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24A8F0" w14:textId="77777777" w:rsidR="002303AB" w:rsidRPr="00071760" w:rsidRDefault="002303AB" w:rsidP="004B4F57">
      <w:pPr>
        <w:rPr>
          <w:sz w:val="36"/>
          <w:szCs w:val="36"/>
        </w:rPr>
      </w:pPr>
    </w:p>
    <w:p w14:paraId="3871BC68" w14:textId="77777777" w:rsidR="008230AF" w:rsidRPr="00DE0AD5" w:rsidRDefault="008230AF" w:rsidP="00142C55">
      <w:pPr>
        <w:jc w:val="center"/>
        <w:rPr>
          <w:b/>
          <w:sz w:val="36"/>
          <w:szCs w:val="36"/>
        </w:rPr>
      </w:pPr>
    </w:p>
    <w:p w14:paraId="7E55A49D" w14:textId="77777777" w:rsidR="008230AF" w:rsidRPr="00DE0AD5" w:rsidRDefault="008230AF" w:rsidP="00142C55">
      <w:pPr>
        <w:jc w:val="center"/>
        <w:rPr>
          <w:b/>
          <w:sz w:val="36"/>
          <w:szCs w:val="36"/>
        </w:rPr>
      </w:pPr>
    </w:p>
    <w:p w14:paraId="36991C23" w14:textId="77777777" w:rsidR="002303AB" w:rsidRPr="00DE0AD5" w:rsidRDefault="002303AB" w:rsidP="00142C55">
      <w:pPr>
        <w:jc w:val="center"/>
        <w:rPr>
          <w:b/>
          <w:sz w:val="36"/>
          <w:szCs w:val="36"/>
        </w:rPr>
      </w:pPr>
    </w:p>
    <w:p w14:paraId="2AD9435B" w14:textId="77777777" w:rsidR="002303AB" w:rsidRPr="00390B76" w:rsidRDefault="00BC6A56" w:rsidP="00142C55">
      <w:pPr>
        <w:jc w:val="center"/>
        <w:rPr>
          <w:b/>
          <w:sz w:val="36"/>
          <w:szCs w:val="36"/>
        </w:rPr>
      </w:pPr>
      <w:r w:rsidRPr="00390B76">
        <w:rPr>
          <w:b/>
          <w:sz w:val="36"/>
          <w:szCs w:val="36"/>
        </w:rPr>
        <w:t xml:space="preserve">ALANYA TİCARET VE SANAYİ ODASI </w:t>
      </w:r>
    </w:p>
    <w:p w14:paraId="6BF9CF53" w14:textId="77777777" w:rsidR="00BC6A56" w:rsidRPr="00390B76" w:rsidRDefault="00BC6A56" w:rsidP="00142C55">
      <w:pPr>
        <w:jc w:val="center"/>
        <w:rPr>
          <w:b/>
          <w:sz w:val="36"/>
          <w:szCs w:val="36"/>
        </w:rPr>
      </w:pPr>
    </w:p>
    <w:p w14:paraId="6993981D" w14:textId="77777777" w:rsidR="002303AB" w:rsidRPr="00390B76" w:rsidRDefault="003968AE" w:rsidP="00142C55">
      <w:pPr>
        <w:jc w:val="center"/>
        <w:rPr>
          <w:b/>
          <w:sz w:val="36"/>
          <w:szCs w:val="36"/>
        </w:rPr>
      </w:pPr>
      <w:r w:rsidRPr="00390B76">
        <w:rPr>
          <w:b/>
          <w:sz w:val="36"/>
          <w:szCs w:val="36"/>
        </w:rPr>
        <w:t>EKONOMİK RAPORU</w:t>
      </w:r>
    </w:p>
    <w:p w14:paraId="5E3F7F34" w14:textId="3B9DB75C" w:rsidR="002303AB" w:rsidRPr="00390B76" w:rsidRDefault="002303AB" w:rsidP="00142C55">
      <w:pPr>
        <w:jc w:val="center"/>
        <w:rPr>
          <w:b/>
          <w:sz w:val="36"/>
          <w:szCs w:val="36"/>
        </w:rPr>
      </w:pPr>
    </w:p>
    <w:p w14:paraId="44FFD298" w14:textId="77777777" w:rsidR="002303AB" w:rsidRPr="00390B76" w:rsidRDefault="000E79F9" w:rsidP="00142C55">
      <w:pPr>
        <w:jc w:val="center"/>
        <w:rPr>
          <w:b/>
          <w:sz w:val="36"/>
          <w:szCs w:val="36"/>
        </w:rPr>
      </w:pPr>
      <w:r w:rsidRPr="00390B76">
        <w:rPr>
          <w:b/>
          <w:sz w:val="36"/>
          <w:szCs w:val="36"/>
        </w:rPr>
        <w:t>2020</w:t>
      </w:r>
    </w:p>
    <w:p w14:paraId="253EEFDB" w14:textId="77777777" w:rsidR="002303AB" w:rsidRPr="00390B76" w:rsidRDefault="002303AB" w:rsidP="00142C55">
      <w:pPr>
        <w:jc w:val="center"/>
        <w:rPr>
          <w:b/>
          <w:sz w:val="36"/>
          <w:szCs w:val="36"/>
        </w:rPr>
      </w:pPr>
    </w:p>
    <w:p w14:paraId="7A8467D7" w14:textId="77777777" w:rsidR="002303AB" w:rsidRPr="00390B76" w:rsidRDefault="002303AB" w:rsidP="00142C55">
      <w:pPr>
        <w:jc w:val="center"/>
        <w:rPr>
          <w:b/>
          <w:sz w:val="36"/>
          <w:szCs w:val="36"/>
        </w:rPr>
      </w:pPr>
    </w:p>
    <w:p w14:paraId="4490A7A7" w14:textId="77777777" w:rsidR="002303AB" w:rsidRPr="00390B76" w:rsidRDefault="002303AB" w:rsidP="00142C55">
      <w:pPr>
        <w:jc w:val="center"/>
        <w:rPr>
          <w:b/>
          <w:sz w:val="36"/>
          <w:szCs w:val="36"/>
        </w:rPr>
      </w:pPr>
    </w:p>
    <w:p w14:paraId="7C7C97F1" w14:textId="77777777" w:rsidR="008230AF" w:rsidRPr="00390B76" w:rsidRDefault="008230AF" w:rsidP="00142C55">
      <w:pPr>
        <w:jc w:val="center"/>
        <w:rPr>
          <w:b/>
          <w:sz w:val="36"/>
          <w:szCs w:val="36"/>
        </w:rPr>
      </w:pPr>
    </w:p>
    <w:p w14:paraId="52DDF66E" w14:textId="77777777" w:rsidR="008230AF" w:rsidRPr="00390B76" w:rsidRDefault="008230AF" w:rsidP="00142C55">
      <w:pPr>
        <w:jc w:val="center"/>
        <w:rPr>
          <w:b/>
          <w:sz w:val="36"/>
          <w:szCs w:val="36"/>
        </w:rPr>
      </w:pPr>
    </w:p>
    <w:p w14:paraId="2843B9CC" w14:textId="77777777" w:rsidR="002303AB" w:rsidRPr="00390B76" w:rsidRDefault="002303AB" w:rsidP="00142C55">
      <w:pPr>
        <w:jc w:val="center"/>
        <w:rPr>
          <w:b/>
          <w:sz w:val="36"/>
          <w:szCs w:val="36"/>
        </w:rPr>
      </w:pPr>
    </w:p>
    <w:p w14:paraId="493B86CC" w14:textId="77777777" w:rsidR="00DE0AD5" w:rsidRPr="00390B76" w:rsidRDefault="00DE0AD5" w:rsidP="00142C55">
      <w:pPr>
        <w:jc w:val="center"/>
        <w:rPr>
          <w:b/>
          <w:sz w:val="36"/>
          <w:szCs w:val="36"/>
        </w:rPr>
      </w:pPr>
    </w:p>
    <w:p w14:paraId="0BAF2916" w14:textId="77777777" w:rsidR="00DE0AD5" w:rsidRPr="00390B76" w:rsidRDefault="00DE0AD5" w:rsidP="00142C55">
      <w:pPr>
        <w:jc w:val="center"/>
        <w:rPr>
          <w:b/>
          <w:sz w:val="36"/>
          <w:szCs w:val="36"/>
        </w:rPr>
      </w:pPr>
    </w:p>
    <w:p w14:paraId="59C7F6D3" w14:textId="77777777" w:rsidR="00DE0AD5" w:rsidRPr="00390B76" w:rsidRDefault="00DE0AD5" w:rsidP="00142C55">
      <w:pPr>
        <w:jc w:val="center"/>
        <w:rPr>
          <w:b/>
          <w:sz w:val="36"/>
          <w:szCs w:val="36"/>
        </w:rPr>
      </w:pPr>
    </w:p>
    <w:p w14:paraId="6754E194" w14:textId="77777777" w:rsidR="00FD4428" w:rsidRPr="00390B76" w:rsidRDefault="00FD4428" w:rsidP="00142C55">
      <w:pPr>
        <w:jc w:val="center"/>
        <w:rPr>
          <w:b/>
          <w:sz w:val="36"/>
          <w:szCs w:val="36"/>
        </w:rPr>
      </w:pPr>
    </w:p>
    <w:p w14:paraId="3E5EDE4E" w14:textId="77777777" w:rsidR="00DE0AD5" w:rsidRPr="00390B76" w:rsidRDefault="00DE0AD5" w:rsidP="00142C55">
      <w:pPr>
        <w:jc w:val="center"/>
        <w:rPr>
          <w:b/>
          <w:sz w:val="36"/>
          <w:szCs w:val="36"/>
        </w:rPr>
      </w:pPr>
    </w:p>
    <w:p w14:paraId="5883339F" w14:textId="77777777" w:rsidR="00DE0AD5" w:rsidRPr="00390B76" w:rsidRDefault="00DE0AD5" w:rsidP="00142C55">
      <w:pPr>
        <w:jc w:val="center"/>
        <w:rPr>
          <w:b/>
          <w:sz w:val="36"/>
          <w:szCs w:val="36"/>
        </w:rPr>
      </w:pPr>
    </w:p>
    <w:p w14:paraId="3C603A12" w14:textId="77777777" w:rsidR="00DE0AD5" w:rsidRPr="00390B76" w:rsidRDefault="00817767" w:rsidP="00142C55">
      <w:pPr>
        <w:jc w:val="center"/>
        <w:rPr>
          <w:b/>
          <w:sz w:val="36"/>
          <w:szCs w:val="36"/>
        </w:rPr>
      </w:pPr>
      <w:r w:rsidRPr="00390B76">
        <w:rPr>
          <w:b/>
          <w:sz w:val="36"/>
          <w:szCs w:val="36"/>
        </w:rPr>
        <w:t>EKONOMİK RAPOR</w:t>
      </w:r>
      <w:r w:rsidR="009668EA" w:rsidRPr="00390B76">
        <w:rPr>
          <w:b/>
          <w:sz w:val="36"/>
          <w:szCs w:val="36"/>
        </w:rPr>
        <w:t>U İNCELEME KOMİSYONU</w:t>
      </w:r>
    </w:p>
    <w:p w14:paraId="52A0A02D" w14:textId="77777777" w:rsidR="00817767" w:rsidRPr="00390B76" w:rsidRDefault="00817767" w:rsidP="00142C55">
      <w:pPr>
        <w:jc w:val="center"/>
        <w:rPr>
          <w:b/>
          <w:sz w:val="36"/>
          <w:szCs w:val="36"/>
        </w:rPr>
      </w:pPr>
    </w:p>
    <w:p w14:paraId="772DBDCE" w14:textId="77777777" w:rsidR="00DE0AD5" w:rsidRPr="00390B76" w:rsidRDefault="00152C83" w:rsidP="00142C55">
      <w:pPr>
        <w:jc w:val="center"/>
        <w:rPr>
          <w:b/>
          <w:sz w:val="36"/>
          <w:szCs w:val="36"/>
        </w:rPr>
      </w:pPr>
      <w:r w:rsidRPr="00390B76">
        <w:rPr>
          <w:b/>
          <w:sz w:val="36"/>
          <w:szCs w:val="36"/>
        </w:rPr>
        <w:t xml:space="preserve">Ali KAMBUROĞLU / </w:t>
      </w:r>
      <w:r w:rsidRPr="00390B76">
        <w:rPr>
          <w:sz w:val="28"/>
          <w:szCs w:val="28"/>
        </w:rPr>
        <w:t xml:space="preserve">Yönetim Kurulu </w:t>
      </w:r>
      <w:r w:rsidR="008513FA" w:rsidRPr="00390B76">
        <w:rPr>
          <w:sz w:val="28"/>
          <w:szCs w:val="28"/>
        </w:rPr>
        <w:t>Başkan Yardımcısı</w:t>
      </w:r>
    </w:p>
    <w:p w14:paraId="30D77169" w14:textId="77777777" w:rsidR="00DE0AD5" w:rsidRPr="00390B76" w:rsidRDefault="00152C83" w:rsidP="00142C55">
      <w:pPr>
        <w:jc w:val="center"/>
        <w:rPr>
          <w:sz w:val="28"/>
          <w:szCs w:val="28"/>
        </w:rPr>
      </w:pPr>
      <w:r w:rsidRPr="00390B76">
        <w:rPr>
          <w:b/>
          <w:sz w:val="36"/>
          <w:szCs w:val="36"/>
        </w:rPr>
        <w:t xml:space="preserve">Hilmi Bilal SÖZEN / </w:t>
      </w:r>
      <w:r w:rsidRPr="00390B76">
        <w:rPr>
          <w:sz w:val="28"/>
          <w:szCs w:val="28"/>
        </w:rPr>
        <w:t>Yönetim Kurulu Üyesi</w:t>
      </w:r>
    </w:p>
    <w:p w14:paraId="5426A06F" w14:textId="77777777" w:rsidR="00817767" w:rsidRPr="00390B76" w:rsidRDefault="00817767" w:rsidP="00142C55">
      <w:pPr>
        <w:jc w:val="center"/>
        <w:rPr>
          <w:sz w:val="28"/>
          <w:szCs w:val="28"/>
        </w:rPr>
      </w:pPr>
    </w:p>
    <w:p w14:paraId="68E5B39D" w14:textId="77777777" w:rsidR="00817767" w:rsidRPr="00390B76" w:rsidRDefault="00817767" w:rsidP="00142C55">
      <w:pPr>
        <w:jc w:val="center"/>
        <w:rPr>
          <w:b/>
          <w:sz w:val="36"/>
          <w:szCs w:val="36"/>
        </w:rPr>
      </w:pPr>
      <w:r w:rsidRPr="00390B76">
        <w:rPr>
          <w:b/>
          <w:sz w:val="36"/>
          <w:szCs w:val="36"/>
        </w:rPr>
        <w:t>YAYINA HAZIRLAYANLAR</w:t>
      </w:r>
    </w:p>
    <w:p w14:paraId="4F288073" w14:textId="77777777" w:rsidR="00817767" w:rsidRPr="00390B76" w:rsidRDefault="00817767" w:rsidP="00142C55">
      <w:pPr>
        <w:jc w:val="center"/>
        <w:rPr>
          <w:b/>
          <w:sz w:val="36"/>
          <w:szCs w:val="36"/>
        </w:rPr>
      </w:pPr>
    </w:p>
    <w:p w14:paraId="5FD4A3A0" w14:textId="77777777" w:rsidR="00DE0AD5" w:rsidRPr="00390B76" w:rsidRDefault="00152C83" w:rsidP="00142C55">
      <w:pPr>
        <w:jc w:val="center"/>
        <w:rPr>
          <w:b/>
          <w:sz w:val="36"/>
          <w:szCs w:val="36"/>
        </w:rPr>
      </w:pPr>
      <w:r w:rsidRPr="00390B76">
        <w:rPr>
          <w:b/>
          <w:sz w:val="36"/>
          <w:szCs w:val="36"/>
        </w:rPr>
        <w:t xml:space="preserve">Erhan AKMAN / </w:t>
      </w:r>
      <w:r w:rsidRPr="00390B76">
        <w:rPr>
          <w:sz w:val="28"/>
          <w:szCs w:val="28"/>
        </w:rPr>
        <w:t>Genel Sekreter</w:t>
      </w:r>
    </w:p>
    <w:p w14:paraId="7B9627E2" w14:textId="77777777" w:rsidR="00DE0AD5" w:rsidRPr="00390B76" w:rsidRDefault="00152C83" w:rsidP="00142C55">
      <w:pPr>
        <w:jc w:val="center"/>
        <w:rPr>
          <w:sz w:val="28"/>
          <w:szCs w:val="28"/>
        </w:rPr>
      </w:pPr>
      <w:r w:rsidRPr="00390B76">
        <w:rPr>
          <w:b/>
          <w:sz w:val="36"/>
          <w:szCs w:val="36"/>
        </w:rPr>
        <w:t xml:space="preserve">Mustafa METİN / </w:t>
      </w:r>
      <w:r w:rsidRPr="00390B76">
        <w:rPr>
          <w:sz w:val="28"/>
          <w:szCs w:val="28"/>
        </w:rPr>
        <w:t>Ekonomist</w:t>
      </w:r>
    </w:p>
    <w:p w14:paraId="61981ABD" w14:textId="77777777" w:rsidR="00B10741" w:rsidRPr="00390B76" w:rsidRDefault="00B10741" w:rsidP="00B10741">
      <w:pPr>
        <w:jc w:val="center"/>
        <w:rPr>
          <w:b/>
          <w:sz w:val="36"/>
          <w:szCs w:val="36"/>
        </w:rPr>
      </w:pPr>
      <w:r w:rsidRPr="00390B76">
        <w:rPr>
          <w:b/>
          <w:sz w:val="36"/>
          <w:szCs w:val="36"/>
        </w:rPr>
        <w:t xml:space="preserve">Mustafa GÜLÜMOĞLU / </w:t>
      </w:r>
      <w:r w:rsidRPr="00390B76">
        <w:rPr>
          <w:sz w:val="28"/>
          <w:szCs w:val="28"/>
        </w:rPr>
        <w:t>Ticaret Şube Müdürü</w:t>
      </w:r>
    </w:p>
    <w:p w14:paraId="6C302D9A" w14:textId="77777777" w:rsidR="00DE0AD5" w:rsidRPr="00390B76" w:rsidRDefault="00152C83" w:rsidP="00142C55">
      <w:pPr>
        <w:jc w:val="center"/>
        <w:rPr>
          <w:sz w:val="28"/>
          <w:szCs w:val="28"/>
        </w:rPr>
      </w:pPr>
      <w:r w:rsidRPr="00390B76">
        <w:rPr>
          <w:b/>
          <w:sz w:val="36"/>
          <w:szCs w:val="36"/>
        </w:rPr>
        <w:t xml:space="preserve">Esme DURUSOY / </w:t>
      </w:r>
      <w:r w:rsidRPr="00390B76">
        <w:rPr>
          <w:sz w:val="28"/>
          <w:szCs w:val="28"/>
        </w:rPr>
        <w:t>Turizm ve Dış İlişkiler Şube Müdürü</w:t>
      </w:r>
    </w:p>
    <w:p w14:paraId="65215FEE" w14:textId="77777777" w:rsidR="00DE0AD5" w:rsidRPr="00390B76" w:rsidRDefault="00DE0AD5" w:rsidP="00142C55">
      <w:pPr>
        <w:jc w:val="center"/>
        <w:rPr>
          <w:b/>
          <w:sz w:val="36"/>
          <w:szCs w:val="36"/>
        </w:rPr>
      </w:pPr>
    </w:p>
    <w:p w14:paraId="4C6A214D" w14:textId="77777777" w:rsidR="003F745D" w:rsidRPr="00390B76" w:rsidRDefault="003F745D" w:rsidP="00142C55">
      <w:pPr>
        <w:rPr>
          <w:b/>
          <w:sz w:val="36"/>
          <w:szCs w:val="36"/>
        </w:rPr>
      </w:pPr>
    </w:p>
    <w:p w14:paraId="71EC2011" w14:textId="77777777" w:rsidR="00B10741" w:rsidRPr="00390B76" w:rsidRDefault="00B10741" w:rsidP="00142C55">
      <w:pPr>
        <w:rPr>
          <w:b/>
          <w:sz w:val="36"/>
          <w:szCs w:val="36"/>
        </w:rPr>
      </w:pPr>
    </w:p>
    <w:p w14:paraId="1E8C59C5" w14:textId="77777777" w:rsidR="00BB3512" w:rsidRPr="00390B76" w:rsidRDefault="00BB3512" w:rsidP="00A712FE">
      <w:pPr>
        <w:jc w:val="center"/>
        <w:rPr>
          <w:b/>
        </w:rPr>
      </w:pPr>
      <w:r w:rsidRPr="00390B76">
        <w:rPr>
          <w:b/>
        </w:rPr>
        <w:lastRenderedPageBreak/>
        <w:t>İÇİNDEKİLER</w:t>
      </w:r>
    </w:p>
    <w:p w14:paraId="095CA965" w14:textId="77777777" w:rsidR="00EE75EF" w:rsidRPr="00390B76" w:rsidRDefault="00EE75EF" w:rsidP="00A712FE">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BB3512" w:rsidRPr="00390B76" w14:paraId="6FF82C9A" w14:textId="77777777" w:rsidTr="00105D84">
        <w:trPr>
          <w:trHeight w:val="20"/>
          <w:jc w:val="center"/>
        </w:trPr>
        <w:tc>
          <w:tcPr>
            <w:tcW w:w="9060" w:type="dxa"/>
            <w:shd w:val="clear" w:color="auto" w:fill="auto"/>
            <w:vAlign w:val="center"/>
          </w:tcPr>
          <w:p w14:paraId="42DB3E77" w14:textId="77777777" w:rsidR="00BB3512" w:rsidRPr="00390B76" w:rsidRDefault="00BB3512" w:rsidP="00A712FE">
            <w:r w:rsidRPr="00390B76">
              <w:t>Önsöz</w:t>
            </w:r>
          </w:p>
        </w:tc>
      </w:tr>
      <w:tr w:rsidR="00BB3512" w:rsidRPr="00390B76" w14:paraId="10A5CDEA" w14:textId="77777777" w:rsidTr="00105D84">
        <w:trPr>
          <w:trHeight w:val="20"/>
          <w:jc w:val="center"/>
        </w:trPr>
        <w:tc>
          <w:tcPr>
            <w:tcW w:w="9060" w:type="dxa"/>
            <w:shd w:val="clear" w:color="auto" w:fill="auto"/>
            <w:vAlign w:val="center"/>
          </w:tcPr>
          <w:p w14:paraId="1ED3F3D4" w14:textId="77777777" w:rsidR="00BB3512" w:rsidRPr="00390B76" w:rsidRDefault="00BB3512" w:rsidP="00A712FE">
            <w:r w:rsidRPr="00390B76">
              <w:t xml:space="preserve">Raporun </w:t>
            </w:r>
            <w:r w:rsidR="00023495" w:rsidRPr="00390B76">
              <w:t xml:space="preserve">Tanıtım </w:t>
            </w:r>
            <w:r w:rsidRPr="00390B76">
              <w:t>Özet Sunuşu</w:t>
            </w:r>
          </w:p>
          <w:p w14:paraId="443DC470" w14:textId="77777777" w:rsidR="00BB3512" w:rsidRPr="00390B76" w:rsidRDefault="00BB3512" w:rsidP="00A712FE">
            <w:r w:rsidRPr="00390B76">
              <w:t>Giriş</w:t>
            </w:r>
          </w:p>
        </w:tc>
      </w:tr>
      <w:tr w:rsidR="00BB3512" w:rsidRPr="00390B76" w14:paraId="6300DCEB" w14:textId="77777777" w:rsidTr="00105D84">
        <w:trPr>
          <w:trHeight w:val="20"/>
          <w:jc w:val="center"/>
        </w:trPr>
        <w:tc>
          <w:tcPr>
            <w:tcW w:w="9060" w:type="dxa"/>
            <w:shd w:val="clear" w:color="auto" w:fill="auto"/>
            <w:vAlign w:val="center"/>
          </w:tcPr>
          <w:p w14:paraId="43D93996" w14:textId="77777777" w:rsidR="00BB3512" w:rsidRPr="00390B76" w:rsidRDefault="00BB3512" w:rsidP="00A712FE">
            <w:pPr>
              <w:jc w:val="center"/>
              <w:rPr>
                <w:b/>
              </w:rPr>
            </w:pPr>
            <w:r w:rsidRPr="00390B76">
              <w:rPr>
                <w:b/>
              </w:rPr>
              <w:t>BİRİNCİ BÖLÜM</w:t>
            </w:r>
          </w:p>
          <w:p w14:paraId="7F831671" w14:textId="77777777" w:rsidR="00BB3512" w:rsidRPr="00390B76" w:rsidRDefault="00BB3512" w:rsidP="00A712FE">
            <w:pPr>
              <w:jc w:val="center"/>
              <w:rPr>
                <w:b/>
              </w:rPr>
            </w:pPr>
            <w:r w:rsidRPr="00390B76">
              <w:rPr>
                <w:b/>
              </w:rPr>
              <w:t>DÜNYA VE TÜRKİYE EKONOMİSİ</w:t>
            </w:r>
          </w:p>
        </w:tc>
      </w:tr>
      <w:tr w:rsidR="00BB3512" w:rsidRPr="00390B76" w14:paraId="2143859E" w14:textId="77777777" w:rsidTr="00105D84">
        <w:trPr>
          <w:trHeight w:val="20"/>
          <w:jc w:val="center"/>
        </w:trPr>
        <w:tc>
          <w:tcPr>
            <w:tcW w:w="9060" w:type="dxa"/>
            <w:shd w:val="clear" w:color="auto" w:fill="auto"/>
            <w:vAlign w:val="center"/>
          </w:tcPr>
          <w:p w14:paraId="3328048E" w14:textId="77777777" w:rsidR="00BB3512" w:rsidRPr="00390B76" w:rsidRDefault="00BB3512" w:rsidP="00A712FE">
            <w:pPr>
              <w:jc w:val="both"/>
              <w:rPr>
                <w:b/>
              </w:rPr>
            </w:pPr>
            <w:r w:rsidRPr="00390B76">
              <w:rPr>
                <w:b/>
              </w:rPr>
              <w:t xml:space="preserve">1. Dünya ve Türkiye Ekonomisi Özet Değerlendirmesi </w:t>
            </w:r>
          </w:p>
        </w:tc>
      </w:tr>
      <w:tr w:rsidR="00832944" w:rsidRPr="00390B76" w14:paraId="12801187" w14:textId="77777777" w:rsidTr="00105D84">
        <w:trPr>
          <w:trHeight w:val="20"/>
          <w:jc w:val="center"/>
        </w:trPr>
        <w:tc>
          <w:tcPr>
            <w:tcW w:w="9060" w:type="dxa"/>
            <w:shd w:val="clear" w:color="auto" w:fill="auto"/>
            <w:vAlign w:val="center"/>
          </w:tcPr>
          <w:p w14:paraId="3669C38F" w14:textId="77777777" w:rsidR="00832944" w:rsidRPr="00390B76" w:rsidRDefault="00832944" w:rsidP="00A712FE">
            <w:pPr>
              <w:jc w:val="both"/>
            </w:pPr>
            <w:r w:rsidRPr="00390B76">
              <w:t>1.1 Dünya Ekonomisi</w:t>
            </w:r>
          </w:p>
        </w:tc>
      </w:tr>
      <w:tr w:rsidR="00BB3512" w:rsidRPr="00390B76" w14:paraId="1F2EA4D5" w14:textId="77777777" w:rsidTr="00105D84">
        <w:trPr>
          <w:trHeight w:val="20"/>
          <w:jc w:val="center"/>
        </w:trPr>
        <w:tc>
          <w:tcPr>
            <w:tcW w:w="9060" w:type="dxa"/>
            <w:shd w:val="clear" w:color="auto" w:fill="auto"/>
            <w:vAlign w:val="center"/>
          </w:tcPr>
          <w:p w14:paraId="562D33F2" w14:textId="77777777" w:rsidR="00BB3512" w:rsidRPr="00390B76" w:rsidRDefault="00BB3512" w:rsidP="00A712FE">
            <w:pPr>
              <w:jc w:val="both"/>
              <w:rPr>
                <w:b/>
              </w:rPr>
            </w:pPr>
            <w:r w:rsidRPr="00390B76">
              <w:t>1.2 Türkiye Ekonomisi</w:t>
            </w:r>
          </w:p>
        </w:tc>
      </w:tr>
      <w:tr w:rsidR="00BB3512" w:rsidRPr="00390B76" w14:paraId="605BCF4C" w14:textId="77777777" w:rsidTr="00105D84">
        <w:trPr>
          <w:trHeight w:val="565"/>
          <w:jc w:val="center"/>
        </w:trPr>
        <w:tc>
          <w:tcPr>
            <w:tcW w:w="9060" w:type="dxa"/>
            <w:shd w:val="clear" w:color="auto" w:fill="auto"/>
            <w:vAlign w:val="center"/>
          </w:tcPr>
          <w:p w14:paraId="5B7631A8" w14:textId="77777777" w:rsidR="00A712FE" w:rsidRPr="00390B76" w:rsidRDefault="00BB3512" w:rsidP="00A712FE">
            <w:pPr>
              <w:jc w:val="center"/>
              <w:rPr>
                <w:b/>
              </w:rPr>
            </w:pPr>
            <w:r w:rsidRPr="00390B76">
              <w:rPr>
                <w:b/>
              </w:rPr>
              <w:t>İKİNCİ BÖLÜM</w:t>
            </w:r>
          </w:p>
        </w:tc>
      </w:tr>
      <w:tr w:rsidR="00BB3512" w:rsidRPr="00390B76" w14:paraId="70F34EA1" w14:textId="77777777" w:rsidTr="00105D84">
        <w:trPr>
          <w:trHeight w:val="20"/>
          <w:jc w:val="center"/>
        </w:trPr>
        <w:tc>
          <w:tcPr>
            <w:tcW w:w="9060" w:type="dxa"/>
            <w:shd w:val="clear" w:color="auto" w:fill="auto"/>
            <w:vAlign w:val="center"/>
          </w:tcPr>
          <w:p w14:paraId="3D2C8B93" w14:textId="77777777" w:rsidR="00BB3512" w:rsidRPr="00390B76" w:rsidRDefault="00BB3512" w:rsidP="00A712FE">
            <w:pPr>
              <w:rPr>
                <w:b/>
              </w:rPr>
            </w:pPr>
            <w:r w:rsidRPr="00390B76">
              <w:rPr>
                <w:b/>
              </w:rPr>
              <w:t>2. Alanya’nın Ekonomik Durumu Özet Değerlendirmesi</w:t>
            </w:r>
          </w:p>
        </w:tc>
      </w:tr>
      <w:tr w:rsidR="00BB3512" w:rsidRPr="00390B76" w14:paraId="7C97AF52" w14:textId="77777777" w:rsidTr="00105D84">
        <w:trPr>
          <w:trHeight w:val="152"/>
          <w:jc w:val="center"/>
        </w:trPr>
        <w:tc>
          <w:tcPr>
            <w:tcW w:w="9060" w:type="dxa"/>
            <w:shd w:val="clear" w:color="auto" w:fill="auto"/>
            <w:vAlign w:val="center"/>
          </w:tcPr>
          <w:p w14:paraId="411C7A96" w14:textId="77777777" w:rsidR="00BB3512" w:rsidRPr="00390B76" w:rsidRDefault="00BB3512" w:rsidP="00002728">
            <w:pPr>
              <w:numPr>
                <w:ilvl w:val="1"/>
                <w:numId w:val="3"/>
              </w:numPr>
              <w:spacing w:line="259" w:lineRule="auto"/>
              <w:contextualSpacing/>
            </w:pPr>
            <w:r w:rsidRPr="00390B76">
              <w:t xml:space="preserve">Özet Bilgiler </w:t>
            </w:r>
          </w:p>
        </w:tc>
      </w:tr>
      <w:tr w:rsidR="00BB3512" w:rsidRPr="00390B76" w14:paraId="121F89A5" w14:textId="77777777" w:rsidTr="00105D84">
        <w:trPr>
          <w:trHeight w:val="20"/>
          <w:jc w:val="center"/>
        </w:trPr>
        <w:tc>
          <w:tcPr>
            <w:tcW w:w="9060" w:type="dxa"/>
            <w:shd w:val="clear" w:color="auto" w:fill="auto"/>
            <w:vAlign w:val="center"/>
          </w:tcPr>
          <w:p w14:paraId="622DCD08" w14:textId="77777777" w:rsidR="00BB3512" w:rsidRPr="00390B76" w:rsidRDefault="004B549B" w:rsidP="00002728">
            <w:pPr>
              <w:numPr>
                <w:ilvl w:val="1"/>
                <w:numId w:val="3"/>
              </w:numPr>
              <w:spacing w:line="259" w:lineRule="auto"/>
              <w:contextualSpacing/>
            </w:pPr>
            <w:r w:rsidRPr="00390B76">
              <w:t xml:space="preserve">Alanya’nın Ekonomik Durumu İle İlgili Özet Değerlendirme </w:t>
            </w:r>
          </w:p>
        </w:tc>
      </w:tr>
      <w:tr w:rsidR="00BB3512" w:rsidRPr="00390B76" w14:paraId="41211527" w14:textId="77777777" w:rsidTr="00105D84">
        <w:trPr>
          <w:trHeight w:val="514"/>
          <w:jc w:val="center"/>
        </w:trPr>
        <w:tc>
          <w:tcPr>
            <w:tcW w:w="9060" w:type="dxa"/>
            <w:shd w:val="clear" w:color="auto" w:fill="auto"/>
            <w:vAlign w:val="center"/>
          </w:tcPr>
          <w:p w14:paraId="5EF03B55" w14:textId="77777777" w:rsidR="00BB3512" w:rsidRPr="00390B76" w:rsidRDefault="00BB3512" w:rsidP="00A712FE">
            <w:pPr>
              <w:jc w:val="center"/>
              <w:rPr>
                <w:b/>
              </w:rPr>
            </w:pPr>
            <w:r w:rsidRPr="00390B76">
              <w:rPr>
                <w:b/>
              </w:rPr>
              <w:t>ÜÇÜNCÜ BÖLÜM</w:t>
            </w:r>
          </w:p>
        </w:tc>
      </w:tr>
      <w:tr w:rsidR="00BB3512" w:rsidRPr="00390B76" w14:paraId="72EC17D1" w14:textId="77777777" w:rsidTr="00105D84">
        <w:trPr>
          <w:trHeight w:val="20"/>
          <w:jc w:val="center"/>
        </w:trPr>
        <w:tc>
          <w:tcPr>
            <w:tcW w:w="9060" w:type="dxa"/>
            <w:shd w:val="clear" w:color="auto" w:fill="auto"/>
            <w:vAlign w:val="center"/>
          </w:tcPr>
          <w:p w14:paraId="2D355AE0" w14:textId="77777777" w:rsidR="00BB3512" w:rsidRPr="00390B76" w:rsidRDefault="00BB3512" w:rsidP="00A712FE">
            <w:pPr>
              <w:rPr>
                <w:b/>
              </w:rPr>
            </w:pPr>
            <w:r w:rsidRPr="00390B76">
              <w:rPr>
                <w:b/>
              </w:rPr>
              <w:t xml:space="preserve">3. Alanya’nın Tarihi, Coğrafi, Sosyal ve Ekonomik Durumu ve Varlıkları </w:t>
            </w:r>
          </w:p>
        </w:tc>
      </w:tr>
      <w:tr w:rsidR="00BB3512" w:rsidRPr="00390B76" w14:paraId="3E045014" w14:textId="77777777" w:rsidTr="00105D84">
        <w:trPr>
          <w:trHeight w:val="20"/>
          <w:jc w:val="center"/>
        </w:trPr>
        <w:tc>
          <w:tcPr>
            <w:tcW w:w="9060" w:type="dxa"/>
            <w:shd w:val="clear" w:color="auto" w:fill="auto"/>
            <w:vAlign w:val="center"/>
          </w:tcPr>
          <w:p w14:paraId="665AA1F6" w14:textId="77777777" w:rsidR="00BB3512" w:rsidRPr="00390B76" w:rsidRDefault="00BB3512" w:rsidP="00A712FE">
            <w:pPr>
              <w:jc w:val="both"/>
              <w:rPr>
                <w:b/>
                <w:bCs/>
              </w:rPr>
            </w:pPr>
            <w:r w:rsidRPr="00390B76">
              <w:rPr>
                <w:b/>
                <w:bCs/>
              </w:rPr>
              <w:t>3.1 Kuruluş ve Tarihi</w:t>
            </w:r>
          </w:p>
        </w:tc>
      </w:tr>
      <w:tr w:rsidR="00BB3512" w:rsidRPr="00390B76" w14:paraId="5C898AD0" w14:textId="77777777" w:rsidTr="00105D84">
        <w:trPr>
          <w:trHeight w:val="20"/>
          <w:jc w:val="center"/>
        </w:trPr>
        <w:tc>
          <w:tcPr>
            <w:tcW w:w="9060" w:type="dxa"/>
            <w:shd w:val="clear" w:color="auto" w:fill="auto"/>
            <w:vAlign w:val="center"/>
          </w:tcPr>
          <w:p w14:paraId="4680F6D1" w14:textId="77777777" w:rsidR="00BB3512" w:rsidRPr="00390B76" w:rsidRDefault="00BB3512" w:rsidP="00A712FE">
            <w:pPr>
              <w:jc w:val="both"/>
              <w:rPr>
                <w:b/>
                <w:bCs/>
              </w:rPr>
            </w:pPr>
            <w:r w:rsidRPr="00390B76">
              <w:rPr>
                <w:b/>
                <w:bCs/>
              </w:rPr>
              <w:t>3.2 Coğrafi Konum, Doğal Yapı, İklim ve Bitki Örtüsü</w:t>
            </w:r>
          </w:p>
        </w:tc>
      </w:tr>
      <w:tr w:rsidR="00BB3512" w:rsidRPr="00390B76" w14:paraId="2D9D363C" w14:textId="77777777" w:rsidTr="00105D84">
        <w:trPr>
          <w:trHeight w:val="20"/>
          <w:jc w:val="center"/>
        </w:trPr>
        <w:tc>
          <w:tcPr>
            <w:tcW w:w="9060" w:type="dxa"/>
            <w:shd w:val="clear" w:color="auto" w:fill="auto"/>
            <w:vAlign w:val="center"/>
          </w:tcPr>
          <w:p w14:paraId="239F3411" w14:textId="77777777" w:rsidR="00BB3512" w:rsidRPr="00390B76" w:rsidRDefault="00BB3512" w:rsidP="00A712FE">
            <w:pPr>
              <w:jc w:val="both"/>
              <w:rPr>
                <w:bCs/>
              </w:rPr>
            </w:pPr>
            <w:r w:rsidRPr="00390B76">
              <w:rPr>
                <w:bCs/>
              </w:rPr>
              <w:t>3.2.1 Coğrafi Konum</w:t>
            </w:r>
          </w:p>
        </w:tc>
      </w:tr>
      <w:tr w:rsidR="00BB3512" w:rsidRPr="00390B76" w14:paraId="5A576AE1" w14:textId="77777777" w:rsidTr="00105D84">
        <w:trPr>
          <w:trHeight w:val="20"/>
          <w:jc w:val="center"/>
        </w:trPr>
        <w:tc>
          <w:tcPr>
            <w:tcW w:w="9060" w:type="dxa"/>
            <w:shd w:val="clear" w:color="auto" w:fill="auto"/>
            <w:vAlign w:val="center"/>
          </w:tcPr>
          <w:p w14:paraId="03366F45" w14:textId="77777777" w:rsidR="00BB3512" w:rsidRPr="00390B76" w:rsidRDefault="00BB3512" w:rsidP="00A712FE">
            <w:pPr>
              <w:jc w:val="both"/>
              <w:rPr>
                <w:bCs/>
              </w:rPr>
            </w:pPr>
            <w:r w:rsidRPr="00390B76">
              <w:rPr>
                <w:bCs/>
              </w:rPr>
              <w:t>3.2.2 Doğal Yapı</w:t>
            </w:r>
          </w:p>
        </w:tc>
      </w:tr>
      <w:tr w:rsidR="00BB3512" w:rsidRPr="00390B76" w14:paraId="7327558C" w14:textId="77777777" w:rsidTr="00105D84">
        <w:trPr>
          <w:trHeight w:val="20"/>
          <w:jc w:val="center"/>
        </w:trPr>
        <w:tc>
          <w:tcPr>
            <w:tcW w:w="9060" w:type="dxa"/>
            <w:shd w:val="clear" w:color="auto" w:fill="auto"/>
            <w:vAlign w:val="center"/>
          </w:tcPr>
          <w:p w14:paraId="66AC1826" w14:textId="77777777" w:rsidR="00BB3512" w:rsidRPr="00390B76" w:rsidRDefault="00BB3512" w:rsidP="00A712FE">
            <w:pPr>
              <w:jc w:val="both"/>
            </w:pPr>
            <w:r w:rsidRPr="00390B76">
              <w:t>3.2.3 İklimi</w:t>
            </w:r>
          </w:p>
        </w:tc>
      </w:tr>
      <w:tr w:rsidR="00BB3512" w:rsidRPr="00390B76" w14:paraId="6171565E" w14:textId="77777777" w:rsidTr="00105D84">
        <w:trPr>
          <w:trHeight w:val="20"/>
          <w:jc w:val="center"/>
        </w:trPr>
        <w:tc>
          <w:tcPr>
            <w:tcW w:w="9060" w:type="dxa"/>
            <w:shd w:val="clear" w:color="auto" w:fill="auto"/>
            <w:vAlign w:val="center"/>
          </w:tcPr>
          <w:p w14:paraId="4709E3B4" w14:textId="75648F3B" w:rsidR="00BB3512" w:rsidRPr="00390B76" w:rsidRDefault="00BB3512" w:rsidP="00FF2CDE">
            <w:r w:rsidRPr="00390B76">
              <w:t xml:space="preserve">3.2.3.1 </w:t>
            </w:r>
            <w:r w:rsidR="002B1F6C" w:rsidRPr="00390B76">
              <w:t>20</w:t>
            </w:r>
            <w:r w:rsidR="00FF2CDE" w:rsidRPr="00390B76">
              <w:t>20</w:t>
            </w:r>
            <w:r w:rsidRPr="00390B76">
              <w:rPr>
                <w:color w:val="C00000"/>
              </w:rPr>
              <w:t xml:space="preserve"> </w:t>
            </w:r>
            <w:r w:rsidRPr="00390B76">
              <w:t>Yılı  Sıcaklık Verileri</w:t>
            </w:r>
          </w:p>
        </w:tc>
      </w:tr>
      <w:tr w:rsidR="00BB3512" w:rsidRPr="00390B76" w14:paraId="4D29667C" w14:textId="77777777" w:rsidTr="00105D84">
        <w:trPr>
          <w:trHeight w:val="20"/>
          <w:jc w:val="center"/>
        </w:trPr>
        <w:tc>
          <w:tcPr>
            <w:tcW w:w="9060" w:type="dxa"/>
            <w:shd w:val="clear" w:color="auto" w:fill="auto"/>
            <w:vAlign w:val="center"/>
          </w:tcPr>
          <w:p w14:paraId="540B3627" w14:textId="6A24D77D" w:rsidR="00BB3512" w:rsidRPr="00390B76" w:rsidRDefault="00BB3512" w:rsidP="00FF2CDE">
            <w:r w:rsidRPr="00390B76">
              <w:t>3.2.3.2 Alanya Meteoroloji Müdürlüğü 20</w:t>
            </w:r>
            <w:r w:rsidR="00FF2CDE" w:rsidRPr="00390B76">
              <w:t>20</w:t>
            </w:r>
            <w:r w:rsidR="00023495" w:rsidRPr="00390B76">
              <w:t xml:space="preserve"> </w:t>
            </w:r>
            <w:r w:rsidRPr="00390B76">
              <w:t xml:space="preserve">Yılı </w:t>
            </w:r>
            <w:r w:rsidR="00023495" w:rsidRPr="00390B76">
              <w:t xml:space="preserve">Verileri </w:t>
            </w:r>
          </w:p>
        </w:tc>
      </w:tr>
      <w:tr w:rsidR="00BB3512" w:rsidRPr="00390B76" w14:paraId="6157EFA4" w14:textId="77777777" w:rsidTr="00105D84">
        <w:trPr>
          <w:trHeight w:val="20"/>
          <w:jc w:val="center"/>
        </w:trPr>
        <w:tc>
          <w:tcPr>
            <w:tcW w:w="9060" w:type="dxa"/>
            <w:shd w:val="clear" w:color="auto" w:fill="auto"/>
            <w:vAlign w:val="center"/>
          </w:tcPr>
          <w:p w14:paraId="484D879A" w14:textId="77777777" w:rsidR="00BB3512" w:rsidRPr="00390B76" w:rsidRDefault="00BB3512" w:rsidP="00A712FE">
            <w:pPr>
              <w:jc w:val="both"/>
              <w:rPr>
                <w:b/>
                <w:bCs/>
              </w:rPr>
            </w:pPr>
            <w:r w:rsidRPr="00390B76">
              <w:rPr>
                <w:b/>
                <w:bCs/>
              </w:rPr>
              <w:t>3.3 Bitki Örtüsü</w:t>
            </w:r>
          </w:p>
        </w:tc>
      </w:tr>
      <w:tr w:rsidR="00BB3512" w:rsidRPr="00390B76" w14:paraId="33FBD108" w14:textId="77777777" w:rsidTr="00105D84">
        <w:trPr>
          <w:trHeight w:val="20"/>
          <w:jc w:val="center"/>
        </w:trPr>
        <w:tc>
          <w:tcPr>
            <w:tcW w:w="9060" w:type="dxa"/>
            <w:shd w:val="clear" w:color="auto" w:fill="auto"/>
            <w:vAlign w:val="center"/>
          </w:tcPr>
          <w:p w14:paraId="05915879" w14:textId="77777777" w:rsidR="00BB3512" w:rsidRPr="00390B76" w:rsidRDefault="00BB3512" w:rsidP="00A712FE">
            <w:pPr>
              <w:jc w:val="both"/>
              <w:rPr>
                <w:b/>
              </w:rPr>
            </w:pPr>
            <w:r w:rsidRPr="00390B76">
              <w:rPr>
                <w:b/>
              </w:rPr>
              <w:t>3.4 Tarihi ve Turistik Yerler</w:t>
            </w:r>
          </w:p>
        </w:tc>
      </w:tr>
      <w:tr w:rsidR="00BB3512" w:rsidRPr="00390B76" w14:paraId="2B38A6C8" w14:textId="77777777" w:rsidTr="00105D84">
        <w:trPr>
          <w:trHeight w:val="20"/>
          <w:jc w:val="center"/>
        </w:trPr>
        <w:tc>
          <w:tcPr>
            <w:tcW w:w="9060" w:type="dxa"/>
            <w:shd w:val="clear" w:color="auto" w:fill="auto"/>
            <w:vAlign w:val="center"/>
          </w:tcPr>
          <w:p w14:paraId="5E8EE6C9" w14:textId="77777777" w:rsidR="00BB3512" w:rsidRPr="00390B76" w:rsidRDefault="00BB3512" w:rsidP="00A712FE">
            <w:pPr>
              <w:jc w:val="both"/>
              <w:rPr>
                <w:b/>
              </w:rPr>
            </w:pPr>
            <w:r w:rsidRPr="00390B76">
              <w:rPr>
                <w:b/>
              </w:rPr>
              <w:t>3.5 Nüfus</w:t>
            </w:r>
          </w:p>
        </w:tc>
      </w:tr>
      <w:tr w:rsidR="00BB3512" w:rsidRPr="00390B76" w14:paraId="6C171107" w14:textId="77777777" w:rsidTr="00105D84">
        <w:trPr>
          <w:trHeight w:val="20"/>
          <w:jc w:val="center"/>
        </w:trPr>
        <w:tc>
          <w:tcPr>
            <w:tcW w:w="9060" w:type="dxa"/>
            <w:shd w:val="clear" w:color="auto" w:fill="auto"/>
            <w:vAlign w:val="center"/>
          </w:tcPr>
          <w:p w14:paraId="37630080" w14:textId="77777777" w:rsidR="00BB3512" w:rsidRPr="00390B76" w:rsidRDefault="005C7260" w:rsidP="00A712FE">
            <w:pPr>
              <w:jc w:val="both"/>
              <w:rPr>
                <w:b/>
              </w:rPr>
            </w:pPr>
            <w:r w:rsidRPr="00390B76">
              <w:rPr>
                <w:b/>
              </w:rPr>
              <w:t>3.6 Mahalli İdarelerin Durumu</w:t>
            </w:r>
          </w:p>
        </w:tc>
      </w:tr>
      <w:tr w:rsidR="00BB3512" w:rsidRPr="00390B76" w14:paraId="18E34FA7" w14:textId="77777777" w:rsidTr="00105D84">
        <w:trPr>
          <w:trHeight w:val="20"/>
          <w:jc w:val="center"/>
        </w:trPr>
        <w:tc>
          <w:tcPr>
            <w:tcW w:w="9060" w:type="dxa"/>
            <w:shd w:val="clear" w:color="auto" w:fill="auto"/>
            <w:vAlign w:val="center"/>
          </w:tcPr>
          <w:p w14:paraId="4BF53446" w14:textId="77777777" w:rsidR="00BB3512" w:rsidRPr="00390B76" w:rsidRDefault="00BB3512" w:rsidP="00A712FE">
            <w:pPr>
              <w:jc w:val="both"/>
            </w:pPr>
            <w:r w:rsidRPr="00390B76">
              <w:t>3.6.1 Mahalle Sayısı</w:t>
            </w:r>
          </w:p>
        </w:tc>
      </w:tr>
      <w:tr w:rsidR="00BB3512" w:rsidRPr="00390B76" w14:paraId="5F4B894F" w14:textId="77777777" w:rsidTr="00105D84">
        <w:trPr>
          <w:trHeight w:val="20"/>
          <w:jc w:val="center"/>
        </w:trPr>
        <w:tc>
          <w:tcPr>
            <w:tcW w:w="9060" w:type="dxa"/>
            <w:shd w:val="clear" w:color="auto" w:fill="auto"/>
            <w:vAlign w:val="center"/>
          </w:tcPr>
          <w:p w14:paraId="6373748F" w14:textId="77777777" w:rsidR="00BB3512" w:rsidRPr="00390B76" w:rsidRDefault="00BB3512" w:rsidP="00A712FE">
            <w:pPr>
              <w:jc w:val="both"/>
            </w:pPr>
            <w:r w:rsidRPr="00390B76">
              <w:t>3.6.2 Alanya Belediyesi’nin Çalışmaları</w:t>
            </w:r>
          </w:p>
        </w:tc>
      </w:tr>
      <w:tr w:rsidR="00BB3512" w:rsidRPr="00390B76" w14:paraId="6CB54965" w14:textId="77777777" w:rsidTr="00105D84">
        <w:trPr>
          <w:trHeight w:val="20"/>
          <w:jc w:val="center"/>
        </w:trPr>
        <w:tc>
          <w:tcPr>
            <w:tcW w:w="9060" w:type="dxa"/>
            <w:shd w:val="clear" w:color="auto" w:fill="auto"/>
            <w:vAlign w:val="center"/>
          </w:tcPr>
          <w:p w14:paraId="6FDF8319" w14:textId="77777777" w:rsidR="00BB3512" w:rsidRPr="00390B76" w:rsidRDefault="00BB3512" w:rsidP="00A712FE">
            <w:pPr>
              <w:jc w:val="both"/>
              <w:rPr>
                <w:b/>
              </w:rPr>
            </w:pPr>
            <w:r w:rsidRPr="00390B76">
              <w:rPr>
                <w:b/>
              </w:rPr>
              <w:t xml:space="preserve">3.7 Yabancılar İle İlgili Veriler </w:t>
            </w:r>
          </w:p>
        </w:tc>
      </w:tr>
      <w:tr w:rsidR="00BB3512" w:rsidRPr="00390B76" w14:paraId="4713EBF1" w14:textId="77777777" w:rsidTr="00105D84">
        <w:trPr>
          <w:trHeight w:val="20"/>
          <w:jc w:val="center"/>
        </w:trPr>
        <w:tc>
          <w:tcPr>
            <w:tcW w:w="9060" w:type="dxa"/>
            <w:shd w:val="clear" w:color="auto" w:fill="auto"/>
            <w:vAlign w:val="center"/>
          </w:tcPr>
          <w:p w14:paraId="01CD9684" w14:textId="77777777" w:rsidR="00BB3512" w:rsidRPr="00390B76" w:rsidRDefault="00BB3512" w:rsidP="00A712FE">
            <w:pPr>
              <w:jc w:val="both"/>
            </w:pPr>
            <w:r w:rsidRPr="00390B76">
              <w:t>3.7.1 Yabancılara Satılan Taşınmazlar</w:t>
            </w:r>
          </w:p>
        </w:tc>
      </w:tr>
      <w:tr w:rsidR="00BB3512" w:rsidRPr="00390B76" w14:paraId="19393CED" w14:textId="77777777" w:rsidTr="00105D84">
        <w:trPr>
          <w:trHeight w:val="20"/>
          <w:jc w:val="center"/>
        </w:trPr>
        <w:tc>
          <w:tcPr>
            <w:tcW w:w="9060" w:type="dxa"/>
            <w:shd w:val="clear" w:color="auto" w:fill="auto"/>
            <w:vAlign w:val="center"/>
          </w:tcPr>
          <w:p w14:paraId="624F59E9" w14:textId="77777777" w:rsidR="00BB3512" w:rsidRPr="00390B76" w:rsidRDefault="00BB3512" w:rsidP="00A712FE">
            <w:pPr>
              <w:jc w:val="both"/>
              <w:rPr>
                <w:bCs/>
              </w:rPr>
            </w:pPr>
            <w:r w:rsidRPr="00390B76">
              <w:rPr>
                <w:bCs/>
              </w:rPr>
              <w:t>3.7.2 201</w:t>
            </w:r>
            <w:r w:rsidR="009444CC" w:rsidRPr="00390B76">
              <w:rPr>
                <w:bCs/>
              </w:rPr>
              <w:t>9</w:t>
            </w:r>
            <w:r w:rsidRPr="00390B76">
              <w:rPr>
                <w:bCs/>
              </w:rPr>
              <w:t xml:space="preserve"> Yılında Alanya’da İkamet İzni Alan Yabancılar </w:t>
            </w:r>
          </w:p>
        </w:tc>
      </w:tr>
      <w:tr w:rsidR="00BB3512" w:rsidRPr="00390B76" w14:paraId="7B17C183" w14:textId="77777777" w:rsidTr="00105D84">
        <w:trPr>
          <w:trHeight w:val="20"/>
          <w:jc w:val="center"/>
        </w:trPr>
        <w:tc>
          <w:tcPr>
            <w:tcW w:w="9060" w:type="dxa"/>
            <w:shd w:val="clear" w:color="auto" w:fill="auto"/>
            <w:vAlign w:val="center"/>
          </w:tcPr>
          <w:p w14:paraId="43E31E8C" w14:textId="77777777" w:rsidR="00BB3512" w:rsidRPr="00390B76" w:rsidRDefault="00BB3512" w:rsidP="00A712FE">
            <w:pPr>
              <w:jc w:val="both"/>
              <w:rPr>
                <w:b/>
              </w:rPr>
            </w:pPr>
            <w:r w:rsidRPr="00390B76">
              <w:rPr>
                <w:b/>
              </w:rPr>
              <w:t xml:space="preserve">3.8 Eğitim ve Kültür Durumu </w:t>
            </w:r>
          </w:p>
        </w:tc>
      </w:tr>
      <w:tr w:rsidR="00BB3512" w:rsidRPr="00390B76" w14:paraId="7DE0EE8A" w14:textId="77777777" w:rsidTr="00105D84">
        <w:trPr>
          <w:trHeight w:val="20"/>
          <w:jc w:val="center"/>
        </w:trPr>
        <w:tc>
          <w:tcPr>
            <w:tcW w:w="9060" w:type="dxa"/>
            <w:shd w:val="clear" w:color="auto" w:fill="auto"/>
            <w:vAlign w:val="center"/>
          </w:tcPr>
          <w:p w14:paraId="5967CAEE" w14:textId="77777777" w:rsidR="00BB3512" w:rsidRPr="00390B76" w:rsidRDefault="00BB3512" w:rsidP="00DF6BB1">
            <w:pPr>
              <w:jc w:val="both"/>
            </w:pPr>
            <w:r w:rsidRPr="00390B76">
              <w:t xml:space="preserve">3.8.1 </w:t>
            </w:r>
            <w:r w:rsidR="004B549B" w:rsidRPr="00390B76">
              <w:t>Alanya’da</w:t>
            </w:r>
            <w:r w:rsidRPr="00390B76">
              <w:t xml:space="preserve"> Ö</w:t>
            </w:r>
            <w:r w:rsidR="004B549B" w:rsidRPr="00390B76">
              <w:t xml:space="preserve">zel ve </w:t>
            </w:r>
            <w:r w:rsidR="000F1569" w:rsidRPr="00390B76">
              <w:t>Resmi</w:t>
            </w:r>
            <w:r w:rsidR="004B549B" w:rsidRPr="00390B76">
              <w:t xml:space="preserve"> Okul Sayıları</w:t>
            </w:r>
          </w:p>
        </w:tc>
      </w:tr>
      <w:tr w:rsidR="000F1569" w:rsidRPr="00390B76" w14:paraId="6C24B84D" w14:textId="77777777" w:rsidTr="00105D84">
        <w:trPr>
          <w:trHeight w:val="20"/>
          <w:jc w:val="center"/>
        </w:trPr>
        <w:tc>
          <w:tcPr>
            <w:tcW w:w="9060" w:type="dxa"/>
            <w:shd w:val="clear" w:color="auto" w:fill="auto"/>
            <w:vAlign w:val="center"/>
          </w:tcPr>
          <w:p w14:paraId="392C1B6B" w14:textId="77777777" w:rsidR="000F1569" w:rsidRPr="00390B76" w:rsidRDefault="000F1569" w:rsidP="00DF6BB1">
            <w:pPr>
              <w:jc w:val="both"/>
            </w:pPr>
            <w:r w:rsidRPr="00390B76">
              <w:t xml:space="preserve">3.8.2 Alanya’da Bulunan Kreş ve Gündüz Bakımevleri </w:t>
            </w:r>
          </w:p>
        </w:tc>
      </w:tr>
      <w:tr w:rsidR="00BB3512" w:rsidRPr="00390B76" w14:paraId="62D5D94C" w14:textId="77777777" w:rsidTr="00105D84">
        <w:trPr>
          <w:trHeight w:val="20"/>
          <w:jc w:val="center"/>
        </w:trPr>
        <w:tc>
          <w:tcPr>
            <w:tcW w:w="9060" w:type="dxa"/>
            <w:shd w:val="clear" w:color="auto" w:fill="auto"/>
            <w:vAlign w:val="center"/>
          </w:tcPr>
          <w:p w14:paraId="57BF5968" w14:textId="77777777" w:rsidR="00BB3512" w:rsidRPr="00390B76" w:rsidRDefault="00BB3512" w:rsidP="00A712FE">
            <w:pPr>
              <w:jc w:val="both"/>
            </w:pPr>
            <w:r w:rsidRPr="00390B76">
              <w:t>3.8.</w:t>
            </w:r>
            <w:r w:rsidR="000F1569" w:rsidRPr="00390B76">
              <w:t>3</w:t>
            </w:r>
            <w:r w:rsidRPr="00390B76">
              <w:t xml:space="preserve"> Alanya’da Taşımalı Eğitim Verileri </w:t>
            </w:r>
          </w:p>
        </w:tc>
      </w:tr>
      <w:tr w:rsidR="000F1569" w:rsidRPr="00390B76" w14:paraId="73607A89" w14:textId="77777777" w:rsidTr="00105D84">
        <w:trPr>
          <w:trHeight w:val="20"/>
          <w:jc w:val="center"/>
        </w:trPr>
        <w:tc>
          <w:tcPr>
            <w:tcW w:w="9060" w:type="dxa"/>
            <w:shd w:val="clear" w:color="auto" w:fill="auto"/>
            <w:vAlign w:val="center"/>
          </w:tcPr>
          <w:p w14:paraId="40FE35BD" w14:textId="77777777" w:rsidR="000F1569" w:rsidRPr="00390B76" w:rsidRDefault="000F1569" w:rsidP="00A712FE">
            <w:pPr>
              <w:jc w:val="both"/>
            </w:pPr>
            <w:r w:rsidRPr="00390B76">
              <w:t xml:space="preserve">3.8.4 </w:t>
            </w:r>
            <w:r w:rsidR="0026673D" w:rsidRPr="00390B76">
              <w:t>Alanya’da Bulunan Üniversiteler, Fakülteler ve Yüksek Okullar</w:t>
            </w:r>
          </w:p>
        </w:tc>
      </w:tr>
      <w:tr w:rsidR="0026673D" w:rsidRPr="00390B76" w14:paraId="43BDFF59" w14:textId="77777777" w:rsidTr="00105D84">
        <w:trPr>
          <w:trHeight w:val="20"/>
          <w:jc w:val="center"/>
        </w:trPr>
        <w:tc>
          <w:tcPr>
            <w:tcW w:w="9060" w:type="dxa"/>
            <w:shd w:val="clear" w:color="auto" w:fill="auto"/>
            <w:vAlign w:val="center"/>
          </w:tcPr>
          <w:p w14:paraId="5749C2AB" w14:textId="77777777" w:rsidR="0026673D" w:rsidRPr="00390B76" w:rsidRDefault="0026673D" w:rsidP="00A712FE">
            <w:pPr>
              <w:jc w:val="both"/>
            </w:pPr>
            <w:r w:rsidRPr="00390B76">
              <w:t>3.8.4.1 Alanya Alaaddin Keykubat Üniversitesi</w:t>
            </w:r>
          </w:p>
        </w:tc>
      </w:tr>
      <w:tr w:rsidR="0026673D" w:rsidRPr="00390B76" w14:paraId="0F6E9668" w14:textId="77777777" w:rsidTr="00105D84">
        <w:trPr>
          <w:trHeight w:val="20"/>
          <w:jc w:val="center"/>
        </w:trPr>
        <w:tc>
          <w:tcPr>
            <w:tcW w:w="9060" w:type="dxa"/>
            <w:shd w:val="clear" w:color="auto" w:fill="auto"/>
            <w:vAlign w:val="center"/>
          </w:tcPr>
          <w:p w14:paraId="6AF9E261" w14:textId="77777777" w:rsidR="0026673D" w:rsidRPr="00390B76" w:rsidRDefault="0026673D" w:rsidP="00A712FE">
            <w:pPr>
              <w:jc w:val="both"/>
            </w:pPr>
            <w:r w:rsidRPr="00390B76">
              <w:t xml:space="preserve">3.8.4.2 Alanya Hamdullah Emin Paşa Üniversitesi </w:t>
            </w:r>
          </w:p>
        </w:tc>
      </w:tr>
      <w:tr w:rsidR="00BB3512" w:rsidRPr="00390B76" w14:paraId="54D3347E" w14:textId="77777777" w:rsidTr="00105D84">
        <w:trPr>
          <w:trHeight w:val="20"/>
          <w:jc w:val="center"/>
        </w:trPr>
        <w:tc>
          <w:tcPr>
            <w:tcW w:w="9060" w:type="dxa"/>
            <w:shd w:val="clear" w:color="auto" w:fill="auto"/>
            <w:vAlign w:val="center"/>
          </w:tcPr>
          <w:p w14:paraId="208CCE4D" w14:textId="77777777" w:rsidR="00BB3512" w:rsidRPr="00390B76" w:rsidRDefault="00832944" w:rsidP="00A712FE">
            <w:pPr>
              <w:jc w:val="both"/>
            </w:pPr>
            <w:r w:rsidRPr="00390B76">
              <w:t>3.8.</w:t>
            </w:r>
            <w:r w:rsidR="0026673D" w:rsidRPr="00390B76">
              <w:t>5</w:t>
            </w:r>
            <w:r w:rsidRPr="00390B76">
              <w:t xml:space="preserve"> </w:t>
            </w:r>
            <w:r w:rsidR="00BB3512" w:rsidRPr="00390B76">
              <w:t>Meslek Edindirme Amaçlı Yaygın Eğitim Programlarından Yararlanma Durumu</w:t>
            </w:r>
          </w:p>
        </w:tc>
      </w:tr>
      <w:tr w:rsidR="00BB3512" w:rsidRPr="00390B76" w14:paraId="7E0422F2" w14:textId="77777777" w:rsidTr="00105D84">
        <w:trPr>
          <w:trHeight w:val="20"/>
          <w:jc w:val="center"/>
        </w:trPr>
        <w:tc>
          <w:tcPr>
            <w:tcW w:w="9060" w:type="dxa"/>
            <w:shd w:val="clear" w:color="auto" w:fill="auto"/>
            <w:vAlign w:val="center"/>
          </w:tcPr>
          <w:p w14:paraId="45919B6B" w14:textId="77777777" w:rsidR="00BB3512" w:rsidRPr="00390B76" w:rsidRDefault="00BB3512" w:rsidP="00A712FE">
            <w:pPr>
              <w:jc w:val="both"/>
            </w:pPr>
            <w:r w:rsidRPr="00390B76">
              <w:t>3.8.</w:t>
            </w:r>
            <w:r w:rsidR="0026673D" w:rsidRPr="00390B76">
              <w:t>6</w:t>
            </w:r>
            <w:r w:rsidRPr="00390B76">
              <w:t xml:space="preserve"> Okuma Yazma Kursu</w:t>
            </w:r>
          </w:p>
        </w:tc>
      </w:tr>
      <w:tr w:rsidR="00BB3512" w:rsidRPr="00390B76" w14:paraId="286D7663" w14:textId="77777777" w:rsidTr="00105D84">
        <w:trPr>
          <w:trHeight w:val="20"/>
          <w:jc w:val="center"/>
        </w:trPr>
        <w:tc>
          <w:tcPr>
            <w:tcW w:w="9060" w:type="dxa"/>
            <w:shd w:val="clear" w:color="auto" w:fill="auto"/>
            <w:vAlign w:val="center"/>
          </w:tcPr>
          <w:p w14:paraId="7FBD9E43" w14:textId="77777777" w:rsidR="00BB3512" w:rsidRPr="00390B76" w:rsidRDefault="00BB3512" w:rsidP="00A712FE">
            <w:pPr>
              <w:jc w:val="both"/>
            </w:pPr>
            <w:r w:rsidRPr="00390B76">
              <w:t>3.8.</w:t>
            </w:r>
            <w:r w:rsidR="0026673D" w:rsidRPr="00390B76">
              <w:t>7</w:t>
            </w:r>
            <w:r w:rsidRPr="00390B76">
              <w:t xml:space="preserve"> Sürücü Kurs</w:t>
            </w:r>
            <w:r w:rsidR="0026673D" w:rsidRPr="00390B76">
              <w:t>ları</w:t>
            </w:r>
          </w:p>
        </w:tc>
      </w:tr>
      <w:tr w:rsidR="00BB3512" w:rsidRPr="00390B76" w14:paraId="2804AC5B" w14:textId="77777777" w:rsidTr="00105D84">
        <w:trPr>
          <w:trHeight w:val="20"/>
          <w:jc w:val="center"/>
        </w:trPr>
        <w:tc>
          <w:tcPr>
            <w:tcW w:w="9060" w:type="dxa"/>
            <w:shd w:val="clear" w:color="auto" w:fill="auto"/>
            <w:vAlign w:val="center"/>
          </w:tcPr>
          <w:p w14:paraId="0A638C29" w14:textId="77777777" w:rsidR="00BB3512" w:rsidRPr="00390B76" w:rsidRDefault="00BB3512" w:rsidP="00A712FE">
            <w:pPr>
              <w:jc w:val="both"/>
            </w:pPr>
            <w:r w:rsidRPr="00390B76">
              <w:t>3.8.</w:t>
            </w:r>
            <w:r w:rsidR="0026673D" w:rsidRPr="00390B76">
              <w:t>8</w:t>
            </w:r>
            <w:r w:rsidRPr="00390B76">
              <w:t xml:space="preserve"> Diğer Kurslar</w:t>
            </w:r>
          </w:p>
        </w:tc>
      </w:tr>
      <w:tr w:rsidR="00BB3512" w:rsidRPr="00390B76" w14:paraId="11230C2A" w14:textId="77777777" w:rsidTr="00105D84">
        <w:trPr>
          <w:trHeight w:val="20"/>
          <w:jc w:val="center"/>
        </w:trPr>
        <w:tc>
          <w:tcPr>
            <w:tcW w:w="9060" w:type="dxa"/>
            <w:shd w:val="clear" w:color="auto" w:fill="auto"/>
            <w:vAlign w:val="center"/>
          </w:tcPr>
          <w:p w14:paraId="5654E005" w14:textId="77777777" w:rsidR="00BB3512" w:rsidRPr="00390B76" w:rsidRDefault="00BB3512" w:rsidP="00A712FE">
            <w:pPr>
              <w:jc w:val="both"/>
            </w:pPr>
            <w:r w:rsidRPr="00390B76">
              <w:t>3.8.</w:t>
            </w:r>
            <w:r w:rsidR="0026673D" w:rsidRPr="00390B76">
              <w:t>9</w:t>
            </w:r>
            <w:r w:rsidRPr="00390B76">
              <w:t xml:space="preserve"> </w:t>
            </w:r>
            <w:r w:rsidR="009444CC" w:rsidRPr="00390B76">
              <w:t>2018 – 2019</w:t>
            </w:r>
            <w:r w:rsidR="0026673D" w:rsidRPr="00390B76">
              <w:t xml:space="preserve"> Öğ</w:t>
            </w:r>
            <w:r w:rsidR="00555ABB" w:rsidRPr="00390B76">
              <w:t>r</w:t>
            </w:r>
            <w:r w:rsidR="0026673D" w:rsidRPr="00390B76">
              <w:t>etim Yılı Genel Kurslar</w:t>
            </w:r>
            <w:r w:rsidRPr="00390B76">
              <w:t xml:space="preserve"> </w:t>
            </w:r>
          </w:p>
        </w:tc>
      </w:tr>
      <w:tr w:rsidR="00BB3512" w:rsidRPr="00390B76" w14:paraId="0EE3C4C7" w14:textId="77777777" w:rsidTr="00105D84">
        <w:trPr>
          <w:trHeight w:val="20"/>
          <w:jc w:val="center"/>
        </w:trPr>
        <w:tc>
          <w:tcPr>
            <w:tcW w:w="9060" w:type="dxa"/>
            <w:shd w:val="clear" w:color="auto" w:fill="auto"/>
            <w:vAlign w:val="center"/>
          </w:tcPr>
          <w:p w14:paraId="089673C3" w14:textId="77777777" w:rsidR="00BB3512" w:rsidRPr="00390B76" w:rsidRDefault="00BB3512" w:rsidP="00A712FE">
            <w:pPr>
              <w:jc w:val="both"/>
              <w:rPr>
                <w:bCs/>
              </w:rPr>
            </w:pPr>
            <w:r w:rsidRPr="00390B76">
              <w:rPr>
                <w:bCs/>
              </w:rPr>
              <w:t>3.8.1</w:t>
            </w:r>
            <w:r w:rsidR="003C5B9C" w:rsidRPr="00390B76">
              <w:rPr>
                <w:bCs/>
              </w:rPr>
              <w:t>0</w:t>
            </w:r>
            <w:r w:rsidRPr="00390B76">
              <w:rPr>
                <w:bCs/>
              </w:rPr>
              <w:t xml:space="preserve"> Halk Eğitim Merkezi</w:t>
            </w:r>
            <w:r w:rsidR="003C5B9C" w:rsidRPr="00390B76">
              <w:rPr>
                <w:bCs/>
              </w:rPr>
              <w:t xml:space="preserve"> Tarafından Düzenlenen Kurslar </w:t>
            </w:r>
          </w:p>
        </w:tc>
      </w:tr>
      <w:tr w:rsidR="00BB3512" w:rsidRPr="00390B76" w14:paraId="5E8484FF" w14:textId="77777777" w:rsidTr="00105D84">
        <w:trPr>
          <w:trHeight w:val="20"/>
          <w:jc w:val="center"/>
        </w:trPr>
        <w:tc>
          <w:tcPr>
            <w:tcW w:w="9060" w:type="dxa"/>
            <w:shd w:val="clear" w:color="auto" w:fill="auto"/>
            <w:vAlign w:val="center"/>
          </w:tcPr>
          <w:p w14:paraId="5300BDF7" w14:textId="77777777" w:rsidR="00BB3512" w:rsidRPr="00390B76" w:rsidRDefault="00BB3512" w:rsidP="00A712FE">
            <w:pPr>
              <w:jc w:val="both"/>
            </w:pPr>
            <w:r w:rsidRPr="00390B76">
              <w:t>3.</w:t>
            </w:r>
            <w:r w:rsidR="009166A5" w:rsidRPr="00390B76">
              <w:t>8.11</w:t>
            </w:r>
            <w:r w:rsidRPr="00390B76">
              <w:t xml:space="preserve"> Kütüphane Hizmetleri</w:t>
            </w:r>
          </w:p>
        </w:tc>
      </w:tr>
      <w:tr w:rsidR="009166A5" w:rsidRPr="00390B76" w14:paraId="18634FCE" w14:textId="77777777" w:rsidTr="00105D84">
        <w:trPr>
          <w:trHeight w:val="20"/>
          <w:jc w:val="center"/>
        </w:trPr>
        <w:tc>
          <w:tcPr>
            <w:tcW w:w="9060" w:type="dxa"/>
            <w:shd w:val="clear" w:color="auto" w:fill="auto"/>
            <w:vAlign w:val="center"/>
          </w:tcPr>
          <w:p w14:paraId="1CEF036E" w14:textId="77777777" w:rsidR="009166A5" w:rsidRPr="00390B76" w:rsidRDefault="009166A5" w:rsidP="00A712FE">
            <w:pPr>
              <w:jc w:val="both"/>
            </w:pPr>
            <w:r w:rsidRPr="00390B76">
              <w:t>3.8.11.1 Alanya Halk Kütüphanesi</w:t>
            </w:r>
          </w:p>
        </w:tc>
      </w:tr>
      <w:tr w:rsidR="009166A5" w:rsidRPr="00390B76" w14:paraId="5CB93F25" w14:textId="77777777" w:rsidTr="00105D84">
        <w:trPr>
          <w:trHeight w:val="20"/>
          <w:jc w:val="center"/>
        </w:trPr>
        <w:tc>
          <w:tcPr>
            <w:tcW w:w="9060" w:type="dxa"/>
            <w:shd w:val="clear" w:color="auto" w:fill="auto"/>
            <w:vAlign w:val="center"/>
          </w:tcPr>
          <w:p w14:paraId="34F95832" w14:textId="77777777" w:rsidR="009166A5" w:rsidRPr="00390B76" w:rsidRDefault="009166A5" w:rsidP="00A712FE">
            <w:pPr>
              <w:jc w:val="both"/>
            </w:pPr>
            <w:r w:rsidRPr="00390B76">
              <w:t xml:space="preserve">3.8.11.2 Emine Hacıkura Kütüphanesi </w:t>
            </w:r>
          </w:p>
        </w:tc>
      </w:tr>
      <w:tr w:rsidR="00BB3512" w:rsidRPr="00390B76" w14:paraId="3D410943" w14:textId="77777777" w:rsidTr="00105D84">
        <w:trPr>
          <w:trHeight w:val="20"/>
          <w:jc w:val="center"/>
        </w:trPr>
        <w:tc>
          <w:tcPr>
            <w:tcW w:w="9060" w:type="dxa"/>
            <w:shd w:val="clear" w:color="auto" w:fill="auto"/>
            <w:vAlign w:val="center"/>
          </w:tcPr>
          <w:p w14:paraId="49B84522" w14:textId="77777777" w:rsidR="00BB3512" w:rsidRPr="00390B76" w:rsidRDefault="00BB3512" w:rsidP="00A712FE">
            <w:pPr>
              <w:jc w:val="both"/>
              <w:rPr>
                <w:bCs/>
              </w:rPr>
            </w:pPr>
            <w:r w:rsidRPr="00390B76">
              <w:rPr>
                <w:bCs/>
              </w:rPr>
              <w:lastRenderedPageBreak/>
              <w:t>3.</w:t>
            </w:r>
            <w:r w:rsidR="009166A5" w:rsidRPr="00390B76">
              <w:rPr>
                <w:bCs/>
              </w:rPr>
              <w:t>8.12</w:t>
            </w:r>
            <w:r w:rsidRPr="00390B76">
              <w:rPr>
                <w:bCs/>
              </w:rPr>
              <w:t xml:space="preserve"> Alanya Kredi ve Yurtlar Kurumu</w:t>
            </w:r>
          </w:p>
        </w:tc>
      </w:tr>
      <w:tr w:rsidR="00BB3512" w:rsidRPr="00390B76" w14:paraId="2811BC7E" w14:textId="77777777" w:rsidTr="00105D84">
        <w:trPr>
          <w:trHeight w:val="20"/>
          <w:jc w:val="center"/>
        </w:trPr>
        <w:tc>
          <w:tcPr>
            <w:tcW w:w="9060" w:type="dxa"/>
            <w:shd w:val="clear" w:color="auto" w:fill="auto"/>
            <w:vAlign w:val="center"/>
          </w:tcPr>
          <w:p w14:paraId="030D1600" w14:textId="77777777" w:rsidR="00BB3512" w:rsidRPr="00390B76" w:rsidRDefault="00BB3512" w:rsidP="00A712FE">
            <w:pPr>
              <w:jc w:val="both"/>
              <w:rPr>
                <w:b/>
              </w:rPr>
            </w:pPr>
            <w:r w:rsidRPr="00390B76">
              <w:rPr>
                <w:b/>
              </w:rPr>
              <w:t>3.</w:t>
            </w:r>
            <w:r w:rsidR="009166A5" w:rsidRPr="00390B76">
              <w:rPr>
                <w:b/>
              </w:rPr>
              <w:t>9</w:t>
            </w:r>
            <w:r w:rsidRPr="00390B76">
              <w:rPr>
                <w:b/>
              </w:rPr>
              <w:t xml:space="preserve"> İbadet Yerleri </w:t>
            </w:r>
          </w:p>
        </w:tc>
      </w:tr>
      <w:tr w:rsidR="00BB3512" w:rsidRPr="00390B76" w14:paraId="7A34DC97" w14:textId="77777777" w:rsidTr="00105D84">
        <w:trPr>
          <w:trHeight w:val="20"/>
          <w:jc w:val="center"/>
        </w:trPr>
        <w:tc>
          <w:tcPr>
            <w:tcW w:w="9060" w:type="dxa"/>
            <w:shd w:val="clear" w:color="auto" w:fill="auto"/>
            <w:vAlign w:val="center"/>
          </w:tcPr>
          <w:p w14:paraId="4B78F3FC" w14:textId="77777777" w:rsidR="00BB3512" w:rsidRPr="00390B76" w:rsidRDefault="00BB3512" w:rsidP="00A712FE">
            <w:pPr>
              <w:jc w:val="both"/>
              <w:rPr>
                <w:b/>
              </w:rPr>
            </w:pPr>
            <w:r w:rsidRPr="00390B76">
              <w:rPr>
                <w:b/>
              </w:rPr>
              <w:t>3.1</w:t>
            </w:r>
            <w:r w:rsidR="009166A5" w:rsidRPr="00390B76">
              <w:rPr>
                <w:b/>
              </w:rPr>
              <w:t>0</w:t>
            </w:r>
            <w:r w:rsidRPr="00390B76">
              <w:rPr>
                <w:b/>
              </w:rPr>
              <w:t xml:space="preserve"> Sağlık Hizmetleri </w:t>
            </w:r>
          </w:p>
        </w:tc>
      </w:tr>
      <w:tr w:rsidR="00BB3512" w:rsidRPr="00390B76" w14:paraId="5E3AF120" w14:textId="77777777" w:rsidTr="00105D84">
        <w:trPr>
          <w:trHeight w:val="20"/>
          <w:jc w:val="center"/>
        </w:trPr>
        <w:tc>
          <w:tcPr>
            <w:tcW w:w="9060" w:type="dxa"/>
            <w:shd w:val="clear" w:color="auto" w:fill="auto"/>
            <w:vAlign w:val="center"/>
          </w:tcPr>
          <w:p w14:paraId="58FF8916" w14:textId="77777777" w:rsidR="00BB3512" w:rsidRPr="00390B76" w:rsidRDefault="00BB3512" w:rsidP="00A712FE">
            <w:pPr>
              <w:jc w:val="both"/>
            </w:pPr>
            <w:r w:rsidRPr="00390B76">
              <w:rPr>
                <w:bCs/>
              </w:rPr>
              <w:t>3.1</w:t>
            </w:r>
            <w:r w:rsidR="009166A5" w:rsidRPr="00390B76">
              <w:rPr>
                <w:bCs/>
              </w:rPr>
              <w:t>0</w:t>
            </w:r>
            <w:r w:rsidRPr="00390B76">
              <w:rPr>
                <w:bCs/>
              </w:rPr>
              <w:t>.1 Yataklı Tedavi Kurumları 201</w:t>
            </w:r>
            <w:r w:rsidR="009444CC" w:rsidRPr="00390B76">
              <w:rPr>
                <w:bCs/>
              </w:rPr>
              <w:t>9</w:t>
            </w:r>
            <w:r w:rsidRPr="00390B76">
              <w:rPr>
                <w:bCs/>
              </w:rPr>
              <w:t xml:space="preserve"> Yılı İstatistikleri</w:t>
            </w:r>
          </w:p>
        </w:tc>
      </w:tr>
      <w:tr w:rsidR="00BB3512" w:rsidRPr="00390B76" w14:paraId="5E7BEDED" w14:textId="77777777" w:rsidTr="00105D84">
        <w:trPr>
          <w:trHeight w:val="20"/>
          <w:jc w:val="center"/>
        </w:trPr>
        <w:tc>
          <w:tcPr>
            <w:tcW w:w="9060" w:type="dxa"/>
            <w:shd w:val="clear" w:color="auto" w:fill="auto"/>
            <w:vAlign w:val="center"/>
          </w:tcPr>
          <w:p w14:paraId="16413431" w14:textId="77777777" w:rsidR="00BB3512" w:rsidRPr="00390B76" w:rsidRDefault="00BB3512" w:rsidP="00832944">
            <w:pPr>
              <w:rPr>
                <w:lang w:eastAsia="en-US"/>
              </w:rPr>
            </w:pPr>
            <w:r w:rsidRPr="00390B76">
              <w:rPr>
                <w:lang w:eastAsia="en-US"/>
              </w:rPr>
              <w:t>3.1</w:t>
            </w:r>
            <w:r w:rsidR="007E05AC" w:rsidRPr="00390B76">
              <w:rPr>
                <w:lang w:eastAsia="en-US"/>
              </w:rPr>
              <w:t>0</w:t>
            </w:r>
            <w:r w:rsidRPr="00390B76">
              <w:rPr>
                <w:lang w:eastAsia="en-US"/>
              </w:rPr>
              <w:t>.2 Alanya’daki Mevcut Sağlık Personeli Durumu</w:t>
            </w:r>
          </w:p>
        </w:tc>
      </w:tr>
      <w:tr w:rsidR="00BB3512" w:rsidRPr="00390B76" w14:paraId="2CD06497" w14:textId="77777777" w:rsidTr="00105D84">
        <w:trPr>
          <w:trHeight w:val="20"/>
          <w:jc w:val="center"/>
        </w:trPr>
        <w:tc>
          <w:tcPr>
            <w:tcW w:w="9060" w:type="dxa"/>
            <w:shd w:val="clear" w:color="auto" w:fill="auto"/>
            <w:vAlign w:val="center"/>
          </w:tcPr>
          <w:p w14:paraId="53638ACB" w14:textId="77777777" w:rsidR="00BB3512" w:rsidRPr="00390B76" w:rsidRDefault="00BB3512" w:rsidP="00832944">
            <w:pPr>
              <w:tabs>
                <w:tab w:val="center" w:pos="4536"/>
                <w:tab w:val="right" w:pos="9072"/>
              </w:tabs>
              <w:jc w:val="both"/>
              <w:rPr>
                <w:b/>
              </w:rPr>
            </w:pPr>
            <w:r w:rsidRPr="00390B76">
              <w:rPr>
                <w:b/>
              </w:rPr>
              <w:t>3.1</w:t>
            </w:r>
            <w:r w:rsidR="0043584E" w:rsidRPr="00390B76">
              <w:rPr>
                <w:b/>
              </w:rPr>
              <w:t>1</w:t>
            </w:r>
            <w:r w:rsidRPr="00390B76">
              <w:rPr>
                <w:b/>
              </w:rPr>
              <w:t xml:space="preserve"> Spor Faaliyetleri </w:t>
            </w:r>
          </w:p>
        </w:tc>
      </w:tr>
      <w:tr w:rsidR="00BB3512" w:rsidRPr="00390B76" w14:paraId="5DD91405" w14:textId="77777777" w:rsidTr="00105D84">
        <w:trPr>
          <w:trHeight w:val="20"/>
          <w:jc w:val="center"/>
        </w:trPr>
        <w:tc>
          <w:tcPr>
            <w:tcW w:w="9060" w:type="dxa"/>
            <w:shd w:val="clear" w:color="auto" w:fill="auto"/>
            <w:vAlign w:val="center"/>
          </w:tcPr>
          <w:p w14:paraId="51AFBC56" w14:textId="77777777" w:rsidR="00BB3512" w:rsidRPr="00390B76" w:rsidRDefault="00BB3512" w:rsidP="00A712FE">
            <w:pPr>
              <w:jc w:val="both"/>
            </w:pPr>
            <w:r w:rsidRPr="00390B76">
              <w:t>3.1</w:t>
            </w:r>
            <w:r w:rsidR="0043584E" w:rsidRPr="00390B76">
              <w:t>1</w:t>
            </w:r>
            <w:r w:rsidRPr="00390B76">
              <w:t>.1 Gençlik Hizmetleri ve Spor Alanya Müdürlüğü</w:t>
            </w:r>
          </w:p>
        </w:tc>
      </w:tr>
      <w:tr w:rsidR="00BB3512" w:rsidRPr="00390B76" w14:paraId="54C49366" w14:textId="77777777" w:rsidTr="00105D84">
        <w:trPr>
          <w:trHeight w:val="20"/>
          <w:jc w:val="center"/>
        </w:trPr>
        <w:tc>
          <w:tcPr>
            <w:tcW w:w="9060" w:type="dxa"/>
            <w:shd w:val="clear" w:color="auto" w:fill="auto"/>
            <w:vAlign w:val="center"/>
          </w:tcPr>
          <w:p w14:paraId="6BE1E96B" w14:textId="77777777" w:rsidR="00BB3512" w:rsidRPr="00390B76" w:rsidRDefault="00BB3512" w:rsidP="00A712FE">
            <w:pPr>
              <w:jc w:val="both"/>
            </w:pPr>
            <w:r w:rsidRPr="00390B76">
              <w:t>3.1</w:t>
            </w:r>
            <w:r w:rsidR="0043584E" w:rsidRPr="00390B76">
              <w:t>1</w:t>
            </w:r>
            <w:r w:rsidRPr="00390B76">
              <w:t>.2 Alanya’da Düzenlenen Ulusal ve Uluslararası Spor Etkinlikleri (201</w:t>
            </w:r>
            <w:r w:rsidR="009444CC" w:rsidRPr="00390B76">
              <w:t>9</w:t>
            </w:r>
            <w:r w:rsidRPr="00390B76">
              <w:t>)</w:t>
            </w:r>
          </w:p>
        </w:tc>
      </w:tr>
      <w:tr w:rsidR="00C43EB8" w:rsidRPr="00390B76" w14:paraId="7E09DF95" w14:textId="77777777" w:rsidTr="00105D84">
        <w:trPr>
          <w:trHeight w:val="20"/>
          <w:jc w:val="center"/>
        </w:trPr>
        <w:tc>
          <w:tcPr>
            <w:tcW w:w="9060" w:type="dxa"/>
            <w:shd w:val="clear" w:color="auto" w:fill="auto"/>
            <w:vAlign w:val="center"/>
          </w:tcPr>
          <w:p w14:paraId="14578EB1" w14:textId="77777777" w:rsidR="00C43EB8" w:rsidRPr="00390B76" w:rsidRDefault="00C43EB8" w:rsidP="00A712FE">
            <w:pPr>
              <w:jc w:val="both"/>
            </w:pPr>
            <w:r w:rsidRPr="00390B76">
              <w:t>3.11.3 Alanya’daki Faal Spor Alanları</w:t>
            </w:r>
          </w:p>
        </w:tc>
      </w:tr>
      <w:tr w:rsidR="00C43EB8" w:rsidRPr="00390B76" w14:paraId="5670E220" w14:textId="77777777" w:rsidTr="00105D84">
        <w:trPr>
          <w:trHeight w:val="20"/>
          <w:jc w:val="center"/>
        </w:trPr>
        <w:tc>
          <w:tcPr>
            <w:tcW w:w="9060" w:type="dxa"/>
            <w:shd w:val="clear" w:color="auto" w:fill="auto"/>
            <w:vAlign w:val="center"/>
          </w:tcPr>
          <w:p w14:paraId="5BD35BAD" w14:textId="77777777" w:rsidR="00C43EB8" w:rsidRPr="00390B76" w:rsidRDefault="00C43EB8" w:rsidP="00A712FE">
            <w:pPr>
              <w:jc w:val="both"/>
            </w:pPr>
            <w:r w:rsidRPr="00390B76">
              <w:t xml:space="preserve">3.11.3.1 Futbol Sahaları </w:t>
            </w:r>
          </w:p>
        </w:tc>
      </w:tr>
      <w:tr w:rsidR="00C43EB8" w:rsidRPr="00390B76" w14:paraId="6227EDE9" w14:textId="77777777" w:rsidTr="00105D84">
        <w:trPr>
          <w:trHeight w:val="20"/>
          <w:jc w:val="center"/>
        </w:trPr>
        <w:tc>
          <w:tcPr>
            <w:tcW w:w="9060" w:type="dxa"/>
            <w:shd w:val="clear" w:color="auto" w:fill="auto"/>
            <w:vAlign w:val="center"/>
          </w:tcPr>
          <w:p w14:paraId="439FBD24" w14:textId="77777777" w:rsidR="00C43EB8" w:rsidRPr="00390B76" w:rsidRDefault="00C43EB8" w:rsidP="00A712FE">
            <w:pPr>
              <w:jc w:val="both"/>
            </w:pPr>
            <w:r w:rsidRPr="00390B76">
              <w:t xml:space="preserve">3.11.3.2 Spor Salonları </w:t>
            </w:r>
          </w:p>
        </w:tc>
      </w:tr>
      <w:tr w:rsidR="00C43EB8" w:rsidRPr="00390B76" w14:paraId="72B83AA3" w14:textId="77777777" w:rsidTr="00105D84">
        <w:trPr>
          <w:trHeight w:val="20"/>
          <w:jc w:val="center"/>
        </w:trPr>
        <w:tc>
          <w:tcPr>
            <w:tcW w:w="9060" w:type="dxa"/>
            <w:shd w:val="clear" w:color="auto" w:fill="auto"/>
            <w:vAlign w:val="center"/>
          </w:tcPr>
          <w:p w14:paraId="30DEE9B3" w14:textId="77777777" w:rsidR="00C43EB8" w:rsidRPr="00390B76" w:rsidRDefault="00C43EB8" w:rsidP="00A712FE">
            <w:pPr>
              <w:jc w:val="both"/>
            </w:pPr>
            <w:r w:rsidRPr="00390B76">
              <w:t xml:space="preserve">3.11.3.3 Yüzme Havuzları </w:t>
            </w:r>
          </w:p>
        </w:tc>
      </w:tr>
      <w:tr w:rsidR="00C43EB8" w:rsidRPr="00390B76" w14:paraId="5E5B8012" w14:textId="77777777" w:rsidTr="00105D84">
        <w:trPr>
          <w:trHeight w:val="20"/>
          <w:jc w:val="center"/>
        </w:trPr>
        <w:tc>
          <w:tcPr>
            <w:tcW w:w="9060" w:type="dxa"/>
            <w:shd w:val="clear" w:color="auto" w:fill="auto"/>
            <w:vAlign w:val="center"/>
          </w:tcPr>
          <w:p w14:paraId="20AE6B6A" w14:textId="77777777" w:rsidR="00C43EB8" w:rsidRPr="00390B76" w:rsidRDefault="00C43EB8" w:rsidP="00A712FE">
            <w:pPr>
              <w:jc w:val="both"/>
            </w:pPr>
            <w:r w:rsidRPr="00390B76">
              <w:t>3.11.3.4 Açık Kort Tenis Alanları</w:t>
            </w:r>
          </w:p>
        </w:tc>
      </w:tr>
      <w:tr w:rsidR="00C43EB8" w:rsidRPr="00390B76" w14:paraId="65BAAA8D" w14:textId="77777777" w:rsidTr="00105D84">
        <w:trPr>
          <w:trHeight w:val="20"/>
          <w:jc w:val="center"/>
        </w:trPr>
        <w:tc>
          <w:tcPr>
            <w:tcW w:w="9060" w:type="dxa"/>
            <w:shd w:val="clear" w:color="auto" w:fill="auto"/>
            <w:vAlign w:val="center"/>
          </w:tcPr>
          <w:p w14:paraId="774D2613" w14:textId="77777777" w:rsidR="00C43EB8" w:rsidRPr="00390B76" w:rsidRDefault="00C43EB8" w:rsidP="00A712FE">
            <w:pPr>
              <w:jc w:val="both"/>
            </w:pPr>
            <w:r w:rsidRPr="00390B76">
              <w:t>3.11.3.5 Açık Plaj Voleybol Sahaları</w:t>
            </w:r>
          </w:p>
        </w:tc>
      </w:tr>
      <w:tr w:rsidR="00C43EB8" w:rsidRPr="00390B76" w14:paraId="078F96EB" w14:textId="77777777" w:rsidTr="00105D84">
        <w:trPr>
          <w:trHeight w:val="20"/>
          <w:jc w:val="center"/>
        </w:trPr>
        <w:tc>
          <w:tcPr>
            <w:tcW w:w="9060" w:type="dxa"/>
            <w:shd w:val="clear" w:color="auto" w:fill="auto"/>
            <w:vAlign w:val="center"/>
          </w:tcPr>
          <w:p w14:paraId="452DC29B" w14:textId="77777777" w:rsidR="00C43EB8" w:rsidRPr="00390B76" w:rsidRDefault="00C43EB8" w:rsidP="00A712FE">
            <w:pPr>
              <w:jc w:val="both"/>
            </w:pPr>
            <w:r w:rsidRPr="00390B76">
              <w:t xml:space="preserve">3.11.3.6 Açık Plaj Futbol Sahaları </w:t>
            </w:r>
          </w:p>
        </w:tc>
      </w:tr>
      <w:tr w:rsidR="00C43EB8" w:rsidRPr="00390B76" w14:paraId="74059BEA" w14:textId="77777777" w:rsidTr="00105D84">
        <w:trPr>
          <w:trHeight w:val="20"/>
          <w:jc w:val="center"/>
        </w:trPr>
        <w:tc>
          <w:tcPr>
            <w:tcW w:w="9060" w:type="dxa"/>
            <w:shd w:val="clear" w:color="auto" w:fill="auto"/>
            <w:vAlign w:val="center"/>
          </w:tcPr>
          <w:p w14:paraId="2A9D6A59" w14:textId="77777777" w:rsidR="00C43EB8" w:rsidRPr="00390B76" w:rsidRDefault="00C43EB8" w:rsidP="00A712FE">
            <w:pPr>
              <w:jc w:val="both"/>
            </w:pPr>
            <w:r w:rsidRPr="00390B76">
              <w:t>3.11.3.7 Açık Plaj Hentbol Sahaları</w:t>
            </w:r>
          </w:p>
        </w:tc>
      </w:tr>
      <w:tr w:rsidR="00BB3512" w:rsidRPr="00390B76" w14:paraId="5CD705EB" w14:textId="77777777" w:rsidTr="00105D84">
        <w:trPr>
          <w:trHeight w:val="20"/>
          <w:jc w:val="center"/>
        </w:trPr>
        <w:tc>
          <w:tcPr>
            <w:tcW w:w="9060" w:type="dxa"/>
            <w:shd w:val="clear" w:color="auto" w:fill="auto"/>
            <w:vAlign w:val="center"/>
          </w:tcPr>
          <w:p w14:paraId="2439EA1C" w14:textId="77777777" w:rsidR="00BB3512" w:rsidRPr="00390B76" w:rsidRDefault="00BB3512" w:rsidP="00832944">
            <w:pPr>
              <w:tabs>
                <w:tab w:val="center" w:pos="4536"/>
                <w:tab w:val="right" w:pos="9072"/>
              </w:tabs>
              <w:jc w:val="both"/>
              <w:rPr>
                <w:b/>
              </w:rPr>
            </w:pPr>
            <w:r w:rsidRPr="00390B76">
              <w:rPr>
                <w:b/>
              </w:rPr>
              <w:t>3.1</w:t>
            </w:r>
            <w:r w:rsidR="0043584E" w:rsidRPr="00390B76">
              <w:rPr>
                <w:b/>
              </w:rPr>
              <w:t>2</w:t>
            </w:r>
            <w:r w:rsidRPr="00390B76">
              <w:rPr>
                <w:b/>
              </w:rPr>
              <w:t xml:space="preserve"> Kültür </w:t>
            </w:r>
            <w:r w:rsidR="0086337E" w:rsidRPr="00390B76">
              <w:rPr>
                <w:b/>
              </w:rPr>
              <w:t>v</w:t>
            </w:r>
            <w:r w:rsidRPr="00390B76">
              <w:rPr>
                <w:b/>
              </w:rPr>
              <w:t xml:space="preserve">e Sanat Faaliyetleri </w:t>
            </w:r>
          </w:p>
        </w:tc>
      </w:tr>
      <w:tr w:rsidR="00BB3512" w:rsidRPr="00390B76" w14:paraId="7D8F1809" w14:textId="77777777" w:rsidTr="00105D84">
        <w:trPr>
          <w:trHeight w:val="20"/>
          <w:jc w:val="center"/>
        </w:trPr>
        <w:tc>
          <w:tcPr>
            <w:tcW w:w="9060" w:type="dxa"/>
            <w:shd w:val="clear" w:color="auto" w:fill="auto"/>
            <w:vAlign w:val="center"/>
          </w:tcPr>
          <w:p w14:paraId="400AE8BB" w14:textId="77777777" w:rsidR="00BB3512" w:rsidRPr="00390B76" w:rsidRDefault="00BB3512" w:rsidP="00A712FE">
            <w:pPr>
              <w:tabs>
                <w:tab w:val="center" w:pos="4536"/>
                <w:tab w:val="right" w:pos="9072"/>
              </w:tabs>
              <w:jc w:val="both"/>
            </w:pPr>
            <w:r w:rsidRPr="00390B76">
              <w:t>3.1</w:t>
            </w:r>
            <w:r w:rsidR="00DB37C5" w:rsidRPr="00390B76">
              <w:t>2</w:t>
            </w:r>
            <w:r w:rsidRPr="00390B76">
              <w:t>.1 Alanya Kültür Merkezi Faaliyetleri</w:t>
            </w:r>
          </w:p>
        </w:tc>
      </w:tr>
      <w:tr w:rsidR="00BB3512" w:rsidRPr="00390B76" w14:paraId="308F184C" w14:textId="77777777" w:rsidTr="00105D84">
        <w:trPr>
          <w:trHeight w:val="20"/>
          <w:jc w:val="center"/>
        </w:trPr>
        <w:tc>
          <w:tcPr>
            <w:tcW w:w="9060" w:type="dxa"/>
            <w:shd w:val="clear" w:color="auto" w:fill="auto"/>
            <w:vAlign w:val="center"/>
          </w:tcPr>
          <w:p w14:paraId="759A03C2" w14:textId="77777777" w:rsidR="00BB3512" w:rsidRPr="00390B76" w:rsidRDefault="00BB3512" w:rsidP="00A712FE">
            <w:pPr>
              <w:tabs>
                <w:tab w:val="center" w:pos="4536"/>
                <w:tab w:val="right" w:pos="9072"/>
              </w:tabs>
              <w:jc w:val="both"/>
            </w:pPr>
            <w:r w:rsidRPr="00390B76">
              <w:t>3.1</w:t>
            </w:r>
            <w:r w:rsidR="00DB37C5" w:rsidRPr="00390B76">
              <w:t>2</w:t>
            </w:r>
            <w:r w:rsidRPr="00390B76">
              <w:t>.2 Alanya Belediyesi’nin Kültür Etkinlikleri</w:t>
            </w:r>
          </w:p>
        </w:tc>
      </w:tr>
      <w:tr w:rsidR="00DB37C5" w:rsidRPr="00390B76" w14:paraId="3706A5BB" w14:textId="77777777" w:rsidTr="00105D84">
        <w:trPr>
          <w:trHeight w:val="20"/>
          <w:jc w:val="center"/>
        </w:trPr>
        <w:tc>
          <w:tcPr>
            <w:tcW w:w="9060" w:type="dxa"/>
            <w:shd w:val="clear" w:color="auto" w:fill="auto"/>
            <w:vAlign w:val="center"/>
          </w:tcPr>
          <w:p w14:paraId="7CA3E7F5" w14:textId="77777777" w:rsidR="00DB37C5" w:rsidRPr="00390B76" w:rsidRDefault="00DB37C5" w:rsidP="00A712FE">
            <w:pPr>
              <w:tabs>
                <w:tab w:val="center" w:pos="4536"/>
                <w:tab w:val="right" w:pos="9072"/>
              </w:tabs>
              <w:jc w:val="both"/>
              <w:rPr>
                <w:b/>
              </w:rPr>
            </w:pPr>
            <w:r w:rsidRPr="00390B76">
              <w:rPr>
                <w:b/>
              </w:rPr>
              <w:t xml:space="preserve">3.13 </w:t>
            </w:r>
            <w:r w:rsidR="005F515A" w:rsidRPr="00390B76">
              <w:rPr>
                <w:b/>
              </w:rPr>
              <w:t>Alanya’da Trafik İşlemleri</w:t>
            </w:r>
          </w:p>
        </w:tc>
      </w:tr>
      <w:tr w:rsidR="005F515A" w:rsidRPr="00390B76" w14:paraId="3D493A17" w14:textId="77777777" w:rsidTr="00105D84">
        <w:trPr>
          <w:trHeight w:val="20"/>
          <w:jc w:val="center"/>
        </w:trPr>
        <w:tc>
          <w:tcPr>
            <w:tcW w:w="9060" w:type="dxa"/>
            <w:shd w:val="clear" w:color="auto" w:fill="auto"/>
            <w:vAlign w:val="center"/>
          </w:tcPr>
          <w:p w14:paraId="1510B700" w14:textId="28B1370D" w:rsidR="005F515A" w:rsidRPr="00390B76" w:rsidRDefault="005F515A" w:rsidP="006C62E4">
            <w:pPr>
              <w:jc w:val="both"/>
            </w:pPr>
            <w:r w:rsidRPr="00390B76">
              <w:t>3.13.</w:t>
            </w:r>
            <w:r w:rsidR="006C62E4" w:rsidRPr="00390B76">
              <w:t>1</w:t>
            </w:r>
            <w:r w:rsidR="00C359AA" w:rsidRPr="00390B76">
              <w:t xml:space="preserve"> 2020</w:t>
            </w:r>
            <w:r w:rsidRPr="00390B76">
              <w:t xml:space="preserve"> Yılında Alanya’da Alınan Sürücü Belgesi Sayıları</w:t>
            </w:r>
          </w:p>
        </w:tc>
      </w:tr>
      <w:tr w:rsidR="00BB3512" w:rsidRPr="00390B76" w14:paraId="4F4239B7" w14:textId="77777777" w:rsidTr="00105D84">
        <w:trPr>
          <w:trHeight w:val="20"/>
          <w:jc w:val="center"/>
        </w:trPr>
        <w:tc>
          <w:tcPr>
            <w:tcW w:w="9060" w:type="dxa"/>
            <w:shd w:val="clear" w:color="auto" w:fill="auto"/>
            <w:vAlign w:val="center"/>
          </w:tcPr>
          <w:p w14:paraId="3D465BF2" w14:textId="689FE044" w:rsidR="00BB3512" w:rsidRPr="00390B76" w:rsidRDefault="00BB3512" w:rsidP="006C62E4">
            <w:pPr>
              <w:jc w:val="both"/>
            </w:pPr>
            <w:r w:rsidRPr="00390B76">
              <w:t>3.</w:t>
            </w:r>
            <w:r w:rsidR="005F515A" w:rsidRPr="00390B76">
              <w:t>13.</w:t>
            </w:r>
            <w:r w:rsidR="006C62E4" w:rsidRPr="00390B76">
              <w:t>2</w:t>
            </w:r>
            <w:r w:rsidR="00C359AA" w:rsidRPr="00390B76">
              <w:t xml:space="preserve"> 2020</w:t>
            </w:r>
            <w:r w:rsidRPr="00390B76">
              <w:t xml:space="preserve"> Yılı</w:t>
            </w:r>
            <w:r w:rsidR="005F515A" w:rsidRPr="00390B76">
              <w:t>nda</w:t>
            </w:r>
            <w:r w:rsidRPr="00390B76">
              <w:t xml:space="preserve"> Alanya Geneli Trafik Polisi Ekip Faaliyetleri</w:t>
            </w:r>
          </w:p>
        </w:tc>
      </w:tr>
      <w:tr w:rsidR="00C94CC7" w:rsidRPr="00390B76" w14:paraId="00AE0A1B" w14:textId="77777777" w:rsidTr="00105D84">
        <w:trPr>
          <w:trHeight w:val="20"/>
          <w:jc w:val="center"/>
        </w:trPr>
        <w:tc>
          <w:tcPr>
            <w:tcW w:w="9060" w:type="dxa"/>
            <w:shd w:val="clear" w:color="auto" w:fill="auto"/>
            <w:vAlign w:val="center"/>
          </w:tcPr>
          <w:p w14:paraId="3F141673" w14:textId="796509A5" w:rsidR="00C94CC7" w:rsidRPr="00390B76" w:rsidRDefault="00C94CC7" w:rsidP="00C359AA">
            <w:pPr>
              <w:jc w:val="both"/>
            </w:pPr>
            <w:r w:rsidRPr="00390B76">
              <w:t>3.13.</w:t>
            </w:r>
            <w:r w:rsidR="00C359AA" w:rsidRPr="00390B76">
              <w:t>3</w:t>
            </w:r>
            <w:r w:rsidRPr="00390B76">
              <w:t xml:space="preserve"> 20</w:t>
            </w:r>
            <w:r w:rsidR="00C359AA" w:rsidRPr="00390B76">
              <w:t>20</w:t>
            </w:r>
            <w:r w:rsidRPr="00390B76">
              <w:t xml:space="preserve"> Yılında Alanya’da Araç Tescil Verileri </w:t>
            </w:r>
          </w:p>
        </w:tc>
      </w:tr>
      <w:tr w:rsidR="00BB3512" w:rsidRPr="00390B76" w14:paraId="66F111D0" w14:textId="77777777" w:rsidTr="00105D84">
        <w:trPr>
          <w:trHeight w:val="20"/>
          <w:jc w:val="center"/>
        </w:trPr>
        <w:tc>
          <w:tcPr>
            <w:tcW w:w="9060" w:type="dxa"/>
            <w:shd w:val="clear" w:color="auto" w:fill="auto"/>
            <w:vAlign w:val="center"/>
          </w:tcPr>
          <w:p w14:paraId="2FC6567F" w14:textId="77777777" w:rsidR="00BB3512" w:rsidRPr="00390B76" w:rsidRDefault="00BB3512" w:rsidP="00EB2A23">
            <w:pPr>
              <w:jc w:val="both"/>
              <w:rPr>
                <w:b/>
              </w:rPr>
            </w:pPr>
            <w:r w:rsidRPr="00390B76">
              <w:rPr>
                <w:b/>
              </w:rPr>
              <w:t>3.1</w:t>
            </w:r>
            <w:r w:rsidR="005F515A" w:rsidRPr="00390B76">
              <w:rPr>
                <w:b/>
              </w:rPr>
              <w:t>4</w:t>
            </w:r>
            <w:r w:rsidRPr="00390B76">
              <w:rPr>
                <w:b/>
              </w:rPr>
              <w:t xml:space="preserve"> Alanya’da Gümrük Müdürlüğü’nün 201</w:t>
            </w:r>
            <w:r w:rsidR="00C94CC7" w:rsidRPr="00390B76">
              <w:rPr>
                <w:b/>
              </w:rPr>
              <w:t>9</w:t>
            </w:r>
            <w:r w:rsidR="005F515A" w:rsidRPr="00390B76">
              <w:rPr>
                <w:b/>
              </w:rPr>
              <w:t xml:space="preserve"> </w:t>
            </w:r>
            <w:r w:rsidRPr="00390B76">
              <w:rPr>
                <w:b/>
              </w:rPr>
              <w:t xml:space="preserve">Yılı Faaliyet Bilgileri </w:t>
            </w:r>
          </w:p>
        </w:tc>
      </w:tr>
      <w:tr w:rsidR="00BB3512" w:rsidRPr="00390B76" w14:paraId="03054904" w14:textId="77777777" w:rsidTr="00105D84">
        <w:trPr>
          <w:trHeight w:val="20"/>
          <w:jc w:val="center"/>
        </w:trPr>
        <w:tc>
          <w:tcPr>
            <w:tcW w:w="9060" w:type="dxa"/>
            <w:shd w:val="clear" w:color="auto" w:fill="auto"/>
            <w:vAlign w:val="center"/>
          </w:tcPr>
          <w:p w14:paraId="49454F70" w14:textId="77777777" w:rsidR="00BB3512" w:rsidRPr="00390B76" w:rsidRDefault="00BB3512" w:rsidP="00A712FE">
            <w:pPr>
              <w:jc w:val="both"/>
              <w:rPr>
                <w:b/>
              </w:rPr>
            </w:pPr>
            <w:r w:rsidRPr="00390B76">
              <w:rPr>
                <w:b/>
              </w:rPr>
              <w:t>3.1</w:t>
            </w:r>
            <w:r w:rsidR="005F515A" w:rsidRPr="00390B76">
              <w:rPr>
                <w:b/>
              </w:rPr>
              <w:t>5</w:t>
            </w:r>
            <w:r w:rsidRPr="00390B76">
              <w:rPr>
                <w:b/>
              </w:rPr>
              <w:t xml:space="preserve"> Alanya Limanı Gemi ve Yolcu Bilgileri </w:t>
            </w:r>
          </w:p>
        </w:tc>
      </w:tr>
      <w:tr w:rsidR="00BB3512" w:rsidRPr="00390B76" w14:paraId="27F34B22" w14:textId="77777777" w:rsidTr="00105D84">
        <w:trPr>
          <w:trHeight w:val="20"/>
          <w:jc w:val="center"/>
        </w:trPr>
        <w:tc>
          <w:tcPr>
            <w:tcW w:w="9060" w:type="dxa"/>
            <w:shd w:val="clear" w:color="auto" w:fill="auto"/>
            <w:vAlign w:val="center"/>
          </w:tcPr>
          <w:p w14:paraId="7CCEE34F" w14:textId="77777777" w:rsidR="00BB3512" w:rsidRPr="00390B76" w:rsidRDefault="00BB3512" w:rsidP="00A712FE">
            <w:pPr>
              <w:jc w:val="both"/>
              <w:rPr>
                <w:b/>
              </w:rPr>
            </w:pPr>
            <w:r w:rsidRPr="00390B76">
              <w:rPr>
                <w:b/>
              </w:rPr>
              <w:t>3.</w:t>
            </w:r>
            <w:r w:rsidR="005F515A" w:rsidRPr="00390B76">
              <w:rPr>
                <w:b/>
              </w:rPr>
              <w:t>16</w:t>
            </w:r>
            <w:r w:rsidRPr="00390B76">
              <w:rPr>
                <w:b/>
              </w:rPr>
              <w:t xml:space="preserve"> 201</w:t>
            </w:r>
            <w:r w:rsidR="00C94CC7" w:rsidRPr="00390B76">
              <w:rPr>
                <w:b/>
              </w:rPr>
              <w:t>9</w:t>
            </w:r>
            <w:r w:rsidRPr="00390B76">
              <w:rPr>
                <w:b/>
              </w:rPr>
              <w:t xml:space="preserve"> Yılı ile ilgili Alanya Otogar Verileri </w:t>
            </w:r>
          </w:p>
        </w:tc>
      </w:tr>
      <w:tr w:rsidR="00BB3512" w:rsidRPr="00390B76" w14:paraId="0A014C76" w14:textId="77777777" w:rsidTr="00105D84">
        <w:trPr>
          <w:trHeight w:val="20"/>
          <w:jc w:val="center"/>
        </w:trPr>
        <w:tc>
          <w:tcPr>
            <w:tcW w:w="9060" w:type="dxa"/>
            <w:shd w:val="clear" w:color="auto" w:fill="auto"/>
            <w:vAlign w:val="center"/>
          </w:tcPr>
          <w:p w14:paraId="3B962474" w14:textId="77777777" w:rsidR="00BB3512" w:rsidRPr="00390B76" w:rsidRDefault="00BB3512" w:rsidP="00832944">
            <w:pPr>
              <w:jc w:val="both"/>
              <w:rPr>
                <w:b/>
              </w:rPr>
            </w:pPr>
            <w:r w:rsidRPr="00390B76">
              <w:rPr>
                <w:b/>
              </w:rPr>
              <w:t>3.</w:t>
            </w:r>
            <w:r w:rsidR="005F515A" w:rsidRPr="00390B76">
              <w:rPr>
                <w:b/>
              </w:rPr>
              <w:t>17</w:t>
            </w:r>
            <w:r w:rsidRPr="00390B76">
              <w:rPr>
                <w:b/>
              </w:rPr>
              <w:t xml:space="preserve"> Ulaştırma ve Haberleşme Hizmetleri</w:t>
            </w:r>
          </w:p>
        </w:tc>
      </w:tr>
      <w:tr w:rsidR="00BB3512" w:rsidRPr="00390B76" w14:paraId="7D403715" w14:textId="77777777" w:rsidTr="00105D84">
        <w:trPr>
          <w:trHeight w:val="20"/>
          <w:jc w:val="center"/>
        </w:trPr>
        <w:tc>
          <w:tcPr>
            <w:tcW w:w="9060" w:type="dxa"/>
            <w:shd w:val="clear" w:color="auto" w:fill="auto"/>
            <w:vAlign w:val="center"/>
          </w:tcPr>
          <w:p w14:paraId="6EDF07EE" w14:textId="77777777" w:rsidR="00BB3512" w:rsidRPr="00390B76" w:rsidRDefault="00BB3512" w:rsidP="00A712FE">
            <w:pPr>
              <w:jc w:val="both"/>
            </w:pPr>
            <w:r w:rsidRPr="00390B76">
              <w:t>3.</w:t>
            </w:r>
            <w:r w:rsidR="005F515A" w:rsidRPr="00390B76">
              <w:t>17</w:t>
            </w:r>
            <w:r w:rsidRPr="00390B76">
              <w:t>.1 Haberleşme Hizmetleri</w:t>
            </w:r>
          </w:p>
        </w:tc>
      </w:tr>
      <w:tr w:rsidR="00BB3512" w:rsidRPr="00390B76" w14:paraId="1FF2CD17" w14:textId="77777777" w:rsidTr="00105D84">
        <w:trPr>
          <w:trHeight w:val="20"/>
          <w:jc w:val="center"/>
        </w:trPr>
        <w:tc>
          <w:tcPr>
            <w:tcW w:w="9060" w:type="dxa"/>
            <w:shd w:val="clear" w:color="auto" w:fill="auto"/>
            <w:vAlign w:val="center"/>
          </w:tcPr>
          <w:p w14:paraId="238E2A20" w14:textId="77777777" w:rsidR="00BB3512" w:rsidRPr="00390B76" w:rsidRDefault="00BB3512" w:rsidP="00A712FE">
            <w:pPr>
              <w:jc w:val="both"/>
            </w:pPr>
            <w:r w:rsidRPr="00390B76">
              <w:t>3.</w:t>
            </w:r>
            <w:r w:rsidR="005F515A" w:rsidRPr="00390B76">
              <w:t>17</w:t>
            </w:r>
            <w:r w:rsidRPr="00390B76">
              <w:t xml:space="preserve">.2 Havayolu Hizmetleri </w:t>
            </w:r>
          </w:p>
        </w:tc>
      </w:tr>
      <w:tr w:rsidR="00BB3512" w:rsidRPr="00390B76" w14:paraId="24668ACC" w14:textId="77777777" w:rsidTr="00105D84">
        <w:trPr>
          <w:trHeight w:val="20"/>
          <w:jc w:val="center"/>
        </w:trPr>
        <w:tc>
          <w:tcPr>
            <w:tcW w:w="9060" w:type="dxa"/>
            <w:shd w:val="clear" w:color="auto" w:fill="auto"/>
            <w:vAlign w:val="center"/>
          </w:tcPr>
          <w:p w14:paraId="40B2BF6D" w14:textId="77777777" w:rsidR="00BB3512" w:rsidRPr="00390B76" w:rsidRDefault="00BB3512" w:rsidP="00A712FE">
            <w:pPr>
              <w:jc w:val="both"/>
            </w:pPr>
            <w:r w:rsidRPr="00390B76">
              <w:t>3.</w:t>
            </w:r>
            <w:r w:rsidR="005F515A" w:rsidRPr="00390B76">
              <w:t>17</w:t>
            </w:r>
            <w:r w:rsidRPr="00390B76">
              <w:t>.2.1 Antalya Havaalanı Hizmetleri</w:t>
            </w:r>
          </w:p>
        </w:tc>
      </w:tr>
      <w:tr w:rsidR="00BB3512" w:rsidRPr="00390B76" w14:paraId="25FC05F7" w14:textId="77777777" w:rsidTr="00105D84">
        <w:trPr>
          <w:trHeight w:val="20"/>
          <w:jc w:val="center"/>
        </w:trPr>
        <w:tc>
          <w:tcPr>
            <w:tcW w:w="9060" w:type="dxa"/>
            <w:shd w:val="clear" w:color="auto" w:fill="auto"/>
            <w:vAlign w:val="center"/>
          </w:tcPr>
          <w:p w14:paraId="0CE7718E" w14:textId="77777777" w:rsidR="00BB3512" w:rsidRPr="00390B76" w:rsidRDefault="00BB3512" w:rsidP="00A712FE">
            <w:pPr>
              <w:jc w:val="both"/>
            </w:pPr>
            <w:r w:rsidRPr="00390B76">
              <w:t>3.</w:t>
            </w:r>
            <w:r w:rsidR="005F515A" w:rsidRPr="00390B76">
              <w:t>17</w:t>
            </w:r>
            <w:r w:rsidRPr="00390B76">
              <w:t xml:space="preserve">.2.2 </w:t>
            </w:r>
            <w:r w:rsidR="00BB3BD7" w:rsidRPr="00390B76">
              <w:t xml:space="preserve">Alanya - </w:t>
            </w:r>
            <w:r w:rsidRPr="00390B76">
              <w:t>Gazipaşa Havaalanı Hizmetleri</w:t>
            </w:r>
          </w:p>
        </w:tc>
      </w:tr>
      <w:tr w:rsidR="00BB3512" w:rsidRPr="00390B76" w14:paraId="7EE71C7F" w14:textId="77777777" w:rsidTr="00105D84">
        <w:trPr>
          <w:trHeight w:val="20"/>
          <w:jc w:val="center"/>
        </w:trPr>
        <w:tc>
          <w:tcPr>
            <w:tcW w:w="9060" w:type="dxa"/>
            <w:shd w:val="clear" w:color="auto" w:fill="auto"/>
            <w:vAlign w:val="center"/>
          </w:tcPr>
          <w:p w14:paraId="507DA31B" w14:textId="77777777" w:rsidR="00BB3512" w:rsidRPr="00390B76" w:rsidRDefault="00BB3512" w:rsidP="00A712FE">
            <w:pPr>
              <w:jc w:val="both"/>
            </w:pPr>
            <w:r w:rsidRPr="00390B76">
              <w:t>3.</w:t>
            </w:r>
            <w:r w:rsidR="005F515A" w:rsidRPr="00390B76">
              <w:t>17</w:t>
            </w:r>
            <w:r w:rsidRPr="00390B76">
              <w:t>.3 Denizyolu Hizmetleri</w:t>
            </w:r>
          </w:p>
        </w:tc>
      </w:tr>
      <w:tr w:rsidR="00BB3512" w:rsidRPr="00390B76" w14:paraId="5ABDC56D" w14:textId="77777777" w:rsidTr="00105D84">
        <w:trPr>
          <w:trHeight w:val="20"/>
          <w:jc w:val="center"/>
        </w:trPr>
        <w:tc>
          <w:tcPr>
            <w:tcW w:w="9060" w:type="dxa"/>
            <w:shd w:val="clear" w:color="auto" w:fill="auto"/>
            <w:vAlign w:val="center"/>
          </w:tcPr>
          <w:p w14:paraId="033D1E3D" w14:textId="77777777" w:rsidR="00BB3512" w:rsidRPr="00390B76" w:rsidRDefault="00BB3512" w:rsidP="00A712FE">
            <w:pPr>
              <w:jc w:val="both"/>
            </w:pPr>
            <w:r w:rsidRPr="00390B76">
              <w:t>3.</w:t>
            </w:r>
            <w:r w:rsidR="005F515A" w:rsidRPr="00390B76">
              <w:t>17</w:t>
            </w:r>
            <w:r w:rsidRPr="00390B76">
              <w:t xml:space="preserve">.4 Karayolu Hizmetleri </w:t>
            </w:r>
          </w:p>
        </w:tc>
      </w:tr>
      <w:tr w:rsidR="00BB3512" w:rsidRPr="00390B76" w14:paraId="2207E47D" w14:textId="77777777" w:rsidTr="00105D84">
        <w:trPr>
          <w:trHeight w:val="20"/>
          <w:jc w:val="center"/>
        </w:trPr>
        <w:tc>
          <w:tcPr>
            <w:tcW w:w="9060" w:type="dxa"/>
            <w:shd w:val="clear" w:color="auto" w:fill="auto"/>
            <w:vAlign w:val="center"/>
          </w:tcPr>
          <w:p w14:paraId="3D4BDA71" w14:textId="77777777" w:rsidR="00BB3512" w:rsidRPr="00390B76" w:rsidRDefault="00BB3512" w:rsidP="00A712FE">
            <w:pPr>
              <w:jc w:val="both"/>
              <w:rPr>
                <w:b/>
              </w:rPr>
            </w:pPr>
            <w:r w:rsidRPr="00390B76">
              <w:rPr>
                <w:b/>
              </w:rPr>
              <w:t>3.</w:t>
            </w:r>
            <w:r w:rsidR="005F515A" w:rsidRPr="00390B76">
              <w:rPr>
                <w:b/>
              </w:rPr>
              <w:t>18</w:t>
            </w:r>
            <w:r w:rsidRPr="00390B76">
              <w:rPr>
                <w:b/>
              </w:rPr>
              <w:t xml:space="preserve"> Alanya’da İmar Faaliyetleri </w:t>
            </w:r>
          </w:p>
        </w:tc>
      </w:tr>
      <w:tr w:rsidR="00BB3512" w:rsidRPr="00390B76" w14:paraId="4A313095" w14:textId="77777777" w:rsidTr="00105D84">
        <w:trPr>
          <w:trHeight w:val="20"/>
          <w:jc w:val="center"/>
        </w:trPr>
        <w:tc>
          <w:tcPr>
            <w:tcW w:w="9060" w:type="dxa"/>
            <w:shd w:val="clear" w:color="auto" w:fill="auto"/>
            <w:vAlign w:val="center"/>
          </w:tcPr>
          <w:p w14:paraId="23D5552C" w14:textId="77777777" w:rsidR="00BB3512" w:rsidRPr="00390B76" w:rsidRDefault="00BB3512" w:rsidP="00A712FE">
            <w:pPr>
              <w:jc w:val="both"/>
              <w:rPr>
                <w:b/>
              </w:rPr>
            </w:pPr>
            <w:r w:rsidRPr="00390B76">
              <w:rPr>
                <w:b/>
              </w:rPr>
              <w:t>3.</w:t>
            </w:r>
            <w:r w:rsidR="005F515A" w:rsidRPr="00390B76">
              <w:rPr>
                <w:b/>
              </w:rPr>
              <w:t>19</w:t>
            </w:r>
            <w:r w:rsidRPr="00390B76">
              <w:rPr>
                <w:b/>
              </w:rPr>
              <w:t xml:space="preserve"> Basın Yayın </w:t>
            </w:r>
          </w:p>
        </w:tc>
      </w:tr>
      <w:tr w:rsidR="00BB3512" w:rsidRPr="00390B76" w14:paraId="0F6E5383" w14:textId="77777777" w:rsidTr="00105D84">
        <w:trPr>
          <w:trHeight w:val="20"/>
          <w:jc w:val="center"/>
        </w:trPr>
        <w:tc>
          <w:tcPr>
            <w:tcW w:w="9060" w:type="dxa"/>
            <w:shd w:val="clear" w:color="auto" w:fill="auto"/>
            <w:vAlign w:val="center"/>
          </w:tcPr>
          <w:p w14:paraId="5C21956D" w14:textId="77777777" w:rsidR="00BB3512" w:rsidRPr="00390B76" w:rsidRDefault="00BB3512" w:rsidP="00A712FE">
            <w:pPr>
              <w:jc w:val="both"/>
            </w:pPr>
            <w:r w:rsidRPr="00390B76">
              <w:t>3.</w:t>
            </w:r>
            <w:r w:rsidR="005F515A" w:rsidRPr="00390B76">
              <w:t>19</w:t>
            </w:r>
            <w:r w:rsidRPr="00390B76">
              <w:t>.1 Alanya’da Radyo</w:t>
            </w:r>
            <w:r w:rsidR="00C94CC7" w:rsidRPr="00390B76">
              <w:t>,</w:t>
            </w:r>
            <w:r w:rsidRPr="00390B76">
              <w:t xml:space="preserve"> Televizyon ve Gazete Hizmetleri</w:t>
            </w:r>
          </w:p>
        </w:tc>
      </w:tr>
      <w:tr w:rsidR="00BB3512" w:rsidRPr="00390B76" w14:paraId="41AB5A54" w14:textId="77777777" w:rsidTr="00105D84">
        <w:trPr>
          <w:trHeight w:val="20"/>
          <w:jc w:val="center"/>
        </w:trPr>
        <w:tc>
          <w:tcPr>
            <w:tcW w:w="9060" w:type="dxa"/>
            <w:shd w:val="clear" w:color="auto" w:fill="auto"/>
            <w:vAlign w:val="center"/>
          </w:tcPr>
          <w:p w14:paraId="1686850F" w14:textId="77777777" w:rsidR="00BB3512" w:rsidRPr="00390B76" w:rsidRDefault="00BB3512" w:rsidP="00A712FE">
            <w:pPr>
              <w:jc w:val="both"/>
              <w:rPr>
                <w:b/>
              </w:rPr>
            </w:pPr>
            <w:r w:rsidRPr="00390B76">
              <w:rPr>
                <w:b/>
              </w:rPr>
              <w:t>3.</w:t>
            </w:r>
            <w:r w:rsidR="005F515A" w:rsidRPr="00390B76">
              <w:rPr>
                <w:b/>
              </w:rPr>
              <w:t>20</w:t>
            </w:r>
            <w:r w:rsidRPr="00390B76">
              <w:rPr>
                <w:b/>
              </w:rPr>
              <w:t xml:space="preserve"> Alanya’da Sebze ve Meyve Toptancı Halleri</w:t>
            </w:r>
          </w:p>
        </w:tc>
      </w:tr>
      <w:tr w:rsidR="00BB3512" w:rsidRPr="00390B76" w14:paraId="71838843" w14:textId="77777777" w:rsidTr="00105D84">
        <w:trPr>
          <w:trHeight w:val="20"/>
          <w:jc w:val="center"/>
        </w:trPr>
        <w:tc>
          <w:tcPr>
            <w:tcW w:w="9060" w:type="dxa"/>
            <w:shd w:val="clear" w:color="auto" w:fill="auto"/>
            <w:vAlign w:val="center"/>
          </w:tcPr>
          <w:p w14:paraId="65B52619" w14:textId="77777777" w:rsidR="00BB3512" w:rsidRPr="00390B76" w:rsidRDefault="00BB3512" w:rsidP="00A712FE">
            <w:pPr>
              <w:jc w:val="both"/>
            </w:pPr>
          </w:p>
        </w:tc>
      </w:tr>
      <w:tr w:rsidR="00BB3512" w:rsidRPr="00390B76" w14:paraId="0F76A998" w14:textId="77777777" w:rsidTr="00105D84">
        <w:trPr>
          <w:trHeight w:val="20"/>
          <w:jc w:val="center"/>
        </w:trPr>
        <w:tc>
          <w:tcPr>
            <w:tcW w:w="9060" w:type="dxa"/>
            <w:shd w:val="clear" w:color="auto" w:fill="auto"/>
            <w:vAlign w:val="center"/>
          </w:tcPr>
          <w:p w14:paraId="5E0F63DB" w14:textId="77777777" w:rsidR="00BB3512" w:rsidRPr="00390B76" w:rsidRDefault="00BB3512" w:rsidP="00A712FE">
            <w:pPr>
              <w:jc w:val="both"/>
            </w:pPr>
          </w:p>
        </w:tc>
      </w:tr>
      <w:tr w:rsidR="00BB3512" w:rsidRPr="00390B76" w14:paraId="12611277" w14:textId="77777777" w:rsidTr="00105D84">
        <w:trPr>
          <w:trHeight w:val="20"/>
          <w:jc w:val="center"/>
        </w:trPr>
        <w:tc>
          <w:tcPr>
            <w:tcW w:w="9060" w:type="dxa"/>
            <w:shd w:val="clear" w:color="auto" w:fill="auto"/>
            <w:vAlign w:val="center"/>
          </w:tcPr>
          <w:p w14:paraId="5654E84F" w14:textId="77777777" w:rsidR="00BB3512" w:rsidRPr="00390B76" w:rsidRDefault="00BB3512" w:rsidP="00A712FE">
            <w:pPr>
              <w:jc w:val="both"/>
            </w:pPr>
          </w:p>
        </w:tc>
      </w:tr>
      <w:tr w:rsidR="00BB3512" w:rsidRPr="00390B76" w14:paraId="0796B166" w14:textId="77777777" w:rsidTr="00105D84">
        <w:trPr>
          <w:trHeight w:val="20"/>
          <w:jc w:val="center"/>
        </w:trPr>
        <w:tc>
          <w:tcPr>
            <w:tcW w:w="9060" w:type="dxa"/>
            <w:shd w:val="clear" w:color="auto" w:fill="auto"/>
            <w:vAlign w:val="center"/>
          </w:tcPr>
          <w:p w14:paraId="310E2B0F" w14:textId="77777777" w:rsidR="00BB3512" w:rsidRPr="00390B76" w:rsidRDefault="00BB3512" w:rsidP="00A712FE">
            <w:pPr>
              <w:jc w:val="both"/>
            </w:pPr>
          </w:p>
        </w:tc>
      </w:tr>
      <w:tr w:rsidR="00BB3512" w:rsidRPr="00390B76" w14:paraId="6121D308" w14:textId="77777777" w:rsidTr="00105D84">
        <w:trPr>
          <w:trHeight w:val="597"/>
          <w:jc w:val="center"/>
        </w:trPr>
        <w:tc>
          <w:tcPr>
            <w:tcW w:w="9060" w:type="dxa"/>
            <w:shd w:val="clear" w:color="auto" w:fill="auto"/>
            <w:vAlign w:val="center"/>
          </w:tcPr>
          <w:p w14:paraId="3B204C74" w14:textId="77777777" w:rsidR="00BB3512" w:rsidRPr="00390B76" w:rsidRDefault="00BB3512" w:rsidP="00832944">
            <w:pPr>
              <w:jc w:val="center"/>
              <w:rPr>
                <w:b/>
              </w:rPr>
            </w:pPr>
            <w:r w:rsidRPr="00390B76">
              <w:rPr>
                <w:b/>
              </w:rPr>
              <w:t>DÖRDÜNCÜ BÖLÜM</w:t>
            </w:r>
          </w:p>
        </w:tc>
      </w:tr>
      <w:tr w:rsidR="00BB3512" w:rsidRPr="00390B76" w14:paraId="32F9232A" w14:textId="77777777" w:rsidTr="00105D84">
        <w:trPr>
          <w:trHeight w:val="20"/>
          <w:jc w:val="center"/>
        </w:trPr>
        <w:tc>
          <w:tcPr>
            <w:tcW w:w="9060" w:type="dxa"/>
            <w:shd w:val="clear" w:color="auto" w:fill="auto"/>
            <w:vAlign w:val="center"/>
          </w:tcPr>
          <w:p w14:paraId="69A9D264" w14:textId="77777777" w:rsidR="00BB3512" w:rsidRPr="00390B76" w:rsidRDefault="00BB3512" w:rsidP="00832944">
            <w:pPr>
              <w:rPr>
                <w:b/>
              </w:rPr>
            </w:pPr>
            <w:r w:rsidRPr="00390B76">
              <w:rPr>
                <w:b/>
              </w:rPr>
              <w:t>4 Alanya’nın Ekonomik Durumu</w:t>
            </w:r>
          </w:p>
        </w:tc>
      </w:tr>
      <w:tr w:rsidR="00BB3512" w:rsidRPr="00390B76" w14:paraId="5A441943" w14:textId="77777777" w:rsidTr="00105D84">
        <w:trPr>
          <w:trHeight w:val="20"/>
          <w:jc w:val="center"/>
        </w:trPr>
        <w:tc>
          <w:tcPr>
            <w:tcW w:w="9060" w:type="dxa"/>
            <w:shd w:val="clear" w:color="auto" w:fill="auto"/>
            <w:vAlign w:val="center"/>
          </w:tcPr>
          <w:p w14:paraId="1AC6DE1F" w14:textId="77777777" w:rsidR="00BB3512" w:rsidRPr="00390B76" w:rsidRDefault="00BB3512" w:rsidP="00832944">
            <w:pPr>
              <w:keepNext/>
              <w:outlineLvl w:val="0"/>
              <w:rPr>
                <w:b/>
                <w:bCs/>
                <w:kern w:val="32"/>
              </w:rPr>
            </w:pPr>
            <w:r w:rsidRPr="00390B76">
              <w:rPr>
                <w:b/>
                <w:bCs/>
                <w:kern w:val="32"/>
              </w:rPr>
              <w:t xml:space="preserve">4.1 Tarım, Hayvancılık, Su Ürünleri, Sulama, Ormancılık, Turizm, Ticaret, Madencilik ve Sanayi </w:t>
            </w:r>
          </w:p>
        </w:tc>
      </w:tr>
      <w:tr w:rsidR="00BB3512" w:rsidRPr="00390B76" w14:paraId="25AA8591" w14:textId="77777777" w:rsidTr="00105D84">
        <w:trPr>
          <w:trHeight w:val="20"/>
          <w:jc w:val="center"/>
        </w:trPr>
        <w:tc>
          <w:tcPr>
            <w:tcW w:w="9060" w:type="dxa"/>
            <w:shd w:val="clear" w:color="auto" w:fill="auto"/>
            <w:vAlign w:val="center"/>
          </w:tcPr>
          <w:p w14:paraId="0189FC8E" w14:textId="77777777" w:rsidR="00BB3512" w:rsidRPr="00390B76" w:rsidRDefault="00BB3512" w:rsidP="00832944">
            <w:pPr>
              <w:rPr>
                <w:lang w:eastAsia="en-US"/>
              </w:rPr>
            </w:pPr>
            <w:r w:rsidRPr="00390B76">
              <w:rPr>
                <w:lang w:eastAsia="en-US"/>
              </w:rPr>
              <w:t xml:space="preserve">4.1.1 Tarım </w:t>
            </w:r>
          </w:p>
        </w:tc>
      </w:tr>
      <w:tr w:rsidR="00BB3512" w:rsidRPr="00390B76" w14:paraId="45DF2E20" w14:textId="77777777" w:rsidTr="00105D84">
        <w:trPr>
          <w:trHeight w:val="20"/>
          <w:jc w:val="center"/>
        </w:trPr>
        <w:tc>
          <w:tcPr>
            <w:tcW w:w="9060" w:type="dxa"/>
            <w:shd w:val="clear" w:color="auto" w:fill="auto"/>
            <w:vAlign w:val="center"/>
          </w:tcPr>
          <w:p w14:paraId="19D2C513" w14:textId="77777777" w:rsidR="00BB3512" w:rsidRPr="00390B76" w:rsidRDefault="00BB3512" w:rsidP="00A712FE">
            <w:pPr>
              <w:tabs>
                <w:tab w:val="left" w:pos="7262"/>
              </w:tabs>
              <w:jc w:val="both"/>
              <w:rPr>
                <w:bCs/>
              </w:rPr>
            </w:pPr>
            <w:r w:rsidRPr="00390B76">
              <w:rPr>
                <w:bCs/>
              </w:rPr>
              <w:t>4.1.2 Hayvancılık</w:t>
            </w:r>
          </w:p>
        </w:tc>
      </w:tr>
      <w:tr w:rsidR="00BB3512" w:rsidRPr="00390B76" w14:paraId="018BAD90" w14:textId="77777777" w:rsidTr="00105D84">
        <w:trPr>
          <w:trHeight w:val="20"/>
          <w:jc w:val="center"/>
        </w:trPr>
        <w:tc>
          <w:tcPr>
            <w:tcW w:w="9060" w:type="dxa"/>
            <w:shd w:val="clear" w:color="auto" w:fill="auto"/>
            <w:vAlign w:val="center"/>
          </w:tcPr>
          <w:p w14:paraId="1DF95702" w14:textId="77777777" w:rsidR="00BB3512" w:rsidRPr="00390B76" w:rsidRDefault="00BB3512" w:rsidP="00A712FE">
            <w:pPr>
              <w:jc w:val="both"/>
              <w:rPr>
                <w:bCs/>
              </w:rPr>
            </w:pPr>
            <w:r w:rsidRPr="00390B76">
              <w:rPr>
                <w:bCs/>
              </w:rPr>
              <w:t xml:space="preserve">4.1.3 Su Ürünleri ve Sulama </w:t>
            </w:r>
          </w:p>
        </w:tc>
      </w:tr>
      <w:tr w:rsidR="00BB3512" w:rsidRPr="00390B76" w14:paraId="773623EA" w14:textId="77777777" w:rsidTr="00105D84">
        <w:trPr>
          <w:trHeight w:val="20"/>
          <w:jc w:val="center"/>
        </w:trPr>
        <w:tc>
          <w:tcPr>
            <w:tcW w:w="9060" w:type="dxa"/>
            <w:shd w:val="clear" w:color="auto" w:fill="auto"/>
            <w:vAlign w:val="center"/>
          </w:tcPr>
          <w:p w14:paraId="668E2BE0" w14:textId="77777777" w:rsidR="00BB3512" w:rsidRPr="00390B76" w:rsidRDefault="00BB3512" w:rsidP="00A712FE">
            <w:pPr>
              <w:jc w:val="both"/>
              <w:rPr>
                <w:bCs/>
              </w:rPr>
            </w:pPr>
            <w:r w:rsidRPr="00390B76">
              <w:rPr>
                <w:bCs/>
              </w:rPr>
              <w:t xml:space="preserve">4.1.3.1 Su Ürünleri </w:t>
            </w:r>
          </w:p>
        </w:tc>
      </w:tr>
      <w:tr w:rsidR="00BB3512" w:rsidRPr="00390B76" w14:paraId="48E5D9EB" w14:textId="77777777" w:rsidTr="00105D84">
        <w:trPr>
          <w:trHeight w:val="20"/>
          <w:jc w:val="center"/>
        </w:trPr>
        <w:tc>
          <w:tcPr>
            <w:tcW w:w="9060" w:type="dxa"/>
            <w:shd w:val="clear" w:color="auto" w:fill="auto"/>
            <w:vAlign w:val="center"/>
          </w:tcPr>
          <w:p w14:paraId="730CB0C1" w14:textId="77777777" w:rsidR="00BB3512" w:rsidRPr="00390B76" w:rsidRDefault="00BB3512" w:rsidP="00A712FE">
            <w:pPr>
              <w:jc w:val="both"/>
              <w:rPr>
                <w:bCs/>
              </w:rPr>
            </w:pPr>
            <w:r w:rsidRPr="00390B76">
              <w:rPr>
                <w:bCs/>
              </w:rPr>
              <w:lastRenderedPageBreak/>
              <w:t xml:space="preserve">4.1.3.2 Sulama </w:t>
            </w:r>
          </w:p>
        </w:tc>
      </w:tr>
      <w:tr w:rsidR="00BB3512" w:rsidRPr="00390B76" w14:paraId="729AF8D7" w14:textId="77777777" w:rsidTr="00105D84">
        <w:trPr>
          <w:trHeight w:val="20"/>
          <w:jc w:val="center"/>
        </w:trPr>
        <w:tc>
          <w:tcPr>
            <w:tcW w:w="9060" w:type="dxa"/>
            <w:shd w:val="clear" w:color="auto" w:fill="auto"/>
            <w:vAlign w:val="center"/>
          </w:tcPr>
          <w:p w14:paraId="34E5E550" w14:textId="77777777" w:rsidR="00BB3512" w:rsidRPr="00390B76" w:rsidRDefault="00BB3512" w:rsidP="00A712FE">
            <w:pPr>
              <w:keepNext/>
              <w:outlineLvl w:val="0"/>
            </w:pPr>
            <w:r w:rsidRPr="00390B76">
              <w:rPr>
                <w:bCs/>
                <w:kern w:val="32"/>
              </w:rPr>
              <w:t xml:space="preserve">4.1.4 Ormancılık </w:t>
            </w:r>
          </w:p>
        </w:tc>
      </w:tr>
      <w:tr w:rsidR="00BB3512" w:rsidRPr="00390B76" w14:paraId="1973284D" w14:textId="77777777" w:rsidTr="00105D84">
        <w:trPr>
          <w:trHeight w:val="20"/>
          <w:jc w:val="center"/>
        </w:trPr>
        <w:tc>
          <w:tcPr>
            <w:tcW w:w="9060" w:type="dxa"/>
            <w:shd w:val="clear" w:color="auto" w:fill="auto"/>
            <w:vAlign w:val="center"/>
          </w:tcPr>
          <w:p w14:paraId="3E493496" w14:textId="77777777" w:rsidR="00BB3512" w:rsidRPr="00390B76" w:rsidRDefault="00BB3512" w:rsidP="00A712FE">
            <w:pPr>
              <w:jc w:val="both"/>
              <w:rPr>
                <w:b/>
              </w:rPr>
            </w:pPr>
            <w:r w:rsidRPr="00390B76">
              <w:rPr>
                <w:b/>
                <w:lang w:eastAsia="en-US"/>
              </w:rPr>
              <w:t>4.2 Turizm</w:t>
            </w:r>
          </w:p>
        </w:tc>
      </w:tr>
      <w:tr w:rsidR="00BB3512" w:rsidRPr="00390B76" w14:paraId="63710402" w14:textId="77777777" w:rsidTr="00105D84">
        <w:trPr>
          <w:trHeight w:val="20"/>
          <w:jc w:val="center"/>
        </w:trPr>
        <w:tc>
          <w:tcPr>
            <w:tcW w:w="9060" w:type="dxa"/>
            <w:shd w:val="clear" w:color="auto" w:fill="auto"/>
            <w:vAlign w:val="center"/>
          </w:tcPr>
          <w:p w14:paraId="71DDC239" w14:textId="77777777" w:rsidR="00BB3512" w:rsidRPr="00390B76" w:rsidRDefault="00BB3512" w:rsidP="00A712FE">
            <w:pPr>
              <w:jc w:val="both"/>
              <w:rPr>
                <w:lang w:eastAsia="en-US"/>
              </w:rPr>
            </w:pPr>
            <w:r w:rsidRPr="00390B76">
              <w:rPr>
                <w:lang w:eastAsia="en-US"/>
              </w:rPr>
              <w:t xml:space="preserve">4.2.1 Alanya’da Turizmin Gelişimi </w:t>
            </w:r>
          </w:p>
        </w:tc>
      </w:tr>
      <w:tr w:rsidR="00BB3512" w:rsidRPr="00390B76" w14:paraId="65BE55FF" w14:textId="77777777" w:rsidTr="00105D84">
        <w:trPr>
          <w:trHeight w:val="20"/>
          <w:jc w:val="center"/>
        </w:trPr>
        <w:tc>
          <w:tcPr>
            <w:tcW w:w="9060" w:type="dxa"/>
            <w:shd w:val="clear" w:color="auto" w:fill="auto"/>
            <w:vAlign w:val="center"/>
          </w:tcPr>
          <w:p w14:paraId="01B3B1F3" w14:textId="77777777" w:rsidR="00BB3512" w:rsidRPr="00390B76" w:rsidRDefault="00BB3512" w:rsidP="00A712FE">
            <w:pPr>
              <w:jc w:val="both"/>
              <w:rPr>
                <w:lang w:eastAsia="en-US"/>
              </w:rPr>
            </w:pPr>
            <w:r w:rsidRPr="00390B76">
              <w:rPr>
                <w:lang w:eastAsia="en-US"/>
              </w:rPr>
              <w:t>4.2.2 Alanya’da Konaklama Verileri</w:t>
            </w:r>
          </w:p>
        </w:tc>
      </w:tr>
      <w:tr w:rsidR="00BB3512" w:rsidRPr="00390B76" w14:paraId="65F55EB2" w14:textId="77777777" w:rsidTr="00105D84">
        <w:trPr>
          <w:trHeight w:val="20"/>
          <w:jc w:val="center"/>
        </w:trPr>
        <w:tc>
          <w:tcPr>
            <w:tcW w:w="9060" w:type="dxa"/>
            <w:shd w:val="clear" w:color="auto" w:fill="auto"/>
            <w:vAlign w:val="center"/>
          </w:tcPr>
          <w:p w14:paraId="51F6039C" w14:textId="77777777" w:rsidR="00BB3512" w:rsidRPr="00390B76" w:rsidRDefault="00BB3512" w:rsidP="00A712FE">
            <w:pPr>
              <w:jc w:val="both"/>
              <w:rPr>
                <w:lang w:eastAsia="en-US"/>
              </w:rPr>
            </w:pPr>
            <w:r w:rsidRPr="00390B76">
              <w:rPr>
                <w:lang w:eastAsia="en-US"/>
              </w:rPr>
              <w:t>4.2.3 Alanya’nın Turizm Geliri</w:t>
            </w:r>
          </w:p>
        </w:tc>
      </w:tr>
      <w:tr w:rsidR="00BB3512" w:rsidRPr="00390B76" w14:paraId="30C5107D" w14:textId="77777777" w:rsidTr="00105D84">
        <w:trPr>
          <w:trHeight w:val="20"/>
          <w:jc w:val="center"/>
        </w:trPr>
        <w:tc>
          <w:tcPr>
            <w:tcW w:w="9060" w:type="dxa"/>
            <w:shd w:val="clear" w:color="auto" w:fill="auto"/>
            <w:vAlign w:val="center"/>
          </w:tcPr>
          <w:p w14:paraId="113EC981" w14:textId="77777777" w:rsidR="00BB3512" w:rsidRPr="00390B76" w:rsidRDefault="00BB3512" w:rsidP="00A712FE">
            <w:pPr>
              <w:jc w:val="both"/>
              <w:rPr>
                <w:lang w:eastAsia="en-US"/>
              </w:rPr>
            </w:pPr>
            <w:r w:rsidRPr="00390B76">
              <w:rPr>
                <w:lang w:eastAsia="en-US"/>
              </w:rPr>
              <w:t>4.2.4 Faaliyet Türlerine Göre Alanya’daki Konaklama Tesisleri</w:t>
            </w:r>
          </w:p>
        </w:tc>
      </w:tr>
      <w:tr w:rsidR="00BB3512" w:rsidRPr="00390B76" w14:paraId="59DBA097" w14:textId="77777777" w:rsidTr="00105D84">
        <w:trPr>
          <w:trHeight w:val="20"/>
          <w:jc w:val="center"/>
        </w:trPr>
        <w:tc>
          <w:tcPr>
            <w:tcW w:w="9060" w:type="dxa"/>
            <w:shd w:val="clear" w:color="auto" w:fill="auto"/>
            <w:vAlign w:val="center"/>
          </w:tcPr>
          <w:p w14:paraId="13164ED9" w14:textId="77777777" w:rsidR="00BB3512" w:rsidRPr="00390B76" w:rsidRDefault="00BB3512" w:rsidP="00A712FE">
            <w:pPr>
              <w:jc w:val="both"/>
              <w:rPr>
                <w:lang w:eastAsia="en-US"/>
              </w:rPr>
            </w:pPr>
            <w:r w:rsidRPr="00390B76">
              <w:rPr>
                <w:lang w:eastAsia="en-US"/>
              </w:rPr>
              <w:t>4.2.5 Alanya Turizminde Ulaşım</w:t>
            </w:r>
          </w:p>
        </w:tc>
      </w:tr>
      <w:tr w:rsidR="00BB3512" w:rsidRPr="00390B76" w14:paraId="4E558939" w14:textId="77777777" w:rsidTr="00105D84">
        <w:trPr>
          <w:trHeight w:val="20"/>
          <w:jc w:val="center"/>
        </w:trPr>
        <w:tc>
          <w:tcPr>
            <w:tcW w:w="9060" w:type="dxa"/>
            <w:shd w:val="clear" w:color="auto" w:fill="auto"/>
            <w:vAlign w:val="center"/>
          </w:tcPr>
          <w:p w14:paraId="59AC9ED0" w14:textId="77777777" w:rsidR="00BB3512" w:rsidRPr="00390B76" w:rsidRDefault="00BB3512" w:rsidP="00A712FE">
            <w:pPr>
              <w:jc w:val="both"/>
              <w:rPr>
                <w:b/>
              </w:rPr>
            </w:pPr>
            <w:r w:rsidRPr="00390B76">
              <w:rPr>
                <w:b/>
                <w:bCs/>
              </w:rPr>
              <w:t>4.3 Ticaret</w:t>
            </w:r>
          </w:p>
        </w:tc>
      </w:tr>
      <w:tr w:rsidR="00BB3512" w:rsidRPr="00390B76" w14:paraId="7D828C3A" w14:textId="77777777" w:rsidTr="00105D84">
        <w:trPr>
          <w:trHeight w:val="20"/>
          <w:jc w:val="center"/>
        </w:trPr>
        <w:tc>
          <w:tcPr>
            <w:tcW w:w="9060" w:type="dxa"/>
            <w:shd w:val="clear" w:color="auto" w:fill="auto"/>
            <w:vAlign w:val="center"/>
          </w:tcPr>
          <w:p w14:paraId="427E2C9E" w14:textId="77777777" w:rsidR="00BB3512" w:rsidRPr="00390B76" w:rsidRDefault="00BB3512" w:rsidP="00A712FE">
            <w:pPr>
              <w:jc w:val="both"/>
              <w:rPr>
                <w:bCs/>
              </w:rPr>
            </w:pPr>
            <w:r w:rsidRPr="00390B76">
              <w:rPr>
                <w:bCs/>
              </w:rPr>
              <w:t>4.3.1 Alanya Mal Müdürlüğü Verileri</w:t>
            </w:r>
          </w:p>
        </w:tc>
      </w:tr>
      <w:tr w:rsidR="00BB3512" w:rsidRPr="00390B76" w14:paraId="08B643CD" w14:textId="77777777" w:rsidTr="00105D84">
        <w:trPr>
          <w:trHeight w:val="20"/>
          <w:jc w:val="center"/>
        </w:trPr>
        <w:tc>
          <w:tcPr>
            <w:tcW w:w="9060" w:type="dxa"/>
            <w:shd w:val="clear" w:color="auto" w:fill="auto"/>
            <w:vAlign w:val="center"/>
          </w:tcPr>
          <w:p w14:paraId="144A7D51" w14:textId="77777777" w:rsidR="00BB3512" w:rsidRPr="00390B76" w:rsidRDefault="00BB3512" w:rsidP="00A712FE">
            <w:pPr>
              <w:jc w:val="both"/>
              <w:rPr>
                <w:bCs/>
              </w:rPr>
            </w:pPr>
            <w:r w:rsidRPr="00390B76">
              <w:rPr>
                <w:bCs/>
              </w:rPr>
              <w:t>4.3.2 Alanyalı İhracatçılar</w:t>
            </w:r>
          </w:p>
        </w:tc>
      </w:tr>
      <w:tr w:rsidR="00BB3512" w:rsidRPr="00390B76" w14:paraId="50C0C68F" w14:textId="77777777" w:rsidTr="00105D84">
        <w:trPr>
          <w:trHeight w:val="20"/>
          <w:jc w:val="center"/>
        </w:trPr>
        <w:tc>
          <w:tcPr>
            <w:tcW w:w="9060" w:type="dxa"/>
            <w:shd w:val="clear" w:color="auto" w:fill="auto"/>
            <w:vAlign w:val="center"/>
          </w:tcPr>
          <w:p w14:paraId="5353CBDD" w14:textId="77777777" w:rsidR="00BB3512" w:rsidRPr="00390B76" w:rsidRDefault="00BB3512" w:rsidP="00A712FE">
            <w:pPr>
              <w:jc w:val="both"/>
              <w:rPr>
                <w:bCs/>
              </w:rPr>
            </w:pPr>
            <w:r w:rsidRPr="00390B76">
              <w:rPr>
                <w:bCs/>
              </w:rPr>
              <w:t xml:space="preserve">4.3.3 Alanya’daki Bankalar </w:t>
            </w:r>
          </w:p>
        </w:tc>
      </w:tr>
      <w:tr w:rsidR="00BB3512" w:rsidRPr="00390B76" w14:paraId="01E02A7B" w14:textId="77777777" w:rsidTr="00105D84">
        <w:trPr>
          <w:trHeight w:val="20"/>
          <w:jc w:val="center"/>
        </w:trPr>
        <w:tc>
          <w:tcPr>
            <w:tcW w:w="9060" w:type="dxa"/>
            <w:shd w:val="clear" w:color="auto" w:fill="auto"/>
            <w:vAlign w:val="center"/>
          </w:tcPr>
          <w:p w14:paraId="0E8E3DA9" w14:textId="77777777" w:rsidR="00BB3512" w:rsidRPr="00390B76" w:rsidRDefault="00BB3512" w:rsidP="00A712FE">
            <w:pPr>
              <w:jc w:val="both"/>
              <w:rPr>
                <w:b/>
                <w:bCs/>
              </w:rPr>
            </w:pPr>
            <w:r w:rsidRPr="00390B76">
              <w:rPr>
                <w:b/>
                <w:bCs/>
              </w:rPr>
              <w:t xml:space="preserve">4.4 Madencilik </w:t>
            </w:r>
          </w:p>
        </w:tc>
      </w:tr>
      <w:tr w:rsidR="00BB3512" w:rsidRPr="00390B76" w14:paraId="60C4FDD6" w14:textId="77777777" w:rsidTr="00105D84">
        <w:trPr>
          <w:trHeight w:val="20"/>
          <w:jc w:val="center"/>
        </w:trPr>
        <w:tc>
          <w:tcPr>
            <w:tcW w:w="9060" w:type="dxa"/>
            <w:shd w:val="clear" w:color="auto" w:fill="auto"/>
            <w:vAlign w:val="center"/>
          </w:tcPr>
          <w:p w14:paraId="0FCA5900" w14:textId="77777777" w:rsidR="00BB3512" w:rsidRPr="00390B76" w:rsidRDefault="00BB3512" w:rsidP="00A712FE">
            <w:pPr>
              <w:jc w:val="both"/>
              <w:rPr>
                <w:b/>
              </w:rPr>
            </w:pPr>
            <w:r w:rsidRPr="00390B76">
              <w:rPr>
                <w:b/>
              </w:rPr>
              <w:t xml:space="preserve">4.5 Sanayi </w:t>
            </w:r>
          </w:p>
        </w:tc>
      </w:tr>
      <w:tr w:rsidR="00BB3512" w:rsidRPr="00390B76" w14:paraId="5534027C" w14:textId="77777777" w:rsidTr="00105D84">
        <w:trPr>
          <w:trHeight w:val="20"/>
          <w:jc w:val="center"/>
        </w:trPr>
        <w:tc>
          <w:tcPr>
            <w:tcW w:w="9060" w:type="dxa"/>
            <w:shd w:val="clear" w:color="auto" w:fill="auto"/>
            <w:vAlign w:val="center"/>
          </w:tcPr>
          <w:p w14:paraId="004AEB5D" w14:textId="77777777" w:rsidR="00BB3512" w:rsidRPr="00390B76" w:rsidRDefault="00BB3512" w:rsidP="00832944">
            <w:pPr>
              <w:autoSpaceDE w:val="0"/>
              <w:autoSpaceDN w:val="0"/>
              <w:adjustRightInd w:val="0"/>
              <w:jc w:val="both"/>
              <w:rPr>
                <w:b/>
                <w:bCs/>
              </w:rPr>
            </w:pPr>
            <w:r w:rsidRPr="00390B76">
              <w:rPr>
                <w:b/>
                <w:bCs/>
              </w:rPr>
              <w:t xml:space="preserve">4.6 Kamu Kurumları </w:t>
            </w:r>
          </w:p>
        </w:tc>
      </w:tr>
      <w:tr w:rsidR="00BB3512" w:rsidRPr="00390B76" w14:paraId="6B261689" w14:textId="77777777" w:rsidTr="00105D84">
        <w:trPr>
          <w:trHeight w:val="20"/>
          <w:jc w:val="center"/>
        </w:trPr>
        <w:tc>
          <w:tcPr>
            <w:tcW w:w="9060" w:type="dxa"/>
            <w:shd w:val="clear" w:color="auto" w:fill="auto"/>
            <w:vAlign w:val="center"/>
          </w:tcPr>
          <w:p w14:paraId="475035A0" w14:textId="77777777" w:rsidR="00BB3512" w:rsidRPr="00390B76" w:rsidRDefault="00BB3512" w:rsidP="00A712FE">
            <w:pPr>
              <w:jc w:val="both"/>
              <w:rPr>
                <w:b/>
              </w:rPr>
            </w:pPr>
            <w:r w:rsidRPr="00390B76">
              <w:rPr>
                <w:b/>
                <w:bCs/>
              </w:rPr>
              <w:t>4.7 Mesleki Kuruluşlar – Odalar</w:t>
            </w:r>
          </w:p>
        </w:tc>
      </w:tr>
      <w:tr w:rsidR="00BB3512" w:rsidRPr="00390B76" w14:paraId="17450D97" w14:textId="77777777" w:rsidTr="00105D84">
        <w:trPr>
          <w:trHeight w:val="20"/>
          <w:jc w:val="center"/>
        </w:trPr>
        <w:tc>
          <w:tcPr>
            <w:tcW w:w="9060" w:type="dxa"/>
            <w:shd w:val="clear" w:color="auto" w:fill="auto"/>
            <w:vAlign w:val="center"/>
          </w:tcPr>
          <w:p w14:paraId="2F3B76B0" w14:textId="77777777" w:rsidR="00BB3512" w:rsidRPr="00390B76" w:rsidRDefault="00BB3512" w:rsidP="00832944">
            <w:pPr>
              <w:rPr>
                <w:bCs/>
              </w:rPr>
            </w:pPr>
            <w:r w:rsidRPr="00390B76">
              <w:rPr>
                <w:bCs/>
              </w:rPr>
              <w:t>4.7.1 Noterler</w:t>
            </w:r>
          </w:p>
        </w:tc>
      </w:tr>
      <w:tr w:rsidR="00BB3512" w:rsidRPr="00390B76" w14:paraId="28B2E1FE" w14:textId="77777777" w:rsidTr="00105D84">
        <w:trPr>
          <w:trHeight w:val="20"/>
          <w:jc w:val="center"/>
        </w:trPr>
        <w:tc>
          <w:tcPr>
            <w:tcW w:w="9060" w:type="dxa"/>
            <w:shd w:val="clear" w:color="auto" w:fill="auto"/>
            <w:vAlign w:val="center"/>
          </w:tcPr>
          <w:p w14:paraId="4F27108D" w14:textId="278A1A90" w:rsidR="00BB3512" w:rsidRPr="00390B76" w:rsidRDefault="00BB3512" w:rsidP="00832944">
            <w:pPr>
              <w:autoSpaceDE w:val="0"/>
              <w:autoSpaceDN w:val="0"/>
              <w:adjustRightInd w:val="0"/>
              <w:jc w:val="both"/>
            </w:pPr>
            <w:r w:rsidRPr="00390B76">
              <w:rPr>
                <w:bCs/>
              </w:rPr>
              <w:t xml:space="preserve">4.7.2 Mesleki Kuruluşlar </w:t>
            </w:r>
            <w:r w:rsidR="00553E85" w:rsidRPr="00390B76">
              <w:rPr>
                <w:bCs/>
              </w:rPr>
              <w:t>–</w:t>
            </w:r>
            <w:r w:rsidRPr="00390B76">
              <w:rPr>
                <w:bCs/>
              </w:rPr>
              <w:t xml:space="preserve"> Odalar</w:t>
            </w:r>
          </w:p>
        </w:tc>
      </w:tr>
      <w:tr w:rsidR="00BB3512" w:rsidRPr="00390B76" w14:paraId="6B3B5EFA" w14:textId="77777777" w:rsidTr="00105D84">
        <w:trPr>
          <w:trHeight w:val="20"/>
          <w:jc w:val="center"/>
        </w:trPr>
        <w:tc>
          <w:tcPr>
            <w:tcW w:w="9060" w:type="dxa"/>
            <w:shd w:val="clear" w:color="auto" w:fill="auto"/>
            <w:vAlign w:val="center"/>
          </w:tcPr>
          <w:p w14:paraId="71948EE8" w14:textId="77777777" w:rsidR="00BB3512" w:rsidRPr="00390B76" w:rsidRDefault="00BB3512" w:rsidP="00A712FE">
            <w:pPr>
              <w:jc w:val="both"/>
            </w:pPr>
            <w:r w:rsidRPr="00390B76">
              <w:t>4.7.3 Alanya Ticaret ve Sanayi Odası</w:t>
            </w:r>
          </w:p>
        </w:tc>
      </w:tr>
      <w:tr w:rsidR="00BB3512" w:rsidRPr="00390B76" w14:paraId="37EE9FC3" w14:textId="77777777" w:rsidTr="00105D84">
        <w:trPr>
          <w:trHeight w:val="20"/>
          <w:jc w:val="center"/>
        </w:trPr>
        <w:tc>
          <w:tcPr>
            <w:tcW w:w="9060" w:type="dxa"/>
            <w:shd w:val="clear" w:color="auto" w:fill="auto"/>
            <w:vAlign w:val="center"/>
          </w:tcPr>
          <w:p w14:paraId="5FB79108" w14:textId="77777777" w:rsidR="0086337E" w:rsidRPr="00390B76" w:rsidRDefault="0086337E" w:rsidP="00A712FE">
            <w:pPr>
              <w:jc w:val="center"/>
              <w:rPr>
                <w:b/>
              </w:rPr>
            </w:pPr>
          </w:p>
          <w:p w14:paraId="2043D59F" w14:textId="77777777" w:rsidR="00BB3512" w:rsidRPr="00390B76" w:rsidRDefault="00BB3512" w:rsidP="00A712FE">
            <w:pPr>
              <w:jc w:val="center"/>
              <w:rPr>
                <w:b/>
              </w:rPr>
            </w:pPr>
            <w:r w:rsidRPr="00390B76">
              <w:rPr>
                <w:b/>
              </w:rPr>
              <w:t>BEŞİNCİ BÖLÜM</w:t>
            </w:r>
          </w:p>
          <w:p w14:paraId="6566F5F3" w14:textId="77777777" w:rsidR="0086337E" w:rsidRPr="00390B76" w:rsidRDefault="0086337E" w:rsidP="00A712FE">
            <w:pPr>
              <w:jc w:val="center"/>
              <w:rPr>
                <w:b/>
              </w:rPr>
            </w:pPr>
          </w:p>
          <w:p w14:paraId="39F6462B" w14:textId="77777777" w:rsidR="00BB3512" w:rsidRPr="00390B76" w:rsidRDefault="00832944" w:rsidP="00832944">
            <w:pPr>
              <w:jc w:val="center"/>
              <w:rPr>
                <w:b/>
              </w:rPr>
            </w:pPr>
            <w:r w:rsidRPr="00390B76">
              <w:rPr>
                <w:b/>
              </w:rPr>
              <w:t>TABLOLAR</w:t>
            </w:r>
          </w:p>
        </w:tc>
      </w:tr>
      <w:tr w:rsidR="00BB3512" w:rsidRPr="00390B76" w14:paraId="6BE26806" w14:textId="77777777" w:rsidTr="00105D84">
        <w:trPr>
          <w:trHeight w:val="20"/>
          <w:jc w:val="center"/>
        </w:trPr>
        <w:tc>
          <w:tcPr>
            <w:tcW w:w="9060" w:type="dxa"/>
            <w:shd w:val="clear" w:color="auto" w:fill="auto"/>
            <w:vAlign w:val="center"/>
          </w:tcPr>
          <w:p w14:paraId="5873C1E6" w14:textId="1382A43A" w:rsidR="00BB3512" w:rsidRPr="00390B76" w:rsidRDefault="00832944" w:rsidP="00160EFF">
            <w:pPr>
              <w:jc w:val="both"/>
              <w:rPr>
                <w:b/>
              </w:rPr>
            </w:pPr>
            <w:r w:rsidRPr="00390B76">
              <w:rPr>
                <w:b/>
              </w:rPr>
              <w:t xml:space="preserve">Tablo 1 - </w:t>
            </w:r>
            <w:r w:rsidR="00160EFF" w:rsidRPr="00390B76">
              <w:rPr>
                <w:b/>
              </w:rPr>
              <w:t xml:space="preserve">Alanya Adresli İhracatçı Firmaların Ülke bazlı ihracat verileri. </w:t>
            </w:r>
          </w:p>
        </w:tc>
      </w:tr>
      <w:tr w:rsidR="00BB3512" w:rsidRPr="00390B76" w14:paraId="6F17A28A" w14:textId="77777777" w:rsidTr="00105D84">
        <w:trPr>
          <w:trHeight w:val="20"/>
          <w:jc w:val="center"/>
        </w:trPr>
        <w:tc>
          <w:tcPr>
            <w:tcW w:w="9060" w:type="dxa"/>
            <w:shd w:val="clear" w:color="auto" w:fill="auto"/>
            <w:vAlign w:val="center"/>
          </w:tcPr>
          <w:p w14:paraId="67BD955B" w14:textId="001DE568" w:rsidR="00BB3512" w:rsidRPr="00390B76" w:rsidRDefault="00832944" w:rsidP="00160EFF">
            <w:pPr>
              <w:jc w:val="both"/>
              <w:rPr>
                <w:b/>
              </w:rPr>
            </w:pPr>
            <w:r w:rsidRPr="00390B76">
              <w:rPr>
                <w:b/>
              </w:rPr>
              <w:t xml:space="preserve">Tablo 2 - </w:t>
            </w:r>
            <w:r w:rsidR="00160EFF" w:rsidRPr="00390B76">
              <w:rPr>
                <w:b/>
              </w:rPr>
              <w:t>Alanya Adresli İhracatçı Firmaların Sektör Bazında İhracatı</w:t>
            </w:r>
          </w:p>
        </w:tc>
      </w:tr>
      <w:tr w:rsidR="00BB3512" w:rsidRPr="00390B76" w14:paraId="0099F9AF" w14:textId="77777777" w:rsidTr="00105D84">
        <w:trPr>
          <w:trHeight w:val="20"/>
          <w:jc w:val="center"/>
        </w:trPr>
        <w:tc>
          <w:tcPr>
            <w:tcW w:w="9060" w:type="dxa"/>
            <w:shd w:val="clear" w:color="auto" w:fill="auto"/>
            <w:vAlign w:val="center"/>
          </w:tcPr>
          <w:p w14:paraId="78C38A35" w14:textId="068E1392" w:rsidR="00BB3512" w:rsidRPr="00390B76" w:rsidRDefault="00832944" w:rsidP="009F523B">
            <w:pPr>
              <w:jc w:val="both"/>
              <w:rPr>
                <w:b/>
              </w:rPr>
            </w:pPr>
            <w:r w:rsidRPr="00390B76">
              <w:rPr>
                <w:b/>
              </w:rPr>
              <w:t>Tablo 3 -</w:t>
            </w:r>
            <w:r w:rsidR="00BB3512" w:rsidRPr="00390B76">
              <w:rPr>
                <w:b/>
              </w:rPr>
              <w:t xml:space="preserve"> </w:t>
            </w:r>
            <w:r w:rsidR="00160EFF" w:rsidRPr="00390B76">
              <w:rPr>
                <w:b/>
              </w:rPr>
              <w:t>Alanya’da Bulunan İhracatçı Firmalar</w:t>
            </w:r>
          </w:p>
        </w:tc>
      </w:tr>
      <w:tr w:rsidR="00BB3512" w:rsidRPr="00390B76" w14:paraId="2DDACA39" w14:textId="77777777" w:rsidTr="00105D84">
        <w:trPr>
          <w:trHeight w:val="20"/>
          <w:jc w:val="center"/>
        </w:trPr>
        <w:tc>
          <w:tcPr>
            <w:tcW w:w="9060" w:type="dxa"/>
            <w:shd w:val="clear" w:color="auto" w:fill="auto"/>
            <w:vAlign w:val="center"/>
          </w:tcPr>
          <w:p w14:paraId="2E0C6DBD" w14:textId="40FE66AF" w:rsidR="00BB3512" w:rsidRPr="00390B76" w:rsidRDefault="00832944" w:rsidP="00160EFF">
            <w:pPr>
              <w:jc w:val="both"/>
              <w:rPr>
                <w:b/>
              </w:rPr>
            </w:pPr>
            <w:r w:rsidRPr="00390B76">
              <w:rPr>
                <w:b/>
              </w:rPr>
              <w:t xml:space="preserve">Tablo 4 - </w:t>
            </w:r>
            <w:r w:rsidR="00160EFF" w:rsidRPr="00390B76">
              <w:rPr>
                <w:b/>
              </w:rPr>
              <w:t>2020 yılında Alanya’da Yabancılara Gayrimenkul Satışları</w:t>
            </w:r>
          </w:p>
        </w:tc>
      </w:tr>
      <w:tr w:rsidR="00BB3512" w:rsidRPr="00390B76" w14:paraId="59F669A2" w14:textId="77777777" w:rsidTr="00105D84">
        <w:trPr>
          <w:trHeight w:val="20"/>
          <w:jc w:val="center"/>
        </w:trPr>
        <w:tc>
          <w:tcPr>
            <w:tcW w:w="9060" w:type="dxa"/>
            <w:shd w:val="clear" w:color="auto" w:fill="auto"/>
            <w:vAlign w:val="center"/>
          </w:tcPr>
          <w:p w14:paraId="7B7C654B" w14:textId="683F675B" w:rsidR="00160EFF" w:rsidRPr="00390B76" w:rsidRDefault="00832944" w:rsidP="00160EFF">
            <w:pPr>
              <w:jc w:val="both"/>
              <w:rPr>
                <w:b/>
              </w:rPr>
            </w:pPr>
            <w:r w:rsidRPr="00390B76">
              <w:rPr>
                <w:b/>
              </w:rPr>
              <w:t xml:space="preserve">Tablo 5 - </w:t>
            </w:r>
            <w:r w:rsidR="00160EFF" w:rsidRPr="00390B76">
              <w:rPr>
                <w:b/>
              </w:rPr>
              <w:t xml:space="preserve">2020 Yılı Dahil Bu güne Kadar Alanya’da Uyruk Bazında Yabancılara </w:t>
            </w:r>
          </w:p>
          <w:p w14:paraId="3D8CB487" w14:textId="6E46F8B6" w:rsidR="00BB3512" w:rsidRPr="00390B76" w:rsidRDefault="00160EFF" w:rsidP="00160EFF">
            <w:pPr>
              <w:jc w:val="both"/>
              <w:rPr>
                <w:b/>
              </w:rPr>
            </w:pPr>
            <w:r w:rsidRPr="00390B76">
              <w:rPr>
                <w:b/>
              </w:rPr>
              <w:t xml:space="preserve">                   Gayrimenkul Satışları       </w:t>
            </w:r>
          </w:p>
        </w:tc>
      </w:tr>
      <w:tr w:rsidR="00BB3512" w:rsidRPr="00390B76" w14:paraId="613BB3A2" w14:textId="77777777" w:rsidTr="00105D84">
        <w:trPr>
          <w:trHeight w:val="20"/>
          <w:jc w:val="center"/>
        </w:trPr>
        <w:tc>
          <w:tcPr>
            <w:tcW w:w="9060" w:type="dxa"/>
            <w:shd w:val="clear" w:color="auto" w:fill="auto"/>
            <w:vAlign w:val="center"/>
          </w:tcPr>
          <w:p w14:paraId="5D3F520D" w14:textId="372096AA" w:rsidR="00BB3512" w:rsidRPr="00390B76" w:rsidRDefault="00BB3512" w:rsidP="009F523B">
            <w:pPr>
              <w:jc w:val="both"/>
              <w:rPr>
                <w:b/>
              </w:rPr>
            </w:pPr>
            <w:r w:rsidRPr="00390B76">
              <w:rPr>
                <w:b/>
              </w:rPr>
              <w:t xml:space="preserve">Tablo 6 </w:t>
            </w:r>
            <w:r w:rsidR="00832944" w:rsidRPr="00390B76">
              <w:rPr>
                <w:b/>
              </w:rPr>
              <w:t>-</w:t>
            </w:r>
            <w:r w:rsidR="00160EFF" w:rsidRPr="00390B76">
              <w:rPr>
                <w:b/>
              </w:rPr>
              <w:t xml:space="preserve"> Alanya’da Belediye Belgeli Konaklama Tesisleri</w:t>
            </w:r>
          </w:p>
        </w:tc>
      </w:tr>
      <w:tr w:rsidR="00BB3512" w:rsidRPr="00390B76" w14:paraId="73EE9183" w14:textId="77777777" w:rsidTr="00105D84">
        <w:trPr>
          <w:trHeight w:val="20"/>
          <w:jc w:val="center"/>
        </w:trPr>
        <w:tc>
          <w:tcPr>
            <w:tcW w:w="9060" w:type="dxa"/>
            <w:shd w:val="clear" w:color="auto" w:fill="auto"/>
            <w:vAlign w:val="center"/>
          </w:tcPr>
          <w:p w14:paraId="4A6731CE" w14:textId="08217F88" w:rsidR="00BB3512" w:rsidRPr="00390B76" w:rsidRDefault="00BB3512" w:rsidP="009F523B">
            <w:pPr>
              <w:jc w:val="both"/>
              <w:rPr>
                <w:b/>
              </w:rPr>
            </w:pPr>
            <w:r w:rsidRPr="00390B76">
              <w:rPr>
                <w:b/>
              </w:rPr>
              <w:t>Tablo 7</w:t>
            </w:r>
            <w:r w:rsidR="009F523B" w:rsidRPr="00390B76">
              <w:rPr>
                <w:b/>
              </w:rPr>
              <w:t xml:space="preserve"> -</w:t>
            </w:r>
            <w:r w:rsidR="00160EFF" w:rsidRPr="00390B76">
              <w:rPr>
                <w:b/>
              </w:rPr>
              <w:t xml:space="preserve"> Alanya’da Bulunan Kültür ve Turizm Bakanlığı Belgeli Konaklama Tesisleri</w:t>
            </w:r>
          </w:p>
        </w:tc>
      </w:tr>
      <w:tr w:rsidR="00BB3512" w:rsidRPr="00390B76" w14:paraId="2154956F" w14:textId="77777777" w:rsidTr="00105D84">
        <w:trPr>
          <w:trHeight w:val="20"/>
          <w:jc w:val="center"/>
        </w:trPr>
        <w:tc>
          <w:tcPr>
            <w:tcW w:w="9060" w:type="dxa"/>
            <w:shd w:val="clear" w:color="auto" w:fill="auto"/>
            <w:vAlign w:val="center"/>
          </w:tcPr>
          <w:p w14:paraId="22513B17" w14:textId="636CFFB9" w:rsidR="00BB3512" w:rsidRPr="00390B76" w:rsidRDefault="00BB3512" w:rsidP="009F523B">
            <w:pPr>
              <w:jc w:val="both"/>
              <w:rPr>
                <w:b/>
              </w:rPr>
            </w:pPr>
          </w:p>
        </w:tc>
      </w:tr>
      <w:tr w:rsidR="00BB3512" w:rsidRPr="00390B76" w14:paraId="193CF83D" w14:textId="77777777" w:rsidTr="00105D84">
        <w:trPr>
          <w:trHeight w:val="20"/>
          <w:jc w:val="center"/>
        </w:trPr>
        <w:tc>
          <w:tcPr>
            <w:tcW w:w="9060" w:type="dxa"/>
            <w:shd w:val="clear" w:color="auto" w:fill="auto"/>
            <w:vAlign w:val="center"/>
          </w:tcPr>
          <w:p w14:paraId="44F58004" w14:textId="679B4B19" w:rsidR="00BB3512" w:rsidRPr="00390B76" w:rsidRDefault="00BB3512" w:rsidP="009F523B">
            <w:pPr>
              <w:jc w:val="both"/>
              <w:rPr>
                <w:b/>
              </w:rPr>
            </w:pPr>
          </w:p>
        </w:tc>
      </w:tr>
      <w:tr w:rsidR="00BB3512" w:rsidRPr="00390B76" w14:paraId="106A3E8C" w14:textId="77777777" w:rsidTr="00105D84">
        <w:trPr>
          <w:trHeight w:val="20"/>
          <w:jc w:val="center"/>
        </w:trPr>
        <w:tc>
          <w:tcPr>
            <w:tcW w:w="9060" w:type="dxa"/>
            <w:shd w:val="clear" w:color="auto" w:fill="auto"/>
            <w:vAlign w:val="center"/>
          </w:tcPr>
          <w:p w14:paraId="530C0D62" w14:textId="4B9CF7B1" w:rsidR="00BB3512" w:rsidRPr="00390B76" w:rsidRDefault="00BB3512" w:rsidP="009F523B">
            <w:pPr>
              <w:jc w:val="both"/>
              <w:rPr>
                <w:b/>
              </w:rPr>
            </w:pPr>
          </w:p>
        </w:tc>
      </w:tr>
      <w:tr w:rsidR="00BB3512" w:rsidRPr="00390B76" w14:paraId="0D51A249" w14:textId="77777777" w:rsidTr="00105D84">
        <w:trPr>
          <w:trHeight w:val="20"/>
          <w:jc w:val="center"/>
        </w:trPr>
        <w:tc>
          <w:tcPr>
            <w:tcW w:w="9060" w:type="dxa"/>
            <w:shd w:val="clear" w:color="auto" w:fill="auto"/>
            <w:vAlign w:val="center"/>
          </w:tcPr>
          <w:p w14:paraId="56EE4172" w14:textId="5FD71392" w:rsidR="00BB3512" w:rsidRPr="00390B76" w:rsidRDefault="00BB3512" w:rsidP="009F523B">
            <w:pPr>
              <w:jc w:val="both"/>
              <w:rPr>
                <w:b/>
              </w:rPr>
            </w:pPr>
          </w:p>
        </w:tc>
      </w:tr>
      <w:tr w:rsidR="00BB3512" w:rsidRPr="00390B76" w14:paraId="3D8EDC7C" w14:textId="77777777" w:rsidTr="00105D84">
        <w:trPr>
          <w:trHeight w:val="20"/>
          <w:jc w:val="center"/>
        </w:trPr>
        <w:tc>
          <w:tcPr>
            <w:tcW w:w="9060" w:type="dxa"/>
            <w:shd w:val="clear" w:color="auto" w:fill="auto"/>
            <w:vAlign w:val="center"/>
          </w:tcPr>
          <w:p w14:paraId="0DC444C4" w14:textId="5916B2D0" w:rsidR="00BB3512" w:rsidRPr="00390B76" w:rsidRDefault="00BB3512" w:rsidP="009F523B">
            <w:pPr>
              <w:jc w:val="both"/>
              <w:rPr>
                <w:b/>
              </w:rPr>
            </w:pPr>
          </w:p>
        </w:tc>
      </w:tr>
    </w:tbl>
    <w:p w14:paraId="2CAD4D40" w14:textId="77777777" w:rsidR="00BB3512" w:rsidRPr="00390B76" w:rsidRDefault="00BB3512" w:rsidP="00BB3512">
      <w:pPr>
        <w:spacing w:after="160" w:line="259" w:lineRule="auto"/>
        <w:rPr>
          <w:rFonts w:ascii="Calibri" w:eastAsia="Calibri" w:hAnsi="Calibri"/>
          <w:sz w:val="22"/>
          <w:szCs w:val="22"/>
          <w:lang w:eastAsia="en-US"/>
        </w:rPr>
      </w:pPr>
    </w:p>
    <w:p w14:paraId="0F795FAD" w14:textId="77777777" w:rsidR="000C49AA" w:rsidRPr="00390B76" w:rsidRDefault="000C49AA" w:rsidP="00142C55">
      <w:pPr>
        <w:jc w:val="center"/>
        <w:rPr>
          <w:b/>
          <w:sz w:val="22"/>
          <w:szCs w:val="22"/>
        </w:rPr>
      </w:pPr>
    </w:p>
    <w:p w14:paraId="3E583801" w14:textId="77777777" w:rsidR="00997D3F" w:rsidRPr="00390B76" w:rsidRDefault="00997D3F" w:rsidP="00142C55">
      <w:pPr>
        <w:jc w:val="center"/>
        <w:rPr>
          <w:b/>
          <w:sz w:val="22"/>
          <w:szCs w:val="22"/>
        </w:rPr>
      </w:pPr>
    </w:p>
    <w:p w14:paraId="2346A133" w14:textId="77777777" w:rsidR="00B10741" w:rsidRPr="00390B76" w:rsidRDefault="00B10741" w:rsidP="00142C55">
      <w:pPr>
        <w:jc w:val="center"/>
        <w:rPr>
          <w:b/>
          <w:sz w:val="22"/>
          <w:szCs w:val="22"/>
        </w:rPr>
      </w:pPr>
    </w:p>
    <w:p w14:paraId="67A2E184" w14:textId="77777777" w:rsidR="00B10741" w:rsidRPr="00390B76" w:rsidRDefault="00B10741" w:rsidP="00142C55">
      <w:pPr>
        <w:jc w:val="center"/>
        <w:rPr>
          <w:b/>
          <w:sz w:val="22"/>
          <w:szCs w:val="22"/>
        </w:rPr>
      </w:pPr>
    </w:p>
    <w:p w14:paraId="6EB2636F" w14:textId="77777777" w:rsidR="00B10741" w:rsidRPr="00390B76" w:rsidRDefault="00B10741" w:rsidP="00142C55">
      <w:pPr>
        <w:jc w:val="center"/>
        <w:rPr>
          <w:b/>
          <w:sz w:val="22"/>
          <w:szCs w:val="22"/>
        </w:rPr>
      </w:pPr>
    </w:p>
    <w:p w14:paraId="4C9D9B66" w14:textId="77777777" w:rsidR="00B10741" w:rsidRPr="00390B76" w:rsidRDefault="00B10741" w:rsidP="00142C55">
      <w:pPr>
        <w:jc w:val="center"/>
        <w:rPr>
          <w:b/>
          <w:sz w:val="22"/>
          <w:szCs w:val="22"/>
        </w:rPr>
      </w:pPr>
    </w:p>
    <w:p w14:paraId="555F7E7B" w14:textId="77777777" w:rsidR="00B10741" w:rsidRPr="00390B76" w:rsidRDefault="00B10741" w:rsidP="00142C55">
      <w:pPr>
        <w:jc w:val="center"/>
        <w:rPr>
          <w:b/>
          <w:sz w:val="22"/>
          <w:szCs w:val="22"/>
        </w:rPr>
      </w:pPr>
    </w:p>
    <w:p w14:paraId="4B841A23" w14:textId="77777777" w:rsidR="00B10741" w:rsidRPr="00390B76" w:rsidRDefault="00B10741" w:rsidP="00142C55">
      <w:pPr>
        <w:jc w:val="center"/>
        <w:rPr>
          <w:b/>
          <w:sz w:val="22"/>
          <w:szCs w:val="22"/>
        </w:rPr>
      </w:pPr>
    </w:p>
    <w:p w14:paraId="59695521" w14:textId="77777777" w:rsidR="00832944" w:rsidRPr="00390B76" w:rsidRDefault="00832944" w:rsidP="00142C55">
      <w:pPr>
        <w:jc w:val="center"/>
        <w:rPr>
          <w:b/>
          <w:sz w:val="22"/>
          <w:szCs w:val="22"/>
        </w:rPr>
      </w:pPr>
    </w:p>
    <w:p w14:paraId="38F3B9DE" w14:textId="77777777" w:rsidR="00832944" w:rsidRPr="00390B76" w:rsidRDefault="00832944" w:rsidP="00832944">
      <w:pPr>
        <w:rPr>
          <w:b/>
          <w:sz w:val="22"/>
          <w:szCs w:val="22"/>
        </w:rPr>
      </w:pPr>
    </w:p>
    <w:p w14:paraId="7B3006A6" w14:textId="77777777" w:rsidR="00B57CD3" w:rsidRPr="00390B76" w:rsidRDefault="00B57CD3" w:rsidP="00832944">
      <w:pPr>
        <w:rPr>
          <w:b/>
          <w:sz w:val="22"/>
          <w:szCs w:val="22"/>
        </w:rPr>
      </w:pPr>
    </w:p>
    <w:p w14:paraId="7C7BFD92" w14:textId="77777777" w:rsidR="00B57CD3" w:rsidRPr="00390B76" w:rsidRDefault="00B57CD3" w:rsidP="00832944">
      <w:pPr>
        <w:rPr>
          <w:b/>
          <w:sz w:val="22"/>
          <w:szCs w:val="22"/>
        </w:rPr>
      </w:pPr>
    </w:p>
    <w:p w14:paraId="792E3C2E" w14:textId="77777777" w:rsidR="00727B55" w:rsidRPr="00390B76" w:rsidRDefault="00727B55" w:rsidP="00832944">
      <w:pPr>
        <w:rPr>
          <w:b/>
          <w:sz w:val="22"/>
          <w:szCs w:val="22"/>
        </w:rPr>
      </w:pPr>
    </w:p>
    <w:p w14:paraId="7DC7BC4D" w14:textId="77777777" w:rsidR="00727B55" w:rsidRPr="00390B76" w:rsidRDefault="00727B55" w:rsidP="00832944">
      <w:pPr>
        <w:rPr>
          <w:b/>
          <w:sz w:val="22"/>
          <w:szCs w:val="22"/>
        </w:rPr>
      </w:pPr>
    </w:p>
    <w:p w14:paraId="6F69D455" w14:textId="77777777" w:rsidR="00160EFF" w:rsidRPr="00390B76" w:rsidRDefault="00160EFF" w:rsidP="009772E0">
      <w:pPr>
        <w:jc w:val="center"/>
        <w:rPr>
          <w:b/>
          <w:sz w:val="22"/>
          <w:szCs w:val="22"/>
        </w:rPr>
      </w:pPr>
    </w:p>
    <w:p w14:paraId="12C6DD34" w14:textId="77777777" w:rsidR="009772E0" w:rsidRPr="00390B76" w:rsidRDefault="009772E0" w:rsidP="009772E0">
      <w:pPr>
        <w:jc w:val="center"/>
        <w:rPr>
          <w:b/>
          <w:sz w:val="22"/>
          <w:szCs w:val="22"/>
        </w:rPr>
      </w:pPr>
      <w:r w:rsidRPr="00390B76">
        <w:rPr>
          <w:b/>
          <w:sz w:val="22"/>
          <w:szCs w:val="22"/>
        </w:rPr>
        <w:t>ÖNSÖZ</w:t>
      </w:r>
    </w:p>
    <w:p w14:paraId="7220CBC9" w14:textId="77777777" w:rsidR="009772E0" w:rsidRPr="00390B76" w:rsidRDefault="009772E0" w:rsidP="009772E0">
      <w:pPr>
        <w:rPr>
          <w:b/>
          <w:sz w:val="22"/>
          <w:szCs w:val="22"/>
        </w:rPr>
      </w:pPr>
    </w:p>
    <w:p w14:paraId="6F36CB30" w14:textId="039524FA" w:rsidR="009772E0" w:rsidRPr="00390B76" w:rsidRDefault="009772E0" w:rsidP="009772E0">
      <w:pPr>
        <w:jc w:val="both"/>
        <w:rPr>
          <w:bCs/>
          <w:sz w:val="22"/>
          <w:szCs w:val="22"/>
        </w:rPr>
      </w:pPr>
      <w:r w:rsidRPr="00390B76">
        <w:rPr>
          <w:bCs/>
          <w:sz w:val="22"/>
          <w:szCs w:val="22"/>
        </w:rPr>
        <w:t>Alanya denizi, güneşi ve kumu ile ve ılıman iklimi ile Ülkemiz insanlarını ve yabancı ülkelerden gelen turistleri hayran bırakan özelliklere ve güzelliklere sahiptir. Bu doğal güzellikler ile uyumlu otelleri, yolları, güzel mimari özell</w:t>
      </w:r>
      <w:r w:rsidR="00727E8C" w:rsidRPr="00390B76">
        <w:rPr>
          <w:bCs/>
          <w:sz w:val="22"/>
          <w:szCs w:val="22"/>
        </w:rPr>
        <w:t>ikleri,</w:t>
      </w:r>
      <w:r w:rsidRPr="00390B76">
        <w:rPr>
          <w:bCs/>
          <w:sz w:val="22"/>
          <w:szCs w:val="22"/>
        </w:rPr>
        <w:t xml:space="preserve"> yapısı ve diğer turizm yatırımları ile Alanyamız tüm ekonomik etkinliklerin gelişmesine uygun özelliklere sahip olmuştur. </w:t>
      </w:r>
    </w:p>
    <w:p w14:paraId="241DE34E" w14:textId="77777777" w:rsidR="009772E0" w:rsidRPr="00390B76" w:rsidRDefault="009772E0" w:rsidP="009772E0">
      <w:pPr>
        <w:jc w:val="both"/>
        <w:rPr>
          <w:bCs/>
          <w:sz w:val="22"/>
          <w:szCs w:val="22"/>
        </w:rPr>
      </w:pPr>
    </w:p>
    <w:p w14:paraId="29A5EC59" w14:textId="77777777" w:rsidR="009772E0" w:rsidRPr="00390B76" w:rsidRDefault="009772E0" w:rsidP="009772E0">
      <w:pPr>
        <w:jc w:val="both"/>
        <w:rPr>
          <w:bCs/>
          <w:sz w:val="22"/>
          <w:szCs w:val="22"/>
        </w:rPr>
      </w:pPr>
      <w:r w:rsidRPr="00390B76">
        <w:rPr>
          <w:bCs/>
          <w:sz w:val="22"/>
          <w:szCs w:val="22"/>
        </w:rPr>
        <w:t xml:space="preserve">Önceleri tarım ürünlerinin ekonomik faaliyetlere kaynak olduğu Alanya’da, bir süre sonra yavaş yavaş sanayi ve turizm sektörleri gelişmiş ve şimdilerde ise ekonomide sürükleyici sektör olarak turizm ağırlığını korumakta ve devam ettirmektedir. </w:t>
      </w:r>
    </w:p>
    <w:p w14:paraId="5D68D0F8" w14:textId="77777777" w:rsidR="009772E0" w:rsidRPr="00390B76" w:rsidRDefault="009772E0" w:rsidP="009772E0">
      <w:pPr>
        <w:jc w:val="both"/>
        <w:rPr>
          <w:bCs/>
          <w:sz w:val="22"/>
          <w:szCs w:val="22"/>
        </w:rPr>
      </w:pPr>
    </w:p>
    <w:p w14:paraId="1925B49B" w14:textId="018D0537" w:rsidR="009772E0" w:rsidRPr="00390B76" w:rsidRDefault="009772E0" w:rsidP="009772E0">
      <w:pPr>
        <w:jc w:val="both"/>
        <w:rPr>
          <w:bCs/>
          <w:sz w:val="22"/>
          <w:szCs w:val="22"/>
        </w:rPr>
      </w:pPr>
      <w:r w:rsidRPr="00390B76">
        <w:rPr>
          <w:bCs/>
          <w:sz w:val="22"/>
          <w:szCs w:val="22"/>
        </w:rPr>
        <w:t>Alanyamızda bu gelişmeler Odamız tarafından titizlikle takip edilmekte ve yapılacak çalışmalar, sorunlar ve çözüm yolları araştırılm</w:t>
      </w:r>
      <w:r w:rsidR="00727E8C" w:rsidRPr="00390B76">
        <w:rPr>
          <w:bCs/>
          <w:sz w:val="22"/>
          <w:szCs w:val="22"/>
        </w:rPr>
        <w:t>akta</w:t>
      </w:r>
      <w:r w:rsidRPr="00390B76">
        <w:rPr>
          <w:bCs/>
          <w:sz w:val="22"/>
          <w:szCs w:val="22"/>
        </w:rPr>
        <w:t xml:space="preserve"> Üyelerimizin faaliyetlerine her türlü destek verilmektedir. 2020 yılında dünyada ve Ülkemizde meydana gelen salgın hastalık (Korona Virüs) tüm dünyayı ve Ülkemizin ekonomik durumunu olumsuz etkilemiş ve etkilemeye devam etmektedir. Bu olumsuz gelişmelerin önlenmesi amacıyla gerekli girişimler Odamız tarafından yapılmaktadır. </w:t>
      </w:r>
    </w:p>
    <w:p w14:paraId="568E511C" w14:textId="77777777" w:rsidR="009772E0" w:rsidRPr="00390B76" w:rsidRDefault="009772E0" w:rsidP="009772E0">
      <w:pPr>
        <w:jc w:val="both"/>
        <w:rPr>
          <w:sz w:val="22"/>
          <w:szCs w:val="22"/>
        </w:rPr>
      </w:pPr>
    </w:p>
    <w:p w14:paraId="2CCA7EDB" w14:textId="77BFFA7E" w:rsidR="009772E0" w:rsidRPr="00390B76" w:rsidRDefault="00726618" w:rsidP="009772E0">
      <w:pPr>
        <w:jc w:val="both"/>
        <w:rPr>
          <w:sz w:val="22"/>
          <w:szCs w:val="22"/>
        </w:rPr>
      </w:pPr>
      <w:r w:rsidRPr="00390B76">
        <w:rPr>
          <w:sz w:val="22"/>
          <w:szCs w:val="22"/>
        </w:rPr>
        <w:t>Alanya’da 2020 yılında 78 ülkeden 5.530</w:t>
      </w:r>
      <w:r w:rsidR="009772E0" w:rsidRPr="00390B76">
        <w:rPr>
          <w:sz w:val="22"/>
          <w:szCs w:val="22"/>
        </w:rPr>
        <w:t xml:space="preserve"> kişi gayrimenkul satın almıştır</w:t>
      </w:r>
      <w:r w:rsidRPr="00390B76">
        <w:rPr>
          <w:sz w:val="22"/>
          <w:szCs w:val="22"/>
        </w:rPr>
        <w:t>. Alanya’da, bu zamana kadar 104 ülkeden 48.689</w:t>
      </w:r>
      <w:r w:rsidR="009772E0" w:rsidRPr="00390B76">
        <w:rPr>
          <w:sz w:val="22"/>
          <w:szCs w:val="22"/>
        </w:rPr>
        <w:t xml:space="preserve"> kişi gayrimenkul satın almıştır. </w:t>
      </w:r>
    </w:p>
    <w:p w14:paraId="6F716FAC" w14:textId="77777777" w:rsidR="009772E0" w:rsidRPr="00390B76" w:rsidRDefault="009772E0" w:rsidP="009772E0">
      <w:pPr>
        <w:jc w:val="both"/>
        <w:rPr>
          <w:sz w:val="22"/>
          <w:szCs w:val="22"/>
        </w:rPr>
      </w:pPr>
    </w:p>
    <w:p w14:paraId="6DD60AB3" w14:textId="6F3E8F86" w:rsidR="009772E0" w:rsidRPr="00390B76" w:rsidRDefault="00D06B18" w:rsidP="009772E0">
      <w:pPr>
        <w:jc w:val="both"/>
        <w:rPr>
          <w:sz w:val="22"/>
          <w:szCs w:val="22"/>
        </w:rPr>
      </w:pPr>
      <w:r w:rsidRPr="00390B76">
        <w:rPr>
          <w:sz w:val="22"/>
          <w:szCs w:val="22"/>
        </w:rPr>
        <w:t>Alanya’nın nüfusu 2020</w:t>
      </w:r>
      <w:r w:rsidR="009772E0" w:rsidRPr="00390B76">
        <w:rPr>
          <w:sz w:val="22"/>
          <w:szCs w:val="22"/>
        </w:rPr>
        <w:t xml:space="preserve"> yılında </w:t>
      </w:r>
      <w:r w:rsidRPr="00390B76">
        <w:rPr>
          <w:bCs/>
        </w:rPr>
        <w:t>333.104 e</w:t>
      </w:r>
      <w:r w:rsidR="009772E0" w:rsidRPr="00390B76">
        <w:rPr>
          <w:sz w:val="22"/>
          <w:szCs w:val="22"/>
        </w:rPr>
        <w:t xml:space="preserve"> yükselmiştir. Alanya’nın 102 Mahallesi vardır. Alanya’da iki ünive</w:t>
      </w:r>
      <w:r w:rsidR="00C9697D" w:rsidRPr="00390B76">
        <w:rPr>
          <w:sz w:val="22"/>
          <w:szCs w:val="22"/>
        </w:rPr>
        <w:t>rsite, bu üniversitelerde 14.450</w:t>
      </w:r>
      <w:r w:rsidR="009772E0" w:rsidRPr="00390B76">
        <w:rPr>
          <w:sz w:val="22"/>
          <w:szCs w:val="22"/>
        </w:rPr>
        <w:t xml:space="preserve"> yüks</w:t>
      </w:r>
      <w:r w:rsidR="00E6720F" w:rsidRPr="00390B76">
        <w:rPr>
          <w:sz w:val="22"/>
          <w:szCs w:val="22"/>
        </w:rPr>
        <w:t>ek öğrenim öğrencisi, toplam 230</w:t>
      </w:r>
      <w:r w:rsidR="009772E0" w:rsidRPr="00390B76">
        <w:rPr>
          <w:sz w:val="22"/>
          <w:szCs w:val="22"/>
        </w:rPr>
        <w:t xml:space="preserve"> ilk ve orta de</w:t>
      </w:r>
      <w:r w:rsidR="00E6720F" w:rsidRPr="00390B76">
        <w:rPr>
          <w:sz w:val="22"/>
          <w:szCs w:val="22"/>
        </w:rPr>
        <w:t>receli okul, bu okullarda 60.059 öğrenci ve 4.041</w:t>
      </w:r>
      <w:r w:rsidR="009772E0" w:rsidRPr="00390B76">
        <w:rPr>
          <w:sz w:val="22"/>
          <w:szCs w:val="22"/>
        </w:rPr>
        <w:t xml:space="preserve"> öğretmen bulunmaktadır. Sağlık kurumları ve sağlık personeli ile de başarılı çalışmaların yapıldı</w:t>
      </w:r>
      <w:r w:rsidR="00E6720F" w:rsidRPr="00390B76">
        <w:rPr>
          <w:sz w:val="22"/>
          <w:szCs w:val="22"/>
        </w:rPr>
        <w:t>ğı Alanya’mızda 4 hastanede, 485</w:t>
      </w:r>
      <w:r w:rsidR="009772E0" w:rsidRPr="00390B76">
        <w:rPr>
          <w:sz w:val="22"/>
          <w:szCs w:val="22"/>
        </w:rPr>
        <w:t xml:space="preserve"> hekim görev yapmaktadır. </w:t>
      </w:r>
    </w:p>
    <w:p w14:paraId="4765608D" w14:textId="1562E725" w:rsidR="009772E0" w:rsidRPr="00390B76" w:rsidRDefault="006629F2" w:rsidP="009772E0">
      <w:pPr>
        <w:spacing w:before="100" w:beforeAutospacing="1" w:after="100" w:afterAutospacing="1"/>
        <w:jc w:val="both"/>
        <w:rPr>
          <w:sz w:val="22"/>
          <w:szCs w:val="22"/>
        </w:rPr>
      </w:pPr>
      <w:r w:rsidRPr="00390B76">
        <w:rPr>
          <w:sz w:val="22"/>
          <w:szCs w:val="22"/>
        </w:rPr>
        <w:t>Alanya’da 2020</w:t>
      </w:r>
      <w:r w:rsidR="009772E0" w:rsidRPr="00390B76">
        <w:rPr>
          <w:sz w:val="22"/>
          <w:szCs w:val="22"/>
        </w:rPr>
        <w:t xml:space="preserve"> yılında, Kültür ve Turizm Bakanlığı’ndan bel</w:t>
      </w:r>
      <w:r w:rsidRPr="00390B76">
        <w:rPr>
          <w:sz w:val="22"/>
          <w:szCs w:val="22"/>
        </w:rPr>
        <w:t>geli 283 turistik tesiste 60.031</w:t>
      </w:r>
      <w:r w:rsidR="009772E0" w:rsidRPr="00390B76">
        <w:rPr>
          <w:sz w:val="22"/>
          <w:szCs w:val="22"/>
        </w:rPr>
        <w:t xml:space="preserve"> oda </w:t>
      </w:r>
      <w:r w:rsidRPr="00390B76">
        <w:rPr>
          <w:sz w:val="22"/>
          <w:szCs w:val="22"/>
        </w:rPr>
        <w:t>ve 129.340 yatak; belediye belgeli 349 tesiste ise 23.303 oda ve 53.186 yatak olmak üzere, toplam 632</w:t>
      </w:r>
      <w:r w:rsidR="009772E0" w:rsidRPr="00390B76">
        <w:rPr>
          <w:sz w:val="22"/>
          <w:szCs w:val="22"/>
        </w:rPr>
        <w:t xml:space="preserve"> turistik tesis bulunmakta</w:t>
      </w:r>
      <w:r w:rsidRPr="00390B76">
        <w:rPr>
          <w:sz w:val="22"/>
          <w:szCs w:val="22"/>
        </w:rPr>
        <w:t>dır. Bu tesislerde toplam 83.334 oda ve 182.526</w:t>
      </w:r>
      <w:r w:rsidR="009772E0" w:rsidRPr="00390B76">
        <w:rPr>
          <w:sz w:val="22"/>
          <w:szCs w:val="22"/>
        </w:rPr>
        <w:t xml:space="preserve"> yatak vardır.</w:t>
      </w:r>
    </w:p>
    <w:p w14:paraId="1735CDE1" w14:textId="3D1D6112" w:rsidR="009772E0" w:rsidRPr="00390B76" w:rsidRDefault="009772E0" w:rsidP="009772E0">
      <w:pPr>
        <w:jc w:val="both"/>
        <w:rPr>
          <w:sz w:val="22"/>
          <w:szCs w:val="22"/>
        </w:rPr>
      </w:pPr>
      <w:r w:rsidRPr="00390B76">
        <w:rPr>
          <w:sz w:val="22"/>
          <w:szCs w:val="22"/>
        </w:rPr>
        <w:t>Alanya T</w:t>
      </w:r>
      <w:r w:rsidR="000F5A39" w:rsidRPr="00390B76">
        <w:rPr>
          <w:sz w:val="22"/>
          <w:szCs w:val="22"/>
        </w:rPr>
        <w:t>icaret ve Sanayi Odası olarak 11</w:t>
      </w:r>
      <w:r w:rsidRPr="00390B76">
        <w:rPr>
          <w:sz w:val="22"/>
          <w:szCs w:val="22"/>
        </w:rPr>
        <w:t xml:space="preserve">.000 tüccar ve sanayici üyelerimize ve tüm Alanyalılara hizmet vermenin heyecanını ve huzurunu taşıyoruz. </w:t>
      </w:r>
    </w:p>
    <w:p w14:paraId="0627DD40" w14:textId="77777777" w:rsidR="009772E0" w:rsidRPr="00390B76" w:rsidRDefault="009772E0" w:rsidP="009772E0">
      <w:pPr>
        <w:jc w:val="both"/>
        <w:rPr>
          <w:sz w:val="22"/>
          <w:szCs w:val="22"/>
        </w:rPr>
      </w:pPr>
    </w:p>
    <w:p w14:paraId="2E999D6A" w14:textId="1B93C392" w:rsidR="0091203E" w:rsidRPr="00390B76" w:rsidRDefault="009772E0" w:rsidP="009772E0">
      <w:pPr>
        <w:jc w:val="both"/>
        <w:rPr>
          <w:sz w:val="22"/>
          <w:szCs w:val="22"/>
        </w:rPr>
      </w:pPr>
      <w:r w:rsidRPr="00390B76">
        <w:rPr>
          <w:sz w:val="22"/>
          <w:szCs w:val="22"/>
        </w:rPr>
        <w:t>Bu düşüncelerle, Odamızda Meslek Komiteleri toplantıları, bilgilendirme toplantıları, seminerler, sempozyumlar ve paneller gerçekleştirmekteyiz. Alanya’da düzenlenen toplantı ve benzeri etkinliklere katılmaktayız. Bu çalışmalarımızı, gerektiğinde Alanya’da bulu</w:t>
      </w:r>
      <w:r w:rsidR="00727E8C" w:rsidRPr="00390B76">
        <w:rPr>
          <w:sz w:val="22"/>
          <w:szCs w:val="22"/>
        </w:rPr>
        <w:t>nan kamu kurum ve kuruluşları ile</w:t>
      </w:r>
      <w:r w:rsidRPr="00390B76">
        <w:rPr>
          <w:sz w:val="22"/>
          <w:szCs w:val="22"/>
        </w:rPr>
        <w:t xml:space="preserve"> özel sektör meslek kuruluşlarıyla işbirliği içerisinde yapmaktayız. Türkiye’nin değişik yörelerinde ve dünyanın değişik ülkelerinde yapılan toplantılara, iş gezilerine ve fuarlara üyelerimiz ile birlikte iştirak etmekteyiz. Üyelerimizin Ankara’daki iş ve işlemlerini, Ankara İrtibat Ofisimizde görevli personelimiz aracılığı ile takip etmekte ve sonuçlandırmaktayız. </w:t>
      </w:r>
    </w:p>
    <w:p w14:paraId="5B1477B6" w14:textId="77777777" w:rsidR="0091203E" w:rsidRPr="00390B76" w:rsidRDefault="0091203E" w:rsidP="009772E0">
      <w:pPr>
        <w:jc w:val="both"/>
        <w:rPr>
          <w:sz w:val="22"/>
          <w:szCs w:val="22"/>
        </w:rPr>
      </w:pPr>
    </w:p>
    <w:p w14:paraId="425F8FAE" w14:textId="5638C618" w:rsidR="009772E0" w:rsidRPr="00390B76" w:rsidRDefault="009772E0" w:rsidP="009772E0">
      <w:pPr>
        <w:jc w:val="both"/>
        <w:rPr>
          <w:sz w:val="22"/>
          <w:szCs w:val="22"/>
        </w:rPr>
      </w:pPr>
      <w:r w:rsidRPr="00390B76">
        <w:rPr>
          <w:sz w:val="22"/>
          <w:szCs w:val="22"/>
        </w:rPr>
        <w:t xml:space="preserve">Dünya’da, Türkiye’de ve Alanya’mızda yıl içinde meydana gelen ekonomik gelişmelerin yer aldığı ve üyelerimizin çalışmalarına ve girişimlerine yarar sağlayacak bilgilerin bulunduğu Alanya Ekonomik Raporumuz, değerli uzmanlarımızın ayrıntılı ve özel çalışmalarıyla her yıl hazırlanıyor ve üyelerimizin ve ilgililerin bilgisine sunuluyor.  </w:t>
      </w:r>
    </w:p>
    <w:p w14:paraId="6717DF39" w14:textId="77777777" w:rsidR="009772E0" w:rsidRPr="00390B76" w:rsidRDefault="009772E0" w:rsidP="009772E0">
      <w:pPr>
        <w:jc w:val="both"/>
        <w:rPr>
          <w:sz w:val="22"/>
          <w:szCs w:val="22"/>
        </w:rPr>
      </w:pPr>
    </w:p>
    <w:p w14:paraId="19DB85D2" w14:textId="77777777" w:rsidR="009772E0" w:rsidRPr="00390B76" w:rsidRDefault="009772E0" w:rsidP="009772E0">
      <w:pPr>
        <w:jc w:val="both"/>
        <w:rPr>
          <w:sz w:val="22"/>
          <w:szCs w:val="22"/>
        </w:rPr>
      </w:pPr>
      <w:r w:rsidRPr="00390B76">
        <w:rPr>
          <w:sz w:val="22"/>
          <w:szCs w:val="22"/>
        </w:rPr>
        <w:t>Raporumuzun hazırlanmasında emeği geçen değerli uzmanlarımıza, Odamıza her türlü bilgiyi hazırlayıp gönderen kamu kurum ve kuruluşlarımızın ve özel sektör meslek kuruluşlarımızın değerli yöneticilerine ve uzmanlarına en içten teşekkürlerimizi sunarım. Raporumuzun üyelerimize, Alanyalılara, Ülkemizin ilgili girişimcilerine ve araştırmacılarına yararlı olmasını Allah’tan diliyorum.</w:t>
      </w:r>
    </w:p>
    <w:p w14:paraId="15A98349" w14:textId="77777777" w:rsidR="009772E0" w:rsidRPr="00390B76" w:rsidRDefault="009772E0" w:rsidP="009772E0">
      <w:pPr>
        <w:jc w:val="both"/>
        <w:rPr>
          <w:sz w:val="22"/>
          <w:szCs w:val="22"/>
        </w:rPr>
      </w:pPr>
    </w:p>
    <w:p w14:paraId="231E51A0" w14:textId="77777777" w:rsidR="009772E0" w:rsidRPr="00390B76" w:rsidRDefault="009772E0" w:rsidP="009772E0">
      <w:pPr>
        <w:jc w:val="both"/>
        <w:rPr>
          <w:sz w:val="22"/>
          <w:szCs w:val="22"/>
        </w:rPr>
      </w:pPr>
      <w:r w:rsidRPr="00390B76">
        <w:rPr>
          <w:sz w:val="22"/>
          <w:szCs w:val="22"/>
        </w:rPr>
        <w:t>Selam ve saygılarımla. </w:t>
      </w:r>
    </w:p>
    <w:p w14:paraId="5D2E3340" w14:textId="77777777" w:rsidR="009772E0" w:rsidRPr="00390B76" w:rsidRDefault="009772E0" w:rsidP="009772E0">
      <w:pPr>
        <w:jc w:val="both"/>
        <w:rPr>
          <w:sz w:val="22"/>
          <w:szCs w:val="22"/>
        </w:rPr>
      </w:pPr>
    </w:p>
    <w:p w14:paraId="50710D11" w14:textId="77777777" w:rsidR="009772E0" w:rsidRPr="00390B76" w:rsidRDefault="009772E0" w:rsidP="009772E0">
      <w:pPr>
        <w:jc w:val="both"/>
        <w:rPr>
          <w:sz w:val="22"/>
          <w:szCs w:val="22"/>
        </w:rPr>
      </w:pPr>
    </w:p>
    <w:p w14:paraId="1C0F37D2" w14:textId="77777777" w:rsidR="009772E0" w:rsidRPr="00390B76" w:rsidRDefault="009772E0" w:rsidP="009772E0">
      <w:pPr>
        <w:jc w:val="both"/>
        <w:rPr>
          <w:sz w:val="22"/>
          <w:szCs w:val="22"/>
        </w:rPr>
      </w:pPr>
      <w:r w:rsidRPr="00390B76">
        <w:rPr>
          <w:sz w:val="22"/>
          <w:szCs w:val="22"/>
        </w:rPr>
        <w:t>Mehmet ŞAHİN</w:t>
      </w:r>
    </w:p>
    <w:p w14:paraId="171F4679" w14:textId="0EDD2352" w:rsidR="00AD3B76" w:rsidRPr="00390B76" w:rsidRDefault="009772E0" w:rsidP="009772E0">
      <w:pPr>
        <w:jc w:val="both"/>
        <w:rPr>
          <w:sz w:val="22"/>
          <w:szCs w:val="22"/>
        </w:rPr>
      </w:pPr>
      <w:r w:rsidRPr="00390B76">
        <w:rPr>
          <w:sz w:val="22"/>
          <w:szCs w:val="22"/>
        </w:rPr>
        <w:t>Yönetim Kurulu Başkanı</w:t>
      </w:r>
    </w:p>
    <w:p w14:paraId="25EB884F" w14:textId="77777777" w:rsidR="00B10741" w:rsidRPr="00390B76" w:rsidRDefault="00B10741" w:rsidP="009772E0">
      <w:pPr>
        <w:jc w:val="both"/>
        <w:rPr>
          <w:sz w:val="22"/>
          <w:szCs w:val="22"/>
        </w:rPr>
      </w:pPr>
    </w:p>
    <w:p w14:paraId="57D8FF23" w14:textId="77777777" w:rsidR="00B10741" w:rsidRPr="00390B76" w:rsidRDefault="00B10741" w:rsidP="009772E0">
      <w:pPr>
        <w:jc w:val="both"/>
        <w:rPr>
          <w:sz w:val="22"/>
          <w:szCs w:val="22"/>
        </w:rPr>
      </w:pPr>
    </w:p>
    <w:p w14:paraId="146540C5" w14:textId="77777777" w:rsidR="00586019" w:rsidRPr="00390B76" w:rsidRDefault="00586019" w:rsidP="00142C55">
      <w:pPr>
        <w:jc w:val="both"/>
        <w:rPr>
          <w:b/>
        </w:rPr>
      </w:pPr>
      <w:r w:rsidRPr="00390B76">
        <w:rPr>
          <w:b/>
        </w:rPr>
        <w:t xml:space="preserve">Raporun </w:t>
      </w:r>
      <w:r w:rsidR="00F61F7C" w:rsidRPr="00390B76">
        <w:rPr>
          <w:b/>
        </w:rPr>
        <w:t>Tanıtım</w:t>
      </w:r>
      <w:r w:rsidRPr="00390B76">
        <w:rPr>
          <w:b/>
        </w:rPr>
        <w:t xml:space="preserve"> Sunuşu</w:t>
      </w:r>
    </w:p>
    <w:p w14:paraId="0B729465" w14:textId="77777777" w:rsidR="00F944A1" w:rsidRPr="00390B76" w:rsidRDefault="00F944A1" w:rsidP="00142C55">
      <w:pPr>
        <w:jc w:val="both"/>
        <w:rPr>
          <w:b/>
        </w:rPr>
      </w:pPr>
    </w:p>
    <w:p w14:paraId="45B39D77" w14:textId="77777777" w:rsidR="00586019" w:rsidRPr="00390B76" w:rsidRDefault="00586019" w:rsidP="00142C55">
      <w:pPr>
        <w:jc w:val="both"/>
        <w:rPr>
          <w:b/>
        </w:rPr>
      </w:pPr>
      <w:r w:rsidRPr="00390B76">
        <w:rPr>
          <w:b/>
        </w:rPr>
        <w:t>Giriş</w:t>
      </w:r>
    </w:p>
    <w:p w14:paraId="16ACAF9B" w14:textId="77777777" w:rsidR="000A12D3" w:rsidRPr="00390B76" w:rsidRDefault="000A12D3" w:rsidP="00142C55">
      <w:pPr>
        <w:jc w:val="both"/>
        <w:rPr>
          <w:b/>
        </w:rPr>
      </w:pPr>
    </w:p>
    <w:p w14:paraId="79D98AD2" w14:textId="77777777" w:rsidR="000A12D3" w:rsidRPr="00390B76" w:rsidRDefault="000A12D3" w:rsidP="00142C55">
      <w:pPr>
        <w:jc w:val="both"/>
      </w:pPr>
      <w:r w:rsidRPr="00390B76">
        <w:t xml:space="preserve">Odamız tarafından her sene yayımlanmakta olan Ekonomik Raporumuzda </w:t>
      </w:r>
      <w:r w:rsidR="00EA4913" w:rsidRPr="00390B76">
        <w:t xml:space="preserve">Dünyanın genel </w:t>
      </w:r>
      <w:r w:rsidR="00711F8D" w:rsidRPr="00390B76">
        <w:t xml:space="preserve">ekonomik </w:t>
      </w:r>
      <w:r w:rsidR="00EA4913" w:rsidRPr="00390B76">
        <w:t xml:space="preserve">durumu, Türkiye Ekonomisinin özet verileri ve </w:t>
      </w:r>
      <w:r w:rsidRPr="00390B76">
        <w:t xml:space="preserve">Alanya’nın ekonomik durumu, iş imkanları, doğal güzellikleri ve gelişmeleri yer almaktadır. </w:t>
      </w:r>
    </w:p>
    <w:p w14:paraId="29AF9F5D" w14:textId="77777777" w:rsidR="003E25AD" w:rsidRPr="00390B76" w:rsidRDefault="003E25AD" w:rsidP="00142C55">
      <w:pPr>
        <w:jc w:val="both"/>
        <w:rPr>
          <w:b/>
        </w:rPr>
      </w:pPr>
    </w:p>
    <w:p w14:paraId="51817D0A" w14:textId="36628375" w:rsidR="000A12D3" w:rsidRPr="00390B76" w:rsidRDefault="00636044" w:rsidP="00142C55">
      <w:pPr>
        <w:jc w:val="both"/>
      </w:pPr>
      <w:r w:rsidRPr="00390B76">
        <w:t>Bu raporumuzun hazırlanmasında</w:t>
      </w:r>
      <w:r w:rsidR="007F48A5" w:rsidRPr="00390B76">
        <w:t>,</w:t>
      </w:r>
      <w:r w:rsidRPr="00390B76">
        <w:t xml:space="preserve"> </w:t>
      </w:r>
      <w:r w:rsidR="00711F8D" w:rsidRPr="00390B76">
        <w:t>Dünyanın ve Ülkemizin ekonomik durumu ile ilgil</w:t>
      </w:r>
      <w:r w:rsidR="003D6620" w:rsidRPr="00390B76">
        <w:t>i yayınları</w:t>
      </w:r>
      <w:r w:rsidR="007F48A5" w:rsidRPr="00390B76">
        <w:t xml:space="preserve">ndan </w:t>
      </w:r>
      <w:r w:rsidR="00711F8D" w:rsidRPr="00390B76">
        <w:t xml:space="preserve">Alanya’nın ekonomik durumu ile ilgili olarak da </w:t>
      </w:r>
      <w:r w:rsidR="000A12D3" w:rsidRPr="00390B76">
        <w:t>Alanya’da bulunan tüm kamu kurumları ve özel sektör meslek kuruluşlarının değ</w:t>
      </w:r>
      <w:r w:rsidR="00AE78A0" w:rsidRPr="00390B76">
        <w:t>erli görüşlerinden ve</w:t>
      </w:r>
      <w:r w:rsidR="000A12D3" w:rsidRPr="00390B76">
        <w:t xml:space="preserve"> çalışmalarından </w:t>
      </w:r>
      <w:r w:rsidR="00E00FED" w:rsidRPr="00390B76">
        <w:t>istifade ediyoruz</w:t>
      </w:r>
      <w:r w:rsidR="000A12D3" w:rsidRPr="00390B76">
        <w:t xml:space="preserve">. </w:t>
      </w:r>
    </w:p>
    <w:p w14:paraId="6FA6C2B2" w14:textId="77777777" w:rsidR="00AE78A0" w:rsidRPr="00390B76" w:rsidRDefault="00AE78A0" w:rsidP="00142C55">
      <w:pPr>
        <w:jc w:val="both"/>
      </w:pPr>
    </w:p>
    <w:p w14:paraId="6B880D3D" w14:textId="77777777" w:rsidR="00AE78A0" w:rsidRPr="00390B76" w:rsidRDefault="00AE78A0" w:rsidP="00142C55">
      <w:pPr>
        <w:jc w:val="both"/>
      </w:pPr>
      <w:r w:rsidRPr="00390B76">
        <w:t>Alanya’nın gelişmesi ve sağlıklı bir şekilde büyümesi için girişimcilerimize ve araştırmacılarımıza doğru bilgiler ve</w:t>
      </w:r>
      <w:r w:rsidR="002B252D" w:rsidRPr="00390B76">
        <w:t>rilmeli ve sorunlarının çözümü ile ilgili</w:t>
      </w:r>
      <w:r w:rsidRPr="00390B76">
        <w:t xml:space="preserve"> gereki yardımlar yapılmalıdır. </w:t>
      </w:r>
    </w:p>
    <w:p w14:paraId="5D70D0A0" w14:textId="77777777" w:rsidR="000A12D3" w:rsidRPr="00390B76" w:rsidRDefault="000A12D3" w:rsidP="00142C55">
      <w:pPr>
        <w:jc w:val="both"/>
      </w:pPr>
    </w:p>
    <w:p w14:paraId="4C006084" w14:textId="77777777" w:rsidR="00586019" w:rsidRPr="00390B76" w:rsidRDefault="00463F2F" w:rsidP="00142C55">
      <w:pPr>
        <w:jc w:val="both"/>
      </w:pPr>
      <w:r w:rsidRPr="00390B76">
        <w:t xml:space="preserve">Bu </w:t>
      </w:r>
      <w:r w:rsidR="00EB777F" w:rsidRPr="00390B76">
        <w:t>düşünceden hareketle</w:t>
      </w:r>
      <w:r w:rsidRPr="00390B76">
        <w:t xml:space="preserve"> </w:t>
      </w:r>
      <w:r w:rsidR="00E36302" w:rsidRPr="00390B76">
        <w:t>Ekonomik Raporumuz</w:t>
      </w:r>
      <w:r w:rsidR="00FF02FE" w:rsidRPr="00390B76">
        <w:t xml:space="preserve"> </w:t>
      </w:r>
      <w:r w:rsidR="00586019" w:rsidRPr="00390B76">
        <w:t>Odamız tarafınd</w:t>
      </w:r>
      <w:r w:rsidRPr="00390B76">
        <w:t>an</w:t>
      </w:r>
      <w:r w:rsidR="005642C7" w:rsidRPr="00390B76">
        <w:t>,</w:t>
      </w:r>
      <w:r w:rsidRPr="00390B76">
        <w:t xml:space="preserve"> </w:t>
      </w:r>
      <w:r w:rsidR="00FF02FE" w:rsidRPr="00390B76">
        <w:t>Ü</w:t>
      </w:r>
      <w:r w:rsidR="00911042" w:rsidRPr="00390B76">
        <w:t>yelerimize</w:t>
      </w:r>
      <w:r w:rsidRPr="00390B76">
        <w:t xml:space="preserve">, </w:t>
      </w:r>
      <w:r w:rsidR="00FF02FE" w:rsidRPr="00390B76">
        <w:t>Ü</w:t>
      </w:r>
      <w:r w:rsidR="00305126" w:rsidRPr="00390B76">
        <w:t>lkemizde ve dünyada</w:t>
      </w:r>
      <w:r w:rsidR="00586019" w:rsidRPr="00390B76">
        <w:t xml:space="preserve"> Alanya hakkınd</w:t>
      </w:r>
      <w:r w:rsidR="00490C8E" w:rsidRPr="00390B76">
        <w:t xml:space="preserve">a bilgi sahibi olmak isteyen, </w:t>
      </w:r>
      <w:r w:rsidR="00586019" w:rsidRPr="00390B76">
        <w:t>Alanya’da yatırım y</w:t>
      </w:r>
      <w:r w:rsidR="00490C8E" w:rsidRPr="00390B76">
        <w:t xml:space="preserve">apmak isteyen tüm girişimcilere </w:t>
      </w:r>
      <w:r w:rsidR="005642C7" w:rsidRPr="00390B76">
        <w:t>ve araştırmacılara gerekli</w:t>
      </w:r>
      <w:r w:rsidR="00490C8E" w:rsidRPr="00390B76">
        <w:t xml:space="preserve"> bilgiler sunmak</w:t>
      </w:r>
      <w:r w:rsidR="00AE78A0" w:rsidRPr="00390B76">
        <w:t xml:space="preserve"> amacıyla hazırlanıyor</w:t>
      </w:r>
      <w:r w:rsidR="00305126" w:rsidRPr="00390B76">
        <w:t>.</w:t>
      </w:r>
    </w:p>
    <w:p w14:paraId="4583925A" w14:textId="77777777" w:rsidR="00586019" w:rsidRPr="00390B76" w:rsidRDefault="00586019" w:rsidP="00142C55">
      <w:pPr>
        <w:jc w:val="both"/>
      </w:pPr>
    </w:p>
    <w:p w14:paraId="63925DD6" w14:textId="77777777" w:rsidR="00586019" w:rsidRPr="00390B76" w:rsidRDefault="00463F2F" w:rsidP="00142C55">
      <w:pPr>
        <w:jc w:val="both"/>
      </w:pPr>
      <w:r w:rsidRPr="00390B76">
        <w:t>Raporumuz</w:t>
      </w:r>
      <w:r w:rsidR="00FF02FE" w:rsidRPr="00390B76">
        <w:t>u</w:t>
      </w:r>
      <w:r w:rsidR="005642C7" w:rsidRPr="00390B76">
        <w:t>n hazırlanması amacıyla</w:t>
      </w:r>
      <w:r w:rsidRPr="00390B76">
        <w:t>, ü</w:t>
      </w:r>
      <w:r w:rsidR="009D5749" w:rsidRPr="00390B76">
        <w:t>lkemizde</w:t>
      </w:r>
      <w:r w:rsidR="005642C7" w:rsidRPr="00390B76">
        <w:t>ki</w:t>
      </w:r>
      <w:r w:rsidR="009D5749" w:rsidRPr="00390B76">
        <w:t xml:space="preserve"> ve dünyadaki ekonomik </w:t>
      </w:r>
      <w:r w:rsidR="005642C7" w:rsidRPr="00390B76">
        <w:t>gelişmeleri ve çalışmaları</w:t>
      </w:r>
      <w:r w:rsidR="009D5749" w:rsidRPr="00390B76">
        <w:t xml:space="preserve"> </w:t>
      </w:r>
      <w:r w:rsidR="00FF02FE" w:rsidRPr="00390B76">
        <w:t xml:space="preserve">takip ediyoruz. </w:t>
      </w:r>
      <w:r w:rsidR="00586019" w:rsidRPr="00390B76">
        <w:t>Alanya’da</w:t>
      </w:r>
      <w:r w:rsidRPr="00390B76">
        <w:t xml:space="preserve"> </w:t>
      </w:r>
      <w:r w:rsidR="00E36302" w:rsidRPr="00390B76">
        <w:t>bulunan</w:t>
      </w:r>
      <w:r w:rsidR="00586019" w:rsidRPr="00390B76">
        <w:t xml:space="preserve"> Kaymakamlık başta olmak üzere </w:t>
      </w:r>
      <w:r w:rsidR="009D5749" w:rsidRPr="00390B76">
        <w:t>tüm kamu kurum ve kuruluşları</w:t>
      </w:r>
      <w:r w:rsidR="00BE3FE7" w:rsidRPr="00390B76">
        <w:t>ndan ve</w:t>
      </w:r>
      <w:r w:rsidR="00E470A1" w:rsidRPr="00390B76">
        <w:t xml:space="preserve"> özel </w:t>
      </w:r>
      <w:r w:rsidR="009D5749" w:rsidRPr="00390B76">
        <w:t xml:space="preserve">sektör </w:t>
      </w:r>
      <w:r w:rsidR="005642C7" w:rsidRPr="00390B76">
        <w:t xml:space="preserve">meslek </w:t>
      </w:r>
      <w:r w:rsidR="009D5749" w:rsidRPr="00390B76">
        <w:t>kuruluşlarından veriler alı</w:t>
      </w:r>
      <w:r w:rsidR="00FF02FE" w:rsidRPr="00390B76">
        <w:t>yoruz.</w:t>
      </w:r>
      <w:r w:rsidR="009D5749" w:rsidRPr="00390B76">
        <w:t xml:space="preserve"> Bu bilgi</w:t>
      </w:r>
      <w:r w:rsidR="00FF02FE" w:rsidRPr="00390B76">
        <w:t>ler</w:t>
      </w:r>
      <w:r w:rsidR="009D5749" w:rsidRPr="00390B76">
        <w:t xml:space="preserve"> ve veriler</w:t>
      </w:r>
      <w:r w:rsidR="00586019" w:rsidRPr="00390B76">
        <w:t xml:space="preserve"> Odamızın yöneticileri,</w:t>
      </w:r>
      <w:r w:rsidR="009D5749" w:rsidRPr="00390B76">
        <w:t xml:space="preserve"> uzmanları, ilgili personel</w:t>
      </w:r>
      <w:r w:rsidR="00185140" w:rsidRPr="00390B76">
        <w:t>i</w:t>
      </w:r>
      <w:r w:rsidR="009D5749" w:rsidRPr="00390B76">
        <w:t xml:space="preserve"> ve</w:t>
      </w:r>
      <w:r w:rsidR="00586019" w:rsidRPr="00390B76">
        <w:t xml:space="preserve"> ilgili danışmanları </w:t>
      </w:r>
      <w:r w:rsidR="009D5749" w:rsidRPr="00390B76">
        <w:t xml:space="preserve">tarafından </w:t>
      </w:r>
      <w:r w:rsidR="00586019" w:rsidRPr="00390B76">
        <w:t>titizlikle değerlendi</w:t>
      </w:r>
      <w:r w:rsidR="009D5749" w:rsidRPr="00390B76">
        <w:t>rilerek</w:t>
      </w:r>
      <w:r w:rsidR="00586019" w:rsidRPr="00390B76">
        <w:t xml:space="preserve"> rapo</w:t>
      </w:r>
      <w:r w:rsidR="00E36302" w:rsidRPr="00390B76">
        <w:t>rumuz</w:t>
      </w:r>
      <w:r w:rsidR="00FF02FE" w:rsidRPr="00390B76">
        <w:t>a dahil edil</w:t>
      </w:r>
      <w:r w:rsidR="005642C7" w:rsidRPr="00390B76">
        <w:t>iyor</w:t>
      </w:r>
      <w:r w:rsidR="00FF02FE" w:rsidRPr="00390B76">
        <w:t>.</w:t>
      </w:r>
    </w:p>
    <w:p w14:paraId="0126BE1A" w14:textId="77777777" w:rsidR="00586019" w:rsidRPr="00390B76" w:rsidRDefault="00586019" w:rsidP="00142C55">
      <w:pPr>
        <w:jc w:val="both"/>
      </w:pPr>
    </w:p>
    <w:p w14:paraId="46579960" w14:textId="77777777" w:rsidR="00E470A1" w:rsidRPr="00390B76" w:rsidRDefault="00185140" w:rsidP="00142C55">
      <w:pPr>
        <w:jc w:val="both"/>
      </w:pPr>
      <w:r w:rsidRPr="00390B76">
        <w:t>Y</w:t>
      </w:r>
      <w:r w:rsidR="002B1F6C" w:rsidRPr="00390B76">
        <w:t>eni</w:t>
      </w:r>
      <w:r w:rsidR="00586019" w:rsidRPr="00390B76">
        <w:t xml:space="preserve"> bi</w:t>
      </w:r>
      <w:r w:rsidR="001E1F7D" w:rsidRPr="00390B76">
        <w:t>lgiler</w:t>
      </w:r>
      <w:r w:rsidR="00FF02FE" w:rsidRPr="00390B76">
        <w:t>i</w:t>
      </w:r>
      <w:r w:rsidR="005642C7" w:rsidRPr="00390B76">
        <w:t xml:space="preserve">n </w:t>
      </w:r>
      <w:r w:rsidR="00FF02FE" w:rsidRPr="00390B76">
        <w:t>dahil ed</w:t>
      </w:r>
      <w:r w:rsidR="00575279" w:rsidRPr="00390B76">
        <w:t>erek</w:t>
      </w:r>
      <w:r w:rsidR="00FF02FE" w:rsidRPr="00390B76">
        <w:t xml:space="preserve"> hazırl</w:t>
      </w:r>
      <w:r w:rsidR="005642C7" w:rsidRPr="00390B76">
        <w:t xml:space="preserve">adığımız </w:t>
      </w:r>
      <w:r w:rsidR="001E1F7D" w:rsidRPr="00390B76">
        <w:t>Ekonomik R</w:t>
      </w:r>
      <w:r w:rsidR="00586019" w:rsidRPr="00390B76">
        <w:t>aporumuz</w:t>
      </w:r>
      <w:r w:rsidR="00D77D1E" w:rsidRPr="00390B76">
        <w:t>,</w:t>
      </w:r>
      <w:r w:rsidR="00586019" w:rsidRPr="00390B76">
        <w:t xml:space="preserve"> bu sene</w:t>
      </w:r>
      <w:r w:rsidR="005642C7" w:rsidRPr="00390B76">
        <w:t xml:space="preserve"> </w:t>
      </w:r>
      <w:r w:rsidR="00E470A1" w:rsidRPr="00390B76">
        <w:t>de</w:t>
      </w:r>
      <w:r w:rsidRPr="00390B76">
        <w:t xml:space="preserve"> </w:t>
      </w:r>
      <w:r w:rsidR="00E36302" w:rsidRPr="00390B76">
        <w:t xml:space="preserve"> </w:t>
      </w:r>
      <w:r w:rsidR="00312E82" w:rsidRPr="00390B76">
        <w:t>beş</w:t>
      </w:r>
      <w:r w:rsidR="00E470A1" w:rsidRPr="00390B76">
        <w:t xml:space="preserve"> bölümden oluşmakta</w:t>
      </w:r>
      <w:r w:rsidR="009D5749" w:rsidRPr="00390B76">
        <w:t>dır</w:t>
      </w:r>
      <w:r w:rsidR="00E470A1" w:rsidRPr="00390B76">
        <w:t>:</w:t>
      </w:r>
    </w:p>
    <w:p w14:paraId="29A3DEFB" w14:textId="77777777" w:rsidR="00E470A1" w:rsidRPr="00390B76" w:rsidRDefault="00E470A1" w:rsidP="00142C55">
      <w:pPr>
        <w:jc w:val="both"/>
      </w:pPr>
    </w:p>
    <w:p w14:paraId="0EADFFBB" w14:textId="77777777" w:rsidR="00E470A1" w:rsidRPr="00390B76" w:rsidRDefault="009D5749" w:rsidP="00E9099D">
      <w:pPr>
        <w:numPr>
          <w:ilvl w:val="0"/>
          <w:numId w:val="6"/>
        </w:numPr>
        <w:ind w:left="426" w:hanging="66"/>
        <w:jc w:val="both"/>
      </w:pPr>
      <w:r w:rsidRPr="00390B76">
        <w:t xml:space="preserve">Birinci bölümde </w:t>
      </w:r>
      <w:r w:rsidR="00586019" w:rsidRPr="00390B76">
        <w:t xml:space="preserve">Dünya </w:t>
      </w:r>
      <w:r w:rsidR="00312E82" w:rsidRPr="00390B76">
        <w:t xml:space="preserve">ve Türkiye </w:t>
      </w:r>
      <w:r w:rsidR="00586019" w:rsidRPr="00390B76">
        <w:t xml:space="preserve">ekonomisi ile </w:t>
      </w:r>
      <w:r w:rsidRPr="00390B76">
        <w:t>ilgili özet bilgiler,</w:t>
      </w:r>
      <w:r w:rsidR="00586019" w:rsidRPr="00390B76">
        <w:t xml:space="preserve"> </w:t>
      </w:r>
    </w:p>
    <w:p w14:paraId="4438536B" w14:textId="77777777" w:rsidR="00E470A1" w:rsidRPr="00390B76" w:rsidRDefault="00586019" w:rsidP="00E9099D">
      <w:pPr>
        <w:numPr>
          <w:ilvl w:val="0"/>
          <w:numId w:val="6"/>
        </w:numPr>
        <w:jc w:val="both"/>
      </w:pPr>
      <w:r w:rsidRPr="00390B76">
        <w:t>İkinci bölümde</w:t>
      </w:r>
      <w:r w:rsidR="00312E82" w:rsidRPr="00390B76">
        <w:t xml:space="preserve"> Alanya’nın ekonomik durumu ile ilgili ö</w:t>
      </w:r>
      <w:r w:rsidR="009D5749" w:rsidRPr="00390B76">
        <w:t>zet değerlendirmeler,</w:t>
      </w:r>
    </w:p>
    <w:p w14:paraId="3FE50956" w14:textId="77777777" w:rsidR="00E470A1" w:rsidRPr="00390B76" w:rsidRDefault="00312E82" w:rsidP="00E9099D">
      <w:pPr>
        <w:numPr>
          <w:ilvl w:val="0"/>
          <w:numId w:val="6"/>
        </w:numPr>
        <w:jc w:val="both"/>
      </w:pPr>
      <w:r w:rsidRPr="00390B76">
        <w:t>Üçüncü bölümde</w:t>
      </w:r>
      <w:r w:rsidR="00463F2F" w:rsidRPr="00390B76">
        <w:t xml:space="preserve"> </w:t>
      </w:r>
      <w:r w:rsidRPr="00390B76">
        <w:t>Alanya’nın tarihi, coğrafi, sosyal ve ekonomik durumu ve</w:t>
      </w:r>
      <w:r w:rsidR="009D5749" w:rsidRPr="00390B76">
        <w:t xml:space="preserve"> varlıkları,</w:t>
      </w:r>
    </w:p>
    <w:p w14:paraId="50A3FD6F" w14:textId="77777777" w:rsidR="00E470A1" w:rsidRPr="00390B76" w:rsidRDefault="00312E82" w:rsidP="00E9099D">
      <w:pPr>
        <w:numPr>
          <w:ilvl w:val="0"/>
          <w:numId w:val="6"/>
        </w:numPr>
        <w:jc w:val="both"/>
      </w:pPr>
      <w:r w:rsidRPr="00390B76">
        <w:t xml:space="preserve">Dördüncü bölümde </w:t>
      </w:r>
      <w:r w:rsidR="009D5749" w:rsidRPr="00390B76">
        <w:t>sektörler ve başlıklar itibariyle</w:t>
      </w:r>
      <w:r w:rsidR="00813D5A" w:rsidRPr="00390B76">
        <w:t xml:space="preserve"> </w:t>
      </w:r>
      <w:r w:rsidRPr="00390B76">
        <w:t>Alanya’nın ekonomik durumu</w:t>
      </w:r>
      <w:r w:rsidR="00463F2F" w:rsidRPr="00390B76">
        <w:t xml:space="preserve">, </w:t>
      </w:r>
    </w:p>
    <w:p w14:paraId="3E3E7952" w14:textId="77777777" w:rsidR="00312E82" w:rsidRPr="00390B76" w:rsidRDefault="00312E82" w:rsidP="00E9099D">
      <w:pPr>
        <w:numPr>
          <w:ilvl w:val="0"/>
          <w:numId w:val="6"/>
        </w:numPr>
        <w:jc w:val="both"/>
      </w:pPr>
      <w:r w:rsidRPr="00390B76">
        <w:t xml:space="preserve">Beşinci bölümde ise </w:t>
      </w:r>
      <w:r w:rsidR="00E470A1" w:rsidRPr="00390B76">
        <w:t xml:space="preserve">uzun olan tablolar yer </w:t>
      </w:r>
      <w:r w:rsidR="00A2719C" w:rsidRPr="00390B76">
        <w:t>alıyor</w:t>
      </w:r>
      <w:r w:rsidR="009D5749" w:rsidRPr="00390B76">
        <w:t>.</w:t>
      </w:r>
    </w:p>
    <w:p w14:paraId="7DC10B23" w14:textId="77777777" w:rsidR="00B51E51" w:rsidRPr="00390B76" w:rsidRDefault="00B51E51" w:rsidP="00B51E51">
      <w:pPr>
        <w:jc w:val="both"/>
      </w:pPr>
    </w:p>
    <w:p w14:paraId="71D54170" w14:textId="77777777" w:rsidR="00553922" w:rsidRPr="00390B76" w:rsidRDefault="00575279" w:rsidP="00B51E51">
      <w:pPr>
        <w:jc w:val="both"/>
      </w:pPr>
      <w:r w:rsidRPr="00390B76">
        <w:t xml:space="preserve">Bu </w:t>
      </w:r>
      <w:r w:rsidR="00E158EF" w:rsidRPr="00390B76">
        <w:t xml:space="preserve">çalışmamızın en önemli amaçlarından birisi de, </w:t>
      </w:r>
      <w:r w:rsidRPr="00390B76">
        <w:t>Ülkemizdeki ve diğer</w:t>
      </w:r>
      <w:r w:rsidR="00D77D1E" w:rsidRPr="00390B76">
        <w:t xml:space="preserve"> ülkeler</w:t>
      </w:r>
      <w:r w:rsidRPr="00390B76">
        <w:t xml:space="preserve">deki </w:t>
      </w:r>
      <w:r w:rsidR="00B51E51" w:rsidRPr="00390B76">
        <w:t>ya</w:t>
      </w:r>
      <w:r w:rsidR="008C0B6C" w:rsidRPr="00390B76">
        <w:t>tırımcıların ve girişimcilerin A</w:t>
      </w:r>
      <w:r w:rsidR="00B51E51" w:rsidRPr="00390B76">
        <w:t>lanyamızda da iş yapmaları</w:t>
      </w:r>
      <w:r w:rsidR="00E158EF" w:rsidRPr="00390B76">
        <w:t>na</w:t>
      </w:r>
      <w:r w:rsidR="00B51E51" w:rsidRPr="00390B76">
        <w:t xml:space="preserve"> ve bizim üyelerimizin </w:t>
      </w:r>
      <w:r w:rsidR="00553922" w:rsidRPr="00390B76">
        <w:t xml:space="preserve">de Ülkemizin diğer şehirlerinde ve dünyanın değişik ülkelerinde </w:t>
      </w:r>
      <w:r w:rsidR="00E158EF" w:rsidRPr="00390B76">
        <w:t xml:space="preserve">yatırım yapmalarına katkıda bulunmaktır. </w:t>
      </w:r>
    </w:p>
    <w:p w14:paraId="1D3C4C1E" w14:textId="77777777" w:rsidR="00E158EF" w:rsidRPr="00390B76" w:rsidRDefault="00E158EF" w:rsidP="00B51E51">
      <w:pPr>
        <w:jc w:val="both"/>
      </w:pPr>
    </w:p>
    <w:p w14:paraId="2D40DA11" w14:textId="77777777" w:rsidR="00553922" w:rsidRPr="00390B76" w:rsidRDefault="00354979" w:rsidP="00B51E51">
      <w:pPr>
        <w:jc w:val="both"/>
      </w:pPr>
      <w:r w:rsidRPr="00390B76">
        <w:t>Odamızın amaçlarına</w:t>
      </w:r>
      <w:r w:rsidR="00553922" w:rsidRPr="00390B76">
        <w:t xml:space="preserve"> uygun olarak Alanya’</w:t>
      </w:r>
      <w:r w:rsidR="0045486A" w:rsidRPr="00390B76">
        <w:t>da, Ülkemizin değişik şehirlerinde ve dünyanın değişik ülkelerinde gi</w:t>
      </w:r>
      <w:r w:rsidRPr="00390B76">
        <w:t>rişimler ve çalışmalar yapıyoruz ve y</w:t>
      </w:r>
      <w:r w:rsidR="0045486A" w:rsidRPr="00390B76">
        <w:t>apılan çalışmalara katılıyoruz. Bu çalışmalarımızın sonuçlarını değerlendiriyoruz ve üyelerimize</w:t>
      </w:r>
      <w:r w:rsidR="00852584" w:rsidRPr="00390B76">
        <w:t xml:space="preserve">, ilgili kamu kurum ve kuruluşları ile özel sektör meslek kuruluşlarına </w:t>
      </w:r>
      <w:r w:rsidR="0045486A" w:rsidRPr="00390B76">
        <w:t xml:space="preserve">duyuruyoruz.  </w:t>
      </w:r>
      <w:r w:rsidR="00553922" w:rsidRPr="00390B76">
        <w:t xml:space="preserve"> </w:t>
      </w:r>
    </w:p>
    <w:p w14:paraId="2BFA7660" w14:textId="77777777" w:rsidR="006865F9" w:rsidRPr="00390B76" w:rsidRDefault="006865F9" w:rsidP="00B51E51">
      <w:pPr>
        <w:jc w:val="both"/>
      </w:pPr>
    </w:p>
    <w:p w14:paraId="429BFD31" w14:textId="77777777" w:rsidR="006865F9" w:rsidRPr="00390B76" w:rsidRDefault="006865F9" w:rsidP="00B51E51">
      <w:pPr>
        <w:jc w:val="both"/>
      </w:pPr>
      <w:r w:rsidRPr="00390B76">
        <w:t xml:space="preserve">Alanya’daki girişimcilerin ve araştırmacıların iş imkanları hakkında bilgilendirilmesi Odamızın ve diğer kurum ve kuruluşların </w:t>
      </w:r>
      <w:r w:rsidR="00815C6A" w:rsidRPr="00390B76">
        <w:t xml:space="preserve">en önemli </w:t>
      </w:r>
      <w:r w:rsidRPr="00390B76">
        <w:t xml:space="preserve">görevleri arasındadır. Odamızın ve Alanya’da bulunan kamu kurumları ile Odamızın ve diğer özel sektör meslek kuruluşlarının yaptıkları </w:t>
      </w:r>
      <w:r w:rsidRPr="00390B76">
        <w:lastRenderedPageBreak/>
        <w:t xml:space="preserve">başarılı çalışmalar sonucunda Alanyamız bu günkü </w:t>
      </w:r>
      <w:r w:rsidR="009B5010" w:rsidRPr="00390B76">
        <w:t>ekonomik gelişmişlik ve</w:t>
      </w:r>
      <w:r w:rsidR="000658C6" w:rsidRPr="00390B76">
        <w:t xml:space="preserve"> </w:t>
      </w:r>
      <w:r w:rsidR="009B5010" w:rsidRPr="00390B76">
        <w:t xml:space="preserve">refah </w:t>
      </w:r>
      <w:r w:rsidR="000658C6" w:rsidRPr="00390B76">
        <w:t>toplum</w:t>
      </w:r>
      <w:r w:rsidR="009B5010" w:rsidRPr="00390B76">
        <w:t>u</w:t>
      </w:r>
      <w:r w:rsidR="000658C6" w:rsidRPr="00390B76">
        <w:t xml:space="preserve"> </w:t>
      </w:r>
      <w:r w:rsidRPr="00390B76">
        <w:t xml:space="preserve"> </w:t>
      </w:r>
      <w:r w:rsidR="009B5010" w:rsidRPr="00390B76">
        <w:t xml:space="preserve">seviyesine </w:t>
      </w:r>
      <w:r w:rsidRPr="00390B76">
        <w:t>ulaşmış ve</w:t>
      </w:r>
      <w:r w:rsidR="009B5010" w:rsidRPr="00390B76">
        <w:t xml:space="preserve"> bu haliyle</w:t>
      </w:r>
      <w:r w:rsidRPr="00390B76">
        <w:t xml:space="preserve"> artık bir büyükşehir durumuna gelmiştir. </w:t>
      </w:r>
    </w:p>
    <w:p w14:paraId="775D2795" w14:textId="77777777" w:rsidR="00C67D2D" w:rsidRPr="00390B76" w:rsidRDefault="00C67D2D" w:rsidP="00142C55">
      <w:pPr>
        <w:jc w:val="both"/>
      </w:pPr>
    </w:p>
    <w:p w14:paraId="4BC4852D" w14:textId="58457310" w:rsidR="00BE4C8D" w:rsidRPr="00390B76" w:rsidRDefault="001E1F7D" w:rsidP="008744D1">
      <w:pPr>
        <w:jc w:val="both"/>
      </w:pPr>
      <w:r w:rsidRPr="00390B76">
        <w:t>Toplum yapısı</w:t>
      </w:r>
      <w:r w:rsidR="00586019" w:rsidRPr="00390B76">
        <w:t xml:space="preserve"> ve girişimcilerin yaptıkları başarılı çalışmalar</w:t>
      </w:r>
      <w:r w:rsidR="00B20DE2" w:rsidRPr="00390B76">
        <w:t xml:space="preserve"> Odamız tara</w:t>
      </w:r>
      <w:r w:rsidR="006865F9" w:rsidRPr="00390B76">
        <w:t>fından devamlı olarak izleniyor</w:t>
      </w:r>
      <w:r w:rsidR="00B20DE2" w:rsidRPr="00390B76">
        <w:t xml:space="preserve"> ve </w:t>
      </w:r>
      <w:r w:rsidR="001B4FAE" w:rsidRPr="00390B76">
        <w:t>elde e</w:t>
      </w:r>
      <w:r w:rsidR="00B51E51" w:rsidRPr="00390B76">
        <w:t>d</w:t>
      </w:r>
      <w:r w:rsidR="001B4FAE" w:rsidRPr="00390B76">
        <w:t>ilen sonuçlar</w:t>
      </w:r>
      <w:r w:rsidR="008744D1" w:rsidRPr="00390B76">
        <w:t xml:space="preserve"> ilgili uzmanlar, danışmanlar ve Alanya’da bulunan kamu kurum ve kuruluşları</w:t>
      </w:r>
      <w:r w:rsidR="00633581" w:rsidRPr="00390B76">
        <w:t xml:space="preserve">nın ve </w:t>
      </w:r>
      <w:r w:rsidR="008744D1" w:rsidRPr="00390B76">
        <w:t>özel sektör meslek kuruluşlarının temsilcileri il</w:t>
      </w:r>
      <w:r w:rsidR="006865F9" w:rsidRPr="00390B76">
        <w:t>e birlikte değerlendiriliyor</w:t>
      </w:r>
      <w:r w:rsidR="008744D1" w:rsidRPr="00390B76">
        <w:t>. Bu ve benzeri çalışmalar sonucunda</w:t>
      </w:r>
      <w:r w:rsidR="00586019" w:rsidRPr="00390B76">
        <w:t xml:space="preserve"> </w:t>
      </w:r>
      <w:r w:rsidR="00E470A1" w:rsidRPr="00390B76">
        <w:t xml:space="preserve">Alanyamız, </w:t>
      </w:r>
      <w:r w:rsidR="008744D1" w:rsidRPr="00390B76">
        <w:t xml:space="preserve">Ülkemiz </w:t>
      </w:r>
      <w:r w:rsidRPr="00390B76">
        <w:t>düzey</w:t>
      </w:r>
      <w:r w:rsidR="008744D1" w:rsidRPr="00390B76">
        <w:t>in</w:t>
      </w:r>
      <w:r w:rsidRPr="00390B76">
        <w:t>de olduğu kadar, uluslar</w:t>
      </w:r>
      <w:r w:rsidR="00586019" w:rsidRPr="00390B76">
        <w:t xml:space="preserve">arası </w:t>
      </w:r>
      <w:r w:rsidRPr="00390B76">
        <w:t>aland</w:t>
      </w:r>
      <w:r w:rsidR="000D3093" w:rsidRPr="00390B76">
        <w:t>a da ismini duyurmuş ve</w:t>
      </w:r>
      <w:r w:rsidR="00586019" w:rsidRPr="00390B76">
        <w:t xml:space="preserve"> gelişmeler sağla</w:t>
      </w:r>
      <w:r w:rsidR="008744D1" w:rsidRPr="00390B76">
        <w:t>n</w:t>
      </w:r>
      <w:r w:rsidR="00586019" w:rsidRPr="00390B76">
        <w:t>mıştır.</w:t>
      </w:r>
    </w:p>
    <w:p w14:paraId="4D35E78A" w14:textId="77777777" w:rsidR="008744D1" w:rsidRPr="00390B76" w:rsidRDefault="008744D1" w:rsidP="008744D1">
      <w:pPr>
        <w:jc w:val="both"/>
        <w:rPr>
          <w:b/>
        </w:rPr>
      </w:pPr>
    </w:p>
    <w:p w14:paraId="28006AF5" w14:textId="77777777" w:rsidR="00727B55" w:rsidRPr="00390B76" w:rsidRDefault="00727B55" w:rsidP="008744D1">
      <w:pPr>
        <w:jc w:val="both"/>
        <w:rPr>
          <w:b/>
        </w:rPr>
      </w:pPr>
    </w:p>
    <w:p w14:paraId="3313F9F8" w14:textId="77777777" w:rsidR="00727B55" w:rsidRPr="00390B76" w:rsidRDefault="00727B55" w:rsidP="008744D1">
      <w:pPr>
        <w:jc w:val="both"/>
        <w:rPr>
          <w:b/>
        </w:rPr>
      </w:pPr>
    </w:p>
    <w:p w14:paraId="20696514" w14:textId="77777777" w:rsidR="00727B55" w:rsidRPr="00390B76" w:rsidRDefault="00727B55" w:rsidP="008744D1">
      <w:pPr>
        <w:jc w:val="both"/>
        <w:rPr>
          <w:b/>
        </w:rPr>
      </w:pPr>
    </w:p>
    <w:p w14:paraId="06577CC5" w14:textId="77777777" w:rsidR="00727B55" w:rsidRPr="00390B76" w:rsidRDefault="00727B55" w:rsidP="008744D1">
      <w:pPr>
        <w:jc w:val="both"/>
        <w:rPr>
          <w:b/>
        </w:rPr>
      </w:pPr>
    </w:p>
    <w:p w14:paraId="655A5680" w14:textId="77777777" w:rsidR="00727B55" w:rsidRPr="00390B76" w:rsidRDefault="00727B55" w:rsidP="008744D1">
      <w:pPr>
        <w:jc w:val="both"/>
        <w:rPr>
          <w:b/>
        </w:rPr>
      </w:pPr>
    </w:p>
    <w:p w14:paraId="55B54A89" w14:textId="77777777" w:rsidR="00727B55" w:rsidRPr="00390B76" w:rsidRDefault="00727B55" w:rsidP="008744D1">
      <w:pPr>
        <w:jc w:val="both"/>
        <w:rPr>
          <w:b/>
        </w:rPr>
      </w:pPr>
    </w:p>
    <w:p w14:paraId="26F94209" w14:textId="77777777" w:rsidR="00727B55" w:rsidRPr="00390B76" w:rsidRDefault="00727B55" w:rsidP="008744D1">
      <w:pPr>
        <w:jc w:val="both"/>
        <w:rPr>
          <w:b/>
        </w:rPr>
      </w:pPr>
    </w:p>
    <w:p w14:paraId="43672C0F" w14:textId="77777777" w:rsidR="00727B55" w:rsidRPr="00390B76" w:rsidRDefault="00727B55" w:rsidP="008744D1">
      <w:pPr>
        <w:jc w:val="both"/>
        <w:rPr>
          <w:b/>
        </w:rPr>
      </w:pPr>
    </w:p>
    <w:p w14:paraId="68121EA7" w14:textId="77777777" w:rsidR="00727B55" w:rsidRPr="00390B76" w:rsidRDefault="00727B55" w:rsidP="008744D1">
      <w:pPr>
        <w:jc w:val="both"/>
        <w:rPr>
          <w:b/>
        </w:rPr>
      </w:pPr>
    </w:p>
    <w:p w14:paraId="1A2ED964" w14:textId="77777777" w:rsidR="00727B55" w:rsidRPr="00390B76" w:rsidRDefault="00727B55" w:rsidP="008744D1">
      <w:pPr>
        <w:jc w:val="both"/>
        <w:rPr>
          <w:b/>
        </w:rPr>
      </w:pPr>
    </w:p>
    <w:p w14:paraId="12569A50" w14:textId="77777777" w:rsidR="00727B55" w:rsidRPr="00390B76" w:rsidRDefault="00727B55" w:rsidP="008744D1">
      <w:pPr>
        <w:jc w:val="both"/>
        <w:rPr>
          <w:b/>
        </w:rPr>
      </w:pPr>
    </w:p>
    <w:p w14:paraId="1F6A9F65" w14:textId="77777777" w:rsidR="00727B55" w:rsidRPr="00390B76" w:rsidRDefault="00727B55" w:rsidP="008744D1">
      <w:pPr>
        <w:jc w:val="both"/>
        <w:rPr>
          <w:b/>
        </w:rPr>
      </w:pPr>
    </w:p>
    <w:p w14:paraId="58719F3C" w14:textId="77777777" w:rsidR="00727B55" w:rsidRPr="00390B76" w:rsidRDefault="00727B55" w:rsidP="008744D1">
      <w:pPr>
        <w:jc w:val="both"/>
        <w:rPr>
          <w:b/>
        </w:rPr>
      </w:pPr>
    </w:p>
    <w:p w14:paraId="19F6ADD2" w14:textId="77777777" w:rsidR="00727B55" w:rsidRPr="00390B76" w:rsidRDefault="00727B55" w:rsidP="008744D1">
      <w:pPr>
        <w:jc w:val="both"/>
        <w:rPr>
          <w:b/>
        </w:rPr>
      </w:pPr>
    </w:p>
    <w:p w14:paraId="27770FC8" w14:textId="77777777" w:rsidR="00727B55" w:rsidRPr="00390B76" w:rsidRDefault="00727B55" w:rsidP="008744D1">
      <w:pPr>
        <w:jc w:val="both"/>
        <w:rPr>
          <w:b/>
        </w:rPr>
      </w:pPr>
    </w:p>
    <w:p w14:paraId="1DA531DE" w14:textId="77777777" w:rsidR="00727B55" w:rsidRPr="00390B76" w:rsidRDefault="00727B55" w:rsidP="008744D1">
      <w:pPr>
        <w:jc w:val="both"/>
        <w:rPr>
          <w:b/>
        </w:rPr>
      </w:pPr>
    </w:p>
    <w:p w14:paraId="6576CCB1" w14:textId="77777777" w:rsidR="00727B55" w:rsidRPr="00390B76" w:rsidRDefault="00727B55" w:rsidP="008744D1">
      <w:pPr>
        <w:jc w:val="both"/>
        <w:rPr>
          <w:b/>
        </w:rPr>
      </w:pPr>
    </w:p>
    <w:p w14:paraId="1997813D" w14:textId="77777777" w:rsidR="00727B55" w:rsidRPr="00390B76" w:rsidRDefault="00727B55" w:rsidP="008744D1">
      <w:pPr>
        <w:jc w:val="both"/>
        <w:rPr>
          <w:b/>
        </w:rPr>
      </w:pPr>
    </w:p>
    <w:p w14:paraId="6445B9F4" w14:textId="77777777" w:rsidR="00727B55" w:rsidRPr="00390B76" w:rsidRDefault="00727B55" w:rsidP="008744D1">
      <w:pPr>
        <w:jc w:val="both"/>
        <w:rPr>
          <w:b/>
        </w:rPr>
      </w:pPr>
    </w:p>
    <w:p w14:paraId="61FBB9B4" w14:textId="77777777" w:rsidR="00727B55" w:rsidRPr="00390B76" w:rsidRDefault="00727B55" w:rsidP="008744D1">
      <w:pPr>
        <w:jc w:val="both"/>
        <w:rPr>
          <w:b/>
        </w:rPr>
      </w:pPr>
    </w:p>
    <w:p w14:paraId="11101618" w14:textId="77777777" w:rsidR="00727B55" w:rsidRPr="00390B76" w:rsidRDefault="00727B55" w:rsidP="008744D1">
      <w:pPr>
        <w:jc w:val="both"/>
        <w:rPr>
          <w:b/>
        </w:rPr>
      </w:pPr>
    </w:p>
    <w:p w14:paraId="312C592E" w14:textId="77777777" w:rsidR="00727B55" w:rsidRPr="00390B76" w:rsidRDefault="00727B55" w:rsidP="008744D1">
      <w:pPr>
        <w:jc w:val="both"/>
        <w:rPr>
          <w:b/>
        </w:rPr>
      </w:pPr>
    </w:p>
    <w:p w14:paraId="0D6617F9" w14:textId="77777777" w:rsidR="00727B55" w:rsidRPr="00390B76" w:rsidRDefault="00727B55" w:rsidP="008744D1">
      <w:pPr>
        <w:jc w:val="both"/>
        <w:rPr>
          <w:b/>
        </w:rPr>
      </w:pPr>
    </w:p>
    <w:p w14:paraId="20B27244" w14:textId="77777777" w:rsidR="00727B55" w:rsidRPr="00390B76" w:rsidRDefault="00727B55" w:rsidP="008744D1">
      <w:pPr>
        <w:jc w:val="both"/>
        <w:rPr>
          <w:b/>
        </w:rPr>
      </w:pPr>
    </w:p>
    <w:p w14:paraId="78D66720" w14:textId="77777777" w:rsidR="00727B55" w:rsidRPr="00390B76" w:rsidRDefault="00727B55" w:rsidP="008744D1">
      <w:pPr>
        <w:jc w:val="both"/>
        <w:rPr>
          <w:b/>
        </w:rPr>
      </w:pPr>
    </w:p>
    <w:p w14:paraId="543F4151" w14:textId="77777777" w:rsidR="00727B55" w:rsidRPr="00390B76" w:rsidRDefault="00727B55" w:rsidP="008744D1">
      <w:pPr>
        <w:jc w:val="both"/>
        <w:rPr>
          <w:b/>
        </w:rPr>
      </w:pPr>
    </w:p>
    <w:p w14:paraId="19B9A2A9" w14:textId="77777777" w:rsidR="00727B55" w:rsidRPr="00390B76" w:rsidRDefault="00727B55" w:rsidP="008744D1">
      <w:pPr>
        <w:jc w:val="both"/>
        <w:rPr>
          <w:b/>
        </w:rPr>
      </w:pPr>
    </w:p>
    <w:p w14:paraId="01A1E5E5" w14:textId="77777777" w:rsidR="00727B55" w:rsidRPr="00390B76" w:rsidRDefault="00727B55" w:rsidP="008744D1">
      <w:pPr>
        <w:jc w:val="both"/>
        <w:rPr>
          <w:b/>
        </w:rPr>
      </w:pPr>
    </w:p>
    <w:p w14:paraId="3AFD3405" w14:textId="77777777" w:rsidR="00727B55" w:rsidRPr="00390B76" w:rsidRDefault="00727B55" w:rsidP="008744D1">
      <w:pPr>
        <w:jc w:val="both"/>
        <w:rPr>
          <w:b/>
        </w:rPr>
      </w:pPr>
    </w:p>
    <w:p w14:paraId="1EC175A4" w14:textId="77777777" w:rsidR="00727B55" w:rsidRPr="00390B76" w:rsidRDefault="00727B55" w:rsidP="008744D1">
      <w:pPr>
        <w:jc w:val="both"/>
        <w:rPr>
          <w:b/>
        </w:rPr>
      </w:pPr>
    </w:p>
    <w:p w14:paraId="7ECAE100" w14:textId="77777777" w:rsidR="00727B55" w:rsidRPr="00390B76" w:rsidRDefault="00727B55" w:rsidP="008744D1">
      <w:pPr>
        <w:jc w:val="both"/>
        <w:rPr>
          <w:b/>
        </w:rPr>
      </w:pPr>
    </w:p>
    <w:p w14:paraId="4826C7B1" w14:textId="77777777" w:rsidR="00727B55" w:rsidRPr="00390B76" w:rsidRDefault="00727B55" w:rsidP="008744D1">
      <w:pPr>
        <w:jc w:val="both"/>
        <w:rPr>
          <w:b/>
        </w:rPr>
      </w:pPr>
    </w:p>
    <w:p w14:paraId="12C7B389" w14:textId="77777777" w:rsidR="00727B55" w:rsidRPr="00390B76" w:rsidRDefault="00727B55" w:rsidP="008744D1">
      <w:pPr>
        <w:jc w:val="both"/>
        <w:rPr>
          <w:b/>
        </w:rPr>
      </w:pPr>
    </w:p>
    <w:p w14:paraId="123F4745" w14:textId="77777777" w:rsidR="00727B55" w:rsidRPr="00390B76" w:rsidRDefault="00727B55" w:rsidP="008744D1">
      <w:pPr>
        <w:jc w:val="both"/>
        <w:rPr>
          <w:b/>
        </w:rPr>
      </w:pPr>
    </w:p>
    <w:p w14:paraId="17D2994B" w14:textId="77777777" w:rsidR="001D1EB9" w:rsidRPr="00390B76" w:rsidRDefault="001D1EB9" w:rsidP="008744D1">
      <w:pPr>
        <w:jc w:val="both"/>
        <w:rPr>
          <w:b/>
        </w:rPr>
      </w:pPr>
    </w:p>
    <w:p w14:paraId="10F18990" w14:textId="77777777" w:rsidR="00727B55" w:rsidRPr="00390B76" w:rsidRDefault="00727B55" w:rsidP="008744D1">
      <w:pPr>
        <w:jc w:val="both"/>
        <w:rPr>
          <w:b/>
        </w:rPr>
      </w:pPr>
    </w:p>
    <w:p w14:paraId="07CC8C4B" w14:textId="77777777" w:rsidR="002907A2" w:rsidRPr="00390B76" w:rsidRDefault="002907A2" w:rsidP="00142C55">
      <w:pPr>
        <w:jc w:val="center"/>
        <w:rPr>
          <w:b/>
        </w:rPr>
      </w:pPr>
    </w:p>
    <w:p w14:paraId="4D2ED078" w14:textId="77777777" w:rsidR="002907A2" w:rsidRPr="00390B76" w:rsidRDefault="002907A2" w:rsidP="00142C55">
      <w:pPr>
        <w:jc w:val="center"/>
        <w:rPr>
          <w:b/>
        </w:rPr>
      </w:pPr>
    </w:p>
    <w:p w14:paraId="1800606A" w14:textId="77777777" w:rsidR="002907A2" w:rsidRPr="00390B76" w:rsidRDefault="002907A2" w:rsidP="00142C55">
      <w:pPr>
        <w:jc w:val="center"/>
        <w:rPr>
          <w:b/>
        </w:rPr>
      </w:pPr>
    </w:p>
    <w:p w14:paraId="617F8DA9" w14:textId="77777777" w:rsidR="002907A2" w:rsidRPr="00390B76" w:rsidRDefault="002907A2" w:rsidP="00142C55">
      <w:pPr>
        <w:jc w:val="center"/>
        <w:rPr>
          <w:b/>
        </w:rPr>
      </w:pPr>
    </w:p>
    <w:p w14:paraId="756A6D59" w14:textId="77777777" w:rsidR="002907A2" w:rsidRPr="00390B76" w:rsidRDefault="002907A2" w:rsidP="00142C55">
      <w:pPr>
        <w:jc w:val="center"/>
        <w:rPr>
          <w:b/>
        </w:rPr>
      </w:pPr>
    </w:p>
    <w:p w14:paraId="0EF1F130" w14:textId="77777777" w:rsidR="002907A2" w:rsidRPr="00390B76" w:rsidRDefault="002907A2" w:rsidP="00142C55">
      <w:pPr>
        <w:jc w:val="center"/>
        <w:rPr>
          <w:b/>
        </w:rPr>
      </w:pPr>
    </w:p>
    <w:p w14:paraId="72BE69AB" w14:textId="77777777" w:rsidR="002907A2" w:rsidRPr="00390B76" w:rsidRDefault="002907A2" w:rsidP="00142C55">
      <w:pPr>
        <w:jc w:val="center"/>
        <w:rPr>
          <w:b/>
        </w:rPr>
      </w:pPr>
    </w:p>
    <w:p w14:paraId="0DE8BDE9" w14:textId="77777777" w:rsidR="002907A2" w:rsidRPr="00390B76" w:rsidRDefault="002907A2" w:rsidP="00142C55">
      <w:pPr>
        <w:jc w:val="center"/>
        <w:rPr>
          <w:b/>
        </w:rPr>
      </w:pPr>
    </w:p>
    <w:p w14:paraId="34CA3FA1" w14:textId="77777777" w:rsidR="002907A2" w:rsidRPr="00390B76" w:rsidRDefault="002907A2" w:rsidP="00142C55">
      <w:pPr>
        <w:jc w:val="center"/>
        <w:rPr>
          <w:b/>
        </w:rPr>
      </w:pPr>
    </w:p>
    <w:p w14:paraId="1D3712EF" w14:textId="77777777" w:rsidR="00286A24" w:rsidRPr="00390B76" w:rsidRDefault="00286A24" w:rsidP="00142C55">
      <w:pPr>
        <w:jc w:val="center"/>
        <w:rPr>
          <w:b/>
        </w:rPr>
      </w:pPr>
      <w:r w:rsidRPr="00390B76">
        <w:rPr>
          <w:b/>
        </w:rPr>
        <w:t>BİRİNCİ BÖLÜM</w:t>
      </w:r>
    </w:p>
    <w:p w14:paraId="64DE2873" w14:textId="77777777" w:rsidR="002A012D" w:rsidRPr="00390B76" w:rsidRDefault="002A012D" w:rsidP="00142C55">
      <w:pPr>
        <w:jc w:val="center"/>
        <w:rPr>
          <w:b/>
        </w:rPr>
      </w:pPr>
    </w:p>
    <w:p w14:paraId="39C2A483" w14:textId="77777777" w:rsidR="002A012D" w:rsidRPr="00390B76" w:rsidRDefault="002A012D" w:rsidP="00142C55">
      <w:pPr>
        <w:jc w:val="center"/>
        <w:rPr>
          <w:b/>
        </w:rPr>
      </w:pPr>
    </w:p>
    <w:p w14:paraId="7B2DFC2B" w14:textId="77777777" w:rsidR="0055463F" w:rsidRPr="00390B76" w:rsidRDefault="0055463F" w:rsidP="00142C55">
      <w:pPr>
        <w:jc w:val="center"/>
        <w:rPr>
          <w:b/>
        </w:rPr>
      </w:pPr>
      <w:r w:rsidRPr="00390B76">
        <w:rPr>
          <w:b/>
        </w:rPr>
        <w:t>Dünya ve Türkiye Ekonomisi</w:t>
      </w:r>
    </w:p>
    <w:p w14:paraId="2E3001DF" w14:textId="77777777" w:rsidR="00286A24" w:rsidRPr="00390B76" w:rsidRDefault="00286A24" w:rsidP="00142C55">
      <w:pPr>
        <w:jc w:val="both"/>
      </w:pPr>
    </w:p>
    <w:p w14:paraId="02C4926B" w14:textId="77777777" w:rsidR="00286A24" w:rsidRPr="00390B76" w:rsidRDefault="00286A24" w:rsidP="00142C55">
      <w:pPr>
        <w:jc w:val="both"/>
        <w:rPr>
          <w:b/>
        </w:rPr>
      </w:pPr>
      <w:r w:rsidRPr="00390B76">
        <w:rPr>
          <w:b/>
        </w:rPr>
        <w:t xml:space="preserve">1. Dünya ve Türkiye Ekonomisi Özet Değerlendirmesi </w:t>
      </w:r>
    </w:p>
    <w:p w14:paraId="4A31D482" w14:textId="77777777" w:rsidR="002303AB" w:rsidRPr="00390B76" w:rsidRDefault="002303AB" w:rsidP="00142C55">
      <w:pPr>
        <w:jc w:val="both"/>
      </w:pPr>
    </w:p>
    <w:p w14:paraId="74B25D90" w14:textId="77777777" w:rsidR="00A162A3" w:rsidRPr="00390B76" w:rsidRDefault="00A162A3" w:rsidP="00002728">
      <w:pPr>
        <w:numPr>
          <w:ilvl w:val="1"/>
          <w:numId w:val="4"/>
        </w:numPr>
        <w:jc w:val="both"/>
        <w:rPr>
          <w:b/>
        </w:rPr>
      </w:pPr>
      <w:r w:rsidRPr="00390B76">
        <w:rPr>
          <w:b/>
        </w:rPr>
        <w:t>Dünya Ekonomisi</w:t>
      </w:r>
    </w:p>
    <w:p w14:paraId="79BC4216" w14:textId="77777777" w:rsidR="001D1EB9" w:rsidRPr="00390B76" w:rsidRDefault="001D1EB9" w:rsidP="001D1EB9">
      <w:pPr>
        <w:jc w:val="both"/>
        <w:rPr>
          <w:b/>
        </w:rPr>
      </w:pPr>
    </w:p>
    <w:p w14:paraId="46405208" w14:textId="77777777" w:rsidR="00762E1B" w:rsidRPr="00390B76" w:rsidRDefault="00762E1B" w:rsidP="00762E1B">
      <w:pPr>
        <w:spacing w:line="240" w:lineRule="auto"/>
        <w:jc w:val="both"/>
        <w:rPr>
          <w:rFonts w:eastAsia="Calibri"/>
          <w:lang w:eastAsia="en-US"/>
        </w:rPr>
      </w:pPr>
      <w:r w:rsidRPr="00390B76">
        <w:rPr>
          <w:rFonts w:eastAsia="Calibri"/>
          <w:lang w:eastAsia="en-US"/>
        </w:rPr>
        <w:t>Dünya ekonomisi 2021 yılında % 4 büyüyecek. Bu gelişmede aşıların uygulanması ve yatırımlar, toparlanmanın sürdürülmesinde önem taşıyacak.</w:t>
      </w:r>
    </w:p>
    <w:p w14:paraId="2C97E97B" w14:textId="77777777" w:rsidR="00762E1B" w:rsidRPr="00390B76" w:rsidRDefault="00762E1B" w:rsidP="00762E1B">
      <w:pPr>
        <w:spacing w:line="240" w:lineRule="auto"/>
        <w:jc w:val="both"/>
        <w:rPr>
          <w:rFonts w:eastAsia="Calibri"/>
          <w:i/>
          <w:iCs/>
          <w:lang w:eastAsia="en-US"/>
        </w:rPr>
      </w:pPr>
    </w:p>
    <w:p w14:paraId="5AE4CEBA" w14:textId="77777777" w:rsidR="00762E1B" w:rsidRPr="00390B76" w:rsidRDefault="00762E1B" w:rsidP="00762E1B">
      <w:pPr>
        <w:spacing w:line="240" w:lineRule="auto"/>
        <w:jc w:val="both"/>
        <w:rPr>
          <w:rFonts w:eastAsia="Calibri"/>
          <w:lang w:eastAsia="en-US"/>
        </w:rPr>
      </w:pPr>
      <w:r w:rsidRPr="00390B76">
        <w:rPr>
          <w:rFonts w:eastAsia="Calibri"/>
          <w:iCs/>
          <w:lang w:eastAsia="en-US"/>
        </w:rPr>
        <w:t>Kalkınma riskleri devam ederken, ekonomik faaliyet ve gelirlerin uzun süre düşük seviyelerde kalması bekleniyor.</w:t>
      </w:r>
    </w:p>
    <w:p w14:paraId="16DB9482" w14:textId="77777777" w:rsidR="00762E1B" w:rsidRPr="00390B76" w:rsidRDefault="00762E1B" w:rsidP="00762E1B">
      <w:pPr>
        <w:spacing w:line="240" w:lineRule="auto"/>
        <w:jc w:val="both"/>
        <w:rPr>
          <w:rFonts w:eastAsia="Calibri"/>
          <w:lang w:eastAsia="en-US"/>
        </w:rPr>
      </w:pPr>
    </w:p>
    <w:p w14:paraId="00DCF807" w14:textId="77777777" w:rsidR="00762E1B" w:rsidRPr="00390B76" w:rsidRDefault="00762E1B" w:rsidP="00762E1B">
      <w:pPr>
        <w:spacing w:line="240" w:lineRule="auto"/>
        <w:jc w:val="both"/>
        <w:rPr>
          <w:rFonts w:eastAsia="Calibri"/>
          <w:lang w:eastAsia="en-US"/>
        </w:rPr>
      </w:pPr>
      <w:r w:rsidRPr="00390B76">
        <w:rPr>
          <w:rFonts w:eastAsia="Calibri"/>
          <w:lang w:eastAsia="en-US"/>
        </w:rPr>
        <w:t xml:space="preserve">Yeni uygulanmaya başlayan COVID-19 aşısının yıl boyunca yaygınlaşacağı varsayımına dayalı olarak, dünya ekonomisinin 2021 yılında yüzde 4 büyümesi bekleniyor. </w:t>
      </w:r>
    </w:p>
    <w:p w14:paraId="3823CBE2" w14:textId="77777777" w:rsidR="00762E1B" w:rsidRPr="00390B76" w:rsidRDefault="00762E1B" w:rsidP="00762E1B">
      <w:pPr>
        <w:spacing w:line="240" w:lineRule="auto"/>
        <w:jc w:val="both"/>
        <w:rPr>
          <w:rFonts w:eastAsia="Calibri"/>
          <w:lang w:eastAsia="en-US"/>
        </w:rPr>
      </w:pPr>
    </w:p>
    <w:p w14:paraId="50515E71" w14:textId="2FA0E923" w:rsidR="00762E1B" w:rsidRPr="00390B76" w:rsidRDefault="00762E1B" w:rsidP="00762E1B">
      <w:pPr>
        <w:spacing w:line="240" w:lineRule="auto"/>
        <w:jc w:val="both"/>
        <w:rPr>
          <w:rFonts w:eastAsia="Calibri"/>
          <w:lang w:eastAsia="en-US"/>
        </w:rPr>
      </w:pPr>
      <w:r w:rsidRPr="00390B76">
        <w:rPr>
          <w:rFonts w:eastAsia="Calibri"/>
          <w:lang w:eastAsia="en-US"/>
        </w:rPr>
        <w:t xml:space="preserve">Ancak, Dünya Bankası’nın Ocak 2021 tarihli </w:t>
      </w:r>
      <w:r w:rsidR="00BB6D18" w:rsidRPr="00390B76">
        <w:rPr>
          <w:rFonts w:eastAsia="Calibri"/>
          <w:lang w:eastAsia="en-US"/>
        </w:rPr>
        <w:t>Dünya</w:t>
      </w:r>
      <w:r w:rsidRPr="00390B76">
        <w:rPr>
          <w:rFonts w:eastAsia="Calibri"/>
          <w:lang w:eastAsia="en-US"/>
        </w:rPr>
        <w:t xml:space="preserve"> Ekonomik Beklentiler raporuna göre, politika yapıcıların salgını hafifletmek ve yatırımları arttırıcı reformları uygulamak için kararlı bir şekilde harekete geçmemeleri halinde toparlanmanın muhtemelen zayıf kalacağı tahmin ediliyor.</w:t>
      </w:r>
    </w:p>
    <w:p w14:paraId="4B1C9FCF" w14:textId="242B959A" w:rsidR="00BB6D18" w:rsidRPr="00390B76" w:rsidRDefault="00BB6D18" w:rsidP="00762E1B">
      <w:pPr>
        <w:spacing w:line="240" w:lineRule="auto"/>
        <w:jc w:val="both"/>
        <w:rPr>
          <w:rFonts w:eastAsia="Calibri"/>
          <w:lang w:eastAsia="en-US"/>
        </w:rPr>
      </w:pPr>
    </w:p>
    <w:p w14:paraId="08857EE1" w14:textId="77777777" w:rsidR="00BB6D18" w:rsidRPr="00390B76" w:rsidRDefault="007C0044" w:rsidP="00BB6D18">
      <w:pPr>
        <w:spacing w:line="240" w:lineRule="auto"/>
        <w:jc w:val="both"/>
        <w:rPr>
          <w:rFonts w:eastAsia="Calibri"/>
          <w:lang w:eastAsia="en-US"/>
        </w:rPr>
      </w:pPr>
      <w:hyperlink r:id="rId8" w:tgtFrame="_blank" w:history="1">
        <w:r w:rsidR="00BB6D18" w:rsidRPr="00390B76">
          <w:rPr>
            <w:rFonts w:eastAsia="Calibri"/>
            <w:lang w:eastAsia="en-US"/>
          </w:rPr>
          <w:t>Dünya Bankası</w:t>
        </w:r>
      </w:hyperlink>
      <w:r w:rsidR="00BB6D18" w:rsidRPr="00390B76">
        <w:rPr>
          <w:rFonts w:eastAsia="Calibri"/>
          <w:lang w:eastAsia="en-US"/>
        </w:rPr>
        <w:t>, Dünya Ekonomik Beklentiler Raporu'nun Ocak 2021 sayısını yayımladı. Raporda, yeni tip </w:t>
      </w:r>
      <w:hyperlink r:id="rId9" w:tgtFrame="_blank" w:history="1">
        <w:r w:rsidR="00BB6D18" w:rsidRPr="00390B76">
          <w:rPr>
            <w:rFonts w:eastAsia="Calibri"/>
            <w:lang w:eastAsia="en-US"/>
          </w:rPr>
          <w:t>koronavirüs</w:t>
        </w:r>
      </w:hyperlink>
      <w:r w:rsidR="00BB6D18" w:rsidRPr="00390B76">
        <w:rPr>
          <w:rFonts w:eastAsia="Calibri"/>
          <w:lang w:eastAsia="en-US"/>
        </w:rPr>
        <w:t> (Kovid-19) salgını nedeniyle küresel ekonominin 2020 de yüzde 4,3 küçülmesinin, 2021 de yüzde 4 ve 2022 de yüzde 3,8 büyümesinin beklendiği kaydedildi. Dünya Bankası, Haziran 2020 de yayımladığı raporda küresel ekonominin 2020 de yüzde 5,2 daralacağı, 2021 de ise 4,2 büyüyeceği tahmininde bulunmuştu.</w:t>
      </w:r>
    </w:p>
    <w:p w14:paraId="5CA0E2FA" w14:textId="77777777" w:rsidR="00762E1B" w:rsidRPr="00390B76" w:rsidRDefault="00762E1B" w:rsidP="00762E1B">
      <w:pPr>
        <w:spacing w:line="240" w:lineRule="auto"/>
        <w:jc w:val="both"/>
        <w:rPr>
          <w:rFonts w:eastAsia="Calibri"/>
          <w:lang w:eastAsia="en-US"/>
        </w:rPr>
      </w:pPr>
    </w:p>
    <w:p w14:paraId="23306711" w14:textId="77777777" w:rsidR="00762E1B" w:rsidRPr="00390B76" w:rsidRDefault="00762E1B" w:rsidP="00762E1B">
      <w:pPr>
        <w:spacing w:line="240" w:lineRule="auto"/>
        <w:jc w:val="both"/>
        <w:rPr>
          <w:rFonts w:eastAsia="Calibri"/>
          <w:lang w:eastAsia="en-US"/>
        </w:rPr>
      </w:pPr>
      <w:r w:rsidRPr="00390B76">
        <w:rPr>
          <w:rFonts w:eastAsia="Calibri"/>
          <w:lang w:eastAsia="en-US"/>
        </w:rPr>
        <w:t xml:space="preserve">Dünya ekonomisinin 2020 yılında kaydedilen yüzde 4,3 lük daralmanın ardından yeniden büyüse de, salgın çok sayıda insanın ölümüne ve hastalanmasına  yol açarak, milyonlarca insanı yoksulluğa sürükledi ve uzun bir süre daha ekonomik faaliyeti ve gelirleri baskılaması muhtemel görünüyor.  </w:t>
      </w:r>
    </w:p>
    <w:p w14:paraId="12EEAD47" w14:textId="77777777" w:rsidR="00762E1B" w:rsidRPr="00390B76" w:rsidRDefault="00762E1B" w:rsidP="00762E1B">
      <w:pPr>
        <w:spacing w:line="240" w:lineRule="auto"/>
        <w:jc w:val="both"/>
        <w:rPr>
          <w:rFonts w:eastAsia="Calibri"/>
          <w:lang w:eastAsia="en-US"/>
        </w:rPr>
      </w:pPr>
    </w:p>
    <w:p w14:paraId="697A35D0" w14:textId="0973F776" w:rsidR="00762E1B" w:rsidRPr="00390B76" w:rsidRDefault="00762E1B" w:rsidP="00762E1B">
      <w:pPr>
        <w:spacing w:line="240" w:lineRule="auto"/>
        <w:jc w:val="both"/>
        <w:rPr>
          <w:rFonts w:eastAsia="Calibri"/>
          <w:lang w:eastAsia="en-US"/>
        </w:rPr>
      </w:pPr>
      <w:r w:rsidRPr="00390B76">
        <w:rPr>
          <w:rFonts w:eastAsia="Calibri"/>
          <w:lang w:eastAsia="en-US"/>
        </w:rPr>
        <w:t>En önemli</w:t>
      </w:r>
      <w:r w:rsidR="00736A80" w:rsidRPr="00390B76">
        <w:rPr>
          <w:rFonts w:eastAsia="Calibri"/>
          <w:lang w:eastAsia="en-US"/>
        </w:rPr>
        <w:t>si</w:t>
      </w:r>
      <w:r w:rsidRPr="00390B76">
        <w:rPr>
          <w:rFonts w:eastAsia="Calibri"/>
          <w:lang w:eastAsia="en-US"/>
        </w:rPr>
        <w:t xml:space="preserve"> kısa vadeli politika öncelikleri, COVID-19 un yayılmasını kontrol altına almak ve aşı dağıtımını hızlı ve yaygın bir şekilde sağlamak olarak görünüyor. Ekonomik toparlanmayı desteklemek için, yetkililerin ayrıca kamu borçlanmasına daha az bağımlı olan sürdürülebilir büyümeyi hedefleyen bir yeniden yatırım çalışmasını sağlamaları da gerekiyor.</w:t>
      </w:r>
    </w:p>
    <w:p w14:paraId="106F4F2C" w14:textId="77777777" w:rsidR="00762E1B" w:rsidRPr="00390B76" w:rsidRDefault="00762E1B" w:rsidP="00762E1B">
      <w:pPr>
        <w:spacing w:line="240" w:lineRule="auto"/>
        <w:jc w:val="both"/>
        <w:rPr>
          <w:rFonts w:eastAsia="Calibri"/>
          <w:lang w:eastAsia="en-US"/>
        </w:rPr>
      </w:pPr>
    </w:p>
    <w:p w14:paraId="193CFFF6" w14:textId="47C9F8C4" w:rsidR="00762E1B" w:rsidRPr="00390B76" w:rsidRDefault="00762E1B" w:rsidP="00762E1B">
      <w:pPr>
        <w:spacing w:line="240" w:lineRule="auto"/>
        <w:jc w:val="both"/>
        <w:rPr>
          <w:rFonts w:eastAsia="Calibri"/>
          <w:lang w:eastAsia="en-US"/>
        </w:rPr>
      </w:pPr>
      <w:r w:rsidRPr="00390B76">
        <w:rPr>
          <w:rFonts w:eastAsia="Calibri"/>
          <w:lang w:eastAsia="en-US"/>
        </w:rPr>
        <w:t xml:space="preserve">2020 yılında </w:t>
      </w:r>
      <w:r w:rsidR="00BB6D18" w:rsidRPr="00390B76">
        <w:rPr>
          <w:rFonts w:eastAsia="Calibri"/>
          <w:lang w:eastAsia="en-US"/>
        </w:rPr>
        <w:t>dünyanın</w:t>
      </w:r>
      <w:r w:rsidRPr="00390B76">
        <w:rPr>
          <w:rFonts w:eastAsia="Calibri"/>
          <w:lang w:eastAsia="en-US"/>
        </w:rPr>
        <w:t xml:space="preserve"> ekonomik faaliyet</w:t>
      </w:r>
      <w:r w:rsidR="00BB6D18" w:rsidRPr="00390B76">
        <w:rPr>
          <w:rFonts w:eastAsia="Calibri"/>
          <w:lang w:eastAsia="en-US"/>
        </w:rPr>
        <w:t>lerinde</w:t>
      </w:r>
      <w:r w:rsidRPr="00390B76">
        <w:rPr>
          <w:rFonts w:eastAsia="Calibri"/>
          <w:lang w:eastAsia="en-US"/>
        </w:rPr>
        <w:t xml:space="preserve"> yaşanan çöküşün, temel olarak gelişmiş ekonomilerdeki daha sığ daralmalar ve Çin'deki daha güçlü toparlanma sayesinde önceden tahmin edilenden biraz daha az şiddetli olduğu tahmin ediliyor. </w:t>
      </w:r>
    </w:p>
    <w:p w14:paraId="543443F4" w14:textId="77777777" w:rsidR="00762E1B" w:rsidRPr="00390B76" w:rsidRDefault="00762E1B" w:rsidP="00762E1B">
      <w:pPr>
        <w:spacing w:line="240" w:lineRule="auto"/>
        <w:jc w:val="both"/>
        <w:rPr>
          <w:rFonts w:eastAsia="Calibri"/>
          <w:lang w:eastAsia="en-US"/>
        </w:rPr>
      </w:pPr>
    </w:p>
    <w:p w14:paraId="741FBB55" w14:textId="77777777" w:rsidR="00762E1B" w:rsidRPr="00390B76" w:rsidRDefault="00762E1B" w:rsidP="00762E1B">
      <w:pPr>
        <w:spacing w:line="240" w:lineRule="auto"/>
        <w:jc w:val="both"/>
        <w:rPr>
          <w:rFonts w:eastAsia="Calibri"/>
          <w:lang w:eastAsia="en-US"/>
        </w:rPr>
      </w:pPr>
      <w:r w:rsidRPr="00390B76">
        <w:rPr>
          <w:rFonts w:eastAsia="Calibri"/>
          <w:lang w:eastAsia="en-US"/>
        </w:rPr>
        <w:t>Bu arada, pandeminin başarılı şekilde kontrol altına alındığı ve daha hızlı bir aşılama sürecinin yaşandığı olumlu bir senaryoda ise, küresel büyüme hızı neredeyse yüzde 5 e kadar çıkabilir.</w:t>
      </w:r>
    </w:p>
    <w:p w14:paraId="0062A7F7" w14:textId="31D887E8" w:rsidR="00762E1B" w:rsidRPr="00390B76" w:rsidRDefault="00762E1B" w:rsidP="00762E1B">
      <w:pPr>
        <w:spacing w:line="240" w:lineRule="auto"/>
        <w:jc w:val="both"/>
        <w:rPr>
          <w:rFonts w:eastAsia="Calibri"/>
          <w:lang w:eastAsia="en-US"/>
        </w:rPr>
      </w:pPr>
      <w:r w:rsidRPr="00390B76">
        <w:rPr>
          <w:rFonts w:eastAsia="Calibri"/>
          <w:lang w:eastAsia="en-US"/>
        </w:rPr>
        <w:t xml:space="preserve">Gelişmiş ekonomilerde, enfeksiyonların yeniden canlanmasının ardından, zaten daha yeni başlamış olan toparlanma üçüncü çeyrekte yeniden durdu. Bu gelişmeler toparlama sürecinin yavaş ve zorlu geçeceğini gösteriyor. 2020 yılında tahmini olarak yüzde 3,6 daralan ABD GSYH'sının 2021 yılında yüzde 3,5 artması bekleniyor. Avro </w:t>
      </w:r>
      <w:r w:rsidR="00736A80" w:rsidRPr="00390B76">
        <w:rPr>
          <w:rFonts w:eastAsia="Calibri"/>
          <w:lang w:eastAsia="en-US"/>
        </w:rPr>
        <w:t>bölgesinde, 2020 yılındaki</w:t>
      </w:r>
      <w:r w:rsidRPr="00390B76">
        <w:rPr>
          <w:rFonts w:eastAsia="Calibri"/>
          <w:lang w:eastAsia="en-US"/>
        </w:rPr>
        <w:t xml:space="preserve"> yüzde 7,4 lük düşüşün ardından, GSYH’nın </w:t>
      </w:r>
      <w:r w:rsidR="00736A80" w:rsidRPr="00390B76">
        <w:rPr>
          <w:rFonts w:eastAsia="Calibri"/>
          <w:lang w:eastAsia="en-US"/>
        </w:rPr>
        <w:t>2021 de</w:t>
      </w:r>
      <w:r w:rsidRPr="00390B76">
        <w:rPr>
          <w:rFonts w:eastAsia="Calibri"/>
          <w:lang w:eastAsia="en-US"/>
        </w:rPr>
        <w:t xml:space="preserve"> yüzde 3,6 artması bekleniyor. Geçtiğimiz yıl </w:t>
      </w:r>
      <w:r w:rsidRPr="00390B76">
        <w:rPr>
          <w:rFonts w:eastAsia="Calibri"/>
          <w:lang w:eastAsia="en-US"/>
        </w:rPr>
        <w:lastRenderedPageBreak/>
        <w:t>yüzde 5,3 küçülen Japonya'daki ekonomik faaliyetin 2021 yılında yüzde 2,5 artacağı tahmin ediliyor.</w:t>
      </w:r>
    </w:p>
    <w:p w14:paraId="63D25A69" w14:textId="77777777" w:rsidR="00762E1B" w:rsidRPr="00390B76" w:rsidRDefault="00762E1B" w:rsidP="00762E1B">
      <w:pPr>
        <w:spacing w:line="240" w:lineRule="auto"/>
        <w:jc w:val="both"/>
        <w:rPr>
          <w:rFonts w:eastAsia="Calibri"/>
          <w:lang w:eastAsia="en-US"/>
        </w:rPr>
      </w:pPr>
    </w:p>
    <w:p w14:paraId="17E36A61" w14:textId="77777777" w:rsidR="00762E1B" w:rsidRPr="00390B76" w:rsidRDefault="00762E1B" w:rsidP="00762E1B">
      <w:pPr>
        <w:spacing w:line="240" w:lineRule="auto"/>
        <w:jc w:val="both"/>
        <w:rPr>
          <w:rFonts w:eastAsia="Calibri"/>
          <w:lang w:eastAsia="en-US"/>
        </w:rPr>
      </w:pPr>
      <w:r w:rsidRPr="00390B76">
        <w:rPr>
          <w:rFonts w:eastAsia="Calibri"/>
          <w:lang w:eastAsia="en-US"/>
        </w:rPr>
        <w:t>Çin de dahil olmak üzere yükselen piyasalarda ve gelişmekte olan ekonomilerde toplam GSYH'nın 2020 yılında yüzde 2,6 lık bir daralmanın ardından 2021 yılında yüzde 5 büyümesi bekleniyor. Geçen yıl yüzde 2 büyüyen Çin ekonomisinin bu yıl yüzde 7,9 oranında büyümesi bekleniyor. Çin dışındaki yükselen piyasa ve gelişmekte olan ekonomilerin 2020 yılındaki yüzde 5 lik bir daralmanın ardından 2021 yılında yüzde 3,4 oranında büyüyeceği tahmin ediliyor. Düşük gelirli ekonomiler arasında, 2020 yılında yüzde 0,9 daralan faaliyetin 2021 yılında yüzde 3,3 artması bekleniyor.</w:t>
      </w:r>
    </w:p>
    <w:p w14:paraId="0A74D33F" w14:textId="77777777" w:rsidR="00762E1B" w:rsidRPr="00390B76" w:rsidRDefault="00762E1B" w:rsidP="00762E1B">
      <w:pPr>
        <w:spacing w:line="240" w:lineRule="auto"/>
        <w:jc w:val="both"/>
        <w:rPr>
          <w:rFonts w:eastAsia="Calibri"/>
          <w:lang w:eastAsia="en-US"/>
        </w:rPr>
      </w:pPr>
    </w:p>
    <w:p w14:paraId="3ED8E0B8" w14:textId="77777777" w:rsidR="00762E1B" w:rsidRPr="00390B76" w:rsidRDefault="00762E1B" w:rsidP="00762E1B">
      <w:pPr>
        <w:spacing w:line="240" w:lineRule="auto"/>
        <w:jc w:val="both"/>
        <w:rPr>
          <w:rFonts w:eastAsia="Calibri"/>
          <w:iCs/>
          <w:lang w:eastAsia="en-US"/>
        </w:rPr>
      </w:pPr>
      <w:r w:rsidRPr="00390B76">
        <w:rPr>
          <w:rFonts w:eastAsia="Calibri"/>
          <w:bCs/>
          <w:lang w:eastAsia="en-US"/>
        </w:rPr>
        <w:t>Dünya Bankası Grubu’nun Adil Büyüme ve Finansal Kuruluşlardan sorumlu Başkan Yardımcısı Vekili Ayhan Köse</w:t>
      </w:r>
      <w:r w:rsidRPr="00390B76">
        <w:rPr>
          <w:rFonts w:eastAsia="Calibri"/>
          <w:lang w:eastAsia="en-US"/>
        </w:rPr>
        <w:t> konu ile ilgili olarak şunları söyledi:</w:t>
      </w:r>
      <w:r w:rsidRPr="00390B76">
        <w:rPr>
          <w:rFonts w:eastAsia="Calibri"/>
          <w:b/>
          <w:bCs/>
          <w:lang w:eastAsia="en-US"/>
        </w:rPr>
        <w:t> </w:t>
      </w:r>
      <w:r w:rsidRPr="00390B76">
        <w:rPr>
          <w:rFonts w:eastAsia="Calibri"/>
          <w:iCs/>
          <w:lang w:eastAsia="en-US"/>
        </w:rPr>
        <w:t>“Pandemi, yükselen piyasalarda ve gelişmekte olan ekonomilerde borç risklerini önemli ölçüde artırmıştır ve zayıf büyüme beklentilerinin borç yüklerini daha da arttırması ve borçluların borç servisi</w:t>
      </w:r>
      <w:r w:rsidRPr="00390B76">
        <w:rPr>
          <w:rFonts w:eastAsia="Calibri"/>
          <w:i/>
          <w:iCs/>
          <w:lang w:eastAsia="en-US"/>
        </w:rPr>
        <w:t xml:space="preserve"> </w:t>
      </w:r>
      <w:r w:rsidRPr="00390B76">
        <w:rPr>
          <w:rFonts w:eastAsia="Calibri"/>
          <w:iCs/>
          <w:lang w:eastAsia="en-US"/>
        </w:rPr>
        <w:t>kapasitelerini aşındırması muhtemeldir. Dünya toplumu, son dönemdeki borç birikiminin bir dizi borç kriziyle sonuçlanmamasını sağlamak için hızlı ve güçlü bir şekilde harekete geçmelidir. Gelişmekte olan dünya, kaybedilen bir on yılı daha kaldıramaz.”</w:t>
      </w:r>
    </w:p>
    <w:p w14:paraId="2131BB9A" w14:textId="77777777" w:rsidR="00762E1B" w:rsidRPr="00390B76" w:rsidRDefault="00762E1B" w:rsidP="00762E1B">
      <w:pPr>
        <w:spacing w:line="240" w:lineRule="auto"/>
        <w:jc w:val="both"/>
        <w:rPr>
          <w:rFonts w:eastAsia="Calibri"/>
          <w:lang w:eastAsia="en-US"/>
        </w:rPr>
      </w:pPr>
    </w:p>
    <w:p w14:paraId="0BF6C4BC" w14:textId="77777777" w:rsidR="00762E1B" w:rsidRPr="00390B76" w:rsidRDefault="00762E1B" w:rsidP="00762E1B">
      <w:pPr>
        <w:spacing w:line="240" w:lineRule="auto"/>
        <w:jc w:val="both"/>
        <w:rPr>
          <w:rFonts w:eastAsia="Calibri"/>
          <w:lang w:eastAsia="en-US"/>
        </w:rPr>
      </w:pPr>
      <w:r w:rsidRPr="00390B76">
        <w:rPr>
          <w:rFonts w:eastAsia="Calibri"/>
          <w:lang w:eastAsia="en-US"/>
        </w:rPr>
        <w:t xml:space="preserve">Geçmişte şiddetli krizlerin yaptığı gibi, pandeminin küresel faaliyet üzerinde uzun süreli olumsuz etkiler bırakması beklenmektedir. Gelişmiş ekonomilerin çoğunda yetersiz yatırım, yetersiz istihdam ve işgücü azalmaları sebebiyle bu durumun önümüzdeki on yılda küresel büyümede öngörülen yavaşlamayı daha da kötüleştirmesi muhtemeldir. </w:t>
      </w:r>
    </w:p>
    <w:p w14:paraId="14E62635" w14:textId="77777777" w:rsidR="00762E1B" w:rsidRPr="00390B76" w:rsidRDefault="00762E1B" w:rsidP="00762E1B">
      <w:pPr>
        <w:spacing w:line="240" w:lineRule="auto"/>
        <w:jc w:val="both"/>
        <w:rPr>
          <w:rFonts w:eastAsia="Calibri"/>
          <w:lang w:eastAsia="en-US"/>
        </w:rPr>
      </w:pPr>
    </w:p>
    <w:p w14:paraId="5C5484C9" w14:textId="540F675A" w:rsidR="00762E1B" w:rsidRPr="00390B76" w:rsidRDefault="00736A80" w:rsidP="00762E1B">
      <w:pPr>
        <w:spacing w:line="240" w:lineRule="auto"/>
        <w:jc w:val="both"/>
        <w:rPr>
          <w:rFonts w:eastAsia="Calibri"/>
          <w:b/>
          <w:bCs/>
          <w:lang w:eastAsia="en-US"/>
        </w:rPr>
      </w:pPr>
      <w:r w:rsidRPr="00390B76">
        <w:rPr>
          <w:rFonts w:eastAsia="Calibri"/>
          <w:b/>
          <w:bCs/>
          <w:lang w:eastAsia="en-US"/>
        </w:rPr>
        <w:t>Bölgelerin</w:t>
      </w:r>
      <w:r w:rsidR="00762E1B" w:rsidRPr="00390B76">
        <w:rPr>
          <w:rFonts w:eastAsia="Calibri"/>
          <w:b/>
          <w:bCs/>
          <w:lang w:eastAsia="en-US"/>
        </w:rPr>
        <w:t xml:space="preserve"> Görünümler</w:t>
      </w:r>
      <w:r w:rsidRPr="00390B76">
        <w:rPr>
          <w:rFonts w:eastAsia="Calibri"/>
          <w:b/>
          <w:bCs/>
          <w:lang w:eastAsia="en-US"/>
        </w:rPr>
        <w:t>i</w:t>
      </w:r>
      <w:r w:rsidR="00762E1B" w:rsidRPr="00390B76">
        <w:rPr>
          <w:rFonts w:eastAsia="Calibri"/>
          <w:b/>
          <w:bCs/>
          <w:lang w:eastAsia="en-US"/>
        </w:rPr>
        <w:t>:</w:t>
      </w:r>
    </w:p>
    <w:p w14:paraId="31770270" w14:textId="77777777" w:rsidR="00762E1B" w:rsidRPr="00390B76" w:rsidRDefault="00762E1B" w:rsidP="00762E1B">
      <w:pPr>
        <w:spacing w:line="240" w:lineRule="auto"/>
        <w:jc w:val="both"/>
        <w:rPr>
          <w:rFonts w:eastAsia="Calibri"/>
          <w:lang w:eastAsia="en-US"/>
        </w:rPr>
      </w:pPr>
    </w:p>
    <w:p w14:paraId="3DA56059" w14:textId="41FAF8E7" w:rsidR="00762E1B" w:rsidRPr="00390B76" w:rsidRDefault="00762E1B" w:rsidP="00762E1B">
      <w:pPr>
        <w:spacing w:line="240" w:lineRule="auto"/>
        <w:jc w:val="both"/>
        <w:rPr>
          <w:rFonts w:eastAsia="Calibri"/>
          <w:lang w:eastAsia="en-US"/>
        </w:rPr>
      </w:pPr>
      <w:r w:rsidRPr="00390B76">
        <w:rPr>
          <w:rFonts w:eastAsia="Calibri"/>
          <w:b/>
          <w:bCs/>
          <w:iCs/>
          <w:lang w:eastAsia="en-US"/>
        </w:rPr>
        <w:t>Doğu Asya ve Pasifik:</w:t>
      </w:r>
      <w:r w:rsidRPr="00390B76">
        <w:rPr>
          <w:rFonts w:eastAsia="Calibri"/>
          <w:bCs/>
          <w:iCs/>
          <w:lang w:eastAsia="en-US"/>
        </w:rPr>
        <w:t> </w:t>
      </w:r>
      <w:r w:rsidRPr="00390B76">
        <w:rPr>
          <w:rFonts w:eastAsia="Calibri"/>
          <w:lang w:eastAsia="en-US"/>
        </w:rPr>
        <w:t xml:space="preserve">Bölgedeki büyüme </w:t>
      </w:r>
      <w:r w:rsidR="00736A80" w:rsidRPr="00390B76">
        <w:rPr>
          <w:rFonts w:eastAsia="Calibri"/>
          <w:lang w:eastAsia="en-US"/>
        </w:rPr>
        <w:t xml:space="preserve">hızının 2021 yılında yüzde 7,4 </w:t>
      </w:r>
      <w:r w:rsidRPr="00390B76">
        <w:rPr>
          <w:rFonts w:eastAsia="Calibri"/>
          <w:lang w:eastAsia="en-US"/>
        </w:rPr>
        <w:t xml:space="preserve">e yükselmesi bekleniyor. </w:t>
      </w:r>
    </w:p>
    <w:p w14:paraId="0C6E121F" w14:textId="77777777" w:rsidR="00762E1B" w:rsidRPr="00390B76" w:rsidRDefault="00762E1B" w:rsidP="00762E1B">
      <w:pPr>
        <w:spacing w:line="240" w:lineRule="auto"/>
        <w:jc w:val="both"/>
        <w:rPr>
          <w:rFonts w:eastAsia="Calibri"/>
          <w:lang w:eastAsia="en-US"/>
        </w:rPr>
      </w:pPr>
    </w:p>
    <w:p w14:paraId="75B9F64A" w14:textId="77777777" w:rsidR="00762E1B" w:rsidRPr="00390B76" w:rsidRDefault="00762E1B" w:rsidP="00762E1B">
      <w:pPr>
        <w:spacing w:line="240" w:lineRule="auto"/>
        <w:jc w:val="both"/>
        <w:rPr>
          <w:rFonts w:eastAsia="Calibri"/>
          <w:lang w:eastAsia="en-US"/>
        </w:rPr>
      </w:pPr>
      <w:r w:rsidRPr="00390B76">
        <w:rPr>
          <w:rFonts w:eastAsia="Calibri"/>
          <w:b/>
          <w:bCs/>
          <w:iCs/>
          <w:lang w:eastAsia="en-US"/>
        </w:rPr>
        <w:t>Avrupa ve Orta Asya:</w:t>
      </w:r>
      <w:r w:rsidRPr="00390B76">
        <w:rPr>
          <w:rFonts w:eastAsia="Calibri"/>
          <w:bCs/>
          <w:iCs/>
          <w:lang w:eastAsia="en-US"/>
        </w:rPr>
        <w:t> </w:t>
      </w:r>
      <w:r w:rsidRPr="00390B76">
        <w:rPr>
          <w:rFonts w:eastAsia="Calibri"/>
          <w:lang w:eastAsia="en-US"/>
        </w:rPr>
        <w:t xml:space="preserve">Bölge ekonomisinin bu yıl yüzde 3,3 büyüyeceği tahmin ediliyor. </w:t>
      </w:r>
    </w:p>
    <w:p w14:paraId="7A2A7C93" w14:textId="77777777" w:rsidR="00762E1B" w:rsidRPr="00390B76" w:rsidRDefault="00762E1B" w:rsidP="00762E1B">
      <w:pPr>
        <w:spacing w:line="240" w:lineRule="auto"/>
        <w:jc w:val="both"/>
        <w:rPr>
          <w:rFonts w:eastAsia="Calibri"/>
          <w:lang w:eastAsia="en-US"/>
        </w:rPr>
      </w:pPr>
    </w:p>
    <w:p w14:paraId="4AFA11CE" w14:textId="77777777" w:rsidR="00762E1B" w:rsidRPr="00390B76" w:rsidRDefault="00762E1B" w:rsidP="00762E1B">
      <w:pPr>
        <w:spacing w:line="240" w:lineRule="auto"/>
        <w:jc w:val="both"/>
        <w:rPr>
          <w:rFonts w:eastAsia="Calibri"/>
          <w:bCs/>
          <w:iCs/>
          <w:lang w:eastAsia="en-US"/>
        </w:rPr>
      </w:pPr>
      <w:r w:rsidRPr="00390B76">
        <w:rPr>
          <w:rFonts w:eastAsia="Calibri"/>
          <w:b/>
          <w:bCs/>
          <w:iCs/>
          <w:lang w:eastAsia="en-US"/>
        </w:rPr>
        <w:t>Latin Amerika ve Karayipler:</w:t>
      </w:r>
      <w:r w:rsidRPr="00390B76">
        <w:rPr>
          <w:rFonts w:eastAsia="Calibri"/>
          <w:bCs/>
          <w:iCs/>
          <w:lang w:eastAsia="en-US"/>
        </w:rPr>
        <w:t> </w:t>
      </w:r>
      <w:r w:rsidRPr="00390B76">
        <w:rPr>
          <w:rFonts w:eastAsia="Calibri"/>
          <w:lang w:eastAsia="en-US"/>
        </w:rPr>
        <w:t>Bölgesel ekonomik faaliyetin 2021 yılında yüzde 3,7 artması bekleniyor.</w:t>
      </w:r>
      <w:r w:rsidRPr="00390B76">
        <w:rPr>
          <w:rFonts w:eastAsia="Calibri"/>
          <w:bCs/>
          <w:iCs/>
          <w:lang w:eastAsia="en-US"/>
        </w:rPr>
        <w:t> </w:t>
      </w:r>
    </w:p>
    <w:p w14:paraId="7689F628" w14:textId="77777777" w:rsidR="00762E1B" w:rsidRPr="00390B76" w:rsidRDefault="00762E1B" w:rsidP="00762E1B">
      <w:pPr>
        <w:spacing w:line="240" w:lineRule="auto"/>
        <w:jc w:val="both"/>
        <w:rPr>
          <w:rFonts w:eastAsia="Calibri"/>
          <w:bCs/>
          <w:iCs/>
          <w:lang w:eastAsia="en-US"/>
        </w:rPr>
      </w:pPr>
    </w:p>
    <w:p w14:paraId="25B55312" w14:textId="77777777" w:rsidR="00762E1B" w:rsidRPr="00390B76" w:rsidRDefault="00762E1B" w:rsidP="00762E1B">
      <w:pPr>
        <w:spacing w:line="240" w:lineRule="auto"/>
        <w:jc w:val="both"/>
        <w:rPr>
          <w:rFonts w:eastAsia="Calibri"/>
          <w:lang w:eastAsia="en-US"/>
        </w:rPr>
      </w:pPr>
      <w:r w:rsidRPr="00390B76">
        <w:rPr>
          <w:rFonts w:eastAsia="Calibri"/>
          <w:b/>
          <w:bCs/>
          <w:iCs/>
          <w:lang w:eastAsia="en-US"/>
        </w:rPr>
        <w:t>Orta Doğu ve Kuzey Afrika: </w:t>
      </w:r>
      <w:r w:rsidRPr="00390B76">
        <w:rPr>
          <w:rFonts w:eastAsia="Calibri"/>
          <w:lang w:eastAsia="en-US"/>
        </w:rPr>
        <w:t xml:space="preserve">Orta Doğu ve Kuzey Afrika bölgesindeki ekonomik faaliyetin bu yıl yüzde 2,1 artması bekleniyor. </w:t>
      </w:r>
    </w:p>
    <w:p w14:paraId="38409ACD" w14:textId="77777777" w:rsidR="00762E1B" w:rsidRPr="00390B76" w:rsidRDefault="00762E1B" w:rsidP="00762E1B">
      <w:pPr>
        <w:spacing w:line="240" w:lineRule="auto"/>
        <w:jc w:val="both"/>
        <w:rPr>
          <w:rFonts w:eastAsia="Calibri"/>
          <w:lang w:eastAsia="en-US"/>
        </w:rPr>
      </w:pPr>
    </w:p>
    <w:p w14:paraId="217F8C55" w14:textId="77777777" w:rsidR="00762E1B" w:rsidRPr="00390B76" w:rsidRDefault="00762E1B" w:rsidP="00762E1B">
      <w:pPr>
        <w:spacing w:line="240" w:lineRule="auto"/>
        <w:jc w:val="both"/>
        <w:rPr>
          <w:rFonts w:eastAsia="Calibri"/>
          <w:lang w:eastAsia="en-US"/>
        </w:rPr>
      </w:pPr>
      <w:r w:rsidRPr="00390B76">
        <w:rPr>
          <w:rFonts w:eastAsia="Calibri"/>
          <w:b/>
          <w:bCs/>
          <w:iCs/>
          <w:lang w:eastAsia="en-US"/>
        </w:rPr>
        <w:t>Güney Asya:</w:t>
      </w:r>
      <w:r w:rsidRPr="00390B76">
        <w:rPr>
          <w:rFonts w:eastAsia="Calibri"/>
          <w:bCs/>
          <w:iCs/>
          <w:lang w:eastAsia="en-US"/>
        </w:rPr>
        <w:t> </w:t>
      </w:r>
      <w:r w:rsidRPr="00390B76">
        <w:rPr>
          <w:rFonts w:eastAsia="Calibri"/>
          <w:lang w:eastAsia="en-US"/>
        </w:rPr>
        <w:t xml:space="preserve">Bölgedeki ekonomik faaliyetin 2021 yılında yüzde 3,3 oranında artması bekleniyor. </w:t>
      </w:r>
    </w:p>
    <w:p w14:paraId="353754E6" w14:textId="77777777" w:rsidR="00762E1B" w:rsidRPr="00390B76" w:rsidRDefault="00762E1B" w:rsidP="00762E1B">
      <w:pPr>
        <w:spacing w:line="240" w:lineRule="auto"/>
        <w:jc w:val="both"/>
        <w:rPr>
          <w:rFonts w:eastAsia="Calibri"/>
          <w:lang w:eastAsia="en-US"/>
        </w:rPr>
      </w:pPr>
    </w:p>
    <w:p w14:paraId="26C0C1FD" w14:textId="77777777" w:rsidR="00762E1B" w:rsidRPr="00390B76" w:rsidRDefault="00762E1B" w:rsidP="00762E1B">
      <w:pPr>
        <w:spacing w:line="240" w:lineRule="auto"/>
        <w:jc w:val="both"/>
        <w:rPr>
          <w:rFonts w:eastAsia="Calibri"/>
          <w:lang w:eastAsia="en-US"/>
        </w:rPr>
      </w:pPr>
      <w:r w:rsidRPr="00390B76">
        <w:rPr>
          <w:rFonts w:eastAsia="Calibri"/>
          <w:b/>
          <w:bCs/>
          <w:iCs/>
          <w:lang w:eastAsia="en-US"/>
        </w:rPr>
        <w:t>Sahra Altı Afrika:</w:t>
      </w:r>
      <w:r w:rsidRPr="00390B76">
        <w:rPr>
          <w:rFonts w:eastAsia="Calibri"/>
          <w:bCs/>
          <w:iCs/>
          <w:lang w:eastAsia="en-US"/>
        </w:rPr>
        <w:t> </w:t>
      </w:r>
      <w:r w:rsidRPr="00390B76">
        <w:rPr>
          <w:rFonts w:eastAsia="Calibri"/>
          <w:lang w:eastAsia="en-US"/>
        </w:rPr>
        <w:t xml:space="preserve">Bölgedeki ekonomik faaliyetin 2021 yılında yüzde 2,7 artması bekleniyor. </w:t>
      </w:r>
    </w:p>
    <w:p w14:paraId="4BDED6DC" w14:textId="77777777" w:rsidR="00762E1B" w:rsidRPr="00390B76" w:rsidRDefault="00762E1B" w:rsidP="00762E1B">
      <w:pPr>
        <w:spacing w:line="240" w:lineRule="auto"/>
        <w:jc w:val="both"/>
        <w:rPr>
          <w:rFonts w:eastAsia="Calibri"/>
          <w:lang w:eastAsia="en-US"/>
        </w:rPr>
      </w:pPr>
    </w:p>
    <w:p w14:paraId="3EE5887E" w14:textId="77777777" w:rsidR="00762E1B" w:rsidRPr="00390B76" w:rsidRDefault="00762E1B" w:rsidP="00762E1B">
      <w:pPr>
        <w:spacing w:line="240" w:lineRule="auto"/>
        <w:jc w:val="both"/>
        <w:rPr>
          <w:rFonts w:eastAsia="Calibri"/>
          <w:b/>
          <w:lang w:eastAsia="en-US"/>
        </w:rPr>
      </w:pPr>
      <w:r w:rsidRPr="00390B76">
        <w:rPr>
          <w:rFonts w:eastAsia="Calibri"/>
          <w:b/>
          <w:lang w:eastAsia="en-US"/>
        </w:rPr>
        <w:t>Dünya Bankası Grubu’nun COVID-19 Pandemisine Müdahalesi:</w:t>
      </w:r>
    </w:p>
    <w:p w14:paraId="06B22A0F" w14:textId="77777777" w:rsidR="00762E1B" w:rsidRPr="00390B76" w:rsidRDefault="00762E1B" w:rsidP="00762E1B">
      <w:pPr>
        <w:spacing w:line="240" w:lineRule="auto"/>
        <w:jc w:val="both"/>
        <w:rPr>
          <w:rFonts w:eastAsia="Calibri"/>
          <w:lang w:eastAsia="en-US"/>
        </w:rPr>
      </w:pPr>
    </w:p>
    <w:p w14:paraId="7C044495" w14:textId="77777777" w:rsidR="00762E1B" w:rsidRPr="00390B76" w:rsidRDefault="00762E1B" w:rsidP="00762E1B">
      <w:pPr>
        <w:spacing w:line="240" w:lineRule="auto"/>
        <w:jc w:val="both"/>
        <w:rPr>
          <w:rFonts w:eastAsia="Calibri"/>
          <w:lang w:eastAsia="en-US"/>
        </w:rPr>
      </w:pPr>
      <w:r w:rsidRPr="00390B76">
        <w:rPr>
          <w:rFonts w:eastAsia="Calibri"/>
          <w:lang w:eastAsia="en-US"/>
        </w:rPr>
        <w:t>Gelişmekte olan ülkeler için en büyük finansman ve bilgi kaynaklarından birisi olan</w:t>
      </w:r>
      <w:r w:rsidRPr="00390B76">
        <w:rPr>
          <w:rFonts w:eastAsia="Calibri"/>
          <w:iCs/>
          <w:lang w:eastAsia="en-US"/>
        </w:rPr>
        <w:t> </w:t>
      </w:r>
      <w:hyperlink r:id="rId10" w:history="1">
        <w:r w:rsidRPr="00390B76">
          <w:rPr>
            <w:rFonts w:eastAsia="Calibri"/>
            <w:lang w:eastAsia="en-US"/>
          </w:rPr>
          <w:t>Dünya Bankası Grubu</w:t>
        </w:r>
      </w:hyperlink>
      <w:r w:rsidRPr="00390B76">
        <w:rPr>
          <w:rFonts w:eastAsia="Calibri"/>
          <w:lang w:eastAsia="en-US"/>
        </w:rPr>
        <w:t xml:space="preserve">, gelişmekte olan ülkelerin pandemiye karşı müdahalelerini güçlendirmelerine yardımcı olmak için geniş kapsamlı ve hızlı bir şekilde harekete geçmektedir. Banka Grubu, halk sağlığı müdahalelerini desteklemekte, kritik öneme sahip malzeme ve ekipman akışını sağlamak için çalışmalar yapmakta ve özel sektörün faaliyetlerine devam ederek istihdamı korumasına yardımcı olmaktadır. </w:t>
      </w:r>
    </w:p>
    <w:p w14:paraId="4AC7FEBD" w14:textId="77777777" w:rsidR="00762E1B" w:rsidRPr="00390B76" w:rsidRDefault="00762E1B" w:rsidP="00762E1B">
      <w:pPr>
        <w:spacing w:line="240" w:lineRule="auto"/>
        <w:jc w:val="both"/>
        <w:rPr>
          <w:rFonts w:eastAsia="Calibri"/>
          <w:lang w:eastAsia="en-US"/>
        </w:rPr>
      </w:pPr>
    </w:p>
    <w:p w14:paraId="7584872D" w14:textId="4F56F831" w:rsidR="00762E1B" w:rsidRPr="00390B76" w:rsidRDefault="00762E1B" w:rsidP="00762E1B">
      <w:pPr>
        <w:spacing w:line="240" w:lineRule="auto"/>
        <w:jc w:val="both"/>
        <w:rPr>
          <w:rFonts w:eastAsia="Calibri"/>
          <w:lang w:eastAsia="en-US"/>
        </w:rPr>
      </w:pPr>
      <w:r w:rsidRPr="00390B76">
        <w:rPr>
          <w:rFonts w:eastAsia="Calibri"/>
          <w:lang w:eastAsia="en-US"/>
        </w:rPr>
        <w:lastRenderedPageBreak/>
        <w:t xml:space="preserve">Yükselen Avrupa </w:t>
      </w:r>
      <w:r w:rsidR="00B96DBA" w:rsidRPr="00390B76">
        <w:rPr>
          <w:rFonts w:eastAsia="Calibri"/>
          <w:lang w:eastAsia="en-US"/>
        </w:rPr>
        <w:t>v</w:t>
      </w:r>
      <w:r w:rsidRPr="00390B76">
        <w:rPr>
          <w:rFonts w:eastAsia="Calibri"/>
          <w:lang w:eastAsia="en-US"/>
        </w:rPr>
        <w:t>e Orta Asya Ülkelerinde sağlık ve eğitim harcamalarını arttırmak dayanıklı bir pandemi sonrası ekonomik toparlanma için önem taşıyor</w:t>
      </w:r>
      <w:r w:rsidR="00BE1D43" w:rsidRPr="00390B76">
        <w:rPr>
          <w:rFonts w:eastAsia="Calibri"/>
          <w:lang w:eastAsia="en-US"/>
        </w:rPr>
        <w:t>.</w:t>
      </w:r>
    </w:p>
    <w:p w14:paraId="7842C67A" w14:textId="77777777" w:rsidR="00762E1B" w:rsidRPr="00390B76" w:rsidRDefault="00762E1B" w:rsidP="00762E1B">
      <w:pPr>
        <w:spacing w:line="240" w:lineRule="auto"/>
        <w:jc w:val="both"/>
        <w:rPr>
          <w:rFonts w:eastAsia="Calibri"/>
          <w:b/>
          <w:bCs/>
          <w:lang w:eastAsia="en-US"/>
        </w:rPr>
      </w:pPr>
    </w:p>
    <w:p w14:paraId="34C51D59" w14:textId="4CA3A133" w:rsidR="00762E1B" w:rsidRPr="00390B76" w:rsidRDefault="00762E1B" w:rsidP="00762E1B">
      <w:pPr>
        <w:spacing w:line="240" w:lineRule="auto"/>
        <w:jc w:val="both"/>
        <w:rPr>
          <w:rFonts w:eastAsia="Calibri"/>
          <w:lang w:eastAsia="en-US"/>
        </w:rPr>
      </w:pPr>
      <w:r w:rsidRPr="00390B76">
        <w:rPr>
          <w:rFonts w:eastAsia="Calibri"/>
          <w:lang w:eastAsia="en-US"/>
        </w:rPr>
        <w:t>Dünya Bankası’nın EC</w:t>
      </w:r>
      <w:r w:rsidR="00BE1D43" w:rsidRPr="00390B76">
        <w:rPr>
          <w:rFonts w:eastAsia="Calibri"/>
          <w:lang w:eastAsia="en-US"/>
        </w:rPr>
        <w:t xml:space="preserve">A Bölgesel Güncelleme Raporunun </w:t>
      </w:r>
      <w:r w:rsidRPr="00390B76">
        <w:rPr>
          <w:rFonts w:eastAsia="Calibri"/>
          <w:lang w:eastAsia="en-US"/>
        </w:rPr>
        <w:t>yayınlanan son sayısına göre, </w:t>
      </w:r>
      <w:hyperlink r:id="rId11" w:history="1">
        <w:r w:rsidRPr="00390B76">
          <w:rPr>
            <w:rFonts w:eastAsia="Calibri"/>
            <w:lang w:eastAsia="en-US"/>
          </w:rPr>
          <w:t>Avrupa ve Orta Asya</w:t>
        </w:r>
      </w:hyperlink>
      <w:r w:rsidRPr="00390B76">
        <w:rPr>
          <w:rFonts w:eastAsia="Calibri"/>
          <w:lang w:eastAsia="en-US"/>
        </w:rPr>
        <w:t> bölgesindeki yükselen ve gelişmekte olan ekonomilerin bu yıl yüzde 4,45 daralması ve 2008 küresel finansal krizinden bu yanaki en kötü resesyonu kaydetmesi bekleniyor.</w:t>
      </w:r>
    </w:p>
    <w:p w14:paraId="0903AFE2" w14:textId="77777777" w:rsidR="00762E1B" w:rsidRPr="00390B76" w:rsidRDefault="00762E1B" w:rsidP="00762E1B">
      <w:pPr>
        <w:spacing w:line="240" w:lineRule="auto"/>
        <w:jc w:val="both"/>
        <w:rPr>
          <w:rFonts w:eastAsia="Calibri"/>
          <w:lang w:eastAsia="en-US"/>
        </w:rPr>
      </w:pPr>
    </w:p>
    <w:p w14:paraId="6D7F2EB1" w14:textId="77777777" w:rsidR="00762E1B" w:rsidRPr="00390B76" w:rsidRDefault="00762E1B" w:rsidP="00762E1B">
      <w:pPr>
        <w:spacing w:line="240" w:lineRule="auto"/>
        <w:jc w:val="both"/>
        <w:rPr>
          <w:rFonts w:eastAsia="Calibri"/>
          <w:lang w:eastAsia="en-US"/>
        </w:rPr>
      </w:pPr>
      <w:r w:rsidRPr="00390B76">
        <w:rPr>
          <w:rFonts w:eastAsia="Calibri"/>
          <w:lang w:eastAsia="en-US"/>
        </w:rPr>
        <w:t>Büyümenin 2021 yılında iyileşmesi ve yüzde 1,1 ile yüzde 3,3 aralığında gerçekleşmesi bekleniyor. Bununla birlikte, görünümde halen önemli bir belirsizlik hakimdir ve riskler aşağı yönlüdür.</w:t>
      </w:r>
    </w:p>
    <w:p w14:paraId="432F21FB" w14:textId="77777777" w:rsidR="00762E1B" w:rsidRPr="00390B76" w:rsidRDefault="00762E1B" w:rsidP="00762E1B">
      <w:pPr>
        <w:spacing w:line="240" w:lineRule="auto"/>
        <w:jc w:val="both"/>
        <w:rPr>
          <w:rFonts w:eastAsia="Calibri"/>
          <w:lang w:eastAsia="en-US"/>
        </w:rPr>
      </w:pPr>
    </w:p>
    <w:p w14:paraId="02376065" w14:textId="77777777" w:rsidR="00762E1B" w:rsidRPr="00390B76" w:rsidRDefault="00762E1B" w:rsidP="00762E1B">
      <w:pPr>
        <w:spacing w:line="240" w:lineRule="auto"/>
        <w:jc w:val="both"/>
        <w:rPr>
          <w:rFonts w:eastAsia="Calibri"/>
          <w:lang w:eastAsia="en-US"/>
        </w:rPr>
      </w:pPr>
      <w:r w:rsidRPr="00390B76">
        <w:rPr>
          <w:rFonts w:eastAsia="Calibri"/>
          <w:lang w:eastAsia="en-US"/>
        </w:rPr>
        <w:t xml:space="preserve">Toparlanmanın hızı, COVID-19 pandemisinin ne kadar süreceğine, aşının bulunmasına ve dağıtımına ve küresel ticaret ve yatırımlardaki iyileşmenin derecesine bağlı olacaktır. </w:t>
      </w:r>
    </w:p>
    <w:p w14:paraId="2179BDBD" w14:textId="77777777" w:rsidR="00762E1B" w:rsidRPr="00390B76" w:rsidRDefault="00762E1B" w:rsidP="00762E1B">
      <w:pPr>
        <w:spacing w:line="240" w:lineRule="auto"/>
        <w:jc w:val="both"/>
        <w:rPr>
          <w:rFonts w:eastAsia="Calibri"/>
          <w:lang w:eastAsia="en-US"/>
        </w:rPr>
      </w:pPr>
    </w:p>
    <w:p w14:paraId="5670B43B" w14:textId="77777777" w:rsidR="00762E1B" w:rsidRPr="00390B76" w:rsidRDefault="00762E1B" w:rsidP="00762E1B">
      <w:pPr>
        <w:spacing w:line="240" w:lineRule="auto"/>
        <w:jc w:val="both"/>
        <w:rPr>
          <w:rFonts w:eastAsia="Calibri"/>
          <w:lang w:eastAsia="en-US"/>
        </w:rPr>
      </w:pPr>
      <w:r w:rsidRPr="00390B76">
        <w:rPr>
          <w:rFonts w:eastAsia="Calibri"/>
          <w:lang w:eastAsia="en-US"/>
        </w:rPr>
        <w:t>Sonuç olarak, pandeminin kötüleşmesi durumunda, bölgedeki büyüme beklenenden daha da zayıf gerçekleşebilir.</w:t>
      </w:r>
    </w:p>
    <w:p w14:paraId="3CBF3199" w14:textId="77777777" w:rsidR="007030C5" w:rsidRPr="00390B76" w:rsidRDefault="007030C5" w:rsidP="00142C55">
      <w:pPr>
        <w:jc w:val="both"/>
        <w:textAlignment w:val="baseline"/>
        <w:rPr>
          <w:b/>
          <w:bCs/>
        </w:rPr>
      </w:pPr>
    </w:p>
    <w:p w14:paraId="0DDE7F38" w14:textId="77777777" w:rsidR="007030C5" w:rsidRPr="00390B76" w:rsidRDefault="005B041D" w:rsidP="005B041D">
      <w:pPr>
        <w:jc w:val="both"/>
        <w:textAlignment w:val="baseline"/>
        <w:rPr>
          <w:b/>
          <w:bCs/>
        </w:rPr>
      </w:pPr>
      <w:r w:rsidRPr="00390B76">
        <w:rPr>
          <w:b/>
          <w:bCs/>
        </w:rPr>
        <w:t>2020</w:t>
      </w:r>
      <w:r w:rsidR="0080480B" w:rsidRPr="00390B76">
        <w:rPr>
          <w:b/>
          <w:bCs/>
        </w:rPr>
        <w:t xml:space="preserve"> </w:t>
      </w:r>
      <w:r w:rsidR="007030C5" w:rsidRPr="00390B76">
        <w:rPr>
          <w:b/>
          <w:bCs/>
        </w:rPr>
        <w:t xml:space="preserve">yılındaki </w:t>
      </w:r>
      <w:r w:rsidR="003D6AFE" w:rsidRPr="00390B76">
        <w:rPr>
          <w:b/>
          <w:bCs/>
        </w:rPr>
        <w:t>dünyada meydana gelen önemli gelişmeleri aş</w:t>
      </w:r>
      <w:r w:rsidR="002B1F6C" w:rsidRPr="00390B76">
        <w:rPr>
          <w:b/>
          <w:bCs/>
        </w:rPr>
        <w:t>a</w:t>
      </w:r>
      <w:r w:rsidR="003D6AFE" w:rsidRPr="00390B76">
        <w:rPr>
          <w:b/>
          <w:bCs/>
        </w:rPr>
        <w:t xml:space="preserve">ğıda sıralıyoruz: </w:t>
      </w:r>
    </w:p>
    <w:p w14:paraId="2BC34982" w14:textId="77777777" w:rsidR="00756225" w:rsidRPr="00390B76" w:rsidRDefault="00756225" w:rsidP="005B041D">
      <w:pPr>
        <w:jc w:val="both"/>
        <w:textAlignment w:val="baseline"/>
        <w:rPr>
          <w:bCs/>
        </w:rPr>
      </w:pPr>
    </w:p>
    <w:p w14:paraId="7DE7C29C" w14:textId="77777777" w:rsidR="0061389D" w:rsidRPr="00390B76" w:rsidRDefault="007C0044" w:rsidP="005B041D">
      <w:pPr>
        <w:spacing w:line="240" w:lineRule="auto"/>
        <w:jc w:val="both"/>
        <w:textAlignment w:val="baseline"/>
        <w:outlineLvl w:val="1"/>
        <w:rPr>
          <w:b/>
          <w:bCs/>
        </w:rPr>
      </w:pPr>
      <w:hyperlink r:id="rId12" w:tgtFrame="_blank" w:history="1">
        <w:r w:rsidR="0061389D" w:rsidRPr="00390B76">
          <w:rPr>
            <w:bCs/>
          </w:rPr>
          <w:t>2019</w:t>
        </w:r>
      </w:hyperlink>
      <w:r w:rsidR="0061389D" w:rsidRPr="00390B76">
        <w:rPr>
          <w:bCs/>
        </w:rPr>
        <w:t xml:space="preserve"> yılında dünyanın farklı yerlerinde sadece bölgesini değil dünyayı da etkileyen olaylar meydana geldi. Protestolar, şiddet olayları, siyasi krizler, terör saldırıları, salgın hastalıklar ve doğal afetler, 2019 da dünya gündemine damgasını vurdu. </w:t>
      </w:r>
    </w:p>
    <w:p w14:paraId="3F21D854" w14:textId="77777777" w:rsidR="0061389D" w:rsidRPr="00390B76" w:rsidRDefault="0061389D" w:rsidP="005B041D">
      <w:pPr>
        <w:spacing w:line="240" w:lineRule="auto"/>
        <w:jc w:val="both"/>
        <w:textAlignment w:val="baseline"/>
        <w:rPr>
          <w:bCs/>
        </w:rPr>
      </w:pPr>
    </w:p>
    <w:p w14:paraId="1074D986" w14:textId="77777777" w:rsidR="005B041D" w:rsidRPr="00390B76" w:rsidRDefault="005B041D" w:rsidP="005B041D">
      <w:pPr>
        <w:spacing w:line="240" w:lineRule="auto"/>
        <w:jc w:val="both"/>
        <w:rPr>
          <w:rFonts w:eastAsia="Calibri"/>
          <w:lang w:eastAsia="en-US"/>
        </w:rPr>
      </w:pPr>
      <w:r w:rsidRPr="00390B76">
        <w:rPr>
          <w:rFonts w:eastAsia="Calibri"/>
          <w:lang w:eastAsia="en-US"/>
        </w:rPr>
        <w:t>2020 yılında ise, Dünyada Toplumlar ve ekonomiler bozulmaya, etkinliklerin toplu olarak iptal edilmesine ve ertelenmesine, dünya çapında kilitlenmelere ve </w:t>
      </w:r>
      <w:hyperlink r:id="rId13" w:tooltip="1929" w:history="1">
        <w:r w:rsidRPr="00390B76">
          <w:rPr>
            <w:rFonts w:eastAsia="Calibri"/>
            <w:lang w:eastAsia="en-US"/>
          </w:rPr>
          <w:t>1929</w:t>
        </w:r>
      </w:hyperlink>
      <w:r w:rsidRPr="00390B76">
        <w:rPr>
          <w:rFonts w:eastAsia="Calibri"/>
          <w:lang w:eastAsia="en-US"/>
        </w:rPr>
        <w:t xml:space="preserve"> da başlayan </w:t>
      </w:r>
      <w:hyperlink r:id="rId14" w:tooltip="Büyük Buhran" w:history="1">
        <w:r w:rsidRPr="00390B76">
          <w:rPr>
            <w:rFonts w:eastAsia="Calibri"/>
            <w:lang w:eastAsia="en-US"/>
          </w:rPr>
          <w:t>Büyük Buhran</w:t>
        </w:r>
      </w:hyperlink>
      <w:r w:rsidRPr="00390B76">
        <w:rPr>
          <w:rFonts w:eastAsia="Calibri"/>
          <w:lang w:eastAsia="en-US"/>
        </w:rPr>
        <w:t>'dan bu yana, en büyük ekonomik durgunluğa yol açan devam eden </w:t>
      </w:r>
      <w:hyperlink r:id="rId15" w:tooltip="COVID-19 pandemisi" w:history="1">
        <w:r w:rsidRPr="00390B76">
          <w:rPr>
            <w:rFonts w:eastAsia="Calibri"/>
            <w:lang w:eastAsia="en-US"/>
          </w:rPr>
          <w:t>COVID-19 pandemisi</w:t>
        </w:r>
      </w:hyperlink>
      <w:r w:rsidRPr="00390B76">
        <w:rPr>
          <w:rFonts w:eastAsia="Calibri"/>
          <w:lang w:eastAsia="en-US"/>
        </w:rPr>
        <w:t> tarafından büyük ölçüde etkilendi.</w:t>
      </w:r>
    </w:p>
    <w:p w14:paraId="6DC99656" w14:textId="77777777" w:rsidR="00381453" w:rsidRPr="00390B76" w:rsidRDefault="00381453" w:rsidP="005B041D">
      <w:pPr>
        <w:spacing w:line="240" w:lineRule="auto"/>
        <w:jc w:val="both"/>
        <w:rPr>
          <w:rFonts w:eastAsia="Calibri"/>
          <w:lang w:eastAsia="en-US"/>
        </w:rPr>
      </w:pPr>
    </w:p>
    <w:p w14:paraId="699944F8" w14:textId="77777777" w:rsidR="00381453" w:rsidRPr="00390B76" w:rsidRDefault="00381453" w:rsidP="005B041D">
      <w:pPr>
        <w:spacing w:line="240" w:lineRule="auto"/>
        <w:jc w:val="both"/>
        <w:rPr>
          <w:rFonts w:eastAsia="Calibri"/>
          <w:lang w:eastAsia="en-US"/>
        </w:rPr>
      </w:pPr>
      <w:r w:rsidRPr="00390B76">
        <w:rPr>
          <w:rFonts w:eastAsia="Calibri"/>
          <w:lang w:eastAsia="en-US"/>
        </w:rPr>
        <w:t xml:space="preserve">2020 yılında dünyada meydana gelen önemli gelişmeler: </w:t>
      </w:r>
    </w:p>
    <w:p w14:paraId="37F7D54E" w14:textId="77777777" w:rsidR="005B041D" w:rsidRPr="00390B76" w:rsidRDefault="005B041D" w:rsidP="005B041D">
      <w:pPr>
        <w:spacing w:line="240" w:lineRule="auto"/>
        <w:jc w:val="both"/>
        <w:rPr>
          <w:rFonts w:eastAsia="Calibri"/>
          <w:lang w:eastAsia="en-US"/>
        </w:rPr>
      </w:pPr>
      <w:r w:rsidRPr="00390B76">
        <w:rPr>
          <w:rFonts w:eastAsia="Calibri"/>
          <w:lang w:eastAsia="en-US"/>
        </w:rPr>
        <w:t xml:space="preserve"> </w:t>
      </w:r>
    </w:p>
    <w:p w14:paraId="39BEEACD"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Ocak</w:t>
      </w:r>
    </w:p>
    <w:p w14:paraId="6C428FAA" w14:textId="77777777" w:rsidR="005B041D" w:rsidRPr="00390B76" w:rsidRDefault="005B041D" w:rsidP="005B041D">
      <w:pPr>
        <w:spacing w:line="240" w:lineRule="auto"/>
        <w:jc w:val="both"/>
        <w:rPr>
          <w:rFonts w:eastAsia="Calibri"/>
          <w:lang w:eastAsia="en-US"/>
        </w:rPr>
      </w:pPr>
    </w:p>
    <w:p w14:paraId="508E5AC0" w14:textId="77777777" w:rsidR="005B041D" w:rsidRPr="00390B76" w:rsidRDefault="007C0044" w:rsidP="00264415">
      <w:pPr>
        <w:numPr>
          <w:ilvl w:val="0"/>
          <w:numId w:val="54"/>
        </w:numPr>
        <w:spacing w:after="160" w:line="240" w:lineRule="auto"/>
        <w:contextualSpacing/>
        <w:jc w:val="both"/>
        <w:rPr>
          <w:rFonts w:eastAsia="Calibri"/>
          <w:lang w:eastAsia="en-US"/>
        </w:rPr>
      </w:pPr>
      <w:hyperlink r:id="rId16" w:tooltip="Hırvatistan" w:history="1">
        <w:r w:rsidR="005B041D" w:rsidRPr="00390B76">
          <w:rPr>
            <w:rFonts w:eastAsia="Calibri"/>
            <w:lang w:eastAsia="en-US"/>
          </w:rPr>
          <w:t>Hırvatistan</w:t>
        </w:r>
      </w:hyperlink>
      <w:r w:rsidR="005B041D" w:rsidRPr="00390B76">
        <w:rPr>
          <w:rFonts w:eastAsia="Calibri"/>
          <w:lang w:eastAsia="en-US"/>
        </w:rPr>
        <w:t>'ın </w:t>
      </w:r>
      <w:hyperlink r:id="rId17" w:tooltip="Rijeka" w:history="1">
        <w:r w:rsidR="005B041D" w:rsidRPr="00390B76">
          <w:rPr>
            <w:rFonts w:eastAsia="Calibri"/>
            <w:lang w:eastAsia="en-US"/>
          </w:rPr>
          <w:t>Rijeka</w:t>
        </w:r>
      </w:hyperlink>
      <w:r w:rsidR="005B041D" w:rsidRPr="00390B76">
        <w:rPr>
          <w:rFonts w:eastAsia="Calibri"/>
          <w:lang w:eastAsia="en-US"/>
        </w:rPr>
        <w:t> ve </w:t>
      </w:r>
      <w:hyperlink r:id="rId18" w:tooltip="İrlanda" w:history="1">
        <w:r w:rsidR="005B041D" w:rsidRPr="00390B76">
          <w:rPr>
            <w:rFonts w:eastAsia="Calibri"/>
            <w:lang w:eastAsia="en-US"/>
          </w:rPr>
          <w:t>İrlanda</w:t>
        </w:r>
      </w:hyperlink>
      <w:r w:rsidR="005B041D" w:rsidRPr="00390B76">
        <w:rPr>
          <w:rFonts w:eastAsia="Calibri"/>
          <w:lang w:eastAsia="en-US"/>
        </w:rPr>
        <w:t>'nın </w:t>
      </w:r>
      <w:hyperlink r:id="rId19" w:tooltip="Galway" w:history="1">
        <w:r w:rsidR="005B041D" w:rsidRPr="00390B76">
          <w:rPr>
            <w:rFonts w:eastAsia="Calibri"/>
            <w:lang w:eastAsia="en-US"/>
          </w:rPr>
          <w:t>Galway</w:t>
        </w:r>
      </w:hyperlink>
      <w:r w:rsidR="005B041D" w:rsidRPr="00390B76">
        <w:rPr>
          <w:rFonts w:eastAsia="Calibri"/>
          <w:lang w:eastAsia="en-US"/>
        </w:rPr>
        <w:t> şehirleri </w:t>
      </w:r>
      <w:hyperlink r:id="rId20" w:tooltip="Avrupa Kültür Başkenti" w:history="1">
        <w:r w:rsidR="005B041D" w:rsidRPr="00390B76">
          <w:rPr>
            <w:rFonts w:eastAsia="Calibri"/>
            <w:lang w:eastAsia="en-US"/>
          </w:rPr>
          <w:t>Avrupa Kültür Başkenti</w:t>
        </w:r>
      </w:hyperlink>
      <w:r w:rsidR="005B041D" w:rsidRPr="00390B76">
        <w:rPr>
          <w:rFonts w:eastAsia="Calibri"/>
          <w:lang w:eastAsia="en-US"/>
        </w:rPr>
        <w:t> oldu.</w:t>
      </w:r>
    </w:p>
    <w:p w14:paraId="003C6A78" w14:textId="77777777" w:rsidR="005B041D" w:rsidRPr="00390B76" w:rsidRDefault="007C0044" w:rsidP="005B041D">
      <w:pPr>
        <w:numPr>
          <w:ilvl w:val="0"/>
          <w:numId w:val="41"/>
        </w:numPr>
        <w:spacing w:after="160" w:line="240" w:lineRule="auto"/>
        <w:jc w:val="both"/>
        <w:rPr>
          <w:rFonts w:eastAsia="Calibri"/>
          <w:lang w:eastAsia="en-US"/>
        </w:rPr>
      </w:pPr>
      <w:hyperlink r:id="rId21" w:tooltip="Özbekistan" w:history="1">
        <w:r w:rsidR="005B041D" w:rsidRPr="00390B76">
          <w:rPr>
            <w:rFonts w:eastAsia="Calibri"/>
            <w:lang w:eastAsia="en-US"/>
          </w:rPr>
          <w:t>Özbekistan</w:t>
        </w:r>
      </w:hyperlink>
      <w:r w:rsidR="005B041D" w:rsidRPr="00390B76">
        <w:rPr>
          <w:rFonts w:eastAsia="Calibri"/>
          <w:lang w:eastAsia="en-US"/>
        </w:rPr>
        <w:t>'ın </w:t>
      </w:r>
      <w:hyperlink r:id="rId22" w:tooltip="Hive" w:history="1">
        <w:r w:rsidR="005B041D" w:rsidRPr="00390B76">
          <w:rPr>
            <w:rFonts w:eastAsia="Calibri"/>
            <w:lang w:eastAsia="en-US"/>
          </w:rPr>
          <w:t>Hive</w:t>
        </w:r>
      </w:hyperlink>
      <w:r w:rsidR="005B041D" w:rsidRPr="00390B76">
        <w:rPr>
          <w:rFonts w:eastAsia="Calibri"/>
          <w:lang w:eastAsia="en-US"/>
        </w:rPr>
        <w:t> şehri </w:t>
      </w:r>
      <w:hyperlink r:id="rId23" w:tooltip="Türk Dünyası Kültür Başkenti" w:history="1">
        <w:r w:rsidR="005B041D" w:rsidRPr="00390B76">
          <w:rPr>
            <w:rFonts w:eastAsia="Calibri"/>
            <w:lang w:eastAsia="en-US"/>
          </w:rPr>
          <w:t>Türk Dünyası Kültür Başkenti</w:t>
        </w:r>
      </w:hyperlink>
      <w:r w:rsidR="005B041D" w:rsidRPr="00390B76">
        <w:rPr>
          <w:rFonts w:eastAsia="Calibri"/>
          <w:lang w:eastAsia="en-US"/>
        </w:rPr>
        <w:t> oldu.</w:t>
      </w:r>
    </w:p>
    <w:p w14:paraId="28CD3498" w14:textId="31247D63" w:rsidR="005B041D" w:rsidRPr="00390B76" w:rsidRDefault="007C0044" w:rsidP="005B041D">
      <w:pPr>
        <w:numPr>
          <w:ilvl w:val="0"/>
          <w:numId w:val="41"/>
        </w:numPr>
        <w:spacing w:after="160" w:line="240" w:lineRule="auto"/>
        <w:jc w:val="both"/>
        <w:rPr>
          <w:rFonts w:eastAsia="Calibri"/>
          <w:lang w:eastAsia="en-US"/>
        </w:rPr>
      </w:pPr>
      <w:hyperlink r:id="rId24" w:tooltip="UNESCO" w:history="1">
        <w:r w:rsidR="005B041D" w:rsidRPr="00390B76">
          <w:rPr>
            <w:rFonts w:eastAsia="Calibri"/>
            <w:lang w:eastAsia="en-US"/>
          </w:rPr>
          <w:t>UNESCO</w:t>
        </w:r>
      </w:hyperlink>
      <w:r w:rsidR="005B041D" w:rsidRPr="00390B76">
        <w:rPr>
          <w:rFonts w:eastAsia="Calibri"/>
          <w:lang w:eastAsia="en-US"/>
        </w:rPr>
        <w:t> tarafından </w:t>
      </w:r>
      <w:hyperlink r:id="rId25" w:tooltip="Türkiye" w:history="1">
        <w:r w:rsidR="005B041D" w:rsidRPr="00390B76">
          <w:rPr>
            <w:rFonts w:eastAsia="Calibri"/>
            <w:lang w:eastAsia="en-US"/>
          </w:rPr>
          <w:t>Türkiye</w:t>
        </w:r>
      </w:hyperlink>
      <w:r w:rsidR="005B041D" w:rsidRPr="00390B76">
        <w:rPr>
          <w:rFonts w:eastAsia="Calibri"/>
          <w:lang w:eastAsia="en-US"/>
        </w:rPr>
        <w:t>, </w:t>
      </w:r>
      <w:hyperlink r:id="rId26" w:tooltip="Azerbaycan" w:history="1">
        <w:r w:rsidR="005B041D" w:rsidRPr="00390B76">
          <w:rPr>
            <w:rFonts w:eastAsia="Calibri"/>
            <w:lang w:eastAsia="en-US"/>
          </w:rPr>
          <w:t>Azerbaycan</w:t>
        </w:r>
      </w:hyperlink>
      <w:r w:rsidR="005B041D" w:rsidRPr="00390B76">
        <w:rPr>
          <w:rFonts w:eastAsia="Calibri"/>
          <w:lang w:eastAsia="en-US"/>
        </w:rPr>
        <w:t>, </w:t>
      </w:r>
      <w:hyperlink r:id="rId27" w:tooltip="Kazakistan" w:history="1">
        <w:r w:rsidR="005B041D" w:rsidRPr="00390B76">
          <w:rPr>
            <w:rFonts w:eastAsia="Calibri"/>
            <w:lang w:eastAsia="en-US"/>
          </w:rPr>
          <w:t>Kazakistan</w:t>
        </w:r>
      </w:hyperlink>
      <w:r w:rsidR="005B041D" w:rsidRPr="00390B76">
        <w:rPr>
          <w:rFonts w:eastAsia="Calibri"/>
          <w:lang w:eastAsia="en-US"/>
        </w:rPr>
        <w:t>, </w:t>
      </w:r>
      <w:hyperlink r:id="rId28" w:tooltip="Kırgızistan" w:history="1">
        <w:r w:rsidR="005B041D" w:rsidRPr="00390B76">
          <w:rPr>
            <w:rFonts w:eastAsia="Calibri"/>
            <w:lang w:eastAsia="en-US"/>
          </w:rPr>
          <w:t>Kırgızistan</w:t>
        </w:r>
      </w:hyperlink>
      <w:r w:rsidR="005B041D" w:rsidRPr="00390B76">
        <w:rPr>
          <w:rFonts w:eastAsia="Calibri"/>
          <w:lang w:eastAsia="en-US"/>
        </w:rPr>
        <w:t>, </w:t>
      </w:r>
      <w:hyperlink r:id="rId29" w:tooltip="Moğolistan" w:history="1">
        <w:r w:rsidR="005B041D" w:rsidRPr="00390B76">
          <w:rPr>
            <w:rFonts w:eastAsia="Calibri"/>
            <w:lang w:eastAsia="en-US"/>
          </w:rPr>
          <w:t>Moğolistan</w:t>
        </w:r>
      </w:hyperlink>
      <w:r w:rsidR="005B041D" w:rsidRPr="00390B76">
        <w:rPr>
          <w:rFonts w:eastAsia="Calibri"/>
          <w:lang w:eastAsia="en-US"/>
        </w:rPr>
        <w:t> ve </w:t>
      </w:r>
      <w:r w:rsidR="00BE1D43" w:rsidRPr="00390B76">
        <w:rPr>
          <w:rFonts w:eastAsia="Calibri"/>
          <w:lang w:eastAsia="en-US"/>
        </w:rPr>
        <w:t xml:space="preserve">   </w:t>
      </w:r>
      <w:hyperlink r:id="rId30" w:tooltip="Özbekistan" w:history="1">
        <w:r w:rsidR="005B041D" w:rsidRPr="00390B76">
          <w:rPr>
            <w:rFonts w:eastAsia="Calibri"/>
            <w:lang w:eastAsia="en-US"/>
          </w:rPr>
          <w:t>Özbekistan</w:t>
        </w:r>
      </w:hyperlink>
      <w:r w:rsidR="005B041D" w:rsidRPr="00390B76">
        <w:rPr>
          <w:rFonts w:eastAsia="Calibri"/>
          <w:lang w:eastAsia="en-US"/>
        </w:rPr>
        <w:t>'ın desteğiyle, </w:t>
      </w:r>
      <w:hyperlink r:id="rId31" w:tooltip="Tonyukuk Yazıtı" w:history="1">
        <w:r w:rsidR="005B041D" w:rsidRPr="00390B76">
          <w:rPr>
            <w:rFonts w:eastAsia="Calibri"/>
            <w:lang w:eastAsia="en-US"/>
          </w:rPr>
          <w:t>Tonyukuk Yazıtı</w:t>
        </w:r>
      </w:hyperlink>
      <w:r w:rsidR="00BE1D43" w:rsidRPr="00390B76">
        <w:rPr>
          <w:rFonts w:eastAsia="Calibri"/>
          <w:lang w:eastAsia="en-US"/>
        </w:rPr>
        <w:t>'nın dikilişinin 1300 üncü</w:t>
      </w:r>
      <w:r w:rsidR="005B041D" w:rsidRPr="00390B76">
        <w:rPr>
          <w:rFonts w:eastAsia="Calibri"/>
          <w:lang w:eastAsia="en-US"/>
        </w:rPr>
        <w:t xml:space="preserve"> yılı kutlanacak.</w:t>
      </w:r>
    </w:p>
    <w:p w14:paraId="63676B22" w14:textId="77777777" w:rsidR="005B041D" w:rsidRPr="00390B76" w:rsidRDefault="007C0044" w:rsidP="005B041D">
      <w:pPr>
        <w:numPr>
          <w:ilvl w:val="0"/>
          <w:numId w:val="41"/>
        </w:numPr>
        <w:spacing w:after="160" w:line="240" w:lineRule="auto"/>
        <w:jc w:val="both"/>
        <w:rPr>
          <w:rFonts w:eastAsia="Calibri"/>
          <w:lang w:eastAsia="en-US"/>
        </w:rPr>
      </w:pPr>
      <w:hyperlink r:id="rId32" w:tooltip="Uluslararası Türk Kültürü Teşkilatı" w:history="1">
        <w:r w:rsidR="005B041D" w:rsidRPr="00390B76">
          <w:rPr>
            <w:rFonts w:eastAsia="Calibri"/>
            <w:lang w:eastAsia="en-US"/>
          </w:rPr>
          <w:t>Uluslararası Türk Kültürü Teşkilatı (TÜRKSOY)</w:t>
        </w:r>
      </w:hyperlink>
      <w:r w:rsidR="005B041D" w:rsidRPr="00390B76">
        <w:rPr>
          <w:rFonts w:eastAsia="Calibri"/>
          <w:lang w:eastAsia="en-US"/>
        </w:rPr>
        <w:t> tarafından 2020 yılı </w:t>
      </w:r>
      <w:hyperlink r:id="rId33" w:tooltip="Kazaklar" w:history="1">
        <w:r w:rsidR="005B041D" w:rsidRPr="00390B76">
          <w:rPr>
            <w:rFonts w:eastAsia="Calibri"/>
            <w:lang w:eastAsia="en-US"/>
          </w:rPr>
          <w:t>Kazak</w:t>
        </w:r>
      </w:hyperlink>
      <w:r w:rsidR="005B041D" w:rsidRPr="00390B76">
        <w:rPr>
          <w:rFonts w:eastAsia="Calibri"/>
          <w:lang w:eastAsia="en-US"/>
        </w:rPr>
        <w:t> şair </w:t>
      </w:r>
      <w:hyperlink r:id="rId34" w:tooltip="Abay Kunanbayoğlu" w:history="1">
        <w:r w:rsidR="005B041D" w:rsidRPr="00390B76">
          <w:rPr>
            <w:rFonts w:eastAsia="Calibri"/>
            <w:lang w:eastAsia="en-US"/>
          </w:rPr>
          <w:t>Abay Kunanbayoğlu</w:t>
        </w:r>
      </w:hyperlink>
      <w:r w:rsidR="005B041D" w:rsidRPr="00390B76">
        <w:rPr>
          <w:rFonts w:eastAsia="Calibri"/>
          <w:lang w:eastAsia="en-US"/>
        </w:rPr>
        <w:t> yılı ilan edildi.</w:t>
      </w:r>
    </w:p>
    <w:p w14:paraId="1185DD42" w14:textId="77777777" w:rsidR="005B041D" w:rsidRPr="00390B76" w:rsidRDefault="007C0044" w:rsidP="005B041D">
      <w:pPr>
        <w:numPr>
          <w:ilvl w:val="0"/>
          <w:numId w:val="41"/>
        </w:numPr>
        <w:spacing w:after="160" w:line="240" w:lineRule="auto"/>
        <w:jc w:val="both"/>
        <w:rPr>
          <w:rFonts w:eastAsia="Calibri"/>
          <w:lang w:eastAsia="en-US"/>
        </w:rPr>
      </w:pPr>
      <w:hyperlink r:id="rId35" w:tooltip="1 Ocak" w:history="1">
        <w:r w:rsidR="005B041D" w:rsidRPr="00390B76">
          <w:rPr>
            <w:rFonts w:eastAsia="Calibri"/>
            <w:lang w:eastAsia="en-US"/>
          </w:rPr>
          <w:t>1 Ocak</w:t>
        </w:r>
      </w:hyperlink>
    </w:p>
    <w:p w14:paraId="5785E1A6" w14:textId="77777777" w:rsidR="005B041D" w:rsidRPr="00390B76" w:rsidRDefault="007C0044" w:rsidP="005B041D">
      <w:pPr>
        <w:numPr>
          <w:ilvl w:val="0"/>
          <w:numId w:val="41"/>
        </w:numPr>
        <w:spacing w:after="160" w:line="240" w:lineRule="auto"/>
        <w:jc w:val="both"/>
        <w:rPr>
          <w:rFonts w:eastAsia="Calibri"/>
          <w:lang w:eastAsia="en-US"/>
        </w:rPr>
      </w:pPr>
      <w:hyperlink r:id="rId36" w:tooltip="Avusturya" w:history="1">
        <w:r w:rsidR="005B041D" w:rsidRPr="00390B76">
          <w:rPr>
            <w:rFonts w:eastAsia="Calibri"/>
            <w:lang w:eastAsia="en-US"/>
          </w:rPr>
          <w:t>Avusturya</w:t>
        </w:r>
      </w:hyperlink>
      <w:r w:rsidR="005B041D" w:rsidRPr="00390B76">
        <w:rPr>
          <w:rFonts w:eastAsia="Calibri"/>
          <w:lang w:eastAsia="en-US"/>
        </w:rPr>
        <w:t>'da 29 Eylül'de yapılan </w:t>
      </w:r>
      <w:hyperlink r:id="rId37" w:tooltip="2019 Avusturya genel seçimleri (sayfa mevcut değil)" w:history="1">
        <w:r w:rsidR="005B041D" w:rsidRPr="00390B76">
          <w:rPr>
            <w:rFonts w:eastAsia="Calibri"/>
            <w:lang w:eastAsia="en-US"/>
          </w:rPr>
          <w:t>seçimlerin</w:t>
        </w:r>
      </w:hyperlink>
      <w:r w:rsidR="005B041D" w:rsidRPr="00390B76">
        <w:rPr>
          <w:rFonts w:eastAsia="Calibri"/>
          <w:lang w:eastAsia="en-US"/>
        </w:rPr>
        <w:t> ardından </w:t>
      </w:r>
      <w:hyperlink r:id="rId38" w:tooltip="Avusturya Halk Partisi" w:history="1">
        <w:r w:rsidR="005B041D" w:rsidRPr="00390B76">
          <w:rPr>
            <w:rFonts w:eastAsia="Calibri"/>
            <w:lang w:eastAsia="en-US"/>
          </w:rPr>
          <w:t>Avusturya Halk Partisi</w:t>
        </w:r>
      </w:hyperlink>
      <w:r w:rsidR="005B041D" w:rsidRPr="00390B76">
        <w:rPr>
          <w:rFonts w:eastAsia="Calibri"/>
          <w:lang w:eastAsia="en-US"/>
        </w:rPr>
        <w:t> lideri </w:t>
      </w:r>
      <w:hyperlink r:id="rId39" w:tooltip="Sebastian Kurz" w:history="1">
        <w:r w:rsidR="005B041D" w:rsidRPr="00390B76">
          <w:rPr>
            <w:rFonts w:eastAsia="Calibri"/>
            <w:lang w:eastAsia="en-US"/>
          </w:rPr>
          <w:t>Sebastian Kurz</w:t>
        </w:r>
      </w:hyperlink>
      <w:r w:rsidR="005B041D" w:rsidRPr="00390B76">
        <w:rPr>
          <w:rFonts w:eastAsia="Calibri"/>
          <w:lang w:eastAsia="en-US"/>
        </w:rPr>
        <w:t>, </w:t>
      </w:r>
      <w:hyperlink r:id="rId40" w:tooltip="Yeşiller - Yeşil Alternatif" w:history="1">
        <w:r w:rsidR="005B041D" w:rsidRPr="00390B76">
          <w:rPr>
            <w:rFonts w:eastAsia="Calibri"/>
            <w:lang w:eastAsia="en-US"/>
          </w:rPr>
          <w:t>Yeşiller Partisi</w:t>
        </w:r>
      </w:hyperlink>
      <w:r w:rsidR="005B041D" w:rsidRPr="00390B76">
        <w:rPr>
          <w:rFonts w:eastAsia="Calibri"/>
          <w:lang w:eastAsia="en-US"/>
        </w:rPr>
        <w:t>'yle uzlaştığını açıkladı.</w:t>
      </w:r>
    </w:p>
    <w:p w14:paraId="462E91BE" w14:textId="77F9C8BF" w:rsidR="005B041D" w:rsidRPr="00390B76" w:rsidRDefault="007C0044" w:rsidP="005B041D">
      <w:pPr>
        <w:numPr>
          <w:ilvl w:val="0"/>
          <w:numId w:val="41"/>
        </w:numPr>
        <w:spacing w:after="160" w:line="240" w:lineRule="auto"/>
        <w:jc w:val="both"/>
        <w:rPr>
          <w:rFonts w:eastAsia="Calibri"/>
          <w:lang w:eastAsia="en-US"/>
        </w:rPr>
      </w:pPr>
      <w:hyperlink r:id="rId41" w:tooltip="2019-2020 Hong Kong protestoları" w:history="1">
        <w:r w:rsidR="005B041D" w:rsidRPr="00390B76">
          <w:rPr>
            <w:rFonts w:eastAsia="Calibri"/>
            <w:lang w:eastAsia="en-US"/>
          </w:rPr>
          <w:t>2019</w:t>
        </w:r>
        <w:r w:rsidR="00BE1D43" w:rsidRPr="00390B76">
          <w:rPr>
            <w:rFonts w:eastAsia="Calibri"/>
            <w:lang w:eastAsia="en-US"/>
          </w:rPr>
          <w:t xml:space="preserve"> </w:t>
        </w:r>
        <w:r w:rsidR="005B041D" w:rsidRPr="00390B76">
          <w:rPr>
            <w:rFonts w:eastAsia="Calibri"/>
            <w:lang w:eastAsia="en-US"/>
          </w:rPr>
          <w:t>-</w:t>
        </w:r>
        <w:r w:rsidR="00BE1D43" w:rsidRPr="00390B76">
          <w:rPr>
            <w:rFonts w:eastAsia="Calibri"/>
            <w:lang w:eastAsia="en-US"/>
          </w:rPr>
          <w:t xml:space="preserve"> </w:t>
        </w:r>
        <w:r w:rsidR="005B041D" w:rsidRPr="00390B76">
          <w:rPr>
            <w:rFonts w:eastAsia="Calibri"/>
            <w:lang w:eastAsia="en-US"/>
          </w:rPr>
          <w:t>2020 Hong Kong protestoları</w:t>
        </w:r>
      </w:hyperlink>
      <w:r w:rsidR="005B041D" w:rsidRPr="00390B76">
        <w:rPr>
          <w:rFonts w:eastAsia="Calibri"/>
          <w:lang w:eastAsia="en-US"/>
        </w:rPr>
        <w:t>: Protestocular, bir milyondan fazla insanın katıldığını iddia eden</w:t>
      </w:r>
      <w:r w:rsidR="00BE1D43" w:rsidRPr="00390B76">
        <w:rPr>
          <w:rFonts w:eastAsia="Calibri"/>
          <w:lang w:eastAsia="en-US"/>
        </w:rPr>
        <w:t xml:space="preserve"> organizatörler</w:t>
      </w:r>
      <w:r w:rsidR="005B041D" w:rsidRPr="00390B76">
        <w:rPr>
          <w:rFonts w:eastAsia="Calibri"/>
          <w:lang w:eastAsia="en-US"/>
        </w:rPr>
        <w:t xml:space="preserve"> yıllık yeni yıl yürüyüşüne katıldı.</w:t>
      </w:r>
      <w:r w:rsidR="00A22C03" w:rsidRPr="00390B76">
        <w:rPr>
          <w:rFonts w:eastAsia="Calibri"/>
          <w:lang w:eastAsia="en-US"/>
        </w:rPr>
        <w:t xml:space="preserve"> </w:t>
      </w:r>
    </w:p>
    <w:p w14:paraId="039A0A35" w14:textId="32B230D4" w:rsidR="005B041D" w:rsidRPr="00390B76" w:rsidRDefault="007C0044" w:rsidP="005B041D">
      <w:pPr>
        <w:numPr>
          <w:ilvl w:val="0"/>
          <w:numId w:val="41"/>
        </w:numPr>
        <w:spacing w:after="160" w:line="240" w:lineRule="auto"/>
        <w:jc w:val="both"/>
        <w:rPr>
          <w:rFonts w:eastAsia="Calibri"/>
          <w:lang w:eastAsia="en-US"/>
        </w:rPr>
      </w:pPr>
      <w:hyperlink r:id="rId42" w:tooltip="2 Ocak" w:history="1">
        <w:r w:rsidR="005B041D" w:rsidRPr="00390B76">
          <w:rPr>
            <w:rFonts w:eastAsia="Calibri"/>
            <w:lang w:eastAsia="en-US"/>
          </w:rPr>
          <w:t>2 Ocak</w:t>
        </w:r>
      </w:hyperlink>
      <w:r w:rsidR="005B041D" w:rsidRPr="00390B76">
        <w:rPr>
          <w:rFonts w:eastAsia="Calibri"/>
          <w:lang w:eastAsia="en-US"/>
        </w:rPr>
        <w:t> - </w:t>
      </w:r>
      <w:hyperlink r:id="rId43" w:tooltip="Tayvan" w:history="1">
        <w:r w:rsidR="005B041D" w:rsidRPr="00390B76">
          <w:rPr>
            <w:rFonts w:eastAsia="Calibri"/>
            <w:lang w:eastAsia="en-US"/>
          </w:rPr>
          <w:t>Tayvan</w:t>
        </w:r>
      </w:hyperlink>
      <w:r w:rsidR="005B041D" w:rsidRPr="00390B76">
        <w:rPr>
          <w:rFonts w:eastAsia="Calibri"/>
          <w:lang w:eastAsia="en-US"/>
        </w:rPr>
        <w:t>'ın </w:t>
      </w:r>
      <w:hyperlink r:id="rId44" w:tooltip="Yeni Taipei" w:history="1">
        <w:r w:rsidR="005B041D" w:rsidRPr="00390B76">
          <w:rPr>
            <w:rFonts w:eastAsia="Calibri"/>
            <w:lang w:eastAsia="en-US"/>
          </w:rPr>
          <w:t>Yeni Taipei</w:t>
        </w:r>
      </w:hyperlink>
      <w:r w:rsidR="005B041D" w:rsidRPr="00390B76">
        <w:rPr>
          <w:rFonts w:eastAsia="Calibri"/>
          <w:lang w:eastAsia="en-US"/>
        </w:rPr>
        <w:t> şehrinde </w:t>
      </w:r>
      <w:hyperlink r:id="rId45" w:tooltip="Sikorsky UH-60 Black Hawk" w:history="1">
        <w:r w:rsidR="005B041D" w:rsidRPr="00390B76">
          <w:rPr>
            <w:rFonts w:eastAsia="Calibri"/>
            <w:lang w:eastAsia="en-US"/>
          </w:rPr>
          <w:t>Sikorsky UH-60 Black Hawk</w:t>
        </w:r>
      </w:hyperlink>
      <w:r w:rsidR="005B041D" w:rsidRPr="00390B76">
        <w:rPr>
          <w:rFonts w:eastAsia="Calibri"/>
          <w:lang w:eastAsia="en-US"/>
        </w:rPr>
        <w:t> t</w:t>
      </w:r>
      <w:r w:rsidR="00626829" w:rsidRPr="00390B76">
        <w:rPr>
          <w:rFonts w:eastAsia="Calibri"/>
          <w:lang w:eastAsia="en-US"/>
        </w:rPr>
        <w:t xml:space="preserve">ipi helikopter düştü. </w:t>
      </w:r>
      <w:hyperlink r:id="rId46" w:tooltip="Tayvan Silahlı Kuvvetleri" w:history="1">
        <w:r w:rsidR="005B041D" w:rsidRPr="00390B76">
          <w:rPr>
            <w:rFonts w:eastAsia="Calibri"/>
            <w:lang w:eastAsia="en-US"/>
          </w:rPr>
          <w:t>Tayvan Silahlı Kuvvetleri</w:t>
        </w:r>
      </w:hyperlink>
      <w:r w:rsidR="005B041D" w:rsidRPr="00390B76">
        <w:rPr>
          <w:rFonts w:eastAsia="Calibri"/>
          <w:lang w:eastAsia="en-US"/>
        </w:rPr>
        <w:t> Genelkurmay Başkanı </w:t>
      </w:r>
      <w:hyperlink r:id="rId47" w:tooltip="Shen Yi-ming" w:history="1">
        <w:r w:rsidR="005B041D" w:rsidRPr="00390B76">
          <w:rPr>
            <w:rFonts w:eastAsia="Calibri"/>
            <w:lang w:eastAsia="en-US"/>
          </w:rPr>
          <w:t>Shen Yi-ming</w:t>
        </w:r>
      </w:hyperlink>
      <w:r w:rsidR="005B041D" w:rsidRPr="00390B76">
        <w:rPr>
          <w:rFonts w:eastAsia="Calibri"/>
          <w:lang w:eastAsia="en-US"/>
        </w:rPr>
        <w:t>'in de aralarında bulunduğu 8 kişi öldü.</w:t>
      </w:r>
      <w:r w:rsidR="00A22C03" w:rsidRPr="00390B76">
        <w:rPr>
          <w:rFonts w:eastAsia="Calibri"/>
          <w:lang w:eastAsia="en-US"/>
        </w:rPr>
        <w:t xml:space="preserve"> </w:t>
      </w:r>
    </w:p>
    <w:p w14:paraId="4786411C" w14:textId="77777777" w:rsidR="005B041D" w:rsidRPr="00390B76" w:rsidRDefault="007C0044" w:rsidP="005B041D">
      <w:pPr>
        <w:numPr>
          <w:ilvl w:val="0"/>
          <w:numId w:val="41"/>
        </w:numPr>
        <w:spacing w:after="160" w:line="240" w:lineRule="auto"/>
        <w:jc w:val="both"/>
        <w:rPr>
          <w:rFonts w:eastAsia="Calibri"/>
          <w:lang w:eastAsia="en-US"/>
        </w:rPr>
      </w:pPr>
      <w:hyperlink r:id="rId48" w:tooltip="3 Ocak" w:history="1">
        <w:r w:rsidR="005B041D" w:rsidRPr="00390B76">
          <w:rPr>
            <w:rFonts w:eastAsia="Calibri"/>
            <w:lang w:eastAsia="en-US"/>
          </w:rPr>
          <w:t>3 Ocak</w:t>
        </w:r>
      </w:hyperlink>
      <w:r w:rsidR="005B041D" w:rsidRPr="00390B76">
        <w:rPr>
          <w:rFonts w:eastAsia="Calibri"/>
          <w:lang w:eastAsia="en-US"/>
        </w:rPr>
        <w:t> - </w:t>
      </w:r>
      <w:hyperlink r:id="rId49" w:tooltip="Amerika Birleşik Devletleri" w:history="1">
        <w:r w:rsidR="005B041D" w:rsidRPr="00390B76">
          <w:rPr>
            <w:rFonts w:eastAsia="Calibri"/>
            <w:lang w:eastAsia="en-US"/>
          </w:rPr>
          <w:t>Amerika Birleşik Devletleri</w:t>
        </w:r>
      </w:hyperlink>
      <w:r w:rsidR="005B041D" w:rsidRPr="00390B76">
        <w:rPr>
          <w:rFonts w:eastAsia="Calibri"/>
          <w:lang w:eastAsia="en-US"/>
        </w:rPr>
        <w:t> askerlerinin, </w:t>
      </w:r>
      <w:hyperlink r:id="rId50" w:tooltip="Bağdat" w:history="1">
        <w:r w:rsidR="005B041D" w:rsidRPr="00390B76">
          <w:rPr>
            <w:rFonts w:eastAsia="Calibri"/>
            <w:lang w:eastAsia="en-US"/>
          </w:rPr>
          <w:t>Bağdat</w:t>
        </w:r>
      </w:hyperlink>
      <w:r w:rsidR="005B041D" w:rsidRPr="00390B76">
        <w:rPr>
          <w:rFonts w:eastAsia="Calibri"/>
          <w:lang w:eastAsia="en-US"/>
        </w:rPr>
        <w:t>'ta düzenlediği suikast sonucunda İranlı general </w:t>
      </w:r>
      <w:hyperlink r:id="rId51" w:tooltip="Kasım Süleymani" w:history="1">
        <w:r w:rsidR="005B041D" w:rsidRPr="00390B76">
          <w:rPr>
            <w:rFonts w:eastAsia="Calibri"/>
            <w:lang w:eastAsia="en-US"/>
          </w:rPr>
          <w:t>Kasım Süleymani</w:t>
        </w:r>
      </w:hyperlink>
      <w:r w:rsidR="005B041D" w:rsidRPr="00390B76">
        <w:rPr>
          <w:rFonts w:eastAsia="Calibri"/>
          <w:lang w:eastAsia="en-US"/>
        </w:rPr>
        <w:t> ve Iraklı asker </w:t>
      </w:r>
      <w:hyperlink r:id="rId52" w:tooltip="Ebu Mehdi el-Mühendis" w:history="1">
        <w:r w:rsidR="005B041D" w:rsidRPr="00390B76">
          <w:rPr>
            <w:rFonts w:eastAsia="Calibri"/>
            <w:lang w:eastAsia="en-US"/>
          </w:rPr>
          <w:t>Ebu Mehdi el-Mühendis</w:t>
        </w:r>
      </w:hyperlink>
      <w:r w:rsidR="005B041D" w:rsidRPr="00390B76">
        <w:rPr>
          <w:rFonts w:eastAsia="Calibri"/>
          <w:lang w:eastAsia="en-US"/>
        </w:rPr>
        <w:t> öldürüldü.</w:t>
      </w:r>
      <w:r w:rsidR="00A22C03" w:rsidRPr="00390B76">
        <w:rPr>
          <w:rFonts w:eastAsia="Calibri"/>
          <w:lang w:eastAsia="en-US"/>
        </w:rPr>
        <w:t xml:space="preserve"> </w:t>
      </w:r>
    </w:p>
    <w:p w14:paraId="047CAF4F" w14:textId="3A1DB3B8" w:rsidR="005B041D" w:rsidRPr="00390B76" w:rsidRDefault="007C0044" w:rsidP="005B041D">
      <w:pPr>
        <w:numPr>
          <w:ilvl w:val="0"/>
          <w:numId w:val="41"/>
        </w:numPr>
        <w:spacing w:after="160" w:line="240" w:lineRule="auto"/>
        <w:jc w:val="both"/>
        <w:rPr>
          <w:rFonts w:eastAsia="Calibri"/>
          <w:lang w:eastAsia="en-US"/>
        </w:rPr>
      </w:pPr>
      <w:hyperlink r:id="rId53" w:tooltip="5 Ocak" w:history="1">
        <w:r w:rsidR="005B041D" w:rsidRPr="00390B76">
          <w:rPr>
            <w:rFonts w:eastAsia="Calibri"/>
            <w:lang w:eastAsia="en-US"/>
          </w:rPr>
          <w:t>5 Ocak</w:t>
        </w:r>
      </w:hyperlink>
      <w:r w:rsidR="005B041D" w:rsidRPr="00390B76">
        <w:rPr>
          <w:rFonts w:eastAsia="Calibri"/>
          <w:lang w:eastAsia="en-US"/>
        </w:rPr>
        <w:t> </w:t>
      </w:r>
      <w:r w:rsidR="00626829" w:rsidRPr="00390B76">
        <w:rPr>
          <w:rFonts w:eastAsia="Calibri"/>
          <w:lang w:eastAsia="en-US"/>
        </w:rPr>
        <w:t xml:space="preserve">– </w:t>
      </w:r>
      <w:hyperlink r:id="rId54" w:tooltip="77. Altın Küre Ödülleri" w:history="1">
        <w:r w:rsidR="00626829" w:rsidRPr="00390B76">
          <w:rPr>
            <w:rFonts w:eastAsia="Calibri"/>
            <w:lang w:eastAsia="en-US"/>
          </w:rPr>
          <w:t>77 nci</w:t>
        </w:r>
        <w:r w:rsidR="005B041D" w:rsidRPr="00390B76">
          <w:rPr>
            <w:rFonts w:eastAsia="Calibri"/>
            <w:lang w:eastAsia="en-US"/>
          </w:rPr>
          <w:t>si</w:t>
        </w:r>
      </w:hyperlink>
      <w:r w:rsidR="005B041D" w:rsidRPr="00390B76">
        <w:rPr>
          <w:rFonts w:eastAsia="Calibri"/>
          <w:lang w:eastAsia="en-US"/>
        </w:rPr>
        <w:t> düzenlenen </w:t>
      </w:r>
      <w:hyperlink r:id="rId55" w:tooltip="Altın Küre Ödülleri" w:history="1">
        <w:r w:rsidR="005B041D" w:rsidRPr="00390B76">
          <w:rPr>
            <w:rFonts w:eastAsia="Calibri"/>
            <w:lang w:eastAsia="en-US"/>
          </w:rPr>
          <w:t>Altın Küre Ödülleri</w:t>
        </w:r>
      </w:hyperlink>
      <w:r w:rsidR="005B041D" w:rsidRPr="00390B76">
        <w:rPr>
          <w:rFonts w:eastAsia="Calibri"/>
          <w:lang w:eastAsia="en-US"/>
        </w:rPr>
        <w:t> </w:t>
      </w:r>
      <w:hyperlink r:id="rId56" w:tooltip="Los Angeles" w:history="1">
        <w:r w:rsidR="005B041D" w:rsidRPr="00390B76">
          <w:rPr>
            <w:rFonts w:eastAsia="Calibri"/>
            <w:lang w:eastAsia="en-US"/>
          </w:rPr>
          <w:t>Los Angeles</w:t>
        </w:r>
      </w:hyperlink>
      <w:r w:rsidR="005B041D" w:rsidRPr="00390B76">
        <w:rPr>
          <w:rFonts w:eastAsia="Calibri"/>
          <w:lang w:eastAsia="en-US"/>
        </w:rPr>
        <w:t>'ta sahiplerini buldu. </w:t>
      </w:r>
      <w:hyperlink r:id="rId57" w:tooltip="En İyi Sinema Filmi Altın Küre Ödülü - Drama" w:history="1">
        <w:r w:rsidR="005B041D" w:rsidRPr="00390B76">
          <w:rPr>
            <w:rFonts w:eastAsia="Calibri"/>
            <w:lang w:eastAsia="en-US"/>
          </w:rPr>
          <w:t>En İyi Film - Drama</w:t>
        </w:r>
      </w:hyperlink>
      <w:r w:rsidR="005B041D" w:rsidRPr="00390B76">
        <w:rPr>
          <w:rFonts w:eastAsia="Calibri"/>
          <w:lang w:eastAsia="en-US"/>
        </w:rPr>
        <w:t> kategorisinde </w:t>
      </w:r>
      <w:hyperlink r:id="rId58" w:tooltip="Sam Mendes" w:history="1">
        <w:r w:rsidR="005B041D" w:rsidRPr="00390B76">
          <w:rPr>
            <w:rFonts w:eastAsia="Calibri"/>
            <w:lang w:eastAsia="en-US"/>
          </w:rPr>
          <w:t>Sam Mendes</w:t>
        </w:r>
      </w:hyperlink>
      <w:r w:rsidR="005B041D" w:rsidRPr="00390B76">
        <w:rPr>
          <w:rFonts w:eastAsia="Calibri"/>
          <w:lang w:eastAsia="en-US"/>
        </w:rPr>
        <w:t>'in yönettiği </w:t>
      </w:r>
      <w:hyperlink r:id="rId59" w:tooltip="1917 (2019 film) (sayfa mevcut değil)" w:history="1">
        <w:r w:rsidR="005B041D" w:rsidRPr="00390B76">
          <w:rPr>
            <w:rFonts w:eastAsia="Calibri"/>
            <w:lang w:eastAsia="en-US"/>
          </w:rPr>
          <w:t>1917</w:t>
        </w:r>
      </w:hyperlink>
      <w:r w:rsidR="005B041D" w:rsidRPr="00390B76">
        <w:rPr>
          <w:rFonts w:eastAsia="Calibri"/>
          <w:lang w:eastAsia="en-US"/>
        </w:rPr>
        <w:t>, </w:t>
      </w:r>
      <w:hyperlink r:id="rId60" w:tooltip="En İyi Sinema Filmi Altın Küre Ödülü - Müzikal veya Komedi" w:history="1">
        <w:r w:rsidR="005B041D" w:rsidRPr="00390B76">
          <w:rPr>
            <w:rFonts w:eastAsia="Calibri"/>
            <w:lang w:eastAsia="en-US"/>
          </w:rPr>
          <w:t>En İyi Film - Müzikal veya Komedi</w:t>
        </w:r>
      </w:hyperlink>
      <w:r w:rsidR="005B041D" w:rsidRPr="00390B76">
        <w:rPr>
          <w:rFonts w:eastAsia="Calibri"/>
          <w:lang w:eastAsia="en-US"/>
        </w:rPr>
        <w:t> kategorisinde ise </w:t>
      </w:r>
      <w:hyperlink r:id="rId61" w:tooltip="Quentin Tarantino" w:history="1">
        <w:r w:rsidR="005B041D" w:rsidRPr="00390B76">
          <w:rPr>
            <w:rFonts w:eastAsia="Calibri"/>
            <w:lang w:eastAsia="en-US"/>
          </w:rPr>
          <w:t>Quentin Tarantino</w:t>
        </w:r>
      </w:hyperlink>
      <w:r w:rsidR="005B041D" w:rsidRPr="00390B76">
        <w:rPr>
          <w:rFonts w:eastAsia="Calibri"/>
          <w:lang w:eastAsia="en-US"/>
        </w:rPr>
        <w:t>'nun yönettiği </w:t>
      </w:r>
      <w:hyperlink r:id="rId62" w:tooltip="Bir Zamanlar Hollywood'da" w:history="1">
        <w:r w:rsidR="005B041D" w:rsidRPr="00390B76">
          <w:rPr>
            <w:rFonts w:eastAsia="Calibri"/>
            <w:lang w:eastAsia="en-US"/>
          </w:rPr>
          <w:t>Bir Zamanlar Hollywood'da</w:t>
        </w:r>
      </w:hyperlink>
      <w:r w:rsidR="005B041D" w:rsidRPr="00390B76">
        <w:rPr>
          <w:rFonts w:eastAsia="Calibri"/>
          <w:lang w:eastAsia="en-US"/>
        </w:rPr>
        <w:t> seçildi. </w:t>
      </w:r>
      <w:hyperlink r:id="rId63" w:tooltip="En İyi Erkek Oyuncu Altın Küre Ödülü - Drama (Sinema)" w:history="1">
        <w:r w:rsidR="005B041D" w:rsidRPr="00390B76">
          <w:rPr>
            <w:rFonts w:eastAsia="Calibri"/>
            <w:lang w:eastAsia="en-US"/>
          </w:rPr>
          <w:t>En İyi Erkek Oyuncu - Drama</w:t>
        </w:r>
      </w:hyperlink>
      <w:r w:rsidR="005B041D" w:rsidRPr="00390B76">
        <w:rPr>
          <w:rFonts w:eastAsia="Calibri"/>
          <w:lang w:eastAsia="en-US"/>
        </w:rPr>
        <w:t>'da </w:t>
      </w:r>
      <w:hyperlink r:id="rId64" w:tooltip="Joker (film, 2019)" w:history="1">
        <w:r w:rsidR="005B041D" w:rsidRPr="00390B76">
          <w:rPr>
            <w:rFonts w:eastAsia="Calibri"/>
            <w:lang w:eastAsia="en-US"/>
          </w:rPr>
          <w:t>Joker</w:t>
        </w:r>
      </w:hyperlink>
      <w:r w:rsidR="005B041D" w:rsidRPr="00390B76">
        <w:rPr>
          <w:rFonts w:eastAsia="Calibri"/>
          <w:lang w:eastAsia="en-US"/>
        </w:rPr>
        <w:t>'deki rolüyle </w:t>
      </w:r>
      <w:hyperlink r:id="rId65" w:tooltip="Joaquin Phoenix" w:history="1">
        <w:r w:rsidR="005B041D" w:rsidRPr="00390B76">
          <w:rPr>
            <w:rFonts w:eastAsia="Calibri"/>
            <w:lang w:eastAsia="en-US"/>
          </w:rPr>
          <w:t>Joaquin Phoenix</w:t>
        </w:r>
      </w:hyperlink>
      <w:r w:rsidR="005B041D" w:rsidRPr="00390B76">
        <w:rPr>
          <w:rFonts w:eastAsia="Calibri"/>
          <w:lang w:eastAsia="en-US"/>
        </w:rPr>
        <w:t>, </w:t>
      </w:r>
      <w:hyperlink r:id="rId66" w:tooltip="En İyi Erkek Oyuncu Altın Küre Ödülü listesi - Müzikal veya Komedi (Sinema)" w:history="1">
        <w:r w:rsidR="005B041D" w:rsidRPr="00390B76">
          <w:rPr>
            <w:rFonts w:eastAsia="Calibri"/>
            <w:lang w:eastAsia="en-US"/>
          </w:rPr>
          <w:t>En İyi Erkek Oyuncu - Müzikal veya Komedi</w:t>
        </w:r>
      </w:hyperlink>
      <w:r w:rsidR="005B041D" w:rsidRPr="00390B76">
        <w:rPr>
          <w:rFonts w:eastAsia="Calibri"/>
          <w:lang w:eastAsia="en-US"/>
        </w:rPr>
        <w:t>'de </w:t>
      </w:r>
      <w:hyperlink r:id="rId67" w:tooltip="Rocketman (film) (sayfa mevcut değil)" w:history="1">
        <w:r w:rsidR="005B041D" w:rsidRPr="00390B76">
          <w:rPr>
            <w:rFonts w:eastAsia="Calibri"/>
            <w:lang w:eastAsia="en-US"/>
          </w:rPr>
          <w:t>Rocketman</w:t>
        </w:r>
      </w:hyperlink>
      <w:r w:rsidR="005B041D" w:rsidRPr="00390B76">
        <w:rPr>
          <w:rFonts w:eastAsia="Calibri"/>
          <w:lang w:eastAsia="en-US"/>
        </w:rPr>
        <w:t>'deki rolüyle </w:t>
      </w:r>
      <w:hyperlink r:id="rId68" w:tooltip="Taron Egerton (sayfa mevcut değil)" w:history="1">
        <w:r w:rsidR="005B041D" w:rsidRPr="00390B76">
          <w:rPr>
            <w:rFonts w:eastAsia="Calibri"/>
            <w:lang w:eastAsia="en-US"/>
          </w:rPr>
          <w:t>Taron Egerton</w:t>
        </w:r>
      </w:hyperlink>
      <w:r w:rsidR="005B041D" w:rsidRPr="00390B76">
        <w:rPr>
          <w:rFonts w:eastAsia="Calibri"/>
          <w:lang w:eastAsia="en-US"/>
        </w:rPr>
        <w:t>, </w:t>
      </w:r>
      <w:hyperlink r:id="rId69" w:tooltip="En İyi Kadın Oyuncu Altın Küre Ödülü - Drama (Sinema)" w:history="1">
        <w:r w:rsidR="005B041D" w:rsidRPr="00390B76">
          <w:rPr>
            <w:rFonts w:eastAsia="Calibri"/>
            <w:lang w:eastAsia="en-US"/>
          </w:rPr>
          <w:t>En İyi Kadın Oyuncu - Drama</w:t>
        </w:r>
      </w:hyperlink>
      <w:r w:rsidR="005B041D" w:rsidRPr="00390B76">
        <w:rPr>
          <w:rFonts w:eastAsia="Calibri"/>
          <w:lang w:eastAsia="en-US"/>
        </w:rPr>
        <w:t>'da </w:t>
      </w:r>
      <w:hyperlink r:id="rId70" w:tooltip="Judy (film) (sayfa mevcut değil)" w:history="1">
        <w:r w:rsidR="005B041D" w:rsidRPr="00390B76">
          <w:rPr>
            <w:rFonts w:eastAsia="Calibri"/>
            <w:lang w:eastAsia="en-US"/>
          </w:rPr>
          <w:t>Judy</w:t>
        </w:r>
      </w:hyperlink>
      <w:r w:rsidR="005B041D" w:rsidRPr="00390B76">
        <w:rPr>
          <w:rFonts w:eastAsia="Calibri"/>
          <w:lang w:eastAsia="en-US"/>
        </w:rPr>
        <w:t>'deki rolüyle </w:t>
      </w:r>
      <w:hyperlink r:id="rId71" w:tooltip="Renée Zellweger" w:history="1">
        <w:r w:rsidR="005B041D" w:rsidRPr="00390B76">
          <w:rPr>
            <w:rFonts w:eastAsia="Calibri"/>
            <w:lang w:eastAsia="en-US"/>
          </w:rPr>
          <w:t>Renée Zellweger</w:t>
        </w:r>
      </w:hyperlink>
      <w:r w:rsidR="005B041D" w:rsidRPr="00390B76">
        <w:rPr>
          <w:rFonts w:eastAsia="Calibri"/>
          <w:lang w:eastAsia="en-US"/>
        </w:rPr>
        <w:t>, </w:t>
      </w:r>
      <w:hyperlink r:id="rId72" w:tooltip="En İyi Kadın Oyuncu Altın Küre Ödülü - Müzikal veya Komedi (Sinema)" w:history="1">
        <w:r w:rsidR="005B041D" w:rsidRPr="00390B76">
          <w:rPr>
            <w:rFonts w:eastAsia="Calibri"/>
            <w:lang w:eastAsia="en-US"/>
          </w:rPr>
          <w:t>En İyi Kadın Oyuncu - Müzikal veya Komedi</w:t>
        </w:r>
      </w:hyperlink>
      <w:r w:rsidR="005B041D" w:rsidRPr="00390B76">
        <w:rPr>
          <w:rFonts w:eastAsia="Calibri"/>
          <w:lang w:eastAsia="en-US"/>
        </w:rPr>
        <w:t>'de </w:t>
      </w:r>
      <w:hyperlink r:id="rId73" w:tooltip="The Farewell (2019 film) (sayfa mevcut değil)" w:history="1">
        <w:r w:rsidR="005B041D" w:rsidRPr="00390B76">
          <w:rPr>
            <w:rFonts w:eastAsia="Calibri"/>
            <w:lang w:eastAsia="en-US"/>
          </w:rPr>
          <w:t>The Farewell</w:t>
        </w:r>
      </w:hyperlink>
      <w:r w:rsidR="005B041D" w:rsidRPr="00390B76">
        <w:rPr>
          <w:rFonts w:eastAsia="Calibri"/>
          <w:lang w:eastAsia="en-US"/>
        </w:rPr>
        <w:t>'deki rolüyle </w:t>
      </w:r>
      <w:hyperlink r:id="rId74" w:tooltip="Awkwafina" w:history="1">
        <w:r w:rsidR="005B041D" w:rsidRPr="00390B76">
          <w:rPr>
            <w:rFonts w:eastAsia="Calibri"/>
            <w:lang w:eastAsia="en-US"/>
          </w:rPr>
          <w:t>Awkwafina</w:t>
        </w:r>
      </w:hyperlink>
      <w:r w:rsidR="005B041D" w:rsidRPr="00390B76">
        <w:rPr>
          <w:rFonts w:eastAsia="Calibri"/>
          <w:lang w:eastAsia="en-US"/>
        </w:rPr>
        <w:t> ödülün sahibi oldu.</w:t>
      </w:r>
      <w:r w:rsidR="00A22C03" w:rsidRPr="00390B76">
        <w:rPr>
          <w:rFonts w:eastAsia="Calibri"/>
          <w:lang w:eastAsia="en-US"/>
        </w:rPr>
        <w:t xml:space="preserve"> </w:t>
      </w:r>
    </w:p>
    <w:p w14:paraId="3E5E1EE6" w14:textId="36547612" w:rsidR="005B041D" w:rsidRPr="00390B76" w:rsidRDefault="007C0044" w:rsidP="005B041D">
      <w:pPr>
        <w:numPr>
          <w:ilvl w:val="0"/>
          <w:numId w:val="41"/>
        </w:numPr>
        <w:spacing w:after="160" w:line="240" w:lineRule="auto"/>
        <w:jc w:val="both"/>
        <w:rPr>
          <w:rFonts w:eastAsia="Calibri"/>
          <w:lang w:eastAsia="en-US"/>
        </w:rPr>
      </w:pPr>
      <w:hyperlink r:id="rId75" w:tooltip="5 Ocak" w:history="1">
        <w:r w:rsidR="005B041D" w:rsidRPr="00390B76">
          <w:rPr>
            <w:rFonts w:eastAsia="Calibri"/>
            <w:lang w:eastAsia="en-US"/>
          </w:rPr>
          <w:t>5 Ocak</w:t>
        </w:r>
      </w:hyperlink>
      <w:r w:rsidR="005B041D" w:rsidRPr="00390B76">
        <w:rPr>
          <w:rFonts w:eastAsia="Calibri"/>
          <w:lang w:eastAsia="en-US"/>
        </w:rPr>
        <w:t> - </w:t>
      </w:r>
      <w:hyperlink r:id="rId76" w:tooltip="Hırvatistan" w:history="1">
        <w:r w:rsidR="005B041D" w:rsidRPr="00390B76">
          <w:rPr>
            <w:rFonts w:eastAsia="Calibri"/>
            <w:lang w:eastAsia="en-US"/>
          </w:rPr>
          <w:t>Hırvatistan</w:t>
        </w:r>
      </w:hyperlink>
      <w:r w:rsidR="005B041D" w:rsidRPr="00390B76">
        <w:rPr>
          <w:rFonts w:eastAsia="Calibri"/>
          <w:lang w:eastAsia="en-US"/>
        </w:rPr>
        <w:t>'da gerçekleşen </w:t>
      </w:r>
      <w:hyperlink r:id="rId77" w:tooltip="2019-20 Hırvatistan başkanlık seçimleri (sayfa mevcut değil)" w:history="1">
        <w:r w:rsidR="005B041D" w:rsidRPr="00390B76">
          <w:rPr>
            <w:rFonts w:eastAsia="Calibri"/>
            <w:lang w:eastAsia="en-US"/>
          </w:rPr>
          <w:t>başkanlık seçimleri</w:t>
        </w:r>
      </w:hyperlink>
      <w:r w:rsidR="005B041D" w:rsidRPr="00390B76">
        <w:rPr>
          <w:rFonts w:eastAsia="Calibri"/>
          <w:lang w:eastAsia="en-US"/>
        </w:rPr>
        <w:t> ikinci turunda </w:t>
      </w:r>
      <w:hyperlink r:id="rId78" w:tooltip="Hırvatistan Sosyal Demokrat Partisi" w:history="1">
        <w:r w:rsidR="005B041D" w:rsidRPr="00390B76">
          <w:rPr>
            <w:rFonts w:eastAsia="Calibri"/>
            <w:lang w:eastAsia="en-US"/>
          </w:rPr>
          <w:t>Hırvatistan Sosyal Demokrat Partisi</w:t>
        </w:r>
      </w:hyperlink>
      <w:r w:rsidR="005B041D" w:rsidRPr="00390B76">
        <w:rPr>
          <w:rFonts w:eastAsia="Calibri"/>
          <w:lang w:eastAsia="en-US"/>
        </w:rPr>
        <w:t>'nin desteklediği 2011</w:t>
      </w:r>
      <w:r w:rsidR="00626829" w:rsidRPr="00390B76">
        <w:rPr>
          <w:rFonts w:eastAsia="Calibri"/>
          <w:lang w:eastAsia="en-US"/>
        </w:rPr>
        <w:t xml:space="preserve"> </w:t>
      </w:r>
      <w:r w:rsidR="005B041D" w:rsidRPr="00390B76">
        <w:rPr>
          <w:rFonts w:eastAsia="Calibri"/>
          <w:lang w:eastAsia="en-US"/>
        </w:rPr>
        <w:t>-</w:t>
      </w:r>
      <w:r w:rsidR="00626829" w:rsidRPr="00390B76">
        <w:rPr>
          <w:rFonts w:eastAsia="Calibri"/>
          <w:lang w:eastAsia="en-US"/>
        </w:rPr>
        <w:t xml:space="preserve"> </w:t>
      </w:r>
      <w:r w:rsidR="005B041D" w:rsidRPr="00390B76">
        <w:rPr>
          <w:rFonts w:eastAsia="Calibri"/>
          <w:lang w:eastAsia="en-US"/>
        </w:rPr>
        <w:t>2016 yılları arasında </w:t>
      </w:r>
      <w:hyperlink r:id="rId79" w:tooltip="Hırvatistan Başbakanı (sayfa mevcut değil)" w:history="1">
        <w:r w:rsidR="005B041D" w:rsidRPr="00390B76">
          <w:rPr>
            <w:rFonts w:eastAsia="Calibri"/>
            <w:lang w:eastAsia="en-US"/>
          </w:rPr>
          <w:t>başbakanlık</w:t>
        </w:r>
      </w:hyperlink>
      <w:r w:rsidR="005B041D" w:rsidRPr="00390B76">
        <w:rPr>
          <w:rFonts w:eastAsia="Calibri"/>
          <w:lang w:eastAsia="en-US"/>
        </w:rPr>
        <w:t> görevinde bulunan </w:t>
      </w:r>
      <w:hyperlink r:id="rId80" w:tooltip="Zoran Milanović" w:history="1">
        <w:r w:rsidR="005B041D" w:rsidRPr="00390B76">
          <w:rPr>
            <w:rFonts w:eastAsia="Calibri"/>
            <w:lang w:eastAsia="en-US"/>
          </w:rPr>
          <w:t>Zoran Milanović</w:t>
        </w:r>
      </w:hyperlink>
      <w:r w:rsidR="005B041D" w:rsidRPr="00390B76">
        <w:rPr>
          <w:rFonts w:eastAsia="Calibri"/>
          <w:lang w:eastAsia="en-US"/>
        </w:rPr>
        <w:t> oyların %</w:t>
      </w:r>
      <w:r w:rsidR="00626829" w:rsidRPr="00390B76">
        <w:rPr>
          <w:rFonts w:eastAsia="Calibri"/>
          <w:lang w:eastAsia="en-US"/>
        </w:rPr>
        <w:t xml:space="preserve"> 52,66 </w:t>
      </w:r>
      <w:r w:rsidR="005B041D" w:rsidRPr="00390B76">
        <w:rPr>
          <w:rFonts w:eastAsia="Calibri"/>
          <w:lang w:eastAsia="en-US"/>
        </w:rPr>
        <w:t>sını alarak ülkenin yeni devlet başkanı oldu. Bir önceki devlet başkanı </w:t>
      </w:r>
      <w:hyperlink r:id="rId81" w:tooltip="Kolinda Grabar-Kitarović" w:history="1">
        <w:r w:rsidR="005B041D" w:rsidRPr="00390B76">
          <w:rPr>
            <w:rFonts w:eastAsia="Calibri"/>
            <w:lang w:eastAsia="en-US"/>
          </w:rPr>
          <w:t>Kolinda Grabar</w:t>
        </w:r>
        <w:r w:rsidR="00626829" w:rsidRPr="00390B76">
          <w:rPr>
            <w:rFonts w:eastAsia="Calibri"/>
            <w:lang w:eastAsia="en-US"/>
          </w:rPr>
          <w:t xml:space="preserve"> </w:t>
        </w:r>
        <w:r w:rsidR="005B041D" w:rsidRPr="00390B76">
          <w:rPr>
            <w:rFonts w:eastAsia="Calibri"/>
            <w:lang w:eastAsia="en-US"/>
          </w:rPr>
          <w:t>-</w:t>
        </w:r>
        <w:r w:rsidR="00626829" w:rsidRPr="00390B76">
          <w:rPr>
            <w:rFonts w:eastAsia="Calibri"/>
            <w:lang w:eastAsia="en-US"/>
          </w:rPr>
          <w:t xml:space="preserve"> </w:t>
        </w:r>
        <w:r w:rsidR="005B041D" w:rsidRPr="00390B76">
          <w:rPr>
            <w:rFonts w:eastAsia="Calibri"/>
            <w:lang w:eastAsia="en-US"/>
          </w:rPr>
          <w:t>Kitarović</w:t>
        </w:r>
      </w:hyperlink>
      <w:r w:rsidR="005B041D" w:rsidRPr="00390B76">
        <w:rPr>
          <w:rFonts w:eastAsia="Calibri"/>
          <w:lang w:eastAsia="en-US"/>
        </w:rPr>
        <w:t>, oyların %</w:t>
      </w:r>
      <w:r w:rsidR="00A22C03" w:rsidRPr="00390B76">
        <w:rPr>
          <w:rFonts w:eastAsia="Calibri"/>
          <w:lang w:eastAsia="en-US"/>
        </w:rPr>
        <w:t xml:space="preserve"> </w:t>
      </w:r>
      <w:r w:rsidR="00626829" w:rsidRPr="00390B76">
        <w:rPr>
          <w:rFonts w:eastAsia="Calibri"/>
          <w:lang w:eastAsia="en-US"/>
        </w:rPr>
        <w:t xml:space="preserve">47,34 </w:t>
      </w:r>
      <w:r w:rsidR="005B041D" w:rsidRPr="00390B76">
        <w:rPr>
          <w:rFonts w:eastAsia="Calibri"/>
          <w:lang w:eastAsia="en-US"/>
        </w:rPr>
        <w:t>ünü elde etti.</w:t>
      </w:r>
      <w:r w:rsidR="00A22C03" w:rsidRPr="00390B76">
        <w:rPr>
          <w:rFonts w:eastAsia="Calibri"/>
          <w:lang w:eastAsia="en-US"/>
        </w:rPr>
        <w:t xml:space="preserve"> </w:t>
      </w:r>
    </w:p>
    <w:p w14:paraId="3BD4360C" w14:textId="1CAC0888" w:rsidR="005B041D" w:rsidRPr="00390B76" w:rsidRDefault="007C0044" w:rsidP="005B041D">
      <w:pPr>
        <w:numPr>
          <w:ilvl w:val="0"/>
          <w:numId w:val="41"/>
        </w:numPr>
        <w:spacing w:after="160" w:line="240" w:lineRule="auto"/>
        <w:jc w:val="both"/>
        <w:rPr>
          <w:rFonts w:eastAsia="Calibri"/>
          <w:lang w:eastAsia="en-US"/>
        </w:rPr>
      </w:pPr>
      <w:hyperlink r:id="rId82" w:tooltip="6 Ocak" w:history="1">
        <w:r w:rsidR="005B041D" w:rsidRPr="00390B76">
          <w:rPr>
            <w:rFonts w:eastAsia="Calibri"/>
            <w:lang w:eastAsia="en-US"/>
          </w:rPr>
          <w:t>6 Ocak</w:t>
        </w:r>
      </w:hyperlink>
      <w:r w:rsidR="005B041D" w:rsidRPr="00390B76">
        <w:rPr>
          <w:rFonts w:eastAsia="Calibri"/>
          <w:lang w:eastAsia="en-US"/>
        </w:rPr>
        <w:t> - </w:t>
      </w:r>
      <w:hyperlink r:id="rId83" w:tooltip="İran" w:history="1">
        <w:r w:rsidR="005B041D" w:rsidRPr="00390B76">
          <w:rPr>
            <w:rFonts w:eastAsia="Calibri"/>
            <w:lang w:eastAsia="en-US"/>
          </w:rPr>
          <w:t>İran</w:t>
        </w:r>
      </w:hyperlink>
      <w:r w:rsidR="004039CC" w:rsidRPr="00390B76">
        <w:rPr>
          <w:rFonts w:eastAsia="Calibri"/>
          <w:lang w:eastAsia="en-US"/>
        </w:rPr>
        <w:t xml:space="preserve"> 2015 </w:t>
      </w:r>
      <w:r w:rsidR="005B041D" w:rsidRPr="00390B76">
        <w:rPr>
          <w:rFonts w:eastAsia="Calibri"/>
          <w:lang w:eastAsia="en-US"/>
        </w:rPr>
        <w:t>te imzalanan nükleer anlaşmaya uymayacağını açıkladı.</w:t>
      </w:r>
      <w:r w:rsidR="00A22C03" w:rsidRPr="00390B76">
        <w:rPr>
          <w:rFonts w:eastAsia="Calibri"/>
          <w:lang w:eastAsia="en-US"/>
        </w:rPr>
        <w:t xml:space="preserve"> </w:t>
      </w:r>
    </w:p>
    <w:p w14:paraId="572A31B1" w14:textId="77777777" w:rsidR="005B041D" w:rsidRPr="00390B76" w:rsidRDefault="007C0044" w:rsidP="005B041D">
      <w:pPr>
        <w:numPr>
          <w:ilvl w:val="0"/>
          <w:numId w:val="41"/>
        </w:numPr>
        <w:spacing w:after="160" w:line="240" w:lineRule="auto"/>
        <w:jc w:val="both"/>
        <w:rPr>
          <w:rFonts w:eastAsia="Calibri"/>
          <w:lang w:eastAsia="en-US"/>
        </w:rPr>
      </w:pPr>
      <w:hyperlink r:id="rId84" w:tooltip="9 Ocak" w:history="1">
        <w:r w:rsidR="005B041D" w:rsidRPr="00390B76">
          <w:rPr>
            <w:rFonts w:eastAsia="Calibri"/>
            <w:lang w:eastAsia="en-US"/>
          </w:rPr>
          <w:t>9 Ocak</w:t>
        </w:r>
      </w:hyperlink>
      <w:r w:rsidR="005B041D" w:rsidRPr="00390B76">
        <w:rPr>
          <w:rFonts w:eastAsia="Calibri"/>
          <w:lang w:eastAsia="en-US"/>
        </w:rPr>
        <w:t> - </w:t>
      </w:r>
      <w:hyperlink r:id="rId85" w:tooltip="TOI 1338-b (sayfa mevcut değil)" w:history="1">
        <w:r w:rsidR="005B041D" w:rsidRPr="00390B76">
          <w:rPr>
            <w:rFonts w:eastAsia="Calibri"/>
            <w:lang w:eastAsia="en-US"/>
          </w:rPr>
          <w:t>TOI 1338-b</w:t>
        </w:r>
      </w:hyperlink>
      <w:r w:rsidR="005B041D" w:rsidRPr="00390B76">
        <w:rPr>
          <w:rFonts w:eastAsia="Calibri"/>
          <w:lang w:eastAsia="en-US"/>
        </w:rPr>
        <w:t> adı verilen nadir, dairesel bir gezegen keşfedildi.</w:t>
      </w:r>
      <w:r w:rsidR="00A22C03" w:rsidRPr="00390B76">
        <w:rPr>
          <w:rFonts w:eastAsia="Calibri"/>
          <w:lang w:eastAsia="en-US"/>
        </w:rPr>
        <w:t xml:space="preserve"> </w:t>
      </w:r>
    </w:p>
    <w:p w14:paraId="08C12A25" w14:textId="77777777" w:rsidR="005B041D" w:rsidRPr="00390B76" w:rsidRDefault="007C0044" w:rsidP="005B041D">
      <w:pPr>
        <w:numPr>
          <w:ilvl w:val="0"/>
          <w:numId w:val="41"/>
        </w:numPr>
        <w:spacing w:after="160" w:line="240" w:lineRule="auto"/>
        <w:jc w:val="both"/>
        <w:rPr>
          <w:rFonts w:eastAsia="Calibri"/>
          <w:lang w:eastAsia="en-US"/>
        </w:rPr>
      </w:pPr>
      <w:hyperlink r:id="rId86" w:tooltip="11 Ocak" w:history="1">
        <w:r w:rsidR="005B041D" w:rsidRPr="00390B76">
          <w:rPr>
            <w:rFonts w:eastAsia="Calibri"/>
            <w:lang w:eastAsia="en-US"/>
          </w:rPr>
          <w:t>11 Ocak</w:t>
        </w:r>
      </w:hyperlink>
      <w:r w:rsidR="005B041D" w:rsidRPr="00390B76">
        <w:rPr>
          <w:rFonts w:eastAsia="Calibri"/>
          <w:lang w:eastAsia="en-US"/>
        </w:rPr>
        <w:t> - </w:t>
      </w:r>
      <w:hyperlink r:id="rId87" w:tooltip="2020 Tayvan başkanlık seçimi (sayfa mevcut değil)" w:history="1">
        <w:r w:rsidR="005B041D" w:rsidRPr="00390B76">
          <w:rPr>
            <w:rFonts w:eastAsia="Calibri"/>
            <w:lang w:eastAsia="en-US"/>
          </w:rPr>
          <w:t>Tayvan başkanlık seçimi</w:t>
        </w:r>
      </w:hyperlink>
      <w:r w:rsidR="005B041D" w:rsidRPr="00390B76">
        <w:rPr>
          <w:rFonts w:eastAsia="Calibri"/>
          <w:lang w:eastAsia="en-US"/>
        </w:rPr>
        <w:t> yapıldı. Mevcut başkan </w:t>
      </w:r>
      <w:hyperlink r:id="rId88" w:tooltip="Tsai Ing-wen" w:history="1">
        <w:r w:rsidR="005B041D" w:rsidRPr="00390B76">
          <w:rPr>
            <w:rFonts w:eastAsia="Calibri"/>
            <w:lang w:eastAsia="en-US"/>
          </w:rPr>
          <w:t>Tsai Ing-wen</w:t>
        </w:r>
      </w:hyperlink>
      <w:r w:rsidR="005B041D" w:rsidRPr="00390B76">
        <w:rPr>
          <w:rFonts w:eastAsia="Calibri"/>
          <w:lang w:eastAsia="en-US"/>
        </w:rPr>
        <w:t> yeniden seçildi.</w:t>
      </w:r>
      <w:r w:rsidR="00A22C03" w:rsidRPr="00390B76">
        <w:rPr>
          <w:rFonts w:eastAsia="Calibri"/>
          <w:lang w:eastAsia="en-US"/>
        </w:rPr>
        <w:t xml:space="preserve"> </w:t>
      </w:r>
    </w:p>
    <w:p w14:paraId="757A94EC" w14:textId="77777777" w:rsidR="005B041D" w:rsidRPr="00390B76" w:rsidRDefault="007C0044" w:rsidP="005B041D">
      <w:pPr>
        <w:numPr>
          <w:ilvl w:val="0"/>
          <w:numId w:val="41"/>
        </w:numPr>
        <w:spacing w:after="160" w:line="240" w:lineRule="auto"/>
        <w:jc w:val="both"/>
        <w:rPr>
          <w:rFonts w:eastAsia="Calibri"/>
          <w:lang w:eastAsia="en-US"/>
        </w:rPr>
      </w:pPr>
      <w:hyperlink r:id="rId89" w:tooltip="14 Ocak" w:history="1">
        <w:r w:rsidR="005B041D" w:rsidRPr="00390B76">
          <w:rPr>
            <w:rFonts w:eastAsia="Calibri"/>
            <w:lang w:eastAsia="en-US"/>
          </w:rPr>
          <w:t>14 Ocak</w:t>
        </w:r>
      </w:hyperlink>
      <w:r w:rsidR="005B041D" w:rsidRPr="00390B76">
        <w:rPr>
          <w:rFonts w:eastAsia="Calibri"/>
          <w:lang w:eastAsia="en-US"/>
        </w:rPr>
        <w:t> - </w:t>
      </w:r>
      <w:hyperlink r:id="rId90" w:tooltip="Windows 7" w:history="1">
        <w:r w:rsidR="005B041D" w:rsidRPr="00390B76">
          <w:rPr>
            <w:rFonts w:eastAsia="Calibri"/>
            <w:lang w:eastAsia="en-US"/>
          </w:rPr>
          <w:t>Windows 7</w:t>
        </w:r>
      </w:hyperlink>
      <w:r w:rsidR="005B041D" w:rsidRPr="00390B76">
        <w:rPr>
          <w:rFonts w:eastAsia="Calibri"/>
          <w:lang w:eastAsia="en-US"/>
        </w:rPr>
        <w:t> ve </w:t>
      </w:r>
      <w:hyperlink r:id="rId91" w:tooltip="Windows Server 2008" w:history="1">
        <w:r w:rsidR="005B041D" w:rsidRPr="00390B76">
          <w:rPr>
            <w:rFonts w:eastAsia="Calibri"/>
            <w:lang w:eastAsia="en-US"/>
          </w:rPr>
          <w:t>Windows Server 2008</w:t>
        </w:r>
      </w:hyperlink>
      <w:r w:rsidR="005B041D" w:rsidRPr="00390B76">
        <w:rPr>
          <w:rFonts w:eastAsia="Calibri"/>
          <w:lang w:eastAsia="en-US"/>
        </w:rPr>
        <w:t> için genişletilmiş destek sona erdi.</w:t>
      </w:r>
      <w:r w:rsidR="00A22C03" w:rsidRPr="00390B76">
        <w:rPr>
          <w:rFonts w:eastAsia="Calibri"/>
          <w:lang w:eastAsia="en-US"/>
        </w:rPr>
        <w:t xml:space="preserve"> </w:t>
      </w:r>
    </w:p>
    <w:p w14:paraId="7AB00682" w14:textId="77777777" w:rsidR="005B041D" w:rsidRPr="00390B76" w:rsidRDefault="007C0044" w:rsidP="005B041D">
      <w:pPr>
        <w:numPr>
          <w:ilvl w:val="0"/>
          <w:numId w:val="41"/>
        </w:numPr>
        <w:spacing w:after="160" w:line="240" w:lineRule="auto"/>
        <w:jc w:val="both"/>
        <w:rPr>
          <w:rFonts w:eastAsia="Calibri"/>
          <w:lang w:eastAsia="en-US"/>
        </w:rPr>
      </w:pPr>
      <w:hyperlink r:id="rId92" w:tooltip="15 Ocak" w:history="1">
        <w:r w:rsidR="005B041D" w:rsidRPr="00390B76">
          <w:rPr>
            <w:rFonts w:eastAsia="Calibri"/>
            <w:lang w:eastAsia="en-US"/>
          </w:rPr>
          <w:t>15 Ocak</w:t>
        </w:r>
      </w:hyperlink>
      <w:r w:rsidR="005B041D" w:rsidRPr="00390B76">
        <w:rPr>
          <w:rFonts w:eastAsia="Calibri"/>
          <w:lang w:eastAsia="en-US"/>
        </w:rPr>
        <w:t> - Türkiye </w:t>
      </w:r>
      <w:hyperlink r:id="rId93" w:tooltip="Anayasa Mahkemesi" w:history="1">
        <w:r w:rsidR="005B041D" w:rsidRPr="00390B76">
          <w:rPr>
            <w:rFonts w:eastAsia="Calibri"/>
            <w:lang w:eastAsia="en-US"/>
          </w:rPr>
          <w:t>Anayasa Mahkemesi</w:t>
        </w:r>
      </w:hyperlink>
      <w:r w:rsidR="005B041D" w:rsidRPr="00390B76">
        <w:rPr>
          <w:rFonts w:eastAsia="Calibri"/>
          <w:lang w:eastAsia="en-US"/>
        </w:rPr>
        <w:t>, </w:t>
      </w:r>
      <w:hyperlink r:id="rId94" w:tooltip="Vikipedi" w:history="1">
        <w:r w:rsidR="005B041D" w:rsidRPr="00390B76">
          <w:rPr>
            <w:rFonts w:eastAsia="Calibri"/>
            <w:lang w:eastAsia="en-US"/>
          </w:rPr>
          <w:t>Vikipedi</w:t>
        </w:r>
      </w:hyperlink>
      <w:r w:rsidR="005B041D" w:rsidRPr="00390B76">
        <w:rPr>
          <w:rFonts w:eastAsia="Calibri"/>
          <w:lang w:eastAsia="en-US"/>
        </w:rPr>
        <w:t>'nin </w:t>
      </w:r>
      <w:hyperlink r:id="rId95" w:tooltip="Vikipedi'ye Türkiye'den erişimin engellenmesi" w:history="1">
        <w:r w:rsidR="005B041D" w:rsidRPr="00390B76">
          <w:rPr>
            <w:rFonts w:eastAsia="Calibri"/>
            <w:lang w:eastAsia="en-US"/>
          </w:rPr>
          <w:t>erişim engelini</w:t>
        </w:r>
      </w:hyperlink>
      <w:r w:rsidR="005B041D" w:rsidRPr="00390B76">
        <w:rPr>
          <w:rFonts w:eastAsia="Calibri"/>
          <w:lang w:eastAsia="en-US"/>
        </w:rPr>
        <w:t> kaldırdı.</w:t>
      </w:r>
    </w:p>
    <w:p w14:paraId="4DF6B544" w14:textId="5C059D32" w:rsidR="005B041D" w:rsidRPr="00390B76" w:rsidRDefault="007C0044" w:rsidP="005B041D">
      <w:pPr>
        <w:numPr>
          <w:ilvl w:val="0"/>
          <w:numId w:val="41"/>
        </w:numPr>
        <w:spacing w:after="160" w:line="240" w:lineRule="auto"/>
        <w:jc w:val="both"/>
        <w:rPr>
          <w:rFonts w:eastAsia="Calibri"/>
          <w:lang w:eastAsia="en-US"/>
        </w:rPr>
      </w:pPr>
      <w:hyperlink r:id="rId96" w:tooltip="24 Ocak" w:history="1">
        <w:r w:rsidR="005B041D" w:rsidRPr="00390B76">
          <w:rPr>
            <w:rFonts w:eastAsia="Calibri"/>
            <w:lang w:eastAsia="en-US"/>
          </w:rPr>
          <w:t>24 Ocak</w:t>
        </w:r>
      </w:hyperlink>
      <w:r w:rsidR="005B041D" w:rsidRPr="00390B76">
        <w:rPr>
          <w:rFonts w:eastAsia="Calibri"/>
          <w:lang w:eastAsia="en-US"/>
        </w:rPr>
        <w:t> - </w:t>
      </w:r>
      <w:hyperlink r:id="rId97" w:tooltip="2020 Elazığ depremi" w:history="1">
        <w:r w:rsidR="005B041D" w:rsidRPr="00390B76">
          <w:rPr>
            <w:rFonts w:eastAsia="Calibri"/>
            <w:lang w:eastAsia="en-US"/>
          </w:rPr>
          <w:t>2020 Elazığ depremi</w:t>
        </w:r>
      </w:hyperlink>
      <w:r w:rsidR="005B041D" w:rsidRPr="00390B76">
        <w:rPr>
          <w:rFonts w:eastAsia="Calibri"/>
          <w:lang w:eastAsia="en-US"/>
        </w:rPr>
        <w:t>: </w:t>
      </w:r>
      <w:hyperlink r:id="rId98" w:tooltip="Elâzığ" w:history="1">
        <w:r w:rsidR="005B041D" w:rsidRPr="00390B76">
          <w:rPr>
            <w:rFonts w:eastAsia="Calibri"/>
            <w:lang w:eastAsia="en-US"/>
          </w:rPr>
          <w:t>Elâzığ</w:t>
        </w:r>
      </w:hyperlink>
      <w:r w:rsidR="005B041D" w:rsidRPr="00390B76">
        <w:rPr>
          <w:rFonts w:eastAsia="Calibri"/>
          <w:lang w:eastAsia="en-US"/>
        </w:rPr>
        <w:t>, </w:t>
      </w:r>
      <w:hyperlink r:id="rId99" w:tooltip="Sivrice" w:history="1">
        <w:r w:rsidR="005B041D" w:rsidRPr="00390B76">
          <w:rPr>
            <w:rFonts w:eastAsia="Calibri"/>
            <w:lang w:eastAsia="en-US"/>
          </w:rPr>
          <w:t>Sivrice</w:t>
        </w:r>
      </w:hyperlink>
      <w:r w:rsidR="005B041D" w:rsidRPr="00390B76">
        <w:rPr>
          <w:rFonts w:eastAsia="Calibri"/>
          <w:lang w:eastAsia="en-US"/>
        </w:rPr>
        <w:t>'de meydana gelen 6.8 şiddetindeki </w:t>
      </w:r>
      <w:hyperlink r:id="rId100" w:tooltip="2020 Elazığ depremi" w:history="1">
        <w:r w:rsidR="005B041D" w:rsidRPr="00390B76">
          <w:rPr>
            <w:rFonts w:eastAsia="Calibri"/>
            <w:lang w:eastAsia="en-US"/>
          </w:rPr>
          <w:t>depremde</w:t>
        </w:r>
      </w:hyperlink>
      <w:r w:rsidR="004039CC" w:rsidRPr="00390B76">
        <w:rPr>
          <w:rFonts w:eastAsia="Calibri"/>
          <w:lang w:eastAsia="en-US"/>
        </w:rPr>
        <w:t> 41 kişi hayatını kaybetti</w:t>
      </w:r>
      <w:r w:rsidR="005B041D" w:rsidRPr="00390B76">
        <w:rPr>
          <w:rFonts w:eastAsia="Calibri"/>
          <w:lang w:eastAsia="en-US"/>
        </w:rPr>
        <w:t>.</w:t>
      </w:r>
      <w:r w:rsidR="00A22C03" w:rsidRPr="00390B76">
        <w:rPr>
          <w:rFonts w:eastAsia="Calibri"/>
          <w:lang w:eastAsia="en-US"/>
        </w:rPr>
        <w:t xml:space="preserve"> </w:t>
      </w:r>
    </w:p>
    <w:p w14:paraId="0C94DE47" w14:textId="0074FDF8" w:rsidR="005B041D" w:rsidRPr="00390B76" w:rsidRDefault="007C0044" w:rsidP="005B041D">
      <w:pPr>
        <w:numPr>
          <w:ilvl w:val="0"/>
          <w:numId w:val="41"/>
        </w:numPr>
        <w:spacing w:after="160" w:line="240" w:lineRule="auto"/>
        <w:jc w:val="both"/>
        <w:rPr>
          <w:rFonts w:eastAsia="Calibri"/>
          <w:lang w:eastAsia="en-US"/>
        </w:rPr>
      </w:pPr>
      <w:hyperlink r:id="rId101" w:tooltip="28 Ocak" w:history="1">
        <w:r w:rsidR="005B041D" w:rsidRPr="00390B76">
          <w:rPr>
            <w:rFonts w:eastAsia="Calibri"/>
            <w:lang w:eastAsia="en-US"/>
          </w:rPr>
          <w:t>28 Ocak</w:t>
        </w:r>
      </w:hyperlink>
      <w:r w:rsidR="005B041D" w:rsidRPr="00390B76">
        <w:rPr>
          <w:rFonts w:eastAsia="Calibri"/>
          <w:lang w:eastAsia="en-US"/>
        </w:rPr>
        <w:t> - </w:t>
      </w:r>
      <w:hyperlink r:id="rId102" w:tooltip="Amerika Birleşik Devletleri başkanı" w:history="1">
        <w:r w:rsidR="005B041D" w:rsidRPr="00390B76">
          <w:rPr>
            <w:rFonts w:eastAsia="Calibri"/>
            <w:lang w:eastAsia="en-US"/>
          </w:rPr>
          <w:t>ABD başkanı</w:t>
        </w:r>
      </w:hyperlink>
      <w:r w:rsidR="005B041D" w:rsidRPr="00390B76">
        <w:rPr>
          <w:rFonts w:eastAsia="Calibri"/>
          <w:lang w:eastAsia="en-US"/>
        </w:rPr>
        <w:t> </w:t>
      </w:r>
      <w:hyperlink r:id="rId103" w:tooltip="Donald Trump" w:history="1">
        <w:r w:rsidR="005B041D" w:rsidRPr="00390B76">
          <w:rPr>
            <w:rFonts w:eastAsia="Calibri"/>
            <w:lang w:eastAsia="en-US"/>
          </w:rPr>
          <w:t>Donald Trump</w:t>
        </w:r>
      </w:hyperlink>
      <w:r w:rsidR="005B041D" w:rsidRPr="00390B76">
        <w:rPr>
          <w:rFonts w:eastAsia="Calibri"/>
          <w:lang w:eastAsia="en-US"/>
        </w:rPr>
        <w:t> ve </w:t>
      </w:r>
      <w:hyperlink r:id="rId104" w:tooltip="İsrail başbakanı" w:history="1">
        <w:r w:rsidR="00AE49DE" w:rsidRPr="00390B76">
          <w:rPr>
            <w:rFonts w:eastAsia="Calibri"/>
            <w:lang w:eastAsia="en-US"/>
          </w:rPr>
          <w:t>İsrail B</w:t>
        </w:r>
        <w:r w:rsidR="005B041D" w:rsidRPr="00390B76">
          <w:rPr>
            <w:rFonts w:eastAsia="Calibri"/>
            <w:lang w:eastAsia="en-US"/>
          </w:rPr>
          <w:t>aşbakanı</w:t>
        </w:r>
      </w:hyperlink>
      <w:r w:rsidR="005B041D" w:rsidRPr="00390B76">
        <w:rPr>
          <w:rFonts w:eastAsia="Calibri"/>
          <w:lang w:eastAsia="en-US"/>
        </w:rPr>
        <w:t> </w:t>
      </w:r>
      <w:hyperlink r:id="rId105" w:tooltip="Binyamin Netanyahu" w:history="1">
        <w:r w:rsidR="005B041D" w:rsidRPr="00390B76">
          <w:rPr>
            <w:rFonts w:eastAsia="Calibri"/>
            <w:lang w:eastAsia="en-US"/>
          </w:rPr>
          <w:t>Binyamin Netanyahu</w:t>
        </w:r>
      </w:hyperlink>
      <w:r w:rsidR="005B041D" w:rsidRPr="00390B76">
        <w:rPr>
          <w:rFonts w:eastAsia="Calibri"/>
          <w:lang w:eastAsia="en-US"/>
        </w:rPr>
        <w:t>, </w:t>
      </w:r>
      <w:hyperlink r:id="rId106" w:tooltip="Trump Barış Planı" w:history="1">
        <w:r w:rsidR="005B041D" w:rsidRPr="00390B76">
          <w:rPr>
            <w:rFonts w:eastAsia="Calibri"/>
            <w:lang w:eastAsia="en-US"/>
          </w:rPr>
          <w:t>Trump Barış Planı</w:t>
        </w:r>
      </w:hyperlink>
      <w:r w:rsidR="005B041D" w:rsidRPr="00390B76">
        <w:rPr>
          <w:rFonts w:eastAsia="Calibri"/>
          <w:lang w:eastAsia="en-US"/>
        </w:rPr>
        <w:t>'nı açıkladı.</w:t>
      </w:r>
      <w:r w:rsidR="00A22C03" w:rsidRPr="00390B76">
        <w:rPr>
          <w:rFonts w:eastAsia="Calibri"/>
          <w:lang w:eastAsia="en-US"/>
        </w:rPr>
        <w:t xml:space="preserve"> </w:t>
      </w:r>
    </w:p>
    <w:p w14:paraId="462004D6" w14:textId="62720C89" w:rsidR="005B041D" w:rsidRPr="00390B76" w:rsidRDefault="007C0044" w:rsidP="005B041D">
      <w:pPr>
        <w:numPr>
          <w:ilvl w:val="0"/>
          <w:numId w:val="41"/>
        </w:numPr>
        <w:spacing w:after="160" w:line="240" w:lineRule="auto"/>
        <w:jc w:val="both"/>
        <w:rPr>
          <w:rFonts w:eastAsia="Calibri"/>
          <w:lang w:eastAsia="en-US"/>
        </w:rPr>
      </w:pPr>
      <w:hyperlink r:id="rId107" w:tooltip="30 Ocak" w:history="1">
        <w:r w:rsidR="005B041D" w:rsidRPr="00390B76">
          <w:rPr>
            <w:rFonts w:eastAsia="Calibri"/>
            <w:lang w:eastAsia="en-US"/>
          </w:rPr>
          <w:t>30 Ocak</w:t>
        </w:r>
      </w:hyperlink>
      <w:r w:rsidR="005B041D" w:rsidRPr="00390B76">
        <w:rPr>
          <w:rFonts w:eastAsia="Calibri"/>
          <w:lang w:eastAsia="en-US"/>
        </w:rPr>
        <w:t> - </w:t>
      </w:r>
      <w:hyperlink r:id="rId108" w:tooltip="COVID-19 pandemisi" w:history="1">
        <w:r w:rsidR="005B041D" w:rsidRPr="00390B76">
          <w:rPr>
            <w:rFonts w:eastAsia="Calibri"/>
            <w:lang w:eastAsia="en-US"/>
          </w:rPr>
          <w:t>COVID-19 pandemisi</w:t>
        </w:r>
      </w:hyperlink>
      <w:r w:rsidR="005B041D" w:rsidRPr="00390B76">
        <w:rPr>
          <w:rFonts w:eastAsia="Calibri"/>
          <w:lang w:eastAsia="en-US"/>
        </w:rPr>
        <w:t>: </w:t>
      </w:r>
      <w:hyperlink r:id="rId109" w:tooltip="Dünya Sağlık Örgütü" w:history="1">
        <w:r w:rsidR="005B041D" w:rsidRPr="00390B76">
          <w:rPr>
            <w:rFonts w:eastAsia="Calibri"/>
            <w:lang w:eastAsia="en-US"/>
          </w:rPr>
          <w:t>Dünya Sağlık Örgütü</w:t>
        </w:r>
      </w:hyperlink>
      <w:r w:rsidR="005B041D" w:rsidRPr="00390B76">
        <w:rPr>
          <w:rFonts w:eastAsia="Calibri"/>
          <w:lang w:eastAsia="en-US"/>
        </w:rPr>
        <w:t xml:space="preserve"> (WHO), hastalığın salgınını Uluslararası Öneme Sahip Halk Sağlığı Acil Durumu </w:t>
      </w:r>
      <w:r w:rsidR="00AE49DE" w:rsidRPr="00390B76">
        <w:rPr>
          <w:rFonts w:eastAsia="Calibri"/>
          <w:lang w:eastAsia="en-US"/>
        </w:rPr>
        <w:t xml:space="preserve">olarak ilan etti (bu önlem 2009 </w:t>
      </w:r>
      <w:r w:rsidR="005B041D" w:rsidRPr="00390B76">
        <w:rPr>
          <w:rFonts w:eastAsia="Calibri"/>
          <w:lang w:eastAsia="en-US"/>
        </w:rPr>
        <w:t>dan beri altıncı kez uygulanıyor).</w:t>
      </w:r>
      <w:r w:rsidR="00A22C03" w:rsidRPr="00390B76">
        <w:rPr>
          <w:rFonts w:eastAsia="Calibri"/>
          <w:lang w:eastAsia="en-US"/>
        </w:rPr>
        <w:t xml:space="preserve"> </w:t>
      </w:r>
    </w:p>
    <w:p w14:paraId="556664AD" w14:textId="3A7123E9" w:rsidR="005B041D" w:rsidRPr="00390B76" w:rsidRDefault="007C0044" w:rsidP="005B041D">
      <w:pPr>
        <w:numPr>
          <w:ilvl w:val="0"/>
          <w:numId w:val="41"/>
        </w:numPr>
        <w:spacing w:after="160" w:line="240" w:lineRule="auto"/>
        <w:jc w:val="both"/>
        <w:rPr>
          <w:rFonts w:eastAsia="Calibri"/>
          <w:lang w:eastAsia="en-US"/>
        </w:rPr>
      </w:pPr>
      <w:hyperlink r:id="rId110" w:tooltip="31 Ocak" w:history="1">
        <w:r w:rsidR="005B041D" w:rsidRPr="00390B76">
          <w:rPr>
            <w:rFonts w:eastAsia="Calibri"/>
            <w:lang w:eastAsia="en-US"/>
          </w:rPr>
          <w:t>31 Ocak</w:t>
        </w:r>
      </w:hyperlink>
      <w:r w:rsidR="005B041D" w:rsidRPr="00390B76">
        <w:rPr>
          <w:rFonts w:eastAsia="Calibri"/>
          <w:lang w:eastAsia="en-US"/>
        </w:rPr>
        <w:t> </w:t>
      </w:r>
      <w:r w:rsidR="00510B55" w:rsidRPr="00390B76">
        <w:rPr>
          <w:rFonts w:eastAsia="Calibri"/>
          <w:lang w:eastAsia="en-US"/>
        </w:rPr>
        <w:t>–</w:t>
      </w:r>
      <w:r w:rsidR="005B041D" w:rsidRPr="00390B76">
        <w:rPr>
          <w:rFonts w:eastAsia="Calibri"/>
          <w:lang w:eastAsia="en-US"/>
        </w:rPr>
        <w:t> </w:t>
      </w:r>
      <w:hyperlink r:id="rId111" w:tooltip="Birleşik Krallık'ın Avrupa Birliği'nden ayrılması" w:history="1">
        <w:r w:rsidR="00510B55" w:rsidRPr="00390B76">
          <w:rPr>
            <w:rFonts w:eastAsia="Calibri"/>
            <w:lang w:eastAsia="en-US"/>
          </w:rPr>
          <w:t>İngiltere’nin</w:t>
        </w:r>
        <w:r w:rsidR="005B041D" w:rsidRPr="00390B76">
          <w:rPr>
            <w:rFonts w:eastAsia="Calibri"/>
            <w:lang w:eastAsia="en-US"/>
          </w:rPr>
          <w:t xml:space="preserve"> Avrupa Birliği'nden ayrılması</w:t>
        </w:r>
      </w:hyperlink>
      <w:r w:rsidR="005B041D" w:rsidRPr="00390B76">
        <w:rPr>
          <w:rFonts w:eastAsia="Calibri"/>
          <w:lang w:eastAsia="en-US"/>
        </w:rPr>
        <w:t>: </w:t>
      </w:r>
      <w:hyperlink r:id="rId112" w:tooltip="Birleşik Krallık" w:history="1">
        <w:r w:rsidR="005B041D" w:rsidRPr="00390B76">
          <w:rPr>
            <w:rFonts w:eastAsia="Calibri"/>
            <w:lang w:eastAsia="en-US"/>
          </w:rPr>
          <w:t>Birleşik Krallık</w:t>
        </w:r>
      </w:hyperlink>
      <w:r w:rsidR="005B041D" w:rsidRPr="00390B76">
        <w:rPr>
          <w:rFonts w:eastAsia="Calibri"/>
          <w:lang w:eastAsia="en-US"/>
        </w:rPr>
        <w:t> </w:t>
      </w:r>
      <w:hyperlink r:id="rId113" w:tooltip="Avrupa Birliği" w:history="1">
        <w:r w:rsidR="005B041D" w:rsidRPr="00390B76">
          <w:rPr>
            <w:rFonts w:eastAsia="Calibri"/>
            <w:lang w:eastAsia="en-US"/>
          </w:rPr>
          <w:t>Avrupa Birliği</w:t>
        </w:r>
      </w:hyperlink>
      <w:r w:rsidR="005B041D" w:rsidRPr="00390B76">
        <w:rPr>
          <w:rFonts w:eastAsia="Calibri"/>
          <w:lang w:eastAsia="en-US"/>
        </w:rPr>
        <w:t>'nden ayrıldı.</w:t>
      </w:r>
    </w:p>
    <w:p w14:paraId="54312001" w14:textId="77777777" w:rsidR="005B041D" w:rsidRPr="00390B76" w:rsidRDefault="005B041D" w:rsidP="005B041D">
      <w:pPr>
        <w:spacing w:line="240" w:lineRule="auto"/>
        <w:jc w:val="both"/>
        <w:rPr>
          <w:rFonts w:eastAsia="Calibri"/>
          <w:lang w:eastAsia="en-US"/>
        </w:rPr>
      </w:pPr>
      <w:r w:rsidRPr="00390B76">
        <w:rPr>
          <w:rFonts w:eastAsia="Calibri"/>
          <w:lang w:eastAsia="en-US"/>
        </w:rPr>
        <w:t xml:space="preserve"> </w:t>
      </w:r>
    </w:p>
    <w:p w14:paraId="7BA5BA6D"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Şubat</w:t>
      </w:r>
    </w:p>
    <w:p w14:paraId="1FEDCF4D" w14:textId="77777777" w:rsidR="005B041D" w:rsidRPr="00390B76" w:rsidRDefault="005B041D" w:rsidP="005B041D">
      <w:pPr>
        <w:spacing w:line="240" w:lineRule="auto"/>
        <w:jc w:val="both"/>
        <w:rPr>
          <w:rFonts w:eastAsia="Calibri"/>
          <w:b/>
          <w:bCs/>
          <w:lang w:eastAsia="en-US"/>
        </w:rPr>
      </w:pPr>
    </w:p>
    <w:p w14:paraId="01367F70" w14:textId="77777777" w:rsidR="005B041D" w:rsidRPr="00390B76" w:rsidRDefault="007C0044" w:rsidP="005B041D">
      <w:pPr>
        <w:numPr>
          <w:ilvl w:val="0"/>
          <w:numId w:val="42"/>
        </w:numPr>
        <w:spacing w:after="160" w:line="240" w:lineRule="auto"/>
        <w:jc w:val="both"/>
        <w:rPr>
          <w:rFonts w:eastAsia="Calibri"/>
          <w:lang w:eastAsia="en-US"/>
        </w:rPr>
      </w:pPr>
      <w:hyperlink r:id="rId114" w:tooltip="4 Şubat" w:history="1">
        <w:r w:rsidR="005B041D" w:rsidRPr="00390B76">
          <w:rPr>
            <w:rFonts w:eastAsia="Calibri"/>
            <w:lang w:eastAsia="en-US"/>
          </w:rPr>
          <w:t>4</w:t>
        </w:r>
      </w:hyperlink>
      <w:r w:rsidR="005B041D" w:rsidRPr="00390B76">
        <w:rPr>
          <w:rFonts w:eastAsia="Calibri"/>
          <w:lang w:eastAsia="en-US"/>
        </w:rPr>
        <w:t>-</w:t>
      </w:r>
      <w:hyperlink r:id="rId115" w:tooltip="5 Şubat" w:history="1">
        <w:r w:rsidR="005B041D" w:rsidRPr="00390B76">
          <w:rPr>
            <w:rFonts w:eastAsia="Calibri"/>
            <w:lang w:eastAsia="en-US"/>
          </w:rPr>
          <w:t>5 Şubat</w:t>
        </w:r>
      </w:hyperlink>
    </w:p>
    <w:p w14:paraId="22C3A396" w14:textId="77777777" w:rsidR="005B041D" w:rsidRPr="00390B76" w:rsidRDefault="007C0044" w:rsidP="005B041D">
      <w:pPr>
        <w:numPr>
          <w:ilvl w:val="1"/>
          <w:numId w:val="42"/>
        </w:numPr>
        <w:spacing w:after="160" w:line="240" w:lineRule="auto"/>
        <w:jc w:val="both"/>
        <w:rPr>
          <w:rFonts w:eastAsia="Calibri"/>
          <w:lang w:eastAsia="en-US"/>
        </w:rPr>
      </w:pPr>
      <w:hyperlink r:id="rId116" w:tooltip="2020 Van çığ faciası" w:history="1">
        <w:r w:rsidR="005B041D" w:rsidRPr="00390B76">
          <w:rPr>
            <w:rFonts w:eastAsia="Calibri"/>
            <w:lang w:eastAsia="en-US"/>
          </w:rPr>
          <w:t>Van çığ faciası</w:t>
        </w:r>
      </w:hyperlink>
      <w:r w:rsidR="005B041D" w:rsidRPr="00390B76">
        <w:rPr>
          <w:rFonts w:eastAsia="Calibri"/>
          <w:lang w:eastAsia="en-US"/>
        </w:rPr>
        <w:t>: </w:t>
      </w:r>
      <w:hyperlink r:id="rId117" w:tooltip="Van" w:history="1">
        <w:r w:rsidR="005B041D" w:rsidRPr="00390B76">
          <w:rPr>
            <w:rFonts w:eastAsia="Calibri"/>
            <w:lang w:eastAsia="en-US"/>
          </w:rPr>
          <w:t>Van</w:t>
        </w:r>
      </w:hyperlink>
      <w:r w:rsidR="005B041D" w:rsidRPr="00390B76">
        <w:rPr>
          <w:rFonts w:eastAsia="Calibri"/>
          <w:lang w:eastAsia="en-US"/>
        </w:rPr>
        <w:t>, </w:t>
      </w:r>
      <w:hyperlink r:id="rId118" w:tooltip="Bahçesaray" w:history="1">
        <w:r w:rsidR="005B041D" w:rsidRPr="00390B76">
          <w:rPr>
            <w:rFonts w:eastAsia="Calibri"/>
            <w:lang w:eastAsia="en-US"/>
          </w:rPr>
          <w:t>Bahçesaray</w:t>
        </w:r>
      </w:hyperlink>
      <w:r w:rsidR="005B041D" w:rsidRPr="00390B76">
        <w:rPr>
          <w:rFonts w:eastAsia="Calibri"/>
          <w:lang w:eastAsia="en-US"/>
        </w:rPr>
        <w:t xml:space="preserve">'da çığ altında kalan vatandaşları kurtarmaya giden askerler ve kurtarma ekipleri de üzerlerine düşen çığın altında kaldı. Olayda 41 kişi hayatını kaybetti, 75 kişi yaralandı. </w:t>
      </w:r>
    </w:p>
    <w:p w14:paraId="4667784D" w14:textId="2A11228A" w:rsidR="005B041D" w:rsidRPr="00390B76" w:rsidRDefault="007C0044" w:rsidP="005B041D">
      <w:pPr>
        <w:numPr>
          <w:ilvl w:val="1"/>
          <w:numId w:val="42"/>
        </w:numPr>
        <w:spacing w:after="160" w:line="240" w:lineRule="auto"/>
        <w:jc w:val="both"/>
        <w:rPr>
          <w:rFonts w:eastAsia="Calibri"/>
          <w:lang w:eastAsia="en-US"/>
        </w:rPr>
      </w:pPr>
      <w:hyperlink r:id="rId119" w:tooltip="Pegasus Hava Yolları'nın 2193 sefer sayılı uçuşu" w:history="1">
        <w:r w:rsidR="005B041D" w:rsidRPr="00390B76">
          <w:rPr>
            <w:rFonts w:eastAsia="Calibri"/>
            <w:lang w:eastAsia="en-US"/>
          </w:rPr>
          <w:t>2193 sefer sayılı uçuş</w:t>
        </w:r>
      </w:hyperlink>
      <w:r w:rsidR="005B041D" w:rsidRPr="00390B76">
        <w:rPr>
          <w:rFonts w:eastAsia="Calibri"/>
          <w:lang w:eastAsia="en-US"/>
        </w:rPr>
        <w:t>: </w:t>
      </w:r>
      <w:hyperlink r:id="rId120" w:tooltip="İzmir" w:history="1">
        <w:r w:rsidR="005B041D" w:rsidRPr="00390B76">
          <w:rPr>
            <w:rFonts w:eastAsia="Calibri"/>
            <w:lang w:eastAsia="en-US"/>
          </w:rPr>
          <w:t>İzmir</w:t>
        </w:r>
      </w:hyperlink>
      <w:r w:rsidR="00217DFA" w:rsidRPr="00390B76">
        <w:rPr>
          <w:rFonts w:eastAsia="Calibri"/>
          <w:lang w:eastAsia="en-US"/>
        </w:rPr>
        <w:t xml:space="preserve"> </w:t>
      </w:r>
      <w:r w:rsidR="005B041D" w:rsidRPr="00390B76">
        <w:rPr>
          <w:rFonts w:eastAsia="Calibri"/>
          <w:lang w:eastAsia="en-US"/>
        </w:rPr>
        <w:t>-</w:t>
      </w:r>
      <w:r w:rsidR="00217DFA" w:rsidRPr="00390B76">
        <w:rPr>
          <w:rFonts w:eastAsia="Calibri"/>
          <w:lang w:eastAsia="en-US"/>
        </w:rPr>
        <w:t xml:space="preserve"> </w:t>
      </w:r>
      <w:hyperlink r:id="rId121" w:tooltip="İstanbul" w:history="1">
        <w:r w:rsidR="005B041D" w:rsidRPr="00390B76">
          <w:rPr>
            <w:rFonts w:eastAsia="Calibri"/>
            <w:lang w:eastAsia="en-US"/>
          </w:rPr>
          <w:t>İstanbul</w:t>
        </w:r>
      </w:hyperlink>
      <w:r w:rsidR="005B041D" w:rsidRPr="00390B76">
        <w:rPr>
          <w:rFonts w:eastAsia="Calibri"/>
          <w:lang w:eastAsia="en-US"/>
        </w:rPr>
        <w:t> seferini yapan </w:t>
      </w:r>
      <w:hyperlink r:id="rId122" w:tooltip="Pegasus Hava Yolları" w:history="1">
        <w:r w:rsidR="005B041D" w:rsidRPr="00390B76">
          <w:rPr>
            <w:rFonts w:eastAsia="Calibri"/>
            <w:lang w:eastAsia="en-US"/>
          </w:rPr>
          <w:t>Pegasus Hava Yolları</w:t>
        </w:r>
      </w:hyperlink>
      <w:r w:rsidR="005B041D" w:rsidRPr="00390B76">
        <w:rPr>
          <w:rFonts w:eastAsia="Calibri"/>
          <w:lang w:eastAsia="en-US"/>
        </w:rPr>
        <w:t> uçağı, </w:t>
      </w:r>
      <w:hyperlink r:id="rId123" w:tooltip="Sabiha Gökçen Havalimanı" w:history="1">
        <w:r w:rsidR="005B041D" w:rsidRPr="00390B76">
          <w:rPr>
            <w:rFonts w:eastAsia="Calibri"/>
            <w:lang w:eastAsia="en-US"/>
          </w:rPr>
          <w:t>Sabiha Gökçen Havalimanı</w:t>
        </w:r>
      </w:hyperlink>
      <w:r w:rsidR="005B041D" w:rsidRPr="00390B76">
        <w:rPr>
          <w:rFonts w:eastAsia="Calibri"/>
          <w:lang w:eastAsia="en-US"/>
        </w:rPr>
        <w:t>'na inişi sırasında pistten çıkarak parçalandı. Kazada 3 kişi hayatını kaybetti, 179 kişi yaralandı.</w:t>
      </w:r>
    </w:p>
    <w:p w14:paraId="0A7EF9E8" w14:textId="77777777" w:rsidR="005B041D" w:rsidRPr="00390B76" w:rsidRDefault="007C0044" w:rsidP="005B041D">
      <w:pPr>
        <w:numPr>
          <w:ilvl w:val="0"/>
          <w:numId w:val="42"/>
        </w:numPr>
        <w:spacing w:after="160" w:line="240" w:lineRule="auto"/>
        <w:jc w:val="both"/>
        <w:rPr>
          <w:rFonts w:eastAsia="Calibri"/>
          <w:lang w:eastAsia="en-US"/>
        </w:rPr>
      </w:pPr>
      <w:hyperlink r:id="rId124" w:tooltip="19 Şubat" w:history="1">
        <w:r w:rsidR="005B041D" w:rsidRPr="00390B76">
          <w:rPr>
            <w:rFonts w:eastAsia="Calibri"/>
            <w:lang w:eastAsia="en-US"/>
          </w:rPr>
          <w:t>19 Şubat</w:t>
        </w:r>
      </w:hyperlink>
      <w:r w:rsidR="005B041D" w:rsidRPr="00390B76">
        <w:rPr>
          <w:rFonts w:eastAsia="Calibri"/>
          <w:lang w:eastAsia="en-US"/>
        </w:rPr>
        <w:t> - </w:t>
      </w:r>
      <w:hyperlink r:id="rId125" w:tooltip="2020 Hanau saldırısı" w:history="1">
        <w:r w:rsidR="005B041D" w:rsidRPr="00390B76">
          <w:rPr>
            <w:rFonts w:eastAsia="Calibri"/>
            <w:lang w:eastAsia="en-US"/>
          </w:rPr>
          <w:t>2020 Hanau saldırısı</w:t>
        </w:r>
      </w:hyperlink>
      <w:r w:rsidR="005B041D" w:rsidRPr="00390B76">
        <w:rPr>
          <w:rFonts w:eastAsia="Calibri"/>
          <w:lang w:eastAsia="en-US"/>
        </w:rPr>
        <w:t>: </w:t>
      </w:r>
      <w:hyperlink r:id="rId126" w:tooltip="Almanya" w:history="1">
        <w:r w:rsidR="005B041D" w:rsidRPr="00390B76">
          <w:rPr>
            <w:rFonts w:eastAsia="Calibri"/>
            <w:lang w:eastAsia="en-US"/>
          </w:rPr>
          <w:t>Almanya</w:t>
        </w:r>
      </w:hyperlink>
      <w:r w:rsidR="005B041D" w:rsidRPr="00390B76">
        <w:rPr>
          <w:rFonts w:eastAsia="Calibri"/>
          <w:lang w:eastAsia="en-US"/>
        </w:rPr>
        <w:t>'nın </w:t>
      </w:r>
      <w:hyperlink r:id="rId127" w:tooltip="Hessen" w:history="1">
        <w:r w:rsidR="005B041D" w:rsidRPr="00390B76">
          <w:rPr>
            <w:rFonts w:eastAsia="Calibri"/>
            <w:lang w:eastAsia="en-US"/>
          </w:rPr>
          <w:t>Hessen</w:t>
        </w:r>
      </w:hyperlink>
      <w:r w:rsidR="005B041D" w:rsidRPr="00390B76">
        <w:rPr>
          <w:rFonts w:eastAsia="Calibri"/>
          <w:lang w:eastAsia="en-US"/>
        </w:rPr>
        <w:t> eyaletindeki </w:t>
      </w:r>
      <w:hyperlink r:id="rId128" w:tooltip="Hanau" w:history="1">
        <w:r w:rsidR="005B041D" w:rsidRPr="00390B76">
          <w:rPr>
            <w:rFonts w:eastAsia="Calibri"/>
            <w:lang w:eastAsia="en-US"/>
          </w:rPr>
          <w:t>Hanau</w:t>
        </w:r>
      </w:hyperlink>
      <w:r w:rsidR="005B041D" w:rsidRPr="00390B76">
        <w:rPr>
          <w:rFonts w:eastAsia="Calibri"/>
          <w:lang w:eastAsia="en-US"/>
        </w:rPr>
        <w:t> kentinde iki </w:t>
      </w:r>
      <w:hyperlink r:id="rId129" w:tooltip="Nargile" w:history="1">
        <w:r w:rsidR="005B041D" w:rsidRPr="00390B76">
          <w:rPr>
            <w:rFonts w:eastAsia="Calibri"/>
            <w:lang w:eastAsia="en-US"/>
          </w:rPr>
          <w:t>nargile</w:t>
        </w:r>
      </w:hyperlink>
      <w:r w:rsidR="005B041D" w:rsidRPr="00390B76">
        <w:rPr>
          <w:rFonts w:eastAsia="Calibri"/>
          <w:lang w:eastAsia="en-US"/>
        </w:rPr>
        <w:t xml:space="preserve"> salonunu hedef alan iki silahlı saldırıda fail dahil 11 kişi hayatını kaybetti, 5 kişi yaralandı. </w:t>
      </w:r>
    </w:p>
    <w:p w14:paraId="4445DF7F" w14:textId="77777777" w:rsidR="005B041D" w:rsidRPr="00390B76" w:rsidRDefault="007C0044" w:rsidP="005B041D">
      <w:pPr>
        <w:numPr>
          <w:ilvl w:val="0"/>
          <w:numId w:val="42"/>
        </w:numPr>
        <w:spacing w:after="160" w:line="240" w:lineRule="auto"/>
        <w:jc w:val="both"/>
        <w:rPr>
          <w:rFonts w:eastAsia="Calibri"/>
          <w:lang w:eastAsia="en-US"/>
        </w:rPr>
      </w:pPr>
      <w:hyperlink r:id="rId130" w:tooltip="21 Şubat" w:history="1">
        <w:r w:rsidR="005B041D" w:rsidRPr="00390B76">
          <w:rPr>
            <w:rFonts w:eastAsia="Calibri"/>
            <w:lang w:eastAsia="en-US"/>
          </w:rPr>
          <w:t>21 Şubat</w:t>
        </w:r>
      </w:hyperlink>
      <w:r w:rsidR="005B041D" w:rsidRPr="00390B76">
        <w:rPr>
          <w:rFonts w:eastAsia="Calibri"/>
          <w:lang w:eastAsia="en-US"/>
        </w:rPr>
        <w:t> - </w:t>
      </w:r>
      <w:hyperlink r:id="rId131" w:tooltip="İran" w:history="1">
        <w:r w:rsidR="005B041D" w:rsidRPr="00390B76">
          <w:rPr>
            <w:rFonts w:eastAsia="Calibri"/>
            <w:lang w:eastAsia="en-US"/>
          </w:rPr>
          <w:t>İran</w:t>
        </w:r>
      </w:hyperlink>
      <w:r w:rsidR="005B041D" w:rsidRPr="00390B76">
        <w:rPr>
          <w:rFonts w:eastAsia="Calibri"/>
          <w:lang w:eastAsia="en-US"/>
        </w:rPr>
        <w:t>'da </w:t>
      </w:r>
      <w:hyperlink r:id="rId132" w:tooltip="2020 İran genel seçimleri (sayfa mevcut değil)" w:history="1">
        <w:r w:rsidR="005B041D" w:rsidRPr="00390B76">
          <w:rPr>
            <w:rFonts w:eastAsia="Calibri"/>
            <w:lang w:eastAsia="en-US"/>
          </w:rPr>
          <w:t>genel seçimler</w:t>
        </w:r>
      </w:hyperlink>
      <w:r w:rsidR="005B041D" w:rsidRPr="00390B76">
        <w:rPr>
          <w:rFonts w:eastAsia="Calibri"/>
          <w:lang w:eastAsia="en-US"/>
        </w:rPr>
        <w:t xml:space="preserve"> yapıldı. </w:t>
      </w:r>
    </w:p>
    <w:p w14:paraId="479BD70A" w14:textId="77777777" w:rsidR="005B041D" w:rsidRPr="00390B76" w:rsidRDefault="007C0044" w:rsidP="005B041D">
      <w:pPr>
        <w:numPr>
          <w:ilvl w:val="0"/>
          <w:numId w:val="42"/>
        </w:numPr>
        <w:spacing w:after="160" w:line="240" w:lineRule="auto"/>
        <w:jc w:val="both"/>
        <w:rPr>
          <w:rFonts w:eastAsia="Calibri"/>
          <w:lang w:eastAsia="en-US"/>
        </w:rPr>
      </w:pPr>
      <w:hyperlink r:id="rId133" w:tooltip="29 Şubat" w:history="1">
        <w:r w:rsidR="005B041D" w:rsidRPr="00390B76">
          <w:rPr>
            <w:rFonts w:eastAsia="Calibri"/>
            <w:lang w:eastAsia="en-US"/>
          </w:rPr>
          <w:t>29 Şubat</w:t>
        </w:r>
      </w:hyperlink>
      <w:r w:rsidR="005B041D" w:rsidRPr="00390B76">
        <w:rPr>
          <w:rFonts w:eastAsia="Calibri"/>
          <w:lang w:eastAsia="en-US"/>
        </w:rPr>
        <w:t> - </w:t>
      </w:r>
      <w:hyperlink r:id="rId134" w:tooltip="Slovakya" w:history="1">
        <w:r w:rsidR="005B041D" w:rsidRPr="00390B76">
          <w:rPr>
            <w:rFonts w:eastAsia="Calibri"/>
            <w:lang w:eastAsia="en-US"/>
          </w:rPr>
          <w:t>Slovakya</w:t>
        </w:r>
      </w:hyperlink>
      <w:r w:rsidR="005B041D" w:rsidRPr="00390B76">
        <w:rPr>
          <w:rFonts w:eastAsia="Calibri"/>
          <w:lang w:eastAsia="en-US"/>
        </w:rPr>
        <w:t> </w:t>
      </w:r>
      <w:hyperlink r:id="rId135" w:tooltip="2020 Slovakya parlamento seçimleri (sayfa mevcut değil)" w:history="1">
        <w:r w:rsidR="005B041D" w:rsidRPr="00390B76">
          <w:rPr>
            <w:rFonts w:eastAsia="Calibri"/>
            <w:lang w:eastAsia="en-US"/>
          </w:rPr>
          <w:t>parlamento seçimleri</w:t>
        </w:r>
      </w:hyperlink>
      <w:r w:rsidR="005B041D" w:rsidRPr="00390B76">
        <w:rPr>
          <w:rFonts w:eastAsia="Calibri"/>
          <w:lang w:eastAsia="en-US"/>
        </w:rPr>
        <w:t xml:space="preserve"> yapıldı. </w:t>
      </w:r>
    </w:p>
    <w:p w14:paraId="4095748C" w14:textId="7A850FCF" w:rsidR="005B041D" w:rsidRPr="00390B76" w:rsidRDefault="007C0044" w:rsidP="005B041D">
      <w:pPr>
        <w:numPr>
          <w:ilvl w:val="0"/>
          <w:numId w:val="42"/>
        </w:numPr>
        <w:spacing w:after="160" w:line="240" w:lineRule="auto"/>
        <w:jc w:val="both"/>
        <w:rPr>
          <w:rFonts w:eastAsia="Calibri"/>
          <w:lang w:eastAsia="en-US"/>
        </w:rPr>
      </w:pPr>
      <w:hyperlink r:id="rId136" w:tooltip="23 Şubat" w:history="1">
        <w:r w:rsidR="005B041D" w:rsidRPr="00390B76">
          <w:rPr>
            <w:rFonts w:eastAsia="Calibri"/>
            <w:lang w:eastAsia="en-US"/>
          </w:rPr>
          <w:t>23 Şubat</w:t>
        </w:r>
      </w:hyperlink>
      <w:r w:rsidR="005B041D" w:rsidRPr="00390B76">
        <w:rPr>
          <w:rFonts w:eastAsia="Calibri"/>
          <w:lang w:eastAsia="en-US"/>
        </w:rPr>
        <w:t> - </w:t>
      </w:r>
      <w:hyperlink r:id="rId137" w:tooltip="2020 İran-Türkiye depremleri" w:history="1">
        <w:r w:rsidR="005B041D" w:rsidRPr="00390B76">
          <w:rPr>
            <w:rFonts w:eastAsia="Calibri"/>
            <w:lang w:eastAsia="en-US"/>
          </w:rPr>
          <w:t>2020 İran</w:t>
        </w:r>
        <w:r w:rsidR="00217DFA" w:rsidRPr="00390B76">
          <w:rPr>
            <w:rFonts w:eastAsia="Calibri"/>
            <w:lang w:eastAsia="en-US"/>
          </w:rPr>
          <w:t xml:space="preserve"> </w:t>
        </w:r>
        <w:r w:rsidR="005B041D" w:rsidRPr="00390B76">
          <w:rPr>
            <w:rFonts w:eastAsia="Calibri"/>
            <w:lang w:eastAsia="en-US"/>
          </w:rPr>
          <w:t>-</w:t>
        </w:r>
        <w:r w:rsidR="00217DFA" w:rsidRPr="00390B76">
          <w:rPr>
            <w:rFonts w:eastAsia="Calibri"/>
            <w:lang w:eastAsia="en-US"/>
          </w:rPr>
          <w:t xml:space="preserve"> </w:t>
        </w:r>
        <w:r w:rsidR="005B041D" w:rsidRPr="00390B76">
          <w:rPr>
            <w:rFonts w:eastAsia="Calibri"/>
            <w:lang w:eastAsia="en-US"/>
          </w:rPr>
          <w:t>Türkiye depremleri</w:t>
        </w:r>
      </w:hyperlink>
      <w:r w:rsidR="005B041D" w:rsidRPr="00390B76">
        <w:rPr>
          <w:rFonts w:eastAsia="Calibri"/>
          <w:lang w:eastAsia="en-US"/>
        </w:rPr>
        <w:t>: </w:t>
      </w:r>
      <w:hyperlink r:id="rId138" w:tooltip="İran" w:history="1">
        <w:r w:rsidR="005B041D" w:rsidRPr="00390B76">
          <w:rPr>
            <w:rFonts w:eastAsia="Calibri"/>
            <w:lang w:eastAsia="en-US"/>
          </w:rPr>
          <w:t>İran</w:t>
        </w:r>
      </w:hyperlink>
      <w:r w:rsidR="005B041D" w:rsidRPr="00390B76">
        <w:rPr>
          <w:rFonts w:eastAsia="Calibri"/>
          <w:lang w:eastAsia="en-US"/>
        </w:rPr>
        <w:t>'ın </w:t>
      </w:r>
      <w:hyperlink r:id="rId139" w:tooltip="Batı Azerbaycan Eyaleti" w:history="1">
        <w:r w:rsidR="005B041D" w:rsidRPr="00390B76">
          <w:rPr>
            <w:rFonts w:eastAsia="Calibri"/>
            <w:lang w:eastAsia="en-US"/>
          </w:rPr>
          <w:t>Batı Azerbaycan Eyaleti</w:t>
        </w:r>
      </w:hyperlink>
      <w:r w:rsidR="005B041D" w:rsidRPr="00390B76">
        <w:rPr>
          <w:rFonts w:eastAsia="Calibri"/>
          <w:lang w:eastAsia="en-US"/>
        </w:rPr>
        <w:t>'nin </w:t>
      </w:r>
      <w:hyperlink r:id="rId140" w:tooltip="Hoy" w:history="1">
        <w:r w:rsidR="005B041D" w:rsidRPr="00390B76">
          <w:rPr>
            <w:rFonts w:eastAsia="Calibri"/>
            <w:lang w:eastAsia="en-US"/>
          </w:rPr>
          <w:t>Hoy</w:t>
        </w:r>
      </w:hyperlink>
      <w:r w:rsidR="005B041D" w:rsidRPr="00390B76">
        <w:rPr>
          <w:rFonts w:eastAsia="Calibri"/>
          <w:lang w:eastAsia="en-US"/>
        </w:rPr>
        <w:t> ilinde meydana gelen 5.8 ve 5.9 büyüklüğündeki depremlerde İran'da 75 kişi yaralandı, </w:t>
      </w:r>
      <w:hyperlink r:id="rId141" w:tooltip="Van" w:history="1">
        <w:r w:rsidR="005B041D" w:rsidRPr="00390B76">
          <w:rPr>
            <w:rFonts w:eastAsia="Calibri"/>
            <w:lang w:eastAsia="en-US"/>
          </w:rPr>
          <w:t>Van</w:t>
        </w:r>
      </w:hyperlink>
      <w:r w:rsidR="005B041D" w:rsidRPr="00390B76">
        <w:rPr>
          <w:rFonts w:eastAsia="Calibri"/>
          <w:lang w:eastAsia="en-US"/>
        </w:rPr>
        <w:t xml:space="preserve">'da ise 10 kişi hayatını kaybetti, 50 kişi yaralandı. </w:t>
      </w:r>
    </w:p>
    <w:p w14:paraId="40A4F780" w14:textId="77777777" w:rsidR="005B041D" w:rsidRPr="00390B76" w:rsidRDefault="007C0044" w:rsidP="005B041D">
      <w:pPr>
        <w:numPr>
          <w:ilvl w:val="0"/>
          <w:numId w:val="42"/>
        </w:numPr>
        <w:spacing w:after="160" w:line="240" w:lineRule="auto"/>
        <w:jc w:val="both"/>
        <w:rPr>
          <w:rFonts w:eastAsia="Calibri"/>
          <w:lang w:eastAsia="en-US"/>
        </w:rPr>
      </w:pPr>
      <w:hyperlink r:id="rId142" w:tooltip="27 Şubat" w:history="1">
        <w:r w:rsidR="005B041D" w:rsidRPr="00390B76">
          <w:rPr>
            <w:rFonts w:eastAsia="Calibri"/>
            <w:lang w:eastAsia="en-US"/>
          </w:rPr>
          <w:t>27 Şubat</w:t>
        </w:r>
      </w:hyperlink>
      <w:r w:rsidR="005B041D" w:rsidRPr="00390B76">
        <w:rPr>
          <w:rFonts w:eastAsia="Calibri"/>
          <w:lang w:eastAsia="en-US"/>
        </w:rPr>
        <w:t> - </w:t>
      </w:r>
      <w:hyperlink r:id="rId143" w:tooltip="2020 İdlib saldırısı" w:history="1">
        <w:r w:rsidR="005B041D" w:rsidRPr="00390B76">
          <w:rPr>
            <w:rFonts w:eastAsia="Calibri"/>
            <w:lang w:eastAsia="en-US"/>
          </w:rPr>
          <w:t>2020 İdlib saldırısı</w:t>
        </w:r>
      </w:hyperlink>
      <w:r w:rsidR="005B041D" w:rsidRPr="00390B76">
        <w:rPr>
          <w:rFonts w:eastAsia="Calibri"/>
          <w:lang w:eastAsia="en-US"/>
        </w:rPr>
        <w:t>: </w:t>
      </w:r>
      <w:hyperlink r:id="rId144" w:tooltip="İdlib" w:history="1">
        <w:r w:rsidR="005B041D" w:rsidRPr="00390B76">
          <w:rPr>
            <w:rFonts w:eastAsia="Calibri"/>
            <w:lang w:eastAsia="en-US"/>
          </w:rPr>
          <w:t>İdlib</w:t>
        </w:r>
      </w:hyperlink>
      <w:r w:rsidR="005B041D" w:rsidRPr="00390B76">
        <w:rPr>
          <w:rFonts w:eastAsia="Calibri"/>
          <w:lang w:eastAsia="en-US"/>
        </w:rPr>
        <w:t>'te </w:t>
      </w:r>
      <w:hyperlink r:id="rId145" w:tooltip="Suriye" w:history="1">
        <w:r w:rsidR="005B041D" w:rsidRPr="00390B76">
          <w:rPr>
            <w:rFonts w:eastAsia="Calibri"/>
            <w:lang w:eastAsia="en-US"/>
          </w:rPr>
          <w:t>Suriye Hükûmeti</w:t>
        </w:r>
      </w:hyperlink>
      <w:r w:rsidR="005B041D" w:rsidRPr="00390B76">
        <w:rPr>
          <w:rFonts w:eastAsia="Calibri"/>
          <w:lang w:eastAsia="en-US"/>
        </w:rPr>
        <w:t> tarafından </w:t>
      </w:r>
      <w:hyperlink r:id="rId146" w:tooltip="Türkiye" w:history="1">
        <w:r w:rsidR="005B041D" w:rsidRPr="00390B76">
          <w:rPr>
            <w:rFonts w:eastAsia="Calibri"/>
            <w:lang w:eastAsia="en-US"/>
          </w:rPr>
          <w:t>Türk</w:t>
        </w:r>
      </w:hyperlink>
      <w:r w:rsidR="005B041D" w:rsidRPr="00390B76">
        <w:rPr>
          <w:rFonts w:eastAsia="Calibri"/>
          <w:lang w:eastAsia="en-US"/>
        </w:rPr>
        <w:t xml:space="preserve"> konvoyuna saldırı sonucu 33 asker şehit oldu. 32 asker yaralandı. </w:t>
      </w:r>
    </w:p>
    <w:p w14:paraId="14E5E7EF" w14:textId="1ABA24E6" w:rsidR="005B041D" w:rsidRPr="00390B76" w:rsidRDefault="005B041D" w:rsidP="005B041D">
      <w:pPr>
        <w:spacing w:line="240" w:lineRule="auto"/>
        <w:jc w:val="both"/>
        <w:rPr>
          <w:rFonts w:eastAsia="Calibri"/>
          <w:lang w:eastAsia="en-US"/>
        </w:rPr>
      </w:pPr>
    </w:p>
    <w:p w14:paraId="52FF7837"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Mart</w:t>
      </w:r>
    </w:p>
    <w:p w14:paraId="2DB3BF42" w14:textId="77777777" w:rsidR="005B041D" w:rsidRPr="00390B76" w:rsidRDefault="005B041D" w:rsidP="005B041D">
      <w:pPr>
        <w:spacing w:line="240" w:lineRule="auto"/>
        <w:jc w:val="both"/>
        <w:rPr>
          <w:rFonts w:eastAsia="Calibri"/>
          <w:b/>
          <w:bCs/>
          <w:lang w:eastAsia="en-US"/>
        </w:rPr>
      </w:pPr>
    </w:p>
    <w:p w14:paraId="63BD0251" w14:textId="77777777" w:rsidR="005B041D" w:rsidRPr="00390B76" w:rsidRDefault="007C0044" w:rsidP="00264415">
      <w:pPr>
        <w:numPr>
          <w:ilvl w:val="0"/>
          <w:numId w:val="54"/>
        </w:numPr>
        <w:spacing w:after="160" w:line="240" w:lineRule="auto"/>
        <w:contextualSpacing/>
        <w:jc w:val="both"/>
        <w:rPr>
          <w:rFonts w:eastAsia="Calibri"/>
          <w:lang w:eastAsia="en-US"/>
        </w:rPr>
      </w:pPr>
      <w:hyperlink r:id="rId147" w:tooltip="1 Mart" w:history="1">
        <w:r w:rsidR="005B041D" w:rsidRPr="00390B76">
          <w:rPr>
            <w:rFonts w:eastAsia="Calibri"/>
            <w:lang w:eastAsia="en-US"/>
          </w:rPr>
          <w:t>1 Mart</w:t>
        </w:r>
      </w:hyperlink>
      <w:r w:rsidR="005B041D" w:rsidRPr="00390B76">
        <w:rPr>
          <w:rFonts w:eastAsia="Calibri"/>
          <w:lang w:eastAsia="en-US"/>
        </w:rPr>
        <w:t> - </w:t>
      </w:r>
      <w:hyperlink r:id="rId148" w:tooltip="Türkiye" w:history="1">
        <w:r w:rsidR="005B041D" w:rsidRPr="00390B76">
          <w:rPr>
            <w:rFonts w:eastAsia="Calibri"/>
            <w:lang w:eastAsia="en-US"/>
          </w:rPr>
          <w:t>Türkiye</w:t>
        </w:r>
      </w:hyperlink>
      <w:r w:rsidR="005B041D" w:rsidRPr="00390B76">
        <w:rPr>
          <w:rFonts w:eastAsia="Calibri"/>
          <w:lang w:eastAsia="en-US"/>
        </w:rPr>
        <w:t>, </w:t>
      </w:r>
      <w:hyperlink r:id="rId149" w:tooltip="Bahar Kalkanı Harekâtı" w:history="1">
        <w:r w:rsidR="005B041D" w:rsidRPr="00390B76">
          <w:rPr>
            <w:rFonts w:eastAsia="Calibri"/>
            <w:lang w:eastAsia="en-US"/>
          </w:rPr>
          <w:t>Bahar Kalkanı Harekâtı</w:t>
        </w:r>
      </w:hyperlink>
      <w:r w:rsidR="005B041D" w:rsidRPr="00390B76">
        <w:rPr>
          <w:rFonts w:eastAsia="Calibri"/>
          <w:lang w:eastAsia="en-US"/>
        </w:rPr>
        <w:t xml:space="preserve">'nı başlattı. </w:t>
      </w:r>
    </w:p>
    <w:p w14:paraId="5DF56A32" w14:textId="77777777" w:rsidR="00E33B04" w:rsidRPr="00390B76" w:rsidRDefault="00E33B04" w:rsidP="00E33B04">
      <w:pPr>
        <w:spacing w:after="160" w:line="240" w:lineRule="auto"/>
        <w:ind w:left="720"/>
        <w:contextualSpacing/>
        <w:jc w:val="both"/>
        <w:rPr>
          <w:rFonts w:eastAsia="Calibri"/>
          <w:lang w:eastAsia="en-US"/>
        </w:rPr>
      </w:pPr>
    </w:p>
    <w:p w14:paraId="058A447A" w14:textId="77777777" w:rsidR="005B041D" w:rsidRPr="00390B76" w:rsidRDefault="007C0044" w:rsidP="00E33B04">
      <w:pPr>
        <w:numPr>
          <w:ilvl w:val="0"/>
          <w:numId w:val="44"/>
        </w:numPr>
        <w:spacing w:after="160" w:line="240" w:lineRule="auto"/>
        <w:jc w:val="both"/>
        <w:rPr>
          <w:rFonts w:eastAsia="Calibri"/>
          <w:lang w:eastAsia="en-US"/>
        </w:rPr>
      </w:pPr>
      <w:hyperlink r:id="rId150" w:tooltip="5 Mart" w:history="1">
        <w:r w:rsidR="005B041D" w:rsidRPr="00390B76">
          <w:rPr>
            <w:rFonts w:eastAsia="Calibri"/>
            <w:lang w:eastAsia="en-US"/>
          </w:rPr>
          <w:t>5 Mart</w:t>
        </w:r>
      </w:hyperlink>
      <w:r w:rsidR="005B041D" w:rsidRPr="00390B76">
        <w:rPr>
          <w:rFonts w:eastAsia="Calibri"/>
          <w:lang w:eastAsia="en-US"/>
        </w:rPr>
        <w:t> - </w:t>
      </w:r>
      <w:hyperlink r:id="rId151" w:tooltip="Türkiye" w:history="1">
        <w:r w:rsidR="005B041D" w:rsidRPr="00390B76">
          <w:rPr>
            <w:rFonts w:eastAsia="Calibri"/>
            <w:lang w:eastAsia="en-US"/>
          </w:rPr>
          <w:t>Türkiye</w:t>
        </w:r>
      </w:hyperlink>
      <w:r w:rsidR="005B041D" w:rsidRPr="00390B76">
        <w:rPr>
          <w:rFonts w:eastAsia="Calibri"/>
          <w:lang w:eastAsia="en-US"/>
        </w:rPr>
        <w:t> ile </w:t>
      </w:r>
      <w:hyperlink r:id="rId152" w:tooltip="Rusya" w:history="1">
        <w:r w:rsidR="005B041D" w:rsidRPr="00390B76">
          <w:rPr>
            <w:rFonts w:eastAsia="Calibri"/>
            <w:lang w:eastAsia="en-US"/>
          </w:rPr>
          <w:t>Rusya</w:t>
        </w:r>
      </w:hyperlink>
      <w:r w:rsidR="005B041D" w:rsidRPr="00390B76">
        <w:rPr>
          <w:rFonts w:eastAsia="Calibri"/>
          <w:lang w:eastAsia="en-US"/>
        </w:rPr>
        <w:t> arasında devlet başkanları seviyesinde </w:t>
      </w:r>
      <w:hyperlink r:id="rId153" w:tooltip="İdlib" w:history="1">
        <w:r w:rsidR="005B041D" w:rsidRPr="00390B76">
          <w:rPr>
            <w:rFonts w:eastAsia="Calibri"/>
            <w:lang w:eastAsia="en-US"/>
          </w:rPr>
          <w:t>İdlib</w:t>
        </w:r>
      </w:hyperlink>
      <w:r w:rsidR="005B041D" w:rsidRPr="00390B76">
        <w:rPr>
          <w:rFonts w:eastAsia="Calibri"/>
          <w:lang w:eastAsia="en-US"/>
        </w:rPr>
        <w:t xml:space="preserve"> görüşmesi gerçekleşti. </w:t>
      </w:r>
    </w:p>
    <w:p w14:paraId="2471A529" w14:textId="77777777" w:rsidR="005B041D" w:rsidRPr="00390B76" w:rsidRDefault="007C0044" w:rsidP="005B041D">
      <w:pPr>
        <w:numPr>
          <w:ilvl w:val="0"/>
          <w:numId w:val="44"/>
        </w:numPr>
        <w:spacing w:after="160" w:line="240" w:lineRule="auto"/>
        <w:jc w:val="both"/>
        <w:rPr>
          <w:rFonts w:eastAsia="Calibri"/>
          <w:lang w:eastAsia="en-US"/>
        </w:rPr>
      </w:pPr>
      <w:hyperlink r:id="rId154" w:tooltip="8 Mart" w:history="1">
        <w:r w:rsidR="005B041D" w:rsidRPr="00390B76">
          <w:rPr>
            <w:rFonts w:eastAsia="Calibri"/>
            <w:lang w:eastAsia="en-US"/>
          </w:rPr>
          <w:t>8 Mart</w:t>
        </w:r>
      </w:hyperlink>
      <w:r w:rsidR="005B041D" w:rsidRPr="00390B76">
        <w:rPr>
          <w:rFonts w:eastAsia="Calibri"/>
          <w:lang w:eastAsia="en-US"/>
        </w:rPr>
        <w:t> - </w:t>
      </w:r>
      <w:hyperlink r:id="rId155" w:tooltip="İtalya" w:history="1">
        <w:r w:rsidR="005B041D" w:rsidRPr="00390B76">
          <w:rPr>
            <w:rFonts w:eastAsia="Calibri"/>
            <w:lang w:eastAsia="en-US"/>
          </w:rPr>
          <w:t>İtalya</w:t>
        </w:r>
      </w:hyperlink>
      <w:r w:rsidR="005B041D" w:rsidRPr="00390B76">
        <w:rPr>
          <w:rFonts w:eastAsia="Calibri"/>
          <w:lang w:eastAsia="en-US"/>
        </w:rPr>
        <w:t>'da, </w:t>
      </w:r>
      <w:hyperlink r:id="rId156" w:tooltip="Koronavirüs" w:history="1">
        <w:r w:rsidR="005B041D" w:rsidRPr="00390B76">
          <w:rPr>
            <w:rFonts w:eastAsia="Calibri"/>
            <w:lang w:eastAsia="en-US"/>
          </w:rPr>
          <w:t>Koronavirüs</w:t>
        </w:r>
      </w:hyperlink>
      <w:r w:rsidR="005B041D" w:rsidRPr="00390B76">
        <w:rPr>
          <w:rFonts w:eastAsia="Calibri"/>
          <w:lang w:eastAsia="en-US"/>
        </w:rPr>
        <w:t xml:space="preserve">'ün yayılmasını durdurmak için tüm ülke kırmızı bölge ilan edildi. </w:t>
      </w:r>
    </w:p>
    <w:p w14:paraId="36D9C925" w14:textId="77777777" w:rsidR="005B041D" w:rsidRPr="00390B76" w:rsidRDefault="007C0044" w:rsidP="005B041D">
      <w:pPr>
        <w:numPr>
          <w:ilvl w:val="0"/>
          <w:numId w:val="44"/>
        </w:numPr>
        <w:spacing w:after="160" w:line="240" w:lineRule="auto"/>
        <w:jc w:val="both"/>
        <w:rPr>
          <w:rFonts w:eastAsia="Calibri"/>
          <w:lang w:eastAsia="en-US"/>
        </w:rPr>
      </w:pPr>
      <w:hyperlink r:id="rId157" w:tooltip="11 Mart" w:history="1">
        <w:r w:rsidR="005B041D" w:rsidRPr="00390B76">
          <w:rPr>
            <w:rFonts w:eastAsia="Calibri"/>
            <w:lang w:eastAsia="en-US"/>
          </w:rPr>
          <w:t>11 Mart</w:t>
        </w:r>
      </w:hyperlink>
    </w:p>
    <w:p w14:paraId="5C067392" w14:textId="77777777" w:rsidR="005B041D" w:rsidRPr="00390B76" w:rsidRDefault="007C0044" w:rsidP="005B041D">
      <w:pPr>
        <w:numPr>
          <w:ilvl w:val="1"/>
          <w:numId w:val="44"/>
        </w:numPr>
        <w:spacing w:after="160" w:line="240" w:lineRule="auto"/>
        <w:jc w:val="both"/>
        <w:rPr>
          <w:rFonts w:eastAsia="Calibri"/>
          <w:lang w:eastAsia="en-US"/>
        </w:rPr>
      </w:pPr>
      <w:hyperlink r:id="rId158" w:tooltip="Dünya Sağlık Örgütü" w:history="1">
        <w:r w:rsidR="005B041D" w:rsidRPr="00390B76">
          <w:rPr>
            <w:rFonts w:eastAsia="Calibri"/>
            <w:lang w:eastAsia="en-US"/>
          </w:rPr>
          <w:t>Dünya Sağlık Örgütü</w:t>
        </w:r>
      </w:hyperlink>
      <w:r w:rsidR="005B041D" w:rsidRPr="00390B76">
        <w:rPr>
          <w:rFonts w:eastAsia="Calibri"/>
          <w:lang w:eastAsia="en-US"/>
        </w:rPr>
        <w:t>, </w:t>
      </w:r>
      <w:hyperlink r:id="rId159" w:tooltip="Koronavirüs hastalığı 2019" w:history="1">
        <w:r w:rsidR="005B041D" w:rsidRPr="00390B76">
          <w:rPr>
            <w:rFonts w:eastAsia="Calibri"/>
            <w:lang w:eastAsia="en-US"/>
          </w:rPr>
          <w:t>Koronavirüs hastalığı</w:t>
        </w:r>
      </w:hyperlink>
      <w:r w:rsidR="005B041D" w:rsidRPr="00390B76">
        <w:rPr>
          <w:rFonts w:eastAsia="Calibri"/>
          <w:lang w:eastAsia="en-US"/>
        </w:rPr>
        <w:t>'nı küresel </w:t>
      </w:r>
      <w:hyperlink r:id="rId160" w:tooltip="Pandemi" w:history="1">
        <w:r w:rsidR="005B041D" w:rsidRPr="00390B76">
          <w:rPr>
            <w:rFonts w:eastAsia="Calibri"/>
            <w:lang w:eastAsia="en-US"/>
          </w:rPr>
          <w:t>pandemi</w:t>
        </w:r>
      </w:hyperlink>
      <w:r w:rsidR="005B041D" w:rsidRPr="00390B76">
        <w:rPr>
          <w:rFonts w:eastAsia="Calibri"/>
          <w:lang w:eastAsia="en-US"/>
        </w:rPr>
        <w:t> </w:t>
      </w:r>
      <w:hyperlink r:id="rId161" w:tooltip="COVID-19 pandemisi" w:history="1">
        <w:r w:rsidR="005B041D" w:rsidRPr="00390B76">
          <w:rPr>
            <w:rFonts w:eastAsia="Calibri"/>
            <w:lang w:eastAsia="en-US"/>
          </w:rPr>
          <w:t>ilan etti</w:t>
        </w:r>
      </w:hyperlink>
      <w:r w:rsidR="005B041D" w:rsidRPr="00390B76">
        <w:rPr>
          <w:rFonts w:eastAsia="Calibri"/>
          <w:lang w:eastAsia="en-US"/>
        </w:rPr>
        <w:t xml:space="preserve">. </w:t>
      </w:r>
    </w:p>
    <w:p w14:paraId="7E8C8DCA" w14:textId="77777777" w:rsidR="005B041D" w:rsidRPr="00390B76" w:rsidRDefault="007C0044" w:rsidP="005B041D">
      <w:pPr>
        <w:numPr>
          <w:ilvl w:val="1"/>
          <w:numId w:val="44"/>
        </w:numPr>
        <w:spacing w:after="160" w:line="240" w:lineRule="auto"/>
        <w:jc w:val="both"/>
        <w:rPr>
          <w:rFonts w:eastAsia="Calibri"/>
          <w:lang w:eastAsia="en-US"/>
        </w:rPr>
      </w:pPr>
      <w:hyperlink r:id="rId162" w:tooltip="Türkiye Cumhuriyeti Sağlık Bakanlığı" w:history="1">
        <w:r w:rsidR="005B041D" w:rsidRPr="00390B76">
          <w:rPr>
            <w:rFonts w:eastAsia="Calibri"/>
            <w:lang w:eastAsia="en-US"/>
          </w:rPr>
          <w:t>Sağlık Bakanlığı</w:t>
        </w:r>
      </w:hyperlink>
      <w:r w:rsidR="005B041D" w:rsidRPr="00390B76">
        <w:rPr>
          <w:rFonts w:eastAsia="Calibri"/>
          <w:lang w:eastAsia="en-US"/>
        </w:rPr>
        <w:t>, </w:t>
      </w:r>
      <w:hyperlink r:id="rId163" w:tooltip="Türkiye" w:history="1">
        <w:r w:rsidR="005B041D" w:rsidRPr="00390B76">
          <w:rPr>
            <w:rFonts w:eastAsia="Calibri"/>
            <w:lang w:eastAsia="en-US"/>
          </w:rPr>
          <w:t>Türkiye</w:t>
        </w:r>
      </w:hyperlink>
      <w:r w:rsidR="005B041D" w:rsidRPr="00390B76">
        <w:rPr>
          <w:rFonts w:eastAsia="Calibri"/>
          <w:lang w:eastAsia="en-US"/>
        </w:rPr>
        <w:t>'de ilk kez </w:t>
      </w:r>
      <w:hyperlink r:id="rId164" w:tooltip="Türkiye'de COVID-19 pandemisi" w:history="1">
        <w:r w:rsidR="005B041D" w:rsidRPr="00390B76">
          <w:rPr>
            <w:rFonts w:eastAsia="Calibri"/>
            <w:lang w:eastAsia="en-US"/>
          </w:rPr>
          <w:t>koronavirüs</w:t>
        </w:r>
      </w:hyperlink>
      <w:r w:rsidR="005B041D" w:rsidRPr="00390B76">
        <w:rPr>
          <w:rFonts w:eastAsia="Calibri"/>
          <w:lang w:eastAsia="en-US"/>
        </w:rPr>
        <w:t xml:space="preserve"> vakasına rastlanıldığını açıkladı. </w:t>
      </w:r>
    </w:p>
    <w:p w14:paraId="712871D8" w14:textId="056CBC42" w:rsidR="005B041D" w:rsidRPr="00390B76" w:rsidRDefault="007C0044" w:rsidP="005B041D">
      <w:pPr>
        <w:numPr>
          <w:ilvl w:val="0"/>
          <w:numId w:val="44"/>
        </w:numPr>
        <w:spacing w:after="160" w:line="240" w:lineRule="auto"/>
        <w:jc w:val="both"/>
        <w:rPr>
          <w:rFonts w:eastAsia="Calibri"/>
          <w:lang w:eastAsia="en-US"/>
        </w:rPr>
      </w:pPr>
      <w:hyperlink r:id="rId165" w:tooltip="17 Mart" w:history="1">
        <w:r w:rsidR="005B041D" w:rsidRPr="00390B76">
          <w:rPr>
            <w:rFonts w:eastAsia="Calibri"/>
            <w:lang w:eastAsia="en-US"/>
          </w:rPr>
          <w:t>17 Mart</w:t>
        </w:r>
      </w:hyperlink>
      <w:r w:rsidR="005B041D" w:rsidRPr="00390B76">
        <w:rPr>
          <w:rFonts w:eastAsia="Calibri"/>
          <w:lang w:eastAsia="en-US"/>
        </w:rPr>
        <w:t> - </w:t>
      </w:r>
      <w:hyperlink r:id="rId166" w:tooltip="2020 Avrupa Futbol Şampiyonası" w:history="1">
        <w:r w:rsidR="005B041D" w:rsidRPr="00390B76">
          <w:rPr>
            <w:rFonts w:eastAsia="Calibri"/>
            <w:lang w:eastAsia="en-US"/>
          </w:rPr>
          <w:t>2020 Avrupa Futbol Şampiyonası</w:t>
        </w:r>
      </w:hyperlink>
      <w:r w:rsidR="005B041D" w:rsidRPr="00390B76">
        <w:rPr>
          <w:rFonts w:eastAsia="Calibri"/>
          <w:lang w:eastAsia="en-US"/>
        </w:rPr>
        <w:t> </w:t>
      </w:r>
      <w:hyperlink r:id="rId167" w:tooltip="COVID-19 pandemisi" w:history="1">
        <w:r w:rsidR="005B041D" w:rsidRPr="00390B76">
          <w:rPr>
            <w:rFonts w:eastAsia="Calibri"/>
            <w:lang w:eastAsia="en-US"/>
          </w:rPr>
          <w:t>koronavirüs pandemisi</w:t>
        </w:r>
      </w:hyperlink>
      <w:r w:rsidR="00E33B04" w:rsidRPr="00390B76">
        <w:rPr>
          <w:rFonts w:eastAsia="Calibri"/>
          <w:lang w:eastAsia="en-US"/>
        </w:rPr>
        <w:t xml:space="preserve"> nedeniyle 2021 </w:t>
      </w:r>
      <w:r w:rsidR="005B041D" w:rsidRPr="00390B76">
        <w:rPr>
          <w:rFonts w:eastAsia="Calibri"/>
          <w:lang w:eastAsia="en-US"/>
        </w:rPr>
        <w:t xml:space="preserve">e ertelendi. </w:t>
      </w:r>
    </w:p>
    <w:p w14:paraId="37A4683A" w14:textId="19AF2D67" w:rsidR="005B041D" w:rsidRPr="00390B76" w:rsidRDefault="007C0044" w:rsidP="005B041D">
      <w:pPr>
        <w:numPr>
          <w:ilvl w:val="0"/>
          <w:numId w:val="44"/>
        </w:numPr>
        <w:spacing w:after="160" w:line="240" w:lineRule="auto"/>
        <w:jc w:val="both"/>
        <w:rPr>
          <w:rFonts w:eastAsia="Calibri"/>
          <w:lang w:eastAsia="en-US"/>
        </w:rPr>
      </w:pPr>
      <w:hyperlink r:id="rId168" w:tooltip="18 Mart" w:history="1">
        <w:r w:rsidR="005B041D" w:rsidRPr="00390B76">
          <w:rPr>
            <w:rFonts w:eastAsia="Calibri"/>
            <w:lang w:eastAsia="en-US"/>
          </w:rPr>
          <w:t>18 Mart</w:t>
        </w:r>
      </w:hyperlink>
      <w:r w:rsidR="005B041D" w:rsidRPr="00390B76">
        <w:rPr>
          <w:rFonts w:eastAsia="Calibri"/>
          <w:lang w:eastAsia="en-US"/>
        </w:rPr>
        <w:t> - </w:t>
      </w:r>
      <w:hyperlink r:id="rId169" w:tooltip="2020 Eurovision Şarkı Yarışması" w:history="1">
        <w:r w:rsidR="005B041D" w:rsidRPr="00390B76">
          <w:rPr>
            <w:rFonts w:eastAsia="Calibri"/>
            <w:lang w:eastAsia="en-US"/>
          </w:rPr>
          <w:t>2020 Eurovision Şarkı Yarışması</w:t>
        </w:r>
      </w:hyperlink>
      <w:r w:rsidR="005B041D" w:rsidRPr="00390B76">
        <w:rPr>
          <w:rFonts w:eastAsia="Calibri"/>
          <w:lang w:eastAsia="en-US"/>
        </w:rPr>
        <w:t> </w:t>
      </w:r>
      <w:hyperlink r:id="rId170" w:tooltip="COVID-19 pandemisi" w:history="1">
        <w:r w:rsidR="005B041D" w:rsidRPr="00390B76">
          <w:rPr>
            <w:rFonts w:eastAsia="Calibri"/>
            <w:lang w:eastAsia="en-US"/>
          </w:rPr>
          <w:t>koronavirüs pandemisi</w:t>
        </w:r>
      </w:hyperlink>
      <w:r w:rsidR="00E33B04" w:rsidRPr="00390B76">
        <w:rPr>
          <w:rFonts w:eastAsia="Calibri"/>
          <w:lang w:eastAsia="en-US"/>
        </w:rPr>
        <w:t xml:space="preserve"> nedeniyle 2021 </w:t>
      </w:r>
      <w:r w:rsidR="005B041D" w:rsidRPr="00390B76">
        <w:rPr>
          <w:rFonts w:eastAsia="Calibri"/>
          <w:lang w:eastAsia="en-US"/>
        </w:rPr>
        <w:t xml:space="preserve">e ertelendi. </w:t>
      </w:r>
    </w:p>
    <w:p w14:paraId="393F3D2E" w14:textId="340008D0" w:rsidR="005B041D" w:rsidRPr="00390B76" w:rsidRDefault="007C0044" w:rsidP="005B041D">
      <w:pPr>
        <w:numPr>
          <w:ilvl w:val="0"/>
          <w:numId w:val="44"/>
        </w:numPr>
        <w:spacing w:after="160" w:line="240" w:lineRule="auto"/>
        <w:jc w:val="both"/>
        <w:rPr>
          <w:rFonts w:eastAsia="Calibri"/>
          <w:lang w:eastAsia="en-US"/>
        </w:rPr>
      </w:pPr>
      <w:hyperlink r:id="rId171" w:tooltip="24 Mart" w:history="1">
        <w:r w:rsidR="005B041D" w:rsidRPr="00390B76">
          <w:rPr>
            <w:rFonts w:eastAsia="Calibri"/>
            <w:lang w:eastAsia="en-US"/>
          </w:rPr>
          <w:t>24 Mart</w:t>
        </w:r>
      </w:hyperlink>
      <w:r w:rsidR="005B041D" w:rsidRPr="00390B76">
        <w:rPr>
          <w:rFonts w:eastAsia="Calibri"/>
          <w:lang w:eastAsia="en-US"/>
        </w:rPr>
        <w:t> - </w:t>
      </w:r>
      <w:hyperlink r:id="rId172" w:tooltip="2020 Yaz Olimpiyatları" w:history="1">
        <w:r w:rsidR="005B041D" w:rsidRPr="00390B76">
          <w:rPr>
            <w:rFonts w:eastAsia="Calibri"/>
            <w:lang w:eastAsia="en-US"/>
          </w:rPr>
          <w:t>2020 Yaz Olimpiyatları</w:t>
        </w:r>
      </w:hyperlink>
      <w:r w:rsidR="005B041D" w:rsidRPr="00390B76">
        <w:rPr>
          <w:rFonts w:eastAsia="Calibri"/>
          <w:lang w:eastAsia="en-US"/>
        </w:rPr>
        <w:t> </w:t>
      </w:r>
      <w:hyperlink r:id="rId173" w:tooltip="COVID-19 pandemisi" w:history="1">
        <w:r w:rsidR="005B041D" w:rsidRPr="00390B76">
          <w:rPr>
            <w:rFonts w:eastAsia="Calibri"/>
            <w:lang w:eastAsia="en-US"/>
          </w:rPr>
          <w:t>koronavirüs pandemisi</w:t>
        </w:r>
      </w:hyperlink>
      <w:r w:rsidR="00E33B04" w:rsidRPr="00390B76">
        <w:rPr>
          <w:rFonts w:eastAsia="Calibri"/>
          <w:lang w:eastAsia="en-US"/>
        </w:rPr>
        <w:t xml:space="preserve"> nedeniyle 2021 </w:t>
      </w:r>
      <w:r w:rsidR="005B041D" w:rsidRPr="00390B76">
        <w:rPr>
          <w:rFonts w:eastAsia="Calibri"/>
          <w:lang w:eastAsia="en-US"/>
        </w:rPr>
        <w:t xml:space="preserve">e ertelendi. </w:t>
      </w:r>
    </w:p>
    <w:p w14:paraId="4A1AEBD2" w14:textId="36BFB5D1" w:rsidR="005B041D" w:rsidRPr="00390B76" w:rsidRDefault="007C0044" w:rsidP="005B041D">
      <w:pPr>
        <w:numPr>
          <w:ilvl w:val="0"/>
          <w:numId w:val="44"/>
        </w:numPr>
        <w:spacing w:after="160" w:line="240" w:lineRule="auto"/>
        <w:jc w:val="both"/>
        <w:rPr>
          <w:rFonts w:eastAsia="Calibri"/>
          <w:lang w:eastAsia="en-US"/>
        </w:rPr>
      </w:pPr>
      <w:hyperlink r:id="rId174" w:tooltip="30 Mart" w:history="1">
        <w:r w:rsidR="005B041D" w:rsidRPr="00390B76">
          <w:rPr>
            <w:rFonts w:eastAsia="Calibri"/>
            <w:lang w:eastAsia="en-US"/>
          </w:rPr>
          <w:t>30 Mart</w:t>
        </w:r>
      </w:hyperlink>
      <w:r w:rsidR="005B041D" w:rsidRPr="00390B76">
        <w:rPr>
          <w:rFonts w:eastAsia="Calibri"/>
          <w:lang w:eastAsia="en-US"/>
        </w:rPr>
        <w:t> - </w:t>
      </w:r>
      <w:hyperlink r:id="rId175" w:tooltip="2020 Rusya-Suudi Arabistan petrol fiyat savaşı" w:history="1">
        <w:r w:rsidR="005B041D" w:rsidRPr="00390B76">
          <w:rPr>
            <w:rFonts w:eastAsia="Calibri"/>
            <w:lang w:eastAsia="en-US"/>
          </w:rPr>
          <w:t>2020 Rusya</w:t>
        </w:r>
        <w:r w:rsidR="00E33B04" w:rsidRPr="00390B76">
          <w:rPr>
            <w:rFonts w:eastAsia="Calibri"/>
            <w:lang w:eastAsia="en-US"/>
          </w:rPr>
          <w:t xml:space="preserve"> </w:t>
        </w:r>
        <w:r w:rsidR="005B041D" w:rsidRPr="00390B76">
          <w:rPr>
            <w:rFonts w:eastAsia="Calibri"/>
            <w:lang w:eastAsia="en-US"/>
          </w:rPr>
          <w:t>-</w:t>
        </w:r>
        <w:r w:rsidR="00E33B04" w:rsidRPr="00390B76">
          <w:rPr>
            <w:rFonts w:eastAsia="Calibri"/>
            <w:lang w:eastAsia="en-US"/>
          </w:rPr>
          <w:t xml:space="preserve"> </w:t>
        </w:r>
        <w:r w:rsidR="005B041D" w:rsidRPr="00390B76">
          <w:rPr>
            <w:rFonts w:eastAsia="Calibri"/>
            <w:lang w:eastAsia="en-US"/>
          </w:rPr>
          <w:t>Suudi Arabistan petrol fiyat savaşı</w:t>
        </w:r>
      </w:hyperlink>
      <w:r w:rsidR="005B041D" w:rsidRPr="00390B76">
        <w:rPr>
          <w:rFonts w:eastAsia="Calibri"/>
          <w:lang w:eastAsia="en-US"/>
        </w:rPr>
        <w:t>: </w:t>
      </w:r>
      <w:hyperlink r:id="rId176" w:tooltip="Brent petrol" w:history="1">
        <w:r w:rsidR="005B041D" w:rsidRPr="00390B76">
          <w:rPr>
            <w:rFonts w:eastAsia="Calibri"/>
            <w:lang w:eastAsia="en-US"/>
          </w:rPr>
          <w:t>Brent petrol</w:t>
        </w:r>
      </w:hyperlink>
      <w:r w:rsidR="00E33B04" w:rsidRPr="00390B76">
        <w:rPr>
          <w:rFonts w:eastAsia="Calibri"/>
          <w:lang w:eastAsia="en-US"/>
        </w:rPr>
        <w:t> fiyatı varil başına % 9 düşüşle</w:t>
      </w:r>
      <w:r w:rsidR="005B041D" w:rsidRPr="00390B76">
        <w:rPr>
          <w:rFonts w:eastAsia="Calibri"/>
          <w:lang w:eastAsia="en-US"/>
        </w:rPr>
        <w:t xml:space="preserve"> Kasım 2002 den bu yana en düş</w:t>
      </w:r>
      <w:r w:rsidR="00E33B04" w:rsidRPr="00390B76">
        <w:rPr>
          <w:rFonts w:eastAsia="Calibri"/>
          <w:lang w:eastAsia="en-US"/>
        </w:rPr>
        <w:t>ük seviye olan  23 Dolar oldu</w:t>
      </w:r>
      <w:r w:rsidR="005B041D" w:rsidRPr="00390B76">
        <w:rPr>
          <w:rFonts w:eastAsia="Calibri"/>
          <w:lang w:eastAsia="en-US"/>
        </w:rPr>
        <w:t xml:space="preserve">. </w:t>
      </w:r>
    </w:p>
    <w:p w14:paraId="05D5B687" w14:textId="77777777" w:rsidR="005B041D" w:rsidRPr="00390B76" w:rsidRDefault="005B041D" w:rsidP="005B041D">
      <w:pPr>
        <w:spacing w:line="240" w:lineRule="auto"/>
        <w:jc w:val="both"/>
        <w:rPr>
          <w:rFonts w:eastAsia="Calibri"/>
          <w:lang w:eastAsia="en-US"/>
        </w:rPr>
      </w:pPr>
    </w:p>
    <w:p w14:paraId="72C80759"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Nisan</w:t>
      </w:r>
    </w:p>
    <w:p w14:paraId="7ECEC4E9" w14:textId="77777777" w:rsidR="005B041D" w:rsidRPr="00390B76" w:rsidRDefault="005B041D" w:rsidP="005B041D">
      <w:pPr>
        <w:spacing w:line="240" w:lineRule="auto"/>
        <w:jc w:val="both"/>
        <w:rPr>
          <w:rFonts w:eastAsia="Calibri"/>
          <w:lang w:eastAsia="en-US"/>
        </w:rPr>
      </w:pPr>
    </w:p>
    <w:p w14:paraId="5D6507EB" w14:textId="77777777" w:rsidR="005B041D" w:rsidRPr="00390B76" w:rsidRDefault="007C0044" w:rsidP="00264415">
      <w:pPr>
        <w:numPr>
          <w:ilvl w:val="0"/>
          <w:numId w:val="54"/>
        </w:numPr>
        <w:spacing w:after="160" w:line="240" w:lineRule="auto"/>
        <w:contextualSpacing/>
        <w:jc w:val="both"/>
        <w:rPr>
          <w:rFonts w:eastAsia="Calibri"/>
          <w:lang w:eastAsia="en-US"/>
        </w:rPr>
      </w:pPr>
      <w:hyperlink r:id="rId177" w:tooltip="2 Nisan" w:history="1">
        <w:r w:rsidR="005B041D" w:rsidRPr="00390B76">
          <w:rPr>
            <w:rFonts w:eastAsia="Calibri"/>
            <w:lang w:eastAsia="en-US"/>
          </w:rPr>
          <w:t>2 Nisan</w:t>
        </w:r>
      </w:hyperlink>
      <w:r w:rsidR="005B041D" w:rsidRPr="00390B76">
        <w:rPr>
          <w:rFonts w:eastAsia="Calibri"/>
          <w:lang w:eastAsia="en-US"/>
        </w:rPr>
        <w:t> - Doğrulanmış </w:t>
      </w:r>
      <w:hyperlink r:id="rId178" w:tooltip="COVID-19" w:history="1">
        <w:r w:rsidR="005B041D" w:rsidRPr="00390B76">
          <w:rPr>
            <w:rFonts w:eastAsia="Calibri"/>
            <w:lang w:eastAsia="en-US"/>
          </w:rPr>
          <w:t>COVID-19</w:t>
        </w:r>
      </w:hyperlink>
      <w:r w:rsidR="005B041D" w:rsidRPr="00390B76">
        <w:rPr>
          <w:rFonts w:eastAsia="Calibri"/>
          <w:lang w:eastAsia="en-US"/>
        </w:rPr>
        <w:t xml:space="preserve"> vakalarının sayısı dünya çapında 1 milyonu geçti. </w:t>
      </w:r>
    </w:p>
    <w:p w14:paraId="6679ABE2" w14:textId="77777777" w:rsidR="0090586C" w:rsidRPr="00390B76" w:rsidRDefault="0090586C" w:rsidP="0090586C">
      <w:pPr>
        <w:spacing w:after="160" w:line="240" w:lineRule="auto"/>
        <w:ind w:left="720"/>
        <w:contextualSpacing/>
        <w:jc w:val="both"/>
        <w:rPr>
          <w:rFonts w:eastAsia="Calibri"/>
          <w:lang w:eastAsia="en-US"/>
        </w:rPr>
      </w:pPr>
    </w:p>
    <w:p w14:paraId="07EDA428" w14:textId="593F24F5" w:rsidR="005B041D" w:rsidRPr="00390B76" w:rsidRDefault="007C0044" w:rsidP="005B041D">
      <w:pPr>
        <w:numPr>
          <w:ilvl w:val="0"/>
          <w:numId w:val="45"/>
        </w:numPr>
        <w:spacing w:after="160" w:line="240" w:lineRule="auto"/>
        <w:jc w:val="both"/>
        <w:rPr>
          <w:rFonts w:eastAsia="Calibri"/>
          <w:lang w:eastAsia="en-US"/>
        </w:rPr>
      </w:pPr>
      <w:hyperlink r:id="rId179" w:tooltip="14 Nisan" w:history="1">
        <w:r w:rsidR="005B041D" w:rsidRPr="00390B76">
          <w:rPr>
            <w:rFonts w:eastAsia="Calibri"/>
            <w:lang w:eastAsia="en-US"/>
          </w:rPr>
          <w:t>14 Nisan</w:t>
        </w:r>
      </w:hyperlink>
      <w:r w:rsidR="005B041D" w:rsidRPr="00390B76">
        <w:rPr>
          <w:rFonts w:eastAsia="Calibri"/>
          <w:lang w:eastAsia="en-US"/>
        </w:rPr>
        <w:t> - </w:t>
      </w:r>
      <w:hyperlink r:id="rId180" w:tooltip="Amerika Birleşik Devletleri başkanı" w:history="1">
        <w:r w:rsidR="0090586C" w:rsidRPr="00390B76">
          <w:rPr>
            <w:rFonts w:eastAsia="Calibri"/>
            <w:lang w:eastAsia="en-US"/>
          </w:rPr>
          <w:t>ABD B</w:t>
        </w:r>
        <w:r w:rsidR="005B041D" w:rsidRPr="00390B76">
          <w:rPr>
            <w:rFonts w:eastAsia="Calibri"/>
            <w:lang w:eastAsia="en-US"/>
          </w:rPr>
          <w:t>aşkanı</w:t>
        </w:r>
      </w:hyperlink>
      <w:r w:rsidR="005B041D" w:rsidRPr="00390B76">
        <w:rPr>
          <w:rFonts w:eastAsia="Calibri"/>
          <w:lang w:eastAsia="en-US"/>
        </w:rPr>
        <w:t> </w:t>
      </w:r>
      <w:hyperlink r:id="rId181" w:tooltip="Donald Trump" w:history="1">
        <w:r w:rsidR="005B041D" w:rsidRPr="00390B76">
          <w:rPr>
            <w:rFonts w:eastAsia="Calibri"/>
            <w:lang w:eastAsia="en-US"/>
          </w:rPr>
          <w:t>Donald Trump</w:t>
        </w:r>
      </w:hyperlink>
      <w:r w:rsidR="005B041D" w:rsidRPr="00390B76">
        <w:rPr>
          <w:rFonts w:eastAsia="Calibri"/>
          <w:lang w:eastAsia="en-US"/>
        </w:rPr>
        <w:t>, </w:t>
      </w:r>
      <w:hyperlink r:id="rId182" w:tooltip="Amerika Birleşik Devletleri'nde COVID-19 pandemisi" w:history="1">
        <w:r w:rsidR="005B041D" w:rsidRPr="00390B76">
          <w:rPr>
            <w:rFonts w:eastAsia="Calibri"/>
            <w:lang w:eastAsia="en-US"/>
          </w:rPr>
          <w:t>ABD'nin koronavirüs pandemisi</w:t>
        </w:r>
      </w:hyperlink>
      <w:r w:rsidR="005B041D" w:rsidRPr="00390B76">
        <w:rPr>
          <w:rFonts w:eastAsia="Calibri"/>
          <w:lang w:eastAsia="en-US"/>
        </w:rPr>
        <w:t>ni ele alma ve Çin ile ilişkisine ilişkin bir soruşturma bekleyen </w:t>
      </w:r>
      <w:hyperlink r:id="rId183" w:tooltip="Dünya Sağlık Örgütü" w:history="1">
        <w:r w:rsidR="005B041D" w:rsidRPr="00390B76">
          <w:rPr>
            <w:rFonts w:eastAsia="Calibri"/>
            <w:lang w:eastAsia="en-US"/>
          </w:rPr>
          <w:t>Dünya Sağlık Örgütü</w:t>
        </w:r>
      </w:hyperlink>
      <w:r w:rsidR="005B041D" w:rsidRPr="00390B76">
        <w:rPr>
          <w:rFonts w:eastAsia="Calibri"/>
          <w:lang w:eastAsia="en-US"/>
        </w:rPr>
        <w:t xml:space="preserve">'nün (WHO) finansmanını askıya aldığını duyurdu. </w:t>
      </w:r>
    </w:p>
    <w:p w14:paraId="42BF4795" w14:textId="77777777" w:rsidR="005B041D" w:rsidRPr="00390B76" w:rsidRDefault="007C0044" w:rsidP="005B041D">
      <w:pPr>
        <w:numPr>
          <w:ilvl w:val="0"/>
          <w:numId w:val="45"/>
        </w:numPr>
        <w:spacing w:after="160" w:line="240" w:lineRule="auto"/>
        <w:jc w:val="both"/>
        <w:rPr>
          <w:rFonts w:eastAsia="Calibri"/>
          <w:lang w:eastAsia="en-US"/>
        </w:rPr>
      </w:pPr>
      <w:hyperlink r:id="rId184" w:tooltip="15 Nisan" w:history="1">
        <w:r w:rsidR="005B041D" w:rsidRPr="00390B76">
          <w:rPr>
            <w:rFonts w:eastAsia="Calibri"/>
            <w:lang w:eastAsia="en-US"/>
          </w:rPr>
          <w:t>15 Nisan</w:t>
        </w:r>
      </w:hyperlink>
    </w:p>
    <w:p w14:paraId="3F29E9AF" w14:textId="77777777" w:rsidR="005B041D" w:rsidRPr="00390B76" w:rsidRDefault="005B041D" w:rsidP="005B041D">
      <w:pPr>
        <w:numPr>
          <w:ilvl w:val="1"/>
          <w:numId w:val="45"/>
        </w:numPr>
        <w:spacing w:after="160" w:line="240" w:lineRule="auto"/>
        <w:jc w:val="both"/>
        <w:rPr>
          <w:rFonts w:eastAsia="Calibri"/>
          <w:lang w:eastAsia="en-US"/>
        </w:rPr>
      </w:pPr>
      <w:r w:rsidRPr="00390B76">
        <w:rPr>
          <w:rFonts w:eastAsia="Calibri"/>
          <w:lang w:eastAsia="en-US"/>
        </w:rPr>
        <w:t>Doğrulanmış </w:t>
      </w:r>
      <w:hyperlink r:id="rId185" w:tooltip="COVID-19" w:history="1">
        <w:r w:rsidRPr="00390B76">
          <w:rPr>
            <w:rFonts w:eastAsia="Calibri"/>
            <w:lang w:eastAsia="en-US"/>
          </w:rPr>
          <w:t>COVID-19</w:t>
        </w:r>
      </w:hyperlink>
      <w:r w:rsidRPr="00390B76">
        <w:rPr>
          <w:rFonts w:eastAsia="Calibri"/>
          <w:lang w:eastAsia="en-US"/>
        </w:rPr>
        <w:t xml:space="preserve"> vakalarının sayısı dünya çapında 2 milyonu geçti. </w:t>
      </w:r>
    </w:p>
    <w:p w14:paraId="45F6AE26" w14:textId="797A2FDB" w:rsidR="005B041D" w:rsidRPr="00390B76" w:rsidRDefault="007C0044" w:rsidP="005B041D">
      <w:pPr>
        <w:numPr>
          <w:ilvl w:val="1"/>
          <w:numId w:val="45"/>
        </w:numPr>
        <w:spacing w:after="160" w:line="240" w:lineRule="auto"/>
        <w:jc w:val="both"/>
        <w:rPr>
          <w:rFonts w:eastAsia="Calibri"/>
          <w:lang w:eastAsia="en-US"/>
        </w:rPr>
      </w:pPr>
      <w:hyperlink r:id="rId186" w:tooltip="2020 Fransa Bisiklet Turu" w:history="1">
        <w:r w:rsidR="005B041D" w:rsidRPr="00390B76">
          <w:rPr>
            <w:rFonts w:eastAsia="Calibri"/>
            <w:lang w:eastAsia="en-US"/>
          </w:rPr>
          <w:t>2020 Fransa Bisiklet Turu</w:t>
        </w:r>
      </w:hyperlink>
      <w:r w:rsidR="0090586C" w:rsidRPr="00390B76">
        <w:rPr>
          <w:rFonts w:eastAsia="Calibri"/>
          <w:lang w:eastAsia="en-US"/>
        </w:rPr>
        <w:t> pandemi nedeniyle Ağustos’a</w:t>
      </w:r>
      <w:r w:rsidR="005B041D" w:rsidRPr="00390B76">
        <w:rPr>
          <w:rFonts w:eastAsia="Calibri"/>
          <w:lang w:eastAsia="en-US"/>
        </w:rPr>
        <w:t xml:space="preserve"> ertelendi. </w:t>
      </w:r>
    </w:p>
    <w:p w14:paraId="1018EF15" w14:textId="77777777" w:rsidR="005B041D" w:rsidRPr="00390B76" w:rsidRDefault="005B041D" w:rsidP="005B041D">
      <w:pPr>
        <w:spacing w:line="240" w:lineRule="auto"/>
        <w:jc w:val="both"/>
        <w:rPr>
          <w:rFonts w:eastAsia="Calibri"/>
          <w:lang w:eastAsia="en-US"/>
        </w:rPr>
      </w:pPr>
    </w:p>
    <w:p w14:paraId="2798B9E5"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Mayıs</w:t>
      </w:r>
    </w:p>
    <w:p w14:paraId="292041B0"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 xml:space="preserve"> </w:t>
      </w:r>
    </w:p>
    <w:p w14:paraId="5584B8F4" w14:textId="6CD61169" w:rsidR="005B041D" w:rsidRPr="00390B76" w:rsidRDefault="007C0044" w:rsidP="005B041D">
      <w:pPr>
        <w:numPr>
          <w:ilvl w:val="0"/>
          <w:numId w:val="46"/>
        </w:numPr>
        <w:spacing w:after="160" w:line="240" w:lineRule="auto"/>
        <w:jc w:val="both"/>
        <w:rPr>
          <w:rFonts w:eastAsia="Calibri"/>
          <w:lang w:eastAsia="en-US"/>
        </w:rPr>
      </w:pPr>
      <w:hyperlink r:id="rId187" w:tooltip="22 Mayıs" w:history="1">
        <w:r w:rsidR="005B041D" w:rsidRPr="00390B76">
          <w:rPr>
            <w:rFonts w:eastAsia="Calibri"/>
            <w:lang w:eastAsia="en-US"/>
          </w:rPr>
          <w:t>22 Mayıs</w:t>
        </w:r>
      </w:hyperlink>
      <w:r w:rsidR="005B041D" w:rsidRPr="00390B76">
        <w:rPr>
          <w:rFonts w:eastAsia="Calibri"/>
          <w:lang w:eastAsia="en-US"/>
        </w:rPr>
        <w:t> - </w:t>
      </w:r>
      <w:hyperlink r:id="rId188" w:tooltip="Pakistan" w:history="1">
        <w:r w:rsidR="005B041D" w:rsidRPr="00390B76">
          <w:rPr>
            <w:rFonts w:eastAsia="Calibri"/>
            <w:lang w:eastAsia="en-US"/>
          </w:rPr>
          <w:t>Pakistan</w:t>
        </w:r>
      </w:hyperlink>
      <w:r w:rsidR="005B041D" w:rsidRPr="00390B76">
        <w:rPr>
          <w:rFonts w:eastAsia="Calibri"/>
          <w:lang w:eastAsia="en-US"/>
        </w:rPr>
        <w:t>'da</w:t>
      </w:r>
      <w:r w:rsidR="0090586C" w:rsidRPr="00390B76">
        <w:rPr>
          <w:rFonts w:eastAsia="Calibri"/>
          <w:lang w:eastAsia="en-US"/>
        </w:rPr>
        <w:t xml:space="preserve"> yolcu uçağı düştü, 97 kişi hayatını kaybetti</w:t>
      </w:r>
      <w:r w:rsidR="005B041D" w:rsidRPr="00390B76">
        <w:rPr>
          <w:rFonts w:eastAsia="Calibri"/>
          <w:lang w:eastAsia="en-US"/>
        </w:rPr>
        <w:t>.</w:t>
      </w:r>
    </w:p>
    <w:p w14:paraId="5FB8556F" w14:textId="77777777" w:rsidR="005B041D" w:rsidRPr="00390B76" w:rsidRDefault="005B041D" w:rsidP="005B041D">
      <w:pPr>
        <w:spacing w:line="240" w:lineRule="auto"/>
        <w:jc w:val="both"/>
        <w:rPr>
          <w:rFonts w:eastAsia="Calibri"/>
          <w:lang w:eastAsia="en-US"/>
        </w:rPr>
      </w:pPr>
      <w:r w:rsidRPr="00390B76">
        <w:rPr>
          <w:rFonts w:eastAsia="Calibri"/>
          <w:lang w:eastAsia="en-US"/>
        </w:rPr>
        <w:t xml:space="preserve"> </w:t>
      </w:r>
    </w:p>
    <w:p w14:paraId="3DB279A3"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Haziran</w:t>
      </w:r>
    </w:p>
    <w:p w14:paraId="02F134CA"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 xml:space="preserve"> </w:t>
      </w:r>
    </w:p>
    <w:p w14:paraId="7A82E34D" w14:textId="77777777" w:rsidR="005B041D" w:rsidRPr="00390B76" w:rsidRDefault="007C0044" w:rsidP="005B041D">
      <w:pPr>
        <w:numPr>
          <w:ilvl w:val="0"/>
          <w:numId w:val="47"/>
        </w:numPr>
        <w:spacing w:after="160" w:line="240" w:lineRule="auto"/>
        <w:jc w:val="both"/>
        <w:rPr>
          <w:rFonts w:eastAsia="Calibri"/>
          <w:lang w:eastAsia="en-US"/>
        </w:rPr>
      </w:pPr>
      <w:hyperlink r:id="rId189" w:tooltip="23 Haziran" w:history="1">
        <w:r w:rsidR="005B041D" w:rsidRPr="00390B76">
          <w:rPr>
            <w:rFonts w:eastAsia="Calibri"/>
            <w:lang w:eastAsia="en-US"/>
          </w:rPr>
          <w:t>23 Haziran</w:t>
        </w:r>
      </w:hyperlink>
      <w:r w:rsidR="005B041D" w:rsidRPr="00390B76">
        <w:rPr>
          <w:rFonts w:eastAsia="Calibri"/>
          <w:lang w:eastAsia="en-US"/>
        </w:rPr>
        <w:t> - </w:t>
      </w:r>
      <w:hyperlink r:id="rId190" w:tooltip="Meksika" w:history="1">
        <w:r w:rsidR="005B041D" w:rsidRPr="00390B76">
          <w:rPr>
            <w:rFonts w:eastAsia="Calibri"/>
            <w:lang w:eastAsia="en-US"/>
          </w:rPr>
          <w:t>Meksika</w:t>
        </w:r>
      </w:hyperlink>
      <w:r w:rsidR="005B041D" w:rsidRPr="00390B76">
        <w:rPr>
          <w:rFonts w:eastAsia="Calibri"/>
          <w:lang w:eastAsia="en-US"/>
        </w:rPr>
        <w:t>'da 7.5 büyüklüğünde deprem gerçekleşti.</w:t>
      </w:r>
    </w:p>
    <w:p w14:paraId="0A56EA7A" w14:textId="77777777" w:rsidR="005B041D" w:rsidRPr="00390B76" w:rsidRDefault="005B041D" w:rsidP="005B041D">
      <w:pPr>
        <w:spacing w:line="240" w:lineRule="auto"/>
        <w:jc w:val="both"/>
        <w:rPr>
          <w:rFonts w:eastAsia="Calibri"/>
          <w:lang w:eastAsia="en-US"/>
        </w:rPr>
      </w:pPr>
    </w:p>
    <w:p w14:paraId="436E0B49"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Temmuz</w:t>
      </w:r>
    </w:p>
    <w:p w14:paraId="6FB3B580"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 xml:space="preserve"> </w:t>
      </w:r>
    </w:p>
    <w:p w14:paraId="5C46E25D" w14:textId="77777777" w:rsidR="005B041D" w:rsidRPr="00390B76" w:rsidRDefault="007C0044" w:rsidP="005B041D">
      <w:pPr>
        <w:numPr>
          <w:ilvl w:val="0"/>
          <w:numId w:val="48"/>
        </w:numPr>
        <w:spacing w:after="160" w:line="240" w:lineRule="auto"/>
        <w:jc w:val="both"/>
        <w:rPr>
          <w:rFonts w:eastAsia="Calibri"/>
          <w:lang w:eastAsia="en-US"/>
        </w:rPr>
      </w:pPr>
      <w:hyperlink r:id="rId191" w:tooltip="5 Temmuz" w:history="1">
        <w:r w:rsidR="005B041D" w:rsidRPr="00390B76">
          <w:rPr>
            <w:rFonts w:eastAsia="Calibri"/>
            <w:lang w:eastAsia="en-US"/>
          </w:rPr>
          <w:t>5 Temmuz</w:t>
        </w:r>
      </w:hyperlink>
      <w:r w:rsidR="005B041D" w:rsidRPr="00390B76">
        <w:rPr>
          <w:rFonts w:eastAsia="Calibri"/>
          <w:lang w:eastAsia="en-US"/>
        </w:rPr>
        <w:t> - </w:t>
      </w:r>
      <w:hyperlink r:id="rId192" w:tooltip="Dominik Cumhuriyeti" w:history="1">
        <w:r w:rsidR="005B041D" w:rsidRPr="00390B76">
          <w:rPr>
            <w:rFonts w:eastAsia="Calibri"/>
            <w:lang w:eastAsia="en-US"/>
          </w:rPr>
          <w:t>Dominik</w:t>
        </w:r>
      </w:hyperlink>
      <w:r w:rsidR="005B041D" w:rsidRPr="00390B76">
        <w:rPr>
          <w:rFonts w:eastAsia="Calibri"/>
          <w:lang w:eastAsia="en-US"/>
        </w:rPr>
        <w:t>'te genel seçimler yapıldı.</w:t>
      </w:r>
    </w:p>
    <w:p w14:paraId="2666F529" w14:textId="77777777" w:rsidR="005B041D" w:rsidRPr="00390B76" w:rsidRDefault="007C0044" w:rsidP="005B041D">
      <w:pPr>
        <w:numPr>
          <w:ilvl w:val="0"/>
          <w:numId w:val="48"/>
        </w:numPr>
        <w:spacing w:after="160" w:line="240" w:lineRule="auto"/>
        <w:jc w:val="both"/>
        <w:rPr>
          <w:rFonts w:eastAsia="Calibri"/>
          <w:lang w:eastAsia="en-US"/>
        </w:rPr>
      </w:pPr>
      <w:hyperlink r:id="rId193" w:tooltip="8 Temmuz" w:history="1">
        <w:r w:rsidR="005B041D" w:rsidRPr="00390B76">
          <w:rPr>
            <w:rFonts w:eastAsia="Calibri"/>
            <w:lang w:eastAsia="en-US"/>
          </w:rPr>
          <w:t>8 Temmuz</w:t>
        </w:r>
      </w:hyperlink>
      <w:r w:rsidR="005B041D" w:rsidRPr="00390B76">
        <w:rPr>
          <w:rFonts w:eastAsia="Calibri"/>
          <w:lang w:eastAsia="en-US"/>
        </w:rPr>
        <w:t> - </w:t>
      </w:r>
      <w:hyperlink r:id="rId194" w:tooltip="COVID-19 pandemisi" w:history="1">
        <w:r w:rsidR="005B041D" w:rsidRPr="00390B76">
          <w:rPr>
            <w:rFonts w:eastAsia="Calibri"/>
            <w:lang w:eastAsia="en-US"/>
          </w:rPr>
          <w:t>Koronavirüs salgını</w:t>
        </w:r>
      </w:hyperlink>
      <w:r w:rsidR="005B041D" w:rsidRPr="00390B76">
        <w:rPr>
          <w:rFonts w:eastAsia="Calibri"/>
          <w:lang w:eastAsia="en-US"/>
        </w:rPr>
        <w:t>: Doğrulanmış </w:t>
      </w:r>
      <w:hyperlink r:id="rId195" w:tooltip="COVID-19" w:history="1">
        <w:r w:rsidR="005B041D" w:rsidRPr="00390B76">
          <w:rPr>
            <w:rFonts w:eastAsia="Calibri"/>
            <w:lang w:eastAsia="en-US"/>
          </w:rPr>
          <w:t>COVID-19</w:t>
        </w:r>
      </w:hyperlink>
      <w:r w:rsidR="005B041D" w:rsidRPr="00390B76">
        <w:rPr>
          <w:rFonts w:eastAsia="Calibri"/>
          <w:lang w:eastAsia="en-US"/>
        </w:rPr>
        <w:t> vakalarının sayısı dünya çapında 12 milyonu geçti.</w:t>
      </w:r>
    </w:p>
    <w:p w14:paraId="56D7E489" w14:textId="77777777" w:rsidR="005B041D" w:rsidRPr="00390B76" w:rsidRDefault="005B041D" w:rsidP="005B041D">
      <w:pPr>
        <w:spacing w:line="240" w:lineRule="auto"/>
        <w:jc w:val="both"/>
        <w:rPr>
          <w:rFonts w:eastAsia="Calibri"/>
          <w:lang w:eastAsia="en-US"/>
        </w:rPr>
      </w:pPr>
      <w:r w:rsidRPr="00390B76">
        <w:rPr>
          <w:rFonts w:eastAsia="Calibri"/>
          <w:lang w:eastAsia="en-US"/>
        </w:rPr>
        <w:t xml:space="preserve"> </w:t>
      </w:r>
    </w:p>
    <w:p w14:paraId="33672FEA"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Ağustos</w:t>
      </w:r>
    </w:p>
    <w:p w14:paraId="18A5FD2D"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 xml:space="preserve"> </w:t>
      </w:r>
    </w:p>
    <w:p w14:paraId="32EE60AB" w14:textId="77777777" w:rsidR="005B041D" w:rsidRPr="00390B76" w:rsidRDefault="007C0044" w:rsidP="005B041D">
      <w:pPr>
        <w:numPr>
          <w:ilvl w:val="0"/>
          <w:numId w:val="49"/>
        </w:numPr>
        <w:spacing w:after="160" w:line="240" w:lineRule="auto"/>
        <w:jc w:val="both"/>
        <w:rPr>
          <w:rFonts w:eastAsia="Calibri"/>
          <w:lang w:eastAsia="en-US"/>
        </w:rPr>
      </w:pPr>
      <w:hyperlink r:id="rId196" w:tooltip="4 Ağustos" w:history="1">
        <w:r w:rsidR="005B041D" w:rsidRPr="00390B76">
          <w:rPr>
            <w:rFonts w:eastAsia="Calibri"/>
            <w:lang w:eastAsia="en-US"/>
          </w:rPr>
          <w:t>4 Ağustos</w:t>
        </w:r>
      </w:hyperlink>
      <w:r w:rsidR="005B041D" w:rsidRPr="00390B76">
        <w:rPr>
          <w:rFonts w:eastAsia="Calibri"/>
          <w:lang w:eastAsia="en-US"/>
        </w:rPr>
        <w:t> - </w:t>
      </w:r>
      <w:hyperlink r:id="rId197" w:tooltip="2020 Beyrut patlamaları" w:history="1">
        <w:r w:rsidR="005B041D" w:rsidRPr="00390B76">
          <w:rPr>
            <w:rFonts w:eastAsia="Calibri"/>
            <w:lang w:eastAsia="en-US"/>
          </w:rPr>
          <w:t>2020 Beyrut patlamaları</w:t>
        </w:r>
      </w:hyperlink>
      <w:r w:rsidR="005B041D" w:rsidRPr="00390B76">
        <w:rPr>
          <w:rFonts w:eastAsia="Calibri"/>
          <w:lang w:eastAsia="en-US"/>
        </w:rPr>
        <w:t>, </w:t>
      </w:r>
      <w:hyperlink r:id="rId198" w:tooltip="Lübnan" w:history="1">
        <w:r w:rsidR="005B041D" w:rsidRPr="00390B76">
          <w:rPr>
            <w:rFonts w:eastAsia="Calibri"/>
            <w:lang w:eastAsia="en-US"/>
          </w:rPr>
          <w:t>Lübnan</w:t>
        </w:r>
      </w:hyperlink>
      <w:r w:rsidR="005B041D" w:rsidRPr="00390B76">
        <w:rPr>
          <w:rFonts w:eastAsia="Calibri"/>
          <w:lang w:eastAsia="en-US"/>
        </w:rPr>
        <w:t>'ın başkenti </w:t>
      </w:r>
      <w:hyperlink r:id="rId199" w:tooltip="Beyrut" w:history="1">
        <w:r w:rsidR="005B041D" w:rsidRPr="00390B76">
          <w:rPr>
            <w:rFonts w:eastAsia="Calibri"/>
            <w:lang w:eastAsia="en-US"/>
          </w:rPr>
          <w:t>Beyrut</w:t>
        </w:r>
      </w:hyperlink>
      <w:r w:rsidR="005B041D" w:rsidRPr="00390B76">
        <w:rPr>
          <w:rFonts w:eastAsia="Calibri"/>
          <w:lang w:eastAsia="en-US"/>
        </w:rPr>
        <w:t>'taki </w:t>
      </w:r>
      <w:hyperlink r:id="rId200" w:tooltip="Beyrut Limanı" w:history="1">
        <w:r w:rsidR="005B041D" w:rsidRPr="00390B76">
          <w:rPr>
            <w:rFonts w:eastAsia="Calibri"/>
            <w:lang w:eastAsia="en-US"/>
          </w:rPr>
          <w:t>Beyrut Limanı</w:t>
        </w:r>
      </w:hyperlink>
      <w:r w:rsidR="005B041D" w:rsidRPr="00390B76">
        <w:rPr>
          <w:rFonts w:eastAsia="Calibri"/>
          <w:lang w:eastAsia="en-US"/>
        </w:rPr>
        <w:t>'nda patlamalar gerçekleşti.</w:t>
      </w:r>
    </w:p>
    <w:p w14:paraId="7DFF583C" w14:textId="77777777" w:rsidR="005B041D" w:rsidRPr="00390B76" w:rsidRDefault="007C0044" w:rsidP="005B041D">
      <w:pPr>
        <w:numPr>
          <w:ilvl w:val="0"/>
          <w:numId w:val="49"/>
        </w:numPr>
        <w:spacing w:after="160" w:line="240" w:lineRule="auto"/>
        <w:jc w:val="both"/>
        <w:rPr>
          <w:rFonts w:eastAsia="Calibri"/>
          <w:lang w:eastAsia="en-US"/>
        </w:rPr>
      </w:pPr>
      <w:hyperlink r:id="rId201" w:tooltip="11 Ağustos" w:history="1">
        <w:r w:rsidR="005B041D" w:rsidRPr="00390B76">
          <w:rPr>
            <w:rFonts w:eastAsia="Calibri"/>
            <w:lang w:eastAsia="en-US"/>
          </w:rPr>
          <w:t>11 Ağustos</w:t>
        </w:r>
      </w:hyperlink>
      <w:r w:rsidR="005B041D" w:rsidRPr="00390B76">
        <w:rPr>
          <w:rFonts w:eastAsia="Calibri"/>
          <w:lang w:eastAsia="en-US"/>
        </w:rPr>
        <w:t> - </w:t>
      </w:r>
      <w:hyperlink r:id="rId202" w:tooltip="COVID-19 pandemisi" w:history="1">
        <w:r w:rsidR="005B041D" w:rsidRPr="00390B76">
          <w:rPr>
            <w:rFonts w:eastAsia="Calibri"/>
            <w:lang w:eastAsia="en-US"/>
          </w:rPr>
          <w:t>Koronavirüs salgınına</w:t>
        </w:r>
      </w:hyperlink>
      <w:r w:rsidR="005B041D" w:rsidRPr="00390B76">
        <w:rPr>
          <w:rFonts w:eastAsia="Calibri"/>
          <w:lang w:eastAsia="en-US"/>
        </w:rPr>
        <w:t> karşı ilk aşı, </w:t>
      </w:r>
      <w:hyperlink r:id="rId203" w:tooltip="Rusya Sağlık Bakanlığı (sayfa mevcut değil)" w:history="1">
        <w:r w:rsidR="005B041D" w:rsidRPr="00390B76">
          <w:rPr>
            <w:rFonts w:eastAsia="Calibri"/>
            <w:lang w:eastAsia="en-US"/>
          </w:rPr>
          <w:t>Rusya Sağlık Bakanlığı</w:t>
        </w:r>
      </w:hyperlink>
      <w:r w:rsidR="005B041D" w:rsidRPr="00390B76">
        <w:rPr>
          <w:rFonts w:eastAsia="Calibri"/>
          <w:lang w:eastAsia="en-US"/>
        </w:rPr>
        <w:t> tarafından tescillendi.</w:t>
      </w:r>
    </w:p>
    <w:p w14:paraId="47E8E703" w14:textId="77777777" w:rsidR="005B041D" w:rsidRPr="00390B76" w:rsidRDefault="007C0044" w:rsidP="005B041D">
      <w:pPr>
        <w:numPr>
          <w:ilvl w:val="0"/>
          <w:numId w:val="49"/>
        </w:numPr>
        <w:spacing w:after="160" w:line="240" w:lineRule="auto"/>
        <w:jc w:val="both"/>
        <w:rPr>
          <w:rFonts w:eastAsia="Calibri"/>
          <w:lang w:eastAsia="en-US"/>
        </w:rPr>
      </w:pPr>
      <w:hyperlink r:id="rId204" w:tooltip="13 Ağustos" w:history="1">
        <w:r w:rsidR="005B041D" w:rsidRPr="00390B76">
          <w:rPr>
            <w:rFonts w:eastAsia="Calibri"/>
            <w:lang w:eastAsia="en-US"/>
          </w:rPr>
          <w:t>13 Ağustos</w:t>
        </w:r>
      </w:hyperlink>
      <w:r w:rsidR="005B041D" w:rsidRPr="00390B76">
        <w:rPr>
          <w:rFonts w:eastAsia="Calibri"/>
          <w:lang w:eastAsia="en-US"/>
        </w:rPr>
        <w:t> - </w:t>
      </w:r>
      <w:hyperlink r:id="rId205" w:tooltip="İsrail" w:history="1">
        <w:r w:rsidR="005B041D" w:rsidRPr="00390B76">
          <w:rPr>
            <w:rFonts w:eastAsia="Calibri"/>
            <w:lang w:eastAsia="en-US"/>
          </w:rPr>
          <w:t>İsrail</w:t>
        </w:r>
      </w:hyperlink>
      <w:r w:rsidR="005B041D" w:rsidRPr="00390B76">
        <w:rPr>
          <w:rFonts w:eastAsia="Calibri"/>
          <w:lang w:eastAsia="en-US"/>
        </w:rPr>
        <w:t> ve </w:t>
      </w:r>
      <w:hyperlink r:id="rId206" w:tooltip="Birleşik Arap Emirlikleri" w:history="1">
        <w:r w:rsidR="005B041D" w:rsidRPr="00390B76">
          <w:rPr>
            <w:rFonts w:eastAsia="Calibri"/>
            <w:lang w:eastAsia="en-US"/>
          </w:rPr>
          <w:t>BAE</w:t>
        </w:r>
      </w:hyperlink>
      <w:r w:rsidR="005B041D" w:rsidRPr="00390B76">
        <w:rPr>
          <w:rFonts w:eastAsia="Calibri"/>
          <w:lang w:eastAsia="en-US"/>
        </w:rPr>
        <w:t>, üçüncü </w:t>
      </w:r>
      <w:hyperlink r:id="rId207" w:tooltip="Orta Doğu Barış Süreci" w:history="1">
        <w:r w:rsidR="005B041D" w:rsidRPr="00390B76">
          <w:rPr>
            <w:rFonts w:eastAsia="Calibri"/>
            <w:lang w:eastAsia="en-US"/>
          </w:rPr>
          <w:t>İsrail-Arap barış anlaşması</w:t>
        </w:r>
      </w:hyperlink>
      <w:r w:rsidR="005B041D" w:rsidRPr="00390B76">
        <w:rPr>
          <w:rFonts w:eastAsia="Calibri"/>
          <w:lang w:eastAsia="en-US"/>
        </w:rPr>
        <w:t> olarak ilişkileri </w:t>
      </w:r>
      <w:hyperlink r:id="rId208" w:tooltip="Birleşik Arap Emirlikleri-İsrail Barış Anlaşması" w:history="1">
        <w:r w:rsidR="005B041D" w:rsidRPr="00390B76">
          <w:rPr>
            <w:rFonts w:eastAsia="Calibri"/>
            <w:lang w:eastAsia="en-US"/>
          </w:rPr>
          <w:t>normalleştirilmesi</w:t>
        </w:r>
      </w:hyperlink>
      <w:r w:rsidR="005B041D" w:rsidRPr="00390B76">
        <w:rPr>
          <w:rFonts w:eastAsia="Calibri"/>
          <w:lang w:eastAsia="en-US"/>
        </w:rPr>
        <w:t> konusunda anlaştı.</w:t>
      </w:r>
    </w:p>
    <w:p w14:paraId="4CF3499D" w14:textId="77777777" w:rsidR="005B041D" w:rsidRPr="00390B76" w:rsidRDefault="005B041D" w:rsidP="005B041D">
      <w:pPr>
        <w:spacing w:line="240" w:lineRule="auto"/>
        <w:jc w:val="both"/>
        <w:rPr>
          <w:rFonts w:eastAsia="Calibri"/>
          <w:lang w:eastAsia="en-US"/>
        </w:rPr>
      </w:pPr>
      <w:r w:rsidRPr="00390B76">
        <w:rPr>
          <w:rFonts w:eastAsia="Calibri"/>
          <w:lang w:eastAsia="en-US"/>
        </w:rPr>
        <w:t xml:space="preserve"> </w:t>
      </w:r>
    </w:p>
    <w:p w14:paraId="2C5BD89D"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Eylül</w:t>
      </w:r>
    </w:p>
    <w:p w14:paraId="5A91CAF0"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 xml:space="preserve"> </w:t>
      </w:r>
    </w:p>
    <w:p w14:paraId="2623331A" w14:textId="77777777" w:rsidR="005B041D" w:rsidRPr="00390B76" w:rsidRDefault="007C0044" w:rsidP="005B041D">
      <w:pPr>
        <w:numPr>
          <w:ilvl w:val="0"/>
          <w:numId w:val="50"/>
        </w:numPr>
        <w:spacing w:after="160" w:line="240" w:lineRule="auto"/>
        <w:jc w:val="both"/>
        <w:rPr>
          <w:rFonts w:eastAsia="Calibri"/>
          <w:lang w:eastAsia="en-US"/>
        </w:rPr>
      </w:pPr>
      <w:hyperlink r:id="rId209" w:tooltip="27 Eylül" w:history="1">
        <w:r w:rsidR="005B041D" w:rsidRPr="00390B76">
          <w:rPr>
            <w:rFonts w:eastAsia="Calibri"/>
            <w:lang w:eastAsia="en-US"/>
          </w:rPr>
          <w:t>27 Eylül</w:t>
        </w:r>
      </w:hyperlink>
      <w:r w:rsidR="005B041D" w:rsidRPr="00390B76">
        <w:rPr>
          <w:rFonts w:eastAsia="Calibri"/>
          <w:lang w:eastAsia="en-US"/>
        </w:rPr>
        <w:t> - </w:t>
      </w:r>
      <w:hyperlink r:id="rId210" w:tooltip="2020 Dağlık Karabağ çatışmaları" w:history="1">
        <w:r w:rsidR="005B041D" w:rsidRPr="00390B76">
          <w:rPr>
            <w:rFonts w:eastAsia="Calibri"/>
            <w:lang w:eastAsia="en-US"/>
          </w:rPr>
          <w:t>2020 Dağlık Karabağ çatışmaları</w:t>
        </w:r>
      </w:hyperlink>
      <w:r w:rsidR="005B041D" w:rsidRPr="00390B76">
        <w:rPr>
          <w:rFonts w:eastAsia="Calibri"/>
          <w:lang w:eastAsia="en-US"/>
        </w:rPr>
        <w:t> başladı.</w:t>
      </w:r>
    </w:p>
    <w:p w14:paraId="2F6C4516" w14:textId="65A871F0" w:rsidR="005B041D" w:rsidRPr="00390B76" w:rsidRDefault="007C0044" w:rsidP="005B041D">
      <w:pPr>
        <w:numPr>
          <w:ilvl w:val="0"/>
          <w:numId w:val="50"/>
        </w:numPr>
        <w:spacing w:after="160" w:line="240" w:lineRule="auto"/>
        <w:jc w:val="both"/>
        <w:rPr>
          <w:rFonts w:eastAsia="Calibri"/>
          <w:lang w:eastAsia="en-US"/>
        </w:rPr>
      </w:pPr>
      <w:hyperlink r:id="rId211" w:tooltip="29 Eylül" w:history="1">
        <w:r w:rsidR="005B041D" w:rsidRPr="00390B76">
          <w:rPr>
            <w:rFonts w:eastAsia="Calibri"/>
            <w:lang w:eastAsia="en-US"/>
          </w:rPr>
          <w:t>29 Eylül</w:t>
        </w:r>
      </w:hyperlink>
      <w:r w:rsidR="005B041D" w:rsidRPr="00390B76">
        <w:rPr>
          <w:rFonts w:eastAsia="Calibri"/>
          <w:lang w:eastAsia="en-US"/>
        </w:rPr>
        <w:t> - </w:t>
      </w:r>
      <w:hyperlink r:id="rId212" w:tooltip="COVID-19 pandemisi" w:history="1">
        <w:r w:rsidR="005B041D" w:rsidRPr="00390B76">
          <w:rPr>
            <w:rFonts w:eastAsia="Calibri"/>
            <w:lang w:eastAsia="en-US"/>
          </w:rPr>
          <w:t>Koronavirüs salgınından</w:t>
        </w:r>
      </w:hyperlink>
      <w:r w:rsidR="0090586C" w:rsidRPr="00390B76">
        <w:rPr>
          <w:rFonts w:eastAsia="Calibri"/>
          <w:lang w:eastAsia="en-US"/>
        </w:rPr>
        <w:t> kaynaklanan vefat</w:t>
      </w:r>
      <w:r w:rsidR="005B041D" w:rsidRPr="00390B76">
        <w:rPr>
          <w:rFonts w:eastAsia="Calibri"/>
          <w:lang w:eastAsia="en-US"/>
        </w:rPr>
        <w:t xml:space="preserve"> sayısı dünya genelinde 1 milyonu aştı.</w:t>
      </w:r>
    </w:p>
    <w:p w14:paraId="67A33242" w14:textId="77777777" w:rsidR="005B041D" w:rsidRPr="00390B76" w:rsidRDefault="005B041D" w:rsidP="005B041D">
      <w:pPr>
        <w:spacing w:line="240" w:lineRule="auto"/>
        <w:jc w:val="both"/>
        <w:rPr>
          <w:rFonts w:eastAsia="Calibri"/>
          <w:lang w:eastAsia="en-US"/>
        </w:rPr>
      </w:pPr>
      <w:r w:rsidRPr="00390B76">
        <w:rPr>
          <w:rFonts w:eastAsia="Calibri"/>
          <w:lang w:eastAsia="en-US"/>
        </w:rPr>
        <w:t xml:space="preserve"> </w:t>
      </w:r>
    </w:p>
    <w:p w14:paraId="7ACC02F0"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Ekim</w:t>
      </w:r>
    </w:p>
    <w:p w14:paraId="7F999FC7"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 xml:space="preserve"> </w:t>
      </w:r>
    </w:p>
    <w:p w14:paraId="43939964" w14:textId="77777777" w:rsidR="005B041D" w:rsidRPr="00390B76" w:rsidRDefault="007C0044" w:rsidP="005B041D">
      <w:pPr>
        <w:numPr>
          <w:ilvl w:val="0"/>
          <w:numId w:val="51"/>
        </w:numPr>
        <w:spacing w:after="160" w:line="240" w:lineRule="auto"/>
        <w:jc w:val="both"/>
        <w:rPr>
          <w:rFonts w:eastAsia="Calibri"/>
          <w:lang w:eastAsia="en-US"/>
        </w:rPr>
      </w:pPr>
      <w:hyperlink r:id="rId213" w:tooltip="13 Ekim" w:history="1">
        <w:r w:rsidR="005B041D" w:rsidRPr="00390B76">
          <w:rPr>
            <w:rFonts w:eastAsia="Calibri"/>
            <w:lang w:eastAsia="en-US"/>
          </w:rPr>
          <w:t>13 Ekim</w:t>
        </w:r>
      </w:hyperlink>
      <w:r w:rsidR="005B041D" w:rsidRPr="00390B76">
        <w:rPr>
          <w:rFonts w:eastAsia="Calibri"/>
          <w:lang w:eastAsia="en-US"/>
        </w:rPr>
        <w:t> - </w:t>
      </w:r>
      <w:hyperlink r:id="rId214" w:tooltip="Microsoft Office 2010" w:history="1">
        <w:r w:rsidR="005B041D" w:rsidRPr="00390B76">
          <w:rPr>
            <w:rFonts w:eastAsia="Calibri"/>
            <w:lang w:eastAsia="en-US"/>
          </w:rPr>
          <w:t>Microsoft Office 2010</w:t>
        </w:r>
      </w:hyperlink>
      <w:r w:rsidR="005B041D" w:rsidRPr="00390B76">
        <w:rPr>
          <w:rFonts w:eastAsia="Calibri"/>
          <w:lang w:eastAsia="en-US"/>
        </w:rPr>
        <w:t> için genişletilmiş desteğe son verildi.</w:t>
      </w:r>
    </w:p>
    <w:p w14:paraId="10707429" w14:textId="77777777" w:rsidR="005B041D" w:rsidRPr="00390B76" w:rsidRDefault="007C0044" w:rsidP="005B041D">
      <w:pPr>
        <w:numPr>
          <w:ilvl w:val="0"/>
          <w:numId w:val="51"/>
        </w:numPr>
        <w:spacing w:after="160" w:line="240" w:lineRule="auto"/>
        <w:jc w:val="both"/>
        <w:rPr>
          <w:rFonts w:eastAsia="Calibri"/>
          <w:lang w:eastAsia="en-US"/>
        </w:rPr>
      </w:pPr>
      <w:hyperlink r:id="rId215" w:tooltip="19 Ekim" w:history="1">
        <w:r w:rsidR="005B041D" w:rsidRPr="00390B76">
          <w:rPr>
            <w:rFonts w:eastAsia="Calibri"/>
            <w:lang w:eastAsia="en-US"/>
          </w:rPr>
          <w:t>19 Ekim</w:t>
        </w:r>
      </w:hyperlink>
      <w:r w:rsidR="005B041D" w:rsidRPr="00390B76">
        <w:rPr>
          <w:rFonts w:eastAsia="Calibri"/>
          <w:lang w:eastAsia="en-US"/>
        </w:rPr>
        <w:t> - </w:t>
      </w:r>
      <w:hyperlink r:id="rId216" w:tooltip="COVID-19 pandemisi" w:history="1">
        <w:r w:rsidR="005B041D" w:rsidRPr="00390B76">
          <w:rPr>
            <w:rFonts w:eastAsia="Calibri"/>
            <w:lang w:eastAsia="en-US"/>
          </w:rPr>
          <w:t>Koronavirüs salgını</w:t>
        </w:r>
      </w:hyperlink>
      <w:r w:rsidR="005B041D" w:rsidRPr="00390B76">
        <w:rPr>
          <w:rFonts w:eastAsia="Calibri"/>
          <w:lang w:eastAsia="en-US"/>
        </w:rPr>
        <w:t>: Onaylanmış </w:t>
      </w:r>
      <w:hyperlink r:id="rId217" w:tooltip="COVID-19" w:history="1">
        <w:r w:rsidR="005B041D" w:rsidRPr="00390B76">
          <w:rPr>
            <w:rFonts w:eastAsia="Calibri"/>
            <w:lang w:eastAsia="en-US"/>
          </w:rPr>
          <w:t>COVID-19</w:t>
        </w:r>
      </w:hyperlink>
      <w:r w:rsidR="005B041D" w:rsidRPr="00390B76">
        <w:rPr>
          <w:rFonts w:eastAsia="Calibri"/>
          <w:lang w:eastAsia="en-US"/>
        </w:rPr>
        <w:t xml:space="preserve"> vakalarının sayısı dünya çapında 40 milyonu geçti. </w:t>
      </w:r>
    </w:p>
    <w:p w14:paraId="452512C6" w14:textId="77777777" w:rsidR="005B041D" w:rsidRPr="00390B76" w:rsidRDefault="007C0044" w:rsidP="005B041D">
      <w:pPr>
        <w:numPr>
          <w:ilvl w:val="0"/>
          <w:numId w:val="51"/>
        </w:numPr>
        <w:spacing w:after="160" w:line="240" w:lineRule="auto"/>
        <w:jc w:val="both"/>
        <w:rPr>
          <w:rFonts w:eastAsia="Calibri"/>
          <w:lang w:eastAsia="en-US"/>
        </w:rPr>
      </w:pPr>
      <w:hyperlink r:id="rId218" w:tooltip="20 Ekim" w:history="1">
        <w:r w:rsidR="005B041D" w:rsidRPr="00390B76">
          <w:rPr>
            <w:rFonts w:eastAsia="Calibri"/>
            <w:lang w:eastAsia="en-US"/>
          </w:rPr>
          <w:t>20 Ekim</w:t>
        </w:r>
      </w:hyperlink>
      <w:r w:rsidR="005B041D" w:rsidRPr="00390B76">
        <w:rPr>
          <w:rFonts w:eastAsia="Calibri"/>
          <w:lang w:eastAsia="en-US"/>
        </w:rPr>
        <w:t> - </w:t>
      </w:r>
      <w:hyperlink r:id="rId219" w:tooltip="Expo 2020" w:history="1">
        <w:r w:rsidR="005B041D" w:rsidRPr="00390B76">
          <w:rPr>
            <w:rFonts w:eastAsia="Calibri"/>
            <w:lang w:eastAsia="en-US"/>
          </w:rPr>
          <w:t>Expo 2020</w:t>
        </w:r>
      </w:hyperlink>
      <w:r w:rsidR="005B041D" w:rsidRPr="00390B76">
        <w:rPr>
          <w:rFonts w:eastAsia="Calibri"/>
          <w:lang w:eastAsia="en-US"/>
        </w:rPr>
        <w:t> fuarı </w:t>
      </w:r>
      <w:hyperlink r:id="rId220" w:tooltip="Dubai" w:history="1">
        <w:r w:rsidR="005B041D" w:rsidRPr="00390B76">
          <w:rPr>
            <w:rFonts w:eastAsia="Calibri"/>
            <w:lang w:eastAsia="en-US"/>
          </w:rPr>
          <w:t>Dubai</w:t>
        </w:r>
      </w:hyperlink>
      <w:r w:rsidR="005B041D" w:rsidRPr="00390B76">
        <w:rPr>
          <w:rFonts w:eastAsia="Calibri"/>
          <w:lang w:eastAsia="en-US"/>
        </w:rPr>
        <w:t>'de açıldı.</w:t>
      </w:r>
    </w:p>
    <w:p w14:paraId="3A4E1384" w14:textId="38606E7D" w:rsidR="005B041D" w:rsidRPr="00390B76" w:rsidRDefault="007C0044" w:rsidP="005B041D">
      <w:pPr>
        <w:numPr>
          <w:ilvl w:val="0"/>
          <w:numId w:val="51"/>
        </w:numPr>
        <w:spacing w:after="160" w:line="240" w:lineRule="auto"/>
        <w:jc w:val="both"/>
        <w:rPr>
          <w:rFonts w:eastAsia="Calibri"/>
          <w:lang w:eastAsia="en-US"/>
        </w:rPr>
      </w:pPr>
      <w:hyperlink r:id="rId221" w:tooltip="30 Ekim" w:history="1">
        <w:r w:rsidR="005B041D" w:rsidRPr="00390B76">
          <w:rPr>
            <w:rFonts w:eastAsia="Calibri"/>
            <w:lang w:eastAsia="en-US"/>
          </w:rPr>
          <w:t>30 Ekim</w:t>
        </w:r>
      </w:hyperlink>
      <w:r w:rsidR="005B041D" w:rsidRPr="00390B76">
        <w:rPr>
          <w:rFonts w:eastAsia="Calibri"/>
          <w:lang w:eastAsia="en-US"/>
        </w:rPr>
        <w:t> - </w:t>
      </w:r>
      <w:hyperlink r:id="rId222" w:tooltip="2020 Ege Denizi depremi" w:history="1">
        <w:r w:rsidR="005B041D" w:rsidRPr="00390B76">
          <w:rPr>
            <w:rFonts w:eastAsia="Calibri"/>
            <w:lang w:eastAsia="en-US"/>
          </w:rPr>
          <w:t>2020 Ege Denizi depremi</w:t>
        </w:r>
      </w:hyperlink>
      <w:r w:rsidR="005B041D" w:rsidRPr="00390B76">
        <w:rPr>
          <w:rFonts w:eastAsia="Calibri"/>
          <w:lang w:eastAsia="en-US"/>
        </w:rPr>
        <w:t>: 7.0 şiddetinde deprem Türkiye ve Yunanista</w:t>
      </w:r>
      <w:r w:rsidR="0090586C" w:rsidRPr="00390B76">
        <w:rPr>
          <w:rFonts w:eastAsia="Calibri"/>
          <w:lang w:eastAsia="en-US"/>
        </w:rPr>
        <w:t>n'ı vurdu. Toplam 119 kişi hayatını kaybetti</w:t>
      </w:r>
      <w:r w:rsidR="005B041D" w:rsidRPr="00390B76">
        <w:rPr>
          <w:rFonts w:eastAsia="Calibri"/>
          <w:lang w:eastAsia="en-US"/>
        </w:rPr>
        <w:t>, yaklaşık 1,000 kişi yaralandı.</w:t>
      </w:r>
    </w:p>
    <w:p w14:paraId="604F83C5" w14:textId="77777777" w:rsidR="005B041D" w:rsidRPr="00390B76" w:rsidRDefault="005B041D" w:rsidP="005B041D">
      <w:pPr>
        <w:spacing w:line="240" w:lineRule="auto"/>
        <w:jc w:val="both"/>
        <w:rPr>
          <w:rFonts w:eastAsia="Calibri"/>
          <w:lang w:eastAsia="en-US"/>
        </w:rPr>
      </w:pPr>
    </w:p>
    <w:p w14:paraId="657F0E15" w14:textId="77777777" w:rsidR="005B041D" w:rsidRPr="00390B76" w:rsidRDefault="005B041D" w:rsidP="005B041D">
      <w:pPr>
        <w:spacing w:line="240" w:lineRule="auto"/>
        <w:jc w:val="both"/>
        <w:rPr>
          <w:rFonts w:eastAsia="Calibri"/>
          <w:lang w:eastAsia="en-US"/>
        </w:rPr>
      </w:pPr>
    </w:p>
    <w:p w14:paraId="564C1C96"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Kasım</w:t>
      </w:r>
    </w:p>
    <w:p w14:paraId="40F181FB"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 xml:space="preserve"> </w:t>
      </w:r>
    </w:p>
    <w:p w14:paraId="0C144BB6" w14:textId="77777777" w:rsidR="005B041D" w:rsidRPr="00390B76" w:rsidRDefault="007C0044" w:rsidP="005B041D">
      <w:pPr>
        <w:numPr>
          <w:ilvl w:val="0"/>
          <w:numId w:val="52"/>
        </w:numPr>
        <w:spacing w:after="160" w:line="240" w:lineRule="auto"/>
        <w:jc w:val="both"/>
        <w:rPr>
          <w:rFonts w:eastAsia="Calibri"/>
          <w:lang w:eastAsia="en-US"/>
        </w:rPr>
      </w:pPr>
      <w:hyperlink r:id="rId223" w:tooltip="3 Kasım" w:history="1">
        <w:r w:rsidR="005B041D" w:rsidRPr="00390B76">
          <w:rPr>
            <w:rFonts w:eastAsia="Calibri"/>
            <w:lang w:eastAsia="en-US"/>
          </w:rPr>
          <w:t>3 Kasım</w:t>
        </w:r>
      </w:hyperlink>
      <w:r w:rsidR="005B041D" w:rsidRPr="00390B76">
        <w:rPr>
          <w:rFonts w:eastAsia="Calibri"/>
          <w:lang w:eastAsia="en-US"/>
        </w:rPr>
        <w:t> - </w:t>
      </w:r>
      <w:hyperlink r:id="rId224" w:tooltip="2020 Amerika Birleşik Devletleri başkanlık seçimleri" w:history="1">
        <w:r w:rsidR="005B041D" w:rsidRPr="00390B76">
          <w:rPr>
            <w:rFonts w:eastAsia="Calibri"/>
            <w:lang w:eastAsia="en-US"/>
          </w:rPr>
          <w:t>Amerika Birleşik Devletleri başkanlık seçimleri</w:t>
        </w:r>
      </w:hyperlink>
      <w:r w:rsidR="005B041D" w:rsidRPr="00390B76">
        <w:rPr>
          <w:rFonts w:eastAsia="Calibri"/>
          <w:lang w:eastAsia="en-US"/>
        </w:rPr>
        <w:t> gerçekleştirildi.</w:t>
      </w:r>
    </w:p>
    <w:p w14:paraId="01A92A36" w14:textId="77777777" w:rsidR="005B041D" w:rsidRPr="00390B76" w:rsidRDefault="007C0044" w:rsidP="005B041D">
      <w:pPr>
        <w:numPr>
          <w:ilvl w:val="0"/>
          <w:numId w:val="52"/>
        </w:numPr>
        <w:spacing w:after="160" w:line="240" w:lineRule="auto"/>
        <w:jc w:val="both"/>
        <w:rPr>
          <w:rFonts w:eastAsia="Calibri"/>
          <w:lang w:eastAsia="en-US"/>
        </w:rPr>
      </w:pPr>
      <w:hyperlink r:id="rId225" w:tooltip="8 Kasım" w:history="1">
        <w:r w:rsidR="005B041D" w:rsidRPr="00390B76">
          <w:rPr>
            <w:rFonts w:eastAsia="Calibri"/>
            <w:lang w:eastAsia="en-US"/>
          </w:rPr>
          <w:t>8 Kasım</w:t>
        </w:r>
      </w:hyperlink>
      <w:r w:rsidR="005B041D" w:rsidRPr="00390B76">
        <w:rPr>
          <w:rFonts w:eastAsia="Calibri"/>
          <w:lang w:eastAsia="en-US"/>
        </w:rPr>
        <w:t> - </w:t>
      </w:r>
      <w:hyperlink r:id="rId226" w:tooltip="COVID-19 pandemisi" w:history="1">
        <w:r w:rsidR="005B041D" w:rsidRPr="00390B76">
          <w:rPr>
            <w:rFonts w:eastAsia="Calibri"/>
            <w:lang w:eastAsia="en-US"/>
          </w:rPr>
          <w:t>Koronavirüs salgını</w:t>
        </w:r>
      </w:hyperlink>
      <w:r w:rsidR="005B041D" w:rsidRPr="00390B76">
        <w:rPr>
          <w:rFonts w:eastAsia="Calibri"/>
          <w:lang w:eastAsia="en-US"/>
        </w:rPr>
        <w:t>: Dünya genelinde doğrulanmış vaka sayısı 50 milyonu aştı.</w:t>
      </w:r>
    </w:p>
    <w:p w14:paraId="51C509B8" w14:textId="77777777" w:rsidR="005B041D" w:rsidRPr="00390B76" w:rsidRDefault="007C0044" w:rsidP="005B041D">
      <w:pPr>
        <w:numPr>
          <w:ilvl w:val="0"/>
          <w:numId w:val="52"/>
        </w:numPr>
        <w:spacing w:after="160" w:line="240" w:lineRule="auto"/>
        <w:jc w:val="both"/>
        <w:rPr>
          <w:rFonts w:eastAsia="Calibri"/>
          <w:lang w:eastAsia="en-US"/>
        </w:rPr>
      </w:pPr>
      <w:hyperlink r:id="rId227" w:tooltip="10 Kasım" w:history="1">
        <w:r w:rsidR="005B041D" w:rsidRPr="00390B76">
          <w:rPr>
            <w:rFonts w:eastAsia="Calibri"/>
            <w:lang w:eastAsia="en-US"/>
          </w:rPr>
          <w:t>10 Kasım</w:t>
        </w:r>
      </w:hyperlink>
      <w:r w:rsidR="005B041D" w:rsidRPr="00390B76">
        <w:rPr>
          <w:rFonts w:eastAsia="Calibri"/>
          <w:lang w:eastAsia="en-US"/>
        </w:rPr>
        <w:t> - </w:t>
      </w:r>
      <w:hyperlink r:id="rId228" w:tooltip="2020 Dağlık Karabağ Savaşı" w:history="1">
        <w:r w:rsidR="005B041D" w:rsidRPr="00390B76">
          <w:rPr>
            <w:rFonts w:eastAsia="Calibri"/>
            <w:lang w:eastAsia="en-US"/>
          </w:rPr>
          <w:t>2020 Dağlık Karabağ Savaşı</w:t>
        </w:r>
      </w:hyperlink>
      <w:r w:rsidR="005B041D" w:rsidRPr="00390B76">
        <w:rPr>
          <w:rFonts w:eastAsia="Calibri"/>
          <w:lang w:eastAsia="en-US"/>
        </w:rPr>
        <w:t>: Ermenistan ve Azerbaycan, Rusya arabuluculuğunda </w:t>
      </w:r>
      <w:hyperlink r:id="rId229" w:tooltip="2020 Dağlık Karabağ Ateşkes Antlaşması" w:history="1">
        <w:r w:rsidR="005B041D" w:rsidRPr="00390B76">
          <w:rPr>
            <w:rFonts w:eastAsia="Calibri"/>
            <w:lang w:eastAsia="en-US"/>
          </w:rPr>
          <w:t>ateşkes anlaşması</w:t>
        </w:r>
      </w:hyperlink>
      <w:r w:rsidR="005B041D" w:rsidRPr="00390B76">
        <w:rPr>
          <w:rFonts w:eastAsia="Calibri"/>
          <w:lang w:eastAsia="en-US"/>
        </w:rPr>
        <w:t> imzaladı.</w:t>
      </w:r>
    </w:p>
    <w:p w14:paraId="0F12C937" w14:textId="77777777" w:rsidR="005B041D" w:rsidRPr="00390B76" w:rsidRDefault="007C0044" w:rsidP="005B041D">
      <w:pPr>
        <w:numPr>
          <w:ilvl w:val="0"/>
          <w:numId w:val="52"/>
        </w:numPr>
        <w:spacing w:after="160" w:line="240" w:lineRule="auto"/>
        <w:jc w:val="both"/>
        <w:rPr>
          <w:rFonts w:eastAsia="Calibri"/>
          <w:lang w:eastAsia="en-US"/>
        </w:rPr>
      </w:pPr>
      <w:hyperlink r:id="rId230" w:tooltip="11 Kasım" w:history="1">
        <w:r w:rsidR="005B041D" w:rsidRPr="00390B76">
          <w:rPr>
            <w:rFonts w:eastAsia="Calibri"/>
            <w:lang w:eastAsia="en-US"/>
          </w:rPr>
          <w:t>11 Kasım</w:t>
        </w:r>
      </w:hyperlink>
      <w:r w:rsidR="005B041D" w:rsidRPr="00390B76">
        <w:rPr>
          <w:rFonts w:eastAsia="Calibri"/>
          <w:lang w:eastAsia="en-US"/>
        </w:rPr>
        <w:t> - </w:t>
      </w:r>
      <w:hyperlink r:id="rId231" w:tooltip="COVID-19 pandemisi" w:history="1">
        <w:r w:rsidR="005B041D" w:rsidRPr="00390B76">
          <w:rPr>
            <w:rFonts w:eastAsia="Calibri"/>
            <w:lang w:eastAsia="en-US"/>
          </w:rPr>
          <w:t>Koronavirüs salgınına</w:t>
        </w:r>
      </w:hyperlink>
      <w:r w:rsidR="005B041D" w:rsidRPr="00390B76">
        <w:rPr>
          <w:rFonts w:eastAsia="Calibri"/>
          <w:lang w:eastAsia="en-US"/>
        </w:rPr>
        <w:t> karşı geliştirilen </w:t>
      </w:r>
      <w:hyperlink r:id="rId232" w:tooltip="Sputnik V" w:history="1">
        <w:r w:rsidR="005B041D" w:rsidRPr="00390B76">
          <w:rPr>
            <w:rFonts w:eastAsia="Calibri"/>
            <w:lang w:eastAsia="en-US"/>
          </w:rPr>
          <w:t>Sputnik V</w:t>
        </w:r>
      </w:hyperlink>
      <w:r w:rsidR="005B041D" w:rsidRPr="00390B76">
        <w:rPr>
          <w:rFonts w:eastAsia="Calibri"/>
          <w:lang w:eastAsia="en-US"/>
        </w:rPr>
        <w:t> aşısının ara sonuçlara göre </w:t>
      </w:r>
      <w:hyperlink r:id="rId233" w:tooltip="COVID-19" w:history="1">
        <w:r w:rsidR="005B041D" w:rsidRPr="00390B76">
          <w:rPr>
            <w:rFonts w:eastAsia="Calibri"/>
            <w:lang w:eastAsia="en-US"/>
          </w:rPr>
          <w:t>COVID-19</w:t>
        </w:r>
      </w:hyperlink>
      <w:r w:rsidR="005B041D" w:rsidRPr="00390B76">
        <w:rPr>
          <w:rFonts w:eastAsia="Calibri"/>
          <w:lang w:eastAsia="en-US"/>
        </w:rPr>
        <w:t xml:space="preserve"> a karşı % 92 etkili olduğu kanıtlandı.</w:t>
      </w:r>
    </w:p>
    <w:p w14:paraId="5EBDFB1A" w14:textId="77777777" w:rsidR="005B041D" w:rsidRPr="00390B76" w:rsidRDefault="007C0044" w:rsidP="005B041D">
      <w:pPr>
        <w:numPr>
          <w:ilvl w:val="0"/>
          <w:numId w:val="52"/>
        </w:numPr>
        <w:spacing w:after="160" w:line="240" w:lineRule="auto"/>
        <w:jc w:val="both"/>
        <w:rPr>
          <w:rFonts w:eastAsia="Calibri"/>
          <w:lang w:eastAsia="en-US"/>
        </w:rPr>
      </w:pPr>
      <w:hyperlink r:id="rId234" w:tooltip="18 Kasım" w:history="1">
        <w:r w:rsidR="005B041D" w:rsidRPr="00390B76">
          <w:rPr>
            <w:rFonts w:eastAsia="Calibri"/>
            <w:lang w:eastAsia="en-US"/>
          </w:rPr>
          <w:t>18 Kasım</w:t>
        </w:r>
      </w:hyperlink>
      <w:r w:rsidR="005B041D" w:rsidRPr="00390B76">
        <w:rPr>
          <w:rFonts w:eastAsia="Calibri"/>
          <w:lang w:eastAsia="en-US"/>
        </w:rPr>
        <w:t> - </w:t>
      </w:r>
      <w:hyperlink r:id="rId235" w:tooltip="COVID-19 pandemisi" w:history="1">
        <w:r w:rsidR="005B041D" w:rsidRPr="00390B76">
          <w:rPr>
            <w:rFonts w:eastAsia="Calibri"/>
            <w:lang w:eastAsia="en-US"/>
          </w:rPr>
          <w:t>Koronavirüs salgını</w:t>
        </w:r>
      </w:hyperlink>
      <w:r w:rsidR="005B041D" w:rsidRPr="00390B76">
        <w:rPr>
          <w:rFonts w:eastAsia="Calibri"/>
          <w:lang w:eastAsia="en-US"/>
        </w:rPr>
        <w:t>: </w:t>
      </w:r>
      <w:hyperlink r:id="rId236" w:tooltip="Pfizer" w:history="1">
        <w:r w:rsidR="005B041D" w:rsidRPr="00390B76">
          <w:rPr>
            <w:rFonts w:eastAsia="Calibri"/>
            <w:lang w:eastAsia="en-US"/>
          </w:rPr>
          <w:t>Pfizer</w:t>
        </w:r>
      </w:hyperlink>
      <w:r w:rsidR="005B041D" w:rsidRPr="00390B76">
        <w:rPr>
          <w:rFonts w:eastAsia="Calibri"/>
          <w:lang w:eastAsia="en-US"/>
        </w:rPr>
        <w:t> ve </w:t>
      </w:r>
      <w:hyperlink r:id="rId237" w:tooltip="BioNTech" w:history="1">
        <w:r w:rsidR="005B041D" w:rsidRPr="00390B76">
          <w:rPr>
            <w:rFonts w:eastAsia="Calibri"/>
            <w:lang w:eastAsia="en-US"/>
          </w:rPr>
          <w:t>BioNTech</w:t>
        </w:r>
      </w:hyperlink>
      <w:r w:rsidR="005B041D" w:rsidRPr="00390B76">
        <w:rPr>
          <w:rFonts w:eastAsia="Calibri"/>
          <w:lang w:eastAsia="en-US"/>
        </w:rPr>
        <w:t>, </w:t>
      </w:r>
      <w:hyperlink r:id="rId238" w:tooltip="COVID-19 aşısı" w:history="1">
        <w:r w:rsidR="005B041D" w:rsidRPr="00390B76">
          <w:rPr>
            <w:rFonts w:eastAsia="Calibri"/>
            <w:lang w:eastAsia="en-US"/>
          </w:rPr>
          <w:t>COVID-19 aşısı</w:t>
        </w:r>
      </w:hyperlink>
      <w:r w:rsidR="005B041D" w:rsidRPr="00390B76">
        <w:rPr>
          <w:rFonts w:eastAsia="Calibri"/>
          <w:lang w:eastAsia="en-US"/>
        </w:rPr>
        <w:t> üzerindeki denemeleri herhangi bir olumsuzluk olmaksızın % 95 genel etkinlik oranıyla tamamladı.</w:t>
      </w:r>
    </w:p>
    <w:p w14:paraId="3956F029" w14:textId="77777777" w:rsidR="005B041D" w:rsidRPr="00390B76" w:rsidRDefault="005B041D" w:rsidP="005B041D">
      <w:pPr>
        <w:spacing w:line="240" w:lineRule="auto"/>
        <w:jc w:val="both"/>
        <w:rPr>
          <w:rFonts w:eastAsia="Calibri"/>
          <w:lang w:eastAsia="en-US"/>
        </w:rPr>
      </w:pPr>
    </w:p>
    <w:p w14:paraId="574814F5" w14:textId="77777777" w:rsidR="005B041D" w:rsidRPr="00390B76" w:rsidRDefault="005B041D" w:rsidP="005B041D">
      <w:pPr>
        <w:spacing w:line="240" w:lineRule="auto"/>
        <w:jc w:val="both"/>
        <w:rPr>
          <w:rFonts w:eastAsia="Calibri"/>
          <w:lang w:eastAsia="en-US"/>
        </w:rPr>
      </w:pPr>
      <w:r w:rsidRPr="00390B76">
        <w:rPr>
          <w:rFonts w:eastAsia="Calibri"/>
          <w:b/>
          <w:bCs/>
          <w:lang w:eastAsia="en-US"/>
        </w:rPr>
        <w:t>Aralık</w:t>
      </w:r>
    </w:p>
    <w:p w14:paraId="0358E076" w14:textId="77777777" w:rsidR="005B041D" w:rsidRPr="00390B76" w:rsidRDefault="005B041D" w:rsidP="005B041D">
      <w:pPr>
        <w:spacing w:line="240" w:lineRule="auto"/>
        <w:jc w:val="both"/>
        <w:rPr>
          <w:rFonts w:eastAsia="Calibri"/>
          <w:b/>
          <w:bCs/>
          <w:lang w:eastAsia="en-US"/>
        </w:rPr>
      </w:pPr>
      <w:r w:rsidRPr="00390B76">
        <w:rPr>
          <w:rFonts w:eastAsia="Calibri"/>
          <w:b/>
          <w:bCs/>
          <w:lang w:eastAsia="en-US"/>
        </w:rPr>
        <w:t xml:space="preserve"> </w:t>
      </w:r>
    </w:p>
    <w:p w14:paraId="03A7C019" w14:textId="77777777" w:rsidR="005B041D" w:rsidRPr="00390B76" w:rsidRDefault="007C0044" w:rsidP="005B041D">
      <w:pPr>
        <w:numPr>
          <w:ilvl w:val="0"/>
          <w:numId w:val="53"/>
        </w:numPr>
        <w:spacing w:after="160" w:line="240" w:lineRule="auto"/>
        <w:jc w:val="both"/>
        <w:rPr>
          <w:rFonts w:eastAsia="Calibri"/>
          <w:lang w:eastAsia="en-US"/>
        </w:rPr>
      </w:pPr>
      <w:hyperlink r:id="rId239" w:tooltip="14 Aralık" w:history="1">
        <w:r w:rsidR="005B041D" w:rsidRPr="00390B76">
          <w:rPr>
            <w:rFonts w:eastAsia="Calibri"/>
            <w:lang w:eastAsia="en-US"/>
          </w:rPr>
          <w:t>14 Aralık</w:t>
        </w:r>
      </w:hyperlink>
      <w:r w:rsidR="005B041D" w:rsidRPr="00390B76">
        <w:rPr>
          <w:rFonts w:eastAsia="Calibri"/>
          <w:lang w:eastAsia="en-US"/>
        </w:rPr>
        <w:t> - Tam </w:t>
      </w:r>
      <w:hyperlink r:id="rId240" w:tooltip="Güneş tutulması" w:history="1">
        <w:r w:rsidR="005B041D" w:rsidRPr="00390B76">
          <w:rPr>
            <w:rFonts w:eastAsia="Calibri"/>
            <w:lang w:eastAsia="en-US"/>
          </w:rPr>
          <w:t>Güneş tutulması</w:t>
        </w:r>
      </w:hyperlink>
      <w:r w:rsidR="005B041D" w:rsidRPr="00390B76">
        <w:rPr>
          <w:rFonts w:eastAsia="Calibri"/>
          <w:lang w:eastAsia="en-US"/>
        </w:rPr>
        <w:t> yaşandı. </w:t>
      </w:r>
      <w:hyperlink r:id="rId241" w:tooltip="Arjantin" w:history="1">
        <w:r w:rsidR="005B041D" w:rsidRPr="00390B76">
          <w:rPr>
            <w:rFonts w:eastAsia="Calibri"/>
            <w:lang w:eastAsia="en-US"/>
          </w:rPr>
          <w:t>Arjantin</w:t>
        </w:r>
      </w:hyperlink>
      <w:r w:rsidR="005B041D" w:rsidRPr="00390B76">
        <w:rPr>
          <w:rFonts w:eastAsia="Calibri"/>
          <w:lang w:eastAsia="en-US"/>
        </w:rPr>
        <w:t> ve </w:t>
      </w:r>
      <w:hyperlink r:id="rId242" w:tooltip="Şili" w:history="1">
        <w:r w:rsidR="005B041D" w:rsidRPr="00390B76">
          <w:rPr>
            <w:rFonts w:eastAsia="Calibri"/>
            <w:lang w:eastAsia="en-US"/>
          </w:rPr>
          <w:t>Şili</w:t>
        </w:r>
      </w:hyperlink>
      <w:r w:rsidR="005B041D" w:rsidRPr="00390B76">
        <w:rPr>
          <w:rFonts w:eastAsia="Calibri"/>
          <w:lang w:eastAsia="en-US"/>
        </w:rPr>
        <w:t>'den net görüldü.</w:t>
      </w:r>
    </w:p>
    <w:p w14:paraId="55813F85" w14:textId="77777777" w:rsidR="005B041D" w:rsidRPr="00390B76" w:rsidRDefault="007C0044" w:rsidP="005B041D">
      <w:pPr>
        <w:numPr>
          <w:ilvl w:val="0"/>
          <w:numId w:val="53"/>
        </w:numPr>
        <w:spacing w:after="160" w:line="240" w:lineRule="auto"/>
        <w:jc w:val="both"/>
        <w:rPr>
          <w:rFonts w:eastAsia="Calibri"/>
          <w:lang w:eastAsia="en-US"/>
        </w:rPr>
      </w:pPr>
      <w:hyperlink r:id="rId243" w:tooltip="21 Aralık" w:history="1">
        <w:r w:rsidR="005B041D" w:rsidRPr="00390B76">
          <w:rPr>
            <w:rFonts w:eastAsia="Calibri"/>
            <w:lang w:eastAsia="en-US"/>
          </w:rPr>
          <w:t>21 Aralık</w:t>
        </w:r>
      </w:hyperlink>
      <w:r w:rsidR="005B041D" w:rsidRPr="00390B76">
        <w:rPr>
          <w:rFonts w:eastAsia="Calibri"/>
          <w:lang w:eastAsia="en-US"/>
        </w:rPr>
        <w:t> - Çifte gezegen buluşması yaşandı.</w:t>
      </w:r>
    </w:p>
    <w:p w14:paraId="5A6EB33F" w14:textId="77777777" w:rsidR="00766F02" w:rsidRPr="00390B76" w:rsidRDefault="007C0044" w:rsidP="005B041D">
      <w:pPr>
        <w:jc w:val="both"/>
        <w:textAlignment w:val="baseline"/>
        <w:rPr>
          <w:rFonts w:eastAsia="Calibri"/>
          <w:lang w:eastAsia="en-US"/>
        </w:rPr>
      </w:pPr>
      <w:hyperlink r:id="rId244" w:tooltip="31 Aralık" w:history="1">
        <w:r w:rsidR="005B041D" w:rsidRPr="00390B76">
          <w:rPr>
            <w:rFonts w:eastAsia="Calibri"/>
            <w:lang w:eastAsia="en-US"/>
          </w:rPr>
          <w:t>31 Aralık</w:t>
        </w:r>
      </w:hyperlink>
      <w:r w:rsidR="005B041D" w:rsidRPr="00390B76">
        <w:rPr>
          <w:rFonts w:eastAsia="Calibri"/>
          <w:lang w:eastAsia="en-US"/>
        </w:rPr>
        <w:t> - </w:t>
      </w:r>
      <w:hyperlink r:id="rId245" w:tooltip="Adobe Flash Player" w:history="1">
        <w:r w:rsidR="005B041D" w:rsidRPr="00390B76">
          <w:rPr>
            <w:rFonts w:eastAsia="Calibri"/>
            <w:lang w:eastAsia="en-US"/>
          </w:rPr>
          <w:t>Adobe Flash Player</w:t>
        </w:r>
      </w:hyperlink>
      <w:r w:rsidR="005B041D" w:rsidRPr="00390B76">
        <w:rPr>
          <w:rFonts w:eastAsia="Calibri"/>
          <w:lang w:eastAsia="en-US"/>
        </w:rPr>
        <w:t> son kez yayımlandı.</w:t>
      </w:r>
    </w:p>
    <w:p w14:paraId="63DF613C" w14:textId="77777777" w:rsidR="005B041D" w:rsidRPr="00390B76" w:rsidRDefault="005B041D" w:rsidP="005B041D">
      <w:pPr>
        <w:jc w:val="both"/>
        <w:textAlignment w:val="baseline"/>
        <w:rPr>
          <w:bCs/>
        </w:rPr>
      </w:pPr>
    </w:p>
    <w:p w14:paraId="0BA2237A" w14:textId="77777777" w:rsidR="00C55897" w:rsidRPr="00390B76" w:rsidRDefault="00C55897" w:rsidP="00C55897">
      <w:pPr>
        <w:spacing w:after="160" w:line="240" w:lineRule="auto"/>
        <w:jc w:val="both"/>
        <w:rPr>
          <w:rFonts w:eastAsia="Calibri"/>
          <w:lang w:eastAsia="en-US"/>
        </w:rPr>
      </w:pPr>
      <w:r w:rsidRPr="00390B76">
        <w:rPr>
          <w:rFonts w:eastAsia="Calibri"/>
          <w:bCs/>
          <w:lang w:eastAsia="en-US"/>
        </w:rPr>
        <w:t xml:space="preserve">Dünya 2021 yılına 7,8 milyar kişiyle giriyor. </w:t>
      </w:r>
      <w:r w:rsidRPr="00390B76">
        <w:rPr>
          <w:rFonts w:eastAsia="Calibri"/>
          <w:lang w:eastAsia="en-US"/>
        </w:rPr>
        <w:t>Alman Dünya Nüfusu Vakfı'nın (DSW) verilerine göre, 2020 yılında 82,3 milyon artan dünya nüfusu 2021 e 7 milyar 837 milyon kişiyle giriyor.</w:t>
      </w:r>
    </w:p>
    <w:p w14:paraId="6637A947"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İstatistikler, dünyadaki insan sayısının her saniye 2,6 kişi arttığını gösteriyor. 2023 yılına kadar dünya nüfusunun 8 milyarı aşması bekleniyor.</w:t>
      </w:r>
    </w:p>
    <w:p w14:paraId="0065FE36"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 xml:space="preserve">Çocuk sayısı ne kadar artıyor? </w:t>
      </w:r>
    </w:p>
    <w:p w14:paraId="63D602EE"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Birleşmiş Milletler verileri, uluslararası doğum ortalamasını her kadına 2,4 çocuk olarak gösteriyor. 1960 larda bu sayı 5 çocuk idi. Bu oranın 2,1 e düşmesi durumunda dünya nüfusunda büyümenin duracağı öngörülüyor. Güney Afrika'da kadın başına doğum oranı 4,7 çocuk.</w:t>
      </w:r>
    </w:p>
    <w:p w14:paraId="243B4FD6"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BM tahminlerine göre, 2050 yılında dünya nüfusu 9,7 milyar, 2100 yılında ise 11,1 milyar olacak. Dünya nüfusu 1804 yılında 1 milyara, 1927 yılında 2 milyara ve 1959 yılında 3 milyara yükselmişti. Nüfus artışında en önemli faktörler ortalama yaşama süresinin artması ve çocuk ölümlerinin azalması. Tıp dünyasında yaşanan gelişmeler de insanların daha uzun yaşamasına imkan sağlıyor.</w:t>
      </w:r>
    </w:p>
    <w:p w14:paraId="127291C6"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Dünya nüfusu kıtalara nasıl dağılıyor?</w:t>
      </w:r>
    </w:p>
    <w:p w14:paraId="504F01EA"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 xml:space="preserve">Eğer dünya 100 kişinin yaşadığı bir köy olsaydı, bu kişilerin 59 u Asya, 17 si Amerika, 10 u Avrupa, 8 i Latin Amerika, 5 i Kuzey Amerika ve 1 i Okyanusya'dan geliyor olacaktı. </w:t>
      </w:r>
    </w:p>
    <w:p w14:paraId="02095590"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 xml:space="preserve">Ayrıca, bu 100 kişinin 26 sı 15 yaşından küçük ve 9 u 64 yaşından büyük olacaktı. </w:t>
      </w:r>
    </w:p>
    <w:p w14:paraId="3B2429D6"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Son tahminler, Afrika nüfusunun 2050 yılında ikiye katlanarak 2,5 milyara yükseleceği yönünde. Ancak, insanlığın büyük bir bölümü önümüzdeki yıllarda Asya'da yaşamaya devam edecek. Asya kıtasının mevcut nüfusu 4,5 milyar. 2050 yılına gelindiğinde bu sayının 5,3 milyar olması bekleniyor. 2100 yılında Afrika'nın nüfusunun dünya nüfusunun yüzde 40 ına tekabül edeceği öngörülüyor. Asya'nın payının yüzde 60 tan yüzde 43 e gerilemesi ve Avrupa'nın dünya nüfusunun sadece yüzde 6 sını oluşturması bekleniyor.</w:t>
      </w:r>
    </w:p>
    <w:p w14:paraId="7565DD3E"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Bunun yanı sıra, ülkelerin nüfuslarında radikal değişiklikler olacağı tahmin ediliyor. Hindistan'ın 2024 yılına kadar Çin'in "en kalabalık ülke” olma rekorunu elinden alacağı tahmin ediliyor. Çin nüfusunun yaşlanıyor ve azalıyor olması, Hindistan'ın nüfusunun ise sürekli bir artışta olması bunun nedeni. 2050 yılında, Nijerya'nın ABD'nin elinden "en kalabalık üçüncü ülke” sıfatını alması bekleniyor.</w:t>
      </w:r>
    </w:p>
    <w:p w14:paraId="5FE596F2"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lastRenderedPageBreak/>
        <w:t>Korona pandemisinin etkileri ne olacak ?</w:t>
      </w:r>
    </w:p>
    <w:p w14:paraId="05DCB2D6"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Dünya Nüfusu Vakfı, orta ve alt gelirli ülkelerin eğitim ve doğum kontrol yöntemlerine erişiminin pandemi nedeniyle azalacağından endişe ediyor. Örneğin, Kenya ve Uganda'da okullar kapalı olduğu için erken yaş hamileliklerinde büyük bir artış söz konusu.</w:t>
      </w:r>
    </w:p>
    <w:p w14:paraId="7EC564F3" w14:textId="367C3B46" w:rsidR="00C55897" w:rsidRPr="00390B76" w:rsidRDefault="00C55897" w:rsidP="00C55897">
      <w:pPr>
        <w:spacing w:after="160" w:line="240" w:lineRule="auto"/>
        <w:jc w:val="both"/>
        <w:rPr>
          <w:rFonts w:eastAsia="Calibri"/>
          <w:lang w:eastAsia="en-US"/>
        </w:rPr>
      </w:pPr>
      <w:r w:rsidRPr="00390B76">
        <w:rPr>
          <w:rFonts w:eastAsia="Calibri"/>
          <w:lang w:eastAsia="en-US"/>
        </w:rPr>
        <w:t>Yapılan araştırmalara göre dünyada şimdiye kadar yaklaşık 110 milyar insan doğmuştur. Zamanla doğum ve ölümler olmuş ve şuanda canlı olarak yaşayan insan sayısının 8 milyar</w:t>
      </w:r>
      <w:r w:rsidR="00647D0E" w:rsidRPr="00390B76">
        <w:rPr>
          <w:rFonts w:eastAsia="Calibri"/>
          <w:lang w:eastAsia="en-US"/>
        </w:rPr>
        <w:t>a yaklaştığı hesaplanmıştır. 20 nci</w:t>
      </w:r>
      <w:r w:rsidRPr="00390B76">
        <w:rPr>
          <w:rFonts w:eastAsia="Calibri"/>
          <w:lang w:eastAsia="en-US"/>
        </w:rPr>
        <w:t xml:space="preserve"> yüzyılın son 70 senesinde dünya nüfusu tarihte en fazla yükselişini göstermiştir.</w:t>
      </w:r>
    </w:p>
    <w:p w14:paraId="75BEBABB" w14:textId="77777777" w:rsidR="00C55897" w:rsidRPr="00390B76" w:rsidRDefault="00C55897" w:rsidP="00C55897">
      <w:pPr>
        <w:spacing w:after="160" w:line="240" w:lineRule="auto"/>
        <w:jc w:val="both"/>
        <w:rPr>
          <w:rFonts w:eastAsia="Calibri"/>
          <w:lang w:eastAsia="en-US"/>
        </w:rPr>
      </w:pPr>
      <w:r w:rsidRPr="00390B76">
        <w:rPr>
          <w:rFonts w:eastAsia="Calibri"/>
          <w:b/>
          <w:bCs/>
          <w:lang w:eastAsia="en-US"/>
        </w:rPr>
        <w:t>2020 yılında doğanların sayısı (Bugüne kadar) :</w:t>
      </w:r>
      <w:r w:rsidRPr="00390B76">
        <w:rPr>
          <w:rFonts w:eastAsia="Calibri"/>
          <w:lang w:eastAsia="en-US"/>
        </w:rPr>
        <w:t> 94.609.582 (94 milyon 609 bin 582)</w:t>
      </w:r>
    </w:p>
    <w:p w14:paraId="310E8CE6" w14:textId="77777777" w:rsidR="00C55897" w:rsidRPr="00390B76" w:rsidRDefault="00C55897" w:rsidP="00C55897">
      <w:pPr>
        <w:spacing w:after="160" w:line="240" w:lineRule="auto"/>
        <w:jc w:val="both"/>
        <w:rPr>
          <w:rFonts w:eastAsia="Calibri"/>
          <w:lang w:eastAsia="en-US"/>
        </w:rPr>
      </w:pPr>
      <w:r w:rsidRPr="00390B76">
        <w:rPr>
          <w:rFonts w:eastAsia="Calibri"/>
          <w:b/>
          <w:bCs/>
          <w:lang w:eastAsia="en-US"/>
        </w:rPr>
        <w:t>2020 yılında ölenlerin sayısı (Bugüne kadar) :</w:t>
      </w:r>
      <w:r w:rsidRPr="00390B76">
        <w:rPr>
          <w:rFonts w:eastAsia="Calibri"/>
          <w:lang w:eastAsia="en-US"/>
        </w:rPr>
        <w:t> 39.719.414 (39 milyon 719 bin 414)</w:t>
      </w:r>
    </w:p>
    <w:p w14:paraId="16401BDD" w14:textId="77777777" w:rsidR="00C55897" w:rsidRPr="00390B76" w:rsidRDefault="00C55897" w:rsidP="00C55897">
      <w:pPr>
        <w:spacing w:after="160" w:line="240" w:lineRule="auto"/>
        <w:jc w:val="both"/>
        <w:rPr>
          <w:rFonts w:eastAsia="Calibri"/>
          <w:lang w:eastAsia="en-US"/>
        </w:rPr>
      </w:pPr>
      <w:r w:rsidRPr="00390B76">
        <w:rPr>
          <w:rFonts w:eastAsia="Calibri"/>
          <w:b/>
          <w:bCs/>
          <w:lang w:eastAsia="en-US"/>
        </w:rPr>
        <w:t>Güncel dünya nüfusu :</w:t>
      </w:r>
      <w:r w:rsidRPr="00390B76">
        <w:rPr>
          <w:rFonts w:eastAsia="Calibri"/>
          <w:lang w:eastAsia="en-US"/>
        </w:rPr>
        <w:t> 7.8 milyar</w:t>
      </w:r>
    </w:p>
    <w:p w14:paraId="3479ABA0" w14:textId="77777777" w:rsidR="00C55897" w:rsidRPr="00390B76" w:rsidRDefault="00C55897" w:rsidP="00C55897">
      <w:pPr>
        <w:spacing w:after="160" w:line="240" w:lineRule="auto"/>
        <w:jc w:val="both"/>
        <w:rPr>
          <w:rFonts w:eastAsia="Calibri"/>
          <w:b/>
          <w:bCs/>
          <w:lang w:eastAsia="en-US"/>
        </w:rPr>
      </w:pPr>
      <w:r w:rsidRPr="00390B76">
        <w:rPr>
          <w:rFonts w:eastAsia="Calibri"/>
          <w:b/>
          <w:bCs/>
          <w:lang w:eastAsia="en-US"/>
        </w:rPr>
        <w:t>Nüfuslarına Göre Ülkeler Sıralaması</w:t>
      </w:r>
    </w:p>
    <w:p w14:paraId="3AB9F7C3"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Eylül 2020 yılı itibariyle dünyanın en kalabalık ilk 20 ülkesi aşağıdaki gibidir.</w:t>
      </w:r>
    </w:p>
    <w:p w14:paraId="0B62B721"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Çin 2020 güncel nüfusu :</w:t>
      </w:r>
      <w:r w:rsidRPr="00390B76">
        <w:rPr>
          <w:rFonts w:eastAsia="Calibri"/>
          <w:lang w:eastAsia="en-US"/>
        </w:rPr>
        <w:t> 1.439.254.046</w:t>
      </w:r>
    </w:p>
    <w:p w14:paraId="651824CF"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Hindistan 2020 güncel nüfusu : </w:t>
      </w:r>
      <w:r w:rsidRPr="00390B76">
        <w:rPr>
          <w:rFonts w:eastAsia="Calibri"/>
          <w:lang w:eastAsia="en-US"/>
        </w:rPr>
        <w:t>1.380.004.385</w:t>
      </w:r>
    </w:p>
    <w:p w14:paraId="6A48FF66"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ABD 2020 güncel nüfusu :</w:t>
      </w:r>
      <w:r w:rsidRPr="00390B76">
        <w:rPr>
          <w:rFonts w:eastAsia="Calibri"/>
          <w:lang w:eastAsia="en-US"/>
        </w:rPr>
        <w:t> 331.002.651</w:t>
      </w:r>
    </w:p>
    <w:p w14:paraId="0D7AE2F8"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Endonezya 2020 güncel nüfusu :</w:t>
      </w:r>
      <w:r w:rsidRPr="00390B76">
        <w:rPr>
          <w:rFonts w:eastAsia="Calibri"/>
          <w:lang w:eastAsia="en-US"/>
        </w:rPr>
        <w:t> 273.523.615</w:t>
      </w:r>
    </w:p>
    <w:p w14:paraId="3E6201AF"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Pakistan 2020 güncel nüfusu :</w:t>
      </w:r>
      <w:r w:rsidRPr="00390B76">
        <w:rPr>
          <w:rFonts w:eastAsia="Calibri"/>
          <w:lang w:eastAsia="en-US"/>
        </w:rPr>
        <w:t> 220.892.340</w:t>
      </w:r>
    </w:p>
    <w:p w14:paraId="50E77C40"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Brezilya 2020 güncel nüfusu :</w:t>
      </w:r>
      <w:r w:rsidRPr="00390B76">
        <w:rPr>
          <w:rFonts w:eastAsia="Calibri"/>
          <w:lang w:eastAsia="en-US"/>
        </w:rPr>
        <w:t> 212.559.417</w:t>
      </w:r>
    </w:p>
    <w:p w14:paraId="5B968FBF"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Nijerya 2020 güncel nüfusu :</w:t>
      </w:r>
      <w:r w:rsidRPr="00390B76">
        <w:rPr>
          <w:rFonts w:eastAsia="Calibri"/>
          <w:lang w:eastAsia="en-US"/>
        </w:rPr>
        <w:t> 206.139.589</w:t>
      </w:r>
    </w:p>
    <w:p w14:paraId="3A156CD3"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Bangladeş 2020 güncel nüfusu :</w:t>
      </w:r>
      <w:r w:rsidRPr="00390B76">
        <w:rPr>
          <w:rFonts w:eastAsia="Calibri"/>
          <w:lang w:eastAsia="en-US"/>
        </w:rPr>
        <w:t> 164.689.815</w:t>
      </w:r>
    </w:p>
    <w:p w14:paraId="62FCBDB5"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Rusya 2020 güncel nüfusu : </w:t>
      </w:r>
      <w:r w:rsidRPr="00390B76">
        <w:rPr>
          <w:rFonts w:eastAsia="Calibri"/>
          <w:lang w:eastAsia="en-US"/>
        </w:rPr>
        <w:t>145.934.862</w:t>
      </w:r>
    </w:p>
    <w:p w14:paraId="1506A78B"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Meksika 2020 güncel nüfusu :</w:t>
      </w:r>
      <w:r w:rsidRPr="00390B76">
        <w:rPr>
          <w:rFonts w:eastAsia="Calibri"/>
          <w:lang w:eastAsia="en-US"/>
        </w:rPr>
        <w:t> 128.932.104</w:t>
      </w:r>
    </w:p>
    <w:p w14:paraId="3B562A5B"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Japonya 2020 güncel nüfusu : </w:t>
      </w:r>
      <w:r w:rsidRPr="00390B76">
        <w:rPr>
          <w:rFonts w:eastAsia="Calibri"/>
          <w:lang w:eastAsia="en-US"/>
        </w:rPr>
        <w:t>126.476.591</w:t>
      </w:r>
    </w:p>
    <w:p w14:paraId="73A3BB00"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Etiyopya 2020 güncel nüfusu :</w:t>
      </w:r>
      <w:r w:rsidRPr="00390B76">
        <w:rPr>
          <w:rFonts w:eastAsia="Calibri"/>
          <w:lang w:eastAsia="en-US"/>
        </w:rPr>
        <w:t> 114.963.383</w:t>
      </w:r>
    </w:p>
    <w:p w14:paraId="6B49D5F3"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Filipinler 2020 güncel nüfusu : </w:t>
      </w:r>
      <w:r w:rsidRPr="00390B76">
        <w:rPr>
          <w:rFonts w:eastAsia="Calibri"/>
          <w:lang w:eastAsia="en-US"/>
        </w:rPr>
        <w:t>109.581.078</w:t>
      </w:r>
    </w:p>
    <w:p w14:paraId="0AA1BB4C"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Mısır 2020 güncel nüfusu :</w:t>
      </w:r>
      <w:r w:rsidRPr="00390B76">
        <w:rPr>
          <w:rFonts w:eastAsia="Calibri"/>
          <w:lang w:eastAsia="en-US"/>
        </w:rPr>
        <w:t> 102.334.404</w:t>
      </w:r>
    </w:p>
    <w:p w14:paraId="799B1B5D"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Vietnam 2020 güncel nüfusu : </w:t>
      </w:r>
      <w:r w:rsidRPr="00390B76">
        <w:rPr>
          <w:rFonts w:eastAsia="Calibri"/>
          <w:lang w:eastAsia="en-US"/>
        </w:rPr>
        <w:t>97.338.984</w:t>
      </w:r>
    </w:p>
    <w:p w14:paraId="47ECD494" w14:textId="77777777" w:rsidR="00557C0B" w:rsidRPr="00390B76" w:rsidRDefault="00557C0B" w:rsidP="00C55897">
      <w:pPr>
        <w:numPr>
          <w:ilvl w:val="0"/>
          <w:numId w:val="55"/>
        </w:numPr>
        <w:spacing w:after="160" w:line="240" w:lineRule="auto"/>
        <w:jc w:val="both"/>
        <w:rPr>
          <w:rFonts w:eastAsia="Calibri"/>
          <w:lang w:eastAsia="en-US"/>
        </w:rPr>
      </w:pPr>
      <w:r w:rsidRPr="00390B76">
        <w:rPr>
          <w:rFonts w:eastAsia="Calibri"/>
          <w:b/>
          <w:bCs/>
          <w:lang w:eastAsia="en-US"/>
        </w:rPr>
        <w:t>Türkiye 2020 güncel nüfusu : 83.614.362</w:t>
      </w:r>
    </w:p>
    <w:p w14:paraId="4E75A6EF" w14:textId="63A4157E"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Kongo DC 2020 güncel nüfusu :</w:t>
      </w:r>
      <w:r w:rsidRPr="00390B76">
        <w:rPr>
          <w:rFonts w:eastAsia="Calibri"/>
          <w:lang w:eastAsia="en-US"/>
        </w:rPr>
        <w:t> 89.561.403</w:t>
      </w:r>
    </w:p>
    <w:p w14:paraId="07C6435C" w14:textId="68D589DC" w:rsidR="00C55897" w:rsidRPr="00390B76" w:rsidRDefault="00C55897" w:rsidP="00557C0B">
      <w:pPr>
        <w:numPr>
          <w:ilvl w:val="0"/>
          <w:numId w:val="55"/>
        </w:numPr>
        <w:spacing w:after="160" w:line="240" w:lineRule="auto"/>
        <w:jc w:val="both"/>
        <w:rPr>
          <w:rFonts w:eastAsia="Calibri"/>
          <w:lang w:eastAsia="en-US"/>
        </w:rPr>
      </w:pPr>
      <w:r w:rsidRPr="00390B76">
        <w:rPr>
          <w:rFonts w:eastAsia="Calibri"/>
          <w:b/>
          <w:bCs/>
          <w:lang w:eastAsia="en-US"/>
        </w:rPr>
        <w:t>İran 2020 güncel nüfusu :</w:t>
      </w:r>
      <w:r w:rsidRPr="00390B76">
        <w:rPr>
          <w:rFonts w:eastAsia="Calibri"/>
          <w:lang w:eastAsia="en-US"/>
        </w:rPr>
        <w:t> 83.415.638</w:t>
      </w:r>
    </w:p>
    <w:p w14:paraId="5C12E13C" w14:textId="77777777" w:rsidR="00C55897" w:rsidRPr="00390B76" w:rsidRDefault="00C55897" w:rsidP="00C55897">
      <w:pPr>
        <w:numPr>
          <w:ilvl w:val="0"/>
          <w:numId w:val="55"/>
        </w:numPr>
        <w:spacing w:after="160" w:line="240" w:lineRule="auto"/>
        <w:jc w:val="both"/>
        <w:rPr>
          <w:rFonts w:eastAsia="Calibri"/>
          <w:lang w:eastAsia="en-US"/>
        </w:rPr>
      </w:pPr>
      <w:r w:rsidRPr="00390B76">
        <w:rPr>
          <w:rFonts w:eastAsia="Calibri"/>
          <w:b/>
          <w:bCs/>
          <w:lang w:eastAsia="en-US"/>
        </w:rPr>
        <w:t>Almanya 2020 güncel nüfusu :</w:t>
      </w:r>
      <w:r w:rsidRPr="00390B76">
        <w:rPr>
          <w:rFonts w:eastAsia="Calibri"/>
          <w:lang w:eastAsia="en-US"/>
        </w:rPr>
        <w:t> 83.149.300</w:t>
      </w:r>
    </w:p>
    <w:p w14:paraId="5B579935" w14:textId="004BEEC7" w:rsidR="00C55897" w:rsidRPr="00390B76" w:rsidRDefault="00647D0E" w:rsidP="00C55897">
      <w:pPr>
        <w:numPr>
          <w:ilvl w:val="0"/>
          <w:numId w:val="55"/>
        </w:numPr>
        <w:spacing w:after="160" w:line="240" w:lineRule="auto"/>
        <w:jc w:val="both"/>
        <w:rPr>
          <w:rFonts w:eastAsia="Calibri"/>
          <w:lang w:eastAsia="en-US"/>
        </w:rPr>
      </w:pPr>
      <w:r w:rsidRPr="00390B76">
        <w:rPr>
          <w:rFonts w:eastAsia="Calibri"/>
          <w:b/>
          <w:bCs/>
          <w:lang w:eastAsia="en-US"/>
        </w:rPr>
        <w:t>İngiltere</w:t>
      </w:r>
      <w:r w:rsidR="00C55897" w:rsidRPr="00390B76">
        <w:rPr>
          <w:rFonts w:eastAsia="Calibri"/>
          <w:b/>
          <w:bCs/>
          <w:lang w:eastAsia="en-US"/>
        </w:rPr>
        <w:t xml:space="preserve"> 2020 güncel nüfusu : </w:t>
      </w:r>
      <w:r w:rsidR="00C55897" w:rsidRPr="00390B76">
        <w:rPr>
          <w:rFonts w:eastAsia="Calibri"/>
          <w:lang w:eastAsia="en-US"/>
        </w:rPr>
        <w:t>67.886.011</w:t>
      </w:r>
    </w:p>
    <w:p w14:paraId="4A9D5AFF" w14:textId="77777777" w:rsidR="00C55897" w:rsidRPr="00390B76" w:rsidRDefault="00C55897" w:rsidP="00C55897">
      <w:pPr>
        <w:spacing w:after="160" w:line="240" w:lineRule="auto"/>
        <w:jc w:val="both"/>
        <w:rPr>
          <w:rFonts w:eastAsia="Calibri"/>
          <w:lang w:eastAsia="en-US"/>
        </w:rPr>
      </w:pPr>
    </w:p>
    <w:p w14:paraId="11B8D330"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lastRenderedPageBreak/>
        <w:t xml:space="preserve">Listeye göre dünyanın en çok nüfusu bulunan ilk 10 ülkesi: Çin, Hindistan, ABD, Endonezya, Pakistan, Brezilya, Nijerya, Bangladeş, Rusya ve Meksika ülkeleridir. </w:t>
      </w:r>
    </w:p>
    <w:p w14:paraId="7A8A9726" w14:textId="3484EC3B" w:rsidR="00C55897" w:rsidRPr="00390B76" w:rsidRDefault="00C55897" w:rsidP="00C55897">
      <w:pPr>
        <w:spacing w:after="160" w:line="240" w:lineRule="auto"/>
        <w:jc w:val="both"/>
        <w:rPr>
          <w:rFonts w:eastAsia="Calibri"/>
          <w:lang w:eastAsia="en-US"/>
        </w:rPr>
      </w:pPr>
      <w:r w:rsidRPr="00390B76">
        <w:rPr>
          <w:rFonts w:eastAsia="Calibri"/>
          <w:lang w:eastAsia="en-US"/>
        </w:rPr>
        <w:t xml:space="preserve">Türkiye ise toplamda </w:t>
      </w:r>
      <w:r w:rsidR="007C2B98" w:rsidRPr="00390B76">
        <w:rPr>
          <w:rFonts w:eastAsia="Calibri"/>
          <w:b/>
          <w:bCs/>
          <w:lang w:eastAsia="en-US"/>
        </w:rPr>
        <w:t>83.614.362</w:t>
      </w:r>
      <w:r w:rsidRPr="00390B76">
        <w:rPr>
          <w:rFonts w:eastAsia="Calibri"/>
          <w:lang w:eastAsia="en-US"/>
        </w:rPr>
        <w:t xml:space="preserve"> milyon nü</w:t>
      </w:r>
      <w:r w:rsidR="007C2B98" w:rsidRPr="00390B76">
        <w:rPr>
          <w:rFonts w:eastAsia="Calibri"/>
          <w:lang w:eastAsia="en-US"/>
        </w:rPr>
        <w:t>fus ile dünyanın en kalabalık 16</w:t>
      </w:r>
      <w:r w:rsidRPr="00390B76">
        <w:rPr>
          <w:rFonts w:eastAsia="Calibri"/>
          <w:lang w:eastAsia="en-US"/>
        </w:rPr>
        <w:t>. ülkesi konumunda yer almaktadır.</w:t>
      </w:r>
    </w:p>
    <w:p w14:paraId="31D58E48" w14:textId="77777777" w:rsidR="00C55897" w:rsidRPr="00390B76" w:rsidRDefault="00C55897" w:rsidP="00C55897">
      <w:pPr>
        <w:spacing w:after="160" w:line="240" w:lineRule="auto"/>
        <w:jc w:val="both"/>
        <w:rPr>
          <w:rFonts w:eastAsia="Calibri"/>
          <w:lang w:eastAsia="en-US"/>
        </w:rPr>
      </w:pPr>
      <w:r w:rsidRPr="00390B76">
        <w:rPr>
          <w:rFonts w:eastAsia="Calibri"/>
          <w:b/>
          <w:bCs/>
          <w:lang w:eastAsia="en-US"/>
        </w:rPr>
        <w:t xml:space="preserve">Birleşmiş Milletler'e (BM'ye) göre dünya nüfusu, </w:t>
      </w:r>
    </w:p>
    <w:p w14:paraId="68C03533"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9,6 milyara 2030 yılında ulaşılacaktır.</w:t>
      </w:r>
    </w:p>
    <w:p w14:paraId="30C5C596" w14:textId="77777777" w:rsidR="00C55897" w:rsidRPr="00390B76" w:rsidRDefault="00C55897" w:rsidP="00C55897">
      <w:pPr>
        <w:spacing w:after="160" w:line="240" w:lineRule="auto"/>
        <w:jc w:val="both"/>
        <w:rPr>
          <w:rFonts w:eastAsia="Calibri"/>
          <w:lang w:eastAsia="en-US"/>
        </w:rPr>
      </w:pPr>
      <w:r w:rsidRPr="00390B76">
        <w:rPr>
          <w:rFonts w:eastAsia="Calibri"/>
          <w:lang w:eastAsia="en-US"/>
        </w:rPr>
        <w:t>10,3 milyara 2040 yılında ulaşılacaktır.</w:t>
      </w:r>
    </w:p>
    <w:p w14:paraId="2E39E016" w14:textId="77777777" w:rsidR="00BC3B57" w:rsidRPr="00390B76" w:rsidRDefault="00C55897" w:rsidP="00C55897">
      <w:pPr>
        <w:jc w:val="both"/>
        <w:rPr>
          <w:noProof/>
        </w:rPr>
      </w:pPr>
      <w:r w:rsidRPr="00390B76">
        <w:rPr>
          <w:rFonts w:eastAsia="Calibri"/>
          <w:lang w:eastAsia="en-US"/>
        </w:rPr>
        <w:t>12 milyara 2050 yılında ulaşılacaktır.</w:t>
      </w:r>
    </w:p>
    <w:p w14:paraId="7D56889A" w14:textId="77777777" w:rsidR="00A35601" w:rsidRPr="00390B76" w:rsidRDefault="00A35601" w:rsidP="00A35601">
      <w:pPr>
        <w:jc w:val="both"/>
        <w:rPr>
          <w:noProof/>
        </w:rPr>
      </w:pPr>
    </w:p>
    <w:p w14:paraId="7BC36943" w14:textId="77777777" w:rsidR="00A162A3" w:rsidRPr="00390B76" w:rsidRDefault="00A162A3" w:rsidP="0002153F">
      <w:pPr>
        <w:numPr>
          <w:ilvl w:val="1"/>
          <w:numId w:val="7"/>
        </w:numPr>
        <w:jc w:val="both"/>
        <w:rPr>
          <w:b/>
        </w:rPr>
      </w:pPr>
      <w:r w:rsidRPr="00390B76">
        <w:rPr>
          <w:b/>
        </w:rPr>
        <w:t>Türkiye Ekonomisi</w:t>
      </w:r>
    </w:p>
    <w:p w14:paraId="12AA3025" w14:textId="77777777" w:rsidR="00F32961" w:rsidRPr="00390B76" w:rsidRDefault="00F32961" w:rsidP="009F3EEC">
      <w:pPr>
        <w:jc w:val="both"/>
        <w:rPr>
          <w:b/>
        </w:rPr>
      </w:pPr>
    </w:p>
    <w:p w14:paraId="2605B836" w14:textId="54189999" w:rsidR="00B46D7F" w:rsidRPr="00390B76" w:rsidRDefault="009F3EEC" w:rsidP="00A73CCA">
      <w:pPr>
        <w:pStyle w:val="NormalWeb"/>
        <w:spacing w:before="0" w:beforeAutospacing="0" w:after="0" w:afterAutospacing="0" w:line="240" w:lineRule="auto"/>
        <w:jc w:val="both"/>
        <w:textAlignment w:val="baseline"/>
        <w:rPr>
          <w:b/>
          <w:spacing w:val="10"/>
        </w:rPr>
      </w:pPr>
      <w:r w:rsidRPr="00390B76">
        <w:rPr>
          <w:b/>
          <w:spacing w:val="10"/>
        </w:rPr>
        <w:t>20</w:t>
      </w:r>
      <w:r w:rsidR="00D05CBE" w:rsidRPr="00390B76">
        <w:rPr>
          <w:b/>
          <w:spacing w:val="10"/>
        </w:rPr>
        <w:t>20</w:t>
      </w:r>
      <w:r w:rsidRPr="00390B76">
        <w:rPr>
          <w:b/>
          <w:spacing w:val="10"/>
        </w:rPr>
        <w:t xml:space="preserve"> </w:t>
      </w:r>
      <w:r w:rsidR="00F45F4C" w:rsidRPr="00390B76">
        <w:rPr>
          <w:b/>
          <w:spacing w:val="10"/>
        </w:rPr>
        <w:t>Y</w:t>
      </w:r>
      <w:r w:rsidR="005B5139" w:rsidRPr="00390B76">
        <w:rPr>
          <w:b/>
          <w:spacing w:val="10"/>
        </w:rPr>
        <w:t>ılında Türkiye G</w:t>
      </w:r>
      <w:r w:rsidR="00B46D7F" w:rsidRPr="00390B76">
        <w:rPr>
          <w:b/>
          <w:spacing w:val="10"/>
        </w:rPr>
        <w:t>ündemind</w:t>
      </w:r>
      <w:r w:rsidR="005B5139" w:rsidRPr="00390B76">
        <w:rPr>
          <w:b/>
          <w:spacing w:val="10"/>
        </w:rPr>
        <w:t>e Öne Ç</w:t>
      </w:r>
      <w:r w:rsidR="00F33CD8" w:rsidRPr="00390B76">
        <w:rPr>
          <w:b/>
          <w:spacing w:val="10"/>
        </w:rPr>
        <w:t xml:space="preserve">ıkan Gelişmeler: </w:t>
      </w:r>
    </w:p>
    <w:p w14:paraId="4478AF02" w14:textId="77777777" w:rsidR="00682330" w:rsidRPr="00390B76" w:rsidRDefault="00682330" w:rsidP="00A73CCA">
      <w:pPr>
        <w:spacing w:line="240" w:lineRule="auto"/>
        <w:jc w:val="both"/>
        <w:textAlignment w:val="baseline"/>
        <w:rPr>
          <w:rFonts w:eastAsia="Calibri"/>
          <w:b/>
          <w:bCs/>
          <w:spacing w:val="10"/>
          <w:bdr w:val="none" w:sz="0" w:space="0" w:color="auto" w:frame="1"/>
          <w:shd w:val="clear" w:color="auto" w:fill="FFFFFF"/>
          <w:lang w:eastAsia="en-US"/>
        </w:rPr>
      </w:pPr>
    </w:p>
    <w:p w14:paraId="51DB5088" w14:textId="77777777" w:rsidR="00D05CBE" w:rsidRPr="00390B76" w:rsidRDefault="00D05CBE" w:rsidP="00A73CCA">
      <w:pPr>
        <w:spacing w:line="240" w:lineRule="auto"/>
        <w:jc w:val="both"/>
        <w:rPr>
          <w:rFonts w:eastAsia="Calibri"/>
          <w:lang w:eastAsia="en-US"/>
        </w:rPr>
      </w:pPr>
      <w:r w:rsidRPr="00390B76">
        <w:rPr>
          <w:rFonts w:eastAsia="Calibri"/>
          <w:bCs/>
          <w:lang w:eastAsia="en-US"/>
        </w:rPr>
        <w:t>Cumhurbaşkanı Recep Tayyip Erdoğan</w:t>
      </w:r>
      <w:r w:rsidRPr="00390B76">
        <w:rPr>
          <w:rFonts w:eastAsia="Calibri"/>
          <w:lang w:eastAsia="en-US"/>
        </w:rPr>
        <w:t> ve</w:t>
      </w:r>
      <w:r w:rsidRPr="00390B76">
        <w:rPr>
          <w:rFonts w:eastAsia="Calibri"/>
          <w:bCs/>
          <w:lang w:eastAsia="en-US"/>
        </w:rPr>
        <w:t> Rusya Devlet Başkanı Vladimir Putin</w:t>
      </w:r>
      <w:r w:rsidRPr="00390B76">
        <w:rPr>
          <w:rFonts w:eastAsia="Calibri"/>
          <w:lang w:eastAsia="en-US"/>
        </w:rPr>
        <w:t>'in katılımıyla İstanbul'da düzenlenen törenle Rus doğal gazını Türkiye'ye ve Türkiye üzerinden Avrupa'ya nakledecek </w:t>
      </w:r>
      <w:r w:rsidRPr="00390B76">
        <w:rPr>
          <w:rFonts w:eastAsia="Calibri"/>
          <w:bCs/>
          <w:lang w:eastAsia="en-US"/>
        </w:rPr>
        <w:t>TürkAkım</w:t>
      </w:r>
      <w:r w:rsidRPr="00390B76">
        <w:rPr>
          <w:rFonts w:eastAsia="Calibri"/>
          <w:lang w:eastAsia="en-US"/>
        </w:rPr>
        <w:t> doğal gaz boru hattı 8 Ocak'ta açıldı.</w:t>
      </w:r>
    </w:p>
    <w:p w14:paraId="65AD4B65" w14:textId="77777777" w:rsidR="00D05CBE" w:rsidRPr="00390B76" w:rsidRDefault="00D05CBE" w:rsidP="00A73CCA">
      <w:pPr>
        <w:spacing w:line="240" w:lineRule="auto"/>
        <w:jc w:val="both"/>
        <w:rPr>
          <w:rFonts w:eastAsia="Calibri"/>
          <w:lang w:eastAsia="en-US"/>
        </w:rPr>
      </w:pPr>
    </w:p>
    <w:p w14:paraId="4432414D" w14:textId="77777777" w:rsidR="00D05CBE" w:rsidRPr="00390B76" w:rsidRDefault="00D05CBE" w:rsidP="00A73CCA">
      <w:pPr>
        <w:spacing w:line="240" w:lineRule="auto"/>
        <w:jc w:val="both"/>
        <w:rPr>
          <w:rFonts w:eastAsia="Calibri"/>
          <w:lang w:eastAsia="en-US"/>
        </w:rPr>
      </w:pPr>
      <w:r w:rsidRPr="00390B76">
        <w:rPr>
          <w:rFonts w:eastAsia="Calibri"/>
          <w:lang w:eastAsia="en-US"/>
        </w:rPr>
        <w:t>Cumhurbaşkanı Erdoğan, 31 Ocak'ta yaptığı açıklamada ABD'nin "Yüzyılın Planı" olarak duyurduğu Ortadoğu planına "Esasta Filistin'i tümüyle yok eden ve Kudüs'ü tamamen gasbeden bu planı asla tanımıyor ve kabul etmiyoruz" dedi.</w:t>
      </w:r>
    </w:p>
    <w:p w14:paraId="56FFF81E" w14:textId="77777777" w:rsidR="00D05CBE" w:rsidRPr="00390B76" w:rsidRDefault="00D05CBE" w:rsidP="00A73CCA">
      <w:pPr>
        <w:spacing w:line="240" w:lineRule="auto"/>
        <w:jc w:val="both"/>
        <w:rPr>
          <w:rFonts w:eastAsia="Calibri"/>
          <w:lang w:eastAsia="en-US"/>
        </w:rPr>
      </w:pPr>
    </w:p>
    <w:p w14:paraId="34DE8C3D" w14:textId="77777777" w:rsidR="00D05CBE" w:rsidRPr="00390B76" w:rsidRDefault="00D05CBE" w:rsidP="00A73CCA">
      <w:pPr>
        <w:spacing w:line="240" w:lineRule="auto"/>
        <w:jc w:val="both"/>
        <w:rPr>
          <w:rFonts w:eastAsia="Calibri"/>
          <w:lang w:eastAsia="en-US"/>
        </w:rPr>
      </w:pPr>
      <w:r w:rsidRPr="00390B76">
        <w:rPr>
          <w:rFonts w:eastAsia="Calibri"/>
          <w:lang w:eastAsia="en-US"/>
        </w:rPr>
        <w:t>Eski başbakanlardan</w:t>
      </w:r>
      <w:r w:rsidRPr="00390B76">
        <w:rPr>
          <w:rFonts w:eastAsia="Calibri"/>
          <w:bCs/>
          <w:lang w:eastAsia="en-US"/>
        </w:rPr>
        <w:t> Bülent Ecevit</w:t>
      </w:r>
      <w:r w:rsidRPr="00390B76">
        <w:rPr>
          <w:rFonts w:eastAsia="Calibri"/>
          <w:lang w:eastAsia="en-US"/>
        </w:rPr>
        <w:t>'in eşi </w:t>
      </w:r>
      <w:r w:rsidRPr="00390B76">
        <w:rPr>
          <w:rFonts w:eastAsia="Calibri"/>
          <w:bCs/>
          <w:lang w:eastAsia="en-US"/>
        </w:rPr>
        <w:t>Rahşan Ecevit</w:t>
      </w:r>
      <w:r w:rsidRPr="00390B76">
        <w:rPr>
          <w:rFonts w:eastAsia="Calibri"/>
          <w:lang w:eastAsia="en-US"/>
        </w:rPr>
        <w:t>, 17 Ocak'ta, 97 yaşında Ankara'da hayatını kaybetti. Rahşan Ecevit'in cenazesi, vasiyeti üzerine Devlet Mezarlığı'nda eşi Bülent Ecevit'in kabrine defnedildi.</w:t>
      </w:r>
    </w:p>
    <w:p w14:paraId="58B6C4DE" w14:textId="77777777" w:rsidR="00D05CBE" w:rsidRPr="00390B76" w:rsidRDefault="00D05CBE" w:rsidP="00A73CCA">
      <w:pPr>
        <w:spacing w:line="240" w:lineRule="auto"/>
        <w:jc w:val="both"/>
        <w:rPr>
          <w:rFonts w:eastAsia="Calibri"/>
          <w:lang w:eastAsia="en-US"/>
        </w:rPr>
      </w:pPr>
    </w:p>
    <w:p w14:paraId="76AB6824" w14:textId="77777777" w:rsidR="00D05CBE" w:rsidRPr="00390B76" w:rsidRDefault="00D05CBE" w:rsidP="00A73CCA">
      <w:pPr>
        <w:spacing w:line="240" w:lineRule="auto"/>
        <w:jc w:val="both"/>
        <w:rPr>
          <w:rFonts w:eastAsia="Calibri"/>
          <w:lang w:eastAsia="en-US"/>
        </w:rPr>
      </w:pPr>
      <w:r w:rsidRPr="00390B76">
        <w:rPr>
          <w:rFonts w:eastAsia="Calibri"/>
          <w:bCs/>
          <w:lang w:eastAsia="en-US"/>
        </w:rPr>
        <w:t>Elazığ</w:t>
      </w:r>
      <w:r w:rsidRPr="00390B76">
        <w:rPr>
          <w:rFonts w:eastAsia="Calibri"/>
          <w:lang w:eastAsia="en-US"/>
        </w:rPr>
        <w:t>'ın Sivrice ilçesinde 24 Ocak'ta 6,8 büyüklüğünde </w:t>
      </w:r>
      <w:r w:rsidRPr="00390B76">
        <w:rPr>
          <w:rFonts w:eastAsia="Calibri"/>
          <w:bCs/>
          <w:lang w:eastAsia="en-US"/>
        </w:rPr>
        <w:t>deprem</w:t>
      </w:r>
      <w:r w:rsidRPr="00390B76">
        <w:rPr>
          <w:rFonts w:eastAsia="Calibri"/>
          <w:lang w:eastAsia="en-US"/>
        </w:rPr>
        <w:t> meydana geldi, Elazığ ve Malatya'da 41 kişi hayatını kaybetti.</w:t>
      </w:r>
    </w:p>
    <w:p w14:paraId="28C711B5" w14:textId="77777777" w:rsidR="00D05CBE" w:rsidRPr="00390B76" w:rsidRDefault="00D05CBE" w:rsidP="00A73CCA">
      <w:pPr>
        <w:spacing w:line="240" w:lineRule="auto"/>
        <w:jc w:val="both"/>
        <w:rPr>
          <w:rFonts w:eastAsia="Calibri"/>
          <w:lang w:eastAsia="en-US"/>
        </w:rPr>
      </w:pPr>
    </w:p>
    <w:p w14:paraId="77FF247E" w14:textId="77777777" w:rsidR="00D05CBE" w:rsidRPr="00390B76" w:rsidRDefault="00D05CBE" w:rsidP="00A73CCA">
      <w:pPr>
        <w:spacing w:line="240" w:lineRule="auto"/>
        <w:jc w:val="both"/>
        <w:rPr>
          <w:rFonts w:eastAsia="Calibri"/>
          <w:lang w:eastAsia="en-US"/>
        </w:rPr>
      </w:pPr>
      <w:r w:rsidRPr="00390B76">
        <w:rPr>
          <w:rFonts w:eastAsia="Calibri"/>
          <w:lang w:eastAsia="en-US"/>
        </w:rPr>
        <w:t>Sağlık Bakanlığınca, 23 Ocak'ta, </w:t>
      </w:r>
      <w:r w:rsidRPr="00390B76">
        <w:rPr>
          <w:rFonts w:eastAsia="Calibri"/>
          <w:bCs/>
          <w:lang w:eastAsia="en-US"/>
        </w:rPr>
        <w:t>Çin</w:t>
      </w:r>
      <w:r w:rsidRPr="00390B76">
        <w:rPr>
          <w:rFonts w:eastAsia="Calibri"/>
          <w:lang w:eastAsia="en-US"/>
        </w:rPr>
        <w:t>'den gelen tüm uçaklardaki yolcuların uçaktan inişte termal kameralarla taranması kararı alındı.</w:t>
      </w:r>
    </w:p>
    <w:p w14:paraId="1227EA84" w14:textId="77777777" w:rsidR="00D05CBE" w:rsidRPr="00390B76" w:rsidRDefault="00D05CBE" w:rsidP="00A73CCA">
      <w:pPr>
        <w:spacing w:line="240" w:lineRule="auto"/>
        <w:jc w:val="both"/>
        <w:rPr>
          <w:rFonts w:eastAsia="Calibri"/>
          <w:lang w:eastAsia="en-US"/>
        </w:rPr>
      </w:pPr>
    </w:p>
    <w:p w14:paraId="205C7D6E" w14:textId="77777777" w:rsidR="00D05CBE" w:rsidRPr="00390B76" w:rsidRDefault="00D05CBE" w:rsidP="00A73CCA">
      <w:pPr>
        <w:spacing w:line="240" w:lineRule="auto"/>
        <w:jc w:val="both"/>
        <w:rPr>
          <w:rFonts w:eastAsia="Calibri"/>
          <w:lang w:eastAsia="en-US"/>
        </w:rPr>
      </w:pPr>
      <w:r w:rsidRPr="00390B76">
        <w:rPr>
          <w:rFonts w:eastAsia="Calibri"/>
          <w:lang w:eastAsia="en-US"/>
        </w:rPr>
        <w:t>Koronavirüs Bilim Kurulu,</w:t>
      </w:r>
      <w:r w:rsidRPr="00390B76">
        <w:rPr>
          <w:rFonts w:eastAsia="Calibri"/>
          <w:bCs/>
          <w:lang w:eastAsia="en-US"/>
        </w:rPr>
        <w:t> Sağlık Bakanı Fahrettin Koca</w:t>
      </w:r>
      <w:r w:rsidRPr="00390B76">
        <w:rPr>
          <w:rFonts w:eastAsia="Calibri"/>
          <w:lang w:eastAsia="en-US"/>
        </w:rPr>
        <w:t> başkanlığında ilk toplantısını 31 Ocak'ta yaptı.</w:t>
      </w:r>
    </w:p>
    <w:p w14:paraId="1744B6A3" w14:textId="77777777" w:rsidR="00D05CBE" w:rsidRPr="00390B76" w:rsidRDefault="00D05CBE" w:rsidP="00A73CCA">
      <w:pPr>
        <w:spacing w:line="240" w:lineRule="auto"/>
        <w:jc w:val="both"/>
        <w:rPr>
          <w:rFonts w:eastAsia="Calibri"/>
          <w:lang w:eastAsia="en-US"/>
        </w:rPr>
      </w:pPr>
    </w:p>
    <w:p w14:paraId="421F3E3E" w14:textId="77777777" w:rsidR="00D05CBE" w:rsidRPr="00390B76" w:rsidRDefault="00D05CBE" w:rsidP="00A73CCA">
      <w:pPr>
        <w:spacing w:line="240" w:lineRule="auto"/>
        <w:jc w:val="both"/>
        <w:rPr>
          <w:rFonts w:eastAsia="Calibri"/>
          <w:lang w:eastAsia="en-US"/>
        </w:rPr>
      </w:pPr>
      <w:r w:rsidRPr="00390B76">
        <w:rPr>
          <w:rFonts w:eastAsia="Calibri"/>
          <w:bCs/>
          <w:lang w:eastAsia="en-US"/>
        </w:rPr>
        <w:t>Wikipedia</w:t>
      </w:r>
      <w:r w:rsidRPr="00390B76">
        <w:rPr>
          <w:rFonts w:eastAsia="Calibri"/>
          <w:lang w:eastAsia="en-US"/>
        </w:rPr>
        <w:t>'ya erişimin engellenmesine ilişkin karar, Ankara 1. Sulh Ceza Hakimliğince 15 Ocak'ta kaldırıldı.</w:t>
      </w:r>
    </w:p>
    <w:p w14:paraId="43A39EC0" w14:textId="77777777" w:rsidR="00D05CBE" w:rsidRPr="00390B76" w:rsidRDefault="00D05CBE" w:rsidP="00A73CCA">
      <w:pPr>
        <w:spacing w:line="240" w:lineRule="auto"/>
        <w:jc w:val="both"/>
        <w:rPr>
          <w:rFonts w:eastAsia="Calibri"/>
          <w:lang w:eastAsia="en-US"/>
        </w:rPr>
      </w:pPr>
    </w:p>
    <w:p w14:paraId="770DF780" w14:textId="77777777" w:rsidR="00D05CBE" w:rsidRPr="00390B76" w:rsidRDefault="00D05CBE" w:rsidP="00A73CCA">
      <w:pPr>
        <w:spacing w:line="240" w:lineRule="auto"/>
        <w:jc w:val="both"/>
        <w:rPr>
          <w:rFonts w:eastAsia="Calibri"/>
          <w:bCs/>
          <w:lang w:eastAsia="en-US"/>
        </w:rPr>
      </w:pPr>
      <w:r w:rsidRPr="00390B76">
        <w:rPr>
          <w:rFonts w:eastAsia="Calibri"/>
          <w:bCs/>
          <w:lang w:eastAsia="en-US"/>
        </w:rPr>
        <w:t>İdlib Şehitleri</w:t>
      </w:r>
    </w:p>
    <w:p w14:paraId="6DDCDBD7" w14:textId="77777777" w:rsidR="00D05CBE" w:rsidRPr="00390B76" w:rsidRDefault="00D05CBE" w:rsidP="00A73CCA">
      <w:pPr>
        <w:spacing w:line="240" w:lineRule="auto"/>
        <w:jc w:val="both"/>
        <w:rPr>
          <w:rFonts w:eastAsia="Calibri"/>
          <w:bCs/>
          <w:lang w:eastAsia="en-US"/>
        </w:rPr>
      </w:pPr>
    </w:p>
    <w:p w14:paraId="4CEAA823" w14:textId="20E8763F" w:rsidR="00D05CBE" w:rsidRPr="00390B76" w:rsidRDefault="00D05CBE" w:rsidP="00A73CCA">
      <w:pPr>
        <w:spacing w:line="240" w:lineRule="auto"/>
        <w:jc w:val="both"/>
        <w:rPr>
          <w:rFonts w:eastAsia="Calibri"/>
          <w:lang w:eastAsia="en-US"/>
        </w:rPr>
      </w:pPr>
      <w:r w:rsidRPr="00390B76">
        <w:rPr>
          <w:rFonts w:eastAsia="Calibri"/>
          <w:lang w:eastAsia="en-US"/>
        </w:rPr>
        <w:t>Ateşkesi sağlamak üzere </w:t>
      </w:r>
      <w:r w:rsidRPr="00390B76">
        <w:rPr>
          <w:rFonts w:eastAsia="Calibri"/>
          <w:bCs/>
          <w:lang w:eastAsia="en-US"/>
        </w:rPr>
        <w:t>Suriye</w:t>
      </w:r>
      <w:r w:rsidRPr="00390B76">
        <w:rPr>
          <w:rFonts w:eastAsia="Calibri"/>
          <w:lang w:eastAsia="en-US"/>
        </w:rPr>
        <w:t>'nin İdlib bölgesinde bulunan TSK unsurlarına şubat içerisinde rejim unsurlarınca yapılan yoğun topçu atışları ve hava saldırısında 45 asker ile 1 sivil şehit oldu.</w:t>
      </w:r>
    </w:p>
    <w:p w14:paraId="6141293E" w14:textId="77777777" w:rsidR="00D05CBE" w:rsidRPr="00390B76" w:rsidRDefault="00D05CBE" w:rsidP="00A73CCA">
      <w:pPr>
        <w:spacing w:line="240" w:lineRule="auto"/>
        <w:jc w:val="both"/>
        <w:rPr>
          <w:rFonts w:eastAsia="Calibri"/>
          <w:lang w:eastAsia="en-US"/>
        </w:rPr>
      </w:pPr>
    </w:p>
    <w:p w14:paraId="1BD82A42" w14:textId="77777777" w:rsidR="00D05CBE" w:rsidRPr="00390B76" w:rsidRDefault="00D05CBE" w:rsidP="00A73CCA">
      <w:pPr>
        <w:spacing w:line="240" w:lineRule="auto"/>
        <w:jc w:val="both"/>
        <w:rPr>
          <w:rFonts w:eastAsia="Calibri"/>
          <w:bCs/>
          <w:lang w:eastAsia="en-US"/>
        </w:rPr>
      </w:pPr>
      <w:r w:rsidRPr="00390B76">
        <w:rPr>
          <w:rFonts w:eastAsia="Calibri"/>
          <w:bCs/>
          <w:lang w:eastAsia="en-US"/>
        </w:rPr>
        <w:t>Van'da Çığ Felaketi</w:t>
      </w:r>
    </w:p>
    <w:p w14:paraId="4ED9EDAF" w14:textId="77777777" w:rsidR="00D05CBE" w:rsidRPr="00390B76" w:rsidRDefault="00D05CBE" w:rsidP="00A73CCA">
      <w:pPr>
        <w:spacing w:line="240" w:lineRule="auto"/>
        <w:jc w:val="both"/>
        <w:rPr>
          <w:rFonts w:eastAsia="Calibri"/>
          <w:bCs/>
          <w:lang w:eastAsia="en-US"/>
        </w:rPr>
      </w:pPr>
    </w:p>
    <w:p w14:paraId="198025E6" w14:textId="03C672A6" w:rsidR="00D05CBE" w:rsidRPr="00390B76" w:rsidRDefault="00D05CBE" w:rsidP="00F36C4D">
      <w:pPr>
        <w:spacing w:line="240" w:lineRule="auto"/>
        <w:jc w:val="both"/>
        <w:rPr>
          <w:rFonts w:eastAsia="Calibri"/>
          <w:lang w:eastAsia="en-US"/>
        </w:rPr>
      </w:pPr>
      <w:r w:rsidRPr="00390B76">
        <w:rPr>
          <w:rFonts w:eastAsia="Calibri"/>
          <w:bCs/>
          <w:lang w:eastAsia="en-US"/>
        </w:rPr>
        <w:t>Van</w:t>
      </w:r>
      <w:r w:rsidRPr="00390B76">
        <w:rPr>
          <w:rFonts w:eastAsia="Calibri"/>
          <w:lang w:eastAsia="en-US"/>
        </w:rPr>
        <w:t>'ın Bahçesaray ilçesinde 4 Şubat'ta minibüsün üzerin</w:t>
      </w:r>
      <w:r w:rsidR="00671F54" w:rsidRPr="00390B76">
        <w:rPr>
          <w:rFonts w:eastAsia="Calibri"/>
          <w:lang w:eastAsia="en-US"/>
        </w:rPr>
        <w:t>e çığ düşmesi sonucu 7 kişi hayatını kaybetti</w:t>
      </w:r>
      <w:r w:rsidRPr="00390B76">
        <w:rPr>
          <w:rFonts w:eastAsia="Calibri"/>
          <w:lang w:eastAsia="en-US"/>
        </w:rPr>
        <w:t>.</w:t>
      </w:r>
    </w:p>
    <w:p w14:paraId="6F28EC2B" w14:textId="77777777" w:rsidR="00671F54" w:rsidRPr="00390B76" w:rsidRDefault="00671F54" w:rsidP="00F36C4D">
      <w:pPr>
        <w:spacing w:line="240" w:lineRule="auto"/>
        <w:jc w:val="both"/>
        <w:rPr>
          <w:rFonts w:eastAsia="Calibri"/>
          <w:lang w:eastAsia="en-US"/>
        </w:rPr>
      </w:pPr>
    </w:p>
    <w:p w14:paraId="643A9B6E" w14:textId="03318A04" w:rsidR="00D05CBE" w:rsidRPr="00390B76" w:rsidRDefault="00D05CBE" w:rsidP="00F36C4D">
      <w:pPr>
        <w:spacing w:line="240" w:lineRule="auto"/>
        <w:jc w:val="both"/>
        <w:rPr>
          <w:rFonts w:eastAsia="Calibri"/>
          <w:lang w:eastAsia="en-US"/>
        </w:rPr>
      </w:pPr>
      <w:r w:rsidRPr="00390B76">
        <w:rPr>
          <w:rFonts w:eastAsia="Calibri"/>
          <w:lang w:eastAsia="en-US"/>
        </w:rPr>
        <w:lastRenderedPageBreak/>
        <w:t>Çığ altındakileri kurtarmak için bölgeye giden ekipler de çığın altında kaldı. İki olayda, aralarında güvenlik güçlerin</w:t>
      </w:r>
      <w:r w:rsidR="00671F54" w:rsidRPr="00390B76">
        <w:rPr>
          <w:rFonts w:eastAsia="Calibri"/>
          <w:lang w:eastAsia="en-US"/>
        </w:rPr>
        <w:t>in de bulunduğu 42 kişi hayatını kaybetti</w:t>
      </w:r>
      <w:r w:rsidRPr="00390B76">
        <w:rPr>
          <w:rFonts w:eastAsia="Calibri"/>
          <w:lang w:eastAsia="en-US"/>
        </w:rPr>
        <w:t>, 84 kişi yaralandı.</w:t>
      </w:r>
    </w:p>
    <w:p w14:paraId="3769B19D" w14:textId="77777777" w:rsidR="00D05CBE" w:rsidRPr="00390B76" w:rsidRDefault="00D05CBE" w:rsidP="00A73CCA">
      <w:pPr>
        <w:spacing w:line="240" w:lineRule="auto"/>
        <w:jc w:val="both"/>
        <w:rPr>
          <w:rFonts w:eastAsia="Calibri"/>
          <w:lang w:eastAsia="en-US"/>
        </w:rPr>
      </w:pPr>
    </w:p>
    <w:p w14:paraId="6CCFA807" w14:textId="77777777" w:rsidR="00D05CBE" w:rsidRPr="00390B76" w:rsidRDefault="00D05CBE" w:rsidP="00A73CCA">
      <w:pPr>
        <w:spacing w:line="240" w:lineRule="auto"/>
        <w:jc w:val="both"/>
        <w:rPr>
          <w:rFonts w:eastAsia="Calibri"/>
          <w:lang w:eastAsia="en-US"/>
        </w:rPr>
      </w:pPr>
      <w:r w:rsidRPr="00390B76">
        <w:rPr>
          <w:rFonts w:eastAsia="Calibri"/>
          <w:bCs/>
          <w:lang w:eastAsia="en-US"/>
        </w:rPr>
        <w:t>İstanbul Sabiha Gökçen Havalimanı</w:t>
      </w:r>
      <w:r w:rsidRPr="00390B76">
        <w:rPr>
          <w:rFonts w:eastAsia="Calibri"/>
          <w:lang w:eastAsia="en-US"/>
        </w:rPr>
        <w:t>'nda Pegasus Hava Yolları'na ait uçağın 5 Şubat'ta pistten çıkması sonucu 3 yolcu hayatını kaybetti.</w:t>
      </w:r>
    </w:p>
    <w:p w14:paraId="756E0622" w14:textId="77777777" w:rsidR="00D05CBE" w:rsidRPr="00390B76" w:rsidRDefault="00D05CBE" w:rsidP="00A73CCA">
      <w:pPr>
        <w:spacing w:line="240" w:lineRule="auto"/>
        <w:jc w:val="both"/>
        <w:rPr>
          <w:rFonts w:eastAsia="Calibri"/>
          <w:lang w:eastAsia="en-US"/>
        </w:rPr>
      </w:pPr>
    </w:p>
    <w:p w14:paraId="18EE2E48" w14:textId="77777777" w:rsidR="00D05CBE" w:rsidRPr="00390B76" w:rsidRDefault="00D05CBE" w:rsidP="00A73CCA">
      <w:pPr>
        <w:spacing w:line="240" w:lineRule="auto"/>
        <w:jc w:val="both"/>
        <w:rPr>
          <w:rFonts w:eastAsia="Calibri"/>
          <w:bCs/>
          <w:lang w:eastAsia="en-US"/>
        </w:rPr>
      </w:pPr>
      <w:r w:rsidRPr="00390B76">
        <w:rPr>
          <w:rFonts w:eastAsia="Calibri"/>
          <w:bCs/>
          <w:lang w:eastAsia="en-US"/>
        </w:rPr>
        <w:t>İlk Corona Virüs Vakası</w:t>
      </w:r>
    </w:p>
    <w:p w14:paraId="0472313D" w14:textId="77777777" w:rsidR="00D05CBE" w:rsidRPr="00390B76" w:rsidRDefault="00D05CBE" w:rsidP="00A73CCA">
      <w:pPr>
        <w:spacing w:line="240" w:lineRule="auto"/>
        <w:jc w:val="both"/>
        <w:rPr>
          <w:rFonts w:eastAsia="Calibri"/>
          <w:bCs/>
          <w:lang w:eastAsia="en-US"/>
        </w:rPr>
      </w:pPr>
    </w:p>
    <w:p w14:paraId="2BD7A3AA" w14:textId="77777777" w:rsidR="00D05CBE" w:rsidRPr="00390B76" w:rsidRDefault="00D05CBE" w:rsidP="00A73CCA">
      <w:pPr>
        <w:spacing w:line="240" w:lineRule="auto"/>
        <w:jc w:val="both"/>
        <w:rPr>
          <w:rFonts w:eastAsia="Calibri"/>
          <w:lang w:eastAsia="en-US"/>
        </w:rPr>
      </w:pPr>
      <w:r w:rsidRPr="00390B76">
        <w:rPr>
          <w:rFonts w:eastAsia="Calibri"/>
          <w:lang w:eastAsia="en-US"/>
        </w:rPr>
        <w:t>Türkiye'de ilk Covid-19 vakası 11 Mart'ta tespit edildi, ilk ölüm ise 18 Mart'ta açıklandı.</w:t>
      </w:r>
    </w:p>
    <w:p w14:paraId="0AAE7492" w14:textId="77777777" w:rsidR="00D05CBE" w:rsidRPr="00390B76" w:rsidRDefault="00D05CBE" w:rsidP="00A73CCA">
      <w:pPr>
        <w:spacing w:line="240" w:lineRule="auto"/>
        <w:jc w:val="both"/>
        <w:rPr>
          <w:rFonts w:eastAsia="Calibri"/>
          <w:lang w:eastAsia="en-US"/>
        </w:rPr>
      </w:pPr>
    </w:p>
    <w:p w14:paraId="61BAC746" w14:textId="77777777" w:rsidR="00D05CBE" w:rsidRPr="00390B76" w:rsidRDefault="00D05CBE" w:rsidP="00A73CCA">
      <w:pPr>
        <w:spacing w:line="240" w:lineRule="auto"/>
        <w:jc w:val="both"/>
        <w:rPr>
          <w:rFonts w:eastAsia="Calibri"/>
          <w:lang w:eastAsia="en-US"/>
        </w:rPr>
      </w:pPr>
      <w:r w:rsidRPr="00390B76">
        <w:rPr>
          <w:rFonts w:eastAsia="Calibri"/>
          <w:lang w:eastAsia="en-US"/>
        </w:rPr>
        <w:t>Salgın nedeniyle ilk, orta ve liselerin 16 Mart'tan itibaren 1 hafta tatil edilmesi 23 Mart'tan itibaren 1 hafta süreyle evden internet ve televizyon kanalları üzerinden eğitimlerine devam etmeleri kararı alındı.</w:t>
      </w:r>
    </w:p>
    <w:p w14:paraId="557BB826" w14:textId="77777777" w:rsidR="00D05CBE" w:rsidRPr="00390B76" w:rsidRDefault="00D05CBE" w:rsidP="00A73CCA">
      <w:pPr>
        <w:spacing w:line="240" w:lineRule="auto"/>
        <w:jc w:val="both"/>
        <w:rPr>
          <w:rFonts w:eastAsia="Calibri"/>
          <w:lang w:eastAsia="en-US"/>
        </w:rPr>
      </w:pPr>
    </w:p>
    <w:p w14:paraId="06545CFB" w14:textId="77777777" w:rsidR="00D05CBE" w:rsidRPr="00390B76" w:rsidRDefault="00D05CBE" w:rsidP="00A73CCA">
      <w:pPr>
        <w:spacing w:line="240" w:lineRule="auto"/>
        <w:jc w:val="both"/>
        <w:rPr>
          <w:rFonts w:eastAsia="Calibri"/>
          <w:lang w:eastAsia="en-US"/>
        </w:rPr>
      </w:pPr>
      <w:r w:rsidRPr="00390B76">
        <w:rPr>
          <w:rFonts w:eastAsia="Calibri"/>
          <w:lang w:eastAsia="en-US"/>
        </w:rPr>
        <w:t>Üniversitelerdeki eğitim-öğretime 16 Mart'tan itibaren 3 hafta süreyle ara verildi.</w:t>
      </w:r>
    </w:p>
    <w:p w14:paraId="6D7FAE1F" w14:textId="77777777" w:rsidR="00D05CBE" w:rsidRPr="00390B76" w:rsidRDefault="00D05CBE" w:rsidP="00A73CCA">
      <w:pPr>
        <w:spacing w:line="240" w:lineRule="auto"/>
        <w:jc w:val="both"/>
        <w:rPr>
          <w:rFonts w:eastAsia="Calibri"/>
          <w:lang w:eastAsia="en-US"/>
        </w:rPr>
      </w:pPr>
    </w:p>
    <w:p w14:paraId="5647CA28" w14:textId="77777777" w:rsidR="00D05CBE" w:rsidRPr="00390B76" w:rsidRDefault="00D05CBE" w:rsidP="00A73CCA">
      <w:pPr>
        <w:spacing w:line="240" w:lineRule="auto"/>
        <w:jc w:val="both"/>
        <w:rPr>
          <w:rFonts w:eastAsia="Calibri"/>
          <w:lang w:eastAsia="en-US"/>
        </w:rPr>
      </w:pPr>
      <w:r w:rsidRPr="00390B76">
        <w:rPr>
          <w:rFonts w:eastAsia="Calibri"/>
          <w:lang w:eastAsia="en-US"/>
        </w:rPr>
        <w:t>Spor müsabakalarının Nisan 2020 sonuna kadar seyircisiz oynanması, kamu görevlilerinin yurt dışına çıkışının izne tabi olması kararlaştırıldı.</w:t>
      </w:r>
    </w:p>
    <w:p w14:paraId="1B2333C7" w14:textId="77777777" w:rsidR="00D05CBE" w:rsidRPr="00390B76" w:rsidRDefault="00D05CBE" w:rsidP="00A73CCA">
      <w:pPr>
        <w:spacing w:line="240" w:lineRule="auto"/>
        <w:jc w:val="both"/>
        <w:rPr>
          <w:rFonts w:eastAsia="Calibri"/>
          <w:lang w:eastAsia="en-US"/>
        </w:rPr>
      </w:pPr>
    </w:p>
    <w:p w14:paraId="30862B91" w14:textId="2F285121" w:rsidR="00D05CBE" w:rsidRPr="00390B76" w:rsidRDefault="00D05CBE" w:rsidP="00A73CCA">
      <w:pPr>
        <w:spacing w:line="240" w:lineRule="auto"/>
        <w:jc w:val="both"/>
        <w:rPr>
          <w:rFonts w:eastAsia="Calibri"/>
          <w:lang w:eastAsia="en-US"/>
        </w:rPr>
      </w:pPr>
      <w:r w:rsidRPr="00390B76">
        <w:rPr>
          <w:rFonts w:eastAsia="Calibri"/>
          <w:lang w:eastAsia="en-US"/>
        </w:rPr>
        <w:t>Camilerde cemaatle namaz kılınmasına ara verildi, 17 Mart'tan itibaren tiyatro, sinema, gösteri merkezi, konser salonu, nişan</w:t>
      </w:r>
      <w:r w:rsidR="004C0C7B" w:rsidRPr="00390B76">
        <w:rPr>
          <w:rFonts w:eastAsia="Calibri"/>
          <w:lang w:eastAsia="en-US"/>
        </w:rPr>
        <w:t xml:space="preserve"> </w:t>
      </w:r>
      <w:r w:rsidRPr="00390B76">
        <w:rPr>
          <w:rFonts w:eastAsia="Calibri"/>
          <w:lang w:eastAsia="en-US"/>
        </w:rPr>
        <w:t>-</w:t>
      </w:r>
      <w:r w:rsidR="004C0C7B" w:rsidRPr="00390B76">
        <w:rPr>
          <w:rFonts w:eastAsia="Calibri"/>
          <w:lang w:eastAsia="en-US"/>
        </w:rPr>
        <w:t xml:space="preserve"> </w:t>
      </w:r>
      <w:r w:rsidRPr="00390B76">
        <w:rPr>
          <w:rFonts w:eastAsia="Calibri"/>
          <w:lang w:eastAsia="en-US"/>
        </w:rPr>
        <w:t xml:space="preserve">düğün salonu, kafe, kıraathane, çay bahçesi, dernek lokalleri, SPA ve spor merkezlerindeki faaliyetler geçici </w:t>
      </w:r>
      <w:r w:rsidR="004C0C7B" w:rsidRPr="00390B76">
        <w:rPr>
          <w:rFonts w:eastAsia="Calibri"/>
          <w:lang w:eastAsia="en-US"/>
        </w:rPr>
        <w:t>olarak</w:t>
      </w:r>
      <w:r w:rsidRPr="00390B76">
        <w:rPr>
          <w:rFonts w:eastAsia="Calibri"/>
          <w:lang w:eastAsia="en-US"/>
        </w:rPr>
        <w:t xml:space="preserve"> durduruldu.</w:t>
      </w:r>
    </w:p>
    <w:p w14:paraId="26421E16" w14:textId="77777777" w:rsidR="00D05CBE" w:rsidRPr="00390B76" w:rsidRDefault="00D05CBE" w:rsidP="00A73CCA">
      <w:pPr>
        <w:spacing w:line="240" w:lineRule="auto"/>
        <w:jc w:val="both"/>
        <w:rPr>
          <w:rFonts w:eastAsia="Calibri"/>
          <w:lang w:eastAsia="en-US"/>
        </w:rPr>
      </w:pPr>
    </w:p>
    <w:p w14:paraId="5189059D" w14:textId="77777777" w:rsidR="00D05CBE" w:rsidRPr="00390B76" w:rsidRDefault="00D05CBE" w:rsidP="00A73CCA">
      <w:pPr>
        <w:spacing w:line="240" w:lineRule="auto"/>
        <w:jc w:val="both"/>
        <w:rPr>
          <w:rFonts w:eastAsia="Calibri"/>
          <w:lang w:eastAsia="en-US"/>
        </w:rPr>
      </w:pPr>
      <w:r w:rsidRPr="00390B76">
        <w:rPr>
          <w:rFonts w:eastAsia="Calibri"/>
          <w:lang w:eastAsia="en-US"/>
        </w:rPr>
        <w:t>Ekonomik istikrar paketi 18 Mart'ta açıklandı, 21 Mart'ta berber, kuaför ve güzellik merkezlerinin faaliyetlerine ara verildi, 22 Mart'ta 65 yaş üstü ve kronik rahatsızlığı bulunanların sokağa çıkmaları kısıtlandı.</w:t>
      </w:r>
    </w:p>
    <w:p w14:paraId="10A926CA" w14:textId="77777777" w:rsidR="00D05CBE" w:rsidRPr="00390B76" w:rsidRDefault="00D05CBE" w:rsidP="00A73CCA">
      <w:pPr>
        <w:spacing w:line="240" w:lineRule="auto"/>
        <w:jc w:val="both"/>
        <w:rPr>
          <w:rFonts w:eastAsia="Calibri"/>
          <w:lang w:eastAsia="en-US"/>
        </w:rPr>
      </w:pPr>
    </w:p>
    <w:p w14:paraId="4441C330" w14:textId="77777777" w:rsidR="00D05CBE" w:rsidRPr="00390B76" w:rsidRDefault="00D05CBE" w:rsidP="00A73CCA">
      <w:pPr>
        <w:spacing w:line="240" w:lineRule="auto"/>
        <w:jc w:val="both"/>
        <w:rPr>
          <w:rFonts w:eastAsia="Calibri"/>
          <w:lang w:eastAsia="en-US"/>
        </w:rPr>
      </w:pPr>
      <w:r w:rsidRPr="00390B76">
        <w:rPr>
          <w:rFonts w:eastAsia="Calibri"/>
          <w:lang w:eastAsia="en-US"/>
        </w:rPr>
        <w:t>Cumhurbaşkanı Erdoğan, Rusya Devlet Başkanı Putin ile İdlib müzakereleri konusunda 5 Mart'ta Kremlin Sarayı'nda görüştü. Görüşmelerin ardından İdlib'de </w:t>
      </w:r>
      <w:r w:rsidRPr="00390B76">
        <w:rPr>
          <w:rFonts w:eastAsia="Calibri"/>
          <w:bCs/>
          <w:lang w:eastAsia="en-US"/>
        </w:rPr>
        <w:t>ateşkes</w:t>
      </w:r>
      <w:r w:rsidRPr="00390B76">
        <w:rPr>
          <w:rFonts w:eastAsia="Calibri"/>
          <w:lang w:eastAsia="en-US"/>
        </w:rPr>
        <w:t> kararı alındı.</w:t>
      </w:r>
    </w:p>
    <w:p w14:paraId="29E9DDEF" w14:textId="77777777" w:rsidR="00D05CBE" w:rsidRPr="00390B76" w:rsidRDefault="00D05CBE" w:rsidP="00A73CCA">
      <w:pPr>
        <w:spacing w:line="240" w:lineRule="auto"/>
        <w:jc w:val="both"/>
        <w:rPr>
          <w:rFonts w:eastAsia="Calibri"/>
          <w:lang w:eastAsia="en-US"/>
        </w:rPr>
      </w:pPr>
    </w:p>
    <w:p w14:paraId="0BF3D6F8" w14:textId="77777777" w:rsidR="00D05CBE" w:rsidRPr="00390B76" w:rsidRDefault="00D05CBE" w:rsidP="00A73CCA">
      <w:pPr>
        <w:spacing w:line="240" w:lineRule="auto"/>
        <w:jc w:val="both"/>
        <w:rPr>
          <w:rFonts w:eastAsia="Calibri"/>
          <w:lang w:eastAsia="en-US"/>
        </w:rPr>
      </w:pPr>
      <w:r w:rsidRPr="00390B76">
        <w:rPr>
          <w:rFonts w:eastAsia="Calibri"/>
          <w:lang w:eastAsia="en-US"/>
        </w:rPr>
        <w:t>Milli Eğitim Bakanı Ziya Selçuk, Bilim Kurulu'nun tavsiyeleri ve kabine toplantısında ortaya çıkan görüşler çerçevesinde uzaktan eğitimin 31 Mayıs'a kadar devam etmesinin kararlaştırıldığını bildirdi.</w:t>
      </w:r>
    </w:p>
    <w:p w14:paraId="248AA3F7" w14:textId="77777777" w:rsidR="00D05CBE" w:rsidRPr="00390B76" w:rsidRDefault="00D05CBE" w:rsidP="00A73CCA">
      <w:pPr>
        <w:spacing w:line="240" w:lineRule="auto"/>
        <w:jc w:val="both"/>
        <w:rPr>
          <w:rFonts w:eastAsia="Calibri"/>
          <w:lang w:eastAsia="en-US"/>
        </w:rPr>
      </w:pPr>
    </w:p>
    <w:p w14:paraId="75C0F339" w14:textId="77777777" w:rsidR="00D05CBE" w:rsidRPr="00390B76" w:rsidRDefault="00D05CBE" w:rsidP="00A73CCA">
      <w:pPr>
        <w:spacing w:line="240" w:lineRule="auto"/>
        <w:jc w:val="both"/>
        <w:rPr>
          <w:rFonts w:eastAsia="Calibri"/>
          <w:lang w:eastAsia="en-US"/>
        </w:rPr>
      </w:pPr>
      <w:r w:rsidRPr="00390B76">
        <w:rPr>
          <w:rFonts w:eastAsia="Calibri"/>
          <w:lang w:eastAsia="en-US"/>
        </w:rPr>
        <w:t>Yeni tip corona virüsle mücadele kapsamında uygulanan sokağa çıkma kısıtlaması nedeniyle TBMM'nin açılışının </w:t>
      </w:r>
      <w:r w:rsidRPr="00390B76">
        <w:rPr>
          <w:rFonts w:eastAsia="Calibri"/>
          <w:bCs/>
          <w:lang w:eastAsia="en-US"/>
        </w:rPr>
        <w:t>100. yıl</w:t>
      </w:r>
      <w:r w:rsidRPr="00390B76">
        <w:rPr>
          <w:rFonts w:eastAsia="Calibri"/>
          <w:lang w:eastAsia="en-US"/>
        </w:rPr>
        <w:t> dönümü ve 2</w:t>
      </w:r>
      <w:r w:rsidRPr="00390B76">
        <w:rPr>
          <w:rFonts w:eastAsia="Calibri"/>
          <w:bCs/>
          <w:lang w:eastAsia="en-US"/>
        </w:rPr>
        <w:t>3 Nisan Ulusal Egemenlik ve Çocuk Bayramı</w:t>
      </w:r>
      <w:r w:rsidRPr="00390B76">
        <w:rPr>
          <w:rFonts w:eastAsia="Calibri"/>
          <w:lang w:eastAsia="en-US"/>
        </w:rPr>
        <w:t> evlerde kutlandı. Vatandaşlar, saat 21.00 i gösterdiğinde çocuklarıyla balkon ve pencerelerden İstiklal Marşı'nı coşkuyla seslendirdi.</w:t>
      </w:r>
    </w:p>
    <w:p w14:paraId="063FD044" w14:textId="77777777" w:rsidR="00D05CBE" w:rsidRPr="00390B76" w:rsidRDefault="00D05CBE" w:rsidP="00A73CCA">
      <w:pPr>
        <w:tabs>
          <w:tab w:val="left" w:pos="5490"/>
        </w:tabs>
        <w:spacing w:line="240" w:lineRule="auto"/>
        <w:jc w:val="both"/>
        <w:rPr>
          <w:rFonts w:eastAsia="Calibri"/>
          <w:lang w:eastAsia="en-US"/>
        </w:rPr>
      </w:pPr>
      <w:r w:rsidRPr="00390B76">
        <w:rPr>
          <w:rFonts w:eastAsia="Calibri"/>
          <w:lang w:eastAsia="en-US"/>
        </w:rPr>
        <w:tab/>
      </w:r>
    </w:p>
    <w:p w14:paraId="59256C3C" w14:textId="77777777" w:rsidR="00D05CBE" w:rsidRPr="00390B76" w:rsidRDefault="00D05CBE" w:rsidP="00A73CCA">
      <w:pPr>
        <w:spacing w:line="240" w:lineRule="auto"/>
        <w:jc w:val="both"/>
        <w:rPr>
          <w:rFonts w:eastAsia="Calibri"/>
          <w:lang w:eastAsia="en-US"/>
        </w:rPr>
      </w:pPr>
      <w:r w:rsidRPr="00390B76">
        <w:rPr>
          <w:rFonts w:eastAsia="Calibri"/>
          <w:bCs/>
          <w:lang w:eastAsia="en-US"/>
        </w:rPr>
        <w:t>Covid-19</w:t>
      </w:r>
      <w:r w:rsidRPr="00390B76">
        <w:rPr>
          <w:rFonts w:eastAsia="Calibri"/>
          <w:lang w:eastAsia="en-US"/>
        </w:rPr>
        <w:t> nedeniyle tedavi gören </w:t>
      </w:r>
      <w:r w:rsidRPr="00390B76">
        <w:rPr>
          <w:rFonts w:eastAsia="Calibri"/>
          <w:bCs/>
          <w:lang w:eastAsia="en-US"/>
        </w:rPr>
        <w:t>Prof. Dr. Cemil Taşcıoğlu</w:t>
      </w:r>
      <w:r w:rsidRPr="00390B76">
        <w:rPr>
          <w:rFonts w:eastAsia="Calibri"/>
          <w:lang w:eastAsia="en-US"/>
        </w:rPr>
        <w:t> 1 Nisan'da, dünyaca ünlü patolog</w:t>
      </w:r>
      <w:r w:rsidRPr="00390B76">
        <w:rPr>
          <w:rFonts w:eastAsia="Calibri"/>
          <w:bCs/>
          <w:lang w:eastAsia="en-US"/>
        </w:rPr>
        <w:t> Prof. Dr. Feriha Öz</w:t>
      </w:r>
      <w:r w:rsidRPr="00390B76">
        <w:rPr>
          <w:rFonts w:eastAsia="Calibri"/>
          <w:lang w:eastAsia="en-US"/>
        </w:rPr>
        <w:t> 2 Nisan'da, Türk Üroloji Derneği Onursal Başkanı </w:t>
      </w:r>
      <w:r w:rsidRPr="00390B76">
        <w:rPr>
          <w:rFonts w:eastAsia="Calibri"/>
          <w:bCs/>
          <w:lang w:eastAsia="en-US"/>
        </w:rPr>
        <w:t>Prof. Dr. Sedat Tellaloğlu</w:t>
      </w:r>
      <w:r w:rsidRPr="00390B76">
        <w:rPr>
          <w:rFonts w:eastAsia="Calibri"/>
          <w:lang w:eastAsia="en-US"/>
        </w:rPr>
        <w:t> 17 Nisan'da hayatını kaybetti.</w:t>
      </w:r>
    </w:p>
    <w:p w14:paraId="0BB62818" w14:textId="77777777" w:rsidR="00D05CBE" w:rsidRPr="00390B76" w:rsidRDefault="00D05CBE" w:rsidP="00A73CCA">
      <w:pPr>
        <w:spacing w:line="240" w:lineRule="auto"/>
        <w:jc w:val="both"/>
        <w:rPr>
          <w:rFonts w:eastAsia="Calibri"/>
          <w:lang w:eastAsia="en-US"/>
        </w:rPr>
      </w:pPr>
    </w:p>
    <w:p w14:paraId="662CE294" w14:textId="77777777" w:rsidR="00D05CBE" w:rsidRPr="00390B76" w:rsidRDefault="00D05CBE" w:rsidP="00A73CCA">
      <w:pPr>
        <w:spacing w:line="240" w:lineRule="auto"/>
        <w:jc w:val="both"/>
        <w:rPr>
          <w:rFonts w:eastAsia="Calibri"/>
          <w:lang w:eastAsia="en-US"/>
        </w:rPr>
      </w:pPr>
      <w:r w:rsidRPr="00390B76">
        <w:rPr>
          <w:rFonts w:eastAsia="Calibri"/>
          <w:lang w:eastAsia="en-US"/>
        </w:rPr>
        <w:t>İnönü Üniversitesi, 6 Nisan'da Covid-19 a karşı immün plazma yöntemiyle tedaviye başladı.</w:t>
      </w:r>
    </w:p>
    <w:p w14:paraId="62FD3B01" w14:textId="77777777" w:rsidR="00D05CBE" w:rsidRPr="00390B76" w:rsidRDefault="00D05CBE" w:rsidP="00A73CCA">
      <w:pPr>
        <w:spacing w:line="240" w:lineRule="auto"/>
        <w:jc w:val="both"/>
        <w:rPr>
          <w:rFonts w:eastAsia="Calibri"/>
          <w:lang w:eastAsia="en-US"/>
        </w:rPr>
      </w:pPr>
      <w:r w:rsidRPr="00390B76">
        <w:rPr>
          <w:rFonts w:eastAsia="Calibri"/>
          <w:bCs/>
          <w:lang w:eastAsia="en-US"/>
        </w:rPr>
        <w:t>İstanbul Eğitim Araştırma Hastanesi</w:t>
      </w:r>
      <w:r w:rsidRPr="00390B76">
        <w:rPr>
          <w:rFonts w:eastAsia="Calibri"/>
          <w:lang w:eastAsia="en-US"/>
        </w:rPr>
        <w:t>'nde </w:t>
      </w:r>
      <w:r w:rsidRPr="00390B76">
        <w:rPr>
          <w:rFonts w:eastAsia="Calibri"/>
          <w:bCs/>
          <w:lang w:eastAsia="en-US"/>
        </w:rPr>
        <w:t>Covid-19</w:t>
      </w:r>
      <w:r w:rsidRPr="00390B76">
        <w:rPr>
          <w:rFonts w:eastAsia="Calibri"/>
          <w:lang w:eastAsia="en-US"/>
        </w:rPr>
        <w:t> tedavisi gören 107 yaşındaki Havahan Karadeniz 14 Nisan'da taburcu edildi.</w:t>
      </w:r>
    </w:p>
    <w:p w14:paraId="27CD7D24" w14:textId="77777777" w:rsidR="00D05CBE" w:rsidRPr="00390B76" w:rsidRDefault="00D05CBE" w:rsidP="00A73CCA">
      <w:pPr>
        <w:spacing w:line="240" w:lineRule="auto"/>
        <w:jc w:val="both"/>
        <w:rPr>
          <w:rFonts w:eastAsia="Calibri"/>
          <w:lang w:eastAsia="en-US"/>
        </w:rPr>
      </w:pPr>
    </w:p>
    <w:p w14:paraId="11469783" w14:textId="57A3C23C" w:rsidR="00D05CBE" w:rsidRPr="00390B76" w:rsidRDefault="00D05CBE" w:rsidP="00A73CCA">
      <w:pPr>
        <w:spacing w:line="240" w:lineRule="auto"/>
        <w:jc w:val="both"/>
        <w:rPr>
          <w:rFonts w:eastAsia="Calibri"/>
          <w:lang w:eastAsia="en-US"/>
        </w:rPr>
      </w:pPr>
      <w:r w:rsidRPr="00390B76">
        <w:rPr>
          <w:rFonts w:eastAsia="Calibri"/>
          <w:lang w:eastAsia="en-US"/>
        </w:rPr>
        <w:t>Ankara Üniversitesi Biyoteknoloji Enstitüsü Direktörü </w:t>
      </w:r>
      <w:r w:rsidRPr="00390B76">
        <w:rPr>
          <w:rFonts w:eastAsia="Calibri"/>
          <w:bCs/>
          <w:lang w:eastAsia="en-US"/>
        </w:rPr>
        <w:t>Prof. Dr. Aykut Özkul</w:t>
      </w:r>
      <w:r w:rsidRPr="00390B76">
        <w:rPr>
          <w:rFonts w:eastAsia="Calibri"/>
          <w:lang w:eastAsia="en-US"/>
        </w:rPr>
        <w:t>'un yeni tip corona virüse (Covid-19) karşı serum, aşı ve ilaç üretmenin ilk adımı olan "SARS-COV-2 virüsünün izolasyonu"nu başardığı</w:t>
      </w:r>
      <w:r w:rsidR="00054DA7" w:rsidRPr="00390B76">
        <w:rPr>
          <w:rFonts w:eastAsia="Calibri"/>
          <w:lang w:eastAsia="en-US"/>
        </w:rPr>
        <w:t>nı</w:t>
      </w:r>
      <w:r w:rsidRPr="00390B76">
        <w:rPr>
          <w:rFonts w:eastAsia="Calibri"/>
          <w:lang w:eastAsia="en-US"/>
        </w:rPr>
        <w:t xml:space="preserve"> 5 Nisan'da açıklandı.</w:t>
      </w:r>
    </w:p>
    <w:p w14:paraId="5C2F305D" w14:textId="77777777" w:rsidR="00D05CBE" w:rsidRPr="00390B76" w:rsidRDefault="00D05CBE" w:rsidP="00A73CCA">
      <w:pPr>
        <w:spacing w:line="240" w:lineRule="auto"/>
        <w:jc w:val="both"/>
        <w:rPr>
          <w:rFonts w:eastAsia="Calibri"/>
          <w:lang w:eastAsia="en-US"/>
        </w:rPr>
      </w:pPr>
    </w:p>
    <w:p w14:paraId="195F4D55" w14:textId="77777777" w:rsidR="00D05CBE" w:rsidRPr="00390B76" w:rsidRDefault="00D05CBE" w:rsidP="00A73CCA">
      <w:pPr>
        <w:spacing w:line="240" w:lineRule="auto"/>
        <w:jc w:val="both"/>
        <w:rPr>
          <w:rFonts w:eastAsia="Calibri"/>
          <w:lang w:eastAsia="en-US"/>
        </w:rPr>
      </w:pPr>
      <w:r w:rsidRPr="00390B76">
        <w:rPr>
          <w:rFonts w:eastAsia="Calibri"/>
          <w:lang w:eastAsia="en-US"/>
        </w:rPr>
        <w:lastRenderedPageBreak/>
        <w:t>Türkiye'de Mayıs 2020 de yeni tip corona virüsle mücadelede </w:t>
      </w:r>
      <w:r w:rsidRPr="00390B76">
        <w:rPr>
          <w:rFonts w:eastAsia="Calibri"/>
          <w:bCs/>
          <w:lang w:eastAsia="en-US"/>
        </w:rPr>
        <w:t>"kontrollü sosyal hayat"</w:t>
      </w:r>
      <w:r w:rsidRPr="00390B76">
        <w:rPr>
          <w:rFonts w:eastAsia="Calibri"/>
          <w:lang w:eastAsia="en-US"/>
        </w:rPr>
        <w:t> olarak adlandırılan yeni dönem başladı.</w:t>
      </w:r>
    </w:p>
    <w:p w14:paraId="78267EC8" w14:textId="77777777" w:rsidR="00D05CBE" w:rsidRPr="00390B76" w:rsidRDefault="00D05CBE" w:rsidP="00A73CCA">
      <w:pPr>
        <w:spacing w:line="240" w:lineRule="auto"/>
        <w:jc w:val="both"/>
        <w:rPr>
          <w:rFonts w:eastAsia="Calibri"/>
          <w:lang w:eastAsia="en-US"/>
        </w:rPr>
      </w:pPr>
    </w:p>
    <w:p w14:paraId="77DAB4BD" w14:textId="77777777" w:rsidR="00D05CBE" w:rsidRPr="00390B76" w:rsidRDefault="00D05CBE" w:rsidP="00A73CCA">
      <w:pPr>
        <w:spacing w:line="240" w:lineRule="auto"/>
        <w:jc w:val="both"/>
        <w:rPr>
          <w:rFonts w:eastAsia="Calibri"/>
          <w:lang w:eastAsia="en-US"/>
        </w:rPr>
      </w:pPr>
      <w:r w:rsidRPr="00390B76">
        <w:rPr>
          <w:rFonts w:eastAsia="Calibri"/>
          <w:lang w:eastAsia="en-US"/>
        </w:rPr>
        <w:t>Kontrollü sosyal hayata geçişin ilk adımları 11 Mayıs'ta atıldı. Berber, kuaför, güzellik salonu, alışveriş merkezleri ile giyim eşyası, ayakkabı, çanta, zücaciye gibi ürünlerin satıldığı işletmeler belirlenen kurallar çerçevesinde yeniden faaliyete geçti.</w:t>
      </w:r>
    </w:p>
    <w:p w14:paraId="1C54C10E" w14:textId="77777777" w:rsidR="00D05CBE" w:rsidRPr="00390B76" w:rsidRDefault="00D05CBE" w:rsidP="00A73CCA">
      <w:pPr>
        <w:spacing w:line="240" w:lineRule="auto"/>
        <w:jc w:val="both"/>
        <w:rPr>
          <w:rFonts w:eastAsia="Calibri"/>
          <w:lang w:eastAsia="en-US"/>
        </w:rPr>
      </w:pPr>
    </w:p>
    <w:p w14:paraId="7A7EFC71" w14:textId="77777777" w:rsidR="00D05CBE" w:rsidRPr="00390B76" w:rsidRDefault="00D05CBE" w:rsidP="00A73CCA">
      <w:pPr>
        <w:spacing w:line="240" w:lineRule="auto"/>
        <w:jc w:val="both"/>
        <w:rPr>
          <w:rFonts w:eastAsia="Calibri"/>
          <w:lang w:eastAsia="en-US"/>
        </w:rPr>
      </w:pPr>
      <w:r w:rsidRPr="00390B76">
        <w:rPr>
          <w:rFonts w:eastAsia="Calibri"/>
          <w:lang w:eastAsia="en-US"/>
        </w:rPr>
        <w:t>Toplu ibadetin kısıtlanmasından yaklaşık 2,5 ay sonra 29 Mayıs'ta ilk Cuma Namazı kılındı.</w:t>
      </w:r>
    </w:p>
    <w:p w14:paraId="74A76A64" w14:textId="77777777" w:rsidR="00D05CBE" w:rsidRPr="00390B76" w:rsidRDefault="00D05CBE" w:rsidP="00A73CCA">
      <w:pPr>
        <w:spacing w:line="240" w:lineRule="auto"/>
        <w:jc w:val="both"/>
        <w:rPr>
          <w:rFonts w:eastAsia="Calibri"/>
          <w:lang w:eastAsia="en-US"/>
        </w:rPr>
      </w:pPr>
    </w:p>
    <w:p w14:paraId="55A97B88" w14:textId="77777777" w:rsidR="00D05CBE" w:rsidRPr="00390B76" w:rsidRDefault="00D05CBE" w:rsidP="00A73CCA">
      <w:pPr>
        <w:spacing w:line="240" w:lineRule="auto"/>
        <w:jc w:val="both"/>
        <w:rPr>
          <w:rFonts w:eastAsia="Calibri"/>
          <w:lang w:eastAsia="en-US"/>
        </w:rPr>
      </w:pPr>
      <w:r w:rsidRPr="00390B76">
        <w:rPr>
          <w:rFonts w:eastAsia="Calibri"/>
          <w:lang w:eastAsia="en-US"/>
        </w:rPr>
        <w:t xml:space="preserve">19 Mayıs Atatürk'ü Anma Gençlik ve Spor Bayramı, ülke genelinde sokağa çıkma kısıtlaması altında kutlandı. </w:t>
      </w:r>
    </w:p>
    <w:p w14:paraId="61F4FE53" w14:textId="77777777" w:rsidR="00D05CBE" w:rsidRPr="00390B76" w:rsidRDefault="00D05CBE" w:rsidP="00A73CCA">
      <w:pPr>
        <w:spacing w:line="240" w:lineRule="auto"/>
        <w:jc w:val="both"/>
        <w:rPr>
          <w:rFonts w:eastAsia="Calibri"/>
          <w:lang w:eastAsia="en-US"/>
        </w:rPr>
      </w:pPr>
    </w:p>
    <w:p w14:paraId="0ECDA1E7" w14:textId="574BD869" w:rsidR="00D05CBE" w:rsidRPr="00390B76" w:rsidRDefault="00D05CBE" w:rsidP="00A73CCA">
      <w:pPr>
        <w:spacing w:line="240" w:lineRule="auto"/>
        <w:jc w:val="both"/>
        <w:rPr>
          <w:rFonts w:eastAsia="Calibri"/>
          <w:lang w:eastAsia="en-US"/>
        </w:rPr>
      </w:pPr>
      <w:r w:rsidRPr="00390B76">
        <w:rPr>
          <w:rFonts w:eastAsia="Calibri"/>
          <w:bCs/>
          <w:lang w:eastAsia="en-US"/>
        </w:rPr>
        <w:t>Ramazan Bayramı</w:t>
      </w:r>
      <w:r w:rsidR="00054DA7" w:rsidRPr="00390B76">
        <w:rPr>
          <w:rFonts w:eastAsia="Calibri"/>
          <w:bCs/>
          <w:lang w:eastAsia="en-US"/>
        </w:rPr>
        <w:t>nda</w:t>
      </w:r>
      <w:r w:rsidRPr="00390B76">
        <w:rPr>
          <w:rFonts w:eastAsia="Calibri"/>
          <w:lang w:eastAsia="en-US"/>
        </w:rPr>
        <w:t> da Türkiye'nin 81 ilind</w:t>
      </w:r>
      <w:r w:rsidR="00054DA7" w:rsidRPr="00390B76">
        <w:rPr>
          <w:rFonts w:eastAsia="Calibri"/>
          <w:lang w:eastAsia="en-US"/>
        </w:rPr>
        <w:t xml:space="preserve">e arife günü ve bayram boyunca </w:t>
      </w:r>
      <w:r w:rsidRPr="00390B76">
        <w:rPr>
          <w:rFonts w:eastAsia="Calibri"/>
          <w:lang w:eastAsia="en-US"/>
        </w:rPr>
        <w:t>sokağa çıkma kısıtlaması uygulandı.</w:t>
      </w:r>
    </w:p>
    <w:p w14:paraId="01C8D60A" w14:textId="77777777" w:rsidR="00D05CBE" w:rsidRPr="00390B76" w:rsidRDefault="00D05CBE" w:rsidP="00A73CCA">
      <w:pPr>
        <w:spacing w:line="240" w:lineRule="auto"/>
        <w:jc w:val="both"/>
        <w:rPr>
          <w:rFonts w:eastAsia="Calibri"/>
          <w:lang w:eastAsia="en-US"/>
        </w:rPr>
      </w:pPr>
    </w:p>
    <w:p w14:paraId="10C7FD2D" w14:textId="77777777" w:rsidR="00D05CBE" w:rsidRPr="00390B76" w:rsidRDefault="00D05CBE" w:rsidP="00A73CCA">
      <w:pPr>
        <w:spacing w:line="240" w:lineRule="auto"/>
        <w:jc w:val="both"/>
        <w:rPr>
          <w:rFonts w:eastAsia="Calibri"/>
          <w:lang w:eastAsia="en-US"/>
        </w:rPr>
      </w:pPr>
      <w:r w:rsidRPr="00390B76">
        <w:rPr>
          <w:rFonts w:eastAsia="Calibri"/>
          <w:lang w:eastAsia="en-US"/>
        </w:rPr>
        <w:t>Türkiye'nin ilk yerli sondaj gemisi "</w:t>
      </w:r>
      <w:r w:rsidRPr="00390B76">
        <w:rPr>
          <w:rFonts w:eastAsia="Calibri"/>
          <w:bCs/>
          <w:lang w:eastAsia="en-US"/>
        </w:rPr>
        <w:t>Fatih</w:t>
      </w:r>
      <w:r w:rsidRPr="00390B76">
        <w:rPr>
          <w:rFonts w:eastAsia="Calibri"/>
          <w:lang w:eastAsia="en-US"/>
        </w:rPr>
        <w:t>", Karadeniz'de sondaj faaliyetleri gerçekleştirmek üzere İstanbul'un fethinin 567. yıl dönümünde </w:t>
      </w:r>
      <w:r w:rsidRPr="00390B76">
        <w:rPr>
          <w:rFonts w:eastAsia="Calibri"/>
          <w:bCs/>
          <w:lang w:eastAsia="en-US"/>
        </w:rPr>
        <w:t>29 Mayıs</w:t>
      </w:r>
      <w:r w:rsidRPr="00390B76">
        <w:rPr>
          <w:rFonts w:eastAsia="Calibri"/>
          <w:lang w:eastAsia="en-US"/>
        </w:rPr>
        <w:t>'ta sefere çıktı.</w:t>
      </w:r>
    </w:p>
    <w:p w14:paraId="63485C06" w14:textId="77777777" w:rsidR="00D05CBE" w:rsidRPr="00390B76" w:rsidRDefault="00D05CBE" w:rsidP="00A73CCA">
      <w:pPr>
        <w:spacing w:line="240" w:lineRule="auto"/>
        <w:jc w:val="both"/>
        <w:rPr>
          <w:rFonts w:eastAsia="Calibri"/>
          <w:lang w:eastAsia="en-US"/>
        </w:rPr>
      </w:pPr>
    </w:p>
    <w:p w14:paraId="69FF3741" w14:textId="77777777" w:rsidR="00D05CBE" w:rsidRPr="00390B76" w:rsidRDefault="00D05CBE" w:rsidP="00A73CCA">
      <w:pPr>
        <w:spacing w:line="240" w:lineRule="auto"/>
        <w:jc w:val="both"/>
        <w:rPr>
          <w:rFonts w:eastAsia="Calibri"/>
          <w:lang w:eastAsia="en-US"/>
        </w:rPr>
      </w:pPr>
      <w:r w:rsidRPr="00390B76">
        <w:rPr>
          <w:rFonts w:eastAsia="Calibri"/>
          <w:lang w:eastAsia="en-US"/>
        </w:rPr>
        <w:t>İstanbul Tıp Fakültesinde binlerce öğrenci yetiştiren duayen hocalardan 78 yaşındaki Prof. </w:t>
      </w:r>
      <w:r w:rsidRPr="00390B76">
        <w:rPr>
          <w:rFonts w:eastAsia="Calibri"/>
          <w:bCs/>
          <w:lang w:eastAsia="en-US"/>
        </w:rPr>
        <w:t>Dr. Murat Dilmener</w:t>
      </w:r>
      <w:r w:rsidRPr="00390B76">
        <w:rPr>
          <w:rFonts w:eastAsia="Calibri"/>
          <w:lang w:eastAsia="en-US"/>
        </w:rPr>
        <w:t> 3 Mayıs'ta, ilahiyatçı, yazar Ömer Döngeloğlu da aynı gün Covid-19 nedeniyle 52 yaşında İstanbul'da vefat etti.</w:t>
      </w:r>
    </w:p>
    <w:p w14:paraId="7EF7BA16" w14:textId="77777777" w:rsidR="00D05CBE" w:rsidRPr="00390B76" w:rsidRDefault="00D05CBE" w:rsidP="00A73CCA">
      <w:pPr>
        <w:spacing w:line="240" w:lineRule="auto"/>
        <w:jc w:val="both"/>
        <w:rPr>
          <w:rFonts w:eastAsia="Calibri"/>
          <w:lang w:eastAsia="en-US"/>
        </w:rPr>
      </w:pPr>
    </w:p>
    <w:p w14:paraId="00AAD967" w14:textId="77777777" w:rsidR="00D05CBE" w:rsidRPr="00390B76" w:rsidRDefault="00D05CBE" w:rsidP="00A73CCA">
      <w:pPr>
        <w:spacing w:line="240" w:lineRule="auto"/>
        <w:jc w:val="both"/>
        <w:rPr>
          <w:rFonts w:eastAsia="Calibri"/>
          <w:lang w:eastAsia="en-US"/>
        </w:rPr>
      </w:pPr>
      <w:r w:rsidRPr="00390B76">
        <w:rPr>
          <w:rFonts w:eastAsia="Calibri"/>
          <w:lang w:eastAsia="en-US"/>
        </w:rPr>
        <w:t>Covid-19 salgını sürecindeki "Yeni normal" kapsamında idari izinde bulunan veya esnek çalışma sistemine dahil olan kamu personeli 1 Haziran'da normal mesaiye başladı.</w:t>
      </w:r>
    </w:p>
    <w:p w14:paraId="3562FE30" w14:textId="77777777" w:rsidR="00D05CBE" w:rsidRPr="00390B76" w:rsidRDefault="00D05CBE" w:rsidP="00A73CCA">
      <w:pPr>
        <w:spacing w:line="240" w:lineRule="auto"/>
        <w:jc w:val="both"/>
        <w:rPr>
          <w:rFonts w:eastAsia="Calibri"/>
          <w:lang w:eastAsia="en-US"/>
        </w:rPr>
      </w:pPr>
    </w:p>
    <w:p w14:paraId="31BE5301" w14:textId="77777777" w:rsidR="00D05CBE" w:rsidRPr="00390B76" w:rsidRDefault="00D05CBE" w:rsidP="00A73CCA">
      <w:pPr>
        <w:spacing w:line="240" w:lineRule="auto"/>
        <w:jc w:val="both"/>
        <w:rPr>
          <w:rFonts w:eastAsia="Calibri"/>
          <w:lang w:eastAsia="en-US"/>
        </w:rPr>
      </w:pPr>
      <w:r w:rsidRPr="00390B76">
        <w:rPr>
          <w:rFonts w:eastAsia="Calibri"/>
          <w:lang w:eastAsia="en-US"/>
        </w:rPr>
        <w:t>Aynı tarihten itibaren şehirlerarası seyahat sınırlaması tamamıyla kaldırıldı, kreşler ve gündüz bakım evlerinin tamamı açıldı, plajlar, milli parklar ve bahçeler belirlenen kurallar dahilinde faaliyete geçti.</w:t>
      </w:r>
    </w:p>
    <w:p w14:paraId="6D830AF4" w14:textId="77777777" w:rsidR="00D05CBE" w:rsidRPr="00390B76" w:rsidRDefault="00D05CBE" w:rsidP="00A73CCA">
      <w:pPr>
        <w:spacing w:line="240" w:lineRule="auto"/>
        <w:jc w:val="both"/>
        <w:rPr>
          <w:rFonts w:eastAsia="Calibri"/>
          <w:lang w:eastAsia="en-US"/>
        </w:rPr>
      </w:pPr>
    </w:p>
    <w:p w14:paraId="57481851" w14:textId="77777777" w:rsidR="00D05CBE" w:rsidRPr="00390B76" w:rsidRDefault="00D05CBE" w:rsidP="00A73CCA">
      <w:pPr>
        <w:spacing w:line="240" w:lineRule="auto"/>
        <w:jc w:val="both"/>
        <w:rPr>
          <w:rFonts w:eastAsia="Calibri"/>
          <w:lang w:eastAsia="en-US"/>
        </w:rPr>
      </w:pPr>
      <w:r w:rsidRPr="00390B76">
        <w:rPr>
          <w:rFonts w:eastAsia="Calibri"/>
          <w:lang w:eastAsia="en-US"/>
        </w:rPr>
        <w:t>Malatya'nın Pütürge ilçesinde 5 Haziran'da 5 büyüklüğünde, Bingöl'ün Karlıova ilçesinde 14 Haziran'da 5,7 büyüklüğünde deprem meydana geldi.</w:t>
      </w:r>
    </w:p>
    <w:p w14:paraId="03D9C800" w14:textId="77777777" w:rsidR="00D05CBE" w:rsidRPr="00390B76" w:rsidRDefault="00D05CBE" w:rsidP="00A73CCA">
      <w:pPr>
        <w:spacing w:line="240" w:lineRule="auto"/>
        <w:jc w:val="both"/>
        <w:rPr>
          <w:rFonts w:eastAsia="Calibri"/>
          <w:lang w:eastAsia="en-US"/>
        </w:rPr>
      </w:pPr>
    </w:p>
    <w:p w14:paraId="54DA630B" w14:textId="77777777" w:rsidR="00D05CBE" w:rsidRPr="00390B76" w:rsidRDefault="00D05CBE" w:rsidP="00A73CCA">
      <w:pPr>
        <w:spacing w:line="240" w:lineRule="auto"/>
        <w:jc w:val="both"/>
        <w:rPr>
          <w:rFonts w:eastAsia="Calibri"/>
          <w:lang w:eastAsia="en-US"/>
        </w:rPr>
      </w:pPr>
      <w:r w:rsidRPr="00390B76">
        <w:rPr>
          <w:rFonts w:eastAsia="Calibri"/>
          <w:lang w:eastAsia="en-US"/>
        </w:rPr>
        <w:t>Danıştay 10. Dairesi, </w:t>
      </w:r>
      <w:r w:rsidRPr="00390B76">
        <w:rPr>
          <w:rFonts w:eastAsia="Calibri"/>
          <w:bCs/>
          <w:lang w:eastAsia="en-US"/>
        </w:rPr>
        <w:t>Ayasofya</w:t>
      </w:r>
      <w:r w:rsidRPr="00390B76">
        <w:rPr>
          <w:rFonts w:eastAsia="Calibri"/>
          <w:lang w:eastAsia="en-US"/>
        </w:rPr>
        <w:t>'nın camiden müzeye dönüştürülmesine dair 24 Kasım 1934 tarihli Bakanlar Kurulu kararını 10 Temmuz'da iptal etti.</w:t>
      </w:r>
    </w:p>
    <w:p w14:paraId="59167BEE" w14:textId="77777777" w:rsidR="00D05CBE" w:rsidRPr="00390B76" w:rsidRDefault="00D05CBE" w:rsidP="00A73CCA">
      <w:pPr>
        <w:spacing w:line="240" w:lineRule="auto"/>
        <w:jc w:val="both"/>
        <w:rPr>
          <w:rFonts w:eastAsia="Calibri"/>
          <w:lang w:eastAsia="en-US"/>
        </w:rPr>
      </w:pPr>
    </w:p>
    <w:p w14:paraId="4E9D389F" w14:textId="77777777" w:rsidR="00D05CBE" w:rsidRPr="00390B76" w:rsidRDefault="00D05CBE" w:rsidP="00A73CCA">
      <w:pPr>
        <w:spacing w:line="240" w:lineRule="auto"/>
        <w:jc w:val="both"/>
        <w:rPr>
          <w:rFonts w:eastAsia="Calibri"/>
          <w:lang w:eastAsia="en-US"/>
        </w:rPr>
      </w:pPr>
      <w:r w:rsidRPr="00390B76">
        <w:rPr>
          <w:rFonts w:eastAsia="Calibri"/>
          <w:lang w:eastAsia="en-US"/>
        </w:rPr>
        <w:t>86 yıl aradan sonra 24 Temmuz'da kılınan ilk Cuma Namazıyla </w:t>
      </w:r>
      <w:r w:rsidRPr="00390B76">
        <w:rPr>
          <w:rFonts w:eastAsia="Calibri"/>
          <w:bCs/>
          <w:lang w:eastAsia="en-US"/>
        </w:rPr>
        <w:t>Ayasofya Camii</w:t>
      </w:r>
      <w:r w:rsidRPr="00390B76">
        <w:rPr>
          <w:rFonts w:eastAsia="Calibri"/>
          <w:lang w:eastAsia="en-US"/>
        </w:rPr>
        <w:t> ibadete açıldı.</w:t>
      </w:r>
    </w:p>
    <w:p w14:paraId="0091F977" w14:textId="77777777" w:rsidR="00D05CBE" w:rsidRPr="00390B76" w:rsidRDefault="00D05CBE" w:rsidP="00A73CCA">
      <w:pPr>
        <w:spacing w:line="240" w:lineRule="auto"/>
        <w:jc w:val="both"/>
        <w:rPr>
          <w:rFonts w:eastAsia="Calibri"/>
          <w:lang w:eastAsia="en-US"/>
        </w:rPr>
      </w:pPr>
    </w:p>
    <w:p w14:paraId="7B1C0B91" w14:textId="77777777" w:rsidR="00D05CBE" w:rsidRPr="00390B76" w:rsidRDefault="00D05CBE" w:rsidP="00A73CCA">
      <w:pPr>
        <w:spacing w:line="240" w:lineRule="auto"/>
        <w:jc w:val="both"/>
        <w:rPr>
          <w:rFonts w:eastAsia="Calibri"/>
          <w:lang w:eastAsia="en-US"/>
        </w:rPr>
      </w:pPr>
      <w:r w:rsidRPr="00390B76">
        <w:rPr>
          <w:rFonts w:eastAsia="Calibri"/>
          <w:bCs/>
          <w:lang w:eastAsia="en-US"/>
        </w:rPr>
        <w:t>Sakarya</w:t>
      </w:r>
      <w:r w:rsidRPr="00390B76">
        <w:rPr>
          <w:rFonts w:eastAsia="Calibri"/>
          <w:lang w:eastAsia="en-US"/>
        </w:rPr>
        <w:t>'nın </w:t>
      </w:r>
      <w:r w:rsidRPr="00390B76">
        <w:rPr>
          <w:rFonts w:eastAsia="Calibri"/>
          <w:bCs/>
          <w:lang w:eastAsia="en-US"/>
        </w:rPr>
        <w:t>Hendek</w:t>
      </w:r>
      <w:r w:rsidRPr="00390B76">
        <w:rPr>
          <w:rFonts w:eastAsia="Calibri"/>
          <w:lang w:eastAsia="en-US"/>
        </w:rPr>
        <w:t> ilçesindeki havai fişek fabrikasında 3 Temmuz'da patlama meydana geldi, 7 kişi hayatını kaybetti.</w:t>
      </w:r>
    </w:p>
    <w:p w14:paraId="7DF4A280" w14:textId="77777777" w:rsidR="00D05CBE" w:rsidRPr="00390B76" w:rsidRDefault="00D05CBE" w:rsidP="00A73CCA">
      <w:pPr>
        <w:spacing w:line="240" w:lineRule="auto"/>
        <w:jc w:val="both"/>
        <w:rPr>
          <w:rFonts w:eastAsia="Calibri"/>
          <w:lang w:eastAsia="en-US"/>
        </w:rPr>
      </w:pPr>
    </w:p>
    <w:p w14:paraId="2D0AF260" w14:textId="77777777" w:rsidR="00D05CBE" w:rsidRPr="00390B76" w:rsidRDefault="00D05CBE" w:rsidP="00A73CCA">
      <w:pPr>
        <w:spacing w:line="240" w:lineRule="auto"/>
        <w:jc w:val="both"/>
        <w:rPr>
          <w:rFonts w:eastAsia="Calibri"/>
          <w:lang w:eastAsia="en-US"/>
        </w:rPr>
      </w:pPr>
      <w:r w:rsidRPr="00390B76">
        <w:rPr>
          <w:rFonts w:eastAsia="Calibri"/>
          <w:lang w:eastAsia="en-US"/>
        </w:rPr>
        <w:t>Bu facia sonrası bu kez Adapazarı ilçesinde dağlık alanda, havai fişeklerin imha edilmek üzere kamyondan indirildiği sırada 9 Temmuz'da patlama meydana geldi. 3 asker şehit oldu, 8 kişi yaralandı.</w:t>
      </w:r>
    </w:p>
    <w:p w14:paraId="180119AE" w14:textId="77777777" w:rsidR="00D05CBE" w:rsidRPr="00390B76" w:rsidRDefault="00D05CBE" w:rsidP="00A73CCA">
      <w:pPr>
        <w:spacing w:line="240" w:lineRule="auto"/>
        <w:jc w:val="both"/>
        <w:rPr>
          <w:rFonts w:eastAsia="Calibri"/>
          <w:lang w:eastAsia="en-US"/>
        </w:rPr>
      </w:pPr>
    </w:p>
    <w:p w14:paraId="7D42E2A7" w14:textId="371F728C" w:rsidR="00D05CBE" w:rsidRPr="00390B76" w:rsidRDefault="00D05CBE" w:rsidP="00A73CCA">
      <w:pPr>
        <w:spacing w:line="240" w:lineRule="auto"/>
        <w:jc w:val="both"/>
        <w:rPr>
          <w:rFonts w:eastAsia="Calibri"/>
          <w:lang w:eastAsia="en-US"/>
        </w:rPr>
      </w:pPr>
      <w:r w:rsidRPr="00390B76">
        <w:rPr>
          <w:rFonts w:eastAsia="Calibri"/>
          <w:lang w:eastAsia="en-US"/>
        </w:rPr>
        <w:t>Türkiye, tarihinin en büyük doğal gaz keşfini Karadeniz'de gerçekleştirdi. Fatih sondaj gemimiz, 20 Temmuz 2020 tarihinde başladığı Tuna-1 kuyusundaki sondajında 320 milyar metreküp </w:t>
      </w:r>
      <w:r w:rsidRPr="00390B76">
        <w:rPr>
          <w:rFonts w:eastAsia="Calibri"/>
          <w:bCs/>
          <w:lang w:eastAsia="en-US"/>
        </w:rPr>
        <w:t>doğal gaz rezervi</w:t>
      </w:r>
      <w:r w:rsidR="00550EC3" w:rsidRPr="00390B76">
        <w:rPr>
          <w:rFonts w:eastAsia="Calibri"/>
          <w:lang w:eastAsia="en-US"/>
        </w:rPr>
        <w:t> keşfetti.</w:t>
      </w:r>
    </w:p>
    <w:p w14:paraId="09FE1496" w14:textId="77777777" w:rsidR="00D05CBE" w:rsidRPr="00390B76" w:rsidRDefault="00D05CBE" w:rsidP="00A73CCA">
      <w:pPr>
        <w:spacing w:line="240" w:lineRule="auto"/>
        <w:jc w:val="both"/>
        <w:rPr>
          <w:rFonts w:eastAsia="Calibri"/>
          <w:lang w:eastAsia="en-US"/>
        </w:rPr>
      </w:pPr>
    </w:p>
    <w:p w14:paraId="736871F7" w14:textId="77777777" w:rsidR="00D05CBE" w:rsidRPr="00390B76" w:rsidRDefault="00D05CBE" w:rsidP="00A73CCA">
      <w:pPr>
        <w:spacing w:line="240" w:lineRule="auto"/>
        <w:jc w:val="both"/>
        <w:rPr>
          <w:rFonts w:eastAsia="Calibri"/>
          <w:lang w:eastAsia="en-US"/>
        </w:rPr>
      </w:pPr>
      <w:r w:rsidRPr="00390B76">
        <w:rPr>
          <w:rFonts w:eastAsia="Calibri"/>
          <w:bCs/>
          <w:lang w:eastAsia="en-US"/>
        </w:rPr>
        <w:t>Beyrut Limanı</w:t>
      </w:r>
      <w:r w:rsidRPr="00390B76">
        <w:rPr>
          <w:rFonts w:eastAsia="Calibri"/>
          <w:lang w:eastAsia="en-US"/>
        </w:rPr>
        <w:t>'nda patlayıcı maddelerin bulunduğu bir depoda 4 Ağustos'ta meydana gelen patlamanın ardından Lübnan'a ziyarette bulunan </w:t>
      </w:r>
      <w:r w:rsidRPr="00390B76">
        <w:rPr>
          <w:rFonts w:eastAsia="Calibri"/>
          <w:bCs/>
          <w:lang w:eastAsia="en-US"/>
        </w:rPr>
        <w:t>Cumhurbaşkanı Yardımcısı Fuat Oktay</w:t>
      </w:r>
      <w:r w:rsidRPr="00390B76">
        <w:rPr>
          <w:rFonts w:eastAsia="Calibri"/>
          <w:lang w:eastAsia="en-US"/>
        </w:rPr>
        <w:t>, Beyrut Limanı tekrar ayağa kaldırılıncaya kadar Mersin Limanı'nın Lübnan'ın hizmetinde olacağını bildirdi.</w:t>
      </w:r>
    </w:p>
    <w:p w14:paraId="08E908C5" w14:textId="77777777" w:rsidR="00D05CBE" w:rsidRPr="00390B76" w:rsidRDefault="00D05CBE" w:rsidP="00A73CCA">
      <w:pPr>
        <w:spacing w:line="240" w:lineRule="auto"/>
        <w:jc w:val="both"/>
        <w:rPr>
          <w:rFonts w:eastAsia="Calibri"/>
          <w:lang w:eastAsia="en-US"/>
        </w:rPr>
      </w:pPr>
    </w:p>
    <w:p w14:paraId="6F0220BD" w14:textId="77777777" w:rsidR="00D05CBE" w:rsidRPr="00390B76" w:rsidRDefault="00D05CBE" w:rsidP="00A73CCA">
      <w:pPr>
        <w:spacing w:line="240" w:lineRule="auto"/>
        <w:jc w:val="both"/>
        <w:rPr>
          <w:rFonts w:eastAsia="Calibri"/>
          <w:lang w:eastAsia="en-US"/>
        </w:rPr>
      </w:pPr>
      <w:r w:rsidRPr="00390B76">
        <w:rPr>
          <w:rFonts w:eastAsia="Calibri"/>
          <w:bCs/>
          <w:lang w:eastAsia="en-US"/>
        </w:rPr>
        <w:t>Giresun</w:t>
      </w:r>
      <w:r w:rsidRPr="00390B76">
        <w:rPr>
          <w:rFonts w:eastAsia="Calibri"/>
          <w:lang w:eastAsia="en-US"/>
        </w:rPr>
        <w:t>'da 22 Ağustos'ta etkili olan şiddetli yağış Dereli, Doğankent ve Yağlıdere ilçeleri başta olmak üzere birçok yerleşim bölgesinde sele neden oldu. Arama kurtarma ekiplerinin günler süren çalışmaları sonucu askerlerin de aralarında bulunduğu 11 kişinin cansız bedenine ulaşıldı, çok sayıda ev ve iş yeri hasar gördü.</w:t>
      </w:r>
    </w:p>
    <w:p w14:paraId="3FAEF530" w14:textId="77777777" w:rsidR="00D05CBE" w:rsidRPr="00390B76" w:rsidRDefault="00D05CBE" w:rsidP="00A73CCA">
      <w:pPr>
        <w:spacing w:line="240" w:lineRule="auto"/>
        <w:jc w:val="both"/>
        <w:rPr>
          <w:rFonts w:eastAsia="Calibri"/>
          <w:lang w:eastAsia="en-US"/>
        </w:rPr>
      </w:pPr>
    </w:p>
    <w:p w14:paraId="3600F619" w14:textId="35FFEAA2" w:rsidR="00D05CBE" w:rsidRPr="00390B76" w:rsidRDefault="00D05CBE" w:rsidP="00A73CCA">
      <w:pPr>
        <w:spacing w:line="240" w:lineRule="auto"/>
        <w:jc w:val="both"/>
        <w:rPr>
          <w:rFonts w:eastAsia="Calibri"/>
          <w:lang w:eastAsia="en-US"/>
        </w:rPr>
      </w:pPr>
      <w:r w:rsidRPr="00390B76">
        <w:rPr>
          <w:rFonts w:eastAsia="Calibri"/>
          <w:lang w:eastAsia="en-US"/>
        </w:rPr>
        <w:t>İçişleri Bakanlığınca, şehirler arası yolcu taşımacılığı yapan firmalarca internet</w:t>
      </w:r>
      <w:r w:rsidR="00404421" w:rsidRPr="00390B76">
        <w:rPr>
          <w:rFonts w:eastAsia="Calibri"/>
          <w:lang w:eastAsia="en-US"/>
        </w:rPr>
        <w:t xml:space="preserve"> </w:t>
      </w:r>
      <w:r w:rsidRPr="00390B76">
        <w:rPr>
          <w:rFonts w:eastAsia="Calibri"/>
          <w:lang w:eastAsia="en-US"/>
        </w:rPr>
        <w:t>-</w:t>
      </w:r>
      <w:r w:rsidR="00404421" w:rsidRPr="00390B76">
        <w:rPr>
          <w:rFonts w:eastAsia="Calibri"/>
          <w:lang w:eastAsia="en-US"/>
        </w:rPr>
        <w:t xml:space="preserve"> </w:t>
      </w:r>
      <w:r w:rsidRPr="00390B76">
        <w:rPr>
          <w:rFonts w:eastAsia="Calibri"/>
          <w:lang w:eastAsia="en-US"/>
        </w:rPr>
        <w:t>telefon üzerinden ya da yüz yüze yapılan biletleme işlemlerinde </w:t>
      </w:r>
      <w:r w:rsidRPr="00390B76">
        <w:rPr>
          <w:rFonts w:eastAsia="Calibri"/>
          <w:bCs/>
          <w:lang w:eastAsia="en-US"/>
        </w:rPr>
        <w:t>HES</w:t>
      </w:r>
      <w:r w:rsidRPr="00390B76">
        <w:rPr>
          <w:rFonts w:eastAsia="Calibri"/>
          <w:lang w:eastAsia="en-US"/>
        </w:rPr>
        <w:t> kodu zorunluluğuna ilişkin genelge 12 Eylül'de yayımlandı.</w:t>
      </w:r>
    </w:p>
    <w:p w14:paraId="5DEDF7BE" w14:textId="77777777" w:rsidR="00D05CBE" w:rsidRPr="00390B76" w:rsidRDefault="00D05CBE" w:rsidP="00A73CCA">
      <w:pPr>
        <w:spacing w:line="240" w:lineRule="auto"/>
        <w:jc w:val="both"/>
        <w:rPr>
          <w:rFonts w:eastAsia="Calibri"/>
          <w:lang w:eastAsia="en-US"/>
        </w:rPr>
      </w:pPr>
    </w:p>
    <w:p w14:paraId="0D462BFD" w14:textId="35D9253D" w:rsidR="00D05CBE" w:rsidRPr="00390B76" w:rsidRDefault="00D05CBE" w:rsidP="00A73CCA">
      <w:pPr>
        <w:spacing w:line="240" w:lineRule="auto"/>
        <w:jc w:val="both"/>
        <w:rPr>
          <w:rFonts w:eastAsia="Calibri"/>
          <w:lang w:eastAsia="en-US"/>
        </w:rPr>
      </w:pPr>
      <w:r w:rsidRPr="00390B76">
        <w:rPr>
          <w:rFonts w:eastAsia="Calibri"/>
          <w:bCs/>
          <w:lang w:eastAsia="en-US"/>
        </w:rPr>
        <w:t>İzmir</w:t>
      </w:r>
      <w:r w:rsidRPr="00390B76">
        <w:rPr>
          <w:rFonts w:eastAsia="Calibri"/>
          <w:lang w:eastAsia="en-US"/>
        </w:rPr>
        <w:t>'in Seferihisar ilçesi açıklarında 30 Ekim'de, merkez üssü Ege Denizi olan </w:t>
      </w:r>
      <w:r w:rsidRPr="00390B76">
        <w:rPr>
          <w:rFonts w:eastAsia="Calibri"/>
          <w:bCs/>
          <w:lang w:eastAsia="en-US"/>
        </w:rPr>
        <w:t>6,6</w:t>
      </w:r>
      <w:r w:rsidRPr="00390B76">
        <w:rPr>
          <w:rFonts w:eastAsia="Calibri"/>
          <w:lang w:eastAsia="en-US"/>
        </w:rPr>
        <w:t> büyüklüğünde deprem meydana geldi. Sığacık'ta deniz suyunun yükselmesi sonucu cadde ve sokaklar su altında kaldı. Deprem nedeniyle </w:t>
      </w:r>
      <w:r w:rsidRPr="00390B76">
        <w:rPr>
          <w:rFonts w:eastAsia="Calibri"/>
          <w:bCs/>
          <w:lang w:eastAsia="en-US"/>
        </w:rPr>
        <w:t>117</w:t>
      </w:r>
      <w:r w:rsidRPr="00390B76">
        <w:rPr>
          <w:rFonts w:eastAsia="Calibri"/>
          <w:lang w:eastAsia="en-US"/>
        </w:rPr>
        <w:t> kişi hayatını kaybetti, 1</w:t>
      </w:r>
      <w:r w:rsidR="00404421" w:rsidRPr="00390B76">
        <w:rPr>
          <w:rFonts w:eastAsia="Calibri"/>
          <w:lang w:eastAsia="en-US"/>
        </w:rPr>
        <w:t>.</w:t>
      </w:r>
      <w:r w:rsidRPr="00390B76">
        <w:rPr>
          <w:rFonts w:eastAsia="Calibri"/>
          <w:lang w:eastAsia="en-US"/>
        </w:rPr>
        <w:t>032 kişi yaralandı, enkaz altından 107 kişi sağ çıkarıldı.</w:t>
      </w:r>
    </w:p>
    <w:p w14:paraId="581234F8" w14:textId="77777777" w:rsidR="00D05CBE" w:rsidRPr="00390B76" w:rsidRDefault="00D05CBE" w:rsidP="00A73CCA">
      <w:pPr>
        <w:spacing w:line="240" w:lineRule="auto"/>
        <w:jc w:val="both"/>
        <w:rPr>
          <w:rFonts w:eastAsia="Calibri"/>
          <w:lang w:eastAsia="en-US"/>
        </w:rPr>
      </w:pPr>
    </w:p>
    <w:p w14:paraId="4D86E070" w14:textId="68568720" w:rsidR="00D05CBE" w:rsidRPr="00390B76" w:rsidRDefault="00404421" w:rsidP="00A73CCA">
      <w:pPr>
        <w:spacing w:line="240" w:lineRule="auto"/>
        <w:jc w:val="both"/>
        <w:rPr>
          <w:rFonts w:eastAsia="Calibri"/>
          <w:lang w:eastAsia="en-US"/>
        </w:rPr>
      </w:pPr>
      <w:r w:rsidRPr="00390B76">
        <w:rPr>
          <w:rFonts w:eastAsia="Calibri"/>
          <w:lang w:eastAsia="en-US"/>
        </w:rPr>
        <w:t xml:space="preserve">Siyasete girdiği 1983 </w:t>
      </w:r>
      <w:r w:rsidR="00D05CBE" w:rsidRPr="00390B76">
        <w:rPr>
          <w:rFonts w:eastAsia="Calibri"/>
          <w:lang w:eastAsia="en-US"/>
        </w:rPr>
        <w:t>ten sonra çeşitli bakanlıklar, başbakan yardımcılığı ve üç koalisyon hükümetinde başbakanlık görevinde bulunan, 73 yaşındaki eski Anavatan Partisi Genel Başkanı </w:t>
      </w:r>
      <w:r w:rsidR="00D05CBE" w:rsidRPr="00390B76">
        <w:rPr>
          <w:rFonts w:eastAsia="Calibri"/>
          <w:bCs/>
          <w:lang w:eastAsia="en-US"/>
        </w:rPr>
        <w:t>Mesut Yılmaz</w:t>
      </w:r>
      <w:r w:rsidR="00D05CBE" w:rsidRPr="00390B76">
        <w:rPr>
          <w:rFonts w:eastAsia="Calibri"/>
          <w:lang w:eastAsia="en-US"/>
        </w:rPr>
        <w:t>, akciğer kanseri ve sonrasında gelişen tıbbi durumlar nedeniyle tedavi gördüğü İstanbul'da 30 Ekim'de hayatını kaybetti.</w:t>
      </w:r>
    </w:p>
    <w:p w14:paraId="4A5D1A6E" w14:textId="77777777" w:rsidR="00D05CBE" w:rsidRPr="00390B76" w:rsidRDefault="00D05CBE" w:rsidP="00A73CCA">
      <w:pPr>
        <w:spacing w:line="240" w:lineRule="auto"/>
        <w:jc w:val="both"/>
        <w:rPr>
          <w:rFonts w:eastAsia="Calibri"/>
          <w:lang w:eastAsia="en-US"/>
        </w:rPr>
      </w:pPr>
    </w:p>
    <w:p w14:paraId="70CBBD75" w14:textId="77777777" w:rsidR="00D05CBE" w:rsidRPr="00390B76" w:rsidRDefault="00D05CBE" w:rsidP="00A73CCA">
      <w:pPr>
        <w:spacing w:line="240" w:lineRule="auto"/>
        <w:jc w:val="both"/>
        <w:rPr>
          <w:rFonts w:eastAsia="Calibri"/>
          <w:lang w:eastAsia="en-US"/>
        </w:rPr>
      </w:pPr>
      <w:r w:rsidRPr="00390B76">
        <w:rPr>
          <w:rFonts w:eastAsia="Calibri"/>
          <w:lang w:eastAsia="en-US"/>
        </w:rPr>
        <w:t>Eski Bayındırlık ve İskan Bakanı </w:t>
      </w:r>
      <w:r w:rsidRPr="00390B76">
        <w:rPr>
          <w:rFonts w:eastAsia="Calibri"/>
          <w:bCs/>
          <w:lang w:eastAsia="en-US"/>
        </w:rPr>
        <w:t>Zeki Ergezen</w:t>
      </w:r>
      <w:r w:rsidRPr="00390B76">
        <w:rPr>
          <w:rFonts w:eastAsia="Calibri"/>
          <w:lang w:eastAsia="en-US"/>
        </w:rPr>
        <w:t> 2 Ekim'de, eski Sağlık Bakanlarından </w:t>
      </w:r>
      <w:r w:rsidRPr="00390B76">
        <w:rPr>
          <w:rFonts w:eastAsia="Calibri"/>
          <w:bCs/>
          <w:lang w:eastAsia="en-US"/>
        </w:rPr>
        <w:t>Osman Durmuş</w:t>
      </w:r>
      <w:r w:rsidRPr="00390B76">
        <w:rPr>
          <w:rFonts w:eastAsia="Calibri"/>
          <w:lang w:eastAsia="en-US"/>
        </w:rPr>
        <w:t> 26 Ekim'de Ankara'da hayatını kaybetti.</w:t>
      </w:r>
    </w:p>
    <w:p w14:paraId="533026FE" w14:textId="77777777" w:rsidR="00D05CBE" w:rsidRPr="00390B76" w:rsidRDefault="00D05CBE" w:rsidP="00A73CCA">
      <w:pPr>
        <w:spacing w:line="240" w:lineRule="auto"/>
        <w:jc w:val="both"/>
        <w:rPr>
          <w:rFonts w:eastAsia="Calibri"/>
          <w:lang w:eastAsia="en-US"/>
        </w:rPr>
      </w:pPr>
    </w:p>
    <w:p w14:paraId="7954B0EB" w14:textId="77777777" w:rsidR="00D05CBE" w:rsidRPr="00390B76" w:rsidRDefault="00D05CBE" w:rsidP="00A73CCA">
      <w:pPr>
        <w:spacing w:line="240" w:lineRule="auto"/>
        <w:jc w:val="both"/>
        <w:rPr>
          <w:rFonts w:eastAsia="Calibri"/>
          <w:lang w:eastAsia="en-US"/>
        </w:rPr>
      </w:pPr>
      <w:r w:rsidRPr="00390B76">
        <w:rPr>
          <w:rFonts w:eastAsia="Calibri"/>
          <w:lang w:eastAsia="en-US"/>
        </w:rPr>
        <w:t>AK Parti İstanbul Milletvekili </w:t>
      </w:r>
      <w:r w:rsidRPr="00390B76">
        <w:rPr>
          <w:rFonts w:eastAsia="Calibri"/>
          <w:bCs/>
          <w:lang w:eastAsia="en-US"/>
        </w:rPr>
        <w:t>Markar Esayan</w:t>
      </w:r>
      <w:r w:rsidRPr="00390B76">
        <w:rPr>
          <w:rFonts w:eastAsia="Calibri"/>
          <w:lang w:eastAsia="en-US"/>
        </w:rPr>
        <w:t> 16 Ekim'de İstanbul'da, gazeteci yazar </w:t>
      </w:r>
      <w:r w:rsidRPr="00390B76">
        <w:rPr>
          <w:rFonts w:eastAsia="Calibri"/>
          <w:bCs/>
          <w:lang w:eastAsia="en-US"/>
        </w:rPr>
        <w:t>Bekir Coşkun</w:t>
      </w:r>
      <w:r w:rsidRPr="00390B76">
        <w:rPr>
          <w:rFonts w:eastAsia="Calibri"/>
          <w:lang w:eastAsia="en-US"/>
        </w:rPr>
        <w:t> 18 Ekim'de Ankara'da vefat etti.</w:t>
      </w:r>
    </w:p>
    <w:p w14:paraId="41140E9F" w14:textId="77777777" w:rsidR="00D05CBE" w:rsidRPr="00390B76" w:rsidRDefault="00D05CBE" w:rsidP="00A73CCA">
      <w:pPr>
        <w:spacing w:line="240" w:lineRule="auto"/>
        <w:jc w:val="both"/>
        <w:rPr>
          <w:rFonts w:eastAsia="Calibri"/>
          <w:lang w:eastAsia="en-US"/>
        </w:rPr>
      </w:pPr>
    </w:p>
    <w:p w14:paraId="3981CF4A" w14:textId="77777777" w:rsidR="00D05CBE" w:rsidRPr="00390B76" w:rsidRDefault="00D05CBE" w:rsidP="00A73CCA">
      <w:pPr>
        <w:spacing w:line="240" w:lineRule="auto"/>
        <w:jc w:val="both"/>
        <w:rPr>
          <w:rFonts w:eastAsia="Calibri"/>
          <w:lang w:eastAsia="en-US"/>
        </w:rPr>
      </w:pPr>
      <w:r w:rsidRPr="00390B76">
        <w:rPr>
          <w:rFonts w:eastAsia="Calibri"/>
          <w:lang w:eastAsia="en-US"/>
        </w:rPr>
        <w:t>Kültür ve Turizm Bakanlığınca "Beyoğlu Kültür Yolu" projesi kapsamında restorasyonu tamamlanan, İstanbul'un simgelerinden </w:t>
      </w:r>
      <w:r w:rsidRPr="00390B76">
        <w:rPr>
          <w:rFonts w:eastAsia="Calibri"/>
          <w:bCs/>
          <w:lang w:eastAsia="en-US"/>
        </w:rPr>
        <w:t>Galata Kulesi</w:t>
      </w:r>
      <w:r w:rsidRPr="00390B76">
        <w:rPr>
          <w:rFonts w:eastAsia="Calibri"/>
          <w:lang w:eastAsia="en-US"/>
        </w:rPr>
        <w:t> 6 Ekim'de törenle açıldı.</w:t>
      </w:r>
    </w:p>
    <w:p w14:paraId="43FA2871" w14:textId="77777777" w:rsidR="00D05CBE" w:rsidRPr="00390B76" w:rsidRDefault="00D05CBE" w:rsidP="00A73CCA">
      <w:pPr>
        <w:spacing w:line="240" w:lineRule="auto"/>
        <w:jc w:val="both"/>
        <w:rPr>
          <w:rFonts w:eastAsia="Calibri"/>
          <w:lang w:eastAsia="en-US"/>
        </w:rPr>
      </w:pPr>
    </w:p>
    <w:p w14:paraId="6EEE59BB" w14:textId="77777777" w:rsidR="00D05CBE" w:rsidRPr="00390B76" w:rsidRDefault="00D05CBE" w:rsidP="00A73CCA">
      <w:pPr>
        <w:spacing w:line="240" w:lineRule="auto"/>
        <w:jc w:val="both"/>
        <w:rPr>
          <w:rFonts w:eastAsia="Calibri"/>
          <w:lang w:eastAsia="en-US"/>
        </w:rPr>
      </w:pPr>
      <w:r w:rsidRPr="00390B76">
        <w:rPr>
          <w:rFonts w:eastAsia="Calibri"/>
          <w:lang w:eastAsia="en-US"/>
        </w:rPr>
        <w:t>Cumhurbaşkanı Recep Tayyip Erdoğan, 15 Kasım'da </w:t>
      </w:r>
      <w:r w:rsidRPr="00390B76">
        <w:rPr>
          <w:rFonts w:eastAsia="Calibri"/>
          <w:bCs/>
          <w:lang w:eastAsia="en-US"/>
        </w:rPr>
        <w:t>KKTC</w:t>
      </w:r>
      <w:r w:rsidRPr="00390B76">
        <w:rPr>
          <w:rFonts w:eastAsia="Calibri"/>
          <w:lang w:eastAsia="en-US"/>
        </w:rPr>
        <w:t>'de 46 yıldır kapalı tutulan, kademeli açılma kararı alınan </w:t>
      </w:r>
      <w:r w:rsidRPr="00390B76">
        <w:rPr>
          <w:rFonts w:eastAsia="Calibri"/>
          <w:bCs/>
          <w:lang w:eastAsia="en-US"/>
        </w:rPr>
        <w:t>Maraş</w:t>
      </w:r>
      <w:r w:rsidRPr="00390B76">
        <w:rPr>
          <w:rFonts w:eastAsia="Calibri"/>
          <w:lang w:eastAsia="en-US"/>
        </w:rPr>
        <w:t> bölgesini ziyaret etti.</w:t>
      </w:r>
    </w:p>
    <w:p w14:paraId="48F53D3D" w14:textId="77777777" w:rsidR="00D05CBE" w:rsidRPr="00390B76" w:rsidRDefault="00D05CBE" w:rsidP="00A73CCA">
      <w:pPr>
        <w:spacing w:line="240" w:lineRule="auto"/>
        <w:jc w:val="both"/>
        <w:rPr>
          <w:rFonts w:eastAsia="Calibri"/>
          <w:lang w:eastAsia="en-US"/>
        </w:rPr>
      </w:pPr>
    </w:p>
    <w:p w14:paraId="033B32FE" w14:textId="77777777" w:rsidR="00D05CBE" w:rsidRPr="00390B76" w:rsidRDefault="00D05CBE" w:rsidP="00A73CCA">
      <w:pPr>
        <w:spacing w:line="240" w:lineRule="auto"/>
        <w:jc w:val="both"/>
        <w:rPr>
          <w:rFonts w:eastAsia="Calibri"/>
          <w:lang w:eastAsia="en-US"/>
        </w:rPr>
      </w:pPr>
      <w:r w:rsidRPr="00390B76">
        <w:rPr>
          <w:rFonts w:eastAsia="Calibri"/>
          <w:lang w:eastAsia="en-US"/>
        </w:rPr>
        <w:t>Erciyes Üniversitesinde geliştirilen </w:t>
      </w:r>
      <w:r w:rsidRPr="00390B76">
        <w:rPr>
          <w:rFonts w:eastAsia="Calibri"/>
          <w:bCs/>
          <w:lang w:eastAsia="en-US"/>
        </w:rPr>
        <w:t>yerli Covid-19</w:t>
      </w:r>
      <w:r w:rsidRPr="00390B76">
        <w:rPr>
          <w:rFonts w:eastAsia="Calibri"/>
          <w:lang w:eastAsia="en-US"/>
        </w:rPr>
        <w:t> </w:t>
      </w:r>
      <w:r w:rsidRPr="00390B76">
        <w:rPr>
          <w:rFonts w:eastAsia="Calibri"/>
          <w:bCs/>
          <w:lang w:eastAsia="en-US"/>
        </w:rPr>
        <w:t>aşı</w:t>
      </w:r>
      <w:r w:rsidRPr="00390B76">
        <w:rPr>
          <w:rFonts w:eastAsia="Calibri"/>
          <w:lang w:eastAsia="en-US"/>
        </w:rPr>
        <w:t> adayının ilk dozu 5 Kasım'da bir gönüllüye yapıldı.</w:t>
      </w:r>
    </w:p>
    <w:p w14:paraId="111FE7FC" w14:textId="77777777" w:rsidR="00D05CBE" w:rsidRPr="00390B76" w:rsidRDefault="00D05CBE" w:rsidP="00A73CCA">
      <w:pPr>
        <w:spacing w:line="240" w:lineRule="auto"/>
        <w:jc w:val="both"/>
        <w:rPr>
          <w:rFonts w:eastAsia="Calibri"/>
          <w:lang w:eastAsia="en-US"/>
        </w:rPr>
      </w:pPr>
    </w:p>
    <w:p w14:paraId="10135A63" w14:textId="77777777" w:rsidR="00D05CBE" w:rsidRPr="00390B76" w:rsidRDefault="00D05CBE" w:rsidP="00A73CCA">
      <w:pPr>
        <w:spacing w:line="240" w:lineRule="auto"/>
        <w:jc w:val="both"/>
        <w:rPr>
          <w:rFonts w:eastAsia="Calibri"/>
          <w:lang w:eastAsia="en-US"/>
        </w:rPr>
      </w:pPr>
      <w:r w:rsidRPr="00390B76">
        <w:rPr>
          <w:rFonts w:eastAsia="Calibri"/>
          <w:lang w:eastAsia="en-US"/>
        </w:rPr>
        <w:t>Türkiye'de</w:t>
      </w:r>
      <w:r w:rsidRPr="00390B76">
        <w:rPr>
          <w:rFonts w:eastAsia="Calibri"/>
          <w:bCs/>
          <w:lang w:eastAsia="en-US"/>
        </w:rPr>
        <w:t> Faz-3</w:t>
      </w:r>
      <w:r w:rsidRPr="00390B76">
        <w:rPr>
          <w:rFonts w:eastAsia="Calibri"/>
          <w:lang w:eastAsia="en-US"/>
        </w:rPr>
        <w:t> çalışmalarına başlanan </w:t>
      </w:r>
      <w:r w:rsidRPr="00390B76">
        <w:rPr>
          <w:rFonts w:eastAsia="Calibri"/>
          <w:bCs/>
          <w:lang w:eastAsia="en-US"/>
        </w:rPr>
        <w:t>Çin</w:t>
      </w:r>
      <w:r w:rsidRPr="00390B76">
        <w:rPr>
          <w:rFonts w:eastAsia="Calibri"/>
          <w:lang w:eastAsia="en-US"/>
        </w:rPr>
        <w:t> menşeli Covid-19 aşısı 20 Kasım'da gönüllü sağlık çalışanlarından sonra gönüllü vatandaşlar üzerinde de uygulanmaya başlandı.</w:t>
      </w:r>
    </w:p>
    <w:p w14:paraId="517F360C" w14:textId="77777777" w:rsidR="00D05CBE" w:rsidRPr="00390B76" w:rsidRDefault="00D05CBE" w:rsidP="00A73CCA">
      <w:pPr>
        <w:spacing w:line="240" w:lineRule="auto"/>
        <w:jc w:val="both"/>
        <w:rPr>
          <w:rFonts w:eastAsia="Calibri"/>
          <w:lang w:eastAsia="en-US"/>
        </w:rPr>
      </w:pPr>
    </w:p>
    <w:p w14:paraId="18493909" w14:textId="77777777" w:rsidR="00D05CBE" w:rsidRPr="00390B76" w:rsidRDefault="00D05CBE" w:rsidP="00A73CCA">
      <w:pPr>
        <w:spacing w:line="240" w:lineRule="auto"/>
        <w:jc w:val="both"/>
        <w:rPr>
          <w:rFonts w:eastAsia="Calibri"/>
          <w:lang w:eastAsia="en-US"/>
        </w:rPr>
      </w:pPr>
      <w:r w:rsidRPr="00390B76">
        <w:rPr>
          <w:rFonts w:eastAsia="Calibri"/>
          <w:lang w:eastAsia="en-US"/>
        </w:rPr>
        <w:t>Cumhurbaşkanı Recep Tayyip Erdoğan, </w:t>
      </w:r>
      <w:r w:rsidRPr="00390B76">
        <w:rPr>
          <w:rFonts w:eastAsia="Calibri"/>
          <w:bCs/>
          <w:lang w:eastAsia="en-US"/>
        </w:rPr>
        <w:t>Ermenistan</w:t>
      </w:r>
      <w:r w:rsidRPr="00390B76">
        <w:rPr>
          <w:rFonts w:eastAsia="Calibri"/>
          <w:lang w:eastAsia="en-US"/>
        </w:rPr>
        <w:t>'ın işgali altında kalan</w:t>
      </w:r>
      <w:r w:rsidRPr="00390B76">
        <w:rPr>
          <w:rFonts w:eastAsia="Calibri"/>
          <w:bCs/>
          <w:lang w:eastAsia="en-US"/>
        </w:rPr>
        <w:t> Karabağ</w:t>
      </w:r>
      <w:r w:rsidRPr="00390B76">
        <w:rPr>
          <w:rFonts w:eastAsia="Calibri"/>
          <w:lang w:eastAsia="en-US"/>
        </w:rPr>
        <w:t>'ın kurtarılması dolayısıyla </w:t>
      </w:r>
      <w:r w:rsidRPr="00390B76">
        <w:rPr>
          <w:rFonts w:eastAsia="Calibri"/>
          <w:bCs/>
          <w:lang w:eastAsia="en-US"/>
        </w:rPr>
        <w:t>Bakü</w:t>
      </w:r>
      <w:r w:rsidRPr="00390B76">
        <w:rPr>
          <w:rFonts w:eastAsia="Calibri"/>
          <w:lang w:eastAsia="en-US"/>
        </w:rPr>
        <w:t>'de 10 Aralık'ta Azadlık Meydanı'nda düzenlenen törene katıldı.</w:t>
      </w:r>
    </w:p>
    <w:p w14:paraId="4C1DDD78" w14:textId="77777777" w:rsidR="00D05CBE" w:rsidRPr="00390B76" w:rsidRDefault="00D05CBE" w:rsidP="00A73CCA">
      <w:pPr>
        <w:spacing w:line="240" w:lineRule="auto"/>
        <w:jc w:val="both"/>
        <w:rPr>
          <w:rFonts w:eastAsia="Calibri"/>
          <w:lang w:eastAsia="en-US"/>
        </w:rPr>
      </w:pPr>
    </w:p>
    <w:p w14:paraId="30C61E36" w14:textId="5A8AD7F3" w:rsidR="00D05CBE" w:rsidRPr="00390B76" w:rsidRDefault="00D05CBE" w:rsidP="00A73CCA">
      <w:pPr>
        <w:spacing w:line="240" w:lineRule="auto"/>
        <w:jc w:val="both"/>
        <w:rPr>
          <w:rFonts w:eastAsia="Calibri"/>
          <w:lang w:eastAsia="en-US"/>
        </w:rPr>
      </w:pPr>
      <w:r w:rsidRPr="00390B76">
        <w:rPr>
          <w:rFonts w:eastAsia="Calibri"/>
          <w:lang w:eastAsia="en-US"/>
        </w:rPr>
        <w:t>Dünya metropollerinin sayılı müzik merkezlerinden biri olacak </w:t>
      </w:r>
      <w:r w:rsidRPr="00390B76">
        <w:rPr>
          <w:rFonts w:eastAsia="Calibri"/>
          <w:bCs/>
          <w:lang w:eastAsia="en-US"/>
        </w:rPr>
        <w:t>Cumhurbaşkanlığı Senfoni Orkestrası</w:t>
      </w:r>
      <w:r w:rsidRPr="00390B76">
        <w:rPr>
          <w:rFonts w:eastAsia="Calibri"/>
          <w:lang w:eastAsia="en-US"/>
        </w:rPr>
        <w:t> yeni binası Cumhurbaşkanı Recep Tayyip Erdoğan'ın katılımıyla 3 Aralık'ta açıldı.</w:t>
      </w:r>
    </w:p>
    <w:p w14:paraId="3B81BA62" w14:textId="77777777" w:rsidR="00D05CBE" w:rsidRPr="00390B76" w:rsidRDefault="00D05CBE" w:rsidP="00A73CCA">
      <w:pPr>
        <w:spacing w:line="240" w:lineRule="auto"/>
        <w:jc w:val="both"/>
        <w:rPr>
          <w:rFonts w:eastAsia="Calibri"/>
          <w:lang w:eastAsia="en-US"/>
        </w:rPr>
      </w:pPr>
    </w:p>
    <w:p w14:paraId="7AD8275A" w14:textId="77777777" w:rsidR="00D05CBE" w:rsidRPr="00390B76" w:rsidRDefault="00D05CBE" w:rsidP="00A73CCA">
      <w:pPr>
        <w:spacing w:line="240" w:lineRule="auto"/>
        <w:jc w:val="both"/>
        <w:rPr>
          <w:rFonts w:eastAsia="Calibri"/>
          <w:lang w:eastAsia="en-US"/>
        </w:rPr>
      </w:pPr>
      <w:r w:rsidRPr="00390B76">
        <w:rPr>
          <w:rFonts w:eastAsia="Calibri"/>
          <w:lang w:eastAsia="en-US"/>
        </w:rPr>
        <w:t>Eski Milli Savunma ve Milli Eğitim bakanlarından </w:t>
      </w:r>
      <w:r w:rsidRPr="00390B76">
        <w:rPr>
          <w:rFonts w:eastAsia="Calibri"/>
          <w:bCs/>
          <w:lang w:eastAsia="en-US"/>
        </w:rPr>
        <w:t>Nevzat Ayaz</w:t>
      </w:r>
      <w:r w:rsidRPr="00390B76">
        <w:rPr>
          <w:rFonts w:eastAsia="Calibri"/>
          <w:lang w:eastAsia="en-US"/>
        </w:rPr>
        <w:t>, İstanbul'da tedavi gördüğü hastanede 3 Aralık'ta 90 yaşında hayatını kaybetti.</w:t>
      </w:r>
    </w:p>
    <w:p w14:paraId="43765A4E" w14:textId="77777777" w:rsidR="001861C2" w:rsidRPr="00390B76" w:rsidRDefault="001861C2" w:rsidP="001861C2">
      <w:pPr>
        <w:jc w:val="both"/>
      </w:pPr>
    </w:p>
    <w:p w14:paraId="2E7328FF" w14:textId="58CEBBA4" w:rsidR="00E6718B" w:rsidRPr="00390B76" w:rsidRDefault="00E27402" w:rsidP="00142C55">
      <w:pPr>
        <w:jc w:val="both"/>
        <w:rPr>
          <w:b/>
        </w:rPr>
      </w:pPr>
      <w:r w:rsidRPr="00390B76">
        <w:rPr>
          <w:b/>
        </w:rPr>
        <w:t>Türkiye Ekonomisinin Konu Başlıkları İle İncelenmesi</w:t>
      </w:r>
      <w:r w:rsidR="00BB30E7" w:rsidRPr="00390B76">
        <w:rPr>
          <w:b/>
        </w:rPr>
        <w:t>:</w:t>
      </w:r>
    </w:p>
    <w:p w14:paraId="0E017A8B" w14:textId="69C6D28D" w:rsidR="00BB6D18" w:rsidRPr="00390B76" w:rsidRDefault="00BB6D18" w:rsidP="00142C55">
      <w:pPr>
        <w:jc w:val="both"/>
        <w:rPr>
          <w:b/>
        </w:rPr>
      </w:pPr>
    </w:p>
    <w:p w14:paraId="00CC2875" w14:textId="77777777" w:rsidR="00BB6D18" w:rsidRPr="00390B76" w:rsidRDefault="00BB6D18" w:rsidP="00BB6D18">
      <w:pPr>
        <w:spacing w:line="240" w:lineRule="auto"/>
        <w:jc w:val="both"/>
        <w:rPr>
          <w:rFonts w:eastAsia="Calibri"/>
          <w:b/>
          <w:bCs/>
          <w:lang w:eastAsia="en-US"/>
        </w:rPr>
      </w:pPr>
      <w:r w:rsidRPr="00390B76">
        <w:rPr>
          <w:rFonts w:eastAsia="Calibri"/>
          <w:b/>
          <w:bCs/>
          <w:lang w:eastAsia="en-US"/>
        </w:rPr>
        <w:t>Ekonomide 2020 nasıl geçti</w:t>
      </w:r>
    </w:p>
    <w:p w14:paraId="3338BCCA" w14:textId="77777777" w:rsidR="00BB6D18" w:rsidRPr="00390B76" w:rsidRDefault="00BB6D18" w:rsidP="00BB6D18">
      <w:pPr>
        <w:spacing w:line="240" w:lineRule="auto"/>
        <w:jc w:val="both"/>
        <w:rPr>
          <w:rFonts w:eastAsia="Calibri"/>
          <w:b/>
          <w:bCs/>
          <w:lang w:eastAsia="en-US"/>
        </w:rPr>
      </w:pPr>
    </w:p>
    <w:p w14:paraId="22AF5246" w14:textId="77777777" w:rsidR="00BB6D18" w:rsidRPr="00390B76" w:rsidRDefault="00BB6D18" w:rsidP="00BB6D18">
      <w:pPr>
        <w:spacing w:line="240" w:lineRule="auto"/>
        <w:jc w:val="both"/>
        <w:rPr>
          <w:rFonts w:eastAsia="Calibri"/>
          <w:b/>
          <w:bCs/>
          <w:lang w:eastAsia="en-US"/>
        </w:rPr>
      </w:pPr>
      <w:r w:rsidRPr="00390B76">
        <w:rPr>
          <w:rFonts w:eastAsia="Calibri"/>
          <w:b/>
          <w:bCs/>
          <w:lang w:eastAsia="en-US"/>
        </w:rPr>
        <w:lastRenderedPageBreak/>
        <w:t>Türkiye ve dünya ekonomisinde 2020 yılına, birçok alanda olduğu gibi yeni tip corona virüs salgını ve buna karşı alınan tedbirler damga vurdu. İşte ekonomide 2020 nin en önemli başlıkları:</w:t>
      </w:r>
    </w:p>
    <w:p w14:paraId="3AF411F2" w14:textId="77777777" w:rsidR="00BB6D18" w:rsidRPr="00390B76" w:rsidRDefault="00BB6D18" w:rsidP="00BB6D18">
      <w:pPr>
        <w:spacing w:line="240" w:lineRule="auto"/>
        <w:jc w:val="both"/>
        <w:rPr>
          <w:rFonts w:eastAsia="Calibri"/>
          <w:b/>
          <w:bCs/>
          <w:lang w:eastAsia="en-US"/>
        </w:rPr>
      </w:pPr>
    </w:p>
    <w:p w14:paraId="40615030" w14:textId="77777777" w:rsidR="00BB6D18" w:rsidRPr="00390B76" w:rsidRDefault="00BB6D18" w:rsidP="00BB6D18">
      <w:pPr>
        <w:spacing w:line="240" w:lineRule="auto"/>
        <w:jc w:val="both"/>
        <w:rPr>
          <w:rFonts w:eastAsia="Calibri"/>
          <w:lang w:eastAsia="en-US"/>
        </w:rPr>
      </w:pPr>
      <w:r w:rsidRPr="00390B76">
        <w:rPr>
          <w:rFonts w:eastAsia="Calibri"/>
          <w:lang w:eastAsia="en-US"/>
        </w:rPr>
        <w:t>2020 yılına pandemi nedeniyle ekonomide ve sektörlerde yaşanan olumsuzluklar, bu süreçte atılan destek adımları, Hazine ve Maliye Bakanı ve TCMB Başkanı dahil ekonomi ekibinde yaşanan önemli değişiklikler damga vurdu.</w:t>
      </w:r>
    </w:p>
    <w:p w14:paraId="704E065E" w14:textId="77777777" w:rsidR="00BB6D18" w:rsidRPr="00390B76" w:rsidRDefault="00BB6D18" w:rsidP="00BB6D18">
      <w:pPr>
        <w:spacing w:line="240" w:lineRule="auto"/>
        <w:jc w:val="both"/>
        <w:rPr>
          <w:rFonts w:eastAsia="Calibri"/>
          <w:lang w:eastAsia="en-US"/>
        </w:rPr>
      </w:pPr>
    </w:p>
    <w:p w14:paraId="7C57488B" w14:textId="77777777" w:rsidR="00BB6D18" w:rsidRPr="00390B76" w:rsidRDefault="00BB6D18" w:rsidP="00BB6D18">
      <w:pPr>
        <w:spacing w:line="240" w:lineRule="auto"/>
        <w:jc w:val="both"/>
        <w:rPr>
          <w:rFonts w:eastAsia="Calibri"/>
          <w:lang w:eastAsia="en-US"/>
        </w:rPr>
      </w:pPr>
      <w:r w:rsidRPr="00390B76">
        <w:rPr>
          <w:rFonts w:eastAsia="Calibri"/>
          <w:lang w:eastAsia="en-US"/>
        </w:rPr>
        <w:t>2020 de döviz piyasalarında tarihi zirveler görülürken, bu tabloyu tersine çevirmek için para politikasının da tamamen değiştirildiğine şahit olduk.</w:t>
      </w:r>
    </w:p>
    <w:p w14:paraId="3B86FB33" w14:textId="77777777" w:rsidR="00BB6D18" w:rsidRPr="00390B76" w:rsidRDefault="00BB6D18" w:rsidP="00BB6D18">
      <w:pPr>
        <w:spacing w:line="240" w:lineRule="auto"/>
        <w:jc w:val="both"/>
        <w:rPr>
          <w:rFonts w:eastAsia="Calibri"/>
          <w:lang w:eastAsia="en-US"/>
        </w:rPr>
      </w:pPr>
    </w:p>
    <w:p w14:paraId="445FB35C" w14:textId="3E59ED3F" w:rsidR="00BB6D18" w:rsidRPr="00390B76" w:rsidRDefault="00BB6D18" w:rsidP="00BB6D18">
      <w:pPr>
        <w:spacing w:line="240" w:lineRule="auto"/>
        <w:jc w:val="both"/>
        <w:rPr>
          <w:rFonts w:eastAsia="Calibri"/>
          <w:lang w:eastAsia="en-US"/>
        </w:rPr>
      </w:pPr>
      <w:r w:rsidRPr="00390B76">
        <w:rPr>
          <w:rFonts w:eastAsia="Calibri"/>
          <w:lang w:eastAsia="en-US"/>
        </w:rPr>
        <w:t xml:space="preserve">-İmalat sanayinde dipten toparlanma işaretleri görülürken, finansal piyasalarda da yılın sonuna doğru kısmi bir </w:t>
      </w:r>
      <w:r w:rsidR="00F673BF" w:rsidRPr="00390B76">
        <w:rPr>
          <w:rFonts w:eastAsia="Calibri"/>
          <w:lang w:eastAsia="en-US"/>
        </w:rPr>
        <w:t>denge</w:t>
      </w:r>
      <w:r w:rsidRPr="00390B76">
        <w:rPr>
          <w:rFonts w:eastAsia="Calibri"/>
          <w:lang w:eastAsia="en-US"/>
        </w:rPr>
        <w:t xml:space="preserve"> sağlanmış durumda. </w:t>
      </w:r>
    </w:p>
    <w:p w14:paraId="2670B67A" w14:textId="77777777" w:rsidR="00BB6D18" w:rsidRPr="00390B76" w:rsidRDefault="00BB6D18" w:rsidP="00BB6D18">
      <w:pPr>
        <w:spacing w:line="240" w:lineRule="auto"/>
        <w:jc w:val="both"/>
        <w:rPr>
          <w:rFonts w:eastAsia="Calibri"/>
          <w:lang w:eastAsia="en-US"/>
        </w:rPr>
      </w:pPr>
    </w:p>
    <w:p w14:paraId="4D1528EE" w14:textId="77777777" w:rsidR="00BB6D18" w:rsidRPr="00390B76" w:rsidRDefault="00BB6D18" w:rsidP="00BB6D18">
      <w:pPr>
        <w:spacing w:line="240" w:lineRule="auto"/>
        <w:jc w:val="both"/>
        <w:rPr>
          <w:rFonts w:eastAsia="Calibri"/>
          <w:lang w:eastAsia="en-US"/>
        </w:rPr>
      </w:pPr>
      <w:r w:rsidRPr="00390B76">
        <w:rPr>
          <w:rFonts w:eastAsia="Calibri"/>
          <w:lang w:eastAsia="en-US"/>
        </w:rPr>
        <w:t>-Aşılamaya başlanacak olmasına rağmen salgında ikinci dalganın olumsuz ekonomik etkileri olacak.</w:t>
      </w:r>
    </w:p>
    <w:p w14:paraId="3FD01EA8" w14:textId="77777777" w:rsidR="00BB6D18" w:rsidRPr="00390B76" w:rsidRDefault="00BB6D18" w:rsidP="00BB6D18">
      <w:pPr>
        <w:spacing w:line="240" w:lineRule="auto"/>
        <w:jc w:val="both"/>
        <w:rPr>
          <w:rFonts w:eastAsia="Calibri"/>
          <w:lang w:eastAsia="en-US"/>
        </w:rPr>
      </w:pPr>
    </w:p>
    <w:p w14:paraId="2E34F7F6" w14:textId="77777777" w:rsidR="00BB6D18" w:rsidRPr="00390B76" w:rsidRDefault="00BB6D18" w:rsidP="00BB6D18">
      <w:pPr>
        <w:spacing w:line="240" w:lineRule="auto"/>
        <w:jc w:val="both"/>
        <w:rPr>
          <w:rFonts w:eastAsia="Calibri"/>
          <w:b/>
          <w:bCs/>
          <w:lang w:eastAsia="en-US"/>
        </w:rPr>
      </w:pPr>
      <w:r w:rsidRPr="00390B76">
        <w:rPr>
          <w:rFonts w:eastAsia="Calibri"/>
          <w:b/>
          <w:bCs/>
          <w:lang w:eastAsia="en-US"/>
        </w:rPr>
        <w:t>Birinci ve İkinci Çeyrek:</w:t>
      </w:r>
    </w:p>
    <w:p w14:paraId="4119658B" w14:textId="77777777" w:rsidR="00BB6D18" w:rsidRPr="00390B76" w:rsidRDefault="00BB6D18" w:rsidP="00BB6D18">
      <w:pPr>
        <w:spacing w:line="240" w:lineRule="auto"/>
        <w:jc w:val="both"/>
        <w:rPr>
          <w:rFonts w:eastAsia="Calibri"/>
          <w:b/>
          <w:bCs/>
          <w:lang w:eastAsia="en-US"/>
        </w:rPr>
      </w:pPr>
    </w:p>
    <w:p w14:paraId="065962C9" w14:textId="330EE420" w:rsidR="00BB6D18" w:rsidRPr="00390B76" w:rsidRDefault="00BB6D18" w:rsidP="00BB6D18">
      <w:pPr>
        <w:spacing w:line="240" w:lineRule="auto"/>
        <w:jc w:val="both"/>
        <w:rPr>
          <w:rFonts w:eastAsia="Calibri"/>
          <w:lang w:eastAsia="en-US"/>
        </w:rPr>
      </w:pPr>
      <w:r w:rsidRPr="00390B76">
        <w:rPr>
          <w:rFonts w:eastAsia="Calibri"/>
          <w:lang w:eastAsia="en-US"/>
        </w:rPr>
        <w:t>Mart ayında ilk vakaların görülmesinin ardından salgın kartopu hızıyla yayılınca, ilk etapta ülkeler sınırlarını birbirine kapattı. Salgınla mücadele kapsamında yurt dışı uçuşlar kademeli olarak durduruldu. Bu kapsamda Mart’ta okullarda eğitim ve öğretime ara verildi, restoranlar, spor salonları, düğün salonları, kuaför</w:t>
      </w:r>
      <w:r w:rsidR="00531473" w:rsidRPr="00390B76">
        <w:rPr>
          <w:rFonts w:eastAsia="Calibri"/>
          <w:lang w:eastAsia="en-US"/>
        </w:rPr>
        <w:t xml:space="preserve"> </w:t>
      </w:r>
      <w:r w:rsidRPr="00390B76">
        <w:rPr>
          <w:rFonts w:eastAsia="Calibri"/>
          <w:lang w:eastAsia="en-US"/>
        </w:rPr>
        <w:t>-</w:t>
      </w:r>
      <w:r w:rsidR="00531473" w:rsidRPr="00390B76">
        <w:rPr>
          <w:rFonts w:eastAsia="Calibri"/>
          <w:lang w:eastAsia="en-US"/>
        </w:rPr>
        <w:t xml:space="preserve"> </w:t>
      </w:r>
      <w:r w:rsidRPr="00390B76">
        <w:rPr>
          <w:rFonts w:eastAsia="Calibri"/>
          <w:lang w:eastAsia="en-US"/>
        </w:rPr>
        <w:t>berber ve güzellik salonları gibi pek çok işletmenin faaliyetleri geçici olarak durduruldu.</w:t>
      </w:r>
    </w:p>
    <w:p w14:paraId="2E2F71F7" w14:textId="77777777" w:rsidR="00BB6D18" w:rsidRPr="00390B76" w:rsidRDefault="00BB6D18" w:rsidP="00BB6D18">
      <w:pPr>
        <w:spacing w:line="240" w:lineRule="auto"/>
        <w:jc w:val="both"/>
        <w:rPr>
          <w:rFonts w:eastAsia="Calibri"/>
          <w:lang w:eastAsia="en-US"/>
        </w:rPr>
      </w:pPr>
    </w:p>
    <w:p w14:paraId="6D33EC5E" w14:textId="77777777" w:rsidR="00BB6D18" w:rsidRPr="00390B76" w:rsidRDefault="00BB6D18" w:rsidP="00BB6D18">
      <w:pPr>
        <w:spacing w:line="240" w:lineRule="auto"/>
        <w:jc w:val="both"/>
        <w:rPr>
          <w:rFonts w:eastAsia="Calibri"/>
          <w:lang w:eastAsia="en-US"/>
        </w:rPr>
      </w:pPr>
      <w:r w:rsidRPr="00390B76">
        <w:rPr>
          <w:rFonts w:eastAsia="Calibri"/>
          <w:lang w:eastAsia="en-US"/>
        </w:rPr>
        <w:t>Ciddi talep artışı yaşanan solunum cihazı, koruyucu maske, tulum, gözlük ve steril eldiven gibi ürünlerin ihracı ön izne bağlandı. Türkiye'de düzenlenmesi planlanan 16 Mart - 30 Nisan dönemindeki tüm ulusal ve uluslararası fuarlar, Covid-19 tedbirleri kapsamında ertelendi. </w:t>
      </w:r>
    </w:p>
    <w:p w14:paraId="7BFFB19B" w14:textId="77777777" w:rsidR="00BB6D18" w:rsidRPr="00390B76" w:rsidRDefault="00BB6D18" w:rsidP="00BB6D18">
      <w:pPr>
        <w:spacing w:line="240" w:lineRule="auto"/>
        <w:jc w:val="both"/>
        <w:rPr>
          <w:rFonts w:eastAsia="Calibri"/>
          <w:lang w:eastAsia="en-US"/>
        </w:rPr>
      </w:pPr>
    </w:p>
    <w:p w14:paraId="1B4D7109" w14:textId="77777777" w:rsidR="00BB6D18" w:rsidRPr="00390B76" w:rsidRDefault="00BB6D18" w:rsidP="00BB6D18">
      <w:pPr>
        <w:spacing w:line="240" w:lineRule="auto"/>
        <w:jc w:val="both"/>
        <w:rPr>
          <w:rFonts w:eastAsia="Calibri"/>
          <w:lang w:eastAsia="en-US"/>
        </w:rPr>
      </w:pPr>
      <w:r w:rsidRPr="00390B76">
        <w:rPr>
          <w:rFonts w:eastAsia="Calibri"/>
          <w:lang w:eastAsia="en-US"/>
        </w:rPr>
        <w:t>Türkiye alınan önlemler nedeniyle yılın ikinci çeyreğinde yüzde 9,9 luk bir ekonomik daralma yaşadı. Hükümet söz konusu tedbirler nedeniyle işletmelerin işçi çıkarmasını önlemek ve acil nakit ihtiyaçlarını karşılamak amacıyla çok sayıda önlem ve kredi paketi açıkladı. Mükelleflerin vergi ve prim ödemeleri ertelenirken, salgın önlemlerinden etkilenen işletmeler "mücbir sebep" kapsamına alındı.</w:t>
      </w:r>
    </w:p>
    <w:p w14:paraId="04F62523" w14:textId="77777777" w:rsidR="00BB6D18" w:rsidRPr="00390B76" w:rsidRDefault="00BB6D18" w:rsidP="00BB6D18">
      <w:pPr>
        <w:spacing w:line="240" w:lineRule="auto"/>
        <w:jc w:val="both"/>
        <w:rPr>
          <w:rFonts w:eastAsia="Calibri"/>
          <w:lang w:eastAsia="en-US"/>
        </w:rPr>
      </w:pPr>
    </w:p>
    <w:p w14:paraId="71FB7266" w14:textId="77777777" w:rsidR="00BB6D18" w:rsidRPr="00390B76" w:rsidRDefault="00BB6D18" w:rsidP="00BB6D18">
      <w:pPr>
        <w:spacing w:line="240" w:lineRule="auto"/>
        <w:jc w:val="both"/>
        <w:rPr>
          <w:rFonts w:eastAsia="Calibri"/>
          <w:lang w:eastAsia="en-US"/>
        </w:rPr>
      </w:pPr>
      <w:r w:rsidRPr="00390B76">
        <w:rPr>
          <w:rFonts w:eastAsia="Calibri"/>
          <w:lang w:eastAsia="en-US"/>
        </w:rPr>
        <w:t>Covid-19 önlemleri nedeniyle Nisan ve Mayıs aylarında ihracatta yüzde 40 lara varan gerileme yaşanırken, özellikle Nisan’da sanayi üretim, sektörel güven, ekonomik güven ve tüketici güven endeksleri gibi verilerde düşüş görüldü. Cumhurbaşkanı Erdoğan, 18 Mart'ta düzenlediği basın toplantısında, salgın kapsamında alınan önlemleri içeren 100 milyar liralık </w:t>
      </w:r>
      <w:hyperlink r:id="rId246" w:tgtFrame="_blank" w:history="1">
        <w:r w:rsidRPr="00390B76">
          <w:rPr>
            <w:rFonts w:eastAsia="Calibri"/>
            <w:lang w:eastAsia="en-US"/>
          </w:rPr>
          <w:t>Ekonomik İstikrar Kalkanı Paketi'ni </w:t>
        </w:r>
      </w:hyperlink>
      <w:r w:rsidRPr="00390B76">
        <w:rPr>
          <w:rFonts w:eastAsia="Calibri"/>
          <w:lang w:eastAsia="en-US"/>
        </w:rPr>
        <w:t>açıkladı.</w:t>
      </w:r>
    </w:p>
    <w:p w14:paraId="5660A638" w14:textId="77777777" w:rsidR="00BB6D18" w:rsidRPr="00390B76" w:rsidRDefault="00BB6D18" w:rsidP="00BB6D18">
      <w:pPr>
        <w:spacing w:line="240" w:lineRule="auto"/>
        <w:jc w:val="both"/>
        <w:rPr>
          <w:rFonts w:eastAsia="Calibri"/>
          <w:lang w:eastAsia="en-US"/>
        </w:rPr>
      </w:pPr>
    </w:p>
    <w:p w14:paraId="54D5933A" w14:textId="77777777" w:rsidR="00BB6D18" w:rsidRPr="00390B76" w:rsidRDefault="00BB6D18" w:rsidP="00BB6D18">
      <w:pPr>
        <w:spacing w:line="240" w:lineRule="auto"/>
        <w:jc w:val="both"/>
        <w:rPr>
          <w:rFonts w:eastAsia="Calibri"/>
          <w:b/>
          <w:bCs/>
          <w:lang w:eastAsia="en-US"/>
        </w:rPr>
      </w:pPr>
      <w:r w:rsidRPr="00390B76">
        <w:rPr>
          <w:rFonts w:eastAsia="Calibri"/>
          <w:b/>
          <w:bCs/>
          <w:lang w:eastAsia="en-US"/>
        </w:rPr>
        <w:t>Üçüncü ve Dördüncü Çeyrek:</w:t>
      </w:r>
    </w:p>
    <w:p w14:paraId="5D527245" w14:textId="77777777" w:rsidR="00531473" w:rsidRPr="00390B76" w:rsidRDefault="00531473" w:rsidP="00BB6D18">
      <w:pPr>
        <w:spacing w:line="240" w:lineRule="auto"/>
        <w:jc w:val="both"/>
        <w:rPr>
          <w:rFonts w:eastAsia="Calibri"/>
          <w:b/>
          <w:bCs/>
          <w:lang w:eastAsia="en-US"/>
        </w:rPr>
      </w:pPr>
    </w:p>
    <w:p w14:paraId="207DEC97" w14:textId="4A8AAD2E" w:rsidR="00BB6D18" w:rsidRPr="00390B76" w:rsidRDefault="00BB6D18" w:rsidP="00BB6D18">
      <w:pPr>
        <w:spacing w:line="240" w:lineRule="auto"/>
        <w:jc w:val="both"/>
        <w:rPr>
          <w:rFonts w:eastAsia="Calibri"/>
          <w:lang w:eastAsia="en-US"/>
        </w:rPr>
      </w:pPr>
      <w:r w:rsidRPr="00390B76">
        <w:rPr>
          <w:rFonts w:eastAsia="Calibri"/>
          <w:lang w:eastAsia="en-US"/>
        </w:rPr>
        <w:t>İlk dalgada salgınla mücadelede büyük ölçüde başarı yakalanırken, Haziran’da normalleşme sürecine girildi. Bu ayda faaliyetlerine ara verilen pek çok işletme yeniden açıldı, uçak ve tren seferleri de yeniden ba</w:t>
      </w:r>
      <w:r w:rsidR="00AC7D1E" w:rsidRPr="00390B76">
        <w:rPr>
          <w:rFonts w:eastAsia="Calibri"/>
          <w:lang w:eastAsia="en-US"/>
        </w:rPr>
        <w:t>şladı. Gümrük kapıları bu süreçt</w:t>
      </w:r>
      <w:r w:rsidRPr="00390B76">
        <w:rPr>
          <w:rFonts w:eastAsia="Calibri"/>
          <w:lang w:eastAsia="en-US"/>
        </w:rPr>
        <w:t>e yeniden faaliyete geçti. Normalleşme sürecinin etkisiyle ekonomi yeniden hareketlendi. Haziran’da güven endekslerinde toparlanma görüldü.</w:t>
      </w:r>
    </w:p>
    <w:p w14:paraId="452290E2" w14:textId="77777777" w:rsidR="00AC7D1E" w:rsidRPr="00390B76" w:rsidRDefault="00AC7D1E" w:rsidP="00BB6D18">
      <w:pPr>
        <w:spacing w:line="240" w:lineRule="auto"/>
        <w:jc w:val="both"/>
        <w:rPr>
          <w:rFonts w:eastAsia="Calibri"/>
          <w:lang w:eastAsia="en-US"/>
        </w:rPr>
      </w:pPr>
    </w:p>
    <w:p w14:paraId="19EA3280" w14:textId="77777777" w:rsidR="00BB6D18" w:rsidRPr="00390B76" w:rsidRDefault="00BB6D18" w:rsidP="00BB6D18">
      <w:pPr>
        <w:spacing w:line="240" w:lineRule="auto"/>
        <w:jc w:val="both"/>
        <w:rPr>
          <w:rFonts w:eastAsia="Calibri"/>
          <w:lang w:eastAsia="en-US"/>
        </w:rPr>
      </w:pPr>
      <w:r w:rsidRPr="00390B76">
        <w:rPr>
          <w:rFonts w:eastAsia="Calibri"/>
          <w:lang w:eastAsia="en-US"/>
        </w:rPr>
        <w:t xml:space="preserve">Normalleşme sürecinin ekonomik verilere etkisi Haziran sonrasındaki ekonomik göstergelerde daha net hissedildi. Üçüncü çeyrekte ekonomi yüzde 6,7 büyüdü. Sanayi Üretim Endeksi, Haziran’da aylık bazda yüzde 17,6 yükselirken, Türkiye bu artış oranıyla Avrupa'da ilk sırada </w:t>
      </w:r>
      <w:r w:rsidRPr="00390B76">
        <w:rPr>
          <w:rFonts w:eastAsia="Calibri"/>
          <w:lang w:eastAsia="en-US"/>
        </w:rPr>
        <w:lastRenderedPageBreak/>
        <w:t>yer aldı. Endeks, Temmuz’da da aylık bazda yüzde 8,4 yükselerek yurt içinde ilk vakanın görüldüğü Mart’taki seviyesinin üzerine çıktı.</w:t>
      </w:r>
    </w:p>
    <w:p w14:paraId="48A02394" w14:textId="77777777" w:rsidR="00BB6D18" w:rsidRPr="00390B76" w:rsidRDefault="00BB6D18" w:rsidP="00BB6D18">
      <w:pPr>
        <w:spacing w:line="240" w:lineRule="auto"/>
        <w:jc w:val="both"/>
        <w:rPr>
          <w:rFonts w:eastAsia="Calibri"/>
          <w:lang w:eastAsia="en-US"/>
        </w:rPr>
      </w:pPr>
    </w:p>
    <w:p w14:paraId="4281BEC1" w14:textId="77777777" w:rsidR="00BB6D18" w:rsidRPr="00390B76" w:rsidRDefault="00BB6D18" w:rsidP="00BB6D18">
      <w:pPr>
        <w:spacing w:line="240" w:lineRule="auto"/>
        <w:jc w:val="both"/>
        <w:rPr>
          <w:rFonts w:eastAsia="Calibri"/>
          <w:lang w:eastAsia="en-US"/>
        </w:rPr>
      </w:pPr>
      <w:r w:rsidRPr="00390B76">
        <w:rPr>
          <w:rFonts w:eastAsia="Calibri"/>
          <w:lang w:eastAsia="en-US"/>
        </w:rPr>
        <w:t>Covid-19 salgınının etkilerini azaltmak için hayata geçirilen önlem ve teşvikler ile kamu bankalarının düşük oranlı kredileri başta olmak üzere sektörel kampanyalar ve normalleşme adımları, Haziran’da </w:t>
      </w:r>
      <w:r w:rsidRPr="00390B76">
        <w:rPr>
          <w:rFonts w:eastAsia="Calibri"/>
          <w:b/>
          <w:bCs/>
          <w:lang w:eastAsia="en-US"/>
        </w:rPr>
        <w:t>konut satışında rekor</w:t>
      </w:r>
      <w:r w:rsidRPr="00390B76">
        <w:rPr>
          <w:rFonts w:eastAsia="Calibri"/>
          <w:lang w:eastAsia="en-US"/>
        </w:rPr>
        <w:t> görülmesini sağladı.</w:t>
      </w:r>
    </w:p>
    <w:p w14:paraId="067FD1BA" w14:textId="77777777" w:rsidR="00BB6D18" w:rsidRPr="00390B76" w:rsidRDefault="00BB6D18" w:rsidP="00BB6D18">
      <w:pPr>
        <w:spacing w:line="240" w:lineRule="auto"/>
        <w:jc w:val="both"/>
        <w:rPr>
          <w:rFonts w:eastAsia="Calibri"/>
          <w:lang w:eastAsia="en-US"/>
        </w:rPr>
      </w:pPr>
    </w:p>
    <w:p w14:paraId="709D775A" w14:textId="77777777" w:rsidR="00BB6D18" w:rsidRPr="00390B76" w:rsidRDefault="00BB6D18" w:rsidP="00BB6D18">
      <w:pPr>
        <w:spacing w:line="240" w:lineRule="auto"/>
        <w:jc w:val="both"/>
        <w:rPr>
          <w:rFonts w:eastAsia="Calibri"/>
          <w:lang w:eastAsia="en-US"/>
        </w:rPr>
      </w:pPr>
      <w:r w:rsidRPr="00390B76">
        <w:rPr>
          <w:rFonts w:eastAsia="Calibri"/>
          <w:lang w:eastAsia="en-US"/>
        </w:rPr>
        <w:t xml:space="preserve">Haziran’da bir önceki aya göre yüzde 449 yükselişle 101 bin 504 kredili konut satışı gerçekleşti. </w:t>
      </w:r>
    </w:p>
    <w:p w14:paraId="63F8AD08" w14:textId="77777777" w:rsidR="00BB6D18" w:rsidRPr="00390B76" w:rsidRDefault="00BB6D18" w:rsidP="00BB6D18">
      <w:pPr>
        <w:spacing w:line="240" w:lineRule="auto"/>
        <w:jc w:val="both"/>
        <w:rPr>
          <w:rFonts w:eastAsia="Calibri"/>
          <w:lang w:eastAsia="en-US"/>
        </w:rPr>
      </w:pPr>
    </w:p>
    <w:p w14:paraId="5612F721" w14:textId="2498D350" w:rsidR="00BB6D18" w:rsidRPr="00390B76" w:rsidRDefault="00BB6D18" w:rsidP="00BB6D18">
      <w:pPr>
        <w:spacing w:line="240" w:lineRule="auto"/>
        <w:jc w:val="both"/>
        <w:rPr>
          <w:rFonts w:eastAsia="Calibri"/>
          <w:lang w:eastAsia="en-US"/>
        </w:rPr>
      </w:pPr>
      <w:r w:rsidRPr="00390B76">
        <w:rPr>
          <w:rFonts w:eastAsia="Calibri"/>
          <w:lang w:eastAsia="en-US"/>
        </w:rPr>
        <w:t>Benzer tablo otomotivde de kendini gösterdi. 2020 yılı Ocak</w:t>
      </w:r>
      <w:r w:rsidR="00AC7D1E" w:rsidRPr="00390B76">
        <w:rPr>
          <w:rFonts w:eastAsia="Calibri"/>
          <w:lang w:eastAsia="en-US"/>
        </w:rPr>
        <w:t xml:space="preserve"> </w:t>
      </w:r>
      <w:r w:rsidRPr="00390B76">
        <w:rPr>
          <w:rFonts w:eastAsia="Calibri"/>
          <w:lang w:eastAsia="en-US"/>
        </w:rPr>
        <w:t>-</w:t>
      </w:r>
      <w:r w:rsidR="00AC7D1E" w:rsidRPr="00390B76">
        <w:rPr>
          <w:rFonts w:eastAsia="Calibri"/>
          <w:lang w:eastAsia="en-US"/>
        </w:rPr>
        <w:t xml:space="preserve"> </w:t>
      </w:r>
      <w:r w:rsidRPr="00390B76">
        <w:rPr>
          <w:rFonts w:eastAsia="Calibri"/>
          <w:lang w:eastAsia="en-US"/>
        </w:rPr>
        <w:t>Ekim döneminde bir önceki yılın ilk 10 aylık dönemine göre yüzde 78.1 artışla 588 bin 354 adet otomotiv satıldı.</w:t>
      </w:r>
    </w:p>
    <w:p w14:paraId="309F840E" w14:textId="77777777" w:rsidR="00BB6D18" w:rsidRPr="00390B76" w:rsidRDefault="00BB6D18" w:rsidP="00BB6D18">
      <w:pPr>
        <w:spacing w:line="240" w:lineRule="auto"/>
        <w:jc w:val="both"/>
        <w:rPr>
          <w:rFonts w:eastAsia="Calibri"/>
          <w:lang w:eastAsia="en-US"/>
        </w:rPr>
      </w:pPr>
    </w:p>
    <w:p w14:paraId="7299E978" w14:textId="77777777" w:rsidR="00BB6D18" w:rsidRPr="00390B76" w:rsidRDefault="00BB6D18" w:rsidP="00BB6D18">
      <w:pPr>
        <w:spacing w:line="240" w:lineRule="auto"/>
        <w:jc w:val="both"/>
        <w:rPr>
          <w:rFonts w:eastAsia="Calibri"/>
          <w:lang w:eastAsia="en-US"/>
        </w:rPr>
      </w:pPr>
      <w:r w:rsidRPr="00390B76">
        <w:rPr>
          <w:rFonts w:eastAsia="Calibri"/>
          <w:lang w:eastAsia="en-US"/>
        </w:rPr>
        <w:t>Temmuz’a ilişkin </w:t>
      </w:r>
      <w:r w:rsidRPr="00390B76">
        <w:rPr>
          <w:rFonts w:eastAsia="Calibri"/>
          <w:bCs/>
          <w:lang w:eastAsia="en-US"/>
        </w:rPr>
        <w:t>ekonomik güven endeksi</w:t>
      </w:r>
      <w:r w:rsidRPr="00390B76">
        <w:rPr>
          <w:rFonts w:eastAsia="Calibri"/>
          <w:lang w:eastAsia="en-US"/>
        </w:rPr>
        <w:t xml:space="preserve"> verileri de Haziran’a göre yüzde 11,8 artarak 82,2 değerine, Eylül’de aylık bazda yüzde 3,1 artarak 88,5 değerine yükseldi. </w:t>
      </w:r>
    </w:p>
    <w:p w14:paraId="159E9F60" w14:textId="77777777" w:rsidR="00BB6D18" w:rsidRPr="00390B76" w:rsidRDefault="00BB6D18" w:rsidP="00BB6D18">
      <w:pPr>
        <w:spacing w:line="240" w:lineRule="auto"/>
        <w:jc w:val="both"/>
        <w:rPr>
          <w:rFonts w:eastAsia="Calibri"/>
          <w:lang w:eastAsia="en-US"/>
        </w:rPr>
      </w:pPr>
    </w:p>
    <w:p w14:paraId="0154E63E" w14:textId="63642817" w:rsidR="00BB6D18" w:rsidRPr="00390B76" w:rsidRDefault="00AC7D1E" w:rsidP="00BB6D18">
      <w:pPr>
        <w:spacing w:line="240" w:lineRule="auto"/>
        <w:jc w:val="both"/>
        <w:rPr>
          <w:rFonts w:eastAsia="Calibri"/>
          <w:lang w:eastAsia="en-US"/>
        </w:rPr>
      </w:pPr>
      <w:r w:rsidRPr="00390B76">
        <w:rPr>
          <w:rFonts w:eastAsia="Calibri"/>
          <w:lang w:eastAsia="en-US"/>
        </w:rPr>
        <w:t>Haziran ihracatı, Mayıs’a</w:t>
      </w:r>
      <w:r w:rsidR="00BB6D18" w:rsidRPr="00390B76">
        <w:rPr>
          <w:rFonts w:eastAsia="Calibri"/>
          <w:lang w:eastAsia="en-US"/>
        </w:rPr>
        <w:t xml:space="preserve"> göre yüzde 35, 2019 un aynı ayına göre yüzde 15,8 artış kaydetti. </w:t>
      </w:r>
    </w:p>
    <w:p w14:paraId="31118D20" w14:textId="77777777" w:rsidR="00BB6D18" w:rsidRPr="00390B76" w:rsidRDefault="00BB6D18" w:rsidP="00BB6D18">
      <w:pPr>
        <w:spacing w:line="240" w:lineRule="auto"/>
        <w:jc w:val="both"/>
        <w:rPr>
          <w:rFonts w:eastAsia="Calibri"/>
          <w:lang w:eastAsia="en-US"/>
        </w:rPr>
      </w:pPr>
    </w:p>
    <w:p w14:paraId="095FCBBD" w14:textId="77777777" w:rsidR="00BB6D18" w:rsidRPr="00390B76" w:rsidRDefault="00BB6D18" w:rsidP="00BB6D18">
      <w:pPr>
        <w:spacing w:line="240" w:lineRule="auto"/>
        <w:jc w:val="both"/>
        <w:rPr>
          <w:rFonts w:eastAsia="Calibri"/>
          <w:lang w:eastAsia="en-US"/>
        </w:rPr>
      </w:pPr>
      <w:r w:rsidRPr="00390B76">
        <w:rPr>
          <w:rFonts w:eastAsia="Calibri"/>
          <w:lang w:eastAsia="en-US"/>
        </w:rPr>
        <w:t xml:space="preserve">Teşvik programları ve kamu destekli kredi musluklarının açılması ekonomik toparlanmayı hızlandırmasına rağmen enflasyonist baskılara neden oldu. Bu süreçte Merkez Bankası'nın da para politikalarını sıkılaştırmada yavaş davranması enflasyonun yükselmesine yol açan bir diğer etken oldu. </w:t>
      </w:r>
    </w:p>
    <w:p w14:paraId="3B17B8BC" w14:textId="77777777" w:rsidR="00BB6D18" w:rsidRPr="00390B76" w:rsidRDefault="00BB6D18" w:rsidP="00BB6D18">
      <w:pPr>
        <w:spacing w:line="240" w:lineRule="auto"/>
        <w:jc w:val="both"/>
        <w:rPr>
          <w:rFonts w:eastAsia="Calibri"/>
          <w:lang w:eastAsia="en-US"/>
        </w:rPr>
      </w:pPr>
    </w:p>
    <w:p w14:paraId="1816E6CB" w14:textId="77777777" w:rsidR="00BB6D18" w:rsidRPr="00390B76" w:rsidRDefault="00BB6D18" w:rsidP="00BB6D18">
      <w:pPr>
        <w:spacing w:line="240" w:lineRule="auto"/>
        <w:jc w:val="both"/>
        <w:rPr>
          <w:rFonts w:eastAsia="Calibri"/>
          <w:lang w:eastAsia="en-US"/>
        </w:rPr>
      </w:pPr>
      <w:r w:rsidRPr="00390B76">
        <w:rPr>
          <w:rFonts w:eastAsia="Calibri"/>
          <w:lang w:eastAsia="en-US"/>
        </w:rPr>
        <w:t>Birinci çeyrekteki büyümeye rağmen azalma eğiliminde olan enflasyon corona virüs salgınının ağır olarak hissedildiği Mayıs’tan sonra ekonomik daralmaya rağmen yükselişe geçti.</w:t>
      </w:r>
      <w:r w:rsidRPr="00390B76">
        <w:rPr>
          <w:rFonts w:eastAsia="Calibri"/>
          <w:b/>
          <w:bCs/>
          <w:lang w:eastAsia="en-US"/>
        </w:rPr>
        <w:t> </w:t>
      </w:r>
      <w:r w:rsidRPr="00390B76">
        <w:rPr>
          <w:rFonts w:eastAsia="Calibri"/>
          <w:bCs/>
          <w:lang w:eastAsia="en-US"/>
        </w:rPr>
        <w:t>Tüketici fiyat endeksi</w:t>
      </w:r>
      <w:r w:rsidRPr="00390B76">
        <w:rPr>
          <w:rFonts w:eastAsia="Calibri"/>
          <w:lang w:eastAsia="en-US"/>
        </w:rPr>
        <w:t> Kasım’da yıllık bazda yüzde 14,03 e çıkarak yılın en yüksek seviyesine ulaştı.</w:t>
      </w:r>
    </w:p>
    <w:p w14:paraId="41A0B77D" w14:textId="77777777" w:rsidR="00BB6D18" w:rsidRPr="00390B76" w:rsidRDefault="00BB6D18" w:rsidP="00BB6D18">
      <w:pPr>
        <w:spacing w:line="240" w:lineRule="auto"/>
        <w:jc w:val="both"/>
        <w:rPr>
          <w:rFonts w:eastAsia="Calibri"/>
          <w:lang w:eastAsia="en-US"/>
        </w:rPr>
      </w:pPr>
    </w:p>
    <w:p w14:paraId="4DAC03A9" w14:textId="77777777" w:rsidR="00BB6D18" w:rsidRPr="00390B76" w:rsidRDefault="00BB6D18" w:rsidP="00BB6D18">
      <w:pPr>
        <w:spacing w:line="240" w:lineRule="auto"/>
        <w:jc w:val="both"/>
        <w:rPr>
          <w:rFonts w:eastAsia="Calibri"/>
          <w:b/>
          <w:bCs/>
          <w:lang w:eastAsia="en-US"/>
        </w:rPr>
      </w:pPr>
      <w:r w:rsidRPr="00390B76">
        <w:rPr>
          <w:rFonts w:eastAsia="Calibri"/>
          <w:b/>
          <w:bCs/>
          <w:lang w:eastAsia="en-US"/>
        </w:rPr>
        <w:t>Birçok Sektöre Vergi İndirimi Desteği</w:t>
      </w:r>
    </w:p>
    <w:p w14:paraId="1462F65D" w14:textId="77777777" w:rsidR="00AC7D1E" w:rsidRPr="00390B76" w:rsidRDefault="00AC7D1E" w:rsidP="00BB6D18">
      <w:pPr>
        <w:spacing w:line="240" w:lineRule="auto"/>
        <w:jc w:val="both"/>
        <w:rPr>
          <w:rFonts w:eastAsia="Calibri"/>
          <w:b/>
          <w:bCs/>
          <w:lang w:eastAsia="en-US"/>
        </w:rPr>
      </w:pPr>
    </w:p>
    <w:p w14:paraId="5B154EA6" w14:textId="77777777" w:rsidR="00BB6D18" w:rsidRPr="00390B76" w:rsidRDefault="00BB6D18" w:rsidP="00BB6D18">
      <w:pPr>
        <w:spacing w:line="240" w:lineRule="auto"/>
        <w:jc w:val="both"/>
        <w:rPr>
          <w:rFonts w:eastAsia="Calibri"/>
          <w:lang w:eastAsia="en-US"/>
        </w:rPr>
      </w:pPr>
      <w:r w:rsidRPr="00390B76">
        <w:rPr>
          <w:rFonts w:eastAsia="Calibri"/>
          <w:lang w:eastAsia="en-US"/>
        </w:rPr>
        <w:t xml:space="preserve">Cumhurbaşkanı Kararı ile restoran hizmetlerinden yolcu taşımacılığına, konser, fuar ve lunapark giriş ücretlerinden düğün, nikah, balo ve kokteyl salonlarında verilen organizasyon hizmetlerine, berberlik ve kuaförlük hizmetlerinden bakım ve onarım hizmetlerine kadar pek çok sektörde KDV oranı yıl sonuna kadar yüzde 18 den yüzde 8 e düşürüldü. </w:t>
      </w:r>
    </w:p>
    <w:p w14:paraId="5B77117E" w14:textId="77777777" w:rsidR="00BB6D18" w:rsidRPr="00390B76" w:rsidRDefault="00BB6D18" w:rsidP="00BB6D18">
      <w:pPr>
        <w:spacing w:line="240" w:lineRule="auto"/>
        <w:jc w:val="both"/>
        <w:rPr>
          <w:rFonts w:eastAsia="Calibri"/>
          <w:lang w:eastAsia="en-US"/>
        </w:rPr>
      </w:pPr>
    </w:p>
    <w:p w14:paraId="01E6EACA" w14:textId="59DC391A" w:rsidR="00BB6D18" w:rsidRPr="00390B76" w:rsidRDefault="00BB6D18" w:rsidP="00BB6D18">
      <w:pPr>
        <w:spacing w:line="240" w:lineRule="auto"/>
        <w:jc w:val="both"/>
        <w:rPr>
          <w:rFonts w:eastAsia="Calibri"/>
          <w:lang w:eastAsia="en-US"/>
        </w:rPr>
      </w:pPr>
      <w:r w:rsidRPr="00390B76">
        <w:rPr>
          <w:rFonts w:eastAsia="Calibri"/>
          <w:lang w:eastAsia="en-US"/>
        </w:rPr>
        <w:t>Turizm ile doğrudan ve dolaylı ilgili olan konaklama hizmeti, yeme</w:t>
      </w:r>
      <w:r w:rsidR="00FF548F" w:rsidRPr="00390B76">
        <w:rPr>
          <w:rFonts w:eastAsia="Calibri"/>
          <w:lang w:eastAsia="en-US"/>
        </w:rPr>
        <w:t xml:space="preserve"> </w:t>
      </w:r>
      <w:r w:rsidRPr="00390B76">
        <w:rPr>
          <w:rFonts w:eastAsia="Calibri"/>
          <w:lang w:eastAsia="en-US"/>
        </w:rPr>
        <w:t>-</w:t>
      </w:r>
      <w:r w:rsidR="00FF548F" w:rsidRPr="00390B76">
        <w:rPr>
          <w:rFonts w:eastAsia="Calibri"/>
          <w:lang w:eastAsia="en-US"/>
        </w:rPr>
        <w:t xml:space="preserve"> </w:t>
      </w:r>
      <w:r w:rsidRPr="00390B76">
        <w:rPr>
          <w:rFonts w:eastAsia="Calibri"/>
          <w:lang w:eastAsia="en-US"/>
        </w:rPr>
        <w:t>içme sektöründe verilen hizmetler ile sinema, tiyatro, opera, operet, bale ve müze giriş ücreti gibi kültürel faaliyetlerin yüzde 8 olan KDV oranları da 2021 Haziran’a kadar geçici olarak yüzde 1 e indirildi.</w:t>
      </w:r>
    </w:p>
    <w:p w14:paraId="12C9FCF6" w14:textId="77777777" w:rsidR="00BB6D18" w:rsidRPr="00390B76" w:rsidRDefault="00BB6D18" w:rsidP="00BB6D18">
      <w:pPr>
        <w:spacing w:line="240" w:lineRule="auto"/>
        <w:jc w:val="both"/>
        <w:rPr>
          <w:rFonts w:eastAsia="Calibri"/>
          <w:lang w:eastAsia="en-US"/>
        </w:rPr>
      </w:pPr>
    </w:p>
    <w:p w14:paraId="69FA17F9" w14:textId="620E7528" w:rsidR="00BB6D18" w:rsidRPr="00390B76" w:rsidRDefault="00BB6D18" w:rsidP="00BB6D18">
      <w:pPr>
        <w:spacing w:line="240" w:lineRule="auto"/>
        <w:jc w:val="both"/>
        <w:rPr>
          <w:rFonts w:eastAsia="Calibri"/>
          <w:lang w:eastAsia="en-US"/>
        </w:rPr>
      </w:pPr>
      <w:r w:rsidRPr="00390B76">
        <w:rPr>
          <w:rFonts w:eastAsia="Calibri"/>
          <w:lang w:eastAsia="en-US"/>
        </w:rPr>
        <w:t>Esnaf, tüccar, serbest meslek erbabı ve şirketlerin iş yerleri için yapılan kira ödemeleri üzerinden yine yıl sonuna kadar geçerli olmak üzere yüzde 20 yerine yüzde 10 gelir vergisi kesintisi yapılması kararlaştırıldı. Esnafa 3 ay boyunca (2021 Ocak</w:t>
      </w:r>
      <w:r w:rsidR="00FF548F" w:rsidRPr="00390B76">
        <w:rPr>
          <w:rFonts w:eastAsia="Calibri"/>
          <w:lang w:eastAsia="en-US"/>
        </w:rPr>
        <w:t xml:space="preserve"> – </w:t>
      </w:r>
      <w:r w:rsidRPr="00390B76">
        <w:rPr>
          <w:rFonts w:eastAsia="Calibri"/>
          <w:lang w:eastAsia="en-US"/>
        </w:rPr>
        <w:t>Şubat</w:t>
      </w:r>
      <w:r w:rsidR="00FF548F" w:rsidRPr="00390B76">
        <w:rPr>
          <w:rFonts w:eastAsia="Calibri"/>
          <w:lang w:eastAsia="en-US"/>
        </w:rPr>
        <w:t xml:space="preserve"> </w:t>
      </w:r>
      <w:r w:rsidRPr="00390B76">
        <w:rPr>
          <w:rFonts w:eastAsia="Calibri"/>
          <w:lang w:eastAsia="en-US"/>
        </w:rPr>
        <w:t>-</w:t>
      </w:r>
      <w:r w:rsidR="00FF548F" w:rsidRPr="00390B76">
        <w:rPr>
          <w:rFonts w:eastAsia="Calibri"/>
          <w:lang w:eastAsia="en-US"/>
        </w:rPr>
        <w:t xml:space="preserve"> </w:t>
      </w:r>
      <w:r w:rsidRPr="00390B76">
        <w:rPr>
          <w:rFonts w:eastAsia="Calibri"/>
          <w:lang w:eastAsia="en-US"/>
        </w:rPr>
        <w:t>Mart) karşılıksız hibe ve kira desteği sağlandı. Cumhurbaşkanı Yardımcısı Fuat Oktay, "Kasım itibarıyla Covid-19 salgını kapsamında ekonomiyi desteklemek amacıyla atılan adımların büyüklüğü 562 milyar liraya ulaşmıştır" dedi.</w:t>
      </w:r>
    </w:p>
    <w:p w14:paraId="5FB15CD1" w14:textId="77777777" w:rsidR="00FF548F" w:rsidRPr="00390B76" w:rsidRDefault="00FF548F" w:rsidP="00BB6D18">
      <w:pPr>
        <w:spacing w:line="240" w:lineRule="auto"/>
        <w:jc w:val="both"/>
        <w:rPr>
          <w:rFonts w:eastAsia="Calibri"/>
          <w:lang w:eastAsia="en-US"/>
        </w:rPr>
      </w:pPr>
    </w:p>
    <w:p w14:paraId="32429D3C" w14:textId="77777777" w:rsidR="00FF548F" w:rsidRPr="00390B76" w:rsidRDefault="00FF548F" w:rsidP="00BB6D18">
      <w:pPr>
        <w:spacing w:line="240" w:lineRule="auto"/>
        <w:jc w:val="both"/>
        <w:rPr>
          <w:rFonts w:eastAsia="Calibri"/>
          <w:lang w:eastAsia="en-US"/>
        </w:rPr>
      </w:pPr>
    </w:p>
    <w:p w14:paraId="3A769B8D" w14:textId="77777777" w:rsidR="00BB6D18" w:rsidRPr="00390B76" w:rsidRDefault="00BB6D18" w:rsidP="00BB6D18">
      <w:pPr>
        <w:spacing w:line="240" w:lineRule="auto"/>
        <w:jc w:val="both"/>
        <w:rPr>
          <w:rFonts w:eastAsia="Calibri"/>
          <w:lang w:eastAsia="en-US"/>
        </w:rPr>
      </w:pPr>
    </w:p>
    <w:p w14:paraId="733A3FDE" w14:textId="77777777" w:rsidR="00BB6D18" w:rsidRPr="00390B76" w:rsidRDefault="00BB6D18" w:rsidP="00BB6D18">
      <w:pPr>
        <w:spacing w:line="240" w:lineRule="auto"/>
        <w:jc w:val="both"/>
        <w:rPr>
          <w:rFonts w:eastAsia="Calibri"/>
          <w:b/>
          <w:bCs/>
          <w:lang w:eastAsia="en-US"/>
        </w:rPr>
      </w:pPr>
      <w:r w:rsidRPr="00390B76">
        <w:rPr>
          <w:rFonts w:eastAsia="Calibri"/>
          <w:b/>
          <w:bCs/>
          <w:lang w:eastAsia="en-US"/>
        </w:rPr>
        <w:t>Ekonomi Yönetiminde Değişiklik</w:t>
      </w:r>
    </w:p>
    <w:p w14:paraId="4096E26F" w14:textId="77777777" w:rsidR="00FF548F" w:rsidRPr="00390B76" w:rsidRDefault="00FF548F" w:rsidP="00BB6D18">
      <w:pPr>
        <w:spacing w:line="240" w:lineRule="auto"/>
        <w:jc w:val="both"/>
        <w:rPr>
          <w:rFonts w:eastAsia="Calibri"/>
          <w:b/>
          <w:bCs/>
          <w:lang w:eastAsia="en-US"/>
        </w:rPr>
      </w:pPr>
    </w:p>
    <w:p w14:paraId="1CB12B13" w14:textId="77777777" w:rsidR="00BB6D18" w:rsidRPr="00390B76" w:rsidRDefault="00BB6D18" w:rsidP="00BB6D18">
      <w:pPr>
        <w:spacing w:line="240" w:lineRule="auto"/>
        <w:jc w:val="both"/>
        <w:rPr>
          <w:rFonts w:eastAsia="Calibri"/>
          <w:lang w:eastAsia="en-US"/>
        </w:rPr>
      </w:pPr>
      <w:r w:rsidRPr="00390B76">
        <w:rPr>
          <w:rFonts w:eastAsia="Calibri"/>
          <w:lang w:eastAsia="en-US"/>
        </w:rPr>
        <w:t xml:space="preserve">Yılın son çeyreğinde ekonomi yönetiminde değişiklik oldu. Görevden affını isteyen ve talebi kabul edilen Berat Albayrak'tan boşalan Hazine ve Maliye Bakanlığı'na Lütfi Elvan getirildi. Cumhurbaşkanlığı Kararnamesi ile Türkiye Cumhuriyet Merkez Bankası (TCMB) Başkanı </w:t>
      </w:r>
      <w:r w:rsidRPr="00390B76">
        <w:rPr>
          <w:rFonts w:eastAsia="Calibri"/>
          <w:lang w:eastAsia="en-US"/>
        </w:rPr>
        <w:lastRenderedPageBreak/>
        <w:t xml:space="preserve">Murat Uysal görevinden alınarak, yerine Cumhurbaşkanlığı Strateji ve Bütçe Başkanı Naci Ağbal atandı. </w:t>
      </w:r>
    </w:p>
    <w:p w14:paraId="53CE4275" w14:textId="77777777" w:rsidR="00BB6D18" w:rsidRPr="00390B76" w:rsidRDefault="00BB6D18" w:rsidP="00BB6D18">
      <w:pPr>
        <w:spacing w:line="240" w:lineRule="auto"/>
        <w:jc w:val="both"/>
        <w:rPr>
          <w:rFonts w:eastAsia="Calibri"/>
          <w:lang w:eastAsia="en-US"/>
        </w:rPr>
      </w:pPr>
    </w:p>
    <w:p w14:paraId="2AD85214" w14:textId="77777777" w:rsidR="00BB6D18" w:rsidRPr="00390B76" w:rsidRDefault="00BB6D18" w:rsidP="00BB6D18">
      <w:pPr>
        <w:spacing w:line="240" w:lineRule="auto"/>
        <w:jc w:val="both"/>
        <w:rPr>
          <w:rFonts w:eastAsia="Calibri"/>
          <w:b/>
          <w:lang w:eastAsia="en-US"/>
        </w:rPr>
      </w:pPr>
      <w:r w:rsidRPr="00390B76">
        <w:rPr>
          <w:rFonts w:eastAsia="Calibri"/>
          <w:b/>
          <w:lang w:eastAsia="en-US"/>
        </w:rPr>
        <w:t>Dünya Bankası Raporu</w:t>
      </w:r>
    </w:p>
    <w:p w14:paraId="47D19F5C" w14:textId="77777777" w:rsidR="00BB6D18" w:rsidRPr="00390B76" w:rsidRDefault="00BB6D18" w:rsidP="00BB6D18">
      <w:pPr>
        <w:spacing w:line="240" w:lineRule="auto"/>
        <w:jc w:val="both"/>
        <w:rPr>
          <w:rFonts w:eastAsia="Calibri"/>
          <w:lang w:eastAsia="en-US"/>
        </w:rPr>
      </w:pPr>
    </w:p>
    <w:p w14:paraId="0B8863F0" w14:textId="121F7BBA" w:rsidR="00BB6D18" w:rsidRPr="00390B76" w:rsidRDefault="00BB6D18" w:rsidP="00BB6D18">
      <w:pPr>
        <w:spacing w:line="240" w:lineRule="auto"/>
        <w:jc w:val="both"/>
        <w:rPr>
          <w:b/>
        </w:rPr>
      </w:pPr>
      <w:r w:rsidRPr="00390B76">
        <w:rPr>
          <w:rFonts w:eastAsia="Calibri"/>
          <w:lang w:eastAsia="en-US"/>
        </w:rPr>
        <w:t>Dünya Bankası daha önce 2020 de yüzde 3,8 küçüleceğini tahmin ettiği Türkiye ekonomisinin söz konusu yılda yüzde 0,5 büyüyeceğini öngördü. Raporda, Türkiye'ye ilişkin büyüme beklentileri, 2020 yılı için yüzde 0,5, 2021 için yüzde 4,5 ve 2022 için yüzde 5 olarak açıklandı. Banka, bir önceki tahmininde, Türkiye'ni</w:t>
      </w:r>
      <w:r w:rsidR="00FF548F" w:rsidRPr="00390B76">
        <w:rPr>
          <w:rFonts w:eastAsia="Calibri"/>
          <w:lang w:eastAsia="en-US"/>
        </w:rPr>
        <w:t>n 2020 de yüzde 3,8 daralacağı</w:t>
      </w:r>
      <w:r w:rsidRPr="00390B76">
        <w:rPr>
          <w:rFonts w:eastAsia="Calibri"/>
          <w:lang w:eastAsia="en-US"/>
        </w:rPr>
        <w:t>, 2021 de ise yüzde 5 büyüyeceği öngörüsünde bulunmuştu</w:t>
      </w:r>
      <w:r w:rsidR="00FF548F" w:rsidRPr="00390B76">
        <w:rPr>
          <w:rFonts w:eastAsia="Calibri"/>
          <w:lang w:eastAsia="en-US"/>
        </w:rPr>
        <w:t>.</w:t>
      </w:r>
    </w:p>
    <w:p w14:paraId="12F87D21" w14:textId="77777777" w:rsidR="00A56B17" w:rsidRPr="00390B76" w:rsidRDefault="00A56B17" w:rsidP="00B3139B">
      <w:pPr>
        <w:jc w:val="both"/>
      </w:pPr>
    </w:p>
    <w:p w14:paraId="61E52132" w14:textId="3FE29BD3" w:rsidR="00EC656D" w:rsidRPr="00390B76" w:rsidRDefault="00EC656D" w:rsidP="00B3139B">
      <w:pPr>
        <w:jc w:val="both"/>
        <w:rPr>
          <w:b/>
        </w:rPr>
      </w:pPr>
      <w:r w:rsidRPr="00390B76">
        <w:rPr>
          <w:b/>
        </w:rPr>
        <w:t>Nüfus</w:t>
      </w:r>
      <w:r w:rsidR="005E5FAF" w:rsidRPr="00390B76">
        <w:rPr>
          <w:b/>
        </w:rPr>
        <w:t xml:space="preserve"> </w:t>
      </w:r>
    </w:p>
    <w:p w14:paraId="7380BEB9" w14:textId="2D21AD94" w:rsidR="00B3139B" w:rsidRPr="00390B76" w:rsidRDefault="00B3139B" w:rsidP="00B3139B">
      <w:pPr>
        <w:jc w:val="both"/>
        <w:rPr>
          <w:b/>
        </w:rPr>
      </w:pPr>
    </w:p>
    <w:p w14:paraId="66A6B58F" w14:textId="08A15456" w:rsidR="00B3139B" w:rsidRPr="00390B76" w:rsidRDefault="00B3139B" w:rsidP="00B3139B">
      <w:pPr>
        <w:spacing w:line="240" w:lineRule="auto"/>
        <w:jc w:val="both"/>
        <w:rPr>
          <w:rFonts w:eastAsia="Calibri"/>
          <w:lang w:eastAsia="en-US"/>
        </w:rPr>
      </w:pPr>
      <w:r w:rsidRPr="00390B76">
        <w:rPr>
          <w:rFonts w:eastAsia="Calibri"/>
          <w:b/>
          <w:bCs/>
          <w:lang w:eastAsia="en-US"/>
        </w:rPr>
        <w:t>Türkiye nüfusu 2020 yılında 83 milyon 614 bin 362 kişi oldu.</w:t>
      </w:r>
    </w:p>
    <w:p w14:paraId="249016CD"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46C786DF" w14:textId="77777777" w:rsidR="00B3139B" w:rsidRPr="00390B76" w:rsidRDefault="00B3139B" w:rsidP="00B3139B">
      <w:pPr>
        <w:spacing w:line="240" w:lineRule="auto"/>
        <w:jc w:val="both"/>
        <w:rPr>
          <w:rFonts w:eastAsia="Calibri"/>
          <w:lang w:eastAsia="en-US"/>
        </w:rPr>
      </w:pPr>
      <w:r w:rsidRPr="00390B76">
        <w:rPr>
          <w:rFonts w:eastAsia="Calibri"/>
          <w:lang w:eastAsia="en-US"/>
        </w:rPr>
        <w:t>Türkiye'de ikamet eden nüfus, 31 Aralık 2020 tarihi itibarıyla bir önceki yıla göre 459 bin 365 kişi artarak 83 milyon 614 bin 362 kişiye ulaştı. Erkek nüfus 41 milyon 915 bin 985 kişi olurken, kadın nüfus 41 milyon 698 bin 377 kişi oldu. Diğer bir ifadeyle toplam nüfusun % 50,1 ini erkekler, % 49,9 unu ise kadınlar oluşturdu.</w:t>
      </w:r>
    </w:p>
    <w:p w14:paraId="6F8DEF07"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3317CD77" w14:textId="77777777" w:rsidR="00B3139B" w:rsidRPr="00390B76" w:rsidRDefault="00B3139B" w:rsidP="00B3139B">
      <w:pPr>
        <w:spacing w:line="240" w:lineRule="auto"/>
        <w:jc w:val="both"/>
        <w:rPr>
          <w:rFonts w:eastAsia="Calibri"/>
          <w:lang w:eastAsia="en-US"/>
        </w:rPr>
      </w:pPr>
      <w:r w:rsidRPr="00390B76">
        <w:rPr>
          <w:rFonts w:eastAsia="Calibri"/>
          <w:lang w:eastAsia="en-US"/>
        </w:rPr>
        <w:t>Adrese Dayalı Nüfus Kayıt Sistemi (ADNKS) sonuçlarına göre ülkemizde ikamet eden yabancı nüfus bir önceki yıla göre 197 bin 770 kişi azalarak 1 milyon 333 bin 410 kişi oldu. Bu nüfusun % 49,7 sini erkekler, % 50,3 ünü kadınlar oluşturdu.</w:t>
      </w:r>
    </w:p>
    <w:p w14:paraId="333213B1"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232A2F64" w14:textId="77777777" w:rsidR="00B3139B" w:rsidRPr="00390B76" w:rsidRDefault="00B3139B" w:rsidP="00B3139B">
      <w:pPr>
        <w:spacing w:line="240" w:lineRule="auto"/>
        <w:jc w:val="both"/>
        <w:rPr>
          <w:rFonts w:eastAsia="Calibri"/>
          <w:lang w:eastAsia="en-US"/>
        </w:rPr>
      </w:pPr>
      <w:r w:rsidRPr="00390B76">
        <w:rPr>
          <w:rFonts w:eastAsia="Calibri"/>
          <w:b/>
          <w:bCs/>
          <w:lang w:eastAsia="en-US"/>
        </w:rPr>
        <w:t>Nüfus artış hızı, binde 5,5 oldu.</w:t>
      </w:r>
    </w:p>
    <w:p w14:paraId="2468CAC0"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6336DCCC" w14:textId="77777777" w:rsidR="00B3139B" w:rsidRPr="00390B76" w:rsidRDefault="00B3139B" w:rsidP="00B3139B">
      <w:pPr>
        <w:spacing w:line="240" w:lineRule="auto"/>
        <w:jc w:val="both"/>
        <w:rPr>
          <w:rFonts w:eastAsia="Calibri"/>
          <w:lang w:eastAsia="en-US"/>
        </w:rPr>
      </w:pPr>
      <w:r w:rsidRPr="00390B76">
        <w:rPr>
          <w:rFonts w:eastAsia="Calibri"/>
          <w:lang w:eastAsia="en-US"/>
        </w:rPr>
        <w:t>Yıllık nüfus artış hızı 2019 yılında binde 13,9 iken, 2020 yılında binde 5,5 oldu.</w:t>
      </w:r>
      <w:r w:rsidRPr="00390B76">
        <w:rPr>
          <w:rFonts w:eastAsia="Calibri"/>
          <w:lang w:eastAsia="en-US"/>
        </w:rPr>
        <w:br/>
        <w:t> </w:t>
      </w:r>
    </w:p>
    <w:p w14:paraId="4AC16F07" w14:textId="77777777" w:rsidR="00B3139B" w:rsidRPr="00390B76" w:rsidRDefault="00B3139B" w:rsidP="00B3139B">
      <w:pPr>
        <w:spacing w:line="240" w:lineRule="auto"/>
        <w:jc w:val="both"/>
        <w:rPr>
          <w:rFonts w:eastAsia="Calibri"/>
          <w:lang w:eastAsia="en-US"/>
        </w:rPr>
      </w:pPr>
      <w:r w:rsidRPr="00390B76">
        <w:rPr>
          <w:rFonts w:eastAsia="Calibri"/>
          <w:b/>
          <w:bCs/>
          <w:lang w:eastAsia="en-US"/>
        </w:rPr>
        <w:t>İl ve ilçe merkezlerinde yaşayanların oranı % 93 oldu.</w:t>
      </w:r>
    </w:p>
    <w:p w14:paraId="79CD2F1D"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4F9567FE" w14:textId="77777777" w:rsidR="00B3139B" w:rsidRPr="00390B76" w:rsidRDefault="00B3139B" w:rsidP="00B3139B">
      <w:pPr>
        <w:spacing w:line="240" w:lineRule="auto"/>
        <w:jc w:val="both"/>
        <w:rPr>
          <w:rFonts w:eastAsia="Calibri"/>
          <w:lang w:eastAsia="en-US"/>
        </w:rPr>
      </w:pPr>
      <w:r w:rsidRPr="00390B76">
        <w:rPr>
          <w:rFonts w:eastAsia="Calibri"/>
          <w:lang w:eastAsia="en-US"/>
        </w:rPr>
        <w:t>Türkiye'de 2019 yılında % 92,8 olan il ve ilçe merkezlerinde yaşayanların oranı, 2020 yılında % 93 oldu. Diğer yandan belde ve köylerde yaşayanların oranı % 7,2 den % 7 ye düştü.</w:t>
      </w:r>
    </w:p>
    <w:p w14:paraId="31C349E0"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2BF5DE9C" w14:textId="77777777" w:rsidR="00B3139B" w:rsidRPr="00390B76" w:rsidRDefault="00B3139B" w:rsidP="00B3139B">
      <w:pPr>
        <w:spacing w:line="240" w:lineRule="auto"/>
        <w:jc w:val="both"/>
        <w:rPr>
          <w:rFonts w:eastAsia="Calibri"/>
          <w:lang w:eastAsia="en-US"/>
        </w:rPr>
      </w:pPr>
      <w:r w:rsidRPr="00390B76">
        <w:rPr>
          <w:rFonts w:eastAsia="Calibri"/>
          <w:b/>
          <w:bCs/>
          <w:lang w:eastAsia="en-US"/>
        </w:rPr>
        <w:t>İstanbul'un nüfusu 15 milyon 462 bin 452 kişi oldu.</w:t>
      </w:r>
    </w:p>
    <w:p w14:paraId="1269BE0C"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7DAC8EC0" w14:textId="77777777" w:rsidR="00B3139B" w:rsidRPr="00390B76" w:rsidRDefault="00B3139B" w:rsidP="00B3139B">
      <w:pPr>
        <w:spacing w:line="240" w:lineRule="auto"/>
        <w:jc w:val="both"/>
        <w:rPr>
          <w:rFonts w:eastAsia="Calibri"/>
          <w:lang w:eastAsia="en-US"/>
        </w:rPr>
      </w:pPr>
      <w:r w:rsidRPr="00390B76">
        <w:rPr>
          <w:rFonts w:eastAsia="Calibri"/>
          <w:lang w:eastAsia="en-US"/>
        </w:rPr>
        <w:t>İstanbul'un nüfusu, bir önceki yıla göre 56 bin 815 kişi azalarak 15 milyon 462 bin 452 kişiye düştü. Türkiye nüfusunun % 18,49 unun ikamet ettiği İstanbul'u, 5 milyon 663 bin 322 kişi ile Ankara, 4 milyon 394 bin 694 kişi ile İzmir, 3 milyon 101 bin 833 kişi ile Bursa ve 2 milyon 548 bin 308 kişi ile Antalya izledi.</w:t>
      </w:r>
    </w:p>
    <w:p w14:paraId="5FED4506"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2C7DD8F6" w14:textId="77777777" w:rsidR="00B3139B" w:rsidRPr="00390B76" w:rsidRDefault="00B3139B" w:rsidP="00B3139B">
      <w:pPr>
        <w:spacing w:line="240" w:lineRule="auto"/>
        <w:jc w:val="both"/>
        <w:rPr>
          <w:rFonts w:eastAsia="Calibri"/>
          <w:lang w:eastAsia="en-US"/>
        </w:rPr>
      </w:pPr>
      <w:r w:rsidRPr="00390B76">
        <w:rPr>
          <w:rFonts w:eastAsia="Calibri"/>
          <w:b/>
          <w:bCs/>
          <w:lang w:eastAsia="en-US"/>
        </w:rPr>
        <w:t>En fazla nüfusa sahip ilk 5 ilin cinsiyete göre dağılımı, 2020.</w:t>
      </w:r>
    </w:p>
    <w:p w14:paraId="72F930C7" w14:textId="77777777" w:rsidR="00B3139B" w:rsidRPr="00390B76" w:rsidRDefault="00B3139B" w:rsidP="00B3139B">
      <w:pPr>
        <w:spacing w:line="240" w:lineRule="auto"/>
        <w:jc w:val="both"/>
        <w:rPr>
          <w:rFonts w:eastAsia="Calibri"/>
          <w:lang w:eastAsia="en-US"/>
        </w:rPr>
      </w:pPr>
    </w:p>
    <w:p w14:paraId="5CD13335" w14:textId="77777777" w:rsidR="00B3139B" w:rsidRPr="00390B76" w:rsidRDefault="00B3139B" w:rsidP="00B3139B">
      <w:pPr>
        <w:spacing w:line="240" w:lineRule="auto"/>
        <w:jc w:val="both"/>
        <w:rPr>
          <w:rFonts w:eastAsia="Calibri"/>
          <w:b/>
          <w:bCs/>
          <w:lang w:eastAsia="en-US"/>
        </w:rPr>
      </w:pPr>
      <w:r w:rsidRPr="00390B76">
        <w:rPr>
          <w:rFonts w:eastAsia="Calibri"/>
          <w:noProof/>
        </w:rPr>
        <w:lastRenderedPageBreak/>
        <w:drawing>
          <wp:inline distT="0" distB="0" distL="0" distR="0" wp14:anchorId="3FF3838B" wp14:editId="7C0A317A">
            <wp:extent cx="5876925" cy="1533525"/>
            <wp:effectExtent l="0" t="0" r="9525" b="9525"/>
            <wp:docPr id="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876925" cy="1533525"/>
                    </a:xfrm>
                    <a:prstGeom prst="rect">
                      <a:avLst/>
                    </a:prstGeom>
                    <a:noFill/>
                    <a:ln>
                      <a:noFill/>
                    </a:ln>
                  </pic:spPr>
                </pic:pic>
              </a:graphicData>
            </a:graphic>
          </wp:inline>
        </w:drawing>
      </w:r>
      <w:r w:rsidRPr="00390B76">
        <w:rPr>
          <w:rFonts w:eastAsia="Calibri"/>
          <w:lang w:eastAsia="en-US"/>
        </w:rPr>
        <w:br/>
      </w:r>
      <w:r w:rsidRPr="00390B76">
        <w:rPr>
          <w:rFonts w:eastAsia="Calibri"/>
          <w:lang w:eastAsia="en-US"/>
        </w:rPr>
        <w:br/>
      </w:r>
    </w:p>
    <w:p w14:paraId="60A66E44" w14:textId="77777777" w:rsidR="00B3139B" w:rsidRPr="00390B76" w:rsidRDefault="00B3139B" w:rsidP="00B3139B">
      <w:pPr>
        <w:spacing w:line="240" w:lineRule="auto"/>
        <w:jc w:val="both"/>
        <w:rPr>
          <w:rFonts w:eastAsia="Calibri"/>
          <w:lang w:eastAsia="en-US"/>
        </w:rPr>
      </w:pPr>
      <w:r w:rsidRPr="00390B76">
        <w:rPr>
          <w:rFonts w:eastAsia="Calibri"/>
          <w:b/>
          <w:bCs/>
          <w:lang w:eastAsia="en-US"/>
        </w:rPr>
        <w:t>Nüfusu en az olan il 81 bin 910 kişi ile Bayburt oldu.</w:t>
      </w:r>
    </w:p>
    <w:p w14:paraId="6BE103C3"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325A409C" w14:textId="77777777" w:rsidR="00B3139B" w:rsidRPr="00390B76" w:rsidRDefault="00B3139B" w:rsidP="00B3139B">
      <w:pPr>
        <w:spacing w:line="240" w:lineRule="auto"/>
        <w:jc w:val="both"/>
        <w:rPr>
          <w:rFonts w:eastAsia="Calibri"/>
          <w:lang w:eastAsia="en-US"/>
        </w:rPr>
      </w:pPr>
      <w:r w:rsidRPr="00390B76">
        <w:rPr>
          <w:rFonts w:eastAsia="Calibri"/>
          <w:lang w:eastAsia="en-US"/>
        </w:rPr>
        <w:t>Bayburt, 81 bin 910 kişi ile en az nüfusa sahip olan il oldu. Bayburt'u, 83 bin 443 kişi ile Tunceli, 96 bin 161 kişi ile Ardahan, 141 bin 702 kişi ile Gümüşhane ve 142 bin 792 kişi ile Kilis takip etti.</w:t>
      </w:r>
    </w:p>
    <w:p w14:paraId="4B6D6262"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3E642EE8" w14:textId="77777777" w:rsidR="00B3139B" w:rsidRPr="00390B76" w:rsidRDefault="00B3139B" w:rsidP="00B3139B">
      <w:pPr>
        <w:spacing w:line="240" w:lineRule="auto"/>
        <w:jc w:val="both"/>
        <w:rPr>
          <w:rFonts w:eastAsia="Calibri"/>
          <w:lang w:eastAsia="en-US"/>
        </w:rPr>
      </w:pPr>
      <w:r w:rsidRPr="00390B76">
        <w:rPr>
          <w:rFonts w:eastAsia="Calibri"/>
          <w:b/>
          <w:bCs/>
          <w:lang w:eastAsia="en-US"/>
        </w:rPr>
        <w:t>En az nüfusa sahip ilk 5 ilin cinsiyete göre dağılımı, 2020</w:t>
      </w:r>
    </w:p>
    <w:p w14:paraId="246843F0" w14:textId="77777777" w:rsidR="00B3139B" w:rsidRPr="00390B76" w:rsidRDefault="00B3139B" w:rsidP="00B3139B">
      <w:pPr>
        <w:spacing w:line="240" w:lineRule="auto"/>
        <w:jc w:val="both"/>
        <w:rPr>
          <w:rFonts w:eastAsia="Calibri"/>
          <w:lang w:eastAsia="en-US"/>
        </w:rPr>
      </w:pPr>
    </w:p>
    <w:p w14:paraId="4F0316DE" w14:textId="77777777" w:rsidR="00B3139B" w:rsidRPr="00390B76" w:rsidRDefault="00B3139B" w:rsidP="00B3139B">
      <w:pPr>
        <w:spacing w:line="240" w:lineRule="auto"/>
        <w:jc w:val="both"/>
        <w:rPr>
          <w:rFonts w:eastAsia="Calibri"/>
          <w:lang w:eastAsia="en-US"/>
        </w:rPr>
      </w:pPr>
      <w:r w:rsidRPr="00390B76">
        <w:rPr>
          <w:rFonts w:eastAsia="Calibri"/>
          <w:noProof/>
        </w:rPr>
        <w:drawing>
          <wp:inline distT="0" distB="0" distL="0" distR="0" wp14:anchorId="2E190830" wp14:editId="115BDE73">
            <wp:extent cx="5857875" cy="1609725"/>
            <wp:effectExtent l="0" t="0" r="9525" b="9525"/>
            <wp:docPr id="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857875" cy="1609725"/>
                    </a:xfrm>
                    <a:prstGeom prst="rect">
                      <a:avLst/>
                    </a:prstGeom>
                    <a:noFill/>
                    <a:ln>
                      <a:noFill/>
                    </a:ln>
                  </pic:spPr>
                </pic:pic>
              </a:graphicData>
            </a:graphic>
          </wp:inline>
        </w:drawing>
      </w:r>
    </w:p>
    <w:p w14:paraId="449123D5" w14:textId="77777777" w:rsidR="00B3139B" w:rsidRPr="00390B76" w:rsidRDefault="00B3139B" w:rsidP="00B3139B">
      <w:pPr>
        <w:spacing w:line="240" w:lineRule="auto"/>
        <w:jc w:val="both"/>
        <w:rPr>
          <w:rFonts w:eastAsia="Calibri"/>
          <w:lang w:eastAsia="en-US"/>
        </w:rPr>
      </w:pPr>
      <w:r w:rsidRPr="00390B76">
        <w:rPr>
          <w:rFonts w:eastAsia="Calibri"/>
          <w:lang w:eastAsia="en-US"/>
        </w:rPr>
        <w:br/>
      </w:r>
      <w:r w:rsidRPr="00390B76">
        <w:rPr>
          <w:rFonts w:eastAsia="Calibri"/>
          <w:b/>
          <w:bCs/>
          <w:lang w:eastAsia="en-US"/>
        </w:rPr>
        <w:t>Nüfus piramidindeki yapısal değişim devam etti</w:t>
      </w:r>
    </w:p>
    <w:p w14:paraId="0F186C69"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3703BD4E" w14:textId="77777777" w:rsidR="00B3139B" w:rsidRPr="00390B76" w:rsidRDefault="00B3139B" w:rsidP="00B3139B">
      <w:pPr>
        <w:spacing w:line="240" w:lineRule="auto"/>
        <w:jc w:val="both"/>
        <w:rPr>
          <w:rFonts w:eastAsia="Calibri"/>
          <w:lang w:eastAsia="en-US"/>
        </w:rPr>
      </w:pPr>
      <w:r w:rsidRPr="00390B76">
        <w:rPr>
          <w:rFonts w:eastAsia="Calibri"/>
          <w:lang w:eastAsia="en-US"/>
        </w:rPr>
        <w:t>Nüfus piramitleri, nüfusun yaş ve cinsiyet yapısında meydana gelen değişimi gösteren grafikler olarak tanımlanmaktadır. Türkiye'nin 2007 ve 2020 yılı nüfus piramitleri karşılaştırıldığında, doğurganlık ve ölümlülük hızlarındaki azalmaya bağlı olarak, yaşlı nüfusun arttığı ve ortanca yaşın yükseldiği görülmektedir.</w:t>
      </w:r>
    </w:p>
    <w:p w14:paraId="258225EA"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0CF54DEA" w14:textId="77777777" w:rsidR="00B3139B" w:rsidRPr="00390B76" w:rsidRDefault="00B3139B" w:rsidP="00B3139B">
      <w:pPr>
        <w:spacing w:line="240" w:lineRule="auto"/>
        <w:jc w:val="both"/>
        <w:rPr>
          <w:rFonts w:eastAsia="Calibri"/>
          <w:b/>
          <w:bCs/>
          <w:lang w:eastAsia="en-US"/>
        </w:rPr>
      </w:pPr>
      <w:r w:rsidRPr="00390B76">
        <w:rPr>
          <w:rFonts w:eastAsia="Calibri"/>
          <w:b/>
          <w:bCs/>
          <w:lang w:eastAsia="en-US"/>
        </w:rPr>
        <w:t>Nüfus piramidi, 2007, 2020</w:t>
      </w:r>
    </w:p>
    <w:p w14:paraId="39BABD8F" w14:textId="77777777" w:rsidR="00B3139B" w:rsidRPr="00390B76" w:rsidRDefault="00B3139B" w:rsidP="00B3139B">
      <w:pPr>
        <w:spacing w:line="240" w:lineRule="auto"/>
        <w:jc w:val="both"/>
        <w:rPr>
          <w:rFonts w:eastAsia="Calibri"/>
          <w:b/>
          <w:bCs/>
          <w:lang w:eastAsia="en-US"/>
        </w:rPr>
      </w:pPr>
    </w:p>
    <w:p w14:paraId="4C06EF97" w14:textId="77777777" w:rsidR="00B3139B" w:rsidRPr="00390B76" w:rsidRDefault="00B3139B" w:rsidP="00B3139B">
      <w:pPr>
        <w:spacing w:line="240" w:lineRule="auto"/>
        <w:jc w:val="both"/>
        <w:rPr>
          <w:rFonts w:eastAsia="Calibri"/>
          <w:lang w:eastAsia="en-US"/>
        </w:rPr>
      </w:pPr>
      <w:r w:rsidRPr="00390B76">
        <w:rPr>
          <w:rFonts w:eastAsia="Calibri"/>
          <w:noProof/>
        </w:rPr>
        <w:lastRenderedPageBreak/>
        <w:drawing>
          <wp:inline distT="0" distB="0" distL="0" distR="0" wp14:anchorId="0C71A06C" wp14:editId="3D840A60">
            <wp:extent cx="6133655" cy="2609850"/>
            <wp:effectExtent l="0" t="0" r="635" b="0"/>
            <wp:docPr id="1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37986" cy="2611693"/>
                    </a:xfrm>
                    <a:prstGeom prst="rect">
                      <a:avLst/>
                    </a:prstGeom>
                    <a:noFill/>
                    <a:ln>
                      <a:noFill/>
                    </a:ln>
                  </pic:spPr>
                </pic:pic>
              </a:graphicData>
            </a:graphic>
          </wp:inline>
        </w:drawing>
      </w:r>
    </w:p>
    <w:p w14:paraId="41224920" w14:textId="77777777" w:rsidR="00B3139B" w:rsidRPr="00390B76" w:rsidRDefault="00B3139B" w:rsidP="00B3139B">
      <w:pPr>
        <w:spacing w:line="240" w:lineRule="auto"/>
        <w:jc w:val="both"/>
        <w:rPr>
          <w:rFonts w:eastAsia="Calibri"/>
          <w:lang w:eastAsia="en-US"/>
        </w:rPr>
      </w:pPr>
    </w:p>
    <w:p w14:paraId="5B5C1F39" w14:textId="77777777" w:rsidR="00B3139B" w:rsidRPr="00390B76" w:rsidRDefault="00B3139B" w:rsidP="00B3139B">
      <w:pPr>
        <w:spacing w:line="240" w:lineRule="auto"/>
        <w:jc w:val="both"/>
        <w:rPr>
          <w:rFonts w:eastAsia="Calibri"/>
          <w:lang w:eastAsia="en-US"/>
        </w:rPr>
      </w:pPr>
      <w:r w:rsidRPr="00390B76">
        <w:rPr>
          <w:rFonts w:eastAsia="Calibri"/>
          <w:lang w:eastAsia="en-US"/>
        </w:rPr>
        <w:br/>
      </w:r>
      <w:r w:rsidRPr="00390B76">
        <w:rPr>
          <w:rFonts w:eastAsia="Calibri"/>
          <w:b/>
          <w:bCs/>
          <w:lang w:eastAsia="en-US"/>
        </w:rPr>
        <w:t>Türkiye nüfusunun ortanca yaşı 32,7 ye yükseldi.</w:t>
      </w:r>
    </w:p>
    <w:p w14:paraId="7826BC4C"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0112B3B6" w14:textId="77777777" w:rsidR="00B3139B" w:rsidRPr="00390B76" w:rsidRDefault="00B3139B" w:rsidP="00B3139B">
      <w:pPr>
        <w:spacing w:line="240" w:lineRule="auto"/>
        <w:jc w:val="both"/>
        <w:rPr>
          <w:rFonts w:eastAsia="Calibri"/>
          <w:lang w:eastAsia="en-US"/>
        </w:rPr>
      </w:pPr>
      <w:r w:rsidRPr="00390B76">
        <w:rPr>
          <w:rFonts w:eastAsia="Calibri"/>
          <w:b/>
          <w:bCs/>
          <w:lang w:eastAsia="en-US"/>
        </w:rPr>
        <w:t>Çalışma çağındaki nüfusun oranı % 67,7 oldu.</w:t>
      </w:r>
    </w:p>
    <w:p w14:paraId="45850996"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1BCD8960" w14:textId="5FE5589C" w:rsidR="00B3139B" w:rsidRPr="00390B76" w:rsidRDefault="00B3139B" w:rsidP="00B3139B">
      <w:pPr>
        <w:spacing w:line="240" w:lineRule="auto"/>
        <w:jc w:val="both"/>
        <w:rPr>
          <w:rFonts w:eastAsia="Calibri"/>
          <w:lang w:eastAsia="en-US"/>
        </w:rPr>
      </w:pPr>
      <w:r w:rsidRPr="00390B76">
        <w:rPr>
          <w:rFonts w:eastAsia="Calibri"/>
          <w:lang w:eastAsia="en-US"/>
        </w:rPr>
        <w:t>Çalışma çağı olarak tanımlanan 15 - 64 yaş grubundaki nüfusun oranı, 2007 yılında % 66,5 iken 2020 yılında % 67,7 oldu. Diğer yandan çocuk yaş grubu olarak tanımlanan 0 - 14 yaş grubundaki nüfusun oranı % 26,4 ten %</w:t>
      </w:r>
      <w:r w:rsidR="00D93F9B" w:rsidRPr="00390B76">
        <w:rPr>
          <w:rFonts w:eastAsia="Calibri"/>
          <w:lang w:eastAsia="en-US"/>
        </w:rPr>
        <w:t xml:space="preserve"> </w:t>
      </w:r>
      <w:r w:rsidRPr="00390B76">
        <w:rPr>
          <w:rFonts w:eastAsia="Calibri"/>
          <w:lang w:eastAsia="en-US"/>
        </w:rPr>
        <w:t>22,8 e gerilerken, 65 ve daha yukarı yaştaki nüfusun oranı ise % 7,1 den % 9,5 e yükseldi.</w:t>
      </w:r>
    </w:p>
    <w:p w14:paraId="371BEA90"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4502631D" w14:textId="77777777" w:rsidR="00B3139B" w:rsidRPr="00390B76" w:rsidRDefault="00B3139B" w:rsidP="00B3139B">
      <w:pPr>
        <w:spacing w:line="240" w:lineRule="auto"/>
        <w:jc w:val="both"/>
        <w:rPr>
          <w:rFonts w:eastAsia="Calibri"/>
          <w:lang w:eastAsia="en-US"/>
        </w:rPr>
      </w:pPr>
      <w:r w:rsidRPr="00390B76">
        <w:rPr>
          <w:rFonts w:eastAsia="Calibri"/>
          <w:b/>
          <w:bCs/>
          <w:lang w:eastAsia="en-US"/>
        </w:rPr>
        <w:t>Toplam yaş bağımlılık oranı arttı</w:t>
      </w:r>
    </w:p>
    <w:p w14:paraId="07A13059"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4DC86D85" w14:textId="77777777" w:rsidR="00B3139B" w:rsidRPr="00390B76" w:rsidRDefault="00B3139B" w:rsidP="00B3139B">
      <w:pPr>
        <w:spacing w:line="240" w:lineRule="auto"/>
        <w:jc w:val="both"/>
        <w:rPr>
          <w:rFonts w:eastAsia="Calibri"/>
          <w:lang w:eastAsia="en-US"/>
        </w:rPr>
      </w:pPr>
      <w:r w:rsidRPr="00390B76">
        <w:rPr>
          <w:rFonts w:eastAsia="Calibri"/>
          <w:lang w:eastAsia="en-US"/>
        </w:rPr>
        <w:t>Çalışma çağındaki birey başına düşen çocuk ve yaşlı birey sayısını gösteren toplam yaş bağımlılık oranı, 2019 yılında % 47,5 iken 2020 yılında % 47,7 ye yükseldi.</w:t>
      </w:r>
    </w:p>
    <w:p w14:paraId="1D1E6115"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317F2D55" w14:textId="77777777" w:rsidR="00B3139B" w:rsidRPr="00390B76" w:rsidRDefault="00B3139B" w:rsidP="00B3139B">
      <w:pPr>
        <w:spacing w:line="240" w:lineRule="auto"/>
        <w:jc w:val="both"/>
        <w:rPr>
          <w:rFonts w:eastAsia="Calibri"/>
          <w:lang w:eastAsia="en-US"/>
        </w:rPr>
      </w:pPr>
      <w:r w:rsidRPr="00390B76">
        <w:rPr>
          <w:rFonts w:eastAsia="Calibri"/>
          <w:lang w:eastAsia="en-US"/>
        </w:rPr>
        <w:t>Ekonomik olarak aktif olan birey başına düşen çocuk sayısını ifade eden çocuk bağımlılık oranı, % 34,1 den, % 33,7 ye gerilerken, çalışan birey başına düşen yaşlı birey sayısını ölçen yaşlı bağımlılık oranı ise % 13,4 ten % 14,1 e yükseldi.</w:t>
      </w:r>
    </w:p>
    <w:p w14:paraId="76FAF363"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1458112E" w14:textId="77777777" w:rsidR="00B3139B" w:rsidRPr="00390B76" w:rsidRDefault="00B3139B" w:rsidP="00B3139B">
      <w:pPr>
        <w:spacing w:line="240" w:lineRule="auto"/>
        <w:jc w:val="both"/>
        <w:rPr>
          <w:rFonts w:eastAsia="Calibri"/>
          <w:lang w:eastAsia="en-US"/>
        </w:rPr>
      </w:pPr>
      <w:r w:rsidRPr="00390B76">
        <w:rPr>
          <w:rFonts w:eastAsia="Calibri"/>
          <w:b/>
          <w:bCs/>
          <w:lang w:eastAsia="en-US"/>
        </w:rPr>
        <w:t>Türkiye'de kilometrekareye 109 kişi düşerken İstanbul'da 2 bin 976 kişi düştü.</w:t>
      </w:r>
    </w:p>
    <w:p w14:paraId="1197E110"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0AA1E401" w14:textId="77777777" w:rsidR="00B3139B" w:rsidRPr="00390B76" w:rsidRDefault="00B3139B" w:rsidP="00B3139B">
      <w:pPr>
        <w:spacing w:line="240" w:lineRule="auto"/>
        <w:jc w:val="both"/>
        <w:rPr>
          <w:rFonts w:eastAsia="Calibri"/>
          <w:lang w:eastAsia="en-US"/>
        </w:rPr>
      </w:pPr>
      <w:r w:rsidRPr="00390B76">
        <w:rPr>
          <w:rFonts w:eastAsia="Calibri"/>
          <w:lang w:eastAsia="en-US"/>
        </w:rPr>
        <w:t>Nüfus yoğunluğu olarak tanımlanan "bir kilometrekareye düşen kişi sayısı", Türkiye genelinde 2019 yılına göre 1 kişi artarak 109 kişiye yükseldi. İstanbul, kilometrekareye düşen 2 bin 976 kişi ile nüfus yoğunluğu en yüksek olan ilimiz oldu. İstanbul'dan sonra 553 kişi ile Kocaeli ve 366 kişi ile İzmir nüfus yoğunluğu en yüksek olan iller oldu.</w:t>
      </w:r>
    </w:p>
    <w:p w14:paraId="7FB4AEE2"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51A620F7" w14:textId="77777777" w:rsidR="00B3139B" w:rsidRPr="00390B76" w:rsidRDefault="00B3139B" w:rsidP="00B3139B">
      <w:pPr>
        <w:spacing w:line="240" w:lineRule="auto"/>
        <w:jc w:val="both"/>
        <w:rPr>
          <w:rFonts w:eastAsia="Calibri"/>
          <w:lang w:eastAsia="en-US"/>
        </w:rPr>
      </w:pPr>
      <w:r w:rsidRPr="00390B76">
        <w:rPr>
          <w:rFonts w:eastAsia="Calibri"/>
          <w:lang w:eastAsia="en-US"/>
        </w:rPr>
        <w:t>Diğer yandan nüfus yoğunluğu en az olan il ise bir önceki yılda olduğu gibi, kilometrekareye düşen 11 kişi ile Tunceli oldu. Tunceli'yi 20 kişi ile Ardahan ve Erzincan illeri izledi.</w:t>
      </w:r>
    </w:p>
    <w:p w14:paraId="6D4B9026" w14:textId="77777777" w:rsidR="00B3139B" w:rsidRPr="00390B76" w:rsidRDefault="00B3139B" w:rsidP="00B3139B">
      <w:pPr>
        <w:spacing w:line="240" w:lineRule="auto"/>
        <w:jc w:val="both"/>
        <w:rPr>
          <w:rFonts w:eastAsia="Calibri"/>
          <w:lang w:eastAsia="en-US"/>
        </w:rPr>
      </w:pPr>
      <w:r w:rsidRPr="00390B76">
        <w:rPr>
          <w:rFonts w:eastAsia="Calibri"/>
          <w:lang w:eastAsia="en-US"/>
        </w:rPr>
        <w:t> </w:t>
      </w:r>
    </w:p>
    <w:p w14:paraId="000CCFAD" w14:textId="06E5FBA4" w:rsidR="00B3139B" w:rsidRPr="00390B76" w:rsidRDefault="00B3139B" w:rsidP="00B3139B">
      <w:pPr>
        <w:jc w:val="both"/>
        <w:rPr>
          <w:b/>
        </w:rPr>
      </w:pPr>
      <w:r w:rsidRPr="00390B76">
        <w:rPr>
          <w:rFonts w:eastAsia="Calibri"/>
          <w:lang w:eastAsia="en-US"/>
        </w:rPr>
        <w:t>Yüz ölçümü büyüklüğünde ilk sırada yer alan Konya'nın nüfus yoğunluğu 58, en küçük yüz ölçümüne sahip Yalova'nın nüfus yoğunluğu ise 326 olarak gerçekleşti.</w:t>
      </w:r>
    </w:p>
    <w:p w14:paraId="6CCB1F9F" w14:textId="77777777" w:rsidR="00A56B17" w:rsidRPr="00390B76" w:rsidRDefault="00A56B17" w:rsidP="00B3139B">
      <w:pPr>
        <w:jc w:val="both"/>
      </w:pPr>
    </w:p>
    <w:p w14:paraId="47890415" w14:textId="77777777" w:rsidR="00A56B17" w:rsidRPr="00390B76" w:rsidRDefault="006C2CAD" w:rsidP="00B3139B">
      <w:pPr>
        <w:jc w:val="both"/>
      </w:pPr>
      <w:r w:rsidRPr="00390B76">
        <w:rPr>
          <w:b/>
        </w:rPr>
        <w:t xml:space="preserve">Kaynak: </w:t>
      </w:r>
      <w:r w:rsidRPr="00390B76">
        <w:t>TÜİK</w:t>
      </w:r>
    </w:p>
    <w:p w14:paraId="7C853787" w14:textId="77777777" w:rsidR="00D93F9B" w:rsidRPr="00390B76" w:rsidRDefault="00D93F9B" w:rsidP="00B3139B">
      <w:pPr>
        <w:jc w:val="both"/>
      </w:pPr>
    </w:p>
    <w:p w14:paraId="1DB03499" w14:textId="77777777" w:rsidR="00D93F9B" w:rsidRPr="00390B76" w:rsidRDefault="00D93F9B" w:rsidP="00B3139B">
      <w:pPr>
        <w:jc w:val="both"/>
      </w:pPr>
    </w:p>
    <w:p w14:paraId="0BDEA37B" w14:textId="77777777" w:rsidR="00D93F9B" w:rsidRPr="00390B76" w:rsidRDefault="00D93F9B" w:rsidP="00B3139B">
      <w:pPr>
        <w:jc w:val="both"/>
      </w:pPr>
    </w:p>
    <w:p w14:paraId="77326D9D" w14:textId="77777777" w:rsidR="00D93F9B" w:rsidRPr="00390B76" w:rsidRDefault="00D93F9B" w:rsidP="00B3139B">
      <w:pPr>
        <w:jc w:val="both"/>
      </w:pPr>
    </w:p>
    <w:p w14:paraId="6E6E7411" w14:textId="77777777" w:rsidR="006C2CAD" w:rsidRPr="00390B76" w:rsidRDefault="006C2CAD" w:rsidP="00142C55">
      <w:pPr>
        <w:jc w:val="both"/>
      </w:pPr>
    </w:p>
    <w:p w14:paraId="1E67933C" w14:textId="543CE6C0" w:rsidR="001C4A3F" w:rsidRPr="00390B76" w:rsidRDefault="00A56B17" w:rsidP="001C4A3F">
      <w:pPr>
        <w:jc w:val="both"/>
        <w:rPr>
          <w:b/>
          <w:bCs/>
        </w:rPr>
      </w:pPr>
      <w:r w:rsidRPr="00390B76">
        <w:rPr>
          <w:b/>
        </w:rPr>
        <w:t xml:space="preserve">Dış Ticaret: </w:t>
      </w:r>
      <w:r w:rsidR="00A34EDF" w:rsidRPr="00390B76">
        <w:rPr>
          <w:b/>
          <w:bCs/>
        </w:rPr>
        <w:t>Aralık 2020</w:t>
      </w:r>
    </w:p>
    <w:p w14:paraId="3F6D475D" w14:textId="77777777" w:rsidR="00A34EDF" w:rsidRPr="00390B76" w:rsidRDefault="00A34EDF" w:rsidP="001C4A3F">
      <w:pPr>
        <w:jc w:val="both"/>
        <w:rPr>
          <w:b/>
          <w:bCs/>
        </w:rPr>
      </w:pPr>
    </w:p>
    <w:p w14:paraId="644FAEE8" w14:textId="77777777" w:rsidR="00A34EDF" w:rsidRPr="00390B76" w:rsidRDefault="00A34EDF" w:rsidP="00A34EDF">
      <w:pPr>
        <w:spacing w:line="240" w:lineRule="auto"/>
        <w:jc w:val="both"/>
        <w:rPr>
          <w:rFonts w:eastAsia="Calibri"/>
          <w:b/>
          <w:bCs/>
          <w:lang w:eastAsia="en-US"/>
        </w:rPr>
      </w:pPr>
      <w:r w:rsidRPr="00390B76">
        <w:rPr>
          <w:rFonts w:eastAsia="Calibri"/>
          <w:b/>
          <w:bCs/>
          <w:lang w:eastAsia="en-US"/>
        </w:rPr>
        <w:t>Dış Ticaret İstatistikleri, Aralık 2020</w:t>
      </w:r>
    </w:p>
    <w:p w14:paraId="5FF5F5B0" w14:textId="6C7D956E" w:rsidR="00A34EDF" w:rsidRPr="00390B76" w:rsidRDefault="00A34EDF" w:rsidP="00A34EDF">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Aralık 2020 de genel ticaret sistemine göre ihracat % 16,0, ithalat % 11,6 arttı.</w:t>
      </w:r>
    </w:p>
    <w:p w14:paraId="79DF40FE" w14:textId="67DBF066"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Türkiye İstatistik Kurumu ile Ticaret Bakanlığı işbirliğiyle oluşturulan genel ticaret sistemi kapsamında üretilen geçici dış ticaret ve</w:t>
      </w:r>
      <w:r w:rsidR="008D1D45" w:rsidRPr="00390B76">
        <w:rPr>
          <w:rFonts w:eastAsia="Calibri"/>
          <w:lang w:eastAsia="en-US"/>
        </w:rPr>
        <w:t>rilerine göre; ihracat</w:t>
      </w:r>
      <w:r w:rsidRPr="00390B76">
        <w:rPr>
          <w:rFonts w:eastAsia="Calibri"/>
          <w:lang w:eastAsia="en-US"/>
        </w:rPr>
        <w:t xml:space="preserve"> Aralık 2020 de, bir önceki yılın aynı ayına göre % 16,0 artarak 17 milyar 850 milyon dolar, ithalat % 11,6 artarak 22 milyar 381 milyon dolar olarak gerçekleşti.</w:t>
      </w:r>
    </w:p>
    <w:p w14:paraId="04CD4B3C" w14:textId="77777777" w:rsidR="00A34EDF" w:rsidRPr="00390B76" w:rsidRDefault="00A34EDF" w:rsidP="00A34EDF">
      <w:pPr>
        <w:spacing w:line="240" w:lineRule="auto"/>
        <w:jc w:val="both"/>
        <w:rPr>
          <w:rFonts w:eastAsia="Calibri"/>
          <w:b/>
          <w:bCs/>
          <w:lang w:eastAsia="en-US"/>
        </w:rPr>
      </w:pPr>
      <w:r w:rsidRPr="00390B76">
        <w:rPr>
          <w:rFonts w:eastAsia="Calibri"/>
          <w:lang w:eastAsia="en-US"/>
        </w:rPr>
        <w:t> </w:t>
      </w:r>
      <w:r w:rsidRPr="00390B76">
        <w:rPr>
          <w:rFonts w:eastAsia="Calibri"/>
          <w:lang w:eastAsia="en-US"/>
        </w:rPr>
        <w:br/>
      </w:r>
      <w:r w:rsidRPr="00390B76">
        <w:rPr>
          <w:rFonts w:eastAsia="Calibri"/>
          <w:b/>
          <w:bCs/>
          <w:lang w:eastAsia="en-US"/>
        </w:rPr>
        <w:t>Ocak - Aralık döneminde ihracat % 6,3 azaldı, ithalat % 4,3 arttı.</w:t>
      </w:r>
    </w:p>
    <w:p w14:paraId="0BAC18CA" w14:textId="77777777" w:rsidR="00A34EDF" w:rsidRPr="00390B76" w:rsidRDefault="00A34EDF" w:rsidP="00A34EDF">
      <w:pPr>
        <w:spacing w:line="240" w:lineRule="auto"/>
        <w:jc w:val="both"/>
        <w:rPr>
          <w:rFonts w:eastAsia="Calibri"/>
          <w:b/>
          <w:bCs/>
          <w:lang w:eastAsia="en-US"/>
        </w:rPr>
      </w:pPr>
    </w:p>
    <w:p w14:paraId="643FC490" w14:textId="037D6123" w:rsidR="00A34EDF" w:rsidRPr="00390B76" w:rsidRDefault="00A34EDF" w:rsidP="00A34EDF">
      <w:pPr>
        <w:spacing w:line="240" w:lineRule="auto"/>
        <w:jc w:val="both"/>
        <w:rPr>
          <w:rFonts w:eastAsia="Calibri"/>
          <w:b/>
          <w:bCs/>
          <w:lang w:eastAsia="en-US"/>
        </w:rPr>
      </w:pPr>
      <w:r w:rsidRPr="00390B76">
        <w:rPr>
          <w:rFonts w:eastAsia="Calibri"/>
          <w:b/>
          <w:bCs/>
          <w:noProof/>
        </w:rPr>
        <w:drawing>
          <wp:inline distT="0" distB="0" distL="0" distR="0" wp14:anchorId="0651F53A" wp14:editId="0A5515B1">
            <wp:extent cx="6138545" cy="2076450"/>
            <wp:effectExtent l="0" t="0" r="0" b="0"/>
            <wp:docPr id="4" name="Resim 4" descr="C:\Users\ninep\Downloads\Dış Ticaret verisi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ep\Downloads\Dış Ticaret verisi 2020.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58890" cy="2083332"/>
                    </a:xfrm>
                    <a:prstGeom prst="rect">
                      <a:avLst/>
                    </a:prstGeom>
                    <a:noFill/>
                    <a:ln>
                      <a:noFill/>
                    </a:ln>
                  </pic:spPr>
                </pic:pic>
              </a:graphicData>
            </a:graphic>
          </wp:inline>
        </w:drawing>
      </w:r>
    </w:p>
    <w:p w14:paraId="52CBF31E"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Genel ticaret sistemine göre ihracat 2020 yılı Ocak - Aralık döneminde bir önceki yılın aynı dönemine göre % 6,3 azalarak 169 milyar 482 milyon dolar, ithalat % 4,3 artarak 219 milyar 397 milyon dolar olarak gerçekleşti.</w:t>
      </w:r>
    </w:p>
    <w:p w14:paraId="753ABA2F" w14:textId="77777777" w:rsidR="00A34EDF" w:rsidRPr="00390B76" w:rsidRDefault="00A34EDF" w:rsidP="00A34EDF">
      <w:pPr>
        <w:spacing w:line="240" w:lineRule="auto"/>
        <w:jc w:val="both"/>
        <w:rPr>
          <w:rFonts w:eastAsia="Calibri"/>
          <w:lang w:eastAsia="en-US"/>
        </w:rPr>
      </w:pPr>
      <w:r w:rsidRPr="00390B76">
        <w:rPr>
          <w:rFonts w:eastAsia="Calibri"/>
          <w:lang w:eastAsia="en-US"/>
        </w:rPr>
        <w:br/>
      </w:r>
      <w:r w:rsidRPr="00390B76">
        <w:rPr>
          <w:rFonts w:eastAsia="Calibri"/>
          <w:b/>
          <w:bCs/>
          <w:lang w:eastAsia="en-US"/>
        </w:rPr>
        <w:t>Aralık 2020 de enerji ürünleri ve altın hariç ihracat % 18,5, ithalat % 18,3 arttı</w:t>
      </w:r>
      <w:r w:rsidRPr="00390B76">
        <w:rPr>
          <w:rFonts w:eastAsia="Calibri"/>
          <w:lang w:eastAsia="en-US"/>
        </w:rPr>
        <w:t>.</w:t>
      </w:r>
    </w:p>
    <w:p w14:paraId="690599AE" w14:textId="6CFF2A25" w:rsidR="00A34EDF" w:rsidRPr="00390B76" w:rsidRDefault="00A34EDF" w:rsidP="00A34EDF">
      <w:pPr>
        <w:spacing w:line="240" w:lineRule="auto"/>
        <w:jc w:val="both"/>
        <w:rPr>
          <w:rFonts w:eastAsia="Calibri"/>
          <w:lang w:eastAsia="en-US"/>
        </w:rPr>
      </w:pPr>
      <w:r w:rsidRPr="00390B76">
        <w:rPr>
          <w:rFonts w:eastAsia="Calibri"/>
          <w:lang w:eastAsia="en-US"/>
        </w:rPr>
        <w:br/>
        <w:t>Enerji ürünleri ve parasal olmayan altın</w:t>
      </w:r>
      <w:r w:rsidR="00FE256E" w:rsidRPr="00390B76">
        <w:rPr>
          <w:rFonts w:eastAsia="Calibri"/>
          <w:lang w:eastAsia="en-US"/>
        </w:rPr>
        <w:t xml:space="preserve"> hariç ihracat, 2020 Aralık’ta</w:t>
      </w:r>
      <w:r w:rsidRPr="00390B76">
        <w:rPr>
          <w:rFonts w:eastAsia="Calibri"/>
          <w:lang w:eastAsia="en-US"/>
        </w:rPr>
        <w:t xml:space="preserve"> % 18,5 artarak 14 milyar 461 milyon dolardan, 17 milyar 142 milyon dolara yükseldi.</w:t>
      </w:r>
    </w:p>
    <w:p w14:paraId="7E2279BC" w14:textId="613AB339"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Enerji ürünleri ve parasal olmayan altın hariç dış ticaret açığı Aralık 2020 de 380 milyon dolar olarak gerçekleşti. Dış ticaret hacmi % 18,4 artarak 34 milyar 665 milyon dolar olarak gerçekleşti. Söz konusu ayda enerji ve altın hariç ihracatın ithalatı karşılama oranı % 97,8 oldu.</w:t>
      </w:r>
    </w:p>
    <w:p w14:paraId="0BA52626" w14:textId="77777777" w:rsidR="00A34EDF" w:rsidRPr="00390B76" w:rsidRDefault="00A34EDF" w:rsidP="00A34EDF">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Dış ticaret açığı Aralık 2020 de % 3,0 azaldı.</w:t>
      </w:r>
    </w:p>
    <w:p w14:paraId="59B5353A"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Aralık 2020 de dış ticaret açığı bir önceki yılın aynı ayına göre % 3,0 azalarak 4 milyar 668 milyon dolardan, 4 milyar 530 milyon dolara geriledi. İhracatın ithalatı karşılama oranı 2019 Aralık’ta % 76,7 iken, 2020 Aralık’ta % 79,8 e yükseldi.</w:t>
      </w:r>
    </w:p>
    <w:p w14:paraId="1ADD7CB7" w14:textId="77777777" w:rsidR="00FE256E" w:rsidRPr="00390B76" w:rsidRDefault="00FE256E" w:rsidP="00A34EDF">
      <w:pPr>
        <w:spacing w:line="240" w:lineRule="auto"/>
        <w:jc w:val="both"/>
        <w:rPr>
          <w:rFonts w:eastAsia="Calibri"/>
          <w:lang w:eastAsia="en-US"/>
        </w:rPr>
      </w:pPr>
    </w:p>
    <w:p w14:paraId="17C7DF78" w14:textId="5B2D3250" w:rsidR="00A34EDF" w:rsidRPr="00390B76" w:rsidRDefault="00A34EDF" w:rsidP="00A34EDF">
      <w:pPr>
        <w:spacing w:line="240" w:lineRule="auto"/>
        <w:jc w:val="both"/>
        <w:rPr>
          <w:rFonts w:eastAsia="Calibri"/>
          <w:b/>
          <w:bCs/>
          <w:lang w:eastAsia="en-US"/>
        </w:rPr>
      </w:pPr>
      <w:r w:rsidRPr="00390B76">
        <w:rPr>
          <w:rFonts w:eastAsia="Calibri"/>
          <w:b/>
          <w:bCs/>
          <w:lang w:eastAsia="en-US"/>
        </w:rPr>
        <w:t>Dış ticaret açığı Ocak - Aralık döneminde % 69,1 arttı.</w:t>
      </w:r>
    </w:p>
    <w:p w14:paraId="69D4B98F"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Ocak - Aralık döneminde dış ticaret açığı % 69,1 artarak 29 milyar 512 milyon dolardan, 49 milyar 915 milyon dolara yükseldi. İhracatın ithalatı karşılama oranı 2019 Ocak - Aralık döneminde % 86,0 iken, 2020 yılının aynı döneminde % 77,2 ye geriledi.</w:t>
      </w:r>
    </w:p>
    <w:p w14:paraId="20DFA148" w14:textId="77777777" w:rsidR="00A34EDF" w:rsidRPr="00390B76" w:rsidRDefault="00A34EDF" w:rsidP="00A34EDF">
      <w:pPr>
        <w:spacing w:line="240" w:lineRule="auto"/>
        <w:jc w:val="both"/>
        <w:rPr>
          <w:rFonts w:eastAsia="Calibri"/>
          <w:lang w:eastAsia="en-US"/>
        </w:rPr>
      </w:pPr>
      <w:r w:rsidRPr="00390B76">
        <w:rPr>
          <w:rFonts w:eastAsia="Calibri"/>
          <w:lang w:eastAsia="en-US"/>
        </w:rPr>
        <w:lastRenderedPageBreak/>
        <w:t> </w:t>
      </w:r>
      <w:r w:rsidRPr="00390B76">
        <w:rPr>
          <w:rFonts w:eastAsia="Calibri"/>
          <w:lang w:eastAsia="en-US"/>
        </w:rPr>
        <w:br/>
      </w:r>
      <w:r w:rsidRPr="00390B76">
        <w:rPr>
          <w:rFonts w:eastAsia="Calibri"/>
          <w:b/>
          <w:bCs/>
          <w:lang w:eastAsia="en-US"/>
        </w:rPr>
        <w:t>Aralık 2020 de imalat sanayinin toplam ihracattaki payı % 93,2 oldu. </w:t>
      </w:r>
      <w:r w:rsidRPr="00390B76">
        <w:rPr>
          <w:rFonts w:eastAsia="Calibri"/>
          <w:lang w:eastAsia="en-US"/>
        </w:rPr>
        <w:br/>
      </w:r>
      <w:r w:rsidRPr="00390B76">
        <w:rPr>
          <w:rFonts w:eastAsia="Calibri"/>
          <w:lang w:eastAsia="en-US"/>
        </w:rPr>
        <w:br/>
        <w:t>Ekonomik faaliyetlere göre ihracatta, 2020 Aralık’ta imalat sanayinin payı % 93,2, tarım, ormancılık ve balıkçılık sektörünün payı % 4,3, madencilik ve taşocakçılığı sektörünün payı % 2,0 oldu.</w:t>
      </w:r>
    </w:p>
    <w:p w14:paraId="3E3B0413"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Ocak - Aralık döneminde ekonomik faaliyetlere göre ihracatta imalat sanayinin payı % 94,3, tarım, ormancılık ve balıkçılık sektörünün payı % 3,5, madencilik ve taşocakçılığı sektörünün payı % 1,7 oldu.</w:t>
      </w:r>
    </w:p>
    <w:p w14:paraId="79181A3A" w14:textId="2C23D10A" w:rsidR="00A34EDF" w:rsidRPr="00390B76" w:rsidRDefault="00A34EDF" w:rsidP="00A34EDF">
      <w:pPr>
        <w:spacing w:line="240" w:lineRule="auto"/>
        <w:jc w:val="both"/>
        <w:rPr>
          <w:rFonts w:eastAsia="Calibri"/>
          <w:b/>
          <w:bCs/>
          <w:lang w:eastAsia="en-US"/>
        </w:rPr>
      </w:pPr>
      <w:r w:rsidRPr="00390B76">
        <w:rPr>
          <w:rFonts w:eastAsia="Calibri"/>
          <w:lang w:eastAsia="en-US"/>
        </w:rPr>
        <w:t> </w:t>
      </w:r>
      <w:r w:rsidRPr="00390B76">
        <w:rPr>
          <w:rFonts w:eastAsia="Calibri"/>
          <w:lang w:eastAsia="en-US"/>
        </w:rPr>
        <w:br/>
      </w:r>
      <w:r w:rsidRPr="00390B76">
        <w:rPr>
          <w:rFonts w:eastAsia="Calibri"/>
          <w:b/>
          <w:bCs/>
          <w:lang w:eastAsia="en-US"/>
        </w:rPr>
        <w:t>Aralık 2020 de ara mallarının toplam ithalattaki payı % 72,5 oldu.</w:t>
      </w:r>
    </w:p>
    <w:p w14:paraId="2CB30E4B" w14:textId="77777777" w:rsidR="00A34EDF" w:rsidRPr="00390B76" w:rsidRDefault="00A34EDF" w:rsidP="00A34EDF">
      <w:pPr>
        <w:spacing w:line="240" w:lineRule="auto"/>
        <w:jc w:val="both"/>
        <w:rPr>
          <w:rFonts w:eastAsia="Calibri"/>
          <w:lang w:eastAsia="en-US"/>
        </w:rPr>
      </w:pPr>
      <w:r w:rsidRPr="00390B76">
        <w:rPr>
          <w:rFonts w:eastAsia="Calibri"/>
          <w:lang w:eastAsia="en-US"/>
        </w:rPr>
        <w:br/>
        <w:t>Geniş ekonomik gruplar sınıflamasına göre ithalatta, 2020 Aralık’ta ara mallarının payı % 72,5, sermaye mallarının payı % 15,3 ve tüketim mallarının payı % 12,1 oldu.</w:t>
      </w:r>
    </w:p>
    <w:p w14:paraId="6C382A63" w14:textId="77777777" w:rsidR="00A34EDF" w:rsidRPr="00390B76" w:rsidRDefault="00A34EDF" w:rsidP="00A34EDF">
      <w:pPr>
        <w:spacing w:line="240" w:lineRule="auto"/>
        <w:jc w:val="both"/>
        <w:rPr>
          <w:rFonts w:eastAsia="Calibri"/>
          <w:lang w:eastAsia="en-US"/>
        </w:rPr>
      </w:pPr>
      <w:r w:rsidRPr="00390B76">
        <w:rPr>
          <w:rFonts w:eastAsia="Calibri"/>
          <w:lang w:eastAsia="en-US"/>
        </w:rPr>
        <w:br/>
        <w:t>İthalatta, 2020 Ocak - Aralık döneminde ara mallarının payı % 74,3, sermaye mallarının payı % 14,5 ve tüketim mallarının payı % 11,0 oldu.</w:t>
      </w:r>
    </w:p>
    <w:p w14:paraId="751736BC" w14:textId="77777777" w:rsidR="00020FF8" w:rsidRPr="00390B76" w:rsidRDefault="00020FF8" w:rsidP="00A34EDF">
      <w:pPr>
        <w:spacing w:line="240" w:lineRule="auto"/>
        <w:jc w:val="both"/>
        <w:rPr>
          <w:rFonts w:eastAsia="Calibri"/>
          <w:lang w:eastAsia="en-US"/>
        </w:rPr>
      </w:pPr>
    </w:p>
    <w:p w14:paraId="169BBCCA" w14:textId="503152CD" w:rsidR="00020FF8" w:rsidRPr="00390B76" w:rsidRDefault="00020FF8" w:rsidP="00A34EDF">
      <w:pPr>
        <w:spacing w:line="240" w:lineRule="auto"/>
        <w:jc w:val="both"/>
        <w:rPr>
          <w:rFonts w:eastAsia="Calibri"/>
          <w:lang w:eastAsia="en-US"/>
        </w:rPr>
      </w:pPr>
      <w:r w:rsidRPr="00390B76">
        <w:rPr>
          <w:rFonts w:eastAsia="Calibri"/>
          <w:noProof/>
        </w:rPr>
        <w:drawing>
          <wp:inline distT="0" distB="0" distL="0" distR="0" wp14:anchorId="1709EC6A" wp14:editId="5FC00734">
            <wp:extent cx="6302654" cy="2952750"/>
            <wp:effectExtent l="0" t="0" r="3175" b="0"/>
            <wp:docPr id="5" name="Resim 5" descr="C:\Users\ninep\Downloads\Sektörlere göre dış tic. Tabl.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ep\Downloads\Sektörlere göre dış tic. Tabl. 2020.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309780" cy="2956089"/>
                    </a:xfrm>
                    <a:prstGeom prst="rect">
                      <a:avLst/>
                    </a:prstGeom>
                    <a:noFill/>
                    <a:ln>
                      <a:noFill/>
                    </a:ln>
                  </pic:spPr>
                </pic:pic>
              </a:graphicData>
            </a:graphic>
          </wp:inline>
        </w:drawing>
      </w:r>
    </w:p>
    <w:p w14:paraId="41BEFB52" w14:textId="77777777" w:rsidR="00A34EDF" w:rsidRPr="00390B76" w:rsidRDefault="00A34EDF" w:rsidP="00A34EDF">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Aralık 2020 de en fazla ihracat yapılan ülke Almanya oldu.</w:t>
      </w:r>
    </w:p>
    <w:p w14:paraId="56BC4D3B"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Aralık 2020 de ihracatta ilk sırayı Almanya aldı. Almanya'ya yapılan ihracat 1 milyar 572 milyon dolar olurken, bu ülkeyi sırasıyla; 1 milyar 111 milyon dolar ile İngiltere, 1 milyar 84 milyon dolar ile ABD, 976 milyon dolar ile Irak, 849 milyon dolar ile İtalya takip etti. İlk 5 ülkeye yapılan ihracat, toplam ihracatın % 31,3 ünü oluşturdu.</w:t>
      </w:r>
    </w:p>
    <w:p w14:paraId="10EBC57A"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Ocak - Aralık döneminde ihracatta ilk sırayı Almanya aldı. Almanya'ya yapılan ihracat 15 milyar 975 milyon dolar olurken, bu ülkeyi sırasıyla; 11 milyar 237 milyon dolar ile İngiltere, 10 milyar 184 milyon dolar ile ABD, 9 milyar 135 milyon dolar ile Irak ve 8 milyar 75 milyon dolar ile İtalya takip etti. İlk 5 ülkeye yapılan ihracat, toplam ihracatın % 32,2 sini oluşturdu.</w:t>
      </w:r>
    </w:p>
    <w:p w14:paraId="40038228" w14:textId="77777777" w:rsidR="00A34EDF" w:rsidRPr="00390B76" w:rsidRDefault="00A34EDF" w:rsidP="00A34EDF">
      <w:pPr>
        <w:spacing w:line="240" w:lineRule="auto"/>
        <w:jc w:val="both"/>
        <w:rPr>
          <w:rFonts w:eastAsia="Calibri"/>
          <w:b/>
          <w:bCs/>
          <w:lang w:eastAsia="en-US"/>
        </w:rPr>
      </w:pPr>
      <w:r w:rsidRPr="00390B76">
        <w:rPr>
          <w:rFonts w:eastAsia="Calibri"/>
          <w:lang w:eastAsia="en-US"/>
        </w:rPr>
        <w:t> </w:t>
      </w:r>
      <w:r w:rsidRPr="00390B76">
        <w:rPr>
          <w:rFonts w:eastAsia="Calibri"/>
          <w:lang w:eastAsia="en-US"/>
        </w:rPr>
        <w:br/>
      </w:r>
      <w:r w:rsidRPr="00390B76">
        <w:rPr>
          <w:rFonts w:eastAsia="Calibri"/>
          <w:b/>
          <w:bCs/>
          <w:lang w:eastAsia="en-US"/>
        </w:rPr>
        <w:t>İthalatta ilk sırayı Çin aldı.</w:t>
      </w:r>
    </w:p>
    <w:p w14:paraId="61A51225"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 xml:space="preserve">İthalatta Çin ilk sırayı aldı. Aralık 2020 de Çin'den yapılan ithalat 2 milyar 482 milyon dolar </w:t>
      </w:r>
      <w:r w:rsidRPr="00390B76">
        <w:rPr>
          <w:rFonts w:eastAsia="Calibri"/>
          <w:lang w:eastAsia="en-US"/>
        </w:rPr>
        <w:lastRenderedPageBreak/>
        <w:t>olurken, bu ülkeyi sırasıyla; 2 milyar  393 milyon dolar ile Almanya, 1 milyar 995 milyon dolar ile Rusya, 1 milyar 63 milyon dolar ile İtalya, 848 milyon dolar ile ABD izledi. İlk 5 ülkeden yapılan ithalat, toplam ithalatın % 39,2 sini oluşturdu.</w:t>
      </w:r>
    </w:p>
    <w:p w14:paraId="14B5F893"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Ocak - Aralık döneminde ithalatta ilk sırayı Çin aldı. Bu dönemde, Çin'den yapılan ithalat 23 milyar 20 milyon dolar olurken, bu ülkeyi sırasıyla; 21 milyar 714 milyon dolar ile Almanya, 17 milyar 859 milyon dolar ile Rusya, 11 milyar 518 milyon dolar ile ABD ve 9 milyar 190 milyon dolar ile İtalya izledi. İlk 5 ülkeden yapılan ithalat, toplam ithalatın % 38,0 ını oluşturdu.</w:t>
      </w:r>
    </w:p>
    <w:p w14:paraId="240DDECB" w14:textId="77777777" w:rsidR="00A34EDF" w:rsidRPr="00390B76" w:rsidRDefault="00A34EDF" w:rsidP="00A34EDF">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Mevsim ve takvim etkilerinden arındırılmış seriye göre ihracat % 8,3 arttı.</w:t>
      </w:r>
    </w:p>
    <w:p w14:paraId="4328DED9" w14:textId="77777777" w:rsidR="00A34EDF" w:rsidRPr="00390B76" w:rsidRDefault="00A34EDF" w:rsidP="00A34EDF">
      <w:pPr>
        <w:spacing w:line="240" w:lineRule="auto"/>
        <w:jc w:val="both"/>
        <w:rPr>
          <w:rFonts w:eastAsia="Calibri"/>
          <w:lang w:eastAsia="en-US"/>
        </w:rPr>
      </w:pPr>
      <w:r w:rsidRPr="00390B76">
        <w:rPr>
          <w:rFonts w:eastAsia="Calibri"/>
          <w:lang w:eastAsia="en-US"/>
        </w:rPr>
        <w:br/>
        <w:t>Mevsim ve takvim etkilerinden arındırılmış seriye göre; 2020 yılı Aralık’ta bir önceki aya göre ihracat % 8,3 artarken, ithalat % 2,7 azaldı. Takvim etkilerinden arındırılmış seriye göre ise; 2020 yılı Aralık’ta bir önceki yılın aynı ayına göre ihracat % 11,6, ithalat % 8,5 arttı.</w:t>
      </w:r>
    </w:p>
    <w:p w14:paraId="11FA0127" w14:textId="77777777" w:rsidR="00A34EDF" w:rsidRPr="00390B76" w:rsidRDefault="00A34EDF" w:rsidP="00A34EDF">
      <w:pPr>
        <w:spacing w:line="240" w:lineRule="auto"/>
        <w:jc w:val="both"/>
        <w:rPr>
          <w:rFonts w:eastAsia="Calibri"/>
          <w:b/>
          <w:bCs/>
          <w:lang w:eastAsia="en-US"/>
        </w:rPr>
      </w:pPr>
      <w:r w:rsidRPr="00390B76">
        <w:rPr>
          <w:rFonts w:eastAsia="Calibri"/>
          <w:lang w:eastAsia="en-US"/>
        </w:rPr>
        <w:t> </w:t>
      </w:r>
      <w:r w:rsidRPr="00390B76">
        <w:rPr>
          <w:rFonts w:eastAsia="Calibri"/>
          <w:lang w:eastAsia="en-US"/>
        </w:rPr>
        <w:br/>
      </w:r>
      <w:r w:rsidRPr="00390B76">
        <w:rPr>
          <w:rFonts w:eastAsia="Calibri"/>
          <w:b/>
          <w:bCs/>
          <w:lang w:eastAsia="en-US"/>
        </w:rPr>
        <w:t>Yüksek teknolojili ürünlerin imalat sanayi ihracatı içindeki payı % 3,8 oldu.</w:t>
      </w:r>
    </w:p>
    <w:p w14:paraId="3F0AF23C"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Teknoloji yoğunluğuna göre dış ticaret verileri, ISIC Rev.4 sınıflaması içinde yer alan imalat sanayi ürünlerini kapsamaktadır. Aralık 2020 de ISIC Rev.4 e göre imalat sanayi ürünlerinin toplam ihracattaki payı % 93,2 dir. Yüksek teknoloji ürünlerinin imalat sanayi ürünleri ihracatı içindeki payı % 3,8 dir. Ocak - Aralık döneminde yüksek teknoloji ürünlerinin imalat sanayi ürünleri ihracatı içindeki payı % 3,4 tür.</w:t>
      </w:r>
    </w:p>
    <w:p w14:paraId="7D196118" w14:textId="77777777" w:rsidR="00674202"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 xml:space="preserve">Aralık 2020 de imalat sanayi ürünlerinin toplam ithalattaki payı % 81,6 dır. Yüksek teknoloji ürünlerinin imalat sanayi ürünleri ithalatı içindeki payı % 12,8 dir. </w:t>
      </w:r>
    </w:p>
    <w:p w14:paraId="3BC1AB83" w14:textId="77777777" w:rsidR="00674202" w:rsidRPr="00390B76" w:rsidRDefault="00674202" w:rsidP="00A34EDF">
      <w:pPr>
        <w:spacing w:line="240" w:lineRule="auto"/>
        <w:jc w:val="both"/>
        <w:rPr>
          <w:rFonts w:eastAsia="Calibri"/>
          <w:lang w:eastAsia="en-US"/>
        </w:rPr>
      </w:pPr>
    </w:p>
    <w:p w14:paraId="21FBC310" w14:textId="51AED8D8" w:rsidR="00A34EDF" w:rsidRPr="00390B76" w:rsidRDefault="00A34EDF" w:rsidP="00A34EDF">
      <w:pPr>
        <w:spacing w:line="240" w:lineRule="auto"/>
        <w:jc w:val="both"/>
        <w:rPr>
          <w:rFonts w:eastAsia="Calibri"/>
          <w:lang w:eastAsia="en-US"/>
        </w:rPr>
      </w:pPr>
      <w:r w:rsidRPr="00390B76">
        <w:rPr>
          <w:rFonts w:eastAsia="Calibri"/>
          <w:lang w:eastAsia="en-US"/>
        </w:rPr>
        <w:t>Ocak - Aralık döneminde imalat sanayi ürünlerinin toplam ithalattaki payı % 81,9 dur. Bu dönemde yüksek teknoloji ürünlerinin imalat sanayi ürünleri ithalatı içindeki payı % 13,0 dır.</w:t>
      </w:r>
    </w:p>
    <w:p w14:paraId="5276F96E" w14:textId="77777777" w:rsidR="00A34EDF" w:rsidRPr="00390B76" w:rsidRDefault="00A34EDF" w:rsidP="00A34EDF">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Özel ticaret sistemine göre ihracat 2020 yılı Aralık’ta 16 milyar 929 milyon dolar oldu.</w:t>
      </w:r>
    </w:p>
    <w:p w14:paraId="394BC8C7"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Özel ticaret sistemine göre ihracat, 2020 yılı Aralık’ta, bir önceki yılın aynı ayına göre % 15,5 artarak 16 milyar 929 milyon dolar, ithalat % 10,6 artarak 21 milyar 28 milyon dolar olarak gerçekleşti.</w:t>
      </w:r>
    </w:p>
    <w:p w14:paraId="2B624FA3"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Aralık 2020 de dış ticaret açığı % 6,0 azalarak 4 milyar 362 milyon dolardan, 4 milyar 99 milyon dolara geriledi. İhracatın ithalatı karşılama oranı 2019 Aralık’ta % 77,1 iken, 2020 Aralık’ta % 80,5 e yükseldi.</w:t>
      </w:r>
    </w:p>
    <w:p w14:paraId="7595F5C8" w14:textId="77777777" w:rsidR="00A34EDF" w:rsidRPr="00390B76" w:rsidRDefault="00A34EDF" w:rsidP="00A34EDF">
      <w:pPr>
        <w:spacing w:line="240" w:lineRule="auto"/>
        <w:jc w:val="both"/>
        <w:rPr>
          <w:rFonts w:eastAsia="Calibri"/>
          <w:b/>
          <w:bCs/>
          <w:lang w:eastAsia="en-US"/>
        </w:rPr>
      </w:pPr>
      <w:r w:rsidRPr="00390B76">
        <w:rPr>
          <w:rFonts w:eastAsia="Calibri"/>
          <w:lang w:eastAsia="en-US"/>
        </w:rPr>
        <w:t> </w:t>
      </w:r>
      <w:r w:rsidRPr="00390B76">
        <w:rPr>
          <w:rFonts w:eastAsia="Calibri"/>
          <w:lang w:eastAsia="en-US"/>
        </w:rPr>
        <w:br/>
      </w:r>
      <w:r w:rsidRPr="00390B76">
        <w:rPr>
          <w:rFonts w:eastAsia="Calibri"/>
          <w:b/>
          <w:bCs/>
          <w:lang w:eastAsia="en-US"/>
        </w:rPr>
        <w:t>İhracat 2020 yılı Ocak - Aralık döneminde 160 milyar 515 milyon dolar oldu.</w:t>
      </w:r>
    </w:p>
    <w:p w14:paraId="1502E422" w14:textId="77777777" w:rsidR="00A34EDF" w:rsidRPr="00390B76" w:rsidRDefault="00A34EDF" w:rsidP="00A34EDF">
      <w:pPr>
        <w:spacing w:line="240" w:lineRule="auto"/>
        <w:jc w:val="both"/>
        <w:rPr>
          <w:rFonts w:eastAsia="Calibri"/>
          <w:lang w:eastAsia="en-US"/>
        </w:rPr>
      </w:pPr>
      <w:r w:rsidRPr="00390B76">
        <w:rPr>
          <w:rFonts w:eastAsia="Calibri"/>
          <w:lang w:eastAsia="en-US"/>
        </w:rPr>
        <w:t> </w:t>
      </w:r>
      <w:r w:rsidRPr="00390B76">
        <w:rPr>
          <w:rFonts w:eastAsia="Calibri"/>
          <w:lang w:eastAsia="en-US"/>
        </w:rPr>
        <w:br/>
        <w:t>Özel ticaret sistemine göre ihracat, 2020 yılı Ocak - Aralık döneminde, bir önceki yılın aynı dönemine göre % 6,4 azalarak 160 milyar 515 milyon dolar, ithalat % 3,3 artarak 209 milyar 410 milyon dolar olarak gerçekleşti.</w:t>
      </w:r>
    </w:p>
    <w:p w14:paraId="5E579F0A" w14:textId="2AF6A42D" w:rsidR="00A34EDF" w:rsidRPr="00390B76" w:rsidRDefault="00A34EDF" w:rsidP="00A34EDF">
      <w:pPr>
        <w:jc w:val="both"/>
        <w:rPr>
          <w:b/>
        </w:rPr>
      </w:pPr>
      <w:r w:rsidRPr="00390B76">
        <w:rPr>
          <w:rFonts w:eastAsia="Calibri"/>
          <w:lang w:eastAsia="en-US"/>
        </w:rPr>
        <w:t> </w:t>
      </w:r>
      <w:r w:rsidRPr="00390B76">
        <w:rPr>
          <w:rFonts w:eastAsia="Calibri"/>
          <w:lang w:eastAsia="en-US"/>
        </w:rPr>
        <w:br/>
        <w:t>Ocak - Aralık döneminde dış ticaret açığı % 56,5 artarak 31 milyar 239 milyon dolardan, 48 milyar 895 milyon dolara yükseldi. İhracatın ithalatı karşılama oranı 2019 Ocak - Aralık döneminde % 84,6 iken, 2020 yılının aynı döneminde % 76,7 ye geriledi.</w:t>
      </w:r>
    </w:p>
    <w:p w14:paraId="06944CCD" w14:textId="3D9EF19F" w:rsidR="009251F0" w:rsidRPr="00390B76" w:rsidRDefault="001C4A3F" w:rsidP="00DF09AB">
      <w:pPr>
        <w:shd w:val="clear" w:color="auto" w:fill="FFFFFF"/>
        <w:spacing w:line="240" w:lineRule="auto"/>
        <w:jc w:val="both"/>
        <w:rPr>
          <w:color w:val="000000"/>
        </w:rPr>
      </w:pPr>
      <w:r w:rsidRPr="00390B76">
        <w:rPr>
          <w:b/>
        </w:rPr>
        <w:br/>
      </w:r>
      <w:r w:rsidR="004F01B8" w:rsidRPr="00390B76">
        <w:rPr>
          <w:b/>
        </w:rPr>
        <w:t>Kaynak:</w:t>
      </w:r>
      <w:r w:rsidR="004F01B8" w:rsidRPr="00390B76">
        <w:t xml:space="preserve"> TÜİK</w:t>
      </w:r>
    </w:p>
    <w:p w14:paraId="0252F632" w14:textId="77777777" w:rsidR="009251F0" w:rsidRPr="00390B76" w:rsidRDefault="009251F0" w:rsidP="009251F0">
      <w:pPr>
        <w:jc w:val="both"/>
      </w:pPr>
    </w:p>
    <w:p w14:paraId="43BB8599" w14:textId="77777777" w:rsidR="00B06489" w:rsidRPr="00390B76" w:rsidRDefault="00A56B17" w:rsidP="00E6717B">
      <w:pPr>
        <w:spacing w:line="240" w:lineRule="auto"/>
        <w:jc w:val="both"/>
      </w:pPr>
      <w:r w:rsidRPr="00390B76">
        <w:rPr>
          <w:b/>
        </w:rPr>
        <w:t>Yurtdışı Müteahhitlik Hizmetleri</w:t>
      </w:r>
    </w:p>
    <w:p w14:paraId="0C012996" w14:textId="77777777" w:rsidR="009251F0" w:rsidRPr="00390B76" w:rsidRDefault="009251F0" w:rsidP="00E6717B">
      <w:pPr>
        <w:spacing w:line="240" w:lineRule="auto"/>
        <w:jc w:val="both"/>
        <w:rPr>
          <w:rFonts w:eastAsia="Calibri"/>
          <w:b/>
          <w:lang w:eastAsia="en-US"/>
        </w:rPr>
      </w:pPr>
      <w:bookmarkStart w:id="0" w:name="_Toc221596980"/>
      <w:bookmarkStart w:id="1" w:name="_Toc220485732"/>
      <w:bookmarkStart w:id="2" w:name="OLE_LINK6"/>
      <w:bookmarkStart w:id="3" w:name="OLE_LINK5"/>
      <w:bookmarkStart w:id="4" w:name="_Toc221596982"/>
      <w:bookmarkStart w:id="5" w:name="_Toc220485734"/>
    </w:p>
    <w:bookmarkEnd w:id="0"/>
    <w:bookmarkEnd w:id="1"/>
    <w:bookmarkEnd w:id="2"/>
    <w:bookmarkEnd w:id="3"/>
    <w:bookmarkEnd w:id="4"/>
    <w:bookmarkEnd w:id="5"/>
    <w:p w14:paraId="7F1EF1FE" w14:textId="77777777" w:rsidR="009730B2" w:rsidRPr="00390B76" w:rsidRDefault="009730B2" w:rsidP="00E6717B">
      <w:pPr>
        <w:spacing w:line="240" w:lineRule="auto"/>
        <w:jc w:val="both"/>
        <w:rPr>
          <w:rFonts w:eastAsia="Calibri"/>
          <w:b/>
          <w:lang w:eastAsia="en-US"/>
        </w:rPr>
      </w:pPr>
      <w:r w:rsidRPr="00390B76">
        <w:rPr>
          <w:rFonts w:eastAsia="Calibri"/>
          <w:b/>
          <w:lang w:eastAsia="en-US"/>
        </w:rPr>
        <w:t>Genel Durum</w:t>
      </w:r>
    </w:p>
    <w:p w14:paraId="61369083" w14:textId="77777777" w:rsidR="009730B2" w:rsidRPr="00390B76" w:rsidRDefault="009730B2" w:rsidP="00E6717B">
      <w:pPr>
        <w:spacing w:line="240" w:lineRule="auto"/>
        <w:jc w:val="both"/>
        <w:rPr>
          <w:rFonts w:eastAsia="Calibri"/>
          <w:lang w:eastAsia="en-US"/>
        </w:rPr>
      </w:pPr>
    </w:p>
    <w:p w14:paraId="0552D985" w14:textId="77777777" w:rsidR="009730B2" w:rsidRPr="00390B76" w:rsidRDefault="009730B2" w:rsidP="00E6717B">
      <w:pPr>
        <w:spacing w:line="240" w:lineRule="auto"/>
        <w:jc w:val="both"/>
        <w:rPr>
          <w:rFonts w:eastAsia="Calibri"/>
          <w:lang w:eastAsia="en-US"/>
        </w:rPr>
      </w:pPr>
      <w:r w:rsidRPr="00390B76">
        <w:rPr>
          <w:rFonts w:eastAsia="Calibri"/>
          <w:lang w:eastAsia="en-US"/>
        </w:rPr>
        <w:t>Dünyanın ekonomik krizden en çok etkilenen sektörlerin başında yer alan inşaat sektöründe büyüme yeniden ivme kazanmaktadır. “Global Construction 2030” raporuna göre, gelecek dönemde dünya inşaat sektörü, Dünya gayri safi hasıladan daha hızlı büyüme gösterecektir.</w:t>
      </w:r>
    </w:p>
    <w:p w14:paraId="566F7452"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 </w:t>
      </w:r>
    </w:p>
    <w:p w14:paraId="0CCE3FB0"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Rapora göre, 2015 yılında yaklaşık 9 trilyon Dolar olan dünya inşaat sektörünün büyüklüğünün 2030 yılına kadar yılda ortalama % 3,9 artarak 2030 yılında 17,5 trilyon Dolarına çıkacağı tahmin edilmektedir. </w:t>
      </w:r>
    </w:p>
    <w:p w14:paraId="5F6E0ADE" w14:textId="77777777" w:rsidR="009730B2" w:rsidRPr="00390B76" w:rsidRDefault="009730B2" w:rsidP="00E6717B">
      <w:pPr>
        <w:spacing w:line="240" w:lineRule="auto"/>
        <w:contextualSpacing/>
        <w:jc w:val="both"/>
        <w:rPr>
          <w:rFonts w:eastAsia="Calibri"/>
          <w:lang w:eastAsia="en-US"/>
        </w:rPr>
      </w:pPr>
    </w:p>
    <w:p w14:paraId="1BA3CEE0"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Derginin 2020 yılı sayısında elde edilen 473,1 milyar dolarlık gelirin bölgesel dağılımına bakıldığında; Asya ve Avustralya’nın % 26,5 (125,2 milyar dolar), Avrupa’nın % 22,4 (105,8 milyar dolar), Ortadoğu’nun % 15,1 (71,4 milyar dolar), Amerika Birleşik Devletleri’nin % 15,1 (71,2 milyar dolar), Afrika’nın % 11,7(55,2), Latin Amerika’nın % 4,9 (23,2 milyar dolar) ve Kanada’nın % 3,6 (17,1 milyar dolar) pay aldığı görülmektedir. </w:t>
      </w:r>
    </w:p>
    <w:p w14:paraId="76443440" w14:textId="77777777" w:rsidR="009730B2" w:rsidRPr="00390B76" w:rsidRDefault="009730B2" w:rsidP="00E6717B">
      <w:pPr>
        <w:spacing w:line="240" w:lineRule="auto"/>
        <w:jc w:val="both"/>
        <w:rPr>
          <w:rFonts w:eastAsia="Calibri"/>
          <w:lang w:eastAsia="en-US"/>
        </w:rPr>
      </w:pPr>
    </w:p>
    <w:p w14:paraId="31956307" w14:textId="77777777" w:rsidR="009730B2" w:rsidRPr="00390B76" w:rsidRDefault="009730B2" w:rsidP="00E6717B">
      <w:pPr>
        <w:spacing w:line="240" w:lineRule="auto"/>
        <w:jc w:val="both"/>
        <w:rPr>
          <w:rFonts w:eastAsia="Calibri"/>
          <w:lang w:eastAsia="en-US"/>
        </w:rPr>
      </w:pPr>
      <w:r w:rsidRPr="00390B76">
        <w:rPr>
          <w:rFonts w:eastAsia="Calibri"/>
          <w:lang w:eastAsia="en-US"/>
        </w:rPr>
        <w:t>Dünya pazarındaki gelişmeler ve buna bağlı öngörülere göre, firmaların ülkeleri dışında üstlendikleri işleri gösteren uluslararası müteahhitlik hizmetleri büyüklüğünün, bugünlerdeki 500 milyar dolardan, 2023 yılında 650 milyar dolara, 2030 larda ise 750 milyar dolara çıkması öngörülmektedir.</w:t>
      </w:r>
    </w:p>
    <w:p w14:paraId="4B04CD0C" w14:textId="77777777" w:rsidR="009730B2" w:rsidRPr="00390B76" w:rsidRDefault="009730B2" w:rsidP="00E6717B">
      <w:pPr>
        <w:spacing w:line="240" w:lineRule="auto"/>
        <w:jc w:val="both"/>
        <w:rPr>
          <w:rFonts w:eastAsia="Calibri"/>
          <w:lang w:eastAsia="en-US"/>
        </w:rPr>
      </w:pPr>
    </w:p>
    <w:p w14:paraId="123B2678" w14:textId="41D83E1D" w:rsidR="009730B2" w:rsidRPr="00390B76" w:rsidRDefault="009730B2" w:rsidP="00E6717B">
      <w:pPr>
        <w:spacing w:line="240" w:lineRule="auto"/>
        <w:jc w:val="both"/>
        <w:rPr>
          <w:rFonts w:eastAsia="Calibri"/>
          <w:b/>
          <w:lang w:eastAsia="en-US"/>
        </w:rPr>
      </w:pPr>
      <w:r w:rsidRPr="00390B76">
        <w:rPr>
          <w:rFonts w:eastAsia="Calibri"/>
          <w:lang w:eastAsia="en-US"/>
        </w:rPr>
        <w:t xml:space="preserve">Diğer taraftan, yurt dışı müteahhitlik hizmetleri sektörümüz, ülkemizin yetişmiş insan gücü, teknik birikimi ve teknolojiye </w:t>
      </w:r>
      <w:r w:rsidR="00281F37" w:rsidRPr="00390B76">
        <w:rPr>
          <w:rFonts w:eastAsia="Calibri"/>
          <w:lang w:eastAsia="en-US"/>
        </w:rPr>
        <w:t>uyumu</w:t>
      </w:r>
      <w:r w:rsidRPr="00390B76">
        <w:rPr>
          <w:rFonts w:eastAsia="Calibri"/>
          <w:lang w:eastAsia="en-US"/>
        </w:rPr>
        <w:t xml:space="preserve">, iş deneyimi ve disiplini, coğrafi konumu, bölge ülkeleri ile siyasi ve kültürel yakınlığı gibi avantajlarının kullanılması ve kamu kuruluşları ile özel sektör arasındaki işbirliği ve ortak hareket etme bilincinin sağlam bir şekilde yerleştirilmesi sayesinde </w:t>
      </w:r>
      <w:r w:rsidRPr="00390B76">
        <w:rPr>
          <w:rFonts w:eastAsia="Calibri"/>
          <w:bCs/>
          <w:lang w:eastAsia="en-US"/>
        </w:rPr>
        <w:t>1972 den 2020 yılı sonuna kadar 128 ülkede 418,6 milyar dolar değerinde 10.525 proje üstlenmiştir.</w:t>
      </w:r>
    </w:p>
    <w:p w14:paraId="023F8CA9" w14:textId="77777777" w:rsidR="009730B2" w:rsidRPr="00390B76" w:rsidRDefault="009730B2" w:rsidP="00E6717B">
      <w:pPr>
        <w:spacing w:line="240" w:lineRule="auto"/>
        <w:ind w:firstLine="567"/>
        <w:jc w:val="both"/>
        <w:rPr>
          <w:rFonts w:eastAsia="Calibri"/>
          <w:lang w:eastAsia="en-US"/>
        </w:rPr>
      </w:pPr>
    </w:p>
    <w:p w14:paraId="5B03D24F"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2005 yılında toplam üstlenilen proje bedelinde ilk defa 10 milyar doları aşan Türk müteahhitlik sektörü 2006 yılından beri 20 milyar doların üzerinde bir performans sergilemiştir. 2012 ve 2013 yıllarında üstlenilen 31 milyar dolarlık proje bedeli bandı, ulaşılan en yüksek rakam olmuştur. 2016 ve 2017 yıllarında dünyada yaşanan siyasi ve ekonomik dalgalanmalar ile petrol fiyatlarının düşük seyrine rağmen sırasıyla 14 milyar ve 16,2 milyar dolar seviyelerinde yeni proje üstlenilmiştir. 2019 yılında eğilim tekrar yükselişe geçmiş 19,7 milyar dolar olarak gerçekleşmiştir. 2020 yılında ise toplam 14,4 milyar dolar değerinde proje üstlenilmiştir. </w:t>
      </w:r>
    </w:p>
    <w:p w14:paraId="3CA81344" w14:textId="77777777" w:rsidR="009730B2" w:rsidRPr="00390B76" w:rsidRDefault="009730B2" w:rsidP="00E6717B">
      <w:pPr>
        <w:spacing w:line="240" w:lineRule="auto"/>
        <w:jc w:val="both"/>
        <w:rPr>
          <w:rFonts w:eastAsia="Calibri"/>
          <w:lang w:eastAsia="en-US"/>
        </w:rPr>
      </w:pPr>
    </w:p>
    <w:tbl>
      <w:tblPr>
        <w:tblStyle w:val="KlavuzTablo1Ak-Vurgu111"/>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613"/>
        <w:gridCol w:w="2739"/>
        <w:gridCol w:w="2976"/>
      </w:tblGrid>
      <w:tr w:rsidR="009730B2" w:rsidRPr="00390B76" w14:paraId="7B5CC42B" w14:textId="77777777" w:rsidTr="009730B2">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hideMark/>
          </w:tcPr>
          <w:p w14:paraId="16F7FE22"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Yıllar</w:t>
            </w:r>
          </w:p>
        </w:tc>
        <w:tc>
          <w:tcPr>
            <w:tcW w:w="1613" w:type="dxa"/>
            <w:shd w:val="clear" w:color="auto" w:fill="auto"/>
            <w:noWrap/>
            <w:vAlign w:val="center"/>
            <w:hideMark/>
          </w:tcPr>
          <w:p w14:paraId="42DD1D71" w14:textId="77777777" w:rsidR="009730B2" w:rsidRPr="00390B76" w:rsidRDefault="009730B2" w:rsidP="00E6717B">
            <w:pPr>
              <w:spacing w:line="240" w:lineRule="auto"/>
              <w:jc w:val="both"/>
              <w:cnfStyle w:val="100000000000" w:firstRow="1" w:lastRow="0" w:firstColumn="0" w:lastColumn="0" w:oddVBand="0" w:evenVBand="0" w:oddHBand="0" w:evenHBand="0" w:firstRowFirstColumn="0" w:firstRowLastColumn="0" w:lastRowFirstColumn="0" w:lastRowLastColumn="0"/>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Proje Sayısı</w:t>
            </w:r>
          </w:p>
        </w:tc>
        <w:tc>
          <w:tcPr>
            <w:tcW w:w="2739" w:type="dxa"/>
            <w:shd w:val="clear" w:color="auto" w:fill="auto"/>
            <w:noWrap/>
            <w:vAlign w:val="center"/>
            <w:hideMark/>
          </w:tcPr>
          <w:p w14:paraId="37BF4FA5" w14:textId="77777777" w:rsidR="009730B2" w:rsidRPr="00390B76" w:rsidRDefault="009730B2" w:rsidP="00E6717B">
            <w:pPr>
              <w:spacing w:line="240" w:lineRule="auto"/>
              <w:jc w:val="both"/>
              <w:cnfStyle w:val="100000000000" w:firstRow="1" w:lastRow="0" w:firstColumn="0" w:lastColumn="0" w:oddVBand="0" w:evenVBand="0" w:oddHBand="0" w:evenHBand="0" w:firstRowFirstColumn="0" w:firstRowLastColumn="0" w:lastRowFirstColumn="0" w:lastRowLastColumn="0"/>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Toplam Proje Bedeli (Dolar)</w:t>
            </w:r>
          </w:p>
        </w:tc>
        <w:tc>
          <w:tcPr>
            <w:tcW w:w="2976" w:type="dxa"/>
            <w:shd w:val="clear" w:color="auto" w:fill="auto"/>
            <w:noWrap/>
            <w:vAlign w:val="center"/>
            <w:hideMark/>
          </w:tcPr>
          <w:p w14:paraId="415F2D61" w14:textId="77777777" w:rsidR="009730B2" w:rsidRPr="00390B76" w:rsidRDefault="009730B2" w:rsidP="00E6717B">
            <w:pPr>
              <w:spacing w:line="240" w:lineRule="auto"/>
              <w:jc w:val="both"/>
              <w:cnfStyle w:val="100000000000" w:firstRow="1" w:lastRow="0" w:firstColumn="0" w:lastColumn="0" w:oddVBand="0" w:evenVBand="0" w:oddHBand="0" w:evenHBand="0" w:firstRowFirstColumn="0" w:firstRowLastColumn="0" w:lastRowFirstColumn="0" w:lastRowLastColumn="0"/>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Ortalama Proje Bedeli (Dolar)</w:t>
            </w:r>
          </w:p>
        </w:tc>
      </w:tr>
      <w:tr w:rsidR="009730B2" w:rsidRPr="00390B76" w14:paraId="27A99DD3"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hideMark/>
          </w:tcPr>
          <w:p w14:paraId="30DE8EF9"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2010</w:t>
            </w:r>
          </w:p>
        </w:tc>
        <w:tc>
          <w:tcPr>
            <w:tcW w:w="1613" w:type="dxa"/>
            <w:shd w:val="clear" w:color="auto" w:fill="auto"/>
            <w:noWrap/>
            <w:hideMark/>
          </w:tcPr>
          <w:p w14:paraId="651FA8EB"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630</w:t>
            </w:r>
          </w:p>
        </w:tc>
        <w:tc>
          <w:tcPr>
            <w:tcW w:w="2739" w:type="dxa"/>
            <w:shd w:val="clear" w:color="auto" w:fill="auto"/>
            <w:noWrap/>
          </w:tcPr>
          <w:p w14:paraId="0AA01DA2"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23.683.048.849</w:t>
            </w:r>
          </w:p>
        </w:tc>
        <w:tc>
          <w:tcPr>
            <w:tcW w:w="2976" w:type="dxa"/>
            <w:shd w:val="clear" w:color="auto" w:fill="auto"/>
            <w:noWrap/>
          </w:tcPr>
          <w:p w14:paraId="3B9D96A9"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37.592.141</w:t>
            </w:r>
          </w:p>
        </w:tc>
      </w:tr>
      <w:tr w:rsidR="009730B2" w:rsidRPr="00390B76" w14:paraId="2E76C34D"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hideMark/>
          </w:tcPr>
          <w:p w14:paraId="3118659F"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2011</w:t>
            </w:r>
          </w:p>
        </w:tc>
        <w:tc>
          <w:tcPr>
            <w:tcW w:w="1613" w:type="dxa"/>
            <w:shd w:val="clear" w:color="auto" w:fill="auto"/>
            <w:noWrap/>
            <w:hideMark/>
          </w:tcPr>
          <w:p w14:paraId="0FFF408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564</w:t>
            </w:r>
          </w:p>
        </w:tc>
        <w:tc>
          <w:tcPr>
            <w:tcW w:w="2739" w:type="dxa"/>
            <w:shd w:val="clear" w:color="auto" w:fill="auto"/>
            <w:noWrap/>
          </w:tcPr>
          <w:p w14:paraId="4E5C5F7A"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24.484.081.180</w:t>
            </w:r>
          </w:p>
        </w:tc>
        <w:tc>
          <w:tcPr>
            <w:tcW w:w="2976" w:type="dxa"/>
            <w:shd w:val="clear" w:color="auto" w:fill="auto"/>
            <w:noWrap/>
          </w:tcPr>
          <w:p w14:paraId="48C7A7A2"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43.411.491</w:t>
            </w:r>
          </w:p>
        </w:tc>
      </w:tr>
      <w:tr w:rsidR="009730B2" w:rsidRPr="00390B76" w14:paraId="557D3E58"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hideMark/>
          </w:tcPr>
          <w:p w14:paraId="1D2F2576"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2012</w:t>
            </w:r>
          </w:p>
        </w:tc>
        <w:tc>
          <w:tcPr>
            <w:tcW w:w="1613" w:type="dxa"/>
            <w:shd w:val="clear" w:color="auto" w:fill="auto"/>
            <w:noWrap/>
            <w:hideMark/>
          </w:tcPr>
          <w:p w14:paraId="34BCD418"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544</w:t>
            </w:r>
          </w:p>
        </w:tc>
        <w:tc>
          <w:tcPr>
            <w:tcW w:w="2739" w:type="dxa"/>
            <w:shd w:val="clear" w:color="auto" w:fill="auto"/>
            <w:noWrap/>
          </w:tcPr>
          <w:p w14:paraId="4B216759"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31.363.372.723</w:t>
            </w:r>
          </w:p>
        </w:tc>
        <w:tc>
          <w:tcPr>
            <w:tcW w:w="2976" w:type="dxa"/>
            <w:shd w:val="clear" w:color="auto" w:fill="auto"/>
            <w:noWrap/>
          </w:tcPr>
          <w:p w14:paraId="5B8697D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57.653.259</w:t>
            </w:r>
          </w:p>
        </w:tc>
      </w:tr>
      <w:tr w:rsidR="009730B2" w:rsidRPr="00390B76" w14:paraId="0056E8E7"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hideMark/>
          </w:tcPr>
          <w:p w14:paraId="40CDAB3B"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2013</w:t>
            </w:r>
          </w:p>
        </w:tc>
        <w:tc>
          <w:tcPr>
            <w:tcW w:w="1613" w:type="dxa"/>
            <w:shd w:val="clear" w:color="auto" w:fill="auto"/>
            <w:noWrap/>
            <w:hideMark/>
          </w:tcPr>
          <w:p w14:paraId="2D2EDA8A"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434</w:t>
            </w:r>
          </w:p>
        </w:tc>
        <w:tc>
          <w:tcPr>
            <w:tcW w:w="2739" w:type="dxa"/>
            <w:shd w:val="clear" w:color="auto" w:fill="auto"/>
            <w:noWrap/>
          </w:tcPr>
          <w:p w14:paraId="7982AD61"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31.280.684.263</w:t>
            </w:r>
          </w:p>
        </w:tc>
        <w:tc>
          <w:tcPr>
            <w:tcW w:w="2976" w:type="dxa"/>
            <w:shd w:val="clear" w:color="auto" w:fill="auto"/>
            <w:noWrap/>
          </w:tcPr>
          <w:p w14:paraId="25426CDC"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72.075.309</w:t>
            </w:r>
          </w:p>
        </w:tc>
      </w:tr>
      <w:tr w:rsidR="009730B2" w:rsidRPr="00390B76" w14:paraId="09DFBBA6"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hideMark/>
          </w:tcPr>
          <w:p w14:paraId="21318324"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2014</w:t>
            </w:r>
          </w:p>
        </w:tc>
        <w:tc>
          <w:tcPr>
            <w:tcW w:w="1613" w:type="dxa"/>
            <w:shd w:val="clear" w:color="auto" w:fill="auto"/>
            <w:noWrap/>
            <w:hideMark/>
          </w:tcPr>
          <w:p w14:paraId="0380CFC7"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348</w:t>
            </w:r>
          </w:p>
        </w:tc>
        <w:tc>
          <w:tcPr>
            <w:tcW w:w="2739" w:type="dxa"/>
            <w:shd w:val="clear" w:color="auto" w:fill="auto"/>
            <w:noWrap/>
          </w:tcPr>
          <w:p w14:paraId="7FAFC308"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26.527.247.213</w:t>
            </w:r>
          </w:p>
        </w:tc>
        <w:tc>
          <w:tcPr>
            <w:tcW w:w="2976" w:type="dxa"/>
            <w:shd w:val="clear" w:color="auto" w:fill="auto"/>
            <w:noWrap/>
          </w:tcPr>
          <w:p w14:paraId="14D9FD8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76.227.722</w:t>
            </w:r>
          </w:p>
        </w:tc>
      </w:tr>
      <w:tr w:rsidR="009730B2" w:rsidRPr="00390B76" w14:paraId="70A8EE03"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hideMark/>
          </w:tcPr>
          <w:p w14:paraId="672E8B18"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2015</w:t>
            </w:r>
          </w:p>
        </w:tc>
        <w:tc>
          <w:tcPr>
            <w:tcW w:w="1613" w:type="dxa"/>
            <w:shd w:val="clear" w:color="auto" w:fill="auto"/>
            <w:noWrap/>
            <w:hideMark/>
          </w:tcPr>
          <w:p w14:paraId="7F9B15F8"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276</w:t>
            </w:r>
          </w:p>
        </w:tc>
        <w:tc>
          <w:tcPr>
            <w:tcW w:w="2739" w:type="dxa"/>
            <w:shd w:val="clear" w:color="auto" w:fill="auto"/>
            <w:noWrap/>
          </w:tcPr>
          <w:p w14:paraId="7BA6CDC4"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23.697.557.242</w:t>
            </w:r>
          </w:p>
        </w:tc>
        <w:tc>
          <w:tcPr>
            <w:tcW w:w="2976" w:type="dxa"/>
            <w:shd w:val="clear" w:color="auto" w:fill="auto"/>
            <w:noWrap/>
          </w:tcPr>
          <w:p w14:paraId="4930D003"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85.860.715</w:t>
            </w:r>
          </w:p>
        </w:tc>
      </w:tr>
      <w:tr w:rsidR="009730B2" w:rsidRPr="00390B76" w14:paraId="455F7C6A"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tcPr>
          <w:p w14:paraId="1BBFCAA6"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2016</w:t>
            </w:r>
          </w:p>
        </w:tc>
        <w:tc>
          <w:tcPr>
            <w:tcW w:w="1613" w:type="dxa"/>
            <w:shd w:val="clear" w:color="auto" w:fill="auto"/>
            <w:noWrap/>
          </w:tcPr>
          <w:p w14:paraId="27CE08F7"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w:t>
            </w:r>
          </w:p>
        </w:tc>
        <w:tc>
          <w:tcPr>
            <w:tcW w:w="2739" w:type="dxa"/>
            <w:shd w:val="clear" w:color="auto" w:fill="auto"/>
            <w:noWrap/>
          </w:tcPr>
          <w:p w14:paraId="263AAA39"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14.310.686.461</w:t>
            </w:r>
          </w:p>
        </w:tc>
        <w:tc>
          <w:tcPr>
            <w:tcW w:w="2976" w:type="dxa"/>
            <w:shd w:val="clear" w:color="auto" w:fill="auto"/>
            <w:noWrap/>
          </w:tcPr>
          <w:p w14:paraId="33A112EA"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70.844.982</w:t>
            </w:r>
          </w:p>
        </w:tc>
      </w:tr>
      <w:tr w:rsidR="009730B2" w:rsidRPr="00390B76" w14:paraId="21EDB73C"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tcPr>
          <w:p w14:paraId="7B34CD70"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2017</w:t>
            </w:r>
          </w:p>
        </w:tc>
        <w:tc>
          <w:tcPr>
            <w:tcW w:w="1613" w:type="dxa"/>
            <w:shd w:val="clear" w:color="auto" w:fill="auto"/>
            <w:noWrap/>
          </w:tcPr>
          <w:p w14:paraId="33BA473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314</w:t>
            </w:r>
          </w:p>
        </w:tc>
        <w:tc>
          <w:tcPr>
            <w:tcW w:w="2739" w:type="dxa"/>
            <w:shd w:val="clear" w:color="auto" w:fill="auto"/>
            <w:noWrap/>
          </w:tcPr>
          <w:p w14:paraId="0C4AB079"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16.543.353.656</w:t>
            </w:r>
          </w:p>
        </w:tc>
        <w:tc>
          <w:tcPr>
            <w:tcW w:w="2976" w:type="dxa"/>
            <w:shd w:val="clear" w:color="auto" w:fill="auto"/>
            <w:noWrap/>
          </w:tcPr>
          <w:p w14:paraId="2860BAD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52.685.840</w:t>
            </w:r>
          </w:p>
        </w:tc>
      </w:tr>
      <w:tr w:rsidR="009730B2" w:rsidRPr="00390B76" w14:paraId="79EDAA4E"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tcPr>
          <w:p w14:paraId="379B3172"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2018</w:t>
            </w:r>
          </w:p>
        </w:tc>
        <w:tc>
          <w:tcPr>
            <w:tcW w:w="1613" w:type="dxa"/>
            <w:shd w:val="clear" w:color="auto" w:fill="auto"/>
            <w:noWrap/>
          </w:tcPr>
          <w:p w14:paraId="57C4A22D"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337</w:t>
            </w:r>
          </w:p>
        </w:tc>
        <w:tc>
          <w:tcPr>
            <w:tcW w:w="2739" w:type="dxa"/>
            <w:shd w:val="clear" w:color="auto" w:fill="auto"/>
            <w:noWrap/>
          </w:tcPr>
          <w:p w14:paraId="2D8E884B"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21.859.250.096</w:t>
            </w:r>
          </w:p>
        </w:tc>
        <w:tc>
          <w:tcPr>
            <w:tcW w:w="2976" w:type="dxa"/>
            <w:shd w:val="clear" w:color="auto" w:fill="auto"/>
            <w:noWrap/>
          </w:tcPr>
          <w:p w14:paraId="500F66F5"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64.864.244</w:t>
            </w:r>
          </w:p>
        </w:tc>
      </w:tr>
      <w:tr w:rsidR="009730B2" w:rsidRPr="00390B76" w14:paraId="5638EFDC"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tcPr>
          <w:p w14:paraId="2DAB625B"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2019</w:t>
            </w:r>
          </w:p>
        </w:tc>
        <w:tc>
          <w:tcPr>
            <w:tcW w:w="1613" w:type="dxa"/>
            <w:shd w:val="clear" w:color="auto" w:fill="auto"/>
            <w:noWrap/>
          </w:tcPr>
          <w:p w14:paraId="22E905D1"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515</w:t>
            </w:r>
          </w:p>
        </w:tc>
        <w:tc>
          <w:tcPr>
            <w:tcW w:w="2739" w:type="dxa"/>
            <w:shd w:val="clear" w:color="auto" w:fill="auto"/>
            <w:noWrap/>
          </w:tcPr>
          <w:p w14:paraId="6090E4B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19.720.084.329</w:t>
            </w:r>
          </w:p>
        </w:tc>
        <w:tc>
          <w:tcPr>
            <w:tcW w:w="2976" w:type="dxa"/>
            <w:shd w:val="clear" w:color="auto" w:fill="auto"/>
            <w:noWrap/>
          </w:tcPr>
          <w:p w14:paraId="31A30664"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38.291.426</w:t>
            </w:r>
          </w:p>
        </w:tc>
      </w:tr>
      <w:tr w:rsidR="009730B2" w:rsidRPr="00390B76" w14:paraId="2B2D912B" w14:textId="77777777" w:rsidTr="009730B2">
        <w:trPr>
          <w:trHeight w:hRule="exact" w:val="311"/>
          <w:jc w:val="center"/>
        </w:trPr>
        <w:tc>
          <w:tcPr>
            <w:cnfStyle w:val="001000000000" w:firstRow="0" w:lastRow="0" w:firstColumn="1" w:lastColumn="0" w:oddVBand="0" w:evenVBand="0" w:oddHBand="0" w:evenHBand="0" w:firstRowFirstColumn="0" w:firstRowLastColumn="0" w:lastRowFirstColumn="0" w:lastRowLastColumn="0"/>
            <w:tcW w:w="1167" w:type="dxa"/>
            <w:shd w:val="clear" w:color="auto" w:fill="auto"/>
            <w:noWrap/>
            <w:vAlign w:val="center"/>
          </w:tcPr>
          <w:p w14:paraId="6156BA57" w14:textId="77777777" w:rsidR="009730B2" w:rsidRPr="00390B76" w:rsidRDefault="009730B2" w:rsidP="00E6717B">
            <w:pPr>
              <w:spacing w:line="240" w:lineRule="auto"/>
              <w:jc w:val="both"/>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2020</w:t>
            </w:r>
          </w:p>
        </w:tc>
        <w:tc>
          <w:tcPr>
            <w:tcW w:w="1613" w:type="dxa"/>
            <w:shd w:val="clear" w:color="auto" w:fill="auto"/>
            <w:noWrap/>
          </w:tcPr>
          <w:p w14:paraId="57377944"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299</w:t>
            </w:r>
          </w:p>
        </w:tc>
        <w:tc>
          <w:tcPr>
            <w:tcW w:w="2739" w:type="dxa"/>
            <w:shd w:val="clear" w:color="auto" w:fill="auto"/>
            <w:noWrap/>
          </w:tcPr>
          <w:p w14:paraId="0634017E"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14.393.154.515</w:t>
            </w:r>
          </w:p>
        </w:tc>
        <w:tc>
          <w:tcPr>
            <w:tcW w:w="2976" w:type="dxa"/>
            <w:shd w:val="clear" w:color="auto" w:fill="auto"/>
            <w:noWrap/>
          </w:tcPr>
          <w:p w14:paraId="142A05C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0B76">
              <w:rPr>
                <w:bC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48.137.641</w:t>
            </w:r>
          </w:p>
        </w:tc>
      </w:tr>
    </w:tbl>
    <w:p w14:paraId="0E26F697" w14:textId="77777777" w:rsidR="009730B2" w:rsidRPr="00390B76" w:rsidRDefault="009730B2" w:rsidP="00E6717B">
      <w:pPr>
        <w:spacing w:line="240" w:lineRule="auto"/>
        <w:jc w:val="both"/>
        <w:rPr>
          <w:rFonts w:eastAsia="Calibri"/>
          <w:bCs/>
          <w:lang w:eastAsia="en-US"/>
        </w:rPr>
      </w:pPr>
    </w:p>
    <w:p w14:paraId="07CEBBC7" w14:textId="77777777" w:rsidR="009730B2" w:rsidRPr="00390B76" w:rsidRDefault="009730B2" w:rsidP="00E6717B">
      <w:pPr>
        <w:spacing w:line="240" w:lineRule="auto"/>
        <w:jc w:val="both"/>
        <w:rPr>
          <w:rFonts w:eastAsia="Calibri"/>
          <w:lang w:eastAsia="en-US"/>
        </w:rPr>
      </w:pPr>
      <w:r w:rsidRPr="00390B76">
        <w:rPr>
          <w:rFonts w:eastAsia="Calibri"/>
          <w:lang w:eastAsia="en-US"/>
        </w:rPr>
        <w:t>2000 li yılların başında ortalama proje bedeli yaklaşık 21 milyon dolar iken, 2015 yılında 86 milyon dolar ortalama proje bedeliyle rekor kırılmıştır. 2019 ve 2020 yılında ise ortalama proje bedeli, firmalarımızın konjonktürel nedenler ile küçük çaplı projeleri de üstlenmeleri nedeniyle 38 ve 48 milyon dolar seviyelerinde gerçekleşmiştir.</w:t>
      </w:r>
    </w:p>
    <w:p w14:paraId="21066842" w14:textId="77777777" w:rsidR="009730B2" w:rsidRPr="00390B76" w:rsidRDefault="009730B2" w:rsidP="00E6717B">
      <w:pPr>
        <w:spacing w:line="240" w:lineRule="auto"/>
        <w:jc w:val="both"/>
        <w:rPr>
          <w:rFonts w:eastAsia="Calibri"/>
          <w:lang w:eastAsia="en-US"/>
        </w:rPr>
      </w:pPr>
    </w:p>
    <w:p w14:paraId="0DDA70D7" w14:textId="77777777" w:rsidR="009730B2" w:rsidRPr="00390B76" w:rsidRDefault="009730B2" w:rsidP="00E6717B">
      <w:pPr>
        <w:spacing w:line="240" w:lineRule="auto"/>
        <w:jc w:val="both"/>
        <w:rPr>
          <w:rFonts w:eastAsia="Calibri"/>
          <w:b/>
          <w:lang w:eastAsia="en-US"/>
        </w:rPr>
      </w:pPr>
      <w:r w:rsidRPr="00390B76">
        <w:rPr>
          <w:rFonts w:eastAsia="Calibri"/>
          <w:b/>
          <w:lang w:eastAsia="en-US"/>
        </w:rPr>
        <w:t xml:space="preserve">Sektörün Ekonomiye Etkisi </w:t>
      </w:r>
    </w:p>
    <w:p w14:paraId="102798D0" w14:textId="77777777" w:rsidR="009730B2" w:rsidRPr="00390B76" w:rsidRDefault="009730B2" w:rsidP="00E6717B">
      <w:pPr>
        <w:spacing w:line="240" w:lineRule="auto"/>
        <w:jc w:val="both"/>
        <w:rPr>
          <w:rFonts w:eastAsia="Calibri"/>
          <w:b/>
          <w:lang w:eastAsia="en-US"/>
        </w:rPr>
      </w:pPr>
    </w:p>
    <w:p w14:paraId="5A1E1996" w14:textId="3AF708A9" w:rsidR="009730B2" w:rsidRPr="00390B76" w:rsidRDefault="009730B2" w:rsidP="00E6717B">
      <w:pPr>
        <w:spacing w:line="240" w:lineRule="auto"/>
        <w:jc w:val="both"/>
        <w:rPr>
          <w:rFonts w:eastAsia="Calibri"/>
          <w:lang w:eastAsia="en-US"/>
        </w:rPr>
      </w:pPr>
      <w:r w:rsidRPr="00390B76">
        <w:rPr>
          <w:rFonts w:eastAsia="Calibri"/>
          <w:lang w:eastAsia="en-US"/>
        </w:rPr>
        <w:t>Yurt Dışı Müteahhitlik Hizmetleri Sektörünün rekabet gücüne, milli gelire, ödemeler dengesine, ihracata ve istihdama sağladığı katkı ve sürdürülebilir büyüme açısından önemi dikkate alındığında, ülke ekonomisinin lokom</w:t>
      </w:r>
      <w:r w:rsidR="00281F37" w:rsidRPr="00390B76">
        <w:rPr>
          <w:rFonts w:eastAsia="Calibri"/>
          <w:lang w:eastAsia="en-US"/>
        </w:rPr>
        <w:t xml:space="preserve">otif sektörlerinden biri olduğunu görüyoruz. </w:t>
      </w:r>
    </w:p>
    <w:p w14:paraId="4FC867E8" w14:textId="77777777" w:rsidR="009730B2" w:rsidRPr="00390B76" w:rsidRDefault="009730B2" w:rsidP="00E6717B">
      <w:pPr>
        <w:spacing w:line="240" w:lineRule="auto"/>
        <w:jc w:val="both"/>
        <w:rPr>
          <w:rFonts w:eastAsia="Calibri"/>
          <w:lang w:eastAsia="en-US"/>
        </w:rPr>
      </w:pPr>
    </w:p>
    <w:p w14:paraId="56471602"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Yurt Dışı Müteahhitlik Hizmetleri Sektörünün Türk ekonomisine doğrudan ve dolaylı katkısını 6 ana başlık altında özetlemek mümkündür: </w:t>
      </w:r>
    </w:p>
    <w:p w14:paraId="002425B2" w14:textId="77777777" w:rsidR="009730B2" w:rsidRPr="00390B76" w:rsidRDefault="009730B2" w:rsidP="00E6717B">
      <w:pPr>
        <w:spacing w:line="240" w:lineRule="auto"/>
        <w:jc w:val="both"/>
        <w:rPr>
          <w:rFonts w:eastAsia="Calibri"/>
          <w:lang w:eastAsia="en-US"/>
        </w:rPr>
      </w:pPr>
    </w:p>
    <w:p w14:paraId="05C6BE69"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Döviz girdisi, ihracata katkısı, istihdama katkısı, teknoloji transferi, makine parkına etkisi, dışa açılma sürecine etkisi. </w:t>
      </w:r>
    </w:p>
    <w:p w14:paraId="34838415" w14:textId="77777777" w:rsidR="009730B2" w:rsidRPr="00390B76" w:rsidRDefault="009730B2" w:rsidP="00E6717B">
      <w:pPr>
        <w:spacing w:line="240" w:lineRule="auto"/>
        <w:jc w:val="both"/>
        <w:rPr>
          <w:rFonts w:eastAsia="Calibri"/>
          <w:lang w:eastAsia="en-US"/>
        </w:rPr>
      </w:pPr>
    </w:p>
    <w:p w14:paraId="346EFBD9"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Ülkemize net döviz girdisi sağlayan ve önemli hizmet ihraç kalemlerinden olan yurt dışı müteahhitlik hizmetleri sektörü, ödemeler dengesi içerisinde, sadece inşaat kalemi altında değil, lojistik, işçi gelirleri ve ihracat kalemleri altında da ülkemize ciddi gelir kaynakları sağlamaktadır. </w:t>
      </w:r>
    </w:p>
    <w:p w14:paraId="20C07BCE" w14:textId="77777777" w:rsidR="009730B2" w:rsidRPr="00390B76" w:rsidRDefault="009730B2" w:rsidP="00E6717B">
      <w:pPr>
        <w:spacing w:line="240" w:lineRule="auto"/>
        <w:jc w:val="both"/>
        <w:rPr>
          <w:rFonts w:eastAsia="Calibri"/>
          <w:lang w:eastAsia="en-US"/>
        </w:rPr>
      </w:pPr>
    </w:p>
    <w:p w14:paraId="135A4001" w14:textId="77777777" w:rsidR="009730B2" w:rsidRPr="00390B76" w:rsidRDefault="009730B2" w:rsidP="00E6717B">
      <w:pPr>
        <w:spacing w:line="240" w:lineRule="auto"/>
        <w:jc w:val="both"/>
        <w:rPr>
          <w:rFonts w:eastAsia="Calibri"/>
          <w:lang w:eastAsia="en-US"/>
        </w:rPr>
      </w:pPr>
      <w:r w:rsidRPr="00390B76">
        <w:rPr>
          <w:rFonts w:eastAsia="Calibri"/>
          <w:lang w:eastAsia="en-US"/>
        </w:rPr>
        <w:t>Sektör, ayrıca, teknoloji transferine imkân sağlamakta makine parkının gelişmesine ve diğer sektörlerin dışa açılmasına katkıda bulunmaktadır.</w:t>
      </w:r>
    </w:p>
    <w:p w14:paraId="08561E00" w14:textId="77777777" w:rsidR="009730B2" w:rsidRPr="00390B76" w:rsidRDefault="009730B2" w:rsidP="00E6717B">
      <w:pPr>
        <w:spacing w:line="240" w:lineRule="auto"/>
        <w:jc w:val="both"/>
        <w:rPr>
          <w:rFonts w:eastAsia="Calibri"/>
          <w:lang w:eastAsia="en-US"/>
        </w:rPr>
      </w:pPr>
    </w:p>
    <w:p w14:paraId="6AC9A799" w14:textId="77777777" w:rsidR="009730B2" w:rsidRPr="00390B76" w:rsidRDefault="009730B2" w:rsidP="00E6717B">
      <w:pPr>
        <w:spacing w:line="240" w:lineRule="auto"/>
        <w:jc w:val="both"/>
        <w:rPr>
          <w:rFonts w:eastAsia="Calibri"/>
          <w:lang w:eastAsia="en-US"/>
        </w:rPr>
      </w:pPr>
      <w:bookmarkStart w:id="6" w:name="OLE_LINK10"/>
      <w:bookmarkStart w:id="7" w:name="OLE_LINK9"/>
      <w:r w:rsidRPr="00390B76">
        <w:rPr>
          <w:rFonts w:eastAsia="Calibri"/>
          <w:lang w:eastAsia="en-US"/>
        </w:rPr>
        <w:t>Yurt dışı müteahhitlik sektörü tarafından yoğun olarak faaliyet gösterilen pazarlar inşaat malzemeleri ihracatımızı doğrudan etkilemektedir. 2020 yılının Ocak - Kasım döneminde inşaat malzemeleri ihracatımız 19,4 milyar dolar seviyesine ulaşmıştır.</w:t>
      </w:r>
      <w:bookmarkEnd w:id="6"/>
      <w:bookmarkEnd w:id="7"/>
    </w:p>
    <w:p w14:paraId="7656A632" w14:textId="77777777" w:rsidR="00E6717B" w:rsidRPr="00390B76" w:rsidRDefault="00E6717B" w:rsidP="00E6717B">
      <w:pPr>
        <w:spacing w:line="240" w:lineRule="auto"/>
        <w:jc w:val="both"/>
        <w:rPr>
          <w:rFonts w:eastAsia="Calibri"/>
          <w:b/>
          <w:lang w:eastAsia="en-US"/>
        </w:rPr>
      </w:pPr>
    </w:p>
    <w:p w14:paraId="1B4C182B" w14:textId="580FEF28" w:rsidR="009730B2" w:rsidRPr="00390B76" w:rsidRDefault="009730B2" w:rsidP="00E6717B">
      <w:pPr>
        <w:spacing w:line="240" w:lineRule="auto"/>
        <w:jc w:val="both"/>
        <w:rPr>
          <w:rFonts w:eastAsia="Calibri"/>
          <w:b/>
          <w:lang w:eastAsia="en-US"/>
        </w:rPr>
      </w:pPr>
      <w:r w:rsidRPr="00390B76">
        <w:rPr>
          <w:rFonts w:eastAsia="Calibri"/>
          <w:b/>
          <w:lang w:eastAsia="en-US"/>
        </w:rPr>
        <w:t>Bölgelere Göre Dağılım</w:t>
      </w:r>
    </w:p>
    <w:tbl>
      <w:tblPr>
        <w:tblStyle w:val="KlavuzTablo1Ak-Vurgu111"/>
        <w:tblpPr w:leftFromText="142" w:rightFromText="142" w:vertAnchor="text" w:horzAnchor="margin" w:tblpXSpec="right" w:tblpY="3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322"/>
        <w:gridCol w:w="901"/>
      </w:tblGrid>
      <w:tr w:rsidR="009730B2" w:rsidRPr="00390B76" w14:paraId="4EC2E531" w14:textId="77777777" w:rsidTr="009730B2">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966" w:type="dxa"/>
            <w:gridSpan w:val="3"/>
            <w:shd w:val="clear" w:color="auto" w:fill="auto"/>
            <w:noWrap/>
            <w:vAlign w:val="center"/>
            <w:hideMark/>
          </w:tcPr>
          <w:p w14:paraId="5147E902" w14:textId="77777777" w:rsidR="009730B2" w:rsidRPr="00390B76" w:rsidRDefault="009730B2" w:rsidP="00E6717B">
            <w:pPr>
              <w:spacing w:line="240" w:lineRule="auto"/>
              <w:jc w:val="both"/>
            </w:pPr>
            <w:bookmarkStart w:id="8" w:name="OLE_LINK2"/>
            <w:bookmarkStart w:id="9" w:name="OLE_LINK1"/>
            <w:r w:rsidRPr="00390B76">
              <w:t>Ülkelere Göre Dağılım (1972 - 2020)</w:t>
            </w:r>
          </w:p>
        </w:tc>
      </w:tr>
      <w:tr w:rsidR="009730B2" w:rsidRPr="00390B76" w14:paraId="7AC38F45" w14:textId="77777777" w:rsidTr="009730B2">
        <w:trPr>
          <w:trHeight w:val="337"/>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25DF5F1F" w14:textId="77777777" w:rsidR="009730B2" w:rsidRPr="00390B76" w:rsidRDefault="009730B2" w:rsidP="00E6717B">
            <w:pPr>
              <w:spacing w:line="240" w:lineRule="auto"/>
              <w:jc w:val="both"/>
            </w:pPr>
            <w:r w:rsidRPr="00390B76">
              <w:t>Ülkeler</w:t>
            </w:r>
          </w:p>
        </w:tc>
        <w:tc>
          <w:tcPr>
            <w:tcW w:w="2322" w:type="dxa"/>
            <w:shd w:val="clear" w:color="auto" w:fill="auto"/>
            <w:noWrap/>
            <w:vAlign w:val="center"/>
            <w:hideMark/>
          </w:tcPr>
          <w:p w14:paraId="0550E555"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bCs/>
              </w:rPr>
            </w:pPr>
            <w:r w:rsidRPr="00390B76">
              <w:rPr>
                <w:b/>
                <w:bCs/>
              </w:rPr>
              <w:t>Toplam Proje Bedeli (Dolar)</w:t>
            </w:r>
          </w:p>
        </w:tc>
        <w:tc>
          <w:tcPr>
            <w:tcW w:w="901" w:type="dxa"/>
            <w:shd w:val="clear" w:color="auto" w:fill="auto"/>
            <w:noWrap/>
            <w:vAlign w:val="center"/>
            <w:hideMark/>
          </w:tcPr>
          <w:p w14:paraId="0B7AA2C8"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bCs/>
              </w:rPr>
            </w:pPr>
            <w:r w:rsidRPr="00390B76">
              <w:rPr>
                <w:b/>
                <w:bCs/>
              </w:rPr>
              <w:t>Pay (%)</w:t>
            </w:r>
          </w:p>
        </w:tc>
      </w:tr>
      <w:tr w:rsidR="009730B2" w:rsidRPr="00390B76" w14:paraId="32D32179"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3B5C483F" w14:textId="77777777" w:rsidR="009730B2" w:rsidRPr="00390B76" w:rsidRDefault="009730B2" w:rsidP="00E6717B">
            <w:pPr>
              <w:spacing w:line="240" w:lineRule="auto"/>
              <w:jc w:val="both"/>
            </w:pPr>
            <w:r w:rsidRPr="00390B76">
              <w:t>Rusya Fed.</w:t>
            </w:r>
          </w:p>
        </w:tc>
        <w:tc>
          <w:tcPr>
            <w:tcW w:w="2322" w:type="dxa"/>
            <w:shd w:val="clear" w:color="auto" w:fill="auto"/>
            <w:noWrap/>
            <w:hideMark/>
          </w:tcPr>
          <w:p w14:paraId="5E4C6E3B"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83.997.767.023</w:t>
            </w:r>
          </w:p>
        </w:tc>
        <w:tc>
          <w:tcPr>
            <w:tcW w:w="901" w:type="dxa"/>
            <w:shd w:val="clear" w:color="auto" w:fill="auto"/>
            <w:noWrap/>
            <w:hideMark/>
          </w:tcPr>
          <w:p w14:paraId="352DA301"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20,1%</w:t>
            </w:r>
          </w:p>
        </w:tc>
      </w:tr>
      <w:tr w:rsidR="009730B2" w:rsidRPr="00390B76" w14:paraId="7846534A"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68B7FD11" w14:textId="77777777" w:rsidR="009730B2" w:rsidRPr="00390B76" w:rsidRDefault="009730B2" w:rsidP="00E6717B">
            <w:pPr>
              <w:spacing w:line="240" w:lineRule="auto"/>
              <w:jc w:val="both"/>
            </w:pPr>
            <w:r w:rsidRPr="00390B76">
              <w:t>Türkmenistan</w:t>
            </w:r>
          </w:p>
        </w:tc>
        <w:tc>
          <w:tcPr>
            <w:tcW w:w="2322" w:type="dxa"/>
            <w:shd w:val="clear" w:color="auto" w:fill="auto"/>
            <w:noWrap/>
            <w:hideMark/>
          </w:tcPr>
          <w:p w14:paraId="75745468"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48.782.594.631</w:t>
            </w:r>
          </w:p>
        </w:tc>
        <w:tc>
          <w:tcPr>
            <w:tcW w:w="901" w:type="dxa"/>
            <w:shd w:val="clear" w:color="auto" w:fill="auto"/>
            <w:noWrap/>
            <w:hideMark/>
          </w:tcPr>
          <w:p w14:paraId="0AD714D1"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11,7%</w:t>
            </w:r>
          </w:p>
        </w:tc>
      </w:tr>
      <w:tr w:rsidR="009730B2" w:rsidRPr="00390B76" w14:paraId="691A8D46"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3CF63505" w14:textId="77777777" w:rsidR="009730B2" w:rsidRPr="00390B76" w:rsidRDefault="009730B2" w:rsidP="00E6717B">
            <w:pPr>
              <w:spacing w:line="240" w:lineRule="auto"/>
              <w:jc w:val="both"/>
            </w:pPr>
            <w:r w:rsidRPr="00390B76">
              <w:t>Libya</w:t>
            </w:r>
          </w:p>
        </w:tc>
        <w:tc>
          <w:tcPr>
            <w:tcW w:w="2322" w:type="dxa"/>
            <w:shd w:val="clear" w:color="auto" w:fill="auto"/>
            <w:noWrap/>
            <w:hideMark/>
          </w:tcPr>
          <w:p w14:paraId="4C5CD37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28.904.053.985</w:t>
            </w:r>
          </w:p>
        </w:tc>
        <w:tc>
          <w:tcPr>
            <w:tcW w:w="901" w:type="dxa"/>
            <w:shd w:val="clear" w:color="auto" w:fill="auto"/>
            <w:noWrap/>
            <w:hideMark/>
          </w:tcPr>
          <w:p w14:paraId="20293D1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6,9%</w:t>
            </w:r>
          </w:p>
        </w:tc>
      </w:tr>
      <w:tr w:rsidR="009730B2" w:rsidRPr="00390B76" w14:paraId="640CD3D2"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3AAAAD6B" w14:textId="77777777" w:rsidR="009730B2" w:rsidRPr="00390B76" w:rsidRDefault="009730B2" w:rsidP="00E6717B">
            <w:pPr>
              <w:spacing w:line="240" w:lineRule="auto"/>
              <w:jc w:val="both"/>
            </w:pPr>
            <w:r w:rsidRPr="00390B76">
              <w:t>Irak</w:t>
            </w:r>
          </w:p>
        </w:tc>
        <w:tc>
          <w:tcPr>
            <w:tcW w:w="2322" w:type="dxa"/>
            <w:shd w:val="clear" w:color="auto" w:fill="auto"/>
            <w:noWrap/>
            <w:hideMark/>
          </w:tcPr>
          <w:p w14:paraId="40CBA66E"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27.556.320.161</w:t>
            </w:r>
          </w:p>
        </w:tc>
        <w:tc>
          <w:tcPr>
            <w:tcW w:w="901" w:type="dxa"/>
            <w:shd w:val="clear" w:color="auto" w:fill="auto"/>
            <w:noWrap/>
            <w:hideMark/>
          </w:tcPr>
          <w:p w14:paraId="5FBCAB84"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6,6%</w:t>
            </w:r>
          </w:p>
        </w:tc>
      </w:tr>
      <w:tr w:rsidR="009730B2" w:rsidRPr="00390B76" w14:paraId="0AC51128"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5B271C91" w14:textId="77777777" w:rsidR="009730B2" w:rsidRPr="00390B76" w:rsidRDefault="009730B2" w:rsidP="00E6717B">
            <w:pPr>
              <w:spacing w:line="240" w:lineRule="auto"/>
              <w:jc w:val="both"/>
            </w:pPr>
            <w:r w:rsidRPr="00390B76">
              <w:t>Kazakistan</w:t>
            </w:r>
          </w:p>
        </w:tc>
        <w:tc>
          <w:tcPr>
            <w:tcW w:w="2322" w:type="dxa"/>
            <w:shd w:val="clear" w:color="auto" w:fill="auto"/>
            <w:noWrap/>
            <w:hideMark/>
          </w:tcPr>
          <w:p w14:paraId="067FDB7E"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26.159.171.229</w:t>
            </w:r>
          </w:p>
        </w:tc>
        <w:tc>
          <w:tcPr>
            <w:tcW w:w="901" w:type="dxa"/>
            <w:shd w:val="clear" w:color="auto" w:fill="auto"/>
            <w:noWrap/>
            <w:hideMark/>
          </w:tcPr>
          <w:p w14:paraId="72142B11"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6,2%</w:t>
            </w:r>
          </w:p>
        </w:tc>
      </w:tr>
      <w:tr w:rsidR="009730B2" w:rsidRPr="00390B76" w14:paraId="67C69CF1"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452FE740" w14:textId="77777777" w:rsidR="009730B2" w:rsidRPr="00390B76" w:rsidRDefault="009730B2" w:rsidP="00E6717B">
            <w:pPr>
              <w:spacing w:line="240" w:lineRule="auto"/>
              <w:jc w:val="both"/>
            </w:pPr>
            <w:r w:rsidRPr="00390B76">
              <w:t>S. Arabistan</w:t>
            </w:r>
          </w:p>
        </w:tc>
        <w:tc>
          <w:tcPr>
            <w:tcW w:w="2322" w:type="dxa"/>
            <w:shd w:val="clear" w:color="auto" w:fill="auto"/>
            <w:noWrap/>
            <w:hideMark/>
          </w:tcPr>
          <w:p w14:paraId="59C7532C"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23.928.821.306</w:t>
            </w:r>
          </w:p>
        </w:tc>
        <w:tc>
          <w:tcPr>
            <w:tcW w:w="901" w:type="dxa"/>
            <w:shd w:val="clear" w:color="auto" w:fill="auto"/>
            <w:noWrap/>
            <w:hideMark/>
          </w:tcPr>
          <w:p w14:paraId="4ECE9F6B"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5,7%</w:t>
            </w:r>
          </w:p>
        </w:tc>
      </w:tr>
      <w:tr w:rsidR="009730B2" w:rsidRPr="00390B76" w14:paraId="606B641C"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497FB7EB" w14:textId="77777777" w:rsidR="009730B2" w:rsidRPr="00390B76" w:rsidRDefault="009730B2" w:rsidP="00E6717B">
            <w:pPr>
              <w:spacing w:line="240" w:lineRule="auto"/>
              <w:jc w:val="both"/>
            </w:pPr>
            <w:r w:rsidRPr="00390B76">
              <w:t>Katar</w:t>
            </w:r>
          </w:p>
        </w:tc>
        <w:tc>
          <w:tcPr>
            <w:tcW w:w="2322" w:type="dxa"/>
            <w:shd w:val="clear" w:color="auto" w:fill="auto"/>
            <w:noWrap/>
            <w:hideMark/>
          </w:tcPr>
          <w:p w14:paraId="43BFA191"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18.366.046.151</w:t>
            </w:r>
          </w:p>
        </w:tc>
        <w:tc>
          <w:tcPr>
            <w:tcW w:w="901" w:type="dxa"/>
            <w:shd w:val="clear" w:color="auto" w:fill="auto"/>
            <w:noWrap/>
            <w:hideMark/>
          </w:tcPr>
          <w:p w14:paraId="29A6006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4,4%</w:t>
            </w:r>
          </w:p>
        </w:tc>
      </w:tr>
      <w:tr w:rsidR="009730B2" w:rsidRPr="00390B76" w14:paraId="519B858A"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12EC7272" w14:textId="77777777" w:rsidR="009730B2" w:rsidRPr="00390B76" w:rsidRDefault="009730B2" w:rsidP="00E6717B">
            <w:pPr>
              <w:spacing w:line="240" w:lineRule="auto"/>
              <w:jc w:val="both"/>
            </w:pPr>
            <w:r w:rsidRPr="00390B76">
              <w:t>Cezayir</w:t>
            </w:r>
          </w:p>
        </w:tc>
        <w:tc>
          <w:tcPr>
            <w:tcW w:w="2322" w:type="dxa"/>
            <w:shd w:val="clear" w:color="auto" w:fill="auto"/>
            <w:noWrap/>
            <w:hideMark/>
          </w:tcPr>
          <w:p w14:paraId="13EF44F3"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16.441.186.128</w:t>
            </w:r>
          </w:p>
        </w:tc>
        <w:tc>
          <w:tcPr>
            <w:tcW w:w="901" w:type="dxa"/>
            <w:shd w:val="clear" w:color="auto" w:fill="auto"/>
            <w:noWrap/>
            <w:hideMark/>
          </w:tcPr>
          <w:p w14:paraId="5D34E755"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3,9%</w:t>
            </w:r>
          </w:p>
        </w:tc>
      </w:tr>
      <w:tr w:rsidR="009730B2" w:rsidRPr="00390B76" w14:paraId="768525BB"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565EDAEB" w14:textId="77777777" w:rsidR="009730B2" w:rsidRPr="00390B76" w:rsidRDefault="009730B2" w:rsidP="00E6717B">
            <w:pPr>
              <w:spacing w:line="240" w:lineRule="auto"/>
              <w:jc w:val="both"/>
            </w:pPr>
            <w:r w:rsidRPr="00390B76">
              <w:t>Azerbaycan</w:t>
            </w:r>
          </w:p>
        </w:tc>
        <w:tc>
          <w:tcPr>
            <w:tcW w:w="2322" w:type="dxa"/>
            <w:shd w:val="clear" w:color="auto" w:fill="auto"/>
            <w:noWrap/>
            <w:hideMark/>
          </w:tcPr>
          <w:p w14:paraId="100156C5"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14.761.126.711</w:t>
            </w:r>
          </w:p>
        </w:tc>
        <w:tc>
          <w:tcPr>
            <w:tcW w:w="901" w:type="dxa"/>
            <w:shd w:val="clear" w:color="auto" w:fill="auto"/>
            <w:noWrap/>
            <w:hideMark/>
          </w:tcPr>
          <w:p w14:paraId="1E6A7E8A"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3,5%</w:t>
            </w:r>
          </w:p>
        </w:tc>
      </w:tr>
      <w:tr w:rsidR="009730B2" w:rsidRPr="00390B76" w14:paraId="200DAA99"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6D058093" w14:textId="77777777" w:rsidR="009730B2" w:rsidRPr="00390B76" w:rsidRDefault="009730B2" w:rsidP="00E6717B">
            <w:pPr>
              <w:spacing w:line="240" w:lineRule="auto"/>
              <w:jc w:val="both"/>
            </w:pPr>
            <w:bookmarkStart w:id="10" w:name="_Hlk251762476"/>
            <w:r w:rsidRPr="00390B76">
              <w:t>BAE</w:t>
            </w:r>
          </w:p>
        </w:tc>
        <w:tc>
          <w:tcPr>
            <w:tcW w:w="2322" w:type="dxa"/>
            <w:shd w:val="clear" w:color="auto" w:fill="auto"/>
            <w:noWrap/>
            <w:hideMark/>
          </w:tcPr>
          <w:p w14:paraId="07227B2C"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12.570.649.382</w:t>
            </w:r>
          </w:p>
        </w:tc>
        <w:tc>
          <w:tcPr>
            <w:tcW w:w="901" w:type="dxa"/>
            <w:shd w:val="clear" w:color="auto" w:fill="auto"/>
            <w:noWrap/>
            <w:hideMark/>
          </w:tcPr>
          <w:p w14:paraId="50DBEC8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3,0%</w:t>
            </w:r>
          </w:p>
        </w:tc>
        <w:bookmarkEnd w:id="10"/>
      </w:tr>
      <w:tr w:rsidR="009730B2" w:rsidRPr="00390B76" w14:paraId="5CD8DFA6" w14:textId="77777777" w:rsidTr="009730B2">
        <w:trPr>
          <w:trHeight w:hRule="exact" w:val="332"/>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475661DC" w14:textId="77777777" w:rsidR="009730B2" w:rsidRPr="00390B76" w:rsidRDefault="009730B2" w:rsidP="00E6717B">
            <w:pPr>
              <w:spacing w:line="240" w:lineRule="auto"/>
              <w:jc w:val="both"/>
            </w:pPr>
            <w:r w:rsidRPr="00390B76">
              <w:t>Diğer Ülkeler</w:t>
            </w:r>
          </w:p>
        </w:tc>
        <w:tc>
          <w:tcPr>
            <w:tcW w:w="2322" w:type="dxa"/>
            <w:shd w:val="clear" w:color="auto" w:fill="auto"/>
            <w:noWrap/>
            <w:hideMark/>
          </w:tcPr>
          <w:p w14:paraId="57F50A30"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rPr>
            </w:pPr>
            <w:r w:rsidRPr="00390B76">
              <w:rPr>
                <w:b/>
              </w:rPr>
              <w:t>117.180.770.566</w:t>
            </w:r>
          </w:p>
        </w:tc>
        <w:tc>
          <w:tcPr>
            <w:tcW w:w="901" w:type="dxa"/>
            <w:shd w:val="clear" w:color="auto" w:fill="auto"/>
            <w:noWrap/>
            <w:hideMark/>
          </w:tcPr>
          <w:p w14:paraId="6E94C86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rPr>
            </w:pPr>
            <w:r w:rsidRPr="00390B76">
              <w:rPr>
                <w:b/>
              </w:rPr>
              <w:t>28,0%</w:t>
            </w:r>
          </w:p>
        </w:tc>
      </w:tr>
      <w:tr w:rsidR="009730B2" w:rsidRPr="00390B76" w14:paraId="1A1D1FF2" w14:textId="77777777" w:rsidTr="009730B2">
        <w:trPr>
          <w:trHeight w:hRule="exact" w:val="310"/>
        </w:trPr>
        <w:tc>
          <w:tcPr>
            <w:cnfStyle w:val="001000000000" w:firstRow="0" w:lastRow="0" w:firstColumn="1" w:lastColumn="0" w:oddVBand="0" w:evenVBand="0" w:oddHBand="0" w:evenHBand="0" w:firstRowFirstColumn="0" w:firstRowLastColumn="0" w:lastRowFirstColumn="0" w:lastRowLastColumn="0"/>
            <w:tcW w:w="1743" w:type="dxa"/>
            <w:shd w:val="clear" w:color="auto" w:fill="auto"/>
            <w:noWrap/>
            <w:vAlign w:val="center"/>
            <w:hideMark/>
          </w:tcPr>
          <w:p w14:paraId="0708C10B" w14:textId="77777777" w:rsidR="009730B2" w:rsidRPr="00390B76" w:rsidRDefault="009730B2" w:rsidP="00E6717B">
            <w:pPr>
              <w:spacing w:line="240" w:lineRule="auto"/>
              <w:jc w:val="both"/>
            </w:pPr>
            <w:r w:rsidRPr="00390B76">
              <w:t>Toplam</w:t>
            </w:r>
          </w:p>
        </w:tc>
        <w:tc>
          <w:tcPr>
            <w:tcW w:w="2322" w:type="dxa"/>
            <w:shd w:val="clear" w:color="auto" w:fill="auto"/>
            <w:noWrap/>
          </w:tcPr>
          <w:p w14:paraId="75E27F63"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rPr>
            </w:pPr>
            <w:r w:rsidRPr="00390B76">
              <w:rPr>
                <w:b/>
              </w:rPr>
              <w:t>418.648.507.274</w:t>
            </w:r>
          </w:p>
        </w:tc>
        <w:tc>
          <w:tcPr>
            <w:tcW w:w="901" w:type="dxa"/>
            <w:shd w:val="clear" w:color="auto" w:fill="auto"/>
            <w:noWrap/>
            <w:vAlign w:val="center"/>
          </w:tcPr>
          <w:p w14:paraId="0D3DE23E"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rPr>
            </w:pPr>
            <w:r w:rsidRPr="00390B76">
              <w:rPr>
                <w:b/>
              </w:rPr>
              <w:t>100%</w:t>
            </w:r>
          </w:p>
        </w:tc>
      </w:tr>
      <w:tr w:rsidR="009730B2" w:rsidRPr="00390B76" w14:paraId="628C3D48" w14:textId="77777777" w:rsidTr="009730B2">
        <w:trPr>
          <w:trHeight w:hRule="exact" w:val="310"/>
        </w:trPr>
        <w:tc>
          <w:tcPr>
            <w:cnfStyle w:val="001000000000" w:firstRow="0" w:lastRow="0" w:firstColumn="1" w:lastColumn="0" w:oddVBand="0" w:evenVBand="0" w:oddHBand="0" w:evenHBand="0" w:firstRowFirstColumn="0" w:firstRowLastColumn="0" w:lastRowFirstColumn="0" w:lastRowLastColumn="0"/>
            <w:tcW w:w="4966" w:type="dxa"/>
            <w:gridSpan w:val="3"/>
            <w:shd w:val="clear" w:color="auto" w:fill="auto"/>
            <w:noWrap/>
            <w:vAlign w:val="center"/>
          </w:tcPr>
          <w:p w14:paraId="6A5F3BF6" w14:textId="77777777" w:rsidR="009730B2" w:rsidRPr="00390B76" w:rsidRDefault="009730B2" w:rsidP="00E6717B">
            <w:pPr>
              <w:spacing w:line="240" w:lineRule="auto"/>
              <w:jc w:val="both"/>
            </w:pPr>
          </w:p>
        </w:tc>
      </w:tr>
      <w:bookmarkEnd w:id="8"/>
      <w:bookmarkEnd w:id="9"/>
    </w:tbl>
    <w:p w14:paraId="3917E918" w14:textId="77777777" w:rsidR="009730B2" w:rsidRPr="00390B76" w:rsidRDefault="009730B2" w:rsidP="00E6717B">
      <w:pPr>
        <w:spacing w:line="240" w:lineRule="auto"/>
        <w:jc w:val="both"/>
        <w:rPr>
          <w:rFonts w:eastAsia="Calibri"/>
          <w:lang w:eastAsia="en-US"/>
        </w:rPr>
      </w:pPr>
    </w:p>
    <w:p w14:paraId="655613CF" w14:textId="77777777" w:rsidR="009730B2" w:rsidRPr="00390B76" w:rsidRDefault="009730B2" w:rsidP="00E6717B">
      <w:pPr>
        <w:spacing w:line="240" w:lineRule="auto"/>
        <w:jc w:val="both"/>
        <w:rPr>
          <w:rFonts w:eastAsia="Calibri"/>
          <w:lang w:eastAsia="en-US"/>
        </w:rPr>
      </w:pPr>
      <w:r w:rsidRPr="00390B76">
        <w:rPr>
          <w:rFonts w:eastAsia="Calibri"/>
          <w:lang w:eastAsia="en-US"/>
        </w:rPr>
        <w:t>Türk müteahhitleri, hâlihazırda özellikle Bağımsız Devletler Topluluğunda, daha sonra Orta Doğu ve Afrika’da büyük projelere başarıyla imza atmaktadır. Bugüne kadar üstlenilen projelerin 2020 yıl sonu itibariyle bölgesel dağılımı; BDT % 46,2 (193,5 milyar dolar), Ortadoğu % 25,8 (108,2 milyar dolar), Afrika % 17,0 (71,1 milyar dolar – Sahra-altı Afrika % 4,7 Kuzey Afrika % 12,3), Avrupa ve Amerika % 7,9 (33,2 milyar dolar), Asya Pasifik Bölgesi %3’tür. (12,8 milyar dolar).</w:t>
      </w:r>
    </w:p>
    <w:p w14:paraId="3242E117" w14:textId="77777777" w:rsidR="009730B2" w:rsidRPr="00390B76" w:rsidRDefault="009730B2" w:rsidP="00E6717B">
      <w:pPr>
        <w:spacing w:line="240" w:lineRule="auto"/>
        <w:jc w:val="both"/>
        <w:rPr>
          <w:rFonts w:eastAsia="Calibri"/>
          <w:lang w:eastAsia="en-US"/>
        </w:rPr>
      </w:pPr>
    </w:p>
    <w:p w14:paraId="4AC1F09E" w14:textId="77777777" w:rsidR="009730B2" w:rsidRPr="00390B76" w:rsidRDefault="009730B2" w:rsidP="00E6717B">
      <w:pPr>
        <w:spacing w:line="240" w:lineRule="auto"/>
        <w:ind w:right="5103"/>
        <w:jc w:val="both"/>
        <w:rPr>
          <w:rFonts w:eastAsia="Calibri"/>
          <w:lang w:eastAsia="en-US"/>
        </w:rPr>
      </w:pPr>
      <w:r w:rsidRPr="00390B76">
        <w:rPr>
          <w:rFonts w:eastAsia="Calibri"/>
          <w:lang w:eastAsia="en-US"/>
        </w:rPr>
        <w:t xml:space="preserve">2020 yılında ise projelerin bölgesel dağılım şöyle olmuştur: BDT % 50,4 (7,3 milyar dolar), Ortadoğu % 14,4 (2,1 milyar dolar), Avrupa ve Amerika % 24 (3,5 milyar dolar), Afrika % 8,7 (1,3 milyar dolar) ve Asya % 2,7’dir. (389,3 </w:t>
      </w:r>
    </w:p>
    <w:tbl>
      <w:tblPr>
        <w:tblStyle w:val="KlavuzTablo1Ak-Vurgu111"/>
        <w:tblpPr w:leftFromText="142" w:rightFromText="142" w:vertAnchor="text" w:horzAnchor="margin" w:tblpXSpec="right"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36"/>
        <w:gridCol w:w="902"/>
      </w:tblGrid>
      <w:tr w:rsidR="009730B2" w:rsidRPr="00390B76" w14:paraId="550E02FE" w14:textId="77777777" w:rsidTr="009730B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75" w:type="dxa"/>
            <w:gridSpan w:val="3"/>
            <w:shd w:val="clear" w:color="auto" w:fill="auto"/>
            <w:noWrap/>
            <w:vAlign w:val="center"/>
            <w:hideMark/>
          </w:tcPr>
          <w:p w14:paraId="0D38BF42" w14:textId="77777777" w:rsidR="009730B2" w:rsidRPr="00390B76" w:rsidRDefault="009730B2" w:rsidP="00E6717B">
            <w:pPr>
              <w:spacing w:line="240" w:lineRule="auto"/>
              <w:jc w:val="both"/>
            </w:pPr>
            <w:r w:rsidRPr="00390B76">
              <w:lastRenderedPageBreak/>
              <w:t>Ülkelere Göre Dağılım (2020)</w:t>
            </w:r>
          </w:p>
        </w:tc>
      </w:tr>
      <w:tr w:rsidR="009730B2" w:rsidRPr="00390B76" w14:paraId="0CA25B78" w14:textId="77777777" w:rsidTr="009730B2">
        <w:trPr>
          <w:trHeight w:val="293"/>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vAlign w:val="center"/>
            <w:hideMark/>
          </w:tcPr>
          <w:p w14:paraId="1595B712" w14:textId="77777777" w:rsidR="009730B2" w:rsidRPr="00390B76" w:rsidRDefault="009730B2" w:rsidP="00E6717B">
            <w:pPr>
              <w:spacing w:line="240" w:lineRule="auto"/>
              <w:jc w:val="both"/>
            </w:pPr>
            <w:r w:rsidRPr="00390B76">
              <w:t>Ülkeler</w:t>
            </w:r>
          </w:p>
        </w:tc>
        <w:tc>
          <w:tcPr>
            <w:tcW w:w="2036" w:type="dxa"/>
            <w:shd w:val="clear" w:color="auto" w:fill="auto"/>
            <w:noWrap/>
            <w:vAlign w:val="center"/>
            <w:hideMark/>
          </w:tcPr>
          <w:p w14:paraId="2B9CFD7D"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bCs/>
              </w:rPr>
            </w:pPr>
            <w:r w:rsidRPr="00390B76">
              <w:rPr>
                <w:b/>
                <w:bCs/>
              </w:rPr>
              <w:t>Toplam Proje Bedeli (Dolar)</w:t>
            </w:r>
          </w:p>
        </w:tc>
        <w:tc>
          <w:tcPr>
            <w:tcW w:w="902" w:type="dxa"/>
            <w:shd w:val="clear" w:color="auto" w:fill="auto"/>
            <w:noWrap/>
            <w:vAlign w:val="center"/>
            <w:hideMark/>
          </w:tcPr>
          <w:p w14:paraId="40B576FB"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bCs/>
              </w:rPr>
            </w:pPr>
            <w:r w:rsidRPr="00390B76">
              <w:rPr>
                <w:b/>
                <w:bCs/>
              </w:rPr>
              <w:t>Pay (%)</w:t>
            </w:r>
          </w:p>
        </w:tc>
      </w:tr>
      <w:tr w:rsidR="009730B2" w:rsidRPr="00390B76" w14:paraId="2ED97C55"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4B9BCDBB" w14:textId="77777777" w:rsidR="009730B2" w:rsidRPr="00390B76" w:rsidRDefault="009730B2" w:rsidP="00E6717B">
            <w:pPr>
              <w:spacing w:line="240" w:lineRule="auto"/>
              <w:jc w:val="both"/>
            </w:pPr>
            <w:r w:rsidRPr="00390B76">
              <w:t>Rusya Fed.</w:t>
            </w:r>
          </w:p>
        </w:tc>
        <w:tc>
          <w:tcPr>
            <w:tcW w:w="2036" w:type="dxa"/>
            <w:shd w:val="clear" w:color="auto" w:fill="auto"/>
            <w:noWrap/>
            <w:hideMark/>
          </w:tcPr>
          <w:p w14:paraId="33304F2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4.584.840.143</w:t>
            </w:r>
          </w:p>
        </w:tc>
        <w:tc>
          <w:tcPr>
            <w:tcW w:w="902" w:type="dxa"/>
            <w:shd w:val="clear" w:color="auto" w:fill="auto"/>
            <w:noWrap/>
            <w:hideMark/>
          </w:tcPr>
          <w:p w14:paraId="5F5A8627"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31,9%</w:t>
            </w:r>
          </w:p>
        </w:tc>
      </w:tr>
      <w:tr w:rsidR="009730B2" w:rsidRPr="00390B76" w14:paraId="502A7FCF"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68838D83" w14:textId="77777777" w:rsidR="009730B2" w:rsidRPr="00390B76" w:rsidRDefault="009730B2" w:rsidP="00E6717B">
            <w:pPr>
              <w:spacing w:line="240" w:lineRule="auto"/>
              <w:jc w:val="both"/>
            </w:pPr>
            <w:r w:rsidRPr="00390B76">
              <w:t>Kuveyt</w:t>
            </w:r>
          </w:p>
        </w:tc>
        <w:tc>
          <w:tcPr>
            <w:tcW w:w="2036" w:type="dxa"/>
            <w:shd w:val="clear" w:color="auto" w:fill="auto"/>
            <w:noWrap/>
            <w:hideMark/>
          </w:tcPr>
          <w:p w14:paraId="19D8C31E"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841.149.957</w:t>
            </w:r>
          </w:p>
        </w:tc>
        <w:tc>
          <w:tcPr>
            <w:tcW w:w="902" w:type="dxa"/>
            <w:shd w:val="clear" w:color="auto" w:fill="auto"/>
            <w:noWrap/>
            <w:hideMark/>
          </w:tcPr>
          <w:p w14:paraId="2BC21849"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5,8%</w:t>
            </w:r>
          </w:p>
        </w:tc>
      </w:tr>
      <w:tr w:rsidR="009730B2" w:rsidRPr="00390B76" w14:paraId="659F2542"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0976197F" w14:textId="77777777" w:rsidR="009730B2" w:rsidRPr="00390B76" w:rsidRDefault="009730B2" w:rsidP="00E6717B">
            <w:pPr>
              <w:spacing w:line="240" w:lineRule="auto"/>
              <w:jc w:val="both"/>
            </w:pPr>
            <w:r w:rsidRPr="00390B76">
              <w:t>Romanya</w:t>
            </w:r>
          </w:p>
        </w:tc>
        <w:tc>
          <w:tcPr>
            <w:tcW w:w="2036" w:type="dxa"/>
            <w:shd w:val="clear" w:color="auto" w:fill="auto"/>
            <w:noWrap/>
            <w:hideMark/>
          </w:tcPr>
          <w:p w14:paraId="12BCC2D4"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742.736.007</w:t>
            </w:r>
          </w:p>
        </w:tc>
        <w:tc>
          <w:tcPr>
            <w:tcW w:w="902" w:type="dxa"/>
            <w:shd w:val="clear" w:color="auto" w:fill="auto"/>
            <w:noWrap/>
            <w:hideMark/>
          </w:tcPr>
          <w:p w14:paraId="6E8B0080"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5,2%</w:t>
            </w:r>
          </w:p>
        </w:tc>
      </w:tr>
      <w:tr w:rsidR="009730B2" w:rsidRPr="00390B76" w14:paraId="73B62B5C"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2565516F" w14:textId="77777777" w:rsidR="009730B2" w:rsidRPr="00390B76" w:rsidRDefault="009730B2" w:rsidP="00E6717B">
            <w:pPr>
              <w:spacing w:line="240" w:lineRule="auto"/>
              <w:jc w:val="both"/>
            </w:pPr>
            <w:r w:rsidRPr="00390B76">
              <w:t>Ukrayna</w:t>
            </w:r>
          </w:p>
        </w:tc>
        <w:tc>
          <w:tcPr>
            <w:tcW w:w="2036" w:type="dxa"/>
            <w:shd w:val="clear" w:color="auto" w:fill="auto"/>
            <w:noWrap/>
            <w:hideMark/>
          </w:tcPr>
          <w:p w14:paraId="3AF1DDDA"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702.887.151</w:t>
            </w:r>
          </w:p>
        </w:tc>
        <w:tc>
          <w:tcPr>
            <w:tcW w:w="902" w:type="dxa"/>
            <w:shd w:val="clear" w:color="auto" w:fill="auto"/>
            <w:noWrap/>
            <w:hideMark/>
          </w:tcPr>
          <w:p w14:paraId="6BD8B575"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4,9%</w:t>
            </w:r>
          </w:p>
        </w:tc>
      </w:tr>
      <w:tr w:rsidR="009730B2" w:rsidRPr="00390B76" w14:paraId="7158A051"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2EAA4AF4" w14:textId="77777777" w:rsidR="009730B2" w:rsidRPr="00390B76" w:rsidRDefault="009730B2" w:rsidP="00E6717B">
            <w:pPr>
              <w:spacing w:line="240" w:lineRule="auto"/>
              <w:jc w:val="both"/>
            </w:pPr>
            <w:r w:rsidRPr="00390B76">
              <w:t>Hollanda</w:t>
            </w:r>
          </w:p>
        </w:tc>
        <w:tc>
          <w:tcPr>
            <w:tcW w:w="2036" w:type="dxa"/>
            <w:shd w:val="clear" w:color="auto" w:fill="auto"/>
            <w:noWrap/>
            <w:hideMark/>
          </w:tcPr>
          <w:p w14:paraId="560A4715"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696.446.909</w:t>
            </w:r>
          </w:p>
        </w:tc>
        <w:tc>
          <w:tcPr>
            <w:tcW w:w="902" w:type="dxa"/>
            <w:shd w:val="clear" w:color="auto" w:fill="auto"/>
            <w:noWrap/>
            <w:hideMark/>
          </w:tcPr>
          <w:p w14:paraId="6355E5AA"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4,8%</w:t>
            </w:r>
          </w:p>
        </w:tc>
      </w:tr>
      <w:tr w:rsidR="009730B2" w:rsidRPr="00390B76" w14:paraId="130C4516"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700B4367" w14:textId="77777777" w:rsidR="009730B2" w:rsidRPr="00390B76" w:rsidRDefault="009730B2" w:rsidP="00E6717B">
            <w:pPr>
              <w:spacing w:line="240" w:lineRule="auto"/>
              <w:jc w:val="both"/>
            </w:pPr>
            <w:r w:rsidRPr="00390B76">
              <w:t>Katar</w:t>
            </w:r>
          </w:p>
        </w:tc>
        <w:tc>
          <w:tcPr>
            <w:tcW w:w="2036" w:type="dxa"/>
            <w:shd w:val="clear" w:color="auto" w:fill="auto"/>
            <w:noWrap/>
            <w:hideMark/>
          </w:tcPr>
          <w:p w14:paraId="7B25A98B"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565.648.079</w:t>
            </w:r>
          </w:p>
        </w:tc>
        <w:tc>
          <w:tcPr>
            <w:tcW w:w="902" w:type="dxa"/>
            <w:shd w:val="clear" w:color="auto" w:fill="auto"/>
            <w:noWrap/>
            <w:hideMark/>
          </w:tcPr>
          <w:p w14:paraId="6EE645A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3,9%</w:t>
            </w:r>
          </w:p>
        </w:tc>
      </w:tr>
      <w:tr w:rsidR="009730B2" w:rsidRPr="00390B76" w14:paraId="0F5FCC53"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58C30FDE" w14:textId="77777777" w:rsidR="009730B2" w:rsidRPr="00390B76" w:rsidRDefault="009730B2" w:rsidP="00E6717B">
            <w:pPr>
              <w:spacing w:line="240" w:lineRule="auto"/>
              <w:jc w:val="both"/>
            </w:pPr>
            <w:r w:rsidRPr="00390B76">
              <w:t>Özbekistan</w:t>
            </w:r>
          </w:p>
        </w:tc>
        <w:tc>
          <w:tcPr>
            <w:tcW w:w="2036" w:type="dxa"/>
            <w:shd w:val="clear" w:color="auto" w:fill="auto"/>
            <w:noWrap/>
            <w:hideMark/>
          </w:tcPr>
          <w:p w14:paraId="4E449E4D"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528.451.495</w:t>
            </w:r>
          </w:p>
        </w:tc>
        <w:tc>
          <w:tcPr>
            <w:tcW w:w="902" w:type="dxa"/>
            <w:shd w:val="clear" w:color="auto" w:fill="auto"/>
            <w:noWrap/>
            <w:hideMark/>
          </w:tcPr>
          <w:p w14:paraId="3979C3F8"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3,7%</w:t>
            </w:r>
          </w:p>
        </w:tc>
      </w:tr>
      <w:tr w:rsidR="009730B2" w:rsidRPr="00390B76" w14:paraId="6F8827DD"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692E4DB6" w14:textId="77777777" w:rsidR="009730B2" w:rsidRPr="00390B76" w:rsidRDefault="009730B2" w:rsidP="00E6717B">
            <w:pPr>
              <w:spacing w:line="240" w:lineRule="auto"/>
              <w:jc w:val="both"/>
            </w:pPr>
            <w:r w:rsidRPr="00390B76">
              <w:t>Kazakistan</w:t>
            </w:r>
          </w:p>
        </w:tc>
        <w:tc>
          <w:tcPr>
            <w:tcW w:w="2036" w:type="dxa"/>
            <w:shd w:val="clear" w:color="auto" w:fill="auto"/>
            <w:noWrap/>
            <w:hideMark/>
          </w:tcPr>
          <w:p w14:paraId="30683CD9"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458.064.890</w:t>
            </w:r>
          </w:p>
        </w:tc>
        <w:tc>
          <w:tcPr>
            <w:tcW w:w="902" w:type="dxa"/>
            <w:shd w:val="clear" w:color="auto" w:fill="auto"/>
            <w:noWrap/>
            <w:hideMark/>
          </w:tcPr>
          <w:p w14:paraId="29F322BB"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3,2%</w:t>
            </w:r>
          </w:p>
        </w:tc>
      </w:tr>
      <w:tr w:rsidR="009730B2" w:rsidRPr="00390B76" w14:paraId="67A77C32"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556E3182" w14:textId="77777777" w:rsidR="009730B2" w:rsidRPr="00390B76" w:rsidRDefault="009730B2" w:rsidP="00E6717B">
            <w:pPr>
              <w:spacing w:line="240" w:lineRule="auto"/>
              <w:jc w:val="both"/>
            </w:pPr>
            <w:r w:rsidRPr="00390B76">
              <w:t>Hırvatistan</w:t>
            </w:r>
          </w:p>
        </w:tc>
        <w:tc>
          <w:tcPr>
            <w:tcW w:w="2036" w:type="dxa"/>
            <w:shd w:val="clear" w:color="auto" w:fill="auto"/>
            <w:noWrap/>
            <w:hideMark/>
          </w:tcPr>
          <w:p w14:paraId="7F6E3B8A"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453.218.000</w:t>
            </w:r>
          </w:p>
        </w:tc>
        <w:tc>
          <w:tcPr>
            <w:tcW w:w="902" w:type="dxa"/>
            <w:shd w:val="clear" w:color="auto" w:fill="auto"/>
            <w:noWrap/>
            <w:hideMark/>
          </w:tcPr>
          <w:p w14:paraId="42EF0BE1"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3,1%</w:t>
            </w:r>
          </w:p>
        </w:tc>
      </w:tr>
      <w:tr w:rsidR="009730B2" w:rsidRPr="00390B76" w14:paraId="5CE80F28"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hideMark/>
          </w:tcPr>
          <w:p w14:paraId="1F54729E" w14:textId="77777777" w:rsidR="009730B2" w:rsidRPr="00390B76" w:rsidRDefault="009730B2" w:rsidP="00E6717B">
            <w:pPr>
              <w:spacing w:line="240" w:lineRule="auto"/>
              <w:jc w:val="both"/>
            </w:pPr>
            <w:r w:rsidRPr="00390B76">
              <w:t>Senegal</w:t>
            </w:r>
          </w:p>
        </w:tc>
        <w:tc>
          <w:tcPr>
            <w:tcW w:w="2036" w:type="dxa"/>
            <w:shd w:val="clear" w:color="auto" w:fill="auto"/>
            <w:noWrap/>
            <w:hideMark/>
          </w:tcPr>
          <w:p w14:paraId="05BDD2D2"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401.419.335</w:t>
            </w:r>
          </w:p>
        </w:tc>
        <w:tc>
          <w:tcPr>
            <w:tcW w:w="902" w:type="dxa"/>
            <w:shd w:val="clear" w:color="auto" w:fill="auto"/>
            <w:noWrap/>
            <w:hideMark/>
          </w:tcPr>
          <w:p w14:paraId="5E4D775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2,8%</w:t>
            </w:r>
          </w:p>
        </w:tc>
      </w:tr>
      <w:tr w:rsidR="009730B2" w:rsidRPr="00390B76" w14:paraId="4D29687E" w14:textId="77777777" w:rsidTr="009730B2">
        <w:trPr>
          <w:trHeight w:hRule="exact" w:val="289"/>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vAlign w:val="center"/>
            <w:hideMark/>
          </w:tcPr>
          <w:p w14:paraId="4D9A6778" w14:textId="77777777" w:rsidR="009730B2" w:rsidRPr="00390B76" w:rsidRDefault="009730B2" w:rsidP="00E6717B">
            <w:pPr>
              <w:spacing w:line="240" w:lineRule="auto"/>
              <w:jc w:val="both"/>
            </w:pPr>
            <w:r w:rsidRPr="00390B76">
              <w:t>Diğer Ülkeler</w:t>
            </w:r>
          </w:p>
        </w:tc>
        <w:tc>
          <w:tcPr>
            <w:tcW w:w="2036" w:type="dxa"/>
            <w:shd w:val="clear" w:color="auto" w:fill="auto"/>
            <w:noWrap/>
            <w:hideMark/>
          </w:tcPr>
          <w:p w14:paraId="37803CB0"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rPr>
            </w:pPr>
            <w:r w:rsidRPr="00390B76">
              <w:rPr>
                <w:b/>
              </w:rPr>
              <w:t>4.418.292.549</w:t>
            </w:r>
          </w:p>
        </w:tc>
        <w:tc>
          <w:tcPr>
            <w:tcW w:w="902" w:type="dxa"/>
            <w:shd w:val="clear" w:color="auto" w:fill="auto"/>
            <w:noWrap/>
            <w:hideMark/>
          </w:tcPr>
          <w:p w14:paraId="4DA4FA7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rPr>
            </w:pPr>
            <w:r w:rsidRPr="00390B76">
              <w:rPr>
                <w:b/>
              </w:rPr>
              <w:t>30,7%</w:t>
            </w:r>
          </w:p>
        </w:tc>
      </w:tr>
      <w:tr w:rsidR="009730B2" w:rsidRPr="00390B76" w14:paraId="2F50FB5D" w14:textId="77777777" w:rsidTr="009730B2">
        <w:trPr>
          <w:trHeight w:hRule="exact" w:val="270"/>
        </w:trPr>
        <w:tc>
          <w:tcPr>
            <w:cnfStyle w:val="001000000000" w:firstRow="0" w:lastRow="0" w:firstColumn="1" w:lastColumn="0" w:oddVBand="0" w:evenVBand="0" w:oddHBand="0" w:evenHBand="0" w:firstRowFirstColumn="0" w:firstRowLastColumn="0" w:lastRowFirstColumn="0" w:lastRowLastColumn="0"/>
            <w:tcW w:w="2037" w:type="dxa"/>
            <w:shd w:val="clear" w:color="auto" w:fill="auto"/>
            <w:noWrap/>
            <w:vAlign w:val="center"/>
            <w:hideMark/>
          </w:tcPr>
          <w:p w14:paraId="489A8BA1" w14:textId="77777777" w:rsidR="009730B2" w:rsidRPr="00390B76" w:rsidRDefault="009730B2" w:rsidP="00E6717B">
            <w:pPr>
              <w:spacing w:line="240" w:lineRule="auto"/>
              <w:jc w:val="both"/>
            </w:pPr>
            <w:r w:rsidRPr="00390B76">
              <w:t>Toplam</w:t>
            </w:r>
          </w:p>
        </w:tc>
        <w:tc>
          <w:tcPr>
            <w:tcW w:w="2036" w:type="dxa"/>
            <w:shd w:val="clear" w:color="auto" w:fill="auto"/>
            <w:noWrap/>
          </w:tcPr>
          <w:p w14:paraId="6BEB81DE"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rPr>
            </w:pPr>
            <w:r w:rsidRPr="00390B76">
              <w:rPr>
                <w:b/>
              </w:rPr>
              <w:t>14.393.154.515</w:t>
            </w:r>
          </w:p>
        </w:tc>
        <w:tc>
          <w:tcPr>
            <w:tcW w:w="902" w:type="dxa"/>
            <w:shd w:val="clear" w:color="auto" w:fill="auto"/>
            <w:noWrap/>
            <w:vAlign w:val="center"/>
          </w:tcPr>
          <w:p w14:paraId="44E20E72"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rPr>
            </w:pPr>
            <w:r w:rsidRPr="00390B76">
              <w:rPr>
                <w:b/>
              </w:rPr>
              <w:t>100%</w:t>
            </w:r>
          </w:p>
        </w:tc>
      </w:tr>
    </w:tbl>
    <w:p w14:paraId="50C7F15B" w14:textId="77777777" w:rsidR="009730B2" w:rsidRPr="00390B76" w:rsidRDefault="009730B2" w:rsidP="00E6717B">
      <w:pPr>
        <w:spacing w:line="240" w:lineRule="auto"/>
        <w:ind w:right="5103"/>
        <w:jc w:val="both"/>
        <w:rPr>
          <w:rFonts w:eastAsia="Calibri"/>
          <w:lang w:eastAsia="en-US"/>
        </w:rPr>
      </w:pPr>
      <w:r w:rsidRPr="00390B76">
        <w:rPr>
          <w:rFonts w:eastAsia="Calibri"/>
          <w:lang w:eastAsia="en-US"/>
        </w:rPr>
        <w:t>milyon dolar)</w:t>
      </w:r>
    </w:p>
    <w:p w14:paraId="21831058" w14:textId="77777777" w:rsidR="009730B2" w:rsidRPr="00390B76" w:rsidRDefault="009730B2" w:rsidP="00E6717B">
      <w:pPr>
        <w:spacing w:line="240" w:lineRule="auto"/>
        <w:ind w:right="5103"/>
        <w:jc w:val="both"/>
        <w:rPr>
          <w:rFonts w:eastAsia="Calibri"/>
          <w:lang w:eastAsia="en-US"/>
        </w:rPr>
      </w:pPr>
    </w:p>
    <w:p w14:paraId="3C16C31B" w14:textId="77777777" w:rsidR="009730B2" w:rsidRPr="00390B76" w:rsidRDefault="009730B2" w:rsidP="00E6717B">
      <w:pPr>
        <w:spacing w:line="240" w:lineRule="auto"/>
        <w:ind w:right="5103"/>
        <w:jc w:val="both"/>
        <w:rPr>
          <w:rFonts w:eastAsia="Calibri"/>
          <w:lang w:eastAsia="en-US"/>
        </w:rPr>
      </w:pPr>
      <w:r w:rsidRPr="00390B76">
        <w:rPr>
          <w:rFonts w:eastAsia="Calibri"/>
          <w:lang w:eastAsia="en-US"/>
        </w:rPr>
        <w:t>1972 yılından günümüze kadar müteahhitlik firmalarımızca yurt dışında üstlenilen projelerin ülkelere göre dağılımında, Rusya Federasyonu % 20 lik oranı ile lider konumdadır.</w:t>
      </w:r>
    </w:p>
    <w:p w14:paraId="5047B30E" w14:textId="77777777" w:rsidR="009730B2" w:rsidRPr="00390B76" w:rsidRDefault="009730B2" w:rsidP="00E6717B">
      <w:pPr>
        <w:spacing w:line="240" w:lineRule="auto"/>
        <w:ind w:right="5103"/>
        <w:jc w:val="both"/>
        <w:rPr>
          <w:rFonts w:eastAsia="Calibri"/>
          <w:lang w:eastAsia="en-US"/>
        </w:rPr>
      </w:pPr>
    </w:p>
    <w:p w14:paraId="69AD0E87" w14:textId="77777777" w:rsidR="009730B2" w:rsidRPr="00390B76" w:rsidRDefault="009730B2" w:rsidP="00E6717B">
      <w:pPr>
        <w:spacing w:line="240" w:lineRule="auto"/>
        <w:ind w:right="5103"/>
        <w:jc w:val="both"/>
        <w:rPr>
          <w:rFonts w:eastAsia="Calibri"/>
          <w:lang w:eastAsia="en-US"/>
        </w:rPr>
      </w:pPr>
      <w:r w:rsidRPr="00390B76">
        <w:rPr>
          <w:rFonts w:eastAsia="Calibri"/>
          <w:lang w:eastAsia="en-US"/>
        </w:rPr>
        <w:t xml:space="preserve">Rusya’yı Türkmenistan takip ederken, ilk 10 da yer alan ülkelerin 4 ünün BDT ülkeleri, diğer 6 ülkenin ise Ortadoğu ve Kuzey Afrika ülkeleri olduğu görülmektedir. </w:t>
      </w:r>
    </w:p>
    <w:p w14:paraId="2F134735" w14:textId="77777777" w:rsidR="009730B2" w:rsidRPr="00390B76" w:rsidRDefault="009730B2" w:rsidP="00E6717B">
      <w:pPr>
        <w:spacing w:line="240" w:lineRule="auto"/>
        <w:ind w:right="5103"/>
        <w:jc w:val="both"/>
        <w:rPr>
          <w:rFonts w:eastAsia="Calibri"/>
          <w:lang w:eastAsia="en-US"/>
        </w:rPr>
      </w:pPr>
    </w:p>
    <w:p w14:paraId="119F80E4" w14:textId="77777777" w:rsidR="009730B2" w:rsidRPr="00390B76" w:rsidRDefault="009730B2" w:rsidP="00E6717B">
      <w:pPr>
        <w:spacing w:line="240" w:lineRule="auto"/>
        <w:ind w:right="5103"/>
        <w:jc w:val="both"/>
        <w:rPr>
          <w:rFonts w:eastAsia="Calibri"/>
          <w:lang w:eastAsia="en-US"/>
        </w:rPr>
      </w:pPr>
      <w:r w:rsidRPr="00390B76">
        <w:rPr>
          <w:rFonts w:eastAsia="Calibri"/>
          <w:lang w:eastAsia="en-US"/>
        </w:rPr>
        <w:t>Bu veriler Türk Müteahhitlerinin iş yaptığı komşu ve çevre ülkelerde büyük bir itibarının olduğunu göstermektedir.</w:t>
      </w:r>
    </w:p>
    <w:p w14:paraId="2F206CFE" w14:textId="77777777" w:rsidR="009730B2" w:rsidRPr="00390B76" w:rsidRDefault="009730B2" w:rsidP="00E6717B">
      <w:pPr>
        <w:spacing w:line="240" w:lineRule="auto"/>
        <w:ind w:right="5103"/>
        <w:jc w:val="both"/>
        <w:rPr>
          <w:rFonts w:eastAsia="Calibri"/>
          <w:lang w:eastAsia="en-US"/>
        </w:rPr>
      </w:pPr>
    </w:p>
    <w:p w14:paraId="0A020EAA" w14:textId="77777777" w:rsidR="009730B2" w:rsidRPr="00390B76" w:rsidRDefault="009730B2" w:rsidP="00E6717B">
      <w:pPr>
        <w:spacing w:line="240" w:lineRule="auto"/>
        <w:ind w:right="5103"/>
        <w:jc w:val="both"/>
        <w:rPr>
          <w:rFonts w:eastAsia="Calibri"/>
          <w:lang w:eastAsia="en-US"/>
        </w:rPr>
      </w:pPr>
      <w:r w:rsidRPr="00390B76">
        <w:rPr>
          <w:rFonts w:eastAsia="Calibri"/>
          <w:lang w:eastAsia="en-US"/>
        </w:rPr>
        <w:t xml:space="preserve">2020 yılında Türk müteahhitlik firmalarınca yurt dışında üstlenilen projelerin ülkelere göre dağılımında ise en önemli yurt dışı pazarımız olan Rusya Federasyonu % 31,9 luk oran ile yine birinci sırada yer almıştır. </w:t>
      </w:r>
    </w:p>
    <w:p w14:paraId="0BF940B1" w14:textId="77777777" w:rsidR="009730B2" w:rsidRPr="00390B76" w:rsidRDefault="009730B2" w:rsidP="00E6717B">
      <w:pPr>
        <w:spacing w:line="240" w:lineRule="auto"/>
        <w:ind w:right="5103"/>
        <w:jc w:val="both"/>
        <w:rPr>
          <w:rFonts w:eastAsia="Calibri"/>
          <w:lang w:eastAsia="en-US"/>
        </w:rPr>
      </w:pPr>
    </w:p>
    <w:p w14:paraId="74336ADD" w14:textId="45F5A230" w:rsidR="009730B2" w:rsidRPr="00390B76" w:rsidRDefault="009730B2" w:rsidP="00E6717B">
      <w:pPr>
        <w:spacing w:line="240" w:lineRule="auto"/>
        <w:ind w:right="5103"/>
        <w:jc w:val="both"/>
        <w:rPr>
          <w:rFonts w:eastAsia="Calibri"/>
          <w:lang w:eastAsia="en-US"/>
        </w:rPr>
      </w:pPr>
      <w:r w:rsidRPr="00390B76">
        <w:rPr>
          <w:rFonts w:eastAsia="Calibri"/>
          <w:lang w:eastAsia="en-US"/>
        </w:rPr>
        <w:t xml:space="preserve">Öte yandan,  2019 ve 2020 yıllarında en fazla proje üstlenilen ülkeler arasına daha fazla Avrupa ülkesinin girmesi, pazar çeşitliliğinin arttırılması </w:t>
      </w:r>
      <w:r w:rsidR="00281F37" w:rsidRPr="00390B76">
        <w:rPr>
          <w:rFonts w:eastAsia="Calibri"/>
          <w:lang w:eastAsia="en-US"/>
        </w:rPr>
        <w:t xml:space="preserve">bakımından önemlidir. </w:t>
      </w:r>
    </w:p>
    <w:p w14:paraId="739792B3" w14:textId="77777777" w:rsidR="009730B2" w:rsidRPr="00390B76" w:rsidRDefault="009730B2" w:rsidP="00E6717B">
      <w:pPr>
        <w:spacing w:line="240" w:lineRule="auto"/>
        <w:jc w:val="both"/>
        <w:rPr>
          <w:rFonts w:eastAsia="Calibri"/>
          <w:lang w:eastAsia="en-US"/>
        </w:rPr>
      </w:pPr>
    </w:p>
    <w:p w14:paraId="18E3C4F5" w14:textId="77777777" w:rsidR="009730B2" w:rsidRPr="00390B76" w:rsidRDefault="009730B2" w:rsidP="00E6717B">
      <w:pPr>
        <w:spacing w:line="240" w:lineRule="auto"/>
        <w:jc w:val="both"/>
        <w:rPr>
          <w:rFonts w:eastAsia="Calibri"/>
          <w:b/>
          <w:lang w:eastAsia="en-US"/>
        </w:rPr>
      </w:pPr>
      <w:r w:rsidRPr="00390B76">
        <w:rPr>
          <w:rFonts w:eastAsia="Calibri"/>
          <w:b/>
          <w:lang w:eastAsia="en-US"/>
        </w:rPr>
        <w:t>Sektörlere Göre Dağılım</w:t>
      </w:r>
    </w:p>
    <w:p w14:paraId="75079C14" w14:textId="77777777" w:rsidR="009730B2" w:rsidRPr="00390B76" w:rsidRDefault="009730B2" w:rsidP="00E6717B">
      <w:pPr>
        <w:spacing w:line="240" w:lineRule="auto"/>
        <w:ind w:left="720"/>
        <w:contextualSpacing/>
        <w:jc w:val="both"/>
        <w:rPr>
          <w:rFonts w:eastAsia="Calibri"/>
          <w:b/>
          <w:lang w:eastAsia="en-US"/>
        </w:rPr>
      </w:pPr>
    </w:p>
    <w:tbl>
      <w:tblPr>
        <w:tblStyle w:val="KlavuzTablo1Ak-Vurgu111"/>
        <w:tblpPr w:leftFromText="142" w:rightFromText="142" w:vertAnchor="text" w:horzAnchor="margin" w:tblpXSpec="right"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736"/>
        <w:gridCol w:w="836"/>
      </w:tblGrid>
      <w:tr w:rsidR="009730B2" w:rsidRPr="00390B76" w14:paraId="34C88E19" w14:textId="77777777" w:rsidTr="009730B2">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56" w:type="dxa"/>
            <w:gridSpan w:val="3"/>
            <w:shd w:val="clear" w:color="auto" w:fill="auto"/>
            <w:noWrap/>
            <w:vAlign w:val="center"/>
            <w:hideMark/>
          </w:tcPr>
          <w:p w14:paraId="3FFBAA7F" w14:textId="77777777" w:rsidR="009730B2" w:rsidRPr="00390B76" w:rsidRDefault="009730B2" w:rsidP="00E6717B">
            <w:pPr>
              <w:spacing w:line="240" w:lineRule="auto"/>
              <w:jc w:val="both"/>
            </w:pPr>
            <w:r w:rsidRPr="00390B76">
              <w:t>Sektörlere Göre Dağılım (1972 - 2020)</w:t>
            </w:r>
          </w:p>
        </w:tc>
      </w:tr>
      <w:tr w:rsidR="009730B2" w:rsidRPr="00390B76" w14:paraId="4EE61C0D" w14:textId="77777777" w:rsidTr="009730B2">
        <w:trPr>
          <w:trHeight w:val="297"/>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hideMark/>
          </w:tcPr>
          <w:p w14:paraId="0D002542" w14:textId="77777777" w:rsidR="009730B2" w:rsidRPr="00390B76" w:rsidRDefault="009730B2" w:rsidP="00E6717B">
            <w:pPr>
              <w:spacing w:line="240" w:lineRule="auto"/>
              <w:jc w:val="both"/>
            </w:pPr>
            <w:r w:rsidRPr="00390B76">
              <w:t>Ülkeler</w:t>
            </w:r>
          </w:p>
        </w:tc>
        <w:tc>
          <w:tcPr>
            <w:tcW w:w="1716" w:type="dxa"/>
            <w:shd w:val="clear" w:color="auto" w:fill="auto"/>
            <w:noWrap/>
            <w:vAlign w:val="center"/>
            <w:hideMark/>
          </w:tcPr>
          <w:p w14:paraId="59A21617"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bCs/>
              </w:rPr>
            </w:pPr>
            <w:r w:rsidRPr="00390B76">
              <w:rPr>
                <w:b/>
                <w:bCs/>
              </w:rPr>
              <w:t>Toplam Proje Bedeli (Dolar)</w:t>
            </w:r>
          </w:p>
        </w:tc>
        <w:tc>
          <w:tcPr>
            <w:tcW w:w="836" w:type="dxa"/>
            <w:shd w:val="clear" w:color="auto" w:fill="auto"/>
            <w:noWrap/>
            <w:vAlign w:val="center"/>
            <w:hideMark/>
          </w:tcPr>
          <w:p w14:paraId="3A364447"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bCs/>
              </w:rPr>
            </w:pPr>
            <w:r w:rsidRPr="00390B76">
              <w:rPr>
                <w:b/>
                <w:bCs/>
              </w:rPr>
              <w:t>Pay (%)</w:t>
            </w:r>
          </w:p>
        </w:tc>
      </w:tr>
      <w:tr w:rsidR="009730B2" w:rsidRPr="00390B76" w14:paraId="688B978E" w14:textId="77777777" w:rsidTr="009730B2">
        <w:trPr>
          <w:trHeight w:hRule="exact" w:val="292"/>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tcPr>
          <w:p w14:paraId="6CCF0AC4" w14:textId="77777777" w:rsidR="009730B2" w:rsidRPr="00390B76" w:rsidRDefault="009730B2" w:rsidP="00E6717B">
            <w:pPr>
              <w:spacing w:line="240" w:lineRule="auto"/>
              <w:jc w:val="both"/>
            </w:pPr>
            <w:r w:rsidRPr="00390B76">
              <w:t xml:space="preserve">Konut </w:t>
            </w:r>
          </w:p>
        </w:tc>
        <w:tc>
          <w:tcPr>
            <w:tcW w:w="1716" w:type="dxa"/>
            <w:shd w:val="clear" w:color="auto" w:fill="auto"/>
            <w:noWrap/>
            <w:hideMark/>
          </w:tcPr>
          <w:p w14:paraId="5DDCFE8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55.652.682.789</w:t>
            </w:r>
          </w:p>
        </w:tc>
        <w:tc>
          <w:tcPr>
            <w:tcW w:w="836" w:type="dxa"/>
            <w:shd w:val="clear" w:color="auto" w:fill="auto"/>
            <w:noWrap/>
            <w:hideMark/>
          </w:tcPr>
          <w:p w14:paraId="021E8972"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13,3%</w:t>
            </w:r>
          </w:p>
        </w:tc>
      </w:tr>
      <w:tr w:rsidR="009730B2" w:rsidRPr="00390B76" w14:paraId="445764DF" w14:textId="77777777" w:rsidTr="009730B2">
        <w:trPr>
          <w:trHeight w:hRule="exact" w:val="292"/>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hideMark/>
          </w:tcPr>
          <w:p w14:paraId="4E4204D2" w14:textId="77777777" w:rsidR="009730B2" w:rsidRPr="00390B76" w:rsidRDefault="009730B2" w:rsidP="00E6717B">
            <w:pPr>
              <w:spacing w:line="240" w:lineRule="auto"/>
              <w:jc w:val="both"/>
            </w:pPr>
            <w:r w:rsidRPr="00390B76">
              <w:t>Karayolu/Tünel/Köprü</w:t>
            </w:r>
          </w:p>
        </w:tc>
        <w:tc>
          <w:tcPr>
            <w:tcW w:w="1716" w:type="dxa"/>
            <w:shd w:val="clear" w:color="auto" w:fill="auto"/>
            <w:noWrap/>
            <w:hideMark/>
          </w:tcPr>
          <w:p w14:paraId="55BFBBC9"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54.490.570.924</w:t>
            </w:r>
          </w:p>
        </w:tc>
        <w:tc>
          <w:tcPr>
            <w:tcW w:w="836" w:type="dxa"/>
            <w:shd w:val="clear" w:color="auto" w:fill="auto"/>
            <w:noWrap/>
            <w:hideMark/>
          </w:tcPr>
          <w:p w14:paraId="37940382"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13,0%</w:t>
            </w:r>
          </w:p>
        </w:tc>
      </w:tr>
      <w:tr w:rsidR="009730B2" w:rsidRPr="00390B76" w14:paraId="3E7D9C27" w14:textId="77777777" w:rsidTr="009730B2">
        <w:trPr>
          <w:trHeight w:hRule="exact" w:val="292"/>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hideMark/>
          </w:tcPr>
          <w:p w14:paraId="67C5A643" w14:textId="77777777" w:rsidR="009730B2" w:rsidRPr="00390B76" w:rsidRDefault="009730B2" w:rsidP="00E6717B">
            <w:pPr>
              <w:spacing w:line="240" w:lineRule="auto"/>
              <w:jc w:val="both"/>
            </w:pPr>
            <w:r w:rsidRPr="00390B76">
              <w:t>Ticaret Merkezi</w:t>
            </w:r>
          </w:p>
        </w:tc>
        <w:tc>
          <w:tcPr>
            <w:tcW w:w="1716" w:type="dxa"/>
            <w:shd w:val="clear" w:color="auto" w:fill="auto"/>
            <w:noWrap/>
            <w:hideMark/>
          </w:tcPr>
          <w:p w14:paraId="24883DB8"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33.265.501.732</w:t>
            </w:r>
          </w:p>
        </w:tc>
        <w:tc>
          <w:tcPr>
            <w:tcW w:w="836" w:type="dxa"/>
            <w:shd w:val="clear" w:color="auto" w:fill="auto"/>
            <w:noWrap/>
            <w:hideMark/>
          </w:tcPr>
          <w:p w14:paraId="19B48C78"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7,9%</w:t>
            </w:r>
          </w:p>
        </w:tc>
      </w:tr>
      <w:tr w:rsidR="009730B2" w:rsidRPr="00390B76" w14:paraId="2A49C665" w14:textId="77777777" w:rsidTr="009730B2">
        <w:trPr>
          <w:trHeight w:hRule="exact" w:val="292"/>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hideMark/>
          </w:tcPr>
          <w:p w14:paraId="73DC65B9" w14:textId="77777777" w:rsidR="009730B2" w:rsidRPr="00390B76" w:rsidRDefault="009730B2" w:rsidP="00E6717B">
            <w:pPr>
              <w:spacing w:line="240" w:lineRule="auto"/>
              <w:jc w:val="both"/>
            </w:pPr>
            <w:r w:rsidRPr="00390B76">
              <w:t>Enerji Santrali</w:t>
            </w:r>
          </w:p>
        </w:tc>
        <w:tc>
          <w:tcPr>
            <w:tcW w:w="1716" w:type="dxa"/>
            <w:shd w:val="clear" w:color="auto" w:fill="auto"/>
            <w:noWrap/>
            <w:hideMark/>
          </w:tcPr>
          <w:p w14:paraId="69375713"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30.944.867.298</w:t>
            </w:r>
          </w:p>
        </w:tc>
        <w:tc>
          <w:tcPr>
            <w:tcW w:w="836" w:type="dxa"/>
            <w:shd w:val="clear" w:color="auto" w:fill="auto"/>
            <w:noWrap/>
            <w:hideMark/>
          </w:tcPr>
          <w:p w14:paraId="0B147143"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7,4%</w:t>
            </w:r>
          </w:p>
        </w:tc>
      </w:tr>
      <w:tr w:rsidR="009730B2" w:rsidRPr="00390B76" w14:paraId="2AC1174D" w14:textId="77777777" w:rsidTr="009730B2">
        <w:trPr>
          <w:trHeight w:hRule="exact" w:val="292"/>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tcPr>
          <w:p w14:paraId="6B4CED3A" w14:textId="77777777" w:rsidR="009730B2" w:rsidRPr="00390B76" w:rsidRDefault="009730B2" w:rsidP="00E6717B">
            <w:pPr>
              <w:spacing w:line="240" w:lineRule="auto"/>
              <w:jc w:val="both"/>
            </w:pPr>
            <w:r w:rsidRPr="00390B76">
              <w:t>Havalimanı</w:t>
            </w:r>
          </w:p>
        </w:tc>
        <w:tc>
          <w:tcPr>
            <w:tcW w:w="1716" w:type="dxa"/>
            <w:shd w:val="clear" w:color="auto" w:fill="auto"/>
            <w:noWrap/>
            <w:hideMark/>
          </w:tcPr>
          <w:p w14:paraId="0135B06D"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29.864.275.409</w:t>
            </w:r>
          </w:p>
        </w:tc>
        <w:tc>
          <w:tcPr>
            <w:tcW w:w="836" w:type="dxa"/>
            <w:shd w:val="clear" w:color="auto" w:fill="auto"/>
            <w:noWrap/>
            <w:hideMark/>
          </w:tcPr>
          <w:p w14:paraId="03BDFDDF"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7,1%</w:t>
            </w:r>
          </w:p>
        </w:tc>
      </w:tr>
      <w:tr w:rsidR="009730B2" w:rsidRPr="00390B76" w14:paraId="56F00C17" w14:textId="77777777" w:rsidTr="009730B2">
        <w:trPr>
          <w:trHeight w:hRule="exact" w:val="292"/>
        </w:trPr>
        <w:tc>
          <w:tcPr>
            <w:cnfStyle w:val="001000000000" w:firstRow="0" w:lastRow="0" w:firstColumn="1" w:lastColumn="0" w:oddVBand="0" w:evenVBand="0" w:oddHBand="0" w:evenHBand="0" w:firstRowFirstColumn="0" w:firstRowLastColumn="0" w:lastRowFirstColumn="0" w:lastRowLastColumn="0"/>
            <w:tcW w:w="5156" w:type="dxa"/>
            <w:gridSpan w:val="3"/>
            <w:shd w:val="clear" w:color="auto" w:fill="auto"/>
            <w:noWrap/>
            <w:vAlign w:val="center"/>
          </w:tcPr>
          <w:p w14:paraId="4CA7A84A" w14:textId="77777777" w:rsidR="009730B2" w:rsidRPr="00390B76" w:rsidRDefault="009730B2" w:rsidP="00E6717B">
            <w:pPr>
              <w:spacing w:line="240" w:lineRule="auto"/>
              <w:jc w:val="both"/>
            </w:pPr>
          </w:p>
        </w:tc>
      </w:tr>
    </w:tbl>
    <w:p w14:paraId="520CB169" w14:textId="77777777" w:rsidR="009730B2" w:rsidRPr="00390B76" w:rsidRDefault="009730B2" w:rsidP="00E6717B">
      <w:pPr>
        <w:tabs>
          <w:tab w:val="left" w:pos="3969"/>
        </w:tabs>
        <w:spacing w:line="240" w:lineRule="auto"/>
        <w:ind w:right="5103"/>
        <w:jc w:val="both"/>
        <w:rPr>
          <w:rFonts w:eastAsia="Calibri"/>
          <w:lang w:eastAsia="en-US"/>
        </w:rPr>
      </w:pPr>
      <w:r w:rsidRPr="00390B76">
        <w:rPr>
          <w:rFonts w:eastAsia="Calibri"/>
          <w:lang w:eastAsia="en-US"/>
        </w:rPr>
        <w:t xml:space="preserve">1972 yılından günümüze en çok proje üstlenilen sektörlerin dağılımında ilk 5 sıraya bakıldığında, Konut ve rezidans projeleri % 13,3 lik pay ile ilk sırada yer almaktadır. </w:t>
      </w:r>
    </w:p>
    <w:p w14:paraId="4BFEE7EE" w14:textId="77777777" w:rsidR="009730B2" w:rsidRPr="00390B76" w:rsidRDefault="009730B2" w:rsidP="00E6717B">
      <w:pPr>
        <w:tabs>
          <w:tab w:val="left" w:pos="3969"/>
        </w:tabs>
        <w:spacing w:line="240" w:lineRule="auto"/>
        <w:ind w:right="5103"/>
        <w:jc w:val="both"/>
        <w:rPr>
          <w:rFonts w:eastAsia="Calibri"/>
          <w:lang w:eastAsia="en-US"/>
        </w:rPr>
      </w:pPr>
    </w:p>
    <w:p w14:paraId="0D1466B0" w14:textId="77777777" w:rsidR="009730B2" w:rsidRPr="00390B76" w:rsidRDefault="009730B2" w:rsidP="00E6717B">
      <w:pPr>
        <w:tabs>
          <w:tab w:val="left" w:pos="3969"/>
        </w:tabs>
        <w:spacing w:line="240" w:lineRule="auto"/>
        <w:ind w:right="5103"/>
        <w:jc w:val="both"/>
        <w:rPr>
          <w:rFonts w:eastAsia="Calibri"/>
          <w:lang w:eastAsia="en-US"/>
        </w:rPr>
      </w:pPr>
      <w:r w:rsidRPr="00390B76">
        <w:rPr>
          <w:rFonts w:eastAsia="Calibri"/>
          <w:lang w:eastAsia="en-US"/>
        </w:rPr>
        <w:t>Ardından sırasıyla; Karayolu / Tünel / Köprüler, Ticaret merkezleri, Enerji santralleri ve Havalimanları gelmektedir.</w:t>
      </w:r>
    </w:p>
    <w:p w14:paraId="62B41D84" w14:textId="77777777" w:rsidR="009730B2" w:rsidRPr="00390B76" w:rsidRDefault="009730B2" w:rsidP="00E6717B">
      <w:pPr>
        <w:tabs>
          <w:tab w:val="left" w:pos="3969"/>
        </w:tabs>
        <w:spacing w:line="240" w:lineRule="auto"/>
        <w:ind w:right="5103"/>
        <w:jc w:val="both"/>
        <w:rPr>
          <w:rFonts w:eastAsia="Calibri"/>
          <w:lang w:eastAsia="en-US"/>
        </w:rPr>
      </w:pPr>
    </w:p>
    <w:p w14:paraId="6C542308" w14:textId="77777777" w:rsidR="009730B2" w:rsidRPr="00390B76" w:rsidRDefault="009730B2" w:rsidP="00E6717B">
      <w:pPr>
        <w:tabs>
          <w:tab w:val="left" w:pos="3969"/>
        </w:tabs>
        <w:spacing w:line="240" w:lineRule="auto"/>
        <w:ind w:right="5103"/>
        <w:jc w:val="both"/>
        <w:rPr>
          <w:rFonts w:eastAsia="Calibri"/>
          <w:lang w:eastAsia="en-US"/>
        </w:rPr>
      </w:pPr>
    </w:p>
    <w:tbl>
      <w:tblPr>
        <w:tblStyle w:val="KlavuzTablo1Ak-Vurgu111"/>
        <w:tblpPr w:leftFromText="142" w:rightFromText="142" w:vertAnchor="text" w:horzAnchor="margin" w:tblpXSpec="right"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645"/>
        <w:gridCol w:w="836"/>
      </w:tblGrid>
      <w:tr w:rsidR="009730B2" w:rsidRPr="00390B76" w14:paraId="50288E95" w14:textId="77777777" w:rsidTr="009730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5" w:type="dxa"/>
            <w:gridSpan w:val="3"/>
            <w:shd w:val="clear" w:color="auto" w:fill="auto"/>
            <w:noWrap/>
            <w:vAlign w:val="center"/>
            <w:hideMark/>
          </w:tcPr>
          <w:p w14:paraId="72D0D281" w14:textId="77777777" w:rsidR="009730B2" w:rsidRPr="00390B76" w:rsidRDefault="009730B2" w:rsidP="00E6717B">
            <w:pPr>
              <w:spacing w:line="240" w:lineRule="auto"/>
              <w:jc w:val="both"/>
            </w:pPr>
            <w:r w:rsidRPr="00390B76">
              <w:t>Sektörlere Göre Dağılım (2020)</w:t>
            </w:r>
          </w:p>
        </w:tc>
      </w:tr>
      <w:tr w:rsidR="009730B2" w:rsidRPr="00390B76" w14:paraId="3D313D9A" w14:textId="77777777" w:rsidTr="009730B2">
        <w:trPr>
          <w:trHeight w:val="296"/>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hideMark/>
          </w:tcPr>
          <w:p w14:paraId="3EF2BD60" w14:textId="77777777" w:rsidR="009730B2" w:rsidRPr="00390B76" w:rsidRDefault="009730B2" w:rsidP="00E6717B">
            <w:pPr>
              <w:spacing w:line="240" w:lineRule="auto"/>
              <w:jc w:val="both"/>
            </w:pPr>
            <w:r w:rsidRPr="00390B76">
              <w:t>Ülkeler</w:t>
            </w:r>
          </w:p>
        </w:tc>
        <w:tc>
          <w:tcPr>
            <w:tcW w:w="1645" w:type="dxa"/>
            <w:shd w:val="clear" w:color="auto" w:fill="auto"/>
            <w:noWrap/>
            <w:vAlign w:val="center"/>
            <w:hideMark/>
          </w:tcPr>
          <w:p w14:paraId="0157DE27"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rPr>
                <w:b/>
                <w:bCs/>
              </w:rPr>
              <w:t>Toplam Proje Bedeli (Dolar)</w:t>
            </w:r>
          </w:p>
        </w:tc>
        <w:tc>
          <w:tcPr>
            <w:tcW w:w="836" w:type="dxa"/>
            <w:shd w:val="clear" w:color="auto" w:fill="auto"/>
            <w:noWrap/>
            <w:vAlign w:val="center"/>
            <w:hideMark/>
          </w:tcPr>
          <w:p w14:paraId="22F21C37"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rPr>
                <w:b/>
                <w:bCs/>
              </w:rPr>
              <w:t>Pay (%)</w:t>
            </w:r>
          </w:p>
        </w:tc>
      </w:tr>
      <w:tr w:rsidR="009730B2" w:rsidRPr="00390B76" w14:paraId="4655A396" w14:textId="77777777" w:rsidTr="009730B2">
        <w:trPr>
          <w:trHeight w:hRule="exact" w:val="291"/>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hideMark/>
          </w:tcPr>
          <w:p w14:paraId="25151733" w14:textId="77777777" w:rsidR="009730B2" w:rsidRPr="00390B76" w:rsidRDefault="009730B2" w:rsidP="00E6717B">
            <w:pPr>
              <w:spacing w:line="240" w:lineRule="auto"/>
              <w:jc w:val="both"/>
            </w:pPr>
            <w:r w:rsidRPr="00390B76">
              <w:t>Karayolu/Tünel/Köprü Enerji Santrali</w:t>
            </w:r>
          </w:p>
        </w:tc>
        <w:tc>
          <w:tcPr>
            <w:tcW w:w="1645" w:type="dxa"/>
            <w:shd w:val="clear" w:color="auto" w:fill="auto"/>
            <w:noWrap/>
            <w:hideMark/>
          </w:tcPr>
          <w:p w14:paraId="3527BE05"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2.574.515.405</w:t>
            </w:r>
          </w:p>
        </w:tc>
        <w:tc>
          <w:tcPr>
            <w:tcW w:w="836" w:type="dxa"/>
            <w:shd w:val="clear" w:color="auto" w:fill="auto"/>
            <w:noWrap/>
            <w:hideMark/>
          </w:tcPr>
          <w:p w14:paraId="50B18C0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17,9%</w:t>
            </w:r>
          </w:p>
        </w:tc>
      </w:tr>
      <w:tr w:rsidR="009730B2" w:rsidRPr="00390B76" w14:paraId="1693AA0D" w14:textId="77777777" w:rsidTr="009730B2">
        <w:trPr>
          <w:trHeight w:hRule="exact" w:val="291"/>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tcPr>
          <w:p w14:paraId="5E71906D" w14:textId="77777777" w:rsidR="009730B2" w:rsidRPr="00390B76" w:rsidRDefault="009730B2" w:rsidP="00E6717B">
            <w:pPr>
              <w:spacing w:line="240" w:lineRule="auto"/>
              <w:jc w:val="both"/>
            </w:pPr>
            <w:r w:rsidRPr="00390B76">
              <w:t>Konut</w:t>
            </w:r>
          </w:p>
        </w:tc>
        <w:tc>
          <w:tcPr>
            <w:tcW w:w="1645" w:type="dxa"/>
            <w:shd w:val="clear" w:color="auto" w:fill="auto"/>
            <w:noWrap/>
            <w:hideMark/>
          </w:tcPr>
          <w:p w14:paraId="45BE84C2"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2.306.929.988</w:t>
            </w:r>
          </w:p>
        </w:tc>
        <w:tc>
          <w:tcPr>
            <w:tcW w:w="836" w:type="dxa"/>
            <w:shd w:val="clear" w:color="auto" w:fill="auto"/>
            <w:noWrap/>
            <w:hideMark/>
          </w:tcPr>
          <w:p w14:paraId="38F7D42E"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16,0%</w:t>
            </w:r>
          </w:p>
        </w:tc>
      </w:tr>
      <w:tr w:rsidR="009730B2" w:rsidRPr="00390B76" w14:paraId="5AE9C526" w14:textId="77777777" w:rsidTr="009730B2">
        <w:trPr>
          <w:trHeight w:hRule="exact" w:val="291"/>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hideMark/>
          </w:tcPr>
          <w:p w14:paraId="39EF772F" w14:textId="77777777" w:rsidR="009730B2" w:rsidRPr="00390B76" w:rsidRDefault="009730B2" w:rsidP="00E6717B">
            <w:pPr>
              <w:spacing w:line="240" w:lineRule="auto"/>
              <w:jc w:val="both"/>
            </w:pPr>
            <w:r w:rsidRPr="00390B76">
              <w:t>Enerji Santrali</w:t>
            </w:r>
          </w:p>
        </w:tc>
        <w:tc>
          <w:tcPr>
            <w:tcW w:w="1645" w:type="dxa"/>
            <w:shd w:val="clear" w:color="auto" w:fill="auto"/>
            <w:noWrap/>
            <w:hideMark/>
          </w:tcPr>
          <w:p w14:paraId="32BC2456"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1.848.551.544</w:t>
            </w:r>
          </w:p>
        </w:tc>
        <w:tc>
          <w:tcPr>
            <w:tcW w:w="836" w:type="dxa"/>
            <w:shd w:val="clear" w:color="auto" w:fill="auto"/>
            <w:noWrap/>
            <w:hideMark/>
          </w:tcPr>
          <w:p w14:paraId="76CABE0C"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12,8%</w:t>
            </w:r>
          </w:p>
        </w:tc>
      </w:tr>
      <w:tr w:rsidR="009730B2" w:rsidRPr="00390B76" w14:paraId="647A8F35" w14:textId="77777777" w:rsidTr="009730B2">
        <w:trPr>
          <w:trHeight w:hRule="exact" w:val="291"/>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hideMark/>
          </w:tcPr>
          <w:p w14:paraId="553D2722" w14:textId="77777777" w:rsidR="009730B2" w:rsidRPr="00390B76" w:rsidRDefault="009730B2" w:rsidP="00E6717B">
            <w:pPr>
              <w:spacing w:line="240" w:lineRule="auto"/>
              <w:jc w:val="both"/>
            </w:pPr>
            <w:r w:rsidRPr="00390B76">
              <w:lastRenderedPageBreak/>
              <w:t>Petrokimya Tesisi</w:t>
            </w:r>
          </w:p>
        </w:tc>
        <w:tc>
          <w:tcPr>
            <w:tcW w:w="1645" w:type="dxa"/>
            <w:shd w:val="clear" w:color="auto" w:fill="auto"/>
            <w:noWrap/>
            <w:hideMark/>
          </w:tcPr>
          <w:p w14:paraId="26132582"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1.370.623.716</w:t>
            </w:r>
          </w:p>
        </w:tc>
        <w:tc>
          <w:tcPr>
            <w:tcW w:w="836" w:type="dxa"/>
            <w:shd w:val="clear" w:color="auto" w:fill="auto"/>
            <w:noWrap/>
            <w:hideMark/>
          </w:tcPr>
          <w:p w14:paraId="4792C41E"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9,5%</w:t>
            </w:r>
          </w:p>
        </w:tc>
      </w:tr>
      <w:tr w:rsidR="009730B2" w:rsidRPr="00390B76" w14:paraId="7FDD032C" w14:textId="77777777" w:rsidTr="009730B2">
        <w:trPr>
          <w:trHeight w:hRule="exact" w:val="291"/>
        </w:trPr>
        <w:tc>
          <w:tcPr>
            <w:cnfStyle w:val="001000000000" w:firstRow="0" w:lastRow="0" w:firstColumn="1" w:lastColumn="0" w:oddVBand="0" w:evenVBand="0" w:oddHBand="0" w:evenHBand="0" w:firstRowFirstColumn="0" w:firstRowLastColumn="0" w:lastRowFirstColumn="0" w:lastRowLastColumn="0"/>
            <w:tcW w:w="2604" w:type="dxa"/>
            <w:shd w:val="clear" w:color="auto" w:fill="auto"/>
            <w:noWrap/>
            <w:vAlign w:val="center"/>
            <w:hideMark/>
          </w:tcPr>
          <w:p w14:paraId="4CD4DC10" w14:textId="77777777" w:rsidR="009730B2" w:rsidRPr="00390B76" w:rsidRDefault="009730B2" w:rsidP="00E6717B">
            <w:pPr>
              <w:spacing w:line="240" w:lineRule="auto"/>
              <w:jc w:val="both"/>
            </w:pPr>
            <w:r w:rsidRPr="00390B76">
              <w:t>Havalimanı</w:t>
            </w:r>
          </w:p>
        </w:tc>
        <w:tc>
          <w:tcPr>
            <w:tcW w:w="1645" w:type="dxa"/>
            <w:shd w:val="clear" w:color="auto" w:fill="auto"/>
            <w:noWrap/>
            <w:hideMark/>
          </w:tcPr>
          <w:p w14:paraId="1D0B3CAA"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1.216.880.161</w:t>
            </w:r>
          </w:p>
        </w:tc>
        <w:tc>
          <w:tcPr>
            <w:tcW w:w="836" w:type="dxa"/>
            <w:shd w:val="clear" w:color="auto" w:fill="auto"/>
            <w:noWrap/>
            <w:hideMark/>
          </w:tcPr>
          <w:p w14:paraId="5322F9FB" w14:textId="77777777" w:rsidR="009730B2" w:rsidRPr="00390B76" w:rsidRDefault="009730B2"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8,5%</w:t>
            </w:r>
          </w:p>
        </w:tc>
      </w:tr>
    </w:tbl>
    <w:p w14:paraId="5CCFABE3" w14:textId="77777777" w:rsidR="009730B2" w:rsidRPr="00390B76" w:rsidRDefault="009730B2" w:rsidP="00E6717B">
      <w:pPr>
        <w:tabs>
          <w:tab w:val="left" w:pos="3969"/>
        </w:tabs>
        <w:spacing w:line="240" w:lineRule="auto"/>
        <w:ind w:right="5103"/>
        <w:jc w:val="both"/>
        <w:rPr>
          <w:rFonts w:eastAsia="Calibri"/>
          <w:lang w:eastAsia="en-US"/>
        </w:rPr>
      </w:pPr>
      <w:r w:rsidRPr="00390B76">
        <w:rPr>
          <w:rFonts w:eastAsia="Calibri"/>
          <w:lang w:eastAsia="en-US"/>
        </w:rPr>
        <w:t>2020 yılında en çok proje üstlenilen sektörlerin dağılımına bakıldığında ise, Karayolu / Tünel / Köprüler projeleri % 17,9 luk pay ile ilk sırada yer almaktadır. Ardından sırasıyla Konut-rezidans, Enerji santralleri, Petrokimya Tesisi ve Havalimanları gelmektedir. Bu durum, 2020 yılında firmalarımızın katma değerli sektörlerde daha fazla proje üstlendiklerini göstermektedir.</w:t>
      </w:r>
    </w:p>
    <w:p w14:paraId="26021BE0" w14:textId="6F1B9D9B" w:rsidR="009730B2" w:rsidRPr="00390B76" w:rsidRDefault="009730B2" w:rsidP="00E6717B">
      <w:pPr>
        <w:tabs>
          <w:tab w:val="left" w:pos="3969"/>
        </w:tabs>
        <w:spacing w:line="240" w:lineRule="auto"/>
        <w:ind w:right="5103"/>
        <w:jc w:val="both"/>
        <w:rPr>
          <w:rFonts w:eastAsia="Calibri"/>
          <w:b/>
          <w:lang w:eastAsia="en-US"/>
        </w:rPr>
      </w:pPr>
      <w:r w:rsidRPr="00390B76">
        <w:rPr>
          <w:rFonts w:eastAsia="Calibri"/>
          <w:lang w:eastAsia="en-US"/>
        </w:rPr>
        <w:tab/>
      </w:r>
      <w:r w:rsidRPr="00390B76">
        <w:rPr>
          <w:rFonts w:eastAsia="Calibri"/>
          <w:lang w:eastAsia="en-US"/>
        </w:rPr>
        <w:tab/>
      </w:r>
    </w:p>
    <w:p w14:paraId="39F4363E" w14:textId="77777777" w:rsidR="009730B2" w:rsidRPr="00390B76" w:rsidRDefault="009730B2" w:rsidP="00E6717B">
      <w:pPr>
        <w:spacing w:line="240" w:lineRule="auto"/>
        <w:jc w:val="both"/>
        <w:rPr>
          <w:rFonts w:eastAsia="Calibri"/>
          <w:b/>
          <w:lang w:eastAsia="en-US"/>
        </w:rPr>
      </w:pPr>
      <w:r w:rsidRPr="00390B76">
        <w:rPr>
          <w:rFonts w:eastAsia="Calibri"/>
          <w:b/>
          <w:lang w:eastAsia="en-US"/>
        </w:rPr>
        <w:t xml:space="preserve">Sektörün Gücüne İlişkin Değerlendirme </w:t>
      </w:r>
    </w:p>
    <w:p w14:paraId="68D1C881" w14:textId="77777777" w:rsidR="009730B2" w:rsidRPr="00390B76" w:rsidRDefault="009730B2" w:rsidP="00E6717B">
      <w:pPr>
        <w:spacing w:line="240" w:lineRule="auto"/>
        <w:jc w:val="both"/>
        <w:rPr>
          <w:rFonts w:eastAsia="Calibri"/>
          <w:b/>
          <w:lang w:eastAsia="en-US"/>
        </w:rPr>
      </w:pPr>
    </w:p>
    <w:p w14:paraId="5305F0DA"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Türk müteahhitleri tarafından 1972 - 2002 döneminde, diğer bir ifadeyle 30 yıl içerisinde, yurt dışında üstlenilen iş hacmi 49,8 milyar dolardır. </w:t>
      </w:r>
    </w:p>
    <w:p w14:paraId="25F5BBEE" w14:textId="77777777" w:rsidR="009730B2" w:rsidRPr="00390B76" w:rsidRDefault="009730B2" w:rsidP="00E6717B">
      <w:pPr>
        <w:spacing w:line="240" w:lineRule="auto"/>
        <w:jc w:val="both"/>
        <w:rPr>
          <w:rFonts w:eastAsia="Calibri"/>
          <w:lang w:eastAsia="en-US"/>
        </w:rPr>
      </w:pPr>
    </w:p>
    <w:tbl>
      <w:tblPr>
        <w:tblStyle w:val="KlavuzTablo1Ak-Vurgu111"/>
        <w:tblpPr w:leftFromText="142" w:rightFromText="142" w:vertAnchor="text" w:horzAnchor="margin" w:tblpXSpec="right" w:tblpY="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859"/>
      </w:tblGrid>
      <w:tr w:rsidR="00E6717B" w:rsidRPr="00390B76" w14:paraId="10B87198" w14:textId="77777777" w:rsidTr="00E6717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706" w:type="dxa"/>
            <w:gridSpan w:val="2"/>
            <w:shd w:val="clear" w:color="auto" w:fill="auto"/>
            <w:noWrap/>
            <w:vAlign w:val="center"/>
            <w:hideMark/>
          </w:tcPr>
          <w:p w14:paraId="4F0F157E" w14:textId="77777777" w:rsidR="00E6717B" w:rsidRPr="00390B76" w:rsidRDefault="00E6717B" w:rsidP="00E6717B">
            <w:pPr>
              <w:spacing w:line="240" w:lineRule="auto"/>
              <w:jc w:val="both"/>
            </w:pPr>
            <w:r w:rsidRPr="00390B76">
              <w:t>En Büyük 250 Müteahhitlik Firmasına İlişkin Liste</w:t>
            </w:r>
          </w:p>
        </w:tc>
      </w:tr>
      <w:tr w:rsidR="00E6717B" w:rsidRPr="00390B76" w14:paraId="7F006B70" w14:textId="77777777" w:rsidTr="00E6717B">
        <w:trPr>
          <w:trHeight w:val="303"/>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vAlign w:val="center"/>
            <w:hideMark/>
          </w:tcPr>
          <w:p w14:paraId="0EEAA080" w14:textId="77777777" w:rsidR="00E6717B" w:rsidRPr="00390B76" w:rsidRDefault="00E6717B" w:rsidP="00E6717B">
            <w:pPr>
              <w:spacing w:line="240" w:lineRule="auto"/>
              <w:jc w:val="both"/>
            </w:pPr>
            <w:r w:rsidRPr="00390B76">
              <w:t>Yıllar</w:t>
            </w:r>
          </w:p>
        </w:tc>
        <w:tc>
          <w:tcPr>
            <w:tcW w:w="2859" w:type="dxa"/>
            <w:shd w:val="clear" w:color="auto" w:fill="auto"/>
            <w:noWrap/>
            <w:vAlign w:val="center"/>
            <w:hideMark/>
          </w:tcPr>
          <w:p w14:paraId="5A1BFE87"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rPr>
                <w:b/>
                <w:bCs/>
              </w:rPr>
            </w:pPr>
            <w:r w:rsidRPr="00390B76">
              <w:rPr>
                <w:b/>
                <w:bCs/>
              </w:rPr>
              <w:t>Türk Firmalarının Sayısı</w:t>
            </w:r>
          </w:p>
        </w:tc>
      </w:tr>
      <w:tr w:rsidR="00E6717B" w:rsidRPr="00390B76" w14:paraId="188FC5A6"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hideMark/>
          </w:tcPr>
          <w:p w14:paraId="4E26A531" w14:textId="77777777" w:rsidR="00E6717B" w:rsidRPr="00390B76" w:rsidRDefault="00E6717B" w:rsidP="00E6717B">
            <w:pPr>
              <w:spacing w:line="240" w:lineRule="auto"/>
              <w:jc w:val="both"/>
            </w:pPr>
            <w:r w:rsidRPr="00390B76">
              <w:t>2004</w:t>
            </w:r>
          </w:p>
          <w:p w14:paraId="3B9C2C3B" w14:textId="77777777" w:rsidR="00E6717B" w:rsidRPr="00390B76" w:rsidRDefault="00E6717B" w:rsidP="00E6717B">
            <w:pPr>
              <w:spacing w:line="240" w:lineRule="auto"/>
              <w:jc w:val="both"/>
            </w:pPr>
            <w:r w:rsidRPr="00390B76">
              <w:t>200</w:t>
            </w:r>
          </w:p>
        </w:tc>
        <w:tc>
          <w:tcPr>
            <w:tcW w:w="2859" w:type="dxa"/>
            <w:shd w:val="clear" w:color="auto" w:fill="auto"/>
            <w:noWrap/>
            <w:hideMark/>
          </w:tcPr>
          <w:p w14:paraId="7159AEB2"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11</w:t>
            </w:r>
          </w:p>
        </w:tc>
      </w:tr>
      <w:tr w:rsidR="00E6717B" w:rsidRPr="00390B76" w14:paraId="073854C0"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5E9E22D5" w14:textId="77777777" w:rsidR="00E6717B" w:rsidRPr="00390B76" w:rsidRDefault="00E6717B" w:rsidP="00E6717B">
            <w:pPr>
              <w:spacing w:line="240" w:lineRule="auto"/>
              <w:jc w:val="both"/>
            </w:pPr>
            <w:r w:rsidRPr="00390B76">
              <w:t>2005</w:t>
            </w:r>
          </w:p>
        </w:tc>
        <w:tc>
          <w:tcPr>
            <w:tcW w:w="2859" w:type="dxa"/>
            <w:shd w:val="clear" w:color="auto" w:fill="auto"/>
            <w:noWrap/>
            <w:hideMark/>
          </w:tcPr>
          <w:p w14:paraId="73AB21B0"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14</w:t>
            </w:r>
          </w:p>
        </w:tc>
      </w:tr>
      <w:tr w:rsidR="00E6717B" w:rsidRPr="00390B76" w14:paraId="749A807B"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17180E50" w14:textId="77777777" w:rsidR="00E6717B" w:rsidRPr="00390B76" w:rsidRDefault="00E6717B" w:rsidP="00E6717B">
            <w:pPr>
              <w:spacing w:line="240" w:lineRule="auto"/>
              <w:jc w:val="both"/>
            </w:pPr>
            <w:r w:rsidRPr="00390B76">
              <w:t>2006</w:t>
            </w:r>
          </w:p>
        </w:tc>
        <w:tc>
          <w:tcPr>
            <w:tcW w:w="2859" w:type="dxa"/>
            <w:shd w:val="clear" w:color="auto" w:fill="auto"/>
            <w:noWrap/>
            <w:hideMark/>
          </w:tcPr>
          <w:p w14:paraId="10E9CE42"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20</w:t>
            </w:r>
          </w:p>
        </w:tc>
      </w:tr>
      <w:tr w:rsidR="00E6717B" w:rsidRPr="00390B76" w14:paraId="2F07925F"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663FEBF6" w14:textId="77777777" w:rsidR="00E6717B" w:rsidRPr="00390B76" w:rsidRDefault="00E6717B" w:rsidP="00E6717B">
            <w:pPr>
              <w:spacing w:line="240" w:lineRule="auto"/>
              <w:jc w:val="both"/>
            </w:pPr>
            <w:r w:rsidRPr="00390B76">
              <w:t>2007</w:t>
            </w:r>
          </w:p>
        </w:tc>
        <w:tc>
          <w:tcPr>
            <w:tcW w:w="2859" w:type="dxa"/>
            <w:shd w:val="clear" w:color="auto" w:fill="auto"/>
            <w:noWrap/>
            <w:hideMark/>
          </w:tcPr>
          <w:p w14:paraId="3D4C312E"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22</w:t>
            </w:r>
          </w:p>
        </w:tc>
      </w:tr>
      <w:tr w:rsidR="00E6717B" w:rsidRPr="00390B76" w14:paraId="73B09FCE"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50870620" w14:textId="77777777" w:rsidR="00E6717B" w:rsidRPr="00390B76" w:rsidRDefault="00E6717B" w:rsidP="00E6717B">
            <w:pPr>
              <w:spacing w:line="240" w:lineRule="auto"/>
              <w:jc w:val="both"/>
            </w:pPr>
            <w:r w:rsidRPr="00390B76">
              <w:t>2008</w:t>
            </w:r>
          </w:p>
        </w:tc>
        <w:tc>
          <w:tcPr>
            <w:tcW w:w="2859" w:type="dxa"/>
            <w:shd w:val="clear" w:color="auto" w:fill="auto"/>
            <w:noWrap/>
          </w:tcPr>
          <w:p w14:paraId="6702DBA1"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23</w:t>
            </w:r>
          </w:p>
        </w:tc>
      </w:tr>
      <w:tr w:rsidR="00E6717B" w:rsidRPr="00390B76" w14:paraId="019946D1"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59EF8663" w14:textId="77777777" w:rsidR="00E6717B" w:rsidRPr="00390B76" w:rsidRDefault="00E6717B" w:rsidP="00E6717B">
            <w:pPr>
              <w:spacing w:line="240" w:lineRule="auto"/>
              <w:jc w:val="both"/>
            </w:pPr>
            <w:r w:rsidRPr="00390B76">
              <w:t>2009</w:t>
            </w:r>
          </w:p>
        </w:tc>
        <w:tc>
          <w:tcPr>
            <w:tcW w:w="2859" w:type="dxa"/>
            <w:shd w:val="clear" w:color="auto" w:fill="auto"/>
            <w:noWrap/>
          </w:tcPr>
          <w:p w14:paraId="55037B2D"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31</w:t>
            </w:r>
          </w:p>
        </w:tc>
      </w:tr>
      <w:tr w:rsidR="00E6717B" w:rsidRPr="00390B76" w14:paraId="79DB9A0F"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703E6EC1" w14:textId="77777777" w:rsidR="00E6717B" w:rsidRPr="00390B76" w:rsidRDefault="00E6717B" w:rsidP="00E6717B">
            <w:pPr>
              <w:spacing w:line="240" w:lineRule="auto"/>
              <w:jc w:val="both"/>
            </w:pPr>
            <w:r w:rsidRPr="00390B76">
              <w:t>2010</w:t>
            </w:r>
          </w:p>
        </w:tc>
        <w:tc>
          <w:tcPr>
            <w:tcW w:w="2859" w:type="dxa"/>
            <w:shd w:val="clear" w:color="auto" w:fill="auto"/>
            <w:noWrap/>
          </w:tcPr>
          <w:p w14:paraId="262BD01C"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33</w:t>
            </w:r>
          </w:p>
        </w:tc>
      </w:tr>
      <w:tr w:rsidR="00E6717B" w:rsidRPr="00390B76" w14:paraId="2E127A77"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78B2341F" w14:textId="77777777" w:rsidR="00E6717B" w:rsidRPr="00390B76" w:rsidRDefault="00E6717B" w:rsidP="00E6717B">
            <w:pPr>
              <w:spacing w:line="240" w:lineRule="auto"/>
              <w:jc w:val="both"/>
            </w:pPr>
            <w:r w:rsidRPr="00390B76">
              <w:t>2011</w:t>
            </w:r>
          </w:p>
        </w:tc>
        <w:tc>
          <w:tcPr>
            <w:tcW w:w="2859" w:type="dxa"/>
            <w:shd w:val="clear" w:color="auto" w:fill="auto"/>
            <w:noWrap/>
          </w:tcPr>
          <w:p w14:paraId="67868112"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31</w:t>
            </w:r>
          </w:p>
        </w:tc>
      </w:tr>
      <w:tr w:rsidR="00E6717B" w:rsidRPr="00390B76" w14:paraId="75C780B9"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15F0E26D" w14:textId="77777777" w:rsidR="00E6717B" w:rsidRPr="00390B76" w:rsidRDefault="00E6717B" w:rsidP="00E6717B">
            <w:pPr>
              <w:spacing w:line="240" w:lineRule="auto"/>
              <w:jc w:val="both"/>
            </w:pPr>
            <w:r w:rsidRPr="00390B76">
              <w:t>2012</w:t>
            </w:r>
          </w:p>
        </w:tc>
        <w:tc>
          <w:tcPr>
            <w:tcW w:w="2859" w:type="dxa"/>
            <w:shd w:val="clear" w:color="auto" w:fill="auto"/>
            <w:noWrap/>
          </w:tcPr>
          <w:p w14:paraId="552B361B"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33</w:t>
            </w:r>
          </w:p>
        </w:tc>
      </w:tr>
      <w:tr w:rsidR="00E6717B" w:rsidRPr="00390B76" w14:paraId="4B2125CE"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01A22E06" w14:textId="77777777" w:rsidR="00E6717B" w:rsidRPr="00390B76" w:rsidRDefault="00E6717B" w:rsidP="00E6717B">
            <w:pPr>
              <w:spacing w:line="240" w:lineRule="auto"/>
              <w:jc w:val="both"/>
            </w:pPr>
            <w:r w:rsidRPr="00390B76">
              <w:t>2013</w:t>
            </w:r>
          </w:p>
        </w:tc>
        <w:tc>
          <w:tcPr>
            <w:tcW w:w="2859" w:type="dxa"/>
            <w:shd w:val="clear" w:color="auto" w:fill="auto"/>
            <w:noWrap/>
          </w:tcPr>
          <w:p w14:paraId="45CC568C"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38</w:t>
            </w:r>
          </w:p>
        </w:tc>
      </w:tr>
      <w:tr w:rsidR="00E6717B" w:rsidRPr="00390B76" w14:paraId="23109E13"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51B4392F" w14:textId="77777777" w:rsidR="00E6717B" w:rsidRPr="00390B76" w:rsidRDefault="00E6717B" w:rsidP="00E6717B">
            <w:pPr>
              <w:spacing w:line="240" w:lineRule="auto"/>
              <w:jc w:val="both"/>
            </w:pPr>
            <w:r w:rsidRPr="00390B76">
              <w:t>2014</w:t>
            </w:r>
          </w:p>
        </w:tc>
        <w:tc>
          <w:tcPr>
            <w:tcW w:w="2859" w:type="dxa"/>
            <w:shd w:val="clear" w:color="auto" w:fill="auto"/>
            <w:noWrap/>
          </w:tcPr>
          <w:p w14:paraId="0A02A8C1"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42</w:t>
            </w:r>
          </w:p>
        </w:tc>
      </w:tr>
      <w:tr w:rsidR="00E6717B" w:rsidRPr="00390B76" w14:paraId="1B07AFCD"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4F8D0DF3" w14:textId="77777777" w:rsidR="00E6717B" w:rsidRPr="00390B76" w:rsidRDefault="00E6717B" w:rsidP="00E6717B">
            <w:pPr>
              <w:spacing w:line="240" w:lineRule="auto"/>
              <w:jc w:val="both"/>
            </w:pPr>
            <w:r w:rsidRPr="00390B76">
              <w:t>2015</w:t>
            </w:r>
          </w:p>
        </w:tc>
        <w:tc>
          <w:tcPr>
            <w:tcW w:w="2859" w:type="dxa"/>
            <w:shd w:val="clear" w:color="auto" w:fill="auto"/>
            <w:noWrap/>
            <w:vAlign w:val="center"/>
          </w:tcPr>
          <w:p w14:paraId="715D1551"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42</w:t>
            </w:r>
          </w:p>
        </w:tc>
      </w:tr>
      <w:tr w:rsidR="00E6717B" w:rsidRPr="00390B76" w14:paraId="650C2C44"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hideMark/>
          </w:tcPr>
          <w:p w14:paraId="10F00A31" w14:textId="77777777" w:rsidR="00E6717B" w:rsidRPr="00390B76" w:rsidRDefault="00E6717B" w:rsidP="00E6717B">
            <w:pPr>
              <w:spacing w:line="240" w:lineRule="auto"/>
              <w:jc w:val="both"/>
            </w:pPr>
            <w:r w:rsidRPr="00390B76">
              <w:t>2016</w:t>
            </w:r>
          </w:p>
        </w:tc>
        <w:tc>
          <w:tcPr>
            <w:tcW w:w="2859" w:type="dxa"/>
            <w:shd w:val="clear" w:color="auto" w:fill="auto"/>
            <w:noWrap/>
            <w:vAlign w:val="center"/>
            <w:hideMark/>
          </w:tcPr>
          <w:p w14:paraId="63C3AE8C"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40</w:t>
            </w:r>
          </w:p>
        </w:tc>
      </w:tr>
      <w:tr w:rsidR="00E6717B" w:rsidRPr="00390B76" w14:paraId="32DAA3F0"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1F0B0CC3" w14:textId="77777777" w:rsidR="00E6717B" w:rsidRPr="00390B76" w:rsidRDefault="00E6717B" w:rsidP="00E6717B">
            <w:pPr>
              <w:spacing w:line="240" w:lineRule="auto"/>
              <w:jc w:val="both"/>
            </w:pPr>
            <w:r w:rsidRPr="00390B76">
              <w:t>2017</w:t>
            </w:r>
          </w:p>
        </w:tc>
        <w:tc>
          <w:tcPr>
            <w:tcW w:w="2859" w:type="dxa"/>
            <w:shd w:val="clear" w:color="auto" w:fill="auto"/>
            <w:noWrap/>
            <w:vAlign w:val="center"/>
          </w:tcPr>
          <w:p w14:paraId="05F56970"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46</w:t>
            </w:r>
          </w:p>
        </w:tc>
      </w:tr>
      <w:tr w:rsidR="00E6717B" w:rsidRPr="00390B76" w14:paraId="6A00C8EC"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08CFF526" w14:textId="77777777" w:rsidR="00E6717B" w:rsidRPr="00390B76" w:rsidRDefault="00E6717B" w:rsidP="00E6717B">
            <w:pPr>
              <w:spacing w:line="240" w:lineRule="auto"/>
              <w:jc w:val="both"/>
            </w:pPr>
            <w:r w:rsidRPr="00390B76">
              <w:t>2018</w:t>
            </w:r>
          </w:p>
        </w:tc>
        <w:tc>
          <w:tcPr>
            <w:tcW w:w="2859" w:type="dxa"/>
            <w:shd w:val="clear" w:color="auto" w:fill="auto"/>
            <w:noWrap/>
            <w:vAlign w:val="center"/>
          </w:tcPr>
          <w:p w14:paraId="2CFC66CE"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46</w:t>
            </w:r>
          </w:p>
        </w:tc>
      </w:tr>
      <w:tr w:rsidR="00E6717B" w:rsidRPr="00390B76" w14:paraId="42F0AB10"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3B28E8A4" w14:textId="77777777" w:rsidR="00E6717B" w:rsidRPr="00390B76" w:rsidRDefault="00E6717B" w:rsidP="00E6717B">
            <w:pPr>
              <w:spacing w:line="240" w:lineRule="auto"/>
              <w:jc w:val="both"/>
            </w:pPr>
            <w:r w:rsidRPr="00390B76">
              <w:t>2019</w:t>
            </w:r>
          </w:p>
        </w:tc>
        <w:tc>
          <w:tcPr>
            <w:tcW w:w="2859" w:type="dxa"/>
            <w:shd w:val="clear" w:color="auto" w:fill="auto"/>
            <w:noWrap/>
            <w:vAlign w:val="center"/>
          </w:tcPr>
          <w:p w14:paraId="2B71AC6D"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44</w:t>
            </w:r>
          </w:p>
        </w:tc>
      </w:tr>
      <w:tr w:rsidR="00E6717B" w:rsidRPr="00390B76" w14:paraId="27A283C7" w14:textId="77777777" w:rsidTr="00E6717B">
        <w:trPr>
          <w:trHeight w:hRule="exact" w:val="298"/>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tcPr>
          <w:p w14:paraId="25DF5A02" w14:textId="77777777" w:rsidR="00E6717B" w:rsidRPr="00390B76" w:rsidRDefault="00E6717B" w:rsidP="00E6717B">
            <w:pPr>
              <w:spacing w:line="240" w:lineRule="auto"/>
              <w:jc w:val="both"/>
            </w:pPr>
            <w:r w:rsidRPr="00390B76">
              <w:t>2020</w:t>
            </w:r>
          </w:p>
        </w:tc>
        <w:tc>
          <w:tcPr>
            <w:tcW w:w="2859" w:type="dxa"/>
            <w:shd w:val="clear" w:color="auto" w:fill="auto"/>
            <w:noWrap/>
            <w:vAlign w:val="center"/>
          </w:tcPr>
          <w:p w14:paraId="048CC65D" w14:textId="77777777" w:rsidR="00E6717B" w:rsidRPr="00390B76" w:rsidRDefault="00E6717B" w:rsidP="00E6717B">
            <w:pPr>
              <w:spacing w:line="240" w:lineRule="auto"/>
              <w:jc w:val="both"/>
              <w:cnfStyle w:val="000000000000" w:firstRow="0" w:lastRow="0" w:firstColumn="0" w:lastColumn="0" w:oddVBand="0" w:evenVBand="0" w:oddHBand="0" w:evenHBand="0" w:firstRowFirstColumn="0" w:firstRowLastColumn="0" w:lastRowFirstColumn="0" w:lastRowLastColumn="0"/>
            </w:pPr>
            <w:r w:rsidRPr="00390B76">
              <w:t>44</w:t>
            </w:r>
          </w:p>
        </w:tc>
      </w:tr>
    </w:tbl>
    <w:p w14:paraId="5F37600B"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2002 yılından beri ise, yurt dışında üstlenilen iş hacmi 370 milyar dolara yaklaşmıştır. </w:t>
      </w:r>
    </w:p>
    <w:p w14:paraId="454401FA" w14:textId="0DC599FF" w:rsidR="009730B2" w:rsidRPr="00390B76" w:rsidRDefault="009730B2" w:rsidP="00E6717B">
      <w:pPr>
        <w:spacing w:line="240" w:lineRule="auto"/>
        <w:jc w:val="both"/>
        <w:rPr>
          <w:rFonts w:eastAsia="Calibri"/>
          <w:lang w:eastAsia="en-US"/>
        </w:rPr>
      </w:pPr>
      <w:r w:rsidRPr="00390B76">
        <w:rPr>
          <w:rFonts w:eastAsia="Calibri"/>
          <w:lang w:eastAsia="en-US"/>
        </w:rPr>
        <w:t>ENR Dergisi’nin, geçtiğimiz bir yıl içerisinde üstlenilen uluslararası projelerin toplam bedeli üzerinden her yıl belirlediği dünyanın en büyük 250 müteahhitlik firmasını gösteren listede Türkiye, 2003 yılında sadece 8 müteahhitlik firması ile yer alırken, 2020 yılında 44 firması listeye girmeyi başarmıştır. 2017</w:t>
      </w:r>
      <w:r w:rsidR="00281F37" w:rsidRPr="00390B76">
        <w:rPr>
          <w:rFonts w:eastAsia="Calibri"/>
          <w:lang w:eastAsia="en-US"/>
        </w:rPr>
        <w:t xml:space="preserve"> </w:t>
      </w:r>
      <w:r w:rsidRPr="00390B76">
        <w:rPr>
          <w:rFonts w:eastAsia="Calibri"/>
          <w:lang w:eastAsia="en-US"/>
        </w:rPr>
        <w:t>-</w:t>
      </w:r>
      <w:r w:rsidR="00281F37" w:rsidRPr="00390B76">
        <w:rPr>
          <w:rFonts w:eastAsia="Calibri"/>
          <w:lang w:eastAsia="en-US"/>
        </w:rPr>
        <w:t xml:space="preserve"> </w:t>
      </w:r>
      <w:r w:rsidRPr="00390B76">
        <w:rPr>
          <w:rFonts w:eastAsia="Calibri"/>
          <w:lang w:eastAsia="en-US"/>
        </w:rPr>
        <w:t xml:space="preserve">2018 yıllarındaki 46 firma bu konudaki ülkemiz </w:t>
      </w:r>
    </w:p>
    <w:p w14:paraId="5D0CB321" w14:textId="77777777" w:rsidR="009730B2" w:rsidRPr="00390B76" w:rsidRDefault="009730B2" w:rsidP="00E6717B">
      <w:pPr>
        <w:spacing w:line="240" w:lineRule="auto"/>
        <w:jc w:val="both"/>
        <w:rPr>
          <w:rFonts w:eastAsia="Calibri"/>
          <w:lang w:eastAsia="en-US"/>
        </w:rPr>
      </w:pPr>
      <w:r w:rsidRPr="00390B76">
        <w:rPr>
          <w:rFonts w:eastAsia="Calibri"/>
          <w:lang w:eastAsia="en-US"/>
        </w:rPr>
        <w:t>rekorudur.</w:t>
      </w:r>
    </w:p>
    <w:p w14:paraId="4B40D4A0" w14:textId="77777777" w:rsidR="009730B2" w:rsidRPr="00390B76" w:rsidRDefault="009730B2" w:rsidP="00E6717B">
      <w:pPr>
        <w:spacing w:line="240" w:lineRule="auto"/>
        <w:jc w:val="both"/>
        <w:rPr>
          <w:rFonts w:eastAsia="Calibri"/>
          <w:b/>
          <w:lang w:eastAsia="en-US"/>
        </w:rPr>
      </w:pPr>
      <w:r w:rsidRPr="00390B76">
        <w:rPr>
          <w:rFonts w:eastAsia="Calibri"/>
          <w:lang w:eastAsia="en-US"/>
        </w:rPr>
        <w:t xml:space="preserve"> </w:t>
      </w:r>
    </w:p>
    <w:p w14:paraId="1129DD96" w14:textId="77777777" w:rsidR="009730B2" w:rsidRPr="00390B76" w:rsidRDefault="009730B2" w:rsidP="00E6717B">
      <w:pPr>
        <w:tabs>
          <w:tab w:val="left" w:pos="4962"/>
        </w:tabs>
        <w:spacing w:line="240" w:lineRule="auto"/>
        <w:ind w:right="3969"/>
        <w:jc w:val="both"/>
        <w:rPr>
          <w:rFonts w:eastAsia="Calibri"/>
          <w:lang w:eastAsia="en-US"/>
        </w:rPr>
      </w:pPr>
      <w:r w:rsidRPr="00390B76">
        <w:rPr>
          <w:rFonts w:eastAsia="Calibri"/>
          <w:lang w:eastAsia="en-US"/>
        </w:rPr>
        <w:t xml:space="preserve">Derginin 2020 yılı sayısında yer alan bu firmalardan 9 u söz konusu listede ilk 100 firma arasında yer alırken, 1 Türk firması ise 4 milyar doların üzerindeki geliriyle ilk 50 firma arasında yer bulmuştur. Türkiye listede son 8 yılda firma sayısı itibariyle </w:t>
      </w:r>
      <w:r w:rsidRPr="00390B76">
        <w:rPr>
          <w:rFonts w:eastAsia="Calibri"/>
          <w:b/>
          <w:lang w:eastAsia="en-US"/>
        </w:rPr>
        <w:t>Çin’den sonra 2. sırada</w:t>
      </w:r>
      <w:r w:rsidRPr="00390B76">
        <w:rPr>
          <w:rFonts w:eastAsia="Calibri"/>
          <w:lang w:eastAsia="en-US"/>
        </w:rPr>
        <w:t xml:space="preserve"> yer almaktadır. </w:t>
      </w:r>
    </w:p>
    <w:p w14:paraId="0E2686B5" w14:textId="77777777" w:rsidR="009730B2" w:rsidRPr="00390B76" w:rsidRDefault="009730B2" w:rsidP="00E6717B">
      <w:pPr>
        <w:tabs>
          <w:tab w:val="left" w:pos="4962"/>
        </w:tabs>
        <w:spacing w:line="240" w:lineRule="auto"/>
        <w:ind w:right="3969"/>
        <w:jc w:val="both"/>
        <w:rPr>
          <w:rFonts w:eastAsia="Calibri"/>
          <w:lang w:eastAsia="en-US"/>
        </w:rPr>
      </w:pPr>
    </w:p>
    <w:p w14:paraId="770A7E9B" w14:textId="77777777" w:rsidR="009730B2" w:rsidRPr="00390B76" w:rsidRDefault="009730B2" w:rsidP="00E6717B">
      <w:pPr>
        <w:spacing w:line="240" w:lineRule="auto"/>
        <w:contextualSpacing/>
        <w:jc w:val="both"/>
        <w:rPr>
          <w:rFonts w:eastAsia="Calibri"/>
          <w:lang w:eastAsia="en-US"/>
        </w:rPr>
      </w:pPr>
      <w:r w:rsidRPr="00390B76">
        <w:rPr>
          <w:rFonts w:eastAsia="Calibri"/>
          <w:lang w:eastAsia="en-US"/>
        </w:rPr>
        <w:t xml:space="preserve">Öte yandan, Derginin 2020 yılı sayısındaki 2019 yılı gelirlerine göre 44 firmamızın üstlendiği </w:t>
      </w:r>
      <w:r w:rsidRPr="00390B76">
        <w:rPr>
          <w:rFonts w:eastAsia="Calibri"/>
          <w:b/>
          <w:lang w:eastAsia="en-US"/>
        </w:rPr>
        <w:t>projelerden elde edilen gelirler ile ülkemiz 7. sırada</w:t>
      </w:r>
      <w:r w:rsidRPr="00390B76">
        <w:rPr>
          <w:rFonts w:eastAsia="Calibri"/>
          <w:lang w:eastAsia="en-US"/>
        </w:rPr>
        <w:t xml:space="preserve"> yer almaktadır. Bahse konu listede Türk müteahhitlik sektörü toplam 473,1 milyar dolarlık gelir pastasından 21,6 milyar dolarlık bir pay almıştır. Türk müteahhitlik firmalarının gelirlerinin listedeki firmaların toplam gelirleri içerisindeki payı da bir önceki yılda ulaşılan % 4,6 seviyesini korumuştur. </w:t>
      </w:r>
    </w:p>
    <w:p w14:paraId="4F7BA782" w14:textId="77777777" w:rsidR="009730B2" w:rsidRPr="00390B76" w:rsidRDefault="009730B2" w:rsidP="00E6717B">
      <w:pPr>
        <w:spacing w:line="240" w:lineRule="auto"/>
        <w:contextualSpacing/>
        <w:jc w:val="both"/>
        <w:rPr>
          <w:rFonts w:eastAsia="Calibri"/>
          <w:lang w:eastAsia="en-US"/>
        </w:rPr>
      </w:pPr>
    </w:p>
    <w:p w14:paraId="251C2FFB" w14:textId="65B00B8E" w:rsidR="009730B2" w:rsidRPr="00390B76" w:rsidRDefault="009730B2" w:rsidP="00E6717B">
      <w:pPr>
        <w:spacing w:line="240" w:lineRule="auto"/>
        <w:jc w:val="both"/>
        <w:rPr>
          <w:rFonts w:eastAsia="Calibri"/>
          <w:b/>
          <w:lang w:eastAsia="en-US"/>
        </w:rPr>
      </w:pPr>
      <w:r w:rsidRPr="00390B76">
        <w:rPr>
          <w:rFonts w:eastAsia="Calibri"/>
          <w:b/>
          <w:lang w:eastAsia="en-US"/>
        </w:rPr>
        <w:t xml:space="preserve">Sektörün Hedefleri </w:t>
      </w:r>
    </w:p>
    <w:p w14:paraId="2DB820E0" w14:textId="0BD2067F" w:rsidR="009730B2" w:rsidRPr="00390B76" w:rsidRDefault="009730B2" w:rsidP="00E6717B">
      <w:pPr>
        <w:spacing w:line="240" w:lineRule="auto"/>
        <w:jc w:val="both"/>
        <w:rPr>
          <w:rFonts w:eastAsia="Calibri"/>
          <w:b/>
          <w:lang w:eastAsia="en-US"/>
        </w:rPr>
      </w:pPr>
    </w:p>
    <w:p w14:paraId="7BCA0665" w14:textId="76ADA813" w:rsidR="009730B2" w:rsidRPr="00390B76" w:rsidRDefault="009730B2" w:rsidP="00E6717B">
      <w:pPr>
        <w:spacing w:line="240" w:lineRule="auto"/>
        <w:jc w:val="both"/>
        <w:rPr>
          <w:rFonts w:eastAsia="Calibri"/>
          <w:lang w:eastAsia="en-US"/>
        </w:rPr>
      </w:pPr>
      <w:r w:rsidRPr="00390B76">
        <w:rPr>
          <w:rFonts w:eastAsia="Calibri"/>
          <w:lang w:eastAsia="en-US"/>
        </w:rPr>
        <w:t xml:space="preserve">Türk müteahhitlerinin yurt dışında üstlendikleri iş hacmi 2006 yılından bu yana istikrarlı olarak 20 milyar doların üstünde seyretmiştir. Bununla birlikte, dünya konjonktürü kapsamında geleneksel pazarlarımızda yaşanan gelişmelere bağlı olarak bazı yıllarda bu rakam 15 - 20 milyar dolar arasında gerçekleşmiştir. </w:t>
      </w:r>
    </w:p>
    <w:p w14:paraId="7F15DC61" w14:textId="04B482A2" w:rsidR="009730B2" w:rsidRPr="00390B76" w:rsidRDefault="009730B2" w:rsidP="00E6717B">
      <w:pPr>
        <w:spacing w:line="240" w:lineRule="auto"/>
        <w:jc w:val="both"/>
        <w:rPr>
          <w:rFonts w:eastAsia="Calibri"/>
          <w:lang w:eastAsia="en-US"/>
        </w:rPr>
      </w:pPr>
    </w:p>
    <w:p w14:paraId="70193A0C" w14:textId="77777777" w:rsidR="009730B2" w:rsidRPr="00390B76" w:rsidRDefault="009730B2" w:rsidP="00E6717B">
      <w:pPr>
        <w:spacing w:line="240" w:lineRule="auto"/>
        <w:jc w:val="both"/>
        <w:rPr>
          <w:rFonts w:eastAsia="Calibri"/>
          <w:lang w:eastAsia="en-US"/>
        </w:rPr>
      </w:pPr>
      <w:r w:rsidRPr="00390B76">
        <w:rPr>
          <w:rFonts w:eastAsia="Calibri"/>
          <w:lang w:eastAsia="en-US"/>
        </w:rPr>
        <w:t xml:space="preserve">Son yıllarda yaşanan gelişme ile birlikte, birçok coğrafyadan yeni ülkelerin de eklenmesi ile birlikte 128 farklı ülkede proje üstlenen Türk müteahhitlerinin yeni pazarlarda daha fazla yer alması ile sektöre yeni açılımlar getirilmesi yönünde çalışmalar artırılmıştır. </w:t>
      </w:r>
    </w:p>
    <w:p w14:paraId="6A0B38CB" w14:textId="77777777" w:rsidR="00C24657" w:rsidRPr="00390B76" w:rsidRDefault="00C24657" w:rsidP="00C24657">
      <w:pPr>
        <w:ind w:right="516"/>
        <w:jc w:val="both"/>
        <w:outlineLvl w:val="3"/>
        <w:rPr>
          <w:b/>
          <w:sz w:val="22"/>
          <w:szCs w:val="22"/>
        </w:rPr>
      </w:pPr>
    </w:p>
    <w:p w14:paraId="4B8EBBA2" w14:textId="77777777" w:rsidR="00464647" w:rsidRPr="00390B76" w:rsidRDefault="00C26526" w:rsidP="00142C55">
      <w:pPr>
        <w:ind w:right="516"/>
        <w:jc w:val="both"/>
        <w:outlineLvl w:val="3"/>
        <w:rPr>
          <w:b/>
          <w:sz w:val="22"/>
          <w:szCs w:val="22"/>
        </w:rPr>
      </w:pPr>
      <w:r w:rsidRPr="00390B76">
        <w:rPr>
          <w:b/>
          <w:sz w:val="22"/>
          <w:szCs w:val="22"/>
        </w:rPr>
        <w:t xml:space="preserve">Kaynak: </w:t>
      </w:r>
      <w:r w:rsidR="009251F0" w:rsidRPr="00390B76">
        <w:rPr>
          <w:b/>
          <w:sz w:val="22"/>
          <w:szCs w:val="22"/>
        </w:rPr>
        <w:t xml:space="preserve">Ticaret </w:t>
      </w:r>
      <w:r w:rsidRPr="00390B76">
        <w:rPr>
          <w:b/>
          <w:sz w:val="22"/>
          <w:szCs w:val="22"/>
        </w:rPr>
        <w:t>Bakanlığı</w:t>
      </w:r>
    </w:p>
    <w:p w14:paraId="41F1C7F4" w14:textId="77777777" w:rsidR="00F22BEA" w:rsidRPr="00390B76" w:rsidRDefault="00F22BEA" w:rsidP="00142C55">
      <w:pPr>
        <w:ind w:right="516"/>
        <w:jc w:val="both"/>
        <w:outlineLvl w:val="3"/>
        <w:rPr>
          <w:b/>
          <w:sz w:val="22"/>
          <w:szCs w:val="22"/>
        </w:rPr>
      </w:pPr>
    </w:p>
    <w:p w14:paraId="70300D7D" w14:textId="77777777" w:rsidR="00F22BEA" w:rsidRPr="00390B76" w:rsidRDefault="00F22BEA" w:rsidP="00F22BEA">
      <w:pPr>
        <w:spacing w:line="240" w:lineRule="auto"/>
        <w:jc w:val="both"/>
        <w:rPr>
          <w:rFonts w:eastAsia="Calibri"/>
          <w:b/>
          <w:bCs/>
          <w:lang w:eastAsia="en-US"/>
        </w:rPr>
      </w:pPr>
      <w:r w:rsidRPr="00390B76">
        <w:rPr>
          <w:rFonts w:eastAsia="Calibri"/>
          <w:b/>
          <w:bCs/>
          <w:lang w:eastAsia="en-US"/>
        </w:rPr>
        <w:t>Dönemsel Gayrisafi Yurt İçi Hasıla, IV. Çeyrek: Ekim - Aralık, 2020</w:t>
      </w:r>
    </w:p>
    <w:p w14:paraId="7E8267B9" w14:textId="77777777" w:rsidR="00F22BEA" w:rsidRPr="00390B76" w:rsidRDefault="00F22BEA" w:rsidP="00F22BEA">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Gayrisafi Yurt İçi Hasıla (GSYH) 2020 yılında % 1,8 arttı.</w:t>
      </w:r>
    </w:p>
    <w:p w14:paraId="6BD21306" w14:textId="2B61C947" w:rsidR="00F22BEA" w:rsidRPr="00390B76" w:rsidRDefault="00F22BEA" w:rsidP="00F22BEA">
      <w:pPr>
        <w:spacing w:line="240" w:lineRule="auto"/>
        <w:jc w:val="both"/>
        <w:rPr>
          <w:rFonts w:eastAsia="Calibri"/>
          <w:lang w:eastAsia="en-US"/>
        </w:rPr>
      </w:pPr>
      <w:r w:rsidRPr="00390B76">
        <w:rPr>
          <w:rFonts w:eastAsia="Calibri"/>
          <w:lang w:eastAsia="en-US"/>
        </w:rPr>
        <w:br/>
        <w:t>Üretim yöntemine göre dört dönem toplamıyla elde edilen yıllık GSYH, zincirlenmiş hacim endeksi olarak (2009</w:t>
      </w:r>
      <w:r w:rsidR="00CE6C58" w:rsidRPr="00390B76">
        <w:rPr>
          <w:rFonts w:eastAsia="Calibri"/>
          <w:lang w:eastAsia="en-US"/>
        </w:rPr>
        <w:t xml:space="preserve"> </w:t>
      </w:r>
      <w:r w:rsidRPr="00390B76">
        <w:rPr>
          <w:rFonts w:eastAsia="Calibri"/>
          <w:lang w:eastAsia="en-US"/>
        </w:rPr>
        <w:t>=</w:t>
      </w:r>
      <w:r w:rsidR="00CE6C58" w:rsidRPr="00390B76">
        <w:rPr>
          <w:rFonts w:eastAsia="Calibri"/>
          <w:lang w:eastAsia="en-US"/>
        </w:rPr>
        <w:t xml:space="preserve"> 1</w:t>
      </w:r>
      <w:r w:rsidRPr="00390B76">
        <w:rPr>
          <w:rFonts w:eastAsia="Calibri"/>
          <w:lang w:eastAsia="en-US"/>
        </w:rPr>
        <w:t>00), 2020 yılında bir önceki yıla göre % 1,8 arttı.</w:t>
      </w:r>
    </w:p>
    <w:p w14:paraId="7530BFE4" w14:textId="77777777" w:rsidR="00F22BEA" w:rsidRPr="00390B76" w:rsidRDefault="00F22BEA" w:rsidP="00F22BEA">
      <w:pPr>
        <w:spacing w:line="240" w:lineRule="auto"/>
        <w:jc w:val="both"/>
        <w:rPr>
          <w:rFonts w:eastAsia="Calibri"/>
          <w:lang w:eastAsia="en-US"/>
        </w:rPr>
      </w:pPr>
      <w:r w:rsidRPr="00390B76">
        <w:rPr>
          <w:rFonts w:eastAsia="Calibri"/>
          <w:lang w:eastAsia="en-US"/>
        </w:rPr>
        <w:br/>
        <w:t>Üretim yöntemine göre cari fiyatlarla GSYH, 2020 yılında bir önceki yıla göre % 16,8 artarak 5 trilyon 47 milyar 909 milyon TL oldu.</w:t>
      </w:r>
    </w:p>
    <w:p w14:paraId="6A3E91A0" w14:textId="659CBF3D" w:rsidR="00F22BEA" w:rsidRPr="00390B76" w:rsidRDefault="00F22BEA" w:rsidP="00F22BEA">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 xml:space="preserve">Kişi başına Gayrisafi </w:t>
      </w:r>
      <w:r w:rsidR="00281F37" w:rsidRPr="00390B76">
        <w:rPr>
          <w:rFonts w:eastAsia="Calibri"/>
          <w:b/>
          <w:bCs/>
          <w:lang w:eastAsia="en-US"/>
        </w:rPr>
        <w:t>Yurt İçi Hasıla 2020 yılında 60.</w:t>
      </w:r>
      <w:r w:rsidRPr="00390B76">
        <w:rPr>
          <w:rFonts w:eastAsia="Calibri"/>
          <w:b/>
          <w:bCs/>
          <w:lang w:eastAsia="en-US"/>
        </w:rPr>
        <w:t>537 TL oldu.</w:t>
      </w:r>
    </w:p>
    <w:p w14:paraId="7D659471" w14:textId="7EC173DD" w:rsidR="00F22BEA" w:rsidRPr="00390B76" w:rsidRDefault="00F22BEA" w:rsidP="00F22BEA">
      <w:pPr>
        <w:spacing w:line="240" w:lineRule="auto"/>
        <w:jc w:val="both"/>
        <w:rPr>
          <w:rFonts w:eastAsia="Calibri"/>
          <w:lang w:eastAsia="en-US"/>
        </w:rPr>
      </w:pPr>
      <w:r w:rsidRPr="00390B76">
        <w:rPr>
          <w:rFonts w:eastAsia="Calibri"/>
          <w:lang w:eastAsia="en-US"/>
        </w:rPr>
        <w:br/>
        <w:t>2020 yılında kişi</w:t>
      </w:r>
      <w:r w:rsidR="00281F37" w:rsidRPr="00390B76">
        <w:rPr>
          <w:rFonts w:eastAsia="Calibri"/>
          <w:lang w:eastAsia="en-US"/>
        </w:rPr>
        <w:t xml:space="preserve"> başına GSYH cari fiyatlarla 60.537 TL, </w:t>
      </w:r>
      <w:r w:rsidR="00CE6C58" w:rsidRPr="00390B76">
        <w:rPr>
          <w:rFonts w:eastAsia="Calibri"/>
          <w:lang w:eastAsia="en-US"/>
        </w:rPr>
        <w:t>dalar</w:t>
      </w:r>
      <w:r w:rsidR="00281F37" w:rsidRPr="00390B76">
        <w:rPr>
          <w:rFonts w:eastAsia="Calibri"/>
          <w:lang w:eastAsia="en-US"/>
        </w:rPr>
        <w:t xml:space="preserve"> cinsinden 8.</w:t>
      </w:r>
      <w:r w:rsidRPr="00390B76">
        <w:rPr>
          <w:rFonts w:eastAsia="Calibri"/>
          <w:lang w:eastAsia="en-US"/>
        </w:rPr>
        <w:t>599  olarak hesaplandı.</w:t>
      </w:r>
    </w:p>
    <w:p w14:paraId="3CFCB3C7" w14:textId="77777777" w:rsidR="00F22BEA" w:rsidRPr="00390B76" w:rsidRDefault="00F22BEA" w:rsidP="00F22BEA">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Finans ve sigorta faaliyetleri 2020 yılında % 21,4 arttı.</w:t>
      </w:r>
    </w:p>
    <w:p w14:paraId="4589B588" w14:textId="77777777" w:rsidR="00F22BEA" w:rsidRPr="00390B76" w:rsidRDefault="00F22BEA" w:rsidP="00F22BEA">
      <w:pPr>
        <w:spacing w:line="240" w:lineRule="auto"/>
        <w:jc w:val="both"/>
        <w:rPr>
          <w:rFonts w:eastAsia="Calibri"/>
          <w:lang w:eastAsia="en-US"/>
        </w:rPr>
      </w:pPr>
      <w:r w:rsidRPr="00390B76">
        <w:rPr>
          <w:rFonts w:eastAsia="Calibri"/>
          <w:lang w:eastAsia="en-US"/>
        </w:rPr>
        <w:br/>
        <w:t>GSYH'yi oluşturan faaliyetler incelendiğinde; 2020 yılında bir önceki yıla göre zincirlenmiş hacim endeksi olarak; finans ve sigorta faaliyetleri toplam katma değeri % 21,4, bilgi ve iletişim faaliyetleri % 13,7, tarım sektörü % 4,8, kamu yönetimi, eğitim, insan sağlığı ve sosyal hizmet faaliyetleri % 2,8, gayrimenkul faaliyetleri % 2,6, diğer hizmet faaliyetleri % 2,5 ve sanayi % 2,0 arttı. Mesleki, idari ve destek hizmet faaliyetleri % 5,2, hizmetler % 4,3, inşaat sektörü ise % 3,5 azaldı.</w:t>
      </w:r>
    </w:p>
    <w:p w14:paraId="4F05ECE2" w14:textId="77777777" w:rsidR="00F22BEA" w:rsidRPr="00390B76" w:rsidRDefault="00F22BEA" w:rsidP="00F22BEA">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GSYH 2020 yılı dördüncü çeyreğinde % 5,9 arttı.</w:t>
      </w:r>
    </w:p>
    <w:p w14:paraId="315D8912" w14:textId="77777777" w:rsidR="00F22BEA" w:rsidRPr="00390B76" w:rsidRDefault="00F22BEA" w:rsidP="00F22BEA">
      <w:pPr>
        <w:spacing w:line="240" w:lineRule="auto"/>
        <w:jc w:val="both"/>
        <w:rPr>
          <w:rFonts w:eastAsia="Calibri"/>
          <w:lang w:eastAsia="en-US"/>
        </w:rPr>
      </w:pPr>
      <w:r w:rsidRPr="00390B76">
        <w:rPr>
          <w:rFonts w:eastAsia="Calibri"/>
          <w:lang w:eastAsia="en-US"/>
        </w:rPr>
        <w:br/>
        <w:t>GSYH dördüncü çeyrek ilk tahmini; zincirlenmiş hacim endeksi olarak, 2020 yılının dördüncü çeyreğinde bir önceki yılın aynı çeyreğine göre % 5,9 arttı.</w:t>
      </w:r>
    </w:p>
    <w:p w14:paraId="6C6051C0" w14:textId="77777777" w:rsidR="00F22BEA" w:rsidRPr="00390B76" w:rsidRDefault="00F22BEA" w:rsidP="00F22BEA">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Mevsim ve takvim etkilerinden arındırılmış GSYH zincirlenmiş hacim endeksi, bir önceki çeyreğe göre % 1,7 arttı.</w:t>
      </w:r>
    </w:p>
    <w:p w14:paraId="462D2743" w14:textId="77777777" w:rsidR="00F22BEA" w:rsidRPr="00390B76" w:rsidRDefault="00F22BEA" w:rsidP="00F22BEA">
      <w:pPr>
        <w:spacing w:line="240" w:lineRule="auto"/>
        <w:jc w:val="both"/>
        <w:rPr>
          <w:rFonts w:eastAsia="Calibri"/>
          <w:lang w:eastAsia="en-US"/>
        </w:rPr>
      </w:pPr>
      <w:r w:rsidRPr="00390B76">
        <w:rPr>
          <w:rFonts w:eastAsia="Calibri"/>
          <w:lang w:eastAsia="en-US"/>
        </w:rPr>
        <w:br/>
        <w:t>Mevsim ve takvim etkilerinden arındırılmış GSYH zincirlenmiş hacim endeksi, bir önceki çeyreğe göre % 1,7 arttı. Takvim etkisinden arındırılmış GSYH zincirlenmiş hacim endeksi, 2020 yılı dördüncü çeyreğinde bir önceki yılın aynı çeyreğine göre % 5,8 arttı.</w:t>
      </w:r>
    </w:p>
    <w:p w14:paraId="4D482090" w14:textId="77777777" w:rsidR="00F22BEA" w:rsidRPr="00390B76" w:rsidRDefault="00F22BEA" w:rsidP="00F22BEA">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GSYH 2020 yılının dördüncü çeyreğinde cari fiyatlarla 1 trilyon 524 milyar 788 milyon TL oldu.</w:t>
      </w:r>
    </w:p>
    <w:p w14:paraId="63160B61" w14:textId="751BB657" w:rsidR="00F22BEA" w:rsidRPr="00390B76" w:rsidRDefault="00F22BEA" w:rsidP="00F22BEA">
      <w:pPr>
        <w:spacing w:line="240" w:lineRule="auto"/>
        <w:jc w:val="both"/>
        <w:rPr>
          <w:rFonts w:eastAsia="Calibri"/>
          <w:lang w:eastAsia="en-US"/>
        </w:rPr>
      </w:pPr>
      <w:r w:rsidRPr="00390B76">
        <w:rPr>
          <w:rFonts w:eastAsia="Calibri"/>
          <w:lang w:eastAsia="en-US"/>
        </w:rPr>
        <w:br/>
        <w:t xml:space="preserve">Üretim yöntemiyle Gayrisafi Yurt İçi Hasıla tahmini, 2020 yılının dördüncü çeyreğinde cari fiyatlarla bir önceki yılın aynı çeyreğine göre % 26,2 artarak 1 trilyon 524 milyar 788 milyon TL oldu. GSYH'nin dördüncü çeyrek değeri cari fiyatlarla </w:t>
      </w:r>
      <w:r w:rsidR="00CE6C58" w:rsidRPr="00390B76">
        <w:rPr>
          <w:rFonts w:eastAsia="Calibri"/>
          <w:lang w:eastAsia="en-US"/>
        </w:rPr>
        <w:t xml:space="preserve">dolar olarak </w:t>
      </w:r>
      <w:r w:rsidRPr="00390B76">
        <w:rPr>
          <w:rFonts w:eastAsia="Calibri"/>
          <w:lang w:eastAsia="en-US"/>
        </w:rPr>
        <w:t>191 milyar 633 milyon olarak gerçekleşti.</w:t>
      </w:r>
    </w:p>
    <w:p w14:paraId="5FBF64A0" w14:textId="77777777" w:rsidR="00F22BEA" w:rsidRPr="00390B76" w:rsidRDefault="00F22BEA" w:rsidP="00F22BEA">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Hanehalkı nihai tüketim harcamaları 2020 yılında % 3,2 arttı.</w:t>
      </w:r>
    </w:p>
    <w:p w14:paraId="4C84268A" w14:textId="77777777" w:rsidR="00F22BEA" w:rsidRPr="00390B76" w:rsidRDefault="00F22BEA" w:rsidP="00F22BEA">
      <w:pPr>
        <w:spacing w:line="240" w:lineRule="auto"/>
        <w:jc w:val="both"/>
        <w:rPr>
          <w:rFonts w:eastAsia="Calibri"/>
          <w:lang w:eastAsia="en-US"/>
        </w:rPr>
      </w:pPr>
      <w:r w:rsidRPr="00390B76">
        <w:rPr>
          <w:rFonts w:eastAsia="Calibri"/>
          <w:lang w:eastAsia="en-US"/>
        </w:rPr>
        <w:br/>
        <w:t>Yerleşik hanehalklarının nihai tüketim harcamaları, 2020 yılında bir önceki yıl zincirlenmiş hacim endeksine göre % 3,2 arttı. Hanehalkı tüketim harcamalarının GSYH içindeki payı % 56,4 oldu.</w:t>
      </w:r>
    </w:p>
    <w:p w14:paraId="00A8B3B6" w14:textId="77777777" w:rsidR="00F22BEA" w:rsidRPr="00390B76" w:rsidRDefault="00F22BEA" w:rsidP="00F22BEA">
      <w:pPr>
        <w:spacing w:line="240" w:lineRule="auto"/>
        <w:jc w:val="both"/>
        <w:rPr>
          <w:rFonts w:eastAsia="Calibri"/>
          <w:lang w:eastAsia="en-US"/>
        </w:rPr>
      </w:pPr>
    </w:p>
    <w:p w14:paraId="04C762DD" w14:textId="77777777" w:rsidR="00F22BEA" w:rsidRPr="00390B76" w:rsidRDefault="00F22BEA" w:rsidP="00F22BEA">
      <w:pPr>
        <w:spacing w:line="240" w:lineRule="auto"/>
        <w:jc w:val="both"/>
        <w:rPr>
          <w:rFonts w:eastAsia="Calibri"/>
          <w:b/>
          <w:bCs/>
          <w:lang w:eastAsia="en-US"/>
        </w:rPr>
      </w:pPr>
      <w:r w:rsidRPr="00390B76">
        <w:rPr>
          <w:rFonts w:eastAsia="Calibri"/>
          <w:b/>
          <w:bCs/>
          <w:lang w:eastAsia="en-US"/>
        </w:rPr>
        <w:t>Hanehalkı nihai tüketim harcamaları 2020 yılı dördüncü çeyreğinde % 8,2 arttı.</w:t>
      </w:r>
    </w:p>
    <w:p w14:paraId="70286CE2" w14:textId="77777777" w:rsidR="00F22BEA" w:rsidRPr="00390B76" w:rsidRDefault="00F22BEA" w:rsidP="00F22BEA">
      <w:pPr>
        <w:spacing w:line="240" w:lineRule="auto"/>
        <w:jc w:val="both"/>
        <w:rPr>
          <w:rFonts w:eastAsia="Calibri"/>
          <w:lang w:eastAsia="en-US"/>
        </w:rPr>
      </w:pPr>
      <w:r w:rsidRPr="00390B76">
        <w:rPr>
          <w:rFonts w:eastAsia="Calibri"/>
          <w:lang w:eastAsia="en-US"/>
        </w:rPr>
        <w:br/>
        <w:t>Yerleşik hanehalklarının nihai tüketim harcamaları 2020 yılının dördüncü çeyreğinde bir önceki yılın aynı çeyreğine göre zincirlenmiş hacim endeksi olarak % 8,2 arttı. Devletin nihai tüketim harcamaları % 6,6, gayrisafi sabit sermaye oluşumu ise  % 10,3 arttı.</w:t>
      </w:r>
    </w:p>
    <w:p w14:paraId="59E60792" w14:textId="77777777" w:rsidR="00F22BEA" w:rsidRPr="00390B76" w:rsidRDefault="00F22BEA" w:rsidP="00F22BEA">
      <w:pPr>
        <w:spacing w:line="240" w:lineRule="auto"/>
        <w:jc w:val="both"/>
        <w:rPr>
          <w:rFonts w:eastAsia="Calibri"/>
          <w:b/>
          <w:bCs/>
          <w:lang w:eastAsia="en-US"/>
        </w:rPr>
      </w:pPr>
    </w:p>
    <w:p w14:paraId="68BD5469" w14:textId="77777777" w:rsidR="00F22BEA" w:rsidRPr="00390B76" w:rsidRDefault="00F22BEA" w:rsidP="00F22BEA">
      <w:pPr>
        <w:spacing w:line="240" w:lineRule="auto"/>
        <w:jc w:val="both"/>
        <w:rPr>
          <w:rFonts w:eastAsia="Calibri"/>
          <w:b/>
          <w:bCs/>
          <w:lang w:eastAsia="en-US"/>
        </w:rPr>
      </w:pPr>
      <w:r w:rsidRPr="00390B76">
        <w:rPr>
          <w:rFonts w:eastAsia="Calibri"/>
          <w:b/>
          <w:bCs/>
          <w:lang w:eastAsia="en-US"/>
        </w:rPr>
        <w:t>Mal ve hizmet ithalatı 2020 yılında %  7,4 arttı, ihracatı ise % 15,4 azaldı.</w:t>
      </w:r>
    </w:p>
    <w:p w14:paraId="425C4152" w14:textId="77777777" w:rsidR="00F22BEA" w:rsidRPr="00390B76" w:rsidRDefault="00F22BEA" w:rsidP="00F22BEA">
      <w:pPr>
        <w:spacing w:line="240" w:lineRule="auto"/>
        <w:jc w:val="both"/>
        <w:rPr>
          <w:rFonts w:eastAsia="Calibri"/>
          <w:b/>
          <w:bCs/>
          <w:lang w:eastAsia="en-US"/>
        </w:rPr>
      </w:pPr>
    </w:p>
    <w:p w14:paraId="6842C652" w14:textId="77777777" w:rsidR="00F22BEA" w:rsidRPr="00390B76" w:rsidRDefault="00F22BEA" w:rsidP="00F22BEA">
      <w:pPr>
        <w:spacing w:line="240" w:lineRule="auto"/>
        <w:jc w:val="both"/>
        <w:rPr>
          <w:rFonts w:eastAsia="Calibri"/>
          <w:lang w:eastAsia="en-US"/>
        </w:rPr>
      </w:pPr>
      <w:r w:rsidRPr="00390B76">
        <w:rPr>
          <w:rFonts w:eastAsia="Calibri"/>
          <w:lang w:eastAsia="en-US"/>
        </w:rPr>
        <w:t>2020 yılında bir önceki yıl zincirlenmiş hacim endeksine göre mal ve hizmet ithalatı % 7,4 arttı, ihracatı ise % 15,4 azaldı. Mal ve hizmet ihracatı, 2020 yılının dördüncü çeyreğinde bir önceki yılın aynı çeyreğine göre zincirlenmiş hacim endeksi olarak aynı kalırken ithalatı ise % 2,5 arttı.</w:t>
      </w:r>
    </w:p>
    <w:p w14:paraId="64BF2854" w14:textId="77777777" w:rsidR="00F22BEA" w:rsidRPr="00390B76" w:rsidRDefault="00F22BEA" w:rsidP="00F22BEA">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İşgücü ödemeleri 2020 yılında % 9,6 arttı.</w:t>
      </w:r>
    </w:p>
    <w:p w14:paraId="147B17FA" w14:textId="77777777" w:rsidR="00F22BEA" w:rsidRPr="00390B76" w:rsidRDefault="00F22BEA" w:rsidP="00F22BEA">
      <w:pPr>
        <w:spacing w:line="240" w:lineRule="auto"/>
        <w:jc w:val="both"/>
        <w:rPr>
          <w:rFonts w:eastAsia="Calibri"/>
          <w:lang w:eastAsia="en-US"/>
        </w:rPr>
      </w:pPr>
      <w:r w:rsidRPr="00390B76">
        <w:rPr>
          <w:rFonts w:eastAsia="Calibri"/>
          <w:lang w:eastAsia="en-US"/>
        </w:rPr>
        <w:br/>
        <w:t>İşgücü ödemeleri 2020 yılında % 9,6 artarken, net işletme artığı/karma gelir % 20,2 arttı. İşgücü ödemeleri, 2020 yılının dördüncü çeyreğinde ise bir önceki yılın aynı çeyreğine göre % 12,2, net işletme artığı/karma gelir % 32,0 arttı.</w:t>
      </w:r>
    </w:p>
    <w:p w14:paraId="51539627" w14:textId="77777777" w:rsidR="00F22BEA" w:rsidRPr="00390B76" w:rsidRDefault="00F22BEA" w:rsidP="00F22BEA">
      <w:pPr>
        <w:spacing w:line="240" w:lineRule="auto"/>
        <w:jc w:val="both"/>
        <w:rPr>
          <w:rFonts w:eastAsia="Calibri"/>
          <w:b/>
          <w:bCs/>
          <w:lang w:eastAsia="en-US"/>
        </w:rPr>
      </w:pPr>
    </w:p>
    <w:p w14:paraId="0EB44930" w14:textId="77777777" w:rsidR="00F22BEA" w:rsidRPr="00390B76" w:rsidRDefault="00F22BEA" w:rsidP="00F22BEA">
      <w:pPr>
        <w:spacing w:line="240" w:lineRule="auto"/>
        <w:jc w:val="both"/>
        <w:rPr>
          <w:rFonts w:eastAsia="Calibri"/>
          <w:b/>
          <w:bCs/>
          <w:lang w:eastAsia="en-US"/>
        </w:rPr>
      </w:pPr>
      <w:r w:rsidRPr="00390B76">
        <w:rPr>
          <w:rFonts w:eastAsia="Calibri"/>
          <w:b/>
          <w:bCs/>
          <w:lang w:eastAsia="en-US"/>
        </w:rPr>
        <w:t>2020 yılında işgücü ödemelerinin Gayrisafi Katma Değer içerisindeki payı % 33,0 oldu.</w:t>
      </w:r>
    </w:p>
    <w:p w14:paraId="6CC89A9A" w14:textId="3820F1C7" w:rsidR="00AB3CA8" w:rsidRPr="00390B76" w:rsidRDefault="00F22BEA" w:rsidP="00F22BEA">
      <w:pPr>
        <w:ind w:right="516"/>
        <w:jc w:val="both"/>
        <w:outlineLvl w:val="3"/>
        <w:rPr>
          <w:b/>
          <w:sz w:val="22"/>
          <w:szCs w:val="22"/>
        </w:rPr>
      </w:pPr>
      <w:r w:rsidRPr="00390B76">
        <w:rPr>
          <w:rFonts w:eastAsia="Calibri"/>
          <w:lang w:eastAsia="en-US"/>
        </w:rPr>
        <w:t> </w:t>
      </w:r>
      <w:r w:rsidRPr="00390B76">
        <w:rPr>
          <w:rFonts w:eastAsia="Calibri"/>
          <w:lang w:eastAsia="en-US"/>
        </w:rPr>
        <w:br/>
        <w:t xml:space="preserve">İşgücü ödemelerinin cari fiyatlarla Gayrisafi Katma Değer içerisindeki payı geçen yıl % 34,8 iken bu oran 2020 yılında % 33,0 oldu. Net işletme artığı/karma gelirin payı ise % </w:t>
      </w:r>
      <w:r w:rsidR="00CE6C58" w:rsidRPr="00390B76">
        <w:rPr>
          <w:rFonts w:eastAsia="Calibri"/>
          <w:lang w:eastAsia="en-US"/>
        </w:rPr>
        <w:t xml:space="preserve">47,5 </w:t>
      </w:r>
      <w:r w:rsidRPr="00390B76">
        <w:rPr>
          <w:rFonts w:eastAsia="Calibri"/>
          <w:lang w:eastAsia="en-US"/>
        </w:rPr>
        <w:t xml:space="preserve">ten % </w:t>
      </w:r>
      <w:r w:rsidR="00CE6C58" w:rsidRPr="00390B76">
        <w:rPr>
          <w:rFonts w:eastAsia="Calibri"/>
          <w:lang w:eastAsia="en-US"/>
        </w:rPr>
        <w:t xml:space="preserve">49,4 </w:t>
      </w:r>
      <w:r w:rsidRPr="00390B76">
        <w:rPr>
          <w:rFonts w:eastAsia="Calibri"/>
          <w:lang w:eastAsia="en-US"/>
        </w:rPr>
        <w:t>e yükseldi.</w:t>
      </w:r>
    </w:p>
    <w:p w14:paraId="7701BAE2" w14:textId="77777777" w:rsidR="00F22BEA" w:rsidRPr="00390B76" w:rsidRDefault="00F22BEA" w:rsidP="00AB3CA8">
      <w:pPr>
        <w:ind w:right="514"/>
        <w:jc w:val="both"/>
        <w:outlineLvl w:val="3"/>
        <w:rPr>
          <w:b/>
          <w:caps/>
        </w:rPr>
      </w:pPr>
    </w:p>
    <w:p w14:paraId="371182E7" w14:textId="77777777" w:rsidR="00D9672E" w:rsidRPr="00390B76" w:rsidRDefault="00D9672E" w:rsidP="00AB3CA8">
      <w:pPr>
        <w:ind w:right="514"/>
        <w:jc w:val="both"/>
        <w:outlineLvl w:val="3"/>
        <w:rPr>
          <w:caps/>
        </w:rPr>
      </w:pPr>
      <w:r w:rsidRPr="00390B76">
        <w:rPr>
          <w:b/>
        </w:rPr>
        <w:t>(Kaynak:</w:t>
      </w:r>
      <w:r w:rsidRPr="00390B76">
        <w:t xml:space="preserve"> TÜİK)</w:t>
      </w:r>
    </w:p>
    <w:p w14:paraId="35D7961C" w14:textId="77777777" w:rsidR="00A56B17" w:rsidRPr="00390B76" w:rsidRDefault="00A56B17" w:rsidP="00142C55">
      <w:pPr>
        <w:jc w:val="both"/>
        <w:rPr>
          <w:b/>
        </w:rPr>
      </w:pPr>
      <w:r w:rsidRPr="00390B76">
        <w:br/>
      </w:r>
      <w:r w:rsidRPr="00390B76">
        <w:rPr>
          <w:b/>
        </w:rPr>
        <w:t>Turizm:</w:t>
      </w:r>
    </w:p>
    <w:p w14:paraId="2AA680DF" w14:textId="60F5D8E8" w:rsidR="00A15055" w:rsidRPr="00390B76" w:rsidRDefault="00EB7FCA" w:rsidP="00A15055">
      <w:pPr>
        <w:shd w:val="clear" w:color="auto" w:fill="FFFFFF"/>
        <w:spacing w:line="240" w:lineRule="auto"/>
        <w:jc w:val="both"/>
        <w:rPr>
          <w:b/>
          <w:bCs/>
          <w:color w:val="000000"/>
        </w:rPr>
      </w:pPr>
      <w:r w:rsidRPr="00390B76">
        <w:br/>
      </w:r>
      <w:r w:rsidR="00A15055" w:rsidRPr="00390B76">
        <w:rPr>
          <w:b/>
          <w:bCs/>
          <w:color w:val="000000"/>
        </w:rPr>
        <w:t>Turizm İstatistikleri, IV. Çeyrek: E</w:t>
      </w:r>
      <w:r w:rsidR="00830899" w:rsidRPr="00390B76">
        <w:rPr>
          <w:b/>
          <w:bCs/>
          <w:color w:val="000000"/>
        </w:rPr>
        <w:t>kim</w:t>
      </w:r>
      <w:r w:rsidR="00783886" w:rsidRPr="00390B76">
        <w:rPr>
          <w:b/>
          <w:bCs/>
          <w:color w:val="000000"/>
        </w:rPr>
        <w:t xml:space="preserve"> </w:t>
      </w:r>
      <w:r w:rsidR="00830899" w:rsidRPr="00390B76">
        <w:rPr>
          <w:b/>
          <w:bCs/>
          <w:color w:val="000000"/>
        </w:rPr>
        <w:t>-</w:t>
      </w:r>
      <w:r w:rsidR="00783886" w:rsidRPr="00390B76">
        <w:rPr>
          <w:b/>
          <w:bCs/>
          <w:color w:val="000000"/>
        </w:rPr>
        <w:t xml:space="preserve"> </w:t>
      </w:r>
      <w:r w:rsidR="00830899" w:rsidRPr="00390B76">
        <w:rPr>
          <w:b/>
          <w:bCs/>
          <w:color w:val="000000"/>
        </w:rPr>
        <w:t>Aralık ve Yıllık, 2020</w:t>
      </w:r>
    </w:p>
    <w:p w14:paraId="51F91C59" w14:textId="528F2CF9" w:rsidR="00EF34C2" w:rsidRPr="00390B76" w:rsidRDefault="00A15055" w:rsidP="00EF34C2">
      <w:pPr>
        <w:spacing w:line="240" w:lineRule="auto"/>
        <w:jc w:val="both"/>
        <w:rPr>
          <w:rFonts w:eastAsia="Calibri"/>
          <w:b/>
          <w:bCs/>
          <w:lang w:eastAsia="en-US"/>
        </w:rPr>
      </w:pPr>
      <w:r w:rsidRPr="00390B76">
        <w:rPr>
          <w:color w:val="000000"/>
        </w:rPr>
        <w:br/>
      </w:r>
      <w:r w:rsidR="00EF34C2" w:rsidRPr="00390B76">
        <w:rPr>
          <w:rFonts w:eastAsia="Calibri"/>
          <w:b/>
          <w:bCs/>
          <w:lang w:eastAsia="en-US"/>
        </w:rPr>
        <w:t>Turizm geliri geçen yılın aynı çeyreğine göre %</w:t>
      </w:r>
      <w:r w:rsidR="00783886" w:rsidRPr="00390B76">
        <w:rPr>
          <w:rFonts w:eastAsia="Calibri"/>
          <w:b/>
          <w:bCs/>
          <w:lang w:eastAsia="en-US"/>
        </w:rPr>
        <w:t xml:space="preserve"> </w:t>
      </w:r>
      <w:r w:rsidR="00EF34C2" w:rsidRPr="00390B76">
        <w:rPr>
          <w:rFonts w:eastAsia="Calibri"/>
          <w:b/>
          <w:bCs/>
          <w:lang w:eastAsia="en-US"/>
        </w:rPr>
        <w:t>50,4 azaldı.</w:t>
      </w:r>
    </w:p>
    <w:p w14:paraId="5CC161A4" w14:textId="77777777" w:rsidR="00EF34C2" w:rsidRPr="00390B76" w:rsidRDefault="00EF34C2" w:rsidP="00EF34C2">
      <w:pPr>
        <w:spacing w:line="240" w:lineRule="auto"/>
        <w:jc w:val="both"/>
        <w:rPr>
          <w:rFonts w:eastAsia="Calibri"/>
          <w:lang w:eastAsia="en-US"/>
        </w:rPr>
      </w:pPr>
      <w:r w:rsidRPr="00390B76">
        <w:rPr>
          <w:rFonts w:eastAsia="Calibri"/>
          <w:lang w:eastAsia="en-US"/>
        </w:rPr>
        <w:br/>
        <w:t>Turizm geliri Ekim, Kasım ve Aralık aylarından oluşan IV. çeyrekte bir önceki yılın aynı çeyreğine göre % 50,4 azalarak 3 milyar 913 milyon 758 bin Dolar oldu. Turizm gelirinin (cep telefonu dolaşım ve marina hizmet harcamaları hariç) %75,4 ü yabancı ziyaretçilerden, % 24,6 sı ise yurt dışında ikamet eden vatandaş ziyaretçilerden elde edildi.</w:t>
      </w:r>
    </w:p>
    <w:p w14:paraId="01CBAC38" w14:textId="77777777" w:rsidR="00EF34C2" w:rsidRPr="00390B76" w:rsidRDefault="00EF34C2" w:rsidP="00EF34C2">
      <w:pPr>
        <w:spacing w:line="240" w:lineRule="auto"/>
        <w:jc w:val="both"/>
        <w:rPr>
          <w:rFonts w:eastAsia="Calibri"/>
          <w:lang w:eastAsia="en-US"/>
        </w:rPr>
      </w:pPr>
      <w:r w:rsidRPr="00390B76">
        <w:rPr>
          <w:rFonts w:eastAsia="Calibri"/>
          <w:lang w:eastAsia="en-US"/>
        </w:rPr>
        <w:br/>
        <w:t>Ziyaretçiler, seyahatlerini kişisel veya paket tur ile organize etmektedirler. Bu çeyrekte yapılan harcamaların 3 milyar 335 milyon 869 bin Dolarını kişisel harcamalar, 577 milyon 890 bin Dolarını ise paket tur harcamaları oluşturdu.</w:t>
      </w:r>
    </w:p>
    <w:p w14:paraId="7D9A9970" w14:textId="77777777" w:rsidR="00EF34C2" w:rsidRPr="00390B76" w:rsidRDefault="00EF34C2" w:rsidP="00EF34C2">
      <w:pPr>
        <w:spacing w:line="240" w:lineRule="auto"/>
        <w:jc w:val="both"/>
        <w:rPr>
          <w:rFonts w:eastAsia="Calibri"/>
          <w:lang w:eastAsia="en-US"/>
        </w:rPr>
      </w:pPr>
      <w:r w:rsidRPr="00390B76">
        <w:rPr>
          <w:rFonts w:eastAsia="Calibri"/>
          <w:lang w:eastAsia="en-US"/>
        </w:rPr>
        <w:br/>
        <w:t>Turizm geliri 2020 yılında bir önceki yıla göre % 65,1 azalarak 12 milyar 59 milyon 320 bin Dolar oldu. Bu yılki gelirin 9 milyar 998 milyon 320 bin Dolarını kişisel harcamalar, 2 milyar 60 milyon 999 bin Dolarını ise paket tur harcamaları oluşturdu.</w:t>
      </w:r>
    </w:p>
    <w:p w14:paraId="58453430" w14:textId="45A3C38F" w:rsidR="004D673B" w:rsidRPr="00390B76" w:rsidRDefault="00A15055" w:rsidP="00A15055">
      <w:pPr>
        <w:shd w:val="clear" w:color="auto" w:fill="FFFFFF"/>
        <w:spacing w:line="240" w:lineRule="auto"/>
        <w:jc w:val="both"/>
        <w:rPr>
          <w:b/>
          <w:bCs/>
          <w:color w:val="000000"/>
        </w:rPr>
      </w:pPr>
      <w:r w:rsidRPr="00390B76">
        <w:rPr>
          <w:color w:val="000000"/>
        </w:rPr>
        <w:br/>
      </w:r>
      <w:r w:rsidRPr="00390B76">
        <w:rPr>
          <w:b/>
          <w:bCs/>
          <w:color w:val="000000"/>
        </w:rPr>
        <w:t>Turizm geliri ve ziyaretçi sayıs</w:t>
      </w:r>
      <w:r w:rsidR="00EF34C2" w:rsidRPr="00390B76">
        <w:rPr>
          <w:b/>
          <w:bCs/>
          <w:color w:val="000000"/>
        </w:rPr>
        <w:t>ı, IV. Çeyrek: Ekim-Aralık, 2020</w:t>
      </w:r>
    </w:p>
    <w:p w14:paraId="6718D6F4" w14:textId="77777777" w:rsidR="00EF34C2" w:rsidRPr="00390B76" w:rsidRDefault="00EF34C2" w:rsidP="00A15055">
      <w:pPr>
        <w:shd w:val="clear" w:color="auto" w:fill="FFFFFF"/>
        <w:spacing w:line="240" w:lineRule="auto"/>
        <w:jc w:val="both"/>
        <w:rPr>
          <w:b/>
          <w:bCs/>
          <w:color w:val="000000"/>
        </w:rPr>
      </w:pPr>
    </w:p>
    <w:p w14:paraId="3EFB4062" w14:textId="062E0EB0" w:rsidR="00EF34C2" w:rsidRPr="00390B76" w:rsidRDefault="00EF34C2" w:rsidP="00A15055">
      <w:pPr>
        <w:shd w:val="clear" w:color="auto" w:fill="FFFFFF"/>
        <w:spacing w:line="240" w:lineRule="auto"/>
        <w:jc w:val="both"/>
        <w:rPr>
          <w:b/>
          <w:bCs/>
          <w:color w:val="000000"/>
        </w:rPr>
      </w:pPr>
      <w:r w:rsidRPr="00390B76">
        <w:rPr>
          <w:rFonts w:eastAsia="Calibri"/>
          <w:b/>
          <w:bCs/>
          <w:noProof/>
        </w:rPr>
        <w:lastRenderedPageBreak/>
        <w:drawing>
          <wp:inline distT="0" distB="0" distL="0" distR="0" wp14:anchorId="2FF636D4" wp14:editId="3A36EC8A">
            <wp:extent cx="5759450" cy="3124146"/>
            <wp:effectExtent l="0" t="0" r="0" b="635"/>
            <wp:docPr id="8" name="Resim 8" descr="C:\Users\ninep\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ep\Downloads\image.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59450" cy="3124146"/>
                    </a:xfrm>
                    <a:prstGeom prst="rect">
                      <a:avLst/>
                    </a:prstGeom>
                    <a:noFill/>
                    <a:ln>
                      <a:noFill/>
                    </a:ln>
                  </pic:spPr>
                </pic:pic>
              </a:graphicData>
            </a:graphic>
          </wp:inline>
        </w:drawing>
      </w:r>
    </w:p>
    <w:p w14:paraId="5882AD64" w14:textId="77777777" w:rsidR="00EF34C2" w:rsidRPr="00390B76" w:rsidRDefault="00A15055" w:rsidP="00EF34C2">
      <w:pPr>
        <w:spacing w:line="240" w:lineRule="auto"/>
        <w:jc w:val="both"/>
        <w:rPr>
          <w:rFonts w:eastAsia="Calibri"/>
          <w:lang w:eastAsia="en-US"/>
        </w:rPr>
      </w:pPr>
      <w:r w:rsidRPr="00390B76">
        <w:rPr>
          <w:b/>
          <w:bCs/>
          <w:color w:val="000000"/>
        </w:rPr>
        <w:br/>
      </w:r>
      <w:r w:rsidR="00EF34C2" w:rsidRPr="00390B76">
        <w:rPr>
          <w:rFonts w:eastAsia="Calibri"/>
          <w:lang w:eastAsia="en-US"/>
        </w:rPr>
        <w:t>Bu çeyrekte tüm harcama türleri geçen yılın aynı çeyreğine göre azaldı. Paket tur harcamaları (Ülkemize kalan pay) % 72,2, tur hizmetleri harcaması % 68,4 ve spor, eğitim, kültür harcaması % 67,3 azaldı. Yıllık olarak değerlendirildiğinde ise en çok azalış tur hizmetleri harcamalarında oldu.</w:t>
      </w:r>
    </w:p>
    <w:p w14:paraId="2842AC2C" w14:textId="77777777" w:rsidR="00EF34C2" w:rsidRPr="00390B76" w:rsidRDefault="00EF34C2" w:rsidP="00EF34C2">
      <w:pPr>
        <w:spacing w:line="240" w:lineRule="auto"/>
        <w:jc w:val="both"/>
        <w:rPr>
          <w:rFonts w:eastAsia="Calibri"/>
          <w:lang w:eastAsia="en-US"/>
        </w:rPr>
      </w:pPr>
    </w:p>
    <w:p w14:paraId="20D3DB78" w14:textId="77777777" w:rsidR="00EF34C2" w:rsidRPr="00390B76" w:rsidRDefault="00EF34C2" w:rsidP="00EF34C2">
      <w:pPr>
        <w:spacing w:line="240" w:lineRule="auto"/>
        <w:jc w:val="both"/>
        <w:rPr>
          <w:rFonts w:eastAsia="Calibri"/>
          <w:b/>
          <w:bCs/>
          <w:lang w:eastAsia="en-US"/>
        </w:rPr>
      </w:pPr>
      <w:r w:rsidRPr="00390B76">
        <w:rPr>
          <w:rFonts w:eastAsia="Calibri"/>
          <w:b/>
          <w:bCs/>
          <w:lang w:eastAsia="en-US"/>
        </w:rPr>
        <w:t>Gecelik ortalama harcama 54 Dolar oldu.</w:t>
      </w:r>
    </w:p>
    <w:p w14:paraId="7A974901" w14:textId="77777777" w:rsidR="00EF34C2" w:rsidRPr="00390B76" w:rsidRDefault="00EF34C2" w:rsidP="00EF34C2">
      <w:pPr>
        <w:spacing w:line="240" w:lineRule="auto"/>
        <w:jc w:val="both"/>
        <w:rPr>
          <w:rFonts w:eastAsia="Calibri"/>
          <w:lang w:eastAsia="en-US"/>
        </w:rPr>
      </w:pPr>
      <w:r w:rsidRPr="00390B76">
        <w:rPr>
          <w:rFonts w:eastAsia="Calibri"/>
          <w:lang w:eastAsia="en-US"/>
        </w:rPr>
        <w:br/>
        <w:t>Bu çeyrekte geceleme yapan yabancıların ortalama gecelik harcaması 67 Dolar, yurt dışında ikamet eden vatandaşların ortalama gecelik harcaması ise 35 Dolar oldu.</w:t>
      </w:r>
    </w:p>
    <w:p w14:paraId="18D8B755" w14:textId="77777777" w:rsidR="00EF34C2" w:rsidRPr="00390B76" w:rsidRDefault="00EF34C2" w:rsidP="00EF34C2">
      <w:pPr>
        <w:spacing w:line="240" w:lineRule="auto"/>
        <w:jc w:val="both"/>
        <w:rPr>
          <w:rFonts w:eastAsia="Calibri"/>
          <w:lang w:eastAsia="en-US"/>
        </w:rPr>
      </w:pPr>
      <w:r w:rsidRPr="00390B76">
        <w:rPr>
          <w:rFonts w:eastAsia="Calibri"/>
          <w:lang w:eastAsia="en-US"/>
        </w:rPr>
        <w:br/>
        <w:t>Yıllık olarak değerlendirildiğinde; geceleme yapanların ortalama gecelik harcaması 61 Dolar, yabancıların ortalama gecelik harcaması 70 Dolar, yurtdışında ikamet eden vatandaşların ortalama gecelik harcaması 44 Dolar oldu.</w:t>
      </w:r>
    </w:p>
    <w:p w14:paraId="4CFDF70B" w14:textId="77777777" w:rsidR="00EF34C2" w:rsidRPr="00390B76" w:rsidRDefault="00EF34C2" w:rsidP="00EF34C2">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Ziyaretçi sayısı geçen yılın aynı çeyreğine göre  % 57,7 azaldı.</w:t>
      </w:r>
    </w:p>
    <w:p w14:paraId="45FB3F8E" w14:textId="77777777" w:rsidR="00EF34C2" w:rsidRPr="00390B76" w:rsidRDefault="00EF34C2" w:rsidP="00EF34C2">
      <w:pPr>
        <w:spacing w:line="240" w:lineRule="auto"/>
        <w:jc w:val="both"/>
        <w:rPr>
          <w:rFonts w:eastAsia="Calibri"/>
          <w:lang w:eastAsia="en-US"/>
        </w:rPr>
      </w:pPr>
      <w:r w:rsidRPr="00390B76">
        <w:rPr>
          <w:rFonts w:eastAsia="Calibri"/>
          <w:lang w:eastAsia="en-US"/>
        </w:rPr>
        <w:br/>
        <w:t>Ülkemizden çıkış yapan ziyaretçi sayısı 2020 yılı IV. çeyreğinde bir önceki yılın aynı çeyreğine göre % 57,7 azalarak 4 milyon 582 bin 698 kişi oldu. Bunların % 79,5 ini 3 milyon 642 bin 367 kişi ile yabancılar, % 20,5 ini ise 940 bin 331 kişi ile yurt dışında ikamet eden vatandaşlar oluşturdu.</w:t>
      </w:r>
      <w:r w:rsidRPr="00390B76">
        <w:rPr>
          <w:rFonts w:eastAsia="Calibri"/>
          <w:lang w:eastAsia="en-US"/>
        </w:rPr>
        <w:br/>
      </w:r>
      <w:r w:rsidRPr="00390B76">
        <w:rPr>
          <w:rFonts w:eastAsia="Calibri"/>
          <w:lang w:eastAsia="en-US"/>
        </w:rPr>
        <w:br/>
        <w:t>Ülkemizden çıkış yapan ziyaretçi sayısı 2020 yılında bir önceki yıla göre % 69,5 azalarak 15 milyon 826 bin 266 kişi oldu. Bunların % 80,3 ünü 12 milyon 708 bin 265 kişi ile yabancılar, % 19,7 sini ise 3 milyon 118 bin 1 kişi ile yurt dışında ikamet eden vatandaşlar oluşturdu.</w:t>
      </w:r>
    </w:p>
    <w:p w14:paraId="52C20D44" w14:textId="77777777" w:rsidR="00EF34C2" w:rsidRPr="00390B76" w:rsidRDefault="00EF34C2" w:rsidP="00EF34C2">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Bu çeyrekte yabancı ziyaretçiler ülkemizi % 64,9 ile en çok "gezi, eğlence, sportif ve kültürel faaliyetler" amacıyla ziyaret etti.</w:t>
      </w:r>
    </w:p>
    <w:p w14:paraId="7983CC01" w14:textId="77777777" w:rsidR="00EF34C2" w:rsidRPr="00390B76" w:rsidRDefault="00EF34C2" w:rsidP="00EF34C2">
      <w:pPr>
        <w:spacing w:line="240" w:lineRule="auto"/>
        <w:jc w:val="both"/>
        <w:rPr>
          <w:rFonts w:eastAsia="Calibri"/>
          <w:lang w:eastAsia="en-US"/>
        </w:rPr>
      </w:pPr>
      <w:r w:rsidRPr="00390B76">
        <w:rPr>
          <w:rFonts w:eastAsia="Calibri"/>
          <w:lang w:eastAsia="en-US"/>
        </w:rPr>
        <w:br/>
        <w:t>İkinci sırada % 15,1 ile "akraba ve arkadaş ziyareti", üçüncü sırada ise ile % 9,6 ile "alışveriş" yer aldı. Yurt dışı ikametli vatandaşlar ise ülkemize % 66,4 ile en çok "akraba ve arkadaş ziyareti" amacıyla geldi.</w:t>
      </w:r>
    </w:p>
    <w:p w14:paraId="50364E8E" w14:textId="77777777" w:rsidR="00EF34C2" w:rsidRPr="00390B76" w:rsidRDefault="00EF34C2" w:rsidP="00EF34C2">
      <w:pPr>
        <w:spacing w:line="240" w:lineRule="auto"/>
        <w:jc w:val="both"/>
        <w:rPr>
          <w:rFonts w:eastAsia="Calibri"/>
          <w:lang w:eastAsia="en-US"/>
        </w:rPr>
      </w:pPr>
    </w:p>
    <w:p w14:paraId="4E7071BB" w14:textId="77777777" w:rsidR="00EF34C2" w:rsidRPr="00390B76" w:rsidRDefault="00EF34C2" w:rsidP="00EF34C2">
      <w:pPr>
        <w:spacing w:line="240" w:lineRule="auto"/>
        <w:jc w:val="both"/>
        <w:rPr>
          <w:rFonts w:eastAsia="Calibri"/>
          <w:lang w:eastAsia="en-US"/>
        </w:rPr>
      </w:pPr>
      <w:r w:rsidRPr="00390B76">
        <w:rPr>
          <w:rFonts w:eastAsia="Calibri"/>
          <w:lang w:eastAsia="en-US"/>
        </w:rPr>
        <w:lastRenderedPageBreak/>
        <w:t>Yıllık olarak değerlendirildiğinde yabancı ziyaretçilerin geliş amaçlarında birinci sırada  % 66,1 ile "gezi, eğlence, sportif ve kültürel faaliyetler" yer alırken yurt dışı ikametli vatandaşlar ülkemize % 66,2 ile en çok "akraba ve arkadaş ziyareti" amacıyla geldi.</w:t>
      </w:r>
    </w:p>
    <w:p w14:paraId="60DD4644" w14:textId="77777777" w:rsidR="00EF34C2" w:rsidRPr="00390B76" w:rsidRDefault="00A15055" w:rsidP="00EF34C2">
      <w:pPr>
        <w:spacing w:line="240" w:lineRule="auto"/>
        <w:jc w:val="both"/>
        <w:rPr>
          <w:rFonts w:eastAsia="Calibri"/>
          <w:b/>
          <w:bCs/>
          <w:lang w:eastAsia="en-US"/>
        </w:rPr>
      </w:pPr>
      <w:r w:rsidRPr="00390B76">
        <w:rPr>
          <w:color w:val="000000"/>
        </w:rPr>
        <w:br/>
      </w:r>
      <w:r w:rsidR="00EF34C2" w:rsidRPr="00390B76">
        <w:rPr>
          <w:rFonts w:eastAsia="Calibri"/>
          <w:b/>
          <w:bCs/>
          <w:lang w:eastAsia="en-US"/>
        </w:rPr>
        <w:t>Turizm gideri geçen yılın aynı çeyreğine göre % 81,9 azaldı.</w:t>
      </w:r>
    </w:p>
    <w:p w14:paraId="23DD7F36" w14:textId="77777777" w:rsidR="00EF34C2" w:rsidRPr="00390B76" w:rsidRDefault="00EF34C2" w:rsidP="00EF34C2">
      <w:pPr>
        <w:spacing w:line="240" w:lineRule="auto"/>
        <w:jc w:val="both"/>
        <w:rPr>
          <w:rFonts w:eastAsia="Calibri"/>
          <w:lang w:eastAsia="en-US"/>
        </w:rPr>
      </w:pPr>
      <w:r w:rsidRPr="00390B76">
        <w:rPr>
          <w:rFonts w:eastAsia="Calibri"/>
          <w:lang w:eastAsia="en-US"/>
        </w:rPr>
        <w:br/>
        <w:t>Yurt içinde ikamet edip başka ülkeleri ziyaret eden vatandaşlarımızın harcamalarından oluşan turizm gideri, geçen yılın aynı çeyreğine göre % 81,9 azalarak 184 milyon 974 bin Dolar oldu. Bunun 182 milyon 245 bin Dolarını kişisel, 2 milyon 729 bin Dolarını ise paket tur harcamaları oluşturdu.</w:t>
      </w:r>
    </w:p>
    <w:p w14:paraId="036612A9" w14:textId="77777777" w:rsidR="00EF34C2" w:rsidRPr="00390B76" w:rsidRDefault="00EF34C2" w:rsidP="00EF34C2">
      <w:pPr>
        <w:spacing w:line="240" w:lineRule="auto"/>
        <w:jc w:val="both"/>
        <w:rPr>
          <w:rFonts w:eastAsia="Calibri"/>
          <w:lang w:eastAsia="en-US"/>
        </w:rPr>
      </w:pPr>
      <w:r w:rsidRPr="00390B76">
        <w:rPr>
          <w:rFonts w:eastAsia="Calibri"/>
          <w:lang w:eastAsia="en-US"/>
        </w:rPr>
        <w:br/>
        <w:t>Yıllık olarak değerlendirildiğinde; turizm gideri, geçen yıla göre % 74,9 azalarak 1 milyar 104 milyon 545 bin Dolar oldu. Bunun 953 milyon 881 bin Dolarını kişisel, 150 milyon 664 bin Dolarını ise paket tur harcamaları oluşturdu.</w:t>
      </w:r>
    </w:p>
    <w:p w14:paraId="7DE6A147" w14:textId="77777777" w:rsidR="00EF34C2" w:rsidRPr="00390B76" w:rsidRDefault="00EF34C2" w:rsidP="00EF34C2">
      <w:pPr>
        <w:spacing w:line="240" w:lineRule="auto"/>
        <w:jc w:val="both"/>
        <w:rPr>
          <w:rFonts w:eastAsia="Calibri"/>
          <w:lang w:eastAsia="en-US"/>
        </w:rPr>
      </w:pPr>
    </w:p>
    <w:p w14:paraId="13C6105D" w14:textId="77777777" w:rsidR="00EF34C2" w:rsidRPr="00390B76" w:rsidRDefault="00EF34C2" w:rsidP="00EF34C2">
      <w:pPr>
        <w:spacing w:line="240" w:lineRule="auto"/>
        <w:jc w:val="both"/>
        <w:rPr>
          <w:rFonts w:eastAsia="Calibri"/>
          <w:lang w:eastAsia="en-US"/>
        </w:rPr>
      </w:pPr>
      <w:r w:rsidRPr="00390B76">
        <w:rPr>
          <w:rFonts w:eastAsia="Calibri"/>
          <w:b/>
          <w:bCs/>
          <w:lang w:eastAsia="en-US"/>
        </w:rPr>
        <w:t>Yurt dışını ziyaret eden vatandaşlar 2019 yılı IV. çeyreğine göre % 86,8 azaldı.</w:t>
      </w:r>
      <w:r w:rsidRPr="00390B76">
        <w:rPr>
          <w:rFonts w:eastAsia="Calibri"/>
          <w:lang w:eastAsia="en-US"/>
        </w:rPr>
        <w:br/>
        <w:t> </w:t>
      </w:r>
      <w:r w:rsidRPr="00390B76">
        <w:rPr>
          <w:rFonts w:eastAsia="Calibri"/>
          <w:lang w:eastAsia="en-US"/>
        </w:rPr>
        <w:br/>
        <w:t>Bu çeyrekte yurt dışını ziyaret eden vatandaş sayısı bir önceki yılın aynı çeyreğine göre % 86,8 azalarak 295 bin 981 kişi oldu. Bunların kişi başı ortalama harcaması 625 Dolar olarak gerçekleşti.</w:t>
      </w:r>
      <w:r w:rsidRPr="00390B76">
        <w:rPr>
          <w:rFonts w:eastAsia="Calibri"/>
          <w:lang w:eastAsia="en-US"/>
        </w:rPr>
        <w:br/>
      </w:r>
      <w:r w:rsidRPr="00390B76">
        <w:rPr>
          <w:rFonts w:eastAsia="Calibri"/>
          <w:lang w:eastAsia="en-US"/>
        </w:rPr>
        <w:br/>
        <w:t>Yıllık olarak değerlendirildiğinde; yurt dışını ziyaret eden vatandaş sayısı bir önceki yıla göre % 76,8 azalarak 2 milyon 242 bin 864 kişi oldu. Bunların kişi başı ortalama harcaması 492 Dolar olarak gerçekleşti.</w:t>
      </w:r>
    </w:p>
    <w:p w14:paraId="619E6B86" w14:textId="134F3628" w:rsidR="00A15055" w:rsidRPr="00390B76" w:rsidRDefault="00A15055" w:rsidP="00EF34C2">
      <w:pPr>
        <w:shd w:val="clear" w:color="auto" w:fill="FFFFFF"/>
        <w:spacing w:line="240" w:lineRule="auto"/>
        <w:jc w:val="both"/>
        <w:rPr>
          <w:color w:val="000000"/>
        </w:rPr>
      </w:pPr>
    </w:p>
    <w:p w14:paraId="158FD46A" w14:textId="77777777" w:rsidR="00A15055" w:rsidRPr="00390B76" w:rsidRDefault="00A15055" w:rsidP="00A15055">
      <w:pPr>
        <w:shd w:val="clear" w:color="auto" w:fill="FFFFFF"/>
        <w:spacing w:line="240" w:lineRule="auto"/>
        <w:jc w:val="both"/>
        <w:rPr>
          <w:color w:val="000000"/>
        </w:rPr>
      </w:pPr>
    </w:p>
    <w:p w14:paraId="6A97F9DA" w14:textId="6ADEE239" w:rsidR="00A15055" w:rsidRPr="00390B76" w:rsidRDefault="00A15055" w:rsidP="00EF34C2">
      <w:pPr>
        <w:shd w:val="clear" w:color="auto" w:fill="FFFFFF"/>
        <w:spacing w:line="240" w:lineRule="auto"/>
        <w:jc w:val="both"/>
        <w:rPr>
          <w:color w:val="000000"/>
        </w:rPr>
      </w:pPr>
      <w:r w:rsidRPr="00390B76">
        <w:rPr>
          <w:b/>
          <w:bCs/>
          <w:color w:val="000000"/>
        </w:rPr>
        <w:t>Turizm gideri ve yurt dışını ziyaret eden vatandaş sayısı, IV. Çeyrek: Ekim-Aralık, 2019</w:t>
      </w:r>
      <w:r w:rsidRPr="00390B76">
        <w:rPr>
          <w:b/>
          <w:bCs/>
          <w:color w:val="000000"/>
        </w:rPr>
        <w:br/>
      </w:r>
      <w:r w:rsidR="00EF34C2" w:rsidRPr="00390B76">
        <w:rPr>
          <w:rFonts w:eastAsia="Calibri"/>
          <w:noProof/>
        </w:rPr>
        <w:drawing>
          <wp:inline distT="0" distB="0" distL="0" distR="0" wp14:anchorId="575C5E8C" wp14:editId="7DFF35E9">
            <wp:extent cx="5759450" cy="3416015"/>
            <wp:effectExtent l="0" t="0" r="0" b="0"/>
            <wp:docPr id="14" name="Resim 14" descr="C:\Users\ninep\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ep\Downloads\image (2).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59450" cy="3416015"/>
                    </a:xfrm>
                    <a:prstGeom prst="rect">
                      <a:avLst/>
                    </a:prstGeom>
                    <a:noFill/>
                    <a:ln>
                      <a:noFill/>
                    </a:ln>
                  </pic:spPr>
                </pic:pic>
              </a:graphicData>
            </a:graphic>
          </wp:inline>
        </w:drawing>
      </w:r>
    </w:p>
    <w:p w14:paraId="6359013A" w14:textId="77777777" w:rsidR="00083F2F" w:rsidRPr="00390B76" w:rsidRDefault="00083F2F" w:rsidP="00A15055">
      <w:pPr>
        <w:shd w:val="clear" w:color="auto" w:fill="FFFFFF"/>
        <w:spacing w:line="240" w:lineRule="auto"/>
        <w:jc w:val="both"/>
        <w:rPr>
          <w:color w:val="000000"/>
        </w:rPr>
      </w:pPr>
    </w:p>
    <w:p w14:paraId="6890F086" w14:textId="77777777" w:rsidR="00A15055" w:rsidRPr="00390B76" w:rsidRDefault="00A15055" w:rsidP="00A15055">
      <w:pPr>
        <w:shd w:val="clear" w:color="auto" w:fill="FFFFFF"/>
        <w:spacing w:line="240" w:lineRule="auto"/>
        <w:jc w:val="both"/>
        <w:rPr>
          <w:b/>
          <w:color w:val="000000"/>
        </w:rPr>
      </w:pPr>
      <w:r w:rsidRPr="00390B76">
        <w:rPr>
          <w:b/>
          <w:color w:val="000000"/>
        </w:rPr>
        <w:t xml:space="preserve">(Kaynak: </w:t>
      </w:r>
      <w:r w:rsidRPr="00390B76">
        <w:rPr>
          <w:color w:val="000000"/>
        </w:rPr>
        <w:t>TÜİK</w:t>
      </w:r>
      <w:r w:rsidRPr="00390B76">
        <w:rPr>
          <w:b/>
          <w:color w:val="000000"/>
        </w:rPr>
        <w:t>)</w:t>
      </w:r>
    </w:p>
    <w:p w14:paraId="1B683872" w14:textId="77777777" w:rsidR="00A15055" w:rsidRPr="00390B76" w:rsidRDefault="00A15055" w:rsidP="00A15055">
      <w:pPr>
        <w:shd w:val="clear" w:color="auto" w:fill="FFFFFF"/>
        <w:spacing w:line="240" w:lineRule="auto"/>
        <w:jc w:val="both"/>
        <w:rPr>
          <w:b/>
          <w:color w:val="000000"/>
        </w:rPr>
      </w:pPr>
    </w:p>
    <w:p w14:paraId="22EEC8AE" w14:textId="77777777" w:rsidR="00A56B17" w:rsidRPr="00390B76" w:rsidRDefault="00A56B17" w:rsidP="00142C55">
      <w:pPr>
        <w:jc w:val="both"/>
        <w:rPr>
          <w:b/>
          <w:shd w:val="clear" w:color="auto" w:fill="FFFFFF"/>
        </w:rPr>
      </w:pPr>
      <w:r w:rsidRPr="00390B76">
        <w:rPr>
          <w:b/>
          <w:shd w:val="clear" w:color="auto" w:fill="FFFFFF"/>
        </w:rPr>
        <w:t xml:space="preserve">Sanayi: </w:t>
      </w:r>
    </w:p>
    <w:p w14:paraId="3D9570B6" w14:textId="77777777" w:rsidR="00C00815" w:rsidRPr="00390B76" w:rsidRDefault="00C00815" w:rsidP="00142C55">
      <w:pPr>
        <w:jc w:val="both"/>
        <w:rPr>
          <w:b/>
          <w:shd w:val="clear" w:color="auto" w:fill="FFFFFF"/>
        </w:rPr>
      </w:pPr>
    </w:p>
    <w:p w14:paraId="5AA4F414" w14:textId="77777777" w:rsidR="00FC2F07" w:rsidRPr="00390B76" w:rsidRDefault="00FC2F07" w:rsidP="00FC2F07">
      <w:pPr>
        <w:spacing w:line="240" w:lineRule="auto"/>
        <w:jc w:val="both"/>
        <w:rPr>
          <w:rFonts w:eastAsia="Calibri"/>
          <w:b/>
          <w:bCs/>
          <w:lang w:eastAsia="en-US"/>
        </w:rPr>
      </w:pPr>
      <w:r w:rsidRPr="00390B76">
        <w:rPr>
          <w:rFonts w:eastAsia="Calibri"/>
          <w:b/>
          <w:bCs/>
          <w:lang w:eastAsia="en-US"/>
        </w:rPr>
        <w:lastRenderedPageBreak/>
        <w:t>Sanayi Üretim Endeksi, Aralık 2020</w:t>
      </w:r>
    </w:p>
    <w:p w14:paraId="053495FC" w14:textId="35EA172E" w:rsidR="00FC2F07" w:rsidRPr="00390B76" w:rsidRDefault="00FC2F07" w:rsidP="00FC2F0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Sanayi üretimi yıllık % 9,0 arttı.</w:t>
      </w:r>
    </w:p>
    <w:p w14:paraId="4D6A9B8B" w14:textId="67BFCFD4" w:rsidR="00FC2F07" w:rsidRPr="00390B76" w:rsidRDefault="00FC2F07" w:rsidP="00FC2F07">
      <w:pPr>
        <w:spacing w:line="240" w:lineRule="auto"/>
        <w:jc w:val="both"/>
        <w:rPr>
          <w:rFonts w:eastAsia="Calibri"/>
          <w:lang w:eastAsia="en-US"/>
        </w:rPr>
      </w:pPr>
      <w:r w:rsidRPr="00390B76">
        <w:rPr>
          <w:rFonts w:eastAsia="Calibri"/>
          <w:lang w:eastAsia="en-US"/>
        </w:rPr>
        <w:t> </w:t>
      </w:r>
      <w:r w:rsidRPr="00390B76">
        <w:rPr>
          <w:rFonts w:eastAsia="Calibri"/>
          <w:lang w:eastAsia="en-US"/>
        </w:rPr>
        <w:br/>
        <w:t>Sanayinin alt sektörleri (2015 = 100 referans yıllı) incelendiğinde, 2020 yılı Aralık’ta madencilik ve taşocakçılığı sektörü endeksi bir önceki yılın aynı ayına göre % 6,0, imalat sanayi sektörü endeksi % 9,5 ve elektrik, gaz, buhar ve iklimlendirme üretimi ve dağıtımı sektörü endeksi % 4,9 arttı.</w:t>
      </w:r>
    </w:p>
    <w:p w14:paraId="0DDE09C7" w14:textId="4494F825" w:rsidR="00FC2F07" w:rsidRPr="00390B76" w:rsidRDefault="00FC2F07" w:rsidP="00FC2F0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Sanayi üretimi aylık % 1,3 arttı.</w:t>
      </w:r>
    </w:p>
    <w:p w14:paraId="1A29C873" w14:textId="5F14A425" w:rsidR="00FC2F07" w:rsidRPr="00390B76" w:rsidRDefault="00FC2F07" w:rsidP="00FC2F07">
      <w:pPr>
        <w:spacing w:line="240" w:lineRule="auto"/>
        <w:jc w:val="both"/>
        <w:rPr>
          <w:rFonts w:eastAsia="Calibri"/>
          <w:lang w:eastAsia="en-US"/>
        </w:rPr>
      </w:pPr>
      <w:r w:rsidRPr="00390B76">
        <w:rPr>
          <w:rFonts w:eastAsia="Calibri"/>
          <w:lang w:eastAsia="en-US"/>
        </w:rPr>
        <w:t> </w:t>
      </w:r>
      <w:r w:rsidRPr="00390B76">
        <w:rPr>
          <w:rFonts w:eastAsia="Calibri"/>
          <w:lang w:eastAsia="en-US"/>
        </w:rPr>
        <w:br/>
        <w:t>Sanayinin alt sektörleri incelendiğinde, 2020 yılı Aralık’ta madencilik ve taşocakçılığı sektörü endeksi bir önceki aya göre % 3,5 ve imalat sanayi sektörü endeksi % 1,4 artarken, elektrik, gaz, buhar ve iklimlendirme üretimi ve dağıtımı sektörü endeksi % 1,4 azaldı.</w:t>
      </w:r>
    </w:p>
    <w:p w14:paraId="4FFB9D3F" w14:textId="6A30A50C" w:rsidR="00FC2F07" w:rsidRPr="00390B76" w:rsidRDefault="00FC2F07" w:rsidP="00FC2F0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Sanayi üretimi bir önceki yılın aynı çeyreğine göre % 10,1 arttı.</w:t>
      </w:r>
    </w:p>
    <w:p w14:paraId="1B661DA8" w14:textId="02100590" w:rsidR="00BD62AA" w:rsidRPr="00390B76" w:rsidRDefault="00FC2F07" w:rsidP="00FC2F07">
      <w:pPr>
        <w:jc w:val="both"/>
        <w:rPr>
          <w:rFonts w:eastAsia="Calibri"/>
          <w:lang w:eastAsia="en-US"/>
        </w:rPr>
      </w:pPr>
      <w:r w:rsidRPr="00390B76">
        <w:rPr>
          <w:rFonts w:eastAsia="Calibri"/>
          <w:lang w:eastAsia="en-US"/>
        </w:rPr>
        <w:t> </w:t>
      </w:r>
      <w:r w:rsidRPr="00390B76">
        <w:rPr>
          <w:rFonts w:eastAsia="Calibri"/>
          <w:lang w:eastAsia="en-US"/>
        </w:rPr>
        <w:br/>
        <w:t>Takvim etkisinden arındırılmış sanayi üretimi 2020 yılı dördüncü çeyreğinde bir önceki yılın aynı çeyreğine göre % 10,1 arttı. Bir önceki çeyreğe göre mevsim ve takvim etkilerinden arındırılmış sanayi üretimi ise % 4,8 arttı.</w:t>
      </w:r>
    </w:p>
    <w:p w14:paraId="75896329" w14:textId="77777777" w:rsidR="00FC2F07" w:rsidRPr="00390B76" w:rsidRDefault="00FC2F07" w:rsidP="00FC2F07">
      <w:pPr>
        <w:jc w:val="both"/>
        <w:rPr>
          <w:b/>
        </w:rPr>
      </w:pPr>
    </w:p>
    <w:p w14:paraId="378C719A" w14:textId="77777777" w:rsidR="005E127A" w:rsidRPr="00390B76" w:rsidRDefault="005E127A" w:rsidP="00142C55">
      <w:pPr>
        <w:contextualSpacing/>
        <w:jc w:val="both"/>
        <w:rPr>
          <w:b/>
        </w:rPr>
      </w:pPr>
      <w:r w:rsidRPr="00390B76">
        <w:rPr>
          <w:b/>
        </w:rPr>
        <w:t xml:space="preserve">Sanayide Kapasite Raporları: </w:t>
      </w:r>
    </w:p>
    <w:p w14:paraId="21EEE3EF" w14:textId="77777777" w:rsidR="00184253" w:rsidRPr="00390B76" w:rsidRDefault="00184253" w:rsidP="00142C55">
      <w:pPr>
        <w:jc w:val="both"/>
      </w:pPr>
    </w:p>
    <w:p w14:paraId="2C748079" w14:textId="77777777" w:rsidR="00F856E3" w:rsidRPr="00390B76" w:rsidRDefault="00F856E3" w:rsidP="00F856E3">
      <w:pPr>
        <w:spacing w:line="240" w:lineRule="auto"/>
        <w:contextualSpacing/>
        <w:jc w:val="both"/>
        <w:rPr>
          <w:rFonts w:eastAsia="Calibri"/>
          <w:b/>
          <w:lang w:eastAsia="en-US"/>
        </w:rPr>
      </w:pPr>
      <w:r w:rsidRPr="00390B76">
        <w:rPr>
          <w:rFonts w:eastAsia="Calibri"/>
          <w:b/>
          <w:lang w:eastAsia="en-US"/>
        </w:rPr>
        <w:t>2020 yılı sonu itibariyle 79.221 adet geçerli Sanayi Kapasite Raporu bulunmaktadır.</w:t>
      </w:r>
    </w:p>
    <w:p w14:paraId="0C7163BF" w14:textId="77777777" w:rsidR="00F856E3" w:rsidRPr="00390B76" w:rsidRDefault="00F856E3" w:rsidP="00F856E3">
      <w:pPr>
        <w:spacing w:line="240" w:lineRule="auto"/>
        <w:contextualSpacing/>
        <w:jc w:val="both"/>
        <w:rPr>
          <w:rFonts w:eastAsia="Calibri"/>
          <w:b/>
          <w:lang w:eastAsia="en-US"/>
        </w:rPr>
      </w:pPr>
    </w:p>
    <w:p w14:paraId="750C5C4B" w14:textId="77777777" w:rsidR="00F856E3" w:rsidRPr="00390B76" w:rsidRDefault="00F856E3" w:rsidP="00F856E3">
      <w:pPr>
        <w:numPr>
          <w:ilvl w:val="0"/>
          <w:numId w:val="9"/>
        </w:numPr>
        <w:spacing w:after="160" w:line="240" w:lineRule="auto"/>
        <w:ind w:left="714" w:hanging="357"/>
        <w:contextualSpacing/>
        <w:jc w:val="both"/>
        <w:rPr>
          <w:rFonts w:eastAsia="Calibri"/>
          <w:lang w:eastAsia="en-US"/>
        </w:rPr>
      </w:pPr>
      <w:r w:rsidRPr="00390B76">
        <w:rPr>
          <w:rFonts w:eastAsia="Calibri"/>
          <w:lang w:eastAsia="en-US"/>
        </w:rPr>
        <w:t xml:space="preserve">2019 yılında 75.683 olan Kapasite Rapor sayısı, 2020 yılında  % 4,7 artışla 79.221 olmuştur. </w:t>
      </w:r>
    </w:p>
    <w:p w14:paraId="763D9524" w14:textId="77777777" w:rsidR="00F856E3" w:rsidRPr="00390B76" w:rsidRDefault="00F856E3" w:rsidP="00F856E3">
      <w:pPr>
        <w:spacing w:line="240" w:lineRule="auto"/>
        <w:ind w:left="714"/>
        <w:contextualSpacing/>
        <w:jc w:val="both"/>
        <w:rPr>
          <w:rFonts w:eastAsia="Calibri"/>
          <w:lang w:eastAsia="en-US"/>
        </w:rPr>
      </w:pPr>
    </w:p>
    <w:p w14:paraId="338F757F" w14:textId="77777777" w:rsidR="00F856E3" w:rsidRPr="00390B76" w:rsidRDefault="00F856E3" w:rsidP="00F856E3">
      <w:pPr>
        <w:numPr>
          <w:ilvl w:val="0"/>
          <w:numId w:val="9"/>
        </w:numPr>
        <w:spacing w:after="160" w:line="240" w:lineRule="auto"/>
        <w:ind w:left="714" w:hanging="357"/>
        <w:contextualSpacing/>
        <w:jc w:val="both"/>
        <w:rPr>
          <w:rFonts w:eastAsia="Calibri"/>
          <w:lang w:eastAsia="en-US"/>
        </w:rPr>
      </w:pPr>
      <w:r w:rsidRPr="00390B76">
        <w:rPr>
          <w:rFonts w:eastAsia="Calibri"/>
          <w:lang w:eastAsia="en-US"/>
        </w:rPr>
        <w:t>Bu raporların ait olduğu üretim tesislerinin % 42,9 unda 1 - 9 arasında, % 40,3 ünde 10 - 49 arasında, % 8,1 inde 50 - 99 arasında, % 6,1 inde 100 - 249 arasında, % 2,7 sinde ise 250 den fazla çalışan bulunmaktadır.</w:t>
      </w:r>
    </w:p>
    <w:p w14:paraId="219B66E0" w14:textId="77777777" w:rsidR="00F856E3" w:rsidRPr="00390B76" w:rsidRDefault="00F856E3" w:rsidP="00F856E3">
      <w:pPr>
        <w:spacing w:line="240" w:lineRule="auto"/>
        <w:ind w:left="714"/>
        <w:contextualSpacing/>
        <w:jc w:val="both"/>
        <w:rPr>
          <w:rFonts w:eastAsia="Calibri"/>
          <w:lang w:eastAsia="en-US"/>
        </w:rPr>
      </w:pPr>
    </w:p>
    <w:p w14:paraId="61C65BC4" w14:textId="77777777" w:rsidR="00F856E3" w:rsidRPr="00390B76" w:rsidRDefault="00F856E3" w:rsidP="00F856E3">
      <w:pPr>
        <w:spacing w:line="240" w:lineRule="auto"/>
        <w:contextualSpacing/>
        <w:jc w:val="both"/>
        <w:rPr>
          <w:rFonts w:eastAsia="Calibri"/>
          <w:b/>
          <w:lang w:eastAsia="en-US"/>
        </w:rPr>
      </w:pPr>
      <w:r w:rsidRPr="00390B76">
        <w:rPr>
          <w:rFonts w:eastAsia="Calibri"/>
          <w:b/>
          <w:lang w:eastAsia="en-US"/>
        </w:rPr>
        <w:t xml:space="preserve">2020 yılında Sanayi Kapasite raporuna sahip tesislerde toplam çalışan sayısı önceki yıla göre </w:t>
      </w:r>
    </w:p>
    <w:p w14:paraId="11BB577B" w14:textId="77777777" w:rsidR="00F856E3" w:rsidRPr="00390B76" w:rsidRDefault="00F856E3" w:rsidP="00F856E3">
      <w:pPr>
        <w:spacing w:line="240" w:lineRule="auto"/>
        <w:contextualSpacing/>
        <w:jc w:val="both"/>
        <w:rPr>
          <w:rFonts w:eastAsia="Calibri"/>
          <w:b/>
          <w:lang w:eastAsia="en-US"/>
        </w:rPr>
      </w:pPr>
      <w:r w:rsidRPr="00390B76">
        <w:rPr>
          <w:rFonts w:eastAsia="Calibri"/>
          <w:b/>
          <w:lang w:eastAsia="en-US"/>
        </w:rPr>
        <w:br/>
        <w:t>% 4 artışla 3.306.486 olmuştur.</w:t>
      </w:r>
    </w:p>
    <w:p w14:paraId="5B17C507" w14:textId="77777777" w:rsidR="00F856E3" w:rsidRPr="00390B76" w:rsidRDefault="00F856E3" w:rsidP="00F856E3">
      <w:pPr>
        <w:spacing w:line="240" w:lineRule="auto"/>
        <w:contextualSpacing/>
        <w:jc w:val="both"/>
        <w:rPr>
          <w:rFonts w:eastAsia="Calibri"/>
          <w:b/>
          <w:lang w:eastAsia="en-US"/>
        </w:rPr>
      </w:pPr>
    </w:p>
    <w:p w14:paraId="39EE71FD" w14:textId="77777777" w:rsidR="00F856E3" w:rsidRPr="00390B76" w:rsidRDefault="00F856E3" w:rsidP="00F856E3">
      <w:pPr>
        <w:numPr>
          <w:ilvl w:val="0"/>
          <w:numId w:val="9"/>
        </w:numPr>
        <w:spacing w:after="160" w:line="240" w:lineRule="auto"/>
        <w:ind w:left="714" w:hanging="357"/>
        <w:contextualSpacing/>
        <w:jc w:val="both"/>
        <w:rPr>
          <w:rFonts w:eastAsia="Calibri"/>
          <w:lang w:eastAsia="en-US"/>
        </w:rPr>
      </w:pPr>
      <w:r w:rsidRPr="00390B76">
        <w:rPr>
          <w:rFonts w:eastAsia="Calibri"/>
          <w:lang w:eastAsia="en-US"/>
        </w:rPr>
        <w:t>Toplam çalışanların % 5,2 si 1 - 9 çalışan bulunan tesislerde istihdam edilirken, % 22,3 ü 10 - 49, % 13,6 sı 50 - 99, % 22,3 ü 100 - 249, % 36,5 i ise 250 ve daha fazla çalışanı bulunan tesislerde istihdam edilmektedir.</w:t>
      </w:r>
    </w:p>
    <w:p w14:paraId="0B97C597" w14:textId="77777777" w:rsidR="00F856E3" w:rsidRPr="00390B76" w:rsidRDefault="00F856E3" w:rsidP="00F856E3">
      <w:pPr>
        <w:spacing w:line="240" w:lineRule="auto"/>
        <w:ind w:left="714"/>
        <w:contextualSpacing/>
        <w:jc w:val="both"/>
        <w:rPr>
          <w:rFonts w:eastAsia="Calibri"/>
          <w:lang w:eastAsia="en-US"/>
        </w:rPr>
      </w:pPr>
    </w:p>
    <w:p w14:paraId="5883DAB1" w14:textId="77777777" w:rsidR="00F856E3" w:rsidRPr="00390B76" w:rsidRDefault="00F856E3" w:rsidP="00F856E3">
      <w:pPr>
        <w:numPr>
          <w:ilvl w:val="0"/>
          <w:numId w:val="9"/>
        </w:numPr>
        <w:spacing w:after="160" w:line="240" w:lineRule="auto"/>
        <w:contextualSpacing/>
        <w:jc w:val="both"/>
        <w:rPr>
          <w:rFonts w:eastAsia="Calibri"/>
          <w:b/>
          <w:lang w:eastAsia="en-US"/>
        </w:rPr>
      </w:pPr>
      <w:r w:rsidRPr="00390B76">
        <w:rPr>
          <w:rFonts w:eastAsia="Calibri"/>
          <w:lang w:eastAsia="en-US"/>
        </w:rPr>
        <w:t>Geçerli Raporlara göre istihdamın en fazla olduğu ilk beş il sırası ile; İstanbul (704.558), Bursa (284.256), İzmir (224.409), Kocaeli (203.528) ve Ankara (177.608) olmuştur.</w:t>
      </w:r>
    </w:p>
    <w:p w14:paraId="556991EA" w14:textId="77777777" w:rsidR="00F856E3" w:rsidRPr="00390B76" w:rsidRDefault="00F856E3" w:rsidP="00F856E3">
      <w:pPr>
        <w:spacing w:line="240" w:lineRule="auto"/>
        <w:contextualSpacing/>
        <w:jc w:val="both"/>
        <w:rPr>
          <w:rFonts w:eastAsia="Calibri"/>
          <w:b/>
          <w:lang w:eastAsia="en-US"/>
        </w:rPr>
      </w:pPr>
    </w:p>
    <w:p w14:paraId="4E0FA123" w14:textId="77777777" w:rsidR="00F856E3" w:rsidRPr="00390B76" w:rsidRDefault="00F856E3" w:rsidP="00F856E3">
      <w:pPr>
        <w:numPr>
          <w:ilvl w:val="0"/>
          <w:numId w:val="9"/>
        </w:numPr>
        <w:spacing w:after="160" w:line="240" w:lineRule="auto"/>
        <w:ind w:left="714" w:hanging="357"/>
        <w:contextualSpacing/>
        <w:jc w:val="both"/>
        <w:rPr>
          <w:rFonts w:eastAsia="Calibri"/>
          <w:b/>
          <w:lang w:eastAsia="en-US"/>
        </w:rPr>
      </w:pPr>
      <w:r w:rsidRPr="00390B76">
        <w:rPr>
          <w:rFonts w:eastAsia="Calibri"/>
          <w:lang w:eastAsia="en-US"/>
        </w:rPr>
        <w:t>En az çalışan bulunan son beş il sırası ile; Bayburt (374), Ardahan (475), Hakkâri (492), Tunceli (579), Iğdır (777)’dir.</w:t>
      </w:r>
    </w:p>
    <w:p w14:paraId="48A5A178" w14:textId="77777777" w:rsidR="00F856E3" w:rsidRPr="00390B76" w:rsidRDefault="00F856E3" w:rsidP="00F856E3">
      <w:pPr>
        <w:spacing w:line="240" w:lineRule="auto"/>
        <w:contextualSpacing/>
        <w:jc w:val="both"/>
        <w:rPr>
          <w:rFonts w:eastAsia="Calibri"/>
          <w:b/>
          <w:lang w:eastAsia="en-US"/>
        </w:rPr>
      </w:pPr>
    </w:p>
    <w:p w14:paraId="153045B3" w14:textId="77777777" w:rsidR="00F856E3" w:rsidRPr="00390B76" w:rsidRDefault="00F856E3" w:rsidP="00F856E3">
      <w:pPr>
        <w:numPr>
          <w:ilvl w:val="0"/>
          <w:numId w:val="9"/>
        </w:numPr>
        <w:spacing w:after="160" w:line="240" w:lineRule="auto"/>
        <w:ind w:left="714" w:hanging="357"/>
        <w:contextualSpacing/>
        <w:jc w:val="both"/>
        <w:rPr>
          <w:rFonts w:eastAsia="Calibri"/>
          <w:lang w:eastAsia="en-US"/>
        </w:rPr>
      </w:pPr>
      <w:r w:rsidRPr="00390B76">
        <w:rPr>
          <w:rFonts w:eastAsia="Calibri"/>
          <w:lang w:eastAsia="en-US"/>
        </w:rPr>
        <w:t>2019 - 2020 döneminde KOBİ ölçeğindeki sanayi firmalarının istihdamdaki payı % 64 ten % 63,5 e düşerken, Büyük firmaların payı % 36 dan %36,5 e yükselmiştir.</w:t>
      </w:r>
    </w:p>
    <w:p w14:paraId="77EE93FA" w14:textId="77777777" w:rsidR="00F856E3" w:rsidRPr="00390B76" w:rsidRDefault="00F856E3" w:rsidP="00F856E3">
      <w:pPr>
        <w:spacing w:line="240" w:lineRule="auto"/>
        <w:contextualSpacing/>
        <w:jc w:val="both"/>
        <w:rPr>
          <w:rFonts w:eastAsia="Calibri"/>
          <w:lang w:eastAsia="en-US"/>
        </w:rPr>
      </w:pPr>
    </w:p>
    <w:p w14:paraId="16AFE79E" w14:textId="77777777" w:rsidR="00F856E3" w:rsidRPr="00390B76" w:rsidRDefault="00F856E3" w:rsidP="00F856E3">
      <w:pPr>
        <w:numPr>
          <w:ilvl w:val="0"/>
          <w:numId w:val="9"/>
        </w:numPr>
        <w:spacing w:after="160" w:line="240" w:lineRule="auto"/>
        <w:ind w:left="714" w:hanging="357"/>
        <w:contextualSpacing/>
        <w:jc w:val="both"/>
        <w:rPr>
          <w:rFonts w:eastAsia="Calibri"/>
          <w:lang w:eastAsia="en-US"/>
        </w:rPr>
      </w:pPr>
      <w:r w:rsidRPr="00390B76">
        <w:rPr>
          <w:rFonts w:eastAsia="Calibri"/>
          <w:lang w:eastAsia="en-US"/>
        </w:rPr>
        <w:lastRenderedPageBreak/>
        <w:t>2019 ile karşılaştırıldığında 2020 de sanayide en çok istihdam artışı sağlayan şehirler; Ardahan (% 75,9), Yalova (% 52,1), Bingöl (% 45,4), Ağrı (% 37,5), Erzincan (% 28,8).</w:t>
      </w:r>
    </w:p>
    <w:p w14:paraId="75554D5F" w14:textId="77777777" w:rsidR="00F856E3" w:rsidRPr="00390B76" w:rsidRDefault="00F856E3" w:rsidP="00F856E3">
      <w:pPr>
        <w:spacing w:line="240" w:lineRule="auto"/>
        <w:contextualSpacing/>
        <w:jc w:val="both"/>
        <w:rPr>
          <w:rFonts w:eastAsia="Calibri"/>
          <w:lang w:eastAsia="en-US"/>
        </w:rPr>
      </w:pPr>
    </w:p>
    <w:p w14:paraId="64861F75" w14:textId="77777777" w:rsidR="00F856E3" w:rsidRPr="00390B76" w:rsidRDefault="00F856E3" w:rsidP="00F856E3">
      <w:pPr>
        <w:numPr>
          <w:ilvl w:val="0"/>
          <w:numId w:val="9"/>
        </w:numPr>
        <w:spacing w:after="160" w:line="240" w:lineRule="auto"/>
        <w:ind w:left="714" w:hanging="357"/>
        <w:contextualSpacing/>
        <w:jc w:val="both"/>
        <w:rPr>
          <w:rFonts w:eastAsia="Calibri"/>
          <w:lang w:eastAsia="en-US"/>
        </w:rPr>
      </w:pPr>
      <w:r w:rsidRPr="00390B76">
        <w:rPr>
          <w:rFonts w:eastAsia="Calibri"/>
          <w:lang w:eastAsia="en-US"/>
        </w:rPr>
        <w:t xml:space="preserve">2019 ile karşılaştırıldığında 2020 de sanayide istihdam azalışının en çok olduğu şehirler; </w:t>
      </w:r>
    </w:p>
    <w:p w14:paraId="0871C5B7" w14:textId="77777777" w:rsidR="00F856E3" w:rsidRPr="00390B76" w:rsidRDefault="00F856E3" w:rsidP="00F856E3">
      <w:pPr>
        <w:spacing w:line="240" w:lineRule="auto"/>
        <w:ind w:left="720"/>
        <w:contextualSpacing/>
        <w:jc w:val="both"/>
        <w:rPr>
          <w:rFonts w:eastAsia="Calibri"/>
          <w:lang w:eastAsia="en-US"/>
        </w:rPr>
      </w:pPr>
      <w:r w:rsidRPr="00390B76">
        <w:rPr>
          <w:rFonts w:eastAsia="Calibri"/>
          <w:lang w:eastAsia="en-US"/>
        </w:rPr>
        <w:t>Tunceli (- % 22,6), Sivas (- % 13,7), Van (- % 13,3), Yozgat (- % 12), Kars (- % 10,6).</w:t>
      </w:r>
    </w:p>
    <w:p w14:paraId="0FBABAC6" w14:textId="77777777" w:rsidR="00F856E3" w:rsidRPr="00390B76" w:rsidRDefault="00F856E3" w:rsidP="00F856E3">
      <w:pPr>
        <w:spacing w:line="240" w:lineRule="auto"/>
        <w:contextualSpacing/>
        <w:jc w:val="both"/>
        <w:rPr>
          <w:rFonts w:eastAsia="Calibri"/>
          <w:lang w:eastAsia="en-US"/>
        </w:rPr>
      </w:pPr>
    </w:p>
    <w:p w14:paraId="099C07BD" w14:textId="77777777" w:rsidR="00F856E3" w:rsidRPr="00390B76" w:rsidRDefault="00F856E3" w:rsidP="00F856E3">
      <w:pPr>
        <w:numPr>
          <w:ilvl w:val="0"/>
          <w:numId w:val="9"/>
        </w:numPr>
        <w:spacing w:after="160" w:line="240" w:lineRule="auto"/>
        <w:contextualSpacing/>
        <w:jc w:val="both"/>
        <w:rPr>
          <w:rFonts w:eastAsia="Calibri"/>
          <w:b/>
          <w:lang w:eastAsia="en-US"/>
        </w:rPr>
      </w:pPr>
      <w:r w:rsidRPr="00390B76">
        <w:rPr>
          <w:rFonts w:eastAsia="Calibri"/>
          <w:lang w:eastAsia="en-US"/>
        </w:rPr>
        <w:t>Bölgeler bazında sanayi istihdamında artış; Kuzeydoğu Anadolu (% 16,6), Güneydoğu Anadolu (% 9,2) Batı Karadeniz (% 8,3) şeklinde gerçekleşmiştir.</w:t>
      </w:r>
    </w:p>
    <w:p w14:paraId="41E18DEA" w14:textId="77777777" w:rsidR="00F856E3" w:rsidRPr="00390B76" w:rsidRDefault="00F856E3" w:rsidP="00F856E3">
      <w:pPr>
        <w:spacing w:line="240" w:lineRule="auto"/>
        <w:ind w:left="720"/>
        <w:contextualSpacing/>
        <w:jc w:val="both"/>
        <w:rPr>
          <w:rFonts w:eastAsia="Calibri"/>
          <w:b/>
          <w:lang w:eastAsia="en-US"/>
        </w:rPr>
      </w:pPr>
    </w:p>
    <w:p w14:paraId="050E22F4" w14:textId="77777777" w:rsidR="00F856E3" w:rsidRPr="00390B76" w:rsidRDefault="00F856E3" w:rsidP="00F856E3">
      <w:pPr>
        <w:numPr>
          <w:ilvl w:val="0"/>
          <w:numId w:val="9"/>
        </w:numPr>
        <w:spacing w:after="160" w:line="240" w:lineRule="auto"/>
        <w:contextualSpacing/>
        <w:jc w:val="both"/>
        <w:rPr>
          <w:rFonts w:eastAsia="Calibri"/>
          <w:lang w:eastAsia="en-US"/>
        </w:rPr>
      </w:pPr>
      <w:r w:rsidRPr="00390B76">
        <w:rPr>
          <w:rFonts w:eastAsia="Calibri"/>
          <w:lang w:eastAsia="en-US"/>
        </w:rPr>
        <w:t>Sanayi istihdam artışının en düşük olduğu bölgeler; Orta Anadolu (- % 2,8) , Ege (% 2,9)</w:t>
      </w:r>
      <w:r w:rsidRPr="00390B76">
        <w:rPr>
          <w:rFonts w:eastAsia="Calibri"/>
          <w:b/>
          <w:lang w:eastAsia="en-US"/>
        </w:rPr>
        <w:t xml:space="preserve">, </w:t>
      </w:r>
      <w:r w:rsidRPr="00390B76">
        <w:rPr>
          <w:rFonts w:eastAsia="Calibri"/>
          <w:lang w:eastAsia="en-US"/>
        </w:rPr>
        <w:t>Doğu Marmara (% 3).</w:t>
      </w:r>
    </w:p>
    <w:p w14:paraId="0A5F8F0F" w14:textId="77777777" w:rsidR="00F856E3" w:rsidRPr="00390B76" w:rsidRDefault="00F856E3" w:rsidP="00F856E3">
      <w:pPr>
        <w:spacing w:line="240" w:lineRule="auto"/>
        <w:ind w:left="720"/>
        <w:contextualSpacing/>
        <w:jc w:val="both"/>
        <w:rPr>
          <w:rFonts w:eastAsia="Calibri"/>
          <w:lang w:eastAsia="en-US"/>
        </w:rPr>
      </w:pPr>
    </w:p>
    <w:p w14:paraId="0EFFF091" w14:textId="77777777" w:rsidR="00F856E3" w:rsidRPr="00390B76" w:rsidRDefault="00F856E3" w:rsidP="00F856E3">
      <w:pPr>
        <w:spacing w:line="240" w:lineRule="auto"/>
        <w:ind w:left="720"/>
        <w:contextualSpacing/>
        <w:jc w:val="both"/>
        <w:rPr>
          <w:rFonts w:eastAsia="Calibri"/>
          <w:b/>
          <w:lang w:eastAsia="en-US"/>
        </w:rPr>
      </w:pPr>
      <w:r w:rsidRPr="00390B76">
        <w:rPr>
          <w:rFonts w:eastAsia="Calibri"/>
          <w:b/>
          <w:lang w:eastAsia="en-US"/>
        </w:rPr>
        <w:t>Çalışan aralıklarına göre rapor dağılımı</w:t>
      </w:r>
    </w:p>
    <w:p w14:paraId="0BBCB469" w14:textId="77777777" w:rsidR="00F856E3" w:rsidRPr="00390B76" w:rsidRDefault="00F856E3" w:rsidP="00F856E3">
      <w:pPr>
        <w:spacing w:line="240" w:lineRule="auto"/>
        <w:ind w:left="720"/>
        <w:contextualSpacing/>
        <w:jc w:val="both"/>
        <w:rPr>
          <w:rFonts w:eastAsia="Calibri"/>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946"/>
        <w:gridCol w:w="1100"/>
        <w:gridCol w:w="1370"/>
        <w:gridCol w:w="1299"/>
        <w:gridCol w:w="1651"/>
        <w:gridCol w:w="1370"/>
      </w:tblGrid>
      <w:tr w:rsidR="00F856E3" w:rsidRPr="00390B76" w14:paraId="49ECFA34" w14:textId="77777777" w:rsidTr="00310767">
        <w:trPr>
          <w:trHeight w:val="300"/>
        </w:trPr>
        <w:tc>
          <w:tcPr>
            <w:tcW w:w="731" w:type="pct"/>
            <w:vMerge w:val="restart"/>
            <w:shd w:val="clear" w:color="auto" w:fill="auto"/>
            <w:vAlign w:val="center"/>
            <w:hideMark/>
          </w:tcPr>
          <w:p w14:paraId="6161C96E" w14:textId="77777777" w:rsidR="00F856E3" w:rsidRPr="00390B76" w:rsidRDefault="00F856E3" w:rsidP="00F856E3">
            <w:pPr>
              <w:spacing w:line="240" w:lineRule="auto"/>
              <w:jc w:val="both"/>
              <w:rPr>
                <w:b/>
                <w:bCs/>
              </w:rPr>
            </w:pPr>
            <w:r w:rsidRPr="00390B76">
              <w:rPr>
                <w:b/>
                <w:bCs/>
              </w:rPr>
              <w:t>Çalışan Aralığı</w:t>
            </w:r>
          </w:p>
        </w:tc>
        <w:tc>
          <w:tcPr>
            <w:tcW w:w="1885" w:type="pct"/>
            <w:gridSpan w:val="3"/>
            <w:shd w:val="clear" w:color="auto" w:fill="auto"/>
            <w:noWrap/>
            <w:vAlign w:val="bottom"/>
            <w:hideMark/>
          </w:tcPr>
          <w:p w14:paraId="7F795E05" w14:textId="77777777" w:rsidR="00F856E3" w:rsidRPr="00390B76" w:rsidRDefault="00F856E3" w:rsidP="00F856E3">
            <w:pPr>
              <w:spacing w:line="240" w:lineRule="auto"/>
              <w:jc w:val="both"/>
              <w:rPr>
                <w:b/>
                <w:bCs/>
              </w:rPr>
            </w:pPr>
            <w:r w:rsidRPr="00390B76">
              <w:rPr>
                <w:b/>
                <w:bCs/>
              </w:rPr>
              <w:t xml:space="preserve">Kapasite Raporu Sayısı </w:t>
            </w:r>
          </w:p>
        </w:tc>
        <w:tc>
          <w:tcPr>
            <w:tcW w:w="2384" w:type="pct"/>
            <w:gridSpan w:val="3"/>
            <w:shd w:val="clear" w:color="auto" w:fill="auto"/>
            <w:noWrap/>
            <w:vAlign w:val="bottom"/>
            <w:hideMark/>
          </w:tcPr>
          <w:p w14:paraId="6E18D695" w14:textId="77777777" w:rsidR="00F856E3" w:rsidRPr="00390B76" w:rsidRDefault="00F856E3" w:rsidP="00F856E3">
            <w:pPr>
              <w:spacing w:line="240" w:lineRule="auto"/>
              <w:jc w:val="both"/>
              <w:rPr>
                <w:b/>
                <w:bCs/>
              </w:rPr>
            </w:pPr>
            <w:r w:rsidRPr="00390B76">
              <w:rPr>
                <w:b/>
                <w:bCs/>
              </w:rPr>
              <w:t>Toplam Çalışan</w:t>
            </w:r>
          </w:p>
        </w:tc>
      </w:tr>
      <w:tr w:rsidR="00F856E3" w:rsidRPr="00390B76" w14:paraId="32A50FCC" w14:textId="77777777" w:rsidTr="00310767">
        <w:trPr>
          <w:trHeight w:val="765"/>
        </w:trPr>
        <w:tc>
          <w:tcPr>
            <w:tcW w:w="731" w:type="pct"/>
            <w:vMerge/>
            <w:shd w:val="clear" w:color="auto" w:fill="auto"/>
            <w:vAlign w:val="center"/>
            <w:hideMark/>
          </w:tcPr>
          <w:p w14:paraId="23478245" w14:textId="77777777" w:rsidR="00F856E3" w:rsidRPr="00390B76" w:rsidRDefault="00F856E3" w:rsidP="00F856E3">
            <w:pPr>
              <w:spacing w:line="240" w:lineRule="auto"/>
              <w:jc w:val="both"/>
              <w:rPr>
                <w:b/>
                <w:bCs/>
              </w:rPr>
            </w:pPr>
          </w:p>
        </w:tc>
        <w:tc>
          <w:tcPr>
            <w:tcW w:w="522" w:type="pct"/>
            <w:shd w:val="clear" w:color="auto" w:fill="auto"/>
            <w:noWrap/>
            <w:vAlign w:val="center"/>
            <w:hideMark/>
          </w:tcPr>
          <w:p w14:paraId="095D61B1" w14:textId="77777777" w:rsidR="00F856E3" w:rsidRPr="00390B76" w:rsidRDefault="00F856E3" w:rsidP="00F856E3">
            <w:pPr>
              <w:spacing w:line="240" w:lineRule="auto"/>
              <w:jc w:val="both"/>
              <w:rPr>
                <w:b/>
                <w:bCs/>
              </w:rPr>
            </w:pPr>
            <w:r w:rsidRPr="00390B76">
              <w:rPr>
                <w:b/>
                <w:bCs/>
              </w:rPr>
              <w:t>2019</w:t>
            </w:r>
          </w:p>
        </w:tc>
        <w:tc>
          <w:tcPr>
            <w:tcW w:w="607" w:type="pct"/>
            <w:shd w:val="clear" w:color="auto" w:fill="auto"/>
            <w:noWrap/>
            <w:vAlign w:val="center"/>
            <w:hideMark/>
          </w:tcPr>
          <w:p w14:paraId="5E7987DC" w14:textId="77777777" w:rsidR="00F856E3" w:rsidRPr="00390B76" w:rsidRDefault="00F856E3" w:rsidP="00F856E3">
            <w:pPr>
              <w:spacing w:line="240" w:lineRule="auto"/>
              <w:jc w:val="both"/>
              <w:rPr>
                <w:b/>
                <w:bCs/>
              </w:rPr>
            </w:pPr>
            <w:r w:rsidRPr="00390B76">
              <w:rPr>
                <w:b/>
                <w:bCs/>
              </w:rPr>
              <w:t>2020</w:t>
            </w:r>
          </w:p>
        </w:tc>
        <w:tc>
          <w:tcPr>
            <w:tcW w:w="756" w:type="pct"/>
            <w:shd w:val="clear" w:color="auto" w:fill="auto"/>
            <w:vAlign w:val="center"/>
            <w:hideMark/>
          </w:tcPr>
          <w:p w14:paraId="775DE47A" w14:textId="77777777" w:rsidR="00F856E3" w:rsidRPr="00390B76" w:rsidRDefault="00F856E3" w:rsidP="00F856E3">
            <w:pPr>
              <w:spacing w:line="240" w:lineRule="auto"/>
              <w:jc w:val="both"/>
              <w:rPr>
                <w:b/>
                <w:bCs/>
              </w:rPr>
            </w:pPr>
            <w:r w:rsidRPr="00390B76">
              <w:rPr>
                <w:b/>
                <w:bCs/>
              </w:rPr>
              <w:t>Dönemsel Değişim (%)</w:t>
            </w:r>
          </w:p>
        </w:tc>
        <w:tc>
          <w:tcPr>
            <w:tcW w:w="717" w:type="pct"/>
            <w:shd w:val="clear" w:color="auto" w:fill="auto"/>
            <w:vAlign w:val="center"/>
            <w:hideMark/>
          </w:tcPr>
          <w:p w14:paraId="68130930" w14:textId="77777777" w:rsidR="00F856E3" w:rsidRPr="00390B76" w:rsidRDefault="00F856E3" w:rsidP="00F856E3">
            <w:pPr>
              <w:spacing w:line="240" w:lineRule="auto"/>
              <w:jc w:val="both"/>
              <w:rPr>
                <w:b/>
                <w:bCs/>
              </w:rPr>
            </w:pPr>
            <w:r w:rsidRPr="00390B76">
              <w:rPr>
                <w:b/>
                <w:bCs/>
              </w:rPr>
              <w:t>2019</w:t>
            </w:r>
          </w:p>
        </w:tc>
        <w:tc>
          <w:tcPr>
            <w:tcW w:w="911" w:type="pct"/>
            <w:shd w:val="clear" w:color="auto" w:fill="auto"/>
            <w:vAlign w:val="center"/>
            <w:hideMark/>
          </w:tcPr>
          <w:p w14:paraId="3D5473CB" w14:textId="77777777" w:rsidR="00F856E3" w:rsidRPr="00390B76" w:rsidRDefault="00F856E3" w:rsidP="00F856E3">
            <w:pPr>
              <w:spacing w:line="240" w:lineRule="auto"/>
              <w:jc w:val="both"/>
              <w:rPr>
                <w:b/>
                <w:bCs/>
              </w:rPr>
            </w:pPr>
            <w:r w:rsidRPr="00390B76">
              <w:rPr>
                <w:b/>
                <w:bCs/>
              </w:rPr>
              <w:t>2020</w:t>
            </w:r>
          </w:p>
        </w:tc>
        <w:tc>
          <w:tcPr>
            <w:tcW w:w="756" w:type="pct"/>
            <w:shd w:val="clear" w:color="auto" w:fill="auto"/>
            <w:vAlign w:val="center"/>
            <w:hideMark/>
          </w:tcPr>
          <w:p w14:paraId="6BEB0829" w14:textId="77777777" w:rsidR="00F856E3" w:rsidRPr="00390B76" w:rsidRDefault="00F856E3" w:rsidP="00F856E3">
            <w:pPr>
              <w:spacing w:line="240" w:lineRule="auto"/>
              <w:jc w:val="both"/>
              <w:rPr>
                <w:b/>
                <w:bCs/>
              </w:rPr>
            </w:pPr>
            <w:r w:rsidRPr="00390B76">
              <w:rPr>
                <w:b/>
                <w:bCs/>
              </w:rPr>
              <w:t>Dönemsel Değişim (%)</w:t>
            </w:r>
          </w:p>
        </w:tc>
      </w:tr>
      <w:tr w:rsidR="00F856E3" w:rsidRPr="00390B76" w14:paraId="4DD9AE31" w14:textId="77777777" w:rsidTr="00310767">
        <w:trPr>
          <w:trHeight w:val="300"/>
        </w:trPr>
        <w:tc>
          <w:tcPr>
            <w:tcW w:w="731" w:type="pct"/>
            <w:shd w:val="clear" w:color="auto" w:fill="auto"/>
            <w:vAlign w:val="bottom"/>
            <w:hideMark/>
          </w:tcPr>
          <w:p w14:paraId="015BC52D" w14:textId="77777777" w:rsidR="00F856E3" w:rsidRPr="00390B76" w:rsidRDefault="00F856E3" w:rsidP="00F856E3">
            <w:pPr>
              <w:spacing w:line="240" w:lineRule="auto"/>
              <w:jc w:val="both"/>
              <w:rPr>
                <w:b/>
                <w:bCs/>
              </w:rPr>
            </w:pPr>
            <w:r w:rsidRPr="00390B76">
              <w:rPr>
                <w:b/>
                <w:bCs/>
              </w:rPr>
              <w:t>1 - 9</w:t>
            </w:r>
          </w:p>
        </w:tc>
        <w:tc>
          <w:tcPr>
            <w:tcW w:w="522" w:type="pct"/>
            <w:shd w:val="clear" w:color="auto" w:fill="auto"/>
            <w:noWrap/>
            <w:vAlign w:val="center"/>
          </w:tcPr>
          <w:p w14:paraId="38A80E70" w14:textId="77777777" w:rsidR="00F856E3" w:rsidRPr="00390B76" w:rsidRDefault="00F856E3" w:rsidP="00F856E3">
            <w:pPr>
              <w:spacing w:line="240" w:lineRule="auto"/>
              <w:jc w:val="both"/>
              <w:rPr>
                <w:rFonts w:eastAsia="Calibri"/>
              </w:rPr>
            </w:pPr>
            <w:r w:rsidRPr="00390B76">
              <w:rPr>
                <w:rFonts w:eastAsia="Calibri"/>
                <w:lang w:val="en-US" w:eastAsia="en-US"/>
              </w:rPr>
              <w:t>31.728</w:t>
            </w:r>
          </w:p>
        </w:tc>
        <w:tc>
          <w:tcPr>
            <w:tcW w:w="607" w:type="pct"/>
            <w:shd w:val="clear" w:color="auto" w:fill="auto"/>
            <w:noWrap/>
            <w:vAlign w:val="bottom"/>
          </w:tcPr>
          <w:p w14:paraId="223EB648"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33.965</w:t>
            </w:r>
          </w:p>
        </w:tc>
        <w:tc>
          <w:tcPr>
            <w:tcW w:w="756" w:type="pct"/>
            <w:shd w:val="clear" w:color="auto" w:fill="auto"/>
            <w:noWrap/>
            <w:vAlign w:val="bottom"/>
            <w:hideMark/>
          </w:tcPr>
          <w:p w14:paraId="5AE3B40F"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7,05</w:t>
            </w:r>
          </w:p>
        </w:tc>
        <w:tc>
          <w:tcPr>
            <w:tcW w:w="717" w:type="pct"/>
            <w:shd w:val="clear" w:color="auto" w:fill="auto"/>
            <w:noWrap/>
            <w:vAlign w:val="bottom"/>
          </w:tcPr>
          <w:p w14:paraId="6C7F7D5C"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163.954</w:t>
            </w:r>
          </w:p>
        </w:tc>
        <w:tc>
          <w:tcPr>
            <w:tcW w:w="911" w:type="pct"/>
            <w:shd w:val="clear" w:color="auto" w:fill="auto"/>
            <w:noWrap/>
            <w:vAlign w:val="bottom"/>
            <w:hideMark/>
          </w:tcPr>
          <w:p w14:paraId="71F9316C"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172.029</w:t>
            </w:r>
          </w:p>
        </w:tc>
        <w:tc>
          <w:tcPr>
            <w:tcW w:w="756" w:type="pct"/>
            <w:shd w:val="clear" w:color="auto" w:fill="auto"/>
            <w:noWrap/>
            <w:vAlign w:val="bottom"/>
            <w:hideMark/>
          </w:tcPr>
          <w:p w14:paraId="7FE9F7F0"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4,93</w:t>
            </w:r>
          </w:p>
        </w:tc>
      </w:tr>
      <w:tr w:rsidR="00F856E3" w:rsidRPr="00390B76" w14:paraId="29F9BD90" w14:textId="77777777" w:rsidTr="00310767">
        <w:trPr>
          <w:trHeight w:val="300"/>
        </w:trPr>
        <w:tc>
          <w:tcPr>
            <w:tcW w:w="731" w:type="pct"/>
            <w:shd w:val="clear" w:color="auto" w:fill="auto"/>
            <w:vAlign w:val="bottom"/>
            <w:hideMark/>
          </w:tcPr>
          <w:p w14:paraId="32FC7F51" w14:textId="77777777" w:rsidR="00F856E3" w:rsidRPr="00390B76" w:rsidRDefault="00F856E3" w:rsidP="00F856E3">
            <w:pPr>
              <w:spacing w:line="240" w:lineRule="auto"/>
              <w:jc w:val="both"/>
              <w:rPr>
                <w:b/>
                <w:bCs/>
              </w:rPr>
            </w:pPr>
            <w:r w:rsidRPr="00390B76">
              <w:rPr>
                <w:b/>
                <w:bCs/>
              </w:rPr>
              <w:t>10 - 49</w:t>
            </w:r>
          </w:p>
        </w:tc>
        <w:tc>
          <w:tcPr>
            <w:tcW w:w="522" w:type="pct"/>
            <w:shd w:val="clear" w:color="auto" w:fill="auto"/>
            <w:noWrap/>
            <w:vAlign w:val="bottom"/>
          </w:tcPr>
          <w:p w14:paraId="1BAD2763"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31.133</w:t>
            </w:r>
          </w:p>
        </w:tc>
        <w:tc>
          <w:tcPr>
            <w:tcW w:w="607" w:type="pct"/>
            <w:shd w:val="clear" w:color="auto" w:fill="auto"/>
            <w:noWrap/>
            <w:vAlign w:val="bottom"/>
          </w:tcPr>
          <w:p w14:paraId="5CCCB616"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31.908</w:t>
            </w:r>
          </w:p>
        </w:tc>
        <w:tc>
          <w:tcPr>
            <w:tcW w:w="756" w:type="pct"/>
            <w:shd w:val="clear" w:color="auto" w:fill="auto"/>
            <w:noWrap/>
            <w:vAlign w:val="bottom"/>
            <w:hideMark/>
          </w:tcPr>
          <w:p w14:paraId="347261E1"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2,49</w:t>
            </w:r>
          </w:p>
        </w:tc>
        <w:tc>
          <w:tcPr>
            <w:tcW w:w="717" w:type="pct"/>
            <w:shd w:val="clear" w:color="auto" w:fill="auto"/>
            <w:noWrap/>
            <w:vAlign w:val="bottom"/>
          </w:tcPr>
          <w:p w14:paraId="2321C031"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725.147</w:t>
            </w:r>
          </w:p>
        </w:tc>
        <w:tc>
          <w:tcPr>
            <w:tcW w:w="911" w:type="pct"/>
            <w:shd w:val="clear" w:color="auto" w:fill="auto"/>
            <w:noWrap/>
            <w:vAlign w:val="bottom"/>
            <w:hideMark/>
          </w:tcPr>
          <w:p w14:paraId="60D6EE44"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740.085</w:t>
            </w:r>
          </w:p>
        </w:tc>
        <w:tc>
          <w:tcPr>
            <w:tcW w:w="756" w:type="pct"/>
            <w:shd w:val="clear" w:color="auto" w:fill="auto"/>
            <w:noWrap/>
            <w:vAlign w:val="bottom"/>
            <w:hideMark/>
          </w:tcPr>
          <w:p w14:paraId="307F9812"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2,06</w:t>
            </w:r>
          </w:p>
        </w:tc>
      </w:tr>
      <w:tr w:rsidR="00F856E3" w:rsidRPr="00390B76" w14:paraId="7E50F3A3" w14:textId="77777777" w:rsidTr="00310767">
        <w:trPr>
          <w:trHeight w:val="300"/>
        </w:trPr>
        <w:tc>
          <w:tcPr>
            <w:tcW w:w="731" w:type="pct"/>
            <w:shd w:val="clear" w:color="auto" w:fill="auto"/>
            <w:vAlign w:val="bottom"/>
            <w:hideMark/>
          </w:tcPr>
          <w:p w14:paraId="6CE9FAAD" w14:textId="77777777" w:rsidR="00F856E3" w:rsidRPr="00390B76" w:rsidRDefault="00F856E3" w:rsidP="00F856E3">
            <w:pPr>
              <w:spacing w:line="240" w:lineRule="auto"/>
              <w:jc w:val="both"/>
              <w:rPr>
                <w:b/>
                <w:bCs/>
              </w:rPr>
            </w:pPr>
            <w:r w:rsidRPr="00390B76">
              <w:rPr>
                <w:b/>
                <w:bCs/>
              </w:rPr>
              <w:t>50 - 99</w:t>
            </w:r>
          </w:p>
        </w:tc>
        <w:tc>
          <w:tcPr>
            <w:tcW w:w="522" w:type="pct"/>
            <w:shd w:val="clear" w:color="auto" w:fill="auto"/>
            <w:noWrap/>
            <w:vAlign w:val="bottom"/>
          </w:tcPr>
          <w:p w14:paraId="6742B5FB"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6.149</w:t>
            </w:r>
          </w:p>
        </w:tc>
        <w:tc>
          <w:tcPr>
            <w:tcW w:w="607" w:type="pct"/>
            <w:shd w:val="clear" w:color="auto" w:fill="auto"/>
            <w:noWrap/>
            <w:vAlign w:val="bottom"/>
          </w:tcPr>
          <w:p w14:paraId="054C5732"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6.430</w:t>
            </w:r>
          </w:p>
        </w:tc>
        <w:tc>
          <w:tcPr>
            <w:tcW w:w="756" w:type="pct"/>
            <w:shd w:val="clear" w:color="auto" w:fill="auto"/>
            <w:noWrap/>
            <w:vAlign w:val="bottom"/>
            <w:hideMark/>
          </w:tcPr>
          <w:p w14:paraId="5CB9DA0D"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4,57</w:t>
            </w:r>
          </w:p>
        </w:tc>
        <w:tc>
          <w:tcPr>
            <w:tcW w:w="717" w:type="pct"/>
            <w:shd w:val="clear" w:color="auto" w:fill="auto"/>
            <w:noWrap/>
            <w:vAlign w:val="bottom"/>
          </w:tcPr>
          <w:p w14:paraId="60EF0A19"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431.570</w:t>
            </w:r>
          </w:p>
        </w:tc>
        <w:tc>
          <w:tcPr>
            <w:tcW w:w="911" w:type="pct"/>
            <w:shd w:val="clear" w:color="auto" w:fill="auto"/>
            <w:noWrap/>
            <w:vAlign w:val="bottom"/>
            <w:hideMark/>
          </w:tcPr>
          <w:p w14:paraId="4D635811"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450.298</w:t>
            </w:r>
          </w:p>
        </w:tc>
        <w:tc>
          <w:tcPr>
            <w:tcW w:w="756" w:type="pct"/>
            <w:shd w:val="clear" w:color="auto" w:fill="auto"/>
            <w:noWrap/>
            <w:vAlign w:val="bottom"/>
            <w:hideMark/>
          </w:tcPr>
          <w:p w14:paraId="77366F18"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4,34</w:t>
            </w:r>
          </w:p>
        </w:tc>
      </w:tr>
      <w:tr w:rsidR="00F856E3" w:rsidRPr="00390B76" w14:paraId="13F3919B" w14:textId="77777777" w:rsidTr="00310767">
        <w:trPr>
          <w:trHeight w:val="300"/>
        </w:trPr>
        <w:tc>
          <w:tcPr>
            <w:tcW w:w="731" w:type="pct"/>
            <w:shd w:val="clear" w:color="auto" w:fill="auto"/>
            <w:vAlign w:val="bottom"/>
            <w:hideMark/>
          </w:tcPr>
          <w:p w14:paraId="029FA13D" w14:textId="77777777" w:rsidR="00F856E3" w:rsidRPr="00390B76" w:rsidRDefault="00F856E3" w:rsidP="00F856E3">
            <w:pPr>
              <w:spacing w:line="240" w:lineRule="auto"/>
              <w:jc w:val="both"/>
              <w:rPr>
                <w:b/>
                <w:bCs/>
              </w:rPr>
            </w:pPr>
            <w:r w:rsidRPr="00390B76">
              <w:rPr>
                <w:b/>
                <w:bCs/>
              </w:rPr>
              <w:t>100 - 249</w:t>
            </w:r>
          </w:p>
        </w:tc>
        <w:tc>
          <w:tcPr>
            <w:tcW w:w="522" w:type="pct"/>
            <w:shd w:val="clear" w:color="auto" w:fill="auto"/>
            <w:noWrap/>
            <w:vAlign w:val="bottom"/>
          </w:tcPr>
          <w:p w14:paraId="40F95FBA"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4.672</w:t>
            </w:r>
          </w:p>
        </w:tc>
        <w:tc>
          <w:tcPr>
            <w:tcW w:w="607" w:type="pct"/>
            <w:shd w:val="clear" w:color="auto" w:fill="auto"/>
            <w:noWrap/>
            <w:vAlign w:val="bottom"/>
          </w:tcPr>
          <w:p w14:paraId="39DA2FC0"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4.794</w:t>
            </w:r>
          </w:p>
        </w:tc>
        <w:tc>
          <w:tcPr>
            <w:tcW w:w="756" w:type="pct"/>
            <w:shd w:val="clear" w:color="auto" w:fill="auto"/>
            <w:noWrap/>
            <w:vAlign w:val="bottom"/>
            <w:hideMark/>
          </w:tcPr>
          <w:p w14:paraId="0266A6AE"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2,61</w:t>
            </w:r>
          </w:p>
        </w:tc>
        <w:tc>
          <w:tcPr>
            <w:tcW w:w="717" w:type="pct"/>
            <w:shd w:val="clear" w:color="auto" w:fill="auto"/>
            <w:noWrap/>
            <w:vAlign w:val="bottom"/>
          </w:tcPr>
          <w:p w14:paraId="37151117"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714.604</w:t>
            </w:r>
          </w:p>
        </w:tc>
        <w:tc>
          <w:tcPr>
            <w:tcW w:w="911" w:type="pct"/>
            <w:shd w:val="clear" w:color="auto" w:fill="auto"/>
            <w:noWrap/>
            <w:vAlign w:val="bottom"/>
            <w:hideMark/>
          </w:tcPr>
          <w:p w14:paraId="3E3D7BD2"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735.832</w:t>
            </w:r>
          </w:p>
        </w:tc>
        <w:tc>
          <w:tcPr>
            <w:tcW w:w="756" w:type="pct"/>
            <w:shd w:val="clear" w:color="auto" w:fill="auto"/>
            <w:noWrap/>
            <w:vAlign w:val="bottom"/>
            <w:hideMark/>
          </w:tcPr>
          <w:p w14:paraId="57C3F750"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2,97</w:t>
            </w:r>
          </w:p>
        </w:tc>
      </w:tr>
      <w:tr w:rsidR="00F856E3" w:rsidRPr="00390B76" w14:paraId="47B2F529" w14:textId="77777777" w:rsidTr="00310767">
        <w:trPr>
          <w:trHeight w:val="300"/>
        </w:trPr>
        <w:tc>
          <w:tcPr>
            <w:tcW w:w="731" w:type="pct"/>
            <w:shd w:val="clear" w:color="auto" w:fill="auto"/>
            <w:vAlign w:val="bottom"/>
            <w:hideMark/>
          </w:tcPr>
          <w:p w14:paraId="02259D1C" w14:textId="77777777" w:rsidR="00F856E3" w:rsidRPr="00390B76" w:rsidRDefault="00F856E3" w:rsidP="00F856E3">
            <w:pPr>
              <w:spacing w:line="240" w:lineRule="auto"/>
              <w:jc w:val="both"/>
              <w:rPr>
                <w:b/>
                <w:bCs/>
              </w:rPr>
            </w:pPr>
            <w:r w:rsidRPr="00390B76">
              <w:rPr>
                <w:b/>
                <w:bCs/>
              </w:rPr>
              <w:t>250+</w:t>
            </w:r>
          </w:p>
        </w:tc>
        <w:tc>
          <w:tcPr>
            <w:tcW w:w="522" w:type="pct"/>
            <w:shd w:val="clear" w:color="auto" w:fill="auto"/>
            <w:noWrap/>
            <w:vAlign w:val="bottom"/>
          </w:tcPr>
          <w:p w14:paraId="7808FEAE"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2.001</w:t>
            </w:r>
          </w:p>
        </w:tc>
        <w:tc>
          <w:tcPr>
            <w:tcW w:w="607" w:type="pct"/>
            <w:shd w:val="clear" w:color="auto" w:fill="auto"/>
            <w:noWrap/>
            <w:vAlign w:val="bottom"/>
          </w:tcPr>
          <w:p w14:paraId="0C1F4C4E"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2.124</w:t>
            </w:r>
          </w:p>
        </w:tc>
        <w:tc>
          <w:tcPr>
            <w:tcW w:w="756" w:type="pct"/>
            <w:shd w:val="clear" w:color="auto" w:fill="auto"/>
            <w:noWrap/>
            <w:vAlign w:val="bottom"/>
            <w:hideMark/>
          </w:tcPr>
          <w:p w14:paraId="27BF16E4"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6,15</w:t>
            </w:r>
          </w:p>
        </w:tc>
        <w:tc>
          <w:tcPr>
            <w:tcW w:w="717" w:type="pct"/>
            <w:shd w:val="clear" w:color="auto" w:fill="auto"/>
            <w:noWrap/>
            <w:vAlign w:val="bottom"/>
          </w:tcPr>
          <w:p w14:paraId="68DDF866"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1.144.513</w:t>
            </w:r>
          </w:p>
        </w:tc>
        <w:tc>
          <w:tcPr>
            <w:tcW w:w="911" w:type="pct"/>
            <w:shd w:val="clear" w:color="auto" w:fill="auto"/>
            <w:noWrap/>
            <w:vAlign w:val="bottom"/>
            <w:hideMark/>
          </w:tcPr>
          <w:p w14:paraId="268F5D83"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1.208.242</w:t>
            </w:r>
          </w:p>
        </w:tc>
        <w:tc>
          <w:tcPr>
            <w:tcW w:w="756" w:type="pct"/>
            <w:shd w:val="clear" w:color="auto" w:fill="auto"/>
            <w:noWrap/>
            <w:vAlign w:val="bottom"/>
            <w:hideMark/>
          </w:tcPr>
          <w:p w14:paraId="6503391D" w14:textId="77777777" w:rsidR="00F856E3" w:rsidRPr="00390B76" w:rsidRDefault="00F856E3" w:rsidP="00F856E3">
            <w:pPr>
              <w:spacing w:line="240" w:lineRule="auto"/>
              <w:jc w:val="both"/>
              <w:rPr>
                <w:rFonts w:eastAsia="Calibri"/>
                <w:lang w:val="en-US" w:eastAsia="en-US"/>
              </w:rPr>
            </w:pPr>
            <w:r w:rsidRPr="00390B76">
              <w:rPr>
                <w:rFonts w:eastAsia="Calibri"/>
                <w:lang w:val="en-US" w:eastAsia="en-US"/>
              </w:rPr>
              <w:t>5,57</w:t>
            </w:r>
          </w:p>
        </w:tc>
      </w:tr>
      <w:tr w:rsidR="00F856E3" w:rsidRPr="00390B76" w14:paraId="0BEC729A" w14:textId="77777777" w:rsidTr="00310767">
        <w:trPr>
          <w:trHeight w:val="300"/>
        </w:trPr>
        <w:tc>
          <w:tcPr>
            <w:tcW w:w="731" w:type="pct"/>
            <w:shd w:val="clear" w:color="auto" w:fill="auto"/>
            <w:vAlign w:val="bottom"/>
            <w:hideMark/>
          </w:tcPr>
          <w:p w14:paraId="377407C0" w14:textId="77777777" w:rsidR="00F856E3" w:rsidRPr="00390B76" w:rsidRDefault="00F856E3" w:rsidP="00F856E3">
            <w:pPr>
              <w:spacing w:line="240" w:lineRule="auto"/>
              <w:jc w:val="both"/>
              <w:rPr>
                <w:b/>
                <w:bCs/>
              </w:rPr>
            </w:pPr>
            <w:r w:rsidRPr="00390B76">
              <w:rPr>
                <w:b/>
                <w:bCs/>
              </w:rPr>
              <w:t>Toplam</w:t>
            </w:r>
          </w:p>
        </w:tc>
        <w:tc>
          <w:tcPr>
            <w:tcW w:w="522" w:type="pct"/>
            <w:shd w:val="clear" w:color="auto" w:fill="auto"/>
            <w:noWrap/>
            <w:vAlign w:val="center"/>
          </w:tcPr>
          <w:p w14:paraId="795A3321" w14:textId="77777777" w:rsidR="00F856E3" w:rsidRPr="00390B76" w:rsidRDefault="00F856E3" w:rsidP="00F856E3">
            <w:pPr>
              <w:spacing w:line="240" w:lineRule="auto"/>
              <w:jc w:val="both"/>
              <w:rPr>
                <w:rFonts w:eastAsia="Calibri"/>
                <w:b/>
                <w:lang w:val="en-US" w:eastAsia="en-US"/>
              </w:rPr>
            </w:pPr>
            <w:r w:rsidRPr="00390B76">
              <w:rPr>
                <w:rFonts w:eastAsia="Calibri"/>
                <w:b/>
                <w:lang w:val="en-US" w:eastAsia="en-US"/>
              </w:rPr>
              <w:t>75.683</w:t>
            </w:r>
          </w:p>
        </w:tc>
        <w:tc>
          <w:tcPr>
            <w:tcW w:w="607" w:type="pct"/>
            <w:shd w:val="clear" w:color="auto" w:fill="auto"/>
            <w:noWrap/>
            <w:vAlign w:val="center"/>
          </w:tcPr>
          <w:p w14:paraId="146865CA" w14:textId="77777777" w:rsidR="00F856E3" w:rsidRPr="00390B76" w:rsidRDefault="00F856E3" w:rsidP="00F856E3">
            <w:pPr>
              <w:spacing w:line="240" w:lineRule="auto"/>
              <w:jc w:val="both"/>
              <w:rPr>
                <w:rFonts w:eastAsia="Calibri"/>
                <w:b/>
                <w:lang w:val="en-US" w:eastAsia="en-US"/>
              </w:rPr>
            </w:pPr>
            <w:r w:rsidRPr="00390B76">
              <w:rPr>
                <w:rFonts w:eastAsia="Calibri"/>
                <w:b/>
                <w:lang w:val="en-US" w:eastAsia="en-US"/>
              </w:rPr>
              <w:t>79.221</w:t>
            </w:r>
          </w:p>
        </w:tc>
        <w:tc>
          <w:tcPr>
            <w:tcW w:w="756" w:type="pct"/>
            <w:shd w:val="clear" w:color="auto" w:fill="auto"/>
            <w:noWrap/>
            <w:vAlign w:val="center"/>
            <w:hideMark/>
          </w:tcPr>
          <w:p w14:paraId="04159FF9" w14:textId="77777777" w:rsidR="00F856E3" w:rsidRPr="00390B76" w:rsidRDefault="00F856E3" w:rsidP="00F856E3">
            <w:pPr>
              <w:spacing w:line="240" w:lineRule="auto"/>
              <w:jc w:val="both"/>
              <w:rPr>
                <w:rFonts w:eastAsia="Calibri"/>
                <w:b/>
                <w:lang w:val="en-US" w:eastAsia="en-US"/>
              </w:rPr>
            </w:pPr>
            <w:r w:rsidRPr="00390B76">
              <w:rPr>
                <w:rFonts w:eastAsia="Calibri"/>
                <w:b/>
                <w:lang w:val="en-US" w:eastAsia="en-US"/>
              </w:rPr>
              <w:t>4,67</w:t>
            </w:r>
          </w:p>
        </w:tc>
        <w:tc>
          <w:tcPr>
            <w:tcW w:w="717" w:type="pct"/>
            <w:shd w:val="clear" w:color="auto" w:fill="auto"/>
            <w:noWrap/>
            <w:vAlign w:val="center"/>
          </w:tcPr>
          <w:p w14:paraId="4CA6BFAA" w14:textId="77777777" w:rsidR="00F856E3" w:rsidRPr="00390B76" w:rsidRDefault="00F856E3" w:rsidP="00F856E3">
            <w:pPr>
              <w:spacing w:line="240" w:lineRule="auto"/>
              <w:jc w:val="both"/>
              <w:rPr>
                <w:rFonts w:eastAsia="Calibri"/>
                <w:b/>
                <w:lang w:val="en-US" w:eastAsia="en-US"/>
              </w:rPr>
            </w:pPr>
            <w:r w:rsidRPr="00390B76">
              <w:rPr>
                <w:rFonts w:eastAsia="Calibri"/>
                <w:b/>
                <w:lang w:val="en-US" w:eastAsia="en-US"/>
              </w:rPr>
              <w:t>3.179.788</w:t>
            </w:r>
          </w:p>
        </w:tc>
        <w:tc>
          <w:tcPr>
            <w:tcW w:w="911" w:type="pct"/>
            <w:shd w:val="clear" w:color="auto" w:fill="auto"/>
            <w:noWrap/>
            <w:vAlign w:val="center"/>
            <w:hideMark/>
          </w:tcPr>
          <w:p w14:paraId="3413BD0B" w14:textId="77777777" w:rsidR="00F856E3" w:rsidRPr="00390B76" w:rsidRDefault="00F856E3" w:rsidP="00F856E3">
            <w:pPr>
              <w:spacing w:line="240" w:lineRule="auto"/>
              <w:jc w:val="both"/>
              <w:rPr>
                <w:rFonts w:eastAsia="Calibri"/>
                <w:b/>
                <w:lang w:val="en-US" w:eastAsia="en-US"/>
              </w:rPr>
            </w:pPr>
            <w:r w:rsidRPr="00390B76">
              <w:rPr>
                <w:rFonts w:eastAsia="Calibri"/>
                <w:b/>
                <w:lang w:val="en-US" w:eastAsia="en-US"/>
              </w:rPr>
              <w:t>3.306.486</w:t>
            </w:r>
          </w:p>
        </w:tc>
        <w:tc>
          <w:tcPr>
            <w:tcW w:w="756" w:type="pct"/>
            <w:shd w:val="clear" w:color="auto" w:fill="auto"/>
            <w:noWrap/>
            <w:vAlign w:val="center"/>
            <w:hideMark/>
          </w:tcPr>
          <w:p w14:paraId="74481221" w14:textId="77777777" w:rsidR="00F856E3" w:rsidRPr="00390B76" w:rsidRDefault="00F856E3" w:rsidP="00F856E3">
            <w:pPr>
              <w:spacing w:line="240" w:lineRule="auto"/>
              <w:jc w:val="both"/>
              <w:rPr>
                <w:rFonts w:eastAsia="Calibri"/>
                <w:b/>
                <w:lang w:val="en-US" w:eastAsia="en-US"/>
              </w:rPr>
            </w:pPr>
            <w:r w:rsidRPr="00390B76">
              <w:rPr>
                <w:rFonts w:eastAsia="Calibri"/>
                <w:b/>
                <w:lang w:val="en-US" w:eastAsia="en-US"/>
              </w:rPr>
              <w:t>3,99</w:t>
            </w:r>
          </w:p>
        </w:tc>
      </w:tr>
    </w:tbl>
    <w:p w14:paraId="08F5461B" w14:textId="77777777" w:rsidR="00F856E3" w:rsidRPr="00390B76" w:rsidRDefault="00F856E3" w:rsidP="00F856E3">
      <w:pPr>
        <w:spacing w:line="240" w:lineRule="auto"/>
        <w:contextualSpacing/>
        <w:jc w:val="both"/>
        <w:rPr>
          <w:rFonts w:eastAsia="Calibri"/>
          <w:b/>
          <w:lang w:eastAsia="en-US"/>
        </w:rPr>
      </w:pPr>
    </w:p>
    <w:p w14:paraId="448F2A36" w14:textId="77777777" w:rsidR="00F856E3" w:rsidRPr="00390B76" w:rsidRDefault="00F856E3" w:rsidP="00F856E3">
      <w:pPr>
        <w:spacing w:line="240" w:lineRule="auto"/>
        <w:contextualSpacing/>
        <w:jc w:val="both"/>
        <w:rPr>
          <w:rFonts w:eastAsia="Calibri"/>
          <w:b/>
          <w:lang w:eastAsia="en-US"/>
        </w:rPr>
      </w:pPr>
      <w:r w:rsidRPr="00390B76">
        <w:rPr>
          <w:rFonts w:eastAsia="Calibri"/>
          <w:b/>
          <w:lang w:eastAsia="en-US"/>
        </w:rPr>
        <w:t>Kaynak: TOBB Sanayi Veritabanı</w:t>
      </w:r>
    </w:p>
    <w:p w14:paraId="4353407E" w14:textId="77777777" w:rsidR="00F856E3" w:rsidRPr="00390B76" w:rsidRDefault="00F856E3" w:rsidP="00F856E3">
      <w:pPr>
        <w:spacing w:line="240" w:lineRule="auto"/>
        <w:contextualSpacing/>
        <w:jc w:val="both"/>
        <w:rPr>
          <w:rFonts w:eastAsia="Calibri"/>
          <w:b/>
          <w:lang w:eastAsia="en-US"/>
        </w:rPr>
      </w:pPr>
    </w:p>
    <w:p w14:paraId="6BDE0AAC" w14:textId="77777777" w:rsidR="00F856E3" w:rsidRPr="00390B76" w:rsidRDefault="00F856E3" w:rsidP="00F856E3">
      <w:pPr>
        <w:spacing w:line="240" w:lineRule="auto"/>
        <w:contextualSpacing/>
        <w:jc w:val="both"/>
        <w:rPr>
          <w:rFonts w:eastAsia="Calibri"/>
          <w:b/>
          <w:lang w:eastAsia="en-US"/>
        </w:rPr>
      </w:pPr>
      <w:r w:rsidRPr="00390B76">
        <w:rPr>
          <w:rFonts w:eastAsia="Calibri"/>
          <w:b/>
          <w:lang w:eastAsia="en-US"/>
        </w:rPr>
        <w:t>2020 sonu itibariyle sanayi tesislerinde en çok mühendis Doğu Marmara’da çalışmaktadır.</w:t>
      </w:r>
    </w:p>
    <w:p w14:paraId="404C4DB6" w14:textId="77777777" w:rsidR="00F856E3" w:rsidRPr="00390B76" w:rsidRDefault="00F856E3" w:rsidP="00F856E3">
      <w:pPr>
        <w:numPr>
          <w:ilvl w:val="0"/>
          <w:numId w:val="9"/>
        </w:numPr>
        <w:spacing w:after="160" w:line="240" w:lineRule="auto"/>
        <w:ind w:left="714" w:hanging="357"/>
        <w:contextualSpacing/>
        <w:jc w:val="both"/>
        <w:rPr>
          <w:rFonts w:eastAsia="Calibri"/>
          <w:lang w:eastAsia="en-US"/>
        </w:rPr>
      </w:pPr>
      <w:r w:rsidRPr="00390B76">
        <w:rPr>
          <w:rFonts w:eastAsia="Calibri"/>
          <w:lang w:eastAsia="en-US"/>
        </w:rPr>
        <w:t>Doğu Marmara’da çalışan 37.127 mühendise karşılık, İstanbul’da 35.153, Batı Anadolu’da 30.245, Ege’de 23.314, Akdeniz’de 9.824 mühendis sanayi tesislerinde istihdam edilmiştir.</w:t>
      </w:r>
    </w:p>
    <w:p w14:paraId="4A4E283E" w14:textId="77777777" w:rsidR="00F856E3" w:rsidRPr="00390B76" w:rsidRDefault="00F856E3" w:rsidP="00F856E3">
      <w:pPr>
        <w:numPr>
          <w:ilvl w:val="0"/>
          <w:numId w:val="9"/>
        </w:numPr>
        <w:spacing w:after="160" w:line="240" w:lineRule="auto"/>
        <w:ind w:left="714" w:hanging="357"/>
        <w:contextualSpacing/>
        <w:jc w:val="both"/>
        <w:rPr>
          <w:rFonts w:eastAsia="Calibri"/>
          <w:lang w:eastAsia="en-US"/>
        </w:rPr>
      </w:pPr>
      <w:r w:rsidRPr="00390B76">
        <w:rPr>
          <w:rFonts w:eastAsia="Calibri"/>
          <w:lang w:eastAsia="en-US"/>
        </w:rPr>
        <w:t>Toplam çalışanların % 4,9 unu mühendis, % 4,6 sını teknisyen, % 6,5 ini usta, % 71,7 sini işçi, % 11,2 sini idari personel oluşturmuştur.</w:t>
      </w:r>
    </w:p>
    <w:p w14:paraId="336AA64B" w14:textId="77777777" w:rsidR="00F856E3" w:rsidRPr="00390B76" w:rsidRDefault="00F856E3" w:rsidP="00F856E3">
      <w:pPr>
        <w:spacing w:line="240" w:lineRule="auto"/>
        <w:contextualSpacing/>
        <w:jc w:val="both"/>
        <w:rPr>
          <w:rFonts w:eastAsia="Calibri"/>
          <w:b/>
          <w:lang w:eastAsia="en-US"/>
        </w:rPr>
      </w:pPr>
    </w:p>
    <w:p w14:paraId="1D7A67EF" w14:textId="77777777" w:rsidR="00F856E3" w:rsidRPr="00390B76" w:rsidRDefault="00F856E3" w:rsidP="00F856E3">
      <w:pPr>
        <w:spacing w:line="240" w:lineRule="auto"/>
        <w:contextualSpacing/>
        <w:jc w:val="both"/>
        <w:rPr>
          <w:rFonts w:eastAsia="Calibri"/>
          <w:b/>
          <w:lang w:eastAsia="en-US"/>
        </w:rPr>
      </w:pPr>
      <w:r w:rsidRPr="00390B76">
        <w:rPr>
          <w:rFonts w:eastAsia="Calibri"/>
          <w:b/>
          <w:lang w:eastAsia="en-US"/>
        </w:rPr>
        <w:t>2020 sonu itibariyle sanayi tesislerinde ortalama 41,7 kişi çalışmaktadır.</w:t>
      </w:r>
    </w:p>
    <w:p w14:paraId="7BF209BF" w14:textId="77777777" w:rsidR="00F856E3" w:rsidRPr="00390B76" w:rsidRDefault="00F856E3" w:rsidP="00F856E3">
      <w:pPr>
        <w:spacing w:line="240" w:lineRule="auto"/>
        <w:ind w:left="720"/>
        <w:contextualSpacing/>
        <w:jc w:val="both"/>
        <w:rPr>
          <w:rFonts w:eastAsia="Calibri"/>
          <w:lang w:eastAsia="en-US"/>
        </w:rPr>
      </w:pPr>
    </w:p>
    <w:p w14:paraId="0F6CE0FF" w14:textId="77777777" w:rsidR="00F856E3" w:rsidRPr="00390B76" w:rsidRDefault="00F856E3" w:rsidP="00F856E3">
      <w:pPr>
        <w:spacing w:line="240" w:lineRule="auto"/>
        <w:jc w:val="both"/>
        <w:rPr>
          <w:rFonts w:eastAsia="Calibri"/>
          <w:b/>
          <w:lang w:eastAsia="en-US"/>
        </w:rPr>
      </w:pPr>
      <w:r w:rsidRPr="00390B76">
        <w:rPr>
          <w:rFonts w:eastAsia="Calibri"/>
          <w:b/>
          <w:lang w:eastAsia="en-US"/>
        </w:rPr>
        <w:t xml:space="preserve">2020 yılı sonu itibariyle Kapasite Raporlarının 2.119 u yüksek teknoloji konularında düzenlenmiştir. </w:t>
      </w:r>
    </w:p>
    <w:p w14:paraId="5F004CCF" w14:textId="77777777" w:rsidR="00F856E3" w:rsidRPr="00390B76" w:rsidRDefault="00F856E3" w:rsidP="00F856E3">
      <w:pPr>
        <w:numPr>
          <w:ilvl w:val="0"/>
          <w:numId w:val="15"/>
        </w:numPr>
        <w:spacing w:after="160" w:line="240" w:lineRule="auto"/>
        <w:ind w:left="714" w:hanging="357"/>
        <w:contextualSpacing/>
        <w:jc w:val="both"/>
        <w:rPr>
          <w:rFonts w:eastAsia="Calibri"/>
          <w:lang w:eastAsia="en-US"/>
        </w:rPr>
      </w:pPr>
      <w:r w:rsidRPr="00390B76">
        <w:rPr>
          <w:rFonts w:eastAsia="Calibri"/>
          <w:lang w:eastAsia="en-US"/>
        </w:rPr>
        <w:t>Geçerli olan Kapasite Raporlarına göre 2.119 Kapasite Raporu yüksek teknoloji ürünleri, 21.162 Kapasite Raporu orta-yüksek teknoloji, 27.316 Kapasite Raporu orta-düşük teknoloji ve 37.515 Kapasite Raporu düşük teknoloji konusunda düzenlenmiştir.</w:t>
      </w:r>
    </w:p>
    <w:p w14:paraId="298F878E" w14:textId="77777777" w:rsidR="00F856E3" w:rsidRPr="00390B76" w:rsidRDefault="00F856E3" w:rsidP="00F856E3">
      <w:pPr>
        <w:spacing w:line="240" w:lineRule="auto"/>
        <w:ind w:left="720"/>
        <w:contextualSpacing/>
        <w:jc w:val="both"/>
        <w:rPr>
          <w:rFonts w:eastAsia="Calibri"/>
          <w:lang w:eastAsia="en-US"/>
        </w:rPr>
      </w:pPr>
    </w:p>
    <w:p w14:paraId="02500AB6" w14:textId="77777777" w:rsidR="00F856E3" w:rsidRPr="00390B76" w:rsidRDefault="00F856E3" w:rsidP="00F856E3">
      <w:pPr>
        <w:spacing w:line="240" w:lineRule="auto"/>
        <w:jc w:val="both"/>
        <w:rPr>
          <w:rFonts w:eastAsia="Calibri"/>
          <w:b/>
          <w:lang w:eastAsia="en-US"/>
        </w:rPr>
      </w:pPr>
      <w:r w:rsidRPr="00390B76">
        <w:rPr>
          <w:rFonts w:eastAsia="Calibri"/>
          <w:b/>
          <w:lang w:eastAsia="en-US"/>
        </w:rPr>
        <w:t xml:space="preserve">2020 yılı sonu itibariyle en çok kapasite raporu “Fabrikasyon metal ürünleri imalatı (makine ve teçhizat hariç)” konusunda yapılmıştır. </w:t>
      </w:r>
    </w:p>
    <w:p w14:paraId="53B79D77" w14:textId="77777777" w:rsidR="00F856E3" w:rsidRPr="00390B76" w:rsidRDefault="00F856E3" w:rsidP="00F856E3">
      <w:pPr>
        <w:spacing w:line="240" w:lineRule="auto"/>
        <w:ind w:left="714"/>
        <w:contextualSpacing/>
        <w:jc w:val="both"/>
        <w:rPr>
          <w:rFonts w:eastAsia="Calibri"/>
          <w:b/>
          <w:lang w:eastAsia="en-US"/>
        </w:rPr>
      </w:pPr>
    </w:p>
    <w:p w14:paraId="4620C4A9" w14:textId="77777777" w:rsidR="00F856E3" w:rsidRPr="00390B76" w:rsidRDefault="00F856E3" w:rsidP="00F856E3">
      <w:pPr>
        <w:spacing w:line="240" w:lineRule="auto"/>
        <w:jc w:val="both"/>
        <w:rPr>
          <w:rFonts w:eastAsia="Calibri"/>
          <w:b/>
          <w:lang w:eastAsia="en-US"/>
        </w:rPr>
      </w:pPr>
      <w:r w:rsidRPr="00390B76">
        <w:rPr>
          <w:rFonts w:eastAsia="Calibri"/>
          <w:b/>
          <w:lang w:eastAsia="en-US"/>
        </w:rPr>
        <w:t>2020 yılı sonu itibariyle en çok Sanayi Kapasite Raporu İstanbul, en az Bayburt’ta düzenlenmiştir.</w:t>
      </w:r>
    </w:p>
    <w:p w14:paraId="72255D7C" w14:textId="77777777" w:rsidR="00F856E3" w:rsidRPr="00390B76" w:rsidRDefault="00F856E3" w:rsidP="00F856E3">
      <w:pPr>
        <w:spacing w:line="240" w:lineRule="auto"/>
        <w:contextualSpacing/>
        <w:jc w:val="both"/>
        <w:rPr>
          <w:rFonts w:eastAsia="Calibri"/>
          <w:lang w:eastAsia="en-US"/>
        </w:rPr>
      </w:pPr>
    </w:p>
    <w:p w14:paraId="1E8052F0" w14:textId="77777777" w:rsidR="00F856E3" w:rsidRPr="00390B76" w:rsidRDefault="00F856E3" w:rsidP="00F856E3">
      <w:pPr>
        <w:spacing w:line="240" w:lineRule="auto"/>
        <w:contextualSpacing/>
        <w:jc w:val="both"/>
        <w:rPr>
          <w:rFonts w:eastAsia="Calibri"/>
          <w:b/>
          <w:lang w:eastAsia="en-US"/>
        </w:rPr>
      </w:pPr>
      <w:r w:rsidRPr="00390B76">
        <w:rPr>
          <w:rFonts w:eastAsia="Calibri"/>
          <w:b/>
          <w:lang w:eastAsia="en-US"/>
        </w:rPr>
        <w:lastRenderedPageBreak/>
        <w:t xml:space="preserve">2020 yılı sonu itibariyle 1.413 Yabancı Sermayeli Firma Kapasite Raporu yaptırmış bulunmaktadır. </w:t>
      </w:r>
    </w:p>
    <w:p w14:paraId="3BFA8273" w14:textId="77777777" w:rsidR="00F856E3" w:rsidRPr="00390B76" w:rsidRDefault="00F856E3" w:rsidP="00F856E3">
      <w:pPr>
        <w:spacing w:line="240" w:lineRule="auto"/>
        <w:ind w:left="714"/>
        <w:contextualSpacing/>
        <w:jc w:val="both"/>
        <w:rPr>
          <w:rFonts w:eastAsia="Calibri"/>
          <w:lang w:eastAsia="en-US"/>
        </w:rPr>
      </w:pPr>
    </w:p>
    <w:p w14:paraId="146B57A3" w14:textId="77777777" w:rsidR="00F856E3" w:rsidRPr="00390B76" w:rsidRDefault="00F856E3" w:rsidP="00F856E3">
      <w:pPr>
        <w:spacing w:line="240" w:lineRule="auto"/>
        <w:contextualSpacing/>
        <w:jc w:val="both"/>
        <w:rPr>
          <w:rFonts w:eastAsia="Calibri"/>
          <w:lang w:eastAsia="en-US"/>
        </w:rPr>
      </w:pPr>
      <w:r w:rsidRPr="00390B76">
        <w:rPr>
          <w:rFonts w:eastAsia="Calibri"/>
          <w:b/>
          <w:lang w:eastAsia="en-US"/>
        </w:rPr>
        <w:t>2020 yılı sonu itibariyle en çok yabancı sermayeli sanayi tesisi Almanya sermayelidir.</w:t>
      </w:r>
    </w:p>
    <w:p w14:paraId="10A8875B" w14:textId="750DC43B" w:rsidR="00147851" w:rsidRPr="00390B76" w:rsidRDefault="00F856E3" w:rsidP="00F856E3">
      <w:pPr>
        <w:jc w:val="both"/>
        <w:rPr>
          <w:rFonts w:eastAsia="Calibri"/>
          <w:lang w:eastAsia="en-US"/>
        </w:rPr>
      </w:pPr>
      <w:r w:rsidRPr="00390B76">
        <w:rPr>
          <w:rFonts w:eastAsia="Calibri"/>
          <w:lang w:eastAsia="en-US"/>
        </w:rPr>
        <w:t>Yabancı sermayeli sanayi tesisleri sayısında 272 adetle Almanya ilk sırada yer almıştır. Daha sonra sırası ile; Hollanda (147), İtalya (86), Fransa (72),</w:t>
      </w:r>
      <w:r w:rsidRPr="00390B76">
        <w:rPr>
          <w:rFonts w:eastAsia="Calibri"/>
          <w:lang w:val="en-US" w:eastAsia="en-US"/>
        </w:rPr>
        <w:t xml:space="preserve"> </w:t>
      </w:r>
      <w:r w:rsidRPr="00390B76">
        <w:rPr>
          <w:rFonts w:eastAsia="Calibri"/>
          <w:lang w:eastAsia="en-US"/>
        </w:rPr>
        <w:t>Büyük Britanya ve Kuzey İrlanda (58) gelmektedir.</w:t>
      </w:r>
    </w:p>
    <w:p w14:paraId="2C5D6848" w14:textId="77777777" w:rsidR="00147851" w:rsidRPr="00390B76" w:rsidRDefault="00147851" w:rsidP="00320549">
      <w:pPr>
        <w:jc w:val="both"/>
        <w:rPr>
          <w:rFonts w:eastAsia="Calibri"/>
          <w:lang w:eastAsia="en-US"/>
        </w:rPr>
      </w:pPr>
      <w:r w:rsidRPr="00390B76">
        <w:rPr>
          <w:rFonts w:eastAsia="Calibri"/>
          <w:b/>
          <w:lang w:eastAsia="en-US"/>
        </w:rPr>
        <w:t>Kaynak:</w:t>
      </w:r>
      <w:r w:rsidRPr="00390B76">
        <w:rPr>
          <w:rFonts w:eastAsia="Calibri"/>
          <w:lang w:eastAsia="en-US"/>
        </w:rPr>
        <w:t xml:space="preserve"> TOBB</w:t>
      </w:r>
    </w:p>
    <w:p w14:paraId="16764ACE" w14:textId="77777777" w:rsidR="00147851" w:rsidRPr="00390B76" w:rsidRDefault="00147851" w:rsidP="00320549">
      <w:pPr>
        <w:jc w:val="both"/>
        <w:rPr>
          <w:rFonts w:eastAsia="Calibri"/>
          <w:lang w:eastAsia="en-US"/>
        </w:rPr>
      </w:pPr>
    </w:p>
    <w:p w14:paraId="53208099" w14:textId="77777777" w:rsidR="00147851" w:rsidRPr="00390B76" w:rsidRDefault="00147851" w:rsidP="00320549">
      <w:pPr>
        <w:jc w:val="both"/>
        <w:rPr>
          <w:rFonts w:eastAsia="Calibri"/>
          <w:b/>
          <w:lang w:eastAsia="en-US"/>
        </w:rPr>
      </w:pPr>
      <w:r w:rsidRPr="00390B76">
        <w:rPr>
          <w:rFonts w:eastAsia="Calibri"/>
          <w:b/>
          <w:lang w:eastAsia="en-US"/>
        </w:rPr>
        <w:t xml:space="preserve">Sanayide kapasite kullanım oranları: </w:t>
      </w:r>
    </w:p>
    <w:p w14:paraId="20F25D87" w14:textId="77777777" w:rsidR="00147851" w:rsidRPr="00390B76" w:rsidRDefault="00147851" w:rsidP="00320549">
      <w:pPr>
        <w:jc w:val="both"/>
        <w:rPr>
          <w:rFonts w:eastAsia="Calibri"/>
          <w:b/>
          <w:lang w:eastAsia="en-US"/>
        </w:rPr>
      </w:pPr>
    </w:p>
    <w:p w14:paraId="19CD9CAB" w14:textId="77777777" w:rsidR="006020A0" w:rsidRPr="00390B76" w:rsidRDefault="006020A0" w:rsidP="006020A0">
      <w:pPr>
        <w:spacing w:line="240" w:lineRule="auto"/>
        <w:jc w:val="both"/>
        <w:rPr>
          <w:rFonts w:eastAsia="Calibri"/>
          <w:bCs/>
          <w:lang w:eastAsia="en-US"/>
        </w:rPr>
      </w:pPr>
      <w:r w:rsidRPr="00390B76">
        <w:rPr>
          <w:rFonts w:eastAsia="Calibri"/>
          <w:bCs/>
          <w:lang w:eastAsia="en-US"/>
        </w:rPr>
        <w:t>Türkiye Cumhuriyet Merkez Bankası (TCMB), 2020 Aralık’a ilişkin imalat sanayi kapasite kullanım oranını şöyle açıkladı. İmalat sanayi genelinde kapasite kullanım oranı (KKO),bir önceki aya göre 0,2 puan azalarak yüzde 75,6 seviyesinde gerçekleşti.</w:t>
      </w:r>
    </w:p>
    <w:p w14:paraId="00000538" w14:textId="77777777" w:rsidR="006020A0" w:rsidRPr="00390B76" w:rsidRDefault="006020A0" w:rsidP="006020A0">
      <w:pPr>
        <w:spacing w:line="240" w:lineRule="auto"/>
        <w:jc w:val="both"/>
        <w:rPr>
          <w:rFonts w:eastAsia="Calibri"/>
          <w:lang w:eastAsia="en-US"/>
        </w:rPr>
      </w:pPr>
    </w:p>
    <w:p w14:paraId="1BD4F88F" w14:textId="77777777" w:rsidR="006020A0" w:rsidRPr="00390B76" w:rsidRDefault="006020A0" w:rsidP="006020A0">
      <w:pPr>
        <w:spacing w:line="240" w:lineRule="auto"/>
        <w:jc w:val="both"/>
        <w:rPr>
          <w:rFonts w:eastAsia="Calibri"/>
          <w:lang w:eastAsia="en-US"/>
        </w:rPr>
      </w:pPr>
      <w:r w:rsidRPr="00390B76">
        <w:rPr>
          <w:rFonts w:eastAsia="Calibri"/>
          <w:lang w:eastAsia="en-US"/>
        </w:rPr>
        <w:t>İmalat sanayi genelinde kapasite kullanım oranı (KKO),bir önceki aya göre 0,2 puan azalarak yüzde 75,6 seviyesinde gerçekleşti.</w:t>
      </w:r>
    </w:p>
    <w:p w14:paraId="545036CE" w14:textId="77777777" w:rsidR="006020A0" w:rsidRPr="00390B76" w:rsidRDefault="006020A0" w:rsidP="006020A0">
      <w:pPr>
        <w:spacing w:line="240" w:lineRule="auto"/>
        <w:jc w:val="both"/>
        <w:rPr>
          <w:rFonts w:eastAsia="Calibri"/>
          <w:lang w:eastAsia="en-US"/>
        </w:rPr>
      </w:pPr>
    </w:p>
    <w:p w14:paraId="24534E96" w14:textId="77777777" w:rsidR="006020A0" w:rsidRPr="00390B76" w:rsidRDefault="006020A0" w:rsidP="006020A0">
      <w:pPr>
        <w:spacing w:line="240" w:lineRule="auto"/>
        <w:jc w:val="both"/>
        <w:rPr>
          <w:rFonts w:eastAsia="Calibri"/>
          <w:lang w:eastAsia="en-US"/>
        </w:rPr>
      </w:pPr>
      <w:r w:rsidRPr="00390B76">
        <w:rPr>
          <w:rFonts w:eastAsia="Calibri"/>
          <w:lang w:eastAsia="en-US"/>
        </w:rPr>
        <w:t>Türkiye Cumhuriyet Merkez Bankası'ndan (TCMB) yapılan açıklamada, imalat sanayisinde faaliyet gösteren 1.736 iş yeri tarafından Aralık 2020 İktisadi Yönelim Anketi'ne verilen cevapların toplulaştırılarak değerlendirildiği bildirildi.</w:t>
      </w:r>
    </w:p>
    <w:p w14:paraId="2AFA8A7D" w14:textId="77777777" w:rsidR="006020A0" w:rsidRPr="00390B76" w:rsidRDefault="006020A0" w:rsidP="006020A0">
      <w:pPr>
        <w:spacing w:line="240" w:lineRule="auto"/>
        <w:jc w:val="both"/>
        <w:rPr>
          <w:rFonts w:eastAsia="Calibri"/>
          <w:lang w:eastAsia="en-US"/>
        </w:rPr>
      </w:pPr>
    </w:p>
    <w:p w14:paraId="689FA783" w14:textId="77777777" w:rsidR="006020A0" w:rsidRPr="00390B76" w:rsidRDefault="006020A0" w:rsidP="006020A0">
      <w:pPr>
        <w:spacing w:line="240" w:lineRule="auto"/>
        <w:jc w:val="both"/>
        <w:rPr>
          <w:rFonts w:eastAsia="Calibri"/>
          <w:lang w:eastAsia="en-US"/>
        </w:rPr>
      </w:pPr>
      <w:r w:rsidRPr="00390B76">
        <w:rPr>
          <w:rFonts w:eastAsia="Calibri"/>
          <w:lang w:eastAsia="en-US"/>
        </w:rPr>
        <w:t>Anket sonuçlarına göre, imalat sanayi genelinde kapasite kullanım oranı (KKO),bir önceki aya göre 0,2 puan azalarak yüzde 75,6 seviyesinde gerçekleşti.</w:t>
      </w:r>
    </w:p>
    <w:p w14:paraId="4FEA3F14" w14:textId="77777777" w:rsidR="006020A0" w:rsidRPr="00390B76" w:rsidRDefault="006020A0" w:rsidP="006020A0">
      <w:pPr>
        <w:spacing w:line="240" w:lineRule="auto"/>
        <w:jc w:val="both"/>
        <w:rPr>
          <w:rFonts w:eastAsia="Calibri"/>
          <w:lang w:eastAsia="en-US"/>
        </w:rPr>
      </w:pPr>
    </w:p>
    <w:p w14:paraId="67B53FB9" w14:textId="6882D115" w:rsidR="00147851" w:rsidRPr="00390B76" w:rsidRDefault="006020A0" w:rsidP="006020A0">
      <w:pPr>
        <w:jc w:val="both"/>
        <w:rPr>
          <w:rFonts w:eastAsia="Calibri"/>
          <w:lang w:eastAsia="en-US"/>
        </w:rPr>
      </w:pPr>
      <w:r w:rsidRPr="00390B76">
        <w:rPr>
          <w:rFonts w:eastAsia="Calibri"/>
          <w:lang w:eastAsia="en-US"/>
        </w:rPr>
        <w:t>Mevsimsel etkilerden arındırılmış kapasite kullanım oranı (KKO-MA),bir önceki aya göre 0,1 puan artarak yüzde 75,4 seviyesinde gerçekleşti.</w:t>
      </w:r>
    </w:p>
    <w:p w14:paraId="7D9C0544" w14:textId="77777777" w:rsidR="006020A0" w:rsidRPr="00390B76" w:rsidRDefault="006020A0" w:rsidP="006020A0">
      <w:pPr>
        <w:jc w:val="both"/>
        <w:rPr>
          <w:rFonts w:eastAsia="Calibri"/>
          <w:b/>
          <w:lang w:eastAsia="en-US"/>
        </w:rPr>
      </w:pPr>
    </w:p>
    <w:p w14:paraId="2F5A7D8A" w14:textId="77777777" w:rsidR="009E0522" w:rsidRPr="00390B76" w:rsidRDefault="009E0522" w:rsidP="00142C55">
      <w:pPr>
        <w:jc w:val="both"/>
      </w:pPr>
      <w:r w:rsidRPr="00390B76">
        <w:rPr>
          <w:b/>
        </w:rPr>
        <w:t xml:space="preserve">Kaynak: </w:t>
      </w:r>
      <w:r w:rsidRPr="00390B76">
        <w:t>Merkez Bankası</w:t>
      </w:r>
    </w:p>
    <w:p w14:paraId="3D8EEF19" w14:textId="77777777" w:rsidR="009E0522" w:rsidRPr="00390B76" w:rsidRDefault="009E0522" w:rsidP="00142C55">
      <w:pPr>
        <w:jc w:val="both"/>
        <w:rPr>
          <w:b/>
        </w:rPr>
      </w:pPr>
    </w:p>
    <w:p w14:paraId="2F77755D" w14:textId="77777777" w:rsidR="00A56B17" w:rsidRPr="00390B76" w:rsidRDefault="00A56B17" w:rsidP="00142C55">
      <w:pPr>
        <w:jc w:val="both"/>
        <w:rPr>
          <w:b/>
        </w:rPr>
      </w:pPr>
      <w:r w:rsidRPr="00390B76">
        <w:rPr>
          <w:b/>
        </w:rPr>
        <w:t xml:space="preserve">Yatırım Teşvik Belgeleri: </w:t>
      </w:r>
    </w:p>
    <w:p w14:paraId="14DE3E1D" w14:textId="77777777" w:rsidR="00EC69EC" w:rsidRPr="00390B76" w:rsidRDefault="00EC69EC" w:rsidP="00142C55">
      <w:pPr>
        <w:jc w:val="both"/>
        <w:rPr>
          <w:b/>
        </w:rPr>
      </w:pPr>
    </w:p>
    <w:p w14:paraId="2D01A365" w14:textId="4E457AB8" w:rsidR="00C145FB" w:rsidRPr="00390B76" w:rsidRDefault="00C145FB" w:rsidP="00C145FB">
      <w:pPr>
        <w:shd w:val="clear" w:color="auto" w:fill="FFFFFF"/>
        <w:spacing w:line="240" w:lineRule="auto"/>
        <w:jc w:val="both"/>
      </w:pPr>
      <w:r w:rsidRPr="00390B76">
        <w:t>Yatırım teşvik sistemimi ile yatırımcılara -</w:t>
      </w:r>
      <w:r w:rsidR="00FC2A22" w:rsidRPr="00390B76">
        <w:t xml:space="preserve"> </w:t>
      </w:r>
      <w:r w:rsidRPr="00390B76">
        <w:t>yatırımın yerine ve türüne göre değişen oran ve sürelerde</w:t>
      </w:r>
      <w:r w:rsidR="006E674C" w:rsidRPr="00390B76">
        <w:t xml:space="preserve"> </w:t>
      </w:r>
      <w:r w:rsidRPr="00390B76">
        <w:t>- KDV istisnası, Gümrük Vergisi muafiyeti, sigorta primi işveren hissesi desteği, vergi indirimi, faiz desteği, gelir vergisi stopajı desteği ile yatırım yeri tahsisi gibi önemli teşvikler sağlanabiliyor. </w:t>
      </w:r>
    </w:p>
    <w:p w14:paraId="32E630C2" w14:textId="77777777" w:rsidR="00C145FB" w:rsidRPr="00390B76" w:rsidRDefault="00C145FB" w:rsidP="00C145FB">
      <w:pPr>
        <w:shd w:val="clear" w:color="auto" w:fill="FFFFFF"/>
        <w:spacing w:line="240" w:lineRule="auto"/>
        <w:jc w:val="both"/>
      </w:pPr>
    </w:p>
    <w:p w14:paraId="43E95EDD" w14:textId="77777777" w:rsidR="00C145FB" w:rsidRPr="00390B76" w:rsidRDefault="00C145FB" w:rsidP="00C145FB">
      <w:pPr>
        <w:pStyle w:val="NormalWeb"/>
        <w:shd w:val="clear" w:color="auto" w:fill="FFFFFF"/>
        <w:spacing w:before="0" w:beforeAutospacing="0" w:after="0" w:afterAutospacing="0"/>
        <w:jc w:val="both"/>
      </w:pPr>
      <w:r w:rsidRPr="00390B76">
        <w:t>Ocak 2015 ila Kasım 2019 arasındaki verilere göre;</w:t>
      </w:r>
    </w:p>
    <w:p w14:paraId="6AE91CB3" w14:textId="77777777" w:rsidR="00C145FB" w:rsidRPr="00390B76" w:rsidRDefault="00C145FB" w:rsidP="00C145FB">
      <w:pPr>
        <w:pStyle w:val="NormalWeb"/>
        <w:shd w:val="clear" w:color="auto" w:fill="FFFFFF"/>
        <w:spacing w:before="0" w:beforeAutospacing="0" w:after="0" w:afterAutospacing="0" w:line="240" w:lineRule="auto"/>
        <w:jc w:val="both"/>
      </w:pPr>
    </w:p>
    <w:p w14:paraId="0BFEE5C2" w14:textId="77777777" w:rsidR="00C145FB" w:rsidRPr="00390B76" w:rsidRDefault="00C145FB" w:rsidP="00C145FB">
      <w:pPr>
        <w:spacing w:line="240" w:lineRule="auto"/>
        <w:jc w:val="both"/>
        <w:rPr>
          <w:shd w:val="clear" w:color="auto" w:fill="FFFFFF"/>
        </w:rPr>
      </w:pPr>
      <w:r w:rsidRPr="00390B76">
        <w:rPr>
          <w:shd w:val="clear" w:color="auto" w:fill="FFFFFF"/>
        </w:rPr>
        <w:t>Belge sayıları 2017 de zirve yaparken, belgeye bağlanan "sabit yatırım tutarı" bakımından zirveye 2018 de ulaşılmış.</w:t>
      </w:r>
    </w:p>
    <w:p w14:paraId="4CC0F827" w14:textId="77777777" w:rsidR="00C145FB" w:rsidRPr="00390B76" w:rsidRDefault="00C145FB" w:rsidP="00C145FB">
      <w:pPr>
        <w:spacing w:line="240" w:lineRule="auto"/>
        <w:jc w:val="both"/>
        <w:rPr>
          <w:shd w:val="clear" w:color="auto" w:fill="FFFFFF"/>
        </w:rPr>
      </w:pPr>
    </w:p>
    <w:p w14:paraId="21FCBE3F" w14:textId="0DD6CF98" w:rsidR="00C145FB" w:rsidRPr="00390B76" w:rsidRDefault="00C145FB" w:rsidP="00C145FB">
      <w:pPr>
        <w:spacing w:line="240" w:lineRule="auto"/>
        <w:jc w:val="both"/>
        <w:rPr>
          <w:shd w:val="clear" w:color="auto" w:fill="FFFFFF"/>
        </w:rPr>
      </w:pPr>
      <w:r w:rsidRPr="00390B76">
        <w:rPr>
          <w:shd w:val="clear" w:color="auto" w:fill="FFFFFF"/>
        </w:rPr>
        <w:t>Yatırım Teşvik Belgesi sayıları 2015 te 4.384, 2016 da 5</w:t>
      </w:r>
      <w:r w:rsidR="006E674C" w:rsidRPr="00390B76">
        <w:rPr>
          <w:shd w:val="clear" w:color="auto" w:fill="FFFFFF"/>
        </w:rPr>
        <w:t>.</w:t>
      </w:r>
      <w:r w:rsidRPr="00390B76">
        <w:rPr>
          <w:shd w:val="clear" w:color="auto" w:fill="FFFFFF"/>
        </w:rPr>
        <w:t>014, 2017 de 7.359, 2018 de 5.858, 2019 da 4.905</w:t>
      </w:r>
      <w:r w:rsidR="00FC2A22" w:rsidRPr="00390B76">
        <w:rPr>
          <w:shd w:val="clear" w:color="auto" w:fill="FFFFFF"/>
        </w:rPr>
        <w:t>, 2020 de 1.181</w:t>
      </w:r>
      <w:r w:rsidRPr="00390B76">
        <w:rPr>
          <w:shd w:val="clear" w:color="auto" w:fill="FFFFFF"/>
        </w:rPr>
        <w:t xml:space="preserve"> olmuştur. </w:t>
      </w:r>
    </w:p>
    <w:p w14:paraId="781B34B3" w14:textId="77777777" w:rsidR="00C145FB" w:rsidRPr="00390B76" w:rsidRDefault="00C145FB" w:rsidP="00C145FB">
      <w:pPr>
        <w:spacing w:line="240" w:lineRule="auto"/>
        <w:jc w:val="both"/>
        <w:rPr>
          <w:shd w:val="clear" w:color="auto" w:fill="FFFFFF"/>
        </w:rPr>
      </w:pPr>
    </w:p>
    <w:p w14:paraId="6161688B" w14:textId="77777777" w:rsidR="00C145FB" w:rsidRPr="00390B76" w:rsidRDefault="00C145FB" w:rsidP="00C145FB">
      <w:pPr>
        <w:spacing w:line="240" w:lineRule="auto"/>
        <w:jc w:val="both"/>
        <w:rPr>
          <w:shd w:val="clear" w:color="auto" w:fill="FFFFFF"/>
        </w:rPr>
      </w:pPr>
    </w:p>
    <w:p w14:paraId="70F48A43" w14:textId="128CE58C" w:rsidR="00C145FB" w:rsidRPr="00390B76" w:rsidRDefault="00C145FB" w:rsidP="00C145FB">
      <w:pPr>
        <w:pStyle w:val="NormalWeb"/>
        <w:shd w:val="clear" w:color="auto" w:fill="FFFFFF"/>
        <w:spacing w:before="0" w:beforeAutospacing="0" w:after="300" w:afterAutospacing="0"/>
        <w:jc w:val="both"/>
      </w:pPr>
      <w:r w:rsidRPr="00390B76">
        <w:t>Teşvikli yatırımlar neticesinde, sağlanması öngörülen "ilave istihdam" rakamlarında da 2018 yılı zirveyi temsil ediyor. 2019</w:t>
      </w:r>
      <w:r w:rsidR="00FC2A22" w:rsidRPr="00390B76">
        <w:t xml:space="preserve"> ve 2020 de</w:t>
      </w:r>
      <w:r w:rsidRPr="00390B76">
        <w:t>ki düşüş de dikkat çekici.</w:t>
      </w:r>
    </w:p>
    <w:p w14:paraId="70693083" w14:textId="77777777" w:rsidR="00A56B17" w:rsidRPr="00390B76" w:rsidRDefault="00A56B17" w:rsidP="00142C55">
      <w:pPr>
        <w:jc w:val="both"/>
      </w:pPr>
      <w:r w:rsidRPr="00390B76">
        <w:rPr>
          <w:b/>
        </w:rPr>
        <w:t>Kaynak:</w:t>
      </w:r>
      <w:r w:rsidRPr="00390B76">
        <w:t xml:space="preserve"> </w:t>
      </w:r>
      <w:r w:rsidR="00666AE1" w:rsidRPr="00390B76">
        <w:t>Sanayi ve Teknoloji</w:t>
      </w:r>
      <w:r w:rsidRPr="00390B76">
        <w:t xml:space="preserve"> Bakanlığı</w:t>
      </w:r>
    </w:p>
    <w:p w14:paraId="0E76FB51" w14:textId="77777777" w:rsidR="00A56B17" w:rsidRPr="00390B76" w:rsidRDefault="00A56B17" w:rsidP="00142C55">
      <w:pPr>
        <w:jc w:val="both"/>
      </w:pPr>
    </w:p>
    <w:p w14:paraId="0594114B" w14:textId="0B573B45" w:rsidR="008811F5" w:rsidRPr="00390B76" w:rsidRDefault="00A1298E" w:rsidP="00142C55">
      <w:pPr>
        <w:jc w:val="both"/>
        <w:rPr>
          <w:b/>
        </w:rPr>
      </w:pPr>
      <w:r w:rsidRPr="00390B76">
        <w:rPr>
          <w:b/>
        </w:rPr>
        <w:t>Kurulan Kapanan Şirket S</w:t>
      </w:r>
      <w:r w:rsidR="00A56B17" w:rsidRPr="00390B76">
        <w:rPr>
          <w:b/>
        </w:rPr>
        <w:t>ayısı</w:t>
      </w:r>
      <w:r w:rsidR="00D45DF3" w:rsidRPr="00390B76">
        <w:rPr>
          <w:b/>
        </w:rPr>
        <w:t xml:space="preserve"> 2020</w:t>
      </w:r>
    </w:p>
    <w:p w14:paraId="11D50203" w14:textId="33BAE763" w:rsidR="00D45DF3" w:rsidRPr="00390B76" w:rsidRDefault="00D45DF3" w:rsidP="00142C55">
      <w:pPr>
        <w:jc w:val="both"/>
        <w:rPr>
          <w:b/>
        </w:rPr>
      </w:pPr>
    </w:p>
    <w:p w14:paraId="5A0C8ABB" w14:textId="77777777" w:rsidR="00D45DF3" w:rsidRPr="00390B76" w:rsidRDefault="00D45DF3" w:rsidP="00D45DF3">
      <w:pPr>
        <w:spacing w:line="240" w:lineRule="auto"/>
        <w:jc w:val="both"/>
        <w:rPr>
          <w:rFonts w:eastAsia="Calibri"/>
          <w:b/>
          <w:lang w:eastAsia="en-US"/>
        </w:rPr>
      </w:pPr>
      <w:r w:rsidRPr="00390B76">
        <w:rPr>
          <w:rFonts w:eastAsia="Calibri"/>
          <w:b/>
          <w:lang w:eastAsia="en-US"/>
        </w:rPr>
        <w:t>2020 yılı Aralık ayında kurulan şirketlerin sayısında bir önceki aya göre % 2,21 azalış oldu.</w:t>
      </w:r>
    </w:p>
    <w:p w14:paraId="2E32FF9A" w14:textId="77777777" w:rsidR="00D45DF3" w:rsidRPr="00390B76" w:rsidRDefault="00D45DF3" w:rsidP="00D45DF3">
      <w:pPr>
        <w:numPr>
          <w:ilvl w:val="0"/>
          <w:numId w:val="56"/>
        </w:numPr>
        <w:spacing w:after="160" w:line="240" w:lineRule="auto"/>
        <w:contextualSpacing/>
        <w:jc w:val="both"/>
        <w:rPr>
          <w:rFonts w:eastAsia="Calibri"/>
          <w:lang w:eastAsia="en-US"/>
        </w:rPr>
      </w:pPr>
      <w:r w:rsidRPr="00390B76">
        <w:rPr>
          <w:rFonts w:eastAsia="Calibri"/>
          <w:lang w:eastAsia="en-US"/>
        </w:rPr>
        <w:t xml:space="preserve">Bir önceki aya göre kurulan şirket sayısı % 2,21 kurulan kooperatif sayısı % 26,55 oranında azalmış kurulan gerçek kişi ticari işletme sayısı % 30,87 oranında artmıştır. </w:t>
      </w:r>
    </w:p>
    <w:p w14:paraId="75847E59" w14:textId="77777777" w:rsidR="00D45DF3" w:rsidRPr="00390B76" w:rsidRDefault="00D45DF3" w:rsidP="00D45DF3">
      <w:pPr>
        <w:numPr>
          <w:ilvl w:val="0"/>
          <w:numId w:val="56"/>
        </w:numPr>
        <w:spacing w:after="160" w:line="240" w:lineRule="auto"/>
        <w:contextualSpacing/>
        <w:jc w:val="both"/>
        <w:rPr>
          <w:rFonts w:eastAsia="Calibri"/>
          <w:lang w:eastAsia="en-US"/>
        </w:rPr>
      </w:pPr>
      <w:r w:rsidRPr="00390B76">
        <w:rPr>
          <w:rFonts w:eastAsia="Calibri"/>
          <w:lang w:eastAsia="en-US"/>
        </w:rPr>
        <w:t>Bir önceki aya göre kapanan şirket sayısında % 221,46 kapanan kooperatif sayısı                % 533,33 kapanan gerçek kişi ticari işletme sayısı % 242,87 oranında artmıştır.</w:t>
      </w:r>
    </w:p>
    <w:p w14:paraId="76F02081" w14:textId="77777777" w:rsidR="00D45DF3" w:rsidRPr="00390B76" w:rsidRDefault="00D45DF3" w:rsidP="00D45DF3">
      <w:pPr>
        <w:spacing w:line="240" w:lineRule="auto"/>
        <w:ind w:left="720"/>
        <w:contextualSpacing/>
        <w:jc w:val="both"/>
        <w:rPr>
          <w:rFonts w:eastAsia="Calibri"/>
          <w:lang w:eastAsia="en-US"/>
        </w:rPr>
      </w:pPr>
    </w:p>
    <w:p w14:paraId="751BDE96" w14:textId="77777777" w:rsidR="00D45DF3" w:rsidRPr="00390B76" w:rsidRDefault="00D45DF3" w:rsidP="00D45DF3">
      <w:pPr>
        <w:spacing w:line="240" w:lineRule="auto"/>
        <w:jc w:val="both"/>
        <w:rPr>
          <w:rFonts w:eastAsia="Calibri"/>
          <w:lang w:eastAsia="en-US"/>
        </w:rPr>
      </w:pPr>
      <w:r w:rsidRPr="00390B76">
        <w:rPr>
          <w:rFonts w:eastAsia="Calibri"/>
          <w:b/>
          <w:lang w:eastAsia="en-US"/>
        </w:rPr>
        <w:t>Kurulan şirket sayısında geçen yılın aynı ayına göre % 8,00 artış oldu.</w:t>
      </w:r>
    </w:p>
    <w:p w14:paraId="493705B8" w14:textId="77777777" w:rsidR="00D45DF3" w:rsidRPr="00390B76" w:rsidRDefault="00D45DF3" w:rsidP="00D45DF3">
      <w:pPr>
        <w:numPr>
          <w:ilvl w:val="0"/>
          <w:numId w:val="56"/>
        </w:numPr>
        <w:spacing w:after="160" w:line="240" w:lineRule="auto"/>
        <w:contextualSpacing/>
        <w:jc w:val="both"/>
        <w:rPr>
          <w:rFonts w:eastAsia="Calibri"/>
          <w:lang w:eastAsia="en-US"/>
        </w:rPr>
      </w:pPr>
      <w:r w:rsidRPr="00390B76">
        <w:rPr>
          <w:rFonts w:eastAsia="Calibri"/>
          <w:lang w:eastAsia="en-US"/>
        </w:rPr>
        <w:t xml:space="preserve">2020 yılı Aralık’ta, 2019 yılı Aralık’a göre kurulan şirket sayısı % 8,00 kurulan gerçek kişi ticari işletme sayısı % 0,32 oranında artmış kurulan kooperatif sayısı % 19,42 oranında azalmıştır. </w:t>
      </w:r>
    </w:p>
    <w:p w14:paraId="5EE34CF7" w14:textId="77777777" w:rsidR="00D45DF3" w:rsidRPr="00390B76" w:rsidRDefault="00D45DF3" w:rsidP="00D45DF3">
      <w:pPr>
        <w:numPr>
          <w:ilvl w:val="0"/>
          <w:numId w:val="56"/>
        </w:numPr>
        <w:spacing w:after="160" w:line="240" w:lineRule="auto"/>
        <w:contextualSpacing/>
        <w:jc w:val="both"/>
        <w:rPr>
          <w:rFonts w:eastAsia="Calibri"/>
          <w:lang w:eastAsia="en-US"/>
        </w:rPr>
      </w:pPr>
      <w:r w:rsidRPr="00390B76">
        <w:rPr>
          <w:rFonts w:eastAsia="Calibri"/>
          <w:lang w:eastAsia="en-US"/>
        </w:rPr>
        <w:t>2020 yılı Aralık’ta, kapanan şirket sayısı 2019 yılının aynı ayına göre % 43,57 kapanan gerçek kişi ticari işletme sayısında % 141,28 oranında artış kapanan kooperatif sayısında % 78,65 azalış olmuştur.</w:t>
      </w:r>
    </w:p>
    <w:p w14:paraId="510C99DD" w14:textId="77777777" w:rsidR="00D45DF3" w:rsidRPr="00390B76" w:rsidRDefault="00D45DF3" w:rsidP="00D45DF3">
      <w:pPr>
        <w:spacing w:line="240" w:lineRule="auto"/>
        <w:jc w:val="both"/>
        <w:rPr>
          <w:rFonts w:eastAsia="Calibri"/>
          <w:b/>
          <w:lang w:eastAsia="en-US"/>
        </w:rPr>
      </w:pPr>
      <w:r w:rsidRPr="00390B76">
        <w:rPr>
          <w:rFonts w:eastAsia="Calibri"/>
          <w:b/>
          <w:lang w:eastAsia="en-US"/>
        </w:rPr>
        <w:t>2020 yılında kurulan şirket sayısı, 2019 yılının aynı dönemine göre % 20,47 oranında arttı.</w:t>
      </w:r>
    </w:p>
    <w:p w14:paraId="6B778FF8" w14:textId="77777777" w:rsidR="00D45DF3" w:rsidRPr="00390B76" w:rsidRDefault="00D45DF3" w:rsidP="00D45DF3">
      <w:pPr>
        <w:numPr>
          <w:ilvl w:val="0"/>
          <w:numId w:val="56"/>
        </w:numPr>
        <w:spacing w:after="160" w:line="240" w:lineRule="auto"/>
        <w:contextualSpacing/>
        <w:jc w:val="both"/>
        <w:rPr>
          <w:rFonts w:eastAsia="Calibri"/>
          <w:lang w:eastAsia="en-US"/>
        </w:rPr>
      </w:pPr>
      <w:r w:rsidRPr="00390B76">
        <w:rPr>
          <w:rFonts w:eastAsia="Calibri"/>
          <w:lang w:eastAsia="en-US"/>
        </w:rPr>
        <w:t xml:space="preserve">2020 yılında 2019 yılına göre kurulan şirket sayısında 20,47 kurulan kooperatif sayısında % 27,13 kurulan gerçek kişi ticari işletme sayısında % 26,89 oranında artış gözlenmiştir. </w:t>
      </w:r>
    </w:p>
    <w:p w14:paraId="64DB1161" w14:textId="77777777" w:rsidR="00D45DF3" w:rsidRPr="00390B76" w:rsidRDefault="00D45DF3" w:rsidP="00D45DF3">
      <w:pPr>
        <w:numPr>
          <w:ilvl w:val="0"/>
          <w:numId w:val="56"/>
        </w:numPr>
        <w:spacing w:after="160" w:line="240" w:lineRule="auto"/>
        <w:contextualSpacing/>
        <w:jc w:val="both"/>
        <w:rPr>
          <w:rFonts w:eastAsia="Calibri"/>
          <w:lang w:eastAsia="en-US"/>
        </w:rPr>
      </w:pPr>
      <w:r w:rsidRPr="00390B76">
        <w:rPr>
          <w:rFonts w:eastAsia="Calibri"/>
          <w:lang w:eastAsia="en-US"/>
        </w:rPr>
        <w:t xml:space="preserve">2020 yılında 2019 yılına göre kapanan şirket sayısında % 16,44 kapanan gerçek kişi ticari işletme sayısında % 26,74 oranında artış, kapanan kooperatif sayısında ise                  % 31,65 oranında azalış gözlenmiştir. </w:t>
      </w:r>
    </w:p>
    <w:p w14:paraId="4336B2D8" w14:textId="77777777" w:rsidR="00D45DF3" w:rsidRPr="00390B76" w:rsidRDefault="00D45DF3" w:rsidP="00D45DF3">
      <w:pPr>
        <w:spacing w:line="240" w:lineRule="auto"/>
        <w:ind w:left="720"/>
        <w:contextualSpacing/>
        <w:jc w:val="both"/>
        <w:rPr>
          <w:rFonts w:eastAsia="Calibri"/>
          <w:lang w:eastAsia="en-US"/>
        </w:rPr>
      </w:pPr>
    </w:p>
    <w:p w14:paraId="2477E4EF" w14:textId="77777777" w:rsidR="00D45DF3" w:rsidRPr="00390B76" w:rsidRDefault="00D45DF3" w:rsidP="00D45DF3">
      <w:pPr>
        <w:spacing w:line="240" w:lineRule="auto"/>
        <w:jc w:val="center"/>
        <w:rPr>
          <w:rFonts w:eastAsia="Calibri"/>
          <w:b/>
          <w:lang w:eastAsia="en-US"/>
        </w:rPr>
      </w:pPr>
      <w:r w:rsidRPr="00390B76">
        <w:rPr>
          <w:rFonts w:eastAsia="Calibri"/>
          <w:b/>
          <w:lang w:eastAsia="en-US"/>
        </w:rPr>
        <w:t>2020 Aralık Genel Görünümü</w:t>
      </w:r>
    </w:p>
    <w:tbl>
      <w:tblPr>
        <w:tblW w:w="6116" w:type="pct"/>
        <w:tblInd w:w="-10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04"/>
        <w:gridCol w:w="1856"/>
        <w:gridCol w:w="883"/>
        <w:gridCol w:w="883"/>
        <w:gridCol w:w="1043"/>
        <w:gridCol w:w="883"/>
        <w:gridCol w:w="1203"/>
        <w:gridCol w:w="876"/>
        <w:gridCol w:w="996"/>
        <w:gridCol w:w="1043"/>
      </w:tblGrid>
      <w:tr w:rsidR="00D45DF3" w:rsidRPr="00390B76" w14:paraId="2C84CF3C" w14:textId="77777777" w:rsidTr="000D2D49">
        <w:trPr>
          <w:trHeight w:val="701"/>
        </w:trPr>
        <w:tc>
          <w:tcPr>
            <w:tcW w:w="634" w:type="pct"/>
            <w:vMerge w:val="restart"/>
            <w:shd w:val="clear" w:color="auto" w:fill="auto"/>
            <w:vAlign w:val="center"/>
            <w:hideMark/>
          </w:tcPr>
          <w:p w14:paraId="26965DD9" w14:textId="77777777" w:rsidR="00D45DF3" w:rsidRPr="00390B76" w:rsidRDefault="00D45DF3" w:rsidP="00D45DF3">
            <w:pPr>
              <w:spacing w:line="240" w:lineRule="auto"/>
              <w:jc w:val="center"/>
              <w:rPr>
                <w:b/>
                <w:bCs/>
                <w:lang w:eastAsia="en-US"/>
              </w:rPr>
            </w:pPr>
            <w:r w:rsidRPr="00390B76">
              <w:rPr>
                <w:b/>
                <w:bCs/>
                <w:lang w:eastAsia="en-US"/>
              </w:rPr>
              <w:t>İlan</w:t>
            </w:r>
            <w:r w:rsidRPr="00390B76">
              <w:rPr>
                <w:b/>
                <w:bCs/>
                <w:lang w:eastAsia="en-US"/>
              </w:rPr>
              <w:br/>
              <w:t>Türü</w:t>
            </w:r>
          </w:p>
        </w:tc>
        <w:tc>
          <w:tcPr>
            <w:tcW w:w="838" w:type="pct"/>
            <w:vMerge w:val="restart"/>
            <w:shd w:val="clear" w:color="auto" w:fill="auto"/>
            <w:vAlign w:val="center"/>
            <w:hideMark/>
          </w:tcPr>
          <w:p w14:paraId="719B0A12" w14:textId="77777777" w:rsidR="00D45DF3" w:rsidRPr="00390B76" w:rsidRDefault="00D45DF3" w:rsidP="00D45DF3">
            <w:pPr>
              <w:spacing w:line="240" w:lineRule="auto"/>
              <w:jc w:val="center"/>
              <w:rPr>
                <w:b/>
                <w:bCs/>
                <w:lang w:eastAsia="en-US"/>
              </w:rPr>
            </w:pPr>
            <w:r w:rsidRPr="00390B76">
              <w:rPr>
                <w:b/>
                <w:bCs/>
                <w:lang w:eastAsia="en-US"/>
              </w:rPr>
              <w:t>Şirket</w:t>
            </w:r>
            <w:r w:rsidRPr="00390B76">
              <w:rPr>
                <w:b/>
                <w:bCs/>
                <w:lang w:eastAsia="en-US"/>
              </w:rPr>
              <w:br/>
              <w:t>Türü</w:t>
            </w:r>
          </w:p>
        </w:tc>
        <w:tc>
          <w:tcPr>
            <w:tcW w:w="399" w:type="pct"/>
            <w:vMerge w:val="restart"/>
            <w:shd w:val="clear" w:color="auto" w:fill="auto"/>
            <w:vAlign w:val="center"/>
            <w:hideMark/>
          </w:tcPr>
          <w:p w14:paraId="63DE563D" w14:textId="77777777" w:rsidR="00D45DF3" w:rsidRPr="00390B76" w:rsidRDefault="00D45DF3" w:rsidP="00D45DF3">
            <w:pPr>
              <w:spacing w:line="240" w:lineRule="auto"/>
              <w:jc w:val="center"/>
              <w:rPr>
                <w:b/>
                <w:bCs/>
                <w:lang w:eastAsia="en-US"/>
              </w:rPr>
            </w:pPr>
            <w:r w:rsidRPr="00390B76">
              <w:rPr>
                <w:b/>
                <w:bCs/>
                <w:lang w:eastAsia="en-US"/>
              </w:rPr>
              <w:t xml:space="preserve">Aralık </w:t>
            </w:r>
          </w:p>
          <w:p w14:paraId="639F4C2F" w14:textId="77777777" w:rsidR="00D45DF3" w:rsidRPr="00390B76" w:rsidRDefault="00D45DF3" w:rsidP="00D45DF3">
            <w:pPr>
              <w:spacing w:line="240" w:lineRule="auto"/>
              <w:jc w:val="center"/>
              <w:rPr>
                <w:b/>
                <w:bCs/>
                <w:lang w:eastAsia="en-US"/>
              </w:rPr>
            </w:pPr>
            <w:r w:rsidRPr="00390B76">
              <w:rPr>
                <w:b/>
                <w:bCs/>
                <w:lang w:eastAsia="en-US"/>
              </w:rPr>
              <w:t>2020</w:t>
            </w:r>
          </w:p>
        </w:tc>
        <w:tc>
          <w:tcPr>
            <w:tcW w:w="399" w:type="pct"/>
            <w:vMerge w:val="restart"/>
            <w:shd w:val="clear" w:color="auto" w:fill="auto"/>
            <w:vAlign w:val="center"/>
            <w:hideMark/>
          </w:tcPr>
          <w:p w14:paraId="713A81BC" w14:textId="77777777" w:rsidR="00D45DF3" w:rsidRPr="00390B76" w:rsidRDefault="00D45DF3" w:rsidP="00D45DF3">
            <w:pPr>
              <w:spacing w:line="240" w:lineRule="auto"/>
              <w:rPr>
                <w:b/>
                <w:bCs/>
                <w:lang w:eastAsia="en-US"/>
              </w:rPr>
            </w:pPr>
            <w:r w:rsidRPr="00390B76">
              <w:rPr>
                <w:b/>
                <w:bCs/>
                <w:lang w:eastAsia="en-US"/>
              </w:rPr>
              <w:t xml:space="preserve"> Kasım        </w:t>
            </w:r>
          </w:p>
          <w:p w14:paraId="6C900141" w14:textId="77777777" w:rsidR="00D45DF3" w:rsidRPr="00390B76" w:rsidRDefault="00D45DF3" w:rsidP="00D45DF3">
            <w:pPr>
              <w:spacing w:line="240" w:lineRule="auto"/>
              <w:rPr>
                <w:b/>
                <w:bCs/>
                <w:lang w:eastAsia="en-US"/>
              </w:rPr>
            </w:pPr>
            <w:r w:rsidRPr="00390B76">
              <w:rPr>
                <w:b/>
                <w:bCs/>
                <w:lang w:eastAsia="en-US"/>
              </w:rPr>
              <w:t xml:space="preserve">    2020</w:t>
            </w:r>
          </w:p>
        </w:tc>
        <w:tc>
          <w:tcPr>
            <w:tcW w:w="471" w:type="pct"/>
            <w:vMerge w:val="restart"/>
            <w:shd w:val="clear" w:color="auto" w:fill="auto"/>
            <w:vAlign w:val="center"/>
            <w:hideMark/>
          </w:tcPr>
          <w:p w14:paraId="6B8D1378" w14:textId="77777777" w:rsidR="00D45DF3" w:rsidRPr="00390B76" w:rsidRDefault="00D45DF3" w:rsidP="00D45DF3">
            <w:pPr>
              <w:spacing w:line="240" w:lineRule="auto"/>
              <w:jc w:val="center"/>
              <w:rPr>
                <w:b/>
                <w:bCs/>
                <w:lang w:eastAsia="en-US"/>
              </w:rPr>
            </w:pPr>
            <w:r w:rsidRPr="00390B76">
              <w:rPr>
                <w:b/>
                <w:bCs/>
                <w:lang w:eastAsia="en-US"/>
              </w:rPr>
              <w:t>Bir Önceki Aya Göre Değişim     (%)</w:t>
            </w:r>
          </w:p>
        </w:tc>
        <w:tc>
          <w:tcPr>
            <w:tcW w:w="399" w:type="pct"/>
            <w:vMerge w:val="restart"/>
            <w:shd w:val="clear" w:color="auto" w:fill="auto"/>
            <w:vAlign w:val="center"/>
            <w:hideMark/>
          </w:tcPr>
          <w:p w14:paraId="1E30E259" w14:textId="77777777" w:rsidR="00D45DF3" w:rsidRPr="00390B76" w:rsidRDefault="00D45DF3" w:rsidP="00D45DF3">
            <w:pPr>
              <w:spacing w:line="240" w:lineRule="auto"/>
              <w:jc w:val="center"/>
              <w:rPr>
                <w:b/>
                <w:bCs/>
                <w:lang w:eastAsia="en-US"/>
              </w:rPr>
            </w:pPr>
            <w:r w:rsidRPr="00390B76">
              <w:rPr>
                <w:b/>
                <w:bCs/>
                <w:lang w:eastAsia="en-US"/>
              </w:rPr>
              <w:t>Aralık 2019</w:t>
            </w:r>
          </w:p>
        </w:tc>
        <w:tc>
          <w:tcPr>
            <w:tcW w:w="544" w:type="pct"/>
            <w:vMerge w:val="restart"/>
            <w:shd w:val="clear" w:color="auto" w:fill="auto"/>
            <w:vAlign w:val="center"/>
            <w:hideMark/>
          </w:tcPr>
          <w:p w14:paraId="54683EA2" w14:textId="77777777" w:rsidR="00D45DF3" w:rsidRPr="00390B76" w:rsidRDefault="00D45DF3" w:rsidP="00D45DF3">
            <w:pPr>
              <w:spacing w:line="240" w:lineRule="auto"/>
              <w:jc w:val="center"/>
              <w:rPr>
                <w:b/>
                <w:bCs/>
                <w:lang w:eastAsia="en-US"/>
              </w:rPr>
            </w:pPr>
            <w:r w:rsidRPr="00390B76">
              <w:rPr>
                <w:b/>
                <w:bCs/>
                <w:lang w:eastAsia="en-US"/>
              </w:rPr>
              <w:t>Bir Önceki Yılın Aynı Ayına Göre Değişim (%)</w:t>
            </w:r>
          </w:p>
        </w:tc>
        <w:tc>
          <w:tcPr>
            <w:tcW w:w="1316" w:type="pct"/>
            <w:gridSpan w:val="3"/>
            <w:shd w:val="clear" w:color="auto" w:fill="auto"/>
            <w:vAlign w:val="center"/>
            <w:hideMark/>
          </w:tcPr>
          <w:p w14:paraId="3E379F93" w14:textId="77777777" w:rsidR="00D45DF3" w:rsidRPr="00390B76" w:rsidRDefault="00D45DF3" w:rsidP="00D45DF3">
            <w:pPr>
              <w:spacing w:line="240" w:lineRule="auto"/>
              <w:jc w:val="center"/>
              <w:rPr>
                <w:b/>
                <w:bCs/>
                <w:lang w:eastAsia="en-US"/>
              </w:rPr>
            </w:pPr>
            <w:r w:rsidRPr="00390B76">
              <w:rPr>
                <w:b/>
                <w:bCs/>
                <w:lang w:eastAsia="en-US"/>
              </w:rPr>
              <w:t>Ocak- Aralık</w:t>
            </w:r>
          </w:p>
          <w:p w14:paraId="76F19241" w14:textId="77777777" w:rsidR="00D45DF3" w:rsidRPr="00390B76" w:rsidRDefault="00D45DF3" w:rsidP="00D45DF3">
            <w:pPr>
              <w:spacing w:line="240" w:lineRule="auto"/>
              <w:jc w:val="center"/>
              <w:rPr>
                <w:b/>
                <w:bCs/>
                <w:lang w:eastAsia="en-US"/>
              </w:rPr>
            </w:pPr>
            <w:r w:rsidRPr="00390B76">
              <w:rPr>
                <w:b/>
                <w:bCs/>
                <w:lang w:eastAsia="en-US"/>
              </w:rPr>
              <w:t xml:space="preserve">  (12 Aylık)</w:t>
            </w:r>
          </w:p>
        </w:tc>
      </w:tr>
      <w:tr w:rsidR="00D45DF3" w:rsidRPr="00390B76" w14:paraId="638B1A7B" w14:textId="77777777" w:rsidTr="000D2D49">
        <w:trPr>
          <w:trHeight w:val="358"/>
        </w:trPr>
        <w:tc>
          <w:tcPr>
            <w:tcW w:w="634" w:type="pct"/>
            <w:vMerge/>
            <w:shd w:val="clear" w:color="auto" w:fill="auto"/>
            <w:vAlign w:val="center"/>
            <w:hideMark/>
          </w:tcPr>
          <w:p w14:paraId="7E0F01F1" w14:textId="77777777" w:rsidR="00D45DF3" w:rsidRPr="00390B76" w:rsidRDefault="00D45DF3" w:rsidP="00D45DF3">
            <w:pPr>
              <w:spacing w:line="240" w:lineRule="auto"/>
              <w:rPr>
                <w:b/>
                <w:bCs/>
                <w:lang w:eastAsia="en-US"/>
              </w:rPr>
            </w:pPr>
          </w:p>
        </w:tc>
        <w:tc>
          <w:tcPr>
            <w:tcW w:w="838" w:type="pct"/>
            <w:vMerge/>
            <w:shd w:val="clear" w:color="auto" w:fill="auto"/>
            <w:vAlign w:val="center"/>
            <w:hideMark/>
          </w:tcPr>
          <w:p w14:paraId="20CA6FE4" w14:textId="77777777" w:rsidR="00D45DF3" w:rsidRPr="00390B76" w:rsidRDefault="00D45DF3" w:rsidP="00D45DF3">
            <w:pPr>
              <w:spacing w:line="240" w:lineRule="auto"/>
              <w:rPr>
                <w:b/>
                <w:bCs/>
                <w:lang w:eastAsia="en-US"/>
              </w:rPr>
            </w:pPr>
          </w:p>
        </w:tc>
        <w:tc>
          <w:tcPr>
            <w:tcW w:w="399" w:type="pct"/>
            <w:vMerge/>
            <w:shd w:val="clear" w:color="auto" w:fill="auto"/>
            <w:vAlign w:val="center"/>
            <w:hideMark/>
          </w:tcPr>
          <w:p w14:paraId="113342B1" w14:textId="77777777" w:rsidR="00D45DF3" w:rsidRPr="00390B76" w:rsidRDefault="00D45DF3" w:rsidP="00D45DF3">
            <w:pPr>
              <w:spacing w:line="240" w:lineRule="auto"/>
              <w:rPr>
                <w:b/>
                <w:bCs/>
                <w:lang w:eastAsia="en-US"/>
              </w:rPr>
            </w:pPr>
          </w:p>
        </w:tc>
        <w:tc>
          <w:tcPr>
            <w:tcW w:w="399" w:type="pct"/>
            <w:vMerge/>
            <w:shd w:val="clear" w:color="auto" w:fill="auto"/>
            <w:vAlign w:val="center"/>
            <w:hideMark/>
          </w:tcPr>
          <w:p w14:paraId="76923100" w14:textId="77777777" w:rsidR="00D45DF3" w:rsidRPr="00390B76" w:rsidRDefault="00D45DF3" w:rsidP="00D45DF3">
            <w:pPr>
              <w:spacing w:line="240" w:lineRule="auto"/>
              <w:rPr>
                <w:b/>
                <w:bCs/>
                <w:lang w:eastAsia="en-US"/>
              </w:rPr>
            </w:pPr>
          </w:p>
        </w:tc>
        <w:tc>
          <w:tcPr>
            <w:tcW w:w="471" w:type="pct"/>
            <w:vMerge/>
            <w:shd w:val="clear" w:color="auto" w:fill="auto"/>
            <w:vAlign w:val="center"/>
            <w:hideMark/>
          </w:tcPr>
          <w:p w14:paraId="616ECFC0" w14:textId="77777777" w:rsidR="00D45DF3" w:rsidRPr="00390B76" w:rsidRDefault="00D45DF3" w:rsidP="00D45DF3">
            <w:pPr>
              <w:spacing w:line="240" w:lineRule="auto"/>
              <w:rPr>
                <w:b/>
                <w:bCs/>
                <w:lang w:eastAsia="en-US"/>
              </w:rPr>
            </w:pPr>
          </w:p>
        </w:tc>
        <w:tc>
          <w:tcPr>
            <w:tcW w:w="399" w:type="pct"/>
            <w:vMerge/>
            <w:shd w:val="clear" w:color="auto" w:fill="auto"/>
            <w:vAlign w:val="center"/>
            <w:hideMark/>
          </w:tcPr>
          <w:p w14:paraId="7324D13D" w14:textId="77777777" w:rsidR="00D45DF3" w:rsidRPr="00390B76" w:rsidRDefault="00D45DF3" w:rsidP="00D45DF3">
            <w:pPr>
              <w:spacing w:line="240" w:lineRule="auto"/>
              <w:rPr>
                <w:b/>
                <w:bCs/>
                <w:lang w:eastAsia="en-US"/>
              </w:rPr>
            </w:pPr>
          </w:p>
        </w:tc>
        <w:tc>
          <w:tcPr>
            <w:tcW w:w="544" w:type="pct"/>
            <w:vMerge/>
            <w:shd w:val="clear" w:color="auto" w:fill="auto"/>
            <w:vAlign w:val="center"/>
            <w:hideMark/>
          </w:tcPr>
          <w:p w14:paraId="667BFEDA" w14:textId="77777777" w:rsidR="00D45DF3" w:rsidRPr="00390B76" w:rsidRDefault="00D45DF3" w:rsidP="00D45DF3">
            <w:pPr>
              <w:spacing w:line="240" w:lineRule="auto"/>
              <w:rPr>
                <w:b/>
                <w:bCs/>
                <w:lang w:eastAsia="en-US"/>
              </w:rPr>
            </w:pPr>
          </w:p>
        </w:tc>
        <w:tc>
          <w:tcPr>
            <w:tcW w:w="396" w:type="pct"/>
            <w:shd w:val="clear" w:color="auto" w:fill="auto"/>
            <w:noWrap/>
            <w:vAlign w:val="center"/>
            <w:hideMark/>
          </w:tcPr>
          <w:p w14:paraId="3DECEE67" w14:textId="77777777" w:rsidR="00D45DF3" w:rsidRPr="00390B76" w:rsidRDefault="00D45DF3" w:rsidP="00D45DF3">
            <w:pPr>
              <w:spacing w:line="240" w:lineRule="auto"/>
              <w:jc w:val="center"/>
              <w:rPr>
                <w:b/>
                <w:bCs/>
                <w:lang w:eastAsia="en-US"/>
              </w:rPr>
            </w:pPr>
            <w:r w:rsidRPr="00390B76">
              <w:rPr>
                <w:b/>
                <w:bCs/>
                <w:lang w:eastAsia="en-US"/>
              </w:rPr>
              <w:t>2019</w:t>
            </w:r>
          </w:p>
        </w:tc>
        <w:tc>
          <w:tcPr>
            <w:tcW w:w="450" w:type="pct"/>
            <w:shd w:val="clear" w:color="auto" w:fill="auto"/>
            <w:noWrap/>
            <w:vAlign w:val="center"/>
            <w:hideMark/>
          </w:tcPr>
          <w:p w14:paraId="4582ACE6" w14:textId="77777777" w:rsidR="00D45DF3" w:rsidRPr="00390B76" w:rsidRDefault="00D45DF3" w:rsidP="00D45DF3">
            <w:pPr>
              <w:spacing w:line="240" w:lineRule="auto"/>
              <w:jc w:val="center"/>
              <w:rPr>
                <w:b/>
                <w:bCs/>
                <w:lang w:eastAsia="en-US"/>
              </w:rPr>
            </w:pPr>
            <w:r w:rsidRPr="00390B76">
              <w:rPr>
                <w:b/>
                <w:bCs/>
                <w:lang w:eastAsia="en-US"/>
              </w:rPr>
              <w:t>2020</w:t>
            </w:r>
          </w:p>
        </w:tc>
        <w:tc>
          <w:tcPr>
            <w:tcW w:w="471" w:type="pct"/>
            <w:shd w:val="clear" w:color="auto" w:fill="auto"/>
            <w:vAlign w:val="center"/>
            <w:hideMark/>
          </w:tcPr>
          <w:p w14:paraId="412FD855" w14:textId="77777777" w:rsidR="00D45DF3" w:rsidRPr="00390B76" w:rsidRDefault="00D45DF3" w:rsidP="00D45DF3">
            <w:pPr>
              <w:spacing w:line="240" w:lineRule="auto"/>
              <w:jc w:val="center"/>
              <w:rPr>
                <w:b/>
                <w:bCs/>
                <w:lang w:eastAsia="en-US"/>
              </w:rPr>
            </w:pPr>
            <w:r w:rsidRPr="00390B76">
              <w:rPr>
                <w:b/>
                <w:bCs/>
                <w:lang w:eastAsia="en-US"/>
              </w:rPr>
              <w:t>Değişim       (%)</w:t>
            </w:r>
          </w:p>
        </w:tc>
      </w:tr>
      <w:tr w:rsidR="00D45DF3" w:rsidRPr="00390B76" w14:paraId="03923AE9" w14:textId="77777777" w:rsidTr="000D2D49">
        <w:trPr>
          <w:trHeight w:val="256"/>
        </w:trPr>
        <w:tc>
          <w:tcPr>
            <w:tcW w:w="634" w:type="pct"/>
            <w:vMerge w:val="restart"/>
            <w:shd w:val="clear" w:color="auto" w:fill="auto"/>
            <w:noWrap/>
            <w:vAlign w:val="center"/>
            <w:hideMark/>
          </w:tcPr>
          <w:p w14:paraId="6A83C636" w14:textId="77777777" w:rsidR="00D45DF3" w:rsidRPr="00390B76" w:rsidRDefault="00D45DF3" w:rsidP="00D45DF3">
            <w:pPr>
              <w:spacing w:line="240" w:lineRule="auto"/>
              <w:rPr>
                <w:b/>
                <w:bCs/>
                <w:lang w:eastAsia="en-US"/>
              </w:rPr>
            </w:pPr>
            <w:r w:rsidRPr="00390B76">
              <w:rPr>
                <w:b/>
                <w:bCs/>
                <w:lang w:eastAsia="en-US"/>
              </w:rPr>
              <w:t>Kurulan*</w:t>
            </w:r>
          </w:p>
        </w:tc>
        <w:tc>
          <w:tcPr>
            <w:tcW w:w="838" w:type="pct"/>
            <w:shd w:val="clear" w:color="auto" w:fill="auto"/>
            <w:noWrap/>
            <w:vAlign w:val="center"/>
            <w:hideMark/>
          </w:tcPr>
          <w:p w14:paraId="5C57E42D" w14:textId="77777777" w:rsidR="00D45DF3" w:rsidRPr="00390B76" w:rsidRDefault="00D45DF3" w:rsidP="00D45DF3">
            <w:pPr>
              <w:spacing w:line="240" w:lineRule="auto"/>
              <w:rPr>
                <w:b/>
                <w:bCs/>
                <w:lang w:eastAsia="en-US"/>
              </w:rPr>
            </w:pPr>
            <w:r w:rsidRPr="00390B76">
              <w:rPr>
                <w:b/>
                <w:bCs/>
                <w:lang w:eastAsia="en-US"/>
              </w:rPr>
              <w:t>Şirket</w:t>
            </w:r>
          </w:p>
        </w:tc>
        <w:tc>
          <w:tcPr>
            <w:tcW w:w="399" w:type="pct"/>
            <w:shd w:val="clear" w:color="auto" w:fill="auto"/>
            <w:noWrap/>
            <w:vAlign w:val="center"/>
            <w:hideMark/>
          </w:tcPr>
          <w:p w14:paraId="32D97508" w14:textId="77777777" w:rsidR="00D45DF3" w:rsidRPr="00390B76" w:rsidRDefault="00D45DF3" w:rsidP="00D45DF3">
            <w:pPr>
              <w:spacing w:line="240" w:lineRule="auto"/>
              <w:jc w:val="right"/>
              <w:rPr>
                <w:rFonts w:eastAsia="Calibri"/>
              </w:rPr>
            </w:pPr>
            <w:r w:rsidRPr="00390B76">
              <w:rPr>
                <w:rFonts w:eastAsia="Calibri"/>
                <w:lang w:eastAsia="en-US"/>
              </w:rPr>
              <w:t>8.477</w:t>
            </w:r>
          </w:p>
        </w:tc>
        <w:tc>
          <w:tcPr>
            <w:tcW w:w="399" w:type="pct"/>
            <w:shd w:val="clear" w:color="auto" w:fill="auto"/>
            <w:noWrap/>
            <w:vAlign w:val="center"/>
            <w:hideMark/>
          </w:tcPr>
          <w:p w14:paraId="5B6B6FD9" w14:textId="77777777" w:rsidR="00D45DF3" w:rsidRPr="00390B76" w:rsidRDefault="00D45DF3" w:rsidP="00D45DF3">
            <w:pPr>
              <w:spacing w:line="240" w:lineRule="auto"/>
              <w:jc w:val="right"/>
              <w:rPr>
                <w:rFonts w:eastAsia="Calibri"/>
                <w:lang w:eastAsia="en-US"/>
              </w:rPr>
            </w:pPr>
            <w:r w:rsidRPr="00390B76">
              <w:rPr>
                <w:rFonts w:eastAsia="Calibri"/>
                <w:lang w:eastAsia="en-US"/>
              </w:rPr>
              <w:t>8.669</w:t>
            </w:r>
          </w:p>
        </w:tc>
        <w:tc>
          <w:tcPr>
            <w:tcW w:w="471" w:type="pct"/>
            <w:shd w:val="clear" w:color="auto" w:fill="auto"/>
            <w:noWrap/>
            <w:vAlign w:val="center"/>
            <w:hideMark/>
          </w:tcPr>
          <w:p w14:paraId="43AEBDA9" w14:textId="77777777" w:rsidR="00D45DF3" w:rsidRPr="00390B76" w:rsidRDefault="00D45DF3" w:rsidP="00D45DF3">
            <w:pPr>
              <w:spacing w:line="240" w:lineRule="auto"/>
              <w:jc w:val="right"/>
              <w:rPr>
                <w:rFonts w:eastAsia="Calibri"/>
                <w:lang w:eastAsia="en-US"/>
              </w:rPr>
            </w:pPr>
            <w:r w:rsidRPr="00390B76">
              <w:rPr>
                <w:rFonts w:eastAsia="Calibri"/>
                <w:lang w:eastAsia="en-US"/>
              </w:rPr>
              <w:t>-2,21</w:t>
            </w:r>
          </w:p>
        </w:tc>
        <w:tc>
          <w:tcPr>
            <w:tcW w:w="399" w:type="pct"/>
            <w:shd w:val="clear" w:color="auto" w:fill="auto"/>
            <w:noWrap/>
            <w:vAlign w:val="center"/>
            <w:hideMark/>
          </w:tcPr>
          <w:p w14:paraId="21AED077" w14:textId="77777777" w:rsidR="00D45DF3" w:rsidRPr="00390B76" w:rsidRDefault="00D45DF3" w:rsidP="00D45DF3">
            <w:pPr>
              <w:spacing w:line="240" w:lineRule="auto"/>
              <w:jc w:val="right"/>
              <w:rPr>
                <w:rFonts w:eastAsia="Calibri"/>
                <w:lang w:eastAsia="en-US"/>
              </w:rPr>
            </w:pPr>
            <w:r w:rsidRPr="00390B76">
              <w:rPr>
                <w:rFonts w:eastAsia="Calibri"/>
                <w:lang w:eastAsia="en-US"/>
              </w:rPr>
              <w:t>7.849</w:t>
            </w:r>
          </w:p>
        </w:tc>
        <w:tc>
          <w:tcPr>
            <w:tcW w:w="544" w:type="pct"/>
            <w:shd w:val="clear" w:color="auto" w:fill="auto"/>
            <w:noWrap/>
            <w:vAlign w:val="center"/>
            <w:hideMark/>
          </w:tcPr>
          <w:p w14:paraId="4A80376D" w14:textId="77777777" w:rsidR="00D45DF3" w:rsidRPr="00390B76" w:rsidRDefault="00D45DF3" w:rsidP="00D45DF3">
            <w:pPr>
              <w:spacing w:line="240" w:lineRule="auto"/>
              <w:jc w:val="right"/>
              <w:rPr>
                <w:rFonts w:eastAsia="Calibri"/>
                <w:lang w:eastAsia="en-US"/>
              </w:rPr>
            </w:pPr>
            <w:r w:rsidRPr="00390B76">
              <w:rPr>
                <w:rFonts w:eastAsia="Calibri"/>
                <w:lang w:eastAsia="en-US"/>
              </w:rPr>
              <w:t>8,00</w:t>
            </w:r>
          </w:p>
        </w:tc>
        <w:tc>
          <w:tcPr>
            <w:tcW w:w="396" w:type="pct"/>
            <w:shd w:val="clear" w:color="auto" w:fill="auto"/>
            <w:noWrap/>
            <w:vAlign w:val="center"/>
            <w:hideMark/>
          </w:tcPr>
          <w:p w14:paraId="33DB3467" w14:textId="77777777" w:rsidR="00D45DF3" w:rsidRPr="00390B76" w:rsidRDefault="00D45DF3" w:rsidP="00D45DF3">
            <w:pPr>
              <w:spacing w:line="240" w:lineRule="auto"/>
              <w:jc w:val="right"/>
              <w:rPr>
                <w:rFonts w:eastAsia="Calibri"/>
                <w:lang w:eastAsia="en-US"/>
              </w:rPr>
            </w:pPr>
            <w:r w:rsidRPr="00390B76">
              <w:rPr>
                <w:rFonts w:eastAsia="Calibri"/>
                <w:lang w:eastAsia="en-US"/>
              </w:rPr>
              <w:t>84.102</w:t>
            </w:r>
          </w:p>
        </w:tc>
        <w:tc>
          <w:tcPr>
            <w:tcW w:w="450" w:type="pct"/>
            <w:shd w:val="clear" w:color="auto" w:fill="auto"/>
            <w:noWrap/>
            <w:vAlign w:val="center"/>
            <w:hideMark/>
          </w:tcPr>
          <w:p w14:paraId="7B762B28" w14:textId="77777777" w:rsidR="00D45DF3" w:rsidRPr="00390B76" w:rsidRDefault="00D45DF3" w:rsidP="00D45DF3">
            <w:pPr>
              <w:spacing w:line="240" w:lineRule="auto"/>
              <w:jc w:val="right"/>
              <w:rPr>
                <w:rFonts w:eastAsia="Calibri"/>
                <w:lang w:eastAsia="en-US"/>
              </w:rPr>
            </w:pPr>
            <w:r w:rsidRPr="00390B76">
              <w:rPr>
                <w:rFonts w:eastAsia="Calibri"/>
                <w:lang w:eastAsia="en-US"/>
              </w:rPr>
              <w:t>101.318</w:t>
            </w:r>
          </w:p>
        </w:tc>
        <w:tc>
          <w:tcPr>
            <w:tcW w:w="471" w:type="pct"/>
            <w:shd w:val="clear" w:color="auto" w:fill="auto"/>
            <w:noWrap/>
            <w:vAlign w:val="center"/>
            <w:hideMark/>
          </w:tcPr>
          <w:p w14:paraId="7F629244" w14:textId="77777777" w:rsidR="00D45DF3" w:rsidRPr="00390B76" w:rsidRDefault="00D45DF3" w:rsidP="00D45DF3">
            <w:pPr>
              <w:spacing w:line="240" w:lineRule="auto"/>
              <w:jc w:val="right"/>
              <w:rPr>
                <w:rFonts w:eastAsia="Calibri"/>
                <w:lang w:eastAsia="en-US"/>
              </w:rPr>
            </w:pPr>
            <w:r w:rsidRPr="00390B76">
              <w:rPr>
                <w:rFonts w:eastAsia="Calibri"/>
                <w:lang w:eastAsia="en-US"/>
              </w:rPr>
              <w:t>20,47</w:t>
            </w:r>
          </w:p>
        </w:tc>
      </w:tr>
      <w:tr w:rsidR="00D45DF3" w:rsidRPr="00390B76" w14:paraId="1CBBEA64" w14:textId="77777777" w:rsidTr="000D2D49">
        <w:trPr>
          <w:trHeight w:val="256"/>
        </w:trPr>
        <w:tc>
          <w:tcPr>
            <w:tcW w:w="634" w:type="pct"/>
            <w:vMerge/>
            <w:shd w:val="clear" w:color="auto" w:fill="auto"/>
            <w:vAlign w:val="center"/>
            <w:hideMark/>
          </w:tcPr>
          <w:p w14:paraId="1BEAA808" w14:textId="77777777" w:rsidR="00D45DF3" w:rsidRPr="00390B76" w:rsidRDefault="00D45DF3" w:rsidP="00D45DF3">
            <w:pPr>
              <w:spacing w:line="240" w:lineRule="auto"/>
              <w:rPr>
                <w:b/>
                <w:bCs/>
                <w:lang w:eastAsia="en-US"/>
              </w:rPr>
            </w:pPr>
          </w:p>
        </w:tc>
        <w:tc>
          <w:tcPr>
            <w:tcW w:w="838" w:type="pct"/>
            <w:shd w:val="clear" w:color="auto" w:fill="auto"/>
            <w:noWrap/>
            <w:vAlign w:val="center"/>
            <w:hideMark/>
          </w:tcPr>
          <w:p w14:paraId="143CF4E7" w14:textId="77777777" w:rsidR="00D45DF3" w:rsidRPr="00390B76" w:rsidRDefault="00D45DF3" w:rsidP="00D45DF3">
            <w:pPr>
              <w:spacing w:line="240" w:lineRule="auto"/>
              <w:rPr>
                <w:b/>
                <w:bCs/>
                <w:lang w:eastAsia="en-US"/>
              </w:rPr>
            </w:pPr>
            <w:r w:rsidRPr="00390B76">
              <w:rPr>
                <w:b/>
                <w:bCs/>
                <w:lang w:eastAsia="en-US"/>
              </w:rPr>
              <w:t>Kooperatif</w:t>
            </w:r>
          </w:p>
        </w:tc>
        <w:tc>
          <w:tcPr>
            <w:tcW w:w="399" w:type="pct"/>
            <w:shd w:val="clear" w:color="auto" w:fill="auto"/>
            <w:noWrap/>
            <w:vAlign w:val="center"/>
            <w:hideMark/>
          </w:tcPr>
          <w:p w14:paraId="018C0C07" w14:textId="77777777" w:rsidR="00D45DF3" w:rsidRPr="00390B76" w:rsidRDefault="00D45DF3" w:rsidP="00D45DF3">
            <w:pPr>
              <w:spacing w:line="240" w:lineRule="auto"/>
              <w:jc w:val="right"/>
              <w:rPr>
                <w:rFonts w:eastAsia="Calibri"/>
                <w:lang w:eastAsia="en-US"/>
              </w:rPr>
            </w:pPr>
            <w:r w:rsidRPr="00390B76">
              <w:rPr>
                <w:rFonts w:eastAsia="Calibri"/>
                <w:lang w:eastAsia="en-US"/>
              </w:rPr>
              <w:t>83</w:t>
            </w:r>
          </w:p>
        </w:tc>
        <w:tc>
          <w:tcPr>
            <w:tcW w:w="399" w:type="pct"/>
            <w:shd w:val="clear" w:color="auto" w:fill="auto"/>
            <w:noWrap/>
            <w:vAlign w:val="center"/>
            <w:hideMark/>
          </w:tcPr>
          <w:p w14:paraId="74B60E4E" w14:textId="77777777" w:rsidR="00D45DF3" w:rsidRPr="00390B76" w:rsidRDefault="00D45DF3" w:rsidP="00D45DF3">
            <w:pPr>
              <w:spacing w:line="240" w:lineRule="auto"/>
              <w:jc w:val="right"/>
              <w:rPr>
                <w:rFonts w:eastAsia="Calibri"/>
                <w:lang w:eastAsia="en-US"/>
              </w:rPr>
            </w:pPr>
            <w:r w:rsidRPr="00390B76">
              <w:rPr>
                <w:rFonts w:eastAsia="Calibri"/>
                <w:lang w:eastAsia="en-US"/>
              </w:rPr>
              <w:t>113</w:t>
            </w:r>
          </w:p>
        </w:tc>
        <w:tc>
          <w:tcPr>
            <w:tcW w:w="471" w:type="pct"/>
            <w:shd w:val="clear" w:color="auto" w:fill="auto"/>
            <w:noWrap/>
            <w:vAlign w:val="center"/>
            <w:hideMark/>
          </w:tcPr>
          <w:p w14:paraId="074FB529" w14:textId="77777777" w:rsidR="00D45DF3" w:rsidRPr="00390B76" w:rsidRDefault="00D45DF3" w:rsidP="00D45DF3">
            <w:pPr>
              <w:spacing w:line="240" w:lineRule="auto"/>
              <w:jc w:val="right"/>
              <w:rPr>
                <w:rFonts w:eastAsia="Calibri"/>
                <w:lang w:eastAsia="en-US"/>
              </w:rPr>
            </w:pPr>
            <w:r w:rsidRPr="00390B76">
              <w:rPr>
                <w:rFonts w:eastAsia="Calibri"/>
                <w:lang w:eastAsia="en-US"/>
              </w:rPr>
              <w:t>-26,55</w:t>
            </w:r>
          </w:p>
        </w:tc>
        <w:tc>
          <w:tcPr>
            <w:tcW w:w="399" w:type="pct"/>
            <w:shd w:val="clear" w:color="auto" w:fill="auto"/>
            <w:noWrap/>
            <w:vAlign w:val="center"/>
            <w:hideMark/>
          </w:tcPr>
          <w:p w14:paraId="17E5976D" w14:textId="77777777" w:rsidR="00D45DF3" w:rsidRPr="00390B76" w:rsidRDefault="00D45DF3" w:rsidP="00D45DF3">
            <w:pPr>
              <w:spacing w:line="240" w:lineRule="auto"/>
              <w:jc w:val="right"/>
              <w:rPr>
                <w:rFonts w:eastAsia="Calibri"/>
                <w:lang w:eastAsia="en-US"/>
              </w:rPr>
            </w:pPr>
            <w:r w:rsidRPr="00390B76">
              <w:rPr>
                <w:rFonts w:eastAsia="Calibri"/>
                <w:lang w:eastAsia="en-US"/>
              </w:rPr>
              <w:t>103</w:t>
            </w:r>
          </w:p>
        </w:tc>
        <w:tc>
          <w:tcPr>
            <w:tcW w:w="544" w:type="pct"/>
            <w:shd w:val="clear" w:color="auto" w:fill="auto"/>
            <w:noWrap/>
            <w:vAlign w:val="center"/>
            <w:hideMark/>
          </w:tcPr>
          <w:p w14:paraId="5DEEE68B" w14:textId="77777777" w:rsidR="00D45DF3" w:rsidRPr="00390B76" w:rsidRDefault="00D45DF3" w:rsidP="00D45DF3">
            <w:pPr>
              <w:spacing w:line="240" w:lineRule="auto"/>
              <w:jc w:val="right"/>
              <w:rPr>
                <w:rFonts w:eastAsia="Calibri"/>
                <w:lang w:eastAsia="en-US"/>
              </w:rPr>
            </w:pPr>
            <w:r w:rsidRPr="00390B76">
              <w:rPr>
                <w:rFonts w:eastAsia="Calibri"/>
                <w:lang w:eastAsia="en-US"/>
              </w:rPr>
              <w:t>-19,42</w:t>
            </w:r>
          </w:p>
        </w:tc>
        <w:tc>
          <w:tcPr>
            <w:tcW w:w="396" w:type="pct"/>
            <w:shd w:val="clear" w:color="auto" w:fill="auto"/>
            <w:noWrap/>
            <w:vAlign w:val="center"/>
            <w:hideMark/>
          </w:tcPr>
          <w:p w14:paraId="310F5A4F" w14:textId="77777777" w:rsidR="00D45DF3" w:rsidRPr="00390B76" w:rsidRDefault="00D45DF3" w:rsidP="00D45DF3">
            <w:pPr>
              <w:spacing w:line="240" w:lineRule="auto"/>
              <w:jc w:val="right"/>
              <w:rPr>
                <w:rFonts w:eastAsia="Calibri"/>
                <w:lang w:eastAsia="en-US"/>
              </w:rPr>
            </w:pPr>
            <w:r w:rsidRPr="00390B76">
              <w:rPr>
                <w:rFonts w:eastAsia="Calibri"/>
                <w:lang w:eastAsia="en-US"/>
              </w:rPr>
              <w:t>1.161</w:t>
            </w:r>
          </w:p>
        </w:tc>
        <w:tc>
          <w:tcPr>
            <w:tcW w:w="450" w:type="pct"/>
            <w:shd w:val="clear" w:color="auto" w:fill="auto"/>
            <w:noWrap/>
            <w:vAlign w:val="center"/>
            <w:hideMark/>
          </w:tcPr>
          <w:p w14:paraId="35084D2F" w14:textId="77777777" w:rsidR="00D45DF3" w:rsidRPr="00390B76" w:rsidRDefault="00D45DF3" w:rsidP="00D45DF3">
            <w:pPr>
              <w:spacing w:line="240" w:lineRule="auto"/>
              <w:jc w:val="right"/>
              <w:rPr>
                <w:rFonts w:eastAsia="Calibri"/>
                <w:lang w:eastAsia="en-US"/>
              </w:rPr>
            </w:pPr>
            <w:r w:rsidRPr="00390B76">
              <w:rPr>
                <w:rFonts w:eastAsia="Calibri"/>
                <w:lang w:eastAsia="en-US"/>
              </w:rPr>
              <w:t>1.476</w:t>
            </w:r>
          </w:p>
        </w:tc>
        <w:tc>
          <w:tcPr>
            <w:tcW w:w="471" w:type="pct"/>
            <w:shd w:val="clear" w:color="auto" w:fill="auto"/>
            <w:noWrap/>
            <w:vAlign w:val="center"/>
            <w:hideMark/>
          </w:tcPr>
          <w:p w14:paraId="1A85DEAA" w14:textId="77777777" w:rsidR="00D45DF3" w:rsidRPr="00390B76" w:rsidRDefault="00D45DF3" w:rsidP="00D45DF3">
            <w:pPr>
              <w:spacing w:line="240" w:lineRule="auto"/>
              <w:jc w:val="right"/>
              <w:rPr>
                <w:rFonts w:eastAsia="Calibri"/>
                <w:lang w:eastAsia="en-US"/>
              </w:rPr>
            </w:pPr>
            <w:r w:rsidRPr="00390B76">
              <w:rPr>
                <w:rFonts w:eastAsia="Calibri"/>
                <w:lang w:eastAsia="en-US"/>
              </w:rPr>
              <w:t>27,13</w:t>
            </w:r>
          </w:p>
        </w:tc>
      </w:tr>
      <w:tr w:rsidR="00D45DF3" w:rsidRPr="00390B76" w14:paraId="3BACC5F2" w14:textId="77777777" w:rsidTr="000D2D49">
        <w:trPr>
          <w:trHeight w:val="218"/>
        </w:trPr>
        <w:tc>
          <w:tcPr>
            <w:tcW w:w="634" w:type="pct"/>
            <w:vMerge/>
            <w:shd w:val="clear" w:color="auto" w:fill="auto"/>
            <w:vAlign w:val="center"/>
            <w:hideMark/>
          </w:tcPr>
          <w:p w14:paraId="701BAE81" w14:textId="77777777" w:rsidR="00D45DF3" w:rsidRPr="00390B76" w:rsidRDefault="00D45DF3" w:rsidP="00D45DF3">
            <w:pPr>
              <w:spacing w:line="240" w:lineRule="auto"/>
              <w:rPr>
                <w:b/>
                <w:bCs/>
                <w:lang w:eastAsia="en-US"/>
              </w:rPr>
            </w:pPr>
          </w:p>
        </w:tc>
        <w:tc>
          <w:tcPr>
            <w:tcW w:w="838" w:type="pct"/>
            <w:shd w:val="clear" w:color="auto" w:fill="auto"/>
            <w:noWrap/>
            <w:vAlign w:val="center"/>
            <w:hideMark/>
          </w:tcPr>
          <w:p w14:paraId="71028332" w14:textId="77777777" w:rsidR="00D45DF3" w:rsidRPr="00390B76" w:rsidRDefault="00D45DF3" w:rsidP="00D45DF3">
            <w:pPr>
              <w:spacing w:line="240" w:lineRule="auto"/>
              <w:rPr>
                <w:b/>
                <w:bCs/>
                <w:lang w:eastAsia="en-US"/>
              </w:rPr>
            </w:pPr>
            <w:r w:rsidRPr="00390B76">
              <w:rPr>
                <w:b/>
                <w:bCs/>
                <w:lang w:eastAsia="en-US"/>
              </w:rPr>
              <w:t>Ger.Kişi Tic.İşl.</w:t>
            </w:r>
          </w:p>
        </w:tc>
        <w:tc>
          <w:tcPr>
            <w:tcW w:w="399" w:type="pct"/>
            <w:shd w:val="clear" w:color="auto" w:fill="auto"/>
            <w:noWrap/>
            <w:vAlign w:val="center"/>
            <w:hideMark/>
          </w:tcPr>
          <w:p w14:paraId="08700A95" w14:textId="77777777" w:rsidR="00D45DF3" w:rsidRPr="00390B76" w:rsidRDefault="00D45DF3" w:rsidP="00D45DF3">
            <w:pPr>
              <w:spacing w:line="240" w:lineRule="auto"/>
              <w:jc w:val="right"/>
              <w:rPr>
                <w:rFonts w:eastAsia="Calibri"/>
                <w:lang w:eastAsia="en-US"/>
              </w:rPr>
            </w:pPr>
            <w:r w:rsidRPr="00390B76">
              <w:rPr>
                <w:rFonts w:eastAsia="Calibri"/>
                <w:lang w:eastAsia="en-US"/>
              </w:rPr>
              <w:t>3.137</w:t>
            </w:r>
          </w:p>
        </w:tc>
        <w:tc>
          <w:tcPr>
            <w:tcW w:w="399" w:type="pct"/>
            <w:shd w:val="clear" w:color="auto" w:fill="auto"/>
            <w:noWrap/>
            <w:vAlign w:val="center"/>
            <w:hideMark/>
          </w:tcPr>
          <w:p w14:paraId="4D529B85" w14:textId="77777777" w:rsidR="00D45DF3" w:rsidRPr="00390B76" w:rsidRDefault="00D45DF3" w:rsidP="00D45DF3">
            <w:pPr>
              <w:spacing w:line="240" w:lineRule="auto"/>
              <w:jc w:val="right"/>
              <w:rPr>
                <w:rFonts w:eastAsia="Calibri"/>
                <w:lang w:eastAsia="en-US"/>
              </w:rPr>
            </w:pPr>
            <w:r w:rsidRPr="00390B76">
              <w:rPr>
                <w:rFonts w:eastAsia="Calibri"/>
                <w:lang w:eastAsia="en-US"/>
              </w:rPr>
              <w:t>2.397</w:t>
            </w:r>
          </w:p>
        </w:tc>
        <w:tc>
          <w:tcPr>
            <w:tcW w:w="471" w:type="pct"/>
            <w:shd w:val="clear" w:color="auto" w:fill="auto"/>
            <w:noWrap/>
            <w:vAlign w:val="center"/>
            <w:hideMark/>
          </w:tcPr>
          <w:p w14:paraId="7525094A" w14:textId="77777777" w:rsidR="00D45DF3" w:rsidRPr="00390B76" w:rsidRDefault="00D45DF3" w:rsidP="00D45DF3">
            <w:pPr>
              <w:spacing w:line="240" w:lineRule="auto"/>
              <w:jc w:val="right"/>
              <w:rPr>
                <w:rFonts w:eastAsia="Calibri"/>
                <w:lang w:eastAsia="en-US"/>
              </w:rPr>
            </w:pPr>
            <w:r w:rsidRPr="00390B76">
              <w:rPr>
                <w:rFonts w:eastAsia="Calibri"/>
                <w:lang w:eastAsia="en-US"/>
              </w:rPr>
              <w:t>30,87</w:t>
            </w:r>
          </w:p>
        </w:tc>
        <w:tc>
          <w:tcPr>
            <w:tcW w:w="399" w:type="pct"/>
            <w:shd w:val="clear" w:color="auto" w:fill="auto"/>
            <w:noWrap/>
            <w:vAlign w:val="center"/>
            <w:hideMark/>
          </w:tcPr>
          <w:p w14:paraId="28E26321" w14:textId="77777777" w:rsidR="00D45DF3" w:rsidRPr="00390B76" w:rsidRDefault="00D45DF3" w:rsidP="00D45DF3">
            <w:pPr>
              <w:spacing w:line="240" w:lineRule="auto"/>
              <w:jc w:val="right"/>
              <w:rPr>
                <w:rFonts w:eastAsia="Calibri"/>
                <w:lang w:eastAsia="en-US"/>
              </w:rPr>
            </w:pPr>
            <w:r w:rsidRPr="00390B76">
              <w:rPr>
                <w:rFonts w:eastAsia="Calibri"/>
                <w:lang w:eastAsia="en-US"/>
              </w:rPr>
              <w:t>3.127</w:t>
            </w:r>
          </w:p>
        </w:tc>
        <w:tc>
          <w:tcPr>
            <w:tcW w:w="544" w:type="pct"/>
            <w:shd w:val="clear" w:color="auto" w:fill="auto"/>
            <w:noWrap/>
            <w:vAlign w:val="center"/>
            <w:hideMark/>
          </w:tcPr>
          <w:p w14:paraId="1001BD96" w14:textId="77777777" w:rsidR="00D45DF3" w:rsidRPr="00390B76" w:rsidRDefault="00D45DF3" w:rsidP="00D45DF3">
            <w:pPr>
              <w:spacing w:line="240" w:lineRule="auto"/>
              <w:jc w:val="right"/>
              <w:rPr>
                <w:rFonts w:eastAsia="Calibri"/>
                <w:lang w:eastAsia="en-US"/>
              </w:rPr>
            </w:pPr>
            <w:r w:rsidRPr="00390B76">
              <w:rPr>
                <w:rFonts w:eastAsia="Calibri"/>
                <w:lang w:eastAsia="en-US"/>
              </w:rPr>
              <w:t>0,32</w:t>
            </w:r>
          </w:p>
        </w:tc>
        <w:tc>
          <w:tcPr>
            <w:tcW w:w="396" w:type="pct"/>
            <w:shd w:val="clear" w:color="auto" w:fill="auto"/>
            <w:noWrap/>
            <w:vAlign w:val="center"/>
            <w:hideMark/>
          </w:tcPr>
          <w:p w14:paraId="2DD2D9BE" w14:textId="77777777" w:rsidR="00D45DF3" w:rsidRPr="00390B76" w:rsidRDefault="00D45DF3" w:rsidP="00D45DF3">
            <w:pPr>
              <w:spacing w:line="240" w:lineRule="auto"/>
              <w:jc w:val="right"/>
              <w:rPr>
                <w:rFonts w:eastAsia="Calibri"/>
                <w:lang w:eastAsia="en-US"/>
              </w:rPr>
            </w:pPr>
            <w:r w:rsidRPr="00390B76">
              <w:rPr>
                <w:rFonts w:eastAsia="Calibri"/>
                <w:lang w:eastAsia="en-US"/>
              </w:rPr>
              <w:t>24.459</w:t>
            </w:r>
          </w:p>
        </w:tc>
        <w:tc>
          <w:tcPr>
            <w:tcW w:w="450" w:type="pct"/>
            <w:shd w:val="clear" w:color="auto" w:fill="auto"/>
            <w:noWrap/>
            <w:vAlign w:val="center"/>
            <w:hideMark/>
          </w:tcPr>
          <w:p w14:paraId="0CF814FC" w14:textId="77777777" w:rsidR="00D45DF3" w:rsidRPr="00390B76" w:rsidRDefault="00D45DF3" w:rsidP="00D45DF3">
            <w:pPr>
              <w:spacing w:line="240" w:lineRule="auto"/>
              <w:jc w:val="right"/>
              <w:rPr>
                <w:rFonts w:eastAsia="Calibri"/>
                <w:lang w:eastAsia="en-US"/>
              </w:rPr>
            </w:pPr>
            <w:r w:rsidRPr="00390B76">
              <w:rPr>
                <w:rFonts w:eastAsia="Calibri"/>
                <w:lang w:eastAsia="en-US"/>
              </w:rPr>
              <w:t>31.036</w:t>
            </w:r>
          </w:p>
        </w:tc>
        <w:tc>
          <w:tcPr>
            <w:tcW w:w="471" w:type="pct"/>
            <w:shd w:val="clear" w:color="auto" w:fill="auto"/>
            <w:noWrap/>
            <w:vAlign w:val="center"/>
            <w:hideMark/>
          </w:tcPr>
          <w:p w14:paraId="2449BB8D" w14:textId="77777777" w:rsidR="00D45DF3" w:rsidRPr="00390B76" w:rsidRDefault="00D45DF3" w:rsidP="00D45DF3">
            <w:pPr>
              <w:spacing w:line="240" w:lineRule="auto"/>
              <w:jc w:val="right"/>
              <w:rPr>
                <w:rFonts w:eastAsia="Calibri"/>
                <w:lang w:eastAsia="en-US"/>
              </w:rPr>
            </w:pPr>
            <w:r w:rsidRPr="00390B76">
              <w:rPr>
                <w:rFonts w:eastAsia="Calibri"/>
                <w:lang w:eastAsia="en-US"/>
              </w:rPr>
              <w:t>26,89</w:t>
            </w:r>
          </w:p>
        </w:tc>
      </w:tr>
      <w:tr w:rsidR="00D45DF3" w:rsidRPr="00390B76" w14:paraId="0488228B" w14:textId="77777777" w:rsidTr="000D2D49">
        <w:trPr>
          <w:trHeight w:val="256"/>
        </w:trPr>
        <w:tc>
          <w:tcPr>
            <w:tcW w:w="634" w:type="pct"/>
            <w:vMerge w:val="restart"/>
            <w:shd w:val="clear" w:color="auto" w:fill="auto"/>
            <w:noWrap/>
            <w:vAlign w:val="center"/>
            <w:hideMark/>
          </w:tcPr>
          <w:p w14:paraId="6E32B7D1" w14:textId="77777777" w:rsidR="00D45DF3" w:rsidRPr="00390B76" w:rsidRDefault="00D45DF3" w:rsidP="00D45DF3">
            <w:pPr>
              <w:spacing w:line="240" w:lineRule="auto"/>
              <w:rPr>
                <w:b/>
                <w:bCs/>
                <w:lang w:eastAsia="en-US"/>
              </w:rPr>
            </w:pPr>
            <w:r w:rsidRPr="00390B76">
              <w:rPr>
                <w:b/>
                <w:bCs/>
                <w:lang w:eastAsia="en-US"/>
              </w:rPr>
              <w:t>Tasfiye</w:t>
            </w:r>
          </w:p>
        </w:tc>
        <w:tc>
          <w:tcPr>
            <w:tcW w:w="838" w:type="pct"/>
            <w:shd w:val="clear" w:color="auto" w:fill="auto"/>
            <w:noWrap/>
            <w:vAlign w:val="center"/>
            <w:hideMark/>
          </w:tcPr>
          <w:p w14:paraId="2AC2C423" w14:textId="77777777" w:rsidR="00D45DF3" w:rsidRPr="00390B76" w:rsidRDefault="00D45DF3" w:rsidP="00D45DF3">
            <w:pPr>
              <w:spacing w:line="240" w:lineRule="auto"/>
              <w:rPr>
                <w:b/>
                <w:bCs/>
                <w:lang w:eastAsia="en-US"/>
              </w:rPr>
            </w:pPr>
            <w:r w:rsidRPr="00390B76">
              <w:rPr>
                <w:b/>
                <w:bCs/>
                <w:lang w:eastAsia="en-US"/>
              </w:rPr>
              <w:t>Şirket</w:t>
            </w:r>
          </w:p>
        </w:tc>
        <w:tc>
          <w:tcPr>
            <w:tcW w:w="399" w:type="pct"/>
            <w:shd w:val="clear" w:color="auto" w:fill="auto"/>
            <w:noWrap/>
            <w:vAlign w:val="center"/>
            <w:hideMark/>
          </w:tcPr>
          <w:p w14:paraId="0CEB4C42" w14:textId="77777777" w:rsidR="00D45DF3" w:rsidRPr="00390B76" w:rsidRDefault="00D45DF3" w:rsidP="00D45DF3">
            <w:pPr>
              <w:spacing w:line="240" w:lineRule="auto"/>
              <w:jc w:val="right"/>
              <w:rPr>
                <w:rFonts w:eastAsia="Calibri"/>
                <w:lang w:eastAsia="en-US"/>
              </w:rPr>
            </w:pPr>
            <w:r w:rsidRPr="00390B76">
              <w:rPr>
                <w:rFonts w:eastAsia="Calibri"/>
                <w:lang w:eastAsia="en-US"/>
              </w:rPr>
              <w:t>1.918</w:t>
            </w:r>
          </w:p>
        </w:tc>
        <w:tc>
          <w:tcPr>
            <w:tcW w:w="399" w:type="pct"/>
            <w:shd w:val="clear" w:color="auto" w:fill="auto"/>
            <w:noWrap/>
            <w:vAlign w:val="center"/>
            <w:hideMark/>
          </w:tcPr>
          <w:p w14:paraId="39D935C7" w14:textId="77777777" w:rsidR="00D45DF3" w:rsidRPr="00390B76" w:rsidRDefault="00D45DF3" w:rsidP="00D45DF3">
            <w:pPr>
              <w:spacing w:line="240" w:lineRule="auto"/>
              <w:jc w:val="right"/>
              <w:rPr>
                <w:rFonts w:eastAsia="Calibri"/>
                <w:lang w:eastAsia="en-US"/>
              </w:rPr>
            </w:pPr>
            <w:r w:rsidRPr="00390B76">
              <w:rPr>
                <w:rFonts w:eastAsia="Calibri"/>
                <w:lang w:eastAsia="en-US"/>
              </w:rPr>
              <w:t>996</w:t>
            </w:r>
          </w:p>
        </w:tc>
        <w:tc>
          <w:tcPr>
            <w:tcW w:w="471" w:type="pct"/>
            <w:shd w:val="clear" w:color="auto" w:fill="auto"/>
            <w:noWrap/>
            <w:vAlign w:val="center"/>
            <w:hideMark/>
          </w:tcPr>
          <w:p w14:paraId="5CF0D6CD" w14:textId="77777777" w:rsidR="00D45DF3" w:rsidRPr="00390B76" w:rsidRDefault="00D45DF3" w:rsidP="00D45DF3">
            <w:pPr>
              <w:spacing w:line="240" w:lineRule="auto"/>
              <w:jc w:val="right"/>
              <w:rPr>
                <w:rFonts w:eastAsia="Calibri"/>
                <w:lang w:eastAsia="en-US"/>
              </w:rPr>
            </w:pPr>
            <w:r w:rsidRPr="00390B76">
              <w:rPr>
                <w:rFonts w:eastAsia="Calibri"/>
                <w:lang w:eastAsia="en-US"/>
              </w:rPr>
              <w:t>92,57</w:t>
            </w:r>
          </w:p>
        </w:tc>
        <w:tc>
          <w:tcPr>
            <w:tcW w:w="399" w:type="pct"/>
            <w:shd w:val="clear" w:color="auto" w:fill="auto"/>
            <w:noWrap/>
            <w:vAlign w:val="center"/>
            <w:hideMark/>
          </w:tcPr>
          <w:p w14:paraId="1E6D6991" w14:textId="77777777" w:rsidR="00D45DF3" w:rsidRPr="00390B76" w:rsidRDefault="00D45DF3" w:rsidP="00D45DF3">
            <w:pPr>
              <w:spacing w:line="240" w:lineRule="auto"/>
              <w:jc w:val="right"/>
              <w:rPr>
                <w:rFonts w:eastAsia="Calibri"/>
                <w:lang w:eastAsia="en-US"/>
              </w:rPr>
            </w:pPr>
            <w:r w:rsidRPr="00390B76">
              <w:rPr>
                <w:rFonts w:eastAsia="Calibri"/>
                <w:lang w:eastAsia="en-US"/>
              </w:rPr>
              <w:t>1.609</w:t>
            </w:r>
          </w:p>
        </w:tc>
        <w:tc>
          <w:tcPr>
            <w:tcW w:w="544" w:type="pct"/>
            <w:shd w:val="clear" w:color="auto" w:fill="auto"/>
            <w:noWrap/>
            <w:vAlign w:val="center"/>
            <w:hideMark/>
          </w:tcPr>
          <w:p w14:paraId="66779326" w14:textId="77777777" w:rsidR="00D45DF3" w:rsidRPr="00390B76" w:rsidRDefault="00D45DF3" w:rsidP="00D45DF3">
            <w:pPr>
              <w:spacing w:line="240" w:lineRule="auto"/>
              <w:jc w:val="right"/>
              <w:rPr>
                <w:rFonts w:eastAsia="Calibri"/>
                <w:lang w:eastAsia="en-US"/>
              </w:rPr>
            </w:pPr>
            <w:r w:rsidRPr="00390B76">
              <w:rPr>
                <w:rFonts w:eastAsia="Calibri"/>
                <w:lang w:eastAsia="en-US"/>
              </w:rPr>
              <w:t>19,20</w:t>
            </w:r>
          </w:p>
        </w:tc>
        <w:tc>
          <w:tcPr>
            <w:tcW w:w="396" w:type="pct"/>
            <w:shd w:val="clear" w:color="auto" w:fill="auto"/>
            <w:noWrap/>
            <w:vAlign w:val="center"/>
            <w:hideMark/>
          </w:tcPr>
          <w:p w14:paraId="145510D8" w14:textId="77777777" w:rsidR="00D45DF3" w:rsidRPr="00390B76" w:rsidRDefault="00D45DF3" w:rsidP="00D45DF3">
            <w:pPr>
              <w:spacing w:line="240" w:lineRule="auto"/>
              <w:jc w:val="right"/>
              <w:rPr>
                <w:rFonts w:eastAsia="Calibri"/>
                <w:lang w:eastAsia="en-US"/>
              </w:rPr>
            </w:pPr>
            <w:r w:rsidRPr="00390B76">
              <w:rPr>
                <w:rFonts w:eastAsia="Calibri"/>
                <w:lang w:eastAsia="en-US"/>
              </w:rPr>
              <w:t>13.020</w:t>
            </w:r>
          </w:p>
        </w:tc>
        <w:tc>
          <w:tcPr>
            <w:tcW w:w="450" w:type="pct"/>
            <w:shd w:val="clear" w:color="auto" w:fill="auto"/>
            <w:noWrap/>
            <w:vAlign w:val="center"/>
            <w:hideMark/>
          </w:tcPr>
          <w:p w14:paraId="1E73E17F" w14:textId="77777777" w:rsidR="00D45DF3" w:rsidRPr="00390B76" w:rsidRDefault="00D45DF3" w:rsidP="00D45DF3">
            <w:pPr>
              <w:spacing w:line="240" w:lineRule="auto"/>
              <w:jc w:val="right"/>
              <w:rPr>
                <w:rFonts w:eastAsia="Calibri"/>
                <w:lang w:eastAsia="en-US"/>
              </w:rPr>
            </w:pPr>
            <w:r w:rsidRPr="00390B76">
              <w:rPr>
                <w:rFonts w:eastAsia="Calibri"/>
                <w:lang w:eastAsia="en-US"/>
              </w:rPr>
              <w:t>14.304</w:t>
            </w:r>
          </w:p>
        </w:tc>
        <w:tc>
          <w:tcPr>
            <w:tcW w:w="471" w:type="pct"/>
            <w:shd w:val="clear" w:color="auto" w:fill="auto"/>
            <w:noWrap/>
            <w:vAlign w:val="center"/>
            <w:hideMark/>
          </w:tcPr>
          <w:p w14:paraId="5E9E935C" w14:textId="77777777" w:rsidR="00D45DF3" w:rsidRPr="00390B76" w:rsidRDefault="00D45DF3" w:rsidP="00D45DF3">
            <w:pPr>
              <w:spacing w:line="240" w:lineRule="auto"/>
              <w:jc w:val="right"/>
              <w:rPr>
                <w:rFonts w:eastAsia="Calibri"/>
                <w:lang w:eastAsia="en-US"/>
              </w:rPr>
            </w:pPr>
            <w:r w:rsidRPr="00390B76">
              <w:rPr>
                <w:rFonts w:eastAsia="Calibri"/>
                <w:lang w:eastAsia="en-US"/>
              </w:rPr>
              <w:t>9,86</w:t>
            </w:r>
          </w:p>
        </w:tc>
      </w:tr>
      <w:tr w:rsidR="00D45DF3" w:rsidRPr="00390B76" w14:paraId="292616E1" w14:textId="77777777" w:rsidTr="000D2D49">
        <w:trPr>
          <w:trHeight w:val="256"/>
        </w:trPr>
        <w:tc>
          <w:tcPr>
            <w:tcW w:w="634" w:type="pct"/>
            <w:vMerge/>
            <w:shd w:val="clear" w:color="auto" w:fill="auto"/>
            <w:vAlign w:val="center"/>
            <w:hideMark/>
          </w:tcPr>
          <w:p w14:paraId="75A1D41B" w14:textId="77777777" w:rsidR="00D45DF3" w:rsidRPr="00390B76" w:rsidRDefault="00D45DF3" w:rsidP="00D45DF3">
            <w:pPr>
              <w:spacing w:line="240" w:lineRule="auto"/>
              <w:rPr>
                <w:b/>
                <w:bCs/>
                <w:lang w:eastAsia="en-US"/>
              </w:rPr>
            </w:pPr>
          </w:p>
        </w:tc>
        <w:tc>
          <w:tcPr>
            <w:tcW w:w="838" w:type="pct"/>
            <w:shd w:val="clear" w:color="auto" w:fill="auto"/>
            <w:noWrap/>
            <w:vAlign w:val="center"/>
            <w:hideMark/>
          </w:tcPr>
          <w:p w14:paraId="5C53170E" w14:textId="77777777" w:rsidR="00D45DF3" w:rsidRPr="00390B76" w:rsidRDefault="00D45DF3" w:rsidP="00D45DF3">
            <w:pPr>
              <w:spacing w:line="240" w:lineRule="auto"/>
              <w:rPr>
                <w:b/>
                <w:bCs/>
                <w:lang w:eastAsia="en-US"/>
              </w:rPr>
            </w:pPr>
            <w:r w:rsidRPr="00390B76">
              <w:rPr>
                <w:b/>
                <w:bCs/>
                <w:lang w:eastAsia="en-US"/>
              </w:rPr>
              <w:t>Kooperatif</w:t>
            </w:r>
          </w:p>
        </w:tc>
        <w:tc>
          <w:tcPr>
            <w:tcW w:w="399" w:type="pct"/>
            <w:shd w:val="clear" w:color="auto" w:fill="auto"/>
            <w:noWrap/>
            <w:vAlign w:val="center"/>
            <w:hideMark/>
          </w:tcPr>
          <w:p w14:paraId="7AA848AD" w14:textId="77777777" w:rsidR="00D45DF3" w:rsidRPr="00390B76" w:rsidRDefault="00D45DF3" w:rsidP="00D45DF3">
            <w:pPr>
              <w:spacing w:line="240" w:lineRule="auto"/>
              <w:jc w:val="right"/>
              <w:rPr>
                <w:rFonts w:eastAsia="Calibri"/>
                <w:lang w:eastAsia="en-US"/>
              </w:rPr>
            </w:pPr>
            <w:r w:rsidRPr="00390B76">
              <w:rPr>
                <w:rFonts w:eastAsia="Calibri"/>
                <w:lang w:eastAsia="en-US"/>
              </w:rPr>
              <w:t>29</w:t>
            </w:r>
          </w:p>
        </w:tc>
        <w:tc>
          <w:tcPr>
            <w:tcW w:w="399" w:type="pct"/>
            <w:shd w:val="clear" w:color="auto" w:fill="auto"/>
            <w:noWrap/>
            <w:vAlign w:val="center"/>
            <w:hideMark/>
          </w:tcPr>
          <w:p w14:paraId="24F917D3" w14:textId="77777777" w:rsidR="00D45DF3" w:rsidRPr="00390B76" w:rsidRDefault="00D45DF3" w:rsidP="00D45DF3">
            <w:pPr>
              <w:spacing w:line="240" w:lineRule="auto"/>
              <w:jc w:val="right"/>
              <w:rPr>
                <w:rFonts w:eastAsia="Calibri"/>
                <w:lang w:eastAsia="en-US"/>
              </w:rPr>
            </w:pPr>
            <w:r w:rsidRPr="00390B76">
              <w:rPr>
                <w:rFonts w:eastAsia="Calibri"/>
                <w:lang w:eastAsia="en-US"/>
              </w:rPr>
              <w:t>28</w:t>
            </w:r>
          </w:p>
        </w:tc>
        <w:tc>
          <w:tcPr>
            <w:tcW w:w="471" w:type="pct"/>
            <w:shd w:val="clear" w:color="auto" w:fill="auto"/>
            <w:noWrap/>
            <w:vAlign w:val="center"/>
            <w:hideMark/>
          </w:tcPr>
          <w:p w14:paraId="0313C09D" w14:textId="77777777" w:rsidR="00D45DF3" w:rsidRPr="00390B76" w:rsidRDefault="00D45DF3" w:rsidP="00D45DF3">
            <w:pPr>
              <w:spacing w:line="240" w:lineRule="auto"/>
              <w:jc w:val="right"/>
              <w:rPr>
                <w:rFonts w:eastAsia="Calibri"/>
                <w:lang w:eastAsia="en-US"/>
              </w:rPr>
            </w:pPr>
            <w:r w:rsidRPr="00390B76">
              <w:rPr>
                <w:rFonts w:eastAsia="Calibri"/>
                <w:lang w:eastAsia="en-US"/>
              </w:rPr>
              <w:t>3,57</w:t>
            </w:r>
          </w:p>
        </w:tc>
        <w:tc>
          <w:tcPr>
            <w:tcW w:w="399" w:type="pct"/>
            <w:shd w:val="clear" w:color="auto" w:fill="auto"/>
            <w:noWrap/>
            <w:vAlign w:val="center"/>
            <w:hideMark/>
          </w:tcPr>
          <w:p w14:paraId="27D0FB0A" w14:textId="77777777" w:rsidR="00D45DF3" w:rsidRPr="00390B76" w:rsidRDefault="00D45DF3" w:rsidP="00D45DF3">
            <w:pPr>
              <w:spacing w:line="240" w:lineRule="auto"/>
              <w:jc w:val="right"/>
              <w:rPr>
                <w:rFonts w:eastAsia="Calibri"/>
                <w:lang w:eastAsia="en-US"/>
              </w:rPr>
            </w:pPr>
            <w:r w:rsidRPr="00390B76">
              <w:rPr>
                <w:rFonts w:eastAsia="Calibri"/>
                <w:lang w:eastAsia="en-US"/>
              </w:rPr>
              <w:t>72</w:t>
            </w:r>
          </w:p>
        </w:tc>
        <w:tc>
          <w:tcPr>
            <w:tcW w:w="544" w:type="pct"/>
            <w:shd w:val="clear" w:color="auto" w:fill="auto"/>
            <w:noWrap/>
            <w:vAlign w:val="center"/>
            <w:hideMark/>
          </w:tcPr>
          <w:p w14:paraId="173B645D" w14:textId="77777777" w:rsidR="00D45DF3" w:rsidRPr="00390B76" w:rsidRDefault="00D45DF3" w:rsidP="00D45DF3">
            <w:pPr>
              <w:spacing w:line="240" w:lineRule="auto"/>
              <w:jc w:val="right"/>
              <w:rPr>
                <w:rFonts w:eastAsia="Calibri"/>
                <w:lang w:eastAsia="en-US"/>
              </w:rPr>
            </w:pPr>
            <w:r w:rsidRPr="00390B76">
              <w:rPr>
                <w:rFonts w:eastAsia="Calibri"/>
                <w:lang w:eastAsia="en-US"/>
              </w:rPr>
              <w:t>-59,72</w:t>
            </w:r>
          </w:p>
        </w:tc>
        <w:tc>
          <w:tcPr>
            <w:tcW w:w="396" w:type="pct"/>
            <w:shd w:val="clear" w:color="auto" w:fill="auto"/>
            <w:noWrap/>
            <w:vAlign w:val="center"/>
            <w:hideMark/>
          </w:tcPr>
          <w:p w14:paraId="5C85F0F7" w14:textId="77777777" w:rsidR="00D45DF3" w:rsidRPr="00390B76" w:rsidRDefault="00D45DF3" w:rsidP="00D45DF3">
            <w:pPr>
              <w:spacing w:line="240" w:lineRule="auto"/>
              <w:jc w:val="right"/>
              <w:rPr>
                <w:rFonts w:eastAsia="Calibri"/>
                <w:lang w:eastAsia="en-US"/>
              </w:rPr>
            </w:pPr>
            <w:r w:rsidRPr="00390B76">
              <w:rPr>
                <w:rFonts w:eastAsia="Calibri"/>
                <w:lang w:eastAsia="en-US"/>
              </w:rPr>
              <w:t>832</w:t>
            </w:r>
          </w:p>
        </w:tc>
        <w:tc>
          <w:tcPr>
            <w:tcW w:w="450" w:type="pct"/>
            <w:shd w:val="clear" w:color="auto" w:fill="auto"/>
            <w:noWrap/>
            <w:vAlign w:val="center"/>
            <w:hideMark/>
          </w:tcPr>
          <w:p w14:paraId="197A21E1" w14:textId="77777777" w:rsidR="00D45DF3" w:rsidRPr="00390B76" w:rsidRDefault="00D45DF3" w:rsidP="00D45DF3">
            <w:pPr>
              <w:spacing w:line="240" w:lineRule="auto"/>
              <w:jc w:val="right"/>
              <w:rPr>
                <w:rFonts w:eastAsia="Calibri"/>
                <w:lang w:eastAsia="en-US"/>
              </w:rPr>
            </w:pPr>
            <w:r w:rsidRPr="00390B76">
              <w:rPr>
                <w:rFonts w:eastAsia="Calibri"/>
                <w:lang w:eastAsia="en-US"/>
              </w:rPr>
              <w:t>397</w:t>
            </w:r>
          </w:p>
        </w:tc>
        <w:tc>
          <w:tcPr>
            <w:tcW w:w="471" w:type="pct"/>
            <w:shd w:val="clear" w:color="auto" w:fill="auto"/>
            <w:noWrap/>
            <w:vAlign w:val="center"/>
            <w:hideMark/>
          </w:tcPr>
          <w:p w14:paraId="7D7268A9" w14:textId="77777777" w:rsidR="00D45DF3" w:rsidRPr="00390B76" w:rsidRDefault="00D45DF3" w:rsidP="00D45DF3">
            <w:pPr>
              <w:spacing w:line="240" w:lineRule="auto"/>
              <w:jc w:val="right"/>
              <w:rPr>
                <w:rFonts w:eastAsia="Calibri"/>
                <w:lang w:eastAsia="en-US"/>
              </w:rPr>
            </w:pPr>
            <w:r w:rsidRPr="00390B76">
              <w:rPr>
                <w:rFonts w:eastAsia="Calibri"/>
                <w:lang w:eastAsia="en-US"/>
              </w:rPr>
              <w:t>-52,28</w:t>
            </w:r>
          </w:p>
        </w:tc>
      </w:tr>
      <w:tr w:rsidR="00D45DF3" w:rsidRPr="00390B76" w14:paraId="302AD87A" w14:textId="77777777" w:rsidTr="000D2D49">
        <w:trPr>
          <w:trHeight w:val="256"/>
        </w:trPr>
        <w:tc>
          <w:tcPr>
            <w:tcW w:w="634" w:type="pct"/>
            <w:vMerge w:val="restart"/>
            <w:shd w:val="clear" w:color="auto" w:fill="auto"/>
            <w:noWrap/>
            <w:vAlign w:val="center"/>
            <w:hideMark/>
          </w:tcPr>
          <w:p w14:paraId="35487667" w14:textId="77777777" w:rsidR="00D45DF3" w:rsidRPr="00390B76" w:rsidRDefault="00D45DF3" w:rsidP="00D45DF3">
            <w:pPr>
              <w:spacing w:line="240" w:lineRule="auto"/>
              <w:rPr>
                <w:b/>
                <w:bCs/>
                <w:lang w:eastAsia="en-US"/>
              </w:rPr>
            </w:pPr>
            <w:r w:rsidRPr="00390B76">
              <w:rPr>
                <w:b/>
                <w:bCs/>
                <w:lang w:eastAsia="en-US"/>
              </w:rPr>
              <w:t>Kapanan**</w:t>
            </w:r>
          </w:p>
        </w:tc>
        <w:tc>
          <w:tcPr>
            <w:tcW w:w="838" w:type="pct"/>
            <w:shd w:val="clear" w:color="auto" w:fill="auto"/>
            <w:noWrap/>
            <w:vAlign w:val="center"/>
            <w:hideMark/>
          </w:tcPr>
          <w:p w14:paraId="37F31DE4" w14:textId="77777777" w:rsidR="00D45DF3" w:rsidRPr="00390B76" w:rsidRDefault="00D45DF3" w:rsidP="00D45DF3">
            <w:pPr>
              <w:spacing w:line="240" w:lineRule="auto"/>
              <w:rPr>
                <w:b/>
                <w:bCs/>
                <w:lang w:eastAsia="en-US"/>
              </w:rPr>
            </w:pPr>
            <w:r w:rsidRPr="00390B76">
              <w:rPr>
                <w:b/>
                <w:bCs/>
                <w:lang w:eastAsia="en-US"/>
              </w:rPr>
              <w:t>Şirket</w:t>
            </w:r>
          </w:p>
        </w:tc>
        <w:tc>
          <w:tcPr>
            <w:tcW w:w="399" w:type="pct"/>
            <w:shd w:val="clear" w:color="auto" w:fill="auto"/>
            <w:noWrap/>
            <w:vAlign w:val="center"/>
            <w:hideMark/>
          </w:tcPr>
          <w:p w14:paraId="04CE90D1" w14:textId="77777777" w:rsidR="00D45DF3" w:rsidRPr="00390B76" w:rsidRDefault="00D45DF3" w:rsidP="00D45DF3">
            <w:pPr>
              <w:spacing w:line="240" w:lineRule="auto"/>
              <w:jc w:val="right"/>
              <w:rPr>
                <w:rFonts w:eastAsia="Calibri"/>
                <w:lang w:eastAsia="en-US"/>
              </w:rPr>
            </w:pPr>
            <w:r w:rsidRPr="00390B76">
              <w:rPr>
                <w:rFonts w:eastAsia="Calibri"/>
                <w:lang w:eastAsia="en-US"/>
              </w:rPr>
              <w:t>3.160</w:t>
            </w:r>
          </w:p>
        </w:tc>
        <w:tc>
          <w:tcPr>
            <w:tcW w:w="399" w:type="pct"/>
            <w:shd w:val="clear" w:color="auto" w:fill="auto"/>
            <w:noWrap/>
            <w:vAlign w:val="center"/>
            <w:hideMark/>
          </w:tcPr>
          <w:p w14:paraId="0396655E" w14:textId="77777777" w:rsidR="00D45DF3" w:rsidRPr="00390B76" w:rsidRDefault="00D45DF3" w:rsidP="00D45DF3">
            <w:pPr>
              <w:spacing w:line="240" w:lineRule="auto"/>
              <w:jc w:val="right"/>
              <w:rPr>
                <w:rFonts w:eastAsia="Calibri"/>
                <w:lang w:eastAsia="en-US"/>
              </w:rPr>
            </w:pPr>
            <w:r w:rsidRPr="00390B76">
              <w:rPr>
                <w:rFonts w:eastAsia="Calibri"/>
                <w:lang w:eastAsia="en-US"/>
              </w:rPr>
              <w:t>983</w:t>
            </w:r>
          </w:p>
        </w:tc>
        <w:tc>
          <w:tcPr>
            <w:tcW w:w="471" w:type="pct"/>
            <w:shd w:val="clear" w:color="auto" w:fill="auto"/>
            <w:noWrap/>
            <w:vAlign w:val="center"/>
            <w:hideMark/>
          </w:tcPr>
          <w:p w14:paraId="3BBB668B" w14:textId="77777777" w:rsidR="00D45DF3" w:rsidRPr="00390B76" w:rsidRDefault="00D45DF3" w:rsidP="00D45DF3">
            <w:pPr>
              <w:spacing w:line="240" w:lineRule="auto"/>
              <w:jc w:val="right"/>
              <w:rPr>
                <w:rFonts w:eastAsia="Calibri"/>
                <w:lang w:eastAsia="en-US"/>
              </w:rPr>
            </w:pPr>
            <w:r w:rsidRPr="00390B76">
              <w:rPr>
                <w:rFonts w:eastAsia="Calibri"/>
                <w:lang w:eastAsia="en-US"/>
              </w:rPr>
              <w:t>221,46</w:t>
            </w:r>
          </w:p>
        </w:tc>
        <w:tc>
          <w:tcPr>
            <w:tcW w:w="399" w:type="pct"/>
            <w:shd w:val="clear" w:color="auto" w:fill="auto"/>
            <w:noWrap/>
            <w:vAlign w:val="center"/>
            <w:hideMark/>
          </w:tcPr>
          <w:p w14:paraId="1F59C075" w14:textId="77777777" w:rsidR="00D45DF3" w:rsidRPr="00390B76" w:rsidRDefault="00D45DF3" w:rsidP="00D45DF3">
            <w:pPr>
              <w:spacing w:line="240" w:lineRule="auto"/>
              <w:jc w:val="right"/>
              <w:rPr>
                <w:rFonts w:eastAsia="Calibri"/>
                <w:lang w:eastAsia="en-US"/>
              </w:rPr>
            </w:pPr>
            <w:r w:rsidRPr="00390B76">
              <w:rPr>
                <w:rFonts w:eastAsia="Calibri"/>
                <w:lang w:eastAsia="en-US"/>
              </w:rPr>
              <w:t>2.201</w:t>
            </w:r>
          </w:p>
        </w:tc>
        <w:tc>
          <w:tcPr>
            <w:tcW w:w="544" w:type="pct"/>
            <w:shd w:val="clear" w:color="auto" w:fill="auto"/>
            <w:noWrap/>
            <w:vAlign w:val="center"/>
            <w:hideMark/>
          </w:tcPr>
          <w:p w14:paraId="513919CD" w14:textId="77777777" w:rsidR="00D45DF3" w:rsidRPr="00390B76" w:rsidRDefault="00D45DF3" w:rsidP="00D45DF3">
            <w:pPr>
              <w:spacing w:line="240" w:lineRule="auto"/>
              <w:jc w:val="right"/>
              <w:rPr>
                <w:rFonts w:eastAsia="Calibri"/>
                <w:lang w:eastAsia="en-US"/>
              </w:rPr>
            </w:pPr>
            <w:r w:rsidRPr="00390B76">
              <w:rPr>
                <w:rFonts w:eastAsia="Calibri"/>
                <w:lang w:eastAsia="en-US"/>
              </w:rPr>
              <w:t>43,57</w:t>
            </w:r>
          </w:p>
        </w:tc>
        <w:tc>
          <w:tcPr>
            <w:tcW w:w="396" w:type="pct"/>
            <w:shd w:val="clear" w:color="auto" w:fill="auto"/>
            <w:noWrap/>
            <w:vAlign w:val="center"/>
            <w:hideMark/>
          </w:tcPr>
          <w:p w14:paraId="169FAA63" w14:textId="77777777" w:rsidR="00D45DF3" w:rsidRPr="00390B76" w:rsidRDefault="00D45DF3" w:rsidP="00D45DF3">
            <w:pPr>
              <w:spacing w:line="240" w:lineRule="auto"/>
              <w:jc w:val="right"/>
              <w:rPr>
                <w:rFonts w:eastAsia="Calibri"/>
                <w:lang w:eastAsia="en-US"/>
              </w:rPr>
            </w:pPr>
            <w:r w:rsidRPr="00390B76">
              <w:rPr>
                <w:rFonts w:eastAsia="Calibri"/>
                <w:lang w:eastAsia="en-US"/>
              </w:rPr>
              <w:t>13.197</w:t>
            </w:r>
          </w:p>
        </w:tc>
        <w:tc>
          <w:tcPr>
            <w:tcW w:w="450" w:type="pct"/>
            <w:shd w:val="clear" w:color="auto" w:fill="auto"/>
            <w:noWrap/>
            <w:vAlign w:val="center"/>
            <w:hideMark/>
          </w:tcPr>
          <w:p w14:paraId="06585470" w14:textId="77777777" w:rsidR="00D45DF3" w:rsidRPr="00390B76" w:rsidRDefault="00D45DF3" w:rsidP="00D45DF3">
            <w:pPr>
              <w:spacing w:line="240" w:lineRule="auto"/>
              <w:jc w:val="right"/>
              <w:rPr>
                <w:rFonts w:eastAsia="Calibri"/>
                <w:lang w:eastAsia="en-US"/>
              </w:rPr>
            </w:pPr>
            <w:r w:rsidRPr="00390B76">
              <w:rPr>
                <w:rFonts w:eastAsia="Calibri"/>
                <w:lang w:eastAsia="en-US"/>
              </w:rPr>
              <w:t>15.366</w:t>
            </w:r>
          </w:p>
        </w:tc>
        <w:tc>
          <w:tcPr>
            <w:tcW w:w="471" w:type="pct"/>
            <w:shd w:val="clear" w:color="auto" w:fill="auto"/>
            <w:noWrap/>
            <w:vAlign w:val="center"/>
            <w:hideMark/>
          </w:tcPr>
          <w:p w14:paraId="05ABF035" w14:textId="77777777" w:rsidR="00D45DF3" w:rsidRPr="00390B76" w:rsidRDefault="00D45DF3" w:rsidP="00D45DF3">
            <w:pPr>
              <w:spacing w:line="240" w:lineRule="auto"/>
              <w:jc w:val="right"/>
              <w:rPr>
                <w:rFonts w:eastAsia="Calibri"/>
                <w:lang w:eastAsia="en-US"/>
              </w:rPr>
            </w:pPr>
            <w:r w:rsidRPr="00390B76">
              <w:rPr>
                <w:rFonts w:eastAsia="Calibri"/>
                <w:lang w:eastAsia="en-US"/>
              </w:rPr>
              <w:t>16,44</w:t>
            </w:r>
          </w:p>
        </w:tc>
      </w:tr>
      <w:tr w:rsidR="00D45DF3" w:rsidRPr="00390B76" w14:paraId="5C62CE41" w14:textId="77777777" w:rsidTr="000D2D49">
        <w:trPr>
          <w:trHeight w:val="256"/>
        </w:trPr>
        <w:tc>
          <w:tcPr>
            <w:tcW w:w="634" w:type="pct"/>
            <w:vMerge/>
            <w:shd w:val="clear" w:color="auto" w:fill="auto"/>
            <w:vAlign w:val="center"/>
            <w:hideMark/>
          </w:tcPr>
          <w:p w14:paraId="76BF9523" w14:textId="77777777" w:rsidR="00D45DF3" w:rsidRPr="00390B76" w:rsidRDefault="00D45DF3" w:rsidP="00D45DF3">
            <w:pPr>
              <w:spacing w:line="240" w:lineRule="auto"/>
              <w:rPr>
                <w:b/>
                <w:bCs/>
                <w:lang w:eastAsia="en-US"/>
              </w:rPr>
            </w:pPr>
          </w:p>
        </w:tc>
        <w:tc>
          <w:tcPr>
            <w:tcW w:w="838" w:type="pct"/>
            <w:shd w:val="clear" w:color="auto" w:fill="auto"/>
            <w:noWrap/>
            <w:vAlign w:val="center"/>
            <w:hideMark/>
          </w:tcPr>
          <w:p w14:paraId="2EC9513C" w14:textId="77777777" w:rsidR="00D45DF3" w:rsidRPr="00390B76" w:rsidRDefault="00D45DF3" w:rsidP="00D45DF3">
            <w:pPr>
              <w:spacing w:line="240" w:lineRule="auto"/>
              <w:rPr>
                <w:b/>
                <w:bCs/>
                <w:lang w:eastAsia="en-US"/>
              </w:rPr>
            </w:pPr>
            <w:r w:rsidRPr="00390B76">
              <w:rPr>
                <w:b/>
                <w:bCs/>
                <w:lang w:eastAsia="en-US"/>
              </w:rPr>
              <w:t>Kooperatif</w:t>
            </w:r>
          </w:p>
        </w:tc>
        <w:tc>
          <w:tcPr>
            <w:tcW w:w="399" w:type="pct"/>
            <w:shd w:val="clear" w:color="auto" w:fill="auto"/>
            <w:noWrap/>
            <w:vAlign w:val="center"/>
            <w:hideMark/>
          </w:tcPr>
          <w:p w14:paraId="7C3E2576" w14:textId="77777777" w:rsidR="00D45DF3" w:rsidRPr="00390B76" w:rsidRDefault="00D45DF3" w:rsidP="00D45DF3">
            <w:pPr>
              <w:spacing w:line="240" w:lineRule="auto"/>
              <w:jc w:val="right"/>
              <w:rPr>
                <w:rFonts w:eastAsia="Calibri"/>
                <w:lang w:eastAsia="en-US"/>
              </w:rPr>
            </w:pPr>
            <w:r w:rsidRPr="00390B76">
              <w:rPr>
                <w:rFonts w:eastAsia="Calibri"/>
                <w:lang w:eastAsia="en-US"/>
              </w:rPr>
              <w:t>19</w:t>
            </w:r>
          </w:p>
        </w:tc>
        <w:tc>
          <w:tcPr>
            <w:tcW w:w="399" w:type="pct"/>
            <w:shd w:val="clear" w:color="auto" w:fill="auto"/>
            <w:noWrap/>
            <w:vAlign w:val="center"/>
            <w:hideMark/>
          </w:tcPr>
          <w:p w14:paraId="773028AF" w14:textId="77777777" w:rsidR="00D45DF3" w:rsidRPr="00390B76" w:rsidRDefault="00D45DF3" w:rsidP="00D45DF3">
            <w:pPr>
              <w:spacing w:line="240" w:lineRule="auto"/>
              <w:jc w:val="right"/>
              <w:rPr>
                <w:rFonts w:eastAsia="Calibri"/>
                <w:lang w:eastAsia="en-US"/>
              </w:rPr>
            </w:pPr>
            <w:r w:rsidRPr="00390B76">
              <w:rPr>
                <w:rFonts w:eastAsia="Calibri"/>
                <w:lang w:eastAsia="en-US"/>
              </w:rPr>
              <w:t>3</w:t>
            </w:r>
          </w:p>
        </w:tc>
        <w:tc>
          <w:tcPr>
            <w:tcW w:w="471" w:type="pct"/>
            <w:shd w:val="clear" w:color="auto" w:fill="auto"/>
            <w:noWrap/>
            <w:vAlign w:val="center"/>
            <w:hideMark/>
          </w:tcPr>
          <w:p w14:paraId="0D95B57E" w14:textId="77777777" w:rsidR="00D45DF3" w:rsidRPr="00390B76" w:rsidRDefault="00D45DF3" w:rsidP="00D45DF3">
            <w:pPr>
              <w:spacing w:line="240" w:lineRule="auto"/>
              <w:jc w:val="right"/>
              <w:rPr>
                <w:rFonts w:eastAsia="Calibri"/>
                <w:lang w:eastAsia="en-US"/>
              </w:rPr>
            </w:pPr>
            <w:r w:rsidRPr="00390B76">
              <w:rPr>
                <w:rFonts w:eastAsia="Calibri"/>
                <w:lang w:eastAsia="en-US"/>
              </w:rPr>
              <w:t>533,33</w:t>
            </w:r>
          </w:p>
        </w:tc>
        <w:tc>
          <w:tcPr>
            <w:tcW w:w="399" w:type="pct"/>
            <w:shd w:val="clear" w:color="auto" w:fill="auto"/>
            <w:noWrap/>
            <w:vAlign w:val="center"/>
            <w:hideMark/>
          </w:tcPr>
          <w:p w14:paraId="43605640" w14:textId="77777777" w:rsidR="00D45DF3" w:rsidRPr="00390B76" w:rsidRDefault="00D45DF3" w:rsidP="00D45DF3">
            <w:pPr>
              <w:spacing w:line="240" w:lineRule="auto"/>
              <w:jc w:val="right"/>
              <w:rPr>
                <w:rFonts w:eastAsia="Calibri"/>
                <w:lang w:eastAsia="en-US"/>
              </w:rPr>
            </w:pPr>
            <w:r w:rsidRPr="00390B76">
              <w:rPr>
                <w:rFonts w:eastAsia="Calibri"/>
                <w:lang w:eastAsia="en-US"/>
              </w:rPr>
              <w:t>89</w:t>
            </w:r>
          </w:p>
        </w:tc>
        <w:tc>
          <w:tcPr>
            <w:tcW w:w="544" w:type="pct"/>
            <w:shd w:val="clear" w:color="auto" w:fill="auto"/>
            <w:noWrap/>
            <w:vAlign w:val="center"/>
            <w:hideMark/>
          </w:tcPr>
          <w:p w14:paraId="61D9A6EC" w14:textId="77777777" w:rsidR="00D45DF3" w:rsidRPr="00390B76" w:rsidRDefault="00D45DF3" w:rsidP="00D45DF3">
            <w:pPr>
              <w:spacing w:line="240" w:lineRule="auto"/>
              <w:jc w:val="right"/>
              <w:rPr>
                <w:rFonts w:eastAsia="Calibri"/>
                <w:lang w:eastAsia="en-US"/>
              </w:rPr>
            </w:pPr>
            <w:r w:rsidRPr="00390B76">
              <w:rPr>
                <w:rFonts w:eastAsia="Calibri"/>
                <w:lang w:eastAsia="en-US"/>
              </w:rPr>
              <w:t>-78,65</w:t>
            </w:r>
          </w:p>
        </w:tc>
        <w:tc>
          <w:tcPr>
            <w:tcW w:w="396" w:type="pct"/>
            <w:shd w:val="clear" w:color="auto" w:fill="auto"/>
            <w:noWrap/>
            <w:vAlign w:val="center"/>
            <w:hideMark/>
          </w:tcPr>
          <w:p w14:paraId="75E5851F" w14:textId="77777777" w:rsidR="00D45DF3" w:rsidRPr="00390B76" w:rsidRDefault="00D45DF3" w:rsidP="00D45DF3">
            <w:pPr>
              <w:spacing w:line="240" w:lineRule="auto"/>
              <w:jc w:val="right"/>
              <w:rPr>
                <w:rFonts w:eastAsia="Calibri"/>
                <w:lang w:eastAsia="en-US"/>
              </w:rPr>
            </w:pPr>
            <w:r w:rsidRPr="00390B76">
              <w:rPr>
                <w:rFonts w:eastAsia="Calibri"/>
                <w:lang w:eastAsia="en-US"/>
              </w:rPr>
              <w:t>853</w:t>
            </w:r>
          </w:p>
        </w:tc>
        <w:tc>
          <w:tcPr>
            <w:tcW w:w="450" w:type="pct"/>
            <w:shd w:val="clear" w:color="auto" w:fill="auto"/>
            <w:noWrap/>
            <w:vAlign w:val="center"/>
            <w:hideMark/>
          </w:tcPr>
          <w:p w14:paraId="0130EADB" w14:textId="77777777" w:rsidR="00D45DF3" w:rsidRPr="00390B76" w:rsidRDefault="00D45DF3" w:rsidP="00D45DF3">
            <w:pPr>
              <w:spacing w:line="240" w:lineRule="auto"/>
              <w:jc w:val="right"/>
              <w:rPr>
                <w:rFonts w:eastAsia="Calibri"/>
                <w:lang w:eastAsia="en-US"/>
              </w:rPr>
            </w:pPr>
            <w:r w:rsidRPr="00390B76">
              <w:rPr>
                <w:rFonts w:eastAsia="Calibri"/>
                <w:lang w:eastAsia="en-US"/>
              </w:rPr>
              <w:t>583</w:t>
            </w:r>
          </w:p>
        </w:tc>
        <w:tc>
          <w:tcPr>
            <w:tcW w:w="471" w:type="pct"/>
            <w:shd w:val="clear" w:color="auto" w:fill="auto"/>
            <w:noWrap/>
            <w:vAlign w:val="center"/>
            <w:hideMark/>
          </w:tcPr>
          <w:p w14:paraId="4CAE78F3" w14:textId="77777777" w:rsidR="00D45DF3" w:rsidRPr="00390B76" w:rsidRDefault="00D45DF3" w:rsidP="00D45DF3">
            <w:pPr>
              <w:spacing w:line="240" w:lineRule="auto"/>
              <w:jc w:val="right"/>
              <w:rPr>
                <w:rFonts w:eastAsia="Calibri"/>
                <w:lang w:eastAsia="en-US"/>
              </w:rPr>
            </w:pPr>
            <w:r w:rsidRPr="00390B76">
              <w:rPr>
                <w:rFonts w:eastAsia="Calibri"/>
                <w:lang w:eastAsia="en-US"/>
              </w:rPr>
              <w:t>-31,65</w:t>
            </w:r>
          </w:p>
        </w:tc>
      </w:tr>
      <w:tr w:rsidR="00D45DF3" w:rsidRPr="00390B76" w14:paraId="54C72BEE" w14:textId="77777777" w:rsidTr="000D2D49">
        <w:trPr>
          <w:trHeight w:val="256"/>
        </w:trPr>
        <w:tc>
          <w:tcPr>
            <w:tcW w:w="634" w:type="pct"/>
            <w:vMerge/>
            <w:shd w:val="clear" w:color="auto" w:fill="auto"/>
            <w:vAlign w:val="center"/>
            <w:hideMark/>
          </w:tcPr>
          <w:p w14:paraId="558F7FF5" w14:textId="77777777" w:rsidR="00D45DF3" w:rsidRPr="00390B76" w:rsidRDefault="00D45DF3" w:rsidP="00D45DF3">
            <w:pPr>
              <w:spacing w:line="240" w:lineRule="auto"/>
              <w:rPr>
                <w:b/>
                <w:bCs/>
                <w:lang w:eastAsia="en-US"/>
              </w:rPr>
            </w:pPr>
          </w:p>
        </w:tc>
        <w:tc>
          <w:tcPr>
            <w:tcW w:w="838" w:type="pct"/>
            <w:shd w:val="clear" w:color="auto" w:fill="auto"/>
            <w:noWrap/>
            <w:vAlign w:val="center"/>
            <w:hideMark/>
          </w:tcPr>
          <w:p w14:paraId="7D2CCCDE" w14:textId="77777777" w:rsidR="00D45DF3" w:rsidRPr="00390B76" w:rsidRDefault="00D45DF3" w:rsidP="00D45DF3">
            <w:pPr>
              <w:spacing w:line="240" w:lineRule="auto"/>
              <w:rPr>
                <w:b/>
                <w:bCs/>
                <w:lang w:eastAsia="en-US"/>
              </w:rPr>
            </w:pPr>
            <w:r w:rsidRPr="00390B76">
              <w:rPr>
                <w:b/>
                <w:bCs/>
                <w:lang w:eastAsia="en-US"/>
              </w:rPr>
              <w:t>Ger.Kişi Tic.İşl.</w:t>
            </w:r>
          </w:p>
        </w:tc>
        <w:tc>
          <w:tcPr>
            <w:tcW w:w="399" w:type="pct"/>
            <w:shd w:val="clear" w:color="auto" w:fill="auto"/>
            <w:noWrap/>
            <w:vAlign w:val="center"/>
            <w:hideMark/>
          </w:tcPr>
          <w:p w14:paraId="3ABC4BF2" w14:textId="77777777" w:rsidR="00D45DF3" w:rsidRPr="00390B76" w:rsidRDefault="00D45DF3" w:rsidP="00D45DF3">
            <w:pPr>
              <w:spacing w:line="240" w:lineRule="auto"/>
              <w:jc w:val="right"/>
              <w:rPr>
                <w:rFonts w:eastAsia="Calibri"/>
                <w:lang w:eastAsia="en-US"/>
              </w:rPr>
            </w:pPr>
            <w:r w:rsidRPr="00390B76">
              <w:rPr>
                <w:rFonts w:eastAsia="Calibri"/>
                <w:lang w:eastAsia="en-US"/>
              </w:rPr>
              <w:t>4.471</w:t>
            </w:r>
          </w:p>
        </w:tc>
        <w:tc>
          <w:tcPr>
            <w:tcW w:w="399" w:type="pct"/>
            <w:shd w:val="clear" w:color="auto" w:fill="auto"/>
            <w:noWrap/>
            <w:vAlign w:val="center"/>
            <w:hideMark/>
          </w:tcPr>
          <w:p w14:paraId="64BA60F2" w14:textId="77777777" w:rsidR="00D45DF3" w:rsidRPr="00390B76" w:rsidRDefault="00D45DF3" w:rsidP="00D45DF3">
            <w:pPr>
              <w:spacing w:line="240" w:lineRule="auto"/>
              <w:jc w:val="right"/>
              <w:rPr>
                <w:rFonts w:eastAsia="Calibri"/>
                <w:lang w:eastAsia="en-US"/>
              </w:rPr>
            </w:pPr>
            <w:r w:rsidRPr="00390B76">
              <w:rPr>
                <w:rFonts w:eastAsia="Calibri"/>
                <w:lang w:eastAsia="en-US"/>
              </w:rPr>
              <w:t>1.304</w:t>
            </w:r>
          </w:p>
        </w:tc>
        <w:tc>
          <w:tcPr>
            <w:tcW w:w="471" w:type="pct"/>
            <w:shd w:val="clear" w:color="auto" w:fill="auto"/>
            <w:noWrap/>
            <w:vAlign w:val="center"/>
            <w:hideMark/>
          </w:tcPr>
          <w:p w14:paraId="5D26228B" w14:textId="77777777" w:rsidR="00D45DF3" w:rsidRPr="00390B76" w:rsidRDefault="00D45DF3" w:rsidP="00D45DF3">
            <w:pPr>
              <w:spacing w:line="240" w:lineRule="auto"/>
              <w:jc w:val="right"/>
              <w:rPr>
                <w:rFonts w:eastAsia="Calibri"/>
                <w:lang w:eastAsia="en-US"/>
              </w:rPr>
            </w:pPr>
            <w:r w:rsidRPr="00390B76">
              <w:rPr>
                <w:rFonts w:eastAsia="Calibri"/>
                <w:lang w:eastAsia="en-US"/>
              </w:rPr>
              <w:t>242,87</w:t>
            </w:r>
          </w:p>
        </w:tc>
        <w:tc>
          <w:tcPr>
            <w:tcW w:w="399" w:type="pct"/>
            <w:shd w:val="clear" w:color="auto" w:fill="auto"/>
            <w:noWrap/>
            <w:vAlign w:val="center"/>
            <w:hideMark/>
          </w:tcPr>
          <w:p w14:paraId="1B08074A" w14:textId="77777777" w:rsidR="00D45DF3" w:rsidRPr="00390B76" w:rsidRDefault="00D45DF3" w:rsidP="00D45DF3">
            <w:pPr>
              <w:spacing w:line="240" w:lineRule="auto"/>
              <w:jc w:val="right"/>
              <w:rPr>
                <w:rFonts w:eastAsia="Calibri"/>
                <w:lang w:eastAsia="en-US"/>
              </w:rPr>
            </w:pPr>
            <w:r w:rsidRPr="00390B76">
              <w:rPr>
                <w:rFonts w:eastAsia="Calibri"/>
                <w:lang w:eastAsia="en-US"/>
              </w:rPr>
              <w:t>1.853</w:t>
            </w:r>
          </w:p>
        </w:tc>
        <w:tc>
          <w:tcPr>
            <w:tcW w:w="544" w:type="pct"/>
            <w:shd w:val="clear" w:color="auto" w:fill="auto"/>
            <w:noWrap/>
            <w:vAlign w:val="center"/>
            <w:hideMark/>
          </w:tcPr>
          <w:p w14:paraId="1E0C5EBA" w14:textId="77777777" w:rsidR="00D45DF3" w:rsidRPr="00390B76" w:rsidRDefault="00D45DF3" w:rsidP="00D45DF3">
            <w:pPr>
              <w:spacing w:line="240" w:lineRule="auto"/>
              <w:jc w:val="right"/>
              <w:rPr>
                <w:rFonts w:eastAsia="Calibri"/>
                <w:lang w:eastAsia="en-US"/>
              </w:rPr>
            </w:pPr>
            <w:r w:rsidRPr="00390B76">
              <w:rPr>
                <w:rFonts w:eastAsia="Calibri"/>
                <w:lang w:eastAsia="en-US"/>
              </w:rPr>
              <w:t>141,28</w:t>
            </w:r>
          </w:p>
        </w:tc>
        <w:tc>
          <w:tcPr>
            <w:tcW w:w="396" w:type="pct"/>
            <w:shd w:val="clear" w:color="auto" w:fill="auto"/>
            <w:noWrap/>
            <w:vAlign w:val="center"/>
            <w:hideMark/>
          </w:tcPr>
          <w:p w14:paraId="5B9ACBED" w14:textId="77777777" w:rsidR="00D45DF3" w:rsidRPr="00390B76" w:rsidRDefault="00D45DF3" w:rsidP="00D45DF3">
            <w:pPr>
              <w:spacing w:line="240" w:lineRule="auto"/>
              <w:jc w:val="right"/>
              <w:rPr>
                <w:rFonts w:eastAsia="Calibri"/>
                <w:lang w:eastAsia="en-US"/>
              </w:rPr>
            </w:pPr>
            <w:r w:rsidRPr="00390B76">
              <w:rPr>
                <w:rFonts w:eastAsia="Calibri"/>
                <w:lang w:eastAsia="en-US"/>
              </w:rPr>
              <w:t>19.044</w:t>
            </w:r>
          </w:p>
        </w:tc>
        <w:tc>
          <w:tcPr>
            <w:tcW w:w="450" w:type="pct"/>
            <w:shd w:val="clear" w:color="auto" w:fill="auto"/>
            <w:noWrap/>
            <w:vAlign w:val="center"/>
            <w:hideMark/>
          </w:tcPr>
          <w:p w14:paraId="5C8E3271" w14:textId="77777777" w:rsidR="00D45DF3" w:rsidRPr="00390B76" w:rsidRDefault="00D45DF3" w:rsidP="00D45DF3">
            <w:pPr>
              <w:spacing w:line="240" w:lineRule="auto"/>
              <w:jc w:val="right"/>
              <w:rPr>
                <w:rFonts w:eastAsia="Calibri"/>
                <w:lang w:eastAsia="en-US"/>
              </w:rPr>
            </w:pPr>
            <w:r w:rsidRPr="00390B76">
              <w:rPr>
                <w:rFonts w:eastAsia="Calibri"/>
                <w:lang w:eastAsia="en-US"/>
              </w:rPr>
              <w:t>24.136</w:t>
            </w:r>
          </w:p>
        </w:tc>
        <w:tc>
          <w:tcPr>
            <w:tcW w:w="471" w:type="pct"/>
            <w:shd w:val="clear" w:color="auto" w:fill="auto"/>
            <w:noWrap/>
            <w:vAlign w:val="center"/>
            <w:hideMark/>
          </w:tcPr>
          <w:p w14:paraId="5631EFBE" w14:textId="77777777" w:rsidR="00D45DF3" w:rsidRPr="00390B76" w:rsidRDefault="00D45DF3" w:rsidP="00D45DF3">
            <w:pPr>
              <w:spacing w:line="240" w:lineRule="auto"/>
              <w:jc w:val="right"/>
              <w:rPr>
                <w:rFonts w:eastAsia="Calibri"/>
                <w:lang w:eastAsia="en-US"/>
              </w:rPr>
            </w:pPr>
            <w:r w:rsidRPr="00390B76">
              <w:rPr>
                <w:rFonts w:eastAsia="Calibri"/>
                <w:lang w:eastAsia="en-US"/>
              </w:rPr>
              <w:t>26,74</w:t>
            </w:r>
          </w:p>
        </w:tc>
      </w:tr>
    </w:tbl>
    <w:p w14:paraId="3C5D1C87" w14:textId="77777777" w:rsidR="00B31422" w:rsidRPr="00390B76" w:rsidRDefault="00B31422" w:rsidP="00D45DF3">
      <w:pPr>
        <w:spacing w:line="240" w:lineRule="auto"/>
        <w:rPr>
          <w:rFonts w:eastAsia="Calibri"/>
          <w:lang w:eastAsia="en-US"/>
        </w:rPr>
      </w:pPr>
    </w:p>
    <w:p w14:paraId="77ED367A" w14:textId="77777777" w:rsidR="00D45DF3" w:rsidRPr="00390B76" w:rsidRDefault="00D45DF3" w:rsidP="00D45DF3">
      <w:pPr>
        <w:spacing w:line="240" w:lineRule="auto"/>
        <w:rPr>
          <w:rFonts w:eastAsia="Calibri"/>
          <w:lang w:eastAsia="en-US"/>
        </w:rPr>
      </w:pPr>
      <w:r w:rsidRPr="00390B76">
        <w:rPr>
          <w:rFonts w:eastAsia="Calibri"/>
          <w:lang w:eastAsia="en-US"/>
        </w:rPr>
        <w:t>* Kurulan gerçek kişi ticari işletmesi sayısı adi ortaklıkları da içermektedir.</w:t>
      </w:r>
    </w:p>
    <w:p w14:paraId="624FF189" w14:textId="6E4428EF" w:rsidR="00D45DF3" w:rsidRPr="00390B76" w:rsidRDefault="00D45DF3" w:rsidP="00D45DF3">
      <w:pPr>
        <w:spacing w:line="240" w:lineRule="auto"/>
        <w:rPr>
          <w:rFonts w:eastAsia="Calibri"/>
          <w:lang w:eastAsia="en-US"/>
        </w:rPr>
      </w:pPr>
      <w:r w:rsidRPr="00390B76">
        <w:rPr>
          <w:rFonts w:eastAsia="Calibri"/>
          <w:lang w:eastAsia="en-US"/>
        </w:rPr>
        <w:t>* * Kapanan gerçek kişi ticari işletmesi sayısı, yapılan tebligatlarla ticari faaliyeti bulunmadığı tespit edilen gerçek kişi ticari işletmesinin kayıtlarının ilgili Ticaret Sicil Müdürlükleri tarafından Ticaret Sicil Yönetmeliğinin 51. maddesine istinaden re’sen silinen işletmelerini  kapsamamaktadır. 2020 yılı Aralık ayında 399, Ocak-Aralık döneminde 10.733  gerçek kişi ticari işletmesi re’sen kapatılmıştır.</w:t>
      </w:r>
    </w:p>
    <w:p w14:paraId="47E3585A" w14:textId="77C15487" w:rsidR="00D45DF3" w:rsidRPr="00390B76" w:rsidRDefault="00D45DF3" w:rsidP="00D45DF3">
      <w:pPr>
        <w:spacing w:line="240" w:lineRule="auto"/>
        <w:rPr>
          <w:rFonts w:eastAsia="Calibri"/>
          <w:lang w:eastAsia="en-US"/>
        </w:rPr>
      </w:pPr>
    </w:p>
    <w:p w14:paraId="4ED4A518" w14:textId="07FD7EE5" w:rsidR="00D45DF3" w:rsidRPr="00390B76" w:rsidRDefault="00D45DF3" w:rsidP="00D45DF3">
      <w:pPr>
        <w:spacing w:line="240" w:lineRule="auto"/>
        <w:rPr>
          <w:rFonts w:eastAsia="Calibri"/>
          <w:lang w:eastAsia="en-US"/>
        </w:rPr>
      </w:pPr>
      <w:r w:rsidRPr="00390B76">
        <w:rPr>
          <w:rFonts w:eastAsia="Calibri"/>
          <w:lang w:eastAsia="en-US"/>
        </w:rPr>
        <w:t>(</w:t>
      </w:r>
      <w:r w:rsidRPr="00390B76">
        <w:rPr>
          <w:rFonts w:eastAsia="Calibri"/>
          <w:b/>
          <w:bCs/>
          <w:lang w:eastAsia="en-US"/>
        </w:rPr>
        <w:t>Kaynak:</w:t>
      </w:r>
      <w:r w:rsidRPr="00390B76">
        <w:rPr>
          <w:rFonts w:eastAsia="Calibri"/>
          <w:lang w:eastAsia="en-US"/>
        </w:rPr>
        <w:t xml:space="preserve"> TOBB)</w:t>
      </w:r>
    </w:p>
    <w:p w14:paraId="3294C6BC" w14:textId="77777777" w:rsidR="0068714A" w:rsidRPr="00390B76" w:rsidRDefault="0068714A" w:rsidP="00E24E47">
      <w:pPr>
        <w:spacing w:line="240" w:lineRule="auto"/>
        <w:jc w:val="both"/>
      </w:pPr>
    </w:p>
    <w:p w14:paraId="1098DFFC" w14:textId="2FFFCDA2" w:rsidR="00573D8B" w:rsidRPr="00390B76" w:rsidRDefault="00E9173A" w:rsidP="00573D8B">
      <w:pPr>
        <w:shd w:val="clear" w:color="auto" w:fill="FFFFFF"/>
        <w:spacing w:line="240" w:lineRule="auto"/>
        <w:jc w:val="both"/>
        <w:textAlignment w:val="baseline"/>
        <w:outlineLvl w:val="1"/>
        <w:rPr>
          <w:b/>
          <w:bCs/>
        </w:rPr>
      </w:pPr>
      <w:r w:rsidRPr="00390B76">
        <w:rPr>
          <w:b/>
          <w:bCs/>
        </w:rPr>
        <w:t>Yapı Ruhsatları 2020</w:t>
      </w:r>
    </w:p>
    <w:p w14:paraId="33CC87D0" w14:textId="77777777" w:rsidR="00E9173A" w:rsidRPr="00390B76" w:rsidRDefault="00E9173A" w:rsidP="00573D8B">
      <w:pPr>
        <w:shd w:val="clear" w:color="auto" w:fill="FFFFFF"/>
        <w:spacing w:line="240" w:lineRule="auto"/>
        <w:jc w:val="both"/>
        <w:textAlignment w:val="baseline"/>
        <w:outlineLvl w:val="1"/>
        <w:rPr>
          <w:b/>
          <w:bCs/>
        </w:rPr>
      </w:pPr>
    </w:p>
    <w:p w14:paraId="50DD88D3" w14:textId="46E993BB" w:rsidR="00E9173A" w:rsidRPr="00390B76" w:rsidRDefault="00E9173A" w:rsidP="00E9173A">
      <w:pPr>
        <w:shd w:val="clear" w:color="auto" w:fill="FFFFFF"/>
        <w:spacing w:line="240" w:lineRule="auto"/>
        <w:jc w:val="both"/>
        <w:textAlignment w:val="baseline"/>
        <w:outlineLvl w:val="1"/>
        <w:rPr>
          <w:b/>
          <w:bCs/>
        </w:rPr>
      </w:pPr>
      <w:r w:rsidRPr="00390B76">
        <w:rPr>
          <w:b/>
          <w:bCs/>
        </w:rPr>
        <w:t>Yapı İzin İstatistikleri, Ocak - Aralık 2020</w:t>
      </w:r>
    </w:p>
    <w:p w14:paraId="5830D2C5" w14:textId="77777777" w:rsidR="00E9173A" w:rsidRPr="00390B76" w:rsidRDefault="00E9173A" w:rsidP="00E9173A">
      <w:pPr>
        <w:shd w:val="clear" w:color="auto" w:fill="FFFFFF"/>
        <w:spacing w:line="240" w:lineRule="auto"/>
        <w:jc w:val="both"/>
        <w:textAlignment w:val="baseline"/>
        <w:outlineLvl w:val="1"/>
        <w:rPr>
          <w:bCs/>
        </w:rPr>
      </w:pPr>
      <w:r w:rsidRPr="00390B76">
        <w:rPr>
          <w:b/>
          <w:bCs/>
        </w:rPr>
        <w:br/>
      </w:r>
      <w:r w:rsidRPr="00390B76">
        <w:rPr>
          <w:bCs/>
        </w:rPr>
        <w:t>Yapı ruhsatı verilen yapıların yüzölçümü % 48,7 arttı.</w:t>
      </w:r>
    </w:p>
    <w:p w14:paraId="6B65B021" w14:textId="77777777" w:rsidR="00E9173A" w:rsidRPr="00390B76" w:rsidRDefault="00E9173A" w:rsidP="00E9173A">
      <w:pPr>
        <w:shd w:val="clear" w:color="auto" w:fill="FFFFFF"/>
        <w:spacing w:line="240" w:lineRule="auto"/>
        <w:jc w:val="both"/>
        <w:textAlignment w:val="baseline"/>
        <w:outlineLvl w:val="1"/>
        <w:rPr>
          <w:bCs/>
        </w:rPr>
      </w:pPr>
      <w:r w:rsidRPr="00390B76">
        <w:rPr>
          <w:bCs/>
        </w:rPr>
        <w:br/>
        <w:t>Belediyeler tarafından verilen yapı ruhsatlarının 2020 yılında bir önceki yıla göre bina sayısı % 69,4, yüzölçümü % 48,7, değeri % 71,1, daire sayısı % 68,5 arttı.</w:t>
      </w:r>
    </w:p>
    <w:p w14:paraId="7AEA9674" w14:textId="6EEA50AC" w:rsidR="000064B3" w:rsidRPr="00390B76" w:rsidRDefault="00E9173A" w:rsidP="00E9173A">
      <w:pPr>
        <w:shd w:val="clear" w:color="auto" w:fill="FFFFFF"/>
        <w:spacing w:line="240" w:lineRule="auto"/>
        <w:jc w:val="both"/>
        <w:textAlignment w:val="baseline"/>
        <w:outlineLvl w:val="1"/>
        <w:rPr>
          <w:bCs/>
        </w:rPr>
      </w:pPr>
      <w:r w:rsidRPr="00390B76">
        <w:rPr>
          <w:bCs/>
        </w:rPr>
        <w:br/>
      </w:r>
      <w:r w:rsidRPr="00390B76">
        <w:rPr>
          <w:bCs/>
        </w:rPr>
        <w:br/>
        <w:t>Yapı ruhsatı, Ocak-Aralık 2018-2020</w:t>
      </w:r>
      <w:r w:rsidRPr="00390B76">
        <w:rPr>
          <w:bCs/>
        </w:rPr>
        <w:br/>
      </w:r>
      <w:r w:rsidRPr="00390B76">
        <w:rPr>
          <w:bCs/>
          <w:noProof/>
        </w:rPr>
        <w:drawing>
          <wp:inline distT="0" distB="0" distL="0" distR="0" wp14:anchorId="40E242F3" wp14:editId="01321F62">
            <wp:extent cx="6219825" cy="1828852"/>
            <wp:effectExtent l="0" t="0" r="0" b="0"/>
            <wp:docPr id="20" name="Resim 20" descr="https://tuikweb.tuik.gov.tr/hb/32/kapak/37460_img_2_32_24.02.2021174397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ikweb.tuik.gov.tr/hb/32/kapak/37460_img_2_32_24.02.2021174397578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239884" cy="1834750"/>
                    </a:xfrm>
                    <a:prstGeom prst="rect">
                      <a:avLst/>
                    </a:prstGeom>
                    <a:noFill/>
                    <a:ln>
                      <a:noFill/>
                    </a:ln>
                  </pic:spPr>
                </pic:pic>
              </a:graphicData>
            </a:graphic>
          </wp:inline>
        </w:drawing>
      </w:r>
      <w:r w:rsidRPr="00390B76">
        <w:rPr>
          <w:bCs/>
        </w:rPr>
        <w:br/>
      </w:r>
      <w:r w:rsidRPr="00390B76">
        <w:rPr>
          <w:bCs/>
        </w:rPr>
        <w:br/>
        <w:t>Toplam yüzölçümün %</w:t>
      </w:r>
      <w:r w:rsidR="000064B3" w:rsidRPr="00390B76">
        <w:rPr>
          <w:bCs/>
        </w:rPr>
        <w:t xml:space="preserve"> </w:t>
      </w:r>
      <w:r w:rsidRPr="00390B76">
        <w:rPr>
          <w:bCs/>
        </w:rPr>
        <w:t>56,9'u konut alanı olarak gerçekleşti</w:t>
      </w:r>
      <w:r w:rsidR="000064B3" w:rsidRPr="00390B76">
        <w:rPr>
          <w:bCs/>
        </w:rPr>
        <w:t>.</w:t>
      </w:r>
    </w:p>
    <w:p w14:paraId="63E72AD7" w14:textId="77777777" w:rsidR="000064B3" w:rsidRPr="00390B76" w:rsidRDefault="00E9173A" w:rsidP="00E9173A">
      <w:pPr>
        <w:shd w:val="clear" w:color="auto" w:fill="FFFFFF"/>
        <w:spacing w:line="240" w:lineRule="auto"/>
        <w:jc w:val="both"/>
        <w:textAlignment w:val="baseline"/>
        <w:outlineLvl w:val="1"/>
        <w:rPr>
          <w:bCs/>
        </w:rPr>
      </w:pPr>
      <w:r w:rsidRPr="00390B76">
        <w:rPr>
          <w:bCs/>
        </w:rPr>
        <w:br/>
        <w:t>Yapı ruhsatı verilen yapıların 2020 yılında toplam yüzölçümü 111,0 milyon m² iken; bunun 63,2 milyon m²'si konut, 26,2 milyon m²'si konut dışı ve 21,6 milyon m²'si ise ortak kullanım alanı olarak gerçekleşti.</w:t>
      </w:r>
    </w:p>
    <w:p w14:paraId="1FDC6DB3" w14:textId="195DFCF4" w:rsidR="000064B3" w:rsidRPr="00390B76" w:rsidRDefault="00E9173A" w:rsidP="00E9173A">
      <w:pPr>
        <w:shd w:val="clear" w:color="auto" w:fill="FFFFFF"/>
        <w:spacing w:line="240" w:lineRule="auto"/>
        <w:jc w:val="both"/>
        <w:textAlignment w:val="baseline"/>
        <w:outlineLvl w:val="1"/>
        <w:rPr>
          <w:bCs/>
        </w:rPr>
      </w:pPr>
      <w:r w:rsidRPr="00390B76">
        <w:rPr>
          <w:bCs/>
        </w:rPr>
        <w:br/>
        <w:t>Kullanma amacına göre en yüksek pay %</w:t>
      </w:r>
      <w:r w:rsidR="000064B3" w:rsidRPr="00390B76">
        <w:rPr>
          <w:bCs/>
        </w:rPr>
        <w:t xml:space="preserve"> </w:t>
      </w:r>
      <w:r w:rsidRPr="00390B76">
        <w:rPr>
          <w:bCs/>
        </w:rPr>
        <w:t>72,5 ile iki ve daha fazla daireli ikamet amaçlı binaların oldu</w:t>
      </w:r>
      <w:r w:rsidR="000064B3" w:rsidRPr="00390B76">
        <w:rPr>
          <w:bCs/>
        </w:rPr>
        <w:t>.</w:t>
      </w:r>
    </w:p>
    <w:p w14:paraId="0BB0086C" w14:textId="45BDDE6D" w:rsidR="000064B3" w:rsidRPr="00390B76" w:rsidRDefault="00E9173A" w:rsidP="00E9173A">
      <w:pPr>
        <w:shd w:val="clear" w:color="auto" w:fill="FFFFFF"/>
        <w:spacing w:line="240" w:lineRule="auto"/>
        <w:jc w:val="both"/>
        <w:textAlignment w:val="baseline"/>
        <w:outlineLvl w:val="1"/>
        <w:rPr>
          <w:bCs/>
        </w:rPr>
      </w:pPr>
      <w:r w:rsidRPr="00390B76">
        <w:rPr>
          <w:bCs/>
        </w:rPr>
        <w:br/>
        <w:t>Yapı ruhsatı verilen yapıların 2020 yılında kullanma amacına göre en yüksek paya 80,5 milyon m² ile iki ve daha fazla daireli ikamet amaçlı binalar sahip oldu. Bunu 6,9 milyon m² ile sanayi binaları ve depolar izledi.</w:t>
      </w:r>
    </w:p>
    <w:p w14:paraId="63105021" w14:textId="4AC595D1" w:rsidR="000064B3" w:rsidRPr="00390B76" w:rsidRDefault="00E9173A" w:rsidP="00E9173A">
      <w:pPr>
        <w:shd w:val="clear" w:color="auto" w:fill="FFFFFF"/>
        <w:spacing w:line="240" w:lineRule="auto"/>
        <w:jc w:val="both"/>
        <w:textAlignment w:val="baseline"/>
        <w:outlineLvl w:val="1"/>
        <w:rPr>
          <w:bCs/>
        </w:rPr>
      </w:pPr>
      <w:r w:rsidRPr="00390B76">
        <w:rPr>
          <w:bCs/>
        </w:rPr>
        <w:br/>
        <w:t>Yapı kullanma izin belgesi verilen yapıların yüzölçümü %</w:t>
      </w:r>
      <w:r w:rsidR="000064B3" w:rsidRPr="00390B76">
        <w:rPr>
          <w:bCs/>
        </w:rPr>
        <w:t xml:space="preserve"> </w:t>
      </w:r>
      <w:r w:rsidRPr="00390B76">
        <w:rPr>
          <w:bCs/>
        </w:rPr>
        <w:t>18,9 azaldı</w:t>
      </w:r>
      <w:r w:rsidR="000064B3" w:rsidRPr="00390B76">
        <w:rPr>
          <w:bCs/>
        </w:rPr>
        <w:t>.</w:t>
      </w:r>
    </w:p>
    <w:p w14:paraId="4BC9789A" w14:textId="77777777" w:rsidR="000064B3" w:rsidRPr="00390B76" w:rsidRDefault="000064B3" w:rsidP="00E9173A">
      <w:pPr>
        <w:shd w:val="clear" w:color="auto" w:fill="FFFFFF"/>
        <w:spacing w:line="240" w:lineRule="auto"/>
        <w:jc w:val="both"/>
        <w:textAlignment w:val="baseline"/>
        <w:outlineLvl w:val="1"/>
        <w:rPr>
          <w:bCs/>
        </w:rPr>
      </w:pPr>
    </w:p>
    <w:p w14:paraId="4F2B9CAE" w14:textId="77777777" w:rsidR="000064B3" w:rsidRPr="00390B76" w:rsidRDefault="00E9173A" w:rsidP="00E9173A">
      <w:pPr>
        <w:shd w:val="clear" w:color="auto" w:fill="FFFFFF"/>
        <w:spacing w:line="240" w:lineRule="auto"/>
        <w:jc w:val="both"/>
        <w:textAlignment w:val="baseline"/>
        <w:outlineLvl w:val="1"/>
        <w:rPr>
          <w:bCs/>
        </w:rPr>
      </w:pPr>
      <w:r w:rsidRPr="00390B76">
        <w:rPr>
          <w:bCs/>
        </w:rPr>
        <w:t>Belediyeler tarafından verilen yapı kullanma izin belgelerinin 2020 yılında bir önceki yıla göre bina sayısı %</w:t>
      </w:r>
      <w:r w:rsidR="000064B3" w:rsidRPr="00390B76">
        <w:rPr>
          <w:bCs/>
        </w:rPr>
        <w:t xml:space="preserve"> </w:t>
      </w:r>
      <w:r w:rsidRPr="00390B76">
        <w:rPr>
          <w:bCs/>
        </w:rPr>
        <w:t>17,4, yüzölçümü %</w:t>
      </w:r>
      <w:r w:rsidR="000064B3" w:rsidRPr="00390B76">
        <w:rPr>
          <w:bCs/>
        </w:rPr>
        <w:t xml:space="preserve"> </w:t>
      </w:r>
      <w:r w:rsidRPr="00390B76">
        <w:rPr>
          <w:bCs/>
        </w:rPr>
        <w:t>18,9, değeri %</w:t>
      </w:r>
      <w:r w:rsidR="000064B3" w:rsidRPr="00390B76">
        <w:rPr>
          <w:bCs/>
        </w:rPr>
        <w:t xml:space="preserve"> </w:t>
      </w:r>
      <w:r w:rsidRPr="00390B76">
        <w:rPr>
          <w:bCs/>
        </w:rPr>
        <w:t>7,8, daire sayısı %</w:t>
      </w:r>
      <w:r w:rsidR="000064B3" w:rsidRPr="00390B76">
        <w:rPr>
          <w:bCs/>
        </w:rPr>
        <w:t xml:space="preserve"> </w:t>
      </w:r>
      <w:r w:rsidRPr="00390B76">
        <w:rPr>
          <w:bCs/>
        </w:rPr>
        <w:t>19,0 azaldı.</w:t>
      </w:r>
    </w:p>
    <w:p w14:paraId="335E1BCB" w14:textId="77777777" w:rsidR="00B31422" w:rsidRPr="00390B76" w:rsidRDefault="00B31422" w:rsidP="00E9173A">
      <w:pPr>
        <w:shd w:val="clear" w:color="auto" w:fill="FFFFFF"/>
        <w:spacing w:line="240" w:lineRule="auto"/>
        <w:jc w:val="both"/>
        <w:textAlignment w:val="baseline"/>
        <w:outlineLvl w:val="1"/>
        <w:rPr>
          <w:bCs/>
        </w:rPr>
      </w:pPr>
    </w:p>
    <w:p w14:paraId="6C6AC488" w14:textId="67298950" w:rsidR="000064B3" w:rsidRPr="00390B76" w:rsidRDefault="00E9173A" w:rsidP="00E9173A">
      <w:pPr>
        <w:shd w:val="clear" w:color="auto" w:fill="FFFFFF"/>
        <w:spacing w:line="240" w:lineRule="auto"/>
        <w:jc w:val="both"/>
        <w:textAlignment w:val="baseline"/>
        <w:outlineLvl w:val="1"/>
        <w:rPr>
          <w:bCs/>
        </w:rPr>
      </w:pPr>
      <w:r w:rsidRPr="00390B76">
        <w:rPr>
          <w:bCs/>
        </w:rPr>
        <w:t>Yapı kullanma izin belgesi, Ocak-Aralık 2018-2020</w:t>
      </w:r>
    </w:p>
    <w:p w14:paraId="39127B39" w14:textId="77777777" w:rsidR="000064B3" w:rsidRPr="00390B76" w:rsidRDefault="00E9173A" w:rsidP="00E9173A">
      <w:pPr>
        <w:shd w:val="clear" w:color="auto" w:fill="FFFFFF"/>
        <w:spacing w:line="240" w:lineRule="auto"/>
        <w:jc w:val="both"/>
        <w:textAlignment w:val="baseline"/>
        <w:outlineLvl w:val="1"/>
        <w:rPr>
          <w:bCs/>
        </w:rPr>
      </w:pPr>
      <w:r w:rsidRPr="00390B76">
        <w:rPr>
          <w:bCs/>
        </w:rPr>
        <w:br/>
      </w:r>
      <w:r w:rsidRPr="00390B76">
        <w:rPr>
          <w:bCs/>
          <w:noProof/>
        </w:rPr>
        <w:drawing>
          <wp:inline distT="0" distB="0" distL="0" distR="0" wp14:anchorId="7D0F2711" wp14:editId="1747D065">
            <wp:extent cx="6000750" cy="1685142"/>
            <wp:effectExtent l="0" t="0" r="0" b="0"/>
            <wp:docPr id="10" name="Resim 10" descr="https://tuikweb.tuik.gov.tr/hb/32/kapak/37460_img_6_32_24.02.2021119934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ikweb.tuik.gov.tr/hb/32/kapak/37460_img_6_32_24.02.20211199344673.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21851" cy="1691068"/>
                    </a:xfrm>
                    <a:prstGeom prst="rect">
                      <a:avLst/>
                    </a:prstGeom>
                    <a:noFill/>
                    <a:ln>
                      <a:noFill/>
                    </a:ln>
                  </pic:spPr>
                </pic:pic>
              </a:graphicData>
            </a:graphic>
          </wp:inline>
        </w:drawing>
      </w:r>
      <w:r w:rsidRPr="00390B76">
        <w:rPr>
          <w:bCs/>
        </w:rPr>
        <w:br/>
      </w:r>
      <w:r w:rsidRPr="00390B76">
        <w:rPr>
          <w:bCs/>
        </w:rPr>
        <w:lastRenderedPageBreak/>
        <w:br/>
        <w:t>Toplam yüzölçümün %56,9'u konut alanı olarak gerçekleşti</w:t>
      </w:r>
      <w:r w:rsidR="000064B3" w:rsidRPr="00390B76">
        <w:rPr>
          <w:bCs/>
        </w:rPr>
        <w:t>.</w:t>
      </w:r>
    </w:p>
    <w:p w14:paraId="2B8FDB6B" w14:textId="77777777" w:rsidR="000064B3" w:rsidRPr="00390B76" w:rsidRDefault="00E9173A" w:rsidP="00E9173A">
      <w:pPr>
        <w:shd w:val="clear" w:color="auto" w:fill="FFFFFF"/>
        <w:spacing w:line="240" w:lineRule="auto"/>
        <w:jc w:val="both"/>
        <w:textAlignment w:val="baseline"/>
        <w:outlineLvl w:val="1"/>
        <w:rPr>
          <w:bCs/>
        </w:rPr>
      </w:pPr>
      <w:r w:rsidRPr="00390B76">
        <w:rPr>
          <w:bCs/>
        </w:rPr>
        <w:br/>
        <w:t>Yapı kullanma izin belgesi verilen yapıların 2020 yılında toplam yüzölçümü 122,0 milyon m² iken; bunun 69,4 milyon m²'si konut, 25,9 milyon m²'si konut dışı ve 26,6 milyon m²'si ise ortak kullanım alanı olarak gerçekleşti.</w:t>
      </w:r>
    </w:p>
    <w:p w14:paraId="23BFDDD9" w14:textId="77777777" w:rsidR="000064B3" w:rsidRPr="00390B76" w:rsidRDefault="00E9173A" w:rsidP="00E9173A">
      <w:pPr>
        <w:shd w:val="clear" w:color="auto" w:fill="FFFFFF"/>
        <w:spacing w:line="240" w:lineRule="auto"/>
        <w:jc w:val="both"/>
        <w:textAlignment w:val="baseline"/>
        <w:outlineLvl w:val="1"/>
        <w:rPr>
          <w:bCs/>
        </w:rPr>
      </w:pPr>
      <w:r w:rsidRPr="00390B76">
        <w:rPr>
          <w:bCs/>
        </w:rPr>
        <w:br/>
        <w:t xml:space="preserve">Yapı kullanma izin belgesine göre konut, konut dışı ve ortak alanların yüzölçümü payları, </w:t>
      </w:r>
    </w:p>
    <w:p w14:paraId="50BC8AA8" w14:textId="77777777" w:rsidR="000064B3" w:rsidRPr="00390B76" w:rsidRDefault="00E9173A" w:rsidP="00E9173A">
      <w:pPr>
        <w:shd w:val="clear" w:color="auto" w:fill="FFFFFF"/>
        <w:spacing w:line="240" w:lineRule="auto"/>
        <w:jc w:val="both"/>
        <w:textAlignment w:val="baseline"/>
        <w:outlineLvl w:val="1"/>
        <w:rPr>
          <w:bCs/>
        </w:rPr>
      </w:pPr>
      <w:r w:rsidRPr="00390B76">
        <w:rPr>
          <w:bCs/>
        </w:rPr>
        <w:t>Ocak-Aralık 2018-2020</w:t>
      </w:r>
    </w:p>
    <w:p w14:paraId="2A0EB633" w14:textId="77777777" w:rsidR="000064B3" w:rsidRPr="00390B76" w:rsidRDefault="000064B3" w:rsidP="00E9173A">
      <w:pPr>
        <w:shd w:val="clear" w:color="auto" w:fill="FFFFFF"/>
        <w:spacing w:line="240" w:lineRule="auto"/>
        <w:jc w:val="both"/>
        <w:textAlignment w:val="baseline"/>
        <w:outlineLvl w:val="1"/>
        <w:rPr>
          <w:bCs/>
        </w:rPr>
      </w:pPr>
    </w:p>
    <w:p w14:paraId="2A85395D" w14:textId="77777777" w:rsidR="000064B3" w:rsidRPr="00390B76" w:rsidRDefault="00E9173A" w:rsidP="00E9173A">
      <w:pPr>
        <w:shd w:val="clear" w:color="auto" w:fill="FFFFFF"/>
        <w:spacing w:line="240" w:lineRule="auto"/>
        <w:jc w:val="both"/>
        <w:textAlignment w:val="baseline"/>
        <w:outlineLvl w:val="1"/>
        <w:rPr>
          <w:bCs/>
        </w:rPr>
      </w:pPr>
      <w:r w:rsidRPr="00390B76">
        <w:rPr>
          <w:bCs/>
        </w:rPr>
        <w:br/>
      </w:r>
      <w:r w:rsidRPr="00390B76">
        <w:rPr>
          <w:bCs/>
          <w:noProof/>
        </w:rPr>
        <w:drawing>
          <wp:inline distT="0" distB="0" distL="0" distR="0" wp14:anchorId="495ABE32" wp14:editId="12C85583">
            <wp:extent cx="6076950" cy="2233553"/>
            <wp:effectExtent l="0" t="0" r="0" b="0"/>
            <wp:docPr id="9" name="Resim 9" descr="https://tuikweb.tuik.gov.tr/hb/32/kapak/37460_img_7_32_24.02.2021-47565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ikweb.tuik.gov.tr/hb/32/kapak/37460_img_7_32_24.02.2021-475655601.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096640" cy="2240790"/>
                    </a:xfrm>
                    <a:prstGeom prst="rect">
                      <a:avLst/>
                    </a:prstGeom>
                    <a:noFill/>
                    <a:ln>
                      <a:noFill/>
                    </a:ln>
                  </pic:spPr>
                </pic:pic>
              </a:graphicData>
            </a:graphic>
          </wp:inline>
        </w:drawing>
      </w:r>
      <w:r w:rsidRPr="00390B76">
        <w:rPr>
          <w:bCs/>
        </w:rPr>
        <w:br/>
      </w:r>
      <w:r w:rsidRPr="00390B76">
        <w:rPr>
          <w:bCs/>
        </w:rPr>
        <w:br/>
        <w:t>Kullanma amacına göre en yüksek pay %77,2 ile iki ve daha fazla daireli ikamet amaçlı binaların oldu</w:t>
      </w:r>
      <w:r w:rsidR="000064B3" w:rsidRPr="00390B76">
        <w:rPr>
          <w:bCs/>
        </w:rPr>
        <w:t>.</w:t>
      </w:r>
    </w:p>
    <w:p w14:paraId="2A255ADB" w14:textId="77777777" w:rsidR="000064B3" w:rsidRPr="00390B76" w:rsidRDefault="00E9173A" w:rsidP="00E9173A">
      <w:pPr>
        <w:shd w:val="clear" w:color="auto" w:fill="FFFFFF"/>
        <w:spacing w:line="240" w:lineRule="auto"/>
        <w:jc w:val="both"/>
        <w:textAlignment w:val="baseline"/>
        <w:outlineLvl w:val="1"/>
        <w:rPr>
          <w:bCs/>
        </w:rPr>
      </w:pPr>
      <w:r w:rsidRPr="00390B76">
        <w:rPr>
          <w:bCs/>
        </w:rPr>
        <w:br/>
        <w:t>Yapı kullanma izin belgesi verilen yapıların 2020 yılında kullanma amacına göre en yüksek paya 94,2 milyon m² ile iki ve daha fazla daireli ikamet amaçlı binalar sahip oldu. Bunu 6,7 milyon m² ile kamu eğlence, eğitim, hastane veya bakım kuruluşları binaları izledi.</w:t>
      </w:r>
    </w:p>
    <w:p w14:paraId="42A13225" w14:textId="77777777" w:rsidR="00573D8B" w:rsidRPr="00390B76" w:rsidRDefault="00573D8B" w:rsidP="00142C55">
      <w:pPr>
        <w:jc w:val="both"/>
        <w:rPr>
          <w:b/>
          <w:color w:val="000000"/>
        </w:rPr>
      </w:pPr>
    </w:p>
    <w:p w14:paraId="3D0D8983" w14:textId="77777777" w:rsidR="002E7D9C" w:rsidRPr="00390B76" w:rsidRDefault="00AD5F06" w:rsidP="00142C55">
      <w:pPr>
        <w:jc w:val="both"/>
        <w:rPr>
          <w:color w:val="000000"/>
        </w:rPr>
      </w:pPr>
      <w:r w:rsidRPr="00390B76">
        <w:rPr>
          <w:b/>
          <w:color w:val="000000"/>
        </w:rPr>
        <w:t>Kaynak:</w:t>
      </w:r>
      <w:r w:rsidRPr="00390B76">
        <w:rPr>
          <w:color w:val="000000"/>
        </w:rPr>
        <w:t xml:space="preserve"> Türkiye İstatistik Kurumu (TÜİK)</w:t>
      </w:r>
    </w:p>
    <w:p w14:paraId="01E6A5D7" w14:textId="77777777" w:rsidR="000C72CD" w:rsidRPr="00390B76" w:rsidRDefault="000C72CD" w:rsidP="00142C55">
      <w:pPr>
        <w:jc w:val="both"/>
        <w:rPr>
          <w:color w:val="000000"/>
        </w:rPr>
      </w:pPr>
    </w:p>
    <w:p w14:paraId="6BCC5AD2" w14:textId="546A880C" w:rsidR="00AD5F06" w:rsidRPr="00390B76" w:rsidRDefault="00AD5F06" w:rsidP="00AD5F06">
      <w:pPr>
        <w:shd w:val="clear" w:color="auto" w:fill="FFFFFF"/>
        <w:spacing w:line="240" w:lineRule="auto"/>
        <w:jc w:val="both"/>
        <w:rPr>
          <w:b/>
          <w:bCs/>
        </w:rPr>
      </w:pPr>
      <w:r w:rsidRPr="00390B76">
        <w:rPr>
          <w:b/>
          <w:bCs/>
        </w:rPr>
        <w:t>Bitki Üretim</w:t>
      </w:r>
      <w:r w:rsidR="00421879" w:rsidRPr="00390B76">
        <w:rPr>
          <w:b/>
          <w:bCs/>
        </w:rPr>
        <w:t>i</w:t>
      </w:r>
      <w:r w:rsidRPr="00390B76">
        <w:rPr>
          <w:b/>
          <w:bCs/>
        </w:rPr>
        <w:t xml:space="preserve"> Verileri (2</w:t>
      </w:r>
      <w:r w:rsidR="00BB421B" w:rsidRPr="00390B76">
        <w:rPr>
          <w:b/>
          <w:bCs/>
        </w:rPr>
        <w:t>020</w:t>
      </w:r>
      <w:r w:rsidRPr="00390B76">
        <w:rPr>
          <w:b/>
          <w:bCs/>
        </w:rPr>
        <w:t>)</w:t>
      </w:r>
    </w:p>
    <w:p w14:paraId="15F21D90" w14:textId="0464D1B1" w:rsidR="00BB421B" w:rsidRPr="00390B76" w:rsidRDefault="00BB421B" w:rsidP="00AD5F06">
      <w:pPr>
        <w:shd w:val="clear" w:color="auto" w:fill="FFFFFF"/>
        <w:spacing w:line="240" w:lineRule="auto"/>
        <w:jc w:val="both"/>
        <w:rPr>
          <w:b/>
          <w:bCs/>
        </w:rPr>
      </w:pPr>
    </w:p>
    <w:p w14:paraId="393A8DD4" w14:textId="3C248288" w:rsidR="00BB421B" w:rsidRPr="00390B76" w:rsidRDefault="00BB421B" w:rsidP="00BB421B">
      <w:pPr>
        <w:spacing w:line="240" w:lineRule="auto"/>
        <w:jc w:val="both"/>
        <w:rPr>
          <w:rFonts w:eastAsia="Calibri"/>
          <w:b/>
          <w:bCs/>
          <w:lang w:eastAsia="en-US"/>
        </w:rPr>
      </w:pPr>
      <w:r w:rsidRPr="00390B76">
        <w:rPr>
          <w:rFonts w:eastAsia="Calibri"/>
          <w:b/>
          <w:bCs/>
          <w:lang w:eastAsia="en-US"/>
        </w:rPr>
        <w:t>Bitkisel üretim bir önceki yıla göre arttı</w:t>
      </w:r>
      <w:r w:rsidR="0028568A" w:rsidRPr="00390B76">
        <w:rPr>
          <w:rFonts w:eastAsia="Calibri"/>
          <w:b/>
          <w:bCs/>
          <w:lang w:eastAsia="en-US"/>
        </w:rPr>
        <w:t>.</w:t>
      </w:r>
    </w:p>
    <w:p w14:paraId="165FBF0E" w14:textId="77777777" w:rsidR="00BB421B" w:rsidRPr="00390B76" w:rsidRDefault="00BB421B" w:rsidP="00BB421B">
      <w:pPr>
        <w:spacing w:line="240" w:lineRule="auto"/>
        <w:jc w:val="both"/>
        <w:rPr>
          <w:rFonts w:eastAsia="Calibri"/>
          <w:lang w:eastAsia="en-US"/>
        </w:rPr>
      </w:pPr>
    </w:p>
    <w:p w14:paraId="72314909" w14:textId="77777777" w:rsidR="00BB421B" w:rsidRPr="00390B76" w:rsidRDefault="00BB421B" w:rsidP="00BB421B">
      <w:pPr>
        <w:spacing w:line="240" w:lineRule="auto"/>
        <w:jc w:val="both"/>
        <w:rPr>
          <w:rFonts w:eastAsia="Calibri"/>
          <w:lang w:eastAsia="en-US"/>
        </w:rPr>
      </w:pPr>
      <w:r w:rsidRPr="00390B76">
        <w:rPr>
          <w:rFonts w:eastAsia="Calibri"/>
          <w:lang w:eastAsia="en-US"/>
        </w:rPr>
        <w:t>Üretim miktarları, 2020 yılında bir önceki yıla göre tahıllar ve diğer bitkisel ürünlerde % 8,7, sebzelerde % 0,3, meyveler, içecek ve baharat bitkilerinde % 5,8 oranında artış gösterdi. Üretim miktarları 2020 yılında yaklaşık olarak tahıllar ve diğer bitkisel ürünlerde 69,3 milyon ton, sebzelerde 31,2 milyon ton, meyveler, içecek ve baharat bitkilerinde 23,6 milyon ton olarak gerçekleşti.</w:t>
      </w:r>
    </w:p>
    <w:p w14:paraId="67CBCD03" w14:textId="77777777" w:rsidR="00BB421B" w:rsidRPr="00390B76" w:rsidRDefault="00BB421B" w:rsidP="00BB421B">
      <w:pPr>
        <w:spacing w:line="240" w:lineRule="auto"/>
        <w:jc w:val="both"/>
        <w:rPr>
          <w:rFonts w:eastAsia="Calibri"/>
          <w:lang w:eastAsia="en-US"/>
        </w:rPr>
      </w:pPr>
    </w:p>
    <w:p w14:paraId="1084D7EA" w14:textId="77777777" w:rsidR="00BB421B" w:rsidRPr="00390B76" w:rsidRDefault="00BB421B" w:rsidP="00BB421B">
      <w:pPr>
        <w:spacing w:line="240" w:lineRule="auto"/>
        <w:jc w:val="both"/>
        <w:rPr>
          <w:rFonts w:eastAsia="Calibri"/>
          <w:b/>
          <w:bCs/>
          <w:lang w:eastAsia="en-US"/>
        </w:rPr>
      </w:pPr>
      <w:r w:rsidRPr="00390B76">
        <w:rPr>
          <w:rFonts w:eastAsia="Calibri"/>
          <w:b/>
          <w:bCs/>
          <w:lang w:eastAsia="en-US"/>
        </w:rPr>
        <w:t>Bitkisel üretim, 2019, 2020</w:t>
      </w:r>
    </w:p>
    <w:p w14:paraId="535BEE18" w14:textId="77777777" w:rsidR="00BB421B" w:rsidRPr="00390B76" w:rsidRDefault="00BB421B" w:rsidP="00BB421B">
      <w:pPr>
        <w:spacing w:line="240" w:lineRule="auto"/>
        <w:jc w:val="both"/>
        <w:rPr>
          <w:rFonts w:eastAsia="Calibri"/>
          <w:lang w:eastAsia="en-US"/>
        </w:rPr>
      </w:pPr>
      <w:r w:rsidRPr="00390B76">
        <w:rPr>
          <w:rFonts w:eastAsia="Calibri"/>
          <w:b/>
          <w:bCs/>
          <w:lang w:eastAsia="en-US"/>
        </w:rPr>
        <w:lastRenderedPageBreak/>
        <w:br/>
      </w:r>
      <w:r w:rsidRPr="00390B76">
        <w:rPr>
          <w:rFonts w:eastAsia="Calibri"/>
          <w:noProof/>
        </w:rPr>
        <w:drawing>
          <wp:inline distT="0" distB="0" distL="0" distR="0" wp14:anchorId="5B3A0408" wp14:editId="5BB98098">
            <wp:extent cx="3810000" cy="30670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10000" cy="3067050"/>
                    </a:xfrm>
                    <a:prstGeom prst="rect">
                      <a:avLst/>
                    </a:prstGeom>
                    <a:noFill/>
                    <a:ln>
                      <a:noFill/>
                    </a:ln>
                  </pic:spPr>
                </pic:pic>
              </a:graphicData>
            </a:graphic>
          </wp:inline>
        </w:drawing>
      </w:r>
    </w:p>
    <w:p w14:paraId="08C9F081" w14:textId="77777777" w:rsidR="00BB421B" w:rsidRPr="00390B76" w:rsidRDefault="00BB421B" w:rsidP="00BB421B">
      <w:pPr>
        <w:spacing w:line="240" w:lineRule="auto"/>
        <w:jc w:val="both"/>
        <w:rPr>
          <w:rFonts w:eastAsia="Calibri"/>
          <w:b/>
          <w:bCs/>
          <w:lang w:eastAsia="en-US"/>
        </w:rPr>
      </w:pPr>
      <w:r w:rsidRPr="00390B76">
        <w:rPr>
          <w:rFonts w:eastAsia="Calibri"/>
          <w:b/>
          <w:bCs/>
          <w:lang w:eastAsia="en-US"/>
        </w:rPr>
        <w:t>Tahıl üretimi 2020 yılında bir önceki yıla göre arttı.</w:t>
      </w:r>
    </w:p>
    <w:p w14:paraId="461C39EA" w14:textId="77777777" w:rsidR="00BB421B" w:rsidRPr="00390B76" w:rsidRDefault="00BB421B" w:rsidP="00BB421B">
      <w:pPr>
        <w:spacing w:line="240" w:lineRule="auto"/>
        <w:jc w:val="both"/>
        <w:rPr>
          <w:rFonts w:eastAsia="Calibri"/>
          <w:lang w:eastAsia="en-US"/>
        </w:rPr>
      </w:pPr>
    </w:p>
    <w:p w14:paraId="43E69090" w14:textId="77777777" w:rsidR="00BB421B" w:rsidRPr="00390B76" w:rsidRDefault="00BB421B" w:rsidP="00BB421B">
      <w:pPr>
        <w:spacing w:line="240" w:lineRule="auto"/>
        <w:jc w:val="both"/>
        <w:rPr>
          <w:rFonts w:eastAsia="Calibri"/>
          <w:lang w:eastAsia="en-US"/>
        </w:rPr>
      </w:pPr>
      <w:r w:rsidRPr="00390B76">
        <w:rPr>
          <w:rFonts w:eastAsia="Calibri"/>
          <w:lang w:eastAsia="en-US"/>
        </w:rPr>
        <w:t>Tahıl ürünleri üretim miktarları 2020 yılında bir önceki yıla göre % 8,1 oranında artarak yaklaşık 37,2 milyon ton olarak gerçekleşti.</w:t>
      </w:r>
    </w:p>
    <w:p w14:paraId="7F44B3E2" w14:textId="77777777" w:rsidR="00BB421B" w:rsidRPr="00390B76" w:rsidRDefault="00BB421B" w:rsidP="00BB421B">
      <w:pPr>
        <w:spacing w:line="240" w:lineRule="auto"/>
        <w:jc w:val="both"/>
        <w:rPr>
          <w:rFonts w:eastAsia="Calibri"/>
          <w:lang w:eastAsia="en-US"/>
        </w:rPr>
      </w:pPr>
    </w:p>
    <w:p w14:paraId="09B5E190" w14:textId="0CFF610C" w:rsidR="00BB421B" w:rsidRPr="00390B76" w:rsidRDefault="00BB421B" w:rsidP="00BB421B">
      <w:pPr>
        <w:spacing w:line="240" w:lineRule="auto"/>
        <w:jc w:val="both"/>
        <w:rPr>
          <w:rFonts w:eastAsia="Calibri"/>
          <w:lang w:eastAsia="en-US"/>
        </w:rPr>
      </w:pPr>
      <w:r w:rsidRPr="00390B76">
        <w:rPr>
          <w:rFonts w:eastAsia="Calibri"/>
          <w:lang w:eastAsia="en-US"/>
        </w:rPr>
        <w:t>Bir önceki yıla göre buğday üretimi %</w:t>
      </w:r>
      <w:r w:rsidR="0028568A" w:rsidRPr="00390B76">
        <w:rPr>
          <w:rFonts w:eastAsia="Calibri"/>
          <w:lang w:eastAsia="en-US"/>
        </w:rPr>
        <w:t xml:space="preserve"> </w:t>
      </w:r>
      <w:r w:rsidRPr="00390B76">
        <w:rPr>
          <w:rFonts w:eastAsia="Calibri"/>
          <w:lang w:eastAsia="en-US"/>
        </w:rPr>
        <w:t>7,9 oranında artarak 20,5 milyon ton, arpa üretimi % 9,2 oranında artarak 8,3 milyon ton, dane mısır üretimi % 8,3 oranında artarak 6,5 milyon ton, yulaf üretimi % 18,7 oranında artarak yaklaşık 314,5 bin ton oldu.</w:t>
      </w:r>
    </w:p>
    <w:p w14:paraId="219AF98D" w14:textId="77777777" w:rsidR="00BB421B" w:rsidRPr="00390B76" w:rsidRDefault="00BB421B" w:rsidP="00BB421B">
      <w:pPr>
        <w:spacing w:line="240" w:lineRule="auto"/>
        <w:jc w:val="both"/>
        <w:rPr>
          <w:rFonts w:eastAsia="Calibri"/>
          <w:lang w:eastAsia="en-US"/>
        </w:rPr>
      </w:pPr>
    </w:p>
    <w:p w14:paraId="51645E74" w14:textId="77777777" w:rsidR="00BB421B" w:rsidRPr="00390B76" w:rsidRDefault="00BB421B" w:rsidP="00BB421B">
      <w:pPr>
        <w:spacing w:line="240" w:lineRule="auto"/>
        <w:jc w:val="both"/>
        <w:rPr>
          <w:rFonts w:eastAsia="Calibri"/>
          <w:lang w:eastAsia="en-US"/>
        </w:rPr>
      </w:pPr>
      <w:r w:rsidRPr="00390B76">
        <w:rPr>
          <w:rFonts w:eastAsia="Calibri"/>
          <w:lang w:eastAsia="en-US"/>
        </w:rPr>
        <w:t>Baklagillerin önemli ürünlerinden yemeklik bakla % 8,8 oranında azalarak yaklaşık 5 bin ton, kırmızı mercimek % 5,9 oranında artarak yaklaşık 328,4 bin ton, yumru bitkilerden patates ise % 4,4 oranında artarak 5,2 milyon ton olarak gerçekleşti.</w:t>
      </w:r>
    </w:p>
    <w:p w14:paraId="128865E1" w14:textId="77777777" w:rsidR="00BB421B" w:rsidRPr="00390B76" w:rsidRDefault="00BB421B" w:rsidP="00BB421B">
      <w:pPr>
        <w:spacing w:line="240" w:lineRule="auto"/>
        <w:jc w:val="both"/>
        <w:rPr>
          <w:rFonts w:eastAsia="Calibri"/>
          <w:lang w:eastAsia="en-US"/>
        </w:rPr>
      </w:pPr>
    </w:p>
    <w:p w14:paraId="15B92522" w14:textId="77777777" w:rsidR="00BB421B" w:rsidRPr="00390B76" w:rsidRDefault="00BB421B" w:rsidP="00BB421B">
      <w:pPr>
        <w:spacing w:line="240" w:lineRule="auto"/>
        <w:jc w:val="both"/>
        <w:rPr>
          <w:rFonts w:eastAsia="Calibri"/>
          <w:lang w:eastAsia="en-US"/>
        </w:rPr>
      </w:pPr>
      <w:r w:rsidRPr="00390B76">
        <w:rPr>
          <w:rFonts w:eastAsia="Calibri"/>
          <w:lang w:eastAsia="en-US"/>
        </w:rPr>
        <w:t>Yağlı tohumlardan ayçiçeği üretimi % 1,6 oranında azalarak yaklaşık 2,1 milyon ton oldu.</w:t>
      </w:r>
    </w:p>
    <w:p w14:paraId="7AD24C42" w14:textId="77777777" w:rsidR="00BB421B" w:rsidRPr="00390B76" w:rsidRDefault="00BB421B" w:rsidP="00BB421B">
      <w:pPr>
        <w:spacing w:line="240" w:lineRule="auto"/>
        <w:jc w:val="both"/>
        <w:rPr>
          <w:rFonts w:eastAsia="Calibri"/>
          <w:lang w:eastAsia="en-US"/>
        </w:rPr>
      </w:pPr>
      <w:r w:rsidRPr="00390B76">
        <w:rPr>
          <w:rFonts w:eastAsia="Calibri"/>
          <w:lang w:eastAsia="en-US"/>
        </w:rPr>
        <w:t>Tütün üretimi % 12,2 oranında artarak 76,5 bin ton, şeker pancarı üretimi ise % 16,3 oranında artarak 21 milyon ton olarak gerçekleşti.</w:t>
      </w:r>
    </w:p>
    <w:p w14:paraId="70C4880B" w14:textId="77777777" w:rsidR="00BB421B" w:rsidRPr="00390B76" w:rsidRDefault="00BB421B" w:rsidP="00BB421B">
      <w:pPr>
        <w:spacing w:line="240" w:lineRule="auto"/>
        <w:jc w:val="both"/>
        <w:rPr>
          <w:rFonts w:eastAsia="Calibri"/>
          <w:lang w:eastAsia="en-US"/>
        </w:rPr>
      </w:pPr>
    </w:p>
    <w:p w14:paraId="3EA408CE" w14:textId="77777777" w:rsidR="00BB421B" w:rsidRPr="00390B76" w:rsidRDefault="00BB421B" w:rsidP="00BB421B">
      <w:pPr>
        <w:spacing w:line="240" w:lineRule="auto"/>
        <w:jc w:val="both"/>
        <w:rPr>
          <w:rFonts w:eastAsia="Calibri"/>
          <w:b/>
          <w:bCs/>
          <w:lang w:eastAsia="en-US"/>
        </w:rPr>
      </w:pPr>
      <w:r w:rsidRPr="00390B76">
        <w:rPr>
          <w:rFonts w:eastAsia="Calibri"/>
          <w:b/>
          <w:bCs/>
          <w:lang w:eastAsia="en-US"/>
        </w:rPr>
        <w:t>Sebze üretimi 2020 yılında bir önceki yıla göre arttı.</w:t>
      </w:r>
    </w:p>
    <w:p w14:paraId="35F29596" w14:textId="77777777" w:rsidR="00BB421B" w:rsidRPr="00390B76" w:rsidRDefault="00BB421B" w:rsidP="00BB421B">
      <w:pPr>
        <w:spacing w:line="240" w:lineRule="auto"/>
        <w:jc w:val="both"/>
        <w:rPr>
          <w:rFonts w:eastAsia="Calibri"/>
          <w:lang w:eastAsia="en-US"/>
        </w:rPr>
      </w:pPr>
    </w:p>
    <w:p w14:paraId="366171A9" w14:textId="77777777" w:rsidR="00BB421B" w:rsidRPr="00390B76" w:rsidRDefault="00BB421B" w:rsidP="00BB421B">
      <w:pPr>
        <w:spacing w:line="240" w:lineRule="auto"/>
        <w:jc w:val="both"/>
        <w:rPr>
          <w:rFonts w:eastAsia="Calibri"/>
          <w:lang w:eastAsia="en-US"/>
        </w:rPr>
      </w:pPr>
      <w:r w:rsidRPr="00390B76">
        <w:rPr>
          <w:rFonts w:eastAsia="Calibri"/>
          <w:lang w:eastAsia="en-US"/>
        </w:rPr>
        <w:t>Sebze ürünleri üretim miktarı 2020 yılında bir önceki yıla göre % 0,3 artarak yaklaşık 31,2 milyon ton oldu.</w:t>
      </w:r>
    </w:p>
    <w:p w14:paraId="3C3ACF45" w14:textId="77777777" w:rsidR="0028568A" w:rsidRPr="00390B76" w:rsidRDefault="0028568A" w:rsidP="00BB421B">
      <w:pPr>
        <w:spacing w:line="240" w:lineRule="auto"/>
        <w:jc w:val="both"/>
        <w:rPr>
          <w:rFonts w:eastAsia="Calibri"/>
          <w:lang w:eastAsia="en-US"/>
        </w:rPr>
      </w:pPr>
    </w:p>
    <w:p w14:paraId="535235E3" w14:textId="77777777" w:rsidR="00BB421B" w:rsidRPr="00390B76" w:rsidRDefault="00BB421B" w:rsidP="00BB421B">
      <w:pPr>
        <w:spacing w:line="240" w:lineRule="auto"/>
        <w:jc w:val="both"/>
        <w:rPr>
          <w:rFonts w:eastAsia="Calibri"/>
          <w:lang w:eastAsia="en-US"/>
        </w:rPr>
      </w:pPr>
      <w:r w:rsidRPr="00390B76">
        <w:rPr>
          <w:rFonts w:eastAsia="Calibri"/>
          <w:lang w:eastAsia="en-US"/>
        </w:rPr>
        <w:t>Sebze ürünleri alt gruplarında üretim miktarları incelendiğinde, yumru ve kök sebzeler % 0,7, başka yerde sınıflandırılmamış diğer sebzeler ise % 3,4 oranında arttı.</w:t>
      </w:r>
    </w:p>
    <w:p w14:paraId="13EA28F9" w14:textId="77777777" w:rsidR="00BB421B" w:rsidRPr="00390B76" w:rsidRDefault="00BB421B" w:rsidP="00BB421B">
      <w:pPr>
        <w:spacing w:line="240" w:lineRule="auto"/>
        <w:jc w:val="both"/>
        <w:rPr>
          <w:rFonts w:eastAsia="Calibri"/>
          <w:lang w:eastAsia="en-US"/>
        </w:rPr>
      </w:pPr>
    </w:p>
    <w:p w14:paraId="19329454" w14:textId="77777777" w:rsidR="00BB421B" w:rsidRPr="00390B76" w:rsidRDefault="00BB421B" w:rsidP="00BB421B">
      <w:pPr>
        <w:spacing w:line="240" w:lineRule="auto"/>
        <w:jc w:val="both"/>
        <w:rPr>
          <w:rFonts w:eastAsia="Calibri"/>
          <w:lang w:eastAsia="en-US"/>
        </w:rPr>
      </w:pPr>
      <w:r w:rsidRPr="00390B76">
        <w:rPr>
          <w:rFonts w:eastAsia="Calibri"/>
          <w:lang w:eastAsia="en-US"/>
        </w:rPr>
        <w:t>Sebzeler grubunun önemli ürünlerinden domateste % 2,8, kuru soğanda % 3,6, salçalık kapya biberde % 4,6 oranında artış, karpuzda % 9,8, kavunda % 2,9, hıyarda % 1,6 oranında azalış oldu.</w:t>
      </w:r>
    </w:p>
    <w:p w14:paraId="44711303" w14:textId="77777777" w:rsidR="00BB421B" w:rsidRPr="00390B76" w:rsidRDefault="00BB421B" w:rsidP="00BB421B">
      <w:pPr>
        <w:spacing w:line="240" w:lineRule="auto"/>
        <w:jc w:val="both"/>
        <w:rPr>
          <w:rFonts w:eastAsia="Calibri"/>
          <w:lang w:eastAsia="en-US"/>
        </w:rPr>
      </w:pPr>
    </w:p>
    <w:p w14:paraId="40F33248" w14:textId="77777777" w:rsidR="00BB421B" w:rsidRPr="00390B76" w:rsidRDefault="00BB421B" w:rsidP="00BB421B">
      <w:pPr>
        <w:spacing w:line="240" w:lineRule="auto"/>
        <w:jc w:val="both"/>
        <w:rPr>
          <w:rFonts w:eastAsia="Calibri"/>
          <w:b/>
          <w:bCs/>
          <w:lang w:eastAsia="en-US"/>
        </w:rPr>
      </w:pPr>
      <w:r w:rsidRPr="00390B76">
        <w:rPr>
          <w:rFonts w:eastAsia="Calibri"/>
          <w:b/>
          <w:bCs/>
          <w:lang w:eastAsia="en-US"/>
        </w:rPr>
        <w:t>Meyve üretimi 2020 yılında bir önceki yıla göre arttı.</w:t>
      </w:r>
    </w:p>
    <w:p w14:paraId="4CDCC5FA" w14:textId="77777777" w:rsidR="00BB421B" w:rsidRPr="00390B76" w:rsidRDefault="00BB421B" w:rsidP="00BB421B">
      <w:pPr>
        <w:spacing w:line="240" w:lineRule="auto"/>
        <w:jc w:val="both"/>
        <w:rPr>
          <w:rFonts w:eastAsia="Calibri"/>
          <w:lang w:eastAsia="en-US"/>
        </w:rPr>
      </w:pPr>
    </w:p>
    <w:p w14:paraId="4CA3EF25" w14:textId="77777777" w:rsidR="00BB421B" w:rsidRPr="00390B76" w:rsidRDefault="00BB421B" w:rsidP="00BB421B">
      <w:pPr>
        <w:spacing w:line="240" w:lineRule="auto"/>
        <w:jc w:val="both"/>
        <w:rPr>
          <w:rFonts w:eastAsia="Calibri"/>
          <w:lang w:eastAsia="en-US"/>
        </w:rPr>
      </w:pPr>
      <w:r w:rsidRPr="00390B76">
        <w:rPr>
          <w:rFonts w:eastAsia="Calibri"/>
          <w:lang w:eastAsia="en-US"/>
        </w:rPr>
        <w:t>Meyve, içecek ve baharat bitkileri üretim miktarı 2020 yılında bir önceki yıla göre % 5,8 oranında artarak yaklaşık 23,6 milyon ton olarak gerçekleşti.</w:t>
      </w:r>
    </w:p>
    <w:p w14:paraId="481A4ACA" w14:textId="77777777" w:rsidR="00BB421B" w:rsidRPr="00390B76" w:rsidRDefault="00BB421B" w:rsidP="00BB421B">
      <w:pPr>
        <w:spacing w:line="240" w:lineRule="auto"/>
        <w:jc w:val="both"/>
        <w:rPr>
          <w:rFonts w:eastAsia="Calibri"/>
          <w:lang w:eastAsia="en-US"/>
        </w:rPr>
      </w:pPr>
    </w:p>
    <w:p w14:paraId="33B3F3E3" w14:textId="77777777" w:rsidR="00BB421B" w:rsidRPr="00390B76" w:rsidRDefault="00BB421B" w:rsidP="00BB421B">
      <w:pPr>
        <w:spacing w:line="240" w:lineRule="auto"/>
        <w:jc w:val="both"/>
        <w:rPr>
          <w:rFonts w:eastAsia="Calibri"/>
          <w:lang w:eastAsia="en-US"/>
        </w:rPr>
      </w:pPr>
      <w:r w:rsidRPr="00390B76">
        <w:rPr>
          <w:rFonts w:eastAsia="Calibri"/>
          <w:lang w:eastAsia="en-US"/>
        </w:rPr>
        <w:t>Meyveler içinde önemli ürünlerin üretim miktarlarına bakıldığında, bir önceki yıla göre elma % 18,8, şeftali % 7,4, kiraz % 9,1, çilek % 12,3, nar ise % 7,3 oranında arttı.</w:t>
      </w:r>
    </w:p>
    <w:p w14:paraId="19A01067" w14:textId="77777777" w:rsidR="00BB421B" w:rsidRPr="00390B76" w:rsidRDefault="00BB421B" w:rsidP="00BB421B">
      <w:pPr>
        <w:spacing w:line="240" w:lineRule="auto"/>
        <w:jc w:val="both"/>
        <w:rPr>
          <w:rFonts w:eastAsia="Calibri"/>
          <w:lang w:eastAsia="en-US"/>
        </w:rPr>
      </w:pPr>
    </w:p>
    <w:p w14:paraId="2CA1F717" w14:textId="77777777" w:rsidR="00BB421B" w:rsidRPr="00390B76" w:rsidRDefault="00BB421B" w:rsidP="00BB421B">
      <w:pPr>
        <w:spacing w:line="240" w:lineRule="auto"/>
        <w:jc w:val="both"/>
        <w:rPr>
          <w:rFonts w:eastAsia="Calibri"/>
          <w:lang w:eastAsia="en-US"/>
        </w:rPr>
      </w:pPr>
      <w:r w:rsidRPr="00390B76">
        <w:rPr>
          <w:rFonts w:eastAsia="Calibri"/>
          <w:lang w:eastAsia="en-US"/>
        </w:rPr>
        <w:t>Turunçgil meyvelerinden mandalina % 13,3, sert kabuklu meyvelerden antep fıstığı ise % 248,7 oranında arttı.</w:t>
      </w:r>
    </w:p>
    <w:p w14:paraId="5C91059F" w14:textId="77777777" w:rsidR="00BB421B" w:rsidRPr="00390B76" w:rsidRDefault="00BB421B" w:rsidP="00BB421B">
      <w:pPr>
        <w:spacing w:line="240" w:lineRule="auto"/>
        <w:jc w:val="both"/>
        <w:rPr>
          <w:rFonts w:eastAsia="Calibri"/>
          <w:lang w:eastAsia="en-US"/>
        </w:rPr>
      </w:pPr>
    </w:p>
    <w:p w14:paraId="42917D8D" w14:textId="77777777" w:rsidR="00BB421B" w:rsidRPr="00390B76" w:rsidRDefault="00BB421B" w:rsidP="00BB421B">
      <w:pPr>
        <w:spacing w:line="240" w:lineRule="auto"/>
        <w:jc w:val="both"/>
        <w:rPr>
          <w:rFonts w:eastAsia="Calibri"/>
          <w:lang w:eastAsia="en-US"/>
        </w:rPr>
      </w:pPr>
      <w:r w:rsidRPr="00390B76">
        <w:rPr>
          <w:rFonts w:eastAsia="Calibri"/>
          <w:lang w:eastAsia="en-US"/>
        </w:rPr>
        <w:t>İncirde % 3,2, muzda ise % 32,8 oranında artış oldu.</w:t>
      </w:r>
    </w:p>
    <w:p w14:paraId="628A6D6D" w14:textId="77777777" w:rsidR="00BB421B" w:rsidRPr="00390B76" w:rsidRDefault="00BB421B" w:rsidP="00BB421B">
      <w:pPr>
        <w:spacing w:line="240" w:lineRule="auto"/>
        <w:jc w:val="both"/>
        <w:rPr>
          <w:rFonts w:eastAsia="Calibri"/>
          <w:lang w:eastAsia="en-US"/>
        </w:rPr>
      </w:pPr>
    </w:p>
    <w:p w14:paraId="7394DB51" w14:textId="77777777" w:rsidR="00BB421B" w:rsidRPr="00390B76" w:rsidRDefault="00BB421B" w:rsidP="00BB421B">
      <w:pPr>
        <w:spacing w:line="240" w:lineRule="auto"/>
        <w:jc w:val="both"/>
        <w:rPr>
          <w:rFonts w:eastAsia="Calibri"/>
          <w:b/>
          <w:bCs/>
          <w:lang w:eastAsia="en-US"/>
        </w:rPr>
      </w:pPr>
      <w:r w:rsidRPr="00390B76">
        <w:rPr>
          <w:rFonts w:eastAsia="Calibri"/>
          <w:b/>
          <w:bCs/>
          <w:lang w:eastAsia="en-US"/>
        </w:rPr>
        <w:t>Süs bitkileri üretimi 2020 yılında bir önceki yıla göre azaldı.</w:t>
      </w:r>
    </w:p>
    <w:p w14:paraId="30AEA1C5" w14:textId="77777777" w:rsidR="00BB421B" w:rsidRPr="00390B76" w:rsidRDefault="00BB421B" w:rsidP="00BB421B">
      <w:pPr>
        <w:spacing w:line="240" w:lineRule="auto"/>
        <w:jc w:val="both"/>
        <w:rPr>
          <w:rFonts w:eastAsia="Calibri"/>
          <w:lang w:eastAsia="en-US"/>
        </w:rPr>
      </w:pPr>
    </w:p>
    <w:p w14:paraId="3680D969" w14:textId="77777777" w:rsidR="00BB421B" w:rsidRPr="00390B76" w:rsidRDefault="00BB421B" w:rsidP="00BB421B">
      <w:pPr>
        <w:spacing w:line="240" w:lineRule="auto"/>
        <w:jc w:val="both"/>
        <w:rPr>
          <w:rFonts w:eastAsia="Calibri"/>
          <w:lang w:eastAsia="en-US"/>
        </w:rPr>
      </w:pPr>
      <w:r w:rsidRPr="00390B76">
        <w:rPr>
          <w:rFonts w:eastAsia="Calibri"/>
          <w:lang w:eastAsia="en-US"/>
        </w:rPr>
        <w:t>Süs bitkileri üretim miktarı 2020 yılında bir önceki yıla göre % 3,5 oranında azaldı.</w:t>
      </w:r>
    </w:p>
    <w:p w14:paraId="082158A1" w14:textId="77777777" w:rsidR="00BB421B" w:rsidRPr="00390B76" w:rsidRDefault="00BB421B" w:rsidP="00BB421B">
      <w:pPr>
        <w:spacing w:line="240" w:lineRule="auto"/>
        <w:jc w:val="both"/>
        <w:rPr>
          <w:rFonts w:eastAsia="Calibri"/>
          <w:lang w:eastAsia="en-US"/>
        </w:rPr>
      </w:pPr>
    </w:p>
    <w:p w14:paraId="0251D6E8" w14:textId="77777777" w:rsidR="00BB421B" w:rsidRPr="00390B76" w:rsidRDefault="00BB421B" w:rsidP="00BB421B">
      <w:pPr>
        <w:spacing w:line="240" w:lineRule="auto"/>
        <w:jc w:val="both"/>
        <w:rPr>
          <w:rFonts w:eastAsia="Calibri"/>
          <w:lang w:eastAsia="en-US"/>
        </w:rPr>
      </w:pPr>
      <w:r w:rsidRPr="00390B76">
        <w:rPr>
          <w:rFonts w:eastAsia="Calibri"/>
          <w:lang w:eastAsia="en-US"/>
        </w:rPr>
        <w:t>Süs bitkileri üretimi içindeki paylar incelendiğinde kesme çiçekler % 60,9, diğer süs bitkileri % 39,1 lik bir paya sahiptir.</w:t>
      </w:r>
    </w:p>
    <w:p w14:paraId="18AE4186" w14:textId="77777777" w:rsidR="00BB421B" w:rsidRPr="00390B76" w:rsidRDefault="00BB421B" w:rsidP="00BB421B">
      <w:pPr>
        <w:spacing w:line="240" w:lineRule="auto"/>
        <w:jc w:val="both"/>
        <w:rPr>
          <w:rFonts w:eastAsia="Calibri"/>
          <w:lang w:eastAsia="en-US"/>
        </w:rPr>
      </w:pPr>
    </w:p>
    <w:p w14:paraId="701470D8" w14:textId="77777777" w:rsidR="00BB421B" w:rsidRPr="00390B76" w:rsidRDefault="00BB421B" w:rsidP="00BB421B">
      <w:pPr>
        <w:spacing w:line="240" w:lineRule="auto"/>
        <w:jc w:val="both"/>
        <w:rPr>
          <w:rFonts w:eastAsia="Calibri"/>
          <w:lang w:eastAsia="en-US"/>
        </w:rPr>
      </w:pPr>
      <w:r w:rsidRPr="00390B76">
        <w:rPr>
          <w:rFonts w:eastAsia="Calibri"/>
          <w:lang w:eastAsia="en-US"/>
        </w:rPr>
        <w:t>Dış mekan süs bitkileri üretimi bir önceki yıla göre % 3,6 oranında artarken, kesme çiçek üretimi % 7,7, iç mekan süs bitkileri üretimi % 6,2 oranında azaldı.</w:t>
      </w:r>
    </w:p>
    <w:p w14:paraId="6062AA52" w14:textId="77777777" w:rsidR="003A24A5" w:rsidRPr="00390B76" w:rsidRDefault="003A24A5" w:rsidP="003A24A5">
      <w:pPr>
        <w:shd w:val="clear" w:color="auto" w:fill="FFFFFF"/>
        <w:spacing w:line="240" w:lineRule="auto"/>
        <w:jc w:val="both"/>
        <w:rPr>
          <w:color w:val="000000"/>
        </w:rPr>
      </w:pPr>
    </w:p>
    <w:p w14:paraId="442CEC99" w14:textId="77B474C3" w:rsidR="003A24A5" w:rsidRPr="00390B76" w:rsidRDefault="00BB421B" w:rsidP="003A24A5">
      <w:pPr>
        <w:shd w:val="clear" w:color="auto" w:fill="FFFFFF"/>
        <w:spacing w:line="240" w:lineRule="auto"/>
        <w:jc w:val="both"/>
        <w:rPr>
          <w:b/>
          <w:color w:val="000000"/>
        </w:rPr>
      </w:pPr>
      <w:r w:rsidRPr="00390B76">
        <w:rPr>
          <w:b/>
          <w:color w:val="000000"/>
        </w:rPr>
        <w:t>(</w:t>
      </w:r>
      <w:r w:rsidR="003A24A5" w:rsidRPr="00390B76">
        <w:rPr>
          <w:b/>
          <w:color w:val="000000"/>
        </w:rPr>
        <w:t xml:space="preserve">Kaynak: </w:t>
      </w:r>
      <w:r w:rsidR="003A24A5" w:rsidRPr="00390B76">
        <w:rPr>
          <w:bCs/>
          <w:color w:val="000000"/>
        </w:rPr>
        <w:t>TÜİK</w:t>
      </w:r>
      <w:r w:rsidRPr="00390B76">
        <w:rPr>
          <w:b/>
          <w:color w:val="000000"/>
        </w:rPr>
        <w:t>)</w:t>
      </w:r>
    </w:p>
    <w:p w14:paraId="79B11028" w14:textId="77777777" w:rsidR="00912E0A" w:rsidRPr="00390B76" w:rsidRDefault="00912E0A" w:rsidP="003A24A5">
      <w:pPr>
        <w:shd w:val="clear" w:color="auto" w:fill="FFFFFF"/>
        <w:spacing w:line="240" w:lineRule="auto"/>
        <w:jc w:val="both"/>
        <w:rPr>
          <w:b/>
          <w:color w:val="000000"/>
        </w:rPr>
      </w:pPr>
    </w:p>
    <w:p w14:paraId="3E3306EE" w14:textId="77777777" w:rsidR="00912E0A" w:rsidRPr="00390B76" w:rsidRDefault="00912E0A" w:rsidP="00912E0A">
      <w:pPr>
        <w:shd w:val="clear" w:color="auto" w:fill="FFFFFF"/>
        <w:spacing w:line="240" w:lineRule="auto"/>
        <w:jc w:val="both"/>
        <w:rPr>
          <w:b/>
          <w:bCs/>
        </w:rPr>
      </w:pPr>
      <w:r w:rsidRPr="00390B76">
        <w:rPr>
          <w:b/>
          <w:bCs/>
        </w:rPr>
        <w:t>Hayvan Sayıları, Hayvan Ürünleri Üretim Verileri (2020)</w:t>
      </w:r>
    </w:p>
    <w:p w14:paraId="469DB586" w14:textId="77777777" w:rsidR="00912E0A" w:rsidRPr="00390B76" w:rsidRDefault="00912E0A" w:rsidP="00912E0A">
      <w:pPr>
        <w:shd w:val="clear" w:color="auto" w:fill="FFFFFF"/>
        <w:spacing w:line="240" w:lineRule="auto"/>
        <w:jc w:val="both"/>
        <w:rPr>
          <w:b/>
          <w:bCs/>
        </w:rPr>
      </w:pPr>
    </w:p>
    <w:p w14:paraId="2B49A016" w14:textId="77777777" w:rsidR="00912E0A" w:rsidRPr="00390B76" w:rsidRDefault="00912E0A" w:rsidP="00912E0A">
      <w:pPr>
        <w:shd w:val="clear" w:color="auto" w:fill="FFFFFF"/>
        <w:spacing w:line="240" w:lineRule="auto"/>
        <w:jc w:val="both"/>
        <w:rPr>
          <w:b/>
          <w:bCs/>
        </w:rPr>
      </w:pPr>
      <w:r w:rsidRPr="00390B76">
        <w:rPr>
          <w:b/>
          <w:bCs/>
        </w:rPr>
        <w:t>Büyükbaş hayvan sayısı bir önceki yıla göre % 1,6 artarak 18 milyon 158 bin baş oldu.</w:t>
      </w:r>
    </w:p>
    <w:p w14:paraId="428F2DA1" w14:textId="77777777" w:rsidR="00912E0A" w:rsidRPr="00390B76" w:rsidRDefault="00912E0A" w:rsidP="00912E0A">
      <w:pPr>
        <w:shd w:val="clear" w:color="auto" w:fill="FFFFFF"/>
        <w:spacing w:line="240" w:lineRule="auto"/>
        <w:jc w:val="both"/>
        <w:rPr>
          <w:bCs/>
        </w:rPr>
      </w:pPr>
      <w:r w:rsidRPr="00390B76">
        <w:rPr>
          <w:b/>
          <w:bCs/>
        </w:rPr>
        <w:br/>
      </w:r>
      <w:r w:rsidRPr="00390B76">
        <w:rPr>
          <w:bCs/>
        </w:rPr>
        <w:t>Büyükbaş hayvanlar arasında yer alan sığır sayısı % 1,6 artarak 17 milyon 963 bin baş, manda sayısı % 5,9 artarak 195 bin 088 baş olarak gerçekleşti.</w:t>
      </w:r>
    </w:p>
    <w:p w14:paraId="09D657D4" w14:textId="07611B39" w:rsidR="00912E0A" w:rsidRPr="00390B76" w:rsidRDefault="00912E0A" w:rsidP="00912E0A">
      <w:pPr>
        <w:shd w:val="clear" w:color="auto" w:fill="FFFFFF"/>
        <w:spacing w:line="240" w:lineRule="auto"/>
        <w:jc w:val="both"/>
        <w:rPr>
          <w:b/>
          <w:bCs/>
        </w:rPr>
      </w:pPr>
      <w:r w:rsidRPr="00390B76">
        <w:rPr>
          <w:b/>
          <w:bCs/>
        </w:rPr>
        <w:br/>
        <w:t>Küçükbaş hayvan sayısı bir önceki yıla göre %</w:t>
      </w:r>
      <w:r w:rsidR="00941F4E" w:rsidRPr="00390B76">
        <w:rPr>
          <w:b/>
          <w:bCs/>
        </w:rPr>
        <w:t xml:space="preserve"> </w:t>
      </w:r>
      <w:r w:rsidRPr="00390B76">
        <w:rPr>
          <w:b/>
          <w:bCs/>
        </w:rPr>
        <w:t>11,6 oranında artarak 54 milyon 113 bin baş oldu.</w:t>
      </w:r>
    </w:p>
    <w:p w14:paraId="7EF4076D" w14:textId="77777777" w:rsidR="00912E0A" w:rsidRPr="00390B76" w:rsidRDefault="00912E0A" w:rsidP="00912E0A">
      <w:pPr>
        <w:shd w:val="clear" w:color="auto" w:fill="FFFFFF"/>
        <w:spacing w:line="240" w:lineRule="auto"/>
        <w:jc w:val="both"/>
        <w:rPr>
          <w:bCs/>
        </w:rPr>
      </w:pPr>
      <w:r w:rsidRPr="00390B76">
        <w:rPr>
          <w:b/>
          <w:bCs/>
        </w:rPr>
        <w:br/>
      </w:r>
      <w:r w:rsidRPr="00390B76">
        <w:rPr>
          <w:bCs/>
        </w:rPr>
        <w:t>Küçükbaş hayvanlar arasında yer alan koyun sayısı bir önceki yıla göre % 13 oranında artarak 42 milyon 127 bin baş, keçi sayısı ise yine bir önceki yıla göre % 7 oranında artarak 11 milyon 986 bin baş olarak gerçekleşti.</w:t>
      </w:r>
    </w:p>
    <w:p w14:paraId="3692CB16" w14:textId="77777777" w:rsidR="00941F4E" w:rsidRPr="00390B76" w:rsidRDefault="00941F4E" w:rsidP="00912E0A">
      <w:pPr>
        <w:shd w:val="clear" w:color="auto" w:fill="FFFFFF"/>
        <w:spacing w:line="240" w:lineRule="auto"/>
        <w:jc w:val="both"/>
        <w:rPr>
          <w:bCs/>
        </w:rPr>
      </w:pPr>
    </w:p>
    <w:p w14:paraId="72CDCF44" w14:textId="0DAA3A3A" w:rsidR="00912E0A" w:rsidRPr="00390B76" w:rsidRDefault="00912E0A" w:rsidP="00912E0A">
      <w:pPr>
        <w:shd w:val="clear" w:color="auto" w:fill="FFFFFF"/>
        <w:spacing w:line="240" w:lineRule="auto"/>
        <w:jc w:val="both"/>
        <w:rPr>
          <w:b/>
          <w:bCs/>
        </w:rPr>
      </w:pPr>
      <w:r w:rsidRPr="00390B76">
        <w:rPr>
          <w:b/>
          <w:bCs/>
        </w:rPr>
        <w:t>Hayvan sayıları ve değişim oranları, 2019-2020</w:t>
      </w:r>
    </w:p>
    <w:p w14:paraId="5C95487B" w14:textId="2D285B53" w:rsidR="00912E0A" w:rsidRPr="00390B76" w:rsidRDefault="00912E0A" w:rsidP="00912E0A">
      <w:pPr>
        <w:shd w:val="clear" w:color="auto" w:fill="FFFFFF"/>
        <w:spacing w:line="240" w:lineRule="auto"/>
        <w:jc w:val="both"/>
        <w:rPr>
          <w:b/>
          <w:bCs/>
        </w:rPr>
      </w:pPr>
      <w:r w:rsidRPr="00390B76">
        <w:rPr>
          <w:b/>
          <w:noProof/>
        </w:rPr>
        <w:drawing>
          <wp:inline distT="0" distB="0" distL="0" distR="0" wp14:anchorId="65F1094B" wp14:editId="6AFE72A3">
            <wp:extent cx="5757230" cy="1619250"/>
            <wp:effectExtent l="0" t="0" r="0" b="0"/>
            <wp:docPr id="15" name="Resim 15" descr="https://reportturk.com/wp-content/uploads/2021/02/indi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portturk.com/wp-content/uploads/2021/02/indir-14.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63610" cy="1621045"/>
                    </a:xfrm>
                    <a:prstGeom prst="rect">
                      <a:avLst/>
                    </a:prstGeom>
                    <a:noFill/>
                    <a:ln>
                      <a:noFill/>
                    </a:ln>
                  </pic:spPr>
                </pic:pic>
              </a:graphicData>
            </a:graphic>
          </wp:inline>
        </w:drawing>
      </w:r>
      <w:r w:rsidRPr="00390B76">
        <w:rPr>
          <w:b/>
          <w:bCs/>
        </w:rPr>
        <w:br/>
      </w:r>
      <w:r w:rsidRPr="00390B76">
        <w:rPr>
          <w:b/>
          <w:bCs/>
        </w:rPr>
        <w:br/>
        <w:t>Hayvan sayıları, 2019-2020</w:t>
      </w:r>
    </w:p>
    <w:p w14:paraId="660A7C5C" w14:textId="77777777" w:rsidR="00912E0A" w:rsidRPr="00390B76" w:rsidRDefault="00912E0A" w:rsidP="00912E0A">
      <w:pPr>
        <w:shd w:val="clear" w:color="auto" w:fill="FFFFFF"/>
        <w:spacing w:line="240" w:lineRule="auto"/>
        <w:jc w:val="both"/>
        <w:rPr>
          <w:b/>
          <w:bCs/>
        </w:rPr>
      </w:pPr>
      <w:r w:rsidRPr="00390B76">
        <w:rPr>
          <w:b/>
          <w:bCs/>
        </w:rPr>
        <w:br/>
      </w:r>
      <w:r w:rsidRPr="00390B76">
        <w:rPr>
          <w:b/>
          <w:bCs/>
        </w:rPr>
        <w:br/>
      </w:r>
      <w:r w:rsidRPr="00390B76">
        <w:rPr>
          <w:b/>
          <w:bCs/>
          <w:noProof/>
        </w:rPr>
        <w:lastRenderedPageBreak/>
        <w:drawing>
          <wp:inline distT="0" distB="0" distL="0" distR="0" wp14:anchorId="3E80C2BD" wp14:editId="6CBB994F">
            <wp:extent cx="5759450" cy="2725242"/>
            <wp:effectExtent l="0" t="0" r="0" b="0"/>
            <wp:docPr id="16" name="Resim 16" descr="https://reportturk.com/wp-content/uploads/2021/02/indi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portturk.com/wp-content/uploads/2021/02/indir-1-4.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59450" cy="2725242"/>
                    </a:xfrm>
                    <a:prstGeom prst="rect">
                      <a:avLst/>
                    </a:prstGeom>
                    <a:noFill/>
                    <a:ln>
                      <a:noFill/>
                    </a:ln>
                  </pic:spPr>
                </pic:pic>
              </a:graphicData>
            </a:graphic>
          </wp:inline>
        </w:drawing>
      </w:r>
      <w:r w:rsidRPr="00390B76">
        <w:rPr>
          <w:b/>
          <w:bCs/>
        </w:rPr>
        <w:br/>
      </w:r>
      <w:r w:rsidRPr="00390B76">
        <w:rPr>
          <w:b/>
          <w:bCs/>
        </w:rPr>
        <w:br/>
        <w:t>Yapağı,  kıl, tiftik ve bal üretimi arttı, balmumu ve yaş ipek kozası üretimi azaldı.</w:t>
      </w:r>
    </w:p>
    <w:p w14:paraId="3B51C1EB" w14:textId="77777777" w:rsidR="00912E0A" w:rsidRPr="00390B76" w:rsidRDefault="00912E0A" w:rsidP="00912E0A">
      <w:pPr>
        <w:shd w:val="clear" w:color="auto" w:fill="FFFFFF"/>
        <w:spacing w:line="240" w:lineRule="auto"/>
        <w:jc w:val="both"/>
        <w:rPr>
          <w:bCs/>
        </w:rPr>
      </w:pPr>
      <w:r w:rsidRPr="00390B76">
        <w:rPr>
          <w:b/>
          <w:bCs/>
        </w:rPr>
        <w:br/>
      </w:r>
      <w:r w:rsidRPr="00390B76">
        <w:rPr>
          <w:bCs/>
        </w:rPr>
        <w:t>Bir önceki yıla göre yapağı üretimi % 13 artarak 79 bin 754 ton, kıl üretimi % 3,9 artarak 6 bin 401 ton ve tiftik üretimi ise % 22 artarak 463 ton olarak gerçekleşti.</w:t>
      </w:r>
    </w:p>
    <w:p w14:paraId="4A892ECF" w14:textId="77777777" w:rsidR="00912E0A" w:rsidRPr="00390B76" w:rsidRDefault="00912E0A" w:rsidP="00912E0A">
      <w:pPr>
        <w:shd w:val="clear" w:color="auto" w:fill="FFFFFF"/>
        <w:spacing w:line="240" w:lineRule="auto"/>
        <w:jc w:val="both"/>
        <w:rPr>
          <w:bCs/>
        </w:rPr>
      </w:pPr>
      <w:r w:rsidRPr="00390B76">
        <w:rPr>
          <w:b/>
          <w:bCs/>
        </w:rPr>
        <w:br/>
      </w:r>
      <w:r w:rsidRPr="00390B76">
        <w:rPr>
          <w:bCs/>
        </w:rPr>
        <w:t>Bir önceki yıla göre bal üretimi % 4,8 azalarak 104 bin 077 ton, balmumu üretimi ise % 5,2 azalarak 3 bin 765 ton oldu.</w:t>
      </w:r>
    </w:p>
    <w:p w14:paraId="0BD59E42" w14:textId="77777777" w:rsidR="00912E0A" w:rsidRPr="00390B76" w:rsidRDefault="00912E0A" w:rsidP="00912E0A">
      <w:pPr>
        <w:shd w:val="clear" w:color="auto" w:fill="FFFFFF"/>
        <w:spacing w:line="240" w:lineRule="auto"/>
        <w:jc w:val="both"/>
        <w:rPr>
          <w:bCs/>
        </w:rPr>
      </w:pPr>
      <w:r w:rsidRPr="00390B76">
        <w:rPr>
          <w:b/>
          <w:bCs/>
        </w:rPr>
        <w:br/>
      </w:r>
      <w:r w:rsidRPr="00390B76">
        <w:rPr>
          <w:bCs/>
        </w:rPr>
        <w:t>İpek böcekçiliği faaliyeti yapan köy sayısı bir önceki yıla göre % 1,9 azalarak 662 oldu. İpek böcekçiliğiyle uğraşan hane sayısı da % 4,7 oranında azalarak 1.965 adet oldu.</w:t>
      </w:r>
    </w:p>
    <w:p w14:paraId="1D250266" w14:textId="77777777" w:rsidR="00912E0A" w:rsidRPr="00390B76" w:rsidRDefault="00912E0A" w:rsidP="00912E0A">
      <w:pPr>
        <w:shd w:val="clear" w:color="auto" w:fill="FFFFFF"/>
        <w:spacing w:line="240" w:lineRule="auto"/>
        <w:jc w:val="both"/>
        <w:rPr>
          <w:b/>
          <w:bCs/>
        </w:rPr>
      </w:pPr>
    </w:p>
    <w:p w14:paraId="2FD9D447" w14:textId="77777777" w:rsidR="00912E0A" w:rsidRPr="00390B76" w:rsidRDefault="00912E0A" w:rsidP="00912E0A">
      <w:pPr>
        <w:shd w:val="clear" w:color="auto" w:fill="FFFFFF"/>
        <w:spacing w:line="240" w:lineRule="auto"/>
        <w:jc w:val="both"/>
        <w:rPr>
          <w:bCs/>
        </w:rPr>
      </w:pPr>
      <w:r w:rsidRPr="00390B76">
        <w:rPr>
          <w:bCs/>
        </w:rPr>
        <w:t>Açılan tohum kutusu sayısı bir önceki yıla göre % 2 azalarak 5 bin 775 adet, yaş ipek kozası ise bir önceki yıla göre % 0,1 artarak 90 ton olarak gerçekleşti.</w:t>
      </w:r>
    </w:p>
    <w:p w14:paraId="636AA2C7" w14:textId="77777777" w:rsidR="008733E0" w:rsidRPr="00390B76" w:rsidRDefault="00912E0A" w:rsidP="00912E0A">
      <w:pPr>
        <w:shd w:val="clear" w:color="auto" w:fill="FFFFFF"/>
        <w:spacing w:line="240" w:lineRule="auto"/>
        <w:jc w:val="both"/>
        <w:rPr>
          <w:b/>
          <w:bCs/>
        </w:rPr>
      </w:pPr>
      <w:r w:rsidRPr="00390B76">
        <w:rPr>
          <w:b/>
          <w:bCs/>
        </w:rPr>
        <w:br/>
      </w:r>
    </w:p>
    <w:p w14:paraId="75F791D0" w14:textId="77777777" w:rsidR="008733E0" w:rsidRPr="00390B76" w:rsidRDefault="008733E0" w:rsidP="00912E0A">
      <w:pPr>
        <w:shd w:val="clear" w:color="auto" w:fill="FFFFFF"/>
        <w:spacing w:line="240" w:lineRule="auto"/>
        <w:jc w:val="both"/>
        <w:rPr>
          <w:b/>
          <w:bCs/>
        </w:rPr>
      </w:pPr>
    </w:p>
    <w:p w14:paraId="35A1D252" w14:textId="77777777" w:rsidR="008733E0" w:rsidRPr="00390B76" w:rsidRDefault="008733E0" w:rsidP="00912E0A">
      <w:pPr>
        <w:shd w:val="clear" w:color="auto" w:fill="FFFFFF"/>
        <w:spacing w:line="240" w:lineRule="auto"/>
        <w:jc w:val="both"/>
        <w:rPr>
          <w:b/>
          <w:bCs/>
        </w:rPr>
      </w:pPr>
    </w:p>
    <w:p w14:paraId="1C0E7413" w14:textId="77777777" w:rsidR="008733E0" w:rsidRPr="00390B76" w:rsidRDefault="008733E0" w:rsidP="00912E0A">
      <w:pPr>
        <w:shd w:val="clear" w:color="auto" w:fill="FFFFFF"/>
        <w:spacing w:line="240" w:lineRule="auto"/>
        <w:jc w:val="both"/>
        <w:rPr>
          <w:b/>
          <w:bCs/>
        </w:rPr>
      </w:pPr>
    </w:p>
    <w:p w14:paraId="7187C009" w14:textId="77777777" w:rsidR="008733E0" w:rsidRPr="00390B76" w:rsidRDefault="008733E0" w:rsidP="00912E0A">
      <w:pPr>
        <w:shd w:val="clear" w:color="auto" w:fill="FFFFFF"/>
        <w:spacing w:line="240" w:lineRule="auto"/>
        <w:jc w:val="both"/>
        <w:rPr>
          <w:b/>
          <w:bCs/>
        </w:rPr>
      </w:pPr>
    </w:p>
    <w:p w14:paraId="52B17DBC" w14:textId="0CF389BB" w:rsidR="00912E0A" w:rsidRPr="00390B76" w:rsidRDefault="00912E0A" w:rsidP="00912E0A">
      <w:pPr>
        <w:shd w:val="clear" w:color="auto" w:fill="FFFFFF"/>
        <w:spacing w:line="240" w:lineRule="auto"/>
        <w:jc w:val="both"/>
        <w:rPr>
          <w:b/>
          <w:bCs/>
        </w:rPr>
      </w:pPr>
      <w:r w:rsidRPr="00390B76">
        <w:rPr>
          <w:b/>
          <w:bCs/>
        </w:rPr>
        <w:br/>
        <w:t>Diğer hayvansal ürünlere ait yıllık değişim oranları (%), 2020</w:t>
      </w:r>
    </w:p>
    <w:p w14:paraId="7E317C3F" w14:textId="77777777" w:rsidR="00912E0A" w:rsidRPr="00390B76" w:rsidRDefault="00912E0A" w:rsidP="00912E0A">
      <w:pPr>
        <w:shd w:val="clear" w:color="auto" w:fill="FFFFFF"/>
        <w:spacing w:line="240" w:lineRule="auto"/>
        <w:jc w:val="both"/>
        <w:rPr>
          <w:b/>
          <w:bCs/>
        </w:rPr>
      </w:pPr>
    </w:p>
    <w:p w14:paraId="18C5C9CA" w14:textId="4B786CC1" w:rsidR="00912E0A" w:rsidRPr="00390B76" w:rsidRDefault="00912E0A" w:rsidP="00912E0A">
      <w:pPr>
        <w:shd w:val="clear" w:color="auto" w:fill="FFFFFF"/>
        <w:spacing w:line="240" w:lineRule="auto"/>
        <w:jc w:val="both"/>
        <w:rPr>
          <w:b/>
        </w:rPr>
      </w:pPr>
      <w:r w:rsidRPr="00390B76">
        <w:rPr>
          <w:b/>
          <w:bCs/>
        </w:rPr>
        <w:br/>
      </w:r>
      <w:r w:rsidRPr="00390B76">
        <w:rPr>
          <w:b/>
          <w:bCs/>
          <w:noProof/>
        </w:rPr>
        <w:drawing>
          <wp:inline distT="0" distB="0" distL="0" distR="0" wp14:anchorId="73F564EE" wp14:editId="282DFAC5">
            <wp:extent cx="5861685" cy="2038350"/>
            <wp:effectExtent l="0" t="0" r="5715" b="0"/>
            <wp:docPr id="18" name="Resim 18" descr="https://reportturk.com/wp-content/uploads/2021/02/indi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portturk.com/wp-content/uploads/2021/02/indir-2-4.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878914" cy="2044341"/>
                    </a:xfrm>
                    <a:prstGeom prst="rect">
                      <a:avLst/>
                    </a:prstGeom>
                    <a:noFill/>
                    <a:ln>
                      <a:noFill/>
                    </a:ln>
                  </pic:spPr>
                </pic:pic>
              </a:graphicData>
            </a:graphic>
          </wp:inline>
        </w:drawing>
      </w:r>
      <w:r w:rsidRPr="00390B76">
        <w:rPr>
          <w:b/>
          <w:bCs/>
        </w:rPr>
        <w:br/>
      </w:r>
    </w:p>
    <w:p w14:paraId="0A7D7723" w14:textId="77777777" w:rsidR="009F6F2C" w:rsidRPr="00390B76" w:rsidRDefault="009F6F2C" w:rsidP="00AD5F06">
      <w:pPr>
        <w:jc w:val="both"/>
      </w:pPr>
    </w:p>
    <w:p w14:paraId="6D765E27" w14:textId="77777777" w:rsidR="001D592F" w:rsidRPr="00390B76" w:rsidRDefault="001D592F" w:rsidP="00B52EC8">
      <w:pPr>
        <w:shd w:val="clear" w:color="auto" w:fill="FFFFFF"/>
        <w:spacing w:line="240" w:lineRule="auto"/>
        <w:jc w:val="both"/>
        <w:rPr>
          <w:b/>
          <w:bCs/>
          <w:color w:val="000000"/>
        </w:rPr>
      </w:pPr>
      <w:r w:rsidRPr="00390B76">
        <w:rPr>
          <w:b/>
          <w:bCs/>
          <w:color w:val="000000"/>
        </w:rPr>
        <w:t xml:space="preserve">Kaynak: TÜİK </w:t>
      </w:r>
    </w:p>
    <w:p w14:paraId="28CCA4C0" w14:textId="77777777" w:rsidR="00D26927" w:rsidRPr="00390B76" w:rsidRDefault="00D26927" w:rsidP="00B52EC8">
      <w:pPr>
        <w:shd w:val="clear" w:color="auto" w:fill="FFFFFF"/>
        <w:spacing w:line="240" w:lineRule="auto"/>
        <w:jc w:val="both"/>
        <w:rPr>
          <w:b/>
          <w:bCs/>
          <w:color w:val="000000"/>
        </w:rPr>
      </w:pPr>
    </w:p>
    <w:p w14:paraId="18282D68" w14:textId="77777777" w:rsidR="00D26927" w:rsidRPr="00390B76" w:rsidRDefault="00D26927" w:rsidP="00D26927">
      <w:pPr>
        <w:spacing w:line="240" w:lineRule="auto"/>
        <w:jc w:val="both"/>
        <w:rPr>
          <w:rFonts w:eastAsia="Calibri"/>
          <w:b/>
          <w:bCs/>
          <w:lang w:eastAsia="en-US"/>
        </w:rPr>
      </w:pPr>
      <w:r w:rsidRPr="00390B76">
        <w:rPr>
          <w:rFonts w:eastAsia="Calibri"/>
          <w:b/>
          <w:bCs/>
          <w:lang w:eastAsia="en-US"/>
        </w:rPr>
        <w:t>Motorlu Kara Taşıtları, Aralık 2020</w:t>
      </w:r>
    </w:p>
    <w:p w14:paraId="58629B10"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Türkiye'de 2020 yılında 1 milyon 38 bin 905 adet taşıtın trafiğe kaydı yapıldı.</w:t>
      </w:r>
    </w:p>
    <w:p w14:paraId="59E39C10" w14:textId="77777777" w:rsidR="00D26927" w:rsidRPr="00390B76" w:rsidRDefault="00D26927" w:rsidP="00D26927">
      <w:pPr>
        <w:spacing w:line="240" w:lineRule="auto"/>
        <w:jc w:val="both"/>
        <w:rPr>
          <w:rFonts w:eastAsia="Calibri"/>
          <w:lang w:eastAsia="en-US"/>
        </w:rPr>
      </w:pPr>
      <w:r w:rsidRPr="00390B76">
        <w:rPr>
          <w:rFonts w:eastAsia="Calibri"/>
          <w:lang w:eastAsia="en-US"/>
        </w:rPr>
        <w:br/>
        <w:t>Türkiye'de 2020 yılında bir önceki yıla göre trafiğe kaydı yapılan taşıt sayısı % 54,8 artarak 1 milyon 38 bin 905 adet olurken, trafikten kaydı silinen taşıt sayısı % 87,3 azalarak 48 bin 328 adet oldu. Böylece 2020 yılında trafikteki toplam taşıt sayısında 990 bin 577 adet artış gerçekleşti.</w:t>
      </w:r>
    </w:p>
    <w:p w14:paraId="0BE6F732"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Aralık 2020 de 85 bin 300 adet taşıtın trafiğe kaydı yapıldı,</w:t>
      </w:r>
    </w:p>
    <w:p w14:paraId="36A5E36D" w14:textId="77777777" w:rsidR="00D26927" w:rsidRPr="00390B76" w:rsidRDefault="00D26927" w:rsidP="00D26927">
      <w:pPr>
        <w:spacing w:line="240" w:lineRule="auto"/>
        <w:jc w:val="both"/>
        <w:rPr>
          <w:rFonts w:eastAsia="Calibri"/>
          <w:lang w:eastAsia="en-US"/>
        </w:rPr>
      </w:pPr>
      <w:r w:rsidRPr="00390B76">
        <w:rPr>
          <w:rFonts w:eastAsia="Calibri"/>
          <w:lang w:eastAsia="en-US"/>
        </w:rPr>
        <w:br/>
        <w:t>Aralık 2020 de trafiğe kaydı yapılan taşıtların % 63,9 unu otomobil, % 12,8 ini kamyonet, % 12,4 ünü motosiklet, % 7,6 sını traktör, % 2,0 ını kamyon, % 0,5 ini otobüs, % 0,4 ünü özel amaçlı taşıtlar ve % 0,4 ünü ise minibüs oluşturdu.</w:t>
      </w:r>
    </w:p>
    <w:p w14:paraId="27DADA0A" w14:textId="77777777" w:rsidR="00CF5FB8" w:rsidRPr="00390B76" w:rsidRDefault="00CF5FB8" w:rsidP="00D26927">
      <w:pPr>
        <w:spacing w:line="240" w:lineRule="auto"/>
        <w:jc w:val="both"/>
        <w:rPr>
          <w:rFonts w:eastAsia="Calibri"/>
          <w:lang w:eastAsia="en-US"/>
        </w:rPr>
      </w:pPr>
    </w:p>
    <w:tbl>
      <w:tblPr>
        <w:tblStyle w:val="TabloKlavuzu"/>
        <w:tblW w:w="9672" w:type="dxa"/>
        <w:tblLook w:val="04A0" w:firstRow="1" w:lastRow="0" w:firstColumn="1" w:lastColumn="0" w:noHBand="0" w:noVBand="1"/>
      </w:tblPr>
      <w:tblGrid>
        <w:gridCol w:w="3397"/>
        <w:gridCol w:w="1418"/>
        <w:gridCol w:w="1276"/>
        <w:gridCol w:w="1417"/>
        <w:gridCol w:w="1276"/>
        <w:gridCol w:w="888"/>
      </w:tblGrid>
      <w:tr w:rsidR="00CF5FB8" w:rsidRPr="00390B76" w14:paraId="6ABD7595" w14:textId="77777777" w:rsidTr="009D2988">
        <w:trPr>
          <w:trHeight w:val="307"/>
        </w:trPr>
        <w:tc>
          <w:tcPr>
            <w:tcW w:w="3397" w:type="dxa"/>
          </w:tcPr>
          <w:p w14:paraId="001740A5" w14:textId="77777777" w:rsidR="00CF5FB8" w:rsidRPr="00390B76" w:rsidRDefault="00CF5FB8" w:rsidP="00D26927">
            <w:pPr>
              <w:spacing w:line="240" w:lineRule="auto"/>
              <w:jc w:val="both"/>
              <w:rPr>
                <w:rFonts w:eastAsia="Calibri"/>
                <w:lang w:eastAsia="en-US"/>
              </w:rPr>
            </w:pPr>
          </w:p>
        </w:tc>
        <w:tc>
          <w:tcPr>
            <w:tcW w:w="2694" w:type="dxa"/>
            <w:gridSpan w:val="2"/>
          </w:tcPr>
          <w:p w14:paraId="045E9CC9" w14:textId="40C605FF" w:rsidR="00CF5FB8" w:rsidRPr="00390B76" w:rsidRDefault="00CF5FB8" w:rsidP="009D2988">
            <w:pPr>
              <w:spacing w:line="240" w:lineRule="auto"/>
              <w:jc w:val="center"/>
              <w:rPr>
                <w:rFonts w:eastAsia="Calibri"/>
                <w:lang w:eastAsia="en-US"/>
              </w:rPr>
            </w:pPr>
            <w:r w:rsidRPr="00390B76">
              <w:rPr>
                <w:rFonts w:eastAsia="Calibri"/>
                <w:lang w:eastAsia="en-US"/>
              </w:rPr>
              <w:t>Aralık</w:t>
            </w:r>
          </w:p>
        </w:tc>
        <w:tc>
          <w:tcPr>
            <w:tcW w:w="2693" w:type="dxa"/>
            <w:gridSpan w:val="2"/>
          </w:tcPr>
          <w:p w14:paraId="02D33AD0" w14:textId="165B6133" w:rsidR="00CF5FB8" w:rsidRPr="00390B76" w:rsidRDefault="00CF5FB8" w:rsidP="009D2988">
            <w:pPr>
              <w:spacing w:line="240" w:lineRule="auto"/>
              <w:jc w:val="center"/>
              <w:rPr>
                <w:rFonts w:eastAsia="Calibri"/>
                <w:lang w:eastAsia="en-US"/>
              </w:rPr>
            </w:pPr>
            <w:r w:rsidRPr="00390B76">
              <w:rPr>
                <w:rFonts w:eastAsia="Calibri"/>
                <w:lang w:eastAsia="en-US"/>
              </w:rPr>
              <w:t>Ocak - Aralık</w:t>
            </w:r>
          </w:p>
        </w:tc>
        <w:tc>
          <w:tcPr>
            <w:tcW w:w="888" w:type="dxa"/>
            <w:vMerge w:val="restart"/>
          </w:tcPr>
          <w:p w14:paraId="7C83E38C" w14:textId="1B9642AE" w:rsidR="00CF5FB8" w:rsidRPr="00390B76" w:rsidRDefault="00CF5FB8" w:rsidP="009D2988">
            <w:pPr>
              <w:spacing w:line="240" w:lineRule="auto"/>
              <w:jc w:val="center"/>
              <w:rPr>
                <w:rFonts w:eastAsia="Calibri"/>
                <w:lang w:eastAsia="en-US"/>
              </w:rPr>
            </w:pPr>
            <w:r w:rsidRPr="00390B76">
              <w:rPr>
                <w:rFonts w:eastAsia="Calibri"/>
                <w:lang w:eastAsia="en-US"/>
              </w:rPr>
              <w:t>%</w:t>
            </w:r>
          </w:p>
        </w:tc>
      </w:tr>
      <w:tr w:rsidR="00CF5FB8" w:rsidRPr="00390B76" w14:paraId="77ED939D" w14:textId="77777777" w:rsidTr="009D2988">
        <w:trPr>
          <w:trHeight w:val="643"/>
        </w:trPr>
        <w:tc>
          <w:tcPr>
            <w:tcW w:w="3397" w:type="dxa"/>
          </w:tcPr>
          <w:p w14:paraId="0154D27D" w14:textId="5FD27DDB" w:rsidR="00CF5FB8" w:rsidRPr="00390B76" w:rsidRDefault="00CF5FB8" w:rsidP="00D26927">
            <w:pPr>
              <w:spacing w:line="240" w:lineRule="auto"/>
              <w:jc w:val="both"/>
              <w:rPr>
                <w:rFonts w:eastAsia="Calibri"/>
                <w:lang w:eastAsia="en-US"/>
              </w:rPr>
            </w:pPr>
          </w:p>
        </w:tc>
        <w:tc>
          <w:tcPr>
            <w:tcW w:w="1418" w:type="dxa"/>
          </w:tcPr>
          <w:p w14:paraId="2E1BB477" w14:textId="1C4AA8EA" w:rsidR="00CF5FB8" w:rsidRPr="00390B76" w:rsidRDefault="00CF5FB8" w:rsidP="009D2988">
            <w:pPr>
              <w:spacing w:line="240" w:lineRule="auto"/>
              <w:jc w:val="center"/>
              <w:rPr>
                <w:rFonts w:eastAsia="Calibri"/>
                <w:lang w:eastAsia="en-US"/>
              </w:rPr>
            </w:pPr>
            <w:r w:rsidRPr="00390B76">
              <w:rPr>
                <w:rFonts w:eastAsia="Calibri"/>
                <w:lang w:eastAsia="en-US"/>
              </w:rPr>
              <w:t>2019</w:t>
            </w:r>
          </w:p>
        </w:tc>
        <w:tc>
          <w:tcPr>
            <w:tcW w:w="1276" w:type="dxa"/>
          </w:tcPr>
          <w:p w14:paraId="77E715C4" w14:textId="773ECCEE" w:rsidR="00CF5FB8" w:rsidRPr="00390B76" w:rsidRDefault="00CF5FB8" w:rsidP="009D2988">
            <w:pPr>
              <w:spacing w:line="240" w:lineRule="auto"/>
              <w:jc w:val="center"/>
              <w:rPr>
                <w:rFonts w:eastAsia="Calibri"/>
                <w:lang w:eastAsia="en-US"/>
              </w:rPr>
            </w:pPr>
            <w:r w:rsidRPr="00390B76">
              <w:rPr>
                <w:rFonts w:eastAsia="Calibri"/>
                <w:lang w:eastAsia="en-US"/>
              </w:rPr>
              <w:t>2020</w:t>
            </w:r>
          </w:p>
        </w:tc>
        <w:tc>
          <w:tcPr>
            <w:tcW w:w="1417" w:type="dxa"/>
          </w:tcPr>
          <w:p w14:paraId="773AF20E" w14:textId="4AAC9813" w:rsidR="00CF5FB8" w:rsidRPr="00390B76" w:rsidRDefault="00CF5FB8" w:rsidP="009D2988">
            <w:pPr>
              <w:spacing w:line="240" w:lineRule="auto"/>
              <w:jc w:val="center"/>
              <w:rPr>
                <w:rFonts w:eastAsia="Calibri"/>
                <w:lang w:eastAsia="en-US"/>
              </w:rPr>
            </w:pPr>
            <w:r w:rsidRPr="00390B76">
              <w:rPr>
                <w:rFonts w:eastAsia="Calibri"/>
                <w:lang w:eastAsia="en-US"/>
              </w:rPr>
              <w:t>2019</w:t>
            </w:r>
          </w:p>
        </w:tc>
        <w:tc>
          <w:tcPr>
            <w:tcW w:w="1276" w:type="dxa"/>
          </w:tcPr>
          <w:p w14:paraId="2B64F042" w14:textId="5A52F3BB" w:rsidR="00CF5FB8" w:rsidRPr="00390B76" w:rsidRDefault="00CF5FB8" w:rsidP="009D2988">
            <w:pPr>
              <w:spacing w:line="240" w:lineRule="auto"/>
              <w:jc w:val="center"/>
              <w:rPr>
                <w:rFonts w:eastAsia="Calibri"/>
                <w:lang w:eastAsia="en-US"/>
              </w:rPr>
            </w:pPr>
            <w:r w:rsidRPr="00390B76">
              <w:rPr>
                <w:rFonts w:eastAsia="Calibri"/>
                <w:lang w:eastAsia="en-US"/>
              </w:rPr>
              <w:t>2020</w:t>
            </w:r>
          </w:p>
        </w:tc>
        <w:tc>
          <w:tcPr>
            <w:tcW w:w="888" w:type="dxa"/>
            <w:vMerge/>
          </w:tcPr>
          <w:p w14:paraId="5A61E07A" w14:textId="77777777" w:rsidR="00CF5FB8" w:rsidRPr="00390B76" w:rsidRDefault="00CF5FB8" w:rsidP="00D26927">
            <w:pPr>
              <w:spacing w:line="240" w:lineRule="auto"/>
              <w:jc w:val="both"/>
              <w:rPr>
                <w:rFonts w:eastAsia="Calibri"/>
                <w:lang w:eastAsia="en-US"/>
              </w:rPr>
            </w:pPr>
          </w:p>
        </w:tc>
      </w:tr>
      <w:tr w:rsidR="009D2988" w:rsidRPr="00390B76" w14:paraId="43B0B12A" w14:textId="77777777" w:rsidTr="009D2988">
        <w:trPr>
          <w:trHeight w:val="307"/>
        </w:trPr>
        <w:tc>
          <w:tcPr>
            <w:tcW w:w="3397" w:type="dxa"/>
          </w:tcPr>
          <w:p w14:paraId="6E1E0291" w14:textId="22E9F48B" w:rsidR="009D2988" w:rsidRPr="00390B76" w:rsidRDefault="009D2988" w:rsidP="009D2988">
            <w:pPr>
              <w:spacing w:line="240" w:lineRule="auto"/>
              <w:jc w:val="both"/>
              <w:rPr>
                <w:rFonts w:eastAsia="Calibri"/>
                <w:lang w:eastAsia="en-US"/>
              </w:rPr>
            </w:pPr>
            <w:r w:rsidRPr="00390B76">
              <w:rPr>
                <w:rFonts w:eastAsia="Calibri"/>
                <w:lang w:eastAsia="en-US"/>
              </w:rPr>
              <w:t>Trafiğe Kaydı Yapılan Araçlar</w:t>
            </w:r>
          </w:p>
        </w:tc>
        <w:tc>
          <w:tcPr>
            <w:tcW w:w="1418" w:type="dxa"/>
          </w:tcPr>
          <w:p w14:paraId="10557149" w14:textId="07E0F1AA" w:rsidR="009D2988" w:rsidRPr="00390B76" w:rsidRDefault="009D2988" w:rsidP="009D2988">
            <w:pPr>
              <w:spacing w:line="240" w:lineRule="auto"/>
              <w:jc w:val="both"/>
              <w:rPr>
                <w:rFonts w:eastAsia="Calibri"/>
                <w:lang w:eastAsia="en-US"/>
              </w:rPr>
            </w:pPr>
            <w:r w:rsidRPr="00390B76">
              <w:rPr>
                <w:rFonts w:eastAsia="Calibri"/>
                <w:lang w:eastAsia="en-US"/>
              </w:rPr>
              <w:t>63.536</w:t>
            </w:r>
          </w:p>
        </w:tc>
        <w:tc>
          <w:tcPr>
            <w:tcW w:w="1276" w:type="dxa"/>
          </w:tcPr>
          <w:p w14:paraId="38E7B3B2" w14:textId="334C000C" w:rsidR="009D2988" w:rsidRPr="00390B76" w:rsidRDefault="009D2988" w:rsidP="009D2988">
            <w:pPr>
              <w:spacing w:line="240" w:lineRule="auto"/>
              <w:jc w:val="both"/>
              <w:rPr>
                <w:rFonts w:eastAsia="Calibri"/>
                <w:lang w:eastAsia="en-US"/>
              </w:rPr>
            </w:pPr>
            <w:r w:rsidRPr="00390B76">
              <w:rPr>
                <w:rFonts w:eastAsia="Calibri"/>
                <w:lang w:eastAsia="en-US"/>
              </w:rPr>
              <w:t>85.300</w:t>
            </w:r>
          </w:p>
        </w:tc>
        <w:tc>
          <w:tcPr>
            <w:tcW w:w="1417" w:type="dxa"/>
          </w:tcPr>
          <w:p w14:paraId="2BE573A8" w14:textId="7D9A3100" w:rsidR="009D2988" w:rsidRPr="00390B76" w:rsidRDefault="009D2988" w:rsidP="009D2988">
            <w:pPr>
              <w:spacing w:line="240" w:lineRule="auto"/>
              <w:jc w:val="both"/>
              <w:rPr>
                <w:rFonts w:eastAsia="Calibri"/>
                <w:lang w:eastAsia="en-US"/>
              </w:rPr>
            </w:pPr>
            <w:r w:rsidRPr="00390B76">
              <w:rPr>
                <w:rFonts w:eastAsia="Calibri"/>
                <w:lang w:eastAsia="en-US"/>
              </w:rPr>
              <w:t>671.131</w:t>
            </w:r>
          </w:p>
        </w:tc>
        <w:tc>
          <w:tcPr>
            <w:tcW w:w="1276" w:type="dxa"/>
          </w:tcPr>
          <w:p w14:paraId="1C92AC28" w14:textId="5DE04EAC" w:rsidR="009D2988" w:rsidRPr="00390B76" w:rsidRDefault="009D2988" w:rsidP="009D2988">
            <w:pPr>
              <w:spacing w:line="240" w:lineRule="auto"/>
              <w:jc w:val="both"/>
              <w:rPr>
                <w:rFonts w:eastAsia="Calibri"/>
                <w:lang w:eastAsia="en-US"/>
              </w:rPr>
            </w:pPr>
            <w:r w:rsidRPr="00390B76">
              <w:rPr>
                <w:rFonts w:eastAsia="Calibri"/>
                <w:lang w:eastAsia="en-US"/>
              </w:rPr>
              <w:t>1.038.905</w:t>
            </w:r>
          </w:p>
        </w:tc>
        <w:tc>
          <w:tcPr>
            <w:tcW w:w="888" w:type="dxa"/>
          </w:tcPr>
          <w:p w14:paraId="41E32FE1" w14:textId="35103A44" w:rsidR="009D2988" w:rsidRPr="00390B76" w:rsidRDefault="009D2988" w:rsidP="009D2988">
            <w:pPr>
              <w:spacing w:line="240" w:lineRule="auto"/>
              <w:jc w:val="both"/>
              <w:rPr>
                <w:rFonts w:eastAsia="Calibri"/>
                <w:lang w:eastAsia="en-US"/>
              </w:rPr>
            </w:pPr>
            <w:r w:rsidRPr="00390B76">
              <w:rPr>
                <w:rFonts w:eastAsia="Calibri"/>
                <w:lang w:eastAsia="en-US"/>
              </w:rPr>
              <w:t>54,8</w:t>
            </w:r>
          </w:p>
        </w:tc>
      </w:tr>
      <w:tr w:rsidR="009D2988" w:rsidRPr="00390B76" w14:paraId="17F23AA3" w14:textId="77777777" w:rsidTr="009D2988">
        <w:trPr>
          <w:trHeight w:val="307"/>
        </w:trPr>
        <w:tc>
          <w:tcPr>
            <w:tcW w:w="3397" w:type="dxa"/>
          </w:tcPr>
          <w:p w14:paraId="180C6C5E" w14:textId="42C04C2B" w:rsidR="009D2988" w:rsidRPr="00390B76" w:rsidRDefault="009D2988" w:rsidP="009D2988">
            <w:pPr>
              <w:spacing w:line="240" w:lineRule="auto"/>
              <w:jc w:val="both"/>
              <w:rPr>
                <w:rFonts w:eastAsia="Calibri"/>
                <w:lang w:eastAsia="en-US"/>
              </w:rPr>
            </w:pPr>
            <w:r w:rsidRPr="00390B76">
              <w:rPr>
                <w:rFonts w:eastAsia="Calibri"/>
                <w:lang w:eastAsia="en-US"/>
              </w:rPr>
              <w:t>Trafikten Kaydı silinen Araçlar</w:t>
            </w:r>
          </w:p>
        </w:tc>
        <w:tc>
          <w:tcPr>
            <w:tcW w:w="1418" w:type="dxa"/>
          </w:tcPr>
          <w:p w14:paraId="2FA62073" w14:textId="5BA3BB0E" w:rsidR="009D2988" w:rsidRPr="00390B76" w:rsidRDefault="009D2988" w:rsidP="009D2988">
            <w:pPr>
              <w:spacing w:line="240" w:lineRule="auto"/>
              <w:jc w:val="both"/>
              <w:rPr>
                <w:rFonts w:eastAsia="Calibri"/>
                <w:lang w:eastAsia="en-US"/>
              </w:rPr>
            </w:pPr>
            <w:r w:rsidRPr="00390B76">
              <w:rPr>
                <w:rFonts w:eastAsia="Calibri"/>
                <w:lang w:eastAsia="en-US"/>
              </w:rPr>
              <w:t>77.175</w:t>
            </w:r>
          </w:p>
        </w:tc>
        <w:tc>
          <w:tcPr>
            <w:tcW w:w="1276" w:type="dxa"/>
          </w:tcPr>
          <w:p w14:paraId="1337AE80" w14:textId="05AA9EC9" w:rsidR="009D2988" w:rsidRPr="00390B76" w:rsidRDefault="009D2988" w:rsidP="009D2988">
            <w:pPr>
              <w:spacing w:line="240" w:lineRule="auto"/>
              <w:jc w:val="both"/>
              <w:rPr>
                <w:rFonts w:eastAsia="Calibri"/>
                <w:lang w:eastAsia="en-US"/>
              </w:rPr>
            </w:pPr>
            <w:r w:rsidRPr="00390B76">
              <w:rPr>
                <w:rFonts w:eastAsia="Calibri"/>
                <w:lang w:eastAsia="en-US"/>
              </w:rPr>
              <w:t>5.834</w:t>
            </w:r>
          </w:p>
        </w:tc>
        <w:tc>
          <w:tcPr>
            <w:tcW w:w="1417" w:type="dxa"/>
          </w:tcPr>
          <w:p w14:paraId="5A2E2C5B" w14:textId="1F56BEBE" w:rsidR="009D2988" w:rsidRPr="00390B76" w:rsidRDefault="009D2988" w:rsidP="009D2988">
            <w:pPr>
              <w:spacing w:line="240" w:lineRule="auto"/>
              <w:jc w:val="both"/>
              <w:rPr>
                <w:rFonts w:eastAsia="Calibri"/>
                <w:lang w:eastAsia="en-US"/>
              </w:rPr>
            </w:pPr>
            <w:r w:rsidRPr="00390B76">
              <w:rPr>
                <w:rFonts w:eastAsia="Calibri"/>
                <w:lang w:eastAsia="en-US"/>
              </w:rPr>
              <w:t>380.077</w:t>
            </w:r>
          </w:p>
        </w:tc>
        <w:tc>
          <w:tcPr>
            <w:tcW w:w="1276" w:type="dxa"/>
          </w:tcPr>
          <w:p w14:paraId="38688051" w14:textId="0136F98D" w:rsidR="009D2988" w:rsidRPr="00390B76" w:rsidRDefault="009D2988" w:rsidP="009D2988">
            <w:pPr>
              <w:spacing w:line="240" w:lineRule="auto"/>
              <w:jc w:val="both"/>
              <w:rPr>
                <w:rFonts w:eastAsia="Calibri"/>
                <w:lang w:eastAsia="en-US"/>
              </w:rPr>
            </w:pPr>
            <w:r w:rsidRPr="00390B76">
              <w:rPr>
                <w:rFonts w:eastAsia="Calibri"/>
                <w:lang w:eastAsia="en-US"/>
              </w:rPr>
              <w:t>48.328</w:t>
            </w:r>
          </w:p>
        </w:tc>
        <w:tc>
          <w:tcPr>
            <w:tcW w:w="888" w:type="dxa"/>
          </w:tcPr>
          <w:p w14:paraId="1C0F746D" w14:textId="4A980457" w:rsidR="009D2988" w:rsidRPr="00390B76" w:rsidRDefault="009D2988" w:rsidP="009D2988">
            <w:pPr>
              <w:spacing w:line="240" w:lineRule="auto"/>
              <w:jc w:val="both"/>
              <w:rPr>
                <w:rFonts w:eastAsia="Calibri"/>
                <w:lang w:eastAsia="en-US"/>
              </w:rPr>
            </w:pPr>
            <w:r w:rsidRPr="00390B76">
              <w:rPr>
                <w:rFonts w:eastAsia="Calibri"/>
                <w:lang w:eastAsia="en-US"/>
              </w:rPr>
              <w:t>- 87,3</w:t>
            </w:r>
          </w:p>
        </w:tc>
      </w:tr>
    </w:tbl>
    <w:p w14:paraId="11EB7958" w14:textId="77777777" w:rsidR="00CF5FB8" w:rsidRPr="00390B76" w:rsidRDefault="00CF5FB8" w:rsidP="00D26927">
      <w:pPr>
        <w:spacing w:line="240" w:lineRule="auto"/>
        <w:jc w:val="both"/>
        <w:rPr>
          <w:rFonts w:eastAsia="Calibri"/>
          <w:lang w:eastAsia="en-US"/>
        </w:rPr>
      </w:pPr>
    </w:p>
    <w:p w14:paraId="15129129"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t> </w:t>
      </w:r>
      <w:r w:rsidRPr="00390B76">
        <w:rPr>
          <w:rFonts w:eastAsia="Calibri"/>
          <w:lang w:eastAsia="en-US"/>
        </w:rPr>
        <w:br/>
      </w:r>
      <w:r w:rsidRPr="00390B76">
        <w:rPr>
          <w:rFonts w:eastAsia="Calibri"/>
          <w:b/>
          <w:bCs/>
          <w:lang w:eastAsia="en-US"/>
        </w:rPr>
        <w:t>Trafiğe kaydı yapılan taşıt sayısı bir önceki aya göre % 16,9 azaldı.</w:t>
      </w:r>
    </w:p>
    <w:p w14:paraId="04578D18" w14:textId="77777777" w:rsidR="00D26927" w:rsidRPr="00390B76" w:rsidRDefault="00D26927" w:rsidP="00D26927">
      <w:pPr>
        <w:spacing w:line="240" w:lineRule="auto"/>
        <w:jc w:val="both"/>
        <w:rPr>
          <w:rFonts w:eastAsia="Calibri"/>
          <w:lang w:eastAsia="en-US"/>
        </w:rPr>
      </w:pPr>
      <w:r w:rsidRPr="00390B76">
        <w:rPr>
          <w:rFonts w:eastAsia="Calibri"/>
          <w:lang w:eastAsia="en-US"/>
        </w:rPr>
        <w:br/>
        <w:t>Aralık 2020 de trafiğe kaydı yapılan taşıt sayısı bir önceki aya göre özel amaçlı taşıtlarda % 231,0, traktörde % 6,9 artarken, minibüste % 26,7, kamyonette % 25,3, otobüste % 21,0, otomobilde % 18,1, kamyonda % 16,1 ve motosiklette % 13,7 azaldı.</w:t>
      </w:r>
    </w:p>
    <w:p w14:paraId="7FDF0FE1" w14:textId="77777777" w:rsidR="008733E0" w:rsidRPr="00390B76" w:rsidRDefault="008733E0" w:rsidP="00D26927">
      <w:pPr>
        <w:spacing w:line="240" w:lineRule="auto"/>
        <w:jc w:val="both"/>
        <w:rPr>
          <w:rFonts w:eastAsia="Calibri"/>
          <w:lang w:eastAsia="en-US"/>
        </w:rPr>
      </w:pPr>
    </w:p>
    <w:p w14:paraId="2B711942" w14:textId="77777777" w:rsidR="008733E0" w:rsidRPr="00390B76" w:rsidRDefault="008733E0" w:rsidP="00D26927">
      <w:pPr>
        <w:spacing w:line="240" w:lineRule="auto"/>
        <w:jc w:val="both"/>
        <w:rPr>
          <w:rFonts w:eastAsia="Calibri"/>
          <w:lang w:eastAsia="en-US"/>
        </w:rPr>
      </w:pPr>
    </w:p>
    <w:p w14:paraId="2DCC71DD"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Trafiğe kaydı yapılan taşıt sayısı geçen yılın aynı ayına göre % 34,3 arttı.</w:t>
      </w:r>
    </w:p>
    <w:p w14:paraId="17390234" w14:textId="77777777" w:rsidR="00D26927" w:rsidRPr="00390B76" w:rsidRDefault="00D26927" w:rsidP="00D26927">
      <w:pPr>
        <w:spacing w:line="240" w:lineRule="auto"/>
        <w:jc w:val="both"/>
        <w:rPr>
          <w:rFonts w:eastAsia="Calibri"/>
          <w:lang w:eastAsia="en-US"/>
        </w:rPr>
      </w:pPr>
      <w:r w:rsidRPr="00390B76">
        <w:rPr>
          <w:rFonts w:eastAsia="Calibri"/>
          <w:lang w:eastAsia="en-US"/>
        </w:rPr>
        <w:br/>
        <w:t>Aralık 2020 de geçen yılın aynı ayına göre trafiğe kaydı yapılan taşıt sayısı özel amaçlı taşıtlarda % 177,0, kamyonda % 82,5, traktörde % 56,7, motosiklette % 45,4, kamyonette % 39,8, otomobilde % 30,4 artarken minibüste % 61,1 ve  otobüste % 27,5 azaldı.</w:t>
      </w:r>
    </w:p>
    <w:p w14:paraId="01165358"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Trafiğe kayıtlı toplam taşıt sayısı Aralık 2020 sonu itibarıyla 24 milyon 144 bin 857 oldu.</w:t>
      </w:r>
    </w:p>
    <w:p w14:paraId="2C164BE4" w14:textId="144B72C6" w:rsidR="00B45D59" w:rsidRPr="00390B76" w:rsidRDefault="00D26927" w:rsidP="00D26927">
      <w:pPr>
        <w:spacing w:line="240" w:lineRule="auto"/>
        <w:jc w:val="both"/>
        <w:rPr>
          <w:rFonts w:eastAsia="Calibri"/>
          <w:lang w:eastAsia="en-US"/>
        </w:rPr>
      </w:pPr>
      <w:r w:rsidRPr="00390B76">
        <w:rPr>
          <w:rFonts w:eastAsia="Calibri"/>
          <w:lang w:eastAsia="en-US"/>
        </w:rPr>
        <w:br/>
        <w:t>Aralık 2020 sonu itibarıyla trafiğe kayıtlı taşıtların % 54,3 ünü otomobil, % 16,3 ünü kamyonet, % 14,5 ini motosiklet, % 8,1 ini traktör, % 3,6 sını kamyon, % 2,0 ını minibüs, % 0,9 unu otobüs ve % 0,3 ünü özel amaçlı taşıtlar oluşturdu.</w:t>
      </w:r>
    </w:p>
    <w:p w14:paraId="6E6A36DA" w14:textId="77777777" w:rsidR="00B45D59" w:rsidRPr="00390B76" w:rsidRDefault="00B45D59" w:rsidP="00D26927">
      <w:pPr>
        <w:spacing w:line="240" w:lineRule="auto"/>
        <w:jc w:val="both"/>
        <w:rPr>
          <w:rFonts w:eastAsia="Calibri"/>
          <w:lang w:eastAsia="en-US"/>
        </w:rPr>
      </w:pPr>
    </w:p>
    <w:p w14:paraId="0F0B1D52"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Aralık 2020 de 544 bin 583 adet taşıtın devri (İkinci el satışı) yapıldı.</w:t>
      </w:r>
    </w:p>
    <w:p w14:paraId="387099E6" w14:textId="77777777" w:rsidR="00D26927" w:rsidRPr="00390B76" w:rsidRDefault="00D26927" w:rsidP="00D26927">
      <w:pPr>
        <w:spacing w:line="240" w:lineRule="auto"/>
        <w:jc w:val="both"/>
        <w:rPr>
          <w:rFonts w:eastAsia="Calibri"/>
          <w:lang w:eastAsia="en-US"/>
        </w:rPr>
      </w:pPr>
      <w:r w:rsidRPr="00390B76">
        <w:rPr>
          <w:rFonts w:eastAsia="Calibri"/>
          <w:lang w:eastAsia="en-US"/>
        </w:rPr>
        <w:br/>
        <w:t>Aralık 2020 de devri</w:t>
      </w:r>
      <w:r w:rsidRPr="00390B76">
        <w:rPr>
          <w:rFonts w:eastAsia="Calibri"/>
          <w:vertAlign w:val="superscript"/>
          <w:lang w:eastAsia="en-US"/>
        </w:rPr>
        <w:t> </w:t>
      </w:r>
      <w:r w:rsidRPr="00390B76">
        <w:rPr>
          <w:rFonts w:eastAsia="Calibri"/>
          <w:lang w:eastAsia="en-US"/>
        </w:rPr>
        <w:t>yapılan taşıtların % 64,2 sini otomobil, % 17,6 sını kamyonet, % 5,8 ini motosiklet, % 5,4 ünü traktör, % 3,2 sini kamyon, % 2,5 ini minibüs, % 0,9 unu otobüs ve % 0,4 ünü özel amaçlı taşıtlar oluşturdu.</w:t>
      </w:r>
    </w:p>
    <w:p w14:paraId="52CCCE7E"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lastRenderedPageBreak/>
        <w:t> </w:t>
      </w:r>
      <w:r w:rsidRPr="00390B76">
        <w:rPr>
          <w:rFonts w:eastAsia="Calibri"/>
          <w:lang w:eastAsia="en-US"/>
        </w:rPr>
        <w:br/>
      </w:r>
      <w:r w:rsidRPr="00390B76">
        <w:rPr>
          <w:rFonts w:eastAsia="Calibri"/>
          <w:b/>
          <w:bCs/>
          <w:lang w:eastAsia="en-US"/>
        </w:rPr>
        <w:t>Aralık 2020 de 54 bin 488 adet otomobilin trafiğe kaydı yapıldı.</w:t>
      </w:r>
    </w:p>
    <w:p w14:paraId="161A8B9F" w14:textId="77777777" w:rsidR="00D26927" w:rsidRPr="00390B76" w:rsidRDefault="00D26927" w:rsidP="00D26927">
      <w:pPr>
        <w:spacing w:line="240" w:lineRule="auto"/>
        <w:jc w:val="both"/>
        <w:rPr>
          <w:rFonts w:eastAsia="Calibri"/>
          <w:lang w:eastAsia="en-US"/>
        </w:rPr>
      </w:pPr>
      <w:r w:rsidRPr="00390B76">
        <w:rPr>
          <w:rFonts w:eastAsia="Calibri"/>
          <w:lang w:eastAsia="en-US"/>
        </w:rPr>
        <w:br/>
        <w:t>Aralık 2020 de trafiğe kaydı yapılan otomobillerin % 15,2 si Renault, % 13,4 ü Fiat, % 9,3 ü Volkswagen, % 7,3 ü Toyota, % 7,2 si Peugeot, % 6,2 si Ford, % 5,3 ü Honda, % 4,2 si Hyundai, % 3,9 u Opel, % 3,8 i Citroen, % 3,6 sı Mercedes - Benz, % 3,4 ü Skoda, % 3,3 ü Dacia, % 3,3 ü BMW, % 2,0 ı Audi, % 2,0 ı Kia, % 1,3 ü Volvo, % 1,2 si Nissan, % 1,0 ı Seat, % 0,5 i Jeep ve % 2,7 si diğer markalardan oluştu.</w:t>
      </w:r>
    </w:p>
    <w:p w14:paraId="136B100E"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Ocak - Aralık döneminde trafiğe kaydı yapılan otomobillerin % 50,0 ı benzin yakıtlıdır.</w:t>
      </w:r>
    </w:p>
    <w:p w14:paraId="0D53B2E5" w14:textId="2D7ED459" w:rsidR="00D26927" w:rsidRPr="00390B76" w:rsidRDefault="00D26927" w:rsidP="00D26927">
      <w:pPr>
        <w:spacing w:line="240" w:lineRule="auto"/>
        <w:jc w:val="both"/>
        <w:rPr>
          <w:rFonts w:eastAsia="Calibri"/>
          <w:lang w:eastAsia="en-US"/>
        </w:rPr>
      </w:pPr>
      <w:r w:rsidRPr="00390B76">
        <w:rPr>
          <w:rFonts w:eastAsia="Calibri"/>
          <w:lang w:eastAsia="en-US"/>
        </w:rPr>
        <w:br/>
        <w:t>Ocak - Aralık döneminde trafiğe kaydı yapılan 601 bin 525 adet otomobilin % 50,0 ı benzin, % 40,9 u dizel, % 5,5 i LPG yakıtlı olup, % 3,6 sı elektrikli veya hibrittir. Aralık  sonu itibarıyla trafiğe kayıtlı 13 milyon 99 bin 41 adet otomobilin ise % 38,3 ü dizel, % 36,7 si LPG, % 24,4 ü benzin yakıtlı olup, % 0,3 ü elektrikli veya hibrittir. Yakıt türü bilinmeyen</w:t>
      </w:r>
      <w:r w:rsidRPr="00390B76">
        <w:rPr>
          <w:rFonts w:eastAsia="Calibri"/>
          <w:vertAlign w:val="superscript"/>
          <w:lang w:eastAsia="en-US"/>
        </w:rPr>
        <w:t xml:space="preserve"> </w:t>
      </w:r>
      <w:r w:rsidRPr="00390B76">
        <w:rPr>
          <w:rFonts w:eastAsia="Calibri"/>
          <w:lang w:eastAsia="en-US"/>
        </w:rPr>
        <w:t>otomobillerin oranı ise % 0,3 tür.</w:t>
      </w:r>
    </w:p>
    <w:p w14:paraId="5F02AB72"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Ocak - Aralık döneminde en fazla 1401-1500 silindir hacimli otomobil kaydı yapıldı.</w:t>
      </w:r>
    </w:p>
    <w:p w14:paraId="093E2850" w14:textId="77777777" w:rsidR="008733E0" w:rsidRPr="00390B76" w:rsidRDefault="00D26927" w:rsidP="00D26927">
      <w:pPr>
        <w:spacing w:line="240" w:lineRule="auto"/>
        <w:jc w:val="both"/>
        <w:rPr>
          <w:rFonts w:eastAsia="Calibri"/>
          <w:lang w:eastAsia="en-US"/>
        </w:rPr>
      </w:pPr>
      <w:r w:rsidRPr="00390B76">
        <w:rPr>
          <w:rFonts w:eastAsia="Calibri"/>
          <w:lang w:eastAsia="en-US"/>
        </w:rPr>
        <w:br/>
        <w:t xml:space="preserve">Ocak - Aralık döneminde trafiğe kaydı yapılan 601 bin 525 adet otomobilin % 29,6 sı 1401-1500, % 24,3 ü 1300 ve altı, % 24,1 i 1501-1600,  % 15,0 ı 1301-1400, % 5,9 u 1601-2000, % 0,8 i 2001 ve üstü </w:t>
      </w:r>
      <w:r w:rsidR="008733E0" w:rsidRPr="00390B76">
        <w:rPr>
          <w:rFonts w:eastAsia="Calibri"/>
          <w:lang w:eastAsia="en-US"/>
        </w:rPr>
        <w:t>motor silindir hacmine sahiptir.</w:t>
      </w:r>
    </w:p>
    <w:p w14:paraId="0CA526D7" w14:textId="59031A27" w:rsidR="00D26927" w:rsidRPr="00390B76" w:rsidRDefault="008733E0" w:rsidP="00D26927">
      <w:pPr>
        <w:spacing w:line="240" w:lineRule="auto"/>
        <w:jc w:val="both"/>
        <w:rPr>
          <w:rFonts w:eastAsia="Calibri"/>
          <w:b/>
          <w:bCs/>
          <w:lang w:eastAsia="en-US"/>
        </w:rPr>
      </w:pPr>
      <w:r w:rsidRPr="00390B76">
        <w:rPr>
          <w:rFonts w:eastAsia="Calibri"/>
          <w:lang w:eastAsia="en-US"/>
        </w:rPr>
        <w:br/>
      </w:r>
      <w:r w:rsidR="00D26927" w:rsidRPr="00390B76">
        <w:rPr>
          <w:rFonts w:eastAsia="Calibri"/>
          <w:b/>
          <w:bCs/>
          <w:lang w:eastAsia="en-US"/>
        </w:rPr>
        <w:t>Ocak - Aralık döneminde kaydı yapılan otomobillerin 281 bin 622 si beyaz renklidir.</w:t>
      </w:r>
    </w:p>
    <w:p w14:paraId="36CFC439" w14:textId="77777777" w:rsidR="00D26927" w:rsidRPr="00390B76" w:rsidRDefault="00D26927" w:rsidP="00D26927">
      <w:pPr>
        <w:spacing w:line="240" w:lineRule="auto"/>
        <w:jc w:val="both"/>
        <w:rPr>
          <w:rFonts w:eastAsia="Calibri"/>
          <w:lang w:eastAsia="en-US"/>
        </w:rPr>
      </w:pPr>
      <w:r w:rsidRPr="00390B76">
        <w:rPr>
          <w:rFonts w:eastAsia="Calibri"/>
          <w:lang w:eastAsia="en-US"/>
        </w:rPr>
        <w:br/>
        <w:t>Ocak - Aralık döneminde trafiğe kaydı yapılan 601 bin 525 adet otomobilin % 46,8 i beyaz, % 26,9 u gri, % 7,6 sı mavi, % 7,0 ı kırmızı, % 6,9 u siyah, % 1,7 si turuncu, % 1,3 ü kahverengi, % 0,6 sı sarı, % 0,2 si yeşil renkli iken % 1,0 ı diğer renklerdedir.</w:t>
      </w:r>
    </w:p>
    <w:p w14:paraId="5BA7886F" w14:textId="77777777" w:rsidR="00D26927" w:rsidRPr="00390B76" w:rsidRDefault="00D26927" w:rsidP="00D26927">
      <w:pPr>
        <w:spacing w:line="240" w:lineRule="auto"/>
        <w:jc w:val="both"/>
        <w:rPr>
          <w:rFonts w:eastAsia="Calibri"/>
          <w:b/>
          <w:bCs/>
          <w:lang w:eastAsia="en-US"/>
        </w:rPr>
      </w:pPr>
      <w:r w:rsidRPr="00390B76">
        <w:rPr>
          <w:rFonts w:eastAsia="Calibri"/>
          <w:lang w:eastAsia="en-US"/>
        </w:rPr>
        <w:br/>
      </w:r>
      <w:r w:rsidRPr="00390B76">
        <w:rPr>
          <w:rFonts w:eastAsia="Calibri"/>
          <w:b/>
          <w:bCs/>
          <w:lang w:eastAsia="en-US"/>
        </w:rPr>
        <w:t>Trafiğe kayıtlı taşıtların ortalama yaşı 14,2 olarak hesaplandı.</w:t>
      </w:r>
    </w:p>
    <w:p w14:paraId="4DD924C1" w14:textId="670F4114" w:rsidR="00D26927" w:rsidRPr="00390B76" w:rsidRDefault="00D26927" w:rsidP="00D26927">
      <w:pPr>
        <w:shd w:val="clear" w:color="auto" w:fill="FFFFFF"/>
        <w:spacing w:line="240" w:lineRule="auto"/>
        <w:jc w:val="both"/>
        <w:rPr>
          <w:b/>
          <w:bCs/>
          <w:color w:val="000000"/>
        </w:rPr>
      </w:pPr>
      <w:r w:rsidRPr="00390B76">
        <w:rPr>
          <w:rFonts w:eastAsia="Calibri"/>
          <w:lang w:eastAsia="en-US"/>
        </w:rPr>
        <w:br/>
        <w:t>Türkiye'de 2020 yılı sonu itibarıyla trafiğe kayıtlı 24 milyon 144 bin 857 adet motorlu kara taşıtı için ortalama yaş 14,2 olarak hesaplandı. Ortalama yaş otomobillerde 13,2, minibüslerde 14,4, otobüslerde 14,1, kamyonetlerde 12,3, kamyonlarda 17,2, motosikletlerde 13,7, özel amaçlı taşıtlarda 13,1 ve traktörlerde 24,2 dir</w:t>
      </w:r>
      <w:r w:rsidR="008733E0" w:rsidRPr="00390B76">
        <w:rPr>
          <w:rFonts w:eastAsia="Calibri"/>
          <w:lang w:eastAsia="en-US"/>
        </w:rPr>
        <w:t>.</w:t>
      </w:r>
    </w:p>
    <w:p w14:paraId="1DF0738D" w14:textId="77777777" w:rsidR="004A1369" w:rsidRPr="00390B76" w:rsidRDefault="0086686C" w:rsidP="001D33B0">
      <w:pPr>
        <w:shd w:val="clear" w:color="auto" w:fill="FFFFFF"/>
        <w:spacing w:line="240" w:lineRule="auto"/>
        <w:jc w:val="both"/>
        <w:rPr>
          <w:b/>
          <w:bCs/>
          <w:color w:val="000000"/>
        </w:rPr>
      </w:pPr>
      <w:r w:rsidRPr="00390B76">
        <w:rPr>
          <w:b/>
          <w:bCs/>
          <w:color w:val="000000"/>
        </w:rPr>
        <w:t> </w:t>
      </w:r>
    </w:p>
    <w:p w14:paraId="4412EB3E" w14:textId="2C8D9BC6" w:rsidR="00800569" w:rsidRPr="00390B76" w:rsidRDefault="00800569" w:rsidP="001D33B0">
      <w:pPr>
        <w:shd w:val="clear" w:color="auto" w:fill="FFFFFF"/>
        <w:spacing w:line="240" w:lineRule="auto"/>
        <w:jc w:val="both"/>
        <w:rPr>
          <w:bCs/>
          <w:color w:val="000000"/>
        </w:rPr>
      </w:pPr>
      <w:r w:rsidRPr="00390B76">
        <w:rPr>
          <w:b/>
          <w:bCs/>
          <w:color w:val="000000"/>
        </w:rPr>
        <w:t xml:space="preserve">Kaynak: </w:t>
      </w:r>
      <w:r w:rsidRPr="00390B76">
        <w:rPr>
          <w:bCs/>
          <w:color w:val="000000"/>
        </w:rPr>
        <w:t xml:space="preserve">TÜİK </w:t>
      </w:r>
    </w:p>
    <w:p w14:paraId="24D78C95" w14:textId="77777777" w:rsidR="0028219B" w:rsidRPr="00390B76" w:rsidRDefault="0028219B" w:rsidP="001D33B0">
      <w:pPr>
        <w:shd w:val="clear" w:color="auto" w:fill="FFFFFF"/>
        <w:spacing w:line="240" w:lineRule="auto"/>
        <w:jc w:val="both"/>
        <w:rPr>
          <w:bCs/>
          <w:color w:val="000000"/>
        </w:rPr>
      </w:pPr>
    </w:p>
    <w:p w14:paraId="7C38E88C" w14:textId="41A6CA96" w:rsidR="00A56B17" w:rsidRPr="00390B76" w:rsidRDefault="003145B2" w:rsidP="00142C55">
      <w:pPr>
        <w:rPr>
          <w:rStyle w:val="Gl"/>
          <w:shd w:val="clear" w:color="auto" w:fill="FFFFFF"/>
        </w:rPr>
      </w:pPr>
      <w:r w:rsidRPr="00390B76">
        <w:rPr>
          <w:rStyle w:val="Gl"/>
          <w:shd w:val="clear" w:color="auto" w:fill="FFFFFF"/>
        </w:rPr>
        <w:t>Yıllık Tüketici ve Üretici Fiyatlar</w:t>
      </w:r>
      <w:r w:rsidR="008F4207" w:rsidRPr="00390B76">
        <w:rPr>
          <w:rStyle w:val="Gl"/>
          <w:shd w:val="clear" w:color="auto" w:fill="FFFFFF"/>
        </w:rPr>
        <w:t>ı 20</w:t>
      </w:r>
      <w:r w:rsidR="00E03197" w:rsidRPr="00390B76">
        <w:rPr>
          <w:rStyle w:val="Gl"/>
          <w:shd w:val="clear" w:color="auto" w:fill="FFFFFF"/>
        </w:rPr>
        <w:t>20</w:t>
      </w:r>
    </w:p>
    <w:p w14:paraId="2E3E3A72" w14:textId="77777777" w:rsidR="00F47C5A" w:rsidRPr="00390B76" w:rsidRDefault="00F47C5A" w:rsidP="00142C55">
      <w:pPr>
        <w:rPr>
          <w:rStyle w:val="Gl"/>
          <w:shd w:val="clear" w:color="auto" w:fill="FFFFFF"/>
        </w:rPr>
      </w:pPr>
    </w:p>
    <w:p w14:paraId="2454FD5C" w14:textId="4C47AD6F" w:rsidR="00F47C5A" w:rsidRPr="00390B76" w:rsidRDefault="00F47C5A" w:rsidP="008F4207">
      <w:pPr>
        <w:jc w:val="both"/>
        <w:rPr>
          <w:rStyle w:val="Gl"/>
          <w:b w:val="0"/>
          <w:shd w:val="clear" w:color="auto" w:fill="FFFFFF"/>
        </w:rPr>
      </w:pPr>
      <w:r w:rsidRPr="00390B76">
        <w:rPr>
          <w:shd w:val="clear" w:color="auto" w:fill="FFFFFF"/>
        </w:rPr>
        <w:t>TÜFE:</w:t>
      </w:r>
      <w:r w:rsidRPr="00390B76">
        <w:rPr>
          <w:rStyle w:val="apple-converted-space"/>
          <w:b/>
          <w:shd w:val="clear" w:color="auto" w:fill="FFFFFF"/>
        </w:rPr>
        <w:t> </w:t>
      </w:r>
      <w:r w:rsidR="003049E5" w:rsidRPr="00390B76">
        <w:rPr>
          <w:bCs/>
          <w:shd w:val="clear" w:color="auto" w:fill="FFFFFF"/>
        </w:rPr>
        <w:t xml:space="preserve">% </w:t>
      </w:r>
      <w:r w:rsidR="008F4207" w:rsidRPr="00390B76">
        <w:rPr>
          <w:bCs/>
          <w:shd w:val="clear" w:color="auto" w:fill="FFFFFF"/>
        </w:rPr>
        <w:t>1</w:t>
      </w:r>
      <w:r w:rsidR="00E03197" w:rsidRPr="00390B76">
        <w:rPr>
          <w:bCs/>
          <w:shd w:val="clear" w:color="auto" w:fill="FFFFFF"/>
        </w:rPr>
        <w:t>4,60</w:t>
      </w:r>
      <w:r w:rsidR="008F4207" w:rsidRPr="00390B76">
        <w:rPr>
          <w:rStyle w:val="Gl"/>
          <w:b w:val="0"/>
          <w:shd w:val="clear" w:color="auto" w:fill="FFFFFF"/>
        </w:rPr>
        <w:t>,</w:t>
      </w:r>
      <w:r w:rsidRPr="00390B76">
        <w:rPr>
          <w:rStyle w:val="Gl"/>
          <w:b w:val="0"/>
          <w:shd w:val="clear" w:color="auto" w:fill="FFFFFF"/>
        </w:rPr>
        <w:t xml:space="preserve">  </w:t>
      </w:r>
      <w:r w:rsidR="00AC4DFC" w:rsidRPr="00390B76">
        <w:rPr>
          <w:rStyle w:val="Gl"/>
          <w:b w:val="0"/>
          <w:shd w:val="clear" w:color="auto" w:fill="FFFFFF"/>
        </w:rPr>
        <w:t xml:space="preserve">Yİ - </w:t>
      </w:r>
      <w:r w:rsidRPr="00390B76">
        <w:rPr>
          <w:shd w:val="clear" w:color="auto" w:fill="FFFFFF"/>
        </w:rPr>
        <w:t>ÜFE</w:t>
      </w:r>
      <w:r w:rsidRPr="00390B76">
        <w:rPr>
          <w:b/>
          <w:shd w:val="clear" w:color="auto" w:fill="FFFFFF"/>
        </w:rPr>
        <w:t>:</w:t>
      </w:r>
      <w:r w:rsidRPr="00390B76">
        <w:rPr>
          <w:rStyle w:val="apple-converted-space"/>
          <w:b/>
          <w:shd w:val="clear" w:color="auto" w:fill="FFFFFF"/>
        </w:rPr>
        <w:t> </w:t>
      </w:r>
      <w:r w:rsidR="003049E5" w:rsidRPr="00390B76">
        <w:rPr>
          <w:bCs/>
          <w:shd w:val="clear" w:color="auto" w:fill="FFFFFF"/>
        </w:rPr>
        <w:t xml:space="preserve">% </w:t>
      </w:r>
      <w:r w:rsidR="00E03197" w:rsidRPr="00390B76">
        <w:rPr>
          <w:bCs/>
          <w:shd w:val="clear" w:color="auto" w:fill="FFFFFF"/>
        </w:rPr>
        <w:t>25,15</w:t>
      </w:r>
    </w:p>
    <w:p w14:paraId="6B887302" w14:textId="77777777" w:rsidR="003049E5" w:rsidRPr="00390B76" w:rsidRDefault="003049E5" w:rsidP="008F4207">
      <w:pPr>
        <w:jc w:val="both"/>
        <w:rPr>
          <w:rStyle w:val="Gl"/>
          <w:b w:val="0"/>
          <w:shd w:val="clear" w:color="auto" w:fill="FFFFFF"/>
        </w:rPr>
      </w:pPr>
    </w:p>
    <w:p w14:paraId="634F9DE7" w14:textId="3811F8BB" w:rsidR="00E03197" w:rsidRPr="00390B76" w:rsidRDefault="00E03197" w:rsidP="00E03197">
      <w:pPr>
        <w:spacing w:line="240" w:lineRule="auto"/>
        <w:jc w:val="both"/>
        <w:rPr>
          <w:rFonts w:eastAsia="Calibri"/>
          <w:lang w:eastAsia="en-US"/>
        </w:rPr>
      </w:pPr>
      <w:r w:rsidRPr="00390B76">
        <w:rPr>
          <w:rFonts w:eastAsia="Calibri"/>
          <w:lang w:eastAsia="en-US"/>
        </w:rPr>
        <w:t>Tüketici Fiyat Endeksi (TÜFE), Aralık 2020 de aylık bazda yüzde 1,25, Yurt İçi Üretici Fiyat Endeksi (Yİ-ÜFE) yüzde 2,36 artış gösterdi. Yıllık enflasyon tüketici fiyatlarında yüzde 14,60, yurt içi üretici fiyatlarında yüzde 25,15 olarak gerçekleşti.</w:t>
      </w:r>
    </w:p>
    <w:p w14:paraId="00699691" w14:textId="77777777" w:rsidR="00E03197" w:rsidRPr="00390B76" w:rsidRDefault="00E03197" w:rsidP="00E03197">
      <w:pPr>
        <w:spacing w:line="240" w:lineRule="auto"/>
        <w:jc w:val="both"/>
        <w:rPr>
          <w:rFonts w:eastAsia="Calibri"/>
          <w:lang w:eastAsia="en-US"/>
        </w:rPr>
      </w:pPr>
    </w:p>
    <w:p w14:paraId="6DC1DE83" w14:textId="77777777" w:rsidR="00E03197" w:rsidRPr="00390B76" w:rsidRDefault="00E03197" w:rsidP="00E03197">
      <w:pPr>
        <w:spacing w:line="240" w:lineRule="auto"/>
        <w:jc w:val="both"/>
        <w:rPr>
          <w:rFonts w:eastAsia="Calibri"/>
          <w:lang w:eastAsia="en-US"/>
        </w:rPr>
      </w:pPr>
      <w:r w:rsidRPr="00390B76">
        <w:rPr>
          <w:rFonts w:eastAsia="Calibri"/>
          <w:lang w:eastAsia="en-US"/>
        </w:rPr>
        <w:t>Türkiye İstatistik Kurumu (TÜİK) verilerine göre, Aralık 2020 itibarıyla 12 aylık ortalamalar dikkate alındığında, tüketici fiyatları yüzde 12,28, yurt içi üretici fiyatları yüzde 12,18 arttı.</w:t>
      </w:r>
    </w:p>
    <w:p w14:paraId="41823D61" w14:textId="77777777" w:rsidR="00E03197" w:rsidRPr="00390B76" w:rsidRDefault="00E03197" w:rsidP="00E03197">
      <w:pPr>
        <w:spacing w:line="240" w:lineRule="auto"/>
        <w:jc w:val="both"/>
        <w:rPr>
          <w:rFonts w:eastAsia="Calibri"/>
          <w:lang w:eastAsia="en-US"/>
        </w:rPr>
      </w:pPr>
      <w:r w:rsidRPr="00390B76">
        <w:rPr>
          <w:rFonts w:eastAsia="Calibri"/>
          <w:lang w:eastAsia="en-US"/>
        </w:rPr>
        <w:t>Aylık bazda TÜFE yüzde 1,25, Yİ-ÜFE yüzde 2,36 yükseldi.</w:t>
      </w:r>
    </w:p>
    <w:p w14:paraId="3C7988C8" w14:textId="77777777" w:rsidR="00E03197" w:rsidRPr="00390B76" w:rsidRDefault="00E03197" w:rsidP="00E03197">
      <w:pPr>
        <w:spacing w:line="240" w:lineRule="auto"/>
        <w:jc w:val="both"/>
        <w:rPr>
          <w:rFonts w:eastAsia="Calibri"/>
          <w:lang w:eastAsia="en-US"/>
        </w:rPr>
      </w:pPr>
    </w:p>
    <w:p w14:paraId="1D8132A1" w14:textId="644B0F37" w:rsidR="00E03197" w:rsidRPr="00390B76" w:rsidRDefault="00DF29F1" w:rsidP="00E03197">
      <w:pPr>
        <w:spacing w:line="240" w:lineRule="auto"/>
        <w:jc w:val="both"/>
        <w:rPr>
          <w:rFonts w:eastAsia="Calibri"/>
          <w:lang w:eastAsia="en-US"/>
        </w:rPr>
      </w:pPr>
      <w:r w:rsidRPr="00390B76">
        <w:rPr>
          <w:rFonts w:eastAsia="Calibri"/>
          <w:lang w:eastAsia="en-US"/>
        </w:rPr>
        <w:t xml:space="preserve">TÜFE, Aralık 2020 </w:t>
      </w:r>
      <w:r w:rsidR="00E03197" w:rsidRPr="00390B76">
        <w:rPr>
          <w:rFonts w:eastAsia="Calibri"/>
          <w:lang w:eastAsia="en-US"/>
        </w:rPr>
        <w:t>de bir önceki yılın aynı ayına göre yüzde 14,60, Yİ-ÜFE ise yüzde 25,15 artış gösterdi.</w:t>
      </w:r>
    </w:p>
    <w:p w14:paraId="00801964" w14:textId="77777777" w:rsidR="00E03197" w:rsidRPr="00390B76" w:rsidRDefault="00E03197" w:rsidP="00E03197">
      <w:pPr>
        <w:spacing w:line="240" w:lineRule="auto"/>
        <w:jc w:val="both"/>
        <w:rPr>
          <w:rFonts w:eastAsia="Calibri"/>
          <w:lang w:eastAsia="en-US"/>
        </w:rPr>
      </w:pPr>
    </w:p>
    <w:p w14:paraId="4D5ACF12" w14:textId="72D8EB8E" w:rsidR="00E03197" w:rsidRPr="00390B76" w:rsidRDefault="00E03197" w:rsidP="00E03197">
      <w:pPr>
        <w:spacing w:line="240" w:lineRule="auto"/>
        <w:jc w:val="both"/>
        <w:rPr>
          <w:rFonts w:eastAsia="Calibri"/>
          <w:lang w:eastAsia="en-US"/>
        </w:rPr>
      </w:pPr>
      <w:r w:rsidRPr="00390B76">
        <w:rPr>
          <w:rFonts w:eastAsia="Calibri"/>
          <w:lang w:eastAsia="en-US"/>
        </w:rPr>
        <w:t>Yıllık enflasyon, Yeni Ekonomi Programı'nda (YEP) geçe</w:t>
      </w:r>
      <w:r w:rsidR="00DF29F1" w:rsidRPr="00390B76">
        <w:rPr>
          <w:rFonts w:eastAsia="Calibri"/>
          <w:lang w:eastAsia="en-US"/>
        </w:rPr>
        <w:t xml:space="preserve">n yıl için öngörülen yüzde 10,5 </w:t>
      </w:r>
      <w:r w:rsidRPr="00390B76">
        <w:rPr>
          <w:rFonts w:eastAsia="Calibri"/>
          <w:lang w:eastAsia="en-US"/>
        </w:rPr>
        <w:t>lik hedefin üstünde gerçekleşti. </w:t>
      </w:r>
    </w:p>
    <w:p w14:paraId="2FC6B2CB" w14:textId="77777777" w:rsidR="00E03197" w:rsidRPr="00390B76" w:rsidRDefault="00E03197" w:rsidP="00E03197">
      <w:pPr>
        <w:spacing w:line="240" w:lineRule="auto"/>
        <w:jc w:val="both"/>
        <w:rPr>
          <w:rFonts w:eastAsia="Calibri"/>
          <w:lang w:eastAsia="en-US"/>
        </w:rPr>
      </w:pPr>
    </w:p>
    <w:p w14:paraId="74C5DF19" w14:textId="77777777" w:rsidR="00E03197" w:rsidRPr="00390B76" w:rsidRDefault="00E03197" w:rsidP="00E03197">
      <w:pPr>
        <w:spacing w:line="240" w:lineRule="auto"/>
        <w:jc w:val="both"/>
        <w:rPr>
          <w:rFonts w:eastAsia="Calibri"/>
          <w:b/>
          <w:bCs/>
          <w:lang w:eastAsia="en-US"/>
        </w:rPr>
      </w:pPr>
      <w:r w:rsidRPr="00390B76">
        <w:rPr>
          <w:rFonts w:eastAsia="Calibri"/>
          <w:b/>
          <w:bCs/>
          <w:lang w:eastAsia="en-US"/>
        </w:rPr>
        <w:t>Artışlar:</w:t>
      </w:r>
    </w:p>
    <w:p w14:paraId="660CBB9D" w14:textId="77777777" w:rsidR="00E03197" w:rsidRPr="00390B76" w:rsidRDefault="00E03197" w:rsidP="00E03197">
      <w:pPr>
        <w:spacing w:line="240" w:lineRule="auto"/>
        <w:jc w:val="both"/>
        <w:rPr>
          <w:rFonts w:eastAsia="Calibri"/>
          <w:b/>
          <w:bCs/>
          <w:lang w:eastAsia="en-US"/>
        </w:rPr>
      </w:pPr>
    </w:p>
    <w:p w14:paraId="118667DB" w14:textId="1F01DB40" w:rsidR="00E03197" w:rsidRPr="00390B76" w:rsidRDefault="00E03197" w:rsidP="00E03197">
      <w:pPr>
        <w:spacing w:line="240" w:lineRule="auto"/>
        <w:jc w:val="both"/>
        <w:rPr>
          <w:rFonts w:eastAsia="Calibri"/>
          <w:lang w:eastAsia="en-US"/>
        </w:rPr>
      </w:pPr>
      <w:r w:rsidRPr="00390B76">
        <w:rPr>
          <w:rFonts w:eastAsia="Calibri"/>
          <w:lang w:eastAsia="en-US"/>
        </w:rPr>
        <w:t>Ver</w:t>
      </w:r>
      <w:r w:rsidR="00DF29F1" w:rsidRPr="00390B76">
        <w:rPr>
          <w:rFonts w:eastAsia="Calibri"/>
          <w:lang w:eastAsia="en-US"/>
        </w:rPr>
        <w:t xml:space="preserve">ilere göre, Yİ-ÜFE, Aralık 2020 </w:t>
      </w:r>
      <w:r w:rsidRPr="00390B76">
        <w:rPr>
          <w:rFonts w:eastAsia="Calibri"/>
          <w:lang w:eastAsia="en-US"/>
        </w:rPr>
        <w:t xml:space="preserve">de bir önceki aya göre yüzde 2,36, bir önceki yılın </w:t>
      </w:r>
      <w:r w:rsidR="00DF29F1" w:rsidRPr="00390B76">
        <w:rPr>
          <w:rFonts w:eastAsia="Calibri"/>
          <w:lang w:eastAsia="en-US"/>
        </w:rPr>
        <w:t>A</w:t>
      </w:r>
      <w:r w:rsidRPr="00390B76">
        <w:rPr>
          <w:rFonts w:eastAsia="Calibri"/>
          <w:lang w:eastAsia="en-US"/>
        </w:rPr>
        <w:t>ralık</w:t>
      </w:r>
      <w:r w:rsidR="00DF29F1" w:rsidRPr="00390B76">
        <w:rPr>
          <w:rFonts w:eastAsia="Calibri"/>
          <w:lang w:eastAsia="en-US"/>
        </w:rPr>
        <w:t>’a</w:t>
      </w:r>
      <w:r w:rsidRPr="00390B76">
        <w:rPr>
          <w:rFonts w:eastAsia="Calibri"/>
          <w:lang w:eastAsia="en-US"/>
        </w:rPr>
        <w:t xml:space="preserve"> göre yüzde 25,15, bir önceki yılın aynı ayına göre yüzde 25,15 ve on iki aylık ortalamalara göre yüzde 12,18 artış gösterdi.</w:t>
      </w:r>
    </w:p>
    <w:p w14:paraId="6C4AECA9" w14:textId="77777777" w:rsidR="00E03197" w:rsidRPr="00390B76" w:rsidRDefault="00E03197" w:rsidP="00E03197">
      <w:pPr>
        <w:spacing w:line="240" w:lineRule="auto"/>
        <w:jc w:val="both"/>
        <w:rPr>
          <w:rFonts w:eastAsia="Calibri"/>
          <w:lang w:eastAsia="en-US"/>
        </w:rPr>
      </w:pPr>
    </w:p>
    <w:p w14:paraId="116600C4" w14:textId="77777777" w:rsidR="00E03197" w:rsidRPr="00390B76" w:rsidRDefault="00E03197" w:rsidP="00E03197">
      <w:pPr>
        <w:spacing w:line="240" w:lineRule="auto"/>
        <w:jc w:val="both"/>
        <w:rPr>
          <w:rFonts w:eastAsia="Calibri"/>
          <w:lang w:eastAsia="en-US"/>
        </w:rPr>
      </w:pPr>
      <w:r w:rsidRPr="00390B76">
        <w:rPr>
          <w:rFonts w:eastAsia="Calibri"/>
          <w:lang w:eastAsia="en-US"/>
        </w:rPr>
        <w:t>Sanayinin 4 sektörünün aralıkta yıllık bazda değişimler, madencilik ve taş ocakçılığında yüzde 19,02, imalatta yüzde 27,32, elektrik, gaz üretimi ve dağıtımında yüzde 0,25 ve su temininde yüzde 14,83 artış olarak gerçekleşti.</w:t>
      </w:r>
    </w:p>
    <w:p w14:paraId="11380BF0" w14:textId="77777777" w:rsidR="00E03197" w:rsidRPr="00390B76" w:rsidRDefault="00E03197" w:rsidP="00E03197">
      <w:pPr>
        <w:spacing w:line="240" w:lineRule="auto"/>
        <w:jc w:val="both"/>
        <w:rPr>
          <w:rFonts w:eastAsia="Calibri"/>
          <w:lang w:eastAsia="en-US"/>
        </w:rPr>
      </w:pPr>
    </w:p>
    <w:p w14:paraId="2E2EBA86" w14:textId="77777777" w:rsidR="00E03197" w:rsidRPr="00390B76" w:rsidRDefault="00E03197" w:rsidP="00E03197">
      <w:pPr>
        <w:spacing w:line="240" w:lineRule="auto"/>
        <w:jc w:val="both"/>
        <w:rPr>
          <w:rFonts w:eastAsia="Calibri"/>
          <w:lang w:eastAsia="en-US"/>
        </w:rPr>
      </w:pPr>
      <w:r w:rsidRPr="00390B76">
        <w:rPr>
          <w:rFonts w:eastAsia="Calibri"/>
          <w:lang w:eastAsia="en-US"/>
        </w:rPr>
        <w:t>Bu grupların aylık değişimlerine bakıldığında ise madencilik ve taş ocakçılığında yüzde 0,02, imalatta yüzde 2,67, su temininde yüzde 1,18 artış; elektrik, gaz üretimi ve dağıtımında yüzde 1,21 azalış oldu. </w:t>
      </w:r>
    </w:p>
    <w:p w14:paraId="51B67355" w14:textId="77777777" w:rsidR="00E03197" w:rsidRPr="00390B76" w:rsidRDefault="00E03197" w:rsidP="00E03197">
      <w:pPr>
        <w:spacing w:line="240" w:lineRule="auto"/>
        <w:jc w:val="both"/>
        <w:rPr>
          <w:rFonts w:eastAsia="Calibri"/>
          <w:lang w:eastAsia="en-US"/>
        </w:rPr>
      </w:pPr>
    </w:p>
    <w:p w14:paraId="5F7356BF" w14:textId="77777777" w:rsidR="00E03197" w:rsidRPr="00390B76" w:rsidRDefault="00E03197" w:rsidP="00E03197">
      <w:pPr>
        <w:spacing w:line="240" w:lineRule="auto"/>
        <w:jc w:val="both"/>
        <w:rPr>
          <w:rFonts w:eastAsia="Calibri"/>
          <w:lang w:eastAsia="en-US"/>
        </w:rPr>
      </w:pPr>
      <w:r w:rsidRPr="00390B76">
        <w:rPr>
          <w:rFonts w:eastAsia="Calibri"/>
          <w:lang w:eastAsia="en-US"/>
        </w:rPr>
        <w:t>Ana sanayi gruplarının yıllık değişimleri incelendiğinde, ara malında yüzde 32,92, dayanıklı tüketim malında yüzde 27,70, dayanıksız tüketim malında yüzde 19,18, enerjide yüzde 3,24 ve sermaye malında yüzde 29,70 artış yaşandı.</w:t>
      </w:r>
    </w:p>
    <w:p w14:paraId="66D3D98A" w14:textId="77777777" w:rsidR="00E03197" w:rsidRPr="00390B76" w:rsidRDefault="00E03197" w:rsidP="00E03197">
      <w:pPr>
        <w:spacing w:line="240" w:lineRule="auto"/>
        <w:jc w:val="both"/>
        <w:rPr>
          <w:rFonts w:eastAsia="Calibri"/>
          <w:lang w:eastAsia="en-US"/>
        </w:rPr>
      </w:pPr>
    </w:p>
    <w:p w14:paraId="684D8282" w14:textId="77777777" w:rsidR="00E03197" w:rsidRPr="00390B76" w:rsidRDefault="00E03197" w:rsidP="00E03197">
      <w:pPr>
        <w:spacing w:line="240" w:lineRule="auto"/>
        <w:jc w:val="both"/>
        <w:rPr>
          <w:rFonts w:eastAsia="Calibri"/>
          <w:lang w:eastAsia="en-US"/>
        </w:rPr>
      </w:pPr>
      <w:r w:rsidRPr="00390B76">
        <w:rPr>
          <w:rFonts w:eastAsia="Calibri"/>
          <w:lang w:eastAsia="en-US"/>
        </w:rPr>
        <w:t>Bu grupların aylık değişimlerine bakıldığında ise ara malında yüzde 2,91, dayanıklı tüketim malında yüzde 1,31, dayanıksız tüketim malında yüzde 1,47, enerjide yüzde 2,86 ve sermaye malında yüzde 1,87 artış görüldü.</w:t>
      </w:r>
    </w:p>
    <w:p w14:paraId="0094AD57" w14:textId="77777777" w:rsidR="00E03197" w:rsidRPr="00390B76" w:rsidRDefault="00E03197" w:rsidP="00E03197">
      <w:pPr>
        <w:spacing w:line="240" w:lineRule="auto"/>
        <w:jc w:val="both"/>
        <w:rPr>
          <w:rFonts w:eastAsia="Calibri"/>
          <w:lang w:eastAsia="en-US"/>
        </w:rPr>
      </w:pPr>
    </w:p>
    <w:p w14:paraId="62CA9C99" w14:textId="77777777" w:rsidR="00E03197" w:rsidRPr="00390B76" w:rsidRDefault="00E03197" w:rsidP="00E03197">
      <w:pPr>
        <w:spacing w:line="240" w:lineRule="auto"/>
        <w:jc w:val="both"/>
        <w:rPr>
          <w:rFonts w:eastAsia="Calibri"/>
          <w:lang w:eastAsia="en-US"/>
        </w:rPr>
      </w:pPr>
      <w:r w:rsidRPr="00390B76">
        <w:rPr>
          <w:rFonts w:eastAsia="Calibri"/>
          <w:lang w:eastAsia="en-US"/>
        </w:rPr>
        <w:t>Yıllık azalış 17,77 ile tütün ürünlerinde gerçekleşti. Buna karşılık ana metaller yüzde 56,29, metal cevherleri yüzde 48,97, kağıt ve kağıt ürünleri yüzde 34,94 ile endekslerin en fazla arttığı alt sektörler oldu.</w:t>
      </w:r>
    </w:p>
    <w:p w14:paraId="11E68A0E" w14:textId="77777777" w:rsidR="00E03197" w:rsidRPr="00390B76" w:rsidRDefault="00E03197" w:rsidP="00E03197">
      <w:pPr>
        <w:spacing w:line="240" w:lineRule="auto"/>
        <w:jc w:val="both"/>
        <w:rPr>
          <w:rFonts w:eastAsia="Calibri"/>
          <w:lang w:eastAsia="en-US"/>
        </w:rPr>
      </w:pPr>
    </w:p>
    <w:p w14:paraId="544AEC50" w14:textId="77777777" w:rsidR="00E03197" w:rsidRPr="00390B76" w:rsidRDefault="00E03197" w:rsidP="00E03197">
      <w:pPr>
        <w:spacing w:line="240" w:lineRule="auto"/>
        <w:jc w:val="both"/>
        <w:rPr>
          <w:rFonts w:eastAsia="Calibri"/>
          <w:lang w:eastAsia="en-US"/>
        </w:rPr>
      </w:pPr>
      <w:r w:rsidRPr="00390B76">
        <w:rPr>
          <w:rFonts w:eastAsia="Calibri"/>
          <w:lang w:eastAsia="en-US"/>
        </w:rPr>
        <w:t>En fazla aylık azalış yüzde 2,34 ile metal cevherleri, yüzde 1,73 ile diğer mamul eşyalar, yüzde 1,21 ile elektrik, gaz ve üretim alt sektörlerinde gerçekleşti. Buna karşılık kok ve rafine petrol ürünleri yüzde 10,71, tütün ürünleri yüzde 7,74, ana metaller yüzde 6,48 ile endekslerin en fazla arttığı alt sektörler olarak kayda geçti.</w:t>
      </w:r>
    </w:p>
    <w:p w14:paraId="59589FDD" w14:textId="77777777" w:rsidR="00E03197" w:rsidRPr="00390B76" w:rsidRDefault="00E03197" w:rsidP="00E03197">
      <w:pPr>
        <w:spacing w:line="240" w:lineRule="auto"/>
        <w:jc w:val="both"/>
        <w:rPr>
          <w:rFonts w:eastAsia="Calibri"/>
          <w:lang w:eastAsia="en-US"/>
        </w:rPr>
      </w:pPr>
    </w:p>
    <w:p w14:paraId="37F9C338" w14:textId="77777777" w:rsidR="00E03197" w:rsidRPr="00390B76" w:rsidRDefault="00E03197" w:rsidP="00E03197">
      <w:pPr>
        <w:spacing w:line="240" w:lineRule="auto"/>
        <w:jc w:val="both"/>
        <w:rPr>
          <w:rFonts w:eastAsia="Calibri"/>
          <w:b/>
          <w:bCs/>
          <w:lang w:eastAsia="en-US"/>
        </w:rPr>
      </w:pPr>
      <w:r w:rsidRPr="00390B76">
        <w:rPr>
          <w:rFonts w:eastAsia="Calibri"/>
          <w:b/>
          <w:bCs/>
          <w:lang w:eastAsia="en-US"/>
        </w:rPr>
        <w:t>Aylık olarak en yüksek artış ev eşyasında.</w:t>
      </w:r>
    </w:p>
    <w:p w14:paraId="03C2FE55" w14:textId="77777777" w:rsidR="00E03197" w:rsidRPr="00390B76" w:rsidRDefault="00E03197" w:rsidP="00E03197">
      <w:pPr>
        <w:spacing w:line="240" w:lineRule="auto"/>
        <w:jc w:val="both"/>
        <w:rPr>
          <w:rFonts w:eastAsia="Calibri"/>
          <w:lang w:eastAsia="en-US"/>
        </w:rPr>
      </w:pPr>
    </w:p>
    <w:p w14:paraId="6AA3C530" w14:textId="21CBF470" w:rsidR="00E03197" w:rsidRPr="00390B76" w:rsidRDefault="00E03197" w:rsidP="00E03197">
      <w:pPr>
        <w:spacing w:line="240" w:lineRule="auto"/>
        <w:jc w:val="both"/>
        <w:rPr>
          <w:rFonts w:eastAsia="Calibri"/>
          <w:lang w:eastAsia="en-US"/>
        </w:rPr>
      </w:pPr>
      <w:r w:rsidRPr="00390B76">
        <w:rPr>
          <w:rFonts w:eastAsia="Calibri"/>
          <w:lang w:eastAsia="en-US"/>
        </w:rPr>
        <w:t>V</w:t>
      </w:r>
      <w:r w:rsidR="002833D3" w:rsidRPr="00390B76">
        <w:rPr>
          <w:rFonts w:eastAsia="Calibri"/>
          <w:lang w:eastAsia="en-US"/>
        </w:rPr>
        <w:t xml:space="preserve">erilere göre, TÜFE, Aralık 2020 </w:t>
      </w:r>
      <w:r w:rsidRPr="00390B76">
        <w:rPr>
          <w:rFonts w:eastAsia="Calibri"/>
          <w:lang w:eastAsia="en-US"/>
        </w:rPr>
        <w:t>de bir önceki aya göre yüzde 1,25, Aralık 2019’a göre yüzde 14,60 ve 12 aylık ortalamalara göre yüzde 12,28 artış gösterdi.</w:t>
      </w:r>
    </w:p>
    <w:p w14:paraId="756DC545" w14:textId="77777777" w:rsidR="002833D3" w:rsidRPr="00390B76" w:rsidRDefault="002833D3" w:rsidP="00E03197">
      <w:pPr>
        <w:spacing w:line="240" w:lineRule="auto"/>
        <w:jc w:val="both"/>
        <w:rPr>
          <w:rFonts w:eastAsia="Calibri"/>
          <w:lang w:eastAsia="en-US"/>
        </w:rPr>
      </w:pPr>
    </w:p>
    <w:p w14:paraId="27D0B920" w14:textId="77777777" w:rsidR="00E03197" w:rsidRPr="00390B76" w:rsidRDefault="00E03197" w:rsidP="00E03197">
      <w:pPr>
        <w:spacing w:line="240" w:lineRule="auto"/>
        <w:jc w:val="both"/>
        <w:rPr>
          <w:rFonts w:eastAsia="Calibri"/>
          <w:lang w:eastAsia="en-US"/>
        </w:rPr>
      </w:pPr>
      <w:r w:rsidRPr="00390B76">
        <w:rPr>
          <w:rFonts w:eastAsia="Calibri"/>
          <w:lang w:eastAsia="en-US"/>
        </w:rPr>
        <w:t>Ana harcama grupları itibarıyla Aralık 2020 de, aylık bazda artışın yüksek olduğu gruplar sırasıyla yüzde 3,46 ile ev eşyası, yüzde 2,64 ile ulaştırma ve yüzde 2,53 ile gıda ve alkolsüz içecekler oldu.</w:t>
      </w:r>
    </w:p>
    <w:p w14:paraId="0D5ACFAE" w14:textId="77777777" w:rsidR="00E03197" w:rsidRPr="00390B76" w:rsidRDefault="00E03197" w:rsidP="00E03197">
      <w:pPr>
        <w:spacing w:line="240" w:lineRule="auto"/>
        <w:jc w:val="both"/>
        <w:rPr>
          <w:rFonts w:eastAsia="Calibri"/>
          <w:lang w:eastAsia="en-US"/>
        </w:rPr>
      </w:pPr>
    </w:p>
    <w:p w14:paraId="6FDDEB86" w14:textId="7E7D5128" w:rsidR="00E03197" w:rsidRPr="00390B76" w:rsidRDefault="002833D3" w:rsidP="00E03197">
      <w:pPr>
        <w:spacing w:line="240" w:lineRule="auto"/>
        <w:jc w:val="both"/>
        <w:rPr>
          <w:rFonts w:eastAsia="Calibri"/>
          <w:lang w:eastAsia="en-US"/>
        </w:rPr>
      </w:pPr>
      <w:r w:rsidRPr="00390B76">
        <w:rPr>
          <w:rFonts w:eastAsia="Calibri"/>
          <w:lang w:eastAsia="en-US"/>
        </w:rPr>
        <w:t xml:space="preserve">Aralık 2020 </w:t>
      </w:r>
      <w:r w:rsidR="00E03197" w:rsidRPr="00390B76">
        <w:rPr>
          <w:rFonts w:eastAsia="Calibri"/>
          <w:lang w:eastAsia="en-US"/>
        </w:rPr>
        <w:t>de aylık bazda en fazla düşüş gösteren grup yüzde 3,18 ile giyim ve ayakkabı olarak kaydedildi. Bu grubu yüzde 0,58 ile çeşitli mal ve hizmetler, yüzde 0,03 ile eğitim, yüzde 0,01 ile alkollü içecekler ve tütün izledi.</w:t>
      </w:r>
    </w:p>
    <w:p w14:paraId="2FA15F0E" w14:textId="77777777" w:rsidR="00E03197" w:rsidRPr="00390B76" w:rsidRDefault="00E03197" w:rsidP="00E03197">
      <w:pPr>
        <w:spacing w:line="240" w:lineRule="auto"/>
        <w:jc w:val="both"/>
        <w:rPr>
          <w:rFonts w:eastAsia="Calibri"/>
          <w:lang w:eastAsia="en-US"/>
        </w:rPr>
      </w:pPr>
    </w:p>
    <w:p w14:paraId="5CC85ACD" w14:textId="77777777" w:rsidR="00E03197" w:rsidRPr="00390B76" w:rsidRDefault="00E03197" w:rsidP="00E03197">
      <w:pPr>
        <w:spacing w:line="240" w:lineRule="auto"/>
        <w:jc w:val="both"/>
        <w:rPr>
          <w:rFonts w:eastAsia="Calibri"/>
          <w:b/>
          <w:bCs/>
          <w:lang w:eastAsia="en-US"/>
        </w:rPr>
      </w:pPr>
      <w:r w:rsidRPr="00390B76">
        <w:rPr>
          <w:rFonts w:eastAsia="Calibri"/>
          <w:b/>
          <w:bCs/>
          <w:lang w:eastAsia="en-US"/>
        </w:rPr>
        <w:t>Yıllık değişimler:</w:t>
      </w:r>
    </w:p>
    <w:p w14:paraId="0D504597" w14:textId="77777777" w:rsidR="00E03197" w:rsidRPr="00390B76" w:rsidRDefault="00E03197" w:rsidP="00E03197">
      <w:pPr>
        <w:spacing w:line="240" w:lineRule="auto"/>
        <w:jc w:val="both"/>
        <w:rPr>
          <w:rFonts w:eastAsia="Calibri"/>
          <w:lang w:eastAsia="en-US"/>
        </w:rPr>
      </w:pPr>
    </w:p>
    <w:p w14:paraId="5B8A6089" w14:textId="77777777" w:rsidR="00E03197" w:rsidRPr="00390B76" w:rsidRDefault="00E03197" w:rsidP="00E03197">
      <w:pPr>
        <w:spacing w:line="240" w:lineRule="auto"/>
        <w:jc w:val="both"/>
        <w:rPr>
          <w:rFonts w:eastAsia="Calibri"/>
          <w:lang w:eastAsia="en-US"/>
        </w:rPr>
      </w:pPr>
      <w:r w:rsidRPr="00390B76">
        <w:rPr>
          <w:rFonts w:eastAsia="Calibri"/>
          <w:lang w:eastAsia="en-US"/>
        </w:rPr>
        <w:t>TÜFE'de yıllık bazda en yüksek artış yüzde 28,12 ile çeşitli mal ve hizmetler, yüzde 21,12 ile ulaştırma, yüzde 20,61 ile gıda ve alkolsüz içecekler grubunda görüldü. </w:t>
      </w:r>
    </w:p>
    <w:p w14:paraId="66A647D3" w14:textId="77777777" w:rsidR="00E03197" w:rsidRPr="00390B76" w:rsidRDefault="00E03197" w:rsidP="00E03197">
      <w:pPr>
        <w:spacing w:line="240" w:lineRule="auto"/>
        <w:jc w:val="both"/>
        <w:rPr>
          <w:rFonts w:eastAsia="Calibri"/>
          <w:lang w:eastAsia="en-US"/>
        </w:rPr>
      </w:pPr>
    </w:p>
    <w:p w14:paraId="141E649D" w14:textId="77777777" w:rsidR="00E03197" w:rsidRPr="00390B76" w:rsidRDefault="00E03197" w:rsidP="00E03197">
      <w:pPr>
        <w:spacing w:line="240" w:lineRule="auto"/>
        <w:jc w:val="both"/>
        <w:rPr>
          <w:rFonts w:eastAsia="Calibri"/>
          <w:lang w:eastAsia="en-US"/>
        </w:rPr>
      </w:pPr>
      <w:r w:rsidRPr="00390B76">
        <w:rPr>
          <w:rFonts w:eastAsia="Calibri"/>
          <w:lang w:eastAsia="en-US"/>
        </w:rPr>
        <w:t>Yıllık düşüş gösteren tek grup ise yüzde 0,32 ile giyim ve ayakkabı oldu. Aralık 2019'a göre artışın düşük olduğu ana gruplar sırasıyla yüzde 0,65 ile alkollü içecekler ve tütün, yüzde 5,73 ile haberleşme, yüzde 6,84 ile eğitim olarak belirlendi.</w:t>
      </w:r>
    </w:p>
    <w:p w14:paraId="6D069148" w14:textId="77777777" w:rsidR="00E03197" w:rsidRPr="00390B76" w:rsidRDefault="00E03197" w:rsidP="00E03197">
      <w:pPr>
        <w:spacing w:line="240" w:lineRule="auto"/>
        <w:jc w:val="both"/>
        <w:rPr>
          <w:rFonts w:eastAsia="Calibri"/>
          <w:lang w:eastAsia="en-US"/>
        </w:rPr>
      </w:pPr>
    </w:p>
    <w:p w14:paraId="3000647A" w14:textId="77777777" w:rsidR="00E03197" w:rsidRPr="00390B76" w:rsidRDefault="00E03197" w:rsidP="00E03197">
      <w:pPr>
        <w:spacing w:line="240" w:lineRule="auto"/>
        <w:jc w:val="both"/>
        <w:rPr>
          <w:rFonts w:eastAsia="Calibri"/>
          <w:lang w:eastAsia="en-US"/>
        </w:rPr>
      </w:pPr>
      <w:r w:rsidRPr="00390B76">
        <w:rPr>
          <w:rFonts w:eastAsia="Calibri"/>
          <w:lang w:eastAsia="en-US"/>
        </w:rPr>
        <w:t>Aralık 2020'de endekste kapsanan 418 maddeden 98 inin ortalama fiyatında düşüş gerçekleşirken, 36 sının ortalama fiyatında değişim olmadı, 284 maddenin ortalama fiyatında ise artış gerçekleşti.</w:t>
      </w:r>
    </w:p>
    <w:p w14:paraId="1A1B76C3" w14:textId="77777777" w:rsidR="00E03197" w:rsidRPr="00390B76" w:rsidRDefault="00E03197" w:rsidP="00E03197">
      <w:pPr>
        <w:spacing w:line="240" w:lineRule="auto"/>
        <w:jc w:val="both"/>
        <w:rPr>
          <w:rFonts w:eastAsia="Calibri"/>
          <w:lang w:eastAsia="en-US"/>
        </w:rPr>
      </w:pPr>
    </w:p>
    <w:p w14:paraId="2AA7D389" w14:textId="77777777" w:rsidR="00E03197" w:rsidRPr="00390B76" w:rsidRDefault="00E03197" w:rsidP="00E03197">
      <w:pPr>
        <w:spacing w:line="240" w:lineRule="auto"/>
        <w:jc w:val="both"/>
        <w:rPr>
          <w:rFonts w:eastAsia="Calibri"/>
          <w:b/>
          <w:bCs/>
          <w:lang w:eastAsia="en-US"/>
        </w:rPr>
      </w:pPr>
      <w:r w:rsidRPr="00390B76">
        <w:rPr>
          <w:rFonts w:eastAsia="Calibri"/>
          <w:b/>
          <w:bCs/>
          <w:lang w:eastAsia="en-US"/>
        </w:rPr>
        <w:t>Aylık bazda en yüksek fiyat artışının olduğu iller:</w:t>
      </w:r>
    </w:p>
    <w:p w14:paraId="036AE732" w14:textId="77777777" w:rsidR="00E03197" w:rsidRPr="00390B76" w:rsidRDefault="00E03197" w:rsidP="00E03197">
      <w:pPr>
        <w:spacing w:line="240" w:lineRule="auto"/>
        <w:jc w:val="both"/>
        <w:rPr>
          <w:rFonts w:eastAsia="Calibri"/>
          <w:lang w:eastAsia="en-US"/>
        </w:rPr>
      </w:pPr>
    </w:p>
    <w:p w14:paraId="37341406" w14:textId="77777777" w:rsidR="00E03197" w:rsidRPr="00390B76" w:rsidRDefault="00E03197" w:rsidP="00E03197">
      <w:pPr>
        <w:spacing w:line="240" w:lineRule="auto"/>
        <w:jc w:val="both"/>
        <w:rPr>
          <w:rFonts w:eastAsia="Calibri"/>
          <w:lang w:eastAsia="en-US"/>
        </w:rPr>
      </w:pPr>
      <w:r w:rsidRPr="00390B76">
        <w:rPr>
          <w:rFonts w:eastAsia="Calibri"/>
          <w:lang w:eastAsia="en-US"/>
        </w:rPr>
        <w:t>İstatistiki Bölge Birim Sınıflaması 2 nci düzeyde bulunan 26 bölge içinde, aylık bazda en yüksek fiyat artışı yüzde 2,32 ile "Kırıkkale, Aksaray, Niğde, Nevşehir, Kırşehir"de gerçekleşti.</w:t>
      </w:r>
    </w:p>
    <w:p w14:paraId="63F1001F" w14:textId="77777777" w:rsidR="00E03197" w:rsidRPr="00390B76" w:rsidRDefault="00E03197" w:rsidP="00E03197">
      <w:pPr>
        <w:spacing w:line="240" w:lineRule="auto"/>
        <w:jc w:val="both"/>
        <w:rPr>
          <w:rFonts w:eastAsia="Calibri"/>
          <w:lang w:eastAsia="en-US"/>
        </w:rPr>
      </w:pPr>
      <w:r w:rsidRPr="00390B76">
        <w:rPr>
          <w:rFonts w:eastAsia="Calibri"/>
          <w:lang w:eastAsia="en-US"/>
        </w:rPr>
        <w:t>Bir önceki yıldaki Aralık’a göre en yüksek artış yüzde 17,51 ile "Şanlıurfa, Diyarbakır" ve 12 aylık ortalamalara göre, en yüksek artış yüzde 13,25 ile "Erzurum, Erzincan, Bayburt" bölgesinde görüldü. </w:t>
      </w:r>
    </w:p>
    <w:p w14:paraId="2F9E8C37" w14:textId="77777777" w:rsidR="00E03197" w:rsidRPr="00390B76" w:rsidRDefault="00E03197" w:rsidP="00E03197">
      <w:pPr>
        <w:spacing w:line="240" w:lineRule="auto"/>
        <w:jc w:val="both"/>
        <w:rPr>
          <w:rFonts w:eastAsia="Calibri"/>
          <w:lang w:eastAsia="en-US"/>
        </w:rPr>
      </w:pPr>
    </w:p>
    <w:p w14:paraId="7FF24A94" w14:textId="10673814" w:rsidR="00930F56" w:rsidRPr="00390B76" w:rsidRDefault="00E03197" w:rsidP="00E03197">
      <w:pPr>
        <w:rPr>
          <w:rFonts w:eastAsia="Calibri"/>
          <w:lang w:eastAsia="en-US"/>
        </w:rPr>
      </w:pPr>
      <w:r w:rsidRPr="00390B76">
        <w:rPr>
          <w:rFonts w:eastAsia="Calibri"/>
          <w:lang w:eastAsia="en-US"/>
        </w:rPr>
        <w:t>Geçen ay, Aralık 2019 a göre en düşük fiyat artışı ise yüzde 13,1 ile "Tekirdağ, Edirne, Kırklareli" bölgesinde kaydedildi.</w:t>
      </w:r>
    </w:p>
    <w:p w14:paraId="62DF0FC2" w14:textId="77777777" w:rsidR="00E03197" w:rsidRPr="00390B76" w:rsidRDefault="00E03197" w:rsidP="00E03197">
      <w:pPr>
        <w:rPr>
          <w:rStyle w:val="Gl"/>
          <w:b w:val="0"/>
          <w:shd w:val="clear" w:color="auto" w:fill="FFFFFF"/>
        </w:rPr>
      </w:pPr>
    </w:p>
    <w:p w14:paraId="0D241511" w14:textId="77777777" w:rsidR="00AC4DFC" w:rsidRPr="00390B76" w:rsidRDefault="00AC4DFC" w:rsidP="00142C55">
      <w:pPr>
        <w:rPr>
          <w:rStyle w:val="Gl"/>
          <w:b w:val="0"/>
          <w:shd w:val="clear" w:color="auto" w:fill="FFFFFF"/>
        </w:rPr>
      </w:pPr>
      <w:r w:rsidRPr="00390B76">
        <w:rPr>
          <w:rStyle w:val="Gl"/>
          <w:shd w:val="clear" w:color="auto" w:fill="FFFFFF"/>
        </w:rPr>
        <w:t xml:space="preserve">Kaynak: </w:t>
      </w:r>
      <w:r w:rsidRPr="00390B76">
        <w:rPr>
          <w:rStyle w:val="Gl"/>
          <w:b w:val="0"/>
          <w:shd w:val="clear" w:color="auto" w:fill="FFFFFF"/>
        </w:rPr>
        <w:t>TÜİK</w:t>
      </w:r>
      <w:r w:rsidR="008F4207" w:rsidRPr="00390B76">
        <w:rPr>
          <w:rStyle w:val="Gl"/>
          <w:b w:val="0"/>
          <w:shd w:val="clear" w:color="auto" w:fill="FFFFFF"/>
        </w:rPr>
        <w:t xml:space="preserve"> (Yorumlar: Anadolu Ajansı)</w:t>
      </w:r>
    </w:p>
    <w:p w14:paraId="3C48E60C" w14:textId="77777777" w:rsidR="009B1385" w:rsidRPr="00390B76" w:rsidRDefault="009B1385" w:rsidP="00142C55">
      <w:pPr>
        <w:rPr>
          <w:b/>
          <w:shd w:val="clear" w:color="auto" w:fill="FFFFFF"/>
        </w:rPr>
      </w:pPr>
    </w:p>
    <w:p w14:paraId="2E11B3AD" w14:textId="77777777" w:rsidR="00B97857" w:rsidRPr="00390B76" w:rsidRDefault="00B97857" w:rsidP="00142C55">
      <w:pPr>
        <w:jc w:val="both"/>
        <w:rPr>
          <w:shd w:val="clear" w:color="auto" w:fill="FFFFFF"/>
        </w:rPr>
      </w:pPr>
    </w:p>
    <w:p w14:paraId="7676C385" w14:textId="77777777" w:rsidR="004C06D6" w:rsidRPr="00390B76" w:rsidRDefault="004C06D6" w:rsidP="00142C55">
      <w:pPr>
        <w:jc w:val="both"/>
        <w:rPr>
          <w:shd w:val="clear" w:color="auto" w:fill="FFFFFF"/>
        </w:rPr>
      </w:pPr>
    </w:p>
    <w:p w14:paraId="4537B1E3" w14:textId="77777777" w:rsidR="004C06D6" w:rsidRPr="00390B76" w:rsidRDefault="004C06D6" w:rsidP="00142C55">
      <w:pPr>
        <w:jc w:val="both"/>
        <w:rPr>
          <w:shd w:val="clear" w:color="auto" w:fill="FFFFFF"/>
        </w:rPr>
      </w:pPr>
    </w:p>
    <w:p w14:paraId="04B032F3" w14:textId="77777777" w:rsidR="004C06D6" w:rsidRPr="00390B76" w:rsidRDefault="004C06D6" w:rsidP="00142C55">
      <w:pPr>
        <w:jc w:val="both"/>
        <w:rPr>
          <w:shd w:val="clear" w:color="auto" w:fill="FFFFFF"/>
        </w:rPr>
      </w:pPr>
    </w:p>
    <w:p w14:paraId="769F53D0" w14:textId="77777777" w:rsidR="004C06D6" w:rsidRPr="00390B76" w:rsidRDefault="004C06D6" w:rsidP="00142C55">
      <w:pPr>
        <w:jc w:val="both"/>
        <w:rPr>
          <w:shd w:val="clear" w:color="auto" w:fill="FFFFFF"/>
        </w:rPr>
      </w:pPr>
    </w:p>
    <w:p w14:paraId="595F53F6" w14:textId="77777777" w:rsidR="004C06D6" w:rsidRPr="00390B76" w:rsidRDefault="004C06D6" w:rsidP="00142C55">
      <w:pPr>
        <w:jc w:val="both"/>
        <w:rPr>
          <w:shd w:val="clear" w:color="auto" w:fill="FFFFFF"/>
        </w:rPr>
      </w:pPr>
    </w:p>
    <w:p w14:paraId="3924F8E2" w14:textId="77777777" w:rsidR="004C06D6" w:rsidRPr="00390B76" w:rsidRDefault="004C06D6" w:rsidP="00142C55">
      <w:pPr>
        <w:jc w:val="both"/>
        <w:rPr>
          <w:shd w:val="clear" w:color="auto" w:fill="FFFFFF"/>
        </w:rPr>
      </w:pPr>
    </w:p>
    <w:p w14:paraId="7826C691" w14:textId="77777777" w:rsidR="00B97857" w:rsidRPr="00390B76" w:rsidRDefault="00B97857" w:rsidP="00142C55">
      <w:pPr>
        <w:jc w:val="both"/>
        <w:rPr>
          <w:shd w:val="clear" w:color="auto" w:fill="FFFFFF"/>
        </w:rPr>
      </w:pPr>
    </w:p>
    <w:p w14:paraId="029C96E6" w14:textId="77777777" w:rsidR="00B97857" w:rsidRPr="00390B76" w:rsidRDefault="00B97857" w:rsidP="00142C55">
      <w:pPr>
        <w:jc w:val="both"/>
        <w:rPr>
          <w:shd w:val="clear" w:color="auto" w:fill="FFFFFF"/>
        </w:rPr>
      </w:pPr>
    </w:p>
    <w:p w14:paraId="01F143AE" w14:textId="77777777" w:rsidR="00A162A3" w:rsidRPr="00390B76" w:rsidRDefault="00EC08DE" w:rsidP="00142C55">
      <w:pPr>
        <w:jc w:val="center"/>
        <w:rPr>
          <w:b/>
          <w:sz w:val="28"/>
          <w:szCs w:val="28"/>
        </w:rPr>
      </w:pPr>
      <w:r w:rsidRPr="00390B76">
        <w:rPr>
          <w:b/>
          <w:sz w:val="28"/>
          <w:szCs w:val="28"/>
        </w:rPr>
        <w:t>İK</w:t>
      </w:r>
      <w:r w:rsidR="00A162A3" w:rsidRPr="00390B76">
        <w:rPr>
          <w:b/>
          <w:sz w:val="28"/>
          <w:szCs w:val="28"/>
        </w:rPr>
        <w:t>İNCİ BÖLÜM</w:t>
      </w:r>
    </w:p>
    <w:p w14:paraId="1FBE27A8" w14:textId="77777777" w:rsidR="00A162A3" w:rsidRPr="00390B76" w:rsidRDefault="00A162A3" w:rsidP="00142C55">
      <w:pPr>
        <w:jc w:val="center"/>
        <w:rPr>
          <w:b/>
          <w:sz w:val="28"/>
          <w:szCs w:val="28"/>
        </w:rPr>
      </w:pPr>
    </w:p>
    <w:p w14:paraId="5D040969" w14:textId="77777777" w:rsidR="000F28E5" w:rsidRPr="00390B76" w:rsidRDefault="000F28E5" w:rsidP="00E9099D">
      <w:pPr>
        <w:numPr>
          <w:ilvl w:val="0"/>
          <w:numId w:val="5"/>
        </w:numPr>
        <w:rPr>
          <w:b/>
        </w:rPr>
      </w:pPr>
      <w:r w:rsidRPr="00390B76">
        <w:rPr>
          <w:b/>
        </w:rPr>
        <w:t>A</w:t>
      </w:r>
      <w:r w:rsidR="00715664" w:rsidRPr="00390B76">
        <w:rPr>
          <w:b/>
        </w:rPr>
        <w:t>lanya’nın Ekonomik Durumu</w:t>
      </w:r>
      <w:r w:rsidR="00EC08DE" w:rsidRPr="00390B76">
        <w:rPr>
          <w:b/>
        </w:rPr>
        <w:t xml:space="preserve"> Özet Değerlendirmesi </w:t>
      </w:r>
    </w:p>
    <w:p w14:paraId="7EE9E685" w14:textId="77777777" w:rsidR="003215FA" w:rsidRPr="00390B76" w:rsidRDefault="009073E3" w:rsidP="00E9099D">
      <w:pPr>
        <w:pStyle w:val="Balk1"/>
        <w:numPr>
          <w:ilvl w:val="1"/>
          <w:numId w:val="5"/>
        </w:numPr>
        <w:rPr>
          <w:rFonts w:ascii="Times New Roman" w:hAnsi="Times New Roman"/>
          <w:sz w:val="24"/>
          <w:szCs w:val="24"/>
        </w:rPr>
      </w:pPr>
      <w:bookmarkStart w:id="11" w:name="_Toc334433776"/>
      <w:r w:rsidRPr="00390B76">
        <w:rPr>
          <w:rFonts w:ascii="Times New Roman" w:hAnsi="Times New Roman"/>
          <w:sz w:val="24"/>
          <w:szCs w:val="24"/>
        </w:rPr>
        <w:t xml:space="preserve"> </w:t>
      </w:r>
      <w:r w:rsidR="000F6849" w:rsidRPr="00390B76">
        <w:rPr>
          <w:rFonts w:ascii="Times New Roman" w:hAnsi="Times New Roman"/>
          <w:sz w:val="24"/>
          <w:szCs w:val="24"/>
        </w:rPr>
        <w:t>Özet Bilgile</w:t>
      </w:r>
      <w:bookmarkEnd w:id="11"/>
      <w:r w:rsidR="00C4723A" w:rsidRPr="00390B76">
        <w:rPr>
          <w:rFonts w:ascii="Times New Roman" w:hAnsi="Times New Roman"/>
          <w:sz w:val="24"/>
          <w:szCs w:val="24"/>
        </w:rPr>
        <w:t>r</w:t>
      </w:r>
    </w:p>
    <w:p w14:paraId="6E3D734D" w14:textId="77777777" w:rsidR="001815E3" w:rsidRPr="00390B76" w:rsidRDefault="001815E3" w:rsidP="00142C55"/>
    <w:tbl>
      <w:tblPr>
        <w:tblpPr w:leftFromText="141" w:rightFromText="141" w:vertAnchor="text" w:tblpXSpec="center" w:tblpY="1"/>
        <w:tblOverlap w:val="never"/>
        <w:tblW w:w="5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255"/>
        <w:gridCol w:w="6095"/>
        <w:gridCol w:w="2109"/>
      </w:tblGrid>
      <w:tr w:rsidR="00727C13" w:rsidRPr="00390B76" w14:paraId="4F75A33D" w14:textId="77777777" w:rsidTr="00FF2CDE">
        <w:trPr>
          <w:trHeight w:val="185"/>
        </w:trPr>
        <w:tc>
          <w:tcPr>
            <w:tcW w:w="2255" w:type="dxa"/>
            <w:vMerge w:val="restart"/>
            <w:shd w:val="clear" w:color="auto" w:fill="auto"/>
          </w:tcPr>
          <w:p w14:paraId="467D3BE5" w14:textId="77777777" w:rsidR="00727C13" w:rsidRPr="00390B76" w:rsidRDefault="00727C13" w:rsidP="00142C55">
            <w:pPr>
              <w:snapToGrid w:val="0"/>
              <w:jc w:val="center"/>
              <w:rPr>
                <w:b/>
                <w:bCs/>
              </w:rPr>
            </w:pPr>
          </w:p>
          <w:p w14:paraId="4D6FA1D3" w14:textId="77777777" w:rsidR="00727C13" w:rsidRPr="00390B76" w:rsidRDefault="00727C13" w:rsidP="00142C55">
            <w:pPr>
              <w:snapToGrid w:val="0"/>
              <w:jc w:val="center"/>
              <w:rPr>
                <w:b/>
                <w:bCs/>
              </w:rPr>
            </w:pPr>
          </w:p>
          <w:p w14:paraId="4E9FE921" w14:textId="77777777" w:rsidR="00727C13" w:rsidRPr="00390B76" w:rsidRDefault="009073E3" w:rsidP="00142C55">
            <w:pPr>
              <w:snapToGrid w:val="0"/>
              <w:jc w:val="center"/>
              <w:rPr>
                <w:b/>
                <w:bCs/>
              </w:rPr>
            </w:pPr>
            <w:r w:rsidRPr="00390B76">
              <w:rPr>
                <w:b/>
                <w:bCs/>
              </w:rPr>
              <w:t>Tarihi ve Coğrafi Yapısı</w:t>
            </w:r>
          </w:p>
          <w:p w14:paraId="67BF69C8" w14:textId="77777777" w:rsidR="00727C13" w:rsidRPr="00390B76" w:rsidRDefault="00727C13" w:rsidP="00142C55">
            <w:pPr>
              <w:snapToGrid w:val="0"/>
              <w:jc w:val="center"/>
              <w:rPr>
                <w:b/>
                <w:bCs/>
              </w:rPr>
            </w:pPr>
          </w:p>
          <w:p w14:paraId="354A12D8" w14:textId="77777777" w:rsidR="00727C13" w:rsidRPr="00390B76" w:rsidRDefault="00727C13" w:rsidP="00142C55">
            <w:pPr>
              <w:snapToGrid w:val="0"/>
              <w:jc w:val="center"/>
              <w:rPr>
                <w:b/>
                <w:bCs/>
              </w:rPr>
            </w:pPr>
          </w:p>
        </w:tc>
        <w:tc>
          <w:tcPr>
            <w:tcW w:w="6095" w:type="dxa"/>
            <w:shd w:val="clear" w:color="auto" w:fill="auto"/>
            <w:vAlign w:val="center"/>
          </w:tcPr>
          <w:p w14:paraId="75C1C59A" w14:textId="77777777" w:rsidR="00727C13" w:rsidRPr="00390B76" w:rsidRDefault="00727C13" w:rsidP="00142C55">
            <w:pPr>
              <w:snapToGrid w:val="0"/>
              <w:jc w:val="both"/>
            </w:pPr>
            <w:r w:rsidRPr="00390B76">
              <w:t>Saat</w:t>
            </w:r>
          </w:p>
        </w:tc>
        <w:tc>
          <w:tcPr>
            <w:tcW w:w="2109" w:type="dxa"/>
            <w:shd w:val="clear" w:color="auto" w:fill="auto"/>
            <w:vAlign w:val="center"/>
          </w:tcPr>
          <w:p w14:paraId="25C69CAF" w14:textId="77777777" w:rsidR="00727C13" w:rsidRPr="00390B76" w:rsidRDefault="00727C13" w:rsidP="00142C55">
            <w:pPr>
              <w:snapToGrid w:val="0"/>
              <w:jc w:val="both"/>
              <w:rPr>
                <w:b/>
                <w:bCs/>
              </w:rPr>
            </w:pPr>
            <w:r w:rsidRPr="00390B76">
              <w:rPr>
                <w:b/>
                <w:bCs/>
              </w:rPr>
              <w:t>Gmt +02:00</w:t>
            </w:r>
          </w:p>
        </w:tc>
      </w:tr>
      <w:tr w:rsidR="00727C13" w:rsidRPr="00390B76" w14:paraId="357FC75E" w14:textId="77777777" w:rsidTr="00FF2CDE">
        <w:trPr>
          <w:trHeight w:val="90"/>
        </w:trPr>
        <w:tc>
          <w:tcPr>
            <w:tcW w:w="2255" w:type="dxa"/>
            <w:vMerge/>
            <w:shd w:val="clear" w:color="auto" w:fill="auto"/>
          </w:tcPr>
          <w:p w14:paraId="6F0447CE" w14:textId="77777777" w:rsidR="00727C13" w:rsidRPr="00390B76" w:rsidRDefault="00727C13" w:rsidP="00142C55">
            <w:pPr>
              <w:snapToGrid w:val="0"/>
              <w:jc w:val="both"/>
              <w:rPr>
                <w:b/>
                <w:bCs/>
              </w:rPr>
            </w:pPr>
          </w:p>
        </w:tc>
        <w:tc>
          <w:tcPr>
            <w:tcW w:w="6095" w:type="dxa"/>
            <w:shd w:val="clear" w:color="auto" w:fill="auto"/>
            <w:vAlign w:val="center"/>
          </w:tcPr>
          <w:p w14:paraId="12439237" w14:textId="77777777" w:rsidR="00727C13" w:rsidRPr="00390B76" w:rsidRDefault="00727C13" w:rsidP="00142C55">
            <w:pPr>
              <w:snapToGrid w:val="0"/>
              <w:jc w:val="both"/>
            </w:pPr>
            <w:r w:rsidRPr="00390B76">
              <w:t>Yüzölçümü</w:t>
            </w:r>
          </w:p>
        </w:tc>
        <w:tc>
          <w:tcPr>
            <w:tcW w:w="2109" w:type="dxa"/>
            <w:shd w:val="clear" w:color="auto" w:fill="auto"/>
            <w:vAlign w:val="center"/>
          </w:tcPr>
          <w:p w14:paraId="454CFC81" w14:textId="77777777" w:rsidR="00727C13" w:rsidRPr="00390B76" w:rsidRDefault="00727C13" w:rsidP="00142C55">
            <w:pPr>
              <w:snapToGrid w:val="0"/>
              <w:jc w:val="both"/>
              <w:rPr>
                <w:b/>
                <w:bCs/>
              </w:rPr>
            </w:pPr>
            <w:r w:rsidRPr="00390B76">
              <w:rPr>
                <w:b/>
                <w:bCs/>
              </w:rPr>
              <w:t>1.879 Km²</w:t>
            </w:r>
          </w:p>
        </w:tc>
      </w:tr>
      <w:tr w:rsidR="00727C13" w:rsidRPr="00390B76" w14:paraId="22686C04" w14:textId="77777777" w:rsidTr="00FF2CDE">
        <w:trPr>
          <w:trHeight w:val="90"/>
        </w:trPr>
        <w:tc>
          <w:tcPr>
            <w:tcW w:w="2255" w:type="dxa"/>
            <w:vMerge/>
            <w:shd w:val="clear" w:color="auto" w:fill="auto"/>
          </w:tcPr>
          <w:p w14:paraId="02102736" w14:textId="77777777" w:rsidR="00727C13" w:rsidRPr="00390B76" w:rsidRDefault="00727C13" w:rsidP="00142C55">
            <w:pPr>
              <w:snapToGrid w:val="0"/>
              <w:jc w:val="both"/>
              <w:rPr>
                <w:b/>
                <w:bCs/>
              </w:rPr>
            </w:pPr>
          </w:p>
        </w:tc>
        <w:tc>
          <w:tcPr>
            <w:tcW w:w="6095" w:type="dxa"/>
            <w:shd w:val="clear" w:color="auto" w:fill="auto"/>
            <w:vAlign w:val="center"/>
          </w:tcPr>
          <w:p w14:paraId="40BCEFB9" w14:textId="77777777" w:rsidR="00727C13" w:rsidRPr="00390B76" w:rsidRDefault="00727C13" w:rsidP="00142C55">
            <w:pPr>
              <w:snapToGrid w:val="0"/>
              <w:jc w:val="both"/>
            </w:pPr>
            <w:r w:rsidRPr="00390B76">
              <w:t>Orman Arazisi Alanı</w:t>
            </w:r>
            <w:r w:rsidR="00316D8A" w:rsidRPr="00390B76">
              <w:t xml:space="preserve"> </w:t>
            </w:r>
          </w:p>
        </w:tc>
        <w:tc>
          <w:tcPr>
            <w:tcW w:w="2109" w:type="dxa"/>
            <w:shd w:val="clear" w:color="auto" w:fill="auto"/>
            <w:vAlign w:val="center"/>
          </w:tcPr>
          <w:p w14:paraId="2B457363" w14:textId="11070DC0" w:rsidR="00727C13" w:rsidRPr="00390B76" w:rsidRDefault="00293805" w:rsidP="00142C55">
            <w:pPr>
              <w:snapToGrid w:val="0"/>
              <w:jc w:val="both"/>
              <w:rPr>
                <w:b/>
                <w:bCs/>
              </w:rPr>
            </w:pPr>
            <w:r w:rsidRPr="00390B76">
              <w:rPr>
                <w:b/>
              </w:rPr>
              <w:t>108.086,1</w:t>
            </w:r>
            <w:r w:rsidR="00C358EC" w:rsidRPr="00390B76">
              <w:rPr>
                <w:b/>
              </w:rPr>
              <w:t xml:space="preserve"> </w:t>
            </w:r>
            <w:r w:rsidR="00F66679" w:rsidRPr="00390B76">
              <w:rPr>
                <w:b/>
                <w:bCs/>
              </w:rPr>
              <w:t>hektar</w:t>
            </w:r>
          </w:p>
        </w:tc>
      </w:tr>
      <w:tr w:rsidR="00727C13" w:rsidRPr="00390B76" w14:paraId="15B109BF" w14:textId="77777777" w:rsidTr="00FF2CDE">
        <w:trPr>
          <w:trHeight w:val="90"/>
        </w:trPr>
        <w:tc>
          <w:tcPr>
            <w:tcW w:w="2255" w:type="dxa"/>
            <w:vMerge/>
            <w:shd w:val="clear" w:color="auto" w:fill="auto"/>
          </w:tcPr>
          <w:p w14:paraId="1B04A122" w14:textId="77777777" w:rsidR="00727C13" w:rsidRPr="00390B76" w:rsidRDefault="00727C13" w:rsidP="00142C55">
            <w:pPr>
              <w:snapToGrid w:val="0"/>
              <w:jc w:val="both"/>
              <w:rPr>
                <w:b/>
                <w:bCs/>
              </w:rPr>
            </w:pPr>
          </w:p>
        </w:tc>
        <w:tc>
          <w:tcPr>
            <w:tcW w:w="6095" w:type="dxa"/>
            <w:shd w:val="clear" w:color="auto" w:fill="auto"/>
            <w:vAlign w:val="center"/>
          </w:tcPr>
          <w:p w14:paraId="1BA65A5D" w14:textId="77777777" w:rsidR="00727C13" w:rsidRPr="00390B76" w:rsidRDefault="00727C13" w:rsidP="00142C55">
            <w:pPr>
              <w:snapToGrid w:val="0"/>
              <w:jc w:val="both"/>
            </w:pPr>
            <w:r w:rsidRPr="00390B76">
              <w:t>Tarım Arazisi</w:t>
            </w:r>
            <w:r w:rsidR="00316D8A" w:rsidRPr="00390B76">
              <w:t xml:space="preserve">  </w:t>
            </w:r>
          </w:p>
        </w:tc>
        <w:tc>
          <w:tcPr>
            <w:tcW w:w="2109" w:type="dxa"/>
            <w:shd w:val="clear" w:color="auto" w:fill="auto"/>
            <w:vAlign w:val="center"/>
          </w:tcPr>
          <w:p w14:paraId="57E5606D" w14:textId="25453941" w:rsidR="00727C13" w:rsidRPr="00390B76" w:rsidRDefault="00C358EC" w:rsidP="00142C55">
            <w:pPr>
              <w:snapToGrid w:val="0"/>
              <w:jc w:val="both"/>
              <w:rPr>
                <w:b/>
                <w:bCs/>
              </w:rPr>
            </w:pPr>
            <w:r w:rsidRPr="00390B76">
              <w:rPr>
                <w:b/>
                <w:bCs/>
              </w:rPr>
              <w:t>26.129</w:t>
            </w:r>
            <w:r w:rsidR="00727C13" w:rsidRPr="00390B76">
              <w:rPr>
                <w:b/>
                <w:bCs/>
              </w:rPr>
              <w:t xml:space="preserve"> Hektar</w:t>
            </w:r>
          </w:p>
        </w:tc>
      </w:tr>
      <w:tr w:rsidR="00727C13" w:rsidRPr="00390B76" w14:paraId="41580918" w14:textId="77777777" w:rsidTr="00FF2CDE">
        <w:trPr>
          <w:trHeight w:val="90"/>
        </w:trPr>
        <w:tc>
          <w:tcPr>
            <w:tcW w:w="2255" w:type="dxa"/>
            <w:vMerge/>
            <w:shd w:val="clear" w:color="auto" w:fill="auto"/>
          </w:tcPr>
          <w:p w14:paraId="43CF9730" w14:textId="77777777" w:rsidR="00727C13" w:rsidRPr="00390B76" w:rsidRDefault="00727C13" w:rsidP="00142C55">
            <w:pPr>
              <w:snapToGrid w:val="0"/>
              <w:jc w:val="both"/>
              <w:rPr>
                <w:b/>
                <w:bCs/>
              </w:rPr>
            </w:pPr>
          </w:p>
        </w:tc>
        <w:tc>
          <w:tcPr>
            <w:tcW w:w="6095" w:type="dxa"/>
            <w:shd w:val="clear" w:color="auto" w:fill="auto"/>
            <w:vAlign w:val="center"/>
          </w:tcPr>
          <w:p w14:paraId="0DE7EC20" w14:textId="77777777" w:rsidR="00727C13" w:rsidRPr="00390B76" w:rsidRDefault="00727C13" w:rsidP="00142C55">
            <w:pPr>
              <w:snapToGrid w:val="0"/>
              <w:jc w:val="both"/>
            </w:pPr>
            <w:r w:rsidRPr="00390B76">
              <w:t>Akdeniz’e Kıyısı</w:t>
            </w:r>
          </w:p>
        </w:tc>
        <w:tc>
          <w:tcPr>
            <w:tcW w:w="2109" w:type="dxa"/>
            <w:shd w:val="clear" w:color="auto" w:fill="auto"/>
            <w:vAlign w:val="center"/>
          </w:tcPr>
          <w:p w14:paraId="155A3961" w14:textId="77777777" w:rsidR="00727C13" w:rsidRPr="00390B76" w:rsidRDefault="00727C13" w:rsidP="00142C55">
            <w:pPr>
              <w:snapToGrid w:val="0"/>
              <w:jc w:val="both"/>
              <w:rPr>
                <w:b/>
                <w:bCs/>
              </w:rPr>
            </w:pPr>
            <w:r w:rsidRPr="00390B76">
              <w:rPr>
                <w:b/>
                <w:bCs/>
              </w:rPr>
              <w:t>70 Kilometre</w:t>
            </w:r>
          </w:p>
        </w:tc>
      </w:tr>
      <w:tr w:rsidR="00DC6A2D" w:rsidRPr="00390B76" w14:paraId="29C7C13A" w14:textId="77777777" w:rsidTr="00FF2CDE">
        <w:trPr>
          <w:trHeight w:val="90"/>
        </w:trPr>
        <w:tc>
          <w:tcPr>
            <w:tcW w:w="2255" w:type="dxa"/>
            <w:vMerge/>
            <w:shd w:val="clear" w:color="auto" w:fill="auto"/>
          </w:tcPr>
          <w:p w14:paraId="6961A2CD" w14:textId="77777777" w:rsidR="00DC6A2D" w:rsidRPr="00390B76" w:rsidRDefault="00DC6A2D" w:rsidP="00142C55">
            <w:pPr>
              <w:snapToGrid w:val="0"/>
              <w:jc w:val="both"/>
              <w:rPr>
                <w:b/>
                <w:bCs/>
              </w:rPr>
            </w:pPr>
          </w:p>
        </w:tc>
        <w:tc>
          <w:tcPr>
            <w:tcW w:w="6095" w:type="dxa"/>
            <w:shd w:val="clear" w:color="auto" w:fill="auto"/>
            <w:vAlign w:val="center"/>
          </w:tcPr>
          <w:p w14:paraId="61AF7E71" w14:textId="77777777" w:rsidR="00DC6A2D" w:rsidRPr="00390B76" w:rsidRDefault="000C3CB7" w:rsidP="00142C55">
            <w:pPr>
              <w:snapToGrid w:val="0"/>
              <w:jc w:val="both"/>
            </w:pPr>
            <w:r w:rsidRPr="00390B76">
              <w:t>Mahalle Sayısı</w:t>
            </w:r>
          </w:p>
        </w:tc>
        <w:tc>
          <w:tcPr>
            <w:tcW w:w="2109" w:type="dxa"/>
            <w:shd w:val="clear" w:color="auto" w:fill="auto"/>
            <w:vAlign w:val="center"/>
          </w:tcPr>
          <w:p w14:paraId="2492AB71" w14:textId="77777777" w:rsidR="00DC6A2D" w:rsidRPr="00390B76" w:rsidRDefault="000C3CB7" w:rsidP="00142C55">
            <w:pPr>
              <w:snapToGrid w:val="0"/>
              <w:jc w:val="both"/>
              <w:rPr>
                <w:b/>
                <w:bCs/>
              </w:rPr>
            </w:pPr>
            <w:r w:rsidRPr="00390B76">
              <w:rPr>
                <w:b/>
                <w:bCs/>
              </w:rPr>
              <w:t>102</w:t>
            </w:r>
          </w:p>
        </w:tc>
      </w:tr>
      <w:tr w:rsidR="00DC6A2D" w:rsidRPr="00390B76" w14:paraId="1D262162" w14:textId="77777777" w:rsidTr="00FF2CDE">
        <w:trPr>
          <w:trHeight w:val="90"/>
        </w:trPr>
        <w:tc>
          <w:tcPr>
            <w:tcW w:w="2255" w:type="dxa"/>
            <w:vMerge/>
            <w:shd w:val="clear" w:color="auto" w:fill="auto"/>
          </w:tcPr>
          <w:p w14:paraId="6F4CAA3B" w14:textId="77777777" w:rsidR="00DC6A2D" w:rsidRPr="00390B76" w:rsidRDefault="00DC6A2D" w:rsidP="00142C55">
            <w:pPr>
              <w:snapToGrid w:val="0"/>
              <w:jc w:val="both"/>
              <w:rPr>
                <w:b/>
                <w:bCs/>
              </w:rPr>
            </w:pPr>
          </w:p>
        </w:tc>
        <w:tc>
          <w:tcPr>
            <w:tcW w:w="6095" w:type="dxa"/>
            <w:shd w:val="clear" w:color="auto" w:fill="auto"/>
            <w:vAlign w:val="center"/>
          </w:tcPr>
          <w:p w14:paraId="6B2B834E" w14:textId="77777777" w:rsidR="00DC6A2D" w:rsidRPr="00390B76" w:rsidRDefault="00DC6A2D" w:rsidP="00142C55">
            <w:pPr>
              <w:snapToGrid w:val="0"/>
              <w:jc w:val="both"/>
            </w:pPr>
            <w:r w:rsidRPr="00390B76">
              <w:t>Kent Nüfusu</w:t>
            </w:r>
          </w:p>
        </w:tc>
        <w:tc>
          <w:tcPr>
            <w:tcW w:w="2109" w:type="dxa"/>
            <w:shd w:val="clear" w:color="auto" w:fill="auto"/>
            <w:vAlign w:val="center"/>
          </w:tcPr>
          <w:p w14:paraId="7F593A7F" w14:textId="6FC0EFD9" w:rsidR="00DC6A2D" w:rsidRPr="00390B76" w:rsidRDefault="00BD3A3D" w:rsidP="00142C55">
            <w:pPr>
              <w:snapToGrid w:val="0"/>
              <w:jc w:val="both"/>
              <w:rPr>
                <w:b/>
                <w:bCs/>
              </w:rPr>
            </w:pPr>
            <w:r w:rsidRPr="00390B76">
              <w:rPr>
                <w:b/>
                <w:bCs/>
              </w:rPr>
              <w:t>3</w:t>
            </w:r>
            <w:r w:rsidR="00C358EC" w:rsidRPr="00390B76">
              <w:rPr>
                <w:b/>
                <w:bCs/>
              </w:rPr>
              <w:t xml:space="preserve">33.104 </w:t>
            </w:r>
          </w:p>
        </w:tc>
      </w:tr>
      <w:tr w:rsidR="00DC6A2D" w:rsidRPr="00390B76" w14:paraId="51C4359D" w14:textId="77777777" w:rsidTr="00FF2CDE">
        <w:trPr>
          <w:trHeight w:val="116"/>
        </w:trPr>
        <w:tc>
          <w:tcPr>
            <w:tcW w:w="2255" w:type="dxa"/>
            <w:vMerge/>
            <w:shd w:val="clear" w:color="auto" w:fill="auto"/>
          </w:tcPr>
          <w:p w14:paraId="5ADB8132" w14:textId="77777777" w:rsidR="00DC6A2D" w:rsidRPr="00390B76" w:rsidRDefault="00DC6A2D" w:rsidP="00142C55">
            <w:pPr>
              <w:snapToGrid w:val="0"/>
              <w:jc w:val="both"/>
              <w:rPr>
                <w:b/>
                <w:bCs/>
              </w:rPr>
            </w:pPr>
          </w:p>
        </w:tc>
        <w:tc>
          <w:tcPr>
            <w:tcW w:w="6095" w:type="dxa"/>
            <w:shd w:val="clear" w:color="auto" w:fill="auto"/>
            <w:vAlign w:val="center"/>
          </w:tcPr>
          <w:p w14:paraId="31F837C7" w14:textId="27627B9A" w:rsidR="00DC6A2D" w:rsidRPr="00390B76" w:rsidRDefault="00DC6A2D" w:rsidP="00142C55">
            <w:pPr>
              <w:snapToGrid w:val="0"/>
              <w:jc w:val="both"/>
            </w:pPr>
            <w:r w:rsidRPr="00390B76">
              <w:t>Alanya’da</w:t>
            </w:r>
            <w:r w:rsidR="00852607" w:rsidRPr="00390B76">
              <w:t xml:space="preserve"> 2020</w:t>
            </w:r>
            <w:r w:rsidR="000C3CB7" w:rsidRPr="00390B76">
              <w:t xml:space="preserve"> yılında ikamet izni alan yabancı sayısı</w:t>
            </w:r>
          </w:p>
        </w:tc>
        <w:tc>
          <w:tcPr>
            <w:tcW w:w="2109" w:type="dxa"/>
            <w:shd w:val="clear" w:color="auto" w:fill="auto"/>
            <w:vAlign w:val="center"/>
          </w:tcPr>
          <w:p w14:paraId="1A809441" w14:textId="7757E301" w:rsidR="00DC6A2D" w:rsidRPr="00390B76" w:rsidRDefault="00852607" w:rsidP="00142C55">
            <w:pPr>
              <w:snapToGrid w:val="0"/>
              <w:jc w:val="both"/>
              <w:rPr>
                <w:b/>
                <w:bCs/>
              </w:rPr>
            </w:pPr>
            <w:r w:rsidRPr="00390B76">
              <w:rPr>
                <w:color w:val="000000"/>
              </w:rPr>
              <w:t>32.399</w:t>
            </w:r>
          </w:p>
        </w:tc>
      </w:tr>
      <w:tr w:rsidR="000C3CB7" w:rsidRPr="00390B76" w14:paraId="57A5CB22" w14:textId="77777777" w:rsidTr="00FF2CDE">
        <w:trPr>
          <w:trHeight w:val="116"/>
        </w:trPr>
        <w:tc>
          <w:tcPr>
            <w:tcW w:w="2255" w:type="dxa"/>
            <w:vMerge/>
            <w:shd w:val="clear" w:color="auto" w:fill="auto"/>
          </w:tcPr>
          <w:p w14:paraId="6F49A41F" w14:textId="77777777" w:rsidR="000C3CB7" w:rsidRPr="00390B76" w:rsidRDefault="000C3CB7" w:rsidP="00142C55">
            <w:pPr>
              <w:snapToGrid w:val="0"/>
              <w:jc w:val="both"/>
              <w:rPr>
                <w:b/>
                <w:bCs/>
              </w:rPr>
            </w:pPr>
          </w:p>
        </w:tc>
        <w:tc>
          <w:tcPr>
            <w:tcW w:w="6095" w:type="dxa"/>
            <w:shd w:val="clear" w:color="auto" w:fill="auto"/>
            <w:vAlign w:val="center"/>
          </w:tcPr>
          <w:p w14:paraId="772A1C2A" w14:textId="73BC1B29" w:rsidR="000C3CB7" w:rsidRPr="00390B76" w:rsidRDefault="00C358EC" w:rsidP="00142C55">
            <w:pPr>
              <w:snapToGrid w:val="0"/>
              <w:jc w:val="both"/>
            </w:pPr>
            <w:r w:rsidRPr="00390B76">
              <w:t>2020</w:t>
            </w:r>
            <w:r w:rsidR="00F66679" w:rsidRPr="00390B76">
              <w:t xml:space="preserve"> </w:t>
            </w:r>
            <w:r w:rsidR="000C3CB7" w:rsidRPr="00390B76">
              <w:t>yılında Alanya’da Gayrimenkul Edinen Yabancı Sayısı</w:t>
            </w:r>
          </w:p>
        </w:tc>
        <w:tc>
          <w:tcPr>
            <w:tcW w:w="2109" w:type="dxa"/>
            <w:shd w:val="clear" w:color="auto" w:fill="auto"/>
            <w:vAlign w:val="center"/>
          </w:tcPr>
          <w:p w14:paraId="25876E78" w14:textId="24787639" w:rsidR="000C3CB7" w:rsidRPr="00390B76" w:rsidRDefault="00FC1CAA" w:rsidP="00142C55">
            <w:pPr>
              <w:snapToGrid w:val="0"/>
              <w:jc w:val="both"/>
              <w:rPr>
                <w:b/>
                <w:bCs/>
              </w:rPr>
            </w:pPr>
            <w:r w:rsidRPr="00390B76">
              <w:rPr>
                <w:b/>
                <w:bCs/>
              </w:rPr>
              <w:t>5.530 kişi</w:t>
            </w:r>
          </w:p>
        </w:tc>
      </w:tr>
      <w:tr w:rsidR="004A70F9" w:rsidRPr="00390B76" w14:paraId="1617C325" w14:textId="77777777" w:rsidTr="00FF2CDE">
        <w:trPr>
          <w:trHeight w:val="116"/>
        </w:trPr>
        <w:tc>
          <w:tcPr>
            <w:tcW w:w="2255" w:type="dxa"/>
            <w:vMerge/>
            <w:shd w:val="clear" w:color="auto" w:fill="auto"/>
          </w:tcPr>
          <w:p w14:paraId="0E6EB384" w14:textId="77777777" w:rsidR="004A70F9" w:rsidRPr="00390B76" w:rsidRDefault="004A70F9" w:rsidP="00142C55">
            <w:pPr>
              <w:snapToGrid w:val="0"/>
              <w:jc w:val="both"/>
              <w:rPr>
                <w:b/>
                <w:bCs/>
              </w:rPr>
            </w:pPr>
          </w:p>
        </w:tc>
        <w:tc>
          <w:tcPr>
            <w:tcW w:w="6095" w:type="dxa"/>
            <w:shd w:val="clear" w:color="auto" w:fill="auto"/>
            <w:vAlign w:val="center"/>
          </w:tcPr>
          <w:p w14:paraId="47E99277" w14:textId="753BE8C7" w:rsidR="00184253" w:rsidRPr="00390B76" w:rsidRDefault="00C358EC" w:rsidP="00184253">
            <w:pPr>
              <w:snapToGrid w:val="0"/>
              <w:jc w:val="both"/>
            </w:pPr>
            <w:r w:rsidRPr="00390B76">
              <w:t>2020</w:t>
            </w:r>
            <w:r w:rsidR="00184253" w:rsidRPr="00390B76">
              <w:t xml:space="preserve"> yılında Alanya’da Gayrimenkul Edinen Yabancı Ülke </w:t>
            </w:r>
          </w:p>
          <w:p w14:paraId="66A4ABF4" w14:textId="77777777" w:rsidR="004A70F9" w:rsidRPr="00390B76" w:rsidRDefault="00184253" w:rsidP="00184253">
            <w:pPr>
              <w:snapToGrid w:val="0"/>
              <w:jc w:val="both"/>
            </w:pPr>
            <w:r w:rsidRPr="00390B76">
              <w:t>Sayısı</w:t>
            </w:r>
          </w:p>
        </w:tc>
        <w:tc>
          <w:tcPr>
            <w:tcW w:w="2109" w:type="dxa"/>
            <w:shd w:val="clear" w:color="auto" w:fill="auto"/>
            <w:vAlign w:val="center"/>
          </w:tcPr>
          <w:p w14:paraId="5665AFD8" w14:textId="73AE7EFF" w:rsidR="004A70F9" w:rsidRPr="00390B76" w:rsidRDefault="00FC1CAA" w:rsidP="00142C55">
            <w:pPr>
              <w:snapToGrid w:val="0"/>
              <w:jc w:val="both"/>
              <w:rPr>
                <w:b/>
                <w:bCs/>
              </w:rPr>
            </w:pPr>
            <w:r w:rsidRPr="00390B76">
              <w:rPr>
                <w:b/>
                <w:bCs/>
              </w:rPr>
              <w:t>78</w:t>
            </w:r>
          </w:p>
        </w:tc>
      </w:tr>
      <w:tr w:rsidR="000C3CB7" w:rsidRPr="00390B76" w14:paraId="63725FF9" w14:textId="77777777" w:rsidTr="00FF2CDE">
        <w:trPr>
          <w:trHeight w:val="119"/>
        </w:trPr>
        <w:tc>
          <w:tcPr>
            <w:tcW w:w="2255" w:type="dxa"/>
            <w:vMerge/>
            <w:shd w:val="clear" w:color="auto" w:fill="auto"/>
          </w:tcPr>
          <w:p w14:paraId="28A61578" w14:textId="77777777" w:rsidR="000C3CB7" w:rsidRPr="00390B76" w:rsidRDefault="000C3CB7" w:rsidP="00142C55">
            <w:pPr>
              <w:snapToGrid w:val="0"/>
              <w:jc w:val="both"/>
              <w:rPr>
                <w:b/>
                <w:bCs/>
              </w:rPr>
            </w:pPr>
          </w:p>
        </w:tc>
        <w:tc>
          <w:tcPr>
            <w:tcW w:w="6095" w:type="dxa"/>
            <w:shd w:val="clear" w:color="auto" w:fill="auto"/>
            <w:vAlign w:val="center"/>
          </w:tcPr>
          <w:p w14:paraId="06926AD3" w14:textId="77777777" w:rsidR="000C3CB7" w:rsidRPr="00390B76" w:rsidRDefault="000C3CB7" w:rsidP="00142C55">
            <w:pPr>
              <w:snapToGrid w:val="0"/>
              <w:jc w:val="both"/>
            </w:pPr>
            <w:r w:rsidRPr="00390B76">
              <w:t>Bugüne kadar Alanya’da Gayrimenkul Edinen Yabancı Sayısı</w:t>
            </w:r>
          </w:p>
        </w:tc>
        <w:tc>
          <w:tcPr>
            <w:tcW w:w="2109" w:type="dxa"/>
            <w:shd w:val="clear" w:color="auto" w:fill="auto"/>
            <w:vAlign w:val="center"/>
          </w:tcPr>
          <w:p w14:paraId="3A18C60B" w14:textId="70E66013" w:rsidR="000C3CB7" w:rsidRPr="00390B76" w:rsidRDefault="00FC1CAA" w:rsidP="00142C55">
            <w:pPr>
              <w:snapToGrid w:val="0"/>
              <w:jc w:val="both"/>
              <w:rPr>
                <w:b/>
                <w:bCs/>
              </w:rPr>
            </w:pPr>
            <w:r w:rsidRPr="00390B76">
              <w:rPr>
                <w:b/>
                <w:bCs/>
              </w:rPr>
              <w:t xml:space="preserve">48.689 kişi </w:t>
            </w:r>
          </w:p>
        </w:tc>
      </w:tr>
      <w:tr w:rsidR="000C3CB7" w:rsidRPr="00390B76" w14:paraId="46757125" w14:textId="77777777" w:rsidTr="00FF2CDE">
        <w:trPr>
          <w:trHeight w:val="175"/>
        </w:trPr>
        <w:tc>
          <w:tcPr>
            <w:tcW w:w="2255" w:type="dxa"/>
            <w:shd w:val="clear" w:color="auto" w:fill="auto"/>
          </w:tcPr>
          <w:p w14:paraId="35D8B457" w14:textId="77777777" w:rsidR="000C3CB7" w:rsidRPr="00390B76" w:rsidRDefault="009073E3" w:rsidP="00142C55">
            <w:pPr>
              <w:snapToGrid w:val="0"/>
              <w:jc w:val="center"/>
              <w:rPr>
                <w:b/>
                <w:bCs/>
              </w:rPr>
            </w:pPr>
            <w:r w:rsidRPr="00390B76">
              <w:rPr>
                <w:b/>
                <w:bCs/>
              </w:rPr>
              <w:t>İdari Durum</w:t>
            </w:r>
          </w:p>
        </w:tc>
        <w:tc>
          <w:tcPr>
            <w:tcW w:w="6095" w:type="dxa"/>
            <w:shd w:val="clear" w:color="auto" w:fill="auto"/>
            <w:vAlign w:val="center"/>
          </w:tcPr>
          <w:p w14:paraId="558B4220" w14:textId="77777777" w:rsidR="000C3CB7" w:rsidRPr="00390B76" w:rsidRDefault="000C3CB7" w:rsidP="00142C55">
            <w:pPr>
              <w:snapToGrid w:val="0"/>
              <w:jc w:val="both"/>
            </w:pPr>
            <w:r w:rsidRPr="00390B76">
              <w:t>Kamu Kurum ve Kuruluşları Toplam Personel Sayısı</w:t>
            </w:r>
          </w:p>
        </w:tc>
        <w:tc>
          <w:tcPr>
            <w:tcW w:w="2109" w:type="dxa"/>
            <w:shd w:val="clear" w:color="auto" w:fill="auto"/>
            <w:vAlign w:val="center"/>
          </w:tcPr>
          <w:p w14:paraId="5A749B44" w14:textId="5F142957" w:rsidR="000C3CB7" w:rsidRPr="00390B76" w:rsidRDefault="00FC1CAA" w:rsidP="00142C55">
            <w:pPr>
              <w:snapToGrid w:val="0"/>
              <w:jc w:val="both"/>
              <w:rPr>
                <w:bCs/>
              </w:rPr>
            </w:pPr>
            <w:r w:rsidRPr="00390B76">
              <w:rPr>
                <w:b/>
                <w:bCs/>
              </w:rPr>
              <w:t>6.279</w:t>
            </w:r>
          </w:p>
        </w:tc>
      </w:tr>
      <w:tr w:rsidR="00FF2CDE" w:rsidRPr="00390B76" w14:paraId="55CB1BB3" w14:textId="77777777" w:rsidTr="00FF2CDE">
        <w:trPr>
          <w:trHeight w:val="90"/>
        </w:trPr>
        <w:tc>
          <w:tcPr>
            <w:tcW w:w="2255" w:type="dxa"/>
            <w:vMerge w:val="restart"/>
            <w:shd w:val="clear" w:color="auto" w:fill="auto"/>
          </w:tcPr>
          <w:p w14:paraId="27CB2395" w14:textId="77777777" w:rsidR="00FF2CDE" w:rsidRPr="00390B76" w:rsidRDefault="00FF2CDE" w:rsidP="00FF2CDE">
            <w:pPr>
              <w:snapToGrid w:val="0"/>
              <w:jc w:val="both"/>
              <w:rPr>
                <w:b/>
                <w:bCs/>
              </w:rPr>
            </w:pPr>
          </w:p>
          <w:p w14:paraId="6E0973E6" w14:textId="3720D77B" w:rsidR="00FF2CDE" w:rsidRPr="00390B76" w:rsidRDefault="00FF2CDE" w:rsidP="00FF2CDE">
            <w:pPr>
              <w:snapToGrid w:val="0"/>
              <w:jc w:val="center"/>
              <w:rPr>
                <w:b/>
                <w:bCs/>
              </w:rPr>
            </w:pPr>
            <w:r w:rsidRPr="00390B76">
              <w:rPr>
                <w:b/>
                <w:bCs/>
              </w:rPr>
              <w:t>Trafik Durumu</w:t>
            </w:r>
          </w:p>
        </w:tc>
        <w:tc>
          <w:tcPr>
            <w:tcW w:w="6095" w:type="dxa"/>
            <w:shd w:val="clear" w:color="auto" w:fill="auto"/>
            <w:vAlign w:val="center"/>
          </w:tcPr>
          <w:p w14:paraId="7BB03A42" w14:textId="77777777" w:rsidR="00FF2CDE" w:rsidRPr="00390B76" w:rsidRDefault="00FF2CDE" w:rsidP="00FF2CDE">
            <w:pPr>
              <w:snapToGrid w:val="0"/>
              <w:jc w:val="both"/>
            </w:pPr>
            <w:r w:rsidRPr="00390B76">
              <w:t>Kontrol Edilen Taşıt Sayısı</w:t>
            </w:r>
          </w:p>
        </w:tc>
        <w:tc>
          <w:tcPr>
            <w:tcW w:w="2109" w:type="dxa"/>
            <w:shd w:val="clear" w:color="auto" w:fill="auto"/>
            <w:vAlign w:val="center"/>
          </w:tcPr>
          <w:p w14:paraId="32B7F1FC" w14:textId="5F58CFD1" w:rsidR="00FF2CDE" w:rsidRPr="00390B76" w:rsidRDefault="00FF2CDE" w:rsidP="00FF2CDE">
            <w:pPr>
              <w:snapToGrid w:val="0"/>
              <w:jc w:val="both"/>
              <w:rPr>
                <w:b/>
                <w:bCs/>
              </w:rPr>
            </w:pPr>
            <w:r w:rsidRPr="00390B76">
              <w:rPr>
                <w:b/>
                <w:bCs/>
              </w:rPr>
              <w:t>80.773</w:t>
            </w:r>
          </w:p>
        </w:tc>
      </w:tr>
      <w:tr w:rsidR="00FF2CDE" w:rsidRPr="00390B76" w14:paraId="1BFDBA12" w14:textId="77777777" w:rsidTr="00FF2CDE">
        <w:trPr>
          <w:trHeight w:val="90"/>
        </w:trPr>
        <w:tc>
          <w:tcPr>
            <w:tcW w:w="2255" w:type="dxa"/>
            <w:vMerge/>
            <w:shd w:val="clear" w:color="auto" w:fill="auto"/>
          </w:tcPr>
          <w:p w14:paraId="6BF282FB" w14:textId="77777777" w:rsidR="00FF2CDE" w:rsidRPr="00390B76" w:rsidRDefault="00FF2CDE" w:rsidP="00FF2CDE">
            <w:pPr>
              <w:snapToGrid w:val="0"/>
              <w:jc w:val="both"/>
              <w:rPr>
                <w:b/>
                <w:bCs/>
              </w:rPr>
            </w:pPr>
          </w:p>
        </w:tc>
        <w:tc>
          <w:tcPr>
            <w:tcW w:w="6095" w:type="dxa"/>
            <w:shd w:val="clear" w:color="auto" w:fill="auto"/>
            <w:vAlign w:val="center"/>
          </w:tcPr>
          <w:p w14:paraId="5197D909" w14:textId="77777777" w:rsidR="00FF2CDE" w:rsidRPr="00390B76" w:rsidRDefault="00FF2CDE" w:rsidP="00FF2CDE">
            <w:pPr>
              <w:snapToGrid w:val="0"/>
              <w:jc w:val="both"/>
            </w:pPr>
            <w:r w:rsidRPr="00390B76">
              <w:t>Kesilen Toplam Ceza Miktarı</w:t>
            </w:r>
          </w:p>
        </w:tc>
        <w:tc>
          <w:tcPr>
            <w:tcW w:w="2109" w:type="dxa"/>
            <w:shd w:val="clear" w:color="auto" w:fill="auto"/>
            <w:vAlign w:val="center"/>
          </w:tcPr>
          <w:p w14:paraId="496DFFDE" w14:textId="6A69D13D" w:rsidR="00FF2CDE" w:rsidRPr="00390B76" w:rsidRDefault="00FF2CDE" w:rsidP="00FF2CDE">
            <w:pPr>
              <w:snapToGrid w:val="0"/>
              <w:jc w:val="both"/>
              <w:rPr>
                <w:b/>
                <w:bCs/>
              </w:rPr>
            </w:pPr>
            <w:r w:rsidRPr="00390B76">
              <w:rPr>
                <w:b/>
                <w:bCs/>
              </w:rPr>
              <w:t>11.066.727.- TL</w:t>
            </w:r>
          </w:p>
        </w:tc>
      </w:tr>
      <w:tr w:rsidR="00FF2CDE" w:rsidRPr="00390B76" w14:paraId="2453CE92" w14:textId="77777777" w:rsidTr="00FF2CDE">
        <w:trPr>
          <w:trHeight w:val="90"/>
        </w:trPr>
        <w:tc>
          <w:tcPr>
            <w:tcW w:w="2255" w:type="dxa"/>
            <w:vMerge w:val="restart"/>
            <w:shd w:val="clear" w:color="auto" w:fill="auto"/>
          </w:tcPr>
          <w:p w14:paraId="6FD816E2" w14:textId="77777777" w:rsidR="00FF2CDE" w:rsidRPr="00390B76" w:rsidRDefault="00FF2CDE" w:rsidP="00FF2CDE">
            <w:pPr>
              <w:snapToGrid w:val="0"/>
              <w:jc w:val="center"/>
              <w:rPr>
                <w:b/>
                <w:bCs/>
              </w:rPr>
            </w:pPr>
          </w:p>
          <w:p w14:paraId="4FF2CDD8" w14:textId="77777777" w:rsidR="00FF2CDE" w:rsidRPr="00390B76" w:rsidRDefault="00FF2CDE" w:rsidP="00FF2CDE">
            <w:pPr>
              <w:snapToGrid w:val="0"/>
              <w:jc w:val="center"/>
              <w:rPr>
                <w:b/>
                <w:bCs/>
              </w:rPr>
            </w:pPr>
            <w:r w:rsidRPr="00390B76">
              <w:rPr>
                <w:b/>
                <w:bCs/>
              </w:rPr>
              <w:t>Eğitim</w:t>
            </w:r>
          </w:p>
          <w:p w14:paraId="30CFA71E" w14:textId="77777777" w:rsidR="00FF2CDE" w:rsidRPr="00390B76" w:rsidRDefault="00FF2CDE" w:rsidP="00FF2CDE">
            <w:pPr>
              <w:snapToGrid w:val="0"/>
              <w:jc w:val="center"/>
              <w:rPr>
                <w:b/>
                <w:bCs/>
              </w:rPr>
            </w:pPr>
            <w:r w:rsidRPr="00390B76">
              <w:rPr>
                <w:b/>
                <w:bCs/>
              </w:rPr>
              <w:t>Durumu</w:t>
            </w:r>
          </w:p>
        </w:tc>
        <w:tc>
          <w:tcPr>
            <w:tcW w:w="6095" w:type="dxa"/>
            <w:shd w:val="clear" w:color="auto" w:fill="auto"/>
            <w:vAlign w:val="center"/>
          </w:tcPr>
          <w:p w14:paraId="294B06F6" w14:textId="77777777" w:rsidR="00FF2CDE" w:rsidRPr="00390B76" w:rsidRDefault="00FF2CDE" w:rsidP="00FF2CDE">
            <w:pPr>
              <w:snapToGrid w:val="0"/>
              <w:jc w:val="both"/>
            </w:pPr>
            <w:r w:rsidRPr="00390B76">
              <w:t>Okul Sayısı</w:t>
            </w:r>
          </w:p>
        </w:tc>
        <w:tc>
          <w:tcPr>
            <w:tcW w:w="2109" w:type="dxa"/>
            <w:shd w:val="clear" w:color="auto" w:fill="auto"/>
            <w:vAlign w:val="center"/>
          </w:tcPr>
          <w:p w14:paraId="3E56D5C5" w14:textId="4CE7CDDA" w:rsidR="00FF2CDE" w:rsidRPr="00390B76" w:rsidRDefault="00FF2CDE" w:rsidP="00FF2CDE">
            <w:pPr>
              <w:snapToGrid w:val="0"/>
              <w:jc w:val="both"/>
              <w:rPr>
                <w:b/>
                <w:bCs/>
              </w:rPr>
            </w:pPr>
            <w:r w:rsidRPr="00390B76">
              <w:rPr>
                <w:b/>
                <w:bCs/>
              </w:rPr>
              <w:t>230</w:t>
            </w:r>
          </w:p>
        </w:tc>
      </w:tr>
      <w:tr w:rsidR="00FF2CDE" w:rsidRPr="00390B76" w14:paraId="60DD3C58" w14:textId="77777777" w:rsidTr="00FF2CDE">
        <w:trPr>
          <w:trHeight w:val="90"/>
        </w:trPr>
        <w:tc>
          <w:tcPr>
            <w:tcW w:w="2255" w:type="dxa"/>
            <w:vMerge/>
            <w:shd w:val="clear" w:color="auto" w:fill="auto"/>
          </w:tcPr>
          <w:p w14:paraId="3E286F03" w14:textId="77777777" w:rsidR="00FF2CDE" w:rsidRPr="00390B76" w:rsidRDefault="00FF2CDE" w:rsidP="00FF2CDE">
            <w:pPr>
              <w:snapToGrid w:val="0"/>
              <w:jc w:val="both"/>
              <w:rPr>
                <w:b/>
                <w:bCs/>
              </w:rPr>
            </w:pPr>
          </w:p>
        </w:tc>
        <w:tc>
          <w:tcPr>
            <w:tcW w:w="6095" w:type="dxa"/>
            <w:shd w:val="clear" w:color="auto" w:fill="auto"/>
            <w:vAlign w:val="center"/>
          </w:tcPr>
          <w:p w14:paraId="303793DE" w14:textId="77777777" w:rsidR="00FF2CDE" w:rsidRPr="00390B76" w:rsidRDefault="00FF2CDE" w:rsidP="00FF2CDE">
            <w:pPr>
              <w:snapToGrid w:val="0"/>
              <w:jc w:val="both"/>
            </w:pPr>
            <w:r w:rsidRPr="00390B76">
              <w:t>Öğretmen Sayısı</w:t>
            </w:r>
          </w:p>
        </w:tc>
        <w:tc>
          <w:tcPr>
            <w:tcW w:w="2109" w:type="dxa"/>
            <w:shd w:val="clear" w:color="auto" w:fill="auto"/>
            <w:vAlign w:val="center"/>
          </w:tcPr>
          <w:p w14:paraId="5F3073F4" w14:textId="7CEED66B" w:rsidR="00FF2CDE" w:rsidRPr="00390B76" w:rsidRDefault="00FF2CDE" w:rsidP="00FF2CDE">
            <w:pPr>
              <w:snapToGrid w:val="0"/>
              <w:jc w:val="both"/>
              <w:rPr>
                <w:b/>
                <w:bCs/>
              </w:rPr>
            </w:pPr>
            <w:r w:rsidRPr="00390B76">
              <w:rPr>
                <w:b/>
                <w:bCs/>
              </w:rPr>
              <w:t>4.041</w:t>
            </w:r>
          </w:p>
        </w:tc>
      </w:tr>
      <w:tr w:rsidR="00FF2CDE" w:rsidRPr="00390B76" w14:paraId="69CC2DB1" w14:textId="77777777" w:rsidTr="00FF2CDE">
        <w:trPr>
          <w:trHeight w:val="90"/>
        </w:trPr>
        <w:tc>
          <w:tcPr>
            <w:tcW w:w="2255" w:type="dxa"/>
            <w:vMerge/>
            <w:shd w:val="clear" w:color="auto" w:fill="auto"/>
          </w:tcPr>
          <w:p w14:paraId="2260DA9B" w14:textId="77777777" w:rsidR="00FF2CDE" w:rsidRPr="00390B76" w:rsidRDefault="00FF2CDE" w:rsidP="00FF2CDE">
            <w:pPr>
              <w:snapToGrid w:val="0"/>
              <w:jc w:val="both"/>
              <w:rPr>
                <w:b/>
                <w:bCs/>
              </w:rPr>
            </w:pPr>
          </w:p>
        </w:tc>
        <w:tc>
          <w:tcPr>
            <w:tcW w:w="6095" w:type="dxa"/>
            <w:shd w:val="clear" w:color="auto" w:fill="auto"/>
            <w:vAlign w:val="center"/>
          </w:tcPr>
          <w:p w14:paraId="78AF2F97" w14:textId="77777777" w:rsidR="00FF2CDE" w:rsidRPr="00390B76" w:rsidRDefault="00FF2CDE" w:rsidP="00FF2CDE">
            <w:pPr>
              <w:snapToGrid w:val="0"/>
              <w:jc w:val="both"/>
            </w:pPr>
            <w:r w:rsidRPr="00390B76">
              <w:t>Öğrenci Sayısı</w:t>
            </w:r>
          </w:p>
        </w:tc>
        <w:tc>
          <w:tcPr>
            <w:tcW w:w="2109" w:type="dxa"/>
            <w:shd w:val="clear" w:color="auto" w:fill="auto"/>
            <w:vAlign w:val="center"/>
          </w:tcPr>
          <w:p w14:paraId="73C1B867" w14:textId="410F282C" w:rsidR="00FF2CDE" w:rsidRPr="00390B76" w:rsidRDefault="00FF2CDE" w:rsidP="00FF2CDE">
            <w:pPr>
              <w:snapToGrid w:val="0"/>
              <w:jc w:val="both"/>
              <w:rPr>
                <w:b/>
                <w:bCs/>
              </w:rPr>
            </w:pPr>
            <w:r w:rsidRPr="00390B76">
              <w:rPr>
                <w:b/>
                <w:bCs/>
              </w:rPr>
              <w:t>60.059</w:t>
            </w:r>
          </w:p>
        </w:tc>
      </w:tr>
      <w:tr w:rsidR="00FF2CDE" w:rsidRPr="00390B76" w14:paraId="6A34FB09" w14:textId="77777777" w:rsidTr="00FF2CDE">
        <w:trPr>
          <w:trHeight w:val="90"/>
        </w:trPr>
        <w:tc>
          <w:tcPr>
            <w:tcW w:w="2255" w:type="dxa"/>
            <w:vMerge/>
            <w:shd w:val="clear" w:color="auto" w:fill="auto"/>
          </w:tcPr>
          <w:p w14:paraId="5901DD41" w14:textId="77777777" w:rsidR="00FF2CDE" w:rsidRPr="00390B76" w:rsidRDefault="00FF2CDE" w:rsidP="00FF2CDE">
            <w:pPr>
              <w:snapToGrid w:val="0"/>
              <w:jc w:val="both"/>
              <w:rPr>
                <w:b/>
                <w:bCs/>
              </w:rPr>
            </w:pPr>
          </w:p>
        </w:tc>
        <w:tc>
          <w:tcPr>
            <w:tcW w:w="6095" w:type="dxa"/>
            <w:shd w:val="clear" w:color="auto" w:fill="auto"/>
            <w:vAlign w:val="center"/>
          </w:tcPr>
          <w:p w14:paraId="3791ED6A" w14:textId="77777777" w:rsidR="00FF2CDE" w:rsidRPr="00390B76" w:rsidRDefault="00FF2CDE" w:rsidP="00FF2CDE">
            <w:pPr>
              <w:snapToGrid w:val="0"/>
              <w:jc w:val="both"/>
            </w:pPr>
            <w:r w:rsidRPr="00390B76">
              <w:t>Okuma-Yazma Oranı</w:t>
            </w:r>
          </w:p>
        </w:tc>
        <w:tc>
          <w:tcPr>
            <w:tcW w:w="2109" w:type="dxa"/>
            <w:shd w:val="clear" w:color="auto" w:fill="auto"/>
            <w:vAlign w:val="center"/>
          </w:tcPr>
          <w:p w14:paraId="744DDD70" w14:textId="77777777" w:rsidR="00FF2CDE" w:rsidRPr="00390B76" w:rsidRDefault="00FF2CDE" w:rsidP="00FF2CDE">
            <w:pPr>
              <w:snapToGrid w:val="0"/>
              <w:jc w:val="both"/>
              <w:rPr>
                <w:b/>
                <w:bCs/>
              </w:rPr>
            </w:pPr>
            <w:r w:rsidRPr="00390B76">
              <w:rPr>
                <w:b/>
                <w:bCs/>
              </w:rPr>
              <w:t>% 99,7</w:t>
            </w:r>
          </w:p>
        </w:tc>
      </w:tr>
      <w:tr w:rsidR="00FF2CDE" w:rsidRPr="00390B76" w14:paraId="5F52AEB3" w14:textId="77777777" w:rsidTr="00FF2CDE">
        <w:trPr>
          <w:trHeight w:val="175"/>
        </w:trPr>
        <w:tc>
          <w:tcPr>
            <w:tcW w:w="2255" w:type="dxa"/>
            <w:shd w:val="clear" w:color="auto" w:fill="auto"/>
          </w:tcPr>
          <w:p w14:paraId="0D8F7119" w14:textId="77777777" w:rsidR="00FF2CDE" w:rsidRPr="00390B76" w:rsidRDefault="00FF2CDE" w:rsidP="00FF2CDE">
            <w:pPr>
              <w:snapToGrid w:val="0"/>
              <w:jc w:val="center"/>
              <w:rPr>
                <w:b/>
                <w:bCs/>
              </w:rPr>
            </w:pPr>
            <w:r w:rsidRPr="00390B76">
              <w:rPr>
                <w:b/>
                <w:bCs/>
              </w:rPr>
              <w:t>Yükseköğretim Durumu</w:t>
            </w:r>
          </w:p>
        </w:tc>
        <w:tc>
          <w:tcPr>
            <w:tcW w:w="6095" w:type="dxa"/>
            <w:shd w:val="clear" w:color="auto" w:fill="auto"/>
            <w:vAlign w:val="center"/>
          </w:tcPr>
          <w:p w14:paraId="52F283FA" w14:textId="77777777" w:rsidR="00FF2CDE" w:rsidRPr="00390B76" w:rsidRDefault="00FF2CDE" w:rsidP="00FF2CDE">
            <w:pPr>
              <w:snapToGrid w:val="0"/>
              <w:jc w:val="both"/>
            </w:pPr>
            <w:r w:rsidRPr="00390B76">
              <w:t>Öğrenci Sayısı</w:t>
            </w:r>
          </w:p>
        </w:tc>
        <w:tc>
          <w:tcPr>
            <w:tcW w:w="2109" w:type="dxa"/>
            <w:shd w:val="clear" w:color="auto" w:fill="auto"/>
            <w:vAlign w:val="center"/>
          </w:tcPr>
          <w:p w14:paraId="3CBDFAFE" w14:textId="02FC53D9" w:rsidR="00FF2CDE" w:rsidRPr="00390B76" w:rsidRDefault="00FF2CDE" w:rsidP="00FF2CDE">
            <w:pPr>
              <w:snapToGrid w:val="0"/>
              <w:jc w:val="both"/>
              <w:rPr>
                <w:b/>
                <w:bCs/>
              </w:rPr>
            </w:pPr>
            <w:r w:rsidRPr="00390B76">
              <w:rPr>
                <w:b/>
                <w:bCs/>
              </w:rPr>
              <w:t>14.439</w:t>
            </w:r>
          </w:p>
        </w:tc>
      </w:tr>
      <w:tr w:rsidR="00FF2CDE" w:rsidRPr="00390B76" w14:paraId="64390D53" w14:textId="77777777" w:rsidTr="00FF2CDE">
        <w:trPr>
          <w:trHeight w:val="341"/>
        </w:trPr>
        <w:tc>
          <w:tcPr>
            <w:tcW w:w="2255" w:type="dxa"/>
            <w:tcBorders>
              <w:bottom w:val="single" w:sz="4" w:space="0" w:color="auto"/>
            </w:tcBorders>
            <w:shd w:val="clear" w:color="auto" w:fill="auto"/>
          </w:tcPr>
          <w:p w14:paraId="0204ED5C" w14:textId="77777777" w:rsidR="00FF2CDE" w:rsidRPr="00390B76" w:rsidRDefault="00FF2CDE" w:rsidP="00FF2CDE">
            <w:pPr>
              <w:snapToGrid w:val="0"/>
              <w:jc w:val="center"/>
              <w:rPr>
                <w:b/>
                <w:bCs/>
              </w:rPr>
            </w:pPr>
            <w:r w:rsidRPr="00390B76">
              <w:rPr>
                <w:b/>
                <w:bCs/>
              </w:rPr>
              <w:t>Kültür Durumu</w:t>
            </w:r>
          </w:p>
        </w:tc>
        <w:tc>
          <w:tcPr>
            <w:tcW w:w="6095" w:type="dxa"/>
            <w:tcBorders>
              <w:bottom w:val="single" w:sz="4" w:space="0" w:color="auto"/>
            </w:tcBorders>
            <w:shd w:val="clear" w:color="auto" w:fill="auto"/>
            <w:vAlign w:val="center"/>
          </w:tcPr>
          <w:p w14:paraId="12129E38" w14:textId="77777777" w:rsidR="00FF2CDE" w:rsidRPr="00390B76" w:rsidRDefault="00FF2CDE" w:rsidP="00FF2CDE">
            <w:pPr>
              <w:snapToGrid w:val="0"/>
              <w:jc w:val="both"/>
            </w:pPr>
            <w:r w:rsidRPr="00390B76">
              <w:t>Müze Sayısı</w:t>
            </w:r>
          </w:p>
        </w:tc>
        <w:tc>
          <w:tcPr>
            <w:tcW w:w="2109" w:type="dxa"/>
            <w:shd w:val="clear" w:color="auto" w:fill="auto"/>
            <w:vAlign w:val="center"/>
          </w:tcPr>
          <w:p w14:paraId="6F4C7BDF" w14:textId="028A3293" w:rsidR="00FF2CDE" w:rsidRPr="00390B76" w:rsidRDefault="00FF2CDE" w:rsidP="00FF2CDE">
            <w:pPr>
              <w:snapToGrid w:val="0"/>
              <w:rPr>
                <w:b/>
                <w:bCs/>
              </w:rPr>
            </w:pPr>
            <w:r w:rsidRPr="00390B76">
              <w:rPr>
                <w:b/>
                <w:bCs/>
              </w:rPr>
              <w:t>4</w:t>
            </w:r>
          </w:p>
        </w:tc>
      </w:tr>
      <w:tr w:rsidR="00FF2CDE" w:rsidRPr="00390B76" w14:paraId="36048D0A" w14:textId="77777777" w:rsidTr="00FF2CDE">
        <w:trPr>
          <w:trHeight w:val="175"/>
        </w:trPr>
        <w:tc>
          <w:tcPr>
            <w:tcW w:w="2255" w:type="dxa"/>
            <w:vMerge w:val="restart"/>
            <w:tcBorders>
              <w:top w:val="single" w:sz="4" w:space="0" w:color="auto"/>
              <w:left w:val="single" w:sz="4" w:space="0" w:color="auto"/>
              <w:bottom w:val="single" w:sz="4" w:space="0" w:color="auto"/>
              <w:right w:val="single" w:sz="4" w:space="0" w:color="auto"/>
            </w:tcBorders>
            <w:shd w:val="clear" w:color="auto" w:fill="auto"/>
          </w:tcPr>
          <w:p w14:paraId="7BC117F8" w14:textId="77777777" w:rsidR="00FF2CDE" w:rsidRPr="00390B76" w:rsidRDefault="00FF2CDE" w:rsidP="00FF2CDE">
            <w:pPr>
              <w:snapToGrid w:val="0"/>
              <w:jc w:val="center"/>
              <w:rPr>
                <w:b/>
                <w:bCs/>
              </w:rPr>
            </w:pPr>
          </w:p>
          <w:p w14:paraId="39C177BC" w14:textId="77777777" w:rsidR="00FF2CDE" w:rsidRPr="00390B76" w:rsidRDefault="00FF2CDE" w:rsidP="00FF2CDE">
            <w:pPr>
              <w:snapToGrid w:val="0"/>
              <w:jc w:val="center"/>
              <w:rPr>
                <w:b/>
                <w:bCs/>
              </w:rPr>
            </w:pPr>
          </w:p>
          <w:p w14:paraId="4E1B3DD7" w14:textId="77777777" w:rsidR="00FF2CDE" w:rsidRPr="00390B76" w:rsidRDefault="00FF2CDE" w:rsidP="00FF2CDE">
            <w:pPr>
              <w:snapToGrid w:val="0"/>
              <w:jc w:val="center"/>
              <w:rPr>
                <w:b/>
                <w:bCs/>
              </w:rPr>
            </w:pPr>
          </w:p>
          <w:p w14:paraId="06203315" w14:textId="77777777" w:rsidR="00FF2CDE" w:rsidRPr="00390B76" w:rsidRDefault="00FF2CDE" w:rsidP="00FF2CDE">
            <w:pPr>
              <w:snapToGrid w:val="0"/>
              <w:jc w:val="center"/>
              <w:rPr>
                <w:b/>
                <w:bCs/>
              </w:rPr>
            </w:pPr>
            <w:r w:rsidRPr="00390B76">
              <w:rPr>
                <w:b/>
                <w:bCs/>
              </w:rPr>
              <w:t>Sağlık Durumu</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1C54552B" w14:textId="77777777" w:rsidR="00FF2CDE" w:rsidRPr="00390B76" w:rsidRDefault="00FF2CDE" w:rsidP="00FF2CDE">
            <w:pPr>
              <w:snapToGrid w:val="0"/>
              <w:jc w:val="both"/>
            </w:pPr>
            <w:r w:rsidRPr="00390B76">
              <w:t xml:space="preserve">Hastane Sayısı </w:t>
            </w:r>
          </w:p>
        </w:tc>
        <w:tc>
          <w:tcPr>
            <w:tcW w:w="2109" w:type="dxa"/>
            <w:tcBorders>
              <w:left w:val="single" w:sz="4" w:space="0" w:color="auto"/>
            </w:tcBorders>
            <w:shd w:val="clear" w:color="auto" w:fill="auto"/>
            <w:vAlign w:val="center"/>
          </w:tcPr>
          <w:p w14:paraId="6A54105C" w14:textId="77777777" w:rsidR="00FF2CDE" w:rsidRPr="00390B76" w:rsidRDefault="00FF2CDE" w:rsidP="00FF2CDE">
            <w:pPr>
              <w:snapToGrid w:val="0"/>
              <w:jc w:val="both"/>
              <w:rPr>
                <w:b/>
                <w:bCs/>
              </w:rPr>
            </w:pPr>
            <w:r w:rsidRPr="00390B76">
              <w:rPr>
                <w:b/>
                <w:bCs/>
              </w:rPr>
              <w:t>4</w:t>
            </w:r>
          </w:p>
        </w:tc>
      </w:tr>
      <w:tr w:rsidR="00FF2CDE" w:rsidRPr="00390B76" w14:paraId="3E57C455"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67A37686"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0506CDDF" w14:textId="77777777" w:rsidR="00FF2CDE" w:rsidRPr="00390B76" w:rsidRDefault="00FF2CDE" w:rsidP="00FF2CDE">
            <w:pPr>
              <w:snapToGrid w:val="0"/>
              <w:jc w:val="both"/>
            </w:pPr>
            <w:r w:rsidRPr="00390B76">
              <w:t>Hastane Yatağı Sayısı</w:t>
            </w:r>
          </w:p>
        </w:tc>
        <w:tc>
          <w:tcPr>
            <w:tcW w:w="2109" w:type="dxa"/>
            <w:tcBorders>
              <w:left w:val="single" w:sz="4" w:space="0" w:color="auto"/>
            </w:tcBorders>
            <w:shd w:val="clear" w:color="auto" w:fill="auto"/>
            <w:vAlign w:val="center"/>
          </w:tcPr>
          <w:p w14:paraId="711499A8" w14:textId="4DE3E1DD" w:rsidR="00FF2CDE" w:rsidRPr="00390B76" w:rsidRDefault="00FF2CDE" w:rsidP="00FF2CDE">
            <w:pPr>
              <w:snapToGrid w:val="0"/>
              <w:jc w:val="both"/>
              <w:rPr>
                <w:b/>
                <w:bCs/>
              </w:rPr>
            </w:pPr>
            <w:r w:rsidRPr="00390B76">
              <w:rPr>
                <w:b/>
                <w:bCs/>
              </w:rPr>
              <w:t>722</w:t>
            </w:r>
          </w:p>
        </w:tc>
      </w:tr>
      <w:tr w:rsidR="00FF2CDE" w:rsidRPr="00390B76" w14:paraId="1783E438"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4813C5EC"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99CCECB" w14:textId="77777777" w:rsidR="00FF2CDE" w:rsidRPr="00390B76" w:rsidRDefault="00FF2CDE" w:rsidP="00FF2CDE">
            <w:pPr>
              <w:snapToGrid w:val="0"/>
              <w:jc w:val="both"/>
            </w:pPr>
            <w:r w:rsidRPr="00390B76">
              <w:t>Yatak Başına Düşen Kişi Sayısı</w:t>
            </w:r>
          </w:p>
        </w:tc>
        <w:tc>
          <w:tcPr>
            <w:tcW w:w="2109" w:type="dxa"/>
            <w:tcBorders>
              <w:left w:val="single" w:sz="4" w:space="0" w:color="auto"/>
            </w:tcBorders>
            <w:shd w:val="clear" w:color="auto" w:fill="auto"/>
            <w:vAlign w:val="center"/>
          </w:tcPr>
          <w:p w14:paraId="4FB61657" w14:textId="46EE0F2F" w:rsidR="00FF2CDE" w:rsidRPr="00390B76" w:rsidRDefault="00FF2CDE" w:rsidP="00FF2CDE">
            <w:pPr>
              <w:snapToGrid w:val="0"/>
              <w:jc w:val="both"/>
              <w:rPr>
                <w:b/>
                <w:bCs/>
              </w:rPr>
            </w:pPr>
            <w:r w:rsidRPr="00390B76">
              <w:rPr>
                <w:b/>
                <w:bCs/>
              </w:rPr>
              <w:t>453,6</w:t>
            </w:r>
          </w:p>
        </w:tc>
      </w:tr>
      <w:tr w:rsidR="00FF2CDE" w:rsidRPr="00390B76" w14:paraId="6F335B6B"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39D6FF4D"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080D0757" w14:textId="77777777" w:rsidR="00FF2CDE" w:rsidRPr="00390B76" w:rsidRDefault="00FF2CDE" w:rsidP="00FF2CDE">
            <w:pPr>
              <w:snapToGrid w:val="0"/>
              <w:jc w:val="both"/>
            </w:pPr>
            <w:r w:rsidRPr="00390B76">
              <w:t>Hastanelerdeki Hekim Sayısı</w:t>
            </w:r>
          </w:p>
        </w:tc>
        <w:tc>
          <w:tcPr>
            <w:tcW w:w="2109" w:type="dxa"/>
            <w:tcBorders>
              <w:left w:val="single" w:sz="4" w:space="0" w:color="auto"/>
            </w:tcBorders>
            <w:shd w:val="clear" w:color="auto" w:fill="auto"/>
            <w:vAlign w:val="center"/>
          </w:tcPr>
          <w:p w14:paraId="76DF4A53" w14:textId="1912891B" w:rsidR="00FF2CDE" w:rsidRPr="00390B76" w:rsidRDefault="00FF2CDE" w:rsidP="00FF2CDE">
            <w:pPr>
              <w:snapToGrid w:val="0"/>
              <w:jc w:val="both"/>
              <w:rPr>
                <w:b/>
                <w:bCs/>
              </w:rPr>
            </w:pPr>
            <w:r w:rsidRPr="00390B76">
              <w:rPr>
                <w:b/>
                <w:bCs/>
              </w:rPr>
              <w:t>485</w:t>
            </w:r>
          </w:p>
        </w:tc>
      </w:tr>
      <w:tr w:rsidR="00FF2CDE" w:rsidRPr="00390B76" w14:paraId="20895D88"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20470F16"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11A722B" w14:textId="77777777" w:rsidR="00FF2CDE" w:rsidRPr="00390B76" w:rsidRDefault="00FF2CDE" w:rsidP="00FF2CDE">
            <w:pPr>
              <w:snapToGrid w:val="0"/>
              <w:jc w:val="both"/>
            </w:pPr>
            <w:r w:rsidRPr="00390B76">
              <w:t>Hekime Düşen kişi Sayısı</w:t>
            </w:r>
          </w:p>
        </w:tc>
        <w:tc>
          <w:tcPr>
            <w:tcW w:w="2109" w:type="dxa"/>
            <w:tcBorders>
              <w:left w:val="single" w:sz="4" w:space="0" w:color="auto"/>
            </w:tcBorders>
            <w:shd w:val="clear" w:color="auto" w:fill="auto"/>
            <w:vAlign w:val="center"/>
          </w:tcPr>
          <w:p w14:paraId="4E9AB7C8" w14:textId="15D35225" w:rsidR="00FF2CDE" w:rsidRPr="00390B76" w:rsidRDefault="00FF2CDE" w:rsidP="00FF2CDE">
            <w:pPr>
              <w:snapToGrid w:val="0"/>
              <w:jc w:val="both"/>
              <w:rPr>
                <w:b/>
                <w:bCs/>
              </w:rPr>
            </w:pPr>
            <w:r w:rsidRPr="00390B76">
              <w:rPr>
                <w:b/>
                <w:bCs/>
              </w:rPr>
              <w:t>675,26</w:t>
            </w:r>
          </w:p>
        </w:tc>
      </w:tr>
      <w:tr w:rsidR="00FF2CDE" w:rsidRPr="00390B76" w14:paraId="506EB559"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50D5F722"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B76AD31" w14:textId="77777777" w:rsidR="00FF2CDE" w:rsidRPr="00390B76" w:rsidRDefault="00FF2CDE" w:rsidP="00FF2CDE">
            <w:pPr>
              <w:snapToGrid w:val="0"/>
              <w:jc w:val="both"/>
            </w:pPr>
            <w:r w:rsidRPr="00390B76">
              <w:t>Diyaliz Merkezi</w:t>
            </w:r>
          </w:p>
        </w:tc>
        <w:tc>
          <w:tcPr>
            <w:tcW w:w="2109" w:type="dxa"/>
            <w:tcBorders>
              <w:left w:val="single" w:sz="4" w:space="0" w:color="auto"/>
            </w:tcBorders>
            <w:shd w:val="clear" w:color="auto" w:fill="auto"/>
            <w:vAlign w:val="center"/>
          </w:tcPr>
          <w:p w14:paraId="52DF0279" w14:textId="77777777" w:rsidR="00FF2CDE" w:rsidRPr="00390B76" w:rsidRDefault="00FF2CDE" w:rsidP="00FF2CDE">
            <w:pPr>
              <w:snapToGrid w:val="0"/>
              <w:jc w:val="both"/>
              <w:rPr>
                <w:b/>
                <w:bCs/>
              </w:rPr>
            </w:pPr>
            <w:r w:rsidRPr="00390B76">
              <w:rPr>
                <w:b/>
                <w:bCs/>
              </w:rPr>
              <w:t>3</w:t>
            </w:r>
          </w:p>
        </w:tc>
      </w:tr>
      <w:tr w:rsidR="00FF2CDE" w:rsidRPr="00390B76" w14:paraId="6D96C207"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422FE58F"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42866AB4" w14:textId="77777777" w:rsidR="00FF2CDE" w:rsidRPr="00390B76" w:rsidRDefault="00FF2CDE" w:rsidP="00FF2CDE">
            <w:pPr>
              <w:snapToGrid w:val="0"/>
              <w:jc w:val="both"/>
            </w:pPr>
            <w:r w:rsidRPr="00390B76">
              <w:t>Aile Sağlığı Merkezi Sayısı</w:t>
            </w:r>
          </w:p>
        </w:tc>
        <w:tc>
          <w:tcPr>
            <w:tcW w:w="2109" w:type="dxa"/>
            <w:tcBorders>
              <w:left w:val="single" w:sz="4" w:space="0" w:color="auto"/>
            </w:tcBorders>
            <w:shd w:val="clear" w:color="auto" w:fill="auto"/>
            <w:vAlign w:val="center"/>
          </w:tcPr>
          <w:p w14:paraId="39B8475E" w14:textId="77777777" w:rsidR="00FF2CDE" w:rsidRPr="00390B76" w:rsidRDefault="00FF2CDE" w:rsidP="00FF2CDE">
            <w:pPr>
              <w:snapToGrid w:val="0"/>
              <w:jc w:val="both"/>
              <w:rPr>
                <w:b/>
                <w:bCs/>
              </w:rPr>
            </w:pPr>
            <w:r w:rsidRPr="00390B76">
              <w:rPr>
                <w:b/>
                <w:bCs/>
              </w:rPr>
              <w:t>25</w:t>
            </w:r>
          </w:p>
        </w:tc>
      </w:tr>
      <w:tr w:rsidR="00FF2CDE" w:rsidRPr="00390B76" w14:paraId="42CDD6EF"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4B9E816D"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1AD8083E" w14:textId="77777777" w:rsidR="00FF2CDE" w:rsidRPr="00390B76" w:rsidRDefault="00FF2CDE" w:rsidP="00FF2CDE">
            <w:pPr>
              <w:snapToGrid w:val="0"/>
              <w:jc w:val="both"/>
            </w:pPr>
            <w:r w:rsidRPr="00390B76">
              <w:t>Aile Sağlığı Merkezi Doktor Sayısı</w:t>
            </w:r>
          </w:p>
        </w:tc>
        <w:tc>
          <w:tcPr>
            <w:tcW w:w="2109" w:type="dxa"/>
            <w:tcBorders>
              <w:left w:val="single" w:sz="4" w:space="0" w:color="auto"/>
            </w:tcBorders>
            <w:shd w:val="clear" w:color="auto" w:fill="auto"/>
            <w:vAlign w:val="center"/>
          </w:tcPr>
          <w:p w14:paraId="6CC0FD99" w14:textId="0C3D037A" w:rsidR="00FF2CDE" w:rsidRPr="00390B76" w:rsidRDefault="00FF2CDE" w:rsidP="00FF2CDE">
            <w:pPr>
              <w:snapToGrid w:val="0"/>
              <w:jc w:val="both"/>
              <w:rPr>
                <w:b/>
                <w:bCs/>
              </w:rPr>
            </w:pPr>
            <w:r w:rsidRPr="00390B76">
              <w:rPr>
                <w:b/>
                <w:bCs/>
              </w:rPr>
              <w:t>104</w:t>
            </w:r>
          </w:p>
        </w:tc>
      </w:tr>
      <w:tr w:rsidR="00FF2CDE" w:rsidRPr="00390B76" w14:paraId="21F986BD"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6DBB6E81"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4A8B4958" w14:textId="77777777" w:rsidR="00FF2CDE" w:rsidRPr="00390B76" w:rsidRDefault="00FF2CDE" w:rsidP="00FF2CDE">
            <w:pPr>
              <w:snapToGrid w:val="0"/>
              <w:jc w:val="both"/>
            </w:pPr>
            <w:r w:rsidRPr="00390B76">
              <w:t>Halk Sağlığı Laboratuarı</w:t>
            </w:r>
          </w:p>
        </w:tc>
        <w:tc>
          <w:tcPr>
            <w:tcW w:w="2109" w:type="dxa"/>
            <w:tcBorders>
              <w:left w:val="single" w:sz="4" w:space="0" w:color="auto"/>
            </w:tcBorders>
            <w:shd w:val="clear" w:color="auto" w:fill="auto"/>
            <w:vAlign w:val="center"/>
          </w:tcPr>
          <w:p w14:paraId="5C897FD2" w14:textId="77777777" w:rsidR="00FF2CDE" w:rsidRPr="00390B76" w:rsidRDefault="00FF2CDE" w:rsidP="00FF2CDE">
            <w:pPr>
              <w:snapToGrid w:val="0"/>
              <w:jc w:val="both"/>
              <w:rPr>
                <w:b/>
                <w:bCs/>
              </w:rPr>
            </w:pPr>
            <w:r w:rsidRPr="00390B76">
              <w:rPr>
                <w:b/>
                <w:bCs/>
              </w:rPr>
              <w:t>1</w:t>
            </w:r>
          </w:p>
        </w:tc>
      </w:tr>
      <w:tr w:rsidR="00FF2CDE" w:rsidRPr="00390B76" w14:paraId="1D62E96E"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7CB2C644"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716D1516" w14:textId="77777777" w:rsidR="00FF2CDE" w:rsidRPr="00390B76" w:rsidRDefault="00FF2CDE" w:rsidP="00FF2CDE">
            <w:pPr>
              <w:snapToGrid w:val="0"/>
              <w:jc w:val="both"/>
            </w:pPr>
            <w:r w:rsidRPr="00390B76">
              <w:t xml:space="preserve">Eczane Sayısı </w:t>
            </w:r>
          </w:p>
        </w:tc>
        <w:tc>
          <w:tcPr>
            <w:tcW w:w="2109" w:type="dxa"/>
            <w:tcBorders>
              <w:left w:val="single" w:sz="4" w:space="0" w:color="auto"/>
            </w:tcBorders>
            <w:shd w:val="clear" w:color="auto" w:fill="auto"/>
            <w:vAlign w:val="center"/>
          </w:tcPr>
          <w:p w14:paraId="00CEECE6" w14:textId="3B79E890" w:rsidR="00FF2CDE" w:rsidRPr="00390B76" w:rsidRDefault="00FF2CDE" w:rsidP="00FF2CDE">
            <w:pPr>
              <w:snapToGrid w:val="0"/>
              <w:jc w:val="both"/>
              <w:rPr>
                <w:b/>
                <w:bCs/>
              </w:rPr>
            </w:pPr>
            <w:r w:rsidRPr="00390B76">
              <w:rPr>
                <w:b/>
                <w:bCs/>
              </w:rPr>
              <w:t>155</w:t>
            </w:r>
          </w:p>
        </w:tc>
      </w:tr>
      <w:tr w:rsidR="00FF2CDE" w:rsidRPr="00390B76" w14:paraId="015EDE10"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76A1EB70"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CD22229" w14:textId="77777777" w:rsidR="00FF2CDE" w:rsidRPr="00390B76" w:rsidRDefault="00FF2CDE" w:rsidP="00FF2CDE">
            <w:pPr>
              <w:snapToGrid w:val="0"/>
              <w:jc w:val="both"/>
            </w:pPr>
            <w:r w:rsidRPr="00390B76">
              <w:t>112 İstasyonu</w:t>
            </w:r>
          </w:p>
        </w:tc>
        <w:tc>
          <w:tcPr>
            <w:tcW w:w="2109" w:type="dxa"/>
            <w:tcBorders>
              <w:left w:val="single" w:sz="4" w:space="0" w:color="auto"/>
            </w:tcBorders>
            <w:shd w:val="clear" w:color="auto" w:fill="auto"/>
            <w:vAlign w:val="center"/>
          </w:tcPr>
          <w:p w14:paraId="64754181" w14:textId="77777777" w:rsidR="00FF2CDE" w:rsidRPr="00390B76" w:rsidRDefault="00FF2CDE" w:rsidP="00FF2CDE">
            <w:pPr>
              <w:snapToGrid w:val="0"/>
              <w:jc w:val="both"/>
              <w:rPr>
                <w:b/>
                <w:bCs/>
              </w:rPr>
            </w:pPr>
            <w:r w:rsidRPr="00390B76">
              <w:rPr>
                <w:b/>
                <w:bCs/>
              </w:rPr>
              <w:t>7</w:t>
            </w:r>
          </w:p>
        </w:tc>
      </w:tr>
      <w:tr w:rsidR="00FF2CDE" w:rsidRPr="00390B76" w14:paraId="6CD56250"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2F79CA61"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E55B86A" w14:textId="77777777" w:rsidR="00FF2CDE" w:rsidRPr="00390B76" w:rsidRDefault="00FF2CDE" w:rsidP="00FF2CDE">
            <w:pPr>
              <w:snapToGrid w:val="0"/>
              <w:jc w:val="both"/>
            </w:pPr>
            <w:r w:rsidRPr="00390B76">
              <w:t xml:space="preserve">Dispanser Sayısı </w:t>
            </w:r>
          </w:p>
        </w:tc>
        <w:tc>
          <w:tcPr>
            <w:tcW w:w="2109" w:type="dxa"/>
            <w:tcBorders>
              <w:left w:val="single" w:sz="4" w:space="0" w:color="auto"/>
            </w:tcBorders>
            <w:shd w:val="clear" w:color="auto" w:fill="auto"/>
            <w:vAlign w:val="center"/>
          </w:tcPr>
          <w:p w14:paraId="6990A34B" w14:textId="77777777" w:rsidR="00FF2CDE" w:rsidRPr="00390B76" w:rsidRDefault="00FF2CDE" w:rsidP="00FF2CDE">
            <w:pPr>
              <w:snapToGrid w:val="0"/>
              <w:jc w:val="both"/>
              <w:rPr>
                <w:b/>
                <w:bCs/>
              </w:rPr>
            </w:pPr>
            <w:r w:rsidRPr="00390B76">
              <w:rPr>
                <w:b/>
                <w:bCs/>
              </w:rPr>
              <w:t>1</w:t>
            </w:r>
          </w:p>
        </w:tc>
      </w:tr>
      <w:tr w:rsidR="00FF2CDE" w:rsidRPr="00390B76" w14:paraId="28470E4A"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512990BF"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42A2C8A0" w14:textId="77777777" w:rsidR="00FF2CDE" w:rsidRPr="00390B76" w:rsidRDefault="00FF2CDE" w:rsidP="00FF2CDE">
            <w:pPr>
              <w:snapToGrid w:val="0"/>
              <w:jc w:val="both"/>
            </w:pPr>
            <w:r w:rsidRPr="00390B76">
              <w:t>Ağız ve Diş Sağlığı Merkezi</w:t>
            </w:r>
          </w:p>
        </w:tc>
        <w:tc>
          <w:tcPr>
            <w:tcW w:w="2109" w:type="dxa"/>
            <w:tcBorders>
              <w:left w:val="single" w:sz="4" w:space="0" w:color="auto"/>
            </w:tcBorders>
            <w:shd w:val="clear" w:color="auto" w:fill="auto"/>
            <w:vAlign w:val="center"/>
          </w:tcPr>
          <w:p w14:paraId="79F788C6" w14:textId="77777777" w:rsidR="00FF2CDE" w:rsidRPr="00390B76" w:rsidRDefault="00FF2CDE" w:rsidP="00FF2CDE">
            <w:pPr>
              <w:snapToGrid w:val="0"/>
              <w:jc w:val="both"/>
              <w:rPr>
                <w:b/>
                <w:bCs/>
              </w:rPr>
            </w:pPr>
            <w:r w:rsidRPr="00390B76">
              <w:rPr>
                <w:b/>
                <w:bCs/>
              </w:rPr>
              <w:t>1</w:t>
            </w:r>
          </w:p>
        </w:tc>
      </w:tr>
      <w:tr w:rsidR="00FF2CDE" w:rsidRPr="00390B76" w14:paraId="5F001DE0"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48FBF82F"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056D11F9" w14:textId="77777777" w:rsidR="00FF2CDE" w:rsidRPr="00390B76" w:rsidRDefault="00FF2CDE" w:rsidP="00FF2CDE">
            <w:pPr>
              <w:snapToGrid w:val="0"/>
              <w:jc w:val="both"/>
            </w:pPr>
            <w:r w:rsidRPr="00390B76">
              <w:t xml:space="preserve">Diş Hekimi </w:t>
            </w:r>
          </w:p>
        </w:tc>
        <w:tc>
          <w:tcPr>
            <w:tcW w:w="2109" w:type="dxa"/>
            <w:tcBorders>
              <w:left w:val="single" w:sz="4" w:space="0" w:color="auto"/>
            </w:tcBorders>
            <w:shd w:val="clear" w:color="auto" w:fill="auto"/>
            <w:vAlign w:val="center"/>
          </w:tcPr>
          <w:p w14:paraId="44572A57" w14:textId="5A5890D6" w:rsidR="00FF2CDE" w:rsidRPr="00390B76" w:rsidRDefault="00FF2CDE" w:rsidP="00FF2CDE">
            <w:pPr>
              <w:snapToGrid w:val="0"/>
              <w:jc w:val="both"/>
              <w:rPr>
                <w:b/>
                <w:bCs/>
              </w:rPr>
            </w:pPr>
            <w:r w:rsidRPr="00390B76">
              <w:rPr>
                <w:b/>
                <w:bCs/>
              </w:rPr>
              <w:t>159</w:t>
            </w:r>
          </w:p>
        </w:tc>
      </w:tr>
      <w:tr w:rsidR="00FF2CDE" w:rsidRPr="00390B76" w14:paraId="384EC680"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22870526"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0DD566D" w14:textId="77777777" w:rsidR="00FF2CDE" w:rsidRPr="00390B76" w:rsidRDefault="00FF2CDE" w:rsidP="00FF2CDE">
            <w:pPr>
              <w:snapToGrid w:val="0"/>
              <w:jc w:val="both"/>
            </w:pPr>
            <w:r w:rsidRPr="00390B76">
              <w:t xml:space="preserve">Hemşire </w:t>
            </w:r>
          </w:p>
        </w:tc>
        <w:tc>
          <w:tcPr>
            <w:tcW w:w="2109" w:type="dxa"/>
            <w:tcBorders>
              <w:left w:val="single" w:sz="4" w:space="0" w:color="auto"/>
            </w:tcBorders>
            <w:shd w:val="clear" w:color="auto" w:fill="auto"/>
            <w:vAlign w:val="center"/>
          </w:tcPr>
          <w:p w14:paraId="36496259" w14:textId="496FAD0A" w:rsidR="00FF2CDE" w:rsidRPr="00390B76" w:rsidRDefault="00FF2CDE" w:rsidP="00FF2CDE">
            <w:pPr>
              <w:snapToGrid w:val="0"/>
              <w:jc w:val="both"/>
              <w:rPr>
                <w:b/>
                <w:bCs/>
              </w:rPr>
            </w:pPr>
            <w:r w:rsidRPr="00390B76">
              <w:rPr>
                <w:b/>
                <w:bCs/>
              </w:rPr>
              <w:t>498</w:t>
            </w:r>
          </w:p>
        </w:tc>
      </w:tr>
      <w:tr w:rsidR="00FF2CDE" w:rsidRPr="00390B76" w14:paraId="02B5D78B"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4121F1FE"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4E4D80C7" w14:textId="77777777" w:rsidR="00FF2CDE" w:rsidRPr="00390B76" w:rsidRDefault="00FF2CDE" w:rsidP="00FF2CDE">
            <w:pPr>
              <w:snapToGrid w:val="0"/>
              <w:jc w:val="both"/>
            </w:pPr>
            <w:r w:rsidRPr="00390B76">
              <w:t xml:space="preserve">Ebe </w:t>
            </w:r>
          </w:p>
        </w:tc>
        <w:tc>
          <w:tcPr>
            <w:tcW w:w="2109" w:type="dxa"/>
            <w:tcBorders>
              <w:left w:val="single" w:sz="4" w:space="0" w:color="auto"/>
            </w:tcBorders>
            <w:shd w:val="clear" w:color="auto" w:fill="auto"/>
            <w:vAlign w:val="center"/>
          </w:tcPr>
          <w:p w14:paraId="0E523487" w14:textId="476961C5" w:rsidR="00FF2CDE" w:rsidRPr="00390B76" w:rsidRDefault="00FF2CDE" w:rsidP="00FF2CDE">
            <w:pPr>
              <w:snapToGrid w:val="0"/>
              <w:jc w:val="both"/>
              <w:rPr>
                <w:b/>
                <w:bCs/>
              </w:rPr>
            </w:pPr>
            <w:r w:rsidRPr="00390B76">
              <w:rPr>
                <w:b/>
                <w:bCs/>
              </w:rPr>
              <w:t>84</w:t>
            </w:r>
          </w:p>
        </w:tc>
      </w:tr>
      <w:tr w:rsidR="00FF2CDE" w:rsidRPr="00390B76" w14:paraId="72E4054C"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151AA154"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9ABBEFA" w14:textId="77777777" w:rsidR="00FF2CDE" w:rsidRPr="00390B76" w:rsidRDefault="00FF2CDE" w:rsidP="00FF2CDE">
            <w:pPr>
              <w:snapToGrid w:val="0"/>
              <w:jc w:val="both"/>
            </w:pPr>
            <w:r w:rsidRPr="00390B76">
              <w:t xml:space="preserve">Ambulans </w:t>
            </w:r>
          </w:p>
        </w:tc>
        <w:tc>
          <w:tcPr>
            <w:tcW w:w="2109" w:type="dxa"/>
            <w:tcBorders>
              <w:left w:val="single" w:sz="4" w:space="0" w:color="auto"/>
            </w:tcBorders>
            <w:shd w:val="clear" w:color="auto" w:fill="auto"/>
            <w:vAlign w:val="center"/>
          </w:tcPr>
          <w:p w14:paraId="0CCA54CA" w14:textId="40408EA1" w:rsidR="00FF2CDE" w:rsidRPr="00390B76" w:rsidRDefault="00FF2CDE" w:rsidP="00FF2CDE">
            <w:pPr>
              <w:snapToGrid w:val="0"/>
              <w:jc w:val="both"/>
              <w:rPr>
                <w:b/>
                <w:bCs/>
              </w:rPr>
            </w:pPr>
            <w:r w:rsidRPr="00390B76">
              <w:rPr>
                <w:b/>
                <w:bCs/>
              </w:rPr>
              <w:t>Kamu: 11</w:t>
            </w:r>
          </w:p>
          <w:p w14:paraId="4923864D" w14:textId="7F72177B" w:rsidR="00FF2CDE" w:rsidRPr="00390B76" w:rsidRDefault="00FF2CDE" w:rsidP="00FF2CDE">
            <w:pPr>
              <w:snapToGrid w:val="0"/>
              <w:jc w:val="both"/>
              <w:rPr>
                <w:b/>
                <w:bCs/>
              </w:rPr>
            </w:pPr>
            <w:r w:rsidRPr="00390B76">
              <w:rPr>
                <w:b/>
                <w:bCs/>
              </w:rPr>
              <w:t>Özel: 17</w:t>
            </w:r>
          </w:p>
        </w:tc>
      </w:tr>
      <w:tr w:rsidR="00FF2CDE" w:rsidRPr="00390B76" w14:paraId="6D0B74C7"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30AC1FD5"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564E0585" w14:textId="77777777" w:rsidR="00FF2CDE" w:rsidRPr="00390B76" w:rsidRDefault="00FF2CDE" w:rsidP="00FF2CDE">
            <w:pPr>
              <w:snapToGrid w:val="0"/>
              <w:jc w:val="both"/>
            </w:pPr>
            <w:r w:rsidRPr="00390B76">
              <w:t>Toplam Sağlık Personeli Sayısı</w:t>
            </w:r>
          </w:p>
        </w:tc>
        <w:tc>
          <w:tcPr>
            <w:tcW w:w="2109" w:type="dxa"/>
            <w:tcBorders>
              <w:left w:val="single" w:sz="4" w:space="0" w:color="auto"/>
            </w:tcBorders>
            <w:shd w:val="clear" w:color="auto" w:fill="auto"/>
            <w:vAlign w:val="center"/>
          </w:tcPr>
          <w:p w14:paraId="0A36A2AD" w14:textId="77777777" w:rsidR="00FF2CDE" w:rsidRPr="00390B76" w:rsidRDefault="00FF2CDE" w:rsidP="00FF2CDE">
            <w:pPr>
              <w:snapToGrid w:val="0"/>
              <w:jc w:val="both"/>
              <w:rPr>
                <w:b/>
                <w:bCs/>
              </w:rPr>
            </w:pPr>
            <w:r w:rsidRPr="00390B76">
              <w:rPr>
                <w:b/>
                <w:bCs/>
              </w:rPr>
              <w:t>1.968</w:t>
            </w:r>
          </w:p>
        </w:tc>
      </w:tr>
      <w:tr w:rsidR="00FF2CDE" w:rsidRPr="00390B76" w14:paraId="34079904" w14:textId="77777777" w:rsidTr="00FF2CDE">
        <w:trPr>
          <w:trHeight w:val="175"/>
        </w:trPr>
        <w:tc>
          <w:tcPr>
            <w:tcW w:w="2255" w:type="dxa"/>
            <w:vMerge w:val="restart"/>
            <w:tcBorders>
              <w:top w:val="single" w:sz="4" w:space="0" w:color="auto"/>
              <w:left w:val="single" w:sz="4" w:space="0" w:color="auto"/>
              <w:bottom w:val="single" w:sz="4" w:space="0" w:color="auto"/>
              <w:right w:val="single" w:sz="4" w:space="0" w:color="auto"/>
            </w:tcBorders>
            <w:shd w:val="clear" w:color="auto" w:fill="auto"/>
          </w:tcPr>
          <w:p w14:paraId="6B8BDD64" w14:textId="77777777" w:rsidR="00FF2CDE" w:rsidRPr="00390B76" w:rsidRDefault="00FF2CDE" w:rsidP="00FF2CDE">
            <w:pPr>
              <w:snapToGrid w:val="0"/>
              <w:jc w:val="both"/>
              <w:rPr>
                <w:b/>
                <w:bCs/>
              </w:rPr>
            </w:pPr>
          </w:p>
          <w:p w14:paraId="6FB94321" w14:textId="77777777" w:rsidR="00FF2CDE" w:rsidRPr="00390B76" w:rsidRDefault="00FF2CDE" w:rsidP="00FF2CDE">
            <w:pPr>
              <w:snapToGrid w:val="0"/>
              <w:jc w:val="center"/>
              <w:rPr>
                <w:b/>
                <w:bCs/>
              </w:rPr>
            </w:pPr>
          </w:p>
          <w:p w14:paraId="3151484B" w14:textId="77777777" w:rsidR="00FF2CDE" w:rsidRPr="00390B76" w:rsidRDefault="00FF2CDE" w:rsidP="00FF2CDE">
            <w:pPr>
              <w:snapToGrid w:val="0"/>
              <w:jc w:val="center"/>
              <w:rPr>
                <w:b/>
                <w:bCs/>
              </w:rPr>
            </w:pPr>
            <w:r w:rsidRPr="00390B76">
              <w:rPr>
                <w:b/>
                <w:bCs/>
              </w:rPr>
              <w:t>Turizm Durumu</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164F301A" w14:textId="77777777" w:rsidR="00FF2CDE" w:rsidRPr="00390B76" w:rsidRDefault="00FF2CDE" w:rsidP="00FF2CDE">
            <w:pPr>
              <w:snapToGrid w:val="0"/>
              <w:jc w:val="both"/>
            </w:pPr>
            <w:r w:rsidRPr="00390B76">
              <w:t>Turistik Konaklama Tesisi Sayısı</w:t>
            </w:r>
          </w:p>
        </w:tc>
        <w:tc>
          <w:tcPr>
            <w:tcW w:w="2109" w:type="dxa"/>
            <w:tcBorders>
              <w:left w:val="single" w:sz="4" w:space="0" w:color="auto"/>
            </w:tcBorders>
            <w:shd w:val="clear" w:color="auto" w:fill="auto"/>
            <w:vAlign w:val="center"/>
          </w:tcPr>
          <w:p w14:paraId="76F51A87" w14:textId="6877F968" w:rsidR="00FF2CDE" w:rsidRPr="00390B76" w:rsidRDefault="00FF2CDE" w:rsidP="00FF2CDE">
            <w:pPr>
              <w:snapToGrid w:val="0"/>
              <w:jc w:val="both"/>
              <w:rPr>
                <w:b/>
                <w:bCs/>
              </w:rPr>
            </w:pPr>
            <w:r w:rsidRPr="00390B76">
              <w:rPr>
                <w:b/>
                <w:bCs/>
              </w:rPr>
              <w:t>632</w:t>
            </w:r>
          </w:p>
        </w:tc>
      </w:tr>
      <w:tr w:rsidR="00FF2CDE" w:rsidRPr="00390B76" w14:paraId="665642B4"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2285FE8E"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098347BC" w14:textId="77777777" w:rsidR="00FF2CDE" w:rsidRPr="00390B76" w:rsidRDefault="00FF2CDE" w:rsidP="00FF2CDE">
            <w:pPr>
              <w:snapToGrid w:val="0"/>
              <w:jc w:val="both"/>
            </w:pPr>
            <w:r w:rsidRPr="00390B76">
              <w:t>Turistik Yatak Sayısı</w:t>
            </w:r>
          </w:p>
        </w:tc>
        <w:tc>
          <w:tcPr>
            <w:tcW w:w="2109" w:type="dxa"/>
            <w:tcBorders>
              <w:left w:val="single" w:sz="4" w:space="0" w:color="auto"/>
            </w:tcBorders>
            <w:shd w:val="clear" w:color="auto" w:fill="auto"/>
            <w:vAlign w:val="center"/>
          </w:tcPr>
          <w:p w14:paraId="0C63A8FA" w14:textId="3A521A37" w:rsidR="00FF2CDE" w:rsidRPr="00390B76" w:rsidRDefault="00FF2CDE" w:rsidP="00FF2CDE">
            <w:pPr>
              <w:snapToGrid w:val="0"/>
              <w:jc w:val="both"/>
              <w:rPr>
                <w:b/>
                <w:bCs/>
              </w:rPr>
            </w:pPr>
            <w:r w:rsidRPr="00390B76">
              <w:rPr>
                <w:b/>
                <w:bCs/>
              </w:rPr>
              <w:t>182.526</w:t>
            </w:r>
          </w:p>
        </w:tc>
      </w:tr>
      <w:tr w:rsidR="00FF2CDE" w:rsidRPr="00390B76" w14:paraId="1608308F" w14:textId="77777777" w:rsidTr="00FF2CDE">
        <w:trPr>
          <w:trHeight w:val="90"/>
        </w:trPr>
        <w:tc>
          <w:tcPr>
            <w:tcW w:w="2255" w:type="dxa"/>
            <w:vMerge/>
            <w:tcBorders>
              <w:top w:val="single" w:sz="4" w:space="0" w:color="auto"/>
              <w:left w:val="single" w:sz="4" w:space="0" w:color="auto"/>
              <w:bottom w:val="single" w:sz="4" w:space="0" w:color="auto"/>
              <w:right w:val="single" w:sz="4" w:space="0" w:color="auto"/>
            </w:tcBorders>
            <w:shd w:val="clear" w:color="auto" w:fill="auto"/>
          </w:tcPr>
          <w:p w14:paraId="1649E2F6" w14:textId="77777777" w:rsidR="00FF2CDE" w:rsidRPr="00390B76" w:rsidRDefault="00FF2CDE" w:rsidP="00FF2CDE">
            <w:pPr>
              <w:snapToGrid w:val="0"/>
              <w:jc w:val="both"/>
              <w:rPr>
                <w:b/>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2B94BC9A" w14:textId="77777777" w:rsidR="00FF2CDE" w:rsidRPr="00390B76" w:rsidRDefault="00FF2CDE" w:rsidP="00FF2CDE">
            <w:pPr>
              <w:snapToGrid w:val="0"/>
              <w:jc w:val="both"/>
            </w:pPr>
            <w:r w:rsidRPr="00390B76">
              <w:t>Turistik Oda Sayısı</w:t>
            </w:r>
          </w:p>
        </w:tc>
        <w:tc>
          <w:tcPr>
            <w:tcW w:w="2109" w:type="dxa"/>
            <w:tcBorders>
              <w:left w:val="single" w:sz="4" w:space="0" w:color="auto"/>
            </w:tcBorders>
            <w:shd w:val="clear" w:color="auto" w:fill="auto"/>
            <w:vAlign w:val="center"/>
          </w:tcPr>
          <w:p w14:paraId="0414337F" w14:textId="5108277B" w:rsidR="00FF2CDE" w:rsidRPr="00390B76" w:rsidRDefault="00FF2CDE" w:rsidP="00FF2CDE">
            <w:pPr>
              <w:snapToGrid w:val="0"/>
              <w:jc w:val="both"/>
              <w:rPr>
                <w:b/>
                <w:bCs/>
              </w:rPr>
            </w:pPr>
            <w:r w:rsidRPr="00390B76">
              <w:rPr>
                <w:b/>
                <w:bCs/>
              </w:rPr>
              <w:t>83.334</w:t>
            </w:r>
          </w:p>
        </w:tc>
      </w:tr>
      <w:tr w:rsidR="00FF2CDE" w:rsidRPr="00390B76" w14:paraId="0C951BF3" w14:textId="77777777" w:rsidTr="00FF2CDE">
        <w:trPr>
          <w:trHeight w:val="90"/>
        </w:trPr>
        <w:tc>
          <w:tcPr>
            <w:tcW w:w="2255" w:type="dxa"/>
            <w:vMerge/>
            <w:tcBorders>
              <w:top w:val="single" w:sz="4" w:space="0" w:color="auto"/>
            </w:tcBorders>
            <w:shd w:val="clear" w:color="auto" w:fill="auto"/>
          </w:tcPr>
          <w:p w14:paraId="533B91E0" w14:textId="77777777" w:rsidR="00FF2CDE" w:rsidRPr="00390B76" w:rsidRDefault="00FF2CDE" w:rsidP="00FF2CDE">
            <w:pPr>
              <w:snapToGrid w:val="0"/>
              <w:jc w:val="both"/>
              <w:rPr>
                <w:b/>
                <w:bCs/>
              </w:rPr>
            </w:pPr>
          </w:p>
        </w:tc>
        <w:tc>
          <w:tcPr>
            <w:tcW w:w="6095" w:type="dxa"/>
            <w:tcBorders>
              <w:top w:val="single" w:sz="4" w:space="0" w:color="auto"/>
            </w:tcBorders>
            <w:shd w:val="clear" w:color="auto" w:fill="auto"/>
            <w:vAlign w:val="center"/>
          </w:tcPr>
          <w:p w14:paraId="2F58137F" w14:textId="77777777" w:rsidR="00FF2CDE" w:rsidRPr="00390B76" w:rsidRDefault="00FF2CDE" w:rsidP="00FF2CDE">
            <w:pPr>
              <w:snapToGrid w:val="0"/>
              <w:jc w:val="both"/>
            </w:pPr>
            <w:r w:rsidRPr="00390B76">
              <w:t>Yerli Ziyaretçi (Turist) Sayısı</w:t>
            </w:r>
          </w:p>
        </w:tc>
        <w:tc>
          <w:tcPr>
            <w:tcW w:w="2109" w:type="dxa"/>
            <w:shd w:val="clear" w:color="auto" w:fill="auto"/>
            <w:vAlign w:val="center"/>
          </w:tcPr>
          <w:p w14:paraId="60F0AFCC" w14:textId="576A92D4" w:rsidR="00FF2CDE" w:rsidRPr="00390B76" w:rsidRDefault="00FF2CDE" w:rsidP="00FF2CDE">
            <w:pPr>
              <w:snapToGrid w:val="0"/>
              <w:jc w:val="both"/>
              <w:rPr>
                <w:b/>
                <w:bCs/>
              </w:rPr>
            </w:pPr>
            <w:r w:rsidRPr="00390B76">
              <w:rPr>
                <w:b/>
                <w:bCs/>
              </w:rPr>
              <w:t>728.739</w:t>
            </w:r>
          </w:p>
        </w:tc>
      </w:tr>
      <w:tr w:rsidR="00FF2CDE" w:rsidRPr="00390B76" w14:paraId="7D91CBE2" w14:textId="77777777" w:rsidTr="00FF2CDE">
        <w:trPr>
          <w:trHeight w:val="90"/>
        </w:trPr>
        <w:tc>
          <w:tcPr>
            <w:tcW w:w="2255" w:type="dxa"/>
            <w:vMerge/>
            <w:shd w:val="clear" w:color="auto" w:fill="auto"/>
          </w:tcPr>
          <w:p w14:paraId="4F5DEFE6" w14:textId="77777777" w:rsidR="00FF2CDE" w:rsidRPr="00390B76" w:rsidRDefault="00FF2CDE" w:rsidP="00FF2CDE">
            <w:pPr>
              <w:snapToGrid w:val="0"/>
              <w:jc w:val="both"/>
              <w:rPr>
                <w:b/>
                <w:bCs/>
              </w:rPr>
            </w:pPr>
          </w:p>
        </w:tc>
        <w:tc>
          <w:tcPr>
            <w:tcW w:w="6095" w:type="dxa"/>
            <w:shd w:val="clear" w:color="auto" w:fill="auto"/>
            <w:vAlign w:val="center"/>
          </w:tcPr>
          <w:p w14:paraId="61C9345A" w14:textId="77777777" w:rsidR="00FF2CDE" w:rsidRPr="00390B76" w:rsidRDefault="00FF2CDE" w:rsidP="00FF2CDE">
            <w:pPr>
              <w:snapToGrid w:val="0"/>
              <w:jc w:val="both"/>
            </w:pPr>
            <w:r w:rsidRPr="00390B76">
              <w:t>Yerli Ziyaretçilerden Elde Edilen Gelir (Dolar)</w:t>
            </w:r>
          </w:p>
        </w:tc>
        <w:tc>
          <w:tcPr>
            <w:tcW w:w="2109" w:type="dxa"/>
            <w:shd w:val="clear" w:color="auto" w:fill="auto"/>
            <w:vAlign w:val="center"/>
          </w:tcPr>
          <w:p w14:paraId="7EEA4CD0" w14:textId="02EC7D23" w:rsidR="00FF2CDE" w:rsidRPr="00390B76" w:rsidRDefault="00FF2CDE" w:rsidP="00FF2CDE">
            <w:pPr>
              <w:snapToGrid w:val="0"/>
              <w:jc w:val="both"/>
              <w:rPr>
                <w:b/>
                <w:bCs/>
              </w:rPr>
            </w:pPr>
            <w:r w:rsidRPr="00390B76">
              <w:rPr>
                <w:b/>
                <w:bCs/>
              </w:rPr>
              <w:t>674.812.314</w:t>
            </w:r>
          </w:p>
        </w:tc>
      </w:tr>
      <w:tr w:rsidR="00FF2CDE" w:rsidRPr="00390B76" w14:paraId="67A5914D" w14:textId="77777777" w:rsidTr="00FF2CDE">
        <w:trPr>
          <w:trHeight w:val="90"/>
        </w:trPr>
        <w:tc>
          <w:tcPr>
            <w:tcW w:w="2255" w:type="dxa"/>
            <w:vMerge/>
            <w:shd w:val="clear" w:color="auto" w:fill="auto"/>
          </w:tcPr>
          <w:p w14:paraId="5D4794E9" w14:textId="77777777" w:rsidR="00FF2CDE" w:rsidRPr="00390B76" w:rsidRDefault="00FF2CDE" w:rsidP="00FF2CDE">
            <w:pPr>
              <w:snapToGrid w:val="0"/>
              <w:jc w:val="both"/>
              <w:rPr>
                <w:b/>
                <w:bCs/>
              </w:rPr>
            </w:pPr>
          </w:p>
        </w:tc>
        <w:tc>
          <w:tcPr>
            <w:tcW w:w="6095" w:type="dxa"/>
            <w:shd w:val="clear" w:color="auto" w:fill="auto"/>
            <w:vAlign w:val="center"/>
          </w:tcPr>
          <w:p w14:paraId="1E289992" w14:textId="77777777" w:rsidR="00FF2CDE" w:rsidRPr="00390B76" w:rsidRDefault="00FF2CDE" w:rsidP="00FF2CDE">
            <w:pPr>
              <w:snapToGrid w:val="0"/>
              <w:jc w:val="both"/>
            </w:pPr>
            <w:r w:rsidRPr="00390B76">
              <w:t xml:space="preserve">Yabancı Ziyaretçi Sayısı </w:t>
            </w:r>
          </w:p>
        </w:tc>
        <w:tc>
          <w:tcPr>
            <w:tcW w:w="2109" w:type="dxa"/>
            <w:shd w:val="clear" w:color="auto" w:fill="auto"/>
            <w:vAlign w:val="center"/>
          </w:tcPr>
          <w:p w14:paraId="1698313C" w14:textId="67A657C7" w:rsidR="00FF2CDE" w:rsidRPr="00390B76" w:rsidRDefault="00FF2CDE" w:rsidP="00FF2CDE">
            <w:pPr>
              <w:snapToGrid w:val="0"/>
              <w:jc w:val="both"/>
              <w:rPr>
                <w:b/>
                <w:bCs/>
              </w:rPr>
            </w:pPr>
            <w:r w:rsidRPr="00390B76">
              <w:rPr>
                <w:b/>
                <w:bCs/>
              </w:rPr>
              <w:t>1.733.996</w:t>
            </w:r>
          </w:p>
        </w:tc>
      </w:tr>
      <w:tr w:rsidR="00FF2CDE" w:rsidRPr="00390B76" w14:paraId="63943F92" w14:textId="77777777" w:rsidTr="00FF2CDE">
        <w:trPr>
          <w:trHeight w:val="90"/>
        </w:trPr>
        <w:tc>
          <w:tcPr>
            <w:tcW w:w="2255" w:type="dxa"/>
            <w:vMerge/>
            <w:shd w:val="clear" w:color="auto" w:fill="auto"/>
          </w:tcPr>
          <w:p w14:paraId="55C43440" w14:textId="77777777" w:rsidR="00FF2CDE" w:rsidRPr="00390B76" w:rsidRDefault="00FF2CDE" w:rsidP="00FF2CDE">
            <w:pPr>
              <w:snapToGrid w:val="0"/>
              <w:jc w:val="both"/>
              <w:rPr>
                <w:b/>
                <w:bCs/>
              </w:rPr>
            </w:pPr>
          </w:p>
        </w:tc>
        <w:tc>
          <w:tcPr>
            <w:tcW w:w="6095" w:type="dxa"/>
            <w:shd w:val="clear" w:color="auto" w:fill="auto"/>
            <w:vAlign w:val="center"/>
          </w:tcPr>
          <w:p w14:paraId="63157010" w14:textId="77777777" w:rsidR="00FF2CDE" w:rsidRPr="00390B76" w:rsidRDefault="00FF2CDE" w:rsidP="00FF2CDE">
            <w:pPr>
              <w:snapToGrid w:val="0"/>
              <w:jc w:val="both"/>
            </w:pPr>
            <w:r w:rsidRPr="00390B76">
              <w:t>Yabancı Ziyaretçilerden Elde Edilen Gelir (Dolar)</w:t>
            </w:r>
          </w:p>
        </w:tc>
        <w:tc>
          <w:tcPr>
            <w:tcW w:w="2109" w:type="dxa"/>
            <w:shd w:val="clear" w:color="auto" w:fill="auto"/>
            <w:vAlign w:val="center"/>
          </w:tcPr>
          <w:p w14:paraId="4878F678" w14:textId="0F04521C" w:rsidR="00FF2CDE" w:rsidRPr="00390B76" w:rsidRDefault="00FF2CDE" w:rsidP="00FF2CDE">
            <w:pPr>
              <w:snapToGrid w:val="0"/>
              <w:jc w:val="both"/>
              <w:rPr>
                <w:b/>
                <w:bCs/>
              </w:rPr>
            </w:pPr>
            <w:r w:rsidRPr="00390B76">
              <w:rPr>
                <w:b/>
                <w:bCs/>
              </w:rPr>
              <w:t>1.241.541.136</w:t>
            </w:r>
          </w:p>
        </w:tc>
      </w:tr>
      <w:tr w:rsidR="00FF2CDE" w:rsidRPr="00390B76" w14:paraId="4C2C3F19" w14:textId="77777777" w:rsidTr="00FF2CDE">
        <w:trPr>
          <w:trHeight w:val="90"/>
        </w:trPr>
        <w:tc>
          <w:tcPr>
            <w:tcW w:w="2255" w:type="dxa"/>
            <w:vMerge/>
            <w:shd w:val="clear" w:color="auto" w:fill="auto"/>
          </w:tcPr>
          <w:p w14:paraId="4957A60C" w14:textId="77777777" w:rsidR="00FF2CDE" w:rsidRPr="00390B76" w:rsidRDefault="00FF2CDE" w:rsidP="00FF2CDE">
            <w:pPr>
              <w:snapToGrid w:val="0"/>
              <w:jc w:val="both"/>
              <w:rPr>
                <w:b/>
                <w:bCs/>
              </w:rPr>
            </w:pPr>
          </w:p>
        </w:tc>
        <w:tc>
          <w:tcPr>
            <w:tcW w:w="6095" w:type="dxa"/>
            <w:shd w:val="clear" w:color="auto" w:fill="auto"/>
            <w:vAlign w:val="center"/>
          </w:tcPr>
          <w:p w14:paraId="4289E450" w14:textId="77777777" w:rsidR="00FF2CDE" w:rsidRPr="00390B76" w:rsidRDefault="00FF2CDE" w:rsidP="00FF2CDE">
            <w:pPr>
              <w:snapToGrid w:val="0"/>
              <w:jc w:val="both"/>
            </w:pPr>
            <w:r w:rsidRPr="00390B76">
              <w:t>Toplam Ziyaretçi Sayısı</w:t>
            </w:r>
          </w:p>
        </w:tc>
        <w:tc>
          <w:tcPr>
            <w:tcW w:w="2109" w:type="dxa"/>
            <w:shd w:val="clear" w:color="auto" w:fill="auto"/>
            <w:vAlign w:val="center"/>
          </w:tcPr>
          <w:p w14:paraId="3F08B59E" w14:textId="1908FF95" w:rsidR="00FF2CDE" w:rsidRPr="00390B76" w:rsidRDefault="00FF2CDE" w:rsidP="00FF2CDE">
            <w:pPr>
              <w:snapToGrid w:val="0"/>
              <w:jc w:val="both"/>
              <w:rPr>
                <w:b/>
                <w:bCs/>
              </w:rPr>
            </w:pPr>
            <w:r w:rsidRPr="00390B76">
              <w:rPr>
                <w:b/>
                <w:bCs/>
              </w:rPr>
              <w:t>2.462.735</w:t>
            </w:r>
          </w:p>
        </w:tc>
      </w:tr>
      <w:tr w:rsidR="00FF2CDE" w:rsidRPr="00390B76" w14:paraId="5705307B" w14:textId="77777777" w:rsidTr="00FF2CDE">
        <w:trPr>
          <w:trHeight w:val="90"/>
        </w:trPr>
        <w:tc>
          <w:tcPr>
            <w:tcW w:w="2255" w:type="dxa"/>
            <w:vMerge/>
            <w:shd w:val="clear" w:color="auto" w:fill="auto"/>
          </w:tcPr>
          <w:p w14:paraId="587D6D9C" w14:textId="77777777" w:rsidR="00FF2CDE" w:rsidRPr="00390B76" w:rsidRDefault="00FF2CDE" w:rsidP="00FF2CDE">
            <w:pPr>
              <w:snapToGrid w:val="0"/>
              <w:jc w:val="both"/>
              <w:rPr>
                <w:b/>
                <w:bCs/>
              </w:rPr>
            </w:pPr>
          </w:p>
        </w:tc>
        <w:tc>
          <w:tcPr>
            <w:tcW w:w="6095" w:type="dxa"/>
            <w:shd w:val="clear" w:color="auto" w:fill="auto"/>
            <w:vAlign w:val="center"/>
          </w:tcPr>
          <w:p w14:paraId="5EE2D71B" w14:textId="77777777" w:rsidR="00FF2CDE" w:rsidRPr="00390B76" w:rsidRDefault="00FF2CDE" w:rsidP="00FF2CDE">
            <w:pPr>
              <w:snapToGrid w:val="0"/>
              <w:jc w:val="both"/>
            </w:pPr>
            <w:r w:rsidRPr="00390B76">
              <w:t>Toplam Turizm Geliri (Dolar)</w:t>
            </w:r>
          </w:p>
        </w:tc>
        <w:tc>
          <w:tcPr>
            <w:tcW w:w="2109" w:type="dxa"/>
            <w:shd w:val="clear" w:color="auto" w:fill="auto"/>
            <w:vAlign w:val="center"/>
          </w:tcPr>
          <w:p w14:paraId="3F63140E" w14:textId="3BFB4B6A" w:rsidR="00FF2CDE" w:rsidRPr="00390B76" w:rsidRDefault="00FF2CDE" w:rsidP="00FF2CDE">
            <w:pPr>
              <w:snapToGrid w:val="0"/>
              <w:jc w:val="both"/>
              <w:rPr>
                <w:b/>
                <w:bCs/>
              </w:rPr>
            </w:pPr>
            <w:r w:rsidRPr="00390B76">
              <w:rPr>
                <w:b/>
                <w:bCs/>
              </w:rPr>
              <w:t>1.876.604.070</w:t>
            </w:r>
          </w:p>
        </w:tc>
      </w:tr>
      <w:tr w:rsidR="00FF2CDE" w:rsidRPr="00390B76" w14:paraId="5F87CA5A" w14:textId="77777777" w:rsidTr="00FF2CDE">
        <w:trPr>
          <w:trHeight w:val="185"/>
        </w:trPr>
        <w:tc>
          <w:tcPr>
            <w:tcW w:w="2255" w:type="dxa"/>
            <w:vMerge w:val="restart"/>
            <w:shd w:val="clear" w:color="auto" w:fill="auto"/>
          </w:tcPr>
          <w:p w14:paraId="7D21BEE3" w14:textId="77777777" w:rsidR="00FF2CDE" w:rsidRPr="00390B76" w:rsidRDefault="00FF2CDE" w:rsidP="00FF2CDE">
            <w:pPr>
              <w:snapToGrid w:val="0"/>
              <w:jc w:val="both"/>
              <w:rPr>
                <w:b/>
                <w:bCs/>
              </w:rPr>
            </w:pPr>
          </w:p>
          <w:p w14:paraId="12A5135D" w14:textId="77777777" w:rsidR="00FF2CDE" w:rsidRPr="00390B76" w:rsidRDefault="00FF2CDE" w:rsidP="00FF2CDE">
            <w:pPr>
              <w:snapToGrid w:val="0"/>
              <w:jc w:val="center"/>
              <w:rPr>
                <w:b/>
                <w:bCs/>
              </w:rPr>
            </w:pPr>
            <w:r w:rsidRPr="00390B76">
              <w:rPr>
                <w:b/>
                <w:bCs/>
              </w:rPr>
              <w:t>İletişim Durumu</w:t>
            </w:r>
          </w:p>
        </w:tc>
        <w:tc>
          <w:tcPr>
            <w:tcW w:w="6095" w:type="dxa"/>
            <w:shd w:val="clear" w:color="auto" w:fill="auto"/>
            <w:vAlign w:val="center"/>
          </w:tcPr>
          <w:p w14:paraId="61E484DD" w14:textId="77777777" w:rsidR="00FF2CDE" w:rsidRPr="00390B76" w:rsidRDefault="00FF2CDE" w:rsidP="00FF2CDE">
            <w:pPr>
              <w:snapToGrid w:val="0"/>
              <w:jc w:val="both"/>
            </w:pPr>
            <w:r w:rsidRPr="00390B76">
              <w:t>Uluslararası Telefon Kodu ve Ülke İçi Telefon Kodu</w:t>
            </w:r>
          </w:p>
        </w:tc>
        <w:tc>
          <w:tcPr>
            <w:tcW w:w="2109" w:type="dxa"/>
            <w:shd w:val="clear" w:color="auto" w:fill="auto"/>
            <w:vAlign w:val="center"/>
          </w:tcPr>
          <w:p w14:paraId="16CA0753" w14:textId="77777777" w:rsidR="00FF2CDE" w:rsidRPr="00390B76" w:rsidRDefault="00FF2CDE" w:rsidP="00FF2CDE">
            <w:pPr>
              <w:snapToGrid w:val="0"/>
              <w:jc w:val="both"/>
              <w:rPr>
                <w:b/>
                <w:bCs/>
              </w:rPr>
            </w:pPr>
            <w:r w:rsidRPr="00390B76">
              <w:rPr>
                <w:b/>
                <w:bCs/>
              </w:rPr>
              <w:t>+ 90 242</w:t>
            </w:r>
          </w:p>
        </w:tc>
      </w:tr>
      <w:tr w:rsidR="00FF2CDE" w:rsidRPr="00390B76" w14:paraId="0676CD8B" w14:textId="77777777" w:rsidTr="00FF2CDE">
        <w:trPr>
          <w:trHeight w:val="90"/>
        </w:trPr>
        <w:tc>
          <w:tcPr>
            <w:tcW w:w="2255" w:type="dxa"/>
            <w:vMerge/>
            <w:shd w:val="clear" w:color="auto" w:fill="auto"/>
          </w:tcPr>
          <w:p w14:paraId="776AB84E" w14:textId="77777777" w:rsidR="00FF2CDE" w:rsidRPr="00390B76" w:rsidRDefault="00FF2CDE" w:rsidP="00FF2CDE">
            <w:pPr>
              <w:snapToGrid w:val="0"/>
              <w:jc w:val="both"/>
              <w:rPr>
                <w:b/>
                <w:bCs/>
              </w:rPr>
            </w:pPr>
          </w:p>
        </w:tc>
        <w:tc>
          <w:tcPr>
            <w:tcW w:w="6095" w:type="dxa"/>
            <w:shd w:val="clear" w:color="auto" w:fill="auto"/>
            <w:vAlign w:val="center"/>
          </w:tcPr>
          <w:p w14:paraId="542D91D4" w14:textId="77777777" w:rsidR="00FF2CDE" w:rsidRPr="00390B76" w:rsidRDefault="00FF2CDE" w:rsidP="00FF2CDE">
            <w:pPr>
              <w:snapToGrid w:val="0"/>
              <w:jc w:val="both"/>
            </w:pPr>
            <w:r w:rsidRPr="00390B76">
              <w:t>Telefon Abone Sayısı</w:t>
            </w:r>
          </w:p>
        </w:tc>
        <w:tc>
          <w:tcPr>
            <w:tcW w:w="2109" w:type="dxa"/>
            <w:shd w:val="clear" w:color="auto" w:fill="auto"/>
            <w:vAlign w:val="center"/>
          </w:tcPr>
          <w:p w14:paraId="734057D7" w14:textId="1DAA9DDE" w:rsidR="00FF2CDE" w:rsidRPr="00390B76" w:rsidRDefault="00FF2CDE" w:rsidP="00FF2CDE">
            <w:pPr>
              <w:snapToGrid w:val="0"/>
              <w:jc w:val="both"/>
              <w:rPr>
                <w:b/>
                <w:bCs/>
              </w:rPr>
            </w:pPr>
            <w:r w:rsidRPr="00390B76">
              <w:rPr>
                <w:b/>
                <w:bCs/>
              </w:rPr>
              <w:t>129.097</w:t>
            </w:r>
          </w:p>
        </w:tc>
      </w:tr>
      <w:tr w:rsidR="00FF2CDE" w:rsidRPr="00390B76" w14:paraId="37F37430" w14:textId="77777777" w:rsidTr="00FF2CDE">
        <w:trPr>
          <w:trHeight w:val="90"/>
        </w:trPr>
        <w:tc>
          <w:tcPr>
            <w:tcW w:w="2255" w:type="dxa"/>
            <w:vMerge/>
            <w:shd w:val="clear" w:color="auto" w:fill="auto"/>
          </w:tcPr>
          <w:p w14:paraId="16B7F97B" w14:textId="77777777" w:rsidR="00FF2CDE" w:rsidRPr="00390B76" w:rsidRDefault="00FF2CDE" w:rsidP="00FF2CDE">
            <w:pPr>
              <w:snapToGrid w:val="0"/>
              <w:jc w:val="both"/>
              <w:rPr>
                <w:b/>
                <w:bCs/>
              </w:rPr>
            </w:pPr>
          </w:p>
        </w:tc>
        <w:tc>
          <w:tcPr>
            <w:tcW w:w="6095" w:type="dxa"/>
            <w:shd w:val="clear" w:color="auto" w:fill="auto"/>
            <w:vAlign w:val="center"/>
          </w:tcPr>
          <w:p w14:paraId="2AEAAF10" w14:textId="77777777" w:rsidR="00FF2CDE" w:rsidRPr="00390B76" w:rsidRDefault="00FF2CDE" w:rsidP="00FF2CDE">
            <w:pPr>
              <w:snapToGrid w:val="0"/>
              <w:jc w:val="both"/>
            </w:pPr>
            <w:r w:rsidRPr="00390B76">
              <w:t xml:space="preserve">ADSL Abone Sayısı </w:t>
            </w:r>
          </w:p>
        </w:tc>
        <w:tc>
          <w:tcPr>
            <w:tcW w:w="2109" w:type="dxa"/>
            <w:shd w:val="clear" w:color="auto" w:fill="auto"/>
            <w:vAlign w:val="center"/>
          </w:tcPr>
          <w:p w14:paraId="084AC851" w14:textId="328F1300" w:rsidR="00FF2CDE" w:rsidRPr="00390B76" w:rsidRDefault="00FF2CDE" w:rsidP="00FF2CDE">
            <w:pPr>
              <w:snapToGrid w:val="0"/>
              <w:jc w:val="both"/>
              <w:rPr>
                <w:b/>
                <w:bCs/>
              </w:rPr>
            </w:pPr>
            <w:r w:rsidRPr="00390B76">
              <w:rPr>
                <w:b/>
                <w:bCs/>
              </w:rPr>
              <w:t>76.271</w:t>
            </w:r>
          </w:p>
        </w:tc>
      </w:tr>
      <w:tr w:rsidR="00FF2CDE" w:rsidRPr="00390B76" w14:paraId="71DCB53D" w14:textId="77777777" w:rsidTr="00FF2CDE">
        <w:trPr>
          <w:trHeight w:val="175"/>
        </w:trPr>
        <w:tc>
          <w:tcPr>
            <w:tcW w:w="2255" w:type="dxa"/>
            <w:vMerge w:val="restart"/>
            <w:shd w:val="clear" w:color="auto" w:fill="auto"/>
          </w:tcPr>
          <w:p w14:paraId="11BD2816" w14:textId="77777777" w:rsidR="00FF2CDE" w:rsidRPr="00390B76" w:rsidRDefault="00FF2CDE" w:rsidP="00FF2CDE">
            <w:pPr>
              <w:snapToGrid w:val="0"/>
              <w:jc w:val="both"/>
              <w:rPr>
                <w:b/>
                <w:bCs/>
              </w:rPr>
            </w:pPr>
          </w:p>
          <w:p w14:paraId="20B794E2" w14:textId="77777777" w:rsidR="00FF2CDE" w:rsidRPr="00390B76" w:rsidRDefault="00FF2CDE" w:rsidP="00FF2CDE">
            <w:pPr>
              <w:snapToGrid w:val="0"/>
              <w:jc w:val="center"/>
              <w:rPr>
                <w:b/>
                <w:bCs/>
              </w:rPr>
            </w:pPr>
            <w:r w:rsidRPr="00390B76">
              <w:rPr>
                <w:b/>
                <w:bCs/>
              </w:rPr>
              <w:t>Medya Durumu</w:t>
            </w:r>
          </w:p>
        </w:tc>
        <w:tc>
          <w:tcPr>
            <w:tcW w:w="6095" w:type="dxa"/>
            <w:shd w:val="clear" w:color="auto" w:fill="auto"/>
            <w:vAlign w:val="center"/>
          </w:tcPr>
          <w:p w14:paraId="3DD7611E" w14:textId="77777777" w:rsidR="00FF2CDE" w:rsidRPr="00390B76" w:rsidRDefault="00FF2CDE" w:rsidP="00FF2CDE">
            <w:pPr>
              <w:snapToGrid w:val="0"/>
              <w:jc w:val="both"/>
            </w:pPr>
            <w:r w:rsidRPr="00390B76">
              <w:t>Yerel Günlük Gazete</w:t>
            </w:r>
          </w:p>
        </w:tc>
        <w:tc>
          <w:tcPr>
            <w:tcW w:w="2109" w:type="dxa"/>
            <w:shd w:val="clear" w:color="auto" w:fill="auto"/>
            <w:vAlign w:val="center"/>
          </w:tcPr>
          <w:p w14:paraId="0AB58C86" w14:textId="77777777" w:rsidR="00FF2CDE" w:rsidRPr="00390B76" w:rsidRDefault="00FF2CDE" w:rsidP="00FF2CDE">
            <w:pPr>
              <w:snapToGrid w:val="0"/>
              <w:jc w:val="both"/>
              <w:rPr>
                <w:b/>
                <w:bCs/>
              </w:rPr>
            </w:pPr>
            <w:r w:rsidRPr="00390B76">
              <w:rPr>
                <w:b/>
                <w:bCs/>
              </w:rPr>
              <w:t>4</w:t>
            </w:r>
          </w:p>
        </w:tc>
      </w:tr>
      <w:tr w:rsidR="00FF2CDE" w:rsidRPr="00390B76" w14:paraId="784F0F43" w14:textId="77777777" w:rsidTr="00FF2CDE">
        <w:trPr>
          <w:trHeight w:val="90"/>
        </w:trPr>
        <w:tc>
          <w:tcPr>
            <w:tcW w:w="2255" w:type="dxa"/>
            <w:vMerge/>
            <w:shd w:val="clear" w:color="auto" w:fill="auto"/>
          </w:tcPr>
          <w:p w14:paraId="3B21C6B8" w14:textId="77777777" w:rsidR="00FF2CDE" w:rsidRPr="00390B76" w:rsidRDefault="00FF2CDE" w:rsidP="00FF2CDE">
            <w:pPr>
              <w:snapToGrid w:val="0"/>
              <w:jc w:val="both"/>
              <w:rPr>
                <w:b/>
                <w:bCs/>
              </w:rPr>
            </w:pPr>
          </w:p>
        </w:tc>
        <w:tc>
          <w:tcPr>
            <w:tcW w:w="6095" w:type="dxa"/>
            <w:shd w:val="clear" w:color="auto" w:fill="auto"/>
            <w:vAlign w:val="center"/>
          </w:tcPr>
          <w:p w14:paraId="19D14781" w14:textId="77777777" w:rsidR="00FF2CDE" w:rsidRPr="00390B76" w:rsidRDefault="00FF2CDE" w:rsidP="00FF2CDE">
            <w:pPr>
              <w:snapToGrid w:val="0"/>
              <w:jc w:val="both"/>
            </w:pPr>
            <w:r w:rsidRPr="00390B76">
              <w:t>Yerel Televizyon Kanalı</w:t>
            </w:r>
          </w:p>
        </w:tc>
        <w:tc>
          <w:tcPr>
            <w:tcW w:w="2109" w:type="dxa"/>
            <w:shd w:val="clear" w:color="auto" w:fill="auto"/>
            <w:vAlign w:val="center"/>
          </w:tcPr>
          <w:p w14:paraId="0CB0DE5B" w14:textId="77777777" w:rsidR="00FF2CDE" w:rsidRPr="00390B76" w:rsidRDefault="00FF2CDE" w:rsidP="00FF2CDE">
            <w:pPr>
              <w:snapToGrid w:val="0"/>
              <w:jc w:val="both"/>
              <w:rPr>
                <w:b/>
                <w:bCs/>
              </w:rPr>
            </w:pPr>
            <w:r w:rsidRPr="00390B76">
              <w:rPr>
                <w:b/>
                <w:bCs/>
              </w:rPr>
              <w:t>2</w:t>
            </w:r>
          </w:p>
        </w:tc>
      </w:tr>
      <w:tr w:rsidR="00FF2CDE" w:rsidRPr="00390B76" w14:paraId="471DEBCB" w14:textId="77777777" w:rsidTr="00FF2CDE">
        <w:trPr>
          <w:trHeight w:val="90"/>
        </w:trPr>
        <w:tc>
          <w:tcPr>
            <w:tcW w:w="2255" w:type="dxa"/>
            <w:vMerge/>
            <w:shd w:val="clear" w:color="auto" w:fill="auto"/>
          </w:tcPr>
          <w:p w14:paraId="0C09851D" w14:textId="77777777" w:rsidR="00FF2CDE" w:rsidRPr="00390B76" w:rsidRDefault="00FF2CDE" w:rsidP="00FF2CDE">
            <w:pPr>
              <w:snapToGrid w:val="0"/>
              <w:jc w:val="both"/>
              <w:rPr>
                <w:b/>
                <w:bCs/>
              </w:rPr>
            </w:pPr>
          </w:p>
        </w:tc>
        <w:tc>
          <w:tcPr>
            <w:tcW w:w="6095" w:type="dxa"/>
            <w:shd w:val="clear" w:color="auto" w:fill="auto"/>
            <w:vAlign w:val="center"/>
          </w:tcPr>
          <w:p w14:paraId="6444621B" w14:textId="77777777" w:rsidR="00FF2CDE" w:rsidRPr="00390B76" w:rsidRDefault="00FF2CDE" w:rsidP="00FF2CDE">
            <w:pPr>
              <w:snapToGrid w:val="0"/>
              <w:jc w:val="both"/>
            </w:pPr>
            <w:r w:rsidRPr="00390B76">
              <w:t>Yerel Radyo İstasyonu</w:t>
            </w:r>
          </w:p>
        </w:tc>
        <w:tc>
          <w:tcPr>
            <w:tcW w:w="2109" w:type="dxa"/>
            <w:shd w:val="clear" w:color="auto" w:fill="auto"/>
            <w:vAlign w:val="center"/>
          </w:tcPr>
          <w:p w14:paraId="2E7484F8" w14:textId="77777777" w:rsidR="00FF2CDE" w:rsidRPr="00390B76" w:rsidRDefault="00FF2CDE" w:rsidP="00FF2CDE">
            <w:pPr>
              <w:snapToGrid w:val="0"/>
              <w:jc w:val="both"/>
              <w:rPr>
                <w:b/>
                <w:bCs/>
              </w:rPr>
            </w:pPr>
            <w:r w:rsidRPr="00390B76">
              <w:rPr>
                <w:b/>
                <w:bCs/>
              </w:rPr>
              <w:t>3</w:t>
            </w:r>
          </w:p>
        </w:tc>
      </w:tr>
      <w:tr w:rsidR="00FF2CDE" w:rsidRPr="00390B76" w14:paraId="18E9AA6D" w14:textId="77777777" w:rsidTr="00FF2CDE">
        <w:trPr>
          <w:trHeight w:val="175"/>
        </w:trPr>
        <w:tc>
          <w:tcPr>
            <w:tcW w:w="2255" w:type="dxa"/>
            <w:vMerge w:val="restart"/>
            <w:shd w:val="clear" w:color="auto" w:fill="auto"/>
          </w:tcPr>
          <w:p w14:paraId="61EBB272" w14:textId="77777777" w:rsidR="00FF2CDE" w:rsidRPr="00390B76" w:rsidRDefault="00FF2CDE" w:rsidP="00FF2CDE">
            <w:pPr>
              <w:snapToGrid w:val="0"/>
              <w:jc w:val="center"/>
              <w:rPr>
                <w:b/>
                <w:bCs/>
              </w:rPr>
            </w:pPr>
          </w:p>
          <w:p w14:paraId="2A29A83E" w14:textId="77777777" w:rsidR="00FF2CDE" w:rsidRPr="00390B76" w:rsidRDefault="00FF2CDE" w:rsidP="00FF2CDE">
            <w:pPr>
              <w:snapToGrid w:val="0"/>
              <w:jc w:val="center"/>
              <w:rPr>
                <w:b/>
                <w:bCs/>
              </w:rPr>
            </w:pPr>
            <w:r w:rsidRPr="00390B76">
              <w:rPr>
                <w:b/>
                <w:bCs/>
              </w:rPr>
              <w:lastRenderedPageBreak/>
              <w:t>Yıllık Üretim Durumları</w:t>
            </w:r>
          </w:p>
        </w:tc>
        <w:tc>
          <w:tcPr>
            <w:tcW w:w="6095" w:type="dxa"/>
            <w:shd w:val="clear" w:color="auto" w:fill="auto"/>
            <w:vAlign w:val="center"/>
          </w:tcPr>
          <w:p w14:paraId="1B280A6C" w14:textId="77777777" w:rsidR="00FF2CDE" w:rsidRPr="00390B76" w:rsidRDefault="00FF2CDE" w:rsidP="00FF2CDE">
            <w:pPr>
              <w:snapToGrid w:val="0"/>
              <w:jc w:val="both"/>
            </w:pPr>
            <w:r w:rsidRPr="00390B76">
              <w:lastRenderedPageBreak/>
              <w:t>Yıllık Meyve Üretimi</w:t>
            </w:r>
          </w:p>
        </w:tc>
        <w:tc>
          <w:tcPr>
            <w:tcW w:w="2109" w:type="dxa"/>
            <w:shd w:val="clear" w:color="auto" w:fill="auto"/>
            <w:vAlign w:val="center"/>
          </w:tcPr>
          <w:p w14:paraId="6A24980A" w14:textId="0527434F" w:rsidR="00FF2CDE" w:rsidRPr="00390B76" w:rsidRDefault="00FF2CDE" w:rsidP="00FF2CDE">
            <w:pPr>
              <w:snapToGrid w:val="0"/>
              <w:jc w:val="both"/>
              <w:rPr>
                <w:b/>
                <w:bCs/>
              </w:rPr>
            </w:pPr>
            <w:r w:rsidRPr="00390B76">
              <w:rPr>
                <w:b/>
                <w:bCs/>
              </w:rPr>
              <w:t>178.935 Ton</w:t>
            </w:r>
          </w:p>
        </w:tc>
      </w:tr>
      <w:tr w:rsidR="00FF2CDE" w:rsidRPr="00390B76" w14:paraId="5363E75C" w14:textId="77777777" w:rsidTr="00FF2CDE">
        <w:trPr>
          <w:trHeight w:val="90"/>
        </w:trPr>
        <w:tc>
          <w:tcPr>
            <w:tcW w:w="2255" w:type="dxa"/>
            <w:vMerge/>
            <w:shd w:val="clear" w:color="auto" w:fill="auto"/>
          </w:tcPr>
          <w:p w14:paraId="573BD590" w14:textId="77777777" w:rsidR="00FF2CDE" w:rsidRPr="00390B76" w:rsidRDefault="00FF2CDE" w:rsidP="00FF2CDE">
            <w:pPr>
              <w:snapToGrid w:val="0"/>
              <w:jc w:val="both"/>
              <w:rPr>
                <w:b/>
                <w:bCs/>
              </w:rPr>
            </w:pPr>
          </w:p>
        </w:tc>
        <w:tc>
          <w:tcPr>
            <w:tcW w:w="6095" w:type="dxa"/>
            <w:shd w:val="clear" w:color="auto" w:fill="auto"/>
            <w:vAlign w:val="center"/>
          </w:tcPr>
          <w:p w14:paraId="2D7CD778" w14:textId="77777777" w:rsidR="00FF2CDE" w:rsidRPr="00390B76" w:rsidRDefault="00FF2CDE" w:rsidP="00FF2CDE">
            <w:pPr>
              <w:snapToGrid w:val="0"/>
              <w:jc w:val="both"/>
            </w:pPr>
            <w:r w:rsidRPr="00390B76">
              <w:t>Yıllık Sebze Üretimi</w:t>
            </w:r>
          </w:p>
        </w:tc>
        <w:tc>
          <w:tcPr>
            <w:tcW w:w="2109" w:type="dxa"/>
            <w:shd w:val="clear" w:color="auto" w:fill="auto"/>
            <w:vAlign w:val="center"/>
          </w:tcPr>
          <w:p w14:paraId="2962EE7D" w14:textId="1A90E65F" w:rsidR="00FF2CDE" w:rsidRPr="00390B76" w:rsidRDefault="00FF2CDE" w:rsidP="00FF2CDE">
            <w:pPr>
              <w:snapToGrid w:val="0"/>
              <w:jc w:val="both"/>
              <w:rPr>
                <w:b/>
                <w:bCs/>
              </w:rPr>
            </w:pPr>
            <w:r w:rsidRPr="00390B76">
              <w:rPr>
                <w:b/>
                <w:bCs/>
              </w:rPr>
              <w:t>220.927 Ton</w:t>
            </w:r>
          </w:p>
        </w:tc>
      </w:tr>
      <w:tr w:rsidR="00FF2CDE" w:rsidRPr="00390B76" w14:paraId="16954447" w14:textId="77777777" w:rsidTr="00FF2CDE">
        <w:trPr>
          <w:trHeight w:val="90"/>
        </w:trPr>
        <w:tc>
          <w:tcPr>
            <w:tcW w:w="2255" w:type="dxa"/>
            <w:vMerge/>
            <w:shd w:val="clear" w:color="auto" w:fill="auto"/>
          </w:tcPr>
          <w:p w14:paraId="3AAF85DF" w14:textId="77777777" w:rsidR="00FF2CDE" w:rsidRPr="00390B76" w:rsidRDefault="00FF2CDE" w:rsidP="00FF2CDE">
            <w:pPr>
              <w:snapToGrid w:val="0"/>
              <w:jc w:val="both"/>
              <w:rPr>
                <w:b/>
                <w:bCs/>
              </w:rPr>
            </w:pPr>
          </w:p>
        </w:tc>
        <w:tc>
          <w:tcPr>
            <w:tcW w:w="6095" w:type="dxa"/>
            <w:shd w:val="clear" w:color="auto" w:fill="auto"/>
            <w:vAlign w:val="center"/>
          </w:tcPr>
          <w:p w14:paraId="7AAF807E" w14:textId="77777777" w:rsidR="00FF2CDE" w:rsidRPr="00390B76" w:rsidRDefault="00FF2CDE" w:rsidP="00FF2CDE">
            <w:pPr>
              <w:snapToGrid w:val="0"/>
              <w:jc w:val="both"/>
            </w:pPr>
            <w:r w:rsidRPr="00390B76">
              <w:t>Yıllık Su Ürünleri Üretimi</w:t>
            </w:r>
          </w:p>
        </w:tc>
        <w:tc>
          <w:tcPr>
            <w:tcW w:w="2109" w:type="dxa"/>
            <w:shd w:val="clear" w:color="auto" w:fill="auto"/>
            <w:vAlign w:val="center"/>
          </w:tcPr>
          <w:p w14:paraId="39E162BA" w14:textId="7F4D9460" w:rsidR="00FF2CDE" w:rsidRPr="00390B76" w:rsidRDefault="00FF2CDE" w:rsidP="00FF2CDE">
            <w:pPr>
              <w:snapToGrid w:val="0"/>
              <w:jc w:val="both"/>
              <w:rPr>
                <w:b/>
                <w:bCs/>
              </w:rPr>
            </w:pPr>
            <w:r w:rsidRPr="00390B76">
              <w:rPr>
                <w:b/>
                <w:bCs/>
              </w:rPr>
              <w:t>268.000 Kg</w:t>
            </w:r>
          </w:p>
        </w:tc>
      </w:tr>
      <w:tr w:rsidR="00FF2CDE" w:rsidRPr="00390B76" w14:paraId="638595C1" w14:textId="77777777" w:rsidTr="00FF2CDE">
        <w:trPr>
          <w:trHeight w:val="90"/>
        </w:trPr>
        <w:tc>
          <w:tcPr>
            <w:tcW w:w="2255" w:type="dxa"/>
            <w:vMerge/>
            <w:shd w:val="clear" w:color="auto" w:fill="auto"/>
          </w:tcPr>
          <w:p w14:paraId="77690EF0" w14:textId="77777777" w:rsidR="00FF2CDE" w:rsidRPr="00390B76" w:rsidRDefault="00FF2CDE" w:rsidP="00FF2CDE">
            <w:pPr>
              <w:snapToGrid w:val="0"/>
              <w:jc w:val="both"/>
              <w:rPr>
                <w:b/>
                <w:bCs/>
              </w:rPr>
            </w:pPr>
          </w:p>
        </w:tc>
        <w:tc>
          <w:tcPr>
            <w:tcW w:w="6095" w:type="dxa"/>
            <w:shd w:val="clear" w:color="auto" w:fill="auto"/>
            <w:vAlign w:val="center"/>
          </w:tcPr>
          <w:p w14:paraId="146F0167" w14:textId="77777777" w:rsidR="00FF2CDE" w:rsidRPr="00390B76" w:rsidRDefault="00FF2CDE" w:rsidP="00FF2CDE">
            <w:pPr>
              <w:snapToGrid w:val="0"/>
              <w:jc w:val="both"/>
            </w:pPr>
            <w:r w:rsidRPr="00390B76">
              <w:t xml:space="preserve">Yıllık Su Ürünleri Geliri </w:t>
            </w:r>
          </w:p>
        </w:tc>
        <w:tc>
          <w:tcPr>
            <w:tcW w:w="2109" w:type="dxa"/>
            <w:shd w:val="clear" w:color="auto" w:fill="auto"/>
            <w:vAlign w:val="center"/>
          </w:tcPr>
          <w:p w14:paraId="01959BC5" w14:textId="77777777" w:rsidR="00FF2CDE" w:rsidRPr="00390B76" w:rsidRDefault="00FF2CDE" w:rsidP="00FF2CDE">
            <w:pPr>
              <w:snapToGrid w:val="0"/>
              <w:jc w:val="both"/>
              <w:rPr>
                <w:b/>
                <w:bCs/>
              </w:rPr>
            </w:pPr>
            <w:r w:rsidRPr="00390B76">
              <w:rPr>
                <w:rFonts w:cs="Calibri"/>
                <w:b/>
                <w:bCs/>
              </w:rPr>
              <w:t>10.612.541</w:t>
            </w:r>
            <w:r w:rsidRPr="00390B76">
              <w:rPr>
                <w:b/>
                <w:bCs/>
              </w:rPr>
              <w:t>.-TL</w:t>
            </w:r>
          </w:p>
        </w:tc>
      </w:tr>
      <w:tr w:rsidR="00FF2CDE" w:rsidRPr="00390B76" w14:paraId="0C12BE18" w14:textId="77777777" w:rsidTr="00FF2CDE">
        <w:trPr>
          <w:trHeight w:val="185"/>
        </w:trPr>
        <w:tc>
          <w:tcPr>
            <w:tcW w:w="2255" w:type="dxa"/>
            <w:vMerge w:val="restart"/>
            <w:shd w:val="clear" w:color="auto" w:fill="auto"/>
          </w:tcPr>
          <w:p w14:paraId="16CEE801" w14:textId="77777777" w:rsidR="00FF2CDE" w:rsidRPr="00390B76" w:rsidRDefault="00FF2CDE" w:rsidP="00FF2CDE">
            <w:pPr>
              <w:snapToGrid w:val="0"/>
              <w:jc w:val="both"/>
              <w:rPr>
                <w:b/>
                <w:bCs/>
              </w:rPr>
            </w:pPr>
          </w:p>
          <w:p w14:paraId="1AA739F8" w14:textId="77777777" w:rsidR="00FF2CDE" w:rsidRPr="00390B76" w:rsidRDefault="00FF2CDE" w:rsidP="00FF2CDE">
            <w:pPr>
              <w:snapToGrid w:val="0"/>
              <w:jc w:val="center"/>
              <w:rPr>
                <w:b/>
                <w:bCs/>
              </w:rPr>
            </w:pPr>
            <w:r w:rsidRPr="00390B76">
              <w:rPr>
                <w:b/>
                <w:bCs/>
              </w:rPr>
              <w:t>Ekonomik Durum</w:t>
            </w:r>
          </w:p>
        </w:tc>
        <w:tc>
          <w:tcPr>
            <w:tcW w:w="6095" w:type="dxa"/>
            <w:shd w:val="clear" w:color="auto" w:fill="auto"/>
            <w:vAlign w:val="center"/>
          </w:tcPr>
          <w:p w14:paraId="1C679D23" w14:textId="77777777" w:rsidR="00FF2CDE" w:rsidRPr="00390B76" w:rsidRDefault="00FF2CDE" w:rsidP="00FF2CDE">
            <w:pPr>
              <w:snapToGrid w:val="0"/>
              <w:jc w:val="both"/>
            </w:pPr>
            <w:r w:rsidRPr="00390B76">
              <w:t xml:space="preserve">Gelir Vergisi Mükellefi Sayısı </w:t>
            </w:r>
          </w:p>
        </w:tc>
        <w:tc>
          <w:tcPr>
            <w:tcW w:w="2109" w:type="dxa"/>
            <w:shd w:val="clear" w:color="auto" w:fill="auto"/>
            <w:vAlign w:val="center"/>
          </w:tcPr>
          <w:p w14:paraId="4E040A7A" w14:textId="2E14DA42" w:rsidR="00FF2CDE" w:rsidRPr="00390B76" w:rsidRDefault="00FF2CDE" w:rsidP="00FF2CDE">
            <w:pPr>
              <w:snapToGrid w:val="0"/>
              <w:jc w:val="both"/>
              <w:rPr>
                <w:b/>
                <w:bCs/>
              </w:rPr>
            </w:pPr>
            <w:r w:rsidRPr="00390B76">
              <w:rPr>
                <w:b/>
                <w:bCs/>
              </w:rPr>
              <w:t>7.407</w:t>
            </w:r>
          </w:p>
        </w:tc>
      </w:tr>
      <w:tr w:rsidR="00FF2CDE" w:rsidRPr="00390B76" w14:paraId="614ECE5B" w14:textId="77777777" w:rsidTr="00FF2CDE">
        <w:trPr>
          <w:trHeight w:val="90"/>
        </w:trPr>
        <w:tc>
          <w:tcPr>
            <w:tcW w:w="2255" w:type="dxa"/>
            <w:vMerge/>
            <w:shd w:val="clear" w:color="auto" w:fill="auto"/>
          </w:tcPr>
          <w:p w14:paraId="4613550B" w14:textId="77777777" w:rsidR="00FF2CDE" w:rsidRPr="00390B76" w:rsidRDefault="00FF2CDE" w:rsidP="00FF2CDE">
            <w:pPr>
              <w:snapToGrid w:val="0"/>
              <w:jc w:val="both"/>
            </w:pPr>
          </w:p>
        </w:tc>
        <w:tc>
          <w:tcPr>
            <w:tcW w:w="6095" w:type="dxa"/>
            <w:shd w:val="clear" w:color="auto" w:fill="auto"/>
            <w:vAlign w:val="center"/>
          </w:tcPr>
          <w:p w14:paraId="6EB254EB" w14:textId="77777777" w:rsidR="00FF2CDE" w:rsidRPr="00390B76" w:rsidRDefault="00FF2CDE" w:rsidP="00FF2CDE">
            <w:pPr>
              <w:snapToGrid w:val="0"/>
              <w:jc w:val="both"/>
            </w:pPr>
            <w:r w:rsidRPr="00390B76">
              <w:t>Basit Usul Mükellefi Sayısı</w:t>
            </w:r>
          </w:p>
        </w:tc>
        <w:tc>
          <w:tcPr>
            <w:tcW w:w="2109" w:type="dxa"/>
            <w:shd w:val="clear" w:color="auto" w:fill="auto"/>
            <w:vAlign w:val="center"/>
          </w:tcPr>
          <w:p w14:paraId="4A70B7FA" w14:textId="4064889E" w:rsidR="00FF2CDE" w:rsidRPr="00390B76" w:rsidRDefault="00FF2CDE" w:rsidP="00FF2CDE">
            <w:pPr>
              <w:snapToGrid w:val="0"/>
              <w:jc w:val="both"/>
              <w:rPr>
                <w:b/>
                <w:bCs/>
              </w:rPr>
            </w:pPr>
            <w:r w:rsidRPr="00390B76">
              <w:rPr>
                <w:b/>
                <w:bCs/>
              </w:rPr>
              <w:t>6.233</w:t>
            </w:r>
          </w:p>
        </w:tc>
      </w:tr>
      <w:tr w:rsidR="00FF2CDE" w:rsidRPr="00390B76" w14:paraId="55D7DBF4" w14:textId="77777777" w:rsidTr="00FF2CDE">
        <w:trPr>
          <w:trHeight w:val="90"/>
        </w:trPr>
        <w:tc>
          <w:tcPr>
            <w:tcW w:w="2255" w:type="dxa"/>
            <w:vMerge/>
            <w:shd w:val="clear" w:color="auto" w:fill="auto"/>
          </w:tcPr>
          <w:p w14:paraId="274F5F6A" w14:textId="77777777" w:rsidR="00FF2CDE" w:rsidRPr="00390B76" w:rsidRDefault="00FF2CDE" w:rsidP="00FF2CDE">
            <w:pPr>
              <w:snapToGrid w:val="0"/>
              <w:jc w:val="both"/>
            </w:pPr>
          </w:p>
        </w:tc>
        <w:tc>
          <w:tcPr>
            <w:tcW w:w="6095" w:type="dxa"/>
            <w:shd w:val="clear" w:color="auto" w:fill="auto"/>
            <w:vAlign w:val="center"/>
          </w:tcPr>
          <w:p w14:paraId="2B0C1DA1" w14:textId="77777777" w:rsidR="00FF2CDE" w:rsidRPr="00390B76" w:rsidRDefault="00FF2CDE" w:rsidP="00FF2CDE">
            <w:pPr>
              <w:snapToGrid w:val="0"/>
              <w:jc w:val="both"/>
            </w:pPr>
            <w:r w:rsidRPr="00390B76">
              <w:t>Kurumlar Vergisi Mükellefi Sayısı</w:t>
            </w:r>
          </w:p>
        </w:tc>
        <w:tc>
          <w:tcPr>
            <w:tcW w:w="2109" w:type="dxa"/>
            <w:shd w:val="clear" w:color="auto" w:fill="auto"/>
            <w:vAlign w:val="center"/>
          </w:tcPr>
          <w:p w14:paraId="0AD98534" w14:textId="1AB5E5A8" w:rsidR="00FF2CDE" w:rsidRPr="00390B76" w:rsidRDefault="00FF2CDE" w:rsidP="00FF2CDE">
            <w:pPr>
              <w:snapToGrid w:val="0"/>
              <w:jc w:val="both"/>
              <w:rPr>
                <w:b/>
                <w:bCs/>
              </w:rPr>
            </w:pPr>
            <w:r w:rsidRPr="00390B76">
              <w:rPr>
                <w:b/>
                <w:bCs/>
              </w:rPr>
              <w:t>5.175</w:t>
            </w:r>
          </w:p>
        </w:tc>
      </w:tr>
      <w:tr w:rsidR="00FF2CDE" w:rsidRPr="00390B76" w14:paraId="4E40C26E" w14:textId="77777777" w:rsidTr="00FF2CDE">
        <w:trPr>
          <w:trHeight w:val="90"/>
        </w:trPr>
        <w:tc>
          <w:tcPr>
            <w:tcW w:w="2255" w:type="dxa"/>
            <w:vMerge/>
            <w:shd w:val="clear" w:color="auto" w:fill="auto"/>
          </w:tcPr>
          <w:p w14:paraId="551E0518" w14:textId="77777777" w:rsidR="00FF2CDE" w:rsidRPr="00390B76" w:rsidRDefault="00FF2CDE" w:rsidP="00FF2CDE">
            <w:pPr>
              <w:snapToGrid w:val="0"/>
              <w:jc w:val="both"/>
            </w:pPr>
          </w:p>
        </w:tc>
        <w:tc>
          <w:tcPr>
            <w:tcW w:w="6095" w:type="dxa"/>
            <w:shd w:val="clear" w:color="auto" w:fill="auto"/>
            <w:vAlign w:val="center"/>
          </w:tcPr>
          <w:p w14:paraId="7BB6414E" w14:textId="77777777" w:rsidR="00FF2CDE" w:rsidRPr="00390B76" w:rsidRDefault="00FF2CDE" w:rsidP="00FF2CDE">
            <w:pPr>
              <w:snapToGrid w:val="0"/>
              <w:jc w:val="both"/>
            </w:pPr>
            <w:r w:rsidRPr="00390B76">
              <w:t xml:space="preserve">Toplam vergi mükellefi sayısı </w:t>
            </w:r>
          </w:p>
        </w:tc>
        <w:tc>
          <w:tcPr>
            <w:tcW w:w="2109" w:type="dxa"/>
            <w:shd w:val="clear" w:color="auto" w:fill="auto"/>
            <w:vAlign w:val="center"/>
          </w:tcPr>
          <w:p w14:paraId="19F45A81" w14:textId="764DEF8C" w:rsidR="00FF2CDE" w:rsidRPr="00390B76" w:rsidRDefault="00FF2CDE" w:rsidP="00FF2CDE">
            <w:pPr>
              <w:snapToGrid w:val="0"/>
              <w:jc w:val="both"/>
              <w:rPr>
                <w:b/>
                <w:bCs/>
              </w:rPr>
            </w:pPr>
            <w:r w:rsidRPr="00390B76">
              <w:rPr>
                <w:b/>
                <w:bCs/>
              </w:rPr>
              <w:t>18.815</w:t>
            </w:r>
          </w:p>
        </w:tc>
      </w:tr>
      <w:tr w:rsidR="00FF2CDE" w:rsidRPr="00390B76" w14:paraId="78604C93" w14:textId="77777777" w:rsidTr="00FF2CDE">
        <w:trPr>
          <w:trHeight w:val="90"/>
        </w:trPr>
        <w:tc>
          <w:tcPr>
            <w:tcW w:w="2255" w:type="dxa"/>
            <w:vMerge/>
            <w:shd w:val="clear" w:color="auto" w:fill="auto"/>
          </w:tcPr>
          <w:p w14:paraId="256FDF50" w14:textId="77777777" w:rsidR="00FF2CDE" w:rsidRPr="00390B76" w:rsidRDefault="00FF2CDE" w:rsidP="00FF2CDE">
            <w:pPr>
              <w:snapToGrid w:val="0"/>
              <w:jc w:val="both"/>
            </w:pPr>
          </w:p>
        </w:tc>
        <w:tc>
          <w:tcPr>
            <w:tcW w:w="6095" w:type="dxa"/>
            <w:shd w:val="clear" w:color="auto" w:fill="auto"/>
            <w:vAlign w:val="center"/>
          </w:tcPr>
          <w:p w14:paraId="4FD6C260" w14:textId="77777777" w:rsidR="00FF2CDE" w:rsidRPr="00390B76" w:rsidRDefault="00FF2CDE" w:rsidP="00FF2CDE">
            <w:pPr>
              <w:snapToGrid w:val="0"/>
              <w:jc w:val="both"/>
            </w:pPr>
            <w:r w:rsidRPr="00390B76">
              <w:t>Toplam Vergi Miktarı Tahsilatı</w:t>
            </w:r>
          </w:p>
        </w:tc>
        <w:tc>
          <w:tcPr>
            <w:tcW w:w="2109" w:type="dxa"/>
            <w:shd w:val="clear" w:color="auto" w:fill="auto"/>
            <w:vAlign w:val="center"/>
          </w:tcPr>
          <w:p w14:paraId="7CEBAD32" w14:textId="3CA3CC49" w:rsidR="00FF2CDE" w:rsidRPr="00390B76" w:rsidRDefault="00FF2CDE" w:rsidP="00FF2CDE">
            <w:pPr>
              <w:snapToGrid w:val="0"/>
              <w:jc w:val="both"/>
              <w:rPr>
                <w:b/>
                <w:bCs/>
              </w:rPr>
            </w:pPr>
            <w:r w:rsidRPr="00390B76">
              <w:rPr>
                <w:b/>
                <w:bCs/>
              </w:rPr>
              <w:t>850.724.674.-TL</w:t>
            </w:r>
          </w:p>
        </w:tc>
      </w:tr>
    </w:tbl>
    <w:p w14:paraId="21669585" w14:textId="77777777" w:rsidR="00DD66C3" w:rsidRPr="00390B76" w:rsidRDefault="00DD66C3" w:rsidP="00DD66C3">
      <w:pPr>
        <w:jc w:val="both"/>
        <w:rPr>
          <w:b/>
        </w:rPr>
      </w:pPr>
    </w:p>
    <w:p w14:paraId="7782DB5E" w14:textId="77777777" w:rsidR="009659CA" w:rsidRPr="00390B76" w:rsidRDefault="009659CA" w:rsidP="00DD66C3">
      <w:pPr>
        <w:jc w:val="both"/>
        <w:rPr>
          <w:b/>
        </w:rPr>
      </w:pPr>
    </w:p>
    <w:p w14:paraId="72268CFF" w14:textId="03C96E1D" w:rsidR="000F28E5" w:rsidRPr="00390B76" w:rsidRDefault="00EC08DE" w:rsidP="00E9099D">
      <w:pPr>
        <w:numPr>
          <w:ilvl w:val="1"/>
          <w:numId w:val="5"/>
        </w:numPr>
        <w:jc w:val="both"/>
        <w:rPr>
          <w:b/>
          <w:bCs/>
        </w:rPr>
      </w:pPr>
      <w:r w:rsidRPr="00390B76">
        <w:rPr>
          <w:b/>
          <w:bCs/>
        </w:rPr>
        <w:t xml:space="preserve">Alanya’nın Ekonomik Durumu İle İlgili Özet Değerlendirme </w:t>
      </w:r>
    </w:p>
    <w:p w14:paraId="61920E99" w14:textId="3E2A7561" w:rsidR="004E7E2B" w:rsidRPr="00390B76" w:rsidRDefault="004E7E2B" w:rsidP="004E7E2B">
      <w:pPr>
        <w:jc w:val="both"/>
        <w:rPr>
          <w:bCs/>
        </w:rPr>
      </w:pPr>
    </w:p>
    <w:p w14:paraId="7DE5E413" w14:textId="00944550" w:rsidR="004E7E2B" w:rsidRPr="00390B76" w:rsidRDefault="004E7E2B" w:rsidP="004E7E2B">
      <w:pPr>
        <w:jc w:val="both"/>
        <w:rPr>
          <w:bCs/>
        </w:rPr>
      </w:pPr>
      <w:r w:rsidRPr="00390B76">
        <w:rPr>
          <w:bCs/>
        </w:rPr>
        <w:t xml:space="preserve">Alanya denince hemen aklımıza turizm ve turizm sektörünün gelişmişliği ve sektör mensuplarının başarılı çalışmaları gelir. </w:t>
      </w:r>
    </w:p>
    <w:p w14:paraId="5333C249" w14:textId="03B15B84" w:rsidR="004E7E2B" w:rsidRPr="00390B76" w:rsidRDefault="004E7E2B" w:rsidP="004E7E2B">
      <w:pPr>
        <w:jc w:val="both"/>
        <w:rPr>
          <w:bCs/>
        </w:rPr>
      </w:pPr>
    </w:p>
    <w:p w14:paraId="46109299" w14:textId="48F4D17F" w:rsidR="004E7E2B" w:rsidRPr="00390B76" w:rsidRDefault="004E7E2B" w:rsidP="004E7E2B">
      <w:pPr>
        <w:jc w:val="both"/>
        <w:rPr>
          <w:bCs/>
        </w:rPr>
      </w:pPr>
      <w:r w:rsidRPr="00390B76">
        <w:rPr>
          <w:bCs/>
        </w:rPr>
        <w:t>Alanya</w:t>
      </w:r>
      <w:r w:rsidR="00B7253D" w:rsidRPr="00390B76">
        <w:rPr>
          <w:bCs/>
        </w:rPr>
        <w:t>’</w:t>
      </w:r>
      <w:r w:rsidRPr="00390B76">
        <w:rPr>
          <w:bCs/>
        </w:rPr>
        <w:t>da ekonomik sektörlerin gelişmesini incelediğimizde önceleri tarım sektörünün ekonomid</w:t>
      </w:r>
      <w:r w:rsidR="00B7253D" w:rsidRPr="00390B76">
        <w:rPr>
          <w:bCs/>
        </w:rPr>
        <w:t>e</w:t>
      </w:r>
      <w:r w:rsidRPr="00390B76">
        <w:rPr>
          <w:bCs/>
        </w:rPr>
        <w:t xml:space="preserve"> sürükleyici sektör olduğunu</w:t>
      </w:r>
      <w:r w:rsidR="00B7253D" w:rsidRPr="00390B76">
        <w:rPr>
          <w:bCs/>
        </w:rPr>
        <w:t xml:space="preserve"> görüyoruz. Z</w:t>
      </w:r>
      <w:r w:rsidRPr="00390B76">
        <w:rPr>
          <w:bCs/>
        </w:rPr>
        <w:t xml:space="preserve">aman içerisinde Alanya’nın sahip olduğu doğal güzellikleri, denizi, kumu, güneşi ve eğitilmiş ve deneyimli insan gücü ile turizm sektöründe gelişmeler sağlanmış ve Türkiye’nin ve dünyanın en güzel ve modern turistik tesisleri yapılmıştır. </w:t>
      </w:r>
    </w:p>
    <w:p w14:paraId="40553704" w14:textId="202C6514" w:rsidR="004E7E2B" w:rsidRPr="00390B76" w:rsidRDefault="004E7E2B" w:rsidP="004E7E2B">
      <w:pPr>
        <w:jc w:val="both"/>
        <w:rPr>
          <w:bCs/>
        </w:rPr>
      </w:pPr>
    </w:p>
    <w:p w14:paraId="622E74D3" w14:textId="479CBE2D" w:rsidR="004E7E2B" w:rsidRPr="00390B76" w:rsidRDefault="004E7E2B" w:rsidP="004E7E2B">
      <w:pPr>
        <w:jc w:val="both"/>
        <w:rPr>
          <w:bCs/>
        </w:rPr>
      </w:pPr>
      <w:r w:rsidRPr="00390B76">
        <w:rPr>
          <w:bCs/>
        </w:rPr>
        <w:t>Yollar, mesire yerleri, gelişen ulaşım imkanları, okullar, eğitim kurumları, kurslar ve bağlantılı meslek kuruluşlarının oluşturulması ile ekonomik sektörler gelişmiş ve özellikle turizm sektöründe s</w:t>
      </w:r>
      <w:r w:rsidR="00625461" w:rsidRPr="00390B76">
        <w:rPr>
          <w:bCs/>
        </w:rPr>
        <w:t>a</w:t>
      </w:r>
      <w:r w:rsidRPr="00390B76">
        <w:rPr>
          <w:bCs/>
        </w:rPr>
        <w:t xml:space="preserve">ğlanan başarılı çalışmalar ile </w:t>
      </w:r>
      <w:r w:rsidR="00E03DB6" w:rsidRPr="00390B76">
        <w:rPr>
          <w:bCs/>
        </w:rPr>
        <w:t>t</w:t>
      </w:r>
      <w:r w:rsidRPr="00390B76">
        <w:rPr>
          <w:bCs/>
        </w:rPr>
        <w:t xml:space="preserve">urizm sektörü ekonomide sürükleyici sektör durumuna gelmiştir. </w:t>
      </w:r>
    </w:p>
    <w:p w14:paraId="4BFC098C" w14:textId="77777777" w:rsidR="00E763AF" w:rsidRPr="00390B76" w:rsidRDefault="00E763AF" w:rsidP="00142C55">
      <w:pPr>
        <w:jc w:val="both"/>
        <w:rPr>
          <w:bCs/>
        </w:rPr>
      </w:pPr>
    </w:p>
    <w:p w14:paraId="2DCC98E4" w14:textId="501ED551" w:rsidR="00E763AF" w:rsidRPr="00390B76" w:rsidRDefault="00784405" w:rsidP="00142C55">
      <w:pPr>
        <w:jc w:val="both"/>
        <w:rPr>
          <w:bCs/>
        </w:rPr>
      </w:pPr>
      <w:r w:rsidRPr="00390B76">
        <w:rPr>
          <w:bCs/>
        </w:rPr>
        <w:t xml:space="preserve">Alanya’da, </w:t>
      </w:r>
      <w:r w:rsidR="00F34FCB" w:rsidRPr="00390B76">
        <w:rPr>
          <w:bCs/>
        </w:rPr>
        <w:t>büyük ve</w:t>
      </w:r>
      <w:r w:rsidR="00C01723" w:rsidRPr="00390B76">
        <w:rPr>
          <w:bCs/>
        </w:rPr>
        <w:t xml:space="preserve"> modern oteller</w:t>
      </w:r>
      <w:r w:rsidR="00E763AF" w:rsidRPr="00390B76">
        <w:rPr>
          <w:bCs/>
        </w:rPr>
        <w:t xml:space="preserve"> ve</w:t>
      </w:r>
      <w:r w:rsidR="005022ED" w:rsidRPr="00390B76">
        <w:rPr>
          <w:bCs/>
        </w:rPr>
        <w:t xml:space="preserve"> </w:t>
      </w:r>
      <w:r w:rsidR="00E763AF" w:rsidRPr="00390B76">
        <w:rPr>
          <w:bCs/>
        </w:rPr>
        <w:t>turizme bağlı kültür ve sanat yatırımları, yollar, mesire yerleri ve sp</w:t>
      </w:r>
      <w:r w:rsidR="00B16F0D" w:rsidRPr="00390B76">
        <w:rPr>
          <w:bCs/>
        </w:rPr>
        <w:t>or tesisleri</w:t>
      </w:r>
      <w:r w:rsidRPr="00390B76">
        <w:rPr>
          <w:bCs/>
        </w:rPr>
        <w:t xml:space="preserve"> yapı</w:t>
      </w:r>
      <w:r w:rsidR="002B5BD9" w:rsidRPr="00390B76">
        <w:rPr>
          <w:bCs/>
        </w:rPr>
        <w:t xml:space="preserve">lmıştır. Bu yatırımlar, </w:t>
      </w:r>
      <w:r w:rsidRPr="00390B76">
        <w:rPr>
          <w:bCs/>
        </w:rPr>
        <w:t>u</w:t>
      </w:r>
      <w:r w:rsidR="002B5BD9" w:rsidRPr="00390B76">
        <w:rPr>
          <w:bCs/>
        </w:rPr>
        <w:t xml:space="preserve">laşım imkanları, </w:t>
      </w:r>
      <w:r w:rsidR="00674DC6" w:rsidRPr="00390B76">
        <w:rPr>
          <w:bCs/>
        </w:rPr>
        <w:t xml:space="preserve">diğer </w:t>
      </w:r>
      <w:r w:rsidRPr="00390B76">
        <w:rPr>
          <w:bCs/>
        </w:rPr>
        <w:t xml:space="preserve">sektörlerde gerçekleştirilen </w:t>
      </w:r>
      <w:r w:rsidR="00674DC6" w:rsidRPr="00390B76">
        <w:rPr>
          <w:bCs/>
        </w:rPr>
        <w:t>yatır</w:t>
      </w:r>
      <w:r w:rsidR="00C45BEC" w:rsidRPr="00390B76">
        <w:rPr>
          <w:bCs/>
        </w:rPr>
        <w:t>ı</w:t>
      </w:r>
      <w:r w:rsidRPr="00390B76">
        <w:rPr>
          <w:bCs/>
        </w:rPr>
        <w:t>mlar</w:t>
      </w:r>
      <w:r w:rsidR="000F6E72" w:rsidRPr="00390B76">
        <w:rPr>
          <w:bCs/>
        </w:rPr>
        <w:t xml:space="preserve"> ve sağlanan gelişmeler</w:t>
      </w:r>
      <w:r w:rsidR="00674DC6" w:rsidRPr="00390B76">
        <w:rPr>
          <w:bCs/>
        </w:rPr>
        <w:t xml:space="preserve"> </w:t>
      </w:r>
      <w:r w:rsidR="00EF09A8" w:rsidRPr="00390B76">
        <w:rPr>
          <w:bCs/>
        </w:rPr>
        <w:t>ile Alanya bu</w:t>
      </w:r>
      <w:r w:rsidR="00E763AF" w:rsidRPr="00390B76">
        <w:rPr>
          <w:bCs/>
        </w:rPr>
        <w:t>gün Türkiye’nin en önemli turizm</w:t>
      </w:r>
      <w:r w:rsidRPr="00390B76">
        <w:rPr>
          <w:bCs/>
        </w:rPr>
        <w:t xml:space="preserve"> ve ticaret </w:t>
      </w:r>
      <w:r w:rsidR="00E763AF" w:rsidRPr="00390B76">
        <w:rPr>
          <w:bCs/>
        </w:rPr>
        <w:t>merkezlerinden birisi durumuna gelmiştir.</w:t>
      </w:r>
    </w:p>
    <w:p w14:paraId="1D1228E3" w14:textId="77777777" w:rsidR="000F28E5" w:rsidRPr="00390B76" w:rsidRDefault="000F28E5" w:rsidP="00142C55">
      <w:pPr>
        <w:jc w:val="both"/>
        <w:rPr>
          <w:bCs/>
        </w:rPr>
      </w:pPr>
    </w:p>
    <w:p w14:paraId="5CB75FEF" w14:textId="1FB35086" w:rsidR="000F28E5" w:rsidRPr="00390B76" w:rsidRDefault="000F28E5" w:rsidP="00142C55">
      <w:pPr>
        <w:jc w:val="both"/>
        <w:rPr>
          <w:bCs/>
        </w:rPr>
      </w:pPr>
      <w:r w:rsidRPr="00390B76">
        <w:rPr>
          <w:bCs/>
        </w:rPr>
        <w:t>Tarım</w:t>
      </w:r>
      <w:r w:rsidR="00E763AF" w:rsidRPr="00390B76">
        <w:rPr>
          <w:bCs/>
        </w:rPr>
        <w:t>, ticaret, sanayi</w:t>
      </w:r>
      <w:r w:rsidR="00A51D74" w:rsidRPr="00390B76">
        <w:rPr>
          <w:bCs/>
        </w:rPr>
        <w:t>,</w:t>
      </w:r>
      <w:r w:rsidR="00E763AF" w:rsidRPr="00390B76">
        <w:rPr>
          <w:bCs/>
        </w:rPr>
        <w:t xml:space="preserve"> </w:t>
      </w:r>
      <w:r w:rsidRPr="00390B76">
        <w:rPr>
          <w:bCs/>
        </w:rPr>
        <w:t>inşaat</w:t>
      </w:r>
      <w:r w:rsidR="00E763AF" w:rsidRPr="00390B76">
        <w:rPr>
          <w:bCs/>
        </w:rPr>
        <w:t xml:space="preserve"> ve emlak </w:t>
      </w:r>
      <w:r w:rsidRPr="00390B76">
        <w:rPr>
          <w:bCs/>
        </w:rPr>
        <w:t>sektörlerini de göz önüne aldığımızda Alany</w:t>
      </w:r>
      <w:r w:rsidR="00B16F0D" w:rsidRPr="00390B76">
        <w:rPr>
          <w:bCs/>
        </w:rPr>
        <w:t xml:space="preserve">a'nın mevcut ekonomik yapısıyla, gelişmişlik düzeyiyle </w:t>
      </w:r>
      <w:r w:rsidR="007F0F32" w:rsidRPr="00390B76">
        <w:rPr>
          <w:bCs/>
        </w:rPr>
        <w:t>Ü</w:t>
      </w:r>
      <w:r w:rsidR="00976335" w:rsidRPr="00390B76">
        <w:rPr>
          <w:bCs/>
        </w:rPr>
        <w:t>lkemiz</w:t>
      </w:r>
      <w:r w:rsidR="00474377" w:rsidRPr="00390B76">
        <w:rPr>
          <w:bCs/>
        </w:rPr>
        <w:t>in</w:t>
      </w:r>
      <w:r w:rsidR="00976335" w:rsidRPr="00390B76">
        <w:rPr>
          <w:bCs/>
        </w:rPr>
        <w:t xml:space="preserve"> </w:t>
      </w:r>
      <w:r w:rsidR="00784405" w:rsidRPr="00390B76">
        <w:rPr>
          <w:bCs/>
        </w:rPr>
        <w:t xml:space="preserve">yaklaşık </w:t>
      </w:r>
      <w:r w:rsidR="00B16F0D" w:rsidRPr="00390B76">
        <w:rPr>
          <w:bCs/>
        </w:rPr>
        <w:t>35</w:t>
      </w:r>
      <w:r w:rsidRPr="00390B76">
        <w:rPr>
          <w:bCs/>
        </w:rPr>
        <w:t xml:space="preserve"> vilayeti</w:t>
      </w:r>
      <w:r w:rsidR="000F6E72" w:rsidRPr="00390B76">
        <w:rPr>
          <w:bCs/>
        </w:rPr>
        <w:t>ni</w:t>
      </w:r>
      <w:r w:rsidR="006D338B" w:rsidRPr="00390B76">
        <w:rPr>
          <w:bCs/>
        </w:rPr>
        <w:t xml:space="preserve">, </w:t>
      </w:r>
      <w:r w:rsidR="00CB1075" w:rsidRPr="00390B76">
        <w:rPr>
          <w:bCs/>
        </w:rPr>
        <w:t>n</w:t>
      </w:r>
      <w:r w:rsidR="006D338B" w:rsidRPr="00390B76">
        <w:rPr>
          <w:bCs/>
        </w:rPr>
        <w:t>üfusa göre ise 2</w:t>
      </w:r>
      <w:r w:rsidR="00CE26C7" w:rsidRPr="00390B76">
        <w:rPr>
          <w:bCs/>
        </w:rPr>
        <w:t>3</w:t>
      </w:r>
      <w:r w:rsidR="006D338B" w:rsidRPr="00390B76">
        <w:rPr>
          <w:bCs/>
        </w:rPr>
        <w:t xml:space="preserve"> vilayetin</w:t>
      </w:r>
      <w:r w:rsidR="00AA460E" w:rsidRPr="00390B76">
        <w:rPr>
          <w:bCs/>
        </w:rPr>
        <w:t>i</w:t>
      </w:r>
      <w:r w:rsidRPr="00390B76">
        <w:rPr>
          <w:bCs/>
        </w:rPr>
        <w:t xml:space="preserve"> geride bıraktığını görüyoruz. </w:t>
      </w:r>
    </w:p>
    <w:p w14:paraId="01E83B01" w14:textId="5DD3DAAD" w:rsidR="000F28E5" w:rsidRPr="00390B76" w:rsidRDefault="000F28E5" w:rsidP="00142C55">
      <w:pPr>
        <w:jc w:val="both"/>
        <w:rPr>
          <w:bCs/>
        </w:rPr>
      </w:pPr>
    </w:p>
    <w:p w14:paraId="72989B33" w14:textId="2C9D467A" w:rsidR="00D5050C" w:rsidRPr="00390B76" w:rsidRDefault="00D5050C" w:rsidP="00142C55">
      <w:pPr>
        <w:jc w:val="both"/>
        <w:rPr>
          <w:bCs/>
        </w:rPr>
      </w:pPr>
      <w:r w:rsidRPr="00390B76">
        <w:rPr>
          <w:bCs/>
        </w:rPr>
        <w:t>Alanya’da sağlanan bu gelişmelerin mimarı olan Alanyalı girişimciler de bu başarılı çalışmalar ile hem Ülkemizde, hem de uluslararası alanda adından söz ettirmişlerdir.</w:t>
      </w:r>
      <w:r w:rsidR="001C1117" w:rsidRPr="00390B76">
        <w:rPr>
          <w:bCs/>
        </w:rPr>
        <w:t xml:space="preserve"> Alanya’nın sahip olduğu ekonomik imkanlar ile ilgili bazı verilere baktığımızda, Alanya’daki girişimcilerin neden bu kadar başarılı olduğunu kolaylıkla anlayabiliriz.</w:t>
      </w:r>
    </w:p>
    <w:p w14:paraId="57BD89CD" w14:textId="1D5C60AE" w:rsidR="00D5050C" w:rsidRPr="00390B76" w:rsidRDefault="00D5050C" w:rsidP="00142C55">
      <w:pPr>
        <w:jc w:val="both"/>
        <w:rPr>
          <w:bCs/>
        </w:rPr>
      </w:pPr>
    </w:p>
    <w:p w14:paraId="4A9685CE" w14:textId="26A8C1AB" w:rsidR="00B178F6" w:rsidRPr="00390B76" w:rsidRDefault="00B178F6" w:rsidP="00142C55">
      <w:pPr>
        <w:jc w:val="both"/>
        <w:rPr>
          <w:bCs/>
        </w:rPr>
      </w:pPr>
      <w:r w:rsidRPr="00390B76">
        <w:rPr>
          <w:bCs/>
        </w:rPr>
        <w:t>2020 Mart’ında bütün dünyada ve Ülkemizde meydana gelen ve halen devam eden bulaşıcı virüs nedniyle ekonomik faaliyetlerde ve özellikle turizm faaliyetlerinde duraklamalar başlamış ve etkisini devam ettirmektedir. Bu virüsün etkisinin ortadan kaldırılmasını ve tez zamanda Ülkemizin ve dünyamızın huzura kavuş</w:t>
      </w:r>
      <w:r w:rsidR="005F7510" w:rsidRPr="00390B76">
        <w:rPr>
          <w:bCs/>
        </w:rPr>
        <w:t>turul</w:t>
      </w:r>
      <w:r w:rsidRPr="00390B76">
        <w:rPr>
          <w:bCs/>
        </w:rPr>
        <w:t xml:space="preserve">masını </w:t>
      </w:r>
      <w:r w:rsidR="001C1117" w:rsidRPr="00390B76">
        <w:rPr>
          <w:bCs/>
        </w:rPr>
        <w:t xml:space="preserve">ümit ediyoruz. </w:t>
      </w:r>
      <w:r w:rsidRPr="00390B76">
        <w:rPr>
          <w:bCs/>
        </w:rPr>
        <w:t xml:space="preserve"> </w:t>
      </w:r>
    </w:p>
    <w:p w14:paraId="32C93477" w14:textId="77777777" w:rsidR="00F937E6" w:rsidRPr="00390B76" w:rsidRDefault="00F937E6" w:rsidP="00142C55">
      <w:pPr>
        <w:jc w:val="both"/>
        <w:rPr>
          <w:rStyle w:val="spot"/>
          <w:bCs/>
        </w:rPr>
      </w:pPr>
    </w:p>
    <w:p w14:paraId="6BEE952A" w14:textId="77777777" w:rsidR="00F937E6" w:rsidRPr="00390B76" w:rsidRDefault="008A5CDC" w:rsidP="00142C55">
      <w:pPr>
        <w:jc w:val="both"/>
        <w:rPr>
          <w:bCs/>
        </w:rPr>
      </w:pPr>
      <w:r w:rsidRPr="00390B76">
        <w:rPr>
          <w:bCs/>
        </w:rPr>
        <w:t>Alanya, 1.879</w:t>
      </w:r>
      <w:r w:rsidR="00F937E6" w:rsidRPr="00390B76">
        <w:rPr>
          <w:bCs/>
        </w:rPr>
        <w:t xml:space="preserve"> km</w:t>
      </w:r>
      <w:r w:rsidR="000261EB" w:rsidRPr="00390B76">
        <w:rPr>
          <w:bCs/>
        </w:rPr>
        <w:t>²</w:t>
      </w:r>
      <w:r w:rsidR="005C155C" w:rsidRPr="00390B76">
        <w:rPr>
          <w:bCs/>
        </w:rPr>
        <w:t xml:space="preserve"> </w:t>
      </w:r>
      <w:r w:rsidR="00F937E6" w:rsidRPr="00390B76">
        <w:rPr>
          <w:bCs/>
        </w:rPr>
        <w:t>yüzölçümü ile doğal güzellikleri, alt yapı yatırımları, denizi, güneşi, kum</w:t>
      </w:r>
      <w:r w:rsidR="00640E4C" w:rsidRPr="00390B76">
        <w:rPr>
          <w:bCs/>
        </w:rPr>
        <w:t>u</w:t>
      </w:r>
      <w:r w:rsidR="00F937E6" w:rsidRPr="00390B76">
        <w:rPr>
          <w:bCs/>
        </w:rPr>
        <w:t xml:space="preserve">, </w:t>
      </w:r>
      <w:r w:rsidRPr="00390B76">
        <w:rPr>
          <w:bCs/>
        </w:rPr>
        <w:t xml:space="preserve">tarihi zenginlikleri, </w:t>
      </w:r>
      <w:r w:rsidR="00F937E6" w:rsidRPr="00390B76">
        <w:rPr>
          <w:bCs/>
        </w:rPr>
        <w:t>ormanları, yaylaları, akarsuları, bitki örtüsü ile turizm, tarım</w:t>
      </w:r>
      <w:r w:rsidRPr="00390B76">
        <w:rPr>
          <w:bCs/>
        </w:rPr>
        <w:t xml:space="preserve">, ticaret, sanayi, hizmetler, inşaat ve emlak </w:t>
      </w:r>
      <w:r w:rsidR="00F937E6" w:rsidRPr="00390B76">
        <w:rPr>
          <w:bCs/>
        </w:rPr>
        <w:t>sektör</w:t>
      </w:r>
      <w:r w:rsidRPr="00390B76">
        <w:rPr>
          <w:bCs/>
        </w:rPr>
        <w:t>leri</w:t>
      </w:r>
      <w:r w:rsidR="00F33673" w:rsidRPr="00390B76">
        <w:rPr>
          <w:bCs/>
        </w:rPr>
        <w:t>nin gelişmesi</w:t>
      </w:r>
      <w:r w:rsidRPr="00390B76">
        <w:rPr>
          <w:bCs/>
        </w:rPr>
        <w:t xml:space="preserve"> için hemen hemen her türlü </w:t>
      </w:r>
      <w:r w:rsidR="00F937E6" w:rsidRPr="00390B76">
        <w:rPr>
          <w:bCs/>
        </w:rPr>
        <w:t>imkana sahip</w:t>
      </w:r>
      <w:r w:rsidR="00363351" w:rsidRPr="00390B76">
        <w:rPr>
          <w:bCs/>
        </w:rPr>
        <w:t xml:space="preserve"> olmuştur. </w:t>
      </w:r>
    </w:p>
    <w:p w14:paraId="3ADD6797" w14:textId="77777777" w:rsidR="00F937E6" w:rsidRPr="00390B76" w:rsidRDefault="00F937E6" w:rsidP="00142C55">
      <w:pPr>
        <w:jc w:val="both"/>
        <w:rPr>
          <w:bCs/>
        </w:rPr>
      </w:pPr>
    </w:p>
    <w:p w14:paraId="5ADBE518" w14:textId="77777777" w:rsidR="00F937E6" w:rsidRPr="00390B76" w:rsidRDefault="00F937E6" w:rsidP="00142C55">
      <w:pPr>
        <w:jc w:val="both"/>
        <w:rPr>
          <w:bCs/>
        </w:rPr>
      </w:pPr>
      <w:r w:rsidRPr="00390B76">
        <w:rPr>
          <w:bCs/>
        </w:rPr>
        <w:t xml:space="preserve">Ekonomik kalkınmanın en önemli unsuru olan insan gücü de Alanya’da en iyi şekilde eğitilmiş ve </w:t>
      </w:r>
      <w:r w:rsidR="00363351" w:rsidRPr="00390B76">
        <w:rPr>
          <w:bCs/>
        </w:rPr>
        <w:t xml:space="preserve">Alanya’nın </w:t>
      </w:r>
      <w:r w:rsidRPr="00390B76">
        <w:rPr>
          <w:bCs/>
        </w:rPr>
        <w:t xml:space="preserve">ekonomik yapısına uygun olarak yetiştirilmiştir. Mevcut insan gücüne, yurt </w:t>
      </w:r>
      <w:r w:rsidRPr="00390B76">
        <w:rPr>
          <w:bCs/>
        </w:rPr>
        <w:lastRenderedPageBreak/>
        <w:t>dışından ve Ülkemizin diğer şehirlerinden gelen eğitilmiş ve alanında ustalaşmış</w:t>
      </w:r>
      <w:r w:rsidR="00C62562" w:rsidRPr="00390B76">
        <w:rPr>
          <w:bCs/>
        </w:rPr>
        <w:t xml:space="preserve"> deneyimli </w:t>
      </w:r>
      <w:r w:rsidR="008A5CDC" w:rsidRPr="00390B76">
        <w:rPr>
          <w:bCs/>
        </w:rPr>
        <w:t xml:space="preserve">iş gücü de katılarak </w:t>
      </w:r>
      <w:r w:rsidR="00640E4C" w:rsidRPr="00390B76">
        <w:rPr>
          <w:bCs/>
        </w:rPr>
        <w:t xml:space="preserve">Alanya’nın sahip olduğu </w:t>
      </w:r>
      <w:r w:rsidR="008A5CDC" w:rsidRPr="00390B76">
        <w:rPr>
          <w:bCs/>
        </w:rPr>
        <w:t>bu alandaki imkanları</w:t>
      </w:r>
      <w:r w:rsidR="00640E4C" w:rsidRPr="00390B76">
        <w:rPr>
          <w:bCs/>
        </w:rPr>
        <w:t>nı</w:t>
      </w:r>
      <w:r w:rsidR="008A5CDC" w:rsidRPr="00390B76">
        <w:rPr>
          <w:bCs/>
        </w:rPr>
        <w:t xml:space="preserve"> arttırmıştır.</w:t>
      </w:r>
    </w:p>
    <w:p w14:paraId="40F0B05F" w14:textId="77777777" w:rsidR="008A5CDC" w:rsidRPr="00390B76" w:rsidRDefault="008A5CDC" w:rsidP="00142C55">
      <w:pPr>
        <w:jc w:val="both"/>
      </w:pPr>
    </w:p>
    <w:p w14:paraId="6CAB0081" w14:textId="70744F67" w:rsidR="00F937E6" w:rsidRPr="00390B76" w:rsidRDefault="00F937E6" w:rsidP="00142C55">
      <w:pPr>
        <w:jc w:val="both"/>
      </w:pPr>
      <w:r w:rsidRPr="00390B76">
        <w:t xml:space="preserve">İş gücünün eğitimi ve </w:t>
      </w:r>
      <w:r w:rsidR="008A5CDC" w:rsidRPr="00390B76">
        <w:t xml:space="preserve">iş gücü </w:t>
      </w:r>
      <w:r w:rsidRPr="00390B76">
        <w:t xml:space="preserve">sağlığının korunması üretim ve kalkınma için </w:t>
      </w:r>
      <w:r w:rsidR="00F33673" w:rsidRPr="00390B76">
        <w:t>çok</w:t>
      </w:r>
      <w:r w:rsidRPr="00390B76">
        <w:t xml:space="preserve"> önemli </w:t>
      </w:r>
      <w:r w:rsidR="008A5CDC" w:rsidRPr="00390B76">
        <w:t xml:space="preserve">bir ihtiyaçtır. Bu </w:t>
      </w:r>
      <w:r w:rsidR="00943EDD" w:rsidRPr="00390B76">
        <w:t>ihtiyaçların en iy</w:t>
      </w:r>
      <w:r w:rsidR="008A5CDC" w:rsidRPr="00390B76">
        <w:t>i şekilde karş</w:t>
      </w:r>
      <w:r w:rsidR="00C01723" w:rsidRPr="00390B76">
        <w:t xml:space="preserve">ılandığı Alanya’da, iş gücünün ve </w:t>
      </w:r>
      <w:r w:rsidR="008A5CDC" w:rsidRPr="00390B76">
        <w:t>girişimcilerin</w:t>
      </w:r>
      <w:r w:rsidR="002E3E66" w:rsidRPr="00390B76">
        <w:t xml:space="preserve"> artması</w:t>
      </w:r>
      <w:r w:rsidR="008A5CDC" w:rsidRPr="00390B76">
        <w:t xml:space="preserve"> ve yabancıların Alanya’ya yerleşmesi ile </w:t>
      </w:r>
      <w:r w:rsidR="00F33673" w:rsidRPr="00390B76">
        <w:t>Ala</w:t>
      </w:r>
      <w:r w:rsidR="00EF09A8" w:rsidRPr="00390B76">
        <w:t xml:space="preserve">nya’nın yerleşik </w:t>
      </w:r>
      <w:r w:rsidR="00C62562" w:rsidRPr="00390B76">
        <w:t xml:space="preserve">nüfusu </w:t>
      </w:r>
      <w:r w:rsidR="00D9532E" w:rsidRPr="00390B76">
        <w:t xml:space="preserve">2020 yılında </w:t>
      </w:r>
      <w:r w:rsidR="00D9532E" w:rsidRPr="00390B76">
        <w:rPr>
          <w:bCs/>
        </w:rPr>
        <w:t>333.104</w:t>
      </w:r>
      <w:r w:rsidR="00D9532E" w:rsidRPr="00390B76">
        <w:rPr>
          <w:b/>
          <w:bCs/>
        </w:rPr>
        <w:t xml:space="preserve"> </w:t>
      </w:r>
      <w:r w:rsidR="005C155C" w:rsidRPr="00390B76">
        <w:t>olmuş</w:t>
      </w:r>
      <w:r w:rsidRPr="00390B76">
        <w:t xml:space="preserve">, yaz nüfusu </w:t>
      </w:r>
      <w:r w:rsidR="00943EDD" w:rsidRPr="00390B76">
        <w:t>ise</w:t>
      </w:r>
      <w:r w:rsidR="00D9532E" w:rsidRPr="00390B76">
        <w:t xml:space="preserve"> koronavirüs salgını dikkate alınmadığı takdirde</w:t>
      </w:r>
      <w:r w:rsidR="00943EDD" w:rsidRPr="00390B76">
        <w:t xml:space="preserve"> </w:t>
      </w:r>
      <w:r w:rsidR="002E3E66" w:rsidRPr="00390B76">
        <w:t>iki milyona yaklaşmaktadır.</w:t>
      </w:r>
      <w:r w:rsidR="009659CA" w:rsidRPr="00390B76">
        <w:t xml:space="preserve"> </w:t>
      </w:r>
    </w:p>
    <w:p w14:paraId="773F4674" w14:textId="77777777" w:rsidR="00F937E6" w:rsidRPr="00390B76" w:rsidRDefault="00F937E6" w:rsidP="00142C55">
      <w:pPr>
        <w:pStyle w:val="stbilgi"/>
        <w:jc w:val="both"/>
      </w:pPr>
    </w:p>
    <w:p w14:paraId="517EB811" w14:textId="77777777" w:rsidR="00F937E6" w:rsidRPr="00390B76" w:rsidRDefault="00E818B1" w:rsidP="00142C55">
      <w:pPr>
        <w:pStyle w:val="stbilgi"/>
        <w:jc w:val="both"/>
      </w:pPr>
      <w:r w:rsidRPr="00390B76">
        <w:t>201</w:t>
      </w:r>
      <w:r w:rsidR="009659CA" w:rsidRPr="00390B76">
        <w:t>9</w:t>
      </w:r>
      <w:r w:rsidRPr="00390B76">
        <w:t xml:space="preserve"> </w:t>
      </w:r>
      <w:r w:rsidR="00943EDD" w:rsidRPr="00390B76">
        <w:t>yılı içinde</w:t>
      </w:r>
      <w:r w:rsidRPr="00390B76">
        <w:t xml:space="preserve"> </w:t>
      </w:r>
      <w:r w:rsidR="009659CA" w:rsidRPr="00390B76">
        <w:t>48</w:t>
      </w:r>
      <w:r w:rsidR="00C62562" w:rsidRPr="00390B76">
        <w:t xml:space="preserve"> ülkeden </w:t>
      </w:r>
      <w:r w:rsidR="009659CA" w:rsidRPr="00390B76">
        <w:t>27.819</w:t>
      </w:r>
      <w:r w:rsidR="00C62562" w:rsidRPr="00390B76">
        <w:t xml:space="preserve"> yabancı ikamet izni almış, </w:t>
      </w:r>
      <w:r w:rsidR="009659CA" w:rsidRPr="00390B76">
        <w:t>80</w:t>
      </w:r>
      <w:r w:rsidR="00C62562" w:rsidRPr="00390B76">
        <w:t xml:space="preserve"> ülkeden </w:t>
      </w:r>
      <w:r w:rsidR="009659CA" w:rsidRPr="00390B76">
        <w:t>6.590</w:t>
      </w:r>
      <w:r w:rsidR="00F937E6" w:rsidRPr="00390B76">
        <w:t xml:space="preserve"> kişi arsa ve</w:t>
      </w:r>
      <w:r w:rsidR="00943EDD" w:rsidRPr="00390B76">
        <w:t xml:space="preserve"> ev almış, bu z</w:t>
      </w:r>
      <w:r w:rsidR="00C62562" w:rsidRPr="00390B76">
        <w:t xml:space="preserve">amana kadar da </w:t>
      </w:r>
      <w:r w:rsidR="009659CA" w:rsidRPr="00390B76">
        <w:t>102 ülkeden 45.756</w:t>
      </w:r>
      <w:r w:rsidR="00F937E6" w:rsidRPr="00390B76">
        <w:t xml:space="preserve"> kişi ev ve arsa almıştır.</w:t>
      </w:r>
    </w:p>
    <w:p w14:paraId="66F27304" w14:textId="77777777" w:rsidR="00C87CE4" w:rsidRPr="00390B76" w:rsidRDefault="00C87CE4" w:rsidP="00142C55">
      <w:pPr>
        <w:pStyle w:val="stbilgi"/>
        <w:jc w:val="both"/>
      </w:pPr>
    </w:p>
    <w:p w14:paraId="7E3350EB" w14:textId="1F35E369" w:rsidR="00C87CE4" w:rsidRPr="00390B76" w:rsidRDefault="00C87CE4" w:rsidP="00142C55">
      <w:pPr>
        <w:pStyle w:val="stbilgi"/>
        <w:jc w:val="both"/>
      </w:pPr>
      <w:r w:rsidRPr="00390B76">
        <w:t xml:space="preserve">2020 yılında 78 ülkeden 5.530 kişi Alanya’da taşınmaz satın almıştır. Bu zamana kadar Alanyada 104 ülkeden 48.689 kişi taşınmaz satın almıştır. </w:t>
      </w:r>
    </w:p>
    <w:p w14:paraId="05683B9F" w14:textId="77777777" w:rsidR="00CD2D19" w:rsidRPr="00390B76" w:rsidRDefault="00CD2D19" w:rsidP="00142C55">
      <w:pPr>
        <w:pStyle w:val="stbilgi"/>
        <w:jc w:val="both"/>
      </w:pPr>
    </w:p>
    <w:p w14:paraId="456B8B31" w14:textId="77777777" w:rsidR="00750B99" w:rsidRPr="00390B76" w:rsidRDefault="00F937E6" w:rsidP="00142C55">
      <w:pPr>
        <w:pStyle w:val="stbilgi"/>
        <w:jc w:val="both"/>
      </w:pPr>
      <w:r w:rsidRPr="00390B76">
        <w:t>Alanya’da eğitime önemli kaynaklar ayrılmaktadır. Okul sayısı ve okullaşma oranı bakımından oldukça gelişmiş olan Ala</w:t>
      </w:r>
      <w:r w:rsidR="00750B99" w:rsidRPr="00390B76">
        <w:t>nya’da okuma yazma oranı % 99,7</w:t>
      </w:r>
      <w:r w:rsidR="00585B2B" w:rsidRPr="00390B76">
        <w:t xml:space="preserve"> </w:t>
      </w:r>
      <w:r w:rsidR="00750B99" w:rsidRPr="00390B76">
        <w:t>di</w:t>
      </w:r>
      <w:r w:rsidRPr="00390B76">
        <w:t>r.</w:t>
      </w:r>
    </w:p>
    <w:p w14:paraId="49C7A028" w14:textId="77777777" w:rsidR="00750B99" w:rsidRPr="00390B76" w:rsidRDefault="00750B99" w:rsidP="00142C55">
      <w:pPr>
        <w:pStyle w:val="stbilgi"/>
        <w:jc w:val="both"/>
      </w:pPr>
    </w:p>
    <w:p w14:paraId="4C189F5D" w14:textId="77777777" w:rsidR="00A27869" w:rsidRPr="00390B76" w:rsidRDefault="00F937E6" w:rsidP="00142C55">
      <w:pPr>
        <w:pStyle w:val="stbilgi"/>
        <w:jc w:val="both"/>
      </w:pPr>
      <w:r w:rsidRPr="00390B76">
        <w:t>Alanya’da</w:t>
      </w:r>
      <w:r w:rsidR="00CA2725" w:rsidRPr="00390B76">
        <w:t>,</w:t>
      </w:r>
      <w:r w:rsidRPr="00390B76">
        <w:t xml:space="preserve"> </w:t>
      </w:r>
      <w:r w:rsidR="00DF19B1" w:rsidRPr="00390B76">
        <w:t xml:space="preserve">Alaaddin Keykubat Üniversitesi ve </w:t>
      </w:r>
      <w:r w:rsidRPr="00390B76">
        <w:t>Hamdullah Emin Paşa Üniversitesi</w:t>
      </w:r>
      <w:r w:rsidR="00D72858" w:rsidRPr="00390B76">
        <w:t xml:space="preserve"> </w:t>
      </w:r>
      <w:r w:rsidRPr="00390B76">
        <w:t xml:space="preserve">ile </w:t>
      </w:r>
      <w:r w:rsidR="00D72858" w:rsidRPr="00390B76">
        <w:t>bu</w:t>
      </w:r>
      <w:r w:rsidR="00640E4C" w:rsidRPr="00390B76">
        <w:t xml:space="preserve"> </w:t>
      </w:r>
      <w:r w:rsidR="00D72858" w:rsidRPr="00390B76">
        <w:t xml:space="preserve">üniversitelere bağlı </w:t>
      </w:r>
      <w:r w:rsidR="00F4121C" w:rsidRPr="00390B76">
        <w:t xml:space="preserve">Fakülteler ve </w:t>
      </w:r>
      <w:r w:rsidRPr="00390B76">
        <w:t xml:space="preserve">yüksek </w:t>
      </w:r>
      <w:r w:rsidR="00F4121C" w:rsidRPr="00390B76">
        <w:t xml:space="preserve">okullardan oluşan </w:t>
      </w:r>
      <w:r w:rsidRPr="00390B76">
        <w:t>öğretim kurumları bulunmaktadır.</w:t>
      </w:r>
      <w:r w:rsidR="009659CA" w:rsidRPr="00390B76">
        <w:t xml:space="preserve"> İki Üniversitede 2019 yılında toplam 16.633 öğrenci bulunuyor. </w:t>
      </w:r>
    </w:p>
    <w:p w14:paraId="7A6AF36F" w14:textId="77777777" w:rsidR="00A27869" w:rsidRPr="00390B76" w:rsidRDefault="00A27869" w:rsidP="00142C55">
      <w:pPr>
        <w:pStyle w:val="stbilgi"/>
        <w:jc w:val="both"/>
      </w:pPr>
    </w:p>
    <w:p w14:paraId="0A57F1B5" w14:textId="5158A60F" w:rsidR="00F937E6" w:rsidRPr="00390B76" w:rsidRDefault="00A30148" w:rsidP="00142C55">
      <w:pPr>
        <w:pStyle w:val="stbilgi"/>
        <w:jc w:val="both"/>
      </w:pPr>
      <w:r w:rsidRPr="00390B76">
        <w:t xml:space="preserve">2020 yılında </w:t>
      </w:r>
      <w:r w:rsidR="00A27869" w:rsidRPr="00390B76">
        <w:t xml:space="preserve">iki Üniversitede toplam 14.450 öğrenci bulunuyor. </w:t>
      </w:r>
      <w:r w:rsidR="00F937E6" w:rsidRPr="00390B76">
        <w:t>Eğitilmiş toplumların, hayatın her anında ve alanında başarılı olacağı düşünüldüğünde bu gerçeğin Alanya’da en açık şekilde gözlendiğini söyleyebiliriz.</w:t>
      </w:r>
    </w:p>
    <w:p w14:paraId="6AE051B1" w14:textId="77777777" w:rsidR="00F937E6" w:rsidRPr="00390B76" w:rsidRDefault="00F937E6" w:rsidP="00142C55">
      <w:pPr>
        <w:pStyle w:val="stbilgi"/>
        <w:jc w:val="both"/>
      </w:pPr>
    </w:p>
    <w:p w14:paraId="3AAAE232" w14:textId="494A2960" w:rsidR="00F937E6" w:rsidRPr="00390B76" w:rsidRDefault="00A30148" w:rsidP="00142C55">
      <w:pPr>
        <w:pStyle w:val="stbilgi"/>
        <w:jc w:val="both"/>
      </w:pPr>
      <w:r w:rsidRPr="00390B76">
        <w:t>Öğrenci sayısı 60.059</w:t>
      </w:r>
    </w:p>
    <w:p w14:paraId="48B46B69" w14:textId="77777777" w:rsidR="006B2CC1" w:rsidRPr="00390B76" w:rsidRDefault="006B2CC1" w:rsidP="00142C55">
      <w:pPr>
        <w:pStyle w:val="stbilgi"/>
        <w:jc w:val="both"/>
      </w:pPr>
    </w:p>
    <w:p w14:paraId="4C896D6A" w14:textId="21C0129E" w:rsidR="00F937E6" w:rsidRPr="00390B76" w:rsidRDefault="00CA2725" w:rsidP="00142C55">
      <w:pPr>
        <w:pStyle w:val="stbilgi"/>
        <w:jc w:val="both"/>
      </w:pPr>
      <w:r w:rsidRPr="00390B76">
        <w:t xml:space="preserve">Toplam okul sayısı: </w:t>
      </w:r>
      <w:r w:rsidR="00A30148" w:rsidRPr="00390B76">
        <w:t>230</w:t>
      </w:r>
    </w:p>
    <w:p w14:paraId="4F376648" w14:textId="77777777" w:rsidR="00F937E6" w:rsidRPr="00390B76" w:rsidRDefault="00F937E6" w:rsidP="00142C55">
      <w:pPr>
        <w:pStyle w:val="stbilgi"/>
        <w:jc w:val="both"/>
      </w:pPr>
    </w:p>
    <w:p w14:paraId="1B5BABC7" w14:textId="7C2AF4E7" w:rsidR="00F937E6" w:rsidRPr="00390B76" w:rsidRDefault="00A30148" w:rsidP="00142C55">
      <w:pPr>
        <w:pStyle w:val="stbilgi"/>
        <w:jc w:val="both"/>
      </w:pPr>
      <w:r w:rsidRPr="00390B76">
        <w:t>Öğretmen sayısı 4.041</w:t>
      </w:r>
    </w:p>
    <w:p w14:paraId="26D9C00B" w14:textId="77777777" w:rsidR="00F937E6" w:rsidRPr="00390B76" w:rsidRDefault="00F937E6" w:rsidP="00142C55">
      <w:pPr>
        <w:pStyle w:val="stbilgi"/>
        <w:jc w:val="both"/>
      </w:pPr>
    </w:p>
    <w:p w14:paraId="0AA93C2B" w14:textId="77777777" w:rsidR="00F937E6" w:rsidRPr="00390B76" w:rsidRDefault="00CA2725" w:rsidP="00142C55">
      <w:pPr>
        <w:pStyle w:val="stbilgi"/>
        <w:jc w:val="both"/>
      </w:pPr>
      <w:r w:rsidRPr="00390B76">
        <w:t>Hastane sayısı: 4</w:t>
      </w:r>
    </w:p>
    <w:p w14:paraId="1975ECC1" w14:textId="77777777" w:rsidR="00F937E6" w:rsidRPr="00390B76" w:rsidRDefault="00F937E6" w:rsidP="00142C55">
      <w:pPr>
        <w:pStyle w:val="stbilgi"/>
        <w:jc w:val="both"/>
      </w:pPr>
    </w:p>
    <w:p w14:paraId="5C086541" w14:textId="107FB13B" w:rsidR="00F937E6" w:rsidRPr="00390B76" w:rsidRDefault="00F937E6" w:rsidP="00142C55">
      <w:pPr>
        <w:pStyle w:val="stbilgi"/>
        <w:jc w:val="both"/>
      </w:pPr>
      <w:r w:rsidRPr="00390B76">
        <w:t xml:space="preserve">Hastane yatak sayısı: </w:t>
      </w:r>
      <w:r w:rsidR="00134118" w:rsidRPr="00390B76">
        <w:t>722</w:t>
      </w:r>
    </w:p>
    <w:p w14:paraId="492150D8" w14:textId="77777777" w:rsidR="00F937E6" w:rsidRPr="00390B76" w:rsidRDefault="00F937E6" w:rsidP="00142C55">
      <w:pPr>
        <w:pStyle w:val="stbilgi"/>
        <w:jc w:val="both"/>
      </w:pPr>
    </w:p>
    <w:p w14:paraId="1E274D55" w14:textId="6D5C9817" w:rsidR="00F937E6" w:rsidRPr="00390B76" w:rsidRDefault="00CA2725" w:rsidP="00CA2725">
      <w:pPr>
        <w:pStyle w:val="stbilgi"/>
        <w:jc w:val="both"/>
      </w:pPr>
      <w:r w:rsidRPr="00390B76">
        <w:t>H</w:t>
      </w:r>
      <w:r w:rsidR="0043383F" w:rsidRPr="00390B76">
        <w:t xml:space="preserve">ekim sayısı: </w:t>
      </w:r>
      <w:r w:rsidRPr="00390B76">
        <w:t>4</w:t>
      </w:r>
      <w:r w:rsidR="00134118" w:rsidRPr="00390B76">
        <w:t>85</w:t>
      </w:r>
    </w:p>
    <w:p w14:paraId="64CE67B4" w14:textId="77777777" w:rsidR="00F937E6" w:rsidRPr="00390B76" w:rsidRDefault="00F937E6" w:rsidP="00142C55">
      <w:pPr>
        <w:pStyle w:val="stbilgi"/>
        <w:jc w:val="both"/>
      </w:pPr>
    </w:p>
    <w:p w14:paraId="5D6D5C93" w14:textId="04FCDCA6" w:rsidR="00F937E6" w:rsidRPr="00390B76" w:rsidRDefault="00CA2725" w:rsidP="00142C55">
      <w:pPr>
        <w:pStyle w:val="stbilgi"/>
        <w:jc w:val="both"/>
      </w:pPr>
      <w:r w:rsidRPr="00390B76">
        <w:t>Diş hekimi: 1</w:t>
      </w:r>
      <w:r w:rsidR="000F3A23" w:rsidRPr="00390B76">
        <w:t>59</w:t>
      </w:r>
    </w:p>
    <w:p w14:paraId="17727B21" w14:textId="77777777" w:rsidR="002B40C5" w:rsidRPr="00390B76" w:rsidRDefault="002B40C5" w:rsidP="00142C55">
      <w:pPr>
        <w:pStyle w:val="stbilgi"/>
        <w:jc w:val="both"/>
      </w:pPr>
    </w:p>
    <w:p w14:paraId="1DEA566A" w14:textId="095FFF25" w:rsidR="002B40C5" w:rsidRPr="00390B76" w:rsidRDefault="002B40C5" w:rsidP="00142C55">
      <w:pPr>
        <w:pStyle w:val="stbilgi"/>
        <w:jc w:val="both"/>
      </w:pPr>
      <w:r w:rsidRPr="00390B76">
        <w:t>Hemşire: 498</w:t>
      </w:r>
    </w:p>
    <w:p w14:paraId="357CA202" w14:textId="77777777" w:rsidR="002B40C5" w:rsidRPr="00390B76" w:rsidRDefault="002B40C5" w:rsidP="00142C55">
      <w:pPr>
        <w:pStyle w:val="stbilgi"/>
        <w:jc w:val="both"/>
      </w:pPr>
    </w:p>
    <w:p w14:paraId="42CBEECE" w14:textId="4B73A378" w:rsidR="002B40C5" w:rsidRPr="00390B76" w:rsidRDefault="002B40C5" w:rsidP="00142C55">
      <w:pPr>
        <w:pStyle w:val="stbilgi"/>
        <w:jc w:val="both"/>
      </w:pPr>
      <w:r w:rsidRPr="00390B76">
        <w:t>Ebe: 84</w:t>
      </w:r>
    </w:p>
    <w:p w14:paraId="5F9E0005" w14:textId="77777777" w:rsidR="002B40C5" w:rsidRPr="00390B76" w:rsidRDefault="002B40C5" w:rsidP="00142C55">
      <w:pPr>
        <w:pStyle w:val="stbilgi"/>
        <w:jc w:val="both"/>
      </w:pPr>
    </w:p>
    <w:p w14:paraId="2E5322C3" w14:textId="26DBDDE3" w:rsidR="002B40C5" w:rsidRPr="00390B76" w:rsidRDefault="002B40C5" w:rsidP="00142C55">
      <w:pPr>
        <w:pStyle w:val="stbilgi"/>
        <w:jc w:val="both"/>
      </w:pPr>
      <w:r w:rsidRPr="00390B76">
        <w:t>Eczane: 155</w:t>
      </w:r>
    </w:p>
    <w:p w14:paraId="40BCD248" w14:textId="77777777" w:rsidR="002B40C5" w:rsidRPr="00390B76" w:rsidRDefault="002B40C5" w:rsidP="00142C55">
      <w:pPr>
        <w:pStyle w:val="stbilgi"/>
        <w:jc w:val="both"/>
      </w:pPr>
    </w:p>
    <w:p w14:paraId="5BDC1D1D" w14:textId="78181DCA" w:rsidR="002B40C5" w:rsidRPr="00390B76" w:rsidRDefault="002B40C5" w:rsidP="00142C55">
      <w:pPr>
        <w:pStyle w:val="stbilgi"/>
        <w:jc w:val="both"/>
      </w:pPr>
      <w:r w:rsidRPr="00390B76">
        <w:t>Ambülans (Kamu): 11, Özel: 17</w:t>
      </w:r>
    </w:p>
    <w:p w14:paraId="47855ABA" w14:textId="77777777" w:rsidR="00F937E6" w:rsidRPr="00390B76" w:rsidRDefault="00F937E6" w:rsidP="00142C55">
      <w:pPr>
        <w:pStyle w:val="stbilgi"/>
        <w:jc w:val="both"/>
      </w:pPr>
    </w:p>
    <w:p w14:paraId="61F67DEA" w14:textId="666EC355" w:rsidR="00F937E6" w:rsidRPr="00390B76" w:rsidRDefault="009E63F7" w:rsidP="00142C55">
      <w:pPr>
        <w:pStyle w:val="stbilgi"/>
        <w:jc w:val="both"/>
      </w:pPr>
      <w:r w:rsidRPr="00390B76">
        <w:t>Gazete sayısı: 4</w:t>
      </w:r>
      <w:r w:rsidR="00C01723" w:rsidRPr="00390B76">
        <w:t xml:space="preserve"> (Günlük)</w:t>
      </w:r>
    </w:p>
    <w:p w14:paraId="48496CDF" w14:textId="77777777" w:rsidR="00F937E6" w:rsidRPr="00390B76" w:rsidRDefault="00F937E6" w:rsidP="00142C55">
      <w:pPr>
        <w:pStyle w:val="stbilgi"/>
        <w:jc w:val="both"/>
      </w:pPr>
    </w:p>
    <w:p w14:paraId="43E2924F" w14:textId="72BF59D2" w:rsidR="00F937E6" w:rsidRPr="00390B76" w:rsidRDefault="009E63F7" w:rsidP="00142C55">
      <w:pPr>
        <w:pStyle w:val="stbilgi"/>
        <w:jc w:val="both"/>
      </w:pPr>
      <w:r w:rsidRPr="00390B76">
        <w:t>TV kanalı: 3</w:t>
      </w:r>
    </w:p>
    <w:p w14:paraId="6613BEBB" w14:textId="77777777" w:rsidR="00F937E6" w:rsidRPr="00390B76" w:rsidRDefault="00F937E6" w:rsidP="00142C55">
      <w:pPr>
        <w:pStyle w:val="stbilgi"/>
        <w:jc w:val="both"/>
      </w:pPr>
    </w:p>
    <w:p w14:paraId="1E890A91" w14:textId="543D983B" w:rsidR="00F937E6" w:rsidRPr="00390B76" w:rsidRDefault="00F937E6" w:rsidP="00142C55">
      <w:pPr>
        <w:pStyle w:val="stbilgi"/>
        <w:jc w:val="both"/>
      </w:pPr>
      <w:r w:rsidRPr="00390B76">
        <w:lastRenderedPageBreak/>
        <w:t xml:space="preserve">Radyo: </w:t>
      </w:r>
      <w:r w:rsidR="009E63F7" w:rsidRPr="00390B76">
        <w:t>4</w:t>
      </w:r>
    </w:p>
    <w:p w14:paraId="0A670F1B" w14:textId="77777777" w:rsidR="00F937E6" w:rsidRPr="00390B76" w:rsidRDefault="00F937E6" w:rsidP="00142C55">
      <w:pPr>
        <w:pStyle w:val="stbilgi"/>
        <w:jc w:val="both"/>
      </w:pPr>
    </w:p>
    <w:p w14:paraId="2EBB3BA7" w14:textId="3293346B" w:rsidR="00F937E6" w:rsidRPr="00390B76" w:rsidRDefault="009E63F7" w:rsidP="00142C55">
      <w:pPr>
        <w:pStyle w:val="stbilgi"/>
        <w:jc w:val="both"/>
      </w:pPr>
      <w:r w:rsidRPr="00390B76">
        <w:t>Müze: 4</w:t>
      </w:r>
    </w:p>
    <w:p w14:paraId="5FEC3C06" w14:textId="77777777" w:rsidR="00F937E6" w:rsidRPr="00390B76" w:rsidRDefault="00F937E6" w:rsidP="00142C55">
      <w:pPr>
        <w:pStyle w:val="stbilgi"/>
        <w:jc w:val="both"/>
      </w:pPr>
    </w:p>
    <w:p w14:paraId="04C7A187" w14:textId="77777777" w:rsidR="00F937E6" w:rsidRPr="00390B76" w:rsidRDefault="00F937E6" w:rsidP="00142C55">
      <w:pPr>
        <w:pStyle w:val="stbilgi"/>
        <w:jc w:val="both"/>
      </w:pPr>
      <w:r w:rsidRPr="00390B76">
        <w:t>Alanya’da  bulunmaktadır.</w:t>
      </w:r>
    </w:p>
    <w:p w14:paraId="798C685E" w14:textId="77777777" w:rsidR="000E016A" w:rsidRPr="00390B76" w:rsidRDefault="000E016A" w:rsidP="00142C55">
      <w:pPr>
        <w:pStyle w:val="stbilgi"/>
        <w:jc w:val="both"/>
      </w:pPr>
    </w:p>
    <w:p w14:paraId="1A8CE46C" w14:textId="77777777" w:rsidR="000621D6" w:rsidRPr="00390B76" w:rsidRDefault="005E0BA2" w:rsidP="00142C55">
      <w:pPr>
        <w:pStyle w:val="stbilgi"/>
        <w:jc w:val="both"/>
      </w:pPr>
      <w:r w:rsidRPr="00390B76">
        <w:t>201</w:t>
      </w:r>
      <w:r w:rsidR="00207DDB" w:rsidRPr="00390B76">
        <w:t>8</w:t>
      </w:r>
      <w:r w:rsidR="000621D6" w:rsidRPr="00390B76">
        <w:t xml:space="preserve"> yıl</w:t>
      </w:r>
      <w:r w:rsidRPr="00390B76">
        <w:t>ı itibariyle Alanya’da toplam 6</w:t>
      </w:r>
      <w:r w:rsidR="00207DDB" w:rsidRPr="00390B76">
        <w:t>19</w:t>
      </w:r>
      <w:r w:rsidR="000621D6" w:rsidRPr="00390B76">
        <w:t xml:space="preserve"> turistik </w:t>
      </w:r>
      <w:r w:rsidRPr="00390B76">
        <w:rPr>
          <w:bCs/>
        </w:rPr>
        <w:t>tesis, bu tesislerde 8</w:t>
      </w:r>
      <w:r w:rsidR="00207DDB" w:rsidRPr="00390B76">
        <w:rPr>
          <w:bCs/>
        </w:rPr>
        <w:t>1.167</w:t>
      </w:r>
      <w:r w:rsidRPr="00390B76">
        <w:rPr>
          <w:bCs/>
        </w:rPr>
        <w:t xml:space="preserve"> oda, 1</w:t>
      </w:r>
      <w:r w:rsidR="00207DDB" w:rsidRPr="00390B76">
        <w:rPr>
          <w:bCs/>
        </w:rPr>
        <w:t>77.588</w:t>
      </w:r>
      <w:r w:rsidR="000621D6" w:rsidRPr="00390B76">
        <w:rPr>
          <w:bCs/>
        </w:rPr>
        <w:t xml:space="preserve"> yatak</w:t>
      </w:r>
      <w:r w:rsidR="000621D6" w:rsidRPr="00390B76">
        <w:t xml:space="preserve"> mevcuttur.</w:t>
      </w:r>
    </w:p>
    <w:p w14:paraId="2A23C9E5" w14:textId="77777777" w:rsidR="000621D6" w:rsidRPr="00390B76" w:rsidRDefault="000621D6" w:rsidP="00142C55">
      <w:pPr>
        <w:pStyle w:val="stbilgi"/>
        <w:jc w:val="both"/>
      </w:pPr>
    </w:p>
    <w:p w14:paraId="3A0514AF" w14:textId="77777777" w:rsidR="00DD66C3" w:rsidRPr="00390B76" w:rsidRDefault="00207DDB" w:rsidP="00DD66C3">
      <w:pPr>
        <w:jc w:val="both"/>
        <w:rPr>
          <w:sz w:val="20"/>
          <w:szCs w:val="20"/>
        </w:rPr>
      </w:pPr>
      <w:r w:rsidRPr="00390B76">
        <w:t xml:space="preserve">Yıllık ziyaretçi </w:t>
      </w:r>
      <w:r w:rsidR="0009427D" w:rsidRPr="00390B76">
        <w:t xml:space="preserve">sayısı: </w:t>
      </w:r>
      <w:r w:rsidRPr="00390B76">
        <w:t xml:space="preserve">5.680.359 </w:t>
      </w:r>
      <w:r w:rsidR="00F4121C" w:rsidRPr="00390B76">
        <w:t>kişi</w:t>
      </w:r>
      <w:r w:rsidR="00DD66C3" w:rsidRPr="00390B76">
        <w:t xml:space="preserve"> </w:t>
      </w:r>
    </w:p>
    <w:p w14:paraId="6FF743C8" w14:textId="77777777" w:rsidR="0009427D" w:rsidRPr="00390B76" w:rsidRDefault="0009427D" w:rsidP="0009427D">
      <w:pPr>
        <w:pStyle w:val="stbilgi"/>
        <w:jc w:val="both"/>
      </w:pPr>
    </w:p>
    <w:p w14:paraId="7BF0310F" w14:textId="77777777" w:rsidR="00DD66C3" w:rsidRPr="00390B76" w:rsidRDefault="0009427D" w:rsidP="00DD66C3">
      <w:pPr>
        <w:jc w:val="both"/>
      </w:pPr>
      <w:r w:rsidRPr="00390B76">
        <w:t xml:space="preserve">Yıllık Turizm Geliri </w:t>
      </w:r>
      <w:r w:rsidR="006E3618" w:rsidRPr="00390B76">
        <w:t xml:space="preserve">3.675.192.273 </w:t>
      </w:r>
      <w:r w:rsidRPr="00390B76">
        <w:t>dolar</w:t>
      </w:r>
      <w:r w:rsidR="00756953" w:rsidRPr="00390B76">
        <w:t xml:space="preserve"> </w:t>
      </w:r>
      <w:r w:rsidRPr="00390B76">
        <w:t xml:space="preserve">olmuştur. </w:t>
      </w:r>
    </w:p>
    <w:p w14:paraId="489711BF" w14:textId="77777777" w:rsidR="0009427D" w:rsidRPr="00390B76" w:rsidRDefault="0009427D" w:rsidP="0009427D">
      <w:pPr>
        <w:pStyle w:val="stbilgi"/>
        <w:jc w:val="both"/>
      </w:pPr>
    </w:p>
    <w:p w14:paraId="6690AB9E" w14:textId="77777777" w:rsidR="0009427D" w:rsidRPr="00390B76" w:rsidRDefault="0009427D" w:rsidP="0009427D">
      <w:pPr>
        <w:pStyle w:val="stbilgi"/>
        <w:jc w:val="both"/>
      </w:pPr>
      <w:r w:rsidRPr="00390B76">
        <w:t xml:space="preserve">Alanya turizm imkanları ve gelirleri bakımından yaklaşık olarak, </w:t>
      </w:r>
      <w:r w:rsidR="00207DDB" w:rsidRPr="00390B76">
        <w:t>Antalya’nın % 30</w:t>
      </w:r>
      <w:r w:rsidR="00AA0B64" w:rsidRPr="00390B76">
        <w:t>’</w:t>
      </w:r>
      <w:r w:rsidR="00207DDB" w:rsidRPr="00390B76">
        <w:t>unu</w:t>
      </w:r>
      <w:r w:rsidRPr="00390B76">
        <w:t>, Türkiye’nin de</w:t>
      </w:r>
      <w:r w:rsidR="00207DDB" w:rsidRPr="00390B76">
        <w:t xml:space="preserve"> yaklaşık</w:t>
      </w:r>
      <w:r w:rsidRPr="00390B76">
        <w:t xml:space="preserve"> % 1</w:t>
      </w:r>
      <w:r w:rsidR="00207DDB" w:rsidRPr="00390B76">
        <w:t>2</w:t>
      </w:r>
      <w:r w:rsidR="00AA0B64" w:rsidRPr="00390B76">
        <w:t>’</w:t>
      </w:r>
      <w:r w:rsidR="00207DDB" w:rsidRPr="00390B76">
        <w:t>sini</w:t>
      </w:r>
      <w:r w:rsidRPr="00390B76">
        <w:t xml:space="preserve"> sağlamaktadır. </w:t>
      </w:r>
    </w:p>
    <w:p w14:paraId="5714C76E" w14:textId="77777777" w:rsidR="0009427D" w:rsidRPr="00390B76" w:rsidRDefault="0009427D" w:rsidP="0009427D">
      <w:pPr>
        <w:pStyle w:val="stbilgi"/>
        <w:jc w:val="both"/>
      </w:pPr>
    </w:p>
    <w:p w14:paraId="5333AA8A" w14:textId="77777777" w:rsidR="0009427D" w:rsidRPr="00390B76" w:rsidRDefault="0009427D" w:rsidP="0009427D">
      <w:pPr>
        <w:pStyle w:val="stbilgi"/>
        <w:jc w:val="both"/>
      </w:pPr>
      <w:r w:rsidRPr="00390B76">
        <w:t>Alanya’ya 201</w:t>
      </w:r>
      <w:r w:rsidR="007C5B68" w:rsidRPr="00390B76">
        <w:t>8</w:t>
      </w:r>
      <w:r w:rsidR="00F4121C" w:rsidRPr="00390B76">
        <w:t xml:space="preserve"> </w:t>
      </w:r>
      <w:r w:rsidRPr="00390B76">
        <w:t xml:space="preserve">yılında gelen yabancı turistlerin sayısı bakımından Türkiye’ye gelen yabancı turistlerin % </w:t>
      </w:r>
      <w:r w:rsidR="007C5B68" w:rsidRPr="00390B76">
        <w:t>11,76</w:t>
      </w:r>
      <w:r w:rsidR="006E3618" w:rsidRPr="00390B76">
        <w:t xml:space="preserve"> </w:t>
      </w:r>
      <w:r w:rsidR="007C5B68" w:rsidRPr="00390B76">
        <w:t>sı</w:t>
      </w:r>
      <w:r w:rsidRPr="00390B76">
        <w:t xml:space="preserve">na, </w:t>
      </w:r>
      <w:r w:rsidR="007C5B68" w:rsidRPr="00390B76">
        <w:t>Antalya’ya gelen turistlerin % 37</w:t>
      </w:r>
      <w:r w:rsidRPr="00390B76">
        <w:t>.</w:t>
      </w:r>
      <w:r w:rsidR="007C5B68" w:rsidRPr="00390B76">
        <w:t>12</w:t>
      </w:r>
      <w:r w:rsidR="006E3618" w:rsidRPr="00390B76">
        <w:t xml:space="preserve"> </w:t>
      </w:r>
      <w:r w:rsidR="007C5B68" w:rsidRPr="00390B76">
        <w:t>sine</w:t>
      </w:r>
      <w:r w:rsidRPr="00390B76">
        <w:t xml:space="preserve"> isabet etmektedir.  </w:t>
      </w:r>
    </w:p>
    <w:p w14:paraId="00225956" w14:textId="77777777" w:rsidR="006E3618" w:rsidRPr="00390B76" w:rsidRDefault="006E3618" w:rsidP="006E3618">
      <w:pPr>
        <w:spacing w:before="100" w:beforeAutospacing="1" w:after="100" w:afterAutospacing="1"/>
        <w:jc w:val="both"/>
      </w:pPr>
      <w:r w:rsidRPr="00390B76">
        <w:t>Alanya’da 2019 yılında Kültür ve Turizm Bakanlığı’ndan belgeli 60.003 oda ve 128.646 yatak kapasitesi ile 283 konaklama tesisi, Belediye belgeli olarak ise 22.347 oda ve 51.556 yatak kapasitesi ile 348 tesis faaliyet göstermiş, toplam 631 konaklama tesisi bulunmaktadır. Bu tesislerde toplam 82.350 oda ve 180.202 yatak vardır.</w:t>
      </w:r>
    </w:p>
    <w:p w14:paraId="40C9EC9E" w14:textId="77777777" w:rsidR="006E3618" w:rsidRPr="00390B76" w:rsidRDefault="006E3618" w:rsidP="006E3618">
      <w:pPr>
        <w:jc w:val="both"/>
        <w:rPr>
          <w:sz w:val="20"/>
          <w:szCs w:val="20"/>
        </w:rPr>
      </w:pPr>
      <w:r w:rsidRPr="00390B76">
        <w:t xml:space="preserve">2019 yılında ziyaretçi sayısı: 6.693.646 kişi </w:t>
      </w:r>
    </w:p>
    <w:p w14:paraId="1D8741F8" w14:textId="77777777" w:rsidR="006E3618" w:rsidRPr="00390B76" w:rsidRDefault="006E3618" w:rsidP="006E3618">
      <w:pPr>
        <w:pStyle w:val="stbilgi"/>
        <w:jc w:val="both"/>
      </w:pPr>
    </w:p>
    <w:p w14:paraId="68FA7D6A" w14:textId="77777777" w:rsidR="006E3618" w:rsidRPr="00390B76" w:rsidRDefault="006E3618" w:rsidP="006E3618">
      <w:pPr>
        <w:jc w:val="both"/>
      </w:pPr>
      <w:r w:rsidRPr="00390B76">
        <w:t xml:space="preserve">2019 yılında turizm geliri 4.457.968.236 dolar olmuştur. </w:t>
      </w:r>
    </w:p>
    <w:p w14:paraId="28D19342" w14:textId="77777777" w:rsidR="003572C8" w:rsidRPr="00390B76" w:rsidRDefault="003572C8" w:rsidP="006E3618">
      <w:pPr>
        <w:jc w:val="both"/>
      </w:pPr>
    </w:p>
    <w:p w14:paraId="3202BF02" w14:textId="044EDFB9" w:rsidR="003572C8" w:rsidRPr="00390B76" w:rsidRDefault="003572C8" w:rsidP="003572C8">
      <w:pPr>
        <w:jc w:val="both"/>
      </w:pPr>
      <w:r w:rsidRPr="00390B76">
        <w:t>Alanya’da 2020 yılında Kültür ve Turizm Bakanlığı’ndan belgeli 60.031 oda ve 129.340 yatak kapasitesi ile 283 konaklama tesisi, Belediye belgeli olarak ise 23.303 oda ve 53.186 yatak kapasitesi ile 349 tesis faaliyet göstermiş, toplam 632 konaklama tesisi bulunmaktadır. Bu tesislerde toplam 83.334 oda ve 182.526 yatak vardır.</w:t>
      </w:r>
    </w:p>
    <w:p w14:paraId="6CAA3FCB" w14:textId="60E969B0" w:rsidR="006E3618" w:rsidRPr="00390B76" w:rsidRDefault="003572C8" w:rsidP="003572C8">
      <w:pPr>
        <w:jc w:val="both"/>
      </w:pPr>
      <w:r w:rsidRPr="00390B76">
        <w:t xml:space="preserve"> </w:t>
      </w:r>
    </w:p>
    <w:p w14:paraId="5A5E4B5A" w14:textId="530DF926" w:rsidR="006E3618" w:rsidRPr="00390B76" w:rsidRDefault="006E3618" w:rsidP="006E3618">
      <w:pPr>
        <w:pStyle w:val="stbilgi"/>
        <w:jc w:val="both"/>
      </w:pPr>
      <w:r w:rsidRPr="00390B76">
        <w:t xml:space="preserve">Alanya turizm imkanları ve gelirleri bakımından yaklaşık olarak, Antalya’nın % 30,87 sini, Türkiye’nin de yaklaşık % 10,04 ünü sağlamaktadır. </w:t>
      </w:r>
    </w:p>
    <w:p w14:paraId="5A1C13D3" w14:textId="02316A83" w:rsidR="00E45555" w:rsidRPr="00390B76" w:rsidRDefault="00E45555" w:rsidP="006E3618">
      <w:pPr>
        <w:pStyle w:val="stbilgi"/>
        <w:jc w:val="both"/>
      </w:pPr>
    </w:p>
    <w:p w14:paraId="3CCFC36F" w14:textId="65C06C41" w:rsidR="00E45555" w:rsidRPr="00390B76" w:rsidRDefault="00E45555" w:rsidP="006E3618">
      <w:pPr>
        <w:pStyle w:val="stbilgi"/>
        <w:jc w:val="both"/>
      </w:pPr>
      <w:r w:rsidRPr="00390B76">
        <w:t xml:space="preserve">Alanya’ya gelen ve yerleşen yabancılar hem döviz getirmekte, hem de ekonomik sektörlerde yaptıkları yatırımlar ile Alanya’nın ekonomik gelişmesine destek olmaktadır. </w:t>
      </w:r>
    </w:p>
    <w:p w14:paraId="6E7D983B" w14:textId="77777777" w:rsidR="006E3618" w:rsidRPr="00390B76" w:rsidRDefault="006E3618" w:rsidP="006E3618">
      <w:pPr>
        <w:pStyle w:val="stbilgi"/>
        <w:jc w:val="both"/>
      </w:pPr>
    </w:p>
    <w:p w14:paraId="6345F5C9" w14:textId="2205E36A" w:rsidR="00F937E6" w:rsidRPr="00390B76" w:rsidRDefault="00F937E6" w:rsidP="00142C55">
      <w:pPr>
        <w:pStyle w:val="stbilgi"/>
        <w:jc w:val="both"/>
      </w:pPr>
      <w:r w:rsidRPr="00390B76">
        <w:t xml:space="preserve">Yabancı sermayeli şirketler daha çok emlak, inşaat, konaklama, turizm, ticaret ve </w:t>
      </w:r>
      <w:r w:rsidR="00490BAC" w:rsidRPr="00390B76">
        <w:t>gıda</w:t>
      </w:r>
      <w:r w:rsidRPr="00390B76">
        <w:t xml:space="preserve"> sektörlerinde faaliye</w:t>
      </w:r>
      <w:r w:rsidR="008756DC" w:rsidRPr="00390B76">
        <w:t>t göstermekte ve özellikle Ar</w:t>
      </w:r>
      <w:r w:rsidR="00CC6636" w:rsidRPr="00390B76">
        <w:t xml:space="preserve"> </w:t>
      </w:r>
      <w:r w:rsidR="008756DC" w:rsidRPr="00390B76">
        <w:t>-</w:t>
      </w:r>
      <w:r w:rsidR="00CC6636" w:rsidRPr="00390B76">
        <w:t xml:space="preserve"> </w:t>
      </w:r>
      <w:r w:rsidRPr="00390B76">
        <w:t xml:space="preserve">Ge </w:t>
      </w:r>
      <w:r w:rsidR="00E10390" w:rsidRPr="00390B76">
        <w:t>ve pazarlama konularında Alanya</w:t>
      </w:r>
      <w:r w:rsidRPr="00390B76">
        <w:t>lı girişimcilerin çalışmaların</w:t>
      </w:r>
      <w:r w:rsidR="00E10390" w:rsidRPr="00390B76">
        <w:t>a katkılar yapmaktadır.</w:t>
      </w:r>
    </w:p>
    <w:p w14:paraId="0DF2FEA8" w14:textId="77777777" w:rsidR="00F937E6" w:rsidRPr="00390B76" w:rsidRDefault="00F937E6" w:rsidP="00142C55">
      <w:pPr>
        <w:pStyle w:val="stbilgi"/>
        <w:jc w:val="both"/>
      </w:pPr>
    </w:p>
    <w:p w14:paraId="3E203651" w14:textId="77777777" w:rsidR="00F937E6" w:rsidRPr="00390B76" w:rsidRDefault="00F937E6" w:rsidP="00142C55">
      <w:pPr>
        <w:jc w:val="both"/>
      </w:pPr>
      <w:r w:rsidRPr="00390B76">
        <w:t>Günümüzde Alanya’da ekonomik faaliyetlerin temelinde turizm vardır. Turizm, ticaret, müteahhitlik</w:t>
      </w:r>
      <w:r w:rsidR="00547E0D" w:rsidRPr="00390B76">
        <w:t xml:space="preserve">, </w:t>
      </w:r>
      <w:r w:rsidR="005E0BA2" w:rsidRPr="00390B76">
        <w:t>emlak</w:t>
      </w:r>
      <w:r w:rsidRPr="00390B76">
        <w:t>, sanayi</w:t>
      </w:r>
      <w:r w:rsidR="00490BAC" w:rsidRPr="00390B76">
        <w:t xml:space="preserve">, tarım </w:t>
      </w:r>
      <w:r w:rsidRPr="00390B76">
        <w:t>ve ulaştırma sektörleri ekonominin temel taşlarını oluşturuyor.</w:t>
      </w:r>
    </w:p>
    <w:p w14:paraId="74D09F9C" w14:textId="77777777" w:rsidR="00F937E6" w:rsidRPr="00390B76" w:rsidRDefault="00F937E6" w:rsidP="00142C55">
      <w:pPr>
        <w:jc w:val="both"/>
      </w:pPr>
    </w:p>
    <w:p w14:paraId="028809E1" w14:textId="77777777" w:rsidR="00F937E6" w:rsidRPr="00390B76" w:rsidRDefault="00C26736" w:rsidP="00142C55">
      <w:pPr>
        <w:jc w:val="both"/>
        <w:rPr>
          <w:bCs/>
        </w:rPr>
      </w:pPr>
      <w:r w:rsidRPr="00390B76">
        <w:rPr>
          <w:bCs/>
        </w:rPr>
        <w:t>Alanya’dan 2019 yılında 81 ülkeye 207 kalem mal ihracatı yapılmış ve bu ihracattan 19.7728.485,94 dolar gelir sağlanmıştır.</w:t>
      </w:r>
    </w:p>
    <w:p w14:paraId="1D734676" w14:textId="77777777" w:rsidR="00BA7CAB" w:rsidRPr="00390B76" w:rsidRDefault="00BA7CAB" w:rsidP="00142C55">
      <w:pPr>
        <w:jc w:val="both"/>
        <w:rPr>
          <w:bCs/>
        </w:rPr>
      </w:pPr>
    </w:p>
    <w:p w14:paraId="6A62DE34" w14:textId="3DAD82BF" w:rsidR="00BA7CAB" w:rsidRPr="00390B76" w:rsidRDefault="00BA7CAB" w:rsidP="00142C55">
      <w:pPr>
        <w:jc w:val="both"/>
        <w:rPr>
          <w:bCs/>
        </w:rPr>
      </w:pPr>
      <w:r w:rsidRPr="00390B76">
        <w:rPr>
          <w:bCs/>
        </w:rPr>
        <w:lastRenderedPageBreak/>
        <w:t xml:space="preserve">Alanya’dan 2020 yılında 69 ülkeye 25 sektöde ihracat yapılmış ve bu ihracattan 14.112.149,76 dolar gelir elde edilmiştir. Geçen seneye göre ihracattaki % 28,47 oranındaki azalma tüm dünyayı etkisi altına alan salgın hastalıktan olmuştur. </w:t>
      </w:r>
    </w:p>
    <w:p w14:paraId="37EFA6EC" w14:textId="77777777" w:rsidR="00C26736" w:rsidRPr="00390B76" w:rsidRDefault="00C26736" w:rsidP="00142C55">
      <w:pPr>
        <w:jc w:val="both"/>
      </w:pPr>
    </w:p>
    <w:p w14:paraId="7F84E607" w14:textId="77777777" w:rsidR="00B548A2" w:rsidRPr="00390B76" w:rsidRDefault="00F937E6" w:rsidP="00142C55">
      <w:pPr>
        <w:jc w:val="both"/>
      </w:pPr>
      <w:r w:rsidRPr="00390B76">
        <w:t xml:space="preserve">Alanya Ticaret ve Sanayi Odası’ndan </w:t>
      </w:r>
      <w:r w:rsidR="00B548A2" w:rsidRPr="00390B76">
        <w:t>2020</w:t>
      </w:r>
      <w:r w:rsidR="005E0BA2" w:rsidRPr="00390B76">
        <w:t xml:space="preserve"> yılında </w:t>
      </w:r>
      <w:r w:rsidR="00B548A2" w:rsidRPr="00390B76">
        <w:t>5</w:t>
      </w:r>
      <w:r w:rsidR="006D338B" w:rsidRPr="00390B76">
        <w:t>2</w:t>
      </w:r>
      <w:r w:rsidRPr="00390B76">
        <w:t xml:space="preserve"> firmaya kapasite raporu verilmiştir. </w:t>
      </w:r>
      <w:r w:rsidR="00676DBE" w:rsidRPr="00390B76">
        <w:t>Toplam Kapas</w:t>
      </w:r>
      <w:r w:rsidR="006D338B" w:rsidRPr="00390B76">
        <w:t>it</w:t>
      </w:r>
      <w:r w:rsidR="00B548A2" w:rsidRPr="00390B76">
        <w:t>e Raporu alan firma sayısı 422 dir</w:t>
      </w:r>
      <w:r w:rsidR="00676DBE" w:rsidRPr="00390B76">
        <w:t xml:space="preserve">. </w:t>
      </w:r>
    </w:p>
    <w:p w14:paraId="5C18845F" w14:textId="77777777" w:rsidR="00B548A2" w:rsidRPr="00390B76" w:rsidRDefault="00B548A2" w:rsidP="00142C55">
      <w:pPr>
        <w:jc w:val="both"/>
      </w:pPr>
    </w:p>
    <w:p w14:paraId="7FE38FB0" w14:textId="28799A13" w:rsidR="00F937E6" w:rsidRPr="00390B76" w:rsidRDefault="00F937E6" w:rsidP="00142C55">
      <w:pPr>
        <w:jc w:val="both"/>
      </w:pPr>
      <w:r w:rsidRPr="00390B76">
        <w:t xml:space="preserve">Bu firmaların faaliyet konuları şöyledir: </w:t>
      </w:r>
    </w:p>
    <w:p w14:paraId="580C4F9E" w14:textId="77777777" w:rsidR="00F937E6" w:rsidRPr="00390B76" w:rsidRDefault="00F937E6" w:rsidP="00142C55">
      <w:pPr>
        <w:jc w:val="both"/>
      </w:pPr>
    </w:p>
    <w:p w14:paraId="6B5743D3" w14:textId="77777777" w:rsidR="00F937E6" w:rsidRPr="00390B76" w:rsidRDefault="00F937E6" w:rsidP="00142C55">
      <w:pPr>
        <w:jc w:val="both"/>
      </w:pPr>
      <w:r w:rsidRPr="00390B76">
        <w:t>Gıda sektöründe özellikle ekmek, pasta, tatlılar, et ve et ürünleri, işlenmiş ve şoklanmış beyaz et, boru üretimi, ambalaj atığı ayrıştırma ve presleme, her türlü uçucu yağlar ve aromatik suların imalatı, t</w:t>
      </w:r>
      <w:r w:rsidR="00E10390" w:rsidRPr="00390B76">
        <w:t>aş ocağı işletim ve pazarlama (k</w:t>
      </w:r>
      <w:r w:rsidRPr="00390B76">
        <w:t xml:space="preserve">um ve mıcır), led aydınlatma ürünleri ve imalatı, buz imalatı, tekstil ürünleri yıkama işleri, temizlik ürünleri imalatı, blok mermer üretimi, hurdacılık faaliyetleri, alüminyum ve plastik PVC doğrama, hazır beton üretimi, oto tamir ve bakım servisi, zeytinyağı imalatı, plastikten mamul poşet üretimi, sebze ve meyve kasaları üretimi, her türlü kuru yemiş, kahve ve bakliyat üretim ve paketleme, hazır yemek üretimi, yapı malzemeleri üretimi, besicilik ürünleri üretimi, maden üretimi, eğitim araçları üretimi. </w:t>
      </w:r>
    </w:p>
    <w:p w14:paraId="0DD1F748" w14:textId="77777777" w:rsidR="00F937E6" w:rsidRPr="00390B76" w:rsidRDefault="00F937E6" w:rsidP="00142C55">
      <w:pPr>
        <w:jc w:val="both"/>
      </w:pPr>
    </w:p>
    <w:p w14:paraId="4B0841EC" w14:textId="77777777" w:rsidR="00F937E6" w:rsidRPr="00390B76" w:rsidRDefault="00F937E6" w:rsidP="00142C55">
      <w:pPr>
        <w:jc w:val="both"/>
      </w:pPr>
      <w:r w:rsidRPr="00390B76">
        <w:t>Alanya’da ısı çatı ürünleri, demir doğrama, oto tamir, oto boya, oto kaporta, iş makinesi tamir bakım, mermer granit, mobilya üretimi, mobilya boya, metal işleri, hurda geri dönüşüm işleri, plastik doğrama, yedek parça, cam sanayi işleri, asansör bakım onarımı konularında faaliyet yapan küçük sanayi kuruluşları da bulunmaktadır.</w:t>
      </w:r>
    </w:p>
    <w:p w14:paraId="3DCCA075" w14:textId="77777777" w:rsidR="00E45555" w:rsidRPr="00390B76" w:rsidRDefault="00583F7C" w:rsidP="0072071C">
      <w:pPr>
        <w:pStyle w:val="Balk2"/>
        <w:jc w:val="both"/>
        <w:rPr>
          <w:b w:val="0"/>
          <w:sz w:val="24"/>
          <w:szCs w:val="24"/>
        </w:rPr>
      </w:pPr>
      <w:r w:rsidRPr="00390B76">
        <w:rPr>
          <w:b w:val="0"/>
          <w:sz w:val="24"/>
          <w:szCs w:val="24"/>
        </w:rPr>
        <w:t xml:space="preserve">Alanya’da turizmde, ticarette, sanayide, tarımda ve hizmetler sektörlerinde sağlanan </w:t>
      </w:r>
      <w:r w:rsidR="00E45555" w:rsidRPr="00390B76">
        <w:rPr>
          <w:b w:val="0"/>
          <w:sz w:val="24"/>
          <w:szCs w:val="24"/>
        </w:rPr>
        <w:t>g</w:t>
      </w:r>
      <w:r w:rsidRPr="00390B76">
        <w:rPr>
          <w:b w:val="0"/>
          <w:sz w:val="24"/>
          <w:szCs w:val="24"/>
        </w:rPr>
        <w:t xml:space="preserve">elişmelere uygun olarak, kamu </w:t>
      </w:r>
      <w:r w:rsidR="00640E4C" w:rsidRPr="00390B76">
        <w:rPr>
          <w:b w:val="0"/>
          <w:sz w:val="24"/>
          <w:szCs w:val="24"/>
        </w:rPr>
        <w:t xml:space="preserve">kurum ve </w:t>
      </w:r>
      <w:r w:rsidRPr="00390B76">
        <w:rPr>
          <w:b w:val="0"/>
          <w:sz w:val="24"/>
          <w:szCs w:val="24"/>
        </w:rPr>
        <w:t>kur</w:t>
      </w:r>
      <w:r w:rsidR="00640E4C" w:rsidRPr="00390B76">
        <w:rPr>
          <w:b w:val="0"/>
          <w:sz w:val="24"/>
          <w:szCs w:val="24"/>
        </w:rPr>
        <w:t>uluş</w:t>
      </w:r>
      <w:r w:rsidRPr="00390B76">
        <w:rPr>
          <w:b w:val="0"/>
          <w:sz w:val="24"/>
          <w:szCs w:val="24"/>
        </w:rPr>
        <w:t xml:space="preserve">ları ve özel sektör meslek kuruluşları da devamlı olarak </w:t>
      </w:r>
      <w:r w:rsidR="00B946B6" w:rsidRPr="00390B76">
        <w:rPr>
          <w:b w:val="0"/>
          <w:sz w:val="24"/>
          <w:szCs w:val="24"/>
        </w:rPr>
        <w:t xml:space="preserve">işbirliği halinde </w:t>
      </w:r>
      <w:r w:rsidRPr="00390B76">
        <w:rPr>
          <w:b w:val="0"/>
          <w:sz w:val="24"/>
          <w:szCs w:val="24"/>
        </w:rPr>
        <w:t>çalışmalarını sürdürmüşler</w:t>
      </w:r>
      <w:r w:rsidR="00E45555" w:rsidRPr="00390B76">
        <w:rPr>
          <w:b w:val="0"/>
          <w:sz w:val="24"/>
          <w:szCs w:val="24"/>
        </w:rPr>
        <w:t xml:space="preserve">dir. </w:t>
      </w:r>
    </w:p>
    <w:p w14:paraId="16D5E07D" w14:textId="6E346CD6" w:rsidR="00F937E6" w:rsidRPr="00390B76" w:rsidRDefault="00583F7C" w:rsidP="0072071C">
      <w:pPr>
        <w:pStyle w:val="Balk2"/>
        <w:jc w:val="both"/>
        <w:rPr>
          <w:b w:val="0"/>
          <w:sz w:val="24"/>
          <w:szCs w:val="24"/>
        </w:rPr>
      </w:pPr>
      <w:r w:rsidRPr="00390B76">
        <w:rPr>
          <w:b w:val="0"/>
          <w:sz w:val="24"/>
          <w:szCs w:val="24"/>
        </w:rPr>
        <w:t>Bu çalışmala</w:t>
      </w:r>
      <w:r w:rsidR="00B11D54" w:rsidRPr="00390B76">
        <w:rPr>
          <w:b w:val="0"/>
          <w:sz w:val="24"/>
          <w:szCs w:val="24"/>
        </w:rPr>
        <w:t>r</w:t>
      </w:r>
      <w:r w:rsidRPr="00390B76">
        <w:rPr>
          <w:b w:val="0"/>
          <w:sz w:val="24"/>
          <w:szCs w:val="24"/>
        </w:rPr>
        <w:t xml:space="preserve">ın sonucunda eğitim, kültür, sağlık, ulaştırma, alanlarında </w:t>
      </w:r>
      <w:r w:rsidR="00B11D54" w:rsidRPr="00390B76">
        <w:rPr>
          <w:b w:val="0"/>
          <w:sz w:val="24"/>
          <w:szCs w:val="24"/>
        </w:rPr>
        <w:t>gerçekleştirilen</w:t>
      </w:r>
      <w:r w:rsidRPr="00390B76">
        <w:rPr>
          <w:b w:val="0"/>
          <w:sz w:val="24"/>
          <w:szCs w:val="24"/>
        </w:rPr>
        <w:t xml:space="preserve"> başarılı çalışmalar sonucunda </w:t>
      </w:r>
      <w:r w:rsidR="0072071C" w:rsidRPr="00390B76">
        <w:rPr>
          <w:b w:val="0"/>
          <w:sz w:val="24"/>
          <w:szCs w:val="24"/>
        </w:rPr>
        <w:t xml:space="preserve">Ticaret ve Sanayi Odası başta olmak üzere </w:t>
      </w:r>
      <w:r w:rsidRPr="00390B76">
        <w:rPr>
          <w:b w:val="0"/>
          <w:sz w:val="24"/>
          <w:szCs w:val="24"/>
        </w:rPr>
        <w:t xml:space="preserve">özel sektör meslek kuruluşlarının da destekleri ile </w:t>
      </w:r>
      <w:r w:rsidR="0072071C" w:rsidRPr="00390B76">
        <w:rPr>
          <w:b w:val="0"/>
          <w:sz w:val="24"/>
          <w:szCs w:val="24"/>
        </w:rPr>
        <w:t xml:space="preserve">Alanya’da çalışan </w:t>
      </w:r>
      <w:r w:rsidRPr="00390B76">
        <w:rPr>
          <w:b w:val="0"/>
          <w:sz w:val="24"/>
          <w:szCs w:val="24"/>
        </w:rPr>
        <w:t xml:space="preserve">firmalar kendi alanlarında </w:t>
      </w:r>
      <w:r w:rsidR="00F33673" w:rsidRPr="00390B76">
        <w:rPr>
          <w:b w:val="0"/>
          <w:sz w:val="24"/>
          <w:szCs w:val="24"/>
        </w:rPr>
        <w:t>önemli başarılara ulaşmışlardır.</w:t>
      </w:r>
    </w:p>
    <w:p w14:paraId="2611E883" w14:textId="434383E4" w:rsidR="0072071C" w:rsidRPr="00390B76" w:rsidRDefault="0072071C" w:rsidP="0072071C">
      <w:pPr>
        <w:pStyle w:val="Balk2"/>
        <w:jc w:val="both"/>
        <w:rPr>
          <w:b w:val="0"/>
          <w:sz w:val="24"/>
          <w:szCs w:val="24"/>
        </w:rPr>
      </w:pPr>
      <w:r w:rsidRPr="00390B76">
        <w:rPr>
          <w:b w:val="0"/>
          <w:sz w:val="24"/>
          <w:szCs w:val="24"/>
        </w:rPr>
        <w:t xml:space="preserve">Alanya’da bulunan kamu kurum ve kuruluşları ile </w:t>
      </w:r>
      <w:r w:rsidR="00CE39FE" w:rsidRPr="00390B76">
        <w:rPr>
          <w:b w:val="0"/>
          <w:sz w:val="24"/>
          <w:szCs w:val="24"/>
        </w:rPr>
        <w:t xml:space="preserve">özel sektör </w:t>
      </w:r>
      <w:r w:rsidRPr="00390B76">
        <w:rPr>
          <w:b w:val="0"/>
          <w:sz w:val="24"/>
          <w:szCs w:val="24"/>
        </w:rPr>
        <w:t xml:space="preserve">meslek kuruluşları </w:t>
      </w:r>
      <w:r w:rsidR="0071077B" w:rsidRPr="00390B76">
        <w:rPr>
          <w:b w:val="0"/>
          <w:sz w:val="24"/>
          <w:szCs w:val="24"/>
        </w:rPr>
        <w:t xml:space="preserve">işbirliği içerisinde </w:t>
      </w:r>
      <w:r w:rsidRPr="00390B76">
        <w:rPr>
          <w:b w:val="0"/>
          <w:sz w:val="24"/>
          <w:szCs w:val="24"/>
        </w:rPr>
        <w:t>toplumun eğitim, sağlık, güvenlik, spor, ulaşım, haberleşme gibi hizmetlerini de başarı ile yürütmektedir.</w:t>
      </w:r>
    </w:p>
    <w:p w14:paraId="1811BFE9" w14:textId="7733980D" w:rsidR="00F937E6" w:rsidRPr="00390B76" w:rsidRDefault="00674DC6" w:rsidP="00142C55">
      <w:pPr>
        <w:jc w:val="both"/>
      </w:pPr>
      <w:r w:rsidRPr="00390B76">
        <w:t>Alanya</w:t>
      </w:r>
      <w:r w:rsidR="003B3D39" w:rsidRPr="00390B76">
        <w:t>,</w:t>
      </w:r>
      <w:r w:rsidRPr="00390B76">
        <w:t xml:space="preserve"> o</w:t>
      </w:r>
      <w:r w:rsidR="00F937E6" w:rsidRPr="00390B76">
        <w:t>lağanüstü doğal güzellikleri</w:t>
      </w:r>
      <w:r w:rsidR="007F63AF" w:rsidRPr="00390B76">
        <w:t>nin yanında</w:t>
      </w:r>
      <w:r w:rsidR="00EF09A8" w:rsidRPr="00390B76">
        <w:t xml:space="preserve"> </w:t>
      </w:r>
      <w:r w:rsidR="00F937E6" w:rsidRPr="00390B76">
        <w:t>ulaşım</w:t>
      </w:r>
      <w:r w:rsidRPr="00390B76">
        <w:t xml:space="preserve"> imkanları</w:t>
      </w:r>
      <w:r w:rsidR="00F937E6" w:rsidRPr="00390B76">
        <w:t>, iklim</w:t>
      </w:r>
      <w:r w:rsidRPr="00390B76">
        <w:t>i</w:t>
      </w:r>
      <w:r w:rsidR="00F937E6" w:rsidRPr="00390B76">
        <w:t xml:space="preserve"> ve bitki örtüsü ile de </w:t>
      </w:r>
      <w:r w:rsidR="0071077B" w:rsidRPr="00390B76">
        <w:t xml:space="preserve">Alanya’da yaşayanları ve Alanya’ya gelenleri kendisine hayran bırakıyor. </w:t>
      </w:r>
      <w:r w:rsidR="007F63AF" w:rsidRPr="00390B76">
        <w:t xml:space="preserve">Bu nedenle </w:t>
      </w:r>
      <w:r w:rsidR="00F937E6" w:rsidRPr="00390B76">
        <w:t>Alanya</w:t>
      </w:r>
      <w:r w:rsidR="00E10390" w:rsidRPr="00390B76">
        <w:t>’ya bir gelen</w:t>
      </w:r>
      <w:r w:rsidR="008E7C26" w:rsidRPr="00390B76">
        <w:t>,</w:t>
      </w:r>
      <w:r w:rsidR="00F937E6" w:rsidRPr="00390B76">
        <w:t xml:space="preserve"> bir daha gitmek istem</w:t>
      </w:r>
      <w:r w:rsidR="0071077B" w:rsidRPr="00390B76">
        <w:t xml:space="preserve">iyor. </w:t>
      </w:r>
    </w:p>
    <w:p w14:paraId="7BFC0AB5" w14:textId="77777777" w:rsidR="00F937E6" w:rsidRPr="00390B76" w:rsidRDefault="00F937E6" w:rsidP="00142C55">
      <w:pPr>
        <w:jc w:val="both"/>
      </w:pPr>
    </w:p>
    <w:p w14:paraId="0F33C362" w14:textId="7ADF659E" w:rsidR="00F937E6" w:rsidRPr="00390B76" w:rsidRDefault="00F937E6" w:rsidP="00142C55">
      <w:pPr>
        <w:jc w:val="both"/>
      </w:pPr>
      <w:r w:rsidRPr="00390B76">
        <w:t xml:space="preserve">Alanya’da </w:t>
      </w:r>
      <w:r w:rsidR="002E0D22" w:rsidRPr="00390B76">
        <w:t xml:space="preserve">turizm gelişmiş ve </w:t>
      </w:r>
      <w:r w:rsidRPr="00390B76">
        <w:t>tüm ekonomik faaliyetlere kaynak sağlama</w:t>
      </w:r>
      <w:r w:rsidR="002E0D22" w:rsidRPr="00390B76">
        <w:t xml:space="preserve">ktadır. Çünkü </w:t>
      </w:r>
      <w:r w:rsidRPr="00390B76">
        <w:t>Alanya’da</w:t>
      </w:r>
      <w:r w:rsidR="00B11D54" w:rsidRPr="00390B76">
        <w:t xml:space="preserve">ki </w:t>
      </w:r>
      <w:r w:rsidRPr="00390B76">
        <w:t>Türkiye’nin ve dünyanın en</w:t>
      </w:r>
      <w:r w:rsidR="00ED68AB" w:rsidRPr="00390B76">
        <w:t xml:space="preserve"> kaliteli </w:t>
      </w:r>
      <w:r w:rsidR="00B946B6" w:rsidRPr="00390B76">
        <w:t xml:space="preserve">ve modern </w:t>
      </w:r>
      <w:r w:rsidR="00ED68AB" w:rsidRPr="00390B76">
        <w:t>konaklama tesisler</w:t>
      </w:r>
      <w:r w:rsidR="002E0D22" w:rsidRPr="00390B76">
        <w:t xml:space="preserve">i </w:t>
      </w:r>
      <w:r w:rsidR="00ED68AB" w:rsidRPr="00390B76">
        <w:t>bulun</w:t>
      </w:r>
      <w:r w:rsidR="002E0D22" w:rsidRPr="00390B76">
        <w:t xml:space="preserve">uyor. </w:t>
      </w:r>
      <w:r w:rsidR="0072071C" w:rsidRPr="00390B76">
        <w:t>Bu tesislerin yönetim</w:t>
      </w:r>
      <w:r w:rsidR="002E0D22" w:rsidRPr="00390B76">
        <w:t>i</w:t>
      </w:r>
      <w:r w:rsidR="0072071C" w:rsidRPr="00390B76">
        <w:t xml:space="preserve"> en bilgili ve deneyimli kişiler tarafından yapılm</w:t>
      </w:r>
      <w:r w:rsidR="00C5086B" w:rsidRPr="00390B76">
        <w:t>aktadır. Bu t</w:t>
      </w:r>
      <w:r w:rsidR="0072071C" w:rsidRPr="00390B76">
        <w:t xml:space="preserve">esislerin </w:t>
      </w:r>
      <w:r w:rsidRPr="00390B76">
        <w:t>bakımı</w:t>
      </w:r>
      <w:r w:rsidR="0072071C" w:rsidRPr="00390B76">
        <w:t xml:space="preserve"> en uygun şartlarda ve zamanında gerçekleştirilme</w:t>
      </w:r>
      <w:r w:rsidR="00C5086B" w:rsidRPr="00390B76">
        <w:t xml:space="preserve">ktedir. Turizm sektöründe çalışan </w:t>
      </w:r>
      <w:r w:rsidRPr="00390B76">
        <w:t>personelinin bilgili</w:t>
      </w:r>
      <w:r w:rsidR="0072071C" w:rsidRPr="00390B76">
        <w:t xml:space="preserve"> ve deneyimli olması da sektö</w:t>
      </w:r>
      <w:r w:rsidR="006D338B" w:rsidRPr="00390B76">
        <w:t>rün en önemli kazanımlarındandır</w:t>
      </w:r>
      <w:r w:rsidR="0072071C" w:rsidRPr="00390B76">
        <w:t>.</w:t>
      </w:r>
      <w:r w:rsidRPr="00390B76">
        <w:t xml:space="preserve"> </w:t>
      </w:r>
    </w:p>
    <w:p w14:paraId="4FDB435E" w14:textId="77777777" w:rsidR="00F937E6" w:rsidRPr="00390B76" w:rsidRDefault="00F937E6" w:rsidP="00142C55">
      <w:pPr>
        <w:jc w:val="both"/>
      </w:pPr>
    </w:p>
    <w:p w14:paraId="1247D723" w14:textId="6AA36FBC" w:rsidR="00F937E6" w:rsidRPr="00390B76" w:rsidRDefault="00F937E6" w:rsidP="00142C55">
      <w:pPr>
        <w:jc w:val="both"/>
      </w:pPr>
      <w:r w:rsidRPr="00390B76">
        <w:t xml:space="preserve">Alanya’da hemen hemen her dalda spor yapma imkanları bulunuyor. Alanya’nın başarılı futbol takımı Alanyaspor, </w:t>
      </w:r>
      <w:r w:rsidR="006179D6" w:rsidRPr="00390B76">
        <w:t>Süper</w:t>
      </w:r>
      <w:r w:rsidRPr="00390B76">
        <w:t xml:space="preserve"> Lig</w:t>
      </w:r>
      <w:r w:rsidR="00E10390" w:rsidRPr="00390B76">
        <w:t>’</w:t>
      </w:r>
      <w:r w:rsidRPr="00390B76">
        <w:t xml:space="preserve">de </w:t>
      </w:r>
      <w:r w:rsidR="00B12B1A" w:rsidRPr="00390B76">
        <w:t xml:space="preserve">her sene </w:t>
      </w:r>
      <w:r w:rsidRPr="00390B76">
        <w:t>başarılı karşılaşmalar yapmaktadır. Bu bakımdan Alanyaspor futbol takımını kutluyor, başarılarının devamını diliyoruz.</w:t>
      </w:r>
    </w:p>
    <w:p w14:paraId="691516C7" w14:textId="77777777" w:rsidR="00BA2757" w:rsidRPr="00390B76" w:rsidRDefault="00BA2757" w:rsidP="00142C55">
      <w:pPr>
        <w:spacing w:line="276" w:lineRule="auto"/>
        <w:jc w:val="center"/>
        <w:rPr>
          <w:b/>
          <w:sz w:val="28"/>
          <w:szCs w:val="28"/>
        </w:rPr>
      </w:pPr>
    </w:p>
    <w:p w14:paraId="25295917" w14:textId="77777777" w:rsidR="00FF2CDE" w:rsidRPr="00390B76" w:rsidRDefault="00FF2CDE" w:rsidP="00142C55">
      <w:pPr>
        <w:spacing w:line="276" w:lineRule="auto"/>
        <w:jc w:val="center"/>
        <w:rPr>
          <w:b/>
          <w:sz w:val="28"/>
          <w:szCs w:val="28"/>
        </w:rPr>
      </w:pPr>
    </w:p>
    <w:p w14:paraId="09DE79F0" w14:textId="77777777" w:rsidR="006419C9" w:rsidRPr="00390B76" w:rsidRDefault="006419C9" w:rsidP="00142C55">
      <w:pPr>
        <w:spacing w:line="276" w:lineRule="auto"/>
        <w:jc w:val="center"/>
        <w:rPr>
          <w:b/>
          <w:sz w:val="28"/>
          <w:szCs w:val="28"/>
        </w:rPr>
      </w:pPr>
      <w:r w:rsidRPr="00390B76">
        <w:rPr>
          <w:b/>
          <w:sz w:val="28"/>
          <w:szCs w:val="28"/>
        </w:rPr>
        <w:lastRenderedPageBreak/>
        <w:t>ÜÇÜNCÜ BÖLÜM</w:t>
      </w:r>
    </w:p>
    <w:p w14:paraId="36F89B65" w14:textId="77777777" w:rsidR="001B71F1" w:rsidRPr="00390B76" w:rsidRDefault="001B71F1" w:rsidP="00142C55">
      <w:pPr>
        <w:spacing w:line="276" w:lineRule="auto"/>
        <w:jc w:val="center"/>
        <w:rPr>
          <w:b/>
          <w:sz w:val="28"/>
          <w:szCs w:val="28"/>
        </w:rPr>
      </w:pPr>
    </w:p>
    <w:p w14:paraId="7A6E35CC" w14:textId="77777777" w:rsidR="00B23800" w:rsidRPr="00390B76" w:rsidRDefault="000F28E5" w:rsidP="00E9099D">
      <w:pPr>
        <w:numPr>
          <w:ilvl w:val="0"/>
          <w:numId w:val="5"/>
        </w:numPr>
        <w:jc w:val="both"/>
        <w:rPr>
          <w:b/>
        </w:rPr>
      </w:pPr>
      <w:r w:rsidRPr="00390B76">
        <w:rPr>
          <w:b/>
        </w:rPr>
        <w:t>Alanya</w:t>
      </w:r>
      <w:r w:rsidR="006A1524" w:rsidRPr="00390B76">
        <w:rPr>
          <w:b/>
        </w:rPr>
        <w:t>’nın Tarihi, Coğrafi, Sosyal</w:t>
      </w:r>
      <w:r w:rsidR="0055463F" w:rsidRPr="00390B76">
        <w:rPr>
          <w:b/>
        </w:rPr>
        <w:t xml:space="preserve"> ve </w:t>
      </w:r>
      <w:r w:rsidR="002B76D1" w:rsidRPr="00390B76">
        <w:rPr>
          <w:b/>
        </w:rPr>
        <w:t xml:space="preserve">Ekonomik Durumu ve Varlıkları </w:t>
      </w:r>
    </w:p>
    <w:p w14:paraId="7112D794" w14:textId="77777777" w:rsidR="002B76D1" w:rsidRPr="00390B76" w:rsidRDefault="002B76D1" w:rsidP="00142C55">
      <w:pPr>
        <w:ind w:left="426"/>
        <w:jc w:val="both"/>
        <w:rPr>
          <w:b/>
        </w:rPr>
      </w:pPr>
    </w:p>
    <w:p w14:paraId="7AE54E5C" w14:textId="77777777" w:rsidR="00E45745" w:rsidRPr="00390B76" w:rsidRDefault="00585B2B" w:rsidP="00E9099D">
      <w:pPr>
        <w:numPr>
          <w:ilvl w:val="1"/>
          <w:numId w:val="5"/>
        </w:numPr>
        <w:rPr>
          <w:b/>
          <w:bCs/>
        </w:rPr>
      </w:pPr>
      <w:r w:rsidRPr="00390B76">
        <w:rPr>
          <w:b/>
          <w:bCs/>
        </w:rPr>
        <w:t xml:space="preserve"> </w:t>
      </w:r>
      <w:r w:rsidR="003215FA" w:rsidRPr="00390B76">
        <w:rPr>
          <w:b/>
          <w:bCs/>
        </w:rPr>
        <w:t xml:space="preserve">Kuruluş ve Tarihi </w:t>
      </w:r>
    </w:p>
    <w:p w14:paraId="49FC1A87" w14:textId="77777777" w:rsidR="003215FA" w:rsidRPr="00390B76" w:rsidRDefault="003215FA" w:rsidP="00142C55">
      <w:pPr>
        <w:ind w:left="720"/>
        <w:rPr>
          <w:b/>
          <w:bCs/>
        </w:rPr>
      </w:pPr>
    </w:p>
    <w:p w14:paraId="011498A7" w14:textId="77777777" w:rsidR="00E66C64" w:rsidRPr="00390B76" w:rsidRDefault="00E45745" w:rsidP="00142C55">
      <w:pPr>
        <w:jc w:val="both"/>
      </w:pPr>
      <w:r w:rsidRPr="00390B76">
        <w:t>Alanya tarih içerisinde "Alaiye - Alany</w:t>
      </w:r>
      <w:r w:rsidR="003215FA" w:rsidRPr="00390B76">
        <w:t xml:space="preserve">a" </w:t>
      </w:r>
      <w:r w:rsidR="00BB3A12" w:rsidRPr="00390B76">
        <w:t xml:space="preserve">“Coracesium - Calonoros” </w:t>
      </w:r>
      <w:r w:rsidR="003215FA" w:rsidRPr="00390B76">
        <w:t>isimlerini almıştır. Tarih</w:t>
      </w:r>
      <w:r w:rsidR="00585B2B" w:rsidRPr="00390B76">
        <w:t>i</w:t>
      </w:r>
      <w:r w:rsidR="003215FA" w:rsidRPr="00390B76">
        <w:t xml:space="preserve"> zenginlikleri </w:t>
      </w:r>
      <w:r w:rsidRPr="00390B76">
        <w:t>ve doğal güzellikleriyle</w:t>
      </w:r>
      <w:r w:rsidR="00BD6ED6" w:rsidRPr="00390B76">
        <w:t xml:space="preserve"> günümüzde</w:t>
      </w:r>
      <w:r w:rsidRPr="00390B76">
        <w:t xml:space="preserve"> </w:t>
      </w:r>
      <w:r w:rsidR="00AA6EBE" w:rsidRPr="00390B76">
        <w:t>çok önemli bir</w:t>
      </w:r>
      <w:r w:rsidR="00BA20AD" w:rsidRPr="00390B76">
        <w:t xml:space="preserve"> yerleşim ve </w:t>
      </w:r>
      <w:r w:rsidRPr="00390B76">
        <w:t xml:space="preserve">turizm </w:t>
      </w:r>
      <w:r w:rsidR="00AA6EBE" w:rsidRPr="00390B76">
        <w:t>merkezi</w:t>
      </w:r>
      <w:r w:rsidRPr="00390B76">
        <w:t xml:space="preserve"> olan Alanya'nın ilk iskanı ile ilgili kesin bir bilgi </w:t>
      </w:r>
      <w:r w:rsidR="00BA20AD" w:rsidRPr="00390B76">
        <w:t>bulunmuyor</w:t>
      </w:r>
      <w:r w:rsidRPr="00390B76">
        <w:t xml:space="preserve">. </w:t>
      </w:r>
    </w:p>
    <w:p w14:paraId="059594D4" w14:textId="77777777" w:rsidR="00E66C64" w:rsidRPr="00390B76" w:rsidRDefault="00E66C64" w:rsidP="00142C55">
      <w:pPr>
        <w:jc w:val="both"/>
      </w:pPr>
    </w:p>
    <w:p w14:paraId="679297AA" w14:textId="567B3004" w:rsidR="00E45745" w:rsidRPr="00390B76" w:rsidRDefault="003215FA" w:rsidP="00142C55">
      <w:pPr>
        <w:jc w:val="both"/>
      </w:pPr>
      <w:r w:rsidRPr="00390B76">
        <w:t xml:space="preserve">Alanya merkezinin </w:t>
      </w:r>
      <w:r w:rsidR="00E45745" w:rsidRPr="00390B76">
        <w:t>kuzeydoğu is</w:t>
      </w:r>
      <w:r w:rsidR="005273D4" w:rsidRPr="00390B76">
        <w:t>tikametine düşen Bademağacı Mahallesi ile Oba Mahallesi</w:t>
      </w:r>
      <w:r w:rsidR="00E45745" w:rsidRPr="00390B76">
        <w:t xml:space="preserve"> arasında bir sınır teşkil eden Kadı İni Mağarası’nda 1957 yılında Prof.</w:t>
      </w:r>
      <w:r w:rsidR="002B4F8E" w:rsidRPr="00390B76">
        <w:t xml:space="preserve"> </w:t>
      </w:r>
      <w:r w:rsidR="00E45745" w:rsidRPr="00390B76">
        <w:t>Dr.</w:t>
      </w:r>
      <w:r w:rsidR="002B4F8E" w:rsidRPr="00390B76">
        <w:t xml:space="preserve"> </w:t>
      </w:r>
      <w:r w:rsidR="00E45745" w:rsidRPr="00390B76">
        <w:t>Kılıç Kökten tarafından yapılan araştırmalarda bulunan insan iskelet ve fosilleri ile bölge tarihinin Üst Paleolitik (M.Ö.</w:t>
      </w:r>
      <w:r w:rsidR="00E66C64" w:rsidRPr="00390B76">
        <w:t xml:space="preserve"> </w:t>
      </w:r>
      <w:r w:rsidR="00E45745" w:rsidRPr="00390B76">
        <w:t xml:space="preserve">20.000–17.000) dönemine kadar uzandığı tespit edilmiştir. </w:t>
      </w:r>
    </w:p>
    <w:p w14:paraId="7DD140CD" w14:textId="77777777" w:rsidR="00E45745" w:rsidRPr="00390B76" w:rsidRDefault="00E45745" w:rsidP="00142C55">
      <w:pPr>
        <w:ind w:firstLine="708"/>
        <w:jc w:val="both"/>
      </w:pPr>
    </w:p>
    <w:p w14:paraId="5FAFF5D3" w14:textId="77777777" w:rsidR="00E45745" w:rsidRPr="00390B76" w:rsidRDefault="00E45745" w:rsidP="00142C55">
      <w:pPr>
        <w:jc w:val="both"/>
      </w:pPr>
      <w:r w:rsidRPr="00390B76">
        <w:t xml:space="preserve">Bu kadar </w:t>
      </w:r>
      <w:r w:rsidR="00BA20AD" w:rsidRPr="00390B76">
        <w:t xml:space="preserve">eski ve </w:t>
      </w:r>
      <w:r w:rsidRPr="00390B76">
        <w:t>zengin b</w:t>
      </w:r>
      <w:r w:rsidR="005273D4" w:rsidRPr="00390B76">
        <w:t>ir tarihe sahip olan Alanya bazan Pamphylia baza</w:t>
      </w:r>
      <w:r w:rsidRPr="00390B76">
        <w:t xml:space="preserve">n de Klikia topraklarından sayılmıştır. Tarihçi Heredotos Alanya’nın Truva Savaşı sonrasında (M.Ö. 1820) buraya gelip yerleşenlere ev sahipliği yaptığını </w:t>
      </w:r>
      <w:r w:rsidR="006659BD" w:rsidRPr="00390B76">
        <w:t>yazmaktadır. Hititlerin M.Ö.</w:t>
      </w:r>
      <w:r w:rsidR="00BA20AD" w:rsidRPr="00390B76">
        <w:t xml:space="preserve"> 13 </w:t>
      </w:r>
      <w:r w:rsidR="005273D4" w:rsidRPr="00390B76">
        <w:t>üncü</w:t>
      </w:r>
      <w:r w:rsidRPr="00390B76">
        <w:t xml:space="preserve"> yüzyılın ilk yarısında Klikia ve Pamphylia'yı kendilerine bağladıkları bilinmektedir. Pamphylia "çok ırklı, çok cinsli" anlamına gelen bir sözcüktür. </w:t>
      </w:r>
    </w:p>
    <w:p w14:paraId="7C769B81" w14:textId="77777777" w:rsidR="00E45745" w:rsidRPr="00390B76" w:rsidRDefault="00E45745" w:rsidP="00142C55">
      <w:pPr>
        <w:jc w:val="both"/>
      </w:pPr>
      <w:r w:rsidRPr="00390B76">
        <w:tab/>
      </w:r>
    </w:p>
    <w:p w14:paraId="2C8E405E" w14:textId="77777777" w:rsidR="00E66C64" w:rsidRPr="00390B76" w:rsidRDefault="00B953F5" w:rsidP="00142C55">
      <w:pPr>
        <w:jc w:val="both"/>
      </w:pPr>
      <w:r w:rsidRPr="00390B76">
        <w:t>Coracesium adına ilk kez</w:t>
      </w:r>
      <w:r w:rsidR="00BA20AD" w:rsidRPr="00390B76">
        <w:t xml:space="preserve"> M.Ö. 4 </w:t>
      </w:r>
      <w:r w:rsidR="0074105F" w:rsidRPr="00390B76">
        <w:t xml:space="preserve">üncü </w:t>
      </w:r>
      <w:r w:rsidR="00E45745" w:rsidRPr="00390B76">
        <w:t>yüzyıl antik coğrafyacılarından Syclax’ın çalışmalarında rastlanmaktadır. Bu bölge o tarihlerde Pers egemenliği altındadır. M.Ö.</w:t>
      </w:r>
      <w:r w:rsidR="00E66C64" w:rsidRPr="00390B76">
        <w:t xml:space="preserve"> </w:t>
      </w:r>
      <w:r w:rsidR="00E45745" w:rsidRPr="00390B76">
        <w:t>224</w:t>
      </w:r>
      <w:r w:rsidR="00BA20AD" w:rsidRPr="00390B76">
        <w:t xml:space="preserve"> </w:t>
      </w:r>
      <w:r w:rsidR="00E45745" w:rsidRPr="00390B76">
        <w:t>–</w:t>
      </w:r>
      <w:r w:rsidR="00BA20AD" w:rsidRPr="00390B76">
        <w:t xml:space="preserve"> </w:t>
      </w:r>
      <w:r w:rsidR="00E45745" w:rsidRPr="00390B76">
        <w:t>188 yılları arasında Roma İmparatoru Büyük Antiochus III tarafından bütün Klikia'nın istila edilmesine rağmen Coracesium M.Ö.</w:t>
      </w:r>
      <w:r w:rsidR="00E66C64" w:rsidRPr="00390B76">
        <w:t xml:space="preserve"> </w:t>
      </w:r>
      <w:r w:rsidR="00E45745" w:rsidRPr="00390B76">
        <w:t>197 yılında saldırılara karşı koymuştur. Kuşatılması ve alınmasının zorluğu nedeni ile istiklalini muhafaza etmiştir. Coracesium, Diodotos Tryphon adlı bir korsan reisinin elinde çevresinde korku saçan, hatta Suriye Krallığı</w:t>
      </w:r>
      <w:r w:rsidR="00BA20AD" w:rsidRPr="00390B76">
        <w:t>’</w:t>
      </w:r>
      <w:r w:rsidR="00E45745" w:rsidRPr="00390B76">
        <w:t xml:space="preserve">na kafa tutan bir yer haline gelmiştir. </w:t>
      </w:r>
    </w:p>
    <w:p w14:paraId="315AD1A1" w14:textId="77777777" w:rsidR="00E66C64" w:rsidRPr="00390B76" w:rsidRDefault="00E66C64" w:rsidP="00142C55">
      <w:pPr>
        <w:jc w:val="both"/>
      </w:pPr>
    </w:p>
    <w:p w14:paraId="0428EB27" w14:textId="77777777" w:rsidR="00E66C64" w:rsidRPr="00390B76" w:rsidRDefault="00E66C64" w:rsidP="00142C55">
      <w:pPr>
        <w:jc w:val="both"/>
      </w:pPr>
    </w:p>
    <w:p w14:paraId="6D38ADBB" w14:textId="68481BAE" w:rsidR="00E45745" w:rsidRPr="00390B76" w:rsidRDefault="00E45745" w:rsidP="00142C55">
      <w:pPr>
        <w:jc w:val="both"/>
      </w:pPr>
      <w:r w:rsidRPr="00390B76">
        <w:t>Bu korsan reisi kendisini daha da kuvvetlendirmek için bugün Arap Evliyası olarak adlandırılan yerden Ehmedek'e (Ahmedek) kadar olan kısma harçsız iri taşlarla kalın bir duvar çektirmiştir.</w:t>
      </w:r>
    </w:p>
    <w:p w14:paraId="326DC12A" w14:textId="77777777" w:rsidR="00E45745" w:rsidRPr="00390B76" w:rsidRDefault="00E45745" w:rsidP="00142C55">
      <w:pPr>
        <w:jc w:val="both"/>
      </w:pPr>
      <w:r w:rsidRPr="00390B76">
        <w:tab/>
      </w:r>
    </w:p>
    <w:p w14:paraId="37984731" w14:textId="77777777" w:rsidR="00E45745" w:rsidRPr="00390B76" w:rsidRDefault="0074105F" w:rsidP="00142C55">
      <w:pPr>
        <w:jc w:val="both"/>
      </w:pPr>
      <w:r w:rsidRPr="00390B76">
        <w:t xml:space="preserve">Şimdiki </w:t>
      </w:r>
      <w:r w:rsidR="00E45745" w:rsidRPr="00390B76">
        <w:t xml:space="preserve">Korsanlar Mağarası denilen mağara </w:t>
      </w:r>
      <w:r w:rsidR="005273D4" w:rsidRPr="00390B76">
        <w:t xml:space="preserve">korsanlar tarafından </w:t>
      </w:r>
      <w:r w:rsidR="00E45745" w:rsidRPr="00390B76">
        <w:t>soygun deposu olarak kullanılmıştır. O devirlerde güçlü bir devlet olan Roma İmparatorluğu’nun kıyı şeridine kadar sızılmış, fidye alıp haraca bağlayacak kadar ileri gitmişlerdir. Bu nedenle kimsenin denize açılamaması Roma şehirlerini yiyecek açısından büyük sıkıntıya düşürmüştür. Halkın bu sıkıntıdan bir</w:t>
      </w:r>
      <w:r w:rsidR="00DC4E7A" w:rsidRPr="00390B76">
        <w:t xml:space="preserve"> </w:t>
      </w:r>
      <w:r w:rsidR="00E45745" w:rsidRPr="00390B76">
        <w:t xml:space="preserve">an önce kurtarılması düşüncesi ile M.Ö.193 yılında Antiochus III tarafından açılan bir savaş sırasında bu korsan reisi yok edilmiştir. </w:t>
      </w:r>
    </w:p>
    <w:p w14:paraId="67F001F5" w14:textId="77777777" w:rsidR="00E45745" w:rsidRPr="00390B76" w:rsidRDefault="00E45745" w:rsidP="00142C55">
      <w:pPr>
        <w:jc w:val="both"/>
      </w:pPr>
      <w:r w:rsidRPr="00390B76">
        <w:tab/>
      </w:r>
    </w:p>
    <w:p w14:paraId="7D880810" w14:textId="30D1EC98" w:rsidR="00E45745" w:rsidRPr="00390B76" w:rsidRDefault="00E45745" w:rsidP="00142C55">
      <w:pPr>
        <w:jc w:val="both"/>
      </w:pPr>
      <w:r w:rsidRPr="00390B76">
        <w:t>Zamanla tekrar güçlenen korsanlar Akdeniz'de korku saçmaya başlayınca kesin bir sonuç almak isteyen Roma İmparatorluğu geniş yetkiler ile Antonius'u görevlendirmiştir</w:t>
      </w:r>
      <w:r w:rsidR="00DC4E7A" w:rsidRPr="00390B76">
        <w:t xml:space="preserve">. </w:t>
      </w:r>
      <w:r w:rsidRPr="00390B76">
        <w:t>(M.Ö.</w:t>
      </w:r>
      <w:r w:rsidR="00E66C64" w:rsidRPr="00390B76">
        <w:t xml:space="preserve"> </w:t>
      </w:r>
      <w:r w:rsidRPr="00390B76">
        <w:t xml:space="preserve">103). Antonius döneminde Roma İmparatorluğu’nun sınırlarının genişlemesine rağmen eski güçlerine ulaşmaya çalışan korsanlar da Akdeniz kıyı şeridindeki birçok şehir ve kasabayı yağma etmişler, hatta kendilerini imha etmekle görevlendirilen Antonius'un kızını da kaçırmışlardır. Soygunların sona erdirilmesi gerektiğine inanan Roma İmparatorluğu bu kez ordunun güçlü komutanlarından Pompeus'u görevlendirmiştir. Kara ve denizden yaptığı acımasız saldırılarla (M.Ö. 67) yılında Pompeus yıllarca Akdeniz'de korku saçan korsanları bir daha güçlenemeyecekleri bir şekilde ortadan kaldırmıştır. </w:t>
      </w:r>
    </w:p>
    <w:p w14:paraId="66AA5BE0" w14:textId="77777777" w:rsidR="00E45745" w:rsidRPr="00390B76" w:rsidRDefault="00E45745" w:rsidP="00142C55">
      <w:pPr>
        <w:jc w:val="both"/>
      </w:pPr>
      <w:r w:rsidRPr="00390B76">
        <w:tab/>
      </w:r>
    </w:p>
    <w:p w14:paraId="30938933" w14:textId="77777777" w:rsidR="00E45745" w:rsidRPr="00390B76" w:rsidRDefault="00E45745" w:rsidP="00142C55">
      <w:pPr>
        <w:jc w:val="both"/>
      </w:pPr>
      <w:r w:rsidRPr="00390B76">
        <w:lastRenderedPageBreak/>
        <w:t>Roma İmparatorluğu Cesar'ın ölümünden sonra Klikia yöresini Antonius'un yönetimine bırakmıştır. Rakibi olan Octavius, Antonius'a savaş ilan etmiş, Yunanistan'da bulunan Antonius ve Kleopatra'nın ordularını yenerek bölgeyi ele geçirmiştir. Antonius ve Kleopatra dönemlerinde gemi yapımında kullanılan ağaçlar bu bölgeden temin edilmiştir. Alanya’da İmparator Traianus döneminde para basılmıştır.</w:t>
      </w:r>
    </w:p>
    <w:p w14:paraId="270347CA" w14:textId="77777777" w:rsidR="00E45745" w:rsidRPr="00390B76" w:rsidRDefault="00E45745" w:rsidP="00142C55">
      <w:pPr>
        <w:jc w:val="both"/>
      </w:pPr>
      <w:r w:rsidRPr="00390B76">
        <w:tab/>
      </w:r>
    </w:p>
    <w:p w14:paraId="43E5D731" w14:textId="006E4A41" w:rsidR="00E45745" w:rsidRPr="00390B76" w:rsidRDefault="008756DC" w:rsidP="00142C55">
      <w:pPr>
        <w:jc w:val="both"/>
      </w:pPr>
      <w:r w:rsidRPr="00390B76">
        <w:t>Orta</w:t>
      </w:r>
      <w:r w:rsidR="00E45745" w:rsidRPr="00390B76">
        <w:t>çağda Coracesium'un kalıntılarından yararlanılarak Calanoros Kalesi yapılmış</w:t>
      </w:r>
      <w:r w:rsidRPr="00390B76">
        <w:t>tır. Romalı’lardan sonra Bizans</w:t>
      </w:r>
      <w:r w:rsidR="00E45745" w:rsidRPr="00390B76">
        <w:t>lılar</w:t>
      </w:r>
      <w:r w:rsidRPr="00390B76">
        <w:t>’</w:t>
      </w:r>
      <w:r w:rsidR="00E45745" w:rsidRPr="00390B76">
        <w:t>ın eline geçen Alanya o dönemde Calanoros adını almıştır. Pamphylia ve Klikia</w:t>
      </w:r>
      <w:r w:rsidR="00555ABB" w:rsidRPr="00390B76">
        <w:t xml:space="preserve"> bölgeleriyle beraber bölgeye H</w:t>
      </w:r>
      <w:r w:rsidR="00E66C64" w:rsidRPr="00390B76">
        <w:t>ı</w:t>
      </w:r>
      <w:r w:rsidR="00E45745" w:rsidRPr="00390B76">
        <w:t xml:space="preserve">ristiyanlığın gelmesinden sonra kalenin içine kilise yapılmıştır. Stratejik önemi kalmayan bu bölgenin dini önemi artınca Piskoposluk merkezi ilan edilmiştir. </w:t>
      </w:r>
    </w:p>
    <w:p w14:paraId="637D3F3A" w14:textId="77777777" w:rsidR="00E45745" w:rsidRPr="00390B76" w:rsidRDefault="00E45745" w:rsidP="00142C55">
      <w:pPr>
        <w:jc w:val="both"/>
      </w:pPr>
      <w:r w:rsidRPr="00390B76">
        <w:tab/>
      </w:r>
    </w:p>
    <w:p w14:paraId="56EF7866" w14:textId="77777777" w:rsidR="00E45745" w:rsidRPr="00390B76" w:rsidRDefault="00E45745" w:rsidP="00142C55">
      <w:pPr>
        <w:jc w:val="both"/>
      </w:pPr>
      <w:r w:rsidRPr="00390B76">
        <w:t>İslam devletlerinin Roma şehirlerine karşı yaptığı akınlar sırasında Calanoros bağımsızlığını muhafaza eder. Selçuklular; Klikia'yı (Antalya) aldıktan sonra; Akdeniz hakimiyetinin ancak Calanoros'un da ele geçirilmesiyle mümkün olacağını düşünerek, topraklarına katmak için harekete geçerler. Kalenin iki ay kadar saldırılara karşı koymasından sonra, harp yapacak güçleri kalmadığını anlayan kale komutanı Kir</w:t>
      </w:r>
      <w:r w:rsidR="00E21881" w:rsidRPr="00390B76">
        <w:t xml:space="preserve"> </w:t>
      </w:r>
      <w:r w:rsidRPr="00390B76">
        <w:t>-</w:t>
      </w:r>
      <w:r w:rsidR="00E21881" w:rsidRPr="00390B76">
        <w:t xml:space="preserve"> </w:t>
      </w:r>
      <w:r w:rsidRPr="00390B76">
        <w:t>Fart yakınlarıyla birlikte 1221 yılında teslim olur.</w:t>
      </w:r>
    </w:p>
    <w:p w14:paraId="3BEAC336" w14:textId="77777777" w:rsidR="00E45745" w:rsidRPr="00390B76" w:rsidRDefault="00E45745" w:rsidP="00142C55">
      <w:pPr>
        <w:jc w:val="both"/>
      </w:pPr>
      <w:r w:rsidRPr="00390B76">
        <w:tab/>
      </w:r>
    </w:p>
    <w:p w14:paraId="384FC682" w14:textId="4156DE19" w:rsidR="00E45745" w:rsidRPr="00390B76" w:rsidRDefault="00E45745" w:rsidP="00142C55">
      <w:pPr>
        <w:jc w:val="both"/>
      </w:pPr>
      <w:r w:rsidRPr="00390B76">
        <w:t xml:space="preserve">Sultan Alaaddin Keykubat'ın şehri ele geçirmesinden sonra kente Alaiye adı verilir. Alaaddin Keykubat'ın başlattığı yapılaşma </w:t>
      </w:r>
      <w:r w:rsidR="00045AEF" w:rsidRPr="00390B76">
        <w:t xml:space="preserve">ile </w:t>
      </w:r>
      <w:r w:rsidRPr="00390B76">
        <w:t>kenti öylesine güzel bir hale getirir ki Alaiye, Selçuklu sultanları tarafından kışlık başkent olarak kullanılmaya başlanır. Tersane ve tersanenin bekçisi Kızılkule bu dönemde inşa ettirilir. Selçuklulara uzun yıllar sancaklık yapmış olan Alaiye</w:t>
      </w:r>
      <w:r w:rsidR="00E5552B" w:rsidRPr="00390B76">
        <w:t xml:space="preserve">   </w:t>
      </w:r>
      <w:r w:rsidRPr="00390B76">
        <w:t xml:space="preserve"> </w:t>
      </w:r>
      <w:r w:rsidR="00C26E56" w:rsidRPr="00390B76">
        <w:t>13</w:t>
      </w:r>
      <w:r w:rsidR="007D1A45" w:rsidRPr="00390B76">
        <w:t xml:space="preserve"> </w:t>
      </w:r>
      <w:r w:rsidR="00C26E56" w:rsidRPr="00390B76">
        <w:t xml:space="preserve">üncü </w:t>
      </w:r>
      <w:r w:rsidRPr="00390B76">
        <w:t>yy. ortalarında Selçuklular</w:t>
      </w:r>
      <w:r w:rsidR="00140373" w:rsidRPr="00390B76">
        <w:t>’</w:t>
      </w:r>
      <w:r w:rsidRPr="00390B76">
        <w:t>ın zayıflamasından sonra aynı sülaleden gelen Karamanoğulların</w:t>
      </w:r>
      <w:r w:rsidR="00140373" w:rsidRPr="00390B76">
        <w:t>ın eline geçer. Daha sonra 1293</w:t>
      </w:r>
      <w:r w:rsidR="00E66C64" w:rsidRPr="00390B76">
        <w:t xml:space="preserve"> </w:t>
      </w:r>
      <w:r w:rsidR="00140373" w:rsidRPr="00390B76">
        <w:t>-</w:t>
      </w:r>
      <w:r w:rsidR="00E66C64" w:rsidRPr="00390B76">
        <w:t xml:space="preserve"> </w:t>
      </w:r>
      <w:r w:rsidR="00AA6EBE" w:rsidRPr="00390B76">
        <w:t>1471 yılları arasında Memlüklüle</w:t>
      </w:r>
      <w:r w:rsidRPr="00390B76">
        <w:t>r</w:t>
      </w:r>
      <w:r w:rsidR="00140373" w:rsidRPr="00390B76">
        <w:t>’</w:t>
      </w:r>
      <w:r w:rsidR="00AA6EBE" w:rsidRPr="00390B76">
        <w:t>e</w:t>
      </w:r>
      <w:r w:rsidRPr="00390B76">
        <w:t xml:space="preserve"> bağlı Alaiye Beyleri tarafından yönetilir.</w:t>
      </w:r>
    </w:p>
    <w:p w14:paraId="677F4589" w14:textId="77777777" w:rsidR="00E45745" w:rsidRPr="00390B76" w:rsidRDefault="00E45745" w:rsidP="00142C55">
      <w:pPr>
        <w:jc w:val="both"/>
      </w:pPr>
      <w:r w:rsidRPr="00390B76">
        <w:tab/>
      </w:r>
    </w:p>
    <w:p w14:paraId="189B9095" w14:textId="77777777" w:rsidR="00E21881" w:rsidRPr="00390B76" w:rsidRDefault="00E45745" w:rsidP="00142C55">
      <w:pPr>
        <w:jc w:val="both"/>
      </w:pPr>
      <w:r w:rsidRPr="00390B76">
        <w:t>Alaiye'nin Osmanlılar tarafından alınması Fatih Sultan Mehmet devrinde gerçekleşmiştir. Fatih</w:t>
      </w:r>
      <w:r w:rsidR="007D1A45" w:rsidRPr="00390B76">
        <w:t xml:space="preserve"> Sultan Mehmet</w:t>
      </w:r>
      <w:r w:rsidRPr="00390B76">
        <w:t xml:space="preserve"> zamanında Alaiye Kılıç Arslan Bey'in elindedir. Gedik Ahmet Paşa 1471 yılında fazla zorlanmadan Kılıç Arslan Bey'i ikna yolu ile Alaiye'yi Osmanlı topraklarına dahil eder. Bu dönemden sonra Alaiye kalesi içinde ve çevresinde Osmanlıların imar çalışmaları başlar. 1571 yılında Tarsus ile birlikte Kıbrıs eyaletine bağlanan Alanya, 1864 yılında Konya eyaletinin bir sancağı olmuştur. 18</w:t>
      </w:r>
      <w:r w:rsidR="00DC4E7A" w:rsidRPr="00390B76">
        <w:t xml:space="preserve">68 yılında Antalya’ya bağlanmıştır. </w:t>
      </w:r>
    </w:p>
    <w:p w14:paraId="2306689E" w14:textId="77777777" w:rsidR="00E21881" w:rsidRPr="00390B76" w:rsidRDefault="00E21881" w:rsidP="00142C55">
      <w:pPr>
        <w:jc w:val="both"/>
      </w:pPr>
    </w:p>
    <w:p w14:paraId="47E829A0" w14:textId="77777777" w:rsidR="00E45745" w:rsidRPr="00390B76" w:rsidRDefault="00E45745" w:rsidP="00142C55">
      <w:pPr>
        <w:jc w:val="both"/>
      </w:pPr>
      <w:r w:rsidRPr="00390B76">
        <w:t>1221 yılından bugüne gelişen ve hep bir Türk kenti olarak kalan Alaiye, Türk kültürünün izleriyle zenginleşmiştir.</w:t>
      </w:r>
    </w:p>
    <w:p w14:paraId="3091A9C1" w14:textId="77777777" w:rsidR="00E45745" w:rsidRPr="00390B76" w:rsidRDefault="00E45745" w:rsidP="00142C55">
      <w:pPr>
        <w:jc w:val="both"/>
      </w:pPr>
      <w:r w:rsidRPr="00390B76">
        <w:tab/>
      </w:r>
    </w:p>
    <w:p w14:paraId="5F2A27A7" w14:textId="02F1100F" w:rsidR="001B71F1" w:rsidRPr="00390B76" w:rsidRDefault="00E45745" w:rsidP="00142C55">
      <w:pPr>
        <w:jc w:val="both"/>
      </w:pPr>
      <w:r w:rsidRPr="00390B76">
        <w:t>Şehrin Alaiye olan ismi en az 200 yıldan bu yana halk arasında Alanya olarak telaffuz edildiği ve o devirlere ilişkin birçok mezar taşı ve kitabede Alanya isminin geçtiği bilinmekle birlikte Alanya ismi</w:t>
      </w:r>
      <w:r w:rsidR="00045AEF" w:rsidRPr="00390B76">
        <w:t xml:space="preserve">nin resmi olarak kabul edilişi </w:t>
      </w:r>
      <w:r w:rsidR="00DC4E7A" w:rsidRPr="00390B76">
        <w:t>Cumhuriyetimizin Kurucusu</w:t>
      </w:r>
      <w:r w:rsidR="00E66C64" w:rsidRPr="00390B76">
        <w:t xml:space="preserve"> ATATÜRK</w:t>
      </w:r>
      <w:r w:rsidRPr="00390B76">
        <w:t>'ün 1933 yılında Gülcemal gemisiyle çıktığı Akdeniz gezisi sırasında Alaiye’den çekilen bir telgrafta Alanya olarak yazılması ile başlamış ve tarihte Coracesion'dan Alanya'ya uzanan bir sayfa tamamlanmıştır.</w:t>
      </w:r>
    </w:p>
    <w:p w14:paraId="6F402A00" w14:textId="77777777" w:rsidR="00372510" w:rsidRPr="00390B76" w:rsidRDefault="00372510" w:rsidP="00457529">
      <w:pPr>
        <w:spacing w:line="276" w:lineRule="auto"/>
        <w:jc w:val="both"/>
        <w:rPr>
          <w:b/>
          <w:bCs/>
        </w:rPr>
      </w:pPr>
    </w:p>
    <w:p w14:paraId="0B983744" w14:textId="77777777" w:rsidR="00E45745" w:rsidRPr="00390B76" w:rsidRDefault="00E91554" w:rsidP="00142C55">
      <w:pPr>
        <w:jc w:val="both"/>
        <w:rPr>
          <w:b/>
          <w:bCs/>
        </w:rPr>
      </w:pPr>
      <w:r w:rsidRPr="00390B76">
        <w:rPr>
          <w:b/>
          <w:bCs/>
        </w:rPr>
        <w:t xml:space="preserve">3.2 </w:t>
      </w:r>
      <w:r w:rsidR="00D619A2" w:rsidRPr="00390B76">
        <w:rPr>
          <w:b/>
          <w:bCs/>
        </w:rPr>
        <w:t>Co</w:t>
      </w:r>
      <w:r w:rsidR="00BA642D" w:rsidRPr="00390B76">
        <w:rPr>
          <w:b/>
          <w:bCs/>
        </w:rPr>
        <w:t>ğrafi Konum, Doğal Yapı, İklim v</w:t>
      </w:r>
      <w:r w:rsidR="00D619A2" w:rsidRPr="00390B76">
        <w:rPr>
          <w:b/>
          <w:bCs/>
        </w:rPr>
        <w:t>e Bitki Örtüsü</w:t>
      </w:r>
    </w:p>
    <w:p w14:paraId="698CE984" w14:textId="77777777" w:rsidR="00E91554" w:rsidRPr="00390B76" w:rsidRDefault="00E91554" w:rsidP="00142C55">
      <w:pPr>
        <w:jc w:val="both"/>
        <w:rPr>
          <w:b/>
          <w:bCs/>
        </w:rPr>
      </w:pPr>
    </w:p>
    <w:p w14:paraId="5DE76789" w14:textId="77777777" w:rsidR="00E45745" w:rsidRPr="00390B76" w:rsidRDefault="00E91554" w:rsidP="00142C55">
      <w:pPr>
        <w:jc w:val="both"/>
        <w:rPr>
          <w:b/>
          <w:bCs/>
        </w:rPr>
      </w:pPr>
      <w:r w:rsidRPr="00390B76">
        <w:rPr>
          <w:b/>
          <w:bCs/>
        </w:rPr>
        <w:t xml:space="preserve">3.2.1 </w:t>
      </w:r>
      <w:r w:rsidR="00E45745" w:rsidRPr="00390B76">
        <w:rPr>
          <w:b/>
          <w:bCs/>
        </w:rPr>
        <w:t>Coğrafi Konum</w:t>
      </w:r>
    </w:p>
    <w:p w14:paraId="117BD2E8" w14:textId="77777777" w:rsidR="00E91554" w:rsidRPr="00390B76" w:rsidRDefault="00E91554" w:rsidP="00142C55">
      <w:pPr>
        <w:jc w:val="both"/>
        <w:rPr>
          <w:b/>
          <w:bCs/>
        </w:rPr>
      </w:pPr>
    </w:p>
    <w:p w14:paraId="5656C37B" w14:textId="3718C642" w:rsidR="00E91554" w:rsidRPr="00390B76" w:rsidRDefault="00E45745" w:rsidP="00142C55">
      <w:pPr>
        <w:jc w:val="both"/>
      </w:pPr>
      <w:r w:rsidRPr="00390B76">
        <w:t>Alanya, Antalya ili sınırları içerisinde şehir merkezine 135 km</w:t>
      </w:r>
      <w:r w:rsidR="00EF4522" w:rsidRPr="00390B76">
        <w:t xml:space="preserve">. </w:t>
      </w:r>
      <w:r w:rsidR="00372510" w:rsidRPr="00390B76">
        <w:t>uzaklıkta</w:t>
      </w:r>
      <w:r w:rsidRPr="00390B76">
        <w:t xml:space="preserve"> Akdeniz kıyısında yer almaktadır. 36</w:t>
      </w:r>
      <w:r w:rsidRPr="00390B76">
        <w:sym w:font="Symbol" w:char="F0B0"/>
      </w:r>
      <w:r w:rsidR="00D724A1" w:rsidRPr="00390B76">
        <w:t xml:space="preserve"> </w:t>
      </w:r>
      <w:r w:rsidRPr="00390B76">
        <w:t>30'07" ve 36</w:t>
      </w:r>
      <w:r w:rsidRPr="00390B76">
        <w:sym w:font="Symbol" w:char="F0B0"/>
      </w:r>
      <w:r w:rsidR="00D724A1" w:rsidRPr="00390B76">
        <w:t xml:space="preserve"> </w:t>
      </w:r>
      <w:r w:rsidRPr="00390B76">
        <w:t>36'31" kuzey enlemleri ile 31</w:t>
      </w:r>
      <w:r w:rsidRPr="00390B76">
        <w:sym w:font="Symbol" w:char="F0B0"/>
      </w:r>
      <w:r w:rsidR="00D724A1" w:rsidRPr="00390B76">
        <w:t xml:space="preserve"> </w:t>
      </w:r>
      <w:r w:rsidRPr="00390B76">
        <w:t>38'40" ve 32</w:t>
      </w:r>
      <w:r w:rsidRPr="00390B76">
        <w:sym w:font="Symbol" w:char="F0B0"/>
      </w:r>
      <w:r w:rsidR="00D724A1" w:rsidRPr="00390B76">
        <w:t xml:space="preserve"> </w:t>
      </w:r>
      <w:r w:rsidRPr="00390B76">
        <w:t xml:space="preserve">32'02" </w:t>
      </w:r>
      <w:r w:rsidR="00AA6EBE" w:rsidRPr="00390B76">
        <w:t>doğu boylamları arasınd</w:t>
      </w:r>
      <w:r w:rsidR="00E5552B" w:rsidRPr="00390B76">
        <w:t>a 1.879 km²’</w:t>
      </w:r>
      <w:r w:rsidR="00AA6EBE" w:rsidRPr="00390B76">
        <w:t xml:space="preserve">lik </w:t>
      </w:r>
      <w:r w:rsidRPr="00390B76">
        <w:t>bir alanı kapsamaktadır.</w:t>
      </w:r>
    </w:p>
    <w:p w14:paraId="59961E2C" w14:textId="77777777" w:rsidR="00E73F6E" w:rsidRPr="00390B76" w:rsidRDefault="00E73F6E" w:rsidP="00142C55">
      <w:pPr>
        <w:jc w:val="both"/>
      </w:pPr>
    </w:p>
    <w:p w14:paraId="6F106BAD" w14:textId="524E728B" w:rsidR="00E73F6E" w:rsidRPr="00390B76" w:rsidRDefault="00E73F6E" w:rsidP="00142C55">
      <w:pPr>
        <w:jc w:val="both"/>
      </w:pPr>
      <w:r w:rsidRPr="00390B76">
        <w:lastRenderedPageBreak/>
        <w:t>Alanya doğusunda Gazipaşa, batısında Manavgat olmak üzere Akdeniz kıyısında olağanüstü</w:t>
      </w:r>
      <w:r w:rsidR="00722C1B" w:rsidRPr="00390B76">
        <w:t xml:space="preserve"> </w:t>
      </w:r>
      <w:r w:rsidRPr="00390B76">
        <w:t xml:space="preserve">doğal güzellikleri ile </w:t>
      </w:r>
      <w:r w:rsidR="00706DEE" w:rsidRPr="00390B76">
        <w:t>“</w:t>
      </w:r>
      <w:r w:rsidRPr="00390B76">
        <w:t xml:space="preserve">Akdenizin </w:t>
      </w:r>
      <w:r w:rsidR="00706DEE" w:rsidRPr="00390B76">
        <w:t>İ</w:t>
      </w:r>
      <w:r w:rsidRPr="00390B76">
        <w:t>ncisi</w:t>
      </w:r>
      <w:r w:rsidR="00706DEE" w:rsidRPr="00390B76">
        <w:t>”</w:t>
      </w:r>
      <w:r w:rsidRPr="00390B76">
        <w:t xml:space="preserve"> adını almı</w:t>
      </w:r>
      <w:r w:rsidR="00050D69" w:rsidRPr="00390B76">
        <w:t xml:space="preserve">ş ve bu ismi hakkıyla devam ettirmektedir. </w:t>
      </w:r>
    </w:p>
    <w:p w14:paraId="63FFC90D" w14:textId="77777777" w:rsidR="00574232" w:rsidRPr="00390B76" w:rsidRDefault="00574232" w:rsidP="00142C55">
      <w:pPr>
        <w:jc w:val="both"/>
      </w:pPr>
    </w:p>
    <w:p w14:paraId="66D0E5A4" w14:textId="77777777" w:rsidR="00356113" w:rsidRPr="00390B76" w:rsidRDefault="00E45745" w:rsidP="00142C55">
      <w:pPr>
        <w:jc w:val="both"/>
      </w:pPr>
      <w:r w:rsidRPr="00390B76">
        <w:t>Alanya'nın kuzeyinde Torosların uzantısı olan yayla kesiminin denizden yüksekliği 1000 metre civarındadır. Güneyde etrafı 6</w:t>
      </w:r>
      <w:r w:rsidR="00D831D7" w:rsidRPr="00390B76">
        <w:t>.</w:t>
      </w:r>
      <w:r w:rsidRPr="00390B76">
        <w:t>500 metre uzunluğunda surlarla kaplı Alanya yarımadası yer almaktadır. Yarımada ovalarla Toroslardan ayrılmıştır. Denizden kuzey yönüne geçit vermeyen Toroslardan</w:t>
      </w:r>
      <w:r w:rsidR="00D831D7" w:rsidRPr="00390B76">
        <w:t>,</w:t>
      </w:r>
      <w:r w:rsidRPr="00390B76">
        <w:t xml:space="preserve"> İç Anadolu'ya Koçd</w:t>
      </w:r>
      <w:r w:rsidR="006B2CC1" w:rsidRPr="00390B76">
        <w:t>a</w:t>
      </w:r>
      <w:r w:rsidRPr="00390B76">
        <w:t>v</w:t>
      </w:r>
      <w:r w:rsidR="006B2CC1" w:rsidRPr="00390B76">
        <w:t>u</w:t>
      </w:r>
      <w:r w:rsidRPr="00390B76">
        <w:t xml:space="preserve">t Gediği, Kuşyuvası, Yelköprü, Dim ve Alara çaylarından </w:t>
      </w:r>
      <w:r w:rsidR="007F4173" w:rsidRPr="00390B76">
        <w:t>isimlerini</w:t>
      </w:r>
      <w:r w:rsidRPr="00390B76">
        <w:t xml:space="preserve"> alan Dim ve Alara vadilerinden geçmek mümkündür. </w:t>
      </w:r>
    </w:p>
    <w:p w14:paraId="7706B052" w14:textId="77777777" w:rsidR="00356113" w:rsidRPr="00390B76" w:rsidRDefault="00356113" w:rsidP="00142C55">
      <w:pPr>
        <w:jc w:val="both"/>
      </w:pPr>
    </w:p>
    <w:p w14:paraId="56A741A2" w14:textId="3A239848" w:rsidR="00E45745" w:rsidRPr="00390B76" w:rsidRDefault="0007291B" w:rsidP="00142C55">
      <w:pPr>
        <w:jc w:val="both"/>
      </w:pPr>
      <w:r w:rsidRPr="00390B76">
        <w:t xml:space="preserve">Alanya’nın </w:t>
      </w:r>
      <w:r w:rsidR="00E45745" w:rsidRPr="00390B76">
        <w:t xml:space="preserve">İç Anadolu </w:t>
      </w:r>
      <w:r w:rsidR="00EF4522" w:rsidRPr="00390B76">
        <w:t>ile bağlantısı</w:t>
      </w:r>
      <w:r w:rsidRPr="00390B76">
        <w:t xml:space="preserve"> zordur. K</w:t>
      </w:r>
      <w:r w:rsidR="00E45745" w:rsidRPr="00390B76">
        <w:t xml:space="preserve">ıyıdan çok dik bir profille yükselen Alanya </w:t>
      </w:r>
      <w:r w:rsidR="00C4723A" w:rsidRPr="00390B76">
        <w:t>Y</w:t>
      </w:r>
      <w:r w:rsidR="00E45745" w:rsidRPr="00390B76">
        <w:t>arımadası</w:t>
      </w:r>
      <w:r w:rsidR="00C4723A" w:rsidRPr="00390B76">
        <w:t>’</w:t>
      </w:r>
      <w:r w:rsidR="00E45745" w:rsidRPr="00390B76">
        <w:t>nın doğusun</w:t>
      </w:r>
      <w:r w:rsidR="00CA725C" w:rsidRPr="00390B76">
        <w:t>da tabii bir liman bulunmaktadır</w:t>
      </w:r>
      <w:r w:rsidRPr="00390B76">
        <w:t xml:space="preserve">. Bu </w:t>
      </w:r>
      <w:r w:rsidR="00D04F34" w:rsidRPr="00390B76">
        <w:t xml:space="preserve">tabii limanın </w:t>
      </w:r>
      <w:r w:rsidRPr="00390B76">
        <w:t>özellikleri z</w:t>
      </w:r>
      <w:r w:rsidR="00E45745" w:rsidRPr="00390B76">
        <w:t>aman içinde bölgede deniz ulaşımının gelişm</w:t>
      </w:r>
      <w:r w:rsidR="00D04F34" w:rsidRPr="00390B76">
        <w:t xml:space="preserve">esini sğlamıştır. </w:t>
      </w:r>
    </w:p>
    <w:p w14:paraId="698DC9D4" w14:textId="77777777" w:rsidR="00E45745" w:rsidRPr="00390B76" w:rsidRDefault="00E45745" w:rsidP="00142C55">
      <w:pPr>
        <w:jc w:val="both"/>
      </w:pPr>
      <w:r w:rsidRPr="00390B76">
        <w:tab/>
      </w:r>
    </w:p>
    <w:p w14:paraId="7F84AC05" w14:textId="77777777" w:rsidR="00356113" w:rsidRPr="00390B76" w:rsidRDefault="00E45745" w:rsidP="00142C55">
      <w:pPr>
        <w:jc w:val="both"/>
      </w:pPr>
      <w:r w:rsidRPr="00390B76">
        <w:t xml:space="preserve">Alanya'nın tabii bir liman olması özelliğini çok iyi değerlendiren </w:t>
      </w:r>
      <w:r w:rsidR="00D831D7" w:rsidRPr="00390B76">
        <w:t xml:space="preserve">Selçuklu Sultanı </w:t>
      </w:r>
      <w:r w:rsidRPr="00390B76">
        <w:t>Alaaddin</w:t>
      </w:r>
      <w:r w:rsidR="00D20F30" w:rsidRPr="00390B76">
        <w:t xml:space="preserve"> Keykubat buraya bir tersane, liman</w:t>
      </w:r>
      <w:r w:rsidRPr="00390B76">
        <w:t xml:space="preserve"> </w:t>
      </w:r>
      <w:r w:rsidR="00356113" w:rsidRPr="00390B76">
        <w:t xml:space="preserve">ve bunların </w:t>
      </w:r>
      <w:r w:rsidRPr="00390B76">
        <w:t>koru</w:t>
      </w:r>
      <w:r w:rsidR="00356113" w:rsidRPr="00390B76">
        <w:t>n</w:t>
      </w:r>
      <w:r w:rsidRPr="00390B76">
        <w:t>ma</w:t>
      </w:r>
      <w:r w:rsidR="00356113" w:rsidRPr="00390B76">
        <w:t>sı</w:t>
      </w:r>
      <w:r w:rsidRPr="00390B76">
        <w:t xml:space="preserve"> için Kızıl </w:t>
      </w:r>
      <w:r w:rsidR="00E80388" w:rsidRPr="00390B76">
        <w:t>K</w:t>
      </w:r>
      <w:r w:rsidRPr="00390B76">
        <w:t>ule'yi inşa ettirmiştir. Günümüzde de bu liman güzell</w:t>
      </w:r>
      <w:r w:rsidR="00C26E56" w:rsidRPr="00390B76">
        <w:t>iğini ve önemini aynen korumak suretiyle</w:t>
      </w:r>
      <w:r w:rsidRPr="00390B76">
        <w:t xml:space="preserve"> turizme hizmet vermektedir. </w:t>
      </w:r>
    </w:p>
    <w:p w14:paraId="1FC82C23" w14:textId="77777777" w:rsidR="00356113" w:rsidRPr="00390B76" w:rsidRDefault="00356113" w:rsidP="00142C55">
      <w:pPr>
        <w:jc w:val="both"/>
      </w:pPr>
    </w:p>
    <w:p w14:paraId="5D51F8FB" w14:textId="7C91800A" w:rsidR="00104EA3" w:rsidRPr="00390B76" w:rsidRDefault="00E45745" w:rsidP="00142C55">
      <w:pPr>
        <w:jc w:val="both"/>
      </w:pPr>
      <w:r w:rsidRPr="00390B76">
        <w:t>Gerek kara</w:t>
      </w:r>
      <w:r w:rsidR="007F4173" w:rsidRPr="00390B76">
        <w:t xml:space="preserve"> </w:t>
      </w:r>
      <w:r w:rsidRPr="00390B76">
        <w:t xml:space="preserve">yolu, gerekse hava yolu ile </w:t>
      </w:r>
      <w:r w:rsidR="00D8238C" w:rsidRPr="00390B76">
        <w:t>yurtiçi</w:t>
      </w:r>
      <w:r w:rsidRPr="00390B76">
        <w:t xml:space="preserve"> ve uluslararası merkezlerden Alanya'ya ulaşım genellikle Antalya üzerinden sağlanmaktadır. 1990 yılı sayım sonuçlarına göre 52.460 kişi olan Alanya'nın şehir merkezi nüfusu</w:t>
      </w:r>
      <w:r w:rsidR="00026737" w:rsidRPr="00390B76">
        <w:t>,</w:t>
      </w:r>
      <w:r w:rsidRPr="00390B76">
        <w:t xml:space="preserve"> Adrese Dayalı Nüfus Kayıt Sistemi (ADNKS) sonuç</w:t>
      </w:r>
      <w:r w:rsidR="007F4173" w:rsidRPr="00390B76">
        <w:t>larına göre 2010</w:t>
      </w:r>
      <w:r w:rsidR="00D20F30" w:rsidRPr="00390B76">
        <w:t xml:space="preserve"> yılında 98.627 </w:t>
      </w:r>
      <w:r w:rsidRPr="00390B76">
        <w:t xml:space="preserve">e ulaşmıştır. </w:t>
      </w:r>
      <w:r w:rsidR="0010364D" w:rsidRPr="00390B76">
        <w:t>Alanya’nın 201</w:t>
      </w:r>
      <w:r w:rsidR="009F1940" w:rsidRPr="00390B76">
        <w:t>9</w:t>
      </w:r>
      <w:r w:rsidR="0010364D" w:rsidRPr="00390B76">
        <w:t xml:space="preserve"> d</w:t>
      </w:r>
      <w:r w:rsidR="009F1940" w:rsidRPr="00390B76">
        <w:t>a</w:t>
      </w:r>
      <w:r w:rsidR="00F8775A" w:rsidRPr="00390B76">
        <w:t xml:space="preserve"> </w:t>
      </w:r>
      <w:r w:rsidR="00B925DD" w:rsidRPr="00390B76">
        <w:rPr>
          <w:bCs/>
        </w:rPr>
        <w:t>3</w:t>
      </w:r>
      <w:r w:rsidR="009F1940" w:rsidRPr="00390B76">
        <w:rPr>
          <w:bCs/>
        </w:rPr>
        <w:t>27</w:t>
      </w:r>
      <w:r w:rsidR="00B925DD" w:rsidRPr="00390B76">
        <w:rPr>
          <w:bCs/>
        </w:rPr>
        <w:t>.</w:t>
      </w:r>
      <w:r w:rsidR="009F1940" w:rsidRPr="00390B76">
        <w:rPr>
          <w:bCs/>
        </w:rPr>
        <w:t>503 e</w:t>
      </w:r>
      <w:r w:rsidR="00D8238C" w:rsidRPr="00390B76">
        <w:t xml:space="preserve">, 2020 de </w:t>
      </w:r>
      <w:r w:rsidR="00C33965" w:rsidRPr="00390B76">
        <w:t xml:space="preserve">ise 333.104 e ulaşan </w:t>
      </w:r>
      <w:r w:rsidR="00AA6EBE" w:rsidRPr="00390B76">
        <w:t>nüfusu</w:t>
      </w:r>
      <w:r w:rsidRPr="00390B76">
        <w:t>, yaz ay</w:t>
      </w:r>
      <w:r w:rsidR="007F4173" w:rsidRPr="00390B76">
        <w:t>larında artan iş hacmi ve turistlerin de</w:t>
      </w:r>
      <w:r w:rsidR="00D361CE" w:rsidRPr="00390B76">
        <w:t xml:space="preserve"> </w:t>
      </w:r>
      <w:r w:rsidR="007F4173" w:rsidRPr="00390B76">
        <w:t>dahil edilmesi</w:t>
      </w:r>
      <w:r w:rsidRPr="00390B76">
        <w:t xml:space="preserve"> ile birlikte </w:t>
      </w:r>
      <w:r w:rsidR="00BA0ED9" w:rsidRPr="00390B76">
        <w:t>2</w:t>
      </w:r>
      <w:r w:rsidR="00AA6EBE" w:rsidRPr="00390B76">
        <w:t>.0</w:t>
      </w:r>
      <w:r w:rsidR="00D20F30" w:rsidRPr="00390B76">
        <w:t>00.000 kişiye yaklaşmaktadır</w:t>
      </w:r>
      <w:r w:rsidR="00F8775A" w:rsidRPr="00390B76">
        <w:t xml:space="preserve">. </w:t>
      </w:r>
    </w:p>
    <w:p w14:paraId="2CC98CDA" w14:textId="77777777" w:rsidR="00104EA3" w:rsidRPr="00390B76" w:rsidRDefault="00104EA3" w:rsidP="00142C55">
      <w:pPr>
        <w:jc w:val="both"/>
      </w:pPr>
    </w:p>
    <w:p w14:paraId="4B2D4E9A" w14:textId="77777777" w:rsidR="00E45745" w:rsidRPr="00390B76" w:rsidRDefault="003C7532" w:rsidP="00142C55">
      <w:pPr>
        <w:jc w:val="both"/>
      </w:pPr>
      <w:r w:rsidRPr="00390B76">
        <w:t xml:space="preserve">Alanya, </w:t>
      </w:r>
      <w:r w:rsidR="00E45745" w:rsidRPr="00390B76">
        <w:t xml:space="preserve">Akdeniz kıyısında oluşu, doğal ve tarihi zenginlikleri, sekiz aya varan yaz </w:t>
      </w:r>
      <w:r w:rsidR="007F4173" w:rsidRPr="00390B76">
        <w:t xml:space="preserve">turizmi </w:t>
      </w:r>
      <w:r w:rsidR="00E45745" w:rsidRPr="00390B76">
        <w:t>sezonu ve 66 kilometreyi bulan kumsal ve sahil şeridi ile Türk turizminin oda</w:t>
      </w:r>
      <w:r w:rsidR="006237C9" w:rsidRPr="00390B76">
        <w:t>k noktalarından birisi durumuna gelmiştir.</w:t>
      </w:r>
    </w:p>
    <w:p w14:paraId="242D47C2" w14:textId="77777777" w:rsidR="00E45745" w:rsidRPr="00390B76" w:rsidRDefault="00E45745" w:rsidP="00142C55">
      <w:pPr>
        <w:jc w:val="both"/>
        <w:rPr>
          <w:b/>
          <w:bCs/>
        </w:rPr>
      </w:pPr>
      <w:r w:rsidRPr="00390B76">
        <w:rPr>
          <w:b/>
          <w:bCs/>
        </w:rPr>
        <w:tab/>
      </w:r>
    </w:p>
    <w:p w14:paraId="7826A0D6" w14:textId="77777777" w:rsidR="00E45745" w:rsidRPr="00390B76" w:rsidRDefault="00D6260F" w:rsidP="00142C55">
      <w:pPr>
        <w:jc w:val="both"/>
        <w:rPr>
          <w:b/>
          <w:bCs/>
        </w:rPr>
      </w:pPr>
      <w:r w:rsidRPr="00390B76">
        <w:rPr>
          <w:b/>
          <w:bCs/>
        </w:rPr>
        <w:t xml:space="preserve">3.2.2 </w:t>
      </w:r>
      <w:r w:rsidR="00E45745" w:rsidRPr="00390B76">
        <w:rPr>
          <w:b/>
          <w:bCs/>
        </w:rPr>
        <w:t>Doğal Yapı</w:t>
      </w:r>
    </w:p>
    <w:p w14:paraId="7CF516E4" w14:textId="77777777" w:rsidR="00D6260F" w:rsidRPr="00390B76" w:rsidRDefault="00D6260F" w:rsidP="00142C55">
      <w:pPr>
        <w:jc w:val="both"/>
        <w:rPr>
          <w:b/>
          <w:bCs/>
        </w:rPr>
      </w:pPr>
    </w:p>
    <w:p w14:paraId="617C316C" w14:textId="77777777" w:rsidR="00D6260F" w:rsidRPr="00390B76" w:rsidRDefault="00E45745" w:rsidP="00142C55">
      <w:pPr>
        <w:spacing w:line="276" w:lineRule="auto"/>
        <w:jc w:val="both"/>
      </w:pPr>
      <w:r w:rsidRPr="00390B76">
        <w:t>Alanya yarımada</w:t>
      </w:r>
      <w:r w:rsidR="00D6260F" w:rsidRPr="00390B76">
        <w:t xml:space="preserve">sı Antalya körfezinin doğusunda, </w:t>
      </w:r>
      <w:r w:rsidRPr="00390B76">
        <w:t xml:space="preserve">düzgün kıyı şeridinin bozulduğu yerlerden birisidir. Denizden 212 metre yüksekliğindeki Kandeleri (Alanya) yarımadasının yapısı permo kristalin kalkerlerden meydana gelmiştir. </w:t>
      </w:r>
    </w:p>
    <w:p w14:paraId="7480DB2A" w14:textId="77777777" w:rsidR="00D6260F" w:rsidRPr="00390B76" w:rsidRDefault="00D6260F" w:rsidP="00142C55">
      <w:pPr>
        <w:spacing w:line="276" w:lineRule="auto"/>
        <w:jc w:val="both"/>
      </w:pPr>
    </w:p>
    <w:p w14:paraId="0E64DFC9" w14:textId="5FE4D89B" w:rsidR="00E45745" w:rsidRPr="00390B76" w:rsidRDefault="00E45745" w:rsidP="00142C55">
      <w:pPr>
        <w:jc w:val="both"/>
        <w:rPr>
          <w:b/>
          <w:bCs/>
        </w:rPr>
      </w:pPr>
      <w:r w:rsidRPr="00390B76">
        <w:t>Şehrin kuzey tarafında Alanya masifine ait permo karbon kristalin kalkerleri kıyıdan içerilere 1</w:t>
      </w:r>
      <w:r w:rsidR="00E73F6E" w:rsidRPr="00390B76">
        <w:t>,</w:t>
      </w:r>
      <w:r w:rsidR="00140373" w:rsidRPr="00390B76">
        <w:t>5</w:t>
      </w:r>
      <w:r w:rsidR="007D1B8F" w:rsidRPr="00390B76">
        <w:t xml:space="preserve"> </w:t>
      </w:r>
      <w:r w:rsidR="00140373" w:rsidRPr="00390B76">
        <w:t>-</w:t>
      </w:r>
      <w:r w:rsidR="007D1B8F" w:rsidRPr="00390B76">
        <w:t xml:space="preserve"> </w:t>
      </w:r>
      <w:r w:rsidRPr="00390B76">
        <w:t>2</w:t>
      </w:r>
      <w:r w:rsidR="00D6260F" w:rsidRPr="00390B76">
        <w:t xml:space="preserve"> km</w:t>
      </w:r>
      <w:r w:rsidR="007D1B8F" w:rsidRPr="00390B76">
        <w:t xml:space="preserve">. </w:t>
      </w:r>
      <w:r w:rsidR="00D6260F" w:rsidRPr="00390B76">
        <w:t xml:space="preserve">derinlemesine adeta bir yay </w:t>
      </w:r>
      <w:r w:rsidRPr="00390B76">
        <w:t>çizerler. Alanya'nın bu kıyı ovası doğuda Obaçayı vadisinde genişleyerek son bulur. Obaçayı vadisinin doğu kesiminde 20</w:t>
      </w:r>
      <w:r w:rsidR="007D1B8F" w:rsidRPr="00390B76">
        <w:t xml:space="preserve"> </w:t>
      </w:r>
      <w:r w:rsidR="00140373" w:rsidRPr="00390B76">
        <w:t>-</w:t>
      </w:r>
      <w:r w:rsidR="007D1B8F" w:rsidRPr="00390B76">
        <w:t xml:space="preserve"> </w:t>
      </w:r>
      <w:r w:rsidR="00EF09A8" w:rsidRPr="00390B76">
        <w:t>30 metre eşikle geçilen Dim Ç</w:t>
      </w:r>
      <w:r w:rsidRPr="00390B76">
        <w:t>ayı vadisi bulunur. Güneyden Akdeniz'e açık olan bölgenin kuzeyi ormanlarla çev</w:t>
      </w:r>
      <w:r w:rsidR="00E40203" w:rsidRPr="00390B76">
        <w:t>rilidir. Alanya</w:t>
      </w:r>
      <w:r w:rsidRPr="00390B76">
        <w:t xml:space="preserve"> </w:t>
      </w:r>
      <w:r w:rsidR="00996FE0" w:rsidRPr="00390B76">
        <w:t xml:space="preserve">çok önemli </w:t>
      </w:r>
      <w:r w:rsidRPr="00390B76">
        <w:t>yeraltı zenginlikleri</w:t>
      </w:r>
      <w:r w:rsidR="00996FE0" w:rsidRPr="00390B76">
        <w:t xml:space="preserve">ne de sahiptir. </w:t>
      </w:r>
      <w:r w:rsidRPr="00390B76">
        <w:t>Maden Tetkik Arama Enstitüsü (MTA) tarafın</w:t>
      </w:r>
      <w:r w:rsidR="00E40203" w:rsidRPr="00390B76">
        <w:t>dan Alanya'da tespit edilen</w:t>
      </w:r>
      <w:r w:rsidR="00996FE0" w:rsidRPr="00390B76">
        <w:t xml:space="preserve"> </w:t>
      </w:r>
      <w:r w:rsidRPr="00390B76">
        <w:t>en önemli maden yatakları</w:t>
      </w:r>
      <w:r w:rsidR="00FD70B1" w:rsidRPr="00390B76">
        <w:t>ndan bazıları</w:t>
      </w:r>
      <w:r w:rsidRPr="00390B76">
        <w:t xml:space="preserve"> Alüminyum (Boksit), Barit, Fosfat, Kuvarsit ve Zımparadır.</w:t>
      </w:r>
    </w:p>
    <w:p w14:paraId="4EE9C982" w14:textId="77777777" w:rsidR="00563F3C" w:rsidRPr="00390B76" w:rsidRDefault="00563F3C" w:rsidP="00142C55">
      <w:pPr>
        <w:spacing w:line="276" w:lineRule="auto"/>
        <w:jc w:val="both"/>
      </w:pPr>
    </w:p>
    <w:p w14:paraId="79E44F7F" w14:textId="77777777" w:rsidR="00563F3C" w:rsidRPr="00390B76" w:rsidRDefault="00001ECA" w:rsidP="00142C55">
      <w:pPr>
        <w:jc w:val="both"/>
        <w:rPr>
          <w:b/>
          <w:bCs/>
          <w:u w:val="single"/>
        </w:rPr>
      </w:pPr>
      <w:r w:rsidRPr="00390B76">
        <w:rPr>
          <w:b/>
          <w:bCs/>
          <w:u w:val="single"/>
        </w:rPr>
        <w:t>Dağlar ve Akarsular</w:t>
      </w:r>
    </w:p>
    <w:p w14:paraId="46CAC215" w14:textId="77777777" w:rsidR="00563F3C" w:rsidRPr="00390B76" w:rsidRDefault="00563F3C" w:rsidP="00142C55">
      <w:pPr>
        <w:jc w:val="both"/>
        <w:rPr>
          <w:b/>
          <w:bCs/>
          <w:u w:val="single"/>
        </w:rPr>
      </w:pPr>
    </w:p>
    <w:p w14:paraId="6B847EB6" w14:textId="77777777" w:rsidR="00563F3C" w:rsidRPr="00390B76" w:rsidRDefault="00563F3C" w:rsidP="00142C55">
      <w:pPr>
        <w:jc w:val="both"/>
      </w:pPr>
      <w:r w:rsidRPr="00390B76">
        <w:t>Alanya'nın kuzeyi Toroslar</w:t>
      </w:r>
      <w:r w:rsidR="00E10390" w:rsidRPr="00390B76">
        <w:t>’</w:t>
      </w:r>
      <w:r w:rsidRPr="00390B76">
        <w:t>ın bir parçası olan Geyik ve Akçalı Dağları</w:t>
      </w:r>
      <w:r w:rsidR="00E10390" w:rsidRPr="00390B76">
        <w:t>’</w:t>
      </w:r>
      <w:r w:rsidRPr="00390B76">
        <w:t>nın birleştiği</w:t>
      </w:r>
      <w:r w:rsidR="00E10390" w:rsidRPr="00390B76">
        <w:t>,</w:t>
      </w:r>
      <w:r w:rsidRPr="00390B76">
        <w:t xml:space="preserve"> yükseklikleri 1000 metreyi aşan tepe ve platolardan oluşan kıyı silsileleri ile çevrilidir. Burada yerli halk tarafından yazları</w:t>
      </w:r>
      <w:r w:rsidR="00E80388" w:rsidRPr="00390B76">
        <w:t xml:space="preserve"> yayla olarak</w:t>
      </w:r>
      <w:r w:rsidRPr="00390B76">
        <w:t xml:space="preserve"> yaşanan yerler mevcuttur. Dağların alçak kısımlarında kıyı boyunca uzanan ovalar meydana gelmiştir. Alanya yarımadası böyle bir ovayla torosla</w:t>
      </w:r>
      <w:r w:rsidR="00E80388" w:rsidRPr="00390B76">
        <w:t>rdan ayrılmıştır.  Alanya irili</w:t>
      </w:r>
      <w:r w:rsidR="00396AF1" w:rsidRPr="00390B76">
        <w:t xml:space="preserve"> </w:t>
      </w:r>
      <w:r w:rsidRPr="00390B76">
        <w:t>ufaklı birçok akarsuya sahiptir. Akarsuların debileri mevsimlere göre farklılıklar gösterir.</w:t>
      </w:r>
    </w:p>
    <w:p w14:paraId="54FDF936" w14:textId="77777777" w:rsidR="00563F3C" w:rsidRPr="00390B76" w:rsidRDefault="00563F3C" w:rsidP="00142C55">
      <w:pPr>
        <w:jc w:val="both"/>
      </w:pPr>
    </w:p>
    <w:p w14:paraId="2E4E7871" w14:textId="7DC4CBC2" w:rsidR="002C06D4" w:rsidRPr="00390B76" w:rsidRDefault="00DD66C3" w:rsidP="00142C55">
      <w:pPr>
        <w:jc w:val="both"/>
      </w:pPr>
      <w:r w:rsidRPr="00390B76">
        <w:t>Yazları</w:t>
      </w:r>
      <w:r w:rsidR="00563F3C" w:rsidRPr="00390B76">
        <w:t xml:space="preserve"> sıcak ve kurak geçmesi yüzünden akarsuların debileri yaz sonlarına doğru azalmaktadır, hatta bazıları kurumaktadır. Sonbaharda yağmurların başlamasıyla birlikte su seviyesi gittikçe yükselir. İlkbaharda Toroslar</w:t>
      </w:r>
      <w:r w:rsidR="00E80388" w:rsidRPr="00390B76">
        <w:t>’</w:t>
      </w:r>
      <w:r w:rsidR="00563F3C" w:rsidRPr="00390B76">
        <w:t>daki karların erimesiyle son hadlerin</w:t>
      </w:r>
      <w:r w:rsidR="002D669D" w:rsidRPr="00390B76">
        <w:t>e ulaşır</w:t>
      </w:r>
      <w:r w:rsidR="00563F3C" w:rsidRPr="00390B76">
        <w:t xml:space="preserve">. Kaynakları Toroslar olan dere ve çaylar denize inerken arazinin fazla eğimi nedeni ile hızlı akarken sel tahribi yaparak </w:t>
      </w:r>
      <w:r w:rsidR="00356113" w:rsidRPr="00390B76">
        <w:t xml:space="preserve">zaman zaman </w:t>
      </w:r>
      <w:r w:rsidR="00563F3C" w:rsidRPr="00390B76">
        <w:t>erozyon</w:t>
      </w:r>
      <w:r w:rsidR="00356113" w:rsidRPr="00390B76">
        <w:t xml:space="preserve">a sebep olmaktadır. </w:t>
      </w:r>
      <w:r w:rsidR="00563F3C" w:rsidRPr="00390B76">
        <w:t>Az veya çok sulama amacıyla kullanılan bu akarsuların en önemlileri Alara Çayı, Kargı Çayı, Serapsu Çayı, Oba Çayı ve Dim Çayı</w:t>
      </w:r>
      <w:r w:rsidR="00E80388" w:rsidRPr="00390B76">
        <w:t>’dır. Alara Çayı,</w:t>
      </w:r>
      <w:r w:rsidR="00E73F6E" w:rsidRPr="00390B76">
        <w:t xml:space="preserve"> Manavgat ile Alanya</w:t>
      </w:r>
      <w:r w:rsidR="00563F3C" w:rsidRPr="00390B76">
        <w:t xml:space="preserve"> arasındaki sınırı çizmektedir. </w:t>
      </w:r>
    </w:p>
    <w:p w14:paraId="136F4924" w14:textId="77777777" w:rsidR="002C06D4" w:rsidRPr="00390B76" w:rsidRDefault="002C06D4" w:rsidP="00142C55">
      <w:pPr>
        <w:jc w:val="both"/>
      </w:pPr>
    </w:p>
    <w:p w14:paraId="2F55A57F" w14:textId="77777777" w:rsidR="00B23800" w:rsidRPr="00390B76" w:rsidRDefault="007625AC" w:rsidP="00142C55">
      <w:pPr>
        <w:jc w:val="both"/>
        <w:rPr>
          <w:b/>
        </w:rPr>
      </w:pPr>
      <w:r w:rsidRPr="00390B76">
        <w:rPr>
          <w:b/>
        </w:rPr>
        <w:t xml:space="preserve">3.2.3 </w:t>
      </w:r>
      <w:r w:rsidR="00342E1C" w:rsidRPr="00390B76">
        <w:rPr>
          <w:b/>
        </w:rPr>
        <w:t>İklimi</w:t>
      </w:r>
    </w:p>
    <w:p w14:paraId="03BAD48E" w14:textId="77777777" w:rsidR="00B23800" w:rsidRPr="00390B76" w:rsidRDefault="00B23800" w:rsidP="00142C55">
      <w:pPr>
        <w:jc w:val="both"/>
      </w:pPr>
    </w:p>
    <w:p w14:paraId="3178EFC7" w14:textId="77BD3EB9" w:rsidR="001577B3" w:rsidRPr="00390B76" w:rsidRDefault="009B2B90" w:rsidP="00142C55">
      <w:pPr>
        <w:jc w:val="both"/>
      </w:pPr>
      <w:r w:rsidRPr="00390B76">
        <w:t xml:space="preserve">Alanya'da yazları sıcak ve kurak, kışları ılık ve yağışlı geçen tipik bir Akdeniz iklimi hakimdir. Kışların çoğu zaman yaz gibi geçtiği bu yörede; yaz sıcağının etkisi öğleden sonra denizden karaya doğru esen meltem rüzgarıyla azalmaktadır. </w:t>
      </w:r>
      <w:r w:rsidR="001577B3" w:rsidRPr="00390B76">
        <w:t xml:space="preserve">Alanya kışın yağmur yağdığında kış gibi, güneş açtığında da yaz gibi olan ilginç bir </w:t>
      </w:r>
      <w:r w:rsidR="00FB424F" w:rsidRPr="00390B76">
        <w:t>iklime</w:t>
      </w:r>
      <w:r w:rsidR="001577B3" w:rsidRPr="00390B76">
        <w:t xml:space="preserve"> sahiptir. </w:t>
      </w:r>
      <w:r w:rsidR="00374A4D" w:rsidRPr="00390B76">
        <w:t>Alanya t</w:t>
      </w:r>
      <w:r w:rsidRPr="00390B76">
        <w:t xml:space="preserve">abii güzellikleri ve tarihi değerlerinin yanında </w:t>
      </w:r>
      <w:r w:rsidR="00BA7106" w:rsidRPr="00390B76">
        <w:t>ılık</w:t>
      </w:r>
      <w:r w:rsidRPr="00390B76">
        <w:t xml:space="preserve"> iklimiyle</w:t>
      </w:r>
      <w:r w:rsidR="00374A4D" w:rsidRPr="00390B76">
        <w:t xml:space="preserve"> de</w:t>
      </w:r>
      <w:r w:rsidR="00EF09A8" w:rsidRPr="00390B76">
        <w:t xml:space="preserve"> </w:t>
      </w:r>
      <w:r w:rsidR="0099217A" w:rsidRPr="00390B76">
        <w:t>turizm</w:t>
      </w:r>
      <w:r w:rsidR="007D1B8F" w:rsidRPr="00390B76">
        <w:t xml:space="preserve"> ve tarım sektörleri</w:t>
      </w:r>
      <w:r w:rsidR="0099217A" w:rsidRPr="00390B76">
        <w:t xml:space="preserve"> için</w:t>
      </w:r>
      <w:r w:rsidR="00374A4D" w:rsidRPr="00390B76">
        <w:t xml:space="preserve"> tüm olumlu şartların bulunduğu bir şehrimizdir. </w:t>
      </w:r>
    </w:p>
    <w:p w14:paraId="079374DF" w14:textId="77777777" w:rsidR="001577B3" w:rsidRPr="00390B76" w:rsidRDefault="001577B3" w:rsidP="00142C55">
      <w:pPr>
        <w:jc w:val="both"/>
      </w:pPr>
    </w:p>
    <w:p w14:paraId="5B0B40D0" w14:textId="77777777" w:rsidR="007C1CFB" w:rsidRPr="00390B76" w:rsidRDefault="00374A4D" w:rsidP="007C1CFB">
      <w:pPr>
        <w:jc w:val="both"/>
      </w:pPr>
      <w:r w:rsidRPr="00390B76">
        <w:t>G</w:t>
      </w:r>
      <w:r w:rsidR="009B2B90" w:rsidRPr="00390B76">
        <w:t>üneşle</w:t>
      </w:r>
      <w:r w:rsidR="00E80388" w:rsidRPr="00390B76">
        <w:t>n</w:t>
      </w:r>
      <w:r w:rsidR="009B2B90" w:rsidRPr="00390B76">
        <w:t>me süreleri, deniz suyu ve hava sıcakl</w:t>
      </w:r>
      <w:r w:rsidRPr="00390B76">
        <w:t xml:space="preserve">ıkları gibi iklim şartları, turizm sektörünün gelişmesini sağlayan en önemli özelliklerdendir. </w:t>
      </w:r>
    </w:p>
    <w:p w14:paraId="0EFB5A6D" w14:textId="77777777" w:rsidR="007C1CFB" w:rsidRPr="00390B76" w:rsidRDefault="007C1CFB" w:rsidP="007C1CFB">
      <w:pPr>
        <w:jc w:val="both"/>
      </w:pPr>
    </w:p>
    <w:p w14:paraId="54905B7C" w14:textId="59C2531D" w:rsidR="00B23800" w:rsidRPr="00390B76" w:rsidRDefault="00B57A1E" w:rsidP="007C1CFB">
      <w:pPr>
        <w:jc w:val="both"/>
      </w:pPr>
      <w:r w:rsidRPr="00390B76">
        <w:rPr>
          <w:b/>
        </w:rPr>
        <w:t xml:space="preserve">3.2.3.1 </w:t>
      </w:r>
      <w:r w:rsidR="005C0123" w:rsidRPr="00390B76">
        <w:rPr>
          <w:b/>
        </w:rPr>
        <w:t>20</w:t>
      </w:r>
      <w:r w:rsidR="00353039" w:rsidRPr="00390B76">
        <w:rPr>
          <w:b/>
        </w:rPr>
        <w:t>20</w:t>
      </w:r>
      <w:r w:rsidR="00973F08" w:rsidRPr="00390B76">
        <w:rPr>
          <w:b/>
        </w:rPr>
        <w:t xml:space="preserve"> Yılı </w:t>
      </w:r>
      <w:r w:rsidR="00B23800" w:rsidRPr="00390B76">
        <w:rPr>
          <w:b/>
        </w:rPr>
        <w:t>Sıcaklık Verileri</w:t>
      </w:r>
    </w:p>
    <w:p w14:paraId="411285E7" w14:textId="77777777" w:rsidR="00C36919" w:rsidRPr="00390B76" w:rsidRDefault="00C36919" w:rsidP="00142C55">
      <w:pPr>
        <w:rPr>
          <w:b/>
        </w:rPr>
      </w:pPr>
    </w:p>
    <w:p w14:paraId="7EA7D14C" w14:textId="5C676DC3" w:rsidR="00C36919" w:rsidRPr="00390B76" w:rsidRDefault="00C36919" w:rsidP="00142C55">
      <w:r w:rsidRPr="00390B76">
        <w:t>2019 yılında Alanya’da</w:t>
      </w:r>
      <w:r w:rsidR="0092730F" w:rsidRPr="00390B76">
        <w:t xml:space="preserve"> en yüksek sıcaklık 40,2 derece, en düşük sıcaklık ise 3,7 derece </w:t>
      </w:r>
      <w:r w:rsidRPr="00390B76">
        <w:t xml:space="preserve">olarak ölçülmüştür. </w:t>
      </w:r>
    </w:p>
    <w:p w14:paraId="06EACA67" w14:textId="78638EDB" w:rsidR="00353039" w:rsidRPr="00390B76" w:rsidRDefault="00353039" w:rsidP="00142C55"/>
    <w:p w14:paraId="1E6C65AA" w14:textId="204C1D70" w:rsidR="00353039" w:rsidRPr="00390B76" w:rsidRDefault="00353039" w:rsidP="00142C55">
      <w:r w:rsidRPr="00390B76">
        <w:t xml:space="preserve">2020 yılında Alanya’da en yüksek sıcaklık 38,2 derece ile Eylül’de, en düşük sıcaklık 3,7 derece ile Şubat’ta görülmüştür. </w:t>
      </w:r>
    </w:p>
    <w:p w14:paraId="2312205D" w14:textId="09705EFD" w:rsidR="00010B46" w:rsidRPr="00390B76" w:rsidRDefault="00010B46" w:rsidP="00142C55"/>
    <w:p w14:paraId="36F8C329" w14:textId="7FFBF520" w:rsidR="00010B46" w:rsidRPr="00390B76" w:rsidRDefault="00010B46" w:rsidP="00142C55">
      <w:r w:rsidRPr="00390B76">
        <w:t>2020 yılında,</w:t>
      </w:r>
    </w:p>
    <w:p w14:paraId="07153D69" w14:textId="77777777" w:rsidR="009B2B90" w:rsidRPr="00390B76" w:rsidRDefault="009B2B90" w:rsidP="00142C55">
      <w:pPr>
        <w:rPr>
          <w:rFonts w:ascii="Calibri" w:hAnsi="Calibri" w:cs="Calibri"/>
          <w:sz w:val="22"/>
          <w:szCs w:val="22"/>
        </w:rPr>
      </w:pPr>
    </w:p>
    <w:tbl>
      <w:tblPr>
        <w:tblpPr w:leftFromText="141" w:rightFromText="141" w:vertAnchor="text" w:horzAnchor="margin" w:tblpY="43"/>
        <w:tblW w:w="6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40"/>
        <w:gridCol w:w="855"/>
      </w:tblGrid>
      <w:tr w:rsidR="009B2B90" w:rsidRPr="00390B76" w14:paraId="25F52B26" w14:textId="77777777" w:rsidTr="00334669">
        <w:trPr>
          <w:trHeight w:val="147"/>
        </w:trPr>
        <w:tc>
          <w:tcPr>
            <w:tcW w:w="0" w:type="auto"/>
            <w:vAlign w:val="center"/>
          </w:tcPr>
          <w:p w14:paraId="54E18EBB" w14:textId="77777777" w:rsidR="009B2B90" w:rsidRPr="00390B76" w:rsidRDefault="009B2B90" w:rsidP="00142C55">
            <w:pPr>
              <w:jc w:val="both"/>
            </w:pPr>
            <w:r w:rsidRPr="00390B76">
              <w:t>En Yüksek Sıcaklık</w:t>
            </w:r>
          </w:p>
        </w:tc>
        <w:tc>
          <w:tcPr>
            <w:tcW w:w="0" w:type="auto"/>
            <w:vAlign w:val="center"/>
          </w:tcPr>
          <w:p w14:paraId="6C2D6E81" w14:textId="1EA6866B" w:rsidR="009B2B90" w:rsidRPr="00390B76" w:rsidRDefault="00010B46" w:rsidP="00142C55">
            <w:pPr>
              <w:jc w:val="both"/>
            </w:pPr>
            <w:r w:rsidRPr="00390B76">
              <w:t>38,2</w:t>
            </w:r>
          </w:p>
        </w:tc>
      </w:tr>
      <w:tr w:rsidR="009B2B90" w:rsidRPr="00390B76" w14:paraId="52E8EE72" w14:textId="77777777" w:rsidTr="00334669">
        <w:trPr>
          <w:trHeight w:val="223"/>
        </w:trPr>
        <w:tc>
          <w:tcPr>
            <w:tcW w:w="0" w:type="auto"/>
            <w:vAlign w:val="center"/>
          </w:tcPr>
          <w:p w14:paraId="49851404" w14:textId="77777777" w:rsidR="009B2B90" w:rsidRPr="00390B76" w:rsidRDefault="009B2B90" w:rsidP="00142C55">
            <w:pPr>
              <w:jc w:val="both"/>
            </w:pPr>
            <w:r w:rsidRPr="00390B76">
              <w:t>En Düşük Sıcaklık</w:t>
            </w:r>
          </w:p>
        </w:tc>
        <w:tc>
          <w:tcPr>
            <w:tcW w:w="0" w:type="auto"/>
            <w:vAlign w:val="center"/>
          </w:tcPr>
          <w:p w14:paraId="115DB4AC" w14:textId="77777777" w:rsidR="009B2B90" w:rsidRPr="00390B76" w:rsidRDefault="00C36919" w:rsidP="00142C55">
            <w:pPr>
              <w:jc w:val="both"/>
            </w:pPr>
            <w:r w:rsidRPr="00390B76">
              <w:t>3,7</w:t>
            </w:r>
          </w:p>
        </w:tc>
      </w:tr>
      <w:tr w:rsidR="009B2B90" w:rsidRPr="00390B76" w14:paraId="3178AE04" w14:textId="77777777" w:rsidTr="00334669">
        <w:trPr>
          <w:trHeight w:val="241"/>
        </w:trPr>
        <w:tc>
          <w:tcPr>
            <w:tcW w:w="0" w:type="auto"/>
            <w:vAlign w:val="center"/>
          </w:tcPr>
          <w:p w14:paraId="4D105B96" w14:textId="66CA2325" w:rsidR="009B2B90" w:rsidRPr="00390B76" w:rsidRDefault="009B2B90" w:rsidP="00142C55">
            <w:pPr>
              <w:jc w:val="both"/>
            </w:pPr>
            <w:r w:rsidRPr="00390B76">
              <w:t>Ortalama</w:t>
            </w:r>
            <w:r w:rsidR="00F733CB" w:rsidRPr="00390B76">
              <w:t xml:space="preserve"> </w:t>
            </w:r>
            <w:r w:rsidRPr="00390B76">
              <w:t>Sıcaklık</w:t>
            </w:r>
          </w:p>
        </w:tc>
        <w:tc>
          <w:tcPr>
            <w:tcW w:w="0" w:type="auto"/>
            <w:vAlign w:val="center"/>
          </w:tcPr>
          <w:p w14:paraId="079670F9" w14:textId="2711281B" w:rsidR="009B2B90" w:rsidRPr="00390B76" w:rsidRDefault="007C1E4B" w:rsidP="00142C55">
            <w:pPr>
              <w:jc w:val="both"/>
            </w:pPr>
            <w:r w:rsidRPr="00390B76">
              <w:t>3</w:t>
            </w:r>
            <w:r w:rsidR="00010B46" w:rsidRPr="00390B76">
              <w:t>0,7</w:t>
            </w:r>
          </w:p>
        </w:tc>
      </w:tr>
      <w:tr w:rsidR="009B2B90" w:rsidRPr="00390B76" w14:paraId="178BB767" w14:textId="77777777" w:rsidTr="00334669">
        <w:trPr>
          <w:trHeight w:val="241"/>
        </w:trPr>
        <w:tc>
          <w:tcPr>
            <w:tcW w:w="0" w:type="auto"/>
            <w:vAlign w:val="center"/>
          </w:tcPr>
          <w:p w14:paraId="7DB893B6" w14:textId="77777777" w:rsidR="009B2B90" w:rsidRPr="00390B76" w:rsidRDefault="009B2B90" w:rsidP="00142C55">
            <w:pPr>
              <w:jc w:val="both"/>
            </w:pPr>
            <w:r w:rsidRPr="00390B76">
              <w:t>Yağışlı Gün Sayısı</w:t>
            </w:r>
            <w:r w:rsidR="0091498A" w:rsidRPr="00390B76">
              <w:t xml:space="preserve"> Toplamı</w:t>
            </w:r>
          </w:p>
        </w:tc>
        <w:tc>
          <w:tcPr>
            <w:tcW w:w="0" w:type="auto"/>
            <w:vAlign w:val="center"/>
          </w:tcPr>
          <w:p w14:paraId="2D07992A" w14:textId="77A37103" w:rsidR="009B2B90" w:rsidRPr="00390B76" w:rsidRDefault="00010B46" w:rsidP="00142C55">
            <w:pPr>
              <w:jc w:val="both"/>
            </w:pPr>
            <w:r w:rsidRPr="00390B76">
              <w:t>86</w:t>
            </w:r>
          </w:p>
        </w:tc>
      </w:tr>
      <w:tr w:rsidR="009B2B90" w:rsidRPr="00390B76" w14:paraId="0D2B1ECB" w14:textId="77777777" w:rsidTr="00334669">
        <w:trPr>
          <w:trHeight w:val="223"/>
        </w:trPr>
        <w:tc>
          <w:tcPr>
            <w:tcW w:w="0" w:type="auto"/>
            <w:vAlign w:val="center"/>
          </w:tcPr>
          <w:p w14:paraId="6607A768" w14:textId="77777777" w:rsidR="009B2B90" w:rsidRPr="00390B76" w:rsidRDefault="009B2B90" w:rsidP="00142C55">
            <w:pPr>
              <w:jc w:val="both"/>
            </w:pPr>
            <w:r w:rsidRPr="00390B76">
              <w:t>Ortalama Deniz Suyu Sıcaklığı</w:t>
            </w:r>
          </w:p>
        </w:tc>
        <w:tc>
          <w:tcPr>
            <w:tcW w:w="0" w:type="auto"/>
            <w:vAlign w:val="center"/>
          </w:tcPr>
          <w:p w14:paraId="4EAE3B70" w14:textId="28D22116" w:rsidR="009B2B90" w:rsidRPr="00390B76" w:rsidRDefault="00C36919" w:rsidP="00142C55">
            <w:pPr>
              <w:jc w:val="both"/>
            </w:pPr>
            <w:r w:rsidRPr="00390B76">
              <w:t>2</w:t>
            </w:r>
            <w:r w:rsidR="00010B46" w:rsidRPr="00390B76">
              <w:t>3</w:t>
            </w:r>
          </w:p>
        </w:tc>
      </w:tr>
    </w:tbl>
    <w:p w14:paraId="4A4902D3" w14:textId="77777777" w:rsidR="009B2B90" w:rsidRPr="00390B76" w:rsidRDefault="009B2B90" w:rsidP="00142C55">
      <w:pPr>
        <w:jc w:val="center"/>
        <w:rPr>
          <w:rFonts w:ascii="Calibri" w:hAnsi="Calibri" w:cs="Calibri"/>
          <w:b/>
          <w:bCs/>
          <w:sz w:val="22"/>
          <w:szCs w:val="22"/>
        </w:rPr>
      </w:pPr>
    </w:p>
    <w:p w14:paraId="6DFE3184" w14:textId="77777777" w:rsidR="009B2B90" w:rsidRPr="00390B76" w:rsidRDefault="009B2B90" w:rsidP="00142C55">
      <w:pPr>
        <w:rPr>
          <w:b/>
        </w:rPr>
      </w:pPr>
    </w:p>
    <w:p w14:paraId="4BBE7F20" w14:textId="77777777" w:rsidR="008F5305" w:rsidRPr="00390B76" w:rsidRDefault="008F5305" w:rsidP="00142C55"/>
    <w:p w14:paraId="661FD74C" w14:textId="77777777" w:rsidR="00B458ED" w:rsidRPr="00390B76" w:rsidRDefault="00B458ED" w:rsidP="00142C55">
      <w:pPr>
        <w:rPr>
          <w:b/>
        </w:rPr>
      </w:pPr>
    </w:p>
    <w:p w14:paraId="7A1BEE70" w14:textId="77777777" w:rsidR="007C1CFB" w:rsidRPr="00390B76" w:rsidRDefault="007C1CFB" w:rsidP="00142C55">
      <w:pPr>
        <w:rPr>
          <w:b/>
        </w:rPr>
      </w:pPr>
    </w:p>
    <w:p w14:paraId="2A07B3A9" w14:textId="77777777" w:rsidR="002B76D1" w:rsidRPr="00390B76" w:rsidRDefault="002B76D1" w:rsidP="00142C55">
      <w:pPr>
        <w:rPr>
          <w:b/>
        </w:rPr>
      </w:pPr>
    </w:p>
    <w:p w14:paraId="04842627" w14:textId="77777777" w:rsidR="0092730F" w:rsidRPr="00390B76" w:rsidRDefault="0092730F" w:rsidP="00142C55">
      <w:pPr>
        <w:rPr>
          <w:b/>
        </w:rPr>
      </w:pPr>
    </w:p>
    <w:p w14:paraId="5CB84BC8" w14:textId="3D24E143" w:rsidR="0092730F" w:rsidRPr="00390B76" w:rsidRDefault="0092730F" w:rsidP="0092730F">
      <w:pPr>
        <w:rPr>
          <w:b/>
        </w:rPr>
      </w:pPr>
      <w:r w:rsidRPr="00390B76">
        <w:rPr>
          <w:b/>
        </w:rPr>
        <w:t>3.2.3.2 Alanya Meteoroloji Müdürlüğü 20</w:t>
      </w:r>
      <w:r w:rsidR="004744FB" w:rsidRPr="00390B76">
        <w:rPr>
          <w:b/>
        </w:rPr>
        <w:t>20</w:t>
      </w:r>
      <w:r w:rsidRPr="00390B76">
        <w:rPr>
          <w:b/>
        </w:rPr>
        <w:t xml:space="preserve"> Yılı Verileri</w:t>
      </w:r>
    </w:p>
    <w:p w14:paraId="2540188A" w14:textId="77777777" w:rsidR="0092730F" w:rsidRPr="00390B76" w:rsidRDefault="0092730F" w:rsidP="00142C55">
      <w:pPr>
        <w:rPr>
          <w:b/>
        </w:rPr>
      </w:pPr>
    </w:p>
    <w:p w14:paraId="26FA3AA7" w14:textId="77777777" w:rsidR="00C36919" w:rsidRPr="00390B76" w:rsidRDefault="00C36919" w:rsidP="00142C55">
      <w:pPr>
        <w:rPr>
          <w:b/>
        </w:rPr>
      </w:pPr>
    </w:p>
    <w:tbl>
      <w:tblPr>
        <w:tblpPr w:leftFromText="141" w:rightFromText="141" w:vertAnchor="page" w:horzAnchor="margin" w:tblpXSpec="center" w:tblpY="6061"/>
        <w:tblW w:w="1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687"/>
        <w:gridCol w:w="741"/>
        <w:gridCol w:w="672"/>
        <w:gridCol w:w="726"/>
        <w:gridCol w:w="767"/>
        <w:gridCol w:w="978"/>
        <w:gridCol w:w="1044"/>
        <w:gridCol w:w="952"/>
        <w:gridCol w:w="686"/>
        <w:gridCol w:w="700"/>
        <w:gridCol w:w="806"/>
        <w:gridCol w:w="806"/>
        <w:gridCol w:w="860"/>
      </w:tblGrid>
      <w:tr w:rsidR="005A3636" w:rsidRPr="00390B76" w14:paraId="04902121" w14:textId="77777777" w:rsidTr="007C1CFB">
        <w:trPr>
          <w:trHeight w:val="313"/>
        </w:trPr>
        <w:tc>
          <w:tcPr>
            <w:tcW w:w="11045" w:type="dxa"/>
            <w:gridSpan w:val="14"/>
            <w:shd w:val="clear" w:color="auto" w:fill="auto"/>
            <w:vAlign w:val="center"/>
          </w:tcPr>
          <w:p w14:paraId="60122CED" w14:textId="77777777" w:rsidR="005A3636" w:rsidRPr="00390B76" w:rsidRDefault="005A3636" w:rsidP="007C1CFB">
            <w:pPr>
              <w:spacing w:line="240" w:lineRule="auto"/>
              <w:jc w:val="center"/>
              <w:rPr>
                <w:b/>
                <w:bCs/>
                <w:color w:val="000000"/>
              </w:rPr>
            </w:pPr>
          </w:p>
          <w:p w14:paraId="1764795A" w14:textId="55C0C9FF" w:rsidR="005A3636" w:rsidRPr="00390B76" w:rsidRDefault="005A3636" w:rsidP="007C1CFB">
            <w:pPr>
              <w:spacing w:line="240" w:lineRule="auto"/>
              <w:jc w:val="center"/>
              <w:rPr>
                <w:b/>
                <w:bCs/>
                <w:color w:val="000000"/>
              </w:rPr>
            </w:pPr>
            <w:r w:rsidRPr="00390B76">
              <w:rPr>
                <w:b/>
                <w:bCs/>
                <w:color w:val="000000"/>
              </w:rPr>
              <w:t>Güneşlenme Süresi</w:t>
            </w:r>
          </w:p>
        </w:tc>
      </w:tr>
      <w:tr w:rsidR="005A3636" w:rsidRPr="00390B76" w14:paraId="6DE3ADF0" w14:textId="77777777" w:rsidTr="007C1CFB">
        <w:trPr>
          <w:trHeight w:val="313"/>
        </w:trPr>
        <w:tc>
          <w:tcPr>
            <w:tcW w:w="620" w:type="dxa"/>
            <w:shd w:val="clear" w:color="auto" w:fill="auto"/>
            <w:vAlign w:val="center"/>
          </w:tcPr>
          <w:p w14:paraId="1CE2F05C" w14:textId="7DCEBFBF" w:rsidR="005A3636" w:rsidRPr="00390B76" w:rsidRDefault="00420D00" w:rsidP="007C1CFB">
            <w:pPr>
              <w:spacing w:line="240" w:lineRule="auto"/>
              <w:jc w:val="center"/>
              <w:rPr>
                <w:b/>
                <w:bCs/>
                <w:color w:val="000000"/>
              </w:rPr>
            </w:pPr>
            <w:r w:rsidRPr="00390B76">
              <w:rPr>
                <w:b/>
                <w:bCs/>
                <w:color w:val="000000"/>
              </w:rPr>
              <w:t>2020</w:t>
            </w:r>
          </w:p>
        </w:tc>
        <w:tc>
          <w:tcPr>
            <w:tcW w:w="687" w:type="dxa"/>
            <w:shd w:val="clear" w:color="auto" w:fill="auto"/>
            <w:vAlign w:val="center"/>
          </w:tcPr>
          <w:p w14:paraId="492BB703" w14:textId="15812A2F" w:rsidR="005A3636" w:rsidRPr="00390B76" w:rsidRDefault="00922C67" w:rsidP="007C1CFB">
            <w:pPr>
              <w:spacing w:line="240" w:lineRule="auto"/>
              <w:jc w:val="center"/>
              <w:rPr>
                <w:b/>
                <w:bCs/>
                <w:color w:val="000000"/>
              </w:rPr>
            </w:pPr>
            <w:r w:rsidRPr="00390B76">
              <w:rPr>
                <w:b/>
                <w:bCs/>
                <w:color w:val="000000"/>
              </w:rPr>
              <w:t>-</w:t>
            </w:r>
          </w:p>
        </w:tc>
        <w:tc>
          <w:tcPr>
            <w:tcW w:w="741" w:type="dxa"/>
            <w:shd w:val="clear" w:color="auto" w:fill="auto"/>
            <w:vAlign w:val="center"/>
          </w:tcPr>
          <w:p w14:paraId="2D18D3C5" w14:textId="173C18FB" w:rsidR="005A3636" w:rsidRPr="00390B76" w:rsidRDefault="00922C67" w:rsidP="007C1CFB">
            <w:pPr>
              <w:spacing w:line="240" w:lineRule="auto"/>
              <w:jc w:val="center"/>
              <w:rPr>
                <w:b/>
                <w:bCs/>
                <w:color w:val="000000"/>
              </w:rPr>
            </w:pPr>
            <w:r w:rsidRPr="00390B76">
              <w:rPr>
                <w:b/>
                <w:bCs/>
                <w:color w:val="000000"/>
              </w:rPr>
              <w:t>-</w:t>
            </w:r>
          </w:p>
        </w:tc>
        <w:tc>
          <w:tcPr>
            <w:tcW w:w="672" w:type="dxa"/>
            <w:shd w:val="clear" w:color="auto" w:fill="auto"/>
            <w:vAlign w:val="center"/>
          </w:tcPr>
          <w:p w14:paraId="2C80F2B3" w14:textId="779708BB" w:rsidR="005A3636" w:rsidRPr="00390B76" w:rsidRDefault="00922C67" w:rsidP="007C1CFB">
            <w:pPr>
              <w:spacing w:line="240" w:lineRule="auto"/>
              <w:jc w:val="center"/>
              <w:rPr>
                <w:b/>
                <w:bCs/>
                <w:color w:val="000000"/>
              </w:rPr>
            </w:pPr>
            <w:r w:rsidRPr="00390B76">
              <w:rPr>
                <w:b/>
                <w:bCs/>
                <w:color w:val="000000"/>
              </w:rPr>
              <w:t>-</w:t>
            </w:r>
          </w:p>
        </w:tc>
        <w:tc>
          <w:tcPr>
            <w:tcW w:w="726" w:type="dxa"/>
            <w:shd w:val="clear" w:color="auto" w:fill="auto"/>
            <w:vAlign w:val="center"/>
          </w:tcPr>
          <w:p w14:paraId="69EB9777" w14:textId="7836ECEF" w:rsidR="005A3636" w:rsidRPr="00390B76" w:rsidRDefault="00922C67" w:rsidP="007C1CFB">
            <w:pPr>
              <w:spacing w:line="240" w:lineRule="auto"/>
              <w:jc w:val="center"/>
              <w:rPr>
                <w:b/>
                <w:bCs/>
                <w:color w:val="000000"/>
              </w:rPr>
            </w:pPr>
            <w:r w:rsidRPr="00390B76">
              <w:rPr>
                <w:b/>
                <w:bCs/>
                <w:color w:val="000000"/>
              </w:rPr>
              <w:t>-</w:t>
            </w:r>
          </w:p>
        </w:tc>
        <w:tc>
          <w:tcPr>
            <w:tcW w:w="767" w:type="dxa"/>
            <w:shd w:val="clear" w:color="auto" w:fill="auto"/>
            <w:vAlign w:val="center"/>
          </w:tcPr>
          <w:p w14:paraId="0E1E934A" w14:textId="6E2C8887" w:rsidR="005A3636" w:rsidRPr="00390B76" w:rsidRDefault="00922C67" w:rsidP="007C1CFB">
            <w:pPr>
              <w:spacing w:line="240" w:lineRule="auto"/>
              <w:jc w:val="center"/>
              <w:rPr>
                <w:b/>
                <w:bCs/>
                <w:color w:val="000000"/>
              </w:rPr>
            </w:pPr>
            <w:r w:rsidRPr="00390B76">
              <w:rPr>
                <w:b/>
                <w:bCs/>
                <w:color w:val="000000"/>
              </w:rPr>
              <w:t>-</w:t>
            </w:r>
          </w:p>
        </w:tc>
        <w:tc>
          <w:tcPr>
            <w:tcW w:w="978" w:type="dxa"/>
            <w:shd w:val="clear" w:color="auto" w:fill="auto"/>
            <w:vAlign w:val="center"/>
          </w:tcPr>
          <w:p w14:paraId="4605364E" w14:textId="3D7E9F0D" w:rsidR="005A3636" w:rsidRPr="00390B76" w:rsidRDefault="00922C67" w:rsidP="007C1CFB">
            <w:pPr>
              <w:spacing w:line="240" w:lineRule="auto"/>
              <w:jc w:val="center"/>
              <w:rPr>
                <w:b/>
                <w:bCs/>
                <w:color w:val="000000"/>
              </w:rPr>
            </w:pPr>
            <w:r w:rsidRPr="00390B76">
              <w:rPr>
                <w:b/>
                <w:bCs/>
                <w:color w:val="000000"/>
              </w:rPr>
              <w:t>-</w:t>
            </w:r>
          </w:p>
        </w:tc>
        <w:tc>
          <w:tcPr>
            <w:tcW w:w="1044" w:type="dxa"/>
            <w:shd w:val="clear" w:color="auto" w:fill="auto"/>
            <w:vAlign w:val="center"/>
          </w:tcPr>
          <w:p w14:paraId="51011F8F" w14:textId="3DA880E0" w:rsidR="005A3636" w:rsidRPr="00390B76" w:rsidRDefault="00922C67" w:rsidP="007C1CFB">
            <w:pPr>
              <w:spacing w:line="240" w:lineRule="auto"/>
              <w:jc w:val="center"/>
              <w:rPr>
                <w:b/>
                <w:bCs/>
                <w:color w:val="000000"/>
              </w:rPr>
            </w:pPr>
            <w:r w:rsidRPr="00390B76">
              <w:rPr>
                <w:b/>
                <w:bCs/>
                <w:color w:val="000000"/>
              </w:rPr>
              <w:t>-</w:t>
            </w:r>
          </w:p>
        </w:tc>
        <w:tc>
          <w:tcPr>
            <w:tcW w:w="952" w:type="dxa"/>
            <w:shd w:val="clear" w:color="auto" w:fill="auto"/>
            <w:vAlign w:val="center"/>
          </w:tcPr>
          <w:p w14:paraId="332486E5" w14:textId="0464F256" w:rsidR="005A3636" w:rsidRPr="00390B76" w:rsidRDefault="00922C67" w:rsidP="007C1CFB">
            <w:pPr>
              <w:spacing w:line="240" w:lineRule="auto"/>
              <w:jc w:val="center"/>
              <w:rPr>
                <w:b/>
                <w:bCs/>
                <w:color w:val="000000"/>
              </w:rPr>
            </w:pPr>
            <w:r w:rsidRPr="00390B76">
              <w:rPr>
                <w:b/>
                <w:bCs/>
                <w:color w:val="000000"/>
              </w:rPr>
              <w:t>-</w:t>
            </w:r>
          </w:p>
        </w:tc>
        <w:tc>
          <w:tcPr>
            <w:tcW w:w="686" w:type="dxa"/>
            <w:shd w:val="clear" w:color="auto" w:fill="auto"/>
            <w:vAlign w:val="center"/>
          </w:tcPr>
          <w:p w14:paraId="1B57BFC8" w14:textId="2FB1825E" w:rsidR="005A3636" w:rsidRPr="00390B76" w:rsidRDefault="00922C67" w:rsidP="007C1CFB">
            <w:pPr>
              <w:spacing w:line="240" w:lineRule="auto"/>
              <w:jc w:val="center"/>
              <w:rPr>
                <w:b/>
                <w:bCs/>
                <w:color w:val="000000"/>
              </w:rPr>
            </w:pPr>
            <w:r w:rsidRPr="00390B76">
              <w:rPr>
                <w:b/>
                <w:bCs/>
                <w:color w:val="000000"/>
              </w:rPr>
              <w:t>-</w:t>
            </w:r>
          </w:p>
        </w:tc>
        <w:tc>
          <w:tcPr>
            <w:tcW w:w="700" w:type="dxa"/>
            <w:shd w:val="clear" w:color="auto" w:fill="auto"/>
            <w:vAlign w:val="center"/>
          </w:tcPr>
          <w:p w14:paraId="1065252A" w14:textId="47E321AC" w:rsidR="005A3636" w:rsidRPr="00390B76" w:rsidRDefault="00922C67" w:rsidP="007C1CFB">
            <w:pPr>
              <w:spacing w:line="240" w:lineRule="auto"/>
              <w:jc w:val="center"/>
              <w:rPr>
                <w:b/>
                <w:bCs/>
                <w:color w:val="000000"/>
              </w:rPr>
            </w:pPr>
            <w:r w:rsidRPr="00390B76">
              <w:rPr>
                <w:b/>
                <w:bCs/>
                <w:color w:val="000000"/>
              </w:rPr>
              <w:t>-</w:t>
            </w:r>
          </w:p>
        </w:tc>
        <w:tc>
          <w:tcPr>
            <w:tcW w:w="806" w:type="dxa"/>
            <w:shd w:val="clear" w:color="auto" w:fill="auto"/>
            <w:vAlign w:val="center"/>
          </w:tcPr>
          <w:p w14:paraId="134F7701" w14:textId="6F8F8EEF" w:rsidR="005A3636" w:rsidRPr="00390B76" w:rsidRDefault="00922C67" w:rsidP="007C1CFB">
            <w:pPr>
              <w:spacing w:line="240" w:lineRule="auto"/>
              <w:jc w:val="center"/>
              <w:rPr>
                <w:b/>
                <w:bCs/>
                <w:color w:val="000000"/>
              </w:rPr>
            </w:pPr>
            <w:r w:rsidRPr="00390B76">
              <w:rPr>
                <w:b/>
                <w:bCs/>
                <w:color w:val="000000"/>
              </w:rPr>
              <w:t>-</w:t>
            </w:r>
          </w:p>
        </w:tc>
        <w:tc>
          <w:tcPr>
            <w:tcW w:w="806" w:type="dxa"/>
            <w:shd w:val="clear" w:color="auto" w:fill="auto"/>
            <w:vAlign w:val="center"/>
          </w:tcPr>
          <w:p w14:paraId="6A95246C" w14:textId="716B63A7" w:rsidR="005A3636" w:rsidRPr="00390B76" w:rsidRDefault="00922C67" w:rsidP="007C1CFB">
            <w:pPr>
              <w:spacing w:line="240" w:lineRule="auto"/>
              <w:jc w:val="center"/>
              <w:rPr>
                <w:b/>
                <w:bCs/>
                <w:color w:val="000000"/>
              </w:rPr>
            </w:pPr>
            <w:r w:rsidRPr="00390B76">
              <w:rPr>
                <w:b/>
                <w:bCs/>
                <w:color w:val="000000"/>
              </w:rPr>
              <w:t>-</w:t>
            </w:r>
          </w:p>
        </w:tc>
        <w:tc>
          <w:tcPr>
            <w:tcW w:w="860" w:type="dxa"/>
            <w:shd w:val="clear" w:color="auto" w:fill="auto"/>
            <w:vAlign w:val="center"/>
          </w:tcPr>
          <w:p w14:paraId="76A332E0" w14:textId="3FDAEF2F" w:rsidR="005A3636" w:rsidRPr="00390B76" w:rsidRDefault="00922C67" w:rsidP="007C1CFB">
            <w:pPr>
              <w:spacing w:line="240" w:lineRule="auto"/>
              <w:jc w:val="center"/>
              <w:rPr>
                <w:b/>
                <w:bCs/>
                <w:color w:val="000000"/>
              </w:rPr>
            </w:pPr>
            <w:r w:rsidRPr="00390B76">
              <w:rPr>
                <w:b/>
                <w:bCs/>
                <w:color w:val="000000"/>
              </w:rPr>
              <w:t>-</w:t>
            </w:r>
          </w:p>
        </w:tc>
      </w:tr>
      <w:tr w:rsidR="00C36919" w:rsidRPr="00390B76" w14:paraId="0455321C" w14:textId="77777777" w:rsidTr="007C1CFB">
        <w:trPr>
          <w:trHeight w:val="313"/>
        </w:trPr>
        <w:tc>
          <w:tcPr>
            <w:tcW w:w="11045" w:type="dxa"/>
            <w:gridSpan w:val="14"/>
            <w:shd w:val="clear" w:color="auto" w:fill="auto"/>
            <w:vAlign w:val="center"/>
            <w:hideMark/>
          </w:tcPr>
          <w:p w14:paraId="6F6B597E" w14:textId="4506DA5D" w:rsidR="00C36919" w:rsidRPr="00390B76" w:rsidRDefault="00C36919" w:rsidP="007C1CFB">
            <w:pPr>
              <w:spacing w:line="240" w:lineRule="auto"/>
              <w:jc w:val="center"/>
              <w:rPr>
                <w:b/>
                <w:bCs/>
                <w:color w:val="000000"/>
              </w:rPr>
            </w:pPr>
            <w:r w:rsidRPr="00390B76">
              <w:rPr>
                <w:b/>
                <w:bCs/>
                <w:color w:val="000000"/>
              </w:rPr>
              <w:t>Yağışlı Gün</w:t>
            </w:r>
          </w:p>
        </w:tc>
      </w:tr>
      <w:tr w:rsidR="00C36919" w:rsidRPr="00390B76" w14:paraId="3FFC9718" w14:textId="77777777" w:rsidTr="007C1CFB">
        <w:trPr>
          <w:trHeight w:val="313"/>
        </w:trPr>
        <w:tc>
          <w:tcPr>
            <w:tcW w:w="620" w:type="dxa"/>
            <w:shd w:val="clear" w:color="auto" w:fill="auto"/>
            <w:vAlign w:val="center"/>
          </w:tcPr>
          <w:p w14:paraId="53700F0C" w14:textId="44638CC0" w:rsidR="00C36919" w:rsidRPr="00390B76" w:rsidRDefault="00420D00" w:rsidP="007C1CFB">
            <w:pPr>
              <w:spacing w:line="240" w:lineRule="auto"/>
              <w:jc w:val="center"/>
              <w:rPr>
                <w:b/>
                <w:bCs/>
                <w:color w:val="000000"/>
              </w:rPr>
            </w:pPr>
            <w:r w:rsidRPr="00390B76">
              <w:rPr>
                <w:b/>
                <w:bCs/>
                <w:color w:val="000000"/>
              </w:rPr>
              <w:t>2020</w:t>
            </w:r>
          </w:p>
        </w:tc>
        <w:tc>
          <w:tcPr>
            <w:tcW w:w="687" w:type="dxa"/>
            <w:shd w:val="clear" w:color="auto" w:fill="auto"/>
            <w:vAlign w:val="center"/>
          </w:tcPr>
          <w:p w14:paraId="0CFE2604" w14:textId="7CAE5143" w:rsidR="00C36919" w:rsidRPr="00390B76" w:rsidRDefault="00922C67" w:rsidP="007C1CFB">
            <w:pPr>
              <w:spacing w:line="240" w:lineRule="auto"/>
              <w:jc w:val="center"/>
              <w:rPr>
                <w:b/>
                <w:bCs/>
                <w:color w:val="000000"/>
              </w:rPr>
            </w:pPr>
            <w:r w:rsidRPr="00390B76">
              <w:rPr>
                <w:b/>
                <w:bCs/>
                <w:color w:val="000000"/>
              </w:rPr>
              <w:t>12</w:t>
            </w:r>
          </w:p>
        </w:tc>
        <w:tc>
          <w:tcPr>
            <w:tcW w:w="741" w:type="dxa"/>
            <w:shd w:val="clear" w:color="auto" w:fill="auto"/>
            <w:vAlign w:val="center"/>
          </w:tcPr>
          <w:p w14:paraId="0D051517" w14:textId="61C9B6B6" w:rsidR="00C36919" w:rsidRPr="00390B76" w:rsidRDefault="00922C67" w:rsidP="007C1CFB">
            <w:pPr>
              <w:spacing w:line="240" w:lineRule="auto"/>
              <w:jc w:val="center"/>
              <w:rPr>
                <w:b/>
                <w:bCs/>
                <w:color w:val="000000"/>
              </w:rPr>
            </w:pPr>
            <w:r w:rsidRPr="00390B76">
              <w:rPr>
                <w:b/>
                <w:bCs/>
                <w:color w:val="000000"/>
              </w:rPr>
              <w:t>16</w:t>
            </w:r>
          </w:p>
        </w:tc>
        <w:tc>
          <w:tcPr>
            <w:tcW w:w="672" w:type="dxa"/>
            <w:shd w:val="clear" w:color="auto" w:fill="auto"/>
            <w:vAlign w:val="center"/>
          </w:tcPr>
          <w:p w14:paraId="1706B839" w14:textId="6A1F918B" w:rsidR="00C36919" w:rsidRPr="00390B76" w:rsidRDefault="00922C67" w:rsidP="007C1CFB">
            <w:pPr>
              <w:spacing w:line="240" w:lineRule="auto"/>
              <w:jc w:val="center"/>
              <w:rPr>
                <w:b/>
                <w:bCs/>
                <w:color w:val="000000"/>
              </w:rPr>
            </w:pPr>
            <w:r w:rsidRPr="00390B76">
              <w:rPr>
                <w:b/>
                <w:bCs/>
                <w:color w:val="000000"/>
              </w:rPr>
              <w:t>10</w:t>
            </w:r>
          </w:p>
        </w:tc>
        <w:tc>
          <w:tcPr>
            <w:tcW w:w="726" w:type="dxa"/>
            <w:shd w:val="clear" w:color="auto" w:fill="auto"/>
            <w:vAlign w:val="center"/>
          </w:tcPr>
          <w:p w14:paraId="77D62444" w14:textId="581F7D20" w:rsidR="00C36919" w:rsidRPr="00390B76" w:rsidRDefault="00922C67" w:rsidP="007C1CFB">
            <w:pPr>
              <w:spacing w:line="240" w:lineRule="auto"/>
              <w:jc w:val="center"/>
              <w:rPr>
                <w:b/>
                <w:bCs/>
                <w:color w:val="000000"/>
              </w:rPr>
            </w:pPr>
            <w:r w:rsidRPr="00390B76">
              <w:rPr>
                <w:b/>
                <w:bCs/>
                <w:color w:val="000000"/>
              </w:rPr>
              <w:t>8</w:t>
            </w:r>
          </w:p>
        </w:tc>
        <w:tc>
          <w:tcPr>
            <w:tcW w:w="767" w:type="dxa"/>
            <w:shd w:val="clear" w:color="auto" w:fill="auto"/>
            <w:vAlign w:val="center"/>
          </w:tcPr>
          <w:p w14:paraId="6D3A426E" w14:textId="4B102996" w:rsidR="00C36919" w:rsidRPr="00390B76" w:rsidRDefault="00922C67" w:rsidP="007C1CFB">
            <w:pPr>
              <w:spacing w:line="240" w:lineRule="auto"/>
              <w:jc w:val="center"/>
              <w:rPr>
                <w:b/>
                <w:bCs/>
                <w:color w:val="000000"/>
              </w:rPr>
            </w:pPr>
            <w:r w:rsidRPr="00390B76">
              <w:rPr>
                <w:b/>
                <w:bCs/>
                <w:color w:val="000000"/>
              </w:rPr>
              <w:t>9</w:t>
            </w:r>
          </w:p>
        </w:tc>
        <w:tc>
          <w:tcPr>
            <w:tcW w:w="978" w:type="dxa"/>
            <w:shd w:val="clear" w:color="auto" w:fill="auto"/>
            <w:vAlign w:val="center"/>
          </w:tcPr>
          <w:p w14:paraId="6F136E5E" w14:textId="46184E16" w:rsidR="00C36919" w:rsidRPr="00390B76" w:rsidRDefault="00922C67" w:rsidP="007C1CFB">
            <w:pPr>
              <w:spacing w:line="240" w:lineRule="auto"/>
              <w:jc w:val="center"/>
              <w:rPr>
                <w:b/>
                <w:bCs/>
                <w:color w:val="000000"/>
              </w:rPr>
            </w:pPr>
            <w:r w:rsidRPr="00390B76">
              <w:rPr>
                <w:b/>
                <w:bCs/>
                <w:color w:val="000000"/>
              </w:rPr>
              <w:t>1</w:t>
            </w:r>
          </w:p>
        </w:tc>
        <w:tc>
          <w:tcPr>
            <w:tcW w:w="1044" w:type="dxa"/>
            <w:shd w:val="clear" w:color="auto" w:fill="auto"/>
            <w:vAlign w:val="center"/>
          </w:tcPr>
          <w:p w14:paraId="577E0874" w14:textId="2D787FBB" w:rsidR="00C36919" w:rsidRPr="00390B76" w:rsidRDefault="00922C67" w:rsidP="007C1CFB">
            <w:pPr>
              <w:spacing w:line="240" w:lineRule="auto"/>
              <w:jc w:val="center"/>
              <w:rPr>
                <w:b/>
                <w:bCs/>
                <w:color w:val="000000"/>
              </w:rPr>
            </w:pPr>
            <w:r w:rsidRPr="00390B76">
              <w:rPr>
                <w:b/>
                <w:bCs/>
                <w:color w:val="000000"/>
              </w:rPr>
              <w:t>0</w:t>
            </w:r>
          </w:p>
        </w:tc>
        <w:tc>
          <w:tcPr>
            <w:tcW w:w="952" w:type="dxa"/>
            <w:shd w:val="clear" w:color="auto" w:fill="auto"/>
            <w:vAlign w:val="center"/>
          </w:tcPr>
          <w:p w14:paraId="1917312B" w14:textId="02C8E554" w:rsidR="00C36919" w:rsidRPr="00390B76" w:rsidRDefault="00922C67" w:rsidP="007C1CFB">
            <w:pPr>
              <w:spacing w:line="240" w:lineRule="auto"/>
              <w:jc w:val="center"/>
              <w:rPr>
                <w:b/>
                <w:bCs/>
                <w:color w:val="000000"/>
              </w:rPr>
            </w:pPr>
            <w:r w:rsidRPr="00390B76">
              <w:rPr>
                <w:b/>
                <w:bCs/>
                <w:color w:val="000000"/>
              </w:rPr>
              <w:t>1</w:t>
            </w:r>
          </w:p>
        </w:tc>
        <w:tc>
          <w:tcPr>
            <w:tcW w:w="686" w:type="dxa"/>
            <w:shd w:val="clear" w:color="auto" w:fill="auto"/>
            <w:vAlign w:val="center"/>
          </w:tcPr>
          <w:p w14:paraId="29C60F19" w14:textId="70128A6D" w:rsidR="00C36919" w:rsidRPr="00390B76" w:rsidRDefault="00922C67" w:rsidP="007C1CFB">
            <w:pPr>
              <w:spacing w:line="240" w:lineRule="auto"/>
              <w:jc w:val="center"/>
              <w:rPr>
                <w:b/>
                <w:bCs/>
                <w:color w:val="000000"/>
              </w:rPr>
            </w:pPr>
            <w:r w:rsidRPr="00390B76">
              <w:rPr>
                <w:b/>
                <w:bCs/>
                <w:color w:val="000000"/>
              </w:rPr>
              <w:t>3</w:t>
            </w:r>
          </w:p>
        </w:tc>
        <w:tc>
          <w:tcPr>
            <w:tcW w:w="700" w:type="dxa"/>
            <w:shd w:val="clear" w:color="auto" w:fill="auto"/>
            <w:vAlign w:val="center"/>
          </w:tcPr>
          <w:p w14:paraId="2E3DE8B5" w14:textId="1255594F" w:rsidR="00C36919" w:rsidRPr="00390B76" w:rsidRDefault="00922C67" w:rsidP="007C1CFB">
            <w:pPr>
              <w:spacing w:line="240" w:lineRule="auto"/>
              <w:jc w:val="center"/>
              <w:rPr>
                <w:b/>
                <w:bCs/>
                <w:color w:val="000000"/>
              </w:rPr>
            </w:pPr>
            <w:r w:rsidRPr="00390B76">
              <w:rPr>
                <w:b/>
                <w:bCs/>
                <w:color w:val="000000"/>
              </w:rPr>
              <w:t>3</w:t>
            </w:r>
          </w:p>
        </w:tc>
        <w:tc>
          <w:tcPr>
            <w:tcW w:w="806" w:type="dxa"/>
            <w:shd w:val="clear" w:color="auto" w:fill="auto"/>
            <w:vAlign w:val="center"/>
          </w:tcPr>
          <w:p w14:paraId="18152B31" w14:textId="6F4FF0DB" w:rsidR="00C36919" w:rsidRPr="00390B76" w:rsidRDefault="00922C67" w:rsidP="007C1CFB">
            <w:pPr>
              <w:spacing w:line="240" w:lineRule="auto"/>
              <w:jc w:val="center"/>
              <w:rPr>
                <w:b/>
                <w:bCs/>
                <w:color w:val="000000"/>
              </w:rPr>
            </w:pPr>
            <w:r w:rsidRPr="00390B76">
              <w:rPr>
                <w:b/>
                <w:bCs/>
                <w:color w:val="000000"/>
              </w:rPr>
              <w:t>7</w:t>
            </w:r>
          </w:p>
        </w:tc>
        <w:tc>
          <w:tcPr>
            <w:tcW w:w="806" w:type="dxa"/>
            <w:shd w:val="clear" w:color="auto" w:fill="auto"/>
            <w:vAlign w:val="center"/>
          </w:tcPr>
          <w:p w14:paraId="7F26BC8E" w14:textId="3FCB9E8D" w:rsidR="00C36919" w:rsidRPr="00390B76" w:rsidRDefault="00922C67" w:rsidP="007C1CFB">
            <w:pPr>
              <w:spacing w:line="240" w:lineRule="auto"/>
              <w:jc w:val="center"/>
              <w:rPr>
                <w:b/>
                <w:bCs/>
                <w:color w:val="000000"/>
              </w:rPr>
            </w:pPr>
            <w:r w:rsidRPr="00390B76">
              <w:rPr>
                <w:b/>
                <w:bCs/>
                <w:color w:val="000000"/>
              </w:rPr>
              <w:t>16</w:t>
            </w:r>
          </w:p>
        </w:tc>
        <w:tc>
          <w:tcPr>
            <w:tcW w:w="860" w:type="dxa"/>
            <w:shd w:val="clear" w:color="auto" w:fill="auto"/>
            <w:vAlign w:val="center"/>
          </w:tcPr>
          <w:p w14:paraId="0C1C97EA" w14:textId="5047FC4D" w:rsidR="00C36919" w:rsidRPr="00390B76" w:rsidRDefault="00922C67" w:rsidP="007C1CFB">
            <w:pPr>
              <w:spacing w:line="240" w:lineRule="auto"/>
              <w:jc w:val="center"/>
              <w:rPr>
                <w:b/>
                <w:bCs/>
                <w:color w:val="000000"/>
              </w:rPr>
            </w:pPr>
            <w:r w:rsidRPr="00390B76">
              <w:rPr>
                <w:b/>
                <w:bCs/>
                <w:color w:val="000000"/>
              </w:rPr>
              <w:t>86</w:t>
            </w:r>
          </w:p>
        </w:tc>
      </w:tr>
      <w:tr w:rsidR="00C36919" w:rsidRPr="00390B76" w14:paraId="3FA1FD7B" w14:textId="77777777" w:rsidTr="007C1CFB">
        <w:trPr>
          <w:trHeight w:val="313"/>
        </w:trPr>
        <w:tc>
          <w:tcPr>
            <w:tcW w:w="11045" w:type="dxa"/>
            <w:gridSpan w:val="14"/>
            <w:shd w:val="clear" w:color="auto" w:fill="auto"/>
            <w:vAlign w:val="center"/>
            <w:hideMark/>
          </w:tcPr>
          <w:p w14:paraId="583D3834" w14:textId="24056CFC" w:rsidR="00C36919" w:rsidRPr="00390B76" w:rsidRDefault="005A3636" w:rsidP="007C1CFB">
            <w:pPr>
              <w:spacing w:line="240" w:lineRule="auto"/>
              <w:jc w:val="center"/>
              <w:rPr>
                <w:b/>
                <w:bCs/>
                <w:color w:val="000000"/>
              </w:rPr>
            </w:pPr>
            <w:r w:rsidRPr="00390B76">
              <w:rPr>
                <w:b/>
                <w:bCs/>
                <w:color w:val="000000"/>
              </w:rPr>
              <w:t>Yağış Miktarı</w:t>
            </w:r>
          </w:p>
        </w:tc>
      </w:tr>
      <w:tr w:rsidR="00C36919" w:rsidRPr="00390B76" w14:paraId="5DCD432E" w14:textId="77777777" w:rsidTr="007C1CFB">
        <w:trPr>
          <w:trHeight w:val="313"/>
        </w:trPr>
        <w:tc>
          <w:tcPr>
            <w:tcW w:w="620" w:type="dxa"/>
            <w:shd w:val="clear" w:color="auto" w:fill="auto"/>
            <w:vAlign w:val="center"/>
          </w:tcPr>
          <w:p w14:paraId="44862250" w14:textId="27D0F925" w:rsidR="00C36919" w:rsidRPr="00390B76" w:rsidRDefault="00420D00" w:rsidP="007C1CFB">
            <w:pPr>
              <w:spacing w:line="240" w:lineRule="auto"/>
              <w:jc w:val="center"/>
              <w:rPr>
                <w:b/>
                <w:bCs/>
                <w:color w:val="000000"/>
              </w:rPr>
            </w:pPr>
            <w:r w:rsidRPr="00390B76">
              <w:rPr>
                <w:b/>
                <w:bCs/>
                <w:color w:val="000000"/>
              </w:rPr>
              <w:t>2020</w:t>
            </w:r>
          </w:p>
        </w:tc>
        <w:tc>
          <w:tcPr>
            <w:tcW w:w="687" w:type="dxa"/>
            <w:shd w:val="clear" w:color="auto" w:fill="auto"/>
            <w:vAlign w:val="center"/>
          </w:tcPr>
          <w:p w14:paraId="68DF2D9A" w14:textId="0FABCEB8" w:rsidR="00C36919" w:rsidRPr="00390B76" w:rsidRDefault="00922C67" w:rsidP="007C1CFB">
            <w:pPr>
              <w:spacing w:line="240" w:lineRule="auto"/>
              <w:jc w:val="center"/>
              <w:rPr>
                <w:b/>
                <w:bCs/>
                <w:color w:val="000000"/>
              </w:rPr>
            </w:pPr>
            <w:r w:rsidRPr="00390B76">
              <w:rPr>
                <w:b/>
                <w:bCs/>
                <w:color w:val="000000"/>
              </w:rPr>
              <w:t>283,5</w:t>
            </w:r>
          </w:p>
        </w:tc>
        <w:tc>
          <w:tcPr>
            <w:tcW w:w="741" w:type="dxa"/>
            <w:shd w:val="clear" w:color="auto" w:fill="auto"/>
            <w:vAlign w:val="center"/>
          </w:tcPr>
          <w:p w14:paraId="54E56547" w14:textId="26B08810" w:rsidR="00C36919" w:rsidRPr="00390B76" w:rsidRDefault="00922C67" w:rsidP="007C1CFB">
            <w:pPr>
              <w:spacing w:line="240" w:lineRule="auto"/>
              <w:jc w:val="center"/>
              <w:rPr>
                <w:b/>
                <w:bCs/>
                <w:color w:val="000000"/>
              </w:rPr>
            </w:pPr>
            <w:r w:rsidRPr="00390B76">
              <w:rPr>
                <w:b/>
                <w:bCs/>
                <w:color w:val="000000"/>
              </w:rPr>
              <w:t>163,0</w:t>
            </w:r>
          </w:p>
        </w:tc>
        <w:tc>
          <w:tcPr>
            <w:tcW w:w="672" w:type="dxa"/>
            <w:shd w:val="clear" w:color="auto" w:fill="auto"/>
            <w:vAlign w:val="center"/>
          </w:tcPr>
          <w:p w14:paraId="7F6B4A0D" w14:textId="36DF7B69" w:rsidR="00C36919" w:rsidRPr="00390B76" w:rsidRDefault="00922C67" w:rsidP="007C1CFB">
            <w:pPr>
              <w:spacing w:line="240" w:lineRule="auto"/>
              <w:jc w:val="center"/>
              <w:rPr>
                <w:b/>
                <w:bCs/>
                <w:color w:val="000000"/>
              </w:rPr>
            </w:pPr>
            <w:r w:rsidRPr="00390B76">
              <w:rPr>
                <w:b/>
                <w:bCs/>
                <w:color w:val="000000"/>
              </w:rPr>
              <w:t>87,2</w:t>
            </w:r>
          </w:p>
        </w:tc>
        <w:tc>
          <w:tcPr>
            <w:tcW w:w="726" w:type="dxa"/>
            <w:shd w:val="clear" w:color="auto" w:fill="auto"/>
            <w:vAlign w:val="center"/>
          </w:tcPr>
          <w:p w14:paraId="5204DF30" w14:textId="1A3E6ACB" w:rsidR="00C36919" w:rsidRPr="00390B76" w:rsidRDefault="00922C67" w:rsidP="007C1CFB">
            <w:pPr>
              <w:spacing w:line="240" w:lineRule="auto"/>
              <w:jc w:val="center"/>
              <w:rPr>
                <w:b/>
                <w:bCs/>
                <w:color w:val="000000"/>
              </w:rPr>
            </w:pPr>
            <w:r w:rsidRPr="00390B76">
              <w:rPr>
                <w:b/>
                <w:bCs/>
                <w:color w:val="000000"/>
              </w:rPr>
              <w:t>47,2</w:t>
            </w:r>
          </w:p>
        </w:tc>
        <w:tc>
          <w:tcPr>
            <w:tcW w:w="767" w:type="dxa"/>
            <w:shd w:val="clear" w:color="auto" w:fill="auto"/>
            <w:vAlign w:val="center"/>
          </w:tcPr>
          <w:p w14:paraId="1FF3280E" w14:textId="35E9B09D" w:rsidR="00C36919" w:rsidRPr="00390B76" w:rsidRDefault="00922C67" w:rsidP="007C1CFB">
            <w:pPr>
              <w:spacing w:line="240" w:lineRule="auto"/>
              <w:jc w:val="center"/>
              <w:rPr>
                <w:b/>
                <w:bCs/>
                <w:color w:val="000000"/>
              </w:rPr>
            </w:pPr>
            <w:r w:rsidRPr="00390B76">
              <w:rPr>
                <w:b/>
                <w:bCs/>
                <w:color w:val="000000"/>
              </w:rPr>
              <w:t>178,2</w:t>
            </w:r>
          </w:p>
        </w:tc>
        <w:tc>
          <w:tcPr>
            <w:tcW w:w="978" w:type="dxa"/>
            <w:shd w:val="clear" w:color="auto" w:fill="auto"/>
            <w:vAlign w:val="center"/>
          </w:tcPr>
          <w:p w14:paraId="4E545EFA" w14:textId="05F8F8D8" w:rsidR="00C36919" w:rsidRPr="00390B76" w:rsidRDefault="00922C67" w:rsidP="007C1CFB">
            <w:pPr>
              <w:spacing w:line="240" w:lineRule="auto"/>
              <w:jc w:val="center"/>
              <w:rPr>
                <w:b/>
                <w:bCs/>
                <w:color w:val="000000"/>
              </w:rPr>
            </w:pPr>
            <w:r w:rsidRPr="00390B76">
              <w:rPr>
                <w:b/>
                <w:bCs/>
                <w:color w:val="000000"/>
              </w:rPr>
              <w:t>0,2</w:t>
            </w:r>
          </w:p>
        </w:tc>
        <w:tc>
          <w:tcPr>
            <w:tcW w:w="1044" w:type="dxa"/>
            <w:shd w:val="clear" w:color="auto" w:fill="auto"/>
            <w:vAlign w:val="center"/>
          </w:tcPr>
          <w:p w14:paraId="15CC7803" w14:textId="71EC9259" w:rsidR="00C36919" w:rsidRPr="00390B76" w:rsidRDefault="00922C67" w:rsidP="007C1CFB">
            <w:pPr>
              <w:spacing w:line="240" w:lineRule="auto"/>
              <w:jc w:val="center"/>
              <w:rPr>
                <w:b/>
                <w:bCs/>
                <w:color w:val="000000"/>
              </w:rPr>
            </w:pPr>
            <w:r w:rsidRPr="00390B76">
              <w:rPr>
                <w:b/>
                <w:bCs/>
                <w:color w:val="000000"/>
              </w:rPr>
              <w:t>0,0</w:t>
            </w:r>
          </w:p>
        </w:tc>
        <w:tc>
          <w:tcPr>
            <w:tcW w:w="952" w:type="dxa"/>
            <w:shd w:val="clear" w:color="auto" w:fill="auto"/>
            <w:vAlign w:val="center"/>
          </w:tcPr>
          <w:p w14:paraId="6024C0BD" w14:textId="79A0EF47" w:rsidR="00C36919" w:rsidRPr="00390B76" w:rsidRDefault="00922C67" w:rsidP="007C1CFB">
            <w:pPr>
              <w:spacing w:line="240" w:lineRule="auto"/>
              <w:jc w:val="center"/>
              <w:rPr>
                <w:b/>
                <w:bCs/>
                <w:color w:val="000000"/>
              </w:rPr>
            </w:pPr>
            <w:r w:rsidRPr="00390B76">
              <w:rPr>
                <w:b/>
                <w:bCs/>
                <w:color w:val="000000"/>
              </w:rPr>
              <w:t>0,1</w:t>
            </w:r>
          </w:p>
        </w:tc>
        <w:tc>
          <w:tcPr>
            <w:tcW w:w="686" w:type="dxa"/>
            <w:shd w:val="clear" w:color="auto" w:fill="auto"/>
            <w:vAlign w:val="center"/>
          </w:tcPr>
          <w:p w14:paraId="7D02EE98" w14:textId="75BE537D" w:rsidR="00C36919" w:rsidRPr="00390B76" w:rsidRDefault="00922C67" w:rsidP="007C1CFB">
            <w:pPr>
              <w:spacing w:line="240" w:lineRule="auto"/>
              <w:jc w:val="center"/>
              <w:rPr>
                <w:b/>
                <w:bCs/>
                <w:color w:val="000000"/>
              </w:rPr>
            </w:pPr>
            <w:r w:rsidRPr="00390B76">
              <w:rPr>
                <w:b/>
                <w:bCs/>
                <w:color w:val="000000"/>
              </w:rPr>
              <w:t>4,8</w:t>
            </w:r>
          </w:p>
        </w:tc>
        <w:tc>
          <w:tcPr>
            <w:tcW w:w="700" w:type="dxa"/>
            <w:shd w:val="clear" w:color="auto" w:fill="auto"/>
            <w:vAlign w:val="center"/>
          </w:tcPr>
          <w:p w14:paraId="7488388C" w14:textId="63F371A0" w:rsidR="00C36919" w:rsidRPr="00390B76" w:rsidRDefault="00922C67" w:rsidP="007C1CFB">
            <w:pPr>
              <w:spacing w:line="240" w:lineRule="auto"/>
              <w:jc w:val="center"/>
              <w:rPr>
                <w:b/>
                <w:bCs/>
                <w:color w:val="000000"/>
              </w:rPr>
            </w:pPr>
            <w:r w:rsidRPr="00390B76">
              <w:rPr>
                <w:b/>
                <w:bCs/>
                <w:color w:val="000000"/>
              </w:rPr>
              <w:t>0,5</w:t>
            </w:r>
          </w:p>
        </w:tc>
        <w:tc>
          <w:tcPr>
            <w:tcW w:w="806" w:type="dxa"/>
            <w:shd w:val="clear" w:color="auto" w:fill="auto"/>
            <w:vAlign w:val="center"/>
          </w:tcPr>
          <w:p w14:paraId="28EE5277" w14:textId="3CDAD150" w:rsidR="00C36919" w:rsidRPr="00390B76" w:rsidRDefault="00922C67" w:rsidP="007C1CFB">
            <w:pPr>
              <w:spacing w:line="240" w:lineRule="auto"/>
              <w:jc w:val="center"/>
              <w:rPr>
                <w:b/>
                <w:bCs/>
                <w:color w:val="000000"/>
              </w:rPr>
            </w:pPr>
            <w:r w:rsidRPr="00390B76">
              <w:rPr>
                <w:b/>
                <w:bCs/>
                <w:color w:val="000000"/>
              </w:rPr>
              <w:t>88,2</w:t>
            </w:r>
          </w:p>
        </w:tc>
        <w:tc>
          <w:tcPr>
            <w:tcW w:w="806" w:type="dxa"/>
            <w:shd w:val="clear" w:color="auto" w:fill="auto"/>
            <w:vAlign w:val="center"/>
          </w:tcPr>
          <w:p w14:paraId="59DE5F98" w14:textId="1839161F" w:rsidR="00C36919" w:rsidRPr="00390B76" w:rsidRDefault="00922C67" w:rsidP="007C1CFB">
            <w:pPr>
              <w:spacing w:line="240" w:lineRule="auto"/>
              <w:jc w:val="center"/>
              <w:rPr>
                <w:b/>
                <w:bCs/>
                <w:color w:val="000000"/>
              </w:rPr>
            </w:pPr>
            <w:r w:rsidRPr="00390B76">
              <w:rPr>
                <w:b/>
                <w:bCs/>
                <w:color w:val="000000"/>
              </w:rPr>
              <w:t>201,2</w:t>
            </w:r>
          </w:p>
        </w:tc>
        <w:tc>
          <w:tcPr>
            <w:tcW w:w="860" w:type="dxa"/>
            <w:shd w:val="clear" w:color="auto" w:fill="auto"/>
            <w:vAlign w:val="center"/>
          </w:tcPr>
          <w:p w14:paraId="4306252F" w14:textId="4E3F4046" w:rsidR="00C36919" w:rsidRPr="00390B76" w:rsidRDefault="00922C67" w:rsidP="007C1CFB">
            <w:pPr>
              <w:spacing w:line="240" w:lineRule="auto"/>
              <w:jc w:val="center"/>
              <w:rPr>
                <w:b/>
                <w:bCs/>
                <w:color w:val="000000"/>
              </w:rPr>
            </w:pPr>
            <w:r w:rsidRPr="00390B76">
              <w:rPr>
                <w:b/>
                <w:bCs/>
                <w:color w:val="000000"/>
              </w:rPr>
              <w:t>1.054,1</w:t>
            </w:r>
          </w:p>
        </w:tc>
      </w:tr>
      <w:tr w:rsidR="00C36919" w:rsidRPr="00390B76" w14:paraId="0F4D5AF0" w14:textId="77777777" w:rsidTr="007C1CFB">
        <w:trPr>
          <w:trHeight w:val="313"/>
        </w:trPr>
        <w:tc>
          <w:tcPr>
            <w:tcW w:w="11045" w:type="dxa"/>
            <w:gridSpan w:val="14"/>
            <w:shd w:val="clear" w:color="auto" w:fill="auto"/>
            <w:vAlign w:val="center"/>
            <w:hideMark/>
          </w:tcPr>
          <w:p w14:paraId="26972403" w14:textId="5D7BA351" w:rsidR="00C36919" w:rsidRPr="00390B76" w:rsidRDefault="005A3636" w:rsidP="007C1CFB">
            <w:pPr>
              <w:spacing w:line="240" w:lineRule="auto"/>
              <w:jc w:val="center"/>
              <w:rPr>
                <w:b/>
                <w:bCs/>
                <w:color w:val="000000"/>
              </w:rPr>
            </w:pPr>
            <w:r w:rsidRPr="00390B76">
              <w:rPr>
                <w:b/>
                <w:bCs/>
                <w:color w:val="000000"/>
              </w:rPr>
              <w:t>Deniz Suyu Sıcaklığı</w:t>
            </w:r>
          </w:p>
        </w:tc>
      </w:tr>
      <w:tr w:rsidR="00C36919" w:rsidRPr="00390B76" w14:paraId="167C75C9" w14:textId="77777777" w:rsidTr="007C1CFB">
        <w:trPr>
          <w:trHeight w:val="313"/>
        </w:trPr>
        <w:tc>
          <w:tcPr>
            <w:tcW w:w="620" w:type="dxa"/>
            <w:shd w:val="clear" w:color="auto" w:fill="auto"/>
            <w:vAlign w:val="center"/>
          </w:tcPr>
          <w:p w14:paraId="25A6667B" w14:textId="6A4B0317" w:rsidR="00C36919" w:rsidRPr="00390B76" w:rsidRDefault="00420D00" w:rsidP="007C1CFB">
            <w:pPr>
              <w:spacing w:line="240" w:lineRule="auto"/>
              <w:jc w:val="center"/>
              <w:rPr>
                <w:b/>
                <w:bCs/>
                <w:color w:val="000000"/>
              </w:rPr>
            </w:pPr>
            <w:r w:rsidRPr="00390B76">
              <w:rPr>
                <w:b/>
                <w:bCs/>
                <w:color w:val="000000"/>
              </w:rPr>
              <w:t>2020</w:t>
            </w:r>
          </w:p>
        </w:tc>
        <w:tc>
          <w:tcPr>
            <w:tcW w:w="687" w:type="dxa"/>
            <w:shd w:val="clear" w:color="auto" w:fill="auto"/>
            <w:vAlign w:val="center"/>
          </w:tcPr>
          <w:p w14:paraId="7BB6467C" w14:textId="54F9BBB0" w:rsidR="00C36919" w:rsidRPr="00390B76" w:rsidRDefault="004744FB" w:rsidP="007C1CFB">
            <w:pPr>
              <w:spacing w:line="240" w:lineRule="auto"/>
              <w:jc w:val="center"/>
              <w:rPr>
                <w:b/>
                <w:bCs/>
                <w:color w:val="000000"/>
              </w:rPr>
            </w:pPr>
            <w:r w:rsidRPr="00390B76">
              <w:rPr>
                <w:b/>
                <w:bCs/>
                <w:color w:val="000000"/>
              </w:rPr>
              <w:t>18,0</w:t>
            </w:r>
          </w:p>
        </w:tc>
        <w:tc>
          <w:tcPr>
            <w:tcW w:w="741" w:type="dxa"/>
            <w:shd w:val="clear" w:color="auto" w:fill="auto"/>
            <w:vAlign w:val="center"/>
          </w:tcPr>
          <w:p w14:paraId="1ABB0008" w14:textId="714B2EF7" w:rsidR="00C36919" w:rsidRPr="00390B76" w:rsidRDefault="004744FB" w:rsidP="007C1CFB">
            <w:pPr>
              <w:spacing w:line="240" w:lineRule="auto"/>
              <w:jc w:val="center"/>
              <w:rPr>
                <w:b/>
                <w:bCs/>
                <w:color w:val="000000"/>
              </w:rPr>
            </w:pPr>
            <w:r w:rsidRPr="00390B76">
              <w:rPr>
                <w:b/>
                <w:bCs/>
                <w:color w:val="000000"/>
              </w:rPr>
              <w:t>16,9</w:t>
            </w:r>
          </w:p>
        </w:tc>
        <w:tc>
          <w:tcPr>
            <w:tcW w:w="672" w:type="dxa"/>
            <w:shd w:val="clear" w:color="auto" w:fill="auto"/>
            <w:vAlign w:val="center"/>
          </w:tcPr>
          <w:p w14:paraId="12FCE57C" w14:textId="46790260" w:rsidR="00C36919" w:rsidRPr="00390B76" w:rsidRDefault="004744FB" w:rsidP="007C1CFB">
            <w:pPr>
              <w:spacing w:line="240" w:lineRule="auto"/>
              <w:jc w:val="center"/>
              <w:rPr>
                <w:b/>
                <w:bCs/>
                <w:color w:val="000000"/>
              </w:rPr>
            </w:pPr>
            <w:r w:rsidRPr="00390B76">
              <w:rPr>
                <w:b/>
                <w:bCs/>
                <w:color w:val="000000"/>
              </w:rPr>
              <w:t>17,5</w:t>
            </w:r>
          </w:p>
        </w:tc>
        <w:tc>
          <w:tcPr>
            <w:tcW w:w="726" w:type="dxa"/>
            <w:shd w:val="clear" w:color="auto" w:fill="auto"/>
            <w:vAlign w:val="center"/>
          </w:tcPr>
          <w:p w14:paraId="0AFC90D4" w14:textId="4EF03DE9" w:rsidR="00C36919" w:rsidRPr="00390B76" w:rsidRDefault="004744FB" w:rsidP="007C1CFB">
            <w:pPr>
              <w:spacing w:line="240" w:lineRule="auto"/>
              <w:jc w:val="center"/>
              <w:rPr>
                <w:b/>
                <w:bCs/>
                <w:color w:val="000000"/>
              </w:rPr>
            </w:pPr>
            <w:r w:rsidRPr="00390B76">
              <w:rPr>
                <w:b/>
                <w:bCs/>
                <w:color w:val="000000"/>
              </w:rPr>
              <w:t>19,0</w:t>
            </w:r>
          </w:p>
        </w:tc>
        <w:tc>
          <w:tcPr>
            <w:tcW w:w="767" w:type="dxa"/>
            <w:shd w:val="clear" w:color="auto" w:fill="auto"/>
            <w:vAlign w:val="center"/>
          </w:tcPr>
          <w:p w14:paraId="164CD322" w14:textId="08AB4C1D" w:rsidR="00C36919" w:rsidRPr="00390B76" w:rsidRDefault="004744FB" w:rsidP="007C1CFB">
            <w:pPr>
              <w:spacing w:line="240" w:lineRule="auto"/>
              <w:jc w:val="center"/>
              <w:rPr>
                <w:b/>
                <w:bCs/>
                <w:color w:val="000000"/>
              </w:rPr>
            </w:pPr>
            <w:r w:rsidRPr="00390B76">
              <w:rPr>
                <w:b/>
                <w:bCs/>
                <w:color w:val="000000"/>
              </w:rPr>
              <w:t>22,1</w:t>
            </w:r>
          </w:p>
        </w:tc>
        <w:tc>
          <w:tcPr>
            <w:tcW w:w="978" w:type="dxa"/>
            <w:shd w:val="clear" w:color="auto" w:fill="auto"/>
            <w:vAlign w:val="center"/>
          </w:tcPr>
          <w:p w14:paraId="1C4C8915" w14:textId="1844B8E1" w:rsidR="00C36919" w:rsidRPr="00390B76" w:rsidRDefault="004744FB" w:rsidP="007C1CFB">
            <w:pPr>
              <w:spacing w:line="240" w:lineRule="auto"/>
              <w:jc w:val="center"/>
              <w:rPr>
                <w:b/>
                <w:bCs/>
                <w:color w:val="000000"/>
              </w:rPr>
            </w:pPr>
            <w:r w:rsidRPr="00390B76">
              <w:rPr>
                <w:b/>
                <w:bCs/>
                <w:color w:val="000000"/>
              </w:rPr>
              <w:t>24,1</w:t>
            </w:r>
          </w:p>
        </w:tc>
        <w:tc>
          <w:tcPr>
            <w:tcW w:w="1044" w:type="dxa"/>
            <w:shd w:val="clear" w:color="auto" w:fill="auto"/>
            <w:vAlign w:val="center"/>
          </w:tcPr>
          <w:p w14:paraId="3F33BA47" w14:textId="1C0D8482" w:rsidR="00C36919" w:rsidRPr="00390B76" w:rsidRDefault="004744FB" w:rsidP="007C1CFB">
            <w:pPr>
              <w:spacing w:line="240" w:lineRule="auto"/>
              <w:jc w:val="center"/>
              <w:rPr>
                <w:b/>
                <w:bCs/>
                <w:color w:val="000000"/>
              </w:rPr>
            </w:pPr>
            <w:r w:rsidRPr="00390B76">
              <w:rPr>
                <w:b/>
                <w:bCs/>
                <w:color w:val="000000"/>
              </w:rPr>
              <w:t>28,7</w:t>
            </w:r>
          </w:p>
        </w:tc>
        <w:tc>
          <w:tcPr>
            <w:tcW w:w="952" w:type="dxa"/>
            <w:shd w:val="clear" w:color="auto" w:fill="auto"/>
            <w:vAlign w:val="center"/>
          </w:tcPr>
          <w:p w14:paraId="3E7E12DB" w14:textId="5EE1BA89" w:rsidR="00C36919" w:rsidRPr="00390B76" w:rsidRDefault="004744FB" w:rsidP="007C1CFB">
            <w:pPr>
              <w:spacing w:line="240" w:lineRule="auto"/>
              <w:jc w:val="center"/>
              <w:rPr>
                <w:b/>
                <w:bCs/>
                <w:color w:val="000000"/>
              </w:rPr>
            </w:pPr>
            <w:r w:rsidRPr="00390B76">
              <w:rPr>
                <w:b/>
                <w:bCs/>
                <w:color w:val="000000"/>
              </w:rPr>
              <w:t>29,9</w:t>
            </w:r>
          </w:p>
        </w:tc>
        <w:tc>
          <w:tcPr>
            <w:tcW w:w="686" w:type="dxa"/>
            <w:shd w:val="clear" w:color="auto" w:fill="auto"/>
            <w:vAlign w:val="center"/>
          </w:tcPr>
          <w:p w14:paraId="05A625F7" w14:textId="2D4B4CA2" w:rsidR="00C36919" w:rsidRPr="00390B76" w:rsidRDefault="004744FB" w:rsidP="007C1CFB">
            <w:pPr>
              <w:spacing w:line="240" w:lineRule="auto"/>
              <w:jc w:val="center"/>
              <w:rPr>
                <w:b/>
                <w:bCs/>
                <w:color w:val="000000"/>
              </w:rPr>
            </w:pPr>
            <w:r w:rsidRPr="00390B76">
              <w:rPr>
                <w:b/>
                <w:bCs/>
                <w:color w:val="000000"/>
              </w:rPr>
              <w:t>29,6</w:t>
            </w:r>
          </w:p>
        </w:tc>
        <w:tc>
          <w:tcPr>
            <w:tcW w:w="700" w:type="dxa"/>
            <w:shd w:val="clear" w:color="auto" w:fill="auto"/>
            <w:vAlign w:val="center"/>
          </w:tcPr>
          <w:p w14:paraId="520B365E" w14:textId="3CD4E905" w:rsidR="00C36919" w:rsidRPr="00390B76" w:rsidRDefault="004744FB" w:rsidP="007C1CFB">
            <w:pPr>
              <w:spacing w:line="240" w:lineRule="auto"/>
              <w:jc w:val="center"/>
              <w:rPr>
                <w:b/>
                <w:bCs/>
                <w:color w:val="000000"/>
              </w:rPr>
            </w:pPr>
            <w:r w:rsidRPr="00390B76">
              <w:rPr>
                <w:b/>
                <w:bCs/>
                <w:color w:val="000000"/>
              </w:rPr>
              <w:t>26,8</w:t>
            </w:r>
          </w:p>
        </w:tc>
        <w:tc>
          <w:tcPr>
            <w:tcW w:w="806" w:type="dxa"/>
            <w:shd w:val="clear" w:color="auto" w:fill="auto"/>
            <w:vAlign w:val="center"/>
          </w:tcPr>
          <w:p w14:paraId="1331927C" w14:textId="0CD075BC" w:rsidR="00C36919" w:rsidRPr="00390B76" w:rsidRDefault="004744FB" w:rsidP="007C1CFB">
            <w:pPr>
              <w:spacing w:line="240" w:lineRule="auto"/>
              <w:jc w:val="center"/>
              <w:rPr>
                <w:b/>
                <w:bCs/>
                <w:color w:val="000000"/>
              </w:rPr>
            </w:pPr>
            <w:r w:rsidRPr="00390B76">
              <w:rPr>
                <w:b/>
                <w:bCs/>
                <w:color w:val="000000"/>
              </w:rPr>
              <w:t>23,5</w:t>
            </w:r>
          </w:p>
        </w:tc>
        <w:tc>
          <w:tcPr>
            <w:tcW w:w="806" w:type="dxa"/>
            <w:shd w:val="clear" w:color="auto" w:fill="auto"/>
            <w:vAlign w:val="center"/>
          </w:tcPr>
          <w:p w14:paraId="6FCD6CD2" w14:textId="67E296BA" w:rsidR="00C36919" w:rsidRPr="00390B76" w:rsidRDefault="004744FB" w:rsidP="007C1CFB">
            <w:pPr>
              <w:spacing w:line="240" w:lineRule="auto"/>
              <w:jc w:val="center"/>
              <w:rPr>
                <w:b/>
                <w:bCs/>
                <w:color w:val="000000"/>
              </w:rPr>
            </w:pPr>
            <w:r w:rsidRPr="00390B76">
              <w:rPr>
                <w:b/>
                <w:bCs/>
                <w:color w:val="000000"/>
              </w:rPr>
              <w:t>20,0</w:t>
            </w:r>
          </w:p>
        </w:tc>
        <w:tc>
          <w:tcPr>
            <w:tcW w:w="860" w:type="dxa"/>
            <w:shd w:val="clear" w:color="auto" w:fill="auto"/>
            <w:vAlign w:val="center"/>
          </w:tcPr>
          <w:p w14:paraId="36D4A2F6" w14:textId="23B1CF08" w:rsidR="00C36919" w:rsidRPr="00390B76" w:rsidRDefault="004744FB" w:rsidP="007C1CFB">
            <w:pPr>
              <w:spacing w:line="240" w:lineRule="auto"/>
              <w:jc w:val="center"/>
              <w:rPr>
                <w:b/>
                <w:bCs/>
                <w:color w:val="000000"/>
              </w:rPr>
            </w:pPr>
            <w:r w:rsidRPr="00390B76">
              <w:rPr>
                <w:b/>
                <w:bCs/>
                <w:color w:val="000000"/>
              </w:rPr>
              <w:t>23,0</w:t>
            </w:r>
          </w:p>
        </w:tc>
      </w:tr>
    </w:tbl>
    <w:p w14:paraId="19624B4B" w14:textId="55BAB1E8" w:rsidR="00E57258" w:rsidRPr="00390B76" w:rsidRDefault="0092730F" w:rsidP="00142C55">
      <w:pPr>
        <w:rPr>
          <w:bCs/>
        </w:rPr>
      </w:pPr>
      <w:r w:rsidRPr="00390B76">
        <w:rPr>
          <w:bCs/>
        </w:rPr>
        <w:lastRenderedPageBreak/>
        <w:t>Alannya’da 20</w:t>
      </w:r>
      <w:r w:rsidR="005A3636" w:rsidRPr="00390B76">
        <w:rPr>
          <w:bCs/>
        </w:rPr>
        <w:t>20</w:t>
      </w:r>
      <w:r w:rsidRPr="00390B76">
        <w:rPr>
          <w:bCs/>
        </w:rPr>
        <w:t xml:space="preserve"> yılında </w:t>
      </w:r>
      <w:r w:rsidR="00F955E1" w:rsidRPr="00390B76">
        <w:rPr>
          <w:bCs/>
        </w:rPr>
        <w:t>ortalama sıcaklık 2</w:t>
      </w:r>
      <w:r w:rsidR="005B59FA" w:rsidRPr="00390B76">
        <w:rPr>
          <w:bCs/>
        </w:rPr>
        <w:t>2</w:t>
      </w:r>
      <w:r w:rsidR="00F955E1" w:rsidRPr="00390B76">
        <w:rPr>
          <w:bCs/>
        </w:rPr>
        <w:t>,</w:t>
      </w:r>
      <w:r w:rsidR="005B59FA" w:rsidRPr="00390B76">
        <w:rPr>
          <w:bCs/>
        </w:rPr>
        <w:t>1</w:t>
      </w:r>
      <w:r w:rsidR="00F955E1" w:rsidRPr="00390B76">
        <w:rPr>
          <w:bCs/>
        </w:rPr>
        <w:t>, deniz suyu sıcaklığı 2</w:t>
      </w:r>
      <w:r w:rsidR="005B59FA" w:rsidRPr="00390B76">
        <w:rPr>
          <w:bCs/>
        </w:rPr>
        <w:t>3,0</w:t>
      </w:r>
      <w:r w:rsidR="00F955E1" w:rsidRPr="00390B76">
        <w:rPr>
          <w:bCs/>
        </w:rPr>
        <w:t xml:space="preserve"> derece, yağışlı gün sayısı </w:t>
      </w:r>
      <w:r w:rsidR="005B59FA" w:rsidRPr="00390B76">
        <w:rPr>
          <w:bCs/>
        </w:rPr>
        <w:t>86</w:t>
      </w:r>
      <w:r w:rsidR="00F955E1" w:rsidRPr="00390B76">
        <w:rPr>
          <w:bCs/>
        </w:rPr>
        <w:t xml:space="preserve">, yağış miktarı </w:t>
      </w:r>
      <w:r w:rsidR="005B59FA" w:rsidRPr="00390B76">
        <w:rPr>
          <w:bCs/>
        </w:rPr>
        <w:t>1</w:t>
      </w:r>
      <w:r w:rsidR="00FD071A" w:rsidRPr="00390B76">
        <w:rPr>
          <w:bCs/>
        </w:rPr>
        <w:t>.</w:t>
      </w:r>
      <w:r w:rsidR="005B59FA" w:rsidRPr="00390B76">
        <w:rPr>
          <w:bCs/>
        </w:rPr>
        <w:t>054,1</w:t>
      </w:r>
      <w:r w:rsidR="00F955E1" w:rsidRPr="00390B76">
        <w:rPr>
          <w:bCs/>
        </w:rPr>
        <w:t xml:space="preserve"> </w:t>
      </w:r>
      <w:r w:rsidR="00D90023" w:rsidRPr="00390B76">
        <w:rPr>
          <w:bCs/>
        </w:rPr>
        <w:t xml:space="preserve">k.g. </w:t>
      </w:r>
      <w:r w:rsidR="00F955E1" w:rsidRPr="00390B76">
        <w:rPr>
          <w:bCs/>
        </w:rPr>
        <w:t>olmuştur.</w:t>
      </w:r>
    </w:p>
    <w:p w14:paraId="599F44EA" w14:textId="77777777" w:rsidR="00F955E1" w:rsidRPr="00390B76" w:rsidRDefault="00F955E1" w:rsidP="00142C55">
      <w:pPr>
        <w:rPr>
          <w:b/>
        </w:rPr>
      </w:pPr>
    </w:p>
    <w:tbl>
      <w:tblPr>
        <w:tblpPr w:leftFromText="141" w:rightFromText="141" w:vertAnchor="text" w:horzAnchor="margin" w:tblpXSpec="center" w:tblpY="90"/>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687"/>
        <w:gridCol w:w="741"/>
        <w:gridCol w:w="680"/>
        <w:gridCol w:w="727"/>
        <w:gridCol w:w="767"/>
        <w:gridCol w:w="980"/>
        <w:gridCol w:w="1047"/>
        <w:gridCol w:w="954"/>
        <w:gridCol w:w="687"/>
        <w:gridCol w:w="701"/>
        <w:gridCol w:w="807"/>
        <w:gridCol w:w="807"/>
        <w:gridCol w:w="847"/>
      </w:tblGrid>
      <w:tr w:rsidR="00C36919" w:rsidRPr="00390B76" w14:paraId="48D68DE4" w14:textId="77777777" w:rsidTr="00A32403">
        <w:trPr>
          <w:trHeight w:val="698"/>
        </w:trPr>
        <w:tc>
          <w:tcPr>
            <w:tcW w:w="11052" w:type="dxa"/>
            <w:gridSpan w:val="14"/>
            <w:shd w:val="clear" w:color="auto" w:fill="auto"/>
            <w:vAlign w:val="center"/>
            <w:hideMark/>
          </w:tcPr>
          <w:p w14:paraId="4E23A750" w14:textId="2216C6B6" w:rsidR="00C36919" w:rsidRPr="00390B76" w:rsidRDefault="00C36919" w:rsidP="00A32403">
            <w:pPr>
              <w:spacing w:line="240" w:lineRule="auto"/>
              <w:jc w:val="center"/>
              <w:rPr>
                <w:b/>
                <w:bCs/>
                <w:color w:val="000000"/>
              </w:rPr>
            </w:pPr>
            <w:r w:rsidRPr="00390B76">
              <w:rPr>
                <w:b/>
                <w:bCs/>
                <w:color w:val="000000"/>
              </w:rPr>
              <w:t>Alanya Meteoroloji Müdürlüğü 20</w:t>
            </w:r>
            <w:r w:rsidR="005A3636" w:rsidRPr="00390B76">
              <w:rPr>
                <w:b/>
                <w:bCs/>
                <w:color w:val="000000"/>
              </w:rPr>
              <w:t>20</w:t>
            </w:r>
            <w:r w:rsidRPr="00390B76">
              <w:rPr>
                <w:b/>
                <w:bCs/>
                <w:color w:val="000000"/>
              </w:rPr>
              <w:t xml:space="preserve"> Veriler</w:t>
            </w:r>
            <w:r w:rsidR="005A3636" w:rsidRPr="00390B76">
              <w:rPr>
                <w:b/>
                <w:bCs/>
                <w:color w:val="000000"/>
              </w:rPr>
              <w:t>i</w:t>
            </w:r>
            <w:r w:rsidRPr="00390B76">
              <w:rPr>
                <w:b/>
                <w:bCs/>
                <w:color w:val="000000"/>
              </w:rPr>
              <w:t xml:space="preserve"> </w:t>
            </w:r>
          </w:p>
        </w:tc>
      </w:tr>
      <w:tr w:rsidR="00C36919" w:rsidRPr="00390B76" w14:paraId="3E8344C0" w14:textId="77777777" w:rsidTr="00A32403">
        <w:trPr>
          <w:trHeight w:val="446"/>
        </w:trPr>
        <w:tc>
          <w:tcPr>
            <w:tcW w:w="11052" w:type="dxa"/>
            <w:gridSpan w:val="14"/>
            <w:shd w:val="clear" w:color="auto" w:fill="auto"/>
            <w:vAlign w:val="center"/>
            <w:hideMark/>
          </w:tcPr>
          <w:p w14:paraId="6A0E37E5" w14:textId="0E90742D" w:rsidR="00C36919" w:rsidRPr="00390B76" w:rsidRDefault="00C36919" w:rsidP="00A32403">
            <w:pPr>
              <w:spacing w:line="240" w:lineRule="auto"/>
              <w:jc w:val="center"/>
              <w:rPr>
                <w:b/>
                <w:bCs/>
                <w:color w:val="000000"/>
              </w:rPr>
            </w:pPr>
            <w:r w:rsidRPr="00390B76">
              <w:rPr>
                <w:b/>
                <w:bCs/>
              </w:rPr>
              <w:t xml:space="preserve">Alanya </w:t>
            </w:r>
            <w:r w:rsidRPr="00390B76">
              <w:rPr>
                <w:b/>
              </w:rPr>
              <w:t>Meteoroloji Müdürlüğü 01.01.20</w:t>
            </w:r>
            <w:r w:rsidR="005A3636" w:rsidRPr="00390B76">
              <w:rPr>
                <w:b/>
              </w:rPr>
              <w:t>20</w:t>
            </w:r>
            <w:r w:rsidRPr="00390B76">
              <w:rPr>
                <w:b/>
              </w:rPr>
              <w:t xml:space="preserve"> - 31.12.20</w:t>
            </w:r>
            <w:r w:rsidR="005A3636" w:rsidRPr="00390B76">
              <w:rPr>
                <w:b/>
              </w:rPr>
              <w:t>20</w:t>
            </w:r>
            <w:r w:rsidRPr="00390B76">
              <w:rPr>
                <w:b/>
              </w:rPr>
              <w:t xml:space="preserve"> Tarihleri Arası Meteorolojik Değerler - 1</w:t>
            </w:r>
            <w:r w:rsidRPr="00390B76">
              <w:rPr>
                <w:b/>
                <w:bCs/>
                <w:color w:val="FFFFFF"/>
              </w:rPr>
              <w:t xml:space="preserve"> </w:t>
            </w:r>
            <w:r w:rsidRPr="00390B76">
              <w:rPr>
                <w:bCs/>
                <w:color w:val="FFFFFF"/>
              </w:rPr>
              <w:t>ji</w:t>
            </w:r>
          </w:p>
        </w:tc>
      </w:tr>
      <w:tr w:rsidR="005A3636" w:rsidRPr="00390B76" w14:paraId="77BA0310" w14:textId="77777777" w:rsidTr="00912446">
        <w:trPr>
          <w:trHeight w:val="296"/>
        </w:trPr>
        <w:tc>
          <w:tcPr>
            <w:tcW w:w="11052" w:type="dxa"/>
            <w:gridSpan w:val="14"/>
            <w:shd w:val="clear" w:color="auto" w:fill="auto"/>
            <w:vAlign w:val="center"/>
          </w:tcPr>
          <w:p w14:paraId="63ACD025" w14:textId="71C02A27" w:rsidR="005A3636" w:rsidRPr="00390B76" w:rsidRDefault="005A3636" w:rsidP="005A3636">
            <w:pPr>
              <w:spacing w:line="240" w:lineRule="auto"/>
              <w:jc w:val="center"/>
              <w:rPr>
                <w:b/>
                <w:bCs/>
                <w:color w:val="000000"/>
              </w:rPr>
            </w:pPr>
            <w:r w:rsidRPr="00390B76">
              <w:rPr>
                <w:b/>
                <w:bCs/>
                <w:color w:val="000000"/>
              </w:rPr>
              <w:t>Aylar</w:t>
            </w:r>
          </w:p>
        </w:tc>
      </w:tr>
      <w:tr w:rsidR="00C36919" w:rsidRPr="00390B76" w14:paraId="1A4DEA75" w14:textId="77777777" w:rsidTr="00A32403">
        <w:trPr>
          <w:trHeight w:val="296"/>
        </w:trPr>
        <w:tc>
          <w:tcPr>
            <w:tcW w:w="620" w:type="dxa"/>
            <w:shd w:val="clear" w:color="auto" w:fill="auto"/>
            <w:vAlign w:val="center"/>
            <w:hideMark/>
          </w:tcPr>
          <w:p w14:paraId="4CF15D8E" w14:textId="77777777" w:rsidR="00C36919" w:rsidRPr="00390B76" w:rsidRDefault="00C36919" w:rsidP="00A32403">
            <w:pPr>
              <w:spacing w:line="240" w:lineRule="auto"/>
              <w:jc w:val="center"/>
              <w:rPr>
                <w:b/>
                <w:bCs/>
                <w:color w:val="000000"/>
              </w:rPr>
            </w:pPr>
            <w:r w:rsidRPr="00390B76">
              <w:rPr>
                <w:b/>
                <w:bCs/>
                <w:color w:val="000000"/>
              </w:rPr>
              <w:t>Yıl</w:t>
            </w:r>
          </w:p>
        </w:tc>
        <w:tc>
          <w:tcPr>
            <w:tcW w:w="687" w:type="dxa"/>
            <w:shd w:val="clear" w:color="auto" w:fill="auto"/>
            <w:vAlign w:val="center"/>
            <w:hideMark/>
          </w:tcPr>
          <w:p w14:paraId="629EE853" w14:textId="77777777" w:rsidR="00C36919" w:rsidRPr="00390B76" w:rsidRDefault="00C36919" w:rsidP="00A32403">
            <w:pPr>
              <w:spacing w:line="240" w:lineRule="auto"/>
              <w:jc w:val="center"/>
              <w:rPr>
                <w:b/>
                <w:bCs/>
                <w:color w:val="000000"/>
              </w:rPr>
            </w:pPr>
            <w:r w:rsidRPr="00390B76">
              <w:rPr>
                <w:b/>
                <w:bCs/>
                <w:color w:val="000000"/>
              </w:rPr>
              <w:t>Ocak</w:t>
            </w:r>
          </w:p>
        </w:tc>
        <w:tc>
          <w:tcPr>
            <w:tcW w:w="741" w:type="dxa"/>
            <w:shd w:val="clear" w:color="auto" w:fill="auto"/>
            <w:vAlign w:val="center"/>
            <w:hideMark/>
          </w:tcPr>
          <w:p w14:paraId="0543ACE5" w14:textId="77777777" w:rsidR="00C36919" w:rsidRPr="00390B76" w:rsidRDefault="00C36919" w:rsidP="00A32403">
            <w:pPr>
              <w:spacing w:line="240" w:lineRule="auto"/>
              <w:jc w:val="center"/>
              <w:rPr>
                <w:b/>
                <w:bCs/>
                <w:color w:val="000000"/>
              </w:rPr>
            </w:pPr>
            <w:r w:rsidRPr="00390B76">
              <w:rPr>
                <w:b/>
                <w:bCs/>
                <w:color w:val="000000"/>
              </w:rPr>
              <w:t>Şubat</w:t>
            </w:r>
          </w:p>
        </w:tc>
        <w:tc>
          <w:tcPr>
            <w:tcW w:w="680" w:type="dxa"/>
            <w:shd w:val="clear" w:color="auto" w:fill="auto"/>
            <w:vAlign w:val="center"/>
            <w:hideMark/>
          </w:tcPr>
          <w:p w14:paraId="104C8085" w14:textId="77777777" w:rsidR="00C36919" w:rsidRPr="00390B76" w:rsidRDefault="00C36919" w:rsidP="00A32403">
            <w:pPr>
              <w:spacing w:line="240" w:lineRule="auto"/>
              <w:jc w:val="center"/>
              <w:rPr>
                <w:b/>
                <w:bCs/>
                <w:color w:val="000000"/>
              </w:rPr>
            </w:pPr>
            <w:r w:rsidRPr="00390B76">
              <w:rPr>
                <w:b/>
                <w:bCs/>
                <w:color w:val="000000"/>
              </w:rPr>
              <w:t>Mart</w:t>
            </w:r>
          </w:p>
        </w:tc>
        <w:tc>
          <w:tcPr>
            <w:tcW w:w="727" w:type="dxa"/>
            <w:shd w:val="clear" w:color="auto" w:fill="auto"/>
            <w:vAlign w:val="center"/>
            <w:hideMark/>
          </w:tcPr>
          <w:p w14:paraId="61EB320D" w14:textId="77777777" w:rsidR="00C36919" w:rsidRPr="00390B76" w:rsidRDefault="00C36919" w:rsidP="00A32403">
            <w:pPr>
              <w:spacing w:line="240" w:lineRule="auto"/>
              <w:jc w:val="center"/>
              <w:rPr>
                <w:b/>
                <w:bCs/>
                <w:color w:val="000000"/>
              </w:rPr>
            </w:pPr>
            <w:r w:rsidRPr="00390B76">
              <w:rPr>
                <w:b/>
                <w:bCs/>
                <w:color w:val="000000"/>
              </w:rPr>
              <w:t>Nisan</w:t>
            </w:r>
          </w:p>
        </w:tc>
        <w:tc>
          <w:tcPr>
            <w:tcW w:w="767" w:type="dxa"/>
            <w:shd w:val="clear" w:color="auto" w:fill="auto"/>
            <w:vAlign w:val="center"/>
            <w:hideMark/>
          </w:tcPr>
          <w:p w14:paraId="16EBFE5B" w14:textId="77777777" w:rsidR="00C36919" w:rsidRPr="00390B76" w:rsidRDefault="00C36919" w:rsidP="00A32403">
            <w:pPr>
              <w:spacing w:line="240" w:lineRule="auto"/>
              <w:jc w:val="center"/>
              <w:rPr>
                <w:b/>
                <w:bCs/>
                <w:color w:val="000000"/>
              </w:rPr>
            </w:pPr>
            <w:r w:rsidRPr="00390B76">
              <w:rPr>
                <w:b/>
                <w:bCs/>
                <w:color w:val="000000"/>
              </w:rPr>
              <w:t>Mayıs</w:t>
            </w:r>
          </w:p>
        </w:tc>
        <w:tc>
          <w:tcPr>
            <w:tcW w:w="980" w:type="dxa"/>
            <w:shd w:val="clear" w:color="auto" w:fill="auto"/>
            <w:vAlign w:val="center"/>
            <w:hideMark/>
          </w:tcPr>
          <w:p w14:paraId="7689B688" w14:textId="77777777" w:rsidR="00C36919" w:rsidRPr="00390B76" w:rsidRDefault="00C36919" w:rsidP="00A32403">
            <w:pPr>
              <w:spacing w:line="240" w:lineRule="auto"/>
              <w:jc w:val="center"/>
              <w:rPr>
                <w:b/>
                <w:bCs/>
                <w:color w:val="000000"/>
              </w:rPr>
            </w:pPr>
            <w:r w:rsidRPr="00390B76">
              <w:rPr>
                <w:b/>
                <w:bCs/>
                <w:color w:val="000000"/>
              </w:rPr>
              <w:t>Haziran</w:t>
            </w:r>
          </w:p>
        </w:tc>
        <w:tc>
          <w:tcPr>
            <w:tcW w:w="1047" w:type="dxa"/>
            <w:shd w:val="clear" w:color="auto" w:fill="auto"/>
            <w:vAlign w:val="center"/>
            <w:hideMark/>
          </w:tcPr>
          <w:p w14:paraId="1C2C7891" w14:textId="77777777" w:rsidR="00C36919" w:rsidRPr="00390B76" w:rsidRDefault="00C36919" w:rsidP="00A32403">
            <w:pPr>
              <w:spacing w:line="240" w:lineRule="auto"/>
              <w:jc w:val="center"/>
              <w:rPr>
                <w:b/>
                <w:bCs/>
                <w:color w:val="000000"/>
              </w:rPr>
            </w:pPr>
            <w:r w:rsidRPr="00390B76">
              <w:rPr>
                <w:b/>
                <w:bCs/>
                <w:color w:val="000000"/>
              </w:rPr>
              <w:t>Temmuz</w:t>
            </w:r>
          </w:p>
        </w:tc>
        <w:tc>
          <w:tcPr>
            <w:tcW w:w="954" w:type="dxa"/>
            <w:shd w:val="clear" w:color="auto" w:fill="auto"/>
            <w:vAlign w:val="center"/>
            <w:hideMark/>
          </w:tcPr>
          <w:p w14:paraId="711A2193" w14:textId="77777777" w:rsidR="00C36919" w:rsidRPr="00390B76" w:rsidRDefault="00C36919" w:rsidP="00A32403">
            <w:pPr>
              <w:spacing w:line="240" w:lineRule="auto"/>
              <w:jc w:val="center"/>
              <w:rPr>
                <w:b/>
                <w:bCs/>
                <w:color w:val="000000"/>
              </w:rPr>
            </w:pPr>
            <w:r w:rsidRPr="00390B76">
              <w:rPr>
                <w:b/>
                <w:bCs/>
                <w:color w:val="000000"/>
              </w:rPr>
              <w:t>Ağustos</w:t>
            </w:r>
          </w:p>
        </w:tc>
        <w:tc>
          <w:tcPr>
            <w:tcW w:w="687" w:type="dxa"/>
            <w:shd w:val="clear" w:color="auto" w:fill="auto"/>
            <w:vAlign w:val="center"/>
            <w:hideMark/>
          </w:tcPr>
          <w:p w14:paraId="1286E882" w14:textId="77777777" w:rsidR="00C36919" w:rsidRPr="00390B76" w:rsidRDefault="00C36919" w:rsidP="00A32403">
            <w:pPr>
              <w:spacing w:line="240" w:lineRule="auto"/>
              <w:jc w:val="center"/>
              <w:rPr>
                <w:b/>
                <w:bCs/>
                <w:color w:val="000000"/>
              </w:rPr>
            </w:pPr>
            <w:r w:rsidRPr="00390B76">
              <w:rPr>
                <w:b/>
                <w:bCs/>
                <w:color w:val="000000"/>
              </w:rPr>
              <w:t>Eylül</w:t>
            </w:r>
          </w:p>
        </w:tc>
        <w:tc>
          <w:tcPr>
            <w:tcW w:w="701" w:type="dxa"/>
            <w:shd w:val="clear" w:color="auto" w:fill="auto"/>
            <w:vAlign w:val="center"/>
            <w:hideMark/>
          </w:tcPr>
          <w:p w14:paraId="5C92907A" w14:textId="77777777" w:rsidR="00C36919" w:rsidRPr="00390B76" w:rsidRDefault="00C36919" w:rsidP="00A32403">
            <w:pPr>
              <w:spacing w:line="240" w:lineRule="auto"/>
              <w:jc w:val="center"/>
              <w:rPr>
                <w:b/>
                <w:bCs/>
                <w:color w:val="000000"/>
              </w:rPr>
            </w:pPr>
            <w:r w:rsidRPr="00390B76">
              <w:rPr>
                <w:b/>
                <w:bCs/>
                <w:color w:val="000000"/>
              </w:rPr>
              <w:t>Ekim</w:t>
            </w:r>
          </w:p>
        </w:tc>
        <w:tc>
          <w:tcPr>
            <w:tcW w:w="807" w:type="dxa"/>
            <w:shd w:val="clear" w:color="auto" w:fill="auto"/>
            <w:vAlign w:val="center"/>
            <w:hideMark/>
          </w:tcPr>
          <w:p w14:paraId="7DBD7C92" w14:textId="77777777" w:rsidR="00C36919" w:rsidRPr="00390B76" w:rsidRDefault="00C36919" w:rsidP="00A32403">
            <w:pPr>
              <w:spacing w:line="240" w:lineRule="auto"/>
              <w:jc w:val="center"/>
              <w:rPr>
                <w:b/>
                <w:bCs/>
                <w:color w:val="000000"/>
              </w:rPr>
            </w:pPr>
            <w:r w:rsidRPr="00390B76">
              <w:rPr>
                <w:b/>
                <w:bCs/>
                <w:color w:val="000000"/>
              </w:rPr>
              <w:t>Kasım</w:t>
            </w:r>
          </w:p>
        </w:tc>
        <w:tc>
          <w:tcPr>
            <w:tcW w:w="807" w:type="dxa"/>
            <w:shd w:val="clear" w:color="auto" w:fill="auto"/>
            <w:vAlign w:val="center"/>
            <w:hideMark/>
          </w:tcPr>
          <w:p w14:paraId="6960EE96" w14:textId="77777777" w:rsidR="00C36919" w:rsidRPr="00390B76" w:rsidRDefault="00C36919" w:rsidP="00A32403">
            <w:pPr>
              <w:spacing w:line="240" w:lineRule="auto"/>
              <w:jc w:val="center"/>
              <w:rPr>
                <w:b/>
                <w:bCs/>
                <w:color w:val="000000"/>
              </w:rPr>
            </w:pPr>
            <w:r w:rsidRPr="00390B76">
              <w:rPr>
                <w:b/>
                <w:bCs/>
                <w:color w:val="000000"/>
              </w:rPr>
              <w:t>Aralık</w:t>
            </w:r>
          </w:p>
        </w:tc>
        <w:tc>
          <w:tcPr>
            <w:tcW w:w="847" w:type="dxa"/>
            <w:shd w:val="clear" w:color="auto" w:fill="auto"/>
            <w:vAlign w:val="center"/>
            <w:hideMark/>
          </w:tcPr>
          <w:p w14:paraId="46ADF2F1" w14:textId="77777777" w:rsidR="00C36919" w:rsidRPr="00390B76" w:rsidRDefault="00C36919" w:rsidP="00A32403">
            <w:pPr>
              <w:spacing w:line="240" w:lineRule="auto"/>
              <w:jc w:val="center"/>
              <w:rPr>
                <w:b/>
                <w:bCs/>
                <w:color w:val="000000"/>
              </w:rPr>
            </w:pPr>
            <w:r w:rsidRPr="00390B76">
              <w:rPr>
                <w:b/>
                <w:bCs/>
                <w:color w:val="000000"/>
              </w:rPr>
              <w:t>Yıllık</w:t>
            </w:r>
          </w:p>
        </w:tc>
      </w:tr>
      <w:tr w:rsidR="00C36919" w:rsidRPr="00390B76" w14:paraId="39456529" w14:textId="77777777" w:rsidTr="00A32403">
        <w:trPr>
          <w:trHeight w:val="296"/>
        </w:trPr>
        <w:tc>
          <w:tcPr>
            <w:tcW w:w="11052" w:type="dxa"/>
            <w:gridSpan w:val="14"/>
            <w:shd w:val="clear" w:color="auto" w:fill="auto"/>
            <w:vAlign w:val="center"/>
            <w:hideMark/>
          </w:tcPr>
          <w:p w14:paraId="3A285B5A" w14:textId="77777777" w:rsidR="00C36919" w:rsidRPr="00390B76" w:rsidRDefault="00C36919" w:rsidP="00A32403">
            <w:pPr>
              <w:spacing w:line="240" w:lineRule="auto"/>
              <w:jc w:val="center"/>
              <w:rPr>
                <w:b/>
                <w:bCs/>
                <w:color w:val="000000"/>
              </w:rPr>
            </w:pPr>
            <w:r w:rsidRPr="00390B76">
              <w:rPr>
                <w:b/>
                <w:bCs/>
                <w:color w:val="000000"/>
              </w:rPr>
              <w:t>Ortalama Sıcaklık °C</w:t>
            </w:r>
          </w:p>
        </w:tc>
      </w:tr>
      <w:tr w:rsidR="00C36919" w:rsidRPr="00390B76" w14:paraId="5C2CA062" w14:textId="77777777" w:rsidTr="005E7495">
        <w:trPr>
          <w:trHeight w:val="296"/>
        </w:trPr>
        <w:tc>
          <w:tcPr>
            <w:tcW w:w="620" w:type="dxa"/>
            <w:shd w:val="clear" w:color="auto" w:fill="auto"/>
            <w:vAlign w:val="center"/>
          </w:tcPr>
          <w:p w14:paraId="3646AB17" w14:textId="13EDD6D8" w:rsidR="00C36919" w:rsidRPr="00390B76" w:rsidRDefault="00F32194" w:rsidP="00A32403">
            <w:pPr>
              <w:spacing w:line="240" w:lineRule="auto"/>
              <w:jc w:val="center"/>
              <w:rPr>
                <w:b/>
                <w:bCs/>
                <w:color w:val="000000"/>
              </w:rPr>
            </w:pPr>
            <w:r w:rsidRPr="00390B76">
              <w:rPr>
                <w:b/>
                <w:bCs/>
                <w:color w:val="000000"/>
              </w:rPr>
              <w:t>2020</w:t>
            </w:r>
          </w:p>
        </w:tc>
        <w:tc>
          <w:tcPr>
            <w:tcW w:w="687" w:type="dxa"/>
            <w:shd w:val="clear" w:color="auto" w:fill="auto"/>
            <w:vAlign w:val="center"/>
          </w:tcPr>
          <w:p w14:paraId="501E58FC" w14:textId="1397AD31" w:rsidR="00C36919" w:rsidRPr="00390B76" w:rsidRDefault="00F32194" w:rsidP="00A32403">
            <w:pPr>
              <w:spacing w:line="240" w:lineRule="auto"/>
              <w:jc w:val="center"/>
              <w:rPr>
                <w:b/>
                <w:bCs/>
                <w:color w:val="000000"/>
              </w:rPr>
            </w:pPr>
            <w:r w:rsidRPr="00390B76">
              <w:rPr>
                <w:b/>
                <w:bCs/>
                <w:color w:val="000000"/>
              </w:rPr>
              <w:t>13,4</w:t>
            </w:r>
          </w:p>
        </w:tc>
        <w:tc>
          <w:tcPr>
            <w:tcW w:w="741" w:type="dxa"/>
            <w:shd w:val="clear" w:color="auto" w:fill="auto"/>
            <w:vAlign w:val="center"/>
          </w:tcPr>
          <w:p w14:paraId="3748AE43" w14:textId="4A89B86A" w:rsidR="00C36919" w:rsidRPr="00390B76" w:rsidRDefault="00F32194" w:rsidP="00A32403">
            <w:pPr>
              <w:spacing w:line="240" w:lineRule="auto"/>
              <w:jc w:val="center"/>
              <w:rPr>
                <w:b/>
                <w:bCs/>
                <w:color w:val="000000"/>
              </w:rPr>
            </w:pPr>
            <w:r w:rsidRPr="00390B76">
              <w:rPr>
                <w:b/>
                <w:bCs/>
                <w:color w:val="000000"/>
              </w:rPr>
              <w:t>13,8</w:t>
            </w:r>
          </w:p>
        </w:tc>
        <w:tc>
          <w:tcPr>
            <w:tcW w:w="680" w:type="dxa"/>
            <w:shd w:val="clear" w:color="auto" w:fill="auto"/>
            <w:vAlign w:val="center"/>
          </w:tcPr>
          <w:p w14:paraId="7A521DB2" w14:textId="4119BBEA" w:rsidR="00C36919" w:rsidRPr="00390B76" w:rsidRDefault="00F32194" w:rsidP="00A32403">
            <w:pPr>
              <w:spacing w:line="240" w:lineRule="auto"/>
              <w:jc w:val="center"/>
              <w:rPr>
                <w:b/>
                <w:bCs/>
                <w:color w:val="000000"/>
              </w:rPr>
            </w:pPr>
            <w:r w:rsidRPr="00390B76">
              <w:rPr>
                <w:b/>
                <w:bCs/>
                <w:color w:val="000000"/>
              </w:rPr>
              <w:t>16,6</w:t>
            </w:r>
          </w:p>
        </w:tc>
        <w:tc>
          <w:tcPr>
            <w:tcW w:w="727" w:type="dxa"/>
            <w:shd w:val="clear" w:color="auto" w:fill="auto"/>
            <w:vAlign w:val="center"/>
          </w:tcPr>
          <w:p w14:paraId="3B4A424E" w14:textId="4E9CBF62" w:rsidR="00C36919" w:rsidRPr="00390B76" w:rsidRDefault="004A37D9" w:rsidP="00A32403">
            <w:pPr>
              <w:spacing w:line="240" w:lineRule="auto"/>
              <w:jc w:val="center"/>
              <w:rPr>
                <w:b/>
                <w:bCs/>
                <w:color w:val="000000"/>
              </w:rPr>
            </w:pPr>
            <w:r w:rsidRPr="00390B76">
              <w:rPr>
                <w:b/>
                <w:bCs/>
                <w:color w:val="000000"/>
              </w:rPr>
              <w:t>18,8</w:t>
            </w:r>
          </w:p>
        </w:tc>
        <w:tc>
          <w:tcPr>
            <w:tcW w:w="767" w:type="dxa"/>
            <w:shd w:val="clear" w:color="auto" w:fill="auto"/>
            <w:vAlign w:val="center"/>
          </w:tcPr>
          <w:p w14:paraId="2ADE81EE" w14:textId="7793AB22" w:rsidR="00C36919" w:rsidRPr="00390B76" w:rsidRDefault="004A37D9" w:rsidP="00A32403">
            <w:pPr>
              <w:spacing w:line="240" w:lineRule="auto"/>
              <w:jc w:val="center"/>
              <w:rPr>
                <w:b/>
                <w:bCs/>
                <w:color w:val="000000"/>
              </w:rPr>
            </w:pPr>
            <w:r w:rsidRPr="00390B76">
              <w:rPr>
                <w:b/>
                <w:bCs/>
                <w:color w:val="000000"/>
              </w:rPr>
              <w:t>23,7</w:t>
            </w:r>
          </w:p>
        </w:tc>
        <w:tc>
          <w:tcPr>
            <w:tcW w:w="980" w:type="dxa"/>
            <w:shd w:val="clear" w:color="auto" w:fill="auto"/>
            <w:vAlign w:val="center"/>
          </w:tcPr>
          <w:p w14:paraId="352B47E6" w14:textId="45997767" w:rsidR="00C36919" w:rsidRPr="00390B76" w:rsidRDefault="004A37D9" w:rsidP="00A32403">
            <w:pPr>
              <w:spacing w:line="240" w:lineRule="auto"/>
              <w:jc w:val="center"/>
              <w:rPr>
                <w:b/>
                <w:bCs/>
                <w:color w:val="000000"/>
              </w:rPr>
            </w:pPr>
            <w:r w:rsidRPr="00390B76">
              <w:rPr>
                <w:b/>
                <w:bCs/>
                <w:color w:val="000000"/>
              </w:rPr>
              <w:t>25,7</w:t>
            </w:r>
          </w:p>
        </w:tc>
        <w:tc>
          <w:tcPr>
            <w:tcW w:w="1047" w:type="dxa"/>
            <w:shd w:val="clear" w:color="auto" w:fill="auto"/>
            <w:vAlign w:val="center"/>
          </w:tcPr>
          <w:p w14:paraId="5872247C" w14:textId="31EF5593" w:rsidR="00C36919" w:rsidRPr="00390B76" w:rsidRDefault="004A37D9" w:rsidP="00A32403">
            <w:pPr>
              <w:spacing w:line="240" w:lineRule="auto"/>
              <w:jc w:val="center"/>
              <w:rPr>
                <w:b/>
                <w:bCs/>
                <w:color w:val="000000"/>
              </w:rPr>
            </w:pPr>
            <w:r w:rsidRPr="00390B76">
              <w:rPr>
                <w:b/>
                <w:bCs/>
                <w:color w:val="000000"/>
              </w:rPr>
              <w:t>30,0</w:t>
            </w:r>
          </w:p>
        </w:tc>
        <w:tc>
          <w:tcPr>
            <w:tcW w:w="954" w:type="dxa"/>
            <w:shd w:val="clear" w:color="auto" w:fill="auto"/>
            <w:vAlign w:val="center"/>
          </w:tcPr>
          <w:p w14:paraId="2DEE9266" w14:textId="0A084B0E" w:rsidR="00C36919" w:rsidRPr="00390B76" w:rsidRDefault="004A37D9" w:rsidP="00A32403">
            <w:pPr>
              <w:spacing w:line="240" w:lineRule="auto"/>
              <w:jc w:val="center"/>
              <w:rPr>
                <w:b/>
                <w:bCs/>
                <w:color w:val="000000"/>
              </w:rPr>
            </w:pPr>
            <w:r w:rsidRPr="00390B76">
              <w:rPr>
                <w:b/>
                <w:bCs/>
                <w:color w:val="000000"/>
              </w:rPr>
              <w:t>30,7</w:t>
            </w:r>
          </w:p>
        </w:tc>
        <w:tc>
          <w:tcPr>
            <w:tcW w:w="687" w:type="dxa"/>
            <w:shd w:val="clear" w:color="auto" w:fill="auto"/>
            <w:vAlign w:val="center"/>
          </w:tcPr>
          <w:p w14:paraId="3473155E" w14:textId="4A2A5381" w:rsidR="00C36919" w:rsidRPr="00390B76" w:rsidRDefault="004A37D9" w:rsidP="00A32403">
            <w:pPr>
              <w:spacing w:line="240" w:lineRule="auto"/>
              <w:jc w:val="center"/>
              <w:rPr>
                <w:b/>
                <w:bCs/>
                <w:color w:val="000000"/>
              </w:rPr>
            </w:pPr>
            <w:r w:rsidRPr="00390B76">
              <w:rPr>
                <w:b/>
                <w:bCs/>
                <w:color w:val="000000"/>
              </w:rPr>
              <w:t>30,1</w:t>
            </w:r>
          </w:p>
        </w:tc>
        <w:tc>
          <w:tcPr>
            <w:tcW w:w="701" w:type="dxa"/>
            <w:shd w:val="clear" w:color="auto" w:fill="auto"/>
            <w:vAlign w:val="center"/>
          </w:tcPr>
          <w:p w14:paraId="3E078779" w14:textId="450A0E91" w:rsidR="00C36919" w:rsidRPr="00390B76" w:rsidRDefault="004A37D9" w:rsidP="00A32403">
            <w:pPr>
              <w:spacing w:line="240" w:lineRule="auto"/>
              <w:jc w:val="center"/>
              <w:rPr>
                <w:b/>
                <w:bCs/>
                <w:color w:val="000000"/>
              </w:rPr>
            </w:pPr>
            <w:r w:rsidRPr="00390B76">
              <w:rPr>
                <w:b/>
                <w:bCs/>
                <w:color w:val="000000"/>
              </w:rPr>
              <w:t>25,9</w:t>
            </w:r>
          </w:p>
        </w:tc>
        <w:tc>
          <w:tcPr>
            <w:tcW w:w="807" w:type="dxa"/>
            <w:shd w:val="clear" w:color="auto" w:fill="auto"/>
            <w:vAlign w:val="center"/>
          </w:tcPr>
          <w:p w14:paraId="41E4FC02" w14:textId="73ECA4DC" w:rsidR="00C36919" w:rsidRPr="00390B76" w:rsidRDefault="004A37D9" w:rsidP="00A32403">
            <w:pPr>
              <w:spacing w:line="240" w:lineRule="auto"/>
              <w:jc w:val="center"/>
              <w:rPr>
                <w:b/>
                <w:bCs/>
                <w:color w:val="000000"/>
              </w:rPr>
            </w:pPr>
            <w:r w:rsidRPr="00390B76">
              <w:rPr>
                <w:b/>
                <w:bCs/>
                <w:color w:val="000000"/>
              </w:rPr>
              <w:t>20,2</w:t>
            </w:r>
          </w:p>
        </w:tc>
        <w:tc>
          <w:tcPr>
            <w:tcW w:w="807" w:type="dxa"/>
            <w:shd w:val="clear" w:color="auto" w:fill="auto"/>
            <w:vAlign w:val="center"/>
          </w:tcPr>
          <w:p w14:paraId="08A4A468" w14:textId="41433648" w:rsidR="00C36919" w:rsidRPr="00390B76" w:rsidRDefault="004A37D9" w:rsidP="00A32403">
            <w:pPr>
              <w:spacing w:line="240" w:lineRule="auto"/>
              <w:jc w:val="center"/>
              <w:rPr>
                <w:b/>
                <w:bCs/>
                <w:color w:val="000000"/>
              </w:rPr>
            </w:pPr>
            <w:r w:rsidRPr="00390B76">
              <w:rPr>
                <w:b/>
                <w:bCs/>
                <w:color w:val="000000"/>
              </w:rPr>
              <w:t>16,7</w:t>
            </w:r>
          </w:p>
        </w:tc>
        <w:tc>
          <w:tcPr>
            <w:tcW w:w="847" w:type="dxa"/>
            <w:shd w:val="clear" w:color="auto" w:fill="auto"/>
            <w:vAlign w:val="center"/>
          </w:tcPr>
          <w:p w14:paraId="2F43EECB" w14:textId="5CA8AAF1" w:rsidR="00C36919" w:rsidRPr="00390B76" w:rsidRDefault="004A37D9" w:rsidP="00A32403">
            <w:pPr>
              <w:spacing w:line="240" w:lineRule="auto"/>
              <w:jc w:val="center"/>
              <w:rPr>
                <w:b/>
                <w:bCs/>
                <w:color w:val="000000"/>
              </w:rPr>
            </w:pPr>
            <w:r w:rsidRPr="00390B76">
              <w:rPr>
                <w:b/>
                <w:bCs/>
                <w:color w:val="000000"/>
              </w:rPr>
              <w:t>22,1</w:t>
            </w:r>
          </w:p>
        </w:tc>
      </w:tr>
      <w:tr w:rsidR="00C36919" w:rsidRPr="00390B76" w14:paraId="40836D56" w14:textId="77777777" w:rsidTr="00A32403">
        <w:trPr>
          <w:trHeight w:val="296"/>
        </w:trPr>
        <w:tc>
          <w:tcPr>
            <w:tcW w:w="11052" w:type="dxa"/>
            <w:gridSpan w:val="14"/>
            <w:shd w:val="clear" w:color="auto" w:fill="auto"/>
            <w:vAlign w:val="center"/>
            <w:hideMark/>
          </w:tcPr>
          <w:p w14:paraId="3711CA1C" w14:textId="77777777" w:rsidR="00C36919" w:rsidRPr="00390B76" w:rsidRDefault="00C36919" w:rsidP="00A32403">
            <w:pPr>
              <w:spacing w:line="240" w:lineRule="auto"/>
              <w:jc w:val="center"/>
              <w:rPr>
                <w:b/>
                <w:bCs/>
                <w:color w:val="000000"/>
              </w:rPr>
            </w:pPr>
            <w:r w:rsidRPr="00390B76">
              <w:rPr>
                <w:b/>
                <w:bCs/>
                <w:color w:val="000000"/>
              </w:rPr>
              <w:t>En Yüksek Sıcaklık °C</w:t>
            </w:r>
          </w:p>
        </w:tc>
      </w:tr>
      <w:tr w:rsidR="00C36919" w:rsidRPr="00390B76" w14:paraId="460808DB" w14:textId="77777777" w:rsidTr="005E7495">
        <w:trPr>
          <w:trHeight w:val="296"/>
        </w:trPr>
        <w:tc>
          <w:tcPr>
            <w:tcW w:w="620" w:type="dxa"/>
            <w:shd w:val="clear" w:color="auto" w:fill="auto"/>
            <w:vAlign w:val="center"/>
          </w:tcPr>
          <w:p w14:paraId="0D065BEE" w14:textId="5BB00D2E" w:rsidR="00C36919" w:rsidRPr="00390B76" w:rsidRDefault="00420D00" w:rsidP="00A32403">
            <w:pPr>
              <w:spacing w:line="240" w:lineRule="auto"/>
              <w:jc w:val="center"/>
              <w:rPr>
                <w:b/>
                <w:bCs/>
                <w:color w:val="000000"/>
              </w:rPr>
            </w:pPr>
            <w:r w:rsidRPr="00390B76">
              <w:rPr>
                <w:b/>
                <w:bCs/>
                <w:color w:val="000000"/>
              </w:rPr>
              <w:t>2020</w:t>
            </w:r>
          </w:p>
        </w:tc>
        <w:tc>
          <w:tcPr>
            <w:tcW w:w="687" w:type="dxa"/>
            <w:shd w:val="clear" w:color="auto" w:fill="auto"/>
            <w:vAlign w:val="center"/>
          </w:tcPr>
          <w:p w14:paraId="48016B37" w14:textId="3B6CC1E6" w:rsidR="00C36919" w:rsidRPr="00390B76" w:rsidRDefault="00420D00" w:rsidP="00A32403">
            <w:pPr>
              <w:spacing w:line="240" w:lineRule="auto"/>
              <w:jc w:val="center"/>
              <w:rPr>
                <w:b/>
                <w:bCs/>
                <w:color w:val="000000"/>
              </w:rPr>
            </w:pPr>
            <w:r w:rsidRPr="00390B76">
              <w:rPr>
                <w:b/>
                <w:bCs/>
                <w:color w:val="000000"/>
              </w:rPr>
              <w:t>19,5</w:t>
            </w:r>
          </w:p>
        </w:tc>
        <w:tc>
          <w:tcPr>
            <w:tcW w:w="741" w:type="dxa"/>
            <w:shd w:val="clear" w:color="auto" w:fill="auto"/>
            <w:vAlign w:val="center"/>
          </w:tcPr>
          <w:p w14:paraId="797AE7D5" w14:textId="0F9764C7" w:rsidR="00C36919" w:rsidRPr="00390B76" w:rsidRDefault="00420D00" w:rsidP="00A32403">
            <w:pPr>
              <w:spacing w:line="240" w:lineRule="auto"/>
              <w:jc w:val="center"/>
              <w:rPr>
                <w:b/>
                <w:bCs/>
                <w:color w:val="000000"/>
              </w:rPr>
            </w:pPr>
            <w:r w:rsidRPr="00390B76">
              <w:rPr>
                <w:b/>
                <w:bCs/>
                <w:color w:val="000000"/>
              </w:rPr>
              <w:t>21,4</w:t>
            </w:r>
          </w:p>
        </w:tc>
        <w:tc>
          <w:tcPr>
            <w:tcW w:w="680" w:type="dxa"/>
            <w:shd w:val="clear" w:color="auto" w:fill="auto"/>
            <w:vAlign w:val="center"/>
          </w:tcPr>
          <w:p w14:paraId="7B1CC1D3" w14:textId="61570744" w:rsidR="00C36919" w:rsidRPr="00390B76" w:rsidRDefault="00420D00" w:rsidP="00A32403">
            <w:pPr>
              <w:spacing w:line="240" w:lineRule="auto"/>
              <w:jc w:val="center"/>
              <w:rPr>
                <w:b/>
                <w:bCs/>
                <w:color w:val="000000"/>
              </w:rPr>
            </w:pPr>
            <w:r w:rsidRPr="00390B76">
              <w:rPr>
                <w:b/>
                <w:bCs/>
                <w:color w:val="000000"/>
              </w:rPr>
              <w:t>23,9</w:t>
            </w:r>
          </w:p>
        </w:tc>
        <w:tc>
          <w:tcPr>
            <w:tcW w:w="727" w:type="dxa"/>
            <w:shd w:val="clear" w:color="auto" w:fill="auto"/>
            <w:vAlign w:val="center"/>
          </w:tcPr>
          <w:p w14:paraId="1944A7C7" w14:textId="16C71780" w:rsidR="00C36919" w:rsidRPr="00390B76" w:rsidRDefault="00420D00" w:rsidP="00A32403">
            <w:pPr>
              <w:spacing w:line="240" w:lineRule="auto"/>
              <w:jc w:val="center"/>
              <w:rPr>
                <w:b/>
                <w:bCs/>
                <w:color w:val="000000"/>
              </w:rPr>
            </w:pPr>
            <w:r w:rsidRPr="00390B76">
              <w:rPr>
                <w:b/>
                <w:bCs/>
                <w:color w:val="000000"/>
              </w:rPr>
              <w:t>25,9</w:t>
            </w:r>
          </w:p>
        </w:tc>
        <w:tc>
          <w:tcPr>
            <w:tcW w:w="767" w:type="dxa"/>
            <w:shd w:val="clear" w:color="auto" w:fill="auto"/>
            <w:vAlign w:val="center"/>
          </w:tcPr>
          <w:p w14:paraId="79E534F6" w14:textId="5FD9DC68" w:rsidR="00C36919" w:rsidRPr="00390B76" w:rsidRDefault="00420D00" w:rsidP="00A32403">
            <w:pPr>
              <w:spacing w:line="240" w:lineRule="auto"/>
              <w:jc w:val="center"/>
              <w:rPr>
                <w:b/>
                <w:bCs/>
                <w:color w:val="000000"/>
              </w:rPr>
            </w:pPr>
            <w:r w:rsidRPr="00390B76">
              <w:rPr>
                <w:b/>
                <w:bCs/>
                <w:color w:val="000000"/>
              </w:rPr>
              <w:t>37,8</w:t>
            </w:r>
          </w:p>
        </w:tc>
        <w:tc>
          <w:tcPr>
            <w:tcW w:w="980" w:type="dxa"/>
            <w:shd w:val="clear" w:color="auto" w:fill="auto"/>
            <w:vAlign w:val="center"/>
          </w:tcPr>
          <w:p w14:paraId="692DBFFE" w14:textId="04D0ADAD" w:rsidR="00C36919" w:rsidRPr="00390B76" w:rsidRDefault="00420D00" w:rsidP="00A32403">
            <w:pPr>
              <w:spacing w:line="240" w:lineRule="auto"/>
              <w:jc w:val="center"/>
              <w:rPr>
                <w:b/>
                <w:bCs/>
                <w:color w:val="000000"/>
              </w:rPr>
            </w:pPr>
            <w:r w:rsidRPr="00390B76">
              <w:rPr>
                <w:b/>
                <w:bCs/>
                <w:color w:val="000000"/>
              </w:rPr>
              <w:t>33,3</w:t>
            </w:r>
          </w:p>
        </w:tc>
        <w:tc>
          <w:tcPr>
            <w:tcW w:w="1047" w:type="dxa"/>
            <w:shd w:val="clear" w:color="auto" w:fill="auto"/>
            <w:vAlign w:val="center"/>
          </w:tcPr>
          <w:p w14:paraId="1B2B7294" w14:textId="429BBD85" w:rsidR="00C36919" w:rsidRPr="00390B76" w:rsidRDefault="00420D00" w:rsidP="00A32403">
            <w:pPr>
              <w:spacing w:line="240" w:lineRule="auto"/>
              <w:jc w:val="center"/>
              <w:rPr>
                <w:b/>
                <w:bCs/>
                <w:color w:val="000000"/>
              </w:rPr>
            </w:pPr>
            <w:r w:rsidRPr="00390B76">
              <w:rPr>
                <w:b/>
                <w:bCs/>
                <w:color w:val="000000"/>
              </w:rPr>
              <w:t>35,7</w:t>
            </w:r>
          </w:p>
        </w:tc>
        <w:tc>
          <w:tcPr>
            <w:tcW w:w="954" w:type="dxa"/>
            <w:shd w:val="clear" w:color="auto" w:fill="auto"/>
            <w:vAlign w:val="center"/>
          </w:tcPr>
          <w:p w14:paraId="6CD7628B" w14:textId="20375B01" w:rsidR="00C36919" w:rsidRPr="00390B76" w:rsidRDefault="00420D00" w:rsidP="00A32403">
            <w:pPr>
              <w:spacing w:line="240" w:lineRule="auto"/>
              <w:jc w:val="center"/>
              <w:rPr>
                <w:b/>
                <w:bCs/>
                <w:color w:val="000000"/>
              </w:rPr>
            </w:pPr>
            <w:r w:rsidRPr="00390B76">
              <w:rPr>
                <w:b/>
                <w:bCs/>
                <w:color w:val="000000"/>
              </w:rPr>
              <w:t>38,0</w:t>
            </w:r>
          </w:p>
        </w:tc>
        <w:tc>
          <w:tcPr>
            <w:tcW w:w="687" w:type="dxa"/>
            <w:shd w:val="clear" w:color="auto" w:fill="auto"/>
            <w:vAlign w:val="center"/>
          </w:tcPr>
          <w:p w14:paraId="1DEC52FA" w14:textId="32FBD9D4" w:rsidR="00C36919" w:rsidRPr="00390B76" w:rsidRDefault="00420D00" w:rsidP="00A32403">
            <w:pPr>
              <w:spacing w:line="240" w:lineRule="auto"/>
              <w:jc w:val="center"/>
              <w:rPr>
                <w:b/>
                <w:bCs/>
                <w:color w:val="000000"/>
              </w:rPr>
            </w:pPr>
            <w:r w:rsidRPr="00390B76">
              <w:rPr>
                <w:b/>
                <w:bCs/>
                <w:color w:val="000000"/>
              </w:rPr>
              <w:t>38,2</w:t>
            </w:r>
          </w:p>
        </w:tc>
        <w:tc>
          <w:tcPr>
            <w:tcW w:w="701" w:type="dxa"/>
            <w:shd w:val="clear" w:color="auto" w:fill="auto"/>
            <w:vAlign w:val="center"/>
          </w:tcPr>
          <w:p w14:paraId="0E380AA1" w14:textId="2D7FA0E8" w:rsidR="00C36919" w:rsidRPr="00390B76" w:rsidRDefault="00420D00" w:rsidP="00A32403">
            <w:pPr>
              <w:spacing w:line="240" w:lineRule="auto"/>
              <w:jc w:val="center"/>
              <w:rPr>
                <w:b/>
                <w:bCs/>
                <w:color w:val="000000"/>
              </w:rPr>
            </w:pPr>
            <w:r w:rsidRPr="00390B76">
              <w:rPr>
                <w:b/>
                <w:bCs/>
                <w:color w:val="000000"/>
              </w:rPr>
              <w:t>32,9</w:t>
            </w:r>
          </w:p>
        </w:tc>
        <w:tc>
          <w:tcPr>
            <w:tcW w:w="807" w:type="dxa"/>
            <w:shd w:val="clear" w:color="auto" w:fill="auto"/>
            <w:vAlign w:val="center"/>
          </w:tcPr>
          <w:p w14:paraId="16FC72BF" w14:textId="0CDD9EC8" w:rsidR="00C36919" w:rsidRPr="00390B76" w:rsidRDefault="00420D00" w:rsidP="00A32403">
            <w:pPr>
              <w:spacing w:line="240" w:lineRule="auto"/>
              <w:jc w:val="center"/>
              <w:rPr>
                <w:b/>
                <w:bCs/>
                <w:color w:val="000000"/>
              </w:rPr>
            </w:pPr>
            <w:r w:rsidRPr="00390B76">
              <w:rPr>
                <w:b/>
                <w:bCs/>
                <w:color w:val="000000"/>
              </w:rPr>
              <w:t>28,1</w:t>
            </w:r>
          </w:p>
        </w:tc>
        <w:tc>
          <w:tcPr>
            <w:tcW w:w="807" w:type="dxa"/>
            <w:shd w:val="clear" w:color="auto" w:fill="auto"/>
            <w:vAlign w:val="center"/>
          </w:tcPr>
          <w:p w14:paraId="6DCABBF6" w14:textId="26A00F8E" w:rsidR="00C36919" w:rsidRPr="00390B76" w:rsidRDefault="00420D00" w:rsidP="00A32403">
            <w:pPr>
              <w:spacing w:line="240" w:lineRule="auto"/>
              <w:jc w:val="center"/>
              <w:rPr>
                <w:b/>
                <w:bCs/>
                <w:color w:val="000000"/>
              </w:rPr>
            </w:pPr>
            <w:r w:rsidRPr="00390B76">
              <w:rPr>
                <w:b/>
                <w:bCs/>
                <w:color w:val="000000"/>
              </w:rPr>
              <w:t>23,2</w:t>
            </w:r>
          </w:p>
        </w:tc>
        <w:tc>
          <w:tcPr>
            <w:tcW w:w="847" w:type="dxa"/>
            <w:shd w:val="clear" w:color="auto" w:fill="auto"/>
            <w:vAlign w:val="center"/>
          </w:tcPr>
          <w:p w14:paraId="1599BD83" w14:textId="6E6380CE" w:rsidR="00C36919" w:rsidRPr="00390B76" w:rsidRDefault="00420D00" w:rsidP="00A32403">
            <w:pPr>
              <w:spacing w:line="240" w:lineRule="auto"/>
              <w:jc w:val="center"/>
              <w:rPr>
                <w:b/>
                <w:bCs/>
                <w:color w:val="000000"/>
              </w:rPr>
            </w:pPr>
            <w:r w:rsidRPr="00390B76">
              <w:rPr>
                <w:b/>
                <w:bCs/>
                <w:color w:val="000000"/>
              </w:rPr>
              <w:t>38,2</w:t>
            </w:r>
          </w:p>
        </w:tc>
      </w:tr>
      <w:tr w:rsidR="00C36919" w:rsidRPr="00390B76" w14:paraId="23F8257B" w14:textId="77777777" w:rsidTr="00A32403">
        <w:trPr>
          <w:trHeight w:val="296"/>
        </w:trPr>
        <w:tc>
          <w:tcPr>
            <w:tcW w:w="11052" w:type="dxa"/>
            <w:gridSpan w:val="14"/>
            <w:shd w:val="clear" w:color="auto" w:fill="auto"/>
            <w:vAlign w:val="center"/>
            <w:hideMark/>
          </w:tcPr>
          <w:p w14:paraId="3D48913A" w14:textId="77777777" w:rsidR="00C36919" w:rsidRPr="00390B76" w:rsidRDefault="00C36919" w:rsidP="00A32403">
            <w:pPr>
              <w:spacing w:line="240" w:lineRule="auto"/>
              <w:jc w:val="center"/>
              <w:rPr>
                <w:b/>
                <w:bCs/>
                <w:color w:val="000000"/>
              </w:rPr>
            </w:pPr>
            <w:r w:rsidRPr="00390B76">
              <w:rPr>
                <w:b/>
                <w:bCs/>
                <w:color w:val="000000"/>
              </w:rPr>
              <w:t>En Düşük Sıcaklık °C</w:t>
            </w:r>
          </w:p>
        </w:tc>
      </w:tr>
      <w:tr w:rsidR="00C36919" w:rsidRPr="00390B76" w14:paraId="23BD8B2F" w14:textId="77777777" w:rsidTr="005E7495">
        <w:trPr>
          <w:trHeight w:val="296"/>
        </w:trPr>
        <w:tc>
          <w:tcPr>
            <w:tcW w:w="620" w:type="dxa"/>
            <w:shd w:val="clear" w:color="auto" w:fill="auto"/>
            <w:vAlign w:val="center"/>
          </w:tcPr>
          <w:p w14:paraId="01C29722" w14:textId="47657E76" w:rsidR="00C36919" w:rsidRPr="00390B76" w:rsidRDefault="00420D00" w:rsidP="00A32403">
            <w:pPr>
              <w:spacing w:line="240" w:lineRule="auto"/>
              <w:jc w:val="center"/>
              <w:rPr>
                <w:b/>
                <w:bCs/>
                <w:color w:val="000000"/>
              </w:rPr>
            </w:pPr>
            <w:r w:rsidRPr="00390B76">
              <w:rPr>
                <w:b/>
                <w:bCs/>
                <w:color w:val="000000"/>
              </w:rPr>
              <w:t>2020</w:t>
            </w:r>
          </w:p>
        </w:tc>
        <w:tc>
          <w:tcPr>
            <w:tcW w:w="687" w:type="dxa"/>
            <w:shd w:val="clear" w:color="auto" w:fill="auto"/>
            <w:vAlign w:val="center"/>
          </w:tcPr>
          <w:p w14:paraId="212CB6B7" w14:textId="3F9DC7D7" w:rsidR="00C36919" w:rsidRPr="00390B76" w:rsidRDefault="00D26846" w:rsidP="00A32403">
            <w:pPr>
              <w:spacing w:line="240" w:lineRule="auto"/>
              <w:jc w:val="center"/>
              <w:rPr>
                <w:b/>
                <w:bCs/>
                <w:color w:val="000000"/>
              </w:rPr>
            </w:pPr>
            <w:r w:rsidRPr="00390B76">
              <w:rPr>
                <w:b/>
                <w:bCs/>
                <w:color w:val="000000"/>
              </w:rPr>
              <w:t>8,3</w:t>
            </w:r>
          </w:p>
        </w:tc>
        <w:tc>
          <w:tcPr>
            <w:tcW w:w="741" w:type="dxa"/>
            <w:shd w:val="clear" w:color="auto" w:fill="auto"/>
            <w:vAlign w:val="center"/>
          </w:tcPr>
          <w:p w14:paraId="4B6A4946" w14:textId="58021757" w:rsidR="00C36919" w:rsidRPr="00390B76" w:rsidRDefault="00D26846" w:rsidP="00A32403">
            <w:pPr>
              <w:spacing w:line="240" w:lineRule="auto"/>
              <w:jc w:val="center"/>
              <w:rPr>
                <w:b/>
                <w:bCs/>
                <w:color w:val="000000"/>
              </w:rPr>
            </w:pPr>
            <w:r w:rsidRPr="00390B76">
              <w:rPr>
                <w:b/>
                <w:bCs/>
                <w:color w:val="000000"/>
              </w:rPr>
              <w:t>3,7</w:t>
            </w:r>
          </w:p>
        </w:tc>
        <w:tc>
          <w:tcPr>
            <w:tcW w:w="680" w:type="dxa"/>
            <w:shd w:val="clear" w:color="auto" w:fill="auto"/>
            <w:vAlign w:val="center"/>
          </w:tcPr>
          <w:p w14:paraId="4789D526" w14:textId="1E2C79B0" w:rsidR="00C36919" w:rsidRPr="00390B76" w:rsidRDefault="00D26846" w:rsidP="00A32403">
            <w:pPr>
              <w:spacing w:line="240" w:lineRule="auto"/>
              <w:jc w:val="center"/>
              <w:rPr>
                <w:b/>
                <w:bCs/>
                <w:color w:val="000000"/>
              </w:rPr>
            </w:pPr>
            <w:r w:rsidRPr="00390B76">
              <w:rPr>
                <w:b/>
                <w:bCs/>
                <w:color w:val="000000"/>
              </w:rPr>
              <w:t>7,4</w:t>
            </w:r>
          </w:p>
        </w:tc>
        <w:tc>
          <w:tcPr>
            <w:tcW w:w="727" w:type="dxa"/>
            <w:shd w:val="clear" w:color="auto" w:fill="auto"/>
            <w:vAlign w:val="center"/>
          </w:tcPr>
          <w:p w14:paraId="0DC30107" w14:textId="70821BCA" w:rsidR="00C36919" w:rsidRPr="00390B76" w:rsidRDefault="00D26846" w:rsidP="00A32403">
            <w:pPr>
              <w:spacing w:line="240" w:lineRule="auto"/>
              <w:jc w:val="center"/>
              <w:rPr>
                <w:b/>
                <w:bCs/>
                <w:color w:val="000000"/>
              </w:rPr>
            </w:pPr>
            <w:r w:rsidRPr="00390B76">
              <w:rPr>
                <w:b/>
                <w:bCs/>
                <w:color w:val="000000"/>
              </w:rPr>
              <w:t>13,6</w:t>
            </w:r>
          </w:p>
        </w:tc>
        <w:tc>
          <w:tcPr>
            <w:tcW w:w="767" w:type="dxa"/>
            <w:shd w:val="clear" w:color="auto" w:fill="auto"/>
            <w:vAlign w:val="center"/>
          </w:tcPr>
          <w:p w14:paraId="0D0B2471" w14:textId="70FBFBAF" w:rsidR="00C36919" w:rsidRPr="00390B76" w:rsidRDefault="00D26846" w:rsidP="00A32403">
            <w:pPr>
              <w:spacing w:line="240" w:lineRule="auto"/>
              <w:jc w:val="center"/>
              <w:rPr>
                <w:b/>
                <w:bCs/>
                <w:color w:val="000000"/>
              </w:rPr>
            </w:pPr>
            <w:r w:rsidRPr="00390B76">
              <w:rPr>
                <w:b/>
                <w:bCs/>
                <w:color w:val="000000"/>
              </w:rPr>
              <w:t>14,3</w:t>
            </w:r>
          </w:p>
        </w:tc>
        <w:tc>
          <w:tcPr>
            <w:tcW w:w="980" w:type="dxa"/>
            <w:shd w:val="clear" w:color="auto" w:fill="auto"/>
            <w:vAlign w:val="center"/>
          </w:tcPr>
          <w:p w14:paraId="7F81ADAE" w14:textId="3CDC42FE" w:rsidR="00C36919" w:rsidRPr="00390B76" w:rsidRDefault="00D26846" w:rsidP="00A32403">
            <w:pPr>
              <w:spacing w:line="240" w:lineRule="auto"/>
              <w:jc w:val="center"/>
              <w:rPr>
                <w:b/>
                <w:bCs/>
                <w:color w:val="000000"/>
              </w:rPr>
            </w:pPr>
            <w:r w:rsidRPr="00390B76">
              <w:rPr>
                <w:b/>
                <w:bCs/>
                <w:color w:val="000000"/>
              </w:rPr>
              <w:t>18,3</w:t>
            </w:r>
          </w:p>
        </w:tc>
        <w:tc>
          <w:tcPr>
            <w:tcW w:w="1047" w:type="dxa"/>
            <w:shd w:val="clear" w:color="auto" w:fill="auto"/>
            <w:vAlign w:val="center"/>
          </w:tcPr>
          <w:p w14:paraId="2CF0F9FA" w14:textId="4A92D7B0" w:rsidR="00C36919" w:rsidRPr="00390B76" w:rsidRDefault="00D26846" w:rsidP="00A32403">
            <w:pPr>
              <w:spacing w:line="240" w:lineRule="auto"/>
              <w:jc w:val="center"/>
              <w:rPr>
                <w:b/>
                <w:bCs/>
                <w:color w:val="000000"/>
              </w:rPr>
            </w:pPr>
            <w:r w:rsidRPr="00390B76">
              <w:rPr>
                <w:b/>
                <w:bCs/>
                <w:color w:val="000000"/>
              </w:rPr>
              <w:t>24,8</w:t>
            </w:r>
          </w:p>
        </w:tc>
        <w:tc>
          <w:tcPr>
            <w:tcW w:w="954" w:type="dxa"/>
            <w:shd w:val="clear" w:color="auto" w:fill="auto"/>
            <w:vAlign w:val="center"/>
          </w:tcPr>
          <w:p w14:paraId="33B2B8C6" w14:textId="68504554" w:rsidR="00C36919" w:rsidRPr="00390B76" w:rsidRDefault="00D26846" w:rsidP="00A32403">
            <w:pPr>
              <w:spacing w:line="240" w:lineRule="auto"/>
              <w:jc w:val="center"/>
              <w:rPr>
                <w:b/>
                <w:bCs/>
                <w:color w:val="000000"/>
              </w:rPr>
            </w:pPr>
            <w:r w:rsidRPr="00390B76">
              <w:rPr>
                <w:b/>
                <w:bCs/>
                <w:color w:val="000000"/>
              </w:rPr>
              <w:t>26,5</w:t>
            </w:r>
          </w:p>
        </w:tc>
        <w:tc>
          <w:tcPr>
            <w:tcW w:w="687" w:type="dxa"/>
            <w:shd w:val="clear" w:color="auto" w:fill="auto"/>
            <w:vAlign w:val="center"/>
          </w:tcPr>
          <w:p w14:paraId="6A674C4F" w14:textId="6905BD40" w:rsidR="00C36919" w:rsidRPr="00390B76" w:rsidRDefault="00D26846" w:rsidP="00A32403">
            <w:pPr>
              <w:spacing w:line="240" w:lineRule="auto"/>
              <w:jc w:val="center"/>
              <w:rPr>
                <w:b/>
                <w:bCs/>
                <w:color w:val="000000"/>
              </w:rPr>
            </w:pPr>
            <w:r w:rsidRPr="00390B76">
              <w:rPr>
                <w:b/>
                <w:bCs/>
                <w:color w:val="000000"/>
              </w:rPr>
              <w:t>25,0</w:t>
            </w:r>
          </w:p>
        </w:tc>
        <w:tc>
          <w:tcPr>
            <w:tcW w:w="701" w:type="dxa"/>
            <w:shd w:val="clear" w:color="auto" w:fill="auto"/>
            <w:vAlign w:val="center"/>
          </w:tcPr>
          <w:p w14:paraId="17E75E60" w14:textId="6D6E0DA5" w:rsidR="00C36919" w:rsidRPr="00390B76" w:rsidRDefault="00D26846" w:rsidP="00A32403">
            <w:pPr>
              <w:spacing w:line="240" w:lineRule="auto"/>
              <w:jc w:val="center"/>
              <w:rPr>
                <w:b/>
                <w:bCs/>
                <w:color w:val="000000"/>
              </w:rPr>
            </w:pPr>
            <w:r w:rsidRPr="00390B76">
              <w:rPr>
                <w:b/>
                <w:bCs/>
                <w:color w:val="000000"/>
              </w:rPr>
              <w:t>20,5</w:t>
            </w:r>
          </w:p>
        </w:tc>
        <w:tc>
          <w:tcPr>
            <w:tcW w:w="807" w:type="dxa"/>
            <w:shd w:val="clear" w:color="auto" w:fill="auto"/>
            <w:vAlign w:val="center"/>
          </w:tcPr>
          <w:p w14:paraId="221C3D07" w14:textId="7651283E" w:rsidR="00C36919" w:rsidRPr="00390B76" w:rsidRDefault="00D26846" w:rsidP="00A32403">
            <w:pPr>
              <w:spacing w:line="240" w:lineRule="auto"/>
              <w:jc w:val="center"/>
              <w:rPr>
                <w:b/>
                <w:bCs/>
                <w:color w:val="000000"/>
              </w:rPr>
            </w:pPr>
            <w:r w:rsidRPr="00390B76">
              <w:rPr>
                <w:b/>
                <w:bCs/>
                <w:color w:val="000000"/>
              </w:rPr>
              <w:t>13,9</w:t>
            </w:r>
          </w:p>
        </w:tc>
        <w:tc>
          <w:tcPr>
            <w:tcW w:w="807" w:type="dxa"/>
            <w:shd w:val="clear" w:color="auto" w:fill="auto"/>
            <w:vAlign w:val="center"/>
          </w:tcPr>
          <w:p w14:paraId="305DF934" w14:textId="0C3EF27E" w:rsidR="00C36919" w:rsidRPr="00390B76" w:rsidRDefault="00D26846" w:rsidP="00A32403">
            <w:pPr>
              <w:spacing w:line="240" w:lineRule="auto"/>
              <w:jc w:val="center"/>
              <w:rPr>
                <w:b/>
                <w:bCs/>
                <w:color w:val="000000"/>
              </w:rPr>
            </w:pPr>
            <w:r w:rsidRPr="00390B76">
              <w:rPr>
                <w:b/>
                <w:bCs/>
                <w:color w:val="000000"/>
              </w:rPr>
              <w:t>11,9</w:t>
            </w:r>
          </w:p>
        </w:tc>
        <w:tc>
          <w:tcPr>
            <w:tcW w:w="847" w:type="dxa"/>
            <w:shd w:val="clear" w:color="auto" w:fill="auto"/>
            <w:vAlign w:val="center"/>
          </w:tcPr>
          <w:p w14:paraId="202E1A8E" w14:textId="44568665" w:rsidR="00C36919" w:rsidRPr="00390B76" w:rsidRDefault="00D26846" w:rsidP="00A32403">
            <w:pPr>
              <w:spacing w:line="240" w:lineRule="auto"/>
              <w:jc w:val="center"/>
              <w:rPr>
                <w:b/>
                <w:bCs/>
                <w:color w:val="000000"/>
              </w:rPr>
            </w:pPr>
            <w:r w:rsidRPr="00390B76">
              <w:rPr>
                <w:b/>
                <w:bCs/>
                <w:color w:val="000000"/>
              </w:rPr>
              <w:t>3,7</w:t>
            </w:r>
          </w:p>
        </w:tc>
      </w:tr>
    </w:tbl>
    <w:p w14:paraId="115BE71D" w14:textId="77777777" w:rsidR="00C36919" w:rsidRPr="00390B76" w:rsidRDefault="00C36919" w:rsidP="00142C55">
      <w:pPr>
        <w:rPr>
          <w:b/>
        </w:rPr>
      </w:pPr>
      <w:r w:rsidRPr="00390B76">
        <w:rPr>
          <w:b/>
        </w:rPr>
        <w:t xml:space="preserve">    </w:t>
      </w:r>
    </w:p>
    <w:p w14:paraId="0DBDF225" w14:textId="77777777" w:rsidR="003E6E22" w:rsidRPr="00390B76" w:rsidRDefault="003E6E22" w:rsidP="00142C55">
      <w:pPr>
        <w:jc w:val="both"/>
      </w:pPr>
      <w:r w:rsidRPr="00390B76">
        <w:rPr>
          <w:b/>
        </w:rPr>
        <w:t xml:space="preserve">Kaynak: </w:t>
      </w:r>
      <w:r w:rsidR="00E80388" w:rsidRPr="00390B76">
        <w:t>Alanya Meteoroloji</w:t>
      </w:r>
      <w:r w:rsidRPr="00390B76">
        <w:t xml:space="preserve"> Müdürlüğü</w:t>
      </w:r>
    </w:p>
    <w:p w14:paraId="59C34E96" w14:textId="77777777" w:rsidR="002E266A" w:rsidRPr="00390B76" w:rsidRDefault="002E266A" w:rsidP="00142C55">
      <w:pPr>
        <w:jc w:val="both"/>
      </w:pPr>
    </w:p>
    <w:p w14:paraId="39B4D256" w14:textId="77777777" w:rsidR="00E45745" w:rsidRPr="00390B76" w:rsidRDefault="00120DEF" w:rsidP="00142C55">
      <w:pPr>
        <w:jc w:val="both"/>
        <w:rPr>
          <w:b/>
          <w:bCs/>
        </w:rPr>
      </w:pPr>
      <w:r w:rsidRPr="00390B76">
        <w:rPr>
          <w:b/>
          <w:bCs/>
        </w:rPr>
        <w:t xml:space="preserve">3.3 </w:t>
      </w:r>
      <w:r w:rsidR="00E45745" w:rsidRPr="00390B76">
        <w:rPr>
          <w:b/>
          <w:bCs/>
        </w:rPr>
        <w:t>Bitki Örtüsü</w:t>
      </w:r>
    </w:p>
    <w:p w14:paraId="28884489" w14:textId="77777777" w:rsidR="00541E5D" w:rsidRPr="00390B76" w:rsidRDefault="00541E5D" w:rsidP="00142C55">
      <w:pPr>
        <w:jc w:val="both"/>
        <w:rPr>
          <w:b/>
          <w:bCs/>
        </w:rPr>
      </w:pPr>
    </w:p>
    <w:p w14:paraId="3A4B6D1B" w14:textId="77777777" w:rsidR="00B458ED" w:rsidRPr="00390B76" w:rsidRDefault="0069094F" w:rsidP="00142C55">
      <w:pPr>
        <w:jc w:val="both"/>
      </w:pPr>
      <w:r w:rsidRPr="00390B76">
        <w:t>Alanya i</w:t>
      </w:r>
      <w:r w:rsidR="00B458ED" w:rsidRPr="00390B76">
        <w:t xml:space="preserve">klimi ve konumu ile Akdeniz </w:t>
      </w:r>
      <w:r w:rsidR="00E80388" w:rsidRPr="00390B76">
        <w:t>B</w:t>
      </w:r>
      <w:r w:rsidR="00B458ED" w:rsidRPr="00390B76">
        <w:t>ölgesi</w:t>
      </w:r>
      <w:r w:rsidR="00E80388" w:rsidRPr="00390B76">
        <w:t>’</w:t>
      </w:r>
      <w:r w:rsidR="00B458ED" w:rsidRPr="00390B76">
        <w:t>nin en verimli topraklarına sah</w:t>
      </w:r>
      <w:r w:rsidRPr="00390B76">
        <w:t xml:space="preserve">ip bir yöresidir. Bu nedenle </w:t>
      </w:r>
      <w:r w:rsidR="00B458ED" w:rsidRPr="00390B76">
        <w:t xml:space="preserve">yetişen bitki türleri </w:t>
      </w:r>
      <w:r w:rsidR="00BA7106" w:rsidRPr="00390B76">
        <w:t>oldukça fazladır</w:t>
      </w:r>
      <w:r w:rsidR="00B458ED" w:rsidRPr="00390B76">
        <w:t xml:space="preserve">. Akdeniz bölgesinin en fazla orman zenginliği </w:t>
      </w:r>
      <w:r w:rsidR="009B66CF" w:rsidRPr="00390B76">
        <w:t xml:space="preserve">de </w:t>
      </w:r>
      <w:r w:rsidR="00B458ED" w:rsidRPr="00390B76">
        <w:t xml:space="preserve">Antalya ili sınırları içindedir. </w:t>
      </w:r>
    </w:p>
    <w:p w14:paraId="7AA58264" w14:textId="77777777" w:rsidR="00F10268" w:rsidRPr="00390B76" w:rsidRDefault="00F10268" w:rsidP="00142C55">
      <w:pPr>
        <w:jc w:val="both"/>
      </w:pPr>
    </w:p>
    <w:p w14:paraId="3A883183" w14:textId="77777777" w:rsidR="003502B3" w:rsidRPr="00390B76" w:rsidRDefault="00B458ED" w:rsidP="00142C55">
      <w:pPr>
        <w:jc w:val="both"/>
      </w:pPr>
      <w:r w:rsidRPr="00390B76">
        <w:t xml:space="preserve">Bu </w:t>
      </w:r>
      <w:r w:rsidR="009B66CF" w:rsidRPr="00390B76">
        <w:t>orman zenginliğinin</w:t>
      </w:r>
      <w:r w:rsidRPr="00390B76">
        <w:t xml:space="preserve"> arttırılması için ortalama yılda 750 hektarlık alan ağaçlandırılmaktadır. Dağların yüksek kesimlerinde karaçam ve sedir ormanları, sahil kesimlerinde ise kızılçam ormanl</w:t>
      </w:r>
      <w:r w:rsidR="0069094F" w:rsidRPr="00390B76">
        <w:t>arı mevcuttur. Sahil kesiminde n</w:t>
      </w:r>
      <w:r w:rsidRPr="00390B76">
        <w:t xml:space="preserve">arenciye bahçeleri ve muz </w:t>
      </w:r>
      <w:r w:rsidR="003502B3" w:rsidRPr="00390B76">
        <w:t>bahçeleri</w:t>
      </w:r>
      <w:r w:rsidRPr="00390B76">
        <w:t xml:space="preserve"> yöreye canlı bir yeşillik kazandırırken yöre</w:t>
      </w:r>
      <w:r w:rsidR="00213695" w:rsidRPr="00390B76">
        <w:t xml:space="preserve"> için yeni tarım ürünlerinden </w:t>
      </w:r>
      <w:r w:rsidR="007124F3" w:rsidRPr="00390B76">
        <w:t xml:space="preserve">olan </w:t>
      </w:r>
      <w:r w:rsidR="001915E6" w:rsidRPr="00390B76">
        <w:t xml:space="preserve">Alanya </w:t>
      </w:r>
      <w:r w:rsidR="00C333FB" w:rsidRPr="00390B76">
        <w:t>Yeni Dünya</w:t>
      </w:r>
      <w:r w:rsidR="001915E6" w:rsidRPr="00390B76">
        <w:t>sı</w:t>
      </w:r>
      <w:r w:rsidR="00C333FB" w:rsidRPr="00390B76">
        <w:t xml:space="preserve">, </w:t>
      </w:r>
      <w:r w:rsidR="001915E6" w:rsidRPr="00390B76">
        <w:t xml:space="preserve">Alanya Avakadosu </w:t>
      </w:r>
      <w:r w:rsidRPr="00390B76">
        <w:t xml:space="preserve">ve Kivi gibi ağaç türleri </w:t>
      </w:r>
      <w:r w:rsidR="009B66CF" w:rsidRPr="00390B76">
        <w:t xml:space="preserve">de devamlı olarak </w:t>
      </w:r>
      <w:r w:rsidRPr="00390B76">
        <w:t xml:space="preserve">artmaktadır. </w:t>
      </w:r>
    </w:p>
    <w:p w14:paraId="15E039BF" w14:textId="77777777" w:rsidR="003502B3" w:rsidRPr="00390B76" w:rsidRDefault="003502B3" w:rsidP="00142C55">
      <w:pPr>
        <w:jc w:val="both"/>
      </w:pPr>
    </w:p>
    <w:p w14:paraId="56140EFB" w14:textId="77777777" w:rsidR="00B458ED" w:rsidRPr="00390B76" w:rsidRDefault="00B458ED" w:rsidP="00142C55">
      <w:pPr>
        <w:jc w:val="both"/>
      </w:pPr>
      <w:r w:rsidRPr="00390B76">
        <w:t xml:space="preserve">Dağlık ve platoluk kesimde soğuğa dayanıklı </w:t>
      </w:r>
      <w:r w:rsidR="0069094F" w:rsidRPr="00390B76">
        <w:t>elma, armut</w:t>
      </w:r>
      <w:r w:rsidR="00F10268" w:rsidRPr="00390B76">
        <w:t>, ceviz</w:t>
      </w:r>
      <w:r w:rsidR="0069094F" w:rsidRPr="00390B76">
        <w:t xml:space="preserve"> ve ayva </w:t>
      </w:r>
      <w:r w:rsidRPr="00390B76">
        <w:t xml:space="preserve">gibi meyve türleri yetiştirilmektedir. Yıllar önce bataklık arazileri ıslah etmek için getirilen </w:t>
      </w:r>
      <w:r w:rsidR="0069094F" w:rsidRPr="00390B76">
        <w:t>okaliptüs a</w:t>
      </w:r>
      <w:r w:rsidRPr="00390B76">
        <w:t>ğaçları görevlerini tamamladıktan sonra bir süs bitkisi olarak yol kenarlarını süslemiştir.</w:t>
      </w:r>
    </w:p>
    <w:p w14:paraId="5A8F8EAB" w14:textId="77777777" w:rsidR="00E45745" w:rsidRPr="00390B76" w:rsidRDefault="00E45745" w:rsidP="00142C55">
      <w:pPr>
        <w:jc w:val="both"/>
        <w:rPr>
          <w:b/>
        </w:rPr>
      </w:pPr>
    </w:p>
    <w:p w14:paraId="50612E01" w14:textId="77777777" w:rsidR="0023484C" w:rsidRPr="00390B76" w:rsidRDefault="001606CB" w:rsidP="00142C55">
      <w:pPr>
        <w:jc w:val="both"/>
        <w:rPr>
          <w:b/>
        </w:rPr>
      </w:pPr>
      <w:r w:rsidRPr="00390B76">
        <w:rPr>
          <w:b/>
        </w:rPr>
        <w:t xml:space="preserve">3.4 </w:t>
      </w:r>
      <w:r w:rsidR="00B23800" w:rsidRPr="00390B76">
        <w:rPr>
          <w:b/>
        </w:rPr>
        <w:t>Tarihi ve Turistik Yerler</w:t>
      </w:r>
    </w:p>
    <w:p w14:paraId="3B2ECE2E" w14:textId="77777777" w:rsidR="00C071F4" w:rsidRPr="00390B76" w:rsidRDefault="00C071F4" w:rsidP="00142C55">
      <w:pPr>
        <w:jc w:val="both"/>
        <w:rPr>
          <w:b/>
        </w:rPr>
      </w:pPr>
    </w:p>
    <w:p w14:paraId="0DA8912E" w14:textId="33C326FF" w:rsidR="00C071F4" w:rsidRPr="00390B76" w:rsidRDefault="00C071F4" w:rsidP="00142C55">
      <w:pPr>
        <w:jc w:val="both"/>
      </w:pPr>
      <w:r w:rsidRPr="00390B76">
        <w:t xml:space="preserve">Alanya tarihi ve turistik yerleri oldukça fazla </w:t>
      </w:r>
      <w:r w:rsidR="003A06C0" w:rsidRPr="00390B76">
        <w:t xml:space="preserve">olan </w:t>
      </w:r>
      <w:r w:rsidRPr="00390B76">
        <w:t xml:space="preserve">ve bu güne kadar varlığını sürdüren zenginlikleri bulunmaktadır. </w:t>
      </w:r>
      <w:r w:rsidR="0075093D" w:rsidRPr="00390B76">
        <w:t>Tarihi ve turistik yerleri</w:t>
      </w:r>
      <w:r w:rsidRPr="00390B76">
        <w:t xml:space="preserve"> ve bunun yanında sahip olduğu doğal güzellikleri de turizmin ve eko</w:t>
      </w:r>
      <w:r w:rsidR="0028219B" w:rsidRPr="00390B76">
        <w:t>nomik etkinliklerin gelişmesini sağlamıştır.</w:t>
      </w:r>
    </w:p>
    <w:p w14:paraId="16D65CB8" w14:textId="77777777" w:rsidR="00557C82" w:rsidRPr="00390B76" w:rsidRDefault="00557C82" w:rsidP="00142C55">
      <w:pPr>
        <w:jc w:val="both"/>
        <w:rPr>
          <w:b/>
        </w:rPr>
      </w:pPr>
    </w:p>
    <w:p w14:paraId="38AFAB80" w14:textId="77777777" w:rsidR="004A2FEF" w:rsidRPr="00390B76" w:rsidRDefault="00AF7E34" w:rsidP="00142C55">
      <w:pPr>
        <w:jc w:val="both"/>
      </w:pPr>
      <w:r w:rsidRPr="00390B76">
        <w:rPr>
          <w:b/>
        </w:rPr>
        <w:t>3.4.</w:t>
      </w:r>
      <w:r w:rsidR="004A2FEF" w:rsidRPr="00390B76">
        <w:rPr>
          <w:b/>
        </w:rPr>
        <w:t>1-</w:t>
      </w:r>
      <w:r w:rsidR="004A2FEF" w:rsidRPr="00390B76">
        <w:rPr>
          <w:b/>
          <w:bCs/>
        </w:rPr>
        <w:t xml:space="preserve"> Alanya Kalesi: </w:t>
      </w:r>
      <w:r w:rsidR="004A2FEF" w:rsidRPr="00390B76">
        <w:t>Surlarının uzunluğu 6</w:t>
      </w:r>
      <w:r w:rsidR="00735A52" w:rsidRPr="00390B76">
        <w:t>.</w:t>
      </w:r>
      <w:r w:rsidR="004A2FEF" w:rsidRPr="00390B76">
        <w:t>5 kilometreyi bulan ve denizden 250 metre yüksek</w:t>
      </w:r>
      <w:r w:rsidR="00E80388" w:rsidRPr="00390B76">
        <w:t>liğe kadar uzanan Alanya Kalesi</w:t>
      </w:r>
      <w:r w:rsidR="004A2FEF" w:rsidRPr="00390B76">
        <w:t xml:space="preserve"> zamanımıza kadar korunabilen tek Selçuklu kalesidir. Alanya'da tersanenin arkasında üç yanı denizle çevrili kale 1955 yılında onarılan sağlam bir yapıdır. 1225 yılında Roma kale kalıntılarının yerine Anadolu Selçuklu Sultanı Alaaddin Keykubat, Halepli Reha </w:t>
      </w:r>
      <w:r w:rsidR="00045AEF" w:rsidRPr="00390B76">
        <w:t>B</w:t>
      </w:r>
      <w:r w:rsidR="004A2FEF" w:rsidRPr="00390B76">
        <w:t xml:space="preserve">in Ebu Ali'ye yeni bir kale yaptırmıştır. Alaiye </w:t>
      </w:r>
      <w:r w:rsidR="00045AEF" w:rsidRPr="00390B76">
        <w:t>B</w:t>
      </w:r>
      <w:r w:rsidR="004A2FEF" w:rsidRPr="00390B76">
        <w:t>eyleri döneminde önem kazanan bu kale, 1471 yılında Osmanlılar tarafından alınmıştır. 83 kule ve 140 burca sahip üç sıra surlarla çevrili olan kale iç ve dış kale bölümlerinden oluşmaktadır.</w:t>
      </w:r>
    </w:p>
    <w:p w14:paraId="4653313B" w14:textId="77777777" w:rsidR="004A2FEF" w:rsidRPr="00390B76" w:rsidRDefault="004A2FEF" w:rsidP="00142C55">
      <w:pPr>
        <w:jc w:val="both"/>
      </w:pPr>
      <w:r w:rsidRPr="00390B76">
        <w:tab/>
      </w:r>
    </w:p>
    <w:p w14:paraId="00947536" w14:textId="747A2AB1" w:rsidR="004A2FEF" w:rsidRPr="00390B76" w:rsidRDefault="004A2FEF" w:rsidP="00142C55">
      <w:pPr>
        <w:jc w:val="both"/>
      </w:pPr>
      <w:r w:rsidRPr="00390B76">
        <w:t xml:space="preserve">Kanuni Sultan Süleyman Camii, Akşabe Sultan Türbesi, Selçuklu Hamamı, </w:t>
      </w:r>
      <w:r w:rsidR="00682D15" w:rsidRPr="00390B76">
        <w:t xml:space="preserve">Aya Yorgi Kilisesi (Darphane), </w:t>
      </w:r>
      <w:r w:rsidRPr="00390B76">
        <w:t xml:space="preserve">Arasta, Bedesten, Sitti Zeynep Türbesi, Sultan Alaaddin Sarayı, irili ufaklı </w:t>
      </w:r>
      <w:r w:rsidRPr="00390B76">
        <w:lastRenderedPageBreak/>
        <w:t>sarnıçlar, deniz feneri, adam atacağı ve zindandan oluşan kale komple bir tarihi hazine</w:t>
      </w:r>
      <w:r w:rsidR="00682D15" w:rsidRPr="00390B76">
        <w:t xml:space="preserve"> durumunda korunmaktadır. </w:t>
      </w:r>
    </w:p>
    <w:p w14:paraId="5A6144C0" w14:textId="77777777" w:rsidR="004A2FEF" w:rsidRPr="00390B76" w:rsidRDefault="004A2FEF" w:rsidP="00142C55">
      <w:pPr>
        <w:ind w:firstLine="708"/>
        <w:jc w:val="both"/>
      </w:pPr>
    </w:p>
    <w:p w14:paraId="60975310" w14:textId="600ABFC4" w:rsidR="004A2FEF" w:rsidRPr="00390B76" w:rsidRDefault="00655455" w:rsidP="00142C55">
      <w:pPr>
        <w:jc w:val="both"/>
      </w:pPr>
      <w:r w:rsidRPr="00390B76">
        <w:rPr>
          <w:b/>
        </w:rPr>
        <w:t>3.4.</w:t>
      </w:r>
      <w:r w:rsidR="004A2FEF" w:rsidRPr="00390B76">
        <w:rPr>
          <w:b/>
        </w:rPr>
        <w:t>2-</w:t>
      </w:r>
      <w:r w:rsidR="004A2FEF" w:rsidRPr="00390B76">
        <w:rPr>
          <w:b/>
          <w:bCs/>
        </w:rPr>
        <w:t>Darphane:</w:t>
      </w:r>
      <w:r w:rsidR="004A2FEF" w:rsidRPr="00390B76">
        <w:t xml:space="preserve"> Yarımadanın ucunda, uzunluğu 400 metreyi bulan sarp kayalıklardan oluşan Cilvarda burnu üzerindeki yapılardır. Halk arasında “darphane” olarak anılmasına karşın</w:t>
      </w:r>
      <w:r w:rsidR="00557C82" w:rsidRPr="00390B76">
        <w:t>,</w:t>
      </w:r>
      <w:r w:rsidR="004A2FEF" w:rsidRPr="00390B76">
        <w:t xml:space="preserve"> kesme taşlardan inşa edilmiş binalarda para basılması söz konusu değildir. 11</w:t>
      </w:r>
      <w:r w:rsidR="001646DA" w:rsidRPr="00390B76">
        <w:t xml:space="preserve"> </w:t>
      </w:r>
      <w:r w:rsidR="00557C82" w:rsidRPr="00390B76">
        <w:t xml:space="preserve">inci </w:t>
      </w:r>
      <w:r w:rsidR="004A2FEF" w:rsidRPr="00390B76">
        <w:t>yüzyıldan kalma taş yapılar</w:t>
      </w:r>
      <w:r w:rsidR="00921B79" w:rsidRPr="00390B76">
        <w:t>dan birisi küçük bir kilisedir. D</w:t>
      </w:r>
      <w:r w:rsidR="004A2FEF" w:rsidRPr="00390B76">
        <w:t xml:space="preserve">iğerinin ise manastır olarak kullanılma </w:t>
      </w:r>
      <w:r w:rsidR="00045AEF" w:rsidRPr="00390B76">
        <w:t xml:space="preserve">ihtimali </w:t>
      </w:r>
      <w:r w:rsidR="004A2FEF" w:rsidRPr="00390B76">
        <w:t>yüksektir. Küçük kilisenin kubbesi ayakta durmaktadır. Kayaların üstünde bir de sarnıç vardır. Cilvarda burnundaki yapılar topluluğuna iç kaleden kayalara oyulmuş basamaklarla bir yol bulunmasına karşın yol günümüzde kullanıl</w:t>
      </w:r>
      <w:r w:rsidR="00557C82" w:rsidRPr="00390B76">
        <w:t>a</w:t>
      </w:r>
      <w:r w:rsidR="004A2FEF" w:rsidRPr="00390B76">
        <w:t>maz durumdadır. Denizden çıkış ise zor ve tehlikelidir. Gerek iç kaleden sey</w:t>
      </w:r>
      <w:r w:rsidR="00D300BD" w:rsidRPr="00390B76">
        <w:t>i</w:t>
      </w:r>
      <w:r w:rsidR="004A2FEF" w:rsidRPr="00390B76">
        <w:t>r</w:t>
      </w:r>
      <w:r w:rsidR="00D300BD" w:rsidRPr="00390B76">
        <w:t xml:space="preserve"> </w:t>
      </w:r>
      <w:r w:rsidR="004A2FEF" w:rsidRPr="00390B76">
        <w:t>edildiğinde</w:t>
      </w:r>
      <w:r w:rsidR="00924E2A" w:rsidRPr="00390B76">
        <w:t>,</w:t>
      </w:r>
      <w:r w:rsidR="004A2FEF" w:rsidRPr="00390B76">
        <w:t xml:space="preserve"> gerekse denizden teknelerle burnu dönerken etkileyici bir görüntüsü vardır.</w:t>
      </w:r>
    </w:p>
    <w:p w14:paraId="285A85E6" w14:textId="77777777" w:rsidR="004A2FEF" w:rsidRPr="00390B76" w:rsidRDefault="004A2FEF" w:rsidP="00142C55">
      <w:pPr>
        <w:ind w:firstLine="708"/>
        <w:jc w:val="both"/>
      </w:pPr>
    </w:p>
    <w:p w14:paraId="33CF9069" w14:textId="77777777" w:rsidR="004A2FEF" w:rsidRPr="00390B76" w:rsidRDefault="00655455" w:rsidP="00142C55">
      <w:pPr>
        <w:jc w:val="both"/>
      </w:pPr>
      <w:r w:rsidRPr="00390B76">
        <w:rPr>
          <w:b/>
        </w:rPr>
        <w:t>3.4.</w:t>
      </w:r>
      <w:r w:rsidR="004A2FEF" w:rsidRPr="00390B76">
        <w:rPr>
          <w:b/>
        </w:rPr>
        <w:t>3-</w:t>
      </w:r>
      <w:r w:rsidR="004A2FEF" w:rsidRPr="00390B76">
        <w:rPr>
          <w:b/>
          <w:bCs/>
        </w:rPr>
        <w:t>Aya Yorgi Kilisesi (Hagios Georgios):</w:t>
      </w:r>
      <w:r w:rsidR="004A2FEF" w:rsidRPr="00390B76">
        <w:t xml:space="preserve"> Darphane olarak tanımlanan alanda yer alan yapılardan birisidir. İki </w:t>
      </w:r>
      <w:r w:rsidR="006D06F1" w:rsidRPr="00390B76">
        <w:t>ayrı görüşe göre M.S. 6</w:t>
      </w:r>
      <w:r w:rsidR="001646DA" w:rsidRPr="00390B76">
        <w:t xml:space="preserve"> ncı</w:t>
      </w:r>
      <w:r w:rsidR="006D06F1" w:rsidRPr="00390B76">
        <w:t xml:space="preserve"> veya 1</w:t>
      </w:r>
      <w:r w:rsidR="002541D0" w:rsidRPr="00390B76">
        <w:t>1</w:t>
      </w:r>
      <w:r w:rsidR="001646DA" w:rsidRPr="00390B76">
        <w:t xml:space="preserve"> </w:t>
      </w:r>
      <w:r w:rsidR="00557C82" w:rsidRPr="00390B76">
        <w:t>inci</w:t>
      </w:r>
      <w:r w:rsidR="004A2FEF" w:rsidRPr="00390B76">
        <w:t xml:space="preserve"> yy.’da yapıldığı sanılan Bizans devrine ait küçük bir kilisedir. Dini önemi artınca zaman içinde </w:t>
      </w:r>
      <w:r w:rsidR="00E80388" w:rsidRPr="00390B76">
        <w:t>P</w:t>
      </w:r>
      <w:r w:rsidR="004A2FEF" w:rsidRPr="00390B76">
        <w:t>iskoposluk haline getirilmiştir. Selçuklulara ait olmayan kaledeki tek eser ve Alanya’nın Türk</w:t>
      </w:r>
      <w:r w:rsidR="003A14D1" w:rsidRPr="00390B76">
        <w:t xml:space="preserve"> </w:t>
      </w:r>
      <w:r w:rsidR="004A2FEF" w:rsidRPr="00390B76">
        <w:t>-</w:t>
      </w:r>
      <w:r w:rsidR="003A14D1" w:rsidRPr="00390B76">
        <w:t xml:space="preserve"> </w:t>
      </w:r>
      <w:r w:rsidR="004A2FEF" w:rsidRPr="00390B76">
        <w:t>İslam dönemi öncesinden günümüze ulaşabilen ender bir yapıdır. Kale ile birlikte bir bütün olarak koruma altına alınmıştır.</w:t>
      </w:r>
    </w:p>
    <w:p w14:paraId="3CE3ED67" w14:textId="77777777" w:rsidR="004A2FEF" w:rsidRPr="00390B76" w:rsidRDefault="004A2FEF" w:rsidP="00142C55">
      <w:pPr>
        <w:ind w:firstLine="708"/>
        <w:jc w:val="both"/>
      </w:pPr>
    </w:p>
    <w:p w14:paraId="0F17596B" w14:textId="4CFFCBC5" w:rsidR="004A2FEF" w:rsidRPr="00390B76" w:rsidRDefault="00655455" w:rsidP="00142C55">
      <w:pPr>
        <w:jc w:val="both"/>
      </w:pPr>
      <w:r w:rsidRPr="00390B76">
        <w:rPr>
          <w:b/>
        </w:rPr>
        <w:t>3.4.</w:t>
      </w:r>
      <w:r w:rsidR="004A2FEF" w:rsidRPr="00390B76">
        <w:rPr>
          <w:b/>
        </w:rPr>
        <w:t>4-</w:t>
      </w:r>
      <w:r w:rsidR="004A2FEF" w:rsidRPr="00390B76">
        <w:rPr>
          <w:b/>
          <w:bCs/>
        </w:rPr>
        <w:t>Akşebe Sultan Mescidi ve Türbesi:</w:t>
      </w:r>
      <w:r w:rsidR="004A2FEF" w:rsidRPr="00390B76">
        <w:t xml:space="preserve"> Kale </w:t>
      </w:r>
      <w:r w:rsidR="00E80388" w:rsidRPr="00390B76">
        <w:t>C</w:t>
      </w:r>
      <w:r w:rsidR="00557C82" w:rsidRPr="00390B76">
        <w:t>ami</w:t>
      </w:r>
      <w:r w:rsidR="00085631" w:rsidRPr="00390B76">
        <w:t>i</w:t>
      </w:r>
      <w:r w:rsidR="00557C82" w:rsidRPr="00390B76">
        <w:t>’</w:t>
      </w:r>
      <w:r w:rsidR="004A2FEF" w:rsidRPr="00390B76">
        <w:t>nin 100 metre ilerisinde bulunan bu mescit 1230 yılında Alaattin Keykubat’ın ilk kale komutanı Akşebe Sultan için yaptırılmıştır. Yakın zamanda onarılan mescidin dışı kesme taştan yapılmıştır. İçi ve kubbesi tuğla ile örülmüştür. İki odadan oluşan yapının bir odası mescit</w:t>
      </w:r>
      <w:r w:rsidR="00557C82" w:rsidRPr="00390B76">
        <w:t>,</w:t>
      </w:r>
      <w:r w:rsidR="004A2FEF" w:rsidRPr="00390B76">
        <w:t xml:space="preserve"> diğer odası Akşebe Sultan</w:t>
      </w:r>
      <w:r w:rsidR="00D35428" w:rsidRPr="00390B76">
        <w:t>’</w:t>
      </w:r>
      <w:r w:rsidR="004A2FEF" w:rsidRPr="00390B76">
        <w:t xml:space="preserve">ın mezarının bulunduğu türbedir. Ayrıca türbede 3 tane </w:t>
      </w:r>
      <w:r w:rsidR="00E80388" w:rsidRPr="00390B76">
        <w:t>mezar daha vardır. Mescidin bir</w:t>
      </w:r>
      <w:r w:rsidR="004A2FEF" w:rsidRPr="00390B76">
        <w:t>kaç metre iler</w:t>
      </w:r>
      <w:r w:rsidR="00E80388" w:rsidRPr="00390B76">
        <w:t>i</w:t>
      </w:r>
      <w:r w:rsidR="004A2FEF" w:rsidRPr="00390B76">
        <w:t>sinde moloz taş kaideli silindirik tuğla gövdeli minaresi bulunmaktadır. Kitabesinde “</w:t>
      </w:r>
      <w:r w:rsidR="00045AEF" w:rsidRPr="00390B76">
        <w:t>Allah</w:t>
      </w:r>
      <w:r w:rsidR="004A2FEF" w:rsidRPr="00390B76">
        <w:t xml:space="preserve"> yerin ve göklerin gaiplerini bilir. Allah’ın mescitlerini ancak O’na ve ahiret gününe inananlar imar ederler. 1230 yılında yüce </w:t>
      </w:r>
      <w:r w:rsidR="00B073F4" w:rsidRPr="00390B76">
        <w:t>S</w:t>
      </w:r>
      <w:r w:rsidR="004A2FEF" w:rsidRPr="00390B76">
        <w:t xml:space="preserve">ultan Alaaddin’in günlerinde </w:t>
      </w:r>
      <w:r w:rsidR="00045AEF" w:rsidRPr="00390B76">
        <w:t>Allah</w:t>
      </w:r>
      <w:r w:rsidR="00E80388" w:rsidRPr="00390B76">
        <w:t>’</w:t>
      </w:r>
      <w:r w:rsidR="00045AEF" w:rsidRPr="00390B76">
        <w:t>ın</w:t>
      </w:r>
      <w:r w:rsidR="004A2FEF" w:rsidRPr="00390B76">
        <w:t xml:space="preserve"> rahmetine muhtaç zayıf kulu Akşebe yaptırdı” yazmaktadır.</w:t>
      </w:r>
    </w:p>
    <w:p w14:paraId="0DCE1EEA" w14:textId="77777777" w:rsidR="004A2FEF" w:rsidRPr="00390B76" w:rsidRDefault="004A2FEF" w:rsidP="00142C55">
      <w:pPr>
        <w:ind w:firstLine="708"/>
        <w:jc w:val="both"/>
      </w:pPr>
    </w:p>
    <w:p w14:paraId="37849D99" w14:textId="77777777" w:rsidR="004A2FEF" w:rsidRPr="00390B76" w:rsidRDefault="00655455" w:rsidP="00142C55">
      <w:pPr>
        <w:jc w:val="both"/>
      </w:pPr>
      <w:r w:rsidRPr="00390B76">
        <w:rPr>
          <w:b/>
        </w:rPr>
        <w:t>3.4.</w:t>
      </w:r>
      <w:r w:rsidR="004A2FEF" w:rsidRPr="00390B76">
        <w:rPr>
          <w:b/>
        </w:rPr>
        <w:t>5-</w:t>
      </w:r>
      <w:r w:rsidR="004A2FEF" w:rsidRPr="00390B76">
        <w:rPr>
          <w:b/>
          <w:bCs/>
        </w:rPr>
        <w:t>Alaaddin Camii:</w:t>
      </w:r>
      <w:r w:rsidR="004A2FEF" w:rsidRPr="00390B76">
        <w:t xml:space="preserve"> Kale Camii, Sultan Süleyman Camii adları ile anılan eserin 1231 yılında Sultan Alaaddin tarafından yaptırıldığı, sonra harap olduğu bazı kayıtlarda geçmektedir. Kanuni </w:t>
      </w:r>
      <w:r w:rsidR="007124F3" w:rsidRPr="00390B76">
        <w:t>Sultan Süleyman tarafından 1530-</w:t>
      </w:r>
      <w:r w:rsidR="004A2FEF" w:rsidRPr="00390B76">
        <w:t>1566 yılları arasında yenilenen moloz taş duvarlı, kubbe kasnağının yapısında kesme taşların kullanıldığı, iç mekanı sekizgen kubbe kasnağı üzerine oturan bir camidir. Son cemaat yerini tuğladan yapılma dört sütun üstüne dayanan üç kubbe örter. Ortadaki iki sütun arasına bir duvar örülmüş üstüne zambak resmiyle süslenmiş bir taş oturtulmuştur.  Kubbenin askılık vazifesi gören kısmına akustiği sağlamak için 15 küçük küpçük konmuştur. Caminin kapı</w:t>
      </w:r>
      <w:r w:rsidR="00085631" w:rsidRPr="00390B76">
        <w:t>sı</w:t>
      </w:r>
      <w:r w:rsidR="004A2FEF" w:rsidRPr="00390B76">
        <w:t xml:space="preserve"> ve 14 adet pencere kapakları Osmanlı dönemi oyma işçiliğinin en güzel örneklerindendir.</w:t>
      </w:r>
    </w:p>
    <w:p w14:paraId="759EBEF6" w14:textId="77777777" w:rsidR="004A2FEF" w:rsidRPr="00390B76" w:rsidRDefault="004A2FEF" w:rsidP="00142C55">
      <w:pPr>
        <w:ind w:firstLine="708"/>
        <w:jc w:val="both"/>
      </w:pPr>
    </w:p>
    <w:p w14:paraId="6610CF0A" w14:textId="21C04444" w:rsidR="004A2FEF" w:rsidRPr="00390B76" w:rsidRDefault="00655455" w:rsidP="00142C55">
      <w:pPr>
        <w:jc w:val="both"/>
      </w:pPr>
      <w:r w:rsidRPr="00390B76">
        <w:rPr>
          <w:b/>
        </w:rPr>
        <w:t>3.4.</w:t>
      </w:r>
      <w:r w:rsidR="004A2FEF" w:rsidRPr="00390B76">
        <w:rPr>
          <w:b/>
        </w:rPr>
        <w:t>6-</w:t>
      </w:r>
      <w:r w:rsidR="004A2FEF" w:rsidRPr="00390B76">
        <w:rPr>
          <w:b/>
          <w:bCs/>
        </w:rPr>
        <w:t>Emir Bedrüddin (Andızlı) Camii:</w:t>
      </w:r>
      <w:r w:rsidR="004A2FEF" w:rsidRPr="00390B76">
        <w:t xml:space="preserve"> Günümüzde kullanılan adını hemen yanında bulunan andız ağacından alan bu camii 1277 yılında Emir Bedrüddin tarafından yaptırılmıştır. Hemen bitişiğinde kendisine has mimarisiyle yapılmış çok yüksek olmayan minaresi yer alır. </w:t>
      </w:r>
      <w:r w:rsidR="00BA7106" w:rsidRPr="00390B76">
        <w:t>Alanya’nın</w:t>
      </w:r>
      <w:r w:rsidR="00AE0493" w:rsidRPr="00390B76">
        <w:t xml:space="preserve"> </w:t>
      </w:r>
      <w:r w:rsidR="00E80388" w:rsidRPr="00390B76">
        <w:t>T</w:t>
      </w:r>
      <w:r w:rsidR="004A2FEF" w:rsidRPr="00390B76">
        <w:t xml:space="preserve">ophane </w:t>
      </w:r>
      <w:r w:rsidR="00E80388" w:rsidRPr="00390B76">
        <w:t>M</w:t>
      </w:r>
      <w:r w:rsidR="004A2FEF" w:rsidRPr="00390B76">
        <w:t>ahallesi</w:t>
      </w:r>
      <w:r w:rsidR="00085631" w:rsidRPr="00390B76">
        <w:t>’</w:t>
      </w:r>
      <w:r w:rsidR="004A2FEF" w:rsidRPr="00390B76">
        <w:t xml:space="preserve">nde bulunan bu camiye </w:t>
      </w:r>
      <w:r w:rsidR="00E80388" w:rsidRPr="00390B76">
        <w:t>K</w:t>
      </w:r>
      <w:r w:rsidR="004A2FEF" w:rsidRPr="00390B76">
        <w:t xml:space="preserve">ızıl </w:t>
      </w:r>
      <w:r w:rsidR="00E80388" w:rsidRPr="00390B76">
        <w:t>K</w:t>
      </w:r>
      <w:r w:rsidR="004A2FEF" w:rsidRPr="00390B76">
        <w:t>ule yanından aşağı kapı yoluyla ulaşılması mümkündür. Gerek tarihi değeri</w:t>
      </w:r>
      <w:r w:rsidR="00AE0493" w:rsidRPr="00390B76">
        <w:t>,</w:t>
      </w:r>
      <w:r w:rsidR="004A2FEF" w:rsidRPr="00390B76">
        <w:t xml:space="preserve"> gerekse minberinin oymacılık sanatının en güzel </w:t>
      </w:r>
      <w:r w:rsidR="00BA7106" w:rsidRPr="00390B76">
        <w:t>örneği olması itibarı ile Alanya’da</w:t>
      </w:r>
      <w:r w:rsidR="004A2FEF" w:rsidRPr="00390B76">
        <w:t xml:space="preserve"> Selçuklulara ait birçok özelliği birden taşıyan en eski camilerdendir.</w:t>
      </w:r>
    </w:p>
    <w:p w14:paraId="2DE38D39" w14:textId="77777777" w:rsidR="004A2FEF" w:rsidRPr="00390B76" w:rsidRDefault="004A2FEF" w:rsidP="00142C55">
      <w:pPr>
        <w:ind w:firstLine="708"/>
        <w:jc w:val="both"/>
      </w:pPr>
    </w:p>
    <w:p w14:paraId="0DAD8E57" w14:textId="52C877AB" w:rsidR="004A2FEF" w:rsidRPr="00390B76" w:rsidRDefault="008468DD" w:rsidP="00142C55">
      <w:pPr>
        <w:jc w:val="both"/>
      </w:pPr>
      <w:r w:rsidRPr="00390B76">
        <w:rPr>
          <w:b/>
        </w:rPr>
        <w:t>3.4.</w:t>
      </w:r>
      <w:r w:rsidR="00CE6920" w:rsidRPr="00390B76">
        <w:rPr>
          <w:b/>
        </w:rPr>
        <w:t>7-</w:t>
      </w:r>
      <w:r w:rsidR="004A2FEF" w:rsidRPr="00390B76">
        <w:rPr>
          <w:b/>
          <w:bCs/>
        </w:rPr>
        <w:t>Alaaddin Keykubat Sarayı:</w:t>
      </w:r>
      <w:r w:rsidR="004A2FEF" w:rsidRPr="00390B76">
        <w:t xml:space="preserve"> İç kalenin en yüksek yerinde kurulmuş olan sarayın sadece kalıntıları mevcuttur. Bu kalıntılardan sarayın çinilerle kaplı olduğu anlaşılmaktadır. Hakkında fazla bir bilgiye rastla</w:t>
      </w:r>
      <w:r w:rsidR="0027027A" w:rsidRPr="00390B76">
        <w:t>nıl</w:t>
      </w:r>
      <w:r w:rsidR="004A2FEF" w:rsidRPr="00390B76">
        <w:t>amamıştır. Sarayın hemen yanında askerlerin kışla olarak kullandığı sanılan bir yapı belirlenmiştir.</w:t>
      </w:r>
    </w:p>
    <w:p w14:paraId="563A4FC9" w14:textId="77777777" w:rsidR="004A2FEF" w:rsidRPr="00390B76" w:rsidRDefault="004A2FEF" w:rsidP="00142C55">
      <w:pPr>
        <w:ind w:firstLine="708"/>
        <w:jc w:val="both"/>
      </w:pPr>
    </w:p>
    <w:p w14:paraId="1613A3FE" w14:textId="7D306A23" w:rsidR="004A2FEF" w:rsidRPr="00390B76" w:rsidRDefault="008468DD" w:rsidP="00142C55">
      <w:pPr>
        <w:jc w:val="both"/>
      </w:pPr>
      <w:r w:rsidRPr="00390B76">
        <w:rPr>
          <w:b/>
        </w:rPr>
        <w:t>3.4.</w:t>
      </w:r>
      <w:r w:rsidR="004A2FEF" w:rsidRPr="00390B76">
        <w:rPr>
          <w:b/>
        </w:rPr>
        <w:t>8-</w:t>
      </w:r>
      <w:r w:rsidR="004A2FEF" w:rsidRPr="00390B76">
        <w:rPr>
          <w:b/>
          <w:bCs/>
        </w:rPr>
        <w:t>Selçuklu Hamamı:</w:t>
      </w:r>
      <w:r w:rsidR="004A2FEF" w:rsidRPr="00390B76">
        <w:t xml:space="preserve"> Alaaddin Keykubat tarafından yaptırıldığı sanılan, iç kalenin doğusundaki burçların yanında, kırmızı tuğla ve harçla yapılan tek kubbeli ve sekiz yüzlü hamamdır. Şimdi çökmüş olan 5 metre çapındaki kubbesi ile küçük bir odası olduğu anlaşılmaktadır. Suyu iç kaledeki büyük sarnıçtan künkler ile getirildiği anlaşılan hamam</w:t>
      </w:r>
      <w:r w:rsidR="00521F94" w:rsidRPr="00390B76">
        <w:t xml:space="preserve">, </w:t>
      </w:r>
      <w:r w:rsidR="004A2FEF" w:rsidRPr="00390B76">
        <w:t>Selçukluların temizliğe ve sağlı</w:t>
      </w:r>
      <w:r w:rsidR="00600732" w:rsidRPr="00390B76">
        <w:t>ğa verdiği önemin bir göstergesidir</w:t>
      </w:r>
      <w:r w:rsidR="004A2FEF" w:rsidRPr="00390B76">
        <w:t>.</w:t>
      </w:r>
    </w:p>
    <w:p w14:paraId="0A87162D" w14:textId="77777777" w:rsidR="004A2FEF" w:rsidRPr="00390B76" w:rsidRDefault="004A2FEF" w:rsidP="00142C55">
      <w:pPr>
        <w:ind w:firstLine="708"/>
        <w:jc w:val="both"/>
      </w:pPr>
    </w:p>
    <w:p w14:paraId="7B6A7A16" w14:textId="4050F7BE" w:rsidR="004A2FEF" w:rsidRPr="00390B76" w:rsidRDefault="008468DD" w:rsidP="00142C55">
      <w:pPr>
        <w:jc w:val="both"/>
      </w:pPr>
      <w:r w:rsidRPr="00390B76">
        <w:rPr>
          <w:b/>
        </w:rPr>
        <w:t>3.4.</w:t>
      </w:r>
      <w:r w:rsidR="004A2FEF" w:rsidRPr="00390B76">
        <w:rPr>
          <w:b/>
        </w:rPr>
        <w:t>9-</w:t>
      </w:r>
      <w:r w:rsidR="004A2FEF" w:rsidRPr="00390B76">
        <w:rPr>
          <w:b/>
          <w:bCs/>
        </w:rPr>
        <w:t>Bedesten ve Arasta:</w:t>
      </w:r>
      <w:r w:rsidR="004A2FEF" w:rsidRPr="00390B76">
        <w:t xml:space="preserve"> Kale </w:t>
      </w:r>
      <w:r w:rsidR="00E80388" w:rsidRPr="00390B76">
        <w:t>C</w:t>
      </w:r>
      <w:r w:rsidR="004A2FEF" w:rsidRPr="00390B76">
        <w:t>amii</w:t>
      </w:r>
      <w:r w:rsidR="00E80388" w:rsidRPr="00390B76">
        <w:t>’</w:t>
      </w:r>
      <w:r w:rsidR="004A2FEF" w:rsidRPr="00390B76">
        <w:t>nin güneybatısında yer alan Arasta'nın han olduğuna dair iddialar vardır. Arasta</w:t>
      </w:r>
      <w:r w:rsidR="00E80388" w:rsidRPr="00390B76">
        <w:t>’</w:t>
      </w:r>
      <w:r w:rsidR="004A2FEF" w:rsidRPr="00390B76">
        <w:t>nın hemen yanında bulunan 13 metre genişliğinde 35 metre uzunluğunda bir bedesten vardır. Avluya bakan</w:t>
      </w:r>
      <w:r w:rsidR="00E80388" w:rsidRPr="00390B76">
        <w:t>,</w:t>
      </w:r>
      <w:r w:rsidR="004A2FEF" w:rsidRPr="00390B76">
        <w:t xml:space="preserve"> muntazam olmayan dikdörtgen bir plan üzerine oturtulmuş</w:t>
      </w:r>
      <w:r w:rsidR="00E80388" w:rsidRPr="00390B76">
        <w:t>,</w:t>
      </w:r>
      <w:r w:rsidR="004A2FEF" w:rsidRPr="00390B76">
        <w:t xml:space="preserve"> 26 odası ile bedesten olarak bilinen hanın ise çarşı olabileceği öne sürülmektedir. Bu bedestenin çarşı olabileceği gibi kalenin malzeme deposu olabileceği de </w:t>
      </w:r>
      <w:r w:rsidR="0099601A" w:rsidRPr="00390B76">
        <w:t xml:space="preserve">söylenmektedir. </w:t>
      </w:r>
      <w:r w:rsidR="004A2FEF" w:rsidRPr="00390B76">
        <w:t xml:space="preserve"> Her iki eserin de 14</w:t>
      </w:r>
      <w:r w:rsidR="006B2CC1" w:rsidRPr="00390B76">
        <w:t>.</w:t>
      </w:r>
      <w:r w:rsidR="009062A6" w:rsidRPr="00390B76">
        <w:t xml:space="preserve"> – </w:t>
      </w:r>
      <w:r w:rsidR="004A2FEF" w:rsidRPr="00390B76">
        <w:t>15</w:t>
      </w:r>
      <w:r w:rsidR="002541D0" w:rsidRPr="00390B76">
        <w:t xml:space="preserve">. </w:t>
      </w:r>
      <w:r w:rsidR="006B2CC1" w:rsidRPr="00390B76">
        <w:t>y</w:t>
      </w:r>
      <w:r w:rsidR="004A2FEF" w:rsidRPr="00390B76">
        <w:t>üzyıllarda Karamanoğulları tarafından yapıldığı sanılmaktadır.</w:t>
      </w:r>
    </w:p>
    <w:p w14:paraId="3EDA919B" w14:textId="77777777" w:rsidR="004A2FEF" w:rsidRPr="00390B76" w:rsidRDefault="004A2FEF" w:rsidP="00142C55">
      <w:pPr>
        <w:ind w:firstLine="708"/>
        <w:jc w:val="both"/>
      </w:pPr>
    </w:p>
    <w:p w14:paraId="6210CBA3" w14:textId="4DC25233" w:rsidR="004A2FEF" w:rsidRPr="00390B76" w:rsidRDefault="008468DD" w:rsidP="00142C55">
      <w:pPr>
        <w:jc w:val="both"/>
      </w:pPr>
      <w:r w:rsidRPr="00390B76">
        <w:rPr>
          <w:b/>
        </w:rPr>
        <w:t>3.4.</w:t>
      </w:r>
      <w:r w:rsidR="004A2FEF" w:rsidRPr="00390B76">
        <w:rPr>
          <w:b/>
        </w:rPr>
        <w:t xml:space="preserve">10- </w:t>
      </w:r>
      <w:r w:rsidR="004A2FEF" w:rsidRPr="00390B76">
        <w:rPr>
          <w:b/>
          <w:bCs/>
        </w:rPr>
        <w:t>Sarnıçlar:</w:t>
      </w:r>
      <w:r w:rsidR="004A2FEF" w:rsidRPr="00390B76">
        <w:t xml:space="preserve"> Evliya Çelebi Seyahatnamesi</w:t>
      </w:r>
      <w:r w:rsidR="001C5235" w:rsidRPr="00390B76">
        <w:t>’</w:t>
      </w:r>
      <w:r w:rsidR="004A2FEF" w:rsidRPr="00390B76">
        <w:t>nde sarnıçlar şehri olarak adı geçen Alanya'da kale ve çevresinde yaşayan halkın su ihtiyacının karşılanması için kale içinde irili ufaklı 420 sarnıcın yaptırıldığı tespit edilmiştir. Bu sarnıçlar içinde en önem</w:t>
      </w:r>
      <w:r w:rsidR="00921B79" w:rsidRPr="00390B76">
        <w:t>lisi Akşabe Sultan Mescidi ile b</w:t>
      </w:r>
      <w:r w:rsidR="004A2FEF" w:rsidRPr="00390B76">
        <w:t>edesten arasında 22</w:t>
      </w:r>
      <w:r w:rsidR="00735A52" w:rsidRPr="00390B76">
        <w:t>.</w:t>
      </w:r>
      <w:r w:rsidR="004A2FEF" w:rsidRPr="00390B76">
        <w:t>5 metre boy ve 13 metre genişliğindeki Mecduddin sarnıcıdır. Bu</w:t>
      </w:r>
      <w:r w:rsidR="00D41F74" w:rsidRPr="00390B76">
        <w:t xml:space="preserve"> sarnıç</w:t>
      </w:r>
      <w:r w:rsidR="004A2FEF" w:rsidRPr="00390B76">
        <w:t xml:space="preserve"> Selçuklu Türklerinin mimari</w:t>
      </w:r>
      <w:r w:rsidR="00D41F74" w:rsidRPr="00390B76">
        <w:t xml:space="preserve"> eserlerin</w:t>
      </w:r>
      <w:r w:rsidR="004A2FEF" w:rsidRPr="00390B76">
        <w:t xml:space="preserve"> yanında</w:t>
      </w:r>
      <w:r w:rsidR="00D41F74" w:rsidRPr="00390B76">
        <w:t>,</w:t>
      </w:r>
      <w:r w:rsidR="004A2FEF" w:rsidRPr="00390B76">
        <w:t xml:space="preserve"> alt yapıya verdikleri önemin en güzel örneklerinden birisidir.</w:t>
      </w:r>
    </w:p>
    <w:p w14:paraId="39610E5F" w14:textId="77777777" w:rsidR="004A2FEF" w:rsidRPr="00390B76" w:rsidRDefault="004A2FEF" w:rsidP="00142C55">
      <w:pPr>
        <w:ind w:firstLine="708"/>
        <w:jc w:val="both"/>
      </w:pPr>
    </w:p>
    <w:p w14:paraId="5B712A67" w14:textId="77777777" w:rsidR="004A2FEF" w:rsidRPr="00390B76" w:rsidRDefault="00AD2299" w:rsidP="00142C55">
      <w:pPr>
        <w:jc w:val="both"/>
      </w:pPr>
      <w:r w:rsidRPr="00390B76">
        <w:rPr>
          <w:b/>
        </w:rPr>
        <w:t>3.4.</w:t>
      </w:r>
      <w:r w:rsidR="004A2FEF" w:rsidRPr="00390B76">
        <w:rPr>
          <w:b/>
        </w:rPr>
        <w:t>11-</w:t>
      </w:r>
      <w:r w:rsidR="004A2FEF" w:rsidRPr="00390B76">
        <w:rPr>
          <w:b/>
          <w:bCs/>
        </w:rPr>
        <w:t>Deniz Feneri:</w:t>
      </w:r>
      <w:r w:rsidR="004A2FEF" w:rsidRPr="00390B76">
        <w:t xml:space="preserve"> 1720 yılında Nevşehirli Damat İbrahim Paşa tarafından kalenin güney ucunda, denize dik inen yamaç üzerindeki surların bulunduğu yerde yaptırılan fener bugün de hala iki binasıyla görevini yerine getirmektedir.</w:t>
      </w:r>
    </w:p>
    <w:p w14:paraId="1F748DBB" w14:textId="77777777" w:rsidR="004A2FEF" w:rsidRPr="00390B76" w:rsidRDefault="004A2FEF" w:rsidP="00142C55">
      <w:pPr>
        <w:ind w:firstLine="708"/>
        <w:jc w:val="both"/>
      </w:pPr>
    </w:p>
    <w:p w14:paraId="556E1061" w14:textId="77777777" w:rsidR="004A2FEF" w:rsidRPr="00390B76" w:rsidRDefault="00B933A1" w:rsidP="00142C55">
      <w:pPr>
        <w:jc w:val="both"/>
      </w:pPr>
      <w:r w:rsidRPr="00390B76">
        <w:rPr>
          <w:b/>
        </w:rPr>
        <w:t>3.4.</w:t>
      </w:r>
      <w:r w:rsidR="004A2FEF" w:rsidRPr="00390B76">
        <w:rPr>
          <w:b/>
        </w:rPr>
        <w:t xml:space="preserve">12- </w:t>
      </w:r>
      <w:r w:rsidR="004A2FEF" w:rsidRPr="00390B76">
        <w:rPr>
          <w:b/>
          <w:bCs/>
        </w:rPr>
        <w:t>Sitti Zeynep Türbesi:</w:t>
      </w:r>
      <w:r w:rsidR="00921B79" w:rsidRPr="00390B76">
        <w:t xml:space="preserve"> Damlataş M</w:t>
      </w:r>
      <w:r w:rsidR="004A2FEF" w:rsidRPr="00390B76">
        <w:t>ağarası yolundan kaleye gidilen yol üzerinde bulunan bu türbenin ne zaman yapıldığı ve Sitti Zeynep hakkında kesin bir bilgi mevcut değildir. Selçuklu döneminden kaldığı sanılmaktadır. Kanuni döneminden kalma vakıf kayıtlarında adı geçmektedir. Ankara’da Kuyud-u Kadime arşivinde 172 nolu kay</w:t>
      </w:r>
      <w:r w:rsidR="00600732" w:rsidRPr="00390B76">
        <w:t>ıtlı Kanuni devrine ait İlyazı D</w:t>
      </w:r>
      <w:r w:rsidR="004A2FEF" w:rsidRPr="00390B76">
        <w:t>efteri</w:t>
      </w:r>
      <w:r w:rsidR="00600732" w:rsidRPr="00390B76">
        <w:t>’</w:t>
      </w:r>
      <w:r w:rsidR="004A2FEF" w:rsidRPr="00390B76">
        <w:t>nde ve İsta</w:t>
      </w:r>
      <w:r w:rsidR="00BA7106" w:rsidRPr="00390B76">
        <w:t>nbul Başbakanlık Arşivi 166 numaralı</w:t>
      </w:r>
      <w:r w:rsidR="004A2FEF" w:rsidRPr="00390B76">
        <w:t xml:space="preserve"> vakıf İcmal </w:t>
      </w:r>
      <w:r w:rsidR="00600732" w:rsidRPr="00390B76">
        <w:t>D</w:t>
      </w:r>
      <w:r w:rsidR="004A2FEF" w:rsidRPr="00390B76">
        <w:t>efteri</w:t>
      </w:r>
      <w:r w:rsidR="00600732" w:rsidRPr="00390B76">
        <w:t>’</w:t>
      </w:r>
      <w:r w:rsidR="004A2FEF" w:rsidRPr="00390B76">
        <w:t>nde</w:t>
      </w:r>
      <w:r w:rsidR="00D41F74" w:rsidRPr="00390B76">
        <w:t xml:space="preserve"> Vakf-ı Sitti Zeynep B</w:t>
      </w:r>
      <w:r w:rsidR="009062A6" w:rsidRPr="00390B76">
        <w:t>in’t Zeyne</w:t>
      </w:r>
      <w:r w:rsidR="004A2FEF" w:rsidRPr="00390B76">
        <w:t>labidin olarak geçmektedir. Bir eren olduğu sanılan Sitti Zeynep’in türbesi Alanya</w:t>
      </w:r>
      <w:r w:rsidR="009062A6" w:rsidRPr="00390B76">
        <w:t>lılar</w:t>
      </w:r>
      <w:r w:rsidR="004A2FEF" w:rsidRPr="00390B76">
        <w:t xml:space="preserve"> ve çevreden gelen kişiler tarafından ziyaret edilmektedir. </w:t>
      </w:r>
    </w:p>
    <w:p w14:paraId="7A774415" w14:textId="77777777" w:rsidR="004A2FEF" w:rsidRPr="00390B76" w:rsidRDefault="004A2FEF" w:rsidP="00142C55">
      <w:pPr>
        <w:ind w:firstLine="708"/>
        <w:jc w:val="both"/>
      </w:pPr>
    </w:p>
    <w:p w14:paraId="4C7BDA94" w14:textId="77777777" w:rsidR="004A2FEF" w:rsidRPr="00390B76" w:rsidRDefault="006E28C7" w:rsidP="00142C55">
      <w:pPr>
        <w:jc w:val="both"/>
      </w:pPr>
      <w:r w:rsidRPr="00390B76">
        <w:rPr>
          <w:b/>
        </w:rPr>
        <w:t>3.4.</w:t>
      </w:r>
      <w:r w:rsidR="004A2FEF" w:rsidRPr="00390B76">
        <w:rPr>
          <w:b/>
        </w:rPr>
        <w:t xml:space="preserve">13- </w:t>
      </w:r>
      <w:r w:rsidR="004A2FEF" w:rsidRPr="00390B76">
        <w:rPr>
          <w:b/>
          <w:bCs/>
        </w:rPr>
        <w:t>Adam Atacağı:</w:t>
      </w:r>
      <w:r w:rsidR="004A2FEF" w:rsidRPr="00390B76">
        <w:t xml:space="preserve"> Kalenin kuzeydoğusunda 250 metrelik uçurumun üstünde 15 metre derinlikte bir zindanın bulunduğu yerdir. Atılan taşın hava akımı ve yer çekimi nedeniyle denize düşürülmesinin çok zo</w:t>
      </w:r>
      <w:r w:rsidR="00D03027" w:rsidRPr="00390B76">
        <w:t>r olduğu bir yerde, günümüzde bir</w:t>
      </w:r>
      <w:r w:rsidR="004A2FEF" w:rsidRPr="00390B76">
        <w:t xml:space="preserve"> rivayetten kaynaklanan dilek tutarak taş atma geleneği yabancı ve yerli turistler tarafından sürdürülmektedir.</w:t>
      </w:r>
    </w:p>
    <w:p w14:paraId="467D50D5" w14:textId="77777777" w:rsidR="004A2FEF" w:rsidRPr="00390B76" w:rsidRDefault="004A2FEF" w:rsidP="00142C55">
      <w:pPr>
        <w:ind w:firstLine="708"/>
        <w:jc w:val="both"/>
      </w:pPr>
    </w:p>
    <w:p w14:paraId="5092D8E4" w14:textId="77777777" w:rsidR="004A2FEF" w:rsidRPr="00390B76" w:rsidRDefault="006E28C7" w:rsidP="00142C55">
      <w:pPr>
        <w:jc w:val="both"/>
      </w:pPr>
      <w:r w:rsidRPr="00390B76">
        <w:rPr>
          <w:b/>
        </w:rPr>
        <w:t>3.4.</w:t>
      </w:r>
      <w:r w:rsidR="004A2FEF" w:rsidRPr="00390B76">
        <w:rPr>
          <w:b/>
        </w:rPr>
        <w:t>14-</w:t>
      </w:r>
      <w:r w:rsidR="004A2FEF" w:rsidRPr="00390B76">
        <w:rPr>
          <w:b/>
          <w:bCs/>
        </w:rPr>
        <w:t>Ehmedek:</w:t>
      </w:r>
      <w:r w:rsidR="004A2FEF" w:rsidRPr="00390B76">
        <w:t xml:space="preserve"> Bizans döneminden kaldığı sanılan küçük kalenin yerine Selçuklu döneminde “Orta Kale” olarak yeniden inşa edilmiştir. Giriş kapısındaki kitabeden 1227 yılında yapıldığı anlaşılmaktadır. Adını Selçuklu döneminin inşaat ustası “Ehmedek”ten aldığı sanılmaktadır. Üçer kuleli iki bölümden oluşan orta kale, kara saldırılarına karşı stratejik bir yerde ve aynı zamanda sultanın sarayının bulunduğu iç kaleyi de koruyacak konumdadır. Kulelerin günümüze kadar gelen duvarları kayalardan yontularak yapılmıştır. Orta kalenin içindeki üç sarnıç günümüzde de kullanılmaktadır. Kale duvarlarında Selçuklu döneminden kalma gemi resimleri vardır. </w:t>
      </w:r>
    </w:p>
    <w:p w14:paraId="2C9770AE" w14:textId="77777777" w:rsidR="004A2FEF" w:rsidRPr="00390B76" w:rsidRDefault="004A2FEF" w:rsidP="00142C55">
      <w:pPr>
        <w:ind w:firstLine="708"/>
        <w:jc w:val="both"/>
      </w:pPr>
    </w:p>
    <w:p w14:paraId="48CA927C" w14:textId="4ED47492" w:rsidR="004A2FEF" w:rsidRPr="00390B76" w:rsidRDefault="006E28C7" w:rsidP="00142C55">
      <w:pPr>
        <w:jc w:val="both"/>
      </w:pPr>
      <w:r w:rsidRPr="00390B76">
        <w:rPr>
          <w:b/>
        </w:rPr>
        <w:t>3.4.15</w:t>
      </w:r>
      <w:r w:rsidR="004A2FEF" w:rsidRPr="00390B76">
        <w:rPr>
          <w:b/>
        </w:rPr>
        <w:t>-</w:t>
      </w:r>
      <w:r w:rsidR="004A2FEF" w:rsidRPr="00390B76">
        <w:rPr>
          <w:b/>
          <w:bCs/>
        </w:rPr>
        <w:t xml:space="preserve">Kızıl Kule: </w:t>
      </w:r>
      <w:r w:rsidR="004A2FEF" w:rsidRPr="00390B76">
        <w:t>Kentin liman kısmına egemen olan bu sağlam kuleye</w:t>
      </w:r>
      <w:r w:rsidR="00E80388" w:rsidRPr="00390B76">
        <w:t>, adını</w:t>
      </w:r>
      <w:r w:rsidR="004A2FEF" w:rsidRPr="00390B76">
        <w:t xml:space="preserve"> koyu kırm</w:t>
      </w:r>
      <w:r w:rsidR="00E80388" w:rsidRPr="00390B76">
        <w:t>ızı renkli taşlar verir. K</w:t>
      </w:r>
      <w:r w:rsidR="000938AB" w:rsidRPr="00390B76">
        <w:t>i</w:t>
      </w:r>
      <w:r w:rsidR="00E80388" w:rsidRPr="00390B76">
        <w:t>lik</w:t>
      </w:r>
      <w:r w:rsidR="00D41F74" w:rsidRPr="00390B76">
        <w:t>y</w:t>
      </w:r>
      <w:r w:rsidR="00E80388" w:rsidRPr="00390B76">
        <w:t>a</w:t>
      </w:r>
      <w:r w:rsidR="004A2FEF" w:rsidRPr="00390B76">
        <w:t xml:space="preserve">lı korsanlardan kalma eski bir kale kalıntısının yerine 1226 yılında Alaaddin Keykubat döneminde yaptırılmıştır. Kule; konumu, planı, yapı tekniği ve kitabeleri ile Anadolu yapı sanatının eşsiz bir örneğidir. Üç adet kitabesi bulunan kulenin kapı yazıtında Sinop </w:t>
      </w:r>
      <w:r w:rsidR="00E80388" w:rsidRPr="00390B76">
        <w:t>K</w:t>
      </w:r>
      <w:r w:rsidR="004A2FEF" w:rsidRPr="00390B76">
        <w:t>alesi</w:t>
      </w:r>
      <w:r w:rsidR="00E80388" w:rsidRPr="00390B76">
        <w:t>’</w:t>
      </w:r>
      <w:r w:rsidR="004A2FEF" w:rsidRPr="00390B76">
        <w:t>ni de yapan H</w:t>
      </w:r>
      <w:r w:rsidR="00BA7106" w:rsidRPr="00390B76">
        <w:t>alepli Ebu Ali Reha El Kettani'</w:t>
      </w:r>
      <w:r w:rsidR="004A2FEF" w:rsidRPr="00390B76">
        <w:t xml:space="preserve">nin eseri olduğu yazmaktadır. Diğer </w:t>
      </w:r>
      <w:r w:rsidR="004A2FEF" w:rsidRPr="00390B76">
        <w:lastRenderedPageBreak/>
        <w:t>iki kitabede Alaaddin Keykubat'a methiyeler bulunmaktadır. Sekizg</w:t>
      </w:r>
      <w:r w:rsidR="00735A52" w:rsidRPr="00390B76">
        <w:t>en planlı kulenin her duvarı 12.</w:t>
      </w:r>
      <w:r w:rsidR="004A2FEF" w:rsidRPr="00390B76">
        <w:t>5 m</w:t>
      </w:r>
      <w:r w:rsidR="00600732" w:rsidRPr="00390B76">
        <w:t>.</w:t>
      </w:r>
      <w:r w:rsidR="004A2FEF" w:rsidRPr="00390B76">
        <w:t xml:space="preserve"> </w:t>
      </w:r>
      <w:r w:rsidR="000938AB" w:rsidRPr="00390B76">
        <w:t>g</w:t>
      </w:r>
      <w:r w:rsidR="004A2FEF" w:rsidRPr="00390B76">
        <w:t>e</w:t>
      </w:r>
      <w:r w:rsidR="00D41F74" w:rsidRPr="00390B76">
        <w:t>nişliğinde,</w:t>
      </w:r>
      <w:r w:rsidR="00E80388" w:rsidRPr="00390B76">
        <w:t xml:space="preserve"> yüksekliği 33 m</w:t>
      </w:r>
      <w:r w:rsidR="00600732" w:rsidRPr="00390B76">
        <w:t>.</w:t>
      </w:r>
      <w:r w:rsidR="00E80388" w:rsidRPr="00390B76">
        <w:t>’</w:t>
      </w:r>
      <w:r w:rsidR="004A2FEF" w:rsidRPr="00390B76">
        <w:t>dir. İki açık, üç kapalı toplam beş kattan oluşan kuleye çok geniş ve çok yüksek olan 85 basamakla çıkılır. T</w:t>
      </w:r>
      <w:r w:rsidR="00D03027" w:rsidRPr="00390B76">
        <w:t xml:space="preserve">ersanenin bekçisi olan kule 1951 </w:t>
      </w:r>
      <w:r w:rsidR="004A2FEF" w:rsidRPr="00390B76">
        <w:t>-1953 yılları arasında köklü bir restorasyon yapılarak etnoğrafya müzesi olarak ziyarete açılmıştır. Üç ayrı kuleyi ve üst kaleyi çevreleyen uzun bir duvarla bağlanır. Kule bir benzerinin bulunmaması ve limandaki heybetli görüntüsü ile Alanya'nın sembolü olmuştur.</w:t>
      </w:r>
    </w:p>
    <w:p w14:paraId="1E627FA2" w14:textId="77777777" w:rsidR="004A2FEF" w:rsidRPr="00390B76" w:rsidRDefault="004A2FEF" w:rsidP="00142C55">
      <w:pPr>
        <w:ind w:firstLine="708"/>
        <w:jc w:val="both"/>
      </w:pPr>
    </w:p>
    <w:p w14:paraId="43C7227F" w14:textId="77777777" w:rsidR="004A2FEF" w:rsidRPr="00390B76" w:rsidRDefault="006E1CAC" w:rsidP="00142C55">
      <w:pPr>
        <w:jc w:val="both"/>
      </w:pPr>
      <w:r w:rsidRPr="00390B76">
        <w:rPr>
          <w:b/>
        </w:rPr>
        <w:t>3.4.</w:t>
      </w:r>
      <w:r w:rsidR="004A2FEF" w:rsidRPr="00390B76">
        <w:rPr>
          <w:b/>
        </w:rPr>
        <w:t>1</w:t>
      </w:r>
      <w:r w:rsidRPr="00390B76">
        <w:rPr>
          <w:b/>
        </w:rPr>
        <w:t>6</w:t>
      </w:r>
      <w:r w:rsidR="004A2FEF" w:rsidRPr="00390B76">
        <w:rPr>
          <w:b/>
        </w:rPr>
        <w:t>-</w:t>
      </w:r>
      <w:r w:rsidR="004A2FEF" w:rsidRPr="00390B76">
        <w:rPr>
          <w:b/>
          <w:bCs/>
        </w:rPr>
        <w:t xml:space="preserve">Selçuklu Tersanesi: </w:t>
      </w:r>
      <w:r w:rsidR="004A2FEF" w:rsidRPr="00390B76">
        <w:t>Sultan Alaaddin Keykubat'ın Alaiye'yi almasından sonra Akdeniz filosunu oluşturmak için 1227 yılında yapımına başlanmıştır. Kızıl Kule</w:t>
      </w:r>
      <w:r w:rsidR="00E80388" w:rsidRPr="00390B76">
        <w:t>’</w:t>
      </w:r>
      <w:r w:rsidR="004A2FEF" w:rsidRPr="00390B76">
        <w:t>nin güneyinde deniz kıyısında beş gözlü olarak inşa edilmiştir. Günümüze</w:t>
      </w:r>
      <w:r w:rsidR="00921B79" w:rsidRPr="00390B76">
        <w:t xml:space="preserve"> kadar</w:t>
      </w:r>
      <w:r w:rsidR="004A2FEF" w:rsidRPr="00390B76">
        <w:t xml:space="preserve"> ulaşan yegane Selçuklu Tersanesi</w:t>
      </w:r>
      <w:r w:rsidR="00D65B50" w:rsidRPr="00390B76">
        <w:t>’</w:t>
      </w:r>
      <w:r w:rsidR="004A2FEF" w:rsidRPr="00390B76">
        <w:t xml:space="preserve">dir. 56.5 metre uzunluğu ve 44 metre derinliğinde olan tersanenin her gözü 7.7 metre genişliğinde 42.3 metre boyundadır. Duvarları kesme taştan, kemer ve kubbeleri tuğladan yapılan tersanenin tavanlarında ışık almasını sağlayan pencereler mevcuttur. Sol tarafında bir mescit, sağ tarafında </w:t>
      </w:r>
      <w:r w:rsidR="00D41F74" w:rsidRPr="00390B76">
        <w:t>muhafız odası olan tersanenin 3</w:t>
      </w:r>
      <w:r w:rsidR="00587B97" w:rsidRPr="00390B76">
        <w:t xml:space="preserve"> </w:t>
      </w:r>
      <w:r w:rsidR="00D41F74" w:rsidRPr="00390B76">
        <w:t>üncü</w:t>
      </w:r>
      <w:r w:rsidR="004A2FEF" w:rsidRPr="00390B76">
        <w:t xml:space="preserve"> gözünün arkasında da bir su kaynağı vardır. Sekiz asırdır sağl</w:t>
      </w:r>
      <w:r w:rsidR="00E80388" w:rsidRPr="00390B76">
        <w:t>amlığını koruyan tersane Kızıl K</w:t>
      </w:r>
      <w:r w:rsidR="004A2FEF" w:rsidRPr="00390B76">
        <w:t>ule</w:t>
      </w:r>
      <w:r w:rsidR="00E80388" w:rsidRPr="00390B76">
        <w:t>’</w:t>
      </w:r>
      <w:r w:rsidR="004A2FEF" w:rsidRPr="00390B76">
        <w:t xml:space="preserve">nin yanında Alanya'nın simgesi olarak yer almaktadır. Daha önce Karadeniz’de Sinop tersanesini yaptıran Alaaddin Keykubat Alanya tersanesi ile </w:t>
      </w:r>
      <w:r w:rsidR="00E80388" w:rsidRPr="00390B76">
        <w:t>“</w:t>
      </w:r>
      <w:r w:rsidR="004A2FEF" w:rsidRPr="00390B76">
        <w:t>iki denizin sultanı</w:t>
      </w:r>
      <w:r w:rsidR="00E80388" w:rsidRPr="00390B76">
        <w:t>”</w:t>
      </w:r>
      <w:r w:rsidR="004A2FEF" w:rsidRPr="00390B76">
        <w:t xml:space="preserve"> adını almıştır. Tersanenin girişindeki yazıt, Sultan Keykubat’ın armasını taşır ve rozetlerle süslüdür.</w:t>
      </w:r>
    </w:p>
    <w:p w14:paraId="49834844" w14:textId="77777777" w:rsidR="004A2FEF" w:rsidRPr="00390B76" w:rsidRDefault="004A2FEF" w:rsidP="00142C55">
      <w:pPr>
        <w:ind w:firstLine="708"/>
        <w:jc w:val="both"/>
      </w:pPr>
    </w:p>
    <w:p w14:paraId="4C782248" w14:textId="77777777" w:rsidR="006476E1" w:rsidRPr="00390B76" w:rsidRDefault="006E1CAC" w:rsidP="00142C55">
      <w:pPr>
        <w:jc w:val="both"/>
      </w:pPr>
      <w:r w:rsidRPr="00390B76">
        <w:rPr>
          <w:b/>
        </w:rPr>
        <w:t>3.4.17</w:t>
      </w:r>
      <w:r w:rsidR="004A2FEF" w:rsidRPr="00390B76">
        <w:rPr>
          <w:b/>
        </w:rPr>
        <w:t>-</w:t>
      </w:r>
      <w:r w:rsidR="004A2FEF" w:rsidRPr="00390B76">
        <w:rPr>
          <w:b/>
          <w:bCs/>
        </w:rPr>
        <w:t>Selçuklu Tophanesi</w:t>
      </w:r>
      <w:r w:rsidR="004A2FEF" w:rsidRPr="00390B76">
        <w:t xml:space="preserve">: Tersanenin bitişiğinde denizden 10 metre yüksekliğinde bir kayaya tersaneyi korumak amacıyla yapılan Tophane bulunmaktadır. </w:t>
      </w:r>
    </w:p>
    <w:p w14:paraId="37C80C3C" w14:textId="77777777" w:rsidR="006476E1" w:rsidRPr="00390B76" w:rsidRDefault="006476E1" w:rsidP="00142C55">
      <w:pPr>
        <w:jc w:val="both"/>
      </w:pPr>
    </w:p>
    <w:p w14:paraId="108A18BD" w14:textId="77777777" w:rsidR="004A2FEF" w:rsidRPr="00390B76" w:rsidRDefault="004A2FEF" w:rsidP="00142C55">
      <w:pPr>
        <w:jc w:val="both"/>
      </w:pPr>
      <w:r w:rsidRPr="00390B76">
        <w:t xml:space="preserve">1227 yılında kesme taştan imal edilen üç katlı ve dikdörtgen planlı yapıda aynı zamanda savaş gemileri için top döküldüğü bilinmektedir. </w:t>
      </w:r>
    </w:p>
    <w:p w14:paraId="1CE3D451" w14:textId="77777777" w:rsidR="004A2FEF" w:rsidRPr="00390B76" w:rsidRDefault="004A2FEF" w:rsidP="00142C55">
      <w:pPr>
        <w:jc w:val="both"/>
      </w:pPr>
      <w:r w:rsidRPr="00390B76">
        <w:tab/>
      </w:r>
    </w:p>
    <w:p w14:paraId="6B54F01B" w14:textId="77777777" w:rsidR="004A2FEF" w:rsidRPr="00390B76" w:rsidRDefault="006E1CAC" w:rsidP="00142C55">
      <w:pPr>
        <w:jc w:val="both"/>
      </w:pPr>
      <w:r w:rsidRPr="00390B76">
        <w:rPr>
          <w:b/>
        </w:rPr>
        <w:t>3.4.18</w:t>
      </w:r>
      <w:r w:rsidR="004A2FEF" w:rsidRPr="00390B76">
        <w:rPr>
          <w:b/>
        </w:rPr>
        <w:t>-</w:t>
      </w:r>
      <w:r w:rsidR="004A2FEF" w:rsidRPr="00390B76">
        <w:rPr>
          <w:b/>
          <w:bCs/>
        </w:rPr>
        <w:t>Selçuklu Medresesi</w:t>
      </w:r>
      <w:r w:rsidR="004A2FEF" w:rsidRPr="00390B76">
        <w:t>: Selçukluların yazlık başkent olarak kullandıkları Alanya'da Sultan Alaaddin Keykubat tarafında</w:t>
      </w:r>
      <w:r w:rsidR="00D41F74" w:rsidRPr="00390B76">
        <w:t>n 1</w:t>
      </w:r>
      <w:r w:rsidR="00541169" w:rsidRPr="00390B76">
        <w:t>232 yılında Obaköy Mahallesi’nde</w:t>
      </w:r>
      <w:r w:rsidR="004A2FEF" w:rsidRPr="00390B76">
        <w:t xml:space="preserve"> bir tepe üzerinde yaptırılmıştır. Medresenin batı cephesindeki girişi Selçuklu motifleri</w:t>
      </w:r>
      <w:r w:rsidR="009D0280" w:rsidRPr="00390B76">
        <w:t xml:space="preserve"> ile süslüdür. Bir avlu, yan taraflara</w:t>
      </w:r>
      <w:r w:rsidR="004A2FEF" w:rsidRPr="00390B76">
        <w:t xml:space="preserve"> dizilmiş altı oda ve bir eyvandan oluşan medresenin iç kapısındaki oymalar Selçuklu el sanatının ve Selçuklu eğitim kurumlarının </w:t>
      </w:r>
      <w:r w:rsidR="003C63B5" w:rsidRPr="00390B76">
        <w:t xml:space="preserve">önemli bir </w:t>
      </w:r>
      <w:r w:rsidR="004A2FEF" w:rsidRPr="00390B76">
        <w:t>örneğidir.</w:t>
      </w:r>
    </w:p>
    <w:p w14:paraId="348C1CFE" w14:textId="77777777" w:rsidR="004A2FEF" w:rsidRPr="00390B76" w:rsidRDefault="004A2FEF" w:rsidP="00142C55">
      <w:pPr>
        <w:jc w:val="both"/>
      </w:pPr>
      <w:r w:rsidRPr="00390B76">
        <w:tab/>
      </w:r>
    </w:p>
    <w:p w14:paraId="7E410660" w14:textId="05D21C76" w:rsidR="004A2FEF" w:rsidRPr="00390B76" w:rsidRDefault="006E1CAC" w:rsidP="00142C55">
      <w:pPr>
        <w:jc w:val="both"/>
      </w:pPr>
      <w:r w:rsidRPr="00390B76">
        <w:rPr>
          <w:b/>
        </w:rPr>
        <w:t>3.4.19</w:t>
      </w:r>
      <w:r w:rsidR="004A2FEF" w:rsidRPr="00390B76">
        <w:rPr>
          <w:b/>
        </w:rPr>
        <w:t>-</w:t>
      </w:r>
      <w:r w:rsidR="004A2FEF" w:rsidRPr="00390B76">
        <w:rPr>
          <w:b/>
          <w:bCs/>
        </w:rPr>
        <w:t xml:space="preserve">Alara Kalesi: </w:t>
      </w:r>
      <w:r w:rsidR="004A2FEF" w:rsidRPr="00390B76">
        <w:t>Alanya’nın</w:t>
      </w:r>
      <w:r w:rsidR="002541D0" w:rsidRPr="00390B76">
        <w:t xml:space="preserve"> 37 k</w:t>
      </w:r>
      <w:r w:rsidR="00F80B92" w:rsidRPr="00390B76">
        <w:t>.</w:t>
      </w:r>
      <w:r w:rsidR="002541D0" w:rsidRPr="00390B76">
        <w:t>m</w:t>
      </w:r>
      <w:r w:rsidR="00541169" w:rsidRPr="00390B76">
        <w:t>.</w:t>
      </w:r>
      <w:r w:rsidR="002541D0" w:rsidRPr="00390B76">
        <w:t xml:space="preserve"> batısında denizden 9 k</w:t>
      </w:r>
      <w:r w:rsidR="00F80B92" w:rsidRPr="00390B76">
        <w:t>.</w:t>
      </w:r>
      <w:r w:rsidR="002541D0" w:rsidRPr="00390B76">
        <w:t>m</w:t>
      </w:r>
      <w:r w:rsidR="00541169" w:rsidRPr="00390B76">
        <w:t>.</w:t>
      </w:r>
      <w:r w:rsidR="004A2FEF" w:rsidRPr="00390B76">
        <w:t xml:space="preserve"> içer</w:t>
      </w:r>
      <w:r w:rsidR="009D0280" w:rsidRPr="00390B76">
        <w:t>i</w:t>
      </w:r>
      <w:r w:rsidR="004A2FEF" w:rsidRPr="00390B76">
        <w:t>de Selçuklu Sultanı Alaaddin Keykubat tarafından 1232 yılında yaptırılmıştır. Yalçın bir tepenin çevresinde dolanan Alara Kalesi</w:t>
      </w:r>
      <w:r w:rsidR="009D0280" w:rsidRPr="00390B76">
        <w:t>,</w:t>
      </w:r>
      <w:r w:rsidR="004A2FEF" w:rsidRPr="00390B76">
        <w:t xml:space="preserve"> Alara Han</w:t>
      </w:r>
      <w:r w:rsidR="00E80388" w:rsidRPr="00390B76">
        <w:t>’</w:t>
      </w:r>
      <w:r w:rsidR="004A2FEF" w:rsidRPr="00390B76">
        <w:t xml:space="preserve">a gelen yolcuların ve İç Anadolu'ya giden yolun güvenliğini sağlamıştır. Alara </w:t>
      </w:r>
      <w:r w:rsidR="00E80388" w:rsidRPr="00390B76">
        <w:t>H</w:t>
      </w:r>
      <w:r w:rsidR="004A2FEF" w:rsidRPr="00390B76">
        <w:t>anı</w:t>
      </w:r>
      <w:r w:rsidR="00E80388" w:rsidRPr="00390B76">
        <w:t>’na sekiz yüz metre mesafedeki Alara Kalesi</w:t>
      </w:r>
      <w:r w:rsidR="00D65B50" w:rsidRPr="00390B76">
        <w:t>,</w:t>
      </w:r>
      <w:r w:rsidR="004A2FEF" w:rsidRPr="00390B76">
        <w:t xml:space="preserve"> yapılan kaleler arasında inşaatı en zor olanlardan biridir. Kalenin yüksekliği 200 ila 500 metre arasında değişmektedir. Dış ve iç kale olarak iki bölümdür. Kaleye yüksek basamaklarla çıkılan sol duvar üzerindeki bir giriş tüneli ile girilir. Kayalar oyularak tünelden yollar yapılmıştır. Günümüzde bir</w:t>
      </w:r>
      <w:r w:rsidR="00435EF0" w:rsidRPr="00390B76">
        <w:t xml:space="preserve"> </w:t>
      </w:r>
      <w:r w:rsidR="004A2FEF" w:rsidRPr="00390B76">
        <w:t>çok yeri harap olan yollar, kale içindeki saray kalıntısı, hizmetkarların barındıkları evlerin kalıntıları, bir cami ve bir hamamı</w:t>
      </w:r>
      <w:r w:rsidR="00D65B50" w:rsidRPr="00390B76">
        <w:t>n kalıntıları bulunur. U</w:t>
      </w:r>
      <w:r w:rsidR="004A2FEF" w:rsidRPr="00390B76">
        <w:t xml:space="preserve">zun yıllara rağmen değişik ince yapı şekli ile kervansaray ve kale </w:t>
      </w:r>
      <w:r w:rsidR="00CA2589" w:rsidRPr="00390B76">
        <w:t xml:space="preserve">özelliğini ve </w:t>
      </w:r>
      <w:r w:rsidR="004A2FEF" w:rsidRPr="00390B76">
        <w:t xml:space="preserve">güzelliğini koruyan </w:t>
      </w:r>
      <w:r w:rsidR="00541169" w:rsidRPr="00390B76">
        <w:t xml:space="preserve">bir </w:t>
      </w:r>
      <w:r w:rsidR="004A2FEF" w:rsidRPr="00390B76">
        <w:t>Se</w:t>
      </w:r>
      <w:r w:rsidR="00541169" w:rsidRPr="00390B76">
        <w:t>lçuklu eseridir</w:t>
      </w:r>
      <w:r w:rsidR="004A2FEF" w:rsidRPr="00390B76">
        <w:t>.</w:t>
      </w:r>
    </w:p>
    <w:p w14:paraId="1F9E835E" w14:textId="77777777" w:rsidR="004A2FEF" w:rsidRPr="00390B76" w:rsidRDefault="004A2FEF" w:rsidP="00142C55">
      <w:pPr>
        <w:jc w:val="both"/>
      </w:pPr>
      <w:r w:rsidRPr="00390B76">
        <w:tab/>
      </w:r>
    </w:p>
    <w:p w14:paraId="1F22759B" w14:textId="77777777" w:rsidR="004A2FEF" w:rsidRPr="00390B76" w:rsidRDefault="006E1CAC" w:rsidP="00142C55">
      <w:pPr>
        <w:jc w:val="both"/>
      </w:pPr>
      <w:r w:rsidRPr="00390B76">
        <w:rPr>
          <w:b/>
        </w:rPr>
        <w:t xml:space="preserve">3.4.20 </w:t>
      </w:r>
      <w:r w:rsidR="004A2FEF" w:rsidRPr="00390B76">
        <w:rPr>
          <w:b/>
        </w:rPr>
        <w:t>-</w:t>
      </w:r>
      <w:r w:rsidR="004A2FEF" w:rsidRPr="00390B76">
        <w:rPr>
          <w:b/>
          <w:bCs/>
        </w:rPr>
        <w:t xml:space="preserve">Hasbahçe Köşkü: </w:t>
      </w:r>
      <w:r w:rsidR="004A2FEF" w:rsidRPr="00390B76">
        <w:t>Alaaddin Keykubat'ın Alaiye'yi almasından sonra kışları geçirmek için Torosların eteğinde inşa edilmiştir. Yakınında 1000 yıllık bir tarihi çınar ile Sultan Kılıçarslan tarafından yaptırılmış iki ağızlı bir çeşme vardır. Günümüzde mesire yeri olarak kullanılmaktadır.</w:t>
      </w:r>
    </w:p>
    <w:p w14:paraId="08068797" w14:textId="77777777" w:rsidR="004A2FEF" w:rsidRPr="00390B76" w:rsidRDefault="004A2FEF" w:rsidP="00142C55">
      <w:pPr>
        <w:jc w:val="both"/>
      </w:pPr>
      <w:r w:rsidRPr="00390B76">
        <w:tab/>
      </w:r>
    </w:p>
    <w:p w14:paraId="7D8C5BE2" w14:textId="76F57EC9" w:rsidR="004A2FEF" w:rsidRPr="00390B76" w:rsidRDefault="006E1CAC" w:rsidP="00142C55">
      <w:pPr>
        <w:jc w:val="both"/>
      </w:pPr>
      <w:r w:rsidRPr="00390B76">
        <w:rPr>
          <w:b/>
        </w:rPr>
        <w:t>3.4.21</w:t>
      </w:r>
      <w:r w:rsidR="004A2FEF" w:rsidRPr="00390B76">
        <w:rPr>
          <w:b/>
        </w:rPr>
        <w:t>-</w:t>
      </w:r>
      <w:r w:rsidR="004A2FEF" w:rsidRPr="00390B76">
        <w:rPr>
          <w:b/>
          <w:bCs/>
        </w:rPr>
        <w:t>Hıd</w:t>
      </w:r>
      <w:r w:rsidR="009D0280" w:rsidRPr="00390B76">
        <w:rPr>
          <w:b/>
          <w:bCs/>
        </w:rPr>
        <w:t>ı</w:t>
      </w:r>
      <w:r w:rsidR="004A2FEF" w:rsidRPr="00390B76">
        <w:rPr>
          <w:b/>
          <w:bCs/>
        </w:rPr>
        <w:t xml:space="preserve">rellez Kilisesi: </w:t>
      </w:r>
      <w:r w:rsidR="004A2FEF" w:rsidRPr="00390B76">
        <w:t>Alanya merkezine 10</w:t>
      </w:r>
      <w:r w:rsidR="002541D0" w:rsidRPr="00390B76">
        <w:t xml:space="preserve"> k</w:t>
      </w:r>
      <w:r w:rsidR="00F80B92" w:rsidRPr="00390B76">
        <w:t>.</w:t>
      </w:r>
      <w:r w:rsidR="002541D0" w:rsidRPr="00390B76">
        <w:t>m</w:t>
      </w:r>
      <w:r w:rsidR="00B70CE1" w:rsidRPr="00390B76">
        <w:t>.</w:t>
      </w:r>
      <w:r w:rsidR="00D65B50" w:rsidRPr="00390B76">
        <w:t xml:space="preserve"> mesafede Hacı Mehmetli Mahallesi</w:t>
      </w:r>
      <w:r w:rsidR="004A2FEF" w:rsidRPr="00390B76">
        <w:t xml:space="preserve"> sınırla</w:t>
      </w:r>
      <w:r w:rsidR="003C63B5" w:rsidRPr="00390B76">
        <w:t xml:space="preserve">rında Hıdır İlyas mevkiindedir. </w:t>
      </w:r>
      <w:r w:rsidR="00D65B50" w:rsidRPr="00390B76">
        <w:t>D</w:t>
      </w:r>
      <w:r w:rsidR="004A2FEF" w:rsidRPr="00390B76">
        <w:t>uvarları taş olan kilise dikdörtgen planlıdır. Kilisenin içinde ahşap süslemeli bir ara kat vardır. Yanınd</w:t>
      </w:r>
      <w:r w:rsidR="006D06F1" w:rsidRPr="00390B76">
        <w:t>a su kaynağı bulunan Hıdrellez K</w:t>
      </w:r>
      <w:r w:rsidR="004A2FEF" w:rsidRPr="00390B76">
        <w:t>ilisesi</w:t>
      </w:r>
      <w:r w:rsidR="009D0280" w:rsidRPr="00390B76">
        <w:t>’</w:t>
      </w:r>
      <w:r w:rsidR="004A2FEF" w:rsidRPr="00390B76">
        <w:t>ni</w:t>
      </w:r>
      <w:r w:rsidR="00045AEF" w:rsidRPr="00390B76">
        <w:t xml:space="preserve">n </w:t>
      </w:r>
      <w:r w:rsidR="004A2FEF" w:rsidRPr="00390B76">
        <w:t xml:space="preserve">benzerlerine Antalya kale içinde de rastlanmaktadır.  </w:t>
      </w:r>
    </w:p>
    <w:p w14:paraId="0CADD781" w14:textId="77777777" w:rsidR="004A2FEF" w:rsidRPr="00390B76" w:rsidRDefault="004A2FEF" w:rsidP="00142C55">
      <w:pPr>
        <w:jc w:val="both"/>
      </w:pPr>
      <w:r w:rsidRPr="00390B76">
        <w:tab/>
      </w:r>
    </w:p>
    <w:p w14:paraId="043120A5" w14:textId="5BE0E3C6" w:rsidR="003C63B5" w:rsidRPr="00390B76" w:rsidRDefault="009A1C06" w:rsidP="00142C55">
      <w:pPr>
        <w:jc w:val="both"/>
      </w:pPr>
      <w:r w:rsidRPr="00390B76">
        <w:rPr>
          <w:b/>
        </w:rPr>
        <w:lastRenderedPageBreak/>
        <w:t>3.4.22</w:t>
      </w:r>
      <w:r w:rsidR="004A2FEF" w:rsidRPr="00390B76">
        <w:rPr>
          <w:b/>
        </w:rPr>
        <w:t>-</w:t>
      </w:r>
      <w:r w:rsidR="004A2FEF" w:rsidRPr="00390B76">
        <w:t xml:space="preserve"> A</w:t>
      </w:r>
      <w:r w:rsidR="004A2FEF" w:rsidRPr="00390B76">
        <w:rPr>
          <w:b/>
          <w:bCs/>
        </w:rPr>
        <w:t>larahan:</w:t>
      </w:r>
      <w:r w:rsidR="004A2FEF" w:rsidRPr="00390B76">
        <w:t xml:space="preserve"> Alanya - Manav</w:t>
      </w:r>
      <w:r w:rsidR="006D06F1" w:rsidRPr="00390B76">
        <w:t>gat sınırını teşkil eden Alara Ç</w:t>
      </w:r>
      <w:r w:rsidR="004A2FEF" w:rsidRPr="00390B76">
        <w:t>ayı</w:t>
      </w:r>
      <w:r w:rsidR="00C11F5E" w:rsidRPr="00390B76">
        <w:t>’</w:t>
      </w:r>
      <w:r w:rsidR="004A2FEF" w:rsidRPr="00390B76">
        <w:t>ndan ad</w:t>
      </w:r>
      <w:r w:rsidR="002541D0" w:rsidRPr="00390B76">
        <w:t>ını alan Alarahan denizden 9 km</w:t>
      </w:r>
      <w:r w:rsidR="00D93376" w:rsidRPr="00390B76">
        <w:t>.</w:t>
      </w:r>
      <w:r w:rsidR="004A2FEF" w:rsidRPr="00390B76">
        <w:t xml:space="preserve"> içer</w:t>
      </w:r>
      <w:r w:rsidR="00D65B50" w:rsidRPr="00390B76">
        <w:t>i</w:t>
      </w:r>
      <w:r w:rsidR="004A2FEF" w:rsidRPr="00390B76">
        <w:t>dedir. Alanya'nın 35 k</w:t>
      </w:r>
      <w:r w:rsidR="00E65DE4" w:rsidRPr="00390B76">
        <w:t>m</w:t>
      </w:r>
      <w:r w:rsidR="00D93376" w:rsidRPr="00390B76">
        <w:t>.</w:t>
      </w:r>
      <w:r w:rsidR="004A2FEF" w:rsidRPr="00390B76">
        <w:t xml:space="preserve"> kuzeybatı istikametine düşen han tamamen kesme taşlardan 2000 metrekarelik bir alan üzerinde yapılmıştır. Türk yapı sanatının güzel bir örneği olan hanın en büyük özelliği diğer hanlarda avlular hep ortada yer aldığı halde bu handa dış duvarın kenarındadır. Kapıdan içeri girince nöbetçi kulübesi, hamam ile uzun bir koridorun sağ ve sol yanında yer alan konaklama odaları görülmektedir. Hanın kuzeye bakan giriş kapısı</w:t>
      </w:r>
      <w:r w:rsidR="008C0BB2" w:rsidRPr="00390B76">
        <w:t xml:space="preserve">nın </w:t>
      </w:r>
      <w:r w:rsidR="007B2417" w:rsidRPr="00390B76">
        <w:t>üzerindeki Alaadd</w:t>
      </w:r>
      <w:r w:rsidR="004A2FEF" w:rsidRPr="00390B76">
        <w:t xml:space="preserve">in Keykubat'a ait kitabeden 1231 yılında yapıldığı öğrenilmektedir. Sultan Alaattin Keykubat’ın diğer kitabelerde kendini "Kara ve iki denizin sultanı, müminlerin emiri, Arap ve Acem ülkesinin sahibi" olarak gösterirken bu kervan sarayın kitabesinde dikkati çeken </w:t>
      </w:r>
      <w:r w:rsidR="00776AB9" w:rsidRPr="00390B76">
        <w:t>konu,</w:t>
      </w:r>
      <w:r w:rsidR="004A2FEF" w:rsidRPr="00390B76">
        <w:t xml:space="preserve"> kendini "Rum, Şam, Ermeni ve Frenk memleketlerinin</w:t>
      </w:r>
      <w:r w:rsidR="003C63B5" w:rsidRPr="00390B76">
        <w:t xml:space="preserve"> de fatihi" olarak göstermesi dikkati çekmektedir</w:t>
      </w:r>
      <w:r w:rsidR="004A2FEF" w:rsidRPr="00390B76">
        <w:t>. Al</w:t>
      </w:r>
      <w:r w:rsidR="006D06F1" w:rsidRPr="00390B76">
        <w:t>ara Ç</w:t>
      </w:r>
      <w:r w:rsidR="00EF78CC" w:rsidRPr="00390B76">
        <w:t>ayının getirdiği çamur ve k</w:t>
      </w:r>
      <w:r w:rsidR="004A2FEF" w:rsidRPr="00390B76">
        <w:t xml:space="preserve">il tabakasının özellikle sularının fazlalaştığı dönemlerde temellerin zayıflamasına neden olabileceği </w:t>
      </w:r>
      <w:r w:rsidR="00EF78CC" w:rsidRPr="00390B76">
        <w:t>izlenmektedir. Özelliğinden hiç</w:t>
      </w:r>
      <w:r w:rsidR="004A2FEF" w:rsidRPr="00390B76">
        <w:t>bir şey kay</w:t>
      </w:r>
      <w:r w:rsidR="00EF78CC" w:rsidRPr="00390B76">
        <w:t>betmeyen handa</w:t>
      </w:r>
      <w:r w:rsidR="004A2FEF" w:rsidRPr="00390B76">
        <w:t xml:space="preserve"> kale girişinde bulunan güneş saati </w:t>
      </w:r>
      <w:r w:rsidR="003C63B5" w:rsidRPr="00390B76">
        <w:t xml:space="preserve">de bulunmaktadır. </w:t>
      </w:r>
    </w:p>
    <w:p w14:paraId="6BBE16EE" w14:textId="77777777" w:rsidR="004A2FEF" w:rsidRPr="00390B76" w:rsidRDefault="004A2FEF" w:rsidP="00142C55">
      <w:pPr>
        <w:jc w:val="both"/>
      </w:pPr>
      <w:r w:rsidRPr="00390B76">
        <w:tab/>
      </w:r>
    </w:p>
    <w:p w14:paraId="7682A31E" w14:textId="77777777" w:rsidR="006476E1" w:rsidRPr="00390B76" w:rsidRDefault="009A1C06" w:rsidP="00142C55">
      <w:pPr>
        <w:jc w:val="both"/>
      </w:pPr>
      <w:r w:rsidRPr="00390B76">
        <w:rPr>
          <w:b/>
        </w:rPr>
        <w:t>3.4.23</w:t>
      </w:r>
      <w:r w:rsidR="004A2FEF" w:rsidRPr="00390B76">
        <w:rPr>
          <w:b/>
        </w:rPr>
        <w:t xml:space="preserve">- </w:t>
      </w:r>
      <w:r w:rsidR="004A2FEF" w:rsidRPr="00390B76">
        <w:rPr>
          <w:b/>
          <w:bCs/>
        </w:rPr>
        <w:t>Şarapsa (Serapsu) Hanı:</w:t>
      </w:r>
      <w:r w:rsidR="00133D48" w:rsidRPr="00390B76">
        <w:t xml:space="preserve"> Antalya karayolunun 15 </w:t>
      </w:r>
      <w:r w:rsidR="00E874FE" w:rsidRPr="00390B76">
        <w:t>inci</w:t>
      </w:r>
      <w:r w:rsidR="004A2FEF" w:rsidRPr="00390B76">
        <w:t xml:space="preserve"> kilometresinde Serapsu deresi kıyısında yolun hemen üs</w:t>
      </w:r>
      <w:r w:rsidR="00EF78CC" w:rsidRPr="00390B76">
        <w:t>t tarafında yaklaşık 15 metre genişliğinde</w:t>
      </w:r>
      <w:r w:rsidR="004A2FEF" w:rsidRPr="00390B76">
        <w:t xml:space="preserve"> ve 70 metre boyundaki alan üzerine kurulan bir Selçuklu eseridir. Kuzey yönündeki görkemli kapısının üzerinde dört satırlık bir kitabesi vardır. </w:t>
      </w:r>
    </w:p>
    <w:p w14:paraId="0CB89D14" w14:textId="77777777" w:rsidR="006476E1" w:rsidRPr="00390B76" w:rsidRDefault="006476E1" w:rsidP="00142C55">
      <w:pPr>
        <w:jc w:val="both"/>
      </w:pPr>
    </w:p>
    <w:p w14:paraId="216EC064" w14:textId="77777777" w:rsidR="004A2FEF" w:rsidRPr="00390B76" w:rsidRDefault="004A2FEF" w:rsidP="00142C55">
      <w:pPr>
        <w:jc w:val="both"/>
      </w:pPr>
      <w:r w:rsidRPr="00390B76">
        <w:t>Sultan Alaaddin Keykubat'ın oğlu Gıyas</w:t>
      </w:r>
      <w:r w:rsidR="00735A52" w:rsidRPr="00390B76">
        <w:t>eddin Keyhusrev zamanında (1236-</w:t>
      </w:r>
      <w:r w:rsidRPr="00390B76">
        <w:t xml:space="preserve">1246) yaptırıldığı </w:t>
      </w:r>
      <w:r w:rsidR="00E874FE" w:rsidRPr="00390B76">
        <w:t>yazmaktadır. İri taşlarla beşik</w:t>
      </w:r>
      <w:r w:rsidRPr="00390B76">
        <w:t>örtüsü şeklinde yapılan bu hanın ön yüzeyi kesme taştan</w:t>
      </w:r>
      <w:r w:rsidR="00E874FE" w:rsidRPr="00390B76">
        <w:t>,</w:t>
      </w:r>
      <w:r w:rsidRPr="00390B76">
        <w:t xml:space="preserve"> diğer yüzeyleri moloz taş duvardan oluşturulmuştur. İnşaat tarzı ile diğer hanlardan ayrılmıştır. Cephe duvarları birçok ek duvarla takviye edil</w:t>
      </w:r>
      <w:r w:rsidR="00EF78CC" w:rsidRPr="00390B76">
        <w:t>m</w:t>
      </w:r>
      <w:r w:rsidRPr="00390B76">
        <w:t>iştir. Hanın üzerinde kale burçlarında bulunan türden dışardan girilmesi mümkün olmayacak şekilde mazgallar vardır. Han</w:t>
      </w:r>
      <w:r w:rsidR="00EF78CC" w:rsidRPr="00390B76">
        <w:t>ın</w:t>
      </w:r>
      <w:r w:rsidRPr="00390B76">
        <w:t xml:space="preserve"> gerektiğinde kale gibi kullanılmak üzere yapıldığı </w:t>
      </w:r>
      <w:r w:rsidR="00E874FE" w:rsidRPr="00390B76">
        <w:t>anlaşılmaktadır</w:t>
      </w:r>
      <w:r w:rsidRPr="00390B76">
        <w:t>. İçi boydan boya bir dehliz şeklinde bulunan hanın doğu yönünde bir de mescit bulunmaktadır. Gece konaklayanlar için hayvanlar ile insanlar arasında küçük bir yükselti vardır.</w:t>
      </w:r>
    </w:p>
    <w:p w14:paraId="30D771AE" w14:textId="77777777" w:rsidR="004A2FEF" w:rsidRPr="00390B76" w:rsidRDefault="004A2FEF" w:rsidP="00142C55">
      <w:pPr>
        <w:jc w:val="both"/>
      </w:pPr>
      <w:r w:rsidRPr="00390B76">
        <w:tab/>
      </w:r>
    </w:p>
    <w:p w14:paraId="5430E046" w14:textId="77777777" w:rsidR="004A2FEF" w:rsidRPr="00390B76" w:rsidRDefault="00907CCE" w:rsidP="00142C55">
      <w:pPr>
        <w:jc w:val="both"/>
      </w:pPr>
      <w:r w:rsidRPr="00390B76">
        <w:rPr>
          <w:b/>
        </w:rPr>
        <w:t>3.4.24</w:t>
      </w:r>
      <w:r w:rsidR="004A2FEF" w:rsidRPr="00390B76">
        <w:rPr>
          <w:b/>
        </w:rPr>
        <w:t>-</w:t>
      </w:r>
      <w:r w:rsidR="004A2FEF" w:rsidRPr="00390B76">
        <w:rPr>
          <w:b/>
          <w:bCs/>
        </w:rPr>
        <w:t>Kargı Han:</w:t>
      </w:r>
      <w:r w:rsidR="00EF78CC" w:rsidRPr="00390B76">
        <w:t xml:space="preserve"> Alanya'nın batı kesimindeki K</w:t>
      </w:r>
      <w:r w:rsidR="006D06F1" w:rsidRPr="00390B76">
        <w:t>argı Ç</w:t>
      </w:r>
      <w:r w:rsidR="004A2FEF" w:rsidRPr="00390B76">
        <w:t>ayı</w:t>
      </w:r>
      <w:r w:rsidR="009D0280" w:rsidRPr="00390B76">
        <w:t>’</w:t>
      </w:r>
      <w:r w:rsidR="004A2FEF" w:rsidRPr="00390B76">
        <w:t>nın kuzeyinde olan hanın kitabesi olmadığı için yapım yılı ve şekli hakkında fazla bir bilgi mevcut değildir. Han 46 metre eninde ve 50 metre boyundadır. Romalılar, Selçuklular ve Osmanlılar tarafından kullanılan Antalya</w:t>
      </w:r>
      <w:r w:rsidR="00435EF0" w:rsidRPr="00390B76">
        <w:t xml:space="preserve"> – </w:t>
      </w:r>
      <w:r w:rsidR="004A2FEF" w:rsidRPr="00390B76">
        <w:t>Beyşehir</w:t>
      </w:r>
      <w:r w:rsidR="00435EF0" w:rsidRPr="00390B76">
        <w:t xml:space="preserve"> </w:t>
      </w:r>
      <w:r w:rsidR="004A2FEF" w:rsidRPr="00390B76">
        <w:t>-</w:t>
      </w:r>
      <w:r w:rsidR="00435EF0" w:rsidRPr="00390B76">
        <w:t xml:space="preserve"> </w:t>
      </w:r>
      <w:r w:rsidR="004A2FEF" w:rsidRPr="00390B76">
        <w:t>Konya yolunun kesik bel mevkiinin dip kısmında yer alan bir kervansaraydır. Orta avlunun etrafına sıralanmış, hepsinin tavanında hava bacaları bulunan odalardan oluşmaktadır. Kapının karşısında taştan oyulmuş sabit hayvan yemlikl</w:t>
      </w:r>
      <w:r w:rsidR="00045AEF" w:rsidRPr="00390B76">
        <w:t>eri vardır. Han ana yoldan uzaktır.</w:t>
      </w:r>
    </w:p>
    <w:p w14:paraId="7218C2E1" w14:textId="77777777" w:rsidR="004A2FEF" w:rsidRPr="00390B76" w:rsidRDefault="004A2FEF" w:rsidP="00142C55">
      <w:pPr>
        <w:jc w:val="both"/>
      </w:pPr>
      <w:r w:rsidRPr="00390B76">
        <w:tab/>
      </w:r>
    </w:p>
    <w:p w14:paraId="3AF92FB2" w14:textId="754F1C16" w:rsidR="00776AB9" w:rsidRPr="00390B76" w:rsidRDefault="00907CCE" w:rsidP="00142C55">
      <w:pPr>
        <w:jc w:val="both"/>
      </w:pPr>
      <w:r w:rsidRPr="00390B76">
        <w:rPr>
          <w:b/>
        </w:rPr>
        <w:t>3.4.25</w:t>
      </w:r>
      <w:r w:rsidR="004A2FEF" w:rsidRPr="00390B76">
        <w:rPr>
          <w:b/>
        </w:rPr>
        <w:t>-</w:t>
      </w:r>
      <w:r w:rsidR="004A2FEF" w:rsidRPr="00390B76">
        <w:rPr>
          <w:b/>
          <w:bCs/>
        </w:rPr>
        <w:t>Syedra Antik Kenti:</w:t>
      </w:r>
      <w:r w:rsidR="002541D0" w:rsidRPr="00390B76">
        <w:t xml:space="preserve"> Alanya'ya 18 k</w:t>
      </w:r>
      <w:r w:rsidR="00F80B92" w:rsidRPr="00390B76">
        <w:t>.</w:t>
      </w:r>
      <w:r w:rsidR="002541D0" w:rsidRPr="00390B76">
        <w:t>m</w:t>
      </w:r>
      <w:r w:rsidR="00ED79A2" w:rsidRPr="00390B76">
        <w:t>.</w:t>
      </w:r>
      <w:r w:rsidR="004A2FEF" w:rsidRPr="00390B76">
        <w:t xml:space="preserve"> uzaklıkta Mersin yolu üzerinde İshaklı köyü sı</w:t>
      </w:r>
      <w:r w:rsidR="009D0280" w:rsidRPr="00390B76">
        <w:t>nırları içindedir. Syedra M</w:t>
      </w:r>
      <w:r w:rsidR="00E57A14" w:rsidRPr="00390B76">
        <w:t>.</w:t>
      </w:r>
      <w:r w:rsidR="009D0280" w:rsidRPr="00390B76">
        <w:t xml:space="preserve">Ö. 7 </w:t>
      </w:r>
      <w:r w:rsidR="00E874FE" w:rsidRPr="00390B76">
        <w:t xml:space="preserve">nci </w:t>
      </w:r>
      <w:r w:rsidR="004A2FEF" w:rsidRPr="00390B76">
        <w:t>yy</w:t>
      </w:r>
      <w:r w:rsidR="00E874FE" w:rsidRPr="00390B76">
        <w:t>.</w:t>
      </w:r>
      <w:r w:rsidR="004A2FEF" w:rsidRPr="00390B76">
        <w:t>’da tarih s</w:t>
      </w:r>
      <w:r w:rsidR="006D06F1" w:rsidRPr="00390B76">
        <w:t>ahnesine çıkmış ve 13</w:t>
      </w:r>
      <w:r w:rsidR="00ED79A2" w:rsidRPr="00390B76">
        <w:t xml:space="preserve"> </w:t>
      </w:r>
      <w:r w:rsidR="00E874FE" w:rsidRPr="00390B76">
        <w:t xml:space="preserve">üncü </w:t>
      </w:r>
      <w:r w:rsidR="004A2FEF" w:rsidRPr="00390B76">
        <w:t xml:space="preserve">yy.’a kadar </w:t>
      </w:r>
      <w:r w:rsidR="00E874FE" w:rsidRPr="00390B76">
        <w:t>yaşamış</w:t>
      </w:r>
      <w:r w:rsidR="004A2FEF" w:rsidRPr="00390B76">
        <w:t xml:space="preserve"> bir kenttir. Helenistik çağa ait kalıntılar arasında hamam, revaklı yol, fresko izleri taşıyan mezarlar ve bir sarayın kalıntıları bulunur. İlk kez 1891 yılında Heberdey ve Wilhelm tarafından ziyaret edilmiştir. Syedra bölgedeki anti korsan mücadelelerine katılmıştır. G. Bean ve T. Mitford'un bulduğu ve Roma İmparatoru Septimus Severus’un M</w:t>
      </w:r>
      <w:r w:rsidR="00E57A14" w:rsidRPr="00390B76">
        <w:t>.</w:t>
      </w:r>
      <w:r w:rsidR="004A2FEF" w:rsidRPr="00390B76">
        <w:t xml:space="preserve">S.194 yılında kente gönderdiği teşekkür mektubundan hazırlanan bir yazıt Alanya müzesinde sergilenmekte ve imparator kente saldıran haydutlar ve dinsizlere karşı direnen Syedra halkını kutlamaktadır. Çevresi surlarla çevrili olan kente girişi sağlayan anıtsal görünümdeki kapının </w:t>
      </w:r>
      <w:r w:rsidR="00E57A14" w:rsidRPr="00390B76">
        <w:t>taşıyıcıları (Lentosu)</w:t>
      </w:r>
      <w:r w:rsidR="004A2FEF" w:rsidRPr="00390B76">
        <w:t xml:space="preserve"> halen sağlam olarak görülmektedir. </w:t>
      </w:r>
    </w:p>
    <w:p w14:paraId="04A7802E" w14:textId="77777777" w:rsidR="004A2FEF" w:rsidRPr="00390B76" w:rsidRDefault="004A2FEF" w:rsidP="00142C55">
      <w:pPr>
        <w:jc w:val="both"/>
      </w:pPr>
    </w:p>
    <w:p w14:paraId="28ED2740" w14:textId="1E210F27" w:rsidR="00ED79A2" w:rsidRPr="00390B76" w:rsidRDefault="00907CCE" w:rsidP="00142C55">
      <w:pPr>
        <w:jc w:val="both"/>
      </w:pPr>
      <w:r w:rsidRPr="00390B76">
        <w:rPr>
          <w:b/>
        </w:rPr>
        <w:t>3.4.26</w:t>
      </w:r>
      <w:r w:rsidR="004A2FEF" w:rsidRPr="00390B76">
        <w:rPr>
          <w:b/>
        </w:rPr>
        <w:t>-</w:t>
      </w:r>
      <w:r w:rsidR="004A2FEF" w:rsidRPr="00390B76">
        <w:rPr>
          <w:b/>
          <w:bCs/>
        </w:rPr>
        <w:t>Leartes Antik Kenti:</w:t>
      </w:r>
      <w:r w:rsidR="004A2FEF" w:rsidRPr="00390B76">
        <w:t xml:space="preserve"> Dağlık K</w:t>
      </w:r>
      <w:r w:rsidR="00235E00" w:rsidRPr="00390B76">
        <w:t>i</w:t>
      </w:r>
      <w:r w:rsidR="004A2FEF" w:rsidRPr="00390B76">
        <w:t>likia'nın bir diğer önemli kenti de Toroslar</w:t>
      </w:r>
      <w:r w:rsidR="00EF78CC" w:rsidRPr="00390B76">
        <w:t>’</w:t>
      </w:r>
      <w:r w:rsidR="004A2FEF" w:rsidRPr="00390B76">
        <w:t>da Dim vadisi</w:t>
      </w:r>
      <w:r w:rsidR="00776AB9" w:rsidRPr="00390B76">
        <w:t xml:space="preserve"> ağzında yükselen Cebel-i Reis D</w:t>
      </w:r>
      <w:r w:rsidR="004A2FEF" w:rsidRPr="00390B76">
        <w:t>ağı</w:t>
      </w:r>
      <w:r w:rsidR="00ED79A2" w:rsidRPr="00390B76">
        <w:t xml:space="preserve">’nın 850 </w:t>
      </w:r>
      <w:r w:rsidR="00776AB9" w:rsidRPr="00390B76">
        <w:t>nci</w:t>
      </w:r>
      <w:r w:rsidR="004A2FEF" w:rsidRPr="00390B76">
        <w:t xml:space="preserve"> metresinde kurulmuş olan L</w:t>
      </w:r>
      <w:r w:rsidR="001243AD" w:rsidRPr="00390B76">
        <w:t>eartes antik kentidir. Alanya'nın</w:t>
      </w:r>
      <w:r w:rsidR="002541D0" w:rsidRPr="00390B76">
        <w:t xml:space="preserve"> 25 k</w:t>
      </w:r>
      <w:r w:rsidR="00F80B92" w:rsidRPr="00390B76">
        <w:t>.</w:t>
      </w:r>
      <w:r w:rsidR="002541D0" w:rsidRPr="00390B76">
        <w:t>m</w:t>
      </w:r>
      <w:r w:rsidR="00ED79A2" w:rsidRPr="00390B76">
        <w:t>.</w:t>
      </w:r>
      <w:r w:rsidR="004A2FEF" w:rsidRPr="00390B76">
        <w:t xml:space="preserve"> doğusunda kuruludur. İç kesimde bulunmasına rağmen kentin limanı da mevc</w:t>
      </w:r>
      <w:r w:rsidR="00ED79A2" w:rsidRPr="00390B76">
        <w:t>uttur. Leartes’te bulunan M</w:t>
      </w:r>
      <w:r w:rsidR="00235E00" w:rsidRPr="00390B76">
        <w:t>.</w:t>
      </w:r>
      <w:r w:rsidR="00ED79A2" w:rsidRPr="00390B76">
        <w:t xml:space="preserve">Ö. 7 </w:t>
      </w:r>
      <w:r w:rsidR="00776AB9" w:rsidRPr="00390B76">
        <w:t xml:space="preserve">nci </w:t>
      </w:r>
      <w:r w:rsidR="004A2FEF" w:rsidRPr="00390B76">
        <w:t>y</w:t>
      </w:r>
      <w:r w:rsidR="00F80B92" w:rsidRPr="00390B76">
        <w:t>.</w:t>
      </w:r>
      <w:r w:rsidR="004A2FEF" w:rsidRPr="00390B76">
        <w:t>y</w:t>
      </w:r>
      <w:r w:rsidR="00EF78CC" w:rsidRPr="00390B76">
        <w:t>.</w:t>
      </w:r>
      <w:r w:rsidR="00ED79A2" w:rsidRPr="00390B76">
        <w:t xml:space="preserve">’a ait </w:t>
      </w:r>
      <w:r w:rsidR="004A2FEF" w:rsidRPr="00390B76">
        <w:t>Finike dilindeki yazıt Alanya mü</w:t>
      </w:r>
      <w:r w:rsidR="001243AD" w:rsidRPr="00390B76">
        <w:t>zesinde sergilenmektedir. M</w:t>
      </w:r>
      <w:r w:rsidR="00235E00" w:rsidRPr="00390B76">
        <w:t>.</w:t>
      </w:r>
      <w:r w:rsidR="001243AD" w:rsidRPr="00390B76">
        <w:t>S. 1</w:t>
      </w:r>
      <w:r w:rsidR="00ED79A2" w:rsidRPr="00390B76">
        <w:t xml:space="preserve"> </w:t>
      </w:r>
      <w:r w:rsidR="001243AD" w:rsidRPr="00390B76">
        <w:t>inci ve 3</w:t>
      </w:r>
      <w:r w:rsidR="00ED79A2" w:rsidRPr="00390B76">
        <w:t xml:space="preserve"> </w:t>
      </w:r>
      <w:r w:rsidR="0014722E" w:rsidRPr="00390B76">
        <w:t>üncü</w:t>
      </w:r>
      <w:r w:rsidR="004A2FEF" w:rsidRPr="00390B76">
        <w:t xml:space="preserve"> yüzyıllar arasında en parlak devrini yaşamıştır. Kentin adının Leartes olduğu Vespasian'a ait bir heykel kaidesindeki yazıttan </w:t>
      </w:r>
      <w:r w:rsidR="004A2FEF" w:rsidRPr="00390B76">
        <w:lastRenderedPageBreak/>
        <w:t>anlaşılmaktadır. Kente gelirken ilk dikkati çeken yapılar, kiriş yataklarından iki katlı oldukları anlaşılan gözetleme kuleleridir. Kentin batı kesimindeki düzlükte yer alan sportif yarışmaların yapıldığı Agora'nın batısı dükkan sıraları, güneyi hamam, kuzeyi Exedra</w:t>
      </w:r>
      <w:r w:rsidR="00235E00" w:rsidRPr="00390B76">
        <w:t xml:space="preserve"> (Toplantı yeri)</w:t>
      </w:r>
      <w:r w:rsidR="004A2FEF" w:rsidRPr="00390B76">
        <w:t xml:space="preserve"> ile sınırlıdır. Batıda 13 adet dükkan kalıntıları görülmektedir. Agoranın hemen kuzey bitişiğinde yarım yuvarlak formlu, oturma sıralarında kartal pençeleri ile süslemeleri bulunan Exedra kentin göze çarpan önemli yapılarındandır.</w:t>
      </w:r>
    </w:p>
    <w:p w14:paraId="2D07811E" w14:textId="77777777" w:rsidR="004A2FEF" w:rsidRPr="00390B76" w:rsidRDefault="004A2FEF" w:rsidP="00142C55">
      <w:pPr>
        <w:jc w:val="both"/>
      </w:pPr>
      <w:r w:rsidRPr="00390B76">
        <w:tab/>
      </w:r>
    </w:p>
    <w:p w14:paraId="13F11E96" w14:textId="5A7EA2FA" w:rsidR="00ED79A2" w:rsidRPr="00390B76" w:rsidRDefault="007B1DA2" w:rsidP="00142C55">
      <w:pPr>
        <w:jc w:val="both"/>
      </w:pPr>
      <w:r w:rsidRPr="00390B76">
        <w:rPr>
          <w:b/>
        </w:rPr>
        <w:t>3.4.27</w:t>
      </w:r>
      <w:r w:rsidR="004A2FEF" w:rsidRPr="00390B76">
        <w:rPr>
          <w:b/>
        </w:rPr>
        <w:t>-</w:t>
      </w:r>
      <w:r w:rsidR="004A2FEF" w:rsidRPr="00390B76">
        <w:rPr>
          <w:b/>
          <w:bCs/>
        </w:rPr>
        <w:t>Iotape (Aytap) Antik Kenti:</w:t>
      </w:r>
      <w:r w:rsidR="002541D0" w:rsidRPr="00390B76">
        <w:t xml:space="preserve"> Alanya’nın 33 k</w:t>
      </w:r>
      <w:r w:rsidR="00F80B92" w:rsidRPr="00390B76">
        <w:t>.</w:t>
      </w:r>
      <w:r w:rsidR="002541D0" w:rsidRPr="00390B76">
        <w:t>m</w:t>
      </w:r>
      <w:r w:rsidR="00ED79A2" w:rsidRPr="00390B76">
        <w:t>.</w:t>
      </w:r>
      <w:r w:rsidR="004A2FEF" w:rsidRPr="00390B76">
        <w:t xml:space="preserve"> doğusunda ve Akd</w:t>
      </w:r>
      <w:r w:rsidR="00E0550F" w:rsidRPr="00390B76">
        <w:t xml:space="preserve">eniz kıyısında yer alır. Kentin </w:t>
      </w:r>
      <w:r w:rsidR="004A2FEF" w:rsidRPr="00390B76">
        <w:t>adı M</w:t>
      </w:r>
      <w:r w:rsidR="00F80B92" w:rsidRPr="00390B76">
        <w:t>.</w:t>
      </w:r>
      <w:r w:rsidR="004A2FEF" w:rsidRPr="00390B76">
        <w:t>S. 38</w:t>
      </w:r>
      <w:r w:rsidR="00ED79A2" w:rsidRPr="00390B76">
        <w:t xml:space="preserve"> </w:t>
      </w:r>
      <w:r w:rsidR="004A2FEF" w:rsidRPr="00390B76">
        <w:t>-</w:t>
      </w:r>
      <w:r w:rsidR="00ED79A2" w:rsidRPr="00390B76">
        <w:t xml:space="preserve"> </w:t>
      </w:r>
      <w:r w:rsidR="004A2FEF" w:rsidRPr="00390B76">
        <w:t xml:space="preserve">72 yılları arasında </w:t>
      </w:r>
      <w:r w:rsidR="0014722E" w:rsidRPr="00390B76">
        <w:t>yaşamış olan Kommanege kralı 4</w:t>
      </w:r>
      <w:r w:rsidR="00ED79A2" w:rsidRPr="00390B76">
        <w:t xml:space="preserve"> </w:t>
      </w:r>
      <w:r w:rsidR="00776AB9" w:rsidRPr="00390B76">
        <w:t xml:space="preserve">üncü </w:t>
      </w:r>
      <w:r w:rsidR="004A2FEF" w:rsidRPr="00390B76">
        <w:t>Antiochus’un karısı Iotape’den gelmektedir. Roma imparatorları Trajanus’tan Valerian’a kadar antik çağda kent kendi adına sikke basmıştır. Denize doğru uzanan yüksekçe bir burun, kentin akropolü durumundadır. Sular bu bölüme bir kale görüntüsü vermektedir. Kentin yapıları büyük ölçüde tahrip olmuştur. Akropol</w:t>
      </w:r>
      <w:r w:rsidR="00B53FB4" w:rsidRPr="00390B76">
        <w:t>’</w:t>
      </w:r>
      <w:r w:rsidR="004A2FEF" w:rsidRPr="00390B76">
        <w:t xml:space="preserve">ün karaya bağlandığı vadide liman caddesi vardır. Caddenin iki yanında üç basamaktan oluşan </w:t>
      </w:r>
      <w:r w:rsidR="00295D78" w:rsidRPr="00390B76">
        <w:t>(</w:t>
      </w:r>
      <w:r w:rsidR="004A2FEF" w:rsidRPr="00390B76">
        <w:t>krepis</w:t>
      </w:r>
      <w:r w:rsidR="00295D78" w:rsidRPr="00390B76">
        <w:t>)</w:t>
      </w:r>
      <w:r w:rsidR="004A2FEF" w:rsidRPr="00390B76">
        <w:t xml:space="preserve"> bulunduğu ve bunların arasında yer yer heykeller olduğu kaidelerden anlaşılmaktadır. Heykellerin yazıtları, kentin başarılı</w:t>
      </w:r>
      <w:r w:rsidR="00E0550F" w:rsidRPr="00390B76">
        <w:t xml:space="preserve"> sporcularından </w:t>
      </w:r>
      <w:r w:rsidR="004A2FEF" w:rsidRPr="00390B76">
        <w:t>ve hayırsever insanlardan söz etmektedir. Kentteki tek nefli küçük kilise kalıntısında ise Hagios Georgios Stratelates’i betimlediği fresk izleri görülmektedir. Kentin ayakta kalabilen en belirgin yapısı hamamdır. Hamama ait kanalizasyon sistemi günümüze kadar korunmuştur. Günümüzde antik kentin ortasından geçen şehirlerarası karayolunun güneyinde 8 metreye 12,5 metre boyutunda bir tapınak kalıntısı vardır.</w:t>
      </w:r>
    </w:p>
    <w:p w14:paraId="242F2D4C" w14:textId="77777777" w:rsidR="004A2FEF" w:rsidRPr="00390B76" w:rsidRDefault="004A2FEF" w:rsidP="00142C55">
      <w:pPr>
        <w:jc w:val="both"/>
      </w:pPr>
      <w:r w:rsidRPr="00390B76">
        <w:tab/>
      </w:r>
    </w:p>
    <w:p w14:paraId="40E9770E" w14:textId="71721046" w:rsidR="006476E1" w:rsidRPr="00390B76" w:rsidRDefault="007B1DA2" w:rsidP="00142C55">
      <w:pPr>
        <w:jc w:val="both"/>
      </w:pPr>
      <w:r w:rsidRPr="00390B76">
        <w:rPr>
          <w:b/>
        </w:rPr>
        <w:t>3.4.28</w:t>
      </w:r>
      <w:r w:rsidR="004A2FEF" w:rsidRPr="00390B76">
        <w:rPr>
          <w:b/>
        </w:rPr>
        <w:t>-</w:t>
      </w:r>
      <w:r w:rsidR="004A2FEF" w:rsidRPr="00390B76">
        <w:rPr>
          <w:b/>
          <w:bCs/>
        </w:rPr>
        <w:t>Selinus:</w:t>
      </w:r>
      <w:r w:rsidR="00EF78CC" w:rsidRPr="00390B76">
        <w:t xml:space="preserve"> Alanya’nın 45 km</w:t>
      </w:r>
      <w:r w:rsidR="00ED79A2" w:rsidRPr="00390B76">
        <w:t>.</w:t>
      </w:r>
      <w:r w:rsidR="004A2FEF" w:rsidRPr="00390B76">
        <w:t xml:space="preserve"> doğusunda küçük bir yarımadanın yamacında kurulu antik çağ kentidir. Kentin tarihi M</w:t>
      </w:r>
      <w:r w:rsidR="00F7306F" w:rsidRPr="00390B76">
        <w:t>.</w:t>
      </w:r>
      <w:r w:rsidR="004A2FEF" w:rsidRPr="00390B76">
        <w:t>Ö.</w:t>
      </w:r>
      <w:r w:rsidR="00F7306F" w:rsidRPr="00390B76">
        <w:t xml:space="preserve"> </w:t>
      </w:r>
      <w:r w:rsidR="004A2FEF" w:rsidRPr="00390B76">
        <w:t>6</w:t>
      </w:r>
      <w:r w:rsidR="0014722E" w:rsidRPr="00390B76">
        <w:t xml:space="preserve"> ncı</w:t>
      </w:r>
      <w:r w:rsidR="004A2FEF" w:rsidRPr="00390B76">
        <w:t xml:space="preserve"> y</w:t>
      </w:r>
      <w:r w:rsidR="00F7306F" w:rsidRPr="00390B76">
        <w:t>.</w:t>
      </w:r>
      <w:r w:rsidR="004A2FEF" w:rsidRPr="00390B76">
        <w:t>y.’a kadar uzanmaktadır. Roma imparatoru Trajanus, Doğu Akdeniz’de Part seferinden dönerken hastalanarak geldiği bu kentte M</w:t>
      </w:r>
      <w:r w:rsidR="00F7306F" w:rsidRPr="00390B76">
        <w:t>.</w:t>
      </w:r>
      <w:r w:rsidR="004A2FEF" w:rsidRPr="00390B76">
        <w:t>S.</w:t>
      </w:r>
      <w:r w:rsidR="00E65DE4" w:rsidRPr="00390B76">
        <w:t xml:space="preserve"> </w:t>
      </w:r>
      <w:r w:rsidR="004A2FEF" w:rsidRPr="00390B76">
        <w:t>117 yılında ölmüş ve külleri Roma’ya gönderilmiştir. Kent bir dönem Trajanapolis adını almıştır. Yarımadanın surlarla çevrili tepesinde kentin akropolü ve bir sarnıç vardır. Kentin agorası deniz kenarında bulunmaktadır. Agora yıkılmışsa da granit sütunlar görülebilmektedir. Yamaçtaki surların içinde apsisli bir kilise kalıntısı bulunur. Kilise Aziz Thekla’ya adanmıştır. Kentin bir başka anıtsal yapısı da 13.</w:t>
      </w:r>
      <w:r w:rsidR="007238E0" w:rsidRPr="00390B76">
        <w:t xml:space="preserve"> </w:t>
      </w:r>
      <w:r w:rsidR="00F7306F" w:rsidRPr="00390B76">
        <w:t>y.</w:t>
      </w:r>
      <w:r w:rsidR="004A2FEF" w:rsidRPr="00390B76">
        <w:t xml:space="preserve">y. Selçuklu döneminde kırmızı zikzak motiflerle süslenmiş bir av köşküdür. </w:t>
      </w:r>
    </w:p>
    <w:p w14:paraId="578921A3" w14:textId="77777777" w:rsidR="006476E1" w:rsidRPr="00390B76" w:rsidRDefault="006476E1" w:rsidP="00142C55">
      <w:pPr>
        <w:jc w:val="both"/>
      </w:pPr>
    </w:p>
    <w:p w14:paraId="42DC43FB" w14:textId="56D9E430" w:rsidR="004A2FEF" w:rsidRPr="00390B76" w:rsidRDefault="0094276A" w:rsidP="00142C55">
      <w:pPr>
        <w:jc w:val="both"/>
      </w:pPr>
      <w:r w:rsidRPr="00390B76">
        <w:t>Bir başka</w:t>
      </w:r>
      <w:r w:rsidR="004A2FEF" w:rsidRPr="00390B76">
        <w:t xml:space="preserve"> yapının da antik çağdan kaldığı ve imparator Trajanus’un anısına yapılmış bir mezar olduğu sanılmaktadır. Akdeniz’</w:t>
      </w:r>
      <w:r w:rsidR="006D06F1" w:rsidRPr="00390B76">
        <w:t>e akan Selinus Ç</w:t>
      </w:r>
      <w:r w:rsidR="004A2FEF" w:rsidRPr="00390B76">
        <w:t>ayı çevresinde su kemeri kalıntılarına rastlanmaktadır. Kentin iki hamamından birisi kayalık yamacın denize indiği kesimde</w:t>
      </w:r>
      <w:r w:rsidR="00776AB9" w:rsidRPr="00390B76">
        <w:t>dir. Tiyatro yıkılmıştır. Kentte bulunan</w:t>
      </w:r>
      <w:r w:rsidR="004A2FEF" w:rsidRPr="00390B76">
        <w:t xml:space="preserve"> mezarlar birer anıtsal yapı olarak Kilikya bölgesinin ölü gömme geleneklerini en güzel biçimde ortaya koymaktadır. Antik kentteki arkeolojik çalışmalar henüz yüzey araştırmaları ile sınırlıdır.</w:t>
      </w:r>
    </w:p>
    <w:p w14:paraId="1728BEE4" w14:textId="77777777" w:rsidR="004A2FEF" w:rsidRPr="00390B76" w:rsidRDefault="004A2FEF" w:rsidP="00142C55">
      <w:pPr>
        <w:jc w:val="both"/>
      </w:pPr>
      <w:r w:rsidRPr="00390B76">
        <w:tab/>
      </w:r>
    </w:p>
    <w:p w14:paraId="112FE7FB" w14:textId="69990308" w:rsidR="004A2FEF" w:rsidRPr="00390B76" w:rsidRDefault="007B1DA2" w:rsidP="00142C55">
      <w:pPr>
        <w:jc w:val="both"/>
      </w:pPr>
      <w:r w:rsidRPr="00390B76">
        <w:rPr>
          <w:b/>
        </w:rPr>
        <w:t>3.4.29</w:t>
      </w:r>
      <w:r w:rsidR="004A2FEF" w:rsidRPr="00390B76">
        <w:rPr>
          <w:b/>
        </w:rPr>
        <w:t>-</w:t>
      </w:r>
      <w:r w:rsidR="004A2FEF" w:rsidRPr="00390B76">
        <w:rPr>
          <w:b/>
          <w:bCs/>
        </w:rPr>
        <w:t>Nephelis:</w:t>
      </w:r>
      <w:r w:rsidR="002541D0" w:rsidRPr="00390B76">
        <w:t xml:space="preserve"> Alanya’nın 55 </w:t>
      </w:r>
      <w:r w:rsidR="00634CD4" w:rsidRPr="00390B76">
        <w:t>K</w:t>
      </w:r>
      <w:r w:rsidR="0088631C" w:rsidRPr="00390B76">
        <w:t>.</w:t>
      </w:r>
      <w:r w:rsidR="002541D0" w:rsidRPr="00390B76">
        <w:t>m</w:t>
      </w:r>
      <w:r w:rsidR="00634CD4" w:rsidRPr="00390B76">
        <w:t>.</w:t>
      </w:r>
      <w:r w:rsidR="004A2FEF" w:rsidRPr="00390B76">
        <w:t xml:space="preserve"> doğusunda Muz </w:t>
      </w:r>
      <w:r w:rsidR="0014722E" w:rsidRPr="00390B76">
        <w:t>K</w:t>
      </w:r>
      <w:r w:rsidR="00045AEF" w:rsidRPr="00390B76">
        <w:t>ent</w:t>
      </w:r>
      <w:r w:rsidR="004A2FEF" w:rsidRPr="00390B76">
        <w:t xml:space="preserve"> sınırları içinde denize doğru uzanan yüksek bir tepenin üzerindedir. Tepenin en yüksek noktasında antik kentin akropolü ve orta çağdan kalma kale surları vardır. Roma döneminden kalma tapınak alınlık seviyesine kadar korunmuş olarak günümüze gelmiştir. Nephelis </w:t>
      </w:r>
      <w:r w:rsidR="0088631C" w:rsidRPr="00390B76">
        <w:t>özel müzik dinlenen yapısı (</w:t>
      </w:r>
      <w:r w:rsidR="004A2FEF" w:rsidRPr="00390B76">
        <w:t>odeonu</w:t>
      </w:r>
      <w:r w:rsidR="0088631C" w:rsidRPr="00390B76">
        <w:t>)</w:t>
      </w:r>
      <w:r w:rsidR="004A2FEF" w:rsidRPr="00390B76">
        <w:t xml:space="preserve">, su sistemi, kireç taşı ocağı ve </w:t>
      </w:r>
      <w:r w:rsidR="0088631C" w:rsidRPr="00390B76">
        <w:t>mezarlık (</w:t>
      </w:r>
      <w:r w:rsidR="004A2FEF" w:rsidRPr="00390B76">
        <w:t>nekropol</w:t>
      </w:r>
      <w:r w:rsidR="0088631C" w:rsidRPr="00390B76">
        <w:t>)</w:t>
      </w:r>
      <w:r w:rsidR="004A2FEF" w:rsidRPr="00390B76">
        <w:t xml:space="preserve"> alanı ile tipik bir dağlık Kilikya kentidir.</w:t>
      </w:r>
    </w:p>
    <w:p w14:paraId="75E32FAB" w14:textId="77777777" w:rsidR="004A2FEF" w:rsidRPr="00390B76" w:rsidRDefault="004A2FEF" w:rsidP="00142C55">
      <w:pPr>
        <w:jc w:val="both"/>
      </w:pPr>
      <w:r w:rsidRPr="00390B76">
        <w:tab/>
      </w:r>
    </w:p>
    <w:p w14:paraId="27A8A8C3" w14:textId="4B627F8B" w:rsidR="004A2FEF" w:rsidRPr="00390B76" w:rsidRDefault="007B1DA2" w:rsidP="00142C55">
      <w:pPr>
        <w:jc w:val="both"/>
      </w:pPr>
      <w:r w:rsidRPr="00390B76">
        <w:rPr>
          <w:b/>
        </w:rPr>
        <w:t>3.4.30</w:t>
      </w:r>
      <w:r w:rsidR="004A2FEF" w:rsidRPr="00390B76">
        <w:rPr>
          <w:b/>
        </w:rPr>
        <w:t xml:space="preserve">- </w:t>
      </w:r>
      <w:r w:rsidR="004A2FEF" w:rsidRPr="00390B76">
        <w:rPr>
          <w:b/>
          <w:bCs/>
        </w:rPr>
        <w:t>Adanda - Lamus:</w:t>
      </w:r>
      <w:r w:rsidR="002541D0" w:rsidRPr="00390B76">
        <w:t xml:space="preserve"> Alanya’nın 55 km</w:t>
      </w:r>
      <w:r w:rsidR="00634CD4" w:rsidRPr="00390B76">
        <w:t>.</w:t>
      </w:r>
      <w:r w:rsidR="004A2FEF" w:rsidRPr="00390B76">
        <w:t xml:space="preserve"> doğusu</w:t>
      </w:r>
      <w:r w:rsidR="00776AB9" w:rsidRPr="00390B76">
        <w:t>nda Adanda Mahallesi’nin</w:t>
      </w:r>
      <w:r w:rsidR="004A2FEF" w:rsidRPr="00390B76">
        <w:t xml:space="preserve"> 2 k</w:t>
      </w:r>
      <w:r w:rsidR="00F05921" w:rsidRPr="00390B76">
        <w:t>.</w:t>
      </w:r>
      <w:r w:rsidR="004A2FEF" w:rsidRPr="00390B76">
        <w:t>m. kadar kuzeyindedir. Kent yüksek ve sarp bir dağın zirvesini oluşturan iki tepenin üzerinde ku</w:t>
      </w:r>
      <w:r w:rsidR="00A244B6" w:rsidRPr="00390B76">
        <w:t>ruludur. Batıdaki tepenin M</w:t>
      </w:r>
      <w:r w:rsidR="00F05921" w:rsidRPr="00390B76">
        <w:t>.</w:t>
      </w:r>
      <w:r w:rsidR="00A244B6" w:rsidRPr="00390B76">
        <w:t>Ö. 3</w:t>
      </w:r>
      <w:r w:rsidR="006B2CC1" w:rsidRPr="00390B76">
        <w:t xml:space="preserve">. </w:t>
      </w:r>
      <w:r w:rsidR="00AC6733" w:rsidRPr="00390B76">
        <w:t>y.y</w:t>
      </w:r>
      <w:r w:rsidR="00E0550F" w:rsidRPr="00390B76">
        <w:t>.</w:t>
      </w:r>
      <w:r w:rsidR="004A2FEF" w:rsidRPr="00390B76">
        <w:t xml:space="preserve"> ortalarında Gallienus döneminde surlarla çevrildiği kentin giriş kapısındaki yazıttan anlaşılmaktadır. Kent kapısı büyük bir kule ile korunmaya alınmıştır. Surun iç kısmında ikinci bir sur kalıntısı vardır. Bu da kentte iç kalenin varlığını göstermektedir. İki tepe arasındaki düz alanda kentin agora, çeşme, tapınak gibi yapı kalıntılarına rastlanmaktadır. Ken</w:t>
      </w:r>
      <w:r w:rsidR="006D06F1" w:rsidRPr="00390B76">
        <w:t>tin iki tapınağından biri Roma İ</w:t>
      </w:r>
      <w:r w:rsidR="004A2FEF" w:rsidRPr="00390B76">
        <w:t>mparatorlarından Vespasianus</w:t>
      </w:r>
      <w:r w:rsidR="00E0550F" w:rsidRPr="00390B76">
        <w:t>,</w:t>
      </w:r>
      <w:r w:rsidR="004A2FEF" w:rsidRPr="00390B76">
        <w:t xml:space="preserve"> öteki Titus </w:t>
      </w:r>
      <w:r w:rsidR="004A2FEF" w:rsidRPr="00390B76">
        <w:lastRenderedPageBreak/>
        <w:t>adına yapılmıştır. Doğudaki tepede ise kayaya oyulmuş odalar ve büyük tip lahitlerden oluşan mezar yapıları ile nekrapol alanı vardır.</w:t>
      </w:r>
    </w:p>
    <w:p w14:paraId="0C5EFB36" w14:textId="77777777" w:rsidR="004A2FEF" w:rsidRPr="00390B76" w:rsidRDefault="004A2FEF" w:rsidP="00142C55">
      <w:pPr>
        <w:jc w:val="both"/>
      </w:pPr>
      <w:r w:rsidRPr="00390B76">
        <w:tab/>
      </w:r>
    </w:p>
    <w:p w14:paraId="32D80D33" w14:textId="0E19A5E7" w:rsidR="004A2FEF" w:rsidRPr="00390B76" w:rsidRDefault="00762FE8" w:rsidP="00142C55">
      <w:pPr>
        <w:jc w:val="both"/>
      </w:pPr>
      <w:r w:rsidRPr="00390B76">
        <w:rPr>
          <w:b/>
        </w:rPr>
        <w:t>3.4.31</w:t>
      </w:r>
      <w:r w:rsidR="004A2FEF" w:rsidRPr="00390B76">
        <w:rPr>
          <w:b/>
        </w:rPr>
        <w:t xml:space="preserve">- </w:t>
      </w:r>
      <w:r w:rsidR="004A2FEF" w:rsidRPr="00390B76">
        <w:rPr>
          <w:b/>
          <w:bCs/>
        </w:rPr>
        <w:t xml:space="preserve">Antiocheia Ad Gragum: </w:t>
      </w:r>
      <w:r w:rsidR="002541D0" w:rsidRPr="00390B76">
        <w:t>Alanya’nın 60 k</w:t>
      </w:r>
      <w:r w:rsidR="00BC1F92" w:rsidRPr="00390B76">
        <w:t>.</w:t>
      </w:r>
      <w:r w:rsidR="002541D0" w:rsidRPr="00390B76">
        <w:t>m</w:t>
      </w:r>
      <w:r w:rsidR="00634CD4" w:rsidRPr="00390B76">
        <w:t>.</w:t>
      </w:r>
      <w:r w:rsidR="002541D0" w:rsidRPr="00390B76">
        <w:t xml:space="preserve"> doğusundadır.</w:t>
      </w:r>
      <w:r w:rsidR="00BC1F92" w:rsidRPr="00390B76">
        <w:t xml:space="preserve"> </w:t>
      </w:r>
      <w:r w:rsidR="004A2FEF" w:rsidRPr="00390B76">
        <w:t>Antik çağda dağlık Kilikya olarak bilinen bölgede ve Akdeniz kıyısındadır. Kent adını M</w:t>
      </w:r>
      <w:r w:rsidR="00BC1F92" w:rsidRPr="00390B76">
        <w:t>.</w:t>
      </w:r>
      <w:r w:rsidR="004A2FEF" w:rsidRPr="00390B76">
        <w:t>S.1</w:t>
      </w:r>
      <w:r w:rsidR="00E0550F" w:rsidRPr="00390B76">
        <w:t xml:space="preserve"> inci</w:t>
      </w:r>
      <w:r w:rsidR="004A2FEF" w:rsidRPr="00390B76">
        <w:t xml:space="preserve"> y</w:t>
      </w:r>
      <w:r w:rsidR="00BC1F92" w:rsidRPr="00390B76">
        <w:t>.</w:t>
      </w:r>
      <w:r w:rsidR="004A2FEF" w:rsidRPr="00390B76">
        <w:t>y</w:t>
      </w:r>
      <w:r w:rsidR="00634CD4" w:rsidRPr="00390B76">
        <w:t xml:space="preserve">.’da yaşamış Kommanege Kralı 4 </w:t>
      </w:r>
      <w:r w:rsidR="00E0550F" w:rsidRPr="00390B76">
        <w:t>üncü</w:t>
      </w:r>
      <w:r w:rsidR="004A2FEF" w:rsidRPr="00390B76">
        <w:t xml:space="preserve"> Antiochus’dan almaktadır. Kentin kalıntıları üç yükselti üzerinde bulunur. Birinci bölümde sütunlu cadde, agora, hamam, zafer takı ve kilise kalıntıları görülebilir. İkinci bölüm, Kilikya bölgesine özgü mezar yapılarının bulunduğu nekropol alanıdır. Üçüncü bölüm ise denize uzanan sarp kayalar üzerindeki orta çağ kale kalıntılarından oluşur. Kentin kuzeyinde Triconchos adı verilen üç duvarı apsis şeklinde ve dini işlevi olduğu sanılan bir yapı yer alır.</w:t>
      </w:r>
    </w:p>
    <w:p w14:paraId="257F3B6A" w14:textId="77777777" w:rsidR="004A2FEF" w:rsidRPr="00390B76" w:rsidRDefault="004A2FEF" w:rsidP="00142C55">
      <w:pPr>
        <w:jc w:val="both"/>
      </w:pPr>
      <w:r w:rsidRPr="00390B76">
        <w:tab/>
      </w:r>
    </w:p>
    <w:p w14:paraId="1D171BD7" w14:textId="7103FA4A" w:rsidR="004A2FEF" w:rsidRPr="00390B76" w:rsidRDefault="009757F1" w:rsidP="00142C55">
      <w:pPr>
        <w:jc w:val="both"/>
      </w:pPr>
      <w:r w:rsidRPr="00390B76">
        <w:rPr>
          <w:b/>
        </w:rPr>
        <w:t>3.4.32</w:t>
      </w:r>
      <w:r w:rsidR="004A2FEF" w:rsidRPr="00390B76">
        <w:rPr>
          <w:b/>
        </w:rPr>
        <w:t>-</w:t>
      </w:r>
      <w:r w:rsidR="007005A3" w:rsidRPr="00390B76">
        <w:rPr>
          <w:b/>
        </w:rPr>
        <w:t xml:space="preserve"> </w:t>
      </w:r>
      <w:r w:rsidR="004A2FEF" w:rsidRPr="00390B76">
        <w:rPr>
          <w:b/>
          <w:bCs/>
        </w:rPr>
        <w:t>Hamaxia (Sinek Kalesi) Antik Kenti:</w:t>
      </w:r>
      <w:r w:rsidR="004A2FEF" w:rsidRPr="00390B76">
        <w:t xml:space="preserve"> Alanya'</w:t>
      </w:r>
      <w:r w:rsidR="002541D0" w:rsidRPr="00390B76">
        <w:t>ya 12 k</w:t>
      </w:r>
      <w:r w:rsidR="007005A3" w:rsidRPr="00390B76">
        <w:t>.</w:t>
      </w:r>
      <w:r w:rsidR="002541D0" w:rsidRPr="00390B76">
        <w:t>m</w:t>
      </w:r>
      <w:r w:rsidR="00634CD4" w:rsidRPr="00390B76">
        <w:t>.</w:t>
      </w:r>
      <w:r w:rsidR="00E662CB" w:rsidRPr="00390B76">
        <w:t xml:space="preserve"> mesafede Elikesik Mahallesi</w:t>
      </w:r>
      <w:r w:rsidR="004A2FEF" w:rsidRPr="00390B76">
        <w:t xml:space="preserve"> sınırlarında kalmaktadır. Antik çağda Pamfilya bölgesi içindeki kent için dönemin coğrafyacısı Strabon gemi yapımında kullanılan sedir ağaç</w:t>
      </w:r>
      <w:r w:rsidR="00E0550F" w:rsidRPr="00390B76">
        <w:t>larının çok olduğunu yazıyor</w:t>
      </w:r>
      <w:r w:rsidR="004A2FEF" w:rsidRPr="00390B76">
        <w:t xml:space="preserve">. Kent </w:t>
      </w:r>
      <w:r w:rsidR="00E0550F" w:rsidRPr="00390B76">
        <w:t>Roma öncesi yerleşime açılmış</w:t>
      </w:r>
      <w:r w:rsidR="004A2FEF" w:rsidRPr="00390B76">
        <w:t>. Dağlık arazideki kentin en tepe noktasında rektogonal taşlardan yapılmış bir kulenin varlığı söz konusudur. Hellenistik dönemin özelliklerini de taşıyan kentin önemli kalıntıları arasında önünde havuzu ile antik bir çeşme vardır. Yarım daire planlı, oturma sıraları halen ayakta duran ve 11</w:t>
      </w:r>
      <w:r w:rsidR="00E0550F" w:rsidRPr="00390B76">
        <w:t xml:space="preserve"> yazıtla donatılmış geniş bir eks</w:t>
      </w:r>
      <w:r w:rsidR="004A2FEF" w:rsidRPr="00390B76">
        <w:t>edra, dini yapı kompleksi ve surlar</w:t>
      </w:r>
      <w:r w:rsidR="00E0550F" w:rsidRPr="00390B76">
        <w:t xml:space="preserve"> arasında bir nekropol bulunur. Kent M</w:t>
      </w:r>
      <w:r w:rsidR="007005A3" w:rsidRPr="00390B76">
        <w:t>.</w:t>
      </w:r>
      <w:r w:rsidR="00E0550F" w:rsidRPr="00390B76">
        <w:t>S. 2</w:t>
      </w:r>
      <w:r w:rsidR="006D06F1" w:rsidRPr="00390B76">
        <w:t>.</w:t>
      </w:r>
      <w:r w:rsidR="00E0550F" w:rsidRPr="00390B76">
        <w:t xml:space="preserve"> ve 3</w:t>
      </w:r>
      <w:r w:rsidR="006B2CC1" w:rsidRPr="00390B76">
        <w:t xml:space="preserve">. </w:t>
      </w:r>
      <w:r w:rsidR="007005A3" w:rsidRPr="00390B76">
        <w:t>y.</w:t>
      </w:r>
      <w:r w:rsidR="004A2FEF" w:rsidRPr="00390B76">
        <w:t>y.’da Koorakesion’a (Alanya) bağlı olarak varlığını sürdü</w:t>
      </w:r>
      <w:r w:rsidR="00E0550F" w:rsidRPr="00390B76">
        <w:t>ren küçük bir yerleşimdir. Hamaks</w:t>
      </w:r>
      <w:r w:rsidR="004A2FEF" w:rsidRPr="00390B76">
        <w:t xml:space="preserve">ia'da oldukça iyi korunmuş surlar, çeşitli ev kalıntıları, geç dönemde kiliseye çevrildiği </w:t>
      </w:r>
      <w:r w:rsidR="006D06F1" w:rsidRPr="00390B76">
        <w:t>sanılan büyük yapı, kule, M</w:t>
      </w:r>
      <w:r w:rsidR="007005A3" w:rsidRPr="00390B76">
        <w:t>.</w:t>
      </w:r>
      <w:r w:rsidR="006D06F1" w:rsidRPr="00390B76">
        <w:t>S.1</w:t>
      </w:r>
      <w:r w:rsidR="006B2CC1" w:rsidRPr="00390B76">
        <w:t>.</w:t>
      </w:r>
      <w:r w:rsidR="004A2FEF" w:rsidRPr="00390B76">
        <w:t>y</w:t>
      </w:r>
      <w:r w:rsidR="007005A3" w:rsidRPr="00390B76">
        <w:t>.</w:t>
      </w:r>
      <w:r w:rsidR="004A2FEF" w:rsidRPr="00390B76">
        <w:t>y.’a ait izleri gösterir. Kalıntılarda Roma ve Bizans dönemlerine ait özelliklere de rastlanır.</w:t>
      </w:r>
    </w:p>
    <w:p w14:paraId="1A93C1C7" w14:textId="77777777" w:rsidR="004A2FEF" w:rsidRPr="00390B76" w:rsidRDefault="004A2FEF" w:rsidP="00142C55">
      <w:pPr>
        <w:jc w:val="both"/>
      </w:pPr>
      <w:r w:rsidRPr="00390B76">
        <w:tab/>
      </w:r>
    </w:p>
    <w:p w14:paraId="317DAB63" w14:textId="4FD548B4" w:rsidR="006476E1" w:rsidRPr="00390B76" w:rsidRDefault="00E52F57" w:rsidP="00142C55">
      <w:pPr>
        <w:jc w:val="both"/>
      </w:pPr>
      <w:r w:rsidRPr="00390B76">
        <w:rPr>
          <w:b/>
        </w:rPr>
        <w:t>3.4.33</w:t>
      </w:r>
      <w:r w:rsidR="004A2FEF" w:rsidRPr="00390B76">
        <w:rPr>
          <w:b/>
        </w:rPr>
        <w:t>-</w:t>
      </w:r>
      <w:r w:rsidR="004A2FEF" w:rsidRPr="00390B76">
        <w:rPr>
          <w:b/>
          <w:bCs/>
        </w:rPr>
        <w:t xml:space="preserve">Colybrassus (Ayasofya): </w:t>
      </w:r>
      <w:r w:rsidR="004A2FEF" w:rsidRPr="00390B76">
        <w:t>Alanya’nın 30 k</w:t>
      </w:r>
      <w:r w:rsidR="0024051D" w:rsidRPr="00390B76">
        <w:t>.</w:t>
      </w:r>
      <w:r w:rsidR="004A2FEF" w:rsidRPr="00390B76">
        <w:t>m</w:t>
      </w:r>
      <w:r w:rsidR="00FE6321" w:rsidRPr="00390B76">
        <w:t>.</w:t>
      </w:r>
      <w:r w:rsidR="004A2FEF" w:rsidRPr="00390B76">
        <w:t xml:space="preserve"> kadar kuzeybatısında ve Toroslar</w:t>
      </w:r>
      <w:r w:rsidR="008B5B0A" w:rsidRPr="00390B76">
        <w:t xml:space="preserve"> </w:t>
      </w:r>
      <w:r w:rsidR="004A2FEF" w:rsidRPr="00390B76">
        <w:t xml:space="preserve">da Roma döneminden kalma bir kenttir. </w:t>
      </w:r>
    </w:p>
    <w:p w14:paraId="3D24C25E" w14:textId="77777777" w:rsidR="006476E1" w:rsidRPr="00390B76" w:rsidRDefault="006476E1" w:rsidP="00142C55">
      <w:pPr>
        <w:jc w:val="both"/>
      </w:pPr>
    </w:p>
    <w:p w14:paraId="46415BFA" w14:textId="77777777" w:rsidR="004A2FEF" w:rsidRPr="00390B76" w:rsidRDefault="004A2FEF" w:rsidP="00142C55">
      <w:pPr>
        <w:jc w:val="both"/>
      </w:pPr>
      <w:r w:rsidRPr="00390B76">
        <w:t>Çevreye dağılmış durumda çok sayıda yazıt, kent tarihine ilişkin önemli bilgiler içermekle birlikte, ayrıntılar henüz gün ışığına çıkmamıştır. Günümüze kadar ayakta kalan kalıntılar arasında köşe başlığı İyon tarzında tapına</w:t>
      </w:r>
      <w:r w:rsidR="00FE6321" w:rsidRPr="00390B76">
        <w:t>k, m</w:t>
      </w:r>
      <w:r w:rsidRPr="00390B76">
        <w:t>ekropoldeki lahitler ve bir kayaya oyulmuş mezar sayılabil</w:t>
      </w:r>
      <w:r w:rsidR="002A299B" w:rsidRPr="00390B76">
        <w:t>ir. Kaya mezarın cephesi anıta benzer</w:t>
      </w:r>
      <w:r w:rsidRPr="00390B76">
        <w:t xml:space="preserve"> bir görünümdedir. Tek mekandan oluşan mezar odasına 18 basamaklı bir merdivenle çıkılır ve girişin üstü basık kemer şeklinde yontularak içi Medusa başı ile süslenmiştir. Kemerin iki yanı ise kartal motiflidir. Kentte ayrıca </w:t>
      </w:r>
      <w:r w:rsidR="002A299B" w:rsidRPr="00390B76">
        <w:t>odeon, kuleli kent duvarları, eks</w:t>
      </w:r>
      <w:r w:rsidRPr="00390B76">
        <w:t>edra, konut kalıntılarından örnekler görülebilir. Antik kentin bir başka adı da Ayasofya’dır.</w:t>
      </w:r>
    </w:p>
    <w:p w14:paraId="547258C4" w14:textId="77777777" w:rsidR="004A2FEF" w:rsidRPr="00390B76" w:rsidRDefault="004A2FEF" w:rsidP="00142C55">
      <w:pPr>
        <w:jc w:val="both"/>
      </w:pPr>
      <w:r w:rsidRPr="00390B76">
        <w:tab/>
      </w:r>
    </w:p>
    <w:p w14:paraId="41C433F7" w14:textId="4B860007" w:rsidR="004A2FEF" w:rsidRPr="00390B76" w:rsidRDefault="00E52F57" w:rsidP="00142C55">
      <w:pPr>
        <w:jc w:val="both"/>
      </w:pPr>
      <w:r w:rsidRPr="00390B76">
        <w:rPr>
          <w:b/>
        </w:rPr>
        <w:t>3.4.34</w:t>
      </w:r>
      <w:r w:rsidR="004A2FEF" w:rsidRPr="00390B76">
        <w:rPr>
          <w:b/>
        </w:rPr>
        <w:t>-</w:t>
      </w:r>
      <w:r w:rsidR="004A2FEF" w:rsidRPr="00390B76">
        <w:rPr>
          <w:b/>
          <w:bCs/>
        </w:rPr>
        <w:t>Pisarissos (Esentepe):</w:t>
      </w:r>
      <w:r w:rsidR="00E662CB" w:rsidRPr="00390B76">
        <w:t xml:space="preserve"> Alanya’nın Karaboynuzlar Mahallesi</w:t>
      </w:r>
      <w:r w:rsidR="00045AEF" w:rsidRPr="00390B76">
        <w:t xml:space="preserve"> sınırları içerisinde Hisar T</w:t>
      </w:r>
      <w:r w:rsidR="004A2FEF" w:rsidRPr="00390B76">
        <w:t>ep</w:t>
      </w:r>
      <w:r w:rsidR="002A299B" w:rsidRPr="00390B76">
        <w:t>e denilen mevki</w:t>
      </w:r>
      <w:r w:rsidR="00983494" w:rsidRPr="00390B76">
        <w:t>in</w:t>
      </w:r>
      <w:r w:rsidR="002A299B" w:rsidRPr="00390B76">
        <w:t>de yer alır</w:t>
      </w:r>
      <w:r w:rsidR="004A2FEF" w:rsidRPr="00390B76">
        <w:t>. Kentte bulunan bir yazıt nedeni ile Pisarissos olarak adlandırılmıştır. Küçük bir yerleşim niteliğindeki antik kent surlarla çevrilidir. Yapıların fonksiyonları tam olarak belirlenememektedir</w:t>
      </w:r>
      <w:r w:rsidR="002A299B" w:rsidRPr="00390B76">
        <w:t>. Ancak zirvede yer alan anıta benzer</w:t>
      </w:r>
      <w:r w:rsidR="004A2FEF" w:rsidRPr="00390B76">
        <w:t xml:space="preserve"> nitelikteki bir yapı kalıntısı ve zeytin işleme yeri dikkati çekmektedir.</w:t>
      </w:r>
    </w:p>
    <w:p w14:paraId="1F0A5FA0" w14:textId="77777777" w:rsidR="004A2FEF" w:rsidRPr="00390B76" w:rsidRDefault="004A2FEF" w:rsidP="00142C55">
      <w:pPr>
        <w:jc w:val="both"/>
      </w:pPr>
      <w:r w:rsidRPr="00390B76">
        <w:tab/>
      </w:r>
    </w:p>
    <w:p w14:paraId="6C034F3E" w14:textId="5BF07A0C" w:rsidR="004A2FEF" w:rsidRPr="00390B76" w:rsidRDefault="00E52F57" w:rsidP="00142C55">
      <w:pPr>
        <w:jc w:val="both"/>
      </w:pPr>
      <w:r w:rsidRPr="00390B76">
        <w:rPr>
          <w:b/>
        </w:rPr>
        <w:t>3.4.35</w:t>
      </w:r>
      <w:r w:rsidR="004A2FEF" w:rsidRPr="00390B76">
        <w:rPr>
          <w:b/>
        </w:rPr>
        <w:t>-</w:t>
      </w:r>
      <w:r w:rsidR="004A2FEF" w:rsidRPr="00390B76">
        <w:rPr>
          <w:b/>
          <w:bCs/>
        </w:rPr>
        <w:t>Marassos (Büyükpınar):</w:t>
      </w:r>
      <w:r w:rsidR="004A2FEF" w:rsidRPr="00390B76">
        <w:t xml:space="preserve"> Alanya’da </w:t>
      </w:r>
      <w:r w:rsidR="00E662CB" w:rsidRPr="00390B76">
        <w:t>Demirtaş Mahallesi, Büyükpınar Mahallesi</w:t>
      </w:r>
      <w:r w:rsidR="004A2FEF" w:rsidRPr="00390B76">
        <w:t xml:space="preserve"> yakınlarında As</w:t>
      </w:r>
      <w:r w:rsidR="002A299B" w:rsidRPr="00390B76">
        <w:t>ar tepe mevkiinde yer alır</w:t>
      </w:r>
      <w:r w:rsidR="004A2FEF" w:rsidRPr="00390B76">
        <w:t>. Alanya’nın kuzeydoğusunda 26</w:t>
      </w:r>
      <w:r w:rsidR="002541D0" w:rsidRPr="00390B76">
        <w:t xml:space="preserve"> k</w:t>
      </w:r>
      <w:r w:rsidR="009520C5" w:rsidRPr="00390B76">
        <w:t>.</w:t>
      </w:r>
      <w:r w:rsidR="002541D0" w:rsidRPr="00390B76">
        <w:t>m</w:t>
      </w:r>
      <w:r w:rsidR="00374C55" w:rsidRPr="00390B76">
        <w:t>.</w:t>
      </w:r>
      <w:r w:rsidR="004A2FEF" w:rsidRPr="00390B76">
        <w:t xml:space="preserve"> mesafededir. Antik kent deniz seviyesinden 670 metre yükseklikte bir tepenin üzer</w:t>
      </w:r>
      <w:r w:rsidR="004A435A" w:rsidRPr="00390B76">
        <w:t>indeki iki yükselti ve yamaçta</w:t>
      </w:r>
      <w:r w:rsidR="004A2FEF" w:rsidRPr="00390B76">
        <w:t xml:space="preserve"> yer almaktadır. Kalıntılardan kentin he</w:t>
      </w:r>
      <w:r w:rsidR="00E662CB" w:rsidRPr="00390B76">
        <w:t>lle</w:t>
      </w:r>
      <w:r w:rsidR="002A299B" w:rsidRPr="00390B76">
        <w:t>nistik izler taşıdığı anlaşılıyor</w:t>
      </w:r>
      <w:r w:rsidR="004A2FEF" w:rsidRPr="00390B76">
        <w:t>. Antik kent Bean ve Mittfort tarafından 1964–1968 yıllarında gezilmiş ve kentte buldukları iki yazıttaki Marasseon kelimesi nedeni ile Marassos olarak adlandırılmıştır.</w:t>
      </w:r>
    </w:p>
    <w:p w14:paraId="560400B9" w14:textId="77777777" w:rsidR="004A2FEF" w:rsidRPr="00390B76" w:rsidRDefault="004A2FEF" w:rsidP="00142C55">
      <w:pPr>
        <w:ind w:firstLine="708"/>
        <w:jc w:val="both"/>
      </w:pPr>
    </w:p>
    <w:p w14:paraId="729C9524" w14:textId="65BB0FAA" w:rsidR="004A2FEF" w:rsidRPr="00390B76" w:rsidRDefault="00E52F57" w:rsidP="00142C55">
      <w:pPr>
        <w:jc w:val="both"/>
      </w:pPr>
      <w:r w:rsidRPr="00390B76">
        <w:rPr>
          <w:b/>
        </w:rPr>
        <w:t>3.4.36</w:t>
      </w:r>
      <w:r w:rsidR="004A2FEF" w:rsidRPr="00390B76">
        <w:rPr>
          <w:b/>
        </w:rPr>
        <w:t>-</w:t>
      </w:r>
      <w:r w:rsidR="004A2FEF" w:rsidRPr="00390B76">
        <w:rPr>
          <w:b/>
          <w:bCs/>
        </w:rPr>
        <w:t>Justinianopolis (Karaburun):</w:t>
      </w:r>
      <w:r w:rsidR="002541D0" w:rsidRPr="00390B76">
        <w:t xml:space="preserve"> Alanya’ya 40 k</w:t>
      </w:r>
      <w:r w:rsidR="004D40D4" w:rsidRPr="00390B76">
        <w:t>.</w:t>
      </w:r>
      <w:r w:rsidR="002541D0" w:rsidRPr="00390B76">
        <w:t>m</w:t>
      </w:r>
      <w:r w:rsidR="00374C55" w:rsidRPr="00390B76">
        <w:t>.</w:t>
      </w:r>
      <w:r w:rsidR="00250460" w:rsidRPr="00390B76">
        <w:t xml:space="preserve"> uzaklıkt</w:t>
      </w:r>
      <w:r w:rsidR="004A2FEF" w:rsidRPr="00390B76">
        <w:t>a ve Alanya</w:t>
      </w:r>
      <w:r w:rsidR="004D40D4" w:rsidRPr="00390B76">
        <w:t xml:space="preserve"> </w:t>
      </w:r>
      <w:r w:rsidR="004A2FEF" w:rsidRPr="00390B76">
        <w:t>-</w:t>
      </w:r>
      <w:r w:rsidR="004D40D4" w:rsidRPr="00390B76">
        <w:t xml:space="preserve"> </w:t>
      </w:r>
      <w:r w:rsidR="004A2FEF" w:rsidRPr="00390B76">
        <w:t>Antalya karayolu i</w:t>
      </w:r>
      <w:r w:rsidR="00172DA0" w:rsidRPr="00390B76">
        <w:t>le deniz arasında yer alır</w:t>
      </w:r>
      <w:r w:rsidR="004A2FEF" w:rsidRPr="00390B76">
        <w:t>. Burası bug</w:t>
      </w:r>
      <w:r w:rsidR="00172DA0" w:rsidRPr="00390B76">
        <w:t>ün Karaburun olarak anılıyor</w:t>
      </w:r>
      <w:r w:rsidR="004A2FEF" w:rsidRPr="00390B76">
        <w:t>. Roma dönemi eseri olan antik kentin merkezi fazla yüksek olmaya</w:t>
      </w:r>
      <w:r w:rsidR="00172DA0" w:rsidRPr="00390B76">
        <w:t xml:space="preserve">n bir tepenin üzerinde kurulmuş denize </w:t>
      </w:r>
      <w:r w:rsidR="00172DA0" w:rsidRPr="00390B76">
        <w:lastRenderedPageBreak/>
        <w:t>kadar uzanır</w:t>
      </w:r>
      <w:r w:rsidR="004A2FEF" w:rsidRPr="00390B76">
        <w:t>. Sur duvarlarını, mezar ve diğer yapılar ile beraber su kemerlerini görmek mümkündür. Hamam yakınlarındaki antik kaynak kentin ilginç unsurlarından birisidir. Şeh</w:t>
      </w:r>
      <w:r w:rsidR="00312D77" w:rsidRPr="00390B76">
        <w:t>ir bir de limana sahiptir. Kentin</w:t>
      </w:r>
      <w:r w:rsidR="004A2FEF" w:rsidRPr="00390B76">
        <w:t xml:space="preserve"> adı Bizans imparatoru Justinianus’a atfen verilmiştir.</w:t>
      </w:r>
    </w:p>
    <w:p w14:paraId="7C128168" w14:textId="77777777" w:rsidR="004A2FEF" w:rsidRPr="00390B76" w:rsidRDefault="004A2FEF" w:rsidP="00142C55">
      <w:pPr>
        <w:jc w:val="both"/>
      </w:pPr>
      <w:r w:rsidRPr="00390B76">
        <w:tab/>
      </w:r>
    </w:p>
    <w:p w14:paraId="6CFB7262" w14:textId="77777777" w:rsidR="004A2FEF" w:rsidRPr="00390B76" w:rsidRDefault="00E52F57" w:rsidP="00142C55">
      <w:pPr>
        <w:jc w:val="both"/>
      </w:pPr>
      <w:r w:rsidRPr="00390B76">
        <w:rPr>
          <w:b/>
        </w:rPr>
        <w:t>3.4.37</w:t>
      </w:r>
      <w:r w:rsidR="004A2FEF" w:rsidRPr="00390B76">
        <w:rPr>
          <w:b/>
        </w:rPr>
        <w:t>-</w:t>
      </w:r>
      <w:r w:rsidR="004A2FEF" w:rsidRPr="00390B76">
        <w:rPr>
          <w:b/>
          <w:bCs/>
        </w:rPr>
        <w:t>Ptolemaios (Fığla):</w:t>
      </w:r>
      <w:r w:rsidR="007C46E6" w:rsidRPr="00390B76">
        <w:rPr>
          <w:b/>
          <w:bCs/>
        </w:rPr>
        <w:t xml:space="preserve"> </w:t>
      </w:r>
      <w:r w:rsidR="004A2FEF" w:rsidRPr="00390B76">
        <w:t>Bugünkü Fığla olarak adlandırılan yarımada üzerinde kurulmuştur. Roma dönemi antik kentlerinden birisidir. Fazla engebesi olmayan düz bir</w:t>
      </w:r>
      <w:r w:rsidR="006D06F1" w:rsidRPr="00390B76">
        <w:t xml:space="preserve"> alanda konumlanmıştır. Aynalı G</w:t>
      </w:r>
      <w:r w:rsidR="004A2FEF" w:rsidRPr="00390B76">
        <w:t>öl olarak bilinen antik liman günümüze ulaşan en önemli kalıntıdır.</w:t>
      </w:r>
    </w:p>
    <w:p w14:paraId="05600055" w14:textId="77777777" w:rsidR="004A2FEF" w:rsidRPr="00390B76" w:rsidRDefault="004A2FEF" w:rsidP="00142C55">
      <w:pPr>
        <w:jc w:val="both"/>
      </w:pPr>
      <w:r w:rsidRPr="00390B76">
        <w:tab/>
      </w:r>
    </w:p>
    <w:p w14:paraId="4EF9718E" w14:textId="77777777" w:rsidR="004A2FEF" w:rsidRPr="00390B76" w:rsidRDefault="00E52F57" w:rsidP="00142C55">
      <w:pPr>
        <w:jc w:val="both"/>
      </w:pPr>
      <w:r w:rsidRPr="00390B76">
        <w:rPr>
          <w:b/>
        </w:rPr>
        <w:t>3.4.38</w:t>
      </w:r>
      <w:r w:rsidR="004A2FEF" w:rsidRPr="00390B76">
        <w:rPr>
          <w:b/>
        </w:rPr>
        <w:t xml:space="preserve">- </w:t>
      </w:r>
      <w:r w:rsidR="004A2FEF" w:rsidRPr="00390B76">
        <w:rPr>
          <w:b/>
          <w:bCs/>
        </w:rPr>
        <w:t>Augae (Konaklı):</w:t>
      </w:r>
      <w:r w:rsidR="007C46E6" w:rsidRPr="00390B76">
        <w:rPr>
          <w:b/>
          <w:bCs/>
        </w:rPr>
        <w:t xml:space="preserve"> </w:t>
      </w:r>
      <w:r w:rsidR="004A2FEF" w:rsidRPr="00390B76">
        <w:t>Antalya</w:t>
      </w:r>
      <w:r w:rsidR="004E7EAF" w:rsidRPr="00390B76">
        <w:t xml:space="preserve"> </w:t>
      </w:r>
      <w:r w:rsidR="004A2FEF" w:rsidRPr="00390B76">
        <w:t>-</w:t>
      </w:r>
      <w:r w:rsidR="004E7EAF" w:rsidRPr="00390B76">
        <w:t xml:space="preserve"> </w:t>
      </w:r>
      <w:r w:rsidR="004A2FEF" w:rsidRPr="00390B76">
        <w:t xml:space="preserve">Alanya devlet karayolunun hemen sağ tarafında yol ile deniz arasındadır. </w:t>
      </w:r>
      <w:r w:rsidR="00172DA0" w:rsidRPr="00390B76">
        <w:t xml:space="preserve">Geç Roma döneminde kurulmuştur. </w:t>
      </w:r>
      <w:r w:rsidR="004A2FEF" w:rsidRPr="00390B76">
        <w:t>Luwi ve Helen dilleri ile bağlantısı olan Augae’nin Ana Tanrıça Tapınağı anlamına geldiği sanılmaktadır.</w:t>
      </w:r>
    </w:p>
    <w:p w14:paraId="528622A9" w14:textId="77777777" w:rsidR="004A2FEF" w:rsidRPr="00390B76" w:rsidRDefault="004A2FEF" w:rsidP="00142C55">
      <w:pPr>
        <w:jc w:val="both"/>
      </w:pPr>
      <w:r w:rsidRPr="00390B76">
        <w:tab/>
      </w:r>
    </w:p>
    <w:p w14:paraId="7EEC9192" w14:textId="66C95BB4" w:rsidR="004A2FEF" w:rsidRPr="00390B76" w:rsidRDefault="00E52F57" w:rsidP="00142C55">
      <w:pPr>
        <w:jc w:val="both"/>
      </w:pPr>
      <w:r w:rsidRPr="00390B76">
        <w:rPr>
          <w:b/>
        </w:rPr>
        <w:t>3.4.39</w:t>
      </w:r>
      <w:r w:rsidR="004A2FEF" w:rsidRPr="00390B76">
        <w:rPr>
          <w:b/>
        </w:rPr>
        <w:t>-</w:t>
      </w:r>
      <w:r w:rsidR="004A2FEF" w:rsidRPr="00390B76">
        <w:rPr>
          <w:b/>
          <w:bCs/>
        </w:rPr>
        <w:t>Naula (Mahmutlar):</w:t>
      </w:r>
      <w:r w:rsidR="00172DA0" w:rsidRPr="00390B76">
        <w:t xml:space="preserve"> Mahmutlar Maha</w:t>
      </w:r>
      <w:r w:rsidR="00E662CB" w:rsidRPr="00390B76">
        <w:t>llesi,</w:t>
      </w:r>
      <w:r w:rsidR="004A2FEF" w:rsidRPr="00390B76">
        <w:t xml:space="preserve"> Örenardı mevkiinde bulunan ve Alanya</w:t>
      </w:r>
      <w:r w:rsidR="00CA5236" w:rsidRPr="00390B76">
        <w:t xml:space="preserve"> </w:t>
      </w:r>
      <w:r w:rsidR="004A2FEF" w:rsidRPr="00390B76">
        <w:t>-</w:t>
      </w:r>
      <w:r w:rsidR="00CA5236" w:rsidRPr="00390B76">
        <w:t xml:space="preserve"> </w:t>
      </w:r>
      <w:r w:rsidR="004A2FEF" w:rsidRPr="00390B76">
        <w:t>Gaz</w:t>
      </w:r>
      <w:r w:rsidR="006B2CC1" w:rsidRPr="00390B76">
        <w:t>ipaşa kara yolunun kuzeyinde 1</w:t>
      </w:r>
      <w:r w:rsidR="004A2FEF" w:rsidRPr="00390B76">
        <w:t xml:space="preserve"> k</w:t>
      </w:r>
      <w:r w:rsidR="00CA5179" w:rsidRPr="00390B76">
        <w:t>.</w:t>
      </w:r>
      <w:r w:rsidR="004A2FEF" w:rsidRPr="00390B76">
        <w:t>m</w:t>
      </w:r>
      <w:r w:rsidR="00374C55" w:rsidRPr="00390B76">
        <w:t>.</w:t>
      </w:r>
      <w:r w:rsidR="004A2FEF" w:rsidRPr="00390B76">
        <w:t xml:space="preserve"> kadar içeride bir tepecik ve eteklerinde kuruludur. Moloz taş ve harç ile yapılmış iki kilise ve yapı kalıntıları vardır. Ayrıca sur izleri de </w:t>
      </w:r>
      <w:r w:rsidR="00172DA0" w:rsidRPr="00390B76">
        <w:t>görülmektedir. 19</w:t>
      </w:r>
      <w:r w:rsidR="006B2CC1" w:rsidRPr="00390B76">
        <w:t>.</w:t>
      </w:r>
      <w:r w:rsidR="004A2FEF" w:rsidRPr="00390B76">
        <w:t xml:space="preserve"> yüzyılda kenti gezen seyyahlardan W. Heberdey burada 9 adet kilise</w:t>
      </w:r>
      <w:r w:rsidR="00172DA0" w:rsidRPr="00390B76">
        <w:t xml:space="preserve"> kalıntısı gördüğünü yazıyor</w:t>
      </w:r>
      <w:r w:rsidR="004A2FEF" w:rsidRPr="00390B76">
        <w:t>. Kent ayrıca Leartes antik kentinin limanı görevini de görmüştür.</w:t>
      </w:r>
    </w:p>
    <w:p w14:paraId="5499889F" w14:textId="77777777" w:rsidR="004A2FEF" w:rsidRPr="00390B76" w:rsidRDefault="004A2FEF" w:rsidP="00142C55">
      <w:pPr>
        <w:jc w:val="both"/>
      </w:pPr>
      <w:r w:rsidRPr="00390B76">
        <w:tab/>
      </w:r>
    </w:p>
    <w:p w14:paraId="211B1BE6" w14:textId="77777777" w:rsidR="004A2FEF" w:rsidRPr="00390B76" w:rsidRDefault="00E52F57" w:rsidP="00142C55">
      <w:pPr>
        <w:jc w:val="both"/>
      </w:pPr>
      <w:r w:rsidRPr="00390B76">
        <w:rPr>
          <w:b/>
        </w:rPr>
        <w:t>3.4.40</w:t>
      </w:r>
      <w:r w:rsidR="004A2FEF" w:rsidRPr="00390B76">
        <w:rPr>
          <w:b/>
        </w:rPr>
        <w:t>-</w:t>
      </w:r>
      <w:r w:rsidR="004A2FEF" w:rsidRPr="00390B76">
        <w:rPr>
          <w:b/>
          <w:bCs/>
        </w:rPr>
        <w:t>Cibra (Kibra) Harabeleri:</w:t>
      </w:r>
      <w:r w:rsidR="004A2FEF" w:rsidRPr="00390B76">
        <w:t xml:space="preserve"> Alara kalesinin yakınındaki bu ören yerinin ne zaman kurulduğu kesin o</w:t>
      </w:r>
      <w:r w:rsidR="00312D77" w:rsidRPr="00390B76">
        <w:t>larak bilinmemekle beraber M</w:t>
      </w:r>
      <w:r w:rsidR="00CA5236" w:rsidRPr="00390B76">
        <w:t>.</w:t>
      </w:r>
      <w:r w:rsidR="00312D77" w:rsidRPr="00390B76">
        <w:t>Ö</w:t>
      </w:r>
      <w:r w:rsidR="00CA5236" w:rsidRPr="00390B76">
        <w:t>.</w:t>
      </w:r>
      <w:r w:rsidR="00312D77" w:rsidRPr="00390B76">
        <w:t xml:space="preserve"> 1</w:t>
      </w:r>
      <w:r w:rsidR="006B2CC1" w:rsidRPr="00390B76">
        <w:t xml:space="preserve">. </w:t>
      </w:r>
      <w:r w:rsidR="00312D77" w:rsidRPr="00390B76">
        <w:t>veya 2</w:t>
      </w:r>
      <w:r w:rsidR="006B2CC1" w:rsidRPr="00390B76">
        <w:t>.</w:t>
      </w:r>
      <w:r w:rsidR="004A2FEF" w:rsidRPr="00390B76">
        <w:t xml:space="preserve"> yüzyılda burada basılmış olduğu sanılan paraların üstünde adının rastlanmasının dışında fazla bir bilgi yoktur.</w:t>
      </w:r>
    </w:p>
    <w:p w14:paraId="2809FBC1" w14:textId="77777777" w:rsidR="003A723A" w:rsidRPr="00390B76" w:rsidRDefault="003A723A" w:rsidP="00142C55">
      <w:pPr>
        <w:jc w:val="both"/>
      </w:pPr>
    </w:p>
    <w:p w14:paraId="220BF39B" w14:textId="4F1AA20C" w:rsidR="004A2FEF" w:rsidRPr="00390B76" w:rsidRDefault="00E52F57" w:rsidP="00142C55">
      <w:pPr>
        <w:jc w:val="both"/>
      </w:pPr>
      <w:r w:rsidRPr="00390B76">
        <w:rPr>
          <w:b/>
        </w:rPr>
        <w:t>3.4.41</w:t>
      </w:r>
      <w:r w:rsidR="004A2FEF" w:rsidRPr="00390B76">
        <w:rPr>
          <w:b/>
        </w:rPr>
        <w:t xml:space="preserve">- </w:t>
      </w:r>
      <w:r w:rsidR="004A2FEF" w:rsidRPr="00390B76">
        <w:rPr>
          <w:b/>
          <w:bCs/>
        </w:rPr>
        <w:t>Gülefşan Kalıntıları:</w:t>
      </w:r>
      <w:r w:rsidR="004A2FEF" w:rsidRPr="00390B76">
        <w:t xml:space="preserve"> Ala</w:t>
      </w:r>
      <w:r w:rsidR="006B2CC1" w:rsidRPr="00390B76">
        <w:t>nya'nın 5 k</w:t>
      </w:r>
      <w:r w:rsidR="006107E7" w:rsidRPr="00390B76">
        <w:t>.</w:t>
      </w:r>
      <w:r w:rsidR="006B2CC1" w:rsidRPr="00390B76">
        <w:t>m</w:t>
      </w:r>
      <w:r w:rsidR="007068BE" w:rsidRPr="00390B76">
        <w:t>.</w:t>
      </w:r>
      <w:r w:rsidR="00E662CB" w:rsidRPr="00390B76">
        <w:t xml:space="preserve"> doğusunda Oba Mahallesindedir.</w:t>
      </w:r>
      <w:r w:rsidR="004A2FEF" w:rsidRPr="00390B76">
        <w:t xml:space="preserve"> Kale kalıntıları mevcuttur. Tarihiyle ilgili fazla bir </w:t>
      </w:r>
      <w:r w:rsidR="00045AEF" w:rsidRPr="00390B76">
        <w:t>bilgi yoktur.</w:t>
      </w:r>
    </w:p>
    <w:p w14:paraId="3F8D48A4" w14:textId="77777777" w:rsidR="004A2FEF" w:rsidRPr="00390B76" w:rsidRDefault="004A2FEF" w:rsidP="00142C55">
      <w:pPr>
        <w:jc w:val="both"/>
      </w:pPr>
      <w:r w:rsidRPr="00390B76">
        <w:tab/>
      </w:r>
    </w:p>
    <w:p w14:paraId="2A28926C" w14:textId="77777777" w:rsidR="004A2FEF" w:rsidRPr="00390B76" w:rsidRDefault="00E52F57" w:rsidP="00142C55">
      <w:pPr>
        <w:jc w:val="both"/>
      </w:pPr>
      <w:r w:rsidRPr="00390B76">
        <w:rPr>
          <w:b/>
        </w:rPr>
        <w:t>3.4.42</w:t>
      </w:r>
      <w:r w:rsidR="004A2FEF" w:rsidRPr="00390B76">
        <w:rPr>
          <w:b/>
        </w:rPr>
        <w:t>-</w:t>
      </w:r>
      <w:r w:rsidR="004A2FEF" w:rsidRPr="00390B76">
        <w:rPr>
          <w:b/>
          <w:bCs/>
        </w:rPr>
        <w:t>Korsanlar Mağarası:</w:t>
      </w:r>
      <w:r w:rsidR="004A2FEF" w:rsidRPr="00390B76">
        <w:t xml:space="preserve"> Alanya limanından yarımadanın güneyine doğru gidilirken karşılaşılan ilk mağaradır. Deniz motoruyla 10 metre genişliğinde ve 6 metre yü</w:t>
      </w:r>
      <w:r w:rsidR="0049107C" w:rsidRPr="00390B76">
        <w:t>ksekliğindeki bir girişten içeriye</w:t>
      </w:r>
      <w:r w:rsidR="004A2FEF" w:rsidRPr="00390B76">
        <w:t xml:space="preserve"> girilebilen mağara kuzeye doğru genişlemektedir. Eskiden içinde kaleye kadar giden gizli bir yol olduğu söylenen mağarada deniz içindeki kayaların renkli taşları ilginç görüntüler oluşturmaktadır.</w:t>
      </w:r>
    </w:p>
    <w:p w14:paraId="718600B7" w14:textId="77777777" w:rsidR="004A2FEF" w:rsidRPr="00390B76" w:rsidRDefault="004A2FEF" w:rsidP="00142C55">
      <w:pPr>
        <w:jc w:val="both"/>
      </w:pPr>
      <w:r w:rsidRPr="00390B76">
        <w:tab/>
      </w:r>
    </w:p>
    <w:p w14:paraId="3CD65142" w14:textId="77777777" w:rsidR="004A2FEF" w:rsidRPr="00390B76" w:rsidRDefault="00E52F57" w:rsidP="00142C55">
      <w:pPr>
        <w:jc w:val="both"/>
      </w:pPr>
      <w:r w:rsidRPr="00390B76">
        <w:rPr>
          <w:b/>
        </w:rPr>
        <w:t>3.4.43</w:t>
      </w:r>
      <w:r w:rsidR="004A2FEF" w:rsidRPr="00390B76">
        <w:rPr>
          <w:b/>
        </w:rPr>
        <w:t>-</w:t>
      </w:r>
      <w:r w:rsidR="004A2FEF" w:rsidRPr="00390B76">
        <w:rPr>
          <w:b/>
          <w:bCs/>
        </w:rPr>
        <w:t>Aşıklar Mağarası</w:t>
      </w:r>
      <w:r w:rsidR="004A2FEF" w:rsidRPr="00390B76">
        <w:t>: 75 metre uzunluğundaki çift girişli bu mağarada zamanında esir kızların ve ganimetle</w:t>
      </w:r>
      <w:r w:rsidR="00172DA0" w:rsidRPr="00390B76">
        <w:t>rin saklandıkları söyleniyor</w:t>
      </w:r>
      <w:r w:rsidR="004A2FEF" w:rsidRPr="00390B76">
        <w:t>.</w:t>
      </w:r>
    </w:p>
    <w:p w14:paraId="04F836A8" w14:textId="77777777" w:rsidR="004A2FEF" w:rsidRPr="00390B76" w:rsidRDefault="004A2FEF" w:rsidP="00142C55">
      <w:pPr>
        <w:jc w:val="both"/>
      </w:pPr>
      <w:r w:rsidRPr="00390B76">
        <w:tab/>
      </w:r>
    </w:p>
    <w:p w14:paraId="4155912A" w14:textId="77777777" w:rsidR="004A2FEF" w:rsidRPr="00390B76" w:rsidRDefault="00E52F57" w:rsidP="00142C55">
      <w:pPr>
        <w:jc w:val="both"/>
      </w:pPr>
      <w:r w:rsidRPr="00390B76">
        <w:rPr>
          <w:b/>
        </w:rPr>
        <w:t>3.4.44</w:t>
      </w:r>
      <w:r w:rsidR="004A2FEF" w:rsidRPr="00390B76">
        <w:rPr>
          <w:b/>
        </w:rPr>
        <w:t>-</w:t>
      </w:r>
      <w:r w:rsidR="004A2FEF" w:rsidRPr="00390B76">
        <w:rPr>
          <w:b/>
          <w:bCs/>
        </w:rPr>
        <w:t xml:space="preserve">Fosforlu Mağara: </w:t>
      </w:r>
      <w:r w:rsidR="004A2FEF" w:rsidRPr="00390B76">
        <w:t xml:space="preserve">Damlataş </w:t>
      </w:r>
      <w:r w:rsidR="00EF78CC" w:rsidRPr="00390B76">
        <w:t>M</w:t>
      </w:r>
      <w:r w:rsidR="004A2FEF" w:rsidRPr="00390B76">
        <w:t>ağarası tarafındaki üçüncü mağaradır. Küçük bir kayıkla içine girilebilen bu mağara, yapı ve görüntü itibariyle jeolojik değeri o</w:t>
      </w:r>
      <w:r w:rsidR="00AA7448" w:rsidRPr="00390B76">
        <w:t>lan ilginç bir tabii güzelliğe sahiptir</w:t>
      </w:r>
      <w:r w:rsidR="004A2FEF" w:rsidRPr="00390B76">
        <w:t>. Geceleri içi çok aydınlık olan mağaranın fosfor parıltıları</w:t>
      </w:r>
      <w:r w:rsidR="00AA7448" w:rsidRPr="00390B76">
        <w:t xml:space="preserve"> gündüzleri de fark ediliyor</w:t>
      </w:r>
      <w:r w:rsidR="004A2FEF" w:rsidRPr="00390B76">
        <w:t>.</w:t>
      </w:r>
    </w:p>
    <w:p w14:paraId="0AAED2B3" w14:textId="77777777" w:rsidR="004A2FEF" w:rsidRPr="00390B76" w:rsidRDefault="004A2FEF" w:rsidP="00142C55">
      <w:pPr>
        <w:jc w:val="both"/>
      </w:pPr>
      <w:r w:rsidRPr="00390B76">
        <w:tab/>
      </w:r>
    </w:p>
    <w:p w14:paraId="6FD5D9B7" w14:textId="56A9DFD3" w:rsidR="004A2FEF" w:rsidRPr="00390B76" w:rsidRDefault="00E52F57" w:rsidP="00142C55">
      <w:pPr>
        <w:jc w:val="both"/>
      </w:pPr>
      <w:r w:rsidRPr="00390B76">
        <w:rPr>
          <w:b/>
        </w:rPr>
        <w:t>3.4.45</w:t>
      </w:r>
      <w:r w:rsidR="004A2FEF" w:rsidRPr="00390B76">
        <w:rPr>
          <w:b/>
        </w:rPr>
        <w:t>-</w:t>
      </w:r>
      <w:r w:rsidR="004A2FEF" w:rsidRPr="00390B76">
        <w:rPr>
          <w:b/>
          <w:bCs/>
        </w:rPr>
        <w:t>Damlataş Mağarası:</w:t>
      </w:r>
      <w:r w:rsidR="00EF78CC" w:rsidRPr="00390B76">
        <w:t xml:space="preserve"> Mağaranın bu</w:t>
      </w:r>
      <w:r w:rsidR="004A2FEF" w:rsidRPr="00390B76">
        <w:t>günkü yeri 1948 yılında iskele inşaatında kullanılmak üzere taş ocağı olarak tespit edilmiştir. Dinamit ateşlemesi sonucu ortaya çıkan mağarada ilk araştırma G</w:t>
      </w:r>
      <w:r w:rsidR="00AA7448" w:rsidRPr="00390B76">
        <w:t>alip Dere tarafından yapıldı</w:t>
      </w:r>
      <w:r w:rsidR="004A2FEF" w:rsidRPr="00390B76">
        <w:t>. Giriş kısmında 50 metre uzunluğunda geçit bulunan 14 metre çap</w:t>
      </w:r>
      <w:r w:rsidR="00AA7448" w:rsidRPr="00390B76">
        <w:t>ı olan</w:t>
      </w:r>
      <w:r w:rsidR="004A2FEF" w:rsidRPr="00390B76">
        <w:t xml:space="preserve"> ve 15 metre yüksekliğinde bir mağaradır. Silindir şeklinde bir boşluğa sahip olan mağara 15000 senede oluşan dikit ve sarkıtlara sahiptir. Birinci zamanda, permiyen devrine ait kristalize kalkerdir. Sarkıtlardan damlayan sular nedeniyle Damlataş adını almıştır. % 95 rutubet, 22 derece değişmeyen</w:t>
      </w:r>
      <w:r w:rsidR="007124F3" w:rsidRPr="00390B76">
        <w:t xml:space="preserve"> ısı, 760 m</w:t>
      </w:r>
      <w:r w:rsidR="00D87028" w:rsidRPr="00390B76">
        <w:t>.</w:t>
      </w:r>
      <w:r w:rsidR="007124F3" w:rsidRPr="00390B76">
        <w:t>m</w:t>
      </w:r>
      <w:r w:rsidR="00AA7448" w:rsidRPr="00390B76">
        <w:t>.</w:t>
      </w:r>
      <w:r w:rsidR="00D87028" w:rsidRPr="00390B76">
        <w:t xml:space="preserve"> sabit basınç, </w:t>
      </w:r>
      <w:r w:rsidR="001A093A" w:rsidRPr="00390B76">
        <w:t xml:space="preserve">% </w:t>
      </w:r>
      <w:r w:rsidR="007124F3" w:rsidRPr="00390B76">
        <w:t>20.</w:t>
      </w:r>
      <w:r w:rsidR="00E662CB" w:rsidRPr="00390B76">
        <w:t>5 oksijen bulunduğu belirlenen</w:t>
      </w:r>
      <w:r w:rsidR="00AA7448" w:rsidRPr="00390B76">
        <w:t xml:space="preserve"> mağaranın astım hastalığına </w:t>
      </w:r>
      <w:r w:rsidR="004A2FEF" w:rsidRPr="00390B76">
        <w:t>da iyi geldiği düşünülmektedir. Mağara şifa ve turiz</w:t>
      </w:r>
      <w:r w:rsidR="00AA7448" w:rsidRPr="00390B76">
        <w:t>m amaçlı olarak kullanılıyor</w:t>
      </w:r>
      <w:r w:rsidR="004A2FEF" w:rsidRPr="00390B76">
        <w:t>. Sağlık konusundaki özel yeri nedeni ile ma</w:t>
      </w:r>
      <w:r w:rsidR="00EF1CB2" w:rsidRPr="00390B76">
        <w:t>ğaralar içinde özel bir üstünlüğe</w:t>
      </w:r>
      <w:r w:rsidR="004A2FEF" w:rsidRPr="00390B76">
        <w:t xml:space="preserve"> sahiptir.</w:t>
      </w:r>
    </w:p>
    <w:p w14:paraId="7A0E46A0" w14:textId="77777777" w:rsidR="004A2FEF" w:rsidRPr="00390B76" w:rsidRDefault="004A2FEF" w:rsidP="00142C55">
      <w:pPr>
        <w:jc w:val="both"/>
      </w:pPr>
      <w:r w:rsidRPr="00390B76">
        <w:tab/>
      </w:r>
    </w:p>
    <w:p w14:paraId="10B85FCA" w14:textId="274AE99D" w:rsidR="004A2FEF" w:rsidRPr="00390B76" w:rsidRDefault="00E52F57" w:rsidP="00142C55">
      <w:pPr>
        <w:jc w:val="both"/>
      </w:pPr>
      <w:r w:rsidRPr="00390B76">
        <w:rPr>
          <w:b/>
        </w:rPr>
        <w:lastRenderedPageBreak/>
        <w:t>3.4.46</w:t>
      </w:r>
      <w:r w:rsidR="004A2FEF" w:rsidRPr="00390B76">
        <w:rPr>
          <w:b/>
        </w:rPr>
        <w:t>-</w:t>
      </w:r>
      <w:r w:rsidR="004A2FEF" w:rsidRPr="00390B76">
        <w:rPr>
          <w:b/>
          <w:bCs/>
        </w:rPr>
        <w:t>Hasbahçe Mağarası:</w:t>
      </w:r>
      <w:r w:rsidR="004A2FEF" w:rsidRPr="00390B76">
        <w:t xml:space="preserve"> Hasbahçe </w:t>
      </w:r>
      <w:r w:rsidR="00EF78CC" w:rsidRPr="00390B76">
        <w:t>M</w:t>
      </w:r>
      <w:r w:rsidR="004A2FEF" w:rsidRPr="00390B76">
        <w:t>ahallesi ini</w:t>
      </w:r>
      <w:r w:rsidR="007C46E6" w:rsidRPr="00390B76">
        <w:t>ş dibi mevkiinde Alanya'ya 4 k</w:t>
      </w:r>
      <w:r w:rsidR="005B21E6" w:rsidRPr="00390B76">
        <w:t>.</w:t>
      </w:r>
      <w:r w:rsidR="007C46E6" w:rsidRPr="00390B76">
        <w:t>m</w:t>
      </w:r>
      <w:r w:rsidR="0049107C" w:rsidRPr="00390B76">
        <w:t>.</w:t>
      </w:r>
      <w:r w:rsidR="004A2FEF" w:rsidRPr="00390B76">
        <w:t xml:space="preserve"> mesafede bulunmaktadır. Damlataş </w:t>
      </w:r>
      <w:r w:rsidR="00EF78CC" w:rsidRPr="00390B76">
        <w:t>M</w:t>
      </w:r>
      <w:r w:rsidR="004A2FEF" w:rsidRPr="00390B76">
        <w:t>ağarası</w:t>
      </w:r>
      <w:r w:rsidR="00EF78CC" w:rsidRPr="00390B76">
        <w:t>’</w:t>
      </w:r>
      <w:r w:rsidR="004A2FEF" w:rsidRPr="00390B76">
        <w:t>ndan 4</w:t>
      </w:r>
      <w:r w:rsidR="001A093A" w:rsidRPr="00390B76">
        <w:t xml:space="preserve"> </w:t>
      </w:r>
      <w:r w:rsidR="004A2FEF" w:rsidRPr="00390B76">
        <w:t>-</w:t>
      </w:r>
      <w:r w:rsidR="001A093A" w:rsidRPr="00390B76">
        <w:t xml:space="preserve"> </w:t>
      </w:r>
      <w:r w:rsidR="004A2FEF" w:rsidRPr="00390B76">
        <w:t xml:space="preserve">5 kat daha büyük olan mağaranın oluşumu hakkında bilimsel anlamda bir çalışma yapılmamıştır. </w:t>
      </w:r>
    </w:p>
    <w:p w14:paraId="0C3F7F02" w14:textId="77777777" w:rsidR="004A2FEF" w:rsidRPr="00390B76" w:rsidRDefault="004A2FEF" w:rsidP="00142C55">
      <w:pPr>
        <w:jc w:val="both"/>
      </w:pPr>
      <w:r w:rsidRPr="00390B76">
        <w:tab/>
      </w:r>
    </w:p>
    <w:p w14:paraId="7AF83329" w14:textId="5A1CFC34" w:rsidR="004A2FEF" w:rsidRPr="00390B76" w:rsidRDefault="00E52F57" w:rsidP="00142C55">
      <w:pPr>
        <w:jc w:val="both"/>
      </w:pPr>
      <w:r w:rsidRPr="00390B76">
        <w:rPr>
          <w:b/>
        </w:rPr>
        <w:t>3.4.47</w:t>
      </w:r>
      <w:r w:rsidR="004A2FEF" w:rsidRPr="00390B76">
        <w:rPr>
          <w:b/>
        </w:rPr>
        <w:t>-Dim Mağarası</w:t>
      </w:r>
      <w:r w:rsidR="004A2FEF" w:rsidRPr="00390B76">
        <w:rPr>
          <w:b/>
          <w:bCs/>
        </w:rPr>
        <w:t>:</w:t>
      </w:r>
      <w:r w:rsidR="004A2FEF" w:rsidRPr="00390B76">
        <w:t xml:space="preserve"> Mağara </w:t>
      </w:r>
      <w:r w:rsidR="00EF78CC" w:rsidRPr="00390B76">
        <w:t>d</w:t>
      </w:r>
      <w:r w:rsidR="004A2FEF" w:rsidRPr="00390B76">
        <w:t>eniz seviyesinden 232 m</w:t>
      </w:r>
      <w:r w:rsidR="0049107C" w:rsidRPr="00390B76">
        <w:t>.</w:t>
      </w:r>
      <w:r w:rsidR="008B5B0A" w:rsidRPr="00390B76">
        <w:t xml:space="preserve"> y</w:t>
      </w:r>
      <w:r w:rsidR="000F290A" w:rsidRPr="00390B76">
        <w:t>ükseklikte,</w:t>
      </w:r>
      <w:r w:rsidR="004A2FEF" w:rsidRPr="00390B76">
        <w:t xml:space="preserve"> 1</w:t>
      </w:r>
      <w:r w:rsidR="00EE2348" w:rsidRPr="00390B76">
        <w:t>.</w:t>
      </w:r>
      <w:r w:rsidR="004A2FEF" w:rsidRPr="00390B76">
        <w:t>691 m</w:t>
      </w:r>
      <w:r w:rsidR="0049107C" w:rsidRPr="00390B76">
        <w:t>.</w:t>
      </w:r>
      <w:r w:rsidR="004A2FEF" w:rsidRPr="00390B76">
        <w:t xml:space="preserve"> yüksekliğindeki Cebel Reis Dağı'nın batı yamacında yer alır. Alanya'da</w:t>
      </w:r>
      <w:r w:rsidR="00E662CB" w:rsidRPr="00390B76">
        <w:t>n Dim Mağarası'na Kestel Mahallesi</w:t>
      </w:r>
      <w:r w:rsidR="004A2FEF" w:rsidRPr="00390B76">
        <w:t xml:space="preserve"> üzerinde</w:t>
      </w:r>
      <w:r w:rsidR="00E662CB" w:rsidRPr="00390B76">
        <w:t xml:space="preserve">n, Dim Çay vadisinden </w:t>
      </w:r>
      <w:r w:rsidR="004A2FEF" w:rsidRPr="00390B76">
        <w:t>asfalt yollarla ulaşılabilir. Dim Mağarası eski çağlardan beri bilinmekte ve bir bölümü çevre halkı tarafından barınak olarak kullanılmakta idi. Mağara bilimcileri tarafından ölçümleri yapı</w:t>
      </w:r>
      <w:r w:rsidR="00EF78CC" w:rsidRPr="00390B76">
        <w:t>lıp ortaya çıkarılması ise1986 y</w:t>
      </w:r>
      <w:r w:rsidR="004A2FEF" w:rsidRPr="00390B76">
        <w:t>ılında oldu. M</w:t>
      </w:r>
      <w:r w:rsidR="003C4A48" w:rsidRPr="00390B76">
        <w:t>ağtur</w:t>
      </w:r>
      <w:r w:rsidR="004A2FEF" w:rsidRPr="00390B76">
        <w:t xml:space="preserve"> A.Ş. bu mağarayı turizme kazandırmak amacı ile 1996 yılında devletten kiralayarak bir yılı aşkın bir süre içinde mağara içi ve dışı inşaat ve aydınlatma projelerinin uygulamalarını tamamlamış, Eylül 1998 yılında hizmete açmıştır. Dim Mağarası, Türkiye'de özel teşebbüs tarafından turizme açılan ilk mağaradır. Dim Mağarası 360 m</w:t>
      </w:r>
      <w:r w:rsidR="0049107C" w:rsidRPr="00390B76">
        <w:t>.</w:t>
      </w:r>
      <w:r w:rsidR="004A2FEF" w:rsidRPr="00390B76">
        <w:t xml:space="preserve"> uzunluğunda,</w:t>
      </w:r>
      <w:r w:rsidR="00312D77" w:rsidRPr="00390B76">
        <w:t xml:space="preserve"> </w:t>
      </w:r>
      <w:r w:rsidR="004A2FEF" w:rsidRPr="00390B76">
        <w:t>yatay, 10</w:t>
      </w:r>
      <w:r w:rsidR="00EE2348" w:rsidRPr="00390B76">
        <w:t xml:space="preserve"> </w:t>
      </w:r>
      <w:r w:rsidR="004A2FEF" w:rsidRPr="00390B76">
        <w:t>-</w:t>
      </w:r>
      <w:r w:rsidR="00EE2348" w:rsidRPr="00390B76">
        <w:t xml:space="preserve"> </w:t>
      </w:r>
      <w:r w:rsidR="004A2FEF" w:rsidRPr="00390B76">
        <w:t>15 m</w:t>
      </w:r>
      <w:r w:rsidR="0049107C" w:rsidRPr="00390B76">
        <w:t>.</w:t>
      </w:r>
      <w:r w:rsidR="004A2FEF" w:rsidRPr="00390B76">
        <w:t xml:space="preserve"> genişliğinde ve yüksekliğindedir. Mağara içi çok çeşitli ve zengin damlataş oluşumları ile kaplıdır. </w:t>
      </w:r>
      <w:r w:rsidR="00EF78CC" w:rsidRPr="00390B76">
        <w:t>G</w:t>
      </w:r>
      <w:r w:rsidR="004A2FEF" w:rsidRPr="00390B76">
        <w:t>ünümüzde bu gelişim yer yer devam etmektedir. Mağaranın sonunda, girişten 17 m</w:t>
      </w:r>
      <w:r w:rsidR="0049107C" w:rsidRPr="00390B76">
        <w:t>.</w:t>
      </w:r>
      <w:r w:rsidR="004A2FEF" w:rsidRPr="00390B76">
        <w:t xml:space="preserve"> daha derinde 200 m² su yüzeyi bulunan küçük bir göl bulunmaktadır. </w:t>
      </w:r>
      <w:r w:rsidR="00EF78CC" w:rsidRPr="00390B76">
        <w:t>S</w:t>
      </w:r>
      <w:r w:rsidR="004A2FEF" w:rsidRPr="00390B76">
        <w:t xml:space="preserve">uyun bu bölümde birikmesinin nedeni göl tabanının geçirimsiz şistlerden oluşmasındandır. </w:t>
      </w:r>
    </w:p>
    <w:p w14:paraId="1ECF9805" w14:textId="77777777" w:rsidR="004A2FEF" w:rsidRPr="00390B76" w:rsidRDefault="004A2FEF" w:rsidP="00142C55">
      <w:pPr>
        <w:jc w:val="both"/>
      </w:pPr>
      <w:r w:rsidRPr="00390B76">
        <w:tab/>
      </w:r>
    </w:p>
    <w:p w14:paraId="1D07AF7E" w14:textId="30C4B6DB" w:rsidR="004A2FEF" w:rsidRPr="00390B76" w:rsidRDefault="00E52F57" w:rsidP="00142C55">
      <w:pPr>
        <w:jc w:val="both"/>
      </w:pPr>
      <w:r w:rsidRPr="00390B76">
        <w:rPr>
          <w:b/>
        </w:rPr>
        <w:t>3.4.48</w:t>
      </w:r>
      <w:r w:rsidR="004A2FEF" w:rsidRPr="00390B76">
        <w:rPr>
          <w:b/>
        </w:rPr>
        <w:t>-</w:t>
      </w:r>
      <w:r w:rsidR="004A2FEF" w:rsidRPr="00390B76">
        <w:rPr>
          <w:b/>
          <w:bCs/>
        </w:rPr>
        <w:t>Kadı İni Mağarası:</w:t>
      </w:r>
      <w:r w:rsidR="00E759E4" w:rsidRPr="00390B76">
        <w:t xml:space="preserve"> Alanya</w:t>
      </w:r>
      <w:r w:rsidR="007C46E6" w:rsidRPr="00390B76">
        <w:t xml:space="preserve"> merkezine 15 k</w:t>
      </w:r>
      <w:r w:rsidR="00ED7E75" w:rsidRPr="00390B76">
        <w:t>.</w:t>
      </w:r>
      <w:r w:rsidR="007C46E6" w:rsidRPr="00390B76">
        <w:t>m</w:t>
      </w:r>
      <w:r w:rsidR="003721A7" w:rsidRPr="00390B76">
        <w:t>.</w:t>
      </w:r>
      <w:r w:rsidR="004A2FEF" w:rsidRPr="00390B76">
        <w:t xml:space="preserve"> kuzeydoğu istikametinde Çatak mevkiinde bulunan Çatak v</w:t>
      </w:r>
      <w:r w:rsidR="00EF78CC" w:rsidRPr="00390B76">
        <w:t>eya Kadıini Mağarası, Damlataş M</w:t>
      </w:r>
      <w:r w:rsidR="004A2FEF" w:rsidRPr="00390B76">
        <w:t>ağarası</w:t>
      </w:r>
      <w:r w:rsidR="00EF78CC" w:rsidRPr="00390B76">
        <w:t>’</w:t>
      </w:r>
      <w:r w:rsidR="004A2FEF" w:rsidRPr="00390B76">
        <w:t>ndan 3 kat büyüklükte</w:t>
      </w:r>
      <w:r w:rsidR="00E759E4" w:rsidRPr="00390B76">
        <w:t>,</w:t>
      </w:r>
      <w:r w:rsidR="004A2FEF" w:rsidRPr="00390B76">
        <w:t xml:space="preserve"> dikit ve sarkıtlardan oluşan bir mağaradır. Yapısı hakkında herhangi bir çalışma yapılmamıştır.</w:t>
      </w:r>
    </w:p>
    <w:p w14:paraId="4AE426AD" w14:textId="77777777" w:rsidR="004A2FEF" w:rsidRPr="00390B76" w:rsidRDefault="004A2FEF" w:rsidP="00142C55">
      <w:pPr>
        <w:jc w:val="both"/>
      </w:pPr>
      <w:r w:rsidRPr="00390B76">
        <w:tab/>
      </w:r>
    </w:p>
    <w:p w14:paraId="2DAC93A4" w14:textId="40F166FD" w:rsidR="004A2FEF" w:rsidRPr="00390B76" w:rsidRDefault="00E52F57" w:rsidP="00142C55">
      <w:pPr>
        <w:jc w:val="both"/>
      </w:pPr>
      <w:r w:rsidRPr="00390B76">
        <w:rPr>
          <w:b/>
        </w:rPr>
        <w:t>3.4.49</w:t>
      </w:r>
      <w:r w:rsidR="004A2FEF" w:rsidRPr="00390B76">
        <w:rPr>
          <w:b/>
        </w:rPr>
        <w:t>-</w:t>
      </w:r>
      <w:r w:rsidR="004A2FEF" w:rsidRPr="00390B76">
        <w:rPr>
          <w:b/>
          <w:bCs/>
        </w:rPr>
        <w:t>Alanya Arkeoloji Müzesi:</w:t>
      </w:r>
      <w:r w:rsidR="004A2FEF" w:rsidRPr="00390B76">
        <w:t xml:space="preserve"> İçinde 14 kapalı, bir açık teşhir salonu olan müze, Ankara Anadolu Medeniyetleri Müzesinden getirilen Tunç çağı, Urartu, Frig ve Lidya dönemlerine ait eserlerle 1967 yılında hizmete açılmıştır. Müzenin açılış döneminden sonra kazı çalışmaları ile müze genişlemiş ve zenginleşmiştir. Arkeoloji ve etnografya bölümleri vardır. Arkeoloji bölümünde Alanya bölgesinde bulunarak sergilenen en eski tarihi eser M.Ö. 625 yılına ait Finike dilinde bir tarihi yazıttır. Müzenin en önemli eseri ise mitolojide dra</w:t>
      </w:r>
      <w:r w:rsidR="00312D77" w:rsidRPr="00390B76">
        <w:t>matik bir öyküsü olan ve M.S. 2</w:t>
      </w:r>
      <w:r w:rsidR="003721A7" w:rsidRPr="00390B76">
        <w:t xml:space="preserve"> nci </w:t>
      </w:r>
      <w:r w:rsidR="004A2FEF" w:rsidRPr="00390B76">
        <w:t>y</w:t>
      </w:r>
      <w:r w:rsidR="0035260C" w:rsidRPr="00390B76">
        <w:t>.</w:t>
      </w:r>
      <w:r w:rsidR="004A2FEF" w:rsidRPr="00390B76">
        <w:t>y.’a tarihlenen bronz döküm Herakles heykelidir ve a</w:t>
      </w:r>
      <w:r w:rsidR="004539FE" w:rsidRPr="00390B76">
        <w:t>yrı bir salonda sergileniyor. Alanya M</w:t>
      </w:r>
      <w:r w:rsidR="004A2FEF" w:rsidRPr="00390B76">
        <w:t>üzesi</w:t>
      </w:r>
      <w:r w:rsidR="004539FE" w:rsidRPr="00390B76">
        <w:t>’</w:t>
      </w:r>
      <w:r w:rsidR="004A2FEF" w:rsidRPr="00390B76">
        <w:t>nde Arkaik, Klasik, Helenistik, Roma, Bizans dönemlerine ait bronz, mermer, pişmiş toprak, cam ve mozaik buluntular ile zengin kül kutuları, sikke koleksiyonu vardır. Selçuklu ve Osmanlı dönemlerine ait Türk – İslam eserleri ise önemli bir yer tutmaktadır. Etnografya bölümünde ise Alanya bölgesinden derlenen ve bölgenin folklorik özelliklerini yansıtan yörük kilimleri, alaçuvallar, heybeler, giysiler, işleme örnekleri, silahlar, günlük kullanım kapları, takılar, el yazmaları, yazı takımları gibi objeler ile eski bir Alanya evine ait günlük oda sergilenmektedir. Ayrıca müze bahçesinde de Roma, Bizans ve İslami dönemlerine ait taş ve mermer eserler yer almaktadır. Müzedeki parçalardan bazıları Ankara ve İsta</w:t>
      </w:r>
      <w:r w:rsidR="000E43C3" w:rsidRPr="00390B76">
        <w:t xml:space="preserve">nbul’daki müzelere götürülmüş </w:t>
      </w:r>
      <w:r w:rsidR="004A2FEF" w:rsidRPr="00390B76">
        <w:t>tarihi eserlerdir.</w:t>
      </w:r>
    </w:p>
    <w:p w14:paraId="50A8B76B" w14:textId="77777777" w:rsidR="004A2FEF" w:rsidRPr="00390B76" w:rsidRDefault="004A2FEF" w:rsidP="00142C55">
      <w:pPr>
        <w:ind w:firstLine="708"/>
        <w:jc w:val="both"/>
      </w:pPr>
    </w:p>
    <w:p w14:paraId="73917097" w14:textId="68FECB45" w:rsidR="004A2FEF" w:rsidRPr="00390B76" w:rsidRDefault="00E52F57" w:rsidP="00142C55">
      <w:pPr>
        <w:jc w:val="both"/>
      </w:pPr>
      <w:r w:rsidRPr="00390B76">
        <w:rPr>
          <w:b/>
        </w:rPr>
        <w:t>3.4.50</w:t>
      </w:r>
      <w:r w:rsidR="004A2FEF" w:rsidRPr="00390B76">
        <w:rPr>
          <w:b/>
        </w:rPr>
        <w:t>-</w:t>
      </w:r>
      <w:r w:rsidR="004A2FEF" w:rsidRPr="00390B76">
        <w:rPr>
          <w:b/>
          <w:bCs/>
        </w:rPr>
        <w:t>Kızıl Kule Etnografya Müzesi:</w:t>
      </w:r>
      <w:r w:rsidR="00E3659A" w:rsidRPr="00390B76">
        <w:t xml:space="preserve"> Limanda yer alan ve 13</w:t>
      </w:r>
      <w:r w:rsidR="006B2CC1" w:rsidRPr="00390B76">
        <w:t xml:space="preserve">. </w:t>
      </w:r>
      <w:r w:rsidR="004A2FEF" w:rsidRPr="00390B76">
        <w:t>y</w:t>
      </w:r>
      <w:r w:rsidR="00F07126" w:rsidRPr="00390B76">
        <w:t xml:space="preserve">. </w:t>
      </w:r>
      <w:r w:rsidR="004A2FEF" w:rsidRPr="00390B76">
        <w:t>y.’dan kalan Kızıl Kule aynı zamanda bir Etnografya Müzesi olarak da kullanılmaktadır. Beş katlı kulenin giriş ve birinci katı müze olarak düzenlenmiştir. Müzede Alanya yöresine özgü halı, kilim, giysi, mutfak gereçleri, silahlar, tartı aletleri, aydınlatma aletleri, dokuma tezgahları ile Toroslar’daki Yörük Türkmen kültürünü yansıtan çadır gibi etnografik e</w:t>
      </w:r>
      <w:r w:rsidR="004539FE" w:rsidRPr="00390B76">
        <w:t>serler sergileniyor</w:t>
      </w:r>
      <w:r w:rsidR="004A2FEF" w:rsidRPr="00390B76">
        <w:t>. Tarihi yapıda zaman zaman resim sergisi, klasik müzik konseri gibi kültür ve sanat etkinlikleri de yapılmaktadır.</w:t>
      </w:r>
    </w:p>
    <w:p w14:paraId="2D994033" w14:textId="77777777" w:rsidR="004A2FEF" w:rsidRPr="00390B76" w:rsidRDefault="004A2FEF" w:rsidP="00142C55">
      <w:pPr>
        <w:jc w:val="both"/>
      </w:pPr>
    </w:p>
    <w:p w14:paraId="6B40BB5E" w14:textId="7DA8CB1C" w:rsidR="004A2FEF" w:rsidRPr="00390B76" w:rsidRDefault="00E52F57" w:rsidP="00142C55">
      <w:pPr>
        <w:jc w:val="both"/>
      </w:pPr>
      <w:r w:rsidRPr="00390B76">
        <w:rPr>
          <w:b/>
        </w:rPr>
        <w:t>3.4.51</w:t>
      </w:r>
      <w:r w:rsidR="004A2FEF" w:rsidRPr="00390B76">
        <w:rPr>
          <w:b/>
        </w:rPr>
        <w:t>-</w:t>
      </w:r>
      <w:r w:rsidR="004A2FEF" w:rsidRPr="00390B76">
        <w:rPr>
          <w:b/>
          <w:bCs/>
        </w:rPr>
        <w:t>Atatürk Evi ve Müzesi:</w:t>
      </w:r>
      <w:r w:rsidR="004A2FEF" w:rsidRPr="00390B76">
        <w:t xml:space="preserve"> İkinci meşrutiyet döneminde yapıldığı tahmin edilen binanın yapım tarihi kesin olarak bilinmemektedir. 18 Şubat 1935 tarihinde Atatürk'ün Alanya'yı ziyareti sırasında kaldığı bu ev, mülkün sahibi Rıfat Azakoğlu tarafından Kültür ve Turizm Bakanlığı</w:t>
      </w:r>
      <w:r w:rsidR="004539FE" w:rsidRPr="00390B76">
        <w:t>’</w:t>
      </w:r>
      <w:r w:rsidR="004A2FEF" w:rsidRPr="00390B76">
        <w:t>na bağışlanmıştır. Cumhurbaşkanı Kenan Evren tarafından 1986 yılında Atatürk Evi ve Müzesi ol</w:t>
      </w:r>
      <w:r w:rsidR="00F84BB7" w:rsidRPr="00390B76">
        <w:t>arak hizmete açılmıştır. 19</w:t>
      </w:r>
      <w:r w:rsidR="006B2CC1" w:rsidRPr="00390B76">
        <w:t>.</w:t>
      </w:r>
      <w:r w:rsidR="004A2FEF" w:rsidRPr="00390B76">
        <w:t xml:space="preserve"> y</w:t>
      </w:r>
      <w:r w:rsidR="00FC0316" w:rsidRPr="00390B76">
        <w:t xml:space="preserve">. </w:t>
      </w:r>
      <w:r w:rsidR="004A2FEF" w:rsidRPr="00390B76">
        <w:t>y</w:t>
      </w:r>
      <w:r w:rsidR="004539FE" w:rsidRPr="00390B76">
        <w:t>.</w:t>
      </w:r>
      <w:r w:rsidR="004A2FEF" w:rsidRPr="00390B76">
        <w:t xml:space="preserve"> Türk mimarisinin özelliklerini yansıtan bahçe içinde üç katlı binanın giriş katında Atatürk’ün kişisel eşyaları, fotoğraflar, Atatürk’ün </w:t>
      </w:r>
      <w:r w:rsidR="004A2FEF" w:rsidRPr="00390B76">
        <w:lastRenderedPageBreak/>
        <w:t xml:space="preserve">Alanyalılara gönderdiği telgraf ve diğer </w:t>
      </w:r>
      <w:r w:rsidR="004539FE" w:rsidRPr="00390B76">
        <w:t>tarihi belgeler sergileniyor</w:t>
      </w:r>
      <w:r w:rsidR="004A2FEF" w:rsidRPr="00390B76">
        <w:t>. Üst katın od</w:t>
      </w:r>
      <w:r w:rsidR="004539FE" w:rsidRPr="00390B76">
        <w:t>aları ise geleneklerimize uygun</w:t>
      </w:r>
      <w:r w:rsidR="004A2FEF" w:rsidRPr="00390B76">
        <w:t xml:space="preserve"> bir Alanya evinin etnografik eşyaları ile donatılmıştır.</w:t>
      </w:r>
    </w:p>
    <w:p w14:paraId="2D60F2FF" w14:textId="77777777" w:rsidR="00456E1C" w:rsidRPr="00390B76" w:rsidRDefault="00456E1C" w:rsidP="00142C55">
      <w:pPr>
        <w:jc w:val="both"/>
      </w:pPr>
    </w:p>
    <w:p w14:paraId="7B56DF33" w14:textId="77777777" w:rsidR="005B427F" w:rsidRPr="00390B76" w:rsidRDefault="005B427F" w:rsidP="00142C55">
      <w:pPr>
        <w:jc w:val="both"/>
      </w:pPr>
      <w:r w:rsidRPr="00390B76">
        <w:rPr>
          <w:b/>
          <w:bCs/>
        </w:rPr>
        <w:t>Tarihi ve Turistik Yerler</w:t>
      </w:r>
      <w:r w:rsidR="008C3A41" w:rsidRPr="00390B76">
        <w:rPr>
          <w:b/>
          <w:bCs/>
        </w:rPr>
        <w:t>in</w:t>
      </w:r>
      <w:r w:rsidRPr="00390B76">
        <w:rPr>
          <w:b/>
          <w:bCs/>
        </w:rPr>
        <w:t xml:space="preserve"> Ziyaretçi </w:t>
      </w:r>
      <w:r w:rsidR="00C333FB" w:rsidRPr="00390B76">
        <w:rPr>
          <w:b/>
          <w:bCs/>
        </w:rPr>
        <w:t>Verileri</w:t>
      </w:r>
    </w:p>
    <w:p w14:paraId="4EBD9B11" w14:textId="77777777" w:rsidR="00DD66C3" w:rsidRPr="00390B76" w:rsidRDefault="00DD66C3" w:rsidP="00142C55">
      <w:pPr>
        <w:jc w:val="both"/>
        <w:rPr>
          <w:b/>
        </w:rPr>
      </w:pPr>
    </w:p>
    <w:tbl>
      <w:tblPr>
        <w:tblW w:w="0" w:type="auto"/>
        <w:tblInd w:w="70" w:type="dxa"/>
        <w:tblCellMar>
          <w:left w:w="70" w:type="dxa"/>
          <w:right w:w="70" w:type="dxa"/>
        </w:tblCellMar>
        <w:tblLook w:val="04A0" w:firstRow="1" w:lastRow="0" w:firstColumn="1" w:lastColumn="0" w:noHBand="0" w:noVBand="1"/>
      </w:tblPr>
      <w:tblGrid>
        <w:gridCol w:w="1344"/>
        <w:gridCol w:w="1159"/>
        <w:gridCol w:w="1400"/>
        <w:gridCol w:w="1210"/>
        <w:gridCol w:w="1400"/>
        <w:gridCol w:w="1236"/>
        <w:gridCol w:w="1236"/>
      </w:tblGrid>
      <w:tr w:rsidR="00D90471" w:rsidRPr="00390B76" w14:paraId="47F714AD" w14:textId="14211FCF" w:rsidTr="00912446">
        <w:trPr>
          <w:trHeight w:val="300"/>
        </w:trPr>
        <w:tc>
          <w:tcPr>
            <w:tcW w:w="134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AF2B89C" w14:textId="77777777" w:rsidR="00D90471" w:rsidRPr="00390B76" w:rsidRDefault="00D90471" w:rsidP="006E6E9D">
            <w:pPr>
              <w:spacing w:line="240" w:lineRule="auto"/>
              <w:jc w:val="center"/>
              <w:rPr>
                <w:b/>
                <w:bCs/>
                <w:color w:val="000000"/>
              </w:rPr>
            </w:pPr>
            <w:r w:rsidRPr="00390B76">
              <w:rPr>
                <w:b/>
                <w:bCs/>
                <w:color w:val="000000"/>
              </w:rPr>
              <w:t xml:space="preserve">Yeri </w:t>
            </w:r>
          </w:p>
        </w:tc>
        <w:tc>
          <w:tcPr>
            <w:tcW w:w="2559" w:type="dxa"/>
            <w:gridSpan w:val="2"/>
            <w:tcBorders>
              <w:top w:val="single" w:sz="4" w:space="0" w:color="auto"/>
              <w:left w:val="single" w:sz="4" w:space="0" w:color="auto"/>
              <w:bottom w:val="single" w:sz="4" w:space="0" w:color="auto"/>
              <w:right w:val="single" w:sz="4" w:space="0" w:color="auto"/>
            </w:tcBorders>
          </w:tcPr>
          <w:p w14:paraId="3D387BC4" w14:textId="77777777" w:rsidR="00D90471" w:rsidRPr="00390B76" w:rsidRDefault="00D90471" w:rsidP="007C46E6">
            <w:pPr>
              <w:spacing w:line="240" w:lineRule="auto"/>
              <w:jc w:val="center"/>
              <w:rPr>
                <w:b/>
                <w:bCs/>
                <w:color w:val="000000"/>
              </w:rPr>
            </w:pPr>
            <w:r w:rsidRPr="00390B76">
              <w:rPr>
                <w:b/>
                <w:bCs/>
                <w:color w:val="000000"/>
              </w:rPr>
              <w:t>2018</w:t>
            </w:r>
          </w:p>
        </w:tc>
        <w:tc>
          <w:tcPr>
            <w:tcW w:w="2610" w:type="dxa"/>
            <w:gridSpan w:val="2"/>
            <w:tcBorders>
              <w:top w:val="single" w:sz="4" w:space="0" w:color="auto"/>
              <w:left w:val="single" w:sz="4" w:space="0" w:color="auto"/>
              <w:bottom w:val="single" w:sz="4" w:space="0" w:color="auto"/>
              <w:right w:val="single" w:sz="4" w:space="0" w:color="auto"/>
            </w:tcBorders>
          </w:tcPr>
          <w:p w14:paraId="3AF0EE69" w14:textId="77777777" w:rsidR="00D90471" w:rsidRPr="00390B76" w:rsidRDefault="00D90471" w:rsidP="007C46E6">
            <w:pPr>
              <w:spacing w:line="240" w:lineRule="auto"/>
              <w:jc w:val="center"/>
              <w:rPr>
                <w:b/>
                <w:bCs/>
                <w:color w:val="000000"/>
              </w:rPr>
            </w:pPr>
            <w:r w:rsidRPr="00390B76">
              <w:rPr>
                <w:b/>
                <w:bCs/>
                <w:color w:val="000000"/>
              </w:rPr>
              <w:t>2019</w:t>
            </w:r>
          </w:p>
        </w:tc>
        <w:tc>
          <w:tcPr>
            <w:tcW w:w="2472" w:type="dxa"/>
            <w:gridSpan w:val="2"/>
            <w:tcBorders>
              <w:top w:val="single" w:sz="4" w:space="0" w:color="auto"/>
              <w:left w:val="single" w:sz="4" w:space="0" w:color="auto"/>
              <w:bottom w:val="single" w:sz="4" w:space="0" w:color="auto"/>
              <w:right w:val="single" w:sz="4" w:space="0" w:color="auto"/>
            </w:tcBorders>
          </w:tcPr>
          <w:p w14:paraId="55CDFA07" w14:textId="1388D64C" w:rsidR="00D90471" w:rsidRPr="00390B76" w:rsidRDefault="00D90471" w:rsidP="007C46E6">
            <w:pPr>
              <w:spacing w:line="240" w:lineRule="auto"/>
              <w:jc w:val="center"/>
              <w:rPr>
                <w:b/>
                <w:bCs/>
                <w:color w:val="000000"/>
              </w:rPr>
            </w:pPr>
            <w:r w:rsidRPr="00390B76">
              <w:rPr>
                <w:b/>
                <w:bCs/>
                <w:color w:val="000000"/>
              </w:rPr>
              <w:t>2020</w:t>
            </w:r>
          </w:p>
        </w:tc>
      </w:tr>
      <w:tr w:rsidR="00D90471" w:rsidRPr="00390B76" w14:paraId="23A0515E" w14:textId="59FDB05D" w:rsidTr="00D90471">
        <w:trPr>
          <w:trHeight w:val="567"/>
        </w:trPr>
        <w:tc>
          <w:tcPr>
            <w:tcW w:w="1344" w:type="dxa"/>
            <w:vMerge/>
            <w:tcBorders>
              <w:top w:val="single" w:sz="4" w:space="0" w:color="auto"/>
              <w:left w:val="single" w:sz="4" w:space="0" w:color="auto"/>
              <w:bottom w:val="single" w:sz="4" w:space="0" w:color="auto"/>
              <w:right w:val="single" w:sz="4" w:space="0" w:color="auto"/>
            </w:tcBorders>
            <w:vAlign w:val="center"/>
            <w:hideMark/>
          </w:tcPr>
          <w:p w14:paraId="6CE10537" w14:textId="77777777" w:rsidR="00D90471" w:rsidRPr="00390B76" w:rsidRDefault="00D90471" w:rsidP="00AF3E6C">
            <w:pPr>
              <w:spacing w:line="240" w:lineRule="auto"/>
              <w:rPr>
                <w:b/>
                <w:bCs/>
                <w:color w:val="000000"/>
              </w:rPr>
            </w:pPr>
          </w:p>
        </w:tc>
        <w:tc>
          <w:tcPr>
            <w:tcW w:w="1159" w:type="dxa"/>
            <w:tcBorders>
              <w:top w:val="nil"/>
              <w:left w:val="single" w:sz="8" w:space="0" w:color="auto"/>
              <w:bottom w:val="single" w:sz="8" w:space="0" w:color="auto"/>
              <w:right w:val="single" w:sz="4" w:space="0" w:color="auto"/>
            </w:tcBorders>
            <w:shd w:val="clear" w:color="auto" w:fill="auto"/>
            <w:vAlign w:val="center"/>
          </w:tcPr>
          <w:p w14:paraId="653BF21B" w14:textId="77777777" w:rsidR="00D90471" w:rsidRPr="00390B76" w:rsidRDefault="00D90471" w:rsidP="00AF3E6C">
            <w:pPr>
              <w:spacing w:line="240" w:lineRule="auto"/>
              <w:jc w:val="center"/>
              <w:rPr>
                <w:b/>
                <w:bCs/>
                <w:color w:val="000000"/>
              </w:rPr>
            </w:pPr>
            <w:r w:rsidRPr="00390B76">
              <w:rPr>
                <w:b/>
                <w:bCs/>
                <w:color w:val="000000"/>
              </w:rPr>
              <w:t>Ziyaretçi Sayısı</w:t>
            </w:r>
          </w:p>
        </w:tc>
        <w:tc>
          <w:tcPr>
            <w:tcW w:w="1400" w:type="dxa"/>
            <w:tcBorders>
              <w:top w:val="nil"/>
              <w:left w:val="nil"/>
              <w:bottom w:val="single" w:sz="8" w:space="0" w:color="auto"/>
              <w:right w:val="single" w:sz="4" w:space="0" w:color="auto"/>
            </w:tcBorders>
            <w:shd w:val="clear" w:color="auto" w:fill="auto"/>
            <w:vAlign w:val="center"/>
          </w:tcPr>
          <w:p w14:paraId="47C3D857" w14:textId="77777777" w:rsidR="00D90471" w:rsidRPr="00390B76" w:rsidRDefault="00D90471" w:rsidP="00AF3E6C">
            <w:pPr>
              <w:spacing w:line="240" w:lineRule="auto"/>
              <w:jc w:val="center"/>
              <w:rPr>
                <w:b/>
                <w:bCs/>
                <w:color w:val="000000"/>
              </w:rPr>
            </w:pPr>
            <w:r w:rsidRPr="00390B76">
              <w:rPr>
                <w:b/>
                <w:bCs/>
                <w:color w:val="000000"/>
              </w:rPr>
              <w:t>Gelir (TL)</w:t>
            </w:r>
          </w:p>
        </w:tc>
        <w:tc>
          <w:tcPr>
            <w:tcW w:w="1210" w:type="dxa"/>
            <w:tcBorders>
              <w:top w:val="nil"/>
              <w:left w:val="nil"/>
              <w:bottom w:val="single" w:sz="8" w:space="0" w:color="auto"/>
              <w:right w:val="single" w:sz="4" w:space="0" w:color="auto"/>
            </w:tcBorders>
            <w:vAlign w:val="center"/>
          </w:tcPr>
          <w:p w14:paraId="3F4F55FA" w14:textId="77777777" w:rsidR="00D90471" w:rsidRPr="00390B76" w:rsidRDefault="00D90471" w:rsidP="00353A1B">
            <w:pPr>
              <w:spacing w:line="240" w:lineRule="auto"/>
              <w:jc w:val="center"/>
              <w:rPr>
                <w:b/>
                <w:bCs/>
                <w:color w:val="000000"/>
              </w:rPr>
            </w:pPr>
            <w:r w:rsidRPr="00390B76">
              <w:rPr>
                <w:b/>
                <w:bCs/>
                <w:color w:val="000000"/>
              </w:rPr>
              <w:t>Ziyaretçi Sayısı</w:t>
            </w:r>
          </w:p>
        </w:tc>
        <w:tc>
          <w:tcPr>
            <w:tcW w:w="1400" w:type="dxa"/>
            <w:tcBorders>
              <w:top w:val="nil"/>
              <w:left w:val="nil"/>
              <w:bottom w:val="single" w:sz="8" w:space="0" w:color="auto"/>
              <w:right w:val="single" w:sz="4" w:space="0" w:color="auto"/>
            </w:tcBorders>
            <w:vAlign w:val="center"/>
          </w:tcPr>
          <w:p w14:paraId="61A21F86" w14:textId="77777777" w:rsidR="00D90471" w:rsidRPr="00390B76" w:rsidRDefault="00D90471" w:rsidP="00353A1B">
            <w:pPr>
              <w:spacing w:line="240" w:lineRule="auto"/>
              <w:jc w:val="center"/>
              <w:rPr>
                <w:b/>
                <w:bCs/>
                <w:color w:val="000000"/>
              </w:rPr>
            </w:pPr>
            <w:r w:rsidRPr="00390B76">
              <w:rPr>
                <w:b/>
                <w:bCs/>
                <w:color w:val="000000"/>
              </w:rPr>
              <w:t>Gelir (TL)</w:t>
            </w:r>
          </w:p>
        </w:tc>
        <w:tc>
          <w:tcPr>
            <w:tcW w:w="1236" w:type="dxa"/>
            <w:tcBorders>
              <w:top w:val="nil"/>
              <w:left w:val="nil"/>
              <w:bottom w:val="single" w:sz="8" w:space="0" w:color="auto"/>
              <w:right w:val="single" w:sz="4" w:space="0" w:color="auto"/>
            </w:tcBorders>
          </w:tcPr>
          <w:p w14:paraId="0FC1DAF9" w14:textId="77777777" w:rsidR="00D90471" w:rsidRPr="00390B76" w:rsidRDefault="00D90471" w:rsidP="00353A1B">
            <w:pPr>
              <w:spacing w:line="240" w:lineRule="auto"/>
              <w:jc w:val="center"/>
              <w:rPr>
                <w:b/>
                <w:bCs/>
                <w:color w:val="000000"/>
              </w:rPr>
            </w:pPr>
          </w:p>
          <w:p w14:paraId="2929581E" w14:textId="556B2B9B" w:rsidR="00D90471" w:rsidRPr="00390B76" w:rsidRDefault="00D90471" w:rsidP="00D90471">
            <w:pPr>
              <w:rPr>
                <w:b/>
                <w:bCs/>
              </w:rPr>
            </w:pPr>
            <w:r w:rsidRPr="00390B76">
              <w:rPr>
                <w:b/>
                <w:bCs/>
              </w:rPr>
              <w:t>Ziyaretçi Sayısı</w:t>
            </w:r>
          </w:p>
        </w:tc>
        <w:tc>
          <w:tcPr>
            <w:tcW w:w="1236" w:type="dxa"/>
            <w:tcBorders>
              <w:top w:val="nil"/>
              <w:left w:val="nil"/>
              <w:bottom w:val="single" w:sz="8" w:space="0" w:color="auto"/>
              <w:right w:val="single" w:sz="4" w:space="0" w:color="auto"/>
            </w:tcBorders>
          </w:tcPr>
          <w:p w14:paraId="7463C71C" w14:textId="263606F2" w:rsidR="00D90471" w:rsidRPr="00390B76" w:rsidRDefault="00D90471" w:rsidP="00353A1B">
            <w:pPr>
              <w:spacing w:line="240" w:lineRule="auto"/>
              <w:jc w:val="center"/>
              <w:rPr>
                <w:b/>
                <w:bCs/>
                <w:color w:val="000000"/>
              </w:rPr>
            </w:pPr>
            <w:r w:rsidRPr="00390B76">
              <w:rPr>
                <w:b/>
                <w:bCs/>
                <w:color w:val="000000"/>
              </w:rPr>
              <w:t>Gelir (TL)</w:t>
            </w:r>
          </w:p>
        </w:tc>
      </w:tr>
      <w:tr w:rsidR="00D90471" w:rsidRPr="00390B76" w14:paraId="34100DF0" w14:textId="32DA6985" w:rsidTr="00D90471">
        <w:trPr>
          <w:trHeight w:val="630"/>
        </w:trPr>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E3606" w14:textId="77777777" w:rsidR="00D90471" w:rsidRPr="00390B76" w:rsidRDefault="00D90471" w:rsidP="00AF3E6C">
            <w:pPr>
              <w:spacing w:line="240" w:lineRule="auto"/>
              <w:rPr>
                <w:color w:val="000000"/>
              </w:rPr>
            </w:pPr>
            <w:r w:rsidRPr="00390B76">
              <w:rPr>
                <w:bCs/>
                <w:color w:val="000000"/>
              </w:rPr>
              <w:t xml:space="preserve">Alanya Kalesi ve Ehmedek Kalesi </w:t>
            </w:r>
          </w:p>
        </w:tc>
        <w:tc>
          <w:tcPr>
            <w:tcW w:w="1159" w:type="dxa"/>
            <w:tcBorders>
              <w:top w:val="single" w:sz="4" w:space="0" w:color="auto"/>
              <w:left w:val="single" w:sz="4" w:space="0" w:color="auto"/>
              <w:bottom w:val="single" w:sz="4" w:space="0" w:color="auto"/>
              <w:right w:val="single" w:sz="4" w:space="0" w:color="auto"/>
            </w:tcBorders>
          </w:tcPr>
          <w:p w14:paraId="5A3FEFE0" w14:textId="77777777" w:rsidR="00D90471" w:rsidRPr="00390B76" w:rsidRDefault="00D90471" w:rsidP="007C46E6">
            <w:pPr>
              <w:spacing w:line="240" w:lineRule="auto"/>
              <w:jc w:val="center"/>
              <w:rPr>
                <w:bCs/>
                <w:color w:val="000000"/>
              </w:rPr>
            </w:pPr>
          </w:p>
          <w:p w14:paraId="61E25CA2" w14:textId="77777777" w:rsidR="00D90471" w:rsidRPr="00390B76" w:rsidRDefault="00D90471" w:rsidP="007C46E6">
            <w:pPr>
              <w:spacing w:line="240" w:lineRule="auto"/>
              <w:jc w:val="center"/>
              <w:rPr>
                <w:bCs/>
                <w:color w:val="000000"/>
              </w:rPr>
            </w:pPr>
            <w:r w:rsidRPr="00390B76">
              <w:rPr>
                <w:bCs/>
                <w:color w:val="000000"/>
              </w:rPr>
              <w:t>262.981</w:t>
            </w:r>
          </w:p>
        </w:tc>
        <w:tc>
          <w:tcPr>
            <w:tcW w:w="1400" w:type="dxa"/>
            <w:tcBorders>
              <w:top w:val="single" w:sz="4" w:space="0" w:color="auto"/>
              <w:left w:val="single" w:sz="4" w:space="0" w:color="auto"/>
              <w:bottom w:val="single" w:sz="4" w:space="0" w:color="auto"/>
              <w:right w:val="single" w:sz="4" w:space="0" w:color="auto"/>
            </w:tcBorders>
          </w:tcPr>
          <w:p w14:paraId="4408A125" w14:textId="77777777" w:rsidR="00D90471" w:rsidRPr="00390B76" w:rsidRDefault="00D90471" w:rsidP="007C46E6">
            <w:pPr>
              <w:spacing w:line="240" w:lineRule="auto"/>
              <w:jc w:val="center"/>
              <w:rPr>
                <w:bCs/>
                <w:color w:val="000000"/>
              </w:rPr>
            </w:pPr>
          </w:p>
          <w:p w14:paraId="1A1AF0AB" w14:textId="77777777" w:rsidR="00D90471" w:rsidRPr="00390B76" w:rsidRDefault="00D90471" w:rsidP="007C46E6">
            <w:pPr>
              <w:spacing w:line="240" w:lineRule="auto"/>
              <w:jc w:val="center"/>
              <w:rPr>
                <w:bCs/>
                <w:color w:val="000000"/>
              </w:rPr>
            </w:pPr>
            <w:r w:rsidRPr="00390B76">
              <w:rPr>
                <w:bCs/>
                <w:color w:val="000000"/>
              </w:rPr>
              <w:t>2.505.540,00</w:t>
            </w:r>
          </w:p>
        </w:tc>
        <w:tc>
          <w:tcPr>
            <w:tcW w:w="1210" w:type="dxa"/>
            <w:tcBorders>
              <w:top w:val="single" w:sz="4" w:space="0" w:color="auto"/>
              <w:left w:val="single" w:sz="4" w:space="0" w:color="auto"/>
              <w:bottom w:val="single" w:sz="4" w:space="0" w:color="auto"/>
              <w:right w:val="single" w:sz="4" w:space="0" w:color="auto"/>
            </w:tcBorders>
          </w:tcPr>
          <w:p w14:paraId="168F9D00" w14:textId="77777777" w:rsidR="00D90471" w:rsidRPr="00390B76" w:rsidRDefault="00D90471" w:rsidP="007C46E6">
            <w:pPr>
              <w:spacing w:line="240" w:lineRule="auto"/>
              <w:jc w:val="center"/>
              <w:rPr>
                <w:bCs/>
                <w:color w:val="000000"/>
              </w:rPr>
            </w:pPr>
            <w:r w:rsidRPr="00390B76">
              <w:rPr>
                <w:bCs/>
                <w:color w:val="000000"/>
              </w:rPr>
              <w:t>228.044</w:t>
            </w:r>
          </w:p>
        </w:tc>
        <w:tc>
          <w:tcPr>
            <w:tcW w:w="1400" w:type="dxa"/>
            <w:tcBorders>
              <w:top w:val="single" w:sz="4" w:space="0" w:color="auto"/>
              <w:left w:val="single" w:sz="4" w:space="0" w:color="auto"/>
              <w:bottom w:val="single" w:sz="4" w:space="0" w:color="auto"/>
              <w:right w:val="single" w:sz="4" w:space="0" w:color="auto"/>
            </w:tcBorders>
          </w:tcPr>
          <w:p w14:paraId="1E86CA6A" w14:textId="77777777" w:rsidR="00D90471" w:rsidRPr="00390B76" w:rsidRDefault="00D90471" w:rsidP="007C46E6">
            <w:pPr>
              <w:spacing w:line="240" w:lineRule="auto"/>
              <w:jc w:val="center"/>
              <w:rPr>
                <w:bCs/>
                <w:color w:val="000000"/>
              </w:rPr>
            </w:pPr>
            <w:r w:rsidRPr="00390B76">
              <w:rPr>
                <w:bCs/>
                <w:color w:val="000000"/>
              </w:rPr>
              <w:t>3.565.565,00</w:t>
            </w:r>
          </w:p>
        </w:tc>
        <w:tc>
          <w:tcPr>
            <w:tcW w:w="1236" w:type="dxa"/>
            <w:tcBorders>
              <w:top w:val="single" w:sz="4" w:space="0" w:color="auto"/>
              <w:left w:val="single" w:sz="4" w:space="0" w:color="auto"/>
              <w:bottom w:val="single" w:sz="4" w:space="0" w:color="auto"/>
              <w:right w:val="single" w:sz="4" w:space="0" w:color="auto"/>
            </w:tcBorders>
          </w:tcPr>
          <w:p w14:paraId="7DD56F4D" w14:textId="7AE5666F" w:rsidR="00D90471" w:rsidRPr="00390B76" w:rsidRDefault="00D90471" w:rsidP="007C46E6">
            <w:pPr>
              <w:spacing w:line="240" w:lineRule="auto"/>
              <w:jc w:val="center"/>
              <w:rPr>
                <w:bCs/>
                <w:color w:val="000000"/>
              </w:rPr>
            </w:pPr>
            <w:r w:rsidRPr="00390B76">
              <w:rPr>
                <w:bCs/>
                <w:color w:val="000000"/>
              </w:rPr>
              <w:t>76.729</w:t>
            </w:r>
          </w:p>
        </w:tc>
        <w:tc>
          <w:tcPr>
            <w:tcW w:w="1236" w:type="dxa"/>
            <w:tcBorders>
              <w:top w:val="single" w:sz="4" w:space="0" w:color="auto"/>
              <w:left w:val="single" w:sz="4" w:space="0" w:color="auto"/>
              <w:bottom w:val="single" w:sz="4" w:space="0" w:color="auto"/>
              <w:right w:val="single" w:sz="4" w:space="0" w:color="auto"/>
            </w:tcBorders>
          </w:tcPr>
          <w:p w14:paraId="000EDFF9" w14:textId="77777777" w:rsidR="00D90471" w:rsidRPr="00390B76" w:rsidRDefault="00D90471" w:rsidP="007C46E6">
            <w:pPr>
              <w:spacing w:line="240" w:lineRule="auto"/>
              <w:jc w:val="center"/>
              <w:rPr>
                <w:bCs/>
                <w:color w:val="000000"/>
              </w:rPr>
            </w:pPr>
          </w:p>
        </w:tc>
      </w:tr>
      <w:tr w:rsidR="00D90471" w:rsidRPr="00390B76" w14:paraId="42415CAC" w14:textId="55B2FFF7" w:rsidTr="00D90471">
        <w:trPr>
          <w:trHeight w:val="315"/>
        </w:trPr>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38A53" w14:textId="77777777" w:rsidR="00D90471" w:rsidRPr="00390B76" w:rsidRDefault="00D90471" w:rsidP="00AF3E6C">
            <w:pPr>
              <w:spacing w:line="240" w:lineRule="auto"/>
              <w:rPr>
                <w:color w:val="000000"/>
              </w:rPr>
            </w:pPr>
            <w:r w:rsidRPr="00390B76">
              <w:rPr>
                <w:color w:val="000000"/>
              </w:rPr>
              <w:t>Müze Müdürlüğü</w:t>
            </w:r>
          </w:p>
        </w:tc>
        <w:tc>
          <w:tcPr>
            <w:tcW w:w="1159" w:type="dxa"/>
            <w:tcBorders>
              <w:top w:val="single" w:sz="4" w:space="0" w:color="auto"/>
              <w:left w:val="single" w:sz="4" w:space="0" w:color="auto"/>
              <w:bottom w:val="single" w:sz="4" w:space="0" w:color="auto"/>
              <w:right w:val="single" w:sz="4" w:space="0" w:color="auto"/>
            </w:tcBorders>
          </w:tcPr>
          <w:p w14:paraId="41BAA68C" w14:textId="77777777" w:rsidR="00D90471" w:rsidRPr="00390B76" w:rsidRDefault="00D90471" w:rsidP="00AF3E6C">
            <w:pPr>
              <w:spacing w:line="240" w:lineRule="auto"/>
              <w:jc w:val="center"/>
              <w:rPr>
                <w:bCs/>
                <w:color w:val="000000"/>
              </w:rPr>
            </w:pPr>
            <w:r w:rsidRPr="00390B76">
              <w:rPr>
                <w:bCs/>
                <w:color w:val="000000"/>
              </w:rPr>
              <w:t>26.448</w:t>
            </w:r>
          </w:p>
        </w:tc>
        <w:tc>
          <w:tcPr>
            <w:tcW w:w="1400" w:type="dxa"/>
            <w:tcBorders>
              <w:top w:val="single" w:sz="4" w:space="0" w:color="auto"/>
              <w:left w:val="single" w:sz="4" w:space="0" w:color="auto"/>
              <w:bottom w:val="single" w:sz="4" w:space="0" w:color="auto"/>
              <w:right w:val="single" w:sz="4" w:space="0" w:color="auto"/>
            </w:tcBorders>
          </w:tcPr>
          <w:p w14:paraId="30942CE4" w14:textId="77777777" w:rsidR="00D90471" w:rsidRPr="00390B76" w:rsidRDefault="00D90471" w:rsidP="00AF3E6C">
            <w:pPr>
              <w:spacing w:line="240" w:lineRule="auto"/>
              <w:jc w:val="center"/>
              <w:rPr>
                <w:bCs/>
                <w:color w:val="000000"/>
              </w:rPr>
            </w:pPr>
            <w:r w:rsidRPr="00390B76">
              <w:rPr>
                <w:bCs/>
                <w:color w:val="000000"/>
              </w:rPr>
              <w:t>106.525,00</w:t>
            </w:r>
          </w:p>
        </w:tc>
        <w:tc>
          <w:tcPr>
            <w:tcW w:w="1210" w:type="dxa"/>
            <w:tcBorders>
              <w:top w:val="single" w:sz="4" w:space="0" w:color="auto"/>
              <w:left w:val="single" w:sz="4" w:space="0" w:color="auto"/>
              <w:bottom w:val="single" w:sz="4" w:space="0" w:color="auto"/>
              <w:right w:val="single" w:sz="4" w:space="0" w:color="auto"/>
            </w:tcBorders>
          </w:tcPr>
          <w:p w14:paraId="3F8AED1C" w14:textId="77777777" w:rsidR="00D90471" w:rsidRPr="00390B76" w:rsidRDefault="00D90471" w:rsidP="00AF3E6C">
            <w:pPr>
              <w:spacing w:line="240" w:lineRule="auto"/>
              <w:jc w:val="center"/>
              <w:rPr>
                <w:bCs/>
                <w:color w:val="000000"/>
              </w:rPr>
            </w:pPr>
            <w:r w:rsidRPr="00390B76">
              <w:rPr>
                <w:bCs/>
                <w:color w:val="000000"/>
              </w:rPr>
              <w:t>34.161</w:t>
            </w:r>
          </w:p>
        </w:tc>
        <w:tc>
          <w:tcPr>
            <w:tcW w:w="1400" w:type="dxa"/>
            <w:tcBorders>
              <w:top w:val="single" w:sz="4" w:space="0" w:color="auto"/>
              <w:left w:val="single" w:sz="4" w:space="0" w:color="auto"/>
              <w:bottom w:val="single" w:sz="4" w:space="0" w:color="auto"/>
              <w:right w:val="single" w:sz="4" w:space="0" w:color="auto"/>
            </w:tcBorders>
          </w:tcPr>
          <w:p w14:paraId="4FB7338C" w14:textId="77777777" w:rsidR="00D90471" w:rsidRPr="00390B76" w:rsidRDefault="00D90471" w:rsidP="00AF3E6C">
            <w:pPr>
              <w:spacing w:line="240" w:lineRule="auto"/>
              <w:jc w:val="center"/>
              <w:rPr>
                <w:bCs/>
                <w:color w:val="000000"/>
              </w:rPr>
            </w:pPr>
            <w:r w:rsidRPr="00390B76">
              <w:rPr>
                <w:bCs/>
                <w:color w:val="000000"/>
              </w:rPr>
              <w:t>160.314,00</w:t>
            </w:r>
          </w:p>
        </w:tc>
        <w:tc>
          <w:tcPr>
            <w:tcW w:w="1236" w:type="dxa"/>
            <w:tcBorders>
              <w:top w:val="single" w:sz="4" w:space="0" w:color="auto"/>
              <w:left w:val="single" w:sz="4" w:space="0" w:color="auto"/>
              <w:bottom w:val="single" w:sz="4" w:space="0" w:color="auto"/>
              <w:right w:val="single" w:sz="4" w:space="0" w:color="auto"/>
            </w:tcBorders>
          </w:tcPr>
          <w:p w14:paraId="47D89AE8" w14:textId="4EA3D1D8" w:rsidR="00D90471" w:rsidRPr="00390B76" w:rsidRDefault="00D90471" w:rsidP="00AF3E6C">
            <w:pPr>
              <w:spacing w:line="240" w:lineRule="auto"/>
              <w:jc w:val="center"/>
              <w:rPr>
                <w:bCs/>
                <w:color w:val="000000"/>
              </w:rPr>
            </w:pPr>
            <w:r w:rsidRPr="00390B76">
              <w:rPr>
                <w:bCs/>
                <w:color w:val="000000"/>
              </w:rPr>
              <w:t>12.079</w:t>
            </w:r>
          </w:p>
        </w:tc>
        <w:tc>
          <w:tcPr>
            <w:tcW w:w="1236" w:type="dxa"/>
            <w:tcBorders>
              <w:top w:val="single" w:sz="4" w:space="0" w:color="auto"/>
              <w:left w:val="single" w:sz="4" w:space="0" w:color="auto"/>
              <w:bottom w:val="single" w:sz="4" w:space="0" w:color="auto"/>
              <w:right w:val="single" w:sz="4" w:space="0" w:color="auto"/>
            </w:tcBorders>
          </w:tcPr>
          <w:p w14:paraId="4F127C86" w14:textId="77777777" w:rsidR="00D90471" w:rsidRPr="00390B76" w:rsidRDefault="00D90471" w:rsidP="00AF3E6C">
            <w:pPr>
              <w:spacing w:line="240" w:lineRule="auto"/>
              <w:jc w:val="center"/>
              <w:rPr>
                <w:bCs/>
                <w:color w:val="000000"/>
              </w:rPr>
            </w:pPr>
          </w:p>
        </w:tc>
      </w:tr>
      <w:tr w:rsidR="00D90471" w:rsidRPr="00390B76" w14:paraId="4B9478C3" w14:textId="13400756" w:rsidTr="00D90471">
        <w:trPr>
          <w:trHeight w:val="645"/>
        </w:trPr>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D1204" w14:textId="77777777" w:rsidR="00D90471" w:rsidRPr="00390B76" w:rsidRDefault="00D90471" w:rsidP="00AF3E6C">
            <w:pPr>
              <w:spacing w:line="240" w:lineRule="auto"/>
              <w:rPr>
                <w:color w:val="000000"/>
              </w:rPr>
            </w:pPr>
            <w:r w:rsidRPr="00390B76">
              <w:rPr>
                <w:color w:val="000000"/>
              </w:rPr>
              <w:t xml:space="preserve">Atatürk Evi ve Müzesi </w:t>
            </w:r>
          </w:p>
        </w:tc>
        <w:tc>
          <w:tcPr>
            <w:tcW w:w="1159" w:type="dxa"/>
            <w:tcBorders>
              <w:top w:val="single" w:sz="4" w:space="0" w:color="auto"/>
              <w:left w:val="single" w:sz="4" w:space="0" w:color="auto"/>
              <w:bottom w:val="single" w:sz="4" w:space="0" w:color="auto"/>
              <w:right w:val="single" w:sz="4" w:space="0" w:color="auto"/>
            </w:tcBorders>
          </w:tcPr>
          <w:p w14:paraId="46C32ECF" w14:textId="77777777" w:rsidR="00D90471" w:rsidRPr="00390B76" w:rsidRDefault="00D90471" w:rsidP="007C46E6">
            <w:pPr>
              <w:spacing w:line="240" w:lineRule="auto"/>
              <w:jc w:val="center"/>
              <w:rPr>
                <w:color w:val="000000"/>
              </w:rPr>
            </w:pPr>
          </w:p>
          <w:p w14:paraId="48E797F6" w14:textId="77777777" w:rsidR="00D90471" w:rsidRPr="00390B76" w:rsidRDefault="00D90471" w:rsidP="007C46E6">
            <w:pPr>
              <w:spacing w:line="240" w:lineRule="auto"/>
              <w:jc w:val="center"/>
              <w:rPr>
                <w:color w:val="000000"/>
              </w:rPr>
            </w:pPr>
            <w:r w:rsidRPr="00390B76">
              <w:rPr>
                <w:color w:val="000000"/>
              </w:rPr>
              <w:t>10.858</w:t>
            </w:r>
          </w:p>
        </w:tc>
        <w:tc>
          <w:tcPr>
            <w:tcW w:w="1400" w:type="dxa"/>
            <w:tcBorders>
              <w:top w:val="single" w:sz="4" w:space="0" w:color="auto"/>
              <w:left w:val="single" w:sz="4" w:space="0" w:color="auto"/>
              <w:bottom w:val="single" w:sz="4" w:space="0" w:color="auto"/>
              <w:right w:val="single" w:sz="4" w:space="0" w:color="auto"/>
            </w:tcBorders>
          </w:tcPr>
          <w:p w14:paraId="77BD8D42" w14:textId="77777777" w:rsidR="00D90471" w:rsidRPr="00390B76" w:rsidRDefault="00D90471" w:rsidP="007C46E6">
            <w:pPr>
              <w:spacing w:line="240" w:lineRule="auto"/>
              <w:jc w:val="center"/>
              <w:rPr>
                <w:color w:val="000000"/>
              </w:rPr>
            </w:pPr>
          </w:p>
          <w:p w14:paraId="3DE11576" w14:textId="77777777" w:rsidR="00D90471" w:rsidRPr="00390B76" w:rsidRDefault="00D90471" w:rsidP="007C46E6">
            <w:pPr>
              <w:spacing w:line="240" w:lineRule="auto"/>
              <w:jc w:val="center"/>
              <w:rPr>
                <w:color w:val="000000"/>
              </w:rPr>
            </w:pPr>
            <w:r w:rsidRPr="00390B76">
              <w:rPr>
                <w:color w:val="000000"/>
              </w:rPr>
              <w:t>Ücretsiz</w:t>
            </w:r>
          </w:p>
        </w:tc>
        <w:tc>
          <w:tcPr>
            <w:tcW w:w="1210" w:type="dxa"/>
            <w:tcBorders>
              <w:top w:val="single" w:sz="4" w:space="0" w:color="auto"/>
              <w:left w:val="single" w:sz="4" w:space="0" w:color="auto"/>
              <w:bottom w:val="single" w:sz="4" w:space="0" w:color="auto"/>
              <w:right w:val="single" w:sz="4" w:space="0" w:color="auto"/>
            </w:tcBorders>
          </w:tcPr>
          <w:p w14:paraId="7F012CB3" w14:textId="77777777" w:rsidR="00D90471" w:rsidRPr="00390B76" w:rsidRDefault="00D90471" w:rsidP="007C46E6">
            <w:pPr>
              <w:spacing w:line="240" w:lineRule="auto"/>
              <w:jc w:val="center"/>
              <w:rPr>
                <w:color w:val="000000"/>
              </w:rPr>
            </w:pPr>
            <w:r w:rsidRPr="00390B76">
              <w:rPr>
                <w:color w:val="000000"/>
              </w:rPr>
              <w:t>14.639</w:t>
            </w:r>
          </w:p>
        </w:tc>
        <w:tc>
          <w:tcPr>
            <w:tcW w:w="1400" w:type="dxa"/>
            <w:tcBorders>
              <w:top w:val="single" w:sz="4" w:space="0" w:color="auto"/>
              <w:left w:val="single" w:sz="4" w:space="0" w:color="auto"/>
              <w:bottom w:val="single" w:sz="4" w:space="0" w:color="auto"/>
              <w:right w:val="single" w:sz="4" w:space="0" w:color="auto"/>
            </w:tcBorders>
          </w:tcPr>
          <w:p w14:paraId="6B1CD140" w14:textId="77777777" w:rsidR="00D90471" w:rsidRPr="00390B76" w:rsidRDefault="00D90471" w:rsidP="007C46E6">
            <w:pPr>
              <w:spacing w:line="240" w:lineRule="auto"/>
              <w:jc w:val="center"/>
              <w:rPr>
                <w:color w:val="000000"/>
              </w:rPr>
            </w:pPr>
            <w:r w:rsidRPr="00390B76">
              <w:rPr>
                <w:color w:val="000000"/>
              </w:rPr>
              <w:t>Ücretsiz</w:t>
            </w:r>
          </w:p>
        </w:tc>
        <w:tc>
          <w:tcPr>
            <w:tcW w:w="1236" w:type="dxa"/>
            <w:tcBorders>
              <w:top w:val="single" w:sz="4" w:space="0" w:color="auto"/>
              <w:left w:val="single" w:sz="4" w:space="0" w:color="auto"/>
              <w:bottom w:val="single" w:sz="4" w:space="0" w:color="auto"/>
              <w:right w:val="single" w:sz="4" w:space="0" w:color="auto"/>
            </w:tcBorders>
          </w:tcPr>
          <w:p w14:paraId="43B4CAEB" w14:textId="36145D48" w:rsidR="00D90471" w:rsidRPr="00390B76" w:rsidRDefault="00D90471" w:rsidP="007C46E6">
            <w:pPr>
              <w:spacing w:line="240" w:lineRule="auto"/>
              <w:jc w:val="center"/>
              <w:rPr>
                <w:color w:val="000000"/>
              </w:rPr>
            </w:pPr>
            <w:r w:rsidRPr="00390B76">
              <w:rPr>
                <w:color w:val="000000"/>
              </w:rPr>
              <w:t>2.682</w:t>
            </w:r>
          </w:p>
        </w:tc>
        <w:tc>
          <w:tcPr>
            <w:tcW w:w="1236" w:type="dxa"/>
            <w:tcBorders>
              <w:top w:val="single" w:sz="4" w:space="0" w:color="auto"/>
              <w:left w:val="single" w:sz="4" w:space="0" w:color="auto"/>
              <w:bottom w:val="single" w:sz="4" w:space="0" w:color="auto"/>
              <w:right w:val="single" w:sz="4" w:space="0" w:color="auto"/>
            </w:tcBorders>
          </w:tcPr>
          <w:p w14:paraId="1A661BE0" w14:textId="77777777" w:rsidR="00D90471" w:rsidRPr="00390B76" w:rsidRDefault="00D90471" w:rsidP="007C46E6">
            <w:pPr>
              <w:spacing w:line="240" w:lineRule="auto"/>
              <w:jc w:val="center"/>
              <w:rPr>
                <w:color w:val="000000"/>
              </w:rPr>
            </w:pPr>
          </w:p>
        </w:tc>
      </w:tr>
      <w:tr w:rsidR="00D90471" w:rsidRPr="00390B76" w14:paraId="50FB95D7" w14:textId="5A482B9A" w:rsidTr="00D90471">
        <w:trPr>
          <w:trHeight w:val="645"/>
        </w:trPr>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9BC11" w14:textId="77777777" w:rsidR="00D90471" w:rsidRPr="00390B76" w:rsidRDefault="00D90471" w:rsidP="00AF3E6C">
            <w:pPr>
              <w:spacing w:line="240" w:lineRule="auto"/>
              <w:rPr>
                <w:color w:val="000000"/>
              </w:rPr>
            </w:pPr>
            <w:r w:rsidRPr="00390B76">
              <w:rPr>
                <w:color w:val="000000"/>
              </w:rPr>
              <w:t>Syedra Antik Kenti</w:t>
            </w:r>
          </w:p>
        </w:tc>
        <w:tc>
          <w:tcPr>
            <w:tcW w:w="1159" w:type="dxa"/>
            <w:tcBorders>
              <w:top w:val="single" w:sz="4" w:space="0" w:color="auto"/>
              <w:left w:val="single" w:sz="4" w:space="0" w:color="auto"/>
              <w:bottom w:val="single" w:sz="4" w:space="0" w:color="auto"/>
              <w:right w:val="single" w:sz="4" w:space="0" w:color="auto"/>
            </w:tcBorders>
          </w:tcPr>
          <w:p w14:paraId="37A8300B" w14:textId="77777777" w:rsidR="00D90471" w:rsidRPr="00390B76" w:rsidRDefault="00D90471" w:rsidP="007C46E6">
            <w:pPr>
              <w:spacing w:line="240" w:lineRule="auto"/>
              <w:jc w:val="center"/>
              <w:rPr>
                <w:color w:val="000000"/>
              </w:rPr>
            </w:pPr>
          </w:p>
        </w:tc>
        <w:tc>
          <w:tcPr>
            <w:tcW w:w="1400" w:type="dxa"/>
            <w:tcBorders>
              <w:top w:val="single" w:sz="4" w:space="0" w:color="auto"/>
              <w:left w:val="single" w:sz="4" w:space="0" w:color="auto"/>
              <w:bottom w:val="single" w:sz="4" w:space="0" w:color="auto"/>
              <w:right w:val="single" w:sz="4" w:space="0" w:color="auto"/>
            </w:tcBorders>
          </w:tcPr>
          <w:p w14:paraId="4A47D65C" w14:textId="77777777" w:rsidR="00D90471" w:rsidRPr="00390B76" w:rsidRDefault="00D90471" w:rsidP="007C46E6">
            <w:pPr>
              <w:spacing w:line="240" w:lineRule="auto"/>
              <w:jc w:val="center"/>
              <w:rPr>
                <w:color w:val="000000"/>
              </w:rPr>
            </w:pPr>
          </w:p>
        </w:tc>
        <w:tc>
          <w:tcPr>
            <w:tcW w:w="1210" w:type="dxa"/>
            <w:tcBorders>
              <w:top w:val="single" w:sz="4" w:space="0" w:color="auto"/>
              <w:left w:val="single" w:sz="4" w:space="0" w:color="auto"/>
              <w:bottom w:val="single" w:sz="4" w:space="0" w:color="auto"/>
              <w:right w:val="single" w:sz="4" w:space="0" w:color="auto"/>
            </w:tcBorders>
          </w:tcPr>
          <w:p w14:paraId="40F76263" w14:textId="77777777" w:rsidR="00D90471" w:rsidRPr="00390B76" w:rsidRDefault="00D90471" w:rsidP="007C46E6">
            <w:pPr>
              <w:spacing w:line="240" w:lineRule="auto"/>
              <w:jc w:val="center"/>
              <w:rPr>
                <w:color w:val="000000"/>
              </w:rPr>
            </w:pPr>
            <w:r w:rsidRPr="00390B76">
              <w:rPr>
                <w:color w:val="000000"/>
              </w:rPr>
              <w:t>9.464</w:t>
            </w:r>
          </w:p>
        </w:tc>
        <w:tc>
          <w:tcPr>
            <w:tcW w:w="1400" w:type="dxa"/>
            <w:tcBorders>
              <w:top w:val="single" w:sz="4" w:space="0" w:color="auto"/>
              <w:left w:val="single" w:sz="4" w:space="0" w:color="auto"/>
              <w:bottom w:val="single" w:sz="4" w:space="0" w:color="auto"/>
              <w:right w:val="single" w:sz="4" w:space="0" w:color="auto"/>
            </w:tcBorders>
          </w:tcPr>
          <w:p w14:paraId="6D863712" w14:textId="77777777" w:rsidR="00D90471" w:rsidRPr="00390B76" w:rsidRDefault="00D90471" w:rsidP="007C46E6">
            <w:pPr>
              <w:spacing w:line="240" w:lineRule="auto"/>
              <w:jc w:val="center"/>
              <w:rPr>
                <w:color w:val="000000"/>
              </w:rPr>
            </w:pPr>
            <w:r w:rsidRPr="00390B76">
              <w:rPr>
                <w:color w:val="000000"/>
              </w:rPr>
              <w:t>Ücretsiz</w:t>
            </w:r>
          </w:p>
        </w:tc>
        <w:tc>
          <w:tcPr>
            <w:tcW w:w="1236" w:type="dxa"/>
            <w:tcBorders>
              <w:top w:val="single" w:sz="4" w:space="0" w:color="auto"/>
              <w:left w:val="single" w:sz="4" w:space="0" w:color="auto"/>
              <w:bottom w:val="single" w:sz="4" w:space="0" w:color="auto"/>
              <w:right w:val="single" w:sz="4" w:space="0" w:color="auto"/>
            </w:tcBorders>
          </w:tcPr>
          <w:p w14:paraId="75035D59" w14:textId="68C893DF" w:rsidR="00D90471" w:rsidRPr="00390B76" w:rsidRDefault="00D90471" w:rsidP="007C46E6">
            <w:pPr>
              <w:spacing w:line="240" w:lineRule="auto"/>
              <w:jc w:val="center"/>
              <w:rPr>
                <w:color w:val="000000"/>
              </w:rPr>
            </w:pPr>
            <w:r w:rsidRPr="00390B76">
              <w:rPr>
                <w:color w:val="000000"/>
              </w:rPr>
              <w:t>631</w:t>
            </w:r>
          </w:p>
        </w:tc>
        <w:tc>
          <w:tcPr>
            <w:tcW w:w="1236" w:type="dxa"/>
            <w:tcBorders>
              <w:top w:val="single" w:sz="4" w:space="0" w:color="auto"/>
              <w:left w:val="single" w:sz="4" w:space="0" w:color="auto"/>
              <w:bottom w:val="single" w:sz="4" w:space="0" w:color="auto"/>
              <w:right w:val="single" w:sz="4" w:space="0" w:color="auto"/>
            </w:tcBorders>
          </w:tcPr>
          <w:p w14:paraId="1DBD9AE0" w14:textId="77777777" w:rsidR="00D90471" w:rsidRPr="00390B76" w:rsidRDefault="00D90471" w:rsidP="007C46E6">
            <w:pPr>
              <w:spacing w:line="240" w:lineRule="auto"/>
              <w:jc w:val="center"/>
              <w:rPr>
                <w:color w:val="000000"/>
              </w:rPr>
            </w:pPr>
          </w:p>
        </w:tc>
      </w:tr>
      <w:tr w:rsidR="00D90471" w:rsidRPr="00390B76" w14:paraId="4436FF69" w14:textId="0DEB3462" w:rsidTr="00D90471">
        <w:trPr>
          <w:trHeight w:val="330"/>
        </w:trPr>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02CF3" w14:textId="77777777" w:rsidR="00D90471" w:rsidRPr="00390B76" w:rsidRDefault="00D90471" w:rsidP="00AF3E6C">
            <w:pPr>
              <w:spacing w:line="240" w:lineRule="auto"/>
              <w:rPr>
                <w:b/>
                <w:bCs/>
                <w:color w:val="000000"/>
              </w:rPr>
            </w:pPr>
            <w:bookmarkStart w:id="12" w:name="_Hlk509606777"/>
            <w:r w:rsidRPr="00390B76">
              <w:rPr>
                <w:b/>
                <w:bCs/>
                <w:color w:val="000000"/>
              </w:rPr>
              <w:t xml:space="preserve">Toplam </w:t>
            </w:r>
          </w:p>
        </w:tc>
        <w:tc>
          <w:tcPr>
            <w:tcW w:w="1159" w:type="dxa"/>
            <w:tcBorders>
              <w:top w:val="single" w:sz="4" w:space="0" w:color="auto"/>
              <w:left w:val="single" w:sz="4" w:space="0" w:color="auto"/>
              <w:bottom w:val="single" w:sz="4" w:space="0" w:color="auto"/>
              <w:right w:val="single" w:sz="4" w:space="0" w:color="auto"/>
            </w:tcBorders>
          </w:tcPr>
          <w:p w14:paraId="25083A1B" w14:textId="77777777" w:rsidR="00D90471" w:rsidRPr="00390B76" w:rsidRDefault="00D90471" w:rsidP="00AF3E6C">
            <w:pPr>
              <w:spacing w:line="240" w:lineRule="auto"/>
              <w:jc w:val="center"/>
              <w:rPr>
                <w:b/>
                <w:bCs/>
                <w:color w:val="000000"/>
              </w:rPr>
            </w:pPr>
            <w:r w:rsidRPr="00390B76">
              <w:rPr>
                <w:b/>
                <w:bCs/>
                <w:color w:val="000000"/>
              </w:rPr>
              <w:t>300.000</w:t>
            </w:r>
          </w:p>
        </w:tc>
        <w:tc>
          <w:tcPr>
            <w:tcW w:w="1400" w:type="dxa"/>
            <w:tcBorders>
              <w:top w:val="single" w:sz="4" w:space="0" w:color="auto"/>
              <w:left w:val="single" w:sz="4" w:space="0" w:color="auto"/>
              <w:bottom w:val="single" w:sz="4" w:space="0" w:color="auto"/>
              <w:right w:val="single" w:sz="4" w:space="0" w:color="auto"/>
            </w:tcBorders>
          </w:tcPr>
          <w:p w14:paraId="47A9F6C0" w14:textId="77777777" w:rsidR="00D90471" w:rsidRPr="00390B76" w:rsidRDefault="00D90471" w:rsidP="00AF3E6C">
            <w:pPr>
              <w:spacing w:line="240" w:lineRule="auto"/>
              <w:jc w:val="center"/>
              <w:rPr>
                <w:b/>
                <w:bCs/>
                <w:color w:val="000000"/>
              </w:rPr>
            </w:pPr>
            <w:r w:rsidRPr="00390B76">
              <w:rPr>
                <w:b/>
                <w:bCs/>
                <w:color w:val="000000"/>
              </w:rPr>
              <w:t>2.612.065,00</w:t>
            </w:r>
          </w:p>
        </w:tc>
        <w:tc>
          <w:tcPr>
            <w:tcW w:w="1210" w:type="dxa"/>
            <w:tcBorders>
              <w:top w:val="single" w:sz="4" w:space="0" w:color="auto"/>
              <w:left w:val="single" w:sz="4" w:space="0" w:color="auto"/>
              <w:bottom w:val="single" w:sz="4" w:space="0" w:color="auto"/>
              <w:right w:val="single" w:sz="4" w:space="0" w:color="auto"/>
            </w:tcBorders>
          </w:tcPr>
          <w:p w14:paraId="5E6BEE87" w14:textId="77777777" w:rsidR="00D90471" w:rsidRPr="00390B76" w:rsidRDefault="00D90471" w:rsidP="00AF3E6C">
            <w:pPr>
              <w:spacing w:line="240" w:lineRule="auto"/>
              <w:jc w:val="center"/>
              <w:rPr>
                <w:b/>
                <w:bCs/>
                <w:color w:val="000000"/>
              </w:rPr>
            </w:pPr>
            <w:r w:rsidRPr="00390B76">
              <w:rPr>
                <w:b/>
                <w:bCs/>
                <w:color w:val="000000"/>
              </w:rPr>
              <w:t>286.308</w:t>
            </w:r>
          </w:p>
        </w:tc>
        <w:tc>
          <w:tcPr>
            <w:tcW w:w="1400" w:type="dxa"/>
            <w:tcBorders>
              <w:top w:val="single" w:sz="4" w:space="0" w:color="auto"/>
              <w:left w:val="single" w:sz="4" w:space="0" w:color="auto"/>
              <w:bottom w:val="single" w:sz="4" w:space="0" w:color="auto"/>
              <w:right w:val="single" w:sz="4" w:space="0" w:color="auto"/>
            </w:tcBorders>
          </w:tcPr>
          <w:p w14:paraId="6DAA9585" w14:textId="77777777" w:rsidR="00D90471" w:rsidRPr="00390B76" w:rsidRDefault="00D90471" w:rsidP="00AF3E6C">
            <w:pPr>
              <w:spacing w:line="240" w:lineRule="auto"/>
              <w:jc w:val="center"/>
              <w:rPr>
                <w:b/>
                <w:bCs/>
                <w:color w:val="000000"/>
              </w:rPr>
            </w:pPr>
            <w:r w:rsidRPr="00390B76">
              <w:rPr>
                <w:b/>
                <w:bCs/>
                <w:color w:val="000000"/>
              </w:rPr>
              <w:t>3.725.879</w:t>
            </w:r>
          </w:p>
        </w:tc>
        <w:tc>
          <w:tcPr>
            <w:tcW w:w="1236" w:type="dxa"/>
            <w:tcBorders>
              <w:top w:val="single" w:sz="4" w:space="0" w:color="auto"/>
              <w:left w:val="single" w:sz="4" w:space="0" w:color="auto"/>
              <w:bottom w:val="single" w:sz="4" w:space="0" w:color="auto"/>
              <w:right w:val="single" w:sz="4" w:space="0" w:color="auto"/>
            </w:tcBorders>
          </w:tcPr>
          <w:p w14:paraId="19D5072E" w14:textId="0755E187" w:rsidR="00D90471" w:rsidRPr="00390B76" w:rsidRDefault="00514F0A" w:rsidP="00AF3E6C">
            <w:pPr>
              <w:spacing w:line="240" w:lineRule="auto"/>
              <w:jc w:val="center"/>
              <w:rPr>
                <w:b/>
                <w:bCs/>
                <w:color w:val="000000"/>
              </w:rPr>
            </w:pPr>
            <w:r w:rsidRPr="00390B76">
              <w:rPr>
                <w:b/>
                <w:bCs/>
                <w:color w:val="000000"/>
              </w:rPr>
              <w:t>92.121</w:t>
            </w:r>
          </w:p>
        </w:tc>
        <w:tc>
          <w:tcPr>
            <w:tcW w:w="1236" w:type="dxa"/>
            <w:tcBorders>
              <w:top w:val="single" w:sz="4" w:space="0" w:color="auto"/>
              <w:left w:val="single" w:sz="4" w:space="0" w:color="auto"/>
              <w:bottom w:val="single" w:sz="4" w:space="0" w:color="auto"/>
              <w:right w:val="single" w:sz="4" w:space="0" w:color="auto"/>
            </w:tcBorders>
          </w:tcPr>
          <w:p w14:paraId="13453F23" w14:textId="77777777" w:rsidR="00D90471" w:rsidRPr="00390B76" w:rsidRDefault="00D90471" w:rsidP="00AF3E6C">
            <w:pPr>
              <w:spacing w:line="240" w:lineRule="auto"/>
              <w:jc w:val="center"/>
              <w:rPr>
                <w:b/>
                <w:bCs/>
                <w:color w:val="000000"/>
              </w:rPr>
            </w:pPr>
          </w:p>
        </w:tc>
      </w:tr>
      <w:bookmarkEnd w:id="12"/>
    </w:tbl>
    <w:p w14:paraId="0CF12ECC" w14:textId="77777777" w:rsidR="006E6E9D" w:rsidRPr="00390B76" w:rsidRDefault="006E6E9D" w:rsidP="00142C55">
      <w:pPr>
        <w:jc w:val="both"/>
        <w:rPr>
          <w:b/>
        </w:rPr>
      </w:pPr>
    </w:p>
    <w:p w14:paraId="1B9CFECF" w14:textId="77777777" w:rsidR="00DC6A2D" w:rsidRPr="00390B76" w:rsidRDefault="002B6862" w:rsidP="00142C55">
      <w:pPr>
        <w:jc w:val="both"/>
      </w:pPr>
      <w:r w:rsidRPr="00390B76">
        <w:t>201</w:t>
      </w:r>
      <w:r w:rsidR="00011887" w:rsidRPr="00390B76">
        <w:t>9</w:t>
      </w:r>
      <w:r w:rsidRPr="00390B76">
        <w:t xml:space="preserve"> yılında Alanya Kalesi’ne </w:t>
      </w:r>
      <w:r w:rsidR="009E55D8" w:rsidRPr="00390B76">
        <w:t>228.044</w:t>
      </w:r>
      <w:r w:rsidRPr="00390B76">
        <w:t xml:space="preserve"> ziyaretçi gelmiş ve bu</w:t>
      </w:r>
      <w:r w:rsidR="00535350" w:rsidRPr="00390B76">
        <w:t xml:space="preserve"> </w:t>
      </w:r>
      <w:r w:rsidRPr="00390B76">
        <w:t>ziyaretçilerd</w:t>
      </w:r>
      <w:r w:rsidR="00535350" w:rsidRPr="00390B76">
        <w:t>e</w:t>
      </w:r>
      <w:r w:rsidRPr="00390B76">
        <w:t xml:space="preserve">n </w:t>
      </w:r>
      <w:r w:rsidR="009E55D8" w:rsidRPr="00390B76">
        <w:rPr>
          <w:bCs/>
        </w:rPr>
        <w:t>3.565.565</w:t>
      </w:r>
      <w:r w:rsidR="005A361F" w:rsidRPr="00390B76">
        <w:rPr>
          <w:bCs/>
        </w:rPr>
        <w:t xml:space="preserve">,00 </w:t>
      </w:r>
      <w:r w:rsidRPr="00390B76">
        <w:t>lira gelir elde edilmiştir.</w:t>
      </w:r>
    </w:p>
    <w:p w14:paraId="70E8159A" w14:textId="77777777" w:rsidR="002B6862" w:rsidRPr="00390B76" w:rsidRDefault="002B6862" w:rsidP="00142C55">
      <w:pPr>
        <w:jc w:val="both"/>
      </w:pPr>
    </w:p>
    <w:p w14:paraId="12919CF3" w14:textId="77777777" w:rsidR="002B6862" w:rsidRPr="00390B76" w:rsidRDefault="002B6862" w:rsidP="00142C55">
      <w:pPr>
        <w:jc w:val="both"/>
      </w:pPr>
      <w:r w:rsidRPr="00390B76">
        <w:t>M</w:t>
      </w:r>
      <w:r w:rsidR="00392B11" w:rsidRPr="00390B76">
        <w:t>üzeMüdürlüğü’nü</w:t>
      </w:r>
      <w:r w:rsidRPr="00390B76">
        <w:t xml:space="preserve"> </w:t>
      </w:r>
      <w:r w:rsidR="009E55D8" w:rsidRPr="00390B76">
        <w:t xml:space="preserve">34.161 </w:t>
      </w:r>
      <w:r w:rsidR="00535350" w:rsidRPr="00390B76">
        <w:t xml:space="preserve">kişi ziyaret etmiş, ve </w:t>
      </w:r>
      <w:r w:rsidR="009E55D8" w:rsidRPr="00390B76">
        <w:rPr>
          <w:bCs/>
        </w:rPr>
        <w:t>160.314,00</w:t>
      </w:r>
      <w:r w:rsidR="00535350" w:rsidRPr="00390B76">
        <w:t xml:space="preserve"> </w:t>
      </w:r>
      <w:r w:rsidRPr="00390B76">
        <w:t xml:space="preserve">lira gelir elde edilmiştir. </w:t>
      </w:r>
    </w:p>
    <w:p w14:paraId="773ECE3F" w14:textId="77777777" w:rsidR="002B6862" w:rsidRPr="00390B76" w:rsidRDefault="002B6862" w:rsidP="00142C55">
      <w:pPr>
        <w:jc w:val="both"/>
      </w:pPr>
    </w:p>
    <w:p w14:paraId="3F7B3B07" w14:textId="77777777" w:rsidR="00DC6A2D" w:rsidRPr="00390B76" w:rsidRDefault="009E55D8" w:rsidP="00142C55">
      <w:pPr>
        <w:jc w:val="both"/>
      </w:pPr>
      <w:r w:rsidRPr="00390B76">
        <w:t>Atatürk Evi ve Müzesi’ni 14.639 kişi ziyaret etmiştir. Z</w:t>
      </w:r>
      <w:r w:rsidR="00C333FB" w:rsidRPr="00390B76">
        <w:t xml:space="preserve">iyaretleri ücretsizdir. </w:t>
      </w:r>
    </w:p>
    <w:p w14:paraId="759443FF" w14:textId="77777777" w:rsidR="00DC6A2D" w:rsidRPr="00390B76" w:rsidRDefault="00DC6A2D" w:rsidP="00142C55">
      <w:pPr>
        <w:jc w:val="both"/>
      </w:pPr>
    </w:p>
    <w:p w14:paraId="54018047" w14:textId="4CAE6B92" w:rsidR="00DC6A2D" w:rsidRPr="00390B76" w:rsidRDefault="00DC6A2D" w:rsidP="000E2CFE">
      <w:pPr>
        <w:spacing w:line="240" w:lineRule="auto"/>
        <w:jc w:val="both"/>
      </w:pPr>
      <w:r w:rsidRPr="00390B76">
        <w:t xml:space="preserve">Alanya’da </w:t>
      </w:r>
      <w:r w:rsidR="00DF4BE8" w:rsidRPr="00390B76">
        <w:t>201</w:t>
      </w:r>
      <w:r w:rsidR="009E55D8" w:rsidRPr="00390B76">
        <w:t>9</w:t>
      </w:r>
      <w:r w:rsidR="00B94E87" w:rsidRPr="00390B76">
        <w:t xml:space="preserve"> yılında müzelere </w:t>
      </w:r>
      <w:r w:rsidR="005A361F" w:rsidRPr="00390B76">
        <w:t>topla</w:t>
      </w:r>
      <w:r w:rsidR="009E55D8" w:rsidRPr="00390B76">
        <w:t>m 286.308</w:t>
      </w:r>
      <w:r w:rsidR="005A361F" w:rsidRPr="00390B76">
        <w:t xml:space="preserve"> </w:t>
      </w:r>
      <w:r w:rsidR="00B94E87" w:rsidRPr="00390B76">
        <w:t xml:space="preserve">ziyaretçi gelmiş ve </w:t>
      </w:r>
      <w:r w:rsidR="005A361F" w:rsidRPr="00390B76">
        <w:t xml:space="preserve">bu ziyaretçilerden </w:t>
      </w:r>
      <w:r w:rsidR="009E55D8" w:rsidRPr="00390B76">
        <w:rPr>
          <w:bCs/>
          <w:color w:val="000000"/>
        </w:rPr>
        <w:t>3.725.879,</w:t>
      </w:r>
      <w:r w:rsidR="005A361F" w:rsidRPr="00390B76">
        <w:rPr>
          <w:bCs/>
          <w:color w:val="000000"/>
        </w:rPr>
        <w:t>00</w:t>
      </w:r>
      <w:r w:rsidR="007A611D" w:rsidRPr="00390B76">
        <w:t>.-</w:t>
      </w:r>
      <w:r w:rsidRPr="00390B76">
        <w:t xml:space="preserve">TL gelir elde edilmiştir. </w:t>
      </w:r>
    </w:p>
    <w:p w14:paraId="5A61A710" w14:textId="7F3728C1" w:rsidR="0012567A" w:rsidRPr="00390B76" w:rsidRDefault="0012567A" w:rsidP="000E2CFE">
      <w:pPr>
        <w:spacing w:line="240" w:lineRule="auto"/>
        <w:jc w:val="both"/>
      </w:pPr>
    </w:p>
    <w:p w14:paraId="02236735" w14:textId="3C310A0F" w:rsidR="0012567A" w:rsidRPr="00390B76" w:rsidRDefault="0012567A" w:rsidP="000E2CFE">
      <w:pPr>
        <w:spacing w:line="240" w:lineRule="auto"/>
        <w:jc w:val="both"/>
      </w:pPr>
      <w:r w:rsidRPr="00390B76">
        <w:t xml:space="preserve">2020 yılında müzelere toplam 92.121 ziyaretçi gelmiştir. 2019 yılına göre müzelere gelen ziyaretçi sayısında koronavirüs salgını nedeniyle % 67,8 lik bir azalma olmuştur. </w:t>
      </w:r>
    </w:p>
    <w:p w14:paraId="58A2FA55" w14:textId="77777777" w:rsidR="000E2CFE" w:rsidRPr="00390B76" w:rsidRDefault="000E2CFE" w:rsidP="000E2CFE">
      <w:pPr>
        <w:spacing w:line="240" w:lineRule="auto"/>
        <w:jc w:val="both"/>
      </w:pPr>
    </w:p>
    <w:p w14:paraId="7F6A8736" w14:textId="77777777" w:rsidR="000E2CFE" w:rsidRPr="00390B76" w:rsidRDefault="000E2CFE" w:rsidP="000E2CFE">
      <w:pPr>
        <w:spacing w:line="240" w:lineRule="auto"/>
        <w:jc w:val="both"/>
      </w:pPr>
      <w:r w:rsidRPr="00390B76">
        <w:t xml:space="preserve">Ehmedek Kalesi ziyaretçi sayısı, Kale ile ortak olduğundan ayrıca belirtilmemiştir. </w:t>
      </w:r>
      <w:r w:rsidR="00427DAB" w:rsidRPr="00390B76">
        <w:t>K</w:t>
      </w:r>
      <w:r w:rsidR="00852995" w:rsidRPr="00390B76">
        <w:t>ızı</w:t>
      </w:r>
      <w:r w:rsidR="00427DAB" w:rsidRPr="00390B76">
        <w:t>l Kule Belediye tahsislidir.</w:t>
      </w:r>
    </w:p>
    <w:p w14:paraId="34D217E2" w14:textId="77777777" w:rsidR="001E356D" w:rsidRPr="00390B76" w:rsidRDefault="001E356D" w:rsidP="00142C55">
      <w:pPr>
        <w:jc w:val="both"/>
      </w:pPr>
    </w:p>
    <w:p w14:paraId="7AEAF6EA" w14:textId="792AB846" w:rsidR="001E356D" w:rsidRPr="00390B76" w:rsidRDefault="00856AB0" w:rsidP="00142C55">
      <w:pPr>
        <w:jc w:val="both"/>
      </w:pPr>
      <w:r w:rsidRPr="00390B76">
        <w:t>Alanya’daki m</w:t>
      </w:r>
      <w:r w:rsidR="004C44F1" w:rsidRPr="00390B76">
        <w:t>üzeler</w:t>
      </w:r>
      <w:r w:rsidRPr="00390B76">
        <w:t>e</w:t>
      </w:r>
      <w:r w:rsidR="004C44F1" w:rsidRPr="00390B76">
        <w:t xml:space="preserve"> gelen ziyaret</w:t>
      </w:r>
      <w:r w:rsidR="00840295" w:rsidRPr="00390B76">
        <w:t xml:space="preserve">çi sayısının incelenmesinden </w:t>
      </w:r>
      <w:r w:rsidRPr="00390B76">
        <w:t xml:space="preserve">de görüleceği üzere </w:t>
      </w:r>
      <w:r w:rsidR="001E356D" w:rsidRPr="00390B76">
        <w:t>Alanya’nın müzelerinde</w:t>
      </w:r>
      <w:r w:rsidRPr="00390B76">
        <w:t xml:space="preserve"> bulunan</w:t>
      </w:r>
      <w:r w:rsidR="001E356D" w:rsidRPr="00390B76">
        <w:t xml:space="preserve"> çok ö</w:t>
      </w:r>
      <w:r w:rsidRPr="00390B76">
        <w:t>nemli ve ilginç tarihi eserler</w:t>
      </w:r>
      <w:r w:rsidR="001E356D" w:rsidRPr="00390B76">
        <w:t xml:space="preserve"> nedeniyle</w:t>
      </w:r>
      <w:r w:rsidR="005A361F" w:rsidRPr="00390B76">
        <w:t>,</w:t>
      </w:r>
      <w:r w:rsidR="001E356D" w:rsidRPr="00390B76">
        <w:t xml:space="preserve"> </w:t>
      </w:r>
      <w:r w:rsidR="005A361F" w:rsidRPr="00390B76">
        <w:t>m</w:t>
      </w:r>
      <w:r w:rsidRPr="00390B76">
        <w:t>üzelerde sergilenen t</w:t>
      </w:r>
      <w:r w:rsidR="001E356D" w:rsidRPr="00390B76">
        <w:t>arihi eserlerin paha biçilmez değerleri</w:t>
      </w:r>
      <w:r w:rsidR="005526B2" w:rsidRPr="00390B76">
        <w:t xml:space="preserve"> ve güzellikleri</w:t>
      </w:r>
      <w:r w:rsidRPr="00390B76">
        <w:t>,</w:t>
      </w:r>
      <w:r w:rsidR="005526B2" w:rsidRPr="00390B76">
        <w:t xml:space="preserve"> </w:t>
      </w:r>
      <w:r w:rsidR="001E356D" w:rsidRPr="00390B76">
        <w:t xml:space="preserve">Alanya’nın </w:t>
      </w:r>
      <w:r w:rsidR="009E55D8" w:rsidRPr="00390B76">
        <w:t>önemli varlıkları</w:t>
      </w:r>
      <w:r w:rsidRPr="00390B76">
        <w:t xml:space="preserve"> arasında</w:t>
      </w:r>
      <w:r w:rsidR="00386BA6" w:rsidRPr="00390B76">
        <w:t xml:space="preserve"> bulunmaktadır</w:t>
      </w:r>
      <w:r w:rsidRPr="00390B76">
        <w:t xml:space="preserve">. </w:t>
      </w:r>
    </w:p>
    <w:p w14:paraId="230F6998" w14:textId="77777777" w:rsidR="00B94E87" w:rsidRPr="00390B76" w:rsidRDefault="00B94E87" w:rsidP="00142C55">
      <w:pPr>
        <w:jc w:val="both"/>
      </w:pPr>
    </w:p>
    <w:p w14:paraId="2152A5FE" w14:textId="77777777" w:rsidR="000F28E5" w:rsidRPr="00390B76" w:rsidRDefault="00ED120C" w:rsidP="00142C55">
      <w:pPr>
        <w:spacing w:line="276" w:lineRule="auto"/>
        <w:jc w:val="both"/>
        <w:rPr>
          <w:b/>
        </w:rPr>
      </w:pPr>
      <w:r w:rsidRPr="00390B76">
        <w:rPr>
          <w:b/>
        </w:rPr>
        <w:t>3.5</w:t>
      </w:r>
      <w:r w:rsidR="00233C0A" w:rsidRPr="00390B76">
        <w:rPr>
          <w:b/>
        </w:rPr>
        <w:t xml:space="preserve"> </w:t>
      </w:r>
      <w:r w:rsidR="00195CD6" w:rsidRPr="00390B76">
        <w:rPr>
          <w:b/>
        </w:rPr>
        <w:t>Nüfus</w:t>
      </w:r>
    </w:p>
    <w:p w14:paraId="7AB6B678" w14:textId="77777777" w:rsidR="0044376F" w:rsidRPr="00390B76" w:rsidRDefault="0044376F" w:rsidP="00142C55">
      <w:pPr>
        <w:spacing w:line="276" w:lineRule="auto"/>
        <w:jc w:val="both"/>
        <w:rPr>
          <w:b/>
        </w:rPr>
      </w:pPr>
    </w:p>
    <w:p w14:paraId="4E831872" w14:textId="77777777" w:rsidR="0044376F" w:rsidRPr="00390B76" w:rsidRDefault="0044376F" w:rsidP="00142C55">
      <w:pPr>
        <w:spacing w:line="276" w:lineRule="auto"/>
        <w:jc w:val="both"/>
      </w:pPr>
      <w:r w:rsidRPr="00390B76">
        <w:t xml:space="preserve">Alanya’nın 2019 yılı nüfusu 327.503 olmuş bu nüfusun 166.556 sı erkek, 160.947 si de kadındır. </w:t>
      </w:r>
    </w:p>
    <w:p w14:paraId="164DBB30" w14:textId="77777777" w:rsidR="000F28E5" w:rsidRPr="00390B76" w:rsidRDefault="000F28E5" w:rsidP="00142C55">
      <w:pPr>
        <w:spacing w:line="276" w:lineRule="auto"/>
        <w:jc w:val="both"/>
        <w:rPr>
          <w:b/>
        </w:rPr>
      </w:pPr>
    </w:p>
    <w:p w14:paraId="3F12D7E3" w14:textId="77777777" w:rsidR="000F28E5" w:rsidRPr="00390B76" w:rsidRDefault="008F4A87" w:rsidP="00142C55">
      <w:pPr>
        <w:spacing w:line="276" w:lineRule="auto"/>
        <w:jc w:val="both"/>
      </w:pPr>
      <w:r w:rsidRPr="00390B76">
        <w:t>Alanya’da 201</w:t>
      </w:r>
      <w:r w:rsidR="00386BA6" w:rsidRPr="00390B76">
        <w:t>9</w:t>
      </w:r>
      <w:r w:rsidR="000F28E5" w:rsidRPr="00390B76">
        <w:t xml:space="preserve"> yılında </w:t>
      </w:r>
      <w:r w:rsidR="00386BA6" w:rsidRPr="00390B76">
        <w:t xml:space="preserve">4.005 </w:t>
      </w:r>
      <w:r w:rsidR="000F28E5" w:rsidRPr="00390B76">
        <w:t xml:space="preserve">kişi doğmuş, </w:t>
      </w:r>
      <w:r w:rsidR="00386BA6" w:rsidRPr="00390B76">
        <w:t>1.408</w:t>
      </w:r>
      <w:r w:rsidR="00CF5BF8" w:rsidRPr="00390B76">
        <w:t xml:space="preserve"> </w:t>
      </w:r>
      <w:r w:rsidR="000F28E5" w:rsidRPr="00390B76">
        <w:t xml:space="preserve">kişi ölmüş, </w:t>
      </w:r>
      <w:r w:rsidR="00386BA6" w:rsidRPr="00390B76">
        <w:t>2.115</w:t>
      </w:r>
      <w:r w:rsidR="00CF5BF8" w:rsidRPr="00390B76">
        <w:t xml:space="preserve"> </w:t>
      </w:r>
      <w:r w:rsidR="000F28E5" w:rsidRPr="00390B76">
        <w:t xml:space="preserve">kişi evlenmiş, </w:t>
      </w:r>
      <w:r w:rsidR="00386BA6" w:rsidRPr="00390B76">
        <w:t>85</w:t>
      </w:r>
      <w:r w:rsidR="009C71F6" w:rsidRPr="00390B76">
        <w:t>7</w:t>
      </w:r>
      <w:r w:rsidR="007B2417" w:rsidRPr="00390B76">
        <w:t xml:space="preserve"> </w:t>
      </w:r>
      <w:r w:rsidR="000F28E5" w:rsidRPr="00390B76">
        <w:t>kişi boşanmıştır.</w:t>
      </w:r>
    </w:p>
    <w:p w14:paraId="68EF0BF5" w14:textId="77777777" w:rsidR="0079654F" w:rsidRPr="00390B76" w:rsidRDefault="0079654F" w:rsidP="00142C55">
      <w:pPr>
        <w:spacing w:line="276" w:lineRule="auto"/>
        <w:jc w:val="both"/>
      </w:pPr>
    </w:p>
    <w:p w14:paraId="35AAB5D5" w14:textId="1ECC4A08" w:rsidR="0079654F" w:rsidRPr="00390B76" w:rsidRDefault="0079654F" w:rsidP="00142C55">
      <w:pPr>
        <w:spacing w:line="276" w:lineRule="auto"/>
        <w:jc w:val="both"/>
      </w:pPr>
      <w:r w:rsidRPr="00390B76">
        <w:t xml:space="preserve">Alanya’nın 2020 nüfusu 333.104 olmuştur. </w:t>
      </w:r>
      <w:r w:rsidR="00EF49BD" w:rsidRPr="00390B76">
        <w:t xml:space="preserve">2019 yılına göre % 1,71 artış olmuştur. </w:t>
      </w:r>
      <w:r w:rsidRPr="00390B76">
        <w:t>Bu nüfus, </w:t>
      </w:r>
      <w:r w:rsidRPr="00390B76">
        <w:rPr>
          <w:bCs/>
        </w:rPr>
        <w:t>169.227</w:t>
      </w:r>
      <w:r w:rsidRPr="00390B76">
        <w:t> erkek ve </w:t>
      </w:r>
      <w:r w:rsidRPr="00390B76">
        <w:rPr>
          <w:bCs/>
        </w:rPr>
        <w:t>163.877</w:t>
      </w:r>
      <w:r w:rsidRPr="00390B76">
        <w:t> kadından oluşmaktadır. Yüzde olarak ise: </w:t>
      </w:r>
      <w:r w:rsidRPr="00390B76">
        <w:rPr>
          <w:bCs/>
        </w:rPr>
        <w:t>% 50,80</w:t>
      </w:r>
      <w:r w:rsidRPr="00390B76">
        <w:t> erkek, </w:t>
      </w:r>
      <w:r w:rsidRPr="00390B76">
        <w:rPr>
          <w:bCs/>
        </w:rPr>
        <w:t>% 49,20</w:t>
      </w:r>
      <w:r w:rsidRPr="00390B76">
        <w:t> kadındır.</w:t>
      </w:r>
    </w:p>
    <w:p w14:paraId="50F0E2D3" w14:textId="77777777" w:rsidR="00FE5273" w:rsidRPr="00390B76" w:rsidRDefault="00FE5273" w:rsidP="00142C55">
      <w:pPr>
        <w:spacing w:line="276"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464"/>
        <w:gridCol w:w="1255"/>
        <w:gridCol w:w="1674"/>
        <w:gridCol w:w="1464"/>
      </w:tblGrid>
      <w:tr w:rsidR="00FE5273" w:rsidRPr="00390B76" w14:paraId="17C4C9EB" w14:textId="77777777" w:rsidTr="00993EEA">
        <w:trPr>
          <w:trHeight w:val="254"/>
          <w:jc w:val="center"/>
        </w:trPr>
        <w:tc>
          <w:tcPr>
            <w:tcW w:w="7259" w:type="dxa"/>
            <w:gridSpan w:val="5"/>
            <w:shd w:val="clear" w:color="auto" w:fill="auto"/>
          </w:tcPr>
          <w:p w14:paraId="443A9DCE" w14:textId="77B6BF0B" w:rsidR="00FE5273" w:rsidRPr="00390B76" w:rsidRDefault="001331A0" w:rsidP="00E64479">
            <w:pPr>
              <w:jc w:val="center"/>
              <w:rPr>
                <w:b/>
                <w:bCs/>
              </w:rPr>
            </w:pPr>
            <w:r w:rsidRPr="00390B76">
              <w:rPr>
                <w:b/>
                <w:bCs/>
              </w:rPr>
              <w:t>Nüfus Hareketleri (201</w:t>
            </w:r>
            <w:r w:rsidR="00E64479" w:rsidRPr="00390B76">
              <w:rPr>
                <w:b/>
                <w:bCs/>
              </w:rPr>
              <w:t>5</w:t>
            </w:r>
            <w:r w:rsidRPr="00390B76">
              <w:rPr>
                <w:b/>
                <w:bCs/>
              </w:rPr>
              <w:t xml:space="preserve"> - 20</w:t>
            </w:r>
            <w:r w:rsidR="00076313" w:rsidRPr="00390B76">
              <w:rPr>
                <w:b/>
                <w:bCs/>
              </w:rPr>
              <w:t>20</w:t>
            </w:r>
            <w:r w:rsidR="00FE5273" w:rsidRPr="00390B76">
              <w:rPr>
                <w:b/>
                <w:bCs/>
              </w:rPr>
              <w:t>)</w:t>
            </w:r>
          </w:p>
        </w:tc>
      </w:tr>
      <w:tr w:rsidR="00FE5273" w:rsidRPr="00390B76" w14:paraId="3C7E6355" w14:textId="77777777" w:rsidTr="00993EEA">
        <w:trPr>
          <w:trHeight w:val="254"/>
          <w:jc w:val="center"/>
        </w:trPr>
        <w:tc>
          <w:tcPr>
            <w:tcW w:w="1402" w:type="dxa"/>
            <w:shd w:val="clear" w:color="auto" w:fill="auto"/>
          </w:tcPr>
          <w:p w14:paraId="73830D4A" w14:textId="77777777" w:rsidR="00FE5273" w:rsidRPr="00390B76" w:rsidRDefault="00FE5273" w:rsidP="00142C55">
            <w:pPr>
              <w:jc w:val="center"/>
              <w:rPr>
                <w:b/>
                <w:bCs/>
              </w:rPr>
            </w:pPr>
            <w:r w:rsidRPr="00390B76">
              <w:rPr>
                <w:b/>
                <w:bCs/>
              </w:rPr>
              <w:t>Yıllar</w:t>
            </w:r>
          </w:p>
        </w:tc>
        <w:tc>
          <w:tcPr>
            <w:tcW w:w="1464" w:type="dxa"/>
            <w:shd w:val="clear" w:color="auto" w:fill="auto"/>
          </w:tcPr>
          <w:p w14:paraId="05A1D6AF" w14:textId="77777777" w:rsidR="00FE5273" w:rsidRPr="00390B76" w:rsidRDefault="00FE5273" w:rsidP="00142C55">
            <w:pPr>
              <w:jc w:val="center"/>
              <w:rPr>
                <w:b/>
                <w:bCs/>
              </w:rPr>
            </w:pPr>
            <w:r w:rsidRPr="00390B76">
              <w:rPr>
                <w:b/>
                <w:bCs/>
              </w:rPr>
              <w:t>Doğum</w:t>
            </w:r>
          </w:p>
        </w:tc>
        <w:tc>
          <w:tcPr>
            <w:tcW w:w="1255" w:type="dxa"/>
            <w:shd w:val="clear" w:color="auto" w:fill="auto"/>
          </w:tcPr>
          <w:p w14:paraId="2CB5A25C" w14:textId="1E0E348B" w:rsidR="00FE5273" w:rsidRPr="00390B76" w:rsidRDefault="00076313" w:rsidP="00142C55">
            <w:pPr>
              <w:jc w:val="center"/>
              <w:rPr>
                <w:b/>
                <w:bCs/>
              </w:rPr>
            </w:pPr>
            <w:r w:rsidRPr="00390B76">
              <w:rPr>
                <w:b/>
                <w:bCs/>
              </w:rPr>
              <w:t>Vefat</w:t>
            </w:r>
          </w:p>
        </w:tc>
        <w:tc>
          <w:tcPr>
            <w:tcW w:w="1674" w:type="dxa"/>
            <w:shd w:val="clear" w:color="auto" w:fill="auto"/>
          </w:tcPr>
          <w:p w14:paraId="4F227265" w14:textId="77777777" w:rsidR="00FE5273" w:rsidRPr="00390B76" w:rsidRDefault="00FE5273" w:rsidP="00142C55">
            <w:pPr>
              <w:jc w:val="center"/>
              <w:rPr>
                <w:b/>
                <w:bCs/>
              </w:rPr>
            </w:pPr>
            <w:r w:rsidRPr="00390B76">
              <w:rPr>
                <w:b/>
                <w:bCs/>
              </w:rPr>
              <w:t>Evlenme</w:t>
            </w:r>
          </w:p>
        </w:tc>
        <w:tc>
          <w:tcPr>
            <w:tcW w:w="1464" w:type="dxa"/>
            <w:shd w:val="clear" w:color="auto" w:fill="auto"/>
          </w:tcPr>
          <w:p w14:paraId="778B77C3" w14:textId="77777777" w:rsidR="00FE5273" w:rsidRPr="00390B76" w:rsidRDefault="00FE5273" w:rsidP="00142C55">
            <w:pPr>
              <w:jc w:val="center"/>
              <w:rPr>
                <w:b/>
                <w:bCs/>
              </w:rPr>
            </w:pPr>
            <w:r w:rsidRPr="00390B76">
              <w:rPr>
                <w:b/>
                <w:bCs/>
              </w:rPr>
              <w:t>Boşanma</w:t>
            </w:r>
          </w:p>
        </w:tc>
      </w:tr>
      <w:tr w:rsidR="00FE5273" w:rsidRPr="00390B76" w14:paraId="175F54C5" w14:textId="77777777" w:rsidTr="00993EEA">
        <w:trPr>
          <w:trHeight w:val="238"/>
          <w:jc w:val="center"/>
        </w:trPr>
        <w:tc>
          <w:tcPr>
            <w:tcW w:w="1402" w:type="dxa"/>
            <w:shd w:val="clear" w:color="auto" w:fill="auto"/>
          </w:tcPr>
          <w:p w14:paraId="57B59882" w14:textId="77777777" w:rsidR="00FE5273" w:rsidRPr="00390B76" w:rsidRDefault="00FE5273" w:rsidP="00142C55">
            <w:pPr>
              <w:jc w:val="center"/>
            </w:pPr>
            <w:r w:rsidRPr="00390B76">
              <w:t>2015</w:t>
            </w:r>
          </w:p>
        </w:tc>
        <w:tc>
          <w:tcPr>
            <w:tcW w:w="1464" w:type="dxa"/>
            <w:shd w:val="clear" w:color="auto" w:fill="auto"/>
          </w:tcPr>
          <w:p w14:paraId="6CA88AE4" w14:textId="77777777" w:rsidR="00FE5273" w:rsidRPr="00390B76" w:rsidRDefault="00FE5273" w:rsidP="00142C55">
            <w:pPr>
              <w:jc w:val="center"/>
            </w:pPr>
            <w:r w:rsidRPr="00390B76">
              <w:t>4.886</w:t>
            </w:r>
          </w:p>
        </w:tc>
        <w:tc>
          <w:tcPr>
            <w:tcW w:w="1255" w:type="dxa"/>
            <w:shd w:val="clear" w:color="auto" w:fill="auto"/>
          </w:tcPr>
          <w:p w14:paraId="18E53A9A" w14:textId="77777777" w:rsidR="00FE5273" w:rsidRPr="00390B76" w:rsidRDefault="00FE5273" w:rsidP="00142C55">
            <w:pPr>
              <w:jc w:val="center"/>
            </w:pPr>
            <w:r w:rsidRPr="00390B76">
              <w:t>1.165</w:t>
            </w:r>
          </w:p>
        </w:tc>
        <w:tc>
          <w:tcPr>
            <w:tcW w:w="1674" w:type="dxa"/>
            <w:shd w:val="clear" w:color="auto" w:fill="auto"/>
          </w:tcPr>
          <w:p w14:paraId="2D05DD78" w14:textId="77777777" w:rsidR="00FE5273" w:rsidRPr="00390B76" w:rsidRDefault="00FE5273" w:rsidP="00142C55">
            <w:pPr>
              <w:jc w:val="center"/>
            </w:pPr>
            <w:r w:rsidRPr="00390B76">
              <w:t>2.307</w:t>
            </w:r>
          </w:p>
        </w:tc>
        <w:tc>
          <w:tcPr>
            <w:tcW w:w="1464" w:type="dxa"/>
            <w:shd w:val="clear" w:color="auto" w:fill="auto"/>
          </w:tcPr>
          <w:p w14:paraId="550E0EEC" w14:textId="77777777" w:rsidR="00FE5273" w:rsidRPr="00390B76" w:rsidRDefault="00FE5273" w:rsidP="00142C55">
            <w:pPr>
              <w:jc w:val="center"/>
            </w:pPr>
            <w:r w:rsidRPr="00390B76">
              <w:t>783</w:t>
            </w:r>
          </w:p>
        </w:tc>
      </w:tr>
      <w:tr w:rsidR="001331A0" w:rsidRPr="00390B76" w14:paraId="7C501A6D" w14:textId="77777777" w:rsidTr="00993EEA">
        <w:trPr>
          <w:trHeight w:val="238"/>
          <w:jc w:val="center"/>
        </w:trPr>
        <w:tc>
          <w:tcPr>
            <w:tcW w:w="1402" w:type="dxa"/>
            <w:shd w:val="clear" w:color="auto" w:fill="auto"/>
          </w:tcPr>
          <w:p w14:paraId="3F43C5A9" w14:textId="77777777" w:rsidR="001331A0" w:rsidRPr="00390B76" w:rsidRDefault="004B2095" w:rsidP="00142C55">
            <w:pPr>
              <w:jc w:val="center"/>
            </w:pPr>
            <w:r w:rsidRPr="00390B76">
              <w:t>2016</w:t>
            </w:r>
          </w:p>
        </w:tc>
        <w:tc>
          <w:tcPr>
            <w:tcW w:w="1464" w:type="dxa"/>
            <w:shd w:val="clear" w:color="auto" w:fill="auto"/>
          </w:tcPr>
          <w:p w14:paraId="2602B1CC" w14:textId="77777777" w:rsidR="001331A0" w:rsidRPr="00390B76" w:rsidRDefault="004B2095" w:rsidP="00142C55">
            <w:pPr>
              <w:jc w:val="center"/>
            </w:pPr>
            <w:r w:rsidRPr="00390B76">
              <w:t>4.646</w:t>
            </w:r>
          </w:p>
        </w:tc>
        <w:tc>
          <w:tcPr>
            <w:tcW w:w="1255" w:type="dxa"/>
            <w:shd w:val="clear" w:color="auto" w:fill="auto"/>
          </w:tcPr>
          <w:p w14:paraId="506BAAF0" w14:textId="77777777" w:rsidR="001331A0" w:rsidRPr="00390B76" w:rsidRDefault="004B2095" w:rsidP="00142C55">
            <w:pPr>
              <w:jc w:val="center"/>
            </w:pPr>
            <w:r w:rsidRPr="00390B76">
              <w:t>1.321</w:t>
            </w:r>
          </w:p>
        </w:tc>
        <w:tc>
          <w:tcPr>
            <w:tcW w:w="1674" w:type="dxa"/>
            <w:shd w:val="clear" w:color="auto" w:fill="auto"/>
          </w:tcPr>
          <w:p w14:paraId="4D898C22" w14:textId="77777777" w:rsidR="001331A0" w:rsidRPr="00390B76" w:rsidRDefault="004B2095" w:rsidP="00142C55">
            <w:pPr>
              <w:jc w:val="center"/>
            </w:pPr>
            <w:r w:rsidRPr="00390B76">
              <w:t>2.196</w:t>
            </w:r>
          </w:p>
        </w:tc>
        <w:tc>
          <w:tcPr>
            <w:tcW w:w="1464" w:type="dxa"/>
            <w:shd w:val="clear" w:color="auto" w:fill="auto"/>
          </w:tcPr>
          <w:p w14:paraId="30D1D11D" w14:textId="77777777" w:rsidR="001331A0" w:rsidRPr="00390B76" w:rsidRDefault="004B2095" w:rsidP="00142C55">
            <w:pPr>
              <w:jc w:val="center"/>
            </w:pPr>
            <w:r w:rsidRPr="00390B76">
              <w:t>662</w:t>
            </w:r>
          </w:p>
        </w:tc>
      </w:tr>
      <w:tr w:rsidR="00CF5BF8" w:rsidRPr="00390B76" w14:paraId="57376235" w14:textId="77777777" w:rsidTr="00993EEA">
        <w:trPr>
          <w:trHeight w:val="238"/>
          <w:jc w:val="center"/>
        </w:trPr>
        <w:tc>
          <w:tcPr>
            <w:tcW w:w="1402" w:type="dxa"/>
            <w:shd w:val="clear" w:color="auto" w:fill="auto"/>
          </w:tcPr>
          <w:p w14:paraId="2812C016" w14:textId="77777777" w:rsidR="00CF5BF8" w:rsidRPr="00390B76" w:rsidRDefault="00CF5BF8" w:rsidP="00142C55">
            <w:pPr>
              <w:jc w:val="center"/>
            </w:pPr>
            <w:r w:rsidRPr="00390B76">
              <w:t>2017</w:t>
            </w:r>
          </w:p>
        </w:tc>
        <w:tc>
          <w:tcPr>
            <w:tcW w:w="1464" w:type="dxa"/>
            <w:shd w:val="clear" w:color="auto" w:fill="auto"/>
          </w:tcPr>
          <w:p w14:paraId="725FC276" w14:textId="77777777" w:rsidR="00CF5BF8" w:rsidRPr="00390B76" w:rsidRDefault="00CF5BF8" w:rsidP="00142C55">
            <w:pPr>
              <w:jc w:val="center"/>
            </w:pPr>
            <w:r w:rsidRPr="00390B76">
              <w:t>4.349</w:t>
            </w:r>
          </w:p>
        </w:tc>
        <w:tc>
          <w:tcPr>
            <w:tcW w:w="1255" w:type="dxa"/>
            <w:shd w:val="clear" w:color="auto" w:fill="auto"/>
          </w:tcPr>
          <w:p w14:paraId="5EB42B17" w14:textId="77777777" w:rsidR="00CF5BF8" w:rsidRPr="00390B76" w:rsidRDefault="00CF5BF8" w:rsidP="00142C55">
            <w:pPr>
              <w:jc w:val="center"/>
            </w:pPr>
            <w:r w:rsidRPr="00390B76">
              <w:t>1.313</w:t>
            </w:r>
          </w:p>
        </w:tc>
        <w:tc>
          <w:tcPr>
            <w:tcW w:w="1674" w:type="dxa"/>
            <w:shd w:val="clear" w:color="auto" w:fill="auto"/>
          </w:tcPr>
          <w:p w14:paraId="40E605DF" w14:textId="77777777" w:rsidR="00CF5BF8" w:rsidRPr="00390B76" w:rsidRDefault="00CF5BF8" w:rsidP="00142C55">
            <w:pPr>
              <w:jc w:val="center"/>
            </w:pPr>
            <w:r w:rsidRPr="00390B76">
              <w:t>2.121</w:t>
            </w:r>
          </w:p>
        </w:tc>
        <w:tc>
          <w:tcPr>
            <w:tcW w:w="1464" w:type="dxa"/>
            <w:shd w:val="clear" w:color="auto" w:fill="auto"/>
          </w:tcPr>
          <w:p w14:paraId="537C00CC" w14:textId="77777777" w:rsidR="00CF5BF8" w:rsidRPr="00390B76" w:rsidRDefault="00CF5BF8" w:rsidP="00142C55">
            <w:pPr>
              <w:jc w:val="center"/>
            </w:pPr>
            <w:r w:rsidRPr="00390B76">
              <w:t>766</w:t>
            </w:r>
          </w:p>
        </w:tc>
      </w:tr>
      <w:tr w:rsidR="009C71F6" w:rsidRPr="00390B76" w14:paraId="214F9E19" w14:textId="77777777" w:rsidTr="00993EEA">
        <w:trPr>
          <w:trHeight w:val="238"/>
          <w:jc w:val="center"/>
        </w:trPr>
        <w:tc>
          <w:tcPr>
            <w:tcW w:w="1402" w:type="dxa"/>
            <w:shd w:val="clear" w:color="auto" w:fill="auto"/>
          </w:tcPr>
          <w:p w14:paraId="02BF6BC4" w14:textId="77777777" w:rsidR="009C71F6" w:rsidRPr="00390B76" w:rsidRDefault="009C71F6" w:rsidP="00142C55">
            <w:pPr>
              <w:jc w:val="center"/>
            </w:pPr>
            <w:r w:rsidRPr="00390B76">
              <w:t>2018</w:t>
            </w:r>
          </w:p>
        </w:tc>
        <w:tc>
          <w:tcPr>
            <w:tcW w:w="1464" w:type="dxa"/>
            <w:shd w:val="clear" w:color="auto" w:fill="auto"/>
          </w:tcPr>
          <w:p w14:paraId="0495EFE2" w14:textId="77777777" w:rsidR="009C71F6" w:rsidRPr="00390B76" w:rsidRDefault="009C71F6" w:rsidP="00142C55">
            <w:pPr>
              <w:jc w:val="center"/>
            </w:pPr>
            <w:r w:rsidRPr="00390B76">
              <w:t>5.835</w:t>
            </w:r>
          </w:p>
        </w:tc>
        <w:tc>
          <w:tcPr>
            <w:tcW w:w="1255" w:type="dxa"/>
            <w:shd w:val="clear" w:color="auto" w:fill="auto"/>
          </w:tcPr>
          <w:p w14:paraId="072074FE" w14:textId="77777777" w:rsidR="009C71F6" w:rsidRPr="00390B76" w:rsidRDefault="009C71F6" w:rsidP="00142C55">
            <w:pPr>
              <w:jc w:val="center"/>
            </w:pPr>
            <w:r w:rsidRPr="00390B76">
              <w:t>1.281</w:t>
            </w:r>
          </w:p>
        </w:tc>
        <w:tc>
          <w:tcPr>
            <w:tcW w:w="1674" w:type="dxa"/>
            <w:shd w:val="clear" w:color="auto" w:fill="auto"/>
          </w:tcPr>
          <w:p w14:paraId="0334EE1D" w14:textId="77777777" w:rsidR="009C71F6" w:rsidRPr="00390B76" w:rsidRDefault="009C71F6" w:rsidP="00142C55">
            <w:pPr>
              <w:jc w:val="center"/>
            </w:pPr>
            <w:r w:rsidRPr="00390B76">
              <w:t>2.053</w:t>
            </w:r>
          </w:p>
        </w:tc>
        <w:tc>
          <w:tcPr>
            <w:tcW w:w="1464" w:type="dxa"/>
            <w:shd w:val="clear" w:color="auto" w:fill="auto"/>
          </w:tcPr>
          <w:p w14:paraId="209F7B73" w14:textId="77777777" w:rsidR="009C71F6" w:rsidRPr="00390B76" w:rsidRDefault="009C71F6" w:rsidP="00142C55">
            <w:pPr>
              <w:jc w:val="center"/>
            </w:pPr>
            <w:r w:rsidRPr="00390B76">
              <w:t>887</w:t>
            </w:r>
          </w:p>
        </w:tc>
      </w:tr>
      <w:tr w:rsidR="00386BA6" w:rsidRPr="00390B76" w14:paraId="1FF303F6" w14:textId="77777777" w:rsidTr="00993EEA">
        <w:trPr>
          <w:trHeight w:val="238"/>
          <w:jc w:val="center"/>
        </w:trPr>
        <w:tc>
          <w:tcPr>
            <w:tcW w:w="1402" w:type="dxa"/>
            <w:shd w:val="clear" w:color="auto" w:fill="auto"/>
          </w:tcPr>
          <w:p w14:paraId="0670F093" w14:textId="77777777" w:rsidR="00386BA6" w:rsidRPr="00390B76" w:rsidRDefault="00386BA6" w:rsidP="00142C55">
            <w:pPr>
              <w:jc w:val="center"/>
            </w:pPr>
            <w:r w:rsidRPr="00390B76">
              <w:t>2019</w:t>
            </w:r>
          </w:p>
        </w:tc>
        <w:tc>
          <w:tcPr>
            <w:tcW w:w="1464" w:type="dxa"/>
            <w:shd w:val="clear" w:color="auto" w:fill="auto"/>
          </w:tcPr>
          <w:p w14:paraId="35C9FE2C" w14:textId="77777777" w:rsidR="00386BA6" w:rsidRPr="00390B76" w:rsidRDefault="00386BA6" w:rsidP="00142C55">
            <w:pPr>
              <w:jc w:val="center"/>
            </w:pPr>
            <w:r w:rsidRPr="00390B76">
              <w:t>4.005</w:t>
            </w:r>
          </w:p>
        </w:tc>
        <w:tc>
          <w:tcPr>
            <w:tcW w:w="1255" w:type="dxa"/>
            <w:shd w:val="clear" w:color="auto" w:fill="auto"/>
          </w:tcPr>
          <w:p w14:paraId="2128BA1C" w14:textId="77777777" w:rsidR="00386BA6" w:rsidRPr="00390B76" w:rsidRDefault="00386BA6" w:rsidP="00142C55">
            <w:pPr>
              <w:jc w:val="center"/>
            </w:pPr>
            <w:r w:rsidRPr="00390B76">
              <w:t>1.408</w:t>
            </w:r>
          </w:p>
        </w:tc>
        <w:tc>
          <w:tcPr>
            <w:tcW w:w="1674" w:type="dxa"/>
            <w:shd w:val="clear" w:color="auto" w:fill="auto"/>
          </w:tcPr>
          <w:p w14:paraId="32789758" w14:textId="77777777" w:rsidR="00386BA6" w:rsidRPr="00390B76" w:rsidRDefault="00386BA6" w:rsidP="00142C55">
            <w:pPr>
              <w:jc w:val="center"/>
            </w:pPr>
            <w:r w:rsidRPr="00390B76">
              <w:t>2.115</w:t>
            </w:r>
          </w:p>
        </w:tc>
        <w:tc>
          <w:tcPr>
            <w:tcW w:w="1464" w:type="dxa"/>
            <w:shd w:val="clear" w:color="auto" w:fill="auto"/>
          </w:tcPr>
          <w:p w14:paraId="5752D645" w14:textId="77777777" w:rsidR="00386BA6" w:rsidRPr="00390B76" w:rsidRDefault="00386BA6" w:rsidP="00142C55">
            <w:pPr>
              <w:jc w:val="center"/>
            </w:pPr>
            <w:r w:rsidRPr="00390B76">
              <w:t>857</w:t>
            </w:r>
          </w:p>
        </w:tc>
      </w:tr>
      <w:tr w:rsidR="007C7E9E" w:rsidRPr="00390B76" w14:paraId="693AB670" w14:textId="77777777" w:rsidTr="00993EEA">
        <w:trPr>
          <w:trHeight w:val="238"/>
          <w:jc w:val="center"/>
        </w:trPr>
        <w:tc>
          <w:tcPr>
            <w:tcW w:w="1402" w:type="dxa"/>
            <w:shd w:val="clear" w:color="auto" w:fill="auto"/>
          </w:tcPr>
          <w:p w14:paraId="78844EE2" w14:textId="7A2F1378" w:rsidR="007C7E9E" w:rsidRPr="00390B76" w:rsidRDefault="007C7E9E" w:rsidP="00142C55">
            <w:pPr>
              <w:jc w:val="center"/>
            </w:pPr>
            <w:r w:rsidRPr="00390B76">
              <w:t>2020</w:t>
            </w:r>
          </w:p>
        </w:tc>
        <w:tc>
          <w:tcPr>
            <w:tcW w:w="1464" w:type="dxa"/>
            <w:shd w:val="clear" w:color="auto" w:fill="auto"/>
          </w:tcPr>
          <w:p w14:paraId="06D334FB" w14:textId="22E820FA" w:rsidR="007C7E9E" w:rsidRPr="00390B76" w:rsidRDefault="007C7E9E" w:rsidP="00142C55">
            <w:pPr>
              <w:jc w:val="center"/>
            </w:pPr>
            <w:r w:rsidRPr="00390B76">
              <w:t>3.895</w:t>
            </w:r>
          </w:p>
        </w:tc>
        <w:tc>
          <w:tcPr>
            <w:tcW w:w="1255" w:type="dxa"/>
            <w:shd w:val="clear" w:color="auto" w:fill="auto"/>
          </w:tcPr>
          <w:p w14:paraId="6FA444D7" w14:textId="3196603E" w:rsidR="007C7E9E" w:rsidRPr="00390B76" w:rsidRDefault="007C7E9E" w:rsidP="00142C55">
            <w:pPr>
              <w:jc w:val="center"/>
            </w:pPr>
            <w:r w:rsidRPr="00390B76">
              <w:t>1.659</w:t>
            </w:r>
          </w:p>
        </w:tc>
        <w:tc>
          <w:tcPr>
            <w:tcW w:w="1674" w:type="dxa"/>
            <w:shd w:val="clear" w:color="auto" w:fill="auto"/>
          </w:tcPr>
          <w:p w14:paraId="0BF1ED23" w14:textId="2CE931A5" w:rsidR="007C7E9E" w:rsidRPr="00390B76" w:rsidRDefault="007C7E9E" w:rsidP="00142C55">
            <w:pPr>
              <w:jc w:val="center"/>
            </w:pPr>
            <w:r w:rsidRPr="00390B76">
              <w:t>1.987</w:t>
            </w:r>
          </w:p>
        </w:tc>
        <w:tc>
          <w:tcPr>
            <w:tcW w:w="1464" w:type="dxa"/>
            <w:shd w:val="clear" w:color="auto" w:fill="auto"/>
          </w:tcPr>
          <w:p w14:paraId="5B230319" w14:textId="3D67A916" w:rsidR="007C7E9E" w:rsidRPr="00390B76" w:rsidRDefault="007C7E9E" w:rsidP="00142C55">
            <w:pPr>
              <w:jc w:val="center"/>
            </w:pPr>
            <w:r w:rsidRPr="00390B76">
              <w:t>623</w:t>
            </w:r>
          </w:p>
        </w:tc>
      </w:tr>
    </w:tbl>
    <w:p w14:paraId="48EBC79D" w14:textId="0EFA36B9" w:rsidR="00FE5273" w:rsidRPr="00390B76" w:rsidRDefault="00FE5273" w:rsidP="00142C55">
      <w:pPr>
        <w:spacing w:line="276" w:lineRule="auto"/>
        <w:jc w:val="both"/>
      </w:pPr>
    </w:p>
    <w:p w14:paraId="30121D7E" w14:textId="4611185A" w:rsidR="00076313" w:rsidRPr="00390B76" w:rsidRDefault="00076313" w:rsidP="00142C55">
      <w:pPr>
        <w:spacing w:line="276" w:lineRule="auto"/>
        <w:jc w:val="both"/>
      </w:pPr>
      <w:r w:rsidRPr="00390B76">
        <w:t xml:space="preserve">Alanya’da nüfus hareketlerine baktığımız zaman 2020 yılında 3.895 kişi doğmuş. 1.659 kişi vefat etmiş, </w:t>
      </w:r>
      <w:r w:rsidR="00D57CBD" w:rsidRPr="00390B76">
        <w:t xml:space="preserve">1.987 evlilik ve 623 boşanma olduğunu görüyoruz. Bu veriler her yıl hemen hemen birbirine yakın verilerdir. </w:t>
      </w:r>
    </w:p>
    <w:p w14:paraId="1855A44F" w14:textId="0EEBFE84" w:rsidR="00DC1EC9" w:rsidRPr="00390B76" w:rsidRDefault="006B7773" w:rsidP="00DC1EC9">
      <w:pPr>
        <w:shd w:val="clear" w:color="auto" w:fill="FFFFFF"/>
        <w:spacing w:before="240" w:after="150" w:line="240" w:lineRule="auto"/>
        <w:outlineLvl w:val="2"/>
        <w:rPr>
          <w:b/>
          <w:bCs/>
          <w:color w:val="111111"/>
        </w:rPr>
      </w:pPr>
      <w:r w:rsidRPr="00390B76">
        <w:rPr>
          <w:b/>
          <w:bCs/>
          <w:color w:val="111111"/>
        </w:rPr>
        <w:t>Yıllara Göre Alanya Nüfusu 2020</w:t>
      </w:r>
    </w:p>
    <w:tbl>
      <w:tblPr>
        <w:tblW w:w="6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3"/>
        <w:gridCol w:w="2088"/>
        <w:gridCol w:w="1985"/>
        <w:gridCol w:w="1985"/>
      </w:tblGrid>
      <w:tr w:rsidR="00DC1EC9" w:rsidRPr="00390B76" w14:paraId="70CC2DD4" w14:textId="77777777" w:rsidTr="00361D1B">
        <w:trPr>
          <w:trHeight w:val="276"/>
        </w:trPr>
        <w:tc>
          <w:tcPr>
            <w:tcW w:w="0" w:type="auto"/>
            <w:shd w:val="clear" w:color="auto" w:fill="auto"/>
            <w:tcMar>
              <w:top w:w="90" w:type="dxa"/>
              <w:left w:w="180" w:type="dxa"/>
              <w:bottom w:w="90" w:type="dxa"/>
              <w:right w:w="180" w:type="dxa"/>
            </w:tcMar>
            <w:vAlign w:val="center"/>
            <w:hideMark/>
          </w:tcPr>
          <w:p w14:paraId="288D2F1C" w14:textId="77777777" w:rsidR="00DC1EC9" w:rsidRPr="00390B76" w:rsidRDefault="00DC1EC9" w:rsidP="00DC1EC9">
            <w:pPr>
              <w:spacing w:line="240" w:lineRule="auto"/>
              <w:rPr>
                <w:b/>
                <w:bCs/>
              </w:rPr>
            </w:pPr>
            <w:r w:rsidRPr="00390B76">
              <w:rPr>
                <w:b/>
                <w:bCs/>
              </w:rPr>
              <w:t>Yıl</w:t>
            </w:r>
          </w:p>
        </w:tc>
        <w:tc>
          <w:tcPr>
            <w:tcW w:w="0" w:type="auto"/>
            <w:shd w:val="clear" w:color="auto" w:fill="auto"/>
            <w:tcMar>
              <w:top w:w="90" w:type="dxa"/>
              <w:left w:w="180" w:type="dxa"/>
              <w:bottom w:w="90" w:type="dxa"/>
              <w:right w:w="180" w:type="dxa"/>
            </w:tcMar>
            <w:vAlign w:val="center"/>
            <w:hideMark/>
          </w:tcPr>
          <w:p w14:paraId="4B5518CB" w14:textId="77777777" w:rsidR="00DC1EC9" w:rsidRPr="00390B76" w:rsidRDefault="00DC1EC9" w:rsidP="00DC1EC9">
            <w:pPr>
              <w:spacing w:line="240" w:lineRule="auto"/>
              <w:rPr>
                <w:b/>
                <w:bCs/>
              </w:rPr>
            </w:pPr>
            <w:r w:rsidRPr="00390B76">
              <w:rPr>
                <w:b/>
                <w:bCs/>
              </w:rPr>
              <w:t>Alanya Nüfusu</w:t>
            </w:r>
          </w:p>
        </w:tc>
        <w:tc>
          <w:tcPr>
            <w:tcW w:w="0" w:type="auto"/>
            <w:shd w:val="clear" w:color="auto" w:fill="auto"/>
            <w:tcMar>
              <w:top w:w="90" w:type="dxa"/>
              <w:left w:w="180" w:type="dxa"/>
              <w:bottom w:w="90" w:type="dxa"/>
              <w:right w:w="180" w:type="dxa"/>
            </w:tcMar>
            <w:vAlign w:val="center"/>
            <w:hideMark/>
          </w:tcPr>
          <w:p w14:paraId="1AA4F280" w14:textId="77777777" w:rsidR="00DC1EC9" w:rsidRPr="00390B76" w:rsidRDefault="00DC1EC9" w:rsidP="00DC1EC9">
            <w:pPr>
              <w:spacing w:line="240" w:lineRule="auto"/>
              <w:rPr>
                <w:b/>
                <w:bCs/>
              </w:rPr>
            </w:pPr>
            <w:r w:rsidRPr="00390B76">
              <w:rPr>
                <w:b/>
                <w:bCs/>
              </w:rPr>
              <w:t>Erkek Nüfusu</w:t>
            </w:r>
          </w:p>
        </w:tc>
        <w:tc>
          <w:tcPr>
            <w:tcW w:w="0" w:type="auto"/>
            <w:shd w:val="clear" w:color="auto" w:fill="auto"/>
            <w:tcMar>
              <w:top w:w="90" w:type="dxa"/>
              <w:left w:w="180" w:type="dxa"/>
              <w:bottom w:w="90" w:type="dxa"/>
              <w:right w:w="180" w:type="dxa"/>
            </w:tcMar>
            <w:vAlign w:val="center"/>
            <w:hideMark/>
          </w:tcPr>
          <w:p w14:paraId="44F7C84E" w14:textId="77777777" w:rsidR="00DC1EC9" w:rsidRPr="00390B76" w:rsidRDefault="00DC1EC9" w:rsidP="00DC1EC9">
            <w:pPr>
              <w:spacing w:line="240" w:lineRule="auto"/>
              <w:rPr>
                <w:b/>
                <w:bCs/>
              </w:rPr>
            </w:pPr>
            <w:r w:rsidRPr="00390B76">
              <w:rPr>
                <w:b/>
                <w:bCs/>
              </w:rPr>
              <w:t>Kadın Nüfusu</w:t>
            </w:r>
          </w:p>
        </w:tc>
      </w:tr>
      <w:tr w:rsidR="00380A4A" w:rsidRPr="00390B76" w14:paraId="44334B5C" w14:textId="77777777" w:rsidTr="00361D1B">
        <w:trPr>
          <w:trHeight w:val="276"/>
        </w:trPr>
        <w:tc>
          <w:tcPr>
            <w:tcW w:w="0" w:type="auto"/>
            <w:shd w:val="clear" w:color="auto" w:fill="auto"/>
            <w:tcMar>
              <w:top w:w="90" w:type="dxa"/>
              <w:left w:w="180" w:type="dxa"/>
              <w:bottom w:w="90" w:type="dxa"/>
              <w:right w:w="180" w:type="dxa"/>
            </w:tcMar>
            <w:vAlign w:val="center"/>
          </w:tcPr>
          <w:p w14:paraId="650634F7" w14:textId="7EDEE448" w:rsidR="00380A4A" w:rsidRPr="00390B76" w:rsidRDefault="00380A4A" w:rsidP="00DC1EC9">
            <w:pPr>
              <w:spacing w:line="240" w:lineRule="auto"/>
              <w:rPr>
                <w:bCs/>
              </w:rPr>
            </w:pPr>
            <w:r w:rsidRPr="00390B76">
              <w:rPr>
                <w:bCs/>
              </w:rPr>
              <w:t>2020</w:t>
            </w:r>
          </w:p>
        </w:tc>
        <w:tc>
          <w:tcPr>
            <w:tcW w:w="0" w:type="auto"/>
            <w:shd w:val="clear" w:color="auto" w:fill="auto"/>
            <w:tcMar>
              <w:top w:w="90" w:type="dxa"/>
              <w:left w:w="180" w:type="dxa"/>
              <w:bottom w:w="90" w:type="dxa"/>
              <w:right w:w="180" w:type="dxa"/>
            </w:tcMar>
            <w:vAlign w:val="center"/>
          </w:tcPr>
          <w:p w14:paraId="3A2AC47E" w14:textId="7BE37DA8" w:rsidR="00380A4A" w:rsidRPr="00390B76" w:rsidRDefault="00380A4A" w:rsidP="00DC1EC9">
            <w:pPr>
              <w:spacing w:line="240" w:lineRule="auto"/>
              <w:rPr>
                <w:bCs/>
              </w:rPr>
            </w:pPr>
            <w:r w:rsidRPr="00390B76">
              <w:rPr>
                <w:bCs/>
              </w:rPr>
              <w:t>333.104</w:t>
            </w:r>
          </w:p>
        </w:tc>
        <w:tc>
          <w:tcPr>
            <w:tcW w:w="0" w:type="auto"/>
            <w:shd w:val="clear" w:color="auto" w:fill="auto"/>
            <w:tcMar>
              <w:top w:w="90" w:type="dxa"/>
              <w:left w:w="180" w:type="dxa"/>
              <w:bottom w:w="90" w:type="dxa"/>
              <w:right w:w="180" w:type="dxa"/>
            </w:tcMar>
            <w:vAlign w:val="center"/>
          </w:tcPr>
          <w:p w14:paraId="15C0EAAC" w14:textId="5B5CE5CC" w:rsidR="00380A4A" w:rsidRPr="00390B76" w:rsidRDefault="00380A4A" w:rsidP="00DC1EC9">
            <w:pPr>
              <w:spacing w:line="240" w:lineRule="auto"/>
              <w:rPr>
                <w:bCs/>
              </w:rPr>
            </w:pPr>
            <w:r w:rsidRPr="00390B76">
              <w:rPr>
                <w:bCs/>
              </w:rPr>
              <w:t>169.227</w:t>
            </w:r>
          </w:p>
        </w:tc>
        <w:tc>
          <w:tcPr>
            <w:tcW w:w="0" w:type="auto"/>
            <w:shd w:val="clear" w:color="auto" w:fill="auto"/>
            <w:tcMar>
              <w:top w:w="90" w:type="dxa"/>
              <w:left w:w="180" w:type="dxa"/>
              <w:bottom w:w="90" w:type="dxa"/>
              <w:right w:w="180" w:type="dxa"/>
            </w:tcMar>
            <w:vAlign w:val="center"/>
          </w:tcPr>
          <w:p w14:paraId="24F7743F" w14:textId="598ECCB7" w:rsidR="00380A4A" w:rsidRPr="00390B76" w:rsidRDefault="00380A4A" w:rsidP="00DC1EC9">
            <w:pPr>
              <w:spacing w:line="240" w:lineRule="auto"/>
              <w:rPr>
                <w:bCs/>
              </w:rPr>
            </w:pPr>
            <w:r w:rsidRPr="00390B76">
              <w:rPr>
                <w:bCs/>
              </w:rPr>
              <w:t>163.877</w:t>
            </w:r>
          </w:p>
        </w:tc>
      </w:tr>
      <w:tr w:rsidR="00C438F4" w:rsidRPr="00390B76" w14:paraId="5FB00BD5" w14:textId="77777777" w:rsidTr="00361D1B">
        <w:trPr>
          <w:trHeight w:val="276"/>
        </w:trPr>
        <w:tc>
          <w:tcPr>
            <w:tcW w:w="0" w:type="auto"/>
            <w:shd w:val="clear" w:color="auto" w:fill="auto"/>
            <w:tcMar>
              <w:top w:w="90" w:type="dxa"/>
              <w:left w:w="180" w:type="dxa"/>
              <w:bottom w:w="90" w:type="dxa"/>
              <w:right w:w="180" w:type="dxa"/>
            </w:tcMar>
            <w:vAlign w:val="center"/>
          </w:tcPr>
          <w:p w14:paraId="64070185" w14:textId="77777777" w:rsidR="00C438F4" w:rsidRPr="00390B76" w:rsidRDefault="00C438F4" w:rsidP="00DC1EC9">
            <w:pPr>
              <w:spacing w:line="240" w:lineRule="auto"/>
              <w:rPr>
                <w:bCs/>
              </w:rPr>
            </w:pPr>
            <w:r w:rsidRPr="00390B76">
              <w:rPr>
                <w:bCs/>
              </w:rPr>
              <w:t>2019</w:t>
            </w:r>
          </w:p>
        </w:tc>
        <w:tc>
          <w:tcPr>
            <w:tcW w:w="0" w:type="auto"/>
            <w:shd w:val="clear" w:color="auto" w:fill="auto"/>
            <w:tcMar>
              <w:top w:w="90" w:type="dxa"/>
              <w:left w:w="180" w:type="dxa"/>
              <w:bottom w:w="90" w:type="dxa"/>
              <w:right w:w="180" w:type="dxa"/>
            </w:tcMar>
            <w:vAlign w:val="center"/>
          </w:tcPr>
          <w:p w14:paraId="7BD22D8B" w14:textId="77777777" w:rsidR="00C438F4" w:rsidRPr="00390B76" w:rsidRDefault="00C438F4" w:rsidP="00DC1EC9">
            <w:pPr>
              <w:spacing w:line="240" w:lineRule="auto"/>
              <w:rPr>
                <w:bCs/>
              </w:rPr>
            </w:pPr>
            <w:r w:rsidRPr="00390B76">
              <w:rPr>
                <w:bCs/>
              </w:rPr>
              <w:t>327.503</w:t>
            </w:r>
          </w:p>
        </w:tc>
        <w:tc>
          <w:tcPr>
            <w:tcW w:w="0" w:type="auto"/>
            <w:shd w:val="clear" w:color="auto" w:fill="auto"/>
            <w:tcMar>
              <w:top w:w="90" w:type="dxa"/>
              <w:left w:w="180" w:type="dxa"/>
              <w:bottom w:w="90" w:type="dxa"/>
              <w:right w:w="180" w:type="dxa"/>
            </w:tcMar>
            <w:vAlign w:val="center"/>
          </w:tcPr>
          <w:p w14:paraId="492A32B8" w14:textId="77777777" w:rsidR="00C438F4" w:rsidRPr="00390B76" w:rsidRDefault="00C438F4" w:rsidP="00DC1EC9">
            <w:pPr>
              <w:spacing w:line="240" w:lineRule="auto"/>
              <w:rPr>
                <w:bCs/>
              </w:rPr>
            </w:pPr>
            <w:r w:rsidRPr="00390B76">
              <w:rPr>
                <w:bCs/>
              </w:rPr>
              <w:t>166.556</w:t>
            </w:r>
          </w:p>
        </w:tc>
        <w:tc>
          <w:tcPr>
            <w:tcW w:w="0" w:type="auto"/>
            <w:shd w:val="clear" w:color="auto" w:fill="auto"/>
            <w:tcMar>
              <w:top w:w="90" w:type="dxa"/>
              <w:left w:w="180" w:type="dxa"/>
              <w:bottom w:w="90" w:type="dxa"/>
              <w:right w:w="180" w:type="dxa"/>
            </w:tcMar>
            <w:vAlign w:val="center"/>
          </w:tcPr>
          <w:p w14:paraId="72E8952E" w14:textId="77777777" w:rsidR="00C438F4" w:rsidRPr="00390B76" w:rsidRDefault="00C438F4" w:rsidP="00DC1EC9">
            <w:pPr>
              <w:spacing w:line="240" w:lineRule="auto"/>
              <w:rPr>
                <w:bCs/>
              </w:rPr>
            </w:pPr>
            <w:r w:rsidRPr="00390B76">
              <w:rPr>
                <w:bCs/>
              </w:rPr>
              <w:t>160.947</w:t>
            </w:r>
          </w:p>
        </w:tc>
      </w:tr>
      <w:tr w:rsidR="00B925DD" w:rsidRPr="00390B76" w14:paraId="68154EB6" w14:textId="77777777" w:rsidTr="00361D1B">
        <w:trPr>
          <w:trHeight w:val="276"/>
        </w:trPr>
        <w:tc>
          <w:tcPr>
            <w:tcW w:w="0" w:type="auto"/>
            <w:shd w:val="clear" w:color="auto" w:fill="auto"/>
            <w:tcMar>
              <w:top w:w="90" w:type="dxa"/>
              <w:left w:w="180" w:type="dxa"/>
              <w:bottom w:w="90" w:type="dxa"/>
              <w:right w:w="180" w:type="dxa"/>
            </w:tcMar>
            <w:vAlign w:val="center"/>
          </w:tcPr>
          <w:p w14:paraId="7FC2C99C" w14:textId="77777777" w:rsidR="00B925DD" w:rsidRPr="00390B76" w:rsidRDefault="00B925DD" w:rsidP="00DC1EC9">
            <w:pPr>
              <w:spacing w:line="240" w:lineRule="auto"/>
              <w:rPr>
                <w:bCs/>
              </w:rPr>
            </w:pPr>
            <w:r w:rsidRPr="00390B76">
              <w:rPr>
                <w:bCs/>
              </w:rPr>
              <w:t>2018</w:t>
            </w:r>
          </w:p>
        </w:tc>
        <w:tc>
          <w:tcPr>
            <w:tcW w:w="0" w:type="auto"/>
            <w:shd w:val="clear" w:color="auto" w:fill="auto"/>
            <w:tcMar>
              <w:top w:w="90" w:type="dxa"/>
              <w:left w:w="180" w:type="dxa"/>
              <w:bottom w:w="90" w:type="dxa"/>
              <w:right w:w="180" w:type="dxa"/>
            </w:tcMar>
            <w:vAlign w:val="center"/>
          </w:tcPr>
          <w:p w14:paraId="6EBD60B4" w14:textId="77777777" w:rsidR="00B925DD" w:rsidRPr="00390B76" w:rsidRDefault="00B925DD" w:rsidP="00DC1EC9">
            <w:pPr>
              <w:spacing w:line="240" w:lineRule="auto"/>
              <w:rPr>
                <w:bCs/>
              </w:rPr>
            </w:pPr>
            <w:r w:rsidRPr="00390B76">
              <w:rPr>
                <w:bCs/>
              </w:rPr>
              <w:t>312.319</w:t>
            </w:r>
          </w:p>
        </w:tc>
        <w:tc>
          <w:tcPr>
            <w:tcW w:w="0" w:type="auto"/>
            <w:shd w:val="clear" w:color="auto" w:fill="auto"/>
            <w:tcMar>
              <w:top w:w="90" w:type="dxa"/>
              <w:left w:w="180" w:type="dxa"/>
              <w:bottom w:w="90" w:type="dxa"/>
              <w:right w:w="180" w:type="dxa"/>
            </w:tcMar>
            <w:vAlign w:val="center"/>
          </w:tcPr>
          <w:p w14:paraId="7233BD1E" w14:textId="77777777" w:rsidR="00B925DD" w:rsidRPr="00390B76" w:rsidRDefault="00B925DD" w:rsidP="00DC1EC9">
            <w:pPr>
              <w:spacing w:line="240" w:lineRule="auto"/>
              <w:rPr>
                <w:bCs/>
              </w:rPr>
            </w:pPr>
            <w:r w:rsidRPr="00390B76">
              <w:rPr>
                <w:bCs/>
              </w:rPr>
              <w:t>159.308</w:t>
            </w:r>
          </w:p>
        </w:tc>
        <w:tc>
          <w:tcPr>
            <w:tcW w:w="0" w:type="auto"/>
            <w:shd w:val="clear" w:color="auto" w:fill="auto"/>
            <w:tcMar>
              <w:top w:w="90" w:type="dxa"/>
              <w:left w:w="180" w:type="dxa"/>
              <w:bottom w:w="90" w:type="dxa"/>
              <w:right w:w="180" w:type="dxa"/>
            </w:tcMar>
            <w:vAlign w:val="center"/>
          </w:tcPr>
          <w:p w14:paraId="45EB1F1C" w14:textId="77777777" w:rsidR="00B925DD" w:rsidRPr="00390B76" w:rsidRDefault="00B925DD" w:rsidP="00DC1EC9">
            <w:pPr>
              <w:spacing w:line="240" w:lineRule="auto"/>
              <w:rPr>
                <w:bCs/>
              </w:rPr>
            </w:pPr>
            <w:r w:rsidRPr="00390B76">
              <w:rPr>
                <w:bCs/>
              </w:rPr>
              <w:t>153.011</w:t>
            </w:r>
          </w:p>
        </w:tc>
      </w:tr>
      <w:tr w:rsidR="005F068F" w:rsidRPr="00390B76" w14:paraId="348D4328" w14:textId="77777777" w:rsidTr="00361D1B">
        <w:trPr>
          <w:trHeight w:val="276"/>
        </w:trPr>
        <w:tc>
          <w:tcPr>
            <w:tcW w:w="0" w:type="auto"/>
            <w:shd w:val="clear" w:color="auto" w:fill="auto"/>
            <w:tcMar>
              <w:top w:w="90" w:type="dxa"/>
              <w:left w:w="180" w:type="dxa"/>
              <w:bottom w:w="90" w:type="dxa"/>
              <w:right w:w="180" w:type="dxa"/>
            </w:tcMar>
            <w:vAlign w:val="center"/>
          </w:tcPr>
          <w:p w14:paraId="14797848" w14:textId="77777777" w:rsidR="005F068F" w:rsidRPr="00390B76" w:rsidRDefault="005F068F" w:rsidP="00DC1EC9">
            <w:pPr>
              <w:spacing w:line="240" w:lineRule="auto"/>
              <w:rPr>
                <w:bCs/>
              </w:rPr>
            </w:pPr>
            <w:r w:rsidRPr="00390B76">
              <w:rPr>
                <w:bCs/>
              </w:rPr>
              <w:t>2017</w:t>
            </w:r>
          </w:p>
        </w:tc>
        <w:tc>
          <w:tcPr>
            <w:tcW w:w="0" w:type="auto"/>
            <w:shd w:val="clear" w:color="auto" w:fill="auto"/>
            <w:tcMar>
              <w:top w:w="90" w:type="dxa"/>
              <w:left w:w="180" w:type="dxa"/>
              <w:bottom w:w="90" w:type="dxa"/>
              <w:right w:w="180" w:type="dxa"/>
            </w:tcMar>
            <w:vAlign w:val="center"/>
          </w:tcPr>
          <w:p w14:paraId="130825AB" w14:textId="77777777" w:rsidR="005F068F" w:rsidRPr="00390B76" w:rsidRDefault="005F068F" w:rsidP="00DC1EC9">
            <w:pPr>
              <w:spacing w:line="240" w:lineRule="auto"/>
              <w:rPr>
                <w:bCs/>
              </w:rPr>
            </w:pPr>
            <w:r w:rsidRPr="00390B76">
              <w:rPr>
                <w:bCs/>
              </w:rPr>
              <w:t>299.464</w:t>
            </w:r>
          </w:p>
        </w:tc>
        <w:tc>
          <w:tcPr>
            <w:tcW w:w="0" w:type="auto"/>
            <w:shd w:val="clear" w:color="auto" w:fill="auto"/>
            <w:tcMar>
              <w:top w:w="90" w:type="dxa"/>
              <w:left w:w="180" w:type="dxa"/>
              <w:bottom w:w="90" w:type="dxa"/>
              <w:right w:w="180" w:type="dxa"/>
            </w:tcMar>
            <w:vAlign w:val="center"/>
          </w:tcPr>
          <w:p w14:paraId="3A99DDD9" w14:textId="77777777" w:rsidR="005F068F" w:rsidRPr="00390B76" w:rsidRDefault="005F068F" w:rsidP="00DC1EC9">
            <w:pPr>
              <w:spacing w:line="240" w:lineRule="auto"/>
              <w:rPr>
                <w:bCs/>
              </w:rPr>
            </w:pPr>
            <w:r w:rsidRPr="00390B76">
              <w:rPr>
                <w:bCs/>
              </w:rPr>
              <w:t>153.176</w:t>
            </w:r>
          </w:p>
        </w:tc>
        <w:tc>
          <w:tcPr>
            <w:tcW w:w="0" w:type="auto"/>
            <w:shd w:val="clear" w:color="auto" w:fill="auto"/>
            <w:tcMar>
              <w:top w:w="90" w:type="dxa"/>
              <w:left w:w="180" w:type="dxa"/>
              <w:bottom w:w="90" w:type="dxa"/>
              <w:right w:w="180" w:type="dxa"/>
            </w:tcMar>
            <w:vAlign w:val="center"/>
          </w:tcPr>
          <w:p w14:paraId="3BE0A7AC" w14:textId="77777777" w:rsidR="005F068F" w:rsidRPr="00390B76" w:rsidRDefault="005F068F" w:rsidP="00DC1EC9">
            <w:pPr>
              <w:spacing w:line="240" w:lineRule="auto"/>
              <w:rPr>
                <w:bCs/>
              </w:rPr>
            </w:pPr>
            <w:r w:rsidRPr="00390B76">
              <w:rPr>
                <w:bCs/>
              </w:rPr>
              <w:t>146.288</w:t>
            </w:r>
          </w:p>
        </w:tc>
      </w:tr>
      <w:tr w:rsidR="00DC1EC9" w:rsidRPr="00390B76" w14:paraId="395B280B" w14:textId="77777777" w:rsidTr="00361D1B">
        <w:trPr>
          <w:trHeight w:val="276"/>
        </w:trPr>
        <w:tc>
          <w:tcPr>
            <w:tcW w:w="0" w:type="auto"/>
            <w:shd w:val="clear" w:color="auto" w:fill="auto"/>
            <w:tcMar>
              <w:top w:w="90" w:type="dxa"/>
              <w:left w:w="180" w:type="dxa"/>
              <w:bottom w:w="90" w:type="dxa"/>
              <w:right w:w="180" w:type="dxa"/>
            </w:tcMar>
            <w:vAlign w:val="center"/>
            <w:hideMark/>
          </w:tcPr>
          <w:p w14:paraId="2A562EEC" w14:textId="77777777" w:rsidR="00DC1EC9" w:rsidRPr="00390B76" w:rsidRDefault="00DC1EC9" w:rsidP="00DC1EC9">
            <w:pPr>
              <w:spacing w:line="240" w:lineRule="auto"/>
            </w:pPr>
            <w:r w:rsidRPr="00390B76">
              <w:t>2016</w:t>
            </w:r>
          </w:p>
        </w:tc>
        <w:tc>
          <w:tcPr>
            <w:tcW w:w="0" w:type="auto"/>
            <w:shd w:val="clear" w:color="auto" w:fill="auto"/>
            <w:tcMar>
              <w:top w:w="90" w:type="dxa"/>
              <w:left w:w="180" w:type="dxa"/>
              <w:bottom w:w="90" w:type="dxa"/>
              <w:right w:w="180" w:type="dxa"/>
            </w:tcMar>
            <w:vAlign w:val="center"/>
            <w:hideMark/>
          </w:tcPr>
          <w:p w14:paraId="4752E1F6" w14:textId="77777777" w:rsidR="00DC1EC9" w:rsidRPr="00390B76" w:rsidRDefault="00DC1EC9" w:rsidP="00DC1EC9">
            <w:pPr>
              <w:spacing w:line="240" w:lineRule="auto"/>
            </w:pPr>
            <w:r w:rsidRPr="00390B76">
              <w:rPr>
                <w:bCs/>
              </w:rPr>
              <w:t>294.558</w:t>
            </w:r>
          </w:p>
        </w:tc>
        <w:tc>
          <w:tcPr>
            <w:tcW w:w="0" w:type="auto"/>
            <w:shd w:val="clear" w:color="auto" w:fill="auto"/>
            <w:tcMar>
              <w:top w:w="90" w:type="dxa"/>
              <w:left w:w="180" w:type="dxa"/>
              <w:bottom w:w="90" w:type="dxa"/>
              <w:right w:w="180" w:type="dxa"/>
            </w:tcMar>
            <w:vAlign w:val="center"/>
            <w:hideMark/>
          </w:tcPr>
          <w:p w14:paraId="51B3661E" w14:textId="77777777" w:rsidR="00DC1EC9" w:rsidRPr="00390B76" w:rsidRDefault="00DC1EC9" w:rsidP="00DC1EC9">
            <w:pPr>
              <w:spacing w:line="240" w:lineRule="auto"/>
            </w:pPr>
            <w:r w:rsidRPr="00390B76">
              <w:t>150.753</w:t>
            </w:r>
          </w:p>
        </w:tc>
        <w:tc>
          <w:tcPr>
            <w:tcW w:w="0" w:type="auto"/>
            <w:shd w:val="clear" w:color="auto" w:fill="auto"/>
            <w:tcMar>
              <w:top w:w="90" w:type="dxa"/>
              <w:left w:w="180" w:type="dxa"/>
              <w:bottom w:w="90" w:type="dxa"/>
              <w:right w:w="180" w:type="dxa"/>
            </w:tcMar>
            <w:vAlign w:val="center"/>
            <w:hideMark/>
          </w:tcPr>
          <w:p w14:paraId="6A617F3D" w14:textId="77777777" w:rsidR="00DC1EC9" w:rsidRPr="00390B76" w:rsidRDefault="00DC1EC9" w:rsidP="00DC1EC9">
            <w:pPr>
              <w:spacing w:line="240" w:lineRule="auto"/>
            </w:pPr>
            <w:r w:rsidRPr="00390B76">
              <w:t>143.805</w:t>
            </w:r>
          </w:p>
        </w:tc>
      </w:tr>
      <w:tr w:rsidR="00DC1EC9" w:rsidRPr="00390B76" w14:paraId="54C87D1A" w14:textId="77777777" w:rsidTr="00361D1B">
        <w:trPr>
          <w:trHeight w:val="276"/>
        </w:trPr>
        <w:tc>
          <w:tcPr>
            <w:tcW w:w="0" w:type="auto"/>
            <w:shd w:val="clear" w:color="auto" w:fill="auto"/>
            <w:tcMar>
              <w:top w:w="90" w:type="dxa"/>
              <w:left w:w="180" w:type="dxa"/>
              <w:bottom w:w="90" w:type="dxa"/>
              <w:right w:w="180" w:type="dxa"/>
            </w:tcMar>
            <w:vAlign w:val="center"/>
            <w:hideMark/>
          </w:tcPr>
          <w:p w14:paraId="791C0283" w14:textId="77777777" w:rsidR="00DC1EC9" w:rsidRPr="00390B76" w:rsidRDefault="00DC1EC9" w:rsidP="00DC1EC9">
            <w:pPr>
              <w:spacing w:line="240" w:lineRule="auto"/>
            </w:pPr>
            <w:r w:rsidRPr="00390B76">
              <w:t>2015</w:t>
            </w:r>
          </w:p>
        </w:tc>
        <w:tc>
          <w:tcPr>
            <w:tcW w:w="0" w:type="auto"/>
            <w:shd w:val="clear" w:color="auto" w:fill="auto"/>
            <w:tcMar>
              <w:top w:w="90" w:type="dxa"/>
              <w:left w:w="180" w:type="dxa"/>
              <w:bottom w:w="90" w:type="dxa"/>
              <w:right w:w="180" w:type="dxa"/>
            </w:tcMar>
            <w:vAlign w:val="center"/>
            <w:hideMark/>
          </w:tcPr>
          <w:p w14:paraId="42995799" w14:textId="77777777" w:rsidR="00DC1EC9" w:rsidRPr="00390B76" w:rsidRDefault="00DC1EC9" w:rsidP="00DC1EC9">
            <w:pPr>
              <w:spacing w:line="240" w:lineRule="auto"/>
            </w:pPr>
            <w:r w:rsidRPr="00390B76">
              <w:rPr>
                <w:bCs/>
              </w:rPr>
              <w:t>291.643</w:t>
            </w:r>
          </w:p>
        </w:tc>
        <w:tc>
          <w:tcPr>
            <w:tcW w:w="0" w:type="auto"/>
            <w:shd w:val="clear" w:color="auto" w:fill="auto"/>
            <w:tcMar>
              <w:top w:w="90" w:type="dxa"/>
              <w:left w:w="180" w:type="dxa"/>
              <w:bottom w:w="90" w:type="dxa"/>
              <w:right w:w="180" w:type="dxa"/>
            </w:tcMar>
            <w:vAlign w:val="center"/>
            <w:hideMark/>
          </w:tcPr>
          <w:p w14:paraId="0FC253BD" w14:textId="77777777" w:rsidR="00DC1EC9" w:rsidRPr="00390B76" w:rsidRDefault="00DC1EC9" w:rsidP="00DC1EC9">
            <w:pPr>
              <w:spacing w:line="240" w:lineRule="auto"/>
            </w:pPr>
            <w:r w:rsidRPr="00390B76">
              <w:t>149.183</w:t>
            </w:r>
          </w:p>
        </w:tc>
        <w:tc>
          <w:tcPr>
            <w:tcW w:w="0" w:type="auto"/>
            <w:shd w:val="clear" w:color="auto" w:fill="auto"/>
            <w:tcMar>
              <w:top w:w="90" w:type="dxa"/>
              <w:left w:w="180" w:type="dxa"/>
              <w:bottom w:w="90" w:type="dxa"/>
              <w:right w:w="180" w:type="dxa"/>
            </w:tcMar>
            <w:vAlign w:val="center"/>
            <w:hideMark/>
          </w:tcPr>
          <w:p w14:paraId="2D133441" w14:textId="77777777" w:rsidR="00DC1EC9" w:rsidRPr="00390B76" w:rsidRDefault="00DC1EC9" w:rsidP="00DC1EC9">
            <w:pPr>
              <w:spacing w:line="240" w:lineRule="auto"/>
            </w:pPr>
            <w:r w:rsidRPr="00390B76">
              <w:t>142.460</w:t>
            </w:r>
          </w:p>
        </w:tc>
      </w:tr>
    </w:tbl>
    <w:p w14:paraId="2A741FF8" w14:textId="77777777" w:rsidR="00C438F4" w:rsidRPr="00390B76" w:rsidRDefault="00C438F4" w:rsidP="00142C55">
      <w:pPr>
        <w:jc w:val="both"/>
        <w:rPr>
          <w:b/>
        </w:rPr>
      </w:pPr>
    </w:p>
    <w:p w14:paraId="43FB388C" w14:textId="77777777" w:rsidR="00FE5273" w:rsidRPr="00390B76" w:rsidRDefault="00FE5273" w:rsidP="00142C55">
      <w:pPr>
        <w:jc w:val="both"/>
      </w:pPr>
      <w:r w:rsidRPr="00390B76">
        <w:rPr>
          <w:b/>
        </w:rPr>
        <w:t>Kaynak:</w:t>
      </w:r>
      <w:r w:rsidRPr="00390B76">
        <w:t xml:space="preserve"> </w:t>
      </w:r>
      <w:r w:rsidR="00C438F4" w:rsidRPr="00390B76">
        <w:t>Alanya Nüfus Müdürlüğü</w:t>
      </w:r>
    </w:p>
    <w:p w14:paraId="17B52954" w14:textId="77777777" w:rsidR="007756B1" w:rsidRPr="00390B76" w:rsidRDefault="007756B1" w:rsidP="00142C55">
      <w:pPr>
        <w:jc w:val="both"/>
      </w:pPr>
    </w:p>
    <w:p w14:paraId="1BFF4685" w14:textId="77777777" w:rsidR="007756B1" w:rsidRPr="00390B76" w:rsidRDefault="007756B1" w:rsidP="00142C55">
      <w:pPr>
        <w:jc w:val="both"/>
      </w:pPr>
      <w:r w:rsidRPr="00390B76">
        <w:t xml:space="preserve">Alanya’nın nüfus artış verilerini incelediğimizde yıllık 5 ile 10 bin kişilik artışları izlemekteyiz. Erkek nüfusun her sene fazla seyrettiği Alanya nüfusunda erkek ve kadın nüfusu giderek birbirine çok yaklaşmıştır. </w:t>
      </w:r>
    </w:p>
    <w:p w14:paraId="6E874858" w14:textId="77777777" w:rsidR="005F1013" w:rsidRPr="00390B76" w:rsidRDefault="005F1013" w:rsidP="00142C55">
      <w:pPr>
        <w:jc w:val="both"/>
      </w:pPr>
    </w:p>
    <w:p w14:paraId="56EF4091" w14:textId="18148D58" w:rsidR="005F1013" w:rsidRPr="00390B76" w:rsidRDefault="005F1013" w:rsidP="00142C55">
      <w:pPr>
        <w:jc w:val="both"/>
      </w:pPr>
      <w:r w:rsidRPr="00390B76">
        <w:t xml:space="preserve">Alanya’nın </w:t>
      </w:r>
      <w:r w:rsidR="008145CE" w:rsidRPr="00390B76">
        <w:t>2020 nüfusunun 333.104</w:t>
      </w:r>
      <w:r w:rsidRPr="00390B76">
        <w:rPr>
          <w:bCs/>
        </w:rPr>
        <w:t xml:space="preserve"> </w:t>
      </w:r>
      <w:r w:rsidRPr="00390B76">
        <w:t>olduğunu görüyoruz. Alanya nüfus bakımından Ülkemizde yaklaşık 2</w:t>
      </w:r>
      <w:r w:rsidR="001733C6" w:rsidRPr="00390B76">
        <w:t>3</w:t>
      </w:r>
      <w:r w:rsidRPr="00390B76">
        <w:t xml:space="preserve"> vilayetimizi, tüm ekonomik ve toplum göstergeleri dikkate aldığımızda da yaklaşık 35 vilayetimizi geride bırakmaktadır.</w:t>
      </w:r>
      <w:r w:rsidR="003666C3" w:rsidRPr="00390B76">
        <w:t xml:space="preserve"> Alanya’da 33.220</w:t>
      </w:r>
      <w:r w:rsidRPr="00390B76">
        <w:t xml:space="preserve"> yabancı aile yerleşik yaşamaktadır.</w:t>
      </w:r>
      <w:r w:rsidR="003666C3" w:rsidRPr="00390B76">
        <w:t xml:space="preserve"> (</w:t>
      </w:r>
      <w:r w:rsidR="003666C3" w:rsidRPr="00390B76">
        <w:rPr>
          <w:b/>
        </w:rPr>
        <w:t>Kaynak:</w:t>
      </w:r>
      <w:r w:rsidR="003666C3" w:rsidRPr="00390B76">
        <w:t xml:space="preserve"> Kaymakamlık)</w:t>
      </w:r>
      <w:r w:rsidRPr="00390B76">
        <w:t xml:space="preserve"> Alanya bu görüntüsü ile milli ve uluslararası düzeyde çok yüksek gelişmelerin yaşandığı ve yaşanmaya da devam edeceği, Akdenizin incisi adını almış ve tüm dünya ülkelerinden kişilerin ilgisini çeken bir şehrimizdir.</w:t>
      </w:r>
    </w:p>
    <w:p w14:paraId="2B412F57" w14:textId="77777777" w:rsidR="00EF4F9A" w:rsidRPr="00390B76" w:rsidRDefault="00EF4F9A" w:rsidP="00142C55">
      <w:pPr>
        <w:spacing w:line="276" w:lineRule="auto"/>
        <w:jc w:val="both"/>
      </w:pPr>
    </w:p>
    <w:p w14:paraId="7EC1D9F8" w14:textId="53CD3BC2" w:rsidR="00BB77AB" w:rsidRPr="00390B76" w:rsidRDefault="00FE5273" w:rsidP="00142C55">
      <w:pPr>
        <w:spacing w:line="276" w:lineRule="auto"/>
        <w:jc w:val="both"/>
        <w:rPr>
          <w:b/>
        </w:rPr>
      </w:pPr>
      <w:r w:rsidRPr="00390B76">
        <w:rPr>
          <w:b/>
        </w:rPr>
        <w:t xml:space="preserve">Antalya’da </w:t>
      </w:r>
      <w:r w:rsidR="007301F3" w:rsidRPr="00390B76">
        <w:rPr>
          <w:b/>
        </w:rPr>
        <w:t>2020</w:t>
      </w:r>
      <w:r w:rsidR="00432830" w:rsidRPr="00390B76">
        <w:rPr>
          <w:b/>
        </w:rPr>
        <w:t xml:space="preserve"> </w:t>
      </w:r>
      <w:r w:rsidR="00BB77AB" w:rsidRPr="00390B76">
        <w:rPr>
          <w:b/>
        </w:rPr>
        <w:t xml:space="preserve">Yılında </w:t>
      </w:r>
      <w:r w:rsidR="00432830" w:rsidRPr="00390B76">
        <w:rPr>
          <w:b/>
        </w:rPr>
        <w:t>Nüfus Verileri</w:t>
      </w:r>
      <w:r w:rsidRPr="00390B76">
        <w:rPr>
          <w:b/>
        </w:rPr>
        <w:t xml:space="preserve"> </w:t>
      </w:r>
    </w:p>
    <w:p w14:paraId="6DD3F63A" w14:textId="77777777" w:rsidR="00B12148" w:rsidRPr="00390B76" w:rsidRDefault="00B12148" w:rsidP="00142C55">
      <w:pPr>
        <w:spacing w:line="276" w:lineRule="auto"/>
        <w:jc w:val="both"/>
        <w:rPr>
          <w:b/>
        </w:rPr>
      </w:pPr>
    </w:p>
    <w:p w14:paraId="779A0814" w14:textId="77777777" w:rsidR="00B12148" w:rsidRPr="00390B76" w:rsidRDefault="00B12148" w:rsidP="00B12148">
      <w:pPr>
        <w:spacing w:line="240" w:lineRule="auto"/>
        <w:rPr>
          <w:bCs/>
        </w:rPr>
      </w:pPr>
      <w:r w:rsidRPr="00390B76">
        <w:rPr>
          <w:bCs/>
        </w:rPr>
        <w:t xml:space="preserve">Antalya’nın Nüfusu 2019 yılı itibariyle 2.511.700 dür. Erkek Nüfusu:1.265.171, Kadın Nüfusu: 1.246.529 dur. </w:t>
      </w:r>
    </w:p>
    <w:p w14:paraId="106C414F" w14:textId="77777777" w:rsidR="00152996" w:rsidRPr="00390B76" w:rsidRDefault="00152996" w:rsidP="00B12148">
      <w:pPr>
        <w:spacing w:line="240" w:lineRule="auto"/>
        <w:rPr>
          <w:bCs/>
        </w:rPr>
      </w:pPr>
    </w:p>
    <w:p w14:paraId="7FF474A8" w14:textId="77777777" w:rsidR="00152996" w:rsidRPr="00390B76" w:rsidRDefault="00152996" w:rsidP="00152996">
      <w:pPr>
        <w:spacing w:line="240" w:lineRule="auto"/>
        <w:rPr>
          <w:bCs/>
        </w:rPr>
      </w:pPr>
      <w:r w:rsidRPr="00390B76">
        <w:rPr>
          <w:bCs/>
        </w:rPr>
        <w:t xml:space="preserve">Antalya’nın Nüfusu 2020 yılı itibariyle 2.548.308 dir. Nüfusun 1.266.365 i (% 49,7) kadın, 1.281.943 ü (% 50,3) ise erkektir. </w:t>
      </w:r>
    </w:p>
    <w:p w14:paraId="7820E9D7" w14:textId="77777777" w:rsidR="00152996" w:rsidRPr="00390B76" w:rsidRDefault="00152996" w:rsidP="00B12148">
      <w:pPr>
        <w:spacing w:line="240" w:lineRule="auto"/>
        <w:rPr>
          <w:bCs/>
        </w:rPr>
      </w:pPr>
    </w:p>
    <w:p w14:paraId="3202A3C3" w14:textId="54643E44" w:rsidR="00152996" w:rsidRPr="00390B76" w:rsidRDefault="00152996" w:rsidP="00152996">
      <w:pPr>
        <w:spacing w:line="240" w:lineRule="auto"/>
        <w:rPr>
          <w:bCs/>
        </w:rPr>
      </w:pPr>
      <w:r w:rsidRPr="00390B76">
        <w:rPr>
          <w:bCs/>
        </w:rPr>
        <w:t xml:space="preserve">Antalya nüfusu </w:t>
      </w:r>
      <w:r w:rsidR="007301F3" w:rsidRPr="00390B76">
        <w:rPr>
          <w:bCs/>
        </w:rPr>
        <w:t xml:space="preserve">2020 yılında </w:t>
      </w:r>
      <w:r w:rsidRPr="00390B76">
        <w:rPr>
          <w:bCs/>
        </w:rPr>
        <w:t xml:space="preserve">bir önceki yıla göre </w:t>
      </w:r>
      <w:r w:rsidR="007301F3" w:rsidRPr="00390B76">
        <w:rPr>
          <w:bCs/>
        </w:rPr>
        <w:t>%</w:t>
      </w:r>
      <w:r w:rsidR="001733C6" w:rsidRPr="00390B76">
        <w:rPr>
          <w:bCs/>
        </w:rPr>
        <w:t xml:space="preserve"> </w:t>
      </w:r>
      <w:r w:rsidR="007301F3" w:rsidRPr="00390B76">
        <w:rPr>
          <w:bCs/>
        </w:rPr>
        <w:t xml:space="preserve">1,5 oranında yani </w:t>
      </w:r>
      <w:r w:rsidRPr="00390B76">
        <w:rPr>
          <w:bCs/>
        </w:rPr>
        <w:t>36.608 artmıştır.</w:t>
      </w:r>
    </w:p>
    <w:tbl>
      <w:tblPr>
        <w:tblpPr w:leftFromText="141" w:rightFromText="141" w:vertAnchor="text" w:horzAnchor="margin" w:tblpXSpec="center" w:tblpY="662"/>
        <w:tblW w:w="6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4"/>
        <w:gridCol w:w="1230"/>
        <w:gridCol w:w="1291"/>
        <w:gridCol w:w="1291"/>
        <w:gridCol w:w="1326"/>
      </w:tblGrid>
      <w:tr w:rsidR="001C2A59" w:rsidRPr="00390B76" w14:paraId="0D8F0BD5" w14:textId="77777777" w:rsidTr="00912446">
        <w:trPr>
          <w:trHeight w:val="310"/>
        </w:trPr>
        <w:tc>
          <w:tcPr>
            <w:tcW w:w="0" w:type="auto"/>
            <w:gridSpan w:val="5"/>
            <w:shd w:val="clear" w:color="auto" w:fill="auto"/>
            <w:tcMar>
              <w:top w:w="90" w:type="dxa"/>
              <w:left w:w="180" w:type="dxa"/>
              <w:bottom w:w="90" w:type="dxa"/>
              <w:right w:w="180" w:type="dxa"/>
            </w:tcMar>
            <w:vAlign w:val="center"/>
          </w:tcPr>
          <w:p w14:paraId="63A6B588" w14:textId="35AFF5CD" w:rsidR="001C2A59" w:rsidRPr="00390B76" w:rsidRDefault="001C2A59" w:rsidP="001C2A59">
            <w:pPr>
              <w:spacing w:line="240" w:lineRule="auto"/>
              <w:rPr>
                <w:b/>
                <w:bCs/>
              </w:rPr>
            </w:pPr>
            <w:r w:rsidRPr="00390B76">
              <w:rPr>
                <w:b/>
                <w:bCs/>
              </w:rPr>
              <w:t>Antalya’nın Nüfusu 2020 yılı itibariyle İlçelerinin Nüfusları</w:t>
            </w:r>
          </w:p>
        </w:tc>
      </w:tr>
      <w:tr w:rsidR="001C2A59" w:rsidRPr="00390B76" w14:paraId="47E2CD86" w14:textId="77777777" w:rsidTr="00912446">
        <w:trPr>
          <w:trHeight w:val="310"/>
        </w:trPr>
        <w:tc>
          <w:tcPr>
            <w:tcW w:w="0" w:type="auto"/>
            <w:shd w:val="clear" w:color="auto" w:fill="auto"/>
            <w:tcMar>
              <w:top w:w="90" w:type="dxa"/>
              <w:left w:w="180" w:type="dxa"/>
              <w:bottom w:w="90" w:type="dxa"/>
              <w:right w:w="180" w:type="dxa"/>
            </w:tcMar>
            <w:vAlign w:val="center"/>
            <w:hideMark/>
          </w:tcPr>
          <w:p w14:paraId="17EBCFA1" w14:textId="77777777" w:rsidR="001C2A59" w:rsidRPr="00390B76" w:rsidRDefault="001C2A59" w:rsidP="001C2A59">
            <w:pPr>
              <w:spacing w:line="240" w:lineRule="auto"/>
              <w:rPr>
                <w:b/>
                <w:bCs/>
              </w:rPr>
            </w:pPr>
            <w:r w:rsidRPr="00390B76">
              <w:rPr>
                <w:b/>
                <w:bCs/>
              </w:rPr>
              <w:t>İlçe</w:t>
            </w:r>
          </w:p>
        </w:tc>
        <w:tc>
          <w:tcPr>
            <w:tcW w:w="0" w:type="auto"/>
            <w:shd w:val="clear" w:color="auto" w:fill="auto"/>
            <w:tcMar>
              <w:top w:w="90" w:type="dxa"/>
              <w:left w:w="180" w:type="dxa"/>
              <w:bottom w:w="90" w:type="dxa"/>
              <w:right w:w="180" w:type="dxa"/>
            </w:tcMar>
            <w:vAlign w:val="center"/>
            <w:hideMark/>
          </w:tcPr>
          <w:p w14:paraId="4C890FBB" w14:textId="77777777" w:rsidR="001C2A59" w:rsidRPr="00390B76" w:rsidRDefault="001C2A59" w:rsidP="001C2A59">
            <w:pPr>
              <w:spacing w:line="240" w:lineRule="auto"/>
              <w:rPr>
                <w:b/>
                <w:bCs/>
              </w:rPr>
            </w:pPr>
            <w:r w:rsidRPr="00390B76">
              <w:rPr>
                <w:b/>
                <w:bCs/>
              </w:rPr>
              <w:t>İlçe Nüfusu</w:t>
            </w:r>
          </w:p>
        </w:tc>
        <w:tc>
          <w:tcPr>
            <w:tcW w:w="0" w:type="auto"/>
            <w:shd w:val="clear" w:color="auto" w:fill="auto"/>
            <w:tcMar>
              <w:top w:w="90" w:type="dxa"/>
              <w:left w:w="180" w:type="dxa"/>
              <w:bottom w:w="90" w:type="dxa"/>
              <w:right w:w="180" w:type="dxa"/>
            </w:tcMar>
            <w:vAlign w:val="center"/>
            <w:hideMark/>
          </w:tcPr>
          <w:p w14:paraId="412D5445" w14:textId="77777777" w:rsidR="001C2A59" w:rsidRPr="00390B76" w:rsidRDefault="001C2A59" w:rsidP="001C2A59">
            <w:pPr>
              <w:spacing w:line="240" w:lineRule="auto"/>
              <w:rPr>
                <w:b/>
                <w:bCs/>
              </w:rPr>
            </w:pPr>
            <w:r w:rsidRPr="00390B76">
              <w:rPr>
                <w:b/>
                <w:bCs/>
              </w:rPr>
              <w:t>Erkek Nüfusu</w:t>
            </w:r>
          </w:p>
        </w:tc>
        <w:tc>
          <w:tcPr>
            <w:tcW w:w="0" w:type="auto"/>
            <w:shd w:val="clear" w:color="auto" w:fill="auto"/>
            <w:tcMar>
              <w:top w:w="90" w:type="dxa"/>
              <w:left w:w="180" w:type="dxa"/>
              <w:bottom w:w="90" w:type="dxa"/>
              <w:right w:w="180" w:type="dxa"/>
            </w:tcMar>
            <w:vAlign w:val="center"/>
            <w:hideMark/>
          </w:tcPr>
          <w:p w14:paraId="0306C505" w14:textId="77777777" w:rsidR="001C2A59" w:rsidRPr="00390B76" w:rsidRDefault="001C2A59" w:rsidP="001C2A59">
            <w:pPr>
              <w:spacing w:line="240" w:lineRule="auto"/>
              <w:rPr>
                <w:b/>
                <w:bCs/>
              </w:rPr>
            </w:pPr>
            <w:r w:rsidRPr="00390B76">
              <w:rPr>
                <w:b/>
                <w:bCs/>
              </w:rPr>
              <w:t>Kadın Nüfusu</w:t>
            </w:r>
          </w:p>
        </w:tc>
        <w:tc>
          <w:tcPr>
            <w:tcW w:w="0" w:type="auto"/>
            <w:shd w:val="clear" w:color="auto" w:fill="auto"/>
            <w:tcMar>
              <w:top w:w="90" w:type="dxa"/>
              <w:left w:w="180" w:type="dxa"/>
              <w:bottom w:w="90" w:type="dxa"/>
              <w:right w:w="180" w:type="dxa"/>
            </w:tcMar>
            <w:vAlign w:val="center"/>
            <w:hideMark/>
          </w:tcPr>
          <w:p w14:paraId="35C0FE26" w14:textId="77777777" w:rsidR="001C2A59" w:rsidRPr="00390B76" w:rsidRDefault="001C2A59" w:rsidP="001C2A59">
            <w:pPr>
              <w:spacing w:line="240" w:lineRule="auto"/>
              <w:rPr>
                <w:b/>
                <w:bCs/>
              </w:rPr>
            </w:pPr>
            <w:r w:rsidRPr="00390B76">
              <w:rPr>
                <w:b/>
                <w:bCs/>
              </w:rPr>
              <w:t>Nüfus Yüzdesi</w:t>
            </w:r>
          </w:p>
        </w:tc>
      </w:tr>
      <w:tr w:rsidR="001C2A59" w:rsidRPr="00390B76" w14:paraId="433590A5" w14:textId="77777777" w:rsidTr="00912446">
        <w:trPr>
          <w:trHeight w:val="287"/>
        </w:trPr>
        <w:tc>
          <w:tcPr>
            <w:tcW w:w="0" w:type="auto"/>
            <w:shd w:val="clear" w:color="auto" w:fill="auto"/>
            <w:tcMar>
              <w:top w:w="90" w:type="dxa"/>
              <w:left w:w="180" w:type="dxa"/>
              <w:bottom w:w="90" w:type="dxa"/>
              <w:right w:w="180" w:type="dxa"/>
            </w:tcMar>
            <w:vAlign w:val="center"/>
            <w:hideMark/>
          </w:tcPr>
          <w:p w14:paraId="62F376BA" w14:textId="77777777" w:rsidR="001C2A59" w:rsidRPr="00390B76" w:rsidRDefault="007C0044" w:rsidP="001C2A59">
            <w:pPr>
              <w:spacing w:line="240" w:lineRule="auto"/>
            </w:pPr>
            <w:hyperlink r:id="rId261" w:tooltip="Kepez Nüfusu" w:history="1">
              <w:r w:rsidR="001C2A59" w:rsidRPr="00390B76">
                <w:t>Kepez</w:t>
              </w:r>
            </w:hyperlink>
          </w:p>
        </w:tc>
        <w:tc>
          <w:tcPr>
            <w:tcW w:w="0" w:type="auto"/>
            <w:shd w:val="clear" w:color="auto" w:fill="auto"/>
            <w:tcMar>
              <w:top w:w="90" w:type="dxa"/>
              <w:left w:w="180" w:type="dxa"/>
              <w:bottom w:w="90" w:type="dxa"/>
              <w:right w:w="180" w:type="dxa"/>
            </w:tcMar>
            <w:vAlign w:val="center"/>
            <w:hideMark/>
          </w:tcPr>
          <w:p w14:paraId="311EB0BD" w14:textId="77777777" w:rsidR="001C2A59" w:rsidRPr="00390B76" w:rsidRDefault="001C2A59" w:rsidP="001C2A59">
            <w:pPr>
              <w:spacing w:line="240" w:lineRule="auto"/>
            </w:pPr>
            <w:r w:rsidRPr="00390B76">
              <w:rPr>
                <w:bCs/>
              </w:rPr>
              <w:t>574.183</w:t>
            </w:r>
          </w:p>
        </w:tc>
        <w:tc>
          <w:tcPr>
            <w:tcW w:w="0" w:type="auto"/>
            <w:shd w:val="clear" w:color="auto" w:fill="auto"/>
            <w:tcMar>
              <w:top w:w="90" w:type="dxa"/>
              <w:left w:w="180" w:type="dxa"/>
              <w:bottom w:w="90" w:type="dxa"/>
              <w:right w:w="180" w:type="dxa"/>
            </w:tcMar>
            <w:vAlign w:val="center"/>
            <w:hideMark/>
          </w:tcPr>
          <w:p w14:paraId="016EFD1C" w14:textId="77777777" w:rsidR="001C2A59" w:rsidRPr="00390B76" w:rsidRDefault="001C2A59" w:rsidP="001C2A59">
            <w:pPr>
              <w:spacing w:line="240" w:lineRule="auto"/>
            </w:pPr>
            <w:r w:rsidRPr="00390B76">
              <w:t>291.888</w:t>
            </w:r>
          </w:p>
        </w:tc>
        <w:tc>
          <w:tcPr>
            <w:tcW w:w="0" w:type="auto"/>
            <w:shd w:val="clear" w:color="auto" w:fill="auto"/>
            <w:tcMar>
              <w:top w:w="90" w:type="dxa"/>
              <w:left w:w="180" w:type="dxa"/>
              <w:bottom w:w="90" w:type="dxa"/>
              <w:right w:w="180" w:type="dxa"/>
            </w:tcMar>
            <w:vAlign w:val="center"/>
            <w:hideMark/>
          </w:tcPr>
          <w:p w14:paraId="19F0C25D" w14:textId="77777777" w:rsidR="001C2A59" w:rsidRPr="00390B76" w:rsidRDefault="001C2A59" w:rsidP="001C2A59">
            <w:pPr>
              <w:spacing w:line="240" w:lineRule="auto"/>
            </w:pPr>
            <w:r w:rsidRPr="00390B76">
              <w:t>282.295</w:t>
            </w:r>
          </w:p>
        </w:tc>
        <w:tc>
          <w:tcPr>
            <w:tcW w:w="0" w:type="auto"/>
            <w:shd w:val="clear" w:color="auto" w:fill="auto"/>
            <w:tcMar>
              <w:top w:w="90" w:type="dxa"/>
              <w:left w:w="180" w:type="dxa"/>
              <w:bottom w:w="90" w:type="dxa"/>
              <w:right w:w="180" w:type="dxa"/>
            </w:tcMar>
            <w:vAlign w:val="center"/>
            <w:hideMark/>
          </w:tcPr>
          <w:p w14:paraId="445D1D30" w14:textId="77777777" w:rsidR="001C2A59" w:rsidRPr="00390B76" w:rsidRDefault="001C2A59" w:rsidP="001C2A59">
            <w:pPr>
              <w:spacing w:line="240" w:lineRule="auto"/>
            </w:pPr>
            <w:r w:rsidRPr="00390B76">
              <w:t>% 22,53</w:t>
            </w:r>
          </w:p>
        </w:tc>
      </w:tr>
      <w:tr w:rsidR="001C2A59" w:rsidRPr="00390B76" w14:paraId="377C3D58" w14:textId="77777777" w:rsidTr="00912446">
        <w:trPr>
          <w:trHeight w:val="299"/>
        </w:trPr>
        <w:tc>
          <w:tcPr>
            <w:tcW w:w="0" w:type="auto"/>
            <w:shd w:val="clear" w:color="auto" w:fill="auto"/>
            <w:tcMar>
              <w:top w:w="90" w:type="dxa"/>
              <w:left w:w="180" w:type="dxa"/>
              <w:bottom w:w="90" w:type="dxa"/>
              <w:right w:w="180" w:type="dxa"/>
            </w:tcMar>
            <w:vAlign w:val="center"/>
            <w:hideMark/>
          </w:tcPr>
          <w:p w14:paraId="78FACFC5" w14:textId="77777777" w:rsidR="001C2A59" w:rsidRPr="00390B76" w:rsidRDefault="007C0044" w:rsidP="001C2A59">
            <w:pPr>
              <w:spacing w:line="240" w:lineRule="auto"/>
            </w:pPr>
            <w:hyperlink r:id="rId262" w:tooltip="Muratpaşa Nüfusu" w:history="1">
              <w:r w:rsidR="001C2A59" w:rsidRPr="00390B76">
                <w:t>Muratpaşa</w:t>
              </w:r>
            </w:hyperlink>
          </w:p>
        </w:tc>
        <w:tc>
          <w:tcPr>
            <w:tcW w:w="0" w:type="auto"/>
            <w:shd w:val="clear" w:color="auto" w:fill="auto"/>
            <w:tcMar>
              <w:top w:w="90" w:type="dxa"/>
              <w:left w:w="180" w:type="dxa"/>
              <w:bottom w:w="90" w:type="dxa"/>
              <w:right w:w="180" w:type="dxa"/>
            </w:tcMar>
            <w:vAlign w:val="center"/>
            <w:hideMark/>
          </w:tcPr>
          <w:p w14:paraId="4901C3DC" w14:textId="77777777" w:rsidR="001C2A59" w:rsidRPr="00390B76" w:rsidRDefault="001C2A59" w:rsidP="001C2A59">
            <w:pPr>
              <w:spacing w:line="240" w:lineRule="auto"/>
            </w:pPr>
            <w:r w:rsidRPr="00390B76">
              <w:rPr>
                <w:bCs/>
              </w:rPr>
              <w:t>513.035</w:t>
            </w:r>
          </w:p>
        </w:tc>
        <w:tc>
          <w:tcPr>
            <w:tcW w:w="0" w:type="auto"/>
            <w:shd w:val="clear" w:color="auto" w:fill="auto"/>
            <w:tcMar>
              <w:top w:w="90" w:type="dxa"/>
              <w:left w:w="180" w:type="dxa"/>
              <w:bottom w:w="90" w:type="dxa"/>
              <w:right w:w="180" w:type="dxa"/>
            </w:tcMar>
            <w:vAlign w:val="center"/>
            <w:hideMark/>
          </w:tcPr>
          <w:p w14:paraId="63C39C2C" w14:textId="77777777" w:rsidR="001C2A59" w:rsidRPr="00390B76" w:rsidRDefault="001C2A59" w:rsidP="001C2A59">
            <w:pPr>
              <w:spacing w:line="240" w:lineRule="auto"/>
            </w:pPr>
            <w:r w:rsidRPr="00390B76">
              <w:t>250.984</w:t>
            </w:r>
          </w:p>
        </w:tc>
        <w:tc>
          <w:tcPr>
            <w:tcW w:w="0" w:type="auto"/>
            <w:shd w:val="clear" w:color="auto" w:fill="auto"/>
            <w:tcMar>
              <w:top w:w="90" w:type="dxa"/>
              <w:left w:w="180" w:type="dxa"/>
              <w:bottom w:w="90" w:type="dxa"/>
              <w:right w:w="180" w:type="dxa"/>
            </w:tcMar>
            <w:vAlign w:val="center"/>
            <w:hideMark/>
          </w:tcPr>
          <w:p w14:paraId="624B283D" w14:textId="77777777" w:rsidR="001C2A59" w:rsidRPr="00390B76" w:rsidRDefault="001C2A59" w:rsidP="001C2A59">
            <w:pPr>
              <w:spacing w:line="240" w:lineRule="auto"/>
            </w:pPr>
            <w:r w:rsidRPr="00390B76">
              <w:t>262.051</w:t>
            </w:r>
          </w:p>
        </w:tc>
        <w:tc>
          <w:tcPr>
            <w:tcW w:w="0" w:type="auto"/>
            <w:shd w:val="clear" w:color="auto" w:fill="auto"/>
            <w:tcMar>
              <w:top w:w="90" w:type="dxa"/>
              <w:left w:w="180" w:type="dxa"/>
              <w:bottom w:w="90" w:type="dxa"/>
              <w:right w:w="180" w:type="dxa"/>
            </w:tcMar>
            <w:vAlign w:val="center"/>
            <w:hideMark/>
          </w:tcPr>
          <w:p w14:paraId="78538758" w14:textId="77777777" w:rsidR="001C2A59" w:rsidRPr="00390B76" w:rsidRDefault="001C2A59" w:rsidP="001C2A59">
            <w:pPr>
              <w:spacing w:line="240" w:lineRule="auto"/>
            </w:pPr>
            <w:r w:rsidRPr="00390B76">
              <w:t>% 20,13</w:t>
            </w:r>
          </w:p>
        </w:tc>
      </w:tr>
      <w:tr w:rsidR="001C2A59" w:rsidRPr="00390B76" w14:paraId="463E5406" w14:textId="77777777" w:rsidTr="00912446">
        <w:trPr>
          <w:trHeight w:val="287"/>
        </w:trPr>
        <w:tc>
          <w:tcPr>
            <w:tcW w:w="0" w:type="auto"/>
            <w:shd w:val="clear" w:color="auto" w:fill="auto"/>
            <w:tcMar>
              <w:top w:w="90" w:type="dxa"/>
              <w:left w:w="180" w:type="dxa"/>
              <w:bottom w:w="90" w:type="dxa"/>
              <w:right w:w="180" w:type="dxa"/>
            </w:tcMar>
            <w:vAlign w:val="center"/>
            <w:hideMark/>
          </w:tcPr>
          <w:p w14:paraId="344A34E8" w14:textId="77777777" w:rsidR="001C2A59" w:rsidRPr="00390B76" w:rsidRDefault="007C0044" w:rsidP="001C2A59">
            <w:pPr>
              <w:spacing w:line="240" w:lineRule="auto"/>
            </w:pPr>
            <w:hyperlink r:id="rId263" w:tooltip="Alanya Nüfusu" w:history="1">
              <w:r w:rsidR="001C2A59" w:rsidRPr="00390B76">
                <w:t>Alanya</w:t>
              </w:r>
            </w:hyperlink>
          </w:p>
        </w:tc>
        <w:tc>
          <w:tcPr>
            <w:tcW w:w="0" w:type="auto"/>
            <w:shd w:val="clear" w:color="auto" w:fill="auto"/>
            <w:tcMar>
              <w:top w:w="90" w:type="dxa"/>
              <w:left w:w="180" w:type="dxa"/>
              <w:bottom w:w="90" w:type="dxa"/>
              <w:right w:w="180" w:type="dxa"/>
            </w:tcMar>
            <w:vAlign w:val="center"/>
            <w:hideMark/>
          </w:tcPr>
          <w:p w14:paraId="1DDC7D41" w14:textId="77777777" w:rsidR="001C2A59" w:rsidRPr="00390B76" w:rsidRDefault="001C2A59" w:rsidP="001C2A59">
            <w:pPr>
              <w:spacing w:line="240" w:lineRule="auto"/>
            </w:pPr>
            <w:r w:rsidRPr="00390B76">
              <w:rPr>
                <w:bCs/>
              </w:rPr>
              <w:t>333.104</w:t>
            </w:r>
          </w:p>
        </w:tc>
        <w:tc>
          <w:tcPr>
            <w:tcW w:w="0" w:type="auto"/>
            <w:shd w:val="clear" w:color="auto" w:fill="auto"/>
            <w:tcMar>
              <w:top w:w="90" w:type="dxa"/>
              <w:left w:w="180" w:type="dxa"/>
              <w:bottom w:w="90" w:type="dxa"/>
              <w:right w:w="180" w:type="dxa"/>
            </w:tcMar>
            <w:vAlign w:val="center"/>
            <w:hideMark/>
          </w:tcPr>
          <w:p w14:paraId="2EBDD957" w14:textId="77777777" w:rsidR="001C2A59" w:rsidRPr="00390B76" w:rsidRDefault="001C2A59" w:rsidP="001C2A59">
            <w:pPr>
              <w:spacing w:line="240" w:lineRule="auto"/>
            </w:pPr>
            <w:r w:rsidRPr="00390B76">
              <w:t>169.227</w:t>
            </w:r>
          </w:p>
        </w:tc>
        <w:tc>
          <w:tcPr>
            <w:tcW w:w="0" w:type="auto"/>
            <w:shd w:val="clear" w:color="auto" w:fill="auto"/>
            <w:tcMar>
              <w:top w:w="90" w:type="dxa"/>
              <w:left w:w="180" w:type="dxa"/>
              <w:bottom w:w="90" w:type="dxa"/>
              <w:right w:w="180" w:type="dxa"/>
            </w:tcMar>
            <w:vAlign w:val="center"/>
            <w:hideMark/>
          </w:tcPr>
          <w:p w14:paraId="4447B752" w14:textId="77777777" w:rsidR="001C2A59" w:rsidRPr="00390B76" w:rsidRDefault="001C2A59" w:rsidP="001C2A59">
            <w:pPr>
              <w:spacing w:line="240" w:lineRule="auto"/>
            </w:pPr>
            <w:r w:rsidRPr="00390B76">
              <w:t>163.877</w:t>
            </w:r>
          </w:p>
        </w:tc>
        <w:tc>
          <w:tcPr>
            <w:tcW w:w="0" w:type="auto"/>
            <w:shd w:val="clear" w:color="auto" w:fill="auto"/>
            <w:tcMar>
              <w:top w:w="90" w:type="dxa"/>
              <w:left w:w="180" w:type="dxa"/>
              <w:bottom w:w="90" w:type="dxa"/>
              <w:right w:w="180" w:type="dxa"/>
            </w:tcMar>
            <w:vAlign w:val="center"/>
            <w:hideMark/>
          </w:tcPr>
          <w:p w14:paraId="0E50A107" w14:textId="77777777" w:rsidR="001C2A59" w:rsidRPr="00390B76" w:rsidRDefault="001C2A59" w:rsidP="001C2A59">
            <w:pPr>
              <w:spacing w:line="240" w:lineRule="auto"/>
            </w:pPr>
            <w:r w:rsidRPr="00390B76">
              <w:t>% 13,07</w:t>
            </w:r>
          </w:p>
        </w:tc>
      </w:tr>
      <w:tr w:rsidR="001C2A59" w:rsidRPr="00390B76" w14:paraId="62F67D26" w14:textId="77777777" w:rsidTr="00912446">
        <w:trPr>
          <w:trHeight w:val="299"/>
        </w:trPr>
        <w:tc>
          <w:tcPr>
            <w:tcW w:w="0" w:type="auto"/>
            <w:shd w:val="clear" w:color="auto" w:fill="auto"/>
            <w:tcMar>
              <w:top w:w="90" w:type="dxa"/>
              <w:left w:w="180" w:type="dxa"/>
              <w:bottom w:w="90" w:type="dxa"/>
              <w:right w:w="180" w:type="dxa"/>
            </w:tcMar>
            <w:vAlign w:val="center"/>
            <w:hideMark/>
          </w:tcPr>
          <w:p w14:paraId="602A32C9" w14:textId="77777777" w:rsidR="001C2A59" w:rsidRPr="00390B76" w:rsidRDefault="007C0044" w:rsidP="001C2A59">
            <w:pPr>
              <w:spacing w:line="240" w:lineRule="auto"/>
            </w:pPr>
            <w:hyperlink r:id="rId264" w:tooltip="Manavgat Nüfusu" w:history="1">
              <w:r w:rsidR="001C2A59" w:rsidRPr="00390B76">
                <w:t>Manavgat</w:t>
              </w:r>
            </w:hyperlink>
          </w:p>
        </w:tc>
        <w:tc>
          <w:tcPr>
            <w:tcW w:w="0" w:type="auto"/>
            <w:shd w:val="clear" w:color="auto" w:fill="auto"/>
            <w:tcMar>
              <w:top w:w="90" w:type="dxa"/>
              <w:left w:w="180" w:type="dxa"/>
              <w:bottom w:w="90" w:type="dxa"/>
              <w:right w:w="180" w:type="dxa"/>
            </w:tcMar>
            <w:vAlign w:val="center"/>
            <w:hideMark/>
          </w:tcPr>
          <w:p w14:paraId="4DEB233C" w14:textId="77777777" w:rsidR="001C2A59" w:rsidRPr="00390B76" w:rsidRDefault="001C2A59" w:rsidP="001C2A59">
            <w:pPr>
              <w:spacing w:line="240" w:lineRule="auto"/>
            </w:pPr>
            <w:r w:rsidRPr="00390B76">
              <w:rPr>
                <w:bCs/>
              </w:rPr>
              <w:t>242.490</w:t>
            </w:r>
          </w:p>
        </w:tc>
        <w:tc>
          <w:tcPr>
            <w:tcW w:w="0" w:type="auto"/>
            <w:shd w:val="clear" w:color="auto" w:fill="auto"/>
            <w:tcMar>
              <w:top w:w="90" w:type="dxa"/>
              <w:left w:w="180" w:type="dxa"/>
              <w:bottom w:w="90" w:type="dxa"/>
              <w:right w:w="180" w:type="dxa"/>
            </w:tcMar>
            <w:vAlign w:val="center"/>
            <w:hideMark/>
          </w:tcPr>
          <w:p w14:paraId="50B382F2" w14:textId="77777777" w:rsidR="001C2A59" w:rsidRPr="00390B76" w:rsidRDefault="001C2A59" w:rsidP="001C2A59">
            <w:pPr>
              <w:spacing w:line="240" w:lineRule="auto"/>
            </w:pPr>
            <w:r w:rsidRPr="00390B76">
              <w:t>124.182</w:t>
            </w:r>
          </w:p>
        </w:tc>
        <w:tc>
          <w:tcPr>
            <w:tcW w:w="0" w:type="auto"/>
            <w:shd w:val="clear" w:color="auto" w:fill="auto"/>
            <w:tcMar>
              <w:top w:w="90" w:type="dxa"/>
              <w:left w:w="180" w:type="dxa"/>
              <w:bottom w:w="90" w:type="dxa"/>
              <w:right w:w="180" w:type="dxa"/>
            </w:tcMar>
            <w:vAlign w:val="center"/>
            <w:hideMark/>
          </w:tcPr>
          <w:p w14:paraId="11B36911" w14:textId="77777777" w:rsidR="001C2A59" w:rsidRPr="00390B76" w:rsidRDefault="001C2A59" w:rsidP="001C2A59">
            <w:pPr>
              <w:spacing w:line="240" w:lineRule="auto"/>
            </w:pPr>
            <w:r w:rsidRPr="00390B76">
              <w:t>118.308</w:t>
            </w:r>
          </w:p>
        </w:tc>
        <w:tc>
          <w:tcPr>
            <w:tcW w:w="0" w:type="auto"/>
            <w:shd w:val="clear" w:color="auto" w:fill="auto"/>
            <w:tcMar>
              <w:top w:w="90" w:type="dxa"/>
              <w:left w:w="180" w:type="dxa"/>
              <w:bottom w:w="90" w:type="dxa"/>
              <w:right w:w="180" w:type="dxa"/>
            </w:tcMar>
            <w:vAlign w:val="center"/>
            <w:hideMark/>
          </w:tcPr>
          <w:p w14:paraId="2AD25AEA" w14:textId="77777777" w:rsidR="001C2A59" w:rsidRPr="00390B76" w:rsidRDefault="001C2A59" w:rsidP="001C2A59">
            <w:pPr>
              <w:spacing w:line="240" w:lineRule="auto"/>
            </w:pPr>
            <w:r w:rsidRPr="00390B76">
              <w:t>% 9,52</w:t>
            </w:r>
          </w:p>
        </w:tc>
      </w:tr>
      <w:tr w:rsidR="001C2A59" w:rsidRPr="00390B76" w14:paraId="3ECC281A" w14:textId="77777777" w:rsidTr="00912446">
        <w:trPr>
          <w:trHeight w:val="287"/>
        </w:trPr>
        <w:tc>
          <w:tcPr>
            <w:tcW w:w="0" w:type="auto"/>
            <w:shd w:val="clear" w:color="auto" w:fill="auto"/>
            <w:tcMar>
              <w:top w:w="90" w:type="dxa"/>
              <w:left w:w="180" w:type="dxa"/>
              <w:bottom w:w="90" w:type="dxa"/>
              <w:right w:w="180" w:type="dxa"/>
            </w:tcMar>
            <w:vAlign w:val="center"/>
            <w:hideMark/>
          </w:tcPr>
          <w:p w14:paraId="252C1936" w14:textId="77777777" w:rsidR="001C2A59" w:rsidRPr="00390B76" w:rsidRDefault="007C0044" w:rsidP="001C2A59">
            <w:pPr>
              <w:spacing w:line="240" w:lineRule="auto"/>
            </w:pPr>
            <w:hyperlink r:id="rId265" w:tooltip="Konyaaltı Nüfusu" w:history="1">
              <w:r w:rsidR="001C2A59" w:rsidRPr="00390B76">
                <w:t>Konyaaltı</w:t>
              </w:r>
            </w:hyperlink>
          </w:p>
        </w:tc>
        <w:tc>
          <w:tcPr>
            <w:tcW w:w="0" w:type="auto"/>
            <w:shd w:val="clear" w:color="auto" w:fill="auto"/>
            <w:tcMar>
              <w:top w:w="90" w:type="dxa"/>
              <w:left w:w="180" w:type="dxa"/>
              <w:bottom w:w="90" w:type="dxa"/>
              <w:right w:w="180" w:type="dxa"/>
            </w:tcMar>
            <w:vAlign w:val="center"/>
            <w:hideMark/>
          </w:tcPr>
          <w:p w14:paraId="27CFF081" w14:textId="77777777" w:rsidR="001C2A59" w:rsidRPr="00390B76" w:rsidRDefault="001C2A59" w:rsidP="001C2A59">
            <w:pPr>
              <w:spacing w:line="240" w:lineRule="auto"/>
            </w:pPr>
            <w:r w:rsidRPr="00390B76">
              <w:rPr>
                <w:bCs/>
              </w:rPr>
              <w:t>189.078</w:t>
            </w:r>
          </w:p>
        </w:tc>
        <w:tc>
          <w:tcPr>
            <w:tcW w:w="0" w:type="auto"/>
            <w:shd w:val="clear" w:color="auto" w:fill="auto"/>
            <w:tcMar>
              <w:top w:w="90" w:type="dxa"/>
              <w:left w:w="180" w:type="dxa"/>
              <w:bottom w:w="90" w:type="dxa"/>
              <w:right w:w="180" w:type="dxa"/>
            </w:tcMar>
            <w:vAlign w:val="center"/>
            <w:hideMark/>
          </w:tcPr>
          <w:p w14:paraId="6F4A4E11" w14:textId="77777777" w:rsidR="001C2A59" w:rsidRPr="00390B76" w:rsidRDefault="001C2A59" w:rsidP="001C2A59">
            <w:pPr>
              <w:spacing w:line="240" w:lineRule="auto"/>
            </w:pPr>
            <w:r w:rsidRPr="00390B76">
              <w:t>91.205</w:t>
            </w:r>
          </w:p>
        </w:tc>
        <w:tc>
          <w:tcPr>
            <w:tcW w:w="0" w:type="auto"/>
            <w:shd w:val="clear" w:color="auto" w:fill="auto"/>
            <w:tcMar>
              <w:top w:w="90" w:type="dxa"/>
              <w:left w:w="180" w:type="dxa"/>
              <w:bottom w:w="90" w:type="dxa"/>
              <w:right w:w="180" w:type="dxa"/>
            </w:tcMar>
            <w:vAlign w:val="center"/>
            <w:hideMark/>
          </w:tcPr>
          <w:p w14:paraId="10A1CDC7" w14:textId="77777777" w:rsidR="001C2A59" w:rsidRPr="00390B76" w:rsidRDefault="001C2A59" w:rsidP="001C2A59">
            <w:pPr>
              <w:spacing w:line="240" w:lineRule="auto"/>
            </w:pPr>
            <w:r w:rsidRPr="00390B76">
              <w:t>97.873</w:t>
            </w:r>
          </w:p>
        </w:tc>
        <w:tc>
          <w:tcPr>
            <w:tcW w:w="0" w:type="auto"/>
            <w:shd w:val="clear" w:color="auto" w:fill="auto"/>
            <w:tcMar>
              <w:top w:w="90" w:type="dxa"/>
              <w:left w:w="180" w:type="dxa"/>
              <w:bottom w:w="90" w:type="dxa"/>
              <w:right w:w="180" w:type="dxa"/>
            </w:tcMar>
            <w:vAlign w:val="center"/>
            <w:hideMark/>
          </w:tcPr>
          <w:p w14:paraId="2A5FF87A" w14:textId="77777777" w:rsidR="001C2A59" w:rsidRPr="00390B76" w:rsidRDefault="001C2A59" w:rsidP="001C2A59">
            <w:pPr>
              <w:spacing w:line="240" w:lineRule="auto"/>
            </w:pPr>
            <w:r w:rsidRPr="00390B76">
              <w:t>% 7,42</w:t>
            </w:r>
          </w:p>
        </w:tc>
      </w:tr>
      <w:tr w:rsidR="001C2A59" w:rsidRPr="00390B76" w14:paraId="41CA2107" w14:textId="77777777" w:rsidTr="00912446">
        <w:trPr>
          <w:trHeight w:val="299"/>
        </w:trPr>
        <w:tc>
          <w:tcPr>
            <w:tcW w:w="0" w:type="auto"/>
            <w:shd w:val="clear" w:color="auto" w:fill="auto"/>
            <w:tcMar>
              <w:top w:w="90" w:type="dxa"/>
              <w:left w:w="180" w:type="dxa"/>
              <w:bottom w:w="90" w:type="dxa"/>
              <w:right w:w="180" w:type="dxa"/>
            </w:tcMar>
            <w:vAlign w:val="center"/>
            <w:hideMark/>
          </w:tcPr>
          <w:p w14:paraId="392B47BC" w14:textId="77777777" w:rsidR="001C2A59" w:rsidRPr="00390B76" w:rsidRDefault="007C0044" w:rsidP="001C2A59">
            <w:pPr>
              <w:spacing w:line="240" w:lineRule="auto"/>
            </w:pPr>
            <w:hyperlink r:id="rId266" w:tooltip="Serik Nüfusu" w:history="1">
              <w:r w:rsidR="001C2A59" w:rsidRPr="00390B76">
                <w:t>Serik</w:t>
              </w:r>
            </w:hyperlink>
          </w:p>
        </w:tc>
        <w:tc>
          <w:tcPr>
            <w:tcW w:w="0" w:type="auto"/>
            <w:shd w:val="clear" w:color="auto" w:fill="auto"/>
            <w:tcMar>
              <w:top w:w="90" w:type="dxa"/>
              <w:left w:w="180" w:type="dxa"/>
              <w:bottom w:w="90" w:type="dxa"/>
              <w:right w:w="180" w:type="dxa"/>
            </w:tcMar>
            <w:vAlign w:val="center"/>
            <w:hideMark/>
          </w:tcPr>
          <w:p w14:paraId="4C6BCC6A" w14:textId="77777777" w:rsidR="001C2A59" w:rsidRPr="00390B76" w:rsidRDefault="001C2A59" w:rsidP="001C2A59">
            <w:pPr>
              <w:spacing w:line="240" w:lineRule="auto"/>
            </w:pPr>
            <w:r w:rsidRPr="00390B76">
              <w:rPr>
                <w:bCs/>
              </w:rPr>
              <w:t>130.589</w:t>
            </w:r>
          </w:p>
        </w:tc>
        <w:tc>
          <w:tcPr>
            <w:tcW w:w="0" w:type="auto"/>
            <w:shd w:val="clear" w:color="auto" w:fill="auto"/>
            <w:tcMar>
              <w:top w:w="90" w:type="dxa"/>
              <w:left w:w="180" w:type="dxa"/>
              <w:bottom w:w="90" w:type="dxa"/>
              <w:right w:w="180" w:type="dxa"/>
            </w:tcMar>
            <w:vAlign w:val="center"/>
            <w:hideMark/>
          </w:tcPr>
          <w:p w14:paraId="5E8DE588" w14:textId="77777777" w:rsidR="001C2A59" w:rsidRPr="00390B76" w:rsidRDefault="001C2A59" w:rsidP="001C2A59">
            <w:pPr>
              <w:spacing w:line="240" w:lineRule="auto"/>
            </w:pPr>
            <w:r w:rsidRPr="00390B76">
              <w:t>66.689</w:t>
            </w:r>
          </w:p>
        </w:tc>
        <w:tc>
          <w:tcPr>
            <w:tcW w:w="0" w:type="auto"/>
            <w:shd w:val="clear" w:color="auto" w:fill="auto"/>
            <w:tcMar>
              <w:top w:w="90" w:type="dxa"/>
              <w:left w:w="180" w:type="dxa"/>
              <w:bottom w:w="90" w:type="dxa"/>
              <w:right w:w="180" w:type="dxa"/>
            </w:tcMar>
            <w:vAlign w:val="center"/>
            <w:hideMark/>
          </w:tcPr>
          <w:p w14:paraId="04AB893F" w14:textId="77777777" w:rsidR="001C2A59" w:rsidRPr="00390B76" w:rsidRDefault="001C2A59" w:rsidP="001C2A59">
            <w:pPr>
              <w:spacing w:line="240" w:lineRule="auto"/>
            </w:pPr>
            <w:r w:rsidRPr="00390B76">
              <w:t>63.900</w:t>
            </w:r>
          </w:p>
        </w:tc>
        <w:tc>
          <w:tcPr>
            <w:tcW w:w="0" w:type="auto"/>
            <w:shd w:val="clear" w:color="auto" w:fill="auto"/>
            <w:tcMar>
              <w:top w:w="90" w:type="dxa"/>
              <w:left w:w="180" w:type="dxa"/>
              <w:bottom w:w="90" w:type="dxa"/>
              <w:right w:w="180" w:type="dxa"/>
            </w:tcMar>
            <w:vAlign w:val="center"/>
            <w:hideMark/>
          </w:tcPr>
          <w:p w14:paraId="43BCEC82" w14:textId="77777777" w:rsidR="001C2A59" w:rsidRPr="00390B76" w:rsidRDefault="001C2A59" w:rsidP="001C2A59">
            <w:pPr>
              <w:spacing w:line="240" w:lineRule="auto"/>
            </w:pPr>
            <w:r w:rsidRPr="00390B76">
              <w:t>% 5,12</w:t>
            </w:r>
          </w:p>
        </w:tc>
      </w:tr>
      <w:tr w:rsidR="001C2A59" w:rsidRPr="00390B76" w14:paraId="56F6603D" w14:textId="77777777" w:rsidTr="00912446">
        <w:trPr>
          <w:trHeight w:val="287"/>
        </w:trPr>
        <w:tc>
          <w:tcPr>
            <w:tcW w:w="0" w:type="auto"/>
            <w:shd w:val="clear" w:color="auto" w:fill="auto"/>
            <w:tcMar>
              <w:top w:w="90" w:type="dxa"/>
              <w:left w:w="180" w:type="dxa"/>
              <w:bottom w:w="90" w:type="dxa"/>
              <w:right w:w="180" w:type="dxa"/>
            </w:tcMar>
            <w:vAlign w:val="center"/>
            <w:hideMark/>
          </w:tcPr>
          <w:p w14:paraId="0261CF4E" w14:textId="77777777" w:rsidR="001C2A59" w:rsidRPr="00390B76" w:rsidRDefault="007C0044" w:rsidP="001C2A59">
            <w:pPr>
              <w:spacing w:line="240" w:lineRule="auto"/>
            </w:pPr>
            <w:hyperlink r:id="rId267" w:tooltip="Aksu Nüfusu" w:history="1">
              <w:r w:rsidR="001C2A59" w:rsidRPr="00390B76">
                <w:t>Aksu</w:t>
              </w:r>
            </w:hyperlink>
          </w:p>
        </w:tc>
        <w:tc>
          <w:tcPr>
            <w:tcW w:w="0" w:type="auto"/>
            <w:shd w:val="clear" w:color="auto" w:fill="auto"/>
            <w:tcMar>
              <w:top w:w="90" w:type="dxa"/>
              <w:left w:w="180" w:type="dxa"/>
              <w:bottom w:w="90" w:type="dxa"/>
              <w:right w:w="180" w:type="dxa"/>
            </w:tcMar>
            <w:vAlign w:val="center"/>
            <w:hideMark/>
          </w:tcPr>
          <w:p w14:paraId="7D5A9AEE" w14:textId="77777777" w:rsidR="001C2A59" w:rsidRPr="00390B76" w:rsidRDefault="001C2A59" w:rsidP="001C2A59">
            <w:pPr>
              <w:spacing w:line="240" w:lineRule="auto"/>
            </w:pPr>
            <w:r w:rsidRPr="00390B76">
              <w:rPr>
                <w:bCs/>
              </w:rPr>
              <w:t>74.570</w:t>
            </w:r>
          </w:p>
        </w:tc>
        <w:tc>
          <w:tcPr>
            <w:tcW w:w="0" w:type="auto"/>
            <w:shd w:val="clear" w:color="auto" w:fill="auto"/>
            <w:tcMar>
              <w:top w:w="90" w:type="dxa"/>
              <w:left w:w="180" w:type="dxa"/>
              <w:bottom w:w="90" w:type="dxa"/>
              <w:right w:w="180" w:type="dxa"/>
            </w:tcMar>
            <w:vAlign w:val="center"/>
            <w:hideMark/>
          </w:tcPr>
          <w:p w14:paraId="17F69420" w14:textId="77777777" w:rsidR="001C2A59" w:rsidRPr="00390B76" w:rsidRDefault="001C2A59" w:rsidP="001C2A59">
            <w:pPr>
              <w:spacing w:line="240" w:lineRule="auto"/>
            </w:pPr>
            <w:r w:rsidRPr="00390B76">
              <w:t>38.173</w:t>
            </w:r>
          </w:p>
        </w:tc>
        <w:tc>
          <w:tcPr>
            <w:tcW w:w="0" w:type="auto"/>
            <w:shd w:val="clear" w:color="auto" w:fill="auto"/>
            <w:tcMar>
              <w:top w:w="90" w:type="dxa"/>
              <w:left w:w="180" w:type="dxa"/>
              <w:bottom w:w="90" w:type="dxa"/>
              <w:right w:w="180" w:type="dxa"/>
            </w:tcMar>
            <w:vAlign w:val="center"/>
            <w:hideMark/>
          </w:tcPr>
          <w:p w14:paraId="699D5D2C" w14:textId="77777777" w:rsidR="001C2A59" w:rsidRPr="00390B76" w:rsidRDefault="001C2A59" w:rsidP="001C2A59">
            <w:pPr>
              <w:spacing w:line="240" w:lineRule="auto"/>
            </w:pPr>
            <w:r w:rsidRPr="00390B76">
              <w:t>36.397</w:t>
            </w:r>
          </w:p>
        </w:tc>
        <w:tc>
          <w:tcPr>
            <w:tcW w:w="0" w:type="auto"/>
            <w:shd w:val="clear" w:color="auto" w:fill="auto"/>
            <w:tcMar>
              <w:top w:w="90" w:type="dxa"/>
              <w:left w:w="180" w:type="dxa"/>
              <w:bottom w:w="90" w:type="dxa"/>
              <w:right w:w="180" w:type="dxa"/>
            </w:tcMar>
            <w:vAlign w:val="center"/>
            <w:hideMark/>
          </w:tcPr>
          <w:p w14:paraId="550C611C" w14:textId="77777777" w:rsidR="001C2A59" w:rsidRPr="00390B76" w:rsidRDefault="001C2A59" w:rsidP="001C2A59">
            <w:pPr>
              <w:spacing w:line="240" w:lineRule="auto"/>
            </w:pPr>
            <w:r w:rsidRPr="00390B76">
              <w:t>% 2,93</w:t>
            </w:r>
          </w:p>
        </w:tc>
      </w:tr>
      <w:tr w:rsidR="001C2A59" w:rsidRPr="00390B76" w14:paraId="2654C1B8" w14:textId="77777777" w:rsidTr="00912446">
        <w:trPr>
          <w:trHeight w:val="299"/>
        </w:trPr>
        <w:tc>
          <w:tcPr>
            <w:tcW w:w="0" w:type="auto"/>
            <w:shd w:val="clear" w:color="auto" w:fill="auto"/>
            <w:tcMar>
              <w:top w:w="90" w:type="dxa"/>
              <w:left w:w="180" w:type="dxa"/>
              <w:bottom w:w="90" w:type="dxa"/>
              <w:right w:w="180" w:type="dxa"/>
            </w:tcMar>
            <w:vAlign w:val="center"/>
            <w:hideMark/>
          </w:tcPr>
          <w:p w14:paraId="44D6E1AC" w14:textId="77777777" w:rsidR="001C2A59" w:rsidRPr="00390B76" w:rsidRDefault="007C0044" w:rsidP="001C2A59">
            <w:pPr>
              <w:spacing w:line="240" w:lineRule="auto"/>
            </w:pPr>
            <w:hyperlink r:id="rId268" w:tooltip="Kumluca Nüfusu" w:history="1">
              <w:r w:rsidR="001C2A59" w:rsidRPr="00390B76">
                <w:t>Kumluca</w:t>
              </w:r>
            </w:hyperlink>
          </w:p>
        </w:tc>
        <w:tc>
          <w:tcPr>
            <w:tcW w:w="0" w:type="auto"/>
            <w:shd w:val="clear" w:color="auto" w:fill="auto"/>
            <w:tcMar>
              <w:top w:w="90" w:type="dxa"/>
              <w:left w:w="180" w:type="dxa"/>
              <w:bottom w:w="90" w:type="dxa"/>
              <w:right w:w="180" w:type="dxa"/>
            </w:tcMar>
            <w:vAlign w:val="center"/>
            <w:hideMark/>
          </w:tcPr>
          <w:p w14:paraId="029C5157" w14:textId="77777777" w:rsidR="001C2A59" w:rsidRPr="00390B76" w:rsidRDefault="001C2A59" w:rsidP="001C2A59">
            <w:pPr>
              <w:spacing w:line="240" w:lineRule="auto"/>
            </w:pPr>
            <w:r w:rsidRPr="00390B76">
              <w:rPr>
                <w:bCs/>
              </w:rPr>
              <w:t>71.931</w:t>
            </w:r>
          </w:p>
        </w:tc>
        <w:tc>
          <w:tcPr>
            <w:tcW w:w="0" w:type="auto"/>
            <w:shd w:val="clear" w:color="auto" w:fill="auto"/>
            <w:tcMar>
              <w:top w:w="90" w:type="dxa"/>
              <w:left w:w="180" w:type="dxa"/>
              <w:bottom w:w="90" w:type="dxa"/>
              <w:right w:w="180" w:type="dxa"/>
            </w:tcMar>
            <w:vAlign w:val="center"/>
            <w:hideMark/>
          </w:tcPr>
          <w:p w14:paraId="41E91F84" w14:textId="77777777" w:rsidR="001C2A59" w:rsidRPr="00390B76" w:rsidRDefault="001C2A59" w:rsidP="001C2A59">
            <w:pPr>
              <w:spacing w:line="240" w:lineRule="auto"/>
            </w:pPr>
            <w:r w:rsidRPr="00390B76">
              <w:t>36.309</w:t>
            </w:r>
          </w:p>
        </w:tc>
        <w:tc>
          <w:tcPr>
            <w:tcW w:w="0" w:type="auto"/>
            <w:shd w:val="clear" w:color="auto" w:fill="auto"/>
            <w:tcMar>
              <w:top w:w="90" w:type="dxa"/>
              <w:left w:w="180" w:type="dxa"/>
              <w:bottom w:w="90" w:type="dxa"/>
              <w:right w:w="180" w:type="dxa"/>
            </w:tcMar>
            <w:vAlign w:val="center"/>
            <w:hideMark/>
          </w:tcPr>
          <w:p w14:paraId="276AEB8A" w14:textId="77777777" w:rsidR="001C2A59" w:rsidRPr="00390B76" w:rsidRDefault="001C2A59" w:rsidP="001C2A59">
            <w:pPr>
              <w:spacing w:line="240" w:lineRule="auto"/>
            </w:pPr>
            <w:r w:rsidRPr="00390B76">
              <w:t>35.622</w:t>
            </w:r>
          </w:p>
        </w:tc>
        <w:tc>
          <w:tcPr>
            <w:tcW w:w="0" w:type="auto"/>
            <w:shd w:val="clear" w:color="auto" w:fill="auto"/>
            <w:tcMar>
              <w:top w:w="90" w:type="dxa"/>
              <w:left w:w="180" w:type="dxa"/>
              <w:bottom w:w="90" w:type="dxa"/>
              <w:right w:w="180" w:type="dxa"/>
            </w:tcMar>
            <w:vAlign w:val="center"/>
            <w:hideMark/>
          </w:tcPr>
          <w:p w14:paraId="4BDADCC8" w14:textId="77777777" w:rsidR="001C2A59" w:rsidRPr="00390B76" w:rsidRDefault="001C2A59" w:rsidP="001C2A59">
            <w:pPr>
              <w:spacing w:line="240" w:lineRule="auto"/>
            </w:pPr>
            <w:r w:rsidRPr="00390B76">
              <w:t>% 2,82</w:t>
            </w:r>
          </w:p>
        </w:tc>
      </w:tr>
      <w:tr w:rsidR="001C2A59" w:rsidRPr="00390B76" w14:paraId="1D58194B" w14:textId="77777777" w:rsidTr="00912446">
        <w:trPr>
          <w:trHeight w:val="287"/>
        </w:trPr>
        <w:tc>
          <w:tcPr>
            <w:tcW w:w="0" w:type="auto"/>
            <w:shd w:val="clear" w:color="auto" w:fill="auto"/>
            <w:tcMar>
              <w:top w:w="90" w:type="dxa"/>
              <w:left w:w="180" w:type="dxa"/>
              <w:bottom w:w="90" w:type="dxa"/>
              <w:right w:w="180" w:type="dxa"/>
            </w:tcMar>
            <w:vAlign w:val="center"/>
            <w:hideMark/>
          </w:tcPr>
          <w:p w14:paraId="1C987A40" w14:textId="77777777" w:rsidR="001C2A59" w:rsidRPr="00390B76" w:rsidRDefault="007C0044" w:rsidP="001C2A59">
            <w:pPr>
              <w:spacing w:line="240" w:lineRule="auto"/>
            </w:pPr>
            <w:hyperlink r:id="rId269" w:tooltip="Döşemealtı Nüfusu" w:history="1">
              <w:r w:rsidR="001C2A59" w:rsidRPr="00390B76">
                <w:t>Döşemealtı</w:t>
              </w:r>
            </w:hyperlink>
          </w:p>
        </w:tc>
        <w:tc>
          <w:tcPr>
            <w:tcW w:w="0" w:type="auto"/>
            <w:shd w:val="clear" w:color="auto" w:fill="auto"/>
            <w:tcMar>
              <w:top w:w="90" w:type="dxa"/>
              <w:left w:w="180" w:type="dxa"/>
              <w:bottom w:w="90" w:type="dxa"/>
              <w:right w:w="180" w:type="dxa"/>
            </w:tcMar>
            <w:vAlign w:val="center"/>
            <w:hideMark/>
          </w:tcPr>
          <w:p w14:paraId="2096AAE4" w14:textId="77777777" w:rsidR="001C2A59" w:rsidRPr="00390B76" w:rsidRDefault="001C2A59" w:rsidP="001C2A59">
            <w:pPr>
              <w:spacing w:line="240" w:lineRule="auto"/>
            </w:pPr>
            <w:r w:rsidRPr="00390B76">
              <w:rPr>
                <w:bCs/>
              </w:rPr>
              <w:t>69.300</w:t>
            </w:r>
          </w:p>
        </w:tc>
        <w:tc>
          <w:tcPr>
            <w:tcW w:w="0" w:type="auto"/>
            <w:shd w:val="clear" w:color="auto" w:fill="auto"/>
            <w:tcMar>
              <w:top w:w="90" w:type="dxa"/>
              <w:left w:w="180" w:type="dxa"/>
              <w:bottom w:w="90" w:type="dxa"/>
              <w:right w:w="180" w:type="dxa"/>
            </w:tcMar>
            <w:vAlign w:val="center"/>
            <w:hideMark/>
          </w:tcPr>
          <w:p w14:paraId="4F26A4CD" w14:textId="77777777" w:rsidR="001C2A59" w:rsidRPr="00390B76" w:rsidRDefault="001C2A59" w:rsidP="001C2A59">
            <w:pPr>
              <w:spacing w:line="240" w:lineRule="auto"/>
            </w:pPr>
            <w:r w:rsidRPr="00390B76">
              <w:t>35.372</w:t>
            </w:r>
          </w:p>
        </w:tc>
        <w:tc>
          <w:tcPr>
            <w:tcW w:w="0" w:type="auto"/>
            <w:shd w:val="clear" w:color="auto" w:fill="auto"/>
            <w:tcMar>
              <w:top w:w="90" w:type="dxa"/>
              <w:left w:w="180" w:type="dxa"/>
              <w:bottom w:w="90" w:type="dxa"/>
              <w:right w:w="180" w:type="dxa"/>
            </w:tcMar>
            <w:vAlign w:val="center"/>
            <w:hideMark/>
          </w:tcPr>
          <w:p w14:paraId="188D1A40" w14:textId="77777777" w:rsidR="001C2A59" w:rsidRPr="00390B76" w:rsidRDefault="001C2A59" w:rsidP="001C2A59">
            <w:pPr>
              <w:spacing w:line="240" w:lineRule="auto"/>
            </w:pPr>
            <w:r w:rsidRPr="00390B76">
              <w:t>33.928</w:t>
            </w:r>
          </w:p>
        </w:tc>
        <w:tc>
          <w:tcPr>
            <w:tcW w:w="0" w:type="auto"/>
            <w:shd w:val="clear" w:color="auto" w:fill="auto"/>
            <w:tcMar>
              <w:top w:w="90" w:type="dxa"/>
              <w:left w:w="180" w:type="dxa"/>
              <w:bottom w:w="90" w:type="dxa"/>
              <w:right w:w="180" w:type="dxa"/>
            </w:tcMar>
            <w:vAlign w:val="center"/>
            <w:hideMark/>
          </w:tcPr>
          <w:p w14:paraId="7834D18D" w14:textId="77777777" w:rsidR="001C2A59" w:rsidRPr="00390B76" w:rsidRDefault="001C2A59" w:rsidP="001C2A59">
            <w:pPr>
              <w:spacing w:line="240" w:lineRule="auto"/>
            </w:pPr>
            <w:r w:rsidRPr="00390B76">
              <w:t>% 2,72</w:t>
            </w:r>
          </w:p>
        </w:tc>
      </w:tr>
      <w:tr w:rsidR="001C2A59" w:rsidRPr="00390B76" w14:paraId="2686D74A" w14:textId="77777777" w:rsidTr="00912446">
        <w:trPr>
          <w:trHeight w:val="299"/>
        </w:trPr>
        <w:tc>
          <w:tcPr>
            <w:tcW w:w="0" w:type="auto"/>
            <w:shd w:val="clear" w:color="auto" w:fill="auto"/>
            <w:tcMar>
              <w:top w:w="90" w:type="dxa"/>
              <w:left w:w="180" w:type="dxa"/>
              <w:bottom w:w="90" w:type="dxa"/>
              <w:right w:w="180" w:type="dxa"/>
            </w:tcMar>
            <w:vAlign w:val="center"/>
            <w:hideMark/>
          </w:tcPr>
          <w:p w14:paraId="57CF0A84" w14:textId="77777777" w:rsidR="001C2A59" w:rsidRPr="00390B76" w:rsidRDefault="007C0044" w:rsidP="001C2A59">
            <w:pPr>
              <w:spacing w:line="240" w:lineRule="auto"/>
            </w:pPr>
            <w:hyperlink r:id="rId270" w:tooltip="Kaş Nüfusu" w:history="1">
              <w:r w:rsidR="001C2A59" w:rsidRPr="00390B76">
                <w:t>Kaş</w:t>
              </w:r>
            </w:hyperlink>
          </w:p>
        </w:tc>
        <w:tc>
          <w:tcPr>
            <w:tcW w:w="0" w:type="auto"/>
            <w:shd w:val="clear" w:color="auto" w:fill="auto"/>
            <w:tcMar>
              <w:top w:w="90" w:type="dxa"/>
              <w:left w:w="180" w:type="dxa"/>
              <w:bottom w:w="90" w:type="dxa"/>
              <w:right w:w="180" w:type="dxa"/>
            </w:tcMar>
            <w:vAlign w:val="center"/>
            <w:hideMark/>
          </w:tcPr>
          <w:p w14:paraId="3CD3539A" w14:textId="77777777" w:rsidR="001C2A59" w:rsidRPr="00390B76" w:rsidRDefault="001C2A59" w:rsidP="001C2A59">
            <w:pPr>
              <w:spacing w:line="240" w:lineRule="auto"/>
            </w:pPr>
            <w:r w:rsidRPr="00390B76">
              <w:rPr>
                <w:bCs/>
              </w:rPr>
              <w:t>60.839</w:t>
            </w:r>
          </w:p>
        </w:tc>
        <w:tc>
          <w:tcPr>
            <w:tcW w:w="0" w:type="auto"/>
            <w:shd w:val="clear" w:color="auto" w:fill="auto"/>
            <w:tcMar>
              <w:top w:w="90" w:type="dxa"/>
              <w:left w:w="180" w:type="dxa"/>
              <w:bottom w:w="90" w:type="dxa"/>
              <w:right w:w="180" w:type="dxa"/>
            </w:tcMar>
            <w:vAlign w:val="center"/>
            <w:hideMark/>
          </w:tcPr>
          <w:p w14:paraId="123B1922" w14:textId="77777777" w:rsidR="001C2A59" w:rsidRPr="00390B76" w:rsidRDefault="001C2A59" w:rsidP="001C2A59">
            <w:pPr>
              <w:spacing w:line="240" w:lineRule="auto"/>
            </w:pPr>
            <w:r w:rsidRPr="00390B76">
              <w:t>31.306</w:t>
            </w:r>
          </w:p>
        </w:tc>
        <w:tc>
          <w:tcPr>
            <w:tcW w:w="0" w:type="auto"/>
            <w:shd w:val="clear" w:color="auto" w:fill="auto"/>
            <w:tcMar>
              <w:top w:w="90" w:type="dxa"/>
              <w:left w:w="180" w:type="dxa"/>
              <w:bottom w:w="90" w:type="dxa"/>
              <w:right w:w="180" w:type="dxa"/>
            </w:tcMar>
            <w:vAlign w:val="center"/>
            <w:hideMark/>
          </w:tcPr>
          <w:p w14:paraId="003FED32" w14:textId="77777777" w:rsidR="001C2A59" w:rsidRPr="00390B76" w:rsidRDefault="001C2A59" w:rsidP="001C2A59">
            <w:pPr>
              <w:spacing w:line="240" w:lineRule="auto"/>
            </w:pPr>
            <w:r w:rsidRPr="00390B76">
              <w:t>29.533</w:t>
            </w:r>
          </w:p>
        </w:tc>
        <w:tc>
          <w:tcPr>
            <w:tcW w:w="0" w:type="auto"/>
            <w:shd w:val="clear" w:color="auto" w:fill="auto"/>
            <w:tcMar>
              <w:top w:w="90" w:type="dxa"/>
              <w:left w:w="180" w:type="dxa"/>
              <w:bottom w:w="90" w:type="dxa"/>
              <w:right w:w="180" w:type="dxa"/>
            </w:tcMar>
            <w:vAlign w:val="center"/>
            <w:hideMark/>
          </w:tcPr>
          <w:p w14:paraId="2F7B415A" w14:textId="77777777" w:rsidR="001C2A59" w:rsidRPr="00390B76" w:rsidRDefault="001C2A59" w:rsidP="001C2A59">
            <w:pPr>
              <w:spacing w:line="240" w:lineRule="auto"/>
            </w:pPr>
            <w:r w:rsidRPr="00390B76">
              <w:t>% 2,39</w:t>
            </w:r>
          </w:p>
        </w:tc>
      </w:tr>
      <w:tr w:rsidR="001C2A59" w:rsidRPr="00390B76" w14:paraId="5230546E" w14:textId="77777777" w:rsidTr="00912446">
        <w:trPr>
          <w:trHeight w:val="287"/>
        </w:trPr>
        <w:tc>
          <w:tcPr>
            <w:tcW w:w="0" w:type="auto"/>
            <w:shd w:val="clear" w:color="auto" w:fill="auto"/>
            <w:tcMar>
              <w:top w:w="90" w:type="dxa"/>
              <w:left w:w="180" w:type="dxa"/>
              <w:bottom w:w="90" w:type="dxa"/>
              <w:right w:w="180" w:type="dxa"/>
            </w:tcMar>
            <w:vAlign w:val="center"/>
            <w:hideMark/>
          </w:tcPr>
          <w:p w14:paraId="1DFDFF96" w14:textId="77777777" w:rsidR="001C2A59" w:rsidRPr="00390B76" w:rsidRDefault="007C0044" w:rsidP="001C2A59">
            <w:pPr>
              <w:spacing w:line="240" w:lineRule="auto"/>
            </w:pPr>
            <w:hyperlink r:id="rId271" w:tooltip="Korkuteli Nüfusu" w:history="1">
              <w:r w:rsidR="001C2A59" w:rsidRPr="00390B76">
                <w:t>Korkuteli</w:t>
              </w:r>
            </w:hyperlink>
          </w:p>
        </w:tc>
        <w:tc>
          <w:tcPr>
            <w:tcW w:w="0" w:type="auto"/>
            <w:shd w:val="clear" w:color="auto" w:fill="auto"/>
            <w:tcMar>
              <w:top w:w="90" w:type="dxa"/>
              <w:left w:w="180" w:type="dxa"/>
              <w:bottom w:w="90" w:type="dxa"/>
              <w:right w:w="180" w:type="dxa"/>
            </w:tcMar>
            <w:vAlign w:val="center"/>
            <w:hideMark/>
          </w:tcPr>
          <w:p w14:paraId="3442DED5" w14:textId="77777777" w:rsidR="001C2A59" w:rsidRPr="00390B76" w:rsidRDefault="001C2A59" w:rsidP="001C2A59">
            <w:pPr>
              <w:spacing w:line="240" w:lineRule="auto"/>
            </w:pPr>
            <w:r w:rsidRPr="00390B76">
              <w:rPr>
                <w:bCs/>
              </w:rPr>
              <w:t>55.588</w:t>
            </w:r>
          </w:p>
        </w:tc>
        <w:tc>
          <w:tcPr>
            <w:tcW w:w="0" w:type="auto"/>
            <w:shd w:val="clear" w:color="auto" w:fill="auto"/>
            <w:tcMar>
              <w:top w:w="90" w:type="dxa"/>
              <w:left w:w="180" w:type="dxa"/>
              <w:bottom w:w="90" w:type="dxa"/>
              <w:right w:w="180" w:type="dxa"/>
            </w:tcMar>
            <w:vAlign w:val="center"/>
            <w:hideMark/>
          </w:tcPr>
          <w:p w14:paraId="046B53D8" w14:textId="77777777" w:rsidR="001C2A59" w:rsidRPr="00390B76" w:rsidRDefault="001C2A59" w:rsidP="001C2A59">
            <w:pPr>
              <w:spacing w:line="240" w:lineRule="auto"/>
            </w:pPr>
            <w:r w:rsidRPr="00390B76">
              <w:t>27.876</w:t>
            </w:r>
          </w:p>
        </w:tc>
        <w:tc>
          <w:tcPr>
            <w:tcW w:w="0" w:type="auto"/>
            <w:shd w:val="clear" w:color="auto" w:fill="auto"/>
            <w:tcMar>
              <w:top w:w="90" w:type="dxa"/>
              <w:left w:w="180" w:type="dxa"/>
              <w:bottom w:w="90" w:type="dxa"/>
              <w:right w:w="180" w:type="dxa"/>
            </w:tcMar>
            <w:vAlign w:val="center"/>
            <w:hideMark/>
          </w:tcPr>
          <w:p w14:paraId="247C3D5E" w14:textId="77777777" w:rsidR="001C2A59" w:rsidRPr="00390B76" w:rsidRDefault="001C2A59" w:rsidP="001C2A59">
            <w:pPr>
              <w:spacing w:line="240" w:lineRule="auto"/>
            </w:pPr>
            <w:r w:rsidRPr="00390B76">
              <w:t>27.712</w:t>
            </w:r>
          </w:p>
        </w:tc>
        <w:tc>
          <w:tcPr>
            <w:tcW w:w="0" w:type="auto"/>
            <w:shd w:val="clear" w:color="auto" w:fill="auto"/>
            <w:tcMar>
              <w:top w:w="90" w:type="dxa"/>
              <w:left w:w="180" w:type="dxa"/>
              <w:bottom w:w="90" w:type="dxa"/>
              <w:right w:w="180" w:type="dxa"/>
            </w:tcMar>
            <w:vAlign w:val="center"/>
            <w:hideMark/>
          </w:tcPr>
          <w:p w14:paraId="4D4B05F5" w14:textId="77777777" w:rsidR="001C2A59" w:rsidRPr="00390B76" w:rsidRDefault="001C2A59" w:rsidP="001C2A59">
            <w:pPr>
              <w:spacing w:line="240" w:lineRule="auto"/>
            </w:pPr>
            <w:r w:rsidRPr="00390B76">
              <w:t>% 2,18</w:t>
            </w:r>
          </w:p>
        </w:tc>
      </w:tr>
      <w:tr w:rsidR="001C2A59" w:rsidRPr="00390B76" w14:paraId="67C1BAC4" w14:textId="77777777" w:rsidTr="00912446">
        <w:trPr>
          <w:trHeight w:val="299"/>
        </w:trPr>
        <w:tc>
          <w:tcPr>
            <w:tcW w:w="0" w:type="auto"/>
            <w:shd w:val="clear" w:color="auto" w:fill="auto"/>
            <w:tcMar>
              <w:top w:w="90" w:type="dxa"/>
              <w:left w:w="180" w:type="dxa"/>
              <w:bottom w:w="90" w:type="dxa"/>
              <w:right w:w="180" w:type="dxa"/>
            </w:tcMar>
            <w:vAlign w:val="center"/>
            <w:hideMark/>
          </w:tcPr>
          <w:p w14:paraId="2323E44B" w14:textId="77777777" w:rsidR="001C2A59" w:rsidRPr="00390B76" w:rsidRDefault="007C0044" w:rsidP="001C2A59">
            <w:pPr>
              <w:spacing w:line="240" w:lineRule="auto"/>
            </w:pPr>
            <w:hyperlink r:id="rId272" w:tooltip="Gazipaşa Nüfusu" w:history="1">
              <w:r w:rsidR="001C2A59" w:rsidRPr="00390B76">
                <w:t>Gazipaşa</w:t>
              </w:r>
            </w:hyperlink>
          </w:p>
        </w:tc>
        <w:tc>
          <w:tcPr>
            <w:tcW w:w="0" w:type="auto"/>
            <w:shd w:val="clear" w:color="auto" w:fill="auto"/>
            <w:tcMar>
              <w:top w:w="90" w:type="dxa"/>
              <w:left w:w="180" w:type="dxa"/>
              <w:bottom w:w="90" w:type="dxa"/>
              <w:right w:w="180" w:type="dxa"/>
            </w:tcMar>
            <w:vAlign w:val="center"/>
            <w:hideMark/>
          </w:tcPr>
          <w:p w14:paraId="32F9CD0A" w14:textId="77777777" w:rsidR="001C2A59" w:rsidRPr="00390B76" w:rsidRDefault="001C2A59" w:rsidP="001C2A59">
            <w:pPr>
              <w:spacing w:line="240" w:lineRule="auto"/>
            </w:pPr>
            <w:r w:rsidRPr="00390B76">
              <w:rPr>
                <w:bCs/>
              </w:rPr>
              <w:t>51.555</w:t>
            </w:r>
          </w:p>
        </w:tc>
        <w:tc>
          <w:tcPr>
            <w:tcW w:w="0" w:type="auto"/>
            <w:shd w:val="clear" w:color="auto" w:fill="auto"/>
            <w:tcMar>
              <w:top w:w="90" w:type="dxa"/>
              <w:left w:w="180" w:type="dxa"/>
              <w:bottom w:w="90" w:type="dxa"/>
              <w:right w:w="180" w:type="dxa"/>
            </w:tcMar>
            <w:vAlign w:val="center"/>
            <w:hideMark/>
          </w:tcPr>
          <w:p w14:paraId="343BD086" w14:textId="77777777" w:rsidR="001C2A59" w:rsidRPr="00390B76" w:rsidRDefault="001C2A59" w:rsidP="001C2A59">
            <w:pPr>
              <w:spacing w:line="240" w:lineRule="auto"/>
            </w:pPr>
            <w:r w:rsidRPr="00390B76">
              <w:t>26.102</w:t>
            </w:r>
          </w:p>
        </w:tc>
        <w:tc>
          <w:tcPr>
            <w:tcW w:w="0" w:type="auto"/>
            <w:shd w:val="clear" w:color="auto" w:fill="auto"/>
            <w:tcMar>
              <w:top w:w="90" w:type="dxa"/>
              <w:left w:w="180" w:type="dxa"/>
              <w:bottom w:w="90" w:type="dxa"/>
              <w:right w:w="180" w:type="dxa"/>
            </w:tcMar>
            <w:vAlign w:val="center"/>
            <w:hideMark/>
          </w:tcPr>
          <w:p w14:paraId="75BB80FD" w14:textId="77777777" w:rsidR="001C2A59" w:rsidRPr="00390B76" w:rsidRDefault="001C2A59" w:rsidP="001C2A59">
            <w:pPr>
              <w:spacing w:line="240" w:lineRule="auto"/>
            </w:pPr>
            <w:r w:rsidRPr="00390B76">
              <w:t>25.453</w:t>
            </w:r>
          </w:p>
        </w:tc>
        <w:tc>
          <w:tcPr>
            <w:tcW w:w="0" w:type="auto"/>
            <w:shd w:val="clear" w:color="auto" w:fill="auto"/>
            <w:tcMar>
              <w:top w:w="90" w:type="dxa"/>
              <w:left w:w="180" w:type="dxa"/>
              <w:bottom w:w="90" w:type="dxa"/>
              <w:right w:w="180" w:type="dxa"/>
            </w:tcMar>
            <w:vAlign w:val="center"/>
            <w:hideMark/>
          </w:tcPr>
          <w:p w14:paraId="355061B9" w14:textId="77777777" w:rsidR="001C2A59" w:rsidRPr="00390B76" w:rsidRDefault="001C2A59" w:rsidP="001C2A59">
            <w:pPr>
              <w:spacing w:line="240" w:lineRule="auto"/>
            </w:pPr>
            <w:r w:rsidRPr="00390B76">
              <w:t>% 2,02</w:t>
            </w:r>
          </w:p>
        </w:tc>
      </w:tr>
      <w:tr w:rsidR="001C2A59" w:rsidRPr="00390B76" w14:paraId="657365D9" w14:textId="77777777" w:rsidTr="00912446">
        <w:trPr>
          <w:trHeight w:val="287"/>
        </w:trPr>
        <w:tc>
          <w:tcPr>
            <w:tcW w:w="0" w:type="auto"/>
            <w:shd w:val="clear" w:color="auto" w:fill="auto"/>
            <w:tcMar>
              <w:top w:w="90" w:type="dxa"/>
              <w:left w:w="180" w:type="dxa"/>
              <w:bottom w:w="90" w:type="dxa"/>
              <w:right w:w="180" w:type="dxa"/>
            </w:tcMar>
            <w:vAlign w:val="center"/>
            <w:hideMark/>
          </w:tcPr>
          <w:p w14:paraId="0E26D2C3" w14:textId="77777777" w:rsidR="001C2A59" w:rsidRPr="00390B76" w:rsidRDefault="007C0044" w:rsidP="001C2A59">
            <w:pPr>
              <w:spacing w:line="240" w:lineRule="auto"/>
            </w:pPr>
            <w:hyperlink r:id="rId273" w:tooltip="Finike Nüfusu" w:history="1">
              <w:r w:rsidR="001C2A59" w:rsidRPr="00390B76">
                <w:t>Finike</w:t>
              </w:r>
            </w:hyperlink>
          </w:p>
        </w:tc>
        <w:tc>
          <w:tcPr>
            <w:tcW w:w="0" w:type="auto"/>
            <w:shd w:val="clear" w:color="auto" w:fill="auto"/>
            <w:tcMar>
              <w:top w:w="90" w:type="dxa"/>
              <w:left w:w="180" w:type="dxa"/>
              <w:bottom w:w="90" w:type="dxa"/>
              <w:right w:w="180" w:type="dxa"/>
            </w:tcMar>
            <w:vAlign w:val="center"/>
            <w:hideMark/>
          </w:tcPr>
          <w:p w14:paraId="0270495A" w14:textId="77777777" w:rsidR="001C2A59" w:rsidRPr="00390B76" w:rsidRDefault="001C2A59" w:rsidP="001C2A59">
            <w:pPr>
              <w:spacing w:line="240" w:lineRule="auto"/>
            </w:pPr>
            <w:r w:rsidRPr="00390B76">
              <w:rPr>
                <w:bCs/>
              </w:rPr>
              <w:t>49.307</w:t>
            </w:r>
          </w:p>
        </w:tc>
        <w:tc>
          <w:tcPr>
            <w:tcW w:w="0" w:type="auto"/>
            <w:shd w:val="clear" w:color="auto" w:fill="auto"/>
            <w:tcMar>
              <w:top w:w="90" w:type="dxa"/>
              <w:left w:w="180" w:type="dxa"/>
              <w:bottom w:w="90" w:type="dxa"/>
              <w:right w:w="180" w:type="dxa"/>
            </w:tcMar>
            <w:vAlign w:val="center"/>
            <w:hideMark/>
          </w:tcPr>
          <w:p w14:paraId="28BAB240" w14:textId="77777777" w:rsidR="001C2A59" w:rsidRPr="00390B76" w:rsidRDefault="001C2A59" w:rsidP="001C2A59">
            <w:pPr>
              <w:spacing w:line="240" w:lineRule="auto"/>
            </w:pPr>
            <w:r w:rsidRPr="00390B76">
              <w:t>24.708</w:t>
            </w:r>
          </w:p>
        </w:tc>
        <w:tc>
          <w:tcPr>
            <w:tcW w:w="0" w:type="auto"/>
            <w:shd w:val="clear" w:color="auto" w:fill="auto"/>
            <w:tcMar>
              <w:top w:w="90" w:type="dxa"/>
              <w:left w:w="180" w:type="dxa"/>
              <w:bottom w:w="90" w:type="dxa"/>
              <w:right w:w="180" w:type="dxa"/>
            </w:tcMar>
            <w:vAlign w:val="center"/>
            <w:hideMark/>
          </w:tcPr>
          <w:p w14:paraId="1D550FB4" w14:textId="77777777" w:rsidR="001C2A59" w:rsidRPr="00390B76" w:rsidRDefault="001C2A59" w:rsidP="001C2A59">
            <w:pPr>
              <w:spacing w:line="240" w:lineRule="auto"/>
            </w:pPr>
            <w:r w:rsidRPr="00390B76">
              <w:t>24.599</w:t>
            </w:r>
          </w:p>
        </w:tc>
        <w:tc>
          <w:tcPr>
            <w:tcW w:w="0" w:type="auto"/>
            <w:shd w:val="clear" w:color="auto" w:fill="auto"/>
            <w:tcMar>
              <w:top w:w="90" w:type="dxa"/>
              <w:left w:w="180" w:type="dxa"/>
              <w:bottom w:w="90" w:type="dxa"/>
              <w:right w:w="180" w:type="dxa"/>
            </w:tcMar>
            <w:vAlign w:val="center"/>
            <w:hideMark/>
          </w:tcPr>
          <w:p w14:paraId="63483DB0" w14:textId="77777777" w:rsidR="001C2A59" w:rsidRPr="00390B76" w:rsidRDefault="001C2A59" w:rsidP="001C2A59">
            <w:pPr>
              <w:spacing w:line="240" w:lineRule="auto"/>
            </w:pPr>
            <w:r w:rsidRPr="00390B76">
              <w:t>% 1,93</w:t>
            </w:r>
          </w:p>
        </w:tc>
      </w:tr>
      <w:tr w:rsidR="001C2A59" w:rsidRPr="00390B76" w14:paraId="5E558DE7" w14:textId="77777777" w:rsidTr="00912446">
        <w:trPr>
          <w:trHeight w:val="299"/>
        </w:trPr>
        <w:tc>
          <w:tcPr>
            <w:tcW w:w="0" w:type="auto"/>
            <w:shd w:val="clear" w:color="auto" w:fill="auto"/>
            <w:tcMar>
              <w:top w:w="90" w:type="dxa"/>
              <w:left w:w="180" w:type="dxa"/>
              <w:bottom w:w="90" w:type="dxa"/>
              <w:right w:w="180" w:type="dxa"/>
            </w:tcMar>
            <w:vAlign w:val="center"/>
            <w:hideMark/>
          </w:tcPr>
          <w:p w14:paraId="171718AA" w14:textId="77777777" w:rsidR="001C2A59" w:rsidRPr="00390B76" w:rsidRDefault="007C0044" w:rsidP="001C2A59">
            <w:pPr>
              <w:spacing w:line="240" w:lineRule="auto"/>
            </w:pPr>
            <w:hyperlink r:id="rId274" w:tooltip="Kemer Nüfusu" w:history="1">
              <w:r w:rsidR="001C2A59" w:rsidRPr="00390B76">
                <w:t>Kemer</w:t>
              </w:r>
            </w:hyperlink>
          </w:p>
        </w:tc>
        <w:tc>
          <w:tcPr>
            <w:tcW w:w="0" w:type="auto"/>
            <w:shd w:val="clear" w:color="auto" w:fill="auto"/>
            <w:tcMar>
              <w:top w:w="90" w:type="dxa"/>
              <w:left w:w="180" w:type="dxa"/>
              <w:bottom w:w="90" w:type="dxa"/>
              <w:right w:w="180" w:type="dxa"/>
            </w:tcMar>
            <w:vAlign w:val="center"/>
            <w:hideMark/>
          </w:tcPr>
          <w:p w14:paraId="6C19FBA2" w14:textId="77777777" w:rsidR="001C2A59" w:rsidRPr="00390B76" w:rsidRDefault="001C2A59" w:rsidP="001C2A59">
            <w:pPr>
              <w:spacing w:line="240" w:lineRule="auto"/>
            </w:pPr>
            <w:r w:rsidRPr="00390B76">
              <w:rPr>
                <w:bCs/>
              </w:rPr>
              <w:t>45.082</w:t>
            </w:r>
          </w:p>
        </w:tc>
        <w:tc>
          <w:tcPr>
            <w:tcW w:w="0" w:type="auto"/>
            <w:shd w:val="clear" w:color="auto" w:fill="auto"/>
            <w:tcMar>
              <w:top w:w="90" w:type="dxa"/>
              <w:left w:w="180" w:type="dxa"/>
              <w:bottom w:w="90" w:type="dxa"/>
              <w:right w:w="180" w:type="dxa"/>
            </w:tcMar>
            <w:vAlign w:val="center"/>
            <w:hideMark/>
          </w:tcPr>
          <w:p w14:paraId="3BD779CD" w14:textId="77777777" w:rsidR="001C2A59" w:rsidRPr="00390B76" w:rsidRDefault="001C2A59" w:rsidP="001C2A59">
            <w:pPr>
              <w:spacing w:line="240" w:lineRule="auto"/>
            </w:pPr>
            <w:r w:rsidRPr="00390B76">
              <w:t>23.511</w:t>
            </w:r>
          </w:p>
        </w:tc>
        <w:tc>
          <w:tcPr>
            <w:tcW w:w="0" w:type="auto"/>
            <w:shd w:val="clear" w:color="auto" w:fill="auto"/>
            <w:tcMar>
              <w:top w:w="90" w:type="dxa"/>
              <w:left w:w="180" w:type="dxa"/>
              <w:bottom w:w="90" w:type="dxa"/>
              <w:right w:w="180" w:type="dxa"/>
            </w:tcMar>
            <w:vAlign w:val="center"/>
            <w:hideMark/>
          </w:tcPr>
          <w:p w14:paraId="5468825E" w14:textId="77777777" w:rsidR="001C2A59" w:rsidRPr="00390B76" w:rsidRDefault="001C2A59" w:rsidP="001C2A59">
            <w:pPr>
              <w:spacing w:line="240" w:lineRule="auto"/>
            </w:pPr>
            <w:r w:rsidRPr="00390B76">
              <w:t>21.571</w:t>
            </w:r>
          </w:p>
        </w:tc>
        <w:tc>
          <w:tcPr>
            <w:tcW w:w="0" w:type="auto"/>
            <w:shd w:val="clear" w:color="auto" w:fill="auto"/>
            <w:tcMar>
              <w:top w:w="90" w:type="dxa"/>
              <w:left w:w="180" w:type="dxa"/>
              <w:bottom w:w="90" w:type="dxa"/>
              <w:right w:w="180" w:type="dxa"/>
            </w:tcMar>
            <w:vAlign w:val="center"/>
            <w:hideMark/>
          </w:tcPr>
          <w:p w14:paraId="485E2245" w14:textId="77777777" w:rsidR="001C2A59" w:rsidRPr="00390B76" w:rsidRDefault="001C2A59" w:rsidP="001C2A59">
            <w:pPr>
              <w:spacing w:line="240" w:lineRule="auto"/>
            </w:pPr>
            <w:r w:rsidRPr="00390B76">
              <w:t>% 1,77</w:t>
            </w:r>
          </w:p>
        </w:tc>
      </w:tr>
      <w:tr w:rsidR="001C2A59" w:rsidRPr="00390B76" w14:paraId="28D01F15" w14:textId="77777777" w:rsidTr="00912446">
        <w:trPr>
          <w:trHeight w:val="299"/>
        </w:trPr>
        <w:tc>
          <w:tcPr>
            <w:tcW w:w="0" w:type="auto"/>
            <w:shd w:val="clear" w:color="auto" w:fill="auto"/>
            <w:tcMar>
              <w:top w:w="90" w:type="dxa"/>
              <w:left w:w="180" w:type="dxa"/>
              <w:bottom w:w="90" w:type="dxa"/>
              <w:right w:w="180" w:type="dxa"/>
            </w:tcMar>
            <w:vAlign w:val="center"/>
            <w:hideMark/>
          </w:tcPr>
          <w:p w14:paraId="1331B2C8" w14:textId="77777777" w:rsidR="001C2A59" w:rsidRPr="00390B76" w:rsidRDefault="007C0044" w:rsidP="001C2A59">
            <w:pPr>
              <w:spacing w:line="240" w:lineRule="auto"/>
            </w:pPr>
            <w:hyperlink r:id="rId275" w:tooltip="Elmalı Nüfusu" w:history="1">
              <w:r w:rsidR="001C2A59" w:rsidRPr="00390B76">
                <w:t>Elmalı</w:t>
              </w:r>
            </w:hyperlink>
          </w:p>
        </w:tc>
        <w:tc>
          <w:tcPr>
            <w:tcW w:w="0" w:type="auto"/>
            <w:shd w:val="clear" w:color="auto" w:fill="auto"/>
            <w:tcMar>
              <w:top w:w="90" w:type="dxa"/>
              <w:left w:w="180" w:type="dxa"/>
              <w:bottom w:w="90" w:type="dxa"/>
              <w:right w:w="180" w:type="dxa"/>
            </w:tcMar>
            <w:vAlign w:val="center"/>
            <w:hideMark/>
          </w:tcPr>
          <w:p w14:paraId="74A470A7" w14:textId="77777777" w:rsidR="001C2A59" w:rsidRPr="00390B76" w:rsidRDefault="001C2A59" w:rsidP="001C2A59">
            <w:pPr>
              <w:spacing w:line="240" w:lineRule="auto"/>
            </w:pPr>
            <w:r w:rsidRPr="00390B76">
              <w:rPr>
                <w:bCs/>
              </w:rPr>
              <w:t>39.365</w:t>
            </w:r>
          </w:p>
        </w:tc>
        <w:tc>
          <w:tcPr>
            <w:tcW w:w="0" w:type="auto"/>
            <w:shd w:val="clear" w:color="auto" w:fill="auto"/>
            <w:tcMar>
              <w:top w:w="90" w:type="dxa"/>
              <w:left w:w="180" w:type="dxa"/>
              <w:bottom w:w="90" w:type="dxa"/>
              <w:right w:w="180" w:type="dxa"/>
            </w:tcMar>
            <w:vAlign w:val="center"/>
            <w:hideMark/>
          </w:tcPr>
          <w:p w14:paraId="6382BA3D" w14:textId="77777777" w:rsidR="001C2A59" w:rsidRPr="00390B76" w:rsidRDefault="001C2A59" w:rsidP="001C2A59">
            <w:pPr>
              <w:spacing w:line="240" w:lineRule="auto"/>
            </w:pPr>
            <w:r w:rsidRPr="00390B76">
              <w:t>19.812</w:t>
            </w:r>
          </w:p>
        </w:tc>
        <w:tc>
          <w:tcPr>
            <w:tcW w:w="0" w:type="auto"/>
            <w:shd w:val="clear" w:color="auto" w:fill="auto"/>
            <w:tcMar>
              <w:top w:w="90" w:type="dxa"/>
              <w:left w:w="180" w:type="dxa"/>
              <w:bottom w:w="90" w:type="dxa"/>
              <w:right w:w="180" w:type="dxa"/>
            </w:tcMar>
            <w:vAlign w:val="center"/>
            <w:hideMark/>
          </w:tcPr>
          <w:p w14:paraId="292FB4DE" w14:textId="77777777" w:rsidR="001C2A59" w:rsidRPr="00390B76" w:rsidRDefault="001C2A59" w:rsidP="001C2A59">
            <w:pPr>
              <w:spacing w:line="240" w:lineRule="auto"/>
            </w:pPr>
            <w:r w:rsidRPr="00390B76">
              <w:t>19.553</w:t>
            </w:r>
          </w:p>
        </w:tc>
        <w:tc>
          <w:tcPr>
            <w:tcW w:w="0" w:type="auto"/>
            <w:shd w:val="clear" w:color="auto" w:fill="auto"/>
            <w:tcMar>
              <w:top w:w="90" w:type="dxa"/>
              <w:left w:w="180" w:type="dxa"/>
              <w:bottom w:w="90" w:type="dxa"/>
              <w:right w:w="180" w:type="dxa"/>
            </w:tcMar>
            <w:vAlign w:val="center"/>
            <w:hideMark/>
          </w:tcPr>
          <w:p w14:paraId="263A620C" w14:textId="77777777" w:rsidR="001C2A59" w:rsidRPr="00390B76" w:rsidRDefault="001C2A59" w:rsidP="001C2A59">
            <w:pPr>
              <w:spacing w:line="240" w:lineRule="auto"/>
            </w:pPr>
            <w:r w:rsidRPr="00390B76">
              <w:t>% 1,54</w:t>
            </w:r>
          </w:p>
        </w:tc>
      </w:tr>
      <w:tr w:rsidR="001C2A59" w:rsidRPr="00390B76" w14:paraId="5900D8D3" w14:textId="77777777" w:rsidTr="00912446">
        <w:trPr>
          <w:trHeight w:val="299"/>
        </w:trPr>
        <w:tc>
          <w:tcPr>
            <w:tcW w:w="0" w:type="auto"/>
            <w:shd w:val="clear" w:color="auto" w:fill="auto"/>
            <w:tcMar>
              <w:top w:w="90" w:type="dxa"/>
              <w:left w:w="180" w:type="dxa"/>
              <w:bottom w:w="90" w:type="dxa"/>
              <w:right w:w="180" w:type="dxa"/>
            </w:tcMar>
            <w:vAlign w:val="center"/>
            <w:hideMark/>
          </w:tcPr>
          <w:p w14:paraId="53452F5C" w14:textId="77777777" w:rsidR="001C2A59" w:rsidRPr="00390B76" w:rsidRDefault="007C0044" w:rsidP="001C2A59">
            <w:pPr>
              <w:spacing w:line="240" w:lineRule="auto"/>
            </w:pPr>
            <w:hyperlink r:id="rId276" w:tooltip="Demre Nüfusu" w:history="1">
              <w:r w:rsidR="001C2A59" w:rsidRPr="00390B76">
                <w:t>Demre</w:t>
              </w:r>
            </w:hyperlink>
          </w:p>
        </w:tc>
        <w:tc>
          <w:tcPr>
            <w:tcW w:w="0" w:type="auto"/>
            <w:shd w:val="clear" w:color="auto" w:fill="auto"/>
            <w:tcMar>
              <w:top w:w="90" w:type="dxa"/>
              <w:left w:w="180" w:type="dxa"/>
              <w:bottom w:w="90" w:type="dxa"/>
              <w:right w:w="180" w:type="dxa"/>
            </w:tcMar>
            <w:vAlign w:val="center"/>
            <w:hideMark/>
          </w:tcPr>
          <w:p w14:paraId="2036C83F" w14:textId="77777777" w:rsidR="001C2A59" w:rsidRPr="00390B76" w:rsidRDefault="001C2A59" w:rsidP="001C2A59">
            <w:pPr>
              <w:spacing w:line="240" w:lineRule="auto"/>
            </w:pPr>
            <w:r w:rsidRPr="00390B76">
              <w:rPr>
                <w:bCs/>
              </w:rPr>
              <w:t>26.896</w:t>
            </w:r>
          </w:p>
        </w:tc>
        <w:tc>
          <w:tcPr>
            <w:tcW w:w="0" w:type="auto"/>
            <w:shd w:val="clear" w:color="auto" w:fill="auto"/>
            <w:tcMar>
              <w:top w:w="90" w:type="dxa"/>
              <w:left w:w="180" w:type="dxa"/>
              <w:bottom w:w="90" w:type="dxa"/>
              <w:right w:w="180" w:type="dxa"/>
            </w:tcMar>
            <w:vAlign w:val="center"/>
            <w:hideMark/>
          </w:tcPr>
          <w:p w14:paraId="70ACDAF9" w14:textId="77777777" w:rsidR="001C2A59" w:rsidRPr="00390B76" w:rsidRDefault="001C2A59" w:rsidP="001C2A59">
            <w:pPr>
              <w:spacing w:line="240" w:lineRule="auto"/>
            </w:pPr>
            <w:r w:rsidRPr="00390B76">
              <w:t>13.780</w:t>
            </w:r>
          </w:p>
        </w:tc>
        <w:tc>
          <w:tcPr>
            <w:tcW w:w="0" w:type="auto"/>
            <w:shd w:val="clear" w:color="auto" w:fill="auto"/>
            <w:tcMar>
              <w:top w:w="90" w:type="dxa"/>
              <w:left w:w="180" w:type="dxa"/>
              <w:bottom w:w="90" w:type="dxa"/>
              <w:right w:w="180" w:type="dxa"/>
            </w:tcMar>
            <w:vAlign w:val="center"/>
            <w:hideMark/>
          </w:tcPr>
          <w:p w14:paraId="3259643D" w14:textId="77777777" w:rsidR="001C2A59" w:rsidRPr="00390B76" w:rsidRDefault="001C2A59" w:rsidP="001C2A59">
            <w:pPr>
              <w:spacing w:line="240" w:lineRule="auto"/>
            </w:pPr>
            <w:r w:rsidRPr="00390B76">
              <w:t>13.116</w:t>
            </w:r>
          </w:p>
        </w:tc>
        <w:tc>
          <w:tcPr>
            <w:tcW w:w="0" w:type="auto"/>
            <w:shd w:val="clear" w:color="auto" w:fill="auto"/>
            <w:tcMar>
              <w:top w:w="90" w:type="dxa"/>
              <w:left w:w="180" w:type="dxa"/>
              <w:bottom w:w="90" w:type="dxa"/>
              <w:right w:w="180" w:type="dxa"/>
            </w:tcMar>
            <w:vAlign w:val="center"/>
            <w:hideMark/>
          </w:tcPr>
          <w:p w14:paraId="2A6753A6" w14:textId="77777777" w:rsidR="001C2A59" w:rsidRPr="00390B76" w:rsidRDefault="001C2A59" w:rsidP="001C2A59">
            <w:pPr>
              <w:spacing w:line="240" w:lineRule="auto"/>
            </w:pPr>
            <w:r w:rsidRPr="00390B76">
              <w:t>% 1,06</w:t>
            </w:r>
          </w:p>
        </w:tc>
      </w:tr>
      <w:tr w:rsidR="001C2A59" w:rsidRPr="00390B76" w14:paraId="2A10C3CA" w14:textId="77777777" w:rsidTr="00912446">
        <w:trPr>
          <w:trHeight w:val="299"/>
        </w:trPr>
        <w:tc>
          <w:tcPr>
            <w:tcW w:w="0" w:type="auto"/>
            <w:shd w:val="clear" w:color="auto" w:fill="auto"/>
            <w:tcMar>
              <w:top w:w="90" w:type="dxa"/>
              <w:left w:w="180" w:type="dxa"/>
              <w:bottom w:w="90" w:type="dxa"/>
              <w:right w:w="180" w:type="dxa"/>
            </w:tcMar>
            <w:vAlign w:val="center"/>
            <w:hideMark/>
          </w:tcPr>
          <w:p w14:paraId="108B0879" w14:textId="77777777" w:rsidR="001C2A59" w:rsidRPr="00390B76" w:rsidRDefault="007C0044" w:rsidP="001C2A59">
            <w:pPr>
              <w:spacing w:line="240" w:lineRule="auto"/>
            </w:pPr>
            <w:hyperlink r:id="rId277" w:tooltip="Akseki Nüfusu" w:history="1">
              <w:r w:rsidR="001C2A59" w:rsidRPr="00390B76">
                <w:t>Akseki</w:t>
              </w:r>
            </w:hyperlink>
          </w:p>
        </w:tc>
        <w:tc>
          <w:tcPr>
            <w:tcW w:w="0" w:type="auto"/>
            <w:shd w:val="clear" w:color="auto" w:fill="auto"/>
            <w:tcMar>
              <w:top w:w="90" w:type="dxa"/>
              <w:left w:w="180" w:type="dxa"/>
              <w:bottom w:w="90" w:type="dxa"/>
              <w:right w:w="180" w:type="dxa"/>
            </w:tcMar>
            <w:vAlign w:val="center"/>
            <w:hideMark/>
          </w:tcPr>
          <w:p w14:paraId="40D0BA10" w14:textId="77777777" w:rsidR="001C2A59" w:rsidRPr="00390B76" w:rsidRDefault="001C2A59" w:rsidP="001C2A59">
            <w:pPr>
              <w:spacing w:line="240" w:lineRule="auto"/>
            </w:pPr>
            <w:r w:rsidRPr="00390B76">
              <w:rPr>
                <w:bCs/>
              </w:rPr>
              <w:t>10.957</w:t>
            </w:r>
          </w:p>
        </w:tc>
        <w:tc>
          <w:tcPr>
            <w:tcW w:w="0" w:type="auto"/>
            <w:shd w:val="clear" w:color="auto" w:fill="auto"/>
            <w:tcMar>
              <w:top w:w="90" w:type="dxa"/>
              <w:left w:w="180" w:type="dxa"/>
              <w:bottom w:w="90" w:type="dxa"/>
              <w:right w:w="180" w:type="dxa"/>
            </w:tcMar>
            <w:vAlign w:val="center"/>
            <w:hideMark/>
          </w:tcPr>
          <w:p w14:paraId="227EC2D1" w14:textId="77777777" w:rsidR="001C2A59" w:rsidRPr="00390B76" w:rsidRDefault="001C2A59" w:rsidP="001C2A59">
            <w:pPr>
              <w:spacing w:line="240" w:lineRule="auto"/>
            </w:pPr>
            <w:r w:rsidRPr="00390B76">
              <w:t>5.608</w:t>
            </w:r>
          </w:p>
        </w:tc>
        <w:tc>
          <w:tcPr>
            <w:tcW w:w="0" w:type="auto"/>
            <w:shd w:val="clear" w:color="auto" w:fill="auto"/>
            <w:tcMar>
              <w:top w:w="90" w:type="dxa"/>
              <w:left w:w="180" w:type="dxa"/>
              <w:bottom w:w="90" w:type="dxa"/>
              <w:right w:w="180" w:type="dxa"/>
            </w:tcMar>
            <w:vAlign w:val="center"/>
            <w:hideMark/>
          </w:tcPr>
          <w:p w14:paraId="74049EF2" w14:textId="77777777" w:rsidR="001C2A59" w:rsidRPr="00390B76" w:rsidRDefault="001C2A59" w:rsidP="001C2A59">
            <w:pPr>
              <w:spacing w:line="240" w:lineRule="auto"/>
            </w:pPr>
            <w:r w:rsidRPr="00390B76">
              <w:t>5.349</w:t>
            </w:r>
          </w:p>
        </w:tc>
        <w:tc>
          <w:tcPr>
            <w:tcW w:w="0" w:type="auto"/>
            <w:shd w:val="clear" w:color="auto" w:fill="auto"/>
            <w:tcMar>
              <w:top w:w="90" w:type="dxa"/>
              <w:left w:w="180" w:type="dxa"/>
              <w:bottom w:w="90" w:type="dxa"/>
              <w:right w:w="180" w:type="dxa"/>
            </w:tcMar>
            <w:vAlign w:val="center"/>
            <w:hideMark/>
          </w:tcPr>
          <w:p w14:paraId="70528DA4" w14:textId="77777777" w:rsidR="001C2A59" w:rsidRPr="00390B76" w:rsidRDefault="001C2A59" w:rsidP="001C2A59">
            <w:pPr>
              <w:spacing w:line="240" w:lineRule="auto"/>
            </w:pPr>
            <w:r w:rsidRPr="00390B76">
              <w:t>% 0,43</w:t>
            </w:r>
          </w:p>
        </w:tc>
      </w:tr>
      <w:tr w:rsidR="001C2A59" w:rsidRPr="00390B76" w14:paraId="486DB826" w14:textId="77777777" w:rsidTr="00912446">
        <w:trPr>
          <w:trHeight w:val="287"/>
        </w:trPr>
        <w:tc>
          <w:tcPr>
            <w:tcW w:w="0" w:type="auto"/>
            <w:shd w:val="clear" w:color="auto" w:fill="auto"/>
            <w:tcMar>
              <w:top w:w="90" w:type="dxa"/>
              <w:left w:w="180" w:type="dxa"/>
              <w:bottom w:w="90" w:type="dxa"/>
              <w:right w:w="180" w:type="dxa"/>
            </w:tcMar>
            <w:vAlign w:val="center"/>
            <w:hideMark/>
          </w:tcPr>
          <w:p w14:paraId="6033F5EC" w14:textId="77777777" w:rsidR="001C2A59" w:rsidRPr="00390B76" w:rsidRDefault="007C0044" w:rsidP="001C2A59">
            <w:pPr>
              <w:spacing w:line="240" w:lineRule="auto"/>
            </w:pPr>
            <w:hyperlink r:id="rId278" w:tooltip="Gündoğmuş Nüfusu" w:history="1">
              <w:r w:rsidR="001C2A59" w:rsidRPr="00390B76">
                <w:t>Gündoğmuş</w:t>
              </w:r>
            </w:hyperlink>
          </w:p>
        </w:tc>
        <w:tc>
          <w:tcPr>
            <w:tcW w:w="0" w:type="auto"/>
            <w:shd w:val="clear" w:color="auto" w:fill="auto"/>
            <w:tcMar>
              <w:top w:w="90" w:type="dxa"/>
              <w:left w:w="180" w:type="dxa"/>
              <w:bottom w:w="90" w:type="dxa"/>
              <w:right w:w="180" w:type="dxa"/>
            </w:tcMar>
            <w:vAlign w:val="center"/>
            <w:hideMark/>
          </w:tcPr>
          <w:p w14:paraId="446E3AE5" w14:textId="77777777" w:rsidR="001C2A59" w:rsidRPr="00390B76" w:rsidRDefault="001C2A59" w:rsidP="001C2A59">
            <w:pPr>
              <w:spacing w:line="240" w:lineRule="auto"/>
            </w:pPr>
            <w:r w:rsidRPr="00390B76">
              <w:rPr>
                <w:bCs/>
              </w:rPr>
              <w:t>7.492</w:t>
            </w:r>
          </w:p>
        </w:tc>
        <w:tc>
          <w:tcPr>
            <w:tcW w:w="0" w:type="auto"/>
            <w:shd w:val="clear" w:color="auto" w:fill="auto"/>
            <w:tcMar>
              <w:top w:w="90" w:type="dxa"/>
              <w:left w:w="180" w:type="dxa"/>
              <w:bottom w:w="90" w:type="dxa"/>
              <w:right w:w="180" w:type="dxa"/>
            </w:tcMar>
            <w:vAlign w:val="center"/>
            <w:hideMark/>
          </w:tcPr>
          <w:p w14:paraId="53D64D10" w14:textId="77777777" w:rsidR="001C2A59" w:rsidRPr="00390B76" w:rsidRDefault="001C2A59" w:rsidP="001C2A59">
            <w:pPr>
              <w:spacing w:line="240" w:lineRule="auto"/>
            </w:pPr>
            <w:r w:rsidRPr="00390B76">
              <w:t>3.710</w:t>
            </w:r>
          </w:p>
        </w:tc>
        <w:tc>
          <w:tcPr>
            <w:tcW w:w="0" w:type="auto"/>
            <w:shd w:val="clear" w:color="auto" w:fill="auto"/>
            <w:tcMar>
              <w:top w:w="90" w:type="dxa"/>
              <w:left w:w="180" w:type="dxa"/>
              <w:bottom w:w="90" w:type="dxa"/>
              <w:right w:w="180" w:type="dxa"/>
            </w:tcMar>
            <w:vAlign w:val="center"/>
            <w:hideMark/>
          </w:tcPr>
          <w:p w14:paraId="5F5751E7" w14:textId="77777777" w:rsidR="001C2A59" w:rsidRPr="00390B76" w:rsidRDefault="001C2A59" w:rsidP="001C2A59">
            <w:pPr>
              <w:spacing w:line="240" w:lineRule="auto"/>
            </w:pPr>
            <w:r w:rsidRPr="00390B76">
              <w:t>3.782</w:t>
            </w:r>
          </w:p>
        </w:tc>
        <w:tc>
          <w:tcPr>
            <w:tcW w:w="0" w:type="auto"/>
            <w:shd w:val="clear" w:color="auto" w:fill="auto"/>
            <w:tcMar>
              <w:top w:w="90" w:type="dxa"/>
              <w:left w:w="180" w:type="dxa"/>
              <w:bottom w:w="90" w:type="dxa"/>
              <w:right w:w="180" w:type="dxa"/>
            </w:tcMar>
            <w:vAlign w:val="center"/>
            <w:hideMark/>
          </w:tcPr>
          <w:p w14:paraId="33EDE4C2" w14:textId="77777777" w:rsidR="001C2A59" w:rsidRPr="00390B76" w:rsidRDefault="001C2A59" w:rsidP="001C2A59">
            <w:pPr>
              <w:spacing w:line="240" w:lineRule="auto"/>
            </w:pPr>
            <w:r w:rsidRPr="00390B76">
              <w:t>% 0,29</w:t>
            </w:r>
          </w:p>
        </w:tc>
      </w:tr>
      <w:tr w:rsidR="001C2A59" w:rsidRPr="00390B76" w14:paraId="790BCF51" w14:textId="77777777" w:rsidTr="00912446">
        <w:trPr>
          <w:trHeight w:val="299"/>
        </w:trPr>
        <w:tc>
          <w:tcPr>
            <w:tcW w:w="0" w:type="auto"/>
            <w:shd w:val="clear" w:color="auto" w:fill="auto"/>
            <w:tcMar>
              <w:top w:w="90" w:type="dxa"/>
              <w:left w:w="180" w:type="dxa"/>
              <w:bottom w:w="90" w:type="dxa"/>
              <w:right w:w="180" w:type="dxa"/>
            </w:tcMar>
            <w:vAlign w:val="center"/>
            <w:hideMark/>
          </w:tcPr>
          <w:p w14:paraId="343E6332" w14:textId="77777777" w:rsidR="001C2A59" w:rsidRPr="00390B76" w:rsidRDefault="007C0044" w:rsidP="001C2A59">
            <w:pPr>
              <w:spacing w:line="240" w:lineRule="auto"/>
            </w:pPr>
            <w:hyperlink r:id="rId279" w:tooltip="İbradı Nüfusu" w:history="1">
              <w:r w:rsidR="001C2A59" w:rsidRPr="00390B76">
                <w:t>İbradı</w:t>
              </w:r>
            </w:hyperlink>
          </w:p>
        </w:tc>
        <w:tc>
          <w:tcPr>
            <w:tcW w:w="0" w:type="auto"/>
            <w:shd w:val="clear" w:color="auto" w:fill="auto"/>
            <w:tcMar>
              <w:top w:w="90" w:type="dxa"/>
              <w:left w:w="180" w:type="dxa"/>
              <w:bottom w:w="90" w:type="dxa"/>
              <w:right w:w="180" w:type="dxa"/>
            </w:tcMar>
            <w:vAlign w:val="center"/>
            <w:hideMark/>
          </w:tcPr>
          <w:p w14:paraId="58704363" w14:textId="77777777" w:rsidR="001C2A59" w:rsidRPr="00390B76" w:rsidRDefault="001C2A59" w:rsidP="001C2A59">
            <w:pPr>
              <w:spacing w:line="240" w:lineRule="auto"/>
            </w:pPr>
            <w:r w:rsidRPr="00390B76">
              <w:rPr>
                <w:bCs/>
              </w:rPr>
              <w:t>2.947</w:t>
            </w:r>
          </w:p>
        </w:tc>
        <w:tc>
          <w:tcPr>
            <w:tcW w:w="0" w:type="auto"/>
            <w:shd w:val="clear" w:color="auto" w:fill="auto"/>
            <w:tcMar>
              <w:top w:w="90" w:type="dxa"/>
              <w:left w:w="180" w:type="dxa"/>
              <w:bottom w:w="90" w:type="dxa"/>
              <w:right w:w="180" w:type="dxa"/>
            </w:tcMar>
            <w:vAlign w:val="center"/>
            <w:hideMark/>
          </w:tcPr>
          <w:p w14:paraId="65D61F14" w14:textId="77777777" w:rsidR="001C2A59" w:rsidRPr="00390B76" w:rsidRDefault="001C2A59" w:rsidP="001C2A59">
            <w:pPr>
              <w:spacing w:line="240" w:lineRule="auto"/>
            </w:pPr>
            <w:r w:rsidRPr="00390B76">
              <w:t>1.501</w:t>
            </w:r>
          </w:p>
        </w:tc>
        <w:tc>
          <w:tcPr>
            <w:tcW w:w="0" w:type="auto"/>
            <w:shd w:val="clear" w:color="auto" w:fill="auto"/>
            <w:tcMar>
              <w:top w:w="90" w:type="dxa"/>
              <w:left w:w="180" w:type="dxa"/>
              <w:bottom w:w="90" w:type="dxa"/>
              <w:right w:w="180" w:type="dxa"/>
            </w:tcMar>
            <w:vAlign w:val="center"/>
            <w:hideMark/>
          </w:tcPr>
          <w:p w14:paraId="6273349B" w14:textId="77777777" w:rsidR="001C2A59" w:rsidRPr="00390B76" w:rsidRDefault="001C2A59" w:rsidP="001C2A59">
            <w:pPr>
              <w:spacing w:line="240" w:lineRule="auto"/>
            </w:pPr>
            <w:r w:rsidRPr="00390B76">
              <w:t>1.446</w:t>
            </w:r>
          </w:p>
        </w:tc>
        <w:tc>
          <w:tcPr>
            <w:tcW w:w="0" w:type="auto"/>
            <w:shd w:val="clear" w:color="auto" w:fill="auto"/>
            <w:tcMar>
              <w:top w:w="90" w:type="dxa"/>
              <w:left w:w="180" w:type="dxa"/>
              <w:bottom w:w="90" w:type="dxa"/>
              <w:right w:w="180" w:type="dxa"/>
            </w:tcMar>
            <w:vAlign w:val="center"/>
            <w:hideMark/>
          </w:tcPr>
          <w:p w14:paraId="78B5FF30" w14:textId="77777777" w:rsidR="001C2A59" w:rsidRPr="00390B76" w:rsidRDefault="001C2A59" w:rsidP="001C2A59">
            <w:pPr>
              <w:spacing w:line="240" w:lineRule="auto"/>
            </w:pPr>
            <w:r w:rsidRPr="00390B76">
              <w:t>% 0,12</w:t>
            </w:r>
          </w:p>
        </w:tc>
      </w:tr>
    </w:tbl>
    <w:p w14:paraId="552C4E8A" w14:textId="77777777" w:rsidR="001C2A59" w:rsidRPr="00390B76" w:rsidRDefault="001C2A59" w:rsidP="00152996">
      <w:pPr>
        <w:spacing w:line="240" w:lineRule="auto"/>
        <w:rPr>
          <w:bCs/>
        </w:rPr>
      </w:pPr>
    </w:p>
    <w:p w14:paraId="4EC4981F" w14:textId="77777777" w:rsidR="0046565F" w:rsidRPr="00390B76" w:rsidRDefault="0046565F" w:rsidP="00152996">
      <w:pPr>
        <w:spacing w:line="240" w:lineRule="auto"/>
        <w:rPr>
          <w:bCs/>
        </w:rPr>
      </w:pPr>
    </w:p>
    <w:p w14:paraId="271DA3C7" w14:textId="77777777" w:rsidR="0044376F" w:rsidRPr="00390B76" w:rsidRDefault="0044376F" w:rsidP="00142C55">
      <w:pPr>
        <w:jc w:val="both"/>
        <w:rPr>
          <w:b/>
        </w:rPr>
      </w:pPr>
      <w:bookmarkStart w:id="13" w:name="RANGE!A1:E49"/>
      <w:bookmarkEnd w:id="13"/>
    </w:p>
    <w:p w14:paraId="551D526E" w14:textId="77777777" w:rsidR="001C2A59" w:rsidRPr="00390B76" w:rsidRDefault="001C2A59" w:rsidP="00142C55">
      <w:pPr>
        <w:jc w:val="both"/>
        <w:rPr>
          <w:b/>
        </w:rPr>
      </w:pPr>
    </w:p>
    <w:p w14:paraId="60F0377A" w14:textId="77777777" w:rsidR="001C2A59" w:rsidRPr="00390B76" w:rsidRDefault="001C2A59" w:rsidP="00142C55">
      <w:pPr>
        <w:jc w:val="both"/>
        <w:rPr>
          <w:b/>
        </w:rPr>
      </w:pPr>
    </w:p>
    <w:p w14:paraId="7A8D2446" w14:textId="77777777" w:rsidR="001C2A59" w:rsidRPr="00390B76" w:rsidRDefault="001C2A59" w:rsidP="00142C55">
      <w:pPr>
        <w:jc w:val="both"/>
        <w:rPr>
          <w:b/>
        </w:rPr>
      </w:pPr>
    </w:p>
    <w:p w14:paraId="13B59349" w14:textId="77777777" w:rsidR="001C2A59" w:rsidRPr="00390B76" w:rsidRDefault="001C2A59" w:rsidP="00142C55">
      <w:pPr>
        <w:jc w:val="both"/>
        <w:rPr>
          <w:b/>
        </w:rPr>
      </w:pPr>
    </w:p>
    <w:p w14:paraId="37E002C1" w14:textId="77777777" w:rsidR="001C2A59" w:rsidRPr="00390B76" w:rsidRDefault="001C2A59" w:rsidP="00142C55">
      <w:pPr>
        <w:jc w:val="both"/>
        <w:rPr>
          <w:b/>
        </w:rPr>
      </w:pPr>
    </w:p>
    <w:p w14:paraId="27D67889" w14:textId="77777777" w:rsidR="001C2A59" w:rsidRPr="00390B76" w:rsidRDefault="001C2A59" w:rsidP="00142C55">
      <w:pPr>
        <w:jc w:val="both"/>
        <w:rPr>
          <w:b/>
        </w:rPr>
      </w:pPr>
    </w:p>
    <w:p w14:paraId="69DAF21D" w14:textId="77777777" w:rsidR="001C2A59" w:rsidRPr="00390B76" w:rsidRDefault="001C2A59" w:rsidP="00142C55">
      <w:pPr>
        <w:jc w:val="both"/>
        <w:rPr>
          <w:b/>
        </w:rPr>
      </w:pPr>
    </w:p>
    <w:p w14:paraId="0F873448" w14:textId="77777777" w:rsidR="001C2A59" w:rsidRPr="00390B76" w:rsidRDefault="001C2A59" w:rsidP="00142C55">
      <w:pPr>
        <w:jc w:val="both"/>
        <w:rPr>
          <w:b/>
        </w:rPr>
      </w:pPr>
    </w:p>
    <w:p w14:paraId="50ED574B" w14:textId="77777777" w:rsidR="001C2A59" w:rsidRPr="00390B76" w:rsidRDefault="001C2A59" w:rsidP="00142C55">
      <w:pPr>
        <w:jc w:val="both"/>
        <w:rPr>
          <w:b/>
        </w:rPr>
      </w:pPr>
    </w:p>
    <w:p w14:paraId="3C3AA75F" w14:textId="77777777" w:rsidR="001C2A59" w:rsidRPr="00390B76" w:rsidRDefault="001C2A59" w:rsidP="00142C55">
      <w:pPr>
        <w:jc w:val="both"/>
        <w:rPr>
          <w:b/>
        </w:rPr>
      </w:pPr>
    </w:p>
    <w:p w14:paraId="3133BA29" w14:textId="77777777" w:rsidR="001C2A59" w:rsidRPr="00390B76" w:rsidRDefault="001C2A59" w:rsidP="00142C55">
      <w:pPr>
        <w:jc w:val="both"/>
        <w:rPr>
          <w:b/>
        </w:rPr>
      </w:pPr>
    </w:p>
    <w:p w14:paraId="287977C9" w14:textId="77777777" w:rsidR="001C2A59" w:rsidRPr="00390B76" w:rsidRDefault="001C2A59" w:rsidP="00142C55">
      <w:pPr>
        <w:jc w:val="both"/>
        <w:rPr>
          <w:b/>
        </w:rPr>
      </w:pPr>
    </w:p>
    <w:p w14:paraId="56F51908" w14:textId="77777777" w:rsidR="001C2A59" w:rsidRPr="00390B76" w:rsidRDefault="001C2A59" w:rsidP="00142C55">
      <w:pPr>
        <w:jc w:val="both"/>
        <w:rPr>
          <w:b/>
        </w:rPr>
      </w:pPr>
    </w:p>
    <w:p w14:paraId="13CE3EE5" w14:textId="77777777" w:rsidR="001C2A59" w:rsidRPr="00390B76" w:rsidRDefault="001C2A59" w:rsidP="00142C55">
      <w:pPr>
        <w:jc w:val="both"/>
        <w:rPr>
          <w:b/>
        </w:rPr>
      </w:pPr>
    </w:p>
    <w:p w14:paraId="6A4F9BC0" w14:textId="77777777" w:rsidR="001C2A59" w:rsidRPr="00390B76" w:rsidRDefault="001C2A59" w:rsidP="00142C55">
      <w:pPr>
        <w:jc w:val="both"/>
        <w:rPr>
          <w:b/>
        </w:rPr>
      </w:pPr>
    </w:p>
    <w:p w14:paraId="0B16F64F" w14:textId="77777777" w:rsidR="001C2A59" w:rsidRPr="00390B76" w:rsidRDefault="001C2A59" w:rsidP="00142C55">
      <w:pPr>
        <w:jc w:val="both"/>
        <w:rPr>
          <w:b/>
        </w:rPr>
      </w:pPr>
    </w:p>
    <w:p w14:paraId="0AF3FB36" w14:textId="77777777" w:rsidR="001C2A59" w:rsidRPr="00390B76" w:rsidRDefault="001C2A59" w:rsidP="00142C55">
      <w:pPr>
        <w:jc w:val="both"/>
        <w:rPr>
          <w:b/>
        </w:rPr>
      </w:pPr>
    </w:p>
    <w:p w14:paraId="4CF8F72C" w14:textId="77777777" w:rsidR="001C2A59" w:rsidRPr="00390B76" w:rsidRDefault="001C2A59" w:rsidP="00142C55">
      <w:pPr>
        <w:jc w:val="both"/>
        <w:rPr>
          <w:b/>
        </w:rPr>
      </w:pPr>
    </w:p>
    <w:p w14:paraId="062F2170" w14:textId="77777777" w:rsidR="001C2A59" w:rsidRPr="00390B76" w:rsidRDefault="001C2A59" w:rsidP="00142C55">
      <w:pPr>
        <w:jc w:val="both"/>
        <w:rPr>
          <w:b/>
        </w:rPr>
      </w:pPr>
    </w:p>
    <w:p w14:paraId="59227FFB" w14:textId="77777777" w:rsidR="001C2A59" w:rsidRPr="00390B76" w:rsidRDefault="001C2A59" w:rsidP="00142C55">
      <w:pPr>
        <w:jc w:val="both"/>
        <w:rPr>
          <w:b/>
        </w:rPr>
      </w:pPr>
    </w:p>
    <w:p w14:paraId="1B94A62A" w14:textId="77777777" w:rsidR="001C2A59" w:rsidRPr="00390B76" w:rsidRDefault="001C2A59" w:rsidP="00142C55">
      <w:pPr>
        <w:jc w:val="both"/>
        <w:rPr>
          <w:b/>
        </w:rPr>
      </w:pPr>
    </w:p>
    <w:p w14:paraId="30B754E7" w14:textId="77777777" w:rsidR="001C2A59" w:rsidRPr="00390B76" w:rsidRDefault="001C2A59" w:rsidP="00142C55">
      <w:pPr>
        <w:jc w:val="both"/>
        <w:rPr>
          <w:b/>
        </w:rPr>
      </w:pPr>
    </w:p>
    <w:p w14:paraId="0440EBE0" w14:textId="77777777" w:rsidR="001C2A59" w:rsidRPr="00390B76" w:rsidRDefault="001C2A59" w:rsidP="00142C55">
      <w:pPr>
        <w:jc w:val="both"/>
        <w:rPr>
          <w:b/>
        </w:rPr>
      </w:pPr>
    </w:p>
    <w:p w14:paraId="49A5AE91" w14:textId="77777777" w:rsidR="001C2A59" w:rsidRPr="00390B76" w:rsidRDefault="001C2A59" w:rsidP="00142C55">
      <w:pPr>
        <w:jc w:val="both"/>
        <w:rPr>
          <w:b/>
        </w:rPr>
      </w:pPr>
    </w:p>
    <w:p w14:paraId="7426C15F" w14:textId="77777777" w:rsidR="001C2A59" w:rsidRPr="00390B76" w:rsidRDefault="001C2A59" w:rsidP="00142C55">
      <w:pPr>
        <w:jc w:val="both"/>
        <w:rPr>
          <w:b/>
        </w:rPr>
      </w:pPr>
    </w:p>
    <w:p w14:paraId="0DD54B68" w14:textId="77777777" w:rsidR="001C2A59" w:rsidRPr="00390B76" w:rsidRDefault="001C2A59" w:rsidP="00142C55">
      <w:pPr>
        <w:jc w:val="both"/>
        <w:rPr>
          <w:b/>
        </w:rPr>
      </w:pPr>
    </w:p>
    <w:p w14:paraId="4ABA8BDA" w14:textId="77777777" w:rsidR="001C2A59" w:rsidRPr="00390B76" w:rsidRDefault="001C2A59" w:rsidP="00142C55">
      <w:pPr>
        <w:jc w:val="both"/>
        <w:rPr>
          <w:b/>
        </w:rPr>
      </w:pPr>
    </w:p>
    <w:p w14:paraId="71941770" w14:textId="77777777" w:rsidR="001C2A59" w:rsidRPr="00390B76" w:rsidRDefault="001C2A59" w:rsidP="00142C55">
      <w:pPr>
        <w:jc w:val="both"/>
        <w:rPr>
          <w:b/>
        </w:rPr>
      </w:pPr>
    </w:p>
    <w:p w14:paraId="59541D72" w14:textId="77777777" w:rsidR="001C2A59" w:rsidRPr="00390B76" w:rsidRDefault="001C2A59" w:rsidP="00142C55">
      <w:pPr>
        <w:jc w:val="both"/>
        <w:rPr>
          <w:b/>
        </w:rPr>
      </w:pPr>
    </w:p>
    <w:p w14:paraId="0AFA7EB3" w14:textId="77777777" w:rsidR="001C2A59" w:rsidRPr="00390B76" w:rsidRDefault="001C2A59" w:rsidP="00142C55">
      <w:pPr>
        <w:jc w:val="both"/>
        <w:rPr>
          <w:b/>
        </w:rPr>
      </w:pPr>
    </w:p>
    <w:p w14:paraId="46DB5C2A" w14:textId="77777777" w:rsidR="001C2A59" w:rsidRPr="00390B76" w:rsidRDefault="001C2A59" w:rsidP="00142C55">
      <w:pPr>
        <w:jc w:val="both"/>
        <w:rPr>
          <w:b/>
        </w:rPr>
      </w:pPr>
    </w:p>
    <w:p w14:paraId="686B8781" w14:textId="77777777" w:rsidR="001C2A59" w:rsidRPr="00390B76" w:rsidRDefault="001C2A59" w:rsidP="00142C55">
      <w:pPr>
        <w:jc w:val="both"/>
        <w:rPr>
          <w:b/>
        </w:rPr>
      </w:pPr>
    </w:p>
    <w:p w14:paraId="003A4E50" w14:textId="77777777" w:rsidR="001C2A59" w:rsidRPr="00390B76" w:rsidRDefault="001C2A59" w:rsidP="00142C55">
      <w:pPr>
        <w:jc w:val="both"/>
        <w:rPr>
          <w:b/>
        </w:rPr>
      </w:pPr>
    </w:p>
    <w:p w14:paraId="57DAFC7F" w14:textId="77777777" w:rsidR="001C2A59" w:rsidRPr="00390B76" w:rsidRDefault="001C2A59" w:rsidP="00142C55">
      <w:pPr>
        <w:jc w:val="both"/>
        <w:rPr>
          <w:b/>
        </w:rPr>
      </w:pPr>
    </w:p>
    <w:p w14:paraId="07157F24" w14:textId="77777777" w:rsidR="001C2A59" w:rsidRPr="00390B76" w:rsidRDefault="001C2A59" w:rsidP="00142C55">
      <w:pPr>
        <w:jc w:val="both"/>
        <w:rPr>
          <w:b/>
        </w:rPr>
      </w:pPr>
    </w:p>
    <w:p w14:paraId="5EBB3243" w14:textId="77777777" w:rsidR="001C2A59" w:rsidRPr="00390B76" w:rsidRDefault="001C2A59" w:rsidP="00142C55">
      <w:pPr>
        <w:jc w:val="both"/>
        <w:rPr>
          <w:b/>
        </w:rPr>
      </w:pPr>
    </w:p>
    <w:p w14:paraId="4E84184B" w14:textId="77777777" w:rsidR="001C2A59" w:rsidRPr="00390B76" w:rsidRDefault="001C2A59" w:rsidP="00142C55">
      <w:pPr>
        <w:jc w:val="both"/>
        <w:rPr>
          <w:b/>
        </w:rPr>
      </w:pPr>
    </w:p>
    <w:p w14:paraId="3A758800" w14:textId="77777777" w:rsidR="001C2A59" w:rsidRPr="00390B76" w:rsidRDefault="001C2A59" w:rsidP="00142C55">
      <w:pPr>
        <w:jc w:val="both"/>
        <w:rPr>
          <w:b/>
        </w:rPr>
      </w:pPr>
    </w:p>
    <w:p w14:paraId="49EF2943" w14:textId="77777777" w:rsidR="001C2A59" w:rsidRPr="00390B76" w:rsidRDefault="001C2A59" w:rsidP="00142C55">
      <w:pPr>
        <w:jc w:val="both"/>
        <w:rPr>
          <w:b/>
        </w:rPr>
      </w:pPr>
    </w:p>
    <w:p w14:paraId="3720C503" w14:textId="77777777" w:rsidR="00EF4205" w:rsidRPr="00390B76" w:rsidRDefault="00EF4205" w:rsidP="00142C55">
      <w:pPr>
        <w:jc w:val="both"/>
      </w:pPr>
      <w:r w:rsidRPr="00390B76">
        <w:rPr>
          <w:b/>
        </w:rPr>
        <w:t>Kaynak:</w:t>
      </w:r>
      <w:r w:rsidRPr="00390B76">
        <w:t xml:space="preserve"> </w:t>
      </w:r>
      <w:r w:rsidR="00FD67F6" w:rsidRPr="00390B76">
        <w:t>TÜİK</w:t>
      </w:r>
    </w:p>
    <w:p w14:paraId="7F32D502" w14:textId="77777777" w:rsidR="009A3ED0" w:rsidRPr="00390B76" w:rsidRDefault="009A3ED0" w:rsidP="00142C55">
      <w:pPr>
        <w:jc w:val="both"/>
      </w:pPr>
    </w:p>
    <w:p w14:paraId="5505D959" w14:textId="77777777" w:rsidR="004B74C9" w:rsidRPr="00390B76" w:rsidRDefault="004B74C9" w:rsidP="00142C55">
      <w:pPr>
        <w:jc w:val="both"/>
      </w:pPr>
    </w:p>
    <w:p w14:paraId="5C70131B" w14:textId="77777777" w:rsidR="004B74C9" w:rsidRPr="00390B76" w:rsidRDefault="004B74C9" w:rsidP="00142C55">
      <w:pPr>
        <w:jc w:val="both"/>
      </w:pPr>
    </w:p>
    <w:p w14:paraId="5299E29A" w14:textId="77777777" w:rsidR="004B74C9" w:rsidRPr="00390B76" w:rsidRDefault="004B74C9" w:rsidP="00142C55">
      <w:pPr>
        <w:jc w:val="both"/>
      </w:pPr>
    </w:p>
    <w:p w14:paraId="2C4C7E64" w14:textId="77777777" w:rsidR="004B74C9" w:rsidRPr="00390B76" w:rsidRDefault="004B74C9" w:rsidP="004B74C9">
      <w:pPr>
        <w:jc w:val="both"/>
        <w:rPr>
          <w:b/>
          <w:bCs/>
        </w:rPr>
      </w:pPr>
      <w:r w:rsidRPr="00390B76">
        <w:rPr>
          <w:b/>
          <w:bCs/>
        </w:rPr>
        <w:lastRenderedPageBreak/>
        <w:t>Alanya’nın Mahallelerinin Nüfusu 2020 (TÜİK)</w:t>
      </w:r>
    </w:p>
    <w:tbl>
      <w:tblPr>
        <w:tblW w:w="9170" w:type="dxa"/>
        <w:tblCellMar>
          <w:left w:w="70" w:type="dxa"/>
          <w:right w:w="70" w:type="dxa"/>
        </w:tblCellMar>
        <w:tblLook w:val="04A0" w:firstRow="1" w:lastRow="0" w:firstColumn="1" w:lastColumn="0" w:noHBand="0" w:noVBand="1"/>
      </w:tblPr>
      <w:tblGrid>
        <w:gridCol w:w="393"/>
        <w:gridCol w:w="3121"/>
        <w:gridCol w:w="917"/>
        <w:gridCol w:w="151"/>
        <w:gridCol w:w="517"/>
        <w:gridCol w:w="3121"/>
        <w:gridCol w:w="950"/>
      </w:tblGrid>
      <w:tr w:rsidR="004B74C9" w:rsidRPr="00390B76" w14:paraId="4829B57F"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tcPr>
          <w:p w14:paraId="595C4B8B" w14:textId="77777777" w:rsidR="004B74C9" w:rsidRPr="00390B76" w:rsidRDefault="004B74C9" w:rsidP="004B74C9">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CAE877" w14:textId="77777777" w:rsidR="004B74C9" w:rsidRPr="00390B76" w:rsidRDefault="004B74C9" w:rsidP="004B74C9">
            <w:pPr>
              <w:spacing w:line="240" w:lineRule="auto"/>
              <w:rPr>
                <w:b/>
              </w:rPr>
            </w:pPr>
            <w:r w:rsidRPr="00390B76">
              <w:rPr>
                <w:b/>
              </w:rPr>
              <w:t>Alanya’da Mahallelerin Adı</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44F652" w14:textId="77777777" w:rsidR="004B74C9" w:rsidRPr="00390B76" w:rsidRDefault="004B74C9" w:rsidP="004B74C9">
            <w:pPr>
              <w:spacing w:line="240" w:lineRule="auto"/>
              <w:rPr>
                <w:b/>
              </w:rPr>
            </w:pPr>
            <w:r w:rsidRPr="00390B76">
              <w:rPr>
                <w:b/>
              </w:rPr>
              <w:t>Nüfusu</w:t>
            </w:r>
          </w:p>
        </w:tc>
        <w:tc>
          <w:tcPr>
            <w:tcW w:w="0" w:type="auto"/>
            <w:tcBorders>
              <w:left w:val="single" w:sz="4" w:space="0" w:color="auto"/>
              <w:right w:val="single" w:sz="4" w:space="0" w:color="auto"/>
            </w:tcBorders>
          </w:tcPr>
          <w:p w14:paraId="6BAA8080" w14:textId="77777777" w:rsidR="004B74C9" w:rsidRPr="00390B76" w:rsidRDefault="004B74C9" w:rsidP="004B74C9">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tcPr>
          <w:p w14:paraId="0710B11B" w14:textId="77777777" w:rsidR="004B74C9" w:rsidRPr="00390B76" w:rsidRDefault="004B74C9" w:rsidP="004B74C9">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vAlign w:val="bottom"/>
          </w:tcPr>
          <w:p w14:paraId="2666FD00" w14:textId="77777777" w:rsidR="004B74C9" w:rsidRPr="00390B76" w:rsidRDefault="004B74C9" w:rsidP="004B74C9">
            <w:pPr>
              <w:spacing w:line="240" w:lineRule="auto"/>
              <w:rPr>
                <w:b/>
              </w:rPr>
            </w:pPr>
            <w:r w:rsidRPr="00390B76">
              <w:rPr>
                <w:b/>
              </w:rPr>
              <w:t>Alanya’da Mahallelerin Adı</w:t>
            </w:r>
          </w:p>
        </w:tc>
        <w:tc>
          <w:tcPr>
            <w:tcW w:w="0" w:type="auto"/>
            <w:tcBorders>
              <w:top w:val="single" w:sz="4" w:space="0" w:color="auto"/>
              <w:left w:val="single" w:sz="4" w:space="0" w:color="auto"/>
              <w:bottom w:val="single" w:sz="4" w:space="0" w:color="auto"/>
              <w:right w:val="single" w:sz="4" w:space="0" w:color="auto"/>
            </w:tcBorders>
            <w:vAlign w:val="bottom"/>
          </w:tcPr>
          <w:p w14:paraId="5804B893" w14:textId="77777777" w:rsidR="004B74C9" w:rsidRPr="00390B76" w:rsidRDefault="004B74C9" w:rsidP="004B74C9">
            <w:pPr>
              <w:spacing w:line="240" w:lineRule="auto"/>
              <w:rPr>
                <w:b/>
              </w:rPr>
            </w:pPr>
            <w:r w:rsidRPr="00390B76">
              <w:rPr>
                <w:b/>
              </w:rPr>
              <w:t>Nüfusu</w:t>
            </w:r>
          </w:p>
        </w:tc>
      </w:tr>
      <w:tr w:rsidR="004B74C9" w:rsidRPr="00390B76" w14:paraId="1DDFF8E2"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032497AA" w14:textId="77777777" w:rsidR="004B74C9" w:rsidRPr="00390B76" w:rsidRDefault="004B74C9" w:rsidP="004B74C9">
            <w:pPr>
              <w:spacing w:line="276" w:lineRule="auto"/>
              <w:textAlignment w:val="baseline"/>
            </w:pPr>
            <w:r w:rsidRPr="00390B76">
              <w:rPr>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DB1606" w14:textId="77777777" w:rsidR="004B74C9" w:rsidRPr="00390B76" w:rsidRDefault="004B74C9" w:rsidP="004B74C9">
            <w:r w:rsidRPr="00390B76">
              <w:t xml:space="preserve">Mahmutlar </w:t>
            </w:r>
          </w:p>
        </w:tc>
        <w:tc>
          <w:tcPr>
            <w:tcW w:w="0" w:type="auto"/>
            <w:tcBorders>
              <w:top w:val="single" w:sz="4" w:space="0" w:color="auto"/>
              <w:bottom w:val="single" w:sz="4" w:space="0" w:color="auto"/>
            </w:tcBorders>
            <w:noWrap/>
          </w:tcPr>
          <w:p w14:paraId="48E89FAD" w14:textId="77777777" w:rsidR="004B74C9" w:rsidRPr="00390B76" w:rsidRDefault="004B74C9" w:rsidP="004B74C9">
            <w:r w:rsidRPr="00390B76">
              <w:t>45.773</w:t>
            </w:r>
          </w:p>
        </w:tc>
        <w:tc>
          <w:tcPr>
            <w:tcW w:w="0" w:type="auto"/>
            <w:tcBorders>
              <w:left w:val="single" w:sz="4" w:space="0" w:color="auto"/>
              <w:right w:val="single" w:sz="4" w:space="0" w:color="auto"/>
            </w:tcBorders>
          </w:tcPr>
          <w:p w14:paraId="1F4282DF"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55A36261" w14:textId="77777777" w:rsidR="004B74C9" w:rsidRPr="00390B76" w:rsidRDefault="004B74C9" w:rsidP="004B74C9">
            <w:pPr>
              <w:spacing w:line="240" w:lineRule="auto"/>
            </w:pPr>
            <w:r w:rsidRPr="00390B76">
              <w:t>52</w:t>
            </w:r>
          </w:p>
        </w:tc>
        <w:tc>
          <w:tcPr>
            <w:tcW w:w="0" w:type="auto"/>
            <w:tcBorders>
              <w:top w:val="single" w:sz="4" w:space="0" w:color="auto"/>
              <w:left w:val="single" w:sz="4" w:space="0" w:color="auto"/>
              <w:bottom w:val="single" w:sz="4" w:space="0" w:color="auto"/>
              <w:right w:val="single" w:sz="4" w:space="0" w:color="auto"/>
            </w:tcBorders>
            <w:vAlign w:val="bottom"/>
          </w:tcPr>
          <w:p w14:paraId="7801F402" w14:textId="77777777" w:rsidR="004B74C9" w:rsidRPr="00390B76" w:rsidRDefault="004B74C9" w:rsidP="004B74C9">
            <w:r w:rsidRPr="00390B76">
              <w:t xml:space="preserve">İshaklı  </w:t>
            </w:r>
          </w:p>
        </w:tc>
        <w:tc>
          <w:tcPr>
            <w:tcW w:w="0" w:type="auto"/>
            <w:tcBorders>
              <w:top w:val="single" w:sz="4" w:space="0" w:color="auto"/>
              <w:bottom w:val="single" w:sz="4" w:space="0" w:color="auto"/>
              <w:right w:val="single" w:sz="4" w:space="0" w:color="auto"/>
            </w:tcBorders>
          </w:tcPr>
          <w:p w14:paraId="7DFAE995" w14:textId="77777777" w:rsidR="004B74C9" w:rsidRPr="00390B76" w:rsidRDefault="004B74C9" w:rsidP="004B74C9">
            <w:r w:rsidRPr="00390B76">
              <w:t>583</w:t>
            </w:r>
          </w:p>
        </w:tc>
      </w:tr>
      <w:tr w:rsidR="004B74C9" w:rsidRPr="00390B76" w14:paraId="64B59504"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345BC467" w14:textId="77777777" w:rsidR="004B74C9" w:rsidRPr="00390B76" w:rsidRDefault="004B74C9" w:rsidP="004B74C9">
            <w:pPr>
              <w:spacing w:line="276" w:lineRule="auto"/>
              <w:textAlignment w:val="baseline"/>
            </w:pPr>
            <w:r w:rsidRPr="00390B76">
              <w:rPr>
                <w:kern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8A7624" w14:textId="77777777" w:rsidR="004B74C9" w:rsidRPr="00390B76" w:rsidRDefault="004B74C9" w:rsidP="004B74C9">
            <w:r w:rsidRPr="00390B76">
              <w:t xml:space="preserve">Oba </w:t>
            </w:r>
          </w:p>
        </w:tc>
        <w:tc>
          <w:tcPr>
            <w:tcW w:w="0" w:type="auto"/>
            <w:tcBorders>
              <w:top w:val="single" w:sz="4" w:space="0" w:color="auto"/>
              <w:bottom w:val="single" w:sz="4" w:space="0" w:color="auto"/>
            </w:tcBorders>
            <w:noWrap/>
          </w:tcPr>
          <w:p w14:paraId="3DE30AEF" w14:textId="77777777" w:rsidR="004B74C9" w:rsidRPr="00390B76" w:rsidRDefault="004B74C9" w:rsidP="004B74C9">
            <w:r w:rsidRPr="00390B76">
              <w:t>24.350</w:t>
            </w:r>
          </w:p>
        </w:tc>
        <w:tc>
          <w:tcPr>
            <w:tcW w:w="0" w:type="auto"/>
            <w:tcBorders>
              <w:left w:val="single" w:sz="4" w:space="0" w:color="auto"/>
              <w:right w:val="single" w:sz="4" w:space="0" w:color="auto"/>
            </w:tcBorders>
          </w:tcPr>
          <w:p w14:paraId="4A275415"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1D17AA0" w14:textId="77777777" w:rsidR="004B74C9" w:rsidRPr="00390B76" w:rsidRDefault="004B74C9" w:rsidP="004B74C9">
            <w:pPr>
              <w:spacing w:line="240" w:lineRule="auto"/>
            </w:pPr>
            <w:r w:rsidRPr="00390B76">
              <w:t>53</w:t>
            </w:r>
          </w:p>
        </w:tc>
        <w:tc>
          <w:tcPr>
            <w:tcW w:w="0" w:type="auto"/>
            <w:tcBorders>
              <w:top w:val="single" w:sz="4" w:space="0" w:color="auto"/>
              <w:left w:val="single" w:sz="4" w:space="0" w:color="auto"/>
              <w:bottom w:val="single" w:sz="4" w:space="0" w:color="auto"/>
              <w:right w:val="single" w:sz="4" w:space="0" w:color="auto"/>
            </w:tcBorders>
            <w:vAlign w:val="bottom"/>
          </w:tcPr>
          <w:p w14:paraId="3C5A3387" w14:textId="77777777" w:rsidR="004B74C9" w:rsidRPr="00390B76" w:rsidRDefault="004B74C9" w:rsidP="004B74C9">
            <w:r w:rsidRPr="00390B76">
              <w:t xml:space="preserve">Beyreli </w:t>
            </w:r>
          </w:p>
        </w:tc>
        <w:tc>
          <w:tcPr>
            <w:tcW w:w="0" w:type="auto"/>
            <w:tcBorders>
              <w:top w:val="single" w:sz="4" w:space="0" w:color="auto"/>
              <w:bottom w:val="single" w:sz="4" w:space="0" w:color="auto"/>
              <w:right w:val="single" w:sz="4" w:space="0" w:color="auto"/>
            </w:tcBorders>
          </w:tcPr>
          <w:p w14:paraId="6B778EFE" w14:textId="77777777" w:rsidR="004B74C9" w:rsidRPr="00390B76" w:rsidRDefault="004B74C9" w:rsidP="004B74C9">
            <w:r w:rsidRPr="00390B76">
              <w:t>555</w:t>
            </w:r>
          </w:p>
        </w:tc>
      </w:tr>
      <w:tr w:rsidR="004B74C9" w:rsidRPr="00390B76" w14:paraId="572C9689"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2522A647" w14:textId="77777777" w:rsidR="004B74C9" w:rsidRPr="00390B76" w:rsidRDefault="004B74C9" w:rsidP="004B74C9">
            <w:pPr>
              <w:spacing w:line="276" w:lineRule="auto"/>
              <w:textAlignment w:val="baseline"/>
            </w:pPr>
            <w:r w:rsidRPr="00390B76">
              <w:rPr>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51B3E1" w14:textId="77777777" w:rsidR="004B74C9" w:rsidRPr="00390B76" w:rsidRDefault="004B74C9" w:rsidP="004B74C9">
            <w:r w:rsidRPr="00390B76">
              <w:t xml:space="preserve">Cikcilli </w:t>
            </w:r>
          </w:p>
        </w:tc>
        <w:tc>
          <w:tcPr>
            <w:tcW w:w="0" w:type="auto"/>
            <w:tcBorders>
              <w:top w:val="single" w:sz="4" w:space="0" w:color="auto"/>
              <w:bottom w:val="single" w:sz="4" w:space="0" w:color="auto"/>
            </w:tcBorders>
            <w:noWrap/>
          </w:tcPr>
          <w:p w14:paraId="026EA086" w14:textId="77777777" w:rsidR="004B74C9" w:rsidRPr="00390B76" w:rsidRDefault="004B74C9" w:rsidP="004B74C9">
            <w:r w:rsidRPr="00390B76">
              <w:t>19.864</w:t>
            </w:r>
          </w:p>
        </w:tc>
        <w:tc>
          <w:tcPr>
            <w:tcW w:w="0" w:type="auto"/>
            <w:tcBorders>
              <w:left w:val="single" w:sz="4" w:space="0" w:color="auto"/>
              <w:right w:val="single" w:sz="4" w:space="0" w:color="auto"/>
            </w:tcBorders>
          </w:tcPr>
          <w:p w14:paraId="6910E9BA"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8E3757D" w14:textId="77777777" w:rsidR="004B74C9" w:rsidRPr="00390B76" w:rsidRDefault="004B74C9" w:rsidP="004B74C9">
            <w:pPr>
              <w:spacing w:line="240" w:lineRule="auto"/>
            </w:pPr>
            <w:r w:rsidRPr="00390B76">
              <w:t>54</w:t>
            </w:r>
          </w:p>
        </w:tc>
        <w:tc>
          <w:tcPr>
            <w:tcW w:w="0" w:type="auto"/>
            <w:tcBorders>
              <w:top w:val="single" w:sz="4" w:space="0" w:color="auto"/>
              <w:left w:val="single" w:sz="4" w:space="0" w:color="auto"/>
              <w:bottom w:val="single" w:sz="4" w:space="0" w:color="auto"/>
              <w:right w:val="single" w:sz="4" w:space="0" w:color="auto"/>
            </w:tcBorders>
            <w:vAlign w:val="bottom"/>
          </w:tcPr>
          <w:p w14:paraId="591F22FC" w14:textId="77777777" w:rsidR="004B74C9" w:rsidRPr="00390B76" w:rsidRDefault="004B74C9" w:rsidP="004B74C9">
            <w:r w:rsidRPr="00390B76">
              <w:t xml:space="preserve">Seki </w:t>
            </w:r>
          </w:p>
        </w:tc>
        <w:tc>
          <w:tcPr>
            <w:tcW w:w="0" w:type="auto"/>
            <w:tcBorders>
              <w:top w:val="single" w:sz="4" w:space="0" w:color="auto"/>
              <w:bottom w:val="single" w:sz="4" w:space="0" w:color="auto"/>
              <w:right w:val="single" w:sz="4" w:space="0" w:color="auto"/>
            </w:tcBorders>
          </w:tcPr>
          <w:p w14:paraId="1A8E10F0" w14:textId="77777777" w:rsidR="004B74C9" w:rsidRPr="00390B76" w:rsidRDefault="004B74C9" w:rsidP="004B74C9">
            <w:r w:rsidRPr="00390B76">
              <w:t>554</w:t>
            </w:r>
          </w:p>
        </w:tc>
      </w:tr>
      <w:tr w:rsidR="004B74C9" w:rsidRPr="00390B76" w14:paraId="472AF9C8"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6497ED52" w14:textId="77777777" w:rsidR="004B74C9" w:rsidRPr="00390B76" w:rsidRDefault="004B74C9" w:rsidP="004B74C9">
            <w:pPr>
              <w:spacing w:line="276" w:lineRule="auto"/>
              <w:textAlignment w:val="baseline"/>
            </w:pPr>
            <w:r w:rsidRPr="00390B76">
              <w:rPr>
                <w:kern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783DAE" w14:textId="77777777" w:rsidR="004B74C9" w:rsidRPr="00390B76" w:rsidRDefault="004B74C9" w:rsidP="004B74C9">
            <w:r w:rsidRPr="00390B76">
              <w:t xml:space="preserve">Güller Pınarı </w:t>
            </w:r>
          </w:p>
        </w:tc>
        <w:tc>
          <w:tcPr>
            <w:tcW w:w="0" w:type="auto"/>
            <w:tcBorders>
              <w:top w:val="single" w:sz="4" w:space="0" w:color="auto"/>
              <w:bottom w:val="single" w:sz="4" w:space="0" w:color="auto"/>
            </w:tcBorders>
            <w:noWrap/>
          </w:tcPr>
          <w:p w14:paraId="26E2FC5A" w14:textId="77777777" w:rsidR="004B74C9" w:rsidRPr="00390B76" w:rsidRDefault="004B74C9" w:rsidP="004B74C9">
            <w:r w:rsidRPr="00390B76">
              <w:t>17.859</w:t>
            </w:r>
          </w:p>
        </w:tc>
        <w:tc>
          <w:tcPr>
            <w:tcW w:w="0" w:type="auto"/>
            <w:tcBorders>
              <w:left w:val="single" w:sz="4" w:space="0" w:color="auto"/>
              <w:right w:val="single" w:sz="4" w:space="0" w:color="auto"/>
            </w:tcBorders>
          </w:tcPr>
          <w:p w14:paraId="6CF7CEC0"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79C39595" w14:textId="77777777" w:rsidR="004B74C9" w:rsidRPr="00390B76" w:rsidRDefault="004B74C9" w:rsidP="004B74C9">
            <w:pPr>
              <w:spacing w:line="240" w:lineRule="auto"/>
            </w:pPr>
            <w:r w:rsidRPr="00390B76">
              <w:t>55</w:t>
            </w:r>
          </w:p>
        </w:tc>
        <w:tc>
          <w:tcPr>
            <w:tcW w:w="0" w:type="auto"/>
            <w:tcBorders>
              <w:top w:val="single" w:sz="4" w:space="0" w:color="auto"/>
              <w:left w:val="single" w:sz="4" w:space="0" w:color="auto"/>
              <w:bottom w:val="single" w:sz="4" w:space="0" w:color="auto"/>
              <w:right w:val="single" w:sz="4" w:space="0" w:color="auto"/>
            </w:tcBorders>
            <w:vAlign w:val="bottom"/>
          </w:tcPr>
          <w:p w14:paraId="5F4E5C74" w14:textId="77777777" w:rsidR="004B74C9" w:rsidRPr="00390B76" w:rsidRDefault="004B74C9" w:rsidP="004B74C9">
            <w:r w:rsidRPr="00390B76">
              <w:t xml:space="preserve">Karakocalı </w:t>
            </w:r>
          </w:p>
        </w:tc>
        <w:tc>
          <w:tcPr>
            <w:tcW w:w="0" w:type="auto"/>
            <w:tcBorders>
              <w:top w:val="single" w:sz="4" w:space="0" w:color="auto"/>
              <w:bottom w:val="single" w:sz="4" w:space="0" w:color="auto"/>
              <w:right w:val="single" w:sz="4" w:space="0" w:color="auto"/>
            </w:tcBorders>
          </w:tcPr>
          <w:p w14:paraId="5C3DBA8F" w14:textId="77777777" w:rsidR="004B74C9" w:rsidRPr="00390B76" w:rsidRDefault="004B74C9" w:rsidP="004B74C9">
            <w:r w:rsidRPr="00390B76">
              <w:t>551</w:t>
            </w:r>
          </w:p>
        </w:tc>
      </w:tr>
      <w:tr w:rsidR="004B74C9" w:rsidRPr="00390B76" w14:paraId="27ED7823"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56BD54D5" w14:textId="77777777" w:rsidR="004B74C9" w:rsidRPr="00390B76" w:rsidRDefault="004B74C9" w:rsidP="004B74C9">
            <w:pPr>
              <w:spacing w:line="276" w:lineRule="auto"/>
              <w:textAlignment w:val="baseline"/>
            </w:pPr>
            <w:r w:rsidRPr="00390B76">
              <w:rPr>
                <w:kern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6C4DCA" w14:textId="77777777" w:rsidR="004B74C9" w:rsidRPr="00390B76" w:rsidRDefault="004B74C9" w:rsidP="004B74C9">
            <w:r w:rsidRPr="00390B76">
              <w:t xml:space="preserve">Konaklı </w:t>
            </w:r>
          </w:p>
        </w:tc>
        <w:tc>
          <w:tcPr>
            <w:tcW w:w="0" w:type="auto"/>
            <w:tcBorders>
              <w:top w:val="single" w:sz="4" w:space="0" w:color="auto"/>
              <w:bottom w:val="single" w:sz="4" w:space="0" w:color="auto"/>
            </w:tcBorders>
            <w:noWrap/>
          </w:tcPr>
          <w:p w14:paraId="2DF11321" w14:textId="77777777" w:rsidR="004B74C9" w:rsidRPr="00390B76" w:rsidRDefault="004B74C9" w:rsidP="004B74C9">
            <w:r w:rsidRPr="00390B76">
              <w:t>16.865</w:t>
            </w:r>
          </w:p>
        </w:tc>
        <w:tc>
          <w:tcPr>
            <w:tcW w:w="0" w:type="auto"/>
            <w:tcBorders>
              <w:left w:val="single" w:sz="4" w:space="0" w:color="auto"/>
              <w:right w:val="single" w:sz="4" w:space="0" w:color="auto"/>
            </w:tcBorders>
          </w:tcPr>
          <w:p w14:paraId="14779D2D"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BD58610" w14:textId="77777777" w:rsidR="004B74C9" w:rsidRPr="00390B76" w:rsidRDefault="004B74C9" w:rsidP="004B74C9">
            <w:pPr>
              <w:spacing w:line="240" w:lineRule="auto"/>
            </w:pPr>
            <w:r w:rsidRPr="00390B76">
              <w:t>56</w:t>
            </w:r>
          </w:p>
        </w:tc>
        <w:tc>
          <w:tcPr>
            <w:tcW w:w="0" w:type="auto"/>
            <w:tcBorders>
              <w:top w:val="single" w:sz="4" w:space="0" w:color="auto"/>
              <w:left w:val="single" w:sz="4" w:space="0" w:color="auto"/>
              <w:bottom w:val="single" w:sz="4" w:space="0" w:color="auto"/>
              <w:right w:val="single" w:sz="4" w:space="0" w:color="auto"/>
            </w:tcBorders>
            <w:vAlign w:val="bottom"/>
          </w:tcPr>
          <w:p w14:paraId="5984EEED" w14:textId="77777777" w:rsidR="004B74C9" w:rsidRPr="00390B76" w:rsidRDefault="004B74C9" w:rsidP="004B74C9">
            <w:r w:rsidRPr="00390B76">
              <w:t xml:space="preserve">Yeniköy </w:t>
            </w:r>
          </w:p>
        </w:tc>
        <w:tc>
          <w:tcPr>
            <w:tcW w:w="0" w:type="auto"/>
            <w:tcBorders>
              <w:top w:val="single" w:sz="4" w:space="0" w:color="auto"/>
              <w:bottom w:val="single" w:sz="4" w:space="0" w:color="auto"/>
              <w:right w:val="single" w:sz="4" w:space="0" w:color="auto"/>
            </w:tcBorders>
          </w:tcPr>
          <w:p w14:paraId="5BCECF24" w14:textId="77777777" w:rsidR="004B74C9" w:rsidRPr="00390B76" w:rsidRDefault="004B74C9" w:rsidP="004B74C9">
            <w:r w:rsidRPr="00390B76">
              <w:t>522</w:t>
            </w:r>
          </w:p>
        </w:tc>
      </w:tr>
      <w:tr w:rsidR="004B74C9" w:rsidRPr="00390B76" w14:paraId="584F3270"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5C26AB4F" w14:textId="77777777" w:rsidR="004B74C9" w:rsidRPr="00390B76" w:rsidRDefault="004B74C9" w:rsidP="004B74C9">
            <w:pPr>
              <w:spacing w:line="276" w:lineRule="auto"/>
              <w:textAlignment w:val="baseline"/>
            </w:pPr>
            <w:r w:rsidRPr="00390B76">
              <w:rPr>
                <w:kern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86D24F" w14:textId="77777777" w:rsidR="004B74C9" w:rsidRPr="00390B76" w:rsidRDefault="004B74C9" w:rsidP="004B74C9">
            <w:r w:rsidRPr="00390B76">
              <w:t xml:space="preserve">Saray </w:t>
            </w:r>
          </w:p>
        </w:tc>
        <w:tc>
          <w:tcPr>
            <w:tcW w:w="0" w:type="auto"/>
            <w:tcBorders>
              <w:top w:val="single" w:sz="4" w:space="0" w:color="auto"/>
              <w:bottom w:val="single" w:sz="4" w:space="0" w:color="auto"/>
            </w:tcBorders>
            <w:noWrap/>
          </w:tcPr>
          <w:p w14:paraId="193F0E06" w14:textId="77777777" w:rsidR="004B74C9" w:rsidRPr="00390B76" w:rsidRDefault="004B74C9" w:rsidP="004B74C9">
            <w:r w:rsidRPr="00390B76">
              <w:t>16.163</w:t>
            </w:r>
          </w:p>
        </w:tc>
        <w:tc>
          <w:tcPr>
            <w:tcW w:w="0" w:type="auto"/>
            <w:tcBorders>
              <w:left w:val="single" w:sz="4" w:space="0" w:color="auto"/>
              <w:right w:val="single" w:sz="4" w:space="0" w:color="auto"/>
            </w:tcBorders>
          </w:tcPr>
          <w:p w14:paraId="2309B02F"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5B8B0CC" w14:textId="77777777" w:rsidR="004B74C9" w:rsidRPr="00390B76" w:rsidRDefault="004B74C9" w:rsidP="004B74C9">
            <w:pPr>
              <w:spacing w:line="240" w:lineRule="auto"/>
            </w:pPr>
            <w:r w:rsidRPr="00390B76">
              <w:t>57</w:t>
            </w:r>
          </w:p>
        </w:tc>
        <w:tc>
          <w:tcPr>
            <w:tcW w:w="0" w:type="auto"/>
            <w:tcBorders>
              <w:top w:val="single" w:sz="4" w:space="0" w:color="auto"/>
              <w:left w:val="single" w:sz="4" w:space="0" w:color="auto"/>
              <w:bottom w:val="single" w:sz="4" w:space="0" w:color="auto"/>
              <w:right w:val="single" w:sz="4" w:space="0" w:color="auto"/>
            </w:tcBorders>
            <w:vAlign w:val="bottom"/>
          </w:tcPr>
          <w:p w14:paraId="59636503" w14:textId="77777777" w:rsidR="004B74C9" w:rsidRPr="00390B76" w:rsidRDefault="004B74C9" w:rsidP="004B74C9">
            <w:r w:rsidRPr="00390B76">
              <w:t xml:space="preserve">Uzunöz </w:t>
            </w:r>
          </w:p>
        </w:tc>
        <w:tc>
          <w:tcPr>
            <w:tcW w:w="0" w:type="auto"/>
            <w:tcBorders>
              <w:top w:val="single" w:sz="4" w:space="0" w:color="auto"/>
              <w:bottom w:val="single" w:sz="4" w:space="0" w:color="auto"/>
              <w:right w:val="single" w:sz="4" w:space="0" w:color="auto"/>
            </w:tcBorders>
          </w:tcPr>
          <w:p w14:paraId="55271B4D" w14:textId="77777777" w:rsidR="004B74C9" w:rsidRPr="00390B76" w:rsidRDefault="004B74C9" w:rsidP="004B74C9">
            <w:r w:rsidRPr="00390B76">
              <w:t>496</w:t>
            </w:r>
          </w:p>
        </w:tc>
      </w:tr>
      <w:tr w:rsidR="004B74C9" w:rsidRPr="00390B76" w14:paraId="66A8FE9F"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714EC7E1" w14:textId="77777777" w:rsidR="004B74C9" w:rsidRPr="00390B76" w:rsidRDefault="004B74C9" w:rsidP="004B74C9">
            <w:pPr>
              <w:spacing w:line="276" w:lineRule="auto"/>
              <w:textAlignment w:val="baseline"/>
            </w:pPr>
            <w:r w:rsidRPr="00390B76">
              <w:rPr>
                <w:kern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56F0BB" w14:textId="77777777" w:rsidR="004B74C9" w:rsidRPr="00390B76" w:rsidRDefault="004B74C9" w:rsidP="004B74C9">
            <w:r w:rsidRPr="00390B76">
              <w:t xml:space="preserve">Avsallar </w:t>
            </w:r>
          </w:p>
        </w:tc>
        <w:tc>
          <w:tcPr>
            <w:tcW w:w="0" w:type="auto"/>
            <w:tcBorders>
              <w:top w:val="single" w:sz="4" w:space="0" w:color="auto"/>
              <w:bottom w:val="single" w:sz="4" w:space="0" w:color="auto"/>
            </w:tcBorders>
            <w:noWrap/>
          </w:tcPr>
          <w:p w14:paraId="005E28A7" w14:textId="77777777" w:rsidR="004B74C9" w:rsidRPr="00390B76" w:rsidRDefault="004B74C9" w:rsidP="004B74C9">
            <w:r w:rsidRPr="00390B76">
              <w:t>13.170</w:t>
            </w:r>
          </w:p>
        </w:tc>
        <w:tc>
          <w:tcPr>
            <w:tcW w:w="0" w:type="auto"/>
            <w:tcBorders>
              <w:left w:val="single" w:sz="4" w:space="0" w:color="auto"/>
              <w:right w:val="single" w:sz="4" w:space="0" w:color="auto"/>
            </w:tcBorders>
          </w:tcPr>
          <w:p w14:paraId="374A45BE"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76250E8" w14:textId="77777777" w:rsidR="004B74C9" w:rsidRPr="00390B76" w:rsidRDefault="004B74C9" w:rsidP="004B74C9">
            <w:pPr>
              <w:spacing w:line="240" w:lineRule="auto"/>
            </w:pPr>
            <w:r w:rsidRPr="00390B76">
              <w:t>58</w:t>
            </w:r>
          </w:p>
        </w:tc>
        <w:tc>
          <w:tcPr>
            <w:tcW w:w="0" w:type="auto"/>
            <w:tcBorders>
              <w:top w:val="single" w:sz="4" w:space="0" w:color="auto"/>
              <w:left w:val="single" w:sz="4" w:space="0" w:color="auto"/>
              <w:bottom w:val="single" w:sz="4" w:space="0" w:color="auto"/>
              <w:right w:val="single" w:sz="4" w:space="0" w:color="auto"/>
            </w:tcBorders>
            <w:vAlign w:val="bottom"/>
          </w:tcPr>
          <w:p w14:paraId="51C6B610" w14:textId="77777777" w:rsidR="004B74C9" w:rsidRPr="00390B76" w:rsidRDefault="004B74C9" w:rsidP="004B74C9">
            <w:r w:rsidRPr="00390B76">
              <w:t>Karamanlar</w:t>
            </w:r>
          </w:p>
        </w:tc>
        <w:tc>
          <w:tcPr>
            <w:tcW w:w="0" w:type="auto"/>
            <w:tcBorders>
              <w:top w:val="single" w:sz="4" w:space="0" w:color="auto"/>
              <w:bottom w:val="single" w:sz="4" w:space="0" w:color="auto"/>
              <w:right w:val="single" w:sz="4" w:space="0" w:color="auto"/>
            </w:tcBorders>
          </w:tcPr>
          <w:p w14:paraId="4F435F39" w14:textId="77777777" w:rsidR="004B74C9" w:rsidRPr="00390B76" w:rsidRDefault="004B74C9" w:rsidP="004B74C9">
            <w:r w:rsidRPr="00390B76">
              <w:t>483</w:t>
            </w:r>
          </w:p>
        </w:tc>
      </w:tr>
      <w:tr w:rsidR="004B74C9" w:rsidRPr="00390B76" w14:paraId="0D79401D"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7C3D0FB2" w14:textId="77777777" w:rsidR="004B74C9" w:rsidRPr="00390B76" w:rsidRDefault="004B74C9" w:rsidP="004B74C9">
            <w:pPr>
              <w:spacing w:line="276" w:lineRule="auto"/>
              <w:textAlignment w:val="baseline"/>
            </w:pPr>
            <w:r w:rsidRPr="00390B76">
              <w:rPr>
                <w:kern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901C1F" w14:textId="77777777" w:rsidR="004B74C9" w:rsidRPr="00390B76" w:rsidRDefault="004B74C9" w:rsidP="004B74C9">
            <w:r w:rsidRPr="00390B76">
              <w:t xml:space="preserve">Hacet </w:t>
            </w:r>
          </w:p>
        </w:tc>
        <w:tc>
          <w:tcPr>
            <w:tcW w:w="0" w:type="auto"/>
            <w:tcBorders>
              <w:top w:val="single" w:sz="4" w:space="0" w:color="auto"/>
              <w:bottom w:val="single" w:sz="4" w:space="0" w:color="auto"/>
            </w:tcBorders>
            <w:noWrap/>
          </w:tcPr>
          <w:p w14:paraId="2C939FDD" w14:textId="77777777" w:rsidR="004B74C9" w:rsidRPr="00390B76" w:rsidRDefault="004B74C9" w:rsidP="004B74C9">
            <w:r w:rsidRPr="00390B76">
              <w:t>12.966</w:t>
            </w:r>
          </w:p>
        </w:tc>
        <w:tc>
          <w:tcPr>
            <w:tcW w:w="0" w:type="auto"/>
            <w:tcBorders>
              <w:left w:val="single" w:sz="4" w:space="0" w:color="auto"/>
              <w:right w:val="single" w:sz="4" w:space="0" w:color="auto"/>
            </w:tcBorders>
          </w:tcPr>
          <w:p w14:paraId="3668A984"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83C0AB0" w14:textId="77777777" w:rsidR="004B74C9" w:rsidRPr="00390B76" w:rsidRDefault="004B74C9" w:rsidP="004B74C9">
            <w:pPr>
              <w:spacing w:line="240" w:lineRule="auto"/>
            </w:pPr>
            <w:r w:rsidRPr="00390B76">
              <w:t>59</w:t>
            </w:r>
          </w:p>
        </w:tc>
        <w:tc>
          <w:tcPr>
            <w:tcW w:w="0" w:type="auto"/>
            <w:tcBorders>
              <w:top w:val="single" w:sz="4" w:space="0" w:color="auto"/>
              <w:left w:val="single" w:sz="4" w:space="0" w:color="auto"/>
              <w:bottom w:val="single" w:sz="4" w:space="0" w:color="auto"/>
              <w:right w:val="single" w:sz="4" w:space="0" w:color="auto"/>
            </w:tcBorders>
            <w:vAlign w:val="bottom"/>
          </w:tcPr>
          <w:p w14:paraId="6272E4B1" w14:textId="77777777" w:rsidR="004B74C9" w:rsidRPr="00390B76" w:rsidRDefault="004B74C9" w:rsidP="004B74C9">
            <w:r w:rsidRPr="00390B76">
              <w:t xml:space="preserve">Uğrak </w:t>
            </w:r>
          </w:p>
        </w:tc>
        <w:tc>
          <w:tcPr>
            <w:tcW w:w="0" w:type="auto"/>
            <w:tcBorders>
              <w:top w:val="single" w:sz="4" w:space="0" w:color="auto"/>
              <w:bottom w:val="single" w:sz="4" w:space="0" w:color="auto"/>
              <w:right w:val="single" w:sz="4" w:space="0" w:color="auto"/>
            </w:tcBorders>
          </w:tcPr>
          <w:p w14:paraId="6CBC4393" w14:textId="77777777" w:rsidR="004B74C9" w:rsidRPr="00390B76" w:rsidRDefault="004B74C9" w:rsidP="004B74C9">
            <w:r w:rsidRPr="00390B76">
              <w:t>481</w:t>
            </w:r>
          </w:p>
        </w:tc>
      </w:tr>
      <w:tr w:rsidR="004B74C9" w:rsidRPr="00390B76" w14:paraId="53C8DA68"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7F9D469D" w14:textId="77777777" w:rsidR="004B74C9" w:rsidRPr="00390B76" w:rsidRDefault="004B74C9" w:rsidP="004B74C9">
            <w:pPr>
              <w:spacing w:line="276" w:lineRule="auto"/>
              <w:textAlignment w:val="baseline"/>
            </w:pPr>
            <w:r w:rsidRPr="00390B76">
              <w:rPr>
                <w:kern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AAEA13" w14:textId="77777777" w:rsidR="004B74C9" w:rsidRPr="00390B76" w:rsidRDefault="004B74C9" w:rsidP="004B74C9">
            <w:r w:rsidRPr="00390B76">
              <w:t xml:space="preserve">Kadıpaşa </w:t>
            </w:r>
          </w:p>
        </w:tc>
        <w:tc>
          <w:tcPr>
            <w:tcW w:w="0" w:type="auto"/>
            <w:tcBorders>
              <w:top w:val="single" w:sz="4" w:space="0" w:color="auto"/>
              <w:bottom w:val="single" w:sz="4" w:space="0" w:color="auto"/>
            </w:tcBorders>
            <w:noWrap/>
          </w:tcPr>
          <w:p w14:paraId="6AE2AA40" w14:textId="77777777" w:rsidR="004B74C9" w:rsidRPr="00390B76" w:rsidRDefault="004B74C9" w:rsidP="004B74C9">
            <w:r w:rsidRPr="00390B76">
              <w:t>12.636</w:t>
            </w:r>
          </w:p>
        </w:tc>
        <w:tc>
          <w:tcPr>
            <w:tcW w:w="0" w:type="auto"/>
            <w:tcBorders>
              <w:left w:val="single" w:sz="4" w:space="0" w:color="auto"/>
              <w:right w:val="single" w:sz="4" w:space="0" w:color="auto"/>
            </w:tcBorders>
          </w:tcPr>
          <w:p w14:paraId="14AA40CE"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284D382" w14:textId="77777777" w:rsidR="004B74C9" w:rsidRPr="00390B76" w:rsidRDefault="004B74C9" w:rsidP="004B74C9">
            <w:pPr>
              <w:spacing w:line="240" w:lineRule="auto"/>
            </w:pPr>
            <w:r w:rsidRPr="00390B76">
              <w:t>60</w:t>
            </w:r>
          </w:p>
        </w:tc>
        <w:tc>
          <w:tcPr>
            <w:tcW w:w="0" w:type="auto"/>
            <w:tcBorders>
              <w:top w:val="single" w:sz="4" w:space="0" w:color="auto"/>
              <w:left w:val="single" w:sz="4" w:space="0" w:color="auto"/>
              <w:bottom w:val="single" w:sz="4" w:space="0" w:color="auto"/>
              <w:right w:val="single" w:sz="4" w:space="0" w:color="auto"/>
            </w:tcBorders>
            <w:vAlign w:val="bottom"/>
          </w:tcPr>
          <w:p w14:paraId="1CB316AB" w14:textId="77777777" w:rsidR="004B74C9" w:rsidRPr="00390B76" w:rsidRDefault="004B74C9" w:rsidP="004B74C9">
            <w:r w:rsidRPr="00390B76">
              <w:t>Süleymanlar</w:t>
            </w:r>
          </w:p>
        </w:tc>
        <w:tc>
          <w:tcPr>
            <w:tcW w:w="0" w:type="auto"/>
            <w:tcBorders>
              <w:top w:val="single" w:sz="4" w:space="0" w:color="auto"/>
              <w:bottom w:val="single" w:sz="4" w:space="0" w:color="auto"/>
              <w:right w:val="single" w:sz="4" w:space="0" w:color="auto"/>
            </w:tcBorders>
          </w:tcPr>
          <w:p w14:paraId="1D795BF0" w14:textId="77777777" w:rsidR="004B74C9" w:rsidRPr="00390B76" w:rsidRDefault="004B74C9" w:rsidP="004B74C9">
            <w:r w:rsidRPr="00390B76">
              <w:t>476</w:t>
            </w:r>
          </w:p>
        </w:tc>
      </w:tr>
      <w:tr w:rsidR="004B74C9" w:rsidRPr="00390B76" w14:paraId="349D3E11"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5B6FA7EA" w14:textId="77777777" w:rsidR="004B74C9" w:rsidRPr="00390B76" w:rsidRDefault="004B74C9" w:rsidP="004B74C9">
            <w:pPr>
              <w:spacing w:line="276" w:lineRule="auto"/>
              <w:textAlignment w:val="baseline"/>
            </w:pPr>
            <w:r w:rsidRPr="00390B76">
              <w:rPr>
                <w:kern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899791" w14:textId="77777777" w:rsidR="004B74C9" w:rsidRPr="00390B76" w:rsidRDefault="004B74C9" w:rsidP="004B74C9">
            <w:r w:rsidRPr="00390B76">
              <w:t xml:space="preserve">Kestel </w:t>
            </w:r>
          </w:p>
        </w:tc>
        <w:tc>
          <w:tcPr>
            <w:tcW w:w="0" w:type="auto"/>
            <w:tcBorders>
              <w:top w:val="single" w:sz="4" w:space="0" w:color="auto"/>
              <w:bottom w:val="single" w:sz="4" w:space="0" w:color="auto"/>
            </w:tcBorders>
            <w:noWrap/>
          </w:tcPr>
          <w:p w14:paraId="6A889487" w14:textId="77777777" w:rsidR="004B74C9" w:rsidRPr="00390B76" w:rsidRDefault="004B74C9" w:rsidP="004B74C9">
            <w:r w:rsidRPr="00390B76">
              <w:t>12.038</w:t>
            </w:r>
          </w:p>
        </w:tc>
        <w:tc>
          <w:tcPr>
            <w:tcW w:w="0" w:type="auto"/>
            <w:tcBorders>
              <w:left w:val="single" w:sz="4" w:space="0" w:color="auto"/>
              <w:right w:val="single" w:sz="4" w:space="0" w:color="auto"/>
            </w:tcBorders>
          </w:tcPr>
          <w:p w14:paraId="14B6ECBE"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8A4E580" w14:textId="77777777" w:rsidR="004B74C9" w:rsidRPr="00390B76" w:rsidRDefault="004B74C9" w:rsidP="004B74C9">
            <w:pPr>
              <w:spacing w:line="240" w:lineRule="auto"/>
            </w:pPr>
            <w:r w:rsidRPr="00390B76">
              <w:t>61</w:t>
            </w:r>
          </w:p>
        </w:tc>
        <w:tc>
          <w:tcPr>
            <w:tcW w:w="0" w:type="auto"/>
            <w:tcBorders>
              <w:top w:val="single" w:sz="4" w:space="0" w:color="auto"/>
              <w:left w:val="single" w:sz="4" w:space="0" w:color="auto"/>
              <w:bottom w:val="single" w:sz="4" w:space="0" w:color="auto"/>
              <w:right w:val="single" w:sz="4" w:space="0" w:color="auto"/>
            </w:tcBorders>
            <w:vAlign w:val="bottom"/>
          </w:tcPr>
          <w:p w14:paraId="79054D57" w14:textId="77777777" w:rsidR="004B74C9" w:rsidRPr="00390B76" w:rsidRDefault="004B74C9" w:rsidP="004B74C9">
            <w:r w:rsidRPr="00390B76">
              <w:t xml:space="preserve">Hocalar </w:t>
            </w:r>
          </w:p>
        </w:tc>
        <w:tc>
          <w:tcPr>
            <w:tcW w:w="0" w:type="auto"/>
            <w:tcBorders>
              <w:top w:val="single" w:sz="4" w:space="0" w:color="auto"/>
              <w:bottom w:val="single" w:sz="4" w:space="0" w:color="auto"/>
              <w:right w:val="single" w:sz="4" w:space="0" w:color="auto"/>
            </w:tcBorders>
          </w:tcPr>
          <w:p w14:paraId="5B750DBF" w14:textId="77777777" w:rsidR="004B74C9" w:rsidRPr="00390B76" w:rsidRDefault="004B74C9" w:rsidP="004B74C9">
            <w:r w:rsidRPr="00390B76">
              <w:t>468</w:t>
            </w:r>
          </w:p>
        </w:tc>
      </w:tr>
      <w:tr w:rsidR="004B74C9" w:rsidRPr="00390B76" w14:paraId="2CC81EF6"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0F62D850" w14:textId="77777777" w:rsidR="004B74C9" w:rsidRPr="00390B76" w:rsidRDefault="004B74C9" w:rsidP="004B74C9">
            <w:pPr>
              <w:spacing w:line="276" w:lineRule="auto"/>
              <w:textAlignment w:val="baseline"/>
            </w:pPr>
            <w:r w:rsidRPr="00390B76">
              <w:rPr>
                <w:kern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112923" w14:textId="77777777" w:rsidR="004B74C9" w:rsidRPr="00390B76" w:rsidRDefault="004B74C9" w:rsidP="004B74C9">
            <w:r w:rsidRPr="00390B76">
              <w:t>Şekerhane</w:t>
            </w:r>
          </w:p>
        </w:tc>
        <w:tc>
          <w:tcPr>
            <w:tcW w:w="0" w:type="auto"/>
            <w:tcBorders>
              <w:top w:val="single" w:sz="4" w:space="0" w:color="auto"/>
              <w:bottom w:val="single" w:sz="4" w:space="0" w:color="auto"/>
            </w:tcBorders>
            <w:noWrap/>
          </w:tcPr>
          <w:p w14:paraId="536406C5" w14:textId="77777777" w:rsidR="004B74C9" w:rsidRPr="00390B76" w:rsidRDefault="004B74C9" w:rsidP="004B74C9">
            <w:r w:rsidRPr="00390B76">
              <w:t>11.708</w:t>
            </w:r>
          </w:p>
        </w:tc>
        <w:tc>
          <w:tcPr>
            <w:tcW w:w="0" w:type="auto"/>
            <w:tcBorders>
              <w:left w:val="single" w:sz="4" w:space="0" w:color="auto"/>
              <w:right w:val="single" w:sz="4" w:space="0" w:color="auto"/>
            </w:tcBorders>
          </w:tcPr>
          <w:p w14:paraId="3F64925A"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104F57EC" w14:textId="77777777" w:rsidR="004B74C9" w:rsidRPr="00390B76" w:rsidRDefault="004B74C9" w:rsidP="004B74C9">
            <w:pPr>
              <w:spacing w:line="240" w:lineRule="auto"/>
            </w:pPr>
            <w:r w:rsidRPr="00390B76">
              <w:t>62</w:t>
            </w:r>
          </w:p>
        </w:tc>
        <w:tc>
          <w:tcPr>
            <w:tcW w:w="0" w:type="auto"/>
            <w:tcBorders>
              <w:top w:val="single" w:sz="4" w:space="0" w:color="auto"/>
              <w:left w:val="single" w:sz="4" w:space="0" w:color="auto"/>
              <w:bottom w:val="single" w:sz="4" w:space="0" w:color="auto"/>
              <w:right w:val="single" w:sz="4" w:space="0" w:color="auto"/>
            </w:tcBorders>
            <w:vAlign w:val="bottom"/>
          </w:tcPr>
          <w:p w14:paraId="4EECA850" w14:textId="77777777" w:rsidR="004B74C9" w:rsidRPr="00390B76" w:rsidRDefault="004B74C9" w:rsidP="004B74C9">
            <w:r w:rsidRPr="00390B76">
              <w:t xml:space="preserve">Gözüküçüklü </w:t>
            </w:r>
          </w:p>
        </w:tc>
        <w:tc>
          <w:tcPr>
            <w:tcW w:w="0" w:type="auto"/>
            <w:tcBorders>
              <w:top w:val="single" w:sz="4" w:space="0" w:color="auto"/>
              <w:bottom w:val="single" w:sz="4" w:space="0" w:color="auto"/>
              <w:right w:val="single" w:sz="4" w:space="0" w:color="auto"/>
            </w:tcBorders>
          </w:tcPr>
          <w:p w14:paraId="6801EC03" w14:textId="77777777" w:rsidR="004B74C9" w:rsidRPr="00390B76" w:rsidRDefault="004B74C9" w:rsidP="004B74C9">
            <w:r w:rsidRPr="00390B76">
              <w:t>467</w:t>
            </w:r>
          </w:p>
        </w:tc>
      </w:tr>
      <w:tr w:rsidR="004B74C9" w:rsidRPr="00390B76" w14:paraId="46CF1AAA"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14587E1D" w14:textId="77777777" w:rsidR="004B74C9" w:rsidRPr="00390B76" w:rsidRDefault="004B74C9" w:rsidP="004B74C9">
            <w:pPr>
              <w:spacing w:line="276" w:lineRule="auto"/>
              <w:textAlignment w:val="baseline"/>
              <w:rPr>
                <w:kern w:val="24"/>
              </w:rPr>
            </w:pPr>
            <w:r w:rsidRPr="00390B76">
              <w:rPr>
                <w:kern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EAE199" w14:textId="77777777" w:rsidR="004B74C9" w:rsidRPr="00390B76" w:rsidRDefault="004B74C9" w:rsidP="004B74C9">
            <w:r w:rsidRPr="00390B76">
              <w:t>Kızlar Pınarı</w:t>
            </w:r>
          </w:p>
        </w:tc>
        <w:tc>
          <w:tcPr>
            <w:tcW w:w="0" w:type="auto"/>
            <w:tcBorders>
              <w:top w:val="single" w:sz="4" w:space="0" w:color="auto"/>
              <w:bottom w:val="single" w:sz="4" w:space="0" w:color="auto"/>
            </w:tcBorders>
            <w:noWrap/>
          </w:tcPr>
          <w:p w14:paraId="4ADD73DD" w14:textId="77777777" w:rsidR="004B74C9" w:rsidRPr="00390B76" w:rsidRDefault="004B74C9" w:rsidP="004B74C9">
            <w:r w:rsidRPr="00390B76">
              <w:t>11.465</w:t>
            </w:r>
          </w:p>
        </w:tc>
        <w:tc>
          <w:tcPr>
            <w:tcW w:w="0" w:type="auto"/>
            <w:tcBorders>
              <w:left w:val="single" w:sz="4" w:space="0" w:color="auto"/>
              <w:right w:val="single" w:sz="4" w:space="0" w:color="auto"/>
            </w:tcBorders>
          </w:tcPr>
          <w:p w14:paraId="2CB2B17D"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5E4FD7D5" w14:textId="77777777" w:rsidR="004B74C9" w:rsidRPr="00390B76" w:rsidRDefault="004B74C9" w:rsidP="004B74C9">
            <w:pPr>
              <w:spacing w:line="240" w:lineRule="auto"/>
            </w:pPr>
            <w:r w:rsidRPr="00390B76">
              <w:t>63</w:t>
            </w:r>
          </w:p>
        </w:tc>
        <w:tc>
          <w:tcPr>
            <w:tcW w:w="0" w:type="auto"/>
            <w:tcBorders>
              <w:top w:val="single" w:sz="4" w:space="0" w:color="auto"/>
              <w:left w:val="single" w:sz="4" w:space="0" w:color="auto"/>
              <w:bottom w:val="single" w:sz="4" w:space="0" w:color="auto"/>
              <w:right w:val="single" w:sz="4" w:space="0" w:color="auto"/>
            </w:tcBorders>
            <w:vAlign w:val="bottom"/>
          </w:tcPr>
          <w:p w14:paraId="3817F4E6" w14:textId="77777777" w:rsidR="004B74C9" w:rsidRPr="00390B76" w:rsidRDefault="004B74C9" w:rsidP="004B74C9">
            <w:r w:rsidRPr="00390B76">
              <w:t xml:space="preserve">Bademağacı </w:t>
            </w:r>
          </w:p>
        </w:tc>
        <w:tc>
          <w:tcPr>
            <w:tcW w:w="0" w:type="auto"/>
            <w:tcBorders>
              <w:top w:val="single" w:sz="4" w:space="0" w:color="auto"/>
              <w:bottom w:val="single" w:sz="4" w:space="0" w:color="auto"/>
              <w:right w:val="single" w:sz="4" w:space="0" w:color="auto"/>
            </w:tcBorders>
          </w:tcPr>
          <w:p w14:paraId="0A1AF253" w14:textId="77777777" w:rsidR="004B74C9" w:rsidRPr="00390B76" w:rsidRDefault="004B74C9" w:rsidP="004B74C9">
            <w:r w:rsidRPr="00390B76">
              <w:t>449</w:t>
            </w:r>
          </w:p>
        </w:tc>
      </w:tr>
      <w:tr w:rsidR="004B74C9" w:rsidRPr="00390B76" w14:paraId="5CF4A8C5"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123ED4A9" w14:textId="77777777" w:rsidR="004B74C9" w:rsidRPr="00390B76" w:rsidRDefault="004B74C9" w:rsidP="004B74C9">
            <w:pPr>
              <w:spacing w:line="276" w:lineRule="auto"/>
              <w:textAlignment w:val="baseline"/>
              <w:rPr>
                <w:kern w:val="24"/>
              </w:rPr>
            </w:pPr>
            <w:r w:rsidRPr="00390B76">
              <w:rPr>
                <w:kern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711643" w14:textId="77777777" w:rsidR="004B74C9" w:rsidRPr="00390B76" w:rsidRDefault="004B74C9" w:rsidP="004B74C9">
            <w:r w:rsidRPr="00390B76">
              <w:t xml:space="preserve">Tosmur </w:t>
            </w:r>
          </w:p>
        </w:tc>
        <w:tc>
          <w:tcPr>
            <w:tcW w:w="0" w:type="auto"/>
            <w:tcBorders>
              <w:top w:val="single" w:sz="4" w:space="0" w:color="auto"/>
              <w:bottom w:val="single" w:sz="4" w:space="0" w:color="auto"/>
            </w:tcBorders>
            <w:noWrap/>
          </w:tcPr>
          <w:p w14:paraId="006FCB08" w14:textId="77777777" w:rsidR="004B74C9" w:rsidRPr="00390B76" w:rsidRDefault="004B74C9" w:rsidP="004B74C9">
            <w:r w:rsidRPr="00390B76">
              <w:t>10.493</w:t>
            </w:r>
          </w:p>
        </w:tc>
        <w:tc>
          <w:tcPr>
            <w:tcW w:w="0" w:type="auto"/>
            <w:tcBorders>
              <w:left w:val="single" w:sz="4" w:space="0" w:color="auto"/>
              <w:right w:val="single" w:sz="4" w:space="0" w:color="auto"/>
            </w:tcBorders>
          </w:tcPr>
          <w:p w14:paraId="5BCC9858"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52FD48C7" w14:textId="77777777" w:rsidR="004B74C9" w:rsidRPr="00390B76" w:rsidRDefault="004B74C9" w:rsidP="004B74C9">
            <w:pPr>
              <w:spacing w:line="240" w:lineRule="auto"/>
            </w:pPr>
            <w:r w:rsidRPr="00390B76">
              <w:t>64</w:t>
            </w:r>
          </w:p>
        </w:tc>
        <w:tc>
          <w:tcPr>
            <w:tcW w:w="0" w:type="auto"/>
            <w:tcBorders>
              <w:top w:val="single" w:sz="4" w:space="0" w:color="auto"/>
              <w:left w:val="single" w:sz="4" w:space="0" w:color="auto"/>
              <w:bottom w:val="single" w:sz="4" w:space="0" w:color="auto"/>
              <w:right w:val="single" w:sz="4" w:space="0" w:color="auto"/>
            </w:tcBorders>
            <w:vAlign w:val="bottom"/>
          </w:tcPr>
          <w:p w14:paraId="59DDD34E" w14:textId="77777777" w:rsidR="004B74C9" w:rsidRPr="00390B76" w:rsidRDefault="004B74C9" w:rsidP="004B74C9">
            <w:r w:rsidRPr="00390B76">
              <w:t xml:space="preserve">Soğukpınar </w:t>
            </w:r>
          </w:p>
        </w:tc>
        <w:tc>
          <w:tcPr>
            <w:tcW w:w="0" w:type="auto"/>
            <w:tcBorders>
              <w:top w:val="single" w:sz="4" w:space="0" w:color="auto"/>
              <w:bottom w:val="single" w:sz="4" w:space="0" w:color="auto"/>
              <w:right w:val="single" w:sz="4" w:space="0" w:color="auto"/>
            </w:tcBorders>
          </w:tcPr>
          <w:p w14:paraId="2E004F73" w14:textId="77777777" w:rsidR="004B74C9" w:rsidRPr="00390B76" w:rsidRDefault="004B74C9" w:rsidP="004B74C9">
            <w:r w:rsidRPr="00390B76">
              <w:t>392</w:t>
            </w:r>
          </w:p>
        </w:tc>
      </w:tr>
      <w:tr w:rsidR="004B74C9" w:rsidRPr="00390B76" w14:paraId="5BF6BFCA"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30FB7E09" w14:textId="77777777" w:rsidR="004B74C9" w:rsidRPr="00390B76" w:rsidRDefault="004B74C9" w:rsidP="004B74C9">
            <w:pPr>
              <w:spacing w:line="276" w:lineRule="auto"/>
              <w:textAlignment w:val="baseline"/>
              <w:rPr>
                <w:kern w:val="24"/>
              </w:rPr>
            </w:pPr>
            <w:r w:rsidRPr="00390B76">
              <w:rPr>
                <w:kern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1EEB66" w14:textId="77777777" w:rsidR="004B74C9" w:rsidRPr="00390B76" w:rsidRDefault="004B74C9" w:rsidP="004B74C9">
            <w:r w:rsidRPr="00390B76">
              <w:t xml:space="preserve">Payallar </w:t>
            </w:r>
          </w:p>
        </w:tc>
        <w:tc>
          <w:tcPr>
            <w:tcW w:w="0" w:type="auto"/>
            <w:tcBorders>
              <w:top w:val="single" w:sz="4" w:space="0" w:color="auto"/>
              <w:bottom w:val="single" w:sz="4" w:space="0" w:color="auto"/>
            </w:tcBorders>
            <w:noWrap/>
          </w:tcPr>
          <w:p w14:paraId="2C397083" w14:textId="77777777" w:rsidR="004B74C9" w:rsidRPr="00390B76" w:rsidRDefault="004B74C9" w:rsidP="004B74C9">
            <w:r w:rsidRPr="00390B76">
              <w:t>8.813</w:t>
            </w:r>
          </w:p>
        </w:tc>
        <w:tc>
          <w:tcPr>
            <w:tcW w:w="0" w:type="auto"/>
            <w:tcBorders>
              <w:left w:val="single" w:sz="4" w:space="0" w:color="auto"/>
              <w:right w:val="single" w:sz="4" w:space="0" w:color="auto"/>
            </w:tcBorders>
          </w:tcPr>
          <w:p w14:paraId="329E1DDE"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76ECA40A" w14:textId="77777777" w:rsidR="004B74C9" w:rsidRPr="00390B76" w:rsidRDefault="004B74C9" w:rsidP="004B74C9">
            <w:pPr>
              <w:spacing w:line="240" w:lineRule="auto"/>
            </w:pPr>
            <w:r w:rsidRPr="00390B76">
              <w:t>65</w:t>
            </w:r>
          </w:p>
        </w:tc>
        <w:tc>
          <w:tcPr>
            <w:tcW w:w="0" w:type="auto"/>
            <w:tcBorders>
              <w:top w:val="single" w:sz="4" w:space="0" w:color="auto"/>
              <w:left w:val="single" w:sz="4" w:space="0" w:color="auto"/>
              <w:bottom w:val="single" w:sz="4" w:space="0" w:color="auto"/>
              <w:right w:val="single" w:sz="4" w:space="0" w:color="auto"/>
            </w:tcBorders>
            <w:vAlign w:val="bottom"/>
          </w:tcPr>
          <w:p w14:paraId="6F5DFE07" w14:textId="77777777" w:rsidR="004B74C9" w:rsidRPr="00390B76" w:rsidRDefault="004B74C9" w:rsidP="004B74C9">
            <w:r w:rsidRPr="00390B76">
              <w:t xml:space="preserve">Yenice </w:t>
            </w:r>
          </w:p>
        </w:tc>
        <w:tc>
          <w:tcPr>
            <w:tcW w:w="0" w:type="auto"/>
            <w:tcBorders>
              <w:top w:val="single" w:sz="4" w:space="0" w:color="auto"/>
              <w:bottom w:val="single" w:sz="4" w:space="0" w:color="auto"/>
              <w:right w:val="single" w:sz="4" w:space="0" w:color="auto"/>
            </w:tcBorders>
          </w:tcPr>
          <w:p w14:paraId="03E7500D" w14:textId="77777777" w:rsidR="004B74C9" w:rsidRPr="00390B76" w:rsidRDefault="004B74C9" w:rsidP="004B74C9">
            <w:r w:rsidRPr="00390B76">
              <w:t>383</w:t>
            </w:r>
          </w:p>
        </w:tc>
      </w:tr>
      <w:tr w:rsidR="004B74C9" w:rsidRPr="00390B76" w14:paraId="7DA91C8C"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242883A6" w14:textId="77777777" w:rsidR="004B74C9" w:rsidRPr="00390B76" w:rsidRDefault="004B74C9" w:rsidP="004B74C9">
            <w:pPr>
              <w:spacing w:line="276" w:lineRule="auto"/>
              <w:textAlignment w:val="baseline"/>
              <w:rPr>
                <w:kern w:val="24"/>
              </w:rPr>
            </w:pPr>
            <w:r w:rsidRPr="00390B76">
              <w:rPr>
                <w:kern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4F33EC" w14:textId="77777777" w:rsidR="004B74C9" w:rsidRPr="00390B76" w:rsidRDefault="004B74C9" w:rsidP="004B74C9">
            <w:r w:rsidRPr="00390B76">
              <w:t xml:space="preserve">Çıplaklı </w:t>
            </w:r>
          </w:p>
        </w:tc>
        <w:tc>
          <w:tcPr>
            <w:tcW w:w="0" w:type="auto"/>
            <w:tcBorders>
              <w:top w:val="single" w:sz="4" w:space="0" w:color="auto"/>
              <w:bottom w:val="single" w:sz="4" w:space="0" w:color="auto"/>
            </w:tcBorders>
            <w:noWrap/>
          </w:tcPr>
          <w:p w14:paraId="1687BC8E" w14:textId="77777777" w:rsidR="004B74C9" w:rsidRPr="00390B76" w:rsidRDefault="004B74C9" w:rsidP="004B74C9">
            <w:r w:rsidRPr="00390B76">
              <w:t>8.108</w:t>
            </w:r>
          </w:p>
        </w:tc>
        <w:tc>
          <w:tcPr>
            <w:tcW w:w="0" w:type="auto"/>
            <w:tcBorders>
              <w:left w:val="single" w:sz="4" w:space="0" w:color="auto"/>
              <w:right w:val="single" w:sz="4" w:space="0" w:color="auto"/>
            </w:tcBorders>
          </w:tcPr>
          <w:p w14:paraId="70594290"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2B5B8A3F" w14:textId="77777777" w:rsidR="004B74C9" w:rsidRPr="00390B76" w:rsidRDefault="004B74C9" w:rsidP="004B74C9">
            <w:pPr>
              <w:spacing w:line="240" w:lineRule="auto"/>
            </w:pPr>
            <w:r w:rsidRPr="00390B76">
              <w:t>66</w:t>
            </w:r>
          </w:p>
        </w:tc>
        <w:tc>
          <w:tcPr>
            <w:tcW w:w="0" w:type="auto"/>
            <w:tcBorders>
              <w:top w:val="single" w:sz="4" w:space="0" w:color="auto"/>
              <w:left w:val="single" w:sz="4" w:space="0" w:color="auto"/>
              <w:bottom w:val="single" w:sz="4" w:space="0" w:color="auto"/>
              <w:right w:val="single" w:sz="4" w:space="0" w:color="auto"/>
            </w:tcBorders>
            <w:vAlign w:val="bottom"/>
          </w:tcPr>
          <w:p w14:paraId="71D35725" w14:textId="77777777" w:rsidR="004B74C9" w:rsidRPr="00390B76" w:rsidRDefault="004B74C9" w:rsidP="004B74C9">
            <w:r w:rsidRPr="00390B76">
              <w:t xml:space="preserve">Obaalacami </w:t>
            </w:r>
          </w:p>
        </w:tc>
        <w:tc>
          <w:tcPr>
            <w:tcW w:w="0" w:type="auto"/>
            <w:tcBorders>
              <w:top w:val="single" w:sz="4" w:space="0" w:color="auto"/>
              <w:bottom w:val="single" w:sz="4" w:space="0" w:color="auto"/>
              <w:right w:val="single" w:sz="4" w:space="0" w:color="auto"/>
            </w:tcBorders>
          </w:tcPr>
          <w:p w14:paraId="53C3127D" w14:textId="77777777" w:rsidR="004B74C9" w:rsidRPr="00390B76" w:rsidRDefault="004B74C9" w:rsidP="004B74C9">
            <w:r w:rsidRPr="00390B76">
              <w:t>378</w:t>
            </w:r>
          </w:p>
        </w:tc>
      </w:tr>
      <w:tr w:rsidR="004B74C9" w:rsidRPr="00390B76" w14:paraId="4E1E9B43"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5BB93094" w14:textId="77777777" w:rsidR="004B74C9" w:rsidRPr="00390B76" w:rsidRDefault="004B74C9" w:rsidP="004B74C9">
            <w:pPr>
              <w:spacing w:line="276" w:lineRule="auto"/>
              <w:textAlignment w:val="baseline"/>
              <w:rPr>
                <w:kern w:val="24"/>
              </w:rPr>
            </w:pPr>
            <w:r w:rsidRPr="00390B76">
              <w:rPr>
                <w:kern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897235" w14:textId="77777777" w:rsidR="004B74C9" w:rsidRPr="00390B76" w:rsidRDefault="004B74C9" w:rsidP="004B74C9">
            <w:r w:rsidRPr="00390B76">
              <w:t xml:space="preserve">Sugözü </w:t>
            </w:r>
          </w:p>
        </w:tc>
        <w:tc>
          <w:tcPr>
            <w:tcW w:w="0" w:type="auto"/>
            <w:tcBorders>
              <w:top w:val="single" w:sz="4" w:space="0" w:color="auto"/>
              <w:bottom w:val="single" w:sz="4" w:space="0" w:color="auto"/>
            </w:tcBorders>
            <w:noWrap/>
          </w:tcPr>
          <w:p w14:paraId="35EF504B" w14:textId="77777777" w:rsidR="004B74C9" w:rsidRPr="00390B76" w:rsidRDefault="004B74C9" w:rsidP="004B74C9">
            <w:r w:rsidRPr="00390B76">
              <w:t>6.734</w:t>
            </w:r>
          </w:p>
        </w:tc>
        <w:tc>
          <w:tcPr>
            <w:tcW w:w="0" w:type="auto"/>
            <w:tcBorders>
              <w:left w:val="single" w:sz="4" w:space="0" w:color="auto"/>
              <w:right w:val="single" w:sz="4" w:space="0" w:color="auto"/>
            </w:tcBorders>
          </w:tcPr>
          <w:p w14:paraId="38E81C72"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B981B07" w14:textId="77777777" w:rsidR="004B74C9" w:rsidRPr="00390B76" w:rsidRDefault="004B74C9" w:rsidP="004B74C9">
            <w:pPr>
              <w:spacing w:line="240" w:lineRule="auto"/>
            </w:pPr>
            <w:r w:rsidRPr="00390B76">
              <w:t>67</w:t>
            </w:r>
          </w:p>
        </w:tc>
        <w:tc>
          <w:tcPr>
            <w:tcW w:w="0" w:type="auto"/>
            <w:tcBorders>
              <w:top w:val="single" w:sz="4" w:space="0" w:color="auto"/>
              <w:left w:val="single" w:sz="4" w:space="0" w:color="auto"/>
              <w:bottom w:val="single" w:sz="4" w:space="0" w:color="auto"/>
              <w:right w:val="single" w:sz="4" w:space="0" w:color="auto"/>
            </w:tcBorders>
            <w:vAlign w:val="bottom"/>
          </w:tcPr>
          <w:p w14:paraId="5551BEAC" w14:textId="77777777" w:rsidR="004B74C9" w:rsidRPr="00390B76" w:rsidRDefault="004B74C9" w:rsidP="004B74C9">
            <w:r w:rsidRPr="00390B76">
              <w:t xml:space="preserve">Güney </w:t>
            </w:r>
          </w:p>
        </w:tc>
        <w:tc>
          <w:tcPr>
            <w:tcW w:w="0" w:type="auto"/>
            <w:tcBorders>
              <w:top w:val="single" w:sz="4" w:space="0" w:color="auto"/>
              <w:bottom w:val="single" w:sz="4" w:space="0" w:color="auto"/>
              <w:right w:val="single" w:sz="4" w:space="0" w:color="auto"/>
            </w:tcBorders>
          </w:tcPr>
          <w:p w14:paraId="3C0CB23D" w14:textId="77777777" w:rsidR="004B74C9" w:rsidRPr="00390B76" w:rsidRDefault="004B74C9" w:rsidP="004B74C9">
            <w:r w:rsidRPr="00390B76">
              <w:t>372</w:t>
            </w:r>
          </w:p>
        </w:tc>
      </w:tr>
      <w:tr w:rsidR="004B74C9" w:rsidRPr="00390B76" w14:paraId="34A38188"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07372FA9" w14:textId="77777777" w:rsidR="004B74C9" w:rsidRPr="00390B76" w:rsidRDefault="004B74C9" w:rsidP="004B74C9">
            <w:pPr>
              <w:spacing w:line="276" w:lineRule="auto"/>
              <w:textAlignment w:val="baseline"/>
              <w:rPr>
                <w:kern w:val="24"/>
              </w:rPr>
            </w:pPr>
            <w:r w:rsidRPr="00390B76">
              <w:rPr>
                <w:kern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2C2375" w14:textId="77777777" w:rsidR="004B74C9" w:rsidRPr="00390B76" w:rsidRDefault="004B74C9" w:rsidP="004B74C9">
            <w:r w:rsidRPr="00390B76">
              <w:t>Cumhuriyet</w:t>
            </w:r>
          </w:p>
        </w:tc>
        <w:tc>
          <w:tcPr>
            <w:tcW w:w="0" w:type="auto"/>
            <w:tcBorders>
              <w:top w:val="single" w:sz="4" w:space="0" w:color="auto"/>
              <w:bottom w:val="single" w:sz="4" w:space="0" w:color="auto"/>
            </w:tcBorders>
            <w:noWrap/>
          </w:tcPr>
          <w:p w14:paraId="17594122" w14:textId="77777777" w:rsidR="004B74C9" w:rsidRPr="00390B76" w:rsidRDefault="004B74C9" w:rsidP="004B74C9">
            <w:r w:rsidRPr="00390B76">
              <w:t>5.231</w:t>
            </w:r>
          </w:p>
        </w:tc>
        <w:tc>
          <w:tcPr>
            <w:tcW w:w="0" w:type="auto"/>
            <w:tcBorders>
              <w:left w:val="single" w:sz="4" w:space="0" w:color="auto"/>
              <w:right w:val="single" w:sz="4" w:space="0" w:color="auto"/>
            </w:tcBorders>
          </w:tcPr>
          <w:p w14:paraId="5624721E"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F3ACEA7" w14:textId="77777777" w:rsidR="004B74C9" w:rsidRPr="00390B76" w:rsidRDefault="004B74C9" w:rsidP="004B74C9">
            <w:pPr>
              <w:spacing w:line="240" w:lineRule="auto"/>
            </w:pPr>
            <w:r w:rsidRPr="00390B76">
              <w:t>68</w:t>
            </w:r>
          </w:p>
        </w:tc>
        <w:tc>
          <w:tcPr>
            <w:tcW w:w="0" w:type="auto"/>
            <w:tcBorders>
              <w:top w:val="single" w:sz="4" w:space="0" w:color="auto"/>
              <w:left w:val="single" w:sz="4" w:space="0" w:color="auto"/>
              <w:bottom w:val="single" w:sz="4" w:space="0" w:color="auto"/>
              <w:right w:val="single" w:sz="4" w:space="0" w:color="auto"/>
            </w:tcBorders>
            <w:vAlign w:val="bottom"/>
          </w:tcPr>
          <w:p w14:paraId="1E16A9C6" w14:textId="77777777" w:rsidR="004B74C9" w:rsidRPr="00390B76" w:rsidRDefault="004B74C9" w:rsidP="004B74C9">
            <w:r w:rsidRPr="00390B76">
              <w:t>İsbatlı</w:t>
            </w:r>
          </w:p>
        </w:tc>
        <w:tc>
          <w:tcPr>
            <w:tcW w:w="0" w:type="auto"/>
            <w:tcBorders>
              <w:top w:val="single" w:sz="4" w:space="0" w:color="auto"/>
              <w:bottom w:val="single" w:sz="4" w:space="0" w:color="auto"/>
              <w:right w:val="single" w:sz="4" w:space="0" w:color="auto"/>
            </w:tcBorders>
          </w:tcPr>
          <w:p w14:paraId="667BC0E2" w14:textId="77777777" w:rsidR="004B74C9" w:rsidRPr="00390B76" w:rsidRDefault="004B74C9" w:rsidP="004B74C9">
            <w:r w:rsidRPr="00390B76">
              <w:t>362</w:t>
            </w:r>
          </w:p>
        </w:tc>
      </w:tr>
      <w:tr w:rsidR="004B74C9" w:rsidRPr="00390B76" w14:paraId="4EB473C3"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7FAD19AA" w14:textId="77777777" w:rsidR="004B74C9" w:rsidRPr="00390B76" w:rsidRDefault="004B74C9" w:rsidP="004B74C9">
            <w:pPr>
              <w:spacing w:line="276" w:lineRule="auto"/>
              <w:textAlignment w:val="baseline"/>
              <w:rPr>
                <w:kern w:val="24"/>
              </w:rPr>
            </w:pPr>
            <w:r w:rsidRPr="00390B76">
              <w:rPr>
                <w:kern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BE981A" w14:textId="77777777" w:rsidR="004B74C9" w:rsidRPr="00390B76" w:rsidRDefault="004B74C9" w:rsidP="004B74C9">
            <w:r w:rsidRPr="00390B76">
              <w:t>Fığla</w:t>
            </w:r>
          </w:p>
        </w:tc>
        <w:tc>
          <w:tcPr>
            <w:tcW w:w="0" w:type="auto"/>
            <w:tcBorders>
              <w:top w:val="single" w:sz="4" w:space="0" w:color="auto"/>
              <w:bottom w:val="single" w:sz="4" w:space="0" w:color="auto"/>
            </w:tcBorders>
            <w:noWrap/>
          </w:tcPr>
          <w:p w14:paraId="60DDF556" w14:textId="77777777" w:rsidR="004B74C9" w:rsidRPr="00390B76" w:rsidRDefault="004B74C9" w:rsidP="004B74C9">
            <w:r w:rsidRPr="00390B76">
              <w:t>4.725</w:t>
            </w:r>
          </w:p>
        </w:tc>
        <w:tc>
          <w:tcPr>
            <w:tcW w:w="0" w:type="auto"/>
            <w:tcBorders>
              <w:left w:val="single" w:sz="4" w:space="0" w:color="auto"/>
              <w:right w:val="single" w:sz="4" w:space="0" w:color="auto"/>
            </w:tcBorders>
          </w:tcPr>
          <w:p w14:paraId="3E19C08E"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7CFCD908" w14:textId="77777777" w:rsidR="004B74C9" w:rsidRPr="00390B76" w:rsidRDefault="004B74C9" w:rsidP="004B74C9">
            <w:pPr>
              <w:spacing w:line="240" w:lineRule="auto"/>
            </w:pPr>
            <w:r w:rsidRPr="00390B76">
              <w:t>69</w:t>
            </w:r>
          </w:p>
        </w:tc>
        <w:tc>
          <w:tcPr>
            <w:tcW w:w="0" w:type="auto"/>
            <w:tcBorders>
              <w:top w:val="single" w:sz="4" w:space="0" w:color="auto"/>
              <w:left w:val="single" w:sz="4" w:space="0" w:color="auto"/>
              <w:bottom w:val="single" w:sz="4" w:space="0" w:color="auto"/>
              <w:right w:val="single" w:sz="4" w:space="0" w:color="auto"/>
            </w:tcBorders>
            <w:vAlign w:val="bottom"/>
          </w:tcPr>
          <w:p w14:paraId="0B1EF2C2" w14:textId="77777777" w:rsidR="004B74C9" w:rsidRPr="00390B76" w:rsidRDefault="004B74C9" w:rsidP="004B74C9">
            <w:r w:rsidRPr="00390B76">
              <w:t xml:space="preserve">Akçatı </w:t>
            </w:r>
          </w:p>
        </w:tc>
        <w:tc>
          <w:tcPr>
            <w:tcW w:w="0" w:type="auto"/>
            <w:tcBorders>
              <w:top w:val="single" w:sz="4" w:space="0" w:color="auto"/>
              <w:bottom w:val="single" w:sz="4" w:space="0" w:color="auto"/>
              <w:right w:val="single" w:sz="4" w:space="0" w:color="auto"/>
            </w:tcBorders>
          </w:tcPr>
          <w:p w14:paraId="3D53B0DA" w14:textId="77777777" w:rsidR="004B74C9" w:rsidRPr="00390B76" w:rsidRDefault="004B74C9" w:rsidP="004B74C9">
            <w:r w:rsidRPr="00390B76">
              <w:t>361</w:t>
            </w:r>
          </w:p>
        </w:tc>
      </w:tr>
      <w:tr w:rsidR="004B74C9" w:rsidRPr="00390B76" w14:paraId="593DB485"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7BC9CE23" w14:textId="77777777" w:rsidR="004B74C9" w:rsidRPr="00390B76" w:rsidRDefault="004B74C9" w:rsidP="004B74C9">
            <w:pPr>
              <w:spacing w:line="276" w:lineRule="auto"/>
              <w:textAlignment w:val="baseline"/>
              <w:rPr>
                <w:kern w:val="24"/>
              </w:rPr>
            </w:pPr>
            <w:r w:rsidRPr="00390B76">
              <w:rPr>
                <w:kern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F60DCD" w14:textId="77777777" w:rsidR="004B74C9" w:rsidRPr="00390B76" w:rsidRDefault="004B74C9" w:rsidP="004B74C9">
            <w:r w:rsidRPr="00390B76">
              <w:t xml:space="preserve">Okurcalar </w:t>
            </w:r>
          </w:p>
        </w:tc>
        <w:tc>
          <w:tcPr>
            <w:tcW w:w="0" w:type="auto"/>
            <w:tcBorders>
              <w:top w:val="single" w:sz="4" w:space="0" w:color="auto"/>
              <w:bottom w:val="single" w:sz="4" w:space="0" w:color="auto"/>
            </w:tcBorders>
            <w:noWrap/>
          </w:tcPr>
          <w:p w14:paraId="057C3955" w14:textId="77777777" w:rsidR="004B74C9" w:rsidRPr="00390B76" w:rsidRDefault="004B74C9" w:rsidP="004B74C9">
            <w:r w:rsidRPr="00390B76">
              <w:t>4.470</w:t>
            </w:r>
          </w:p>
        </w:tc>
        <w:tc>
          <w:tcPr>
            <w:tcW w:w="0" w:type="auto"/>
            <w:tcBorders>
              <w:left w:val="single" w:sz="4" w:space="0" w:color="auto"/>
              <w:right w:val="single" w:sz="4" w:space="0" w:color="auto"/>
            </w:tcBorders>
          </w:tcPr>
          <w:p w14:paraId="09B02CC7"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6B278ED" w14:textId="77777777" w:rsidR="004B74C9" w:rsidRPr="00390B76" w:rsidRDefault="004B74C9" w:rsidP="004B74C9">
            <w:pPr>
              <w:spacing w:line="240" w:lineRule="auto"/>
            </w:pPr>
            <w:r w:rsidRPr="00390B76">
              <w:t>70</w:t>
            </w:r>
          </w:p>
        </w:tc>
        <w:tc>
          <w:tcPr>
            <w:tcW w:w="0" w:type="auto"/>
            <w:tcBorders>
              <w:top w:val="single" w:sz="4" w:space="0" w:color="auto"/>
              <w:left w:val="single" w:sz="4" w:space="0" w:color="auto"/>
              <w:bottom w:val="single" w:sz="4" w:space="0" w:color="auto"/>
              <w:right w:val="single" w:sz="4" w:space="0" w:color="auto"/>
            </w:tcBorders>
            <w:vAlign w:val="bottom"/>
          </w:tcPr>
          <w:p w14:paraId="47D60380" w14:textId="77777777" w:rsidR="004B74C9" w:rsidRPr="00390B76" w:rsidRDefault="004B74C9" w:rsidP="004B74C9">
            <w:r w:rsidRPr="00390B76">
              <w:t>Türktaş</w:t>
            </w:r>
          </w:p>
        </w:tc>
        <w:tc>
          <w:tcPr>
            <w:tcW w:w="0" w:type="auto"/>
            <w:tcBorders>
              <w:top w:val="single" w:sz="4" w:space="0" w:color="auto"/>
              <w:bottom w:val="single" w:sz="4" w:space="0" w:color="auto"/>
              <w:right w:val="single" w:sz="4" w:space="0" w:color="auto"/>
            </w:tcBorders>
          </w:tcPr>
          <w:p w14:paraId="78511273" w14:textId="77777777" w:rsidR="004B74C9" w:rsidRPr="00390B76" w:rsidRDefault="004B74C9" w:rsidP="004B74C9">
            <w:r w:rsidRPr="00390B76">
              <w:t>356</w:t>
            </w:r>
          </w:p>
        </w:tc>
      </w:tr>
      <w:tr w:rsidR="004B74C9" w:rsidRPr="00390B76" w14:paraId="4FC5424E"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2F433E24" w14:textId="77777777" w:rsidR="004B74C9" w:rsidRPr="00390B76" w:rsidRDefault="004B74C9" w:rsidP="004B74C9">
            <w:pPr>
              <w:spacing w:line="276" w:lineRule="auto"/>
              <w:textAlignment w:val="baseline"/>
              <w:rPr>
                <w:kern w:val="24"/>
              </w:rPr>
            </w:pPr>
            <w:r w:rsidRPr="00390B76">
              <w:rPr>
                <w:kern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B3AD2A" w14:textId="77777777" w:rsidR="004B74C9" w:rsidRPr="00390B76" w:rsidRDefault="004B74C9" w:rsidP="004B74C9">
            <w:r w:rsidRPr="00390B76">
              <w:t xml:space="preserve">Türkler </w:t>
            </w:r>
          </w:p>
        </w:tc>
        <w:tc>
          <w:tcPr>
            <w:tcW w:w="0" w:type="auto"/>
            <w:tcBorders>
              <w:top w:val="single" w:sz="4" w:space="0" w:color="auto"/>
              <w:bottom w:val="single" w:sz="4" w:space="0" w:color="auto"/>
            </w:tcBorders>
            <w:noWrap/>
          </w:tcPr>
          <w:p w14:paraId="2507060B" w14:textId="77777777" w:rsidR="004B74C9" w:rsidRPr="00390B76" w:rsidRDefault="004B74C9" w:rsidP="004B74C9">
            <w:r w:rsidRPr="00390B76">
              <w:t>4.343</w:t>
            </w:r>
          </w:p>
        </w:tc>
        <w:tc>
          <w:tcPr>
            <w:tcW w:w="0" w:type="auto"/>
            <w:tcBorders>
              <w:left w:val="single" w:sz="4" w:space="0" w:color="auto"/>
              <w:right w:val="single" w:sz="4" w:space="0" w:color="auto"/>
            </w:tcBorders>
          </w:tcPr>
          <w:p w14:paraId="197F890C"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CB95BEA" w14:textId="77777777" w:rsidR="004B74C9" w:rsidRPr="00390B76" w:rsidRDefault="004B74C9" w:rsidP="004B74C9">
            <w:pPr>
              <w:spacing w:line="240" w:lineRule="auto"/>
            </w:pPr>
            <w:r w:rsidRPr="00390B76">
              <w:t>71</w:t>
            </w:r>
          </w:p>
        </w:tc>
        <w:tc>
          <w:tcPr>
            <w:tcW w:w="0" w:type="auto"/>
            <w:tcBorders>
              <w:top w:val="single" w:sz="4" w:space="0" w:color="auto"/>
              <w:left w:val="single" w:sz="4" w:space="0" w:color="auto"/>
              <w:bottom w:val="single" w:sz="4" w:space="0" w:color="auto"/>
              <w:right w:val="single" w:sz="4" w:space="0" w:color="auto"/>
            </w:tcBorders>
            <w:vAlign w:val="bottom"/>
          </w:tcPr>
          <w:p w14:paraId="7E07EF94" w14:textId="77777777" w:rsidR="004B74C9" w:rsidRPr="00390B76" w:rsidRDefault="004B74C9" w:rsidP="004B74C9">
            <w:r w:rsidRPr="00390B76">
              <w:t xml:space="preserve">Hacıkerimler </w:t>
            </w:r>
          </w:p>
        </w:tc>
        <w:tc>
          <w:tcPr>
            <w:tcW w:w="0" w:type="auto"/>
            <w:tcBorders>
              <w:top w:val="single" w:sz="4" w:space="0" w:color="auto"/>
              <w:bottom w:val="single" w:sz="4" w:space="0" w:color="auto"/>
              <w:right w:val="single" w:sz="4" w:space="0" w:color="auto"/>
            </w:tcBorders>
          </w:tcPr>
          <w:p w14:paraId="117EFD3A" w14:textId="77777777" w:rsidR="004B74C9" w:rsidRPr="00390B76" w:rsidRDefault="004B74C9" w:rsidP="004B74C9">
            <w:r w:rsidRPr="00390B76">
              <w:t>346</w:t>
            </w:r>
          </w:p>
        </w:tc>
      </w:tr>
      <w:tr w:rsidR="004B74C9" w:rsidRPr="00390B76" w14:paraId="35CEE3AB"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5D8D98EE" w14:textId="77777777" w:rsidR="004B74C9" w:rsidRPr="00390B76" w:rsidRDefault="004B74C9" w:rsidP="004B74C9">
            <w:pPr>
              <w:spacing w:line="276" w:lineRule="auto"/>
              <w:textAlignment w:val="baseline"/>
              <w:rPr>
                <w:kern w:val="24"/>
              </w:rPr>
            </w:pPr>
            <w:r w:rsidRPr="00390B76">
              <w:rPr>
                <w:kern w:val="24"/>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30C033" w14:textId="77777777" w:rsidR="004B74C9" w:rsidRPr="00390B76" w:rsidRDefault="004B74C9" w:rsidP="004B74C9">
            <w:r w:rsidRPr="00390B76">
              <w:t xml:space="preserve">Küçükhasbahçe </w:t>
            </w:r>
          </w:p>
        </w:tc>
        <w:tc>
          <w:tcPr>
            <w:tcW w:w="0" w:type="auto"/>
            <w:tcBorders>
              <w:top w:val="single" w:sz="4" w:space="0" w:color="auto"/>
              <w:bottom w:val="single" w:sz="4" w:space="0" w:color="auto"/>
            </w:tcBorders>
            <w:noWrap/>
          </w:tcPr>
          <w:p w14:paraId="154A20EC" w14:textId="77777777" w:rsidR="004B74C9" w:rsidRPr="00390B76" w:rsidRDefault="004B74C9" w:rsidP="004B74C9">
            <w:r w:rsidRPr="00390B76">
              <w:t>4.188</w:t>
            </w:r>
          </w:p>
        </w:tc>
        <w:tc>
          <w:tcPr>
            <w:tcW w:w="0" w:type="auto"/>
            <w:tcBorders>
              <w:left w:val="single" w:sz="4" w:space="0" w:color="auto"/>
              <w:right w:val="single" w:sz="4" w:space="0" w:color="auto"/>
            </w:tcBorders>
          </w:tcPr>
          <w:p w14:paraId="57DDC0A5"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71345BA5" w14:textId="77777777" w:rsidR="004B74C9" w:rsidRPr="00390B76" w:rsidRDefault="004B74C9" w:rsidP="004B74C9">
            <w:pPr>
              <w:spacing w:line="240" w:lineRule="auto"/>
            </w:pPr>
            <w:r w:rsidRPr="00390B76">
              <w:t>72</w:t>
            </w:r>
          </w:p>
        </w:tc>
        <w:tc>
          <w:tcPr>
            <w:tcW w:w="0" w:type="auto"/>
            <w:tcBorders>
              <w:top w:val="single" w:sz="4" w:space="0" w:color="auto"/>
              <w:left w:val="single" w:sz="4" w:space="0" w:color="auto"/>
              <w:bottom w:val="single" w:sz="4" w:space="0" w:color="auto"/>
              <w:right w:val="single" w:sz="4" w:space="0" w:color="auto"/>
            </w:tcBorders>
            <w:vAlign w:val="bottom"/>
          </w:tcPr>
          <w:p w14:paraId="00ACC3C1" w14:textId="77777777" w:rsidR="004B74C9" w:rsidRPr="00390B76" w:rsidRDefault="004B74C9" w:rsidP="004B74C9">
            <w:r w:rsidRPr="00390B76">
              <w:t xml:space="preserve">Özvadi </w:t>
            </w:r>
          </w:p>
        </w:tc>
        <w:tc>
          <w:tcPr>
            <w:tcW w:w="0" w:type="auto"/>
            <w:tcBorders>
              <w:top w:val="single" w:sz="4" w:space="0" w:color="auto"/>
              <w:bottom w:val="single" w:sz="4" w:space="0" w:color="auto"/>
              <w:right w:val="single" w:sz="4" w:space="0" w:color="auto"/>
            </w:tcBorders>
          </w:tcPr>
          <w:p w14:paraId="7EDE6B7F" w14:textId="77777777" w:rsidR="004B74C9" w:rsidRPr="00390B76" w:rsidRDefault="004B74C9" w:rsidP="004B74C9">
            <w:r w:rsidRPr="00390B76">
              <w:t>327</w:t>
            </w:r>
          </w:p>
        </w:tc>
      </w:tr>
      <w:tr w:rsidR="004B74C9" w:rsidRPr="00390B76" w14:paraId="4C40B434"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5D00F827" w14:textId="77777777" w:rsidR="004B74C9" w:rsidRPr="00390B76" w:rsidRDefault="004B74C9" w:rsidP="004B74C9">
            <w:pPr>
              <w:spacing w:line="276" w:lineRule="auto"/>
              <w:textAlignment w:val="baseline"/>
              <w:rPr>
                <w:kern w:val="24"/>
              </w:rPr>
            </w:pPr>
            <w:r w:rsidRPr="00390B76">
              <w:rPr>
                <w:kern w:val="24"/>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3CD2A1" w14:textId="77777777" w:rsidR="004B74C9" w:rsidRPr="00390B76" w:rsidRDefault="004B74C9" w:rsidP="004B74C9">
            <w:r w:rsidRPr="00390B76">
              <w:t xml:space="preserve">Kargıcak </w:t>
            </w:r>
          </w:p>
        </w:tc>
        <w:tc>
          <w:tcPr>
            <w:tcW w:w="0" w:type="auto"/>
            <w:tcBorders>
              <w:top w:val="single" w:sz="4" w:space="0" w:color="auto"/>
              <w:bottom w:val="single" w:sz="4" w:space="0" w:color="auto"/>
            </w:tcBorders>
            <w:noWrap/>
          </w:tcPr>
          <w:p w14:paraId="7D691186" w14:textId="77777777" w:rsidR="004B74C9" w:rsidRPr="00390B76" w:rsidRDefault="004B74C9" w:rsidP="004B74C9">
            <w:r w:rsidRPr="00390B76">
              <w:t>4.129</w:t>
            </w:r>
          </w:p>
        </w:tc>
        <w:tc>
          <w:tcPr>
            <w:tcW w:w="0" w:type="auto"/>
            <w:tcBorders>
              <w:left w:val="single" w:sz="4" w:space="0" w:color="auto"/>
              <w:right w:val="single" w:sz="4" w:space="0" w:color="auto"/>
            </w:tcBorders>
          </w:tcPr>
          <w:p w14:paraId="42D233DF"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151CC4F6" w14:textId="77777777" w:rsidR="004B74C9" w:rsidRPr="00390B76" w:rsidRDefault="004B74C9" w:rsidP="004B74C9">
            <w:pPr>
              <w:spacing w:line="240" w:lineRule="auto"/>
            </w:pPr>
            <w:r w:rsidRPr="00390B76">
              <w:t>73</w:t>
            </w:r>
          </w:p>
        </w:tc>
        <w:tc>
          <w:tcPr>
            <w:tcW w:w="0" w:type="auto"/>
            <w:tcBorders>
              <w:top w:val="single" w:sz="4" w:space="0" w:color="auto"/>
              <w:left w:val="single" w:sz="4" w:space="0" w:color="auto"/>
              <w:bottom w:val="single" w:sz="4" w:space="0" w:color="auto"/>
              <w:right w:val="single" w:sz="4" w:space="0" w:color="auto"/>
            </w:tcBorders>
            <w:vAlign w:val="bottom"/>
          </w:tcPr>
          <w:p w14:paraId="0BBCC7C5" w14:textId="77777777" w:rsidR="004B74C9" w:rsidRPr="00390B76" w:rsidRDefault="004B74C9" w:rsidP="004B74C9">
            <w:r w:rsidRPr="00390B76">
              <w:t>Saburlar</w:t>
            </w:r>
          </w:p>
        </w:tc>
        <w:tc>
          <w:tcPr>
            <w:tcW w:w="0" w:type="auto"/>
            <w:tcBorders>
              <w:top w:val="single" w:sz="4" w:space="0" w:color="auto"/>
              <w:bottom w:val="single" w:sz="4" w:space="0" w:color="auto"/>
              <w:right w:val="single" w:sz="4" w:space="0" w:color="auto"/>
            </w:tcBorders>
          </w:tcPr>
          <w:p w14:paraId="64487F18" w14:textId="77777777" w:rsidR="004B74C9" w:rsidRPr="00390B76" w:rsidRDefault="004B74C9" w:rsidP="004B74C9">
            <w:r w:rsidRPr="00390B76">
              <w:t>318</w:t>
            </w:r>
          </w:p>
        </w:tc>
      </w:tr>
      <w:tr w:rsidR="004B74C9" w:rsidRPr="00390B76" w14:paraId="239C760A"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694E0BB9" w14:textId="77777777" w:rsidR="004B74C9" w:rsidRPr="00390B76" w:rsidRDefault="004B74C9" w:rsidP="004B74C9">
            <w:pPr>
              <w:spacing w:line="276" w:lineRule="auto"/>
              <w:textAlignment w:val="baseline"/>
              <w:rPr>
                <w:kern w:val="24"/>
              </w:rPr>
            </w:pPr>
            <w:r w:rsidRPr="00390B76">
              <w:rPr>
                <w:kern w:val="24"/>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24BA6E" w14:textId="77777777" w:rsidR="004B74C9" w:rsidRPr="00390B76" w:rsidRDefault="004B74C9" w:rsidP="004B74C9">
            <w:r w:rsidRPr="00390B76">
              <w:t xml:space="preserve">Toslak </w:t>
            </w:r>
          </w:p>
        </w:tc>
        <w:tc>
          <w:tcPr>
            <w:tcW w:w="0" w:type="auto"/>
            <w:tcBorders>
              <w:top w:val="single" w:sz="4" w:space="0" w:color="auto"/>
              <w:bottom w:val="single" w:sz="4" w:space="0" w:color="auto"/>
            </w:tcBorders>
            <w:noWrap/>
          </w:tcPr>
          <w:p w14:paraId="06110254" w14:textId="77777777" w:rsidR="004B74C9" w:rsidRPr="00390B76" w:rsidRDefault="004B74C9" w:rsidP="004B74C9">
            <w:r w:rsidRPr="00390B76">
              <w:t>3.422</w:t>
            </w:r>
          </w:p>
        </w:tc>
        <w:tc>
          <w:tcPr>
            <w:tcW w:w="0" w:type="auto"/>
            <w:tcBorders>
              <w:left w:val="single" w:sz="4" w:space="0" w:color="auto"/>
              <w:right w:val="single" w:sz="4" w:space="0" w:color="auto"/>
            </w:tcBorders>
          </w:tcPr>
          <w:p w14:paraId="55930770"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04913300" w14:textId="77777777" w:rsidR="004B74C9" w:rsidRPr="00390B76" w:rsidRDefault="004B74C9" w:rsidP="004B74C9">
            <w:pPr>
              <w:spacing w:line="240" w:lineRule="auto"/>
            </w:pPr>
            <w:r w:rsidRPr="00390B76">
              <w:t>74</w:t>
            </w:r>
          </w:p>
        </w:tc>
        <w:tc>
          <w:tcPr>
            <w:tcW w:w="0" w:type="auto"/>
            <w:tcBorders>
              <w:top w:val="single" w:sz="4" w:space="0" w:color="auto"/>
              <w:left w:val="single" w:sz="4" w:space="0" w:color="auto"/>
              <w:bottom w:val="single" w:sz="4" w:space="0" w:color="auto"/>
              <w:right w:val="single" w:sz="4" w:space="0" w:color="auto"/>
            </w:tcBorders>
            <w:vAlign w:val="bottom"/>
          </w:tcPr>
          <w:p w14:paraId="515E3C46" w14:textId="77777777" w:rsidR="004B74C9" w:rsidRPr="00390B76" w:rsidRDefault="004B74C9" w:rsidP="004B74C9">
            <w:r w:rsidRPr="00390B76">
              <w:t xml:space="preserve">Yaylakonak </w:t>
            </w:r>
          </w:p>
        </w:tc>
        <w:tc>
          <w:tcPr>
            <w:tcW w:w="0" w:type="auto"/>
            <w:tcBorders>
              <w:top w:val="single" w:sz="4" w:space="0" w:color="auto"/>
              <w:bottom w:val="single" w:sz="4" w:space="0" w:color="auto"/>
              <w:right w:val="single" w:sz="4" w:space="0" w:color="auto"/>
            </w:tcBorders>
          </w:tcPr>
          <w:p w14:paraId="273B28E4" w14:textId="77777777" w:rsidR="004B74C9" w:rsidRPr="00390B76" w:rsidRDefault="004B74C9" w:rsidP="004B74C9">
            <w:r w:rsidRPr="00390B76">
              <w:t>309</w:t>
            </w:r>
          </w:p>
        </w:tc>
      </w:tr>
      <w:tr w:rsidR="004B74C9" w:rsidRPr="00390B76" w14:paraId="490E4CF8"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446934D9" w14:textId="77777777" w:rsidR="004B74C9" w:rsidRPr="00390B76" w:rsidRDefault="004B74C9" w:rsidP="004B74C9">
            <w:pPr>
              <w:spacing w:line="276" w:lineRule="auto"/>
              <w:textAlignment w:val="baseline"/>
              <w:rPr>
                <w:kern w:val="24"/>
              </w:rPr>
            </w:pPr>
            <w:r w:rsidRPr="00390B76">
              <w:rPr>
                <w:kern w:val="24"/>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1D5329" w14:textId="77777777" w:rsidR="004B74C9" w:rsidRPr="00390B76" w:rsidRDefault="004B74C9" w:rsidP="004B74C9">
            <w:pPr>
              <w:spacing w:line="240" w:lineRule="auto"/>
            </w:pPr>
            <w:r w:rsidRPr="00390B76">
              <w:t xml:space="preserve">İncekum </w:t>
            </w:r>
          </w:p>
        </w:tc>
        <w:tc>
          <w:tcPr>
            <w:tcW w:w="0" w:type="auto"/>
            <w:tcBorders>
              <w:top w:val="single" w:sz="4" w:space="0" w:color="auto"/>
              <w:bottom w:val="single" w:sz="4" w:space="0" w:color="auto"/>
            </w:tcBorders>
            <w:noWrap/>
          </w:tcPr>
          <w:p w14:paraId="670BF5B4" w14:textId="77777777" w:rsidR="004B74C9" w:rsidRPr="00390B76" w:rsidRDefault="004B74C9" w:rsidP="004B74C9">
            <w:r w:rsidRPr="00390B76">
              <w:t>3.116</w:t>
            </w:r>
          </w:p>
        </w:tc>
        <w:tc>
          <w:tcPr>
            <w:tcW w:w="0" w:type="auto"/>
            <w:tcBorders>
              <w:left w:val="single" w:sz="4" w:space="0" w:color="auto"/>
              <w:right w:val="single" w:sz="4" w:space="0" w:color="auto"/>
            </w:tcBorders>
          </w:tcPr>
          <w:p w14:paraId="50DDE1DE"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B2ED591" w14:textId="77777777" w:rsidR="004B74C9" w:rsidRPr="00390B76" w:rsidRDefault="004B74C9" w:rsidP="004B74C9">
            <w:pPr>
              <w:spacing w:line="240" w:lineRule="auto"/>
            </w:pPr>
            <w:r w:rsidRPr="00390B76">
              <w:t>75</w:t>
            </w:r>
          </w:p>
        </w:tc>
        <w:tc>
          <w:tcPr>
            <w:tcW w:w="0" w:type="auto"/>
            <w:tcBorders>
              <w:top w:val="single" w:sz="4" w:space="0" w:color="auto"/>
              <w:left w:val="single" w:sz="4" w:space="0" w:color="auto"/>
              <w:bottom w:val="single" w:sz="4" w:space="0" w:color="auto"/>
              <w:right w:val="single" w:sz="4" w:space="0" w:color="auto"/>
            </w:tcBorders>
            <w:vAlign w:val="bottom"/>
          </w:tcPr>
          <w:p w14:paraId="7EC4064C" w14:textId="77777777" w:rsidR="004B74C9" w:rsidRPr="00390B76" w:rsidRDefault="004B74C9" w:rsidP="004B74C9">
            <w:r w:rsidRPr="00390B76">
              <w:t>Burçaklar</w:t>
            </w:r>
          </w:p>
        </w:tc>
        <w:tc>
          <w:tcPr>
            <w:tcW w:w="0" w:type="auto"/>
            <w:tcBorders>
              <w:top w:val="single" w:sz="4" w:space="0" w:color="auto"/>
              <w:bottom w:val="single" w:sz="4" w:space="0" w:color="auto"/>
              <w:right w:val="single" w:sz="4" w:space="0" w:color="auto"/>
            </w:tcBorders>
          </w:tcPr>
          <w:p w14:paraId="41327DBB" w14:textId="77777777" w:rsidR="004B74C9" w:rsidRPr="00390B76" w:rsidRDefault="004B74C9" w:rsidP="004B74C9">
            <w:r w:rsidRPr="00390B76">
              <w:t>303</w:t>
            </w:r>
          </w:p>
        </w:tc>
      </w:tr>
      <w:tr w:rsidR="004B74C9" w:rsidRPr="00390B76" w14:paraId="0C085600"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44AB9E5C" w14:textId="77777777" w:rsidR="004B74C9" w:rsidRPr="00390B76" w:rsidRDefault="004B74C9" w:rsidP="004B74C9">
            <w:pPr>
              <w:spacing w:line="276" w:lineRule="auto"/>
              <w:textAlignment w:val="baseline"/>
              <w:rPr>
                <w:kern w:val="24"/>
              </w:rPr>
            </w:pPr>
            <w:r w:rsidRPr="00390B76">
              <w:rPr>
                <w:kern w:val="24"/>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E70837" w14:textId="77777777" w:rsidR="004B74C9" w:rsidRPr="00390B76" w:rsidRDefault="004B74C9" w:rsidP="004B74C9">
            <w:r w:rsidRPr="00390B76">
              <w:t>Demirtaş</w:t>
            </w:r>
          </w:p>
        </w:tc>
        <w:tc>
          <w:tcPr>
            <w:tcW w:w="0" w:type="auto"/>
            <w:tcBorders>
              <w:top w:val="single" w:sz="4" w:space="0" w:color="auto"/>
              <w:bottom w:val="single" w:sz="4" w:space="0" w:color="auto"/>
            </w:tcBorders>
            <w:noWrap/>
          </w:tcPr>
          <w:p w14:paraId="6832E2D2" w14:textId="77777777" w:rsidR="004B74C9" w:rsidRPr="00390B76" w:rsidRDefault="004B74C9" w:rsidP="004B74C9">
            <w:r w:rsidRPr="00390B76">
              <w:t>3.105</w:t>
            </w:r>
          </w:p>
        </w:tc>
        <w:tc>
          <w:tcPr>
            <w:tcW w:w="0" w:type="auto"/>
            <w:tcBorders>
              <w:left w:val="single" w:sz="4" w:space="0" w:color="auto"/>
              <w:right w:val="single" w:sz="4" w:space="0" w:color="auto"/>
            </w:tcBorders>
          </w:tcPr>
          <w:p w14:paraId="03347F04"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0FF95F13" w14:textId="77777777" w:rsidR="004B74C9" w:rsidRPr="00390B76" w:rsidRDefault="004B74C9" w:rsidP="004B74C9">
            <w:pPr>
              <w:spacing w:line="240" w:lineRule="auto"/>
            </w:pPr>
            <w:r w:rsidRPr="00390B76">
              <w:t>76</w:t>
            </w:r>
          </w:p>
        </w:tc>
        <w:tc>
          <w:tcPr>
            <w:tcW w:w="0" w:type="auto"/>
            <w:tcBorders>
              <w:top w:val="single" w:sz="4" w:space="0" w:color="auto"/>
              <w:left w:val="single" w:sz="4" w:space="0" w:color="auto"/>
              <w:bottom w:val="single" w:sz="4" w:space="0" w:color="auto"/>
              <w:right w:val="single" w:sz="4" w:space="0" w:color="auto"/>
            </w:tcBorders>
            <w:vAlign w:val="bottom"/>
          </w:tcPr>
          <w:p w14:paraId="6CC10C3B" w14:textId="77777777" w:rsidR="004B74C9" w:rsidRPr="00390B76" w:rsidRDefault="004B74C9" w:rsidP="004B74C9">
            <w:r w:rsidRPr="00390B76">
              <w:t xml:space="preserve">Gözübüyük </w:t>
            </w:r>
          </w:p>
        </w:tc>
        <w:tc>
          <w:tcPr>
            <w:tcW w:w="0" w:type="auto"/>
            <w:tcBorders>
              <w:top w:val="single" w:sz="4" w:space="0" w:color="auto"/>
              <w:bottom w:val="single" w:sz="4" w:space="0" w:color="auto"/>
              <w:right w:val="single" w:sz="4" w:space="0" w:color="auto"/>
            </w:tcBorders>
          </w:tcPr>
          <w:p w14:paraId="44FF2A58" w14:textId="77777777" w:rsidR="004B74C9" w:rsidRPr="00390B76" w:rsidRDefault="004B74C9" w:rsidP="004B74C9">
            <w:r w:rsidRPr="00390B76">
              <w:t>294</w:t>
            </w:r>
          </w:p>
        </w:tc>
      </w:tr>
      <w:tr w:rsidR="004B74C9" w:rsidRPr="00390B76" w14:paraId="5FD67E50"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36D80449" w14:textId="77777777" w:rsidR="004B74C9" w:rsidRPr="00390B76" w:rsidRDefault="004B74C9" w:rsidP="004B74C9">
            <w:pPr>
              <w:spacing w:line="276" w:lineRule="auto"/>
              <w:textAlignment w:val="baseline"/>
              <w:rPr>
                <w:kern w:val="24"/>
              </w:rPr>
            </w:pPr>
            <w:r w:rsidRPr="00390B76">
              <w:rPr>
                <w:kern w:val="24"/>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292689" w14:textId="77777777" w:rsidR="004B74C9" w:rsidRPr="00390B76" w:rsidRDefault="004B74C9" w:rsidP="004B74C9">
            <w:r w:rsidRPr="00390B76">
              <w:t xml:space="preserve">Çarşı </w:t>
            </w:r>
          </w:p>
        </w:tc>
        <w:tc>
          <w:tcPr>
            <w:tcW w:w="0" w:type="auto"/>
            <w:tcBorders>
              <w:top w:val="single" w:sz="4" w:space="0" w:color="auto"/>
              <w:bottom w:val="single" w:sz="4" w:space="0" w:color="auto"/>
            </w:tcBorders>
            <w:noWrap/>
          </w:tcPr>
          <w:p w14:paraId="7DB80A37" w14:textId="77777777" w:rsidR="004B74C9" w:rsidRPr="00390B76" w:rsidRDefault="004B74C9" w:rsidP="004B74C9">
            <w:r w:rsidRPr="00390B76">
              <w:t>3.054</w:t>
            </w:r>
          </w:p>
        </w:tc>
        <w:tc>
          <w:tcPr>
            <w:tcW w:w="0" w:type="auto"/>
            <w:tcBorders>
              <w:left w:val="single" w:sz="4" w:space="0" w:color="auto"/>
              <w:right w:val="single" w:sz="4" w:space="0" w:color="auto"/>
            </w:tcBorders>
          </w:tcPr>
          <w:p w14:paraId="186CE5E1"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24BBB2FF" w14:textId="77777777" w:rsidR="004B74C9" w:rsidRPr="00390B76" w:rsidRDefault="004B74C9" w:rsidP="004B74C9">
            <w:pPr>
              <w:spacing w:line="240" w:lineRule="auto"/>
            </w:pPr>
            <w:r w:rsidRPr="00390B76">
              <w:t>77</w:t>
            </w:r>
          </w:p>
        </w:tc>
        <w:tc>
          <w:tcPr>
            <w:tcW w:w="0" w:type="auto"/>
            <w:tcBorders>
              <w:top w:val="single" w:sz="4" w:space="0" w:color="auto"/>
              <w:left w:val="single" w:sz="4" w:space="0" w:color="auto"/>
              <w:bottom w:val="single" w:sz="4" w:space="0" w:color="auto"/>
              <w:right w:val="single" w:sz="4" w:space="0" w:color="auto"/>
            </w:tcBorders>
            <w:vAlign w:val="bottom"/>
          </w:tcPr>
          <w:p w14:paraId="4FCE9456" w14:textId="77777777" w:rsidR="004B74C9" w:rsidRPr="00390B76" w:rsidRDefault="004B74C9" w:rsidP="004B74C9">
            <w:r w:rsidRPr="00390B76">
              <w:t xml:space="preserve">Fakırcalı </w:t>
            </w:r>
          </w:p>
        </w:tc>
        <w:tc>
          <w:tcPr>
            <w:tcW w:w="0" w:type="auto"/>
            <w:tcBorders>
              <w:top w:val="single" w:sz="4" w:space="0" w:color="auto"/>
              <w:bottom w:val="single" w:sz="4" w:space="0" w:color="auto"/>
              <w:right w:val="single" w:sz="4" w:space="0" w:color="auto"/>
            </w:tcBorders>
          </w:tcPr>
          <w:p w14:paraId="431D8DD2" w14:textId="77777777" w:rsidR="004B74C9" w:rsidRPr="00390B76" w:rsidRDefault="004B74C9" w:rsidP="004B74C9">
            <w:r w:rsidRPr="00390B76">
              <w:t>289</w:t>
            </w:r>
          </w:p>
        </w:tc>
      </w:tr>
      <w:tr w:rsidR="004B74C9" w:rsidRPr="00390B76" w14:paraId="50C79CC0"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42B8B8C6" w14:textId="77777777" w:rsidR="004B74C9" w:rsidRPr="00390B76" w:rsidRDefault="004B74C9" w:rsidP="004B74C9">
            <w:pPr>
              <w:spacing w:line="276" w:lineRule="auto"/>
              <w:textAlignment w:val="baseline"/>
              <w:rPr>
                <w:kern w:val="24"/>
              </w:rPr>
            </w:pPr>
            <w:r w:rsidRPr="00390B76">
              <w:rPr>
                <w:kern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956B7B" w14:textId="77777777" w:rsidR="004B74C9" w:rsidRPr="00390B76" w:rsidRDefault="004B74C9" w:rsidP="004B74C9">
            <w:r w:rsidRPr="00390B76">
              <w:t xml:space="preserve">Büyükhasbahçe </w:t>
            </w:r>
          </w:p>
        </w:tc>
        <w:tc>
          <w:tcPr>
            <w:tcW w:w="0" w:type="auto"/>
            <w:tcBorders>
              <w:top w:val="single" w:sz="4" w:space="0" w:color="auto"/>
              <w:bottom w:val="single" w:sz="4" w:space="0" w:color="auto"/>
            </w:tcBorders>
            <w:noWrap/>
          </w:tcPr>
          <w:p w14:paraId="56492892" w14:textId="77777777" w:rsidR="004B74C9" w:rsidRPr="00390B76" w:rsidRDefault="004B74C9" w:rsidP="004B74C9">
            <w:r w:rsidRPr="00390B76">
              <w:t>2.968</w:t>
            </w:r>
          </w:p>
        </w:tc>
        <w:tc>
          <w:tcPr>
            <w:tcW w:w="0" w:type="auto"/>
            <w:tcBorders>
              <w:left w:val="single" w:sz="4" w:space="0" w:color="auto"/>
              <w:right w:val="single" w:sz="4" w:space="0" w:color="auto"/>
            </w:tcBorders>
          </w:tcPr>
          <w:p w14:paraId="4FA64F8A"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A464D8E" w14:textId="77777777" w:rsidR="004B74C9" w:rsidRPr="00390B76" w:rsidRDefault="004B74C9" w:rsidP="004B74C9">
            <w:pPr>
              <w:spacing w:line="240" w:lineRule="auto"/>
            </w:pPr>
            <w:r w:rsidRPr="00390B76">
              <w:t>78</w:t>
            </w:r>
          </w:p>
        </w:tc>
        <w:tc>
          <w:tcPr>
            <w:tcW w:w="0" w:type="auto"/>
            <w:tcBorders>
              <w:top w:val="single" w:sz="4" w:space="0" w:color="auto"/>
              <w:left w:val="single" w:sz="4" w:space="0" w:color="auto"/>
              <w:bottom w:val="single" w:sz="4" w:space="0" w:color="auto"/>
              <w:right w:val="single" w:sz="4" w:space="0" w:color="auto"/>
            </w:tcBorders>
            <w:vAlign w:val="bottom"/>
          </w:tcPr>
          <w:p w14:paraId="361A140F" w14:textId="77777777" w:rsidR="004B74C9" w:rsidRPr="00390B76" w:rsidRDefault="004B74C9" w:rsidP="004B74C9">
            <w:r w:rsidRPr="00390B76">
              <w:t>Kocaoğlanlı</w:t>
            </w:r>
          </w:p>
        </w:tc>
        <w:tc>
          <w:tcPr>
            <w:tcW w:w="0" w:type="auto"/>
            <w:tcBorders>
              <w:top w:val="single" w:sz="4" w:space="0" w:color="auto"/>
              <w:bottom w:val="single" w:sz="4" w:space="0" w:color="auto"/>
              <w:right w:val="single" w:sz="4" w:space="0" w:color="auto"/>
            </w:tcBorders>
          </w:tcPr>
          <w:p w14:paraId="21804444" w14:textId="77777777" w:rsidR="004B74C9" w:rsidRPr="00390B76" w:rsidRDefault="004B74C9" w:rsidP="004B74C9">
            <w:r w:rsidRPr="00390B76">
              <w:t>264</w:t>
            </w:r>
          </w:p>
        </w:tc>
      </w:tr>
      <w:tr w:rsidR="004B74C9" w:rsidRPr="00390B76" w14:paraId="6C190B05"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14D5467F" w14:textId="77777777" w:rsidR="004B74C9" w:rsidRPr="00390B76" w:rsidRDefault="004B74C9" w:rsidP="004B74C9">
            <w:pPr>
              <w:spacing w:line="276" w:lineRule="auto"/>
              <w:textAlignment w:val="baseline"/>
              <w:rPr>
                <w:kern w:val="24"/>
              </w:rPr>
            </w:pPr>
            <w:r w:rsidRPr="00390B76">
              <w:rPr>
                <w:kern w:val="24"/>
              </w:rPr>
              <w:lastRenderedPageBreak/>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FE3A52" w14:textId="77777777" w:rsidR="004B74C9" w:rsidRPr="00390B76" w:rsidRDefault="004B74C9" w:rsidP="004B74C9">
            <w:r w:rsidRPr="00390B76">
              <w:t xml:space="preserve">Hacımehmetli </w:t>
            </w:r>
          </w:p>
        </w:tc>
        <w:tc>
          <w:tcPr>
            <w:tcW w:w="0" w:type="auto"/>
            <w:tcBorders>
              <w:top w:val="single" w:sz="4" w:space="0" w:color="auto"/>
              <w:bottom w:val="single" w:sz="4" w:space="0" w:color="auto"/>
            </w:tcBorders>
            <w:noWrap/>
          </w:tcPr>
          <w:p w14:paraId="381040DE" w14:textId="77777777" w:rsidR="004B74C9" w:rsidRPr="00390B76" w:rsidRDefault="004B74C9" w:rsidP="004B74C9">
            <w:r w:rsidRPr="00390B76">
              <w:t>2.185</w:t>
            </w:r>
          </w:p>
        </w:tc>
        <w:tc>
          <w:tcPr>
            <w:tcW w:w="0" w:type="auto"/>
            <w:tcBorders>
              <w:left w:val="single" w:sz="4" w:space="0" w:color="auto"/>
              <w:right w:val="single" w:sz="4" w:space="0" w:color="auto"/>
            </w:tcBorders>
          </w:tcPr>
          <w:p w14:paraId="62955FC2"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178790E3" w14:textId="77777777" w:rsidR="004B74C9" w:rsidRPr="00390B76" w:rsidRDefault="004B74C9" w:rsidP="004B74C9">
            <w:pPr>
              <w:spacing w:line="240" w:lineRule="auto"/>
            </w:pPr>
            <w:r w:rsidRPr="00390B76">
              <w:t>79</w:t>
            </w:r>
          </w:p>
        </w:tc>
        <w:tc>
          <w:tcPr>
            <w:tcW w:w="0" w:type="auto"/>
            <w:tcBorders>
              <w:top w:val="single" w:sz="4" w:space="0" w:color="auto"/>
              <w:left w:val="single" w:sz="4" w:space="0" w:color="auto"/>
              <w:bottom w:val="single" w:sz="4" w:space="0" w:color="auto"/>
              <w:right w:val="single" w:sz="4" w:space="0" w:color="auto"/>
            </w:tcBorders>
            <w:vAlign w:val="bottom"/>
          </w:tcPr>
          <w:p w14:paraId="46CE0E29" w14:textId="77777777" w:rsidR="004B74C9" w:rsidRPr="00390B76" w:rsidRDefault="004B74C9" w:rsidP="004B74C9">
            <w:r w:rsidRPr="00390B76">
              <w:t xml:space="preserve">Üzümlü </w:t>
            </w:r>
          </w:p>
        </w:tc>
        <w:tc>
          <w:tcPr>
            <w:tcW w:w="0" w:type="auto"/>
            <w:tcBorders>
              <w:top w:val="single" w:sz="4" w:space="0" w:color="auto"/>
              <w:bottom w:val="single" w:sz="4" w:space="0" w:color="auto"/>
              <w:right w:val="single" w:sz="4" w:space="0" w:color="auto"/>
            </w:tcBorders>
          </w:tcPr>
          <w:p w14:paraId="6A020F7D" w14:textId="77777777" w:rsidR="004B74C9" w:rsidRPr="00390B76" w:rsidRDefault="004B74C9" w:rsidP="004B74C9">
            <w:r w:rsidRPr="00390B76">
              <w:t>264</w:t>
            </w:r>
          </w:p>
        </w:tc>
      </w:tr>
      <w:tr w:rsidR="004B74C9" w:rsidRPr="00390B76" w14:paraId="2780EB5A"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17C8AC24" w14:textId="77777777" w:rsidR="004B74C9" w:rsidRPr="00390B76" w:rsidRDefault="004B74C9" w:rsidP="004B74C9">
            <w:pPr>
              <w:spacing w:line="276" w:lineRule="auto"/>
              <w:textAlignment w:val="baseline"/>
              <w:rPr>
                <w:kern w:val="24"/>
              </w:rPr>
            </w:pPr>
            <w:r w:rsidRPr="00390B76">
              <w:rPr>
                <w:kern w:val="24"/>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809528" w14:textId="77777777" w:rsidR="004B74C9" w:rsidRPr="00390B76" w:rsidRDefault="004B74C9" w:rsidP="004B74C9">
            <w:r w:rsidRPr="00390B76">
              <w:t xml:space="preserve">Dinek </w:t>
            </w:r>
          </w:p>
        </w:tc>
        <w:tc>
          <w:tcPr>
            <w:tcW w:w="0" w:type="auto"/>
            <w:tcBorders>
              <w:top w:val="single" w:sz="4" w:space="0" w:color="auto"/>
              <w:bottom w:val="single" w:sz="4" w:space="0" w:color="auto"/>
            </w:tcBorders>
            <w:noWrap/>
          </w:tcPr>
          <w:p w14:paraId="47E6DC39" w14:textId="77777777" w:rsidR="004B74C9" w:rsidRPr="00390B76" w:rsidRDefault="004B74C9" w:rsidP="004B74C9">
            <w:r w:rsidRPr="00390B76">
              <w:t>2.180</w:t>
            </w:r>
          </w:p>
        </w:tc>
        <w:tc>
          <w:tcPr>
            <w:tcW w:w="0" w:type="auto"/>
            <w:tcBorders>
              <w:left w:val="single" w:sz="4" w:space="0" w:color="auto"/>
              <w:right w:val="single" w:sz="4" w:space="0" w:color="auto"/>
            </w:tcBorders>
          </w:tcPr>
          <w:p w14:paraId="7E9B557D"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282B93FF" w14:textId="77777777" w:rsidR="004B74C9" w:rsidRPr="00390B76" w:rsidRDefault="004B74C9" w:rsidP="004B74C9">
            <w:pPr>
              <w:spacing w:line="240" w:lineRule="auto"/>
            </w:pPr>
            <w:r w:rsidRPr="00390B76">
              <w:t>80</w:t>
            </w:r>
          </w:p>
        </w:tc>
        <w:tc>
          <w:tcPr>
            <w:tcW w:w="0" w:type="auto"/>
            <w:tcBorders>
              <w:top w:val="single" w:sz="4" w:space="0" w:color="auto"/>
              <w:left w:val="single" w:sz="4" w:space="0" w:color="auto"/>
              <w:bottom w:val="single" w:sz="4" w:space="0" w:color="auto"/>
              <w:right w:val="single" w:sz="4" w:space="0" w:color="auto"/>
            </w:tcBorders>
            <w:vAlign w:val="bottom"/>
          </w:tcPr>
          <w:p w14:paraId="2AD97395" w14:textId="77777777" w:rsidR="004B74C9" w:rsidRPr="00390B76" w:rsidRDefault="004B74C9" w:rsidP="004B74C9">
            <w:r w:rsidRPr="00390B76">
              <w:t xml:space="preserve">Alacami </w:t>
            </w:r>
          </w:p>
        </w:tc>
        <w:tc>
          <w:tcPr>
            <w:tcW w:w="0" w:type="auto"/>
            <w:tcBorders>
              <w:top w:val="single" w:sz="4" w:space="0" w:color="auto"/>
              <w:bottom w:val="single" w:sz="4" w:space="0" w:color="auto"/>
              <w:right w:val="single" w:sz="4" w:space="0" w:color="auto"/>
            </w:tcBorders>
          </w:tcPr>
          <w:p w14:paraId="7333DBB7" w14:textId="77777777" w:rsidR="004B74C9" w:rsidRPr="00390B76" w:rsidRDefault="004B74C9" w:rsidP="004B74C9">
            <w:r w:rsidRPr="00390B76">
              <w:t>260</w:t>
            </w:r>
          </w:p>
        </w:tc>
      </w:tr>
      <w:tr w:rsidR="004B74C9" w:rsidRPr="00390B76" w14:paraId="574FB27B"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17D19684" w14:textId="77777777" w:rsidR="004B74C9" w:rsidRPr="00390B76" w:rsidRDefault="004B74C9" w:rsidP="004B74C9">
            <w:pPr>
              <w:spacing w:line="276" w:lineRule="auto"/>
              <w:textAlignment w:val="baseline"/>
              <w:rPr>
                <w:kern w:val="24"/>
              </w:rPr>
            </w:pPr>
            <w:r w:rsidRPr="00390B76">
              <w:rPr>
                <w:kern w:val="24"/>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880FFB" w14:textId="77777777" w:rsidR="004B74C9" w:rsidRPr="00390B76" w:rsidRDefault="004B74C9" w:rsidP="004B74C9">
            <w:r w:rsidRPr="00390B76">
              <w:t xml:space="preserve">Elikesik </w:t>
            </w:r>
          </w:p>
        </w:tc>
        <w:tc>
          <w:tcPr>
            <w:tcW w:w="0" w:type="auto"/>
            <w:tcBorders>
              <w:top w:val="single" w:sz="4" w:space="0" w:color="auto"/>
              <w:bottom w:val="single" w:sz="4" w:space="0" w:color="auto"/>
            </w:tcBorders>
            <w:noWrap/>
          </w:tcPr>
          <w:p w14:paraId="24D9FBB5" w14:textId="77777777" w:rsidR="004B74C9" w:rsidRPr="00390B76" w:rsidRDefault="004B74C9" w:rsidP="004B74C9">
            <w:r w:rsidRPr="00390B76">
              <w:t>2.075</w:t>
            </w:r>
          </w:p>
        </w:tc>
        <w:tc>
          <w:tcPr>
            <w:tcW w:w="0" w:type="auto"/>
            <w:tcBorders>
              <w:left w:val="single" w:sz="4" w:space="0" w:color="auto"/>
              <w:right w:val="single" w:sz="4" w:space="0" w:color="auto"/>
            </w:tcBorders>
          </w:tcPr>
          <w:p w14:paraId="599A1B54"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081757C9" w14:textId="77777777" w:rsidR="004B74C9" w:rsidRPr="00390B76" w:rsidRDefault="004B74C9" w:rsidP="004B74C9">
            <w:pPr>
              <w:spacing w:line="240" w:lineRule="auto"/>
            </w:pPr>
            <w:r w:rsidRPr="00390B76">
              <w:t>81</w:t>
            </w:r>
          </w:p>
        </w:tc>
        <w:tc>
          <w:tcPr>
            <w:tcW w:w="0" w:type="auto"/>
            <w:tcBorders>
              <w:top w:val="single" w:sz="4" w:space="0" w:color="auto"/>
              <w:left w:val="single" w:sz="4" w:space="0" w:color="auto"/>
              <w:bottom w:val="single" w:sz="4" w:space="0" w:color="auto"/>
              <w:right w:val="single" w:sz="4" w:space="0" w:color="auto"/>
            </w:tcBorders>
            <w:vAlign w:val="bottom"/>
          </w:tcPr>
          <w:p w14:paraId="028F6D93" w14:textId="77777777" w:rsidR="004B74C9" w:rsidRPr="00390B76" w:rsidRDefault="004B74C9" w:rsidP="004B74C9">
            <w:r w:rsidRPr="00390B76">
              <w:t xml:space="preserve">Basırlı </w:t>
            </w:r>
          </w:p>
        </w:tc>
        <w:tc>
          <w:tcPr>
            <w:tcW w:w="0" w:type="auto"/>
            <w:tcBorders>
              <w:top w:val="single" w:sz="4" w:space="0" w:color="auto"/>
              <w:bottom w:val="single" w:sz="4" w:space="0" w:color="auto"/>
              <w:right w:val="single" w:sz="4" w:space="0" w:color="auto"/>
            </w:tcBorders>
          </w:tcPr>
          <w:p w14:paraId="536B52AE" w14:textId="77777777" w:rsidR="004B74C9" w:rsidRPr="00390B76" w:rsidRDefault="004B74C9" w:rsidP="004B74C9">
            <w:r w:rsidRPr="00390B76">
              <w:t>252</w:t>
            </w:r>
          </w:p>
        </w:tc>
      </w:tr>
      <w:tr w:rsidR="004B74C9" w:rsidRPr="00390B76" w14:paraId="05CE797B"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277EFE4A" w14:textId="77777777" w:rsidR="004B74C9" w:rsidRPr="00390B76" w:rsidRDefault="004B74C9" w:rsidP="004B74C9">
            <w:pPr>
              <w:spacing w:line="276" w:lineRule="auto"/>
              <w:textAlignment w:val="baseline"/>
              <w:rPr>
                <w:kern w:val="24"/>
              </w:rPr>
            </w:pPr>
            <w:r w:rsidRPr="00390B76">
              <w:rPr>
                <w:kern w:val="24"/>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EE1C0C" w14:textId="77777777" w:rsidR="004B74C9" w:rsidRPr="00390B76" w:rsidRDefault="004B74C9" w:rsidP="004B74C9">
            <w:r w:rsidRPr="00390B76">
              <w:t xml:space="preserve">Emişbeleni </w:t>
            </w:r>
          </w:p>
        </w:tc>
        <w:tc>
          <w:tcPr>
            <w:tcW w:w="0" w:type="auto"/>
            <w:tcBorders>
              <w:top w:val="single" w:sz="4" w:space="0" w:color="auto"/>
              <w:bottom w:val="single" w:sz="4" w:space="0" w:color="auto"/>
            </w:tcBorders>
            <w:noWrap/>
          </w:tcPr>
          <w:p w14:paraId="42B6D6EB" w14:textId="77777777" w:rsidR="004B74C9" w:rsidRPr="00390B76" w:rsidRDefault="004B74C9" w:rsidP="004B74C9">
            <w:r w:rsidRPr="00390B76">
              <w:t>1.444</w:t>
            </w:r>
          </w:p>
        </w:tc>
        <w:tc>
          <w:tcPr>
            <w:tcW w:w="0" w:type="auto"/>
            <w:tcBorders>
              <w:left w:val="single" w:sz="4" w:space="0" w:color="auto"/>
              <w:right w:val="single" w:sz="4" w:space="0" w:color="auto"/>
            </w:tcBorders>
          </w:tcPr>
          <w:p w14:paraId="7B5FD80C"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26F04D08" w14:textId="77777777" w:rsidR="004B74C9" w:rsidRPr="00390B76" w:rsidRDefault="004B74C9" w:rsidP="004B74C9">
            <w:pPr>
              <w:spacing w:line="240" w:lineRule="auto"/>
            </w:pPr>
            <w:r w:rsidRPr="00390B76">
              <w:t>82</w:t>
            </w:r>
          </w:p>
        </w:tc>
        <w:tc>
          <w:tcPr>
            <w:tcW w:w="0" w:type="auto"/>
            <w:tcBorders>
              <w:top w:val="single" w:sz="4" w:space="0" w:color="auto"/>
              <w:left w:val="single" w:sz="4" w:space="0" w:color="auto"/>
              <w:bottom w:val="single" w:sz="4" w:space="0" w:color="auto"/>
              <w:right w:val="single" w:sz="4" w:space="0" w:color="auto"/>
            </w:tcBorders>
            <w:vAlign w:val="bottom"/>
          </w:tcPr>
          <w:p w14:paraId="6BC7EB5E" w14:textId="77777777" w:rsidR="004B74C9" w:rsidRPr="00390B76" w:rsidRDefault="004B74C9" w:rsidP="004B74C9">
            <w:r w:rsidRPr="00390B76">
              <w:t xml:space="preserve">Büyükpınar </w:t>
            </w:r>
          </w:p>
        </w:tc>
        <w:tc>
          <w:tcPr>
            <w:tcW w:w="0" w:type="auto"/>
            <w:tcBorders>
              <w:top w:val="single" w:sz="4" w:space="0" w:color="auto"/>
              <w:bottom w:val="single" w:sz="4" w:space="0" w:color="auto"/>
              <w:right w:val="single" w:sz="4" w:space="0" w:color="auto"/>
            </w:tcBorders>
          </w:tcPr>
          <w:p w14:paraId="6F9D6F94" w14:textId="77777777" w:rsidR="004B74C9" w:rsidRPr="00390B76" w:rsidRDefault="004B74C9" w:rsidP="004B74C9">
            <w:r w:rsidRPr="00390B76">
              <w:t>248</w:t>
            </w:r>
          </w:p>
        </w:tc>
      </w:tr>
      <w:tr w:rsidR="004B74C9" w:rsidRPr="00390B76" w14:paraId="76B90988"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5D1708C6" w14:textId="77777777" w:rsidR="004B74C9" w:rsidRPr="00390B76" w:rsidRDefault="004B74C9" w:rsidP="004B74C9">
            <w:pPr>
              <w:spacing w:line="276" w:lineRule="auto"/>
              <w:textAlignment w:val="baseline"/>
              <w:rPr>
                <w:kern w:val="24"/>
              </w:rPr>
            </w:pPr>
            <w:r w:rsidRPr="00390B76">
              <w:rPr>
                <w:kern w:val="24"/>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B86A65" w14:textId="77777777" w:rsidR="004B74C9" w:rsidRPr="00390B76" w:rsidRDefault="004B74C9" w:rsidP="004B74C9">
            <w:r w:rsidRPr="00390B76">
              <w:t xml:space="preserve">Yeşilöz </w:t>
            </w:r>
          </w:p>
        </w:tc>
        <w:tc>
          <w:tcPr>
            <w:tcW w:w="0" w:type="auto"/>
            <w:tcBorders>
              <w:top w:val="single" w:sz="4" w:space="0" w:color="auto"/>
              <w:bottom w:val="single" w:sz="4" w:space="0" w:color="auto"/>
            </w:tcBorders>
            <w:noWrap/>
          </w:tcPr>
          <w:p w14:paraId="58D6960F" w14:textId="77777777" w:rsidR="004B74C9" w:rsidRPr="00390B76" w:rsidRDefault="004B74C9" w:rsidP="004B74C9">
            <w:r w:rsidRPr="00390B76">
              <w:t>1.326</w:t>
            </w:r>
          </w:p>
        </w:tc>
        <w:tc>
          <w:tcPr>
            <w:tcW w:w="0" w:type="auto"/>
            <w:tcBorders>
              <w:left w:val="single" w:sz="4" w:space="0" w:color="auto"/>
              <w:right w:val="single" w:sz="4" w:space="0" w:color="auto"/>
            </w:tcBorders>
          </w:tcPr>
          <w:p w14:paraId="3B479078"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37E2F53" w14:textId="77777777" w:rsidR="004B74C9" w:rsidRPr="00390B76" w:rsidRDefault="004B74C9" w:rsidP="004B74C9">
            <w:pPr>
              <w:spacing w:line="240" w:lineRule="auto"/>
            </w:pPr>
            <w:r w:rsidRPr="00390B76">
              <w:t>83</w:t>
            </w:r>
          </w:p>
        </w:tc>
        <w:tc>
          <w:tcPr>
            <w:tcW w:w="0" w:type="auto"/>
            <w:tcBorders>
              <w:top w:val="single" w:sz="4" w:space="0" w:color="auto"/>
              <w:left w:val="single" w:sz="4" w:space="0" w:color="auto"/>
              <w:bottom w:val="single" w:sz="4" w:space="0" w:color="auto"/>
              <w:right w:val="single" w:sz="4" w:space="0" w:color="auto"/>
            </w:tcBorders>
            <w:vAlign w:val="bottom"/>
          </w:tcPr>
          <w:p w14:paraId="5AEA53EC" w14:textId="77777777" w:rsidR="004B74C9" w:rsidRPr="00390B76" w:rsidRDefault="004B74C9" w:rsidP="004B74C9">
            <w:r w:rsidRPr="00390B76">
              <w:t xml:space="preserve">Beldibi </w:t>
            </w:r>
          </w:p>
        </w:tc>
        <w:tc>
          <w:tcPr>
            <w:tcW w:w="0" w:type="auto"/>
            <w:tcBorders>
              <w:top w:val="single" w:sz="4" w:space="0" w:color="auto"/>
              <w:bottom w:val="single" w:sz="4" w:space="0" w:color="auto"/>
              <w:right w:val="single" w:sz="4" w:space="0" w:color="auto"/>
            </w:tcBorders>
          </w:tcPr>
          <w:p w14:paraId="6AA27D97" w14:textId="77777777" w:rsidR="004B74C9" w:rsidRPr="00390B76" w:rsidRDefault="004B74C9" w:rsidP="004B74C9">
            <w:r w:rsidRPr="00390B76">
              <w:t>244</w:t>
            </w:r>
          </w:p>
        </w:tc>
      </w:tr>
      <w:tr w:rsidR="004B74C9" w:rsidRPr="00390B76" w14:paraId="4376B9F2"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33AF9407" w14:textId="77777777" w:rsidR="004B74C9" w:rsidRPr="00390B76" w:rsidRDefault="004B74C9" w:rsidP="004B74C9">
            <w:pPr>
              <w:spacing w:line="276" w:lineRule="auto"/>
              <w:textAlignment w:val="baseline"/>
              <w:rPr>
                <w:kern w:val="24"/>
              </w:rPr>
            </w:pPr>
            <w:r w:rsidRPr="00390B76">
              <w:rPr>
                <w:kern w:val="24"/>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CEA07D" w14:textId="77777777" w:rsidR="004B74C9" w:rsidRPr="00390B76" w:rsidRDefault="004B74C9" w:rsidP="004B74C9">
            <w:r w:rsidRPr="00390B76">
              <w:t xml:space="preserve">Akdam </w:t>
            </w:r>
          </w:p>
        </w:tc>
        <w:tc>
          <w:tcPr>
            <w:tcW w:w="0" w:type="auto"/>
            <w:tcBorders>
              <w:top w:val="single" w:sz="4" w:space="0" w:color="auto"/>
              <w:bottom w:val="single" w:sz="4" w:space="0" w:color="auto"/>
            </w:tcBorders>
            <w:noWrap/>
          </w:tcPr>
          <w:p w14:paraId="1EEFD459" w14:textId="77777777" w:rsidR="004B74C9" w:rsidRPr="00390B76" w:rsidRDefault="004B74C9" w:rsidP="004B74C9">
            <w:r w:rsidRPr="00390B76">
              <w:t>1.269</w:t>
            </w:r>
          </w:p>
        </w:tc>
        <w:tc>
          <w:tcPr>
            <w:tcW w:w="0" w:type="auto"/>
            <w:tcBorders>
              <w:left w:val="single" w:sz="4" w:space="0" w:color="auto"/>
              <w:right w:val="single" w:sz="4" w:space="0" w:color="auto"/>
            </w:tcBorders>
          </w:tcPr>
          <w:p w14:paraId="71B21466"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57C5847D" w14:textId="77777777" w:rsidR="004B74C9" w:rsidRPr="00390B76" w:rsidRDefault="004B74C9" w:rsidP="004B74C9">
            <w:pPr>
              <w:spacing w:line="240" w:lineRule="auto"/>
            </w:pPr>
            <w:r w:rsidRPr="00390B76">
              <w:t>84</w:t>
            </w:r>
          </w:p>
        </w:tc>
        <w:tc>
          <w:tcPr>
            <w:tcW w:w="0" w:type="auto"/>
            <w:tcBorders>
              <w:top w:val="single" w:sz="4" w:space="0" w:color="auto"/>
              <w:left w:val="single" w:sz="4" w:space="0" w:color="auto"/>
              <w:bottom w:val="single" w:sz="4" w:space="0" w:color="auto"/>
              <w:right w:val="single" w:sz="4" w:space="0" w:color="auto"/>
            </w:tcBorders>
            <w:vAlign w:val="bottom"/>
          </w:tcPr>
          <w:p w14:paraId="4F789DEE" w14:textId="77777777" w:rsidR="004B74C9" w:rsidRPr="00390B76" w:rsidRDefault="004B74C9" w:rsidP="004B74C9">
            <w:r w:rsidRPr="00390B76">
              <w:t>Tırılar</w:t>
            </w:r>
          </w:p>
        </w:tc>
        <w:tc>
          <w:tcPr>
            <w:tcW w:w="0" w:type="auto"/>
            <w:tcBorders>
              <w:top w:val="single" w:sz="4" w:space="0" w:color="auto"/>
              <w:bottom w:val="single" w:sz="4" w:space="0" w:color="auto"/>
              <w:right w:val="single" w:sz="4" w:space="0" w:color="auto"/>
            </w:tcBorders>
          </w:tcPr>
          <w:p w14:paraId="614F8A3A" w14:textId="77777777" w:rsidR="004B74C9" w:rsidRPr="00390B76" w:rsidRDefault="004B74C9" w:rsidP="004B74C9">
            <w:r w:rsidRPr="00390B76">
              <w:t>239</w:t>
            </w:r>
          </w:p>
        </w:tc>
      </w:tr>
      <w:tr w:rsidR="004B74C9" w:rsidRPr="00390B76" w14:paraId="6DF8FA84"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3CC861D0" w14:textId="77777777" w:rsidR="004B74C9" w:rsidRPr="00390B76" w:rsidRDefault="004B74C9" w:rsidP="004B74C9">
            <w:pPr>
              <w:spacing w:line="276" w:lineRule="auto"/>
              <w:textAlignment w:val="baseline"/>
              <w:rPr>
                <w:kern w:val="24"/>
              </w:rPr>
            </w:pPr>
            <w:r w:rsidRPr="00390B76">
              <w:rPr>
                <w:kern w:val="24"/>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5D4DCA" w14:textId="77777777" w:rsidR="004B74C9" w:rsidRPr="00390B76" w:rsidRDefault="004B74C9" w:rsidP="004B74C9">
            <w:r w:rsidRPr="00390B76">
              <w:t xml:space="preserve">Değirmendere </w:t>
            </w:r>
          </w:p>
        </w:tc>
        <w:tc>
          <w:tcPr>
            <w:tcW w:w="0" w:type="auto"/>
            <w:tcBorders>
              <w:top w:val="single" w:sz="4" w:space="0" w:color="auto"/>
              <w:bottom w:val="single" w:sz="4" w:space="0" w:color="auto"/>
            </w:tcBorders>
            <w:noWrap/>
          </w:tcPr>
          <w:p w14:paraId="0C7E2770" w14:textId="77777777" w:rsidR="004B74C9" w:rsidRPr="00390B76" w:rsidRDefault="004B74C9" w:rsidP="004B74C9">
            <w:r w:rsidRPr="00390B76">
              <w:t>1.237</w:t>
            </w:r>
          </w:p>
        </w:tc>
        <w:tc>
          <w:tcPr>
            <w:tcW w:w="0" w:type="auto"/>
            <w:tcBorders>
              <w:left w:val="single" w:sz="4" w:space="0" w:color="auto"/>
              <w:right w:val="single" w:sz="4" w:space="0" w:color="auto"/>
            </w:tcBorders>
          </w:tcPr>
          <w:p w14:paraId="5EBB9A46"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5E1A5E2C" w14:textId="77777777" w:rsidR="004B74C9" w:rsidRPr="00390B76" w:rsidRDefault="004B74C9" w:rsidP="004B74C9">
            <w:pPr>
              <w:spacing w:line="240" w:lineRule="auto"/>
            </w:pPr>
            <w:r w:rsidRPr="00390B76">
              <w:t>85</w:t>
            </w:r>
          </w:p>
        </w:tc>
        <w:tc>
          <w:tcPr>
            <w:tcW w:w="0" w:type="auto"/>
            <w:tcBorders>
              <w:top w:val="single" w:sz="4" w:space="0" w:color="auto"/>
              <w:left w:val="single" w:sz="4" w:space="0" w:color="auto"/>
              <w:bottom w:val="single" w:sz="4" w:space="0" w:color="auto"/>
              <w:right w:val="single" w:sz="4" w:space="0" w:color="auto"/>
            </w:tcBorders>
            <w:vAlign w:val="bottom"/>
          </w:tcPr>
          <w:p w14:paraId="349BA9A8" w14:textId="77777777" w:rsidR="004B74C9" w:rsidRPr="00390B76" w:rsidRDefault="004B74C9" w:rsidP="004B74C9">
            <w:r w:rsidRPr="00390B76">
              <w:t>Bıçakçı</w:t>
            </w:r>
          </w:p>
        </w:tc>
        <w:tc>
          <w:tcPr>
            <w:tcW w:w="0" w:type="auto"/>
            <w:tcBorders>
              <w:top w:val="single" w:sz="4" w:space="0" w:color="auto"/>
              <w:bottom w:val="single" w:sz="4" w:space="0" w:color="auto"/>
              <w:right w:val="single" w:sz="4" w:space="0" w:color="auto"/>
            </w:tcBorders>
          </w:tcPr>
          <w:p w14:paraId="52C86C8B" w14:textId="77777777" w:rsidR="004B74C9" w:rsidRPr="00390B76" w:rsidRDefault="004B74C9" w:rsidP="004B74C9">
            <w:r w:rsidRPr="00390B76">
              <w:t>237</w:t>
            </w:r>
          </w:p>
        </w:tc>
      </w:tr>
      <w:tr w:rsidR="004B74C9" w:rsidRPr="00390B76" w14:paraId="78444765"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03AF9AFC" w14:textId="77777777" w:rsidR="004B74C9" w:rsidRPr="00390B76" w:rsidRDefault="004B74C9" w:rsidP="004B74C9">
            <w:pPr>
              <w:spacing w:line="276" w:lineRule="auto"/>
              <w:textAlignment w:val="baseline"/>
              <w:rPr>
                <w:kern w:val="24"/>
              </w:rPr>
            </w:pPr>
            <w:r w:rsidRPr="00390B76">
              <w:rPr>
                <w:kern w:val="24"/>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D960EF" w14:textId="77777777" w:rsidR="004B74C9" w:rsidRPr="00390B76" w:rsidRDefault="004B74C9" w:rsidP="004B74C9">
            <w:r w:rsidRPr="00390B76">
              <w:t>Çamlıca</w:t>
            </w:r>
          </w:p>
        </w:tc>
        <w:tc>
          <w:tcPr>
            <w:tcW w:w="0" w:type="auto"/>
            <w:tcBorders>
              <w:top w:val="single" w:sz="4" w:space="0" w:color="auto"/>
              <w:bottom w:val="single" w:sz="4" w:space="0" w:color="auto"/>
            </w:tcBorders>
            <w:noWrap/>
          </w:tcPr>
          <w:p w14:paraId="68686AD1" w14:textId="77777777" w:rsidR="004B74C9" w:rsidRPr="00390B76" w:rsidRDefault="004B74C9" w:rsidP="004B74C9">
            <w:r w:rsidRPr="00390B76">
              <w:t>1.234</w:t>
            </w:r>
          </w:p>
        </w:tc>
        <w:tc>
          <w:tcPr>
            <w:tcW w:w="0" w:type="auto"/>
            <w:tcBorders>
              <w:left w:val="single" w:sz="4" w:space="0" w:color="auto"/>
              <w:right w:val="single" w:sz="4" w:space="0" w:color="auto"/>
            </w:tcBorders>
          </w:tcPr>
          <w:p w14:paraId="08D6C466"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23939D3" w14:textId="77777777" w:rsidR="004B74C9" w:rsidRPr="00390B76" w:rsidRDefault="004B74C9" w:rsidP="004B74C9">
            <w:pPr>
              <w:spacing w:line="240" w:lineRule="auto"/>
            </w:pPr>
            <w:r w:rsidRPr="00390B76">
              <w:t>86</w:t>
            </w:r>
          </w:p>
        </w:tc>
        <w:tc>
          <w:tcPr>
            <w:tcW w:w="0" w:type="auto"/>
            <w:tcBorders>
              <w:top w:val="single" w:sz="4" w:space="0" w:color="auto"/>
              <w:left w:val="single" w:sz="4" w:space="0" w:color="auto"/>
              <w:bottom w:val="single" w:sz="4" w:space="0" w:color="auto"/>
              <w:right w:val="single" w:sz="4" w:space="0" w:color="auto"/>
            </w:tcBorders>
            <w:vAlign w:val="bottom"/>
          </w:tcPr>
          <w:p w14:paraId="586C130A" w14:textId="77777777" w:rsidR="004B74C9" w:rsidRPr="00390B76" w:rsidRDefault="004B74C9" w:rsidP="004B74C9">
            <w:r w:rsidRPr="00390B76">
              <w:t xml:space="preserve">Asmaca </w:t>
            </w:r>
          </w:p>
        </w:tc>
        <w:tc>
          <w:tcPr>
            <w:tcW w:w="0" w:type="auto"/>
            <w:tcBorders>
              <w:top w:val="single" w:sz="4" w:space="0" w:color="auto"/>
              <w:bottom w:val="single" w:sz="4" w:space="0" w:color="auto"/>
              <w:right w:val="single" w:sz="4" w:space="0" w:color="auto"/>
            </w:tcBorders>
          </w:tcPr>
          <w:p w14:paraId="45235A19" w14:textId="77777777" w:rsidR="004B74C9" w:rsidRPr="00390B76" w:rsidRDefault="004B74C9" w:rsidP="004B74C9">
            <w:r w:rsidRPr="00390B76">
              <w:t>230</w:t>
            </w:r>
          </w:p>
        </w:tc>
      </w:tr>
      <w:tr w:rsidR="004B74C9" w:rsidRPr="00390B76" w14:paraId="7DDB808E"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6E73F77B" w14:textId="77777777" w:rsidR="004B74C9" w:rsidRPr="00390B76" w:rsidRDefault="004B74C9" w:rsidP="004B74C9">
            <w:pPr>
              <w:spacing w:line="276" w:lineRule="auto"/>
              <w:textAlignment w:val="baseline"/>
              <w:rPr>
                <w:kern w:val="24"/>
              </w:rPr>
            </w:pPr>
            <w:r w:rsidRPr="00390B76">
              <w:rPr>
                <w:kern w:val="24"/>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EA2B62" w14:textId="77777777" w:rsidR="004B74C9" w:rsidRPr="00390B76" w:rsidRDefault="004B74C9" w:rsidP="004B74C9">
            <w:r w:rsidRPr="00390B76">
              <w:t xml:space="preserve">Yaylalı </w:t>
            </w:r>
          </w:p>
        </w:tc>
        <w:tc>
          <w:tcPr>
            <w:tcW w:w="0" w:type="auto"/>
            <w:tcBorders>
              <w:top w:val="single" w:sz="4" w:space="0" w:color="auto"/>
              <w:bottom w:val="single" w:sz="4" w:space="0" w:color="auto"/>
            </w:tcBorders>
            <w:noWrap/>
          </w:tcPr>
          <w:p w14:paraId="3F8F38A0" w14:textId="77777777" w:rsidR="004B74C9" w:rsidRPr="00390B76" w:rsidRDefault="004B74C9" w:rsidP="004B74C9">
            <w:r w:rsidRPr="00390B76">
              <w:t>1.202</w:t>
            </w:r>
          </w:p>
        </w:tc>
        <w:tc>
          <w:tcPr>
            <w:tcW w:w="0" w:type="auto"/>
            <w:tcBorders>
              <w:left w:val="single" w:sz="4" w:space="0" w:color="auto"/>
              <w:right w:val="single" w:sz="4" w:space="0" w:color="auto"/>
            </w:tcBorders>
          </w:tcPr>
          <w:p w14:paraId="747C2CDC"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5AD1F2D9" w14:textId="77777777" w:rsidR="004B74C9" w:rsidRPr="00390B76" w:rsidRDefault="004B74C9" w:rsidP="004B74C9">
            <w:pPr>
              <w:spacing w:line="240" w:lineRule="auto"/>
            </w:pPr>
            <w:r w:rsidRPr="00390B76">
              <w:t>87</w:t>
            </w:r>
          </w:p>
        </w:tc>
        <w:tc>
          <w:tcPr>
            <w:tcW w:w="0" w:type="auto"/>
            <w:tcBorders>
              <w:top w:val="single" w:sz="4" w:space="0" w:color="auto"/>
              <w:left w:val="single" w:sz="4" w:space="0" w:color="auto"/>
              <w:bottom w:val="single" w:sz="4" w:space="0" w:color="auto"/>
              <w:right w:val="single" w:sz="4" w:space="0" w:color="auto"/>
            </w:tcBorders>
            <w:vAlign w:val="bottom"/>
          </w:tcPr>
          <w:p w14:paraId="435E63A5" w14:textId="77777777" w:rsidR="004B74C9" w:rsidRPr="00390B76" w:rsidRDefault="004B74C9" w:rsidP="004B74C9">
            <w:r w:rsidRPr="00390B76">
              <w:t>Uğurlu</w:t>
            </w:r>
          </w:p>
        </w:tc>
        <w:tc>
          <w:tcPr>
            <w:tcW w:w="0" w:type="auto"/>
            <w:tcBorders>
              <w:top w:val="single" w:sz="4" w:space="0" w:color="auto"/>
              <w:bottom w:val="single" w:sz="4" w:space="0" w:color="auto"/>
              <w:right w:val="single" w:sz="4" w:space="0" w:color="auto"/>
            </w:tcBorders>
          </w:tcPr>
          <w:p w14:paraId="1721919A" w14:textId="77777777" w:rsidR="004B74C9" w:rsidRPr="00390B76" w:rsidRDefault="004B74C9" w:rsidP="004B74C9">
            <w:r w:rsidRPr="00390B76">
              <w:t>206</w:t>
            </w:r>
          </w:p>
        </w:tc>
      </w:tr>
      <w:tr w:rsidR="004B74C9" w:rsidRPr="00390B76" w14:paraId="44E13655"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68DFCFF4" w14:textId="77777777" w:rsidR="004B74C9" w:rsidRPr="00390B76" w:rsidRDefault="004B74C9" w:rsidP="004B74C9">
            <w:pPr>
              <w:spacing w:line="276" w:lineRule="auto"/>
              <w:textAlignment w:val="baseline"/>
              <w:rPr>
                <w:kern w:val="24"/>
              </w:rPr>
            </w:pPr>
            <w:r w:rsidRPr="00390B76">
              <w:rPr>
                <w:kern w:val="24"/>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39B3F5" w14:textId="77777777" w:rsidR="004B74C9" w:rsidRPr="00390B76" w:rsidRDefault="004B74C9" w:rsidP="004B74C9">
            <w:r w:rsidRPr="00390B76">
              <w:t xml:space="preserve">Dere </w:t>
            </w:r>
          </w:p>
        </w:tc>
        <w:tc>
          <w:tcPr>
            <w:tcW w:w="0" w:type="auto"/>
            <w:tcBorders>
              <w:top w:val="single" w:sz="4" w:space="0" w:color="auto"/>
              <w:bottom w:val="single" w:sz="4" w:space="0" w:color="auto"/>
            </w:tcBorders>
            <w:noWrap/>
          </w:tcPr>
          <w:p w14:paraId="59B9A28E" w14:textId="77777777" w:rsidR="004B74C9" w:rsidRPr="00390B76" w:rsidRDefault="004B74C9" w:rsidP="004B74C9">
            <w:r w:rsidRPr="00390B76">
              <w:t>1.047</w:t>
            </w:r>
          </w:p>
        </w:tc>
        <w:tc>
          <w:tcPr>
            <w:tcW w:w="0" w:type="auto"/>
            <w:tcBorders>
              <w:left w:val="single" w:sz="4" w:space="0" w:color="auto"/>
              <w:right w:val="single" w:sz="4" w:space="0" w:color="auto"/>
            </w:tcBorders>
          </w:tcPr>
          <w:p w14:paraId="419E18CC"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92A2392" w14:textId="77777777" w:rsidR="004B74C9" w:rsidRPr="00390B76" w:rsidRDefault="004B74C9" w:rsidP="004B74C9">
            <w:pPr>
              <w:spacing w:line="240" w:lineRule="auto"/>
            </w:pPr>
            <w:r w:rsidRPr="00390B76">
              <w:t>88</w:t>
            </w:r>
          </w:p>
        </w:tc>
        <w:tc>
          <w:tcPr>
            <w:tcW w:w="0" w:type="auto"/>
            <w:tcBorders>
              <w:top w:val="single" w:sz="4" w:space="0" w:color="auto"/>
              <w:left w:val="single" w:sz="4" w:space="0" w:color="auto"/>
              <w:bottom w:val="single" w:sz="4" w:space="0" w:color="auto"/>
              <w:right w:val="single" w:sz="4" w:space="0" w:color="auto"/>
            </w:tcBorders>
            <w:vAlign w:val="bottom"/>
          </w:tcPr>
          <w:p w14:paraId="10A39399" w14:textId="77777777" w:rsidR="004B74C9" w:rsidRPr="00390B76" w:rsidRDefault="004B74C9" w:rsidP="004B74C9">
            <w:r w:rsidRPr="00390B76">
              <w:t xml:space="preserve">Tophane </w:t>
            </w:r>
          </w:p>
        </w:tc>
        <w:tc>
          <w:tcPr>
            <w:tcW w:w="0" w:type="auto"/>
            <w:tcBorders>
              <w:top w:val="single" w:sz="4" w:space="0" w:color="auto"/>
              <w:bottom w:val="single" w:sz="4" w:space="0" w:color="auto"/>
              <w:right w:val="single" w:sz="4" w:space="0" w:color="auto"/>
            </w:tcBorders>
          </w:tcPr>
          <w:p w14:paraId="6E621C36" w14:textId="77777777" w:rsidR="004B74C9" w:rsidRPr="00390B76" w:rsidRDefault="004B74C9" w:rsidP="004B74C9">
            <w:r w:rsidRPr="00390B76">
              <w:t>202</w:t>
            </w:r>
          </w:p>
        </w:tc>
      </w:tr>
      <w:tr w:rsidR="004B74C9" w:rsidRPr="00390B76" w14:paraId="6AF61EB2"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0EEE3851" w14:textId="77777777" w:rsidR="004B74C9" w:rsidRPr="00390B76" w:rsidRDefault="004B74C9" w:rsidP="004B74C9">
            <w:pPr>
              <w:spacing w:line="276" w:lineRule="auto"/>
              <w:textAlignment w:val="baseline"/>
              <w:rPr>
                <w:kern w:val="24"/>
              </w:rPr>
            </w:pPr>
            <w:r w:rsidRPr="00390B76">
              <w:rPr>
                <w:kern w:val="24"/>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F3424E" w14:textId="77777777" w:rsidR="004B74C9" w:rsidRPr="00390B76" w:rsidRDefault="004B74C9" w:rsidP="004B74C9">
            <w:r w:rsidRPr="00390B76">
              <w:t xml:space="preserve">Aliefendi </w:t>
            </w:r>
          </w:p>
        </w:tc>
        <w:tc>
          <w:tcPr>
            <w:tcW w:w="0" w:type="auto"/>
            <w:tcBorders>
              <w:top w:val="single" w:sz="4" w:space="0" w:color="auto"/>
              <w:bottom w:val="single" w:sz="4" w:space="0" w:color="auto"/>
            </w:tcBorders>
            <w:noWrap/>
          </w:tcPr>
          <w:p w14:paraId="0643A419" w14:textId="77777777" w:rsidR="004B74C9" w:rsidRPr="00390B76" w:rsidRDefault="004B74C9" w:rsidP="004B74C9">
            <w:r w:rsidRPr="00390B76">
              <w:t>997</w:t>
            </w:r>
          </w:p>
        </w:tc>
        <w:tc>
          <w:tcPr>
            <w:tcW w:w="0" w:type="auto"/>
            <w:tcBorders>
              <w:left w:val="single" w:sz="4" w:space="0" w:color="auto"/>
              <w:right w:val="single" w:sz="4" w:space="0" w:color="auto"/>
            </w:tcBorders>
          </w:tcPr>
          <w:p w14:paraId="6BFB0CED"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192BC2A2" w14:textId="77777777" w:rsidR="004B74C9" w:rsidRPr="00390B76" w:rsidRDefault="004B74C9" w:rsidP="004B74C9">
            <w:pPr>
              <w:spacing w:line="240" w:lineRule="auto"/>
            </w:pPr>
            <w:r w:rsidRPr="00390B76">
              <w:t>89</w:t>
            </w:r>
          </w:p>
        </w:tc>
        <w:tc>
          <w:tcPr>
            <w:tcW w:w="0" w:type="auto"/>
            <w:tcBorders>
              <w:top w:val="single" w:sz="4" w:space="0" w:color="auto"/>
              <w:left w:val="single" w:sz="4" w:space="0" w:color="auto"/>
              <w:bottom w:val="single" w:sz="4" w:space="0" w:color="auto"/>
              <w:right w:val="single" w:sz="4" w:space="0" w:color="auto"/>
            </w:tcBorders>
            <w:vAlign w:val="bottom"/>
          </w:tcPr>
          <w:p w14:paraId="3ED66EEF" w14:textId="77777777" w:rsidR="004B74C9" w:rsidRPr="00390B76" w:rsidRDefault="004B74C9" w:rsidP="004B74C9">
            <w:r w:rsidRPr="00390B76">
              <w:t xml:space="preserve">Paşaköy </w:t>
            </w:r>
          </w:p>
        </w:tc>
        <w:tc>
          <w:tcPr>
            <w:tcW w:w="0" w:type="auto"/>
            <w:tcBorders>
              <w:top w:val="single" w:sz="4" w:space="0" w:color="auto"/>
              <w:bottom w:val="single" w:sz="4" w:space="0" w:color="auto"/>
              <w:right w:val="single" w:sz="4" w:space="0" w:color="auto"/>
            </w:tcBorders>
          </w:tcPr>
          <w:p w14:paraId="436A9580" w14:textId="77777777" w:rsidR="004B74C9" w:rsidRPr="00390B76" w:rsidRDefault="004B74C9" w:rsidP="004B74C9">
            <w:r w:rsidRPr="00390B76">
              <w:t>201</w:t>
            </w:r>
          </w:p>
        </w:tc>
      </w:tr>
      <w:tr w:rsidR="004B74C9" w:rsidRPr="00390B76" w14:paraId="197ACF20"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7F0492A3" w14:textId="77777777" w:rsidR="004B74C9" w:rsidRPr="00390B76" w:rsidRDefault="004B74C9" w:rsidP="004B74C9">
            <w:pPr>
              <w:spacing w:line="276" w:lineRule="auto"/>
              <w:textAlignment w:val="baseline"/>
              <w:rPr>
                <w:kern w:val="24"/>
              </w:rPr>
            </w:pPr>
            <w:r w:rsidRPr="00390B76">
              <w:rPr>
                <w:kern w:val="24"/>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7A80B5" w14:textId="77777777" w:rsidR="004B74C9" w:rsidRPr="00390B76" w:rsidRDefault="004B74C9" w:rsidP="004B74C9">
            <w:r w:rsidRPr="00390B76">
              <w:t xml:space="preserve">Bektaş </w:t>
            </w:r>
          </w:p>
        </w:tc>
        <w:tc>
          <w:tcPr>
            <w:tcW w:w="0" w:type="auto"/>
            <w:tcBorders>
              <w:top w:val="single" w:sz="4" w:space="0" w:color="auto"/>
              <w:bottom w:val="single" w:sz="4" w:space="0" w:color="auto"/>
            </w:tcBorders>
            <w:noWrap/>
          </w:tcPr>
          <w:p w14:paraId="0FA88596" w14:textId="77777777" w:rsidR="004B74C9" w:rsidRPr="00390B76" w:rsidRDefault="004B74C9" w:rsidP="004B74C9">
            <w:r w:rsidRPr="00390B76">
              <w:t>975</w:t>
            </w:r>
          </w:p>
        </w:tc>
        <w:tc>
          <w:tcPr>
            <w:tcW w:w="0" w:type="auto"/>
            <w:tcBorders>
              <w:left w:val="single" w:sz="4" w:space="0" w:color="auto"/>
              <w:right w:val="single" w:sz="4" w:space="0" w:color="auto"/>
            </w:tcBorders>
          </w:tcPr>
          <w:p w14:paraId="4F197946"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1F4E4B99" w14:textId="77777777" w:rsidR="004B74C9" w:rsidRPr="00390B76" w:rsidRDefault="004B74C9" w:rsidP="004B74C9">
            <w:pPr>
              <w:spacing w:line="240" w:lineRule="auto"/>
            </w:pPr>
            <w:r w:rsidRPr="00390B76">
              <w:t>90</w:t>
            </w:r>
          </w:p>
        </w:tc>
        <w:tc>
          <w:tcPr>
            <w:tcW w:w="0" w:type="auto"/>
            <w:tcBorders>
              <w:top w:val="single" w:sz="4" w:space="0" w:color="auto"/>
              <w:left w:val="single" w:sz="4" w:space="0" w:color="auto"/>
              <w:bottom w:val="single" w:sz="4" w:space="0" w:color="auto"/>
              <w:right w:val="single" w:sz="4" w:space="0" w:color="auto"/>
            </w:tcBorders>
            <w:vAlign w:val="bottom"/>
          </w:tcPr>
          <w:p w14:paraId="19B6E5E8" w14:textId="77777777" w:rsidR="004B74C9" w:rsidRPr="00390B76" w:rsidRDefault="004B74C9" w:rsidP="004B74C9">
            <w:r w:rsidRPr="00390B76">
              <w:t xml:space="preserve">Kuzyaka </w:t>
            </w:r>
          </w:p>
        </w:tc>
        <w:tc>
          <w:tcPr>
            <w:tcW w:w="0" w:type="auto"/>
            <w:tcBorders>
              <w:top w:val="single" w:sz="4" w:space="0" w:color="auto"/>
              <w:bottom w:val="single" w:sz="4" w:space="0" w:color="auto"/>
              <w:right w:val="single" w:sz="4" w:space="0" w:color="auto"/>
            </w:tcBorders>
          </w:tcPr>
          <w:p w14:paraId="189EA709" w14:textId="77777777" w:rsidR="004B74C9" w:rsidRPr="00390B76" w:rsidRDefault="004B74C9" w:rsidP="004B74C9">
            <w:r w:rsidRPr="00390B76">
              <w:t>199</w:t>
            </w:r>
          </w:p>
        </w:tc>
      </w:tr>
      <w:tr w:rsidR="004B74C9" w:rsidRPr="00390B76" w14:paraId="32E08C78"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1768C3B6" w14:textId="77777777" w:rsidR="004B74C9" w:rsidRPr="00390B76" w:rsidRDefault="004B74C9" w:rsidP="004B74C9">
            <w:pPr>
              <w:spacing w:line="276" w:lineRule="auto"/>
              <w:textAlignment w:val="baseline"/>
              <w:rPr>
                <w:kern w:val="24"/>
              </w:rPr>
            </w:pPr>
            <w:r w:rsidRPr="00390B76">
              <w:rPr>
                <w:kern w:val="24"/>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28E2BA" w14:textId="77777777" w:rsidR="004B74C9" w:rsidRPr="00390B76" w:rsidRDefault="004B74C9" w:rsidP="004B74C9">
            <w:r w:rsidRPr="00390B76">
              <w:t>Kızılcaşehir</w:t>
            </w:r>
          </w:p>
        </w:tc>
        <w:tc>
          <w:tcPr>
            <w:tcW w:w="0" w:type="auto"/>
            <w:tcBorders>
              <w:top w:val="single" w:sz="4" w:space="0" w:color="auto"/>
              <w:bottom w:val="single" w:sz="4" w:space="0" w:color="auto"/>
            </w:tcBorders>
            <w:noWrap/>
          </w:tcPr>
          <w:p w14:paraId="208EC999" w14:textId="77777777" w:rsidR="004B74C9" w:rsidRPr="00390B76" w:rsidRDefault="004B74C9" w:rsidP="004B74C9">
            <w:r w:rsidRPr="00390B76">
              <w:t>877</w:t>
            </w:r>
          </w:p>
        </w:tc>
        <w:tc>
          <w:tcPr>
            <w:tcW w:w="0" w:type="auto"/>
            <w:tcBorders>
              <w:left w:val="single" w:sz="4" w:space="0" w:color="auto"/>
              <w:right w:val="single" w:sz="4" w:space="0" w:color="auto"/>
            </w:tcBorders>
          </w:tcPr>
          <w:p w14:paraId="20D8A5C3"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25BDFA4" w14:textId="77777777" w:rsidR="004B74C9" w:rsidRPr="00390B76" w:rsidRDefault="004B74C9" w:rsidP="004B74C9">
            <w:pPr>
              <w:spacing w:line="240" w:lineRule="auto"/>
            </w:pPr>
            <w:r w:rsidRPr="00390B76">
              <w:t>91</w:t>
            </w:r>
          </w:p>
        </w:tc>
        <w:tc>
          <w:tcPr>
            <w:tcW w:w="0" w:type="auto"/>
            <w:tcBorders>
              <w:top w:val="single" w:sz="4" w:space="0" w:color="auto"/>
              <w:left w:val="single" w:sz="4" w:space="0" w:color="auto"/>
              <w:bottom w:val="single" w:sz="4" w:space="0" w:color="auto"/>
              <w:right w:val="single" w:sz="4" w:space="0" w:color="auto"/>
            </w:tcBorders>
            <w:vAlign w:val="bottom"/>
          </w:tcPr>
          <w:p w14:paraId="099F5A18" w14:textId="77777777" w:rsidR="004B74C9" w:rsidRPr="00390B76" w:rsidRDefault="004B74C9" w:rsidP="004B74C9">
            <w:r w:rsidRPr="00390B76">
              <w:t>Gümüşgöze</w:t>
            </w:r>
          </w:p>
        </w:tc>
        <w:tc>
          <w:tcPr>
            <w:tcW w:w="0" w:type="auto"/>
            <w:tcBorders>
              <w:top w:val="single" w:sz="4" w:space="0" w:color="auto"/>
              <w:bottom w:val="single" w:sz="4" w:space="0" w:color="auto"/>
              <w:right w:val="single" w:sz="4" w:space="0" w:color="auto"/>
            </w:tcBorders>
          </w:tcPr>
          <w:p w14:paraId="414FF115" w14:textId="77777777" w:rsidR="004B74C9" w:rsidRPr="00390B76" w:rsidRDefault="004B74C9" w:rsidP="004B74C9">
            <w:r w:rsidRPr="00390B76">
              <w:t>192</w:t>
            </w:r>
          </w:p>
        </w:tc>
      </w:tr>
      <w:tr w:rsidR="004B74C9" w:rsidRPr="00390B76" w14:paraId="09E69ECE"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6B79A943" w14:textId="77777777" w:rsidR="004B74C9" w:rsidRPr="00390B76" w:rsidRDefault="004B74C9" w:rsidP="004B74C9">
            <w:pPr>
              <w:spacing w:line="276" w:lineRule="auto"/>
              <w:textAlignment w:val="baseline"/>
              <w:rPr>
                <w:kern w:val="24"/>
              </w:rPr>
            </w:pPr>
            <w:r w:rsidRPr="00390B76">
              <w:rPr>
                <w:kern w:val="24"/>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5F6F18" w14:textId="77777777" w:rsidR="004B74C9" w:rsidRPr="00390B76" w:rsidRDefault="004B74C9" w:rsidP="004B74C9">
            <w:r w:rsidRPr="00390B76">
              <w:t xml:space="preserve">Mahmutseydi </w:t>
            </w:r>
          </w:p>
        </w:tc>
        <w:tc>
          <w:tcPr>
            <w:tcW w:w="0" w:type="auto"/>
            <w:tcBorders>
              <w:top w:val="single" w:sz="4" w:space="0" w:color="auto"/>
              <w:bottom w:val="single" w:sz="4" w:space="0" w:color="auto"/>
            </w:tcBorders>
            <w:noWrap/>
          </w:tcPr>
          <w:p w14:paraId="2935BA05" w14:textId="77777777" w:rsidR="004B74C9" w:rsidRPr="00390B76" w:rsidRDefault="004B74C9" w:rsidP="004B74C9">
            <w:r w:rsidRPr="00390B76">
              <w:t>848</w:t>
            </w:r>
          </w:p>
        </w:tc>
        <w:tc>
          <w:tcPr>
            <w:tcW w:w="0" w:type="auto"/>
            <w:tcBorders>
              <w:left w:val="single" w:sz="4" w:space="0" w:color="auto"/>
              <w:right w:val="single" w:sz="4" w:space="0" w:color="auto"/>
            </w:tcBorders>
          </w:tcPr>
          <w:p w14:paraId="0D2E248A"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E3C89FD" w14:textId="77777777" w:rsidR="004B74C9" w:rsidRPr="00390B76" w:rsidRDefault="004B74C9" w:rsidP="004B74C9">
            <w:pPr>
              <w:spacing w:line="240" w:lineRule="auto"/>
            </w:pPr>
            <w:r w:rsidRPr="00390B76">
              <w:t>92</w:t>
            </w:r>
          </w:p>
        </w:tc>
        <w:tc>
          <w:tcPr>
            <w:tcW w:w="0" w:type="auto"/>
            <w:tcBorders>
              <w:top w:val="single" w:sz="4" w:space="0" w:color="auto"/>
              <w:left w:val="single" w:sz="4" w:space="0" w:color="auto"/>
              <w:bottom w:val="single" w:sz="4" w:space="0" w:color="auto"/>
              <w:right w:val="single" w:sz="4" w:space="0" w:color="auto"/>
            </w:tcBorders>
            <w:vAlign w:val="bottom"/>
          </w:tcPr>
          <w:p w14:paraId="3386902B" w14:textId="77777777" w:rsidR="004B74C9" w:rsidRPr="00390B76" w:rsidRDefault="004B74C9" w:rsidP="004B74C9">
            <w:r w:rsidRPr="00390B76">
              <w:t xml:space="preserve">Orhan </w:t>
            </w:r>
          </w:p>
        </w:tc>
        <w:tc>
          <w:tcPr>
            <w:tcW w:w="0" w:type="auto"/>
            <w:tcBorders>
              <w:top w:val="single" w:sz="4" w:space="0" w:color="auto"/>
              <w:bottom w:val="single" w:sz="4" w:space="0" w:color="auto"/>
              <w:right w:val="single" w:sz="4" w:space="0" w:color="auto"/>
            </w:tcBorders>
          </w:tcPr>
          <w:p w14:paraId="4C55929E" w14:textId="77777777" w:rsidR="004B74C9" w:rsidRPr="00390B76" w:rsidRDefault="004B74C9" w:rsidP="004B74C9">
            <w:r w:rsidRPr="00390B76">
              <w:t>191</w:t>
            </w:r>
          </w:p>
        </w:tc>
      </w:tr>
      <w:tr w:rsidR="004B74C9" w:rsidRPr="00390B76" w14:paraId="5E479302"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6F66EB6C" w14:textId="77777777" w:rsidR="004B74C9" w:rsidRPr="00390B76" w:rsidRDefault="004B74C9" w:rsidP="004B74C9">
            <w:pPr>
              <w:spacing w:line="276" w:lineRule="auto"/>
              <w:textAlignment w:val="baseline"/>
              <w:rPr>
                <w:kern w:val="24"/>
              </w:rPr>
            </w:pPr>
            <w:r w:rsidRPr="00390B76">
              <w:rPr>
                <w:kern w:val="24"/>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627CFA" w14:textId="77777777" w:rsidR="004B74C9" w:rsidRPr="00390B76" w:rsidRDefault="004B74C9" w:rsidP="004B74C9">
            <w:r w:rsidRPr="00390B76">
              <w:t xml:space="preserve">Güzelbağ </w:t>
            </w:r>
          </w:p>
        </w:tc>
        <w:tc>
          <w:tcPr>
            <w:tcW w:w="0" w:type="auto"/>
            <w:tcBorders>
              <w:top w:val="single" w:sz="4" w:space="0" w:color="auto"/>
              <w:bottom w:val="single" w:sz="4" w:space="0" w:color="auto"/>
            </w:tcBorders>
            <w:noWrap/>
          </w:tcPr>
          <w:p w14:paraId="0F616EA5" w14:textId="77777777" w:rsidR="004B74C9" w:rsidRPr="00390B76" w:rsidRDefault="004B74C9" w:rsidP="004B74C9">
            <w:r w:rsidRPr="00390B76">
              <w:t>800</w:t>
            </w:r>
          </w:p>
        </w:tc>
        <w:tc>
          <w:tcPr>
            <w:tcW w:w="0" w:type="auto"/>
            <w:tcBorders>
              <w:left w:val="single" w:sz="4" w:space="0" w:color="auto"/>
              <w:right w:val="single" w:sz="4" w:space="0" w:color="auto"/>
            </w:tcBorders>
          </w:tcPr>
          <w:p w14:paraId="27DE7208"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1BC95854" w14:textId="77777777" w:rsidR="004B74C9" w:rsidRPr="00390B76" w:rsidRDefault="004B74C9" w:rsidP="004B74C9">
            <w:pPr>
              <w:spacing w:line="240" w:lineRule="auto"/>
            </w:pPr>
            <w:r w:rsidRPr="00390B76">
              <w:t>93</w:t>
            </w:r>
          </w:p>
        </w:tc>
        <w:tc>
          <w:tcPr>
            <w:tcW w:w="0" w:type="auto"/>
            <w:tcBorders>
              <w:top w:val="single" w:sz="4" w:space="0" w:color="auto"/>
              <w:left w:val="single" w:sz="4" w:space="0" w:color="auto"/>
              <w:bottom w:val="single" w:sz="4" w:space="0" w:color="auto"/>
              <w:right w:val="single" w:sz="4" w:space="0" w:color="auto"/>
            </w:tcBorders>
            <w:vAlign w:val="bottom"/>
          </w:tcPr>
          <w:p w14:paraId="164E4391" w14:textId="77777777" w:rsidR="004B74C9" w:rsidRPr="00390B76" w:rsidRDefault="004B74C9" w:rsidP="004B74C9">
            <w:r w:rsidRPr="00390B76">
              <w:t xml:space="preserve">Bayır </w:t>
            </w:r>
          </w:p>
        </w:tc>
        <w:tc>
          <w:tcPr>
            <w:tcW w:w="0" w:type="auto"/>
            <w:tcBorders>
              <w:top w:val="single" w:sz="4" w:space="0" w:color="auto"/>
              <w:bottom w:val="single" w:sz="4" w:space="0" w:color="auto"/>
              <w:right w:val="single" w:sz="4" w:space="0" w:color="auto"/>
            </w:tcBorders>
          </w:tcPr>
          <w:p w14:paraId="5382DC3B" w14:textId="77777777" w:rsidR="004B74C9" w:rsidRPr="00390B76" w:rsidRDefault="004B74C9" w:rsidP="004B74C9">
            <w:r w:rsidRPr="00390B76">
              <w:t>184</w:t>
            </w:r>
          </w:p>
        </w:tc>
      </w:tr>
      <w:tr w:rsidR="004B74C9" w:rsidRPr="00390B76" w14:paraId="4A079A84"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7ADF89D1" w14:textId="77777777" w:rsidR="004B74C9" w:rsidRPr="00390B76" w:rsidRDefault="004B74C9" w:rsidP="004B74C9">
            <w:pPr>
              <w:spacing w:line="276" w:lineRule="auto"/>
              <w:textAlignment w:val="baseline"/>
              <w:rPr>
                <w:kern w:val="24"/>
              </w:rPr>
            </w:pPr>
            <w:r w:rsidRPr="00390B76">
              <w:rPr>
                <w:kern w:val="24"/>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B70BD0" w14:textId="77777777" w:rsidR="004B74C9" w:rsidRPr="00390B76" w:rsidRDefault="004B74C9" w:rsidP="004B74C9">
            <w:r w:rsidRPr="00390B76">
              <w:t>Tepe</w:t>
            </w:r>
          </w:p>
        </w:tc>
        <w:tc>
          <w:tcPr>
            <w:tcW w:w="0" w:type="auto"/>
            <w:tcBorders>
              <w:top w:val="single" w:sz="4" w:space="0" w:color="auto"/>
              <w:bottom w:val="single" w:sz="4" w:space="0" w:color="auto"/>
            </w:tcBorders>
            <w:noWrap/>
          </w:tcPr>
          <w:p w14:paraId="454D1230" w14:textId="77777777" w:rsidR="004B74C9" w:rsidRPr="00390B76" w:rsidRDefault="004B74C9" w:rsidP="004B74C9">
            <w:r w:rsidRPr="00390B76">
              <w:t>753</w:t>
            </w:r>
          </w:p>
        </w:tc>
        <w:tc>
          <w:tcPr>
            <w:tcW w:w="0" w:type="auto"/>
            <w:tcBorders>
              <w:left w:val="single" w:sz="4" w:space="0" w:color="auto"/>
              <w:right w:val="single" w:sz="4" w:space="0" w:color="auto"/>
            </w:tcBorders>
          </w:tcPr>
          <w:p w14:paraId="38BF9D5F"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2A050880" w14:textId="77777777" w:rsidR="004B74C9" w:rsidRPr="00390B76" w:rsidRDefault="004B74C9" w:rsidP="004B74C9">
            <w:pPr>
              <w:spacing w:line="240" w:lineRule="auto"/>
            </w:pPr>
            <w:r w:rsidRPr="00390B76">
              <w:t>94</w:t>
            </w:r>
          </w:p>
        </w:tc>
        <w:tc>
          <w:tcPr>
            <w:tcW w:w="0" w:type="auto"/>
            <w:tcBorders>
              <w:top w:val="single" w:sz="4" w:space="0" w:color="auto"/>
              <w:left w:val="single" w:sz="4" w:space="0" w:color="auto"/>
              <w:bottom w:val="single" w:sz="4" w:space="0" w:color="auto"/>
              <w:right w:val="single" w:sz="4" w:space="0" w:color="auto"/>
            </w:tcBorders>
            <w:vAlign w:val="bottom"/>
          </w:tcPr>
          <w:p w14:paraId="1E23D8D0" w14:textId="77777777" w:rsidR="004B74C9" w:rsidRPr="00390B76" w:rsidRDefault="004B74C9" w:rsidP="004B74C9">
            <w:r w:rsidRPr="00390B76">
              <w:t xml:space="preserve">Başköy </w:t>
            </w:r>
          </w:p>
        </w:tc>
        <w:tc>
          <w:tcPr>
            <w:tcW w:w="0" w:type="auto"/>
            <w:tcBorders>
              <w:top w:val="single" w:sz="4" w:space="0" w:color="auto"/>
              <w:bottom w:val="single" w:sz="4" w:space="0" w:color="auto"/>
              <w:right w:val="single" w:sz="4" w:space="0" w:color="auto"/>
            </w:tcBorders>
          </w:tcPr>
          <w:p w14:paraId="604173E2" w14:textId="77777777" w:rsidR="004B74C9" w:rsidRPr="00390B76" w:rsidRDefault="004B74C9" w:rsidP="004B74C9">
            <w:r w:rsidRPr="00390B76">
              <w:t>170</w:t>
            </w:r>
          </w:p>
        </w:tc>
      </w:tr>
      <w:tr w:rsidR="004B74C9" w:rsidRPr="00390B76" w14:paraId="26332777"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20BF85A2" w14:textId="77777777" w:rsidR="004B74C9" w:rsidRPr="00390B76" w:rsidRDefault="004B74C9" w:rsidP="004B74C9">
            <w:pPr>
              <w:spacing w:line="276" w:lineRule="auto"/>
              <w:textAlignment w:val="baseline"/>
              <w:rPr>
                <w:kern w:val="24"/>
              </w:rPr>
            </w:pPr>
            <w:r w:rsidRPr="00390B76">
              <w:rPr>
                <w:kern w:val="24"/>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765CDC" w14:textId="77777777" w:rsidR="004B74C9" w:rsidRPr="00390B76" w:rsidRDefault="004B74C9" w:rsidP="004B74C9">
            <w:r w:rsidRPr="00390B76">
              <w:t xml:space="preserve">Sapadere </w:t>
            </w:r>
          </w:p>
        </w:tc>
        <w:tc>
          <w:tcPr>
            <w:tcW w:w="0" w:type="auto"/>
            <w:tcBorders>
              <w:top w:val="single" w:sz="4" w:space="0" w:color="auto"/>
              <w:bottom w:val="single" w:sz="4" w:space="0" w:color="auto"/>
            </w:tcBorders>
            <w:noWrap/>
          </w:tcPr>
          <w:p w14:paraId="4DD548ED" w14:textId="77777777" w:rsidR="004B74C9" w:rsidRPr="00390B76" w:rsidRDefault="004B74C9" w:rsidP="004B74C9">
            <w:r w:rsidRPr="00390B76">
              <w:t>737</w:t>
            </w:r>
          </w:p>
        </w:tc>
        <w:tc>
          <w:tcPr>
            <w:tcW w:w="0" w:type="auto"/>
            <w:tcBorders>
              <w:left w:val="single" w:sz="4" w:space="0" w:color="auto"/>
              <w:right w:val="single" w:sz="4" w:space="0" w:color="auto"/>
            </w:tcBorders>
          </w:tcPr>
          <w:p w14:paraId="0A5B803F"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7353A3AF" w14:textId="77777777" w:rsidR="004B74C9" w:rsidRPr="00390B76" w:rsidRDefault="004B74C9" w:rsidP="004B74C9">
            <w:pPr>
              <w:spacing w:line="240" w:lineRule="auto"/>
            </w:pPr>
            <w:r w:rsidRPr="00390B76">
              <w:t>95</w:t>
            </w:r>
          </w:p>
        </w:tc>
        <w:tc>
          <w:tcPr>
            <w:tcW w:w="0" w:type="auto"/>
            <w:tcBorders>
              <w:top w:val="single" w:sz="4" w:space="0" w:color="auto"/>
              <w:left w:val="single" w:sz="4" w:space="0" w:color="auto"/>
              <w:bottom w:val="single" w:sz="4" w:space="0" w:color="auto"/>
              <w:right w:val="single" w:sz="4" w:space="0" w:color="auto"/>
            </w:tcBorders>
            <w:vAlign w:val="bottom"/>
          </w:tcPr>
          <w:p w14:paraId="6ABB769E" w14:textId="77777777" w:rsidR="004B74C9" w:rsidRPr="00390B76" w:rsidRDefault="004B74C9" w:rsidP="004B74C9">
            <w:r w:rsidRPr="00390B76">
              <w:t xml:space="preserve">Bucak </w:t>
            </w:r>
          </w:p>
        </w:tc>
        <w:tc>
          <w:tcPr>
            <w:tcW w:w="0" w:type="auto"/>
            <w:tcBorders>
              <w:top w:val="single" w:sz="4" w:space="0" w:color="auto"/>
              <w:bottom w:val="single" w:sz="4" w:space="0" w:color="auto"/>
              <w:right w:val="single" w:sz="4" w:space="0" w:color="auto"/>
            </w:tcBorders>
          </w:tcPr>
          <w:p w14:paraId="34C289F4" w14:textId="77777777" w:rsidR="004B74C9" w:rsidRPr="00390B76" w:rsidRDefault="004B74C9" w:rsidP="004B74C9">
            <w:r w:rsidRPr="00390B76">
              <w:t>152</w:t>
            </w:r>
          </w:p>
        </w:tc>
      </w:tr>
      <w:tr w:rsidR="004B74C9" w:rsidRPr="00390B76" w14:paraId="5C3A5C69"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137DC132" w14:textId="77777777" w:rsidR="004B74C9" w:rsidRPr="00390B76" w:rsidRDefault="004B74C9" w:rsidP="004B74C9">
            <w:pPr>
              <w:spacing w:line="276" w:lineRule="auto"/>
              <w:textAlignment w:val="baseline"/>
              <w:rPr>
                <w:kern w:val="24"/>
              </w:rPr>
            </w:pPr>
            <w:r w:rsidRPr="00390B76">
              <w:rPr>
                <w:kern w:val="24"/>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696125" w14:textId="77777777" w:rsidR="004B74C9" w:rsidRPr="00390B76" w:rsidRDefault="004B74C9" w:rsidP="004B74C9">
            <w:r w:rsidRPr="00390B76">
              <w:t xml:space="preserve">Şıhlar </w:t>
            </w:r>
          </w:p>
        </w:tc>
        <w:tc>
          <w:tcPr>
            <w:tcW w:w="0" w:type="auto"/>
            <w:tcBorders>
              <w:top w:val="single" w:sz="4" w:space="0" w:color="auto"/>
              <w:bottom w:val="single" w:sz="4" w:space="0" w:color="auto"/>
            </w:tcBorders>
            <w:noWrap/>
          </w:tcPr>
          <w:p w14:paraId="17C0BB4F" w14:textId="77777777" w:rsidR="004B74C9" w:rsidRPr="00390B76" w:rsidRDefault="004B74C9" w:rsidP="004B74C9">
            <w:r w:rsidRPr="00390B76">
              <w:t>705</w:t>
            </w:r>
          </w:p>
        </w:tc>
        <w:tc>
          <w:tcPr>
            <w:tcW w:w="0" w:type="auto"/>
            <w:tcBorders>
              <w:left w:val="single" w:sz="4" w:space="0" w:color="auto"/>
              <w:right w:val="single" w:sz="4" w:space="0" w:color="auto"/>
            </w:tcBorders>
          </w:tcPr>
          <w:p w14:paraId="57DE8AA2"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0F7946E4" w14:textId="77777777" w:rsidR="004B74C9" w:rsidRPr="00390B76" w:rsidRDefault="004B74C9" w:rsidP="004B74C9">
            <w:pPr>
              <w:spacing w:line="240" w:lineRule="auto"/>
            </w:pPr>
            <w:r w:rsidRPr="00390B76">
              <w:t>96</w:t>
            </w:r>
          </w:p>
        </w:tc>
        <w:tc>
          <w:tcPr>
            <w:tcW w:w="0" w:type="auto"/>
            <w:tcBorders>
              <w:top w:val="single" w:sz="4" w:space="0" w:color="auto"/>
              <w:left w:val="single" w:sz="4" w:space="0" w:color="auto"/>
              <w:bottom w:val="single" w:sz="4" w:space="0" w:color="auto"/>
              <w:right w:val="single" w:sz="4" w:space="0" w:color="auto"/>
            </w:tcBorders>
            <w:vAlign w:val="bottom"/>
          </w:tcPr>
          <w:p w14:paraId="3AA14ABB" w14:textId="77777777" w:rsidR="004B74C9" w:rsidRPr="00390B76" w:rsidRDefault="004B74C9" w:rsidP="004B74C9">
            <w:r w:rsidRPr="00390B76">
              <w:t>Karapınar</w:t>
            </w:r>
          </w:p>
        </w:tc>
        <w:tc>
          <w:tcPr>
            <w:tcW w:w="0" w:type="auto"/>
            <w:tcBorders>
              <w:top w:val="single" w:sz="4" w:space="0" w:color="auto"/>
              <w:bottom w:val="single" w:sz="4" w:space="0" w:color="auto"/>
              <w:right w:val="single" w:sz="4" w:space="0" w:color="auto"/>
            </w:tcBorders>
          </w:tcPr>
          <w:p w14:paraId="58BCC0B9" w14:textId="77777777" w:rsidR="004B74C9" w:rsidRPr="00390B76" w:rsidRDefault="004B74C9" w:rsidP="004B74C9">
            <w:r w:rsidRPr="00390B76">
              <w:t>148</w:t>
            </w:r>
          </w:p>
        </w:tc>
      </w:tr>
      <w:tr w:rsidR="004B74C9" w:rsidRPr="00390B76" w14:paraId="5D591371"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vAlign w:val="center"/>
          </w:tcPr>
          <w:p w14:paraId="45F814DE" w14:textId="77777777" w:rsidR="004B74C9" w:rsidRPr="00390B76" w:rsidRDefault="004B74C9" w:rsidP="004B74C9">
            <w:pPr>
              <w:spacing w:line="276" w:lineRule="auto"/>
              <w:textAlignment w:val="baseline"/>
              <w:rPr>
                <w:kern w:val="24"/>
              </w:rPr>
            </w:pPr>
            <w:r w:rsidRPr="00390B76">
              <w:rPr>
                <w:kern w:val="24"/>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4551A1" w14:textId="77777777" w:rsidR="004B74C9" w:rsidRPr="00390B76" w:rsidRDefault="004B74C9" w:rsidP="004B74C9">
            <w:r w:rsidRPr="00390B76">
              <w:t xml:space="preserve">Çakallar </w:t>
            </w:r>
          </w:p>
        </w:tc>
        <w:tc>
          <w:tcPr>
            <w:tcW w:w="0" w:type="auto"/>
            <w:tcBorders>
              <w:top w:val="single" w:sz="4" w:space="0" w:color="auto"/>
              <w:bottom w:val="single" w:sz="4" w:space="0" w:color="auto"/>
            </w:tcBorders>
            <w:noWrap/>
          </w:tcPr>
          <w:p w14:paraId="5359642E" w14:textId="77777777" w:rsidR="004B74C9" w:rsidRPr="00390B76" w:rsidRDefault="004B74C9" w:rsidP="004B74C9">
            <w:r w:rsidRPr="00390B76">
              <w:t>647</w:t>
            </w:r>
          </w:p>
        </w:tc>
        <w:tc>
          <w:tcPr>
            <w:tcW w:w="0" w:type="auto"/>
            <w:tcBorders>
              <w:left w:val="single" w:sz="4" w:space="0" w:color="auto"/>
              <w:right w:val="single" w:sz="4" w:space="0" w:color="auto"/>
            </w:tcBorders>
          </w:tcPr>
          <w:p w14:paraId="2765189F"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C6E526B" w14:textId="77777777" w:rsidR="004B74C9" w:rsidRPr="00390B76" w:rsidRDefault="004B74C9" w:rsidP="004B74C9">
            <w:pPr>
              <w:spacing w:line="240" w:lineRule="auto"/>
            </w:pPr>
            <w:r w:rsidRPr="00390B76">
              <w:t>97</w:t>
            </w:r>
          </w:p>
        </w:tc>
        <w:tc>
          <w:tcPr>
            <w:tcW w:w="0" w:type="auto"/>
            <w:tcBorders>
              <w:top w:val="single" w:sz="4" w:space="0" w:color="auto"/>
              <w:left w:val="single" w:sz="4" w:space="0" w:color="auto"/>
              <w:bottom w:val="single" w:sz="4" w:space="0" w:color="auto"/>
              <w:right w:val="single" w:sz="4" w:space="0" w:color="auto"/>
            </w:tcBorders>
            <w:vAlign w:val="bottom"/>
          </w:tcPr>
          <w:p w14:paraId="5F5CB7B9" w14:textId="77777777" w:rsidR="004B74C9" w:rsidRPr="00390B76" w:rsidRDefault="004B74C9" w:rsidP="004B74C9">
            <w:r w:rsidRPr="00390B76">
              <w:t xml:space="preserve">Öteköy </w:t>
            </w:r>
          </w:p>
        </w:tc>
        <w:tc>
          <w:tcPr>
            <w:tcW w:w="0" w:type="auto"/>
            <w:tcBorders>
              <w:top w:val="single" w:sz="4" w:space="0" w:color="auto"/>
              <w:bottom w:val="single" w:sz="4" w:space="0" w:color="auto"/>
              <w:right w:val="single" w:sz="4" w:space="0" w:color="auto"/>
            </w:tcBorders>
          </w:tcPr>
          <w:p w14:paraId="030120EF" w14:textId="77777777" w:rsidR="004B74C9" w:rsidRPr="00390B76" w:rsidRDefault="004B74C9" w:rsidP="004B74C9">
            <w:r w:rsidRPr="00390B76">
              <w:t>145</w:t>
            </w:r>
          </w:p>
        </w:tc>
      </w:tr>
      <w:tr w:rsidR="004B74C9" w:rsidRPr="00390B76" w14:paraId="7F0957F5"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tcPr>
          <w:p w14:paraId="3D4BACBF" w14:textId="77777777" w:rsidR="004B74C9" w:rsidRPr="00390B76" w:rsidRDefault="004B74C9" w:rsidP="004B74C9">
            <w:pPr>
              <w:spacing w:line="240" w:lineRule="auto"/>
            </w:pPr>
            <w:r w:rsidRPr="00390B76">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2EEBF0" w14:textId="77777777" w:rsidR="004B74C9" w:rsidRPr="00390B76" w:rsidRDefault="004B74C9" w:rsidP="004B74C9">
            <w:pPr>
              <w:spacing w:line="240" w:lineRule="auto"/>
            </w:pPr>
            <w:r w:rsidRPr="00390B76">
              <w:t>İmamlı</w:t>
            </w:r>
          </w:p>
        </w:tc>
        <w:tc>
          <w:tcPr>
            <w:tcW w:w="0" w:type="auto"/>
            <w:tcBorders>
              <w:top w:val="single" w:sz="4" w:space="0" w:color="auto"/>
              <w:bottom w:val="single" w:sz="4" w:space="0" w:color="auto"/>
            </w:tcBorders>
            <w:noWrap/>
          </w:tcPr>
          <w:p w14:paraId="721E13C7" w14:textId="77777777" w:rsidR="004B74C9" w:rsidRPr="00390B76" w:rsidRDefault="004B74C9" w:rsidP="004B74C9">
            <w:r w:rsidRPr="00390B76">
              <w:t>645</w:t>
            </w:r>
          </w:p>
        </w:tc>
        <w:tc>
          <w:tcPr>
            <w:tcW w:w="0" w:type="auto"/>
            <w:tcBorders>
              <w:left w:val="single" w:sz="4" w:space="0" w:color="auto"/>
              <w:right w:val="single" w:sz="4" w:space="0" w:color="auto"/>
            </w:tcBorders>
          </w:tcPr>
          <w:p w14:paraId="06E99EF9"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B847CAA" w14:textId="77777777" w:rsidR="004B74C9" w:rsidRPr="00390B76" w:rsidRDefault="004B74C9" w:rsidP="004B74C9">
            <w:pPr>
              <w:spacing w:line="240" w:lineRule="auto"/>
            </w:pPr>
            <w:r w:rsidRPr="00390B76">
              <w:t>98</w:t>
            </w:r>
          </w:p>
        </w:tc>
        <w:tc>
          <w:tcPr>
            <w:tcW w:w="0" w:type="auto"/>
            <w:tcBorders>
              <w:top w:val="single" w:sz="4" w:space="0" w:color="auto"/>
              <w:left w:val="single" w:sz="4" w:space="0" w:color="auto"/>
              <w:bottom w:val="single" w:sz="4" w:space="0" w:color="auto"/>
              <w:right w:val="single" w:sz="4" w:space="0" w:color="auto"/>
            </w:tcBorders>
            <w:vAlign w:val="bottom"/>
          </w:tcPr>
          <w:p w14:paraId="34AF672A" w14:textId="77777777" w:rsidR="004B74C9" w:rsidRPr="00390B76" w:rsidRDefault="004B74C9" w:rsidP="004B74C9">
            <w:pPr>
              <w:spacing w:line="240" w:lineRule="auto"/>
            </w:pPr>
            <w:r w:rsidRPr="00390B76">
              <w:t>Bayırkozağacı</w:t>
            </w:r>
          </w:p>
        </w:tc>
        <w:tc>
          <w:tcPr>
            <w:tcW w:w="0" w:type="auto"/>
            <w:tcBorders>
              <w:top w:val="single" w:sz="4" w:space="0" w:color="auto"/>
              <w:bottom w:val="single" w:sz="4" w:space="0" w:color="auto"/>
              <w:right w:val="single" w:sz="4" w:space="0" w:color="auto"/>
            </w:tcBorders>
          </w:tcPr>
          <w:p w14:paraId="48159531" w14:textId="77777777" w:rsidR="004B74C9" w:rsidRPr="00390B76" w:rsidRDefault="004B74C9" w:rsidP="004B74C9">
            <w:r w:rsidRPr="00390B76">
              <w:t>144</w:t>
            </w:r>
          </w:p>
        </w:tc>
      </w:tr>
      <w:tr w:rsidR="004B74C9" w:rsidRPr="00390B76" w14:paraId="047E995F"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tcPr>
          <w:p w14:paraId="24804612" w14:textId="77777777" w:rsidR="004B74C9" w:rsidRPr="00390B76" w:rsidRDefault="004B74C9" w:rsidP="004B74C9">
            <w:pPr>
              <w:spacing w:line="240" w:lineRule="auto"/>
            </w:pPr>
            <w:r w:rsidRPr="00390B76">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0CE1F3" w14:textId="77777777" w:rsidR="004B74C9" w:rsidRPr="00390B76" w:rsidRDefault="004B74C9" w:rsidP="004B74C9">
            <w:r w:rsidRPr="00390B76">
              <w:t xml:space="preserve">Keşefli </w:t>
            </w:r>
          </w:p>
        </w:tc>
        <w:tc>
          <w:tcPr>
            <w:tcW w:w="0" w:type="auto"/>
            <w:tcBorders>
              <w:top w:val="single" w:sz="4" w:space="0" w:color="auto"/>
              <w:bottom w:val="single" w:sz="4" w:space="0" w:color="auto"/>
            </w:tcBorders>
            <w:noWrap/>
          </w:tcPr>
          <w:p w14:paraId="51451712" w14:textId="77777777" w:rsidR="004B74C9" w:rsidRPr="00390B76" w:rsidRDefault="004B74C9" w:rsidP="004B74C9">
            <w:r w:rsidRPr="00390B76">
              <w:t>628</w:t>
            </w:r>
          </w:p>
        </w:tc>
        <w:tc>
          <w:tcPr>
            <w:tcW w:w="0" w:type="auto"/>
            <w:tcBorders>
              <w:left w:val="single" w:sz="4" w:space="0" w:color="auto"/>
              <w:right w:val="single" w:sz="4" w:space="0" w:color="auto"/>
            </w:tcBorders>
          </w:tcPr>
          <w:p w14:paraId="6292E7AD"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8CEC565" w14:textId="77777777" w:rsidR="004B74C9" w:rsidRPr="00390B76" w:rsidRDefault="004B74C9" w:rsidP="004B74C9">
            <w:pPr>
              <w:spacing w:line="240" w:lineRule="auto"/>
            </w:pPr>
            <w:r w:rsidRPr="00390B76">
              <w:t>99</w:t>
            </w:r>
          </w:p>
        </w:tc>
        <w:tc>
          <w:tcPr>
            <w:tcW w:w="0" w:type="auto"/>
            <w:tcBorders>
              <w:top w:val="single" w:sz="4" w:space="0" w:color="auto"/>
              <w:left w:val="single" w:sz="4" w:space="0" w:color="auto"/>
              <w:bottom w:val="single" w:sz="4" w:space="0" w:color="auto"/>
              <w:right w:val="single" w:sz="4" w:space="0" w:color="auto"/>
            </w:tcBorders>
            <w:vAlign w:val="bottom"/>
          </w:tcPr>
          <w:p w14:paraId="6F777C98" w14:textId="77777777" w:rsidR="004B74C9" w:rsidRPr="00390B76" w:rsidRDefault="004B74C9" w:rsidP="004B74C9">
            <w:r w:rsidRPr="00390B76">
              <w:t xml:space="preserve">Hisariçi </w:t>
            </w:r>
          </w:p>
        </w:tc>
        <w:tc>
          <w:tcPr>
            <w:tcW w:w="0" w:type="auto"/>
            <w:tcBorders>
              <w:top w:val="single" w:sz="4" w:space="0" w:color="auto"/>
              <w:bottom w:val="single" w:sz="4" w:space="0" w:color="auto"/>
              <w:right w:val="single" w:sz="4" w:space="0" w:color="auto"/>
            </w:tcBorders>
          </w:tcPr>
          <w:p w14:paraId="55F3C94E" w14:textId="77777777" w:rsidR="004B74C9" w:rsidRPr="00390B76" w:rsidRDefault="004B74C9" w:rsidP="004B74C9">
            <w:r w:rsidRPr="00390B76">
              <w:t>138</w:t>
            </w:r>
          </w:p>
        </w:tc>
      </w:tr>
      <w:tr w:rsidR="004B74C9" w:rsidRPr="00390B76" w14:paraId="11FCB004"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tcPr>
          <w:p w14:paraId="07CE716F" w14:textId="77777777" w:rsidR="004B74C9" w:rsidRPr="00390B76" w:rsidRDefault="004B74C9" w:rsidP="004B74C9">
            <w:pPr>
              <w:spacing w:line="240" w:lineRule="auto"/>
            </w:pPr>
            <w:r w:rsidRPr="00390B76">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E27157" w14:textId="77777777" w:rsidR="004B74C9" w:rsidRPr="00390B76" w:rsidRDefault="004B74C9" w:rsidP="004B74C9">
            <w:r w:rsidRPr="00390B76">
              <w:t>Kayabaşı</w:t>
            </w:r>
          </w:p>
        </w:tc>
        <w:tc>
          <w:tcPr>
            <w:tcW w:w="0" w:type="auto"/>
            <w:tcBorders>
              <w:top w:val="single" w:sz="4" w:space="0" w:color="auto"/>
              <w:bottom w:val="single" w:sz="4" w:space="0" w:color="auto"/>
            </w:tcBorders>
            <w:noWrap/>
          </w:tcPr>
          <w:p w14:paraId="2B22CB0F" w14:textId="77777777" w:rsidR="004B74C9" w:rsidRPr="00390B76" w:rsidRDefault="004B74C9" w:rsidP="004B74C9">
            <w:r w:rsidRPr="00390B76">
              <w:t>620</w:t>
            </w:r>
          </w:p>
        </w:tc>
        <w:tc>
          <w:tcPr>
            <w:tcW w:w="0" w:type="auto"/>
            <w:tcBorders>
              <w:left w:val="single" w:sz="4" w:space="0" w:color="auto"/>
              <w:right w:val="single" w:sz="4" w:space="0" w:color="auto"/>
            </w:tcBorders>
          </w:tcPr>
          <w:p w14:paraId="70D4B79E"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2B9518F1" w14:textId="77777777" w:rsidR="004B74C9" w:rsidRPr="00390B76" w:rsidRDefault="004B74C9" w:rsidP="004B74C9">
            <w:pPr>
              <w:spacing w:line="240" w:lineRule="auto"/>
            </w:pPr>
            <w:r w:rsidRPr="00390B76">
              <w:t>100</w:t>
            </w:r>
          </w:p>
        </w:tc>
        <w:tc>
          <w:tcPr>
            <w:tcW w:w="0" w:type="auto"/>
            <w:tcBorders>
              <w:top w:val="single" w:sz="4" w:space="0" w:color="auto"/>
              <w:left w:val="single" w:sz="4" w:space="0" w:color="auto"/>
              <w:bottom w:val="single" w:sz="4" w:space="0" w:color="auto"/>
              <w:right w:val="single" w:sz="4" w:space="0" w:color="auto"/>
            </w:tcBorders>
            <w:vAlign w:val="bottom"/>
          </w:tcPr>
          <w:p w14:paraId="11EAA8CD" w14:textId="77777777" w:rsidR="004B74C9" w:rsidRPr="00390B76" w:rsidRDefault="004B74C9" w:rsidP="004B74C9">
            <w:r w:rsidRPr="00390B76">
              <w:t xml:space="preserve">Tepebaşı </w:t>
            </w:r>
          </w:p>
        </w:tc>
        <w:tc>
          <w:tcPr>
            <w:tcW w:w="0" w:type="auto"/>
            <w:tcBorders>
              <w:top w:val="single" w:sz="4" w:space="0" w:color="auto"/>
              <w:bottom w:val="single" w:sz="4" w:space="0" w:color="auto"/>
              <w:right w:val="single" w:sz="4" w:space="0" w:color="auto"/>
            </w:tcBorders>
          </w:tcPr>
          <w:p w14:paraId="725A6C61" w14:textId="77777777" w:rsidR="004B74C9" w:rsidRPr="00390B76" w:rsidRDefault="004B74C9" w:rsidP="004B74C9">
            <w:r w:rsidRPr="00390B76">
              <w:t>123</w:t>
            </w:r>
          </w:p>
        </w:tc>
      </w:tr>
      <w:tr w:rsidR="004B74C9" w:rsidRPr="00390B76" w14:paraId="71C2DBA3"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tcPr>
          <w:p w14:paraId="25F936C9" w14:textId="77777777" w:rsidR="004B74C9" w:rsidRPr="00390B76" w:rsidRDefault="004B74C9" w:rsidP="004B74C9">
            <w:pPr>
              <w:spacing w:line="240" w:lineRule="auto"/>
            </w:pPr>
            <w:r w:rsidRPr="00390B76">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B792BC" w14:textId="77777777" w:rsidR="004B74C9" w:rsidRPr="00390B76" w:rsidRDefault="004B74C9" w:rsidP="004B74C9">
            <w:r w:rsidRPr="00390B76">
              <w:t>Alara</w:t>
            </w:r>
          </w:p>
        </w:tc>
        <w:tc>
          <w:tcPr>
            <w:tcW w:w="0" w:type="auto"/>
            <w:tcBorders>
              <w:top w:val="single" w:sz="4" w:space="0" w:color="auto"/>
              <w:bottom w:val="single" w:sz="4" w:space="0" w:color="auto"/>
            </w:tcBorders>
            <w:noWrap/>
          </w:tcPr>
          <w:p w14:paraId="71852EB4" w14:textId="77777777" w:rsidR="004B74C9" w:rsidRPr="00390B76" w:rsidRDefault="004B74C9" w:rsidP="004B74C9">
            <w:r w:rsidRPr="00390B76">
              <w:t>619</w:t>
            </w:r>
          </w:p>
        </w:tc>
        <w:tc>
          <w:tcPr>
            <w:tcW w:w="0" w:type="auto"/>
            <w:tcBorders>
              <w:left w:val="single" w:sz="4" w:space="0" w:color="auto"/>
              <w:right w:val="single" w:sz="4" w:space="0" w:color="auto"/>
            </w:tcBorders>
          </w:tcPr>
          <w:p w14:paraId="1D5DABA0"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2D8DD2E5" w14:textId="77777777" w:rsidR="004B74C9" w:rsidRPr="00390B76" w:rsidRDefault="004B74C9" w:rsidP="004B74C9">
            <w:pPr>
              <w:spacing w:line="240" w:lineRule="auto"/>
            </w:pPr>
            <w:r w:rsidRPr="00390B76">
              <w:t>101</w:t>
            </w:r>
          </w:p>
        </w:tc>
        <w:tc>
          <w:tcPr>
            <w:tcW w:w="0" w:type="auto"/>
            <w:tcBorders>
              <w:top w:val="single" w:sz="4" w:space="0" w:color="auto"/>
              <w:left w:val="single" w:sz="4" w:space="0" w:color="auto"/>
              <w:bottom w:val="single" w:sz="4" w:space="0" w:color="auto"/>
              <w:right w:val="single" w:sz="4" w:space="0" w:color="auto"/>
            </w:tcBorders>
            <w:vAlign w:val="bottom"/>
          </w:tcPr>
          <w:p w14:paraId="34E076C1" w14:textId="77777777" w:rsidR="004B74C9" w:rsidRPr="00390B76" w:rsidRDefault="004B74C9" w:rsidP="004B74C9">
            <w:r w:rsidRPr="00390B76">
              <w:t xml:space="preserve">Yasirali </w:t>
            </w:r>
          </w:p>
        </w:tc>
        <w:tc>
          <w:tcPr>
            <w:tcW w:w="0" w:type="auto"/>
            <w:tcBorders>
              <w:top w:val="single" w:sz="4" w:space="0" w:color="auto"/>
              <w:bottom w:val="single" w:sz="4" w:space="0" w:color="auto"/>
              <w:right w:val="single" w:sz="4" w:space="0" w:color="auto"/>
            </w:tcBorders>
          </w:tcPr>
          <w:p w14:paraId="2238A29B" w14:textId="77777777" w:rsidR="004B74C9" w:rsidRPr="00390B76" w:rsidRDefault="004B74C9" w:rsidP="004B74C9">
            <w:r w:rsidRPr="00390B76">
              <w:t>100</w:t>
            </w:r>
          </w:p>
        </w:tc>
      </w:tr>
      <w:tr w:rsidR="004B74C9" w:rsidRPr="00390B76" w14:paraId="513BB97E"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tcPr>
          <w:p w14:paraId="5B70F96B" w14:textId="77777777" w:rsidR="004B74C9" w:rsidRPr="00390B76" w:rsidRDefault="004B74C9" w:rsidP="004B74C9">
            <w:pPr>
              <w:spacing w:line="240" w:lineRule="auto"/>
            </w:pPr>
            <w:r w:rsidRPr="00390B76">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1D6BCB" w14:textId="77777777" w:rsidR="004B74C9" w:rsidRPr="00390B76" w:rsidRDefault="004B74C9" w:rsidP="004B74C9">
            <w:r w:rsidRPr="00390B76">
              <w:t xml:space="preserve">Gümüşkavak </w:t>
            </w:r>
          </w:p>
        </w:tc>
        <w:tc>
          <w:tcPr>
            <w:tcW w:w="0" w:type="auto"/>
            <w:tcBorders>
              <w:top w:val="single" w:sz="4" w:space="0" w:color="auto"/>
              <w:bottom w:val="single" w:sz="4" w:space="0" w:color="auto"/>
            </w:tcBorders>
            <w:noWrap/>
          </w:tcPr>
          <w:p w14:paraId="3BBD1021" w14:textId="77777777" w:rsidR="004B74C9" w:rsidRPr="00390B76" w:rsidRDefault="004B74C9" w:rsidP="004B74C9">
            <w:r w:rsidRPr="00390B76">
              <w:t>597</w:t>
            </w:r>
          </w:p>
        </w:tc>
        <w:tc>
          <w:tcPr>
            <w:tcW w:w="0" w:type="auto"/>
            <w:tcBorders>
              <w:left w:val="single" w:sz="4" w:space="0" w:color="auto"/>
              <w:right w:val="single" w:sz="4" w:space="0" w:color="auto"/>
            </w:tcBorders>
          </w:tcPr>
          <w:p w14:paraId="5F20A378"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022C1880" w14:textId="77777777" w:rsidR="004B74C9" w:rsidRPr="00390B76" w:rsidRDefault="004B74C9" w:rsidP="004B74C9">
            <w:pPr>
              <w:spacing w:line="240" w:lineRule="auto"/>
            </w:pPr>
            <w:r w:rsidRPr="00390B76">
              <w:t>102</w:t>
            </w:r>
          </w:p>
        </w:tc>
        <w:tc>
          <w:tcPr>
            <w:tcW w:w="0" w:type="auto"/>
            <w:tcBorders>
              <w:top w:val="single" w:sz="4" w:space="0" w:color="auto"/>
              <w:left w:val="single" w:sz="4" w:space="0" w:color="auto"/>
              <w:bottom w:val="single" w:sz="4" w:space="0" w:color="auto"/>
              <w:right w:val="single" w:sz="4" w:space="0" w:color="auto"/>
            </w:tcBorders>
            <w:vAlign w:val="bottom"/>
          </w:tcPr>
          <w:p w14:paraId="70B49B2C" w14:textId="77777777" w:rsidR="004B74C9" w:rsidRPr="00390B76" w:rsidRDefault="004B74C9" w:rsidP="004B74C9">
            <w:r w:rsidRPr="00390B76">
              <w:t xml:space="preserve">Yalçı </w:t>
            </w:r>
          </w:p>
        </w:tc>
        <w:tc>
          <w:tcPr>
            <w:tcW w:w="0" w:type="auto"/>
            <w:tcBorders>
              <w:top w:val="single" w:sz="4" w:space="0" w:color="auto"/>
              <w:bottom w:val="single" w:sz="4" w:space="0" w:color="auto"/>
              <w:right w:val="single" w:sz="4" w:space="0" w:color="auto"/>
            </w:tcBorders>
          </w:tcPr>
          <w:p w14:paraId="5BB1DB6D" w14:textId="77777777" w:rsidR="004B74C9" w:rsidRPr="00390B76" w:rsidRDefault="004B74C9" w:rsidP="004B74C9">
            <w:r w:rsidRPr="00390B76">
              <w:t>93</w:t>
            </w:r>
          </w:p>
        </w:tc>
      </w:tr>
      <w:tr w:rsidR="004B74C9" w:rsidRPr="00390B76" w14:paraId="24BE72D2" w14:textId="77777777" w:rsidTr="004B74C9">
        <w:trPr>
          <w:trHeight w:hRule="exact" w:val="503"/>
        </w:trPr>
        <w:tc>
          <w:tcPr>
            <w:tcW w:w="0" w:type="auto"/>
            <w:tcBorders>
              <w:top w:val="single" w:sz="4" w:space="0" w:color="auto"/>
              <w:left w:val="single" w:sz="4" w:space="0" w:color="auto"/>
              <w:bottom w:val="single" w:sz="4" w:space="0" w:color="auto"/>
              <w:right w:val="single" w:sz="4" w:space="0" w:color="auto"/>
            </w:tcBorders>
          </w:tcPr>
          <w:p w14:paraId="7B47E8E4" w14:textId="77777777" w:rsidR="004B74C9" w:rsidRPr="00390B76" w:rsidRDefault="004B74C9" w:rsidP="004B74C9">
            <w:pPr>
              <w:spacing w:line="240" w:lineRule="auto"/>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BE7608" w14:textId="77777777" w:rsidR="004B74C9" w:rsidRPr="00390B76" w:rsidRDefault="004B74C9" w:rsidP="004B74C9"/>
        </w:tc>
        <w:tc>
          <w:tcPr>
            <w:tcW w:w="0" w:type="auto"/>
            <w:tcBorders>
              <w:top w:val="single" w:sz="4" w:space="0" w:color="auto"/>
              <w:bottom w:val="single" w:sz="4" w:space="0" w:color="auto"/>
            </w:tcBorders>
            <w:noWrap/>
          </w:tcPr>
          <w:p w14:paraId="75C2C67A" w14:textId="77777777" w:rsidR="004B74C9" w:rsidRPr="00390B76" w:rsidRDefault="004B74C9" w:rsidP="004B74C9"/>
        </w:tc>
        <w:tc>
          <w:tcPr>
            <w:tcW w:w="0" w:type="auto"/>
            <w:tcBorders>
              <w:left w:val="single" w:sz="4" w:space="0" w:color="auto"/>
              <w:right w:val="single" w:sz="4" w:space="0" w:color="auto"/>
            </w:tcBorders>
          </w:tcPr>
          <w:p w14:paraId="4C4531A7" w14:textId="77777777" w:rsidR="004B74C9" w:rsidRPr="00390B76" w:rsidRDefault="004B74C9" w:rsidP="004B74C9">
            <w:pPr>
              <w:spacing w:line="240" w:lineRule="auto"/>
            </w:pPr>
          </w:p>
        </w:tc>
        <w:tc>
          <w:tcPr>
            <w:tcW w:w="0" w:type="auto"/>
            <w:gridSpan w:val="2"/>
            <w:tcBorders>
              <w:top w:val="single" w:sz="4" w:space="0" w:color="auto"/>
              <w:left w:val="single" w:sz="4" w:space="0" w:color="auto"/>
              <w:bottom w:val="single" w:sz="4" w:space="0" w:color="auto"/>
              <w:right w:val="single" w:sz="4" w:space="0" w:color="auto"/>
            </w:tcBorders>
          </w:tcPr>
          <w:p w14:paraId="158EACE9" w14:textId="77777777" w:rsidR="004B74C9" w:rsidRPr="00390B76" w:rsidRDefault="004B74C9" w:rsidP="004B74C9">
            <w:r w:rsidRPr="00390B76">
              <w:t xml:space="preserve">Toplam </w:t>
            </w:r>
          </w:p>
        </w:tc>
        <w:tc>
          <w:tcPr>
            <w:tcW w:w="0" w:type="auto"/>
            <w:tcBorders>
              <w:top w:val="single" w:sz="4" w:space="0" w:color="auto"/>
              <w:bottom w:val="single" w:sz="4" w:space="0" w:color="auto"/>
              <w:right w:val="single" w:sz="4" w:space="0" w:color="auto"/>
            </w:tcBorders>
          </w:tcPr>
          <w:p w14:paraId="1D8C26EF" w14:textId="77777777" w:rsidR="004B74C9" w:rsidRPr="00390B76" w:rsidRDefault="004B74C9" w:rsidP="004B74C9">
            <w:r w:rsidRPr="00390B76">
              <w:t>333.104</w:t>
            </w:r>
          </w:p>
        </w:tc>
      </w:tr>
    </w:tbl>
    <w:p w14:paraId="3947AD85" w14:textId="77777777" w:rsidR="004B74C9" w:rsidRPr="00390B76" w:rsidRDefault="004B74C9" w:rsidP="004B74C9">
      <w:pPr>
        <w:jc w:val="both"/>
      </w:pPr>
    </w:p>
    <w:p w14:paraId="0DD888E2" w14:textId="77777777" w:rsidR="004B74C9" w:rsidRPr="00390B76" w:rsidRDefault="004B74C9" w:rsidP="004B74C9">
      <w:pPr>
        <w:jc w:val="both"/>
      </w:pPr>
      <w:r w:rsidRPr="00390B76">
        <w:rPr>
          <w:b/>
        </w:rPr>
        <w:t>Kaynak:</w:t>
      </w:r>
      <w:r w:rsidRPr="00390B76">
        <w:t xml:space="preserve"> TÜİK </w:t>
      </w:r>
    </w:p>
    <w:p w14:paraId="4707F71B" w14:textId="77777777" w:rsidR="004B74C9" w:rsidRPr="00390B76" w:rsidRDefault="004B74C9" w:rsidP="004B74C9">
      <w:pPr>
        <w:jc w:val="both"/>
      </w:pPr>
    </w:p>
    <w:p w14:paraId="179F98B5" w14:textId="77777777" w:rsidR="004B74C9" w:rsidRPr="00390B76" w:rsidRDefault="004B74C9" w:rsidP="004B74C9">
      <w:pPr>
        <w:jc w:val="both"/>
      </w:pPr>
      <w:r w:rsidRPr="00390B76">
        <w:t xml:space="preserve">Alanya’nın en kalabalık mahalleleri sırasıyla Mahmutlar, Oba, Cikcilli, Güller Pınarı, Konaklı Saray, Avsallar, Hacet, Kadıpaşa, Kestel, Şekerhane ve Kızlarpınarıdır. </w:t>
      </w:r>
    </w:p>
    <w:p w14:paraId="60B21FAF" w14:textId="77777777" w:rsidR="004B74C9" w:rsidRPr="00390B76" w:rsidRDefault="004B74C9" w:rsidP="004B74C9">
      <w:pPr>
        <w:jc w:val="both"/>
      </w:pPr>
    </w:p>
    <w:p w14:paraId="5639B667" w14:textId="32B57232" w:rsidR="004B74C9" w:rsidRPr="00390B76" w:rsidRDefault="004B74C9" w:rsidP="00142C55">
      <w:pPr>
        <w:jc w:val="both"/>
      </w:pPr>
      <w:r w:rsidRPr="00390B76">
        <w:lastRenderedPageBreak/>
        <w:t xml:space="preserve">Kuzyaka, Gümüşgöze, Orhan, Bayır, Başköy, Bucak, Karapınar. Öteköy, Bayırkozağacı, Hasıriçi ve Tepebaşı mahallelerinin nüfusları 200 kişiden az olan mahallelerdir. Yalçı ve Yasirali Mahalleleri nüfusun 100 kişiden az olduğu mahallelerdir. Yasirali Mahallesi’nin nüfusu 100, Yalçı Mahallesi’nin nüfusu 93 tür. </w:t>
      </w:r>
    </w:p>
    <w:p w14:paraId="4073BA0E" w14:textId="77777777" w:rsidR="004B74C9" w:rsidRPr="00390B76" w:rsidRDefault="004B74C9" w:rsidP="00142C55">
      <w:pPr>
        <w:jc w:val="both"/>
      </w:pPr>
    </w:p>
    <w:p w14:paraId="24DEF39D" w14:textId="7F176B13" w:rsidR="00747955" w:rsidRPr="00390B76" w:rsidRDefault="0064290A" w:rsidP="00142C55">
      <w:pPr>
        <w:jc w:val="both"/>
        <w:rPr>
          <w:b/>
        </w:rPr>
      </w:pPr>
      <w:r w:rsidRPr="00390B76">
        <w:rPr>
          <w:b/>
        </w:rPr>
        <w:t xml:space="preserve">3.6 </w:t>
      </w:r>
      <w:r w:rsidR="00D238BF" w:rsidRPr="00390B76">
        <w:rPr>
          <w:b/>
        </w:rPr>
        <w:t xml:space="preserve">Mahalli İdarelerin Durumu: </w:t>
      </w:r>
    </w:p>
    <w:p w14:paraId="56EC033F" w14:textId="77777777" w:rsidR="00EA20BD" w:rsidRPr="00390B76" w:rsidRDefault="00EA20BD" w:rsidP="00142C55">
      <w:pPr>
        <w:jc w:val="both"/>
        <w:rPr>
          <w:b/>
        </w:rPr>
      </w:pPr>
    </w:p>
    <w:p w14:paraId="3510C575" w14:textId="77777777" w:rsidR="00D238BF" w:rsidRPr="00390B76" w:rsidRDefault="000E10EC" w:rsidP="00142C55">
      <w:pPr>
        <w:jc w:val="both"/>
        <w:rPr>
          <w:bCs/>
        </w:rPr>
      </w:pPr>
      <w:r w:rsidRPr="00390B76">
        <w:rPr>
          <w:bCs/>
        </w:rPr>
        <w:t xml:space="preserve">Alanya’daki </w:t>
      </w:r>
      <w:r w:rsidR="00031776" w:rsidRPr="00390B76">
        <w:rPr>
          <w:bCs/>
        </w:rPr>
        <w:t>Belde belediyeleri ve köyler</w:t>
      </w:r>
      <w:r w:rsidRPr="00390B76">
        <w:rPr>
          <w:bCs/>
        </w:rPr>
        <w:t xml:space="preserve">, </w:t>
      </w:r>
      <w:r w:rsidR="00031776" w:rsidRPr="00390B76">
        <w:rPr>
          <w:bCs/>
        </w:rPr>
        <w:t xml:space="preserve">2014 </w:t>
      </w:r>
      <w:r w:rsidR="00EF78CC" w:rsidRPr="00390B76">
        <w:rPr>
          <w:bCs/>
        </w:rPr>
        <w:t>M</w:t>
      </w:r>
      <w:r w:rsidR="00031776" w:rsidRPr="00390B76">
        <w:rPr>
          <w:bCs/>
        </w:rPr>
        <w:t xml:space="preserve">ahalli İdareler seçimlerinden sonra, Alanya’nın mahallesi durumuna gelmiştir. </w:t>
      </w:r>
      <w:r w:rsidR="00095E0C" w:rsidRPr="00390B76">
        <w:rPr>
          <w:bCs/>
        </w:rPr>
        <w:t xml:space="preserve">Buna göre </w:t>
      </w:r>
      <w:r w:rsidR="002A534F" w:rsidRPr="00390B76">
        <w:rPr>
          <w:bCs/>
        </w:rPr>
        <w:t xml:space="preserve">Alanya’da 102 mahalle bulunmaktadır. </w:t>
      </w:r>
    </w:p>
    <w:p w14:paraId="5F73DD8A" w14:textId="77777777" w:rsidR="00F72607" w:rsidRPr="00390B76" w:rsidRDefault="00F72607" w:rsidP="00142C55">
      <w:pPr>
        <w:jc w:val="both"/>
        <w:rPr>
          <w:bCs/>
        </w:rPr>
      </w:pPr>
    </w:p>
    <w:p w14:paraId="7B06CE45" w14:textId="576E69E2" w:rsidR="00F72607" w:rsidRPr="00390B76" w:rsidRDefault="006008A4" w:rsidP="00556B2E">
      <w:pPr>
        <w:pStyle w:val="KonuBal"/>
        <w:jc w:val="both"/>
        <w:rPr>
          <w:b w:val="0"/>
          <w:bCs w:val="0"/>
          <w:sz w:val="24"/>
        </w:rPr>
      </w:pPr>
      <w:r w:rsidRPr="00390B76">
        <w:rPr>
          <w:b w:val="0"/>
          <w:bCs w:val="0"/>
          <w:sz w:val="24"/>
        </w:rPr>
        <w:t>Alanya’nın t</w:t>
      </w:r>
      <w:r w:rsidR="00EB4727" w:rsidRPr="00390B76">
        <w:rPr>
          <w:b w:val="0"/>
          <w:bCs w:val="0"/>
          <w:sz w:val="24"/>
        </w:rPr>
        <w:t>oplam yüzölçümü</w:t>
      </w:r>
      <w:r w:rsidR="00C510F7" w:rsidRPr="00390B76">
        <w:rPr>
          <w:b w:val="0"/>
          <w:bCs w:val="0"/>
          <w:sz w:val="24"/>
        </w:rPr>
        <w:t xml:space="preserve"> </w:t>
      </w:r>
      <w:r w:rsidR="00F72607" w:rsidRPr="00390B76">
        <w:rPr>
          <w:b w:val="0"/>
          <w:sz w:val="24"/>
        </w:rPr>
        <w:t>1.879</w:t>
      </w:r>
      <w:r w:rsidR="00065FD2" w:rsidRPr="00390B76">
        <w:rPr>
          <w:b w:val="0"/>
          <w:bCs w:val="0"/>
          <w:sz w:val="24"/>
        </w:rPr>
        <w:t xml:space="preserve"> km² </w:t>
      </w:r>
      <w:r w:rsidR="00F72607" w:rsidRPr="00390B76">
        <w:rPr>
          <w:b w:val="0"/>
          <w:bCs w:val="0"/>
          <w:sz w:val="24"/>
        </w:rPr>
        <w:t xml:space="preserve">dir. </w:t>
      </w:r>
    </w:p>
    <w:p w14:paraId="4F2436C9" w14:textId="77777777" w:rsidR="00556B2E" w:rsidRPr="00390B76" w:rsidRDefault="00556B2E" w:rsidP="00556B2E">
      <w:pPr>
        <w:pStyle w:val="KonuBal"/>
        <w:jc w:val="both"/>
        <w:rPr>
          <w:b w:val="0"/>
          <w:bCs w:val="0"/>
          <w:sz w:val="24"/>
        </w:rPr>
      </w:pPr>
    </w:p>
    <w:p w14:paraId="3B569177" w14:textId="77777777" w:rsidR="00D238BF" w:rsidRPr="00390B76" w:rsidRDefault="0064290A" w:rsidP="00142C55">
      <w:pPr>
        <w:jc w:val="both"/>
        <w:rPr>
          <w:b/>
        </w:rPr>
      </w:pPr>
      <w:r w:rsidRPr="00390B76">
        <w:rPr>
          <w:b/>
        </w:rPr>
        <w:t xml:space="preserve">3.6.1 </w:t>
      </w:r>
      <w:r w:rsidR="00F86104" w:rsidRPr="00390B76">
        <w:rPr>
          <w:b/>
        </w:rPr>
        <w:t>Mahalle S</w:t>
      </w:r>
      <w:r w:rsidR="00D238BF" w:rsidRPr="00390B76">
        <w:rPr>
          <w:b/>
        </w:rPr>
        <w:t>ayısı</w:t>
      </w:r>
    </w:p>
    <w:p w14:paraId="031750E9" w14:textId="77777777" w:rsidR="00D238BF" w:rsidRPr="00390B76" w:rsidRDefault="00D238BF" w:rsidP="00142C55">
      <w:pPr>
        <w:jc w:val="both"/>
        <w:rPr>
          <w:b/>
        </w:rPr>
      </w:pPr>
    </w:p>
    <w:p w14:paraId="3087A37B" w14:textId="77777777" w:rsidR="00712A97" w:rsidRPr="00390B76" w:rsidRDefault="00F86104" w:rsidP="00142C55">
      <w:pPr>
        <w:ind w:right="-288"/>
        <w:jc w:val="both"/>
      </w:pPr>
      <w:r w:rsidRPr="00390B76">
        <w:t>Alanya’da</w:t>
      </w:r>
      <w:r w:rsidR="0034445C" w:rsidRPr="00390B76">
        <w:t>, Alanya Merkez dahil 1 Belediye ve 10</w:t>
      </w:r>
      <w:r w:rsidR="004715B9" w:rsidRPr="00390B76">
        <w:t>2 mahalle olmak üzere toplam 103</w:t>
      </w:r>
      <w:r w:rsidR="0034445C" w:rsidRPr="00390B76">
        <w:t xml:space="preserve"> yerleşim yeri </w:t>
      </w:r>
      <w:r w:rsidRPr="00390B76">
        <w:t>bulunmakta</w:t>
      </w:r>
      <w:r w:rsidR="006008A4" w:rsidRPr="00390B76">
        <w:t xml:space="preserve">dır. </w:t>
      </w:r>
    </w:p>
    <w:p w14:paraId="6383A3C4" w14:textId="77777777" w:rsidR="00694D5A" w:rsidRPr="00390B76" w:rsidRDefault="00694D5A" w:rsidP="00142C55">
      <w:pPr>
        <w:ind w:right="-288"/>
        <w:jc w:val="both"/>
      </w:pPr>
    </w:p>
    <w:tbl>
      <w:tblPr>
        <w:tblW w:w="90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0A0" w:firstRow="1" w:lastRow="0" w:firstColumn="1" w:lastColumn="0" w:noHBand="0" w:noVBand="0"/>
      </w:tblPr>
      <w:tblGrid>
        <w:gridCol w:w="4323"/>
        <w:gridCol w:w="2387"/>
        <w:gridCol w:w="2350"/>
      </w:tblGrid>
      <w:tr w:rsidR="00694D5A" w:rsidRPr="00390B76" w14:paraId="1557C88F" w14:textId="77777777" w:rsidTr="00694D5A">
        <w:trPr>
          <w:trHeight w:val="300"/>
          <w:jc w:val="center"/>
        </w:trPr>
        <w:tc>
          <w:tcPr>
            <w:tcW w:w="4323" w:type="dxa"/>
            <w:shd w:val="clear" w:color="auto" w:fill="auto"/>
            <w:noWrap/>
            <w:vAlign w:val="center"/>
          </w:tcPr>
          <w:p w14:paraId="30E5959F" w14:textId="389F154F" w:rsidR="00694D5A" w:rsidRPr="00390B76" w:rsidRDefault="00694D5A" w:rsidP="00694D5A">
            <w:pPr>
              <w:spacing w:line="240" w:lineRule="auto"/>
              <w:jc w:val="center"/>
              <w:rPr>
                <w:b/>
                <w:bCs/>
              </w:rPr>
            </w:pPr>
            <w:r w:rsidRPr="00390B76">
              <w:rPr>
                <w:b/>
                <w:bCs/>
              </w:rPr>
              <w:t>Alanya Tapu Müdürlüü ve Kadastro Birimi Verileri</w:t>
            </w:r>
          </w:p>
        </w:tc>
        <w:tc>
          <w:tcPr>
            <w:tcW w:w="2387" w:type="dxa"/>
            <w:shd w:val="clear" w:color="auto" w:fill="auto"/>
            <w:vAlign w:val="center"/>
          </w:tcPr>
          <w:p w14:paraId="72A9B832" w14:textId="77777777" w:rsidR="00694D5A" w:rsidRPr="00390B76" w:rsidRDefault="00694D5A" w:rsidP="00694D5A">
            <w:pPr>
              <w:spacing w:line="240" w:lineRule="auto"/>
              <w:jc w:val="center"/>
              <w:rPr>
                <w:b/>
                <w:bCs/>
              </w:rPr>
            </w:pPr>
            <w:r w:rsidRPr="00390B76">
              <w:rPr>
                <w:b/>
                <w:bCs/>
              </w:rPr>
              <w:t>Kadastro Birimi</w:t>
            </w:r>
          </w:p>
        </w:tc>
        <w:tc>
          <w:tcPr>
            <w:tcW w:w="2350" w:type="dxa"/>
            <w:shd w:val="clear" w:color="auto" w:fill="auto"/>
          </w:tcPr>
          <w:p w14:paraId="740C4248" w14:textId="77777777" w:rsidR="00694D5A" w:rsidRPr="00390B76" w:rsidRDefault="00694D5A" w:rsidP="00694D5A">
            <w:pPr>
              <w:spacing w:line="240" w:lineRule="auto"/>
              <w:jc w:val="center"/>
              <w:rPr>
                <w:b/>
                <w:bCs/>
              </w:rPr>
            </w:pPr>
            <w:r w:rsidRPr="00390B76">
              <w:rPr>
                <w:b/>
                <w:bCs/>
              </w:rPr>
              <w:t>Tapu Müdürlüğü</w:t>
            </w:r>
          </w:p>
        </w:tc>
      </w:tr>
      <w:tr w:rsidR="00694D5A" w:rsidRPr="00390B76" w14:paraId="2CF80EAD" w14:textId="77777777" w:rsidTr="00694D5A">
        <w:trPr>
          <w:trHeight w:val="300"/>
          <w:jc w:val="center"/>
        </w:trPr>
        <w:tc>
          <w:tcPr>
            <w:tcW w:w="4323" w:type="dxa"/>
            <w:shd w:val="clear" w:color="auto" w:fill="auto"/>
            <w:noWrap/>
            <w:vAlign w:val="center"/>
          </w:tcPr>
          <w:p w14:paraId="63B5C7ED" w14:textId="77777777" w:rsidR="00694D5A" w:rsidRPr="00390B76" w:rsidRDefault="00694D5A" w:rsidP="00694D5A">
            <w:pPr>
              <w:spacing w:line="240" w:lineRule="auto"/>
              <w:jc w:val="center"/>
            </w:pPr>
            <w:r w:rsidRPr="00390B76">
              <w:t>Toplam Belediye Sayısı</w:t>
            </w:r>
          </w:p>
        </w:tc>
        <w:tc>
          <w:tcPr>
            <w:tcW w:w="2387" w:type="dxa"/>
            <w:shd w:val="clear" w:color="auto" w:fill="auto"/>
            <w:vAlign w:val="center"/>
          </w:tcPr>
          <w:p w14:paraId="4FC3AEDB" w14:textId="77777777" w:rsidR="00694D5A" w:rsidRPr="00390B76" w:rsidRDefault="00694D5A" w:rsidP="00694D5A">
            <w:pPr>
              <w:spacing w:line="240" w:lineRule="auto"/>
              <w:jc w:val="center"/>
              <w:rPr>
                <w:b/>
                <w:bCs/>
              </w:rPr>
            </w:pPr>
            <w:r w:rsidRPr="00390B76">
              <w:rPr>
                <w:b/>
                <w:bCs/>
              </w:rPr>
              <w:t>1</w:t>
            </w:r>
          </w:p>
        </w:tc>
        <w:tc>
          <w:tcPr>
            <w:tcW w:w="2350" w:type="dxa"/>
            <w:shd w:val="clear" w:color="auto" w:fill="auto"/>
          </w:tcPr>
          <w:p w14:paraId="2117E6A5" w14:textId="77777777" w:rsidR="00694D5A" w:rsidRPr="00390B76" w:rsidRDefault="00694D5A" w:rsidP="00694D5A">
            <w:pPr>
              <w:spacing w:line="240" w:lineRule="auto"/>
              <w:jc w:val="center"/>
              <w:rPr>
                <w:b/>
                <w:bCs/>
              </w:rPr>
            </w:pPr>
            <w:r w:rsidRPr="00390B76">
              <w:rPr>
                <w:b/>
                <w:bCs/>
              </w:rPr>
              <w:t>1</w:t>
            </w:r>
          </w:p>
        </w:tc>
      </w:tr>
      <w:tr w:rsidR="00694D5A" w:rsidRPr="00390B76" w14:paraId="6F48D3E2" w14:textId="77777777" w:rsidTr="00694D5A">
        <w:trPr>
          <w:trHeight w:val="300"/>
          <w:jc w:val="center"/>
        </w:trPr>
        <w:tc>
          <w:tcPr>
            <w:tcW w:w="4323" w:type="dxa"/>
            <w:shd w:val="clear" w:color="auto" w:fill="auto"/>
            <w:noWrap/>
            <w:vAlign w:val="center"/>
          </w:tcPr>
          <w:p w14:paraId="4357C84E" w14:textId="77777777" w:rsidR="00694D5A" w:rsidRPr="00390B76" w:rsidRDefault="00694D5A" w:rsidP="00694D5A">
            <w:pPr>
              <w:spacing w:line="240" w:lineRule="auto"/>
              <w:jc w:val="center"/>
            </w:pPr>
            <w:r w:rsidRPr="00390B76">
              <w:t>Toplam Mahalle Sayısı</w:t>
            </w:r>
          </w:p>
        </w:tc>
        <w:tc>
          <w:tcPr>
            <w:tcW w:w="2387" w:type="dxa"/>
            <w:shd w:val="clear" w:color="auto" w:fill="auto"/>
            <w:vAlign w:val="center"/>
          </w:tcPr>
          <w:p w14:paraId="19AC40CA" w14:textId="77777777" w:rsidR="00694D5A" w:rsidRPr="00390B76" w:rsidRDefault="00694D5A" w:rsidP="00694D5A">
            <w:pPr>
              <w:spacing w:line="240" w:lineRule="auto"/>
              <w:jc w:val="center"/>
              <w:rPr>
                <w:b/>
                <w:bCs/>
              </w:rPr>
            </w:pPr>
            <w:r w:rsidRPr="00390B76">
              <w:rPr>
                <w:b/>
                <w:bCs/>
              </w:rPr>
              <w:t>102</w:t>
            </w:r>
          </w:p>
        </w:tc>
        <w:tc>
          <w:tcPr>
            <w:tcW w:w="2350" w:type="dxa"/>
            <w:shd w:val="clear" w:color="auto" w:fill="auto"/>
          </w:tcPr>
          <w:p w14:paraId="003E40CE" w14:textId="77777777" w:rsidR="00694D5A" w:rsidRPr="00390B76" w:rsidRDefault="00694D5A" w:rsidP="00694D5A">
            <w:pPr>
              <w:spacing w:line="240" w:lineRule="auto"/>
              <w:jc w:val="center"/>
              <w:rPr>
                <w:b/>
                <w:bCs/>
              </w:rPr>
            </w:pPr>
            <w:r w:rsidRPr="00390B76">
              <w:rPr>
                <w:b/>
                <w:bCs/>
              </w:rPr>
              <w:t>102</w:t>
            </w:r>
          </w:p>
        </w:tc>
      </w:tr>
      <w:tr w:rsidR="00694D5A" w:rsidRPr="00390B76" w14:paraId="67ADB1CE" w14:textId="77777777" w:rsidTr="00694D5A">
        <w:trPr>
          <w:trHeight w:val="300"/>
          <w:jc w:val="center"/>
        </w:trPr>
        <w:tc>
          <w:tcPr>
            <w:tcW w:w="4323" w:type="dxa"/>
            <w:shd w:val="clear" w:color="auto" w:fill="auto"/>
            <w:noWrap/>
            <w:vAlign w:val="center"/>
          </w:tcPr>
          <w:p w14:paraId="57F57605" w14:textId="77777777" w:rsidR="00694D5A" w:rsidRPr="00390B76" w:rsidRDefault="00694D5A" w:rsidP="00694D5A">
            <w:pPr>
              <w:spacing w:line="240" w:lineRule="auto"/>
              <w:jc w:val="center"/>
            </w:pPr>
            <w:r w:rsidRPr="00390B76">
              <w:t>Kadastrosu Biten Mahalle Sayısı</w:t>
            </w:r>
          </w:p>
        </w:tc>
        <w:tc>
          <w:tcPr>
            <w:tcW w:w="2387" w:type="dxa"/>
            <w:shd w:val="clear" w:color="auto" w:fill="auto"/>
            <w:vAlign w:val="center"/>
          </w:tcPr>
          <w:p w14:paraId="7EBD7BD9" w14:textId="77777777" w:rsidR="00694D5A" w:rsidRPr="00390B76" w:rsidRDefault="00694D5A" w:rsidP="00694D5A">
            <w:pPr>
              <w:spacing w:line="240" w:lineRule="auto"/>
              <w:jc w:val="center"/>
              <w:rPr>
                <w:b/>
                <w:bCs/>
              </w:rPr>
            </w:pPr>
            <w:r w:rsidRPr="00390B76">
              <w:rPr>
                <w:b/>
                <w:bCs/>
              </w:rPr>
              <w:t>102</w:t>
            </w:r>
          </w:p>
        </w:tc>
        <w:tc>
          <w:tcPr>
            <w:tcW w:w="2350" w:type="dxa"/>
            <w:shd w:val="clear" w:color="auto" w:fill="auto"/>
          </w:tcPr>
          <w:p w14:paraId="46453276" w14:textId="77777777" w:rsidR="00694D5A" w:rsidRPr="00390B76" w:rsidRDefault="00694D5A" w:rsidP="00694D5A">
            <w:pPr>
              <w:spacing w:line="240" w:lineRule="auto"/>
              <w:jc w:val="center"/>
              <w:rPr>
                <w:b/>
                <w:bCs/>
              </w:rPr>
            </w:pPr>
            <w:r w:rsidRPr="00390B76">
              <w:rPr>
                <w:b/>
                <w:bCs/>
              </w:rPr>
              <w:t>102</w:t>
            </w:r>
          </w:p>
        </w:tc>
      </w:tr>
      <w:tr w:rsidR="00694D5A" w:rsidRPr="00390B76" w14:paraId="019FEF0B" w14:textId="77777777" w:rsidTr="00694D5A">
        <w:trPr>
          <w:trHeight w:val="226"/>
          <w:jc w:val="center"/>
        </w:trPr>
        <w:tc>
          <w:tcPr>
            <w:tcW w:w="4323" w:type="dxa"/>
            <w:shd w:val="clear" w:color="auto" w:fill="auto"/>
            <w:noWrap/>
            <w:vAlign w:val="center"/>
          </w:tcPr>
          <w:p w14:paraId="0D8B1CFB" w14:textId="77777777" w:rsidR="00694D5A" w:rsidRPr="00390B76" w:rsidRDefault="00694D5A" w:rsidP="00694D5A">
            <w:pPr>
              <w:spacing w:line="240" w:lineRule="auto"/>
              <w:jc w:val="center"/>
            </w:pPr>
            <w:r w:rsidRPr="00390B76">
              <w:t>Döner Sermayeye Tahakkuk</w:t>
            </w:r>
          </w:p>
        </w:tc>
        <w:tc>
          <w:tcPr>
            <w:tcW w:w="2387" w:type="dxa"/>
            <w:shd w:val="clear" w:color="auto" w:fill="auto"/>
            <w:vAlign w:val="center"/>
          </w:tcPr>
          <w:p w14:paraId="2CE3874D" w14:textId="77777777" w:rsidR="00694D5A" w:rsidRPr="00390B76" w:rsidRDefault="00694D5A" w:rsidP="00694D5A">
            <w:pPr>
              <w:spacing w:line="240" w:lineRule="auto"/>
              <w:jc w:val="center"/>
              <w:rPr>
                <w:b/>
                <w:bCs/>
              </w:rPr>
            </w:pPr>
            <w:r w:rsidRPr="00390B76">
              <w:rPr>
                <w:b/>
                <w:bCs/>
              </w:rPr>
              <w:t>115 468,69 TL</w:t>
            </w:r>
          </w:p>
        </w:tc>
        <w:tc>
          <w:tcPr>
            <w:tcW w:w="2350" w:type="dxa"/>
            <w:shd w:val="clear" w:color="auto" w:fill="auto"/>
          </w:tcPr>
          <w:p w14:paraId="2FCA5EB4" w14:textId="77777777" w:rsidR="00694D5A" w:rsidRPr="00390B76" w:rsidRDefault="00694D5A" w:rsidP="00694D5A">
            <w:pPr>
              <w:spacing w:line="240" w:lineRule="auto"/>
              <w:jc w:val="center"/>
              <w:rPr>
                <w:b/>
                <w:bCs/>
              </w:rPr>
            </w:pPr>
            <w:r w:rsidRPr="00390B76">
              <w:rPr>
                <w:b/>
                <w:bCs/>
              </w:rPr>
              <w:t>14.336.504,18 TL</w:t>
            </w:r>
          </w:p>
        </w:tc>
      </w:tr>
      <w:tr w:rsidR="00694D5A" w:rsidRPr="00390B76" w14:paraId="1A60A6A4" w14:textId="77777777" w:rsidTr="00694D5A">
        <w:trPr>
          <w:trHeight w:val="300"/>
          <w:jc w:val="center"/>
        </w:trPr>
        <w:tc>
          <w:tcPr>
            <w:tcW w:w="4323" w:type="dxa"/>
            <w:shd w:val="clear" w:color="auto" w:fill="auto"/>
            <w:noWrap/>
            <w:vAlign w:val="center"/>
          </w:tcPr>
          <w:p w14:paraId="6FA22FB1" w14:textId="77777777" w:rsidR="00694D5A" w:rsidRPr="00390B76" w:rsidRDefault="00694D5A" w:rsidP="00694D5A">
            <w:pPr>
              <w:spacing w:line="240" w:lineRule="auto"/>
              <w:jc w:val="center"/>
            </w:pPr>
            <w:r w:rsidRPr="00390B76">
              <w:t>Plan Harç Tahakkuk</w:t>
            </w:r>
          </w:p>
        </w:tc>
        <w:tc>
          <w:tcPr>
            <w:tcW w:w="2387" w:type="dxa"/>
            <w:shd w:val="clear" w:color="auto" w:fill="auto"/>
            <w:vAlign w:val="center"/>
          </w:tcPr>
          <w:p w14:paraId="3C0C8A12" w14:textId="77777777" w:rsidR="00694D5A" w:rsidRPr="00390B76" w:rsidRDefault="00694D5A" w:rsidP="00694D5A">
            <w:pPr>
              <w:spacing w:line="240" w:lineRule="auto"/>
              <w:jc w:val="center"/>
              <w:rPr>
                <w:b/>
                <w:bCs/>
              </w:rPr>
            </w:pPr>
            <w:r w:rsidRPr="00390B76">
              <w:rPr>
                <w:b/>
                <w:bCs/>
              </w:rPr>
              <w:t>96 577,00 TL</w:t>
            </w:r>
          </w:p>
        </w:tc>
        <w:tc>
          <w:tcPr>
            <w:tcW w:w="2350" w:type="dxa"/>
            <w:shd w:val="clear" w:color="auto" w:fill="auto"/>
          </w:tcPr>
          <w:p w14:paraId="4819A1CA" w14:textId="77777777" w:rsidR="00694D5A" w:rsidRPr="00390B76" w:rsidRDefault="00694D5A" w:rsidP="00694D5A">
            <w:pPr>
              <w:spacing w:line="240" w:lineRule="auto"/>
              <w:jc w:val="center"/>
              <w:rPr>
                <w:b/>
                <w:bCs/>
              </w:rPr>
            </w:pPr>
            <w:r w:rsidRPr="00390B76">
              <w:rPr>
                <w:b/>
                <w:bCs/>
              </w:rPr>
              <w:t>1.492.844,74 TL</w:t>
            </w:r>
          </w:p>
        </w:tc>
      </w:tr>
    </w:tbl>
    <w:p w14:paraId="03D8E136" w14:textId="77777777" w:rsidR="001F2914" w:rsidRPr="00390B76" w:rsidRDefault="001F2914" w:rsidP="00142C55">
      <w:pPr>
        <w:ind w:right="-288"/>
        <w:jc w:val="both"/>
        <w:rPr>
          <w:b/>
        </w:rPr>
      </w:pPr>
    </w:p>
    <w:p w14:paraId="32447AAF" w14:textId="77777777" w:rsidR="00433416" w:rsidRPr="00390B76" w:rsidRDefault="00C146AB" w:rsidP="00142C55">
      <w:pPr>
        <w:ind w:right="-288"/>
        <w:jc w:val="both"/>
      </w:pPr>
      <w:r w:rsidRPr="00390B76">
        <w:rPr>
          <w:b/>
        </w:rPr>
        <w:t>Kaynak:</w:t>
      </w:r>
      <w:r w:rsidR="004C46EA" w:rsidRPr="00390B76">
        <w:t xml:space="preserve"> </w:t>
      </w:r>
      <w:r w:rsidR="00712A97" w:rsidRPr="00390B76">
        <w:t xml:space="preserve">Kaymakamlık </w:t>
      </w:r>
    </w:p>
    <w:p w14:paraId="0823498B" w14:textId="77777777" w:rsidR="00372510" w:rsidRPr="00390B76" w:rsidRDefault="00372510" w:rsidP="00142C55">
      <w:pPr>
        <w:ind w:right="-288"/>
        <w:jc w:val="both"/>
      </w:pPr>
    </w:p>
    <w:p w14:paraId="4CC9154A" w14:textId="77777777" w:rsidR="0084318F" w:rsidRPr="00390B76" w:rsidRDefault="0064290A" w:rsidP="00142C55">
      <w:pPr>
        <w:jc w:val="both"/>
        <w:rPr>
          <w:b/>
        </w:rPr>
      </w:pPr>
      <w:r w:rsidRPr="00390B76">
        <w:rPr>
          <w:b/>
        </w:rPr>
        <w:t xml:space="preserve">3.6.2 </w:t>
      </w:r>
      <w:r w:rsidR="008C1ED8" w:rsidRPr="00390B76">
        <w:rPr>
          <w:b/>
        </w:rPr>
        <w:t>Alanya Belediyesi’nin çalışmaları</w:t>
      </w:r>
      <w:r w:rsidR="00936889" w:rsidRPr="00390B76">
        <w:rPr>
          <w:b/>
        </w:rPr>
        <w:t xml:space="preserve">: </w:t>
      </w:r>
    </w:p>
    <w:p w14:paraId="59428FC6" w14:textId="77777777" w:rsidR="00F51BBF" w:rsidRPr="00390B76" w:rsidRDefault="00F51BBF" w:rsidP="00142C55">
      <w:pPr>
        <w:jc w:val="both"/>
        <w:rPr>
          <w:b/>
        </w:rPr>
      </w:pPr>
    </w:p>
    <w:p w14:paraId="69927B3D" w14:textId="77777777" w:rsidR="00544B42" w:rsidRPr="00390B76" w:rsidRDefault="00626E78" w:rsidP="00142C55">
      <w:pPr>
        <w:jc w:val="both"/>
      </w:pPr>
      <w:r w:rsidRPr="00390B76">
        <w:t xml:space="preserve">6360 sayılı 14 </w:t>
      </w:r>
      <w:r w:rsidR="00EF78CC" w:rsidRPr="00390B76">
        <w:t>i</w:t>
      </w:r>
      <w:r w:rsidR="00F51BBF" w:rsidRPr="00390B76">
        <w:t>lde Büyükşehir Belediyesi ve 27</w:t>
      </w:r>
      <w:r w:rsidR="0036167B" w:rsidRPr="00390B76">
        <w:t xml:space="preserve"> </w:t>
      </w:r>
      <w:r w:rsidR="00EF78CC" w:rsidRPr="00390B76">
        <w:t>i</w:t>
      </w:r>
      <w:r w:rsidR="00F72607" w:rsidRPr="00390B76">
        <w:t xml:space="preserve">lçe </w:t>
      </w:r>
      <w:r w:rsidR="00EF78CC" w:rsidRPr="00390B76">
        <w:t>k</w:t>
      </w:r>
      <w:r w:rsidR="00F72607" w:rsidRPr="00390B76">
        <w:t xml:space="preserve">urulması </w:t>
      </w:r>
      <w:r w:rsidR="00EF78CC" w:rsidRPr="00390B76">
        <w:t>i</w:t>
      </w:r>
      <w:r w:rsidR="00F72607" w:rsidRPr="00390B76">
        <w:t xml:space="preserve">le </w:t>
      </w:r>
      <w:r w:rsidR="00EF78CC" w:rsidRPr="00390B76">
        <w:t>b</w:t>
      </w:r>
      <w:r w:rsidR="00F72607" w:rsidRPr="00390B76">
        <w:t xml:space="preserve">azı </w:t>
      </w:r>
      <w:r w:rsidR="00EF78CC" w:rsidRPr="00390B76">
        <w:t>k</w:t>
      </w:r>
      <w:r w:rsidR="00F72607" w:rsidRPr="00390B76">
        <w:t>anun v</w:t>
      </w:r>
      <w:r w:rsidR="00F51BBF" w:rsidRPr="00390B76">
        <w:t xml:space="preserve">e </w:t>
      </w:r>
      <w:r w:rsidR="00EF78CC" w:rsidRPr="00390B76">
        <w:t>k</w:t>
      </w:r>
      <w:r w:rsidR="00F51BBF" w:rsidRPr="00390B76">
        <w:t xml:space="preserve">anun </w:t>
      </w:r>
      <w:r w:rsidR="00EF78CC" w:rsidRPr="00390B76">
        <w:t>h</w:t>
      </w:r>
      <w:r w:rsidR="00F51BBF" w:rsidRPr="00390B76">
        <w:t xml:space="preserve">ükmünde </w:t>
      </w:r>
      <w:r w:rsidR="00EF78CC" w:rsidRPr="00390B76">
        <w:t>k</w:t>
      </w:r>
      <w:r w:rsidR="00F51BBF" w:rsidRPr="00390B76">
        <w:t>ararnameler</w:t>
      </w:r>
      <w:r w:rsidR="00600362" w:rsidRPr="00390B76">
        <w:t xml:space="preserve">de </w:t>
      </w:r>
      <w:r w:rsidR="00EF78CC" w:rsidRPr="00390B76">
        <w:t>d</w:t>
      </w:r>
      <w:r w:rsidR="00600362" w:rsidRPr="00390B76">
        <w:t xml:space="preserve">eğişiklik </w:t>
      </w:r>
      <w:r w:rsidR="00EF78CC" w:rsidRPr="00390B76">
        <w:t>y</w:t>
      </w:r>
      <w:r w:rsidR="00600362" w:rsidRPr="00390B76">
        <w:t xml:space="preserve">apılmasına </w:t>
      </w:r>
      <w:r w:rsidR="00EF78CC" w:rsidRPr="00390B76">
        <w:t>d</w:t>
      </w:r>
      <w:r w:rsidR="00600362" w:rsidRPr="00390B76">
        <w:t xml:space="preserve">air </w:t>
      </w:r>
      <w:r w:rsidR="00EF78CC" w:rsidRPr="00390B76">
        <w:t>k</w:t>
      </w:r>
      <w:r w:rsidR="00F51BBF" w:rsidRPr="00390B76">
        <w:t xml:space="preserve">anun kapsamında 30 Mart 2014 Mahalli İdareler Seçimleriyle birlikte Alanya’da bulunan 16 Belde Belediyesi tüzel kişiliğini kaybetmiş, merkeze bağlı mahalle statüsünü kazanmıştır. </w:t>
      </w:r>
      <w:r w:rsidR="00E30058" w:rsidRPr="00390B76">
        <w:t xml:space="preserve">Bu gelişmenin sonucunda </w:t>
      </w:r>
      <w:r w:rsidR="00F51BBF" w:rsidRPr="00390B76">
        <w:t>Al</w:t>
      </w:r>
      <w:r w:rsidR="0036167B" w:rsidRPr="00390B76">
        <w:t>anya’da toplam 102 m</w:t>
      </w:r>
      <w:r w:rsidR="00F51BBF" w:rsidRPr="00390B76">
        <w:t>ahalle bulunmaktadır.</w:t>
      </w:r>
    </w:p>
    <w:p w14:paraId="338ECAF9" w14:textId="77777777" w:rsidR="00600362" w:rsidRPr="00390B76" w:rsidRDefault="00600362" w:rsidP="00142C55"/>
    <w:p w14:paraId="080D76F2" w14:textId="77777777" w:rsidR="008C1ED8" w:rsidRPr="00390B76" w:rsidRDefault="008C1ED8" w:rsidP="00142C55">
      <w:pPr>
        <w:rPr>
          <w:b/>
        </w:rPr>
      </w:pPr>
      <w:r w:rsidRPr="00390B76">
        <w:rPr>
          <w:b/>
        </w:rPr>
        <w:t>Alanya’da Turuncu Bayrak Alan İşletme Dağılımı</w:t>
      </w:r>
    </w:p>
    <w:p w14:paraId="0798D625" w14:textId="77777777" w:rsidR="00CE5043" w:rsidRPr="00390B76" w:rsidRDefault="00CE5043" w:rsidP="00CE5043">
      <w:pPr>
        <w:shd w:val="clear" w:color="auto" w:fill="FFFFFF"/>
        <w:spacing w:line="127" w:lineRule="atLeast"/>
        <w:jc w:val="both"/>
        <w:rPr>
          <w:b/>
        </w:rPr>
      </w:pPr>
    </w:p>
    <w:p w14:paraId="0D5BEDB6" w14:textId="77777777" w:rsidR="00CE5043" w:rsidRPr="00390B76" w:rsidRDefault="00CE5043" w:rsidP="00CE5043">
      <w:pPr>
        <w:shd w:val="clear" w:color="auto" w:fill="FFFFFF"/>
        <w:spacing w:line="127" w:lineRule="atLeast"/>
        <w:jc w:val="both"/>
      </w:pPr>
      <w:r w:rsidRPr="00390B76">
        <w:t>Başvuru esasına dayanan ‘’Turuncu Bayrak Hijyenik İşletme’’ için çok sayıda işletme Alanya Belediyesi Gıda Mühendisleri tarafından denetime tabi tutulmuştur. Teknik ince</w:t>
      </w:r>
      <w:r w:rsidR="001870D1" w:rsidRPr="00390B76">
        <w:t>lemenin sonucunda, 2019 yılında</w:t>
      </w:r>
      <w:r w:rsidRPr="00390B76">
        <w:t xml:space="preserve"> tüm hijyenik kriterleri % 100 tamamladığı tespi</w:t>
      </w:r>
      <w:r w:rsidR="001870D1" w:rsidRPr="00390B76">
        <w:t>t edilen farklı sektörlerden 150</w:t>
      </w:r>
      <w:r w:rsidRPr="00390B76">
        <w:t xml:space="preserve"> işletme Turuncu Bayrak almaya hak kazanmıştır. </w:t>
      </w:r>
    </w:p>
    <w:p w14:paraId="1ABB0F4C" w14:textId="77777777" w:rsidR="00CE5043" w:rsidRPr="00390B76" w:rsidRDefault="00CE5043" w:rsidP="00CE5043">
      <w:pPr>
        <w:shd w:val="clear" w:color="auto" w:fill="FFFFFF"/>
        <w:spacing w:line="127" w:lineRule="atLeast"/>
        <w:jc w:val="both"/>
      </w:pPr>
    </w:p>
    <w:p w14:paraId="1546A895" w14:textId="77777777" w:rsidR="00CE5043" w:rsidRPr="00390B76" w:rsidRDefault="00CE5043" w:rsidP="00CE5043">
      <w:pPr>
        <w:shd w:val="clear" w:color="auto" w:fill="FFFFFF"/>
        <w:spacing w:line="127" w:lineRule="atLeast"/>
        <w:jc w:val="both"/>
      </w:pPr>
      <w:r w:rsidRPr="00390B76">
        <w:t xml:space="preserve">Alanya’da başvuru esaslı bir yarışma olan Turuncu Bayrak Hijyenik İşletme ödüllerine gerek yeni mahallelerden gerekse merkez mahallelerden müracaatların olması olumlu bir gelişme olarak değerlendirilmektedir.  </w:t>
      </w:r>
    </w:p>
    <w:p w14:paraId="52BE2B07" w14:textId="77777777" w:rsidR="00CE5043" w:rsidRPr="00390B76" w:rsidRDefault="00CE5043" w:rsidP="00CE5043">
      <w:pPr>
        <w:shd w:val="clear" w:color="auto" w:fill="FFFFFF"/>
        <w:spacing w:line="127" w:lineRule="atLeast"/>
        <w:jc w:val="both"/>
      </w:pPr>
    </w:p>
    <w:p w14:paraId="64858FA5" w14:textId="77777777" w:rsidR="00CE5043" w:rsidRPr="00390B76" w:rsidRDefault="001870D1" w:rsidP="00CE5043">
      <w:pPr>
        <w:shd w:val="clear" w:color="auto" w:fill="FFFFFF"/>
        <w:spacing w:line="127" w:lineRule="atLeast"/>
        <w:jc w:val="both"/>
      </w:pPr>
      <w:r w:rsidRPr="00390B76">
        <w:t>Bu yıl 16 ncısı</w:t>
      </w:r>
      <w:r w:rsidR="00CE5043" w:rsidRPr="00390B76">
        <w:t xml:space="preserve"> düzenlenen Turuncu Bayrak Ödül Töreninde Turuncu Bayraklar 1 yıl süreyle kullanılmak üzere</w:t>
      </w:r>
      <w:r w:rsidR="004669A7" w:rsidRPr="00390B76">
        <w:t xml:space="preserve"> toplam 150</w:t>
      </w:r>
      <w:r w:rsidR="00CE5043" w:rsidRPr="00390B76">
        <w:t xml:space="preserve"> işle</w:t>
      </w:r>
      <w:r w:rsidR="004669A7" w:rsidRPr="00390B76">
        <w:t>tme sahibine</w:t>
      </w:r>
      <w:r w:rsidR="00CE5043" w:rsidRPr="00390B76">
        <w:t xml:space="preserve"> verilmiştir.</w:t>
      </w:r>
      <w:r w:rsidR="003E70B0" w:rsidRPr="00390B76">
        <w:t xml:space="preserve"> Bu işletmelerden 66 sı restaurant, 19 u bayan kuaförü, 15 i pastane 9 u kasap, 8 i pasta imalathanesi ve 6 sı da okul kantinidir. </w:t>
      </w:r>
    </w:p>
    <w:p w14:paraId="1536EE04" w14:textId="77777777" w:rsidR="00600429" w:rsidRPr="00390B76" w:rsidRDefault="00600429" w:rsidP="00CE5043">
      <w:pPr>
        <w:shd w:val="clear" w:color="auto" w:fill="FFFFFF"/>
        <w:spacing w:line="127" w:lineRule="atLeast"/>
        <w:jc w:val="both"/>
      </w:pPr>
    </w:p>
    <w:p w14:paraId="7755D92E" w14:textId="735C33EA" w:rsidR="00600429" w:rsidRPr="00390B76" w:rsidRDefault="00600429" w:rsidP="00CE5043">
      <w:pPr>
        <w:shd w:val="clear" w:color="auto" w:fill="FFFFFF"/>
        <w:spacing w:line="127" w:lineRule="atLeast"/>
        <w:jc w:val="both"/>
      </w:pPr>
      <w:r w:rsidRPr="00390B76">
        <w:lastRenderedPageBreak/>
        <w:t xml:space="preserve">Alanya Belediye Başkanlığı Çevre Koruma ve Kontrol Müdürlüğü teknik personelleri tarafından denetimi yapılan 2020 yılına ait Turuncu Bayrak Projesi’nde denetimi tamamlanıp bayrak almaya  hak kazanan işletmelere baktığımızda, </w:t>
      </w:r>
    </w:p>
    <w:p w14:paraId="18838A3B" w14:textId="77777777" w:rsidR="00E80334" w:rsidRPr="00390B76" w:rsidRDefault="00E80334" w:rsidP="00CE5043">
      <w:pPr>
        <w:shd w:val="clear" w:color="auto" w:fill="FFFFFF"/>
        <w:spacing w:line="127" w:lineRule="atLeast"/>
        <w:jc w:val="both"/>
      </w:pPr>
    </w:p>
    <w:p w14:paraId="095ABFCC" w14:textId="512D3527" w:rsidR="00E80334" w:rsidRPr="00390B76" w:rsidRDefault="00E80334" w:rsidP="00CE5043">
      <w:pPr>
        <w:shd w:val="clear" w:color="auto" w:fill="FFFFFF"/>
        <w:spacing w:line="127" w:lineRule="atLeast"/>
        <w:jc w:val="both"/>
      </w:pPr>
      <w:r w:rsidRPr="00390B76">
        <w:t>2020 yılında toplam 149 işle</w:t>
      </w:r>
      <w:r w:rsidR="00600429" w:rsidRPr="00390B76">
        <w:t>tmeye turuncu bayrak verildiğini görüyoruz</w:t>
      </w:r>
      <w:r w:rsidRPr="00390B76">
        <w:t xml:space="preserve">. Bu işletmelerden 68 sı restaurant, 19 u bayan kuaförü, 10 u pastane 8 i kasap, 3 ü fırın, 1 i yufka imalathanesi, </w:t>
      </w:r>
      <w:r w:rsidR="00600429" w:rsidRPr="00390B76">
        <w:t xml:space="preserve">10 u pasta dondurma satış yeri, 4 ü şarküteri ve 19 u da okul öncesi eğitim kuruluşudur. </w:t>
      </w:r>
    </w:p>
    <w:p w14:paraId="72E4A08E" w14:textId="77777777" w:rsidR="001870D1" w:rsidRPr="00390B76" w:rsidRDefault="001870D1" w:rsidP="00CE5043">
      <w:pPr>
        <w:shd w:val="clear" w:color="auto" w:fill="FFFFFF"/>
        <w:spacing w:line="127" w:lineRule="atLeast"/>
        <w:jc w:val="both"/>
      </w:pPr>
    </w:p>
    <w:p w14:paraId="47F04BD7" w14:textId="77777777" w:rsidR="00CE5043" w:rsidRPr="00390B76" w:rsidRDefault="00CE5043" w:rsidP="00CE5043">
      <w:pPr>
        <w:shd w:val="clear" w:color="auto" w:fill="FFFFFF"/>
        <w:spacing w:line="127" w:lineRule="atLeast"/>
        <w:jc w:val="both"/>
        <w:rPr>
          <w:b/>
        </w:rPr>
      </w:pPr>
      <w:r w:rsidRPr="00390B76">
        <w:rPr>
          <w:b/>
        </w:rPr>
        <w:t>Alanya’da Turuncu Bayrak Alan İşletme Dağılımı</w:t>
      </w:r>
    </w:p>
    <w:p w14:paraId="689A5271" w14:textId="77777777" w:rsidR="001870D1" w:rsidRPr="00390B76" w:rsidRDefault="001870D1" w:rsidP="00CE5043">
      <w:pPr>
        <w:shd w:val="clear" w:color="auto" w:fill="FFFFFF"/>
        <w:spacing w:line="127" w:lineRule="atLeast"/>
        <w:jc w:val="both"/>
        <w:rPr>
          <w:b/>
        </w:rPr>
      </w:pPr>
    </w:p>
    <w:tbl>
      <w:tblPr>
        <w:tblW w:w="80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106"/>
        <w:gridCol w:w="1134"/>
        <w:gridCol w:w="1134"/>
        <w:gridCol w:w="846"/>
        <w:gridCol w:w="846"/>
      </w:tblGrid>
      <w:tr w:rsidR="00FA53E3" w:rsidRPr="00390B76" w14:paraId="25CD01B9" w14:textId="5F1748F9" w:rsidTr="00FA53E3">
        <w:trPr>
          <w:trHeight w:val="170"/>
          <w:jc w:val="center"/>
        </w:trPr>
        <w:tc>
          <w:tcPr>
            <w:tcW w:w="4106" w:type="dxa"/>
            <w:shd w:val="clear" w:color="auto" w:fill="auto"/>
            <w:noWrap/>
            <w:vAlign w:val="bottom"/>
          </w:tcPr>
          <w:p w14:paraId="0359A301" w14:textId="77777777" w:rsidR="00FA53E3" w:rsidRPr="00390B76" w:rsidRDefault="00FA53E3" w:rsidP="008607E4">
            <w:pPr>
              <w:rPr>
                <w:b/>
                <w:bCs/>
              </w:rPr>
            </w:pPr>
            <w:r w:rsidRPr="00390B76">
              <w:rPr>
                <w:b/>
                <w:bCs/>
              </w:rPr>
              <w:t>İşletme Türü</w:t>
            </w:r>
          </w:p>
        </w:tc>
        <w:tc>
          <w:tcPr>
            <w:tcW w:w="1134" w:type="dxa"/>
            <w:shd w:val="clear" w:color="auto" w:fill="auto"/>
          </w:tcPr>
          <w:p w14:paraId="68B295A5" w14:textId="77777777" w:rsidR="00FA53E3" w:rsidRPr="00390B76" w:rsidRDefault="00FA53E3" w:rsidP="008607E4">
            <w:pPr>
              <w:jc w:val="center"/>
              <w:rPr>
                <w:b/>
                <w:bCs/>
              </w:rPr>
            </w:pPr>
            <w:r w:rsidRPr="00390B76">
              <w:rPr>
                <w:b/>
                <w:bCs/>
              </w:rPr>
              <w:t>2017</w:t>
            </w:r>
          </w:p>
        </w:tc>
        <w:tc>
          <w:tcPr>
            <w:tcW w:w="1134" w:type="dxa"/>
            <w:shd w:val="clear" w:color="auto" w:fill="auto"/>
          </w:tcPr>
          <w:p w14:paraId="2623D72D" w14:textId="77777777" w:rsidR="00FA53E3" w:rsidRPr="00390B76" w:rsidRDefault="00FA53E3" w:rsidP="008607E4">
            <w:pPr>
              <w:jc w:val="center"/>
              <w:rPr>
                <w:b/>
                <w:bCs/>
              </w:rPr>
            </w:pPr>
            <w:r w:rsidRPr="00390B76">
              <w:rPr>
                <w:b/>
                <w:bCs/>
              </w:rPr>
              <w:t>2018</w:t>
            </w:r>
          </w:p>
        </w:tc>
        <w:tc>
          <w:tcPr>
            <w:tcW w:w="846" w:type="dxa"/>
            <w:shd w:val="clear" w:color="auto" w:fill="auto"/>
            <w:noWrap/>
            <w:vAlign w:val="bottom"/>
          </w:tcPr>
          <w:p w14:paraId="480292F8" w14:textId="77777777" w:rsidR="00FA53E3" w:rsidRPr="00390B76" w:rsidRDefault="00FA53E3" w:rsidP="008607E4">
            <w:pPr>
              <w:jc w:val="center"/>
              <w:rPr>
                <w:b/>
                <w:bCs/>
              </w:rPr>
            </w:pPr>
            <w:r w:rsidRPr="00390B76">
              <w:rPr>
                <w:b/>
                <w:bCs/>
              </w:rPr>
              <w:t>2019</w:t>
            </w:r>
          </w:p>
        </w:tc>
        <w:tc>
          <w:tcPr>
            <w:tcW w:w="846" w:type="dxa"/>
          </w:tcPr>
          <w:p w14:paraId="1B5758D1" w14:textId="4B6C2ECE" w:rsidR="00FA53E3" w:rsidRPr="00390B76" w:rsidRDefault="00FA53E3" w:rsidP="008607E4">
            <w:pPr>
              <w:jc w:val="center"/>
              <w:rPr>
                <w:b/>
                <w:bCs/>
              </w:rPr>
            </w:pPr>
            <w:r w:rsidRPr="00390B76">
              <w:rPr>
                <w:b/>
                <w:bCs/>
              </w:rPr>
              <w:t>2020</w:t>
            </w:r>
          </w:p>
        </w:tc>
      </w:tr>
      <w:tr w:rsidR="00FA53E3" w:rsidRPr="00390B76" w14:paraId="2E93F88C" w14:textId="00F71409" w:rsidTr="00FA53E3">
        <w:trPr>
          <w:trHeight w:val="170"/>
          <w:jc w:val="center"/>
        </w:trPr>
        <w:tc>
          <w:tcPr>
            <w:tcW w:w="4106" w:type="dxa"/>
            <w:shd w:val="clear" w:color="auto" w:fill="auto"/>
            <w:noWrap/>
            <w:vAlign w:val="bottom"/>
          </w:tcPr>
          <w:p w14:paraId="44C7D094" w14:textId="77777777" w:rsidR="00FA53E3" w:rsidRPr="00390B76" w:rsidRDefault="00FA53E3" w:rsidP="008607E4">
            <w:r w:rsidRPr="00390B76">
              <w:t>Restaurant</w:t>
            </w:r>
          </w:p>
        </w:tc>
        <w:tc>
          <w:tcPr>
            <w:tcW w:w="1134" w:type="dxa"/>
            <w:shd w:val="clear" w:color="auto" w:fill="auto"/>
            <w:vAlign w:val="center"/>
          </w:tcPr>
          <w:p w14:paraId="624EB6AC" w14:textId="77777777" w:rsidR="00FA53E3" w:rsidRPr="00390B76" w:rsidRDefault="00FA53E3" w:rsidP="008607E4">
            <w:pPr>
              <w:jc w:val="center"/>
            </w:pPr>
            <w:r w:rsidRPr="00390B76">
              <w:t>53</w:t>
            </w:r>
          </w:p>
        </w:tc>
        <w:tc>
          <w:tcPr>
            <w:tcW w:w="1134" w:type="dxa"/>
            <w:shd w:val="clear" w:color="auto" w:fill="auto"/>
          </w:tcPr>
          <w:p w14:paraId="00C2C585" w14:textId="77777777" w:rsidR="00FA53E3" w:rsidRPr="00390B76" w:rsidRDefault="00FA53E3" w:rsidP="008607E4">
            <w:pPr>
              <w:jc w:val="center"/>
            </w:pPr>
            <w:r w:rsidRPr="00390B76">
              <w:t>66</w:t>
            </w:r>
          </w:p>
        </w:tc>
        <w:tc>
          <w:tcPr>
            <w:tcW w:w="846" w:type="dxa"/>
            <w:shd w:val="clear" w:color="auto" w:fill="auto"/>
            <w:noWrap/>
          </w:tcPr>
          <w:p w14:paraId="4B203B69" w14:textId="77777777" w:rsidR="00FA53E3" w:rsidRPr="00390B76" w:rsidRDefault="00FA53E3" w:rsidP="008607E4">
            <w:pPr>
              <w:jc w:val="center"/>
            </w:pPr>
            <w:r w:rsidRPr="00390B76">
              <w:t>66</w:t>
            </w:r>
          </w:p>
        </w:tc>
        <w:tc>
          <w:tcPr>
            <w:tcW w:w="846" w:type="dxa"/>
          </w:tcPr>
          <w:p w14:paraId="21C84309" w14:textId="104C6B88" w:rsidR="00FA53E3" w:rsidRPr="00390B76" w:rsidRDefault="00FA53E3" w:rsidP="008607E4">
            <w:pPr>
              <w:jc w:val="center"/>
            </w:pPr>
            <w:r w:rsidRPr="00390B76">
              <w:t>68</w:t>
            </w:r>
          </w:p>
        </w:tc>
      </w:tr>
      <w:tr w:rsidR="00FA53E3" w:rsidRPr="00390B76" w14:paraId="16DB107A" w14:textId="1AC078BB" w:rsidTr="00FA53E3">
        <w:trPr>
          <w:trHeight w:val="170"/>
          <w:jc w:val="center"/>
        </w:trPr>
        <w:tc>
          <w:tcPr>
            <w:tcW w:w="4106" w:type="dxa"/>
            <w:shd w:val="clear" w:color="auto" w:fill="auto"/>
            <w:noWrap/>
            <w:vAlign w:val="bottom"/>
          </w:tcPr>
          <w:p w14:paraId="7DB2EA26" w14:textId="77777777" w:rsidR="00FA53E3" w:rsidRPr="00390B76" w:rsidRDefault="00FA53E3" w:rsidP="008607E4">
            <w:r w:rsidRPr="00390B76">
              <w:t>Pasta İmalathanesi</w:t>
            </w:r>
          </w:p>
        </w:tc>
        <w:tc>
          <w:tcPr>
            <w:tcW w:w="1134" w:type="dxa"/>
            <w:shd w:val="clear" w:color="auto" w:fill="auto"/>
            <w:vAlign w:val="center"/>
          </w:tcPr>
          <w:p w14:paraId="1EFE0C34" w14:textId="77777777" w:rsidR="00FA53E3" w:rsidRPr="00390B76" w:rsidRDefault="00FA53E3" w:rsidP="008607E4">
            <w:pPr>
              <w:jc w:val="center"/>
            </w:pPr>
            <w:r w:rsidRPr="00390B76">
              <w:t>6</w:t>
            </w:r>
          </w:p>
        </w:tc>
        <w:tc>
          <w:tcPr>
            <w:tcW w:w="1134" w:type="dxa"/>
            <w:shd w:val="clear" w:color="auto" w:fill="auto"/>
          </w:tcPr>
          <w:p w14:paraId="1326F74B" w14:textId="77777777" w:rsidR="00FA53E3" w:rsidRPr="00390B76" w:rsidRDefault="00FA53E3" w:rsidP="008607E4">
            <w:pPr>
              <w:jc w:val="center"/>
            </w:pPr>
            <w:r w:rsidRPr="00390B76">
              <w:t>6</w:t>
            </w:r>
          </w:p>
        </w:tc>
        <w:tc>
          <w:tcPr>
            <w:tcW w:w="846" w:type="dxa"/>
            <w:shd w:val="clear" w:color="auto" w:fill="auto"/>
            <w:noWrap/>
          </w:tcPr>
          <w:p w14:paraId="58E9A7E6" w14:textId="77777777" w:rsidR="00FA53E3" w:rsidRPr="00390B76" w:rsidRDefault="00FA53E3" w:rsidP="008607E4">
            <w:pPr>
              <w:jc w:val="center"/>
            </w:pPr>
            <w:r w:rsidRPr="00390B76">
              <w:t>8</w:t>
            </w:r>
          </w:p>
        </w:tc>
        <w:tc>
          <w:tcPr>
            <w:tcW w:w="846" w:type="dxa"/>
          </w:tcPr>
          <w:p w14:paraId="64E44F59" w14:textId="5EC5F9F3" w:rsidR="00FA53E3" w:rsidRPr="00390B76" w:rsidRDefault="00FA53E3" w:rsidP="008607E4">
            <w:pPr>
              <w:jc w:val="center"/>
            </w:pPr>
            <w:r w:rsidRPr="00390B76">
              <w:t>7</w:t>
            </w:r>
          </w:p>
        </w:tc>
      </w:tr>
      <w:tr w:rsidR="00FA53E3" w:rsidRPr="00390B76" w14:paraId="4853EB74" w14:textId="25C4EE60" w:rsidTr="00FA53E3">
        <w:trPr>
          <w:trHeight w:val="170"/>
          <w:jc w:val="center"/>
        </w:trPr>
        <w:tc>
          <w:tcPr>
            <w:tcW w:w="4106" w:type="dxa"/>
            <w:shd w:val="clear" w:color="auto" w:fill="auto"/>
            <w:noWrap/>
            <w:vAlign w:val="bottom"/>
          </w:tcPr>
          <w:p w14:paraId="6D13DDB4" w14:textId="77777777" w:rsidR="00FA53E3" w:rsidRPr="00390B76" w:rsidRDefault="00FA53E3" w:rsidP="008607E4">
            <w:r w:rsidRPr="00390B76">
              <w:t>Fırın</w:t>
            </w:r>
          </w:p>
        </w:tc>
        <w:tc>
          <w:tcPr>
            <w:tcW w:w="1134" w:type="dxa"/>
            <w:shd w:val="clear" w:color="auto" w:fill="auto"/>
            <w:vAlign w:val="center"/>
          </w:tcPr>
          <w:p w14:paraId="0C2D56EB" w14:textId="77777777" w:rsidR="00FA53E3" w:rsidRPr="00390B76" w:rsidRDefault="00FA53E3" w:rsidP="008607E4">
            <w:pPr>
              <w:jc w:val="center"/>
            </w:pPr>
            <w:r w:rsidRPr="00390B76">
              <w:t>3</w:t>
            </w:r>
          </w:p>
        </w:tc>
        <w:tc>
          <w:tcPr>
            <w:tcW w:w="1134" w:type="dxa"/>
            <w:shd w:val="clear" w:color="auto" w:fill="auto"/>
          </w:tcPr>
          <w:p w14:paraId="426C3F53" w14:textId="77777777" w:rsidR="00FA53E3" w:rsidRPr="00390B76" w:rsidRDefault="00FA53E3" w:rsidP="008607E4">
            <w:pPr>
              <w:jc w:val="center"/>
            </w:pPr>
            <w:r w:rsidRPr="00390B76">
              <w:t>3</w:t>
            </w:r>
          </w:p>
        </w:tc>
        <w:tc>
          <w:tcPr>
            <w:tcW w:w="846" w:type="dxa"/>
            <w:shd w:val="clear" w:color="auto" w:fill="auto"/>
            <w:noWrap/>
          </w:tcPr>
          <w:p w14:paraId="4DC637B5" w14:textId="77777777" w:rsidR="00FA53E3" w:rsidRPr="00390B76" w:rsidRDefault="00FA53E3" w:rsidP="008607E4">
            <w:pPr>
              <w:jc w:val="center"/>
            </w:pPr>
            <w:r w:rsidRPr="00390B76">
              <w:t>3</w:t>
            </w:r>
          </w:p>
        </w:tc>
        <w:tc>
          <w:tcPr>
            <w:tcW w:w="846" w:type="dxa"/>
          </w:tcPr>
          <w:p w14:paraId="0EF99D5D" w14:textId="6C12CC4C" w:rsidR="00FA53E3" w:rsidRPr="00390B76" w:rsidRDefault="00FA53E3" w:rsidP="008607E4">
            <w:pPr>
              <w:jc w:val="center"/>
            </w:pPr>
            <w:r w:rsidRPr="00390B76">
              <w:t>3</w:t>
            </w:r>
          </w:p>
        </w:tc>
      </w:tr>
      <w:tr w:rsidR="00FA53E3" w:rsidRPr="00390B76" w14:paraId="4E46B9B0" w14:textId="1916AD03" w:rsidTr="00FA53E3">
        <w:trPr>
          <w:trHeight w:val="170"/>
          <w:jc w:val="center"/>
        </w:trPr>
        <w:tc>
          <w:tcPr>
            <w:tcW w:w="4106" w:type="dxa"/>
            <w:shd w:val="clear" w:color="auto" w:fill="auto"/>
            <w:noWrap/>
            <w:vAlign w:val="bottom"/>
          </w:tcPr>
          <w:p w14:paraId="567C8CAB" w14:textId="77777777" w:rsidR="00FA53E3" w:rsidRPr="00390B76" w:rsidRDefault="00FA53E3" w:rsidP="008607E4">
            <w:r w:rsidRPr="00390B76">
              <w:t>Bayan Kuaförü</w:t>
            </w:r>
          </w:p>
        </w:tc>
        <w:tc>
          <w:tcPr>
            <w:tcW w:w="1134" w:type="dxa"/>
            <w:shd w:val="clear" w:color="auto" w:fill="auto"/>
            <w:vAlign w:val="center"/>
          </w:tcPr>
          <w:p w14:paraId="6AA183C6" w14:textId="77777777" w:rsidR="00FA53E3" w:rsidRPr="00390B76" w:rsidRDefault="00FA53E3" w:rsidP="008607E4">
            <w:pPr>
              <w:jc w:val="center"/>
            </w:pPr>
            <w:r w:rsidRPr="00390B76">
              <w:t>17</w:t>
            </w:r>
          </w:p>
        </w:tc>
        <w:tc>
          <w:tcPr>
            <w:tcW w:w="1134" w:type="dxa"/>
            <w:shd w:val="clear" w:color="auto" w:fill="auto"/>
          </w:tcPr>
          <w:p w14:paraId="51493A24" w14:textId="77777777" w:rsidR="00FA53E3" w:rsidRPr="00390B76" w:rsidRDefault="00FA53E3" w:rsidP="008607E4">
            <w:pPr>
              <w:jc w:val="center"/>
            </w:pPr>
            <w:r w:rsidRPr="00390B76">
              <w:t>17</w:t>
            </w:r>
          </w:p>
        </w:tc>
        <w:tc>
          <w:tcPr>
            <w:tcW w:w="846" w:type="dxa"/>
            <w:shd w:val="clear" w:color="auto" w:fill="auto"/>
            <w:noWrap/>
          </w:tcPr>
          <w:p w14:paraId="0148508C" w14:textId="77777777" w:rsidR="00FA53E3" w:rsidRPr="00390B76" w:rsidRDefault="00FA53E3" w:rsidP="008607E4">
            <w:pPr>
              <w:jc w:val="center"/>
            </w:pPr>
            <w:r w:rsidRPr="00390B76">
              <w:t>19</w:t>
            </w:r>
          </w:p>
        </w:tc>
        <w:tc>
          <w:tcPr>
            <w:tcW w:w="846" w:type="dxa"/>
          </w:tcPr>
          <w:p w14:paraId="15F816B9" w14:textId="28346477" w:rsidR="00FA53E3" w:rsidRPr="00390B76" w:rsidRDefault="00FA53E3" w:rsidP="008607E4">
            <w:pPr>
              <w:jc w:val="center"/>
            </w:pPr>
            <w:r w:rsidRPr="00390B76">
              <w:t>19</w:t>
            </w:r>
          </w:p>
        </w:tc>
      </w:tr>
      <w:tr w:rsidR="00FA53E3" w:rsidRPr="00390B76" w14:paraId="0AE1B943" w14:textId="698C6762" w:rsidTr="00FA53E3">
        <w:trPr>
          <w:trHeight w:val="170"/>
          <w:jc w:val="center"/>
        </w:trPr>
        <w:tc>
          <w:tcPr>
            <w:tcW w:w="4106" w:type="dxa"/>
            <w:shd w:val="clear" w:color="auto" w:fill="auto"/>
            <w:noWrap/>
            <w:vAlign w:val="bottom"/>
          </w:tcPr>
          <w:p w14:paraId="0A4E82F0" w14:textId="77777777" w:rsidR="00FA53E3" w:rsidRPr="00390B76" w:rsidRDefault="00FA53E3" w:rsidP="008607E4">
            <w:r w:rsidRPr="00390B76">
              <w:t>Pastane</w:t>
            </w:r>
          </w:p>
        </w:tc>
        <w:tc>
          <w:tcPr>
            <w:tcW w:w="1134" w:type="dxa"/>
            <w:shd w:val="clear" w:color="auto" w:fill="auto"/>
            <w:vAlign w:val="center"/>
          </w:tcPr>
          <w:p w14:paraId="518B6D4E" w14:textId="77777777" w:rsidR="00FA53E3" w:rsidRPr="00390B76" w:rsidRDefault="00FA53E3" w:rsidP="008607E4">
            <w:pPr>
              <w:jc w:val="center"/>
            </w:pPr>
            <w:r w:rsidRPr="00390B76">
              <w:t>11</w:t>
            </w:r>
          </w:p>
        </w:tc>
        <w:tc>
          <w:tcPr>
            <w:tcW w:w="1134" w:type="dxa"/>
            <w:shd w:val="clear" w:color="auto" w:fill="auto"/>
          </w:tcPr>
          <w:p w14:paraId="6CED18E8" w14:textId="77777777" w:rsidR="00FA53E3" w:rsidRPr="00390B76" w:rsidRDefault="00FA53E3" w:rsidP="008607E4">
            <w:pPr>
              <w:jc w:val="center"/>
            </w:pPr>
            <w:r w:rsidRPr="00390B76">
              <w:t>12</w:t>
            </w:r>
          </w:p>
        </w:tc>
        <w:tc>
          <w:tcPr>
            <w:tcW w:w="846" w:type="dxa"/>
            <w:shd w:val="clear" w:color="auto" w:fill="auto"/>
            <w:noWrap/>
          </w:tcPr>
          <w:p w14:paraId="5EE178BC" w14:textId="77777777" w:rsidR="00FA53E3" w:rsidRPr="00390B76" w:rsidRDefault="00FA53E3" w:rsidP="008607E4">
            <w:pPr>
              <w:jc w:val="center"/>
            </w:pPr>
            <w:r w:rsidRPr="00390B76">
              <w:t>15</w:t>
            </w:r>
          </w:p>
        </w:tc>
        <w:tc>
          <w:tcPr>
            <w:tcW w:w="846" w:type="dxa"/>
          </w:tcPr>
          <w:p w14:paraId="4A6712F0" w14:textId="7CFEEF96" w:rsidR="00FA53E3" w:rsidRPr="00390B76" w:rsidRDefault="00FA53E3" w:rsidP="008607E4">
            <w:pPr>
              <w:jc w:val="center"/>
            </w:pPr>
            <w:r w:rsidRPr="00390B76">
              <w:t>10</w:t>
            </w:r>
          </w:p>
        </w:tc>
      </w:tr>
      <w:tr w:rsidR="00FA53E3" w:rsidRPr="00390B76" w14:paraId="1D2FE355" w14:textId="6F4E5016" w:rsidTr="00FA53E3">
        <w:trPr>
          <w:trHeight w:val="170"/>
          <w:jc w:val="center"/>
        </w:trPr>
        <w:tc>
          <w:tcPr>
            <w:tcW w:w="4106" w:type="dxa"/>
            <w:shd w:val="clear" w:color="auto" w:fill="auto"/>
            <w:noWrap/>
            <w:vAlign w:val="bottom"/>
          </w:tcPr>
          <w:p w14:paraId="108D0793" w14:textId="77777777" w:rsidR="00FA53E3" w:rsidRPr="00390B76" w:rsidRDefault="00FA53E3" w:rsidP="008607E4">
            <w:r w:rsidRPr="00390B76">
              <w:t>Kasap</w:t>
            </w:r>
          </w:p>
        </w:tc>
        <w:tc>
          <w:tcPr>
            <w:tcW w:w="1134" w:type="dxa"/>
            <w:shd w:val="clear" w:color="auto" w:fill="auto"/>
            <w:vAlign w:val="center"/>
          </w:tcPr>
          <w:p w14:paraId="467709D9" w14:textId="77777777" w:rsidR="00FA53E3" w:rsidRPr="00390B76" w:rsidRDefault="00FA53E3" w:rsidP="008607E4">
            <w:pPr>
              <w:jc w:val="center"/>
            </w:pPr>
            <w:r w:rsidRPr="00390B76">
              <w:t>6</w:t>
            </w:r>
          </w:p>
        </w:tc>
        <w:tc>
          <w:tcPr>
            <w:tcW w:w="1134" w:type="dxa"/>
            <w:shd w:val="clear" w:color="auto" w:fill="auto"/>
          </w:tcPr>
          <w:p w14:paraId="5FC1AB9D" w14:textId="77777777" w:rsidR="00FA53E3" w:rsidRPr="00390B76" w:rsidRDefault="00FA53E3" w:rsidP="008607E4">
            <w:pPr>
              <w:jc w:val="center"/>
            </w:pPr>
            <w:r w:rsidRPr="00390B76">
              <w:t>7</w:t>
            </w:r>
          </w:p>
        </w:tc>
        <w:tc>
          <w:tcPr>
            <w:tcW w:w="846" w:type="dxa"/>
            <w:shd w:val="clear" w:color="auto" w:fill="auto"/>
            <w:noWrap/>
          </w:tcPr>
          <w:p w14:paraId="23E18173" w14:textId="77777777" w:rsidR="00FA53E3" w:rsidRPr="00390B76" w:rsidRDefault="00FA53E3" w:rsidP="008607E4">
            <w:pPr>
              <w:jc w:val="center"/>
            </w:pPr>
            <w:r w:rsidRPr="00390B76">
              <w:t>9</w:t>
            </w:r>
          </w:p>
        </w:tc>
        <w:tc>
          <w:tcPr>
            <w:tcW w:w="846" w:type="dxa"/>
          </w:tcPr>
          <w:p w14:paraId="2A634019" w14:textId="5B3A3CD6" w:rsidR="00FA53E3" w:rsidRPr="00390B76" w:rsidRDefault="00FA53E3" w:rsidP="008607E4">
            <w:pPr>
              <w:jc w:val="center"/>
            </w:pPr>
            <w:r w:rsidRPr="00390B76">
              <w:t>8</w:t>
            </w:r>
          </w:p>
        </w:tc>
      </w:tr>
      <w:tr w:rsidR="00FA53E3" w:rsidRPr="00390B76" w14:paraId="57400A21" w14:textId="3C9ECC55" w:rsidTr="00FA53E3">
        <w:trPr>
          <w:trHeight w:val="170"/>
          <w:jc w:val="center"/>
        </w:trPr>
        <w:tc>
          <w:tcPr>
            <w:tcW w:w="4106" w:type="dxa"/>
            <w:shd w:val="clear" w:color="auto" w:fill="auto"/>
            <w:noWrap/>
            <w:vAlign w:val="bottom"/>
          </w:tcPr>
          <w:p w14:paraId="51310374" w14:textId="77777777" w:rsidR="00FA53E3" w:rsidRPr="00390B76" w:rsidRDefault="00FA53E3" w:rsidP="008607E4">
            <w:r w:rsidRPr="00390B76">
              <w:t>Yemek Fabrikası</w:t>
            </w:r>
          </w:p>
        </w:tc>
        <w:tc>
          <w:tcPr>
            <w:tcW w:w="1134" w:type="dxa"/>
            <w:shd w:val="clear" w:color="auto" w:fill="auto"/>
            <w:vAlign w:val="center"/>
          </w:tcPr>
          <w:p w14:paraId="69AB546A" w14:textId="77777777" w:rsidR="00FA53E3" w:rsidRPr="00390B76" w:rsidRDefault="00FA53E3" w:rsidP="008607E4">
            <w:pPr>
              <w:jc w:val="center"/>
            </w:pPr>
            <w:r w:rsidRPr="00390B76">
              <w:t>0</w:t>
            </w:r>
          </w:p>
        </w:tc>
        <w:tc>
          <w:tcPr>
            <w:tcW w:w="1134" w:type="dxa"/>
            <w:shd w:val="clear" w:color="auto" w:fill="auto"/>
          </w:tcPr>
          <w:p w14:paraId="6CD2485D" w14:textId="77777777" w:rsidR="00FA53E3" w:rsidRPr="00390B76" w:rsidRDefault="00FA53E3" w:rsidP="008607E4">
            <w:pPr>
              <w:jc w:val="center"/>
            </w:pPr>
            <w:r w:rsidRPr="00390B76">
              <w:t>1</w:t>
            </w:r>
          </w:p>
        </w:tc>
        <w:tc>
          <w:tcPr>
            <w:tcW w:w="846" w:type="dxa"/>
            <w:shd w:val="clear" w:color="auto" w:fill="auto"/>
            <w:noWrap/>
          </w:tcPr>
          <w:p w14:paraId="5A2EFA2A" w14:textId="77777777" w:rsidR="00FA53E3" w:rsidRPr="00390B76" w:rsidRDefault="00FA53E3" w:rsidP="008607E4">
            <w:pPr>
              <w:jc w:val="center"/>
            </w:pPr>
            <w:r w:rsidRPr="00390B76">
              <w:t>-</w:t>
            </w:r>
          </w:p>
        </w:tc>
        <w:tc>
          <w:tcPr>
            <w:tcW w:w="846" w:type="dxa"/>
          </w:tcPr>
          <w:p w14:paraId="3311BD22" w14:textId="77777777" w:rsidR="00FA53E3" w:rsidRPr="00390B76" w:rsidRDefault="00FA53E3" w:rsidP="008607E4">
            <w:pPr>
              <w:jc w:val="center"/>
            </w:pPr>
          </w:p>
        </w:tc>
      </w:tr>
      <w:tr w:rsidR="00FA53E3" w:rsidRPr="00390B76" w14:paraId="467DBBED" w14:textId="4A919C8A" w:rsidTr="00FA53E3">
        <w:trPr>
          <w:trHeight w:val="170"/>
          <w:jc w:val="center"/>
        </w:trPr>
        <w:tc>
          <w:tcPr>
            <w:tcW w:w="4106" w:type="dxa"/>
            <w:shd w:val="clear" w:color="auto" w:fill="auto"/>
            <w:noWrap/>
            <w:vAlign w:val="bottom"/>
          </w:tcPr>
          <w:p w14:paraId="4ED16AE8" w14:textId="77777777" w:rsidR="00FA53E3" w:rsidRPr="00390B76" w:rsidRDefault="00FA53E3" w:rsidP="008607E4">
            <w:r w:rsidRPr="00390B76">
              <w:t>Yufka İmalathanesi</w:t>
            </w:r>
          </w:p>
        </w:tc>
        <w:tc>
          <w:tcPr>
            <w:tcW w:w="1134" w:type="dxa"/>
            <w:shd w:val="clear" w:color="auto" w:fill="auto"/>
            <w:vAlign w:val="center"/>
          </w:tcPr>
          <w:p w14:paraId="732DC8D4" w14:textId="77777777" w:rsidR="00FA53E3" w:rsidRPr="00390B76" w:rsidRDefault="00FA53E3" w:rsidP="008607E4">
            <w:pPr>
              <w:jc w:val="center"/>
            </w:pPr>
            <w:r w:rsidRPr="00390B76">
              <w:t>2</w:t>
            </w:r>
          </w:p>
        </w:tc>
        <w:tc>
          <w:tcPr>
            <w:tcW w:w="1134" w:type="dxa"/>
            <w:shd w:val="clear" w:color="auto" w:fill="auto"/>
          </w:tcPr>
          <w:p w14:paraId="3E7E7563" w14:textId="77777777" w:rsidR="00FA53E3" w:rsidRPr="00390B76" w:rsidRDefault="00FA53E3" w:rsidP="008607E4">
            <w:pPr>
              <w:jc w:val="center"/>
            </w:pPr>
            <w:r w:rsidRPr="00390B76">
              <w:t>1</w:t>
            </w:r>
          </w:p>
        </w:tc>
        <w:tc>
          <w:tcPr>
            <w:tcW w:w="846" w:type="dxa"/>
            <w:shd w:val="clear" w:color="auto" w:fill="auto"/>
            <w:noWrap/>
          </w:tcPr>
          <w:p w14:paraId="146A20EC" w14:textId="77777777" w:rsidR="00FA53E3" w:rsidRPr="00390B76" w:rsidRDefault="00FA53E3" w:rsidP="008607E4">
            <w:pPr>
              <w:jc w:val="center"/>
            </w:pPr>
            <w:r w:rsidRPr="00390B76">
              <w:t>1</w:t>
            </w:r>
          </w:p>
        </w:tc>
        <w:tc>
          <w:tcPr>
            <w:tcW w:w="846" w:type="dxa"/>
          </w:tcPr>
          <w:p w14:paraId="4F2F3625" w14:textId="643CB495" w:rsidR="00FA53E3" w:rsidRPr="00390B76" w:rsidRDefault="00FA53E3" w:rsidP="008607E4">
            <w:pPr>
              <w:jc w:val="center"/>
            </w:pPr>
            <w:r w:rsidRPr="00390B76">
              <w:t>1</w:t>
            </w:r>
          </w:p>
        </w:tc>
      </w:tr>
      <w:tr w:rsidR="00FA53E3" w:rsidRPr="00390B76" w14:paraId="1AB0F8D8" w14:textId="613D0560" w:rsidTr="00FA53E3">
        <w:trPr>
          <w:trHeight w:val="170"/>
          <w:jc w:val="center"/>
        </w:trPr>
        <w:tc>
          <w:tcPr>
            <w:tcW w:w="4106" w:type="dxa"/>
            <w:shd w:val="clear" w:color="auto" w:fill="auto"/>
            <w:noWrap/>
            <w:vAlign w:val="bottom"/>
          </w:tcPr>
          <w:p w14:paraId="609F43CB" w14:textId="77777777" w:rsidR="00FA53E3" w:rsidRPr="00390B76" w:rsidRDefault="00FA53E3" w:rsidP="008607E4">
            <w:r w:rsidRPr="00390B76">
              <w:t>Okul Kantini</w:t>
            </w:r>
          </w:p>
        </w:tc>
        <w:tc>
          <w:tcPr>
            <w:tcW w:w="1134" w:type="dxa"/>
            <w:shd w:val="clear" w:color="auto" w:fill="auto"/>
            <w:vAlign w:val="center"/>
          </w:tcPr>
          <w:p w14:paraId="44D7038D" w14:textId="77777777" w:rsidR="00FA53E3" w:rsidRPr="00390B76" w:rsidRDefault="00FA53E3" w:rsidP="008607E4">
            <w:pPr>
              <w:jc w:val="center"/>
            </w:pPr>
            <w:r w:rsidRPr="00390B76">
              <w:t>4</w:t>
            </w:r>
          </w:p>
        </w:tc>
        <w:tc>
          <w:tcPr>
            <w:tcW w:w="1134" w:type="dxa"/>
            <w:shd w:val="clear" w:color="auto" w:fill="auto"/>
          </w:tcPr>
          <w:p w14:paraId="07B00B9F" w14:textId="77777777" w:rsidR="00FA53E3" w:rsidRPr="00390B76" w:rsidRDefault="00FA53E3" w:rsidP="008607E4">
            <w:pPr>
              <w:jc w:val="center"/>
            </w:pPr>
            <w:r w:rsidRPr="00390B76">
              <w:t>4</w:t>
            </w:r>
          </w:p>
        </w:tc>
        <w:tc>
          <w:tcPr>
            <w:tcW w:w="846" w:type="dxa"/>
            <w:shd w:val="clear" w:color="auto" w:fill="auto"/>
            <w:noWrap/>
          </w:tcPr>
          <w:p w14:paraId="07BA8C9C" w14:textId="77777777" w:rsidR="00FA53E3" w:rsidRPr="00390B76" w:rsidRDefault="00FA53E3" w:rsidP="008607E4">
            <w:pPr>
              <w:jc w:val="center"/>
            </w:pPr>
            <w:r w:rsidRPr="00390B76">
              <w:t>6</w:t>
            </w:r>
          </w:p>
        </w:tc>
        <w:tc>
          <w:tcPr>
            <w:tcW w:w="846" w:type="dxa"/>
          </w:tcPr>
          <w:p w14:paraId="7D042F34" w14:textId="77777777" w:rsidR="00FA53E3" w:rsidRPr="00390B76" w:rsidRDefault="00FA53E3" w:rsidP="008607E4">
            <w:pPr>
              <w:jc w:val="center"/>
            </w:pPr>
          </w:p>
        </w:tc>
      </w:tr>
      <w:tr w:rsidR="00E80334" w:rsidRPr="00390B76" w14:paraId="05D13BD5" w14:textId="77777777" w:rsidTr="00FA53E3">
        <w:trPr>
          <w:trHeight w:val="170"/>
          <w:jc w:val="center"/>
        </w:trPr>
        <w:tc>
          <w:tcPr>
            <w:tcW w:w="4106" w:type="dxa"/>
            <w:shd w:val="clear" w:color="auto" w:fill="auto"/>
            <w:noWrap/>
            <w:vAlign w:val="bottom"/>
          </w:tcPr>
          <w:p w14:paraId="559CD90E" w14:textId="79006049" w:rsidR="00E80334" w:rsidRPr="00390B76" w:rsidRDefault="00E80334" w:rsidP="008607E4">
            <w:r w:rsidRPr="00390B76">
              <w:t>Pasta Dondurma Satış Yeri</w:t>
            </w:r>
          </w:p>
        </w:tc>
        <w:tc>
          <w:tcPr>
            <w:tcW w:w="1134" w:type="dxa"/>
            <w:shd w:val="clear" w:color="auto" w:fill="auto"/>
            <w:vAlign w:val="center"/>
          </w:tcPr>
          <w:p w14:paraId="7D3FC36D" w14:textId="77777777" w:rsidR="00E80334" w:rsidRPr="00390B76" w:rsidRDefault="00E80334" w:rsidP="008607E4">
            <w:pPr>
              <w:jc w:val="center"/>
            </w:pPr>
          </w:p>
        </w:tc>
        <w:tc>
          <w:tcPr>
            <w:tcW w:w="1134" w:type="dxa"/>
            <w:shd w:val="clear" w:color="auto" w:fill="auto"/>
          </w:tcPr>
          <w:p w14:paraId="12392888" w14:textId="77777777" w:rsidR="00E80334" w:rsidRPr="00390B76" w:rsidRDefault="00E80334" w:rsidP="008607E4">
            <w:pPr>
              <w:jc w:val="center"/>
            </w:pPr>
          </w:p>
        </w:tc>
        <w:tc>
          <w:tcPr>
            <w:tcW w:w="846" w:type="dxa"/>
            <w:shd w:val="clear" w:color="auto" w:fill="auto"/>
            <w:noWrap/>
          </w:tcPr>
          <w:p w14:paraId="35D4ADAB" w14:textId="77777777" w:rsidR="00E80334" w:rsidRPr="00390B76" w:rsidRDefault="00E80334" w:rsidP="008607E4">
            <w:pPr>
              <w:jc w:val="center"/>
            </w:pPr>
          </w:p>
        </w:tc>
        <w:tc>
          <w:tcPr>
            <w:tcW w:w="846" w:type="dxa"/>
          </w:tcPr>
          <w:p w14:paraId="3B173ECE" w14:textId="4B6EE32D" w:rsidR="00E80334" w:rsidRPr="00390B76" w:rsidRDefault="00E80334" w:rsidP="008607E4">
            <w:pPr>
              <w:jc w:val="center"/>
            </w:pPr>
            <w:r w:rsidRPr="00390B76">
              <w:t>10</w:t>
            </w:r>
          </w:p>
        </w:tc>
      </w:tr>
      <w:tr w:rsidR="00E80334" w:rsidRPr="00390B76" w14:paraId="03DB574D" w14:textId="77777777" w:rsidTr="00FA53E3">
        <w:trPr>
          <w:trHeight w:val="170"/>
          <w:jc w:val="center"/>
        </w:trPr>
        <w:tc>
          <w:tcPr>
            <w:tcW w:w="4106" w:type="dxa"/>
            <w:shd w:val="clear" w:color="auto" w:fill="auto"/>
            <w:noWrap/>
            <w:vAlign w:val="bottom"/>
          </w:tcPr>
          <w:p w14:paraId="66FB3145" w14:textId="650E4456" w:rsidR="00E80334" w:rsidRPr="00390B76" w:rsidRDefault="00E80334" w:rsidP="008607E4">
            <w:r w:rsidRPr="00390B76">
              <w:t>Şarküteri</w:t>
            </w:r>
          </w:p>
        </w:tc>
        <w:tc>
          <w:tcPr>
            <w:tcW w:w="1134" w:type="dxa"/>
            <w:shd w:val="clear" w:color="auto" w:fill="auto"/>
            <w:vAlign w:val="center"/>
          </w:tcPr>
          <w:p w14:paraId="4D9E0985" w14:textId="77777777" w:rsidR="00E80334" w:rsidRPr="00390B76" w:rsidRDefault="00E80334" w:rsidP="008607E4">
            <w:pPr>
              <w:jc w:val="center"/>
            </w:pPr>
          </w:p>
        </w:tc>
        <w:tc>
          <w:tcPr>
            <w:tcW w:w="1134" w:type="dxa"/>
            <w:shd w:val="clear" w:color="auto" w:fill="auto"/>
          </w:tcPr>
          <w:p w14:paraId="42E00AE8" w14:textId="77777777" w:rsidR="00E80334" w:rsidRPr="00390B76" w:rsidRDefault="00E80334" w:rsidP="008607E4">
            <w:pPr>
              <w:jc w:val="center"/>
            </w:pPr>
          </w:p>
        </w:tc>
        <w:tc>
          <w:tcPr>
            <w:tcW w:w="846" w:type="dxa"/>
            <w:shd w:val="clear" w:color="auto" w:fill="auto"/>
            <w:noWrap/>
          </w:tcPr>
          <w:p w14:paraId="280F4D16" w14:textId="77777777" w:rsidR="00E80334" w:rsidRPr="00390B76" w:rsidRDefault="00E80334" w:rsidP="008607E4">
            <w:pPr>
              <w:jc w:val="center"/>
            </w:pPr>
          </w:p>
        </w:tc>
        <w:tc>
          <w:tcPr>
            <w:tcW w:w="846" w:type="dxa"/>
          </w:tcPr>
          <w:p w14:paraId="6E0D008F" w14:textId="780E0A50" w:rsidR="00E80334" w:rsidRPr="00390B76" w:rsidRDefault="00E80334" w:rsidP="008607E4">
            <w:pPr>
              <w:jc w:val="center"/>
            </w:pPr>
            <w:r w:rsidRPr="00390B76">
              <w:t>4</w:t>
            </w:r>
          </w:p>
        </w:tc>
      </w:tr>
      <w:tr w:rsidR="00E80334" w:rsidRPr="00390B76" w14:paraId="3DAF1190" w14:textId="77777777" w:rsidTr="00FA53E3">
        <w:trPr>
          <w:trHeight w:val="170"/>
          <w:jc w:val="center"/>
        </w:trPr>
        <w:tc>
          <w:tcPr>
            <w:tcW w:w="4106" w:type="dxa"/>
            <w:shd w:val="clear" w:color="auto" w:fill="auto"/>
            <w:noWrap/>
            <w:vAlign w:val="bottom"/>
          </w:tcPr>
          <w:p w14:paraId="7F5D7AA5" w14:textId="11AD9662" w:rsidR="00E80334" w:rsidRPr="00390B76" w:rsidRDefault="00E80334" w:rsidP="008607E4">
            <w:r w:rsidRPr="00390B76">
              <w:t>Okul Öncesi Eğitim (Okul Sayısı)</w:t>
            </w:r>
          </w:p>
        </w:tc>
        <w:tc>
          <w:tcPr>
            <w:tcW w:w="1134" w:type="dxa"/>
            <w:shd w:val="clear" w:color="auto" w:fill="auto"/>
            <w:vAlign w:val="center"/>
          </w:tcPr>
          <w:p w14:paraId="40370A92" w14:textId="77777777" w:rsidR="00E80334" w:rsidRPr="00390B76" w:rsidRDefault="00E80334" w:rsidP="008607E4">
            <w:pPr>
              <w:jc w:val="center"/>
            </w:pPr>
          </w:p>
        </w:tc>
        <w:tc>
          <w:tcPr>
            <w:tcW w:w="1134" w:type="dxa"/>
            <w:shd w:val="clear" w:color="auto" w:fill="auto"/>
          </w:tcPr>
          <w:p w14:paraId="1A9D5BFB" w14:textId="77777777" w:rsidR="00E80334" w:rsidRPr="00390B76" w:rsidRDefault="00E80334" w:rsidP="008607E4">
            <w:pPr>
              <w:jc w:val="center"/>
            </w:pPr>
          </w:p>
        </w:tc>
        <w:tc>
          <w:tcPr>
            <w:tcW w:w="846" w:type="dxa"/>
            <w:shd w:val="clear" w:color="auto" w:fill="auto"/>
            <w:noWrap/>
          </w:tcPr>
          <w:p w14:paraId="21DE76F7" w14:textId="77777777" w:rsidR="00E80334" w:rsidRPr="00390B76" w:rsidRDefault="00E80334" w:rsidP="008607E4">
            <w:pPr>
              <w:jc w:val="center"/>
            </w:pPr>
          </w:p>
        </w:tc>
        <w:tc>
          <w:tcPr>
            <w:tcW w:w="846" w:type="dxa"/>
          </w:tcPr>
          <w:p w14:paraId="6E869FD8" w14:textId="4DAE9E84" w:rsidR="00E80334" w:rsidRPr="00390B76" w:rsidRDefault="00E80334" w:rsidP="008607E4">
            <w:pPr>
              <w:jc w:val="center"/>
            </w:pPr>
            <w:r w:rsidRPr="00390B76">
              <w:t>19</w:t>
            </w:r>
          </w:p>
        </w:tc>
      </w:tr>
      <w:tr w:rsidR="00FA53E3" w:rsidRPr="00390B76" w14:paraId="50A9F59A" w14:textId="2493DD58" w:rsidTr="00FA53E3">
        <w:trPr>
          <w:trHeight w:val="170"/>
          <w:jc w:val="center"/>
        </w:trPr>
        <w:tc>
          <w:tcPr>
            <w:tcW w:w="4106" w:type="dxa"/>
            <w:shd w:val="clear" w:color="auto" w:fill="auto"/>
            <w:noWrap/>
            <w:vAlign w:val="bottom"/>
          </w:tcPr>
          <w:p w14:paraId="1247247A" w14:textId="77777777" w:rsidR="00FA53E3" w:rsidRPr="00390B76" w:rsidRDefault="00FA53E3" w:rsidP="008607E4">
            <w:r w:rsidRPr="00390B76">
              <w:t>Diğer</w:t>
            </w:r>
          </w:p>
        </w:tc>
        <w:tc>
          <w:tcPr>
            <w:tcW w:w="1134" w:type="dxa"/>
            <w:shd w:val="clear" w:color="auto" w:fill="auto"/>
            <w:vAlign w:val="center"/>
          </w:tcPr>
          <w:p w14:paraId="44093E86" w14:textId="77777777" w:rsidR="00FA53E3" w:rsidRPr="00390B76" w:rsidRDefault="00FA53E3" w:rsidP="008607E4">
            <w:pPr>
              <w:jc w:val="center"/>
            </w:pPr>
            <w:r w:rsidRPr="00390B76">
              <w:t>9</w:t>
            </w:r>
          </w:p>
        </w:tc>
        <w:tc>
          <w:tcPr>
            <w:tcW w:w="1134" w:type="dxa"/>
            <w:shd w:val="clear" w:color="auto" w:fill="auto"/>
          </w:tcPr>
          <w:p w14:paraId="31B08155" w14:textId="77777777" w:rsidR="00FA53E3" w:rsidRPr="00390B76" w:rsidRDefault="00FA53E3" w:rsidP="008607E4">
            <w:pPr>
              <w:jc w:val="center"/>
            </w:pPr>
            <w:r w:rsidRPr="00390B76">
              <w:t>13</w:t>
            </w:r>
          </w:p>
        </w:tc>
        <w:tc>
          <w:tcPr>
            <w:tcW w:w="846" w:type="dxa"/>
            <w:shd w:val="clear" w:color="auto" w:fill="auto"/>
            <w:noWrap/>
          </w:tcPr>
          <w:p w14:paraId="5B5E6DDF" w14:textId="77777777" w:rsidR="00FA53E3" w:rsidRPr="00390B76" w:rsidRDefault="00FA53E3" w:rsidP="008607E4">
            <w:pPr>
              <w:jc w:val="center"/>
            </w:pPr>
            <w:r w:rsidRPr="00390B76">
              <w:t>23</w:t>
            </w:r>
          </w:p>
        </w:tc>
        <w:tc>
          <w:tcPr>
            <w:tcW w:w="846" w:type="dxa"/>
          </w:tcPr>
          <w:p w14:paraId="579F51C2" w14:textId="77777777" w:rsidR="00FA53E3" w:rsidRPr="00390B76" w:rsidRDefault="00FA53E3" w:rsidP="008607E4">
            <w:pPr>
              <w:jc w:val="center"/>
            </w:pPr>
          </w:p>
        </w:tc>
      </w:tr>
      <w:tr w:rsidR="00FA53E3" w:rsidRPr="00390B76" w14:paraId="2CBEC6EA" w14:textId="161062AF" w:rsidTr="00FA53E3">
        <w:trPr>
          <w:trHeight w:val="170"/>
          <w:jc w:val="center"/>
        </w:trPr>
        <w:tc>
          <w:tcPr>
            <w:tcW w:w="4106" w:type="dxa"/>
            <w:shd w:val="clear" w:color="auto" w:fill="auto"/>
            <w:noWrap/>
            <w:vAlign w:val="bottom"/>
          </w:tcPr>
          <w:p w14:paraId="233FFCDF" w14:textId="77777777" w:rsidR="00FA53E3" w:rsidRPr="00390B76" w:rsidRDefault="00FA53E3" w:rsidP="00356549">
            <w:pPr>
              <w:rPr>
                <w:b/>
                <w:bCs/>
              </w:rPr>
            </w:pPr>
            <w:r w:rsidRPr="00390B76">
              <w:rPr>
                <w:b/>
                <w:bCs/>
              </w:rPr>
              <w:t>Toplam</w:t>
            </w:r>
          </w:p>
        </w:tc>
        <w:tc>
          <w:tcPr>
            <w:tcW w:w="1134" w:type="dxa"/>
            <w:shd w:val="clear" w:color="auto" w:fill="auto"/>
            <w:vAlign w:val="center"/>
          </w:tcPr>
          <w:p w14:paraId="20AFD3A6" w14:textId="77777777" w:rsidR="00FA53E3" w:rsidRPr="00390B76" w:rsidRDefault="00FA53E3" w:rsidP="008607E4">
            <w:pPr>
              <w:jc w:val="center"/>
            </w:pPr>
            <w:r w:rsidRPr="00390B76">
              <w:t>111</w:t>
            </w:r>
          </w:p>
        </w:tc>
        <w:tc>
          <w:tcPr>
            <w:tcW w:w="1134" w:type="dxa"/>
            <w:shd w:val="clear" w:color="auto" w:fill="auto"/>
          </w:tcPr>
          <w:p w14:paraId="1457492B" w14:textId="77777777" w:rsidR="00FA53E3" w:rsidRPr="00390B76" w:rsidRDefault="00FA53E3" w:rsidP="008607E4">
            <w:pPr>
              <w:jc w:val="center"/>
            </w:pPr>
            <w:r w:rsidRPr="00390B76">
              <w:t>131</w:t>
            </w:r>
          </w:p>
        </w:tc>
        <w:tc>
          <w:tcPr>
            <w:tcW w:w="846" w:type="dxa"/>
            <w:shd w:val="clear" w:color="auto" w:fill="auto"/>
            <w:noWrap/>
          </w:tcPr>
          <w:p w14:paraId="739EC37F" w14:textId="77777777" w:rsidR="00FA53E3" w:rsidRPr="00390B76" w:rsidRDefault="00FA53E3" w:rsidP="008607E4">
            <w:pPr>
              <w:jc w:val="center"/>
              <w:rPr>
                <w:b/>
              </w:rPr>
            </w:pPr>
            <w:r w:rsidRPr="00390B76">
              <w:rPr>
                <w:b/>
              </w:rPr>
              <w:t>150</w:t>
            </w:r>
          </w:p>
        </w:tc>
        <w:tc>
          <w:tcPr>
            <w:tcW w:w="846" w:type="dxa"/>
          </w:tcPr>
          <w:p w14:paraId="0DA699EF" w14:textId="3F0406BE" w:rsidR="00FA53E3" w:rsidRPr="00390B76" w:rsidRDefault="00E80334" w:rsidP="008607E4">
            <w:pPr>
              <w:jc w:val="center"/>
              <w:rPr>
                <w:b/>
              </w:rPr>
            </w:pPr>
            <w:r w:rsidRPr="00390B76">
              <w:rPr>
                <w:b/>
              </w:rPr>
              <w:t>149</w:t>
            </w:r>
          </w:p>
        </w:tc>
      </w:tr>
    </w:tbl>
    <w:p w14:paraId="2DE1C884" w14:textId="77777777" w:rsidR="00061583" w:rsidRPr="00390B76" w:rsidRDefault="00061583" w:rsidP="00142C55">
      <w:pPr>
        <w:rPr>
          <w:b/>
        </w:rPr>
      </w:pPr>
    </w:p>
    <w:p w14:paraId="49D62AB2" w14:textId="025B9A02" w:rsidR="00BF5913" w:rsidRPr="00390B76" w:rsidRDefault="00BF5913" w:rsidP="00142C55">
      <w:r w:rsidRPr="00390B76">
        <w:rPr>
          <w:b/>
        </w:rPr>
        <w:t>Kaynak:</w:t>
      </w:r>
      <w:r w:rsidRPr="00390B76">
        <w:t xml:space="preserve"> </w:t>
      </w:r>
      <w:r w:rsidR="00CE5043" w:rsidRPr="00390B76">
        <w:t xml:space="preserve">Alanya </w:t>
      </w:r>
      <w:r w:rsidR="00600429" w:rsidRPr="00390B76">
        <w:t>Belediye Başkanlığı</w:t>
      </w:r>
    </w:p>
    <w:p w14:paraId="3830D817" w14:textId="77777777" w:rsidR="0078137B" w:rsidRPr="00390B76" w:rsidRDefault="0078137B" w:rsidP="00142C55">
      <w:pPr>
        <w:rPr>
          <w:b/>
          <w:bCs/>
        </w:rPr>
      </w:pPr>
    </w:p>
    <w:p w14:paraId="44DEB3A3" w14:textId="77777777" w:rsidR="00B14468" w:rsidRPr="00390B76" w:rsidRDefault="0064290A" w:rsidP="00142C55">
      <w:pPr>
        <w:jc w:val="both"/>
        <w:rPr>
          <w:b/>
        </w:rPr>
      </w:pPr>
      <w:r w:rsidRPr="00390B76">
        <w:rPr>
          <w:b/>
        </w:rPr>
        <w:t xml:space="preserve">3.7 Yabancılar ile ilgili veriler </w:t>
      </w:r>
    </w:p>
    <w:p w14:paraId="2E9E406B" w14:textId="77777777" w:rsidR="0064290A" w:rsidRPr="00390B76" w:rsidRDefault="0064290A" w:rsidP="00142C55">
      <w:pPr>
        <w:jc w:val="both"/>
        <w:rPr>
          <w:b/>
        </w:rPr>
      </w:pPr>
    </w:p>
    <w:p w14:paraId="081A184C" w14:textId="77777777" w:rsidR="00AD2FE7" w:rsidRPr="00390B76" w:rsidRDefault="0064290A" w:rsidP="00142C55">
      <w:pPr>
        <w:jc w:val="both"/>
        <w:rPr>
          <w:b/>
        </w:rPr>
      </w:pPr>
      <w:r w:rsidRPr="00390B76">
        <w:rPr>
          <w:b/>
        </w:rPr>
        <w:t xml:space="preserve">3.7.1 </w:t>
      </w:r>
      <w:r w:rsidR="000F28E5" w:rsidRPr="00390B76">
        <w:rPr>
          <w:b/>
        </w:rPr>
        <w:t xml:space="preserve">Yabancılara </w:t>
      </w:r>
      <w:r w:rsidR="00C86B39" w:rsidRPr="00390B76">
        <w:rPr>
          <w:b/>
        </w:rPr>
        <w:t>satılan taşınmazlar</w:t>
      </w:r>
      <w:r w:rsidR="00A5502E" w:rsidRPr="00390B76">
        <w:rPr>
          <w:b/>
        </w:rPr>
        <w:t>:</w:t>
      </w:r>
      <w:r w:rsidR="00AA3297" w:rsidRPr="00390B76">
        <w:rPr>
          <w:b/>
        </w:rPr>
        <w:t xml:space="preserve"> </w:t>
      </w:r>
    </w:p>
    <w:p w14:paraId="6C22E3C3" w14:textId="77777777" w:rsidR="00650BBA" w:rsidRPr="00390B76" w:rsidRDefault="00650BBA" w:rsidP="00142C55">
      <w:pPr>
        <w:jc w:val="both"/>
        <w:rPr>
          <w:b/>
        </w:rPr>
      </w:pPr>
    </w:p>
    <w:p w14:paraId="1188ACF9" w14:textId="77777777" w:rsidR="00650BBA" w:rsidRPr="00390B76" w:rsidRDefault="001D2109" w:rsidP="00142C55">
      <w:pPr>
        <w:jc w:val="both"/>
      </w:pPr>
      <w:r w:rsidRPr="00390B76">
        <w:t xml:space="preserve">Alanya’nın doğal güzellikleri, </w:t>
      </w:r>
      <w:r w:rsidR="00556B2E" w:rsidRPr="00390B76">
        <w:t xml:space="preserve">kültür turizmine elverişli birikimleri, </w:t>
      </w:r>
      <w:r w:rsidRPr="00390B76">
        <w:t>ulaşım imkanları, şehirleşmedeki güzellikleri, turizme uygun iklim şartları, yatırım ve ticaret imkanları</w:t>
      </w:r>
      <w:r w:rsidR="00556B2E" w:rsidRPr="00390B76">
        <w:t>, yetişmiş insan gücü</w:t>
      </w:r>
      <w:r w:rsidR="003709AA" w:rsidRPr="00390B76">
        <w:t>,</w:t>
      </w:r>
      <w:r w:rsidR="00556B2E" w:rsidRPr="00390B76">
        <w:t xml:space="preserve"> iş gücü</w:t>
      </w:r>
      <w:r w:rsidRPr="00390B76">
        <w:t xml:space="preserve"> </w:t>
      </w:r>
      <w:r w:rsidR="00650BBA" w:rsidRPr="00390B76">
        <w:t xml:space="preserve">ve daha pek çok özellikleri </w:t>
      </w:r>
      <w:r w:rsidR="00AB43C0" w:rsidRPr="00390B76">
        <w:t>nedeniyle</w:t>
      </w:r>
      <w:r w:rsidR="00721B61" w:rsidRPr="00390B76">
        <w:t>,</w:t>
      </w:r>
      <w:r w:rsidR="00650BBA" w:rsidRPr="00390B76">
        <w:t xml:space="preserve"> yabancıların Alanya’ya</w:t>
      </w:r>
      <w:r w:rsidR="00556B2E" w:rsidRPr="00390B76">
        <w:t xml:space="preserve"> ilgisi ve </w:t>
      </w:r>
      <w:r w:rsidR="00650BBA" w:rsidRPr="00390B76">
        <w:t>yerleşme</w:t>
      </w:r>
      <w:r w:rsidR="00556B2E" w:rsidRPr="00390B76">
        <w:t xml:space="preserve"> istekleri</w:t>
      </w:r>
      <w:r w:rsidR="008B5B0A" w:rsidRPr="00390B76">
        <w:t xml:space="preserve"> </w:t>
      </w:r>
      <w:r w:rsidR="00CA7FF3" w:rsidRPr="00390B76">
        <w:t xml:space="preserve">her geçen gün daha da artmaktadır. </w:t>
      </w:r>
    </w:p>
    <w:p w14:paraId="43608D1F" w14:textId="77777777" w:rsidR="00754D26" w:rsidRPr="00390B76" w:rsidRDefault="00754D26" w:rsidP="00142C55">
      <w:pPr>
        <w:pStyle w:val="KonuBal"/>
        <w:jc w:val="both"/>
        <w:rPr>
          <w:b w:val="0"/>
          <w:sz w:val="24"/>
        </w:rPr>
      </w:pPr>
    </w:p>
    <w:p w14:paraId="6A12AEBC" w14:textId="5D54D347" w:rsidR="003B523A" w:rsidRPr="00390B76" w:rsidRDefault="003B523A" w:rsidP="003B523A">
      <w:r w:rsidRPr="00390B76">
        <w:t xml:space="preserve">Çevre ve Şehircilik Bakanlığı, Tapu ve Kadastro Genel Müdürlüğü’nden alınan ve </w:t>
      </w:r>
      <w:r w:rsidRPr="00390B76">
        <w:rPr>
          <w:b/>
        </w:rPr>
        <w:t xml:space="preserve">Bölüm 5, Tablo </w:t>
      </w:r>
      <w:r w:rsidR="00BD08CF" w:rsidRPr="00390B76">
        <w:rPr>
          <w:b/>
        </w:rPr>
        <w:t>4</w:t>
      </w:r>
      <w:r w:rsidRPr="00390B76">
        <w:t xml:space="preserve"> </w:t>
      </w:r>
      <w:r w:rsidR="00A03D10" w:rsidRPr="00390B76">
        <w:t>de</w:t>
      </w:r>
      <w:r w:rsidR="00454D07" w:rsidRPr="00390B76">
        <w:t xml:space="preserve"> Alanya’da 2020</w:t>
      </w:r>
      <w:r w:rsidRPr="00390B76">
        <w:t xml:space="preserve"> yılı</w:t>
      </w:r>
      <w:r w:rsidR="00862F57" w:rsidRPr="00390B76">
        <w:t xml:space="preserve">nda taşınmaz edinen yabancıların listesini </w:t>
      </w:r>
      <w:r w:rsidRPr="00390B76">
        <w:t xml:space="preserve">görebiliriz. </w:t>
      </w:r>
      <w:r w:rsidRPr="00390B76">
        <w:rPr>
          <w:b/>
        </w:rPr>
        <w:t xml:space="preserve">Bölüm 5, Tablo </w:t>
      </w:r>
      <w:r w:rsidR="00BD08CF" w:rsidRPr="00390B76">
        <w:rPr>
          <w:b/>
        </w:rPr>
        <w:t>5</w:t>
      </w:r>
      <w:r w:rsidRPr="00390B76">
        <w:t xml:space="preserve"> </w:t>
      </w:r>
      <w:r w:rsidR="00343F7C" w:rsidRPr="00390B76">
        <w:t>de</w:t>
      </w:r>
      <w:r w:rsidRPr="00390B76">
        <w:t xml:space="preserve"> ise bu güne kadar Alanya</w:t>
      </w:r>
      <w:r w:rsidR="00862F57" w:rsidRPr="00390B76">
        <w:t xml:space="preserve">’da taşınmaz edinen yabancıların listesini de </w:t>
      </w:r>
      <w:r w:rsidRPr="00390B76">
        <w:t xml:space="preserve">uyruk bazında görebiliriz. </w:t>
      </w:r>
    </w:p>
    <w:p w14:paraId="67EE2E5A" w14:textId="77777777" w:rsidR="00BF1A60" w:rsidRPr="00390B76" w:rsidRDefault="00BF1A60" w:rsidP="00B73FED">
      <w:pPr>
        <w:pStyle w:val="KonuBal"/>
        <w:jc w:val="both"/>
        <w:rPr>
          <w:b w:val="0"/>
          <w:sz w:val="24"/>
        </w:rPr>
      </w:pPr>
    </w:p>
    <w:p w14:paraId="37751F6B" w14:textId="77777777" w:rsidR="00BF1A60" w:rsidRPr="00390B76" w:rsidRDefault="00BF1A60" w:rsidP="00B73FED">
      <w:pPr>
        <w:pStyle w:val="KonuBal"/>
        <w:jc w:val="both"/>
        <w:rPr>
          <w:b w:val="0"/>
          <w:sz w:val="24"/>
        </w:rPr>
      </w:pPr>
      <w:r w:rsidRPr="00390B76">
        <w:rPr>
          <w:b w:val="0"/>
          <w:sz w:val="24"/>
        </w:rPr>
        <w:t xml:space="preserve">2019 yılında Alanya’da 80 ülkeden 6.590 kişi taşınmaz edinmiştir. </w:t>
      </w:r>
    </w:p>
    <w:p w14:paraId="234314DA" w14:textId="77777777" w:rsidR="00BF1A60" w:rsidRPr="00390B76" w:rsidRDefault="00BF1A60" w:rsidP="00B73FED">
      <w:pPr>
        <w:pStyle w:val="KonuBal"/>
        <w:jc w:val="both"/>
        <w:rPr>
          <w:b w:val="0"/>
          <w:sz w:val="24"/>
        </w:rPr>
      </w:pPr>
    </w:p>
    <w:p w14:paraId="5F83C5E3" w14:textId="77777777" w:rsidR="00BF1A60" w:rsidRPr="00390B76" w:rsidRDefault="00BF1A60" w:rsidP="00B73FED">
      <w:pPr>
        <w:pStyle w:val="KonuBal"/>
        <w:jc w:val="both"/>
        <w:rPr>
          <w:b w:val="0"/>
          <w:sz w:val="24"/>
        </w:rPr>
      </w:pPr>
      <w:r w:rsidRPr="00390B76">
        <w:rPr>
          <w:b w:val="0"/>
          <w:sz w:val="24"/>
        </w:rPr>
        <w:t xml:space="preserve">2019 yılı dahil bu güne kadar 102 ülkeden 45.756 kişi taşınmaz edinmiştir. </w:t>
      </w:r>
    </w:p>
    <w:p w14:paraId="5D4B755F" w14:textId="77777777" w:rsidR="00BF1A60" w:rsidRPr="00390B76" w:rsidRDefault="00BF1A60" w:rsidP="00B73FED">
      <w:pPr>
        <w:pStyle w:val="KonuBal"/>
        <w:jc w:val="both"/>
        <w:rPr>
          <w:b w:val="0"/>
          <w:sz w:val="24"/>
        </w:rPr>
      </w:pPr>
    </w:p>
    <w:p w14:paraId="32E2AA89" w14:textId="77777777" w:rsidR="00BF1A60" w:rsidRPr="00390B76" w:rsidRDefault="00BF1A60" w:rsidP="00B73FED">
      <w:pPr>
        <w:pStyle w:val="KonuBal"/>
        <w:jc w:val="both"/>
        <w:rPr>
          <w:b w:val="0"/>
          <w:sz w:val="24"/>
        </w:rPr>
      </w:pPr>
      <w:r w:rsidRPr="00390B76">
        <w:rPr>
          <w:b w:val="0"/>
          <w:sz w:val="24"/>
        </w:rPr>
        <w:t xml:space="preserve">2019 yılı dikkate alındığında Alanya’da taşınmaz alan kişilerin mensup oldukları ülkeler en fazla kişi sayısına göre şöyledir: Rusya Federasyonu (1.773 Kişi), Almanya (679 kişi), İran (472 kişi), İsveç (405 kişi), Norveç (377 kişi), Norveç (377 kişi), Ukrayna (358 kişi), Danimarka (328 kişi), </w:t>
      </w:r>
      <w:r w:rsidR="004F4005" w:rsidRPr="00390B76">
        <w:rPr>
          <w:b w:val="0"/>
          <w:sz w:val="24"/>
        </w:rPr>
        <w:t>Kazakistan (303 kişi), Irak (291 kişi), Ürdün (206 kişi), Hollanda (188 kişi), Finlandiya (176 kişi), İngiltere (128).</w:t>
      </w:r>
    </w:p>
    <w:p w14:paraId="1C3C9DD5" w14:textId="77777777" w:rsidR="00454D07" w:rsidRPr="00390B76" w:rsidRDefault="00454D07" w:rsidP="00B73FED">
      <w:pPr>
        <w:pStyle w:val="KonuBal"/>
        <w:jc w:val="both"/>
        <w:rPr>
          <w:b w:val="0"/>
          <w:sz w:val="24"/>
        </w:rPr>
      </w:pPr>
    </w:p>
    <w:p w14:paraId="05E9BF60" w14:textId="398AFF73" w:rsidR="00454D07" w:rsidRPr="00390B76" w:rsidRDefault="00454D07" w:rsidP="00454D07">
      <w:pPr>
        <w:pStyle w:val="KonuBal"/>
        <w:jc w:val="both"/>
        <w:rPr>
          <w:b w:val="0"/>
          <w:sz w:val="24"/>
        </w:rPr>
      </w:pPr>
      <w:r w:rsidRPr="00390B76">
        <w:rPr>
          <w:b w:val="0"/>
          <w:sz w:val="24"/>
        </w:rPr>
        <w:t xml:space="preserve">2020 yılında Alanya’da 78 ülkeden 5.530 kişi taşınmaz edinmiştir. </w:t>
      </w:r>
    </w:p>
    <w:p w14:paraId="735F71C8" w14:textId="77777777" w:rsidR="00454D07" w:rsidRPr="00390B76" w:rsidRDefault="00454D07" w:rsidP="00454D07">
      <w:pPr>
        <w:pStyle w:val="KonuBal"/>
      </w:pPr>
    </w:p>
    <w:p w14:paraId="5C7FA6E1" w14:textId="12983735" w:rsidR="00454D07" w:rsidRPr="00390B76" w:rsidRDefault="00454D07" w:rsidP="00454D07">
      <w:pPr>
        <w:pStyle w:val="KonuBal"/>
        <w:jc w:val="both"/>
        <w:rPr>
          <w:b w:val="0"/>
          <w:sz w:val="24"/>
        </w:rPr>
      </w:pPr>
      <w:r w:rsidRPr="00390B76">
        <w:rPr>
          <w:b w:val="0"/>
          <w:sz w:val="24"/>
        </w:rPr>
        <w:t>2020 yılı dahil bu güne kadar 104 ülkeden 48.689 kişi taşınmaz edinmiştir.</w:t>
      </w:r>
    </w:p>
    <w:p w14:paraId="16859C7F" w14:textId="77777777" w:rsidR="0011678B" w:rsidRPr="00390B76" w:rsidRDefault="0011678B" w:rsidP="00454D07">
      <w:pPr>
        <w:pStyle w:val="KonuBal"/>
        <w:jc w:val="both"/>
        <w:rPr>
          <w:b w:val="0"/>
          <w:sz w:val="24"/>
        </w:rPr>
      </w:pPr>
    </w:p>
    <w:p w14:paraId="1ED17A0C" w14:textId="6821C185" w:rsidR="0011678B" w:rsidRPr="00390B76" w:rsidRDefault="0011678B" w:rsidP="00454D07">
      <w:pPr>
        <w:pStyle w:val="KonuBal"/>
        <w:jc w:val="both"/>
        <w:rPr>
          <w:b w:val="0"/>
          <w:sz w:val="24"/>
        </w:rPr>
      </w:pPr>
      <w:r w:rsidRPr="00390B76">
        <w:rPr>
          <w:b w:val="0"/>
          <w:sz w:val="24"/>
        </w:rPr>
        <w:t>2020 yılı dikkate alındığında Alanya’da taşınmaz alan kişilerin mensup oldukları ülkeler en fazla kişi sayısına göre şöyledir:</w:t>
      </w:r>
      <w:r w:rsidR="00C340E0" w:rsidRPr="00390B76">
        <w:rPr>
          <w:b w:val="0"/>
          <w:sz w:val="24"/>
        </w:rPr>
        <w:t xml:space="preserve"> </w:t>
      </w:r>
      <w:r w:rsidRPr="00390B76">
        <w:rPr>
          <w:b w:val="0"/>
          <w:sz w:val="24"/>
        </w:rPr>
        <w:t>Rusya Federasyonu (1</w:t>
      </w:r>
      <w:r w:rsidR="00D45254" w:rsidRPr="00390B76">
        <w:rPr>
          <w:b w:val="0"/>
          <w:sz w:val="24"/>
        </w:rPr>
        <w:t>.</w:t>
      </w:r>
      <w:r w:rsidRPr="00390B76">
        <w:rPr>
          <w:b w:val="0"/>
          <w:sz w:val="24"/>
        </w:rPr>
        <w:t>872), Almanya (499), Kazakistan (464), İran (449), Ukrayna (352), Irak (266), İsveç (253), Norveç (136),</w:t>
      </w:r>
      <w:r w:rsidR="00D45254" w:rsidRPr="00390B76">
        <w:rPr>
          <w:b w:val="0"/>
          <w:sz w:val="24"/>
        </w:rPr>
        <w:t xml:space="preserve"> </w:t>
      </w:r>
      <w:r w:rsidRPr="00390B76">
        <w:rPr>
          <w:b w:val="0"/>
          <w:sz w:val="24"/>
        </w:rPr>
        <w:t>Hollanda (</w:t>
      </w:r>
      <w:r w:rsidR="00C340E0" w:rsidRPr="00390B76">
        <w:rPr>
          <w:b w:val="0"/>
          <w:sz w:val="24"/>
        </w:rPr>
        <w:t>104</w:t>
      </w:r>
      <w:r w:rsidRPr="00390B76">
        <w:rPr>
          <w:b w:val="0"/>
          <w:sz w:val="24"/>
        </w:rPr>
        <w:t>)</w:t>
      </w:r>
      <w:r w:rsidR="00C340E0" w:rsidRPr="00390B76">
        <w:rPr>
          <w:b w:val="0"/>
          <w:sz w:val="24"/>
        </w:rPr>
        <w:t>, ABD (98), Danimarka (97), Finlandiya (67), Litvanya (11)</w:t>
      </w:r>
    </w:p>
    <w:p w14:paraId="5B353E53" w14:textId="77777777" w:rsidR="001A11FA" w:rsidRPr="00390B76" w:rsidRDefault="001A11FA" w:rsidP="00454D07">
      <w:pPr>
        <w:pStyle w:val="KonuBal"/>
        <w:jc w:val="both"/>
        <w:rPr>
          <w:b w:val="0"/>
          <w:sz w:val="24"/>
        </w:rPr>
      </w:pPr>
    </w:p>
    <w:p w14:paraId="24A4D29E" w14:textId="7209ECB8" w:rsidR="001A11FA" w:rsidRPr="00390B76" w:rsidRDefault="009A6A06" w:rsidP="00454D07">
      <w:pPr>
        <w:pStyle w:val="KonuBal"/>
        <w:jc w:val="both"/>
        <w:rPr>
          <w:b w:val="0"/>
          <w:sz w:val="24"/>
        </w:rPr>
      </w:pPr>
      <w:r w:rsidRPr="00390B76">
        <w:rPr>
          <w:b w:val="0"/>
          <w:sz w:val="24"/>
        </w:rPr>
        <w:t>Alanya’da b</w:t>
      </w:r>
      <w:r w:rsidR="001A11FA" w:rsidRPr="00390B76">
        <w:rPr>
          <w:b w:val="0"/>
          <w:sz w:val="24"/>
        </w:rPr>
        <w:t xml:space="preserve">u </w:t>
      </w:r>
      <w:r w:rsidRPr="00390B76">
        <w:rPr>
          <w:b w:val="0"/>
          <w:sz w:val="24"/>
        </w:rPr>
        <w:t>g</w:t>
      </w:r>
      <w:r w:rsidR="001A11FA" w:rsidRPr="00390B76">
        <w:rPr>
          <w:b w:val="0"/>
          <w:sz w:val="24"/>
        </w:rPr>
        <w:t>üne kadar taşınmaz alan kiş</w:t>
      </w:r>
      <w:r w:rsidRPr="00390B76">
        <w:rPr>
          <w:b w:val="0"/>
          <w:sz w:val="24"/>
        </w:rPr>
        <w:t>i sayısına baktığımızda Ülkeleri</w:t>
      </w:r>
      <w:r w:rsidR="001A11FA" w:rsidRPr="00390B76">
        <w:rPr>
          <w:b w:val="0"/>
          <w:sz w:val="24"/>
        </w:rPr>
        <w:t xml:space="preserve"> şu şekilde sıralayabiliriz: Rusya Federasyonu (8</w:t>
      </w:r>
      <w:r w:rsidR="00D45254" w:rsidRPr="00390B76">
        <w:rPr>
          <w:b w:val="0"/>
          <w:sz w:val="24"/>
        </w:rPr>
        <w:t>.</w:t>
      </w:r>
      <w:r w:rsidR="001A11FA" w:rsidRPr="00390B76">
        <w:rPr>
          <w:b w:val="0"/>
          <w:sz w:val="24"/>
        </w:rPr>
        <w:t xml:space="preserve">926), Almanya (5.764), Norveç (3.987), Danimarka (3.799), İsveç (3.008), Hollanda (1.813), </w:t>
      </w:r>
      <w:r w:rsidRPr="00390B76">
        <w:rPr>
          <w:b w:val="0"/>
          <w:sz w:val="24"/>
        </w:rPr>
        <w:t>Ukrayna (1.702), İran (1.642), Irak (1.527), Finlandiya (1.443), Belçika (1.137), İrlanda (1.070) ve Litvanya (187)</w:t>
      </w:r>
    </w:p>
    <w:p w14:paraId="3CB50843" w14:textId="77777777" w:rsidR="00FA1B04" w:rsidRPr="00390B76" w:rsidRDefault="00FA1B04" w:rsidP="00B73FED">
      <w:pPr>
        <w:pStyle w:val="KonuBal"/>
        <w:jc w:val="both"/>
        <w:rPr>
          <w:b w:val="0"/>
          <w:sz w:val="24"/>
        </w:rPr>
      </w:pPr>
    </w:p>
    <w:p w14:paraId="080AB88D" w14:textId="77777777" w:rsidR="00002605" w:rsidRPr="00390B76" w:rsidRDefault="001B18C0" w:rsidP="00142C55">
      <w:pPr>
        <w:jc w:val="both"/>
        <w:rPr>
          <w:b/>
        </w:rPr>
      </w:pPr>
      <w:r w:rsidRPr="00390B76">
        <w:rPr>
          <w:b/>
        </w:rPr>
        <w:t>3.7.</w:t>
      </w:r>
      <w:r w:rsidR="00AC17C1" w:rsidRPr="00390B76">
        <w:rPr>
          <w:b/>
        </w:rPr>
        <w:t>2</w:t>
      </w:r>
      <w:r w:rsidR="00230A33" w:rsidRPr="00390B76">
        <w:rPr>
          <w:b/>
        </w:rPr>
        <w:t xml:space="preserve"> 201</w:t>
      </w:r>
      <w:r w:rsidR="002451C0" w:rsidRPr="00390B76">
        <w:rPr>
          <w:b/>
        </w:rPr>
        <w:t>9</w:t>
      </w:r>
      <w:r w:rsidR="002C7CE4" w:rsidRPr="00390B76">
        <w:rPr>
          <w:b/>
        </w:rPr>
        <w:t xml:space="preserve"> </w:t>
      </w:r>
      <w:r w:rsidR="00342E1C" w:rsidRPr="00390B76">
        <w:rPr>
          <w:b/>
        </w:rPr>
        <w:t xml:space="preserve">Yılında </w:t>
      </w:r>
      <w:r w:rsidR="00272A59" w:rsidRPr="00390B76">
        <w:rPr>
          <w:b/>
        </w:rPr>
        <w:t xml:space="preserve">Alanya’da </w:t>
      </w:r>
      <w:r w:rsidR="00342E1C" w:rsidRPr="00390B76">
        <w:rPr>
          <w:b/>
        </w:rPr>
        <w:t xml:space="preserve">İkamet İzni Alan Yabancılar: </w:t>
      </w:r>
    </w:p>
    <w:p w14:paraId="1E56B445" w14:textId="77777777" w:rsidR="001E0173" w:rsidRPr="00390B76" w:rsidRDefault="001E0173" w:rsidP="002A5E09">
      <w:pPr>
        <w:jc w:val="both"/>
      </w:pPr>
    </w:p>
    <w:p w14:paraId="7F4E73A2" w14:textId="77777777" w:rsidR="001E0173" w:rsidRPr="00390B76" w:rsidRDefault="001E0173" w:rsidP="002A5E09">
      <w:pPr>
        <w:jc w:val="both"/>
      </w:pPr>
      <w:r w:rsidRPr="00390B76">
        <w:t>201</w:t>
      </w:r>
      <w:r w:rsidR="00BA7B7D" w:rsidRPr="00390B76">
        <w:t>8</w:t>
      </w:r>
      <w:r w:rsidRPr="00390B76">
        <w:t xml:space="preserve"> yılında</w:t>
      </w:r>
      <w:r w:rsidR="00F1410D" w:rsidRPr="00390B76">
        <w:t xml:space="preserve"> </w:t>
      </w:r>
      <w:r w:rsidR="00B93465" w:rsidRPr="00390B76">
        <w:t xml:space="preserve">112 </w:t>
      </w:r>
      <w:r w:rsidRPr="00390B76">
        <w:t xml:space="preserve">Ülkeden toplam 20.619 kişi ikamet izni almıştır. </w:t>
      </w:r>
    </w:p>
    <w:p w14:paraId="7FB7135F" w14:textId="77777777" w:rsidR="001E0173" w:rsidRPr="00390B76" w:rsidRDefault="001E0173" w:rsidP="002A5E09">
      <w:pPr>
        <w:jc w:val="both"/>
      </w:pPr>
    </w:p>
    <w:p w14:paraId="2D6F17BA" w14:textId="77777777" w:rsidR="001E0173" w:rsidRPr="00390B76" w:rsidRDefault="001E0173" w:rsidP="002A5E09">
      <w:pPr>
        <w:jc w:val="both"/>
      </w:pPr>
      <w:r w:rsidRPr="00390B76">
        <w:t xml:space="preserve">Bu dönemde en fazla ikamet izni alan ülkelere baktığımızda, Rusya Federasyonu, </w:t>
      </w:r>
      <w:r w:rsidR="00F1410D" w:rsidRPr="00390B76">
        <w:t xml:space="preserve">Irak, İran, Almanya, Ukrayna, Ürdün, Kazakistan, Hollanda, Azerbaycanve Norveç’i görüyoruz. </w:t>
      </w:r>
    </w:p>
    <w:p w14:paraId="19EE09EC" w14:textId="77777777" w:rsidR="00611FCC" w:rsidRPr="00390B76" w:rsidRDefault="00611FCC" w:rsidP="002A5E09">
      <w:pPr>
        <w:jc w:val="both"/>
      </w:pPr>
    </w:p>
    <w:p w14:paraId="06C3390D" w14:textId="77777777" w:rsidR="00852607" w:rsidRPr="00390B76" w:rsidRDefault="00611FCC" w:rsidP="002A5E09">
      <w:pPr>
        <w:jc w:val="both"/>
      </w:pPr>
      <w:r w:rsidRPr="00390B76">
        <w:t>2019 yılında 48 ülked</w:t>
      </w:r>
      <w:r w:rsidR="002451C0" w:rsidRPr="00390B76">
        <w:t>e</w:t>
      </w:r>
      <w:r w:rsidRPr="00390B76">
        <w:t xml:space="preserve">n toplam </w:t>
      </w:r>
      <w:r w:rsidRPr="00390B76">
        <w:rPr>
          <w:bCs/>
        </w:rPr>
        <w:t xml:space="preserve">27.819 </w:t>
      </w:r>
      <w:r w:rsidR="002451C0" w:rsidRPr="00390B76">
        <w:rPr>
          <w:bCs/>
        </w:rPr>
        <w:t xml:space="preserve"> k</w:t>
      </w:r>
      <w:r w:rsidRPr="00390B76">
        <w:rPr>
          <w:bCs/>
        </w:rPr>
        <w:t xml:space="preserve">işi </w:t>
      </w:r>
      <w:r w:rsidRPr="00390B76">
        <w:t>ikamet izni almıştır.</w:t>
      </w:r>
      <w:r w:rsidR="00BD0BA0" w:rsidRPr="00390B76">
        <w:t xml:space="preserve"> </w:t>
      </w:r>
    </w:p>
    <w:p w14:paraId="1198BA06" w14:textId="77777777" w:rsidR="00852607" w:rsidRPr="00390B76" w:rsidRDefault="00852607" w:rsidP="002A5E09">
      <w:pPr>
        <w:jc w:val="both"/>
      </w:pPr>
    </w:p>
    <w:p w14:paraId="6FA92F9F" w14:textId="076706C6" w:rsidR="00611FCC" w:rsidRPr="00390B76" w:rsidRDefault="00852607" w:rsidP="002A5E09">
      <w:pPr>
        <w:jc w:val="both"/>
        <w:rPr>
          <w:b/>
        </w:rPr>
      </w:pPr>
      <w:r w:rsidRPr="00390B76">
        <w:t xml:space="preserve">2020 yılında 32.399 kişi ikamet izni almıştır. </w:t>
      </w:r>
    </w:p>
    <w:p w14:paraId="167B9221" w14:textId="77777777" w:rsidR="00675271" w:rsidRPr="00390B76" w:rsidRDefault="00675271" w:rsidP="002A5E09">
      <w:pPr>
        <w:jc w:val="both"/>
      </w:pPr>
    </w:p>
    <w:p w14:paraId="773AC5BD" w14:textId="1DA1B84F" w:rsidR="00852607" w:rsidRPr="00390B76" w:rsidRDefault="00611FCC" w:rsidP="002A5E09">
      <w:pPr>
        <w:jc w:val="both"/>
      </w:pPr>
      <w:r w:rsidRPr="00390B76">
        <w:t xml:space="preserve">Bu dönemde en fazla ikamet izni alan ülkelere baktığımızda, Rusya Federasyonu, Irak, Kazakistan, </w:t>
      </w:r>
      <w:r w:rsidR="00BE027F" w:rsidRPr="00390B76">
        <w:t xml:space="preserve">İran, Almanya’nın vatandaşlarının en fazla ikamet izni aldığını </w:t>
      </w:r>
      <w:r w:rsidRPr="00390B76">
        <w:t>görüyoruz.</w:t>
      </w:r>
      <w:r w:rsidR="00BE027F" w:rsidRPr="00390B76">
        <w:t xml:space="preserve"> </w:t>
      </w:r>
    </w:p>
    <w:p w14:paraId="60286AA4" w14:textId="77777777" w:rsidR="00675271" w:rsidRPr="00390B76" w:rsidRDefault="00675271" w:rsidP="002A5E09">
      <w:pPr>
        <w:jc w:val="both"/>
      </w:pPr>
    </w:p>
    <w:tbl>
      <w:tblPr>
        <w:tblStyle w:val="TabloKlavuzu49"/>
        <w:tblW w:w="0" w:type="auto"/>
        <w:tblLook w:val="04A0" w:firstRow="1" w:lastRow="0" w:firstColumn="1" w:lastColumn="0" w:noHBand="0" w:noVBand="1"/>
      </w:tblPr>
      <w:tblGrid>
        <w:gridCol w:w="4530"/>
        <w:gridCol w:w="4530"/>
      </w:tblGrid>
      <w:tr w:rsidR="00852607" w:rsidRPr="00390B76" w14:paraId="394C1E42" w14:textId="77777777" w:rsidTr="00B10741">
        <w:tc>
          <w:tcPr>
            <w:tcW w:w="9062" w:type="dxa"/>
            <w:gridSpan w:val="2"/>
          </w:tcPr>
          <w:p w14:paraId="05191F77" w14:textId="77777777" w:rsidR="00852607" w:rsidRPr="00390B76" w:rsidRDefault="00852607" w:rsidP="00852607">
            <w:pPr>
              <w:spacing w:line="240" w:lineRule="auto"/>
              <w:jc w:val="center"/>
              <w:rPr>
                <w:rFonts w:ascii="Times New Roman" w:hAnsi="Times New Roman"/>
                <w:b/>
              </w:rPr>
            </w:pPr>
          </w:p>
          <w:p w14:paraId="2FD8C019" w14:textId="77777777" w:rsidR="00852607" w:rsidRPr="00390B76" w:rsidRDefault="00852607" w:rsidP="00852607">
            <w:pPr>
              <w:spacing w:line="240" w:lineRule="auto"/>
              <w:jc w:val="center"/>
              <w:rPr>
                <w:rFonts w:ascii="Times New Roman" w:hAnsi="Times New Roman"/>
                <w:b/>
              </w:rPr>
            </w:pPr>
            <w:r w:rsidRPr="00390B76">
              <w:rPr>
                <w:rFonts w:ascii="Times New Roman" w:hAnsi="Times New Roman"/>
                <w:b/>
              </w:rPr>
              <w:t>Alanya İkamet İzni Sahibi Yabancılar (Veri Tarihi: 23 06 2021)</w:t>
            </w:r>
          </w:p>
          <w:p w14:paraId="294E3B77" w14:textId="77777777" w:rsidR="00852607" w:rsidRPr="00390B76" w:rsidRDefault="00852607" w:rsidP="00852607">
            <w:pPr>
              <w:spacing w:line="240" w:lineRule="auto"/>
              <w:jc w:val="center"/>
              <w:rPr>
                <w:rFonts w:ascii="Times New Roman" w:hAnsi="Times New Roman"/>
              </w:rPr>
            </w:pPr>
          </w:p>
        </w:tc>
      </w:tr>
      <w:tr w:rsidR="00852607" w:rsidRPr="00390B76" w14:paraId="553E1A65" w14:textId="77777777" w:rsidTr="00B10741">
        <w:tc>
          <w:tcPr>
            <w:tcW w:w="4531" w:type="dxa"/>
            <w:vAlign w:val="center"/>
          </w:tcPr>
          <w:p w14:paraId="383199E3" w14:textId="77777777" w:rsidR="00852607" w:rsidRPr="00390B76" w:rsidRDefault="00852607" w:rsidP="00852607">
            <w:pPr>
              <w:spacing w:line="240" w:lineRule="auto"/>
              <w:jc w:val="center"/>
              <w:rPr>
                <w:rFonts w:ascii="Times New Roman" w:hAnsi="Times New Roman"/>
                <w:b/>
                <w:color w:val="000000"/>
              </w:rPr>
            </w:pPr>
            <w:r w:rsidRPr="00390B76">
              <w:rPr>
                <w:rFonts w:ascii="Times New Roman" w:hAnsi="Times New Roman"/>
                <w:b/>
                <w:color w:val="000000"/>
              </w:rPr>
              <w:t>Genel Toplam</w:t>
            </w:r>
          </w:p>
        </w:tc>
        <w:tc>
          <w:tcPr>
            <w:tcW w:w="4531" w:type="dxa"/>
            <w:vAlign w:val="center"/>
          </w:tcPr>
          <w:p w14:paraId="61E97BC5" w14:textId="77777777" w:rsidR="00852607" w:rsidRPr="00390B76" w:rsidRDefault="00852607" w:rsidP="00852607">
            <w:pPr>
              <w:spacing w:line="240" w:lineRule="auto"/>
              <w:jc w:val="center"/>
              <w:rPr>
                <w:rFonts w:ascii="Times New Roman" w:hAnsi="Times New Roman"/>
                <w:b/>
                <w:color w:val="000000"/>
              </w:rPr>
            </w:pPr>
            <w:r w:rsidRPr="00390B76">
              <w:rPr>
                <w:rFonts w:ascii="Times New Roman" w:hAnsi="Times New Roman"/>
                <w:b/>
                <w:color w:val="000000"/>
              </w:rPr>
              <w:t>32.399</w:t>
            </w:r>
          </w:p>
        </w:tc>
      </w:tr>
      <w:tr w:rsidR="00852607" w:rsidRPr="00390B76" w14:paraId="4B0EE413" w14:textId="77777777" w:rsidTr="00B10741">
        <w:tc>
          <w:tcPr>
            <w:tcW w:w="4531" w:type="dxa"/>
            <w:vAlign w:val="center"/>
          </w:tcPr>
          <w:p w14:paraId="4A8768C3"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Rusya Federasyonu</w:t>
            </w:r>
          </w:p>
        </w:tc>
        <w:tc>
          <w:tcPr>
            <w:tcW w:w="4531" w:type="dxa"/>
            <w:vAlign w:val="center"/>
          </w:tcPr>
          <w:p w14:paraId="47CAD309"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10.360</w:t>
            </w:r>
          </w:p>
        </w:tc>
      </w:tr>
      <w:tr w:rsidR="00852607" w:rsidRPr="00390B76" w14:paraId="3397091E" w14:textId="77777777" w:rsidTr="00B10741">
        <w:tc>
          <w:tcPr>
            <w:tcW w:w="4531" w:type="dxa"/>
            <w:vAlign w:val="center"/>
          </w:tcPr>
          <w:p w14:paraId="155084A5"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Irak</w:t>
            </w:r>
          </w:p>
        </w:tc>
        <w:tc>
          <w:tcPr>
            <w:tcW w:w="4531" w:type="dxa"/>
            <w:vAlign w:val="center"/>
          </w:tcPr>
          <w:p w14:paraId="4CFD7C51"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3.480</w:t>
            </w:r>
          </w:p>
        </w:tc>
      </w:tr>
      <w:tr w:rsidR="00852607" w:rsidRPr="00390B76" w14:paraId="23D0E986" w14:textId="77777777" w:rsidTr="00B10741">
        <w:tc>
          <w:tcPr>
            <w:tcW w:w="4531" w:type="dxa"/>
            <w:vAlign w:val="center"/>
          </w:tcPr>
          <w:p w14:paraId="444587A2"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Kazakistan</w:t>
            </w:r>
          </w:p>
        </w:tc>
        <w:tc>
          <w:tcPr>
            <w:tcW w:w="4531" w:type="dxa"/>
            <w:vAlign w:val="center"/>
          </w:tcPr>
          <w:p w14:paraId="3A71337C"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2.836</w:t>
            </w:r>
          </w:p>
        </w:tc>
      </w:tr>
      <w:tr w:rsidR="00852607" w:rsidRPr="00390B76" w14:paraId="7744AF93" w14:textId="77777777" w:rsidTr="00B10741">
        <w:tc>
          <w:tcPr>
            <w:tcW w:w="4531" w:type="dxa"/>
            <w:vAlign w:val="center"/>
          </w:tcPr>
          <w:p w14:paraId="209B8C7A"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İran</w:t>
            </w:r>
          </w:p>
        </w:tc>
        <w:tc>
          <w:tcPr>
            <w:tcW w:w="4531" w:type="dxa"/>
            <w:vAlign w:val="center"/>
          </w:tcPr>
          <w:p w14:paraId="0A68F326"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2.400</w:t>
            </w:r>
          </w:p>
        </w:tc>
      </w:tr>
      <w:tr w:rsidR="00852607" w:rsidRPr="00390B76" w14:paraId="419861AB" w14:textId="77777777" w:rsidTr="00B10741">
        <w:tc>
          <w:tcPr>
            <w:tcW w:w="4531" w:type="dxa"/>
            <w:vAlign w:val="center"/>
          </w:tcPr>
          <w:p w14:paraId="21109224"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Almanya</w:t>
            </w:r>
          </w:p>
        </w:tc>
        <w:tc>
          <w:tcPr>
            <w:tcW w:w="4531" w:type="dxa"/>
            <w:vAlign w:val="center"/>
          </w:tcPr>
          <w:p w14:paraId="13C32CBF"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2.380</w:t>
            </w:r>
          </w:p>
        </w:tc>
      </w:tr>
      <w:tr w:rsidR="00852607" w:rsidRPr="00390B76" w14:paraId="33BD10D0" w14:textId="77777777" w:rsidTr="00B10741">
        <w:tc>
          <w:tcPr>
            <w:tcW w:w="4531" w:type="dxa"/>
            <w:vAlign w:val="center"/>
          </w:tcPr>
          <w:p w14:paraId="0DE7C580"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Diğer</w:t>
            </w:r>
          </w:p>
        </w:tc>
        <w:tc>
          <w:tcPr>
            <w:tcW w:w="4531" w:type="dxa"/>
            <w:vAlign w:val="center"/>
          </w:tcPr>
          <w:p w14:paraId="0F9073F4" w14:textId="77777777" w:rsidR="00852607" w:rsidRPr="00390B76" w:rsidRDefault="00852607" w:rsidP="00852607">
            <w:pPr>
              <w:spacing w:line="240" w:lineRule="auto"/>
              <w:jc w:val="center"/>
              <w:rPr>
                <w:rFonts w:ascii="Times New Roman" w:hAnsi="Times New Roman"/>
                <w:color w:val="000000"/>
              </w:rPr>
            </w:pPr>
            <w:r w:rsidRPr="00390B76">
              <w:rPr>
                <w:rFonts w:ascii="Times New Roman" w:hAnsi="Times New Roman"/>
                <w:color w:val="000000"/>
              </w:rPr>
              <w:t>10.943</w:t>
            </w:r>
          </w:p>
        </w:tc>
      </w:tr>
    </w:tbl>
    <w:p w14:paraId="20658338" w14:textId="7EBC32F2" w:rsidR="00815A1D" w:rsidRPr="00390B76" w:rsidRDefault="00815A1D" w:rsidP="00142C55">
      <w:pPr>
        <w:jc w:val="both"/>
      </w:pPr>
      <w:r w:rsidRPr="00390B76">
        <w:rPr>
          <w:b/>
        </w:rPr>
        <w:t>Kaynak:</w:t>
      </w:r>
      <w:r w:rsidRPr="00390B76">
        <w:t xml:space="preserve"> İçişleri Bakanlığı, Göç İdaresi Genel Müdürlüğü</w:t>
      </w:r>
      <w:r w:rsidR="00F07224" w:rsidRPr="00390B76">
        <w:t>.</w:t>
      </w:r>
    </w:p>
    <w:p w14:paraId="7C784CFA" w14:textId="77777777" w:rsidR="00AC17C1" w:rsidRPr="00390B76" w:rsidRDefault="00AC17C1" w:rsidP="00142C55">
      <w:pPr>
        <w:jc w:val="both"/>
        <w:rPr>
          <w:rFonts w:ascii="Calibri" w:hAnsi="Calibri"/>
          <w:b/>
          <w:bCs/>
          <w:sz w:val="22"/>
          <w:szCs w:val="22"/>
        </w:rPr>
      </w:pPr>
    </w:p>
    <w:p w14:paraId="2E2E0FF4" w14:textId="0C320D89" w:rsidR="00D82187" w:rsidRPr="00390B76" w:rsidRDefault="00FE06B1" w:rsidP="00142C55">
      <w:pPr>
        <w:jc w:val="both"/>
        <w:rPr>
          <w:b/>
        </w:rPr>
      </w:pPr>
      <w:r w:rsidRPr="00390B76">
        <w:rPr>
          <w:b/>
        </w:rPr>
        <w:t xml:space="preserve">3.8 </w:t>
      </w:r>
      <w:r w:rsidR="00A5198E" w:rsidRPr="00390B76">
        <w:rPr>
          <w:b/>
        </w:rPr>
        <w:t xml:space="preserve">Alanya’da </w:t>
      </w:r>
      <w:r w:rsidR="00C942E5" w:rsidRPr="00390B76">
        <w:rPr>
          <w:b/>
        </w:rPr>
        <w:t xml:space="preserve">Eğitim ve Kültür Durumu </w:t>
      </w:r>
      <w:r w:rsidR="00C13808" w:rsidRPr="00390B76">
        <w:rPr>
          <w:b/>
        </w:rPr>
        <w:t xml:space="preserve"> </w:t>
      </w:r>
    </w:p>
    <w:p w14:paraId="3826C44E" w14:textId="77777777" w:rsidR="00C13808" w:rsidRPr="00390B76" w:rsidRDefault="00C13808" w:rsidP="00142C55">
      <w:pPr>
        <w:jc w:val="both"/>
        <w:rPr>
          <w:b/>
        </w:rPr>
      </w:pPr>
    </w:p>
    <w:p w14:paraId="4245B4CF" w14:textId="77777777" w:rsidR="00C13808" w:rsidRPr="00390B76" w:rsidRDefault="00C13808" w:rsidP="00142C55">
      <w:pPr>
        <w:jc w:val="both"/>
      </w:pPr>
      <w:r w:rsidRPr="00390B76">
        <w:t xml:space="preserve">Alanya’daki eğitim kurum ve kuruluşlarının Alanya’nın toplum yapısına ve taleplerine uygun olması nedeniyle bu faaliyetlerden yeterli verim alınmaktadır. Eğitim faaliyetleri Alanya’nın toplum yapısının ve ekonomik durumunun gelişmesini sağlamıştır. </w:t>
      </w:r>
    </w:p>
    <w:p w14:paraId="07364630" w14:textId="77777777" w:rsidR="00C13808" w:rsidRPr="00390B76" w:rsidRDefault="00C13808" w:rsidP="00142C55">
      <w:pPr>
        <w:jc w:val="both"/>
        <w:rPr>
          <w:b/>
        </w:rPr>
      </w:pPr>
    </w:p>
    <w:p w14:paraId="482F62DF" w14:textId="77777777" w:rsidR="004A07BB" w:rsidRPr="00390B76" w:rsidRDefault="004A07BB" w:rsidP="00142C55">
      <w:pPr>
        <w:jc w:val="both"/>
      </w:pPr>
      <w:r w:rsidRPr="00390B76">
        <w:t xml:space="preserve">Çünkü kalkınmanın en önemli ihtiyaçlarından birisi de kaliteli eğitimdir. Alanya’da verilen eğitimin yanında toplum gelişmesini sağlayan basın yayın, sinema, tiyatro ve benzeri toplum etkinlikleri hem yerli halkın hem de gelen turistlerin ilgisini çekmektedir. </w:t>
      </w:r>
    </w:p>
    <w:p w14:paraId="5CF0F122" w14:textId="77777777" w:rsidR="004A07BB" w:rsidRPr="00390B76" w:rsidRDefault="004A07BB" w:rsidP="00142C55">
      <w:pPr>
        <w:jc w:val="both"/>
      </w:pPr>
    </w:p>
    <w:p w14:paraId="225F8350" w14:textId="77777777" w:rsidR="004A07BB" w:rsidRPr="00390B76" w:rsidRDefault="004A07BB" w:rsidP="00142C55">
      <w:pPr>
        <w:jc w:val="both"/>
      </w:pPr>
      <w:r w:rsidRPr="00390B76">
        <w:lastRenderedPageBreak/>
        <w:t>Alanya’da kütüphaneler, Basımevleri, Sinemalar ve 1 Kültür Merkezi bulunmaktadır. Amatör ve profesyonel olarak tiyatro grupları faaliyet göstermektedir.</w:t>
      </w:r>
    </w:p>
    <w:p w14:paraId="453D655C" w14:textId="77777777" w:rsidR="00817224" w:rsidRPr="00390B76" w:rsidRDefault="00817224" w:rsidP="00142C55">
      <w:pPr>
        <w:jc w:val="both"/>
      </w:pPr>
    </w:p>
    <w:p w14:paraId="5F665755" w14:textId="77777777" w:rsidR="00817224" w:rsidRPr="00390B76" w:rsidRDefault="00817224" w:rsidP="00142C55">
      <w:pPr>
        <w:jc w:val="both"/>
      </w:pPr>
      <w:r w:rsidRPr="00390B76">
        <w:t xml:space="preserve">Alanya’daki eğitim kurumları gelenekçi toplum yapısına bağlı insanların hem kendi işlerinde gelişmesini, hem de dünyanın her ülkesinde iş yapabilecek düzeye erişmesini sağlayabilmektedir. </w:t>
      </w:r>
    </w:p>
    <w:p w14:paraId="74313AB5" w14:textId="77777777" w:rsidR="004A07BB" w:rsidRPr="00390B76" w:rsidRDefault="004A07BB" w:rsidP="00142C55">
      <w:pPr>
        <w:jc w:val="both"/>
      </w:pPr>
    </w:p>
    <w:p w14:paraId="1FA62200" w14:textId="77777777" w:rsidR="00CC33D4" w:rsidRPr="00390B76" w:rsidRDefault="00CC33D4" w:rsidP="00142C55">
      <w:pPr>
        <w:jc w:val="both"/>
      </w:pPr>
      <w:r w:rsidRPr="00390B76">
        <w:t>Akdeniz Üniversitesi</w:t>
      </w:r>
      <w:r w:rsidR="0036167B" w:rsidRPr="00390B76">
        <w:t xml:space="preserve"> </w:t>
      </w:r>
      <w:r w:rsidRPr="00390B76">
        <w:t>ile Alanya Ticaret ve Sanayi Odası (</w:t>
      </w:r>
      <w:hyperlink r:id="rId280" w:history="1">
        <w:r w:rsidRPr="00390B76">
          <w:rPr>
            <w:rStyle w:val="Kpr"/>
            <w:color w:val="auto"/>
            <w:u w:val="none"/>
          </w:rPr>
          <w:t>ALTSO</w:t>
        </w:r>
      </w:hyperlink>
      <w:r w:rsidRPr="00390B76">
        <w:t xml:space="preserve">) işbirliğinde Alanya’ya kazandırılan ve ülkemizin en büyük ikinci kongre merkezi olan </w:t>
      </w:r>
      <w:hyperlink r:id="rId281" w:history="1">
        <w:r w:rsidRPr="00390B76">
          <w:rPr>
            <w:rStyle w:val="Kpr"/>
            <w:color w:val="auto"/>
            <w:u w:val="none"/>
          </w:rPr>
          <w:t>Akdeniz</w:t>
        </w:r>
      </w:hyperlink>
      <w:r w:rsidRPr="00390B76">
        <w:t xml:space="preserve"> Üniversitesi </w:t>
      </w:r>
      <w:hyperlink r:id="rId282" w:history="1">
        <w:r w:rsidRPr="00390B76">
          <w:rPr>
            <w:rStyle w:val="Kpr"/>
            <w:color w:val="auto"/>
            <w:u w:val="none"/>
          </w:rPr>
          <w:t>Konaklı</w:t>
        </w:r>
      </w:hyperlink>
      <w:r w:rsidRPr="00390B76">
        <w:t xml:space="preserve"> Kongre Merkezi</w:t>
      </w:r>
      <w:r w:rsidR="00BF2CF3" w:rsidRPr="00390B76">
        <w:t>’nin</w:t>
      </w:r>
      <w:r w:rsidRPr="00390B76">
        <w:t xml:space="preserve"> bölge </w:t>
      </w:r>
      <w:hyperlink r:id="rId283" w:history="1">
        <w:r w:rsidRPr="00390B76">
          <w:rPr>
            <w:rStyle w:val="Kpr"/>
            <w:color w:val="auto"/>
            <w:u w:val="none"/>
          </w:rPr>
          <w:t>turizm</w:t>
        </w:r>
      </w:hyperlink>
      <w:r w:rsidRPr="00390B76">
        <w:t xml:space="preserve">ine </w:t>
      </w:r>
      <w:r w:rsidR="00C00FCC" w:rsidRPr="00390B76">
        <w:t xml:space="preserve">ve eğitimine </w:t>
      </w:r>
      <w:r w:rsidRPr="00390B76">
        <w:t>çok önemli yararları olmaktadır.</w:t>
      </w:r>
    </w:p>
    <w:p w14:paraId="4373115F" w14:textId="77777777" w:rsidR="000354A2" w:rsidRPr="00390B76" w:rsidRDefault="000354A2" w:rsidP="00142C55">
      <w:pPr>
        <w:jc w:val="both"/>
        <w:rPr>
          <w:b/>
        </w:rPr>
      </w:pPr>
    </w:p>
    <w:p w14:paraId="306E4C45" w14:textId="021615AD" w:rsidR="004215FD" w:rsidRPr="00390B76" w:rsidRDefault="000354A2" w:rsidP="00142C55">
      <w:pPr>
        <w:jc w:val="both"/>
        <w:rPr>
          <w:b/>
        </w:rPr>
      </w:pPr>
      <w:r w:rsidRPr="00390B76">
        <w:t xml:space="preserve">Alanya’da eğitim kurumlarının anaokulları, ilköğretim okulları, liseler, </w:t>
      </w:r>
      <w:r w:rsidR="00670B99" w:rsidRPr="00390B76">
        <w:t>bir devlet üniversitesi, bir özel</w:t>
      </w:r>
      <w:r w:rsidR="0036167B" w:rsidRPr="00390B76">
        <w:t xml:space="preserve"> üniversite, </w:t>
      </w:r>
      <w:r w:rsidR="00ED671A" w:rsidRPr="00390B76">
        <w:t xml:space="preserve">bu üniversitelere bağlı </w:t>
      </w:r>
      <w:r w:rsidR="0036167B" w:rsidRPr="00390B76">
        <w:t>fakülteler ve meslek y</w:t>
      </w:r>
      <w:r w:rsidRPr="00390B76">
        <w:t>üksek okullar</w:t>
      </w:r>
      <w:r w:rsidR="00AC4ECF" w:rsidRPr="00390B76">
        <w:t xml:space="preserve">ı ile oldukça gelişmiş olduğunu </w:t>
      </w:r>
      <w:r w:rsidRPr="00390B76">
        <w:t xml:space="preserve">görüyoruz. </w:t>
      </w:r>
      <w:r w:rsidR="00BC1092" w:rsidRPr="00390B76">
        <w:t>Bu gelişmişlik düzeyi ayrıca öğrenci ve</w:t>
      </w:r>
      <w:r w:rsidR="0000081F" w:rsidRPr="00390B76">
        <w:t xml:space="preserve"> öğ</w:t>
      </w:r>
      <w:r w:rsidR="00BC1092" w:rsidRPr="00390B76">
        <w:t>retmen sayısı ile de desteklenmektedir</w:t>
      </w:r>
      <w:r w:rsidR="0000081F" w:rsidRPr="00390B76">
        <w:t xml:space="preserve">. </w:t>
      </w:r>
      <w:r w:rsidR="00817224" w:rsidRPr="00390B76">
        <w:t>Kamu kurumları ile özel sektör meslek kuruluşları tarafından gerçekleştirilen e</w:t>
      </w:r>
      <w:r w:rsidR="0000081F" w:rsidRPr="00390B76">
        <w:t>ğitici kurslar da toplumun eğitim düze</w:t>
      </w:r>
      <w:r w:rsidR="00293E74" w:rsidRPr="00390B76">
        <w:t>yinin gelişmesini sağla</w:t>
      </w:r>
      <w:r w:rsidR="008A2796" w:rsidRPr="00390B76">
        <w:t xml:space="preserve">yan önemli etkinliklerdendir. </w:t>
      </w:r>
    </w:p>
    <w:p w14:paraId="1270B5FB" w14:textId="77777777" w:rsidR="004215FD" w:rsidRPr="00390B76" w:rsidRDefault="004215FD" w:rsidP="00142C55">
      <w:pPr>
        <w:jc w:val="both"/>
        <w:rPr>
          <w:b/>
        </w:rPr>
      </w:pPr>
    </w:p>
    <w:p w14:paraId="09021988" w14:textId="5B261E05" w:rsidR="000F28E5" w:rsidRPr="00390B76" w:rsidRDefault="00FE06B1" w:rsidP="00142C55">
      <w:pPr>
        <w:jc w:val="both"/>
        <w:rPr>
          <w:b/>
        </w:rPr>
      </w:pPr>
      <w:r w:rsidRPr="00390B76">
        <w:rPr>
          <w:b/>
        </w:rPr>
        <w:t xml:space="preserve">3.8.1 </w:t>
      </w:r>
      <w:r w:rsidR="008E0167" w:rsidRPr="00390B76">
        <w:rPr>
          <w:b/>
        </w:rPr>
        <w:t xml:space="preserve">Alanya’da </w:t>
      </w:r>
      <w:r w:rsidR="00827364" w:rsidRPr="00390B76">
        <w:rPr>
          <w:b/>
        </w:rPr>
        <w:t xml:space="preserve">2019 – 2020 ve </w:t>
      </w:r>
      <w:r w:rsidR="00D07F3E" w:rsidRPr="00390B76">
        <w:rPr>
          <w:b/>
        </w:rPr>
        <w:t xml:space="preserve">2018 – 2019 </w:t>
      </w:r>
      <w:r w:rsidR="000F28E5" w:rsidRPr="00390B76">
        <w:rPr>
          <w:b/>
        </w:rPr>
        <w:t xml:space="preserve">öğretim yılında özel ve </w:t>
      </w:r>
      <w:r w:rsidR="00C52348" w:rsidRPr="00390B76">
        <w:rPr>
          <w:b/>
        </w:rPr>
        <w:t xml:space="preserve">resmi </w:t>
      </w:r>
      <w:r w:rsidR="000F28E5" w:rsidRPr="00390B76">
        <w:rPr>
          <w:b/>
        </w:rPr>
        <w:t>okul</w:t>
      </w:r>
      <w:r w:rsidR="008A2796" w:rsidRPr="00390B76">
        <w:rPr>
          <w:b/>
        </w:rPr>
        <w:t>, öğrenci ve öğretmen</w:t>
      </w:r>
      <w:r w:rsidR="000F28E5" w:rsidRPr="00390B76">
        <w:rPr>
          <w:b/>
        </w:rPr>
        <w:t xml:space="preserve"> sayıları: </w:t>
      </w:r>
    </w:p>
    <w:p w14:paraId="10744DED" w14:textId="77777777" w:rsidR="00442A14" w:rsidRPr="00390B76" w:rsidRDefault="00442A14" w:rsidP="00C52348">
      <w:pPr>
        <w:jc w:val="both"/>
        <w:rPr>
          <w:b/>
        </w:rPr>
      </w:pPr>
    </w:p>
    <w:p w14:paraId="58DE46C0" w14:textId="43628A4F" w:rsidR="00FB6C32" w:rsidRPr="00390B76" w:rsidRDefault="001F056B" w:rsidP="00C52348">
      <w:pPr>
        <w:jc w:val="both"/>
        <w:rPr>
          <w:b/>
        </w:rPr>
      </w:pPr>
      <w:r w:rsidRPr="00390B76">
        <w:rPr>
          <w:b/>
        </w:rPr>
        <w:t xml:space="preserve">2019 – 2020 </w:t>
      </w:r>
      <w:r w:rsidR="002553FC" w:rsidRPr="00390B76">
        <w:rPr>
          <w:b/>
        </w:rPr>
        <w:t>öğretim yılında özel ve resmi okul sayıları</w:t>
      </w:r>
    </w:p>
    <w:p w14:paraId="3660CABF" w14:textId="3A4ED741" w:rsidR="00127E4E" w:rsidRPr="00390B76" w:rsidRDefault="00127E4E" w:rsidP="00C52348">
      <w:pPr>
        <w:jc w:val="both"/>
        <w:rPr>
          <w:b/>
        </w:rPr>
      </w:pPr>
    </w:p>
    <w:p w14:paraId="7DA4B898" w14:textId="72813C25" w:rsidR="00127E4E" w:rsidRPr="00390B76" w:rsidRDefault="00E9218A" w:rsidP="00C52348">
      <w:pPr>
        <w:jc w:val="both"/>
        <w:rPr>
          <w:bCs/>
        </w:rPr>
      </w:pPr>
      <w:r w:rsidRPr="00390B76">
        <w:rPr>
          <w:bCs/>
        </w:rPr>
        <w:t xml:space="preserve">Aşağıdaki tablodan da görüleceği üzere Alanya’da </w:t>
      </w:r>
      <w:r w:rsidR="00127E4E" w:rsidRPr="00390B76">
        <w:rPr>
          <w:bCs/>
        </w:rPr>
        <w:t xml:space="preserve">2017 – 2018 öğretim yılında </w:t>
      </w:r>
      <w:r w:rsidRPr="00390B76">
        <w:rPr>
          <w:bCs/>
        </w:rPr>
        <w:t xml:space="preserve">toplam 212 okul, bu okulların 167 si resmi, 45 i özeldir. 3.648 öğretmen, bu öğretmenlerden 3.070 i resmi, 578 i de özel okullarda görev yapmaktaydı. 57.116 öğrenci, bu öğrencilerden 52.005 i resmi okullarda, 5.111 i de özel okullarda eğitim görmekteydi. </w:t>
      </w:r>
    </w:p>
    <w:p w14:paraId="1AF6F880" w14:textId="0FA808F7" w:rsidR="00E9218A" w:rsidRPr="00390B76" w:rsidRDefault="00E9218A" w:rsidP="00C52348">
      <w:pPr>
        <w:jc w:val="both"/>
        <w:rPr>
          <w:bCs/>
        </w:rPr>
      </w:pPr>
    </w:p>
    <w:p w14:paraId="615633D4" w14:textId="77777777" w:rsidR="00E9218A" w:rsidRPr="00390B76" w:rsidRDefault="00E9218A" w:rsidP="00C52348">
      <w:pPr>
        <w:jc w:val="both"/>
        <w:rPr>
          <w:b/>
        </w:rPr>
      </w:pPr>
      <w:r w:rsidRPr="00390B76">
        <w:rPr>
          <w:bCs/>
        </w:rPr>
        <w:t>2019 – 2020 ğöretim yılında ise toplam 230 okul, bu okulların 168 i resmi, 62 si de özeldir. 4.041 öğretmen, bu öğretmenlerden 3.369 u resmi okullarda, 672 si de özel okullarda görev yapmaktadır. 60.059 öğrenci, bu öğrencilerden 54.116 sı resmi okullarda, 5.578 i de özel okullarda eğitim görmüştür.</w:t>
      </w:r>
      <w:r w:rsidRPr="00390B76">
        <w:rPr>
          <w:b/>
        </w:rPr>
        <w:t xml:space="preserve"> </w:t>
      </w:r>
    </w:p>
    <w:p w14:paraId="370995C9" w14:textId="77777777" w:rsidR="00E9218A" w:rsidRPr="00390B76" w:rsidRDefault="00E9218A" w:rsidP="00C52348">
      <w:pPr>
        <w:jc w:val="both"/>
        <w:rPr>
          <w:b/>
        </w:rPr>
      </w:pPr>
    </w:p>
    <w:p w14:paraId="3C6CA3A1" w14:textId="430F24F5" w:rsidR="00E9218A" w:rsidRPr="00390B76" w:rsidRDefault="00E9218A" w:rsidP="00C52348">
      <w:pPr>
        <w:jc w:val="both"/>
        <w:rPr>
          <w:bCs/>
        </w:rPr>
      </w:pPr>
      <w:r w:rsidRPr="00390B76">
        <w:rPr>
          <w:bCs/>
        </w:rPr>
        <w:t xml:space="preserve">Bir önceki eğitim dönemine göre hem okul sayısı, hem öğretmen sayısı ve hem de öğrenci sayısında artışlar olmuştur. </w:t>
      </w:r>
    </w:p>
    <w:p w14:paraId="624D22CB" w14:textId="77777777" w:rsidR="004E6CEC" w:rsidRPr="00390B76" w:rsidRDefault="004E6CEC" w:rsidP="00C52348">
      <w:pPr>
        <w:jc w:val="both"/>
        <w:rPr>
          <w:b/>
        </w:rPr>
      </w:pPr>
    </w:p>
    <w:tbl>
      <w:tblPr>
        <w:tblW w:w="10242" w:type="dxa"/>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1790"/>
        <w:gridCol w:w="1206"/>
        <w:gridCol w:w="1115"/>
        <w:gridCol w:w="1017"/>
        <w:gridCol w:w="1527"/>
        <w:gridCol w:w="1148"/>
        <w:gridCol w:w="1183"/>
      </w:tblGrid>
      <w:tr w:rsidR="001F056B" w:rsidRPr="00390B76" w14:paraId="387EE112" w14:textId="77777777" w:rsidTr="009039C8">
        <w:trPr>
          <w:trHeight w:hRule="exact" w:val="647"/>
        </w:trPr>
        <w:tc>
          <w:tcPr>
            <w:tcW w:w="1256" w:type="dxa"/>
            <w:shd w:val="clear" w:color="auto" w:fill="auto"/>
          </w:tcPr>
          <w:p w14:paraId="453B606D" w14:textId="77777777" w:rsidR="001F056B" w:rsidRPr="00390B76" w:rsidRDefault="001F056B" w:rsidP="00C23270">
            <w:pPr>
              <w:jc w:val="both"/>
              <w:rPr>
                <w:b/>
              </w:rPr>
            </w:pPr>
          </w:p>
        </w:tc>
        <w:tc>
          <w:tcPr>
            <w:tcW w:w="5128" w:type="dxa"/>
            <w:gridSpan w:val="4"/>
            <w:shd w:val="clear" w:color="auto" w:fill="auto"/>
          </w:tcPr>
          <w:p w14:paraId="45CDFF9E" w14:textId="2B15F945" w:rsidR="001F056B" w:rsidRPr="00390B76" w:rsidRDefault="001F056B" w:rsidP="001F056B">
            <w:pPr>
              <w:jc w:val="both"/>
              <w:rPr>
                <w:b/>
                <w:bCs/>
              </w:rPr>
            </w:pPr>
            <w:r w:rsidRPr="00390B76">
              <w:rPr>
                <w:b/>
                <w:bCs/>
              </w:rPr>
              <w:t>2017 – 2018 öğretim yılında özel ve resmi okul sayıları</w:t>
            </w:r>
          </w:p>
          <w:p w14:paraId="7B098181" w14:textId="77777777" w:rsidR="001F056B" w:rsidRPr="00390B76" w:rsidRDefault="001F056B" w:rsidP="00C23270">
            <w:pPr>
              <w:jc w:val="both"/>
              <w:rPr>
                <w:b/>
                <w:bCs/>
              </w:rPr>
            </w:pPr>
          </w:p>
        </w:tc>
        <w:tc>
          <w:tcPr>
            <w:tcW w:w="3858" w:type="dxa"/>
            <w:gridSpan w:val="3"/>
          </w:tcPr>
          <w:p w14:paraId="364919E0" w14:textId="77777777" w:rsidR="001F056B" w:rsidRPr="00390B76" w:rsidRDefault="001F056B" w:rsidP="001F056B">
            <w:pPr>
              <w:jc w:val="both"/>
              <w:rPr>
                <w:b/>
                <w:bCs/>
              </w:rPr>
            </w:pPr>
            <w:r w:rsidRPr="00390B76">
              <w:rPr>
                <w:b/>
                <w:bCs/>
              </w:rPr>
              <w:t xml:space="preserve">2019 – 2020 öğretim yılında özel </w:t>
            </w:r>
          </w:p>
          <w:p w14:paraId="4204ACBE" w14:textId="2D726E3C" w:rsidR="001F056B" w:rsidRPr="00390B76" w:rsidRDefault="001F056B" w:rsidP="001F056B">
            <w:pPr>
              <w:jc w:val="both"/>
              <w:rPr>
                <w:b/>
                <w:bCs/>
              </w:rPr>
            </w:pPr>
            <w:r w:rsidRPr="00390B76">
              <w:rPr>
                <w:b/>
                <w:bCs/>
              </w:rPr>
              <w:t>ve resmi okul sayıları</w:t>
            </w:r>
          </w:p>
          <w:p w14:paraId="1A689092" w14:textId="77777777" w:rsidR="001F056B" w:rsidRPr="00390B76" w:rsidRDefault="001F056B" w:rsidP="00C23270">
            <w:pPr>
              <w:jc w:val="both"/>
              <w:rPr>
                <w:b/>
                <w:bCs/>
              </w:rPr>
            </w:pPr>
          </w:p>
        </w:tc>
      </w:tr>
      <w:tr w:rsidR="001F056B" w:rsidRPr="00390B76" w14:paraId="2A8F9783" w14:textId="1D4A9AFF" w:rsidTr="009039C8">
        <w:trPr>
          <w:trHeight w:hRule="exact" w:val="315"/>
        </w:trPr>
        <w:tc>
          <w:tcPr>
            <w:tcW w:w="1256" w:type="dxa"/>
            <w:shd w:val="clear" w:color="auto" w:fill="auto"/>
            <w:hideMark/>
          </w:tcPr>
          <w:p w14:paraId="115A6453" w14:textId="77777777" w:rsidR="001F056B" w:rsidRPr="00390B76" w:rsidRDefault="001F056B" w:rsidP="00C23270">
            <w:pPr>
              <w:jc w:val="both"/>
              <w:rPr>
                <w:b/>
              </w:rPr>
            </w:pPr>
            <w:r w:rsidRPr="00390B76">
              <w:rPr>
                <w:b/>
              </w:rPr>
              <w:t> </w:t>
            </w:r>
          </w:p>
        </w:tc>
        <w:tc>
          <w:tcPr>
            <w:tcW w:w="1790" w:type="dxa"/>
            <w:shd w:val="clear" w:color="auto" w:fill="auto"/>
            <w:hideMark/>
          </w:tcPr>
          <w:p w14:paraId="53C777B4" w14:textId="77777777" w:rsidR="001F056B" w:rsidRPr="00390B76" w:rsidRDefault="001F056B" w:rsidP="00C23270">
            <w:pPr>
              <w:jc w:val="both"/>
              <w:rPr>
                <w:b/>
                <w:bCs/>
              </w:rPr>
            </w:pPr>
            <w:r w:rsidRPr="00390B76">
              <w:rPr>
                <w:b/>
                <w:bCs/>
              </w:rPr>
              <w:t>Okul Türü</w:t>
            </w:r>
          </w:p>
        </w:tc>
        <w:tc>
          <w:tcPr>
            <w:tcW w:w="1206" w:type="dxa"/>
            <w:shd w:val="clear" w:color="auto" w:fill="auto"/>
            <w:hideMark/>
          </w:tcPr>
          <w:p w14:paraId="26480D08" w14:textId="77777777" w:rsidR="001F056B" w:rsidRPr="00390B76" w:rsidRDefault="001F056B" w:rsidP="00C23270">
            <w:pPr>
              <w:jc w:val="both"/>
              <w:rPr>
                <w:b/>
                <w:bCs/>
              </w:rPr>
            </w:pPr>
            <w:r w:rsidRPr="00390B76">
              <w:rPr>
                <w:b/>
                <w:bCs/>
              </w:rPr>
              <w:t>Resmi</w:t>
            </w:r>
          </w:p>
        </w:tc>
        <w:tc>
          <w:tcPr>
            <w:tcW w:w="1115" w:type="dxa"/>
            <w:shd w:val="clear" w:color="auto" w:fill="auto"/>
            <w:hideMark/>
          </w:tcPr>
          <w:p w14:paraId="3528C12D" w14:textId="77777777" w:rsidR="001F056B" w:rsidRPr="00390B76" w:rsidRDefault="001F056B" w:rsidP="00C23270">
            <w:pPr>
              <w:jc w:val="both"/>
              <w:rPr>
                <w:b/>
                <w:bCs/>
              </w:rPr>
            </w:pPr>
            <w:r w:rsidRPr="00390B76">
              <w:rPr>
                <w:b/>
                <w:bCs/>
              </w:rPr>
              <w:t>Özel</w:t>
            </w:r>
          </w:p>
        </w:tc>
        <w:tc>
          <w:tcPr>
            <w:tcW w:w="1017" w:type="dxa"/>
            <w:shd w:val="clear" w:color="auto" w:fill="auto"/>
            <w:hideMark/>
          </w:tcPr>
          <w:p w14:paraId="7787A9F2" w14:textId="77777777" w:rsidR="001F056B" w:rsidRPr="00390B76" w:rsidRDefault="001F056B" w:rsidP="00C23270">
            <w:pPr>
              <w:jc w:val="both"/>
              <w:rPr>
                <w:b/>
                <w:bCs/>
              </w:rPr>
            </w:pPr>
            <w:r w:rsidRPr="00390B76">
              <w:rPr>
                <w:b/>
                <w:bCs/>
              </w:rPr>
              <w:t>Toplam</w:t>
            </w:r>
          </w:p>
        </w:tc>
        <w:tc>
          <w:tcPr>
            <w:tcW w:w="1527" w:type="dxa"/>
          </w:tcPr>
          <w:p w14:paraId="721D734C" w14:textId="4909BECE" w:rsidR="001F056B" w:rsidRPr="00390B76" w:rsidRDefault="001F056B" w:rsidP="00C23270">
            <w:pPr>
              <w:jc w:val="both"/>
              <w:rPr>
                <w:b/>
                <w:bCs/>
              </w:rPr>
            </w:pPr>
            <w:r w:rsidRPr="00390B76">
              <w:rPr>
                <w:b/>
                <w:bCs/>
              </w:rPr>
              <w:t>Resmi</w:t>
            </w:r>
          </w:p>
        </w:tc>
        <w:tc>
          <w:tcPr>
            <w:tcW w:w="1148" w:type="dxa"/>
          </w:tcPr>
          <w:p w14:paraId="6EDD17C7" w14:textId="4652A158" w:rsidR="001F056B" w:rsidRPr="00390B76" w:rsidRDefault="001F056B" w:rsidP="00C23270">
            <w:pPr>
              <w:jc w:val="both"/>
              <w:rPr>
                <w:b/>
                <w:bCs/>
              </w:rPr>
            </w:pPr>
            <w:r w:rsidRPr="00390B76">
              <w:rPr>
                <w:b/>
                <w:bCs/>
              </w:rPr>
              <w:t xml:space="preserve">Özel </w:t>
            </w:r>
          </w:p>
        </w:tc>
        <w:tc>
          <w:tcPr>
            <w:tcW w:w="1183" w:type="dxa"/>
          </w:tcPr>
          <w:p w14:paraId="5228E733" w14:textId="5A894C4D" w:rsidR="001F056B" w:rsidRPr="00390B76" w:rsidRDefault="001F056B" w:rsidP="00C23270">
            <w:pPr>
              <w:jc w:val="both"/>
              <w:rPr>
                <w:b/>
                <w:bCs/>
              </w:rPr>
            </w:pPr>
            <w:r w:rsidRPr="00390B76">
              <w:rPr>
                <w:b/>
                <w:bCs/>
              </w:rPr>
              <w:t>Toplam</w:t>
            </w:r>
          </w:p>
        </w:tc>
      </w:tr>
      <w:tr w:rsidR="001F056B" w:rsidRPr="00390B76" w14:paraId="55CC87E0" w14:textId="063A8312" w:rsidTr="009039C8">
        <w:trPr>
          <w:trHeight w:hRule="exact" w:val="675"/>
        </w:trPr>
        <w:tc>
          <w:tcPr>
            <w:tcW w:w="1256" w:type="dxa"/>
            <w:vMerge w:val="restart"/>
            <w:shd w:val="clear" w:color="auto" w:fill="auto"/>
            <w:hideMark/>
          </w:tcPr>
          <w:p w14:paraId="61B433F6" w14:textId="77777777" w:rsidR="001F056B" w:rsidRPr="00390B76" w:rsidRDefault="001F056B" w:rsidP="00C23270">
            <w:pPr>
              <w:jc w:val="both"/>
              <w:rPr>
                <w:b/>
              </w:rPr>
            </w:pPr>
            <w:r w:rsidRPr="00390B76">
              <w:rPr>
                <w:b/>
              </w:rPr>
              <w:t>Okul</w:t>
            </w:r>
          </w:p>
        </w:tc>
        <w:tc>
          <w:tcPr>
            <w:tcW w:w="1790" w:type="dxa"/>
            <w:shd w:val="clear" w:color="auto" w:fill="auto"/>
            <w:hideMark/>
          </w:tcPr>
          <w:p w14:paraId="593A471F" w14:textId="491FCB60" w:rsidR="001F056B" w:rsidRPr="00390B76" w:rsidRDefault="001F056B" w:rsidP="00C23270">
            <w:pPr>
              <w:jc w:val="both"/>
              <w:rPr>
                <w:b/>
              </w:rPr>
            </w:pPr>
            <w:r w:rsidRPr="00390B76">
              <w:rPr>
                <w:b/>
              </w:rPr>
              <w:t>İlköğretim (Temel Eğitim)</w:t>
            </w:r>
          </w:p>
        </w:tc>
        <w:tc>
          <w:tcPr>
            <w:tcW w:w="1206" w:type="dxa"/>
            <w:shd w:val="clear" w:color="auto" w:fill="auto"/>
            <w:hideMark/>
          </w:tcPr>
          <w:p w14:paraId="2BC7598A" w14:textId="77777777" w:rsidR="001F056B" w:rsidRPr="00390B76" w:rsidRDefault="001F056B" w:rsidP="00C23270">
            <w:pPr>
              <w:jc w:val="both"/>
            </w:pPr>
            <w:r w:rsidRPr="00390B76">
              <w:t>135</w:t>
            </w:r>
          </w:p>
        </w:tc>
        <w:tc>
          <w:tcPr>
            <w:tcW w:w="1115" w:type="dxa"/>
            <w:shd w:val="clear" w:color="auto" w:fill="auto"/>
            <w:hideMark/>
          </w:tcPr>
          <w:p w14:paraId="19C2BE7B" w14:textId="77777777" w:rsidR="001F056B" w:rsidRPr="00390B76" w:rsidRDefault="001F056B" w:rsidP="00C23270">
            <w:pPr>
              <w:jc w:val="both"/>
            </w:pPr>
            <w:r w:rsidRPr="00390B76">
              <w:t>29</w:t>
            </w:r>
          </w:p>
        </w:tc>
        <w:tc>
          <w:tcPr>
            <w:tcW w:w="1017" w:type="dxa"/>
            <w:shd w:val="clear" w:color="auto" w:fill="auto"/>
            <w:hideMark/>
          </w:tcPr>
          <w:p w14:paraId="5F1222C3" w14:textId="77777777" w:rsidR="001F056B" w:rsidRPr="00390B76" w:rsidRDefault="001F056B" w:rsidP="00C23270">
            <w:pPr>
              <w:jc w:val="both"/>
            </w:pPr>
            <w:r w:rsidRPr="00390B76">
              <w:t>164</w:t>
            </w:r>
          </w:p>
        </w:tc>
        <w:tc>
          <w:tcPr>
            <w:tcW w:w="1527" w:type="dxa"/>
          </w:tcPr>
          <w:p w14:paraId="7BF347EB" w14:textId="777D5B8D" w:rsidR="001F056B" w:rsidRPr="00390B76" w:rsidRDefault="001F056B" w:rsidP="00C23270">
            <w:pPr>
              <w:jc w:val="both"/>
            </w:pPr>
            <w:r w:rsidRPr="00390B76">
              <w:t xml:space="preserve">130 </w:t>
            </w:r>
          </w:p>
        </w:tc>
        <w:tc>
          <w:tcPr>
            <w:tcW w:w="1148" w:type="dxa"/>
          </w:tcPr>
          <w:p w14:paraId="3F1AFCE1" w14:textId="1F2E1561" w:rsidR="001F056B" w:rsidRPr="00390B76" w:rsidRDefault="001F056B" w:rsidP="00C23270">
            <w:pPr>
              <w:jc w:val="both"/>
            </w:pPr>
            <w:r w:rsidRPr="00390B76">
              <w:t>43</w:t>
            </w:r>
          </w:p>
        </w:tc>
        <w:tc>
          <w:tcPr>
            <w:tcW w:w="1183" w:type="dxa"/>
          </w:tcPr>
          <w:p w14:paraId="0DC30077" w14:textId="7BFA6208" w:rsidR="001F056B" w:rsidRPr="00390B76" w:rsidRDefault="00F47FAE" w:rsidP="00C23270">
            <w:pPr>
              <w:jc w:val="both"/>
              <w:rPr>
                <w:b/>
              </w:rPr>
            </w:pPr>
            <w:r w:rsidRPr="00390B76">
              <w:rPr>
                <w:b/>
              </w:rPr>
              <w:t>173</w:t>
            </w:r>
          </w:p>
        </w:tc>
      </w:tr>
      <w:tr w:rsidR="001F056B" w:rsidRPr="00390B76" w14:paraId="382FE732" w14:textId="0CF58E2E" w:rsidTr="009039C8">
        <w:trPr>
          <w:trHeight w:hRule="exact" w:val="571"/>
        </w:trPr>
        <w:tc>
          <w:tcPr>
            <w:tcW w:w="1256" w:type="dxa"/>
            <w:vMerge/>
            <w:shd w:val="clear" w:color="auto" w:fill="auto"/>
            <w:hideMark/>
          </w:tcPr>
          <w:p w14:paraId="228591F1" w14:textId="77777777" w:rsidR="001F056B" w:rsidRPr="00390B76" w:rsidRDefault="001F056B" w:rsidP="00C23270">
            <w:pPr>
              <w:jc w:val="both"/>
              <w:rPr>
                <w:b/>
              </w:rPr>
            </w:pPr>
          </w:p>
        </w:tc>
        <w:tc>
          <w:tcPr>
            <w:tcW w:w="1790" w:type="dxa"/>
            <w:shd w:val="clear" w:color="auto" w:fill="auto"/>
            <w:hideMark/>
          </w:tcPr>
          <w:p w14:paraId="793C7DCC" w14:textId="4D5C919D" w:rsidR="001F056B" w:rsidRPr="00390B76" w:rsidRDefault="001F056B" w:rsidP="00C23270">
            <w:pPr>
              <w:jc w:val="both"/>
              <w:rPr>
                <w:b/>
              </w:rPr>
            </w:pPr>
            <w:r w:rsidRPr="00390B76">
              <w:rPr>
                <w:b/>
              </w:rPr>
              <w:t>Lise (Orta Öğretim)</w:t>
            </w:r>
          </w:p>
        </w:tc>
        <w:tc>
          <w:tcPr>
            <w:tcW w:w="1206" w:type="dxa"/>
            <w:shd w:val="clear" w:color="auto" w:fill="auto"/>
            <w:hideMark/>
          </w:tcPr>
          <w:p w14:paraId="20B3049B" w14:textId="77777777" w:rsidR="001F056B" w:rsidRPr="00390B76" w:rsidRDefault="001F056B" w:rsidP="00C23270">
            <w:pPr>
              <w:jc w:val="both"/>
            </w:pPr>
            <w:r w:rsidRPr="00390B76">
              <w:t>32</w:t>
            </w:r>
          </w:p>
        </w:tc>
        <w:tc>
          <w:tcPr>
            <w:tcW w:w="1115" w:type="dxa"/>
            <w:shd w:val="clear" w:color="auto" w:fill="auto"/>
            <w:hideMark/>
          </w:tcPr>
          <w:p w14:paraId="0EC46DC7" w14:textId="77777777" w:rsidR="001F056B" w:rsidRPr="00390B76" w:rsidRDefault="001F056B" w:rsidP="00C23270">
            <w:pPr>
              <w:jc w:val="both"/>
            </w:pPr>
            <w:r w:rsidRPr="00390B76">
              <w:t>16</w:t>
            </w:r>
          </w:p>
        </w:tc>
        <w:tc>
          <w:tcPr>
            <w:tcW w:w="1017" w:type="dxa"/>
            <w:shd w:val="clear" w:color="auto" w:fill="auto"/>
            <w:hideMark/>
          </w:tcPr>
          <w:p w14:paraId="20B41900" w14:textId="77777777" w:rsidR="001F056B" w:rsidRPr="00390B76" w:rsidRDefault="001F056B" w:rsidP="00C23270">
            <w:pPr>
              <w:jc w:val="both"/>
            </w:pPr>
            <w:r w:rsidRPr="00390B76">
              <w:t>48</w:t>
            </w:r>
          </w:p>
        </w:tc>
        <w:tc>
          <w:tcPr>
            <w:tcW w:w="1527" w:type="dxa"/>
          </w:tcPr>
          <w:p w14:paraId="227EBAF4" w14:textId="45F6E61B" w:rsidR="001F056B" w:rsidRPr="00390B76" w:rsidRDefault="001F056B" w:rsidP="00C23270">
            <w:pPr>
              <w:jc w:val="both"/>
            </w:pPr>
            <w:r w:rsidRPr="00390B76">
              <w:t>38</w:t>
            </w:r>
          </w:p>
        </w:tc>
        <w:tc>
          <w:tcPr>
            <w:tcW w:w="1148" w:type="dxa"/>
          </w:tcPr>
          <w:p w14:paraId="72D6EDDE" w14:textId="2BE678AB" w:rsidR="001F056B" w:rsidRPr="00390B76" w:rsidRDefault="001F056B" w:rsidP="00C23270">
            <w:pPr>
              <w:jc w:val="both"/>
            </w:pPr>
            <w:r w:rsidRPr="00390B76">
              <w:t>19</w:t>
            </w:r>
          </w:p>
        </w:tc>
        <w:tc>
          <w:tcPr>
            <w:tcW w:w="1183" w:type="dxa"/>
          </w:tcPr>
          <w:p w14:paraId="435C2FFC" w14:textId="5724A64D" w:rsidR="001F056B" w:rsidRPr="00390B76" w:rsidRDefault="00F47FAE" w:rsidP="00C23270">
            <w:pPr>
              <w:jc w:val="both"/>
              <w:rPr>
                <w:b/>
              </w:rPr>
            </w:pPr>
            <w:r w:rsidRPr="00390B76">
              <w:rPr>
                <w:b/>
              </w:rPr>
              <w:t>57</w:t>
            </w:r>
          </w:p>
        </w:tc>
      </w:tr>
      <w:tr w:rsidR="001F056B" w:rsidRPr="00390B76" w14:paraId="79FE86FC" w14:textId="42A9B601" w:rsidTr="009039C8">
        <w:trPr>
          <w:trHeight w:hRule="exact" w:val="315"/>
        </w:trPr>
        <w:tc>
          <w:tcPr>
            <w:tcW w:w="1256" w:type="dxa"/>
            <w:vMerge/>
            <w:shd w:val="clear" w:color="auto" w:fill="auto"/>
            <w:hideMark/>
          </w:tcPr>
          <w:p w14:paraId="20C54CF9" w14:textId="77777777" w:rsidR="001F056B" w:rsidRPr="00390B76" w:rsidRDefault="001F056B" w:rsidP="00C23270">
            <w:pPr>
              <w:jc w:val="both"/>
              <w:rPr>
                <w:b/>
              </w:rPr>
            </w:pPr>
          </w:p>
        </w:tc>
        <w:tc>
          <w:tcPr>
            <w:tcW w:w="1790" w:type="dxa"/>
            <w:shd w:val="clear" w:color="auto" w:fill="auto"/>
            <w:hideMark/>
          </w:tcPr>
          <w:p w14:paraId="4C269DD6" w14:textId="77777777" w:rsidR="001F056B" w:rsidRPr="00390B76" w:rsidRDefault="001F056B" w:rsidP="00C23270">
            <w:pPr>
              <w:jc w:val="both"/>
              <w:rPr>
                <w:b/>
                <w:bCs/>
              </w:rPr>
            </w:pPr>
            <w:r w:rsidRPr="00390B76">
              <w:rPr>
                <w:b/>
                <w:bCs/>
              </w:rPr>
              <w:t>Toplam</w:t>
            </w:r>
          </w:p>
        </w:tc>
        <w:tc>
          <w:tcPr>
            <w:tcW w:w="1206" w:type="dxa"/>
            <w:shd w:val="clear" w:color="auto" w:fill="auto"/>
            <w:hideMark/>
          </w:tcPr>
          <w:p w14:paraId="0081E91F" w14:textId="77777777" w:rsidR="001F056B" w:rsidRPr="00390B76" w:rsidRDefault="001F056B" w:rsidP="00C23270">
            <w:pPr>
              <w:jc w:val="both"/>
              <w:rPr>
                <w:b/>
                <w:bCs/>
              </w:rPr>
            </w:pPr>
            <w:r w:rsidRPr="00390B76">
              <w:rPr>
                <w:b/>
                <w:bCs/>
              </w:rPr>
              <w:t>167</w:t>
            </w:r>
          </w:p>
        </w:tc>
        <w:tc>
          <w:tcPr>
            <w:tcW w:w="1115" w:type="dxa"/>
            <w:shd w:val="clear" w:color="auto" w:fill="auto"/>
            <w:hideMark/>
          </w:tcPr>
          <w:p w14:paraId="12D8FD97" w14:textId="77777777" w:rsidR="001F056B" w:rsidRPr="00390B76" w:rsidRDefault="001F056B" w:rsidP="00C23270">
            <w:pPr>
              <w:jc w:val="both"/>
              <w:rPr>
                <w:b/>
                <w:bCs/>
              </w:rPr>
            </w:pPr>
            <w:r w:rsidRPr="00390B76">
              <w:rPr>
                <w:b/>
                <w:bCs/>
              </w:rPr>
              <w:t>45</w:t>
            </w:r>
          </w:p>
        </w:tc>
        <w:tc>
          <w:tcPr>
            <w:tcW w:w="1017" w:type="dxa"/>
            <w:shd w:val="clear" w:color="auto" w:fill="auto"/>
            <w:hideMark/>
          </w:tcPr>
          <w:p w14:paraId="29854D98" w14:textId="77777777" w:rsidR="001F056B" w:rsidRPr="00390B76" w:rsidRDefault="001F056B" w:rsidP="00C23270">
            <w:pPr>
              <w:jc w:val="both"/>
              <w:rPr>
                <w:b/>
                <w:bCs/>
              </w:rPr>
            </w:pPr>
            <w:r w:rsidRPr="00390B76">
              <w:rPr>
                <w:b/>
                <w:bCs/>
              </w:rPr>
              <w:t>212</w:t>
            </w:r>
          </w:p>
        </w:tc>
        <w:tc>
          <w:tcPr>
            <w:tcW w:w="1527" w:type="dxa"/>
          </w:tcPr>
          <w:p w14:paraId="63E30A55" w14:textId="18C7D1D5" w:rsidR="001F056B" w:rsidRPr="00390B76" w:rsidRDefault="00F47FAE" w:rsidP="00C23270">
            <w:pPr>
              <w:jc w:val="both"/>
              <w:rPr>
                <w:b/>
                <w:bCs/>
              </w:rPr>
            </w:pPr>
            <w:r w:rsidRPr="00390B76">
              <w:rPr>
                <w:b/>
                <w:bCs/>
              </w:rPr>
              <w:t>168</w:t>
            </w:r>
          </w:p>
        </w:tc>
        <w:tc>
          <w:tcPr>
            <w:tcW w:w="1148" w:type="dxa"/>
          </w:tcPr>
          <w:p w14:paraId="1810490E" w14:textId="7E7C3507" w:rsidR="001F056B" w:rsidRPr="00390B76" w:rsidRDefault="00F47FAE" w:rsidP="00C23270">
            <w:pPr>
              <w:jc w:val="both"/>
              <w:rPr>
                <w:b/>
                <w:bCs/>
              </w:rPr>
            </w:pPr>
            <w:r w:rsidRPr="00390B76">
              <w:rPr>
                <w:b/>
                <w:bCs/>
              </w:rPr>
              <w:t>62</w:t>
            </w:r>
          </w:p>
        </w:tc>
        <w:tc>
          <w:tcPr>
            <w:tcW w:w="1183" w:type="dxa"/>
          </w:tcPr>
          <w:p w14:paraId="03B82DF1" w14:textId="2528B8E9" w:rsidR="001F056B" w:rsidRPr="00390B76" w:rsidRDefault="00F47FAE" w:rsidP="00C23270">
            <w:pPr>
              <w:jc w:val="both"/>
              <w:rPr>
                <w:b/>
                <w:bCs/>
              </w:rPr>
            </w:pPr>
            <w:r w:rsidRPr="00390B76">
              <w:rPr>
                <w:b/>
                <w:bCs/>
              </w:rPr>
              <w:t>230</w:t>
            </w:r>
          </w:p>
        </w:tc>
      </w:tr>
      <w:tr w:rsidR="001F056B" w:rsidRPr="00390B76" w14:paraId="17D6A817" w14:textId="4BC72767" w:rsidTr="009039C8">
        <w:trPr>
          <w:trHeight w:hRule="exact" w:val="797"/>
        </w:trPr>
        <w:tc>
          <w:tcPr>
            <w:tcW w:w="1256" w:type="dxa"/>
            <w:vMerge w:val="restart"/>
            <w:shd w:val="clear" w:color="auto" w:fill="auto"/>
            <w:hideMark/>
          </w:tcPr>
          <w:p w14:paraId="348D7409" w14:textId="77777777" w:rsidR="001F056B" w:rsidRPr="00390B76" w:rsidRDefault="001F056B" w:rsidP="00C23270">
            <w:pPr>
              <w:jc w:val="both"/>
              <w:rPr>
                <w:b/>
              </w:rPr>
            </w:pPr>
            <w:r w:rsidRPr="00390B76">
              <w:rPr>
                <w:b/>
              </w:rPr>
              <w:t>Öğretmen</w:t>
            </w:r>
          </w:p>
        </w:tc>
        <w:tc>
          <w:tcPr>
            <w:tcW w:w="1790" w:type="dxa"/>
            <w:shd w:val="clear" w:color="auto" w:fill="auto"/>
            <w:hideMark/>
          </w:tcPr>
          <w:p w14:paraId="31A95084" w14:textId="56D79C6C" w:rsidR="001F056B" w:rsidRPr="00390B76" w:rsidRDefault="001F056B" w:rsidP="00C23270">
            <w:pPr>
              <w:jc w:val="both"/>
              <w:rPr>
                <w:b/>
              </w:rPr>
            </w:pPr>
            <w:r w:rsidRPr="00390B76">
              <w:rPr>
                <w:b/>
              </w:rPr>
              <w:t>İlköğretim (Temel Eğitim)</w:t>
            </w:r>
          </w:p>
        </w:tc>
        <w:tc>
          <w:tcPr>
            <w:tcW w:w="1206" w:type="dxa"/>
            <w:shd w:val="clear" w:color="auto" w:fill="auto"/>
            <w:hideMark/>
          </w:tcPr>
          <w:p w14:paraId="4782AA39" w14:textId="77777777" w:rsidR="001F056B" w:rsidRPr="00390B76" w:rsidRDefault="001F056B" w:rsidP="00C23270">
            <w:pPr>
              <w:jc w:val="both"/>
            </w:pPr>
            <w:r w:rsidRPr="00390B76">
              <w:t>2.078</w:t>
            </w:r>
          </w:p>
        </w:tc>
        <w:tc>
          <w:tcPr>
            <w:tcW w:w="1115" w:type="dxa"/>
            <w:shd w:val="clear" w:color="auto" w:fill="auto"/>
            <w:hideMark/>
          </w:tcPr>
          <w:p w14:paraId="7AC9377A" w14:textId="77777777" w:rsidR="001F056B" w:rsidRPr="00390B76" w:rsidRDefault="001F056B" w:rsidP="00C23270">
            <w:pPr>
              <w:jc w:val="both"/>
            </w:pPr>
            <w:r w:rsidRPr="00390B76">
              <w:t>304</w:t>
            </w:r>
          </w:p>
        </w:tc>
        <w:tc>
          <w:tcPr>
            <w:tcW w:w="1017" w:type="dxa"/>
            <w:shd w:val="clear" w:color="auto" w:fill="auto"/>
            <w:hideMark/>
          </w:tcPr>
          <w:p w14:paraId="14623D4E" w14:textId="77777777" w:rsidR="001F056B" w:rsidRPr="00390B76" w:rsidRDefault="001F056B" w:rsidP="00C23270">
            <w:pPr>
              <w:jc w:val="both"/>
            </w:pPr>
            <w:r w:rsidRPr="00390B76">
              <w:t>2.382</w:t>
            </w:r>
          </w:p>
        </w:tc>
        <w:tc>
          <w:tcPr>
            <w:tcW w:w="1527" w:type="dxa"/>
          </w:tcPr>
          <w:p w14:paraId="5E41CE67" w14:textId="20A748F7" w:rsidR="001F056B" w:rsidRPr="00390B76" w:rsidRDefault="001F056B" w:rsidP="00C23270">
            <w:pPr>
              <w:jc w:val="both"/>
            </w:pPr>
            <w:r w:rsidRPr="00390B76">
              <w:rPr>
                <w:bCs/>
              </w:rPr>
              <w:t>2.244</w:t>
            </w:r>
          </w:p>
        </w:tc>
        <w:tc>
          <w:tcPr>
            <w:tcW w:w="1148" w:type="dxa"/>
          </w:tcPr>
          <w:p w14:paraId="1D98324B" w14:textId="4CA6DCF5" w:rsidR="001F056B" w:rsidRPr="00390B76" w:rsidRDefault="001F056B" w:rsidP="00C23270">
            <w:pPr>
              <w:jc w:val="both"/>
            </w:pPr>
            <w:r w:rsidRPr="00390B76">
              <w:rPr>
                <w:bCs/>
              </w:rPr>
              <w:t>380</w:t>
            </w:r>
          </w:p>
        </w:tc>
        <w:tc>
          <w:tcPr>
            <w:tcW w:w="1183" w:type="dxa"/>
          </w:tcPr>
          <w:p w14:paraId="323F84BE" w14:textId="133BB94B" w:rsidR="001F056B" w:rsidRPr="00390B76" w:rsidRDefault="00F47FAE" w:rsidP="00C23270">
            <w:pPr>
              <w:jc w:val="both"/>
              <w:rPr>
                <w:b/>
                <w:bCs/>
              </w:rPr>
            </w:pPr>
            <w:r w:rsidRPr="00390B76">
              <w:rPr>
                <w:b/>
                <w:bCs/>
              </w:rPr>
              <w:t>2.624</w:t>
            </w:r>
          </w:p>
        </w:tc>
      </w:tr>
      <w:tr w:rsidR="001F056B" w:rsidRPr="00390B76" w14:paraId="3BC3E0A7" w14:textId="49D43D32" w:rsidTr="009039C8">
        <w:trPr>
          <w:trHeight w:hRule="exact" w:val="315"/>
        </w:trPr>
        <w:tc>
          <w:tcPr>
            <w:tcW w:w="1256" w:type="dxa"/>
            <w:vMerge/>
            <w:shd w:val="clear" w:color="auto" w:fill="auto"/>
            <w:hideMark/>
          </w:tcPr>
          <w:p w14:paraId="20FB2A29" w14:textId="77777777" w:rsidR="001F056B" w:rsidRPr="00390B76" w:rsidRDefault="001F056B" w:rsidP="00C23270">
            <w:pPr>
              <w:jc w:val="both"/>
              <w:rPr>
                <w:b/>
              </w:rPr>
            </w:pPr>
          </w:p>
        </w:tc>
        <w:tc>
          <w:tcPr>
            <w:tcW w:w="1790" w:type="dxa"/>
            <w:shd w:val="clear" w:color="auto" w:fill="auto"/>
            <w:hideMark/>
          </w:tcPr>
          <w:p w14:paraId="5E8D3C63" w14:textId="77777777" w:rsidR="001F056B" w:rsidRPr="00390B76" w:rsidRDefault="001F056B" w:rsidP="00C23270">
            <w:pPr>
              <w:jc w:val="both"/>
              <w:rPr>
                <w:b/>
              </w:rPr>
            </w:pPr>
            <w:r w:rsidRPr="00390B76">
              <w:rPr>
                <w:b/>
              </w:rPr>
              <w:t>Lise</w:t>
            </w:r>
          </w:p>
        </w:tc>
        <w:tc>
          <w:tcPr>
            <w:tcW w:w="1206" w:type="dxa"/>
            <w:shd w:val="clear" w:color="auto" w:fill="auto"/>
            <w:hideMark/>
          </w:tcPr>
          <w:p w14:paraId="6B528578" w14:textId="77777777" w:rsidR="001F056B" w:rsidRPr="00390B76" w:rsidRDefault="001F056B" w:rsidP="00C23270">
            <w:pPr>
              <w:jc w:val="both"/>
            </w:pPr>
            <w:r w:rsidRPr="00390B76">
              <w:t>992</w:t>
            </w:r>
          </w:p>
        </w:tc>
        <w:tc>
          <w:tcPr>
            <w:tcW w:w="1115" w:type="dxa"/>
            <w:shd w:val="clear" w:color="auto" w:fill="auto"/>
            <w:hideMark/>
          </w:tcPr>
          <w:p w14:paraId="57D72ED3" w14:textId="77777777" w:rsidR="001F056B" w:rsidRPr="00390B76" w:rsidRDefault="001F056B" w:rsidP="00C23270">
            <w:pPr>
              <w:jc w:val="both"/>
            </w:pPr>
            <w:r w:rsidRPr="00390B76">
              <w:t>274</w:t>
            </w:r>
          </w:p>
        </w:tc>
        <w:tc>
          <w:tcPr>
            <w:tcW w:w="1017" w:type="dxa"/>
            <w:shd w:val="clear" w:color="auto" w:fill="auto"/>
            <w:hideMark/>
          </w:tcPr>
          <w:p w14:paraId="752C3395" w14:textId="77777777" w:rsidR="001F056B" w:rsidRPr="00390B76" w:rsidRDefault="001F056B" w:rsidP="00C23270">
            <w:pPr>
              <w:jc w:val="both"/>
            </w:pPr>
            <w:r w:rsidRPr="00390B76">
              <w:t>1.266</w:t>
            </w:r>
          </w:p>
        </w:tc>
        <w:tc>
          <w:tcPr>
            <w:tcW w:w="1527" w:type="dxa"/>
          </w:tcPr>
          <w:p w14:paraId="63AEFB77" w14:textId="387789CE" w:rsidR="001F056B" w:rsidRPr="00390B76" w:rsidRDefault="001F056B" w:rsidP="00C23270">
            <w:pPr>
              <w:jc w:val="both"/>
            </w:pPr>
            <w:r w:rsidRPr="00390B76">
              <w:t>1.125</w:t>
            </w:r>
          </w:p>
        </w:tc>
        <w:tc>
          <w:tcPr>
            <w:tcW w:w="1148" w:type="dxa"/>
          </w:tcPr>
          <w:p w14:paraId="4AF1F12D" w14:textId="5CEE85C4" w:rsidR="001F056B" w:rsidRPr="00390B76" w:rsidRDefault="001F056B" w:rsidP="00C23270">
            <w:pPr>
              <w:jc w:val="both"/>
            </w:pPr>
            <w:r w:rsidRPr="00390B76">
              <w:t>292</w:t>
            </w:r>
          </w:p>
        </w:tc>
        <w:tc>
          <w:tcPr>
            <w:tcW w:w="1183" w:type="dxa"/>
          </w:tcPr>
          <w:p w14:paraId="6E3C8EA3" w14:textId="761A054E" w:rsidR="001F056B" w:rsidRPr="00390B76" w:rsidRDefault="00F47FAE" w:rsidP="00C23270">
            <w:pPr>
              <w:jc w:val="both"/>
              <w:rPr>
                <w:b/>
              </w:rPr>
            </w:pPr>
            <w:r w:rsidRPr="00390B76">
              <w:rPr>
                <w:b/>
              </w:rPr>
              <w:t>1.417</w:t>
            </w:r>
          </w:p>
        </w:tc>
      </w:tr>
      <w:tr w:rsidR="001F056B" w:rsidRPr="00390B76" w14:paraId="06DF5454" w14:textId="2438FD80" w:rsidTr="009039C8">
        <w:trPr>
          <w:trHeight w:hRule="exact" w:val="315"/>
        </w:trPr>
        <w:tc>
          <w:tcPr>
            <w:tcW w:w="1256" w:type="dxa"/>
            <w:vMerge/>
            <w:shd w:val="clear" w:color="auto" w:fill="auto"/>
            <w:hideMark/>
          </w:tcPr>
          <w:p w14:paraId="648E3484" w14:textId="77777777" w:rsidR="001F056B" w:rsidRPr="00390B76" w:rsidRDefault="001F056B" w:rsidP="00C23270">
            <w:pPr>
              <w:jc w:val="both"/>
              <w:rPr>
                <w:b/>
              </w:rPr>
            </w:pPr>
          </w:p>
        </w:tc>
        <w:tc>
          <w:tcPr>
            <w:tcW w:w="1790" w:type="dxa"/>
            <w:shd w:val="clear" w:color="auto" w:fill="auto"/>
            <w:hideMark/>
          </w:tcPr>
          <w:p w14:paraId="3E81A197" w14:textId="77777777" w:rsidR="001F056B" w:rsidRPr="00390B76" w:rsidRDefault="001F056B" w:rsidP="00C23270">
            <w:pPr>
              <w:jc w:val="both"/>
              <w:rPr>
                <w:b/>
                <w:bCs/>
              </w:rPr>
            </w:pPr>
            <w:r w:rsidRPr="00390B76">
              <w:rPr>
                <w:b/>
                <w:bCs/>
              </w:rPr>
              <w:t>Toplam</w:t>
            </w:r>
          </w:p>
        </w:tc>
        <w:tc>
          <w:tcPr>
            <w:tcW w:w="1206" w:type="dxa"/>
            <w:shd w:val="clear" w:color="auto" w:fill="auto"/>
            <w:hideMark/>
          </w:tcPr>
          <w:p w14:paraId="0E20FE71" w14:textId="77777777" w:rsidR="001F056B" w:rsidRPr="00390B76" w:rsidRDefault="001F056B" w:rsidP="00C23270">
            <w:pPr>
              <w:jc w:val="both"/>
              <w:rPr>
                <w:b/>
              </w:rPr>
            </w:pPr>
            <w:r w:rsidRPr="00390B76">
              <w:rPr>
                <w:b/>
              </w:rPr>
              <w:t>3.070</w:t>
            </w:r>
          </w:p>
        </w:tc>
        <w:tc>
          <w:tcPr>
            <w:tcW w:w="1115" w:type="dxa"/>
            <w:shd w:val="clear" w:color="auto" w:fill="auto"/>
            <w:hideMark/>
          </w:tcPr>
          <w:p w14:paraId="22CDEDB3" w14:textId="77777777" w:rsidR="001F056B" w:rsidRPr="00390B76" w:rsidRDefault="001F056B" w:rsidP="00C23270">
            <w:pPr>
              <w:jc w:val="both"/>
              <w:rPr>
                <w:b/>
              </w:rPr>
            </w:pPr>
            <w:r w:rsidRPr="00390B76">
              <w:rPr>
                <w:b/>
              </w:rPr>
              <w:t>578</w:t>
            </w:r>
          </w:p>
        </w:tc>
        <w:tc>
          <w:tcPr>
            <w:tcW w:w="1017" w:type="dxa"/>
            <w:shd w:val="clear" w:color="auto" w:fill="auto"/>
            <w:hideMark/>
          </w:tcPr>
          <w:p w14:paraId="5124ABCA" w14:textId="77777777" w:rsidR="001F056B" w:rsidRPr="00390B76" w:rsidRDefault="001F056B" w:rsidP="00C23270">
            <w:pPr>
              <w:jc w:val="both"/>
              <w:rPr>
                <w:b/>
              </w:rPr>
            </w:pPr>
            <w:r w:rsidRPr="00390B76">
              <w:rPr>
                <w:b/>
              </w:rPr>
              <w:t>3.648</w:t>
            </w:r>
          </w:p>
        </w:tc>
        <w:tc>
          <w:tcPr>
            <w:tcW w:w="1527" w:type="dxa"/>
          </w:tcPr>
          <w:p w14:paraId="6C3E85A8" w14:textId="5CA70FA4" w:rsidR="001F056B" w:rsidRPr="00390B76" w:rsidRDefault="00F47FAE" w:rsidP="00C23270">
            <w:pPr>
              <w:jc w:val="both"/>
              <w:rPr>
                <w:b/>
              </w:rPr>
            </w:pPr>
            <w:r w:rsidRPr="00390B76">
              <w:rPr>
                <w:b/>
              </w:rPr>
              <w:t>3.369</w:t>
            </w:r>
          </w:p>
        </w:tc>
        <w:tc>
          <w:tcPr>
            <w:tcW w:w="1148" w:type="dxa"/>
          </w:tcPr>
          <w:p w14:paraId="359A607D" w14:textId="5986761A" w:rsidR="001F056B" w:rsidRPr="00390B76" w:rsidRDefault="00F47FAE" w:rsidP="00C23270">
            <w:pPr>
              <w:jc w:val="both"/>
              <w:rPr>
                <w:b/>
              </w:rPr>
            </w:pPr>
            <w:r w:rsidRPr="00390B76">
              <w:rPr>
                <w:b/>
              </w:rPr>
              <w:t>672</w:t>
            </w:r>
          </w:p>
        </w:tc>
        <w:tc>
          <w:tcPr>
            <w:tcW w:w="1183" w:type="dxa"/>
          </w:tcPr>
          <w:p w14:paraId="3961DBC3" w14:textId="0AFBCE76" w:rsidR="001F056B" w:rsidRPr="00390B76" w:rsidRDefault="00F47FAE" w:rsidP="00C23270">
            <w:pPr>
              <w:jc w:val="both"/>
              <w:rPr>
                <w:b/>
              </w:rPr>
            </w:pPr>
            <w:r w:rsidRPr="00390B76">
              <w:rPr>
                <w:b/>
              </w:rPr>
              <w:t>4.041</w:t>
            </w:r>
          </w:p>
        </w:tc>
      </w:tr>
      <w:tr w:rsidR="001F056B" w:rsidRPr="00390B76" w14:paraId="4EB4D973" w14:textId="7A388D85" w:rsidTr="009039C8">
        <w:trPr>
          <w:trHeight w:hRule="exact" w:val="647"/>
        </w:trPr>
        <w:tc>
          <w:tcPr>
            <w:tcW w:w="1256" w:type="dxa"/>
            <w:vMerge w:val="restart"/>
            <w:shd w:val="clear" w:color="auto" w:fill="auto"/>
            <w:hideMark/>
          </w:tcPr>
          <w:p w14:paraId="40B2DC3A" w14:textId="77777777" w:rsidR="001F056B" w:rsidRPr="00390B76" w:rsidRDefault="001F056B" w:rsidP="00C23270">
            <w:pPr>
              <w:jc w:val="both"/>
              <w:rPr>
                <w:b/>
              </w:rPr>
            </w:pPr>
            <w:r w:rsidRPr="00390B76">
              <w:rPr>
                <w:b/>
              </w:rPr>
              <w:lastRenderedPageBreak/>
              <w:t>Öğrenci</w:t>
            </w:r>
          </w:p>
        </w:tc>
        <w:tc>
          <w:tcPr>
            <w:tcW w:w="1790" w:type="dxa"/>
            <w:shd w:val="clear" w:color="auto" w:fill="auto"/>
            <w:hideMark/>
          </w:tcPr>
          <w:p w14:paraId="28B78260" w14:textId="1033E747" w:rsidR="001F056B" w:rsidRPr="00390B76" w:rsidRDefault="001F056B" w:rsidP="00C23270">
            <w:pPr>
              <w:jc w:val="both"/>
              <w:rPr>
                <w:b/>
              </w:rPr>
            </w:pPr>
            <w:r w:rsidRPr="00390B76">
              <w:rPr>
                <w:b/>
              </w:rPr>
              <w:t>İlköğretim (Temel Eğitim)</w:t>
            </w:r>
          </w:p>
        </w:tc>
        <w:tc>
          <w:tcPr>
            <w:tcW w:w="1206" w:type="dxa"/>
            <w:shd w:val="clear" w:color="auto" w:fill="auto"/>
            <w:hideMark/>
          </w:tcPr>
          <w:p w14:paraId="23116688" w14:textId="77777777" w:rsidR="001F056B" w:rsidRPr="00390B76" w:rsidRDefault="001F056B" w:rsidP="00C23270">
            <w:pPr>
              <w:jc w:val="both"/>
            </w:pPr>
            <w:r w:rsidRPr="00390B76">
              <w:t>38.597</w:t>
            </w:r>
          </w:p>
        </w:tc>
        <w:tc>
          <w:tcPr>
            <w:tcW w:w="1115" w:type="dxa"/>
            <w:shd w:val="clear" w:color="auto" w:fill="auto"/>
            <w:hideMark/>
          </w:tcPr>
          <w:p w14:paraId="6D973816" w14:textId="77777777" w:rsidR="001F056B" w:rsidRPr="00390B76" w:rsidRDefault="001F056B" w:rsidP="00C23270">
            <w:pPr>
              <w:jc w:val="both"/>
            </w:pPr>
            <w:r w:rsidRPr="00390B76">
              <w:t>3.218</w:t>
            </w:r>
          </w:p>
        </w:tc>
        <w:tc>
          <w:tcPr>
            <w:tcW w:w="1017" w:type="dxa"/>
            <w:shd w:val="clear" w:color="auto" w:fill="auto"/>
            <w:hideMark/>
          </w:tcPr>
          <w:p w14:paraId="5D4F852C" w14:textId="77777777" w:rsidR="001F056B" w:rsidRPr="00390B76" w:rsidRDefault="001F056B" w:rsidP="00C23270">
            <w:pPr>
              <w:jc w:val="both"/>
            </w:pPr>
            <w:r w:rsidRPr="00390B76">
              <w:t>41.815</w:t>
            </w:r>
          </w:p>
        </w:tc>
        <w:tc>
          <w:tcPr>
            <w:tcW w:w="1527" w:type="dxa"/>
          </w:tcPr>
          <w:p w14:paraId="2F790635" w14:textId="41BA242E" w:rsidR="001F056B" w:rsidRPr="00390B76" w:rsidRDefault="001F056B" w:rsidP="00C23270">
            <w:pPr>
              <w:jc w:val="both"/>
            </w:pPr>
            <w:r w:rsidRPr="00390B76">
              <w:t>40.265</w:t>
            </w:r>
          </w:p>
        </w:tc>
        <w:tc>
          <w:tcPr>
            <w:tcW w:w="1148" w:type="dxa"/>
          </w:tcPr>
          <w:p w14:paraId="50EFE456" w14:textId="1D0ADC71" w:rsidR="001F056B" w:rsidRPr="00390B76" w:rsidRDefault="001F056B" w:rsidP="00C23270">
            <w:pPr>
              <w:jc w:val="both"/>
            </w:pPr>
            <w:r w:rsidRPr="00390B76">
              <w:t>3.880</w:t>
            </w:r>
          </w:p>
        </w:tc>
        <w:tc>
          <w:tcPr>
            <w:tcW w:w="1183" w:type="dxa"/>
          </w:tcPr>
          <w:p w14:paraId="669A24AB" w14:textId="2BF98D9A" w:rsidR="001F056B" w:rsidRPr="00390B76" w:rsidRDefault="00F47FAE" w:rsidP="00C23270">
            <w:pPr>
              <w:jc w:val="both"/>
              <w:rPr>
                <w:b/>
              </w:rPr>
            </w:pPr>
            <w:r w:rsidRPr="00390B76">
              <w:rPr>
                <w:b/>
              </w:rPr>
              <w:t>44.145</w:t>
            </w:r>
          </w:p>
        </w:tc>
      </w:tr>
      <w:tr w:rsidR="001F056B" w:rsidRPr="00390B76" w14:paraId="47E20D71" w14:textId="427DAFFA" w:rsidTr="009039C8">
        <w:trPr>
          <w:trHeight w:hRule="exact" w:val="315"/>
        </w:trPr>
        <w:tc>
          <w:tcPr>
            <w:tcW w:w="1256" w:type="dxa"/>
            <w:vMerge/>
            <w:shd w:val="clear" w:color="auto" w:fill="auto"/>
            <w:hideMark/>
          </w:tcPr>
          <w:p w14:paraId="0B070345" w14:textId="77777777" w:rsidR="001F056B" w:rsidRPr="00390B76" w:rsidRDefault="001F056B" w:rsidP="00C23270">
            <w:pPr>
              <w:jc w:val="both"/>
              <w:rPr>
                <w:b/>
              </w:rPr>
            </w:pPr>
          </w:p>
        </w:tc>
        <w:tc>
          <w:tcPr>
            <w:tcW w:w="1790" w:type="dxa"/>
            <w:shd w:val="clear" w:color="auto" w:fill="auto"/>
            <w:hideMark/>
          </w:tcPr>
          <w:p w14:paraId="27153686" w14:textId="77777777" w:rsidR="001F056B" w:rsidRPr="00390B76" w:rsidRDefault="001F056B" w:rsidP="00C23270">
            <w:pPr>
              <w:jc w:val="both"/>
              <w:rPr>
                <w:b/>
              </w:rPr>
            </w:pPr>
            <w:r w:rsidRPr="00390B76">
              <w:rPr>
                <w:b/>
              </w:rPr>
              <w:t>Lise</w:t>
            </w:r>
          </w:p>
        </w:tc>
        <w:tc>
          <w:tcPr>
            <w:tcW w:w="1206" w:type="dxa"/>
            <w:shd w:val="clear" w:color="auto" w:fill="auto"/>
            <w:hideMark/>
          </w:tcPr>
          <w:p w14:paraId="73D97EF4" w14:textId="77777777" w:rsidR="001F056B" w:rsidRPr="00390B76" w:rsidRDefault="001F056B" w:rsidP="00C23270">
            <w:pPr>
              <w:jc w:val="both"/>
            </w:pPr>
            <w:r w:rsidRPr="00390B76">
              <w:t>13.408</w:t>
            </w:r>
          </w:p>
        </w:tc>
        <w:tc>
          <w:tcPr>
            <w:tcW w:w="1115" w:type="dxa"/>
            <w:shd w:val="clear" w:color="auto" w:fill="auto"/>
            <w:hideMark/>
          </w:tcPr>
          <w:p w14:paraId="79E85365" w14:textId="77777777" w:rsidR="001F056B" w:rsidRPr="00390B76" w:rsidRDefault="001F056B" w:rsidP="00C23270">
            <w:pPr>
              <w:jc w:val="both"/>
            </w:pPr>
            <w:r w:rsidRPr="00390B76">
              <w:t>1.893</w:t>
            </w:r>
          </w:p>
        </w:tc>
        <w:tc>
          <w:tcPr>
            <w:tcW w:w="1017" w:type="dxa"/>
            <w:shd w:val="clear" w:color="auto" w:fill="auto"/>
            <w:hideMark/>
          </w:tcPr>
          <w:p w14:paraId="60D4342A" w14:textId="77777777" w:rsidR="001F056B" w:rsidRPr="00390B76" w:rsidRDefault="001F056B" w:rsidP="00C23270">
            <w:pPr>
              <w:jc w:val="both"/>
            </w:pPr>
            <w:r w:rsidRPr="00390B76">
              <w:t>15.301</w:t>
            </w:r>
          </w:p>
        </w:tc>
        <w:tc>
          <w:tcPr>
            <w:tcW w:w="1527" w:type="dxa"/>
          </w:tcPr>
          <w:p w14:paraId="42AD10E7" w14:textId="44B7ABD3" w:rsidR="001F056B" w:rsidRPr="00390B76" w:rsidRDefault="001F056B" w:rsidP="00C23270">
            <w:pPr>
              <w:jc w:val="both"/>
            </w:pPr>
            <w:r w:rsidRPr="00390B76">
              <w:rPr>
                <w:bCs/>
              </w:rPr>
              <w:t>14.216</w:t>
            </w:r>
          </w:p>
        </w:tc>
        <w:tc>
          <w:tcPr>
            <w:tcW w:w="1148" w:type="dxa"/>
          </w:tcPr>
          <w:p w14:paraId="046E4A15" w14:textId="55479026" w:rsidR="001F056B" w:rsidRPr="00390B76" w:rsidRDefault="001F056B" w:rsidP="00C23270">
            <w:pPr>
              <w:jc w:val="both"/>
            </w:pPr>
            <w:r w:rsidRPr="00390B76">
              <w:rPr>
                <w:bCs/>
              </w:rPr>
              <w:t>1.698</w:t>
            </w:r>
          </w:p>
        </w:tc>
        <w:tc>
          <w:tcPr>
            <w:tcW w:w="1183" w:type="dxa"/>
          </w:tcPr>
          <w:p w14:paraId="6AD4ED53" w14:textId="313EE5DB" w:rsidR="001F056B" w:rsidRPr="00390B76" w:rsidRDefault="00B360B4" w:rsidP="00C23270">
            <w:pPr>
              <w:jc w:val="both"/>
              <w:rPr>
                <w:b/>
                <w:bCs/>
              </w:rPr>
            </w:pPr>
            <w:r w:rsidRPr="00390B76">
              <w:rPr>
                <w:b/>
                <w:bCs/>
              </w:rPr>
              <w:t>15.914</w:t>
            </w:r>
          </w:p>
        </w:tc>
      </w:tr>
      <w:tr w:rsidR="001F056B" w:rsidRPr="00390B76" w14:paraId="60FAC4A5" w14:textId="05A16B63" w:rsidTr="009039C8">
        <w:trPr>
          <w:trHeight w:hRule="exact" w:val="315"/>
        </w:trPr>
        <w:tc>
          <w:tcPr>
            <w:tcW w:w="1256" w:type="dxa"/>
            <w:vMerge/>
            <w:shd w:val="clear" w:color="auto" w:fill="auto"/>
            <w:hideMark/>
          </w:tcPr>
          <w:p w14:paraId="462A8E41" w14:textId="77777777" w:rsidR="001F056B" w:rsidRPr="00390B76" w:rsidRDefault="001F056B" w:rsidP="00C23270">
            <w:pPr>
              <w:jc w:val="both"/>
              <w:rPr>
                <w:b/>
              </w:rPr>
            </w:pPr>
          </w:p>
        </w:tc>
        <w:tc>
          <w:tcPr>
            <w:tcW w:w="1790" w:type="dxa"/>
            <w:shd w:val="clear" w:color="auto" w:fill="auto"/>
            <w:hideMark/>
          </w:tcPr>
          <w:p w14:paraId="69A02429" w14:textId="77777777" w:rsidR="001F056B" w:rsidRPr="00390B76" w:rsidRDefault="001F056B" w:rsidP="00C23270">
            <w:pPr>
              <w:jc w:val="both"/>
              <w:rPr>
                <w:b/>
                <w:bCs/>
              </w:rPr>
            </w:pPr>
            <w:r w:rsidRPr="00390B76">
              <w:rPr>
                <w:b/>
                <w:bCs/>
              </w:rPr>
              <w:t>Toplam</w:t>
            </w:r>
          </w:p>
        </w:tc>
        <w:tc>
          <w:tcPr>
            <w:tcW w:w="1206" w:type="dxa"/>
            <w:shd w:val="clear" w:color="auto" w:fill="auto"/>
            <w:hideMark/>
          </w:tcPr>
          <w:p w14:paraId="3F981CD9" w14:textId="77777777" w:rsidR="001F056B" w:rsidRPr="00390B76" w:rsidRDefault="001F056B" w:rsidP="00C23270">
            <w:pPr>
              <w:jc w:val="both"/>
              <w:rPr>
                <w:b/>
                <w:bCs/>
              </w:rPr>
            </w:pPr>
            <w:r w:rsidRPr="00390B76">
              <w:rPr>
                <w:b/>
                <w:bCs/>
              </w:rPr>
              <w:t>52.005</w:t>
            </w:r>
          </w:p>
        </w:tc>
        <w:tc>
          <w:tcPr>
            <w:tcW w:w="1115" w:type="dxa"/>
            <w:shd w:val="clear" w:color="auto" w:fill="auto"/>
            <w:hideMark/>
          </w:tcPr>
          <w:p w14:paraId="49979682" w14:textId="77777777" w:rsidR="001F056B" w:rsidRPr="00390B76" w:rsidRDefault="001F056B" w:rsidP="00C23270">
            <w:pPr>
              <w:jc w:val="both"/>
              <w:rPr>
                <w:b/>
                <w:bCs/>
              </w:rPr>
            </w:pPr>
            <w:r w:rsidRPr="00390B76">
              <w:rPr>
                <w:b/>
                <w:bCs/>
              </w:rPr>
              <w:t>5.111</w:t>
            </w:r>
          </w:p>
        </w:tc>
        <w:tc>
          <w:tcPr>
            <w:tcW w:w="1017" w:type="dxa"/>
            <w:shd w:val="clear" w:color="auto" w:fill="auto"/>
            <w:hideMark/>
          </w:tcPr>
          <w:p w14:paraId="5775E5B9" w14:textId="77777777" w:rsidR="001F056B" w:rsidRPr="00390B76" w:rsidRDefault="001F056B" w:rsidP="00C23270">
            <w:pPr>
              <w:jc w:val="both"/>
              <w:rPr>
                <w:b/>
                <w:bCs/>
              </w:rPr>
            </w:pPr>
            <w:r w:rsidRPr="00390B76">
              <w:rPr>
                <w:b/>
                <w:bCs/>
              </w:rPr>
              <w:t>57.116</w:t>
            </w:r>
          </w:p>
        </w:tc>
        <w:tc>
          <w:tcPr>
            <w:tcW w:w="1527" w:type="dxa"/>
          </w:tcPr>
          <w:p w14:paraId="3787E8AD" w14:textId="12EF0026" w:rsidR="001F056B" w:rsidRPr="00390B76" w:rsidRDefault="00F47FAE" w:rsidP="00C23270">
            <w:pPr>
              <w:jc w:val="both"/>
              <w:rPr>
                <w:b/>
                <w:bCs/>
              </w:rPr>
            </w:pPr>
            <w:r w:rsidRPr="00390B76">
              <w:rPr>
                <w:b/>
                <w:bCs/>
              </w:rPr>
              <w:t>54.481</w:t>
            </w:r>
          </w:p>
        </w:tc>
        <w:tc>
          <w:tcPr>
            <w:tcW w:w="1148" w:type="dxa"/>
          </w:tcPr>
          <w:p w14:paraId="73F60684" w14:textId="6AF0DD36" w:rsidR="001F056B" w:rsidRPr="00390B76" w:rsidRDefault="00F47FAE" w:rsidP="00C23270">
            <w:pPr>
              <w:jc w:val="both"/>
              <w:rPr>
                <w:b/>
                <w:bCs/>
              </w:rPr>
            </w:pPr>
            <w:r w:rsidRPr="00390B76">
              <w:rPr>
                <w:b/>
                <w:bCs/>
              </w:rPr>
              <w:t>5.578</w:t>
            </w:r>
          </w:p>
        </w:tc>
        <w:tc>
          <w:tcPr>
            <w:tcW w:w="1183" w:type="dxa"/>
          </w:tcPr>
          <w:p w14:paraId="1CA16D8A" w14:textId="300DAD62" w:rsidR="001F056B" w:rsidRPr="00390B76" w:rsidRDefault="00B360B4" w:rsidP="00C23270">
            <w:pPr>
              <w:jc w:val="both"/>
              <w:rPr>
                <w:b/>
                <w:bCs/>
              </w:rPr>
            </w:pPr>
            <w:r w:rsidRPr="00390B76">
              <w:rPr>
                <w:b/>
                <w:bCs/>
              </w:rPr>
              <w:t>60.059</w:t>
            </w:r>
          </w:p>
        </w:tc>
      </w:tr>
    </w:tbl>
    <w:p w14:paraId="0B92D6B2" w14:textId="77777777" w:rsidR="00EA655C" w:rsidRPr="00390B76" w:rsidRDefault="00EA655C" w:rsidP="00461BC1">
      <w:pPr>
        <w:spacing w:after="160" w:line="259" w:lineRule="auto"/>
        <w:jc w:val="both"/>
        <w:rPr>
          <w:b/>
          <w:iCs/>
        </w:rPr>
      </w:pPr>
    </w:p>
    <w:p w14:paraId="0F56D100" w14:textId="13691696" w:rsidR="00277C3A" w:rsidRPr="00390B76" w:rsidRDefault="00703A3A" w:rsidP="00461BC1">
      <w:pPr>
        <w:spacing w:after="160" w:line="259" w:lineRule="auto"/>
        <w:jc w:val="both"/>
        <w:rPr>
          <w:b/>
          <w:iCs/>
        </w:rPr>
      </w:pPr>
      <w:r w:rsidRPr="00390B76">
        <w:rPr>
          <w:b/>
          <w:iCs/>
        </w:rPr>
        <w:t xml:space="preserve">Kaynak: </w:t>
      </w:r>
      <w:r w:rsidRPr="00390B76">
        <w:rPr>
          <w:bCs/>
          <w:iCs/>
        </w:rPr>
        <w:t>Alanya Milli Eğitim Müdürlüğü</w:t>
      </w:r>
    </w:p>
    <w:p w14:paraId="109CA56D" w14:textId="7787195F" w:rsidR="00461BC1" w:rsidRPr="00390B76" w:rsidRDefault="00461BC1" w:rsidP="00CE210E">
      <w:pPr>
        <w:spacing w:line="240" w:lineRule="auto"/>
        <w:jc w:val="both"/>
      </w:pPr>
      <w:r w:rsidRPr="00390B76">
        <w:t xml:space="preserve">Alanya’da bulunan Okulların </w:t>
      </w:r>
      <w:r w:rsidRPr="00390B76">
        <w:rPr>
          <w:bCs/>
        </w:rPr>
        <w:t xml:space="preserve">İsimleri, Okullarda Öğrenci ve Öğretmen sayılarının </w:t>
      </w:r>
      <w:r w:rsidRPr="00390B76">
        <w:t xml:space="preserve">ayrıntılı listesi </w:t>
      </w:r>
      <w:r w:rsidR="00675271" w:rsidRPr="00390B76">
        <w:t xml:space="preserve">aşağıdaki tabloda </w:t>
      </w:r>
      <w:r w:rsidRPr="00390B76">
        <w:t>yer almaktadır.</w:t>
      </w:r>
    </w:p>
    <w:p w14:paraId="47601087" w14:textId="77777777" w:rsidR="00CE210E" w:rsidRPr="00390B76" w:rsidRDefault="00CE210E" w:rsidP="00CE210E">
      <w:pPr>
        <w:spacing w:line="240" w:lineRule="auto"/>
        <w:jc w:val="both"/>
        <w:rPr>
          <w:bCs/>
        </w:rPr>
      </w:pPr>
    </w:p>
    <w:p w14:paraId="1FD36472" w14:textId="77777777" w:rsidR="00675271" w:rsidRPr="00390B76" w:rsidRDefault="00675271" w:rsidP="00675271">
      <w:pPr>
        <w:spacing w:after="160" w:line="259" w:lineRule="auto"/>
        <w:rPr>
          <w:rFonts w:eastAsia="Calibri"/>
          <w:lang w:eastAsia="en-US"/>
        </w:rPr>
      </w:pPr>
    </w:p>
    <w:tbl>
      <w:tblPr>
        <w:tblpPr w:leftFromText="141" w:rightFromText="141" w:vertAnchor="text" w:horzAnchor="margin" w:tblpXSpec="center" w:tblpY="-1416"/>
        <w:tblW w:w="9738" w:type="dxa"/>
        <w:tblCellMar>
          <w:left w:w="70" w:type="dxa"/>
          <w:right w:w="70" w:type="dxa"/>
        </w:tblCellMar>
        <w:tblLook w:val="04A0" w:firstRow="1" w:lastRow="0" w:firstColumn="1" w:lastColumn="0" w:noHBand="0" w:noVBand="1"/>
      </w:tblPr>
      <w:tblGrid>
        <w:gridCol w:w="567"/>
        <w:gridCol w:w="5331"/>
        <w:gridCol w:w="740"/>
        <w:gridCol w:w="740"/>
        <w:gridCol w:w="740"/>
        <w:gridCol w:w="500"/>
        <w:gridCol w:w="500"/>
        <w:gridCol w:w="620"/>
      </w:tblGrid>
      <w:tr w:rsidR="00675271" w:rsidRPr="00390B76" w14:paraId="4C137850" w14:textId="77777777" w:rsidTr="00675271">
        <w:trPr>
          <w:trHeight w:val="600"/>
        </w:trPr>
        <w:tc>
          <w:tcPr>
            <w:tcW w:w="58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C13EFC" w14:textId="77777777" w:rsidR="00675271" w:rsidRPr="00390B76" w:rsidRDefault="00675271" w:rsidP="002A3D6E">
            <w:pPr>
              <w:spacing w:line="240" w:lineRule="auto"/>
              <w:jc w:val="center"/>
              <w:rPr>
                <w:b/>
                <w:bCs/>
                <w:color w:val="000000"/>
              </w:rPr>
            </w:pPr>
            <w:r w:rsidRPr="00390B76">
              <w:rPr>
                <w:b/>
                <w:bCs/>
                <w:color w:val="000000"/>
              </w:rPr>
              <w:lastRenderedPageBreak/>
              <w:t>Özel ve Resmi Anaokulları</w:t>
            </w:r>
          </w:p>
        </w:tc>
        <w:tc>
          <w:tcPr>
            <w:tcW w:w="22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F9A0DA9" w14:textId="77777777" w:rsidR="00675271" w:rsidRPr="00390B76" w:rsidRDefault="00675271" w:rsidP="002A3D6E">
            <w:pPr>
              <w:spacing w:line="240" w:lineRule="auto"/>
              <w:jc w:val="center"/>
              <w:rPr>
                <w:b/>
                <w:bCs/>
                <w:color w:val="000000"/>
              </w:rPr>
            </w:pPr>
            <w:r w:rsidRPr="00390B76">
              <w:rPr>
                <w:b/>
                <w:bCs/>
                <w:color w:val="000000"/>
              </w:rPr>
              <w:t>Öğrenci</w:t>
            </w:r>
          </w:p>
        </w:tc>
        <w:tc>
          <w:tcPr>
            <w:tcW w:w="1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0AC425" w14:textId="77777777" w:rsidR="00675271" w:rsidRPr="00390B76" w:rsidRDefault="00675271" w:rsidP="002A3D6E">
            <w:pPr>
              <w:spacing w:line="240" w:lineRule="auto"/>
              <w:jc w:val="center"/>
              <w:rPr>
                <w:b/>
                <w:bCs/>
                <w:color w:val="000000"/>
              </w:rPr>
            </w:pPr>
            <w:r w:rsidRPr="00390B76">
              <w:rPr>
                <w:b/>
                <w:bCs/>
                <w:color w:val="000000"/>
              </w:rPr>
              <w:t>Öğretmen</w:t>
            </w:r>
          </w:p>
        </w:tc>
      </w:tr>
      <w:tr w:rsidR="00675271" w:rsidRPr="00390B76" w14:paraId="69037BA6" w14:textId="77777777" w:rsidTr="00675271">
        <w:trPr>
          <w:trHeight w:val="675"/>
        </w:trPr>
        <w:tc>
          <w:tcPr>
            <w:tcW w:w="567" w:type="dxa"/>
            <w:tcBorders>
              <w:top w:val="single" w:sz="4" w:space="0" w:color="auto"/>
              <w:left w:val="single" w:sz="4" w:space="0" w:color="auto"/>
              <w:bottom w:val="single" w:sz="4" w:space="0" w:color="auto"/>
              <w:right w:val="nil"/>
            </w:tcBorders>
            <w:shd w:val="clear" w:color="000000" w:fill="FFC000"/>
            <w:noWrap/>
            <w:vAlign w:val="center"/>
            <w:hideMark/>
          </w:tcPr>
          <w:p w14:paraId="21FB69BC" w14:textId="77777777" w:rsidR="00675271" w:rsidRPr="00390B76" w:rsidRDefault="00675271" w:rsidP="002A3D6E">
            <w:pPr>
              <w:spacing w:line="240" w:lineRule="auto"/>
              <w:jc w:val="center"/>
              <w:rPr>
                <w:color w:val="000000"/>
              </w:rPr>
            </w:pPr>
            <w:r w:rsidRPr="00390B76">
              <w:rPr>
                <w:color w:val="000000"/>
              </w:rPr>
              <w:t> </w:t>
            </w:r>
          </w:p>
        </w:tc>
        <w:tc>
          <w:tcPr>
            <w:tcW w:w="5331" w:type="dxa"/>
            <w:tcBorders>
              <w:top w:val="nil"/>
              <w:left w:val="single" w:sz="4" w:space="0" w:color="auto"/>
              <w:bottom w:val="single" w:sz="4" w:space="0" w:color="auto"/>
              <w:right w:val="single" w:sz="4" w:space="0" w:color="auto"/>
            </w:tcBorders>
            <w:shd w:val="clear" w:color="000000" w:fill="FFC000"/>
            <w:noWrap/>
            <w:vAlign w:val="center"/>
            <w:hideMark/>
          </w:tcPr>
          <w:p w14:paraId="45140E83" w14:textId="77777777" w:rsidR="00675271" w:rsidRPr="00390B76" w:rsidRDefault="00675271" w:rsidP="002A3D6E">
            <w:pPr>
              <w:spacing w:line="240" w:lineRule="auto"/>
              <w:jc w:val="center"/>
              <w:rPr>
                <w:b/>
                <w:bCs/>
                <w:color w:val="000000"/>
              </w:rPr>
            </w:pPr>
            <w:r w:rsidRPr="00390B76">
              <w:rPr>
                <w:b/>
                <w:bCs/>
                <w:color w:val="000000"/>
              </w:rPr>
              <w:t>Okul Adı</w:t>
            </w:r>
          </w:p>
        </w:tc>
        <w:tc>
          <w:tcPr>
            <w:tcW w:w="740" w:type="dxa"/>
            <w:tcBorders>
              <w:top w:val="nil"/>
              <w:left w:val="nil"/>
              <w:bottom w:val="single" w:sz="4" w:space="0" w:color="auto"/>
              <w:right w:val="single" w:sz="4" w:space="0" w:color="auto"/>
            </w:tcBorders>
            <w:shd w:val="clear" w:color="000000" w:fill="FFC000"/>
            <w:noWrap/>
            <w:vAlign w:val="center"/>
            <w:hideMark/>
          </w:tcPr>
          <w:p w14:paraId="2D7DA0CA" w14:textId="77777777" w:rsidR="00675271" w:rsidRPr="00390B76" w:rsidRDefault="00675271" w:rsidP="002A3D6E">
            <w:pPr>
              <w:spacing w:line="240" w:lineRule="auto"/>
              <w:jc w:val="center"/>
              <w:rPr>
                <w:b/>
                <w:bCs/>
                <w:color w:val="000000"/>
              </w:rPr>
            </w:pPr>
            <w:r w:rsidRPr="00390B76">
              <w:rPr>
                <w:b/>
                <w:bCs/>
                <w:color w:val="000000"/>
              </w:rPr>
              <w:t>K</w:t>
            </w:r>
          </w:p>
        </w:tc>
        <w:tc>
          <w:tcPr>
            <w:tcW w:w="740" w:type="dxa"/>
            <w:tcBorders>
              <w:top w:val="nil"/>
              <w:left w:val="nil"/>
              <w:bottom w:val="single" w:sz="4" w:space="0" w:color="auto"/>
              <w:right w:val="single" w:sz="4" w:space="0" w:color="auto"/>
            </w:tcBorders>
            <w:shd w:val="clear" w:color="000000" w:fill="FFC000"/>
            <w:noWrap/>
            <w:vAlign w:val="center"/>
            <w:hideMark/>
          </w:tcPr>
          <w:p w14:paraId="478E401F" w14:textId="77777777" w:rsidR="00675271" w:rsidRPr="00390B76" w:rsidRDefault="00675271" w:rsidP="002A3D6E">
            <w:pPr>
              <w:spacing w:line="240" w:lineRule="auto"/>
              <w:jc w:val="center"/>
              <w:rPr>
                <w:b/>
                <w:bCs/>
                <w:color w:val="000000"/>
              </w:rPr>
            </w:pPr>
            <w:r w:rsidRPr="00390B76">
              <w:rPr>
                <w:b/>
                <w:bCs/>
                <w:color w:val="000000"/>
              </w:rPr>
              <w:t>E</w:t>
            </w:r>
          </w:p>
        </w:tc>
        <w:tc>
          <w:tcPr>
            <w:tcW w:w="740" w:type="dxa"/>
            <w:tcBorders>
              <w:top w:val="nil"/>
              <w:left w:val="nil"/>
              <w:bottom w:val="single" w:sz="4" w:space="0" w:color="auto"/>
              <w:right w:val="single" w:sz="4" w:space="0" w:color="auto"/>
            </w:tcBorders>
            <w:shd w:val="clear" w:color="000000" w:fill="FFC000"/>
            <w:noWrap/>
            <w:vAlign w:val="center"/>
            <w:hideMark/>
          </w:tcPr>
          <w:p w14:paraId="373EBDD4" w14:textId="77777777" w:rsidR="00675271" w:rsidRPr="00390B76" w:rsidRDefault="00675271" w:rsidP="002A3D6E">
            <w:pPr>
              <w:spacing w:line="240" w:lineRule="auto"/>
              <w:jc w:val="center"/>
              <w:rPr>
                <w:b/>
                <w:bCs/>
                <w:color w:val="000000"/>
              </w:rPr>
            </w:pPr>
            <w:r w:rsidRPr="00390B76">
              <w:rPr>
                <w:b/>
                <w:bCs/>
                <w:color w:val="000000"/>
              </w:rPr>
              <w:t>T</w:t>
            </w:r>
          </w:p>
        </w:tc>
        <w:tc>
          <w:tcPr>
            <w:tcW w:w="500" w:type="dxa"/>
            <w:tcBorders>
              <w:top w:val="nil"/>
              <w:left w:val="nil"/>
              <w:bottom w:val="single" w:sz="4" w:space="0" w:color="auto"/>
              <w:right w:val="single" w:sz="4" w:space="0" w:color="auto"/>
            </w:tcBorders>
            <w:shd w:val="clear" w:color="000000" w:fill="FFC000"/>
            <w:noWrap/>
            <w:vAlign w:val="center"/>
            <w:hideMark/>
          </w:tcPr>
          <w:p w14:paraId="7D053C50" w14:textId="77777777" w:rsidR="00675271" w:rsidRPr="00390B76" w:rsidRDefault="00675271" w:rsidP="002A3D6E">
            <w:pPr>
              <w:spacing w:line="240" w:lineRule="auto"/>
              <w:jc w:val="center"/>
              <w:rPr>
                <w:b/>
                <w:bCs/>
                <w:color w:val="000000"/>
              </w:rPr>
            </w:pPr>
            <w:r w:rsidRPr="00390B76">
              <w:rPr>
                <w:b/>
                <w:bCs/>
                <w:color w:val="000000"/>
              </w:rPr>
              <w:t>K</w:t>
            </w:r>
          </w:p>
        </w:tc>
        <w:tc>
          <w:tcPr>
            <w:tcW w:w="500" w:type="dxa"/>
            <w:tcBorders>
              <w:top w:val="nil"/>
              <w:left w:val="nil"/>
              <w:bottom w:val="single" w:sz="4" w:space="0" w:color="auto"/>
              <w:right w:val="single" w:sz="4" w:space="0" w:color="auto"/>
            </w:tcBorders>
            <w:shd w:val="clear" w:color="000000" w:fill="FFC000"/>
            <w:noWrap/>
            <w:vAlign w:val="center"/>
            <w:hideMark/>
          </w:tcPr>
          <w:p w14:paraId="4CE7C225" w14:textId="77777777" w:rsidR="00675271" w:rsidRPr="00390B76" w:rsidRDefault="00675271" w:rsidP="002A3D6E">
            <w:pPr>
              <w:spacing w:line="240" w:lineRule="auto"/>
              <w:jc w:val="center"/>
              <w:rPr>
                <w:b/>
                <w:bCs/>
                <w:color w:val="000000"/>
              </w:rPr>
            </w:pPr>
            <w:r w:rsidRPr="00390B76">
              <w:rPr>
                <w:b/>
                <w:bCs/>
                <w:color w:val="000000"/>
              </w:rPr>
              <w:t>E</w:t>
            </w:r>
          </w:p>
        </w:tc>
        <w:tc>
          <w:tcPr>
            <w:tcW w:w="620" w:type="dxa"/>
            <w:tcBorders>
              <w:top w:val="nil"/>
              <w:left w:val="nil"/>
              <w:bottom w:val="single" w:sz="4" w:space="0" w:color="auto"/>
              <w:right w:val="single" w:sz="4" w:space="0" w:color="auto"/>
            </w:tcBorders>
            <w:shd w:val="clear" w:color="000000" w:fill="FFC000"/>
            <w:noWrap/>
            <w:vAlign w:val="center"/>
            <w:hideMark/>
          </w:tcPr>
          <w:p w14:paraId="720FF3A8" w14:textId="77777777" w:rsidR="00675271" w:rsidRPr="00390B76" w:rsidRDefault="00675271" w:rsidP="002A3D6E">
            <w:pPr>
              <w:spacing w:line="240" w:lineRule="auto"/>
              <w:jc w:val="center"/>
              <w:rPr>
                <w:b/>
                <w:bCs/>
                <w:color w:val="000000"/>
              </w:rPr>
            </w:pPr>
            <w:r w:rsidRPr="00390B76">
              <w:rPr>
                <w:b/>
                <w:bCs/>
                <w:color w:val="000000"/>
              </w:rPr>
              <w:t>T</w:t>
            </w:r>
          </w:p>
        </w:tc>
      </w:tr>
      <w:tr w:rsidR="00675271" w:rsidRPr="00390B76" w14:paraId="181F94A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45AB86D1" w14:textId="77777777" w:rsidR="00675271" w:rsidRPr="00390B76" w:rsidRDefault="00675271" w:rsidP="002A3D6E">
            <w:pPr>
              <w:spacing w:line="240" w:lineRule="auto"/>
              <w:jc w:val="center"/>
              <w:rPr>
                <w:b/>
                <w:bCs/>
                <w:color w:val="000000"/>
              </w:rPr>
            </w:pPr>
            <w:r w:rsidRPr="00390B76">
              <w:rPr>
                <w:b/>
                <w:bCs/>
                <w:color w:val="000000"/>
              </w:rPr>
              <w:t>S.N.</w:t>
            </w:r>
          </w:p>
        </w:tc>
        <w:tc>
          <w:tcPr>
            <w:tcW w:w="5331" w:type="dxa"/>
            <w:tcBorders>
              <w:top w:val="nil"/>
              <w:left w:val="nil"/>
              <w:bottom w:val="single" w:sz="4" w:space="0" w:color="auto"/>
              <w:right w:val="single" w:sz="4" w:space="0" w:color="auto"/>
            </w:tcBorders>
            <w:shd w:val="clear" w:color="000000" w:fill="F8CBAD"/>
            <w:noWrap/>
            <w:vAlign w:val="center"/>
            <w:hideMark/>
          </w:tcPr>
          <w:p w14:paraId="605FCEE6" w14:textId="77777777" w:rsidR="00675271" w:rsidRPr="00390B76" w:rsidRDefault="00675271" w:rsidP="002A3D6E">
            <w:pPr>
              <w:spacing w:line="240" w:lineRule="auto"/>
              <w:jc w:val="center"/>
              <w:rPr>
                <w:b/>
                <w:bCs/>
                <w:color w:val="000000"/>
              </w:rPr>
            </w:pPr>
            <w:r w:rsidRPr="00390B76">
              <w:rPr>
                <w:b/>
                <w:bCs/>
                <w:color w:val="000000"/>
              </w:rPr>
              <w:t>Resmi Anaokulu</w:t>
            </w:r>
          </w:p>
        </w:tc>
        <w:tc>
          <w:tcPr>
            <w:tcW w:w="740" w:type="dxa"/>
            <w:tcBorders>
              <w:top w:val="nil"/>
              <w:left w:val="nil"/>
              <w:bottom w:val="single" w:sz="4" w:space="0" w:color="auto"/>
              <w:right w:val="single" w:sz="4" w:space="0" w:color="auto"/>
            </w:tcBorders>
            <w:shd w:val="clear" w:color="000000" w:fill="F8CBAD"/>
            <w:noWrap/>
            <w:vAlign w:val="center"/>
            <w:hideMark/>
          </w:tcPr>
          <w:p w14:paraId="569138A0" w14:textId="77777777" w:rsidR="00675271" w:rsidRPr="00390B76" w:rsidRDefault="00675271" w:rsidP="002A3D6E">
            <w:pPr>
              <w:spacing w:line="240" w:lineRule="auto"/>
              <w:jc w:val="center"/>
              <w:rPr>
                <w:b/>
                <w:bCs/>
                <w:color w:val="000000"/>
              </w:rPr>
            </w:pPr>
            <w:r w:rsidRPr="00390B76">
              <w:rPr>
                <w:b/>
                <w:bCs/>
                <w:color w:val="000000"/>
              </w:rPr>
              <w:t> </w:t>
            </w:r>
          </w:p>
        </w:tc>
        <w:tc>
          <w:tcPr>
            <w:tcW w:w="740" w:type="dxa"/>
            <w:tcBorders>
              <w:top w:val="nil"/>
              <w:left w:val="nil"/>
              <w:bottom w:val="single" w:sz="4" w:space="0" w:color="auto"/>
              <w:right w:val="single" w:sz="4" w:space="0" w:color="auto"/>
            </w:tcBorders>
            <w:shd w:val="clear" w:color="000000" w:fill="F8CBAD"/>
            <w:noWrap/>
            <w:vAlign w:val="center"/>
            <w:hideMark/>
          </w:tcPr>
          <w:p w14:paraId="1C36419F" w14:textId="77777777" w:rsidR="00675271" w:rsidRPr="00390B76" w:rsidRDefault="00675271" w:rsidP="002A3D6E">
            <w:pPr>
              <w:spacing w:line="240" w:lineRule="auto"/>
              <w:jc w:val="center"/>
              <w:rPr>
                <w:b/>
                <w:bCs/>
                <w:color w:val="000000"/>
              </w:rPr>
            </w:pPr>
            <w:r w:rsidRPr="00390B76">
              <w:rPr>
                <w:b/>
                <w:bCs/>
                <w:color w:val="000000"/>
              </w:rPr>
              <w:t> </w:t>
            </w:r>
          </w:p>
        </w:tc>
        <w:tc>
          <w:tcPr>
            <w:tcW w:w="740" w:type="dxa"/>
            <w:tcBorders>
              <w:top w:val="nil"/>
              <w:left w:val="nil"/>
              <w:bottom w:val="single" w:sz="4" w:space="0" w:color="auto"/>
              <w:right w:val="single" w:sz="4" w:space="0" w:color="auto"/>
            </w:tcBorders>
            <w:shd w:val="clear" w:color="000000" w:fill="F8CBAD"/>
            <w:noWrap/>
            <w:vAlign w:val="center"/>
            <w:hideMark/>
          </w:tcPr>
          <w:p w14:paraId="68802F06" w14:textId="77777777" w:rsidR="00675271" w:rsidRPr="00390B76" w:rsidRDefault="00675271" w:rsidP="002A3D6E">
            <w:pPr>
              <w:spacing w:line="240" w:lineRule="auto"/>
              <w:jc w:val="center"/>
              <w:rPr>
                <w:b/>
                <w:bCs/>
                <w:color w:val="000000"/>
              </w:rPr>
            </w:pPr>
            <w:r w:rsidRPr="00390B76">
              <w:rPr>
                <w:b/>
                <w:bCs/>
                <w:color w:val="000000"/>
              </w:rPr>
              <w:t> </w:t>
            </w:r>
          </w:p>
        </w:tc>
        <w:tc>
          <w:tcPr>
            <w:tcW w:w="500" w:type="dxa"/>
            <w:tcBorders>
              <w:top w:val="nil"/>
              <w:left w:val="nil"/>
              <w:bottom w:val="single" w:sz="4" w:space="0" w:color="auto"/>
              <w:right w:val="single" w:sz="4" w:space="0" w:color="auto"/>
            </w:tcBorders>
            <w:shd w:val="clear" w:color="000000" w:fill="F8CBAD"/>
            <w:noWrap/>
            <w:vAlign w:val="center"/>
            <w:hideMark/>
          </w:tcPr>
          <w:p w14:paraId="1898F736" w14:textId="77777777" w:rsidR="00675271" w:rsidRPr="00390B76" w:rsidRDefault="00675271" w:rsidP="002A3D6E">
            <w:pPr>
              <w:spacing w:line="240" w:lineRule="auto"/>
              <w:jc w:val="center"/>
              <w:rPr>
                <w:b/>
                <w:bCs/>
                <w:color w:val="000000"/>
              </w:rPr>
            </w:pPr>
            <w:r w:rsidRPr="00390B76">
              <w:rPr>
                <w:b/>
                <w:bCs/>
                <w:color w:val="000000"/>
              </w:rPr>
              <w:t> </w:t>
            </w:r>
          </w:p>
        </w:tc>
        <w:tc>
          <w:tcPr>
            <w:tcW w:w="500" w:type="dxa"/>
            <w:tcBorders>
              <w:top w:val="nil"/>
              <w:left w:val="nil"/>
              <w:bottom w:val="single" w:sz="4" w:space="0" w:color="auto"/>
              <w:right w:val="single" w:sz="4" w:space="0" w:color="auto"/>
            </w:tcBorders>
            <w:shd w:val="clear" w:color="000000" w:fill="F8CBAD"/>
            <w:noWrap/>
            <w:vAlign w:val="center"/>
            <w:hideMark/>
          </w:tcPr>
          <w:p w14:paraId="3F509A06" w14:textId="77777777" w:rsidR="00675271" w:rsidRPr="00390B76" w:rsidRDefault="00675271" w:rsidP="002A3D6E">
            <w:pPr>
              <w:spacing w:line="240" w:lineRule="auto"/>
              <w:jc w:val="center"/>
              <w:rPr>
                <w:b/>
                <w:bCs/>
                <w:color w:val="000000"/>
              </w:rPr>
            </w:pPr>
            <w:r w:rsidRPr="00390B76">
              <w:rPr>
                <w:b/>
                <w:bCs/>
                <w:color w:val="000000"/>
              </w:rPr>
              <w:t> </w:t>
            </w:r>
          </w:p>
        </w:tc>
        <w:tc>
          <w:tcPr>
            <w:tcW w:w="620" w:type="dxa"/>
            <w:tcBorders>
              <w:top w:val="nil"/>
              <w:left w:val="nil"/>
              <w:bottom w:val="single" w:sz="4" w:space="0" w:color="auto"/>
              <w:right w:val="single" w:sz="4" w:space="0" w:color="auto"/>
            </w:tcBorders>
            <w:shd w:val="clear" w:color="000000" w:fill="F8CBAD"/>
            <w:noWrap/>
            <w:vAlign w:val="center"/>
            <w:hideMark/>
          </w:tcPr>
          <w:p w14:paraId="1231B5FE" w14:textId="77777777" w:rsidR="00675271" w:rsidRPr="00390B76" w:rsidRDefault="00675271" w:rsidP="002A3D6E">
            <w:pPr>
              <w:spacing w:line="240" w:lineRule="auto"/>
              <w:jc w:val="center"/>
              <w:rPr>
                <w:b/>
                <w:bCs/>
                <w:color w:val="000000"/>
              </w:rPr>
            </w:pPr>
            <w:r w:rsidRPr="00390B76">
              <w:rPr>
                <w:b/>
                <w:bCs/>
                <w:color w:val="000000"/>
              </w:rPr>
              <w:t> </w:t>
            </w:r>
          </w:p>
        </w:tc>
      </w:tr>
      <w:tr w:rsidR="00675271" w:rsidRPr="00390B76" w14:paraId="69321B9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5F002"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29253872" w14:textId="77777777" w:rsidR="00675271" w:rsidRPr="00390B76" w:rsidRDefault="00675271" w:rsidP="002A3D6E">
            <w:pPr>
              <w:spacing w:line="240" w:lineRule="auto"/>
            </w:pPr>
            <w:r w:rsidRPr="00390B76">
              <w:t>Alaattin Keykubat Anaokulu</w:t>
            </w:r>
          </w:p>
        </w:tc>
        <w:tc>
          <w:tcPr>
            <w:tcW w:w="740" w:type="dxa"/>
            <w:tcBorders>
              <w:top w:val="nil"/>
              <w:left w:val="nil"/>
              <w:bottom w:val="single" w:sz="4" w:space="0" w:color="auto"/>
              <w:right w:val="single" w:sz="4" w:space="0" w:color="auto"/>
            </w:tcBorders>
            <w:shd w:val="clear" w:color="auto" w:fill="auto"/>
            <w:noWrap/>
            <w:vAlign w:val="center"/>
            <w:hideMark/>
          </w:tcPr>
          <w:p w14:paraId="13F33E57" w14:textId="77777777" w:rsidR="00675271" w:rsidRPr="00390B76" w:rsidRDefault="00675271" w:rsidP="002A3D6E">
            <w:pPr>
              <w:spacing w:line="240" w:lineRule="auto"/>
              <w:jc w:val="center"/>
              <w:rPr>
                <w:color w:val="000000"/>
              </w:rPr>
            </w:pPr>
            <w:r w:rsidRPr="00390B76">
              <w:rPr>
                <w:color w:val="000000"/>
              </w:rPr>
              <w:t>132</w:t>
            </w:r>
          </w:p>
        </w:tc>
        <w:tc>
          <w:tcPr>
            <w:tcW w:w="740" w:type="dxa"/>
            <w:tcBorders>
              <w:top w:val="nil"/>
              <w:left w:val="nil"/>
              <w:bottom w:val="single" w:sz="4" w:space="0" w:color="auto"/>
              <w:right w:val="single" w:sz="4" w:space="0" w:color="auto"/>
            </w:tcBorders>
            <w:shd w:val="clear" w:color="auto" w:fill="auto"/>
            <w:noWrap/>
            <w:vAlign w:val="center"/>
            <w:hideMark/>
          </w:tcPr>
          <w:p w14:paraId="75AB49AC" w14:textId="77777777" w:rsidR="00675271" w:rsidRPr="00390B76" w:rsidRDefault="00675271" w:rsidP="002A3D6E">
            <w:pPr>
              <w:spacing w:line="240" w:lineRule="auto"/>
              <w:jc w:val="center"/>
              <w:rPr>
                <w:color w:val="000000"/>
              </w:rPr>
            </w:pPr>
            <w:r w:rsidRPr="00390B76">
              <w:rPr>
                <w:color w:val="000000"/>
              </w:rPr>
              <w:t>119</w:t>
            </w:r>
          </w:p>
        </w:tc>
        <w:tc>
          <w:tcPr>
            <w:tcW w:w="740" w:type="dxa"/>
            <w:tcBorders>
              <w:top w:val="nil"/>
              <w:left w:val="nil"/>
              <w:bottom w:val="single" w:sz="4" w:space="0" w:color="auto"/>
              <w:right w:val="single" w:sz="4" w:space="0" w:color="auto"/>
            </w:tcBorders>
            <w:shd w:val="clear" w:color="auto" w:fill="auto"/>
            <w:noWrap/>
            <w:vAlign w:val="center"/>
            <w:hideMark/>
          </w:tcPr>
          <w:p w14:paraId="473642EC" w14:textId="77777777" w:rsidR="00675271" w:rsidRPr="00390B76" w:rsidRDefault="00675271" w:rsidP="002A3D6E">
            <w:pPr>
              <w:spacing w:line="240" w:lineRule="auto"/>
              <w:jc w:val="center"/>
              <w:rPr>
                <w:color w:val="000000"/>
              </w:rPr>
            </w:pPr>
            <w:r w:rsidRPr="00390B76">
              <w:rPr>
                <w:color w:val="000000"/>
              </w:rPr>
              <w:t>251</w:t>
            </w:r>
          </w:p>
        </w:tc>
        <w:tc>
          <w:tcPr>
            <w:tcW w:w="500" w:type="dxa"/>
            <w:tcBorders>
              <w:top w:val="nil"/>
              <w:left w:val="nil"/>
              <w:bottom w:val="single" w:sz="4" w:space="0" w:color="auto"/>
              <w:right w:val="single" w:sz="4" w:space="0" w:color="auto"/>
            </w:tcBorders>
            <w:shd w:val="clear" w:color="auto" w:fill="auto"/>
            <w:noWrap/>
            <w:vAlign w:val="center"/>
            <w:hideMark/>
          </w:tcPr>
          <w:p w14:paraId="07B21FE5"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577E4498" w14:textId="77777777" w:rsidR="00675271" w:rsidRPr="00390B76" w:rsidRDefault="00675271" w:rsidP="002A3D6E">
            <w:pPr>
              <w:spacing w:line="240" w:lineRule="auto"/>
              <w:jc w:val="center"/>
              <w:rPr>
                <w:color w:val="000000"/>
              </w:rPr>
            </w:pPr>
            <w:r w:rsidRPr="00390B76">
              <w:rPr>
                <w:color w:val="000000"/>
              </w:rPr>
              <w:t>14</w:t>
            </w:r>
          </w:p>
        </w:tc>
        <w:tc>
          <w:tcPr>
            <w:tcW w:w="620" w:type="dxa"/>
            <w:tcBorders>
              <w:top w:val="nil"/>
              <w:left w:val="nil"/>
              <w:bottom w:val="single" w:sz="4" w:space="0" w:color="auto"/>
              <w:right w:val="single" w:sz="4" w:space="0" w:color="auto"/>
            </w:tcBorders>
            <w:shd w:val="clear" w:color="auto" w:fill="auto"/>
            <w:noWrap/>
            <w:vAlign w:val="center"/>
            <w:hideMark/>
          </w:tcPr>
          <w:p w14:paraId="221A6219" w14:textId="77777777" w:rsidR="00675271" w:rsidRPr="00390B76" w:rsidRDefault="00675271" w:rsidP="002A3D6E">
            <w:pPr>
              <w:spacing w:line="240" w:lineRule="auto"/>
              <w:jc w:val="center"/>
              <w:rPr>
                <w:color w:val="000000"/>
              </w:rPr>
            </w:pPr>
            <w:r w:rsidRPr="00390B76">
              <w:rPr>
                <w:color w:val="000000"/>
              </w:rPr>
              <w:t>14</w:t>
            </w:r>
          </w:p>
        </w:tc>
      </w:tr>
      <w:tr w:rsidR="00675271" w:rsidRPr="00390B76" w14:paraId="36FBEA0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A61A0" w14:textId="77777777" w:rsidR="00675271" w:rsidRPr="00390B76" w:rsidRDefault="00675271" w:rsidP="002A3D6E">
            <w:pPr>
              <w:spacing w:line="240" w:lineRule="auto"/>
              <w:jc w:val="center"/>
              <w:rPr>
                <w:color w:val="000000"/>
              </w:rPr>
            </w:pPr>
            <w:r w:rsidRPr="00390B76">
              <w:rPr>
                <w:color w:val="000000"/>
              </w:rPr>
              <w:t>2</w:t>
            </w:r>
          </w:p>
        </w:tc>
        <w:tc>
          <w:tcPr>
            <w:tcW w:w="5331" w:type="dxa"/>
            <w:tcBorders>
              <w:top w:val="nil"/>
              <w:left w:val="nil"/>
              <w:bottom w:val="single" w:sz="4" w:space="0" w:color="auto"/>
              <w:right w:val="single" w:sz="4" w:space="0" w:color="auto"/>
            </w:tcBorders>
            <w:shd w:val="clear" w:color="auto" w:fill="auto"/>
            <w:noWrap/>
            <w:vAlign w:val="center"/>
            <w:hideMark/>
          </w:tcPr>
          <w:p w14:paraId="2060202D" w14:textId="77777777" w:rsidR="00675271" w:rsidRPr="00390B76" w:rsidRDefault="00675271" w:rsidP="002A3D6E">
            <w:pPr>
              <w:spacing w:line="240" w:lineRule="auto"/>
            </w:pPr>
            <w:r w:rsidRPr="00390B76">
              <w:t>Alanya Anaokulu</w:t>
            </w:r>
          </w:p>
        </w:tc>
        <w:tc>
          <w:tcPr>
            <w:tcW w:w="740" w:type="dxa"/>
            <w:tcBorders>
              <w:top w:val="nil"/>
              <w:left w:val="nil"/>
              <w:bottom w:val="single" w:sz="4" w:space="0" w:color="auto"/>
              <w:right w:val="single" w:sz="4" w:space="0" w:color="auto"/>
            </w:tcBorders>
            <w:shd w:val="clear" w:color="auto" w:fill="auto"/>
            <w:noWrap/>
            <w:vAlign w:val="center"/>
            <w:hideMark/>
          </w:tcPr>
          <w:p w14:paraId="22BF2B27" w14:textId="77777777" w:rsidR="00675271" w:rsidRPr="00390B76" w:rsidRDefault="00675271" w:rsidP="002A3D6E">
            <w:pPr>
              <w:spacing w:line="240" w:lineRule="auto"/>
              <w:jc w:val="center"/>
              <w:rPr>
                <w:color w:val="000000"/>
              </w:rPr>
            </w:pPr>
            <w:r w:rsidRPr="00390B76">
              <w:rPr>
                <w:color w:val="000000"/>
              </w:rPr>
              <w:t>84</w:t>
            </w:r>
          </w:p>
        </w:tc>
        <w:tc>
          <w:tcPr>
            <w:tcW w:w="740" w:type="dxa"/>
            <w:tcBorders>
              <w:top w:val="nil"/>
              <w:left w:val="nil"/>
              <w:bottom w:val="single" w:sz="4" w:space="0" w:color="auto"/>
              <w:right w:val="single" w:sz="4" w:space="0" w:color="auto"/>
            </w:tcBorders>
            <w:shd w:val="clear" w:color="auto" w:fill="auto"/>
            <w:noWrap/>
            <w:vAlign w:val="center"/>
            <w:hideMark/>
          </w:tcPr>
          <w:p w14:paraId="1AE7319D" w14:textId="77777777" w:rsidR="00675271" w:rsidRPr="00390B76" w:rsidRDefault="00675271" w:rsidP="002A3D6E">
            <w:pPr>
              <w:spacing w:line="240" w:lineRule="auto"/>
              <w:jc w:val="center"/>
              <w:rPr>
                <w:color w:val="000000"/>
              </w:rPr>
            </w:pPr>
            <w:r w:rsidRPr="00390B76">
              <w:rPr>
                <w:color w:val="000000"/>
              </w:rPr>
              <w:t>80</w:t>
            </w:r>
          </w:p>
        </w:tc>
        <w:tc>
          <w:tcPr>
            <w:tcW w:w="740" w:type="dxa"/>
            <w:tcBorders>
              <w:top w:val="nil"/>
              <w:left w:val="nil"/>
              <w:bottom w:val="single" w:sz="4" w:space="0" w:color="auto"/>
              <w:right w:val="single" w:sz="4" w:space="0" w:color="auto"/>
            </w:tcBorders>
            <w:shd w:val="clear" w:color="auto" w:fill="auto"/>
            <w:noWrap/>
            <w:vAlign w:val="center"/>
            <w:hideMark/>
          </w:tcPr>
          <w:p w14:paraId="32672196" w14:textId="77777777" w:rsidR="00675271" w:rsidRPr="00390B76" w:rsidRDefault="00675271" w:rsidP="002A3D6E">
            <w:pPr>
              <w:spacing w:line="240" w:lineRule="auto"/>
              <w:jc w:val="center"/>
              <w:rPr>
                <w:color w:val="000000"/>
              </w:rPr>
            </w:pPr>
            <w:r w:rsidRPr="00390B76">
              <w:rPr>
                <w:color w:val="000000"/>
              </w:rPr>
              <w:t>164</w:t>
            </w:r>
          </w:p>
        </w:tc>
        <w:tc>
          <w:tcPr>
            <w:tcW w:w="500" w:type="dxa"/>
            <w:tcBorders>
              <w:top w:val="nil"/>
              <w:left w:val="nil"/>
              <w:bottom w:val="single" w:sz="4" w:space="0" w:color="auto"/>
              <w:right w:val="single" w:sz="4" w:space="0" w:color="auto"/>
            </w:tcBorders>
            <w:shd w:val="clear" w:color="auto" w:fill="auto"/>
            <w:noWrap/>
            <w:vAlign w:val="center"/>
            <w:hideMark/>
          </w:tcPr>
          <w:p w14:paraId="39805142"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0ABA1BAF" w14:textId="77777777" w:rsidR="00675271" w:rsidRPr="00390B76" w:rsidRDefault="00675271" w:rsidP="002A3D6E">
            <w:pPr>
              <w:spacing w:line="240" w:lineRule="auto"/>
              <w:jc w:val="center"/>
              <w:rPr>
                <w:color w:val="000000"/>
              </w:rPr>
            </w:pPr>
            <w:r w:rsidRPr="00390B76">
              <w:rPr>
                <w:color w:val="000000"/>
              </w:rPr>
              <w:t>13</w:t>
            </w:r>
          </w:p>
        </w:tc>
        <w:tc>
          <w:tcPr>
            <w:tcW w:w="620" w:type="dxa"/>
            <w:tcBorders>
              <w:top w:val="nil"/>
              <w:left w:val="nil"/>
              <w:bottom w:val="single" w:sz="4" w:space="0" w:color="auto"/>
              <w:right w:val="single" w:sz="4" w:space="0" w:color="auto"/>
            </w:tcBorders>
            <w:shd w:val="clear" w:color="auto" w:fill="auto"/>
            <w:noWrap/>
            <w:vAlign w:val="center"/>
            <w:hideMark/>
          </w:tcPr>
          <w:p w14:paraId="20C4BFB9"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7A758C9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F10B8"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694169CA" w14:textId="77777777" w:rsidR="00675271" w:rsidRPr="00390B76" w:rsidRDefault="00675271" w:rsidP="002A3D6E">
            <w:pPr>
              <w:spacing w:line="240" w:lineRule="auto"/>
            </w:pPr>
            <w:r w:rsidRPr="00390B76">
              <w:t>Alanya Şehit Cennet Yiğit Anaokulu</w:t>
            </w:r>
          </w:p>
        </w:tc>
        <w:tc>
          <w:tcPr>
            <w:tcW w:w="740" w:type="dxa"/>
            <w:tcBorders>
              <w:top w:val="nil"/>
              <w:left w:val="nil"/>
              <w:bottom w:val="single" w:sz="4" w:space="0" w:color="auto"/>
              <w:right w:val="single" w:sz="4" w:space="0" w:color="auto"/>
            </w:tcBorders>
            <w:shd w:val="clear" w:color="auto" w:fill="auto"/>
            <w:noWrap/>
            <w:vAlign w:val="center"/>
            <w:hideMark/>
          </w:tcPr>
          <w:p w14:paraId="0D844978" w14:textId="77777777" w:rsidR="00675271" w:rsidRPr="00390B76" w:rsidRDefault="00675271" w:rsidP="002A3D6E">
            <w:pPr>
              <w:spacing w:line="240" w:lineRule="auto"/>
              <w:jc w:val="center"/>
              <w:rPr>
                <w:color w:val="000000"/>
              </w:rPr>
            </w:pPr>
            <w:r w:rsidRPr="00390B76">
              <w:rPr>
                <w:color w:val="000000"/>
              </w:rPr>
              <w:t>89</w:t>
            </w:r>
          </w:p>
        </w:tc>
        <w:tc>
          <w:tcPr>
            <w:tcW w:w="740" w:type="dxa"/>
            <w:tcBorders>
              <w:top w:val="nil"/>
              <w:left w:val="nil"/>
              <w:bottom w:val="single" w:sz="4" w:space="0" w:color="auto"/>
              <w:right w:val="single" w:sz="4" w:space="0" w:color="auto"/>
            </w:tcBorders>
            <w:shd w:val="clear" w:color="auto" w:fill="auto"/>
            <w:noWrap/>
            <w:vAlign w:val="center"/>
            <w:hideMark/>
          </w:tcPr>
          <w:p w14:paraId="27034754" w14:textId="77777777" w:rsidR="00675271" w:rsidRPr="00390B76" w:rsidRDefault="00675271" w:rsidP="002A3D6E">
            <w:pPr>
              <w:spacing w:line="240" w:lineRule="auto"/>
              <w:jc w:val="center"/>
              <w:rPr>
                <w:color w:val="000000"/>
              </w:rPr>
            </w:pPr>
            <w:r w:rsidRPr="00390B76">
              <w:rPr>
                <w:color w:val="000000"/>
              </w:rPr>
              <w:t>67</w:t>
            </w:r>
          </w:p>
        </w:tc>
        <w:tc>
          <w:tcPr>
            <w:tcW w:w="740" w:type="dxa"/>
            <w:tcBorders>
              <w:top w:val="nil"/>
              <w:left w:val="nil"/>
              <w:bottom w:val="single" w:sz="4" w:space="0" w:color="auto"/>
              <w:right w:val="single" w:sz="4" w:space="0" w:color="auto"/>
            </w:tcBorders>
            <w:shd w:val="clear" w:color="auto" w:fill="auto"/>
            <w:noWrap/>
            <w:vAlign w:val="center"/>
            <w:hideMark/>
          </w:tcPr>
          <w:p w14:paraId="43D426F9" w14:textId="77777777" w:rsidR="00675271" w:rsidRPr="00390B76" w:rsidRDefault="00675271" w:rsidP="002A3D6E">
            <w:pPr>
              <w:spacing w:line="240" w:lineRule="auto"/>
              <w:jc w:val="center"/>
              <w:rPr>
                <w:color w:val="000000"/>
              </w:rPr>
            </w:pPr>
            <w:r w:rsidRPr="00390B76">
              <w:rPr>
                <w:color w:val="000000"/>
              </w:rPr>
              <w:t>156</w:t>
            </w:r>
          </w:p>
        </w:tc>
        <w:tc>
          <w:tcPr>
            <w:tcW w:w="500" w:type="dxa"/>
            <w:tcBorders>
              <w:top w:val="nil"/>
              <w:left w:val="nil"/>
              <w:bottom w:val="single" w:sz="4" w:space="0" w:color="auto"/>
              <w:right w:val="single" w:sz="4" w:space="0" w:color="auto"/>
            </w:tcBorders>
            <w:shd w:val="clear" w:color="auto" w:fill="auto"/>
            <w:noWrap/>
            <w:vAlign w:val="center"/>
            <w:hideMark/>
          </w:tcPr>
          <w:p w14:paraId="3CE806E8"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2C5DD410"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269D453A"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53D9364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0A5B4"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50019A45" w14:textId="77777777" w:rsidR="00675271" w:rsidRPr="00390B76" w:rsidRDefault="00675271" w:rsidP="002A3D6E">
            <w:pPr>
              <w:spacing w:line="240" w:lineRule="auto"/>
            </w:pPr>
            <w:r w:rsidRPr="00390B76">
              <w:t>Avsallar Ayhan Şahenk Anaokulu</w:t>
            </w:r>
          </w:p>
        </w:tc>
        <w:tc>
          <w:tcPr>
            <w:tcW w:w="740" w:type="dxa"/>
            <w:tcBorders>
              <w:top w:val="nil"/>
              <w:left w:val="nil"/>
              <w:bottom w:val="single" w:sz="4" w:space="0" w:color="auto"/>
              <w:right w:val="single" w:sz="4" w:space="0" w:color="auto"/>
            </w:tcBorders>
            <w:shd w:val="clear" w:color="auto" w:fill="auto"/>
            <w:noWrap/>
            <w:vAlign w:val="center"/>
            <w:hideMark/>
          </w:tcPr>
          <w:p w14:paraId="68882587" w14:textId="77777777" w:rsidR="00675271" w:rsidRPr="00390B76" w:rsidRDefault="00675271" w:rsidP="002A3D6E">
            <w:pPr>
              <w:spacing w:line="240" w:lineRule="auto"/>
              <w:jc w:val="center"/>
              <w:rPr>
                <w:color w:val="000000"/>
              </w:rPr>
            </w:pPr>
            <w:r w:rsidRPr="00390B76">
              <w:rPr>
                <w:color w:val="000000"/>
              </w:rPr>
              <w:t>45</w:t>
            </w:r>
          </w:p>
        </w:tc>
        <w:tc>
          <w:tcPr>
            <w:tcW w:w="740" w:type="dxa"/>
            <w:tcBorders>
              <w:top w:val="nil"/>
              <w:left w:val="nil"/>
              <w:bottom w:val="single" w:sz="4" w:space="0" w:color="auto"/>
              <w:right w:val="single" w:sz="4" w:space="0" w:color="auto"/>
            </w:tcBorders>
            <w:shd w:val="clear" w:color="auto" w:fill="auto"/>
            <w:noWrap/>
            <w:vAlign w:val="center"/>
            <w:hideMark/>
          </w:tcPr>
          <w:p w14:paraId="4A148B6D" w14:textId="77777777" w:rsidR="00675271" w:rsidRPr="00390B76" w:rsidRDefault="00675271" w:rsidP="002A3D6E">
            <w:pPr>
              <w:spacing w:line="240" w:lineRule="auto"/>
              <w:jc w:val="center"/>
              <w:rPr>
                <w:color w:val="000000"/>
              </w:rPr>
            </w:pPr>
            <w:r w:rsidRPr="00390B76">
              <w:rPr>
                <w:color w:val="000000"/>
              </w:rPr>
              <w:t>53</w:t>
            </w:r>
          </w:p>
        </w:tc>
        <w:tc>
          <w:tcPr>
            <w:tcW w:w="740" w:type="dxa"/>
            <w:tcBorders>
              <w:top w:val="nil"/>
              <w:left w:val="nil"/>
              <w:bottom w:val="single" w:sz="4" w:space="0" w:color="auto"/>
              <w:right w:val="single" w:sz="4" w:space="0" w:color="auto"/>
            </w:tcBorders>
            <w:shd w:val="clear" w:color="auto" w:fill="auto"/>
            <w:noWrap/>
            <w:vAlign w:val="center"/>
            <w:hideMark/>
          </w:tcPr>
          <w:p w14:paraId="1135B735" w14:textId="77777777" w:rsidR="00675271" w:rsidRPr="00390B76" w:rsidRDefault="00675271" w:rsidP="002A3D6E">
            <w:pPr>
              <w:spacing w:line="240" w:lineRule="auto"/>
              <w:jc w:val="center"/>
              <w:rPr>
                <w:color w:val="000000"/>
              </w:rPr>
            </w:pPr>
            <w:r w:rsidRPr="00390B76">
              <w:rPr>
                <w:color w:val="000000"/>
              </w:rPr>
              <w:t>98</w:t>
            </w:r>
          </w:p>
        </w:tc>
        <w:tc>
          <w:tcPr>
            <w:tcW w:w="500" w:type="dxa"/>
            <w:tcBorders>
              <w:top w:val="nil"/>
              <w:left w:val="nil"/>
              <w:bottom w:val="single" w:sz="4" w:space="0" w:color="auto"/>
              <w:right w:val="single" w:sz="4" w:space="0" w:color="auto"/>
            </w:tcBorders>
            <w:shd w:val="clear" w:color="auto" w:fill="auto"/>
            <w:noWrap/>
            <w:vAlign w:val="center"/>
            <w:hideMark/>
          </w:tcPr>
          <w:p w14:paraId="54C2213A"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36819805"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24B1CB83" w14:textId="77777777" w:rsidR="00675271" w:rsidRPr="00390B76" w:rsidRDefault="00675271" w:rsidP="002A3D6E">
            <w:pPr>
              <w:spacing w:line="240" w:lineRule="auto"/>
              <w:jc w:val="center"/>
              <w:rPr>
                <w:color w:val="000000"/>
              </w:rPr>
            </w:pPr>
            <w:r w:rsidRPr="00390B76">
              <w:rPr>
                <w:color w:val="000000"/>
              </w:rPr>
              <w:t>6</w:t>
            </w:r>
          </w:p>
        </w:tc>
      </w:tr>
      <w:tr w:rsidR="00675271" w:rsidRPr="00390B76" w14:paraId="38E51E2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546BF"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1877E342" w14:textId="77777777" w:rsidR="00675271" w:rsidRPr="00390B76" w:rsidRDefault="00675271" w:rsidP="002A3D6E">
            <w:pPr>
              <w:spacing w:line="240" w:lineRule="auto"/>
            </w:pPr>
            <w:r w:rsidRPr="00390B76">
              <w:t>Can Anaokulu</w:t>
            </w:r>
          </w:p>
        </w:tc>
        <w:tc>
          <w:tcPr>
            <w:tcW w:w="740" w:type="dxa"/>
            <w:tcBorders>
              <w:top w:val="nil"/>
              <w:left w:val="nil"/>
              <w:bottom w:val="single" w:sz="4" w:space="0" w:color="auto"/>
              <w:right w:val="single" w:sz="4" w:space="0" w:color="auto"/>
            </w:tcBorders>
            <w:shd w:val="clear" w:color="auto" w:fill="auto"/>
            <w:noWrap/>
            <w:vAlign w:val="center"/>
            <w:hideMark/>
          </w:tcPr>
          <w:p w14:paraId="4A561499" w14:textId="77777777" w:rsidR="00675271" w:rsidRPr="00390B76" w:rsidRDefault="00675271" w:rsidP="002A3D6E">
            <w:pPr>
              <w:spacing w:line="240" w:lineRule="auto"/>
              <w:jc w:val="center"/>
              <w:rPr>
                <w:color w:val="000000"/>
              </w:rPr>
            </w:pPr>
            <w:r w:rsidRPr="00390B76">
              <w:rPr>
                <w:color w:val="000000"/>
              </w:rPr>
              <w:t>87</w:t>
            </w:r>
          </w:p>
        </w:tc>
        <w:tc>
          <w:tcPr>
            <w:tcW w:w="740" w:type="dxa"/>
            <w:tcBorders>
              <w:top w:val="nil"/>
              <w:left w:val="nil"/>
              <w:bottom w:val="single" w:sz="4" w:space="0" w:color="auto"/>
              <w:right w:val="single" w:sz="4" w:space="0" w:color="auto"/>
            </w:tcBorders>
            <w:shd w:val="clear" w:color="auto" w:fill="auto"/>
            <w:noWrap/>
            <w:vAlign w:val="center"/>
            <w:hideMark/>
          </w:tcPr>
          <w:p w14:paraId="6360FF35" w14:textId="77777777" w:rsidR="00675271" w:rsidRPr="00390B76" w:rsidRDefault="00675271" w:rsidP="002A3D6E">
            <w:pPr>
              <w:spacing w:line="240" w:lineRule="auto"/>
              <w:jc w:val="center"/>
              <w:rPr>
                <w:color w:val="000000"/>
              </w:rPr>
            </w:pPr>
            <w:r w:rsidRPr="00390B76">
              <w:rPr>
                <w:color w:val="000000"/>
              </w:rPr>
              <w:t>98</w:t>
            </w:r>
          </w:p>
        </w:tc>
        <w:tc>
          <w:tcPr>
            <w:tcW w:w="740" w:type="dxa"/>
            <w:tcBorders>
              <w:top w:val="nil"/>
              <w:left w:val="nil"/>
              <w:bottom w:val="single" w:sz="4" w:space="0" w:color="auto"/>
              <w:right w:val="single" w:sz="4" w:space="0" w:color="auto"/>
            </w:tcBorders>
            <w:shd w:val="clear" w:color="auto" w:fill="auto"/>
            <w:noWrap/>
            <w:vAlign w:val="center"/>
            <w:hideMark/>
          </w:tcPr>
          <w:p w14:paraId="1B2B74FD" w14:textId="77777777" w:rsidR="00675271" w:rsidRPr="00390B76" w:rsidRDefault="00675271" w:rsidP="002A3D6E">
            <w:pPr>
              <w:spacing w:line="240" w:lineRule="auto"/>
              <w:jc w:val="center"/>
              <w:rPr>
                <w:color w:val="000000"/>
              </w:rPr>
            </w:pPr>
            <w:r w:rsidRPr="00390B76">
              <w:rPr>
                <w:color w:val="000000"/>
              </w:rPr>
              <w:t>185</w:t>
            </w:r>
          </w:p>
        </w:tc>
        <w:tc>
          <w:tcPr>
            <w:tcW w:w="500" w:type="dxa"/>
            <w:tcBorders>
              <w:top w:val="nil"/>
              <w:left w:val="nil"/>
              <w:bottom w:val="single" w:sz="4" w:space="0" w:color="auto"/>
              <w:right w:val="single" w:sz="4" w:space="0" w:color="auto"/>
            </w:tcBorders>
            <w:shd w:val="clear" w:color="auto" w:fill="auto"/>
            <w:noWrap/>
            <w:vAlign w:val="center"/>
            <w:hideMark/>
          </w:tcPr>
          <w:p w14:paraId="6D33D47D"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786BC3A8"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593DF4CC" w14:textId="77777777" w:rsidR="00675271" w:rsidRPr="00390B76" w:rsidRDefault="00675271" w:rsidP="002A3D6E">
            <w:pPr>
              <w:spacing w:line="240" w:lineRule="auto"/>
              <w:jc w:val="center"/>
              <w:rPr>
                <w:color w:val="000000"/>
              </w:rPr>
            </w:pPr>
            <w:r w:rsidRPr="00390B76">
              <w:rPr>
                <w:color w:val="000000"/>
              </w:rPr>
              <w:t>15</w:t>
            </w:r>
          </w:p>
        </w:tc>
      </w:tr>
      <w:tr w:rsidR="00675271" w:rsidRPr="00390B76" w14:paraId="554228A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3D661"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1C0410E5" w14:textId="77777777" w:rsidR="00675271" w:rsidRPr="00390B76" w:rsidRDefault="00675271" w:rsidP="002A3D6E">
            <w:pPr>
              <w:spacing w:line="240" w:lineRule="auto"/>
            </w:pPr>
            <w:r w:rsidRPr="00390B76">
              <w:t>Mahmutlar Anaokulu</w:t>
            </w:r>
          </w:p>
        </w:tc>
        <w:tc>
          <w:tcPr>
            <w:tcW w:w="740" w:type="dxa"/>
            <w:tcBorders>
              <w:top w:val="nil"/>
              <w:left w:val="nil"/>
              <w:bottom w:val="single" w:sz="4" w:space="0" w:color="auto"/>
              <w:right w:val="single" w:sz="4" w:space="0" w:color="auto"/>
            </w:tcBorders>
            <w:shd w:val="clear" w:color="auto" w:fill="auto"/>
            <w:noWrap/>
            <w:vAlign w:val="center"/>
            <w:hideMark/>
          </w:tcPr>
          <w:p w14:paraId="6308E9DF" w14:textId="77777777" w:rsidR="00675271" w:rsidRPr="00390B76" w:rsidRDefault="00675271" w:rsidP="002A3D6E">
            <w:pPr>
              <w:spacing w:line="240" w:lineRule="auto"/>
              <w:jc w:val="center"/>
              <w:rPr>
                <w:color w:val="000000"/>
              </w:rPr>
            </w:pPr>
            <w:r w:rsidRPr="00390B76">
              <w:rPr>
                <w:color w:val="000000"/>
              </w:rPr>
              <w:t>32</w:t>
            </w:r>
          </w:p>
        </w:tc>
        <w:tc>
          <w:tcPr>
            <w:tcW w:w="740" w:type="dxa"/>
            <w:tcBorders>
              <w:top w:val="nil"/>
              <w:left w:val="nil"/>
              <w:bottom w:val="single" w:sz="4" w:space="0" w:color="auto"/>
              <w:right w:val="single" w:sz="4" w:space="0" w:color="auto"/>
            </w:tcBorders>
            <w:shd w:val="clear" w:color="auto" w:fill="auto"/>
            <w:noWrap/>
            <w:vAlign w:val="center"/>
            <w:hideMark/>
          </w:tcPr>
          <w:p w14:paraId="6800F131" w14:textId="77777777" w:rsidR="00675271" w:rsidRPr="00390B76" w:rsidRDefault="00675271" w:rsidP="002A3D6E">
            <w:pPr>
              <w:spacing w:line="240" w:lineRule="auto"/>
              <w:jc w:val="center"/>
              <w:rPr>
                <w:color w:val="000000"/>
              </w:rPr>
            </w:pPr>
            <w:r w:rsidRPr="00390B76">
              <w:rPr>
                <w:color w:val="000000"/>
              </w:rPr>
              <w:t>41</w:t>
            </w:r>
          </w:p>
        </w:tc>
        <w:tc>
          <w:tcPr>
            <w:tcW w:w="740" w:type="dxa"/>
            <w:tcBorders>
              <w:top w:val="nil"/>
              <w:left w:val="nil"/>
              <w:bottom w:val="single" w:sz="4" w:space="0" w:color="auto"/>
              <w:right w:val="single" w:sz="4" w:space="0" w:color="auto"/>
            </w:tcBorders>
            <w:shd w:val="clear" w:color="auto" w:fill="auto"/>
            <w:noWrap/>
            <w:vAlign w:val="center"/>
            <w:hideMark/>
          </w:tcPr>
          <w:p w14:paraId="0731D532" w14:textId="77777777" w:rsidR="00675271" w:rsidRPr="00390B76" w:rsidRDefault="00675271" w:rsidP="002A3D6E">
            <w:pPr>
              <w:spacing w:line="240" w:lineRule="auto"/>
              <w:jc w:val="center"/>
              <w:rPr>
                <w:color w:val="000000"/>
              </w:rPr>
            </w:pPr>
            <w:r w:rsidRPr="00390B76">
              <w:rPr>
                <w:color w:val="000000"/>
              </w:rPr>
              <w:t>73</w:t>
            </w:r>
          </w:p>
        </w:tc>
        <w:tc>
          <w:tcPr>
            <w:tcW w:w="500" w:type="dxa"/>
            <w:tcBorders>
              <w:top w:val="nil"/>
              <w:left w:val="nil"/>
              <w:bottom w:val="single" w:sz="4" w:space="0" w:color="auto"/>
              <w:right w:val="single" w:sz="4" w:space="0" w:color="auto"/>
            </w:tcBorders>
            <w:shd w:val="clear" w:color="auto" w:fill="auto"/>
            <w:noWrap/>
            <w:vAlign w:val="center"/>
            <w:hideMark/>
          </w:tcPr>
          <w:p w14:paraId="1DCCA453"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4EC8D0BA"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08FC61D7" w14:textId="77777777" w:rsidR="00675271" w:rsidRPr="00390B76" w:rsidRDefault="00675271" w:rsidP="002A3D6E">
            <w:pPr>
              <w:spacing w:line="240" w:lineRule="auto"/>
              <w:jc w:val="center"/>
              <w:rPr>
                <w:color w:val="000000"/>
              </w:rPr>
            </w:pPr>
            <w:r w:rsidRPr="00390B76">
              <w:rPr>
                <w:color w:val="000000"/>
              </w:rPr>
              <w:t>9</w:t>
            </w:r>
          </w:p>
        </w:tc>
      </w:tr>
      <w:tr w:rsidR="00675271" w:rsidRPr="00390B76" w14:paraId="63F6B7F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E8DAB"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3D2DD4C1" w14:textId="77777777" w:rsidR="00675271" w:rsidRPr="00390B76" w:rsidRDefault="00675271" w:rsidP="002A3D6E">
            <w:pPr>
              <w:spacing w:line="240" w:lineRule="auto"/>
            </w:pPr>
            <w:r w:rsidRPr="00390B76">
              <w:t>Sahire Tüzün Anaokulu</w:t>
            </w:r>
          </w:p>
        </w:tc>
        <w:tc>
          <w:tcPr>
            <w:tcW w:w="740" w:type="dxa"/>
            <w:tcBorders>
              <w:top w:val="nil"/>
              <w:left w:val="nil"/>
              <w:bottom w:val="single" w:sz="4" w:space="0" w:color="auto"/>
              <w:right w:val="single" w:sz="4" w:space="0" w:color="auto"/>
            </w:tcBorders>
            <w:shd w:val="clear" w:color="auto" w:fill="auto"/>
            <w:noWrap/>
            <w:vAlign w:val="center"/>
            <w:hideMark/>
          </w:tcPr>
          <w:p w14:paraId="2247BEB7" w14:textId="77777777" w:rsidR="00675271" w:rsidRPr="00390B76" w:rsidRDefault="00675271" w:rsidP="002A3D6E">
            <w:pPr>
              <w:spacing w:line="240" w:lineRule="auto"/>
              <w:jc w:val="center"/>
              <w:rPr>
                <w:color w:val="000000"/>
              </w:rPr>
            </w:pPr>
            <w:r w:rsidRPr="00390B76">
              <w:rPr>
                <w:color w:val="000000"/>
              </w:rPr>
              <w:t>36</w:t>
            </w:r>
          </w:p>
        </w:tc>
        <w:tc>
          <w:tcPr>
            <w:tcW w:w="740" w:type="dxa"/>
            <w:tcBorders>
              <w:top w:val="nil"/>
              <w:left w:val="nil"/>
              <w:bottom w:val="single" w:sz="4" w:space="0" w:color="auto"/>
              <w:right w:val="single" w:sz="4" w:space="0" w:color="auto"/>
            </w:tcBorders>
            <w:shd w:val="clear" w:color="auto" w:fill="auto"/>
            <w:noWrap/>
            <w:vAlign w:val="center"/>
            <w:hideMark/>
          </w:tcPr>
          <w:p w14:paraId="356C3AB6" w14:textId="77777777" w:rsidR="00675271" w:rsidRPr="00390B76" w:rsidRDefault="00675271" w:rsidP="002A3D6E">
            <w:pPr>
              <w:spacing w:line="240" w:lineRule="auto"/>
              <w:jc w:val="center"/>
              <w:rPr>
                <w:color w:val="000000"/>
              </w:rPr>
            </w:pPr>
            <w:r w:rsidRPr="00390B76">
              <w:rPr>
                <w:color w:val="000000"/>
              </w:rPr>
              <w:t>33</w:t>
            </w:r>
          </w:p>
        </w:tc>
        <w:tc>
          <w:tcPr>
            <w:tcW w:w="740" w:type="dxa"/>
            <w:tcBorders>
              <w:top w:val="nil"/>
              <w:left w:val="nil"/>
              <w:bottom w:val="single" w:sz="4" w:space="0" w:color="auto"/>
              <w:right w:val="single" w:sz="4" w:space="0" w:color="auto"/>
            </w:tcBorders>
            <w:shd w:val="clear" w:color="auto" w:fill="auto"/>
            <w:noWrap/>
            <w:vAlign w:val="center"/>
            <w:hideMark/>
          </w:tcPr>
          <w:p w14:paraId="141535DB" w14:textId="77777777" w:rsidR="00675271" w:rsidRPr="00390B76" w:rsidRDefault="00675271" w:rsidP="002A3D6E">
            <w:pPr>
              <w:spacing w:line="240" w:lineRule="auto"/>
              <w:jc w:val="center"/>
              <w:rPr>
                <w:color w:val="000000"/>
              </w:rPr>
            </w:pPr>
            <w:r w:rsidRPr="00390B76">
              <w:rPr>
                <w:color w:val="000000"/>
              </w:rPr>
              <w:t>69</w:t>
            </w:r>
          </w:p>
        </w:tc>
        <w:tc>
          <w:tcPr>
            <w:tcW w:w="500" w:type="dxa"/>
            <w:tcBorders>
              <w:top w:val="nil"/>
              <w:left w:val="nil"/>
              <w:bottom w:val="single" w:sz="4" w:space="0" w:color="auto"/>
              <w:right w:val="single" w:sz="4" w:space="0" w:color="auto"/>
            </w:tcBorders>
            <w:shd w:val="clear" w:color="auto" w:fill="auto"/>
            <w:noWrap/>
            <w:vAlign w:val="center"/>
            <w:hideMark/>
          </w:tcPr>
          <w:p w14:paraId="0CBFCEF4"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3573298D"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1E0DE7EE"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1C6B629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C0135"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00C70182" w14:textId="77777777" w:rsidR="00675271" w:rsidRPr="00390B76" w:rsidRDefault="00675271" w:rsidP="002A3D6E">
            <w:pPr>
              <w:spacing w:line="240" w:lineRule="auto"/>
            </w:pPr>
            <w:r w:rsidRPr="00390B76">
              <w:t>Zübeyde Hanım Anaokulu</w:t>
            </w:r>
          </w:p>
        </w:tc>
        <w:tc>
          <w:tcPr>
            <w:tcW w:w="740" w:type="dxa"/>
            <w:tcBorders>
              <w:top w:val="nil"/>
              <w:left w:val="nil"/>
              <w:bottom w:val="single" w:sz="4" w:space="0" w:color="auto"/>
              <w:right w:val="single" w:sz="4" w:space="0" w:color="auto"/>
            </w:tcBorders>
            <w:shd w:val="clear" w:color="auto" w:fill="auto"/>
            <w:noWrap/>
            <w:vAlign w:val="center"/>
            <w:hideMark/>
          </w:tcPr>
          <w:p w14:paraId="6D9194FE" w14:textId="77777777" w:rsidR="00675271" w:rsidRPr="00390B76" w:rsidRDefault="00675271" w:rsidP="002A3D6E">
            <w:pPr>
              <w:spacing w:line="240" w:lineRule="auto"/>
              <w:jc w:val="center"/>
              <w:rPr>
                <w:color w:val="000000"/>
              </w:rPr>
            </w:pPr>
            <w:r w:rsidRPr="00390B76">
              <w:rPr>
                <w:color w:val="000000"/>
              </w:rPr>
              <w:t>52</w:t>
            </w:r>
          </w:p>
        </w:tc>
        <w:tc>
          <w:tcPr>
            <w:tcW w:w="740" w:type="dxa"/>
            <w:tcBorders>
              <w:top w:val="nil"/>
              <w:left w:val="nil"/>
              <w:bottom w:val="single" w:sz="4" w:space="0" w:color="auto"/>
              <w:right w:val="single" w:sz="4" w:space="0" w:color="auto"/>
            </w:tcBorders>
            <w:shd w:val="clear" w:color="auto" w:fill="auto"/>
            <w:noWrap/>
            <w:vAlign w:val="center"/>
            <w:hideMark/>
          </w:tcPr>
          <w:p w14:paraId="050DBA08" w14:textId="77777777" w:rsidR="00675271" w:rsidRPr="00390B76" w:rsidRDefault="00675271" w:rsidP="002A3D6E">
            <w:pPr>
              <w:spacing w:line="240" w:lineRule="auto"/>
              <w:jc w:val="center"/>
              <w:rPr>
                <w:color w:val="000000"/>
              </w:rPr>
            </w:pPr>
            <w:r w:rsidRPr="00390B76">
              <w:rPr>
                <w:color w:val="000000"/>
              </w:rPr>
              <w:t>61</w:t>
            </w:r>
          </w:p>
        </w:tc>
        <w:tc>
          <w:tcPr>
            <w:tcW w:w="740" w:type="dxa"/>
            <w:tcBorders>
              <w:top w:val="nil"/>
              <w:left w:val="nil"/>
              <w:bottom w:val="single" w:sz="4" w:space="0" w:color="auto"/>
              <w:right w:val="single" w:sz="4" w:space="0" w:color="auto"/>
            </w:tcBorders>
            <w:shd w:val="clear" w:color="auto" w:fill="auto"/>
            <w:noWrap/>
            <w:vAlign w:val="center"/>
            <w:hideMark/>
          </w:tcPr>
          <w:p w14:paraId="7AA6772E" w14:textId="77777777" w:rsidR="00675271" w:rsidRPr="00390B76" w:rsidRDefault="00675271" w:rsidP="002A3D6E">
            <w:pPr>
              <w:spacing w:line="240" w:lineRule="auto"/>
              <w:jc w:val="center"/>
              <w:rPr>
                <w:color w:val="000000"/>
              </w:rPr>
            </w:pPr>
            <w:r w:rsidRPr="00390B76">
              <w:rPr>
                <w:color w:val="000000"/>
              </w:rPr>
              <w:t>113</w:t>
            </w:r>
          </w:p>
        </w:tc>
        <w:tc>
          <w:tcPr>
            <w:tcW w:w="500" w:type="dxa"/>
            <w:tcBorders>
              <w:top w:val="nil"/>
              <w:left w:val="nil"/>
              <w:bottom w:val="single" w:sz="4" w:space="0" w:color="auto"/>
              <w:right w:val="single" w:sz="4" w:space="0" w:color="auto"/>
            </w:tcBorders>
            <w:shd w:val="clear" w:color="auto" w:fill="auto"/>
            <w:noWrap/>
            <w:vAlign w:val="center"/>
            <w:hideMark/>
          </w:tcPr>
          <w:p w14:paraId="5F371B57"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6020CDB7"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6580E202" w14:textId="77777777" w:rsidR="00675271" w:rsidRPr="00390B76" w:rsidRDefault="00675271" w:rsidP="002A3D6E">
            <w:pPr>
              <w:spacing w:line="240" w:lineRule="auto"/>
              <w:jc w:val="center"/>
              <w:rPr>
                <w:color w:val="000000"/>
              </w:rPr>
            </w:pPr>
            <w:r w:rsidRPr="00390B76">
              <w:rPr>
                <w:color w:val="000000"/>
              </w:rPr>
              <w:t>9</w:t>
            </w:r>
          </w:p>
        </w:tc>
      </w:tr>
      <w:tr w:rsidR="00675271" w:rsidRPr="00390B76" w14:paraId="50A0530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1D1A2"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66C41615" w14:textId="77777777" w:rsidR="00675271" w:rsidRPr="00390B76" w:rsidRDefault="00675271" w:rsidP="002A3D6E">
            <w:pPr>
              <w:spacing w:line="240" w:lineRule="auto"/>
            </w:pPr>
            <w:r w:rsidRPr="00390B76">
              <w:t>Alanya Özel Eğitim Anaokulu</w:t>
            </w:r>
          </w:p>
        </w:tc>
        <w:tc>
          <w:tcPr>
            <w:tcW w:w="740" w:type="dxa"/>
            <w:tcBorders>
              <w:top w:val="nil"/>
              <w:left w:val="nil"/>
              <w:bottom w:val="single" w:sz="4" w:space="0" w:color="auto"/>
              <w:right w:val="single" w:sz="4" w:space="0" w:color="auto"/>
            </w:tcBorders>
            <w:shd w:val="clear" w:color="auto" w:fill="auto"/>
            <w:noWrap/>
            <w:vAlign w:val="center"/>
            <w:hideMark/>
          </w:tcPr>
          <w:p w14:paraId="0B90027E" w14:textId="77777777" w:rsidR="00675271" w:rsidRPr="00390B76" w:rsidRDefault="00675271" w:rsidP="002A3D6E">
            <w:pPr>
              <w:spacing w:line="240" w:lineRule="auto"/>
              <w:jc w:val="center"/>
              <w:rPr>
                <w:color w:val="000000"/>
              </w:rPr>
            </w:pPr>
            <w:r w:rsidRPr="00390B76">
              <w:rPr>
                <w:color w:val="000000"/>
              </w:rPr>
              <w:t>23</w:t>
            </w:r>
          </w:p>
        </w:tc>
        <w:tc>
          <w:tcPr>
            <w:tcW w:w="740" w:type="dxa"/>
            <w:tcBorders>
              <w:top w:val="nil"/>
              <w:left w:val="nil"/>
              <w:bottom w:val="single" w:sz="4" w:space="0" w:color="auto"/>
              <w:right w:val="single" w:sz="4" w:space="0" w:color="auto"/>
            </w:tcBorders>
            <w:shd w:val="clear" w:color="auto" w:fill="auto"/>
            <w:noWrap/>
            <w:vAlign w:val="center"/>
            <w:hideMark/>
          </w:tcPr>
          <w:p w14:paraId="2EBC4D9A" w14:textId="77777777" w:rsidR="00675271" w:rsidRPr="00390B76" w:rsidRDefault="00675271" w:rsidP="002A3D6E">
            <w:pPr>
              <w:spacing w:line="240" w:lineRule="auto"/>
              <w:jc w:val="center"/>
              <w:rPr>
                <w:color w:val="000000"/>
              </w:rPr>
            </w:pPr>
            <w:r w:rsidRPr="00390B76">
              <w:rPr>
                <w:color w:val="000000"/>
              </w:rPr>
              <w:t>13</w:t>
            </w:r>
          </w:p>
        </w:tc>
        <w:tc>
          <w:tcPr>
            <w:tcW w:w="740" w:type="dxa"/>
            <w:tcBorders>
              <w:top w:val="nil"/>
              <w:left w:val="nil"/>
              <w:bottom w:val="single" w:sz="4" w:space="0" w:color="auto"/>
              <w:right w:val="single" w:sz="4" w:space="0" w:color="auto"/>
            </w:tcBorders>
            <w:shd w:val="clear" w:color="auto" w:fill="auto"/>
            <w:noWrap/>
            <w:vAlign w:val="center"/>
            <w:hideMark/>
          </w:tcPr>
          <w:p w14:paraId="08F9DEC5" w14:textId="77777777" w:rsidR="00675271" w:rsidRPr="00390B76" w:rsidRDefault="00675271" w:rsidP="002A3D6E">
            <w:pPr>
              <w:spacing w:line="240" w:lineRule="auto"/>
              <w:jc w:val="center"/>
              <w:rPr>
                <w:color w:val="000000"/>
              </w:rPr>
            </w:pPr>
            <w:r w:rsidRPr="00390B76">
              <w:rPr>
                <w:color w:val="000000"/>
              </w:rPr>
              <w:t>36</w:t>
            </w:r>
          </w:p>
        </w:tc>
        <w:tc>
          <w:tcPr>
            <w:tcW w:w="500" w:type="dxa"/>
            <w:tcBorders>
              <w:top w:val="nil"/>
              <w:left w:val="nil"/>
              <w:bottom w:val="single" w:sz="4" w:space="0" w:color="auto"/>
              <w:right w:val="single" w:sz="4" w:space="0" w:color="auto"/>
            </w:tcBorders>
            <w:shd w:val="clear" w:color="auto" w:fill="auto"/>
            <w:noWrap/>
            <w:vAlign w:val="center"/>
            <w:hideMark/>
          </w:tcPr>
          <w:p w14:paraId="74E3EC87"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66F5E363"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02213FFC" w14:textId="77777777" w:rsidR="00675271" w:rsidRPr="00390B76" w:rsidRDefault="00675271" w:rsidP="002A3D6E">
            <w:pPr>
              <w:spacing w:line="240" w:lineRule="auto"/>
              <w:jc w:val="center"/>
              <w:rPr>
                <w:color w:val="000000"/>
              </w:rPr>
            </w:pPr>
            <w:r w:rsidRPr="00390B76">
              <w:rPr>
                <w:color w:val="000000"/>
              </w:rPr>
              <w:t>12</w:t>
            </w:r>
          </w:p>
        </w:tc>
      </w:tr>
      <w:tr w:rsidR="00675271" w:rsidRPr="00390B76" w14:paraId="7E33C82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19F15E2"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3F1748C2" w14:textId="77777777" w:rsidR="00675271" w:rsidRPr="00390B76" w:rsidRDefault="00675271" w:rsidP="002A3D6E">
            <w:pPr>
              <w:spacing w:line="240" w:lineRule="auto"/>
              <w:rPr>
                <w:b/>
                <w:bCs/>
                <w:color w:val="FFFFFF"/>
              </w:rPr>
            </w:pPr>
            <w:r w:rsidRPr="00390B76">
              <w:rPr>
                <w:b/>
                <w:bCs/>
                <w:color w:val="FFFFFF"/>
              </w:rPr>
              <w:t>Resmi Anaokulu Toplam</w:t>
            </w:r>
          </w:p>
        </w:tc>
        <w:tc>
          <w:tcPr>
            <w:tcW w:w="740" w:type="dxa"/>
            <w:tcBorders>
              <w:top w:val="nil"/>
              <w:left w:val="nil"/>
              <w:bottom w:val="single" w:sz="4" w:space="0" w:color="auto"/>
              <w:right w:val="single" w:sz="4" w:space="0" w:color="auto"/>
            </w:tcBorders>
            <w:shd w:val="clear" w:color="000000" w:fill="C00000"/>
            <w:noWrap/>
            <w:vAlign w:val="center"/>
            <w:hideMark/>
          </w:tcPr>
          <w:p w14:paraId="7B4F0327" w14:textId="77777777" w:rsidR="00675271" w:rsidRPr="00390B76" w:rsidRDefault="00675271" w:rsidP="002A3D6E">
            <w:pPr>
              <w:spacing w:line="240" w:lineRule="auto"/>
              <w:jc w:val="center"/>
              <w:rPr>
                <w:b/>
                <w:bCs/>
                <w:color w:val="FFFFFF"/>
              </w:rPr>
            </w:pPr>
            <w:r w:rsidRPr="00390B76">
              <w:rPr>
                <w:b/>
                <w:bCs/>
                <w:color w:val="FFFFFF"/>
              </w:rPr>
              <w:t>580</w:t>
            </w:r>
          </w:p>
        </w:tc>
        <w:tc>
          <w:tcPr>
            <w:tcW w:w="740" w:type="dxa"/>
            <w:tcBorders>
              <w:top w:val="nil"/>
              <w:left w:val="nil"/>
              <w:bottom w:val="single" w:sz="4" w:space="0" w:color="auto"/>
              <w:right w:val="single" w:sz="4" w:space="0" w:color="auto"/>
            </w:tcBorders>
            <w:shd w:val="clear" w:color="000000" w:fill="C00000"/>
            <w:noWrap/>
            <w:vAlign w:val="center"/>
            <w:hideMark/>
          </w:tcPr>
          <w:p w14:paraId="2138F6B7" w14:textId="77777777" w:rsidR="00675271" w:rsidRPr="00390B76" w:rsidRDefault="00675271" w:rsidP="002A3D6E">
            <w:pPr>
              <w:spacing w:line="240" w:lineRule="auto"/>
              <w:jc w:val="center"/>
              <w:rPr>
                <w:b/>
                <w:bCs/>
                <w:color w:val="FFFFFF"/>
              </w:rPr>
            </w:pPr>
            <w:r w:rsidRPr="00390B76">
              <w:rPr>
                <w:b/>
                <w:bCs/>
                <w:color w:val="FFFFFF"/>
              </w:rPr>
              <w:t>565</w:t>
            </w:r>
          </w:p>
        </w:tc>
        <w:tc>
          <w:tcPr>
            <w:tcW w:w="740" w:type="dxa"/>
            <w:tcBorders>
              <w:top w:val="nil"/>
              <w:left w:val="nil"/>
              <w:bottom w:val="single" w:sz="4" w:space="0" w:color="auto"/>
              <w:right w:val="single" w:sz="4" w:space="0" w:color="auto"/>
            </w:tcBorders>
            <w:shd w:val="clear" w:color="000000" w:fill="C00000"/>
            <w:noWrap/>
            <w:vAlign w:val="center"/>
            <w:hideMark/>
          </w:tcPr>
          <w:p w14:paraId="215D9496" w14:textId="77777777" w:rsidR="00675271" w:rsidRPr="00390B76" w:rsidRDefault="00675271" w:rsidP="002A3D6E">
            <w:pPr>
              <w:spacing w:line="240" w:lineRule="auto"/>
              <w:jc w:val="center"/>
              <w:rPr>
                <w:b/>
                <w:bCs/>
                <w:color w:val="FFFFFF"/>
              </w:rPr>
            </w:pPr>
            <w:r w:rsidRPr="00390B76">
              <w:rPr>
                <w:b/>
                <w:bCs/>
                <w:color w:val="FFFFFF"/>
              </w:rPr>
              <w:t>1145</w:t>
            </w:r>
          </w:p>
        </w:tc>
        <w:tc>
          <w:tcPr>
            <w:tcW w:w="500" w:type="dxa"/>
            <w:tcBorders>
              <w:top w:val="nil"/>
              <w:left w:val="nil"/>
              <w:bottom w:val="single" w:sz="4" w:space="0" w:color="auto"/>
              <w:right w:val="single" w:sz="4" w:space="0" w:color="auto"/>
            </w:tcBorders>
            <w:shd w:val="clear" w:color="000000" w:fill="C00000"/>
            <w:noWrap/>
            <w:vAlign w:val="center"/>
            <w:hideMark/>
          </w:tcPr>
          <w:p w14:paraId="1E1A0A9F" w14:textId="77777777" w:rsidR="00675271" w:rsidRPr="00390B76" w:rsidRDefault="00675271" w:rsidP="002A3D6E">
            <w:pPr>
              <w:spacing w:line="240" w:lineRule="auto"/>
              <w:jc w:val="center"/>
              <w:rPr>
                <w:b/>
                <w:bCs/>
                <w:color w:val="FFFFFF"/>
              </w:rPr>
            </w:pPr>
            <w:r w:rsidRPr="00390B76">
              <w:rPr>
                <w:b/>
                <w:bCs/>
                <w:color w:val="FFFFFF"/>
              </w:rPr>
              <w:t>7</w:t>
            </w:r>
          </w:p>
        </w:tc>
        <w:tc>
          <w:tcPr>
            <w:tcW w:w="500" w:type="dxa"/>
            <w:tcBorders>
              <w:top w:val="nil"/>
              <w:left w:val="nil"/>
              <w:bottom w:val="single" w:sz="4" w:space="0" w:color="auto"/>
              <w:right w:val="single" w:sz="4" w:space="0" w:color="auto"/>
            </w:tcBorders>
            <w:shd w:val="clear" w:color="000000" w:fill="C00000"/>
            <w:noWrap/>
            <w:vAlign w:val="center"/>
            <w:hideMark/>
          </w:tcPr>
          <w:p w14:paraId="68163E37" w14:textId="77777777" w:rsidR="00675271" w:rsidRPr="00390B76" w:rsidRDefault="00675271" w:rsidP="002A3D6E">
            <w:pPr>
              <w:spacing w:line="240" w:lineRule="auto"/>
              <w:jc w:val="center"/>
              <w:rPr>
                <w:b/>
                <w:bCs/>
                <w:color w:val="FFFFFF"/>
              </w:rPr>
            </w:pPr>
            <w:r w:rsidRPr="00390B76">
              <w:rPr>
                <w:b/>
                <w:bCs/>
                <w:color w:val="FFFFFF"/>
              </w:rPr>
              <w:t>82</w:t>
            </w:r>
          </w:p>
        </w:tc>
        <w:tc>
          <w:tcPr>
            <w:tcW w:w="620" w:type="dxa"/>
            <w:tcBorders>
              <w:top w:val="nil"/>
              <w:left w:val="nil"/>
              <w:bottom w:val="single" w:sz="4" w:space="0" w:color="auto"/>
              <w:right w:val="single" w:sz="4" w:space="0" w:color="auto"/>
            </w:tcBorders>
            <w:shd w:val="clear" w:color="000000" w:fill="C00000"/>
            <w:noWrap/>
            <w:vAlign w:val="center"/>
            <w:hideMark/>
          </w:tcPr>
          <w:p w14:paraId="385DB69F" w14:textId="77777777" w:rsidR="00675271" w:rsidRPr="00390B76" w:rsidRDefault="00675271" w:rsidP="002A3D6E">
            <w:pPr>
              <w:spacing w:line="240" w:lineRule="auto"/>
              <w:jc w:val="center"/>
              <w:rPr>
                <w:b/>
                <w:bCs/>
                <w:color w:val="FFFFFF"/>
              </w:rPr>
            </w:pPr>
            <w:r w:rsidRPr="00390B76">
              <w:rPr>
                <w:b/>
                <w:bCs/>
                <w:color w:val="FFFFFF"/>
              </w:rPr>
              <w:t>89</w:t>
            </w:r>
          </w:p>
        </w:tc>
      </w:tr>
      <w:tr w:rsidR="00675271" w:rsidRPr="00390B76" w14:paraId="59F130B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3926A91" w14:textId="77777777" w:rsidR="00675271" w:rsidRPr="00390B76" w:rsidRDefault="00675271" w:rsidP="002A3D6E">
            <w:pPr>
              <w:spacing w:line="240" w:lineRule="auto"/>
              <w:jc w:val="center"/>
              <w:rPr>
                <w:b/>
                <w:bCs/>
                <w:color w:val="000000"/>
              </w:rPr>
            </w:pPr>
            <w:r w:rsidRPr="00390B76">
              <w:rPr>
                <w:b/>
                <w:bCs/>
                <w:color w:val="000000"/>
              </w:rPr>
              <w:t>S.N.</w:t>
            </w:r>
          </w:p>
        </w:tc>
        <w:tc>
          <w:tcPr>
            <w:tcW w:w="5331" w:type="dxa"/>
            <w:tcBorders>
              <w:top w:val="nil"/>
              <w:left w:val="nil"/>
              <w:bottom w:val="single" w:sz="4" w:space="0" w:color="auto"/>
              <w:right w:val="single" w:sz="4" w:space="0" w:color="auto"/>
            </w:tcBorders>
            <w:shd w:val="clear" w:color="000000" w:fill="F8CBAD"/>
            <w:noWrap/>
            <w:vAlign w:val="center"/>
            <w:hideMark/>
          </w:tcPr>
          <w:p w14:paraId="430F13D1" w14:textId="77777777" w:rsidR="00675271" w:rsidRPr="00390B76" w:rsidRDefault="00675271" w:rsidP="002A3D6E">
            <w:pPr>
              <w:spacing w:line="240" w:lineRule="auto"/>
              <w:jc w:val="center"/>
              <w:rPr>
                <w:b/>
                <w:bCs/>
                <w:color w:val="000000"/>
              </w:rPr>
            </w:pPr>
            <w:r w:rsidRPr="00390B76">
              <w:rPr>
                <w:b/>
                <w:bCs/>
                <w:color w:val="000000"/>
              </w:rPr>
              <w:t>Özel Anaokulu</w:t>
            </w:r>
          </w:p>
        </w:tc>
        <w:tc>
          <w:tcPr>
            <w:tcW w:w="740" w:type="dxa"/>
            <w:tcBorders>
              <w:top w:val="nil"/>
              <w:left w:val="nil"/>
              <w:bottom w:val="single" w:sz="4" w:space="0" w:color="auto"/>
              <w:right w:val="single" w:sz="4" w:space="0" w:color="auto"/>
            </w:tcBorders>
            <w:shd w:val="clear" w:color="000000" w:fill="F8CBAD"/>
            <w:noWrap/>
            <w:vAlign w:val="center"/>
            <w:hideMark/>
          </w:tcPr>
          <w:p w14:paraId="34781C48" w14:textId="77777777" w:rsidR="00675271" w:rsidRPr="00390B76" w:rsidRDefault="00675271" w:rsidP="002A3D6E">
            <w:pPr>
              <w:spacing w:line="240" w:lineRule="auto"/>
              <w:jc w:val="center"/>
              <w:rPr>
                <w:color w:val="000000"/>
              </w:rPr>
            </w:pPr>
            <w:r w:rsidRPr="00390B76">
              <w:rPr>
                <w:color w:val="000000"/>
              </w:rPr>
              <w:t> </w:t>
            </w:r>
          </w:p>
        </w:tc>
        <w:tc>
          <w:tcPr>
            <w:tcW w:w="740" w:type="dxa"/>
            <w:tcBorders>
              <w:top w:val="nil"/>
              <w:left w:val="nil"/>
              <w:bottom w:val="single" w:sz="4" w:space="0" w:color="auto"/>
              <w:right w:val="single" w:sz="4" w:space="0" w:color="auto"/>
            </w:tcBorders>
            <w:shd w:val="clear" w:color="000000" w:fill="F8CBAD"/>
            <w:noWrap/>
            <w:vAlign w:val="center"/>
            <w:hideMark/>
          </w:tcPr>
          <w:p w14:paraId="7EE1CA72" w14:textId="77777777" w:rsidR="00675271" w:rsidRPr="00390B76" w:rsidRDefault="00675271" w:rsidP="002A3D6E">
            <w:pPr>
              <w:spacing w:line="240" w:lineRule="auto"/>
              <w:jc w:val="center"/>
              <w:rPr>
                <w:color w:val="000000"/>
              </w:rPr>
            </w:pPr>
            <w:r w:rsidRPr="00390B76">
              <w:rPr>
                <w:color w:val="000000"/>
              </w:rPr>
              <w:t> </w:t>
            </w:r>
          </w:p>
        </w:tc>
        <w:tc>
          <w:tcPr>
            <w:tcW w:w="740" w:type="dxa"/>
            <w:tcBorders>
              <w:top w:val="nil"/>
              <w:left w:val="nil"/>
              <w:bottom w:val="single" w:sz="4" w:space="0" w:color="auto"/>
              <w:right w:val="single" w:sz="4" w:space="0" w:color="auto"/>
            </w:tcBorders>
            <w:shd w:val="clear" w:color="000000" w:fill="F8CBAD"/>
            <w:noWrap/>
            <w:vAlign w:val="center"/>
            <w:hideMark/>
          </w:tcPr>
          <w:p w14:paraId="372084E1" w14:textId="77777777" w:rsidR="00675271" w:rsidRPr="00390B76" w:rsidRDefault="00675271" w:rsidP="002A3D6E">
            <w:pPr>
              <w:spacing w:line="240" w:lineRule="auto"/>
              <w:jc w:val="center"/>
              <w:rPr>
                <w:color w:val="000000"/>
              </w:rPr>
            </w:pPr>
            <w:r w:rsidRPr="00390B76">
              <w:rPr>
                <w:color w:val="000000"/>
              </w:rPr>
              <w:t> </w:t>
            </w:r>
          </w:p>
        </w:tc>
        <w:tc>
          <w:tcPr>
            <w:tcW w:w="500" w:type="dxa"/>
            <w:tcBorders>
              <w:top w:val="nil"/>
              <w:left w:val="nil"/>
              <w:bottom w:val="single" w:sz="4" w:space="0" w:color="auto"/>
              <w:right w:val="single" w:sz="4" w:space="0" w:color="auto"/>
            </w:tcBorders>
            <w:shd w:val="clear" w:color="000000" w:fill="F8CBAD"/>
            <w:noWrap/>
            <w:vAlign w:val="center"/>
            <w:hideMark/>
          </w:tcPr>
          <w:p w14:paraId="7596832D" w14:textId="77777777" w:rsidR="00675271" w:rsidRPr="00390B76" w:rsidRDefault="00675271" w:rsidP="002A3D6E">
            <w:pPr>
              <w:spacing w:line="240" w:lineRule="auto"/>
              <w:jc w:val="center"/>
              <w:rPr>
                <w:color w:val="000000"/>
              </w:rPr>
            </w:pPr>
            <w:r w:rsidRPr="00390B76">
              <w:rPr>
                <w:color w:val="000000"/>
              </w:rPr>
              <w:t> </w:t>
            </w:r>
          </w:p>
        </w:tc>
        <w:tc>
          <w:tcPr>
            <w:tcW w:w="500" w:type="dxa"/>
            <w:tcBorders>
              <w:top w:val="nil"/>
              <w:left w:val="nil"/>
              <w:bottom w:val="single" w:sz="4" w:space="0" w:color="auto"/>
              <w:right w:val="single" w:sz="4" w:space="0" w:color="auto"/>
            </w:tcBorders>
            <w:shd w:val="clear" w:color="000000" w:fill="F8CBAD"/>
            <w:noWrap/>
            <w:vAlign w:val="center"/>
            <w:hideMark/>
          </w:tcPr>
          <w:p w14:paraId="2A335494" w14:textId="77777777" w:rsidR="00675271" w:rsidRPr="00390B76" w:rsidRDefault="00675271" w:rsidP="002A3D6E">
            <w:pPr>
              <w:spacing w:line="240" w:lineRule="auto"/>
              <w:jc w:val="center"/>
              <w:rPr>
                <w:color w:val="000000"/>
              </w:rPr>
            </w:pPr>
            <w:r w:rsidRPr="00390B76">
              <w:rPr>
                <w:color w:val="000000"/>
              </w:rPr>
              <w:t> </w:t>
            </w:r>
          </w:p>
        </w:tc>
        <w:tc>
          <w:tcPr>
            <w:tcW w:w="620" w:type="dxa"/>
            <w:tcBorders>
              <w:top w:val="nil"/>
              <w:left w:val="nil"/>
              <w:bottom w:val="single" w:sz="4" w:space="0" w:color="auto"/>
              <w:right w:val="single" w:sz="4" w:space="0" w:color="auto"/>
            </w:tcBorders>
            <w:shd w:val="clear" w:color="000000" w:fill="F8CBAD"/>
            <w:noWrap/>
            <w:vAlign w:val="center"/>
            <w:hideMark/>
          </w:tcPr>
          <w:p w14:paraId="0E4075BB" w14:textId="77777777" w:rsidR="00675271" w:rsidRPr="00390B76" w:rsidRDefault="00675271" w:rsidP="002A3D6E">
            <w:pPr>
              <w:spacing w:line="240" w:lineRule="auto"/>
              <w:jc w:val="center"/>
              <w:rPr>
                <w:color w:val="000000"/>
              </w:rPr>
            </w:pPr>
            <w:r w:rsidRPr="00390B76">
              <w:rPr>
                <w:color w:val="000000"/>
              </w:rPr>
              <w:t> </w:t>
            </w:r>
          </w:p>
        </w:tc>
      </w:tr>
      <w:tr w:rsidR="00675271" w:rsidRPr="00390B76" w14:paraId="015BB73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7D081"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1C36926C" w14:textId="77777777" w:rsidR="00675271" w:rsidRPr="00390B76" w:rsidRDefault="00675271" w:rsidP="002A3D6E">
            <w:pPr>
              <w:spacing w:line="240" w:lineRule="auto"/>
            </w:pPr>
            <w:r w:rsidRPr="00390B76">
              <w:t>Özel Alanya Akademik Zeka Anaokulu</w:t>
            </w:r>
          </w:p>
        </w:tc>
        <w:tc>
          <w:tcPr>
            <w:tcW w:w="740" w:type="dxa"/>
            <w:tcBorders>
              <w:top w:val="nil"/>
              <w:left w:val="nil"/>
              <w:bottom w:val="single" w:sz="4" w:space="0" w:color="auto"/>
              <w:right w:val="single" w:sz="4" w:space="0" w:color="auto"/>
            </w:tcBorders>
            <w:shd w:val="clear" w:color="auto" w:fill="auto"/>
            <w:noWrap/>
            <w:vAlign w:val="center"/>
            <w:hideMark/>
          </w:tcPr>
          <w:p w14:paraId="749BFD7E" w14:textId="77777777" w:rsidR="00675271" w:rsidRPr="00390B76" w:rsidRDefault="00675271" w:rsidP="002A3D6E">
            <w:pPr>
              <w:spacing w:line="240" w:lineRule="auto"/>
              <w:jc w:val="center"/>
              <w:rPr>
                <w:color w:val="000000"/>
              </w:rPr>
            </w:pPr>
            <w:r w:rsidRPr="00390B76">
              <w:rPr>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14:paraId="1F58B6D3" w14:textId="77777777" w:rsidR="00675271" w:rsidRPr="00390B76" w:rsidRDefault="00675271" w:rsidP="002A3D6E">
            <w:pPr>
              <w:spacing w:line="240" w:lineRule="auto"/>
              <w:jc w:val="center"/>
              <w:rPr>
                <w:color w:val="000000"/>
              </w:rPr>
            </w:pPr>
            <w:r w:rsidRPr="00390B76">
              <w:rPr>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14:paraId="296A6D6F"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72F4F850"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3AE70FB9" w14:textId="77777777" w:rsidR="00675271" w:rsidRPr="00390B76" w:rsidRDefault="00675271" w:rsidP="002A3D6E">
            <w:pPr>
              <w:spacing w:line="240" w:lineRule="auto"/>
              <w:jc w:val="center"/>
              <w:rPr>
                <w:color w:val="000000"/>
              </w:rPr>
            </w:pPr>
            <w:r w:rsidRPr="00390B76">
              <w:rPr>
                <w:color w:val="000000"/>
              </w:rPr>
              <w:t>1</w:t>
            </w:r>
          </w:p>
        </w:tc>
        <w:tc>
          <w:tcPr>
            <w:tcW w:w="620" w:type="dxa"/>
            <w:tcBorders>
              <w:top w:val="nil"/>
              <w:left w:val="nil"/>
              <w:bottom w:val="single" w:sz="4" w:space="0" w:color="auto"/>
              <w:right w:val="single" w:sz="4" w:space="0" w:color="auto"/>
            </w:tcBorders>
            <w:shd w:val="clear" w:color="auto" w:fill="auto"/>
            <w:noWrap/>
            <w:vAlign w:val="center"/>
            <w:hideMark/>
          </w:tcPr>
          <w:p w14:paraId="4D52ED05" w14:textId="77777777" w:rsidR="00675271" w:rsidRPr="00390B76" w:rsidRDefault="00675271" w:rsidP="002A3D6E">
            <w:pPr>
              <w:spacing w:line="240" w:lineRule="auto"/>
              <w:jc w:val="center"/>
              <w:rPr>
                <w:color w:val="000000"/>
              </w:rPr>
            </w:pPr>
            <w:r w:rsidRPr="00390B76">
              <w:rPr>
                <w:color w:val="000000"/>
              </w:rPr>
              <w:t>1</w:t>
            </w:r>
          </w:p>
        </w:tc>
      </w:tr>
      <w:tr w:rsidR="00675271" w:rsidRPr="00390B76" w14:paraId="08C3672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100D1" w14:textId="77777777" w:rsidR="00675271" w:rsidRPr="00390B76" w:rsidRDefault="00675271" w:rsidP="002A3D6E">
            <w:pPr>
              <w:spacing w:line="240" w:lineRule="auto"/>
              <w:jc w:val="center"/>
              <w:rPr>
                <w:color w:val="000000"/>
              </w:rPr>
            </w:pPr>
            <w:r w:rsidRPr="00390B76">
              <w:rPr>
                <w:color w:val="000000"/>
              </w:rPr>
              <w:t>2</w:t>
            </w:r>
          </w:p>
        </w:tc>
        <w:tc>
          <w:tcPr>
            <w:tcW w:w="5331" w:type="dxa"/>
            <w:tcBorders>
              <w:top w:val="nil"/>
              <w:left w:val="nil"/>
              <w:bottom w:val="single" w:sz="4" w:space="0" w:color="auto"/>
              <w:right w:val="single" w:sz="4" w:space="0" w:color="auto"/>
            </w:tcBorders>
            <w:shd w:val="clear" w:color="auto" w:fill="auto"/>
            <w:noWrap/>
            <w:vAlign w:val="center"/>
            <w:hideMark/>
          </w:tcPr>
          <w:p w14:paraId="73D9161C" w14:textId="77777777" w:rsidR="00675271" w:rsidRPr="00390B76" w:rsidRDefault="00675271" w:rsidP="002A3D6E">
            <w:pPr>
              <w:spacing w:line="240" w:lineRule="auto"/>
            </w:pPr>
            <w:r w:rsidRPr="00390B76">
              <w:t>Özel Alanya Atılım Çocuk Anaokulu</w:t>
            </w:r>
          </w:p>
        </w:tc>
        <w:tc>
          <w:tcPr>
            <w:tcW w:w="740" w:type="dxa"/>
            <w:tcBorders>
              <w:top w:val="nil"/>
              <w:left w:val="nil"/>
              <w:bottom w:val="single" w:sz="4" w:space="0" w:color="auto"/>
              <w:right w:val="single" w:sz="4" w:space="0" w:color="auto"/>
            </w:tcBorders>
            <w:shd w:val="clear" w:color="auto" w:fill="auto"/>
            <w:noWrap/>
            <w:vAlign w:val="center"/>
            <w:hideMark/>
          </w:tcPr>
          <w:p w14:paraId="6A3220B6" w14:textId="77777777" w:rsidR="00675271" w:rsidRPr="00390B76" w:rsidRDefault="00675271" w:rsidP="002A3D6E">
            <w:pPr>
              <w:spacing w:line="240" w:lineRule="auto"/>
              <w:jc w:val="center"/>
              <w:rPr>
                <w:color w:val="000000"/>
              </w:rPr>
            </w:pPr>
            <w:r w:rsidRPr="00390B76">
              <w:rPr>
                <w:color w:val="000000"/>
              </w:rPr>
              <w:t>12</w:t>
            </w:r>
          </w:p>
        </w:tc>
        <w:tc>
          <w:tcPr>
            <w:tcW w:w="740" w:type="dxa"/>
            <w:tcBorders>
              <w:top w:val="nil"/>
              <w:left w:val="nil"/>
              <w:bottom w:val="single" w:sz="4" w:space="0" w:color="auto"/>
              <w:right w:val="single" w:sz="4" w:space="0" w:color="auto"/>
            </w:tcBorders>
            <w:shd w:val="clear" w:color="auto" w:fill="auto"/>
            <w:noWrap/>
            <w:vAlign w:val="center"/>
            <w:hideMark/>
          </w:tcPr>
          <w:p w14:paraId="201DDFBA" w14:textId="77777777" w:rsidR="00675271" w:rsidRPr="00390B76" w:rsidRDefault="00675271" w:rsidP="002A3D6E">
            <w:pPr>
              <w:spacing w:line="240" w:lineRule="auto"/>
              <w:jc w:val="center"/>
              <w:rPr>
                <w:color w:val="000000"/>
              </w:rPr>
            </w:pPr>
            <w:r w:rsidRPr="00390B76">
              <w:rPr>
                <w:color w:val="000000"/>
              </w:rPr>
              <w:t>16</w:t>
            </w:r>
          </w:p>
        </w:tc>
        <w:tc>
          <w:tcPr>
            <w:tcW w:w="740" w:type="dxa"/>
            <w:tcBorders>
              <w:top w:val="nil"/>
              <w:left w:val="nil"/>
              <w:bottom w:val="single" w:sz="4" w:space="0" w:color="auto"/>
              <w:right w:val="single" w:sz="4" w:space="0" w:color="auto"/>
            </w:tcBorders>
            <w:shd w:val="clear" w:color="auto" w:fill="auto"/>
            <w:noWrap/>
            <w:vAlign w:val="center"/>
            <w:hideMark/>
          </w:tcPr>
          <w:p w14:paraId="351CB4D8" w14:textId="77777777" w:rsidR="00675271" w:rsidRPr="00390B76" w:rsidRDefault="00675271" w:rsidP="002A3D6E">
            <w:pPr>
              <w:spacing w:line="240" w:lineRule="auto"/>
              <w:jc w:val="center"/>
              <w:rPr>
                <w:color w:val="000000"/>
              </w:rPr>
            </w:pPr>
            <w:r w:rsidRPr="00390B76">
              <w:rPr>
                <w:color w:val="000000"/>
              </w:rPr>
              <w:t>28</w:t>
            </w:r>
          </w:p>
        </w:tc>
        <w:tc>
          <w:tcPr>
            <w:tcW w:w="500" w:type="dxa"/>
            <w:tcBorders>
              <w:top w:val="nil"/>
              <w:left w:val="nil"/>
              <w:bottom w:val="single" w:sz="4" w:space="0" w:color="auto"/>
              <w:right w:val="single" w:sz="4" w:space="0" w:color="auto"/>
            </w:tcBorders>
            <w:shd w:val="clear" w:color="auto" w:fill="auto"/>
            <w:noWrap/>
            <w:vAlign w:val="center"/>
            <w:hideMark/>
          </w:tcPr>
          <w:p w14:paraId="295286E1"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5E0D395B"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3C5E4D2C"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5D77512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918A9"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3413EEE6" w14:textId="77777777" w:rsidR="00675271" w:rsidRPr="00390B76" w:rsidRDefault="00675271" w:rsidP="002A3D6E">
            <w:pPr>
              <w:spacing w:line="240" w:lineRule="auto"/>
            </w:pPr>
            <w:r w:rsidRPr="00390B76">
              <w:t>Özel Alanya Beyaz Zambak Esma Hanım Anaokulu</w:t>
            </w:r>
          </w:p>
        </w:tc>
        <w:tc>
          <w:tcPr>
            <w:tcW w:w="740" w:type="dxa"/>
            <w:tcBorders>
              <w:top w:val="nil"/>
              <w:left w:val="nil"/>
              <w:bottom w:val="single" w:sz="4" w:space="0" w:color="auto"/>
              <w:right w:val="single" w:sz="4" w:space="0" w:color="auto"/>
            </w:tcBorders>
            <w:shd w:val="clear" w:color="auto" w:fill="auto"/>
            <w:noWrap/>
            <w:vAlign w:val="center"/>
            <w:hideMark/>
          </w:tcPr>
          <w:p w14:paraId="7BC0CFC8" w14:textId="77777777" w:rsidR="00675271" w:rsidRPr="00390B76" w:rsidRDefault="00675271" w:rsidP="002A3D6E">
            <w:pPr>
              <w:spacing w:line="240" w:lineRule="auto"/>
              <w:jc w:val="center"/>
              <w:rPr>
                <w:color w:val="000000"/>
              </w:rPr>
            </w:pPr>
            <w:r w:rsidRPr="00390B76">
              <w:rPr>
                <w:color w:val="000000"/>
              </w:rPr>
              <w:t>38</w:t>
            </w:r>
          </w:p>
        </w:tc>
        <w:tc>
          <w:tcPr>
            <w:tcW w:w="740" w:type="dxa"/>
            <w:tcBorders>
              <w:top w:val="nil"/>
              <w:left w:val="nil"/>
              <w:bottom w:val="single" w:sz="4" w:space="0" w:color="auto"/>
              <w:right w:val="single" w:sz="4" w:space="0" w:color="auto"/>
            </w:tcBorders>
            <w:shd w:val="clear" w:color="auto" w:fill="auto"/>
            <w:noWrap/>
            <w:vAlign w:val="center"/>
            <w:hideMark/>
          </w:tcPr>
          <w:p w14:paraId="2EF030E1" w14:textId="77777777" w:rsidR="00675271" w:rsidRPr="00390B76" w:rsidRDefault="00675271" w:rsidP="002A3D6E">
            <w:pPr>
              <w:spacing w:line="240" w:lineRule="auto"/>
              <w:jc w:val="center"/>
              <w:rPr>
                <w:color w:val="000000"/>
              </w:rPr>
            </w:pPr>
            <w:r w:rsidRPr="00390B76">
              <w:rPr>
                <w:color w:val="000000"/>
              </w:rPr>
              <w:t>41</w:t>
            </w:r>
          </w:p>
        </w:tc>
        <w:tc>
          <w:tcPr>
            <w:tcW w:w="740" w:type="dxa"/>
            <w:tcBorders>
              <w:top w:val="nil"/>
              <w:left w:val="nil"/>
              <w:bottom w:val="single" w:sz="4" w:space="0" w:color="auto"/>
              <w:right w:val="single" w:sz="4" w:space="0" w:color="auto"/>
            </w:tcBorders>
            <w:shd w:val="clear" w:color="auto" w:fill="auto"/>
            <w:noWrap/>
            <w:vAlign w:val="center"/>
            <w:hideMark/>
          </w:tcPr>
          <w:p w14:paraId="4F900014" w14:textId="77777777" w:rsidR="00675271" w:rsidRPr="00390B76" w:rsidRDefault="00675271" w:rsidP="002A3D6E">
            <w:pPr>
              <w:spacing w:line="240" w:lineRule="auto"/>
              <w:jc w:val="center"/>
              <w:rPr>
                <w:color w:val="000000"/>
              </w:rPr>
            </w:pPr>
            <w:r w:rsidRPr="00390B76">
              <w:rPr>
                <w:color w:val="000000"/>
              </w:rPr>
              <w:t>79</w:t>
            </w:r>
          </w:p>
        </w:tc>
        <w:tc>
          <w:tcPr>
            <w:tcW w:w="500" w:type="dxa"/>
            <w:tcBorders>
              <w:top w:val="nil"/>
              <w:left w:val="nil"/>
              <w:bottom w:val="single" w:sz="4" w:space="0" w:color="auto"/>
              <w:right w:val="single" w:sz="4" w:space="0" w:color="auto"/>
            </w:tcBorders>
            <w:shd w:val="clear" w:color="auto" w:fill="auto"/>
            <w:noWrap/>
            <w:vAlign w:val="center"/>
            <w:hideMark/>
          </w:tcPr>
          <w:p w14:paraId="625FDF06"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12FBC844" w14:textId="77777777" w:rsidR="00675271" w:rsidRPr="00390B76" w:rsidRDefault="00675271" w:rsidP="002A3D6E">
            <w:pPr>
              <w:spacing w:line="240" w:lineRule="auto"/>
              <w:jc w:val="center"/>
              <w:rPr>
                <w:color w:val="000000"/>
              </w:rPr>
            </w:pPr>
            <w:r w:rsidRPr="00390B76">
              <w:rPr>
                <w:color w:val="000000"/>
              </w:rPr>
              <w:t>6</w:t>
            </w:r>
          </w:p>
        </w:tc>
        <w:tc>
          <w:tcPr>
            <w:tcW w:w="620" w:type="dxa"/>
            <w:tcBorders>
              <w:top w:val="nil"/>
              <w:left w:val="nil"/>
              <w:bottom w:val="single" w:sz="4" w:space="0" w:color="auto"/>
              <w:right w:val="single" w:sz="4" w:space="0" w:color="auto"/>
            </w:tcBorders>
            <w:shd w:val="clear" w:color="auto" w:fill="auto"/>
            <w:noWrap/>
            <w:vAlign w:val="center"/>
            <w:hideMark/>
          </w:tcPr>
          <w:p w14:paraId="603E9F6F" w14:textId="77777777" w:rsidR="00675271" w:rsidRPr="00390B76" w:rsidRDefault="00675271" w:rsidP="002A3D6E">
            <w:pPr>
              <w:spacing w:line="240" w:lineRule="auto"/>
              <w:jc w:val="center"/>
              <w:rPr>
                <w:color w:val="000000"/>
              </w:rPr>
            </w:pPr>
            <w:r w:rsidRPr="00390B76">
              <w:rPr>
                <w:color w:val="000000"/>
              </w:rPr>
              <w:t>6</w:t>
            </w:r>
          </w:p>
        </w:tc>
      </w:tr>
      <w:tr w:rsidR="00675271" w:rsidRPr="00390B76" w14:paraId="1064799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E0E4"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16706C9D" w14:textId="77777777" w:rsidR="00675271" w:rsidRPr="00390B76" w:rsidRDefault="00675271" w:rsidP="002A3D6E">
            <w:pPr>
              <w:spacing w:line="240" w:lineRule="auto"/>
            </w:pPr>
            <w:r w:rsidRPr="00390B76">
              <w:t>Özel Alanya İsabet Anaokulu</w:t>
            </w:r>
          </w:p>
        </w:tc>
        <w:tc>
          <w:tcPr>
            <w:tcW w:w="740" w:type="dxa"/>
            <w:tcBorders>
              <w:top w:val="nil"/>
              <w:left w:val="nil"/>
              <w:bottom w:val="single" w:sz="4" w:space="0" w:color="auto"/>
              <w:right w:val="single" w:sz="4" w:space="0" w:color="auto"/>
            </w:tcBorders>
            <w:shd w:val="clear" w:color="auto" w:fill="auto"/>
            <w:noWrap/>
            <w:vAlign w:val="center"/>
            <w:hideMark/>
          </w:tcPr>
          <w:p w14:paraId="72037815" w14:textId="77777777" w:rsidR="00675271" w:rsidRPr="00390B76" w:rsidRDefault="00675271" w:rsidP="002A3D6E">
            <w:pPr>
              <w:spacing w:line="240" w:lineRule="auto"/>
              <w:jc w:val="center"/>
              <w:rPr>
                <w:color w:val="000000"/>
              </w:rPr>
            </w:pPr>
            <w:r w:rsidRPr="00390B76">
              <w:rPr>
                <w:color w:val="000000"/>
              </w:rPr>
              <w:t>63</w:t>
            </w:r>
          </w:p>
        </w:tc>
        <w:tc>
          <w:tcPr>
            <w:tcW w:w="740" w:type="dxa"/>
            <w:tcBorders>
              <w:top w:val="nil"/>
              <w:left w:val="nil"/>
              <w:bottom w:val="single" w:sz="4" w:space="0" w:color="auto"/>
              <w:right w:val="single" w:sz="4" w:space="0" w:color="auto"/>
            </w:tcBorders>
            <w:shd w:val="clear" w:color="auto" w:fill="auto"/>
            <w:noWrap/>
            <w:vAlign w:val="center"/>
            <w:hideMark/>
          </w:tcPr>
          <w:p w14:paraId="0A22AE8D" w14:textId="77777777" w:rsidR="00675271" w:rsidRPr="00390B76" w:rsidRDefault="00675271" w:rsidP="002A3D6E">
            <w:pPr>
              <w:spacing w:line="240" w:lineRule="auto"/>
              <w:jc w:val="center"/>
              <w:rPr>
                <w:color w:val="000000"/>
              </w:rPr>
            </w:pPr>
            <w:r w:rsidRPr="00390B76">
              <w:rPr>
                <w:color w:val="000000"/>
              </w:rPr>
              <w:t>61</w:t>
            </w:r>
          </w:p>
        </w:tc>
        <w:tc>
          <w:tcPr>
            <w:tcW w:w="740" w:type="dxa"/>
            <w:tcBorders>
              <w:top w:val="nil"/>
              <w:left w:val="nil"/>
              <w:bottom w:val="single" w:sz="4" w:space="0" w:color="auto"/>
              <w:right w:val="single" w:sz="4" w:space="0" w:color="auto"/>
            </w:tcBorders>
            <w:shd w:val="clear" w:color="auto" w:fill="auto"/>
            <w:noWrap/>
            <w:vAlign w:val="center"/>
            <w:hideMark/>
          </w:tcPr>
          <w:p w14:paraId="6F8F0081" w14:textId="77777777" w:rsidR="00675271" w:rsidRPr="00390B76" w:rsidRDefault="00675271" w:rsidP="002A3D6E">
            <w:pPr>
              <w:spacing w:line="240" w:lineRule="auto"/>
              <w:jc w:val="center"/>
              <w:rPr>
                <w:color w:val="000000"/>
              </w:rPr>
            </w:pPr>
            <w:r w:rsidRPr="00390B76">
              <w:rPr>
                <w:color w:val="000000"/>
              </w:rPr>
              <w:t>124</w:t>
            </w:r>
          </w:p>
        </w:tc>
        <w:tc>
          <w:tcPr>
            <w:tcW w:w="500" w:type="dxa"/>
            <w:tcBorders>
              <w:top w:val="nil"/>
              <w:left w:val="nil"/>
              <w:bottom w:val="single" w:sz="4" w:space="0" w:color="auto"/>
              <w:right w:val="single" w:sz="4" w:space="0" w:color="auto"/>
            </w:tcBorders>
            <w:shd w:val="clear" w:color="auto" w:fill="auto"/>
            <w:noWrap/>
            <w:vAlign w:val="center"/>
            <w:hideMark/>
          </w:tcPr>
          <w:p w14:paraId="5C135849"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6D2ED96F"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39586D43" w14:textId="77777777" w:rsidR="00675271" w:rsidRPr="00390B76" w:rsidRDefault="00675271" w:rsidP="002A3D6E">
            <w:pPr>
              <w:spacing w:line="240" w:lineRule="auto"/>
              <w:jc w:val="center"/>
              <w:rPr>
                <w:color w:val="000000"/>
              </w:rPr>
            </w:pPr>
            <w:r w:rsidRPr="00390B76">
              <w:rPr>
                <w:color w:val="000000"/>
              </w:rPr>
              <w:t>9</w:t>
            </w:r>
          </w:p>
        </w:tc>
      </w:tr>
      <w:tr w:rsidR="00675271" w:rsidRPr="00390B76" w14:paraId="7E03DDA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92596"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0343F13E" w14:textId="77777777" w:rsidR="00675271" w:rsidRPr="00390B76" w:rsidRDefault="00675271" w:rsidP="002A3D6E">
            <w:pPr>
              <w:spacing w:line="240" w:lineRule="auto"/>
            </w:pPr>
            <w:r w:rsidRPr="00390B76">
              <w:t>Özel Alanya Kocagözler Anaokulu</w:t>
            </w:r>
          </w:p>
        </w:tc>
        <w:tc>
          <w:tcPr>
            <w:tcW w:w="740" w:type="dxa"/>
            <w:tcBorders>
              <w:top w:val="nil"/>
              <w:left w:val="nil"/>
              <w:bottom w:val="single" w:sz="4" w:space="0" w:color="auto"/>
              <w:right w:val="single" w:sz="4" w:space="0" w:color="auto"/>
            </w:tcBorders>
            <w:shd w:val="clear" w:color="auto" w:fill="auto"/>
            <w:noWrap/>
            <w:vAlign w:val="center"/>
            <w:hideMark/>
          </w:tcPr>
          <w:p w14:paraId="608A93D7" w14:textId="77777777" w:rsidR="00675271" w:rsidRPr="00390B76" w:rsidRDefault="00675271" w:rsidP="002A3D6E">
            <w:pPr>
              <w:spacing w:line="240" w:lineRule="auto"/>
              <w:jc w:val="center"/>
              <w:rPr>
                <w:color w:val="000000"/>
              </w:rPr>
            </w:pPr>
            <w:r w:rsidRPr="00390B76">
              <w:rPr>
                <w:color w:val="000000"/>
              </w:rPr>
              <w:t>2</w:t>
            </w:r>
          </w:p>
        </w:tc>
        <w:tc>
          <w:tcPr>
            <w:tcW w:w="740" w:type="dxa"/>
            <w:tcBorders>
              <w:top w:val="nil"/>
              <w:left w:val="nil"/>
              <w:bottom w:val="single" w:sz="4" w:space="0" w:color="auto"/>
              <w:right w:val="single" w:sz="4" w:space="0" w:color="auto"/>
            </w:tcBorders>
            <w:shd w:val="clear" w:color="auto" w:fill="auto"/>
            <w:noWrap/>
            <w:vAlign w:val="center"/>
            <w:hideMark/>
          </w:tcPr>
          <w:p w14:paraId="3F56816A" w14:textId="77777777" w:rsidR="00675271" w:rsidRPr="00390B76" w:rsidRDefault="00675271" w:rsidP="002A3D6E">
            <w:pPr>
              <w:spacing w:line="240" w:lineRule="auto"/>
              <w:jc w:val="center"/>
              <w:rPr>
                <w:color w:val="000000"/>
              </w:rPr>
            </w:pPr>
            <w:r w:rsidRPr="00390B76">
              <w:rPr>
                <w:color w:val="000000"/>
              </w:rPr>
              <w:t>2</w:t>
            </w:r>
          </w:p>
        </w:tc>
        <w:tc>
          <w:tcPr>
            <w:tcW w:w="740" w:type="dxa"/>
            <w:tcBorders>
              <w:top w:val="nil"/>
              <w:left w:val="nil"/>
              <w:bottom w:val="single" w:sz="4" w:space="0" w:color="auto"/>
              <w:right w:val="single" w:sz="4" w:space="0" w:color="auto"/>
            </w:tcBorders>
            <w:shd w:val="clear" w:color="auto" w:fill="auto"/>
            <w:noWrap/>
            <w:vAlign w:val="center"/>
            <w:hideMark/>
          </w:tcPr>
          <w:p w14:paraId="74AF95F9"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0F1962D4"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5BF10BBF"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495C8916" w14:textId="77777777" w:rsidR="00675271" w:rsidRPr="00390B76" w:rsidRDefault="00675271" w:rsidP="002A3D6E">
            <w:pPr>
              <w:spacing w:line="240" w:lineRule="auto"/>
              <w:jc w:val="center"/>
              <w:rPr>
                <w:color w:val="000000"/>
              </w:rPr>
            </w:pPr>
            <w:r w:rsidRPr="00390B76">
              <w:rPr>
                <w:color w:val="000000"/>
              </w:rPr>
              <w:t>3</w:t>
            </w:r>
          </w:p>
        </w:tc>
      </w:tr>
      <w:tr w:rsidR="00675271" w:rsidRPr="00390B76" w14:paraId="1774FD0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AD5CF"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38C96282" w14:textId="77777777" w:rsidR="00675271" w:rsidRPr="00390B76" w:rsidRDefault="00675271" w:rsidP="002A3D6E">
            <w:pPr>
              <w:spacing w:line="240" w:lineRule="auto"/>
            </w:pPr>
            <w:r w:rsidRPr="00390B76">
              <w:t>Özel Alanya Peri Anaokulu</w:t>
            </w:r>
          </w:p>
        </w:tc>
        <w:tc>
          <w:tcPr>
            <w:tcW w:w="740" w:type="dxa"/>
            <w:tcBorders>
              <w:top w:val="nil"/>
              <w:left w:val="nil"/>
              <w:bottom w:val="single" w:sz="4" w:space="0" w:color="auto"/>
              <w:right w:val="single" w:sz="4" w:space="0" w:color="auto"/>
            </w:tcBorders>
            <w:shd w:val="clear" w:color="auto" w:fill="auto"/>
            <w:noWrap/>
            <w:vAlign w:val="center"/>
            <w:hideMark/>
          </w:tcPr>
          <w:p w14:paraId="20D4D5E4" w14:textId="77777777" w:rsidR="00675271" w:rsidRPr="00390B76" w:rsidRDefault="00675271" w:rsidP="002A3D6E">
            <w:pPr>
              <w:spacing w:line="240" w:lineRule="auto"/>
              <w:jc w:val="center"/>
              <w:rPr>
                <w:color w:val="000000"/>
              </w:rPr>
            </w:pPr>
            <w:r w:rsidRPr="00390B76">
              <w:rPr>
                <w:color w:val="000000"/>
              </w:rPr>
              <w:t>11</w:t>
            </w:r>
          </w:p>
        </w:tc>
        <w:tc>
          <w:tcPr>
            <w:tcW w:w="740" w:type="dxa"/>
            <w:tcBorders>
              <w:top w:val="nil"/>
              <w:left w:val="nil"/>
              <w:bottom w:val="single" w:sz="4" w:space="0" w:color="auto"/>
              <w:right w:val="single" w:sz="4" w:space="0" w:color="auto"/>
            </w:tcBorders>
            <w:shd w:val="clear" w:color="auto" w:fill="auto"/>
            <w:noWrap/>
            <w:vAlign w:val="center"/>
            <w:hideMark/>
          </w:tcPr>
          <w:p w14:paraId="201E5C4E" w14:textId="77777777" w:rsidR="00675271" w:rsidRPr="00390B76" w:rsidRDefault="00675271" w:rsidP="002A3D6E">
            <w:pPr>
              <w:spacing w:line="240" w:lineRule="auto"/>
              <w:jc w:val="center"/>
              <w:rPr>
                <w:color w:val="000000"/>
              </w:rPr>
            </w:pPr>
            <w:r w:rsidRPr="00390B76">
              <w:rPr>
                <w:color w:val="000000"/>
              </w:rPr>
              <w:t>9</w:t>
            </w:r>
          </w:p>
        </w:tc>
        <w:tc>
          <w:tcPr>
            <w:tcW w:w="740" w:type="dxa"/>
            <w:tcBorders>
              <w:top w:val="nil"/>
              <w:left w:val="nil"/>
              <w:bottom w:val="single" w:sz="4" w:space="0" w:color="auto"/>
              <w:right w:val="single" w:sz="4" w:space="0" w:color="auto"/>
            </w:tcBorders>
            <w:shd w:val="clear" w:color="auto" w:fill="auto"/>
            <w:noWrap/>
            <w:vAlign w:val="center"/>
            <w:hideMark/>
          </w:tcPr>
          <w:p w14:paraId="47C7D2F5" w14:textId="77777777" w:rsidR="00675271" w:rsidRPr="00390B76" w:rsidRDefault="00675271" w:rsidP="002A3D6E">
            <w:pPr>
              <w:spacing w:line="240" w:lineRule="auto"/>
              <w:jc w:val="center"/>
              <w:rPr>
                <w:color w:val="000000"/>
              </w:rPr>
            </w:pPr>
            <w:r w:rsidRPr="00390B76">
              <w:rPr>
                <w:color w:val="000000"/>
              </w:rPr>
              <w:t>20</w:t>
            </w:r>
          </w:p>
        </w:tc>
        <w:tc>
          <w:tcPr>
            <w:tcW w:w="500" w:type="dxa"/>
            <w:tcBorders>
              <w:top w:val="nil"/>
              <w:left w:val="nil"/>
              <w:bottom w:val="single" w:sz="4" w:space="0" w:color="auto"/>
              <w:right w:val="single" w:sz="4" w:space="0" w:color="auto"/>
            </w:tcBorders>
            <w:shd w:val="clear" w:color="auto" w:fill="auto"/>
            <w:noWrap/>
            <w:vAlign w:val="center"/>
            <w:hideMark/>
          </w:tcPr>
          <w:p w14:paraId="57F4EACD"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69E0A698"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6A63F32D"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3B9A6EA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B12A2"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6FA6DA0B" w14:textId="77777777" w:rsidR="00675271" w:rsidRPr="00390B76" w:rsidRDefault="00675271" w:rsidP="002A3D6E">
            <w:pPr>
              <w:spacing w:line="240" w:lineRule="auto"/>
            </w:pPr>
            <w:r w:rsidRPr="00390B76">
              <w:t>Özel Alanya Yedi Bilim Bilginler Anaokulu</w:t>
            </w:r>
          </w:p>
        </w:tc>
        <w:tc>
          <w:tcPr>
            <w:tcW w:w="740" w:type="dxa"/>
            <w:tcBorders>
              <w:top w:val="nil"/>
              <w:left w:val="nil"/>
              <w:bottom w:val="single" w:sz="4" w:space="0" w:color="auto"/>
              <w:right w:val="single" w:sz="4" w:space="0" w:color="auto"/>
            </w:tcBorders>
            <w:shd w:val="clear" w:color="auto" w:fill="auto"/>
            <w:noWrap/>
            <w:vAlign w:val="center"/>
            <w:hideMark/>
          </w:tcPr>
          <w:p w14:paraId="6F07C850" w14:textId="77777777" w:rsidR="00675271" w:rsidRPr="00390B76" w:rsidRDefault="00675271" w:rsidP="002A3D6E">
            <w:pPr>
              <w:spacing w:line="240" w:lineRule="auto"/>
              <w:jc w:val="center"/>
              <w:rPr>
                <w:color w:val="000000"/>
              </w:rPr>
            </w:pPr>
            <w:r w:rsidRPr="00390B76">
              <w:rPr>
                <w:color w:val="000000"/>
              </w:rPr>
              <w:t>23</w:t>
            </w:r>
          </w:p>
        </w:tc>
        <w:tc>
          <w:tcPr>
            <w:tcW w:w="740" w:type="dxa"/>
            <w:tcBorders>
              <w:top w:val="nil"/>
              <w:left w:val="nil"/>
              <w:bottom w:val="single" w:sz="4" w:space="0" w:color="auto"/>
              <w:right w:val="single" w:sz="4" w:space="0" w:color="auto"/>
            </w:tcBorders>
            <w:shd w:val="clear" w:color="auto" w:fill="auto"/>
            <w:noWrap/>
            <w:vAlign w:val="center"/>
            <w:hideMark/>
          </w:tcPr>
          <w:p w14:paraId="189C89B2" w14:textId="77777777" w:rsidR="00675271" w:rsidRPr="00390B76" w:rsidRDefault="00675271" w:rsidP="002A3D6E">
            <w:pPr>
              <w:spacing w:line="240" w:lineRule="auto"/>
              <w:jc w:val="center"/>
              <w:rPr>
                <w:color w:val="000000"/>
              </w:rPr>
            </w:pPr>
            <w:r w:rsidRPr="00390B76">
              <w:rPr>
                <w:color w:val="000000"/>
              </w:rPr>
              <w:t>23</w:t>
            </w:r>
          </w:p>
        </w:tc>
        <w:tc>
          <w:tcPr>
            <w:tcW w:w="740" w:type="dxa"/>
            <w:tcBorders>
              <w:top w:val="nil"/>
              <w:left w:val="nil"/>
              <w:bottom w:val="single" w:sz="4" w:space="0" w:color="auto"/>
              <w:right w:val="single" w:sz="4" w:space="0" w:color="auto"/>
            </w:tcBorders>
            <w:shd w:val="clear" w:color="auto" w:fill="auto"/>
            <w:noWrap/>
            <w:vAlign w:val="center"/>
            <w:hideMark/>
          </w:tcPr>
          <w:p w14:paraId="485B230B" w14:textId="77777777" w:rsidR="00675271" w:rsidRPr="00390B76" w:rsidRDefault="00675271" w:rsidP="002A3D6E">
            <w:pPr>
              <w:spacing w:line="240" w:lineRule="auto"/>
              <w:jc w:val="center"/>
              <w:rPr>
                <w:color w:val="000000"/>
              </w:rPr>
            </w:pPr>
            <w:r w:rsidRPr="00390B76">
              <w:rPr>
                <w:color w:val="000000"/>
              </w:rPr>
              <w:t>46</w:t>
            </w:r>
          </w:p>
        </w:tc>
        <w:tc>
          <w:tcPr>
            <w:tcW w:w="500" w:type="dxa"/>
            <w:tcBorders>
              <w:top w:val="nil"/>
              <w:left w:val="nil"/>
              <w:bottom w:val="single" w:sz="4" w:space="0" w:color="auto"/>
              <w:right w:val="single" w:sz="4" w:space="0" w:color="auto"/>
            </w:tcBorders>
            <w:shd w:val="clear" w:color="auto" w:fill="auto"/>
            <w:noWrap/>
            <w:vAlign w:val="center"/>
            <w:hideMark/>
          </w:tcPr>
          <w:p w14:paraId="6B5C2B5E"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49F8B533"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654C4FB3" w14:textId="77777777" w:rsidR="00675271" w:rsidRPr="00390B76" w:rsidRDefault="00675271" w:rsidP="002A3D6E">
            <w:pPr>
              <w:spacing w:line="240" w:lineRule="auto"/>
              <w:jc w:val="center"/>
              <w:rPr>
                <w:color w:val="000000"/>
              </w:rPr>
            </w:pPr>
            <w:r w:rsidRPr="00390B76">
              <w:rPr>
                <w:color w:val="000000"/>
              </w:rPr>
              <w:t>3</w:t>
            </w:r>
          </w:p>
        </w:tc>
      </w:tr>
      <w:tr w:rsidR="00675271" w:rsidRPr="00390B76" w14:paraId="7C994DB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2DFD8"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53A234A3" w14:textId="77777777" w:rsidR="00675271" w:rsidRPr="00390B76" w:rsidRDefault="00675271" w:rsidP="002A3D6E">
            <w:pPr>
              <w:spacing w:line="240" w:lineRule="auto"/>
            </w:pPr>
            <w:r w:rsidRPr="00390B76">
              <w:t>Özel Atılım Çocukları Anaokulu</w:t>
            </w:r>
          </w:p>
        </w:tc>
        <w:tc>
          <w:tcPr>
            <w:tcW w:w="740" w:type="dxa"/>
            <w:tcBorders>
              <w:top w:val="nil"/>
              <w:left w:val="nil"/>
              <w:bottom w:val="single" w:sz="4" w:space="0" w:color="auto"/>
              <w:right w:val="single" w:sz="4" w:space="0" w:color="auto"/>
            </w:tcBorders>
            <w:shd w:val="clear" w:color="auto" w:fill="auto"/>
            <w:noWrap/>
            <w:vAlign w:val="center"/>
            <w:hideMark/>
          </w:tcPr>
          <w:p w14:paraId="10CA42E2" w14:textId="77777777" w:rsidR="00675271" w:rsidRPr="00390B76" w:rsidRDefault="00675271" w:rsidP="002A3D6E">
            <w:pPr>
              <w:spacing w:line="240" w:lineRule="auto"/>
              <w:jc w:val="center"/>
              <w:rPr>
                <w:color w:val="000000"/>
              </w:rPr>
            </w:pPr>
            <w:r w:rsidRPr="00390B76">
              <w:rPr>
                <w:color w:val="000000"/>
              </w:rPr>
              <w:t>17</w:t>
            </w:r>
          </w:p>
        </w:tc>
        <w:tc>
          <w:tcPr>
            <w:tcW w:w="740" w:type="dxa"/>
            <w:tcBorders>
              <w:top w:val="nil"/>
              <w:left w:val="nil"/>
              <w:bottom w:val="single" w:sz="4" w:space="0" w:color="auto"/>
              <w:right w:val="single" w:sz="4" w:space="0" w:color="auto"/>
            </w:tcBorders>
            <w:shd w:val="clear" w:color="auto" w:fill="auto"/>
            <w:noWrap/>
            <w:vAlign w:val="center"/>
            <w:hideMark/>
          </w:tcPr>
          <w:p w14:paraId="3A74A0A2" w14:textId="77777777" w:rsidR="00675271" w:rsidRPr="00390B76" w:rsidRDefault="00675271" w:rsidP="002A3D6E">
            <w:pPr>
              <w:spacing w:line="240" w:lineRule="auto"/>
              <w:jc w:val="center"/>
              <w:rPr>
                <w:color w:val="000000"/>
              </w:rPr>
            </w:pPr>
            <w:r w:rsidRPr="00390B76">
              <w:rPr>
                <w:color w:val="000000"/>
              </w:rPr>
              <w:t>14</w:t>
            </w:r>
          </w:p>
        </w:tc>
        <w:tc>
          <w:tcPr>
            <w:tcW w:w="740" w:type="dxa"/>
            <w:tcBorders>
              <w:top w:val="nil"/>
              <w:left w:val="nil"/>
              <w:bottom w:val="single" w:sz="4" w:space="0" w:color="auto"/>
              <w:right w:val="single" w:sz="4" w:space="0" w:color="auto"/>
            </w:tcBorders>
            <w:shd w:val="clear" w:color="auto" w:fill="auto"/>
            <w:noWrap/>
            <w:vAlign w:val="center"/>
            <w:hideMark/>
          </w:tcPr>
          <w:p w14:paraId="27433A19" w14:textId="77777777" w:rsidR="00675271" w:rsidRPr="00390B76" w:rsidRDefault="00675271" w:rsidP="002A3D6E">
            <w:pPr>
              <w:spacing w:line="240" w:lineRule="auto"/>
              <w:jc w:val="center"/>
              <w:rPr>
                <w:color w:val="000000"/>
              </w:rPr>
            </w:pPr>
            <w:r w:rsidRPr="00390B76">
              <w:rPr>
                <w:color w:val="000000"/>
              </w:rPr>
              <w:t>31</w:t>
            </w:r>
          </w:p>
        </w:tc>
        <w:tc>
          <w:tcPr>
            <w:tcW w:w="500" w:type="dxa"/>
            <w:tcBorders>
              <w:top w:val="nil"/>
              <w:left w:val="nil"/>
              <w:bottom w:val="single" w:sz="4" w:space="0" w:color="auto"/>
              <w:right w:val="single" w:sz="4" w:space="0" w:color="auto"/>
            </w:tcBorders>
            <w:shd w:val="clear" w:color="auto" w:fill="auto"/>
            <w:noWrap/>
            <w:vAlign w:val="center"/>
            <w:hideMark/>
          </w:tcPr>
          <w:p w14:paraId="5918A35A"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213F9E78"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20AF3537"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2E1B0C8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D51A"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7EC71C16" w14:textId="77777777" w:rsidR="00675271" w:rsidRPr="00390B76" w:rsidRDefault="00675271" w:rsidP="002A3D6E">
            <w:pPr>
              <w:spacing w:line="240" w:lineRule="auto"/>
            </w:pPr>
            <w:r w:rsidRPr="00390B76">
              <w:t>Özel Deniz Ve Doğam Anaokulu</w:t>
            </w:r>
          </w:p>
        </w:tc>
        <w:tc>
          <w:tcPr>
            <w:tcW w:w="740" w:type="dxa"/>
            <w:tcBorders>
              <w:top w:val="nil"/>
              <w:left w:val="nil"/>
              <w:bottom w:val="single" w:sz="4" w:space="0" w:color="auto"/>
              <w:right w:val="single" w:sz="4" w:space="0" w:color="auto"/>
            </w:tcBorders>
            <w:shd w:val="clear" w:color="auto" w:fill="auto"/>
            <w:noWrap/>
            <w:vAlign w:val="center"/>
            <w:hideMark/>
          </w:tcPr>
          <w:p w14:paraId="378D696F" w14:textId="77777777" w:rsidR="00675271" w:rsidRPr="00390B76" w:rsidRDefault="00675271" w:rsidP="002A3D6E">
            <w:pPr>
              <w:spacing w:line="240" w:lineRule="auto"/>
              <w:jc w:val="center"/>
              <w:rPr>
                <w:color w:val="000000"/>
              </w:rPr>
            </w:pPr>
            <w:r w:rsidRPr="00390B76">
              <w:rPr>
                <w:color w:val="000000"/>
              </w:rPr>
              <w:t>3</w:t>
            </w:r>
          </w:p>
        </w:tc>
        <w:tc>
          <w:tcPr>
            <w:tcW w:w="740" w:type="dxa"/>
            <w:tcBorders>
              <w:top w:val="nil"/>
              <w:left w:val="nil"/>
              <w:bottom w:val="single" w:sz="4" w:space="0" w:color="auto"/>
              <w:right w:val="single" w:sz="4" w:space="0" w:color="auto"/>
            </w:tcBorders>
            <w:shd w:val="clear" w:color="auto" w:fill="auto"/>
            <w:noWrap/>
            <w:vAlign w:val="center"/>
            <w:hideMark/>
          </w:tcPr>
          <w:p w14:paraId="4712A176" w14:textId="77777777" w:rsidR="00675271" w:rsidRPr="00390B76" w:rsidRDefault="00675271" w:rsidP="002A3D6E">
            <w:pPr>
              <w:spacing w:line="240" w:lineRule="auto"/>
              <w:jc w:val="center"/>
              <w:rPr>
                <w:color w:val="000000"/>
              </w:rPr>
            </w:pPr>
            <w:r w:rsidRPr="00390B76">
              <w:rPr>
                <w:color w:val="000000"/>
              </w:rPr>
              <w:t>3</w:t>
            </w:r>
          </w:p>
        </w:tc>
        <w:tc>
          <w:tcPr>
            <w:tcW w:w="740" w:type="dxa"/>
            <w:tcBorders>
              <w:top w:val="nil"/>
              <w:left w:val="nil"/>
              <w:bottom w:val="single" w:sz="4" w:space="0" w:color="auto"/>
              <w:right w:val="single" w:sz="4" w:space="0" w:color="auto"/>
            </w:tcBorders>
            <w:shd w:val="clear" w:color="auto" w:fill="auto"/>
            <w:noWrap/>
            <w:vAlign w:val="center"/>
            <w:hideMark/>
          </w:tcPr>
          <w:p w14:paraId="30C9196A"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2DE0C06A"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2242723C" w14:textId="77777777" w:rsidR="00675271" w:rsidRPr="00390B76" w:rsidRDefault="00675271" w:rsidP="002A3D6E">
            <w:pPr>
              <w:spacing w:line="240" w:lineRule="auto"/>
              <w:jc w:val="center"/>
              <w:rPr>
                <w:color w:val="000000"/>
              </w:rPr>
            </w:pPr>
            <w:r w:rsidRPr="00390B76">
              <w:rPr>
                <w:color w:val="000000"/>
              </w:rPr>
              <w:t>0</w:t>
            </w:r>
          </w:p>
        </w:tc>
        <w:tc>
          <w:tcPr>
            <w:tcW w:w="620" w:type="dxa"/>
            <w:tcBorders>
              <w:top w:val="nil"/>
              <w:left w:val="nil"/>
              <w:bottom w:val="single" w:sz="4" w:space="0" w:color="auto"/>
              <w:right w:val="single" w:sz="4" w:space="0" w:color="auto"/>
            </w:tcBorders>
            <w:shd w:val="clear" w:color="auto" w:fill="auto"/>
            <w:noWrap/>
            <w:vAlign w:val="center"/>
            <w:hideMark/>
          </w:tcPr>
          <w:p w14:paraId="6A252576" w14:textId="77777777" w:rsidR="00675271" w:rsidRPr="00390B76" w:rsidRDefault="00675271" w:rsidP="002A3D6E">
            <w:pPr>
              <w:spacing w:line="240" w:lineRule="auto"/>
              <w:jc w:val="center"/>
              <w:rPr>
                <w:color w:val="000000"/>
              </w:rPr>
            </w:pPr>
            <w:r w:rsidRPr="00390B76">
              <w:rPr>
                <w:color w:val="000000"/>
              </w:rPr>
              <w:t>0</w:t>
            </w:r>
          </w:p>
        </w:tc>
      </w:tr>
      <w:tr w:rsidR="00675271" w:rsidRPr="00390B76" w14:paraId="2D96356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E5F7" w14:textId="77777777" w:rsidR="00675271" w:rsidRPr="00390B76" w:rsidRDefault="00675271" w:rsidP="002A3D6E">
            <w:pPr>
              <w:spacing w:line="240" w:lineRule="auto"/>
              <w:jc w:val="center"/>
              <w:rPr>
                <w:color w:val="000000"/>
              </w:rPr>
            </w:pPr>
            <w:r w:rsidRPr="00390B76">
              <w:rPr>
                <w:color w:val="000000"/>
              </w:rPr>
              <w:t>10</w:t>
            </w:r>
          </w:p>
        </w:tc>
        <w:tc>
          <w:tcPr>
            <w:tcW w:w="5331" w:type="dxa"/>
            <w:tcBorders>
              <w:top w:val="nil"/>
              <w:left w:val="nil"/>
              <w:bottom w:val="single" w:sz="4" w:space="0" w:color="auto"/>
              <w:right w:val="single" w:sz="4" w:space="0" w:color="auto"/>
            </w:tcBorders>
            <w:shd w:val="clear" w:color="auto" w:fill="auto"/>
            <w:noWrap/>
            <w:vAlign w:val="center"/>
            <w:hideMark/>
          </w:tcPr>
          <w:p w14:paraId="69720F8B" w14:textId="77777777" w:rsidR="00675271" w:rsidRPr="00390B76" w:rsidRDefault="00675271" w:rsidP="002A3D6E">
            <w:pPr>
              <w:spacing w:line="240" w:lineRule="auto"/>
            </w:pPr>
            <w:r w:rsidRPr="00390B76">
              <w:t>Özel Ekim Oba Park Anaokulu</w:t>
            </w:r>
          </w:p>
        </w:tc>
        <w:tc>
          <w:tcPr>
            <w:tcW w:w="740" w:type="dxa"/>
            <w:tcBorders>
              <w:top w:val="nil"/>
              <w:left w:val="nil"/>
              <w:bottom w:val="single" w:sz="4" w:space="0" w:color="auto"/>
              <w:right w:val="single" w:sz="4" w:space="0" w:color="auto"/>
            </w:tcBorders>
            <w:shd w:val="clear" w:color="auto" w:fill="auto"/>
            <w:noWrap/>
            <w:vAlign w:val="center"/>
            <w:hideMark/>
          </w:tcPr>
          <w:p w14:paraId="57CB2707" w14:textId="77777777" w:rsidR="00675271" w:rsidRPr="00390B76" w:rsidRDefault="00675271" w:rsidP="002A3D6E">
            <w:pPr>
              <w:spacing w:line="240" w:lineRule="auto"/>
              <w:jc w:val="center"/>
              <w:rPr>
                <w:color w:val="000000"/>
              </w:rPr>
            </w:pPr>
            <w:r w:rsidRPr="00390B76">
              <w:rPr>
                <w:color w:val="000000"/>
              </w:rPr>
              <w:t>40</w:t>
            </w:r>
          </w:p>
        </w:tc>
        <w:tc>
          <w:tcPr>
            <w:tcW w:w="740" w:type="dxa"/>
            <w:tcBorders>
              <w:top w:val="nil"/>
              <w:left w:val="nil"/>
              <w:bottom w:val="single" w:sz="4" w:space="0" w:color="auto"/>
              <w:right w:val="single" w:sz="4" w:space="0" w:color="auto"/>
            </w:tcBorders>
            <w:shd w:val="clear" w:color="auto" w:fill="auto"/>
            <w:noWrap/>
            <w:vAlign w:val="center"/>
            <w:hideMark/>
          </w:tcPr>
          <w:p w14:paraId="27A52816" w14:textId="77777777" w:rsidR="00675271" w:rsidRPr="00390B76" w:rsidRDefault="00675271" w:rsidP="002A3D6E">
            <w:pPr>
              <w:spacing w:line="240" w:lineRule="auto"/>
              <w:jc w:val="center"/>
              <w:rPr>
                <w:color w:val="000000"/>
              </w:rPr>
            </w:pPr>
            <w:r w:rsidRPr="00390B76">
              <w:rPr>
                <w:color w:val="000000"/>
              </w:rPr>
              <w:t>44</w:t>
            </w:r>
          </w:p>
        </w:tc>
        <w:tc>
          <w:tcPr>
            <w:tcW w:w="740" w:type="dxa"/>
            <w:tcBorders>
              <w:top w:val="nil"/>
              <w:left w:val="nil"/>
              <w:bottom w:val="single" w:sz="4" w:space="0" w:color="auto"/>
              <w:right w:val="single" w:sz="4" w:space="0" w:color="auto"/>
            </w:tcBorders>
            <w:shd w:val="clear" w:color="auto" w:fill="auto"/>
            <w:noWrap/>
            <w:vAlign w:val="center"/>
            <w:hideMark/>
          </w:tcPr>
          <w:p w14:paraId="05FFA717" w14:textId="77777777" w:rsidR="00675271" w:rsidRPr="00390B76" w:rsidRDefault="00675271" w:rsidP="002A3D6E">
            <w:pPr>
              <w:spacing w:line="240" w:lineRule="auto"/>
              <w:jc w:val="center"/>
              <w:rPr>
                <w:color w:val="000000"/>
              </w:rPr>
            </w:pPr>
            <w:r w:rsidRPr="00390B76">
              <w:rPr>
                <w:color w:val="000000"/>
              </w:rPr>
              <w:t>84</w:t>
            </w:r>
          </w:p>
        </w:tc>
        <w:tc>
          <w:tcPr>
            <w:tcW w:w="500" w:type="dxa"/>
            <w:tcBorders>
              <w:top w:val="nil"/>
              <w:left w:val="nil"/>
              <w:bottom w:val="single" w:sz="4" w:space="0" w:color="auto"/>
              <w:right w:val="single" w:sz="4" w:space="0" w:color="auto"/>
            </w:tcBorders>
            <w:shd w:val="clear" w:color="auto" w:fill="auto"/>
            <w:noWrap/>
            <w:vAlign w:val="center"/>
            <w:hideMark/>
          </w:tcPr>
          <w:p w14:paraId="3BB9E1B1"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65140FF3" w14:textId="77777777" w:rsidR="00675271" w:rsidRPr="00390B76" w:rsidRDefault="00675271" w:rsidP="002A3D6E">
            <w:pPr>
              <w:spacing w:line="240" w:lineRule="auto"/>
              <w:jc w:val="center"/>
              <w:rPr>
                <w:color w:val="000000"/>
              </w:rPr>
            </w:pPr>
            <w:r w:rsidRPr="00390B76">
              <w:rPr>
                <w:color w:val="000000"/>
              </w:rPr>
              <w:t>6</w:t>
            </w:r>
          </w:p>
        </w:tc>
        <w:tc>
          <w:tcPr>
            <w:tcW w:w="620" w:type="dxa"/>
            <w:tcBorders>
              <w:top w:val="nil"/>
              <w:left w:val="nil"/>
              <w:bottom w:val="single" w:sz="4" w:space="0" w:color="auto"/>
              <w:right w:val="single" w:sz="4" w:space="0" w:color="auto"/>
            </w:tcBorders>
            <w:shd w:val="clear" w:color="auto" w:fill="auto"/>
            <w:noWrap/>
            <w:vAlign w:val="center"/>
            <w:hideMark/>
          </w:tcPr>
          <w:p w14:paraId="4DB4D683" w14:textId="77777777" w:rsidR="00675271" w:rsidRPr="00390B76" w:rsidRDefault="00675271" w:rsidP="002A3D6E">
            <w:pPr>
              <w:spacing w:line="240" w:lineRule="auto"/>
              <w:jc w:val="center"/>
              <w:rPr>
                <w:color w:val="000000"/>
              </w:rPr>
            </w:pPr>
            <w:r w:rsidRPr="00390B76">
              <w:rPr>
                <w:color w:val="000000"/>
              </w:rPr>
              <w:t>6</w:t>
            </w:r>
          </w:p>
        </w:tc>
      </w:tr>
      <w:tr w:rsidR="00675271" w:rsidRPr="00390B76" w14:paraId="18F5C63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AC99D" w14:textId="77777777" w:rsidR="00675271" w:rsidRPr="00390B76" w:rsidRDefault="00675271" w:rsidP="002A3D6E">
            <w:pPr>
              <w:spacing w:line="240" w:lineRule="auto"/>
              <w:jc w:val="center"/>
              <w:rPr>
                <w:color w:val="000000"/>
              </w:rPr>
            </w:pPr>
            <w:r w:rsidRPr="00390B76">
              <w:rPr>
                <w:color w:val="000000"/>
              </w:rPr>
              <w:t>11</w:t>
            </w:r>
          </w:p>
        </w:tc>
        <w:tc>
          <w:tcPr>
            <w:tcW w:w="5331" w:type="dxa"/>
            <w:tcBorders>
              <w:top w:val="nil"/>
              <w:left w:val="nil"/>
              <w:bottom w:val="single" w:sz="4" w:space="0" w:color="auto"/>
              <w:right w:val="single" w:sz="4" w:space="0" w:color="auto"/>
            </w:tcBorders>
            <w:shd w:val="clear" w:color="auto" w:fill="auto"/>
            <w:noWrap/>
            <w:vAlign w:val="center"/>
            <w:hideMark/>
          </w:tcPr>
          <w:p w14:paraId="45658425" w14:textId="77777777" w:rsidR="00675271" w:rsidRPr="00390B76" w:rsidRDefault="00675271" w:rsidP="002A3D6E">
            <w:pPr>
              <w:spacing w:line="240" w:lineRule="auto"/>
            </w:pPr>
            <w:r w:rsidRPr="00390B76">
              <w:t>Özel Elifce Anaokulu</w:t>
            </w:r>
          </w:p>
        </w:tc>
        <w:tc>
          <w:tcPr>
            <w:tcW w:w="740" w:type="dxa"/>
            <w:tcBorders>
              <w:top w:val="nil"/>
              <w:left w:val="nil"/>
              <w:bottom w:val="single" w:sz="4" w:space="0" w:color="auto"/>
              <w:right w:val="single" w:sz="4" w:space="0" w:color="auto"/>
            </w:tcBorders>
            <w:shd w:val="clear" w:color="auto" w:fill="auto"/>
            <w:noWrap/>
            <w:vAlign w:val="center"/>
            <w:hideMark/>
          </w:tcPr>
          <w:p w14:paraId="628B5FDF" w14:textId="77777777" w:rsidR="00675271" w:rsidRPr="00390B76" w:rsidRDefault="00675271" w:rsidP="002A3D6E">
            <w:pPr>
              <w:spacing w:line="240" w:lineRule="auto"/>
              <w:jc w:val="center"/>
              <w:rPr>
                <w:color w:val="000000"/>
              </w:rPr>
            </w:pPr>
            <w:r w:rsidRPr="00390B76">
              <w:rPr>
                <w:color w:val="000000"/>
              </w:rPr>
              <w:t>8</w:t>
            </w:r>
          </w:p>
        </w:tc>
        <w:tc>
          <w:tcPr>
            <w:tcW w:w="740" w:type="dxa"/>
            <w:tcBorders>
              <w:top w:val="nil"/>
              <w:left w:val="nil"/>
              <w:bottom w:val="single" w:sz="4" w:space="0" w:color="auto"/>
              <w:right w:val="single" w:sz="4" w:space="0" w:color="auto"/>
            </w:tcBorders>
            <w:shd w:val="clear" w:color="auto" w:fill="auto"/>
            <w:noWrap/>
            <w:vAlign w:val="center"/>
            <w:hideMark/>
          </w:tcPr>
          <w:p w14:paraId="17E9E573" w14:textId="77777777" w:rsidR="00675271" w:rsidRPr="00390B76" w:rsidRDefault="00675271" w:rsidP="002A3D6E">
            <w:pPr>
              <w:spacing w:line="240" w:lineRule="auto"/>
              <w:jc w:val="center"/>
              <w:rPr>
                <w:color w:val="000000"/>
              </w:rPr>
            </w:pPr>
            <w:r w:rsidRPr="00390B76">
              <w:rPr>
                <w:color w:val="000000"/>
              </w:rPr>
              <w:t>6</w:t>
            </w:r>
          </w:p>
        </w:tc>
        <w:tc>
          <w:tcPr>
            <w:tcW w:w="740" w:type="dxa"/>
            <w:tcBorders>
              <w:top w:val="nil"/>
              <w:left w:val="nil"/>
              <w:bottom w:val="single" w:sz="4" w:space="0" w:color="auto"/>
              <w:right w:val="single" w:sz="4" w:space="0" w:color="auto"/>
            </w:tcBorders>
            <w:shd w:val="clear" w:color="auto" w:fill="auto"/>
            <w:noWrap/>
            <w:vAlign w:val="center"/>
            <w:hideMark/>
          </w:tcPr>
          <w:p w14:paraId="031434CA" w14:textId="77777777" w:rsidR="00675271" w:rsidRPr="00390B76" w:rsidRDefault="00675271" w:rsidP="002A3D6E">
            <w:pPr>
              <w:spacing w:line="240" w:lineRule="auto"/>
              <w:jc w:val="center"/>
              <w:rPr>
                <w:color w:val="000000"/>
              </w:rPr>
            </w:pPr>
            <w:r w:rsidRPr="00390B76">
              <w:rPr>
                <w:color w:val="000000"/>
              </w:rPr>
              <w:t>14</w:t>
            </w:r>
          </w:p>
        </w:tc>
        <w:tc>
          <w:tcPr>
            <w:tcW w:w="500" w:type="dxa"/>
            <w:tcBorders>
              <w:top w:val="nil"/>
              <w:left w:val="nil"/>
              <w:bottom w:val="single" w:sz="4" w:space="0" w:color="auto"/>
              <w:right w:val="single" w:sz="4" w:space="0" w:color="auto"/>
            </w:tcBorders>
            <w:shd w:val="clear" w:color="auto" w:fill="auto"/>
            <w:noWrap/>
            <w:vAlign w:val="center"/>
            <w:hideMark/>
          </w:tcPr>
          <w:p w14:paraId="3939CBDA"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794E32F3" w14:textId="77777777" w:rsidR="00675271" w:rsidRPr="00390B76" w:rsidRDefault="00675271" w:rsidP="002A3D6E">
            <w:pPr>
              <w:spacing w:line="240" w:lineRule="auto"/>
              <w:jc w:val="center"/>
              <w:rPr>
                <w:color w:val="000000"/>
              </w:rPr>
            </w:pPr>
            <w:r w:rsidRPr="00390B76">
              <w:rPr>
                <w:color w:val="000000"/>
              </w:rPr>
              <w:t>1</w:t>
            </w:r>
          </w:p>
        </w:tc>
        <w:tc>
          <w:tcPr>
            <w:tcW w:w="620" w:type="dxa"/>
            <w:tcBorders>
              <w:top w:val="nil"/>
              <w:left w:val="nil"/>
              <w:bottom w:val="single" w:sz="4" w:space="0" w:color="auto"/>
              <w:right w:val="single" w:sz="4" w:space="0" w:color="auto"/>
            </w:tcBorders>
            <w:shd w:val="clear" w:color="auto" w:fill="auto"/>
            <w:noWrap/>
            <w:vAlign w:val="center"/>
            <w:hideMark/>
          </w:tcPr>
          <w:p w14:paraId="4805936E" w14:textId="77777777" w:rsidR="00675271" w:rsidRPr="00390B76" w:rsidRDefault="00675271" w:rsidP="002A3D6E">
            <w:pPr>
              <w:spacing w:line="240" w:lineRule="auto"/>
              <w:jc w:val="center"/>
              <w:rPr>
                <w:color w:val="000000"/>
              </w:rPr>
            </w:pPr>
            <w:r w:rsidRPr="00390B76">
              <w:rPr>
                <w:color w:val="000000"/>
              </w:rPr>
              <w:t>1</w:t>
            </w:r>
          </w:p>
        </w:tc>
      </w:tr>
      <w:tr w:rsidR="00675271" w:rsidRPr="00390B76" w14:paraId="4705D06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305DA" w14:textId="77777777" w:rsidR="00675271" w:rsidRPr="00390B76" w:rsidRDefault="00675271" w:rsidP="002A3D6E">
            <w:pPr>
              <w:spacing w:line="240" w:lineRule="auto"/>
              <w:jc w:val="center"/>
              <w:rPr>
                <w:color w:val="000000"/>
              </w:rPr>
            </w:pPr>
            <w:r w:rsidRPr="00390B76">
              <w:rPr>
                <w:color w:val="000000"/>
              </w:rPr>
              <w:t>12</w:t>
            </w:r>
          </w:p>
        </w:tc>
        <w:tc>
          <w:tcPr>
            <w:tcW w:w="5331" w:type="dxa"/>
            <w:tcBorders>
              <w:top w:val="nil"/>
              <w:left w:val="nil"/>
              <w:bottom w:val="single" w:sz="4" w:space="0" w:color="auto"/>
              <w:right w:val="single" w:sz="4" w:space="0" w:color="auto"/>
            </w:tcBorders>
            <w:shd w:val="clear" w:color="auto" w:fill="auto"/>
            <w:noWrap/>
            <w:vAlign w:val="center"/>
            <w:hideMark/>
          </w:tcPr>
          <w:p w14:paraId="7FC4410D" w14:textId="77777777" w:rsidR="00675271" w:rsidRPr="00390B76" w:rsidRDefault="00675271" w:rsidP="002A3D6E">
            <w:pPr>
              <w:spacing w:line="240" w:lineRule="auto"/>
            </w:pPr>
            <w:r w:rsidRPr="00390B76">
              <w:t>Özel Gök Ve Su Anaokulu</w:t>
            </w:r>
          </w:p>
        </w:tc>
        <w:tc>
          <w:tcPr>
            <w:tcW w:w="740" w:type="dxa"/>
            <w:tcBorders>
              <w:top w:val="nil"/>
              <w:left w:val="nil"/>
              <w:bottom w:val="single" w:sz="4" w:space="0" w:color="auto"/>
              <w:right w:val="single" w:sz="4" w:space="0" w:color="auto"/>
            </w:tcBorders>
            <w:shd w:val="clear" w:color="auto" w:fill="auto"/>
            <w:noWrap/>
            <w:vAlign w:val="center"/>
            <w:hideMark/>
          </w:tcPr>
          <w:p w14:paraId="27008D28" w14:textId="77777777" w:rsidR="00675271" w:rsidRPr="00390B76" w:rsidRDefault="00675271" w:rsidP="002A3D6E">
            <w:pPr>
              <w:spacing w:line="240" w:lineRule="auto"/>
              <w:jc w:val="center"/>
              <w:rPr>
                <w:color w:val="000000"/>
              </w:rPr>
            </w:pPr>
            <w:r w:rsidRPr="00390B76">
              <w:rPr>
                <w:color w:val="000000"/>
              </w:rPr>
              <w:t>13</w:t>
            </w:r>
          </w:p>
        </w:tc>
        <w:tc>
          <w:tcPr>
            <w:tcW w:w="740" w:type="dxa"/>
            <w:tcBorders>
              <w:top w:val="nil"/>
              <w:left w:val="nil"/>
              <w:bottom w:val="single" w:sz="4" w:space="0" w:color="auto"/>
              <w:right w:val="single" w:sz="4" w:space="0" w:color="auto"/>
            </w:tcBorders>
            <w:shd w:val="clear" w:color="auto" w:fill="auto"/>
            <w:noWrap/>
            <w:vAlign w:val="center"/>
            <w:hideMark/>
          </w:tcPr>
          <w:p w14:paraId="5B33EDB4" w14:textId="77777777" w:rsidR="00675271" w:rsidRPr="00390B76" w:rsidRDefault="00675271" w:rsidP="002A3D6E">
            <w:pPr>
              <w:spacing w:line="240" w:lineRule="auto"/>
              <w:jc w:val="center"/>
              <w:rPr>
                <w:color w:val="000000"/>
              </w:rPr>
            </w:pPr>
            <w:r w:rsidRPr="00390B76">
              <w:rPr>
                <w:color w:val="000000"/>
              </w:rPr>
              <w:t>12</w:t>
            </w:r>
          </w:p>
        </w:tc>
        <w:tc>
          <w:tcPr>
            <w:tcW w:w="740" w:type="dxa"/>
            <w:tcBorders>
              <w:top w:val="nil"/>
              <w:left w:val="nil"/>
              <w:bottom w:val="single" w:sz="4" w:space="0" w:color="auto"/>
              <w:right w:val="single" w:sz="4" w:space="0" w:color="auto"/>
            </w:tcBorders>
            <w:shd w:val="clear" w:color="auto" w:fill="auto"/>
            <w:noWrap/>
            <w:vAlign w:val="center"/>
            <w:hideMark/>
          </w:tcPr>
          <w:p w14:paraId="7232F8BD" w14:textId="77777777" w:rsidR="00675271" w:rsidRPr="00390B76" w:rsidRDefault="00675271" w:rsidP="002A3D6E">
            <w:pPr>
              <w:spacing w:line="240" w:lineRule="auto"/>
              <w:jc w:val="center"/>
              <w:rPr>
                <w:color w:val="000000"/>
              </w:rPr>
            </w:pPr>
            <w:r w:rsidRPr="00390B76">
              <w:rPr>
                <w:color w:val="000000"/>
              </w:rPr>
              <w:t>25</w:t>
            </w:r>
          </w:p>
        </w:tc>
        <w:tc>
          <w:tcPr>
            <w:tcW w:w="500" w:type="dxa"/>
            <w:tcBorders>
              <w:top w:val="nil"/>
              <w:left w:val="nil"/>
              <w:bottom w:val="single" w:sz="4" w:space="0" w:color="auto"/>
              <w:right w:val="single" w:sz="4" w:space="0" w:color="auto"/>
            </w:tcBorders>
            <w:shd w:val="clear" w:color="auto" w:fill="auto"/>
            <w:noWrap/>
            <w:vAlign w:val="center"/>
            <w:hideMark/>
          </w:tcPr>
          <w:p w14:paraId="287D6F83"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6F2BAA03"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7926227B" w14:textId="77777777" w:rsidR="00675271" w:rsidRPr="00390B76" w:rsidRDefault="00675271" w:rsidP="002A3D6E">
            <w:pPr>
              <w:spacing w:line="240" w:lineRule="auto"/>
              <w:jc w:val="center"/>
              <w:rPr>
                <w:color w:val="000000"/>
              </w:rPr>
            </w:pPr>
            <w:r w:rsidRPr="00390B76">
              <w:rPr>
                <w:color w:val="000000"/>
              </w:rPr>
              <w:t>3</w:t>
            </w:r>
          </w:p>
        </w:tc>
      </w:tr>
      <w:tr w:rsidR="00675271" w:rsidRPr="00390B76" w14:paraId="3C74D8B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7F147" w14:textId="77777777" w:rsidR="00675271" w:rsidRPr="00390B76" w:rsidRDefault="00675271" w:rsidP="002A3D6E">
            <w:pPr>
              <w:spacing w:line="240" w:lineRule="auto"/>
              <w:jc w:val="center"/>
              <w:rPr>
                <w:color w:val="000000"/>
              </w:rPr>
            </w:pPr>
            <w:r w:rsidRPr="00390B76">
              <w:rPr>
                <w:color w:val="000000"/>
              </w:rPr>
              <w:t>13</w:t>
            </w:r>
          </w:p>
        </w:tc>
        <w:tc>
          <w:tcPr>
            <w:tcW w:w="5331" w:type="dxa"/>
            <w:tcBorders>
              <w:top w:val="nil"/>
              <w:left w:val="nil"/>
              <w:bottom w:val="single" w:sz="4" w:space="0" w:color="auto"/>
              <w:right w:val="single" w:sz="4" w:space="0" w:color="auto"/>
            </w:tcBorders>
            <w:shd w:val="clear" w:color="auto" w:fill="auto"/>
            <w:noWrap/>
            <w:vAlign w:val="center"/>
            <w:hideMark/>
          </w:tcPr>
          <w:p w14:paraId="42901B0B" w14:textId="77777777" w:rsidR="00675271" w:rsidRPr="00390B76" w:rsidRDefault="00675271" w:rsidP="002A3D6E">
            <w:pPr>
              <w:spacing w:line="240" w:lineRule="auto"/>
            </w:pPr>
            <w:r w:rsidRPr="00390B76">
              <w:t>Özel Kaptan Anaokulu</w:t>
            </w:r>
          </w:p>
        </w:tc>
        <w:tc>
          <w:tcPr>
            <w:tcW w:w="740" w:type="dxa"/>
            <w:tcBorders>
              <w:top w:val="nil"/>
              <w:left w:val="nil"/>
              <w:bottom w:val="single" w:sz="4" w:space="0" w:color="auto"/>
              <w:right w:val="single" w:sz="4" w:space="0" w:color="auto"/>
            </w:tcBorders>
            <w:shd w:val="clear" w:color="auto" w:fill="auto"/>
            <w:noWrap/>
            <w:vAlign w:val="center"/>
            <w:hideMark/>
          </w:tcPr>
          <w:p w14:paraId="2D6A3E34" w14:textId="77777777" w:rsidR="00675271" w:rsidRPr="00390B76" w:rsidRDefault="00675271" w:rsidP="002A3D6E">
            <w:pPr>
              <w:spacing w:line="240" w:lineRule="auto"/>
              <w:jc w:val="center"/>
              <w:rPr>
                <w:color w:val="000000"/>
              </w:rPr>
            </w:pPr>
            <w:r w:rsidRPr="00390B76">
              <w:rPr>
                <w:color w:val="000000"/>
              </w:rPr>
              <w:t>7</w:t>
            </w:r>
          </w:p>
        </w:tc>
        <w:tc>
          <w:tcPr>
            <w:tcW w:w="740" w:type="dxa"/>
            <w:tcBorders>
              <w:top w:val="nil"/>
              <w:left w:val="nil"/>
              <w:bottom w:val="single" w:sz="4" w:space="0" w:color="auto"/>
              <w:right w:val="single" w:sz="4" w:space="0" w:color="auto"/>
            </w:tcBorders>
            <w:shd w:val="clear" w:color="auto" w:fill="auto"/>
            <w:noWrap/>
            <w:vAlign w:val="center"/>
            <w:hideMark/>
          </w:tcPr>
          <w:p w14:paraId="5FE1161F" w14:textId="77777777" w:rsidR="00675271" w:rsidRPr="00390B76" w:rsidRDefault="00675271" w:rsidP="002A3D6E">
            <w:pPr>
              <w:spacing w:line="240" w:lineRule="auto"/>
              <w:jc w:val="center"/>
              <w:rPr>
                <w:color w:val="000000"/>
              </w:rPr>
            </w:pPr>
            <w:r w:rsidRPr="00390B76">
              <w:rPr>
                <w:color w:val="000000"/>
              </w:rPr>
              <w:t>5</w:t>
            </w:r>
          </w:p>
        </w:tc>
        <w:tc>
          <w:tcPr>
            <w:tcW w:w="740" w:type="dxa"/>
            <w:tcBorders>
              <w:top w:val="nil"/>
              <w:left w:val="nil"/>
              <w:bottom w:val="single" w:sz="4" w:space="0" w:color="auto"/>
              <w:right w:val="single" w:sz="4" w:space="0" w:color="auto"/>
            </w:tcBorders>
            <w:shd w:val="clear" w:color="auto" w:fill="auto"/>
            <w:noWrap/>
            <w:vAlign w:val="center"/>
            <w:hideMark/>
          </w:tcPr>
          <w:p w14:paraId="591A9D2B"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6D0C68C3"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101C017F"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1D7213F8"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1AE12C0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B23EC" w14:textId="77777777" w:rsidR="00675271" w:rsidRPr="00390B76" w:rsidRDefault="00675271" w:rsidP="002A3D6E">
            <w:pPr>
              <w:spacing w:line="240" w:lineRule="auto"/>
              <w:jc w:val="center"/>
              <w:rPr>
                <w:color w:val="000000"/>
              </w:rPr>
            </w:pPr>
            <w:r w:rsidRPr="00390B76">
              <w:rPr>
                <w:color w:val="000000"/>
              </w:rPr>
              <w:t>14</w:t>
            </w:r>
          </w:p>
        </w:tc>
        <w:tc>
          <w:tcPr>
            <w:tcW w:w="5331" w:type="dxa"/>
            <w:tcBorders>
              <w:top w:val="nil"/>
              <w:left w:val="nil"/>
              <w:bottom w:val="single" w:sz="4" w:space="0" w:color="auto"/>
              <w:right w:val="single" w:sz="4" w:space="0" w:color="auto"/>
            </w:tcBorders>
            <w:shd w:val="clear" w:color="auto" w:fill="auto"/>
            <w:noWrap/>
            <w:vAlign w:val="center"/>
            <w:hideMark/>
          </w:tcPr>
          <w:p w14:paraId="658DF218" w14:textId="77777777" w:rsidR="00675271" w:rsidRPr="00390B76" w:rsidRDefault="00675271" w:rsidP="002A3D6E">
            <w:pPr>
              <w:spacing w:line="240" w:lineRule="auto"/>
            </w:pPr>
            <w:r w:rsidRPr="00390B76">
              <w:t>Özel Konaklı Beyaz Zambak Anaokulu</w:t>
            </w:r>
          </w:p>
        </w:tc>
        <w:tc>
          <w:tcPr>
            <w:tcW w:w="740" w:type="dxa"/>
            <w:tcBorders>
              <w:top w:val="nil"/>
              <w:left w:val="nil"/>
              <w:bottom w:val="single" w:sz="4" w:space="0" w:color="auto"/>
              <w:right w:val="single" w:sz="4" w:space="0" w:color="auto"/>
            </w:tcBorders>
            <w:shd w:val="clear" w:color="auto" w:fill="auto"/>
            <w:noWrap/>
            <w:vAlign w:val="center"/>
            <w:hideMark/>
          </w:tcPr>
          <w:p w14:paraId="118D6900" w14:textId="77777777" w:rsidR="00675271" w:rsidRPr="00390B76" w:rsidRDefault="00675271" w:rsidP="002A3D6E">
            <w:pPr>
              <w:spacing w:line="240" w:lineRule="auto"/>
              <w:jc w:val="center"/>
              <w:rPr>
                <w:color w:val="000000"/>
              </w:rPr>
            </w:pPr>
            <w:r w:rsidRPr="00390B76">
              <w:rPr>
                <w:color w:val="000000"/>
              </w:rPr>
              <w:t>27</w:t>
            </w:r>
          </w:p>
        </w:tc>
        <w:tc>
          <w:tcPr>
            <w:tcW w:w="740" w:type="dxa"/>
            <w:tcBorders>
              <w:top w:val="nil"/>
              <w:left w:val="nil"/>
              <w:bottom w:val="single" w:sz="4" w:space="0" w:color="auto"/>
              <w:right w:val="single" w:sz="4" w:space="0" w:color="auto"/>
            </w:tcBorders>
            <w:shd w:val="clear" w:color="auto" w:fill="auto"/>
            <w:noWrap/>
            <w:vAlign w:val="center"/>
            <w:hideMark/>
          </w:tcPr>
          <w:p w14:paraId="7901D626" w14:textId="77777777" w:rsidR="00675271" w:rsidRPr="00390B76" w:rsidRDefault="00675271" w:rsidP="002A3D6E">
            <w:pPr>
              <w:spacing w:line="240" w:lineRule="auto"/>
              <w:jc w:val="center"/>
              <w:rPr>
                <w:color w:val="000000"/>
              </w:rPr>
            </w:pPr>
            <w:r w:rsidRPr="00390B76">
              <w:rPr>
                <w:color w:val="000000"/>
              </w:rPr>
              <w:t>33</w:t>
            </w:r>
          </w:p>
        </w:tc>
        <w:tc>
          <w:tcPr>
            <w:tcW w:w="740" w:type="dxa"/>
            <w:tcBorders>
              <w:top w:val="nil"/>
              <w:left w:val="nil"/>
              <w:bottom w:val="single" w:sz="4" w:space="0" w:color="auto"/>
              <w:right w:val="single" w:sz="4" w:space="0" w:color="auto"/>
            </w:tcBorders>
            <w:shd w:val="clear" w:color="auto" w:fill="auto"/>
            <w:noWrap/>
            <w:vAlign w:val="center"/>
            <w:hideMark/>
          </w:tcPr>
          <w:p w14:paraId="56817600" w14:textId="77777777" w:rsidR="00675271" w:rsidRPr="00390B76" w:rsidRDefault="00675271" w:rsidP="002A3D6E">
            <w:pPr>
              <w:spacing w:line="240" w:lineRule="auto"/>
              <w:jc w:val="center"/>
              <w:rPr>
                <w:color w:val="000000"/>
              </w:rPr>
            </w:pPr>
            <w:r w:rsidRPr="00390B76">
              <w:rPr>
                <w:color w:val="000000"/>
              </w:rPr>
              <w:t>60</w:t>
            </w:r>
          </w:p>
        </w:tc>
        <w:tc>
          <w:tcPr>
            <w:tcW w:w="500" w:type="dxa"/>
            <w:tcBorders>
              <w:top w:val="nil"/>
              <w:left w:val="nil"/>
              <w:bottom w:val="single" w:sz="4" w:space="0" w:color="auto"/>
              <w:right w:val="single" w:sz="4" w:space="0" w:color="auto"/>
            </w:tcBorders>
            <w:shd w:val="clear" w:color="auto" w:fill="auto"/>
            <w:noWrap/>
            <w:vAlign w:val="center"/>
            <w:hideMark/>
          </w:tcPr>
          <w:p w14:paraId="3F98C421"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62A8EF91"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05FB75C1" w14:textId="77777777" w:rsidR="00675271" w:rsidRPr="00390B76" w:rsidRDefault="00675271" w:rsidP="002A3D6E">
            <w:pPr>
              <w:spacing w:line="240" w:lineRule="auto"/>
              <w:jc w:val="center"/>
              <w:rPr>
                <w:color w:val="000000"/>
              </w:rPr>
            </w:pPr>
            <w:r w:rsidRPr="00390B76">
              <w:rPr>
                <w:color w:val="000000"/>
              </w:rPr>
              <w:t>3</w:t>
            </w:r>
          </w:p>
        </w:tc>
      </w:tr>
      <w:tr w:rsidR="00675271" w:rsidRPr="00390B76" w14:paraId="5E7F1B2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3DEBD" w14:textId="77777777" w:rsidR="00675271" w:rsidRPr="00390B76" w:rsidRDefault="00675271" w:rsidP="002A3D6E">
            <w:pPr>
              <w:spacing w:line="240" w:lineRule="auto"/>
              <w:jc w:val="center"/>
              <w:rPr>
                <w:color w:val="000000"/>
              </w:rPr>
            </w:pPr>
            <w:r w:rsidRPr="00390B76">
              <w:rPr>
                <w:color w:val="000000"/>
              </w:rPr>
              <w:t>15</w:t>
            </w:r>
          </w:p>
        </w:tc>
        <w:tc>
          <w:tcPr>
            <w:tcW w:w="5331" w:type="dxa"/>
            <w:tcBorders>
              <w:top w:val="nil"/>
              <w:left w:val="nil"/>
              <w:bottom w:val="single" w:sz="4" w:space="0" w:color="auto"/>
              <w:right w:val="single" w:sz="4" w:space="0" w:color="auto"/>
            </w:tcBorders>
            <w:shd w:val="clear" w:color="auto" w:fill="auto"/>
            <w:noWrap/>
            <w:vAlign w:val="center"/>
            <w:hideMark/>
          </w:tcPr>
          <w:p w14:paraId="5164E7B4" w14:textId="77777777" w:rsidR="00675271" w:rsidRPr="00390B76" w:rsidRDefault="00675271" w:rsidP="002A3D6E">
            <w:pPr>
              <w:spacing w:line="240" w:lineRule="auto"/>
            </w:pPr>
            <w:r w:rsidRPr="00390B76">
              <w:t>Özel Nar Çiçeği Anaokulu</w:t>
            </w:r>
          </w:p>
        </w:tc>
        <w:tc>
          <w:tcPr>
            <w:tcW w:w="740" w:type="dxa"/>
            <w:tcBorders>
              <w:top w:val="nil"/>
              <w:left w:val="nil"/>
              <w:bottom w:val="single" w:sz="4" w:space="0" w:color="auto"/>
              <w:right w:val="single" w:sz="4" w:space="0" w:color="auto"/>
            </w:tcBorders>
            <w:shd w:val="clear" w:color="auto" w:fill="auto"/>
            <w:noWrap/>
            <w:vAlign w:val="center"/>
            <w:hideMark/>
          </w:tcPr>
          <w:p w14:paraId="2719C593" w14:textId="77777777" w:rsidR="00675271" w:rsidRPr="00390B76" w:rsidRDefault="00675271" w:rsidP="002A3D6E">
            <w:pPr>
              <w:spacing w:line="240" w:lineRule="auto"/>
              <w:jc w:val="center"/>
              <w:rPr>
                <w:color w:val="000000"/>
              </w:rPr>
            </w:pPr>
            <w:r w:rsidRPr="00390B76">
              <w:rPr>
                <w:color w:val="000000"/>
              </w:rPr>
              <w:t>45</w:t>
            </w:r>
          </w:p>
        </w:tc>
        <w:tc>
          <w:tcPr>
            <w:tcW w:w="740" w:type="dxa"/>
            <w:tcBorders>
              <w:top w:val="nil"/>
              <w:left w:val="nil"/>
              <w:bottom w:val="single" w:sz="4" w:space="0" w:color="auto"/>
              <w:right w:val="single" w:sz="4" w:space="0" w:color="auto"/>
            </w:tcBorders>
            <w:shd w:val="clear" w:color="auto" w:fill="auto"/>
            <w:noWrap/>
            <w:vAlign w:val="center"/>
            <w:hideMark/>
          </w:tcPr>
          <w:p w14:paraId="22BD626F" w14:textId="77777777" w:rsidR="00675271" w:rsidRPr="00390B76" w:rsidRDefault="00675271" w:rsidP="002A3D6E">
            <w:pPr>
              <w:spacing w:line="240" w:lineRule="auto"/>
              <w:jc w:val="center"/>
              <w:rPr>
                <w:color w:val="000000"/>
              </w:rPr>
            </w:pPr>
            <w:r w:rsidRPr="00390B76">
              <w:rPr>
                <w:color w:val="000000"/>
              </w:rPr>
              <w:t>52</w:t>
            </w:r>
          </w:p>
        </w:tc>
        <w:tc>
          <w:tcPr>
            <w:tcW w:w="740" w:type="dxa"/>
            <w:tcBorders>
              <w:top w:val="nil"/>
              <w:left w:val="nil"/>
              <w:bottom w:val="single" w:sz="4" w:space="0" w:color="auto"/>
              <w:right w:val="single" w:sz="4" w:space="0" w:color="auto"/>
            </w:tcBorders>
            <w:shd w:val="clear" w:color="auto" w:fill="auto"/>
            <w:noWrap/>
            <w:vAlign w:val="center"/>
            <w:hideMark/>
          </w:tcPr>
          <w:p w14:paraId="5676017B" w14:textId="77777777" w:rsidR="00675271" w:rsidRPr="00390B76" w:rsidRDefault="00675271" w:rsidP="002A3D6E">
            <w:pPr>
              <w:spacing w:line="240" w:lineRule="auto"/>
              <w:jc w:val="center"/>
              <w:rPr>
                <w:color w:val="000000"/>
              </w:rPr>
            </w:pPr>
            <w:r w:rsidRPr="00390B76">
              <w:rPr>
                <w:color w:val="000000"/>
              </w:rPr>
              <w:t>97</w:t>
            </w:r>
          </w:p>
        </w:tc>
        <w:tc>
          <w:tcPr>
            <w:tcW w:w="500" w:type="dxa"/>
            <w:tcBorders>
              <w:top w:val="nil"/>
              <w:left w:val="nil"/>
              <w:bottom w:val="single" w:sz="4" w:space="0" w:color="auto"/>
              <w:right w:val="single" w:sz="4" w:space="0" w:color="auto"/>
            </w:tcBorders>
            <w:shd w:val="clear" w:color="auto" w:fill="auto"/>
            <w:noWrap/>
            <w:vAlign w:val="center"/>
            <w:hideMark/>
          </w:tcPr>
          <w:p w14:paraId="0823BEA1"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5E54CC07"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76240274" w14:textId="77777777" w:rsidR="00675271" w:rsidRPr="00390B76" w:rsidRDefault="00675271" w:rsidP="002A3D6E">
            <w:pPr>
              <w:spacing w:line="240" w:lineRule="auto"/>
              <w:jc w:val="center"/>
              <w:rPr>
                <w:color w:val="000000"/>
              </w:rPr>
            </w:pPr>
            <w:r w:rsidRPr="00390B76">
              <w:rPr>
                <w:color w:val="000000"/>
              </w:rPr>
              <w:t>8</w:t>
            </w:r>
          </w:p>
        </w:tc>
      </w:tr>
      <w:tr w:rsidR="00675271" w:rsidRPr="00390B76" w14:paraId="3AB7DA0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4D412FC9"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58D30796" w14:textId="77777777" w:rsidR="00675271" w:rsidRPr="00390B76" w:rsidRDefault="00675271" w:rsidP="002A3D6E">
            <w:pPr>
              <w:spacing w:line="240" w:lineRule="auto"/>
              <w:rPr>
                <w:b/>
                <w:bCs/>
                <w:color w:val="FFFFFF"/>
              </w:rPr>
            </w:pPr>
            <w:r w:rsidRPr="00390B76">
              <w:rPr>
                <w:b/>
                <w:bCs/>
                <w:color w:val="FFFFFF"/>
              </w:rPr>
              <w:t>Özel Anaokulu Toplam</w:t>
            </w:r>
          </w:p>
        </w:tc>
        <w:tc>
          <w:tcPr>
            <w:tcW w:w="740" w:type="dxa"/>
            <w:tcBorders>
              <w:top w:val="nil"/>
              <w:left w:val="nil"/>
              <w:bottom w:val="single" w:sz="4" w:space="0" w:color="auto"/>
              <w:right w:val="single" w:sz="4" w:space="0" w:color="auto"/>
            </w:tcBorders>
            <w:shd w:val="clear" w:color="000000" w:fill="C00000"/>
            <w:noWrap/>
            <w:vAlign w:val="center"/>
            <w:hideMark/>
          </w:tcPr>
          <w:p w14:paraId="32D6EFF7" w14:textId="77777777" w:rsidR="00675271" w:rsidRPr="00390B76" w:rsidRDefault="00675271" w:rsidP="002A3D6E">
            <w:pPr>
              <w:spacing w:line="240" w:lineRule="auto"/>
              <w:jc w:val="center"/>
              <w:rPr>
                <w:b/>
                <w:bCs/>
                <w:color w:val="FFFFFF"/>
              </w:rPr>
            </w:pPr>
            <w:r w:rsidRPr="00390B76">
              <w:rPr>
                <w:b/>
                <w:bCs/>
                <w:color w:val="FFFFFF"/>
              </w:rPr>
              <w:t>309</w:t>
            </w:r>
          </w:p>
        </w:tc>
        <w:tc>
          <w:tcPr>
            <w:tcW w:w="740" w:type="dxa"/>
            <w:tcBorders>
              <w:top w:val="nil"/>
              <w:left w:val="nil"/>
              <w:bottom w:val="single" w:sz="4" w:space="0" w:color="auto"/>
              <w:right w:val="single" w:sz="4" w:space="0" w:color="auto"/>
            </w:tcBorders>
            <w:shd w:val="clear" w:color="000000" w:fill="C00000"/>
            <w:noWrap/>
            <w:vAlign w:val="center"/>
            <w:hideMark/>
          </w:tcPr>
          <w:p w14:paraId="7AC0B4D6" w14:textId="77777777" w:rsidR="00675271" w:rsidRPr="00390B76" w:rsidRDefault="00675271" w:rsidP="002A3D6E">
            <w:pPr>
              <w:spacing w:line="240" w:lineRule="auto"/>
              <w:jc w:val="center"/>
              <w:rPr>
                <w:b/>
                <w:bCs/>
                <w:color w:val="FFFFFF"/>
              </w:rPr>
            </w:pPr>
            <w:r w:rsidRPr="00390B76">
              <w:rPr>
                <w:b/>
                <w:bCs/>
                <w:color w:val="FFFFFF"/>
              </w:rPr>
              <w:t>321</w:t>
            </w:r>
          </w:p>
        </w:tc>
        <w:tc>
          <w:tcPr>
            <w:tcW w:w="740" w:type="dxa"/>
            <w:tcBorders>
              <w:top w:val="nil"/>
              <w:left w:val="nil"/>
              <w:bottom w:val="single" w:sz="4" w:space="0" w:color="auto"/>
              <w:right w:val="single" w:sz="4" w:space="0" w:color="auto"/>
            </w:tcBorders>
            <w:shd w:val="clear" w:color="000000" w:fill="C00000"/>
            <w:noWrap/>
            <w:vAlign w:val="center"/>
            <w:hideMark/>
          </w:tcPr>
          <w:p w14:paraId="4DE67B57" w14:textId="77777777" w:rsidR="00675271" w:rsidRPr="00390B76" w:rsidRDefault="00675271" w:rsidP="002A3D6E">
            <w:pPr>
              <w:spacing w:line="240" w:lineRule="auto"/>
              <w:jc w:val="center"/>
              <w:rPr>
                <w:b/>
                <w:bCs/>
                <w:color w:val="FFFFFF"/>
              </w:rPr>
            </w:pPr>
            <w:r w:rsidRPr="00390B76">
              <w:rPr>
                <w:b/>
                <w:bCs/>
                <w:color w:val="FFFFFF"/>
              </w:rPr>
              <w:t>630</w:t>
            </w:r>
          </w:p>
        </w:tc>
        <w:tc>
          <w:tcPr>
            <w:tcW w:w="500" w:type="dxa"/>
            <w:tcBorders>
              <w:top w:val="nil"/>
              <w:left w:val="nil"/>
              <w:bottom w:val="single" w:sz="4" w:space="0" w:color="auto"/>
              <w:right w:val="single" w:sz="4" w:space="0" w:color="auto"/>
            </w:tcBorders>
            <w:shd w:val="clear" w:color="000000" w:fill="C00000"/>
            <w:noWrap/>
            <w:vAlign w:val="center"/>
            <w:hideMark/>
          </w:tcPr>
          <w:p w14:paraId="1E168D5A" w14:textId="77777777" w:rsidR="00675271" w:rsidRPr="00390B76" w:rsidRDefault="00675271" w:rsidP="002A3D6E">
            <w:pPr>
              <w:spacing w:line="240" w:lineRule="auto"/>
              <w:jc w:val="center"/>
              <w:rPr>
                <w:b/>
                <w:bCs/>
                <w:color w:val="FFFFFF"/>
              </w:rPr>
            </w:pPr>
            <w:r w:rsidRPr="00390B76">
              <w:rPr>
                <w:b/>
                <w:bCs/>
                <w:color w:val="FFFFFF"/>
              </w:rPr>
              <w:t>0</w:t>
            </w:r>
          </w:p>
        </w:tc>
        <w:tc>
          <w:tcPr>
            <w:tcW w:w="500" w:type="dxa"/>
            <w:tcBorders>
              <w:top w:val="nil"/>
              <w:left w:val="nil"/>
              <w:bottom w:val="single" w:sz="4" w:space="0" w:color="auto"/>
              <w:right w:val="single" w:sz="4" w:space="0" w:color="auto"/>
            </w:tcBorders>
            <w:shd w:val="clear" w:color="000000" w:fill="C00000"/>
            <w:noWrap/>
            <w:vAlign w:val="center"/>
            <w:hideMark/>
          </w:tcPr>
          <w:p w14:paraId="623979E1" w14:textId="77777777" w:rsidR="00675271" w:rsidRPr="00390B76" w:rsidRDefault="00675271" w:rsidP="002A3D6E">
            <w:pPr>
              <w:spacing w:line="240" w:lineRule="auto"/>
              <w:jc w:val="center"/>
              <w:rPr>
                <w:b/>
                <w:bCs/>
                <w:color w:val="FFFFFF"/>
              </w:rPr>
            </w:pPr>
            <w:r w:rsidRPr="00390B76">
              <w:rPr>
                <w:b/>
                <w:bCs/>
                <w:color w:val="FFFFFF"/>
              </w:rPr>
              <w:t>59</w:t>
            </w:r>
          </w:p>
        </w:tc>
        <w:tc>
          <w:tcPr>
            <w:tcW w:w="620" w:type="dxa"/>
            <w:tcBorders>
              <w:top w:val="nil"/>
              <w:left w:val="nil"/>
              <w:bottom w:val="single" w:sz="4" w:space="0" w:color="auto"/>
              <w:right w:val="single" w:sz="4" w:space="0" w:color="auto"/>
            </w:tcBorders>
            <w:shd w:val="clear" w:color="000000" w:fill="C00000"/>
            <w:noWrap/>
            <w:vAlign w:val="center"/>
            <w:hideMark/>
          </w:tcPr>
          <w:p w14:paraId="520591D1" w14:textId="77777777" w:rsidR="00675271" w:rsidRPr="00390B76" w:rsidRDefault="00675271" w:rsidP="002A3D6E">
            <w:pPr>
              <w:spacing w:line="240" w:lineRule="auto"/>
              <w:jc w:val="center"/>
              <w:rPr>
                <w:b/>
                <w:bCs/>
                <w:color w:val="FFFFFF"/>
              </w:rPr>
            </w:pPr>
            <w:r w:rsidRPr="00390B76">
              <w:rPr>
                <w:b/>
                <w:bCs/>
                <w:color w:val="FFFFFF"/>
              </w:rPr>
              <w:t>59</w:t>
            </w:r>
          </w:p>
        </w:tc>
      </w:tr>
      <w:tr w:rsidR="00675271" w:rsidRPr="00390B76" w14:paraId="6B9C207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A3486AD" w14:textId="77777777" w:rsidR="00675271" w:rsidRPr="00390B76" w:rsidRDefault="00675271" w:rsidP="002A3D6E">
            <w:pPr>
              <w:spacing w:line="240" w:lineRule="auto"/>
              <w:rPr>
                <w:b/>
                <w:bCs/>
              </w:rPr>
            </w:pPr>
            <w:r w:rsidRPr="00390B76">
              <w:rPr>
                <w:b/>
                <w:bCs/>
              </w:rPr>
              <w:t> </w:t>
            </w:r>
          </w:p>
        </w:tc>
        <w:tc>
          <w:tcPr>
            <w:tcW w:w="5331" w:type="dxa"/>
            <w:tcBorders>
              <w:top w:val="nil"/>
              <w:left w:val="nil"/>
              <w:bottom w:val="single" w:sz="4" w:space="0" w:color="auto"/>
              <w:right w:val="single" w:sz="4" w:space="0" w:color="auto"/>
            </w:tcBorders>
            <w:shd w:val="clear" w:color="000000" w:fill="FFC000"/>
            <w:noWrap/>
            <w:vAlign w:val="center"/>
            <w:hideMark/>
          </w:tcPr>
          <w:p w14:paraId="0C1F7AE9" w14:textId="77777777" w:rsidR="00675271" w:rsidRPr="00390B76" w:rsidRDefault="00675271" w:rsidP="002A3D6E">
            <w:pPr>
              <w:spacing w:line="240" w:lineRule="auto"/>
              <w:rPr>
                <w:b/>
                <w:bCs/>
              </w:rPr>
            </w:pPr>
            <w:r w:rsidRPr="00390B76">
              <w:rPr>
                <w:b/>
                <w:bCs/>
              </w:rPr>
              <w:t>Anaokulu Toplam</w:t>
            </w:r>
          </w:p>
        </w:tc>
        <w:tc>
          <w:tcPr>
            <w:tcW w:w="740" w:type="dxa"/>
            <w:tcBorders>
              <w:top w:val="nil"/>
              <w:left w:val="nil"/>
              <w:bottom w:val="single" w:sz="4" w:space="0" w:color="auto"/>
              <w:right w:val="single" w:sz="4" w:space="0" w:color="auto"/>
            </w:tcBorders>
            <w:shd w:val="clear" w:color="000000" w:fill="FFC000"/>
            <w:noWrap/>
            <w:vAlign w:val="center"/>
            <w:hideMark/>
          </w:tcPr>
          <w:p w14:paraId="2EBAEAE0" w14:textId="77777777" w:rsidR="00675271" w:rsidRPr="00390B76" w:rsidRDefault="00675271" w:rsidP="002A3D6E">
            <w:pPr>
              <w:spacing w:line="240" w:lineRule="auto"/>
              <w:jc w:val="center"/>
              <w:rPr>
                <w:b/>
                <w:bCs/>
              </w:rPr>
            </w:pPr>
            <w:r w:rsidRPr="00390B76">
              <w:rPr>
                <w:b/>
                <w:bCs/>
              </w:rPr>
              <w:t>889</w:t>
            </w:r>
          </w:p>
        </w:tc>
        <w:tc>
          <w:tcPr>
            <w:tcW w:w="740" w:type="dxa"/>
            <w:tcBorders>
              <w:top w:val="nil"/>
              <w:left w:val="nil"/>
              <w:bottom w:val="single" w:sz="4" w:space="0" w:color="auto"/>
              <w:right w:val="single" w:sz="4" w:space="0" w:color="auto"/>
            </w:tcBorders>
            <w:shd w:val="clear" w:color="000000" w:fill="FFC000"/>
            <w:noWrap/>
            <w:vAlign w:val="center"/>
            <w:hideMark/>
          </w:tcPr>
          <w:p w14:paraId="53D16FFC" w14:textId="77777777" w:rsidR="00675271" w:rsidRPr="00390B76" w:rsidRDefault="00675271" w:rsidP="002A3D6E">
            <w:pPr>
              <w:spacing w:line="240" w:lineRule="auto"/>
              <w:jc w:val="center"/>
              <w:rPr>
                <w:b/>
                <w:bCs/>
              </w:rPr>
            </w:pPr>
            <w:r w:rsidRPr="00390B76">
              <w:rPr>
                <w:b/>
                <w:bCs/>
              </w:rPr>
              <w:t>886</w:t>
            </w:r>
          </w:p>
        </w:tc>
        <w:tc>
          <w:tcPr>
            <w:tcW w:w="740" w:type="dxa"/>
            <w:tcBorders>
              <w:top w:val="nil"/>
              <w:left w:val="nil"/>
              <w:bottom w:val="single" w:sz="4" w:space="0" w:color="auto"/>
              <w:right w:val="single" w:sz="4" w:space="0" w:color="auto"/>
            </w:tcBorders>
            <w:shd w:val="clear" w:color="000000" w:fill="FFC000"/>
            <w:noWrap/>
            <w:vAlign w:val="center"/>
            <w:hideMark/>
          </w:tcPr>
          <w:p w14:paraId="24C203DF" w14:textId="77777777" w:rsidR="00675271" w:rsidRPr="00390B76" w:rsidRDefault="00675271" w:rsidP="002A3D6E">
            <w:pPr>
              <w:spacing w:line="240" w:lineRule="auto"/>
              <w:jc w:val="center"/>
              <w:rPr>
                <w:b/>
                <w:bCs/>
              </w:rPr>
            </w:pPr>
            <w:r w:rsidRPr="00390B76">
              <w:rPr>
                <w:b/>
                <w:bCs/>
              </w:rPr>
              <w:t>1775</w:t>
            </w:r>
          </w:p>
        </w:tc>
        <w:tc>
          <w:tcPr>
            <w:tcW w:w="500" w:type="dxa"/>
            <w:tcBorders>
              <w:top w:val="nil"/>
              <w:left w:val="nil"/>
              <w:bottom w:val="single" w:sz="4" w:space="0" w:color="auto"/>
              <w:right w:val="single" w:sz="4" w:space="0" w:color="auto"/>
            </w:tcBorders>
            <w:shd w:val="clear" w:color="000000" w:fill="FFC000"/>
            <w:noWrap/>
            <w:vAlign w:val="center"/>
            <w:hideMark/>
          </w:tcPr>
          <w:p w14:paraId="421B3603" w14:textId="77777777" w:rsidR="00675271" w:rsidRPr="00390B76" w:rsidRDefault="00675271" w:rsidP="002A3D6E">
            <w:pPr>
              <w:spacing w:line="240" w:lineRule="auto"/>
              <w:jc w:val="center"/>
              <w:rPr>
                <w:b/>
                <w:bCs/>
              </w:rPr>
            </w:pPr>
            <w:r w:rsidRPr="00390B76">
              <w:rPr>
                <w:b/>
                <w:bCs/>
              </w:rPr>
              <w:t>7</w:t>
            </w:r>
          </w:p>
        </w:tc>
        <w:tc>
          <w:tcPr>
            <w:tcW w:w="500" w:type="dxa"/>
            <w:tcBorders>
              <w:top w:val="nil"/>
              <w:left w:val="nil"/>
              <w:bottom w:val="single" w:sz="4" w:space="0" w:color="auto"/>
              <w:right w:val="single" w:sz="4" w:space="0" w:color="auto"/>
            </w:tcBorders>
            <w:shd w:val="clear" w:color="000000" w:fill="FFC000"/>
            <w:noWrap/>
            <w:vAlign w:val="center"/>
            <w:hideMark/>
          </w:tcPr>
          <w:p w14:paraId="28F3ED2E" w14:textId="77777777" w:rsidR="00675271" w:rsidRPr="00390B76" w:rsidRDefault="00675271" w:rsidP="002A3D6E">
            <w:pPr>
              <w:spacing w:line="240" w:lineRule="auto"/>
              <w:jc w:val="center"/>
              <w:rPr>
                <w:b/>
                <w:bCs/>
              </w:rPr>
            </w:pPr>
            <w:r w:rsidRPr="00390B76">
              <w:rPr>
                <w:b/>
                <w:bCs/>
              </w:rPr>
              <w:t>141</w:t>
            </w:r>
          </w:p>
        </w:tc>
        <w:tc>
          <w:tcPr>
            <w:tcW w:w="620" w:type="dxa"/>
            <w:tcBorders>
              <w:top w:val="nil"/>
              <w:left w:val="nil"/>
              <w:bottom w:val="single" w:sz="4" w:space="0" w:color="auto"/>
              <w:right w:val="single" w:sz="4" w:space="0" w:color="auto"/>
            </w:tcBorders>
            <w:shd w:val="clear" w:color="000000" w:fill="FFC000"/>
            <w:noWrap/>
            <w:vAlign w:val="center"/>
            <w:hideMark/>
          </w:tcPr>
          <w:p w14:paraId="30DEBA41" w14:textId="77777777" w:rsidR="00675271" w:rsidRPr="00390B76" w:rsidRDefault="00675271" w:rsidP="002A3D6E">
            <w:pPr>
              <w:spacing w:line="240" w:lineRule="auto"/>
              <w:jc w:val="center"/>
              <w:rPr>
                <w:b/>
                <w:bCs/>
              </w:rPr>
            </w:pPr>
            <w:r w:rsidRPr="00390B76">
              <w:rPr>
                <w:b/>
                <w:bCs/>
              </w:rPr>
              <w:t>148</w:t>
            </w:r>
          </w:p>
        </w:tc>
      </w:tr>
      <w:tr w:rsidR="00675271" w:rsidRPr="00390B76" w14:paraId="5927B1E7" w14:textId="77777777" w:rsidTr="00675271">
        <w:trPr>
          <w:trHeight w:val="300"/>
        </w:trPr>
        <w:tc>
          <w:tcPr>
            <w:tcW w:w="58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62854" w14:textId="77777777" w:rsidR="00675271" w:rsidRPr="00390B76" w:rsidRDefault="00675271" w:rsidP="002A3D6E">
            <w:pPr>
              <w:spacing w:line="240" w:lineRule="auto"/>
              <w:jc w:val="center"/>
              <w:rPr>
                <w:b/>
                <w:bCs/>
                <w:color w:val="000000"/>
              </w:rPr>
            </w:pPr>
            <w:r w:rsidRPr="00390B76">
              <w:rPr>
                <w:b/>
                <w:bCs/>
                <w:color w:val="000000"/>
              </w:rPr>
              <w:t>Özel ve Resmi İlkokullar</w:t>
            </w:r>
          </w:p>
        </w:tc>
        <w:tc>
          <w:tcPr>
            <w:tcW w:w="22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961A39" w14:textId="77777777" w:rsidR="00675271" w:rsidRPr="00390B76" w:rsidRDefault="00675271" w:rsidP="002A3D6E">
            <w:pPr>
              <w:spacing w:line="240" w:lineRule="auto"/>
              <w:jc w:val="center"/>
              <w:rPr>
                <w:b/>
                <w:bCs/>
                <w:color w:val="000000"/>
              </w:rPr>
            </w:pPr>
            <w:r w:rsidRPr="00390B76">
              <w:rPr>
                <w:b/>
                <w:bCs/>
                <w:color w:val="000000"/>
              </w:rPr>
              <w:t>Öğrenci</w:t>
            </w:r>
          </w:p>
        </w:tc>
        <w:tc>
          <w:tcPr>
            <w:tcW w:w="1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F78D246" w14:textId="77777777" w:rsidR="00675271" w:rsidRPr="00390B76" w:rsidRDefault="00675271" w:rsidP="002A3D6E">
            <w:pPr>
              <w:spacing w:line="240" w:lineRule="auto"/>
              <w:jc w:val="center"/>
              <w:rPr>
                <w:b/>
                <w:bCs/>
                <w:color w:val="000000"/>
              </w:rPr>
            </w:pPr>
            <w:r w:rsidRPr="00390B76">
              <w:rPr>
                <w:b/>
                <w:bCs/>
                <w:color w:val="000000"/>
              </w:rPr>
              <w:t>Öğretmen</w:t>
            </w:r>
          </w:p>
        </w:tc>
      </w:tr>
      <w:tr w:rsidR="00675271" w:rsidRPr="00390B76" w14:paraId="17B6C53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2E0C91A" w14:textId="77777777" w:rsidR="00675271" w:rsidRPr="00390B76" w:rsidRDefault="00675271" w:rsidP="002A3D6E">
            <w:pPr>
              <w:spacing w:line="240" w:lineRule="auto"/>
              <w:rPr>
                <w:b/>
                <w:bCs/>
              </w:rPr>
            </w:pPr>
            <w:r w:rsidRPr="00390B76">
              <w:rPr>
                <w:b/>
                <w:bCs/>
              </w:rPr>
              <w:t>S.N.</w:t>
            </w:r>
          </w:p>
        </w:tc>
        <w:tc>
          <w:tcPr>
            <w:tcW w:w="5331" w:type="dxa"/>
            <w:tcBorders>
              <w:top w:val="nil"/>
              <w:left w:val="nil"/>
              <w:bottom w:val="single" w:sz="4" w:space="0" w:color="auto"/>
              <w:right w:val="single" w:sz="4" w:space="0" w:color="auto"/>
            </w:tcBorders>
            <w:shd w:val="clear" w:color="000000" w:fill="8EA9DB"/>
            <w:noWrap/>
            <w:vAlign w:val="center"/>
            <w:hideMark/>
          </w:tcPr>
          <w:p w14:paraId="648FD0A5" w14:textId="77777777" w:rsidR="00675271" w:rsidRPr="00390B76" w:rsidRDefault="00675271" w:rsidP="002A3D6E">
            <w:pPr>
              <w:spacing w:line="240" w:lineRule="auto"/>
              <w:rPr>
                <w:b/>
                <w:bCs/>
              </w:rPr>
            </w:pPr>
            <w:r w:rsidRPr="00390B76">
              <w:rPr>
                <w:b/>
                <w:bCs/>
              </w:rPr>
              <w:t>Resmi İlkokul</w:t>
            </w:r>
          </w:p>
        </w:tc>
        <w:tc>
          <w:tcPr>
            <w:tcW w:w="740" w:type="dxa"/>
            <w:tcBorders>
              <w:top w:val="nil"/>
              <w:left w:val="nil"/>
              <w:bottom w:val="single" w:sz="4" w:space="0" w:color="auto"/>
              <w:right w:val="single" w:sz="4" w:space="0" w:color="auto"/>
            </w:tcBorders>
            <w:shd w:val="clear" w:color="000000" w:fill="8EA9DB"/>
            <w:noWrap/>
            <w:vAlign w:val="center"/>
            <w:hideMark/>
          </w:tcPr>
          <w:p w14:paraId="7C4440D9" w14:textId="77777777" w:rsidR="00675271" w:rsidRPr="00390B76" w:rsidRDefault="00675271" w:rsidP="002A3D6E">
            <w:pPr>
              <w:spacing w:line="240" w:lineRule="auto"/>
              <w:jc w:val="center"/>
              <w:rPr>
                <w:b/>
                <w:bCs/>
              </w:rPr>
            </w:pPr>
            <w:r w:rsidRPr="00390B76">
              <w:rPr>
                <w:b/>
                <w:bCs/>
              </w:rPr>
              <w:t>K</w:t>
            </w:r>
          </w:p>
        </w:tc>
        <w:tc>
          <w:tcPr>
            <w:tcW w:w="740" w:type="dxa"/>
            <w:tcBorders>
              <w:top w:val="nil"/>
              <w:left w:val="nil"/>
              <w:bottom w:val="single" w:sz="4" w:space="0" w:color="auto"/>
              <w:right w:val="single" w:sz="4" w:space="0" w:color="auto"/>
            </w:tcBorders>
            <w:shd w:val="clear" w:color="000000" w:fill="8EA9DB"/>
            <w:noWrap/>
            <w:vAlign w:val="center"/>
            <w:hideMark/>
          </w:tcPr>
          <w:p w14:paraId="6178CF26" w14:textId="77777777" w:rsidR="00675271" w:rsidRPr="00390B76" w:rsidRDefault="00675271" w:rsidP="002A3D6E">
            <w:pPr>
              <w:spacing w:line="240" w:lineRule="auto"/>
              <w:jc w:val="center"/>
              <w:rPr>
                <w:b/>
                <w:bCs/>
              </w:rPr>
            </w:pPr>
            <w:r w:rsidRPr="00390B76">
              <w:rPr>
                <w:b/>
                <w:bCs/>
              </w:rPr>
              <w:t>E</w:t>
            </w:r>
          </w:p>
        </w:tc>
        <w:tc>
          <w:tcPr>
            <w:tcW w:w="740" w:type="dxa"/>
            <w:tcBorders>
              <w:top w:val="nil"/>
              <w:left w:val="nil"/>
              <w:bottom w:val="single" w:sz="4" w:space="0" w:color="auto"/>
              <w:right w:val="single" w:sz="4" w:space="0" w:color="auto"/>
            </w:tcBorders>
            <w:shd w:val="clear" w:color="000000" w:fill="8EA9DB"/>
            <w:noWrap/>
            <w:vAlign w:val="center"/>
            <w:hideMark/>
          </w:tcPr>
          <w:p w14:paraId="72AFCAA1" w14:textId="77777777" w:rsidR="00675271" w:rsidRPr="00390B76" w:rsidRDefault="00675271" w:rsidP="002A3D6E">
            <w:pPr>
              <w:spacing w:line="240" w:lineRule="auto"/>
              <w:jc w:val="center"/>
              <w:rPr>
                <w:b/>
                <w:bCs/>
              </w:rPr>
            </w:pPr>
            <w:r w:rsidRPr="00390B76">
              <w:rPr>
                <w:b/>
                <w:bCs/>
              </w:rPr>
              <w:t>T</w:t>
            </w:r>
          </w:p>
        </w:tc>
        <w:tc>
          <w:tcPr>
            <w:tcW w:w="500" w:type="dxa"/>
            <w:tcBorders>
              <w:top w:val="nil"/>
              <w:left w:val="nil"/>
              <w:bottom w:val="single" w:sz="4" w:space="0" w:color="auto"/>
              <w:right w:val="single" w:sz="4" w:space="0" w:color="auto"/>
            </w:tcBorders>
            <w:shd w:val="clear" w:color="000000" w:fill="8EA9DB"/>
            <w:noWrap/>
            <w:vAlign w:val="center"/>
            <w:hideMark/>
          </w:tcPr>
          <w:p w14:paraId="5CFD7CEB" w14:textId="77777777" w:rsidR="00675271" w:rsidRPr="00390B76" w:rsidRDefault="00675271" w:rsidP="002A3D6E">
            <w:pPr>
              <w:spacing w:line="240" w:lineRule="auto"/>
              <w:jc w:val="center"/>
              <w:rPr>
                <w:b/>
                <w:bCs/>
              </w:rPr>
            </w:pPr>
            <w:r w:rsidRPr="00390B76">
              <w:rPr>
                <w:b/>
                <w:bCs/>
              </w:rPr>
              <w:t>K</w:t>
            </w:r>
          </w:p>
        </w:tc>
        <w:tc>
          <w:tcPr>
            <w:tcW w:w="500" w:type="dxa"/>
            <w:tcBorders>
              <w:top w:val="nil"/>
              <w:left w:val="nil"/>
              <w:bottom w:val="single" w:sz="4" w:space="0" w:color="auto"/>
              <w:right w:val="single" w:sz="4" w:space="0" w:color="auto"/>
            </w:tcBorders>
            <w:shd w:val="clear" w:color="000000" w:fill="8EA9DB"/>
            <w:noWrap/>
            <w:vAlign w:val="center"/>
            <w:hideMark/>
          </w:tcPr>
          <w:p w14:paraId="03AE3C16" w14:textId="77777777" w:rsidR="00675271" w:rsidRPr="00390B76" w:rsidRDefault="00675271" w:rsidP="002A3D6E">
            <w:pPr>
              <w:spacing w:line="240" w:lineRule="auto"/>
              <w:jc w:val="center"/>
              <w:rPr>
                <w:b/>
                <w:bCs/>
              </w:rPr>
            </w:pPr>
            <w:r w:rsidRPr="00390B76">
              <w:rPr>
                <w:b/>
                <w:bCs/>
              </w:rPr>
              <w:t>E</w:t>
            </w:r>
          </w:p>
        </w:tc>
        <w:tc>
          <w:tcPr>
            <w:tcW w:w="620" w:type="dxa"/>
            <w:tcBorders>
              <w:top w:val="nil"/>
              <w:left w:val="nil"/>
              <w:bottom w:val="single" w:sz="4" w:space="0" w:color="auto"/>
              <w:right w:val="single" w:sz="4" w:space="0" w:color="auto"/>
            </w:tcBorders>
            <w:shd w:val="clear" w:color="000000" w:fill="8EA9DB"/>
            <w:noWrap/>
            <w:vAlign w:val="center"/>
            <w:hideMark/>
          </w:tcPr>
          <w:p w14:paraId="4E43BD02" w14:textId="77777777" w:rsidR="00675271" w:rsidRPr="00390B76" w:rsidRDefault="00675271" w:rsidP="002A3D6E">
            <w:pPr>
              <w:spacing w:line="240" w:lineRule="auto"/>
              <w:jc w:val="center"/>
              <w:rPr>
                <w:b/>
                <w:bCs/>
              </w:rPr>
            </w:pPr>
            <w:r w:rsidRPr="00390B76">
              <w:rPr>
                <w:b/>
                <w:bCs/>
              </w:rPr>
              <w:t>T</w:t>
            </w:r>
          </w:p>
        </w:tc>
      </w:tr>
      <w:tr w:rsidR="00675271" w:rsidRPr="00390B76" w14:paraId="4864F6C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91131"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2BD57DD0" w14:textId="77777777" w:rsidR="00675271" w:rsidRPr="00390B76" w:rsidRDefault="00675271" w:rsidP="002A3D6E">
            <w:pPr>
              <w:spacing w:line="240" w:lineRule="auto"/>
            </w:pPr>
            <w:r w:rsidRPr="00390B76">
              <w:t>Akdam İlkokulu</w:t>
            </w:r>
          </w:p>
        </w:tc>
        <w:tc>
          <w:tcPr>
            <w:tcW w:w="740" w:type="dxa"/>
            <w:tcBorders>
              <w:top w:val="nil"/>
              <w:left w:val="nil"/>
              <w:bottom w:val="single" w:sz="4" w:space="0" w:color="auto"/>
              <w:right w:val="single" w:sz="4" w:space="0" w:color="auto"/>
            </w:tcBorders>
            <w:shd w:val="clear" w:color="auto" w:fill="auto"/>
            <w:noWrap/>
            <w:vAlign w:val="center"/>
            <w:hideMark/>
          </w:tcPr>
          <w:p w14:paraId="38485574" w14:textId="77777777" w:rsidR="00675271" w:rsidRPr="00390B76" w:rsidRDefault="00675271" w:rsidP="002A3D6E">
            <w:pPr>
              <w:spacing w:line="240" w:lineRule="auto"/>
              <w:jc w:val="center"/>
              <w:rPr>
                <w:color w:val="000000"/>
              </w:rPr>
            </w:pPr>
            <w:r w:rsidRPr="00390B76">
              <w:rPr>
                <w:color w:val="000000"/>
              </w:rPr>
              <w:t>29</w:t>
            </w:r>
          </w:p>
        </w:tc>
        <w:tc>
          <w:tcPr>
            <w:tcW w:w="740" w:type="dxa"/>
            <w:tcBorders>
              <w:top w:val="nil"/>
              <w:left w:val="nil"/>
              <w:bottom w:val="single" w:sz="4" w:space="0" w:color="auto"/>
              <w:right w:val="single" w:sz="4" w:space="0" w:color="auto"/>
            </w:tcBorders>
            <w:shd w:val="clear" w:color="auto" w:fill="auto"/>
            <w:noWrap/>
            <w:vAlign w:val="center"/>
            <w:hideMark/>
          </w:tcPr>
          <w:p w14:paraId="4A030228" w14:textId="77777777" w:rsidR="00675271" w:rsidRPr="00390B76" w:rsidRDefault="00675271" w:rsidP="002A3D6E">
            <w:pPr>
              <w:spacing w:line="240" w:lineRule="auto"/>
              <w:jc w:val="center"/>
              <w:rPr>
                <w:color w:val="000000"/>
              </w:rPr>
            </w:pPr>
            <w:r w:rsidRPr="00390B76">
              <w:rPr>
                <w:color w:val="000000"/>
              </w:rPr>
              <w:t>33</w:t>
            </w:r>
          </w:p>
        </w:tc>
        <w:tc>
          <w:tcPr>
            <w:tcW w:w="740" w:type="dxa"/>
            <w:tcBorders>
              <w:top w:val="nil"/>
              <w:left w:val="nil"/>
              <w:bottom w:val="single" w:sz="4" w:space="0" w:color="auto"/>
              <w:right w:val="single" w:sz="4" w:space="0" w:color="auto"/>
            </w:tcBorders>
            <w:shd w:val="clear" w:color="auto" w:fill="auto"/>
            <w:noWrap/>
            <w:vAlign w:val="center"/>
            <w:hideMark/>
          </w:tcPr>
          <w:p w14:paraId="70768927" w14:textId="77777777" w:rsidR="00675271" w:rsidRPr="00390B76" w:rsidRDefault="00675271" w:rsidP="002A3D6E">
            <w:pPr>
              <w:spacing w:line="240" w:lineRule="auto"/>
              <w:jc w:val="center"/>
              <w:rPr>
                <w:color w:val="000000"/>
              </w:rPr>
            </w:pPr>
            <w:r w:rsidRPr="00390B76">
              <w:rPr>
                <w:color w:val="000000"/>
              </w:rPr>
              <w:t>62</w:t>
            </w:r>
          </w:p>
        </w:tc>
        <w:tc>
          <w:tcPr>
            <w:tcW w:w="500" w:type="dxa"/>
            <w:tcBorders>
              <w:top w:val="nil"/>
              <w:left w:val="nil"/>
              <w:bottom w:val="single" w:sz="4" w:space="0" w:color="auto"/>
              <w:right w:val="single" w:sz="4" w:space="0" w:color="auto"/>
            </w:tcBorders>
            <w:shd w:val="clear" w:color="auto" w:fill="auto"/>
            <w:noWrap/>
            <w:vAlign w:val="center"/>
            <w:hideMark/>
          </w:tcPr>
          <w:p w14:paraId="0E788818"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4109BBFD"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2D7DA663"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73C57D9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B65AA" w14:textId="77777777" w:rsidR="00675271" w:rsidRPr="00390B76" w:rsidRDefault="00675271" w:rsidP="002A3D6E">
            <w:pPr>
              <w:spacing w:line="240" w:lineRule="auto"/>
              <w:jc w:val="center"/>
              <w:rPr>
                <w:color w:val="000000"/>
              </w:rPr>
            </w:pPr>
            <w:r w:rsidRPr="00390B76">
              <w:rPr>
                <w:color w:val="000000"/>
              </w:rPr>
              <w:t>2</w:t>
            </w:r>
          </w:p>
        </w:tc>
        <w:tc>
          <w:tcPr>
            <w:tcW w:w="5331" w:type="dxa"/>
            <w:tcBorders>
              <w:top w:val="nil"/>
              <w:left w:val="nil"/>
              <w:bottom w:val="single" w:sz="4" w:space="0" w:color="auto"/>
              <w:right w:val="single" w:sz="4" w:space="0" w:color="auto"/>
            </w:tcBorders>
            <w:shd w:val="clear" w:color="auto" w:fill="auto"/>
            <w:noWrap/>
            <w:vAlign w:val="center"/>
            <w:hideMark/>
          </w:tcPr>
          <w:p w14:paraId="215807E5" w14:textId="77777777" w:rsidR="00675271" w:rsidRPr="00390B76" w:rsidRDefault="00675271" w:rsidP="002A3D6E">
            <w:pPr>
              <w:spacing w:line="240" w:lineRule="auto"/>
            </w:pPr>
            <w:r w:rsidRPr="00390B76">
              <w:t>Alaaddin Keykubat İlkokulu</w:t>
            </w:r>
          </w:p>
        </w:tc>
        <w:tc>
          <w:tcPr>
            <w:tcW w:w="740" w:type="dxa"/>
            <w:tcBorders>
              <w:top w:val="nil"/>
              <w:left w:val="nil"/>
              <w:bottom w:val="single" w:sz="4" w:space="0" w:color="auto"/>
              <w:right w:val="single" w:sz="4" w:space="0" w:color="auto"/>
            </w:tcBorders>
            <w:shd w:val="clear" w:color="auto" w:fill="auto"/>
            <w:noWrap/>
            <w:vAlign w:val="center"/>
            <w:hideMark/>
          </w:tcPr>
          <w:p w14:paraId="4933AD90" w14:textId="77777777" w:rsidR="00675271" w:rsidRPr="00390B76" w:rsidRDefault="00675271" w:rsidP="002A3D6E">
            <w:pPr>
              <w:spacing w:line="240" w:lineRule="auto"/>
              <w:jc w:val="center"/>
              <w:rPr>
                <w:color w:val="000000"/>
              </w:rPr>
            </w:pPr>
            <w:r w:rsidRPr="00390B76">
              <w:rPr>
                <w:color w:val="000000"/>
              </w:rPr>
              <w:t>372</w:t>
            </w:r>
          </w:p>
        </w:tc>
        <w:tc>
          <w:tcPr>
            <w:tcW w:w="740" w:type="dxa"/>
            <w:tcBorders>
              <w:top w:val="nil"/>
              <w:left w:val="nil"/>
              <w:bottom w:val="single" w:sz="4" w:space="0" w:color="auto"/>
              <w:right w:val="single" w:sz="4" w:space="0" w:color="auto"/>
            </w:tcBorders>
            <w:shd w:val="clear" w:color="auto" w:fill="auto"/>
            <w:noWrap/>
            <w:vAlign w:val="center"/>
            <w:hideMark/>
          </w:tcPr>
          <w:p w14:paraId="5E965131" w14:textId="77777777" w:rsidR="00675271" w:rsidRPr="00390B76" w:rsidRDefault="00675271" w:rsidP="002A3D6E">
            <w:pPr>
              <w:spacing w:line="240" w:lineRule="auto"/>
              <w:jc w:val="center"/>
              <w:rPr>
                <w:color w:val="000000"/>
              </w:rPr>
            </w:pPr>
            <w:r w:rsidRPr="00390B76">
              <w:rPr>
                <w:color w:val="000000"/>
              </w:rPr>
              <w:t>354</w:t>
            </w:r>
          </w:p>
        </w:tc>
        <w:tc>
          <w:tcPr>
            <w:tcW w:w="740" w:type="dxa"/>
            <w:tcBorders>
              <w:top w:val="nil"/>
              <w:left w:val="nil"/>
              <w:bottom w:val="single" w:sz="4" w:space="0" w:color="auto"/>
              <w:right w:val="single" w:sz="4" w:space="0" w:color="auto"/>
            </w:tcBorders>
            <w:shd w:val="clear" w:color="auto" w:fill="auto"/>
            <w:noWrap/>
            <w:vAlign w:val="center"/>
            <w:hideMark/>
          </w:tcPr>
          <w:p w14:paraId="47B5A383" w14:textId="77777777" w:rsidR="00675271" w:rsidRPr="00390B76" w:rsidRDefault="00675271" w:rsidP="002A3D6E">
            <w:pPr>
              <w:spacing w:line="240" w:lineRule="auto"/>
              <w:jc w:val="center"/>
              <w:rPr>
                <w:color w:val="000000"/>
              </w:rPr>
            </w:pPr>
            <w:r w:rsidRPr="00390B76">
              <w:rPr>
                <w:color w:val="000000"/>
              </w:rPr>
              <w:t>726</w:t>
            </w:r>
          </w:p>
        </w:tc>
        <w:tc>
          <w:tcPr>
            <w:tcW w:w="500" w:type="dxa"/>
            <w:tcBorders>
              <w:top w:val="nil"/>
              <w:left w:val="nil"/>
              <w:bottom w:val="single" w:sz="4" w:space="0" w:color="auto"/>
              <w:right w:val="single" w:sz="4" w:space="0" w:color="auto"/>
            </w:tcBorders>
            <w:shd w:val="clear" w:color="auto" w:fill="auto"/>
            <w:noWrap/>
            <w:vAlign w:val="center"/>
            <w:hideMark/>
          </w:tcPr>
          <w:p w14:paraId="1E4EA2D9" w14:textId="77777777" w:rsidR="00675271" w:rsidRPr="00390B76" w:rsidRDefault="00675271" w:rsidP="002A3D6E">
            <w:pPr>
              <w:spacing w:line="240" w:lineRule="auto"/>
              <w:jc w:val="center"/>
              <w:rPr>
                <w:color w:val="000000"/>
              </w:rPr>
            </w:pPr>
            <w:r w:rsidRPr="00390B76">
              <w:rPr>
                <w:color w:val="000000"/>
              </w:rPr>
              <w:t>10</w:t>
            </w:r>
          </w:p>
        </w:tc>
        <w:tc>
          <w:tcPr>
            <w:tcW w:w="500" w:type="dxa"/>
            <w:tcBorders>
              <w:top w:val="nil"/>
              <w:left w:val="nil"/>
              <w:bottom w:val="single" w:sz="4" w:space="0" w:color="auto"/>
              <w:right w:val="single" w:sz="4" w:space="0" w:color="auto"/>
            </w:tcBorders>
            <w:shd w:val="clear" w:color="auto" w:fill="auto"/>
            <w:noWrap/>
            <w:vAlign w:val="center"/>
            <w:hideMark/>
          </w:tcPr>
          <w:p w14:paraId="49CA1288" w14:textId="77777777" w:rsidR="00675271" w:rsidRPr="00390B76" w:rsidRDefault="00675271" w:rsidP="002A3D6E">
            <w:pPr>
              <w:spacing w:line="240" w:lineRule="auto"/>
              <w:jc w:val="center"/>
              <w:rPr>
                <w:color w:val="000000"/>
              </w:rPr>
            </w:pPr>
            <w:r w:rsidRPr="00390B76">
              <w:rPr>
                <w:color w:val="000000"/>
              </w:rPr>
              <w:t>20</w:t>
            </w:r>
          </w:p>
        </w:tc>
        <w:tc>
          <w:tcPr>
            <w:tcW w:w="620" w:type="dxa"/>
            <w:tcBorders>
              <w:top w:val="nil"/>
              <w:left w:val="nil"/>
              <w:bottom w:val="single" w:sz="4" w:space="0" w:color="auto"/>
              <w:right w:val="single" w:sz="4" w:space="0" w:color="auto"/>
            </w:tcBorders>
            <w:shd w:val="clear" w:color="auto" w:fill="auto"/>
            <w:noWrap/>
            <w:vAlign w:val="center"/>
            <w:hideMark/>
          </w:tcPr>
          <w:p w14:paraId="6835D1FB" w14:textId="77777777" w:rsidR="00675271" w:rsidRPr="00390B76" w:rsidRDefault="00675271" w:rsidP="002A3D6E">
            <w:pPr>
              <w:spacing w:line="240" w:lineRule="auto"/>
              <w:jc w:val="center"/>
              <w:rPr>
                <w:color w:val="000000"/>
              </w:rPr>
            </w:pPr>
            <w:r w:rsidRPr="00390B76">
              <w:rPr>
                <w:color w:val="000000"/>
              </w:rPr>
              <w:t>30</w:t>
            </w:r>
          </w:p>
        </w:tc>
      </w:tr>
      <w:tr w:rsidR="00675271" w:rsidRPr="00390B76" w14:paraId="26D3358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F3FC0"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18ED9061" w14:textId="77777777" w:rsidR="00675271" w:rsidRPr="00390B76" w:rsidRDefault="00675271" w:rsidP="002A3D6E">
            <w:pPr>
              <w:spacing w:line="240" w:lineRule="auto"/>
            </w:pPr>
            <w:r w:rsidRPr="00390B76">
              <w:t>Alara Şevket Demirel İlkokulu</w:t>
            </w:r>
          </w:p>
        </w:tc>
        <w:tc>
          <w:tcPr>
            <w:tcW w:w="740" w:type="dxa"/>
            <w:tcBorders>
              <w:top w:val="nil"/>
              <w:left w:val="nil"/>
              <w:bottom w:val="single" w:sz="4" w:space="0" w:color="auto"/>
              <w:right w:val="single" w:sz="4" w:space="0" w:color="auto"/>
            </w:tcBorders>
            <w:shd w:val="clear" w:color="auto" w:fill="auto"/>
            <w:noWrap/>
            <w:vAlign w:val="center"/>
            <w:hideMark/>
          </w:tcPr>
          <w:p w14:paraId="6CC894CE" w14:textId="77777777" w:rsidR="00675271" w:rsidRPr="00390B76" w:rsidRDefault="00675271" w:rsidP="002A3D6E">
            <w:pPr>
              <w:spacing w:line="240" w:lineRule="auto"/>
              <w:jc w:val="center"/>
              <w:rPr>
                <w:color w:val="000000"/>
              </w:rPr>
            </w:pPr>
            <w:r w:rsidRPr="00390B76">
              <w:rPr>
                <w:color w:val="000000"/>
              </w:rPr>
              <w:t>53</w:t>
            </w:r>
          </w:p>
        </w:tc>
        <w:tc>
          <w:tcPr>
            <w:tcW w:w="740" w:type="dxa"/>
            <w:tcBorders>
              <w:top w:val="nil"/>
              <w:left w:val="nil"/>
              <w:bottom w:val="single" w:sz="4" w:space="0" w:color="auto"/>
              <w:right w:val="single" w:sz="4" w:space="0" w:color="auto"/>
            </w:tcBorders>
            <w:shd w:val="clear" w:color="auto" w:fill="auto"/>
            <w:noWrap/>
            <w:vAlign w:val="center"/>
            <w:hideMark/>
          </w:tcPr>
          <w:p w14:paraId="66018C2F" w14:textId="77777777" w:rsidR="00675271" w:rsidRPr="00390B76" w:rsidRDefault="00675271" w:rsidP="002A3D6E">
            <w:pPr>
              <w:spacing w:line="240" w:lineRule="auto"/>
              <w:jc w:val="center"/>
              <w:rPr>
                <w:color w:val="000000"/>
              </w:rPr>
            </w:pPr>
            <w:r w:rsidRPr="00390B76">
              <w:rPr>
                <w:color w:val="000000"/>
              </w:rPr>
              <w:t>56</w:t>
            </w:r>
          </w:p>
        </w:tc>
        <w:tc>
          <w:tcPr>
            <w:tcW w:w="740" w:type="dxa"/>
            <w:tcBorders>
              <w:top w:val="nil"/>
              <w:left w:val="nil"/>
              <w:bottom w:val="single" w:sz="4" w:space="0" w:color="auto"/>
              <w:right w:val="single" w:sz="4" w:space="0" w:color="auto"/>
            </w:tcBorders>
            <w:shd w:val="clear" w:color="auto" w:fill="auto"/>
            <w:noWrap/>
            <w:vAlign w:val="center"/>
            <w:hideMark/>
          </w:tcPr>
          <w:p w14:paraId="646BCFE6" w14:textId="77777777" w:rsidR="00675271" w:rsidRPr="00390B76" w:rsidRDefault="00675271" w:rsidP="002A3D6E">
            <w:pPr>
              <w:spacing w:line="240" w:lineRule="auto"/>
              <w:jc w:val="center"/>
              <w:rPr>
                <w:color w:val="000000"/>
              </w:rPr>
            </w:pPr>
            <w:r w:rsidRPr="00390B76">
              <w:rPr>
                <w:color w:val="000000"/>
              </w:rPr>
              <w:t>109</w:t>
            </w:r>
          </w:p>
        </w:tc>
        <w:tc>
          <w:tcPr>
            <w:tcW w:w="500" w:type="dxa"/>
            <w:tcBorders>
              <w:top w:val="nil"/>
              <w:left w:val="nil"/>
              <w:bottom w:val="single" w:sz="4" w:space="0" w:color="auto"/>
              <w:right w:val="single" w:sz="4" w:space="0" w:color="auto"/>
            </w:tcBorders>
            <w:shd w:val="clear" w:color="auto" w:fill="auto"/>
            <w:noWrap/>
            <w:vAlign w:val="center"/>
            <w:hideMark/>
          </w:tcPr>
          <w:p w14:paraId="171388D1"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637480BB"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077B78BA"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7619EC7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9AAEE"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60DF1DFD" w14:textId="77777777" w:rsidR="00675271" w:rsidRPr="00390B76" w:rsidRDefault="00675271" w:rsidP="002A3D6E">
            <w:pPr>
              <w:spacing w:line="240" w:lineRule="auto"/>
            </w:pPr>
            <w:r w:rsidRPr="00390B76">
              <w:t>Ali İhsan Dimçay İlkokulu</w:t>
            </w:r>
          </w:p>
        </w:tc>
        <w:tc>
          <w:tcPr>
            <w:tcW w:w="740" w:type="dxa"/>
            <w:tcBorders>
              <w:top w:val="nil"/>
              <w:left w:val="nil"/>
              <w:bottom w:val="single" w:sz="4" w:space="0" w:color="auto"/>
              <w:right w:val="single" w:sz="4" w:space="0" w:color="auto"/>
            </w:tcBorders>
            <w:shd w:val="clear" w:color="auto" w:fill="auto"/>
            <w:noWrap/>
            <w:vAlign w:val="center"/>
            <w:hideMark/>
          </w:tcPr>
          <w:p w14:paraId="6A8E4F38" w14:textId="77777777" w:rsidR="00675271" w:rsidRPr="00390B76" w:rsidRDefault="00675271" w:rsidP="002A3D6E">
            <w:pPr>
              <w:spacing w:line="240" w:lineRule="auto"/>
              <w:jc w:val="center"/>
              <w:rPr>
                <w:color w:val="000000"/>
              </w:rPr>
            </w:pPr>
            <w:r w:rsidRPr="00390B76">
              <w:rPr>
                <w:color w:val="000000"/>
              </w:rPr>
              <w:t>44</w:t>
            </w:r>
          </w:p>
        </w:tc>
        <w:tc>
          <w:tcPr>
            <w:tcW w:w="740" w:type="dxa"/>
            <w:tcBorders>
              <w:top w:val="nil"/>
              <w:left w:val="nil"/>
              <w:bottom w:val="single" w:sz="4" w:space="0" w:color="auto"/>
              <w:right w:val="single" w:sz="4" w:space="0" w:color="auto"/>
            </w:tcBorders>
            <w:shd w:val="clear" w:color="auto" w:fill="auto"/>
            <w:noWrap/>
            <w:vAlign w:val="center"/>
            <w:hideMark/>
          </w:tcPr>
          <w:p w14:paraId="70820F27" w14:textId="77777777" w:rsidR="00675271" w:rsidRPr="00390B76" w:rsidRDefault="00675271" w:rsidP="002A3D6E">
            <w:pPr>
              <w:spacing w:line="240" w:lineRule="auto"/>
              <w:jc w:val="center"/>
              <w:rPr>
                <w:color w:val="000000"/>
              </w:rPr>
            </w:pPr>
            <w:r w:rsidRPr="00390B76">
              <w:rPr>
                <w:color w:val="000000"/>
              </w:rPr>
              <w:t>56</w:t>
            </w:r>
          </w:p>
        </w:tc>
        <w:tc>
          <w:tcPr>
            <w:tcW w:w="740" w:type="dxa"/>
            <w:tcBorders>
              <w:top w:val="nil"/>
              <w:left w:val="nil"/>
              <w:bottom w:val="single" w:sz="4" w:space="0" w:color="auto"/>
              <w:right w:val="single" w:sz="4" w:space="0" w:color="auto"/>
            </w:tcBorders>
            <w:shd w:val="clear" w:color="auto" w:fill="auto"/>
            <w:noWrap/>
            <w:vAlign w:val="center"/>
            <w:hideMark/>
          </w:tcPr>
          <w:p w14:paraId="488C3604" w14:textId="77777777" w:rsidR="00675271" w:rsidRPr="00390B76" w:rsidRDefault="00675271" w:rsidP="002A3D6E">
            <w:pPr>
              <w:spacing w:line="240" w:lineRule="auto"/>
              <w:jc w:val="center"/>
              <w:rPr>
                <w:color w:val="000000"/>
              </w:rPr>
            </w:pPr>
            <w:r w:rsidRPr="00390B76">
              <w:rPr>
                <w:color w:val="000000"/>
              </w:rPr>
              <w:t>100</w:t>
            </w:r>
          </w:p>
        </w:tc>
        <w:tc>
          <w:tcPr>
            <w:tcW w:w="500" w:type="dxa"/>
            <w:tcBorders>
              <w:top w:val="nil"/>
              <w:left w:val="nil"/>
              <w:bottom w:val="single" w:sz="4" w:space="0" w:color="auto"/>
              <w:right w:val="single" w:sz="4" w:space="0" w:color="auto"/>
            </w:tcBorders>
            <w:shd w:val="clear" w:color="auto" w:fill="auto"/>
            <w:noWrap/>
            <w:vAlign w:val="center"/>
            <w:hideMark/>
          </w:tcPr>
          <w:p w14:paraId="46011231"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3223BA5E"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1FB17673"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1A38E49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2B25B"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25D12E64" w14:textId="77777777" w:rsidR="00675271" w:rsidRPr="00390B76" w:rsidRDefault="00675271" w:rsidP="002A3D6E">
            <w:pPr>
              <w:spacing w:line="240" w:lineRule="auto"/>
            </w:pPr>
            <w:r w:rsidRPr="00390B76">
              <w:t>Aşağıoba Hasan Atıcı İlkokulu</w:t>
            </w:r>
          </w:p>
        </w:tc>
        <w:tc>
          <w:tcPr>
            <w:tcW w:w="740" w:type="dxa"/>
            <w:tcBorders>
              <w:top w:val="nil"/>
              <w:left w:val="nil"/>
              <w:bottom w:val="single" w:sz="4" w:space="0" w:color="auto"/>
              <w:right w:val="single" w:sz="4" w:space="0" w:color="auto"/>
            </w:tcBorders>
            <w:shd w:val="clear" w:color="auto" w:fill="auto"/>
            <w:noWrap/>
            <w:vAlign w:val="center"/>
            <w:hideMark/>
          </w:tcPr>
          <w:p w14:paraId="64ED8A4B" w14:textId="77777777" w:rsidR="00675271" w:rsidRPr="00390B76" w:rsidRDefault="00675271" w:rsidP="002A3D6E">
            <w:pPr>
              <w:spacing w:line="240" w:lineRule="auto"/>
              <w:jc w:val="center"/>
              <w:rPr>
                <w:color w:val="000000"/>
              </w:rPr>
            </w:pPr>
            <w:r w:rsidRPr="00390B76">
              <w:rPr>
                <w:color w:val="000000"/>
              </w:rPr>
              <w:t>293</w:t>
            </w:r>
          </w:p>
        </w:tc>
        <w:tc>
          <w:tcPr>
            <w:tcW w:w="740" w:type="dxa"/>
            <w:tcBorders>
              <w:top w:val="nil"/>
              <w:left w:val="nil"/>
              <w:bottom w:val="single" w:sz="4" w:space="0" w:color="auto"/>
              <w:right w:val="single" w:sz="4" w:space="0" w:color="auto"/>
            </w:tcBorders>
            <w:shd w:val="clear" w:color="auto" w:fill="auto"/>
            <w:noWrap/>
            <w:vAlign w:val="center"/>
            <w:hideMark/>
          </w:tcPr>
          <w:p w14:paraId="07DF4288" w14:textId="77777777" w:rsidR="00675271" w:rsidRPr="00390B76" w:rsidRDefault="00675271" w:rsidP="002A3D6E">
            <w:pPr>
              <w:spacing w:line="240" w:lineRule="auto"/>
              <w:jc w:val="center"/>
              <w:rPr>
                <w:color w:val="000000"/>
              </w:rPr>
            </w:pPr>
            <w:r w:rsidRPr="00390B76">
              <w:rPr>
                <w:color w:val="000000"/>
              </w:rPr>
              <w:t>270</w:t>
            </w:r>
          </w:p>
        </w:tc>
        <w:tc>
          <w:tcPr>
            <w:tcW w:w="740" w:type="dxa"/>
            <w:tcBorders>
              <w:top w:val="nil"/>
              <w:left w:val="nil"/>
              <w:bottom w:val="single" w:sz="4" w:space="0" w:color="auto"/>
              <w:right w:val="single" w:sz="4" w:space="0" w:color="auto"/>
            </w:tcBorders>
            <w:shd w:val="clear" w:color="auto" w:fill="auto"/>
            <w:noWrap/>
            <w:vAlign w:val="center"/>
            <w:hideMark/>
          </w:tcPr>
          <w:p w14:paraId="1B08025F" w14:textId="77777777" w:rsidR="00675271" w:rsidRPr="00390B76" w:rsidRDefault="00675271" w:rsidP="002A3D6E">
            <w:pPr>
              <w:spacing w:line="240" w:lineRule="auto"/>
              <w:jc w:val="center"/>
              <w:rPr>
                <w:color w:val="000000"/>
              </w:rPr>
            </w:pPr>
            <w:r w:rsidRPr="00390B76">
              <w:rPr>
                <w:color w:val="000000"/>
              </w:rPr>
              <w:t>563</w:t>
            </w:r>
          </w:p>
        </w:tc>
        <w:tc>
          <w:tcPr>
            <w:tcW w:w="500" w:type="dxa"/>
            <w:tcBorders>
              <w:top w:val="nil"/>
              <w:left w:val="nil"/>
              <w:bottom w:val="single" w:sz="4" w:space="0" w:color="auto"/>
              <w:right w:val="single" w:sz="4" w:space="0" w:color="auto"/>
            </w:tcBorders>
            <w:shd w:val="clear" w:color="auto" w:fill="auto"/>
            <w:noWrap/>
            <w:vAlign w:val="center"/>
            <w:hideMark/>
          </w:tcPr>
          <w:p w14:paraId="1D4FBB60"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16D40295"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5E73C427" w14:textId="77777777" w:rsidR="00675271" w:rsidRPr="00390B76" w:rsidRDefault="00675271" w:rsidP="002A3D6E">
            <w:pPr>
              <w:spacing w:line="240" w:lineRule="auto"/>
              <w:jc w:val="center"/>
              <w:rPr>
                <w:color w:val="000000"/>
              </w:rPr>
            </w:pPr>
            <w:r w:rsidRPr="00390B76">
              <w:rPr>
                <w:color w:val="000000"/>
              </w:rPr>
              <w:t>24</w:t>
            </w:r>
          </w:p>
        </w:tc>
      </w:tr>
      <w:tr w:rsidR="00675271" w:rsidRPr="00390B76" w14:paraId="70BDA69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60EDC"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6494C285" w14:textId="77777777" w:rsidR="00675271" w:rsidRPr="00390B76" w:rsidRDefault="00675271" w:rsidP="002A3D6E">
            <w:pPr>
              <w:spacing w:line="240" w:lineRule="auto"/>
            </w:pPr>
            <w:r w:rsidRPr="00390B76">
              <w:t>Avsallar Halıcı Orhan İlkokulu</w:t>
            </w:r>
          </w:p>
        </w:tc>
        <w:tc>
          <w:tcPr>
            <w:tcW w:w="740" w:type="dxa"/>
            <w:tcBorders>
              <w:top w:val="nil"/>
              <w:left w:val="nil"/>
              <w:bottom w:val="single" w:sz="4" w:space="0" w:color="auto"/>
              <w:right w:val="single" w:sz="4" w:space="0" w:color="auto"/>
            </w:tcBorders>
            <w:shd w:val="clear" w:color="auto" w:fill="auto"/>
            <w:noWrap/>
            <w:vAlign w:val="center"/>
            <w:hideMark/>
          </w:tcPr>
          <w:p w14:paraId="39F755CA" w14:textId="77777777" w:rsidR="00675271" w:rsidRPr="00390B76" w:rsidRDefault="00675271" w:rsidP="002A3D6E">
            <w:pPr>
              <w:spacing w:line="240" w:lineRule="auto"/>
              <w:jc w:val="center"/>
              <w:rPr>
                <w:color w:val="000000"/>
              </w:rPr>
            </w:pPr>
            <w:r w:rsidRPr="00390B76">
              <w:rPr>
                <w:color w:val="000000"/>
              </w:rPr>
              <w:t>122</w:t>
            </w:r>
          </w:p>
        </w:tc>
        <w:tc>
          <w:tcPr>
            <w:tcW w:w="740" w:type="dxa"/>
            <w:tcBorders>
              <w:top w:val="nil"/>
              <w:left w:val="nil"/>
              <w:bottom w:val="single" w:sz="4" w:space="0" w:color="auto"/>
              <w:right w:val="single" w:sz="4" w:space="0" w:color="auto"/>
            </w:tcBorders>
            <w:shd w:val="clear" w:color="auto" w:fill="auto"/>
            <w:noWrap/>
            <w:vAlign w:val="center"/>
            <w:hideMark/>
          </w:tcPr>
          <w:p w14:paraId="60A2E851" w14:textId="77777777" w:rsidR="00675271" w:rsidRPr="00390B76" w:rsidRDefault="00675271" w:rsidP="002A3D6E">
            <w:pPr>
              <w:spacing w:line="240" w:lineRule="auto"/>
              <w:jc w:val="center"/>
              <w:rPr>
                <w:color w:val="000000"/>
              </w:rPr>
            </w:pPr>
            <w:r w:rsidRPr="00390B76">
              <w:rPr>
                <w:color w:val="000000"/>
              </w:rPr>
              <w:t>99</w:t>
            </w:r>
          </w:p>
        </w:tc>
        <w:tc>
          <w:tcPr>
            <w:tcW w:w="740" w:type="dxa"/>
            <w:tcBorders>
              <w:top w:val="nil"/>
              <w:left w:val="nil"/>
              <w:bottom w:val="single" w:sz="4" w:space="0" w:color="auto"/>
              <w:right w:val="single" w:sz="4" w:space="0" w:color="auto"/>
            </w:tcBorders>
            <w:shd w:val="clear" w:color="auto" w:fill="auto"/>
            <w:noWrap/>
            <w:vAlign w:val="center"/>
            <w:hideMark/>
          </w:tcPr>
          <w:p w14:paraId="64B765A2" w14:textId="77777777" w:rsidR="00675271" w:rsidRPr="00390B76" w:rsidRDefault="00675271" w:rsidP="002A3D6E">
            <w:pPr>
              <w:spacing w:line="240" w:lineRule="auto"/>
              <w:jc w:val="center"/>
              <w:rPr>
                <w:color w:val="000000"/>
              </w:rPr>
            </w:pPr>
            <w:r w:rsidRPr="00390B76">
              <w:rPr>
                <w:color w:val="000000"/>
              </w:rPr>
              <w:t>221</w:t>
            </w:r>
          </w:p>
        </w:tc>
        <w:tc>
          <w:tcPr>
            <w:tcW w:w="500" w:type="dxa"/>
            <w:tcBorders>
              <w:top w:val="nil"/>
              <w:left w:val="nil"/>
              <w:bottom w:val="single" w:sz="4" w:space="0" w:color="auto"/>
              <w:right w:val="single" w:sz="4" w:space="0" w:color="auto"/>
            </w:tcBorders>
            <w:shd w:val="clear" w:color="auto" w:fill="auto"/>
            <w:noWrap/>
            <w:vAlign w:val="center"/>
            <w:hideMark/>
          </w:tcPr>
          <w:p w14:paraId="6AC2DB81"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506BD408"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53B20D86"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3178DCC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DEC8B"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49584EC3" w14:textId="77777777" w:rsidR="00675271" w:rsidRPr="00390B76" w:rsidRDefault="00675271" w:rsidP="002A3D6E">
            <w:pPr>
              <w:spacing w:line="240" w:lineRule="auto"/>
            </w:pPr>
            <w:r w:rsidRPr="00390B76">
              <w:t>Ayşe Melahat Erkin İlkokulu</w:t>
            </w:r>
          </w:p>
        </w:tc>
        <w:tc>
          <w:tcPr>
            <w:tcW w:w="740" w:type="dxa"/>
            <w:tcBorders>
              <w:top w:val="nil"/>
              <w:left w:val="nil"/>
              <w:bottom w:val="single" w:sz="4" w:space="0" w:color="auto"/>
              <w:right w:val="single" w:sz="4" w:space="0" w:color="auto"/>
            </w:tcBorders>
            <w:shd w:val="clear" w:color="auto" w:fill="auto"/>
            <w:noWrap/>
            <w:vAlign w:val="center"/>
            <w:hideMark/>
          </w:tcPr>
          <w:p w14:paraId="5BD26681" w14:textId="77777777" w:rsidR="00675271" w:rsidRPr="00390B76" w:rsidRDefault="00675271" w:rsidP="002A3D6E">
            <w:pPr>
              <w:spacing w:line="240" w:lineRule="auto"/>
              <w:jc w:val="center"/>
              <w:rPr>
                <w:color w:val="000000"/>
              </w:rPr>
            </w:pPr>
            <w:r w:rsidRPr="00390B76">
              <w:rPr>
                <w:color w:val="000000"/>
              </w:rPr>
              <w:t>260</w:t>
            </w:r>
          </w:p>
        </w:tc>
        <w:tc>
          <w:tcPr>
            <w:tcW w:w="740" w:type="dxa"/>
            <w:tcBorders>
              <w:top w:val="nil"/>
              <w:left w:val="nil"/>
              <w:bottom w:val="single" w:sz="4" w:space="0" w:color="auto"/>
              <w:right w:val="single" w:sz="4" w:space="0" w:color="auto"/>
            </w:tcBorders>
            <w:shd w:val="clear" w:color="auto" w:fill="auto"/>
            <w:noWrap/>
            <w:vAlign w:val="center"/>
            <w:hideMark/>
          </w:tcPr>
          <w:p w14:paraId="31B350A2" w14:textId="77777777" w:rsidR="00675271" w:rsidRPr="00390B76" w:rsidRDefault="00675271" w:rsidP="002A3D6E">
            <w:pPr>
              <w:spacing w:line="240" w:lineRule="auto"/>
              <w:jc w:val="center"/>
              <w:rPr>
                <w:color w:val="000000"/>
              </w:rPr>
            </w:pPr>
            <w:r w:rsidRPr="00390B76">
              <w:rPr>
                <w:color w:val="000000"/>
              </w:rPr>
              <w:t>274</w:t>
            </w:r>
          </w:p>
        </w:tc>
        <w:tc>
          <w:tcPr>
            <w:tcW w:w="740" w:type="dxa"/>
            <w:tcBorders>
              <w:top w:val="nil"/>
              <w:left w:val="nil"/>
              <w:bottom w:val="single" w:sz="4" w:space="0" w:color="auto"/>
              <w:right w:val="single" w:sz="4" w:space="0" w:color="auto"/>
            </w:tcBorders>
            <w:shd w:val="clear" w:color="auto" w:fill="auto"/>
            <w:noWrap/>
            <w:vAlign w:val="center"/>
            <w:hideMark/>
          </w:tcPr>
          <w:p w14:paraId="472934A9" w14:textId="77777777" w:rsidR="00675271" w:rsidRPr="00390B76" w:rsidRDefault="00675271" w:rsidP="002A3D6E">
            <w:pPr>
              <w:spacing w:line="240" w:lineRule="auto"/>
              <w:jc w:val="center"/>
              <w:rPr>
                <w:color w:val="000000"/>
              </w:rPr>
            </w:pPr>
            <w:r w:rsidRPr="00390B76">
              <w:rPr>
                <w:color w:val="000000"/>
              </w:rPr>
              <w:t>534</w:t>
            </w:r>
          </w:p>
        </w:tc>
        <w:tc>
          <w:tcPr>
            <w:tcW w:w="500" w:type="dxa"/>
            <w:tcBorders>
              <w:top w:val="nil"/>
              <w:left w:val="nil"/>
              <w:bottom w:val="single" w:sz="4" w:space="0" w:color="auto"/>
              <w:right w:val="single" w:sz="4" w:space="0" w:color="auto"/>
            </w:tcBorders>
            <w:shd w:val="clear" w:color="auto" w:fill="auto"/>
            <w:noWrap/>
            <w:vAlign w:val="center"/>
            <w:hideMark/>
          </w:tcPr>
          <w:p w14:paraId="12D6211F"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3BC1610D" w14:textId="77777777" w:rsidR="00675271" w:rsidRPr="00390B76" w:rsidRDefault="00675271" w:rsidP="002A3D6E">
            <w:pPr>
              <w:spacing w:line="240" w:lineRule="auto"/>
              <w:jc w:val="center"/>
              <w:rPr>
                <w:color w:val="000000"/>
              </w:rPr>
            </w:pPr>
            <w:r w:rsidRPr="00390B76">
              <w:rPr>
                <w:color w:val="000000"/>
              </w:rPr>
              <w:t>16</w:t>
            </w:r>
          </w:p>
        </w:tc>
        <w:tc>
          <w:tcPr>
            <w:tcW w:w="620" w:type="dxa"/>
            <w:tcBorders>
              <w:top w:val="nil"/>
              <w:left w:val="nil"/>
              <w:bottom w:val="single" w:sz="4" w:space="0" w:color="auto"/>
              <w:right w:val="single" w:sz="4" w:space="0" w:color="auto"/>
            </w:tcBorders>
            <w:shd w:val="clear" w:color="auto" w:fill="auto"/>
            <w:noWrap/>
            <w:vAlign w:val="center"/>
            <w:hideMark/>
          </w:tcPr>
          <w:p w14:paraId="04B511CF" w14:textId="77777777" w:rsidR="00675271" w:rsidRPr="00390B76" w:rsidRDefault="00675271" w:rsidP="002A3D6E">
            <w:pPr>
              <w:spacing w:line="240" w:lineRule="auto"/>
              <w:jc w:val="center"/>
              <w:rPr>
                <w:color w:val="000000"/>
              </w:rPr>
            </w:pPr>
            <w:r w:rsidRPr="00390B76">
              <w:rPr>
                <w:color w:val="000000"/>
              </w:rPr>
              <w:t>20</w:t>
            </w:r>
          </w:p>
        </w:tc>
      </w:tr>
      <w:tr w:rsidR="00675271" w:rsidRPr="00390B76" w14:paraId="1888259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9DEEA"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69A961B7" w14:textId="77777777" w:rsidR="00675271" w:rsidRPr="00390B76" w:rsidRDefault="00675271" w:rsidP="002A3D6E">
            <w:pPr>
              <w:spacing w:line="240" w:lineRule="auto"/>
            </w:pPr>
            <w:r w:rsidRPr="00390B76">
              <w:t>Ayşen-Cengiz Urfalıoğlu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221697DA" w14:textId="77777777" w:rsidR="00675271" w:rsidRPr="00390B76" w:rsidRDefault="00675271" w:rsidP="002A3D6E">
            <w:pPr>
              <w:spacing w:line="240" w:lineRule="auto"/>
              <w:jc w:val="center"/>
              <w:rPr>
                <w:color w:val="000000"/>
              </w:rPr>
            </w:pPr>
            <w:r w:rsidRPr="00390B76">
              <w:rPr>
                <w:color w:val="000000"/>
              </w:rPr>
              <w:t>74</w:t>
            </w:r>
          </w:p>
        </w:tc>
        <w:tc>
          <w:tcPr>
            <w:tcW w:w="740" w:type="dxa"/>
            <w:tcBorders>
              <w:top w:val="nil"/>
              <w:left w:val="nil"/>
              <w:bottom w:val="single" w:sz="4" w:space="0" w:color="auto"/>
              <w:right w:val="single" w:sz="4" w:space="0" w:color="auto"/>
            </w:tcBorders>
            <w:shd w:val="clear" w:color="auto" w:fill="auto"/>
            <w:noWrap/>
            <w:vAlign w:val="center"/>
            <w:hideMark/>
          </w:tcPr>
          <w:p w14:paraId="57CC4F06" w14:textId="77777777" w:rsidR="00675271" w:rsidRPr="00390B76" w:rsidRDefault="00675271" w:rsidP="002A3D6E">
            <w:pPr>
              <w:spacing w:line="240" w:lineRule="auto"/>
              <w:jc w:val="center"/>
              <w:rPr>
                <w:color w:val="000000"/>
              </w:rPr>
            </w:pPr>
            <w:r w:rsidRPr="00390B76">
              <w:rPr>
                <w:color w:val="000000"/>
              </w:rPr>
              <w:t>59</w:t>
            </w:r>
          </w:p>
        </w:tc>
        <w:tc>
          <w:tcPr>
            <w:tcW w:w="740" w:type="dxa"/>
            <w:tcBorders>
              <w:top w:val="nil"/>
              <w:left w:val="nil"/>
              <w:bottom w:val="single" w:sz="4" w:space="0" w:color="auto"/>
              <w:right w:val="single" w:sz="4" w:space="0" w:color="auto"/>
            </w:tcBorders>
            <w:shd w:val="clear" w:color="auto" w:fill="auto"/>
            <w:noWrap/>
            <w:vAlign w:val="center"/>
            <w:hideMark/>
          </w:tcPr>
          <w:p w14:paraId="5400884C" w14:textId="77777777" w:rsidR="00675271" w:rsidRPr="00390B76" w:rsidRDefault="00675271" w:rsidP="002A3D6E">
            <w:pPr>
              <w:spacing w:line="240" w:lineRule="auto"/>
              <w:jc w:val="center"/>
              <w:rPr>
                <w:color w:val="000000"/>
              </w:rPr>
            </w:pPr>
            <w:r w:rsidRPr="00390B76">
              <w:rPr>
                <w:color w:val="000000"/>
              </w:rPr>
              <w:t>133</w:t>
            </w:r>
          </w:p>
        </w:tc>
        <w:tc>
          <w:tcPr>
            <w:tcW w:w="500" w:type="dxa"/>
            <w:tcBorders>
              <w:top w:val="nil"/>
              <w:left w:val="nil"/>
              <w:bottom w:val="single" w:sz="4" w:space="0" w:color="auto"/>
              <w:right w:val="single" w:sz="4" w:space="0" w:color="auto"/>
            </w:tcBorders>
            <w:shd w:val="clear" w:color="auto" w:fill="auto"/>
            <w:noWrap/>
            <w:vAlign w:val="center"/>
            <w:hideMark/>
          </w:tcPr>
          <w:p w14:paraId="3379B3C3"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5EF205BF"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05D35C4A" w14:textId="77777777" w:rsidR="00675271" w:rsidRPr="00390B76" w:rsidRDefault="00675271" w:rsidP="002A3D6E">
            <w:pPr>
              <w:spacing w:line="240" w:lineRule="auto"/>
              <w:jc w:val="center"/>
              <w:rPr>
                <w:color w:val="000000"/>
              </w:rPr>
            </w:pPr>
            <w:r w:rsidRPr="00390B76">
              <w:rPr>
                <w:color w:val="000000"/>
              </w:rPr>
              <w:t>10</w:t>
            </w:r>
          </w:p>
        </w:tc>
      </w:tr>
      <w:tr w:rsidR="00675271" w:rsidRPr="00390B76" w14:paraId="46296C7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65610"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05F07F9B" w14:textId="77777777" w:rsidR="00675271" w:rsidRPr="00390B76" w:rsidRDefault="00675271" w:rsidP="002A3D6E">
            <w:pPr>
              <w:spacing w:line="240" w:lineRule="auto"/>
            </w:pPr>
            <w:r w:rsidRPr="00390B76">
              <w:t>Beyreli İlkokulu</w:t>
            </w:r>
          </w:p>
        </w:tc>
        <w:tc>
          <w:tcPr>
            <w:tcW w:w="740" w:type="dxa"/>
            <w:tcBorders>
              <w:top w:val="nil"/>
              <w:left w:val="nil"/>
              <w:bottom w:val="single" w:sz="4" w:space="0" w:color="auto"/>
              <w:right w:val="single" w:sz="4" w:space="0" w:color="auto"/>
            </w:tcBorders>
            <w:shd w:val="clear" w:color="auto" w:fill="auto"/>
            <w:noWrap/>
            <w:vAlign w:val="center"/>
            <w:hideMark/>
          </w:tcPr>
          <w:p w14:paraId="765BFDF9" w14:textId="77777777" w:rsidR="00675271" w:rsidRPr="00390B76" w:rsidRDefault="00675271" w:rsidP="002A3D6E">
            <w:pPr>
              <w:spacing w:line="240" w:lineRule="auto"/>
              <w:jc w:val="center"/>
              <w:rPr>
                <w:color w:val="000000"/>
              </w:rPr>
            </w:pPr>
            <w:r w:rsidRPr="00390B76">
              <w:rPr>
                <w:color w:val="000000"/>
              </w:rPr>
              <w:t>17</w:t>
            </w:r>
          </w:p>
        </w:tc>
        <w:tc>
          <w:tcPr>
            <w:tcW w:w="740" w:type="dxa"/>
            <w:tcBorders>
              <w:top w:val="nil"/>
              <w:left w:val="nil"/>
              <w:bottom w:val="single" w:sz="4" w:space="0" w:color="auto"/>
              <w:right w:val="single" w:sz="4" w:space="0" w:color="auto"/>
            </w:tcBorders>
            <w:shd w:val="clear" w:color="auto" w:fill="auto"/>
            <w:noWrap/>
            <w:vAlign w:val="center"/>
            <w:hideMark/>
          </w:tcPr>
          <w:p w14:paraId="422B4127" w14:textId="77777777" w:rsidR="00675271" w:rsidRPr="00390B76" w:rsidRDefault="00675271" w:rsidP="002A3D6E">
            <w:pPr>
              <w:spacing w:line="240" w:lineRule="auto"/>
              <w:jc w:val="center"/>
              <w:rPr>
                <w:color w:val="000000"/>
              </w:rPr>
            </w:pPr>
            <w:r w:rsidRPr="00390B76">
              <w:rPr>
                <w:color w:val="000000"/>
              </w:rPr>
              <w:t>18</w:t>
            </w:r>
          </w:p>
        </w:tc>
        <w:tc>
          <w:tcPr>
            <w:tcW w:w="740" w:type="dxa"/>
            <w:tcBorders>
              <w:top w:val="nil"/>
              <w:left w:val="nil"/>
              <w:bottom w:val="single" w:sz="4" w:space="0" w:color="auto"/>
              <w:right w:val="single" w:sz="4" w:space="0" w:color="auto"/>
            </w:tcBorders>
            <w:shd w:val="clear" w:color="auto" w:fill="auto"/>
            <w:noWrap/>
            <w:vAlign w:val="center"/>
            <w:hideMark/>
          </w:tcPr>
          <w:p w14:paraId="106F4D36" w14:textId="77777777" w:rsidR="00675271" w:rsidRPr="00390B76" w:rsidRDefault="00675271" w:rsidP="002A3D6E">
            <w:pPr>
              <w:spacing w:line="240" w:lineRule="auto"/>
              <w:jc w:val="center"/>
              <w:rPr>
                <w:color w:val="000000"/>
              </w:rPr>
            </w:pPr>
            <w:r w:rsidRPr="00390B76">
              <w:rPr>
                <w:color w:val="000000"/>
              </w:rPr>
              <w:t>35</w:t>
            </w:r>
          </w:p>
        </w:tc>
        <w:tc>
          <w:tcPr>
            <w:tcW w:w="500" w:type="dxa"/>
            <w:tcBorders>
              <w:top w:val="nil"/>
              <w:left w:val="nil"/>
              <w:bottom w:val="single" w:sz="4" w:space="0" w:color="auto"/>
              <w:right w:val="single" w:sz="4" w:space="0" w:color="auto"/>
            </w:tcBorders>
            <w:shd w:val="clear" w:color="auto" w:fill="auto"/>
            <w:noWrap/>
            <w:vAlign w:val="center"/>
            <w:hideMark/>
          </w:tcPr>
          <w:p w14:paraId="18F1D481" w14:textId="77777777" w:rsidR="00675271" w:rsidRPr="00390B76" w:rsidRDefault="00675271" w:rsidP="002A3D6E">
            <w:pPr>
              <w:spacing w:line="240" w:lineRule="auto"/>
              <w:jc w:val="center"/>
              <w:rPr>
                <w:color w:val="000000"/>
              </w:rPr>
            </w:pPr>
            <w:r w:rsidRPr="00390B76">
              <w:rPr>
                <w:color w:val="000000"/>
              </w:rPr>
              <w:t> </w:t>
            </w:r>
          </w:p>
        </w:tc>
        <w:tc>
          <w:tcPr>
            <w:tcW w:w="500" w:type="dxa"/>
            <w:tcBorders>
              <w:top w:val="nil"/>
              <w:left w:val="nil"/>
              <w:bottom w:val="single" w:sz="4" w:space="0" w:color="auto"/>
              <w:right w:val="single" w:sz="4" w:space="0" w:color="auto"/>
            </w:tcBorders>
            <w:shd w:val="clear" w:color="auto" w:fill="auto"/>
            <w:noWrap/>
            <w:vAlign w:val="center"/>
            <w:hideMark/>
          </w:tcPr>
          <w:p w14:paraId="10722212" w14:textId="77777777" w:rsidR="00675271" w:rsidRPr="00390B76" w:rsidRDefault="00675271" w:rsidP="002A3D6E">
            <w:pPr>
              <w:spacing w:line="240" w:lineRule="auto"/>
              <w:jc w:val="center"/>
              <w:rPr>
                <w:color w:val="000000"/>
              </w:rPr>
            </w:pPr>
            <w:r w:rsidRPr="00390B76">
              <w:rPr>
                <w:color w:val="000000"/>
              </w:rPr>
              <w:t>2</w:t>
            </w:r>
          </w:p>
        </w:tc>
        <w:tc>
          <w:tcPr>
            <w:tcW w:w="620" w:type="dxa"/>
            <w:tcBorders>
              <w:top w:val="nil"/>
              <w:left w:val="nil"/>
              <w:bottom w:val="single" w:sz="4" w:space="0" w:color="auto"/>
              <w:right w:val="single" w:sz="4" w:space="0" w:color="auto"/>
            </w:tcBorders>
            <w:shd w:val="clear" w:color="auto" w:fill="auto"/>
            <w:noWrap/>
            <w:vAlign w:val="center"/>
            <w:hideMark/>
          </w:tcPr>
          <w:p w14:paraId="0591D1C7" w14:textId="77777777" w:rsidR="00675271" w:rsidRPr="00390B76" w:rsidRDefault="00675271" w:rsidP="002A3D6E">
            <w:pPr>
              <w:spacing w:line="240" w:lineRule="auto"/>
              <w:jc w:val="center"/>
              <w:rPr>
                <w:color w:val="000000"/>
              </w:rPr>
            </w:pPr>
            <w:r w:rsidRPr="00390B76">
              <w:rPr>
                <w:color w:val="000000"/>
              </w:rPr>
              <w:t>2</w:t>
            </w:r>
          </w:p>
        </w:tc>
      </w:tr>
      <w:tr w:rsidR="00675271" w:rsidRPr="00390B76" w14:paraId="27983EE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34C1A" w14:textId="77777777" w:rsidR="00675271" w:rsidRPr="00390B76" w:rsidRDefault="00675271" w:rsidP="002A3D6E">
            <w:pPr>
              <w:spacing w:line="240" w:lineRule="auto"/>
              <w:jc w:val="center"/>
              <w:rPr>
                <w:color w:val="000000"/>
              </w:rPr>
            </w:pPr>
            <w:r w:rsidRPr="00390B76">
              <w:rPr>
                <w:color w:val="000000"/>
              </w:rPr>
              <w:t>10</w:t>
            </w:r>
          </w:p>
        </w:tc>
        <w:tc>
          <w:tcPr>
            <w:tcW w:w="5331" w:type="dxa"/>
            <w:tcBorders>
              <w:top w:val="nil"/>
              <w:left w:val="nil"/>
              <w:bottom w:val="single" w:sz="4" w:space="0" w:color="auto"/>
              <w:right w:val="single" w:sz="4" w:space="0" w:color="auto"/>
            </w:tcBorders>
            <w:shd w:val="clear" w:color="auto" w:fill="auto"/>
            <w:noWrap/>
            <w:vAlign w:val="center"/>
            <w:hideMark/>
          </w:tcPr>
          <w:p w14:paraId="50FB5BBC" w14:textId="77777777" w:rsidR="00675271" w:rsidRPr="00390B76" w:rsidRDefault="00675271" w:rsidP="002A3D6E">
            <w:pPr>
              <w:spacing w:line="240" w:lineRule="auto"/>
            </w:pPr>
            <w:r w:rsidRPr="00390B76">
              <w:t>Bilgi Bulut İlkokulu</w:t>
            </w:r>
          </w:p>
        </w:tc>
        <w:tc>
          <w:tcPr>
            <w:tcW w:w="740" w:type="dxa"/>
            <w:tcBorders>
              <w:top w:val="nil"/>
              <w:left w:val="nil"/>
              <w:bottom w:val="single" w:sz="4" w:space="0" w:color="auto"/>
              <w:right w:val="single" w:sz="4" w:space="0" w:color="auto"/>
            </w:tcBorders>
            <w:shd w:val="clear" w:color="auto" w:fill="auto"/>
            <w:noWrap/>
            <w:vAlign w:val="center"/>
            <w:hideMark/>
          </w:tcPr>
          <w:p w14:paraId="55FB106A" w14:textId="77777777" w:rsidR="00675271" w:rsidRPr="00390B76" w:rsidRDefault="00675271" w:rsidP="002A3D6E">
            <w:pPr>
              <w:spacing w:line="240" w:lineRule="auto"/>
              <w:jc w:val="center"/>
              <w:rPr>
                <w:color w:val="000000"/>
              </w:rPr>
            </w:pPr>
            <w:r w:rsidRPr="00390B76">
              <w:rPr>
                <w:color w:val="000000"/>
              </w:rPr>
              <w:t>161</w:t>
            </w:r>
          </w:p>
        </w:tc>
        <w:tc>
          <w:tcPr>
            <w:tcW w:w="740" w:type="dxa"/>
            <w:tcBorders>
              <w:top w:val="nil"/>
              <w:left w:val="nil"/>
              <w:bottom w:val="single" w:sz="4" w:space="0" w:color="auto"/>
              <w:right w:val="single" w:sz="4" w:space="0" w:color="auto"/>
            </w:tcBorders>
            <w:shd w:val="clear" w:color="auto" w:fill="auto"/>
            <w:noWrap/>
            <w:vAlign w:val="center"/>
            <w:hideMark/>
          </w:tcPr>
          <w:p w14:paraId="1BB19989" w14:textId="77777777" w:rsidR="00675271" w:rsidRPr="00390B76" w:rsidRDefault="00675271" w:rsidP="002A3D6E">
            <w:pPr>
              <w:spacing w:line="240" w:lineRule="auto"/>
              <w:jc w:val="center"/>
              <w:rPr>
                <w:color w:val="000000"/>
              </w:rPr>
            </w:pPr>
            <w:r w:rsidRPr="00390B76">
              <w:rPr>
                <w:color w:val="000000"/>
              </w:rPr>
              <w:t>160</w:t>
            </w:r>
          </w:p>
        </w:tc>
        <w:tc>
          <w:tcPr>
            <w:tcW w:w="740" w:type="dxa"/>
            <w:tcBorders>
              <w:top w:val="nil"/>
              <w:left w:val="nil"/>
              <w:bottom w:val="single" w:sz="4" w:space="0" w:color="auto"/>
              <w:right w:val="single" w:sz="4" w:space="0" w:color="auto"/>
            </w:tcBorders>
            <w:shd w:val="clear" w:color="auto" w:fill="auto"/>
            <w:noWrap/>
            <w:vAlign w:val="center"/>
            <w:hideMark/>
          </w:tcPr>
          <w:p w14:paraId="075BED3F" w14:textId="77777777" w:rsidR="00675271" w:rsidRPr="00390B76" w:rsidRDefault="00675271" w:rsidP="002A3D6E">
            <w:pPr>
              <w:spacing w:line="240" w:lineRule="auto"/>
              <w:jc w:val="center"/>
              <w:rPr>
                <w:color w:val="000000"/>
              </w:rPr>
            </w:pPr>
            <w:r w:rsidRPr="00390B76">
              <w:rPr>
                <w:color w:val="000000"/>
              </w:rPr>
              <w:t>321</w:t>
            </w:r>
          </w:p>
        </w:tc>
        <w:tc>
          <w:tcPr>
            <w:tcW w:w="500" w:type="dxa"/>
            <w:tcBorders>
              <w:top w:val="nil"/>
              <w:left w:val="nil"/>
              <w:bottom w:val="single" w:sz="4" w:space="0" w:color="auto"/>
              <w:right w:val="single" w:sz="4" w:space="0" w:color="auto"/>
            </w:tcBorders>
            <w:shd w:val="clear" w:color="auto" w:fill="auto"/>
            <w:noWrap/>
            <w:vAlign w:val="center"/>
            <w:hideMark/>
          </w:tcPr>
          <w:p w14:paraId="6CA94082"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341CA507"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49F3C34D"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5C8E94A9"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32820" w14:textId="77777777" w:rsidR="00675271" w:rsidRPr="00390B76" w:rsidRDefault="00675271" w:rsidP="002A3D6E">
            <w:pPr>
              <w:spacing w:line="240" w:lineRule="auto"/>
              <w:jc w:val="center"/>
              <w:rPr>
                <w:color w:val="000000"/>
              </w:rPr>
            </w:pPr>
            <w:r w:rsidRPr="00390B76">
              <w:rPr>
                <w:color w:val="000000"/>
              </w:rPr>
              <w:t>11</w:t>
            </w:r>
          </w:p>
        </w:tc>
        <w:tc>
          <w:tcPr>
            <w:tcW w:w="5331" w:type="dxa"/>
            <w:tcBorders>
              <w:top w:val="nil"/>
              <w:left w:val="nil"/>
              <w:bottom w:val="single" w:sz="4" w:space="0" w:color="auto"/>
              <w:right w:val="single" w:sz="4" w:space="0" w:color="auto"/>
            </w:tcBorders>
            <w:shd w:val="clear" w:color="auto" w:fill="auto"/>
            <w:noWrap/>
            <w:vAlign w:val="center"/>
            <w:hideMark/>
          </w:tcPr>
          <w:p w14:paraId="72170A2C" w14:textId="77777777" w:rsidR="00675271" w:rsidRPr="00390B76" w:rsidRDefault="00675271" w:rsidP="002A3D6E">
            <w:pPr>
              <w:spacing w:line="240" w:lineRule="auto"/>
            </w:pPr>
            <w:r w:rsidRPr="00390B76">
              <w:t>Cikcilli Mehmet Emine Öncü İlkokulu</w:t>
            </w:r>
          </w:p>
        </w:tc>
        <w:tc>
          <w:tcPr>
            <w:tcW w:w="740" w:type="dxa"/>
            <w:tcBorders>
              <w:top w:val="nil"/>
              <w:left w:val="nil"/>
              <w:bottom w:val="single" w:sz="4" w:space="0" w:color="auto"/>
              <w:right w:val="single" w:sz="4" w:space="0" w:color="auto"/>
            </w:tcBorders>
            <w:shd w:val="clear" w:color="auto" w:fill="auto"/>
            <w:noWrap/>
            <w:vAlign w:val="center"/>
            <w:hideMark/>
          </w:tcPr>
          <w:p w14:paraId="78EE1CD0" w14:textId="77777777" w:rsidR="00675271" w:rsidRPr="00390B76" w:rsidRDefault="00675271" w:rsidP="002A3D6E">
            <w:pPr>
              <w:spacing w:line="240" w:lineRule="auto"/>
              <w:jc w:val="center"/>
              <w:rPr>
                <w:color w:val="000000"/>
              </w:rPr>
            </w:pPr>
            <w:r w:rsidRPr="00390B76">
              <w:rPr>
                <w:color w:val="000000"/>
              </w:rPr>
              <w:t>443</w:t>
            </w:r>
          </w:p>
        </w:tc>
        <w:tc>
          <w:tcPr>
            <w:tcW w:w="740" w:type="dxa"/>
            <w:tcBorders>
              <w:top w:val="nil"/>
              <w:left w:val="nil"/>
              <w:bottom w:val="single" w:sz="4" w:space="0" w:color="auto"/>
              <w:right w:val="single" w:sz="4" w:space="0" w:color="auto"/>
            </w:tcBorders>
            <w:shd w:val="clear" w:color="auto" w:fill="auto"/>
            <w:noWrap/>
            <w:vAlign w:val="center"/>
            <w:hideMark/>
          </w:tcPr>
          <w:p w14:paraId="61D447E1" w14:textId="77777777" w:rsidR="00675271" w:rsidRPr="00390B76" w:rsidRDefault="00675271" w:rsidP="002A3D6E">
            <w:pPr>
              <w:spacing w:line="240" w:lineRule="auto"/>
              <w:jc w:val="center"/>
              <w:rPr>
                <w:color w:val="000000"/>
              </w:rPr>
            </w:pPr>
            <w:r w:rsidRPr="00390B76">
              <w:rPr>
                <w:color w:val="000000"/>
              </w:rPr>
              <w:t>398</w:t>
            </w:r>
          </w:p>
        </w:tc>
        <w:tc>
          <w:tcPr>
            <w:tcW w:w="740" w:type="dxa"/>
            <w:tcBorders>
              <w:top w:val="nil"/>
              <w:left w:val="nil"/>
              <w:bottom w:val="single" w:sz="4" w:space="0" w:color="auto"/>
              <w:right w:val="single" w:sz="4" w:space="0" w:color="auto"/>
            </w:tcBorders>
            <w:shd w:val="clear" w:color="auto" w:fill="auto"/>
            <w:noWrap/>
            <w:vAlign w:val="center"/>
            <w:hideMark/>
          </w:tcPr>
          <w:p w14:paraId="27D6675E" w14:textId="77777777" w:rsidR="00675271" w:rsidRPr="00390B76" w:rsidRDefault="00675271" w:rsidP="002A3D6E">
            <w:pPr>
              <w:spacing w:line="240" w:lineRule="auto"/>
              <w:jc w:val="center"/>
              <w:rPr>
                <w:color w:val="000000"/>
              </w:rPr>
            </w:pPr>
            <w:r w:rsidRPr="00390B76">
              <w:rPr>
                <w:color w:val="000000"/>
              </w:rPr>
              <w:t>841</w:t>
            </w:r>
          </w:p>
        </w:tc>
        <w:tc>
          <w:tcPr>
            <w:tcW w:w="500" w:type="dxa"/>
            <w:tcBorders>
              <w:top w:val="nil"/>
              <w:left w:val="nil"/>
              <w:bottom w:val="single" w:sz="4" w:space="0" w:color="auto"/>
              <w:right w:val="single" w:sz="4" w:space="0" w:color="auto"/>
            </w:tcBorders>
            <w:shd w:val="clear" w:color="auto" w:fill="auto"/>
            <w:noWrap/>
            <w:vAlign w:val="center"/>
            <w:hideMark/>
          </w:tcPr>
          <w:p w14:paraId="674858D0" w14:textId="77777777" w:rsidR="00675271" w:rsidRPr="00390B76" w:rsidRDefault="00675271" w:rsidP="002A3D6E">
            <w:pPr>
              <w:spacing w:line="240" w:lineRule="auto"/>
              <w:jc w:val="center"/>
              <w:rPr>
                <w:color w:val="000000"/>
              </w:rPr>
            </w:pPr>
            <w:r w:rsidRPr="00390B76">
              <w:rPr>
                <w:color w:val="000000"/>
              </w:rPr>
              <w:t>7</w:t>
            </w:r>
          </w:p>
        </w:tc>
        <w:tc>
          <w:tcPr>
            <w:tcW w:w="500" w:type="dxa"/>
            <w:tcBorders>
              <w:top w:val="nil"/>
              <w:left w:val="nil"/>
              <w:bottom w:val="single" w:sz="4" w:space="0" w:color="auto"/>
              <w:right w:val="single" w:sz="4" w:space="0" w:color="auto"/>
            </w:tcBorders>
            <w:shd w:val="clear" w:color="auto" w:fill="auto"/>
            <w:noWrap/>
            <w:vAlign w:val="center"/>
            <w:hideMark/>
          </w:tcPr>
          <w:p w14:paraId="5D841155" w14:textId="77777777" w:rsidR="00675271" w:rsidRPr="00390B76" w:rsidRDefault="00675271" w:rsidP="002A3D6E">
            <w:pPr>
              <w:spacing w:line="240" w:lineRule="auto"/>
              <w:jc w:val="center"/>
              <w:rPr>
                <w:color w:val="000000"/>
              </w:rPr>
            </w:pPr>
            <w:r w:rsidRPr="00390B76">
              <w:rPr>
                <w:color w:val="000000"/>
              </w:rPr>
              <w:t>22</w:t>
            </w:r>
          </w:p>
        </w:tc>
        <w:tc>
          <w:tcPr>
            <w:tcW w:w="620" w:type="dxa"/>
            <w:tcBorders>
              <w:top w:val="nil"/>
              <w:left w:val="nil"/>
              <w:bottom w:val="single" w:sz="4" w:space="0" w:color="auto"/>
              <w:right w:val="single" w:sz="4" w:space="0" w:color="auto"/>
            </w:tcBorders>
            <w:shd w:val="clear" w:color="auto" w:fill="auto"/>
            <w:noWrap/>
            <w:vAlign w:val="center"/>
            <w:hideMark/>
          </w:tcPr>
          <w:p w14:paraId="2E99C7B1" w14:textId="77777777" w:rsidR="00675271" w:rsidRPr="00390B76" w:rsidRDefault="00675271" w:rsidP="002A3D6E">
            <w:pPr>
              <w:spacing w:line="240" w:lineRule="auto"/>
              <w:jc w:val="center"/>
              <w:rPr>
                <w:color w:val="000000"/>
              </w:rPr>
            </w:pPr>
            <w:r w:rsidRPr="00390B76">
              <w:rPr>
                <w:color w:val="000000"/>
              </w:rPr>
              <w:t>29</w:t>
            </w:r>
          </w:p>
        </w:tc>
      </w:tr>
      <w:tr w:rsidR="00675271" w:rsidRPr="00390B76" w14:paraId="2C8E31A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9FC8C" w14:textId="77777777" w:rsidR="00675271" w:rsidRPr="00390B76" w:rsidRDefault="00675271" w:rsidP="002A3D6E">
            <w:pPr>
              <w:spacing w:line="240" w:lineRule="auto"/>
              <w:jc w:val="center"/>
              <w:rPr>
                <w:color w:val="000000"/>
              </w:rPr>
            </w:pPr>
            <w:r w:rsidRPr="00390B76">
              <w:rPr>
                <w:color w:val="000000"/>
              </w:rPr>
              <w:t>12</w:t>
            </w:r>
          </w:p>
        </w:tc>
        <w:tc>
          <w:tcPr>
            <w:tcW w:w="5331" w:type="dxa"/>
            <w:tcBorders>
              <w:top w:val="nil"/>
              <w:left w:val="nil"/>
              <w:bottom w:val="single" w:sz="4" w:space="0" w:color="auto"/>
              <w:right w:val="single" w:sz="4" w:space="0" w:color="auto"/>
            </w:tcBorders>
            <w:shd w:val="clear" w:color="auto" w:fill="auto"/>
            <w:noWrap/>
            <w:vAlign w:val="center"/>
            <w:hideMark/>
          </w:tcPr>
          <w:p w14:paraId="7F8A68F0" w14:textId="77777777" w:rsidR="00675271" w:rsidRPr="00390B76" w:rsidRDefault="00675271" w:rsidP="002A3D6E">
            <w:pPr>
              <w:spacing w:line="240" w:lineRule="auto"/>
            </w:pPr>
            <w:r w:rsidRPr="00390B76">
              <w:t>Cumhuriyet İlkokulu</w:t>
            </w:r>
          </w:p>
        </w:tc>
        <w:tc>
          <w:tcPr>
            <w:tcW w:w="740" w:type="dxa"/>
            <w:tcBorders>
              <w:top w:val="nil"/>
              <w:left w:val="nil"/>
              <w:bottom w:val="single" w:sz="4" w:space="0" w:color="auto"/>
              <w:right w:val="single" w:sz="4" w:space="0" w:color="auto"/>
            </w:tcBorders>
            <w:shd w:val="clear" w:color="auto" w:fill="auto"/>
            <w:noWrap/>
            <w:vAlign w:val="center"/>
            <w:hideMark/>
          </w:tcPr>
          <w:p w14:paraId="7BE8B678" w14:textId="77777777" w:rsidR="00675271" w:rsidRPr="00390B76" w:rsidRDefault="00675271" w:rsidP="002A3D6E">
            <w:pPr>
              <w:spacing w:line="240" w:lineRule="auto"/>
              <w:jc w:val="center"/>
              <w:rPr>
                <w:color w:val="000000"/>
              </w:rPr>
            </w:pPr>
            <w:r w:rsidRPr="00390B76">
              <w:rPr>
                <w:color w:val="000000"/>
              </w:rPr>
              <w:t>204</w:t>
            </w:r>
          </w:p>
        </w:tc>
        <w:tc>
          <w:tcPr>
            <w:tcW w:w="740" w:type="dxa"/>
            <w:tcBorders>
              <w:top w:val="nil"/>
              <w:left w:val="nil"/>
              <w:bottom w:val="single" w:sz="4" w:space="0" w:color="auto"/>
              <w:right w:val="single" w:sz="4" w:space="0" w:color="auto"/>
            </w:tcBorders>
            <w:shd w:val="clear" w:color="auto" w:fill="auto"/>
            <w:noWrap/>
            <w:vAlign w:val="center"/>
            <w:hideMark/>
          </w:tcPr>
          <w:p w14:paraId="29AD2064" w14:textId="77777777" w:rsidR="00675271" w:rsidRPr="00390B76" w:rsidRDefault="00675271" w:rsidP="002A3D6E">
            <w:pPr>
              <w:spacing w:line="240" w:lineRule="auto"/>
              <w:jc w:val="center"/>
              <w:rPr>
                <w:color w:val="000000"/>
              </w:rPr>
            </w:pPr>
            <w:r w:rsidRPr="00390B76">
              <w:rPr>
                <w:color w:val="000000"/>
              </w:rPr>
              <w:t>184</w:t>
            </w:r>
          </w:p>
        </w:tc>
        <w:tc>
          <w:tcPr>
            <w:tcW w:w="740" w:type="dxa"/>
            <w:tcBorders>
              <w:top w:val="nil"/>
              <w:left w:val="nil"/>
              <w:bottom w:val="single" w:sz="4" w:space="0" w:color="auto"/>
              <w:right w:val="single" w:sz="4" w:space="0" w:color="auto"/>
            </w:tcBorders>
            <w:shd w:val="clear" w:color="auto" w:fill="auto"/>
            <w:noWrap/>
            <w:vAlign w:val="center"/>
            <w:hideMark/>
          </w:tcPr>
          <w:p w14:paraId="71C06D79" w14:textId="77777777" w:rsidR="00675271" w:rsidRPr="00390B76" w:rsidRDefault="00675271" w:rsidP="002A3D6E">
            <w:pPr>
              <w:spacing w:line="240" w:lineRule="auto"/>
              <w:jc w:val="center"/>
              <w:rPr>
                <w:color w:val="000000"/>
              </w:rPr>
            </w:pPr>
            <w:r w:rsidRPr="00390B76">
              <w:rPr>
                <w:color w:val="000000"/>
              </w:rPr>
              <w:t>388</w:t>
            </w:r>
          </w:p>
        </w:tc>
        <w:tc>
          <w:tcPr>
            <w:tcW w:w="500" w:type="dxa"/>
            <w:tcBorders>
              <w:top w:val="nil"/>
              <w:left w:val="nil"/>
              <w:bottom w:val="single" w:sz="4" w:space="0" w:color="auto"/>
              <w:right w:val="single" w:sz="4" w:space="0" w:color="auto"/>
            </w:tcBorders>
            <w:shd w:val="clear" w:color="auto" w:fill="auto"/>
            <w:noWrap/>
            <w:vAlign w:val="center"/>
            <w:hideMark/>
          </w:tcPr>
          <w:p w14:paraId="7E34B04B"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465C1878" w14:textId="77777777" w:rsidR="00675271" w:rsidRPr="00390B76" w:rsidRDefault="00675271" w:rsidP="002A3D6E">
            <w:pPr>
              <w:spacing w:line="240" w:lineRule="auto"/>
              <w:jc w:val="center"/>
              <w:rPr>
                <w:color w:val="000000"/>
              </w:rPr>
            </w:pPr>
            <w:r w:rsidRPr="00390B76">
              <w:rPr>
                <w:color w:val="000000"/>
              </w:rPr>
              <w:t>16</w:t>
            </w:r>
          </w:p>
        </w:tc>
        <w:tc>
          <w:tcPr>
            <w:tcW w:w="620" w:type="dxa"/>
            <w:tcBorders>
              <w:top w:val="nil"/>
              <w:left w:val="nil"/>
              <w:bottom w:val="single" w:sz="4" w:space="0" w:color="auto"/>
              <w:right w:val="single" w:sz="4" w:space="0" w:color="auto"/>
            </w:tcBorders>
            <w:shd w:val="clear" w:color="auto" w:fill="auto"/>
            <w:noWrap/>
            <w:vAlign w:val="center"/>
            <w:hideMark/>
          </w:tcPr>
          <w:p w14:paraId="56238ABC" w14:textId="77777777" w:rsidR="00675271" w:rsidRPr="00390B76" w:rsidRDefault="00675271" w:rsidP="002A3D6E">
            <w:pPr>
              <w:spacing w:line="240" w:lineRule="auto"/>
              <w:jc w:val="center"/>
              <w:rPr>
                <w:color w:val="000000"/>
              </w:rPr>
            </w:pPr>
            <w:r w:rsidRPr="00390B76">
              <w:rPr>
                <w:color w:val="000000"/>
              </w:rPr>
              <w:t>22</w:t>
            </w:r>
          </w:p>
        </w:tc>
      </w:tr>
      <w:tr w:rsidR="00675271" w:rsidRPr="00390B76" w14:paraId="4028262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3A7F6" w14:textId="77777777" w:rsidR="00675271" w:rsidRPr="00390B76" w:rsidRDefault="00675271" w:rsidP="002A3D6E">
            <w:pPr>
              <w:spacing w:line="240" w:lineRule="auto"/>
              <w:jc w:val="center"/>
              <w:rPr>
                <w:color w:val="000000"/>
              </w:rPr>
            </w:pPr>
            <w:r w:rsidRPr="00390B76">
              <w:rPr>
                <w:color w:val="000000"/>
              </w:rPr>
              <w:t>13</w:t>
            </w:r>
          </w:p>
        </w:tc>
        <w:tc>
          <w:tcPr>
            <w:tcW w:w="5331" w:type="dxa"/>
            <w:tcBorders>
              <w:top w:val="nil"/>
              <w:left w:val="nil"/>
              <w:bottom w:val="single" w:sz="4" w:space="0" w:color="auto"/>
              <w:right w:val="single" w:sz="4" w:space="0" w:color="auto"/>
            </w:tcBorders>
            <w:shd w:val="clear" w:color="auto" w:fill="auto"/>
            <w:noWrap/>
            <w:vAlign w:val="center"/>
            <w:hideMark/>
          </w:tcPr>
          <w:p w14:paraId="1B1F6F79" w14:textId="77777777" w:rsidR="00675271" w:rsidRPr="00390B76" w:rsidRDefault="00675271" w:rsidP="002A3D6E">
            <w:pPr>
              <w:spacing w:line="240" w:lineRule="auto"/>
            </w:pPr>
            <w:r w:rsidRPr="00390B76">
              <w:t>Değirmendere İlkokulu</w:t>
            </w:r>
          </w:p>
        </w:tc>
        <w:tc>
          <w:tcPr>
            <w:tcW w:w="740" w:type="dxa"/>
            <w:tcBorders>
              <w:top w:val="nil"/>
              <w:left w:val="nil"/>
              <w:bottom w:val="single" w:sz="4" w:space="0" w:color="auto"/>
              <w:right w:val="single" w:sz="4" w:space="0" w:color="auto"/>
            </w:tcBorders>
            <w:shd w:val="clear" w:color="auto" w:fill="auto"/>
            <w:noWrap/>
            <w:vAlign w:val="center"/>
            <w:hideMark/>
          </w:tcPr>
          <w:p w14:paraId="2004260A" w14:textId="77777777" w:rsidR="00675271" w:rsidRPr="00390B76" w:rsidRDefault="00675271" w:rsidP="002A3D6E">
            <w:pPr>
              <w:spacing w:line="240" w:lineRule="auto"/>
              <w:jc w:val="center"/>
              <w:rPr>
                <w:color w:val="000000"/>
              </w:rPr>
            </w:pPr>
            <w:r w:rsidRPr="00390B76">
              <w:rPr>
                <w:color w:val="000000"/>
              </w:rPr>
              <w:t>115</w:t>
            </w:r>
          </w:p>
        </w:tc>
        <w:tc>
          <w:tcPr>
            <w:tcW w:w="740" w:type="dxa"/>
            <w:tcBorders>
              <w:top w:val="nil"/>
              <w:left w:val="nil"/>
              <w:bottom w:val="single" w:sz="4" w:space="0" w:color="auto"/>
              <w:right w:val="single" w:sz="4" w:space="0" w:color="auto"/>
            </w:tcBorders>
            <w:shd w:val="clear" w:color="auto" w:fill="auto"/>
            <w:noWrap/>
            <w:vAlign w:val="center"/>
            <w:hideMark/>
          </w:tcPr>
          <w:p w14:paraId="5A340022" w14:textId="77777777" w:rsidR="00675271" w:rsidRPr="00390B76" w:rsidRDefault="00675271" w:rsidP="002A3D6E">
            <w:pPr>
              <w:spacing w:line="240" w:lineRule="auto"/>
              <w:jc w:val="center"/>
              <w:rPr>
                <w:color w:val="000000"/>
              </w:rPr>
            </w:pPr>
            <w:r w:rsidRPr="00390B76">
              <w:rPr>
                <w:color w:val="000000"/>
              </w:rPr>
              <w:t>96</w:t>
            </w:r>
          </w:p>
        </w:tc>
        <w:tc>
          <w:tcPr>
            <w:tcW w:w="740" w:type="dxa"/>
            <w:tcBorders>
              <w:top w:val="nil"/>
              <w:left w:val="nil"/>
              <w:bottom w:val="single" w:sz="4" w:space="0" w:color="auto"/>
              <w:right w:val="single" w:sz="4" w:space="0" w:color="auto"/>
            </w:tcBorders>
            <w:shd w:val="clear" w:color="auto" w:fill="auto"/>
            <w:noWrap/>
            <w:vAlign w:val="center"/>
            <w:hideMark/>
          </w:tcPr>
          <w:p w14:paraId="17F60287" w14:textId="77777777" w:rsidR="00675271" w:rsidRPr="00390B76" w:rsidRDefault="00675271" w:rsidP="002A3D6E">
            <w:pPr>
              <w:spacing w:line="240" w:lineRule="auto"/>
              <w:jc w:val="center"/>
              <w:rPr>
                <w:color w:val="000000"/>
              </w:rPr>
            </w:pPr>
            <w:r w:rsidRPr="00390B76">
              <w:rPr>
                <w:color w:val="000000"/>
              </w:rPr>
              <w:t>211</w:t>
            </w:r>
          </w:p>
        </w:tc>
        <w:tc>
          <w:tcPr>
            <w:tcW w:w="500" w:type="dxa"/>
            <w:tcBorders>
              <w:top w:val="nil"/>
              <w:left w:val="nil"/>
              <w:bottom w:val="single" w:sz="4" w:space="0" w:color="auto"/>
              <w:right w:val="single" w:sz="4" w:space="0" w:color="auto"/>
            </w:tcBorders>
            <w:shd w:val="clear" w:color="auto" w:fill="auto"/>
            <w:noWrap/>
            <w:vAlign w:val="center"/>
            <w:hideMark/>
          </w:tcPr>
          <w:p w14:paraId="53CBB747"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49430E83"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2C908AC3"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3870696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C21F8" w14:textId="77777777" w:rsidR="00675271" w:rsidRPr="00390B76" w:rsidRDefault="00675271" w:rsidP="002A3D6E">
            <w:pPr>
              <w:spacing w:line="240" w:lineRule="auto"/>
              <w:jc w:val="center"/>
              <w:rPr>
                <w:color w:val="000000"/>
              </w:rPr>
            </w:pPr>
            <w:r w:rsidRPr="00390B76">
              <w:rPr>
                <w:color w:val="000000"/>
              </w:rPr>
              <w:t>14</w:t>
            </w:r>
          </w:p>
        </w:tc>
        <w:tc>
          <w:tcPr>
            <w:tcW w:w="5331" w:type="dxa"/>
            <w:tcBorders>
              <w:top w:val="nil"/>
              <w:left w:val="nil"/>
              <w:bottom w:val="single" w:sz="4" w:space="0" w:color="auto"/>
              <w:right w:val="single" w:sz="4" w:space="0" w:color="auto"/>
            </w:tcBorders>
            <w:shd w:val="clear" w:color="auto" w:fill="auto"/>
            <w:noWrap/>
            <w:vAlign w:val="center"/>
            <w:hideMark/>
          </w:tcPr>
          <w:p w14:paraId="06C020B5" w14:textId="77777777" w:rsidR="00675271" w:rsidRPr="00390B76" w:rsidRDefault="00675271" w:rsidP="002A3D6E">
            <w:pPr>
              <w:spacing w:line="240" w:lineRule="auto"/>
            </w:pPr>
            <w:r w:rsidRPr="00390B76">
              <w:t>Demirtaş İlkokulu</w:t>
            </w:r>
          </w:p>
        </w:tc>
        <w:tc>
          <w:tcPr>
            <w:tcW w:w="740" w:type="dxa"/>
            <w:tcBorders>
              <w:top w:val="nil"/>
              <w:left w:val="nil"/>
              <w:bottom w:val="single" w:sz="4" w:space="0" w:color="auto"/>
              <w:right w:val="single" w:sz="4" w:space="0" w:color="auto"/>
            </w:tcBorders>
            <w:shd w:val="clear" w:color="auto" w:fill="auto"/>
            <w:noWrap/>
            <w:vAlign w:val="center"/>
            <w:hideMark/>
          </w:tcPr>
          <w:p w14:paraId="13B36BAA" w14:textId="77777777" w:rsidR="00675271" w:rsidRPr="00390B76" w:rsidRDefault="00675271" w:rsidP="002A3D6E">
            <w:pPr>
              <w:spacing w:line="240" w:lineRule="auto"/>
              <w:jc w:val="center"/>
              <w:rPr>
                <w:color w:val="000000"/>
              </w:rPr>
            </w:pPr>
            <w:r w:rsidRPr="00390B76">
              <w:rPr>
                <w:color w:val="000000"/>
              </w:rPr>
              <w:t>64</w:t>
            </w:r>
          </w:p>
        </w:tc>
        <w:tc>
          <w:tcPr>
            <w:tcW w:w="740" w:type="dxa"/>
            <w:tcBorders>
              <w:top w:val="nil"/>
              <w:left w:val="nil"/>
              <w:bottom w:val="single" w:sz="4" w:space="0" w:color="auto"/>
              <w:right w:val="single" w:sz="4" w:space="0" w:color="auto"/>
            </w:tcBorders>
            <w:shd w:val="clear" w:color="auto" w:fill="auto"/>
            <w:noWrap/>
            <w:vAlign w:val="center"/>
            <w:hideMark/>
          </w:tcPr>
          <w:p w14:paraId="65361D2A" w14:textId="77777777" w:rsidR="00675271" w:rsidRPr="00390B76" w:rsidRDefault="00675271" w:rsidP="002A3D6E">
            <w:pPr>
              <w:spacing w:line="240" w:lineRule="auto"/>
              <w:jc w:val="center"/>
              <w:rPr>
                <w:color w:val="000000"/>
              </w:rPr>
            </w:pPr>
            <w:r w:rsidRPr="00390B76">
              <w:rPr>
                <w:color w:val="000000"/>
              </w:rPr>
              <w:t>53</w:t>
            </w:r>
          </w:p>
        </w:tc>
        <w:tc>
          <w:tcPr>
            <w:tcW w:w="740" w:type="dxa"/>
            <w:tcBorders>
              <w:top w:val="nil"/>
              <w:left w:val="nil"/>
              <w:bottom w:val="single" w:sz="4" w:space="0" w:color="auto"/>
              <w:right w:val="single" w:sz="4" w:space="0" w:color="auto"/>
            </w:tcBorders>
            <w:shd w:val="clear" w:color="auto" w:fill="auto"/>
            <w:noWrap/>
            <w:vAlign w:val="center"/>
            <w:hideMark/>
          </w:tcPr>
          <w:p w14:paraId="6809CE3D" w14:textId="77777777" w:rsidR="00675271" w:rsidRPr="00390B76" w:rsidRDefault="00675271" w:rsidP="002A3D6E">
            <w:pPr>
              <w:spacing w:line="240" w:lineRule="auto"/>
              <w:jc w:val="center"/>
              <w:rPr>
                <w:color w:val="000000"/>
              </w:rPr>
            </w:pPr>
            <w:r w:rsidRPr="00390B76">
              <w:rPr>
                <w:color w:val="000000"/>
              </w:rPr>
              <w:t>117</w:t>
            </w:r>
          </w:p>
        </w:tc>
        <w:tc>
          <w:tcPr>
            <w:tcW w:w="500" w:type="dxa"/>
            <w:tcBorders>
              <w:top w:val="nil"/>
              <w:left w:val="nil"/>
              <w:bottom w:val="single" w:sz="4" w:space="0" w:color="auto"/>
              <w:right w:val="single" w:sz="4" w:space="0" w:color="auto"/>
            </w:tcBorders>
            <w:shd w:val="clear" w:color="auto" w:fill="auto"/>
            <w:noWrap/>
            <w:vAlign w:val="center"/>
            <w:hideMark/>
          </w:tcPr>
          <w:p w14:paraId="5B39EF46"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589D2699"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1FDE9114"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1DCEC19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89D03" w14:textId="77777777" w:rsidR="00675271" w:rsidRPr="00390B76" w:rsidRDefault="00675271" w:rsidP="002A3D6E">
            <w:pPr>
              <w:spacing w:line="240" w:lineRule="auto"/>
              <w:jc w:val="center"/>
              <w:rPr>
                <w:color w:val="000000"/>
              </w:rPr>
            </w:pPr>
            <w:r w:rsidRPr="00390B76">
              <w:rPr>
                <w:color w:val="000000"/>
              </w:rPr>
              <w:t>15</w:t>
            </w:r>
          </w:p>
        </w:tc>
        <w:tc>
          <w:tcPr>
            <w:tcW w:w="5331" w:type="dxa"/>
            <w:tcBorders>
              <w:top w:val="nil"/>
              <w:left w:val="nil"/>
              <w:bottom w:val="single" w:sz="4" w:space="0" w:color="auto"/>
              <w:right w:val="single" w:sz="4" w:space="0" w:color="auto"/>
            </w:tcBorders>
            <w:shd w:val="clear" w:color="auto" w:fill="auto"/>
            <w:noWrap/>
            <w:vAlign w:val="center"/>
            <w:hideMark/>
          </w:tcPr>
          <w:p w14:paraId="52FC5AF3" w14:textId="77777777" w:rsidR="00675271" w:rsidRPr="00390B76" w:rsidRDefault="00675271" w:rsidP="002A3D6E">
            <w:pPr>
              <w:spacing w:line="240" w:lineRule="auto"/>
            </w:pPr>
            <w:r w:rsidRPr="00390B76">
              <w:t>Dereköy İlkokulu</w:t>
            </w:r>
          </w:p>
        </w:tc>
        <w:tc>
          <w:tcPr>
            <w:tcW w:w="740" w:type="dxa"/>
            <w:tcBorders>
              <w:top w:val="nil"/>
              <w:left w:val="nil"/>
              <w:bottom w:val="single" w:sz="4" w:space="0" w:color="auto"/>
              <w:right w:val="single" w:sz="4" w:space="0" w:color="auto"/>
            </w:tcBorders>
            <w:shd w:val="clear" w:color="auto" w:fill="auto"/>
            <w:noWrap/>
            <w:vAlign w:val="center"/>
            <w:hideMark/>
          </w:tcPr>
          <w:p w14:paraId="3639F478" w14:textId="77777777" w:rsidR="00675271" w:rsidRPr="00390B76" w:rsidRDefault="00675271" w:rsidP="002A3D6E">
            <w:pPr>
              <w:spacing w:line="240" w:lineRule="auto"/>
              <w:jc w:val="center"/>
              <w:rPr>
                <w:color w:val="000000"/>
              </w:rPr>
            </w:pPr>
            <w:r w:rsidRPr="00390B76">
              <w:rPr>
                <w:color w:val="000000"/>
              </w:rPr>
              <w:t>12</w:t>
            </w:r>
          </w:p>
        </w:tc>
        <w:tc>
          <w:tcPr>
            <w:tcW w:w="740" w:type="dxa"/>
            <w:tcBorders>
              <w:top w:val="nil"/>
              <w:left w:val="nil"/>
              <w:bottom w:val="single" w:sz="4" w:space="0" w:color="auto"/>
              <w:right w:val="single" w:sz="4" w:space="0" w:color="auto"/>
            </w:tcBorders>
            <w:shd w:val="clear" w:color="auto" w:fill="auto"/>
            <w:noWrap/>
            <w:vAlign w:val="center"/>
            <w:hideMark/>
          </w:tcPr>
          <w:p w14:paraId="6864716A" w14:textId="77777777" w:rsidR="00675271" w:rsidRPr="00390B76" w:rsidRDefault="00675271" w:rsidP="002A3D6E">
            <w:pPr>
              <w:spacing w:line="240" w:lineRule="auto"/>
              <w:jc w:val="center"/>
              <w:rPr>
                <w:color w:val="000000"/>
              </w:rPr>
            </w:pPr>
            <w:r w:rsidRPr="00390B76">
              <w:rPr>
                <w:color w:val="000000"/>
              </w:rPr>
              <w:t>14</w:t>
            </w:r>
          </w:p>
        </w:tc>
        <w:tc>
          <w:tcPr>
            <w:tcW w:w="740" w:type="dxa"/>
            <w:tcBorders>
              <w:top w:val="nil"/>
              <w:left w:val="nil"/>
              <w:bottom w:val="single" w:sz="4" w:space="0" w:color="auto"/>
              <w:right w:val="single" w:sz="4" w:space="0" w:color="auto"/>
            </w:tcBorders>
            <w:shd w:val="clear" w:color="auto" w:fill="auto"/>
            <w:noWrap/>
            <w:vAlign w:val="center"/>
            <w:hideMark/>
          </w:tcPr>
          <w:p w14:paraId="705FD6D5" w14:textId="77777777" w:rsidR="00675271" w:rsidRPr="00390B76" w:rsidRDefault="00675271" w:rsidP="002A3D6E">
            <w:pPr>
              <w:spacing w:line="240" w:lineRule="auto"/>
              <w:jc w:val="center"/>
              <w:rPr>
                <w:color w:val="000000"/>
              </w:rPr>
            </w:pPr>
            <w:r w:rsidRPr="00390B76">
              <w:rPr>
                <w:color w:val="000000"/>
              </w:rPr>
              <w:t>26</w:t>
            </w:r>
          </w:p>
        </w:tc>
        <w:tc>
          <w:tcPr>
            <w:tcW w:w="500" w:type="dxa"/>
            <w:tcBorders>
              <w:top w:val="nil"/>
              <w:left w:val="nil"/>
              <w:bottom w:val="single" w:sz="4" w:space="0" w:color="auto"/>
              <w:right w:val="single" w:sz="4" w:space="0" w:color="auto"/>
            </w:tcBorders>
            <w:shd w:val="clear" w:color="auto" w:fill="auto"/>
            <w:noWrap/>
            <w:vAlign w:val="center"/>
            <w:hideMark/>
          </w:tcPr>
          <w:p w14:paraId="27C195BA"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4899CD39" w14:textId="77777777" w:rsidR="00675271" w:rsidRPr="00390B76" w:rsidRDefault="00675271" w:rsidP="002A3D6E">
            <w:pPr>
              <w:spacing w:line="240" w:lineRule="auto"/>
              <w:jc w:val="center"/>
              <w:rPr>
                <w:color w:val="000000"/>
              </w:rPr>
            </w:pPr>
            <w:r w:rsidRPr="00390B76">
              <w:rPr>
                <w:color w:val="000000"/>
              </w:rPr>
              <w:t>2</w:t>
            </w:r>
          </w:p>
        </w:tc>
        <w:tc>
          <w:tcPr>
            <w:tcW w:w="620" w:type="dxa"/>
            <w:tcBorders>
              <w:top w:val="nil"/>
              <w:left w:val="nil"/>
              <w:bottom w:val="single" w:sz="4" w:space="0" w:color="auto"/>
              <w:right w:val="single" w:sz="4" w:space="0" w:color="auto"/>
            </w:tcBorders>
            <w:shd w:val="clear" w:color="auto" w:fill="auto"/>
            <w:noWrap/>
            <w:vAlign w:val="center"/>
            <w:hideMark/>
          </w:tcPr>
          <w:p w14:paraId="4F62D694" w14:textId="77777777" w:rsidR="00675271" w:rsidRPr="00390B76" w:rsidRDefault="00675271" w:rsidP="002A3D6E">
            <w:pPr>
              <w:spacing w:line="240" w:lineRule="auto"/>
              <w:jc w:val="center"/>
              <w:rPr>
                <w:color w:val="000000"/>
              </w:rPr>
            </w:pPr>
            <w:r w:rsidRPr="00390B76">
              <w:rPr>
                <w:color w:val="000000"/>
              </w:rPr>
              <w:t>3</w:t>
            </w:r>
          </w:p>
        </w:tc>
      </w:tr>
      <w:tr w:rsidR="00675271" w:rsidRPr="00390B76" w14:paraId="25F4B7B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463F7" w14:textId="77777777" w:rsidR="00675271" w:rsidRPr="00390B76" w:rsidRDefault="00675271" w:rsidP="002A3D6E">
            <w:pPr>
              <w:spacing w:line="240" w:lineRule="auto"/>
              <w:jc w:val="center"/>
              <w:rPr>
                <w:color w:val="000000"/>
              </w:rPr>
            </w:pPr>
            <w:r w:rsidRPr="00390B76">
              <w:rPr>
                <w:color w:val="000000"/>
              </w:rPr>
              <w:lastRenderedPageBreak/>
              <w:t>16</w:t>
            </w:r>
          </w:p>
        </w:tc>
        <w:tc>
          <w:tcPr>
            <w:tcW w:w="5331" w:type="dxa"/>
            <w:tcBorders>
              <w:top w:val="nil"/>
              <w:left w:val="nil"/>
              <w:bottom w:val="single" w:sz="4" w:space="0" w:color="auto"/>
              <w:right w:val="single" w:sz="4" w:space="0" w:color="auto"/>
            </w:tcBorders>
            <w:shd w:val="clear" w:color="auto" w:fill="auto"/>
            <w:noWrap/>
            <w:vAlign w:val="center"/>
            <w:hideMark/>
          </w:tcPr>
          <w:p w14:paraId="17DBCC7B" w14:textId="77777777" w:rsidR="00675271" w:rsidRPr="00390B76" w:rsidRDefault="00675271" w:rsidP="002A3D6E">
            <w:pPr>
              <w:spacing w:line="240" w:lineRule="auto"/>
            </w:pPr>
            <w:r w:rsidRPr="00390B76">
              <w:t>Dr.Şahin-Birsel Biçer İlkokulu</w:t>
            </w:r>
          </w:p>
        </w:tc>
        <w:tc>
          <w:tcPr>
            <w:tcW w:w="740" w:type="dxa"/>
            <w:tcBorders>
              <w:top w:val="nil"/>
              <w:left w:val="nil"/>
              <w:bottom w:val="single" w:sz="4" w:space="0" w:color="auto"/>
              <w:right w:val="single" w:sz="4" w:space="0" w:color="auto"/>
            </w:tcBorders>
            <w:shd w:val="clear" w:color="auto" w:fill="auto"/>
            <w:noWrap/>
            <w:vAlign w:val="center"/>
            <w:hideMark/>
          </w:tcPr>
          <w:p w14:paraId="664044AD" w14:textId="77777777" w:rsidR="00675271" w:rsidRPr="00390B76" w:rsidRDefault="00675271" w:rsidP="002A3D6E">
            <w:pPr>
              <w:spacing w:line="240" w:lineRule="auto"/>
              <w:jc w:val="center"/>
              <w:rPr>
                <w:color w:val="000000"/>
              </w:rPr>
            </w:pPr>
            <w:r w:rsidRPr="00390B76">
              <w:rPr>
                <w:color w:val="000000"/>
              </w:rPr>
              <w:t>131</w:t>
            </w:r>
          </w:p>
        </w:tc>
        <w:tc>
          <w:tcPr>
            <w:tcW w:w="740" w:type="dxa"/>
            <w:tcBorders>
              <w:top w:val="nil"/>
              <w:left w:val="nil"/>
              <w:bottom w:val="single" w:sz="4" w:space="0" w:color="auto"/>
              <w:right w:val="single" w:sz="4" w:space="0" w:color="auto"/>
            </w:tcBorders>
            <w:shd w:val="clear" w:color="auto" w:fill="auto"/>
            <w:noWrap/>
            <w:vAlign w:val="center"/>
            <w:hideMark/>
          </w:tcPr>
          <w:p w14:paraId="4A979151" w14:textId="77777777" w:rsidR="00675271" w:rsidRPr="00390B76" w:rsidRDefault="00675271" w:rsidP="002A3D6E">
            <w:pPr>
              <w:spacing w:line="240" w:lineRule="auto"/>
              <w:jc w:val="center"/>
              <w:rPr>
                <w:color w:val="000000"/>
              </w:rPr>
            </w:pPr>
            <w:r w:rsidRPr="00390B76">
              <w:rPr>
                <w:color w:val="000000"/>
              </w:rPr>
              <w:t>144</w:t>
            </w:r>
          </w:p>
        </w:tc>
        <w:tc>
          <w:tcPr>
            <w:tcW w:w="740" w:type="dxa"/>
            <w:tcBorders>
              <w:top w:val="nil"/>
              <w:left w:val="nil"/>
              <w:bottom w:val="single" w:sz="4" w:space="0" w:color="auto"/>
              <w:right w:val="single" w:sz="4" w:space="0" w:color="auto"/>
            </w:tcBorders>
            <w:shd w:val="clear" w:color="auto" w:fill="auto"/>
            <w:noWrap/>
            <w:vAlign w:val="center"/>
            <w:hideMark/>
          </w:tcPr>
          <w:p w14:paraId="33AE9C8E" w14:textId="77777777" w:rsidR="00675271" w:rsidRPr="00390B76" w:rsidRDefault="00675271" w:rsidP="002A3D6E">
            <w:pPr>
              <w:spacing w:line="240" w:lineRule="auto"/>
              <w:jc w:val="center"/>
              <w:rPr>
                <w:color w:val="000000"/>
              </w:rPr>
            </w:pPr>
            <w:r w:rsidRPr="00390B76">
              <w:rPr>
                <w:color w:val="000000"/>
              </w:rPr>
              <w:t>275</w:t>
            </w:r>
          </w:p>
        </w:tc>
        <w:tc>
          <w:tcPr>
            <w:tcW w:w="500" w:type="dxa"/>
            <w:tcBorders>
              <w:top w:val="nil"/>
              <w:left w:val="nil"/>
              <w:bottom w:val="single" w:sz="4" w:space="0" w:color="auto"/>
              <w:right w:val="single" w:sz="4" w:space="0" w:color="auto"/>
            </w:tcBorders>
            <w:shd w:val="clear" w:color="auto" w:fill="auto"/>
            <w:noWrap/>
            <w:vAlign w:val="center"/>
            <w:hideMark/>
          </w:tcPr>
          <w:p w14:paraId="4CB8BC0B"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6612BE45" w14:textId="77777777" w:rsidR="00675271" w:rsidRPr="00390B76" w:rsidRDefault="00675271" w:rsidP="002A3D6E">
            <w:pPr>
              <w:spacing w:line="240" w:lineRule="auto"/>
              <w:jc w:val="center"/>
              <w:rPr>
                <w:color w:val="000000"/>
              </w:rPr>
            </w:pPr>
            <w:r w:rsidRPr="00390B76">
              <w:rPr>
                <w:color w:val="000000"/>
              </w:rPr>
              <w:t>10</w:t>
            </w:r>
          </w:p>
        </w:tc>
        <w:tc>
          <w:tcPr>
            <w:tcW w:w="620" w:type="dxa"/>
            <w:tcBorders>
              <w:top w:val="nil"/>
              <w:left w:val="nil"/>
              <w:bottom w:val="single" w:sz="4" w:space="0" w:color="auto"/>
              <w:right w:val="single" w:sz="4" w:space="0" w:color="auto"/>
            </w:tcBorders>
            <w:shd w:val="clear" w:color="auto" w:fill="auto"/>
            <w:noWrap/>
            <w:vAlign w:val="center"/>
            <w:hideMark/>
          </w:tcPr>
          <w:p w14:paraId="781A59D2" w14:textId="77777777" w:rsidR="00675271" w:rsidRPr="00390B76" w:rsidRDefault="00675271" w:rsidP="002A3D6E">
            <w:pPr>
              <w:spacing w:line="240" w:lineRule="auto"/>
              <w:jc w:val="center"/>
              <w:rPr>
                <w:color w:val="000000"/>
              </w:rPr>
            </w:pPr>
            <w:r w:rsidRPr="00390B76">
              <w:rPr>
                <w:color w:val="000000"/>
              </w:rPr>
              <w:t>14</w:t>
            </w:r>
          </w:p>
        </w:tc>
      </w:tr>
      <w:tr w:rsidR="00675271" w:rsidRPr="00390B76" w14:paraId="4EBA0CD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7B214" w14:textId="77777777" w:rsidR="00675271" w:rsidRPr="00390B76" w:rsidRDefault="00675271" w:rsidP="002A3D6E">
            <w:pPr>
              <w:spacing w:line="240" w:lineRule="auto"/>
              <w:jc w:val="center"/>
              <w:rPr>
                <w:color w:val="000000"/>
              </w:rPr>
            </w:pPr>
            <w:r w:rsidRPr="00390B76">
              <w:rPr>
                <w:color w:val="000000"/>
              </w:rPr>
              <w:t>17</w:t>
            </w:r>
          </w:p>
        </w:tc>
        <w:tc>
          <w:tcPr>
            <w:tcW w:w="5331" w:type="dxa"/>
            <w:tcBorders>
              <w:top w:val="nil"/>
              <w:left w:val="nil"/>
              <w:bottom w:val="single" w:sz="4" w:space="0" w:color="auto"/>
              <w:right w:val="single" w:sz="4" w:space="0" w:color="auto"/>
            </w:tcBorders>
            <w:shd w:val="clear" w:color="auto" w:fill="auto"/>
            <w:noWrap/>
            <w:vAlign w:val="center"/>
            <w:hideMark/>
          </w:tcPr>
          <w:p w14:paraId="4BB78C9F" w14:textId="77777777" w:rsidR="00675271" w:rsidRPr="00390B76" w:rsidRDefault="00675271" w:rsidP="002A3D6E">
            <w:pPr>
              <w:spacing w:line="240" w:lineRule="auto"/>
            </w:pPr>
            <w:r w:rsidRPr="00390B76">
              <w:t>Elikesik Şehit İlyas Güzel İlkokulu</w:t>
            </w:r>
          </w:p>
        </w:tc>
        <w:tc>
          <w:tcPr>
            <w:tcW w:w="740" w:type="dxa"/>
            <w:tcBorders>
              <w:top w:val="nil"/>
              <w:left w:val="nil"/>
              <w:bottom w:val="single" w:sz="4" w:space="0" w:color="auto"/>
              <w:right w:val="single" w:sz="4" w:space="0" w:color="auto"/>
            </w:tcBorders>
            <w:shd w:val="clear" w:color="auto" w:fill="auto"/>
            <w:noWrap/>
            <w:vAlign w:val="center"/>
            <w:hideMark/>
          </w:tcPr>
          <w:p w14:paraId="5B9A840E" w14:textId="77777777" w:rsidR="00675271" w:rsidRPr="00390B76" w:rsidRDefault="00675271" w:rsidP="002A3D6E">
            <w:pPr>
              <w:spacing w:line="240" w:lineRule="auto"/>
              <w:jc w:val="center"/>
              <w:rPr>
                <w:color w:val="000000"/>
              </w:rPr>
            </w:pPr>
            <w:r w:rsidRPr="00390B76">
              <w:rPr>
                <w:color w:val="000000"/>
              </w:rPr>
              <w:t>78</w:t>
            </w:r>
          </w:p>
        </w:tc>
        <w:tc>
          <w:tcPr>
            <w:tcW w:w="740" w:type="dxa"/>
            <w:tcBorders>
              <w:top w:val="nil"/>
              <w:left w:val="nil"/>
              <w:bottom w:val="single" w:sz="4" w:space="0" w:color="auto"/>
              <w:right w:val="single" w:sz="4" w:space="0" w:color="auto"/>
            </w:tcBorders>
            <w:shd w:val="clear" w:color="auto" w:fill="auto"/>
            <w:noWrap/>
            <w:vAlign w:val="center"/>
            <w:hideMark/>
          </w:tcPr>
          <w:p w14:paraId="51C8F430" w14:textId="77777777" w:rsidR="00675271" w:rsidRPr="00390B76" w:rsidRDefault="00675271" w:rsidP="002A3D6E">
            <w:pPr>
              <w:spacing w:line="240" w:lineRule="auto"/>
              <w:jc w:val="center"/>
              <w:rPr>
                <w:color w:val="000000"/>
              </w:rPr>
            </w:pPr>
            <w:r w:rsidRPr="00390B76">
              <w:rPr>
                <w:color w:val="000000"/>
              </w:rPr>
              <w:t>78</w:t>
            </w:r>
          </w:p>
        </w:tc>
        <w:tc>
          <w:tcPr>
            <w:tcW w:w="740" w:type="dxa"/>
            <w:tcBorders>
              <w:top w:val="nil"/>
              <w:left w:val="nil"/>
              <w:bottom w:val="single" w:sz="4" w:space="0" w:color="auto"/>
              <w:right w:val="single" w:sz="4" w:space="0" w:color="auto"/>
            </w:tcBorders>
            <w:shd w:val="clear" w:color="auto" w:fill="auto"/>
            <w:noWrap/>
            <w:vAlign w:val="center"/>
            <w:hideMark/>
          </w:tcPr>
          <w:p w14:paraId="254CACE1" w14:textId="77777777" w:rsidR="00675271" w:rsidRPr="00390B76" w:rsidRDefault="00675271" w:rsidP="002A3D6E">
            <w:pPr>
              <w:spacing w:line="240" w:lineRule="auto"/>
              <w:jc w:val="center"/>
              <w:rPr>
                <w:color w:val="000000"/>
              </w:rPr>
            </w:pPr>
            <w:r w:rsidRPr="00390B76">
              <w:rPr>
                <w:color w:val="000000"/>
              </w:rPr>
              <w:t>156</w:t>
            </w:r>
          </w:p>
        </w:tc>
        <w:tc>
          <w:tcPr>
            <w:tcW w:w="500" w:type="dxa"/>
            <w:tcBorders>
              <w:top w:val="nil"/>
              <w:left w:val="nil"/>
              <w:bottom w:val="single" w:sz="4" w:space="0" w:color="auto"/>
              <w:right w:val="single" w:sz="4" w:space="0" w:color="auto"/>
            </w:tcBorders>
            <w:shd w:val="clear" w:color="auto" w:fill="auto"/>
            <w:noWrap/>
            <w:vAlign w:val="center"/>
            <w:hideMark/>
          </w:tcPr>
          <w:p w14:paraId="09910C9B"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1C9D5A1F"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5B97197F"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7283979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00BA" w14:textId="77777777" w:rsidR="00675271" w:rsidRPr="00390B76" w:rsidRDefault="00675271" w:rsidP="002A3D6E">
            <w:pPr>
              <w:spacing w:line="240" w:lineRule="auto"/>
              <w:jc w:val="center"/>
              <w:rPr>
                <w:color w:val="000000"/>
              </w:rPr>
            </w:pPr>
            <w:r w:rsidRPr="00390B76">
              <w:rPr>
                <w:color w:val="000000"/>
              </w:rPr>
              <w:t>18</w:t>
            </w:r>
          </w:p>
        </w:tc>
        <w:tc>
          <w:tcPr>
            <w:tcW w:w="5331" w:type="dxa"/>
            <w:tcBorders>
              <w:top w:val="nil"/>
              <w:left w:val="nil"/>
              <w:bottom w:val="single" w:sz="4" w:space="0" w:color="auto"/>
              <w:right w:val="single" w:sz="4" w:space="0" w:color="auto"/>
            </w:tcBorders>
            <w:shd w:val="clear" w:color="auto" w:fill="auto"/>
            <w:noWrap/>
            <w:vAlign w:val="center"/>
            <w:hideMark/>
          </w:tcPr>
          <w:p w14:paraId="6004D13C" w14:textId="77777777" w:rsidR="00675271" w:rsidRPr="00390B76" w:rsidRDefault="00675271" w:rsidP="002A3D6E">
            <w:pPr>
              <w:spacing w:line="240" w:lineRule="auto"/>
            </w:pPr>
            <w:r w:rsidRPr="00390B76">
              <w:t>Emişbeleni İlkokulu</w:t>
            </w:r>
          </w:p>
        </w:tc>
        <w:tc>
          <w:tcPr>
            <w:tcW w:w="740" w:type="dxa"/>
            <w:tcBorders>
              <w:top w:val="nil"/>
              <w:left w:val="nil"/>
              <w:bottom w:val="single" w:sz="4" w:space="0" w:color="auto"/>
              <w:right w:val="single" w:sz="4" w:space="0" w:color="auto"/>
            </w:tcBorders>
            <w:shd w:val="clear" w:color="auto" w:fill="auto"/>
            <w:noWrap/>
            <w:vAlign w:val="center"/>
            <w:hideMark/>
          </w:tcPr>
          <w:p w14:paraId="33DBD9B1" w14:textId="77777777" w:rsidR="00675271" w:rsidRPr="00390B76" w:rsidRDefault="00675271" w:rsidP="002A3D6E">
            <w:pPr>
              <w:spacing w:line="240" w:lineRule="auto"/>
              <w:jc w:val="center"/>
              <w:rPr>
                <w:color w:val="000000"/>
              </w:rPr>
            </w:pPr>
            <w:r w:rsidRPr="00390B76">
              <w:rPr>
                <w:color w:val="000000"/>
              </w:rPr>
              <w:t>96</w:t>
            </w:r>
          </w:p>
        </w:tc>
        <w:tc>
          <w:tcPr>
            <w:tcW w:w="740" w:type="dxa"/>
            <w:tcBorders>
              <w:top w:val="nil"/>
              <w:left w:val="nil"/>
              <w:bottom w:val="single" w:sz="4" w:space="0" w:color="auto"/>
              <w:right w:val="single" w:sz="4" w:space="0" w:color="auto"/>
            </w:tcBorders>
            <w:shd w:val="clear" w:color="auto" w:fill="auto"/>
            <w:noWrap/>
            <w:vAlign w:val="center"/>
            <w:hideMark/>
          </w:tcPr>
          <w:p w14:paraId="143B2E8D" w14:textId="77777777" w:rsidR="00675271" w:rsidRPr="00390B76" w:rsidRDefault="00675271" w:rsidP="002A3D6E">
            <w:pPr>
              <w:spacing w:line="240" w:lineRule="auto"/>
              <w:jc w:val="center"/>
              <w:rPr>
                <w:color w:val="000000"/>
              </w:rPr>
            </w:pPr>
            <w:r w:rsidRPr="00390B76">
              <w:rPr>
                <w:color w:val="000000"/>
              </w:rPr>
              <w:t>124</w:t>
            </w:r>
          </w:p>
        </w:tc>
        <w:tc>
          <w:tcPr>
            <w:tcW w:w="740" w:type="dxa"/>
            <w:tcBorders>
              <w:top w:val="nil"/>
              <w:left w:val="nil"/>
              <w:bottom w:val="single" w:sz="4" w:space="0" w:color="auto"/>
              <w:right w:val="single" w:sz="4" w:space="0" w:color="auto"/>
            </w:tcBorders>
            <w:shd w:val="clear" w:color="auto" w:fill="auto"/>
            <w:noWrap/>
            <w:vAlign w:val="center"/>
            <w:hideMark/>
          </w:tcPr>
          <w:p w14:paraId="3D758322" w14:textId="77777777" w:rsidR="00675271" w:rsidRPr="00390B76" w:rsidRDefault="00675271" w:rsidP="002A3D6E">
            <w:pPr>
              <w:spacing w:line="240" w:lineRule="auto"/>
              <w:jc w:val="center"/>
              <w:rPr>
                <w:color w:val="000000"/>
              </w:rPr>
            </w:pPr>
            <w:r w:rsidRPr="00390B76">
              <w:rPr>
                <w:color w:val="000000"/>
              </w:rPr>
              <w:t>220</w:t>
            </w:r>
          </w:p>
        </w:tc>
        <w:tc>
          <w:tcPr>
            <w:tcW w:w="500" w:type="dxa"/>
            <w:tcBorders>
              <w:top w:val="nil"/>
              <w:left w:val="nil"/>
              <w:bottom w:val="single" w:sz="4" w:space="0" w:color="auto"/>
              <w:right w:val="single" w:sz="4" w:space="0" w:color="auto"/>
            </w:tcBorders>
            <w:shd w:val="clear" w:color="auto" w:fill="auto"/>
            <w:noWrap/>
            <w:vAlign w:val="center"/>
            <w:hideMark/>
          </w:tcPr>
          <w:p w14:paraId="603473C2" w14:textId="77777777" w:rsidR="00675271" w:rsidRPr="00390B76" w:rsidRDefault="00675271" w:rsidP="002A3D6E">
            <w:pPr>
              <w:spacing w:line="240" w:lineRule="auto"/>
              <w:jc w:val="center"/>
              <w:rPr>
                <w:color w:val="000000"/>
              </w:rPr>
            </w:pPr>
            <w:r w:rsidRPr="00390B76">
              <w:rPr>
                <w:color w:val="000000"/>
              </w:rPr>
              <w:t>7</w:t>
            </w:r>
          </w:p>
        </w:tc>
        <w:tc>
          <w:tcPr>
            <w:tcW w:w="500" w:type="dxa"/>
            <w:tcBorders>
              <w:top w:val="nil"/>
              <w:left w:val="nil"/>
              <w:bottom w:val="single" w:sz="4" w:space="0" w:color="auto"/>
              <w:right w:val="single" w:sz="4" w:space="0" w:color="auto"/>
            </w:tcBorders>
            <w:shd w:val="clear" w:color="auto" w:fill="auto"/>
            <w:noWrap/>
            <w:vAlign w:val="center"/>
            <w:hideMark/>
          </w:tcPr>
          <w:p w14:paraId="5749D375"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4642249E" w14:textId="77777777" w:rsidR="00675271" w:rsidRPr="00390B76" w:rsidRDefault="00675271" w:rsidP="002A3D6E">
            <w:pPr>
              <w:spacing w:line="240" w:lineRule="auto"/>
              <w:jc w:val="center"/>
              <w:rPr>
                <w:color w:val="000000"/>
              </w:rPr>
            </w:pPr>
            <w:r w:rsidRPr="00390B76">
              <w:rPr>
                <w:color w:val="000000"/>
              </w:rPr>
              <w:t>14</w:t>
            </w:r>
          </w:p>
        </w:tc>
      </w:tr>
      <w:tr w:rsidR="00675271" w:rsidRPr="00390B76" w14:paraId="5F829A7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A6B2B" w14:textId="77777777" w:rsidR="00675271" w:rsidRPr="00390B76" w:rsidRDefault="00675271" w:rsidP="002A3D6E">
            <w:pPr>
              <w:spacing w:line="240" w:lineRule="auto"/>
              <w:jc w:val="center"/>
              <w:rPr>
                <w:color w:val="000000"/>
              </w:rPr>
            </w:pPr>
            <w:r w:rsidRPr="00390B76">
              <w:rPr>
                <w:color w:val="000000"/>
              </w:rPr>
              <w:t>19</w:t>
            </w:r>
          </w:p>
        </w:tc>
        <w:tc>
          <w:tcPr>
            <w:tcW w:w="5331" w:type="dxa"/>
            <w:tcBorders>
              <w:top w:val="nil"/>
              <w:left w:val="nil"/>
              <w:bottom w:val="single" w:sz="4" w:space="0" w:color="auto"/>
              <w:right w:val="single" w:sz="4" w:space="0" w:color="auto"/>
            </w:tcBorders>
            <w:shd w:val="clear" w:color="auto" w:fill="auto"/>
            <w:noWrap/>
            <w:vAlign w:val="center"/>
            <w:hideMark/>
          </w:tcPr>
          <w:p w14:paraId="50CE3433" w14:textId="77777777" w:rsidR="00675271" w:rsidRPr="00390B76" w:rsidRDefault="00675271" w:rsidP="002A3D6E">
            <w:pPr>
              <w:spacing w:line="240" w:lineRule="auto"/>
            </w:pPr>
            <w:r w:rsidRPr="00390B76">
              <w:t>Fatma Alaettinoğlu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11B571BB" w14:textId="77777777" w:rsidR="00675271" w:rsidRPr="00390B76" w:rsidRDefault="00675271" w:rsidP="002A3D6E">
            <w:pPr>
              <w:spacing w:line="240" w:lineRule="auto"/>
              <w:jc w:val="center"/>
              <w:rPr>
                <w:color w:val="000000"/>
              </w:rPr>
            </w:pPr>
            <w:r w:rsidRPr="00390B76">
              <w:rPr>
                <w:color w:val="000000"/>
              </w:rPr>
              <w:t>345</w:t>
            </w:r>
          </w:p>
        </w:tc>
        <w:tc>
          <w:tcPr>
            <w:tcW w:w="740" w:type="dxa"/>
            <w:tcBorders>
              <w:top w:val="nil"/>
              <w:left w:val="nil"/>
              <w:bottom w:val="single" w:sz="4" w:space="0" w:color="auto"/>
              <w:right w:val="single" w:sz="4" w:space="0" w:color="auto"/>
            </w:tcBorders>
            <w:shd w:val="clear" w:color="auto" w:fill="auto"/>
            <w:noWrap/>
            <w:vAlign w:val="center"/>
            <w:hideMark/>
          </w:tcPr>
          <w:p w14:paraId="78D8C74E" w14:textId="77777777" w:rsidR="00675271" w:rsidRPr="00390B76" w:rsidRDefault="00675271" w:rsidP="002A3D6E">
            <w:pPr>
              <w:spacing w:line="240" w:lineRule="auto"/>
              <w:jc w:val="center"/>
              <w:rPr>
                <w:color w:val="000000"/>
              </w:rPr>
            </w:pPr>
            <w:r w:rsidRPr="00390B76">
              <w:rPr>
                <w:color w:val="000000"/>
              </w:rPr>
              <w:t>330</w:t>
            </w:r>
          </w:p>
        </w:tc>
        <w:tc>
          <w:tcPr>
            <w:tcW w:w="740" w:type="dxa"/>
            <w:tcBorders>
              <w:top w:val="nil"/>
              <w:left w:val="nil"/>
              <w:bottom w:val="single" w:sz="4" w:space="0" w:color="auto"/>
              <w:right w:val="single" w:sz="4" w:space="0" w:color="auto"/>
            </w:tcBorders>
            <w:shd w:val="clear" w:color="auto" w:fill="auto"/>
            <w:noWrap/>
            <w:vAlign w:val="center"/>
            <w:hideMark/>
          </w:tcPr>
          <w:p w14:paraId="2F62FA44" w14:textId="77777777" w:rsidR="00675271" w:rsidRPr="00390B76" w:rsidRDefault="00675271" w:rsidP="002A3D6E">
            <w:pPr>
              <w:spacing w:line="240" w:lineRule="auto"/>
              <w:jc w:val="center"/>
              <w:rPr>
                <w:color w:val="000000"/>
              </w:rPr>
            </w:pPr>
            <w:r w:rsidRPr="00390B76">
              <w:rPr>
                <w:color w:val="000000"/>
              </w:rPr>
              <w:t>675</w:t>
            </w:r>
          </w:p>
        </w:tc>
        <w:tc>
          <w:tcPr>
            <w:tcW w:w="500" w:type="dxa"/>
            <w:tcBorders>
              <w:top w:val="nil"/>
              <w:left w:val="nil"/>
              <w:bottom w:val="single" w:sz="4" w:space="0" w:color="auto"/>
              <w:right w:val="single" w:sz="4" w:space="0" w:color="auto"/>
            </w:tcBorders>
            <w:shd w:val="clear" w:color="auto" w:fill="auto"/>
            <w:noWrap/>
            <w:vAlign w:val="center"/>
            <w:hideMark/>
          </w:tcPr>
          <w:p w14:paraId="0327D128"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298FA5D4" w14:textId="77777777" w:rsidR="00675271" w:rsidRPr="00390B76" w:rsidRDefault="00675271" w:rsidP="002A3D6E">
            <w:pPr>
              <w:spacing w:line="240" w:lineRule="auto"/>
              <w:jc w:val="center"/>
              <w:rPr>
                <w:color w:val="000000"/>
              </w:rPr>
            </w:pPr>
            <w:r w:rsidRPr="00390B76">
              <w:rPr>
                <w:color w:val="000000"/>
              </w:rPr>
              <w:t>23</w:t>
            </w:r>
          </w:p>
        </w:tc>
        <w:tc>
          <w:tcPr>
            <w:tcW w:w="620" w:type="dxa"/>
            <w:tcBorders>
              <w:top w:val="nil"/>
              <w:left w:val="nil"/>
              <w:bottom w:val="single" w:sz="4" w:space="0" w:color="auto"/>
              <w:right w:val="single" w:sz="4" w:space="0" w:color="auto"/>
            </w:tcBorders>
            <w:shd w:val="clear" w:color="auto" w:fill="auto"/>
            <w:noWrap/>
            <w:vAlign w:val="center"/>
            <w:hideMark/>
          </w:tcPr>
          <w:p w14:paraId="06D975A3" w14:textId="77777777" w:rsidR="00675271" w:rsidRPr="00390B76" w:rsidRDefault="00675271" w:rsidP="002A3D6E">
            <w:pPr>
              <w:spacing w:line="240" w:lineRule="auto"/>
              <w:jc w:val="center"/>
              <w:rPr>
                <w:color w:val="000000"/>
              </w:rPr>
            </w:pPr>
            <w:r w:rsidRPr="00390B76">
              <w:rPr>
                <w:color w:val="000000"/>
              </w:rPr>
              <w:t>35</w:t>
            </w:r>
          </w:p>
        </w:tc>
      </w:tr>
      <w:tr w:rsidR="00675271" w:rsidRPr="00390B76" w14:paraId="01B8F8B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E164" w14:textId="77777777" w:rsidR="00675271" w:rsidRPr="00390B76" w:rsidRDefault="00675271" w:rsidP="002A3D6E">
            <w:pPr>
              <w:spacing w:line="240" w:lineRule="auto"/>
              <w:jc w:val="center"/>
              <w:rPr>
                <w:color w:val="000000"/>
              </w:rPr>
            </w:pPr>
            <w:r w:rsidRPr="00390B76">
              <w:rPr>
                <w:color w:val="000000"/>
              </w:rPr>
              <w:t>20</w:t>
            </w:r>
          </w:p>
        </w:tc>
        <w:tc>
          <w:tcPr>
            <w:tcW w:w="5331" w:type="dxa"/>
            <w:tcBorders>
              <w:top w:val="nil"/>
              <w:left w:val="nil"/>
              <w:bottom w:val="single" w:sz="4" w:space="0" w:color="auto"/>
              <w:right w:val="single" w:sz="4" w:space="0" w:color="auto"/>
            </w:tcBorders>
            <w:shd w:val="clear" w:color="auto" w:fill="auto"/>
            <w:noWrap/>
            <w:vAlign w:val="center"/>
            <w:hideMark/>
          </w:tcPr>
          <w:p w14:paraId="026C7859" w14:textId="77777777" w:rsidR="00675271" w:rsidRPr="00390B76" w:rsidRDefault="00675271" w:rsidP="002A3D6E">
            <w:pPr>
              <w:spacing w:line="240" w:lineRule="auto"/>
            </w:pPr>
            <w:r w:rsidRPr="00390B76">
              <w:t>Gönül Kemal Reisoğlu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16519898" w14:textId="77777777" w:rsidR="00675271" w:rsidRPr="00390B76" w:rsidRDefault="00675271" w:rsidP="002A3D6E">
            <w:pPr>
              <w:spacing w:line="240" w:lineRule="auto"/>
              <w:jc w:val="center"/>
              <w:rPr>
                <w:color w:val="000000"/>
              </w:rPr>
            </w:pPr>
            <w:r w:rsidRPr="00390B76">
              <w:rPr>
                <w:color w:val="000000"/>
              </w:rPr>
              <w:t>350</w:t>
            </w:r>
          </w:p>
        </w:tc>
        <w:tc>
          <w:tcPr>
            <w:tcW w:w="740" w:type="dxa"/>
            <w:tcBorders>
              <w:top w:val="nil"/>
              <w:left w:val="nil"/>
              <w:bottom w:val="single" w:sz="4" w:space="0" w:color="auto"/>
              <w:right w:val="single" w:sz="4" w:space="0" w:color="auto"/>
            </w:tcBorders>
            <w:shd w:val="clear" w:color="auto" w:fill="auto"/>
            <w:noWrap/>
            <w:vAlign w:val="center"/>
            <w:hideMark/>
          </w:tcPr>
          <w:p w14:paraId="5357C3C8" w14:textId="77777777" w:rsidR="00675271" w:rsidRPr="00390B76" w:rsidRDefault="00675271" w:rsidP="002A3D6E">
            <w:pPr>
              <w:spacing w:line="240" w:lineRule="auto"/>
              <w:jc w:val="center"/>
              <w:rPr>
                <w:color w:val="000000"/>
              </w:rPr>
            </w:pPr>
            <w:r w:rsidRPr="00390B76">
              <w:rPr>
                <w:color w:val="000000"/>
              </w:rPr>
              <w:t>292</w:t>
            </w:r>
          </w:p>
        </w:tc>
        <w:tc>
          <w:tcPr>
            <w:tcW w:w="740" w:type="dxa"/>
            <w:tcBorders>
              <w:top w:val="nil"/>
              <w:left w:val="nil"/>
              <w:bottom w:val="single" w:sz="4" w:space="0" w:color="auto"/>
              <w:right w:val="single" w:sz="4" w:space="0" w:color="auto"/>
            </w:tcBorders>
            <w:shd w:val="clear" w:color="auto" w:fill="auto"/>
            <w:noWrap/>
            <w:vAlign w:val="center"/>
            <w:hideMark/>
          </w:tcPr>
          <w:p w14:paraId="68FEA1DA" w14:textId="77777777" w:rsidR="00675271" w:rsidRPr="00390B76" w:rsidRDefault="00675271" w:rsidP="002A3D6E">
            <w:pPr>
              <w:spacing w:line="240" w:lineRule="auto"/>
              <w:jc w:val="center"/>
              <w:rPr>
                <w:color w:val="000000"/>
              </w:rPr>
            </w:pPr>
            <w:r w:rsidRPr="00390B76">
              <w:rPr>
                <w:color w:val="000000"/>
              </w:rPr>
              <w:t>642</w:t>
            </w:r>
          </w:p>
        </w:tc>
        <w:tc>
          <w:tcPr>
            <w:tcW w:w="500" w:type="dxa"/>
            <w:tcBorders>
              <w:top w:val="nil"/>
              <w:left w:val="nil"/>
              <w:bottom w:val="single" w:sz="4" w:space="0" w:color="auto"/>
              <w:right w:val="single" w:sz="4" w:space="0" w:color="auto"/>
            </w:tcBorders>
            <w:shd w:val="clear" w:color="auto" w:fill="auto"/>
            <w:noWrap/>
            <w:vAlign w:val="center"/>
            <w:hideMark/>
          </w:tcPr>
          <w:p w14:paraId="0B940C01" w14:textId="77777777" w:rsidR="00675271" w:rsidRPr="00390B76" w:rsidRDefault="00675271" w:rsidP="002A3D6E">
            <w:pPr>
              <w:spacing w:line="240" w:lineRule="auto"/>
              <w:jc w:val="center"/>
              <w:rPr>
                <w:color w:val="000000"/>
              </w:rPr>
            </w:pPr>
            <w:r w:rsidRPr="00390B76">
              <w:rPr>
                <w:color w:val="000000"/>
              </w:rPr>
              <w:t>14</w:t>
            </w:r>
          </w:p>
        </w:tc>
        <w:tc>
          <w:tcPr>
            <w:tcW w:w="500" w:type="dxa"/>
            <w:tcBorders>
              <w:top w:val="nil"/>
              <w:left w:val="nil"/>
              <w:bottom w:val="single" w:sz="4" w:space="0" w:color="auto"/>
              <w:right w:val="single" w:sz="4" w:space="0" w:color="auto"/>
            </w:tcBorders>
            <w:shd w:val="clear" w:color="auto" w:fill="auto"/>
            <w:noWrap/>
            <w:vAlign w:val="center"/>
            <w:hideMark/>
          </w:tcPr>
          <w:p w14:paraId="499D33BE" w14:textId="77777777" w:rsidR="00675271" w:rsidRPr="00390B76" w:rsidRDefault="00675271" w:rsidP="002A3D6E">
            <w:pPr>
              <w:spacing w:line="240" w:lineRule="auto"/>
              <w:jc w:val="center"/>
              <w:rPr>
                <w:color w:val="000000"/>
              </w:rPr>
            </w:pPr>
            <w:r w:rsidRPr="00390B76">
              <w:rPr>
                <w:color w:val="000000"/>
              </w:rPr>
              <w:t>22</w:t>
            </w:r>
          </w:p>
        </w:tc>
        <w:tc>
          <w:tcPr>
            <w:tcW w:w="620" w:type="dxa"/>
            <w:tcBorders>
              <w:top w:val="nil"/>
              <w:left w:val="nil"/>
              <w:bottom w:val="single" w:sz="4" w:space="0" w:color="auto"/>
              <w:right w:val="single" w:sz="4" w:space="0" w:color="auto"/>
            </w:tcBorders>
            <w:shd w:val="clear" w:color="auto" w:fill="auto"/>
            <w:noWrap/>
            <w:vAlign w:val="center"/>
            <w:hideMark/>
          </w:tcPr>
          <w:p w14:paraId="2ED6CE66" w14:textId="77777777" w:rsidR="00675271" w:rsidRPr="00390B76" w:rsidRDefault="00675271" w:rsidP="002A3D6E">
            <w:pPr>
              <w:spacing w:line="240" w:lineRule="auto"/>
              <w:jc w:val="center"/>
              <w:rPr>
                <w:color w:val="000000"/>
              </w:rPr>
            </w:pPr>
            <w:r w:rsidRPr="00390B76">
              <w:rPr>
                <w:color w:val="000000"/>
              </w:rPr>
              <w:t>36</w:t>
            </w:r>
          </w:p>
        </w:tc>
      </w:tr>
      <w:tr w:rsidR="00675271" w:rsidRPr="00390B76" w14:paraId="0945FB2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B7B20" w14:textId="77777777" w:rsidR="00675271" w:rsidRPr="00390B76" w:rsidRDefault="00675271" w:rsidP="002A3D6E">
            <w:pPr>
              <w:spacing w:line="240" w:lineRule="auto"/>
              <w:jc w:val="center"/>
              <w:rPr>
                <w:color w:val="000000"/>
              </w:rPr>
            </w:pPr>
            <w:r w:rsidRPr="00390B76">
              <w:rPr>
                <w:color w:val="000000"/>
              </w:rPr>
              <w:t>21</w:t>
            </w:r>
          </w:p>
        </w:tc>
        <w:tc>
          <w:tcPr>
            <w:tcW w:w="5331" w:type="dxa"/>
            <w:tcBorders>
              <w:top w:val="nil"/>
              <w:left w:val="nil"/>
              <w:bottom w:val="single" w:sz="4" w:space="0" w:color="auto"/>
              <w:right w:val="single" w:sz="4" w:space="0" w:color="auto"/>
            </w:tcBorders>
            <w:shd w:val="clear" w:color="auto" w:fill="auto"/>
            <w:noWrap/>
            <w:vAlign w:val="center"/>
            <w:hideMark/>
          </w:tcPr>
          <w:p w14:paraId="0F1F35E6" w14:textId="77777777" w:rsidR="00675271" w:rsidRPr="00390B76" w:rsidRDefault="00675271" w:rsidP="002A3D6E">
            <w:pPr>
              <w:spacing w:line="240" w:lineRule="auto"/>
            </w:pPr>
            <w:r w:rsidRPr="00390B76">
              <w:t>Güzelbağ İlkokulu</w:t>
            </w:r>
          </w:p>
        </w:tc>
        <w:tc>
          <w:tcPr>
            <w:tcW w:w="740" w:type="dxa"/>
            <w:tcBorders>
              <w:top w:val="nil"/>
              <w:left w:val="nil"/>
              <w:bottom w:val="single" w:sz="4" w:space="0" w:color="auto"/>
              <w:right w:val="single" w:sz="4" w:space="0" w:color="auto"/>
            </w:tcBorders>
            <w:shd w:val="clear" w:color="auto" w:fill="auto"/>
            <w:noWrap/>
            <w:vAlign w:val="center"/>
            <w:hideMark/>
          </w:tcPr>
          <w:p w14:paraId="3B6376AC" w14:textId="77777777" w:rsidR="00675271" w:rsidRPr="00390B76" w:rsidRDefault="00675271" w:rsidP="002A3D6E">
            <w:pPr>
              <w:spacing w:line="240" w:lineRule="auto"/>
              <w:jc w:val="center"/>
              <w:rPr>
                <w:color w:val="000000"/>
              </w:rPr>
            </w:pPr>
            <w:r w:rsidRPr="00390B76">
              <w:rPr>
                <w:color w:val="000000"/>
              </w:rPr>
              <w:t>32</w:t>
            </w:r>
          </w:p>
        </w:tc>
        <w:tc>
          <w:tcPr>
            <w:tcW w:w="740" w:type="dxa"/>
            <w:tcBorders>
              <w:top w:val="nil"/>
              <w:left w:val="nil"/>
              <w:bottom w:val="single" w:sz="4" w:space="0" w:color="auto"/>
              <w:right w:val="single" w:sz="4" w:space="0" w:color="auto"/>
            </w:tcBorders>
            <w:shd w:val="clear" w:color="auto" w:fill="auto"/>
            <w:noWrap/>
            <w:vAlign w:val="center"/>
            <w:hideMark/>
          </w:tcPr>
          <w:p w14:paraId="71CC6E36" w14:textId="77777777" w:rsidR="00675271" w:rsidRPr="00390B76" w:rsidRDefault="00675271" w:rsidP="002A3D6E">
            <w:pPr>
              <w:spacing w:line="240" w:lineRule="auto"/>
              <w:jc w:val="center"/>
              <w:rPr>
                <w:color w:val="000000"/>
              </w:rPr>
            </w:pPr>
            <w:r w:rsidRPr="00390B76">
              <w:rPr>
                <w:color w:val="000000"/>
              </w:rPr>
              <w:t>34</w:t>
            </w:r>
          </w:p>
        </w:tc>
        <w:tc>
          <w:tcPr>
            <w:tcW w:w="740" w:type="dxa"/>
            <w:tcBorders>
              <w:top w:val="nil"/>
              <w:left w:val="nil"/>
              <w:bottom w:val="single" w:sz="4" w:space="0" w:color="auto"/>
              <w:right w:val="single" w:sz="4" w:space="0" w:color="auto"/>
            </w:tcBorders>
            <w:shd w:val="clear" w:color="auto" w:fill="auto"/>
            <w:noWrap/>
            <w:vAlign w:val="center"/>
            <w:hideMark/>
          </w:tcPr>
          <w:p w14:paraId="4AAD03A1" w14:textId="77777777" w:rsidR="00675271" w:rsidRPr="00390B76" w:rsidRDefault="00675271" w:rsidP="002A3D6E">
            <w:pPr>
              <w:spacing w:line="240" w:lineRule="auto"/>
              <w:jc w:val="center"/>
              <w:rPr>
                <w:color w:val="000000"/>
              </w:rPr>
            </w:pPr>
            <w:r w:rsidRPr="00390B76">
              <w:rPr>
                <w:color w:val="000000"/>
              </w:rPr>
              <w:t>66</w:t>
            </w:r>
          </w:p>
        </w:tc>
        <w:tc>
          <w:tcPr>
            <w:tcW w:w="500" w:type="dxa"/>
            <w:tcBorders>
              <w:top w:val="nil"/>
              <w:left w:val="nil"/>
              <w:bottom w:val="single" w:sz="4" w:space="0" w:color="auto"/>
              <w:right w:val="single" w:sz="4" w:space="0" w:color="auto"/>
            </w:tcBorders>
            <w:shd w:val="clear" w:color="auto" w:fill="auto"/>
            <w:noWrap/>
            <w:vAlign w:val="center"/>
            <w:hideMark/>
          </w:tcPr>
          <w:p w14:paraId="6A71149F"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0F310F80" w14:textId="77777777" w:rsidR="00675271" w:rsidRPr="00390B76" w:rsidRDefault="00675271" w:rsidP="002A3D6E">
            <w:pPr>
              <w:spacing w:line="240" w:lineRule="auto"/>
              <w:jc w:val="center"/>
              <w:rPr>
                <w:color w:val="000000"/>
              </w:rPr>
            </w:pPr>
            <w:r w:rsidRPr="00390B76">
              <w:rPr>
                <w:color w:val="000000"/>
              </w:rPr>
              <w:t>0</w:t>
            </w:r>
          </w:p>
        </w:tc>
        <w:tc>
          <w:tcPr>
            <w:tcW w:w="620" w:type="dxa"/>
            <w:tcBorders>
              <w:top w:val="nil"/>
              <w:left w:val="nil"/>
              <w:bottom w:val="single" w:sz="4" w:space="0" w:color="auto"/>
              <w:right w:val="single" w:sz="4" w:space="0" w:color="auto"/>
            </w:tcBorders>
            <w:shd w:val="clear" w:color="auto" w:fill="auto"/>
            <w:noWrap/>
            <w:vAlign w:val="center"/>
            <w:hideMark/>
          </w:tcPr>
          <w:p w14:paraId="682C5F04"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23324D2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14483" w14:textId="77777777" w:rsidR="00675271" w:rsidRPr="00390B76" w:rsidRDefault="00675271" w:rsidP="002A3D6E">
            <w:pPr>
              <w:spacing w:line="240" w:lineRule="auto"/>
              <w:jc w:val="center"/>
              <w:rPr>
                <w:color w:val="000000"/>
              </w:rPr>
            </w:pPr>
            <w:r w:rsidRPr="00390B76">
              <w:rPr>
                <w:color w:val="000000"/>
              </w:rPr>
              <w:t>22</w:t>
            </w:r>
          </w:p>
        </w:tc>
        <w:tc>
          <w:tcPr>
            <w:tcW w:w="5331" w:type="dxa"/>
            <w:tcBorders>
              <w:top w:val="nil"/>
              <w:left w:val="nil"/>
              <w:bottom w:val="single" w:sz="4" w:space="0" w:color="auto"/>
              <w:right w:val="single" w:sz="4" w:space="0" w:color="auto"/>
            </w:tcBorders>
            <w:shd w:val="clear" w:color="auto" w:fill="auto"/>
            <w:noWrap/>
            <w:vAlign w:val="center"/>
            <w:hideMark/>
          </w:tcPr>
          <w:p w14:paraId="7D6E2FA6" w14:textId="77777777" w:rsidR="00675271" w:rsidRPr="00390B76" w:rsidRDefault="00675271" w:rsidP="002A3D6E">
            <w:pPr>
              <w:spacing w:line="240" w:lineRule="auto"/>
            </w:pPr>
            <w:r w:rsidRPr="00390B76">
              <w:t>Hacıkadiroğlu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07270040" w14:textId="77777777" w:rsidR="00675271" w:rsidRPr="00390B76" w:rsidRDefault="00675271" w:rsidP="002A3D6E">
            <w:pPr>
              <w:spacing w:line="240" w:lineRule="auto"/>
              <w:jc w:val="center"/>
              <w:rPr>
                <w:color w:val="000000"/>
              </w:rPr>
            </w:pPr>
            <w:r w:rsidRPr="00390B76">
              <w:rPr>
                <w:color w:val="000000"/>
              </w:rPr>
              <w:t>238</w:t>
            </w:r>
          </w:p>
        </w:tc>
        <w:tc>
          <w:tcPr>
            <w:tcW w:w="740" w:type="dxa"/>
            <w:tcBorders>
              <w:top w:val="nil"/>
              <w:left w:val="nil"/>
              <w:bottom w:val="single" w:sz="4" w:space="0" w:color="auto"/>
              <w:right w:val="single" w:sz="4" w:space="0" w:color="auto"/>
            </w:tcBorders>
            <w:shd w:val="clear" w:color="auto" w:fill="auto"/>
            <w:noWrap/>
            <w:vAlign w:val="center"/>
            <w:hideMark/>
          </w:tcPr>
          <w:p w14:paraId="7E413DFC" w14:textId="77777777" w:rsidR="00675271" w:rsidRPr="00390B76" w:rsidRDefault="00675271" w:rsidP="002A3D6E">
            <w:pPr>
              <w:spacing w:line="240" w:lineRule="auto"/>
              <w:jc w:val="center"/>
              <w:rPr>
                <w:color w:val="000000"/>
              </w:rPr>
            </w:pPr>
            <w:r w:rsidRPr="00390B76">
              <w:rPr>
                <w:color w:val="000000"/>
              </w:rPr>
              <w:t>201</w:t>
            </w:r>
          </w:p>
        </w:tc>
        <w:tc>
          <w:tcPr>
            <w:tcW w:w="740" w:type="dxa"/>
            <w:tcBorders>
              <w:top w:val="nil"/>
              <w:left w:val="nil"/>
              <w:bottom w:val="single" w:sz="4" w:space="0" w:color="auto"/>
              <w:right w:val="single" w:sz="4" w:space="0" w:color="auto"/>
            </w:tcBorders>
            <w:shd w:val="clear" w:color="auto" w:fill="auto"/>
            <w:noWrap/>
            <w:vAlign w:val="center"/>
            <w:hideMark/>
          </w:tcPr>
          <w:p w14:paraId="27F3E93B" w14:textId="77777777" w:rsidR="00675271" w:rsidRPr="00390B76" w:rsidRDefault="00675271" w:rsidP="002A3D6E">
            <w:pPr>
              <w:spacing w:line="240" w:lineRule="auto"/>
              <w:jc w:val="center"/>
              <w:rPr>
                <w:color w:val="000000"/>
              </w:rPr>
            </w:pPr>
            <w:r w:rsidRPr="00390B76">
              <w:rPr>
                <w:color w:val="000000"/>
              </w:rPr>
              <w:t>439</w:t>
            </w:r>
          </w:p>
        </w:tc>
        <w:tc>
          <w:tcPr>
            <w:tcW w:w="500" w:type="dxa"/>
            <w:tcBorders>
              <w:top w:val="nil"/>
              <w:left w:val="nil"/>
              <w:bottom w:val="single" w:sz="4" w:space="0" w:color="auto"/>
              <w:right w:val="single" w:sz="4" w:space="0" w:color="auto"/>
            </w:tcBorders>
            <w:shd w:val="clear" w:color="auto" w:fill="auto"/>
            <w:noWrap/>
            <w:vAlign w:val="center"/>
            <w:hideMark/>
          </w:tcPr>
          <w:p w14:paraId="53473980"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6E75BEC3"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362421D2" w14:textId="77777777" w:rsidR="00675271" w:rsidRPr="00390B76" w:rsidRDefault="00675271" w:rsidP="002A3D6E">
            <w:pPr>
              <w:spacing w:line="240" w:lineRule="auto"/>
              <w:jc w:val="center"/>
              <w:rPr>
                <w:color w:val="000000"/>
              </w:rPr>
            </w:pPr>
            <w:r w:rsidRPr="00390B76">
              <w:rPr>
                <w:color w:val="000000"/>
              </w:rPr>
              <w:t>18</w:t>
            </w:r>
          </w:p>
        </w:tc>
      </w:tr>
      <w:tr w:rsidR="00675271" w:rsidRPr="00390B76" w14:paraId="3082CB8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7BA05" w14:textId="77777777" w:rsidR="00675271" w:rsidRPr="00390B76" w:rsidRDefault="00675271" w:rsidP="002A3D6E">
            <w:pPr>
              <w:spacing w:line="240" w:lineRule="auto"/>
              <w:jc w:val="center"/>
              <w:rPr>
                <w:color w:val="000000"/>
              </w:rPr>
            </w:pPr>
            <w:r w:rsidRPr="00390B76">
              <w:rPr>
                <w:color w:val="000000"/>
              </w:rPr>
              <w:t>23</w:t>
            </w:r>
          </w:p>
        </w:tc>
        <w:tc>
          <w:tcPr>
            <w:tcW w:w="5331" w:type="dxa"/>
            <w:tcBorders>
              <w:top w:val="nil"/>
              <w:left w:val="nil"/>
              <w:bottom w:val="single" w:sz="4" w:space="0" w:color="auto"/>
              <w:right w:val="single" w:sz="4" w:space="0" w:color="auto"/>
            </w:tcBorders>
            <w:shd w:val="clear" w:color="auto" w:fill="auto"/>
            <w:noWrap/>
            <w:vAlign w:val="center"/>
            <w:hideMark/>
          </w:tcPr>
          <w:p w14:paraId="183849A1" w14:textId="77777777" w:rsidR="00675271" w:rsidRPr="00390B76" w:rsidRDefault="00675271" w:rsidP="002A3D6E">
            <w:pPr>
              <w:spacing w:line="240" w:lineRule="auto"/>
            </w:pPr>
            <w:r w:rsidRPr="00390B76">
              <w:t>Hacıkura İlkokulu</w:t>
            </w:r>
          </w:p>
        </w:tc>
        <w:tc>
          <w:tcPr>
            <w:tcW w:w="740" w:type="dxa"/>
            <w:tcBorders>
              <w:top w:val="nil"/>
              <w:left w:val="nil"/>
              <w:bottom w:val="single" w:sz="4" w:space="0" w:color="auto"/>
              <w:right w:val="single" w:sz="4" w:space="0" w:color="auto"/>
            </w:tcBorders>
            <w:shd w:val="clear" w:color="auto" w:fill="auto"/>
            <w:noWrap/>
            <w:vAlign w:val="center"/>
            <w:hideMark/>
          </w:tcPr>
          <w:p w14:paraId="426D69F9" w14:textId="77777777" w:rsidR="00675271" w:rsidRPr="00390B76" w:rsidRDefault="00675271" w:rsidP="002A3D6E">
            <w:pPr>
              <w:spacing w:line="240" w:lineRule="auto"/>
              <w:jc w:val="center"/>
              <w:rPr>
                <w:color w:val="000000"/>
              </w:rPr>
            </w:pPr>
            <w:r w:rsidRPr="00390B76">
              <w:rPr>
                <w:color w:val="000000"/>
              </w:rPr>
              <w:t>448</w:t>
            </w:r>
          </w:p>
        </w:tc>
        <w:tc>
          <w:tcPr>
            <w:tcW w:w="740" w:type="dxa"/>
            <w:tcBorders>
              <w:top w:val="nil"/>
              <w:left w:val="nil"/>
              <w:bottom w:val="single" w:sz="4" w:space="0" w:color="auto"/>
              <w:right w:val="single" w:sz="4" w:space="0" w:color="auto"/>
            </w:tcBorders>
            <w:shd w:val="clear" w:color="auto" w:fill="auto"/>
            <w:noWrap/>
            <w:vAlign w:val="center"/>
            <w:hideMark/>
          </w:tcPr>
          <w:p w14:paraId="7A87500B" w14:textId="77777777" w:rsidR="00675271" w:rsidRPr="00390B76" w:rsidRDefault="00675271" w:rsidP="002A3D6E">
            <w:pPr>
              <w:spacing w:line="240" w:lineRule="auto"/>
              <w:jc w:val="center"/>
              <w:rPr>
                <w:color w:val="000000"/>
              </w:rPr>
            </w:pPr>
            <w:r w:rsidRPr="00390B76">
              <w:rPr>
                <w:color w:val="000000"/>
              </w:rPr>
              <w:t>421</w:t>
            </w:r>
          </w:p>
        </w:tc>
        <w:tc>
          <w:tcPr>
            <w:tcW w:w="740" w:type="dxa"/>
            <w:tcBorders>
              <w:top w:val="nil"/>
              <w:left w:val="nil"/>
              <w:bottom w:val="single" w:sz="4" w:space="0" w:color="auto"/>
              <w:right w:val="single" w:sz="4" w:space="0" w:color="auto"/>
            </w:tcBorders>
            <w:shd w:val="clear" w:color="auto" w:fill="auto"/>
            <w:noWrap/>
            <w:vAlign w:val="center"/>
            <w:hideMark/>
          </w:tcPr>
          <w:p w14:paraId="3416A6FD" w14:textId="77777777" w:rsidR="00675271" w:rsidRPr="00390B76" w:rsidRDefault="00675271" w:rsidP="002A3D6E">
            <w:pPr>
              <w:spacing w:line="240" w:lineRule="auto"/>
              <w:jc w:val="center"/>
              <w:rPr>
                <w:color w:val="000000"/>
              </w:rPr>
            </w:pPr>
            <w:r w:rsidRPr="00390B76">
              <w:rPr>
                <w:color w:val="000000"/>
              </w:rPr>
              <w:t>869</w:t>
            </w:r>
          </w:p>
        </w:tc>
        <w:tc>
          <w:tcPr>
            <w:tcW w:w="500" w:type="dxa"/>
            <w:tcBorders>
              <w:top w:val="nil"/>
              <w:left w:val="nil"/>
              <w:bottom w:val="single" w:sz="4" w:space="0" w:color="auto"/>
              <w:right w:val="single" w:sz="4" w:space="0" w:color="auto"/>
            </w:tcBorders>
            <w:shd w:val="clear" w:color="auto" w:fill="auto"/>
            <w:noWrap/>
            <w:vAlign w:val="center"/>
            <w:hideMark/>
          </w:tcPr>
          <w:p w14:paraId="64110E73" w14:textId="77777777" w:rsidR="00675271" w:rsidRPr="00390B76" w:rsidRDefault="00675271" w:rsidP="002A3D6E">
            <w:pPr>
              <w:spacing w:line="240" w:lineRule="auto"/>
              <w:jc w:val="center"/>
              <w:rPr>
                <w:color w:val="000000"/>
              </w:rPr>
            </w:pPr>
            <w:r w:rsidRPr="00390B76">
              <w:rPr>
                <w:color w:val="000000"/>
              </w:rPr>
              <w:t>13</w:t>
            </w:r>
          </w:p>
        </w:tc>
        <w:tc>
          <w:tcPr>
            <w:tcW w:w="500" w:type="dxa"/>
            <w:tcBorders>
              <w:top w:val="nil"/>
              <w:left w:val="nil"/>
              <w:bottom w:val="single" w:sz="4" w:space="0" w:color="auto"/>
              <w:right w:val="single" w:sz="4" w:space="0" w:color="auto"/>
            </w:tcBorders>
            <w:shd w:val="clear" w:color="auto" w:fill="auto"/>
            <w:noWrap/>
            <w:vAlign w:val="center"/>
            <w:hideMark/>
          </w:tcPr>
          <w:p w14:paraId="7D644A1C" w14:textId="77777777" w:rsidR="00675271" w:rsidRPr="00390B76" w:rsidRDefault="00675271" w:rsidP="002A3D6E">
            <w:pPr>
              <w:spacing w:line="240" w:lineRule="auto"/>
              <w:jc w:val="center"/>
              <w:rPr>
                <w:color w:val="000000"/>
              </w:rPr>
            </w:pPr>
            <w:r w:rsidRPr="00390B76">
              <w:rPr>
                <w:color w:val="000000"/>
              </w:rPr>
              <w:t>24</w:t>
            </w:r>
          </w:p>
        </w:tc>
        <w:tc>
          <w:tcPr>
            <w:tcW w:w="620" w:type="dxa"/>
            <w:tcBorders>
              <w:top w:val="nil"/>
              <w:left w:val="nil"/>
              <w:bottom w:val="single" w:sz="4" w:space="0" w:color="auto"/>
              <w:right w:val="single" w:sz="4" w:space="0" w:color="auto"/>
            </w:tcBorders>
            <w:shd w:val="clear" w:color="auto" w:fill="auto"/>
            <w:noWrap/>
            <w:vAlign w:val="center"/>
            <w:hideMark/>
          </w:tcPr>
          <w:p w14:paraId="0B7C0970" w14:textId="77777777" w:rsidR="00675271" w:rsidRPr="00390B76" w:rsidRDefault="00675271" w:rsidP="002A3D6E">
            <w:pPr>
              <w:spacing w:line="240" w:lineRule="auto"/>
              <w:jc w:val="center"/>
              <w:rPr>
                <w:color w:val="000000"/>
              </w:rPr>
            </w:pPr>
            <w:r w:rsidRPr="00390B76">
              <w:rPr>
                <w:color w:val="000000"/>
              </w:rPr>
              <w:t>37</w:t>
            </w:r>
          </w:p>
        </w:tc>
      </w:tr>
      <w:tr w:rsidR="00675271" w:rsidRPr="00390B76" w14:paraId="5B71CFD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5E816" w14:textId="77777777" w:rsidR="00675271" w:rsidRPr="00390B76" w:rsidRDefault="00675271" w:rsidP="002A3D6E">
            <w:pPr>
              <w:spacing w:line="240" w:lineRule="auto"/>
              <w:jc w:val="center"/>
              <w:rPr>
                <w:color w:val="000000"/>
              </w:rPr>
            </w:pPr>
            <w:r w:rsidRPr="00390B76">
              <w:rPr>
                <w:color w:val="000000"/>
              </w:rPr>
              <w:t>24</w:t>
            </w:r>
          </w:p>
        </w:tc>
        <w:tc>
          <w:tcPr>
            <w:tcW w:w="5331" w:type="dxa"/>
            <w:tcBorders>
              <w:top w:val="nil"/>
              <w:left w:val="nil"/>
              <w:bottom w:val="single" w:sz="4" w:space="0" w:color="auto"/>
              <w:right w:val="single" w:sz="4" w:space="0" w:color="auto"/>
            </w:tcBorders>
            <w:shd w:val="clear" w:color="auto" w:fill="auto"/>
            <w:noWrap/>
            <w:vAlign w:val="center"/>
            <w:hideMark/>
          </w:tcPr>
          <w:p w14:paraId="57654DC3" w14:textId="77777777" w:rsidR="00675271" w:rsidRPr="00390B76" w:rsidRDefault="00675271" w:rsidP="002A3D6E">
            <w:pPr>
              <w:spacing w:line="240" w:lineRule="auto"/>
            </w:pPr>
            <w:r w:rsidRPr="00390B76">
              <w:t>Hamdullah Emin Paşa İlkokulu</w:t>
            </w:r>
          </w:p>
        </w:tc>
        <w:tc>
          <w:tcPr>
            <w:tcW w:w="740" w:type="dxa"/>
            <w:tcBorders>
              <w:top w:val="nil"/>
              <w:left w:val="nil"/>
              <w:bottom w:val="single" w:sz="4" w:space="0" w:color="auto"/>
              <w:right w:val="single" w:sz="4" w:space="0" w:color="auto"/>
            </w:tcBorders>
            <w:shd w:val="clear" w:color="auto" w:fill="auto"/>
            <w:noWrap/>
            <w:vAlign w:val="center"/>
            <w:hideMark/>
          </w:tcPr>
          <w:p w14:paraId="64650D66" w14:textId="77777777" w:rsidR="00675271" w:rsidRPr="00390B76" w:rsidRDefault="00675271" w:rsidP="002A3D6E">
            <w:pPr>
              <w:spacing w:line="240" w:lineRule="auto"/>
              <w:jc w:val="center"/>
              <w:rPr>
                <w:color w:val="000000"/>
              </w:rPr>
            </w:pPr>
            <w:r w:rsidRPr="00390B76">
              <w:rPr>
                <w:color w:val="000000"/>
              </w:rPr>
              <w:t>21</w:t>
            </w:r>
          </w:p>
        </w:tc>
        <w:tc>
          <w:tcPr>
            <w:tcW w:w="740" w:type="dxa"/>
            <w:tcBorders>
              <w:top w:val="nil"/>
              <w:left w:val="nil"/>
              <w:bottom w:val="single" w:sz="4" w:space="0" w:color="auto"/>
              <w:right w:val="single" w:sz="4" w:space="0" w:color="auto"/>
            </w:tcBorders>
            <w:shd w:val="clear" w:color="auto" w:fill="auto"/>
            <w:noWrap/>
            <w:vAlign w:val="center"/>
            <w:hideMark/>
          </w:tcPr>
          <w:p w14:paraId="13C000E9" w14:textId="77777777" w:rsidR="00675271" w:rsidRPr="00390B76" w:rsidRDefault="00675271" w:rsidP="002A3D6E">
            <w:pPr>
              <w:spacing w:line="240" w:lineRule="auto"/>
              <w:jc w:val="center"/>
              <w:rPr>
                <w:color w:val="000000"/>
              </w:rPr>
            </w:pPr>
            <w:r w:rsidRPr="00390B76">
              <w:rPr>
                <w:color w:val="000000"/>
              </w:rPr>
              <w:t>25</w:t>
            </w:r>
          </w:p>
        </w:tc>
        <w:tc>
          <w:tcPr>
            <w:tcW w:w="740" w:type="dxa"/>
            <w:tcBorders>
              <w:top w:val="nil"/>
              <w:left w:val="nil"/>
              <w:bottom w:val="single" w:sz="4" w:space="0" w:color="auto"/>
              <w:right w:val="single" w:sz="4" w:space="0" w:color="auto"/>
            </w:tcBorders>
            <w:shd w:val="clear" w:color="auto" w:fill="auto"/>
            <w:noWrap/>
            <w:vAlign w:val="center"/>
            <w:hideMark/>
          </w:tcPr>
          <w:p w14:paraId="47EFB1FA" w14:textId="77777777" w:rsidR="00675271" w:rsidRPr="00390B76" w:rsidRDefault="00675271" w:rsidP="002A3D6E">
            <w:pPr>
              <w:spacing w:line="240" w:lineRule="auto"/>
              <w:jc w:val="center"/>
              <w:rPr>
                <w:color w:val="000000"/>
              </w:rPr>
            </w:pPr>
            <w:r w:rsidRPr="00390B76">
              <w:rPr>
                <w:color w:val="000000"/>
              </w:rPr>
              <w:t>46</w:t>
            </w:r>
          </w:p>
        </w:tc>
        <w:tc>
          <w:tcPr>
            <w:tcW w:w="500" w:type="dxa"/>
            <w:tcBorders>
              <w:top w:val="nil"/>
              <w:left w:val="nil"/>
              <w:bottom w:val="single" w:sz="4" w:space="0" w:color="auto"/>
              <w:right w:val="single" w:sz="4" w:space="0" w:color="auto"/>
            </w:tcBorders>
            <w:shd w:val="clear" w:color="auto" w:fill="auto"/>
            <w:noWrap/>
            <w:vAlign w:val="center"/>
            <w:hideMark/>
          </w:tcPr>
          <w:p w14:paraId="518B9AA9"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73B9333D"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22EF8FF1"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09E81E7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03DC8" w14:textId="77777777" w:rsidR="00675271" w:rsidRPr="00390B76" w:rsidRDefault="00675271" w:rsidP="002A3D6E">
            <w:pPr>
              <w:spacing w:line="240" w:lineRule="auto"/>
              <w:jc w:val="center"/>
              <w:rPr>
                <w:color w:val="000000"/>
              </w:rPr>
            </w:pPr>
            <w:r w:rsidRPr="00390B76">
              <w:rPr>
                <w:color w:val="000000"/>
              </w:rPr>
              <w:t>25</w:t>
            </w:r>
          </w:p>
        </w:tc>
        <w:tc>
          <w:tcPr>
            <w:tcW w:w="5331" w:type="dxa"/>
            <w:tcBorders>
              <w:top w:val="nil"/>
              <w:left w:val="nil"/>
              <w:bottom w:val="single" w:sz="4" w:space="0" w:color="auto"/>
              <w:right w:val="single" w:sz="4" w:space="0" w:color="auto"/>
            </w:tcBorders>
            <w:shd w:val="clear" w:color="auto" w:fill="auto"/>
            <w:noWrap/>
            <w:vAlign w:val="center"/>
            <w:hideMark/>
          </w:tcPr>
          <w:p w14:paraId="138EFC19" w14:textId="77777777" w:rsidR="00675271" w:rsidRPr="00390B76" w:rsidRDefault="00675271" w:rsidP="002A3D6E">
            <w:pPr>
              <w:spacing w:line="240" w:lineRule="auto"/>
            </w:pPr>
            <w:r w:rsidRPr="00390B76">
              <w:t>Hamit Özçelik İlkokulu</w:t>
            </w:r>
          </w:p>
        </w:tc>
        <w:tc>
          <w:tcPr>
            <w:tcW w:w="740" w:type="dxa"/>
            <w:tcBorders>
              <w:top w:val="nil"/>
              <w:left w:val="nil"/>
              <w:bottom w:val="single" w:sz="4" w:space="0" w:color="auto"/>
              <w:right w:val="single" w:sz="4" w:space="0" w:color="auto"/>
            </w:tcBorders>
            <w:shd w:val="clear" w:color="auto" w:fill="auto"/>
            <w:noWrap/>
            <w:vAlign w:val="center"/>
            <w:hideMark/>
          </w:tcPr>
          <w:p w14:paraId="6F6A07C5" w14:textId="77777777" w:rsidR="00675271" w:rsidRPr="00390B76" w:rsidRDefault="00675271" w:rsidP="002A3D6E">
            <w:pPr>
              <w:spacing w:line="240" w:lineRule="auto"/>
              <w:jc w:val="center"/>
              <w:rPr>
                <w:color w:val="000000"/>
              </w:rPr>
            </w:pPr>
            <w:r w:rsidRPr="00390B76">
              <w:rPr>
                <w:color w:val="000000"/>
              </w:rPr>
              <w:t>197</w:t>
            </w:r>
          </w:p>
        </w:tc>
        <w:tc>
          <w:tcPr>
            <w:tcW w:w="740" w:type="dxa"/>
            <w:tcBorders>
              <w:top w:val="nil"/>
              <w:left w:val="nil"/>
              <w:bottom w:val="single" w:sz="4" w:space="0" w:color="auto"/>
              <w:right w:val="single" w:sz="4" w:space="0" w:color="auto"/>
            </w:tcBorders>
            <w:shd w:val="clear" w:color="auto" w:fill="auto"/>
            <w:noWrap/>
            <w:vAlign w:val="center"/>
            <w:hideMark/>
          </w:tcPr>
          <w:p w14:paraId="51B915B7" w14:textId="77777777" w:rsidR="00675271" w:rsidRPr="00390B76" w:rsidRDefault="00675271" w:rsidP="002A3D6E">
            <w:pPr>
              <w:spacing w:line="240" w:lineRule="auto"/>
              <w:jc w:val="center"/>
              <w:rPr>
                <w:color w:val="000000"/>
              </w:rPr>
            </w:pPr>
            <w:r w:rsidRPr="00390B76">
              <w:rPr>
                <w:color w:val="000000"/>
              </w:rPr>
              <w:t>173</w:t>
            </w:r>
          </w:p>
        </w:tc>
        <w:tc>
          <w:tcPr>
            <w:tcW w:w="740" w:type="dxa"/>
            <w:tcBorders>
              <w:top w:val="nil"/>
              <w:left w:val="nil"/>
              <w:bottom w:val="single" w:sz="4" w:space="0" w:color="auto"/>
              <w:right w:val="single" w:sz="4" w:space="0" w:color="auto"/>
            </w:tcBorders>
            <w:shd w:val="clear" w:color="auto" w:fill="auto"/>
            <w:noWrap/>
            <w:vAlign w:val="center"/>
            <w:hideMark/>
          </w:tcPr>
          <w:p w14:paraId="4482DEC7" w14:textId="77777777" w:rsidR="00675271" w:rsidRPr="00390B76" w:rsidRDefault="00675271" w:rsidP="002A3D6E">
            <w:pPr>
              <w:spacing w:line="240" w:lineRule="auto"/>
              <w:jc w:val="center"/>
              <w:rPr>
                <w:color w:val="000000"/>
              </w:rPr>
            </w:pPr>
            <w:r w:rsidRPr="00390B76">
              <w:rPr>
                <w:color w:val="000000"/>
              </w:rPr>
              <w:t>370</w:t>
            </w:r>
          </w:p>
        </w:tc>
        <w:tc>
          <w:tcPr>
            <w:tcW w:w="500" w:type="dxa"/>
            <w:tcBorders>
              <w:top w:val="nil"/>
              <w:left w:val="nil"/>
              <w:bottom w:val="single" w:sz="4" w:space="0" w:color="auto"/>
              <w:right w:val="single" w:sz="4" w:space="0" w:color="auto"/>
            </w:tcBorders>
            <w:shd w:val="clear" w:color="auto" w:fill="auto"/>
            <w:noWrap/>
            <w:vAlign w:val="center"/>
            <w:hideMark/>
          </w:tcPr>
          <w:p w14:paraId="6BA95534"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5A368EB8" w14:textId="77777777" w:rsidR="00675271" w:rsidRPr="00390B76" w:rsidRDefault="00675271" w:rsidP="002A3D6E">
            <w:pPr>
              <w:spacing w:line="240" w:lineRule="auto"/>
              <w:jc w:val="center"/>
              <w:rPr>
                <w:color w:val="000000"/>
              </w:rPr>
            </w:pPr>
            <w:r w:rsidRPr="00390B76">
              <w:rPr>
                <w:color w:val="000000"/>
              </w:rPr>
              <w:t>12</w:t>
            </w:r>
          </w:p>
        </w:tc>
        <w:tc>
          <w:tcPr>
            <w:tcW w:w="620" w:type="dxa"/>
            <w:tcBorders>
              <w:top w:val="nil"/>
              <w:left w:val="nil"/>
              <w:bottom w:val="single" w:sz="4" w:space="0" w:color="auto"/>
              <w:right w:val="single" w:sz="4" w:space="0" w:color="auto"/>
            </w:tcBorders>
            <w:shd w:val="clear" w:color="auto" w:fill="auto"/>
            <w:noWrap/>
            <w:vAlign w:val="center"/>
            <w:hideMark/>
          </w:tcPr>
          <w:p w14:paraId="7A0E1928"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5322DDF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4F2A0" w14:textId="77777777" w:rsidR="00675271" w:rsidRPr="00390B76" w:rsidRDefault="00675271" w:rsidP="002A3D6E">
            <w:pPr>
              <w:spacing w:line="240" w:lineRule="auto"/>
              <w:jc w:val="center"/>
              <w:rPr>
                <w:color w:val="000000"/>
              </w:rPr>
            </w:pPr>
            <w:r w:rsidRPr="00390B76">
              <w:rPr>
                <w:color w:val="000000"/>
              </w:rPr>
              <w:t>26</w:t>
            </w:r>
          </w:p>
        </w:tc>
        <w:tc>
          <w:tcPr>
            <w:tcW w:w="5331" w:type="dxa"/>
            <w:tcBorders>
              <w:top w:val="nil"/>
              <w:left w:val="nil"/>
              <w:bottom w:val="single" w:sz="4" w:space="0" w:color="auto"/>
              <w:right w:val="single" w:sz="4" w:space="0" w:color="auto"/>
            </w:tcBorders>
            <w:shd w:val="clear" w:color="auto" w:fill="auto"/>
            <w:noWrap/>
            <w:vAlign w:val="center"/>
            <w:hideMark/>
          </w:tcPr>
          <w:p w14:paraId="723CBD96" w14:textId="77777777" w:rsidR="00675271" w:rsidRPr="00390B76" w:rsidRDefault="00675271" w:rsidP="002A3D6E">
            <w:pPr>
              <w:spacing w:line="240" w:lineRule="auto"/>
            </w:pPr>
            <w:r w:rsidRPr="00390B76">
              <w:t>Hayate Hanım İlkokulu</w:t>
            </w:r>
          </w:p>
        </w:tc>
        <w:tc>
          <w:tcPr>
            <w:tcW w:w="740" w:type="dxa"/>
            <w:tcBorders>
              <w:top w:val="nil"/>
              <w:left w:val="nil"/>
              <w:bottom w:val="single" w:sz="4" w:space="0" w:color="auto"/>
              <w:right w:val="single" w:sz="4" w:space="0" w:color="auto"/>
            </w:tcBorders>
            <w:shd w:val="clear" w:color="auto" w:fill="auto"/>
            <w:noWrap/>
            <w:vAlign w:val="center"/>
            <w:hideMark/>
          </w:tcPr>
          <w:p w14:paraId="1F421F0D" w14:textId="77777777" w:rsidR="00675271" w:rsidRPr="00390B76" w:rsidRDefault="00675271" w:rsidP="002A3D6E">
            <w:pPr>
              <w:spacing w:line="240" w:lineRule="auto"/>
              <w:jc w:val="center"/>
              <w:rPr>
                <w:color w:val="000000"/>
              </w:rPr>
            </w:pPr>
            <w:r w:rsidRPr="00390B76">
              <w:rPr>
                <w:color w:val="000000"/>
              </w:rPr>
              <w:t>231</w:t>
            </w:r>
          </w:p>
        </w:tc>
        <w:tc>
          <w:tcPr>
            <w:tcW w:w="740" w:type="dxa"/>
            <w:tcBorders>
              <w:top w:val="nil"/>
              <w:left w:val="nil"/>
              <w:bottom w:val="single" w:sz="4" w:space="0" w:color="auto"/>
              <w:right w:val="single" w:sz="4" w:space="0" w:color="auto"/>
            </w:tcBorders>
            <w:shd w:val="clear" w:color="auto" w:fill="auto"/>
            <w:noWrap/>
            <w:vAlign w:val="center"/>
            <w:hideMark/>
          </w:tcPr>
          <w:p w14:paraId="46ADFD6E" w14:textId="77777777" w:rsidR="00675271" w:rsidRPr="00390B76" w:rsidRDefault="00675271" w:rsidP="002A3D6E">
            <w:pPr>
              <w:spacing w:line="240" w:lineRule="auto"/>
              <w:jc w:val="center"/>
              <w:rPr>
                <w:color w:val="000000"/>
              </w:rPr>
            </w:pPr>
            <w:r w:rsidRPr="00390B76">
              <w:rPr>
                <w:color w:val="000000"/>
              </w:rPr>
              <w:t>189</w:t>
            </w:r>
          </w:p>
        </w:tc>
        <w:tc>
          <w:tcPr>
            <w:tcW w:w="740" w:type="dxa"/>
            <w:tcBorders>
              <w:top w:val="nil"/>
              <w:left w:val="nil"/>
              <w:bottom w:val="single" w:sz="4" w:space="0" w:color="auto"/>
              <w:right w:val="single" w:sz="4" w:space="0" w:color="auto"/>
            </w:tcBorders>
            <w:shd w:val="clear" w:color="auto" w:fill="auto"/>
            <w:noWrap/>
            <w:vAlign w:val="center"/>
            <w:hideMark/>
          </w:tcPr>
          <w:p w14:paraId="1BE03849" w14:textId="77777777" w:rsidR="00675271" w:rsidRPr="00390B76" w:rsidRDefault="00675271" w:rsidP="002A3D6E">
            <w:pPr>
              <w:spacing w:line="240" w:lineRule="auto"/>
              <w:jc w:val="center"/>
              <w:rPr>
                <w:color w:val="000000"/>
              </w:rPr>
            </w:pPr>
            <w:r w:rsidRPr="00390B76">
              <w:rPr>
                <w:color w:val="000000"/>
              </w:rPr>
              <w:t>420</w:t>
            </w:r>
          </w:p>
        </w:tc>
        <w:tc>
          <w:tcPr>
            <w:tcW w:w="500" w:type="dxa"/>
            <w:tcBorders>
              <w:top w:val="nil"/>
              <w:left w:val="nil"/>
              <w:bottom w:val="single" w:sz="4" w:space="0" w:color="auto"/>
              <w:right w:val="single" w:sz="4" w:space="0" w:color="auto"/>
            </w:tcBorders>
            <w:shd w:val="clear" w:color="auto" w:fill="auto"/>
            <w:noWrap/>
            <w:vAlign w:val="center"/>
            <w:hideMark/>
          </w:tcPr>
          <w:p w14:paraId="03DBFB66"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29483858" w14:textId="77777777" w:rsidR="00675271" w:rsidRPr="00390B76" w:rsidRDefault="00675271" w:rsidP="002A3D6E">
            <w:pPr>
              <w:spacing w:line="240" w:lineRule="auto"/>
              <w:jc w:val="center"/>
              <w:rPr>
                <w:color w:val="000000"/>
              </w:rPr>
            </w:pPr>
            <w:r w:rsidRPr="00390B76">
              <w:rPr>
                <w:color w:val="000000"/>
              </w:rPr>
              <w:t>14</w:t>
            </w:r>
          </w:p>
        </w:tc>
        <w:tc>
          <w:tcPr>
            <w:tcW w:w="620" w:type="dxa"/>
            <w:tcBorders>
              <w:top w:val="nil"/>
              <w:left w:val="nil"/>
              <w:bottom w:val="single" w:sz="4" w:space="0" w:color="auto"/>
              <w:right w:val="single" w:sz="4" w:space="0" w:color="auto"/>
            </w:tcBorders>
            <w:shd w:val="clear" w:color="auto" w:fill="auto"/>
            <w:noWrap/>
            <w:vAlign w:val="center"/>
            <w:hideMark/>
          </w:tcPr>
          <w:p w14:paraId="52A65BF6" w14:textId="77777777" w:rsidR="00675271" w:rsidRPr="00390B76" w:rsidRDefault="00675271" w:rsidP="002A3D6E">
            <w:pPr>
              <w:spacing w:line="240" w:lineRule="auto"/>
              <w:jc w:val="center"/>
              <w:rPr>
                <w:color w:val="000000"/>
              </w:rPr>
            </w:pPr>
            <w:r w:rsidRPr="00390B76">
              <w:rPr>
                <w:color w:val="000000"/>
              </w:rPr>
              <w:t>22</w:t>
            </w:r>
          </w:p>
        </w:tc>
      </w:tr>
      <w:tr w:rsidR="00675271" w:rsidRPr="00390B76" w14:paraId="422547B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9E7ED" w14:textId="77777777" w:rsidR="00675271" w:rsidRPr="00390B76" w:rsidRDefault="00675271" w:rsidP="002A3D6E">
            <w:pPr>
              <w:spacing w:line="240" w:lineRule="auto"/>
              <w:jc w:val="center"/>
              <w:rPr>
                <w:color w:val="000000"/>
              </w:rPr>
            </w:pPr>
            <w:r w:rsidRPr="00390B76">
              <w:rPr>
                <w:color w:val="000000"/>
              </w:rPr>
              <w:t>27</w:t>
            </w:r>
          </w:p>
        </w:tc>
        <w:tc>
          <w:tcPr>
            <w:tcW w:w="5331" w:type="dxa"/>
            <w:tcBorders>
              <w:top w:val="nil"/>
              <w:left w:val="nil"/>
              <w:bottom w:val="single" w:sz="4" w:space="0" w:color="auto"/>
              <w:right w:val="single" w:sz="4" w:space="0" w:color="auto"/>
            </w:tcBorders>
            <w:shd w:val="clear" w:color="auto" w:fill="auto"/>
            <w:noWrap/>
            <w:vAlign w:val="center"/>
            <w:hideMark/>
          </w:tcPr>
          <w:p w14:paraId="40336CD4" w14:textId="77777777" w:rsidR="00675271" w:rsidRPr="00390B76" w:rsidRDefault="00675271" w:rsidP="002A3D6E">
            <w:pPr>
              <w:spacing w:line="240" w:lineRule="auto"/>
            </w:pPr>
            <w:r w:rsidRPr="00390B76">
              <w:t>İncekum Öztaş İlkokulu</w:t>
            </w:r>
          </w:p>
        </w:tc>
        <w:tc>
          <w:tcPr>
            <w:tcW w:w="740" w:type="dxa"/>
            <w:tcBorders>
              <w:top w:val="nil"/>
              <w:left w:val="nil"/>
              <w:bottom w:val="single" w:sz="4" w:space="0" w:color="auto"/>
              <w:right w:val="single" w:sz="4" w:space="0" w:color="auto"/>
            </w:tcBorders>
            <w:shd w:val="clear" w:color="auto" w:fill="auto"/>
            <w:noWrap/>
            <w:vAlign w:val="center"/>
            <w:hideMark/>
          </w:tcPr>
          <w:p w14:paraId="0FE2D311" w14:textId="77777777" w:rsidR="00675271" w:rsidRPr="00390B76" w:rsidRDefault="00675271" w:rsidP="002A3D6E">
            <w:pPr>
              <w:spacing w:line="240" w:lineRule="auto"/>
              <w:jc w:val="center"/>
              <w:rPr>
                <w:color w:val="000000"/>
              </w:rPr>
            </w:pPr>
            <w:r w:rsidRPr="00390B76">
              <w:rPr>
                <w:color w:val="000000"/>
              </w:rPr>
              <w:t>127</w:t>
            </w:r>
          </w:p>
        </w:tc>
        <w:tc>
          <w:tcPr>
            <w:tcW w:w="740" w:type="dxa"/>
            <w:tcBorders>
              <w:top w:val="nil"/>
              <w:left w:val="nil"/>
              <w:bottom w:val="single" w:sz="4" w:space="0" w:color="auto"/>
              <w:right w:val="single" w:sz="4" w:space="0" w:color="auto"/>
            </w:tcBorders>
            <w:shd w:val="clear" w:color="auto" w:fill="auto"/>
            <w:noWrap/>
            <w:vAlign w:val="center"/>
            <w:hideMark/>
          </w:tcPr>
          <w:p w14:paraId="0BC7E2AF" w14:textId="77777777" w:rsidR="00675271" w:rsidRPr="00390B76" w:rsidRDefault="00675271" w:rsidP="002A3D6E">
            <w:pPr>
              <w:spacing w:line="240" w:lineRule="auto"/>
              <w:jc w:val="center"/>
              <w:rPr>
                <w:color w:val="000000"/>
              </w:rPr>
            </w:pPr>
            <w:r w:rsidRPr="00390B76">
              <w:rPr>
                <w:color w:val="000000"/>
              </w:rPr>
              <w:t>88</w:t>
            </w:r>
          </w:p>
        </w:tc>
        <w:tc>
          <w:tcPr>
            <w:tcW w:w="740" w:type="dxa"/>
            <w:tcBorders>
              <w:top w:val="nil"/>
              <w:left w:val="nil"/>
              <w:bottom w:val="single" w:sz="4" w:space="0" w:color="auto"/>
              <w:right w:val="single" w:sz="4" w:space="0" w:color="auto"/>
            </w:tcBorders>
            <w:shd w:val="clear" w:color="auto" w:fill="auto"/>
            <w:noWrap/>
            <w:vAlign w:val="center"/>
            <w:hideMark/>
          </w:tcPr>
          <w:p w14:paraId="0E500D33" w14:textId="77777777" w:rsidR="00675271" w:rsidRPr="00390B76" w:rsidRDefault="00675271" w:rsidP="002A3D6E">
            <w:pPr>
              <w:spacing w:line="240" w:lineRule="auto"/>
              <w:jc w:val="center"/>
              <w:rPr>
                <w:color w:val="000000"/>
              </w:rPr>
            </w:pPr>
            <w:r w:rsidRPr="00390B76">
              <w:rPr>
                <w:color w:val="000000"/>
              </w:rPr>
              <w:t>215</w:t>
            </w:r>
          </w:p>
        </w:tc>
        <w:tc>
          <w:tcPr>
            <w:tcW w:w="500" w:type="dxa"/>
            <w:tcBorders>
              <w:top w:val="nil"/>
              <w:left w:val="nil"/>
              <w:bottom w:val="single" w:sz="4" w:space="0" w:color="auto"/>
              <w:right w:val="single" w:sz="4" w:space="0" w:color="auto"/>
            </w:tcBorders>
            <w:shd w:val="clear" w:color="auto" w:fill="auto"/>
            <w:noWrap/>
            <w:vAlign w:val="center"/>
            <w:hideMark/>
          </w:tcPr>
          <w:p w14:paraId="301704CB"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7E1F9A1D"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1D68377C"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53BE97C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D361C" w14:textId="77777777" w:rsidR="00675271" w:rsidRPr="00390B76" w:rsidRDefault="00675271" w:rsidP="002A3D6E">
            <w:pPr>
              <w:spacing w:line="240" w:lineRule="auto"/>
              <w:jc w:val="center"/>
              <w:rPr>
                <w:color w:val="000000"/>
              </w:rPr>
            </w:pPr>
            <w:r w:rsidRPr="00390B76">
              <w:rPr>
                <w:color w:val="000000"/>
              </w:rPr>
              <w:t>28</w:t>
            </w:r>
          </w:p>
        </w:tc>
        <w:tc>
          <w:tcPr>
            <w:tcW w:w="5331" w:type="dxa"/>
            <w:tcBorders>
              <w:top w:val="nil"/>
              <w:left w:val="nil"/>
              <w:bottom w:val="single" w:sz="4" w:space="0" w:color="auto"/>
              <w:right w:val="single" w:sz="4" w:space="0" w:color="auto"/>
            </w:tcBorders>
            <w:shd w:val="clear" w:color="auto" w:fill="auto"/>
            <w:noWrap/>
            <w:vAlign w:val="center"/>
            <w:hideMark/>
          </w:tcPr>
          <w:p w14:paraId="6651A8F6" w14:textId="77777777" w:rsidR="00675271" w:rsidRPr="00390B76" w:rsidRDefault="00675271" w:rsidP="002A3D6E">
            <w:pPr>
              <w:spacing w:line="240" w:lineRule="auto"/>
            </w:pPr>
            <w:r w:rsidRPr="00390B76">
              <w:t>İnönü İlkokulu</w:t>
            </w:r>
          </w:p>
        </w:tc>
        <w:tc>
          <w:tcPr>
            <w:tcW w:w="740" w:type="dxa"/>
            <w:tcBorders>
              <w:top w:val="nil"/>
              <w:left w:val="nil"/>
              <w:bottom w:val="single" w:sz="4" w:space="0" w:color="auto"/>
              <w:right w:val="single" w:sz="4" w:space="0" w:color="auto"/>
            </w:tcBorders>
            <w:shd w:val="clear" w:color="auto" w:fill="auto"/>
            <w:noWrap/>
            <w:vAlign w:val="center"/>
            <w:hideMark/>
          </w:tcPr>
          <w:p w14:paraId="65CBC892" w14:textId="77777777" w:rsidR="00675271" w:rsidRPr="00390B76" w:rsidRDefault="00675271" w:rsidP="002A3D6E">
            <w:pPr>
              <w:spacing w:line="240" w:lineRule="auto"/>
              <w:jc w:val="center"/>
              <w:rPr>
                <w:color w:val="000000"/>
              </w:rPr>
            </w:pPr>
            <w:r w:rsidRPr="00390B76">
              <w:rPr>
                <w:color w:val="000000"/>
              </w:rPr>
              <w:t>166</w:t>
            </w:r>
          </w:p>
        </w:tc>
        <w:tc>
          <w:tcPr>
            <w:tcW w:w="740" w:type="dxa"/>
            <w:tcBorders>
              <w:top w:val="nil"/>
              <w:left w:val="nil"/>
              <w:bottom w:val="single" w:sz="4" w:space="0" w:color="auto"/>
              <w:right w:val="single" w:sz="4" w:space="0" w:color="auto"/>
            </w:tcBorders>
            <w:shd w:val="clear" w:color="auto" w:fill="auto"/>
            <w:noWrap/>
            <w:vAlign w:val="center"/>
            <w:hideMark/>
          </w:tcPr>
          <w:p w14:paraId="55DA75C2" w14:textId="77777777" w:rsidR="00675271" w:rsidRPr="00390B76" w:rsidRDefault="00675271" w:rsidP="002A3D6E">
            <w:pPr>
              <w:spacing w:line="240" w:lineRule="auto"/>
              <w:jc w:val="center"/>
              <w:rPr>
                <w:color w:val="000000"/>
              </w:rPr>
            </w:pPr>
            <w:r w:rsidRPr="00390B76">
              <w:rPr>
                <w:color w:val="000000"/>
              </w:rPr>
              <w:t>183</w:t>
            </w:r>
          </w:p>
        </w:tc>
        <w:tc>
          <w:tcPr>
            <w:tcW w:w="740" w:type="dxa"/>
            <w:tcBorders>
              <w:top w:val="nil"/>
              <w:left w:val="nil"/>
              <w:bottom w:val="single" w:sz="4" w:space="0" w:color="auto"/>
              <w:right w:val="single" w:sz="4" w:space="0" w:color="auto"/>
            </w:tcBorders>
            <w:shd w:val="clear" w:color="auto" w:fill="auto"/>
            <w:noWrap/>
            <w:vAlign w:val="center"/>
            <w:hideMark/>
          </w:tcPr>
          <w:p w14:paraId="38E482D2" w14:textId="77777777" w:rsidR="00675271" w:rsidRPr="00390B76" w:rsidRDefault="00675271" w:rsidP="002A3D6E">
            <w:pPr>
              <w:spacing w:line="240" w:lineRule="auto"/>
              <w:jc w:val="center"/>
              <w:rPr>
                <w:color w:val="000000"/>
              </w:rPr>
            </w:pPr>
            <w:r w:rsidRPr="00390B76">
              <w:rPr>
                <w:color w:val="000000"/>
              </w:rPr>
              <w:t>349</w:t>
            </w:r>
          </w:p>
        </w:tc>
        <w:tc>
          <w:tcPr>
            <w:tcW w:w="500" w:type="dxa"/>
            <w:tcBorders>
              <w:top w:val="nil"/>
              <w:left w:val="nil"/>
              <w:bottom w:val="single" w:sz="4" w:space="0" w:color="auto"/>
              <w:right w:val="single" w:sz="4" w:space="0" w:color="auto"/>
            </w:tcBorders>
            <w:shd w:val="clear" w:color="auto" w:fill="auto"/>
            <w:noWrap/>
            <w:vAlign w:val="center"/>
            <w:hideMark/>
          </w:tcPr>
          <w:p w14:paraId="317B88FB"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6B42E517"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005B9061"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10A699A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28703" w14:textId="77777777" w:rsidR="00675271" w:rsidRPr="00390B76" w:rsidRDefault="00675271" w:rsidP="002A3D6E">
            <w:pPr>
              <w:spacing w:line="240" w:lineRule="auto"/>
              <w:jc w:val="center"/>
              <w:rPr>
                <w:color w:val="000000"/>
              </w:rPr>
            </w:pPr>
            <w:r w:rsidRPr="00390B76">
              <w:rPr>
                <w:color w:val="000000"/>
              </w:rPr>
              <w:t>29</w:t>
            </w:r>
          </w:p>
        </w:tc>
        <w:tc>
          <w:tcPr>
            <w:tcW w:w="5331" w:type="dxa"/>
            <w:tcBorders>
              <w:top w:val="nil"/>
              <w:left w:val="nil"/>
              <w:bottom w:val="single" w:sz="4" w:space="0" w:color="auto"/>
              <w:right w:val="single" w:sz="4" w:space="0" w:color="auto"/>
            </w:tcBorders>
            <w:shd w:val="clear" w:color="auto" w:fill="auto"/>
            <w:noWrap/>
            <w:vAlign w:val="center"/>
            <w:hideMark/>
          </w:tcPr>
          <w:p w14:paraId="149269C4" w14:textId="77777777" w:rsidR="00675271" w:rsidRPr="00390B76" w:rsidRDefault="00675271" w:rsidP="002A3D6E">
            <w:pPr>
              <w:spacing w:line="240" w:lineRule="auto"/>
            </w:pPr>
            <w:r w:rsidRPr="00390B76">
              <w:t>Jülide Akça İlkokulu</w:t>
            </w:r>
          </w:p>
        </w:tc>
        <w:tc>
          <w:tcPr>
            <w:tcW w:w="740" w:type="dxa"/>
            <w:tcBorders>
              <w:top w:val="nil"/>
              <w:left w:val="nil"/>
              <w:bottom w:val="single" w:sz="4" w:space="0" w:color="auto"/>
              <w:right w:val="single" w:sz="4" w:space="0" w:color="auto"/>
            </w:tcBorders>
            <w:shd w:val="clear" w:color="auto" w:fill="auto"/>
            <w:noWrap/>
            <w:vAlign w:val="center"/>
            <w:hideMark/>
          </w:tcPr>
          <w:p w14:paraId="4FF0385A" w14:textId="77777777" w:rsidR="00675271" w:rsidRPr="00390B76" w:rsidRDefault="00675271" w:rsidP="002A3D6E">
            <w:pPr>
              <w:spacing w:line="240" w:lineRule="auto"/>
              <w:jc w:val="center"/>
              <w:rPr>
                <w:color w:val="000000"/>
              </w:rPr>
            </w:pPr>
            <w:r w:rsidRPr="00390B76">
              <w:rPr>
                <w:color w:val="000000"/>
              </w:rPr>
              <w:t>230</w:t>
            </w:r>
          </w:p>
        </w:tc>
        <w:tc>
          <w:tcPr>
            <w:tcW w:w="740" w:type="dxa"/>
            <w:tcBorders>
              <w:top w:val="nil"/>
              <w:left w:val="nil"/>
              <w:bottom w:val="single" w:sz="4" w:space="0" w:color="auto"/>
              <w:right w:val="single" w:sz="4" w:space="0" w:color="auto"/>
            </w:tcBorders>
            <w:shd w:val="clear" w:color="auto" w:fill="auto"/>
            <w:noWrap/>
            <w:vAlign w:val="center"/>
            <w:hideMark/>
          </w:tcPr>
          <w:p w14:paraId="4DAEBEB8" w14:textId="77777777" w:rsidR="00675271" w:rsidRPr="00390B76" w:rsidRDefault="00675271" w:rsidP="002A3D6E">
            <w:pPr>
              <w:spacing w:line="240" w:lineRule="auto"/>
              <w:jc w:val="center"/>
              <w:rPr>
                <w:color w:val="000000"/>
              </w:rPr>
            </w:pPr>
            <w:r w:rsidRPr="00390B76">
              <w:rPr>
                <w:color w:val="000000"/>
              </w:rPr>
              <w:t>233</w:t>
            </w:r>
          </w:p>
        </w:tc>
        <w:tc>
          <w:tcPr>
            <w:tcW w:w="740" w:type="dxa"/>
            <w:tcBorders>
              <w:top w:val="nil"/>
              <w:left w:val="nil"/>
              <w:bottom w:val="single" w:sz="4" w:space="0" w:color="auto"/>
              <w:right w:val="single" w:sz="4" w:space="0" w:color="auto"/>
            </w:tcBorders>
            <w:shd w:val="clear" w:color="auto" w:fill="auto"/>
            <w:noWrap/>
            <w:vAlign w:val="center"/>
            <w:hideMark/>
          </w:tcPr>
          <w:p w14:paraId="43D77382" w14:textId="77777777" w:rsidR="00675271" w:rsidRPr="00390B76" w:rsidRDefault="00675271" w:rsidP="002A3D6E">
            <w:pPr>
              <w:spacing w:line="240" w:lineRule="auto"/>
              <w:jc w:val="center"/>
              <w:rPr>
                <w:color w:val="000000"/>
              </w:rPr>
            </w:pPr>
            <w:r w:rsidRPr="00390B76">
              <w:rPr>
                <w:color w:val="000000"/>
              </w:rPr>
              <w:t>463</w:t>
            </w:r>
          </w:p>
        </w:tc>
        <w:tc>
          <w:tcPr>
            <w:tcW w:w="500" w:type="dxa"/>
            <w:tcBorders>
              <w:top w:val="nil"/>
              <w:left w:val="nil"/>
              <w:bottom w:val="single" w:sz="4" w:space="0" w:color="auto"/>
              <w:right w:val="single" w:sz="4" w:space="0" w:color="auto"/>
            </w:tcBorders>
            <w:shd w:val="clear" w:color="auto" w:fill="auto"/>
            <w:noWrap/>
            <w:vAlign w:val="center"/>
            <w:hideMark/>
          </w:tcPr>
          <w:p w14:paraId="3B7713D3"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62405812"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597FA33F" w14:textId="77777777" w:rsidR="00675271" w:rsidRPr="00390B76" w:rsidRDefault="00675271" w:rsidP="002A3D6E">
            <w:pPr>
              <w:spacing w:line="240" w:lineRule="auto"/>
              <w:jc w:val="center"/>
              <w:rPr>
                <w:color w:val="000000"/>
              </w:rPr>
            </w:pPr>
            <w:r w:rsidRPr="00390B76">
              <w:rPr>
                <w:color w:val="000000"/>
              </w:rPr>
              <w:t>23</w:t>
            </w:r>
          </w:p>
        </w:tc>
      </w:tr>
      <w:tr w:rsidR="00675271" w:rsidRPr="00390B76" w14:paraId="3461E71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084FC" w14:textId="77777777" w:rsidR="00675271" w:rsidRPr="00390B76" w:rsidRDefault="00675271" w:rsidP="002A3D6E">
            <w:pPr>
              <w:spacing w:line="240" w:lineRule="auto"/>
              <w:jc w:val="center"/>
              <w:rPr>
                <w:color w:val="000000"/>
              </w:rPr>
            </w:pPr>
            <w:r w:rsidRPr="00390B76">
              <w:rPr>
                <w:color w:val="000000"/>
              </w:rPr>
              <w:t>30</w:t>
            </w:r>
          </w:p>
        </w:tc>
        <w:tc>
          <w:tcPr>
            <w:tcW w:w="5331" w:type="dxa"/>
            <w:tcBorders>
              <w:top w:val="nil"/>
              <w:left w:val="nil"/>
              <w:bottom w:val="single" w:sz="4" w:space="0" w:color="auto"/>
              <w:right w:val="single" w:sz="4" w:space="0" w:color="auto"/>
            </w:tcBorders>
            <w:shd w:val="clear" w:color="auto" w:fill="auto"/>
            <w:noWrap/>
            <w:vAlign w:val="center"/>
            <w:hideMark/>
          </w:tcPr>
          <w:p w14:paraId="2BDAAD09" w14:textId="77777777" w:rsidR="00675271" w:rsidRPr="00390B76" w:rsidRDefault="00675271" w:rsidP="002A3D6E">
            <w:pPr>
              <w:spacing w:line="240" w:lineRule="auto"/>
            </w:pPr>
            <w:r w:rsidRPr="00390B76">
              <w:t>Karamanlar İlkokulu</w:t>
            </w:r>
          </w:p>
        </w:tc>
        <w:tc>
          <w:tcPr>
            <w:tcW w:w="740" w:type="dxa"/>
            <w:tcBorders>
              <w:top w:val="nil"/>
              <w:left w:val="nil"/>
              <w:bottom w:val="single" w:sz="4" w:space="0" w:color="auto"/>
              <w:right w:val="single" w:sz="4" w:space="0" w:color="auto"/>
            </w:tcBorders>
            <w:shd w:val="clear" w:color="auto" w:fill="auto"/>
            <w:noWrap/>
            <w:vAlign w:val="center"/>
            <w:hideMark/>
          </w:tcPr>
          <w:p w14:paraId="7F2D04E9" w14:textId="77777777" w:rsidR="00675271" w:rsidRPr="00390B76" w:rsidRDefault="00675271" w:rsidP="002A3D6E">
            <w:pPr>
              <w:spacing w:line="240" w:lineRule="auto"/>
              <w:jc w:val="center"/>
              <w:rPr>
                <w:color w:val="000000"/>
              </w:rPr>
            </w:pPr>
            <w:r w:rsidRPr="00390B76">
              <w:rPr>
                <w:color w:val="000000"/>
              </w:rPr>
              <w:t>10</w:t>
            </w:r>
          </w:p>
        </w:tc>
        <w:tc>
          <w:tcPr>
            <w:tcW w:w="740" w:type="dxa"/>
            <w:tcBorders>
              <w:top w:val="nil"/>
              <w:left w:val="nil"/>
              <w:bottom w:val="single" w:sz="4" w:space="0" w:color="auto"/>
              <w:right w:val="single" w:sz="4" w:space="0" w:color="auto"/>
            </w:tcBorders>
            <w:shd w:val="clear" w:color="auto" w:fill="auto"/>
            <w:noWrap/>
            <w:vAlign w:val="center"/>
            <w:hideMark/>
          </w:tcPr>
          <w:p w14:paraId="7D226C41" w14:textId="77777777" w:rsidR="00675271" w:rsidRPr="00390B76" w:rsidRDefault="00675271" w:rsidP="002A3D6E">
            <w:pPr>
              <w:spacing w:line="240" w:lineRule="auto"/>
              <w:jc w:val="center"/>
              <w:rPr>
                <w:color w:val="000000"/>
              </w:rPr>
            </w:pPr>
            <w:r w:rsidRPr="00390B76">
              <w:rPr>
                <w:color w:val="000000"/>
              </w:rPr>
              <w:t>12</w:t>
            </w:r>
          </w:p>
        </w:tc>
        <w:tc>
          <w:tcPr>
            <w:tcW w:w="740" w:type="dxa"/>
            <w:tcBorders>
              <w:top w:val="nil"/>
              <w:left w:val="nil"/>
              <w:bottom w:val="single" w:sz="4" w:space="0" w:color="auto"/>
              <w:right w:val="single" w:sz="4" w:space="0" w:color="auto"/>
            </w:tcBorders>
            <w:shd w:val="clear" w:color="auto" w:fill="auto"/>
            <w:noWrap/>
            <w:vAlign w:val="center"/>
            <w:hideMark/>
          </w:tcPr>
          <w:p w14:paraId="2CA00582" w14:textId="77777777" w:rsidR="00675271" w:rsidRPr="00390B76" w:rsidRDefault="00675271" w:rsidP="002A3D6E">
            <w:pPr>
              <w:spacing w:line="240" w:lineRule="auto"/>
              <w:jc w:val="center"/>
              <w:rPr>
                <w:color w:val="000000"/>
              </w:rPr>
            </w:pPr>
            <w:r w:rsidRPr="00390B76">
              <w:rPr>
                <w:color w:val="000000"/>
              </w:rPr>
              <w:t>22</w:t>
            </w:r>
          </w:p>
        </w:tc>
        <w:tc>
          <w:tcPr>
            <w:tcW w:w="500" w:type="dxa"/>
            <w:tcBorders>
              <w:top w:val="nil"/>
              <w:left w:val="nil"/>
              <w:bottom w:val="single" w:sz="4" w:space="0" w:color="auto"/>
              <w:right w:val="single" w:sz="4" w:space="0" w:color="auto"/>
            </w:tcBorders>
            <w:shd w:val="clear" w:color="auto" w:fill="auto"/>
            <w:noWrap/>
            <w:vAlign w:val="center"/>
            <w:hideMark/>
          </w:tcPr>
          <w:p w14:paraId="12000480" w14:textId="77777777" w:rsidR="00675271" w:rsidRPr="00390B76" w:rsidRDefault="00675271" w:rsidP="002A3D6E">
            <w:pPr>
              <w:spacing w:line="240" w:lineRule="auto"/>
              <w:jc w:val="center"/>
              <w:rPr>
                <w:color w:val="000000"/>
              </w:rPr>
            </w:pPr>
            <w:r w:rsidRPr="00390B76">
              <w:rPr>
                <w:color w:val="000000"/>
              </w:rPr>
              <w:t> </w:t>
            </w:r>
          </w:p>
        </w:tc>
        <w:tc>
          <w:tcPr>
            <w:tcW w:w="500" w:type="dxa"/>
            <w:tcBorders>
              <w:top w:val="nil"/>
              <w:left w:val="nil"/>
              <w:bottom w:val="single" w:sz="4" w:space="0" w:color="auto"/>
              <w:right w:val="single" w:sz="4" w:space="0" w:color="auto"/>
            </w:tcBorders>
            <w:shd w:val="clear" w:color="auto" w:fill="auto"/>
            <w:noWrap/>
            <w:vAlign w:val="center"/>
            <w:hideMark/>
          </w:tcPr>
          <w:p w14:paraId="25B965CA" w14:textId="77777777" w:rsidR="00675271" w:rsidRPr="00390B76" w:rsidRDefault="00675271" w:rsidP="002A3D6E">
            <w:pPr>
              <w:spacing w:line="240" w:lineRule="auto"/>
              <w:jc w:val="center"/>
              <w:rPr>
                <w:color w:val="000000"/>
              </w:rPr>
            </w:pPr>
            <w:r w:rsidRPr="00390B76">
              <w:rPr>
                <w:color w:val="000000"/>
              </w:rPr>
              <w:t>1</w:t>
            </w:r>
          </w:p>
        </w:tc>
        <w:tc>
          <w:tcPr>
            <w:tcW w:w="620" w:type="dxa"/>
            <w:tcBorders>
              <w:top w:val="nil"/>
              <w:left w:val="nil"/>
              <w:bottom w:val="single" w:sz="4" w:space="0" w:color="auto"/>
              <w:right w:val="single" w:sz="4" w:space="0" w:color="auto"/>
            </w:tcBorders>
            <w:shd w:val="clear" w:color="auto" w:fill="auto"/>
            <w:noWrap/>
            <w:vAlign w:val="center"/>
            <w:hideMark/>
          </w:tcPr>
          <w:p w14:paraId="5482AE34" w14:textId="77777777" w:rsidR="00675271" w:rsidRPr="00390B76" w:rsidRDefault="00675271" w:rsidP="002A3D6E">
            <w:pPr>
              <w:spacing w:line="240" w:lineRule="auto"/>
              <w:jc w:val="center"/>
              <w:rPr>
                <w:color w:val="000000"/>
              </w:rPr>
            </w:pPr>
            <w:r w:rsidRPr="00390B76">
              <w:rPr>
                <w:color w:val="000000"/>
              </w:rPr>
              <w:t>1</w:t>
            </w:r>
          </w:p>
        </w:tc>
      </w:tr>
      <w:tr w:rsidR="00675271" w:rsidRPr="00390B76" w14:paraId="0DB8F46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B5445" w14:textId="77777777" w:rsidR="00675271" w:rsidRPr="00390B76" w:rsidRDefault="00675271" w:rsidP="002A3D6E">
            <w:pPr>
              <w:spacing w:line="240" w:lineRule="auto"/>
              <w:jc w:val="center"/>
              <w:rPr>
                <w:color w:val="000000"/>
              </w:rPr>
            </w:pPr>
            <w:r w:rsidRPr="00390B76">
              <w:rPr>
                <w:color w:val="000000"/>
              </w:rPr>
              <w:t>31</w:t>
            </w:r>
          </w:p>
        </w:tc>
        <w:tc>
          <w:tcPr>
            <w:tcW w:w="5331" w:type="dxa"/>
            <w:tcBorders>
              <w:top w:val="nil"/>
              <w:left w:val="nil"/>
              <w:bottom w:val="single" w:sz="4" w:space="0" w:color="auto"/>
              <w:right w:val="single" w:sz="4" w:space="0" w:color="auto"/>
            </w:tcBorders>
            <w:shd w:val="clear" w:color="auto" w:fill="auto"/>
            <w:noWrap/>
            <w:vAlign w:val="center"/>
            <w:hideMark/>
          </w:tcPr>
          <w:p w14:paraId="210C98A9" w14:textId="77777777" w:rsidR="00675271" w:rsidRPr="00390B76" w:rsidRDefault="00675271" w:rsidP="002A3D6E">
            <w:pPr>
              <w:spacing w:line="240" w:lineRule="auto"/>
            </w:pPr>
            <w:r w:rsidRPr="00390B76">
              <w:t>Kargıcak Vahapoğlu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7B494AB5" w14:textId="77777777" w:rsidR="00675271" w:rsidRPr="00390B76" w:rsidRDefault="00675271" w:rsidP="002A3D6E">
            <w:pPr>
              <w:spacing w:line="240" w:lineRule="auto"/>
              <w:jc w:val="center"/>
              <w:rPr>
                <w:color w:val="000000"/>
              </w:rPr>
            </w:pPr>
            <w:r w:rsidRPr="00390B76">
              <w:rPr>
                <w:color w:val="000000"/>
              </w:rPr>
              <w:t>121</w:t>
            </w:r>
          </w:p>
        </w:tc>
        <w:tc>
          <w:tcPr>
            <w:tcW w:w="740" w:type="dxa"/>
            <w:tcBorders>
              <w:top w:val="nil"/>
              <w:left w:val="nil"/>
              <w:bottom w:val="single" w:sz="4" w:space="0" w:color="auto"/>
              <w:right w:val="single" w:sz="4" w:space="0" w:color="auto"/>
            </w:tcBorders>
            <w:shd w:val="clear" w:color="auto" w:fill="auto"/>
            <w:noWrap/>
            <w:vAlign w:val="center"/>
            <w:hideMark/>
          </w:tcPr>
          <w:p w14:paraId="45C3EE40" w14:textId="77777777" w:rsidR="00675271" w:rsidRPr="00390B76" w:rsidRDefault="00675271" w:rsidP="002A3D6E">
            <w:pPr>
              <w:spacing w:line="240" w:lineRule="auto"/>
              <w:jc w:val="center"/>
              <w:rPr>
                <w:color w:val="000000"/>
              </w:rPr>
            </w:pPr>
            <w:r w:rsidRPr="00390B76">
              <w:rPr>
                <w:color w:val="000000"/>
              </w:rPr>
              <w:t>124</w:t>
            </w:r>
          </w:p>
        </w:tc>
        <w:tc>
          <w:tcPr>
            <w:tcW w:w="740" w:type="dxa"/>
            <w:tcBorders>
              <w:top w:val="nil"/>
              <w:left w:val="nil"/>
              <w:bottom w:val="single" w:sz="4" w:space="0" w:color="auto"/>
              <w:right w:val="single" w:sz="4" w:space="0" w:color="auto"/>
            </w:tcBorders>
            <w:shd w:val="clear" w:color="auto" w:fill="auto"/>
            <w:noWrap/>
            <w:vAlign w:val="center"/>
            <w:hideMark/>
          </w:tcPr>
          <w:p w14:paraId="0897E7B1" w14:textId="77777777" w:rsidR="00675271" w:rsidRPr="00390B76" w:rsidRDefault="00675271" w:rsidP="002A3D6E">
            <w:pPr>
              <w:spacing w:line="240" w:lineRule="auto"/>
              <w:jc w:val="center"/>
              <w:rPr>
                <w:color w:val="000000"/>
              </w:rPr>
            </w:pPr>
            <w:r w:rsidRPr="00390B76">
              <w:rPr>
                <w:color w:val="000000"/>
              </w:rPr>
              <w:t>245</w:t>
            </w:r>
          </w:p>
        </w:tc>
        <w:tc>
          <w:tcPr>
            <w:tcW w:w="500" w:type="dxa"/>
            <w:tcBorders>
              <w:top w:val="nil"/>
              <w:left w:val="nil"/>
              <w:bottom w:val="single" w:sz="4" w:space="0" w:color="auto"/>
              <w:right w:val="single" w:sz="4" w:space="0" w:color="auto"/>
            </w:tcBorders>
            <w:shd w:val="clear" w:color="auto" w:fill="auto"/>
            <w:noWrap/>
            <w:vAlign w:val="center"/>
            <w:hideMark/>
          </w:tcPr>
          <w:p w14:paraId="46A02DFE"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0A114810"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540638AC"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4593629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5E08D" w14:textId="77777777" w:rsidR="00675271" w:rsidRPr="00390B76" w:rsidRDefault="00675271" w:rsidP="002A3D6E">
            <w:pPr>
              <w:spacing w:line="240" w:lineRule="auto"/>
              <w:jc w:val="center"/>
              <w:rPr>
                <w:color w:val="000000"/>
              </w:rPr>
            </w:pPr>
            <w:r w:rsidRPr="00390B76">
              <w:rPr>
                <w:color w:val="000000"/>
              </w:rPr>
              <w:t>32</w:t>
            </w:r>
          </w:p>
        </w:tc>
        <w:tc>
          <w:tcPr>
            <w:tcW w:w="5331" w:type="dxa"/>
            <w:tcBorders>
              <w:top w:val="nil"/>
              <w:left w:val="nil"/>
              <w:bottom w:val="single" w:sz="4" w:space="0" w:color="auto"/>
              <w:right w:val="single" w:sz="4" w:space="0" w:color="auto"/>
            </w:tcBorders>
            <w:shd w:val="clear" w:color="auto" w:fill="auto"/>
            <w:noWrap/>
            <w:vAlign w:val="center"/>
            <w:hideMark/>
          </w:tcPr>
          <w:p w14:paraId="2A044ABB" w14:textId="77777777" w:rsidR="00675271" w:rsidRPr="00390B76" w:rsidRDefault="00675271" w:rsidP="002A3D6E">
            <w:pPr>
              <w:spacing w:line="240" w:lineRule="auto"/>
            </w:pPr>
            <w:r w:rsidRPr="00390B76">
              <w:t>Kemal Şuberi İlkokulu</w:t>
            </w:r>
          </w:p>
        </w:tc>
        <w:tc>
          <w:tcPr>
            <w:tcW w:w="740" w:type="dxa"/>
            <w:tcBorders>
              <w:top w:val="nil"/>
              <w:left w:val="nil"/>
              <w:bottom w:val="single" w:sz="4" w:space="0" w:color="auto"/>
              <w:right w:val="single" w:sz="4" w:space="0" w:color="auto"/>
            </w:tcBorders>
            <w:shd w:val="clear" w:color="auto" w:fill="auto"/>
            <w:noWrap/>
            <w:vAlign w:val="center"/>
            <w:hideMark/>
          </w:tcPr>
          <w:p w14:paraId="01B3A2AE" w14:textId="77777777" w:rsidR="00675271" w:rsidRPr="00390B76" w:rsidRDefault="00675271" w:rsidP="002A3D6E">
            <w:pPr>
              <w:spacing w:line="240" w:lineRule="auto"/>
              <w:jc w:val="center"/>
              <w:rPr>
                <w:color w:val="000000"/>
              </w:rPr>
            </w:pPr>
            <w:r w:rsidRPr="00390B76">
              <w:rPr>
                <w:color w:val="000000"/>
              </w:rPr>
              <w:t>387</w:t>
            </w:r>
          </w:p>
        </w:tc>
        <w:tc>
          <w:tcPr>
            <w:tcW w:w="740" w:type="dxa"/>
            <w:tcBorders>
              <w:top w:val="nil"/>
              <w:left w:val="nil"/>
              <w:bottom w:val="single" w:sz="4" w:space="0" w:color="auto"/>
              <w:right w:val="single" w:sz="4" w:space="0" w:color="auto"/>
            </w:tcBorders>
            <w:shd w:val="clear" w:color="auto" w:fill="auto"/>
            <w:noWrap/>
            <w:vAlign w:val="center"/>
            <w:hideMark/>
          </w:tcPr>
          <w:p w14:paraId="6374B045" w14:textId="77777777" w:rsidR="00675271" w:rsidRPr="00390B76" w:rsidRDefault="00675271" w:rsidP="002A3D6E">
            <w:pPr>
              <w:spacing w:line="240" w:lineRule="auto"/>
              <w:jc w:val="center"/>
              <w:rPr>
                <w:color w:val="000000"/>
              </w:rPr>
            </w:pPr>
            <w:r w:rsidRPr="00390B76">
              <w:rPr>
                <w:color w:val="000000"/>
              </w:rPr>
              <w:t>343</w:t>
            </w:r>
          </w:p>
        </w:tc>
        <w:tc>
          <w:tcPr>
            <w:tcW w:w="740" w:type="dxa"/>
            <w:tcBorders>
              <w:top w:val="nil"/>
              <w:left w:val="nil"/>
              <w:bottom w:val="single" w:sz="4" w:space="0" w:color="auto"/>
              <w:right w:val="single" w:sz="4" w:space="0" w:color="auto"/>
            </w:tcBorders>
            <w:shd w:val="clear" w:color="auto" w:fill="auto"/>
            <w:noWrap/>
            <w:vAlign w:val="center"/>
            <w:hideMark/>
          </w:tcPr>
          <w:p w14:paraId="0E9B36B7" w14:textId="77777777" w:rsidR="00675271" w:rsidRPr="00390B76" w:rsidRDefault="00675271" w:rsidP="002A3D6E">
            <w:pPr>
              <w:spacing w:line="240" w:lineRule="auto"/>
              <w:jc w:val="center"/>
              <w:rPr>
                <w:color w:val="000000"/>
              </w:rPr>
            </w:pPr>
            <w:r w:rsidRPr="00390B76">
              <w:rPr>
                <w:color w:val="000000"/>
              </w:rPr>
              <w:t>730</w:t>
            </w:r>
          </w:p>
        </w:tc>
        <w:tc>
          <w:tcPr>
            <w:tcW w:w="500" w:type="dxa"/>
            <w:tcBorders>
              <w:top w:val="nil"/>
              <w:left w:val="nil"/>
              <w:bottom w:val="single" w:sz="4" w:space="0" w:color="auto"/>
              <w:right w:val="single" w:sz="4" w:space="0" w:color="auto"/>
            </w:tcBorders>
            <w:shd w:val="clear" w:color="auto" w:fill="auto"/>
            <w:noWrap/>
            <w:vAlign w:val="center"/>
            <w:hideMark/>
          </w:tcPr>
          <w:p w14:paraId="738EC752"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47818183" w14:textId="77777777" w:rsidR="00675271" w:rsidRPr="00390B76" w:rsidRDefault="00675271" w:rsidP="002A3D6E">
            <w:pPr>
              <w:spacing w:line="240" w:lineRule="auto"/>
              <w:jc w:val="center"/>
              <w:rPr>
                <w:color w:val="000000"/>
              </w:rPr>
            </w:pPr>
            <w:r w:rsidRPr="00390B76">
              <w:rPr>
                <w:color w:val="000000"/>
              </w:rPr>
              <w:t>23</w:t>
            </w:r>
          </w:p>
        </w:tc>
        <w:tc>
          <w:tcPr>
            <w:tcW w:w="620" w:type="dxa"/>
            <w:tcBorders>
              <w:top w:val="nil"/>
              <w:left w:val="nil"/>
              <w:bottom w:val="single" w:sz="4" w:space="0" w:color="auto"/>
              <w:right w:val="single" w:sz="4" w:space="0" w:color="auto"/>
            </w:tcBorders>
            <w:shd w:val="clear" w:color="auto" w:fill="auto"/>
            <w:noWrap/>
            <w:vAlign w:val="center"/>
            <w:hideMark/>
          </w:tcPr>
          <w:p w14:paraId="4E5247A5" w14:textId="77777777" w:rsidR="00675271" w:rsidRPr="00390B76" w:rsidRDefault="00675271" w:rsidP="002A3D6E">
            <w:pPr>
              <w:spacing w:line="240" w:lineRule="auto"/>
              <w:jc w:val="center"/>
              <w:rPr>
                <w:color w:val="000000"/>
              </w:rPr>
            </w:pPr>
            <w:r w:rsidRPr="00390B76">
              <w:rPr>
                <w:color w:val="000000"/>
              </w:rPr>
              <w:t>32</w:t>
            </w:r>
          </w:p>
        </w:tc>
      </w:tr>
      <w:tr w:rsidR="00675271" w:rsidRPr="00390B76" w14:paraId="09FDC75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A89BC" w14:textId="77777777" w:rsidR="00675271" w:rsidRPr="00390B76" w:rsidRDefault="00675271" w:rsidP="002A3D6E">
            <w:pPr>
              <w:spacing w:line="240" w:lineRule="auto"/>
              <w:jc w:val="center"/>
              <w:rPr>
                <w:color w:val="000000"/>
              </w:rPr>
            </w:pPr>
            <w:r w:rsidRPr="00390B76">
              <w:rPr>
                <w:color w:val="000000"/>
              </w:rPr>
              <w:t>33</w:t>
            </w:r>
          </w:p>
        </w:tc>
        <w:tc>
          <w:tcPr>
            <w:tcW w:w="5331" w:type="dxa"/>
            <w:tcBorders>
              <w:top w:val="nil"/>
              <w:left w:val="nil"/>
              <w:bottom w:val="single" w:sz="4" w:space="0" w:color="auto"/>
              <w:right w:val="single" w:sz="4" w:space="0" w:color="auto"/>
            </w:tcBorders>
            <w:shd w:val="clear" w:color="auto" w:fill="auto"/>
            <w:noWrap/>
            <w:vAlign w:val="center"/>
            <w:hideMark/>
          </w:tcPr>
          <w:p w14:paraId="5AC2B854" w14:textId="77777777" w:rsidR="00675271" w:rsidRPr="00390B76" w:rsidRDefault="00675271" w:rsidP="002A3D6E">
            <w:pPr>
              <w:spacing w:line="240" w:lineRule="auto"/>
            </w:pPr>
            <w:r w:rsidRPr="00390B76">
              <w:t>Kestel Akdeniz İlkokulu</w:t>
            </w:r>
          </w:p>
        </w:tc>
        <w:tc>
          <w:tcPr>
            <w:tcW w:w="740" w:type="dxa"/>
            <w:tcBorders>
              <w:top w:val="nil"/>
              <w:left w:val="nil"/>
              <w:bottom w:val="single" w:sz="4" w:space="0" w:color="auto"/>
              <w:right w:val="single" w:sz="4" w:space="0" w:color="auto"/>
            </w:tcBorders>
            <w:shd w:val="clear" w:color="auto" w:fill="auto"/>
            <w:noWrap/>
            <w:vAlign w:val="center"/>
            <w:hideMark/>
          </w:tcPr>
          <w:p w14:paraId="7B264FD8" w14:textId="77777777" w:rsidR="00675271" w:rsidRPr="00390B76" w:rsidRDefault="00675271" w:rsidP="002A3D6E">
            <w:pPr>
              <w:spacing w:line="240" w:lineRule="auto"/>
              <w:jc w:val="center"/>
              <w:rPr>
                <w:color w:val="000000"/>
              </w:rPr>
            </w:pPr>
            <w:r w:rsidRPr="00390B76">
              <w:rPr>
                <w:color w:val="000000"/>
              </w:rPr>
              <w:t>82</w:t>
            </w:r>
          </w:p>
        </w:tc>
        <w:tc>
          <w:tcPr>
            <w:tcW w:w="740" w:type="dxa"/>
            <w:tcBorders>
              <w:top w:val="nil"/>
              <w:left w:val="nil"/>
              <w:bottom w:val="single" w:sz="4" w:space="0" w:color="auto"/>
              <w:right w:val="single" w:sz="4" w:space="0" w:color="auto"/>
            </w:tcBorders>
            <w:shd w:val="clear" w:color="auto" w:fill="auto"/>
            <w:noWrap/>
            <w:vAlign w:val="center"/>
            <w:hideMark/>
          </w:tcPr>
          <w:p w14:paraId="07D20FCD" w14:textId="77777777" w:rsidR="00675271" w:rsidRPr="00390B76" w:rsidRDefault="00675271" w:rsidP="002A3D6E">
            <w:pPr>
              <w:spacing w:line="240" w:lineRule="auto"/>
              <w:jc w:val="center"/>
              <w:rPr>
                <w:color w:val="000000"/>
              </w:rPr>
            </w:pPr>
            <w:r w:rsidRPr="00390B76">
              <w:rPr>
                <w:color w:val="000000"/>
              </w:rPr>
              <w:t>96</w:t>
            </w:r>
          </w:p>
        </w:tc>
        <w:tc>
          <w:tcPr>
            <w:tcW w:w="740" w:type="dxa"/>
            <w:tcBorders>
              <w:top w:val="nil"/>
              <w:left w:val="nil"/>
              <w:bottom w:val="single" w:sz="4" w:space="0" w:color="auto"/>
              <w:right w:val="single" w:sz="4" w:space="0" w:color="auto"/>
            </w:tcBorders>
            <w:shd w:val="clear" w:color="auto" w:fill="auto"/>
            <w:noWrap/>
            <w:vAlign w:val="center"/>
            <w:hideMark/>
          </w:tcPr>
          <w:p w14:paraId="20B4E88B" w14:textId="77777777" w:rsidR="00675271" w:rsidRPr="00390B76" w:rsidRDefault="00675271" w:rsidP="002A3D6E">
            <w:pPr>
              <w:spacing w:line="240" w:lineRule="auto"/>
              <w:jc w:val="center"/>
              <w:rPr>
                <w:color w:val="000000"/>
              </w:rPr>
            </w:pPr>
            <w:r w:rsidRPr="00390B76">
              <w:rPr>
                <w:color w:val="000000"/>
              </w:rPr>
              <w:t>178</w:t>
            </w:r>
          </w:p>
        </w:tc>
        <w:tc>
          <w:tcPr>
            <w:tcW w:w="500" w:type="dxa"/>
            <w:tcBorders>
              <w:top w:val="nil"/>
              <w:left w:val="nil"/>
              <w:bottom w:val="single" w:sz="4" w:space="0" w:color="auto"/>
              <w:right w:val="single" w:sz="4" w:space="0" w:color="auto"/>
            </w:tcBorders>
            <w:shd w:val="clear" w:color="auto" w:fill="auto"/>
            <w:noWrap/>
            <w:vAlign w:val="center"/>
            <w:hideMark/>
          </w:tcPr>
          <w:p w14:paraId="5749D165"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45F2F2AC"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1454884E" w14:textId="77777777" w:rsidR="00675271" w:rsidRPr="00390B76" w:rsidRDefault="00675271" w:rsidP="002A3D6E">
            <w:pPr>
              <w:spacing w:line="240" w:lineRule="auto"/>
              <w:jc w:val="center"/>
              <w:rPr>
                <w:color w:val="000000"/>
              </w:rPr>
            </w:pPr>
            <w:r w:rsidRPr="00390B76">
              <w:rPr>
                <w:color w:val="000000"/>
              </w:rPr>
              <w:t>10</w:t>
            </w:r>
          </w:p>
        </w:tc>
      </w:tr>
      <w:tr w:rsidR="00675271" w:rsidRPr="00390B76" w14:paraId="467A6CB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43FE" w14:textId="77777777" w:rsidR="00675271" w:rsidRPr="00390B76" w:rsidRDefault="00675271" w:rsidP="002A3D6E">
            <w:pPr>
              <w:spacing w:line="240" w:lineRule="auto"/>
              <w:jc w:val="center"/>
              <w:rPr>
                <w:color w:val="000000"/>
              </w:rPr>
            </w:pPr>
            <w:r w:rsidRPr="00390B76">
              <w:rPr>
                <w:color w:val="000000"/>
              </w:rPr>
              <w:t>34</w:t>
            </w:r>
          </w:p>
        </w:tc>
        <w:tc>
          <w:tcPr>
            <w:tcW w:w="5331" w:type="dxa"/>
            <w:tcBorders>
              <w:top w:val="nil"/>
              <w:left w:val="nil"/>
              <w:bottom w:val="single" w:sz="4" w:space="0" w:color="auto"/>
              <w:right w:val="single" w:sz="4" w:space="0" w:color="auto"/>
            </w:tcBorders>
            <w:shd w:val="clear" w:color="auto" w:fill="auto"/>
            <w:noWrap/>
            <w:vAlign w:val="center"/>
            <w:hideMark/>
          </w:tcPr>
          <w:p w14:paraId="554151BF" w14:textId="77777777" w:rsidR="00675271" w:rsidRPr="00390B76" w:rsidRDefault="00675271" w:rsidP="002A3D6E">
            <w:pPr>
              <w:spacing w:line="240" w:lineRule="auto"/>
            </w:pPr>
            <w:r w:rsidRPr="00390B76">
              <w:t>Kestel Alantur Ayhan Şahenk İlkokulu</w:t>
            </w:r>
          </w:p>
        </w:tc>
        <w:tc>
          <w:tcPr>
            <w:tcW w:w="740" w:type="dxa"/>
            <w:tcBorders>
              <w:top w:val="nil"/>
              <w:left w:val="nil"/>
              <w:bottom w:val="single" w:sz="4" w:space="0" w:color="auto"/>
              <w:right w:val="single" w:sz="4" w:space="0" w:color="auto"/>
            </w:tcBorders>
            <w:shd w:val="clear" w:color="auto" w:fill="auto"/>
            <w:noWrap/>
            <w:vAlign w:val="center"/>
            <w:hideMark/>
          </w:tcPr>
          <w:p w14:paraId="45E9EA7F" w14:textId="77777777" w:rsidR="00675271" w:rsidRPr="00390B76" w:rsidRDefault="00675271" w:rsidP="002A3D6E">
            <w:pPr>
              <w:spacing w:line="240" w:lineRule="auto"/>
              <w:jc w:val="center"/>
              <w:rPr>
                <w:color w:val="000000"/>
              </w:rPr>
            </w:pPr>
            <w:r w:rsidRPr="00390B76">
              <w:rPr>
                <w:color w:val="000000"/>
              </w:rPr>
              <w:t>86</w:t>
            </w:r>
          </w:p>
        </w:tc>
        <w:tc>
          <w:tcPr>
            <w:tcW w:w="740" w:type="dxa"/>
            <w:tcBorders>
              <w:top w:val="nil"/>
              <w:left w:val="nil"/>
              <w:bottom w:val="single" w:sz="4" w:space="0" w:color="auto"/>
              <w:right w:val="single" w:sz="4" w:space="0" w:color="auto"/>
            </w:tcBorders>
            <w:shd w:val="clear" w:color="auto" w:fill="auto"/>
            <w:noWrap/>
            <w:vAlign w:val="center"/>
            <w:hideMark/>
          </w:tcPr>
          <w:p w14:paraId="39D5E95F" w14:textId="77777777" w:rsidR="00675271" w:rsidRPr="00390B76" w:rsidRDefault="00675271" w:rsidP="002A3D6E">
            <w:pPr>
              <w:spacing w:line="240" w:lineRule="auto"/>
              <w:jc w:val="center"/>
              <w:rPr>
                <w:color w:val="000000"/>
              </w:rPr>
            </w:pPr>
            <w:r w:rsidRPr="00390B76">
              <w:rPr>
                <w:color w:val="000000"/>
              </w:rPr>
              <w:t>68</w:t>
            </w:r>
          </w:p>
        </w:tc>
        <w:tc>
          <w:tcPr>
            <w:tcW w:w="740" w:type="dxa"/>
            <w:tcBorders>
              <w:top w:val="nil"/>
              <w:left w:val="nil"/>
              <w:bottom w:val="single" w:sz="4" w:space="0" w:color="auto"/>
              <w:right w:val="single" w:sz="4" w:space="0" w:color="auto"/>
            </w:tcBorders>
            <w:shd w:val="clear" w:color="auto" w:fill="auto"/>
            <w:noWrap/>
            <w:vAlign w:val="center"/>
            <w:hideMark/>
          </w:tcPr>
          <w:p w14:paraId="5E66B62E" w14:textId="77777777" w:rsidR="00675271" w:rsidRPr="00390B76" w:rsidRDefault="00675271" w:rsidP="002A3D6E">
            <w:pPr>
              <w:spacing w:line="240" w:lineRule="auto"/>
              <w:jc w:val="center"/>
              <w:rPr>
                <w:color w:val="000000"/>
              </w:rPr>
            </w:pPr>
            <w:r w:rsidRPr="00390B76">
              <w:rPr>
                <w:color w:val="000000"/>
              </w:rPr>
              <w:t>154</w:t>
            </w:r>
          </w:p>
        </w:tc>
        <w:tc>
          <w:tcPr>
            <w:tcW w:w="500" w:type="dxa"/>
            <w:tcBorders>
              <w:top w:val="nil"/>
              <w:left w:val="nil"/>
              <w:bottom w:val="single" w:sz="4" w:space="0" w:color="auto"/>
              <w:right w:val="single" w:sz="4" w:space="0" w:color="auto"/>
            </w:tcBorders>
            <w:shd w:val="clear" w:color="auto" w:fill="auto"/>
            <w:noWrap/>
            <w:vAlign w:val="center"/>
            <w:hideMark/>
          </w:tcPr>
          <w:p w14:paraId="2567E64B" w14:textId="77777777" w:rsidR="00675271" w:rsidRPr="00390B76" w:rsidRDefault="00675271" w:rsidP="002A3D6E">
            <w:pPr>
              <w:spacing w:line="240" w:lineRule="auto"/>
              <w:jc w:val="center"/>
              <w:rPr>
                <w:color w:val="000000"/>
              </w:rPr>
            </w:pPr>
            <w:r w:rsidRPr="00390B76">
              <w:rPr>
                <w:color w:val="000000"/>
              </w:rPr>
              <w:t> </w:t>
            </w:r>
          </w:p>
        </w:tc>
        <w:tc>
          <w:tcPr>
            <w:tcW w:w="500" w:type="dxa"/>
            <w:tcBorders>
              <w:top w:val="nil"/>
              <w:left w:val="nil"/>
              <w:bottom w:val="single" w:sz="4" w:space="0" w:color="auto"/>
              <w:right w:val="single" w:sz="4" w:space="0" w:color="auto"/>
            </w:tcBorders>
            <w:shd w:val="clear" w:color="auto" w:fill="auto"/>
            <w:noWrap/>
            <w:vAlign w:val="center"/>
            <w:hideMark/>
          </w:tcPr>
          <w:p w14:paraId="1DFA8E16"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3029965E"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7786FD6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976C7" w14:textId="77777777" w:rsidR="00675271" w:rsidRPr="00390B76" w:rsidRDefault="00675271" w:rsidP="002A3D6E">
            <w:pPr>
              <w:spacing w:line="240" w:lineRule="auto"/>
              <w:jc w:val="center"/>
              <w:rPr>
                <w:color w:val="000000"/>
              </w:rPr>
            </w:pPr>
            <w:r w:rsidRPr="00390B76">
              <w:rPr>
                <w:color w:val="000000"/>
              </w:rPr>
              <w:t>35</w:t>
            </w:r>
          </w:p>
        </w:tc>
        <w:tc>
          <w:tcPr>
            <w:tcW w:w="5331" w:type="dxa"/>
            <w:tcBorders>
              <w:top w:val="nil"/>
              <w:left w:val="nil"/>
              <w:bottom w:val="single" w:sz="4" w:space="0" w:color="auto"/>
              <w:right w:val="single" w:sz="4" w:space="0" w:color="auto"/>
            </w:tcBorders>
            <w:shd w:val="clear" w:color="auto" w:fill="auto"/>
            <w:noWrap/>
            <w:vAlign w:val="center"/>
            <w:hideMark/>
          </w:tcPr>
          <w:p w14:paraId="3D3EA961" w14:textId="77777777" w:rsidR="00675271" w:rsidRPr="00390B76" w:rsidRDefault="00675271" w:rsidP="002A3D6E">
            <w:pPr>
              <w:spacing w:line="240" w:lineRule="auto"/>
            </w:pPr>
            <w:r w:rsidRPr="00390B76">
              <w:t>Kestel İlkokulu</w:t>
            </w:r>
          </w:p>
        </w:tc>
        <w:tc>
          <w:tcPr>
            <w:tcW w:w="740" w:type="dxa"/>
            <w:tcBorders>
              <w:top w:val="nil"/>
              <w:left w:val="nil"/>
              <w:bottom w:val="single" w:sz="4" w:space="0" w:color="auto"/>
              <w:right w:val="single" w:sz="4" w:space="0" w:color="auto"/>
            </w:tcBorders>
            <w:shd w:val="clear" w:color="auto" w:fill="auto"/>
            <w:noWrap/>
            <w:vAlign w:val="center"/>
            <w:hideMark/>
          </w:tcPr>
          <w:p w14:paraId="27F4B619" w14:textId="77777777" w:rsidR="00675271" w:rsidRPr="00390B76" w:rsidRDefault="00675271" w:rsidP="002A3D6E">
            <w:pPr>
              <w:spacing w:line="240" w:lineRule="auto"/>
              <w:jc w:val="center"/>
              <w:rPr>
                <w:color w:val="000000"/>
              </w:rPr>
            </w:pPr>
            <w:r w:rsidRPr="00390B76">
              <w:rPr>
                <w:color w:val="000000"/>
              </w:rPr>
              <w:t>180</w:t>
            </w:r>
          </w:p>
        </w:tc>
        <w:tc>
          <w:tcPr>
            <w:tcW w:w="740" w:type="dxa"/>
            <w:tcBorders>
              <w:top w:val="nil"/>
              <w:left w:val="nil"/>
              <w:bottom w:val="single" w:sz="4" w:space="0" w:color="auto"/>
              <w:right w:val="single" w:sz="4" w:space="0" w:color="auto"/>
            </w:tcBorders>
            <w:shd w:val="clear" w:color="auto" w:fill="auto"/>
            <w:noWrap/>
            <w:vAlign w:val="center"/>
            <w:hideMark/>
          </w:tcPr>
          <w:p w14:paraId="71FA97F9" w14:textId="77777777" w:rsidR="00675271" w:rsidRPr="00390B76" w:rsidRDefault="00675271" w:rsidP="002A3D6E">
            <w:pPr>
              <w:spacing w:line="240" w:lineRule="auto"/>
              <w:jc w:val="center"/>
              <w:rPr>
                <w:color w:val="000000"/>
              </w:rPr>
            </w:pPr>
            <w:r w:rsidRPr="00390B76">
              <w:rPr>
                <w:color w:val="000000"/>
              </w:rPr>
              <w:t>177</w:t>
            </w:r>
          </w:p>
        </w:tc>
        <w:tc>
          <w:tcPr>
            <w:tcW w:w="740" w:type="dxa"/>
            <w:tcBorders>
              <w:top w:val="nil"/>
              <w:left w:val="nil"/>
              <w:bottom w:val="single" w:sz="4" w:space="0" w:color="auto"/>
              <w:right w:val="single" w:sz="4" w:space="0" w:color="auto"/>
            </w:tcBorders>
            <w:shd w:val="clear" w:color="auto" w:fill="auto"/>
            <w:noWrap/>
            <w:vAlign w:val="center"/>
            <w:hideMark/>
          </w:tcPr>
          <w:p w14:paraId="35A522D2" w14:textId="77777777" w:rsidR="00675271" w:rsidRPr="00390B76" w:rsidRDefault="00675271" w:rsidP="002A3D6E">
            <w:pPr>
              <w:spacing w:line="240" w:lineRule="auto"/>
              <w:jc w:val="center"/>
              <w:rPr>
                <w:color w:val="000000"/>
              </w:rPr>
            </w:pPr>
            <w:r w:rsidRPr="00390B76">
              <w:rPr>
                <w:color w:val="000000"/>
              </w:rPr>
              <w:t>357</w:t>
            </w:r>
          </w:p>
        </w:tc>
        <w:tc>
          <w:tcPr>
            <w:tcW w:w="500" w:type="dxa"/>
            <w:tcBorders>
              <w:top w:val="nil"/>
              <w:left w:val="nil"/>
              <w:bottom w:val="single" w:sz="4" w:space="0" w:color="auto"/>
              <w:right w:val="single" w:sz="4" w:space="0" w:color="auto"/>
            </w:tcBorders>
            <w:shd w:val="clear" w:color="auto" w:fill="auto"/>
            <w:noWrap/>
            <w:vAlign w:val="center"/>
            <w:hideMark/>
          </w:tcPr>
          <w:p w14:paraId="1B359368"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7164AA56"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3DE78FDE" w14:textId="77777777" w:rsidR="00675271" w:rsidRPr="00390B76" w:rsidRDefault="00675271" w:rsidP="002A3D6E">
            <w:pPr>
              <w:spacing w:line="240" w:lineRule="auto"/>
              <w:jc w:val="center"/>
              <w:rPr>
                <w:color w:val="000000"/>
              </w:rPr>
            </w:pPr>
            <w:r w:rsidRPr="00390B76">
              <w:rPr>
                <w:color w:val="000000"/>
              </w:rPr>
              <w:t>12</w:t>
            </w:r>
          </w:p>
        </w:tc>
      </w:tr>
      <w:tr w:rsidR="00675271" w:rsidRPr="00390B76" w14:paraId="0D64E6F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45CBF" w14:textId="77777777" w:rsidR="00675271" w:rsidRPr="00390B76" w:rsidRDefault="00675271" w:rsidP="002A3D6E">
            <w:pPr>
              <w:spacing w:line="240" w:lineRule="auto"/>
              <w:jc w:val="center"/>
              <w:rPr>
                <w:color w:val="000000"/>
              </w:rPr>
            </w:pPr>
            <w:r w:rsidRPr="00390B76">
              <w:rPr>
                <w:color w:val="000000"/>
              </w:rPr>
              <w:t>36</w:t>
            </w:r>
          </w:p>
        </w:tc>
        <w:tc>
          <w:tcPr>
            <w:tcW w:w="5331" w:type="dxa"/>
            <w:tcBorders>
              <w:top w:val="nil"/>
              <w:left w:val="nil"/>
              <w:bottom w:val="single" w:sz="4" w:space="0" w:color="auto"/>
              <w:right w:val="single" w:sz="4" w:space="0" w:color="auto"/>
            </w:tcBorders>
            <w:shd w:val="clear" w:color="auto" w:fill="auto"/>
            <w:noWrap/>
            <w:vAlign w:val="center"/>
            <w:hideMark/>
          </w:tcPr>
          <w:p w14:paraId="7256B678" w14:textId="77777777" w:rsidR="00675271" w:rsidRPr="00390B76" w:rsidRDefault="00675271" w:rsidP="002A3D6E">
            <w:pPr>
              <w:spacing w:line="240" w:lineRule="auto"/>
            </w:pPr>
            <w:r w:rsidRPr="00390B76">
              <w:t>Kızılcaşehir İlkokulu</w:t>
            </w:r>
          </w:p>
        </w:tc>
        <w:tc>
          <w:tcPr>
            <w:tcW w:w="740" w:type="dxa"/>
            <w:tcBorders>
              <w:top w:val="nil"/>
              <w:left w:val="nil"/>
              <w:bottom w:val="single" w:sz="4" w:space="0" w:color="auto"/>
              <w:right w:val="single" w:sz="4" w:space="0" w:color="auto"/>
            </w:tcBorders>
            <w:shd w:val="clear" w:color="auto" w:fill="auto"/>
            <w:noWrap/>
            <w:vAlign w:val="center"/>
            <w:hideMark/>
          </w:tcPr>
          <w:p w14:paraId="03A30472" w14:textId="77777777" w:rsidR="00675271" w:rsidRPr="00390B76" w:rsidRDefault="00675271" w:rsidP="002A3D6E">
            <w:pPr>
              <w:spacing w:line="240" w:lineRule="auto"/>
              <w:jc w:val="center"/>
              <w:rPr>
                <w:color w:val="000000"/>
              </w:rPr>
            </w:pPr>
            <w:r w:rsidRPr="00390B76">
              <w:rPr>
                <w:color w:val="000000"/>
              </w:rPr>
              <w:t>20</w:t>
            </w:r>
          </w:p>
        </w:tc>
        <w:tc>
          <w:tcPr>
            <w:tcW w:w="740" w:type="dxa"/>
            <w:tcBorders>
              <w:top w:val="nil"/>
              <w:left w:val="nil"/>
              <w:bottom w:val="single" w:sz="4" w:space="0" w:color="auto"/>
              <w:right w:val="single" w:sz="4" w:space="0" w:color="auto"/>
            </w:tcBorders>
            <w:shd w:val="clear" w:color="auto" w:fill="auto"/>
            <w:noWrap/>
            <w:vAlign w:val="center"/>
            <w:hideMark/>
          </w:tcPr>
          <w:p w14:paraId="1FEE3DCB" w14:textId="77777777" w:rsidR="00675271" w:rsidRPr="00390B76" w:rsidRDefault="00675271" w:rsidP="002A3D6E">
            <w:pPr>
              <w:spacing w:line="240" w:lineRule="auto"/>
              <w:jc w:val="center"/>
              <w:rPr>
                <w:color w:val="000000"/>
              </w:rPr>
            </w:pPr>
            <w:r w:rsidRPr="00390B76">
              <w:rPr>
                <w:color w:val="000000"/>
              </w:rPr>
              <w:t>25</w:t>
            </w:r>
          </w:p>
        </w:tc>
        <w:tc>
          <w:tcPr>
            <w:tcW w:w="740" w:type="dxa"/>
            <w:tcBorders>
              <w:top w:val="nil"/>
              <w:left w:val="nil"/>
              <w:bottom w:val="single" w:sz="4" w:space="0" w:color="auto"/>
              <w:right w:val="single" w:sz="4" w:space="0" w:color="auto"/>
            </w:tcBorders>
            <w:shd w:val="clear" w:color="auto" w:fill="auto"/>
            <w:noWrap/>
            <w:vAlign w:val="center"/>
            <w:hideMark/>
          </w:tcPr>
          <w:p w14:paraId="11C546F4" w14:textId="77777777" w:rsidR="00675271" w:rsidRPr="00390B76" w:rsidRDefault="00675271" w:rsidP="002A3D6E">
            <w:pPr>
              <w:spacing w:line="240" w:lineRule="auto"/>
              <w:jc w:val="center"/>
              <w:rPr>
                <w:color w:val="000000"/>
              </w:rPr>
            </w:pPr>
            <w:r w:rsidRPr="00390B76">
              <w:rPr>
                <w:color w:val="000000"/>
              </w:rPr>
              <w:t>45</w:t>
            </w:r>
          </w:p>
        </w:tc>
        <w:tc>
          <w:tcPr>
            <w:tcW w:w="500" w:type="dxa"/>
            <w:tcBorders>
              <w:top w:val="nil"/>
              <w:left w:val="nil"/>
              <w:bottom w:val="single" w:sz="4" w:space="0" w:color="auto"/>
              <w:right w:val="single" w:sz="4" w:space="0" w:color="auto"/>
            </w:tcBorders>
            <w:shd w:val="clear" w:color="auto" w:fill="auto"/>
            <w:noWrap/>
            <w:vAlign w:val="center"/>
            <w:hideMark/>
          </w:tcPr>
          <w:p w14:paraId="583FA694"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1CE64E7D" w14:textId="77777777" w:rsidR="00675271" w:rsidRPr="00390B76" w:rsidRDefault="00675271" w:rsidP="002A3D6E">
            <w:pPr>
              <w:spacing w:line="240" w:lineRule="auto"/>
              <w:jc w:val="center"/>
              <w:rPr>
                <w:color w:val="000000"/>
              </w:rPr>
            </w:pPr>
            <w:r w:rsidRPr="00390B76">
              <w:rPr>
                <w:color w:val="000000"/>
              </w:rPr>
              <w:t>2</w:t>
            </w:r>
          </w:p>
        </w:tc>
        <w:tc>
          <w:tcPr>
            <w:tcW w:w="620" w:type="dxa"/>
            <w:tcBorders>
              <w:top w:val="nil"/>
              <w:left w:val="nil"/>
              <w:bottom w:val="single" w:sz="4" w:space="0" w:color="auto"/>
              <w:right w:val="single" w:sz="4" w:space="0" w:color="auto"/>
            </w:tcBorders>
            <w:shd w:val="clear" w:color="auto" w:fill="auto"/>
            <w:noWrap/>
            <w:vAlign w:val="center"/>
            <w:hideMark/>
          </w:tcPr>
          <w:p w14:paraId="4A5DD944" w14:textId="77777777" w:rsidR="00675271" w:rsidRPr="00390B76" w:rsidRDefault="00675271" w:rsidP="002A3D6E">
            <w:pPr>
              <w:spacing w:line="240" w:lineRule="auto"/>
              <w:jc w:val="center"/>
              <w:rPr>
                <w:color w:val="000000"/>
              </w:rPr>
            </w:pPr>
            <w:r w:rsidRPr="00390B76">
              <w:rPr>
                <w:color w:val="000000"/>
              </w:rPr>
              <w:t>3</w:t>
            </w:r>
          </w:p>
        </w:tc>
      </w:tr>
      <w:tr w:rsidR="00675271" w:rsidRPr="00390B76" w14:paraId="03A6811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3C5D" w14:textId="77777777" w:rsidR="00675271" w:rsidRPr="00390B76" w:rsidRDefault="00675271" w:rsidP="002A3D6E">
            <w:pPr>
              <w:spacing w:line="240" w:lineRule="auto"/>
              <w:jc w:val="center"/>
              <w:rPr>
                <w:color w:val="000000"/>
              </w:rPr>
            </w:pPr>
            <w:r w:rsidRPr="00390B76">
              <w:rPr>
                <w:color w:val="000000"/>
              </w:rPr>
              <w:t>37</w:t>
            </w:r>
          </w:p>
        </w:tc>
        <w:tc>
          <w:tcPr>
            <w:tcW w:w="5331" w:type="dxa"/>
            <w:tcBorders>
              <w:top w:val="nil"/>
              <w:left w:val="nil"/>
              <w:bottom w:val="single" w:sz="4" w:space="0" w:color="auto"/>
              <w:right w:val="single" w:sz="4" w:space="0" w:color="auto"/>
            </w:tcBorders>
            <w:shd w:val="clear" w:color="auto" w:fill="auto"/>
            <w:noWrap/>
            <w:vAlign w:val="center"/>
            <w:hideMark/>
          </w:tcPr>
          <w:p w14:paraId="7801A32F" w14:textId="77777777" w:rsidR="00675271" w:rsidRPr="00390B76" w:rsidRDefault="00675271" w:rsidP="002A3D6E">
            <w:pPr>
              <w:spacing w:line="240" w:lineRule="auto"/>
            </w:pPr>
            <w:r w:rsidRPr="00390B76">
              <w:t>Konaklı Gazi İlkokulu</w:t>
            </w:r>
          </w:p>
        </w:tc>
        <w:tc>
          <w:tcPr>
            <w:tcW w:w="740" w:type="dxa"/>
            <w:tcBorders>
              <w:top w:val="nil"/>
              <w:left w:val="nil"/>
              <w:bottom w:val="single" w:sz="4" w:space="0" w:color="auto"/>
              <w:right w:val="single" w:sz="4" w:space="0" w:color="auto"/>
            </w:tcBorders>
            <w:shd w:val="clear" w:color="auto" w:fill="auto"/>
            <w:noWrap/>
            <w:vAlign w:val="center"/>
            <w:hideMark/>
          </w:tcPr>
          <w:p w14:paraId="71DE3563" w14:textId="77777777" w:rsidR="00675271" w:rsidRPr="00390B76" w:rsidRDefault="00675271" w:rsidP="002A3D6E">
            <w:pPr>
              <w:spacing w:line="240" w:lineRule="auto"/>
              <w:jc w:val="center"/>
              <w:rPr>
                <w:color w:val="000000"/>
              </w:rPr>
            </w:pPr>
            <w:r w:rsidRPr="00390B76">
              <w:rPr>
                <w:color w:val="000000"/>
              </w:rPr>
              <w:t>275</w:t>
            </w:r>
          </w:p>
        </w:tc>
        <w:tc>
          <w:tcPr>
            <w:tcW w:w="740" w:type="dxa"/>
            <w:tcBorders>
              <w:top w:val="nil"/>
              <w:left w:val="nil"/>
              <w:bottom w:val="single" w:sz="4" w:space="0" w:color="auto"/>
              <w:right w:val="single" w:sz="4" w:space="0" w:color="auto"/>
            </w:tcBorders>
            <w:shd w:val="clear" w:color="auto" w:fill="auto"/>
            <w:noWrap/>
            <w:vAlign w:val="center"/>
            <w:hideMark/>
          </w:tcPr>
          <w:p w14:paraId="74B305C8" w14:textId="77777777" w:rsidR="00675271" w:rsidRPr="00390B76" w:rsidRDefault="00675271" w:rsidP="002A3D6E">
            <w:pPr>
              <w:spacing w:line="240" w:lineRule="auto"/>
              <w:jc w:val="center"/>
              <w:rPr>
                <w:color w:val="000000"/>
              </w:rPr>
            </w:pPr>
            <w:r w:rsidRPr="00390B76">
              <w:rPr>
                <w:color w:val="000000"/>
              </w:rPr>
              <w:t>301</w:t>
            </w:r>
          </w:p>
        </w:tc>
        <w:tc>
          <w:tcPr>
            <w:tcW w:w="740" w:type="dxa"/>
            <w:tcBorders>
              <w:top w:val="nil"/>
              <w:left w:val="nil"/>
              <w:bottom w:val="single" w:sz="4" w:space="0" w:color="auto"/>
              <w:right w:val="single" w:sz="4" w:space="0" w:color="auto"/>
            </w:tcBorders>
            <w:shd w:val="clear" w:color="auto" w:fill="auto"/>
            <w:noWrap/>
            <w:vAlign w:val="center"/>
            <w:hideMark/>
          </w:tcPr>
          <w:p w14:paraId="12F1BC60" w14:textId="77777777" w:rsidR="00675271" w:rsidRPr="00390B76" w:rsidRDefault="00675271" w:rsidP="002A3D6E">
            <w:pPr>
              <w:spacing w:line="240" w:lineRule="auto"/>
              <w:jc w:val="center"/>
              <w:rPr>
                <w:color w:val="000000"/>
              </w:rPr>
            </w:pPr>
            <w:r w:rsidRPr="00390B76">
              <w:rPr>
                <w:color w:val="000000"/>
              </w:rPr>
              <w:t>576</w:t>
            </w:r>
          </w:p>
        </w:tc>
        <w:tc>
          <w:tcPr>
            <w:tcW w:w="500" w:type="dxa"/>
            <w:tcBorders>
              <w:top w:val="nil"/>
              <w:left w:val="nil"/>
              <w:bottom w:val="single" w:sz="4" w:space="0" w:color="auto"/>
              <w:right w:val="single" w:sz="4" w:space="0" w:color="auto"/>
            </w:tcBorders>
            <w:shd w:val="clear" w:color="auto" w:fill="auto"/>
            <w:noWrap/>
            <w:vAlign w:val="center"/>
            <w:hideMark/>
          </w:tcPr>
          <w:p w14:paraId="5ED465F2"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1557E22A" w14:textId="77777777" w:rsidR="00675271" w:rsidRPr="00390B76" w:rsidRDefault="00675271" w:rsidP="002A3D6E">
            <w:pPr>
              <w:spacing w:line="240" w:lineRule="auto"/>
              <w:jc w:val="center"/>
              <w:rPr>
                <w:color w:val="000000"/>
              </w:rPr>
            </w:pPr>
            <w:r w:rsidRPr="00390B76">
              <w:rPr>
                <w:color w:val="000000"/>
              </w:rPr>
              <w:t>14</w:t>
            </w:r>
          </w:p>
        </w:tc>
        <w:tc>
          <w:tcPr>
            <w:tcW w:w="620" w:type="dxa"/>
            <w:tcBorders>
              <w:top w:val="nil"/>
              <w:left w:val="nil"/>
              <w:bottom w:val="single" w:sz="4" w:space="0" w:color="auto"/>
              <w:right w:val="single" w:sz="4" w:space="0" w:color="auto"/>
            </w:tcBorders>
            <w:shd w:val="clear" w:color="auto" w:fill="auto"/>
            <w:noWrap/>
            <w:vAlign w:val="center"/>
            <w:hideMark/>
          </w:tcPr>
          <w:p w14:paraId="678C124A" w14:textId="77777777" w:rsidR="00675271" w:rsidRPr="00390B76" w:rsidRDefault="00675271" w:rsidP="002A3D6E">
            <w:pPr>
              <w:spacing w:line="240" w:lineRule="auto"/>
              <w:jc w:val="center"/>
              <w:rPr>
                <w:color w:val="000000"/>
              </w:rPr>
            </w:pPr>
            <w:r w:rsidRPr="00390B76">
              <w:rPr>
                <w:color w:val="000000"/>
              </w:rPr>
              <w:t>23</w:t>
            </w:r>
          </w:p>
        </w:tc>
      </w:tr>
      <w:tr w:rsidR="00675271" w:rsidRPr="00390B76" w14:paraId="1580D15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31E3" w14:textId="77777777" w:rsidR="00675271" w:rsidRPr="00390B76" w:rsidRDefault="00675271" w:rsidP="002A3D6E">
            <w:pPr>
              <w:spacing w:line="240" w:lineRule="auto"/>
              <w:jc w:val="center"/>
              <w:rPr>
                <w:color w:val="000000"/>
              </w:rPr>
            </w:pPr>
            <w:r w:rsidRPr="00390B76">
              <w:rPr>
                <w:color w:val="000000"/>
              </w:rPr>
              <w:t>38</w:t>
            </w:r>
          </w:p>
        </w:tc>
        <w:tc>
          <w:tcPr>
            <w:tcW w:w="5331" w:type="dxa"/>
            <w:tcBorders>
              <w:top w:val="nil"/>
              <w:left w:val="nil"/>
              <w:bottom w:val="single" w:sz="4" w:space="0" w:color="auto"/>
              <w:right w:val="single" w:sz="4" w:space="0" w:color="auto"/>
            </w:tcBorders>
            <w:shd w:val="clear" w:color="auto" w:fill="auto"/>
            <w:noWrap/>
            <w:vAlign w:val="center"/>
            <w:hideMark/>
          </w:tcPr>
          <w:p w14:paraId="668DA5D5" w14:textId="77777777" w:rsidR="00675271" w:rsidRPr="00390B76" w:rsidRDefault="00675271" w:rsidP="002A3D6E">
            <w:pPr>
              <w:spacing w:line="240" w:lineRule="auto"/>
            </w:pPr>
            <w:r w:rsidRPr="00390B76">
              <w:t>Konaklı Kemal Atlı İlkokulu</w:t>
            </w:r>
          </w:p>
        </w:tc>
        <w:tc>
          <w:tcPr>
            <w:tcW w:w="740" w:type="dxa"/>
            <w:tcBorders>
              <w:top w:val="nil"/>
              <w:left w:val="nil"/>
              <w:bottom w:val="single" w:sz="4" w:space="0" w:color="auto"/>
              <w:right w:val="single" w:sz="4" w:space="0" w:color="auto"/>
            </w:tcBorders>
            <w:shd w:val="clear" w:color="auto" w:fill="auto"/>
            <w:noWrap/>
            <w:vAlign w:val="center"/>
            <w:hideMark/>
          </w:tcPr>
          <w:p w14:paraId="631FCA72" w14:textId="77777777" w:rsidR="00675271" w:rsidRPr="00390B76" w:rsidRDefault="00675271" w:rsidP="002A3D6E">
            <w:pPr>
              <w:spacing w:line="240" w:lineRule="auto"/>
              <w:jc w:val="center"/>
              <w:rPr>
                <w:color w:val="000000"/>
              </w:rPr>
            </w:pPr>
            <w:r w:rsidRPr="00390B76">
              <w:rPr>
                <w:color w:val="000000"/>
              </w:rPr>
              <w:t>157</w:t>
            </w:r>
          </w:p>
        </w:tc>
        <w:tc>
          <w:tcPr>
            <w:tcW w:w="740" w:type="dxa"/>
            <w:tcBorders>
              <w:top w:val="nil"/>
              <w:left w:val="nil"/>
              <w:bottom w:val="single" w:sz="4" w:space="0" w:color="auto"/>
              <w:right w:val="single" w:sz="4" w:space="0" w:color="auto"/>
            </w:tcBorders>
            <w:shd w:val="clear" w:color="auto" w:fill="auto"/>
            <w:noWrap/>
            <w:vAlign w:val="center"/>
            <w:hideMark/>
          </w:tcPr>
          <w:p w14:paraId="55A67119" w14:textId="77777777" w:rsidR="00675271" w:rsidRPr="00390B76" w:rsidRDefault="00675271" w:rsidP="002A3D6E">
            <w:pPr>
              <w:spacing w:line="240" w:lineRule="auto"/>
              <w:jc w:val="center"/>
              <w:rPr>
                <w:color w:val="000000"/>
              </w:rPr>
            </w:pPr>
            <w:r w:rsidRPr="00390B76">
              <w:rPr>
                <w:color w:val="000000"/>
              </w:rPr>
              <w:t>141</w:t>
            </w:r>
          </w:p>
        </w:tc>
        <w:tc>
          <w:tcPr>
            <w:tcW w:w="740" w:type="dxa"/>
            <w:tcBorders>
              <w:top w:val="nil"/>
              <w:left w:val="nil"/>
              <w:bottom w:val="single" w:sz="4" w:space="0" w:color="auto"/>
              <w:right w:val="single" w:sz="4" w:space="0" w:color="auto"/>
            </w:tcBorders>
            <w:shd w:val="clear" w:color="auto" w:fill="auto"/>
            <w:noWrap/>
            <w:vAlign w:val="center"/>
            <w:hideMark/>
          </w:tcPr>
          <w:p w14:paraId="6D4DA552" w14:textId="77777777" w:rsidR="00675271" w:rsidRPr="00390B76" w:rsidRDefault="00675271" w:rsidP="002A3D6E">
            <w:pPr>
              <w:spacing w:line="240" w:lineRule="auto"/>
              <w:jc w:val="center"/>
              <w:rPr>
                <w:color w:val="000000"/>
              </w:rPr>
            </w:pPr>
            <w:r w:rsidRPr="00390B76">
              <w:rPr>
                <w:color w:val="000000"/>
              </w:rPr>
              <w:t>298</w:t>
            </w:r>
          </w:p>
        </w:tc>
        <w:tc>
          <w:tcPr>
            <w:tcW w:w="500" w:type="dxa"/>
            <w:tcBorders>
              <w:top w:val="nil"/>
              <w:left w:val="nil"/>
              <w:bottom w:val="single" w:sz="4" w:space="0" w:color="auto"/>
              <w:right w:val="single" w:sz="4" w:space="0" w:color="auto"/>
            </w:tcBorders>
            <w:shd w:val="clear" w:color="auto" w:fill="auto"/>
            <w:noWrap/>
            <w:vAlign w:val="center"/>
            <w:hideMark/>
          </w:tcPr>
          <w:p w14:paraId="56CC2171"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702BC031" w14:textId="77777777" w:rsidR="00675271" w:rsidRPr="00390B76" w:rsidRDefault="00675271" w:rsidP="002A3D6E">
            <w:pPr>
              <w:spacing w:line="240" w:lineRule="auto"/>
              <w:jc w:val="center"/>
              <w:rPr>
                <w:color w:val="000000"/>
              </w:rPr>
            </w:pPr>
            <w:r w:rsidRPr="00390B76">
              <w:rPr>
                <w:color w:val="000000"/>
              </w:rPr>
              <w:t>12</w:t>
            </w:r>
          </w:p>
        </w:tc>
        <w:tc>
          <w:tcPr>
            <w:tcW w:w="620" w:type="dxa"/>
            <w:tcBorders>
              <w:top w:val="nil"/>
              <w:left w:val="nil"/>
              <w:bottom w:val="single" w:sz="4" w:space="0" w:color="auto"/>
              <w:right w:val="single" w:sz="4" w:space="0" w:color="auto"/>
            </w:tcBorders>
            <w:shd w:val="clear" w:color="auto" w:fill="auto"/>
            <w:noWrap/>
            <w:vAlign w:val="center"/>
            <w:hideMark/>
          </w:tcPr>
          <w:p w14:paraId="59791754"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5F988E2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C2963" w14:textId="77777777" w:rsidR="00675271" w:rsidRPr="00390B76" w:rsidRDefault="00675271" w:rsidP="002A3D6E">
            <w:pPr>
              <w:spacing w:line="240" w:lineRule="auto"/>
              <w:jc w:val="center"/>
              <w:rPr>
                <w:color w:val="000000"/>
              </w:rPr>
            </w:pPr>
            <w:r w:rsidRPr="00390B76">
              <w:rPr>
                <w:color w:val="000000"/>
              </w:rPr>
              <w:t>39</w:t>
            </w:r>
          </w:p>
        </w:tc>
        <w:tc>
          <w:tcPr>
            <w:tcW w:w="5331" w:type="dxa"/>
            <w:tcBorders>
              <w:top w:val="nil"/>
              <w:left w:val="nil"/>
              <w:bottom w:val="single" w:sz="4" w:space="0" w:color="auto"/>
              <w:right w:val="single" w:sz="4" w:space="0" w:color="auto"/>
            </w:tcBorders>
            <w:shd w:val="clear" w:color="auto" w:fill="auto"/>
            <w:noWrap/>
            <w:vAlign w:val="center"/>
            <w:hideMark/>
          </w:tcPr>
          <w:p w14:paraId="43FC7D94" w14:textId="77777777" w:rsidR="00675271" w:rsidRPr="00390B76" w:rsidRDefault="00675271" w:rsidP="002A3D6E">
            <w:pPr>
              <w:spacing w:line="240" w:lineRule="auto"/>
            </w:pPr>
            <w:r w:rsidRPr="00390B76">
              <w:t>Konaklı Menderes İlkokulu</w:t>
            </w:r>
          </w:p>
        </w:tc>
        <w:tc>
          <w:tcPr>
            <w:tcW w:w="740" w:type="dxa"/>
            <w:tcBorders>
              <w:top w:val="nil"/>
              <w:left w:val="nil"/>
              <w:bottom w:val="single" w:sz="4" w:space="0" w:color="auto"/>
              <w:right w:val="single" w:sz="4" w:space="0" w:color="auto"/>
            </w:tcBorders>
            <w:shd w:val="clear" w:color="auto" w:fill="auto"/>
            <w:noWrap/>
            <w:vAlign w:val="center"/>
            <w:hideMark/>
          </w:tcPr>
          <w:p w14:paraId="486A5C99" w14:textId="77777777" w:rsidR="00675271" w:rsidRPr="00390B76" w:rsidRDefault="00675271" w:rsidP="002A3D6E">
            <w:pPr>
              <w:spacing w:line="240" w:lineRule="auto"/>
              <w:jc w:val="center"/>
              <w:rPr>
                <w:color w:val="000000"/>
              </w:rPr>
            </w:pPr>
            <w:r w:rsidRPr="00390B76">
              <w:rPr>
                <w:color w:val="000000"/>
              </w:rPr>
              <w:t>341</w:t>
            </w:r>
          </w:p>
        </w:tc>
        <w:tc>
          <w:tcPr>
            <w:tcW w:w="740" w:type="dxa"/>
            <w:tcBorders>
              <w:top w:val="nil"/>
              <w:left w:val="nil"/>
              <w:bottom w:val="single" w:sz="4" w:space="0" w:color="auto"/>
              <w:right w:val="single" w:sz="4" w:space="0" w:color="auto"/>
            </w:tcBorders>
            <w:shd w:val="clear" w:color="auto" w:fill="auto"/>
            <w:noWrap/>
            <w:vAlign w:val="center"/>
            <w:hideMark/>
          </w:tcPr>
          <w:p w14:paraId="336F3E83" w14:textId="77777777" w:rsidR="00675271" w:rsidRPr="00390B76" w:rsidRDefault="00675271" w:rsidP="002A3D6E">
            <w:pPr>
              <w:spacing w:line="240" w:lineRule="auto"/>
              <w:jc w:val="center"/>
              <w:rPr>
                <w:color w:val="000000"/>
              </w:rPr>
            </w:pPr>
            <w:r w:rsidRPr="00390B76">
              <w:rPr>
                <w:color w:val="000000"/>
              </w:rPr>
              <w:t>383</w:t>
            </w:r>
          </w:p>
        </w:tc>
        <w:tc>
          <w:tcPr>
            <w:tcW w:w="740" w:type="dxa"/>
            <w:tcBorders>
              <w:top w:val="nil"/>
              <w:left w:val="nil"/>
              <w:bottom w:val="single" w:sz="4" w:space="0" w:color="auto"/>
              <w:right w:val="single" w:sz="4" w:space="0" w:color="auto"/>
            </w:tcBorders>
            <w:shd w:val="clear" w:color="auto" w:fill="auto"/>
            <w:noWrap/>
            <w:vAlign w:val="center"/>
            <w:hideMark/>
          </w:tcPr>
          <w:p w14:paraId="4DBDF4C4" w14:textId="77777777" w:rsidR="00675271" w:rsidRPr="00390B76" w:rsidRDefault="00675271" w:rsidP="002A3D6E">
            <w:pPr>
              <w:spacing w:line="240" w:lineRule="auto"/>
              <w:jc w:val="center"/>
              <w:rPr>
                <w:color w:val="000000"/>
              </w:rPr>
            </w:pPr>
            <w:r w:rsidRPr="00390B76">
              <w:rPr>
                <w:color w:val="000000"/>
              </w:rPr>
              <w:t>724</w:t>
            </w:r>
          </w:p>
        </w:tc>
        <w:tc>
          <w:tcPr>
            <w:tcW w:w="500" w:type="dxa"/>
            <w:tcBorders>
              <w:top w:val="nil"/>
              <w:left w:val="nil"/>
              <w:bottom w:val="single" w:sz="4" w:space="0" w:color="auto"/>
              <w:right w:val="single" w:sz="4" w:space="0" w:color="auto"/>
            </w:tcBorders>
            <w:shd w:val="clear" w:color="auto" w:fill="auto"/>
            <w:noWrap/>
            <w:vAlign w:val="center"/>
            <w:hideMark/>
          </w:tcPr>
          <w:p w14:paraId="0B63E07E"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11A7FAB9" w14:textId="77777777" w:rsidR="00675271" w:rsidRPr="00390B76" w:rsidRDefault="00675271" w:rsidP="002A3D6E">
            <w:pPr>
              <w:spacing w:line="240" w:lineRule="auto"/>
              <w:jc w:val="center"/>
              <w:rPr>
                <w:color w:val="000000"/>
              </w:rPr>
            </w:pPr>
            <w:r w:rsidRPr="00390B76">
              <w:rPr>
                <w:color w:val="000000"/>
              </w:rPr>
              <w:t>21</w:t>
            </w:r>
          </w:p>
        </w:tc>
        <w:tc>
          <w:tcPr>
            <w:tcW w:w="620" w:type="dxa"/>
            <w:tcBorders>
              <w:top w:val="nil"/>
              <w:left w:val="nil"/>
              <w:bottom w:val="single" w:sz="4" w:space="0" w:color="auto"/>
              <w:right w:val="single" w:sz="4" w:space="0" w:color="auto"/>
            </w:tcBorders>
            <w:shd w:val="clear" w:color="auto" w:fill="auto"/>
            <w:noWrap/>
            <w:vAlign w:val="center"/>
            <w:hideMark/>
          </w:tcPr>
          <w:p w14:paraId="744A407A" w14:textId="77777777" w:rsidR="00675271" w:rsidRPr="00390B76" w:rsidRDefault="00675271" w:rsidP="002A3D6E">
            <w:pPr>
              <w:spacing w:line="240" w:lineRule="auto"/>
              <w:jc w:val="center"/>
              <w:rPr>
                <w:color w:val="000000"/>
              </w:rPr>
            </w:pPr>
            <w:r w:rsidRPr="00390B76">
              <w:rPr>
                <w:color w:val="000000"/>
              </w:rPr>
              <w:t>29</w:t>
            </w:r>
          </w:p>
        </w:tc>
      </w:tr>
      <w:tr w:rsidR="00675271" w:rsidRPr="00390B76" w14:paraId="25CEB0C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1E4CC" w14:textId="77777777" w:rsidR="00675271" w:rsidRPr="00390B76" w:rsidRDefault="00675271" w:rsidP="002A3D6E">
            <w:pPr>
              <w:spacing w:line="240" w:lineRule="auto"/>
              <w:jc w:val="center"/>
              <w:rPr>
                <w:color w:val="000000"/>
              </w:rPr>
            </w:pPr>
            <w:r w:rsidRPr="00390B76">
              <w:rPr>
                <w:color w:val="000000"/>
              </w:rPr>
              <w:t>40</w:t>
            </w:r>
          </w:p>
        </w:tc>
        <w:tc>
          <w:tcPr>
            <w:tcW w:w="5331" w:type="dxa"/>
            <w:tcBorders>
              <w:top w:val="nil"/>
              <w:left w:val="nil"/>
              <w:bottom w:val="single" w:sz="4" w:space="0" w:color="auto"/>
              <w:right w:val="single" w:sz="4" w:space="0" w:color="auto"/>
            </w:tcBorders>
            <w:shd w:val="clear" w:color="auto" w:fill="auto"/>
            <w:noWrap/>
            <w:vAlign w:val="center"/>
            <w:hideMark/>
          </w:tcPr>
          <w:p w14:paraId="4A0371A0" w14:textId="77777777" w:rsidR="00675271" w:rsidRPr="00390B76" w:rsidRDefault="00675271" w:rsidP="002A3D6E">
            <w:pPr>
              <w:spacing w:line="240" w:lineRule="auto"/>
            </w:pPr>
            <w:r w:rsidRPr="00390B76">
              <w:t>Mahmutlar 50.Yıl Ahmet Keşoğlu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012AE95C" w14:textId="77777777" w:rsidR="00675271" w:rsidRPr="00390B76" w:rsidRDefault="00675271" w:rsidP="002A3D6E">
            <w:pPr>
              <w:spacing w:line="240" w:lineRule="auto"/>
              <w:jc w:val="center"/>
              <w:rPr>
                <w:color w:val="000000"/>
              </w:rPr>
            </w:pPr>
            <w:r w:rsidRPr="00390B76">
              <w:rPr>
                <w:color w:val="000000"/>
              </w:rPr>
              <w:t>576</w:t>
            </w:r>
          </w:p>
        </w:tc>
        <w:tc>
          <w:tcPr>
            <w:tcW w:w="740" w:type="dxa"/>
            <w:tcBorders>
              <w:top w:val="nil"/>
              <w:left w:val="nil"/>
              <w:bottom w:val="single" w:sz="4" w:space="0" w:color="auto"/>
              <w:right w:val="single" w:sz="4" w:space="0" w:color="auto"/>
            </w:tcBorders>
            <w:shd w:val="clear" w:color="auto" w:fill="auto"/>
            <w:noWrap/>
            <w:vAlign w:val="center"/>
            <w:hideMark/>
          </w:tcPr>
          <w:p w14:paraId="664726EA" w14:textId="77777777" w:rsidR="00675271" w:rsidRPr="00390B76" w:rsidRDefault="00675271" w:rsidP="002A3D6E">
            <w:pPr>
              <w:spacing w:line="240" w:lineRule="auto"/>
              <w:jc w:val="center"/>
              <w:rPr>
                <w:color w:val="000000"/>
              </w:rPr>
            </w:pPr>
            <w:r w:rsidRPr="00390B76">
              <w:rPr>
                <w:color w:val="000000"/>
              </w:rPr>
              <w:t>521</w:t>
            </w:r>
          </w:p>
        </w:tc>
        <w:tc>
          <w:tcPr>
            <w:tcW w:w="740" w:type="dxa"/>
            <w:tcBorders>
              <w:top w:val="nil"/>
              <w:left w:val="nil"/>
              <w:bottom w:val="single" w:sz="4" w:space="0" w:color="auto"/>
              <w:right w:val="single" w:sz="4" w:space="0" w:color="auto"/>
            </w:tcBorders>
            <w:shd w:val="clear" w:color="auto" w:fill="auto"/>
            <w:noWrap/>
            <w:vAlign w:val="center"/>
            <w:hideMark/>
          </w:tcPr>
          <w:p w14:paraId="52ACDD90" w14:textId="77777777" w:rsidR="00675271" w:rsidRPr="00390B76" w:rsidRDefault="00675271" w:rsidP="002A3D6E">
            <w:pPr>
              <w:spacing w:line="240" w:lineRule="auto"/>
              <w:jc w:val="center"/>
              <w:rPr>
                <w:color w:val="000000"/>
              </w:rPr>
            </w:pPr>
            <w:r w:rsidRPr="00390B76">
              <w:rPr>
                <w:color w:val="000000"/>
              </w:rPr>
              <w:t>1097</w:t>
            </w:r>
          </w:p>
        </w:tc>
        <w:tc>
          <w:tcPr>
            <w:tcW w:w="500" w:type="dxa"/>
            <w:tcBorders>
              <w:top w:val="nil"/>
              <w:left w:val="nil"/>
              <w:bottom w:val="single" w:sz="4" w:space="0" w:color="auto"/>
              <w:right w:val="single" w:sz="4" w:space="0" w:color="auto"/>
            </w:tcBorders>
            <w:shd w:val="clear" w:color="auto" w:fill="auto"/>
            <w:noWrap/>
            <w:vAlign w:val="center"/>
            <w:hideMark/>
          </w:tcPr>
          <w:p w14:paraId="4CBCBA99"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7F4F5EE3" w14:textId="77777777" w:rsidR="00675271" w:rsidRPr="00390B76" w:rsidRDefault="00675271" w:rsidP="002A3D6E">
            <w:pPr>
              <w:spacing w:line="240" w:lineRule="auto"/>
              <w:jc w:val="center"/>
              <w:rPr>
                <w:color w:val="000000"/>
              </w:rPr>
            </w:pPr>
            <w:r w:rsidRPr="00390B76">
              <w:rPr>
                <w:color w:val="000000"/>
              </w:rPr>
              <w:t>24</w:t>
            </w:r>
          </w:p>
        </w:tc>
        <w:tc>
          <w:tcPr>
            <w:tcW w:w="620" w:type="dxa"/>
            <w:tcBorders>
              <w:top w:val="nil"/>
              <w:left w:val="nil"/>
              <w:bottom w:val="single" w:sz="4" w:space="0" w:color="auto"/>
              <w:right w:val="single" w:sz="4" w:space="0" w:color="auto"/>
            </w:tcBorders>
            <w:shd w:val="clear" w:color="auto" w:fill="auto"/>
            <w:noWrap/>
            <w:vAlign w:val="center"/>
            <w:hideMark/>
          </w:tcPr>
          <w:p w14:paraId="22F82C78" w14:textId="77777777" w:rsidR="00675271" w:rsidRPr="00390B76" w:rsidRDefault="00675271" w:rsidP="002A3D6E">
            <w:pPr>
              <w:spacing w:line="240" w:lineRule="auto"/>
              <w:jc w:val="center"/>
              <w:rPr>
                <w:color w:val="000000"/>
              </w:rPr>
            </w:pPr>
            <w:r w:rsidRPr="00390B76">
              <w:rPr>
                <w:color w:val="000000"/>
              </w:rPr>
              <w:t>36</w:t>
            </w:r>
          </w:p>
        </w:tc>
      </w:tr>
      <w:tr w:rsidR="00675271" w:rsidRPr="00390B76" w14:paraId="1667AA7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01963" w14:textId="77777777" w:rsidR="00675271" w:rsidRPr="00390B76" w:rsidRDefault="00675271" w:rsidP="002A3D6E">
            <w:pPr>
              <w:spacing w:line="240" w:lineRule="auto"/>
              <w:jc w:val="center"/>
              <w:rPr>
                <w:color w:val="000000"/>
              </w:rPr>
            </w:pPr>
            <w:r w:rsidRPr="00390B76">
              <w:rPr>
                <w:color w:val="000000"/>
              </w:rPr>
              <w:t>41</w:t>
            </w:r>
          </w:p>
        </w:tc>
        <w:tc>
          <w:tcPr>
            <w:tcW w:w="5331" w:type="dxa"/>
            <w:tcBorders>
              <w:top w:val="nil"/>
              <w:left w:val="nil"/>
              <w:bottom w:val="single" w:sz="4" w:space="0" w:color="auto"/>
              <w:right w:val="single" w:sz="4" w:space="0" w:color="auto"/>
            </w:tcBorders>
            <w:shd w:val="clear" w:color="auto" w:fill="auto"/>
            <w:noWrap/>
            <w:vAlign w:val="center"/>
            <w:hideMark/>
          </w:tcPr>
          <w:p w14:paraId="52BA97B2" w14:textId="77777777" w:rsidR="00675271" w:rsidRPr="00390B76" w:rsidRDefault="00675271" w:rsidP="002A3D6E">
            <w:pPr>
              <w:spacing w:line="240" w:lineRule="auto"/>
            </w:pPr>
            <w:r w:rsidRPr="00390B76">
              <w:t>Mahmutlar Halil Ülker İlkokulu</w:t>
            </w:r>
          </w:p>
        </w:tc>
        <w:tc>
          <w:tcPr>
            <w:tcW w:w="740" w:type="dxa"/>
            <w:tcBorders>
              <w:top w:val="nil"/>
              <w:left w:val="nil"/>
              <w:bottom w:val="single" w:sz="4" w:space="0" w:color="auto"/>
              <w:right w:val="single" w:sz="4" w:space="0" w:color="auto"/>
            </w:tcBorders>
            <w:shd w:val="clear" w:color="auto" w:fill="auto"/>
            <w:noWrap/>
            <w:vAlign w:val="center"/>
            <w:hideMark/>
          </w:tcPr>
          <w:p w14:paraId="5B5A725C" w14:textId="77777777" w:rsidR="00675271" w:rsidRPr="00390B76" w:rsidRDefault="00675271" w:rsidP="002A3D6E">
            <w:pPr>
              <w:spacing w:line="240" w:lineRule="auto"/>
              <w:jc w:val="center"/>
              <w:rPr>
                <w:color w:val="000000"/>
              </w:rPr>
            </w:pPr>
            <w:r w:rsidRPr="00390B76">
              <w:rPr>
                <w:color w:val="000000"/>
              </w:rPr>
              <w:t>107</w:t>
            </w:r>
          </w:p>
        </w:tc>
        <w:tc>
          <w:tcPr>
            <w:tcW w:w="740" w:type="dxa"/>
            <w:tcBorders>
              <w:top w:val="nil"/>
              <w:left w:val="nil"/>
              <w:bottom w:val="single" w:sz="4" w:space="0" w:color="auto"/>
              <w:right w:val="single" w:sz="4" w:space="0" w:color="auto"/>
            </w:tcBorders>
            <w:shd w:val="clear" w:color="auto" w:fill="auto"/>
            <w:noWrap/>
            <w:vAlign w:val="center"/>
            <w:hideMark/>
          </w:tcPr>
          <w:p w14:paraId="37E22670" w14:textId="77777777" w:rsidR="00675271" w:rsidRPr="00390B76" w:rsidRDefault="00675271" w:rsidP="002A3D6E">
            <w:pPr>
              <w:spacing w:line="240" w:lineRule="auto"/>
              <w:jc w:val="center"/>
              <w:rPr>
                <w:color w:val="000000"/>
              </w:rPr>
            </w:pPr>
            <w:r w:rsidRPr="00390B76">
              <w:rPr>
                <w:color w:val="000000"/>
              </w:rPr>
              <w:t>108</w:t>
            </w:r>
          </w:p>
        </w:tc>
        <w:tc>
          <w:tcPr>
            <w:tcW w:w="740" w:type="dxa"/>
            <w:tcBorders>
              <w:top w:val="nil"/>
              <w:left w:val="nil"/>
              <w:bottom w:val="single" w:sz="4" w:space="0" w:color="auto"/>
              <w:right w:val="single" w:sz="4" w:space="0" w:color="auto"/>
            </w:tcBorders>
            <w:shd w:val="clear" w:color="auto" w:fill="auto"/>
            <w:noWrap/>
            <w:vAlign w:val="center"/>
            <w:hideMark/>
          </w:tcPr>
          <w:p w14:paraId="79E9698E" w14:textId="77777777" w:rsidR="00675271" w:rsidRPr="00390B76" w:rsidRDefault="00675271" w:rsidP="002A3D6E">
            <w:pPr>
              <w:spacing w:line="240" w:lineRule="auto"/>
              <w:jc w:val="center"/>
              <w:rPr>
                <w:color w:val="000000"/>
              </w:rPr>
            </w:pPr>
            <w:r w:rsidRPr="00390B76">
              <w:rPr>
                <w:color w:val="000000"/>
              </w:rPr>
              <w:t>215</w:t>
            </w:r>
          </w:p>
        </w:tc>
        <w:tc>
          <w:tcPr>
            <w:tcW w:w="500" w:type="dxa"/>
            <w:tcBorders>
              <w:top w:val="nil"/>
              <w:left w:val="nil"/>
              <w:bottom w:val="single" w:sz="4" w:space="0" w:color="auto"/>
              <w:right w:val="single" w:sz="4" w:space="0" w:color="auto"/>
            </w:tcBorders>
            <w:shd w:val="clear" w:color="auto" w:fill="auto"/>
            <w:noWrap/>
            <w:vAlign w:val="center"/>
            <w:hideMark/>
          </w:tcPr>
          <w:p w14:paraId="0A8368BF"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6E561A1C"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7834A33F"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279C84E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447F7" w14:textId="77777777" w:rsidR="00675271" w:rsidRPr="00390B76" w:rsidRDefault="00675271" w:rsidP="002A3D6E">
            <w:pPr>
              <w:spacing w:line="240" w:lineRule="auto"/>
              <w:jc w:val="center"/>
              <w:rPr>
                <w:color w:val="000000"/>
              </w:rPr>
            </w:pPr>
            <w:r w:rsidRPr="00390B76">
              <w:rPr>
                <w:color w:val="000000"/>
              </w:rPr>
              <w:t>42</w:t>
            </w:r>
          </w:p>
        </w:tc>
        <w:tc>
          <w:tcPr>
            <w:tcW w:w="5331" w:type="dxa"/>
            <w:tcBorders>
              <w:top w:val="nil"/>
              <w:left w:val="nil"/>
              <w:bottom w:val="single" w:sz="4" w:space="0" w:color="auto"/>
              <w:right w:val="single" w:sz="4" w:space="0" w:color="auto"/>
            </w:tcBorders>
            <w:shd w:val="clear" w:color="auto" w:fill="auto"/>
            <w:noWrap/>
            <w:vAlign w:val="center"/>
            <w:hideMark/>
          </w:tcPr>
          <w:p w14:paraId="19499E4F" w14:textId="77777777" w:rsidR="00675271" w:rsidRPr="00390B76" w:rsidRDefault="00675271" w:rsidP="002A3D6E">
            <w:pPr>
              <w:spacing w:line="240" w:lineRule="auto"/>
            </w:pPr>
            <w:r w:rsidRPr="00390B76">
              <w:t>Mahmutlar İlkokulu</w:t>
            </w:r>
          </w:p>
        </w:tc>
        <w:tc>
          <w:tcPr>
            <w:tcW w:w="740" w:type="dxa"/>
            <w:tcBorders>
              <w:top w:val="nil"/>
              <w:left w:val="nil"/>
              <w:bottom w:val="single" w:sz="4" w:space="0" w:color="auto"/>
              <w:right w:val="single" w:sz="4" w:space="0" w:color="auto"/>
            </w:tcBorders>
            <w:shd w:val="clear" w:color="auto" w:fill="auto"/>
            <w:noWrap/>
            <w:vAlign w:val="center"/>
            <w:hideMark/>
          </w:tcPr>
          <w:p w14:paraId="384AEC6E" w14:textId="77777777" w:rsidR="00675271" w:rsidRPr="00390B76" w:rsidRDefault="00675271" w:rsidP="002A3D6E">
            <w:pPr>
              <w:spacing w:line="240" w:lineRule="auto"/>
              <w:jc w:val="center"/>
              <w:rPr>
                <w:color w:val="000000"/>
              </w:rPr>
            </w:pPr>
            <w:r w:rsidRPr="00390B76">
              <w:rPr>
                <w:color w:val="000000"/>
              </w:rPr>
              <w:t>499</w:t>
            </w:r>
          </w:p>
        </w:tc>
        <w:tc>
          <w:tcPr>
            <w:tcW w:w="740" w:type="dxa"/>
            <w:tcBorders>
              <w:top w:val="nil"/>
              <w:left w:val="nil"/>
              <w:bottom w:val="single" w:sz="4" w:space="0" w:color="auto"/>
              <w:right w:val="single" w:sz="4" w:space="0" w:color="auto"/>
            </w:tcBorders>
            <w:shd w:val="clear" w:color="auto" w:fill="auto"/>
            <w:noWrap/>
            <w:vAlign w:val="center"/>
            <w:hideMark/>
          </w:tcPr>
          <w:p w14:paraId="2D5D067D" w14:textId="77777777" w:rsidR="00675271" w:rsidRPr="00390B76" w:rsidRDefault="00675271" w:rsidP="002A3D6E">
            <w:pPr>
              <w:spacing w:line="240" w:lineRule="auto"/>
              <w:jc w:val="center"/>
              <w:rPr>
                <w:color w:val="000000"/>
              </w:rPr>
            </w:pPr>
            <w:r w:rsidRPr="00390B76">
              <w:rPr>
                <w:color w:val="000000"/>
              </w:rPr>
              <w:t>441</w:t>
            </w:r>
          </w:p>
        </w:tc>
        <w:tc>
          <w:tcPr>
            <w:tcW w:w="740" w:type="dxa"/>
            <w:tcBorders>
              <w:top w:val="nil"/>
              <w:left w:val="nil"/>
              <w:bottom w:val="single" w:sz="4" w:space="0" w:color="auto"/>
              <w:right w:val="single" w:sz="4" w:space="0" w:color="auto"/>
            </w:tcBorders>
            <w:shd w:val="clear" w:color="auto" w:fill="auto"/>
            <w:noWrap/>
            <w:vAlign w:val="center"/>
            <w:hideMark/>
          </w:tcPr>
          <w:p w14:paraId="64CEAAAC" w14:textId="77777777" w:rsidR="00675271" w:rsidRPr="00390B76" w:rsidRDefault="00675271" w:rsidP="002A3D6E">
            <w:pPr>
              <w:spacing w:line="240" w:lineRule="auto"/>
              <w:jc w:val="center"/>
              <w:rPr>
                <w:color w:val="000000"/>
              </w:rPr>
            </w:pPr>
            <w:r w:rsidRPr="00390B76">
              <w:rPr>
                <w:color w:val="000000"/>
              </w:rPr>
              <w:t>940</w:t>
            </w:r>
          </w:p>
        </w:tc>
        <w:tc>
          <w:tcPr>
            <w:tcW w:w="500" w:type="dxa"/>
            <w:tcBorders>
              <w:top w:val="nil"/>
              <w:left w:val="nil"/>
              <w:bottom w:val="single" w:sz="4" w:space="0" w:color="auto"/>
              <w:right w:val="single" w:sz="4" w:space="0" w:color="auto"/>
            </w:tcBorders>
            <w:shd w:val="clear" w:color="auto" w:fill="auto"/>
            <w:noWrap/>
            <w:vAlign w:val="center"/>
            <w:hideMark/>
          </w:tcPr>
          <w:p w14:paraId="67766A57"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44DA6DFD" w14:textId="77777777" w:rsidR="00675271" w:rsidRPr="00390B76" w:rsidRDefault="00675271" w:rsidP="002A3D6E">
            <w:pPr>
              <w:spacing w:line="240" w:lineRule="auto"/>
              <w:jc w:val="center"/>
              <w:rPr>
                <w:color w:val="000000"/>
              </w:rPr>
            </w:pPr>
            <w:r w:rsidRPr="00390B76">
              <w:rPr>
                <w:color w:val="000000"/>
              </w:rPr>
              <w:t>25</w:t>
            </w:r>
          </w:p>
        </w:tc>
        <w:tc>
          <w:tcPr>
            <w:tcW w:w="620" w:type="dxa"/>
            <w:tcBorders>
              <w:top w:val="nil"/>
              <w:left w:val="nil"/>
              <w:bottom w:val="single" w:sz="4" w:space="0" w:color="auto"/>
              <w:right w:val="single" w:sz="4" w:space="0" w:color="auto"/>
            </w:tcBorders>
            <w:shd w:val="clear" w:color="auto" w:fill="auto"/>
            <w:noWrap/>
            <w:vAlign w:val="center"/>
            <w:hideMark/>
          </w:tcPr>
          <w:p w14:paraId="0ABA4959" w14:textId="77777777" w:rsidR="00675271" w:rsidRPr="00390B76" w:rsidRDefault="00675271" w:rsidP="002A3D6E">
            <w:pPr>
              <w:spacing w:line="240" w:lineRule="auto"/>
              <w:jc w:val="center"/>
              <w:rPr>
                <w:color w:val="000000"/>
              </w:rPr>
            </w:pPr>
            <w:r w:rsidRPr="00390B76">
              <w:rPr>
                <w:color w:val="000000"/>
              </w:rPr>
              <w:t>36</w:t>
            </w:r>
          </w:p>
        </w:tc>
      </w:tr>
      <w:tr w:rsidR="00675271" w:rsidRPr="00390B76" w14:paraId="522A88F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3FDF1" w14:textId="77777777" w:rsidR="00675271" w:rsidRPr="00390B76" w:rsidRDefault="00675271" w:rsidP="002A3D6E">
            <w:pPr>
              <w:spacing w:line="240" w:lineRule="auto"/>
              <w:jc w:val="center"/>
              <w:rPr>
                <w:color w:val="000000"/>
              </w:rPr>
            </w:pPr>
            <w:r w:rsidRPr="00390B76">
              <w:rPr>
                <w:color w:val="000000"/>
              </w:rPr>
              <w:t>43</w:t>
            </w:r>
          </w:p>
        </w:tc>
        <w:tc>
          <w:tcPr>
            <w:tcW w:w="5331" w:type="dxa"/>
            <w:tcBorders>
              <w:top w:val="nil"/>
              <w:left w:val="nil"/>
              <w:bottom w:val="single" w:sz="4" w:space="0" w:color="auto"/>
              <w:right w:val="single" w:sz="4" w:space="0" w:color="auto"/>
            </w:tcBorders>
            <w:shd w:val="clear" w:color="auto" w:fill="auto"/>
            <w:noWrap/>
            <w:vAlign w:val="center"/>
            <w:hideMark/>
          </w:tcPr>
          <w:p w14:paraId="4051E6D5" w14:textId="77777777" w:rsidR="00675271" w:rsidRPr="00390B76" w:rsidRDefault="00675271" w:rsidP="002A3D6E">
            <w:pPr>
              <w:spacing w:line="240" w:lineRule="auto"/>
            </w:pPr>
            <w:r w:rsidRPr="00390B76">
              <w:t>Mahmutlar Kılıçaslan İlkokulu</w:t>
            </w:r>
          </w:p>
        </w:tc>
        <w:tc>
          <w:tcPr>
            <w:tcW w:w="740" w:type="dxa"/>
            <w:tcBorders>
              <w:top w:val="nil"/>
              <w:left w:val="nil"/>
              <w:bottom w:val="single" w:sz="4" w:space="0" w:color="auto"/>
              <w:right w:val="single" w:sz="4" w:space="0" w:color="auto"/>
            </w:tcBorders>
            <w:shd w:val="clear" w:color="auto" w:fill="auto"/>
            <w:noWrap/>
            <w:vAlign w:val="center"/>
            <w:hideMark/>
          </w:tcPr>
          <w:p w14:paraId="211162E1" w14:textId="77777777" w:rsidR="00675271" w:rsidRPr="00390B76" w:rsidRDefault="00675271" w:rsidP="002A3D6E">
            <w:pPr>
              <w:spacing w:line="240" w:lineRule="auto"/>
              <w:jc w:val="center"/>
              <w:rPr>
                <w:color w:val="000000"/>
              </w:rPr>
            </w:pPr>
            <w:r w:rsidRPr="00390B76">
              <w:rPr>
                <w:color w:val="000000"/>
              </w:rPr>
              <w:t>22</w:t>
            </w:r>
          </w:p>
        </w:tc>
        <w:tc>
          <w:tcPr>
            <w:tcW w:w="740" w:type="dxa"/>
            <w:tcBorders>
              <w:top w:val="nil"/>
              <w:left w:val="nil"/>
              <w:bottom w:val="single" w:sz="4" w:space="0" w:color="auto"/>
              <w:right w:val="single" w:sz="4" w:space="0" w:color="auto"/>
            </w:tcBorders>
            <w:shd w:val="clear" w:color="auto" w:fill="auto"/>
            <w:noWrap/>
            <w:vAlign w:val="center"/>
            <w:hideMark/>
          </w:tcPr>
          <w:p w14:paraId="330B21FD" w14:textId="77777777" w:rsidR="00675271" w:rsidRPr="00390B76" w:rsidRDefault="00675271" w:rsidP="002A3D6E">
            <w:pPr>
              <w:spacing w:line="240" w:lineRule="auto"/>
              <w:jc w:val="center"/>
              <w:rPr>
                <w:color w:val="000000"/>
              </w:rPr>
            </w:pPr>
            <w:r w:rsidRPr="00390B76">
              <w:rPr>
                <w:color w:val="000000"/>
              </w:rPr>
              <w:t>29</w:t>
            </w:r>
          </w:p>
        </w:tc>
        <w:tc>
          <w:tcPr>
            <w:tcW w:w="740" w:type="dxa"/>
            <w:tcBorders>
              <w:top w:val="nil"/>
              <w:left w:val="nil"/>
              <w:bottom w:val="single" w:sz="4" w:space="0" w:color="auto"/>
              <w:right w:val="single" w:sz="4" w:space="0" w:color="auto"/>
            </w:tcBorders>
            <w:shd w:val="clear" w:color="auto" w:fill="auto"/>
            <w:noWrap/>
            <w:vAlign w:val="center"/>
            <w:hideMark/>
          </w:tcPr>
          <w:p w14:paraId="4D23AEFE" w14:textId="77777777" w:rsidR="00675271" w:rsidRPr="00390B76" w:rsidRDefault="00675271" w:rsidP="002A3D6E">
            <w:pPr>
              <w:spacing w:line="240" w:lineRule="auto"/>
              <w:jc w:val="center"/>
              <w:rPr>
                <w:color w:val="000000"/>
              </w:rPr>
            </w:pPr>
            <w:r w:rsidRPr="00390B76">
              <w:rPr>
                <w:color w:val="000000"/>
              </w:rPr>
              <w:t>51</w:t>
            </w:r>
          </w:p>
        </w:tc>
        <w:tc>
          <w:tcPr>
            <w:tcW w:w="500" w:type="dxa"/>
            <w:tcBorders>
              <w:top w:val="nil"/>
              <w:left w:val="nil"/>
              <w:bottom w:val="single" w:sz="4" w:space="0" w:color="auto"/>
              <w:right w:val="single" w:sz="4" w:space="0" w:color="auto"/>
            </w:tcBorders>
            <w:shd w:val="clear" w:color="auto" w:fill="auto"/>
            <w:noWrap/>
            <w:vAlign w:val="center"/>
            <w:hideMark/>
          </w:tcPr>
          <w:p w14:paraId="6CFD1612"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44449B89" w14:textId="77777777" w:rsidR="00675271" w:rsidRPr="00390B76" w:rsidRDefault="00675271" w:rsidP="002A3D6E">
            <w:pPr>
              <w:spacing w:line="240" w:lineRule="auto"/>
              <w:jc w:val="center"/>
              <w:rPr>
                <w:color w:val="000000"/>
              </w:rPr>
            </w:pPr>
            <w:r w:rsidRPr="00390B76">
              <w:rPr>
                <w:color w:val="000000"/>
              </w:rPr>
              <w:t>2</w:t>
            </w:r>
          </w:p>
        </w:tc>
        <w:tc>
          <w:tcPr>
            <w:tcW w:w="620" w:type="dxa"/>
            <w:tcBorders>
              <w:top w:val="nil"/>
              <w:left w:val="nil"/>
              <w:bottom w:val="single" w:sz="4" w:space="0" w:color="auto"/>
              <w:right w:val="single" w:sz="4" w:space="0" w:color="auto"/>
            </w:tcBorders>
            <w:shd w:val="clear" w:color="auto" w:fill="auto"/>
            <w:noWrap/>
            <w:vAlign w:val="center"/>
            <w:hideMark/>
          </w:tcPr>
          <w:p w14:paraId="170FBF4C" w14:textId="77777777" w:rsidR="00675271" w:rsidRPr="00390B76" w:rsidRDefault="00675271" w:rsidP="002A3D6E">
            <w:pPr>
              <w:spacing w:line="240" w:lineRule="auto"/>
              <w:jc w:val="center"/>
              <w:rPr>
                <w:color w:val="000000"/>
              </w:rPr>
            </w:pPr>
            <w:r w:rsidRPr="00390B76">
              <w:rPr>
                <w:color w:val="000000"/>
              </w:rPr>
              <w:t>3</w:t>
            </w:r>
          </w:p>
        </w:tc>
      </w:tr>
      <w:tr w:rsidR="00675271" w:rsidRPr="00390B76" w14:paraId="5153A0D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675EE" w14:textId="77777777" w:rsidR="00675271" w:rsidRPr="00390B76" w:rsidRDefault="00675271" w:rsidP="002A3D6E">
            <w:pPr>
              <w:spacing w:line="240" w:lineRule="auto"/>
              <w:jc w:val="center"/>
              <w:rPr>
                <w:color w:val="000000"/>
              </w:rPr>
            </w:pPr>
            <w:r w:rsidRPr="00390B76">
              <w:rPr>
                <w:color w:val="000000"/>
              </w:rPr>
              <w:t>44</w:t>
            </w:r>
          </w:p>
        </w:tc>
        <w:tc>
          <w:tcPr>
            <w:tcW w:w="5331" w:type="dxa"/>
            <w:tcBorders>
              <w:top w:val="nil"/>
              <w:left w:val="nil"/>
              <w:bottom w:val="single" w:sz="4" w:space="0" w:color="auto"/>
              <w:right w:val="single" w:sz="4" w:space="0" w:color="auto"/>
            </w:tcBorders>
            <w:shd w:val="clear" w:color="auto" w:fill="auto"/>
            <w:noWrap/>
            <w:vAlign w:val="center"/>
            <w:hideMark/>
          </w:tcPr>
          <w:p w14:paraId="7276F663" w14:textId="77777777" w:rsidR="00675271" w:rsidRPr="00390B76" w:rsidRDefault="00675271" w:rsidP="002A3D6E">
            <w:pPr>
              <w:spacing w:line="240" w:lineRule="auto"/>
            </w:pPr>
            <w:r w:rsidRPr="00390B76">
              <w:t>Melahat Seher İlkokulu</w:t>
            </w:r>
          </w:p>
        </w:tc>
        <w:tc>
          <w:tcPr>
            <w:tcW w:w="740" w:type="dxa"/>
            <w:tcBorders>
              <w:top w:val="nil"/>
              <w:left w:val="nil"/>
              <w:bottom w:val="single" w:sz="4" w:space="0" w:color="auto"/>
              <w:right w:val="single" w:sz="4" w:space="0" w:color="auto"/>
            </w:tcBorders>
            <w:shd w:val="clear" w:color="auto" w:fill="auto"/>
            <w:noWrap/>
            <w:vAlign w:val="center"/>
            <w:hideMark/>
          </w:tcPr>
          <w:p w14:paraId="58D72661" w14:textId="77777777" w:rsidR="00675271" w:rsidRPr="00390B76" w:rsidRDefault="00675271" w:rsidP="002A3D6E">
            <w:pPr>
              <w:spacing w:line="240" w:lineRule="auto"/>
              <w:jc w:val="center"/>
              <w:rPr>
                <w:color w:val="000000"/>
              </w:rPr>
            </w:pPr>
            <w:r w:rsidRPr="00390B76">
              <w:rPr>
                <w:color w:val="000000"/>
              </w:rPr>
              <w:t>135</w:t>
            </w:r>
          </w:p>
        </w:tc>
        <w:tc>
          <w:tcPr>
            <w:tcW w:w="740" w:type="dxa"/>
            <w:tcBorders>
              <w:top w:val="nil"/>
              <w:left w:val="nil"/>
              <w:bottom w:val="single" w:sz="4" w:space="0" w:color="auto"/>
              <w:right w:val="single" w:sz="4" w:space="0" w:color="auto"/>
            </w:tcBorders>
            <w:shd w:val="clear" w:color="auto" w:fill="auto"/>
            <w:noWrap/>
            <w:vAlign w:val="center"/>
            <w:hideMark/>
          </w:tcPr>
          <w:p w14:paraId="50E83F2A" w14:textId="77777777" w:rsidR="00675271" w:rsidRPr="00390B76" w:rsidRDefault="00675271" w:rsidP="002A3D6E">
            <w:pPr>
              <w:spacing w:line="240" w:lineRule="auto"/>
              <w:jc w:val="center"/>
              <w:rPr>
                <w:color w:val="000000"/>
              </w:rPr>
            </w:pPr>
            <w:r w:rsidRPr="00390B76">
              <w:rPr>
                <w:color w:val="000000"/>
              </w:rPr>
              <w:t>117</w:t>
            </w:r>
          </w:p>
        </w:tc>
        <w:tc>
          <w:tcPr>
            <w:tcW w:w="740" w:type="dxa"/>
            <w:tcBorders>
              <w:top w:val="nil"/>
              <w:left w:val="nil"/>
              <w:bottom w:val="single" w:sz="4" w:space="0" w:color="auto"/>
              <w:right w:val="single" w:sz="4" w:space="0" w:color="auto"/>
            </w:tcBorders>
            <w:shd w:val="clear" w:color="auto" w:fill="auto"/>
            <w:noWrap/>
            <w:vAlign w:val="center"/>
            <w:hideMark/>
          </w:tcPr>
          <w:p w14:paraId="78CC059F" w14:textId="77777777" w:rsidR="00675271" w:rsidRPr="00390B76" w:rsidRDefault="00675271" w:rsidP="002A3D6E">
            <w:pPr>
              <w:spacing w:line="240" w:lineRule="auto"/>
              <w:jc w:val="center"/>
              <w:rPr>
                <w:color w:val="000000"/>
              </w:rPr>
            </w:pPr>
            <w:r w:rsidRPr="00390B76">
              <w:rPr>
                <w:color w:val="000000"/>
              </w:rPr>
              <w:t>252</w:t>
            </w:r>
          </w:p>
        </w:tc>
        <w:tc>
          <w:tcPr>
            <w:tcW w:w="500" w:type="dxa"/>
            <w:tcBorders>
              <w:top w:val="nil"/>
              <w:left w:val="nil"/>
              <w:bottom w:val="single" w:sz="4" w:space="0" w:color="auto"/>
              <w:right w:val="single" w:sz="4" w:space="0" w:color="auto"/>
            </w:tcBorders>
            <w:shd w:val="clear" w:color="auto" w:fill="auto"/>
            <w:noWrap/>
            <w:vAlign w:val="center"/>
            <w:hideMark/>
          </w:tcPr>
          <w:p w14:paraId="46009D06"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2094B730"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04447546" w14:textId="77777777" w:rsidR="00675271" w:rsidRPr="00390B76" w:rsidRDefault="00675271" w:rsidP="002A3D6E">
            <w:pPr>
              <w:spacing w:line="240" w:lineRule="auto"/>
              <w:jc w:val="center"/>
              <w:rPr>
                <w:color w:val="000000"/>
              </w:rPr>
            </w:pPr>
            <w:r w:rsidRPr="00390B76">
              <w:rPr>
                <w:color w:val="000000"/>
              </w:rPr>
              <w:t>16</w:t>
            </w:r>
          </w:p>
        </w:tc>
      </w:tr>
      <w:tr w:rsidR="00675271" w:rsidRPr="00390B76" w14:paraId="4F1A407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D8071" w14:textId="77777777" w:rsidR="00675271" w:rsidRPr="00390B76" w:rsidRDefault="00675271" w:rsidP="002A3D6E">
            <w:pPr>
              <w:spacing w:line="240" w:lineRule="auto"/>
              <w:jc w:val="center"/>
              <w:rPr>
                <w:color w:val="000000"/>
              </w:rPr>
            </w:pPr>
            <w:r w:rsidRPr="00390B76">
              <w:rPr>
                <w:color w:val="000000"/>
              </w:rPr>
              <w:t>45</w:t>
            </w:r>
          </w:p>
        </w:tc>
        <w:tc>
          <w:tcPr>
            <w:tcW w:w="5331" w:type="dxa"/>
            <w:tcBorders>
              <w:top w:val="nil"/>
              <w:left w:val="nil"/>
              <w:bottom w:val="single" w:sz="4" w:space="0" w:color="auto"/>
              <w:right w:val="single" w:sz="4" w:space="0" w:color="auto"/>
            </w:tcBorders>
            <w:shd w:val="clear" w:color="auto" w:fill="auto"/>
            <w:noWrap/>
            <w:vAlign w:val="center"/>
            <w:hideMark/>
          </w:tcPr>
          <w:p w14:paraId="084534F6" w14:textId="77777777" w:rsidR="00675271" w:rsidRPr="00390B76" w:rsidRDefault="00675271" w:rsidP="002A3D6E">
            <w:pPr>
              <w:spacing w:line="240" w:lineRule="auto"/>
            </w:pPr>
            <w:r w:rsidRPr="00390B76">
              <w:t>Nezihat-Abdullah Doğan İlkokulu</w:t>
            </w:r>
          </w:p>
        </w:tc>
        <w:tc>
          <w:tcPr>
            <w:tcW w:w="740" w:type="dxa"/>
            <w:tcBorders>
              <w:top w:val="nil"/>
              <w:left w:val="nil"/>
              <w:bottom w:val="single" w:sz="4" w:space="0" w:color="auto"/>
              <w:right w:val="single" w:sz="4" w:space="0" w:color="auto"/>
            </w:tcBorders>
            <w:shd w:val="clear" w:color="auto" w:fill="auto"/>
            <w:noWrap/>
            <w:vAlign w:val="center"/>
            <w:hideMark/>
          </w:tcPr>
          <w:p w14:paraId="620D86E6" w14:textId="77777777" w:rsidR="00675271" w:rsidRPr="00390B76" w:rsidRDefault="00675271" w:rsidP="002A3D6E">
            <w:pPr>
              <w:spacing w:line="240" w:lineRule="auto"/>
              <w:jc w:val="center"/>
              <w:rPr>
                <w:color w:val="000000"/>
              </w:rPr>
            </w:pPr>
            <w:r w:rsidRPr="00390B76">
              <w:rPr>
                <w:color w:val="000000"/>
              </w:rPr>
              <w:t>331</w:t>
            </w:r>
          </w:p>
        </w:tc>
        <w:tc>
          <w:tcPr>
            <w:tcW w:w="740" w:type="dxa"/>
            <w:tcBorders>
              <w:top w:val="nil"/>
              <w:left w:val="nil"/>
              <w:bottom w:val="single" w:sz="4" w:space="0" w:color="auto"/>
              <w:right w:val="single" w:sz="4" w:space="0" w:color="auto"/>
            </w:tcBorders>
            <w:shd w:val="clear" w:color="auto" w:fill="auto"/>
            <w:noWrap/>
            <w:vAlign w:val="center"/>
            <w:hideMark/>
          </w:tcPr>
          <w:p w14:paraId="3BFD14F9" w14:textId="77777777" w:rsidR="00675271" w:rsidRPr="00390B76" w:rsidRDefault="00675271" w:rsidP="002A3D6E">
            <w:pPr>
              <w:spacing w:line="240" w:lineRule="auto"/>
              <w:jc w:val="center"/>
              <w:rPr>
                <w:color w:val="000000"/>
              </w:rPr>
            </w:pPr>
            <w:r w:rsidRPr="00390B76">
              <w:rPr>
                <w:color w:val="000000"/>
              </w:rPr>
              <w:t>336</w:t>
            </w:r>
          </w:p>
        </w:tc>
        <w:tc>
          <w:tcPr>
            <w:tcW w:w="740" w:type="dxa"/>
            <w:tcBorders>
              <w:top w:val="nil"/>
              <w:left w:val="nil"/>
              <w:bottom w:val="single" w:sz="4" w:space="0" w:color="auto"/>
              <w:right w:val="single" w:sz="4" w:space="0" w:color="auto"/>
            </w:tcBorders>
            <w:shd w:val="clear" w:color="auto" w:fill="auto"/>
            <w:noWrap/>
            <w:vAlign w:val="center"/>
            <w:hideMark/>
          </w:tcPr>
          <w:p w14:paraId="771A721D" w14:textId="77777777" w:rsidR="00675271" w:rsidRPr="00390B76" w:rsidRDefault="00675271" w:rsidP="002A3D6E">
            <w:pPr>
              <w:spacing w:line="240" w:lineRule="auto"/>
              <w:jc w:val="center"/>
              <w:rPr>
                <w:color w:val="000000"/>
              </w:rPr>
            </w:pPr>
            <w:r w:rsidRPr="00390B76">
              <w:rPr>
                <w:color w:val="000000"/>
              </w:rPr>
              <w:t>667</w:t>
            </w:r>
          </w:p>
        </w:tc>
        <w:tc>
          <w:tcPr>
            <w:tcW w:w="500" w:type="dxa"/>
            <w:tcBorders>
              <w:top w:val="nil"/>
              <w:left w:val="nil"/>
              <w:bottom w:val="single" w:sz="4" w:space="0" w:color="auto"/>
              <w:right w:val="single" w:sz="4" w:space="0" w:color="auto"/>
            </w:tcBorders>
            <w:shd w:val="clear" w:color="auto" w:fill="auto"/>
            <w:noWrap/>
            <w:vAlign w:val="center"/>
            <w:hideMark/>
          </w:tcPr>
          <w:p w14:paraId="4C98C4AF"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1BBE5B0C"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70B79D4B" w14:textId="77777777" w:rsidR="00675271" w:rsidRPr="00390B76" w:rsidRDefault="00675271" w:rsidP="002A3D6E">
            <w:pPr>
              <w:spacing w:line="240" w:lineRule="auto"/>
              <w:jc w:val="center"/>
              <w:rPr>
                <w:color w:val="000000"/>
              </w:rPr>
            </w:pPr>
            <w:r w:rsidRPr="00390B76">
              <w:rPr>
                <w:color w:val="000000"/>
              </w:rPr>
              <w:t>27</w:t>
            </w:r>
          </w:p>
        </w:tc>
      </w:tr>
      <w:tr w:rsidR="00675271" w:rsidRPr="00390B76" w14:paraId="43A5029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785DF" w14:textId="77777777" w:rsidR="00675271" w:rsidRPr="00390B76" w:rsidRDefault="00675271" w:rsidP="002A3D6E">
            <w:pPr>
              <w:spacing w:line="240" w:lineRule="auto"/>
              <w:jc w:val="center"/>
              <w:rPr>
                <w:color w:val="000000"/>
              </w:rPr>
            </w:pPr>
            <w:r w:rsidRPr="00390B76">
              <w:rPr>
                <w:color w:val="000000"/>
              </w:rPr>
              <w:t>46</w:t>
            </w:r>
          </w:p>
        </w:tc>
        <w:tc>
          <w:tcPr>
            <w:tcW w:w="5331" w:type="dxa"/>
            <w:tcBorders>
              <w:top w:val="nil"/>
              <w:left w:val="nil"/>
              <w:bottom w:val="single" w:sz="4" w:space="0" w:color="auto"/>
              <w:right w:val="single" w:sz="4" w:space="0" w:color="auto"/>
            </w:tcBorders>
            <w:shd w:val="clear" w:color="auto" w:fill="auto"/>
            <w:noWrap/>
            <w:vAlign w:val="center"/>
            <w:hideMark/>
          </w:tcPr>
          <w:p w14:paraId="30478CC9" w14:textId="77777777" w:rsidR="00675271" w:rsidRPr="00390B76" w:rsidRDefault="00675271" w:rsidP="002A3D6E">
            <w:pPr>
              <w:spacing w:line="240" w:lineRule="auto"/>
            </w:pPr>
            <w:r w:rsidRPr="00390B76">
              <w:t>Nimet Alaattinoğlu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43F0CD84" w14:textId="77777777" w:rsidR="00675271" w:rsidRPr="00390B76" w:rsidRDefault="00675271" w:rsidP="002A3D6E">
            <w:pPr>
              <w:spacing w:line="240" w:lineRule="auto"/>
              <w:jc w:val="center"/>
              <w:rPr>
                <w:color w:val="000000"/>
              </w:rPr>
            </w:pPr>
            <w:r w:rsidRPr="00390B76">
              <w:rPr>
                <w:color w:val="000000"/>
              </w:rPr>
              <w:t>273</w:t>
            </w:r>
          </w:p>
        </w:tc>
        <w:tc>
          <w:tcPr>
            <w:tcW w:w="740" w:type="dxa"/>
            <w:tcBorders>
              <w:top w:val="nil"/>
              <w:left w:val="nil"/>
              <w:bottom w:val="single" w:sz="4" w:space="0" w:color="auto"/>
              <w:right w:val="single" w:sz="4" w:space="0" w:color="auto"/>
            </w:tcBorders>
            <w:shd w:val="clear" w:color="auto" w:fill="auto"/>
            <w:noWrap/>
            <w:vAlign w:val="center"/>
            <w:hideMark/>
          </w:tcPr>
          <w:p w14:paraId="08091A45" w14:textId="77777777" w:rsidR="00675271" w:rsidRPr="00390B76" w:rsidRDefault="00675271" w:rsidP="002A3D6E">
            <w:pPr>
              <w:spacing w:line="240" w:lineRule="auto"/>
              <w:jc w:val="center"/>
              <w:rPr>
                <w:color w:val="000000"/>
              </w:rPr>
            </w:pPr>
            <w:r w:rsidRPr="00390B76">
              <w:rPr>
                <w:color w:val="000000"/>
              </w:rPr>
              <w:t>274</w:t>
            </w:r>
          </w:p>
        </w:tc>
        <w:tc>
          <w:tcPr>
            <w:tcW w:w="740" w:type="dxa"/>
            <w:tcBorders>
              <w:top w:val="nil"/>
              <w:left w:val="nil"/>
              <w:bottom w:val="single" w:sz="4" w:space="0" w:color="auto"/>
              <w:right w:val="single" w:sz="4" w:space="0" w:color="auto"/>
            </w:tcBorders>
            <w:shd w:val="clear" w:color="auto" w:fill="auto"/>
            <w:noWrap/>
            <w:vAlign w:val="center"/>
            <w:hideMark/>
          </w:tcPr>
          <w:p w14:paraId="60419052" w14:textId="77777777" w:rsidR="00675271" w:rsidRPr="00390B76" w:rsidRDefault="00675271" w:rsidP="002A3D6E">
            <w:pPr>
              <w:spacing w:line="240" w:lineRule="auto"/>
              <w:jc w:val="center"/>
              <w:rPr>
                <w:color w:val="000000"/>
              </w:rPr>
            </w:pPr>
            <w:r w:rsidRPr="00390B76">
              <w:rPr>
                <w:color w:val="000000"/>
              </w:rPr>
              <w:t>547</w:t>
            </w:r>
          </w:p>
        </w:tc>
        <w:tc>
          <w:tcPr>
            <w:tcW w:w="500" w:type="dxa"/>
            <w:tcBorders>
              <w:top w:val="nil"/>
              <w:left w:val="nil"/>
              <w:bottom w:val="single" w:sz="4" w:space="0" w:color="auto"/>
              <w:right w:val="single" w:sz="4" w:space="0" w:color="auto"/>
            </w:tcBorders>
            <w:shd w:val="clear" w:color="auto" w:fill="auto"/>
            <w:noWrap/>
            <w:vAlign w:val="center"/>
            <w:hideMark/>
          </w:tcPr>
          <w:p w14:paraId="4E4A9006"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1D842826" w14:textId="77777777" w:rsidR="00675271" w:rsidRPr="00390B76" w:rsidRDefault="00675271" w:rsidP="002A3D6E">
            <w:pPr>
              <w:spacing w:line="240" w:lineRule="auto"/>
              <w:jc w:val="center"/>
              <w:rPr>
                <w:color w:val="000000"/>
              </w:rPr>
            </w:pPr>
            <w:r w:rsidRPr="00390B76">
              <w:rPr>
                <w:color w:val="000000"/>
              </w:rPr>
              <w:t>16</w:t>
            </w:r>
          </w:p>
        </w:tc>
        <w:tc>
          <w:tcPr>
            <w:tcW w:w="620" w:type="dxa"/>
            <w:tcBorders>
              <w:top w:val="nil"/>
              <w:left w:val="nil"/>
              <w:bottom w:val="single" w:sz="4" w:space="0" w:color="auto"/>
              <w:right w:val="single" w:sz="4" w:space="0" w:color="auto"/>
            </w:tcBorders>
            <w:shd w:val="clear" w:color="auto" w:fill="auto"/>
            <w:noWrap/>
            <w:vAlign w:val="center"/>
            <w:hideMark/>
          </w:tcPr>
          <w:p w14:paraId="7204F7D8" w14:textId="77777777" w:rsidR="00675271" w:rsidRPr="00390B76" w:rsidRDefault="00675271" w:rsidP="002A3D6E">
            <w:pPr>
              <w:spacing w:line="240" w:lineRule="auto"/>
              <w:jc w:val="center"/>
              <w:rPr>
                <w:color w:val="000000"/>
              </w:rPr>
            </w:pPr>
            <w:r w:rsidRPr="00390B76">
              <w:rPr>
                <w:color w:val="000000"/>
              </w:rPr>
              <w:t>22</w:t>
            </w:r>
          </w:p>
        </w:tc>
      </w:tr>
      <w:tr w:rsidR="00675271" w:rsidRPr="00390B76" w14:paraId="5B95313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5511" w14:textId="77777777" w:rsidR="00675271" w:rsidRPr="00390B76" w:rsidRDefault="00675271" w:rsidP="002A3D6E">
            <w:pPr>
              <w:spacing w:line="240" w:lineRule="auto"/>
              <w:jc w:val="center"/>
              <w:rPr>
                <w:color w:val="000000"/>
              </w:rPr>
            </w:pPr>
            <w:r w:rsidRPr="00390B76">
              <w:rPr>
                <w:color w:val="000000"/>
              </w:rPr>
              <w:t>47</w:t>
            </w:r>
          </w:p>
        </w:tc>
        <w:tc>
          <w:tcPr>
            <w:tcW w:w="5331" w:type="dxa"/>
            <w:tcBorders>
              <w:top w:val="nil"/>
              <w:left w:val="nil"/>
              <w:bottom w:val="single" w:sz="4" w:space="0" w:color="auto"/>
              <w:right w:val="single" w:sz="4" w:space="0" w:color="auto"/>
            </w:tcBorders>
            <w:shd w:val="clear" w:color="auto" w:fill="auto"/>
            <w:noWrap/>
            <w:vAlign w:val="center"/>
            <w:hideMark/>
          </w:tcPr>
          <w:p w14:paraId="2D092A78" w14:textId="77777777" w:rsidR="00675271" w:rsidRPr="00390B76" w:rsidRDefault="00675271" w:rsidP="002A3D6E">
            <w:pPr>
              <w:spacing w:line="240" w:lineRule="auto"/>
            </w:pPr>
            <w:r w:rsidRPr="00390B76">
              <w:t>Obaköy İlkokulu</w:t>
            </w:r>
          </w:p>
        </w:tc>
        <w:tc>
          <w:tcPr>
            <w:tcW w:w="740" w:type="dxa"/>
            <w:tcBorders>
              <w:top w:val="nil"/>
              <w:left w:val="nil"/>
              <w:bottom w:val="single" w:sz="4" w:space="0" w:color="auto"/>
              <w:right w:val="single" w:sz="4" w:space="0" w:color="auto"/>
            </w:tcBorders>
            <w:shd w:val="clear" w:color="auto" w:fill="auto"/>
            <w:noWrap/>
            <w:vAlign w:val="center"/>
            <w:hideMark/>
          </w:tcPr>
          <w:p w14:paraId="53AF0766" w14:textId="77777777" w:rsidR="00675271" w:rsidRPr="00390B76" w:rsidRDefault="00675271" w:rsidP="002A3D6E">
            <w:pPr>
              <w:spacing w:line="240" w:lineRule="auto"/>
              <w:jc w:val="center"/>
              <w:rPr>
                <w:color w:val="000000"/>
              </w:rPr>
            </w:pPr>
            <w:r w:rsidRPr="00390B76">
              <w:rPr>
                <w:color w:val="000000"/>
              </w:rPr>
              <w:t>208</w:t>
            </w:r>
          </w:p>
        </w:tc>
        <w:tc>
          <w:tcPr>
            <w:tcW w:w="740" w:type="dxa"/>
            <w:tcBorders>
              <w:top w:val="nil"/>
              <w:left w:val="nil"/>
              <w:bottom w:val="single" w:sz="4" w:space="0" w:color="auto"/>
              <w:right w:val="single" w:sz="4" w:space="0" w:color="auto"/>
            </w:tcBorders>
            <w:shd w:val="clear" w:color="auto" w:fill="auto"/>
            <w:noWrap/>
            <w:vAlign w:val="center"/>
            <w:hideMark/>
          </w:tcPr>
          <w:p w14:paraId="7CBBAAAB" w14:textId="77777777" w:rsidR="00675271" w:rsidRPr="00390B76" w:rsidRDefault="00675271" w:rsidP="002A3D6E">
            <w:pPr>
              <w:spacing w:line="240" w:lineRule="auto"/>
              <w:jc w:val="center"/>
              <w:rPr>
                <w:color w:val="000000"/>
              </w:rPr>
            </w:pPr>
            <w:r w:rsidRPr="00390B76">
              <w:rPr>
                <w:color w:val="000000"/>
              </w:rPr>
              <w:t>198</w:t>
            </w:r>
          </w:p>
        </w:tc>
        <w:tc>
          <w:tcPr>
            <w:tcW w:w="740" w:type="dxa"/>
            <w:tcBorders>
              <w:top w:val="nil"/>
              <w:left w:val="nil"/>
              <w:bottom w:val="single" w:sz="4" w:space="0" w:color="auto"/>
              <w:right w:val="single" w:sz="4" w:space="0" w:color="auto"/>
            </w:tcBorders>
            <w:shd w:val="clear" w:color="auto" w:fill="auto"/>
            <w:noWrap/>
            <w:vAlign w:val="center"/>
            <w:hideMark/>
          </w:tcPr>
          <w:p w14:paraId="468F616D" w14:textId="77777777" w:rsidR="00675271" w:rsidRPr="00390B76" w:rsidRDefault="00675271" w:rsidP="002A3D6E">
            <w:pPr>
              <w:spacing w:line="240" w:lineRule="auto"/>
              <w:jc w:val="center"/>
              <w:rPr>
                <w:color w:val="000000"/>
              </w:rPr>
            </w:pPr>
            <w:r w:rsidRPr="00390B76">
              <w:rPr>
                <w:color w:val="000000"/>
              </w:rPr>
              <w:t>406</w:t>
            </w:r>
          </w:p>
        </w:tc>
        <w:tc>
          <w:tcPr>
            <w:tcW w:w="500" w:type="dxa"/>
            <w:tcBorders>
              <w:top w:val="nil"/>
              <w:left w:val="nil"/>
              <w:bottom w:val="single" w:sz="4" w:space="0" w:color="auto"/>
              <w:right w:val="single" w:sz="4" w:space="0" w:color="auto"/>
            </w:tcBorders>
            <w:shd w:val="clear" w:color="auto" w:fill="auto"/>
            <w:noWrap/>
            <w:vAlign w:val="center"/>
            <w:hideMark/>
          </w:tcPr>
          <w:p w14:paraId="05995D74"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67A2F039"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70E6A6AD" w14:textId="77777777" w:rsidR="00675271" w:rsidRPr="00390B76" w:rsidRDefault="00675271" w:rsidP="002A3D6E">
            <w:pPr>
              <w:spacing w:line="240" w:lineRule="auto"/>
              <w:jc w:val="center"/>
              <w:rPr>
                <w:color w:val="000000"/>
              </w:rPr>
            </w:pPr>
            <w:r w:rsidRPr="00390B76">
              <w:rPr>
                <w:color w:val="000000"/>
              </w:rPr>
              <w:t>14</w:t>
            </w:r>
          </w:p>
        </w:tc>
      </w:tr>
      <w:tr w:rsidR="00675271" w:rsidRPr="00390B76" w14:paraId="5FE41F9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EA457" w14:textId="77777777" w:rsidR="00675271" w:rsidRPr="00390B76" w:rsidRDefault="00675271" w:rsidP="002A3D6E">
            <w:pPr>
              <w:spacing w:line="240" w:lineRule="auto"/>
              <w:jc w:val="center"/>
              <w:rPr>
                <w:color w:val="000000"/>
              </w:rPr>
            </w:pPr>
            <w:r w:rsidRPr="00390B76">
              <w:rPr>
                <w:color w:val="000000"/>
              </w:rPr>
              <w:t>48</w:t>
            </w:r>
          </w:p>
        </w:tc>
        <w:tc>
          <w:tcPr>
            <w:tcW w:w="5331" w:type="dxa"/>
            <w:tcBorders>
              <w:top w:val="nil"/>
              <w:left w:val="nil"/>
              <w:bottom w:val="single" w:sz="4" w:space="0" w:color="auto"/>
              <w:right w:val="single" w:sz="4" w:space="0" w:color="auto"/>
            </w:tcBorders>
            <w:shd w:val="clear" w:color="auto" w:fill="auto"/>
            <w:noWrap/>
            <w:vAlign w:val="center"/>
            <w:hideMark/>
          </w:tcPr>
          <w:p w14:paraId="4C435367" w14:textId="77777777" w:rsidR="00675271" w:rsidRPr="00390B76" w:rsidRDefault="00675271" w:rsidP="002A3D6E">
            <w:pPr>
              <w:spacing w:line="240" w:lineRule="auto"/>
            </w:pPr>
            <w:r w:rsidRPr="00390B76">
              <w:t>Okurcalar Berat Hayriye Cömertoğlu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4DE3804B" w14:textId="77777777" w:rsidR="00675271" w:rsidRPr="00390B76" w:rsidRDefault="00675271" w:rsidP="002A3D6E">
            <w:pPr>
              <w:spacing w:line="240" w:lineRule="auto"/>
              <w:jc w:val="center"/>
              <w:rPr>
                <w:color w:val="000000"/>
              </w:rPr>
            </w:pPr>
            <w:r w:rsidRPr="00390B76">
              <w:rPr>
                <w:color w:val="000000"/>
              </w:rPr>
              <w:t>208</w:t>
            </w:r>
          </w:p>
        </w:tc>
        <w:tc>
          <w:tcPr>
            <w:tcW w:w="740" w:type="dxa"/>
            <w:tcBorders>
              <w:top w:val="nil"/>
              <w:left w:val="nil"/>
              <w:bottom w:val="single" w:sz="4" w:space="0" w:color="auto"/>
              <w:right w:val="single" w:sz="4" w:space="0" w:color="auto"/>
            </w:tcBorders>
            <w:shd w:val="clear" w:color="auto" w:fill="auto"/>
            <w:noWrap/>
            <w:vAlign w:val="center"/>
            <w:hideMark/>
          </w:tcPr>
          <w:p w14:paraId="2BBD89F9" w14:textId="77777777" w:rsidR="00675271" w:rsidRPr="00390B76" w:rsidRDefault="00675271" w:rsidP="002A3D6E">
            <w:pPr>
              <w:spacing w:line="240" w:lineRule="auto"/>
              <w:jc w:val="center"/>
              <w:rPr>
                <w:color w:val="000000"/>
              </w:rPr>
            </w:pPr>
            <w:r w:rsidRPr="00390B76">
              <w:rPr>
                <w:color w:val="000000"/>
              </w:rPr>
              <w:t>150</w:t>
            </w:r>
          </w:p>
        </w:tc>
        <w:tc>
          <w:tcPr>
            <w:tcW w:w="740" w:type="dxa"/>
            <w:tcBorders>
              <w:top w:val="nil"/>
              <w:left w:val="nil"/>
              <w:bottom w:val="single" w:sz="4" w:space="0" w:color="auto"/>
              <w:right w:val="single" w:sz="4" w:space="0" w:color="auto"/>
            </w:tcBorders>
            <w:shd w:val="clear" w:color="auto" w:fill="auto"/>
            <w:noWrap/>
            <w:vAlign w:val="center"/>
            <w:hideMark/>
          </w:tcPr>
          <w:p w14:paraId="2162EF4C" w14:textId="77777777" w:rsidR="00675271" w:rsidRPr="00390B76" w:rsidRDefault="00675271" w:rsidP="002A3D6E">
            <w:pPr>
              <w:spacing w:line="240" w:lineRule="auto"/>
              <w:jc w:val="center"/>
              <w:rPr>
                <w:color w:val="000000"/>
              </w:rPr>
            </w:pPr>
            <w:r w:rsidRPr="00390B76">
              <w:rPr>
                <w:color w:val="000000"/>
              </w:rPr>
              <w:t>358</w:t>
            </w:r>
          </w:p>
        </w:tc>
        <w:tc>
          <w:tcPr>
            <w:tcW w:w="500" w:type="dxa"/>
            <w:tcBorders>
              <w:top w:val="nil"/>
              <w:left w:val="nil"/>
              <w:bottom w:val="single" w:sz="4" w:space="0" w:color="auto"/>
              <w:right w:val="single" w:sz="4" w:space="0" w:color="auto"/>
            </w:tcBorders>
            <w:shd w:val="clear" w:color="auto" w:fill="auto"/>
            <w:noWrap/>
            <w:vAlign w:val="center"/>
            <w:hideMark/>
          </w:tcPr>
          <w:p w14:paraId="6B830847"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1CE18B8C"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13B3482A"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3C07FD4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DB841" w14:textId="77777777" w:rsidR="00675271" w:rsidRPr="00390B76" w:rsidRDefault="00675271" w:rsidP="002A3D6E">
            <w:pPr>
              <w:spacing w:line="240" w:lineRule="auto"/>
              <w:jc w:val="center"/>
              <w:rPr>
                <w:color w:val="000000"/>
              </w:rPr>
            </w:pPr>
            <w:r w:rsidRPr="00390B76">
              <w:rPr>
                <w:color w:val="000000"/>
              </w:rPr>
              <w:t>49</w:t>
            </w:r>
          </w:p>
        </w:tc>
        <w:tc>
          <w:tcPr>
            <w:tcW w:w="5331" w:type="dxa"/>
            <w:tcBorders>
              <w:top w:val="nil"/>
              <w:left w:val="nil"/>
              <w:bottom w:val="single" w:sz="4" w:space="0" w:color="auto"/>
              <w:right w:val="single" w:sz="4" w:space="0" w:color="auto"/>
            </w:tcBorders>
            <w:shd w:val="clear" w:color="auto" w:fill="auto"/>
            <w:noWrap/>
            <w:vAlign w:val="center"/>
            <w:hideMark/>
          </w:tcPr>
          <w:p w14:paraId="36B276DF" w14:textId="77777777" w:rsidR="00675271" w:rsidRPr="00390B76" w:rsidRDefault="00675271" w:rsidP="002A3D6E">
            <w:pPr>
              <w:spacing w:line="240" w:lineRule="auto"/>
            </w:pPr>
            <w:r w:rsidRPr="00390B76">
              <w:t>Parlayüksel İlkokulu</w:t>
            </w:r>
          </w:p>
        </w:tc>
        <w:tc>
          <w:tcPr>
            <w:tcW w:w="740" w:type="dxa"/>
            <w:tcBorders>
              <w:top w:val="nil"/>
              <w:left w:val="nil"/>
              <w:bottom w:val="single" w:sz="4" w:space="0" w:color="auto"/>
              <w:right w:val="single" w:sz="4" w:space="0" w:color="auto"/>
            </w:tcBorders>
            <w:shd w:val="clear" w:color="auto" w:fill="auto"/>
            <w:noWrap/>
            <w:vAlign w:val="center"/>
            <w:hideMark/>
          </w:tcPr>
          <w:p w14:paraId="77871A02" w14:textId="77777777" w:rsidR="00675271" w:rsidRPr="00390B76" w:rsidRDefault="00675271" w:rsidP="002A3D6E">
            <w:pPr>
              <w:spacing w:line="240" w:lineRule="auto"/>
              <w:jc w:val="center"/>
              <w:rPr>
                <w:color w:val="000000"/>
              </w:rPr>
            </w:pPr>
            <w:r w:rsidRPr="00390B76">
              <w:rPr>
                <w:color w:val="000000"/>
              </w:rPr>
              <w:t>415</w:t>
            </w:r>
          </w:p>
        </w:tc>
        <w:tc>
          <w:tcPr>
            <w:tcW w:w="740" w:type="dxa"/>
            <w:tcBorders>
              <w:top w:val="nil"/>
              <w:left w:val="nil"/>
              <w:bottom w:val="single" w:sz="4" w:space="0" w:color="auto"/>
              <w:right w:val="single" w:sz="4" w:space="0" w:color="auto"/>
            </w:tcBorders>
            <w:shd w:val="clear" w:color="auto" w:fill="auto"/>
            <w:noWrap/>
            <w:vAlign w:val="center"/>
            <w:hideMark/>
          </w:tcPr>
          <w:p w14:paraId="14FDA621" w14:textId="77777777" w:rsidR="00675271" w:rsidRPr="00390B76" w:rsidRDefault="00675271" w:rsidP="002A3D6E">
            <w:pPr>
              <w:spacing w:line="240" w:lineRule="auto"/>
              <w:jc w:val="center"/>
              <w:rPr>
                <w:color w:val="000000"/>
              </w:rPr>
            </w:pPr>
            <w:r w:rsidRPr="00390B76">
              <w:rPr>
                <w:color w:val="000000"/>
              </w:rPr>
              <w:t>362</w:t>
            </w:r>
          </w:p>
        </w:tc>
        <w:tc>
          <w:tcPr>
            <w:tcW w:w="740" w:type="dxa"/>
            <w:tcBorders>
              <w:top w:val="nil"/>
              <w:left w:val="nil"/>
              <w:bottom w:val="single" w:sz="4" w:space="0" w:color="auto"/>
              <w:right w:val="single" w:sz="4" w:space="0" w:color="auto"/>
            </w:tcBorders>
            <w:shd w:val="clear" w:color="auto" w:fill="auto"/>
            <w:noWrap/>
            <w:vAlign w:val="center"/>
            <w:hideMark/>
          </w:tcPr>
          <w:p w14:paraId="61DB0CF0" w14:textId="77777777" w:rsidR="00675271" w:rsidRPr="00390B76" w:rsidRDefault="00675271" w:rsidP="002A3D6E">
            <w:pPr>
              <w:spacing w:line="240" w:lineRule="auto"/>
              <w:jc w:val="center"/>
              <w:rPr>
                <w:color w:val="000000"/>
              </w:rPr>
            </w:pPr>
            <w:r w:rsidRPr="00390B76">
              <w:rPr>
                <w:color w:val="000000"/>
              </w:rPr>
              <w:t>777</w:t>
            </w:r>
          </w:p>
        </w:tc>
        <w:tc>
          <w:tcPr>
            <w:tcW w:w="500" w:type="dxa"/>
            <w:tcBorders>
              <w:top w:val="nil"/>
              <w:left w:val="nil"/>
              <w:bottom w:val="single" w:sz="4" w:space="0" w:color="auto"/>
              <w:right w:val="single" w:sz="4" w:space="0" w:color="auto"/>
            </w:tcBorders>
            <w:shd w:val="clear" w:color="auto" w:fill="auto"/>
            <w:noWrap/>
            <w:vAlign w:val="center"/>
            <w:hideMark/>
          </w:tcPr>
          <w:p w14:paraId="2B8C41EF"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3ECA3322" w14:textId="77777777" w:rsidR="00675271" w:rsidRPr="00390B76" w:rsidRDefault="00675271" w:rsidP="002A3D6E">
            <w:pPr>
              <w:spacing w:line="240" w:lineRule="auto"/>
              <w:jc w:val="center"/>
              <w:rPr>
                <w:color w:val="000000"/>
              </w:rPr>
            </w:pPr>
            <w:r w:rsidRPr="00390B76">
              <w:rPr>
                <w:color w:val="000000"/>
              </w:rPr>
              <w:t>24</w:t>
            </w:r>
          </w:p>
        </w:tc>
        <w:tc>
          <w:tcPr>
            <w:tcW w:w="620" w:type="dxa"/>
            <w:tcBorders>
              <w:top w:val="nil"/>
              <w:left w:val="nil"/>
              <w:bottom w:val="single" w:sz="4" w:space="0" w:color="auto"/>
              <w:right w:val="single" w:sz="4" w:space="0" w:color="auto"/>
            </w:tcBorders>
            <w:shd w:val="clear" w:color="auto" w:fill="auto"/>
            <w:noWrap/>
            <w:vAlign w:val="center"/>
            <w:hideMark/>
          </w:tcPr>
          <w:p w14:paraId="6E1879DD" w14:textId="77777777" w:rsidR="00675271" w:rsidRPr="00390B76" w:rsidRDefault="00675271" w:rsidP="002A3D6E">
            <w:pPr>
              <w:spacing w:line="240" w:lineRule="auto"/>
              <w:jc w:val="center"/>
              <w:rPr>
                <w:color w:val="000000"/>
              </w:rPr>
            </w:pPr>
            <w:r w:rsidRPr="00390B76">
              <w:rPr>
                <w:color w:val="000000"/>
              </w:rPr>
              <w:t>30</w:t>
            </w:r>
          </w:p>
        </w:tc>
      </w:tr>
      <w:tr w:rsidR="00675271" w:rsidRPr="00390B76" w14:paraId="34F989C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D9A71" w14:textId="77777777" w:rsidR="00675271" w:rsidRPr="00390B76" w:rsidRDefault="00675271" w:rsidP="002A3D6E">
            <w:pPr>
              <w:spacing w:line="240" w:lineRule="auto"/>
              <w:jc w:val="center"/>
              <w:rPr>
                <w:color w:val="000000"/>
              </w:rPr>
            </w:pPr>
            <w:r w:rsidRPr="00390B76">
              <w:rPr>
                <w:color w:val="000000"/>
              </w:rPr>
              <w:t>50</w:t>
            </w:r>
          </w:p>
        </w:tc>
        <w:tc>
          <w:tcPr>
            <w:tcW w:w="5331" w:type="dxa"/>
            <w:tcBorders>
              <w:top w:val="nil"/>
              <w:left w:val="nil"/>
              <w:bottom w:val="single" w:sz="4" w:space="0" w:color="auto"/>
              <w:right w:val="single" w:sz="4" w:space="0" w:color="auto"/>
            </w:tcBorders>
            <w:shd w:val="clear" w:color="auto" w:fill="auto"/>
            <w:noWrap/>
            <w:vAlign w:val="center"/>
            <w:hideMark/>
          </w:tcPr>
          <w:p w14:paraId="686A9340" w14:textId="77777777" w:rsidR="00675271" w:rsidRPr="00390B76" w:rsidRDefault="00675271" w:rsidP="002A3D6E">
            <w:pPr>
              <w:spacing w:line="240" w:lineRule="auto"/>
            </w:pPr>
            <w:r w:rsidRPr="00390B76">
              <w:t>Payallar Büyükyer İlkokulu</w:t>
            </w:r>
          </w:p>
        </w:tc>
        <w:tc>
          <w:tcPr>
            <w:tcW w:w="740" w:type="dxa"/>
            <w:tcBorders>
              <w:top w:val="nil"/>
              <w:left w:val="nil"/>
              <w:bottom w:val="single" w:sz="4" w:space="0" w:color="auto"/>
              <w:right w:val="single" w:sz="4" w:space="0" w:color="auto"/>
            </w:tcBorders>
            <w:shd w:val="clear" w:color="auto" w:fill="auto"/>
            <w:noWrap/>
            <w:vAlign w:val="center"/>
            <w:hideMark/>
          </w:tcPr>
          <w:p w14:paraId="5B9FF2E9" w14:textId="77777777" w:rsidR="00675271" w:rsidRPr="00390B76" w:rsidRDefault="00675271" w:rsidP="002A3D6E">
            <w:pPr>
              <w:spacing w:line="240" w:lineRule="auto"/>
              <w:jc w:val="center"/>
              <w:rPr>
                <w:color w:val="000000"/>
              </w:rPr>
            </w:pPr>
            <w:r w:rsidRPr="00390B76">
              <w:rPr>
                <w:color w:val="000000"/>
              </w:rPr>
              <w:t>64</w:t>
            </w:r>
          </w:p>
        </w:tc>
        <w:tc>
          <w:tcPr>
            <w:tcW w:w="740" w:type="dxa"/>
            <w:tcBorders>
              <w:top w:val="nil"/>
              <w:left w:val="nil"/>
              <w:bottom w:val="single" w:sz="4" w:space="0" w:color="auto"/>
              <w:right w:val="single" w:sz="4" w:space="0" w:color="auto"/>
            </w:tcBorders>
            <w:shd w:val="clear" w:color="auto" w:fill="auto"/>
            <w:noWrap/>
            <w:vAlign w:val="center"/>
            <w:hideMark/>
          </w:tcPr>
          <w:p w14:paraId="2236CDBB" w14:textId="77777777" w:rsidR="00675271" w:rsidRPr="00390B76" w:rsidRDefault="00675271" w:rsidP="002A3D6E">
            <w:pPr>
              <w:spacing w:line="240" w:lineRule="auto"/>
              <w:jc w:val="center"/>
              <w:rPr>
                <w:color w:val="000000"/>
              </w:rPr>
            </w:pPr>
            <w:r w:rsidRPr="00390B76">
              <w:rPr>
                <w:color w:val="000000"/>
              </w:rPr>
              <w:t>51</w:t>
            </w:r>
          </w:p>
        </w:tc>
        <w:tc>
          <w:tcPr>
            <w:tcW w:w="740" w:type="dxa"/>
            <w:tcBorders>
              <w:top w:val="nil"/>
              <w:left w:val="nil"/>
              <w:bottom w:val="single" w:sz="4" w:space="0" w:color="auto"/>
              <w:right w:val="single" w:sz="4" w:space="0" w:color="auto"/>
            </w:tcBorders>
            <w:shd w:val="clear" w:color="auto" w:fill="auto"/>
            <w:noWrap/>
            <w:vAlign w:val="center"/>
            <w:hideMark/>
          </w:tcPr>
          <w:p w14:paraId="2B7F46CB" w14:textId="77777777" w:rsidR="00675271" w:rsidRPr="00390B76" w:rsidRDefault="00675271" w:rsidP="002A3D6E">
            <w:pPr>
              <w:spacing w:line="240" w:lineRule="auto"/>
              <w:jc w:val="center"/>
              <w:rPr>
                <w:color w:val="000000"/>
              </w:rPr>
            </w:pPr>
            <w:r w:rsidRPr="00390B76">
              <w:rPr>
                <w:color w:val="000000"/>
              </w:rPr>
              <w:t>115</w:t>
            </w:r>
          </w:p>
        </w:tc>
        <w:tc>
          <w:tcPr>
            <w:tcW w:w="500" w:type="dxa"/>
            <w:tcBorders>
              <w:top w:val="nil"/>
              <w:left w:val="nil"/>
              <w:bottom w:val="single" w:sz="4" w:space="0" w:color="auto"/>
              <w:right w:val="single" w:sz="4" w:space="0" w:color="auto"/>
            </w:tcBorders>
            <w:shd w:val="clear" w:color="auto" w:fill="auto"/>
            <w:noWrap/>
            <w:vAlign w:val="center"/>
            <w:hideMark/>
          </w:tcPr>
          <w:p w14:paraId="4CCB94A4"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39122894"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08AB76CF"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2C9614C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7D2C3" w14:textId="77777777" w:rsidR="00675271" w:rsidRPr="00390B76" w:rsidRDefault="00675271" w:rsidP="002A3D6E">
            <w:pPr>
              <w:spacing w:line="240" w:lineRule="auto"/>
              <w:jc w:val="center"/>
              <w:rPr>
                <w:color w:val="000000"/>
              </w:rPr>
            </w:pPr>
            <w:r w:rsidRPr="00390B76">
              <w:rPr>
                <w:color w:val="000000"/>
              </w:rPr>
              <w:t>51</w:t>
            </w:r>
          </w:p>
        </w:tc>
        <w:tc>
          <w:tcPr>
            <w:tcW w:w="5331" w:type="dxa"/>
            <w:tcBorders>
              <w:top w:val="nil"/>
              <w:left w:val="nil"/>
              <w:bottom w:val="single" w:sz="4" w:space="0" w:color="auto"/>
              <w:right w:val="single" w:sz="4" w:space="0" w:color="auto"/>
            </w:tcBorders>
            <w:shd w:val="clear" w:color="auto" w:fill="auto"/>
            <w:noWrap/>
            <w:vAlign w:val="center"/>
            <w:hideMark/>
          </w:tcPr>
          <w:p w14:paraId="66CD6E82" w14:textId="77777777" w:rsidR="00675271" w:rsidRPr="00390B76" w:rsidRDefault="00675271" w:rsidP="002A3D6E">
            <w:pPr>
              <w:spacing w:line="240" w:lineRule="auto"/>
            </w:pPr>
            <w:r w:rsidRPr="00390B76">
              <w:t>Payallar İlkokulu</w:t>
            </w:r>
          </w:p>
        </w:tc>
        <w:tc>
          <w:tcPr>
            <w:tcW w:w="740" w:type="dxa"/>
            <w:tcBorders>
              <w:top w:val="nil"/>
              <w:left w:val="nil"/>
              <w:bottom w:val="single" w:sz="4" w:space="0" w:color="auto"/>
              <w:right w:val="single" w:sz="4" w:space="0" w:color="auto"/>
            </w:tcBorders>
            <w:shd w:val="clear" w:color="auto" w:fill="auto"/>
            <w:noWrap/>
            <w:vAlign w:val="center"/>
            <w:hideMark/>
          </w:tcPr>
          <w:p w14:paraId="7215721A" w14:textId="77777777" w:rsidR="00675271" w:rsidRPr="00390B76" w:rsidRDefault="00675271" w:rsidP="002A3D6E">
            <w:pPr>
              <w:spacing w:line="240" w:lineRule="auto"/>
              <w:jc w:val="center"/>
              <w:rPr>
                <w:color w:val="000000"/>
              </w:rPr>
            </w:pPr>
            <w:r w:rsidRPr="00390B76">
              <w:rPr>
                <w:color w:val="000000"/>
              </w:rPr>
              <w:t>206</w:t>
            </w:r>
          </w:p>
        </w:tc>
        <w:tc>
          <w:tcPr>
            <w:tcW w:w="740" w:type="dxa"/>
            <w:tcBorders>
              <w:top w:val="nil"/>
              <w:left w:val="nil"/>
              <w:bottom w:val="single" w:sz="4" w:space="0" w:color="auto"/>
              <w:right w:val="single" w:sz="4" w:space="0" w:color="auto"/>
            </w:tcBorders>
            <w:shd w:val="clear" w:color="auto" w:fill="auto"/>
            <w:noWrap/>
            <w:vAlign w:val="center"/>
            <w:hideMark/>
          </w:tcPr>
          <w:p w14:paraId="3BC73978" w14:textId="77777777" w:rsidR="00675271" w:rsidRPr="00390B76" w:rsidRDefault="00675271" w:rsidP="002A3D6E">
            <w:pPr>
              <w:spacing w:line="240" w:lineRule="auto"/>
              <w:jc w:val="center"/>
              <w:rPr>
                <w:color w:val="000000"/>
              </w:rPr>
            </w:pPr>
            <w:r w:rsidRPr="00390B76">
              <w:rPr>
                <w:color w:val="000000"/>
              </w:rPr>
              <w:t>207</w:t>
            </w:r>
          </w:p>
        </w:tc>
        <w:tc>
          <w:tcPr>
            <w:tcW w:w="740" w:type="dxa"/>
            <w:tcBorders>
              <w:top w:val="nil"/>
              <w:left w:val="nil"/>
              <w:bottom w:val="single" w:sz="4" w:space="0" w:color="auto"/>
              <w:right w:val="single" w:sz="4" w:space="0" w:color="auto"/>
            </w:tcBorders>
            <w:shd w:val="clear" w:color="auto" w:fill="auto"/>
            <w:noWrap/>
            <w:vAlign w:val="center"/>
            <w:hideMark/>
          </w:tcPr>
          <w:p w14:paraId="64F48B54" w14:textId="77777777" w:rsidR="00675271" w:rsidRPr="00390B76" w:rsidRDefault="00675271" w:rsidP="002A3D6E">
            <w:pPr>
              <w:spacing w:line="240" w:lineRule="auto"/>
              <w:jc w:val="center"/>
              <w:rPr>
                <w:color w:val="000000"/>
              </w:rPr>
            </w:pPr>
            <w:r w:rsidRPr="00390B76">
              <w:rPr>
                <w:color w:val="000000"/>
              </w:rPr>
              <w:t>413</w:t>
            </w:r>
          </w:p>
        </w:tc>
        <w:tc>
          <w:tcPr>
            <w:tcW w:w="500" w:type="dxa"/>
            <w:tcBorders>
              <w:top w:val="nil"/>
              <w:left w:val="nil"/>
              <w:bottom w:val="single" w:sz="4" w:space="0" w:color="auto"/>
              <w:right w:val="single" w:sz="4" w:space="0" w:color="auto"/>
            </w:tcBorders>
            <w:shd w:val="clear" w:color="auto" w:fill="auto"/>
            <w:noWrap/>
            <w:vAlign w:val="center"/>
            <w:hideMark/>
          </w:tcPr>
          <w:p w14:paraId="14921472"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432727B7" w14:textId="77777777" w:rsidR="00675271" w:rsidRPr="00390B76" w:rsidRDefault="00675271" w:rsidP="002A3D6E">
            <w:pPr>
              <w:spacing w:line="240" w:lineRule="auto"/>
              <w:jc w:val="center"/>
              <w:rPr>
                <w:color w:val="000000"/>
              </w:rPr>
            </w:pPr>
            <w:r w:rsidRPr="00390B76">
              <w:rPr>
                <w:color w:val="000000"/>
              </w:rPr>
              <w:t>24</w:t>
            </w:r>
          </w:p>
        </w:tc>
        <w:tc>
          <w:tcPr>
            <w:tcW w:w="620" w:type="dxa"/>
            <w:tcBorders>
              <w:top w:val="nil"/>
              <w:left w:val="nil"/>
              <w:bottom w:val="single" w:sz="4" w:space="0" w:color="auto"/>
              <w:right w:val="single" w:sz="4" w:space="0" w:color="auto"/>
            </w:tcBorders>
            <w:shd w:val="clear" w:color="auto" w:fill="auto"/>
            <w:noWrap/>
            <w:vAlign w:val="center"/>
            <w:hideMark/>
          </w:tcPr>
          <w:p w14:paraId="502B6A33" w14:textId="77777777" w:rsidR="00675271" w:rsidRPr="00390B76" w:rsidRDefault="00675271" w:rsidP="002A3D6E">
            <w:pPr>
              <w:spacing w:line="240" w:lineRule="auto"/>
              <w:jc w:val="center"/>
              <w:rPr>
                <w:color w:val="000000"/>
              </w:rPr>
            </w:pPr>
            <w:r w:rsidRPr="00390B76">
              <w:rPr>
                <w:color w:val="000000"/>
              </w:rPr>
              <w:t>33</w:t>
            </w:r>
          </w:p>
        </w:tc>
      </w:tr>
      <w:tr w:rsidR="00675271" w:rsidRPr="00390B76" w14:paraId="5C40344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6C4A6" w14:textId="77777777" w:rsidR="00675271" w:rsidRPr="00390B76" w:rsidRDefault="00675271" w:rsidP="002A3D6E">
            <w:pPr>
              <w:spacing w:line="240" w:lineRule="auto"/>
              <w:jc w:val="center"/>
              <w:rPr>
                <w:color w:val="000000"/>
              </w:rPr>
            </w:pPr>
            <w:r w:rsidRPr="00390B76">
              <w:rPr>
                <w:color w:val="000000"/>
              </w:rPr>
              <w:t>52</w:t>
            </w:r>
          </w:p>
        </w:tc>
        <w:tc>
          <w:tcPr>
            <w:tcW w:w="5331" w:type="dxa"/>
            <w:tcBorders>
              <w:top w:val="nil"/>
              <w:left w:val="nil"/>
              <w:bottom w:val="single" w:sz="4" w:space="0" w:color="auto"/>
              <w:right w:val="single" w:sz="4" w:space="0" w:color="auto"/>
            </w:tcBorders>
            <w:shd w:val="clear" w:color="auto" w:fill="auto"/>
            <w:noWrap/>
            <w:vAlign w:val="center"/>
            <w:hideMark/>
          </w:tcPr>
          <w:p w14:paraId="5CD2BEF0" w14:textId="77777777" w:rsidR="00675271" w:rsidRPr="00390B76" w:rsidRDefault="00675271" w:rsidP="002A3D6E">
            <w:pPr>
              <w:spacing w:line="240" w:lineRule="auto"/>
            </w:pPr>
            <w:r w:rsidRPr="00390B76">
              <w:t>Soğukpınar İlkokulu</w:t>
            </w:r>
          </w:p>
        </w:tc>
        <w:tc>
          <w:tcPr>
            <w:tcW w:w="740" w:type="dxa"/>
            <w:tcBorders>
              <w:top w:val="nil"/>
              <w:left w:val="nil"/>
              <w:bottom w:val="single" w:sz="4" w:space="0" w:color="auto"/>
              <w:right w:val="single" w:sz="4" w:space="0" w:color="auto"/>
            </w:tcBorders>
            <w:shd w:val="clear" w:color="auto" w:fill="auto"/>
            <w:noWrap/>
            <w:vAlign w:val="center"/>
            <w:hideMark/>
          </w:tcPr>
          <w:p w14:paraId="1BF3E497" w14:textId="77777777" w:rsidR="00675271" w:rsidRPr="00390B76" w:rsidRDefault="00675271" w:rsidP="002A3D6E">
            <w:pPr>
              <w:spacing w:line="240" w:lineRule="auto"/>
              <w:jc w:val="center"/>
              <w:rPr>
                <w:color w:val="000000"/>
              </w:rPr>
            </w:pPr>
            <w:r w:rsidRPr="00390B76">
              <w:rPr>
                <w:color w:val="000000"/>
              </w:rPr>
              <w:t>9</w:t>
            </w:r>
          </w:p>
        </w:tc>
        <w:tc>
          <w:tcPr>
            <w:tcW w:w="740" w:type="dxa"/>
            <w:tcBorders>
              <w:top w:val="nil"/>
              <w:left w:val="nil"/>
              <w:bottom w:val="single" w:sz="4" w:space="0" w:color="auto"/>
              <w:right w:val="single" w:sz="4" w:space="0" w:color="auto"/>
            </w:tcBorders>
            <w:shd w:val="clear" w:color="auto" w:fill="auto"/>
            <w:noWrap/>
            <w:vAlign w:val="center"/>
            <w:hideMark/>
          </w:tcPr>
          <w:p w14:paraId="769541CE" w14:textId="77777777" w:rsidR="00675271" w:rsidRPr="00390B76" w:rsidRDefault="00675271" w:rsidP="002A3D6E">
            <w:pPr>
              <w:spacing w:line="240" w:lineRule="auto"/>
              <w:jc w:val="center"/>
              <w:rPr>
                <w:color w:val="000000"/>
              </w:rPr>
            </w:pPr>
            <w:r w:rsidRPr="00390B76">
              <w:rPr>
                <w:color w:val="000000"/>
              </w:rPr>
              <w:t>7</w:t>
            </w:r>
          </w:p>
        </w:tc>
        <w:tc>
          <w:tcPr>
            <w:tcW w:w="740" w:type="dxa"/>
            <w:tcBorders>
              <w:top w:val="nil"/>
              <w:left w:val="nil"/>
              <w:bottom w:val="single" w:sz="4" w:space="0" w:color="auto"/>
              <w:right w:val="single" w:sz="4" w:space="0" w:color="auto"/>
            </w:tcBorders>
            <w:shd w:val="clear" w:color="auto" w:fill="auto"/>
            <w:noWrap/>
            <w:vAlign w:val="center"/>
            <w:hideMark/>
          </w:tcPr>
          <w:p w14:paraId="570A6A94" w14:textId="77777777" w:rsidR="00675271" w:rsidRPr="00390B76" w:rsidRDefault="00675271" w:rsidP="002A3D6E">
            <w:pPr>
              <w:spacing w:line="240" w:lineRule="auto"/>
              <w:jc w:val="center"/>
              <w:rPr>
                <w:color w:val="000000"/>
              </w:rPr>
            </w:pPr>
            <w:r w:rsidRPr="00390B76">
              <w:rPr>
                <w:color w:val="000000"/>
              </w:rPr>
              <w:t>16</w:t>
            </w:r>
          </w:p>
        </w:tc>
        <w:tc>
          <w:tcPr>
            <w:tcW w:w="500" w:type="dxa"/>
            <w:tcBorders>
              <w:top w:val="nil"/>
              <w:left w:val="nil"/>
              <w:bottom w:val="single" w:sz="4" w:space="0" w:color="auto"/>
              <w:right w:val="single" w:sz="4" w:space="0" w:color="auto"/>
            </w:tcBorders>
            <w:shd w:val="clear" w:color="auto" w:fill="auto"/>
            <w:noWrap/>
            <w:vAlign w:val="center"/>
            <w:hideMark/>
          </w:tcPr>
          <w:p w14:paraId="45A79B96"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4A08B1F1" w14:textId="77777777" w:rsidR="00675271" w:rsidRPr="00390B76" w:rsidRDefault="00675271" w:rsidP="002A3D6E">
            <w:pPr>
              <w:spacing w:line="240" w:lineRule="auto"/>
              <w:jc w:val="center"/>
              <w:rPr>
                <w:color w:val="000000"/>
              </w:rPr>
            </w:pPr>
            <w:r w:rsidRPr="00390B76">
              <w:rPr>
                <w:color w:val="000000"/>
              </w:rPr>
              <w:t>0</w:t>
            </w:r>
          </w:p>
        </w:tc>
        <w:tc>
          <w:tcPr>
            <w:tcW w:w="620" w:type="dxa"/>
            <w:tcBorders>
              <w:top w:val="nil"/>
              <w:left w:val="nil"/>
              <w:bottom w:val="single" w:sz="4" w:space="0" w:color="auto"/>
              <w:right w:val="single" w:sz="4" w:space="0" w:color="auto"/>
            </w:tcBorders>
            <w:shd w:val="clear" w:color="auto" w:fill="auto"/>
            <w:noWrap/>
            <w:vAlign w:val="center"/>
            <w:hideMark/>
          </w:tcPr>
          <w:p w14:paraId="4A9F4C55" w14:textId="77777777" w:rsidR="00675271" w:rsidRPr="00390B76" w:rsidRDefault="00675271" w:rsidP="002A3D6E">
            <w:pPr>
              <w:spacing w:line="240" w:lineRule="auto"/>
              <w:jc w:val="center"/>
              <w:rPr>
                <w:color w:val="000000"/>
              </w:rPr>
            </w:pPr>
            <w:r w:rsidRPr="00390B76">
              <w:rPr>
                <w:color w:val="000000"/>
              </w:rPr>
              <w:t>1</w:t>
            </w:r>
          </w:p>
        </w:tc>
      </w:tr>
      <w:tr w:rsidR="00675271" w:rsidRPr="00390B76" w14:paraId="78841E8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EBCD" w14:textId="77777777" w:rsidR="00675271" w:rsidRPr="00390B76" w:rsidRDefault="00675271" w:rsidP="002A3D6E">
            <w:pPr>
              <w:spacing w:line="240" w:lineRule="auto"/>
              <w:jc w:val="center"/>
              <w:rPr>
                <w:color w:val="000000"/>
              </w:rPr>
            </w:pPr>
            <w:r w:rsidRPr="00390B76">
              <w:rPr>
                <w:color w:val="000000"/>
              </w:rPr>
              <w:t>53</w:t>
            </w:r>
          </w:p>
        </w:tc>
        <w:tc>
          <w:tcPr>
            <w:tcW w:w="5331" w:type="dxa"/>
            <w:tcBorders>
              <w:top w:val="nil"/>
              <w:left w:val="nil"/>
              <w:bottom w:val="single" w:sz="4" w:space="0" w:color="auto"/>
              <w:right w:val="single" w:sz="4" w:space="0" w:color="auto"/>
            </w:tcBorders>
            <w:shd w:val="clear" w:color="auto" w:fill="auto"/>
            <w:noWrap/>
            <w:vAlign w:val="center"/>
            <w:hideMark/>
          </w:tcPr>
          <w:p w14:paraId="24BCE70C" w14:textId="77777777" w:rsidR="00675271" w:rsidRPr="00390B76" w:rsidRDefault="00675271" w:rsidP="002A3D6E">
            <w:pPr>
              <w:spacing w:line="240" w:lineRule="auto"/>
            </w:pPr>
            <w:r w:rsidRPr="00390B76">
              <w:t>Şehit Coşkun Nazilli İlkokulu</w:t>
            </w:r>
          </w:p>
        </w:tc>
        <w:tc>
          <w:tcPr>
            <w:tcW w:w="740" w:type="dxa"/>
            <w:tcBorders>
              <w:top w:val="nil"/>
              <w:left w:val="nil"/>
              <w:bottom w:val="single" w:sz="4" w:space="0" w:color="auto"/>
              <w:right w:val="single" w:sz="4" w:space="0" w:color="auto"/>
            </w:tcBorders>
            <w:shd w:val="clear" w:color="auto" w:fill="auto"/>
            <w:noWrap/>
            <w:vAlign w:val="center"/>
            <w:hideMark/>
          </w:tcPr>
          <w:p w14:paraId="7DF88D73" w14:textId="77777777" w:rsidR="00675271" w:rsidRPr="00390B76" w:rsidRDefault="00675271" w:rsidP="002A3D6E">
            <w:pPr>
              <w:spacing w:line="240" w:lineRule="auto"/>
              <w:jc w:val="center"/>
              <w:rPr>
                <w:color w:val="000000"/>
              </w:rPr>
            </w:pPr>
            <w:r w:rsidRPr="00390B76">
              <w:rPr>
                <w:color w:val="000000"/>
              </w:rPr>
              <w:t>190</w:t>
            </w:r>
          </w:p>
        </w:tc>
        <w:tc>
          <w:tcPr>
            <w:tcW w:w="740" w:type="dxa"/>
            <w:tcBorders>
              <w:top w:val="nil"/>
              <w:left w:val="nil"/>
              <w:bottom w:val="single" w:sz="4" w:space="0" w:color="auto"/>
              <w:right w:val="single" w:sz="4" w:space="0" w:color="auto"/>
            </w:tcBorders>
            <w:shd w:val="clear" w:color="auto" w:fill="auto"/>
            <w:noWrap/>
            <w:vAlign w:val="center"/>
            <w:hideMark/>
          </w:tcPr>
          <w:p w14:paraId="435769AA" w14:textId="77777777" w:rsidR="00675271" w:rsidRPr="00390B76" w:rsidRDefault="00675271" w:rsidP="002A3D6E">
            <w:pPr>
              <w:spacing w:line="240" w:lineRule="auto"/>
              <w:jc w:val="center"/>
              <w:rPr>
                <w:color w:val="000000"/>
              </w:rPr>
            </w:pPr>
            <w:r w:rsidRPr="00390B76">
              <w:rPr>
                <w:color w:val="000000"/>
              </w:rPr>
              <w:t>176</w:t>
            </w:r>
          </w:p>
        </w:tc>
        <w:tc>
          <w:tcPr>
            <w:tcW w:w="740" w:type="dxa"/>
            <w:tcBorders>
              <w:top w:val="nil"/>
              <w:left w:val="nil"/>
              <w:bottom w:val="single" w:sz="4" w:space="0" w:color="auto"/>
              <w:right w:val="single" w:sz="4" w:space="0" w:color="auto"/>
            </w:tcBorders>
            <w:shd w:val="clear" w:color="auto" w:fill="auto"/>
            <w:noWrap/>
            <w:vAlign w:val="center"/>
            <w:hideMark/>
          </w:tcPr>
          <w:p w14:paraId="0B7D8663" w14:textId="77777777" w:rsidR="00675271" w:rsidRPr="00390B76" w:rsidRDefault="00675271" w:rsidP="002A3D6E">
            <w:pPr>
              <w:spacing w:line="240" w:lineRule="auto"/>
              <w:jc w:val="center"/>
              <w:rPr>
                <w:color w:val="000000"/>
              </w:rPr>
            </w:pPr>
            <w:r w:rsidRPr="00390B76">
              <w:rPr>
                <w:color w:val="000000"/>
              </w:rPr>
              <w:t>366</w:t>
            </w:r>
          </w:p>
        </w:tc>
        <w:tc>
          <w:tcPr>
            <w:tcW w:w="500" w:type="dxa"/>
            <w:tcBorders>
              <w:top w:val="nil"/>
              <w:left w:val="nil"/>
              <w:bottom w:val="single" w:sz="4" w:space="0" w:color="auto"/>
              <w:right w:val="single" w:sz="4" w:space="0" w:color="auto"/>
            </w:tcBorders>
            <w:shd w:val="clear" w:color="auto" w:fill="auto"/>
            <w:noWrap/>
            <w:vAlign w:val="center"/>
            <w:hideMark/>
          </w:tcPr>
          <w:p w14:paraId="69993F75"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37244DE3" w14:textId="77777777" w:rsidR="00675271" w:rsidRPr="00390B76" w:rsidRDefault="00675271" w:rsidP="002A3D6E">
            <w:pPr>
              <w:spacing w:line="240" w:lineRule="auto"/>
              <w:jc w:val="center"/>
              <w:rPr>
                <w:color w:val="000000"/>
              </w:rPr>
            </w:pPr>
            <w:r w:rsidRPr="00390B76">
              <w:rPr>
                <w:color w:val="000000"/>
              </w:rPr>
              <w:t>20</w:t>
            </w:r>
          </w:p>
        </w:tc>
        <w:tc>
          <w:tcPr>
            <w:tcW w:w="620" w:type="dxa"/>
            <w:tcBorders>
              <w:top w:val="nil"/>
              <w:left w:val="nil"/>
              <w:bottom w:val="single" w:sz="4" w:space="0" w:color="auto"/>
              <w:right w:val="single" w:sz="4" w:space="0" w:color="auto"/>
            </w:tcBorders>
            <w:shd w:val="clear" w:color="auto" w:fill="auto"/>
            <w:noWrap/>
            <w:vAlign w:val="center"/>
            <w:hideMark/>
          </w:tcPr>
          <w:p w14:paraId="06CCC3E7" w14:textId="77777777" w:rsidR="00675271" w:rsidRPr="00390B76" w:rsidRDefault="00675271" w:rsidP="002A3D6E">
            <w:pPr>
              <w:spacing w:line="240" w:lineRule="auto"/>
              <w:jc w:val="center"/>
              <w:rPr>
                <w:color w:val="000000"/>
              </w:rPr>
            </w:pPr>
            <w:r w:rsidRPr="00390B76">
              <w:rPr>
                <w:color w:val="000000"/>
              </w:rPr>
              <w:t>25</w:t>
            </w:r>
          </w:p>
        </w:tc>
      </w:tr>
      <w:tr w:rsidR="00675271" w:rsidRPr="00390B76" w14:paraId="1797B13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30D6E" w14:textId="77777777" w:rsidR="00675271" w:rsidRPr="00390B76" w:rsidRDefault="00675271" w:rsidP="002A3D6E">
            <w:pPr>
              <w:spacing w:line="240" w:lineRule="auto"/>
              <w:jc w:val="center"/>
              <w:rPr>
                <w:color w:val="000000"/>
              </w:rPr>
            </w:pPr>
            <w:r w:rsidRPr="00390B76">
              <w:rPr>
                <w:color w:val="000000"/>
              </w:rPr>
              <w:t>54</w:t>
            </w:r>
          </w:p>
        </w:tc>
        <w:tc>
          <w:tcPr>
            <w:tcW w:w="5331" w:type="dxa"/>
            <w:tcBorders>
              <w:top w:val="nil"/>
              <w:left w:val="nil"/>
              <w:bottom w:val="single" w:sz="4" w:space="0" w:color="auto"/>
              <w:right w:val="single" w:sz="4" w:space="0" w:color="auto"/>
            </w:tcBorders>
            <w:shd w:val="clear" w:color="auto" w:fill="auto"/>
            <w:noWrap/>
            <w:vAlign w:val="center"/>
            <w:hideMark/>
          </w:tcPr>
          <w:p w14:paraId="47773BC2" w14:textId="77777777" w:rsidR="00675271" w:rsidRPr="00390B76" w:rsidRDefault="00675271" w:rsidP="002A3D6E">
            <w:pPr>
              <w:spacing w:line="240" w:lineRule="auto"/>
            </w:pPr>
            <w:r w:rsidRPr="00390B76">
              <w:t>Şehit Zekeriya Zencirli İlkokulu</w:t>
            </w:r>
          </w:p>
        </w:tc>
        <w:tc>
          <w:tcPr>
            <w:tcW w:w="740" w:type="dxa"/>
            <w:tcBorders>
              <w:top w:val="nil"/>
              <w:left w:val="nil"/>
              <w:bottom w:val="single" w:sz="4" w:space="0" w:color="auto"/>
              <w:right w:val="single" w:sz="4" w:space="0" w:color="auto"/>
            </w:tcBorders>
            <w:shd w:val="clear" w:color="auto" w:fill="auto"/>
            <w:noWrap/>
            <w:vAlign w:val="center"/>
            <w:hideMark/>
          </w:tcPr>
          <w:p w14:paraId="443C52A0" w14:textId="77777777" w:rsidR="00675271" w:rsidRPr="00390B76" w:rsidRDefault="00675271" w:rsidP="002A3D6E">
            <w:pPr>
              <w:spacing w:line="240" w:lineRule="auto"/>
              <w:jc w:val="center"/>
              <w:rPr>
                <w:color w:val="000000"/>
              </w:rPr>
            </w:pPr>
            <w:r w:rsidRPr="00390B76">
              <w:rPr>
                <w:color w:val="000000"/>
              </w:rPr>
              <w:t>174</w:t>
            </w:r>
          </w:p>
        </w:tc>
        <w:tc>
          <w:tcPr>
            <w:tcW w:w="740" w:type="dxa"/>
            <w:tcBorders>
              <w:top w:val="nil"/>
              <w:left w:val="nil"/>
              <w:bottom w:val="single" w:sz="4" w:space="0" w:color="auto"/>
              <w:right w:val="single" w:sz="4" w:space="0" w:color="auto"/>
            </w:tcBorders>
            <w:shd w:val="clear" w:color="auto" w:fill="auto"/>
            <w:noWrap/>
            <w:vAlign w:val="center"/>
            <w:hideMark/>
          </w:tcPr>
          <w:p w14:paraId="593A9319" w14:textId="77777777" w:rsidR="00675271" w:rsidRPr="00390B76" w:rsidRDefault="00675271" w:rsidP="002A3D6E">
            <w:pPr>
              <w:spacing w:line="240" w:lineRule="auto"/>
              <w:jc w:val="center"/>
              <w:rPr>
                <w:color w:val="000000"/>
              </w:rPr>
            </w:pPr>
            <w:r w:rsidRPr="00390B76">
              <w:rPr>
                <w:color w:val="000000"/>
              </w:rPr>
              <w:t>161</w:t>
            </w:r>
          </w:p>
        </w:tc>
        <w:tc>
          <w:tcPr>
            <w:tcW w:w="740" w:type="dxa"/>
            <w:tcBorders>
              <w:top w:val="nil"/>
              <w:left w:val="nil"/>
              <w:bottom w:val="single" w:sz="4" w:space="0" w:color="auto"/>
              <w:right w:val="single" w:sz="4" w:space="0" w:color="auto"/>
            </w:tcBorders>
            <w:shd w:val="clear" w:color="auto" w:fill="auto"/>
            <w:noWrap/>
            <w:vAlign w:val="center"/>
            <w:hideMark/>
          </w:tcPr>
          <w:p w14:paraId="372A1128" w14:textId="77777777" w:rsidR="00675271" w:rsidRPr="00390B76" w:rsidRDefault="00675271" w:rsidP="002A3D6E">
            <w:pPr>
              <w:spacing w:line="240" w:lineRule="auto"/>
              <w:jc w:val="center"/>
              <w:rPr>
                <w:color w:val="000000"/>
              </w:rPr>
            </w:pPr>
            <w:r w:rsidRPr="00390B76">
              <w:rPr>
                <w:color w:val="000000"/>
              </w:rPr>
              <w:t>335</w:t>
            </w:r>
          </w:p>
        </w:tc>
        <w:tc>
          <w:tcPr>
            <w:tcW w:w="500" w:type="dxa"/>
            <w:tcBorders>
              <w:top w:val="nil"/>
              <w:left w:val="nil"/>
              <w:bottom w:val="single" w:sz="4" w:space="0" w:color="auto"/>
              <w:right w:val="single" w:sz="4" w:space="0" w:color="auto"/>
            </w:tcBorders>
            <w:shd w:val="clear" w:color="auto" w:fill="auto"/>
            <w:noWrap/>
            <w:vAlign w:val="center"/>
            <w:hideMark/>
          </w:tcPr>
          <w:p w14:paraId="63E0F4A9"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4816DC06"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3003A9D9" w14:textId="77777777" w:rsidR="00675271" w:rsidRPr="00390B76" w:rsidRDefault="00675271" w:rsidP="002A3D6E">
            <w:pPr>
              <w:spacing w:line="240" w:lineRule="auto"/>
              <w:jc w:val="center"/>
              <w:rPr>
                <w:color w:val="000000"/>
              </w:rPr>
            </w:pPr>
            <w:r w:rsidRPr="00390B76">
              <w:rPr>
                <w:color w:val="000000"/>
              </w:rPr>
              <w:t>15</w:t>
            </w:r>
          </w:p>
        </w:tc>
      </w:tr>
      <w:tr w:rsidR="00675271" w:rsidRPr="00390B76" w14:paraId="4F9482B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74EF9" w14:textId="77777777" w:rsidR="00675271" w:rsidRPr="00390B76" w:rsidRDefault="00675271" w:rsidP="002A3D6E">
            <w:pPr>
              <w:spacing w:line="240" w:lineRule="auto"/>
              <w:jc w:val="center"/>
              <w:rPr>
                <w:color w:val="000000"/>
              </w:rPr>
            </w:pPr>
            <w:r w:rsidRPr="00390B76">
              <w:rPr>
                <w:color w:val="000000"/>
              </w:rPr>
              <w:t>55</w:t>
            </w:r>
          </w:p>
        </w:tc>
        <w:tc>
          <w:tcPr>
            <w:tcW w:w="5331" w:type="dxa"/>
            <w:tcBorders>
              <w:top w:val="nil"/>
              <w:left w:val="nil"/>
              <w:bottom w:val="single" w:sz="4" w:space="0" w:color="auto"/>
              <w:right w:val="single" w:sz="4" w:space="0" w:color="auto"/>
            </w:tcBorders>
            <w:shd w:val="clear" w:color="auto" w:fill="auto"/>
            <w:noWrap/>
            <w:vAlign w:val="center"/>
            <w:hideMark/>
          </w:tcPr>
          <w:p w14:paraId="491D69D1" w14:textId="77777777" w:rsidR="00675271" w:rsidRPr="00390B76" w:rsidRDefault="00675271" w:rsidP="002A3D6E">
            <w:pPr>
              <w:spacing w:line="240" w:lineRule="auto"/>
            </w:pPr>
            <w:r w:rsidRPr="00390B76">
              <w:t>Tırılar İlkokulu</w:t>
            </w:r>
          </w:p>
        </w:tc>
        <w:tc>
          <w:tcPr>
            <w:tcW w:w="740" w:type="dxa"/>
            <w:tcBorders>
              <w:top w:val="nil"/>
              <w:left w:val="nil"/>
              <w:bottom w:val="single" w:sz="4" w:space="0" w:color="auto"/>
              <w:right w:val="single" w:sz="4" w:space="0" w:color="auto"/>
            </w:tcBorders>
            <w:shd w:val="clear" w:color="auto" w:fill="auto"/>
            <w:noWrap/>
            <w:vAlign w:val="center"/>
            <w:hideMark/>
          </w:tcPr>
          <w:p w14:paraId="08715C15" w14:textId="77777777" w:rsidR="00675271" w:rsidRPr="00390B76" w:rsidRDefault="00675271" w:rsidP="002A3D6E">
            <w:pPr>
              <w:spacing w:line="240" w:lineRule="auto"/>
              <w:jc w:val="center"/>
              <w:rPr>
                <w:color w:val="000000"/>
              </w:rPr>
            </w:pPr>
            <w:r w:rsidRPr="00390B76">
              <w:rPr>
                <w:color w:val="000000"/>
              </w:rPr>
              <w:t>37</w:t>
            </w:r>
          </w:p>
        </w:tc>
        <w:tc>
          <w:tcPr>
            <w:tcW w:w="740" w:type="dxa"/>
            <w:tcBorders>
              <w:top w:val="nil"/>
              <w:left w:val="nil"/>
              <w:bottom w:val="single" w:sz="4" w:space="0" w:color="auto"/>
              <w:right w:val="single" w:sz="4" w:space="0" w:color="auto"/>
            </w:tcBorders>
            <w:shd w:val="clear" w:color="auto" w:fill="auto"/>
            <w:noWrap/>
            <w:vAlign w:val="center"/>
            <w:hideMark/>
          </w:tcPr>
          <w:p w14:paraId="7FE64D58" w14:textId="77777777" w:rsidR="00675271" w:rsidRPr="00390B76" w:rsidRDefault="00675271" w:rsidP="002A3D6E">
            <w:pPr>
              <w:spacing w:line="240" w:lineRule="auto"/>
              <w:jc w:val="center"/>
              <w:rPr>
                <w:color w:val="000000"/>
              </w:rPr>
            </w:pPr>
            <w:r w:rsidRPr="00390B76">
              <w:rPr>
                <w:color w:val="000000"/>
              </w:rPr>
              <w:t>33</w:t>
            </w:r>
          </w:p>
        </w:tc>
        <w:tc>
          <w:tcPr>
            <w:tcW w:w="740" w:type="dxa"/>
            <w:tcBorders>
              <w:top w:val="nil"/>
              <w:left w:val="nil"/>
              <w:bottom w:val="single" w:sz="4" w:space="0" w:color="auto"/>
              <w:right w:val="single" w:sz="4" w:space="0" w:color="auto"/>
            </w:tcBorders>
            <w:shd w:val="clear" w:color="auto" w:fill="auto"/>
            <w:noWrap/>
            <w:vAlign w:val="center"/>
            <w:hideMark/>
          </w:tcPr>
          <w:p w14:paraId="41322041" w14:textId="77777777" w:rsidR="00675271" w:rsidRPr="00390B76" w:rsidRDefault="00675271" w:rsidP="002A3D6E">
            <w:pPr>
              <w:spacing w:line="240" w:lineRule="auto"/>
              <w:jc w:val="center"/>
              <w:rPr>
                <w:color w:val="000000"/>
              </w:rPr>
            </w:pPr>
            <w:r w:rsidRPr="00390B76">
              <w:rPr>
                <w:color w:val="000000"/>
              </w:rPr>
              <w:t>70</w:t>
            </w:r>
          </w:p>
        </w:tc>
        <w:tc>
          <w:tcPr>
            <w:tcW w:w="500" w:type="dxa"/>
            <w:tcBorders>
              <w:top w:val="nil"/>
              <w:left w:val="nil"/>
              <w:bottom w:val="single" w:sz="4" w:space="0" w:color="auto"/>
              <w:right w:val="single" w:sz="4" w:space="0" w:color="auto"/>
            </w:tcBorders>
            <w:shd w:val="clear" w:color="auto" w:fill="auto"/>
            <w:noWrap/>
            <w:vAlign w:val="center"/>
            <w:hideMark/>
          </w:tcPr>
          <w:p w14:paraId="3B0C3E0C"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5FB5236E" w14:textId="77777777" w:rsidR="00675271" w:rsidRPr="00390B76" w:rsidRDefault="00675271" w:rsidP="002A3D6E">
            <w:pPr>
              <w:spacing w:line="240" w:lineRule="auto"/>
              <w:jc w:val="center"/>
              <w:rPr>
                <w:color w:val="000000"/>
              </w:rPr>
            </w:pPr>
            <w:r w:rsidRPr="00390B76">
              <w:rPr>
                <w:color w:val="000000"/>
              </w:rPr>
              <w:t>1</w:t>
            </w:r>
          </w:p>
        </w:tc>
        <w:tc>
          <w:tcPr>
            <w:tcW w:w="620" w:type="dxa"/>
            <w:tcBorders>
              <w:top w:val="nil"/>
              <w:left w:val="nil"/>
              <w:bottom w:val="single" w:sz="4" w:space="0" w:color="auto"/>
              <w:right w:val="single" w:sz="4" w:space="0" w:color="auto"/>
            </w:tcBorders>
            <w:shd w:val="clear" w:color="auto" w:fill="auto"/>
            <w:noWrap/>
            <w:vAlign w:val="center"/>
            <w:hideMark/>
          </w:tcPr>
          <w:p w14:paraId="431D2155"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1061659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748E0" w14:textId="77777777" w:rsidR="00675271" w:rsidRPr="00390B76" w:rsidRDefault="00675271" w:rsidP="002A3D6E">
            <w:pPr>
              <w:spacing w:line="240" w:lineRule="auto"/>
              <w:jc w:val="center"/>
              <w:rPr>
                <w:color w:val="000000"/>
              </w:rPr>
            </w:pPr>
            <w:r w:rsidRPr="00390B76">
              <w:rPr>
                <w:color w:val="000000"/>
              </w:rPr>
              <w:t>56</w:t>
            </w:r>
          </w:p>
        </w:tc>
        <w:tc>
          <w:tcPr>
            <w:tcW w:w="5331" w:type="dxa"/>
            <w:tcBorders>
              <w:top w:val="nil"/>
              <w:left w:val="nil"/>
              <w:bottom w:val="single" w:sz="4" w:space="0" w:color="auto"/>
              <w:right w:val="single" w:sz="4" w:space="0" w:color="auto"/>
            </w:tcBorders>
            <w:shd w:val="clear" w:color="auto" w:fill="auto"/>
            <w:noWrap/>
            <w:vAlign w:val="center"/>
            <w:hideMark/>
          </w:tcPr>
          <w:p w14:paraId="08637B2A" w14:textId="77777777" w:rsidR="00675271" w:rsidRPr="00390B76" w:rsidRDefault="00675271" w:rsidP="002A3D6E">
            <w:pPr>
              <w:spacing w:line="240" w:lineRule="auto"/>
            </w:pPr>
            <w:r w:rsidRPr="00390B76">
              <w:t>Toslak İlkokulu</w:t>
            </w:r>
          </w:p>
        </w:tc>
        <w:tc>
          <w:tcPr>
            <w:tcW w:w="740" w:type="dxa"/>
            <w:tcBorders>
              <w:top w:val="nil"/>
              <w:left w:val="nil"/>
              <w:bottom w:val="single" w:sz="4" w:space="0" w:color="auto"/>
              <w:right w:val="single" w:sz="4" w:space="0" w:color="auto"/>
            </w:tcBorders>
            <w:shd w:val="clear" w:color="auto" w:fill="auto"/>
            <w:noWrap/>
            <w:vAlign w:val="center"/>
            <w:hideMark/>
          </w:tcPr>
          <w:p w14:paraId="6B78C02A" w14:textId="77777777" w:rsidR="00675271" w:rsidRPr="00390B76" w:rsidRDefault="00675271" w:rsidP="002A3D6E">
            <w:pPr>
              <w:spacing w:line="240" w:lineRule="auto"/>
              <w:jc w:val="center"/>
              <w:rPr>
                <w:color w:val="000000"/>
              </w:rPr>
            </w:pPr>
            <w:r w:rsidRPr="00390B76">
              <w:rPr>
                <w:color w:val="000000"/>
              </w:rPr>
              <w:t>66</w:t>
            </w:r>
          </w:p>
        </w:tc>
        <w:tc>
          <w:tcPr>
            <w:tcW w:w="740" w:type="dxa"/>
            <w:tcBorders>
              <w:top w:val="nil"/>
              <w:left w:val="nil"/>
              <w:bottom w:val="single" w:sz="4" w:space="0" w:color="auto"/>
              <w:right w:val="single" w:sz="4" w:space="0" w:color="auto"/>
            </w:tcBorders>
            <w:shd w:val="clear" w:color="auto" w:fill="auto"/>
            <w:noWrap/>
            <w:vAlign w:val="center"/>
            <w:hideMark/>
          </w:tcPr>
          <w:p w14:paraId="1270F728" w14:textId="77777777" w:rsidR="00675271" w:rsidRPr="00390B76" w:rsidRDefault="00675271" w:rsidP="002A3D6E">
            <w:pPr>
              <w:spacing w:line="240" w:lineRule="auto"/>
              <w:jc w:val="center"/>
              <w:rPr>
                <w:color w:val="000000"/>
              </w:rPr>
            </w:pPr>
            <w:r w:rsidRPr="00390B76">
              <w:rPr>
                <w:color w:val="000000"/>
              </w:rPr>
              <w:t>59</w:t>
            </w:r>
          </w:p>
        </w:tc>
        <w:tc>
          <w:tcPr>
            <w:tcW w:w="740" w:type="dxa"/>
            <w:tcBorders>
              <w:top w:val="nil"/>
              <w:left w:val="nil"/>
              <w:bottom w:val="single" w:sz="4" w:space="0" w:color="auto"/>
              <w:right w:val="single" w:sz="4" w:space="0" w:color="auto"/>
            </w:tcBorders>
            <w:shd w:val="clear" w:color="auto" w:fill="auto"/>
            <w:noWrap/>
            <w:vAlign w:val="center"/>
            <w:hideMark/>
          </w:tcPr>
          <w:p w14:paraId="12C68297" w14:textId="77777777" w:rsidR="00675271" w:rsidRPr="00390B76" w:rsidRDefault="00675271" w:rsidP="002A3D6E">
            <w:pPr>
              <w:spacing w:line="240" w:lineRule="auto"/>
              <w:jc w:val="center"/>
              <w:rPr>
                <w:color w:val="000000"/>
              </w:rPr>
            </w:pPr>
            <w:r w:rsidRPr="00390B76">
              <w:rPr>
                <w:color w:val="000000"/>
              </w:rPr>
              <w:t>125</w:t>
            </w:r>
          </w:p>
        </w:tc>
        <w:tc>
          <w:tcPr>
            <w:tcW w:w="500" w:type="dxa"/>
            <w:tcBorders>
              <w:top w:val="nil"/>
              <w:left w:val="nil"/>
              <w:bottom w:val="single" w:sz="4" w:space="0" w:color="auto"/>
              <w:right w:val="single" w:sz="4" w:space="0" w:color="auto"/>
            </w:tcBorders>
            <w:shd w:val="clear" w:color="auto" w:fill="auto"/>
            <w:noWrap/>
            <w:vAlign w:val="center"/>
            <w:hideMark/>
          </w:tcPr>
          <w:p w14:paraId="648C9227"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7FCFBDF4"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5FB72709" w14:textId="77777777" w:rsidR="00675271" w:rsidRPr="00390B76" w:rsidRDefault="00675271" w:rsidP="002A3D6E">
            <w:pPr>
              <w:spacing w:line="240" w:lineRule="auto"/>
              <w:jc w:val="center"/>
              <w:rPr>
                <w:color w:val="000000"/>
              </w:rPr>
            </w:pPr>
            <w:r w:rsidRPr="00390B76">
              <w:rPr>
                <w:color w:val="000000"/>
              </w:rPr>
              <w:t>9</w:t>
            </w:r>
          </w:p>
        </w:tc>
      </w:tr>
      <w:tr w:rsidR="00675271" w:rsidRPr="00390B76" w14:paraId="5B99C7E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39CEA" w14:textId="77777777" w:rsidR="00675271" w:rsidRPr="00390B76" w:rsidRDefault="00675271" w:rsidP="002A3D6E">
            <w:pPr>
              <w:spacing w:line="240" w:lineRule="auto"/>
              <w:jc w:val="center"/>
              <w:rPr>
                <w:color w:val="000000"/>
              </w:rPr>
            </w:pPr>
            <w:r w:rsidRPr="00390B76">
              <w:rPr>
                <w:color w:val="000000"/>
              </w:rPr>
              <w:t>57</w:t>
            </w:r>
          </w:p>
        </w:tc>
        <w:tc>
          <w:tcPr>
            <w:tcW w:w="5331" w:type="dxa"/>
            <w:tcBorders>
              <w:top w:val="nil"/>
              <w:left w:val="nil"/>
              <w:bottom w:val="single" w:sz="4" w:space="0" w:color="auto"/>
              <w:right w:val="single" w:sz="4" w:space="0" w:color="auto"/>
            </w:tcBorders>
            <w:shd w:val="clear" w:color="auto" w:fill="auto"/>
            <w:noWrap/>
            <w:vAlign w:val="center"/>
            <w:hideMark/>
          </w:tcPr>
          <w:p w14:paraId="6B2779EC" w14:textId="77777777" w:rsidR="00675271" w:rsidRPr="00390B76" w:rsidRDefault="00675271" w:rsidP="002A3D6E">
            <w:pPr>
              <w:spacing w:line="240" w:lineRule="auto"/>
            </w:pPr>
            <w:r w:rsidRPr="00390B76">
              <w:t>Toslak Ketenlik İlkokulu</w:t>
            </w:r>
          </w:p>
        </w:tc>
        <w:tc>
          <w:tcPr>
            <w:tcW w:w="740" w:type="dxa"/>
            <w:tcBorders>
              <w:top w:val="nil"/>
              <w:left w:val="nil"/>
              <w:bottom w:val="single" w:sz="4" w:space="0" w:color="auto"/>
              <w:right w:val="single" w:sz="4" w:space="0" w:color="auto"/>
            </w:tcBorders>
            <w:shd w:val="clear" w:color="auto" w:fill="auto"/>
            <w:noWrap/>
            <w:vAlign w:val="center"/>
            <w:hideMark/>
          </w:tcPr>
          <w:p w14:paraId="647D466C" w14:textId="77777777" w:rsidR="00675271" w:rsidRPr="00390B76" w:rsidRDefault="00675271" w:rsidP="002A3D6E">
            <w:pPr>
              <w:spacing w:line="240" w:lineRule="auto"/>
              <w:jc w:val="center"/>
              <w:rPr>
                <w:color w:val="000000"/>
              </w:rPr>
            </w:pPr>
            <w:r w:rsidRPr="00390B76">
              <w:rPr>
                <w:color w:val="000000"/>
              </w:rPr>
              <w:t>49</w:t>
            </w:r>
          </w:p>
        </w:tc>
        <w:tc>
          <w:tcPr>
            <w:tcW w:w="740" w:type="dxa"/>
            <w:tcBorders>
              <w:top w:val="nil"/>
              <w:left w:val="nil"/>
              <w:bottom w:val="single" w:sz="4" w:space="0" w:color="auto"/>
              <w:right w:val="single" w:sz="4" w:space="0" w:color="auto"/>
            </w:tcBorders>
            <w:shd w:val="clear" w:color="auto" w:fill="auto"/>
            <w:noWrap/>
            <w:vAlign w:val="center"/>
            <w:hideMark/>
          </w:tcPr>
          <w:p w14:paraId="35038875" w14:textId="77777777" w:rsidR="00675271" w:rsidRPr="00390B76" w:rsidRDefault="00675271" w:rsidP="002A3D6E">
            <w:pPr>
              <w:spacing w:line="240" w:lineRule="auto"/>
              <w:jc w:val="center"/>
              <w:rPr>
                <w:color w:val="000000"/>
              </w:rPr>
            </w:pPr>
            <w:r w:rsidRPr="00390B76">
              <w:rPr>
                <w:color w:val="000000"/>
              </w:rPr>
              <w:t>52</w:t>
            </w:r>
          </w:p>
        </w:tc>
        <w:tc>
          <w:tcPr>
            <w:tcW w:w="740" w:type="dxa"/>
            <w:tcBorders>
              <w:top w:val="nil"/>
              <w:left w:val="nil"/>
              <w:bottom w:val="single" w:sz="4" w:space="0" w:color="auto"/>
              <w:right w:val="single" w:sz="4" w:space="0" w:color="auto"/>
            </w:tcBorders>
            <w:shd w:val="clear" w:color="auto" w:fill="auto"/>
            <w:noWrap/>
            <w:vAlign w:val="center"/>
            <w:hideMark/>
          </w:tcPr>
          <w:p w14:paraId="6396C792" w14:textId="77777777" w:rsidR="00675271" w:rsidRPr="00390B76" w:rsidRDefault="00675271" w:rsidP="002A3D6E">
            <w:pPr>
              <w:spacing w:line="240" w:lineRule="auto"/>
              <w:jc w:val="center"/>
              <w:rPr>
                <w:color w:val="000000"/>
              </w:rPr>
            </w:pPr>
            <w:r w:rsidRPr="00390B76">
              <w:rPr>
                <w:color w:val="000000"/>
              </w:rPr>
              <w:t>101</w:t>
            </w:r>
          </w:p>
        </w:tc>
        <w:tc>
          <w:tcPr>
            <w:tcW w:w="500" w:type="dxa"/>
            <w:tcBorders>
              <w:top w:val="nil"/>
              <w:left w:val="nil"/>
              <w:bottom w:val="single" w:sz="4" w:space="0" w:color="auto"/>
              <w:right w:val="single" w:sz="4" w:space="0" w:color="auto"/>
            </w:tcBorders>
            <w:shd w:val="clear" w:color="auto" w:fill="auto"/>
            <w:noWrap/>
            <w:vAlign w:val="center"/>
            <w:hideMark/>
          </w:tcPr>
          <w:p w14:paraId="2A73086D"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1A171604"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02B457D2"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1BF2F44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63CF0" w14:textId="77777777" w:rsidR="00675271" w:rsidRPr="00390B76" w:rsidRDefault="00675271" w:rsidP="002A3D6E">
            <w:pPr>
              <w:spacing w:line="240" w:lineRule="auto"/>
              <w:jc w:val="center"/>
              <w:rPr>
                <w:color w:val="000000"/>
              </w:rPr>
            </w:pPr>
            <w:r w:rsidRPr="00390B76">
              <w:rPr>
                <w:color w:val="000000"/>
              </w:rPr>
              <w:t>58</w:t>
            </w:r>
          </w:p>
        </w:tc>
        <w:tc>
          <w:tcPr>
            <w:tcW w:w="5331" w:type="dxa"/>
            <w:tcBorders>
              <w:top w:val="nil"/>
              <w:left w:val="nil"/>
              <w:bottom w:val="single" w:sz="4" w:space="0" w:color="auto"/>
              <w:right w:val="single" w:sz="4" w:space="0" w:color="auto"/>
            </w:tcBorders>
            <w:shd w:val="clear" w:color="auto" w:fill="auto"/>
            <w:noWrap/>
            <w:vAlign w:val="center"/>
            <w:hideMark/>
          </w:tcPr>
          <w:p w14:paraId="5FAC9C20" w14:textId="77777777" w:rsidR="00675271" w:rsidRPr="00390B76" w:rsidRDefault="00675271" w:rsidP="002A3D6E">
            <w:pPr>
              <w:spacing w:line="240" w:lineRule="auto"/>
            </w:pPr>
            <w:r w:rsidRPr="00390B76">
              <w:t>Toslak Nebile Hacıkadiroğlu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7BEE68C3" w14:textId="77777777" w:rsidR="00675271" w:rsidRPr="00390B76" w:rsidRDefault="00675271" w:rsidP="002A3D6E">
            <w:pPr>
              <w:spacing w:line="240" w:lineRule="auto"/>
              <w:jc w:val="center"/>
              <w:rPr>
                <w:color w:val="000000"/>
              </w:rPr>
            </w:pPr>
            <w:r w:rsidRPr="00390B76">
              <w:rPr>
                <w:color w:val="000000"/>
              </w:rPr>
              <w:t>15</w:t>
            </w:r>
          </w:p>
        </w:tc>
        <w:tc>
          <w:tcPr>
            <w:tcW w:w="740" w:type="dxa"/>
            <w:tcBorders>
              <w:top w:val="nil"/>
              <w:left w:val="nil"/>
              <w:bottom w:val="single" w:sz="4" w:space="0" w:color="auto"/>
              <w:right w:val="single" w:sz="4" w:space="0" w:color="auto"/>
            </w:tcBorders>
            <w:shd w:val="clear" w:color="auto" w:fill="auto"/>
            <w:noWrap/>
            <w:vAlign w:val="center"/>
            <w:hideMark/>
          </w:tcPr>
          <w:p w14:paraId="04360BB0" w14:textId="77777777" w:rsidR="00675271" w:rsidRPr="00390B76" w:rsidRDefault="00675271" w:rsidP="002A3D6E">
            <w:pPr>
              <w:spacing w:line="240" w:lineRule="auto"/>
              <w:jc w:val="center"/>
              <w:rPr>
                <w:color w:val="000000"/>
              </w:rPr>
            </w:pPr>
            <w:r w:rsidRPr="00390B76">
              <w:rPr>
                <w:color w:val="000000"/>
              </w:rPr>
              <w:t>17</w:t>
            </w:r>
          </w:p>
        </w:tc>
        <w:tc>
          <w:tcPr>
            <w:tcW w:w="740" w:type="dxa"/>
            <w:tcBorders>
              <w:top w:val="nil"/>
              <w:left w:val="nil"/>
              <w:bottom w:val="single" w:sz="4" w:space="0" w:color="auto"/>
              <w:right w:val="single" w:sz="4" w:space="0" w:color="auto"/>
            </w:tcBorders>
            <w:shd w:val="clear" w:color="auto" w:fill="auto"/>
            <w:noWrap/>
            <w:vAlign w:val="center"/>
            <w:hideMark/>
          </w:tcPr>
          <w:p w14:paraId="286B0261" w14:textId="77777777" w:rsidR="00675271" w:rsidRPr="00390B76" w:rsidRDefault="00675271" w:rsidP="002A3D6E">
            <w:pPr>
              <w:spacing w:line="240" w:lineRule="auto"/>
              <w:jc w:val="center"/>
              <w:rPr>
                <w:color w:val="000000"/>
              </w:rPr>
            </w:pPr>
            <w:r w:rsidRPr="00390B76">
              <w:rPr>
                <w:color w:val="000000"/>
              </w:rPr>
              <w:t>32</w:t>
            </w:r>
          </w:p>
        </w:tc>
        <w:tc>
          <w:tcPr>
            <w:tcW w:w="500" w:type="dxa"/>
            <w:tcBorders>
              <w:top w:val="nil"/>
              <w:left w:val="nil"/>
              <w:bottom w:val="single" w:sz="4" w:space="0" w:color="auto"/>
              <w:right w:val="single" w:sz="4" w:space="0" w:color="auto"/>
            </w:tcBorders>
            <w:shd w:val="clear" w:color="auto" w:fill="auto"/>
            <w:noWrap/>
            <w:vAlign w:val="center"/>
            <w:hideMark/>
          </w:tcPr>
          <w:p w14:paraId="2C4719DB" w14:textId="77777777" w:rsidR="00675271" w:rsidRPr="00390B76" w:rsidRDefault="00675271" w:rsidP="002A3D6E">
            <w:pPr>
              <w:spacing w:line="240" w:lineRule="auto"/>
              <w:jc w:val="center"/>
              <w:rPr>
                <w:color w:val="000000"/>
              </w:rPr>
            </w:pPr>
            <w:r w:rsidRPr="00390B76">
              <w:rPr>
                <w:color w:val="000000"/>
              </w:rPr>
              <w:t> </w:t>
            </w:r>
          </w:p>
        </w:tc>
        <w:tc>
          <w:tcPr>
            <w:tcW w:w="500" w:type="dxa"/>
            <w:tcBorders>
              <w:top w:val="nil"/>
              <w:left w:val="nil"/>
              <w:bottom w:val="single" w:sz="4" w:space="0" w:color="auto"/>
              <w:right w:val="single" w:sz="4" w:space="0" w:color="auto"/>
            </w:tcBorders>
            <w:shd w:val="clear" w:color="auto" w:fill="auto"/>
            <w:noWrap/>
            <w:vAlign w:val="center"/>
            <w:hideMark/>
          </w:tcPr>
          <w:p w14:paraId="3EB7BF80"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2A3A5C48" w14:textId="77777777" w:rsidR="00675271" w:rsidRPr="00390B76" w:rsidRDefault="00675271" w:rsidP="002A3D6E">
            <w:pPr>
              <w:spacing w:line="240" w:lineRule="auto"/>
              <w:jc w:val="center"/>
              <w:rPr>
                <w:color w:val="000000"/>
              </w:rPr>
            </w:pPr>
            <w:r w:rsidRPr="00390B76">
              <w:rPr>
                <w:color w:val="000000"/>
              </w:rPr>
              <w:t>3</w:t>
            </w:r>
          </w:p>
        </w:tc>
      </w:tr>
      <w:tr w:rsidR="00675271" w:rsidRPr="00390B76" w14:paraId="47D41B4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1EB29" w14:textId="77777777" w:rsidR="00675271" w:rsidRPr="00390B76" w:rsidRDefault="00675271" w:rsidP="002A3D6E">
            <w:pPr>
              <w:spacing w:line="240" w:lineRule="auto"/>
              <w:jc w:val="center"/>
              <w:rPr>
                <w:color w:val="000000"/>
              </w:rPr>
            </w:pPr>
            <w:r w:rsidRPr="00390B76">
              <w:rPr>
                <w:color w:val="000000"/>
              </w:rPr>
              <w:t>59</w:t>
            </w:r>
          </w:p>
        </w:tc>
        <w:tc>
          <w:tcPr>
            <w:tcW w:w="5331" w:type="dxa"/>
            <w:tcBorders>
              <w:top w:val="nil"/>
              <w:left w:val="nil"/>
              <w:bottom w:val="single" w:sz="4" w:space="0" w:color="auto"/>
              <w:right w:val="single" w:sz="4" w:space="0" w:color="auto"/>
            </w:tcBorders>
            <w:shd w:val="clear" w:color="auto" w:fill="auto"/>
            <w:noWrap/>
            <w:vAlign w:val="center"/>
            <w:hideMark/>
          </w:tcPr>
          <w:p w14:paraId="42F7538B" w14:textId="77777777" w:rsidR="00675271" w:rsidRPr="00390B76" w:rsidRDefault="00675271" w:rsidP="002A3D6E">
            <w:pPr>
              <w:spacing w:line="240" w:lineRule="auto"/>
            </w:pPr>
            <w:r w:rsidRPr="00390B76">
              <w:t>Tosmur Fatma Özmüftüoğlu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254CD88F" w14:textId="77777777" w:rsidR="00675271" w:rsidRPr="00390B76" w:rsidRDefault="00675271" w:rsidP="002A3D6E">
            <w:pPr>
              <w:spacing w:line="240" w:lineRule="auto"/>
              <w:jc w:val="center"/>
              <w:rPr>
                <w:color w:val="000000"/>
              </w:rPr>
            </w:pPr>
            <w:r w:rsidRPr="00390B76">
              <w:rPr>
                <w:color w:val="000000"/>
              </w:rPr>
              <w:t>315</w:t>
            </w:r>
          </w:p>
        </w:tc>
        <w:tc>
          <w:tcPr>
            <w:tcW w:w="740" w:type="dxa"/>
            <w:tcBorders>
              <w:top w:val="nil"/>
              <w:left w:val="nil"/>
              <w:bottom w:val="single" w:sz="4" w:space="0" w:color="auto"/>
              <w:right w:val="single" w:sz="4" w:space="0" w:color="auto"/>
            </w:tcBorders>
            <w:shd w:val="clear" w:color="auto" w:fill="auto"/>
            <w:noWrap/>
            <w:vAlign w:val="center"/>
            <w:hideMark/>
          </w:tcPr>
          <w:p w14:paraId="101CB05B" w14:textId="77777777" w:rsidR="00675271" w:rsidRPr="00390B76" w:rsidRDefault="00675271" w:rsidP="002A3D6E">
            <w:pPr>
              <w:spacing w:line="240" w:lineRule="auto"/>
              <w:jc w:val="center"/>
              <w:rPr>
                <w:color w:val="000000"/>
              </w:rPr>
            </w:pPr>
            <w:r w:rsidRPr="00390B76">
              <w:rPr>
                <w:color w:val="000000"/>
              </w:rPr>
              <w:t>290</w:t>
            </w:r>
          </w:p>
        </w:tc>
        <w:tc>
          <w:tcPr>
            <w:tcW w:w="740" w:type="dxa"/>
            <w:tcBorders>
              <w:top w:val="nil"/>
              <w:left w:val="nil"/>
              <w:bottom w:val="single" w:sz="4" w:space="0" w:color="auto"/>
              <w:right w:val="single" w:sz="4" w:space="0" w:color="auto"/>
            </w:tcBorders>
            <w:shd w:val="clear" w:color="auto" w:fill="auto"/>
            <w:noWrap/>
            <w:vAlign w:val="center"/>
            <w:hideMark/>
          </w:tcPr>
          <w:p w14:paraId="37A654B2" w14:textId="77777777" w:rsidR="00675271" w:rsidRPr="00390B76" w:rsidRDefault="00675271" w:rsidP="002A3D6E">
            <w:pPr>
              <w:spacing w:line="240" w:lineRule="auto"/>
              <w:jc w:val="center"/>
              <w:rPr>
                <w:color w:val="000000"/>
              </w:rPr>
            </w:pPr>
            <w:r w:rsidRPr="00390B76">
              <w:rPr>
                <w:color w:val="000000"/>
              </w:rPr>
              <w:t>605</w:t>
            </w:r>
          </w:p>
        </w:tc>
        <w:tc>
          <w:tcPr>
            <w:tcW w:w="500" w:type="dxa"/>
            <w:tcBorders>
              <w:top w:val="nil"/>
              <w:left w:val="nil"/>
              <w:bottom w:val="single" w:sz="4" w:space="0" w:color="auto"/>
              <w:right w:val="single" w:sz="4" w:space="0" w:color="auto"/>
            </w:tcBorders>
            <w:shd w:val="clear" w:color="auto" w:fill="auto"/>
            <w:noWrap/>
            <w:vAlign w:val="center"/>
            <w:hideMark/>
          </w:tcPr>
          <w:p w14:paraId="030C0F01"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00A840C8" w14:textId="77777777" w:rsidR="00675271" w:rsidRPr="00390B76" w:rsidRDefault="00675271" w:rsidP="002A3D6E">
            <w:pPr>
              <w:spacing w:line="240" w:lineRule="auto"/>
              <w:jc w:val="center"/>
              <w:rPr>
                <w:color w:val="000000"/>
              </w:rPr>
            </w:pPr>
            <w:r w:rsidRPr="00390B76">
              <w:rPr>
                <w:color w:val="000000"/>
              </w:rPr>
              <w:t>20</w:t>
            </w:r>
          </w:p>
        </w:tc>
        <w:tc>
          <w:tcPr>
            <w:tcW w:w="620" w:type="dxa"/>
            <w:tcBorders>
              <w:top w:val="nil"/>
              <w:left w:val="nil"/>
              <w:bottom w:val="single" w:sz="4" w:space="0" w:color="auto"/>
              <w:right w:val="single" w:sz="4" w:space="0" w:color="auto"/>
            </w:tcBorders>
            <w:shd w:val="clear" w:color="auto" w:fill="auto"/>
            <w:noWrap/>
            <w:vAlign w:val="center"/>
            <w:hideMark/>
          </w:tcPr>
          <w:p w14:paraId="51C9DA9A" w14:textId="77777777" w:rsidR="00675271" w:rsidRPr="00390B76" w:rsidRDefault="00675271" w:rsidP="002A3D6E">
            <w:pPr>
              <w:spacing w:line="240" w:lineRule="auto"/>
              <w:jc w:val="center"/>
              <w:rPr>
                <w:color w:val="000000"/>
              </w:rPr>
            </w:pPr>
            <w:r w:rsidRPr="00390B76">
              <w:rPr>
                <w:color w:val="000000"/>
              </w:rPr>
              <w:t>28</w:t>
            </w:r>
          </w:p>
        </w:tc>
      </w:tr>
      <w:tr w:rsidR="00675271" w:rsidRPr="00390B76" w14:paraId="1FAB7A1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781FB" w14:textId="77777777" w:rsidR="00675271" w:rsidRPr="00390B76" w:rsidRDefault="00675271" w:rsidP="002A3D6E">
            <w:pPr>
              <w:spacing w:line="240" w:lineRule="auto"/>
              <w:jc w:val="center"/>
              <w:rPr>
                <w:color w:val="000000"/>
              </w:rPr>
            </w:pPr>
            <w:r w:rsidRPr="00390B76">
              <w:rPr>
                <w:color w:val="000000"/>
              </w:rPr>
              <w:t>60</w:t>
            </w:r>
          </w:p>
        </w:tc>
        <w:tc>
          <w:tcPr>
            <w:tcW w:w="5331" w:type="dxa"/>
            <w:tcBorders>
              <w:top w:val="nil"/>
              <w:left w:val="nil"/>
              <w:bottom w:val="single" w:sz="4" w:space="0" w:color="auto"/>
              <w:right w:val="single" w:sz="4" w:space="0" w:color="auto"/>
            </w:tcBorders>
            <w:shd w:val="clear" w:color="auto" w:fill="auto"/>
            <w:noWrap/>
            <w:vAlign w:val="center"/>
            <w:hideMark/>
          </w:tcPr>
          <w:p w14:paraId="19B25872" w14:textId="77777777" w:rsidR="00675271" w:rsidRPr="00390B76" w:rsidRDefault="00675271" w:rsidP="002A3D6E">
            <w:pPr>
              <w:spacing w:line="240" w:lineRule="auto"/>
            </w:pPr>
            <w:r w:rsidRPr="00390B76">
              <w:t>Türkler Aynur Hasan Sipahioğlu İlkokulu</w:t>
            </w:r>
          </w:p>
        </w:tc>
        <w:tc>
          <w:tcPr>
            <w:tcW w:w="740" w:type="dxa"/>
            <w:tcBorders>
              <w:top w:val="nil"/>
              <w:left w:val="nil"/>
              <w:bottom w:val="single" w:sz="4" w:space="0" w:color="auto"/>
              <w:right w:val="single" w:sz="4" w:space="0" w:color="auto"/>
            </w:tcBorders>
            <w:shd w:val="clear" w:color="auto" w:fill="auto"/>
            <w:noWrap/>
            <w:vAlign w:val="center"/>
            <w:hideMark/>
          </w:tcPr>
          <w:p w14:paraId="69F7D438" w14:textId="77777777" w:rsidR="00675271" w:rsidRPr="00390B76" w:rsidRDefault="00675271" w:rsidP="002A3D6E">
            <w:pPr>
              <w:spacing w:line="240" w:lineRule="auto"/>
              <w:jc w:val="center"/>
              <w:rPr>
                <w:color w:val="000000"/>
              </w:rPr>
            </w:pPr>
            <w:r w:rsidRPr="00390B76">
              <w:rPr>
                <w:color w:val="000000"/>
              </w:rPr>
              <w:t>34</w:t>
            </w:r>
          </w:p>
        </w:tc>
        <w:tc>
          <w:tcPr>
            <w:tcW w:w="740" w:type="dxa"/>
            <w:tcBorders>
              <w:top w:val="nil"/>
              <w:left w:val="nil"/>
              <w:bottom w:val="single" w:sz="4" w:space="0" w:color="auto"/>
              <w:right w:val="single" w:sz="4" w:space="0" w:color="auto"/>
            </w:tcBorders>
            <w:shd w:val="clear" w:color="auto" w:fill="auto"/>
            <w:noWrap/>
            <w:vAlign w:val="center"/>
            <w:hideMark/>
          </w:tcPr>
          <w:p w14:paraId="63955B22" w14:textId="77777777" w:rsidR="00675271" w:rsidRPr="00390B76" w:rsidRDefault="00675271" w:rsidP="002A3D6E">
            <w:pPr>
              <w:spacing w:line="240" w:lineRule="auto"/>
              <w:jc w:val="center"/>
              <w:rPr>
                <w:color w:val="000000"/>
              </w:rPr>
            </w:pPr>
            <w:r w:rsidRPr="00390B76">
              <w:rPr>
                <w:color w:val="000000"/>
              </w:rPr>
              <w:t>25</w:t>
            </w:r>
          </w:p>
        </w:tc>
        <w:tc>
          <w:tcPr>
            <w:tcW w:w="740" w:type="dxa"/>
            <w:tcBorders>
              <w:top w:val="nil"/>
              <w:left w:val="nil"/>
              <w:bottom w:val="single" w:sz="4" w:space="0" w:color="auto"/>
              <w:right w:val="single" w:sz="4" w:space="0" w:color="auto"/>
            </w:tcBorders>
            <w:shd w:val="clear" w:color="auto" w:fill="auto"/>
            <w:noWrap/>
            <w:vAlign w:val="center"/>
            <w:hideMark/>
          </w:tcPr>
          <w:p w14:paraId="73D60BAD" w14:textId="77777777" w:rsidR="00675271" w:rsidRPr="00390B76" w:rsidRDefault="00675271" w:rsidP="002A3D6E">
            <w:pPr>
              <w:spacing w:line="240" w:lineRule="auto"/>
              <w:jc w:val="center"/>
              <w:rPr>
                <w:color w:val="000000"/>
              </w:rPr>
            </w:pPr>
            <w:r w:rsidRPr="00390B76">
              <w:rPr>
                <w:color w:val="000000"/>
              </w:rPr>
              <w:t>59</w:t>
            </w:r>
          </w:p>
        </w:tc>
        <w:tc>
          <w:tcPr>
            <w:tcW w:w="500" w:type="dxa"/>
            <w:tcBorders>
              <w:top w:val="nil"/>
              <w:left w:val="nil"/>
              <w:bottom w:val="single" w:sz="4" w:space="0" w:color="auto"/>
              <w:right w:val="single" w:sz="4" w:space="0" w:color="auto"/>
            </w:tcBorders>
            <w:shd w:val="clear" w:color="auto" w:fill="auto"/>
            <w:noWrap/>
            <w:vAlign w:val="center"/>
            <w:hideMark/>
          </w:tcPr>
          <w:p w14:paraId="758AF45D"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6ECD9230"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5F6E25C2"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3CC18B2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78C71" w14:textId="77777777" w:rsidR="00675271" w:rsidRPr="00390B76" w:rsidRDefault="00675271" w:rsidP="002A3D6E">
            <w:pPr>
              <w:spacing w:line="240" w:lineRule="auto"/>
              <w:jc w:val="center"/>
              <w:rPr>
                <w:color w:val="000000"/>
              </w:rPr>
            </w:pPr>
            <w:r w:rsidRPr="00390B76">
              <w:rPr>
                <w:color w:val="000000"/>
              </w:rPr>
              <w:t>61</w:t>
            </w:r>
          </w:p>
        </w:tc>
        <w:tc>
          <w:tcPr>
            <w:tcW w:w="5331" w:type="dxa"/>
            <w:tcBorders>
              <w:top w:val="nil"/>
              <w:left w:val="nil"/>
              <w:bottom w:val="single" w:sz="4" w:space="0" w:color="auto"/>
              <w:right w:val="single" w:sz="4" w:space="0" w:color="auto"/>
            </w:tcBorders>
            <w:shd w:val="clear" w:color="auto" w:fill="auto"/>
            <w:noWrap/>
            <w:vAlign w:val="center"/>
            <w:hideMark/>
          </w:tcPr>
          <w:p w14:paraId="5553747C" w14:textId="77777777" w:rsidR="00675271" w:rsidRPr="00390B76" w:rsidRDefault="00675271" w:rsidP="002A3D6E">
            <w:pPr>
              <w:spacing w:line="240" w:lineRule="auto"/>
            </w:pPr>
            <w:r w:rsidRPr="00390B76">
              <w:t>Yaylalı İlkokulu</w:t>
            </w:r>
          </w:p>
        </w:tc>
        <w:tc>
          <w:tcPr>
            <w:tcW w:w="740" w:type="dxa"/>
            <w:tcBorders>
              <w:top w:val="nil"/>
              <w:left w:val="nil"/>
              <w:bottom w:val="single" w:sz="4" w:space="0" w:color="auto"/>
              <w:right w:val="single" w:sz="4" w:space="0" w:color="auto"/>
            </w:tcBorders>
            <w:shd w:val="clear" w:color="auto" w:fill="auto"/>
            <w:noWrap/>
            <w:vAlign w:val="center"/>
            <w:hideMark/>
          </w:tcPr>
          <w:p w14:paraId="7DA8A40B" w14:textId="77777777" w:rsidR="00675271" w:rsidRPr="00390B76" w:rsidRDefault="00675271" w:rsidP="002A3D6E">
            <w:pPr>
              <w:spacing w:line="240" w:lineRule="auto"/>
              <w:jc w:val="center"/>
              <w:rPr>
                <w:color w:val="000000"/>
              </w:rPr>
            </w:pPr>
            <w:r w:rsidRPr="00390B76">
              <w:rPr>
                <w:color w:val="000000"/>
              </w:rPr>
              <w:t>36</w:t>
            </w:r>
          </w:p>
        </w:tc>
        <w:tc>
          <w:tcPr>
            <w:tcW w:w="740" w:type="dxa"/>
            <w:tcBorders>
              <w:top w:val="nil"/>
              <w:left w:val="nil"/>
              <w:bottom w:val="single" w:sz="4" w:space="0" w:color="auto"/>
              <w:right w:val="single" w:sz="4" w:space="0" w:color="auto"/>
            </w:tcBorders>
            <w:shd w:val="clear" w:color="auto" w:fill="auto"/>
            <w:noWrap/>
            <w:vAlign w:val="center"/>
            <w:hideMark/>
          </w:tcPr>
          <w:p w14:paraId="49AA2285" w14:textId="77777777" w:rsidR="00675271" w:rsidRPr="00390B76" w:rsidRDefault="00675271" w:rsidP="002A3D6E">
            <w:pPr>
              <w:spacing w:line="240" w:lineRule="auto"/>
              <w:jc w:val="center"/>
              <w:rPr>
                <w:color w:val="000000"/>
              </w:rPr>
            </w:pPr>
            <w:r w:rsidRPr="00390B76">
              <w:rPr>
                <w:color w:val="000000"/>
              </w:rPr>
              <w:t>40</w:t>
            </w:r>
          </w:p>
        </w:tc>
        <w:tc>
          <w:tcPr>
            <w:tcW w:w="740" w:type="dxa"/>
            <w:tcBorders>
              <w:top w:val="nil"/>
              <w:left w:val="nil"/>
              <w:bottom w:val="single" w:sz="4" w:space="0" w:color="auto"/>
              <w:right w:val="single" w:sz="4" w:space="0" w:color="auto"/>
            </w:tcBorders>
            <w:shd w:val="clear" w:color="auto" w:fill="auto"/>
            <w:noWrap/>
            <w:vAlign w:val="center"/>
            <w:hideMark/>
          </w:tcPr>
          <w:p w14:paraId="1EFB3125" w14:textId="77777777" w:rsidR="00675271" w:rsidRPr="00390B76" w:rsidRDefault="00675271" w:rsidP="002A3D6E">
            <w:pPr>
              <w:spacing w:line="240" w:lineRule="auto"/>
              <w:jc w:val="center"/>
              <w:rPr>
                <w:color w:val="000000"/>
              </w:rPr>
            </w:pPr>
            <w:r w:rsidRPr="00390B76">
              <w:rPr>
                <w:color w:val="000000"/>
              </w:rPr>
              <w:t>76</w:t>
            </w:r>
          </w:p>
        </w:tc>
        <w:tc>
          <w:tcPr>
            <w:tcW w:w="500" w:type="dxa"/>
            <w:tcBorders>
              <w:top w:val="nil"/>
              <w:left w:val="nil"/>
              <w:bottom w:val="single" w:sz="4" w:space="0" w:color="auto"/>
              <w:right w:val="single" w:sz="4" w:space="0" w:color="auto"/>
            </w:tcBorders>
            <w:shd w:val="clear" w:color="auto" w:fill="auto"/>
            <w:noWrap/>
            <w:vAlign w:val="center"/>
            <w:hideMark/>
          </w:tcPr>
          <w:p w14:paraId="25991057"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7C14A069"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3E5ACEEF"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284A340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43952" w14:textId="77777777" w:rsidR="00675271" w:rsidRPr="00390B76" w:rsidRDefault="00675271" w:rsidP="002A3D6E">
            <w:pPr>
              <w:spacing w:line="240" w:lineRule="auto"/>
              <w:jc w:val="center"/>
              <w:rPr>
                <w:color w:val="000000"/>
              </w:rPr>
            </w:pPr>
            <w:r w:rsidRPr="00390B76">
              <w:rPr>
                <w:color w:val="000000"/>
              </w:rPr>
              <w:lastRenderedPageBreak/>
              <w:t>62</w:t>
            </w:r>
          </w:p>
        </w:tc>
        <w:tc>
          <w:tcPr>
            <w:tcW w:w="5331" w:type="dxa"/>
            <w:tcBorders>
              <w:top w:val="nil"/>
              <w:left w:val="nil"/>
              <w:bottom w:val="single" w:sz="4" w:space="0" w:color="auto"/>
              <w:right w:val="single" w:sz="4" w:space="0" w:color="auto"/>
            </w:tcBorders>
            <w:shd w:val="clear" w:color="auto" w:fill="auto"/>
            <w:noWrap/>
            <w:vAlign w:val="center"/>
            <w:hideMark/>
          </w:tcPr>
          <w:p w14:paraId="0517FD0C" w14:textId="77777777" w:rsidR="00675271" w:rsidRPr="00390B76" w:rsidRDefault="00675271" w:rsidP="002A3D6E">
            <w:pPr>
              <w:spacing w:line="240" w:lineRule="auto"/>
            </w:pPr>
            <w:r w:rsidRPr="00390B76">
              <w:t>Yeşilöz İlkokulu</w:t>
            </w:r>
          </w:p>
        </w:tc>
        <w:tc>
          <w:tcPr>
            <w:tcW w:w="740" w:type="dxa"/>
            <w:tcBorders>
              <w:top w:val="nil"/>
              <w:left w:val="nil"/>
              <w:bottom w:val="single" w:sz="4" w:space="0" w:color="auto"/>
              <w:right w:val="single" w:sz="4" w:space="0" w:color="auto"/>
            </w:tcBorders>
            <w:shd w:val="clear" w:color="auto" w:fill="auto"/>
            <w:noWrap/>
            <w:vAlign w:val="center"/>
            <w:hideMark/>
          </w:tcPr>
          <w:p w14:paraId="04536B50" w14:textId="77777777" w:rsidR="00675271" w:rsidRPr="00390B76" w:rsidRDefault="00675271" w:rsidP="002A3D6E">
            <w:pPr>
              <w:spacing w:line="240" w:lineRule="auto"/>
              <w:jc w:val="center"/>
              <w:rPr>
                <w:color w:val="000000"/>
              </w:rPr>
            </w:pPr>
            <w:r w:rsidRPr="00390B76">
              <w:rPr>
                <w:color w:val="000000"/>
              </w:rPr>
              <w:t>106</w:t>
            </w:r>
          </w:p>
        </w:tc>
        <w:tc>
          <w:tcPr>
            <w:tcW w:w="740" w:type="dxa"/>
            <w:tcBorders>
              <w:top w:val="nil"/>
              <w:left w:val="nil"/>
              <w:bottom w:val="single" w:sz="4" w:space="0" w:color="auto"/>
              <w:right w:val="single" w:sz="4" w:space="0" w:color="auto"/>
            </w:tcBorders>
            <w:shd w:val="clear" w:color="auto" w:fill="auto"/>
            <w:noWrap/>
            <w:vAlign w:val="center"/>
            <w:hideMark/>
          </w:tcPr>
          <w:p w14:paraId="0F488726" w14:textId="77777777" w:rsidR="00675271" w:rsidRPr="00390B76" w:rsidRDefault="00675271" w:rsidP="002A3D6E">
            <w:pPr>
              <w:spacing w:line="240" w:lineRule="auto"/>
              <w:jc w:val="center"/>
              <w:rPr>
                <w:color w:val="000000"/>
              </w:rPr>
            </w:pPr>
            <w:r w:rsidRPr="00390B76">
              <w:rPr>
                <w:color w:val="000000"/>
              </w:rPr>
              <w:t>105</w:t>
            </w:r>
          </w:p>
        </w:tc>
        <w:tc>
          <w:tcPr>
            <w:tcW w:w="740" w:type="dxa"/>
            <w:tcBorders>
              <w:top w:val="nil"/>
              <w:left w:val="nil"/>
              <w:bottom w:val="single" w:sz="4" w:space="0" w:color="auto"/>
              <w:right w:val="single" w:sz="4" w:space="0" w:color="auto"/>
            </w:tcBorders>
            <w:shd w:val="clear" w:color="auto" w:fill="auto"/>
            <w:noWrap/>
            <w:vAlign w:val="center"/>
            <w:hideMark/>
          </w:tcPr>
          <w:p w14:paraId="6C758149" w14:textId="77777777" w:rsidR="00675271" w:rsidRPr="00390B76" w:rsidRDefault="00675271" w:rsidP="002A3D6E">
            <w:pPr>
              <w:spacing w:line="240" w:lineRule="auto"/>
              <w:jc w:val="center"/>
              <w:rPr>
                <w:color w:val="000000"/>
              </w:rPr>
            </w:pPr>
            <w:r w:rsidRPr="00390B76">
              <w:rPr>
                <w:color w:val="000000"/>
              </w:rPr>
              <w:t>211</w:t>
            </w:r>
          </w:p>
        </w:tc>
        <w:tc>
          <w:tcPr>
            <w:tcW w:w="500" w:type="dxa"/>
            <w:tcBorders>
              <w:top w:val="nil"/>
              <w:left w:val="nil"/>
              <w:bottom w:val="single" w:sz="4" w:space="0" w:color="auto"/>
              <w:right w:val="single" w:sz="4" w:space="0" w:color="auto"/>
            </w:tcBorders>
            <w:shd w:val="clear" w:color="auto" w:fill="auto"/>
            <w:noWrap/>
            <w:vAlign w:val="center"/>
            <w:hideMark/>
          </w:tcPr>
          <w:p w14:paraId="72EDCE78"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2816C2AA"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0C36AAFC" w14:textId="77777777" w:rsidR="00675271" w:rsidRPr="00390B76" w:rsidRDefault="00675271" w:rsidP="002A3D6E">
            <w:pPr>
              <w:spacing w:line="240" w:lineRule="auto"/>
              <w:jc w:val="center"/>
              <w:rPr>
                <w:color w:val="000000"/>
              </w:rPr>
            </w:pPr>
            <w:r w:rsidRPr="00390B76">
              <w:rPr>
                <w:color w:val="000000"/>
              </w:rPr>
              <w:t>10</w:t>
            </w:r>
          </w:p>
        </w:tc>
      </w:tr>
      <w:tr w:rsidR="00675271" w:rsidRPr="00390B76" w14:paraId="192C74D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41B9D584"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114109EA" w14:textId="77777777" w:rsidR="00675271" w:rsidRPr="00390B76" w:rsidRDefault="00675271" w:rsidP="002A3D6E">
            <w:pPr>
              <w:spacing w:line="240" w:lineRule="auto"/>
              <w:rPr>
                <w:b/>
                <w:bCs/>
                <w:color w:val="FFFFFF"/>
              </w:rPr>
            </w:pPr>
            <w:r w:rsidRPr="00390B76">
              <w:rPr>
                <w:b/>
                <w:bCs/>
                <w:color w:val="FFFFFF"/>
              </w:rPr>
              <w:t>Resmi İlkokul Toplam</w:t>
            </w:r>
          </w:p>
        </w:tc>
        <w:tc>
          <w:tcPr>
            <w:tcW w:w="740" w:type="dxa"/>
            <w:tcBorders>
              <w:top w:val="nil"/>
              <w:left w:val="nil"/>
              <w:bottom w:val="single" w:sz="4" w:space="0" w:color="auto"/>
              <w:right w:val="single" w:sz="4" w:space="0" w:color="auto"/>
            </w:tcBorders>
            <w:shd w:val="clear" w:color="000000" w:fill="C00000"/>
            <w:noWrap/>
            <w:vAlign w:val="center"/>
            <w:hideMark/>
          </w:tcPr>
          <w:p w14:paraId="07260B23" w14:textId="77777777" w:rsidR="00675271" w:rsidRPr="00390B76" w:rsidRDefault="00675271" w:rsidP="002A3D6E">
            <w:pPr>
              <w:spacing w:line="240" w:lineRule="auto"/>
              <w:jc w:val="center"/>
              <w:rPr>
                <w:b/>
                <w:bCs/>
                <w:color w:val="FFFFFF"/>
              </w:rPr>
            </w:pPr>
            <w:r w:rsidRPr="00390B76">
              <w:rPr>
                <w:b/>
                <w:bCs/>
                <w:color w:val="FFFFFF"/>
              </w:rPr>
              <w:t>10687</w:t>
            </w:r>
          </w:p>
        </w:tc>
        <w:tc>
          <w:tcPr>
            <w:tcW w:w="740" w:type="dxa"/>
            <w:tcBorders>
              <w:top w:val="nil"/>
              <w:left w:val="nil"/>
              <w:bottom w:val="single" w:sz="4" w:space="0" w:color="auto"/>
              <w:right w:val="single" w:sz="4" w:space="0" w:color="auto"/>
            </w:tcBorders>
            <w:shd w:val="clear" w:color="000000" w:fill="C00000"/>
            <w:noWrap/>
            <w:vAlign w:val="center"/>
            <w:hideMark/>
          </w:tcPr>
          <w:p w14:paraId="5985E8DF" w14:textId="77777777" w:rsidR="00675271" w:rsidRPr="00390B76" w:rsidRDefault="00675271" w:rsidP="002A3D6E">
            <w:pPr>
              <w:spacing w:line="240" w:lineRule="auto"/>
              <w:jc w:val="center"/>
              <w:rPr>
                <w:b/>
                <w:bCs/>
                <w:color w:val="FFFFFF"/>
              </w:rPr>
            </w:pPr>
            <w:r w:rsidRPr="00390B76">
              <w:rPr>
                <w:b/>
                <w:bCs/>
                <w:color w:val="FFFFFF"/>
              </w:rPr>
              <w:t>10068</w:t>
            </w:r>
          </w:p>
        </w:tc>
        <w:tc>
          <w:tcPr>
            <w:tcW w:w="740" w:type="dxa"/>
            <w:tcBorders>
              <w:top w:val="nil"/>
              <w:left w:val="nil"/>
              <w:bottom w:val="single" w:sz="4" w:space="0" w:color="auto"/>
              <w:right w:val="single" w:sz="4" w:space="0" w:color="auto"/>
            </w:tcBorders>
            <w:shd w:val="clear" w:color="000000" w:fill="C00000"/>
            <w:noWrap/>
            <w:vAlign w:val="center"/>
            <w:hideMark/>
          </w:tcPr>
          <w:p w14:paraId="0143A4D5" w14:textId="77777777" w:rsidR="00675271" w:rsidRPr="00390B76" w:rsidRDefault="00675271" w:rsidP="002A3D6E">
            <w:pPr>
              <w:spacing w:line="240" w:lineRule="auto"/>
              <w:jc w:val="center"/>
              <w:rPr>
                <w:b/>
                <w:bCs/>
                <w:color w:val="FFFFFF"/>
              </w:rPr>
            </w:pPr>
            <w:r w:rsidRPr="00390B76">
              <w:rPr>
                <w:b/>
                <w:bCs/>
                <w:color w:val="FFFFFF"/>
              </w:rPr>
              <w:t>20755</w:t>
            </w:r>
          </w:p>
        </w:tc>
        <w:tc>
          <w:tcPr>
            <w:tcW w:w="500" w:type="dxa"/>
            <w:tcBorders>
              <w:top w:val="nil"/>
              <w:left w:val="nil"/>
              <w:bottom w:val="single" w:sz="4" w:space="0" w:color="auto"/>
              <w:right w:val="single" w:sz="4" w:space="0" w:color="auto"/>
            </w:tcBorders>
            <w:shd w:val="clear" w:color="000000" w:fill="C00000"/>
            <w:noWrap/>
            <w:vAlign w:val="center"/>
            <w:hideMark/>
          </w:tcPr>
          <w:p w14:paraId="1B172F7C" w14:textId="77777777" w:rsidR="00675271" w:rsidRPr="00390B76" w:rsidRDefault="00675271" w:rsidP="002A3D6E">
            <w:pPr>
              <w:spacing w:line="240" w:lineRule="auto"/>
              <w:jc w:val="center"/>
              <w:rPr>
                <w:b/>
                <w:bCs/>
                <w:color w:val="FFFFFF"/>
              </w:rPr>
            </w:pPr>
            <w:r w:rsidRPr="00390B76">
              <w:rPr>
                <w:b/>
                <w:bCs/>
                <w:color w:val="FFFFFF"/>
              </w:rPr>
              <w:t>317</w:t>
            </w:r>
          </w:p>
        </w:tc>
        <w:tc>
          <w:tcPr>
            <w:tcW w:w="500" w:type="dxa"/>
            <w:tcBorders>
              <w:top w:val="nil"/>
              <w:left w:val="nil"/>
              <w:bottom w:val="single" w:sz="4" w:space="0" w:color="auto"/>
              <w:right w:val="single" w:sz="4" w:space="0" w:color="auto"/>
            </w:tcBorders>
            <w:shd w:val="clear" w:color="000000" w:fill="C00000"/>
            <w:noWrap/>
            <w:vAlign w:val="center"/>
            <w:hideMark/>
          </w:tcPr>
          <w:p w14:paraId="6385730D" w14:textId="77777777" w:rsidR="00675271" w:rsidRPr="00390B76" w:rsidRDefault="00675271" w:rsidP="002A3D6E">
            <w:pPr>
              <w:spacing w:line="240" w:lineRule="auto"/>
              <w:jc w:val="center"/>
              <w:rPr>
                <w:b/>
                <w:bCs/>
                <w:color w:val="FFFFFF"/>
              </w:rPr>
            </w:pPr>
            <w:r w:rsidRPr="00390B76">
              <w:rPr>
                <w:b/>
                <w:bCs/>
                <w:color w:val="FFFFFF"/>
              </w:rPr>
              <w:t>656</w:t>
            </w:r>
          </w:p>
        </w:tc>
        <w:tc>
          <w:tcPr>
            <w:tcW w:w="620" w:type="dxa"/>
            <w:tcBorders>
              <w:top w:val="nil"/>
              <w:left w:val="nil"/>
              <w:bottom w:val="single" w:sz="4" w:space="0" w:color="auto"/>
              <w:right w:val="single" w:sz="4" w:space="0" w:color="auto"/>
            </w:tcBorders>
            <w:shd w:val="clear" w:color="000000" w:fill="C00000"/>
            <w:noWrap/>
            <w:vAlign w:val="center"/>
            <w:hideMark/>
          </w:tcPr>
          <w:p w14:paraId="119B983F" w14:textId="77777777" w:rsidR="00675271" w:rsidRPr="00390B76" w:rsidRDefault="00675271" w:rsidP="002A3D6E">
            <w:pPr>
              <w:spacing w:line="240" w:lineRule="auto"/>
              <w:jc w:val="center"/>
              <w:rPr>
                <w:b/>
                <w:bCs/>
                <w:color w:val="FFFFFF"/>
              </w:rPr>
            </w:pPr>
            <w:r w:rsidRPr="00390B76">
              <w:rPr>
                <w:b/>
                <w:bCs/>
                <w:color w:val="FFFFFF"/>
              </w:rPr>
              <w:t>973</w:t>
            </w:r>
          </w:p>
        </w:tc>
      </w:tr>
      <w:tr w:rsidR="00675271" w:rsidRPr="00390B76" w14:paraId="5F1EB8D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98C232B" w14:textId="77777777" w:rsidR="00675271" w:rsidRPr="00390B76" w:rsidRDefault="00675271" w:rsidP="002A3D6E">
            <w:pPr>
              <w:spacing w:line="240" w:lineRule="auto"/>
              <w:rPr>
                <w:b/>
                <w:bCs/>
              </w:rPr>
            </w:pPr>
            <w:r w:rsidRPr="00390B76">
              <w:rPr>
                <w:b/>
                <w:bCs/>
              </w:rPr>
              <w:t>S.N.</w:t>
            </w:r>
          </w:p>
        </w:tc>
        <w:tc>
          <w:tcPr>
            <w:tcW w:w="5331" w:type="dxa"/>
            <w:tcBorders>
              <w:top w:val="nil"/>
              <w:left w:val="nil"/>
              <w:bottom w:val="single" w:sz="4" w:space="0" w:color="auto"/>
              <w:right w:val="single" w:sz="4" w:space="0" w:color="auto"/>
            </w:tcBorders>
            <w:shd w:val="clear" w:color="000000" w:fill="8EA9DB"/>
            <w:noWrap/>
            <w:vAlign w:val="center"/>
            <w:hideMark/>
          </w:tcPr>
          <w:p w14:paraId="702DFD23" w14:textId="77777777" w:rsidR="00675271" w:rsidRPr="00390B76" w:rsidRDefault="00675271" w:rsidP="002A3D6E">
            <w:pPr>
              <w:spacing w:line="240" w:lineRule="auto"/>
              <w:rPr>
                <w:b/>
                <w:bCs/>
              </w:rPr>
            </w:pPr>
            <w:r w:rsidRPr="00390B76">
              <w:rPr>
                <w:b/>
                <w:bCs/>
              </w:rPr>
              <w:t>Özel İlkokul</w:t>
            </w:r>
          </w:p>
        </w:tc>
        <w:tc>
          <w:tcPr>
            <w:tcW w:w="740" w:type="dxa"/>
            <w:tcBorders>
              <w:top w:val="nil"/>
              <w:left w:val="nil"/>
              <w:bottom w:val="single" w:sz="4" w:space="0" w:color="auto"/>
              <w:right w:val="single" w:sz="4" w:space="0" w:color="auto"/>
            </w:tcBorders>
            <w:shd w:val="clear" w:color="000000" w:fill="8EA9DB"/>
            <w:noWrap/>
            <w:vAlign w:val="center"/>
            <w:hideMark/>
          </w:tcPr>
          <w:p w14:paraId="2F5523B9" w14:textId="77777777" w:rsidR="00675271" w:rsidRPr="00390B76" w:rsidRDefault="00675271" w:rsidP="002A3D6E">
            <w:pPr>
              <w:spacing w:line="240" w:lineRule="auto"/>
              <w:jc w:val="center"/>
              <w:rPr>
                <w:b/>
                <w:bCs/>
              </w:rPr>
            </w:pPr>
            <w:r w:rsidRPr="00390B76">
              <w:rPr>
                <w:b/>
                <w:bCs/>
              </w:rPr>
              <w:t>K</w:t>
            </w:r>
          </w:p>
        </w:tc>
        <w:tc>
          <w:tcPr>
            <w:tcW w:w="740" w:type="dxa"/>
            <w:tcBorders>
              <w:top w:val="nil"/>
              <w:left w:val="nil"/>
              <w:bottom w:val="single" w:sz="4" w:space="0" w:color="auto"/>
              <w:right w:val="single" w:sz="4" w:space="0" w:color="auto"/>
            </w:tcBorders>
            <w:shd w:val="clear" w:color="000000" w:fill="8EA9DB"/>
            <w:noWrap/>
            <w:vAlign w:val="center"/>
            <w:hideMark/>
          </w:tcPr>
          <w:p w14:paraId="70483B5C" w14:textId="77777777" w:rsidR="00675271" w:rsidRPr="00390B76" w:rsidRDefault="00675271" w:rsidP="002A3D6E">
            <w:pPr>
              <w:spacing w:line="240" w:lineRule="auto"/>
              <w:jc w:val="center"/>
              <w:rPr>
                <w:b/>
                <w:bCs/>
              </w:rPr>
            </w:pPr>
            <w:r w:rsidRPr="00390B76">
              <w:rPr>
                <w:b/>
                <w:bCs/>
              </w:rPr>
              <w:t>E</w:t>
            </w:r>
          </w:p>
        </w:tc>
        <w:tc>
          <w:tcPr>
            <w:tcW w:w="740" w:type="dxa"/>
            <w:tcBorders>
              <w:top w:val="nil"/>
              <w:left w:val="nil"/>
              <w:bottom w:val="single" w:sz="4" w:space="0" w:color="auto"/>
              <w:right w:val="single" w:sz="4" w:space="0" w:color="auto"/>
            </w:tcBorders>
            <w:shd w:val="clear" w:color="000000" w:fill="8EA9DB"/>
            <w:noWrap/>
            <w:vAlign w:val="center"/>
            <w:hideMark/>
          </w:tcPr>
          <w:p w14:paraId="1E1A1962" w14:textId="77777777" w:rsidR="00675271" w:rsidRPr="00390B76" w:rsidRDefault="00675271" w:rsidP="002A3D6E">
            <w:pPr>
              <w:spacing w:line="240" w:lineRule="auto"/>
              <w:jc w:val="center"/>
              <w:rPr>
                <w:b/>
                <w:bCs/>
              </w:rPr>
            </w:pPr>
            <w:r w:rsidRPr="00390B76">
              <w:rPr>
                <w:b/>
                <w:bCs/>
              </w:rPr>
              <w:t>T</w:t>
            </w:r>
          </w:p>
        </w:tc>
        <w:tc>
          <w:tcPr>
            <w:tcW w:w="500" w:type="dxa"/>
            <w:tcBorders>
              <w:top w:val="nil"/>
              <w:left w:val="nil"/>
              <w:bottom w:val="single" w:sz="4" w:space="0" w:color="auto"/>
              <w:right w:val="single" w:sz="4" w:space="0" w:color="auto"/>
            </w:tcBorders>
            <w:shd w:val="clear" w:color="000000" w:fill="8EA9DB"/>
            <w:noWrap/>
            <w:vAlign w:val="center"/>
            <w:hideMark/>
          </w:tcPr>
          <w:p w14:paraId="6A4C79E0" w14:textId="77777777" w:rsidR="00675271" w:rsidRPr="00390B76" w:rsidRDefault="00675271" w:rsidP="002A3D6E">
            <w:pPr>
              <w:spacing w:line="240" w:lineRule="auto"/>
              <w:jc w:val="center"/>
              <w:rPr>
                <w:b/>
                <w:bCs/>
              </w:rPr>
            </w:pPr>
            <w:r w:rsidRPr="00390B76">
              <w:rPr>
                <w:b/>
                <w:bCs/>
              </w:rPr>
              <w:t>K</w:t>
            </w:r>
          </w:p>
        </w:tc>
        <w:tc>
          <w:tcPr>
            <w:tcW w:w="500" w:type="dxa"/>
            <w:tcBorders>
              <w:top w:val="nil"/>
              <w:left w:val="nil"/>
              <w:bottom w:val="single" w:sz="4" w:space="0" w:color="auto"/>
              <w:right w:val="single" w:sz="4" w:space="0" w:color="auto"/>
            </w:tcBorders>
            <w:shd w:val="clear" w:color="000000" w:fill="8EA9DB"/>
            <w:noWrap/>
            <w:vAlign w:val="center"/>
            <w:hideMark/>
          </w:tcPr>
          <w:p w14:paraId="12EC65D6" w14:textId="77777777" w:rsidR="00675271" w:rsidRPr="00390B76" w:rsidRDefault="00675271" w:rsidP="002A3D6E">
            <w:pPr>
              <w:spacing w:line="240" w:lineRule="auto"/>
              <w:jc w:val="center"/>
              <w:rPr>
                <w:b/>
                <w:bCs/>
              </w:rPr>
            </w:pPr>
            <w:r w:rsidRPr="00390B76">
              <w:rPr>
                <w:b/>
                <w:bCs/>
              </w:rPr>
              <w:t>E</w:t>
            </w:r>
          </w:p>
        </w:tc>
        <w:tc>
          <w:tcPr>
            <w:tcW w:w="620" w:type="dxa"/>
            <w:tcBorders>
              <w:top w:val="nil"/>
              <w:left w:val="nil"/>
              <w:bottom w:val="single" w:sz="4" w:space="0" w:color="auto"/>
              <w:right w:val="single" w:sz="4" w:space="0" w:color="auto"/>
            </w:tcBorders>
            <w:shd w:val="clear" w:color="000000" w:fill="8EA9DB"/>
            <w:noWrap/>
            <w:vAlign w:val="center"/>
            <w:hideMark/>
          </w:tcPr>
          <w:p w14:paraId="120B85F5" w14:textId="77777777" w:rsidR="00675271" w:rsidRPr="00390B76" w:rsidRDefault="00675271" w:rsidP="002A3D6E">
            <w:pPr>
              <w:spacing w:line="240" w:lineRule="auto"/>
              <w:jc w:val="center"/>
              <w:rPr>
                <w:b/>
                <w:bCs/>
              </w:rPr>
            </w:pPr>
            <w:r w:rsidRPr="00390B76">
              <w:rPr>
                <w:b/>
                <w:bCs/>
              </w:rPr>
              <w:t>T</w:t>
            </w:r>
          </w:p>
        </w:tc>
      </w:tr>
      <w:tr w:rsidR="00675271" w:rsidRPr="00390B76" w14:paraId="0939434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693E2"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69841546" w14:textId="77777777" w:rsidR="00675271" w:rsidRPr="00390B76" w:rsidRDefault="00675271" w:rsidP="002A3D6E">
            <w:pPr>
              <w:spacing w:line="240" w:lineRule="auto"/>
            </w:pPr>
            <w:r w:rsidRPr="00390B76">
              <w:t>Alanya Özel Hamdullah Eminpaşa İlkokulu</w:t>
            </w:r>
          </w:p>
        </w:tc>
        <w:tc>
          <w:tcPr>
            <w:tcW w:w="740" w:type="dxa"/>
            <w:tcBorders>
              <w:top w:val="nil"/>
              <w:left w:val="nil"/>
              <w:bottom w:val="single" w:sz="4" w:space="0" w:color="auto"/>
              <w:right w:val="single" w:sz="4" w:space="0" w:color="auto"/>
            </w:tcBorders>
            <w:shd w:val="clear" w:color="auto" w:fill="auto"/>
            <w:noWrap/>
            <w:vAlign w:val="center"/>
            <w:hideMark/>
          </w:tcPr>
          <w:p w14:paraId="0B3105E9" w14:textId="77777777" w:rsidR="00675271" w:rsidRPr="00390B76" w:rsidRDefault="00675271" w:rsidP="002A3D6E">
            <w:pPr>
              <w:spacing w:line="240" w:lineRule="auto"/>
              <w:jc w:val="center"/>
              <w:rPr>
                <w:color w:val="000000"/>
              </w:rPr>
            </w:pPr>
            <w:r w:rsidRPr="00390B76">
              <w:rPr>
                <w:color w:val="000000"/>
              </w:rPr>
              <w:t>86</w:t>
            </w:r>
          </w:p>
        </w:tc>
        <w:tc>
          <w:tcPr>
            <w:tcW w:w="740" w:type="dxa"/>
            <w:tcBorders>
              <w:top w:val="nil"/>
              <w:left w:val="nil"/>
              <w:bottom w:val="single" w:sz="4" w:space="0" w:color="auto"/>
              <w:right w:val="single" w:sz="4" w:space="0" w:color="auto"/>
            </w:tcBorders>
            <w:shd w:val="clear" w:color="auto" w:fill="auto"/>
            <w:noWrap/>
            <w:vAlign w:val="center"/>
            <w:hideMark/>
          </w:tcPr>
          <w:p w14:paraId="72BC6933" w14:textId="77777777" w:rsidR="00675271" w:rsidRPr="00390B76" w:rsidRDefault="00675271" w:rsidP="002A3D6E">
            <w:pPr>
              <w:spacing w:line="240" w:lineRule="auto"/>
              <w:jc w:val="center"/>
              <w:rPr>
                <w:color w:val="000000"/>
              </w:rPr>
            </w:pPr>
            <w:r w:rsidRPr="00390B76">
              <w:rPr>
                <w:color w:val="000000"/>
              </w:rPr>
              <w:t>75</w:t>
            </w:r>
          </w:p>
        </w:tc>
        <w:tc>
          <w:tcPr>
            <w:tcW w:w="740" w:type="dxa"/>
            <w:tcBorders>
              <w:top w:val="nil"/>
              <w:left w:val="nil"/>
              <w:bottom w:val="single" w:sz="4" w:space="0" w:color="auto"/>
              <w:right w:val="single" w:sz="4" w:space="0" w:color="auto"/>
            </w:tcBorders>
            <w:shd w:val="clear" w:color="auto" w:fill="auto"/>
            <w:noWrap/>
            <w:vAlign w:val="center"/>
            <w:hideMark/>
          </w:tcPr>
          <w:p w14:paraId="411CB427" w14:textId="77777777" w:rsidR="00675271" w:rsidRPr="00390B76" w:rsidRDefault="00675271" w:rsidP="002A3D6E">
            <w:pPr>
              <w:spacing w:line="240" w:lineRule="auto"/>
              <w:jc w:val="center"/>
              <w:rPr>
                <w:color w:val="000000"/>
              </w:rPr>
            </w:pPr>
            <w:r w:rsidRPr="00390B76">
              <w:rPr>
                <w:color w:val="000000"/>
              </w:rPr>
              <w:t>161</w:t>
            </w:r>
          </w:p>
        </w:tc>
        <w:tc>
          <w:tcPr>
            <w:tcW w:w="500" w:type="dxa"/>
            <w:tcBorders>
              <w:top w:val="nil"/>
              <w:left w:val="nil"/>
              <w:bottom w:val="single" w:sz="4" w:space="0" w:color="auto"/>
              <w:right w:val="single" w:sz="4" w:space="0" w:color="auto"/>
            </w:tcBorders>
            <w:shd w:val="clear" w:color="auto" w:fill="auto"/>
            <w:noWrap/>
            <w:vAlign w:val="center"/>
            <w:hideMark/>
          </w:tcPr>
          <w:p w14:paraId="053801EE"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50AEBF0F"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5AE473BF" w14:textId="77777777" w:rsidR="00675271" w:rsidRPr="00390B76" w:rsidRDefault="00675271" w:rsidP="002A3D6E">
            <w:pPr>
              <w:spacing w:line="240" w:lineRule="auto"/>
              <w:jc w:val="center"/>
              <w:rPr>
                <w:color w:val="000000"/>
              </w:rPr>
            </w:pPr>
            <w:r w:rsidRPr="00390B76">
              <w:rPr>
                <w:color w:val="000000"/>
              </w:rPr>
              <w:t>18</w:t>
            </w:r>
          </w:p>
        </w:tc>
      </w:tr>
      <w:tr w:rsidR="00675271" w:rsidRPr="00390B76" w14:paraId="46D20F89"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79D70" w14:textId="77777777" w:rsidR="00675271" w:rsidRPr="00390B76" w:rsidRDefault="00675271" w:rsidP="002A3D6E">
            <w:pPr>
              <w:spacing w:line="240" w:lineRule="auto"/>
              <w:jc w:val="center"/>
              <w:rPr>
                <w:color w:val="000000"/>
              </w:rPr>
            </w:pPr>
            <w:r w:rsidRPr="00390B76">
              <w:rPr>
                <w:color w:val="000000"/>
              </w:rPr>
              <w:t>2</w:t>
            </w:r>
          </w:p>
        </w:tc>
        <w:tc>
          <w:tcPr>
            <w:tcW w:w="5331" w:type="dxa"/>
            <w:tcBorders>
              <w:top w:val="nil"/>
              <w:left w:val="nil"/>
              <w:bottom w:val="single" w:sz="4" w:space="0" w:color="auto"/>
              <w:right w:val="single" w:sz="4" w:space="0" w:color="auto"/>
            </w:tcBorders>
            <w:shd w:val="clear" w:color="auto" w:fill="auto"/>
            <w:noWrap/>
            <w:vAlign w:val="center"/>
            <w:hideMark/>
          </w:tcPr>
          <w:p w14:paraId="0EBFC1EF" w14:textId="77777777" w:rsidR="00675271" w:rsidRPr="00390B76" w:rsidRDefault="00675271" w:rsidP="002A3D6E">
            <w:pPr>
              <w:spacing w:line="240" w:lineRule="auto"/>
            </w:pPr>
            <w:r w:rsidRPr="00390B76">
              <w:t>Özel Alanya Bil Koleji İlkokulu</w:t>
            </w:r>
          </w:p>
        </w:tc>
        <w:tc>
          <w:tcPr>
            <w:tcW w:w="740" w:type="dxa"/>
            <w:tcBorders>
              <w:top w:val="nil"/>
              <w:left w:val="nil"/>
              <w:bottom w:val="single" w:sz="4" w:space="0" w:color="auto"/>
              <w:right w:val="single" w:sz="4" w:space="0" w:color="auto"/>
            </w:tcBorders>
            <w:shd w:val="clear" w:color="auto" w:fill="auto"/>
            <w:noWrap/>
            <w:vAlign w:val="center"/>
            <w:hideMark/>
          </w:tcPr>
          <w:p w14:paraId="6D7FA532" w14:textId="77777777" w:rsidR="00675271" w:rsidRPr="00390B76" w:rsidRDefault="00675271" w:rsidP="002A3D6E">
            <w:pPr>
              <w:spacing w:line="240" w:lineRule="auto"/>
              <w:jc w:val="center"/>
              <w:rPr>
                <w:color w:val="000000"/>
              </w:rPr>
            </w:pPr>
            <w:r w:rsidRPr="00390B76">
              <w:rPr>
                <w:color w:val="000000"/>
              </w:rPr>
              <w:t>20</w:t>
            </w:r>
          </w:p>
        </w:tc>
        <w:tc>
          <w:tcPr>
            <w:tcW w:w="740" w:type="dxa"/>
            <w:tcBorders>
              <w:top w:val="nil"/>
              <w:left w:val="nil"/>
              <w:bottom w:val="single" w:sz="4" w:space="0" w:color="auto"/>
              <w:right w:val="single" w:sz="4" w:space="0" w:color="auto"/>
            </w:tcBorders>
            <w:shd w:val="clear" w:color="auto" w:fill="auto"/>
            <w:noWrap/>
            <w:vAlign w:val="center"/>
            <w:hideMark/>
          </w:tcPr>
          <w:p w14:paraId="54F151EB" w14:textId="77777777" w:rsidR="00675271" w:rsidRPr="00390B76" w:rsidRDefault="00675271" w:rsidP="002A3D6E">
            <w:pPr>
              <w:spacing w:line="240" w:lineRule="auto"/>
              <w:jc w:val="center"/>
              <w:rPr>
                <w:color w:val="000000"/>
              </w:rPr>
            </w:pPr>
            <w:r w:rsidRPr="00390B76">
              <w:rPr>
                <w:color w:val="000000"/>
              </w:rPr>
              <w:t>23</w:t>
            </w:r>
          </w:p>
        </w:tc>
        <w:tc>
          <w:tcPr>
            <w:tcW w:w="740" w:type="dxa"/>
            <w:tcBorders>
              <w:top w:val="nil"/>
              <w:left w:val="nil"/>
              <w:bottom w:val="single" w:sz="4" w:space="0" w:color="auto"/>
              <w:right w:val="single" w:sz="4" w:space="0" w:color="auto"/>
            </w:tcBorders>
            <w:shd w:val="clear" w:color="auto" w:fill="auto"/>
            <w:noWrap/>
            <w:vAlign w:val="center"/>
            <w:hideMark/>
          </w:tcPr>
          <w:p w14:paraId="48E08DCC" w14:textId="77777777" w:rsidR="00675271" w:rsidRPr="00390B76" w:rsidRDefault="00675271" w:rsidP="002A3D6E">
            <w:pPr>
              <w:spacing w:line="240" w:lineRule="auto"/>
              <w:jc w:val="center"/>
              <w:rPr>
                <w:color w:val="000000"/>
              </w:rPr>
            </w:pPr>
            <w:r w:rsidRPr="00390B76">
              <w:rPr>
                <w:color w:val="000000"/>
              </w:rPr>
              <w:t>43</w:t>
            </w:r>
          </w:p>
        </w:tc>
        <w:tc>
          <w:tcPr>
            <w:tcW w:w="500" w:type="dxa"/>
            <w:tcBorders>
              <w:top w:val="nil"/>
              <w:left w:val="nil"/>
              <w:bottom w:val="single" w:sz="4" w:space="0" w:color="auto"/>
              <w:right w:val="single" w:sz="4" w:space="0" w:color="auto"/>
            </w:tcBorders>
            <w:shd w:val="clear" w:color="auto" w:fill="auto"/>
            <w:noWrap/>
            <w:vAlign w:val="center"/>
            <w:hideMark/>
          </w:tcPr>
          <w:p w14:paraId="69AC9463"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1CC58C88"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61AD0CD4" w14:textId="77777777" w:rsidR="00675271" w:rsidRPr="00390B76" w:rsidRDefault="00675271" w:rsidP="002A3D6E">
            <w:pPr>
              <w:spacing w:line="240" w:lineRule="auto"/>
              <w:jc w:val="center"/>
              <w:rPr>
                <w:color w:val="000000"/>
              </w:rPr>
            </w:pPr>
            <w:r w:rsidRPr="00390B76">
              <w:rPr>
                <w:color w:val="000000"/>
              </w:rPr>
              <w:t>5</w:t>
            </w:r>
          </w:p>
        </w:tc>
      </w:tr>
      <w:tr w:rsidR="00675271" w:rsidRPr="00390B76" w14:paraId="47394CD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AD18A"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4B355BA5" w14:textId="77777777" w:rsidR="00675271" w:rsidRPr="00390B76" w:rsidRDefault="00675271" w:rsidP="002A3D6E">
            <w:pPr>
              <w:spacing w:line="240" w:lineRule="auto"/>
            </w:pPr>
            <w:r w:rsidRPr="00390B76">
              <w:t>Özel Alanya Doğa İlkokulu</w:t>
            </w:r>
          </w:p>
        </w:tc>
        <w:tc>
          <w:tcPr>
            <w:tcW w:w="740" w:type="dxa"/>
            <w:tcBorders>
              <w:top w:val="nil"/>
              <w:left w:val="nil"/>
              <w:bottom w:val="single" w:sz="4" w:space="0" w:color="auto"/>
              <w:right w:val="single" w:sz="4" w:space="0" w:color="auto"/>
            </w:tcBorders>
            <w:shd w:val="clear" w:color="auto" w:fill="auto"/>
            <w:noWrap/>
            <w:vAlign w:val="center"/>
            <w:hideMark/>
          </w:tcPr>
          <w:p w14:paraId="5909B1D7" w14:textId="77777777" w:rsidR="00675271" w:rsidRPr="00390B76" w:rsidRDefault="00675271" w:rsidP="002A3D6E">
            <w:pPr>
              <w:spacing w:line="240" w:lineRule="auto"/>
              <w:jc w:val="center"/>
              <w:rPr>
                <w:color w:val="000000"/>
              </w:rPr>
            </w:pPr>
            <w:r w:rsidRPr="00390B76">
              <w:rPr>
                <w:color w:val="000000"/>
              </w:rPr>
              <w:t>102</w:t>
            </w:r>
          </w:p>
        </w:tc>
        <w:tc>
          <w:tcPr>
            <w:tcW w:w="740" w:type="dxa"/>
            <w:tcBorders>
              <w:top w:val="nil"/>
              <w:left w:val="nil"/>
              <w:bottom w:val="single" w:sz="4" w:space="0" w:color="auto"/>
              <w:right w:val="single" w:sz="4" w:space="0" w:color="auto"/>
            </w:tcBorders>
            <w:shd w:val="clear" w:color="auto" w:fill="auto"/>
            <w:noWrap/>
            <w:vAlign w:val="center"/>
            <w:hideMark/>
          </w:tcPr>
          <w:p w14:paraId="63F86A55" w14:textId="77777777" w:rsidR="00675271" w:rsidRPr="00390B76" w:rsidRDefault="00675271" w:rsidP="002A3D6E">
            <w:pPr>
              <w:spacing w:line="240" w:lineRule="auto"/>
              <w:jc w:val="center"/>
              <w:rPr>
                <w:color w:val="000000"/>
              </w:rPr>
            </w:pPr>
            <w:r w:rsidRPr="00390B76">
              <w:rPr>
                <w:color w:val="000000"/>
              </w:rPr>
              <w:t>111</w:t>
            </w:r>
          </w:p>
        </w:tc>
        <w:tc>
          <w:tcPr>
            <w:tcW w:w="740" w:type="dxa"/>
            <w:tcBorders>
              <w:top w:val="nil"/>
              <w:left w:val="nil"/>
              <w:bottom w:val="single" w:sz="4" w:space="0" w:color="auto"/>
              <w:right w:val="single" w:sz="4" w:space="0" w:color="auto"/>
            </w:tcBorders>
            <w:shd w:val="clear" w:color="auto" w:fill="auto"/>
            <w:noWrap/>
            <w:vAlign w:val="center"/>
            <w:hideMark/>
          </w:tcPr>
          <w:p w14:paraId="4C1427EE" w14:textId="77777777" w:rsidR="00675271" w:rsidRPr="00390B76" w:rsidRDefault="00675271" w:rsidP="002A3D6E">
            <w:pPr>
              <w:spacing w:line="240" w:lineRule="auto"/>
              <w:jc w:val="center"/>
              <w:rPr>
                <w:color w:val="000000"/>
              </w:rPr>
            </w:pPr>
            <w:r w:rsidRPr="00390B76">
              <w:rPr>
                <w:color w:val="000000"/>
              </w:rPr>
              <w:t>213</w:t>
            </w:r>
          </w:p>
        </w:tc>
        <w:tc>
          <w:tcPr>
            <w:tcW w:w="500" w:type="dxa"/>
            <w:tcBorders>
              <w:top w:val="nil"/>
              <w:left w:val="nil"/>
              <w:bottom w:val="single" w:sz="4" w:space="0" w:color="auto"/>
              <w:right w:val="single" w:sz="4" w:space="0" w:color="auto"/>
            </w:tcBorders>
            <w:shd w:val="clear" w:color="auto" w:fill="auto"/>
            <w:noWrap/>
            <w:vAlign w:val="center"/>
            <w:hideMark/>
          </w:tcPr>
          <w:p w14:paraId="3C4CA243"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62F9C525" w14:textId="77777777" w:rsidR="00675271" w:rsidRPr="00390B76" w:rsidRDefault="00675271" w:rsidP="002A3D6E">
            <w:pPr>
              <w:spacing w:line="240" w:lineRule="auto"/>
              <w:jc w:val="center"/>
              <w:rPr>
                <w:color w:val="000000"/>
              </w:rPr>
            </w:pPr>
            <w:r w:rsidRPr="00390B76">
              <w:rPr>
                <w:color w:val="000000"/>
              </w:rPr>
              <w:t>19</w:t>
            </w:r>
          </w:p>
        </w:tc>
        <w:tc>
          <w:tcPr>
            <w:tcW w:w="620" w:type="dxa"/>
            <w:tcBorders>
              <w:top w:val="nil"/>
              <w:left w:val="nil"/>
              <w:bottom w:val="single" w:sz="4" w:space="0" w:color="auto"/>
              <w:right w:val="single" w:sz="4" w:space="0" w:color="auto"/>
            </w:tcBorders>
            <w:shd w:val="clear" w:color="auto" w:fill="auto"/>
            <w:noWrap/>
            <w:vAlign w:val="center"/>
            <w:hideMark/>
          </w:tcPr>
          <w:p w14:paraId="230D105C" w14:textId="77777777" w:rsidR="00675271" w:rsidRPr="00390B76" w:rsidRDefault="00675271" w:rsidP="002A3D6E">
            <w:pPr>
              <w:spacing w:line="240" w:lineRule="auto"/>
              <w:jc w:val="center"/>
              <w:rPr>
                <w:color w:val="000000"/>
              </w:rPr>
            </w:pPr>
            <w:r w:rsidRPr="00390B76">
              <w:rPr>
                <w:color w:val="000000"/>
              </w:rPr>
              <w:t>22</w:t>
            </w:r>
          </w:p>
        </w:tc>
      </w:tr>
      <w:tr w:rsidR="00675271" w:rsidRPr="00390B76" w14:paraId="564687D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5055A"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7EEB5191" w14:textId="77777777" w:rsidR="00675271" w:rsidRPr="00390B76" w:rsidRDefault="00675271" w:rsidP="002A3D6E">
            <w:pPr>
              <w:spacing w:line="240" w:lineRule="auto"/>
            </w:pPr>
            <w:r w:rsidRPr="00390B76">
              <w:t>Özel Alanya Hasbahçe Koleji İlkokulu</w:t>
            </w:r>
          </w:p>
        </w:tc>
        <w:tc>
          <w:tcPr>
            <w:tcW w:w="740" w:type="dxa"/>
            <w:tcBorders>
              <w:top w:val="nil"/>
              <w:left w:val="nil"/>
              <w:bottom w:val="single" w:sz="4" w:space="0" w:color="auto"/>
              <w:right w:val="single" w:sz="4" w:space="0" w:color="auto"/>
            </w:tcBorders>
            <w:shd w:val="clear" w:color="auto" w:fill="auto"/>
            <w:noWrap/>
            <w:vAlign w:val="center"/>
            <w:hideMark/>
          </w:tcPr>
          <w:p w14:paraId="24A51BE4" w14:textId="77777777" w:rsidR="00675271" w:rsidRPr="00390B76" w:rsidRDefault="00675271" w:rsidP="002A3D6E">
            <w:pPr>
              <w:spacing w:line="240" w:lineRule="auto"/>
              <w:jc w:val="center"/>
              <w:rPr>
                <w:color w:val="000000"/>
              </w:rPr>
            </w:pPr>
            <w:r w:rsidRPr="00390B76">
              <w:rPr>
                <w:color w:val="000000"/>
              </w:rPr>
              <w:t>31</w:t>
            </w:r>
          </w:p>
        </w:tc>
        <w:tc>
          <w:tcPr>
            <w:tcW w:w="740" w:type="dxa"/>
            <w:tcBorders>
              <w:top w:val="nil"/>
              <w:left w:val="nil"/>
              <w:bottom w:val="single" w:sz="4" w:space="0" w:color="auto"/>
              <w:right w:val="single" w:sz="4" w:space="0" w:color="auto"/>
            </w:tcBorders>
            <w:shd w:val="clear" w:color="auto" w:fill="auto"/>
            <w:noWrap/>
            <w:vAlign w:val="center"/>
            <w:hideMark/>
          </w:tcPr>
          <w:p w14:paraId="6D2BC92D" w14:textId="77777777" w:rsidR="00675271" w:rsidRPr="00390B76" w:rsidRDefault="00675271" w:rsidP="002A3D6E">
            <w:pPr>
              <w:spacing w:line="240" w:lineRule="auto"/>
              <w:jc w:val="center"/>
              <w:rPr>
                <w:color w:val="000000"/>
              </w:rPr>
            </w:pPr>
            <w:r w:rsidRPr="00390B76">
              <w:rPr>
                <w:color w:val="000000"/>
              </w:rPr>
              <w:t>19</w:t>
            </w:r>
          </w:p>
        </w:tc>
        <w:tc>
          <w:tcPr>
            <w:tcW w:w="740" w:type="dxa"/>
            <w:tcBorders>
              <w:top w:val="nil"/>
              <w:left w:val="nil"/>
              <w:bottom w:val="single" w:sz="4" w:space="0" w:color="auto"/>
              <w:right w:val="single" w:sz="4" w:space="0" w:color="auto"/>
            </w:tcBorders>
            <w:shd w:val="clear" w:color="auto" w:fill="auto"/>
            <w:noWrap/>
            <w:vAlign w:val="center"/>
            <w:hideMark/>
          </w:tcPr>
          <w:p w14:paraId="43D1AAE6" w14:textId="77777777" w:rsidR="00675271" w:rsidRPr="00390B76" w:rsidRDefault="00675271" w:rsidP="002A3D6E">
            <w:pPr>
              <w:spacing w:line="240" w:lineRule="auto"/>
              <w:jc w:val="center"/>
              <w:rPr>
                <w:color w:val="000000"/>
              </w:rPr>
            </w:pPr>
            <w:r w:rsidRPr="00390B76">
              <w:rPr>
                <w:color w:val="000000"/>
              </w:rPr>
              <w:t>50</w:t>
            </w:r>
          </w:p>
        </w:tc>
        <w:tc>
          <w:tcPr>
            <w:tcW w:w="500" w:type="dxa"/>
            <w:tcBorders>
              <w:top w:val="nil"/>
              <w:left w:val="nil"/>
              <w:bottom w:val="single" w:sz="4" w:space="0" w:color="auto"/>
              <w:right w:val="single" w:sz="4" w:space="0" w:color="auto"/>
            </w:tcBorders>
            <w:shd w:val="clear" w:color="auto" w:fill="auto"/>
            <w:noWrap/>
            <w:vAlign w:val="center"/>
            <w:hideMark/>
          </w:tcPr>
          <w:p w14:paraId="5D961497"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61A0D94B"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72BCF66C"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2146729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53D0E"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11944404" w14:textId="77777777" w:rsidR="00675271" w:rsidRPr="00390B76" w:rsidRDefault="00675271" w:rsidP="002A3D6E">
            <w:pPr>
              <w:spacing w:line="240" w:lineRule="auto"/>
            </w:pPr>
            <w:r w:rsidRPr="00390B76">
              <w:t>Özel Alanya İsabet İlkokulu</w:t>
            </w:r>
          </w:p>
        </w:tc>
        <w:tc>
          <w:tcPr>
            <w:tcW w:w="740" w:type="dxa"/>
            <w:tcBorders>
              <w:top w:val="nil"/>
              <w:left w:val="nil"/>
              <w:bottom w:val="single" w:sz="4" w:space="0" w:color="auto"/>
              <w:right w:val="single" w:sz="4" w:space="0" w:color="auto"/>
            </w:tcBorders>
            <w:shd w:val="clear" w:color="auto" w:fill="auto"/>
            <w:noWrap/>
            <w:vAlign w:val="center"/>
            <w:hideMark/>
          </w:tcPr>
          <w:p w14:paraId="0001FFBC" w14:textId="77777777" w:rsidR="00675271" w:rsidRPr="00390B76" w:rsidRDefault="00675271" w:rsidP="002A3D6E">
            <w:pPr>
              <w:spacing w:line="240" w:lineRule="auto"/>
              <w:jc w:val="center"/>
              <w:rPr>
                <w:color w:val="000000"/>
              </w:rPr>
            </w:pPr>
            <w:r w:rsidRPr="00390B76">
              <w:rPr>
                <w:color w:val="000000"/>
              </w:rPr>
              <w:t>147</w:t>
            </w:r>
          </w:p>
        </w:tc>
        <w:tc>
          <w:tcPr>
            <w:tcW w:w="740" w:type="dxa"/>
            <w:tcBorders>
              <w:top w:val="nil"/>
              <w:left w:val="nil"/>
              <w:bottom w:val="single" w:sz="4" w:space="0" w:color="auto"/>
              <w:right w:val="single" w:sz="4" w:space="0" w:color="auto"/>
            </w:tcBorders>
            <w:shd w:val="clear" w:color="auto" w:fill="auto"/>
            <w:noWrap/>
            <w:vAlign w:val="center"/>
            <w:hideMark/>
          </w:tcPr>
          <w:p w14:paraId="67BC7E33" w14:textId="77777777" w:rsidR="00675271" w:rsidRPr="00390B76" w:rsidRDefault="00675271" w:rsidP="002A3D6E">
            <w:pPr>
              <w:spacing w:line="240" w:lineRule="auto"/>
              <w:jc w:val="center"/>
              <w:rPr>
                <w:color w:val="000000"/>
              </w:rPr>
            </w:pPr>
            <w:r w:rsidRPr="00390B76">
              <w:rPr>
                <w:color w:val="000000"/>
              </w:rPr>
              <w:t>120</w:t>
            </w:r>
          </w:p>
        </w:tc>
        <w:tc>
          <w:tcPr>
            <w:tcW w:w="740" w:type="dxa"/>
            <w:tcBorders>
              <w:top w:val="nil"/>
              <w:left w:val="nil"/>
              <w:bottom w:val="single" w:sz="4" w:space="0" w:color="auto"/>
              <w:right w:val="single" w:sz="4" w:space="0" w:color="auto"/>
            </w:tcBorders>
            <w:shd w:val="clear" w:color="auto" w:fill="auto"/>
            <w:noWrap/>
            <w:vAlign w:val="center"/>
            <w:hideMark/>
          </w:tcPr>
          <w:p w14:paraId="45425F7E" w14:textId="77777777" w:rsidR="00675271" w:rsidRPr="00390B76" w:rsidRDefault="00675271" w:rsidP="002A3D6E">
            <w:pPr>
              <w:spacing w:line="240" w:lineRule="auto"/>
              <w:jc w:val="center"/>
              <w:rPr>
                <w:color w:val="000000"/>
              </w:rPr>
            </w:pPr>
            <w:r w:rsidRPr="00390B76">
              <w:rPr>
                <w:color w:val="000000"/>
              </w:rPr>
              <w:t>267</w:t>
            </w:r>
          </w:p>
        </w:tc>
        <w:tc>
          <w:tcPr>
            <w:tcW w:w="500" w:type="dxa"/>
            <w:tcBorders>
              <w:top w:val="nil"/>
              <w:left w:val="nil"/>
              <w:bottom w:val="single" w:sz="4" w:space="0" w:color="auto"/>
              <w:right w:val="single" w:sz="4" w:space="0" w:color="auto"/>
            </w:tcBorders>
            <w:shd w:val="clear" w:color="auto" w:fill="auto"/>
            <w:noWrap/>
            <w:vAlign w:val="center"/>
            <w:hideMark/>
          </w:tcPr>
          <w:p w14:paraId="1E563ADE"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6D1D252C"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1227F09D"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7E5961F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7674C"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7F3290EB" w14:textId="77777777" w:rsidR="00675271" w:rsidRPr="00390B76" w:rsidRDefault="00675271" w:rsidP="002A3D6E">
            <w:pPr>
              <w:spacing w:line="240" w:lineRule="auto"/>
            </w:pPr>
            <w:r w:rsidRPr="00390B76">
              <w:t>Özel Alanya Oba Bahçeşehir Koleji İlkokulu</w:t>
            </w:r>
          </w:p>
        </w:tc>
        <w:tc>
          <w:tcPr>
            <w:tcW w:w="740" w:type="dxa"/>
            <w:tcBorders>
              <w:top w:val="nil"/>
              <w:left w:val="nil"/>
              <w:bottom w:val="single" w:sz="4" w:space="0" w:color="auto"/>
              <w:right w:val="single" w:sz="4" w:space="0" w:color="auto"/>
            </w:tcBorders>
            <w:shd w:val="clear" w:color="auto" w:fill="auto"/>
            <w:noWrap/>
            <w:vAlign w:val="center"/>
            <w:hideMark/>
          </w:tcPr>
          <w:p w14:paraId="51EE7E0F" w14:textId="77777777" w:rsidR="00675271" w:rsidRPr="00390B76" w:rsidRDefault="00675271" w:rsidP="002A3D6E">
            <w:pPr>
              <w:spacing w:line="240" w:lineRule="auto"/>
              <w:jc w:val="center"/>
              <w:rPr>
                <w:color w:val="000000"/>
              </w:rPr>
            </w:pPr>
            <w:r w:rsidRPr="00390B76">
              <w:rPr>
                <w:color w:val="000000"/>
              </w:rPr>
              <w:t>74</w:t>
            </w:r>
          </w:p>
        </w:tc>
        <w:tc>
          <w:tcPr>
            <w:tcW w:w="740" w:type="dxa"/>
            <w:tcBorders>
              <w:top w:val="nil"/>
              <w:left w:val="nil"/>
              <w:bottom w:val="single" w:sz="4" w:space="0" w:color="auto"/>
              <w:right w:val="single" w:sz="4" w:space="0" w:color="auto"/>
            </w:tcBorders>
            <w:shd w:val="clear" w:color="auto" w:fill="auto"/>
            <w:noWrap/>
            <w:vAlign w:val="center"/>
            <w:hideMark/>
          </w:tcPr>
          <w:p w14:paraId="4566D480" w14:textId="77777777" w:rsidR="00675271" w:rsidRPr="00390B76" w:rsidRDefault="00675271" w:rsidP="002A3D6E">
            <w:pPr>
              <w:spacing w:line="240" w:lineRule="auto"/>
              <w:jc w:val="center"/>
              <w:rPr>
                <w:color w:val="000000"/>
              </w:rPr>
            </w:pPr>
            <w:r w:rsidRPr="00390B76">
              <w:rPr>
                <w:color w:val="000000"/>
              </w:rPr>
              <w:t>84</w:t>
            </w:r>
          </w:p>
        </w:tc>
        <w:tc>
          <w:tcPr>
            <w:tcW w:w="740" w:type="dxa"/>
            <w:tcBorders>
              <w:top w:val="nil"/>
              <w:left w:val="nil"/>
              <w:bottom w:val="single" w:sz="4" w:space="0" w:color="auto"/>
              <w:right w:val="single" w:sz="4" w:space="0" w:color="auto"/>
            </w:tcBorders>
            <w:shd w:val="clear" w:color="auto" w:fill="auto"/>
            <w:noWrap/>
            <w:vAlign w:val="center"/>
            <w:hideMark/>
          </w:tcPr>
          <w:p w14:paraId="14F2FE2E" w14:textId="77777777" w:rsidR="00675271" w:rsidRPr="00390B76" w:rsidRDefault="00675271" w:rsidP="002A3D6E">
            <w:pPr>
              <w:spacing w:line="240" w:lineRule="auto"/>
              <w:jc w:val="center"/>
              <w:rPr>
                <w:color w:val="000000"/>
              </w:rPr>
            </w:pPr>
            <w:r w:rsidRPr="00390B76">
              <w:rPr>
                <w:color w:val="000000"/>
              </w:rPr>
              <w:t>158</w:t>
            </w:r>
          </w:p>
        </w:tc>
        <w:tc>
          <w:tcPr>
            <w:tcW w:w="500" w:type="dxa"/>
            <w:tcBorders>
              <w:top w:val="nil"/>
              <w:left w:val="nil"/>
              <w:bottom w:val="single" w:sz="4" w:space="0" w:color="auto"/>
              <w:right w:val="single" w:sz="4" w:space="0" w:color="auto"/>
            </w:tcBorders>
            <w:shd w:val="clear" w:color="auto" w:fill="auto"/>
            <w:noWrap/>
            <w:vAlign w:val="center"/>
            <w:hideMark/>
          </w:tcPr>
          <w:p w14:paraId="490DEFB8"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36B24AD9" w14:textId="77777777" w:rsidR="00675271" w:rsidRPr="00390B76" w:rsidRDefault="00675271" w:rsidP="002A3D6E">
            <w:pPr>
              <w:spacing w:line="240" w:lineRule="auto"/>
              <w:jc w:val="center"/>
              <w:rPr>
                <w:color w:val="000000"/>
              </w:rPr>
            </w:pPr>
            <w:r w:rsidRPr="00390B76">
              <w:rPr>
                <w:color w:val="000000"/>
              </w:rPr>
              <w:t>16</w:t>
            </w:r>
          </w:p>
        </w:tc>
        <w:tc>
          <w:tcPr>
            <w:tcW w:w="620" w:type="dxa"/>
            <w:tcBorders>
              <w:top w:val="nil"/>
              <w:left w:val="nil"/>
              <w:bottom w:val="single" w:sz="4" w:space="0" w:color="auto"/>
              <w:right w:val="single" w:sz="4" w:space="0" w:color="auto"/>
            </w:tcBorders>
            <w:shd w:val="clear" w:color="auto" w:fill="auto"/>
            <w:noWrap/>
            <w:vAlign w:val="center"/>
            <w:hideMark/>
          </w:tcPr>
          <w:p w14:paraId="70EE3AF9" w14:textId="77777777" w:rsidR="00675271" w:rsidRPr="00390B76" w:rsidRDefault="00675271" w:rsidP="002A3D6E">
            <w:pPr>
              <w:spacing w:line="240" w:lineRule="auto"/>
              <w:jc w:val="center"/>
              <w:rPr>
                <w:color w:val="000000"/>
              </w:rPr>
            </w:pPr>
            <w:r w:rsidRPr="00390B76">
              <w:rPr>
                <w:color w:val="000000"/>
              </w:rPr>
              <w:t>19</w:t>
            </w:r>
          </w:p>
        </w:tc>
      </w:tr>
      <w:tr w:rsidR="00675271" w:rsidRPr="00390B76" w14:paraId="76B08B5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E061"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107CCF5E" w14:textId="77777777" w:rsidR="00675271" w:rsidRPr="00390B76" w:rsidRDefault="00675271" w:rsidP="002A3D6E">
            <w:pPr>
              <w:spacing w:line="240" w:lineRule="auto"/>
            </w:pPr>
            <w:r w:rsidRPr="00390B76">
              <w:t>Özel Alanya Yedi Bilim Bilginler İlkokulu</w:t>
            </w:r>
          </w:p>
        </w:tc>
        <w:tc>
          <w:tcPr>
            <w:tcW w:w="740" w:type="dxa"/>
            <w:tcBorders>
              <w:top w:val="nil"/>
              <w:left w:val="nil"/>
              <w:bottom w:val="single" w:sz="4" w:space="0" w:color="auto"/>
              <w:right w:val="single" w:sz="4" w:space="0" w:color="auto"/>
            </w:tcBorders>
            <w:shd w:val="clear" w:color="auto" w:fill="auto"/>
            <w:noWrap/>
            <w:vAlign w:val="center"/>
            <w:hideMark/>
          </w:tcPr>
          <w:p w14:paraId="1F2C12BB" w14:textId="77777777" w:rsidR="00675271" w:rsidRPr="00390B76" w:rsidRDefault="00675271" w:rsidP="002A3D6E">
            <w:pPr>
              <w:spacing w:line="240" w:lineRule="auto"/>
              <w:jc w:val="center"/>
              <w:rPr>
                <w:color w:val="000000"/>
              </w:rPr>
            </w:pPr>
            <w:r w:rsidRPr="00390B76">
              <w:rPr>
                <w:color w:val="000000"/>
              </w:rPr>
              <w:t>141</w:t>
            </w:r>
          </w:p>
        </w:tc>
        <w:tc>
          <w:tcPr>
            <w:tcW w:w="740" w:type="dxa"/>
            <w:tcBorders>
              <w:top w:val="nil"/>
              <w:left w:val="nil"/>
              <w:bottom w:val="single" w:sz="4" w:space="0" w:color="auto"/>
              <w:right w:val="single" w:sz="4" w:space="0" w:color="auto"/>
            </w:tcBorders>
            <w:shd w:val="clear" w:color="auto" w:fill="auto"/>
            <w:noWrap/>
            <w:vAlign w:val="center"/>
            <w:hideMark/>
          </w:tcPr>
          <w:p w14:paraId="78D751A4" w14:textId="77777777" w:rsidR="00675271" w:rsidRPr="00390B76" w:rsidRDefault="00675271" w:rsidP="002A3D6E">
            <w:pPr>
              <w:spacing w:line="240" w:lineRule="auto"/>
              <w:jc w:val="center"/>
              <w:rPr>
                <w:color w:val="000000"/>
              </w:rPr>
            </w:pPr>
            <w:r w:rsidRPr="00390B76">
              <w:rPr>
                <w:color w:val="000000"/>
              </w:rPr>
              <w:t>111</w:t>
            </w:r>
          </w:p>
        </w:tc>
        <w:tc>
          <w:tcPr>
            <w:tcW w:w="740" w:type="dxa"/>
            <w:tcBorders>
              <w:top w:val="nil"/>
              <w:left w:val="nil"/>
              <w:bottom w:val="single" w:sz="4" w:space="0" w:color="auto"/>
              <w:right w:val="single" w:sz="4" w:space="0" w:color="auto"/>
            </w:tcBorders>
            <w:shd w:val="clear" w:color="auto" w:fill="auto"/>
            <w:noWrap/>
            <w:vAlign w:val="center"/>
            <w:hideMark/>
          </w:tcPr>
          <w:p w14:paraId="77640C3E" w14:textId="77777777" w:rsidR="00675271" w:rsidRPr="00390B76" w:rsidRDefault="00675271" w:rsidP="002A3D6E">
            <w:pPr>
              <w:spacing w:line="240" w:lineRule="auto"/>
              <w:jc w:val="center"/>
              <w:rPr>
                <w:color w:val="000000"/>
              </w:rPr>
            </w:pPr>
            <w:r w:rsidRPr="00390B76">
              <w:rPr>
                <w:color w:val="000000"/>
              </w:rPr>
              <w:t>252</w:t>
            </w:r>
          </w:p>
        </w:tc>
        <w:tc>
          <w:tcPr>
            <w:tcW w:w="500" w:type="dxa"/>
            <w:tcBorders>
              <w:top w:val="nil"/>
              <w:left w:val="nil"/>
              <w:bottom w:val="single" w:sz="4" w:space="0" w:color="auto"/>
              <w:right w:val="single" w:sz="4" w:space="0" w:color="auto"/>
            </w:tcBorders>
            <w:shd w:val="clear" w:color="auto" w:fill="auto"/>
            <w:noWrap/>
            <w:vAlign w:val="center"/>
            <w:hideMark/>
          </w:tcPr>
          <w:p w14:paraId="5436968A"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4D3A1B40"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49344E66" w14:textId="77777777" w:rsidR="00675271" w:rsidRPr="00390B76" w:rsidRDefault="00675271" w:rsidP="002A3D6E">
            <w:pPr>
              <w:spacing w:line="240" w:lineRule="auto"/>
              <w:jc w:val="center"/>
              <w:rPr>
                <w:color w:val="000000"/>
              </w:rPr>
            </w:pPr>
            <w:r w:rsidRPr="00390B76">
              <w:rPr>
                <w:color w:val="000000"/>
              </w:rPr>
              <w:t>12</w:t>
            </w:r>
          </w:p>
        </w:tc>
      </w:tr>
      <w:tr w:rsidR="00675271" w:rsidRPr="00390B76" w14:paraId="03F274E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DDB0C"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73294AC6" w14:textId="77777777" w:rsidR="00675271" w:rsidRPr="00390B76" w:rsidRDefault="00675271" w:rsidP="002A3D6E">
            <w:pPr>
              <w:spacing w:line="240" w:lineRule="auto"/>
            </w:pPr>
            <w:r w:rsidRPr="00390B76">
              <w:t>Özel Yaşam İlkokulu</w:t>
            </w:r>
          </w:p>
        </w:tc>
        <w:tc>
          <w:tcPr>
            <w:tcW w:w="740" w:type="dxa"/>
            <w:tcBorders>
              <w:top w:val="nil"/>
              <w:left w:val="nil"/>
              <w:bottom w:val="single" w:sz="4" w:space="0" w:color="auto"/>
              <w:right w:val="single" w:sz="4" w:space="0" w:color="auto"/>
            </w:tcBorders>
            <w:shd w:val="clear" w:color="auto" w:fill="auto"/>
            <w:noWrap/>
            <w:vAlign w:val="center"/>
            <w:hideMark/>
          </w:tcPr>
          <w:p w14:paraId="12269208" w14:textId="77777777" w:rsidR="00675271" w:rsidRPr="00390B76" w:rsidRDefault="00675271" w:rsidP="002A3D6E">
            <w:pPr>
              <w:spacing w:line="240" w:lineRule="auto"/>
              <w:jc w:val="center"/>
              <w:rPr>
                <w:color w:val="000000"/>
              </w:rPr>
            </w:pPr>
            <w:r w:rsidRPr="00390B76">
              <w:rPr>
                <w:color w:val="000000"/>
              </w:rPr>
              <w:t>65</w:t>
            </w:r>
          </w:p>
        </w:tc>
        <w:tc>
          <w:tcPr>
            <w:tcW w:w="740" w:type="dxa"/>
            <w:tcBorders>
              <w:top w:val="nil"/>
              <w:left w:val="nil"/>
              <w:bottom w:val="single" w:sz="4" w:space="0" w:color="auto"/>
              <w:right w:val="single" w:sz="4" w:space="0" w:color="auto"/>
            </w:tcBorders>
            <w:shd w:val="clear" w:color="auto" w:fill="auto"/>
            <w:noWrap/>
            <w:vAlign w:val="center"/>
            <w:hideMark/>
          </w:tcPr>
          <w:p w14:paraId="6CBCF95F" w14:textId="77777777" w:rsidR="00675271" w:rsidRPr="00390B76" w:rsidRDefault="00675271" w:rsidP="002A3D6E">
            <w:pPr>
              <w:spacing w:line="240" w:lineRule="auto"/>
              <w:jc w:val="center"/>
              <w:rPr>
                <w:color w:val="000000"/>
              </w:rPr>
            </w:pPr>
            <w:r w:rsidRPr="00390B76">
              <w:rPr>
                <w:color w:val="000000"/>
              </w:rPr>
              <w:t>59</w:t>
            </w:r>
          </w:p>
        </w:tc>
        <w:tc>
          <w:tcPr>
            <w:tcW w:w="740" w:type="dxa"/>
            <w:tcBorders>
              <w:top w:val="nil"/>
              <w:left w:val="nil"/>
              <w:bottom w:val="single" w:sz="4" w:space="0" w:color="auto"/>
              <w:right w:val="single" w:sz="4" w:space="0" w:color="auto"/>
            </w:tcBorders>
            <w:shd w:val="clear" w:color="auto" w:fill="auto"/>
            <w:noWrap/>
            <w:vAlign w:val="center"/>
            <w:hideMark/>
          </w:tcPr>
          <w:p w14:paraId="28B7A1C2" w14:textId="77777777" w:rsidR="00675271" w:rsidRPr="00390B76" w:rsidRDefault="00675271" w:rsidP="002A3D6E">
            <w:pPr>
              <w:spacing w:line="240" w:lineRule="auto"/>
              <w:jc w:val="center"/>
              <w:rPr>
                <w:color w:val="000000"/>
              </w:rPr>
            </w:pPr>
            <w:r w:rsidRPr="00390B76">
              <w:rPr>
                <w:color w:val="000000"/>
              </w:rPr>
              <w:t>124</w:t>
            </w:r>
          </w:p>
        </w:tc>
        <w:tc>
          <w:tcPr>
            <w:tcW w:w="500" w:type="dxa"/>
            <w:tcBorders>
              <w:top w:val="nil"/>
              <w:left w:val="nil"/>
              <w:bottom w:val="single" w:sz="4" w:space="0" w:color="auto"/>
              <w:right w:val="single" w:sz="4" w:space="0" w:color="auto"/>
            </w:tcBorders>
            <w:shd w:val="clear" w:color="auto" w:fill="auto"/>
            <w:noWrap/>
            <w:vAlign w:val="center"/>
            <w:hideMark/>
          </w:tcPr>
          <w:p w14:paraId="27C546DA"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563BD596"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507DC4C4" w14:textId="77777777" w:rsidR="00675271" w:rsidRPr="00390B76" w:rsidRDefault="00675271" w:rsidP="002A3D6E">
            <w:pPr>
              <w:spacing w:line="240" w:lineRule="auto"/>
              <w:jc w:val="center"/>
              <w:rPr>
                <w:color w:val="000000"/>
              </w:rPr>
            </w:pPr>
            <w:r w:rsidRPr="00390B76">
              <w:rPr>
                <w:color w:val="000000"/>
              </w:rPr>
              <w:t>12</w:t>
            </w:r>
          </w:p>
        </w:tc>
      </w:tr>
      <w:tr w:rsidR="00675271" w:rsidRPr="00390B76" w14:paraId="2C1ED8D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BE318"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36C3B808" w14:textId="77777777" w:rsidR="00675271" w:rsidRPr="00390B76" w:rsidRDefault="00675271" w:rsidP="002A3D6E">
            <w:pPr>
              <w:spacing w:line="240" w:lineRule="auto"/>
            </w:pPr>
            <w:r w:rsidRPr="00390B76">
              <w:t>Ted Alanya Koleji Özel İlkokulu</w:t>
            </w:r>
          </w:p>
        </w:tc>
        <w:tc>
          <w:tcPr>
            <w:tcW w:w="740" w:type="dxa"/>
            <w:tcBorders>
              <w:top w:val="nil"/>
              <w:left w:val="nil"/>
              <w:bottom w:val="single" w:sz="4" w:space="0" w:color="auto"/>
              <w:right w:val="single" w:sz="4" w:space="0" w:color="auto"/>
            </w:tcBorders>
            <w:shd w:val="clear" w:color="auto" w:fill="auto"/>
            <w:noWrap/>
            <w:vAlign w:val="center"/>
            <w:hideMark/>
          </w:tcPr>
          <w:p w14:paraId="0D77DA1C" w14:textId="77777777" w:rsidR="00675271" w:rsidRPr="00390B76" w:rsidRDefault="00675271" w:rsidP="002A3D6E">
            <w:pPr>
              <w:spacing w:line="240" w:lineRule="auto"/>
              <w:jc w:val="center"/>
              <w:rPr>
                <w:color w:val="000000"/>
              </w:rPr>
            </w:pPr>
            <w:r w:rsidRPr="00390B76">
              <w:rPr>
                <w:color w:val="000000"/>
              </w:rPr>
              <w:t>95</w:t>
            </w:r>
          </w:p>
        </w:tc>
        <w:tc>
          <w:tcPr>
            <w:tcW w:w="740" w:type="dxa"/>
            <w:tcBorders>
              <w:top w:val="nil"/>
              <w:left w:val="nil"/>
              <w:bottom w:val="single" w:sz="4" w:space="0" w:color="auto"/>
              <w:right w:val="single" w:sz="4" w:space="0" w:color="auto"/>
            </w:tcBorders>
            <w:shd w:val="clear" w:color="auto" w:fill="auto"/>
            <w:noWrap/>
            <w:vAlign w:val="center"/>
            <w:hideMark/>
          </w:tcPr>
          <w:p w14:paraId="49F7176C" w14:textId="77777777" w:rsidR="00675271" w:rsidRPr="00390B76" w:rsidRDefault="00675271" w:rsidP="002A3D6E">
            <w:pPr>
              <w:spacing w:line="240" w:lineRule="auto"/>
              <w:jc w:val="center"/>
              <w:rPr>
                <w:color w:val="000000"/>
              </w:rPr>
            </w:pPr>
            <w:r w:rsidRPr="00390B76">
              <w:rPr>
                <w:color w:val="000000"/>
              </w:rPr>
              <w:t>93</w:t>
            </w:r>
          </w:p>
        </w:tc>
        <w:tc>
          <w:tcPr>
            <w:tcW w:w="740" w:type="dxa"/>
            <w:tcBorders>
              <w:top w:val="nil"/>
              <w:left w:val="nil"/>
              <w:bottom w:val="single" w:sz="4" w:space="0" w:color="auto"/>
              <w:right w:val="single" w:sz="4" w:space="0" w:color="auto"/>
            </w:tcBorders>
            <w:shd w:val="clear" w:color="auto" w:fill="auto"/>
            <w:noWrap/>
            <w:vAlign w:val="center"/>
            <w:hideMark/>
          </w:tcPr>
          <w:p w14:paraId="274A6D5E" w14:textId="77777777" w:rsidR="00675271" w:rsidRPr="00390B76" w:rsidRDefault="00675271" w:rsidP="002A3D6E">
            <w:pPr>
              <w:spacing w:line="240" w:lineRule="auto"/>
              <w:jc w:val="center"/>
              <w:rPr>
                <w:color w:val="000000"/>
              </w:rPr>
            </w:pPr>
            <w:r w:rsidRPr="00390B76">
              <w:rPr>
                <w:color w:val="000000"/>
              </w:rPr>
              <w:t>188</w:t>
            </w:r>
          </w:p>
        </w:tc>
        <w:tc>
          <w:tcPr>
            <w:tcW w:w="500" w:type="dxa"/>
            <w:tcBorders>
              <w:top w:val="nil"/>
              <w:left w:val="nil"/>
              <w:bottom w:val="single" w:sz="4" w:space="0" w:color="auto"/>
              <w:right w:val="single" w:sz="4" w:space="0" w:color="auto"/>
            </w:tcBorders>
            <w:shd w:val="clear" w:color="auto" w:fill="auto"/>
            <w:noWrap/>
            <w:vAlign w:val="center"/>
            <w:hideMark/>
          </w:tcPr>
          <w:p w14:paraId="6D526E89" w14:textId="77777777" w:rsidR="00675271" w:rsidRPr="00390B76" w:rsidRDefault="00675271" w:rsidP="002A3D6E">
            <w:pPr>
              <w:spacing w:line="240" w:lineRule="auto"/>
              <w:jc w:val="center"/>
              <w:rPr>
                <w:color w:val="000000"/>
              </w:rPr>
            </w:pPr>
            <w:r w:rsidRPr="00390B76">
              <w:rPr>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0E67713D"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316FE131" w14:textId="77777777" w:rsidR="00675271" w:rsidRPr="00390B76" w:rsidRDefault="00675271" w:rsidP="002A3D6E">
            <w:pPr>
              <w:spacing w:line="240" w:lineRule="auto"/>
              <w:jc w:val="center"/>
              <w:rPr>
                <w:color w:val="000000"/>
              </w:rPr>
            </w:pPr>
            <w:r w:rsidRPr="00390B76">
              <w:rPr>
                <w:color w:val="000000"/>
              </w:rPr>
              <w:t>11</w:t>
            </w:r>
          </w:p>
        </w:tc>
      </w:tr>
      <w:tr w:rsidR="00675271" w:rsidRPr="00390B76" w14:paraId="70A9A03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67160E2"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369EA175" w14:textId="77777777" w:rsidR="00675271" w:rsidRPr="00390B76" w:rsidRDefault="00675271" w:rsidP="002A3D6E">
            <w:pPr>
              <w:spacing w:line="240" w:lineRule="auto"/>
              <w:rPr>
                <w:b/>
                <w:bCs/>
                <w:color w:val="FFFFFF"/>
              </w:rPr>
            </w:pPr>
            <w:r w:rsidRPr="00390B76">
              <w:rPr>
                <w:b/>
                <w:bCs/>
                <w:color w:val="FFFFFF"/>
              </w:rPr>
              <w:t>Özel İlkokul Toplam</w:t>
            </w:r>
          </w:p>
        </w:tc>
        <w:tc>
          <w:tcPr>
            <w:tcW w:w="740" w:type="dxa"/>
            <w:tcBorders>
              <w:top w:val="nil"/>
              <w:left w:val="nil"/>
              <w:bottom w:val="single" w:sz="4" w:space="0" w:color="auto"/>
              <w:right w:val="single" w:sz="4" w:space="0" w:color="auto"/>
            </w:tcBorders>
            <w:shd w:val="clear" w:color="000000" w:fill="C00000"/>
            <w:noWrap/>
            <w:vAlign w:val="center"/>
            <w:hideMark/>
          </w:tcPr>
          <w:p w14:paraId="7EA4D9CB" w14:textId="77777777" w:rsidR="00675271" w:rsidRPr="00390B76" w:rsidRDefault="00675271" w:rsidP="002A3D6E">
            <w:pPr>
              <w:spacing w:line="240" w:lineRule="auto"/>
              <w:jc w:val="center"/>
              <w:rPr>
                <w:b/>
                <w:bCs/>
                <w:color w:val="FFFFFF"/>
              </w:rPr>
            </w:pPr>
            <w:r w:rsidRPr="00390B76">
              <w:rPr>
                <w:b/>
                <w:bCs/>
                <w:color w:val="FFFFFF"/>
              </w:rPr>
              <w:t>761</w:t>
            </w:r>
          </w:p>
        </w:tc>
        <w:tc>
          <w:tcPr>
            <w:tcW w:w="740" w:type="dxa"/>
            <w:tcBorders>
              <w:top w:val="nil"/>
              <w:left w:val="nil"/>
              <w:bottom w:val="single" w:sz="4" w:space="0" w:color="auto"/>
              <w:right w:val="single" w:sz="4" w:space="0" w:color="auto"/>
            </w:tcBorders>
            <w:shd w:val="clear" w:color="000000" w:fill="C00000"/>
            <w:noWrap/>
            <w:vAlign w:val="center"/>
            <w:hideMark/>
          </w:tcPr>
          <w:p w14:paraId="15444E37" w14:textId="77777777" w:rsidR="00675271" w:rsidRPr="00390B76" w:rsidRDefault="00675271" w:rsidP="002A3D6E">
            <w:pPr>
              <w:spacing w:line="240" w:lineRule="auto"/>
              <w:jc w:val="center"/>
              <w:rPr>
                <w:b/>
                <w:bCs/>
                <w:color w:val="FFFFFF"/>
              </w:rPr>
            </w:pPr>
            <w:r w:rsidRPr="00390B76">
              <w:rPr>
                <w:b/>
                <w:bCs/>
                <w:color w:val="FFFFFF"/>
              </w:rPr>
              <w:t>695</w:t>
            </w:r>
          </w:p>
        </w:tc>
        <w:tc>
          <w:tcPr>
            <w:tcW w:w="740" w:type="dxa"/>
            <w:tcBorders>
              <w:top w:val="nil"/>
              <w:left w:val="nil"/>
              <w:bottom w:val="single" w:sz="4" w:space="0" w:color="auto"/>
              <w:right w:val="single" w:sz="4" w:space="0" w:color="auto"/>
            </w:tcBorders>
            <w:shd w:val="clear" w:color="000000" w:fill="C00000"/>
            <w:noWrap/>
            <w:vAlign w:val="center"/>
            <w:hideMark/>
          </w:tcPr>
          <w:p w14:paraId="7879450E" w14:textId="77777777" w:rsidR="00675271" w:rsidRPr="00390B76" w:rsidRDefault="00675271" w:rsidP="002A3D6E">
            <w:pPr>
              <w:spacing w:line="240" w:lineRule="auto"/>
              <w:jc w:val="center"/>
              <w:rPr>
                <w:b/>
                <w:bCs/>
                <w:color w:val="FFFFFF"/>
              </w:rPr>
            </w:pPr>
            <w:r w:rsidRPr="00390B76">
              <w:rPr>
                <w:b/>
                <w:bCs/>
                <w:color w:val="FFFFFF"/>
              </w:rPr>
              <w:t>1456</w:t>
            </w:r>
          </w:p>
        </w:tc>
        <w:tc>
          <w:tcPr>
            <w:tcW w:w="500" w:type="dxa"/>
            <w:tcBorders>
              <w:top w:val="nil"/>
              <w:left w:val="nil"/>
              <w:bottom w:val="single" w:sz="4" w:space="0" w:color="auto"/>
              <w:right w:val="single" w:sz="4" w:space="0" w:color="auto"/>
            </w:tcBorders>
            <w:shd w:val="clear" w:color="000000" w:fill="C00000"/>
            <w:noWrap/>
            <w:vAlign w:val="center"/>
            <w:hideMark/>
          </w:tcPr>
          <w:p w14:paraId="5F5B2950" w14:textId="77777777" w:rsidR="00675271" w:rsidRPr="00390B76" w:rsidRDefault="00675271" w:rsidP="002A3D6E">
            <w:pPr>
              <w:spacing w:line="240" w:lineRule="auto"/>
              <w:jc w:val="center"/>
              <w:rPr>
                <w:b/>
                <w:bCs/>
                <w:color w:val="FFFFFF"/>
              </w:rPr>
            </w:pPr>
            <w:r w:rsidRPr="00390B76">
              <w:rPr>
                <w:b/>
                <w:bCs/>
                <w:color w:val="FFFFFF"/>
              </w:rPr>
              <w:t>20</w:t>
            </w:r>
          </w:p>
        </w:tc>
        <w:tc>
          <w:tcPr>
            <w:tcW w:w="500" w:type="dxa"/>
            <w:tcBorders>
              <w:top w:val="nil"/>
              <w:left w:val="nil"/>
              <w:bottom w:val="single" w:sz="4" w:space="0" w:color="auto"/>
              <w:right w:val="single" w:sz="4" w:space="0" w:color="auto"/>
            </w:tcBorders>
            <w:shd w:val="clear" w:color="000000" w:fill="C00000"/>
            <w:noWrap/>
            <w:vAlign w:val="center"/>
            <w:hideMark/>
          </w:tcPr>
          <w:p w14:paraId="474CCC63" w14:textId="77777777" w:rsidR="00675271" w:rsidRPr="00390B76" w:rsidRDefault="00675271" w:rsidP="002A3D6E">
            <w:pPr>
              <w:spacing w:line="240" w:lineRule="auto"/>
              <w:jc w:val="center"/>
              <w:rPr>
                <w:b/>
                <w:bCs/>
                <w:color w:val="FFFFFF"/>
              </w:rPr>
            </w:pPr>
            <w:r w:rsidRPr="00390B76">
              <w:rPr>
                <w:b/>
                <w:bCs/>
                <w:color w:val="FFFFFF"/>
              </w:rPr>
              <w:t>99</w:t>
            </w:r>
          </w:p>
        </w:tc>
        <w:tc>
          <w:tcPr>
            <w:tcW w:w="620" w:type="dxa"/>
            <w:tcBorders>
              <w:top w:val="nil"/>
              <w:left w:val="nil"/>
              <w:bottom w:val="single" w:sz="4" w:space="0" w:color="auto"/>
              <w:right w:val="single" w:sz="4" w:space="0" w:color="auto"/>
            </w:tcBorders>
            <w:shd w:val="clear" w:color="000000" w:fill="C00000"/>
            <w:noWrap/>
            <w:vAlign w:val="center"/>
            <w:hideMark/>
          </w:tcPr>
          <w:p w14:paraId="6849C223" w14:textId="77777777" w:rsidR="00675271" w:rsidRPr="00390B76" w:rsidRDefault="00675271" w:rsidP="002A3D6E">
            <w:pPr>
              <w:spacing w:line="240" w:lineRule="auto"/>
              <w:jc w:val="center"/>
              <w:rPr>
                <w:b/>
                <w:bCs/>
                <w:color w:val="FFFFFF"/>
              </w:rPr>
            </w:pPr>
            <w:r w:rsidRPr="00390B76">
              <w:rPr>
                <w:b/>
                <w:bCs/>
                <w:color w:val="FFFFFF"/>
              </w:rPr>
              <w:t>119</w:t>
            </w:r>
          </w:p>
        </w:tc>
      </w:tr>
      <w:tr w:rsidR="00675271" w:rsidRPr="00390B76" w14:paraId="2B6E196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6734BB9" w14:textId="77777777" w:rsidR="00675271" w:rsidRPr="00390B76" w:rsidRDefault="00675271" w:rsidP="002A3D6E">
            <w:pPr>
              <w:spacing w:line="240" w:lineRule="auto"/>
              <w:rPr>
                <w:b/>
                <w:bCs/>
              </w:rPr>
            </w:pPr>
            <w:r w:rsidRPr="00390B76">
              <w:rPr>
                <w:b/>
                <w:bCs/>
              </w:rPr>
              <w:t> </w:t>
            </w:r>
          </w:p>
        </w:tc>
        <w:tc>
          <w:tcPr>
            <w:tcW w:w="5331" w:type="dxa"/>
            <w:tcBorders>
              <w:top w:val="nil"/>
              <w:left w:val="nil"/>
              <w:bottom w:val="single" w:sz="4" w:space="0" w:color="auto"/>
              <w:right w:val="single" w:sz="4" w:space="0" w:color="auto"/>
            </w:tcBorders>
            <w:shd w:val="clear" w:color="000000" w:fill="FFC000"/>
            <w:noWrap/>
            <w:vAlign w:val="center"/>
            <w:hideMark/>
          </w:tcPr>
          <w:p w14:paraId="002CBC79" w14:textId="77777777" w:rsidR="00675271" w:rsidRPr="00390B76" w:rsidRDefault="00675271" w:rsidP="002A3D6E">
            <w:pPr>
              <w:spacing w:line="240" w:lineRule="auto"/>
              <w:rPr>
                <w:b/>
                <w:bCs/>
              </w:rPr>
            </w:pPr>
            <w:r w:rsidRPr="00390B76">
              <w:rPr>
                <w:b/>
                <w:bCs/>
              </w:rPr>
              <w:t>İlkokul Toplam</w:t>
            </w:r>
          </w:p>
        </w:tc>
        <w:tc>
          <w:tcPr>
            <w:tcW w:w="740" w:type="dxa"/>
            <w:tcBorders>
              <w:top w:val="nil"/>
              <w:left w:val="nil"/>
              <w:bottom w:val="single" w:sz="4" w:space="0" w:color="auto"/>
              <w:right w:val="single" w:sz="4" w:space="0" w:color="auto"/>
            </w:tcBorders>
            <w:shd w:val="clear" w:color="000000" w:fill="FFC000"/>
            <w:noWrap/>
            <w:vAlign w:val="center"/>
            <w:hideMark/>
          </w:tcPr>
          <w:p w14:paraId="4F470D47" w14:textId="77777777" w:rsidR="00675271" w:rsidRPr="00390B76" w:rsidRDefault="00675271" w:rsidP="002A3D6E">
            <w:pPr>
              <w:spacing w:line="240" w:lineRule="auto"/>
              <w:jc w:val="center"/>
              <w:rPr>
                <w:b/>
                <w:bCs/>
              </w:rPr>
            </w:pPr>
            <w:r w:rsidRPr="00390B76">
              <w:rPr>
                <w:b/>
                <w:bCs/>
              </w:rPr>
              <w:t>11448</w:t>
            </w:r>
          </w:p>
        </w:tc>
        <w:tc>
          <w:tcPr>
            <w:tcW w:w="740" w:type="dxa"/>
            <w:tcBorders>
              <w:top w:val="nil"/>
              <w:left w:val="nil"/>
              <w:bottom w:val="single" w:sz="4" w:space="0" w:color="auto"/>
              <w:right w:val="single" w:sz="4" w:space="0" w:color="auto"/>
            </w:tcBorders>
            <w:shd w:val="clear" w:color="000000" w:fill="FFC000"/>
            <w:noWrap/>
            <w:vAlign w:val="center"/>
            <w:hideMark/>
          </w:tcPr>
          <w:p w14:paraId="73D533C9" w14:textId="77777777" w:rsidR="00675271" w:rsidRPr="00390B76" w:rsidRDefault="00675271" w:rsidP="002A3D6E">
            <w:pPr>
              <w:spacing w:line="240" w:lineRule="auto"/>
              <w:jc w:val="center"/>
              <w:rPr>
                <w:b/>
                <w:bCs/>
              </w:rPr>
            </w:pPr>
            <w:r w:rsidRPr="00390B76">
              <w:rPr>
                <w:b/>
                <w:bCs/>
              </w:rPr>
              <w:t>10763</w:t>
            </w:r>
          </w:p>
        </w:tc>
        <w:tc>
          <w:tcPr>
            <w:tcW w:w="740" w:type="dxa"/>
            <w:tcBorders>
              <w:top w:val="nil"/>
              <w:left w:val="nil"/>
              <w:bottom w:val="single" w:sz="4" w:space="0" w:color="auto"/>
              <w:right w:val="single" w:sz="4" w:space="0" w:color="auto"/>
            </w:tcBorders>
            <w:shd w:val="clear" w:color="000000" w:fill="FFC000"/>
            <w:noWrap/>
            <w:vAlign w:val="center"/>
            <w:hideMark/>
          </w:tcPr>
          <w:p w14:paraId="553089D3" w14:textId="77777777" w:rsidR="00675271" w:rsidRPr="00390B76" w:rsidRDefault="00675271" w:rsidP="002A3D6E">
            <w:pPr>
              <w:spacing w:line="240" w:lineRule="auto"/>
              <w:jc w:val="center"/>
              <w:rPr>
                <w:b/>
                <w:bCs/>
              </w:rPr>
            </w:pPr>
            <w:r w:rsidRPr="00390B76">
              <w:rPr>
                <w:b/>
                <w:bCs/>
              </w:rPr>
              <w:t>22211</w:t>
            </w:r>
          </w:p>
        </w:tc>
        <w:tc>
          <w:tcPr>
            <w:tcW w:w="500" w:type="dxa"/>
            <w:tcBorders>
              <w:top w:val="nil"/>
              <w:left w:val="nil"/>
              <w:bottom w:val="single" w:sz="4" w:space="0" w:color="auto"/>
              <w:right w:val="single" w:sz="4" w:space="0" w:color="auto"/>
            </w:tcBorders>
            <w:shd w:val="clear" w:color="000000" w:fill="FFC000"/>
            <w:noWrap/>
            <w:vAlign w:val="center"/>
            <w:hideMark/>
          </w:tcPr>
          <w:p w14:paraId="42243B65" w14:textId="77777777" w:rsidR="00675271" w:rsidRPr="00390B76" w:rsidRDefault="00675271" w:rsidP="002A3D6E">
            <w:pPr>
              <w:spacing w:line="240" w:lineRule="auto"/>
              <w:jc w:val="center"/>
              <w:rPr>
                <w:b/>
                <w:bCs/>
              </w:rPr>
            </w:pPr>
            <w:r w:rsidRPr="00390B76">
              <w:rPr>
                <w:b/>
                <w:bCs/>
              </w:rPr>
              <w:t>337</w:t>
            </w:r>
          </w:p>
        </w:tc>
        <w:tc>
          <w:tcPr>
            <w:tcW w:w="500" w:type="dxa"/>
            <w:tcBorders>
              <w:top w:val="nil"/>
              <w:left w:val="nil"/>
              <w:bottom w:val="single" w:sz="4" w:space="0" w:color="auto"/>
              <w:right w:val="single" w:sz="4" w:space="0" w:color="auto"/>
            </w:tcBorders>
            <w:shd w:val="clear" w:color="000000" w:fill="FFC000"/>
            <w:noWrap/>
            <w:vAlign w:val="center"/>
            <w:hideMark/>
          </w:tcPr>
          <w:p w14:paraId="03076012" w14:textId="77777777" w:rsidR="00675271" w:rsidRPr="00390B76" w:rsidRDefault="00675271" w:rsidP="002A3D6E">
            <w:pPr>
              <w:spacing w:line="240" w:lineRule="auto"/>
              <w:jc w:val="center"/>
              <w:rPr>
                <w:b/>
                <w:bCs/>
              </w:rPr>
            </w:pPr>
            <w:r w:rsidRPr="00390B76">
              <w:rPr>
                <w:b/>
                <w:bCs/>
              </w:rPr>
              <w:t>755</w:t>
            </w:r>
          </w:p>
        </w:tc>
        <w:tc>
          <w:tcPr>
            <w:tcW w:w="620" w:type="dxa"/>
            <w:tcBorders>
              <w:top w:val="nil"/>
              <w:left w:val="nil"/>
              <w:bottom w:val="single" w:sz="4" w:space="0" w:color="auto"/>
              <w:right w:val="single" w:sz="4" w:space="0" w:color="auto"/>
            </w:tcBorders>
            <w:shd w:val="clear" w:color="000000" w:fill="FFC000"/>
            <w:noWrap/>
            <w:vAlign w:val="center"/>
            <w:hideMark/>
          </w:tcPr>
          <w:p w14:paraId="4CFD45DD" w14:textId="77777777" w:rsidR="00675271" w:rsidRPr="00390B76" w:rsidRDefault="00675271" w:rsidP="002A3D6E">
            <w:pPr>
              <w:spacing w:line="240" w:lineRule="auto"/>
              <w:jc w:val="center"/>
              <w:rPr>
                <w:b/>
                <w:bCs/>
              </w:rPr>
            </w:pPr>
            <w:r w:rsidRPr="00390B76">
              <w:rPr>
                <w:b/>
                <w:bCs/>
              </w:rPr>
              <w:t>1092</w:t>
            </w:r>
          </w:p>
        </w:tc>
      </w:tr>
      <w:tr w:rsidR="00675271" w:rsidRPr="00390B76" w14:paraId="315BB06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9D0BD3D" w14:textId="77777777" w:rsidR="00675271" w:rsidRPr="00390B76" w:rsidRDefault="00675271" w:rsidP="002A3D6E">
            <w:pPr>
              <w:spacing w:line="240" w:lineRule="auto"/>
              <w:rPr>
                <w:b/>
                <w:bCs/>
              </w:rPr>
            </w:pPr>
            <w:r w:rsidRPr="00390B76">
              <w:rPr>
                <w:b/>
                <w:bCs/>
              </w:rPr>
              <w:t>S.N.</w:t>
            </w:r>
          </w:p>
        </w:tc>
        <w:tc>
          <w:tcPr>
            <w:tcW w:w="5331" w:type="dxa"/>
            <w:tcBorders>
              <w:top w:val="nil"/>
              <w:left w:val="nil"/>
              <w:bottom w:val="single" w:sz="4" w:space="0" w:color="auto"/>
              <w:right w:val="single" w:sz="4" w:space="0" w:color="auto"/>
            </w:tcBorders>
            <w:shd w:val="clear" w:color="000000" w:fill="4472C4"/>
            <w:noWrap/>
            <w:vAlign w:val="center"/>
            <w:hideMark/>
          </w:tcPr>
          <w:p w14:paraId="17F89193" w14:textId="77777777" w:rsidR="00675271" w:rsidRPr="00390B76" w:rsidRDefault="00675271" w:rsidP="002A3D6E">
            <w:pPr>
              <w:spacing w:line="240" w:lineRule="auto"/>
              <w:rPr>
                <w:b/>
                <w:bCs/>
              </w:rPr>
            </w:pPr>
            <w:r w:rsidRPr="00390B76">
              <w:rPr>
                <w:b/>
                <w:bCs/>
              </w:rPr>
              <w:t>İlkokul - Ortaokul</w:t>
            </w:r>
          </w:p>
        </w:tc>
        <w:tc>
          <w:tcPr>
            <w:tcW w:w="740" w:type="dxa"/>
            <w:tcBorders>
              <w:top w:val="nil"/>
              <w:left w:val="nil"/>
              <w:bottom w:val="single" w:sz="4" w:space="0" w:color="auto"/>
              <w:right w:val="single" w:sz="4" w:space="0" w:color="auto"/>
            </w:tcBorders>
            <w:shd w:val="clear" w:color="000000" w:fill="4472C4"/>
            <w:noWrap/>
            <w:vAlign w:val="center"/>
            <w:hideMark/>
          </w:tcPr>
          <w:p w14:paraId="35F561A9" w14:textId="77777777" w:rsidR="00675271" w:rsidRPr="00390B76" w:rsidRDefault="00675271" w:rsidP="002A3D6E">
            <w:pPr>
              <w:spacing w:line="240" w:lineRule="auto"/>
              <w:jc w:val="center"/>
              <w:rPr>
                <w:b/>
                <w:bCs/>
              </w:rPr>
            </w:pPr>
            <w:r w:rsidRPr="00390B76">
              <w:rPr>
                <w:b/>
                <w:bCs/>
              </w:rPr>
              <w:t>K</w:t>
            </w:r>
          </w:p>
        </w:tc>
        <w:tc>
          <w:tcPr>
            <w:tcW w:w="740" w:type="dxa"/>
            <w:tcBorders>
              <w:top w:val="nil"/>
              <w:left w:val="nil"/>
              <w:bottom w:val="single" w:sz="4" w:space="0" w:color="auto"/>
              <w:right w:val="single" w:sz="4" w:space="0" w:color="auto"/>
            </w:tcBorders>
            <w:shd w:val="clear" w:color="000000" w:fill="4472C4"/>
            <w:noWrap/>
            <w:vAlign w:val="center"/>
            <w:hideMark/>
          </w:tcPr>
          <w:p w14:paraId="21B05F25" w14:textId="77777777" w:rsidR="00675271" w:rsidRPr="00390B76" w:rsidRDefault="00675271" w:rsidP="002A3D6E">
            <w:pPr>
              <w:spacing w:line="240" w:lineRule="auto"/>
              <w:jc w:val="center"/>
              <w:rPr>
                <w:b/>
                <w:bCs/>
              </w:rPr>
            </w:pPr>
            <w:r w:rsidRPr="00390B76">
              <w:rPr>
                <w:b/>
                <w:bCs/>
              </w:rPr>
              <w:t>E</w:t>
            </w:r>
          </w:p>
        </w:tc>
        <w:tc>
          <w:tcPr>
            <w:tcW w:w="740" w:type="dxa"/>
            <w:tcBorders>
              <w:top w:val="nil"/>
              <w:left w:val="nil"/>
              <w:bottom w:val="single" w:sz="4" w:space="0" w:color="auto"/>
              <w:right w:val="single" w:sz="4" w:space="0" w:color="auto"/>
            </w:tcBorders>
            <w:shd w:val="clear" w:color="000000" w:fill="4472C4"/>
            <w:noWrap/>
            <w:vAlign w:val="center"/>
            <w:hideMark/>
          </w:tcPr>
          <w:p w14:paraId="063EE49D" w14:textId="77777777" w:rsidR="00675271" w:rsidRPr="00390B76" w:rsidRDefault="00675271" w:rsidP="002A3D6E">
            <w:pPr>
              <w:spacing w:line="240" w:lineRule="auto"/>
              <w:jc w:val="center"/>
              <w:rPr>
                <w:b/>
                <w:bCs/>
              </w:rPr>
            </w:pPr>
            <w:r w:rsidRPr="00390B76">
              <w:rPr>
                <w:b/>
                <w:bCs/>
              </w:rPr>
              <w:t>T</w:t>
            </w:r>
          </w:p>
        </w:tc>
        <w:tc>
          <w:tcPr>
            <w:tcW w:w="500" w:type="dxa"/>
            <w:tcBorders>
              <w:top w:val="nil"/>
              <w:left w:val="nil"/>
              <w:bottom w:val="single" w:sz="4" w:space="0" w:color="auto"/>
              <w:right w:val="single" w:sz="4" w:space="0" w:color="auto"/>
            </w:tcBorders>
            <w:shd w:val="clear" w:color="000000" w:fill="4472C4"/>
            <w:noWrap/>
            <w:vAlign w:val="center"/>
            <w:hideMark/>
          </w:tcPr>
          <w:p w14:paraId="35D50A2A" w14:textId="77777777" w:rsidR="00675271" w:rsidRPr="00390B76" w:rsidRDefault="00675271" w:rsidP="002A3D6E">
            <w:pPr>
              <w:spacing w:line="240" w:lineRule="auto"/>
              <w:jc w:val="center"/>
              <w:rPr>
                <w:b/>
                <w:bCs/>
              </w:rPr>
            </w:pPr>
            <w:r w:rsidRPr="00390B76">
              <w:rPr>
                <w:b/>
                <w:bCs/>
              </w:rPr>
              <w:t>K</w:t>
            </w:r>
          </w:p>
        </w:tc>
        <w:tc>
          <w:tcPr>
            <w:tcW w:w="500" w:type="dxa"/>
            <w:tcBorders>
              <w:top w:val="nil"/>
              <w:left w:val="nil"/>
              <w:bottom w:val="single" w:sz="4" w:space="0" w:color="auto"/>
              <w:right w:val="single" w:sz="4" w:space="0" w:color="auto"/>
            </w:tcBorders>
            <w:shd w:val="clear" w:color="000000" w:fill="4472C4"/>
            <w:noWrap/>
            <w:vAlign w:val="center"/>
            <w:hideMark/>
          </w:tcPr>
          <w:p w14:paraId="48F3D0C3" w14:textId="77777777" w:rsidR="00675271" w:rsidRPr="00390B76" w:rsidRDefault="00675271" w:rsidP="002A3D6E">
            <w:pPr>
              <w:spacing w:line="240" w:lineRule="auto"/>
              <w:jc w:val="center"/>
              <w:rPr>
                <w:b/>
                <w:bCs/>
              </w:rPr>
            </w:pPr>
            <w:r w:rsidRPr="00390B76">
              <w:rPr>
                <w:b/>
                <w:bCs/>
              </w:rPr>
              <w:t>E</w:t>
            </w:r>
          </w:p>
        </w:tc>
        <w:tc>
          <w:tcPr>
            <w:tcW w:w="620" w:type="dxa"/>
            <w:tcBorders>
              <w:top w:val="nil"/>
              <w:left w:val="nil"/>
              <w:bottom w:val="single" w:sz="4" w:space="0" w:color="auto"/>
              <w:right w:val="single" w:sz="4" w:space="0" w:color="auto"/>
            </w:tcBorders>
            <w:shd w:val="clear" w:color="000000" w:fill="4472C4"/>
            <w:noWrap/>
            <w:vAlign w:val="center"/>
            <w:hideMark/>
          </w:tcPr>
          <w:p w14:paraId="4C9CAB12" w14:textId="77777777" w:rsidR="00675271" w:rsidRPr="00390B76" w:rsidRDefault="00675271" w:rsidP="002A3D6E">
            <w:pPr>
              <w:spacing w:line="240" w:lineRule="auto"/>
              <w:jc w:val="center"/>
              <w:rPr>
                <w:b/>
                <w:bCs/>
              </w:rPr>
            </w:pPr>
            <w:r w:rsidRPr="00390B76">
              <w:rPr>
                <w:b/>
                <w:bCs/>
              </w:rPr>
              <w:t>T</w:t>
            </w:r>
          </w:p>
        </w:tc>
      </w:tr>
      <w:tr w:rsidR="00675271" w:rsidRPr="00390B76" w14:paraId="17141EE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B113F"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63216FB5" w14:textId="77777777" w:rsidR="00675271" w:rsidRPr="00390B76" w:rsidRDefault="00675271" w:rsidP="002A3D6E">
            <w:pPr>
              <w:spacing w:line="240" w:lineRule="auto"/>
            </w:pPr>
            <w:r w:rsidRPr="00390B76">
              <w:t>Abdurrahman Alaattinoğlu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14C75A15" w14:textId="77777777" w:rsidR="00675271" w:rsidRPr="00390B76" w:rsidRDefault="00675271" w:rsidP="002A3D6E">
            <w:pPr>
              <w:spacing w:line="240" w:lineRule="auto"/>
              <w:jc w:val="center"/>
              <w:rPr>
                <w:color w:val="000000"/>
              </w:rPr>
            </w:pPr>
            <w:r w:rsidRPr="00390B76">
              <w:rPr>
                <w:color w:val="000000"/>
              </w:rPr>
              <w:t>284</w:t>
            </w:r>
          </w:p>
        </w:tc>
        <w:tc>
          <w:tcPr>
            <w:tcW w:w="740" w:type="dxa"/>
            <w:tcBorders>
              <w:top w:val="nil"/>
              <w:left w:val="nil"/>
              <w:bottom w:val="single" w:sz="4" w:space="0" w:color="auto"/>
              <w:right w:val="single" w:sz="4" w:space="0" w:color="auto"/>
            </w:tcBorders>
            <w:shd w:val="clear" w:color="auto" w:fill="auto"/>
            <w:noWrap/>
            <w:vAlign w:val="center"/>
            <w:hideMark/>
          </w:tcPr>
          <w:p w14:paraId="3ED79D9D" w14:textId="77777777" w:rsidR="00675271" w:rsidRPr="00390B76" w:rsidRDefault="00675271" w:rsidP="002A3D6E">
            <w:pPr>
              <w:spacing w:line="240" w:lineRule="auto"/>
              <w:jc w:val="center"/>
              <w:rPr>
                <w:color w:val="000000"/>
              </w:rPr>
            </w:pPr>
            <w:r w:rsidRPr="00390B76">
              <w:rPr>
                <w:color w:val="000000"/>
              </w:rPr>
              <w:t>267</w:t>
            </w:r>
          </w:p>
        </w:tc>
        <w:tc>
          <w:tcPr>
            <w:tcW w:w="740" w:type="dxa"/>
            <w:tcBorders>
              <w:top w:val="nil"/>
              <w:left w:val="nil"/>
              <w:bottom w:val="single" w:sz="4" w:space="0" w:color="auto"/>
              <w:right w:val="single" w:sz="4" w:space="0" w:color="auto"/>
            </w:tcBorders>
            <w:shd w:val="clear" w:color="auto" w:fill="auto"/>
            <w:noWrap/>
            <w:vAlign w:val="center"/>
            <w:hideMark/>
          </w:tcPr>
          <w:p w14:paraId="70C65C89" w14:textId="77777777" w:rsidR="00675271" w:rsidRPr="00390B76" w:rsidRDefault="00675271" w:rsidP="002A3D6E">
            <w:pPr>
              <w:spacing w:line="240" w:lineRule="auto"/>
              <w:jc w:val="center"/>
              <w:rPr>
                <w:color w:val="000000"/>
              </w:rPr>
            </w:pPr>
            <w:r w:rsidRPr="00390B76">
              <w:rPr>
                <w:color w:val="000000"/>
              </w:rPr>
              <w:t>551</w:t>
            </w:r>
          </w:p>
        </w:tc>
        <w:tc>
          <w:tcPr>
            <w:tcW w:w="500" w:type="dxa"/>
            <w:tcBorders>
              <w:top w:val="nil"/>
              <w:left w:val="nil"/>
              <w:bottom w:val="single" w:sz="4" w:space="0" w:color="auto"/>
              <w:right w:val="single" w:sz="4" w:space="0" w:color="auto"/>
            </w:tcBorders>
            <w:shd w:val="clear" w:color="auto" w:fill="auto"/>
            <w:noWrap/>
            <w:vAlign w:val="center"/>
            <w:hideMark/>
          </w:tcPr>
          <w:p w14:paraId="04D8DF12" w14:textId="77777777" w:rsidR="00675271" w:rsidRPr="00390B76" w:rsidRDefault="00675271" w:rsidP="002A3D6E">
            <w:pPr>
              <w:spacing w:line="240" w:lineRule="auto"/>
              <w:jc w:val="center"/>
              <w:rPr>
                <w:color w:val="000000"/>
              </w:rPr>
            </w:pPr>
            <w:r w:rsidRPr="00390B76">
              <w:rPr>
                <w:color w:val="000000"/>
              </w:rPr>
              <w:t>20</w:t>
            </w:r>
          </w:p>
        </w:tc>
        <w:tc>
          <w:tcPr>
            <w:tcW w:w="500" w:type="dxa"/>
            <w:tcBorders>
              <w:top w:val="nil"/>
              <w:left w:val="nil"/>
              <w:bottom w:val="single" w:sz="4" w:space="0" w:color="auto"/>
              <w:right w:val="single" w:sz="4" w:space="0" w:color="auto"/>
            </w:tcBorders>
            <w:shd w:val="clear" w:color="auto" w:fill="auto"/>
            <w:noWrap/>
            <w:vAlign w:val="center"/>
            <w:hideMark/>
          </w:tcPr>
          <w:p w14:paraId="0EF26D37" w14:textId="77777777" w:rsidR="00675271" w:rsidRPr="00390B76" w:rsidRDefault="00675271" w:rsidP="002A3D6E">
            <w:pPr>
              <w:spacing w:line="240" w:lineRule="auto"/>
              <w:jc w:val="center"/>
              <w:rPr>
                <w:color w:val="000000"/>
              </w:rPr>
            </w:pPr>
            <w:r w:rsidRPr="00390B76">
              <w:rPr>
                <w:color w:val="000000"/>
              </w:rPr>
              <w:t>18</w:t>
            </w:r>
          </w:p>
        </w:tc>
        <w:tc>
          <w:tcPr>
            <w:tcW w:w="620" w:type="dxa"/>
            <w:tcBorders>
              <w:top w:val="nil"/>
              <w:left w:val="nil"/>
              <w:bottom w:val="single" w:sz="4" w:space="0" w:color="auto"/>
              <w:right w:val="single" w:sz="4" w:space="0" w:color="auto"/>
            </w:tcBorders>
            <w:shd w:val="clear" w:color="auto" w:fill="auto"/>
            <w:noWrap/>
            <w:vAlign w:val="center"/>
            <w:hideMark/>
          </w:tcPr>
          <w:p w14:paraId="055488E3" w14:textId="77777777" w:rsidR="00675271" w:rsidRPr="00390B76" w:rsidRDefault="00675271" w:rsidP="002A3D6E">
            <w:pPr>
              <w:spacing w:line="240" w:lineRule="auto"/>
              <w:jc w:val="center"/>
              <w:rPr>
                <w:color w:val="000000"/>
              </w:rPr>
            </w:pPr>
            <w:r w:rsidRPr="00390B76">
              <w:rPr>
                <w:color w:val="000000"/>
              </w:rPr>
              <w:t>38</w:t>
            </w:r>
          </w:p>
        </w:tc>
      </w:tr>
      <w:tr w:rsidR="00675271" w:rsidRPr="00390B76" w14:paraId="7555459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1F408" w14:textId="77777777" w:rsidR="00675271" w:rsidRPr="00390B76" w:rsidRDefault="00675271" w:rsidP="002A3D6E">
            <w:pPr>
              <w:spacing w:line="240" w:lineRule="auto"/>
              <w:jc w:val="center"/>
              <w:rPr>
                <w:color w:val="000000"/>
              </w:rPr>
            </w:pPr>
            <w:r w:rsidRPr="00390B76">
              <w:rPr>
                <w:color w:val="000000"/>
              </w:rPr>
              <w:t>2</w:t>
            </w:r>
          </w:p>
        </w:tc>
        <w:tc>
          <w:tcPr>
            <w:tcW w:w="5331" w:type="dxa"/>
            <w:tcBorders>
              <w:top w:val="nil"/>
              <w:left w:val="nil"/>
              <w:bottom w:val="single" w:sz="4" w:space="0" w:color="auto"/>
              <w:right w:val="single" w:sz="4" w:space="0" w:color="auto"/>
            </w:tcBorders>
            <w:shd w:val="clear" w:color="auto" w:fill="auto"/>
            <w:noWrap/>
            <w:vAlign w:val="center"/>
            <w:hideMark/>
          </w:tcPr>
          <w:p w14:paraId="522BC3A0" w14:textId="77777777" w:rsidR="00675271" w:rsidRPr="00390B76" w:rsidRDefault="00675271" w:rsidP="002A3D6E">
            <w:pPr>
              <w:spacing w:line="240" w:lineRule="auto"/>
            </w:pPr>
            <w:r w:rsidRPr="00390B76">
              <w:t>Alanya Fatih Sultan Mehmet Ortaokulu</w:t>
            </w:r>
          </w:p>
        </w:tc>
        <w:tc>
          <w:tcPr>
            <w:tcW w:w="740" w:type="dxa"/>
            <w:tcBorders>
              <w:top w:val="nil"/>
              <w:left w:val="nil"/>
              <w:bottom w:val="single" w:sz="4" w:space="0" w:color="auto"/>
              <w:right w:val="single" w:sz="4" w:space="0" w:color="auto"/>
            </w:tcBorders>
            <w:shd w:val="clear" w:color="auto" w:fill="auto"/>
            <w:noWrap/>
            <w:vAlign w:val="center"/>
            <w:hideMark/>
          </w:tcPr>
          <w:p w14:paraId="73FCC08A" w14:textId="77777777" w:rsidR="00675271" w:rsidRPr="00390B76" w:rsidRDefault="00675271" w:rsidP="002A3D6E">
            <w:pPr>
              <w:spacing w:line="240" w:lineRule="auto"/>
              <w:jc w:val="center"/>
              <w:rPr>
                <w:color w:val="000000"/>
              </w:rPr>
            </w:pPr>
            <w:r w:rsidRPr="00390B76">
              <w:rPr>
                <w:color w:val="000000"/>
              </w:rPr>
              <w:t>345</w:t>
            </w:r>
          </w:p>
        </w:tc>
        <w:tc>
          <w:tcPr>
            <w:tcW w:w="740" w:type="dxa"/>
            <w:tcBorders>
              <w:top w:val="nil"/>
              <w:left w:val="nil"/>
              <w:bottom w:val="single" w:sz="4" w:space="0" w:color="auto"/>
              <w:right w:val="single" w:sz="4" w:space="0" w:color="auto"/>
            </w:tcBorders>
            <w:shd w:val="clear" w:color="auto" w:fill="auto"/>
            <w:noWrap/>
            <w:vAlign w:val="center"/>
            <w:hideMark/>
          </w:tcPr>
          <w:p w14:paraId="42737228" w14:textId="77777777" w:rsidR="00675271" w:rsidRPr="00390B76" w:rsidRDefault="00675271" w:rsidP="002A3D6E">
            <w:pPr>
              <w:spacing w:line="240" w:lineRule="auto"/>
              <w:jc w:val="center"/>
              <w:rPr>
                <w:color w:val="000000"/>
              </w:rPr>
            </w:pPr>
            <w:r w:rsidRPr="00390B76">
              <w:rPr>
                <w:color w:val="000000"/>
              </w:rPr>
              <w:t>364</w:t>
            </w:r>
          </w:p>
        </w:tc>
        <w:tc>
          <w:tcPr>
            <w:tcW w:w="740" w:type="dxa"/>
            <w:tcBorders>
              <w:top w:val="nil"/>
              <w:left w:val="nil"/>
              <w:bottom w:val="single" w:sz="4" w:space="0" w:color="auto"/>
              <w:right w:val="single" w:sz="4" w:space="0" w:color="auto"/>
            </w:tcBorders>
            <w:shd w:val="clear" w:color="auto" w:fill="auto"/>
            <w:noWrap/>
            <w:vAlign w:val="center"/>
            <w:hideMark/>
          </w:tcPr>
          <w:p w14:paraId="61EF4477" w14:textId="77777777" w:rsidR="00675271" w:rsidRPr="00390B76" w:rsidRDefault="00675271" w:rsidP="002A3D6E">
            <w:pPr>
              <w:spacing w:line="240" w:lineRule="auto"/>
              <w:jc w:val="center"/>
              <w:rPr>
                <w:color w:val="000000"/>
              </w:rPr>
            </w:pPr>
            <w:r w:rsidRPr="00390B76">
              <w:rPr>
                <w:color w:val="000000"/>
              </w:rPr>
              <w:t>709</w:t>
            </w:r>
          </w:p>
        </w:tc>
        <w:tc>
          <w:tcPr>
            <w:tcW w:w="500" w:type="dxa"/>
            <w:tcBorders>
              <w:top w:val="nil"/>
              <w:left w:val="nil"/>
              <w:bottom w:val="single" w:sz="4" w:space="0" w:color="auto"/>
              <w:right w:val="single" w:sz="4" w:space="0" w:color="auto"/>
            </w:tcBorders>
            <w:shd w:val="clear" w:color="auto" w:fill="auto"/>
            <w:noWrap/>
            <w:vAlign w:val="center"/>
            <w:hideMark/>
          </w:tcPr>
          <w:p w14:paraId="33228490" w14:textId="77777777" w:rsidR="00675271" w:rsidRPr="00390B76" w:rsidRDefault="00675271" w:rsidP="002A3D6E">
            <w:pPr>
              <w:spacing w:line="240" w:lineRule="auto"/>
              <w:jc w:val="center"/>
              <w:rPr>
                <w:color w:val="000000"/>
              </w:rPr>
            </w:pPr>
            <w:r w:rsidRPr="00390B76">
              <w:rPr>
                <w:color w:val="000000"/>
              </w:rPr>
              <w:t>15</w:t>
            </w:r>
          </w:p>
        </w:tc>
        <w:tc>
          <w:tcPr>
            <w:tcW w:w="500" w:type="dxa"/>
            <w:tcBorders>
              <w:top w:val="nil"/>
              <w:left w:val="nil"/>
              <w:bottom w:val="single" w:sz="4" w:space="0" w:color="auto"/>
              <w:right w:val="single" w:sz="4" w:space="0" w:color="auto"/>
            </w:tcBorders>
            <w:shd w:val="clear" w:color="auto" w:fill="auto"/>
            <w:noWrap/>
            <w:vAlign w:val="center"/>
            <w:hideMark/>
          </w:tcPr>
          <w:p w14:paraId="4E446167" w14:textId="77777777" w:rsidR="00675271" w:rsidRPr="00390B76" w:rsidRDefault="00675271" w:rsidP="002A3D6E">
            <w:pPr>
              <w:spacing w:line="240" w:lineRule="auto"/>
              <w:jc w:val="center"/>
              <w:rPr>
                <w:color w:val="000000"/>
              </w:rPr>
            </w:pPr>
            <w:r w:rsidRPr="00390B76">
              <w:rPr>
                <w:color w:val="000000"/>
              </w:rPr>
              <w:t>28</w:t>
            </w:r>
          </w:p>
        </w:tc>
        <w:tc>
          <w:tcPr>
            <w:tcW w:w="620" w:type="dxa"/>
            <w:tcBorders>
              <w:top w:val="nil"/>
              <w:left w:val="nil"/>
              <w:bottom w:val="single" w:sz="4" w:space="0" w:color="auto"/>
              <w:right w:val="single" w:sz="4" w:space="0" w:color="auto"/>
            </w:tcBorders>
            <w:shd w:val="clear" w:color="auto" w:fill="auto"/>
            <w:noWrap/>
            <w:vAlign w:val="center"/>
            <w:hideMark/>
          </w:tcPr>
          <w:p w14:paraId="30598522" w14:textId="77777777" w:rsidR="00675271" w:rsidRPr="00390B76" w:rsidRDefault="00675271" w:rsidP="002A3D6E">
            <w:pPr>
              <w:spacing w:line="240" w:lineRule="auto"/>
              <w:jc w:val="center"/>
              <w:rPr>
                <w:color w:val="000000"/>
              </w:rPr>
            </w:pPr>
            <w:r w:rsidRPr="00390B76">
              <w:rPr>
                <w:color w:val="000000"/>
              </w:rPr>
              <w:t>43</w:t>
            </w:r>
          </w:p>
        </w:tc>
      </w:tr>
      <w:tr w:rsidR="00675271" w:rsidRPr="00390B76" w14:paraId="0FE88FA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B7C55"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47BDB7FF" w14:textId="77777777" w:rsidR="00675271" w:rsidRPr="00390B76" w:rsidRDefault="00675271" w:rsidP="002A3D6E">
            <w:pPr>
              <w:spacing w:line="240" w:lineRule="auto"/>
            </w:pPr>
            <w:r w:rsidRPr="00390B76">
              <w:t>Alanya Mehmet Akif Ersoy Ortaokulu</w:t>
            </w:r>
          </w:p>
        </w:tc>
        <w:tc>
          <w:tcPr>
            <w:tcW w:w="740" w:type="dxa"/>
            <w:tcBorders>
              <w:top w:val="nil"/>
              <w:left w:val="nil"/>
              <w:bottom w:val="single" w:sz="4" w:space="0" w:color="auto"/>
              <w:right w:val="single" w:sz="4" w:space="0" w:color="auto"/>
            </w:tcBorders>
            <w:shd w:val="clear" w:color="auto" w:fill="auto"/>
            <w:noWrap/>
            <w:vAlign w:val="center"/>
            <w:hideMark/>
          </w:tcPr>
          <w:p w14:paraId="544899C9" w14:textId="77777777" w:rsidR="00675271" w:rsidRPr="00390B76" w:rsidRDefault="00675271" w:rsidP="002A3D6E">
            <w:pPr>
              <w:spacing w:line="240" w:lineRule="auto"/>
              <w:jc w:val="center"/>
              <w:rPr>
                <w:color w:val="000000"/>
              </w:rPr>
            </w:pPr>
            <w:r w:rsidRPr="00390B76">
              <w:rPr>
                <w:color w:val="000000"/>
              </w:rPr>
              <w:t>399</w:t>
            </w:r>
          </w:p>
        </w:tc>
        <w:tc>
          <w:tcPr>
            <w:tcW w:w="740" w:type="dxa"/>
            <w:tcBorders>
              <w:top w:val="nil"/>
              <w:left w:val="nil"/>
              <w:bottom w:val="single" w:sz="4" w:space="0" w:color="auto"/>
              <w:right w:val="single" w:sz="4" w:space="0" w:color="auto"/>
            </w:tcBorders>
            <w:shd w:val="clear" w:color="auto" w:fill="auto"/>
            <w:noWrap/>
            <w:vAlign w:val="center"/>
            <w:hideMark/>
          </w:tcPr>
          <w:p w14:paraId="0040A04C" w14:textId="77777777" w:rsidR="00675271" w:rsidRPr="00390B76" w:rsidRDefault="00675271" w:rsidP="002A3D6E">
            <w:pPr>
              <w:spacing w:line="240" w:lineRule="auto"/>
              <w:jc w:val="center"/>
              <w:rPr>
                <w:color w:val="000000"/>
              </w:rPr>
            </w:pPr>
            <w:r w:rsidRPr="00390B76">
              <w:rPr>
                <w:color w:val="000000"/>
              </w:rPr>
              <w:t>420</w:t>
            </w:r>
          </w:p>
        </w:tc>
        <w:tc>
          <w:tcPr>
            <w:tcW w:w="740" w:type="dxa"/>
            <w:tcBorders>
              <w:top w:val="nil"/>
              <w:left w:val="nil"/>
              <w:bottom w:val="single" w:sz="4" w:space="0" w:color="auto"/>
              <w:right w:val="single" w:sz="4" w:space="0" w:color="auto"/>
            </w:tcBorders>
            <w:shd w:val="clear" w:color="auto" w:fill="auto"/>
            <w:noWrap/>
            <w:vAlign w:val="center"/>
            <w:hideMark/>
          </w:tcPr>
          <w:p w14:paraId="4A5222C7" w14:textId="77777777" w:rsidR="00675271" w:rsidRPr="00390B76" w:rsidRDefault="00675271" w:rsidP="002A3D6E">
            <w:pPr>
              <w:spacing w:line="240" w:lineRule="auto"/>
              <w:jc w:val="center"/>
              <w:rPr>
                <w:color w:val="000000"/>
              </w:rPr>
            </w:pPr>
            <w:r w:rsidRPr="00390B76">
              <w:rPr>
                <w:color w:val="000000"/>
              </w:rPr>
              <w:t>819</w:t>
            </w:r>
          </w:p>
        </w:tc>
        <w:tc>
          <w:tcPr>
            <w:tcW w:w="500" w:type="dxa"/>
            <w:tcBorders>
              <w:top w:val="nil"/>
              <w:left w:val="nil"/>
              <w:bottom w:val="single" w:sz="4" w:space="0" w:color="auto"/>
              <w:right w:val="single" w:sz="4" w:space="0" w:color="auto"/>
            </w:tcBorders>
            <w:shd w:val="clear" w:color="auto" w:fill="auto"/>
            <w:noWrap/>
            <w:vAlign w:val="center"/>
            <w:hideMark/>
          </w:tcPr>
          <w:p w14:paraId="4C0D1BB6" w14:textId="77777777" w:rsidR="00675271" w:rsidRPr="00390B76" w:rsidRDefault="00675271" w:rsidP="002A3D6E">
            <w:pPr>
              <w:spacing w:line="240" w:lineRule="auto"/>
              <w:jc w:val="center"/>
              <w:rPr>
                <w:color w:val="000000"/>
              </w:rPr>
            </w:pPr>
            <w:r w:rsidRPr="00390B76">
              <w:rPr>
                <w:color w:val="000000"/>
              </w:rPr>
              <w:t>21</w:t>
            </w:r>
          </w:p>
        </w:tc>
        <w:tc>
          <w:tcPr>
            <w:tcW w:w="500" w:type="dxa"/>
            <w:tcBorders>
              <w:top w:val="nil"/>
              <w:left w:val="nil"/>
              <w:bottom w:val="single" w:sz="4" w:space="0" w:color="auto"/>
              <w:right w:val="single" w:sz="4" w:space="0" w:color="auto"/>
            </w:tcBorders>
            <w:shd w:val="clear" w:color="auto" w:fill="auto"/>
            <w:noWrap/>
            <w:vAlign w:val="center"/>
            <w:hideMark/>
          </w:tcPr>
          <w:p w14:paraId="2DED012A" w14:textId="77777777" w:rsidR="00675271" w:rsidRPr="00390B76" w:rsidRDefault="00675271" w:rsidP="002A3D6E">
            <w:pPr>
              <w:spacing w:line="240" w:lineRule="auto"/>
              <w:jc w:val="center"/>
              <w:rPr>
                <w:color w:val="000000"/>
              </w:rPr>
            </w:pPr>
            <w:r w:rsidRPr="00390B76">
              <w:rPr>
                <w:color w:val="000000"/>
              </w:rPr>
              <w:t>22</w:t>
            </w:r>
          </w:p>
        </w:tc>
        <w:tc>
          <w:tcPr>
            <w:tcW w:w="620" w:type="dxa"/>
            <w:tcBorders>
              <w:top w:val="nil"/>
              <w:left w:val="nil"/>
              <w:bottom w:val="single" w:sz="4" w:space="0" w:color="auto"/>
              <w:right w:val="single" w:sz="4" w:space="0" w:color="auto"/>
            </w:tcBorders>
            <w:shd w:val="clear" w:color="auto" w:fill="auto"/>
            <w:noWrap/>
            <w:vAlign w:val="center"/>
            <w:hideMark/>
          </w:tcPr>
          <w:p w14:paraId="78527F3F" w14:textId="77777777" w:rsidR="00675271" w:rsidRPr="00390B76" w:rsidRDefault="00675271" w:rsidP="002A3D6E">
            <w:pPr>
              <w:spacing w:line="240" w:lineRule="auto"/>
              <w:jc w:val="center"/>
              <w:rPr>
                <w:color w:val="000000"/>
              </w:rPr>
            </w:pPr>
            <w:r w:rsidRPr="00390B76">
              <w:rPr>
                <w:color w:val="000000"/>
              </w:rPr>
              <w:t>43</w:t>
            </w:r>
          </w:p>
        </w:tc>
      </w:tr>
      <w:tr w:rsidR="00675271" w:rsidRPr="00390B76" w14:paraId="54312BD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C6FA8"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0EB46663" w14:textId="77777777" w:rsidR="00675271" w:rsidRPr="00390B76" w:rsidRDefault="00675271" w:rsidP="002A3D6E">
            <w:pPr>
              <w:spacing w:line="240" w:lineRule="auto"/>
            </w:pPr>
            <w:r w:rsidRPr="00390B76">
              <w:t>Alara Şevket Demirel Ortaokulu</w:t>
            </w:r>
          </w:p>
        </w:tc>
        <w:tc>
          <w:tcPr>
            <w:tcW w:w="740" w:type="dxa"/>
            <w:tcBorders>
              <w:top w:val="nil"/>
              <w:left w:val="nil"/>
              <w:bottom w:val="single" w:sz="4" w:space="0" w:color="auto"/>
              <w:right w:val="single" w:sz="4" w:space="0" w:color="auto"/>
            </w:tcBorders>
            <w:shd w:val="clear" w:color="auto" w:fill="auto"/>
            <w:noWrap/>
            <w:vAlign w:val="center"/>
            <w:hideMark/>
          </w:tcPr>
          <w:p w14:paraId="39C89C16" w14:textId="77777777" w:rsidR="00675271" w:rsidRPr="00390B76" w:rsidRDefault="00675271" w:rsidP="002A3D6E">
            <w:pPr>
              <w:spacing w:line="240" w:lineRule="auto"/>
              <w:jc w:val="center"/>
              <w:rPr>
                <w:color w:val="000000"/>
              </w:rPr>
            </w:pPr>
            <w:r w:rsidRPr="00390B76">
              <w:rPr>
                <w:color w:val="000000"/>
              </w:rPr>
              <w:t>30</w:t>
            </w:r>
          </w:p>
        </w:tc>
        <w:tc>
          <w:tcPr>
            <w:tcW w:w="740" w:type="dxa"/>
            <w:tcBorders>
              <w:top w:val="nil"/>
              <w:left w:val="nil"/>
              <w:bottom w:val="single" w:sz="4" w:space="0" w:color="auto"/>
              <w:right w:val="single" w:sz="4" w:space="0" w:color="auto"/>
            </w:tcBorders>
            <w:shd w:val="clear" w:color="auto" w:fill="auto"/>
            <w:noWrap/>
            <w:vAlign w:val="center"/>
            <w:hideMark/>
          </w:tcPr>
          <w:p w14:paraId="6018D3B4" w14:textId="77777777" w:rsidR="00675271" w:rsidRPr="00390B76" w:rsidRDefault="00675271" w:rsidP="002A3D6E">
            <w:pPr>
              <w:spacing w:line="240" w:lineRule="auto"/>
              <w:jc w:val="center"/>
              <w:rPr>
                <w:color w:val="000000"/>
              </w:rPr>
            </w:pPr>
            <w:r w:rsidRPr="00390B76">
              <w:rPr>
                <w:color w:val="000000"/>
              </w:rPr>
              <w:t>31</w:t>
            </w:r>
          </w:p>
        </w:tc>
        <w:tc>
          <w:tcPr>
            <w:tcW w:w="740" w:type="dxa"/>
            <w:tcBorders>
              <w:top w:val="nil"/>
              <w:left w:val="nil"/>
              <w:bottom w:val="single" w:sz="4" w:space="0" w:color="auto"/>
              <w:right w:val="single" w:sz="4" w:space="0" w:color="auto"/>
            </w:tcBorders>
            <w:shd w:val="clear" w:color="auto" w:fill="auto"/>
            <w:noWrap/>
            <w:vAlign w:val="center"/>
            <w:hideMark/>
          </w:tcPr>
          <w:p w14:paraId="337E86D2" w14:textId="77777777" w:rsidR="00675271" w:rsidRPr="00390B76" w:rsidRDefault="00675271" w:rsidP="002A3D6E">
            <w:pPr>
              <w:spacing w:line="240" w:lineRule="auto"/>
              <w:jc w:val="center"/>
              <w:rPr>
                <w:color w:val="000000"/>
              </w:rPr>
            </w:pPr>
            <w:r w:rsidRPr="00390B76">
              <w:rPr>
                <w:color w:val="000000"/>
              </w:rPr>
              <w:t>61</w:t>
            </w:r>
          </w:p>
        </w:tc>
        <w:tc>
          <w:tcPr>
            <w:tcW w:w="500" w:type="dxa"/>
            <w:tcBorders>
              <w:top w:val="nil"/>
              <w:left w:val="nil"/>
              <w:bottom w:val="single" w:sz="4" w:space="0" w:color="auto"/>
              <w:right w:val="single" w:sz="4" w:space="0" w:color="auto"/>
            </w:tcBorders>
            <w:shd w:val="clear" w:color="auto" w:fill="auto"/>
            <w:noWrap/>
            <w:vAlign w:val="center"/>
            <w:hideMark/>
          </w:tcPr>
          <w:p w14:paraId="1806E562"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5B9A91D4"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53D958D1" w14:textId="77777777" w:rsidR="00675271" w:rsidRPr="00390B76" w:rsidRDefault="00675271" w:rsidP="002A3D6E">
            <w:pPr>
              <w:spacing w:line="240" w:lineRule="auto"/>
              <w:jc w:val="center"/>
              <w:rPr>
                <w:color w:val="000000"/>
              </w:rPr>
            </w:pPr>
            <w:r w:rsidRPr="00390B76">
              <w:rPr>
                <w:color w:val="000000"/>
              </w:rPr>
              <w:t>9</w:t>
            </w:r>
          </w:p>
        </w:tc>
      </w:tr>
      <w:tr w:rsidR="00675271" w:rsidRPr="00390B76" w14:paraId="702102A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C59E8"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40C201F5" w14:textId="77777777" w:rsidR="00675271" w:rsidRPr="00390B76" w:rsidRDefault="00675271" w:rsidP="002A3D6E">
            <w:pPr>
              <w:spacing w:line="240" w:lineRule="auto"/>
            </w:pPr>
            <w:r w:rsidRPr="00390B76">
              <w:t>Ali Nazım Köseoğlu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6DD1E466" w14:textId="77777777" w:rsidR="00675271" w:rsidRPr="00390B76" w:rsidRDefault="00675271" w:rsidP="002A3D6E">
            <w:pPr>
              <w:spacing w:line="240" w:lineRule="auto"/>
              <w:jc w:val="center"/>
              <w:rPr>
                <w:color w:val="000000"/>
              </w:rPr>
            </w:pPr>
            <w:r w:rsidRPr="00390B76">
              <w:rPr>
                <w:color w:val="000000"/>
              </w:rPr>
              <w:t>180</w:t>
            </w:r>
          </w:p>
        </w:tc>
        <w:tc>
          <w:tcPr>
            <w:tcW w:w="740" w:type="dxa"/>
            <w:tcBorders>
              <w:top w:val="nil"/>
              <w:left w:val="nil"/>
              <w:bottom w:val="single" w:sz="4" w:space="0" w:color="auto"/>
              <w:right w:val="single" w:sz="4" w:space="0" w:color="auto"/>
            </w:tcBorders>
            <w:shd w:val="clear" w:color="auto" w:fill="auto"/>
            <w:noWrap/>
            <w:vAlign w:val="center"/>
            <w:hideMark/>
          </w:tcPr>
          <w:p w14:paraId="28341970" w14:textId="77777777" w:rsidR="00675271" w:rsidRPr="00390B76" w:rsidRDefault="00675271" w:rsidP="002A3D6E">
            <w:pPr>
              <w:spacing w:line="240" w:lineRule="auto"/>
              <w:jc w:val="center"/>
              <w:rPr>
                <w:color w:val="000000"/>
              </w:rPr>
            </w:pPr>
            <w:r w:rsidRPr="00390B76">
              <w:rPr>
                <w:color w:val="000000"/>
              </w:rPr>
              <w:t>138</w:t>
            </w:r>
          </w:p>
        </w:tc>
        <w:tc>
          <w:tcPr>
            <w:tcW w:w="740" w:type="dxa"/>
            <w:tcBorders>
              <w:top w:val="nil"/>
              <w:left w:val="nil"/>
              <w:bottom w:val="single" w:sz="4" w:space="0" w:color="auto"/>
              <w:right w:val="single" w:sz="4" w:space="0" w:color="auto"/>
            </w:tcBorders>
            <w:shd w:val="clear" w:color="auto" w:fill="auto"/>
            <w:noWrap/>
            <w:vAlign w:val="center"/>
            <w:hideMark/>
          </w:tcPr>
          <w:p w14:paraId="71C0A53E" w14:textId="77777777" w:rsidR="00675271" w:rsidRPr="00390B76" w:rsidRDefault="00675271" w:rsidP="002A3D6E">
            <w:pPr>
              <w:spacing w:line="240" w:lineRule="auto"/>
              <w:jc w:val="center"/>
              <w:rPr>
                <w:color w:val="000000"/>
              </w:rPr>
            </w:pPr>
            <w:r w:rsidRPr="00390B76">
              <w:rPr>
                <w:color w:val="000000"/>
              </w:rPr>
              <w:t>318</w:t>
            </w:r>
          </w:p>
        </w:tc>
        <w:tc>
          <w:tcPr>
            <w:tcW w:w="500" w:type="dxa"/>
            <w:tcBorders>
              <w:top w:val="nil"/>
              <w:left w:val="nil"/>
              <w:bottom w:val="single" w:sz="4" w:space="0" w:color="auto"/>
              <w:right w:val="single" w:sz="4" w:space="0" w:color="auto"/>
            </w:tcBorders>
            <w:shd w:val="clear" w:color="auto" w:fill="auto"/>
            <w:noWrap/>
            <w:vAlign w:val="center"/>
            <w:hideMark/>
          </w:tcPr>
          <w:p w14:paraId="06902746"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633F63B2"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11E09782" w14:textId="77777777" w:rsidR="00675271" w:rsidRPr="00390B76" w:rsidRDefault="00675271" w:rsidP="002A3D6E">
            <w:pPr>
              <w:spacing w:line="240" w:lineRule="auto"/>
              <w:jc w:val="center"/>
              <w:rPr>
                <w:color w:val="000000"/>
              </w:rPr>
            </w:pPr>
            <w:r w:rsidRPr="00390B76">
              <w:rPr>
                <w:color w:val="000000"/>
              </w:rPr>
              <w:t>23</w:t>
            </w:r>
          </w:p>
        </w:tc>
      </w:tr>
      <w:tr w:rsidR="00675271" w:rsidRPr="00390B76" w14:paraId="2709DCE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FDC38"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07602D7C" w14:textId="77777777" w:rsidR="00675271" w:rsidRPr="00390B76" w:rsidRDefault="00675271" w:rsidP="002A3D6E">
            <w:pPr>
              <w:spacing w:line="240" w:lineRule="auto"/>
            </w:pPr>
            <w:r w:rsidRPr="00390B76">
              <w:t>Atatürk Ortaokulu</w:t>
            </w:r>
          </w:p>
        </w:tc>
        <w:tc>
          <w:tcPr>
            <w:tcW w:w="740" w:type="dxa"/>
            <w:tcBorders>
              <w:top w:val="nil"/>
              <w:left w:val="nil"/>
              <w:bottom w:val="single" w:sz="4" w:space="0" w:color="auto"/>
              <w:right w:val="single" w:sz="4" w:space="0" w:color="auto"/>
            </w:tcBorders>
            <w:shd w:val="clear" w:color="auto" w:fill="auto"/>
            <w:noWrap/>
            <w:vAlign w:val="center"/>
            <w:hideMark/>
          </w:tcPr>
          <w:p w14:paraId="0FBD990F" w14:textId="77777777" w:rsidR="00675271" w:rsidRPr="00390B76" w:rsidRDefault="00675271" w:rsidP="002A3D6E">
            <w:pPr>
              <w:spacing w:line="240" w:lineRule="auto"/>
              <w:jc w:val="center"/>
              <w:rPr>
                <w:color w:val="000000"/>
              </w:rPr>
            </w:pPr>
            <w:r w:rsidRPr="00390B76">
              <w:rPr>
                <w:color w:val="000000"/>
              </w:rPr>
              <w:t>418</w:t>
            </w:r>
          </w:p>
        </w:tc>
        <w:tc>
          <w:tcPr>
            <w:tcW w:w="740" w:type="dxa"/>
            <w:tcBorders>
              <w:top w:val="nil"/>
              <w:left w:val="nil"/>
              <w:bottom w:val="single" w:sz="4" w:space="0" w:color="auto"/>
              <w:right w:val="single" w:sz="4" w:space="0" w:color="auto"/>
            </w:tcBorders>
            <w:shd w:val="clear" w:color="auto" w:fill="auto"/>
            <w:noWrap/>
            <w:vAlign w:val="center"/>
            <w:hideMark/>
          </w:tcPr>
          <w:p w14:paraId="77A591F6" w14:textId="77777777" w:rsidR="00675271" w:rsidRPr="00390B76" w:rsidRDefault="00675271" w:rsidP="002A3D6E">
            <w:pPr>
              <w:spacing w:line="240" w:lineRule="auto"/>
              <w:jc w:val="center"/>
              <w:rPr>
                <w:color w:val="000000"/>
              </w:rPr>
            </w:pPr>
            <w:r w:rsidRPr="00390B76">
              <w:rPr>
                <w:color w:val="000000"/>
              </w:rPr>
              <w:t>394</w:t>
            </w:r>
          </w:p>
        </w:tc>
        <w:tc>
          <w:tcPr>
            <w:tcW w:w="740" w:type="dxa"/>
            <w:tcBorders>
              <w:top w:val="nil"/>
              <w:left w:val="nil"/>
              <w:bottom w:val="single" w:sz="4" w:space="0" w:color="auto"/>
              <w:right w:val="single" w:sz="4" w:space="0" w:color="auto"/>
            </w:tcBorders>
            <w:shd w:val="clear" w:color="auto" w:fill="auto"/>
            <w:noWrap/>
            <w:vAlign w:val="center"/>
            <w:hideMark/>
          </w:tcPr>
          <w:p w14:paraId="25DD8F71" w14:textId="77777777" w:rsidR="00675271" w:rsidRPr="00390B76" w:rsidRDefault="00675271" w:rsidP="002A3D6E">
            <w:pPr>
              <w:spacing w:line="240" w:lineRule="auto"/>
              <w:jc w:val="center"/>
              <w:rPr>
                <w:color w:val="000000"/>
              </w:rPr>
            </w:pPr>
            <w:r w:rsidRPr="00390B76">
              <w:rPr>
                <w:color w:val="000000"/>
              </w:rPr>
              <w:t>812</w:t>
            </w:r>
          </w:p>
        </w:tc>
        <w:tc>
          <w:tcPr>
            <w:tcW w:w="500" w:type="dxa"/>
            <w:tcBorders>
              <w:top w:val="nil"/>
              <w:left w:val="nil"/>
              <w:bottom w:val="single" w:sz="4" w:space="0" w:color="auto"/>
              <w:right w:val="single" w:sz="4" w:space="0" w:color="auto"/>
            </w:tcBorders>
            <w:shd w:val="clear" w:color="auto" w:fill="auto"/>
            <w:noWrap/>
            <w:vAlign w:val="center"/>
            <w:hideMark/>
          </w:tcPr>
          <w:p w14:paraId="3FD4AC4E" w14:textId="77777777" w:rsidR="00675271" w:rsidRPr="00390B76" w:rsidRDefault="00675271" w:rsidP="002A3D6E">
            <w:pPr>
              <w:spacing w:line="240" w:lineRule="auto"/>
              <w:jc w:val="center"/>
              <w:rPr>
                <w:color w:val="000000"/>
              </w:rPr>
            </w:pPr>
            <w:r w:rsidRPr="00390B76">
              <w:rPr>
                <w:color w:val="000000"/>
              </w:rPr>
              <w:t>18</w:t>
            </w:r>
          </w:p>
        </w:tc>
        <w:tc>
          <w:tcPr>
            <w:tcW w:w="500" w:type="dxa"/>
            <w:tcBorders>
              <w:top w:val="nil"/>
              <w:left w:val="nil"/>
              <w:bottom w:val="single" w:sz="4" w:space="0" w:color="auto"/>
              <w:right w:val="single" w:sz="4" w:space="0" w:color="auto"/>
            </w:tcBorders>
            <w:shd w:val="clear" w:color="auto" w:fill="auto"/>
            <w:noWrap/>
            <w:vAlign w:val="center"/>
            <w:hideMark/>
          </w:tcPr>
          <w:p w14:paraId="5CE30666" w14:textId="77777777" w:rsidR="00675271" w:rsidRPr="00390B76" w:rsidRDefault="00675271" w:rsidP="002A3D6E">
            <w:pPr>
              <w:spacing w:line="240" w:lineRule="auto"/>
              <w:jc w:val="center"/>
              <w:rPr>
                <w:color w:val="000000"/>
              </w:rPr>
            </w:pPr>
            <w:r w:rsidRPr="00390B76">
              <w:rPr>
                <w:color w:val="000000"/>
              </w:rPr>
              <w:t>34</w:t>
            </w:r>
          </w:p>
        </w:tc>
        <w:tc>
          <w:tcPr>
            <w:tcW w:w="620" w:type="dxa"/>
            <w:tcBorders>
              <w:top w:val="nil"/>
              <w:left w:val="nil"/>
              <w:bottom w:val="single" w:sz="4" w:space="0" w:color="auto"/>
              <w:right w:val="single" w:sz="4" w:space="0" w:color="auto"/>
            </w:tcBorders>
            <w:shd w:val="clear" w:color="auto" w:fill="auto"/>
            <w:noWrap/>
            <w:vAlign w:val="center"/>
            <w:hideMark/>
          </w:tcPr>
          <w:p w14:paraId="0C795DA3" w14:textId="77777777" w:rsidR="00675271" w:rsidRPr="00390B76" w:rsidRDefault="00675271" w:rsidP="002A3D6E">
            <w:pPr>
              <w:spacing w:line="240" w:lineRule="auto"/>
              <w:jc w:val="center"/>
              <w:rPr>
                <w:color w:val="000000"/>
              </w:rPr>
            </w:pPr>
            <w:r w:rsidRPr="00390B76">
              <w:rPr>
                <w:color w:val="000000"/>
              </w:rPr>
              <w:t>52</w:t>
            </w:r>
          </w:p>
        </w:tc>
      </w:tr>
      <w:tr w:rsidR="00675271" w:rsidRPr="00390B76" w14:paraId="2DA635B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B7316"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752AFA8A" w14:textId="77777777" w:rsidR="00675271" w:rsidRPr="00390B76" w:rsidRDefault="00675271" w:rsidP="002A3D6E">
            <w:pPr>
              <w:spacing w:line="240" w:lineRule="auto"/>
            </w:pPr>
            <w:r w:rsidRPr="00390B76">
              <w:t>Avsallar Halıcı Orhan Ortaokulu</w:t>
            </w:r>
          </w:p>
        </w:tc>
        <w:tc>
          <w:tcPr>
            <w:tcW w:w="740" w:type="dxa"/>
            <w:tcBorders>
              <w:top w:val="nil"/>
              <w:left w:val="nil"/>
              <w:bottom w:val="single" w:sz="4" w:space="0" w:color="auto"/>
              <w:right w:val="single" w:sz="4" w:space="0" w:color="auto"/>
            </w:tcBorders>
            <w:shd w:val="clear" w:color="auto" w:fill="auto"/>
            <w:noWrap/>
            <w:vAlign w:val="center"/>
            <w:hideMark/>
          </w:tcPr>
          <w:p w14:paraId="0CDA8163" w14:textId="77777777" w:rsidR="00675271" w:rsidRPr="00390B76" w:rsidRDefault="00675271" w:rsidP="002A3D6E">
            <w:pPr>
              <w:spacing w:line="240" w:lineRule="auto"/>
              <w:jc w:val="center"/>
              <w:rPr>
                <w:color w:val="000000"/>
              </w:rPr>
            </w:pPr>
            <w:r w:rsidRPr="00390B76">
              <w:rPr>
                <w:color w:val="000000"/>
              </w:rPr>
              <w:t>98</w:t>
            </w:r>
          </w:p>
        </w:tc>
        <w:tc>
          <w:tcPr>
            <w:tcW w:w="740" w:type="dxa"/>
            <w:tcBorders>
              <w:top w:val="nil"/>
              <w:left w:val="nil"/>
              <w:bottom w:val="single" w:sz="4" w:space="0" w:color="auto"/>
              <w:right w:val="single" w:sz="4" w:space="0" w:color="auto"/>
            </w:tcBorders>
            <w:shd w:val="clear" w:color="auto" w:fill="auto"/>
            <w:noWrap/>
            <w:vAlign w:val="center"/>
            <w:hideMark/>
          </w:tcPr>
          <w:p w14:paraId="35A2732E" w14:textId="77777777" w:rsidR="00675271" w:rsidRPr="00390B76" w:rsidRDefault="00675271" w:rsidP="002A3D6E">
            <w:pPr>
              <w:spacing w:line="240" w:lineRule="auto"/>
              <w:jc w:val="center"/>
              <w:rPr>
                <w:color w:val="000000"/>
              </w:rPr>
            </w:pPr>
            <w:r w:rsidRPr="00390B76">
              <w:rPr>
                <w:color w:val="000000"/>
              </w:rPr>
              <w:t>73</w:t>
            </w:r>
          </w:p>
        </w:tc>
        <w:tc>
          <w:tcPr>
            <w:tcW w:w="740" w:type="dxa"/>
            <w:tcBorders>
              <w:top w:val="nil"/>
              <w:left w:val="nil"/>
              <w:bottom w:val="single" w:sz="4" w:space="0" w:color="auto"/>
              <w:right w:val="single" w:sz="4" w:space="0" w:color="auto"/>
            </w:tcBorders>
            <w:shd w:val="clear" w:color="auto" w:fill="auto"/>
            <w:noWrap/>
            <w:vAlign w:val="center"/>
            <w:hideMark/>
          </w:tcPr>
          <w:p w14:paraId="342978BD" w14:textId="77777777" w:rsidR="00675271" w:rsidRPr="00390B76" w:rsidRDefault="00675271" w:rsidP="002A3D6E">
            <w:pPr>
              <w:spacing w:line="240" w:lineRule="auto"/>
              <w:jc w:val="center"/>
              <w:rPr>
                <w:color w:val="000000"/>
              </w:rPr>
            </w:pPr>
            <w:r w:rsidRPr="00390B76">
              <w:rPr>
                <w:color w:val="000000"/>
              </w:rPr>
              <w:t>171</w:t>
            </w:r>
          </w:p>
        </w:tc>
        <w:tc>
          <w:tcPr>
            <w:tcW w:w="500" w:type="dxa"/>
            <w:tcBorders>
              <w:top w:val="nil"/>
              <w:left w:val="nil"/>
              <w:bottom w:val="single" w:sz="4" w:space="0" w:color="auto"/>
              <w:right w:val="single" w:sz="4" w:space="0" w:color="auto"/>
            </w:tcBorders>
            <w:shd w:val="clear" w:color="auto" w:fill="auto"/>
            <w:noWrap/>
            <w:vAlign w:val="center"/>
            <w:hideMark/>
          </w:tcPr>
          <w:p w14:paraId="3609BA03" w14:textId="77777777" w:rsidR="00675271" w:rsidRPr="00390B76" w:rsidRDefault="00675271" w:rsidP="002A3D6E">
            <w:pPr>
              <w:spacing w:line="240" w:lineRule="auto"/>
              <w:jc w:val="center"/>
              <w:rPr>
                <w:color w:val="000000"/>
              </w:rPr>
            </w:pPr>
            <w:r w:rsidRPr="00390B76">
              <w:rPr>
                <w:color w:val="000000"/>
              </w:rPr>
              <w:t>7</w:t>
            </w:r>
          </w:p>
        </w:tc>
        <w:tc>
          <w:tcPr>
            <w:tcW w:w="500" w:type="dxa"/>
            <w:tcBorders>
              <w:top w:val="nil"/>
              <w:left w:val="nil"/>
              <w:bottom w:val="single" w:sz="4" w:space="0" w:color="auto"/>
              <w:right w:val="single" w:sz="4" w:space="0" w:color="auto"/>
            </w:tcBorders>
            <w:shd w:val="clear" w:color="auto" w:fill="auto"/>
            <w:noWrap/>
            <w:vAlign w:val="center"/>
            <w:hideMark/>
          </w:tcPr>
          <w:p w14:paraId="2E31C647"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46906CAE" w14:textId="77777777" w:rsidR="00675271" w:rsidRPr="00390B76" w:rsidRDefault="00675271" w:rsidP="002A3D6E">
            <w:pPr>
              <w:spacing w:line="240" w:lineRule="auto"/>
              <w:jc w:val="center"/>
              <w:rPr>
                <w:color w:val="000000"/>
              </w:rPr>
            </w:pPr>
            <w:r w:rsidRPr="00390B76">
              <w:rPr>
                <w:color w:val="000000"/>
              </w:rPr>
              <w:t>14</w:t>
            </w:r>
          </w:p>
        </w:tc>
      </w:tr>
      <w:tr w:rsidR="00675271" w:rsidRPr="00390B76" w14:paraId="4255649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77389"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07C8489B" w14:textId="77777777" w:rsidR="00675271" w:rsidRPr="00390B76" w:rsidRDefault="00675271" w:rsidP="002A3D6E">
            <w:pPr>
              <w:spacing w:line="240" w:lineRule="auto"/>
            </w:pPr>
            <w:r w:rsidRPr="00390B76">
              <w:t>Avsallar Ortaokulu</w:t>
            </w:r>
          </w:p>
        </w:tc>
        <w:tc>
          <w:tcPr>
            <w:tcW w:w="740" w:type="dxa"/>
            <w:tcBorders>
              <w:top w:val="nil"/>
              <w:left w:val="nil"/>
              <w:bottom w:val="single" w:sz="4" w:space="0" w:color="auto"/>
              <w:right w:val="single" w:sz="4" w:space="0" w:color="auto"/>
            </w:tcBorders>
            <w:shd w:val="clear" w:color="auto" w:fill="auto"/>
            <w:noWrap/>
            <w:vAlign w:val="center"/>
            <w:hideMark/>
          </w:tcPr>
          <w:p w14:paraId="29962320" w14:textId="77777777" w:rsidR="00675271" w:rsidRPr="00390B76" w:rsidRDefault="00675271" w:rsidP="002A3D6E">
            <w:pPr>
              <w:spacing w:line="240" w:lineRule="auto"/>
              <w:jc w:val="center"/>
              <w:rPr>
                <w:color w:val="000000"/>
              </w:rPr>
            </w:pPr>
            <w:r w:rsidRPr="00390B76">
              <w:rPr>
                <w:color w:val="000000"/>
              </w:rPr>
              <w:t>219</w:t>
            </w:r>
          </w:p>
        </w:tc>
        <w:tc>
          <w:tcPr>
            <w:tcW w:w="740" w:type="dxa"/>
            <w:tcBorders>
              <w:top w:val="nil"/>
              <w:left w:val="nil"/>
              <w:bottom w:val="single" w:sz="4" w:space="0" w:color="auto"/>
              <w:right w:val="single" w:sz="4" w:space="0" w:color="auto"/>
            </w:tcBorders>
            <w:shd w:val="clear" w:color="auto" w:fill="auto"/>
            <w:noWrap/>
            <w:vAlign w:val="center"/>
            <w:hideMark/>
          </w:tcPr>
          <w:p w14:paraId="7FCE3AAB" w14:textId="77777777" w:rsidR="00675271" w:rsidRPr="00390B76" w:rsidRDefault="00675271" w:rsidP="002A3D6E">
            <w:pPr>
              <w:spacing w:line="240" w:lineRule="auto"/>
              <w:jc w:val="center"/>
              <w:rPr>
                <w:color w:val="000000"/>
              </w:rPr>
            </w:pPr>
            <w:r w:rsidRPr="00390B76">
              <w:rPr>
                <w:color w:val="000000"/>
              </w:rPr>
              <w:t>201</w:t>
            </w:r>
          </w:p>
        </w:tc>
        <w:tc>
          <w:tcPr>
            <w:tcW w:w="740" w:type="dxa"/>
            <w:tcBorders>
              <w:top w:val="nil"/>
              <w:left w:val="nil"/>
              <w:bottom w:val="single" w:sz="4" w:space="0" w:color="auto"/>
              <w:right w:val="single" w:sz="4" w:space="0" w:color="auto"/>
            </w:tcBorders>
            <w:shd w:val="clear" w:color="auto" w:fill="auto"/>
            <w:noWrap/>
            <w:vAlign w:val="center"/>
            <w:hideMark/>
          </w:tcPr>
          <w:p w14:paraId="25ADAD3B" w14:textId="77777777" w:rsidR="00675271" w:rsidRPr="00390B76" w:rsidRDefault="00675271" w:rsidP="002A3D6E">
            <w:pPr>
              <w:spacing w:line="240" w:lineRule="auto"/>
              <w:jc w:val="center"/>
              <w:rPr>
                <w:color w:val="000000"/>
              </w:rPr>
            </w:pPr>
            <w:r w:rsidRPr="00390B76">
              <w:rPr>
                <w:color w:val="000000"/>
              </w:rPr>
              <w:t>420</w:t>
            </w:r>
          </w:p>
        </w:tc>
        <w:tc>
          <w:tcPr>
            <w:tcW w:w="500" w:type="dxa"/>
            <w:tcBorders>
              <w:top w:val="nil"/>
              <w:left w:val="nil"/>
              <w:bottom w:val="single" w:sz="4" w:space="0" w:color="auto"/>
              <w:right w:val="single" w:sz="4" w:space="0" w:color="auto"/>
            </w:tcBorders>
            <w:shd w:val="clear" w:color="auto" w:fill="auto"/>
            <w:noWrap/>
            <w:vAlign w:val="center"/>
            <w:hideMark/>
          </w:tcPr>
          <w:p w14:paraId="12DB74B2"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0818965A" w14:textId="77777777" w:rsidR="00675271" w:rsidRPr="00390B76" w:rsidRDefault="00675271" w:rsidP="002A3D6E">
            <w:pPr>
              <w:spacing w:line="240" w:lineRule="auto"/>
              <w:jc w:val="center"/>
              <w:rPr>
                <w:color w:val="000000"/>
              </w:rPr>
            </w:pPr>
            <w:r w:rsidRPr="00390B76">
              <w:rPr>
                <w:color w:val="000000"/>
              </w:rPr>
              <w:t>12</w:t>
            </w:r>
          </w:p>
        </w:tc>
        <w:tc>
          <w:tcPr>
            <w:tcW w:w="620" w:type="dxa"/>
            <w:tcBorders>
              <w:top w:val="nil"/>
              <w:left w:val="nil"/>
              <w:bottom w:val="single" w:sz="4" w:space="0" w:color="auto"/>
              <w:right w:val="single" w:sz="4" w:space="0" w:color="auto"/>
            </w:tcBorders>
            <w:shd w:val="clear" w:color="auto" w:fill="auto"/>
            <w:noWrap/>
            <w:vAlign w:val="center"/>
            <w:hideMark/>
          </w:tcPr>
          <w:p w14:paraId="324CAB53" w14:textId="77777777" w:rsidR="00675271" w:rsidRPr="00390B76" w:rsidRDefault="00675271" w:rsidP="002A3D6E">
            <w:pPr>
              <w:spacing w:line="240" w:lineRule="auto"/>
              <w:jc w:val="center"/>
              <w:rPr>
                <w:color w:val="000000"/>
              </w:rPr>
            </w:pPr>
            <w:r w:rsidRPr="00390B76">
              <w:rPr>
                <w:color w:val="000000"/>
              </w:rPr>
              <w:t>21</w:t>
            </w:r>
          </w:p>
        </w:tc>
      </w:tr>
      <w:tr w:rsidR="00675271" w:rsidRPr="00390B76" w14:paraId="53EB48A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01193"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5AAF1AC1" w14:textId="77777777" w:rsidR="00675271" w:rsidRPr="00390B76" w:rsidRDefault="00675271" w:rsidP="002A3D6E">
            <w:pPr>
              <w:spacing w:line="240" w:lineRule="auto"/>
            </w:pPr>
            <w:r w:rsidRPr="00390B76">
              <w:t>Ayşen-Cengiz Urfalıoğlu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0AA23C9A" w14:textId="77777777" w:rsidR="00675271" w:rsidRPr="00390B76" w:rsidRDefault="00675271" w:rsidP="002A3D6E">
            <w:pPr>
              <w:spacing w:line="240" w:lineRule="auto"/>
              <w:jc w:val="center"/>
              <w:rPr>
                <w:color w:val="000000"/>
              </w:rPr>
            </w:pPr>
            <w:r w:rsidRPr="00390B76">
              <w:rPr>
                <w:color w:val="000000"/>
              </w:rPr>
              <w:t>83</w:t>
            </w:r>
          </w:p>
        </w:tc>
        <w:tc>
          <w:tcPr>
            <w:tcW w:w="740" w:type="dxa"/>
            <w:tcBorders>
              <w:top w:val="nil"/>
              <w:left w:val="nil"/>
              <w:bottom w:val="single" w:sz="4" w:space="0" w:color="auto"/>
              <w:right w:val="single" w:sz="4" w:space="0" w:color="auto"/>
            </w:tcBorders>
            <w:shd w:val="clear" w:color="auto" w:fill="auto"/>
            <w:noWrap/>
            <w:vAlign w:val="center"/>
            <w:hideMark/>
          </w:tcPr>
          <w:p w14:paraId="0CFB954C" w14:textId="77777777" w:rsidR="00675271" w:rsidRPr="00390B76" w:rsidRDefault="00675271" w:rsidP="002A3D6E">
            <w:pPr>
              <w:spacing w:line="240" w:lineRule="auto"/>
              <w:jc w:val="center"/>
              <w:rPr>
                <w:color w:val="000000"/>
              </w:rPr>
            </w:pPr>
            <w:r w:rsidRPr="00390B76">
              <w:rPr>
                <w:color w:val="000000"/>
              </w:rPr>
              <w:t>68</w:t>
            </w:r>
          </w:p>
        </w:tc>
        <w:tc>
          <w:tcPr>
            <w:tcW w:w="740" w:type="dxa"/>
            <w:tcBorders>
              <w:top w:val="nil"/>
              <w:left w:val="nil"/>
              <w:bottom w:val="single" w:sz="4" w:space="0" w:color="auto"/>
              <w:right w:val="single" w:sz="4" w:space="0" w:color="auto"/>
            </w:tcBorders>
            <w:shd w:val="clear" w:color="auto" w:fill="auto"/>
            <w:noWrap/>
            <w:vAlign w:val="center"/>
            <w:hideMark/>
          </w:tcPr>
          <w:p w14:paraId="2A9B44AD" w14:textId="77777777" w:rsidR="00675271" w:rsidRPr="00390B76" w:rsidRDefault="00675271" w:rsidP="002A3D6E">
            <w:pPr>
              <w:spacing w:line="240" w:lineRule="auto"/>
              <w:jc w:val="center"/>
              <w:rPr>
                <w:color w:val="000000"/>
              </w:rPr>
            </w:pPr>
            <w:r w:rsidRPr="00390B76">
              <w:rPr>
                <w:color w:val="000000"/>
              </w:rPr>
              <w:t>151</w:t>
            </w:r>
          </w:p>
        </w:tc>
        <w:tc>
          <w:tcPr>
            <w:tcW w:w="500" w:type="dxa"/>
            <w:tcBorders>
              <w:top w:val="nil"/>
              <w:left w:val="nil"/>
              <w:bottom w:val="single" w:sz="4" w:space="0" w:color="auto"/>
              <w:right w:val="single" w:sz="4" w:space="0" w:color="auto"/>
            </w:tcBorders>
            <w:shd w:val="clear" w:color="auto" w:fill="auto"/>
            <w:noWrap/>
            <w:vAlign w:val="center"/>
            <w:hideMark/>
          </w:tcPr>
          <w:p w14:paraId="21A65FF1"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06BB51C8" w14:textId="77777777" w:rsidR="00675271" w:rsidRPr="00390B76" w:rsidRDefault="00675271" w:rsidP="002A3D6E">
            <w:pPr>
              <w:spacing w:line="240" w:lineRule="auto"/>
              <w:jc w:val="center"/>
              <w:rPr>
                <w:color w:val="000000"/>
              </w:rPr>
            </w:pPr>
            <w:r w:rsidRPr="00390B76">
              <w:rPr>
                <w:color w:val="000000"/>
              </w:rPr>
              <w:t>6</w:t>
            </w:r>
          </w:p>
        </w:tc>
        <w:tc>
          <w:tcPr>
            <w:tcW w:w="620" w:type="dxa"/>
            <w:tcBorders>
              <w:top w:val="nil"/>
              <w:left w:val="nil"/>
              <w:bottom w:val="single" w:sz="4" w:space="0" w:color="auto"/>
              <w:right w:val="single" w:sz="4" w:space="0" w:color="auto"/>
            </w:tcBorders>
            <w:shd w:val="clear" w:color="auto" w:fill="auto"/>
            <w:noWrap/>
            <w:vAlign w:val="center"/>
            <w:hideMark/>
          </w:tcPr>
          <w:p w14:paraId="5B3D2618" w14:textId="77777777" w:rsidR="00675271" w:rsidRPr="00390B76" w:rsidRDefault="00675271" w:rsidP="002A3D6E">
            <w:pPr>
              <w:spacing w:line="240" w:lineRule="auto"/>
              <w:jc w:val="center"/>
              <w:rPr>
                <w:color w:val="000000"/>
              </w:rPr>
            </w:pPr>
            <w:r w:rsidRPr="00390B76">
              <w:rPr>
                <w:color w:val="000000"/>
              </w:rPr>
              <w:t>14</w:t>
            </w:r>
          </w:p>
        </w:tc>
      </w:tr>
      <w:tr w:rsidR="00675271" w:rsidRPr="00390B76" w14:paraId="7F7105D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EF1A8" w14:textId="77777777" w:rsidR="00675271" w:rsidRPr="00390B76" w:rsidRDefault="00675271" w:rsidP="002A3D6E">
            <w:pPr>
              <w:spacing w:line="240" w:lineRule="auto"/>
              <w:jc w:val="center"/>
              <w:rPr>
                <w:color w:val="000000"/>
              </w:rPr>
            </w:pPr>
            <w:r w:rsidRPr="00390B76">
              <w:rPr>
                <w:color w:val="000000"/>
              </w:rPr>
              <w:t>10</w:t>
            </w:r>
          </w:p>
        </w:tc>
        <w:tc>
          <w:tcPr>
            <w:tcW w:w="5331" w:type="dxa"/>
            <w:tcBorders>
              <w:top w:val="nil"/>
              <w:left w:val="nil"/>
              <w:bottom w:val="single" w:sz="4" w:space="0" w:color="auto"/>
              <w:right w:val="single" w:sz="4" w:space="0" w:color="auto"/>
            </w:tcBorders>
            <w:shd w:val="clear" w:color="auto" w:fill="auto"/>
            <w:noWrap/>
            <w:vAlign w:val="center"/>
            <w:hideMark/>
          </w:tcPr>
          <w:p w14:paraId="63997C57" w14:textId="77777777" w:rsidR="00675271" w:rsidRPr="00390B76" w:rsidRDefault="00675271" w:rsidP="002A3D6E">
            <w:pPr>
              <w:spacing w:line="240" w:lineRule="auto"/>
            </w:pPr>
            <w:r w:rsidRPr="00390B76">
              <w:t>Barbaros Azakoğlu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12440C4C" w14:textId="77777777" w:rsidR="00675271" w:rsidRPr="00390B76" w:rsidRDefault="00675271" w:rsidP="002A3D6E">
            <w:pPr>
              <w:spacing w:line="240" w:lineRule="auto"/>
              <w:jc w:val="center"/>
              <w:rPr>
                <w:color w:val="000000"/>
              </w:rPr>
            </w:pPr>
            <w:r w:rsidRPr="00390B76">
              <w:rPr>
                <w:color w:val="000000"/>
              </w:rPr>
              <w:t>320</w:t>
            </w:r>
          </w:p>
        </w:tc>
        <w:tc>
          <w:tcPr>
            <w:tcW w:w="740" w:type="dxa"/>
            <w:tcBorders>
              <w:top w:val="nil"/>
              <w:left w:val="nil"/>
              <w:bottom w:val="single" w:sz="4" w:space="0" w:color="auto"/>
              <w:right w:val="single" w:sz="4" w:space="0" w:color="auto"/>
            </w:tcBorders>
            <w:shd w:val="clear" w:color="auto" w:fill="auto"/>
            <w:noWrap/>
            <w:vAlign w:val="center"/>
            <w:hideMark/>
          </w:tcPr>
          <w:p w14:paraId="5798684B" w14:textId="77777777" w:rsidR="00675271" w:rsidRPr="00390B76" w:rsidRDefault="00675271" w:rsidP="002A3D6E">
            <w:pPr>
              <w:spacing w:line="240" w:lineRule="auto"/>
              <w:jc w:val="center"/>
              <w:rPr>
                <w:color w:val="000000"/>
              </w:rPr>
            </w:pPr>
            <w:r w:rsidRPr="00390B76">
              <w:rPr>
                <w:color w:val="000000"/>
              </w:rPr>
              <w:t>371</w:t>
            </w:r>
          </w:p>
        </w:tc>
        <w:tc>
          <w:tcPr>
            <w:tcW w:w="740" w:type="dxa"/>
            <w:tcBorders>
              <w:top w:val="nil"/>
              <w:left w:val="nil"/>
              <w:bottom w:val="single" w:sz="4" w:space="0" w:color="auto"/>
              <w:right w:val="single" w:sz="4" w:space="0" w:color="auto"/>
            </w:tcBorders>
            <w:shd w:val="clear" w:color="auto" w:fill="auto"/>
            <w:noWrap/>
            <w:vAlign w:val="center"/>
            <w:hideMark/>
          </w:tcPr>
          <w:p w14:paraId="0CE5F74A" w14:textId="77777777" w:rsidR="00675271" w:rsidRPr="00390B76" w:rsidRDefault="00675271" w:rsidP="002A3D6E">
            <w:pPr>
              <w:spacing w:line="240" w:lineRule="auto"/>
              <w:jc w:val="center"/>
              <w:rPr>
                <w:color w:val="000000"/>
              </w:rPr>
            </w:pPr>
            <w:r w:rsidRPr="00390B76">
              <w:rPr>
                <w:color w:val="000000"/>
              </w:rPr>
              <w:t>691</w:t>
            </w:r>
          </w:p>
        </w:tc>
        <w:tc>
          <w:tcPr>
            <w:tcW w:w="500" w:type="dxa"/>
            <w:tcBorders>
              <w:top w:val="nil"/>
              <w:left w:val="nil"/>
              <w:bottom w:val="single" w:sz="4" w:space="0" w:color="auto"/>
              <w:right w:val="single" w:sz="4" w:space="0" w:color="auto"/>
            </w:tcBorders>
            <w:shd w:val="clear" w:color="auto" w:fill="auto"/>
            <w:noWrap/>
            <w:vAlign w:val="center"/>
            <w:hideMark/>
          </w:tcPr>
          <w:p w14:paraId="6D4C96E4" w14:textId="77777777" w:rsidR="00675271" w:rsidRPr="00390B76" w:rsidRDefault="00675271" w:rsidP="002A3D6E">
            <w:pPr>
              <w:spacing w:line="240" w:lineRule="auto"/>
              <w:jc w:val="center"/>
              <w:rPr>
                <w:color w:val="000000"/>
              </w:rPr>
            </w:pPr>
            <w:r w:rsidRPr="00390B76">
              <w:rPr>
                <w:color w:val="000000"/>
              </w:rPr>
              <w:t>25</w:t>
            </w:r>
          </w:p>
        </w:tc>
        <w:tc>
          <w:tcPr>
            <w:tcW w:w="500" w:type="dxa"/>
            <w:tcBorders>
              <w:top w:val="nil"/>
              <w:left w:val="nil"/>
              <w:bottom w:val="single" w:sz="4" w:space="0" w:color="auto"/>
              <w:right w:val="single" w:sz="4" w:space="0" w:color="auto"/>
            </w:tcBorders>
            <w:shd w:val="clear" w:color="auto" w:fill="auto"/>
            <w:noWrap/>
            <w:vAlign w:val="center"/>
            <w:hideMark/>
          </w:tcPr>
          <w:p w14:paraId="2E458DD5" w14:textId="77777777" w:rsidR="00675271" w:rsidRPr="00390B76" w:rsidRDefault="00675271" w:rsidP="002A3D6E">
            <w:pPr>
              <w:spacing w:line="240" w:lineRule="auto"/>
              <w:jc w:val="center"/>
              <w:rPr>
                <w:color w:val="000000"/>
              </w:rPr>
            </w:pPr>
            <w:r w:rsidRPr="00390B76">
              <w:rPr>
                <w:color w:val="000000"/>
              </w:rPr>
              <w:t>12</w:t>
            </w:r>
          </w:p>
        </w:tc>
        <w:tc>
          <w:tcPr>
            <w:tcW w:w="620" w:type="dxa"/>
            <w:tcBorders>
              <w:top w:val="nil"/>
              <w:left w:val="nil"/>
              <w:bottom w:val="single" w:sz="4" w:space="0" w:color="auto"/>
              <w:right w:val="single" w:sz="4" w:space="0" w:color="auto"/>
            </w:tcBorders>
            <w:shd w:val="clear" w:color="auto" w:fill="auto"/>
            <w:noWrap/>
            <w:vAlign w:val="center"/>
            <w:hideMark/>
          </w:tcPr>
          <w:p w14:paraId="3D5EF886" w14:textId="77777777" w:rsidR="00675271" w:rsidRPr="00390B76" w:rsidRDefault="00675271" w:rsidP="002A3D6E">
            <w:pPr>
              <w:spacing w:line="240" w:lineRule="auto"/>
              <w:jc w:val="center"/>
              <w:rPr>
                <w:color w:val="000000"/>
              </w:rPr>
            </w:pPr>
            <w:r w:rsidRPr="00390B76">
              <w:rPr>
                <w:color w:val="000000"/>
              </w:rPr>
              <w:t>37</w:t>
            </w:r>
          </w:p>
        </w:tc>
      </w:tr>
      <w:tr w:rsidR="00675271" w:rsidRPr="00390B76" w14:paraId="54F9F84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A0F27" w14:textId="77777777" w:rsidR="00675271" w:rsidRPr="00390B76" w:rsidRDefault="00675271" w:rsidP="002A3D6E">
            <w:pPr>
              <w:spacing w:line="240" w:lineRule="auto"/>
              <w:jc w:val="center"/>
              <w:rPr>
                <w:color w:val="000000"/>
              </w:rPr>
            </w:pPr>
            <w:r w:rsidRPr="00390B76">
              <w:rPr>
                <w:color w:val="000000"/>
              </w:rPr>
              <w:t>11</w:t>
            </w:r>
          </w:p>
        </w:tc>
        <w:tc>
          <w:tcPr>
            <w:tcW w:w="5331" w:type="dxa"/>
            <w:tcBorders>
              <w:top w:val="nil"/>
              <w:left w:val="nil"/>
              <w:bottom w:val="single" w:sz="4" w:space="0" w:color="auto"/>
              <w:right w:val="single" w:sz="4" w:space="0" w:color="auto"/>
            </w:tcBorders>
            <w:shd w:val="clear" w:color="auto" w:fill="auto"/>
            <w:noWrap/>
            <w:vAlign w:val="center"/>
            <w:hideMark/>
          </w:tcPr>
          <w:p w14:paraId="6D24235B" w14:textId="77777777" w:rsidR="00675271" w:rsidRPr="00390B76" w:rsidRDefault="00675271" w:rsidP="002A3D6E">
            <w:pPr>
              <w:spacing w:line="240" w:lineRule="auto"/>
            </w:pPr>
            <w:r w:rsidRPr="00390B76">
              <w:t>Değirmendere Ortaokulu</w:t>
            </w:r>
          </w:p>
        </w:tc>
        <w:tc>
          <w:tcPr>
            <w:tcW w:w="740" w:type="dxa"/>
            <w:tcBorders>
              <w:top w:val="nil"/>
              <w:left w:val="nil"/>
              <w:bottom w:val="single" w:sz="4" w:space="0" w:color="auto"/>
              <w:right w:val="single" w:sz="4" w:space="0" w:color="auto"/>
            </w:tcBorders>
            <w:shd w:val="clear" w:color="auto" w:fill="auto"/>
            <w:noWrap/>
            <w:vAlign w:val="center"/>
            <w:hideMark/>
          </w:tcPr>
          <w:p w14:paraId="1E6D523F" w14:textId="77777777" w:rsidR="00675271" w:rsidRPr="00390B76" w:rsidRDefault="00675271" w:rsidP="002A3D6E">
            <w:pPr>
              <w:spacing w:line="240" w:lineRule="auto"/>
              <w:jc w:val="center"/>
              <w:rPr>
                <w:color w:val="000000"/>
              </w:rPr>
            </w:pPr>
            <w:r w:rsidRPr="00390B76">
              <w:rPr>
                <w:color w:val="000000"/>
              </w:rPr>
              <w:t>81</w:t>
            </w:r>
          </w:p>
        </w:tc>
        <w:tc>
          <w:tcPr>
            <w:tcW w:w="740" w:type="dxa"/>
            <w:tcBorders>
              <w:top w:val="nil"/>
              <w:left w:val="nil"/>
              <w:bottom w:val="single" w:sz="4" w:space="0" w:color="auto"/>
              <w:right w:val="single" w:sz="4" w:space="0" w:color="auto"/>
            </w:tcBorders>
            <w:shd w:val="clear" w:color="auto" w:fill="auto"/>
            <w:noWrap/>
            <w:vAlign w:val="center"/>
            <w:hideMark/>
          </w:tcPr>
          <w:p w14:paraId="62F8FBD9" w14:textId="77777777" w:rsidR="00675271" w:rsidRPr="00390B76" w:rsidRDefault="00675271" w:rsidP="002A3D6E">
            <w:pPr>
              <w:spacing w:line="240" w:lineRule="auto"/>
              <w:jc w:val="center"/>
              <w:rPr>
                <w:color w:val="000000"/>
              </w:rPr>
            </w:pPr>
            <w:r w:rsidRPr="00390B76">
              <w:rPr>
                <w:color w:val="000000"/>
              </w:rPr>
              <w:t>88</w:t>
            </w:r>
          </w:p>
        </w:tc>
        <w:tc>
          <w:tcPr>
            <w:tcW w:w="740" w:type="dxa"/>
            <w:tcBorders>
              <w:top w:val="nil"/>
              <w:left w:val="nil"/>
              <w:bottom w:val="single" w:sz="4" w:space="0" w:color="auto"/>
              <w:right w:val="single" w:sz="4" w:space="0" w:color="auto"/>
            </w:tcBorders>
            <w:shd w:val="clear" w:color="auto" w:fill="auto"/>
            <w:noWrap/>
            <w:vAlign w:val="center"/>
            <w:hideMark/>
          </w:tcPr>
          <w:p w14:paraId="04E2A02F" w14:textId="77777777" w:rsidR="00675271" w:rsidRPr="00390B76" w:rsidRDefault="00675271" w:rsidP="002A3D6E">
            <w:pPr>
              <w:spacing w:line="240" w:lineRule="auto"/>
              <w:jc w:val="center"/>
              <w:rPr>
                <w:color w:val="000000"/>
              </w:rPr>
            </w:pPr>
            <w:r w:rsidRPr="00390B76">
              <w:rPr>
                <w:color w:val="000000"/>
              </w:rPr>
              <w:t>169</w:t>
            </w:r>
          </w:p>
        </w:tc>
        <w:tc>
          <w:tcPr>
            <w:tcW w:w="500" w:type="dxa"/>
            <w:tcBorders>
              <w:top w:val="nil"/>
              <w:left w:val="nil"/>
              <w:bottom w:val="single" w:sz="4" w:space="0" w:color="auto"/>
              <w:right w:val="single" w:sz="4" w:space="0" w:color="auto"/>
            </w:tcBorders>
            <w:shd w:val="clear" w:color="auto" w:fill="auto"/>
            <w:noWrap/>
            <w:vAlign w:val="center"/>
            <w:hideMark/>
          </w:tcPr>
          <w:p w14:paraId="0527D137"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6391EFEA"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70ADC20A"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1AE867C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5FB48" w14:textId="77777777" w:rsidR="00675271" w:rsidRPr="00390B76" w:rsidRDefault="00675271" w:rsidP="002A3D6E">
            <w:pPr>
              <w:spacing w:line="240" w:lineRule="auto"/>
              <w:jc w:val="center"/>
              <w:rPr>
                <w:color w:val="000000"/>
              </w:rPr>
            </w:pPr>
            <w:r w:rsidRPr="00390B76">
              <w:rPr>
                <w:color w:val="000000"/>
              </w:rPr>
              <w:t>12</w:t>
            </w:r>
          </w:p>
        </w:tc>
        <w:tc>
          <w:tcPr>
            <w:tcW w:w="5331" w:type="dxa"/>
            <w:tcBorders>
              <w:top w:val="nil"/>
              <w:left w:val="nil"/>
              <w:bottom w:val="single" w:sz="4" w:space="0" w:color="auto"/>
              <w:right w:val="single" w:sz="4" w:space="0" w:color="auto"/>
            </w:tcBorders>
            <w:shd w:val="clear" w:color="auto" w:fill="auto"/>
            <w:noWrap/>
            <w:vAlign w:val="center"/>
            <w:hideMark/>
          </w:tcPr>
          <w:p w14:paraId="2475C3F0" w14:textId="77777777" w:rsidR="00675271" w:rsidRPr="00390B76" w:rsidRDefault="00675271" w:rsidP="002A3D6E">
            <w:pPr>
              <w:spacing w:line="240" w:lineRule="auto"/>
            </w:pPr>
            <w:r w:rsidRPr="00390B76">
              <w:t>Demirtaş Nihal Demirel Ortaokulu</w:t>
            </w:r>
          </w:p>
        </w:tc>
        <w:tc>
          <w:tcPr>
            <w:tcW w:w="740" w:type="dxa"/>
            <w:tcBorders>
              <w:top w:val="nil"/>
              <w:left w:val="nil"/>
              <w:bottom w:val="single" w:sz="4" w:space="0" w:color="auto"/>
              <w:right w:val="single" w:sz="4" w:space="0" w:color="auto"/>
            </w:tcBorders>
            <w:shd w:val="clear" w:color="auto" w:fill="auto"/>
            <w:noWrap/>
            <w:vAlign w:val="center"/>
            <w:hideMark/>
          </w:tcPr>
          <w:p w14:paraId="54EA8C4D" w14:textId="77777777" w:rsidR="00675271" w:rsidRPr="00390B76" w:rsidRDefault="00675271" w:rsidP="002A3D6E">
            <w:pPr>
              <w:spacing w:line="240" w:lineRule="auto"/>
              <w:jc w:val="center"/>
              <w:rPr>
                <w:color w:val="000000"/>
              </w:rPr>
            </w:pPr>
            <w:r w:rsidRPr="00390B76">
              <w:rPr>
                <w:color w:val="000000"/>
              </w:rPr>
              <w:t>173</w:t>
            </w:r>
          </w:p>
        </w:tc>
        <w:tc>
          <w:tcPr>
            <w:tcW w:w="740" w:type="dxa"/>
            <w:tcBorders>
              <w:top w:val="nil"/>
              <w:left w:val="nil"/>
              <w:bottom w:val="single" w:sz="4" w:space="0" w:color="auto"/>
              <w:right w:val="single" w:sz="4" w:space="0" w:color="auto"/>
            </w:tcBorders>
            <w:shd w:val="clear" w:color="auto" w:fill="auto"/>
            <w:noWrap/>
            <w:vAlign w:val="center"/>
            <w:hideMark/>
          </w:tcPr>
          <w:p w14:paraId="45155611" w14:textId="77777777" w:rsidR="00675271" w:rsidRPr="00390B76" w:rsidRDefault="00675271" w:rsidP="002A3D6E">
            <w:pPr>
              <w:spacing w:line="240" w:lineRule="auto"/>
              <w:jc w:val="center"/>
              <w:rPr>
                <w:color w:val="000000"/>
              </w:rPr>
            </w:pPr>
            <w:r w:rsidRPr="00390B76">
              <w:rPr>
                <w:color w:val="000000"/>
              </w:rPr>
              <w:t>162</w:t>
            </w:r>
          </w:p>
        </w:tc>
        <w:tc>
          <w:tcPr>
            <w:tcW w:w="740" w:type="dxa"/>
            <w:tcBorders>
              <w:top w:val="nil"/>
              <w:left w:val="nil"/>
              <w:bottom w:val="single" w:sz="4" w:space="0" w:color="auto"/>
              <w:right w:val="single" w:sz="4" w:space="0" w:color="auto"/>
            </w:tcBorders>
            <w:shd w:val="clear" w:color="auto" w:fill="auto"/>
            <w:noWrap/>
            <w:vAlign w:val="center"/>
            <w:hideMark/>
          </w:tcPr>
          <w:p w14:paraId="5E9399D3" w14:textId="77777777" w:rsidR="00675271" w:rsidRPr="00390B76" w:rsidRDefault="00675271" w:rsidP="002A3D6E">
            <w:pPr>
              <w:spacing w:line="240" w:lineRule="auto"/>
              <w:jc w:val="center"/>
              <w:rPr>
                <w:color w:val="000000"/>
              </w:rPr>
            </w:pPr>
            <w:r w:rsidRPr="00390B76">
              <w:rPr>
                <w:color w:val="000000"/>
              </w:rPr>
              <w:t>335</w:t>
            </w:r>
          </w:p>
        </w:tc>
        <w:tc>
          <w:tcPr>
            <w:tcW w:w="500" w:type="dxa"/>
            <w:tcBorders>
              <w:top w:val="nil"/>
              <w:left w:val="nil"/>
              <w:bottom w:val="single" w:sz="4" w:space="0" w:color="auto"/>
              <w:right w:val="single" w:sz="4" w:space="0" w:color="auto"/>
            </w:tcBorders>
            <w:shd w:val="clear" w:color="auto" w:fill="auto"/>
            <w:noWrap/>
            <w:vAlign w:val="center"/>
            <w:hideMark/>
          </w:tcPr>
          <w:p w14:paraId="5F8110B6"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756B06E2" w14:textId="77777777" w:rsidR="00675271" w:rsidRPr="00390B76" w:rsidRDefault="00675271" w:rsidP="002A3D6E">
            <w:pPr>
              <w:spacing w:line="240" w:lineRule="auto"/>
              <w:jc w:val="center"/>
              <w:rPr>
                <w:color w:val="000000"/>
              </w:rPr>
            </w:pPr>
            <w:r w:rsidRPr="00390B76">
              <w:rPr>
                <w:color w:val="000000"/>
              </w:rPr>
              <w:t>13</w:t>
            </w:r>
          </w:p>
        </w:tc>
        <w:tc>
          <w:tcPr>
            <w:tcW w:w="620" w:type="dxa"/>
            <w:tcBorders>
              <w:top w:val="nil"/>
              <w:left w:val="nil"/>
              <w:bottom w:val="single" w:sz="4" w:space="0" w:color="auto"/>
              <w:right w:val="single" w:sz="4" w:space="0" w:color="auto"/>
            </w:tcBorders>
            <w:shd w:val="clear" w:color="auto" w:fill="auto"/>
            <w:noWrap/>
            <w:vAlign w:val="center"/>
            <w:hideMark/>
          </w:tcPr>
          <w:p w14:paraId="25F3F41B" w14:textId="77777777" w:rsidR="00675271" w:rsidRPr="00390B76" w:rsidRDefault="00675271" w:rsidP="002A3D6E">
            <w:pPr>
              <w:spacing w:line="240" w:lineRule="auto"/>
              <w:jc w:val="center"/>
              <w:rPr>
                <w:color w:val="000000"/>
              </w:rPr>
            </w:pPr>
            <w:r w:rsidRPr="00390B76">
              <w:rPr>
                <w:color w:val="000000"/>
              </w:rPr>
              <w:t>25</w:t>
            </w:r>
          </w:p>
        </w:tc>
      </w:tr>
      <w:tr w:rsidR="00675271" w:rsidRPr="00390B76" w14:paraId="131EBF0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2316E" w14:textId="77777777" w:rsidR="00675271" w:rsidRPr="00390B76" w:rsidRDefault="00675271" w:rsidP="002A3D6E">
            <w:pPr>
              <w:spacing w:line="240" w:lineRule="auto"/>
              <w:jc w:val="center"/>
              <w:rPr>
                <w:color w:val="000000"/>
              </w:rPr>
            </w:pPr>
            <w:r w:rsidRPr="00390B76">
              <w:rPr>
                <w:color w:val="000000"/>
              </w:rPr>
              <w:t>13</w:t>
            </w:r>
          </w:p>
        </w:tc>
        <w:tc>
          <w:tcPr>
            <w:tcW w:w="5331" w:type="dxa"/>
            <w:tcBorders>
              <w:top w:val="nil"/>
              <w:left w:val="nil"/>
              <w:bottom w:val="single" w:sz="4" w:space="0" w:color="auto"/>
              <w:right w:val="single" w:sz="4" w:space="0" w:color="auto"/>
            </w:tcBorders>
            <w:shd w:val="clear" w:color="auto" w:fill="auto"/>
            <w:noWrap/>
            <w:vAlign w:val="center"/>
            <w:hideMark/>
          </w:tcPr>
          <w:p w14:paraId="608F37A1" w14:textId="77777777" w:rsidR="00675271" w:rsidRPr="00390B76" w:rsidRDefault="00675271" w:rsidP="002A3D6E">
            <w:pPr>
              <w:spacing w:line="240" w:lineRule="auto"/>
            </w:pPr>
            <w:r w:rsidRPr="00390B76">
              <w:t>Dereköy Ortaokulu</w:t>
            </w:r>
          </w:p>
        </w:tc>
        <w:tc>
          <w:tcPr>
            <w:tcW w:w="740" w:type="dxa"/>
            <w:tcBorders>
              <w:top w:val="nil"/>
              <w:left w:val="nil"/>
              <w:bottom w:val="single" w:sz="4" w:space="0" w:color="auto"/>
              <w:right w:val="single" w:sz="4" w:space="0" w:color="auto"/>
            </w:tcBorders>
            <w:shd w:val="clear" w:color="auto" w:fill="auto"/>
            <w:noWrap/>
            <w:vAlign w:val="center"/>
            <w:hideMark/>
          </w:tcPr>
          <w:p w14:paraId="71560030" w14:textId="77777777" w:rsidR="00675271" w:rsidRPr="00390B76" w:rsidRDefault="00675271" w:rsidP="002A3D6E">
            <w:pPr>
              <w:spacing w:line="240" w:lineRule="auto"/>
              <w:jc w:val="center"/>
              <w:rPr>
                <w:color w:val="000000"/>
              </w:rPr>
            </w:pPr>
            <w:r w:rsidRPr="00390B76">
              <w:rPr>
                <w:color w:val="000000"/>
              </w:rPr>
              <w:t>15</w:t>
            </w:r>
          </w:p>
        </w:tc>
        <w:tc>
          <w:tcPr>
            <w:tcW w:w="740" w:type="dxa"/>
            <w:tcBorders>
              <w:top w:val="nil"/>
              <w:left w:val="nil"/>
              <w:bottom w:val="single" w:sz="4" w:space="0" w:color="auto"/>
              <w:right w:val="single" w:sz="4" w:space="0" w:color="auto"/>
            </w:tcBorders>
            <w:shd w:val="clear" w:color="auto" w:fill="auto"/>
            <w:noWrap/>
            <w:vAlign w:val="center"/>
            <w:hideMark/>
          </w:tcPr>
          <w:p w14:paraId="0B523670" w14:textId="77777777" w:rsidR="00675271" w:rsidRPr="00390B76" w:rsidRDefault="00675271" w:rsidP="002A3D6E">
            <w:pPr>
              <w:spacing w:line="240" w:lineRule="auto"/>
              <w:jc w:val="center"/>
              <w:rPr>
                <w:color w:val="000000"/>
              </w:rPr>
            </w:pPr>
            <w:r w:rsidRPr="00390B76">
              <w:rPr>
                <w:color w:val="000000"/>
              </w:rPr>
              <w:t>26</w:t>
            </w:r>
          </w:p>
        </w:tc>
        <w:tc>
          <w:tcPr>
            <w:tcW w:w="740" w:type="dxa"/>
            <w:tcBorders>
              <w:top w:val="nil"/>
              <w:left w:val="nil"/>
              <w:bottom w:val="single" w:sz="4" w:space="0" w:color="auto"/>
              <w:right w:val="single" w:sz="4" w:space="0" w:color="auto"/>
            </w:tcBorders>
            <w:shd w:val="clear" w:color="auto" w:fill="auto"/>
            <w:noWrap/>
            <w:vAlign w:val="center"/>
            <w:hideMark/>
          </w:tcPr>
          <w:p w14:paraId="6BFF2A0C" w14:textId="77777777" w:rsidR="00675271" w:rsidRPr="00390B76" w:rsidRDefault="00675271" w:rsidP="002A3D6E">
            <w:pPr>
              <w:spacing w:line="240" w:lineRule="auto"/>
              <w:jc w:val="center"/>
              <w:rPr>
                <w:color w:val="000000"/>
              </w:rPr>
            </w:pPr>
            <w:r w:rsidRPr="00390B76">
              <w:rPr>
                <w:color w:val="000000"/>
              </w:rPr>
              <w:t>41</w:t>
            </w:r>
          </w:p>
        </w:tc>
        <w:tc>
          <w:tcPr>
            <w:tcW w:w="500" w:type="dxa"/>
            <w:tcBorders>
              <w:top w:val="nil"/>
              <w:left w:val="nil"/>
              <w:bottom w:val="single" w:sz="4" w:space="0" w:color="auto"/>
              <w:right w:val="single" w:sz="4" w:space="0" w:color="auto"/>
            </w:tcBorders>
            <w:shd w:val="clear" w:color="auto" w:fill="auto"/>
            <w:noWrap/>
            <w:vAlign w:val="center"/>
            <w:hideMark/>
          </w:tcPr>
          <w:p w14:paraId="36FCF383"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2116CAD3" w14:textId="77777777" w:rsidR="00675271" w:rsidRPr="00390B76" w:rsidRDefault="00675271" w:rsidP="002A3D6E">
            <w:pPr>
              <w:spacing w:line="240" w:lineRule="auto"/>
              <w:jc w:val="center"/>
              <w:rPr>
                <w:color w:val="000000"/>
              </w:rPr>
            </w:pPr>
            <w:r w:rsidRPr="00390B76">
              <w:rPr>
                <w:color w:val="000000"/>
              </w:rPr>
              <w:t>1</w:t>
            </w:r>
          </w:p>
        </w:tc>
        <w:tc>
          <w:tcPr>
            <w:tcW w:w="620" w:type="dxa"/>
            <w:tcBorders>
              <w:top w:val="nil"/>
              <w:left w:val="nil"/>
              <w:bottom w:val="single" w:sz="4" w:space="0" w:color="auto"/>
              <w:right w:val="single" w:sz="4" w:space="0" w:color="auto"/>
            </w:tcBorders>
            <w:shd w:val="clear" w:color="auto" w:fill="auto"/>
            <w:noWrap/>
            <w:vAlign w:val="center"/>
            <w:hideMark/>
          </w:tcPr>
          <w:p w14:paraId="026FB927" w14:textId="77777777" w:rsidR="00675271" w:rsidRPr="00390B76" w:rsidRDefault="00675271" w:rsidP="002A3D6E">
            <w:pPr>
              <w:spacing w:line="240" w:lineRule="auto"/>
              <w:jc w:val="center"/>
              <w:rPr>
                <w:color w:val="000000"/>
              </w:rPr>
            </w:pPr>
            <w:r w:rsidRPr="00390B76">
              <w:rPr>
                <w:color w:val="000000"/>
              </w:rPr>
              <w:t>6</w:t>
            </w:r>
          </w:p>
        </w:tc>
      </w:tr>
      <w:tr w:rsidR="00675271" w:rsidRPr="00390B76" w14:paraId="35470A0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20E77" w14:textId="77777777" w:rsidR="00675271" w:rsidRPr="00390B76" w:rsidRDefault="00675271" w:rsidP="002A3D6E">
            <w:pPr>
              <w:spacing w:line="240" w:lineRule="auto"/>
              <w:jc w:val="center"/>
              <w:rPr>
                <w:color w:val="000000"/>
              </w:rPr>
            </w:pPr>
            <w:r w:rsidRPr="00390B76">
              <w:rPr>
                <w:color w:val="000000"/>
              </w:rPr>
              <w:t>14</w:t>
            </w:r>
          </w:p>
        </w:tc>
        <w:tc>
          <w:tcPr>
            <w:tcW w:w="5331" w:type="dxa"/>
            <w:tcBorders>
              <w:top w:val="nil"/>
              <w:left w:val="nil"/>
              <w:bottom w:val="single" w:sz="4" w:space="0" w:color="auto"/>
              <w:right w:val="single" w:sz="4" w:space="0" w:color="auto"/>
            </w:tcBorders>
            <w:shd w:val="clear" w:color="auto" w:fill="auto"/>
            <w:noWrap/>
            <w:vAlign w:val="center"/>
            <w:hideMark/>
          </w:tcPr>
          <w:p w14:paraId="07419CD6" w14:textId="77777777" w:rsidR="00675271" w:rsidRPr="00390B76" w:rsidRDefault="00675271" w:rsidP="002A3D6E">
            <w:pPr>
              <w:spacing w:line="240" w:lineRule="auto"/>
            </w:pPr>
            <w:r w:rsidRPr="00390B76">
              <w:t>Dimçayı Ortaokulu</w:t>
            </w:r>
          </w:p>
        </w:tc>
        <w:tc>
          <w:tcPr>
            <w:tcW w:w="740" w:type="dxa"/>
            <w:tcBorders>
              <w:top w:val="nil"/>
              <w:left w:val="nil"/>
              <w:bottom w:val="single" w:sz="4" w:space="0" w:color="auto"/>
              <w:right w:val="single" w:sz="4" w:space="0" w:color="auto"/>
            </w:tcBorders>
            <w:shd w:val="clear" w:color="auto" w:fill="auto"/>
            <w:noWrap/>
            <w:vAlign w:val="center"/>
            <w:hideMark/>
          </w:tcPr>
          <w:p w14:paraId="7B2A7AA8" w14:textId="77777777" w:rsidR="00675271" w:rsidRPr="00390B76" w:rsidRDefault="00675271" w:rsidP="002A3D6E">
            <w:pPr>
              <w:spacing w:line="240" w:lineRule="auto"/>
              <w:jc w:val="center"/>
              <w:rPr>
                <w:color w:val="000000"/>
              </w:rPr>
            </w:pPr>
            <w:r w:rsidRPr="00390B76">
              <w:rPr>
                <w:color w:val="000000"/>
              </w:rPr>
              <w:t>40</w:t>
            </w:r>
          </w:p>
        </w:tc>
        <w:tc>
          <w:tcPr>
            <w:tcW w:w="740" w:type="dxa"/>
            <w:tcBorders>
              <w:top w:val="nil"/>
              <w:left w:val="nil"/>
              <w:bottom w:val="single" w:sz="4" w:space="0" w:color="auto"/>
              <w:right w:val="single" w:sz="4" w:space="0" w:color="auto"/>
            </w:tcBorders>
            <w:shd w:val="clear" w:color="auto" w:fill="auto"/>
            <w:noWrap/>
            <w:vAlign w:val="center"/>
            <w:hideMark/>
          </w:tcPr>
          <w:p w14:paraId="27B072B9" w14:textId="77777777" w:rsidR="00675271" w:rsidRPr="00390B76" w:rsidRDefault="00675271" w:rsidP="002A3D6E">
            <w:pPr>
              <w:spacing w:line="240" w:lineRule="auto"/>
              <w:jc w:val="center"/>
              <w:rPr>
                <w:color w:val="000000"/>
              </w:rPr>
            </w:pPr>
            <w:r w:rsidRPr="00390B76">
              <w:rPr>
                <w:color w:val="000000"/>
              </w:rPr>
              <w:t>38</w:t>
            </w:r>
          </w:p>
        </w:tc>
        <w:tc>
          <w:tcPr>
            <w:tcW w:w="740" w:type="dxa"/>
            <w:tcBorders>
              <w:top w:val="nil"/>
              <w:left w:val="nil"/>
              <w:bottom w:val="single" w:sz="4" w:space="0" w:color="auto"/>
              <w:right w:val="single" w:sz="4" w:space="0" w:color="auto"/>
            </w:tcBorders>
            <w:shd w:val="clear" w:color="auto" w:fill="auto"/>
            <w:noWrap/>
            <w:vAlign w:val="center"/>
            <w:hideMark/>
          </w:tcPr>
          <w:p w14:paraId="372DE811" w14:textId="77777777" w:rsidR="00675271" w:rsidRPr="00390B76" w:rsidRDefault="00675271" w:rsidP="002A3D6E">
            <w:pPr>
              <w:spacing w:line="240" w:lineRule="auto"/>
              <w:jc w:val="center"/>
              <w:rPr>
                <w:color w:val="000000"/>
              </w:rPr>
            </w:pPr>
            <w:r w:rsidRPr="00390B76">
              <w:rPr>
                <w:color w:val="000000"/>
              </w:rPr>
              <w:t>78</w:t>
            </w:r>
          </w:p>
        </w:tc>
        <w:tc>
          <w:tcPr>
            <w:tcW w:w="500" w:type="dxa"/>
            <w:tcBorders>
              <w:top w:val="nil"/>
              <w:left w:val="nil"/>
              <w:bottom w:val="single" w:sz="4" w:space="0" w:color="auto"/>
              <w:right w:val="single" w:sz="4" w:space="0" w:color="auto"/>
            </w:tcBorders>
            <w:shd w:val="clear" w:color="auto" w:fill="auto"/>
            <w:noWrap/>
            <w:vAlign w:val="center"/>
            <w:hideMark/>
          </w:tcPr>
          <w:p w14:paraId="772CAB3D"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07B245EA"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5D30D422" w14:textId="77777777" w:rsidR="00675271" w:rsidRPr="00390B76" w:rsidRDefault="00675271" w:rsidP="002A3D6E">
            <w:pPr>
              <w:spacing w:line="240" w:lineRule="auto"/>
              <w:jc w:val="center"/>
              <w:rPr>
                <w:color w:val="000000"/>
              </w:rPr>
            </w:pPr>
            <w:r w:rsidRPr="00390B76">
              <w:rPr>
                <w:color w:val="000000"/>
              </w:rPr>
              <w:t>11</w:t>
            </w:r>
          </w:p>
        </w:tc>
      </w:tr>
      <w:tr w:rsidR="00675271" w:rsidRPr="00390B76" w14:paraId="635E70D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94535" w14:textId="77777777" w:rsidR="00675271" w:rsidRPr="00390B76" w:rsidRDefault="00675271" w:rsidP="002A3D6E">
            <w:pPr>
              <w:spacing w:line="240" w:lineRule="auto"/>
              <w:jc w:val="center"/>
              <w:rPr>
                <w:color w:val="000000"/>
              </w:rPr>
            </w:pPr>
            <w:r w:rsidRPr="00390B76">
              <w:rPr>
                <w:color w:val="000000"/>
              </w:rPr>
              <w:t>15</w:t>
            </w:r>
          </w:p>
        </w:tc>
        <w:tc>
          <w:tcPr>
            <w:tcW w:w="5331" w:type="dxa"/>
            <w:tcBorders>
              <w:top w:val="nil"/>
              <w:left w:val="nil"/>
              <w:bottom w:val="single" w:sz="4" w:space="0" w:color="auto"/>
              <w:right w:val="single" w:sz="4" w:space="0" w:color="auto"/>
            </w:tcBorders>
            <w:shd w:val="clear" w:color="auto" w:fill="auto"/>
            <w:noWrap/>
            <w:vAlign w:val="center"/>
            <w:hideMark/>
          </w:tcPr>
          <w:p w14:paraId="58C0A35F" w14:textId="77777777" w:rsidR="00675271" w:rsidRPr="00390B76" w:rsidRDefault="00675271" w:rsidP="002A3D6E">
            <w:pPr>
              <w:spacing w:line="240" w:lineRule="auto"/>
            </w:pPr>
            <w:r w:rsidRPr="00390B76">
              <w:t>Dr.Şahin-Birsel Biçer Ortaokulu</w:t>
            </w:r>
          </w:p>
        </w:tc>
        <w:tc>
          <w:tcPr>
            <w:tcW w:w="740" w:type="dxa"/>
            <w:tcBorders>
              <w:top w:val="nil"/>
              <w:left w:val="nil"/>
              <w:bottom w:val="single" w:sz="4" w:space="0" w:color="auto"/>
              <w:right w:val="single" w:sz="4" w:space="0" w:color="auto"/>
            </w:tcBorders>
            <w:shd w:val="clear" w:color="auto" w:fill="auto"/>
            <w:noWrap/>
            <w:vAlign w:val="center"/>
            <w:hideMark/>
          </w:tcPr>
          <w:p w14:paraId="7148584A" w14:textId="77777777" w:rsidR="00675271" w:rsidRPr="00390B76" w:rsidRDefault="00675271" w:rsidP="002A3D6E">
            <w:pPr>
              <w:spacing w:line="240" w:lineRule="auto"/>
              <w:jc w:val="center"/>
              <w:rPr>
                <w:color w:val="000000"/>
              </w:rPr>
            </w:pPr>
            <w:r w:rsidRPr="00390B76">
              <w:rPr>
                <w:color w:val="000000"/>
              </w:rPr>
              <w:t>105</w:t>
            </w:r>
          </w:p>
        </w:tc>
        <w:tc>
          <w:tcPr>
            <w:tcW w:w="740" w:type="dxa"/>
            <w:tcBorders>
              <w:top w:val="nil"/>
              <w:left w:val="nil"/>
              <w:bottom w:val="single" w:sz="4" w:space="0" w:color="auto"/>
              <w:right w:val="single" w:sz="4" w:space="0" w:color="auto"/>
            </w:tcBorders>
            <w:shd w:val="clear" w:color="auto" w:fill="auto"/>
            <w:noWrap/>
            <w:vAlign w:val="center"/>
            <w:hideMark/>
          </w:tcPr>
          <w:p w14:paraId="7F6FFFF2" w14:textId="77777777" w:rsidR="00675271" w:rsidRPr="00390B76" w:rsidRDefault="00675271" w:rsidP="002A3D6E">
            <w:pPr>
              <w:spacing w:line="240" w:lineRule="auto"/>
              <w:jc w:val="center"/>
              <w:rPr>
                <w:color w:val="000000"/>
              </w:rPr>
            </w:pPr>
            <w:r w:rsidRPr="00390B76">
              <w:rPr>
                <w:color w:val="000000"/>
              </w:rPr>
              <w:t>87</w:t>
            </w:r>
          </w:p>
        </w:tc>
        <w:tc>
          <w:tcPr>
            <w:tcW w:w="740" w:type="dxa"/>
            <w:tcBorders>
              <w:top w:val="nil"/>
              <w:left w:val="nil"/>
              <w:bottom w:val="single" w:sz="4" w:space="0" w:color="auto"/>
              <w:right w:val="single" w:sz="4" w:space="0" w:color="auto"/>
            </w:tcBorders>
            <w:shd w:val="clear" w:color="auto" w:fill="auto"/>
            <w:noWrap/>
            <w:vAlign w:val="center"/>
            <w:hideMark/>
          </w:tcPr>
          <w:p w14:paraId="06BAEADE" w14:textId="77777777" w:rsidR="00675271" w:rsidRPr="00390B76" w:rsidRDefault="00675271" w:rsidP="002A3D6E">
            <w:pPr>
              <w:spacing w:line="240" w:lineRule="auto"/>
              <w:jc w:val="center"/>
              <w:rPr>
                <w:color w:val="000000"/>
              </w:rPr>
            </w:pPr>
            <w:r w:rsidRPr="00390B76">
              <w:rPr>
                <w:color w:val="000000"/>
              </w:rPr>
              <w:t>192</w:t>
            </w:r>
          </w:p>
        </w:tc>
        <w:tc>
          <w:tcPr>
            <w:tcW w:w="500" w:type="dxa"/>
            <w:tcBorders>
              <w:top w:val="nil"/>
              <w:left w:val="nil"/>
              <w:bottom w:val="single" w:sz="4" w:space="0" w:color="auto"/>
              <w:right w:val="single" w:sz="4" w:space="0" w:color="auto"/>
            </w:tcBorders>
            <w:shd w:val="clear" w:color="auto" w:fill="auto"/>
            <w:noWrap/>
            <w:vAlign w:val="center"/>
            <w:hideMark/>
          </w:tcPr>
          <w:p w14:paraId="4BD0F52E"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2A5AB7D6"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754B4336" w14:textId="77777777" w:rsidR="00675271" w:rsidRPr="00390B76" w:rsidRDefault="00675271" w:rsidP="002A3D6E">
            <w:pPr>
              <w:spacing w:line="240" w:lineRule="auto"/>
              <w:jc w:val="center"/>
              <w:rPr>
                <w:color w:val="000000"/>
              </w:rPr>
            </w:pPr>
            <w:r w:rsidRPr="00390B76">
              <w:rPr>
                <w:color w:val="000000"/>
              </w:rPr>
              <w:t>14</w:t>
            </w:r>
          </w:p>
        </w:tc>
      </w:tr>
      <w:tr w:rsidR="00675271" w:rsidRPr="00390B76" w14:paraId="32C8E82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BDC9F" w14:textId="77777777" w:rsidR="00675271" w:rsidRPr="00390B76" w:rsidRDefault="00675271" w:rsidP="002A3D6E">
            <w:pPr>
              <w:spacing w:line="240" w:lineRule="auto"/>
              <w:jc w:val="center"/>
              <w:rPr>
                <w:color w:val="000000"/>
              </w:rPr>
            </w:pPr>
            <w:r w:rsidRPr="00390B76">
              <w:rPr>
                <w:color w:val="000000"/>
              </w:rPr>
              <w:t>16</w:t>
            </w:r>
          </w:p>
        </w:tc>
        <w:tc>
          <w:tcPr>
            <w:tcW w:w="5331" w:type="dxa"/>
            <w:tcBorders>
              <w:top w:val="nil"/>
              <w:left w:val="nil"/>
              <w:bottom w:val="single" w:sz="4" w:space="0" w:color="auto"/>
              <w:right w:val="single" w:sz="4" w:space="0" w:color="auto"/>
            </w:tcBorders>
            <w:shd w:val="clear" w:color="auto" w:fill="auto"/>
            <w:noWrap/>
            <w:vAlign w:val="center"/>
            <w:hideMark/>
          </w:tcPr>
          <w:p w14:paraId="7CEB848B" w14:textId="77777777" w:rsidR="00675271" w:rsidRPr="00390B76" w:rsidRDefault="00675271" w:rsidP="002A3D6E">
            <w:pPr>
              <w:spacing w:line="240" w:lineRule="auto"/>
            </w:pPr>
            <w:r w:rsidRPr="00390B76">
              <w:t>Elikesik Güllü Özbağı Ortaokulu</w:t>
            </w:r>
          </w:p>
        </w:tc>
        <w:tc>
          <w:tcPr>
            <w:tcW w:w="740" w:type="dxa"/>
            <w:tcBorders>
              <w:top w:val="nil"/>
              <w:left w:val="nil"/>
              <w:bottom w:val="single" w:sz="4" w:space="0" w:color="auto"/>
              <w:right w:val="single" w:sz="4" w:space="0" w:color="auto"/>
            </w:tcBorders>
            <w:shd w:val="clear" w:color="auto" w:fill="auto"/>
            <w:noWrap/>
            <w:vAlign w:val="center"/>
            <w:hideMark/>
          </w:tcPr>
          <w:p w14:paraId="7248BEF4" w14:textId="77777777" w:rsidR="00675271" w:rsidRPr="00390B76" w:rsidRDefault="00675271" w:rsidP="002A3D6E">
            <w:pPr>
              <w:spacing w:line="240" w:lineRule="auto"/>
              <w:jc w:val="center"/>
              <w:rPr>
                <w:color w:val="000000"/>
              </w:rPr>
            </w:pPr>
            <w:r w:rsidRPr="00390B76">
              <w:rPr>
                <w:color w:val="000000"/>
              </w:rPr>
              <w:t>50</w:t>
            </w:r>
          </w:p>
        </w:tc>
        <w:tc>
          <w:tcPr>
            <w:tcW w:w="740" w:type="dxa"/>
            <w:tcBorders>
              <w:top w:val="nil"/>
              <w:left w:val="nil"/>
              <w:bottom w:val="single" w:sz="4" w:space="0" w:color="auto"/>
              <w:right w:val="single" w:sz="4" w:space="0" w:color="auto"/>
            </w:tcBorders>
            <w:shd w:val="clear" w:color="auto" w:fill="auto"/>
            <w:noWrap/>
            <w:vAlign w:val="center"/>
            <w:hideMark/>
          </w:tcPr>
          <w:p w14:paraId="6BD29D96" w14:textId="77777777" w:rsidR="00675271" w:rsidRPr="00390B76" w:rsidRDefault="00675271" w:rsidP="002A3D6E">
            <w:pPr>
              <w:spacing w:line="240" w:lineRule="auto"/>
              <w:jc w:val="center"/>
              <w:rPr>
                <w:color w:val="000000"/>
              </w:rPr>
            </w:pPr>
            <w:r w:rsidRPr="00390B76">
              <w:rPr>
                <w:color w:val="000000"/>
              </w:rPr>
              <w:t>49</w:t>
            </w:r>
          </w:p>
        </w:tc>
        <w:tc>
          <w:tcPr>
            <w:tcW w:w="740" w:type="dxa"/>
            <w:tcBorders>
              <w:top w:val="nil"/>
              <w:left w:val="nil"/>
              <w:bottom w:val="single" w:sz="4" w:space="0" w:color="auto"/>
              <w:right w:val="single" w:sz="4" w:space="0" w:color="auto"/>
            </w:tcBorders>
            <w:shd w:val="clear" w:color="auto" w:fill="auto"/>
            <w:noWrap/>
            <w:vAlign w:val="center"/>
            <w:hideMark/>
          </w:tcPr>
          <w:p w14:paraId="09F46294" w14:textId="77777777" w:rsidR="00675271" w:rsidRPr="00390B76" w:rsidRDefault="00675271" w:rsidP="002A3D6E">
            <w:pPr>
              <w:spacing w:line="240" w:lineRule="auto"/>
              <w:jc w:val="center"/>
              <w:rPr>
                <w:color w:val="000000"/>
              </w:rPr>
            </w:pPr>
            <w:r w:rsidRPr="00390B76">
              <w:rPr>
                <w:color w:val="000000"/>
              </w:rPr>
              <w:t>99</w:t>
            </w:r>
          </w:p>
        </w:tc>
        <w:tc>
          <w:tcPr>
            <w:tcW w:w="500" w:type="dxa"/>
            <w:tcBorders>
              <w:top w:val="nil"/>
              <w:left w:val="nil"/>
              <w:bottom w:val="single" w:sz="4" w:space="0" w:color="auto"/>
              <w:right w:val="single" w:sz="4" w:space="0" w:color="auto"/>
            </w:tcBorders>
            <w:shd w:val="clear" w:color="auto" w:fill="auto"/>
            <w:noWrap/>
            <w:vAlign w:val="center"/>
            <w:hideMark/>
          </w:tcPr>
          <w:p w14:paraId="7F768E92"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024869D5"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2F10CE59" w14:textId="77777777" w:rsidR="00675271" w:rsidRPr="00390B76" w:rsidRDefault="00675271" w:rsidP="002A3D6E">
            <w:pPr>
              <w:spacing w:line="240" w:lineRule="auto"/>
              <w:jc w:val="center"/>
              <w:rPr>
                <w:color w:val="000000"/>
              </w:rPr>
            </w:pPr>
            <w:r w:rsidRPr="00390B76">
              <w:rPr>
                <w:color w:val="000000"/>
              </w:rPr>
              <w:t>9</w:t>
            </w:r>
          </w:p>
        </w:tc>
      </w:tr>
      <w:tr w:rsidR="00675271" w:rsidRPr="00390B76" w14:paraId="12F0C17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E0284" w14:textId="77777777" w:rsidR="00675271" w:rsidRPr="00390B76" w:rsidRDefault="00675271" w:rsidP="002A3D6E">
            <w:pPr>
              <w:spacing w:line="240" w:lineRule="auto"/>
              <w:jc w:val="center"/>
              <w:rPr>
                <w:color w:val="000000"/>
              </w:rPr>
            </w:pPr>
            <w:r w:rsidRPr="00390B76">
              <w:rPr>
                <w:color w:val="000000"/>
              </w:rPr>
              <w:t>17</w:t>
            </w:r>
          </w:p>
        </w:tc>
        <w:tc>
          <w:tcPr>
            <w:tcW w:w="5331" w:type="dxa"/>
            <w:tcBorders>
              <w:top w:val="nil"/>
              <w:left w:val="nil"/>
              <w:bottom w:val="single" w:sz="4" w:space="0" w:color="auto"/>
              <w:right w:val="single" w:sz="4" w:space="0" w:color="auto"/>
            </w:tcBorders>
            <w:shd w:val="clear" w:color="auto" w:fill="auto"/>
            <w:noWrap/>
            <w:vAlign w:val="center"/>
            <w:hideMark/>
          </w:tcPr>
          <w:p w14:paraId="5D337B8F" w14:textId="77777777" w:rsidR="00675271" w:rsidRPr="00390B76" w:rsidRDefault="00675271" w:rsidP="002A3D6E">
            <w:pPr>
              <w:spacing w:line="240" w:lineRule="auto"/>
            </w:pPr>
            <w:r w:rsidRPr="00390B76">
              <w:t>Emişbeleni Ortaokulu</w:t>
            </w:r>
          </w:p>
        </w:tc>
        <w:tc>
          <w:tcPr>
            <w:tcW w:w="740" w:type="dxa"/>
            <w:tcBorders>
              <w:top w:val="nil"/>
              <w:left w:val="nil"/>
              <w:bottom w:val="single" w:sz="4" w:space="0" w:color="auto"/>
              <w:right w:val="single" w:sz="4" w:space="0" w:color="auto"/>
            </w:tcBorders>
            <w:shd w:val="clear" w:color="auto" w:fill="auto"/>
            <w:noWrap/>
            <w:vAlign w:val="center"/>
            <w:hideMark/>
          </w:tcPr>
          <w:p w14:paraId="1B181596" w14:textId="77777777" w:rsidR="00675271" w:rsidRPr="00390B76" w:rsidRDefault="00675271" w:rsidP="002A3D6E">
            <w:pPr>
              <w:spacing w:line="240" w:lineRule="auto"/>
              <w:jc w:val="center"/>
              <w:rPr>
                <w:color w:val="000000"/>
              </w:rPr>
            </w:pPr>
            <w:r w:rsidRPr="00390B76">
              <w:rPr>
                <w:color w:val="000000"/>
              </w:rPr>
              <w:t>68</w:t>
            </w:r>
          </w:p>
        </w:tc>
        <w:tc>
          <w:tcPr>
            <w:tcW w:w="740" w:type="dxa"/>
            <w:tcBorders>
              <w:top w:val="nil"/>
              <w:left w:val="nil"/>
              <w:bottom w:val="single" w:sz="4" w:space="0" w:color="auto"/>
              <w:right w:val="single" w:sz="4" w:space="0" w:color="auto"/>
            </w:tcBorders>
            <w:shd w:val="clear" w:color="auto" w:fill="auto"/>
            <w:noWrap/>
            <w:vAlign w:val="center"/>
            <w:hideMark/>
          </w:tcPr>
          <w:p w14:paraId="0600DFE8" w14:textId="77777777" w:rsidR="00675271" w:rsidRPr="00390B76" w:rsidRDefault="00675271" w:rsidP="002A3D6E">
            <w:pPr>
              <w:spacing w:line="240" w:lineRule="auto"/>
              <w:jc w:val="center"/>
              <w:rPr>
                <w:color w:val="000000"/>
              </w:rPr>
            </w:pPr>
            <w:r w:rsidRPr="00390B76">
              <w:rPr>
                <w:color w:val="000000"/>
              </w:rPr>
              <w:t>66</w:t>
            </w:r>
          </w:p>
        </w:tc>
        <w:tc>
          <w:tcPr>
            <w:tcW w:w="740" w:type="dxa"/>
            <w:tcBorders>
              <w:top w:val="nil"/>
              <w:left w:val="nil"/>
              <w:bottom w:val="single" w:sz="4" w:space="0" w:color="auto"/>
              <w:right w:val="single" w:sz="4" w:space="0" w:color="auto"/>
            </w:tcBorders>
            <w:shd w:val="clear" w:color="auto" w:fill="auto"/>
            <w:noWrap/>
            <w:vAlign w:val="center"/>
            <w:hideMark/>
          </w:tcPr>
          <w:p w14:paraId="6A9A7489" w14:textId="77777777" w:rsidR="00675271" w:rsidRPr="00390B76" w:rsidRDefault="00675271" w:rsidP="002A3D6E">
            <w:pPr>
              <w:spacing w:line="240" w:lineRule="auto"/>
              <w:jc w:val="center"/>
              <w:rPr>
                <w:color w:val="000000"/>
              </w:rPr>
            </w:pPr>
            <w:r w:rsidRPr="00390B76">
              <w:rPr>
                <w:color w:val="000000"/>
              </w:rPr>
              <w:t>134</w:t>
            </w:r>
          </w:p>
        </w:tc>
        <w:tc>
          <w:tcPr>
            <w:tcW w:w="500" w:type="dxa"/>
            <w:tcBorders>
              <w:top w:val="nil"/>
              <w:left w:val="nil"/>
              <w:bottom w:val="single" w:sz="4" w:space="0" w:color="auto"/>
              <w:right w:val="single" w:sz="4" w:space="0" w:color="auto"/>
            </w:tcBorders>
            <w:shd w:val="clear" w:color="auto" w:fill="auto"/>
            <w:noWrap/>
            <w:vAlign w:val="center"/>
            <w:hideMark/>
          </w:tcPr>
          <w:p w14:paraId="4275A0E2"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35A9D445" w14:textId="77777777" w:rsidR="00675271" w:rsidRPr="00390B76" w:rsidRDefault="00675271" w:rsidP="002A3D6E">
            <w:pPr>
              <w:spacing w:line="240" w:lineRule="auto"/>
              <w:jc w:val="center"/>
              <w:rPr>
                <w:color w:val="000000"/>
              </w:rPr>
            </w:pPr>
            <w:r w:rsidRPr="00390B76">
              <w:rPr>
                <w:color w:val="000000"/>
              </w:rPr>
              <w:t>6</w:t>
            </w:r>
          </w:p>
        </w:tc>
        <w:tc>
          <w:tcPr>
            <w:tcW w:w="620" w:type="dxa"/>
            <w:tcBorders>
              <w:top w:val="nil"/>
              <w:left w:val="nil"/>
              <w:bottom w:val="single" w:sz="4" w:space="0" w:color="auto"/>
              <w:right w:val="single" w:sz="4" w:space="0" w:color="auto"/>
            </w:tcBorders>
            <w:shd w:val="clear" w:color="auto" w:fill="auto"/>
            <w:noWrap/>
            <w:vAlign w:val="center"/>
            <w:hideMark/>
          </w:tcPr>
          <w:p w14:paraId="4F41308F" w14:textId="77777777" w:rsidR="00675271" w:rsidRPr="00390B76" w:rsidRDefault="00675271" w:rsidP="002A3D6E">
            <w:pPr>
              <w:spacing w:line="240" w:lineRule="auto"/>
              <w:jc w:val="center"/>
              <w:rPr>
                <w:color w:val="000000"/>
              </w:rPr>
            </w:pPr>
            <w:r w:rsidRPr="00390B76">
              <w:rPr>
                <w:color w:val="000000"/>
              </w:rPr>
              <w:t>18</w:t>
            </w:r>
          </w:p>
        </w:tc>
      </w:tr>
      <w:tr w:rsidR="00675271" w:rsidRPr="00390B76" w14:paraId="23B80BA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A615F" w14:textId="77777777" w:rsidR="00675271" w:rsidRPr="00390B76" w:rsidRDefault="00675271" w:rsidP="002A3D6E">
            <w:pPr>
              <w:spacing w:line="240" w:lineRule="auto"/>
              <w:jc w:val="center"/>
              <w:rPr>
                <w:color w:val="000000"/>
              </w:rPr>
            </w:pPr>
            <w:r w:rsidRPr="00390B76">
              <w:rPr>
                <w:color w:val="000000"/>
              </w:rPr>
              <w:t>18</w:t>
            </w:r>
          </w:p>
        </w:tc>
        <w:tc>
          <w:tcPr>
            <w:tcW w:w="5331" w:type="dxa"/>
            <w:tcBorders>
              <w:top w:val="nil"/>
              <w:left w:val="nil"/>
              <w:bottom w:val="single" w:sz="4" w:space="0" w:color="auto"/>
              <w:right w:val="single" w:sz="4" w:space="0" w:color="auto"/>
            </w:tcBorders>
            <w:shd w:val="clear" w:color="auto" w:fill="auto"/>
            <w:noWrap/>
            <w:vAlign w:val="center"/>
            <w:hideMark/>
          </w:tcPr>
          <w:p w14:paraId="0FB65860" w14:textId="77777777" w:rsidR="00675271" w:rsidRPr="00390B76" w:rsidRDefault="00675271" w:rsidP="002A3D6E">
            <w:pPr>
              <w:spacing w:line="240" w:lineRule="auto"/>
            </w:pPr>
            <w:r w:rsidRPr="00390B76">
              <w:t>Güzelbağ Ortaokulu</w:t>
            </w:r>
          </w:p>
        </w:tc>
        <w:tc>
          <w:tcPr>
            <w:tcW w:w="740" w:type="dxa"/>
            <w:tcBorders>
              <w:top w:val="nil"/>
              <w:left w:val="nil"/>
              <w:bottom w:val="single" w:sz="4" w:space="0" w:color="auto"/>
              <w:right w:val="single" w:sz="4" w:space="0" w:color="auto"/>
            </w:tcBorders>
            <w:shd w:val="clear" w:color="auto" w:fill="auto"/>
            <w:noWrap/>
            <w:vAlign w:val="center"/>
            <w:hideMark/>
          </w:tcPr>
          <w:p w14:paraId="61690CB3" w14:textId="77777777" w:rsidR="00675271" w:rsidRPr="00390B76" w:rsidRDefault="00675271" w:rsidP="002A3D6E">
            <w:pPr>
              <w:spacing w:line="240" w:lineRule="auto"/>
              <w:jc w:val="center"/>
              <w:rPr>
                <w:color w:val="000000"/>
              </w:rPr>
            </w:pPr>
            <w:r w:rsidRPr="00390B76">
              <w:rPr>
                <w:color w:val="000000"/>
              </w:rPr>
              <w:t>54</w:t>
            </w:r>
          </w:p>
        </w:tc>
        <w:tc>
          <w:tcPr>
            <w:tcW w:w="740" w:type="dxa"/>
            <w:tcBorders>
              <w:top w:val="nil"/>
              <w:left w:val="nil"/>
              <w:bottom w:val="single" w:sz="4" w:space="0" w:color="auto"/>
              <w:right w:val="single" w:sz="4" w:space="0" w:color="auto"/>
            </w:tcBorders>
            <w:shd w:val="clear" w:color="auto" w:fill="auto"/>
            <w:noWrap/>
            <w:vAlign w:val="center"/>
            <w:hideMark/>
          </w:tcPr>
          <w:p w14:paraId="16192737" w14:textId="77777777" w:rsidR="00675271" w:rsidRPr="00390B76" w:rsidRDefault="00675271" w:rsidP="002A3D6E">
            <w:pPr>
              <w:spacing w:line="240" w:lineRule="auto"/>
              <w:jc w:val="center"/>
              <w:rPr>
                <w:color w:val="000000"/>
              </w:rPr>
            </w:pPr>
            <w:r w:rsidRPr="00390B76">
              <w:rPr>
                <w:color w:val="000000"/>
              </w:rPr>
              <w:t>54</w:t>
            </w:r>
          </w:p>
        </w:tc>
        <w:tc>
          <w:tcPr>
            <w:tcW w:w="740" w:type="dxa"/>
            <w:tcBorders>
              <w:top w:val="nil"/>
              <w:left w:val="nil"/>
              <w:bottom w:val="single" w:sz="4" w:space="0" w:color="auto"/>
              <w:right w:val="single" w:sz="4" w:space="0" w:color="auto"/>
            </w:tcBorders>
            <w:shd w:val="clear" w:color="auto" w:fill="auto"/>
            <w:noWrap/>
            <w:vAlign w:val="center"/>
            <w:hideMark/>
          </w:tcPr>
          <w:p w14:paraId="5E0229F1" w14:textId="77777777" w:rsidR="00675271" w:rsidRPr="00390B76" w:rsidRDefault="00675271" w:rsidP="002A3D6E">
            <w:pPr>
              <w:spacing w:line="240" w:lineRule="auto"/>
              <w:jc w:val="center"/>
              <w:rPr>
                <w:color w:val="000000"/>
              </w:rPr>
            </w:pPr>
            <w:r w:rsidRPr="00390B76">
              <w:rPr>
                <w:color w:val="000000"/>
              </w:rPr>
              <w:t>108</w:t>
            </w:r>
          </w:p>
        </w:tc>
        <w:tc>
          <w:tcPr>
            <w:tcW w:w="500" w:type="dxa"/>
            <w:tcBorders>
              <w:top w:val="nil"/>
              <w:left w:val="nil"/>
              <w:bottom w:val="single" w:sz="4" w:space="0" w:color="auto"/>
              <w:right w:val="single" w:sz="4" w:space="0" w:color="auto"/>
            </w:tcBorders>
            <w:shd w:val="clear" w:color="auto" w:fill="auto"/>
            <w:noWrap/>
            <w:vAlign w:val="center"/>
            <w:hideMark/>
          </w:tcPr>
          <w:p w14:paraId="140FEEE6"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424CBA0F"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148A9663"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51B5A0D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3447A" w14:textId="77777777" w:rsidR="00675271" w:rsidRPr="00390B76" w:rsidRDefault="00675271" w:rsidP="002A3D6E">
            <w:pPr>
              <w:spacing w:line="240" w:lineRule="auto"/>
              <w:jc w:val="center"/>
              <w:rPr>
                <w:color w:val="000000"/>
              </w:rPr>
            </w:pPr>
            <w:r w:rsidRPr="00390B76">
              <w:rPr>
                <w:color w:val="000000"/>
              </w:rPr>
              <w:t>19</w:t>
            </w:r>
          </w:p>
        </w:tc>
        <w:tc>
          <w:tcPr>
            <w:tcW w:w="5331" w:type="dxa"/>
            <w:tcBorders>
              <w:top w:val="nil"/>
              <w:left w:val="nil"/>
              <w:bottom w:val="single" w:sz="4" w:space="0" w:color="auto"/>
              <w:right w:val="single" w:sz="4" w:space="0" w:color="auto"/>
            </w:tcBorders>
            <w:shd w:val="clear" w:color="auto" w:fill="auto"/>
            <w:noWrap/>
            <w:vAlign w:val="center"/>
            <w:hideMark/>
          </w:tcPr>
          <w:p w14:paraId="2086FB7A" w14:textId="77777777" w:rsidR="00675271" w:rsidRPr="00390B76" w:rsidRDefault="00675271" w:rsidP="002A3D6E">
            <w:pPr>
              <w:spacing w:line="240" w:lineRule="auto"/>
            </w:pPr>
            <w:r w:rsidRPr="00390B76">
              <w:t>Hacıkadiroğlu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756A3429" w14:textId="77777777" w:rsidR="00675271" w:rsidRPr="00390B76" w:rsidRDefault="00675271" w:rsidP="002A3D6E">
            <w:pPr>
              <w:spacing w:line="240" w:lineRule="auto"/>
              <w:jc w:val="center"/>
              <w:rPr>
                <w:color w:val="000000"/>
              </w:rPr>
            </w:pPr>
            <w:r w:rsidRPr="00390B76">
              <w:rPr>
                <w:color w:val="000000"/>
              </w:rPr>
              <w:t>193</w:t>
            </w:r>
          </w:p>
        </w:tc>
        <w:tc>
          <w:tcPr>
            <w:tcW w:w="740" w:type="dxa"/>
            <w:tcBorders>
              <w:top w:val="nil"/>
              <w:left w:val="nil"/>
              <w:bottom w:val="single" w:sz="4" w:space="0" w:color="auto"/>
              <w:right w:val="single" w:sz="4" w:space="0" w:color="auto"/>
            </w:tcBorders>
            <w:shd w:val="clear" w:color="auto" w:fill="auto"/>
            <w:noWrap/>
            <w:vAlign w:val="center"/>
            <w:hideMark/>
          </w:tcPr>
          <w:p w14:paraId="065FF59F" w14:textId="77777777" w:rsidR="00675271" w:rsidRPr="00390B76" w:rsidRDefault="00675271" w:rsidP="002A3D6E">
            <w:pPr>
              <w:spacing w:line="240" w:lineRule="auto"/>
              <w:jc w:val="center"/>
              <w:rPr>
                <w:color w:val="000000"/>
              </w:rPr>
            </w:pPr>
            <w:r w:rsidRPr="00390B76">
              <w:rPr>
                <w:color w:val="000000"/>
              </w:rPr>
              <w:t>190</w:t>
            </w:r>
          </w:p>
        </w:tc>
        <w:tc>
          <w:tcPr>
            <w:tcW w:w="740" w:type="dxa"/>
            <w:tcBorders>
              <w:top w:val="nil"/>
              <w:left w:val="nil"/>
              <w:bottom w:val="single" w:sz="4" w:space="0" w:color="auto"/>
              <w:right w:val="single" w:sz="4" w:space="0" w:color="auto"/>
            </w:tcBorders>
            <w:shd w:val="clear" w:color="auto" w:fill="auto"/>
            <w:noWrap/>
            <w:vAlign w:val="center"/>
            <w:hideMark/>
          </w:tcPr>
          <w:p w14:paraId="2A5E7775" w14:textId="77777777" w:rsidR="00675271" w:rsidRPr="00390B76" w:rsidRDefault="00675271" w:rsidP="002A3D6E">
            <w:pPr>
              <w:spacing w:line="240" w:lineRule="auto"/>
              <w:jc w:val="center"/>
              <w:rPr>
                <w:color w:val="000000"/>
              </w:rPr>
            </w:pPr>
            <w:r w:rsidRPr="00390B76">
              <w:rPr>
                <w:color w:val="000000"/>
              </w:rPr>
              <w:t>383</w:t>
            </w:r>
          </w:p>
        </w:tc>
        <w:tc>
          <w:tcPr>
            <w:tcW w:w="500" w:type="dxa"/>
            <w:tcBorders>
              <w:top w:val="nil"/>
              <w:left w:val="nil"/>
              <w:bottom w:val="single" w:sz="4" w:space="0" w:color="auto"/>
              <w:right w:val="single" w:sz="4" w:space="0" w:color="auto"/>
            </w:tcBorders>
            <w:shd w:val="clear" w:color="auto" w:fill="auto"/>
            <w:noWrap/>
            <w:vAlign w:val="center"/>
            <w:hideMark/>
          </w:tcPr>
          <w:p w14:paraId="05197ACE" w14:textId="77777777" w:rsidR="00675271" w:rsidRPr="00390B76" w:rsidRDefault="00675271" w:rsidP="002A3D6E">
            <w:pPr>
              <w:spacing w:line="240" w:lineRule="auto"/>
              <w:jc w:val="center"/>
              <w:rPr>
                <w:color w:val="000000"/>
              </w:rPr>
            </w:pPr>
            <w:r w:rsidRPr="00390B76">
              <w:rPr>
                <w:color w:val="000000"/>
              </w:rPr>
              <w:t>7</w:t>
            </w:r>
          </w:p>
        </w:tc>
        <w:tc>
          <w:tcPr>
            <w:tcW w:w="500" w:type="dxa"/>
            <w:tcBorders>
              <w:top w:val="nil"/>
              <w:left w:val="nil"/>
              <w:bottom w:val="single" w:sz="4" w:space="0" w:color="auto"/>
              <w:right w:val="single" w:sz="4" w:space="0" w:color="auto"/>
            </w:tcBorders>
            <w:shd w:val="clear" w:color="auto" w:fill="auto"/>
            <w:noWrap/>
            <w:vAlign w:val="center"/>
            <w:hideMark/>
          </w:tcPr>
          <w:p w14:paraId="3D88E643"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47F65F5F" w14:textId="77777777" w:rsidR="00675271" w:rsidRPr="00390B76" w:rsidRDefault="00675271" w:rsidP="002A3D6E">
            <w:pPr>
              <w:spacing w:line="240" w:lineRule="auto"/>
              <w:jc w:val="center"/>
              <w:rPr>
                <w:color w:val="000000"/>
              </w:rPr>
            </w:pPr>
            <w:r w:rsidRPr="00390B76">
              <w:rPr>
                <w:color w:val="000000"/>
              </w:rPr>
              <w:t>22</w:t>
            </w:r>
          </w:p>
        </w:tc>
      </w:tr>
      <w:tr w:rsidR="00675271" w:rsidRPr="00390B76" w14:paraId="0D11852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8566F" w14:textId="77777777" w:rsidR="00675271" w:rsidRPr="00390B76" w:rsidRDefault="00675271" w:rsidP="002A3D6E">
            <w:pPr>
              <w:spacing w:line="240" w:lineRule="auto"/>
              <w:jc w:val="center"/>
              <w:rPr>
                <w:color w:val="000000"/>
              </w:rPr>
            </w:pPr>
            <w:r w:rsidRPr="00390B76">
              <w:rPr>
                <w:color w:val="000000"/>
              </w:rPr>
              <w:t>20</w:t>
            </w:r>
          </w:p>
        </w:tc>
        <w:tc>
          <w:tcPr>
            <w:tcW w:w="5331" w:type="dxa"/>
            <w:tcBorders>
              <w:top w:val="nil"/>
              <w:left w:val="nil"/>
              <w:bottom w:val="single" w:sz="4" w:space="0" w:color="auto"/>
              <w:right w:val="single" w:sz="4" w:space="0" w:color="auto"/>
            </w:tcBorders>
            <w:shd w:val="clear" w:color="auto" w:fill="auto"/>
            <w:noWrap/>
            <w:vAlign w:val="center"/>
            <w:hideMark/>
          </w:tcPr>
          <w:p w14:paraId="4F48C39B" w14:textId="77777777" w:rsidR="00675271" w:rsidRPr="00390B76" w:rsidRDefault="00675271" w:rsidP="002A3D6E">
            <w:pPr>
              <w:spacing w:line="240" w:lineRule="auto"/>
            </w:pPr>
            <w:r w:rsidRPr="00390B76">
              <w:t>Hamdullah Emin Paşa Ortaokulu</w:t>
            </w:r>
          </w:p>
        </w:tc>
        <w:tc>
          <w:tcPr>
            <w:tcW w:w="740" w:type="dxa"/>
            <w:tcBorders>
              <w:top w:val="nil"/>
              <w:left w:val="nil"/>
              <w:bottom w:val="single" w:sz="4" w:space="0" w:color="auto"/>
              <w:right w:val="single" w:sz="4" w:space="0" w:color="auto"/>
            </w:tcBorders>
            <w:shd w:val="clear" w:color="auto" w:fill="auto"/>
            <w:noWrap/>
            <w:vAlign w:val="center"/>
            <w:hideMark/>
          </w:tcPr>
          <w:p w14:paraId="3584DEA3" w14:textId="77777777" w:rsidR="00675271" w:rsidRPr="00390B76" w:rsidRDefault="00675271" w:rsidP="002A3D6E">
            <w:pPr>
              <w:spacing w:line="240" w:lineRule="auto"/>
              <w:jc w:val="center"/>
              <w:rPr>
                <w:color w:val="000000"/>
              </w:rPr>
            </w:pPr>
            <w:r w:rsidRPr="00390B76">
              <w:rPr>
                <w:color w:val="000000"/>
              </w:rPr>
              <w:t>20</w:t>
            </w:r>
          </w:p>
        </w:tc>
        <w:tc>
          <w:tcPr>
            <w:tcW w:w="740" w:type="dxa"/>
            <w:tcBorders>
              <w:top w:val="nil"/>
              <w:left w:val="nil"/>
              <w:bottom w:val="single" w:sz="4" w:space="0" w:color="auto"/>
              <w:right w:val="single" w:sz="4" w:space="0" w:color="auto"/>
            </w:tcBorders>
            <w:shd w:val="clear" w:color="auto" w:fill="auto"/>
            <w:noWrap/>
            <w:vAlign w:val="center"/>
            <w:hideMark/>
          </w:tcPr>
          <w:p w14:paraId="455DD813" w14:textId="77777777" w:rsidR="00675271" w:rsidRPr="00390B76" w:rsidRDefault="00675271" w:rsidP="002A3D6E">
            <w:pPr>
              <w:spacing w:line="240" w:lineRule="auto"/>
              <w:jc w:val="center"/>
              <w:rPr>
                <w:color w:val="000000"/>
              </w:rPr>
            </w:pPr>
            <w:r w:rsidRPr="00390B76">
              <w:rPr>
                <w:color w:val="000000"/>
              </w:rPr>
              <w:t>21</w:t>
            </w:r>
          </w:p>
        </w:tc>
        <w:tc>
          <w:tcPr>
            <w:tcW w:w="740" w:type="dxa"/>
            <w:tcBorders>
              <w:top w:val="nil"/>
              <w:left w:val="nil"/>
              <w:bottom w:val="single" w:sz="4" w:space="0" w:color="auto"/>
              <w:right w:val="single" w:sz="4" w:space="0" w:color="auto"/>
            </w:tcBorders>
            <w:shd w:val="clear" w:color="auto" w:fill="auto"/>
            <w:noWrap/>
            <w:vAlign w:val="center"/>
            <w:hideMark/>
          </w:tcPr>
          <w:p w14:paraId="3C3727F8" w14:textId="77777777" w:rsidR="00675271" w:rsidRPr="00390B76" w:rsidRDefault="00675271" w:rsidP="002A3D6E">
            <w:pPr>
              <w:spacing w:line="240" w:lineRule="auto"/>
              <w:jc w:val="center"/>
              <w:rPr>
                <w:color w:val="000000"/>
              </w:rPr>
            </w:pPr>
            <w:r w:rsidRPr="00390B76">
              <w:rPr>
                <w:color w:val="000000"/>
              </w:rPr>
              <w:t>41</w:t>
            </w:r>
          </w:p>
        </w:tc>
        <w:tc>
          <w:tcPr>
            <w:tcW w:w="500" w:type="dxa"/>
            <w:tcBorders>
              <w:top w:val="nil"/>
              <w:left w:val="nil"/>
              <w:bottom w:val="single" w:sz="4" w:space="0" w:color="auto"/>
              <w:right w:val="single" w:sz="4" w:space="0" w:color="auto"/>
            </w:tcBorders>
            <w:shd w:val="clear" w:color="auto" w:fill="auto"/>
            <w:noWrap/>
            <w:vAlign w:val="center"/>
            <w:hideMark/>
          </w:tcPr>
          <w:p w14:paraId="2B05317B"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0148141A"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4537E9CF" w14:textId="77777777" w:rsidR="00675271" w:rsidRPr="00390B76" w:rsidRDefault="00675271" w:rsidP="002A3D6E">
            <w:pPr>
              <w:spacing w:line="240" w:lineRule="auto"/>
              <w:jc w:val="center"/>
              <w:rPr>
                <w:color w:val="000000"/>
              </w:rPr>
            </w:pPr>
            <w:r w:rsidRPr="00390B76">
              <w:rPr>
                <w:color w:val="000000"/>
              </w:rPr>
              <w:t>10</w:t>
            </w:r>
          </w:p>
        </w:tc>
      </w:tr>
      <w:tr w:rsidR="00675271" w:rsidRPr="00390B76" w14:paraId="087ACFE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E6ED3" w14:textId="77777777" w:rsidR="00675271" w:rsidRPr="00390B76" w:rsidRDefault="00675271" w:rsidP="002A3D6E">
            <w:pPr>
              <w:spacing w:line="240" w:lineRule="auto"/>
              <w:jc w:val="center"/>
              <w:rPr>
                <w:color w:val="000000"/>
              </w:rPr>
            </w:pPr>
            <w:r w:rsidRPr="00390B76">
              <w:rPr>
                <w:color w:val="000000"/>
              </w:rPr>
              <w:t>21</w:t>
            </w:r>
          </w:p>
        </w:tc>
        <w:tc>
          <w:tcPr>
            <w:tcW w:w="5331" w:type="dxa"/>
            <w:tcBorders>
              <w:top w:val="nil"/>
              <w:left w:val="nil"/>
              <w:bottom w:val="single" w:sz="4" w:space="0" w:color="auto"/>
              <w:right w:val="single" w:sz="4" w:space="0" w:color="auto"/>
            </w:tcBorders>
            <w:shd w:val="clear" w:color="auto" w:fill="auto"/>
            <w:noWrap/>
            <w:vAlign w:val="center"/>
            <w:hideMark/>
          </w:tcPr>
          <w:p w14:paraId="345E9B4D" w14:textId="77777777" w:rsidR="00675271" w:rsidRPr="00390B76" w:rsidRDefault="00675271" w:rsidP="002A3D6E">
            <w:pPr>
              <w:spacing w:line="240" w:lineRule="auto"/>
            </w:pPr>
            <w:r w:rsidRPr="00390B76">
              <w:t>Hamit Özçelik Ortaokulu</w:t>
            </w:r>
          </w:p>
        </w:tc>
        <w:tc>
          <w:tcPr>
            <w:tcW w:w="740" w:type="dxa"/>
            <w:tcBorders>
              <w:top w:val="nil"/>
              <w:left w:val="nil"/>
              <w:bottom w:val="single" w:sz="4" w:space="0" w:color="auto"/>
              <w:right w:val="single" w:sz="4" w:space="0" w:color="auto"/>
            </w:tcBorders>
            <w:shd w:val="clear" w:color="auto" w:fill="auto"/>
            <w:noWrap/>
            <w:vAlign w:val="center"/>
            <w:hideMark/>
          </w:tcPr>
          <w:p w14:paraId="2C789C2F" w14:textId="77777777" w:rsidR="00675271" w:rsidRPr="00390B76" w:rsidRDefault="00675271" w:rsidP="002A3D6E">
            <w:pPr>
              <w:spacing w:line="240" w:lineRule="auto"/>
              <w:jc w:val="center"/>
              <w:rPr>
                <w:color w:val="000000"/>
              </w:rPr>
            </w:pPr>
            <w:r w:rsidRPr="00390B76">
              <w:rPr>
                <w:color w:val="000000"/>
              </w:rPr>
              <w:t>192</w:t>
            </w:r>
          </w:p>
        </w:tc>
        <w:tc>
          <w:tcPr>
            <w:tcW w:w="740" w:type="dxa"/>
            <w:tcBorders>
              <w:top w:val="nil"/>
              <w:left w:val="nil"/>
              <w:bottom w:val="single" w:sz="4" w:space="0" w:color="auto"/>
              <w:right w:val="single" w:sz="4" w:space="0" w:color="auto"/>
            </w:tcBorders>
            <w:shd w:val="clear" w:color="auto" w:fill="auto"/>
            <w:noWrap/>
            <w:vAlign w:val="center"/>
            <w:hideMark/>
          </w:tcPr>
          <w:p w14:paraId="2A0C8E4B" w14:textId="77777777" w:rsidR="00675271" w:rsidRPr="00390B76" w:rsidRDefault="00675271" w:rsidP="002A3D6E">
            <w:pPr>
              <w:spacing w:line="240" w:lineRule="auto"/>
              <w:jc w:val="center"/>
              <w:rPr>
                <w:color w:val="000000"/>
              </w:rPr>
            </w:pPr>
            <w:r w:rsidRPr="00390B76">
              <w:rPr>
                <w:color w:val="000000"/>
              </w:rPr>
              <w:t>194</w:t>
            </w:r>
          </w:p>
        </w:tc>
        <w:tc>
          <w:tcPr>
            <w:tcW w:w="740" w:type="dxa"/>
            <w:tcBorders>
              <w:top w:val="nil"/>
              <w:left w:val="nil"/>
              <w:bottom w:val="single" w:sz="4" w:space="0" w:color="auto"/>
              <w:right w:val="single" w:sz="4" w:space="0" w:color="auto"/>
            </w:tcBorders>
            <w:shd w:val="clear" w:color="auto" w:fill="auto"/>
            <w:noWrap/>
            <w:vAlign w:val="center"/>
            <w:hideMark/>
          </w:tcPr>
          <w:p w14:paraId="3EBB9735" w14:textId="77777777" w:rsidR="00675271" w:rsidRPr="00390B76" w:rsidRDefault="00675271" w:rsidP="002A3D6E">
            <w:pPr>
              <w:spacing w:line="240" w:lineRule="auto"/>
              <w:jc w:val="center"/>
              <w:rPr>
                <w:color w:val="000000"/>
              </w:rPr>
            </w:pPr>
            <w:r w:rsidRPr="00390B76">
              <w:rPr>
                <w:color w:val="000000"/>
              </w:rPr>
              <w:t>386</w:t>
            </w:r>
          </w:p>
        </w:tc>
        <w:tc>
          <w:tcPr>
            <w:tcW w:w="500" w:type="dxa"/>
            <w:tcBorders>
              <w:top w:val="nil"/>
              <w:left w:val="nil"/>
              <w:bottom w:val="single" w:sz="4" w:space="0" w:color="auto"/>
              <w:right w:val="single" w:sz="4" w:space="0" w:color="auto"/>
            </w:tcBorders>
            <w:shd w:val="clear" w:color="auto" w:fill="auto"/>
            <w:noWrap/>
            <w:vAlign w:val="center"/>
            <w:hideMark/>
          </w:tcPr>
          <w:p w14:paraId="3DA49C6D" w14:textId="77777777" w:rsidR="00675271" w:rsidRPr="00390B76" w:rsidRDefault="00675271" w:rsidP="002A3D6E">
            <w:pPr>
              <w:spacing w:line="240" w:lineRule="auto"/>
              <w:jc w:val="center"/>
              <w:rPr>
                <w:color w:val="000000"/>
              </w:rPr>
            </w:pPr>
            <w:r w:rsidRPr="00390B76">
              <w:rPr>
                <w:color w:val="000000"/>
              </w:rPr>
              <w:t>14</w:t>
            </w:r>
          </w:p>
        </w:tc>
        <w:tc>
          <w:tcPr>
            <w:tcW w:w="500" w:type="dxa"/>
            <w:tcBorders>
              <w:top w:val="nil"/>
              <w:left w:val="nil"/>
              <w:bottom w:val="single" w:sz="4" w:space="0" w:color="auto"/>
              <w:right w:val="single" w:sz="4" w:space="0" w:color="auto"/>
            </w:tcBorders>
            <w:shd w:val="clear" w:color="auto" w:fill="auto"/>
            <w:noWrap/>
            <w:vAlign w:val="center"/>
            <w:hideMark/>
          </w:tcPr>
          <w:p w14:paraId="6F11E912"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1D2751D3" w14:textId="77777777" w:rsidR="00675271" w:rsidRPr="00390B76" w:rsidRDefault="00675271" w:rsidP="002A3D6E">
            <w:pPr>
              <w:spacing w:line="240" w:lineRule="auto"/>
              <w:jc w:val="center"/>
              <w:rPr>
                <w:color w:val="000000"/>
              </w:rPr>
            </w:pPr>
            <w:r w:rsidRPr="00390B76">
              <w:rPr>
                <w:color w:val="000000"/>
              </w:rPr>
              <w:t>23</w:t>
            </w:r>
          </w:p>
        </w:tc>
      </w:tr>
      <w:tr w:rsidR="00675271" w:rsidRPr="00390B76" w14:paraId="6A4D942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709B0" w14:textId="77777777" w:rsidR="00675271" w:rsidRPr="00390B76" w:rsidRDefault="00675271" w:rsidP="002A3D6E">
            <w:pPr>
              <w:spacing w:line="240" w:lineRule="auto"/>
              <w:jc w:val="center"/>
              <w:rPr>
                <w:color w:val="000000"/>
              </w:rPr>
            </w:pPr>
            <w:r w:rsidRPr="00390B76">
              <w:rPr>
                <w:color w:val="000000"/>
              </w:rPr>
              <w:t>22</w:t>
            </w:r>
          </w:p>
        </w:tc>
        <w:tc>
          <w:tcPr>
            <w:tcW w:w="5331" w:type="dxa"/>
            <w:tcBorders>
              <w:top w:val="nil"/>
              <w:left w:val="nil"/>
              <w:bottom w:val="single" w:sz="4" w:space="0" w:color="auto"/>
              <w:right w:val="single" w:sz="4" w:space="0" w:color="auto"/>
            </w:tcBorders>
            <w:shd w:val="clear" w:color="auto" w:fill="auto"/>
            <w:noWrap/>
            <w:vAlign w:val="center"/>
            <w:hideMark/>
          </w:tcPr>
          <w:p w14:paraId="598BA24B" w14:textId="77777777" w:rsidR="00675271" w:rsidRPr="00390B76" w:rsidRDefault="00675271" w:rsidP="002A3D6E">
            <w:pPr>
              <w:spacing w:line="240" w:lineRule="auto"/>
            </w:pPr>
            <w:r w:rsidRPr="00390B76">
              <w:t>Hayate Hanım Ortaokulu</w:t>
            </w:r>
          </w:p>
        </w:tc>
        <w:tc>
          <w:tcPr>
            <w:tcW w:w="740" w:type="dxa"/>
            <w:tcBorders>
              <w:top w:val="nil"/>
              <w:left w:val="nil"/>
              <w:bottom w:val="single" w:sz="4" w:space="0" w:color="auto"/>
              <w:right w:val="single" w:sz="4" w:space="0" w:color="auto"/>
            </w:tcBorders>
            <w:shd w:val="clear" w:color="auto" w:fill="auto"/>
            <w:noWrap/>
            <w:vAlign w:val="center"/>
            <w:hideMark/>
          </w:tcPr>
          <w:p w14:paraId="5CDDECAA" w14:textId="77777777" w:rsidR="00675271" w:rsidRPr="00390B76" w:rsidRDefault="00675271" w:rsidP="002A3D6E">
            <w:pPr>
              <w:spacing w:line="240" w:lineRule="auto"/>
              <w:jc w:val="center"/>
              <w:rPr>
                <w:color w:val="000000"/>
              </w:rPr>
            </w:pPr>
            <w:r w:rsidRPr="00390B76">
              <w:rPr>
                <w:color w:val="000000"/>
              </w:rPr>
              <w:t>213</w:t>
            </w:r>
          </w:p>
        </w:tc>
        <w:tc>
          <w:tcPr>
            <w:tcW w:w="740" w:type="dxa"/>
            <w:tcBorders>
              <w:top w:val="nil"/>
              <w:left w:val="nil"/>
              <w:bottom w:val="single" w:sz="4" w:space="0" w:color="auto"/>
              <w:right w:val="single" w:sz="4" w:space="0" w:color="auto"/>
            </w:tcBorders>
            <w:shd w:val="clear" w:color="auto" w:fill="auto"/>
            <w:noWrap/>
            <w:vAlign w:val="center"/>
            <w:hideMark/>
          </w:tcPr>
          <w:p w14:paraId="48CD124B" w14:textId="77777777" w:rsidR="00675271" w:rsidRPr="00390B76" w:rsidRDefault="00675271" w:rsidP="002A3D6E">
            <w:pPr>
              <w:spacing w:line="240" w:lineRule="auto"/>
              <w:jc w:val="center"/>
              <w:rPr>
                <w:color w:val="000000"/>
              </w:rPr>
            </w:pPr>
            <w:r w:rsidRPr="00390B76">
              <w:rPr>
                <w:color w:val="000000"/>
              </w:rPr>
              <w:t>149</w:t>
            </w:r>
          </w:p>
        </w:tc>
        <w:tc>
          <w:tcPr>
            <w:tcW w:w="740" w:type="dxa"/>
            <w:tcBorders>
              <w:top w:val="nil"/>
              <w:left w:val="nil"/>
              <w:bottom w:val="single" w:sz="4" w:space="0" w:color="auto"/>
              <w:right w:val="single" w:sz="4" w:space="0" w:color="auto"/>
            </w:tcBorders>
            <w:shd w:val="clear" w:color="auto" w:fill="auto"/>
            <w:noWrap/>
            <w:vAlign w:val="center"/>
            <w:hideMark/>
          </w:tcPr>
          <w:p w14:paraId="7E43AD98" w14:textId="77777777" w:rsidR="00675271" w:rsidRPr="00390B76" w:rsidRDefault="00675271" w:rsidP="002A3D6E">
            <w:pPr>
              <w:spacing w:line="240" w:lineRule="auto"/>
              <w:jc w:val="center"/>
              <w:rPr>
                <w:color w:val="000000"/>
              </w:rPr>
            </w:pPr>
            <w:r w:rsidRPr="00390B76">
              <w:rPr>
                <w:color w:val="000000"/>
              </w:rPr>
              <w:t>362</w:t>
            </w:r>
          </w:p>
        </w:tc>
        <w:tc>
          <w:tcPr>
            <w:tcW w:w="500" w:type="dxa"/>
            <w:tcBorders>
              <w:top w:val="nil"/>
              <w:left w:val="nil"/>
              <w:bottom w:val="single" w:sz="4" w:space="0" w:color="auto"/>
              <w:right w:val="single" w:sz="4" w:space="0" w:color="auto"/>
            </w:tcBorders>
            <w:shd w:val="clear" w:color="auto" w:fill="auto"/>
            <w:noWrap/>
            <w:vAlign w:val="center"/>
            <w:hideMark/>
          </w:tcPr>
          <w:p w14:paraId="0567A512" w14:textId="77777777" w:rsidR="00675271" w:rsidRPr="00390B76" w:rsidRDefault="00675271" w:rsidP="002A3D6E">
            <w:pPr>
              <w:spacing w:line="240" w:lineRule="auto"/>
              <w:jc w:val="center"/>
              <w:rPr>
                <w:color w:val="000000"/>
              </w:rPr>
            </w:pPr>
            <w:r w:rsidRPr="00390B76">
              <w:rPr>
                <w:color w:val="000000"/>
              </w:rPr>
              <w:t>17</w:t>
            </w:r>
          </w:p>
        </w:tc>
        <w:tc>
          <w:tcPr>
            <w:tcW w:w="500" w:type="dxa"/>
            <w:tcBorders>
              <w:top w:val="nil"/>
              <w:left w:val="nil"/>
              <w:bottom w:val="single" w:sz="4" w:space="0" w:color="auto"/>
              <w:right w:val="single" w:sz="4" w:space="0" w:color="auto"/>
            </w:tcBorders>
            <w:shd w:val="clear" w:color="auto" w:fill="auto"/>
            <w:noWrap/>
            <w:vAlign w:val="center"/>
            <w:hideMark/>
          </w:tcPr>
          <w:p w14:paraId="743458F6"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1745C2C4" w14:textId="77777777" w:rsidR="00675271" w:rsidRPr="00390B76" w:rsidRDefault="00675271" w:rsidP="002A3D6E">
            <w:pPr>
              <w:spacing w:line="240" w:lineRule="auto"/>
              <w:jc w:val="center"/>
              <w:rPr>
                <w:color w:val="000000"/>
              </w:rPr>
            </w:pPr>
            <w:r w:rsidRPr="00390B76">
              <w:rPr>
                <w:color w:val="000000"/>
              </w:rPr>
              <w:t>28</w:t>
            </w:r>
          </w:p>
        </w:tc>
      </w:tr>
      <w:tr w:rsidR="00675271" w:rsidRPr="00390B76" w14:paraId="75F1D59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A33F3" w14:textId="77777777" w:rsidR="00675271" w:rsidRPr="00390B76" w:rsidRDefault="00675271" w:rsidP="002A3D6E">
            <w:pPr>
              <w:spacing w:line="240" w:lineRule="auto"/>
              <w:jc w:val="center"/>
              <w:rPr>
                <w:color w:val="000000"/>
              </w:rPr>
            </w:pPr>
            <w:r w:rsidRPr="00390B76">
              <w:rPr>
                <w:color w:val="000000"/>
              </w:rPr>
              <w:t>23</w:t>
            </w:r>
          </w:p>
        </w:tc>
        <w:tc>
          <w:tcPr>
            <w:tcW w:w="5331" w:type="dxa"/>
            <w:tcBorders>
              <w:top w:val="nil"/>
              <w:left w:val="nil"/>
              <w:bottom w:val="single" w:sz="4" w:space="0" w:color="auto"/>
              <w:right w:val="single" w:sz="4" w:space="0" w:color="auto"/>
            </w:tcBorders>
            <w:shd w:val="clear" w:color="auto" w:fill="auto"/>
            <w:noWrap/>
            <w:vAlign w:val="center"/>
            <w:hideMark/>
          </w:tcPr>
          <w:p w14:paraId="7CE7D48E" w14:textId="77777777" w:rsidR="00675271" w:rsidRPr="00390B76" w:rsidRDefault="00675271" w:rsidP="002A3D6E">
            <w:pPr>
              <w:spacing w:line="240" w:lineRule="auto"/>
            </w:pPr>
            <w:r w:rsidRPr="00390B76">
              <w:t>Hidayet Görgün Ortaokulu</w:t>
            </w:r>
          </w:p>
        </w:tc>
        <w:tc>
          <w:tcPr>
            <w:tcW w:w="740" w:type="dxa"/>
            <w:tcBorders>
              <w:top w:val="nil"/>
              <w:left w:val="nil"/>
              <w:bottom w:val="single" w:sz="4" w:space="0" w:color="auto"/>
              <w:right w:val="single" w:sz="4" w:space="0" w:color="auto"/>
            </w:tcBorders>
            <w:shd w:val="clear" w:color="auto" w:fill="auto"/>
            <w:noWrap/>
            <w:vAlign w:val="center"/>
            <w:hideMark/>
          </w:tcPr>
          <w:p w14:paraId="64D23F46" w14:textId="77777777" w:rsidR="00675271" w:rsidRPr="00390B76" w:rsidRDefault="00675271" w:rsidP="002A3D6E">
            <w:pPr>
              <w:spacing w:line="240" w:lineRule="auto"/>
              <w:jc w:val="center"/>
              <w:rPr>
                <w:color w:val="000000"/>
              </w:rPr>
            </w:pPr>
            <w:r w:rsidRPr="00390B76">
              <w:rPr>
                <w:color w:val="000000"/>
              </w:rPr>
              <w:t>286</w:t>
            </w:r>
          </w:p>
        </w:tc>
        <w:tc>
          <w:tcPr>
            <w:tcW w:w="740" w:type="dxa"/>
            <w:tcBorders>
              <w:top w:val="nil"/>
              <w:left w:val="nil"/>
              <w:bottom w:val="single" w:sz="4" w:space="0" w:color="auto"/>
              <w:right w:val="single" w:sz="4" w:space="0" w:color="auto"/>
            </w:tcBorders>
            <w:shd w:val="clear" w:color="auto" w:fill="auto"/>
            <w:noWrap/>
            <w:vAlign w:val="center"/>
            <w:hideMark/>
          </w:tcPr>
          <w:p w14:paraId="70D24BA6" w14:textId="77777777" w:rsidR="00675271" w:rsidRPr="00390B76" w:rsidRDefault="00675271" w:rsidP="002A3D6E">
            <w:pPr>
              <w:spacing w:line="240" w:lineRule="auto"/>
              <w:jc w:val="center"/>
              <w:rPr>
                <w:color w:val="000000"/>
              </w:rPr>
            </w:pPr>
            <w:r w:rsidRPr="00390B76">
              <w:rPr>
                <w:color w:val="000000"/>
              </w:rPr>
              <w:t>294</w:t>
            </w:r>
          </w:p>
        </w:tc>
        <w:tc>
          <w:tcPr>
            <w:tcW w:w="740" w:type="dxa"/>
            <w:tcBorders>
              <w:top w:val="nil"/>
              <w:left w:val="nil"/>
              <w:bottom w:val="single" w:sz="4" w:space="0" w:color="auto"/>
              <w:right w:val="single" w:sz="4" w:space="0" w:color="auto"/>
            </w:tcBorders>
            <w:shd w:val="clear" w:color="auto" w:fill="auto"/>
            <w:noWrap/>
            <w:vAlign w:val="center"/>
            <w:hideMark/>
          </w:tcPr>
          <w:p w14:paraId="4EAD1CBC" w14:textId="77777777" w:rsidR="00675271" w:rsidRPr="00390B76" w:rsidRDefault="00675271" w:rsidP="002A3D6E">
            <w:pPr>
              <w:spacing w:line="240" w:lineRule="auto"/>
              <w:jc w:val="center"/>
              <w:rPr>
                <w:color w:val="000000"/>
              </w:rPr>
            </w:pPr>
            <w:r w:rsidRPr="00390B76">
              <w:rPr>
                <w:color w:val="000000"/>
              </w:rPr>
              <w:t>580</w:t>
            </w:r>
          </w:p>
        </w:tc>
        <w:tc>
          <w:tcPr>
            <w:tcW w:w="500" w:type="dxa"/>
            <w:tcBorders>
              <w:top w:val="nil"/>
              <w:left w:val="nil"/>
              <w:bottom w:val="single" w:sz="4" w:space="0" w:color="auto"/>
              <w:right w:val="single" w:sz="4" w:space="0" w:color="auto"/>
            </w:tcBorders>
            <w:shd w:val="clear" w:color="auto" w:fill="auto"/>
            <w:noWrap/>
            <w:vAlign w:val="center"/>
            <w:hideMark/>
          </w:tcPr>
          <w:p w14:paraId="623434D5" w14:textId="77777777" w:rsidR="00675271" w:rsidRPr="00390B76" w:rsidRDefault="00675271" w:rsidP="002A3D6E">
            <w:pPr>
              <w:spacing w:line="240" w:lineRule="auto"/>
              <w:jc w:val="center"/>
              <w:rPr>
                <w:color w:val="000000"/>
              </w:rPr>
            </w:pPr>
            <w:r w:rsidRPr="00390B76">
              <w:rPr>
                <w:color w:val="000000"/>
              </w:rPr>
              <w:t>18</w:t>
            </w:r>
          </w:p>
        </w:tc>
        <w:tc>
          <w:tcPr>
            <w:tcW w:w="500" w:type="dxa"/>
            <w:tcBorders>
              <w:top w:val="nil"/>
              <w:left w:val="nil"/>
              <w:bottom w:val="single" w:sz="4" w:space="0" w:color="auto"/>
              <w:right w:val="single" w:sz="4" w:space="0" w:color="auto"/>
            </w:tcBorders>
            <w:shd w:val="clear" w:color="auto" w:fill="auto"/>
            <w:noWrap/>
            <w:vAlign w:val="center"/>
            <w:hideMark/>
          </w:tcPr>
          <w:p w14:paraId="07DBB5BC" w14:textId="77777777" w:rsidR="00675271" w:rsidRPr="00390B76" w:rsidRDefault="00675271" w:rsidP="002A3D6E">
            <w:pPr>
              <w:spacing w:line="240" w:lineRule="auto"/>
              <w:jc w:val="center"/>
              <w:rPr>
                <w:color w:val="000000"/>
              </w:rPr>
            </w:pPr>
            <w:r w:rsidRPr="00390B76">
              <w:rPr>
                <w:color w:val="000000"/>
              </w:rPr>
              <w:t>25</w:t>
            </w:r>
          </w:p>
        </w:tc>
        <w:tc>
          <w:tcPr>
            <w:tcW w:w="620" w:type="dxa"/>
            <w:tcBorders>
              <w:top w:val="nil"/>
              <w:left w:val="nil"/>
              <w:bottom w:val="single" w:sz="4" w:space="0" w:color="auto"/>
              <w:right w:val="single" w:sz="4" w:space="0" w:color="auto"/>
            </w:tcBorders>
            <w:shd w:val="clear" w:color="auto" w:fill="auto"/>
            <w:noWrap/>
            <w:vAlign w:val="center"/>
            <w:hideMark/>
          </w:tcPr>
          <w:p w14:paraId="12D7A56C" w14:textId="77777777" w:rsidR="00675271" w:rsidRPr="00390B76" w:rsidRDefault="00675271" w:rsidP="002A3D6E">
            <w:pPr>
              <w:spacing w:line="240" w:lineRule="auto"/>
              <w:jc w:val="center"/>
              <w:rPr>
                <w:color w:val="000000"/>
              </w:rPr>
            </w:pPr>
            <w:r w:rsidRPr="00390B76">
              <w:rPr>
                <w:color w:val="000000"/>
              </w:rPr>
              <w:t>43</w:t>
            </w:r>
          </w:p>
        </w:tc>
      </w:tr>
      <w:tr w:rsidR="00675271" w:rsidRPr="00390B76" w14:paraId="146040B9"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9B8E" w14:textId="77777777" w:rsidR="00675271" w:rsidRPr="00390B76" w:rsidRDefault="00675271" w:rsidP="002A3D6E">
            <w:pPr>
              <w:spacing w:line="240" w:lineRule="auto"/>
              <w:jc w:val="center"/>
              <w:rPr>
                <w:color w:val="000000"/>
              </w:rPr>
            </w:pPr>
            <w:r w:rsidRPr="00390B76">
              <w:rPr>
                <w:color w:val="000000"/>
              </w:rPr>
              <w:t>24</w:t>
            </w:r>
          </w:p>
        </w:tc>
        <w:tc>
          <w:tcPr>
            <w:tcW w:w="5331" w:type="dxa"/>
            <w:tcBorders>
              <w:top w:val="nil"/>
              <w:left w:val="nil"/>
              <w:bottom w:val="single" w:sz="4" w:space="0" w:color="auto"/>
              <w:right w:val="single" w:sz="4" w:space="0" w:color="auto"/>
            </w:tcBorders>
            <w:shd w:val="clear" w:color="auto" w:fill="auto"/>
            <w:noWrap/>
            <w:vAlign w:val="center"/>
            <w:hideMark/>
          </w:tcPr>
          <w:p w14:paraId="41AB7C1D" w14:textId="77777777" w:rsidR="00675271" w:rsidRPr="00390B76" w:rsidRDefault="00675271" w:rsidP="002A3D6E">
            <w:pPr>
              <w:spacing w:line="240" w:lineRule="auto"/>
            </w:pPr>
            <w:r w:rsidRPr="00390B76">
              <w:t>İncekum Esentepe Ortaokulu</w:t>
            </w:r>
          </w:p>
        </w:tc>
        <w:tc>
          <w:tcPr>
            <w:tcW w:w="740" w:type="dxa"/>
            <w:tcBorders>
              <w:top w:val="nil"/>
              <w:left w:val="nil"/>
              <w:bottom w:val="single" w:sz="4" w:space="0" w:color="auto"/>
              <w:right w:val="single" w:sz="4" w:space="0" w:color="auto"/>
            </w:tcBorders>
            <w:shd w:val="clear" w:color="auto" w:fill="auto"/>
            <w:noWrap/>
            <w:vAlign w:val="center"/>
            <w:hideMark/>
          </w:tcPr>
          <w:p w14:paraId="6AC54318" w14:textId="77777777" w:rsidR="00675271" w:rsidRPr="00390B76" w:rsidRDefault="00675271" w:rsidP="002A3D6E">
            <w:pPr>
              <w:spacing w:line="240" w:lineRule="auto"/>
              <w:jc w:val="center"/>
              <w:rPr>
                <w:color w:val="000000"/>
              </w:rPr>
            </w:pPr>
            <w:r w:rsidRPr="00390B76">
              <w:rPr>
                <w:color w:val="000000"/>
              </w:rPr>
              <w:t>68</w:t>
            </w:r>
          </w:p>
        </w:tc>
        <w:tc>
          <w:tcPr>
            <w:tcW w:w="740" w:type="dxa"/>
            <w:tcBorders>
              <w:top w:val="nil"/>
              <w:left w:val="nil"/>
              <w:bottom w:val="single" w:sz="4" w:space="0" w:color="auto"/>
              <w:right w:val="single" w:sz="4" w:space="0" w:color="auto"/>
            </w:tcBorders>
            <w:shd w:val="clear" w:color="auto" w:fill="auto"/>
            <w:noWrap/>
            <w:vAlign w:val="center"/>
            <w:hideMark/>
          </w:tcPr>
          <w:p w14:paraId="2CABD267" w14:textId="77777777" w:rsidR="00675271" w:rsidRPr="00390B76" w:rsidRDefault="00675271" w:rsidP="002A3D6E">
            <w:pPr>
              <w:spacing w:line="240" w:lineRule="auto"/>
              <w:jc w:val="center"/>
              <w:rPr>
                <w:color w:val="000000"/>
              </w:rPr>
            </w:pPr>
            <w:r w:rsidRPr="00390B76">
              <w:rPr>
                <w:color w:val="000000"/>
              </w:rPr>
              <w:t>69</w:t>
            </w:r>
          </w:p>
        </w:tc>
        <w:tc>
          <w:tcPr>
            <w:tcW w:w="740" w:type="dxa"/>
            <w:tcBorders>
              <w:top w:val="nil"/>
              <w:left w:val="nil"/>
              <w:bottom w:val="single" w:sz="4" w:space="0" w:color="auto"/>
              <w:right w:val="single" w:sz="4" w:space="0" w:color="auto"/>
            </w:tcBorders>
            <w:shd w:val="clear" w:color="auto" w:fill="auto"/>
            <w:noWrap/>
            <w:vAlign w:val="center"/>
            <w:hideMark/>
          </w:tcPr>
          <w:p w14:paraId="56B3756F" w14:textId="77777777" w:rsidR="00675271" w:rsidRPr="00390B76" w:rsidRDefault="00675271" w:rsidP="002A3D6E">
            <w:pPr>
              <w:spacing w:line="240" w:lineRule="auto"/>
              <w:jc w:val="center"/>
              <w:rPr>
                <w:color w:val="000000"/>
              </w:rPr>
            </w:pPr>
            <w:r w:rsidRPr="00390B76">
              <w:rPr>
                <w:color w:val="000000"/>
              </w:rPr>
              <w:t>137</w:t>
            </w:r>
          </w:p>
        </w:tc>
        <w:tc>
          <w:tcPr>
            <w:tcW w:w="500" w:type="dxa"/>
            <w:tcBorders>
              <w:top w:val="nil"/>
              <w:left w:val="nil"/>
              <w:bottom w:val="single" w:sz="4" w:space="0" w:color="auto"/>
              <w:right w:val="single" w:sz="4" w:space="0" w:color="auto"/>
            </w:tcBorders>
            <w:shd w:val="clear" w:color="auto" w:fill="auto"/>
            <w:noWrap/>
            <w:vAlign w:val="center"/>
            <w:hideMark/>
          </w:tcPr>
          <w:p w14:paraId="3DAD101F"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33504536" w14:textId="77777777" w:rsidR="00675271" w:rsidRPr="00390B76" w:rsidRDefault="00675271" w:rsidP="002A3D6E">
            <w:pPr>
              <w:spacing w:line="240" w:lineRule="auto"/>
              <w:jc w:val="center"/>
              <w:rPr>
                <w:color w:val="000000"/>
              </w:rPr>
            </w:pPr>
            <w:r w:rsidRPr="00390B76">
              <w:rPr>
                <w:color w:val="000000"/>
              </w:rPr>
              <w:t>10</w:t>
            </w:r>
          </w:p>
        </w:tc>
        <w:tc>
          <w:tcPr>
            <w:tcW w:w="620" w:type="dxa"/>
            <w:tcBorders>
              <w:top w:val="nil"/>
              <w:left w:val="nil"/>
              <w:bottom w:val="single" w:sz="4" w:space="0" w:color="auto"/>
              <w:right w:val="single" w:sz="4" w:space="0" w:color="auto"/>
            </w:tcBorders>
            <w:shd w:val="clear" w:color="auto" w:fill="auto"/>
            <w:noWrap/>
            <w:vAlign w:val="center"/>
            <w:hideMark/>
          </w:tcPr>
          <w:p w14:paraId="297BFB31" w14:textId="77777777" w:rsidR="00675271" w:rsidRPr="00390B76" w:rsidRDefault="00675271" w:rsidP="002A3D6E">
            <w:pPr>
              <w:spacing w:line="240" w:lineRule="auto"/>
              <w:jc w:val="center"/>
              <w:rPr>
                <w:color w:val="000000"/>
              </w:rPr>
            </w:pPr>
            <w:r w:rsidRPr="00390B76">
              <w:rPr>
                <w:color w:val="000000"/>
              </w:rPr>
              <w:t>19</w:t>
            </w:r>
          </w:p>
        </w:tc>
      </w:tr>
      <w:tr w:rsidR="00675271" w:rsidRPr="00390B76" w14:paraId="54D8A24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FBC58" w14:textId="77777777" w:rsidR="00675271" w:rsidRPr="00390B76" w:rsidRDefault="00675271" w:rsidP="002A3D6E">
            <w:pPr>
              <w:spacing w:line="240" w:lineRule="auto"/>
              <w:jc w:val="center"/>
              <w:rPr>
                <w:color w:val="000000"/>
              </w:rPr>
            </w:pPr>
            <w:r w:rsidRPr="00390B76">
              <w:rPr>
                <w:color w:val="000000"/>
              </w:rPr>
              <w:t>25</w:t>
            </w:r>
          </w:p>
        </w:tc>
        <w:tc>
          <w:tcPr>
            <w:tcW w:w="5331" w:type="dxa"/>
            <w:tcBorders>
              <w:top w:val="nil"/>
              <w:left w:val="nil"/>
              <w:bottom w:val="single" w:sz="4" w:space="0" w:color="auto"/>
              <w:right w:val="single" w:sz="4" w:space="0" w:color="auto"/>
            </w:tcBorders>
            <w:shd w:val="clear" w:color="auto" w:fill="auto"/>
            <w:noWrap/>
            <w:vAlign w:val="center"/>
            <w:hideMark/>
          </w:tcPr>
          <w:p w14:paraId="4A094C37" w14:textId="77777777" w:rsidR="00675271" w:rsidRPr="00390B76" w:rsidRDefault="00675271" w:rsidP="002A3D6E">
            <w:pPr>
              <w:spacing w:line="240" w:lineRule="auto"/>
            </w:pPr>
            <w:r w:rsidRPr="00390B76">
              <w:t>Kargıcak Ortaokulu</w:t>
            </w:r>
          </w:p>
        </w:tc>
        <w:tc>
          <w:tcPr>
            <w:tcW w:w="740" w:type="dxa"/>
            <w:tcBorders>
              <w:top w:val="nil"/>
              <w:left w:val="nil"/>
              <w:bottom w:val="single" w:sz="4" w:space="0" w:color="auto"/>
              <w:right w:val="single" w:sz="4" w:space="0" w:color="auto"/>
            </w:tcBorders>
            <w:shd w:val="clear" w:color="auto" w:fill="auto"/>
            <w:noWrap/>
            <w:vAlign w:val="center"/>
            <w:hideMark/>
          </w:tcPr>
          <w:p w14:paraId="61BDC86C" w14:textId="77777777" w:rsidR="00675271" w:rsidRPr="00390B76" w:rsidRDefault="00675271" w:rsidP="002A3D6E">
            <w:pPr>
              <w:spacing w:line="240" w:lineRule="auto"/>
              <w:jc w:val="center"/>
              <w:rPr>
                <w:color w:val="000000"/>
              </w:rPr>
            </w:pPr>
            <w:r w:rsidRPr="00390B76">
              <w:rPr>
                <w:color w:val="000000"/>
              </w:rPr>
              <w:t>47</w:t>
            </w:r>
          </w:p>
        </w:tc>
        <w:tc>
          <w:tcPr>
            <w:tcW w:w="740" w:type="dxa"/>
            <w:tcBorders>
              <w:top w:val="nil"/>
              <w:left w:val="nil"/>
              <w:bottom w:val="single" w:sz="4" w:space="0" w:color="auto"/>
              <w:right w:val="single" w:sz="4" w:space="0" w:color="auto"/>
            </w:tcBorders>
            <w:shd w:val="clear" w:color="auto" w:fill="auto"/>
            <w:noWrap/>
            <w:vAlign w:val="center"/>
            <w:hideMark/>
          </w:tcPr>
          <w:p w14:paraId="48BECD65" w14:textId="77777777" w:rsidR="00675271" w:rsidRPr="00390B76" w:rsidRDefault="00675271" w:rsidP="002A3D6E">
            <w:pPr>
              <w:spacing w:line="240" w:lineRule="auto"/>
              <w:jc w:val="center"/>
              <w:rPr>
                <w:color w:val="000000"/>
              </w:rPr>
            </w:pPr>
            <w:r w:rsidRPr="00390B76">
              <w:rPr>
                <w:color w:val="000000"/>
              </w:rPr>
              <w:t>52</w:t>
            </w:r>
          </w:p>
        </w:tc>
        <w:tc>
          <w:tcPr>
            <w:tcW w:w="740" w:type="dxa"/>
            <w:tcBorders>
              <w:top w:val="nil"/>
              <w:left w:val="nil"/>
              <w:bottom w:val="single" w:sz="4" w:space="0" w:color="auto"/>
              <w:right w:val="single" w:sz="4" w:space="0" w:color="auto"/>
            </w:tcBorders>
            <w:shd w:val="clear" w:color="auto" w:fill="auto"/>
            <w:noWrap/>
            <w:vAlign w:val="center"/>
            <w:hideMark/>
          </w:tcPr>
          <w:p w14:paraId="5ADA86B0" w14:textId="77777777" w:rsidR="00675271" w:rsidRPr="00390B76" w:rsidRDefault="00675271" w:rsidP="002A3D6E">
            <w:pPr>
              <w:spacing w:line="240" w:lineRule="auto"/>
              <w:jc w:val="center"/>
              <w:rPr>
                <w:color w:val="000000"/>
              </w:rPr>
            </w:pPr>
            <w:r w:rsidRPr="00390B76">
              <w:rPr>
                <w:color w:val="000000"/>
              </w:rPr>
              <w:t>99</w:t>
            </w:r>
          </w:p>
        </w:tc>
        <w:tc>
          <w:tcPr>
            <w:tcW w:w="500" w:type="dxa"/>
            <w:tcBorders>
              <w:top w:val="nil"/>
              <w:left w:val="nil"/>
              <w:bottom w:val="single" w:sz="4" w:space="0" w:color="auto"/>
              <w:right w:val="single" w:sz="4" w:space="0" w:color="auto"/>
            </w:tcBorders>
            <w:shd w:val="clear" w:color="auto" w:fill="auto"/>
            <w:noWrap/>
            <w:vAlign w:val="center"/>
            <w:hideMark/>
          </w:tcPr>
          <w:p w14:paraId="0C6DF677"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7194F59D" w14:textId="77777777" w:rsidR="00675271" w:rsidRPr="00390B76" w:rsidRDefault="00675271" w:rsidP="002A3D6E">
            <w:pPr>
              <w:spacing w:line="240" w:lineRule="auto"/>
              <w:jc w:val="center"/>
              <w:rPr>
                <w:color w:val="000000"/>
              </w:rPr>
            </w:pPr>
            <w:r w:rsidRPr="00390B76">
              <w:rPr>
                <w:color w:val="000000"/>
              </w:rPr>
              <w:t>13</w:t>
            </w:r>
          </w:p>
        </w:tc>
        <w:tc>
          <w:tcPr>
            <w:tcW w:w="620" w:type="dxa"/>
            <w:tcBorders>
              <w:top w:val="nil"/>
              <w:left w:val="nil"/>
              <w:bottom w:val="single" w:sz="4" w:space="0" w:color="auto"/>
              <w:right w:val="single" w:sz="4" w:space="0" w:color="auto"/>
            </w:tcBorders>
            <w:shd w:val="clear" w:color="auto" w:fill="auto"/>
            <w:noWrap/>
            <w:vAlign w:val="center"/>
            <w:hideMark/>
          </w:tcPr>
          <w:p w14:paraId="7A9F85B0" w14:textId="77777777" w:rsidR="00675271" w:rsidRPr="00390B76" w:rsidRDefault="00675271" w:rsidP="002A3D6E">
            <w:pPr>
              <w:spacing w:line="240" w:lineRule="auto"/>
              <w:jc w:val="center"/>
              <w:rPr>
                <w:color w:val="000000"/>
              </w:rPr>
            </w:pPr>
            <w:r w:rsidRPr="00390B76">
              <w:rPr>
                <w:color w:val="000000"/>
              </w:rPr>
              <w:t>21</w:t>
            </w:r>
          </w:p>
        </w:tc>
      </w:tr>
      <w:tr w:rsidR="00675271" w:rsidRPr="00390B76" w14:paraId="0FE5393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75D6F" w14:textId="77777777" w:rsidR="00675271" w:rsidRPr="00390B76" w:rsidRDefault="00675271" w:rsidP="002A3D6E">
            <w:pPr>
              <w:spacing w:line="240" w:lineRule="auto"/>
              <w:jc w:val="center"/>
              <w:rPr>
                <w:color w:val="000000"/>
              </w:rPr>
            </w:pPr>
            <w:r w:rsidRPr="00390B76">
              <w:rPr>
                <w:color w:val="000000"/>
              </w:rPr>
              <w:t>26</w:t>
            </w:r>
          </w:p>
        </w:tc>
        <w:tc>
          <w:tcPr>
            <w:tcW w:w="5331" w:type="dxa"/>
            <w:tcBorders>
              <w:top w:val="nil"/>
              <w:left w:val="nil"/>
              <w:bottom w:val="single" w:sz="4" w:space="0" w:color="auto"/>
              <w:right w:val="single" w:sz="4" w:space="0" w:color="auto"/>
            </w:tcBorders>
            <w:shd w:val="clear" w:color="auto" w:fill="auto"/>
            <w:noWrap/>
            <w:vAlign w:val="center"/>
            <w:hideMark/>
          </w:tcPr>
          <w:p w14:paraId="02282FAA" w14:textId="77777777" w:rsidR="00675271" w:rsidRPr="00390B76" w:rsidRDefault="00675271" w:rsidP="002A3D6E">
            <w:pPr>
              <w:spacing w:line="240" w:lineRule="auto"/>
            </w:pPr>
            <w:r w:rsidRPr="00390B76">
              <w:t>Kestel Akdeniz Ortaokulu</w:t>
            </w:r>
          </w:p>
        </w:tc>
        <w:tc>
          <w:tcPr>
            <w:tcW w:w="740" w:type="dxa"/>
            <w:tcBorders>
              <w:top w:val="nil"/>
              <w:left w:val="nil"/>
              <w:bottom w:val="single" w:sz="4" w:space="0" w:color="auto"/>
              <w:right w:val="single" w:sz="4" w:space="0" w:color="auto"/>
            </w:tcBorders>
            <w:shd w:val="clear" w:color="auto" w:fill="auto"/>
            <w:noWrap/>
            <w:vAlign w:val="center"/>
            <w:hideMark/>
          </w:tcPr>
          <w:p w14:paraId="5AB9330B" w14:textId="77777777" w:rsidR="00675271" w:rsidRPr="00390B76" w:rsidRDefault="00675271" w:rsidP="002A3D6E">
            <w:pPr>
              <w:spacing w:line="240" w:lineRule="auto"/>
              <w:jc w:val="center"/>
              <w:rPr>
                <w:color w:val="000000"/>
              </w:rPr>
            </w:pPr>
            <w:r w:rsidRPr="00390B76">
              <w:rPr>
                <w:color w:val="000000"/>
              </w:rPr>
              <w:t>47</w:t>
            </w:r>
          </w:p>
        </w:tc>
        <w:tc>
          <w:tcPr>
            <w:tcW w:w="740" w:type="dxa"/>
            <w:tcBorders>
              <w:top w:val="nil"/>
              <w:left w:val="nil"/>
              <w:bottom w:val="single" w:sz="4" w:space="0" w:color="auto"/>
              <w:right w:val="single" w:sz="4" w:space="0" w:color="auto"/>
            </w:tcBorders>
            <w:shd w:val="clear" w:color="auto" w:fill="auto"/>
            <w:noWrap/>
            <w:vAlign w:val="center"/>
            <w:hideMark/>
          </w:tcPr>
          <w:p w14:paraId="0DE8263C" w14:textId="77777777" w:rsidR="00675271" w:rsidRPr="00390B76" w:rsidRDefault="00675271" w:rsidP="002A3D6E">
            <w:pPr>
              <w:spacing w:line="240" w:lineRule="auto"/>
              <w:jc w:val="center"/>
              <w:rPr>
                <w:color w:val="000000"/>
              </w:rPr>
            </w:pPr>
            <w:r w:rsidRPr="00390B76">
              <w:rPr>
                <w:color w:val="000000"/>
              </w:rPr>
              <w:t>52</w:t>
            </w:r>
          </w:p>
        </w:tc>
        <w:tc>
          <w:tcPr>
            <w:tcW w:w="740" w:type="dxa"/>
            <w:tcBorders>
              <w:top w:val="nil"/>
              <w:left w:val="nil"/>
              <w:bottom w:val="single" w:sz="4" w:space="0" w:color="auto"/>
              <w:right w:val="single" w:sz="4" w:space="0" w:color="auto"/>
            </w:tcBorders>
            <w:shd w:val="clear" w:color="auto" w:fill="auto"/>
            <w:noWrap/>
            <w:vAlign w:val="center"/>
            <w:hideMark/>
          </w:tcPr>
          <w:p w14:paraId="1E0F923B" w14:textId="77777777" w:rsidR="00675271" w:rsidRPr="00390B76" w:rsidRDefault="00675271" w:rsidP="002A3D6E">
            <w:pPr>
              <w:spacing w:line="240" w:lineRule="auto"/>
              <w:jc w:val="center"/>
              <w:rPr>
                <w:color w:val="000000"/>
              </w:rPr>
            </w:pPr>
            <w:r w:rsidRPr="00390B76">
              <w:rPr>
                <w:color w:val="000000"/>
              </w:rPr>
              <w:t>99</w:t>
            </w:r>
          </w:p>
        </w:tc>
        <w:tc>
          <w:tcPr>
            <w:tcW w:w="500" w:type="dxa"/>
            <w:tcBorders>
              <w:top w:val="nil"/>
              <w:left w:val="nil"/>
              <w:bottom w:val="single" w:sz="4" w:space="0" w:color="auto"/>
              <w:right w:val="single" w:sz="4" w:space="0" w:color="auto"/>
            </w:tcBorders>
            <w:shd w:val="clear" w:color="auto" w:fill="auto"/>
            <w:noWrap/>
            <w:vAlign w:val="center"/>
            <w:hideMark/>
          </w:tcPr>
          <w:p w14:paraId="5669B162"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2FC6CF2D"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7906AB44" w14:textId="77777777" w:rsidR="00675271" w:rsidRPr="00390B76" w:rsidRDefault="00675271" w:rsidP="002A3D6E">
            <w:pPr>
              <w:spacing w:line="240" w:lineRule="auto"/>
              <w:jc w:val="center"/>
              <w:rPr>
                <w:color w:val="000000"/>
              </w:rPr>
            </w:pPr>
            <w:r w:rsidRPr="00390B76">
              <w:rPr>
                <w:color w:val="000000"/>
              </w:rPr>
              <w:t>6</w:t>
            </w:r>
          </w:p>
        </w:tc>
      </w:tr>
      <w:tr w:rsidR="00675271" w:rsidRPr="00390B76" w14:paraId="2FCB8D3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05023" w14:textId="77777777" w:rsidR="00675271" w:rsidRPr="00390B76" w:rsidRDefault="00675271" w:rsidP="002A3D6E">
            <w:pPr>
              <w:spacing w:line="240" w:lineRule="auto"/>
              <w:jc w:val="center"/>
              <w:rPr>
                <w:color w:val="000000"/>
              </w:rPr>
            </w:pPr>
            <w:r w:rsidRPr="00390B76">
              <w:rPr>
                <w:color w:val="000000"/>
              </w:rPr>
              <w:t>27</w:t>
            </w:r>
          </w:p>
        </w:tc>
        <w:tc>
          <w:tcPr>
            <w:tcW w:w="5331" w:type="dxa"/>
            <w:tcBorders>
              <w:top w:val="nil"/>
              <w:left w:val="nil"/>
              <w:bottom w:val="single" w:sz="4" w:space="0" w:color="auto"/>
              <w:right w:val="single" w:sz="4" w:space="0" w:color="auto"/>
            </w:tcBorders>
            <w:shd w:val="clear" w:color="auto" w:fill="auto"/>
            <w:noWrap/>
            <w:vAlign w:val="center"/>
            <w:hideMark/>
          </w:tcPr>
          <w:p w14:paraId="3D9F3D29" w14:textId="77777777" w:rsidR="00675271" w:rsidRPr="00390B76" w:rsidRDefault="00675271" w:rsidP="002A3D6E">
            <w:pPr>
              <w:spacing w:line="240" w:lineRule="auto"/>
            </w:pPr>
            <w:r w:rsidRPr="00390B76">
              <w:t>Kestel Alantur Ayhan Şahenk Ortaokulu</w:t>
            </w:r>
          </w:p>
        </w:tc>
        <w:tc>
          <w:tcPr>
            <w:tcW w:w="740" w:type="dxa"/>
            <w:tcBorders>
              <w:top w:val="nil"/>
              <w:left w:val="nil"/>
              <w:bottom w:val="single" w:sz="4" w:space="0" w:color="auto"/>
              <w:right w:val="single" w:sz="4" w:space="0" w:color="auto"/>
            </w:tcBorders>
            <w:shd w:val="clear" w:color="auto" w:fill="auto"/>
            <w:noWrap/>
            <w:vAlign w:val="center"/>
            <w:hideMark/>
          </w:tcPr>
          <w:p w14:paraId="20FA1DB2" w14:textId="77777777" w:rsidR="00675271" w:rsidRPr="00390B76" w:rsidRDefault="00675271" w:rsidP="002A3D6E">
            <w:pPr>
              <w:spacing w:line="240" w:lineRule="auto"/>
              <w:jc w:val="center"/>
              <w:rPr>
                <w:color w:val="000000"/>
              </w:rPr>
            </w:pPr>
            <w:r w:rsidRPr="00390B76">
              <w:rPr>
                <w:color w:val="000000"/>
              </w:rPr>
              <w:t>42</w:t>
            </w:r>
          </w:p>
        </w:tc>
        <w:tc>
          <w:tcPr>
            <w:tcW w:w="740" w:type="dxa"/>
            <w:tcBorders>
              <w:top w:val="nil"/>
              <w:left w:val="nil"/>
              <w:bottom w:val="single" w:sz="4" w:space="0" w:color="auto"/>
              <w:right w:val="single" w:sz="4" w:space="0" w:color="auto"/>
            </w:tcBorders>
            <w:shd w:val="clear" w:color="auto" w:fill="auto"/>
            <w:noWrap/>
            <w:vAlign w:val="center"/>
            <w:hideMark/>
          </w:tcPr>
          <w:p w14:paraId="3651FA4D" w14:textId="77777777" w:rsidR="00675271" w:rsidRPr="00390B76" w:rsidRDefault="00675271" w:rsidP="002A3D6E">
            <w:pPr>
              <w:spacing w:line="240" w:lineRule="auto"/>
              <w:jc w:val="center"/>
              <w:rPr>
                <w:color w:val="000000"/>
              </w:rPr>
            </w:pPr>
            <w:r w:rsidRPr="00390B76">
              <w:rPr>
                <w:color w:val="000000"/>
              </w:rPr>
              <w:t>56</w:t>
            </w:r>
          </w:p>
        </w:tc>
        <w:tc>
          <w:tcPr>
            <w:tcW w:w="740" w:type="dxa"/>
            <w:tcBorders>
              <w:top w:val="nil"/>
              <w:left w:val="nil"/>
              <w:bottom w:val="single" w:sz="4" w:space="0" w:color="auto"/>
              <w:right w:val="single" w:sz="4" w:space="0" w:color="auto"/>
            </w:tcBorders>
            <w:shd w:val="clear" w:color="auto" w:fill="auto"/>
            <w:noWrap/>
            <w:vAlign w:val="center"/>
            <w:hideMark/>
          </w:tcPr>
          <w:p w14:paraId="01FC1E23" w14:textId="77777777" w:rsidR="00675271" w:rsidRPr="00390B76" w:rsidRDefault="00675271" w:rsidP="002A3D6E">
            <w:pPr>
              <w:spacing w:line="240" w:lineRule="auto"/>
              <w:jc w:val="center"/>
              <w:rPr>
                <w:color w:val="000000"/>
              </w:rPr>
            </w:pPr>
            <w:r w:rsidRPr="00390B76">
              <w:rPr>
                <w:color w:val="000000"/>
              </w:rPr>
              <w:t>98</w:t>
            </w:r>
          </w:p>
        </w:tc>
        <w:tc>
          <w:tcPr>
            <w:tcW w:w="500" w:type="dxa"/>
            <w:tcBorders>
              <w:top w:val="nil"/>
              <w:left w:val="nil"/>
              <w:bottom w:val="single" w:sz="4" w:space="0" w:color="auto"/>
              <w:right w:val="single" w:sz="4" w:space="0" w:color="auto"/>
            </w:tcBorders>
            <w:shd w:val="clear" w:color="auto" w:fill="auto"/>
            <w:noWrap/>
            <w:vAlign w:val="center"/>
            <w:hideMark/>
          </w:tcPr>
          <w:p w14:paraId="401CE71A"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2FDAA7BE" w14:textId="77777777" w:rsidR="00675271" w:rsidRPr="00390B76" w:rsidRDefault="00675271" w:rsidP="002A3D6E">
            <w:pPr>
              <w:spacing w:line="240" w:lineRule="auto"/>
              <w:jc w:val="center"/>
              <w:rPr>
                <w:color w:val="000000"/>
              </w:rPr>
            </w:pPr>
            <w:r w:rsidRPr="00390B76">
              <w:rPr>
                <w:color w:val="000000"/>
              </w:rPr>
              <w:t>1</w:t>
            </w:r>
          </w:p>
        </w:tc>
        <w:tc>
          <w:tcPr>
            <w:tcW w:w="620" w:type="dxa"/>
            <w:tcBorders>
              <w:top w:val="nil"/>
              <w:left w:val="nil"/>
              <w:bottom w:val="single" w:sz="4" w:space="0" w:color="auto"/>
              <w:right w:val="single" w:sz="4" w:space="0" w:color="auto"/>
            </w:tcBorders>
            <w:shd w:val="clear" w:color="auto" w:fill="auto"/>
            <w:noWrap/>
            <w:vAlign w:val="center"/>
            <w:hideMark/>
          </w:tcPr>
          <w:p w14:paraId="7261DF97"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54B6869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4ECB7" w14:textId="77777777" w:rsidR="00675271" w:rsidRPr="00390B76" w:rsidRDefault="00675271" w:rsidP="002A3D6E">
            <w:pPr>
              <w:spacing w:line="240" w:lineRule="auto"/>
              <w:jc w:val="center"/>
              <w:rPr>
                <w:color w:val="000000"/>
              </w:rPr>
            </w:pPr>
            <w:r w:rsidRPr="00390B76">
              <w:rPr>
                <w:color w:val="000000"/>
              </w:rPr>
              <w:t>28</w:t>
            </w:r>
          </w:p>
        </w:tc>
        <w:tc>
          <w:tcPr>
            <w:tcW w:w="5331" w:type="dxa"/>
            <w:tcBorders>
              <w:top w:val="nil"/>
              <w:left w:val="nil"/>
              <w:bottom w:val="single" w:sz="4" w:space="0" w:color="auto"/>
              <w:right w:val="single" w:sz="4" w:space="0" w:color="auto"/>
            </w:tcBorders>
            <w:shd w:val="clear" w:color="auto" w:fill="auto"/>
            <w:noWrap/>
            <w:vAlign w:val="center"/>
            <w:hideMark/>
          </w:tcPr>
          <w:p w14:paraId="052A06BF" w14:textId="77777777" w:rsidR="00675271" w:rsidRPr="00390B76" w:rsidRDefault="00675271" w:rsidP="002A3D6E">
            <w:pPr>
              <w:spacing w:line="240" w:lineRule="auto"/>
            </w:pPr>
            <w:r w:rsidRPr="00390B76">
              <w:t>Kestel Ortaokulu</w:t>
            </w:r>
          </w:p>
        </w:tc>
        <w:tc>
          <w:tcPr>
            <w:tcW w:w="740" w:type="dxa"/>
            <w:tcBorders>
              <w:top w:val="nil"/>
              <w:left w:val="nil"/>
              <w:bottom w:val="single" w:sz="4" w:space="0" w:color="auto"/>
              <w:right w:val="single" w:sz="4" w:space="0" w:color="auto"/>
            </w:tcBorders>
            <w:shd w:val="clear" w:color="auto" w:fill="auto"/>
            <w:noWrap/>
            <w:vAlign w:val="center"/>
            <w:hideMark/>
          </w:tcPr>
          <w:p w14:paraId="38516DD5" w14:textId="77777777" w:rsidR="00675271" w:rsidRPr="00390B76" w:rsidRDefault="00675271" w:rsidP="002A3D6E">
            <w:pPr>
              <w:spacing w:line="240" w:lineRule="auto"/>
              <w:jc w:val="center"/>
              <w:rPr>
                <w:color w:val="000000"/>
              </w:rPr>
            </w:pPr>
            <w:r w:rsidRPr="00390B76">
              <w:rPr>
                <w:color w:val="000000"/>
              </w:rPr>
              <w:t>124</w:t>
            </w:r>
          </w:p>
        </w:tc>
        <w:tc>
          <w:tcPr>
            <w:tcW w:w="740" w:type="dxa"/>
            <w:tcBorders>
              <w:top w:val="nil"/>
              <w:left w:val="nil"/>
              <w:bottom w:val="single" w:sz="4" w:space="0" w:color="auto"/>
              <w:right w:val="single" w:sz="4" w:space="0" w:color="auto"/>
            </w:tcBorders>
            <w:shd w:val="clear" w:color="auto" w:fill="auto"/>
            <w:noWrap/>
            <w:vAlign w:val="center"/>
            <w:hideMark/>
          </w:tcPr>
          <w:p w14:paraId="26EF50CF" w14:textId="77777777" w:rsidR="00675271" w:rsidRPr="00390B76" w:rsidRDefault="00675271" w:rsidP="002A3D6E">
            <w:pPr>
              <w:spacing w:line="240" w:lineRule="auto"/>
              <w:jc w:val="center"/>
              <w:rPr>
                <w:color w:val="000000"/>
              </w:rPr>
            </w:pPr>
            <w:r w:rsidRPr="00390B76">
              <w:rPr>
                <w:color w:val="000000"/>
              </w:rPr>
              <w:t>113</w:t>
            </w:r>
          </w:p>
        </w:tc>
        <w:tc>
          <w:tcPr>
            <w:tcW w:w="740" w:type="dxa"/>
            <w:tcBorders>
              <w:top w:val="nil"/>
              <w:left w:val="nil"/>
              <w:bottom w:val="single" w:sz="4" w:space="0" w:color="auto"/>
              <w:right w:val="single" w:sz="4" w:space="0" w:color="auto"/>
            </w:tcBorders>
            <w:shd w:val="clear" w:color="auto" w:fill="auto"/>
            <w:noWrap/>
            <w:vAlign w:val="center"/>
            <w:hideMark/>
          </w:tcPr>
          <w:p w14:paraId="45FBD32A" w14:textId="77777777" w:rsidR="00675271" w:rsidRPr="00390B76" w:rsidRDefault="00675271" w:rsidP="002A3D6E">
            <w:pPr>
              <w:spacing w:line="240" w:lineRule="auto"/>
              <w:jc w:val="center"/>
              <w:rPr>
                <w:color w:val="000000"/>
              </w:rPr>
            </w:pPr>
            <w:r w:rsidRPr="00390B76">
              <w:rPr>
                <w:color w:val="000000"/>
              </w:rPr>
              <w:t>237</w:t>
            </w:r>
          </w:p>
        </w:tc>
        <w:tc>
          <w:tcPr>
            <w:tcW w:w="500" w:type="dxa"/>
            <w:tcBorders>
              <w:top w:val="nil"/>
              <w:left w:val="nil"/>
              <w:bottom w:val="single" w:sz="4" w:space="0" w:color="auto"/>
              <w:right w:val="single" w:sz="4" w:space="0" w:color="auto"/>
            </w:tcBorders>
            <w:shd w:val="clear" w:color="auto" w:fill="auto"/>
            <w:noWrap/>
            <w:vAlign w:val="center"/>
            <w:hideMark/>
          </w:tcPr>
          <w:p w14:paraId="68E0D469"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1441BE67" w14:textId="77777777" w:rsidR="00675271" w:rsidRPr="00390B76" w:rsidRDefault="00675271" w:rsidP="002A3D6E">
            <w:pPr>
              <w:spacing w:line="240" w:lineRule="auto"/>
              <w:jc w:val="center"/>
              <w:rPr>
                <w:color w:val="000000"/>
              </w:rPr>
            </w:pPr>
            <w:r w:rsidRPr="00390B76">
              <w:rPr>
                <w:color w:val="000000"/>
              </w:rPr>
              <w:t>12</w:t>
            </w:r>
          </w:p>
        </w:tc>
        <w:tc>
          <w:tcPr>
            <w:tcW w:w="620" w:type="dxa"/>
            <w:tcBorders>
              <w:top w:val="nil"/>
              <w:left w:val="nil"/>
              <w:bottom w:val="single" w:sz="4" w:space="0" w:color="auto"/>
              <w:right w:val="single" w:sz="4" w:space="0" w:color="auto"/>
            </w:tcBorders>
            <w:shd w:val="clear" w:color="auto" w:fill="auto"/>
            <w:noWrap/>
            <w:vAlign w:val="center"/>
            <w:hideMark/>
          </w:tcPr>
          <w:p w14:paraId="39322B5E"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6C2D8FC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66010" w14:textId="77777777" w:rsidR="00675271" w:rsidRPr="00390B76" w:rsidRDefault="00675271" w:rsidP="002A3D6E">
            <w:pPr>
              <w:spacing w:line="240" w:lineRule="auto"/>
              <w:jc w:val="center"/>
              <w:rPr>
                <w:color w:val="000000"/>
              </w:rPr>
            </w:pPr>
            <w:r w:rsidRPr="00390B76">
              <w:rPr>
                <w:color w:val="000000"/>
              </w:rPr>
              <w:t>29</w:t>
            </w:r>
          </w:p>
        </w:tc>
        <w:tc>
          <w:tcPr>
            <w:tcW w:w="5331" w:type="dxa"/>
            <w:tcBorders>
              <w:top w:val="nil"/>
              <w:left w:val="nil"/>
              <w:bottom w:val="single" w:sz="4" w:space="0" w:color="auto"/>
              <w:right w:val="single" w:sz="4" w:space="0" w:color="auto"/>
            </w:tcBorders>
            <w:shd w:val="clear" w:color="auto" w:fill="auto"/>
            <w:noWrap/>
            <w:vAlign w:val="center"/>
            <w:hideMark/>
          </w:tcPr>
          <w:p w14:paraId="01B046C5" w14:textId="77777777" w:rsidR="00675271" w:rsidRPr="00390B76" w:rsidRDefault="00675271" w:rsidP="002A3D6E">
            <w:pPr>
              <w:spacing w:line="240" w:lineRule="auto"/>
            </w:pPr>
            <w:r w:rsidRPr="00390B76">
              <w:t>Konaklı Kemal Atlı Ortaokulu</w:t>
            </w:r>
          </w:p>
        </w:tc>
        <w:tc>
          <w:tcPr>
            <w:tcW w:w="740" w:type="dxa"/>
            <w:tcBorders>
              <w:top w:val="nil"/>
              <w:left w:val="nil"/>
              <w:bottom w:val="single" w:sz="4" w:space="0" w:color="auto"/>
              <w:right w:val="single" w:sz="4" w:space="0" w:color="auto"/>
            </w:tcBorders>
            <w:shd w:val="clear" w:color="auto" w:fill="auto"/>
            <w:noWrap/>
            <w:vAlign w:val="center"/>
            <w:hideMark/>
          </w:tcPr>
          <w:p w14:paraId="629797E8" w14:textId="77777777" w:rsidR="00675271" w:rsidRPr="00390B76" w:rsidRDefault="00675271" w:rsidP="002A3D6E">
            <w:pPr>
              <w:spacing w:line="240" w:lineRule="auto"/>
              <w:jc w:val="center"/>
              <w:rPr>
                <w:color w:val="000000"/>
              </w:rPr>
            </w:pPr>
            <w:r w:rsidRPr="00390B76">
              <w:rPr>
                <w:color w:val="000000"/>
              </w:rPr>
              <w:t>137</w:t>
            </w:r>
          </w:p>
        </w:tc>
        <w:tc>
          <w:tcPr>
            <w:tcW w:w="740" w:type="dxa"/>
            <w:tcBorders>
              <w:top w:val="nil"/>
              <w:left w:val="nil"/>
              <w:bottom w:val="single" w:sz="4" w:space="0" w:color="auto"/>
              <w:right w:val="single" w:sz="4" w:space="0" w:color="auto"/>
            </w:tcBorders>
            <w:shd w:val="clear" w:color="auto" w:fill="auto"/>
            <w:noWrap/>
            <w:vAlign w:val="center"/>
            <w:hideMark/>
          </w:tcPr>
          <w:p w14:paraId="6CAB7CCB" w14:textId="77777777" w:rsidR="00675271" w:rsidRPr="00390B76" w:rsidRDefault="00675271" w:rsidP="002A3D6E">
            <w:pPr>
              <w:spacing w:line="240" w:lineRule="auto"/>
              <w:jc w:val="center"/>
              <w:rPr>
                <w:color w:val="000000"/>
              </w:rPr>
            </w:pPr>
            <w:r w:rsidRPr="00390B76">
              <w:rPr>
                <w:color w:val="000000"/>
              </w:rPr>
              <w:t>125</w:t>
            </w:r>
          </w:p>
        </w:tc>
        <w:tc>
          <w:tcPr>
            <w:tcW w:w="740" w:type="dxa"/>
            <w:tcBorders>
              <w:top w:val="nil"/>
              <w:left w:val="nil"/>
              <w:bottom w:val="single" w:sz="4" w:space="0" w:color="auto"/>
              <w:right w:val="single" w:sz="4" w:space="0" w:color="auto"/>
            </w:tcBorders>
            <w:shd w:val="clear" w:color="auto" w:fill="auto"/>
            <w:noWrap/>
            <w:vAlign w:val="center"/>
            <w:hideMark/>
          </w:tcPr>
          <w:p w14:paraId="09DF5C9A" w14:textId="77777777" w:rsidR="00675271" w:rsidRPr="00390B76" w:rsidRDefault="00675271" w:rsidP="002A3D6E">
            <w:pPr>
              <w:spacing w:line="240" w:lineRule="auto"/>
              <w:jc w:val="center"/>
              <w:rPr>
                <w:color w:val="000000"/>
              </w:rPr>
            </w:pPr>
            <w:r w:rsidRPr="00390B76">
              <w:rPr>
                <w:color w:val="000000"/>
              </w:rPr>
              <w:t>262</w:t>
            </w:r>
          </w:p>
        </w:tc>
        <w:tc>
          <w:tcPr>
            <w:tcW w:w="500" w:type="dxa"/>
            <w:tcBorders>
              <w:top w:val="nil"/>
              <w:left w:val="nil"/>
              <w:bottom w:val="single" w:sz="4" w:space="0" w:color="auto"/>
              <w:right w:val="single" w:sz="4" w:space="0" w:color="auto"/>
            </w:tcBorders>
            <w:shd w:val="clear" w:color="auto" w:fill="auto"/>
            <w:noWrap/>
            <w:vAlign w:val="center"/>
            <w:hideMark/>
          </w:tcPr>
          <w:p w14:paraId="58F0464D" w14:textId="77777777" w:rsidR="00675271" w:rsidRPr="00390B76" w:rsidRDefault="00675271" w:rsidP="002A3D6E">
            <w:pPr>
              <w:spacing w:line="240" w:lineRule="auto"/>
              <w:jc w:val="center"/>
              <w:rPr>
                <w:color w:val="000000"/>
              </w:rPr>
            </w:pPr>
            <w:r w:rsidRPr="00390B76">
              <w:rPr>
                <w:color w:val="000000"/>
              </w:rPr>
              <w:t>10</w:t>
            </w:r>
          </w:p>
        </w:tc>
        <w:tc>
          <w:tcPr>
            <w:tcW w:w="500" w:type="dxa"/>
            <w:tcBorders>
              <w:top w:val="nil"/>
              <w:left w:val="nil"/>
              <w:bottom w:val="single" w:sz="4" w:space="0" w:color="auto"/>
              <w:right w:val="single" w:sz="4" w:space="0" w:color="auto"/>
            </w:tcBorders>
            <w:shd w:val="clear" w:color="auto" w:fill="auto"/>
            <w:noWrap/>
            <w:vAlign w:val="center"/>
            <w:hideMark/>
          </w:tcPr>
          <w:p w14:paraId="14C5E752" w14:textId="77777777" w:rsidR="00675271" w:rsidRPr="00390B76" w:rsidRDefault="00675271" w:rsidP="002A3D6E">
            <w:pPr>
              <w:spacing w:line="240" w:lineRule="auto"/>
              <w:jc w:val="center"/>
              <w:rPr>
                <w:color w:val="000000"/>
              </w:rPr>
            </w:pPr>
            <w:r w:rsidRPr="00390B76">
              <w:rPr>
                <w:color w:val="000000"/>
              </w:rPr>
              <w:t>10</w:t>
            </w:r>
          </w:p>
        </w:tc>
        <w:tc>
          <w:tcPr>
            <w:tcW w:w="620" w:type="dxa"/>
            <w:tcBorders>
              <w:top w:val="nil"/>
              <w:left w:val="nil"/>
              <w:bottom w:val="single" w:sz="4" w:space="0" w:color="auto"/>
              <w:right w:val="single" w:sz="4" w:space="0" w:color="auto"/>
            </w:tcBorders>
            <w:shd w:val="clear" w:color="auto" w:fill="auto"/>
            <w:noWrap/>
            <w:vAlign w:val="center"/>
            <w:hideMark/>
          </w:tcPr>
          <w:p w14:paraId="0747E51F" w14:textId="77777777" w:rsidR="00675271" w:rsidRPr="00390B76" w:rsidRDefault="00675271" w:rsidP="002A3D6E">
            <w:pPr>
              <w:spacing w:line="240" w:lineRule="auto"/>
              <w:jc w:val="center"/>
              <w:rPr>
                <w:color w:val="000000"/>
              </w:rPr>
            </w:pPr>
            <w:r w:rsidRPr="00390B76">
              <w:rPr>
                <w:color w:val="000000"/>
              </w:rPr>
              <w:t>20</w:t>
            </w:r>
          </w:p>
        </w:tc>
      </w:tr>
      <w:tr w:rsidR="00675271" w:rsidRPr="00390B76" w14:paraId="023E04C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2BEDC" w14:textId="77777777" w:rsidR="00675271" w:rsidRPr="00390B76" w:rsidRDefault="00675271" w:rsidP="002A3D6E">
            <w:pPr>
              <w:spacing w:line="240" w:lineRule="auto"/>
              <w:jc w:val="center"/>
              <w:rPr>
                <w:color w:val="000000"/>
              </w:rPr>
            </w:pPr>
            <w:r w:rsidRPr="00390B76">
              <w:rPr>
                <w:color w:val="000000"/>
              </w:rPr>
              <w:t>30</w:t>
            </w:r>
          </w:p>
        </w:tc>
        <w:tc>
          <w:tcPr>
            <w:tcW w:w="5331" w:type="dxa"/>
            <w:tcBorders>
              <w:top w:val="nil"/>
              <w:left w:val="nil"/>
              <w:bottom w:val="single" w:sz="4" w:space="0" w:color="auto"/>
              <w:right w:val="single" w:sz="4" w:space="0" w:color="auto"/>
            </w:tcBorders>
            <w:shd w:val="clear" w:color="auto" w:fill="auto"/>
            <w:noWrap/>
            <w:vAlign w:val="center"/>
            <w:hideMark/>
          </w:tcPr>
          <w:p w14:paraId="3D90BC7D" w14:textId="77777777" w:rsidR="00675271" w:rsidRPr="00390B76" w:rsidRDefault="00675271" w:rsidP="002A3D6E">
            <w:pPr>
              <w:spacing w:line="240" w:lineRule="auto"/>
            </w:pPr>
            <w:r w:rsidRPr="00390B76">
              <w:t>Mahmutlar Halil Ülker Ortaokulu</w:t>
            </w:r>
          </w:p>
        </w:tc>
        <w:tc>
          <w:tcPr>
            <w:tcW w:w="740" w:type="dxa"/>
            <w:tcBorders>
              <w:top w:val="nil"/>
              <w:left w:val="nil"/>
              <w:bottom w:val="single" w:sz="4" w:space="0" w:color="auto"/>
              <w:right w:val="single" w:sz="4" w:space="0" w:color="auto"/>
            </w:tcBorders>
            <w:shd w:val="clear" w:color="auto" w:fill="auto"/>
            <w:noWrap/>
            <w:vAlign w:val="center"/>
            <w:hideMark/>
          </w:tcPr>
          <w:p w14:paraId="749BD495" w14:textId="77777777" w:rsidR="00675271" w:rsidRPr="00390B76" w:rsidRDefault="00675271" w:rsidP="002A3D6E">
            <w:pPr>
              <w:spacing w:line="240" w:lineRule="auto"/>
              <w:jc w:val="center"/>
              <w:rPr>
                <w:color w:val="000000"/>
              </w:rPr>
            </w:pPr>
            <w:r w:rsidRPr="00390B76">
              <w:rPr>
                <w:color w:val="000000"/>
              </w:rPr>
              <w:t>100</w:t>
            </w:r>
          </w:p>
        </w:tc>
        <w:tc>
          <w:tcPr>
            <w:tcW w:w="740" w:type="dxa"/>
            <w:tcBorders>
              <w:top w:val="nil"/>
              <w:left w:val="nil"/>
              <w:bottom w:val="single" w:sz="4" w:space="0" w:color="auto"/>
              <w:right w:val="single" w:sz="4" w:space="0" w:color="auto"/>
            </w:tcBorders>
            <w:shd w:val="clear" w:color="auto" w:fill="auto"/>
            <w:noWrap/>
            <w:vAlign w:val="center"/>
            <w:hideMark/>
          </w:tcPr>
          <w:p w14:paraId="19375BC8" w14:textId="77777777" w:rsidR="00675271" w:rsidRPr="00390B76" w:rsidRDefault="00675271" w:rsidP="002A3D6E">
            <w:pPr>
              <w:spacing w:line="240" w:lineRule="auto"/>
              <w:jc w:val="center"/>
              <w:rPr>
                <w:color w:val="000000"/>
              </w:rPr>
            </w:pPr>
            <w:r w:rsidRPr="00390B76">
              <w:rPr>
                <w:color w:val="000000"/>
              </w:rPr>
              <w:t>73</w:t>
            </w:r>
          </w:p>
        </w:tc>
        <w:tc>
          <w:tcPr>
            <w:tcW w:w="740" w:type="dxa"/>
            <w:tcBorders>
              <w:top w:val="nil"/>
              <w:left w:val="nil"/>
              <w:bottom w:val="single" w:sz="4" w:space="0" w:color="auto"/>
              <w:right w:val="single" w:sz="4" w:space="0" w:color="auto"/>
            </w:tcBorders>
            <w:shd w:val="clear" w:color="auto" w:fill="auto"/>
            <w:noWrap/>
            <w:vAlign w:val="center"/>
            <w:hideMark/>
          </w:tcPr>
          <w:p w14:paraId="7BC8C0AC" w14:textId="77777777" w:rsidR="00675271" w:rsidRPr="00390B76" w:rsidRDefault="00675271" w:rsidP="002A3D6E">
            <w:pPr>
              <w:spacing w:line="240" w:lineRule="auto"/>
              <w:jc w:val="center"/>
              <w:rPr>
                <w:color w:val="000000"/>
              </w:rPr>
            </w:pPr>
            <w:r w:rsidRPr="00390B76">
              <w:rPr>
                <w:color w:val="000000"/>
              </w:rPr>
              <w:t>173</w:t>
            </w:r>
          </w:p>
        </w:tc>
        <w:tc>
          <w:tcPr>
            <w:tcW w:w="500" w:type="dxa"/>
            <w:tcBorders>
              <w:top w:val="nil"/>
              <w:left w:val="nil"/>
              <w:bottom w:val="single" w:sz="4" w:space="0" w:color="auto"/>
              <w:right w:val="single" w:sz="4" w:space="0" w:color="auto"/>
            </w:tcBorders>
            <w:shd w:val="clear" w:color="auto" w:fill="auto"/>
            <w:noWrap/>
            <w:vAlign w:val="center"/>
            <w:hideMark/>
          </w:tcPr>
          <w:p w14:paraId="5F948F74"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6150307A"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5C60A244" w14:textId="77777777" w:rsidR="00675271" w:rsidRPr="00390B76" w:rsidRDefault="00675271" w:rsidP="002A3D6E">
            <w:pPr>
              <w:spacing w:line="240" w:lineRule="auto"/>
              <w:jc w:val="center"/>
              <w:rPr>
                <w:color w:val="000000"/>
              </w:rPr>
            </w:pPr>
            <w:r w:rsidRPr="00390B76">
              <w:rPr>
                <w:color w:val="000000"/>
              </w:rPr>
              <w:t>12</w:t>
            </w:r>
          </w:p>
        </w:tc>
      </w:tr>
      <w:tr w:rsidR="00675271" w:rsidRPr="00390B76" w14:paraId="0856586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9828F" w14:textId="77777777" w:rsidR="00675271" w:rsidRPr="00390B76" w:rsidRDefault="00675271" w:rsidP="002A3D6E">
            <w:pPr>
              <w:spacing w:line="240" w:lineRule="auto"/>
              <w:jc w:val="center"/>
              <w:rPr>
                <w:color w:val="000000"/>
              </w:rPr>
            </w:pPr>
            <w:r w:rsidRPr="00390B76">
              <w:rPr>
                <w:color w:val="000000"/>
              </w:rPr>
              <w:t>31</w:t>
            </w:r>
          </w:p>
        </w:tc>
        <w:tc>
          <w:tcPr>
            <w:tcW w:w="5331" w:type="dxa"/>
            <w:tcBorders>
              <w:top w:val="nil"/>
              <w:left w:val="nil"/>
              <w:bottom w:val="single" w:sz="4" w:space="0" w:color="auto"/>
              <w:right w:val="single" w:sz="4" w:space="0" w:color="auto"/>
            </w:tcBorders>
            <w:shd w:val="clear" w:color="auto" w:fill="auto"/>
            <w:noWrap/>
            <w:vAlign w:val="center"/>
            <w:hideMark/>
          </w:tcPr>
          <w:p w14:paraId="3F227A00" w14:textId="77777777" w:rsidR="00675271" w:rsidRPr="00390B76" w:rsidRDefault="00675271" w:rsidP="002A3D6E">
            <w:pPr>
              <w:spacing w:line="240" w:lineRule="auto"/>
            </w:pPr>
            <w:r w:rsidRPr="00390B76">
              <w:t>Mahmutlar Selçuklu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28AF1882" w14:textId="77777777" w:rsidR="00675271" w:rsidRPr="00390B76" w:rsidRDefault="00675271" w:rsidP="002A3D6E">
            <w:pPr>
              <w:spacing w:line="240" w:lineRule="auto"/>
              <w:jc w:val="center"/>
              <w:rPr>
                <w:color w:val="000000"/>
              </w:rPr>
            </w:pPr>
            <w:r w:rsidRPr="00390B76">
              <w:rPr>
                <w:color w:val="000000"/>
              </w:rPr>
              <w:t>380</w:t>
            </w:r>
          </w:p>
        </w:tc>
        <w:tc>
          <w:tcPr>
            <w:tcW w:w="740" w:type="dxa"/>
            <w:tcBorders>
              <w:top w:val="nil"/>
              <w:left w:val="nil"/>
              <w:bottom w:val="single" w:sz="4" w:space="0" w:color="auto"/>
              <w:right w:val="single" w:sz="4" w:space="0" w:color="auto"/>
            </w:tcBorders>
            <w:shd w:val="clear" w:color="auto" w:fill="auto"/>
            <w:noWrap/>
            <w:vAlign w:val="center"/>
            <w:hideMark/>
          </w:tcPr>
          <w:p w14:paraId="604C0A24" w14:textId="77777777" w:rsidR="00675271" w:rsidRPr="00390B76" w:rsidRDefault="00675271" w:rsidP="002A3D6E">
            <w:pPr>
              <w:spacing w:line="240" w:lineRule="auto"/>
              <w:jc w:val="center"/>
              <w:rPr>
                <w:color w:val="000000"/>
              </w:rPr>
            </w:pPr>
            <w:r w:rsidRPr="00390B76">
              <w:rPr>
                <w:color w:val="000000"/>
              </w:rPr>
              <w:t>333</w:t>
            </w:r>
          </w:p>
        </w:tc>
        <w:tc>
          <w:tcPr>
            <w:tcW w:w="740" w:type="dxa"/>
            <w:tcBorders>
              <w:top w:val="nil"/>
              <w:left w:val="nil"/>
              <w:bottom w:val="single" w:sz="4" w:space="0" w:color="auto"/>
              <w:right w:val="single" w:sz="4" w:space="0" w:color="auto"/>
            </w:tcBorders>
            <w:shd w:val="clear" w:color="auto" w:fill="auto"/>
            <w:noWrap/>
            <w:vAlign w:val="center"/>
            <w:hideMark/>
          </w:tcPr>
          <w:p w14:paraId="602DFBE4" w14:textId="77777777" w:rsidR="00675271" w:rsidRPr="00390B76" w:rsidRDefault="00675271" w:rsidP="002A3D6E">
            <w:pPr>
              <w:spacing w:line="240" w:lineRule="auto"/>
              <w:jc w:val="center"/>
              <w:rPr>
                <w:color w:val="000000"/>
              </w:rPr>
            </w:pPr>
            <w:r w:rsidRPr="00390B76">
              <w:rPr>
                <w:color w:val="000000"/>
              </w:rPr>
              <w:t>713</w:t>
            </w:r>
          </w:p>
        </w:tc>
        <w:tc>
          <w:tcPr>
            <w:tcW w:w="500" w:type="dxa"/>
            <w:tcBorders>
              <w:top w:val="nil"/>
              <w:left w:val="nil"/>
              <w:bottom w:val="single" w:sz="4" w:space="0" w:color="auto"/>
              <w:right w:val="single" w:sz="4" w:space="0" w:color="auto"/>
            </w:tcBorders>
            <w:shd w:val="clear" w:color="auto" w:fill="auto"/>
            <w:noWrap/>
            <w:vAlign w:val="center"/>
            <w:hideMark/>
          </w:tcPr>
          <w:p w14:paraId="5F253A7C" w14:textId="77777777" w:rsidR="00675271" w:rsidRPr="00390B76" w:rsidRDefault="00675271" w:rsidP="002A3D6E">
            <w:pPr>
              <w:spacing w:line="240" w:lineRule="auto"/>
              <w:jc w:val="center"/>
              <w:rPr>
                <w:color w:val="000000"/>
              </w:rPr>
            </w:pPr>
            <w:r w:rsidRPr="00390B76">
              <w:rPr>
                <w:color w:val="000000"/>
              </w:rPr>
              <w:t>23</w:t>
            </w:r>
          </w:p>
        </w:tc>
        <w:tc>
          <w:tcPr>
            <w:tcW w:w="500" w:type="dxa"/>
            <w:tcBorders>
              <w:top w:val="nil"/>
              <w:left w:val="nil"/>
              <w:bottom w:val="single" w:sz="4" w:space="0" w:color="auto"/>
              <w:right w:val="single" w:sz="4" w:space="0" w:color="auto"/>
            </w:tcBorders>
            <w:shd w:val="clear" w:color="auto" w:fill="auto"/>
            <w:noWrap/>
            <w:vAlign w:val="center"/>
            <w:hideMark/>
          </w:tcPr>
          <w:p w14:paraId="32418D07" w14:textId="77777777" w:rsidR="00675271" w:rsidRPr="00390B76" w:rsidRDefault="00675271" w:rsidP="002A3D6E">
            <w:pPr>
              <w:spacing w:line="240" w:lineRule="auto"/>
              <w:jc w:val="center"/>
              <w:rPr>
                <w:color w:val="000000"/>
              </w:rPr>
            </w:pPr>
            <w:r w:rsidRPr="00390B76">
              <w:rPr>
                <w:color w:val="000000"/>
              </w:rPr>
              <w:t>24</w:t>
            </w:r>
          </w:p>
        </w:tc>
        <w:tc>
          <w:tcPr>
            <w:tcW w:w="620" w:type="dxa"/>
            <w:tcBorders>
              <w:top w:val="nil"/>
              <w:left w:val="nil"/>
              <w:bottom w:val="single" w:sz="4" w:space="0" w:color="auto"/>
              <w:right w:val="single" w:sz="4" w:space="0" w:color="auto"/>
            </w:tcBorders>
            <w:shd w:val="clear" w:color="auto" w:fill="auto"/>
            <w:noWrap/>
            <w:vAlign w:val="center"/>
            <w:hideMark/>
          </w:tcPr>
          <w:p w14:paraId="17CC0130" w14:textId="77777777" w:rsidR="00675271" w:rsidRPr="00390B76" w:rsidRDefault="00675271" w:rsidP="002A3D6E">
            <w:pPr>
              <w:spacing w:line="240" w:lineRule="auto"/>
              <w:jc w:val="center"/>
              <w:rPr>
                <w:color w:val="000000"/>
              </w:rPr>
            </w:pPr>
            <w:r w:rsidRPr="00390B76">
              <w:rPr>
                <w:color w:val="000000"/>
              </w:rPr>
              <w:t>47</w:t>
            </w:r>
          </w:p>
        </w:tc>
      </w:tr>
      <w:tr w:rsidR="00675271" w:rsidRPr="00390B76" w14:paraId="3322A67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9D8E1" w14:textId="77777777" w:rsidR="00675271" w:rsidRPr="00390B76" w:rsidRDefault="00675271" w:rsidP="002A3D6E">
            <w:pPr>
              <w:spacing w:line="240" w:lineRule="auto"/>
              <w:jc w:val="center"/>
              <w:rPr>
                <w:color w:val="000000"/>
              </w:rPr>
            </w:pPr>
            <w:r w:rsidRPr="00390B76">
              <w:rPr>
                <w:color w:val="000000"/>
              </w:rPr>
              <w:lastRenderedPageBreak/>
              <w:t>32</w:t>
            </w:r>
          </w:p>
        </w:tc>
        <w:tc>
          <w:tcPr>
            <w:tcW w:w="5331" w:type="dxa"/>
            <w:tcBorders>
              <w:top w:val="nil"/>
              <w:left w:val="nil"/>
              <w:bottom w:val="single" w:sz="4" w:space="0" w:color="auto"/>
              <w:right w:val="single" w:sz="4" w:space="0" w:color="auto"/>
            </w:tcBorders>
            <w:shd w:val="clear" w:color="auto" w:fill="auto"/>
            <w:noWrap/>
            <w:vAlign w:val="center"/>
            <w:hideMark/>
          </w:tcPr>
          <w:p w14:paraId="0A5226CE" w14:textId="77777777" w:rsidR="00675271" w:rsidRPr="00390B76" w:rsidRDefault="00675271" w:rsidP="002A3D6E">
            <w:pPr>
              <w:spacing w:line="240" w:lineRule="auto"/>
            </w:pPr>
            <w:r w:rsidRPr="00390B76">
              <w:t>Milli Eğitim Vakfı Güleç Demirel Ortaokulu</w:t>
            </w:r>
          </w:p>
        </w:tc>
        <w:tc>
          <w:tcPr>
            <w:tcW w:w="740" w:type="dxa"/>
            <w:tcBorders>
              <w:top w:val="nil"/>
              <w:left w:val="nil"/>
              <w:bottom w:val="single" w:sz="4" w:space="0" w:color="auto"/>
              <w:right w:val="single" w:sz="4" w:space="0" w:color="auto"/>
            </w:tcBorders>
            <w:shd w:val="clear" w:color="auto" w:fill="auto"/>
            <w:noWrap/>
            <w:vAlign w:val="center"/>
            <w:hideMark/>
          </w:tcPr>
          <w:p w14:paraId="0CA75214" w14:textId="77777777" w:rsidR="00675271" w:rsidRPr="00390B76" w:rsidRDefault="00675271" w:rsidP="002A3D6E">
            <w:pPr>
              <w:spacing w:line="240" w:lineRule="auto"/>
              <w:jc w:val="center"/>
              <w:rPr>
                <w:color w:val="000000"/>
              </w:rPr>
            </w:pPr>
            <w:r w:rsidRPr="00390B76">
              <w:rPr>
                <w:color w:val="000000"/>
              </w:rPr>
              <w:t>355</w:t>
            </w:r>
          </w:p>
        </w:tc>
        <w:tc>
          <w:tcPr>
            <w:tcW w:w="740" w:type="dxa"/>
            <w:tcBorders>
              <w:top w:val="nil"/>
              <w:left w:val="nil"/>
              <w:bottom w:val="single" w:sz="4" w:space="0" w:color="auto"/>
              <w:right w:val="single" w:sz="4" w:space="0" w:color="auto"/>
            </w:tcBorders>
            <w:shd w:val="clear" w:color="auto" w:fill="auto"/>
            <w:noWrap/>
            <w:vAlign w:val="center"/>
            <w:hideMark/>
          </w:tcPr>
          <w:p w14:paraId="0A04874F" w14:textId="77777777" w:rsidR="00675271" w:rsidRPr="00390B76" w:rsidRDefault="00675271" w:rsidP="002A3D6E">
            <w:pPr>
              <w:spacing w:line="240" w:lineRule="auto"/>
              <w:jc w:val="center"/>
              <w:rPr>
                <w:color w:val="000000"/>
              </w:rPr>
            </w:pPr>
            <w:r w:rsidRPr="00390B76">
              <w:rPr>
                <w:color w:val="000000"/>
              </w:rPr>
              <w:t>369</w:t>
            </w:r>
          </w:p>
        </w:tc>
        <w:tc>
          <w:tcPr>
            <w:tcW w:w="740" w:type="dxa"/>
            <w:tcBorders>
              <w:top w:val="nil"/>
              <w:left w:val="nil"/>
              <w:bottom w:val="single" w:sz="4" w:space="0" w:color="auto"/>
              <w:right w:val="single" w:sz="4" w:space="0" w:color="auto"/>
            </w:tcBorders>
            <w:shd w:val="clear" w:color="auto" w:fill="auto"/>
            <w:noWrap/>
            <w:vAlign w:val="center"/>
            <w:hideMark/>
          </w:tcPr>
          <w:p w14:paraId="6AC7A475" w14:textId="77777777" w:rsidR="00675271" w:rsidRPr="00390B76" w:rsidRDefault="00675271" w:rsidP="002A3D6E">
            <w:pPr>
              <w:spacing w:line="240" w:lineRule="auto"/>
              <w:jc w:val="center"/>
              <w:rPr>
                <w:color w:val="000000"/>
              </w:rPr>
            </w:pPr>
            <w:r w:rsidRPr="00390B76">
              <w:rPr>
                <w:color w:val="000000"/>
              </w:rPr>
              <w:t>724</w:t>
            </w:r>
          </w:p>
        </w:tc>
        <w:tc>
          <w:tcPr>
            <w:tcW w:w="500" w:type="dxa"/>
            <w:tcBorders>
              <w:top w:val="nil"/>
              <w:left w:val="nil"/>
              <w:bottom w:val="single" w:sz="4" w:space="0" w:color="auto"/>
              <w:right w:val="single" w:sz="4" w:space="0" w:color="auto"/>
            </w:tcBorders>
            <w:shd w:val="clear" w:color="auto" w:fill="auto"/>
            <w:noWrap/>
            <w:vAlign w:val="center"/>
            <w:hideMark/>
          </w:tcPr>
          <w:p w14:paraId="07FD16A4" w14:textId="77777777" w:rsidR="00675271" w:rsidRPr="00390B76" w:rsidRDefault="00675271" w:rsidP="002A3D6E">
            <w:pPr>
              <w:spacing w:line="240" w:lineRule="auto"/>
              <w:jc w:val="center"/>
              <w:rPr>
                <w:color w:val="000000"/>
              </w:rPr>
            </w:pPr>
            <w:r w:rsidRPr="00390B76">
              <w:rPr>
                <w:color w:val="000000"/>
              </w:rPr>
              <w:t>19</w:t>
            </w:r>
          </w:p>
        </w:tc>
        <w:tc>
          <w:tcPr>
            <w:tcW w:w="500" w:type="dxa"/>
            <w:tcBorders>
              <w:top w:val="nil"/>
              <w:left w:val="nil"/>
              <w:bottom w:val="single" w:sz="4" w:space="0" w:color="auto"/>
              <w:right w:val="single" w:sz="4" w:space="0" w:color="auto"/>
            </w:tcBorders>
            <w:shd w:val="clear" w:color="auto" w:fill="auto"/>
            <w:noWrap/>
            <w:vAlign w:val="center"/>
            <w:hideMark/>
          </w:tcPr>
          <w:p w14:paraId="135A480E" w14:textId="77777777" w:rsidR="00675271" w:rsidRPr="00390B76" w:rsidRDefault="00675271" w:rsidP="002A3D6E">
            <w:pPr>
              <w:spacing w:line="240" w:lineRule="auto"/>
              <w:jc w:val="center"/>
              <w:rPr>
                <w:color w:val="000000"/>
              </w:rPr>
            </w:pPr>
            <w:r w:rsidRPr="00390B76">
              <w:rPr>
                <w:color w:val="000000"/>
              </w:rPr>
              <w:t>21</w:t>
            </w:r>
          </w:p>
        </w:tc>
        <w:tc>
          <w:tcPr>
            <w:tcW w:w="620" w:type="dxa"/>
            <w:tcBorders>
              <w:top w:val="nil"/>
              <w:left w:val="nil"/>
              <w:bottom w:val="single" w:sz="4" w:space="0" w:color="auto"/>
              <w:right w:val="single" w:sz="4" w:space="0" w:color="auto"/>
            </w:tcBorders>
            <w:shd w:val="clear" w:color="auto" w:fill="auto"/>
            <w:noWrap/>
            <w:vAlign w:val="center"/>
            <w:hideMark/>
          </w:tcPr>
          <w:p w14:paraId="098AF697" w14:textId="77777777" w:rsidR="00675271" w:rsidRPr="00390B76" w:rsidRDefault="00675271" w:rsidP="002A3D6E">
            <w:pPr>
              <w:spacing w:line="240" w:lineRule="auto"/>
              <w:jc w:val="center"/>
              <w:rPr>
                <w:color w:val="000000"/>
              </w:rPr>
            </w:pPr>
            <w:r w:rsidRPr="00390B76">
              <w:rPr>
                <w:color w:val="000000"/>
              </w:rPr>
              <w:t>40</w:t>
            </w:r>
          </w:p>
        </w:tc>
      </w:tr>
      <w:tr w:rsidR="00675271" w:rsidRPr="00390B76" w14:paraId="74B0AD1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0CFC" w14:textId="77777777" w:rsidR="00675271" w:rsidRPr="00390B76" w:rsidRDefault="00675271" w:rsidP="002A3D6E">
            <w:pPr>
              <w:spacing w:line="240" w:lineRule="auto"/>
              <w:jc w:val="center"/>
              <w:rPr>
                <w:color w:val="000000"/>
              </w:rPr>
            </w:pPr>
            <w:r w:rsidRPr="00390B76">
              <w:rPr>
                <w:color w:val="000000"/>
              </w:rPr>
              <w:t>33</w:t>
            </w:r>
          </w:p>
        </w:tc>
        <w:tc>
          <w:tcPr>
            <w:tcW w:w="5331" w:type="dxa"/>
            <w:tcBorders>
              <w:top w:val="nil"/>
              <w:left w:val="nil"/>
              <w:bottom w:val="single" w:sz="4" w:space="0" w:color="auto"/>
              <w:right w:val="single" w:sz="4" w:space="0" w:color="auto"/>
            </w:tcBorders>
            <w:shd w:val="clear" w:color="auto" w:fill="auto"/>
            <w:noWrap/>
            <w:vAlign w:val="center"/>
            <w:hideMark/>
          </w:tcPr>
          <w:p w14:paraId="40B0F7E3" w14:textId="77777777" w:rsidR="00675271" w:rsidRPr="00390B76" w:rsidRDefault="00675271" w:rsidP="002A3D6E">
            <w:pPr>
              <w:spacing w:line="240" w:lineRule="auto"/>
            </w:pPr>
            <w:r w:rsidRPr="00390B76">
              <w:t>Nezihe Türktaş Ortaokulu</w:t>
            </w:r>
          </w:p>
        </w:tc>
        <w:tc>
          <w:tcPr>
            <w:tcW w:w="740" w:type="dxa"/>
            <w:tcBorders>
              <w:top w:val="nil"/>
              <w:left w:val="nil"/>
              <w:bottom w:val="single" w:sz="4" w:space="0" w:color="auto"/>
              <w:right w:val="single" w:sz="4" w:space="0" w:color="auto"/>
            </w:tcBorders>
            <w:shd w:val="clear" w:color="auto" w:fill="auto"/>
            <w:noWrap/>
            <w:vAlign w:val="center"/>
            <w:hideMark/>
          </w:tcPr>
          <w:p w14:paraId="60229F39" w14:textId="77777777" w:rsidR="00675271" w:rsidRPr="00390B76" w:rsidRDefault="00675271" w:rsidP="002A3D6E">
            <w:pPr>
              <w:spacing w:line="240" w:lineRule="auto"/>
              <w:jc w:val="center"/>
              <w:rPr>
                <w:color w:val="000000"/>
              </w:rPr>
            </w:pPr>
            <w:r w:rsidRPr="00390B76">
              <w:rPr>
                <w:color w:val="000000"/>
              </w:rPr>
              <w:t>265</w:t>
            </w:r>
          </w:p>
        </w:tc>
        <w:tc>
          <w:tcPr>
            <w:tcW w:w="740" w:type="dxa"/>
            <w:tcBorders>
              <w:top w:val="nil"/>
              <w:left w:val="nil"/>
              <w:bottom w:val="single" w:sz="4" w:space="0" w:color="auto"/>
              <w:right w:val="single" w:sz="4" w:space="0" w:color="auto"/>
            </w:tcBorders>
            <w:shd w:val="clear" w:color="auto" w:fill="auto"/>
            <w:noWrap/>
            <w:vAlign w:val="center"/>
            <w:hideMark/>
          </w:tcPr>
          <w:p w14:paraId="2B432CCB" w14:textId="77777777" w:rsidR="00675271" w:rsidRPr="00390B76" w:rsidRDefault="00675271" w:rsidP="002A3D6E">
            <w:pPr>
              <w:spacing w:line="240" w:lineRule="auto"/>
              <w:jc w:val="center"/>
              <w:rPr>
                <w:color w:val="000000"/>
              </w:rPr>
            </w:pPr>
            <w:r w:rsidRPr="00390B76">
              <w:rPr>
                <w:color w:val="000000"/>
              </w:rPr>
              <w:t>226</w:t>
            </w:r>
          </w:p>
        </w:tc>
        <w:tc>
          <w:tcPr>
            <w:tcW w:w="740" w:type="dxa"/>
            <w:tcBorders>
              <w:top w:val="nil"/>
              <w:left w:val="nil"/>
              <w:bottom w:val="single" w:sz="4" w:space="0" w:color="auto"/>
              <w:right w:val="single" w:sz="4" w:space="0" w:color="auto"/>
            </w:tcBorders>
            <w:shd w:val="clear" w:color="auto" w:fill="auto"/>
            <w:noWrap/>
            <w:vAlign w:val="center"/>
            <w:hideMark/>
          </w:tcPr>
          <w:p w14:paraId="4B1A2E7A" w14:textId="77777777" w:rsidR="00675271" w:rsidRPr="00390B76" w:rsidRDefault="00675271" w:rsidP="002A3D6E">
            <w:pPr>
              <w:spacing w:line="240" w:lineRule="auto"/>
              <w:jc w:val="center"/>
              <w:rPr>
                <w:color w:val="000000"/>
              </w:rPr>
            </w:pPr>
            <w:r w:rsidRPr="00390B76">
              <w:rPr>
                <w:color w:val="000000"/>
              </w:rPr>
              <w:t>491</w:t>
            </w:r>
          </w:p>
        </w:tc>
        <w:tc>
          <w:tcPr>
            <w:tcW w:w="500" w:type="dxa"/>
            <w:tcBorders>
              <w:top w:val="nil"/>
              <w:left w:val="nil"/>
              <w:bottom w:val="single" w:sz="4" w:space="0" w:color="auto"/>
              <w:right w:val="single" w:sz="4" w:space="0" w:color="auto"/>
            </w:tcBorders>
            <w:shd w:val="clear" w:color="auto" w:fill="auto"/>
            <w:noWrap/>
            <w:vAlign w:val="center"/>
            <w:hideMark/>
          </w:tcPr>
          <w:p w14:paraId="4675EA24"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34A44F87" w14:textId="77777777" w:rsidR="00675271" w:rsidRPr="00390B76" w:rsidRDefault="00675271" w:rsidP="002A3D6E">
            <w:pPr>
              <w:spacing w:line="240" w:lineRule="auto"/>
              <w:jc w:val="center"/>
              <w:rPr>
                <w:color w:val="000000"/>
              </w:rPr>
            </w:pPr>
            <w:r w:rsidRPr="00390B76">
              <w:rPr>
                <w:color w:val="000000"/>
              </w:rPr>
              <w:t>20</w:t>
            </w:r>
          </w:p>
        </w:tc>
        <w:tc>
          <w:tcPr>
            <w:tcW w:w="620" w:type="dxa"/>
            <w:tcBorders>
              <w:top w:val="nil"/>
              <w:left w:val="nil"/>
              <w:bottom w:val="single" w:sz="4" w:space="0" w:color="auto"/>
              <w:right w:val="single" w:sz="4" w:space="0" w:color="auto"/>
            </w:tcBorders>
            <w:shd w:val="clear" w:color="auto" w:fill="auto"/>
            <w:noWrap/>
            <w:vAlign w:val="center"/>
            <w:hideMark/>
          </w:tcPr>
          <w:p w14:paraId="1E8BCFD4" w14:textId="77777777" w:rsidR="00675271" w:rsidRPr="00390B76" w:rsidRDefault="00675271" w:rsidP="002A3D6E">
            <w:pPr>
              <w:spacing w:line="240" w:lineRule="auto"/>
              <w:jc w:val="center"/>
              <w:rPr>
                <w:color w:val="000000"/>
              </w:rPr>
            </w:pPr>
            <w:r w:rsidRPr="00390B76">
              <w:rPr>
                <w:color w:val="000000"/>
              </w:rPr>
              <w:t>28</w:t>
            </w:r>
          </w:p>
        </w:tc>
      </w:tr>
      <w:tr w:rsidR="00675271" w:rsidRPr="00390B76" w14:paraId="5536541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C2FBB" w14:textId="77777777" w:rsidR="00675271" w:rsidRPr="00390B76" w:rsidRDefault="00675271" w:rsidP="002A3D6E">
            <w:pPr>
              <w:spacing w:line="240" w:lineRule="auto"/>
              <w:jc w:val="center"/>
              <w:rPr>
                <w:color w:val="000000"/>
              </w:rPr>
            </w:pPr>
            <w:r w:rsidRPr="00390B76">
              <w:rPr>
                <w:color w:val="000000"/>
              </w:rPr>
              <w:t>34</w:t>
            </w:r>
          </w:p>
        </w:tc>
        <w:tc>
          <w:tcPr>
            <w:tcW w:w="5331" w:type="dxa"/>
            <w:tcBorders>
              <w:top w:val="nil"/>
              <w:left w:val="nil"/>
              <w:bottom w:val="single" w:sz="4" w:space="0" w:color="auto"/>
              <w:right w:val="single" w:sz="4" w:space="0" w:color="auto"/>
            </w:tcBorders>
            <w:shd w:val="clear" w:color="auto" w:fill="auto"/>
            <w:noWrap/>
            <w:vAlign w:val="center"/>
            <w:hideMark/>
          </w:tcPr>
          <w:p w14:paraId="57EFE895" w14:textId="77777777" w:rsidR="00675271" w:rsidRPr="00390B76" w:rsidRDefault="00675271" w:rsidP="002A3D6E">
            <w:pPr>
              <w:spacing w:line="240" w:lineRule="auto"/>
            </w:pPr>
            <w:r w:rsidRPr="00390B76">
              <w:t>Nimet Alaattinoğlu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29BA7931" w14:textId="77777777" w:rsidR="00675271" w:rsidRPr="00390B76" w:rsidRDefault="00675271" w:rsidP="002A3D6E">
            <w:pPr>
              <w:spacing w:line="240" w:lineRule="auto"/>
              <w:jc w:val="center"/>
              <w:rPr>
                <w:color w:val="000000"/>
              </w:rPr>
            </w:pPr>
            <w:r w:rsidRPr="00390B76">
              <w:rPr>
                <w:color w:val="000000"/>
              </w:rPr>
              <w:t>212</w:t>
            </w:r>
          </w:p>
        </w:tc>
        <w:tc>
          <w:tcPr>
            <w:tcW w:w="740" w:type="dxa"/>
            <w:tcBorders>
              <w:top w:val="nil"/>
              <w:left w:val="nil"/>
              <w:bottom w:val="single" w:sz="4" w:space="0" w:color="auto"/>
              <w:right w:val="single" w:sz="4" w:space="0" w:color="auto"/>
            </w:tcBorders>
            <w:shd w:val="clear" w:color="auto" w:fill="auto"/>
            <w:noWrap/>
            <w:vAlign w:val="center"/>
            <w:hideMark/>
          </w:tcPr>
          <w:p w14:paraId="71C81734" w14:textId="77777777" w:rsidR="00675271" w:rsidRPr="00390B76" w:rsidRDefault="00675271" w:rsidP="002A3D6E">
            <w:pPr>
              <w:spacing w:line="240" w:lineRule="auto"/>
              <w:jc w:val="center"/>
              <w:rPr>
                <w:color w:val="000000"/>
              </w:rPr>
            </w:pPr>
            <w:r w:rsidRPr="00390B76">
              <w:rPr>
                <w:color w:val="000000"/>
              </w:rPr>
              <w:t>175</w:t>
            </w:r>
          </w:p>
        </w:tc>
        <w:tc>
          <w:tcPr>
            <w:tcW w:w="740" w:type="dxa"/>
            <w:tcBorders>
              <w:top w:val="nil"/>
              <w:left w:val="nil"/>
              <w:bottom w:val="single" w:sz="4" w:space="0" w:color="auto"/>
              <w:right w:val="single" w:sz="4" w:space="0" w:color="auto"/>
            </w:tcBorders>
            <w:shd w:val="clear" w:color="auto" w:fill="auto"/>
            <w:noWrap/>
            <w:vAlign w:val="center"/>
            <w:hideMark/>
          </w:tcPr>
          <w:p w14:paraId="242F0DE5" w14:textId="77777777" w:rsidR="00675271" w:rsidRPr="00390B76" w:rsidRDefault="00675271" w:rsidP="002A3D6E">
            <w:pPr>
              <w:spacing w:line="240" w:lineRule="auto"/>
              <w:jc w:val="center"/>
              <w:rPr>
                <w:color w:val="000000"/>
              </w:rPr>
            </w:pPr>
            <w:r w:rsidRPr="00390B76">
              <w:rPr>
                <w:color w:val="000000"/>
              </w:rPr>
              <w:t>387</w:t>
            </w:r>
          </w:p>
        </w:tc>
        <w:tc>
          <w:tcPr>
            <w:tcW w:w="500" w:type="dxa"/>
            <w:tcBorders>
              <w:top w:val="nil"/>
              <w:left w:val="nil"/>
              <w:bottom w:val="single" w:sz="4" w:space="0" w:color="auto"/>
              <w:right w:val="single" w:sz="4" w:space="0" w:color="auto"/>
            </w:tcBorders>
            <w:shd w:val="clear" w:color="auto" w:fill="auto"/>
            <w:noWrap/>
            <w:vAlign w:val="center"/>
            <w:hideMark/>
          </w:tcPr>
          <w:p w14:paraId="3C34C22A"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4F099308" w14:textId="77777777" w:rsidR="00675271" w:rsidRPr="00390B76" w:rsidRDefault="00675271" w:rsidP="002A3D6E">
            <w:pPr>
              <w:spacing w:line="240" w:lineRule="auto"/>
              <w:jc w:val="center"/>
              <w:rPr>
                <w:color w:val="000000"/>
              </w:rPr>
            </w:pPr>
            <w:r w:rsidRPr="00390B76">
              <w:rPr>
                <w:color w:val="000000"/>
              </w:rPr>
              <w:t>17</w:t>
            </w:r>
          </w:p>
        </w:tc>
        <w:tc>
          <w:tcPr>
            <w:tcW w:w="620" w:type="dxa"/>
            <w:tcBorders>
              <w:top w:val="nil"/>
              <w:left w:val="nil"/>
              <w:bottom w:val="single" w:sz="4" w:space="0" w:color="auto"/>
              <w:right w:val="single" w:sz="4" w:space="0" w:color="auto"/>
            </w:tcBorders>
            <w:shd w:val="clear" w:color="auto" w:fill="auto"/>
            <w:noWrap/>
            <w:vAlign w:val="center"/>
            <w:hideMark/>
          </w:tcPr>
          <w:p w14:paraId="3D5A8893" w14:textId="77777777" w:rsidR="00675271" w:rsidRPr="00390B76" w:rsidRDefault="00675271" w:rsidP="002A3D6E">
            <w:pPr>
              <w:spacing w:line="240" w:lineRule="auto"/>
              <w:jc w:val="center"/>
              <w:rPr>
                <w:color w:val="000000"/>
              </w:rPr>
            </w:pPr>
            <w:r w:rsidRPr="00390B76">
              <w:rPr>
                <w:color w:val="000000"/>
              </w:rPr>
              <w:t>26</w:t>
            </w:r>
          </w:p>
        </w:tc>
      </w:tr>
      <w:tr w:rsidR="00675271" w:rsidRPr="00390B76" w14:paraId="36C5B8E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56E72" w14:textId="77777777" w:rsidR="00675271" w:rsidRPr="00390B76" w:rsidRDefault="00675271" w:rsidP="002A3D6E">
            <w:pPr>
              <w:spacing w:line="240" w:lineRule="auto"/>
              <w:jc w:val="center"/>
              <w:rPr>
                <w:color w:val="000000"/>
              </w:rPr>
            </w:pPr>
            <w:r w:rsidRPr="00390B76">
              <w:rPr>
                <w:color w:val="000000"/>
              </w:rPr>
              <w:t>35</w:t>
            </w:r>
          </w:p>
        </w:tc>
        <w:tc>
          <w:tcPr>
            <w:tcW w:w="5331" w:type="dxa"/>
            <w:tcBorders>
              <w:top w:val="nil"/>
              <w:left w:val="nil"/>
              <w:bottom w:val="single" w:sz="4" w:space="0" w:color="auto"/>
              <w:right w:val="single" w:sz="4" w:space="0" w:color="auto"/>
            </w:tcBorders>
            <w:shd w:val="clear" w:color="auto" w:fill="auto"/>
            <w:noWrap/>
            <w:vAlign w:val="center"/>
            <w:hideMark/>
          </w:tcPr>
          <w:p w14:paraId="22AACEB4" w14:textId="77777777" w:rsidR="00675271" w:rsidRPr="00390B76" w:rsidRDefault="00675271" w:rsidP="002A3D6E">
            <w:pPr>
              <w:spacing w:line="240" w:lineRule="auto"/>
            </w:pPr>
            <w:r w:rsidRPr="00390B76">
              <w:t>Obaköy Ortaokulu</w:t>
            </w:r>
          </w:p>
        </w:tc>
        <w:tc>
          <w:tcPr>
            <w:tcW w:w="740" w:type="dxa"/>
            <w:tcBorders>
              <w:top w:val="nil"/>
              <w:left w:val="nil"/>
              <w:bottom w:val="single" w:sz="4" w:space="0" w:color="auto"/>
              <w:right w:val="single" w:sz="4" w:space="0" w:color="auto"/>
            </w:tcBorders>
            <w:shd w:val="clear" w:color="auto" w:fill="auto"/>
            <w:noWrap/>
            <w:vAlign w:val="center"/>
            <w:hideMark/>
          </w:tcPr>
          <w:p w14:paraId="0DC88737" w14:textId="77777777" w:rsidR="00675271" w:rsidRPr="00390B76" w:rsidRDefault="00675271" w:rsidP="002A3D6E">
            <w:pPr>
              <w:spacing w:line="240" w:lineRule="auto"/>
              <w:jc w:val="center"/>
              <w:rPr>
                <w:color w:val="000000"/>
              </w:rPr>
            </w:pPr>
            <w:r w:rsidRPr="00390B76">
              <w:rPr>
                <w:color w:val="000000"/>
              </w:rPr>
              <w:t>168</w:t>
            </w:r>
          </w:p>
        </w:tc>
        <w:tc>
          <w:tcPr>
            <w:tcW w:w="740" w:type="dxa"/>
            <w:tcBorders>
              <w:top w:val="nil"/>
              <w:left w:val="nil"/>
              <w:bottom w:val="single" w:sz="4" w:space="0" w:color="auto"/>
              <w:right w:val="single" w:sz="4" w:space="0" w:color="auto"/>
            </w:tcBorders>
            <w:shd w:val="clear" w:color="auto" w:fill="auto"/>
            <w:noWrap/>
            <w:vAlign w:val="center"/>
            <w:hideMark/>
          </w:tcPr>
          <w:p w14:paraId="60F808D1" w14:textId="77777777" w:rsidR="00675271" w:rsidRPr="00390B76" w:rsidRDefault="00675271" w:rsidP="002A3D6E">
            <w:pPr>
              <w:spacing w:line="240" w:lineRule="auto"/>
              <w:jc w:val="center"/>
              <w:rPr>
                <w:color w:val="000000"/>
              </w:rPr>
            </w:pPr>
            <w:r w:rsidRPr="00390B76">
              <w:rPr>
                <w:color w:val="000000"/>
              </w:rPr>
              <w:t>156</w:t>
            </w:r>
          </w:p>
        </w:tc>
        <w:tc>
          <w:tcPr>
            <w:tcW w:w="740" w:type="dxa"/>
            <w:tcBorders>
              <w:top w:val="nil"/>
              <w:left w:val="nil"/>
              <w:bottom w:val="single" w:sz="4" w:space="0" w:color="auto"/>
              <w:right w:val="single" w:sz="4" w:space="0" w:color="auto"/>
            </w:tcBorders>
            <w:shd w:val="clear" w:color="auto" w:fill="auto"/>
            <w:noWrap/>
            <w:vAlign w:val="center"/>
            <w:hideMark/>
          </w:tcPr>
          <w:p w14:paraId="267730D7" w14:textId="77777777" w:rsidR="00675271" w:rsidRPr="00390B76" w:rsidRDefault="00675271" w:rsidP="002A3D6E">
            <w:pPr>
              <w:spacing w:line="240" w:lineRule="auto"/>
              <w:jc w:val="center"/>
              <w:rPr>
                <w:color w:val="000000"/>
              </w:rPr>
            </w:pPr>
            <w:r w:rsidRPr="00390B76">
              <w:rPr>
                <w:color w:val="000000"/>
              </w:rPr>
              <w:t>324</w:t>
            </w:r>
          </w:p>
        </w:tc>
        <w:tc>
          <w:tcPr>
            <w:tcW w:w="500" w:type="dxa"/>
            <w:tcBorders>
              <w:top w:val="nil"/>
              <w:left w:val="nil"/>
              <w:bottom w:val="single" w:sz="4" w:space="0" w:color="auto"/>
              <w:right w:val="single" w:sz="4" w:space="0" w:color="auto"/>
            </w:tcBorders>
            <w:shd w:val="clear" w:color="auto" w:fill="auto"/>
            <w:noWrap/>
            <w:vAlign w:val="center"/>
            <w:hideMark/>
          </w:tcPr>
          <w:p w14:paraId="459965B2"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28DF4358"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18274D1B" w14:textId="77777777" w:rsidR="00675271" w:rsidRPr="00390B76" w:rsidRDefault="00675271" w:rsidP="002A3D6E">
            <w:pPr>
              <w:spacing w:line="240" w:lineRule="auto"/>
              <w:jc w:val="center"/>
              <w:rPr>
                <w:color w:val="000000"/>
              </w:rPr>
            </w:pPr>
            <w:r w:rsidRPr="00390B76">
              <w:rPr>
                <w:color w:val="000000"/>
              </w:rPr>
              <w:t>24</w:t>
            </w:r>
          </w:p>
        </w:tc>
      </w:tr>
      <w:tr w:rsidR="00675271" w:rsidRPr="00390B76" w14:paraId="53D60C1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29928" w14:textId="77777777" w:rsidR="00675271" w:rsidRPr="00390B76" w:rsidRDefault="00675271" w:rsidP="002A3D6E">
            <w:pPr>
              <w:spacing w:line="240" w:lineRule="auto"/>
              <w:jc w:val="center"/>
              <w:rPr>
                <w:color w:val="000000"/>
              </w:rPr>
            </w:pPr>
            <w:r w:rsidRPr="00390B76">
              <w:rPr>
                <w:color w:val="000000"/>
              </w:rPr>
              <w:t>36</w:t>
            </w:r>
          </w:p>
        </w:tc>
        <w:tc>
          <w:tcPr>
            <w:tcW w:w="5331" w:type="dxa"/>
            <w:tcBorders>
              <w:top w:val="nil"/>
              <w:left w:val="nil"/>
              <w:bottom w:val="single" w:sz="4" w:space="0" w:color="auto"/>
              <w:right w:val="single" w:sz="4" w:space="0" w:color="auto"/>
            </w:tcBorders>
            <w:shd w:val="clear" w:color="auto" w:fill="auto"/>
            <w:noWrap/>
            <w:vAlign w:val="center"/>
            <w:hideMark/>
          </w:tcPr>
          <w:p w14:paraId="2DCA7251" w14:textId="77777777" w:rsidR="00675271" w:rsidRPr="00390B76" w:rsidRDefault="00675271" w:rsidP="002A3D6E">
            <w:pPr>
              <w:spacing w:line="240" w:lineRule="auto"/>
            </w:pPr>
            <w:r w:rsidRPr="00390B76">
              <w:t>Okurcalar Berat Hayriye Cömertoğlu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4A905EA6" w14:textId="77777777" w:rsidR="00675271" w:rsidRPr="00390B76" w:rsidRDefault="00675271" w:rsidP="002A3D6E">
            <w:pPr>
              <w:spacing w:line="240" w:lineRule="auto"/>
              <w:jc w:val="center"/>
              <w:rPr>
                <w:color w:val="000000"/>
              </w:rPr>
            </w:pPr>
            <w:r w:rsidRPr="00390B76">
              <w:rPr>
                <w:color w:val="000000"/>
              </w:rPr>
              <w:t>152</w:t>
            </w:r>
          </w:p>
        </w:tc>
        <w:tc>
          <w:tcPr>
            <w:tcW w:w="740" w:type="dxa"/>
            <w:tcBorders>
              <w:top w:val="nil"/>
              <w:left w:val="nil"/>
              <w:bottom w:val="single" w:sz="4" w:space="0" w:color="auto"/>
              <w:right w:val="single" w:sz="4" w:space="0" w:color="auto"/>
            </w:tcBorders>
            <w:shd w:val="clear" w:color="auto" w:fill="auto"/>
            <w:noWrap/>
            <w:vAlign w:val="center"/>
            <w:hideMark/>
          </w:tcPr>
          <w:p w14:paraId="1F8BDC40" w14:textId="77777777" w:rsidR="00675271" w:rsidRPr="00390B76" w:rsidRDefault="00675271" w:rsidP="002A3D6E">
            <w:pPr>
              <w:spacing w:line="240" w:lineRule="auto"/>
              <w:jc w:val="center"/>
              <w:rPr>
                <w:color w:val="000000"/>
              </w:rPr>
            </w:pPr>
            <w:r w:rsidRPr="00390B76">
              <w:rPr>
                <w:color w:val="000000"/>
              </w:rPr>
              <w:t>159</w:t>
            </w:r>
          </w:p>
        </w:tc>
        <w:tc>
          <w:tcPr>
            <w:tcW w:w="740" w:type="dxa"/>
            <w:tcBorders>
              <w:top w:val="nil"/>
              <w:left w:val="nil"/>
              <w:bottom w:val="single" w:sz="4" w:space="0" w:color="auto"/>
              <w:right w:val="single" w:sz="4" w:space="0" w:color="auto"/>
            </w:tcBorders>
            <w:shd w:val="clear" w:color="auto" w:fill="auto"/>
            <w:noWrap/>
            <w:vAlign w:val="center"/>
            <w:hideMark/>
          </w:tcPr>
          <w:p w14:paraId="538D43D6" w14:textId="77777777" w:rsidR="00675271" w:rsidRPr="00390B76" w:rsidRDefault="00675271" w:rsidP="002A3D6E">
            <w:pPr>
              <w:spacing w:line="240" w:lineRule="auto"/>
              <w:jc w:val="center"/>
              <w:rPr>
                <w:color w:val="000000"/>
              </w:rPr>
            </w:pPr>
            <w:r w:rsidRPr="00390B76">
              <w:rPr>
                <w:color w:val="000000"/>
              </w:rPr>
              <w:t>311</w:t>
            </w:r>
          </w:p>
        </w:tc>
        <w:tc>
          <w:tcPr>
            <w:tcW w:w="500" w:type="dxa"/>
            <w:tcBorders>
              <w:top w:val="nil"/>
              <w:left w:val="nil"/>
              <w:bottom w:val="single" w:sz="4" w:space="0" w:color="auto"/>
              <w:right w:val="single" w:sz="4" w:space="0" w:color="auto"/>
            </w:tcBorders>
            <w:shd w:val="clear" w:color="auto" w:fill="auto"/>
            <w:noWrap/>
            <w:vAlign w:val="center"/>
            <w:hideMark/>
          </w:tcPr>
          <w:p w14:paraId="6D70589C"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0A0439C8"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5F2970B7" w14:textId="77777777" w:rsidR="00675271" w:rsidRPr="00390B76" w:rsidRDefault="00675271" w:rsidP="002A3D6E">
            <w:pPr>
              <w:spacing w:line="240" w:lineRule="auto"/>
              <w:jc w:val="center"/>
              <w:rPr>
                <w:color w:val="000000"/>
              </w:rPr>
            </w:pPr>
            <w:r w:rsidRPr="00390B76">
              <w:rPr>
                <w:color w:val="000000"/>
              </w:rPr>
              <w:t>22</w:t>
            </w:r>
          </w:p>
        </w:tc>
      </w:tr>
      <w:tr w:rsidR="00675271" w:rsidRPr="00390B76" w14:paraId="7FBA98E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BF3D3" w14:textId="77777777" w:rsidR="00675271" w:rsidRPr="00390B76" w:rsidRDefault="00675271" w:rsidP="002A3D6E">
            <w:pPr>
              <w:spacing w:line="240" w:lineRule="auto"/>
              <w:jc w:val="center"/>
              <w:rPr>
                <w:color w:val="000000"/>
              </w:rPr>
            </w:pPr>
            <w:r w:rsidRPr="00390B76">
              <w:rPr>
                <w:color w:val="000000"/>
              </w:rPr>
              <w:t>37</w:t>
            </w:r>
          </w:p>
        </w:tc>
        <w:tc>
          <w:tcPr>
            <w:tcW w:w="5331" w:type="dxa"/>
            <w:tcBorders>
              <w:top w:val="nil"/>
              <w:left w:val="nil"/>
              <w:bottom w:val="single" w:sz="4" w:space="0" w:color="auto"/>
              <w:right w:val="single" w:sz="4" w:space="0" w:color="auto"/>
            </w:tcBorders>
            <w:shd w:val="clear" w:color="auto" w:fill="auto"/>
            <w:noWrap/>
            <w:vAlign w:val="center"/>
            <w:hideMark/>
          </w:tcPr>
          <w:p w14:paraId="5AE5DB70" w14:textId="77777777" w:rsidR="00675271" w:rsidRPr="00390B76" w:rsidRDefault="00675271" w:rsidP="002A3D6E">
            <w:pPr>
              <w:spacing w:line="240" w:lineRule="auto"/>
            </w:pPr>
            <w:r w:rsidRPr="00390B76">
              <w:t>Payallar Günay Demirel Ortaokulu</w:t>
            </w:r>
          </w:p>
        </w:tc>
        <w:tc>
          <w:tcPr>
            <w:tcW w:w="740" w:type="dxa"/>
            <w:tcBorders>
              <w:top w:val="nil"/>
              <w:left w:val="nil"/>
              <w:bottom w:val="single" w:sz="4" w:space="0" w:color="auto"/>
              <w:right w:val="single" w:sz="4" w:space="0" w:color="auto"/>
            </w:tcBorders>
            <w:shd w:val="clear" w:color="auto" w:fill="auto"/>
            <w:noWrap/>
            <w:vAlign w:val="center"/>
            <w:hideMark/>
          </w:tcPr>
          <w:p w14:paraId="3F204635" w14:textId="77777777" w:rsidR="00675271" w:rsidRPr="00390B76" w:rsidRDefault="00675271" w:rsidP="002A3D6E">
            <w:pPr>
              <w:spacing w:line="240" w:lineRule="auto"/>
              <w:jc w:val="center"/>
              <w:rPr>
                <w:color w:val="000000"/>
              </w:rPr>
            </w:pPr>
            <w:r w:rsidRPr="00390B76">
              <w:rPr>
                <w:color w:val="000000"/>
              </w:rPr>
              <w:t>277</w:t>
            </w:r>
          </w:p>
        </w:tc>
        <w:tc>
          <w:tcPr>
            <w:tcW w:w="740" w:type="dxa"/>
            <w:tcBorders>
              <w:top w:val="nil"/>
              <w:left w:val="nil"/>
              <w:bottom w:val="single" w:sz="4" w:space="0" w:color="auto"/>
              <w:right w:val="single" w:sz="4" w:space="0" w:color="auto"/>
            </w:tcBorders>
            <w:shd w:val="clear" w:color="auto" w:fill="auto"/>
            <w:noWrap/>
            <w:vAlign w:val="center"/>
            <w:hideMark/>
          </w:tcPr>
          <w:p w14:paraId="54323605" w14:textId="77777777" w:rsidR="00675271" w:rsidRPr="00390B76" w:rsidRDefault="00675271" w:rsidP="002A3D6E">
            <w:pPr>
              <w:spacing w:line="240" w:lineRule="auto"/>
              <w:jc w:val="center"/>
              <w:rPr>
                <w:color w:val="000000"/>
              </w:rPr>
            </w:pPr>
            <w:r w:rsidRPr="00390B76">
              <w:rPr>
                <w:color w:val="000000"/>
              </w:rPr>
              <w:t>227</w:t>
            </w:r>
          </w:p>
        </w:tc>
        <w:tc>
          <w:tcPr>
            <w:tcW w:w="740" w:type="dxa"/>
            <w:tcBorders>
              <w:top w:val="nil"/>
              <w:left w:val="nil"/>
              <w:bottom w:val="single" w:sz="4" w:space="0" w:color="auto"/>
              <w:right w:val="single" w:sz="4" w:space="0" w:color="auto"/>
            </w:tcBorders>
            <w:shd w:val="clear" w:color="auto" w:fill="auto"/>
            <w:noWrap/>
            <w:vAlign w:val="center"/>
            <w:hideMark/>
          </w:tcPr>
          <w:p w14:paraId="254F44B2" w14:textId="77777777" w:rsidR="00675271" w:rsidRPr="00390B76" w:rsidRDefault="00675271" w:rsidP="002A3D6E">
            <w:pPr>
              <w:spacing w:line="240" w:lineRule="auto"/>
              <w:jc w:val="center"/>
              <w:rPr>
                <w:color w:val="000000"/>
              </w:rPr>
            </w:pPr>
            <w:r w:rsidRPr="00390B76">
              <w:rPr>
                <w:color w:val="000000"/>
              </w:rPr>
              <w:t>504</w:t>
            </w:r>
          </w:p>
        </w:tc>
        <w:tc>
          <w:tcPr>
            <w:tcW w:w="500" w:type="dxa"/>
            <w:tcBorders>
              <w:top w:val="nil"/>
              <w:left w:val="nil"/>
              <w:bottom w:val="single" w:sz="4" w:space="0" w:color="auto"/>
              <w:right w:val="single" w:sz="4" w:space="0" w:color="auto"/>
            </w:tcBorders>
            <w:shd w:val="clear" w:color="auto" w:fill="auto"/>
            <w:noWrap/>
            <w:vAlign w:val="center"/>
            <w:hideMark/>
          </w:tcPr>
          <w:p w14:paraId="6D0B2333" w14:textId="77777777" w:rsidR="00675271" w:rsidRPr="00390B76" w:rsidRDefault="00675271" w:rsidP="002A3D6E">
            <w:pPr>
              <w:spacing w:line="240" w:lineRule="auto"/>
              <w:jc w:val="center"/>
              <w:rPr>
                <w:color w:val="000000"/>
              </w:rPr>
            </w:pPr>
            <w:r w:rsidRPr="00390B76">
              <w:rPr>
                <w:color w:val="000000"/>
              </w:rPr>
              <w:t>16</w:t>
            </w:r>
          </w:p>
        </w:tc>
        <w:tc>
          <w:tcPr>
            <w:tcW w:w="500" w:type="dxa"/>
            <w:tcBorders>
              <w:top w:val="nil"/>
              <w:left w:val="nil"/>
              <w:bottom w:val="single" w:sz="4" w:space="0" w:color="auto"/>
              <w:right w:val="single" w:sz="4" w:space="0" w:color="auto"/>
            </w:tcBorders>
            <w:shd w:val="clear" w:color="auto" w:fill="auto"/>
            <w:noWrap/>
            <w:vAlign w:val="center"/>
            <w:hideMark/>
          </w:tcPr>
          <w:p w14:paraId="5F5240C1"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718B153C" w14:textId="77777777" w:rsidR="00675271" w:rsidRPr="00390B76" w:rsidRDefault="00675271" w:rsidP="002A3D6E">
            <w:pPr>
              <w:spacing w:line="240" w:lineRule="auto"/>
              <w:jc w:val="center"/>
              <w:rPr>
                <w:color w:val="000000"/>
              </w:rPr>
            </w:pPr>
            <w:r w:rsidRPr="00390B76">
              <w:rPr>
                <w:color w:val="000000"/>
              </w:rPr>
              <w:t>25</w:t>
            </w:r>
          </w:p>
        </w:tc>
      </w:tr>
      <w:tr w:rsidR="00675271" w:rsidRPr="00390B76" w14:paraId="1984950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BF4C" w14:textId="77777777" w:rsidR="00675271" w:rsidRPr="00390B76" w:rsidRDefault="00675271" w:rsidP="002A3D6E">
            <w:pPr>
              <w:spacing w:line="240" w:lineRule="auto"/>
              <w:jc w:val="center"/>
              <w:rPr>
                <w:color w:val="000000"/>
              </w:rPr>
            </w:pPr>
            <w:r w:rsidRPr="00390B76">
              <w:rPr>
                <w:color w:val="000000"/>
              </w:rPr>
              <w:t>38</w:t>
            </w:r>
          </w:p>
        </w:tc>
        <w:tc>
          <w:tcPr>
            <w:tcW w:w="5331" w:type="dxa"/>
            <w:tcBorders>
              <w:top w:val="nil"/>
              <w:left w:val="nil"/>
              <w:bottom w:val="single" w:sz="4" w:space="0" w:color="auto"/>
              <w:right w:val="single" w:sz="4" w:space="0" w:color="auto"/>
            </w:tcBorders>
            <w:shd w:val="clear" w:color="auto" w:fill="auto"/>
            <w:noWrap/>
            <w:vAlign w:val="center"/>
            <w:hideMark/>
          </w:tcPr>
          <w:p w14:paraId="237CA28C" w14:textId="77777777" w:rsidR="00675271" w:rsidRPr="00390B76" w:rsidRDefault="00675271" w:rsidP="002A3D6E">
            <w:pPr>
              <w:spacing w:line="240" w:lineRule="auto"/>
            </w:pPr>
            <w:r w:rsidRPr="00390B76">
              <w:t>Sema Eray Erdem Ortaokulu</w:t>
            </w:r>
          </w:p>
        </w:tc>
        <w:tc>
          <w:tcPr>
            <w:tcW w:w="740" w:type="dxa"/>
            <w:tcBorders>
              <w:top w:val="nil"/>
              <w:left w:val="nil"/>
              <w:bottom w:val="single" w:sz="4" w:space="0" w:color="auto"/>
              <w:right w:val="single" w:sz="4" w:space="0" w:color="auto"/>
            </w:tcBorders>
            <w:shd w:val="clear" w:color="auto" w:fill="auto"/>
            <w:noWrap/>
            <w:vAlign w:val="center"/>
            <w:hideMark/>
          </w:tcPr>
          <w:p w14:paraId="7F74A9D3" w14:textId="77777777" w:rsidR="00675271" w:rsidRPr="00390B76" w:rsidRDefault="00675271" w:rsidP="002A3D6E">
            <w:pPr>
              <w:spacing w:line="240" w:lineRule="auto"/>
              <w:jc w:val="center"/>
              <w:rPr>
                <w:color w:val="000000"/>
              </w:rPr>
            </w:pPr>
            <w:r w:rsidRPr="00390B76">
              <w:rPr>
                <w:color w:val="000000"/>
              </w:rPr>
              <w:t>201</w:t>
            </w:r>
          </w:p>
        </w:tc>
        <w:tc>
          <w:tcPr>
            <w:tcW w:w="740" w:type="dxa"/>
            <w:tcBorders>
              <w:top w:val="nil"/>
              <w:left w:val="nil"/>
              <w:bottom w:val="single" w:sz="4" w:space="0" w:color="auto"/>
              <w:right w:val="single" w:sz="4" w:space="0" w:color="auto"/>
            </w:tcBorders>
            <w:shd w:val="clear" w:color="auto" w:fill="auto"/>
            <w:noWrap/>
            <w:vAlign w:val="center"/>
            <w:hideMark/>
          </w:tcPr>
          <w:p w14:paraId="39A4031B" w14:textId="77777777" w:rsidR="00675271" w:rsidRPr="00390B76" w:rsidRDefault="00675271" w:rsidP="002A3D6E">
            <w:pPr>
              <w:spacing w:line="240" w:lineRule="auto"/>
              <w:jc w:val="center"/>
              <w:rPr>
                <w:color w:val="000000"/>
              </w:rPr>
            </w:pPr>
            <w:r w:rsidRPr="00390B76">
              <w:rPr>
                <w:color w:val="000000"/>
              </w:rPr>
              <w:t>187</w:t>
            </w:r>
          </w:p>
        </w:tc>
        <w:tc>
          <w:tcPr>
            <w:tcW w:w="740" w:type="dxa"/>
            <w:tcBorders>
              <w:top w:val="nil"/>
              <w:left w:val="nil"/>
              <w:bottom w:val="single" w:sz="4" w:space="0" w:color="auto"/>
              <w:right w:val="single" w:sz="4" w:space="0" w:color="auto"/>
            </w:tcBorders>
            <w:shd w:val="clear" w:color="auto" w:fill="auto"/>
            <w:noWrap/>
            <w:vAlign w:val="center"/>
            <w:hideMark/>
          </w:tcPr>
          <w:p w14:paraId="6417FB99" w14:textId="77777777" w:rsidR="00675271" w:rsidRPr="00390B76" w:rsidRDefault="00675271" w:rsidP="002A3D6E">
            <w:pPr>
              <w:spacing w:line="240" w:lineRule="auto"/>
              <w:jc w:val="center"/>
              <w:rPr>
                <w:color w:val="000000"/>
              </w:rPr>
            </w:pPr>
            <w:r w:rsidRPr="00390B76">
              <w:rPr>
                <w:color w:val="000000"/>
              </w:rPr>
              <w:t>388</w:t>
            </w:r>
          </w:p>
        </w:tc>
        <w:tc>
          <w:tcPr>
            <w:tcW w:w="500" w:type="dxa"/>
            <w:tcBorders>
              <w:top w:val="nil"/>
              <w:left w:val="nil"/>
              <w:bottom w:val="single" w:sz="4" w:space="0" w:color="auto"/>
              <w:right w:val="single" w:sz="4" w:space="0" w:color="auto"/>
            </w:tcBorders>
            <w:shd w:val="clear" w:color="auto" w:fill="auto"/>
            <w:noWrap/>
            <w:vAlign w:val="center"/>
            <w:hideMark/>
          </w:tcPr>
          <w:p w14:paraId="071BFFCA" w14:textId="77777777" w:rsidR="00675271" w:rsidRPr="00390B76" w:rsidRDefault="00675271" w:rsidP="002A3D6E">
            <w:pPr>
              <w:spacing w:line="240" w:lineRule="auto"/>
              <w:jc w:val="center"/>
              <w:rPr>
                <w:color w:val="000000"/>
              </w:rPr>
            </w:pPr>
            <w:r w:rsidRPr="00390B76">
              <w:rPr>
                <w:color w:val="000000"/>
              </w:rPr>
              <w:t>25</w:t>
            </w:r>
          </w:p>
        </w:tc>
        <w:tc>
          <w:tcPr>
            <w:tcW w:w="500" w:type="dxa"/>
            <w:tcBorders>
              <w:top w:val="nil"/>
              <w:left w:val="nil"/>
              <w:bottom w:val="single" w:sz="4" w:space="0" w:color="auto"/>
              <w:right w:val="single" w:sz="4" w:space="0" w:color="auto"/>
            </w:tcBorders>
            <w:shd w:val="clear" w:color="auto" w:fill="auto"/>
            <w:noWrap/>
            <w:vAlign w:val="center"/>
            <w:hideMark/>
          </w:tcPr>
          <w:p w14:paraId="5830AEBD" w14:textId="77777777" w:rsidR="00675271" w:rsidRPr="00390B76" w:rsidRDefault="00675271" w:rsidP="002A3D6E">
            <w:pPr>
              <w:spacing w:line="240" w:lineRule="auto"/>
              <w:jc w:val="center"/>
              <w:rPr>
                <w:color w:val="000000"/>
              </w:rPr>
            </w:pPr>
            <w:r w:rsidRPr="00390B76">
              <w:rPr>
                <w:color w:val="000000"/>
              </w:rPr>
              <w:t>6</w:t>
            </w:r>
          </w:p>
        </w:tc>
        <w:tc>
          <w:tcPr>
            <w:tcW w:w="620" w:type="dxa"/>
            <w:tcBorders>
              <w:top w:val="nil"/>
              <w:left w:val="nil"/>
              <w:bottom w:val="single" w:sz="4" w:space="0" w:color="auto"/>
              <w:right w:val="single" w:sz="4" w:space="0" w:color="auto"/>
            </w:tcBorders>
            <w:shd w:val="clear" w:color="auto" w:fill="auto"/>
            <w:noWrap/>
            <w:vAlign w:val="center"/>
            <w:hideMark/>
          </w:tcPr>
          <w:p w14:paraId="5EAC7801" w14:textId="77777777" w:rsidR="00675271" w:rsidRPr="00390B76" w:rsidRDefault="00675271" w:rsidP="002A3D6E">
            <w:pPr>
              <w:spacing w:line="240" w:lineRule="auto"/>
              <w:jc w:val="center"/>
              <w:rPr>
                <w:color w:val="000000"/>
              </w:rPr>
            </w:pPr>
            <w:r w:rsidRPr="00390B76">
              <w:rPr>
                <w:color w:val="000000"/>
              </w:rPr>
              <w:t>31</w:t>
            </w:r>
          </w:p>
        </w:tc>
      </w:tr>
      <w:tr w:rsidR="00675271" w:rsidRPr="00390B76" w14:paraId="4167FA2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719FF" w14:textId="77777777" w:rsidR="00675271" w:rsidRPr="00390B76" w:rsidRDefault="00675271" w:rsidP="002A3D6E">
            <w:pPr>
              <w:spacing w:line="240" w:lineRule="auto"/>
              <w:jc w:val="center"/>
              <w:rPr>
                <w:color w:val="000000"/>
              </w:rPr>
            </w:pPr>
            <w:r w:rsidRPr="00390B76">
              <w:rPr>
                <w:color w:val="000000"/>
              </w:rPr>
              <w:t>39</w:t>
            </w:r>
          </w:p>
        </w:tc>
        <w:tc>
          <w:tcPr>
            <w:tcW w:w="5331" w:type="dxa"/>
            <w:tcBorders>
              <w:top w:val="nil"/>
              <w:left w:val="nil"/>
              <w:bottom w:val="single" w:sz="4" w:space="0" w:color="auto"/>
              <w:right w:val="single" w:sz="4" w:space="0" w:color="auto"/>
            </w:tcBorders>
            <w:shd w:val="clear" w:color="auto" w:fill="auto"/>
            <w:noWrap/>
            <w:vAlign w:val="center"/>
            <w:hideMark/>
          </w:tcPr>
          <w:p w14:paraId="3E8D124B" w14:textId="77777777" w:rsidR="00675271" w:rsidRPr="00390B76" w:rsidRDefault="00675271" w:rsidP="002A3D6E">
            <w:pPr>
              <w:spacing w:line="240" w:lineRule="auto"/>
            </w:pPr>
            <w:r w:rsidRPr="00390B76">
              <w:t>Sugözü Cemal Coşkun Ortaokulu</w:t>
            </w:r>
          </w:p>
        </w:tc>
        <w:tc>
          <w:tcPr>
            <w:tcW w:w="740" w:type="dxa"/>
            <w:tcBorders>
              <w:top w:val="nil"/>
              <w:left w:val="nil"/>
              <w:bottom w:val="single" w:sz="4" w:space="0" w:color="auto"/>
              <w:right w:val="single" w:sz="4" w:space="0" w:color="auto"/>
            </w:tcBorders>
            <w:shd w:val="clear" w:color="auto" w:fill="auto"/>
            <w:noWrap/>
            <w:vAlign w:val="center"/>
            <w:hideMark/>
          </w:tcPr>
          <w:p w14:paraId="4503AC19" w14:textId="77777777" w:rsidR="00675271" w:rsidRPr="00390B76" w:rsidRDefault="00675271" w:rsidP="002A3D6E">
            <w:pPr>
              <w:spacing w:line="240" w:lineRule="auto"/>
              <w:jc w:val="center"/>
              <w:rPr>
                <w:color w:val="000000"/>
              </w:rPr>
            </w:pPr>
            <w:r w:rsidRPr="00390B76">
              <w:rPr>
                <w:color w:val="000000"/>
              </w:rPr>
              <w:t>267</w:t>
            </w:r>
          </w:p>
        </w:tc>
        <w:tc>
          <w:tcPr>
            <w:tcW w:w="740" w:type="dxa"/>
            <w:tcBorders>
              <w:top w:val="nil"/>
              <w:left w:val="nil"/>
              <w:bottom w:val="single" w:sz="4" w:space="0" w:color="auto"/>
              <w:right w:val="single" w:sz="4" w:space="0" w:color="auto"/>
            </w:tcBorders>
            <w:shd w:val="clear" w:color="auto" w:fill="auto"/>
            <w:noWrap/>
            <w:vAlign w:val="center"/>
            <w:hideMark/>
          </w:tcPr>
          <w:p w14:paraId="38EE27A7" w14:textId="77777777" w:rsidR="00675271" w:rsidRPr="00390B76" w:rsidRDefault="00675271" w:rsidP="002A3D6E">
            <w:pPr>
              <w:spacing w:line="240" w:lineRule="auto"/>
              <w:jc w:val="center"/>
              <w:rPr>
                <w:color w:val="000000"/>
              </w:rPr>
            </w:pPr>
            <w:r w:rsidRPr="00390B76">
              <w:rPr>
                <w:color w:val="000000"/>
              </w:rPr>
              <w:t>232</w:t>
            </w:r>
          </w:p>
        </w:tc>
        <w:tc>
          <w:tcPr>
            <w:tcW w:w="740" w:type="dxa"/>
            <w:tcBorders>
              <w:top w:val="nil"/>
              <w:left w:val="nil"/>
              <w:bottom w:val="single" w:sz="4" w:space="0" w:color="auto"/>
              <w:right w:val="single" w:sz="4" w:space="0" w:color="auto"/>
            </w:tcBorders>
            <w:shd w:val="clear" w:color="auto" w:fill="auto"/>
            <w:noWrap/>
            <w:vAlign w:val="center"/>
            <w:hideMark/>
          </w:tcPr>
          <w:p w14:paraId="23741314" w14:textId="77777777" w:rsidR="00675271" w:rsidRPr="00390B76" w:rsidRDefault="00675271" w:rsidP="002A3D6E">
            <w:pPr>
              <w:spacing w:line="240" w:lineRule="auto"/>
              <w:jc w:val="center"/>
              <w:rPr>
                <w:color w:val="000000"/>
              </w:rPr>
            </w:pPr>
            <w:r w:rsidRPr="00390B76">
              <w:rPr>
                <w:color w:val="000000"/>
              </w:rPr>
              <w:t>499</w:t>
            </w:r>
          </w:p>
        </w:tc>
        <w:tc>
          <w:tcPr>
            <w:tcW w:w="500" w:type="dxa"/>
            <w:tcBorders>
              <w:top w:val="nil"/>
              <w:left w:val="nil"/>
              <w:bottom w:val="single" w:sz="4" w:space="0" w:color="auto"/>
              <w:right w:val="single" w:sz="4" w:space="0" w:color="auto"/>
            </w:tcBorders>
            <w:shd w:val="clear" w:color="auto" w:fill="auto"/>
            <w:noWrap/>
            <w:vAlign w:val="center"/>
            <w:hideMark/>
          </w:tcPr>
          <w:p w14:paraId="370C9ED6" w14:textId="77777777" w:rsidR="00675271" w:rsidRPr="00390B76" w:rsidRDefault="00675271" w:rsidP="002A3D6E">
            <w:pPr>
              <w:spacing w:line="240" w:lineRule="auto"/>
              <w:jc w:val="center"/>
              <w:rPr>
                <w:color w:val="000000"/>
              </w:rPr>
            </w:pPr>
            <w:r w:rsidRPr="00390B76">
              <w:rPr>
                <w:color w:val="000000"/>
              </w:rPr>
              <w:t>13</w:t>
            </w:r>
          </w:p>
        </w:tc>
        <w:tc>
          <w:tcPr>
            <w:tcW w:w="500" w:type="dxa"/>
            <w:tcBorders>
              <w:top w:val="nil"/>
              <w:left w:val="nil"/>
              <w:bottom w:val="single" w:sz="4" w:space="0" w:color="auto"/>
              <w:right w:val="single" w:sz="4" w:space="0" w:color="auto"/>
            </w:tcBorders>
            <w:shd w:val="clear" w:color="auto" w:fill="auto"/>
            <w:noWrap/>
            <w:vAlign w:val="center"/>
            <w:hideMark/>
          </w:tcPr>
          <w:p w14:paraId="7A3656E6" w14:textId="77777777" w:rsidR="00675271" w:rsidRPr="00390B76" w:rsidRDefault="00675271" w:rsidP="002A3D6E">
            <w:pPr>
              <w:spacing w:line="240" w:lineRule="auto"/>
              <w:jc w:val="center"/>
              <w:rPr>
                <w:color w:val="000000"/>
              </w:rPr>
            </w:pPr>
            <w:r w:rsidRPr="00390B76">
              <w:rPr>
                <w:color w:val="000000"/>
              </w:rPr>
              <w:t>29</w:t>
            </w:r>
          </w:p>
        </w:tc>
        <w:tc>
          <w:tcPr>
            <w:tcW w:w="620" w:type="dxa"/>
            <w:tcBorders>
              <w:top w:val="nil"/>
              <w:left w:val="nil"/>
              <w:bottom w:val="single" w:sz="4" w:space="0" w:color="auto"/>
              <w:right w:val="single" w:sz="4" w:space="0" w:color="auto"/>
            </w:tcBorders>
            <w:shd w:val="clear" w:color="auto" w:fill="auto"/>
            <w:noWrap/>
            <w:vAlign w:val="center"/>
            <w:hideMark/>
          </w:tcPr>
          <w:p w14:paraId="11B0A99F" w14:textId="77777777" w:rsidR="00675271" w:rsidRPr="00390B76" w:rsidRDefault="00675271" w:rsidP="002A3D6E">
            <w:pPr>
              <w:spacing w:line="240" w:lineRule="auto"/>
              <w:jc w:val="center"/>
              <w:rPr>
                <w:color w:val="000000"/>
              </w:rPr>
            </w:pPr>
            <w:r w:rsidRPr="00390B76">
              <w:rPr>
                <w:color w:val="000000"/>
              </w:rPr>
              <w:t>42</w:t>
            </w:r>
          </w:p>
        </w:tc>
      </w:tr>
      <w:tr w:rsidR="00675271" w:rsidRPr="00390B76" w14:paraId="59FEFCB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559C7" w14:textId="77777777" w:rsidR="00675271" w:rsidRPr="00390B76" w:rsidRDefault="00675271" w:rsidP="002A3D6E">
            <w:pPr>
              <w:spacing w:line="240" w:lineRule="auto"/>
              <w:jc w:val="center"/>
              <w:rPr>
                <w:color w:val="000000"/>
              </w:rPr>
            </w:pPr>
            <w:r w:rsidRPr="00390B76">
              <w:rPr>
                <w:color w:val="000000"/>
              </w:rPr>
              <w:t>40</w:t>
            </w:r>
          </w:p>
        </w:tc>
        <w:tc>
          <w:tcPr>
            <w:tcW w:w="5331" w:type="dxa"/>
            <w:tcBorders>
              <w:top w:val="nil"/>
              <w:left w:val="nil"/>
              <w:bottom w:val="single" w:sz="4" w:space="0" w:color="auto"/>
              <w:right w:val="single" w:sz="4" w:space="0" w:color="auto"/>
            </w:tcBorders>
            <w:shd w:val="clear" w:color="auto" w:fill="auto"/>
            <w:noWrap/>
            <w:vAlign w:val="center"/>
            <w:hideMark/>
          </w:tcPr>
          <w:p w14:paraId="7B82016E" w14:textId="77777777" w:rsidR="00675271" w:rsidRPr="00390B76" w:rsidRDefault="00675271" w:rsidP="002A3D6E">
            <w:pPr>
              <w:spacing w:line="240" w:lineRule="auto"/>
            </w:pPr>
            <w:r w:rsidRPr="00390B76">
              <w:t>Şehit Ahmet Gündoğmuş Ortaokulu</w:t>
            </w:r>
          </w:p>
        </w:tc>
        <w:tc>
          <w:tcPr>
            <w:tcW w:w="740" w:type="dxa"/>
            <w:tcBorders>
              <w:top w:val="nil"/>
              <w:left w:val="nil"/>
              <w:bottom w:val="single" w:sz="4" w:space="0" w:color="auto"/>
              <w:right w:val="single" w:sz="4" w:space="0" w:color="auto"/>
            </w:tcBorders>
            <w:shd w:val="clear" w:color="auto" w:fill="auto"/>
            <w:noWrap/>
            <w:vAlign w:val="center"/>
            <w:hideMark/>
          </w:tcPr>
          <w:p w14:paraId="457DC682" w14:textId="77777777" w:rsidR="00675271" w:rsidRPr="00390B76" w:rsidRDefault="00675271" w:rsidP="002A3D6E">
            <w:pPr>
              <w:spacing w:line="240" w:lineRule="auto"/>
              <w:jc w:val="center"/>
              <w:rPr>
                <w:color w:val="000000"/>
              </w:rPr>
            </w:pPr>
            <w:r w:rsidRPr="00390B76">
              <w:rPr>
                <w:color w:val="000000"/>
              </w:rPr>
              <w:t>150</w:t>
            </w:r>
          </w:p>
        </w:tc>
        <w:tc>
          <w:tcPr>
            <w:tcW w:w="740" w:type="dxa"/>
            <w:tcBorders>
              <w:top w:val="nil"/>
              <w:left w:val="nil"/>
              <w:bottom w:val="single" w:sz="4" w:space="0" w:color="auto"/>
              <w:right w:val="single" w:sz="4" w:space="0" w:color="auto"/>
            </w:tcBorders>
            <w:shd w:val="clear" w:color="auto" w:fill="auto"/>
            <w:noWrap/>
            <w:vAlign w:val="center"/>
            <w:hideMark/>
          </w:tcPr>
          <w:p w14:paraId="05353249" w14:textId="77777777" w:rsidR="00675271" w:rsidRPr="00390B76" w:rsidRDefault="00675271" w:rsidP="002A3D6E">
            <w:pPr>
              <w:spacing w:line="240" w:lineRule="auto"/>
              <w:jc w:val="center"/>
              <w:rPr>
                <w:color w:val="000000"/>
              </w:rPr>
            </w:pPr>
            <w:r w:rsidRPr="00390B76">
              <w:rPr>
                <w:color w:val="000000"/>
              </w:rPr>
              <w:t>140</w:t>
            </w:r>
          </w:p>
        </w:tc>
        <w:tc>
          <w:tcPr>
            <w:tcW w:w="740" w:type="dxa"/>
            <w:tcBorders>
              <w:top w:val="nil"/>
              <w:left w:val="nil"/>
              <w:bottom w:val="single" w:sz="4" w:space="0" w:color="auto"/>
              <w:right w:val="single" w:sz="4" w:space="0" w:color="auto"/>
            </w:tcBorders>
            <w:shd w:val="clear" w:color="auto" w:fill="auto"/>
            <w:noWrap/>
            <w:vAlign w:val="center"/>
            <w:hideMark/>
          </w:tcPr>
          <w:p w14:paraId="64D6D1D1" w14:textId="77777777" w:rsidR="00675271" w:rsidRPr="00390B76" w:rsidRDefault="00675271" w:rsidP="002A3D6E">
            <w:pPr>
              <w:spacing w:line="240" w:lineRule="auto"/>
              <w:jc w:val="center"/>
              <w:rPr>
                <w:color w:val="000000"/>
              </w:rPr>
            </w:pPr>
            <w:r w:rsidRPr="00390B76">
              <w:rPr>
                <w:color w:val="000000"/>
              </w:rPr>
              <w:t>290</w:t>
            </w:r>
          </w:p>
        </w:tc>
        <w:tc>
          <w:tcPr>
            <w:tcW w:w="500" w:type="dxa"/>
            <w:tcBorders>
              <w:top w:val="nil"/>
              <w:left w:val="nil"/>
              <w:bottom w:val="single" w:sz="4" w:space="0" w:color="auto"/>
              <w:right w:val="single" w:sz="4" w:space="0" w:color="auto"/>
            </w:tcBorders>
            <w:shd w:val="clear" w:color="auto" w:fill="auto"/>
            <w:noWrap/>
            <w:vAlign w:val="center"/>
            <w:hideMark/>
          </w:tcPr>
          <w:p w14:paraId="203C1AB7"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3CD9A583"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04AF73ED" w14:textId="77777777" w:rsidR="00675271" w:rsidRPr="00390B76" w:rsidRDefault="00675271" w:rsidP="002A3D6E">
            <w:pPr>
              <w:spacing w:line="240" w:lineRule="auto"/>
              <w:jc w:val="center"/>
              <w:rPr>
                <w:color w:val="000000"/>
              </w:rPr>
            </w:pPr>
            <w:r w:rsidRPr="00390B76">
              <w:rPr>
                <w:color w:val="000000"/>
              </w:rPr>
              <w:t>20</w:t>
            </w:r>
          </w:p>
        </w:tc>
      </w:tr>
      <w:tr w:rsidR="00675271" w:rsidRPr="00390B76" w14:paraId="232E42D9"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1424F" w14:textId="77777777" w:rsidR="00675271" w:rsidRPr="00390B76" w:rsidRDefault="00675271" w:rsidP="002A3D6E">
            <w:pPr>
              <w:spacing w:line="240" w:lineRule="auto"/>
              <w:jc w:val="center"/>
              <w:rPr>
                <w:color w:val="000000"/>
              </w:rPr>
            </w:pPr>
            <w:r w:rsidRPr="00390B76">
              <w:rPr>
                <w:color w:val="000000"/>
              </w:rPr>
              <w:t>41</w:t>
            </w:r>
          </w:p>
        </w:tc>
        <w:tc>
          <w:tcPr>
            <w:tcW w:w="5331" w:type="dxa"/>
            <w:tcBorders>
              <w:top w:val="nil"/>
              <w:left w:val="nil"/>
              <w:bottom w:val="single" w:sz="4" w:space="0" w:color="auto"/>
              <w:right w:val="single" w:sz="4" w:space="0" w:color="auto"/>
            </w:tcBorders>
            <w:shd w:val="clear" w:color="auto" w:fill="auto"/>
            <w:noWrap/>
            <w:vAlign w:val="center"/>
            <w:hideMark/>
          </w:tcPr>
          <w:p w14:paraId="4AC99E06" w14:textId="77777777" w:rsidR="00675271" w:rsidRPr="00390B76" w:rsidRDefault="00675271" w:rsidP="002A3D6E">
            <w:pPr>
              <w:spacing w:line="240" w:lineRule="auto"/>
            </w:pPr>
            <w:r w:rsidRPr="00390B76">
              <w:t>Şehit Ömer Halisdemir Ortaokulu</w:t>
            </w:r>
          </w:p>
        </w:tc>
        <w:tc>
          <w:tcPr>
            <w:tcW w:w="740" w:type="dxa"/>
            <w:tcBorders>
              <w:top w:val="nil"/>
              <w:left w:val="nil"/>
              <w:bottom w:val="single" w:sz="4" w:space="0" w:color="auto"/>
              <w:right w:val="single" w:sz="4" w:space="0" w:color="auto"/>
            </w:tcBorders>
            <w:shd w:val="clear" w:color="auto" w:fill="auto"/>
            <w:noWrap/>
            <w:vAlign w:val="center"/>
            <w:hideMark/>
          </w:tcPr>
          <w:p w14:paraId="33C03767" w14:textId="77777777" w:rsidR="00675271" w:rsidRPr="00390B76" w:rsidRDefault="00675271" w:rsidP="002A3D6E">
            <w:pPr>
              <w:spacing w:line="240" w:lineRule="auto"/>
              <w:jc w:val="center"/>
              <w:rPr>
                <w:color w:val="000000"/>
              </w:rPr>
            </w:pPr>
            <w:r w:rsidRPr="00390B76">
              <w:rPr>
                <w:color w:val="000000"/>
              </w:rPr>
              <w:t>368</w:t>
            </w:r>
          </w:p>
        </w:tc>
        <w:tc>
          <w:tcPr>
            <w:tcW w:w="740" w:type="dxa"/>
            <w:tcBorders>
              <w:top w:val="nil"/>
              <w:left w:val="nil"/>
              <w:bottom w:val="single" w:sz="4" w:space="0" w:color="auto"/>
              <w:right w:val="single" w:sz="4" w:space="0" w:color="auto"/>
            </w:tcBorders>
            <w:shd w:val="clear" w:color="auto" w:fill="auto"/>
            <w:noWrap/>
            <w:vAlign w:val="center"/>
            <w:hideMark/>
          </w:tcPr>
          <w:p w14:paraId="701A417B" w14:textId="77777777" w:rsidR="00675271" w:rsidRPr="00390B76" w:rsidRDefault="00675271" w:rsidP="002A3D6E">
            <w:pPr>
              <w:spacing w:line="240" w:lineRule="auto"/>
              <w:jc w:val="center"/>
              <w:rPr>
                <w:color w:val="000000"/>
              </w:rPr>
            </w:pPr>
            <w:r w:rsidRPr="00390B76">
              <w:rPr>
                <w:color w:val="000000"/>
              </w:rPr>
              <w:t>315</w:t>
            </w:r>
          </w:p>
        </w:tc>
        <w:tc>
          <w:tcPr>
            <w:tcW w:w="740" w:type="dxa"/>
            <w:tcBorders>
              <w:top w:val="nil"/>
              <w:left w:val="nil"/>
              <w:bottom w:val="single" w:sz="4" w:space="0" w:color="auto"/>
              <w:right w:val="single" w:sz="4" w:space="0" w:color="auto"/>
            </w:tcBorders>
            <w:shd w:val="clear" w:color="auto" w:fill="auto"/>
            <w:noWrap/>
            <w:vAlign w:val="center"/>
            <w:hideMark/>
          </w:tcPr>
          <w:p w14:paraId="3A4F0E6F" w14:textId="77777777" w:rsidR="00675271" w:rsidRPr="00390B76" w:rsidRDefault="00675271" w:rsidP="002A3D6E">
            <w:pPr>
              <w:spacing w:line="240" w:lineRule="auto"/>
              <w:jc w:val="center"/>
              <w:rPr>
                <w:color w:val="000000"/>
              </w:rPr>
            </w:pPr>
            <w:r w:rsidRPr="00390B76">
              <w:rPr>
                <w:color w:val="000000"/>
              </w:rPr>
              <w:t>683</w:t>
            </w:r>
          </w:p>
        </w:tc>
        <w:tc>
          <w:tcPr>
            <w:tcW w:w="500" w:type="dxa"/>
            <w:tcBorders>
              <w:top w:val="nil"/>
              <w:left w:val="nil"/>
              <w:bottom w:val="single" w:sz="4" w:space="0" w:color="auto"/>
              <w:right w:val="single" w:sz="4" w:space="0" w:color="auto"/>
            </w:tcBorders>
            <w:shd w:val="clear" w:color="auto" w:fill="auto"/>
            <w:noWrap/>
            <w:vAlign w:val="center"/>
            <w:hideMark/>
          </w:tcPr>
          <w:p w14:paraId="05E990D2" w14:textId="77777777" w:rsidR="00675271" w:rsidRPr="00390B76" w:rsidRDefault="00675271" w:rsidP="002A3D6E">
            <w:pPr>
              <w:spacing w:line="240" w:lineRule="auto"/>
              <w:jc w:val="center"/>
              <w:rPr>
                <w:color w:val="000000"/>
              </w:rPr>
            </w:pPr>
            <w:r w:rsidRPr="00390B76">
              <w:rPr>
                <w:color w:val="000000"/>
              </w:rPr>
              <w:t>26</w:t>
            </w:r>
          </w:p>
        </w:tc>
        <w:tc>
          <w:tcPr>
            <w:tcW w:w="500" w:type="dxa"/>
            <w:tcBorders>
              <w:top w:val="nil"/>
              <w:left w:val="nil"/>
              <w:bottom w:val="single" w:sz="4" w:space="0" w:color="auto"/>
              <w:right w:val="single" w:sz="4" w:space="0" w:color="auto"/>
            </w:tcBorders>
            <w:shd w:val="clear" w:color="auto" w:fill="auto"/>
            <w:noWrap/>
            <w:vAlign w:val="center"/>
            <w:hideMark/>
          </w:tcPr>
          <w:p w14:paraId="6C656941" w14:textId="77777777" w:rsidR="00675271" w:rsidRPr="00390B76" w:rsidRDefault="00675271" w:rsidP="002A3D6E">
            <w:pPr>
              <w:spacing w:line="240" w:lineRule="auto"/>
              <w:jc w:val="center"/>
              <w:rPr>
                <w:color w:val="000000"/>
              </w:rPr>
            </w:pPr>
            <w:r w:rsidRPr="00390B76">
              <w:rPr>
                <w:color w:val="000000"/>
              </w:rPr>
              <w:t>20</w:t>
            </w:r>
          </w:p>
        </w:tc>
        <w:tc>
          <w:tcPr>
            <w:tcW w:w="620" w:type="dxa"/>
            <w:tcBorders>
              <w:top w:val="nil"/>
              <w:left w:val="nil"/>
              <w:bottom w:val="single" w:sz="4" w:space="0" w:color="auto"/>
              <w:right w:val="single" w:sz="4" w:space="0" w:color="auto"/>
            </w:tcBorders>
            <w:shd w:val="clear" w:color="auto" w:fill="auto"/>
            <w:noWrap/>
            <w:vAlign w:val="center"/>
            <w:hideMark/>
          </w:tcPr>
          <w:p w14:paraId="0983DFD2" w14:textId="77777777" w:rsidR="00675271" w:rsidRPr="00390B76" w:rsidRDefault="00675271" w:rsidP="002A3D6E">
            <w:pPr>
              <w:spacing w:line="240" w:lineRule="auto"/>
              <w:jc w:val="center"/>
              <w:rPr>
                <w:color w:val="000000"/>
              </w:rPr>
            </w:pPr>
            <w:r w:rsidRPr="00390B76">
              <w:rPr>
                <w:color w:val="000000"/>
              </w:rPr>
              <w:t>46</w:t>
            </w:r>
          </w:p>
        </w:tc>
      </w:tr>
      <w:tr w:rsidR="00675271" w:rsidRPr="00390B76" w14:paraId="1193F9F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74437" w14:textId="77777777" w:rsidR="00675271" w:rsidRPr="00390B76" w:rsidRDefault="00675271" w:rsidP="002A3D6E">
            <w:pPr>
              <w:spacing w:line="240" w:lineRule="auto"/>
              <w:jc w:val="center"/>
              <w:rPr>
                <w:color w:val="000000"/>
              </w:rPr>
            </w:pPr>
            <w:r w:rsidRPr="00390B76">
              <w:rPr>
                <w:color w:val="000000"/>
              </w:rPr>
              <w:t>42</w:t>
            </w:r>
          </w:p>
        </w:tc>
        <w:tc>
          <w:tcPr>
            <w:tcW w:w="5331" w:type="dxa"/>
            <w:tcBorders>
              <w:top w:val="nil"/>
              <w:left w:val="nil"/>
              <w:bottom w:val="single" w:sz="4" w:space="0" w:color="auto"/>
              <w:right w:val="single" w:sz="4" w:space="0" w:color="auto"/>
            </w:tcBorders>
            <w:shd w:val="clear" w:color="auto" w:fill="auto"/>
            <w:noWrap/>
            <w:vAlign w:val="center"/>
            <w:hideMark/>
          </w:tcPr>
          <w:p w14:paraId="3790D377" w14:textId="77777777" w:rsidR="00675271" w:rsidRPr="00390B76" w:rsidRDefault="00675271" w:rsidP="002A3D6E">
            <w:pPr>
              <w:spacing w:line="240" w:lineRule="auto"/>
            </w:pPr>
            <w:r w:rsidRPr="00390B76">
              <w:t>Şükrü Mülazımoğlu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4A0D3BC5" w14:textId="77777777" w:rsidR="00675271" w:rsidRPr="00390B76" w:rsidRDefault="00675271" w:rsidP="002A3D6E">
            <w:pPr>
              <w:spacing w:line="240" w:lineRule="auto"/>
              <w:jc w:val="center"/>
              <w:rPr>
                <w:color w:val="000000"/>
              </w:rPr>
            </w:pPr>
            <w:r w:rsidRPr="00390B76">
              <w:rPr>
                <w:color w:val="000000"/>
              </w:rPr>
              <w:t>403</w:t>
            </w:r>
          </w:p>
        </w:tc>
        <w:tc>
          <w:tcPr>
            <w:tcW w:w="740" w:type="dxa"/>
            <w:tcBorders>
              <w:top w:val="nil"/>
              <w:left w:val="nil"/>
              <w:bottom w:val="single" w:sz="4" w:space="0" w:color="auto"/>
              <w:right w:val="single" w:sz="4" w:space="0" w:color="auto"/>
            </w:tcBorders>
            <w:shd w:val="clear" w:color="auto" w:fill="auto"/>
            <w:noWrap/>
            <w:vAlign w:val="center"/>
            <w:hideMark/>
          </w:tcPr>
          <w:p w14:paraId="78BACF9A" w14:textId="77777777" w:rsidR="00675271" w:rsidRPr="00390B76" w:rsidRDefault="00675271" w:rsidP="002A3D6E">
            <w:pPr>
              <w:spacing w:line="240" w:lineRule="auto"/>
              <w:jc w:val="center"/>
              <w:rPr>
                <w:color w:val="000000"/>
              </w:rPr>
            </w:pPr>
            <w:r w:rsidRPr="00390B76">
              <w:rPr>
                <w:color w:val="000000"/>
              </w:rPr>
              <w:t>369</w:t>
            </w:r>
          </w:p>
        </w:tc>
        <w:tc>
          <w:tcPr>
            <w:tcW w:w="740" w:type="dxa"/>
            <w:tcBorders>
              <w:top w:val="nil"/>
              <w:left w:val="nil"/>
              <w:bottom w:val="single" w:sz="4" w:space="0" w:color="auto"/>
              <w:right w:val="single" w:sz="4" w:space="0" w:color="auto"/>
            </w:tcBorders>
            <w:shd w:val="clear" w:color="auto" w:fill="auto"/>
            <w:noWrap/>
            <w:vAlign w:val="center"/>
            <w:hideMark/>
          </w:tcPr>
          <w:p w14:paraId="31BB3B63" w14:textId="77777777" w:rsidR="00675271" w:rsidRPr="00390B76" w:rsidRDefault="00675271" w:rsidP="002A3D6E">
            <w:pPr>
              <w:spacing w:line="240" w:lineRule="auto"/>
              <w:jc w:val="center"/>
              <w:rPr>
                <w:color w:val="000000"/>
              </w:rPr>
            </w:pPr>
            <w:r w:rsidRPr="00390B76">
              <w:rPr>
                <w:color w:val="000000"/>
              </w:rPr>
              <w:t>772</w:t>
            </w:r>
          </w:p>
        </w:tc>
        <w:tc>
          <w:tcPr>
            <w:tcW w:w="500" w:type="dxa"/>
            <w:tcBorders>
              <w:top w:val="nil"/>
              <w:left w:val="nil"/>
              <w:bottom w:val="single" w:sz="4" w:space="0" w:color="auto"/>
              <w:right w:val="single" w:sz="4" w:space="0" w:color="auto"/>
            </w:tcBorders>
            <w:shd w:val="clear" w:color="auto" w:fill="auto"/>
            <w:noWrap/>
            <w:vAlign w:val="center"/>
            <w:hideMark/>
          </w:tcPr>
          <w:p w14:paraId="76E202ED" w14:textId="77777777" w:rsidR="00675271" w:rsidRPr="00390B76" w:rsidRDefault="00675271" w:rsidP="002A3D6E">
            <w:pPr>
              <w:spacing w:line="240" w:lineRule="auto"/>
              <w:jc w:val="center"/>
              <w:rPr>
                <w:color w:val="000000"/>
              </w:rPr>
            </w:pPr>
            <w:r w:rsidRPr="00390B76">
              <w:rPr>
                <w:color w:val="000000"/>
              </w:rPr>
              <w:t>19</w:t>
            </w:r>
          </w:p>
        </w:tc>
        <w:tc>
          <w:tcPr>
            <w:tcW w:w="500" w:type="dxa"/>
            <w:tcBorders>
              <w:top w:val="nil"/>
              <w:left w:val="nil"/>
              <w:bottom w:val="single" w:sz="4" w:space="0" w:color="auto"/>
              <w:right w:val="single" w:sz="4" w:space="0" w:color="auto"/>
            </w:tcBorders>
            <w:shd w:val="clear" w:color="auto" w:fill="auto"/>
            <w:noWrap/>
            <w:vAlign w:val="center"/>
            <w:hideMark/>
          </w:tcPr>
          <w:p w14:paraId="5797469E" w14:textId="77777777" w:rsidR="00675271" w:rsidRPr="00390B76" w:rsidRDefault="00675271" w:rsidP="002A3D6E">
            <w:pPr>
              <w:spacing w:line="240" w:lineRule="auto"/>
              <w:jc w:val="center"/>
              <w:rPr>
                <w:color w:val="000000"/>
              </w:rPr>
            </w:pPr>
            <w:r w:rsidRPr="00390B76">
              <w:rPr>
                <w:color w:val="000000"/>
              </w:rPr>
              <w:t>19</w:t>
            </w:r>
          </w:p>
        </w:tc>
        <w:tc>
          <w:tcPr>
            <w:tcW w:w="620" w:type="dxa"/>
            <w:tcBorders>
              <w:top w:val="nil"/>
              <w:left w:val="nil"/>
              <w:bottom w:val="single" w:sz="4" w:space="0" w:color="auto"/>
              <w:right w:val="single" w:sz="4" w:space="0" w:color="auto"/>
            </w:tcBorders>
            <w:shd w:val="clear" w:color="auto" w:fill="auto"/>
            <w:noWrap/>
            <w:vAlign w:val="center"/>
            <w:hideMark/>
          </w:tcPr>
          <w:p w14:paraId="617CF370" w14:textId="77777777" w:rsidR="00675271" w:rsidRPr="00390B76" w:rsidRDefault="00675271" w:rsidP="002A3D6E">
            <w:pPr>
              <w:spacing w:line="240" w:lineRule="auto"/>
              <w:jc w:val="center"/>
              <w:rPr>
                <w:color w:val="000000"/>
              </w:rPr>
            </w:pPr>
            <w:r w:rsidRPr="00390B76">
              <w:rPr>
                <w:color w:val="000000"/>
              </w:rPr>
              <w:t>38</w:t>
            </w:r>
          </w:p>
        </w:tc>
      </w:tr>
      <w:tr w:rsidR="00675271" w:rsidRPr="00390B76" w14:paraId="00146FB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83564" w14:textId="77777777" w:rsidR="00675271" w:rsidRPr="00390B76" w:rsidRDefault="00675271" w:rsidP="002A3D6E">
            <w:pPr>
              <w:spacing w:line="240" w:lineRule="auto"/>
              <w:jc w:val="center"/>
              <w:rPr>
                <w:color w:val="000000"/>
              </w:rPr>
            </w:pPr>
            <w:r w:rsidRPr="00390B76">
              <w:rPr>
                <w:color w:val="000000"/>
              </w:rPr>
              <w:t>43</w:t>
            </w:r>
          </w:p>
        </w:tc>
        <w:tc>
          <w:tcPr>
            <w:tcW w:w="5331" w:type="dxa"/>
            <w:tcBorders>
              <w:top w:val="nil"/>
              <w:left w:val="nil"/>
              <w:bottom w:val="single" w:sz="4" w:space="0" w:color="auto"/>
              <w:right w:val="single" w:sz="4" w:space="0" w:color="auto"/>
            </w:tcBorders>
            <w:shd w:val="clear" w:color="auto" w:fill="auto"/>
            <w:noWrap/>
            <w:vAlign w:val="center"/>
            <w:hideMark/>
          </w:tcPr>
          <w:p w14:paraId="0B5528EE" w14:textId="77777777" w:rsidR="00675271" w:rsidRPr="00390B76" w:rsidRDefault="00675271" w:rsidP="002A3D6E">
            <w:pPr>
              <w:spacing w:line="240" w:lineRule="auto"/>
            </w:pPr>
            <w:r w:rsidRPr="00390B76">
              <w:t>Tahir Tuluk Ortaokulu</w:t>
            </w:r>
          </w:p>
        </w:tc>
        <w:tc>
          <w:tcPr>
            <w:tcW w:w="740" w:type="dxa"/>
            <w:tcBorders>
              <w:top w:val="nil"/>
              <w:left w:val="nil"/>
              <w:bottom w:val="single" w:sz="4" w:space="0" w:color="auto"/>
              <w:right w:val="single" w:sz="4" w:space="0" w:color="auto"/>
            </w:tcBorders>
            <w:shd w:val="clear" w:color="auto" w:fill="auto"/>
            <w:noWrap/>
            <w:vAlign w:val="center"/>
            <w:hideMark/>
          </w:tcPr>
          <w:p w14:paraId="5D0FDFA4" w14:textId="77777777" w:rsidR="00675271" w:rsidRPr="00390B76" w:rsidRDefault="00675271" w:rsidP="002A3D6E">
            <w:pPr>
              <w:spacing w:line="240" w:lineRule="auto"/>
              <w:jc w:val="center"/>
              <w:rPr>
                <w:color w:val="000000"/>
              </w:rPr>
            </w:pPr>
            <w:r w:rsidRPr="00390B76">
              <w:rPr>
                <w:color w:val="000000"/>
              </w:rPr>
              <w:t>256</w:t>
            </w:r>
          </w:p>
        </w:tc>
        <w:tc>
          <w:tcPr>
            <w:tcW w:w="740" w:type="dxa"/>
            <w:tcBorders>
              <w:top w:val="nil"/>
              <w:left w:val="nil"/>
              <w:bottom w:val="single" w:sz="4" w:space="0" w:color="auto"/>
              <w:right w:val="single" w:sz="4" w:space="0" w:color="auto"/>
            </w:tcBorders>
            <w:shd w:val="clear" w:color="auto" w:fill="auto"/>
            <w:noWrap/>
            <w:vAlign w:val="center"/>
            <w:hideMark/>
          </w:tcPr>
          <w:p w14:paraId="450384B9" w14:textId="77777777" w:rsidR="00675271" w:rsidRPr="00390B76" w:rsidRDefault="00675271" w:rsidP="002A3D6E">
            <w:pPr>
              <w:spacing w:line="240" w:lineRule="auto"/>
              <w:jc w:val="center"/>
              <w:rPr>
                <w:color w:val="000000"/>
              </w:rPr>
            </w:pPr>
            <w:r w:rsidRPr="00390B76">
              <w:rPr>
                <w:color w:val="000000"/>
              </w:rPr>
              <w:t>266</w:t>
            </w:r>
          </w:p>
        </w:tc>
        <w:tc>
          <w:tcPr>
            <w:tcW w:w="740" w:type="dxa"/>
            <w:tcBorders>
              <w:top w:val="nil"/>
              <w:left w:val="nil"/>
              <w:bottom w:val="single" w:sz="4" w:space="0" w:color="auto"/>
              <w:right w:val="single" w:sz="4" w:space="0" w:color="auto"/>
            </w:tcBorders>
            <w:shd w:val="clear" w:color="auto" w:fill="auto"/>
            <w:noWrap/>
            <w:vAlign w:val="center"/>
            <w:hideMark/>
          </w:tcPr>
          <w:p w14:paraId="3307877F" w14:textId="77777777" w:rsidR="00675271" w:rsidRPr="00390B76" w:rsidRDefault="00675271" w:rsidP="002A3D6E">
            <w:pPr>
              <w:spacing w:line="240" w:lineRule="auto"/>
              <w:jc w:val="center"/>
              <w:rPr>
                <w:color w:val="000000"/>
              </w:rPr>
            </w:pPr>
            <w:r w:rsidRPr="00390B76">
              <w:rPr>
                <w:color w:val="000000"/>
              </w:rPr>
              <w:t>522</w:t>
            </w:r>
          </w:p>
        </w:tc>
        <w:tc>
          <w:tcPr>
            <w:tcW w:w="500" w:type="dxa"/>
            <w:tcBorders>
              <w:top w:val="nil"/>
              <w:left w:val="nil"/>
              <w:bottom w:val="single" w:sz="4" w:space="0" w:color="auto"/>
              <w:right w:val="single" w:sz="4" w:space="0" w:color="auto"/>
            </w:tcBorders>
            <w:shd w:val="clear" w:color="auto" w:fill="auto"/>
            <w:noWrap/>
            <w:vAlign w:val="center"/>
            <w:hideMark/>
          </w:tcPr>
          <w:p w14:paraId="42E5E841" w14:textId="77777777" w:rsidR="00675271" w:rsidRPr="00390B76" w:rsidRDefault="00675271" w:rsidP="002A3D6E">
            <w:pPr>
              <w:spacing w:line="240" w:lineRule="auto"/>
              <w:jc w:val="center"/>
              <w:rPr>
                <w:color w:val="000000"/>
              </w:rPr>
            </w:pPr>
            <w:r w:rsidRPr="00390B76">
              <w:rPr>
                <w:color w:val="000000"/>
              </w:rPr>
              <w:t>16</w:t>
            </w:r>
          </w:p>
        </w:tc>
        <w:tc>
          <w:tcPr>
            <w:tcW w:w="500" w:type="dxa"/>
            <w:tcBorders>
              <w:top w:val="nil"/>
              <w:left w:val="nil"/>
              <w:bottom w:val="single" w:sz="4" w:space="0" w:color="auto"/>
              <w:right w:val="single" w:sz="4" w:space="0" w:color="auto"/>
            </w:tcBorders>
            <w:shd w:val="clear" w:color="auto" w:fill="auto"/>
            <w:noWrap/>
            <w:vAlign w:val="center"/>
            <w:hideMark/>
          </w:tcPr>
          <w:p w14:paraId="090BECA5"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2982200E" w14:textId="77777777" w:rsidR="00675271" w:rsidRPr="00390B76" w:rsidRDefault="00675271" w:rsidP="002A3D6E">
            <w:pPr>
              <w:spacing w:line="240" w:lineRule="auto"/>
              <w:jc w:val="center"/>
              <w:rPr>
                <w:color w:val="000000"/>
              </w:rPr>
            </w:pPr>
            <w:r w:rsidRPr="00390B76">
              <w:rPr>
                <w:color w:val="000000"/>
              </w:rPr>
              <w:t>31</w:t>
            </w:r>
          </w:p>
        </w:tc>
      </w:tr>
      <w:tr w:rsidR="00675271" w:rsidRPr="00390B76" w14:paraId="618CFF1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5C8E" w14:textId="77777777" w:rsidR="00675271" w:rsidRPr="00390B76" w:rsidRDefault="00675271" w:rsidP="002A3D6E">
            <w:pPr>
              <w:spacing w:line="240" w:lineRule="auto"/>
              <w:jc w:val="center"/>
              <w:rPr>
                <w:color w:val="000000"/>
              </w:rPr>
            </w:pPr>
            <w:r w:rsidRPr="00390B76">
              <w:rPr>
                <w:color w:val="000000"/>
              </w:rPr>
              <w:t>44</w:t>
            </w:r>
          </w:p>
        </w:tc>
        <w:tc>
          <w:tcPr>
            <w:tcW w:w="5331" w:type="dxa"/>
            <w:tcBorders>
              <w:top w:val="nil"/>
              <w:left w:val="nil"/>
              <w:bottom w:val="single" w:sz="4" w:space="0" w:color="auto"/>
              <w:right w:val="single" w:sz="4" w:space="0" w:color="auto"/>
            </w:tcBorders>
            <w:shd w:val="clear" w:color="auto" w:fill="auto"/>
            <w:noWrap/>
            <w:vAlign w:val="center"/>
            <w:hideMark/>
          </w:tcPr>
          <w:p w14:paraId="61017958" w14:textId="77777777" w:rsidR="00675271" w:rsidRPr="00390B76" w:rsidRDefault="00675271" w:rsidP="002A3D6E">
            <w:pPr>
              <w:spacing w:line="240" w:lineRule="auto"/>
            </w:pPr>
            <w:r w:rsidRPr="00390B76">
              <w:t>Tırılar Ortaokulu</w:t>
            </w:r>
          </w:p>
        </w:tc>
        <w:tc>
          <w:tcPr>
            <w:tcW w:w="740" w:type="dxa"/>
            <w:tcBorders>
              <w:top w:val="nil"/>
              <w:left w:val="nil"/>
              <w:bottom w:val="single" w:sz="4" w:space="0" w:color="auto"/>
              <w:right w:val="single" w:sz="4" w:space="0" w:color="auto"/>
            </w:tcBorders>
            <w:shd w:val="clear" w:color="auto" w:fill="auto"/>
            <w:noWrap/>
            <w:vAlign w:val="center"/>
            <w:hideMark/>
          </w:tcPr>
          <w:p w14:paraId="10991092" w14:textId="77777777" w:rsidR="00675271" w:rsidRPr="00390B76" w:rsidRDefault="00675271" w:rsidP="002A3D6E">
            <w:pPr>
              <w:spacing w:line="240" w:lineRule="auto"/>
              <w:jc w:val="center"/>
              <w:rPr>
                <w:color w:val="000000"/>
              </w:rPr>
            </w:pPr>
            <w:r w:rsidRPr="00390B76">
              <w:rPr>
                <w:color w:val="000000"/>
              </w:rPr>
              <w:t>39</w:t>
            </w:r>
          </w:p>
        </w:tc>
        <w:tc>
          <w:tcPr>
            <w:tcW w:w="740" w:type="dxa"/>
            <w:tcBorders>
              <w:top w:val="nil"/>
              <w:left w:val="nil"/>
              <w:bottom w:val="single" w:sz="4" w:space="0" w:color="auto"/>
              <w:right w:val="single" w:sz="4" w:space="0" w:color="auto"/>
            </w:tcBorders>
            <w:shd w:val="clear" w:color="auto" w:fill="auto"/>
            <w:noWrap/>
            <w:vAlign w:val="center"/>
            <w:hideMark/>
          </w:tcPr>
          <w:p w14:paraId="5B1D5E38" w14:textId="77777777" w:rsidR="00675271" w:rsidRPr="00390B76" w:rsidRDefault="00675271" w:rsidP="002A3D6E">
            <w:pPr>
              <w:spacing w:line="240" w:lineRule="auto"/>
              <w:jc w:val="center"/>
              <w:rPr>
                <w:color w:val="000000"/>
              </w:rPr>
            </w:pPr>
            <w:r w:rsidRPr="00390B76">
              <w:rPr>
                <w:color w:val="000000"/>
              </w:rPr>
              <w:t>39</w:t>
            </w:r>
          </w:p>
        </w:tc>
        <w:tc>
          <w:tcPr>
            <w:tcW w:w="740" w:type="dxa"/>
            <w:tcBorders>
              <w:top w:val="nil"/>
              <w:left w:val="nil"/>
              <w:bottom w:val="single" w:sz="4" w:space="0" w:color="auto"/>
              <w:right w:val="single" w:sz="4" w:space="0" w:color="auto"/>
            </w:tcBorders>
            <w:shd w:val="clear" w:color="auto" w:fill="auto"/>
            <w:noWrap/>
            <w:vAlign w:val="center"/>
            <w:hideMark/>
          </w:tcPr>
          <w:p w14:paraId="10B4787E" w14:textId="77777777" w:rsidR="00675271" w:rsidRPr="00390B76" w:rsidRDefault="00675271" w:rsidP="002A3D6E">
            <w:pPr>
              <w:spacing w:line="240" w:lineRule="auto"/>
              <w:jc w:val="center"/>
              <w:rPr>
                <w:color w:val="000000"/>
              </w:rPr>
            </w:pPr>
            <w:r w:rsidRPr="00390B76">
              <w:rPr>
                <w:color w:val="000000"/>
              </w:rPr>
              <w:t>78</w:t>
            </w:r>
          </w:p>
        </w:tc>
        <w:tc>
          <w:tcPr>
            <w:tcW w:w="500" w:type="dxa"/>
            <w:tcBorders>
              <w:top w:val="nil"/>
              <w:left w:val="nil"/>
              <w:bottom w:val="single" w:sz="4" w:space="0" w:color="auto"/>
              <w:right w:val="single" w:sz="4" w:space="0" w:color="auto"/>
            </w:tcBorders>
            <w:shd w:val="clear" w:color="auto" w:fill="auto"/>
            <w:noWrap/>
            <w:vAlign w:val="center"/>
            <w:hideMark/>
          </w:tcPr>
          <w:p w14:paraId="767F2DB2"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08090126"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5C7DCF77" w14:textId="77777777" w:rsidR="00675271" w:rsidRPr="00390B76" w:rsidRDefault="00675271" w:rsidP="002A3D6E">
            <w:pPr>
              <w:spacing w:line="240" w:lineRule="auto"/>
              <w:jc w:val="center"/>
              <w:rPr>
                <w:color w:val="000000"/>
              </w:rPr>
            </w:pPr>
            <w:r w:rsidRPr="00390B76">
              <w:rPr>
                <w:color w:val="000000"/>
              </w:rPr>
              <w:t>12</w:t>
            </w:r>
          </w:p>
        </w:tc>
      </w:tr>
      <w:tr w:rsidR="00675271" w:rsidRPr="00390B76" w14:paraId="023D826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0C29" w14:textId="77777777" w:rsidR="00675271" w:rsidRPr="00390B76" w:rsidRDefault="00675271" w:rsidP="002A3D6E">
            <w:pPr>
              <w:spacing w:line="240" w:lineRule="auto"/>
              <w:jc w:val="center"/>
              <w:rPr>
                <w:color w:val="000000"/>
              </w:rPr>
            </w:pPr>
            <w:r w:rsidRPr="00390B76">
              <w:rPr>
                <w:color w:val="000000"/>
              </w:rPr>
              <w:t>45</w:t>
            </w:r>
          </w:p>
        </w:tc>
        <w:tc>
          <w:tcPr>
            <w:tcW w:w="5331" w:type="dxa"/>
            <w:tcBorders>
              <w:top w:val="nil"/>
              <w:left w:val="nil"/>
              <w:bottom w:val="single" w:sz="4" w:space="0" w:color="auto"/>
              <w:right w:val="single" w:sz="4" w:space="0" w:color="auto"/>
            </w:tcBorders>
            <w:shd w:val="clear" w:color="auto" w:fill="auto"/>
            <w:noWrap/>
            <w:vAlign w:val="center"/>
            <w:hideMark/>
          </w:tcPr>
          <w:p w14:paraId="2A396AB2" w14:textId="77777777" w:rsidR="00675271" w:rsidRPr="00390B76" w:rsidRDefault="00675271" w:rsidP="002A3D6E">
            <w:pPr>
              <w:spacing w:line="240" w:lineRule="auto"/>
            </w:pPr>
            <w:r w:rsidRPr="00390B76">
              <w:t>Toslak Ketenlik Ortaokulu</w:t>
            </w:r>
          </w:p>
        </w:tc>
        <w:tc>
          <w:tcPr>
            <w:tcW w:w="740" w:type="dxa"/>
            <w:tcBorders>
              <w:top w:val="nil"/>
              <w:left w:val="nil"/>
              <w:bottom w:val="single" w:sz="4" w:space="0" w:color="auto"/>
              <w:right w:val="single" w:sz="4" w:space="0" w:color="auto"/>
            </w:tcBorders>
            <w:shd w:val="clear" w:color="auto" w:fill="auto"/>
            <w:noWrap/>
            <w:vAlign w:val="center"/>
            <w:hideMark/>
          </w:tcPr>
          <w:p w14:paraId="77BEF46B" w14:textId="77777777" w:rsidR="00675271" w:rsidRPr="00390B76" w:rsidRDefault="00675271" w:rsidP="002A3D6E">
            <w:pPr>
              <w:spacing w:line="240" w:lineRule="auto"/>
              <w:jc w:val="center"/>
              <w:rPr>
                <w:color w:val="000000"/>
              </w:rPr>
            </w:pPr>
            <w:r w:rsidRPr="00390B76">
              <w:rPr>
                <w:color w:val="000000"/>
              </w:rPr>
              <w:t>53</w:t>
            </w:r>
          </w:p>
        </w:tc>
        <w:tc>
          <w:tcPr>
            <w:tcW w:w="740" w:type="dxa"/>
            <w:tcBorders>
              <w:top w:val="nil"/>
              <w:left w:val="nil"/>
              <w:bottom w:val="single" w:sz="4" w:space="0" w:color="auto"/>
              <w:right w:val="single" w:sz="4" w:space="0" w:color="auto"/>
            </w:tcBorders>
            <w:shd w:val="clear" w:color="auto" w:fill="auto"/>
            <w:noWrap/>
            <w:vAlign w:val="center"/>
            <w:hideMark/>
          </w:tcPr>
          <w:p w14:paraId="73B3B131" w14:textId="77777777" w:rsidR="00675271" w:rsidRPr="00390B76" w:rsidRDefault="00675271" w:rsidP="002A3D6E">
            <w:pPr>
              <w:spacing w:line="240" w:lineRule="auto"/>
              <w:jc w:val="center"/>
              <w:rPr>
                <w:color w:val="000000"/>
              </w:rPr>
            </w:pPr>
            <w:r w:rsidRPr="00390B76">
              <w:rPr>
                <w:color w:val="000000"/>
              </w:rPr>
              <w:t>43</w:t>
            </w:r>
          </w:p>
        </w:tc>
        <w:tc>
          <w:tcPr>
            <w:tcW w:w="740" w:type="dxa"/>
            <w:tcBorders>
              <w:top w:val="nil"/>
              <w:left w:val="nil"/>
              <w:bottom w:val="single" w:sz="4" w:space="0" w:color="auto"/>
              <w:right w:val="single" w:sz="4" w:space="0" w:color="auto"/>
            </w:tcBorders>
            <w:shd w:val="clear" w:color="auto" w:fill="auto"/>
            <w:noWrap/>
            <w:vAlign w:val="center"/>
            <w:hideMark/>
          </w:tcPr>
          <w:p w14:paraId="4FA19C9C" w14:textId="77777777" w:rsidR="00675271" w:rsidRPr="00390B76" w:rsidRDefault="00675271" w:rsidP="002A3D6E">
            <w:pPr>
              <w:spacing w:line="240" w:lineRule="auto"/>
              <w:jc w:val="center"/>
              <w:rPr>
                <w:color w:val="000000"/>
              </w:rPr>
            </w:pPr>
            <w:r w:rsidRPr="00390B76">
              <w:rPr>
                <w:color w:val="000000"/>
              </w:rPr>
              <w:t>96</w:t>
            </w:r>
          </w:p>
        </w:tc>
        <w:tc>
          <w:tcPr>
            <w:tcW w:w="500" w:type="dxa"/>
            <w:tcBorders>
              <w:top w:val="nil"/>
              <w:left w:val="nil"/>
              <w:bottom w:val="single" w:sz="4" w:space="0" w:color="auto"/>
              <w:right w:val="single" w:sz="4" w:space="0" w:color="auto"/>
            </w:tcBorders>
            <w:shd w:val="clear" w:color="auto" w:fill="auto"/>
            <w:noWrap/>
            <w:vAlign w:val="center"/>
            <w:hideMark/>
          </w:tcPr>
          <w:p w14:paraId="0601F799"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148463C7"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35F48FCD" w14:textId="77777777" w:rsidR="00675271" w:rsidRPr="00390B76" w:rsidRDefault="00675271" w:rsidP="002A3D6E">
            <w:pPr>
              <w:spacing w:line="240" w:lineRule="auto"/>
              <w:jc w:val="center"/>
              <w:rPr>
                <w:color w:val="000000"/>
              </w:rPr>
            </w:pPr>
            <w:r w:rsidRPr="00390B76">
              <w:rPr>
                <w:color w:val="000000"/>
              </w:rPr>
              <w:t>9</w:t>
            </w:r>
          </w:p>
        </w:tc>
      </w:tr>
      <w:tr w:rsidR="00675271" w:rsidRPr="00390B76" w14:paraId="2C9D448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004C8" w14:textId="77777777" w:rsidR="00675271" w:rsidRPr="00390B76" w:rsidRDefault="00675271" w:rsidP="002A3D6E">
            <w:pPr>
              <w:spacing w:line="240" w:lineRule="auto"/>
              <w:jc w:val="center"/>
              <w:rPr>
                <w:color w:val="000000"/>
              </w:rPr>
            </w:pPr>
            <w:r w:rsidRPr="00390B76">
              <w:rPr>
                <w:color w:val="000000"/>
              </w:rPr>
              <w:t>46</w:t>
            </w:r>
          </w:p>
        </w:tc>
        <w:tc>
          <w:tcPr>
            <w:tcW w:w="5331" w:type="dxa"/>
            <w:tcBorders>
              <w:top w:val="nil"/>
              <w:left w:val="nil"/>
              <w:bottom w:val="single" w:sz="4" w:space="0" w:color="auto"/>
              <w:right w:val="single" w:sz="4" w:space="0" w:color="auto"/>
            </w:tcBorders>
            <w:shd w:val="clear" w:color="auto" w:fill="auto"/>
            <w:noWrap/>
            <w:vAlign w:val="center"/>
            <w:hideMark/>
          </w:tcPr>
          <w:p w14:paraId="3D8426F4" w14:textId="77777777" w:rsidR="00675271" w:rsidRPr="00390B76" w:rsidRDefault="00675271" w:rsidP="002A3D6E">
            <w:pPr>
              <w:spacing w:line="240" w:lineRule="auto"/>
            </w:pPr>
            <w:r w:rsidRPr="00390B76">
              <w:t>Toslak Sabir Erkin Ortaokulu</w:t>
            </w:r>
          </w:p>
        </w:tc>
        <w:tc>
          <w:tcPr>
            <w:tcW w:w="740" w:type="dxa"/>
            <w:tcBorders>
              <w:top w:val="nil"/>
              <w:left w:val="nil"/>
              <w:bottom w:val="single" w:sz="4" w:space="0" w:color="auto"/>
              <w:right w:val="single" w:sz="4" w:space="0" w:color="auto"/>
            </w:tcBorders>
            <w:shd w:val="clear" w:color="auto" w:fill="auto"/>
            <w:noWrap/>
            <w:vAlign w:val="center"/>
            <w:hideMark/>
          </w:tcPr>
          <w:p w14:paraId="11D73540" w14:textId="77777777" w:rsidR="00675271" w:rsidRPr="00390B76" w:rsidRDefault="00675271" w:rsidP="002A3D6E">
            <w:pPr>
              <w:spacing w:line="240" w:lineRule="auto"/>
              <w:jc w:val="center"/>
              <w:rPr>
                <w:color w:val="000000"/>
              </w:rPr>
            </w:pPr>
            <w:r w:rsidRPr="00390B76">
              <w:rPr>
                <w:color w:val="000000"/>
              </w:rPr>
              <w:t>57</w:t>
            </w:r>
          </w:p>
        </w:tc>
        <w:tc>
          <w:tcPr>
            <w:tcW w:w="740" w:type="dxa"/>
            <w:tcBorders>
              <w:top w:val="nil"/>
              <w:left w:val="nil"/>
              <w:bottom w:val="single" w:sz="4" w:space="0" w:color="auto"/>
              <w:right w:val="single" w:sz="4" w:space="0" w:color="auto"/>
            </w:tcBorders>
            <w:shd w:val="clear" w:color="auto" w:fill="auto"/>
            <w:noWrap/>
            <w:vAlign w:val="center"/>
            <w:hideMark/>
          </w:tcPr>
          <w:p w14:paraId="0822A1E9" w14:textId="77777777" w:rsidR="00675271" w:rsidRPr="00390B76" w:rsidRDefault="00675271" w:rsidP="002A3D6E">
            <w:pPr>
              <w:spacing w:line="240" w:lineRule="auto"/>
              <w:jc w:val="center"/>
              <w:rPr>
                <w:color w:val="000000"/>
              </w:rPr>
            </w:pPr>
            <w:r w:rsidRPr="00390B76">
              <w:rPr>
                <w:color w:val="000000"/>
              </w:rPr>
              <w:t>61</w:t>
            </w:r>
          </w:p>
        </w:tc>
        <w:tc>
          <w:tcPr>
            <w:tcW w:w="740" w:type="dxa"/>
            <w:tcBorders>
              <w:top w:val="nil"/>
              <w:left w:val="nil"/>
              <w:bottom w:val="single" w:sz="4" w:space="0" w:color="auto"/>
              <w:right w:val="single" w:sz="4" w:space="0" w:color="auto"/>
            </w:tcBorders>
            <w:shd w:val="clear" w:color="auto" w:fill="auto"/>
            <w:noWrap/>
            <w:vAlign w:val="center"/>
            <w:hideMark/>
          </w:tcPr>
          <w:p w14:paraId="33AA09F6" w14:textId="77777777" w:rsidR="00675271" w:rsidRPr="00390B76" w:rsidRDefault="00675271" w:rsidP="002A3D6E">
            <w:pPr>
              <w:spacing w:line="240" w:lineRule="auto"/>
              <w:jc w:val="center"/>
              <w:rPr>
                <w:color w:val="000000"/>
              </w:rPr>
            </w:pPr>
            <w:r w:rsidRPr="00390B76">
              <w:rPr>
                <w:color w:val="000000"/>
              </w:rPr>
              <w:t>118</w:t>
            </w:r>
          </w:p>
        </w:tc>
        <w:tc>
          <w:tcPr>
            <w:tcW w:w="500" w:type="dxa"/>
            <w:tcBorders>
              <w:top w:val="nil"/>
              <w:left w:val="nil"/>
              <w:bottom w:val="single" w:sz="4" w:space="0" w:color="auto"/>
              <w:right w:val="single" w:sz="4" w:space="0" w:color="auto"/>
            </w:tcBorders>
            <w:shd w:val="clear" w:color="auto" w:fill="auto"/>
            <w:noWrap/>
            <w:vAlign w:val="center"/>
            <w:hideMark/>
          </w:tcPr>
          <w:p w14:paraId="1D4D038D"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2E8E0241"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18F93CC6" w14:textId="77777777" w:rsidR="00675271" w:rsidRPr="00390B76" w:rsidRDefault="00675271" w:rsidP="002A3D6E">
            <w:pPr>
              <w:spacing w:line="240" w:lineRule="auto"/>
              <w:jc w:val="center"/>
              <w:rPr>
                <w:color w:val="000000"/>
              </w:rPr>
            </w:pPr>
            <w:r w:rsidRPr="00390B76">
              <w:rPr>
                <w:color w:val="000000"/>
              </w:rPr>
              <w:t>15</w:t>
            </w:r>
          </w:p>
        </w:tc>
      </w:tr>
      <w:tr w:rsidR="00675271" w:rsidRPr="00390B76" w14:paraId="55FC887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9FB21" w14:textId="77777777" w:rsidR="00675271" w:rsidRPr="00390B76" w:rsidRDefault="00675271" w:rsidP="002A3D6E">
            <w:pPr>
              <w:spacing w:line="240" w:lineRule="auto"/>
              <w:jc w:val="center"/>
              <w:rPr>
                <w:color w:val="000000"/>
              </w:rPr>
            </w:pPr>
            <w:r w:rsidRPr="00390B76">
              <w:rPr>
                <w:color w:val="000000"/>
              </w:rPr>
              <w:t>47</w:t>
            </w:r>
          </w:p>
        </w:tc>
        <w:tc>
          <w:tcPr>
            <w:tcW w:w="5331" w:type="dxa"/>
            <w:tcBorders>
              <w:top w:val="nil"/>
              <w:left w:val="nil"/>
              <w:bottom w:val="single" w:sz="4" w:space="0" w:color="auto"/>
              <w:right w:val="single" w:sz="4" w:space="0" w:color="auto"/>
            </w:tcBorders>
            <w:shd w:val="clear" w:color="auto" w:fill="auto"/>
            <w:noWrap/>
            <w:vAlign w:val="center"/>
            <w:hideMark/>
          </w:tcPr>
          <w:p w14:paraId="1F03FAE8" w14:textId="77777777" w:rsidR="00675271" w:rsidRPr="00390B76" w:rsidRDefault="00675271" w:rsidP="002A3D6E">
            <w:pPr>
              <w:spacing w:line="240" w:lineRule="auto"/>
            </w:pPr>
            <w:r w:rsidRPr="00390B76">
              <w:t>Türkler Aynur Hasan Sipahioğlu Ortaokulu</w:t>
            </w:r>
          </w:p>
        </w:tc>
        <w:tc>
          <w:tcPr>
            <w:tcW w:w="740" w:type="dxa"/>
            <w:tcBorders>
              <w:top w:val="nil"/>
              <w:left w:val="nil"/>
              <w:bottom w:val="single" w:sz="4" w:space="0" w:color="auto"/>
              <w:right w:val="single" w:sz="4" w:space="0" w:color="auto"/>
            </w:tcBorders>
            <w:shd w:val="clear" w:color="auto" w:fill="auto"/>
            <w:noWrap/>
            <w:vAlign w:val="center"/>
            <w:hideMark/>
          </w:tcPr>
          <w:p w14:paraId="76BD488E" w14:textId="77777777" w:rsidR="00675271" w:rsidRPr="00390B76" w:rsidRDefault="00675271" w:rsidP="002A3D6E">
            <w:pPr>
              <w:spacing w:line="240" w:lineRule="auto"/>
              <w:jc w:val="center"/>
              <w:rPr>
                <w:color w:val="000000"/>
              </w:rPr>
            </w:pPr>
            <w:r w:rsidRPr="00390B76">
              <w:rPr>
                <w:color w:val="000000"/>
              </w:rPr>
              <w:t>24</w:t>
            </w:r>
          </w:p>
        </w:tc>
        <w:tc>
          <w:tcPr>
            <w:tcW w:w="740" w:type="dxa"/>
            <w:tcBorders>
              <w:top w:val="nil"/>
              <w:left w:val="nil"/>
              <w:bottom w:val="single" w:sz="4" w:space="0" w:color="auto"/>
              <w:right w:val="single" w:sz="4" w:space="0" w:color="auto"/>
            </w:tcBorders>
            <w:shd w:val="clear" w:color="auto" w:fill="auto"/>
            <w:noWrap/>
            <w:vAlign w:val="center"/>
            <w:hideMark/>
          </w:tcPr>
          <w:p w14:paraId="56956B37" w14:textId="77777777" w:rsidR="00675271" w:rsidRPr="00390B76" w:rsidRDefault="00675271" w:rsidP="002A3D6E">
            <w:pPr>
              <w:spacing w:line="240" w:lineRule="auto"/>
              <w:jc w:val="center"/>
              <w:rPr>
                <w:color w:val="000000"/>
              </w:rPr>
            </w:pPr>
            <w:r w:rsidRPr="00390B76">
              <w:rPr>
                <w:color w:val="000000"/>
              </w:rPr>
              <w:t>29</w:t>
            </w:r>
          </w:p>
        </w:tc>
        <w:tc>
          <w:tcPr>
            <w:tcW w:w="740" w:type="dxa"/>
            <w:tcBorders>
              <w:top w:val="nil"/>
              <w:left w:val="nil"/>
              <w:bottom w:val="single" w:sz="4" w:space="0" w:color="auto"/>
              <w:right w:val="single" w:sz="4" w:space="0" w:color="auto"/>
            </w:tcBorders>
            <w:shd w:val="clear" w:color="auto" w:fill="auto"/>
            <w:noWrap/>
            <w:vAlign w:val="center"/>
            <w:hideMark/>
          </w:tcPr>
          <w:p w14:paraId="3D3F1218" w14:textId="77777777" w:rsidR="00675271" w:rsidRPr="00390B76" w:rsidRDefault="00675271" w:rsidP="002A3D6E">
            <w:pPr>
              <w:spacing w:line="240" w:lineRule="auto"/>
              <w:jc w:val="center"/>
              <w:rPr>
                <w:color w:val="000000"/>
              </w:rPr>
            </w:pPr>
            <w:r w:rsidRPr="00390B76">
              <w:rPr>
                <w:color w:val="000000"/>
              </w:rPr>
              <w:t>53</w:t>
            </w:r>
          </w:p>
        </w:tc>
        <w:tc>
          <w:tcPr>
            <w:tcW w:w="500" w:type="dxa"/>
            <w:tcBorders>
              <w:top w:val="nil"/>
              <w:left w:val="nil"/>
              <w:bottom w:val="single" w:sz="4" w:space="0" w:color="auto"/>
              <w:right w:val="single" w:sz="4" w:space="0" w:color="auto"/>
            </w:tcBorders>
            <w:shd w:val="clear" w:color="auto" w:fill="auto"/>
            <w:noWrap/>
            <w:vAlign w:val="center"/>
            <w:hideMark/>
          </w:tcPr>
          <w:p w14:paraId="37A5F8E3"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7549F1F5" w14:textId="77777777" w:rsidR="00675271" w:rsidRPr="00390B76" w:rsidRDefault="00675271" w:rsidP="002A3D6E">
            <w:pPr>
              <w:spacing w:line="240" w:lineRule="auto"/>
              <w:jc w:val="center"/>
              <w:rPr>
                <w:color w:val="000000"/>
              </w:rPr>
            </w:pPr>
            <w:r w:rsidRPr="00390B76">
              <w:rPr>
                <w:color w:val="000000"/>
              </w:rPr>
              <w:t>1</w:t>
            </w:r>
          </w:p>
        </w:tc>
        <w:tc>
          <w:tcPr>
            <w:tcW w:w="620" w:type="dxa"/>
            <w:tcBorders>
              <w:top w:val="nil"/>
              <w:left w:val="nil"/>
              <w:bottom w:val="single" w:sz="4" w:space="0" w:color="auto"/>
              <w:right w:val="single" w:sz="4" w:space="0" w:color="auto"/>
            </w:tcBorders>
            <w:shd w:val="clear" w:color="auto" w:fill="auto"/>
            <w:noWrap/>
            <w:vAlign w:val="center"/>
            <w:hideMark/>
          </w:tcPr>
          <w:p w14:paraId="30D42783"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11F674A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BCF5D" w14:textId="77777777" w:rsidR="00675271" w:rsidRPr="00390B76" w:rsidRDefault="00675271" w:rsidP="002A3D6E">
            <w:pPr>
              <w:spacing w:line="240" w:lineRule="auto"/>
              <w:jc w:val="center"/>
              <w:rPr>
                <w:color w:val="000000"/>
              </w:rPr>
            </w:pPr>
            <w:r w:rsidRPr="00390B76">
              <w:rPr>
                <w:color w:val="000000"/>
              </w:rPr>
              <w:t>48</w:t>
            </w:r>
          </w:p>
        </w:tc>
        <w:tc>
          <w:tcPr>
            <w:tcW w:w="5331" w:type="dxa"/>
            <w:tcBorders>
              <w:top w:val="nil"/>
              <w:left w:val="nil"/>
              <w:bottom w:val="single" w:sz="4" w:space="0" w:color="auto"/>
              <w:right w:val="single" w:sz="4" w:space="0" w:color="auto"/>
            </w:tcBorders>
            <w:shd w:val="clear" w:color="auto" w:fill="auto"/>
            <w:noWrap/>
            <w:vAlign w:val="center"/>
            <w:hideMark/>
          </w:tcPr>
          <w:p w14:paraId="641EFAF9" w14:textId="77777777" w:rsidR="00675271" w:rsidRPr="00390B76" w:rsidRDefault="00675271" w:rsidP="002A3D6E">
            <w:pPr>
              <w:spacing w:line="240" w:lineRule="auto"/>
            </w:pPr>
            <w:r w:rsidRPr="00390B76">
              <w:t>Yaylalı Ortaokulu</w:t>
            </w:r>
          </w:p>
        </w:tc>
        <w:tc>
          <w:tcPr>
            <w:tcW w:w="740" w:type="dxa"/>
            <w:tcBorders>
              <w:top w:val="nil"/>
              <w:left w:val="nil"/>
              <w:bottom w:val="single" w:sz="4" w:space="0" w:color="auto"/>
              <w:right w:val="single" w:sz="4" w:space="0" w:color="auto"/>
            </w:tcBorders>
            <w:shd w:val="clear" w:color="auto" w:fill="auto"/>
            <w:noWrap/>
            <w:vAlign w:val="center"/>
            <w:hideMark/>
          </w:tcPr>
          <w:p w14:paraId="138F1AA5" w14:textId="77777777" w:rsidR="00675271" w:rsidRPr="00390B76" w:rsidRDefault="00675271" w:rsidP="002A3D6E">
            <w:pPr>
              <w:spacing w:line="240" w:lineRule="auto"/>
              <w:jc w:val="center"/>
              <w:rPr>
                <w:color w:val="000000"/>
              </w:rPr>
            </w:pPr>
            <w:r w:rsidRPr="00390B76">
              <w:rPr>
                <w:color w:val="000000"/>
              </w:rPr>
              <w:t>30</w:t>
            </w:r>
          </w:p>
        </w:tc>
        <w:tc>
          <w:tcPr>
            <w:tcW w:w="740" w:type="dxa"/>
            <w:tcBorders>
              <w:top w:val="nil"/>
              <w:left w:val="nil"/>
              <w:bottom w:val="single" w:sz="4" w:space="0" w:color="auto"/>
              <w:right w:val="single" w:sz="4" w:space="0" w:color="auto"/>
            </w:tcBorders>
            <w:shd w:val="clear" w:color="auto" w:fill="auto"/>
            <w:noWrap/>
            <w:vAlign w:val="center"/>
            <w:hideMark/>
          </w:tcPr>
          <w:p w14:paraId="73FDECE7" w14:textId="77777777" w:rsidR="00675271" w:rsidRPr="00390B76" w:rsidRDefault="00675271" w:rsidP="002A3D6E">
            <w:pPr>
              <w:spacing w:line="240" w:lineRule="auto"/>
              <w:jc w:val="center"/>
              <w:rPr>
                <w:color w:val="000000"/>
              </w:rPr>
            </w:pPr>
            <w:r w:rsidRPr="00390B76">
              <w:rPr>
                <w:color w:val="000000"/>
              </w:rPr>
              <w:t>42</w:t>
            </w:r>
          </w:p>
        </w:tc>
        <w:tc>
          <w:tcPr>
            <w:tcW w:w="740" w:type="dxa"/>
            <w:tcBorders>
              <w:top w:val="nil"/>
              <w:left w:val="nil"/>
              <w:bottom w:val="single" w:sz="4" w:space="0" w:color="auto"/>
              <w:right w:val="single" w:sz="4" w:space="0" w:color="auto"/>
            </w:tcBorders>
            <w:shd w:val="clear" w:color="auto" w:fill="auto"/>
            <w:noWrap/>
            <w:vAlign w:val="center"/>
            <w:hideMark/>
          </w:tcPr>
          <w:p w14:paraId="6F764643" w14:textId="77777777" w:rsidR="00675271" w:rsidRPr="00390B76" w:rsidRDefault="00675271" w:rsidP="002A3D6E">
            <w:pPr>
              <w:spacing w:line="240" w:lineRule="auto"/>
              <w:jc w:val="center"/>
              <w:rPr>
                <w:color w:val="000000"/>
              </w:rPr>
            </w:pPr>
            <w:r w:rsidRPr="00390B76">
              <w:rPr>
                <w:color w:val="000000"/>
              </w:rPr>
              <w:t>72</w:t>
            </w:r>
          </w:p>
        </w:tc>
        <w:tc>
          <w:tcPr>
            <w:tcW w:w="500" w:type="dxa"/>
            <w:tcBorders>
              <w:top w:val="nil"/>
              <w:left w:val="nil"/>
              <w:bottom w:val="single" w:sz="4" w:space="0" w:color="auto"/>
              <w:right w:val="single" w:sz="4" w:space="0" w:color="auto"/>
            </w:tcBorders>
            <w:shd w:val="clear" w:color="auto" w:fill="auto"/>
            <w:noWrap/>
            <w:vAlign w:val="center"/>
            <w:hideMark/>
          </w:tcPr>
          <w:p w14:paraId="27726B5B"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6B8D5500" w14:textId="77777777" w:rsidR="00675271" w:rsidRPr="00390B76" w:rsidRDefault="00675271" w:rsidP="002A3D6E">
            <w:pPr>
              <w:spacing w:line="240" w:lineRule="auto"/>
              <w:jc w:val="center"/>
              <w:rPr>
                <w:color w:val="000000"/>
              </w:rPr>
            </w:pPr>
            <w:r w:rsidRPr="00390B76">
              <w:rPr>
                <w:color w:val="000000"/>
              </w:rPr>
              <w:t>1</w:t>
            </w:r>
          </w:p>
        </w:tc>
        <w:tc>
          <w:tcPr>
            <w:tcW w:w="620" w:type="dxa"/>
            <w:tcBorders>
              <w:top w:val="nil"/>
              <w:left w:val="nil"/>
              <w:bottom w:val="single" w:sz="4" w:space="0" w:color="auto"/>
              <w:right w:val="single" w:sz="4" w:space="0" w:color="auto"/>
            </w:tcBorders>
            <w:shd w:val="clear" w:color="auto" w:fill="auto"/>
            <w:noWrap/>
            <w:vAlign w:val="center"/>
            <w:hideMark/>
          </w:tcPr>
          <w:p w14:paraId="2802E420"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25002D5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6A42E" w14:textId="77777777" w:rsidR="00675271" w:rsidRPr="00390B76" w:rsidRDefault="00675271" w:rsidP="002A3D6E">
            <w:pPr>
              <w:spacing w:line="240" w:lineRule="auto"/>
              <w:jc w:val="center"/>
              <w:rPr>
                <w:color w:val="000000"/>
              </w:rPr>
            </w:pPr>
            <w:r w:rsidRPr="00390B76">
              <w:rPr>
                <w:color w:val="000000"/>
              </w:rPr>
              <w:t>49</w:t>
            </w:r>
          </w:p>
        </w:tc>
        <w:tc>
          <w:tcPr>
            <w:tcW w:w="5331" w:type="dxa"/>
            <w:tcBorders>
              <w:top w:val="nil"/>
              <w:left w:val="nil"/>
              <w:bottom w:val="single" w:sz="4" w:space="0" w:color="auto"/>
              <w:right w:val="single" w:sz="4" w:space="0" w:color="auto"/>
            </w:tcBorders>
            <w:shd w:val="clear" w:color="auto" w:fill="auto"/>
            <w:noWrap/>
            <w:vAlign w:val="center"/>
            <w:hideMark/>
          </w:tcPr>
          <w:p w14:paraId="49354D4E" w14:textId="77777777" w:rsidR="00675271" w:rsidRPr="00390B76" w:rsidRDefault="00675271" w:rsidP="002A3D6E">
            <w:pPr>
              <w:spacing w:line="240" w:lineRule="auto"/>
            </w:pPr>
            <w:r w:rsidRPr="00390B76">
              <w:t>Yeşilöz Ortaokulu</w:t>
            </w:r>
          </w:p>
        </w:tc>
        <w:tc>
          <w:tcPr>
            <w:tcW w:w="740" w:type="dxa"/>
            <w:tcBorders>
              <w:top w:val="nil"/>
              <w:left w:val="nil"/>
              <w:bottom w:val="single" w:sz="4" w:space="0" w:color="auto"/>
              <w:right w:val="single" w:sz="4" w:space="0" w:color="auto"/>
            </w:tcBorders>
            <w:shd w:val="clear" w:color="auto" w:fill="auto"/>
            <w:noWrap/>
            <w:vAlign w:val="center"/>
            <w:hideMark/>
          </w:tcPr>
          <w:p w14:paraId="1CE385F3" w14:textId="77777777" w:rsidR="00675271" w:rsidRPr="00390B76" w:rsidRDefault="00675271" w:rsidP="002A3D6E">
            <w:pPr>
              <w:spacing w:line="240" w:lineRule="auto"/>
              <w:jc w:val="center"/>
              <w:rPr>
                <w:color w:val="000000"/>
              </w:rPr>
            </w:pPr>
            <w:r w:rsidRPr="00390B76">
              <w:rPr>
                <w:color w:val="000000"/>
              </w:rPr>
              <w:t>88</w:t>
            </w:r>
          </w:p>
        </w:tc>
        <w:tc>
          <w:tcPr>
            <w:tcW w:w="740" w:type="dxa"/>
            <w:tcBorders>
              <w:top w:val="nil"/>
              <w:left w:val="nil"/>
              <w:bottom w:val="single" w:sz="4" w:space="0" w:color="auto"/>
              <w:right w:val="single" w:sz="4" w:space="0" w:color="auto"/>
            </w:tcBorders>
            <w:shd w:val="clear" w:color="auto" w:fill="auto"/>
            <w:noWrap/>
            <w:vAlign w:val="center"/>
            <w:hideMark/>
          </w:tcPr>
          <w:p w14:paraId="5F96823C" w14:textId="77777777" w:rsidR="00675271" w:rsidRPr="00390B76" w:rsidRDefault="00675271" w:rsidP="002A3D6E">
            <w:pPr>
              <w:spacing w:line="240" w:lineRule="auto"/>
              <w:jc w:val="center"/>
              <w:rPr>
                <w:color w:val="000000"/>
              </w:rPr>
            </w:pPr>
            <w:r w:rsidRPr="00390B76">
              <w:rPr>
                <w:color w:val="000000"/>
              </w:rPr>
              <w:t>70</w:t>
            </w:r>
          </w:p>
        </w:tc>
        <w:tc>
          <w:tcPr>
            <w:tcW w:w="740" w:type="dxa"/>
            <w:tcBorders>
              <w:top w:val="nil"/>
              <w:left w:val="nil"/>
              <w:bottom w:val="single" w:sz="4" w:space="0" w:color="auto"/>
              <w:right w:val="single" w:sz="4" w:space="0" w:color="auto"/>
            </w:tcBorders>
            <w:shd w:val="clear" w:color="auto" w:fill="auto"/>
            <w:noWrap/>
            <w:vAlign w:val="center"/>
            <w:hideMark/>
          </w:tcPr>
          <w:p w14:paraId="2C0F1229" w14:textId="77777777" w:rsidR="00675271" w:rsidRPr="00390B76" w:rsidRDefault="00675271" w:rsidP="002A3D6E">
            <w:pPr>
              <w:spacing w:line="240" w:lineRule="auto"/>
              <w:jc w:val="center"/>
              <w:rPr>
                <w:color w:val="000000"/>
              </w:rPr>
            </w:pPr>
            <w:r w:rsidRPr="00390B76">
              <w:rPr>
                <w:color w:val="000000"/>
              </w:rPr>
              <w:t>158</w:t>
            </w:r>
          </w:p>
        </w:tc>
        <w:tc>
          <w:tcPr>
            <w:tcW w:w="500" w:type="dxa"/>
            <w:tcBorders>
              <w:top w:val="nil"/>
              <w:left w:val="nil"/>
              <w:bottom w:val="single" w:sz="4" w:space="0" w:color="auto"/>
              <w:right w:val="single" w:sz="4" w:space="0" w:color="auto"/>
            </w:tcBorders>
            <w:shd w:val="clear" w:color="auto" w:fill="auto"/>
            <w:noWrap/>
            <w:vAlign w:val="center"/>
            <w:hideMark/>
          </w:tcPr>
          <w:p w14:paraId="59388AFB"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6938A216" w14:textId="77777777" w:rsidR="00675271" w:rsidRPr="00390B76" w:rsidRDefault="00675271" w:rsidP="002A3D6E">
            <w:pPr>
              <w:spacing w:line="240" w:lineRule="auto"/>
              <w:jc w:val="center"/>
              <w:rPr>
                <w:color w:val="000000"/>
              </w:rPr>
            </w:pPr>
            <w:r w:rsidRPr="00390B76">
              <w:rPr>
                <w:color w:val="000000"/>
              </w:rPr>
              <w:t>12</w:t>
            </w:r>
          </w:p>
        </w:tc>
        <w:tc>
          <w:tcPr>
            <w:tcW w:w="620" w:type="dxa"/>
            <w:tcBorders>
              <w:top w:val="nil"/>
              <w:left w:val="nil"/>
              <w:bottom w:val="single" w:sz="4" w:space="0" w:color="auto"/>
              <w:right w:val="single" w:sz="4" w:space="0" w:color="auto"/>
            </w:tcBorders>
            <w:shd w:val="clear" w:color="auto" w:fill="auto"/>
            <w:noWrap/>
            <w:vAlign w:val="center"/>
            <w:hideMark/>
          </w:tcPr>
          <w:p w14:paraId="3CAF1D34" w14:textId="77777777" w:rsidR="00675271" w:rsidRPr="00390B76" w:rsidRDefault="00675271" w:rsidP="002A3D6E">
            <w:pPr>
              <w:spacing w:line="240" w:lineRule="auto"/>
              <w:jc w:val="center"/>
              <w:rPr>
                <w:color w:val="000000"/>
              </w:rPr>
            </w:pPr>
            <w:r w:rsidRPr="00390B76">
              <w:rPr>
                <w:color w:val="000000"/>
              </w:rPr>
              <w:t>21</w:t>
            </w:r>
          </w:p>
        </w:tc>
      </w:tr>
      <w:tr w:rsidR="00675271" w:rsidRPr="00390B76" w14:paraId="0D59B29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2D8D141" w14:textId="77777777" w:rsidR="00675271" w:rsidRPr="00390B76" w:rsidRDefault="00675271" w:rsidP="002A3D6E">
            <w:pPr>
              <w:spacing w:line="240" w:lineRule="auto"/>
              <w:rPr>
                <w:b/>
                <w:bCs/>
              </w:rPr>
            </w:pPr>
            <w:r w:rsidRPr="00390B76">
              <w:rPr>
                <w:b/>
                <w:bCs/>
              </w:rPr>
              <w:t> </w:t>
            </w:r>
          </w:p>
        </w:tc>
        <w:tc>
          <w:tcPr>
            <w:tcW w:w="5331" w:type="dxa"/>
            <w:tcBorders>
              <w:top w:val="nil"/>
              <w:left w:val="nil"/>
              <w:bottom w:val="single" w:sz="4" w:space="0" w:color="auto"/>
              <w:right w:val="single" w:sz="4" w:space="0" w:color="auto"/>
            </w:tcBorders>
            <w:shd w:val="clear" w:color="000000" w:fill="FFC000"/>
            <w:noWrap/>
            <w:vAlign w:val="center"/>
            <w:hideMark/>
          </w:tcPr>
          <w:p w14:paraId="22E0723F" w14:textId="77777777" w:rsidR="00675271" w:rsidRPr="00390B76" w:rsidRDefault="00675271" w:rsidP="002A3D6E">
            <w:pPr>
              <w:spacing w:line="240" w:lineRule="auto"/>
              <w:rPr>
                <w:b/>
                <w:bCs/>
              </w:rPr>
            </w:pPr>
            <w:r w:rsidRPr="00390B76">
              <w:rPr>
                <w:b/>
                <w:bCs/>
              </w:rPr>
              <w:t>Ortaokul Toplam</w:t>
            </w:r>
          </w:p>
        </w:tc>
        <w:tc>
          <w:tcPr>
            <w:tcW w:w="740" w:type="dxa"/>
            <w:tcBorders>
              <w:top w:val="nil"/>
              <w:left w:val="nil"/>
              <w:bottom w:val="single" w:sz="4" w:space="0" w:color="auto"/>
              <w:right w:val="single" w:sz="4" w:space="0" w:color="auto"/>
            </w:tcBorders>
            <w:shd w:val="clear" w:color="000000" w:fill="FFC000"/>
            <w:noWrap/>
            <w:vAlign w:val="center"/>
            <w:hideMark/>
          </w:tcPr>
          <w:p w14:paraId="178BA73E" w14:textId="77777777" w:rsidR="00675271" w:rsidRPr="00390B76" w:rsidRDefault="00675271" w:rsidP="002A3D6E">
            <w:pPr>
              <w:spacing w:line="240" w:lineRule="auto"/>
              <w:jc w:val="center"/>
              <w:rPr>
                <w:b/>
                <w:bCs/>
              </w:rPr>
            </w:pPr>
            <w:r w:rsidRPr="00390B76">
              <w:rPr>
                <w:b/>
                <w:bCs/>
              </w:rPr>
              <w:t>8176</w:t>
            </w:r>
          </w:p>
        </w:tc>
        <w:tc>
          <w:tcPr>
            <w:tcW w:w="740" w:type="dxa"/>
            <w:tcBorders>
              <w:top w:val="nil"/>
              <w:left w:val="nil"/>
              <w:bottom w:val="single" w:sz="4" w:space="0" w:color="auto"/>
              <w:right w:val="single" w:sz="4" w:space="0" w:color="auto"/>
            </w:tcBorders>
            <w:shd w:val="clear" w:color="000000" w:fill="FFC000"/>
            <w:noWrap/>
            <w:vAlign w:val="center"/>
            <w:hideMark/>
          </w:tcPr>
          <w:p w14:paraId="639BAC85" w14:textId="77777777" w:rsidR="00675271" w:rsidRPr="00390B76" w:rsidRDefault="00675271" w:rsidP="002A3D6E">
            <w:pPr>
              <w:spacing w:line="240" w:lineRule="auto"/>
              <w:jc w:val="center"/>
              <w:rPr>
                <w:b/>
                <w:bCs/>
              </w:rPr>
            </w:pPr>
            <w:r w:rsidRPr="00390B76">
              <w:rPr>
                <w:b/>
                <w:bCs/>
              </w:rPr>
              <w:t>7723</w:t>
            </w:r>
          </w:p>
        </w:tc>
        <w:tc>
          <w:tcPr>
            <w:tcW w:w="740" w:type="dxa"/>
            <w:tcBorders>
              <w:top w:val="nil"/>
              <w:left w:val="nil"/>
              <w:bottom w:val="single" w:sz="4" w:space="0" w:color="auto"/>
              <w:right w:val="single" w:sz="4" w:space="0" w:color="auto"/>
            </w:tcBorders>
            <w:shd w:val="clear" w:color="000000" w:fill="FFC000"/>
            <w:noWrap/>
            <w:vAlign w:val="center"/>
            <w:hideMark/>
          </w:tcPr>
          <w:p w14:paraId="66365097" w14:textId="77777777" w:rsidR="00675271" w:rsidRPr="00390B76" w:rsidRDefault="00675271" w:rsidP="002A3D6E">
            <w:pPr>
              <w:spacing w:line="240" w:lineRule="auto"/>
              <w:jc w:val="center"/>
              <w:rPr>
                <w:b/>
                <w:bCs/>
              </w:rPr>
            </w:pPr>
            <w:r w:rsidRPr="00390B76">
              <w:rPr>
                <w:b/>
                <w:bCs/>
              </w:rPr>
              <w:t>15899</w:t>
            </w:r>
          </w:p>
        </w:tc>
        <w:tc>
          <w:tcPr>
            <w:tcW w:w="500" w:type="dxa"/>
            <w:tcBorders>
              <w:top w:val="nil"/>
              <w:left w:val="nil"/>
              <w:bottom w:val="single" w:sz="4" w:space="0" w:color="auto"/>
              <w:right w:val="single" w:sz="4" w:space="0" w:color="auto"/>
            </w:tcBorders>
            <w:shd w:val="clear" w:color="000000" w:fill="FFC000"/>
            <w:noWrap/>
            <w:vAlign w:val="center"/>
            <w:hideMark/>
          </w:tcPr>
          <w:p w14:paraId="4CBEAEBC" w14:textId="77777777" w:rsidR="00675271" w:rsidRPr="00390B76" w:rsidRDefault="00675271" w:rsidP="002A3D6E">
            <w:pPr>
              <w:spacing w:line="240" w:lineRule="auto"/>
              <w:jc w:val="center"/>
              <w:rPr>
                <w:b/>
                <w:bCs/>
              </w:rPr>
            </w:pPr>
            <w:r w:rsidRPr="00390B76">
              <w:rPr>
                <w:b/>
                <w:bCs/>
              </w:rPr>
              <w:t>545</w:t>
            </w:r>
          </w:p>
        </w:tc>
        <w:tc>
          <w:tcPr>
            <w:tcW w:w="500" w:type="dxa"/>
            <w:tcBorders>
              <w:top w:val="nil"/>
              <w:left w:val="nil"/>
              <w:bottom w:val="single" w:sz="4" w:space="0" w:color="auto"/>
              <w:right w:val="single" w:sz="4" w:space="0" w:color="auto"/>
            </w:tcBorders>
            <w:shd w:val="clear" w:color="000000" w:fill="FFC000"/>
            <w:noWrap/>
            <w:vAlign w:val="center"/>
            <w:hideMark/>
          </w:tcPr>
          <w:p w14:paraId="4A424221" w14:textId="77777777" w:rsidR="00675271" w:rsidRPr="00390B76" w:rsidRDefault="00675271" w:rsidP="002A3D6E">
            <w:pPr>
              <w:spacing w:line="240" w:lineRule="auto"/>
              <w:jc w:val="center"/>
              <w:rPr>
                <w:b/>
                <w:bCs/>
              </w:rPr>
            </w:pPr>
            <w:r w:rsidRPr="00390B76">
              <w:rPr>
                <w:b/>
                <w:bCs/>
              </w:rPr>
              <w:t>578</w:t>
            </w:r>
          </w:p>
        </w:tc>
        <w:tc>
          <w:tcPr>
            <w:tcW w:w="620" w:type="dxa"/>
            <w:tcBorders>
              <w:top w:val="nil"/>
              <w:left w:val="nil"/>
              <w:bottom w:val="single" w:sz="4" w:space="0" w:color="auto"/>
              <w:right w:val="single" w:sz="4" w:space="0" w:color="auto"/>
            </w:tcBorders>
            <w:shd w:val="clear" w:color="000000" w:fill="FFC000"/>
            <w:noWrap/>
            <w:vAlign w:val="center"/>
            <w:hideMark/>
          </w:tcPr>
          <w:p w14:paraId="6AEFD20A" w14:textId="77777777" w:rsidR="00675271" w:rsidRPr="00390B76" w:rsidRDefault="00675271" w:rsidP="002A3D6E">
            <w:pPr>
              <w:spacing w:line="240" w:lineRule="auto"/>
              <w:jc w:val="center"/>
              <w:rPr>
                <w:b/>
                <w:bCs/>
              </w:rPr>
            </w:pPr>
            <w:r w:rsidRPr="00390B76">
              <w:rPr>
                <w:b/>
                <w:bCs/>
              </w:rPr>
              <w:t>1123</w:t>
            </w:r>
          </w:p>
        </w:tc>
      </w:tr>
      <w:tr w:rsidR="00675271" w:rsidRPr="00390B76" w14:paraId="61B23CB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525D094" w14:textId="77777777" w:rsidR="00675271" w:rsidRPr="00390B76" w:rsidRDefault="00675271" w:rsidP="002A3D6E">
            <w:pPr>
              <w:spacing w:line="240" w:lineRule="auto"/>
              <w:rPr>
                <w:b/>
                <w:bCs/>
              </w:rPr>
            </w:pPr>
            <w:r w:rsidRPr="00390B76">
              <w:rPr>
                <w:b/>
                <w:bCs/>
              </w:rPr>
              <w:t>S.N.</w:t>
            </w:r>
          </w:p>
        </w:tc>
        <w:tc>
          <w:tcPr>
            <w:tcW w:w="5331" w:type="dxa"/>
            <w:tcBorders>
              <w:top w:val="nil"/>
              <w:left w:val="nil"/>
              <w:bottom w:val="single" w:sz="4" w:space="0" w:color="auto"/>
              <w:right w:val="single" w:sz="4" w:space="0" w:color="auto"/>
            </w:tcBorders>
            <w:shd w:val="clear" w:color="000000" w:fill="4472C4"/>
            <w:noWrap/>
            <w:vAlign w:val="center"/>
            <w:hideMark/>
          </w:tcPr>
          <w:p w14:paraId="56BFA9A9" w14:textId="77777777" w:rsidR="00675271" w:rsidRPr="00390B76" w:rsidRDefault="00675271" w:rsidP="002A3D6E">
            <w:pPr>
              <w:spacing w:line="240" w:lineRule="auto"/>
              <w:rPr>
                <w:b/>
                <w:bCs/>
              </w:rPr>
            </w:pPr>
            <w:r w:rsidRPr="00390B76">
              <w:rPr>
                <w:b/>
                <w:bCs/>
              </w:rPr>
              <w:t>İmam Hatip Ortaokulu</w:t>
            </w:r>
          </w:p>
        </w:tc>
        <w:tc>
          <w:tcPr>
            <w:tcW w:w="740" w:type="dxa"/>
            <w:tcBorders>
              <w:top w:val="nil"/>
              <w:left w:val="nil"/>
              <w:bottom w:val="single" w:sz="4" w:space="0" w:color="auto"/>
              <w:right w:val="single" w:sz="4" w:space="0" w:color="auto"/>
            </w:tcBorders>
            <w:shd w:val="clear" w:color="000000" w:fill="4472C4"/>
            <w:noWrap/>
            <w:vAlign w:val="center"/>
            <w:hideMark/>
          </w:tcPr>
          <w:p w14:paraId="11DCA7D1" w14:textId="77777777" w:rsidR="00675271" w:rsidRPr="00390B76" w:rsidRDefault="00675271" w:rsidP="002A3D6E">
            <w:pPr>
              <w:spacing w:line="240" w:lineRule="auto"/>
              <w:jc w:val="center"/>
              <w:rPr>
                <w:b/>
                <w:bCs/>
              </w:rPr>
            </w:pPr>
            <w:r w:rsidRPr="00390B76">
              <w:rPr>
                <w:b/>
                <w:bCs/>
              </w:rPr>
              <w:t>K</w:t>
            </w:r>
          </w:p>
        </w:tc>
        <w:tc>
          <w:tcPr>
            <w:tcW w:w="740" w:type="dxa"/>
            <w:tcBorders>
              <w:top w:val="nil"/>
              <w:left w:val="nil"/>
              <w:bottom w:val="single" w:sz="4" w:space="0" w:color="auto"/>
              <w:right w:val="single" w:sz="4" w:space="0" w:color="auto"/>
            </w:tcBorders>
            <w:shd w:val="clear" w:color="000000" w:fill="4472C4"/>
            <w:noWrap/>
            <w:vAlign w:val="center"/>
            <w:hideMark/>
          </w:tcPr>
          <w:p w14:paraId="591EB439" w14:textId="77777777" w:rsidR="00675271" w:rsidRPr="00390B76" w:rsidRDefault="00675271" w:rsidP="002A3D6E">
            <w:pPr>
              <w:spacing w:line="240" w:lineRule="auto"/>
              <w:jc w:val="center"/>
              <w:rPr>
                <w:b/>
                <w:bCs/>
              </w:rPr>
            </w:pPr>
            <w:r w:rsidRPr="00390B76">
              <w:rPr>
                <w:b/>
                <w:bCs/>
              </w:rPr>
              <w:t>E</w:t>
            </w:r>
          </w:p>
        </w:tc>
        <w:tc>
          <w:tcPr>
            <w:tcW w:w="740" w:type="dxa"/>
            <w:tcBorders>
              <w:top w:val="nil"/>
              <w:left w:val="nil"/>
              <w:bottom w:val="single" w:sz="4" w:space="0" w:color="auto"/>
              <w:right w:val="single" w:sz="4" w:space="0" w:color="auto"/>
            </w:tcBorders>
            <w:shd w:val="clear" w:color="000000" w:fill="4472C4"/>
            <w:noWrap/>
            <w:vAlign w:val="center"/>
            <w:hideMark/>
          </w:tcPr>
          <w:p w14:paraId="09F4CA7F" w14:textId="77777777" w:rsidR="00675271" w:rsidRPr="00390B76" w:rsidRDefault="00675271" w:rsidP="002A3D6E">
            <w:pPr>
              <w:spacing w:line="240" w:lineRule="auto"/>
              <w:jc w:val="center"/>
              <w:rPr>
                <w:b/>
                <w:bCs/>
              </w:rPr>
            </w:pPr>
            <w:r w:rsidRPr="00390B76">
              <w:rPr>
                <w:b/>
                <w:bCs/>
              </w:rPr>
              <w:t>T</w:t>
            </w:r>
          </w:p>
        </w:tc>
        <w:tc>
          <w:tcPr>
            <w:tcW w:w="500" w:type="dxa"/>
            <w:tcBorders>
              <w:top w:val="nil"/>
              <w:left w:val="nil"/>
              <w:bottom w:val="single" w:sz="4" w:space="0" w:color="auto"/>
              <w:right w:val="single" w:sz="4" w:space="0" w:color="auto"/>
            </w:tcBorders>
            <w:shd w:val="clear" w:color="000000" w:fill="4472C4"/>
            <w:noWrap/>
            <w:vAlign w:val="center"/>
            <w:hideMark/>
          </w:tcPr>
          <w:p w14:paraId="0F09312C" w14:textId="77777777" w:rsidR="00675271" w:rsidRPr="00390B76" w:rsidRDefault="00675271" w:rsidP="002A3D6E">
            <w:pPr>
              <w:spacing w:line="240" w:lineRule="auto"/>
              <w:jc w:val="center"/>
              <w:rPr>
                <w:b/>
                <w:bCs/>
              </w:rPr>
            </w:pPr>
            <w:r w:rsidRPr="00390B76">
              <w:rPr>
                <w:b/>
                <w:bCs/>
              </w:rPr>
              <w:t>K</w:t>
            </w:r>
          </w:p>
        </w:tc>
        <w:tc>
          <w:tcPr>
            <w:tcW w:w="500" w:type="dxa"/>
            <w:tcBorders>
              <w:top w:val="nil"/>
              <w:left w:val="nil"/>
              <w:bottom w:val="single" w:sz="4" w:space="0" w:color="auto"/>
              <w:right w:val="single" w:sz="4" w:space="0" w:color="auto"/>
            </w:tcBorders>
            <w:shd w:val="clear" w:color="000000" w:fill="4472C4"/>
            <w:noWrap/>
            <w:vAlign w:val="center"/>
            <w:hideMark/>
          </w:tcPr>
          <w:p w14:paraId="6EB01FF3" w14:textId="77777777" w:rsidR="00675271" w:rsidRPr="00390B76" w:rsidRDefault="00675271" w:rsidP="002A3D6E">
            <w:pPr>
              <w:spacing w:line="240" w:lineRule="auto"/>
              <w:jc w:val="center"/>
              <w:rPr>
                <w:b/>
                <w:bCs/>
              </w:rPr>
            </w:pPr>
            <w:r w:rsidRPr="00390B76">
              <w:rPr>
                <w:b/>
                <w:bCs/>
              </w:rPr>
              <w:t>E</w:t>
            </w:r>
          </w:p>
        </w:tc>
        <w:tc>
          <w:tcPr>
            <w:tcW w:w="620" w:type="dxa"/>
            <w:tcBorders>
              <w:top w:val="nil"/>
              <w:left w:val="nil"/>
              <w:bottom w:val="single" w:sz="4" w:space="0" w:color="auto"/>
              <w:right w:val="single" w:sz="4" w:space="0" w:color="auto"/>
            </w:tcBorders>
            <w:shd w:val="clear" w:color="000000" w:fill="4472C4"/>
            <w:noWrap/>
            <w:vAlign w:val="center"/>
            <w:hideMark/>
          </w:tcPr>
          <w:p w14:paraId="75C6AB9A" w14:textId="77777777" w:rsidR="00675271" w:rsidRPr="00390B76" w:rsidRDefault="00675271" w:rsidP="002A3D6E">
            <w:pPr>
              <w:spacing w:line="240" w:lineRule="auto"/>
              <w:jc w:val="center"/>
              <w:rPr>
                <w:b/>
                <w:bCs/>
              </w:rPr>
            </w:pPr>
            <w:r w:rsidRPr="00390B76">
              <w:rPr>
                <w:b/>
                <w:bCs/>
              </w:rPr>
              <w:t>T</w:t>
            </w:r>
          </w:p>
        </w:tc>
      </w:tr>
      <w:tr w:rsidR="00675271" w:rsidRPr="00390B76" w14:paraId="3F31511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0FA00"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25139596" w14:textId="77777777" w:rsidR="00675271" w:rsidRPr="00390B76" w:rsidRDefault="00675271" w:rsidP="002A3D6E">
            <w:pPr>
              <w:spacing w:line="240" w:lineRule="auto"/>
            </w:pPr>
            <w:r w:rsidRPr="00390B76">
              <w:t>Avsallar İmam Hatip Ortaokulu</w:t>
            </w:r>
          </w:p>
        </w:tc>
        <w:tc>
          <w:tcPr>
            <w:tcW w:w="740" w:type="dxa"/>
            <w:tcBorders>
              <w:top w:val="nil"/>
              <w:left w:val="nil"/>
              <w:bottom w:val="single" w:sz="4" w:space="0" w:color="auto"/>
              <w:right w:val="single" w:sz="4" w:space="0" w:color="auto"/>
            </w:tcBorders>
            <w:shd w:val="clear" w:color="auto" w:fill="auto"/>
            <w:noWrap/>
            <w:vAlign w:val="center"/>
            <w:hideMark/>
          </w:tcPr>
          <w:p w14:paraId="7B5E6F2F" w14:textId="77777777" w:rsidR="00675271" w:rsidRPr="00390B76" w:rsidRDefault="00675271" w:rsidP="002A3D6E">
            <w:pPr>
              <w:spacing w:line="240" w:lineRule="auto"/>
              <w:jc w:val="center"/>
              <w:rPr>
                <w:color w:val="000000"/>
              </w:rPr>
            </w:pPr>
            <w:r w:rsidRPr="00390B76">
              <w:rPr>
                <w:color w:val="000000"/>
              </w:rPr>
              <w:t>23</w:t>
            </w:r>
          </w:p>
        </w:tc>
        <w:tc>
          <w:tcPr>
            <w:tcW w:w="740" w:type="dxa"/>
            <w:tcBorders>
              <w:top w:val="nil"/>
              <w:left w:val="nil"/>
              <w:bottom w:val="single" w:sz="4" w:space="0" w:color="auto"/>
              <w:right w:val="single" w:sz="4" w:space="0" w:color="auto"/>
            </w:tcBorders>
            <w:shd w:val="clear" w:color="auto" w:fill="auto"/>
            <w:noWrap/>
            <w:vAlign w:val="center"/>
            <w:hideMark/>
          </w:tcPr>
          <w:p w14:paraId="70DC5A27" w14:textId="77777777" w:rsidR="00675271" w:rsidRPr="00390B76" w:rsidRDefault="00675271" w:rsidP="002A3D6E">
            <w:pPr>
              <w:spacing w:line="240" w:lineRule="auto"/>
              <w:jc w:val="center"/>
              <w:rPr>
                <w:color w:val="000000"/>
              </w:rPr>
            </w:pPr>
            <w:r w:rsidRPr="00390B76">
              <w:rPr>
                <w:color w:val="000000"/>
              </w:rPr>
              <w:t>32</w:t>
            </w:r>
          </w:p>
        </w:tc>
        <w:tc>
          <w:tcPr>
            <w:tcW w:w="740" w:type="dxa"/>
            <w:tcBorders>
              <w:top w:val="nil"/>
              <w:left w:val="nil"/>
              <w:bottom w:val="single" w:sz="4" w:space="0" w:color="auto"/>
              <w:right w:val="single" w:sz="4" w:space="0" w:color="auto"/>
            </w:tcBorders>
            <w:shd w:val="clear" w:color="auto" w:fill="auto"/>
            <w:noWrap/>
            <w:vAlign w:val="center"/>
            <w:hideMark/>
          </w:tcPr>
          <w:p w14:paraId="507B8294" w14:textId="77777777" w:rsidR="00675271" w:rsidRPr="00390B76" w:rsidRDefault="00675271" w:rsidP="002A3D6E">
            <w:pPr>
              <w:spacing w:line="240" w:lineRule="auto"/>
              <w:jc w:val="center"/>
              <w:rPr>
                <w:color w:val="000000"/>
              </w:rPr>
            </w:pPr>
            <w:r w:rsidRPr="00390B76">
              <w:rPr>
                <w:color w:val="000000"/>
              </w:rPr>
              <w:t>55</w:t>
            </w:r>
          </w:p>
        </w:tc>
        <w:tc>
          <w:tcPr>
            <w:tcW w:w="500" w:type="dxa"/>
            <w:tcBorders>
              <w:top w:val="nil"/>
              <w:left w:val="nil"/>
              <w:bottom w:val="single" w:sz="4" w:space="0" w:color="auto"/>
              <w:right w:val="single" w:sz="4" w:space="0" w:color="auto"/>
            </w:tcBorders>
            <w:shd w:val="clear" w:color="auto" w:fill="auto"/>
            <w:noWrap/>
            <w:vAlign w:val="center"/>
            <w:hideMark/>
          </w:tcPr>
          <w:p w14:paraId="2D4D3DB6"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07452FB6" w14:textId="77777777" w:rsidR="00675271" w:rsidRPr="00390B76" w:rsidRDefault="00675271" w:rsidP="002A3D6E">
            <w:pPr>
              <w:spacing w:line="240" w:lineRule="auto"/>
              <w:jc w:val="center"/>
              <w:rPr>
                <w:color w:val="000000"/>
              </w:rPr>
            </w:pPr>
            <w:r w:rsidRPr="00390B76">
              <w:rPr>
                <w:color w:val="000000"/>
              </w:rPr>
              <w:t>2</w:t>
            </w:r>
          </w:p>
        </w:tc>
        <w:tc>
          <w:tcPr>
            <w:tcW w:w="620" w:type="dxa"/>
            <w:tcBorders>
              <w:top w:val="nil"/>
              <w:left w:val="nil"/>
              <w:bottom w:val="single" w:sz="4" w:space="0" w:color="auto"/>
              <w:right w:val="single" w:sz="4" w:space="0" w:color="auto"/>
            </w:tcBorders>
            <w:shd w:val="clear" w:color="auto" w:fill="auto"/>
            <w:noWrap/>
            <w:vAlign w:val="center"/>
            <w:hideMark/>
          </w:tcPr>
          <w:p w14:paraId="0443FC43"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7509D1B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07C0D" w14:textId="77777777" w:rsidR="00675271" w:rsidRPr="00390B76" w:rsidRDefault="00675271" w:rsidP="002A3D6E">
            <w:pPr>
              <w:spacing w:line="240" w:lineRule="auto"/>
              <w:jc w:val="center"/>
              <w:rPr>
                <w:color w:val="000000"/>
              </w:rPr>
            </w:pPr>
            <w:r w:rsidRPr="00390B76">
              <w:rPr>
                <w:color w:val="000000"/>
              </w:rPr>
              <w:t>2</w:t>
            </w:r>
          </w:p>
        </w:tc>
        <w:tc>
          <w:tcPr>
            <w:tcW w:w="5331" w:type="dxa"/>
            <w:tcBorders>
              <w:top w:val="nil"/>
              <w:left w:val="nil"/>
              <w:bottom w:val="single" w:sz="4" w:space="0" w:color="auto"/>
              <w:right w:val="single" w:sz="4" w:space="0" w:color="auto"/>
            </w:tcBorders>
            <w:shd w:val="clear" w:color="auto" w:fill="auto"/>
            <w:noWrap/>
            <w:vAlign w:val="center"/>
            <w:hideMark/>
          </w:tcPr>
          <w:p w14:paraId="47A3EE5E" w14:textId="77777777" w:rsidR="00675271" w:rsidRPr="00390B76" w:rsidRDefault="00675271" w:rsidP="002A3D6E">
            <w:pPr>
              <w:spacing w:line="240" w:lineRule="auto"/>
            </w:pPr>
            <w:r w:rsidRPr="00390B76">
              <w:t>Emişbeleni İmam Hatip Ortaokulu</w:t>
            </w:r>
          </w:p>
        </w:tc>
        <w:tc>
          <w:tcPr>
            <w:tcW w:w="740" w:type="dxa"/>
            <w:tcBorders>
              <w:top w:val="nil"/>
              <w:left w:val="nil"/>
              <w:bottom w:val="single" w:sz="4" w:space="0" w:color="auto"/>
              <w:right w:val="single" w:sz="4" w:space="0" w:color="auto"/>
            </w:tcBorders>
            <w:shd w:val="clear" w:color="auto" w:fill="auto"/>
            <w:noWrap/>
            <w:vAlign w:val="center"/>
            <w:hideMark/>
          </w:tcPr>
          <w:p w14:paraId="76FC5859" w14:textId="77777777" w:rsidR="00675271" w:rsidRPr="00390B76" w:rsidRDefault="00675271" w:rsidP="002A3D6E">
            <w:pPr>
              <w:spacing w:line="240" w:lineRule="auto"/>
              <w:jc w:val="center"/>
              <w:rPr>
                <w:color w:val="000000"/>
              </w:rPr>
            </w:pPr>
            <w:r w:rsidRPr="00390B76">
              <w:rPr>
                <w:color w:val="000000"/>
              </w:rPr>
              <w:t>27</w:t>
            </w:r>
          </w:p>
        </w:tc>
        <w:tc>
          <w:tcPr>
            <w:tcW w:w="740" w:type="dxa"/>
            <w:tcBorders>
              <w:top w:val="nil"/>
              <w:left w:val="nil"/>
              <w:bottom w:val="single" w:sz="4" w:space="0" w:color="auto"/>
              <w:right w:val="single" w:sz="4" w:space="0" w:color="auto"/>
            </w:tcBorders>
            <w:shd w:val="clear" w:color="auto" w:fill="auto"/>
            <w:noWrap/>
            <w:vAlign w:val="center"/>
            <w:hideMark/>
          </w:tcPr>
          <w:p w14:paraId="49D6441E" w14:textId="77777777" w:rsidR="00675271" w:rsidRPr="00390B76" w:rsidRDefault="00675271" w:rsidP="002A3D6E">
            <w:pPr>
              <w:spacing w:line="240" w:lineRule="auto"/>
              <w:jc w:val="center"/>
              <w:rPr>
                <w:color w:val="000000"/>
              </w:rPr>
            </w:pPr>
            <w:r w:rsidRPr="00390B76">
              <w:rPr>
                <w:color w:val="000000"/>
              </w:rPr>
              <w:t>26</w:t>
            </w:r>
          </w:p>
        </w:tc>
        <w:tc>
          <w:tcPr>
            <w:tcW w:w="740" w:type="dxa"/>
            <w:tcBorders>
              <w:top w:val="nil"/>
              <w:left w:val="nil"/>
              <w:bottom w:val="single" w:sz="4" w:space="0" w:color="auto"/>
              <w:right w:val="single" w:sz="4" w:space="0" w:color="auto"/>
            </w:tcBorders>
            <w:shd w:val="clear" w:color="auto" w:fill="auto"/>
            <w:noWrap/>
            <w:vAlign w:val="center"/>
            <w:hideMark/>
          </w:tcPr>
          <w:p w14:paraId="3C00216B" w14:textId="77777777" w:rsidR="00675271" w:rsidRPr="00390B76" w:rsidRDefault="00675271" w:rsidP="002A3D6E">
            <w:pPr>
              <w:spacing w:line="240" w:lineRule="auto"/>
              <w:jc w:val="center"/>
              <w:rPr>
                <w:color w:val="000000"/>
              </w:rPr>
            </w:pPr>
            <w:r w:rsidRPr="00390B76">
              <w:rPr>
                <w:color w:val="000000"/>
              </w:rPr>
              <w:t>53</w:t>
            </w:r>
          </w:p>
        </w:tc>
        <w:tc>
          <w:tcPr>
            <w:tcW w:w="500" w:type="dxa"/>
            <w:tcBorders>
              <w:top w:val="nil"/>
              <w:left w:val="nil"/>
              <w:bottom w:val="single" w:sz="4" w:space="0" w:color="auto"/>
              <w:right w:val="single" w:sz="4" w:space="0" w:color="auto"/>
            </w:tcBorders>
            <w:shd w:val="clear" w:color="auto" w:fill="auto"/>
            <w:noWrap/>
            <w:vAlign w:val="center"/>
            <w:hideMark/>
          </w:tcPr>
          <w:p w14:paraId="6C0EDCA3"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11334018" w14:textId="77777777" w:rsidR="00675271" w:rsidRPr="00390B76" w:rsidRDefault="00675271" w:rsidP="002A3D6E">
            <w:pPr>
              <w:spacing w:line="240" w:lineRule="auto"/>
              <w:jc w:val="center"/>
              <w:rPr>
                <w:color w:val="000000"/>
              </w:rPr>
            </w:pPr>
            <w:r w:rsidRPr="00390B76">
              <w:rPr>
                <w:color w:val="000000"/>
              </w:rPr>
              <w:t>1</w:t>
            </w:r>
          </w:p>
        </w:tc>
        <w:tc>
          <w:tcPr>
            <w:tcW w:w="620" w:type="dxa"/>
            <w:tcBorders>
              <w:top w:val="nil"/>
              <w:left w:val="nil"/>
              <w:bottom w:val="single" w:sz="4" w:space="0" w:color="auto"/>
              <w:right w:val="single" w:sz="4" w:space="0" w:color="auto"/>
            </w:tcBorders>
            <w:shd w:val="clear" w:color="auto" w:fill="auto"/>
            <w:noWrap/>
            <w:vAlign w:val="center"/>
            <w:hideMark/>
          </w:tcPr>
          <w:p w14:paraId="762E9B54" w14:textId="77777777" w:rsidR="00675271" w:rsidRPr="00390B76" w:rsidRDefault="00675271" w:rsidP="002A3D6E">
            <w:pPr>
              <w:spacing w:line="240" w:lineRule="auto"/>
              <w:jc w:val="center"/>
              <w:rPr>
                <w:color w:val="000000"/>
              </w:rPr>
            </w:pPr>
            <w:r w:rsidRPr="00390B76">
              <w:rPr>
                <w:color w:val="000000"/>
              </w:rPr>
              <w:t>9</w:t>
            </w:r>
          </w:p>
        </w:tc>
      </w:tr>
      <w:tr w:rsidR="00675271" w:rsidRPr="00390B76" w14:paraId="61C3DAC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F180C"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020A519D" w14:textId="77777777" w:rsidR="00675271" w:rsidRPr="00390B76" w:rsidRDefault="00675271" w:rsidP="002A3D6E">
            <w:pPr>
              <w:spacing w:line="240" w:lineRule="auto"/>
            </w:pPr>
            <w:r w:rsidRPr="00390B76">
              <w:t>Fatma Özmüftüoğlu İmam Hatip Ortaokulu</w:t>
            </w:r>
          </w:p>
        </w:tc>
        <w:tc>
          <w:tcPr>
            <w:tcW w:w="740" w:type="dxa"/>
            <w:tcBorders>
              <w:top w:val="nil"/>
              <w:left w:val="nil"/>
              <w:bottom w:val="single" w:sz="4" w:space="0" w:color="auto"/>
              <w:right w:val="single" w:sz="4" w:space="0" w:color="auto"/>
            </w:tcBorders>
            <w:shd w:val="clear" w:color="auto" w:fill="auto"/>
            <w:noWrap/>
            <w:vAlign w:val="center"/>
            <w:hideMark/>
          </w:tcPr>
          <w:p w14:paraId="60E9B1ED" w14:textId="77777777" w:rsidR="00675271" w:rsidRPr="00390B76" w:rsidRDefault="00675271" w:rsidP="002A3D6E">
            <w:pPr>
              <w:spacing w:line="240" w:lineRule="auto"/>
              <w:jc w:val="center"/>
              <w:rPr>
                <w:color w:val="000000"/>
              </w:rPr>
            </w:pPr>
            <w:r w:rsidRPr="00390B76">
              <w:rPr>
                <w:color w:val="000000"/>
              </w:rPr>
              <w:t>59</w:t>
            </w:r>
          </w:p>
        </w:tc>
        <w:tc>
          <w:tcPr>
            <w:tcW w:w="740" w:type="dxa"/>
            <w:tcBorders>
              <w:top w:val="nil"/>
              <w:left w:val="nil"/>
              <w:bottom w:val="single" w:sz="4" w:space="0" w:color="auto"/>
              <w:right w:val="single" w:sz="4" w:space="0" w:color="auto"/>
            </w:tcBorders>
            <w:shd w:val="clear" w:color="auto" w:fill="auto"/>
            <w:noWrap/>
            <w:vAlign w:val="center"/>
            <w:hideMark/>
          </w:tcPr>
          <w:p w14:paraId="005BAC4B" w14:textId="77777777" w:rsidR="00675271" w:rsidRPr="00390B76" w:rsidRDefault="00675271" w:rsidP="002A3D6E">
            <w:pPr>
              <w:spacing w:line="240" w:lineRule="auto"/>
              <w:jc w:val="center"/>
              <w:rPr>
                <w:color w:val="000000"/>
              </w:rPr>
            </w:pPr>
            <w:r w:rsidRPr="00390B76">
              <w:rPr>
                <w:color w:val="000000"/>
              </w:rPr>
              <w:t>63</w:t>
            </w:r>
          </w:p>
        </w:tc>
        <w:tc>
          <w:tcPr>
            <w:tcW w:w="740" w:type="dxa"/>
            <w:tcBorders>
              <w:top w:val="nil"/>
              <w:left w:val="nil"/>
              <w:bottom w:val="single" w:sz="4" w:space="0" w:color="auto"/>
              <w:right w:val="single" w:sz="4" w:space="0" w:color="auto"/>
            </w:tcBorders>
            <w:shd w:val="clear" w:color="auto" w:fill="auto"/>
            <w:noWrap/>
            <w:vAlign w:val="center"/>
            <w:hideMark/>
          </w:tcPr>
          <w:p w14:paraId="57ED5F89" w14:textId="77777777" w:rsidR="00675271" w:rsidRPr="00390B76" w:rsidRDefault="00675271" w:rsidP="002A3D6E">
            <w:pPr>
              <w:spacing w:line="240" w:lineRule="auto"/>
              <w:jc w:val="center"/>
              <w:rPr>
                <w:color w:val="000000"/>
              </w:rPr>
            </w:pPr>
            <w:r w:rsidRPr="00390B76">
              <w:rPr>
                <w:color w:val="000000"/>
              </w:rPr>
              <w:t>122</w:t>
            </w:r>
          </w:p>
        </w:tc>
        <w:tc>
          <w:tcPr>
            <w:tcW w:w="500" w:type="dxa"/>
            <w:tcBorders>
              <w:top w:val="nil"/>
              <w:left w:val="nil"/>
              <w:bottom w:val="single" w:sz="4" w:space="0" w:color="auto"/>
              <w:right w:val="single" w:sz="4" w:space="0" w:color="auto"/>
            </w:tcBorders>
            <w:shd w:val="clear" w:color="auto" w:fill="auto"/>
            <w:noWrap/>
            <w:vAlign w:val="center"/>
            <w:hideMark/>
          </w:tcPr>
          <w:p w14:paraId="4876DDA4"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1321C0C3"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10ECA6B3"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3053C79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D9FAC"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6CD361F9" w14:textId="77777777" w:rsidR="00675271" w:rsidRPr="00390B76" w:rsidRDefault="00675271" w:rsidP="002A3D6E">
            <w:pPr>
              <w:spacing w:line="240" w:lineRule="auto"/>
            </w:pPr>
            <w:r w:rsidRPr="00390B76">
              <w:t>Konaklı İmam Hatip Ortaokulu</w:t>
            </w:r>
          </w:p>
        </w:tc>
        <w:tc>
          <w:tcPr>
            <w:tcW w:w="740" w:type="dxa"/>
            <w:tcBorders>
              <w:top w:val="nil"/>
              <w:left w:val="nil"/>
              <w:bottom w:val="single" w:sz="4" w:space="0" w:color="auto"/>
              <w:right w:val="single" w:sz="4" w:space="0" w:color="auto"/>
            </w:tcBorders>
            <w:shd w:val="clear" w:color="auto" w:fill="auto"/>
            <w:noWrap/>
            <w:vAlign w:val="center"/>
            <w:hideMark/>
          </w:tcPr>
          <w:p w14:paraId="04627B28" w14:textId="77777777" w:rsidR="00675271" w:rsidRPr="00390B76" w:rsidRDefault="00675271" w:rsidP="002A3D6E">
            <w:pPr>
              <w:spacing w:line="240" w:lineRule="auto"/>
              <w:jc w:val="center"/>
              <w:rPr>
                <w:color w:val="000000"/>
              </w:rPr>
            </w:pPr>
            <w:r w:rsidRPr="00390B76">
              <w:rPr>
                <w:color w:val="000000"/>
              </w:rPr>
              <w:t>57</w:t>
            </w:r>
          </w:p>
        </w:tc>
        <w:tc>
          <w:tcPr>
            <w:tcW w:w="740" w:type="dxa"/>
            <w:tcBorders>
              <w:top w:val="nil"/>
              <w:left w:val="nil"/>
              <w:bottom w:val="single" w:sz="4" w:space="0" w:color="auto"/>
              <w:right w:val="single" w:sz="4" w:space="0" w:color="auto"/>
            </w:tcBorders>
            <w:shd w:val="clear" w:color="auto" w:fill="auto"/>
            <w:noWrap/>
            <w:vAlign w:val="center"/>
            <w:hideMark/>
          </w:tcPr>
          <w:p w14:paraId="511B5E02" w14:textId="77777777" w:rsidR="00675271" w:rsidRPr="00390B76" w:rsidRDefault="00675271" w:rsidP="002A3D6E">
            <w:pPr>
              <w:spacing w:line="240" w:lineRule="auto"/>
              <w:jc w:val="center"/>
              <w:rPr>
                <w:color w:val="000000"/>
              </w:rPr>
            </w:pPr>
            <w:r w:rsidRPr="00390B76">
              <w:rPr>
                <w:color w:val="000000"/>
              </w:rPr>
              <w:t>61</w:t>
            </w:r>
          </w:p>
        </w:tc>
        <w:tc>
          <w:tcPr>
            <w:tcW w:w="740" w:type="dxa"/>
            <w:tcBorders>
              <w:top w:val="nil"/>
              <w:left w:val="nil"/>
              <w:bottom w:val="single" w:sz="4" w:space="0" w:color="auto"/>
              <w:right w:val="single" w:sz="4" w:space="0" w:color="auto"/>
            </w:tcBorders>
            <w:shd w:val="clear" w:color="auto" w:fill="auto"/>
            <w:noWrap/>
            <w:vAlign w:val="center"/>
            <w:hideMark/>
          </w:tcPr>
          <w:p w14:paraId="21F26093" w14:textId="77777777" w:rsidR="00675271" w:rsidRPr="00390B76" w:rsidRDefault="00675271" w:rsidP="002A3D6E">
            <w:pPr>
              <w:spacing w:line="240" w:lineRule="auto"/>
              <w:jc w:val="center"/>
              <w:rPr>
                <w:color w:val="000000"/>
              </w:rPr>
            </w:pPr>
            <w:r w:rsidRPr="00390B76">
              <w:rPr>
                <w:color w:val="000000"/>
              </w:rPr>
              <w:t>118</w:t>
            </w:r>
          </w:p>
        </w:tc>
        <w:tc>
          <w:tcPr>
            <w:tcW w:w="500" w:type="dxa"/>
            <w:tcBorders>
              <w:top w:val="nil"/>
              <w:left w:val="nil"/>
              <w:bottom w:val="single" w:sz="4" w:space="0" w:color="auto"/>
              <w:right w:val="single" w:sz="4" w:space="0" w:color="auto"/>
            </w:tcBorders>
            <w:shd w:val="clear" w:color="auto" w:fill="auto"/>
            <w:noWrap/>
            <w:vAlign w:val="center"/>
            <w:hideMark/>
          </w:tcPr>
          <w:p w14:paraId="6A6FA5D1"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58392887" w14:textId="77777777" w:rsidR="00675271" w:rsidRPr="00390B76" w:rsidRDefault="00675271" w:rsidP="002A3D6E">
            <w:pPr>
              <w:spacing w:line="240" w:lineRule="auto"/>
              <w:jc w:val="center"/>
              <w:rPr>
                <w:color w:val="000000"/>
              </w:rPr>
            </w:pPr>
            <w:r w:rsidRPr="00390B76">
              <w:rPr>
                <w:color w:val="000000"/>
              </w:rPr>
              <w:t>2</w:t>
            </w:r>
          </w:p>
        </w:tc>
        <w:tc>
          <w:tcPr>
            <w:tcW w:w="620" w:type="dxa"/>
            <w:tcBorders>
              <w:top w:val="nil"/>
              <w:left w:val="nil"/>
              <w:bottom w:val="single" w:sz="4" w:space="0" w:color="auto"/>
              <w:right w:val="single" w:sz="4" w:space="0" w:color="auto"/>
            </w:tcBorders>
            <w:shd w:val="clear" w:color="auto" w:fill="auto"/>
            <w:noWrap/>
            <w:vAlign w:val="center"/>
            <w:hideMark/>
          </w:tcPr>
          <w:p w14:paraId="23D4A893" w14:textId="77777777" w:rsidR="00675271" w:rsidRPr="00390B76" w:rsidRDefault="00675271" w:rsidP="002A3D6E">
            <w:pPr>
              <w:spacing w:line="240" w:lineRule="auto"/>
              <w:jc w:val="center"/>
              <w:rPr>
                <w:color w:val="000000"/>
              </w:rPr>
            </w:pPr>
            <w:r w:rsidRPr="00390B76">
              <w:rPr>
                <w:color w:val="000000"/>
              </w:rPr>
              <w:t>10</w:t>
            </w:r>
          </w:p>
        </w:tc>
      </w:tr>
      <w:tr w:rsidR="00675271" w:rsidRPr="00390B76" w14:paraId="773C667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D1B44"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0CABBBA6" w14:textId="77777777" w:rsidR="00675271" w:rsidRPr="00390B76" w:rsidRDefault="00675271" w:rsidP="002A3D6E">
            <w:pPr>
              <w:spacing w:line="240" w:lineRule="auto"/>
            </w:pPr>
            <w:r w:rsidRPr="00390B76">
              <w:t>Mahmutlar İmam Hatip Ortaokulu</w:t>
            </w:r>
          </w:p>
        </w:tc>
        <w:tc>
          <w:tcPr>
            <w:tcW w:w="740" w:type="dxa"/>
            <w:tcBorders>
              <w:top w:val="nil"/>
              <w:left w:val="nil"/>
              <w:bottom w:val="single" w:sz="4" w:space="0" w:color="auto"/>
              <w:right w:val="single" w:sz="4" w:space="0" w:color="auto"/>
            </w:tcBorders>
            <w:shd w:val="clear" w:color="auto" w:fill="auto"/>
            <w:noWrap/>
            <w:vAlign w:val="center"/>
            <w:hideMark/>
          </w:tcPr>
          <w:p w14:paraId="334A8EC5" w14:textId="77777777" w:rsidR="00675271" w:rsidRPr="00390B76" w:rsidRDefault="00675271" w:rsidP="002A3D6E">
            <w:pPr>
              <w:spacing w:line="240" w:lineRule="auto"/>
              <w:jc w:val="center"/>
              <w:rPr>
                <w:color w:val="000000"/>
              </w:rPr>
            </w:pPr>
            <w:r w:rsidRPr="00390B76">
              <w:rPr>
                <w:color w:val="000000"/>
              </w:rPr>
              <w:t>112</w:t>
            </w:r>
          </w:p>
        </w:tc>
        <w:tc>
          <w:tcPr>
            <w:tcW w:w="740" w:type="dxa"/>
            <w:tcBorders>
              <w:top w:val="nil"/>
              <w:left w:val="nil"/>
              <w:bottom w:val="single" w:sz="4" w:space="0" w:color="auto"/>
              <w:right w:val="single" w:sz="4" w:space="0" w:color="auto"/>
            </w:tcBorders>
            <w:shd w:val="clear" w:color="auto" w:fill="auto"/>
            <w:noWrap/>
            <w:vAlign w:val="center"/>
            <w:hideMark/>
          </w:tcPr>
          <w:p w14:paraId="4E53EFA3" w14:textId="77777777" w:rsidR="00675271" w:rsidRPr="00390B76" w:rsidRDefault="00675271" w:rsidP="002A3D6E">
            <w:pPr>
              <w:spacing w:line="240" w:lineRule="auto"/>
              <w:jc w:val="center"/>
              <w:rPr>
                <w:color w:val="000000"/>
              </w:rPr>
            </w:pPr>
            <w:r w:rsidRPr="00390B76">
              <w:rPr>
                <w:color w:val="000000"/>
              </w:rPr>
              <w:t>173</w:t>
            </w:r>
          </w:p>
        </w:tc>
        <w:tc>
          <w:tcPr>
            <w:tcW w:w="740" w:type="dxa"/>
            <w:tcBorders>
              <w:top w:val="nil"/>
              <w:left w:val="nil"/>
              <w:bottom w:val="single" w:sz="4" w:space="0" w:color="auto"/>
              <w:right w:val="single" w:sz="4" w:space="0" w:color="auto"/>
            </w:tcBorders>
            <w:shd w:val="clear" w:color="auto" w:fill="auto"/>
            <w:noWrap/>
            <w:vAlign w:val="center"/>
            <w:hideMark/>
          </w:tcPr>
          <w:p w14:paraId="051D126A" w14:textId="77777777" w:rsidR="00675271" w:rsidRPr="00390B76" w:rsidRDefault="00675271" w:rsidP="002A3D6E">
            <w:pPr>
              <w:spacing w:line="240" w:lineRule="auto"/>
              <w:jc w:val="center"/>
              <w:rPr>
                <w:color w:val="000000"/>
              </w:rPr>
            </w:pPr>
            <w:r w:rsidRPr="00390B76">
              <w:rPr>
                <w:color w:val="000000"/>
              </w:rPr>
              <w:t>285</w:t>
            </w:r>
          </w:p>
        </w:tc>
        <w:tc>
          <w:tcPr>
            <w:tcW w:w="500" w:type="dxa"/>
            <w:tcBorders>
              <w:top w:val="nil"/>
              <w:left w:val="nil"/>
              <w:bottom w:val="single" w:sz="4" w:space="0" w:color="auto"/>
              <w:right w:val="single" w:sz="4" w:space="0" w:color="auto"/>
            </w:tcBorders>
            <w:shd w:val="clear" w:color="auto" w:fill="auto"/>
            <w:noWrap/>
            <w:vAlign w:val="center"/>
            <w:hideMark/>
          </w:tcPr>
          <w:p w14:paraId="475829F3"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1C4E2705" w14:textId="77777777" w:rsidR="00675271" w:rsidRPr="00390B76" w:rsidRDefault="00675271" w:rsidP="002A3D6E">
            <w:pPr>
              <w:spacing w:line="240" w:lineRule="auto"/>
              <w:jc w:val="center"/>
              <w:rPr>
                <w:color w:val="000000"/>
              </w:rPr>
            </w:pPr>
            <w:r w:rsidRPr="00390B76">
              <w:rPr>
                <w:color w:val="000000"/>
              </w:rPr>
              <w:t>10</w:t>
            </w:r>
          </w:p>
        </w:tc>
        <w:tc>
          <w:tcPr>
            <w:tcW w:w="620" w:type="dxa"/>
            <w:tcBorders>
              <w:top w:val="nil"/>
              <w:left w:val="nil"/>
              <w:bottom w:val="single" w:sz="4" w:space="0" w:color="auto"/>
              <w:right w:val="single" w:sz="4" w:space="0" w:color="auto"/>
            </w:tcBorders>
            <w:shd w:val="clear" w:color="auto" w:fill="auto"/>
            <w:noWrap/>
            <w:vAlign w:val="center"/>
            <w:hideMark/>
          </w:tcPr>
          <w:p w14:paraId="7D3BB930" w14:textId="77777777" w:rsidR="00675271" w:rsidRPr="00390B76" w:rsidRDefault="00675271" w:rsidP="002A3D6E">
            <w:pPr>
              <w:spacing w:line="240" w:lineRule="auto"/>
              <w:jc w:val="center"/>
              <w:rPr>
                <w:color w:val="000000"/>
              </w:rPr>
            </w:pPr>
            <w:r w:rsidRPr="00390B76">
              <w:rPr>
                <w:color w:val="000000"/>
              </w:rPr>
              <w:t>18</w:t>
            </w:r>
          </w:p>
        </w:tc>
      </w:tr>
      <w:tr w:rsidR="00675271" w:rsidRPr="00390B76" w14:paraId="3595366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4B395"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77DA43CD" w14:textId="77777777" w:rsidR="00675271" w:rsidRPr="00390B76" w:rsidRDefault="00675271" w:rsidP="002A3D6E">
            <w:pPr>
              <w:spacing w:line="240" w:lineRule="auto"/>
            </w:pPr>
            <w:r w:rsidRPr="00390B76">
              <w:t>Türkler İmam Hatip Ortaokulu</w:t>
            </w:r>
          </w:p>
        </w:tc>
        <w:tc>
          <w:tcPr>
            <w:tcW w:w="740" w:type="dxa"/>
            <w:tcBorders>
              <w:top w:val="nil"/>
              <w:left w:val="nil"/>
              <w:bottom w:val="single" w:sz="4" w:space="0" w:color="auto"/>
              <w:right w:val="single" w:sz="4" w:space="0" w:color="auto"/>
            </w:tcBorders>
            <w:shd w:val="clear" w:color="auto" w:fill="auto"/>
            <w:noWrap/>
            <w:vAlign w:val="center"/>
            <w:hideMark/>
          </w:tcPr>
          <w:p w14:paraId="0B68062A" w14:textId="77777777" w:rsidR="00675271" w:rsidRPr="00390B76" w:rsidRDefault="00675271" w:rsidP="002A3D6E">
            <w:pPr>
              <w:spacing w:line="240" w:lineRule="auto"/>
              <w:jc w:val="center"/>
              <w:rPr>
                <w:color w:val="000000"/>
              </w:rPr>
            </w:pPr>
            <w:r w:rsidRPr="00390B76">
              <w:rPr>
                <w:color w:val="000000"/>
              </w:rPr>
              <w:t>15</w:t>
            </w:r>
          </w:p>
        </w:tc>
        <w:tc>
          <w:tcPr>
            <w:tcW w:w="740" w:type="dxa"/>
            <w:tcBorders>
              <w:top w:val="nil"/>
              <w:left w:val="nil"/>
              <w:bottom w:val="single" w:sz="4" w:space="0" w:color="auto"/>
              <w:right w:val="single" w:sz="4" w:space="0" w:color="auto"/>
            </w:tcBorders>
            <w:shd w:val="clear" w:color="auto" w:fill="auto"/>
            <w:noWrap/>
            <w:vAlign w:val="center"/>
            <w:hideMark/>
          </w:tcPr>
          <w:p w14:paraId="30C121F2" w14:textId="77777777" w:rsidR="00675271" w:rsidRPr="00390B76" w:rsidRDefault="00675271" w:rsidP="002A3D6E">
            <w:pPr>
              <w:spacing w:line="240" w:lineRule="auto"/>
              <w:jc w:val="center"/>
              <w:rPr>
                <w:color w:val="000000"/>
              </w:rPr>
            </w:pPr>
            <w:r w:rsidRPr="00390B76">
              <w:rPr>
                <w:color w:val="000000"/>
              </w:rPr>
              <w:t>13</w:t>
            </w:r>
          </w:p>
        </w:tc>
        <w:tc>
          <w:tcPr>
            <w:tcW w:w="740" w:type="dxa"/>
            <w:tcBorders>
              <w:top w:val="nil"/>
              <w:left w:val="nil"/>
              <w:bottom w:val="single" w:sz="4" w:space="0" w:color="auto"/>
              <w:right w:val="single" w:sz="4" w:space="0" w:color="auto"/>
            </w:tcBorders>
            <w:shd w:val="clear" w:color="auto" w:fill="auto"/>
            <w:noWrap/>
            <w:vAlign w:val="center"/>
            <w:hideMark/>
          </w:tcPr>
          <w:p w14:paraId="7C400C97" w14:textId="77777777" w:rsidR="00675271" w:rsidRPr="00390B76" w:rsidRDefault="00675271" w:rsidP="002A3D6E">
            <w:pPr>
              <w:spacing w:line="240" w:lineRule="auto"/>
              <w:jc w:val="center"/>
              <w:rPr>
                <w:color w:val="000000"/>
              </w:rPr>
            </w:pPr>
            <w:r w:rsidRPr="00390B76">
              <w:rPr>
                <w:color w:val="000000"/>
              </w:rPr>
              <w:t>28</w:t>
            </w:r>
          </w:p>
        </w:tc>
        <w:tc>
          <w:tcPr>
            <w:tcW w:w="500" w:type="dxa"/>
            <w:tcBorders>
              <w:top w:val="nil"/>
              <w:left w:val="nil"/>
              <w:bottom w:val="single" w:sz="4" w:space="0" w:color="auto"/>
              <w:right w:val="single" w:sz="4" w:space="0" w:color="auto"/>
            </w:tcBorders>
            <w:shd w:val="clear" w:color="auto" w:fill="auto"/>
            <w:noWrap/>
            <w:vAlign w:val="center"/>
            <w:hideMark/>
          </w:tcPr>
          <w:p w14:paraId="402FE83A"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08ECDE27" w14:textId="77777777" w:rsidR="00675271" w:rsidRPr="00390B76" w:rsidRDefault="00675271" w:rsidP="002A3D6E">
            <w:pPr>
              <w:spacing w:line="240" w:lineRule="auto"/>
              <w:jc w:val="center"/>
              <w:rPr>
                <w:color w:val="000000"/>
              </w:rPr>
            </w:pPr>
            <w:r w:rsidRPr="00390B76">
              <w:rPr>
                <w:color w:val="000000"/>
              </w:rPr>
              <w:t>2</w:t>
            </w:r>
          </w:p>
        </w:tc>
        <w:tc>
          <w:tcPr>
            <w:tcW w:w="620" w:type="dxa"/>
            <w:tcBorders>
              <w:top w:val="nil"/>
              <w:left w:val="nil"/>
              <w:bottom w:val="single" w:sz="4" w:space="0" w:color="auto"/>
              <w:right w:val="single" w:sz="4" w:space="0" w:color="auto"/>
            </w:tcBorders>
            <w:shd w:val="clear" w:color="auto" w:fill="auto"/>
            <w:noWrap/>
            <w:vAlign w:val="center"/>
            <w:hideMark/>
          </w:tcPr>
          <w:p w14:paraId="021332EC"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07113DC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56092"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3E668646" w14:textId="77777777" w:rsidR="00675271" w:rsidRPr="00390B76" w:rsidRDefault="00675271" w:rsidP="002A3D6E">
            <w:pPr>
              <w:spacing w:line="240" w:lineRule="auto"/>
            </w:pPr>
            <w:r w:rsidRPr="00390B76">
              <w:t>Nebahat Şifa Anadolu İmam Hatip Lisesi Ortaokulu</w:t>
            </w:r>
          </w:p>
        </w:tc>
        <w:tc>
          <w:tcPr>
            <w:tcW w:w="740" w:type="dxa"/>
            <w:tcBorders>
              <w:top w:val="nil"/>
              <w:left w:val="nil"/>
              <w:bottom w:val="single" w:sz="4" w:space="0" w:color="auto"/>
              <w:right w:val="single" w:sz="4" w:space="0" w:color="auto"/>
            </w:tcBorders>
            <w:shd w:val="clear" w:color="auto" w:fill="auto"/>
            <w:noWrap/>
            <w:vAlign w:val="center"/>
            <w:hideMark/>
          </w:tcPr>
          <w:p w14:paraId="7E39FEF9" w14:textId="77777777" w:rsidR="00675271" w:rsidRPr="00390B76" w:rsidRDefault="00675271" w:rsidP="002A3D6E">
            <w:pPr>
              <w:spacing w:line="240" w:lineRule="auto"/>
              <w:jc w:val="center"/>
              <w:rPr>
                <w:color w:val="000000"/>
              </w:rPr>
            </w:pPr>
            <w:r w:rsidRPr="00390B76">
              <w:rPr>
                <w:color w:val="000000"/>
              </w:rPr>
              <w:t>187</w:t>
            </w:r>
          </w:p>
        </w:tc>
        <w:tc>
          <w:tcPr>
            <w:tcW w:w="740" w:type="dxa"/>
            <w:tcBorders>
              <w:top w:val="nil"/>
              <w:left w:val="nil"/>
              <w:bottom w:val="single" w:sz="4" w:space="0" w:color="auto"/>
              <w:right w:val="single" w:sz="4" w:space="0" w:color="auto"/>
            </w:tcBorders>
            <w:shd w:val="clear" w:color="auto" w:fill="auto"/>
            <w:noWrap/>
            <w:vAlign w:val="center"/>
            <w:hideMark/>
          </w:tcPr>
          <w:p w14:paraId="11F7849B" w14:textId="77777777" w:rsidR="00675271" w:rsidRPr="00390B76" w:rsidRDefault="00675271" w:rsidP="002A3D6E">
            <w:pPr>
              <w:spacing w:line="240" w:lineRule="auto"/>
              <w:jc w:val="center"/>
              <w:rPr>
                <w:color w:val="000000"/>
              </w:rPr>
            </w:pPr>
            <w:r w:rsidRPr="00390B76">
              <w:rPr>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14:paraId="5FA6E262" w14:textId="77777777" w:rsidR="00675271" w:rsidRPr="00390B76" w:rsidRDefault="00675271" w:rsidP="002A3D6E">
            <w:pPr>
              <w:spacing w:line="240" w:lineRule="auto"/>
              <w:jc w:val="center"/>
              <w:rPr>
                <w:color w:val="000000"/>
              </w:rPr>
            </w:pPr>
            <w:r w:rsidRPr="00390B76">
              <w:rPr>
                <w:color w:val="000000"/>
              </w:rPr>
              <w:t>187</w:t>
            </w:r>
          </w:p>
        </w:tc>
        <w:tc>
          <w:tcPr>
            <w:tcW w:w="500" w:type="dxa"/>
            <w:tcBorders>
              <w:top w:val="nil"/>
              <w:left w:val="nil"/>
              <w:bottom w:val="single" w:sz="4" w:space="0" w:color="auto"/>
              <w:right w:val="single" w:sz="4" w:space="0" w:color="auto"/>
            </w:tcBorders>
            <w:shd w:val="clear" w:color="auto" w:fill="auto"/>
            <w:noWrap/>
            <w:vAlign w:val="center"/>
            <w:hideMark/>
          </w:tcPr>
          <w:p w14:paraId="2047ACA9"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78B787D0" w14:textId="77777777" w:rsidR="00675271" w:rsidRPr="00390B76" w:rsidRDefault="00675271" w:rsidP="002A3D6E">
            <w:pPr>
              <w:spacing w:line="240" w:lineRule="auto"/>
              <w:jc w:val="center"/>
              <w:rPr>
                <w:color w:val="000000"/>
              </w:rPr>
            </w:pPr>
            <w:r w:rsidRPr="00390B76">
              <w:rPr>
                <w:color w:val="000000"/>
              </w:rPr>
              <w:t>6</w:t>
            </w:r>
          </w:p>
        </w:tc>
        <w:tc>
          <w:tcPr>
            <w:tcW w:w="620" w:type="dxa"/>
            <w:tcBorders>
              <w:top w:val="nil"/>
              <w:left w:val="nil"/>
              <w:bottom w:val="single" w:sz="4" w:space="0" w:color="auto"/>
              <w:right w:val="single" w:sz="4" w:space="0" w:color="auto"/>
            </w:tcBorders>
            <w:shd w:val="clear" w:color="auto" w:fill="auto"/>
            <w:noWrap/>
            <w:vAlign w:val="center"/>
            <w:hideMark/>
          </w:tcPr>
          <w:p w14:paraId="33E22E26"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695531A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AAF57"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6CA5661C" w14:textId="77777777" w:rsidR="00675271" w:rsidRPr="00390B76" w:rsidRDefault="00675271" w:rsidP="002A3D6E">
            <w:pPr>
              <w:spacing w:line="240" w:lineRule="auto"/>
            </w:pPr>
            <w:r w:rsidRPr="00390B76">
              <w:t>Demirtaş Anadolu İmam Hatip Lisesi Ortaokulu</w:t>
            </w:r>
          </w:p>
        </w:tc>
        <w:tc>
          <w:tcPr>
            <w:tcW w:w="740" w:type="dxa"/>
            <w:tcBorders>
              <w:top w:val="nil"/>
              <w:left w:val="nil"/>
              <w:bottom w:val="single" w:sz="4" w:space="0" w:color="auto"/>
              <w:right w:val="single" w:sz="4" w:space="0" w:color="auto"/>
            </w:tcBorders>
            <w:shd w:val="clear" w:color="auto" w:fill="auto"/>
            <w:noWrap/>
            <w:vAlign w:val="center"/>
            <w:hideMark/>
          </w:tcPr>
          <w:p w14:paraId="204B2148" w14:textId="77777777" w:rsidR="00675271" w:rsidRPr="00390B76" w:rsidRDefault="00675271" w:rsidP="002A3D6E">
            <w:pPr>
              <w:spacing w:line="240" w:lineRule="auto"/>
              <w:jc w:val="center"/>
              <w:rPr>
                <w:color w:val="000000"/>
              </w:rPr>
            </w:pPr>
            <w:r w:rsidRPr="00390B76">
              <w:rPr>
                <w:color w:val="000000"/>
              </w:rPr>
              <w:t>54</w:t>
            </w:r>
          </w:p>
        </w:tc>
        <w:tc>
          <w:tcPr>
            <w:tcW w:w="740" w:type="dxa"/>
            <w:tcBorders>
              <w:top w:val="nil"/>
              <w:left w:val="nil"/>
              <w:bottom w:val="single" w:sz="4" w:space="0" w:color="auto"/>
              <w:right w:val="single" w:sz="4" w:space="0" w:color="auto"/>
            </w:tcBorders>
            <w:shd w:val="clear" w:color="auto" w:fill="auto"/>
            <w:noWrap/>
            <w:vAlign w:val="center"/>
            <w:hideMark/>
          </w:tcPr>
          <w:p w14:paraId="7D488A37" w14:textId="77777777" w:rsidR="00675271" w:rsidRPr="00390B76" w:rsidRDefault="00675271" w:rsidP="002A3D6E">
            <w:pPr>
              <w:spacing w:line="240" w:lineRule="auto"/>
              <w:jc w:val="center"/>
              <w:rPr>
                <w:color w:val="000000"/>
              </w:rPr>
            </w:pPr>
            <w:r w:rsidRPr="00390B76">
              <w:rPr>
                <w:color w:val="000000"/>
              </w:rPr>
              <w:t>42</w:t>
            </w:r>
          </w:p>
        </w:tc>
        <w:tc>
          <w:tcPr>
            <w:tcW w:w="740" w:type="dxa"/>
            <w:tcBorders>
              <w:top w:val="nil"/>
              <w:left w:val="nil"/>
              <w:bottom w:val="single" w:sz="4" w:space="0" w:color="auto"/>
              <w:right w:val="single" w:sz="4" w:space="0" w:color="auto"/>
            </w:tcBorders>
            <w:shd w:val="clear" w:color="auto" w:fill="auto"/>
            <w:noWrap/>
            <w:vAlign w:val="center"/>
            <w:hideMark/>
          </w:tcPr>
          <w:p w14:paraId="62EB4F9F" w14:textId="77777777" w:rsidR="00675271" w:rsidRPr="00390B76" w:rsidRDefault="00675271" w:rsidP="002A3D6E">
            <w:pPr>
              <w:spacing w:line="240" w:lineRule="auto"/>
              <w:jc w:val="center"/>
              <w:rPr>
                <w:color w:val="000000"/>
              </w:rPr>
            </w:pPr>
            <w:r w:rsidRPr="00390B76">
              <w:rPr>
                <w:color w:val="000000"/>
              </w:rPr>
              <w:t>96</w:t>
            </w:r>
          </w:p>
        </w:tc>
        <w:tc>
          <w:tcPr>
            <w:tcW w:w="500" w:type="dxa"/>
            <w:tcBorders>
              <w:top w:val="nil"/>
              <w:left w:val="nil"/>
              <w:bottom w:val="single" w:sz="4" w:space="0" w:color="auto"/>
              <w:right w:val="single" w:sz="4" w:space="0" w:color="auto"/>
            </w:tcBorders>
            <w:shd w:val="clear" w:color="auto" w:fill="auto"/>
            <w:noWrap/>
            <w:vAlign w:val="center"/>
            <w:hideMark/>
          </w:tcPr>
          <w:p w14:paraId="785A7979"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41F31AAE"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26536BA4"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3D07062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44B7"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55DBE0EB" w14:textId="77777777" w:rsidR="00675271" w:rsidRPr="00390B76" w:rsidRDefault="00675271" w:rsidP="002A3D6E">
            <w:pPr>
              <w:spacing w:line="240" w:lineRule="auto"/>
            </w:pPr>
            <w:r w:rsidRPr="00390B76">
              <w:t>Alanya Kız Anadolu İmam Hatip Lisesi Ortaokulu</w:t>
            </w:r>
          </w:p>
        </w:tc>
        <w:tc>
          <w:tcPr>
            <w:tcW w:w="740" w:type="dxa"/>
            <w:tcBorders>
              <w:top w:val="nil"/>
              <w:left w:val="nil"/>
              <w:bottom w:val="single" w:sz="4" w:space="0" w:color="auto"/>
              <w:right w:val="single" w:sz="4" w:space="0" w:color="auto"/>
            </w:tcBorders>
            <w:shd w:val="clear" w:color="auto" w:fill="auto"/>
            <w:noWrap/>
            <w:vAlign w:val="center"/>
            <w:hideMark/>
          </w:tcPr>
          <w:p w14:paraId="6F50794D" w14:textId="77777777" w:rsidR="00675271" w:rsidRPr="00390B76" w:rsidRDefault="00675271" w:rsidP="002A3D6E">
            <w:pPr>
              <w:spacing w:line="240" w:lineRule="auto"/>
              <w:jc w:val="center"/>
              <w:rPr>
                <w:color w:val="000000"/>
              </w:rPr>
            </w:pPr>
            <w:r w:rsidRPr="00390B76">
              <w:rPr>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14:paraId="7D4A6852" w14:textId="77777777" w:rsidR="00675271" w:rsidRPr="00390B76" w:rsidRDefault="00675271" w:rsidP="002A3D6E">
            <w:pPr>
              <w:spacing w:line="240" w:lineRule="auto"/>
              <w:jc w:val="center"/>
              <w:rPr>
                <w:color w:val="000000"/>
              </w:rPr>
            </w:pPr>
            <w:r w:rsidRPr="00390B76">
              <w:rPr>
                <w:color w:val="000000"/>
              </w:rPr>
              <w:t>101</w:t>
            </w:r>
          </w:p>
        </w:tc>
        <w:tc>
          <w:tcPr>
            <w:tcW w:w="740" w:type="dxa"/>
            <w:tcBorders>
              <w:top w:val="nil"/>
              <w:left w:val="nil"/>
              <w:bottom w:val="single" w:sz="4" w:space="0" w:color="auto"/>
              <w:right w:val="single" w:sz="4" w:space="0" w:color="auto"/>
            </w:tcBorders>
            <w:shd w:val="clear" w:color="auto" w:fill="auto"/>
            <w:noWrap/>
            <w:vAlign w:val="center"/>
            <w:hideMark/>
          </w:tcPr>
          <w:p w14:paraId="2A90FA9E" w14:textId="77777777" w:rsidR="00675271" w:rsidRPr="00390B76" w:rsidRDefault="00675271" w:rsidP="002A3D6E">
            <w:pPr>
              <w:spacing w:line="240" w:lineRule="auto"/>
              <w:jc w:val="center"/>
              <w:rPr>
                <w:color w:val="000000"/>
              </w:rPr>
            </w:pPr>
            <w:r w:rsidRPr="00390B76">
              <w:rPr>
                <w:color w:val="000000"/>
              </w:rPr>
              <w:t>101</w:t>
            </w:r>
          </w:p>
        </w:tc>
        <w:tc>
          <w:tcPr>
            <w:tcW w:w="500" w:type="dxa"/>
            <w:tcBorders>
              <w:top w:val="nil"/>
              <w:left w:val="nil"/>
              <w:bottom w:val="single" w:sz="4" w:space="0" w:color="auto"/>
              <w:right w:val="single" w:sz="4" w:space="0" w:color="auto"/>
            </w:tcBorders>
            <w:shd w:val="clear" w:color="auto" w:fill="auto"/>
            <w:noWrap/>
            <w:vAlign w:val="center"/>
            <w:hideMark/>
          </w:tcPr>
          <w:p w14:paraId="16EB375F"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58B80549" w14:textId="77777777" w:rsidR="00675271" w:rsidRPr="00390B76" w:rsidRDefault="00675271" w:rsidP="002A3D6E">
            <w:pPr>
              <w:spacing w:line="240" w:lineRule="auto"/>
              <w:jc w:val="center"/>
              <w:rPr>
                <w:color w:val="000000"/>
              </w:rPr>
            </w:pPr>
            <w:r w:rsidRPr="00390B76">
              <w:rPr>
                <w:color w:val="000000"/>
              </w:rPr>
              <w:t>3</w:t>
            </w:r>
          </w:p>
        </w:tc>
        <w:tc>
          <w:tcPr>
            <w:tcW w:w="620" w:type="dxa"/>
            <w:tcBorders>
              <w:top w:val="nil"/>
              <w:left w:val="nil"/>
              <w:bottom w:val="single" w:sz="4" w:space="0" w:color="auto"/>
              <w:right w:val="single" w:sz="4" w:space="0" w:color="auto"/>
            </w:tcBorders>
            <w:shd w:val="clear" w:color="auto" w:fill="auto"/>
            <w:noWrap/>
            <w:vAlign w:val="center"/>
            <w:hideMark/>
          </w:tcPr>
          <w:p w14:paraId="26AFB031" w14:textId="77777777" w:rsidR="00675271" w:rsidRPr="00390B76" w:rsidRDefault="00675271" w:rsidP="002A3D6E">
            <w:pPr>
              <w:spacing w:line="240" w:lineRule="auto"/>
              <w:jc w:val="center"/>
              <w:rPr>
                <w:color w:val="000000"/>
              </w:rPr>
            </w:pPr>
            <w:r w:rsidRPr="00390B76">
              <w:rPr>
                <w:color w:val="000000"/>
              </w:rPr>
              <w:t>4</w:t>
            </w:r>
          </w:p>
        </w:tc>
      </w:tr>
      <w:tr w:rsidR="00675271" w:rsidRPr="00390B76" w14:paraId="7F84FF4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18371B6" w14:textId="77777777" w:rsidR="00675271" w:rsidRPr="00390B76" w:rsidRDefault="00675271" w:rsidP="002A3D6E">
            <w:pPr>
              <w:spacing w:line="240" w:lineRule="auto"/>
              <w:rPr>
                <w:b/>
                <w:bCs/>
              </w:rPr>
            </w:pPr>
            <w:r w:rsidRPr="00390B76">
              <w:rPr>
                <w:b/>
                <w:bCs/>
              </w:rPr>
              <w:t> </w:t>
            </w:r>
          </w:p>
        </w:tc>
        <w:tc>
          <w:tcPr>
            <w:tcW w:w="5331" w:type="dxa"/>
            <w:tcBorders>
              <w:top w:val="nil"/>
              <w:left w:val="nil"/>
              <w:bottom w:val="single" w:sz="4" w:space="0" w:color="auto"/>
              <w:right w:val="single" w:sz="4" w:space="0" w:color="auto"/>
            </w:tcBorders>
            <w:shd w:val="clear" w:color="000000" w:fill="FFC000"/>
            <w:noWrap/>
            <w:vAlign w:val="center"/>
            <w:hideMark/>
          </w:tcPr>
          <w:p w14:paraId="3AAE3CC4" w14:textId="77777777" w:rsidR="00675271" w:rsidRPr="00390B76" w:rsidRDefault="00675271" w:rsidP="002A3D6E">
            <w:pPr>
              <w:spacing w:line="240" w:lineRule="auto"/>
              <w:rPr>
                <w:b/>
                <w:bCs/>
              </w:rPr>
            </w:pPr>
            <w:r w:rsidRPr="00390B76">
              <w:rPr>
                <w:b/>
                <w:bCs/>
              </w:rPr>
              <w:t>İmam Hatip Ortaokulu Toplam</w:t>
            </w:r>
          </w:p>
        </w:tc>
        <w:tc>
          <w:tcPr>
            <w:tcW w:w="740" w:type="dxa"/>
            <w:tcBorders>
              <w:top w:val="nil"/>
              <w:left w:val="nil"/>
              <w:bottom w:val="single" w:sz="4" w:space="0" w:color="auto"/>
              <w:right w:val="single" w:sz="4" w:space="0" w:color="auto"/>
            </w:tcBorders>
            <w:shd w:val="clear" w:color="000000" w:fill="FFC000"/>
            <w:noWrap/>
            <w:vAlign w:val="center"/>
            <w:hideMark/>
          </w:tcPr>
          <w:p w14:paraId="495E0963" w14:textId="77777777" w:rsidR="00675271" w:rsidRPr="00390B76" w:rsidRDefault="00675271" w:rsidP="002A3D6E">
            <w:pPr>
              <w:spacing w:line="240" w:lineRule="auto"/>
              <w:jc w:val="center"/>
              <w:rPr>
                <w:b/>
                <w:bCs/>
              </w:rPr>
            </w:pPr>
            <w:r w:rsidRPr="00390B76">
              <w:rPr>
                <w:b/>
                <w:bCs/>
              </w:rPr>
              <w:t>534</w:t>
            </w:r>
          </w:p>
        </w:tc>
        <w:tc>
          <w:tcPr>
            <w:tcW w:w="740" w:type="dxa"/>
            <w:tcBorders>
              <w:top w:val="nil"/>
              <w:left w:val="nil"/>
              <w:bottom w:val="single" w:sz="4" w:space="0" w:color="auto"/>
              <w:right w:val="single" w:sz="4" w:space="0" w:color="auto"/>
            </w:tcBorders>
            <w:shd w:val="clear" w:color="000000" w:fill="FFC000"/>
            <w:noWrap/>
            <w:vAlign w:val="center"/>
            <w:hideMark/>
          </w:tcPr>
          <w:p w14:paraId="379B012B" w14:textId="77777777" w:rsidR="00675271" w:rsidRPr="00390B76" w:rsidRDefault="00675271" w:rsidP="002A3D6E">
            <w:pPr>
              <w:spacing w:line="240" w:lineRule="auto"/>
              <w:jc w:val="center"/>
              <w:rPr>
                <w:b/>
                <w:bCs/>
              </w:rPr>
            </w:pPr>
            <w:r w:rsidRPr="00390B76">
              <w:rPr>
                <w:b/>
                <w:bCs/>
              </w:rPr>
              <w:t>511</w:t>
            </w:r>
          </w:p>
        </w:tc>
        <w:tc>
          <w:tcPr>
            <w:tcW w:w="740" w:type="dxa"/>
            <w:tcBorders>
              <w:top w:val="nil"/>
              <w:left w:val="nil"/>
              <w:bottom w:val="single" w:sz="4" w:space="0" w:color="auto"/>
              <w:right w:val="single" w:sz="4" w:space="0" w:color="auto"/>
            </w:tcBorders>
            <w:shd w:val="clear" w:color="000000" w:fill="FFC000"/>
            <w:noWrap/>
            <w:vAlign w:val="center"/>
            <w:hideMark/>
          </w:tcPr>
          <w:p w14:paraId="50889F2B" w14:textId="77777777" w:rsidR="00675271" w:rsidRPr="00390B76" w:rsidRDefault="00675271" w:rsidP="002A3D6E">
            <w:pPr>
              <w:spacing w:line="240" w:lineRule="auto"/>
              <w:jc w:val="center"/>
              <w:rPr>
                <w:b/>
                <w:bCs/>
              </w:rPr>
            </w:pPr>
            <w:r w:rsidRPr="00390B76">
              <w:rPr>
                <w:b/>
                <w:bCs/>
              </w:rPr>
              <w:t>1045</w:t>
            </w:r>
          </w:p>
        </w:tc>
        <w:tc>
          <w:tcPr>
            <w:tcW w:w="500" w:type="dxa"/>
            <w:tcBorders>
              <w:top w:val="nil"/>
              <w:left w:val="nil"/>
              <w:bottom w:val="single" w:sz="4" w:space="0" w:color="auto"/>
              <w:right w:val="single" w:sz="4" w:space="0" w:color="auto"/>
            </w:tcBorders>
            <w:shd w:val="clear" w:color="000000" w:fill="FFC000"/>
            <w:noWrap/>
            <w:vAlign w:val="center"/>
            <w:hideMark/>
          </w:tcPr>
          <w:p w14:paraId="244F1894" w14:textId="77777777" w:rsidR="00675271" w:rsidRPr="00390B76" w:rsidRDefault="00675271" w:rsidP="002A3D6E">
            <w:pPr>
              <w:spacing w:line="240" w:lineRule="auto"/>
              <w:jc w:val="center"/>
              <w:rPr>
                <w:b/>
                <w:bCs/>
              </w:rPr>
            </w:pPr>
            <w:r w:rsidRPr="00390B76">
              <w:rPr>
                <w:b/>
                <w:bCs/>
              </w:rPr>
              <w:t>52</w:t>
            </w:r>
          </w:p>
        </w:tc>
        <w:tc>
          <w:tcPr>
            <w:tcW w:w="500" w:type="dxa"/>
            <w:tcBorders>
              <w:top w:val="nil"/>
              <w:left w:val="nil"/>
              <w:bottom w:val="single" w:sz="4" w:space="0" w:color="auto"/>
              <w:right w:val="single" w:sz="4" w:space="0" w:color="auto"/>
            </w:tcBorders>
            <w:shd w:val="clear" w:color="000000" w:fill="FFC000"/>
            <w:noWrap/>
            <w:vAlign w:val="center"/>
            <w:hideMark/>
          </w:tcPr>
          <w:p w14:paraId="096EA515" w14:textId="77777777" w:rsidR="00675271" w:rsidRPr="00390B76" w:rsidRDefault="00675271" w:rsidP="002A3D6E">
            <w:pPr>
              <w:spacing w:line="240" w:lineRule="auto"/>
              <w:jc w:val="center"/>
              <w:rPr>
                <w:b/>
                <w:bCs/>
              </w:rPr>
            </w:pPr>
            <w:r w:rsidRPr="00390B76">
              <w:rPr>
                <w:b/>
                <w:bCs/>
              </w:rPr>
              <w:t>38</w:t>
            </w:r>
          </w:p>
        </w:tc>
        <w:tc>
          <w:tcPr>
            <w:tcW w:w="620" w:type="dxa"/>
            <w:tcBorders>
              <w:top w:val="nil"/>
              <w:left w:val="nil"/>
              <w:bottom w:val="single" w:sz="4" w:space="0" w:color="auto"/>
              <w:right w:val="single" w:sz="4" w:space="0" w:color="auto"/>
            </w:tcBorders>
            <w:shd w:val="clear" w:color="000000" w:fill="FFC000"/>
            <w:noWrap/>
            <w:vAlign w:val="center"/>
            <w:hideMark/>
          </w:tcPr>
          <w:p w14:paraId="74BFDCC2" w14:textId="77777777" w:rsidR="00675271" w:rsidRPr="00390B76" w:rsidRDefault="00675271" w:rsidP="002A3D6E">
            <w:pPr>
              <w:spacing w:line="240" w:lineRule="auto"/>
              <w:jc w:val="center"/>
              <w:rPr>
                <w:b/>
                <w:bCs/>
              </w:rPr>
            </w:pPr>
            <w:r w:rsidRPr="00390B76">
              <w:rPr>
                <w:b/>
                <w:bCs/>
              </w:rPr>
              <w:t>90</w:t>
            </w:r>
          </w:p>
        </w:tc>
      </w:tr>
      <w:tr w:rsidR="00675271" w:rsidRPr="00390B76" w14:paraId="13ABAD9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C4229ED"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014F2891" w14:textId="77777777" w:rsidR="00675271" w:rsidRPr="00390B76" w:rsidRDefault="00675271" w:rsidP="002A3D6E">
            <w:pPr>
              <w:spacing w:line="240" w:lineRule="auto"/>
              <w:rPr>
                <w:b/>
                <w:bCs/>
                <w:color w:val="FFFFFF"/>
              </w:rPr>
            </w:pPr>
            <w:r w:rsidRPr="00390B76">
              <w:rPr>
                <w:b/>
                <w:bCs/>
                <w:color w:val="FFFFFF"/>
              </w:rPr>
              <w:t>Resmi Ortaokul Toplam</w:t>
            </w:r>
          </w:p>
        </w:tc>
        <w:tc>
          <w:tcPr>
            <w:tcW w:w="740" w:type="dxa"/>
            <w:tcBorders>
              <w:top w:val="nil"/>
              <w:left w:val="nil"/>
              <w:bottom w:val="single" w:sz="4" w:space="0" w:color="auto"/>
              <w:right w:val="single" w:sz="4" w:space="0" w:color="auto"/>
            </w:tcBorders>
            <w:shd w:val="clear" w:color="000000" w:fill="C00000"/>
            <w:noWrap/>
            <w:vAlign w:val="center"/>
            <w:hideMark/>
          </w:tcPr>
          <w:p w14:paraId="54D3F062" w14:textId="77777777" w:rsidR="00675271" w:rsidRPr="00390B76" w:rsidRDefault="00675271" w:rsidP="002A3D6E">
            <w:pPr>
              <w:spacing w:line="240" w:lineRule="auto"/>
              <w:jc w:val="center"/>
              <w:rPr>
                <w:b/>
                <w:bCs/>
                <w:color w:val="FFFFFF"/>
              </w:rPr>
            </w:pPr>
            <w:r w:rsidRPr="00390B76">
              <w:rPr>
                <w:b/>
                <w:bCs/>
                <w:color w:val="FFFFFF"/>
              </w:rPr>
              <w:t>8710</w:t>
            </w:r>
          </w:p>
        </w:tc>
        <w:tc>
          <w:tcPr>
            <w:tcW w:w="740" w:type="dxa"/>
            <w:tcBorders>
              <w:top w:val="nil"/>
              <w:left w:val="nil"/>
              <w:bottom w:val="single" w:sz="4" w:space="0" w:color="auto"/>
              <w:right w:val="single" w:sz="4" w:space="0" w:color="auto"/>
            </w:tcBorders>
            <w:shd w:val="clear" w:color="000000" w:fill="C00000"/>
            <w:noWrap/>
            <w:vAlign w:val="center"/>
            <w:hideMark/>
          </w:tcPr>
          <w:p w14:paraId="61B9B1CC" w14:textId="77777777" w:rsidR="00675271" w:rsidRPr="00390B76" w:rsidRDefault="00675271" w:rsidP="002A3D6E">
            <w:pPr>
              <w:spacing w:line="240" w:lineRule="auto"/>
              <w:jc w:val="center"/>
              <w:rPr>
                <w:b/>
                <w:bCs/>
                <w:color w:val="FFFFFF"/>
              </w:rPr>
            </w:pPr>
            <w:r w:rsidRPr="00390B76">
              <w:rPr>
                <w:b/>
                <w:bCs/>
                <w:color w:val="FFFFFF"/>
              </w:rPr>
              <w:t>8234</w:t>
            </w:r>
          </w:p>
        </w:tc>
        <w:tc>
          <w:tcPr>
            <w:tcW w:w="740" w:type="dxa"/>
            <w:tcBorders>
              <w:top w:val="nil"/>
              <w:left w:val="nil"/>
              <w:bottom w:val="single" w:sz="4" w:space="0" w:color="auto"/>
              <w:right w:val="single" w:sz="4" w:space="0" w:color="auto"/>
            </w:tcBorders>
            <w:shd w:val="clear" w:color="000000" w:fill="C00000"/>
            <w:noWrap/>
            <w:vAlign w:val="center"/>
            <w:hideMark/>
          </w:tcPr>
          <w:p w14:paraId="2BE6CE61" w14:textId="77777777" w:rsidR="00675271" w:rsidRPr="00390B76" w:rsidRDefault="00675271" w:rsidP="002A3D6E">
            <w:pPr>
              <w:spacing w:line="240" w:lineRule="auto"/>
              <w:jc w:val="center"/>
              <w:rPr>
                <w:b/>
                <w:bCs/>
                <w:color w:val="FFFFFF"/>
              </w:rPr>
            </w:pPr>
            <w:r w:rsidRPr="00390B76">
              <w:rPr>
                <w:b/>
                <w:bCs/>
                <w:color w:val="FFFFFF"/>
              </w:rPr>
              <w:t>16944</w:t>
            </w:r>
          </w:p>
        </w:tc>
        <w:tc>
          <w:tcPr>
            <w:tcW w:w="500" w:type="dxa"/>
            <w:tcBorders>
              <w:top w:val="nil"/>
              <w:left w:val="nil"/>
              <w:bottom w:val="single" w:sz="4" w:space="0" w:color="auto"/>
              <w:right w:val="single" w:sz="4" w:space="0" w:color="auto"/>
            </w:tcBorders>
            <w:shd w:val="clear" w:color="000000" w:fill="C00000"/>
            <w:noWrap/>
            <w:vAlign w:val="center"/>
            <w:hideMark/>
          </w:tcPr>
          <w:p w14:paraId="50882EF6" w14:textId="77777777" w:rsidR="00675271" w:rsidRPr="00390B76" w:rsidRDefault="00675271" w:rsidP="002A3D6E">
            <w:pPr>
              <w:spacing w:line="240" w:lineRule="auto"/>
              <w:jc w:val="center"/>
              <w:rPr>
                <w:b/>
                <w:bCs/>
                <w:color w:val="FFFFFF"/>
              </w:rPr>
            </w:pPr>
            <w:r w:rsidRPr="00390B76">
              <w:rPr>
                <w:b/>
                <w:bCs/>
                <w:color w:val="FFFFFF"/>
              </w:rPr>
              <w:t>597</w:t>
            </w:r>
          </w:p>
        </w:tc>
        <w:tc>
          <w:tcPr>
            <w:tcW w:w="500" w:type="dxa"/>
            <w:tcBorders>
              <w:top w:val="nil"/>
              <w:left w:val="nil"/>
              <w:bottom w:val="single" w:sz="4" w:space="0" w:color="auto"/>
              <w:right w:val="single" w:sz="4" w:space="0" w:color="auto"/>
            </w:tcBorders>
            <w:shd w:val="clear" w:color="000000" w:fill="C00000"/>
            <w:noWrap/>
            <w:vAlign w:val="center"/>
            <w:hideMark/>
          </w:tcPr>
          <w:p w14:paraId="137E7766" w14:textId="77777777" w:rsidR="00675271" w:rsidRPr="00390B76" w:rsidRDefault="00675271" w:rsidP="002A3D6E">
            <w:pPr>
              <w:spacing w:line="240" w:lineRule="auto"/>
              <w:jc w:val="center"/>
              <w:rPr>
                <w:b/>
                <w:bCs/>
                <w:color w:val="FFFFFF"/>
              </w:rPr>
            </w:pPr>
            <w:r w:rsidRPr="00390B76">
              <w:rPr>
                <w:b/>
                <w:bCs/>
                <w:color w:val="FFFFFF"/>
              </w:rPr>
              <w:t>616</w:t>
            </w:r>
          </w:p>
        </w:tc>
        <w:tc>
          <w:tcPr>
            <w:tcW w:w="620" w:type="dxa"/>
            <w:tcBorders>
              <w:top w:val="nil"/>
              <w:left w:val="nil"/>
              <w:bottom w:val="single" w:sz="4" w:space="0" w:color="auto"/>
              <w:right w:val="single" w:sz="4" w:space="0" w:color="auto"/>
            </w:tcBorders>
            <w:shd w:val="clear" w:color="000000" w:fill="C00000"/>
            <w:noWrap/>
            <w:vAlign w:val="center"/>
            <w:hideMark/>
          </w:tcPr>
          <w:p w14:paraId="75B74A56" w14:textId="77777777" w:rsidR="00675271" w:rsidRPr="00390B76" w:rsidRDefault="00675271" w:rsidP="002A3D6E">
            <w:pPr>
              <w:spacing w:line="240" w:lineRule="auto"/>
              <w:jc w:val="center"/>
              <w:rPr>
                <w:b/>
                <w:bCs/>
                <w:color w:val="FFFFFF"/>
              </w:rPr>
            </w:pPr>
            <w:r w:rsidRPr="00390B76">
              <w:rPr>
                <w:b/>
                <w:bCs/>
                <w:color w:val="FFFFFF"/>
              </w:rPr>
              <w:t>1213</w:t>
            </w:r>
          </w:p>
        </w:tc>
      </w:tr>
      <w:tr w:rsidR="00675271" w:rsidRPr="00390B76" w14:paraId="46F733D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C306149" w14:textId="77777777" w:rsidR="00675271" w:rsidRPr="00390B76" w:rsidRDefault="00675271" w:rsidP="002A3D6E">
            <w:pPr>
              <w:spacing w:line="240" w:lineRule="auto"/>
              <w:rPr>
                <w:b/>
                <w:bCs/>
              </w:rPr>
            </w:pPr>
            <w:r w:rsidRPr="00390B76">
              <w:rPr>
                <w:b/>
                <w:bCs/>
              </w:rPr>
              <w:t>S.N.</w:t>
            </w:r>
          </w:p>
        </w:tc>
        <w:tc>
          <w:tcPr>
            <w:tcW w:w="5331" w:type="dxa"/>
            <w:tcBorders>
              <w:top w:val="nil"/>
              <w:left w:val="nil"/>
              <w:bottom w:val="single" w:sz="4" w:space="0" w:color="auto"/>
              <w:right w:val="single" w:sz="4" w:space="0" w:color="auto"/>
            </w:tcBorders>
            <w:shd w:val="clear" w:color="000000" w:fill="4472C4"/>
            <w:noWrap/>
            <w:vAlign w:val="center"/>
            <w:hideMark/>
          </w:tcPr>
          <w:p w14:paraId="27111406" w14:textId="77777777" w:rsidR="00675271" w:rsidRPr="00390B76" w:rsidRDefault="00675271" w:rsidP="002A3D6E">
            <w:pPr>
              <w:spacing w:line="240" w:lineRule="auto"/>
              <w:rPr>
                <w:b/>
                <w:bCs/>
              </w:rPr>
            </w:pPr>
            <w:r w:rsidRPr="00390B76">
              <w:rPr>
                <w:b/>
                <w:bCs/>
              </w:rPr>
              <w:t>Özel Ortaokul</w:t>
            </w:r>
          </w:p>
        </w:tc>
        <w:tc>
          <w:tcPr>
            <w:tcW w:w="740" w:type="dxa"/>
            <w:tcBorders>
              <w:top w:val="nil"/>
              <w:left w:val="nil"/>
              <w:bottom w:val="single" w:sz="4" w:space="0" w:color="auto"/>
              <w:right w:val="single" w:sz="4" w:space="0" w:color="auto"/>
            </w:tcBorders>
            <w:shd w:val="clear" w:color="000000" w:fill="4472C4"/>
            <w:noWrap/>
            <w:vAlign w:val="center"/>
            <w:hideMark/>
          </w:tcPr>
          <w:p w14:paraId="5539F03D" w14:textId="77777777" w:rsidR="00675271" w:rsidRPr="00390B76" w:rsidRDefault="00675271" w:rsidP="002A3D6E">
            <w:pPr>
              <w:spacing w:line="240" w:lineRule="auto"/>
              <w:jc w:val="center"/>
              <w:rPr>
                <w:b/>
                <w:bCs/>
              </w:rPr>
            </w:pPr>
            <w:r w:rsidRPr="00390B76">
              <w:rPr>
                <w:b/>
                <w:bCs/>
              </w:rPr>
              <w:t>K</w:t>
            </w:r>
          </w:p>
        </w:tc>
        <w:tc>
          <w:tcPr>
            <w:tcW w:w="740" w:type="dxa"/>
            <w:tcBorders>
              <w:top w:val="nil"/>
              <w:left w:val="nil"/>
              <w:bottom w:val="single" w:sz="4" w:space="0" w:color="auto"/>
              <w:right w:val="single" w:sz="4" w:space="0" w:color="auto"/>
            </w:tcBorders>
            <w:shd w:val="clear" w:color="000000" w:fill="4472C4"/>
            <w:noWrap/>
            <w:vAlign w:val="center"/>
            <w:hideMark/>
          </w:tcPr>
          <w:p w14:paraId="2AC227A2" w14:textId="77777777" w:rsidR="00675271" w:rsidRPr="00390B76" w:rsidRDefault="00675271" w:rsidP="002A3D6E">
            <w:pPr>
              <w:spacing w:line="240" w:lineRule="auto"/>
              <w:jc w:val="center"/>
              <w:rPr>
                <w:b/>
                <w:bCs/>
              </w:rPr>
            </w:pPr>
            <w:r w:rsidRPr="00390B76">
              <w:rPr>
                <w:b/>
                <w:bCs/>
              </w:rPr>
              <w:t>E</w:t>
            </w:r>
          </w:p>
        </w:tc>
        <w:tc>
          <w:tcPr>
            <w:tcW w:w="740" w:type="dxa"/>
            <w:tcBorders>
              <w:top w:val="nil"/>
              <w:left w:val="nil"/>
              <w:bottom w:val="single" w:sz="4" w:space="0" w:color="auto"/>
              <w:right w:val="single" w:sz="4" w:space="0" w:color="auto"/>
            </w:tcBorders>
            <w:shd w:val="clear" w:color="000000" w:fill="4472C4"/>
            <w:noWrap/>
            <w:vAlign w:val="center"/>
            <w:hideMark/>
          </w:tcPr>
          <w:p w14:paraId="757732A9" w14:textId="77777777" w:rsidR="00675271" w:rsidRPr="00390B76" w:rsidRDefault="00675271" w:rsidP="002A3D6E">
            <w:pPr>
              <w:spacing w:line="240" w:lineRule="auto"/>
              <w:jc w:val="center"/>
              <w:rPr>
                <w:b/>
                <w:bCs/>
              </w:rPr>
            </w:pPr>
            <w:r w:rsidRPr="00390B76">
              <w:rPr>
                <w:b/>
                <w:bCs/>
              </w:rPr>
              <w:t>T</w:t>
            </w:r>
          </w:p>
        </w:tc>
        <w:tc>
          <w:tcPr>
            <w:tcW w:w="500" w:type="dxa"/>
            <w:tcBorders>
              <w:top w:val="nil"/>
              <w:left w:val="nil"/>
              <w:bottom w:val="single" w:sz="4" w:space="0" w:color="auto"/>
              <w:right w:val="single" w:sz="4" w:space="0" w:color="auto"/>
            </w:tcBorders>
            <w:shd w:val="clear" w:color="000000" w:fill="4472C4"/>
            <w:noWrap/>
            <w:vAlign w:val="center"/>
            <w:hideMark/>
          </w:tcPr>
          <w:p w14:paraId="78DF822A" w14:textId="77777777" w:rsidR="00675271" w:rsidRPr="00390B76" w:rsidRDefault="00675271" w:rsidP="002A3D6E">
            <w:pPr>
              <w:spacing w:line="240" w:lineRule="auto"/>
              <w:jc w:val="center"/>
              <w:rPr>
                <w:b/>
                <w:bCs/>
              </w:rPr>
            </w:pPr>
            <w:r w:rsidRPr="00390B76">
              <w:rPr>
                <w:b/>
                <w:bCs/>
              </w:rPr>
              <w:t>K</w:t>
            </w:r>
          </w:p>
        </w:tc>
        <w:tc>
          <w:tcPr>
            <w:tcW w:w="500" w:type="dxa"/>
            <w:tcBorders>
              <w:top w:val="nil"/>
              <w:left w:val="nil"/>
              <w:bottom w:val="single" w:sz="4" w:space="0" w:color="auto"/>
              <w:right w:val="single" w:sz="4" w:space="0" w:color="auto"/>
            </w:tcBorders>
            <w:shd w:val="clear" w:color="000000" w:fill="4472C4"/>
            <w:noWrap/>
            <w:vAlign w:val="center"/>
            <w:hideMark/>
          </w:tcPr>
          <w:p w14:paraId="3191805E" w14:textId="77777777" w:rsidR="00675271" w:rsidRPr="00390B76" w:rsidRDefault="00675271" w:rsidP="002A3D6E">
            <w:pPr>
              <w:spacing w:line="240" w:lineRule="auto"/>
              <w:jc w:val="center"/>
              <w:rPr>
                <w:b/>
                <w:bCs/>
              </w:rPr>
            </w:pPr>
            <w:r w:rsidRPr="00390B76">
              <w:rPr>
                <w:b/>
                <w:bCs/>
              </w:rPr>
              <w:t>E</w:t>
            </w:r>
          </w:p>
        </w:tc>
        <w:tc>
          <w:tcPr>
            <w:tcW w:w="620" w:type="dxa"/>
            <w:tcBorders>
              <w:top w:val="nil"/>
              <w:left w:val="nil"/>
              <w:bottom w:val="single" w:sz="4" w:space="0" w:color="auto"/>
              <w:right w:val="single" w:sz="4" w:space="0" w:color="auto"/>
            </w:tcBorders>
            <w:shd w:val="clear" w:color="000000" w:fill="4472C4"/>
            <w:noWrap/>
            <w:vAlign w:val="center"/>
            <w:hideMark/>
          </w:tcPr>
          <w:p w14:paraId="35F65A69" w14:textId="77777777" w:rsidR="00675271" w:rsidRPr="00390B76" w:rsidRDefault="00675271" w:rsidP="002A3D6E">
            <w:pPr>
              <w:spacing w:line="240" w:lineRule="auto"/>
              <w:jc w:val="center"/>
              <w:rPr>
                <w:b/>
                <w:bCs/>
              </w:rPr>
            </w:pPr>
            <w:r w:rsidRPr="00390B76">
              <w:rPr>
                <w:b/>
                <w:bCs/>
              </w:rPr>
              <w:t>T</w:t>
            </w:r>
          </w:p>
        </w:tc>
      </w:tr>
      <w:tr w:rsidR="00675271" w:rsidRPr="00390B76" w14:paraId="2A783EF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C2303"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5F27D925" w14:textId="77777777" w:rsidR="00675271" w:rsidRPr="00390B76" w:rsidRDefault="00675271" w:rsidP="002A3D6E">
            <w:pPr>
              <w:spacing w:line="240" w:lineRule="auto"/>
            </w:pPr>
            <w:r w:rsidRPr="00390B76">
              <w:t>Alanya Özel Hamdullah Eminpaşa Ortaokulu</w:t>
            </w:r>
          </w:p>
        </w:tc>
        <w:tc>
          <w:tcPr>
            <w:tcW w:w="740" w:type="dxa"/>
            <w:tcBorders>
              <w:top w:val="nil"/>
              <w:left w:val="nil"/>
              <w:bottom w:val="single" w:sz="4" w:space="0" w:color="auto"/>
              <w:right w:val="single" w:sz="4" w:space="0" w:color="auto"/>
            </w:tcBorders>
            <w:shd w:val="clear" w:color="auto" w:fill="auto"/>
            <w:noWrap/>
            <w:vAlign w:val="center"/>
            <w:hideMark/>
          </w:tcPr>
          <w:p w14:paraId="16C23CFB" w14:textId="77777777" w:rsidR="00675271" w:rsidRPr="00390B76" w:rsidRDefault="00675271" w:rsidP="002A3D6E">
            <w:pPr>
              <w:spacing w:line="240" w:lineRule="auto"/>
              <w:jc w:val="center"/>
              <w:rPr>
                <w:color w:val="000000"/>
              </w:rPr>
            </w:pPr>
            <w:r w:rsidRPr="00390B76">
              <w:rPr>
                <w:color w:val="000000"/>
              </w:rPr>
              <w:t>61</w:t>
            </w:r>
          </w:p>
        </w:tc>
        <w:tc>
          <w:tcPr>
            <w:tcW w:w="740" w:type="dxa"/>
            <w:tcBorders>
              <w:top w:val="nil"/>
              <w:left w:val="nil"/>
              <w:bottom w:val="single" w:sz="4" w:space="0" w:color="auto"/>
              <w:right w:val="single" w:sz="4" w:space="0" w:color="auto"/>
            </w:tcBorders>
            <w:shd w:val="clear" w:color="auto" w:fill="auto"/>
            <w:noWrap/>
            <w:vAlign w:val="center"/>
            <w:hideMark/>
          </w:tcPr>
          <w:p w14:paraId="34AA292C" w14:textId="77777777" w:rsidR="00675271" w:rsidRPr="00390B76" w:rsidRDefault="00675271" w:rsidP="002A3D6E">
            <w:pPr>
              <w:spacing w:line="240" w:lineRule="auto"/>
              <w:jc w:val="center"/>
              <w:rPr>
                <w:color w:val="000000"/>
              </w:rPr>
            </w:pPr>
            <w:r w:rsidRPr="00390B76">
              <w:rPr>
                <w:color w:val="000000"/>
              </w:rPr>
              <w:t>51</w:t>
            </w:r>
          </w:p>
        </w:tc>
        <w:tc>
          <w:tcPr>
            <w:tcW w:w="740" w:type="dxa"/>
            <w:tcBorders>
              <w:top w:val="nil"/>
              <w:left w:val="nil"/>
              <w:bottom w:val="single" w:sz="4" w:space="0" w:color="auto"/>
              <w:right w:val="single" w:sz="4" w:space="0" w:color="auto"/>
            </w:tcBorders>
            <w:shd w:val="clear" w:color="auto" w:fill="auto"/>
            <w:noWrap/>
            <w:vAlign w:val="center"/>
            <w:hideMark/>
          </w:tcPr>
          <w:p w14:paraId="7EFA5B77" w14:textId="77777777" w:rsidR="00675271" w:rsidRPr="00390B76" w:rsidRDefault="00675271" w:rsidP="002A3D6E">
            <w:pPr>
              <w:spacing w:line="240" w:lineRule="auto"/>
              <w:jc w:val="center"/>
              <w:rPr>
                <w:color w:val="000000"/>
              </w:rPr>
            </w:pPr>
            <w:r w:rsidRPr="00390B76">
              <w:rPr>
                <w:color w:val="000000"/>
              </w:rPr>
              <w:t>112</w:t>
            </w:r>
          </w:p>
        </w:tc>
        <w:tc>
          <w:tcPr>
            <w:tcW w:w="500" w:type="dxa"/>
            <w:tcBorders>
              <w:top w:val="nil"/>
              <w:left w:val="nil"/>
              <w:bottom w:val="single" w:sz="4" w:space="0" w:color="auto"/>
              <w:right w:val="single" w:sz="4" w:space="0" w:color="auto"/>
            </w:tcBorders>
            <w:shd w:val="clear" w:color="auto" w:fill="auto"/>
            <w:noWrap/>
            <w:vAlign w:val="center"/>
            <w:hideMark/>
          </w:tcPr>
          <w:p w14:paraId="6593E64E"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75F724C3" w14:textId="77777777" w:rsidR="00675271" w:rsidRPr="00390B76" w:rsidRDefault="00675271" w:rsidP="002A3D6E">
            <w:pPr>
              <w:spacing w:line="240" w:lineRule="auto"/>
              <w:jc w:val="center"/>
              <w:rPr>
                <w:color w:val="000000"/>
              </w:rPr>
            </w:pPr>
            <w:r w:rsidRPr="00390B76">
              <w:rPr>
                <w:color w:val="000000"/>
              </w:rPr>
              <w:t>6</w:t>
            </w:r>
          </w:p>
        </w:tc>
        <w:tc>
          <w:tcPr>
            <w:tcW w:w="620" w:type="dxa"/>
            <w:tcBorders>
              <w:top w:val="nil"/>
              <w:left w:val="nil"/>
              <w:bottom w:val="single" w:sz="4" w:space="0" w:color="auto"/>
              <w:right w:val="single" w:sz="4" w:space="0" w:color="auto"/>
            </w:tcBorders>
            <w:shd w:val="clear" w:color="auto" w:fill="auto"/>
            <w:noWrap/>
            <w:vAlign w:val="center"/>
            <w:hideMark/>
          </w:tcPr>
          <w:p w14:paraId="254A324B"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6E83A679"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53E49" w14:textId="77777777" w:rsidR="00675271" w:rsidRPr="00390B76" w:rsidRDefault="00675271" w:rsidP="002A3D6E">
            <w:pPr>
              <w:spacing w:line="240" w:lineRule="auto"/>
              <w:jc w:val="center"/>
              <w:rPr>
                <w:color w:val="000000"/>
              </w:rPr>
            </w:pPr>
            <w:r w:rsidRPr="00390B76">
              <w:rPr>
                <w:color w:val="000000"/>
              </w:rPr>
              <w:t>2</w:t>
            </w:r>
          </w:p>
        </w:tc>
        <w:tc>
          <w:tcPr>
            <w:tcW w:w="5331" w:type="dxa"/>
            <w:tcBorders>
              <w:top w:val="nil"/>
              <w:left w:val="nil"/>
              <w:bottom w:val="single" w:sz="4" w:space="0" w:color="auto"/>
              <w:right w:val="single" w:sz="4" w:space="0" w:color="auto"/>
            </w:tcBorders>
            <w:shd w:val="clear" w:color="auto" w:fill="auto"/>
            <w:noWrap/>
            <w:vAlign w:val="center"/>
            <w:hideMark/>
          </w:tcPr>
          <w:p w14:paraId="64035035" w14:textId="77777777" w:rsidR="00675271" w:rsidRPr="00390B76" w:rsidRDefault="00675271" w:rsidP="002A3D6E">
            <w:pPr>
              <w:spacing w:line="240" w:lineRule="auto"/>
            </w:pPr>
            <w:r w:rsidRPr="00390B76">
              <w:t>Özel Alanya Bil Koleji Ortaokulu</w:t>
            </w:r>
          </w:p>
        </w:tc>
        <w:tc>
          <w:tcPr>
            <w:tcW w:w="740" w:type="dxa"/>
            <w:tcBorders>
              <w:top w:val="nil"/>
              <w:left w:val="nil"/>
              <w:bottom w:val="single" w:sz="4" w:space="0" w:color="auto"/>
              <w:right w:val="single" w:sz="4" w:space="0" w:color="auto"/>
            </w:tcBorders>
            <w:shd w:val="clear" w:color="auto" w:fill="auto"/>
            <w:noWrap/>
            <w:vAlign w:val="center"/>
            <w:hideMark/>
          </w:tcPr>
          <w:p w14:paraId="6E28EB5A" w14:textId="77777777" w:rsidR="00675271" w:rsidRPr="00390B76" w:rsidRDefault="00675271" w:rsidP="002A3D6E">
            <w:pPr>
              <w:spacing w:line="240" w:lineRule="auto"/>
              <w:jc w:val="center"/>
              <w:rPr>
                <w:color w:val="000000"/>
              </w:rPr>
            </w:pPr>
            <w:r w:rsidRPr="00390B76">
              <w:rPr>
                <w:color w:val="000000"/>
              </w:rPr>
              <w:t>12</w:t>
            </w:r>
          </w:p>
        </w:tc>
        <w:tc>
          <w:tcPr>
            <w:tcW w:w="740" w:type="dxa"/>
            <w:tcBorders>
              <w:top w:val="nil"/>
              <w:left w:val="nil"/>
              <w:bottom w:val="single" w:sz="4" w:space="0" w:color="auto"/>
              <w:right w:val="single" w:sz="4" w:space="0" w:color="auto"/>
            </w:tcBorders>
            <w:shd w:val="clear" w:color="auto" w:fill="auto"/>
            <w:noWrap/>
            <w:vAlign w:val="center"/>
            <w:hideMark/>
          </w:tcPr>
          <w:p w14:paraId="32D9BD54" w14:textId="77777777" w:rsidR="00675271" w:rsidRPr="00390B76" w:rsidRDefault="00675271" w:rsidP="002A3D6E">
            <w:pPr>
              <w:spacing w:line="240" w:lineRule="auto"/>
              <w:jc w:val="center"/>
              <w:rPr>
                <w:color w:val="000000"/>
              </w:rPr>
            </w:pPr>
            <w:r w:rsidRPr="00390B76">
              <w:rPr>
                <w:color w:val="000000"/>
              </w:rPr>
              <w:t>14</w:t>
            </w:r>
          </w:p>
        </w:tc>
        <w:tc>
          <w:tcPr>
            <w:tcW w:w="740" w:type="dxa"/>
            <w:tcBorders>
              <w:top w:val="nil"/>
              <w:left w:val="nil"/>
              <w:bottom w:val="single" w:sz="4" w:space="0" w:color="auto"/>
              <w:right w:val="single" w:sz="4" w:space="0" w:color="auto"/>
            </w:tcBorders>
            <w:shd w:val="clear" w:color="auto" w:fill="auto"/>
            <w:noWrap/>
            <w:vAlign w:val="center"/>
            <w:hideMark/>
          </w:tcPr>
          <w:p w14:paraId="66410D10" w14:textId="77777777" w:rsidR="00675271" w:rsidRPr="00390B76" w:rsidRDefault="00675271" w:rsidP="002A3D6E">
            <w:pPr>
              <w:spacing w:line="240" w:lineRule="auto"/>
              <w:jc w:val="center"/>
              <w:rPr>
                <w:color w:val="000000"/>
              </w:rPr>
            </w:pPr>
            <w:r w:rsidRPr="00390B76">
              <w:rPr>
                <w:color w:val="000000"/>
              </w:rPr>
              <w:t>26</w:t>
            </w:r>
          </w:p>
        </w:tc>
        <w:tc>
          <w:tcPr>
            <w:tcW w:w="500" w:type="dxa"/>
            <w:tcBorders>
              <w:top w:val="nil"/>
              <w:left w:val="nil"/>
              <w:bottom w:val="single" w:sz="4" w:space="0" w:color="auto"/>
              <w:right w:val="single" w:sz="4" w:space="0" w:color="auto"/>
            </w:tcBorders>
            <w:shd w:val="clear" w:color="auto" w:fill="auto"/>
            <w:noWrap/>
            <w:vAlign w:val="center"/>
            <w:hideMark/>
          </w:tcPr>
          <w:p w14:paraId="689F1EF0"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3B72CE41" w14:textId="77777777" w:rsidR="00675271" w:rsidRPr="00390B76" w:rsidRDefault="00675271" w:rsidP="002A3D6E">
            <w:pPr>
              <w:spacing w:line="240" w:lineRule="auto"/>
              <w:jc w:val="center"/>
              <w:rPr>
                <w:color w:val="000000"/>
              </w:rPr>
            </w:pPr>
            <w:r w:rsidRPr="00390B76">
              <w:rPr>
                <w:color w:val="000000"/>
              </w:rPr>
              <w:t>6</w:t>
            </w:r>
          </w:p>
        </w:tc>
        <w:tc>
          <w:tcPr>
            <w:tcW w:w="620" w:type="dxa"/>
            <w:tcBorders>
              <w:top w:val="nil"/>
              <w:left w:val="nil"/>
              <w:bottom w:val="single" w:sz="4" w:space="0" w:color="auto"/>
              <w:right w:val="single" w:sz="4" w:space="0" w:color="auto"/>
            </w:tcBorders>
            <w:shd w:val="clear" w:color="auto" w:fill="auto"/>
            <w:noWrap/>
            <w:vAlign w:val="center"/>
            <w:hideMark/>
          </w:tcPr>
          <w:p w14:paraId="3E5F7120" w14:textId="77777777" w:rsidR="00675271" w:rsidRPr="00390B76" w:rsidRDefault="00675271" w:rsidP="002A3D6E">
            <w:pPr>
              <w:spacing w:line="240" w:lineRule="auto"/>
              <w:jc w:val="center"/>
              <w:rPr>
                <w:color w:val="000000"/>
              </w:rPr>
            </w:pPr>
            <w:r w:rsidRPr="00390B76">
              <w:rPr>
                <w:color w:val="000000"/>
              </w:rPr>
              <w:t>11</w:t>
            </w:r>
          </w:p>
        </w:tc>
      </w:tr>
      <w:tr w:rsidR="00675271" w:rsidRPr="00390B76" w14:paraId="0D20861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66598"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63C458F3" w14:textId="77777777" w:rsidR="00675271" w:rsidRPr="00390B76" w:rsidRDefault="00675271" w:rsidP="002A3D6E">
            <w:pPr>
              <w:spacing w:line="240" w:lineRule="auto"/>
            </w:pPr>
            <w:r w:rsidRPr="00390B76">
              <w:t>Özel Alanya Doğa Ortaokulu</w:t>
            </w:r>
          </w:p>
        </w:tc>
        <w:tc>
          <w:tcPr>
            <w:tcW w:w="740" w:type="dxa"/>
            <w:tcBorders>
              <w:top w:val="nil"/>
              <w:left w:val="nil"/>
              <w:bottom w:val="single" w:sz="4" w:space="0" w:color="auto"/>
              <w:right w:val="single" w:sz="4" w:space="0" w:color="auto"/>
            </w:tcBorders>
            <w:shd w:val="clear" w:color="auto" w:fill="auto"/>
            <w:noWrap/>
            <w:vAlign w:val="center"/>
            <w:hideMark/>
          </w:tcPr>
          <w:p w14:paraId="7E954F38" w14:textId="77777777" w:rsidR="00675271" w:rsidRPr="00390B76" w:rsidRDefault="00675271" w:rsidP="002A3D6E">
            <w:pPr>
              <w:spacing w:line="240" w:lineRule="auto"/>
              <w:jc w:val="center"/>
              <w:rPr>
                <w:color w:val="000000"/>
              </w:rPr>
            </w:pPr>
            <w:r w:rsidRPr="00390B76">
              <w:rPr>
                <w:color w:val="000000"/>
              </w:rPr>
              <w:t>74</w:t>
            </w:r>
          </w:p>
        </w:tc>
        <w:tc>
          <w:tcPr>
            <w:tcW w:w="740" w:type="dxa"/>
            <w:tcBorders>
              <w:top w:val="nil"/>
              <w:left w:val="nil"/>
              <w:bottom w:val="single" w:sz="4" w:space="0" w:color="auto"/>
              <w:right w:val="single" w:sz="4" w:space="0" w:color="auto"/>
            </w:tcBorders>
            <w:shd w:val="clear" w:color="auto" w:fill="auto"/>
            <w:noWrap/>
            <w:vAlign w:val="center"/>
            <w:hideMark/>
          </w:tcPr>
          <w:p w14:paraId="410D1B98" w14:textId="77777777" w:rsidR="00675271" w:rsidRPr="00390B76" w:rsidRDefault="00675271" w:rsidP="002A3D6E">
            <w:pPr>
              <w:spacing w:line="240" w:lineRule="auto"/>
              <w:jc w:val="center"/>
              <w:rPr>
                <w:color w:val="000000"/>
              </w:rPr>
            </w:pPr>
            <w:r w:rsidRPr="00390B76">
              <w:rPr>
                <w:color w:val="000000"/>
              </w:rPr>
              <w:t>79</w:t>
            </w:r>
          </w:p>
        </w:tc>
        <w:tc>
          <w:tcPr>
            <w:tcW w:w="740" w:type="dxa"/>
            <w:tcBorders>
              <w:top w:val="nil"/>
              <w:left w:val="nil"/>
              <w:bottom w:val="single" w:sz="4" w:space="0" w:color="auto"/>
              <w:right w:val="single" w:sz="4" w:space="0" w:color="auto"/>
            </w:tcBorders>
            <w:shd w:val="clear" w:color="auto" w:fill="auto"/>
            <w:noWrap/>
            <w:vAlign w:val="center"/>
            <w:hideMark/>
          </w:tcPr>
          <w:p w14:paraId="2EE860A0" w14:textId="77777777" w:rsidR="00675271" w:rsidRPr="00390B76" w:rsidRDefault="00675271" w:rsidP="002A3D6E">
            <w:pPr>
              <w:spacing w:line="240" w:lineRule="auto"/>
              <w:jc w:val="center"/>
              <w:rPr>
                <w:color w:val="000000"/>
              </w:rPr>
            </w:pPr>
            <w:r w:rsidRPr="00390B76">
              <w:rPr>
                <w:color w:val="000000"/>
              </w:rPr>
              <w:t>153</w:t>
            </w:r>
          </w:p>
        </w:tc>
        <w:tc>
          <w:tcPr>
            <w:tcW w:w="500" w:type="dxa"/>
            <w:tcBorders>
              <w:top w:val="nil"/>
              <w:left w:val="nil"/>
              <w:bottom w:val="single" w:sz="4" w:space="0" w:color="auto"/>
              <w:right w:val="single" w:sz="4" w:space="0" w:color="auto"/>
            </w:tcBorders>
            <w:shd w:val="clear" w:color="auto" w:fill="auto"/>
            <w:noWrap/>
            <w:vAlign w:val="center"/>
            <w:hideMark/>
          </w:tcPr>
          <w:p w14:paraId="23CF9BC4" w14:textId="77777777" w:rsidR="00675271" w:rsidRPr="00390B76" w:rsidRDefault="00675271" w:rsidP="002A3D6E">
            <w:pPr>
              <w:spacing w:line="240" w:lineRule="auto"/>
              <w:jc w:val="center"/>
              <w:rPr>
                <w:color w:val="000000"/>
              </w:rPr>
            </w:pPr>
            <w:r w:rsidRPr="00390B76">
              <w:rPr>
                <w:color w:val="000000"/>
              </w:rPr>
              <w:t>4</w:t>
            </w:r>
          </w:p>
        </w:tc>
        <w:tc>
          <w:tcPr>
            <w:tcW w:w="500" w:type="dxa"/>
            <w:tcBorders>
              <w:top w:val="nil"/>
              <w:left w:val="nil"/>
              <w:bottom w:val="single" w:sz="4" w:space="0" w:color="auto"/>
              <w:right w:val="single" w:sz="4" w:space="0" w:color="auto"/>
            </w:tcBorders>
            <w:shd w:val="clear" w:color="auto" w:fill="auto"/>
            <w:noWrap/>
            <w:vAlign w:val="center"/>
            <w:hideMark/>
          </w:tcPr>
          <w:p w14:paraId="6E97662C"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41379A20"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147B471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49FE8"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19375DAD" w14:textId="77777777" w:rsidR="00675271" w:rsidRPr="00390B76" w:rsidRDefault="00675271" w:rsidP="002A3D6E">
            <w:pPr>
              <w:spacing w:line="240" w:lineRule="auto"/>
            </w:pPr>
            <w:r w:rsidRPr="00390B76">
              <w:t>Özel Alanya Hasbahçe Koleji Ortaokulu</w:t>
            </w:r>
          </w:p>
        </w:tc>
        <w:tc>
          <w:tcPr>
            <w:tcW w:w="740" w:type="dxa"/>
            <w:tcBorders>
              <w:top w:val="nil"/>
              <w:left w:val="nil"/>
              <w:bottom w:val="single" w:sz="4" w:space="0" w:color="auto"/>
              <w:right w:val="single" w:sz="4" w:space="0" w:color="auto"/>
            </w:tcBorders>
            <w:shd w:val="clear" w:color="auto" w:fill="auto"/>
            <w:noWrap/>
            <w:vAlign w:val="center"/>
            <w:hideMark/>
          </w:tcPr>
          <w:p w14:paraId="7C1179E1" w14:textId="77777777" w:rsidR="00675271" w:rsidRPr="00390B76" w:rsidRDefault="00675271" w:rsidP="002A3D6E">
            <w:pPr>
              <w:spacing w:line="240" w:lineRule="auto"/>
              <w:jc w:val="center"/>
              <w:rPr>
                <w:color w:val="000000"/>
              </w:rPr>
            </w:pPr>
            <w:r w:rsidRPr="00390B76">
              <w:rPr>
                <w:color w:val="000000"/>
              </w:rPr>
              <w:t>17</w:t>
            </w:r>
          </w:p>
        </w:tc>
        <w:tc>
          <w:tcPr>
            <w:tcW w:w="740" w:type="dxa"/>
            <w:tcBorders>
              <w:top w:val="nil"/>
              <w:left w:val="nil"/>
              <w:bottom w:val="single" w:sz="4" w:space="0" w:color="auto"/>
              <w:right w:val="single" w:sz="4" w:space="0" w:color="auto"/>
            </w:tcBorders>
            <w:shd w:val="clear" w:color="auto" w:fill="auto"/>
            <w:noWrap/>
            <w:vAlign w:val="center"/>
            <w:hideMark/>
          </w:tcPr>
          <w:p w14:paraId="457DAA3E" w14:textId="77777777" w:rsidR="00675271" w:rsidRPr="00390B76" w:rsidRDefault="00675271" w:rsidP="002A3D6E">
            <w:pPr>
              <w:spacing w:line="240" w:lineRule="auto"/>
              <w:jc w:val="center"/>
              <w:rPr>
                <w:color w:val="000000"/>
              </w:rPr>
            </w:pPr>
            <w:r w:rsidRPr="00390B76">
              <w:rPr>
                <w:color w:val="000000"/>
              </w:rPr>
              <w:t>15</w:t>
            </w:r>
          </w:p>
        </w:tc>
        <w:tc>
          <w:tcPr>
            <w:tcW w:w="740" w:type="dxa"/>
            <w:tcBorders>
              <w:top w:val="nil"/>
              <w:left w:val="nil"/>
              <w:bottom w:val="single" w:sz="4" w:space="0" w:color="auto"/>
              <w:right w:val="single" w:sz="4" w:space="0" w:color="auto"/>
            </w:tcBorders>
            <w:shd w:val="clear" w:color="auto" w:fill="auto"/>
            <w:noWrap/>
            <w:vAlign w:val="center"/>
            <w:hideMark/>
          </w:tcPr>
          <w:p w14:paraId="00F8EFF5" w14:textId="77777777" w:rsidR="00675271" w:rsidRPr="00390B76" w:rsidRDefault="00675271" w:rsidP="002A3D6E">
            <w:pPr>
              <w:spacing w:line="240" w:lineRule="auto"/>
              <w:jc w:val="center"/>
              <w:rPr>
                <w:color w:val="000000"/>
              </w:rPr>
            </w:pPr>
            <w:r w:rsidRPr="00390B76">
              <w:rPr>
                <w:color w:val="000000"/>
              </w:rPr>
              <w:t>32</w:t>
            </w:r>
          </w:p>
        </w:tc>
        <w:tc>
          <w:tcPr>
            <w:tcW w:w="500" w:type="dxa"/>
            <w:tcBorders>
              <w:top w:val="nil"/>
              <w:left w:val="nil"/>
              <w:bottom w:val="single" w:sz="4" w:space="0" w:color="auto"/>
              <w:right w:val="single" w:sz="4" w:space="0" w:color="auto"/>
            </w:tcBorders>
            <w:shd w:val="clear" w:color="auto" w:fill="auto"/>
            <w:noWrap/>
            <w:vAlign w:val="center"/>
            <w:hideMark/>
          </w:tcPr>
          <w:p w14:paraId="691A3EE7"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2EEC06E7"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2FD188D6" w14:textId="77777777" w:rsidR="00675271" w:rsidRPr="00390B76" w:rsidRDefault="00675271" w:rsidP="002A3D6E">
            <w:pPr>
              <w:spacing w:line="240" w:lineRule="auto"/>
              <w:jc w:val="center"/>
              <w:rPr>
                <w:color w:val="000000"/>
              </w:rPr>
            </w:pPr>
            <w:r w:rsidRPr="00390B76">
              <w:rPr>
                <w:color w:val="000000"/>
              </w:rPr>
              <w:t>10</w:t>
            </w:r>
          </w:p>
        </w:tc>
      </w:tr>
      <w:tr w:rsidR="00675271" w:rsidRPr="00390B76" w14:paraId="77BB390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24266"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4C9A1A1F" w14:textId="77777777" w:rsidR="00675271" w:rsidRPr="00390B76" w:rsidRDefault="00675271" w:rsidP="002A3D6E">
            <w:pPr>
              <w:spacing w:line="240" w:lineRule="auto"/>
            </w:pPr>
            <w:r w:rsidRPr="00390B76">
              <w:t>Özel Alanya İsabet Ortaokulu</w:t>
            </w:r>
          </w:p>
        </w:tc>
        <w:tc>
          <w:tcPr>
            <w:tcW w:w="740" w:type="dxa"/>
            <w:tcBorders>
              <w:top w:val="nil"/>
              <w:left w:val="nil"/>
              <w:bottom w:val="single" w:sz="4" w:space="0" w:color="auto"/>
              <w:right w:val="single" w:sz="4" w:space="0" w:color="auto"/>
            </w:tcBorders>
            <w:shd w:val="clear" w:color="auto" w:fill="auto"/>
            <w:noWrap/>
            <w:vAlign w:val="center"/>
            <w:hideMark/>
          </w:tcPr>
          <w:p w14:paraId="4EE8F3A6" w14:textId="77777777" w:rsidR="00675271" w:rsidRPr="00390B76" w:rsidRDefault="00675271" w:rsidP="002A3D6E">
            <w:pPr>
              <w:spacing w:line="240" w:lineRule="auto"/>
              <w:jc w:val="center"/>
              <w:rPr>
                <w:color w:val="000000"/>
              </w:rPr>
            </w:pPr>
            <w:r w:rsidRPr="00390B76">
              <w:rPr>
                <w:color w:val="000000"/>
              </w:rPr>
              <w:t>141</w:t>
            </w:r>
          </w:p>
        </w:tc>
        <w:tc>
          <w:tcPr>
            <w:tcW w:w="740" w:type="dxa"/>
            <w:tcBorders>
              <w:top w:val="nil"/>
              <w:left w:val="nil"/>
              <w:bottom w:val="single" w:sz="4" w:space="0" w:color="auto"/>
              <w:right w:val="single" w:sz="4" w:space="0" w:color="auto"/>
            </w:tcBorders>
            <w:shd w:val="clear" w:color="auto" w:fill="auto"/>
            <w:noWrap/>
            <w:vAlign w:val="center"/>
            <w:hideMark/>
          </w:tcPr>
          <w:p w14:paraId="59D7FFB8" w14:textId="77777777" w:rsidR="00675271" w:rsidRPr="00390B76" w:rsidRDefault="00675271" w:rsidP="002A3D6E">
            <w:pPr>
              <w:spacing w:line="240" w:lineRule="auto"/>
              <w:jc w:val="center"/>
              <w:rPr>
                <w:color w:val="000000"/>
              </w:rPr>
            </w:pPr>
            <w:r w:rsidRPr="00390B76">
              <w:rPr>
                <w:color w:val="000000"/>
              </w:rPr>
              <w:t>98</w:t>
            </w:r>
          </w:p>
        </w:tc>
        <w:tc>
          <w:tcPr>
            <w:tcW w:w="740" w:type="dxa"/>
            <w:tcBorders>
              <w:top w:val="nil"/>
              <w:left w:val="nil"/>
              <w:bottom w:val="single" w:sz="4" w:space="0" w:color="auto"/>
              <w:right w:val="single" w:sz="4" w:space="0" w:color="auto"/>
            </w:tcBorders>
            <w:shd w:val="clear" w:color="auto" w:fill="auto"/>
            <w:noWrap/>
            <w:vAlign w:val="center"/>
            <w:hideMark/>
          </w:tcPr>
          <w:p w14:paraId="4E7A1C92" w14:textId="77777777" w:rsidR="00675271" w:rsidRPr="00390B76" w:rsidRDefault="00675271" w:rsidP="002A3D6E">
            <w:pPr>
              <w:spacing w:line="240" w:lineRule="auto"/>
              <w:jc w:val="center"/>
              <w:rPr>
                <w:color w:val="000000"/>
              </w:rPr>
            </w:pPr>
            <w:r w:rsidRPr="00390B76">
              <w:rPr>
                <w:color w:val="000000"/>
              </w:rPr>
              <w:t>239</w:t>
            </w:r>
          </w:p>
        </w:tc>
        <w:tc>
          <w:tcPr>
            <w:tcW w:w="500" w:type="dxa"/>
            <w:tcBorders>
              <w:top w:val="nil"/>
              <w:left w:val="nil"/>
              <w:bottom w:val="single" w:sz="4" w:space="0" w:color="auto"/>
              <w:right w:val="single" w:sz="4" w:space="0" w:color="auto"/>
            </w:tcBorders>
            <w:shd w:val="clear" w:color="auto" w:fill="auto"/>
            <w:noWrap/>
            <w:vAlign w:val="center"/>
            <w:hideMark/>
          </w:tcPr>
          <w:p w14:paraId="3DA6E801" w14:textId="77777777" w:rsidR="00675271" w:rsidRPr="00390B76" w:rsidRDefault="00675271" w:rsidP="002A3D6E">
            <w:pPr>
              <w:spacing w:line="240" w:lineRule="auto"/>
              <w:jc w:val="center"/>
              <w:rPr>
                <w:color w:val="000000"/>
              </w:rPr>
            </w:pPr>
            <w:r w:rsidRPr="00390B76">
              <w:rPr>
                <w:color w:val="000000"/>
              </w:rPr>
              <w:t>14</w:t>
            </w:r>
          </w:p>
        </w:tc>
        <w:tc>
          <w:tcPr>
            <w:tcW w:w="500" w:type="dxa"/>
            <w:tcBorders>
              <w:top w:val="nil"/>
              <w:left w:val="nil"/>
              <w:bottom w:val="single" w:sz="4" w:space="0" w:color="auto"/>
              <w:right w:val="single" w:sz="4" w:space="0" w:color="auto"/>
            </w:tcBorders>
            <w:shd w:val="clear" w:color="auto" w:fill="auto"/>
            <w:noWrap/>
            <w:vAlign w:val="center"/>
            <w:hideMark/>
          </w:tcPr>
          <w:p w14:paraId="471F3578"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135324E6" w14:textId="77777777" w:rsidR="00675271" w:rsidRPr="00390B76" w:rsidRDefault="00675271" w:rsidP="002A3D6E">
            <w:pPr>
              <w:spacing w:line="240" w:lineRule="auto"/>
              <w:jc w:val="center"/>
              <w:rPr>
                <w:color w:val="000000"/>
              </w:rPr>
            </w:pPr>
            <w:r w:rsidRPr="00390B76">
              <w:rPr>
                <w:color w:val="000000"/>
              </w:rPr>
              <w:t>25</w:t>
            </w:r>
          </w:p>
        </w:tc>
      </w:tr>
      <w:tr w:rsidR="00675271" w:rsidRPr="00390B76" w14:paraId="6506B949"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7F1EC"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4E58DB0D" w14:textId="77777777" w:rsidR="00675271" w:rsidRPr="00390B76" w:rsidRDefault="00675271" w:rsidP="002A3D6E">
            <w:pPr>
              <w:spacing w:line="240" w:lineRule="auto"/>
            </w:pPr>
            <w:r w:rsidRPr="00390B76">
              <w:t>Özel Alanya Oba Bahçeşehir Koleji Ortaokulu</w:t>
            </w:r>
          </w:p>
        </w:tc>
        <w:tc>
          <w:tcPr>
            <w:tcW w:w="740" w:type="dxa"/>
            <w:tcBorders>
              <w:top w:val="nil"/>
              <w:left w:val="nil"/>
              <w:bottom w:val="single" w:sz="4" w:space="0" w:color="auto"/>
              <w:right w:val="single" w:sz="4" w:space="0" w:color="auto"/>
            </w:tcBorders>
            <w:shd w:val="clear" w:color="auto" w:fill="auto"/>
            <w:noWrap/>
            <w:vAlign w:val="center"/>
            <w:hideMark/>
          </w:tcPr>
          <w:p w14:paraId="41D86647" w14:textId="77777777" w:rsidR="00675271" w:rsidRPr="00390B76" w:rsidRDefault="00675271" w:rsidP="002A3D6E">
            <w:pPr>
              <w:spacing w:line="240" w:lineRule="auto"/>
              <w:jc w:val="center"/>
              <w:rPr>
                <w:color w:val="000000"/>
              </w:rPr>
            </w:pPr>
            <w:r w:rsidRPr="00390B76">
              <w:rPr>
                <w:color w:val="000000"/>
              </w:rPr>
              <w:t>52</w:t>
            </w:r>
          </w:p>
        </w:tc>
        <w:tc>
          <w:tcPr>
            <w:tcW w:w="740" w:type="dxa"/>
            <w:tcBorders>
              <w:top w:val="nil"/>
              <w:left w:val="nil"/>
              <w:bottom w:val="single" w:sz="4" w:space="0" w:color="auto"/>
              <w:right w:val="single" w:sz="4" w:space="0" w:color="auto"/>
            </w:tcBorders>
            <w:shd w:val="clear" w:color="auto" w:fill="auto"/>
            <w:noWrap/>
            <w:vAlign w:val="center"/>
            <w:hideMark/>
          </w:tcPr>
          <w:p w14:paraId="25D8827E" w14:textId="77777777" w:rsidR="00675271" w:rsidRPr="00390B76" w:rsidRDefault="00675271" w:rsidP="002A3D6E">
            <w:pPr>
              <w:spacing w:line="240" w:lineRule="auto"/>
              <w:jc w:val="center"/>
              <w:rPr>
                <w:color w:val="000000"/>
              </w:rPr>
            </w:pPr>
            <w:r w:rsidRPr="00390B76">
              <w:rPr>
                <w:color w:val="000000"/>
              </w:rPr>
              <w:t>54</w:t>
            </w:r>
          </w:p>
        </w:tc>
        <w:tc>
          <w:tcPr>
            <w:tcW w:w="740" w:type="dxa"/>
            <w:tcBorders>
              <w:top w:val="nil"/>
              <w:left w:val="nil"/>
              <w:bottom w:val="single" w:sz="4" w:space="0" w:color="auto"/>
              <w:right w:val="single" w:sz="4" w:space="0" w:color="auto"/>
            </w:tcBorders>
            <w:shd w:val="clear" w:color="auto" w:fill="auto"/>
            <w:noWrap/>
            <w:vAlign w:val="center"/>
            <w:hideMark/>
          </w:tcPr>
          <w:p w14:paraId="7E12E74C" w14:textId="77777777" w:rsidR="00675271" w:rsidRPr="00390B76" w:rsidRDefault="00675271" w:rsidP="002A3D6E">
            <w:pPr>
              <w:spacing w:line="240" w:lineRule="auto"/>
              <w:jc w:val="center"/>
              <w:rPr>
                <w:color w:val="000000"/>
              </w:rPr>
            </w:pPr>
            <w:r w:rsidRPr="00390B76">
              <w:rPr>
                <w:color w:val="000000"/>
              </w:rPr>
              <w:t>106</w:t>
            </w:r>
          </w:p>
        </w:tc>
        <w:tc>
          <w:tcPr>
            <w:tcW w:w="500" w:type="dxa"/>
            <w:tcBorders>
              <w:top w:val="nil"/>
              <w:left w:val="nil"/>
              <w:bottom w:val="single" w:sz="4" w:space="0" w:color="auto"/>
              <w:right w:val="single" w:sz="4" w:space="0" w:color="auto"/>
            </w:tcBorders>
            <w:shd w:val="clear" w:color="auto" w:fill="auto"/>
            <w:noWrap/>
            <w:vAlign w:val="center"/>
            <w:hideMark/>
          </w:tcPr>
          <w:p w14:paraId="36405269" w14:textId="77777777" w:rsidR="00675271" w:rsidRPr="00390B76" w:rsidRDefault="00675271" w:rsidP="002A3D6E">
            <w:pPr>
              <w:spacing w:line="240" w:lineRule="auto"/>
              <w:jc w:val="center"/>
              <w:rPr>
                <w:color w:val="000000"/>
              </w:rPr>
            </w:pPr>
            <w:r w:rsidRPr="00390B76">
              <w:rPr>
                <w:color w:val="000000"/>
              </w:rPr>
              <w:t>10</w:t>
            </w:r>
          </w:p>
        </w:tc>
        <w:tc>
          <w:tcPr>
            <w:tcW w:w="500" w:type="dxa"/>
            <w:tcBorders>
              <w:top w:val="nil"/>
              <w:left w:val="nil"/>
              <w:bottom w:val="single" w:sz="4" w:space="0" w:color="auto"/>
              <w:right w:val="single" w:sz="4" w:space="0" w:color="auto"/>
            </w:tcBorders>
            <w:shd w:val="clear" w:color="auto" w:fill="auto"/>
            <w:noWrap/>
            <w:vAlign w:val="center"/>
            <w:hideMark/>
          </w:tcPr>
          <w:p w14:paraId="5CA64D1A"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72E8B8CE" w14:textId="77777777" w:rsidR="00675271" w:rsidRPr="00390B76" w:rsidRDefault="00675271" w:rsidP="002A3D6E">
            <w:pPr>
              <w:spacing w:line="240" w:lineRule="auto"/>
              <w:jc w:val="center"/>
              <w:rPr>
                <w:color w:val="000000"/>
              </w:rPr>
            </w:pPr>
            <w:r w:rsidRPr="00390B76">
              <w:rPr>
                <w:color w:val="000000"/>
              </w:rPr>
              <w:t>18</w:t>
            </w:r>
          </w:p>
        </w:tc>
      </w:tr>
      <w:tr w:rsidR="00675271" w:rsidRPr="00390B76" w14:paraId="2D6CD0D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F0880"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4BF5EE51" w14:textId="77777777" w:rsidR="00675271" w:rsidRPr="00390B76" w:rsidRDefault="00675271" w:rsidP="002A3D6E">
            <w:pPr>
              <w:spacing w:line="240" w:lineRule="auto"/>
            </w:pPr>
            <w:r w:rsidRPr="00390B76">
              <w:t>Özel Alanya Yedi Bilim Ortaokulu</w:t>
            </w:r>
          </w:p>
        </w:tc>
        <w:tc>
          <w:tcPr>
            <w:tcW w:w="740" w:type="dxa"/>
            <w:tcBorders>
              <w:top w:val="nil"/>
              <w:left w:val="nil"/>
              <w:bottom w:val="single" w:sz="4" w:space="0" w:color="auto"/>
              <w:right w:val="single" w:sz="4" w:space="0" w:color="auto"/>
            </w:tcBorders>
            <w:shd w:val="clear" w:color="auto" w:fill="auto"/>
            <w:noWrap/>
            <w:vAlign w:val="center"/>
            <w:hideMark/>
          </w:tcPr>
          <w:p w14:paraId="34C46EC5" w14:textId="77777777" w:rsidR="00675271" w:rsidRPr="00390B76" w:rsidRDefault="00675271" w:rsidP="002A3D6E">
            <w:pPr>
              <w:spacing w:line="240" w:lineRule="auto"/>
              <w:jc w:val="center"/>
              <w:rPr>
                <w:color w:val="000000"/>
              </w:rPr>
            </w:pPr>
            <w:r w:rsidRPr="00390B76">
              <w:rPr>
                <w:color w:val="000000"/>
              </w:rPr>
              <w:t>128</w:t>
            </w:r>
          </w:p>
        </w:tc>
        <w:tc>
          <w:tcPr>
            <w:tcW w:w="740" w:type="dxa"/>
            <w:tcBorders>
              <w:top w:val="nil"/>
              <w:left w:val="nil"/>
              <w:bottom w:val="single" w:sz="4" w:space="0" w:color="auto"/>
              <w:right w:val="single" w:sz="4" w:space="0" w:color="auto"/>
            </w:tcBorders>
            <w:shd w:val="clear" w:color="auto" w:fill="auto"/>
            <w:noWrap/>
            <w:vAlign w:val="center"/>
            <w:hideMark/>
          </w:tcPr>
          <w:p w14:paraId="6EDA5122" w14:textId="77777777" w:rsidR="00675271" w:rsidRPr="00390B76" w:rsidRDefault="00675271" w:rsidP="002A3D6E">
            <w:pPr>
              <w:spacing w:line="240" w:lineRule="auto"/>
              <w:jc w:val="center"/>
              <w:rPr>
                <w:color w:val="000000"/>
              </w:rPr>
            </w:pPr>
            <w:r w:rsidRPr="00390B76">
              <w:rPr>
                <w:color w:val="000000"/>
              </w:rPr>
              <w:t>91</w:t>
            </w:r>
          </w:p>
        </w:tc>
        <w:tc>
          <w:tcPr>
            <w:tcW w:w="740" w:type="dxa"/>
            <w:tcBorders>
              <w:top w:val="nil"/>
              <w:left w:val="nil"/>
              <w:bottom w:val="single" w:sz="4" w:space="0" w:color="auto"/>
              <w:right w:val="single" w:sz="4" w:space="0" w:color="auto"/>
            </w:tcBorders>
            <w:shd w:val="clear" w:color="auto" w:fill="auto"/>
            <w:noWrap/>
            <w:vAlign w:val="center"/>
            <w:hideMark/>
          </w:tcPr>
          <w:p w14:paraId="48676FD3" w14:textId="77777777" w:rsidR="00675271" w:rsidRPr="00390B76" w:rsidRDefault="00675271" w:rsidP="002A3D6E">
            <w:pPr>
              <w:spacing w:line="240" w:lineRule="auto"/>
              <w:jc w:val="center"/>
              <w:rPr>
                <w:color w:val="000000"/>
              </w:rPr>
            </w:pPr>
            <w:r w:rsidRPr="00390B76">
              <w:rPr>
                <w:color w:val="000000"/>
              </w:rPr>
              <w:t>219</w:t>
            </w:r>
          </w:p>
        </w:tc>
        <w:tc>
          <w:tcPr>
            <w:tcW w:w="500" w:type="dxa"/>
            <w:tcBorders>
              <w:top w:val="nil"/>
              <w:left w:val="nil"/>
              <w:bottom w:val="single" w:sz="4" w:space="0" w:color="auto"/>
              <w:right w:val="single" w:sz="4" w:space="0" w:color="auto"/>
            </w:tcBorders>
            <w:shd w:val="clear" w:color="auto" w:fill="auto"/>
            <w:noWrap/>
            <w:vAlign w:val="center"/>
            <w:hideMark/>
          </w:tcPr>
          <w:p w14:paraId="4339CFD6"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1BE72AF2" w14:textId="77777777" w:rsidR="00675271" w:rsidRPr="00390B76" w:rsidRDefault="00675271" w:rsidP="002A3D6E">
            <w:pPr>
              <w:spacing w:line="240" w:lineRule="auto"/>
              <w:jc w:val="center"/>
              <w:rPr>
                <w:color w:val="000000"/>
              </w:rPr>
            </w:pPr>
            <w:r w:rsidRPr="00390B76">
              <w:rPr>
                <w:color w:val="000000"/>
              </w:rPr>
              <w:t>18</w:t>
            </w:r>
          </w:p>
        </w:tc>
        <w:tc>
          <w:tcPr>
            <w:tcW w:w="620" w:type="dxa"/>
            <w:tcBorders>
              <w:top w:val="nil"/>
              <w:left w:val="nil"/>
              <w:bottom w:val="single" w:sz="4" w:space="0" w:color="auto"/>
              <w:right w:val="single" w:sz="4" w:space="0" w:color="auto"/>
            </w:tcBorders>
            <w:shd w:val="clear" w:color="auto" w:fill="auto"/>
            <w:noWrap/>
            <w:vAlign w:val="center"/>
            <w:hideMark/>
          </w:tcPr>
          <w:p w14:paraId="0E675677" w14:textId="77777777" w:rsidR="00675271" w:rsidRPr="00390B76" w:rsidRDefault="00675271" w:rsidP="002A3D6E">
            <w:pPr>
              <w:spacing w:line="240" w:lineRule="auto"/>
              <w:jc w:val="center"/>
              <w:rPr>
                <w:color w:val="000000"/>
              </w:rPr>
            </w:pPr>
            <w:r w:rsidRPr="00390B76">
              <w:rPr>
                <w:color w:val="000000"/>
              </w:rPr>
              <w:t>26</w:t>
            </w:r>
          </w:p>
        </w:tc>
      </w:tr>
      <w:tr w:rsidR="00675271" w:rsidRPr="00390B76" w14:paraId="39A6A73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3EDF8"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401D093A" w14:textId="77777777" w:rsidR="00675271" w:rsidRPr="00390B76" w:rsidRDefault="00675271" w:rsidP="002A3D6E">
            <w:pPr>
              <w:spacing w:line="240" w:lineRule="auto"/>
            </w:pPr>
            <w:r w:rsidRPr="00390B76">
              <w:t>Özel Yaşam Ortaokulu</w:t>
            </w:r>
          </w:p>
        </w:tc>
        <w:tc>
          <w:tcPr>
            <w:tcW w:w="740" w:type="dxa"/>
            <w:tcBorders>
              <w:top w:val="nil"/>
              <w:left w:val="nil"/>
              <w:bottom w:val="single" w:sz="4" w:space="0" w:color="auto"/>
              <w:right w:val="single" w:sz="4" w:space="0" w:color="auto"/>
            </w:tcBorders>
            <w:shd w:val="clear" w:color="auto" w:fill="auto"/>
            <w:noWrap/>
            <w:vAlign w:val="center"/>
            <w:hideMark/>
          </w:tcPr>
          <w:p w14:paraId="34F7D082" w14:textId="77777777" w:rsidR="00675271" w:rsidRPr="00390B76" w:rsidRDefault="00675271" w:rsidP="002A3D6E">
            <w:pPr>
              <w:spacing w:line="240" w:lineRule="auto"/>
              <w:jc w:val="center"/>
              <w:rPr>
                <w:color w:val="000000"/>
              </w:rPr>
            </w:pPr>
            <w:r w:rsidRPr="00390B76">
              <w:rPr>
                <w:color w:val="000000"/>
              </w:rPr>
              <w:t>14</w:t>
            </w:r>
          </w:p>
        </w:tc>
        <w:tc>
          <w:tcPr>
            <w:tcW w:w="740" w:type="dxa"/>
            <w:tcBorders>
              <w:top w:val="nil"/>
              <w:left w:val="nil"/>
              <w:bottom w:val="single" w:sz="4" w:space="0" w:color="auto"/>
              <w:right w:val="single" w:sz="4" w:space="0" w:color="auto"/>
            </w:tcBorders>
            <w:shd w:val="clear" w:color="auto" w:fill="auto"/>
            <w:noWrap/>
            <w:vAlign w:val="center"/>
            <w:hideMark/>
          </w:tcPr>
          <w:p w14:paraId="2206EE49" w14:textId="77777777" w:rsidR="00675271" w:rsidRPr="00390B76" w:rsidRDefault="00675271" w:rsidP="002A3D6E">
            <w:pPr>
              <w:spacing w:line="240" w:lineRule="auto"/>
              <w:jc w:val="center"/>
              <w:rPr>
                <w:color w:val="000000"/>
              </w:rPr>
            </w:pPr>
            <w:r w:rsidRPr="00390B76">
              <w:rPr>
                <w:color w:val="000000"/>
              </w:rPr>
              <w:t>18</w:t>
            </w:r>
          </w:p>
        </w:tc>
        <w:tc>
          <w:tcPr>
            <w:tcW w:w="740" w:type="dxa"/>
            <w:tcBorders>
              <w:top w:val="nil"/>
              <w:left w:val="nil"/>
              <w:bottom w:val="single" w:sz="4" w:space="0" w:color="auto"/>
              <w:right w:val="single" w:sz="4" w:space="0" w:color="auto"/>
            </w:tcBorders>
            <w:shd w:val="clear" w:color="auto" w:fill="auto"/>
            <w:noWrap/>
            <w:vAlign w:val="center"/>
            <w:hideMark/>
          </w:tcPr>
          <w:p w14:paraId="7EF01EF0" w14:textId="77777777" w:rsidR="00675271" w:rsidRPr="00390B76" w:rsidRDefault="00675271" w:rsidP="002A3D6E">
            <w:pPr>
              <w:spacing w:line="240" w:lineRule="auto"/>
              <w:jc w:val="center"/>
              <w:rPr>
                <w:color w:val="000000"/>
              </w:rPr>
            </w:pPr>
            <w:r w:rsidRPr="00390B76">
              <w:rPr>
                <w:color w:val="000000"/>
              </w:rPr>
              <w:t>32</w:t>
            </w:r>
          </w:p>
        </w:tc>
        <w:tc>
          <w:tcPr>
            <w:tcW w:w="500" w:type="dxa"/>
            <w:tcBorders>
              <w:top w:val="nil"/>
              <w:left w:val="nil"/>
              <w:bottom w:val="single" w:sz="4" w:space="0" w:color="auto"/>
              <w:right w:val="single" w:sz="4" w:space="0" w:color="auto"/>
            </w:tcBorders>
            <w:shd w:val="clear" w:color="auto" w:fill="auto"/>
            <w:noWrap/>
            <w:vAlign w:val="center"/>
            <w:hideMark/>
          </w:tcPr>
          <w:p w14:paraId="5CDFD4C6"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11F285E0"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2006A2F7" w14:textId="77777777" w:rsidR="00675271" w:rsidRPr="00390B76" w:rsidRDefault="00675271" w:rsidP="002A3D6E">
            <w:pPr>
              <w:spacing w:line="240" w:lineRule="auto"/>
              <w:jc w:val="center"/>
              <w:rPr>
                <w:color w:val="000000"/>
              </w:rPr>
            </w:pPr>
            <w:r w:rsidRPr="00390B76">
              <w:rPr>
                <w:color w:val="000000"/>
              </w:rPr>
              <w:t>8</w:t>
            </w:r>
          </w:p>
        </w:tc>
      </w:tr>
      <w:tr w:rsidR="00675271" w:rsidRPr="00390B76" w14:paraId="5B1E875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A89E7"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17394C58" w14:textId="77777777" w:rsidR="00675271" w:rsidRPr="00390B76" w:rsidRDefault="00675271" w:rsidP="002A3D6E">
            <w:pPr>
              <w:spacing w:line="240" w:lineRule="auto"/>
            </w:pPr>
            <w:r w:rsidRPr="00390B76">
              <w:t>Özel Yaşam Tasarım Ortaokulu</w:t>
            </w:r>
          </w:p>
        </w:tc>
        <w:tc>
          <w:tcPr>
            <w:tcW w:w="740" w:type="dxa"/>
            <w:tcBorders>
              <w:top w:val="nil"/>
              <w:left w:val="nil"/>
              <w:bottom w:val="single" w:sz="4" w:space="0" w:color="auto"/>
              <w:right w:val="single" w:sz="4" w:space="0" w:color="auto"/>
            </w:tcBorders>
            <w:shd w:val="clear" w:color="auto" w:fill="auto"/>
            <w:noWrap/>
            <w:vAlign w:val="center"/>
            <w:hideMark/>
          </w:tcPr>
          <w:p w14:paraId="0C329541" w14:textId="77777777" w:rsidR="00675271" w:rsidRPr="00390B76" w:rsidRDefault="00675271" w:rsidP="002A3D6E">
            <w:pPr>
              <w:spacing w:line="240" w:lineRule="auto"/>
              <w:jc w:val="center"/>
              <w:rPr>
                <w:color w:val="000000"/>
              </w:rPr>
            </w:pPr>
            <w:r w:rsidRPr="00390B76">
              <w:rPr>
                <w:color w:val="000000"/>
              </w:rPr>
              <w:t>38</w:t>
            </w:r>
          </w:p>
        </w:tc>
        <w:tc>
          <w:tcPr>
            <w:tcW w:w="740" w:type="dxa"/>
            <w:tcBorders>
              <w:top w:val="nil"/>
              <w:left w:val="nil"/>
              <w:bottom w:val="single" w:sz="4" w:space="0" w:color="auto"/>
              <w:right w:val="single" w:sz="4" w:space="0" w:color="auto"/>
            </w:tcBorders>
            <w:shd w:val="clear" w:color="auto" w:fill="auto"/>
            <w:noWrap/>
            <w:vAlign w:val="center"/>
            <w:hideMark/>
          </w:tcPr>
          <w:p w14:paraId="0B948475" w14:textId="77777777" w:rsidR="00675271" w:rsidRPr="00390B76" w:rsidRDefault="00675271" w:rsidP="002A3D6E">
            <w:pPr>
              <w:spacing w:line="240" w:lineRule="auto"/>
              <w:jc w:val="center"/>
              <w:rPr>
                <w:color w:val="000000"/>
              </w:rPr>
            </w:pPr>
            <w:r w:rsidRPr="00390B76">
              <w:rPr>
                <w:color w:val="000000"/>
              </w:rPr>
              <w:t>33</w:t>
            </w:r>
          </w:p>
        </w:tc>
        <w:tc>
          <w:tcPr>
            <w:tcW w:w="740" w:type="dxa"/>
            <w:tcBorders>
              <w:top w:val="nil"/>
              <w:left w:val="nil"/>
              <w:bottom w:val="single" w:sz="4" w:space="0" w:color="auto"/>
              <w:right w:val="single" w:sz="4" w:space="0" w:color="auto"/>
            </w:tcBorders>
            <w:shd w:val="clear" w:color="auto" w:fill="auto"/>
            <w:noWrap/>
            <w:vAlign w:val="center"/>
            <w:hideMark/>
          </w:tcPr>
          <w:p w14:paraId="5BAA2590" w14:textId="77777777" w:rsidR="00675271" w:rsidRPr="00390B76" w:rsidRDefault="00675271" w:rsidP="002A3D6E">
            <w:pPr>
              <w:spacing w:line="240" w:lineRule="auto"/>
              <w:jc w:val="center"/>
              <w:rPr>
                <w:color w:val="000000"/>
              </w:rPr>
            </w:pPr>
            <w:r w:rsidRPr="00390B76">
              <w:rPr>
                <w:color w:val="000000"/>
              </w:rPr>
              <w:t>71</w:t>
            </w:r>
          </w:p>
        </w:tc>
        <w:tc>
          <w:tcPr>
            <w:tcW w:w="500" w:type="dxa"/>
            <w:tcBorders>
              <w:top w:val="nil"/>
              <w:left w:val="nil"/>
              <w:bottom w:val="single" w:sz="4" w:space="0" w:color="auto"/>
              <w:right w:val="single" w:sz="4" w:space="0" w:color="auto"/>
            </w:tcBorders>
            <w:shd w:val="clear" w:color="auto" w:fill="auto"/>
            <w:noWrap/>
            <w:vAlign w:val="center"/>
            <w:hideMark/>
          </w:tcPr>
          <w:p w14:paraId="296FF3D5"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46EA0925" w14:textId="77777777" w:rsidR="00675271" w:rsidRPr="00390B76" w:rsidRDefault="00675271" w:rsidP="002A3D6E">
            <w:pPr>
              <w:spacing w:line="240" w:lineRule="auto"/>
              <w:jc w:val="center"/>
              <w:rPr>
                <w:color w:val="000000"/>
              </w:rPr>
            </w:pPr>
            <w:r w:rsidRPr="00390B76">
              <w:rPr>
                <w:color w:val="000000"/>
              </w:rPr>
              <w:t>4</w:t>
            </w:r>
          </w:p>
        </w:tc>
        <w:tc>
          <w:tcPr>
            <w:tcW w:w="620" w:type="dxa"/>
            <w:tcBorders>
              <w:top w:val="nil"/>
              <w:left w:val="nil"/>
              <w:bottom w:val="single" w:sz="4" w:space="0" w:color="auto"/>
              <w:right w:val="single" w:sz="4" w:space="0" w:color="auto"/>
            </w:tcBorders>
            <w:shd w:val="clear" w:color="auto" w:fill="auto"/>
            <w:noWrap/>
            <w:vAlign w:val="center"/>
            <w:hideMark/>
          </w:tcPr>
          <w:p w14:paraId="1B6DB752"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4973CD3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A6062" w14:textId="77777777" w:rsidR="00675271" w:rsidRPr="00390B76" w:rsidRDefault="00675271" w:rsidP="002A3D6E">
            <w:pPr>
              <w:spacing w:line="240" w:lineRule="auto"/>
              <w:jc w:val="center"/>
              <w:rPr>
                <w:color w:val="000000"/>
              </w:rPr>
            </w:pPr>
            <w:r w:rsidRPr="00390B76">
              <w:rPr>
                <w:color w:val="000000"/>
              </w:rPr>
              <w:t>10</w:t>
            </w:r>
          </w:p>
        </w:tc>
        <w:tc>
          <w:tcPr>
            <w:tcW w:w="5331" w:type="dxa"/>
            <w:tcBorders>
              <w:top w:val="nil"/>
              <w:left w:val="nil"/>
              <w:bottom w:val="single" w:sz="4" w:space="0" w:color="auto"/>
              <w:right w:val="single" w:sz="4" w:space="0" w:color="auto"/>
            </w:tcBorders>
            <w:shd w:val="clear" w:color="auto" w:fill="auto"/>
            <w:noWrap/>
            <w:vAlign w:val="center"/>
            <w:hideMark/>
          </w:tcPr>
          <w:p w14:paraId="0390524B" w14:textId="77777777" w:rsidR="00675271" w:rsidRPr="00390B76" w:rsidRDefault="00675271" w:rsidP="002A3D6E">
            <w:pPr>
              <w:spacing w:line="240" w:lineRule="auto"/>
            </w:pPr>
            <w:r w:rsidRPr="00390B76">
              <w:t>Ted Alanya Koleji Özel Ortaokulu</w:t>
            </w:r>
          </w:p>
        </w:tc>
        <w:tc>
          <w:tcPr>
            <w:tcW w:w="740" w:type="dxa"/>
            <w:tcBorders>
              <w:top w:val="nil"/>
              <w:left w:val="nil"/>
              <w:bottom w:val="single" w:sz="4" w:space="0" w:color="auto"/>
              <w:right w:val="single" w:sz="4" w:space="0" w:color="auto"/>
            </w:tcBorders>
            <w:shd w:val="clear" w:color="auto" w:fill="auto"/>
            <w:noWrap/>
            <w:vAlign w:val="center"/>
            <w:hideMark/>
          </w:tcPr>
          <w:p w14:paraId="52B1ADAF" w14:textId="77777777" w:rsidR="00675271" w:rsidRPr="00390B76" w:rsidRDefault="00675271" w:rsidP="002A3D6E">
            <w:pPr>
              <w:spacing w:line="240" w:lineRule="auto"/>
              <w:jc w:val="center"/>
              <w:rPr>
                <w:color w:val="000000"/>
              </w:rPr>
            </w:pPr>
            <w:r w:rsidRPr="00390B76">
              <w:rPr>
                <w:color w:val="000000"/>
              </w:rPr>
              <w:t>57</w:t>
            </w:r>
          </w:p>
        </w:tc>
        <w:tc>
          <w:tcPr>
            <w:tcW w:w="740" w:type="dxa"/>
            <w:tcBorders>
              <w:top w:val="nil"/>
              <w:left w:val="nil"/>
              <w:bottom w:val="single" w:sz="4" w:space="0" w:color="auto"/>
              <w:right w:val="single" w:sz="4" w:space="0" w:color="auto"/>
            </w:tcBorders>
            <w:shd w:val="clear" w:color="auto" w:fill="auto"/>
            <w:noWrap/>
            <w:vAlign w:val="center"/>
            <w:hideMark/>
          </w:tcPr>
          <w:p w14:paraId="0560F363" w14:textId="77777777" w:rsidR="00675271" w:rsidRPr="00390B76" w:rsidRDefault="00675271" w:rsidP="002A3D6E">
            <w:pPr>
              <w:spacing w:line="240" w:lineRule="auto"/>
              <w:jc w:val="center"/>
              <w:rPr>
                <w:color w:val="000000"/>
              </w:rPr>
            </w:pPr>
            <w:r w:rsidRPr="00390B76">
              <w:rPr>
                <w:color w:val="000000"/>
              </w:rPr>
              <w:t>66</w:t>
            </w:r>
          </w:p>
        </w:tc>
        <w:tc>
          <w:tcPr>
            <w:tcW w:w="740" w:type="dxa"/>
            <w:tcBorders>
              <w:top w:val="nil"/>
              <w:left w:val="nil"/>
              <w:bottom w:val="single" w:sz="4" w:space="0" w:color="auto"/>
              <w:right w:val="single" w:sz="4" w:space="0" w:color="auto"/>
            </w:tcBorders>
            <w:shd w:val="clear" w:color="auto" w:fill="auto"/>
            <w:noWrap/>
            <w:vAlign w:val="center"/>
            <w:hideMark/>
          </w:tcPr>
          <w:p w14:paraId="7365C426" w14:textId="77777777" w:rsidR="00675271" w:rsidRPr="00390B76" w:rsidRDefault="00675271" w:rsidP="002A3D6E">
            <w:pPr>
              <w:spacing w:line="240" w:lineRule="auto"/>
              <w:jc w:val="center"/>
              <w:rPr>
                <w:color w:val="000000"/>
              </w:rPr>
            </w:pPr>
            <w:r w:rsidRPr="00390B76">
              <w:rPr>
                <w:color w:val="000000"/>
              </w:rPr>
              <w:t>123</w:t>
            </w:r>
          </w:p>
        </w:tc>
        <w:tc>
          <w:tcPr>
            <w:tcW w:w="500" w:type="dxa"/>
            <w:tcBorders>
              <w:top w:val="nil"/>
              <w:left w:val="nil"/>
              <w:bottom w:val="single" w:sz="4" w:space="0" w:color="auto"/>
              <w:right w:val="single" w:sz="4" w:space="0" w:color="auto"/>
            </w:tcBorders>
            <w:shd w:val="clear" w:color="auto" w:fill="auto"/>
            <w:noWrap/>
            <w:vAlign w:val="center"/>
            <w:hideMark/>
          </w:tcPr>
          <w:p w14:paraId="2222E5EF" w14:textId="77777777" w:rsidR="00675271" w:rsidRPr="00390B76" w:rsidRDefault="00675271" w:rsidP="002A3D6E">
            <w:pPr>
              <w:spacing w:line="240" w:lineRule="auto"/>
              <w:jc w:val="center"/>
              <w:rPr>
                <w:color w:val="000000"/>
              </w:rPr>
            </w:pPr>
            <w:r w:rsidRPr="00390B76">
              <w:rPr>
                <w:color w:val="000000"/>
              </w:rPr>
              <w:t>7</w:t>
            </w:r>
          </w:p>
        </w:tc>
        <w:tc>
          <w:tcPr>
            <w:tcW w:w="500" w:type="dxa"/>
            <w:tcBorders>
              <w:top w:val="nil"/>
              <w:left w:val="nil"/>
              <w:bottom w:val="single" w:sz="4" w:space="0" w:color="auto"/>
              <w:right w:val="single" w:sz="4" w:space="0" w:color="auto"/>
            </w:tcBorders>
            <w:shd w:val="clear" w:color="auto" w:fill="auto"/>
            <w:noWrap/>
            <w:vAlign w:val="center"/>
            <w:hideMark/>
          </w:tcPr>
          <w:p w14:paraId="2FDBCCAE"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1E47F44C" w14:textId="77777777" w:rsidR="00675271" w:rsidRPr="00390B76" w:rsidRDefault="00675271" w:rsidP="002A3D6E">
            <w:pPr>
              <w:spacing w:line="240" w:lineRule="auto"/>
              <w:jc w:val="center"/>
              <w:rPr>
                <w:color w:val="000000"/>
              </w:rPr>
            </w:pPr>
            <w:r w:rsidRPr="00390B76">
              <w:rPr>
                <w:color w:val="000000"/>
              </w:rPr>
              <w:t>16</w:t>
            </w:r>
          </w:p>
        </w:tc>
      </w:tr>
      <w:tr w:rsidR="00675271" w:rsidRPr="00390B76" w14:paraId="6406A97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A94AD5D" w14:textId="77777777" w:rsidR="00675271" w:rsidRPr="00390B76" w:rsidRDefault="00675271" w:rsidP="002A3D6E">
            <w:pPr>
              <w:spacing w:line="240" w:lineRule="auto"/>
              <w:rPr>
                <w:b/>
                <w:bCs/>
              </w:rPr>
            </w:pPr>
            <w:r w:rsidRPr="00390B76">
              <w:rPr>
                <w:b/>
                <w:bCs/>
              </w:rPr>
              <w:t> </w:t>
            </w:r>
          </w:p>
        </w:tc>
        <w:tc>
          <w:tcPr>
            <w:tcW w:w="5331" w:type="dxa"/>
            <w:tcBorders>
              <w:top w:val="nil"/>
              <w:left w:val="nil"/>
              <w:bottom w:val="single" w:sz="4" w:space="0" w:color="auto"/>
              <w:right w:val="single" w:sz="4" w:space="0" w:color="auto"/>
            </w:tcBorders>
            <w:shd w:val="clear" w:color="000000" w:fill="FFC000"/>
            <w:noWrap/>
            <w:vAlign w:val="center"/>
            <w:hideMark/>
          </w:tcPr>
          <w:p w14:paraId="34CBC8B0" w14:textId="77777777" w:rsidR="00675271" w:rsidRPr="00390B76" w:rsidRDefault="00675271" w:rsidP="002A3D6E">
            <w:pPr>
              <w:spacing w:line="240" w:lineRule="auto"/>
              <w:rPr>
                <w:b/>
                <w:bCs/>
              </w:rPr>
            </w:pPr>
            <w:r w:rsidRPr="00390B76">
              <w:rPr>
                <w:b/>
                <w:bCs/>
              </w:rPr>
              <w:t>Özel Ortaokul Toplam</w:t>
            </w:r>
          </w:p>
        </w:tc>
        <w:tc>
          <w:tcPr>
            <w:tcW w:w="740" w:type="dxa"/>
            <w:tcBorders>
              <w:top w:val="nil"/>
              <w:left w:val="nil"/>
              <w:bottom w:val="single" w:sz="4" w:space="0" w:color="auto"/>
              <w:right w:val="single" w:sz="4" w:space="0" w:color="auto"/>
            </w:tcBorders>
            <w:shd w:val="clear" w:color="000000" w:fill="FFC000"/>
            <w:noWrap/>
            <w:vAlign w:val="center"/>
            <w:hideMark/>
          </w:tcPr>
          <w:p w14:paraId="08DEE42E" w14:textId="77777777" w:rsidR="00675271" w:rsidRPr="00390B76" w:rsidRDefault="00675271" w:rsidP="002A3D6E">
            <w:pPr>
              <w:spacing w:line="240" w:lineRule="auto"/>
              <w:jc w:val="center"/>
              <w:rPr>
                <w:b/>
                <w:bCs/>
              </w:rPr>
            </w:pPr>
            <w:r w:rsidRPr="00390B76">
              <w:rPr>
                <w:b/>
                <w:bCs/>
              </w:rPr>
              <w:t>594</w:t>
            </w:r>
          </w:p>
        </w:tc>
        <w:tc>
          <w:tcPr>
            <w:tcW w:w="740" w:type="dxa"/>
            <w:tcBorders>
              <w:top w:val="nil"/>
              <w:left w:val="nil"/>
              <w:bottom w:val="single" w:sz="4" w:space="0" w:color="auto"/>
              <w:right w:val="single" w:sz="4" w:space="0" w:color="auto"/>
            </w:tcBorders>
            <w:shd w:val="clear" w:color="000000" w:fill="FFC000"/>
            <w:noWrap/>
            <w:vAlign w:val="center"/>
            <w:hideMark/>
          </w:tcPr>
          <w:p w14:paraId="69E45CD3" w14:textId="77777777" w:rsidR="00675271" w:rsidRPr="00390B76" w:rsidRDefault="00675271" w:rsidP="002A3D6E">
            <w:pPr>
              <w:spacing w:line="240" w:lineRule="auto"/>
              <w:jc w:val="center"/>
              <w:rPr>
                <w:b/>
                <w:bCs/>
              </w:rPr>
            </w:pPr>
            <w:r w:rsidRPr="00390B76">
              <w:rPr>
                <w:b/>
                <w:bCs/>
              </w:rPr>
              <w:t>519</w:t>
            </w:r>
          </w:p>
        </w:tc>
        <w:tc>
          <w:tcPr>
            <w:tcW w:w="740" w:type="dxa"/>
            <w:tcBorders>
              <w:top w:val="nil"/>
              <w:left w:val="nil"/>
              <w:bottom w:val="single" w:sz="4" w:space="0" w:color="auto"/>
              <w:right w:val="single" w:sz="4" w:space="0" w:color="auto"/>
            </w:tcBorders>
            <w:shd w:val="clear" w:color="000000" w:fill="FFC000"/>
            <w:noWrap/>
            <w:vAlign w:val="center"/>
            <w:hideMark/>
          </w:tcPr>
          <w:p w14:paraId="78C9F99E" w14:textId="77777777" w:rsidR="00675271" w:rsidRPr="00390B76" w:rsidRDefault="00675271" w:rsidP="002A3D6E">
            <w:pPr>
              <w:spacing w:line="240" w:lineRule="auto"/>
              <w:jc w:val="center"/>
              <w:rPr>
                <w:b/>
                <w:bCs/>
              </w:rPr>
            </w:pPr>
            <w:r w:rsidRPr="00390B76">
              <w:rPr>
                <w:b/>
                <w:bCs/>
              </w:rPr>
              <w:t>1113</w:t>
            </w:r>
          </w:p>
        </w:tc>
        <w:tc>
          <w:tcPr>
            <w:tcW w:w="500" w:type="dxa"/>
            <w:tcBorders>
              <w:top w:val="nil"/>
              <w:left w:val="nil"/>
              <w:bottom w:val="single" w:sz="4" w:space="0" w:color="auto"/>
              <w:right w:val="single" w:sz="4" w:space="0" w:color="auto"/>
            </w:tcBorders>
            <w:shd w:val="clear" w:color="000000" w:fill="FFC000"/>
            <w:noWrap/>
            <w:vAlign w:val="center"/>
            <w:hideMark/>
          </w:tcPr>
          <w:p w14:paraId="777A22F9" w14:textId="77777777" w:rsidR="00675271" w:rsidRPr="00390B76" w:rsidRDefault="00675271" w:rsidP="002A3D6E">
            <w:pPr>
              <w:spacing w:line="240" w:lineRule="auto"/>
              <w:jc w:val="center"/>
              <w:rPr>
                <w:b/>
                <w:bCs/>
              </w:rPr>
            </w:pPr>
            <w:r w:rsidRPr="00390B76">
              <w:rPr>
                <w:b/>
                <w:bCs/>
              </w:rPr>
              <w:t>68</w:t>
            </w:r>
          </w:p>
        </w:tc>
        <w:tc>
          <w:tcPr>
            <w:tcW w:w="500" w:type="dxa"/>
            <w:tcBorders>
              <w:top w:val="nil"/>
              <w:left w:val="nil"/>
              <w:bottom w:val="single" w:sz="4" w:space="0" w:color="auto"/>
              <w:right w:val="single" w:sz="4" w:space="0" w:color="auto"/>
            </w:tcBorders>
            <w:shd w:val="clear" w:color="000000" w:fill="FFC000"/>
            <w:noWrap/>
            <w:vAlign w:val="center"/>
            <w:hideMark/>
          </w:tcPr>
          <w:p w14:paraId="239C9EF9" w14:textId="77777777" w:rsidR="00675271" w:rsidRPr="00390B76" w:rsidRDefault="00675271" w:rsidP="002A3D6E">
            <w:pPr>
              <w:spacing w:line="240" w:lineRule="auto"/>
              <w:jc w:val="center"/>
              <w:rPr>
                <w:b/>
                <w:bCs/>
              </w:rPr>
            </w:pPr>
            <w:r w:rsidRPr="00390B76">
              <w:rPr>
                <w:b/>
                <w:bCs/>
              </w:rPr>
              <w:t>83</w:t>
            </w:r>
          </w:p>
        </w:tc>
        <w:tc>
          <w:tcPr>
            <w:tcW w:w="620" w:type="dxa"/>
            <w:tcBorders>
              <w:top w:val="nil"/>
              <w:left w:val="nil"/>
              <w:bottom w:val="single" w:sz="4" w:space="0" w:color="auto"/>
              <w:right w:val="single" w:sz="4" w:space="0" w:color="auto"/>
            </w:tcBorders>
            <w:shd w:val="clear" w:color="000000" w:fill="FFC000"/>
            <w:noWrap/>
            <w:vAlign w:val="center"/>
            <w:hideMark/>
          </w:tcPr>
          <w:p w14:paraId="4A8B7B51" w14:textId="77777777" w:rsidR="00675271" w:rsidRPr="00390B76" w:rsidRDefault="00675271" w:rsidP="002A3D6E">
            <w:pPr>
              <w:spacing w:line="240" w:lineRule="auto"/>
              <w:jc w:val="center"/>
              <w:rPr>
                <w:b/>
                <w:bCs/>
              </w:rPr>
            </w:pPr>
            <w:r w:rsidRPr="00390B76">
              <w:rPr>
                <w:b/>
                <w:bCs/>
              </w:rPr>
              <w:t>151</w:t>
            </w:r>
          </w:p>
        </w:tc>
      </w:tr>
      <w:tr w:rsidR="00675271" w:rsidRPr="00390B76" w14:paraId="0AD0444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EA12328"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36CEB450" w14:textId="77777777" w:rsidR="00675271" w:rsidRPr="00390B76" w:rsidRDefault="00675271" w:rsidP="002A3D6E">
            <w:pPr>
              <w:spacing w:line="240" w:lineRule="auto"/>
              <w:rPr>
                <w:b/>
                <w:bCs/>
                <w:color w:val="FFFFFF"/>
              </w:rPr>
            </w:pPr>
            <w:r w:rsidRPr="00390B76">
              <w:rPr>
                <w:b/>
                <w:bCs/>
                <w:color w:val="FFFFFF"/>
              </w:rPr>
              <w:t>Ortaokul Genel Toplam</w:t>
            </w:r>
          </w:p>
        </w:tc>
        <w:tc>
          <w:tcPr>
            <w:tcW w:w="740" w:type="dxa"/>
            <w:tcBorders>
              <w:top w:val="nil"/>
              <w:left w:val="nil"/>
              <w:bottom w:val="single" w:sz="4" w:space="0" w:color="auto"/>
              <w:right w:val="single" w:sz="4" w:space="0" w:color="auto"/>
            </w:tcBorders>
            <w:shd w:val="clear" w:color="000000" w:fill="C00000"/>
            <w:noWrap/>
            <w:vAlign w:val="center"/>
            <w:hideMark/>
          </w:tcPr>
          <w:p w14:paraId="32E8216D" w14:textId="77777777" w:rsidR="00675271" w:rsidRPr="00390B76" w:rsidRDefault="00675271" w:rsidP="002A3D6E">
            <w:pPr>
              <w:spacing w:line="240" w:lineRule="auto"/>
              <w:jc w:val="center"/>
              <w:rPr>
                <w:b/>
                <w:bCs/>
                <w:color w:val="FFFFFF"/>
              </w:rPr>
            </w:pPr>
            <w:r w:rsidRPr="00390B76">
              <w:rPr>
                <w:b/>
                <w:bCs/>
                <w:color w:val="FFFFFF"/>
              </w:rPr>
              <w:t>9304</w:t>
            </w:r>
          </w:p>
        </w:tc>
        <w:tc>
          <w:tcPr>
            <w:tcW w:w="740" w:type="dxa"/>
            <w:tcBorders>
              <w:top w:val="nil"/>
              <w:left w:val="nil"/>
              <w:bottom w:val="single" w:sz="4" w:space="0" w:color="auto"/>
              <w:right w:val="single" w:sz="4" w:space="0" w:color="auto"/>
            </w:tcBorders>
            <w:shd w:val="clear" w:color="000000" w:fill="C00000"/>
            <w:noWrap/>
            <w:vAlign w:val="center"/>
            <w:hideMark/>
          </w:tcPr>
          <w:p w14:paraId="0E572D90" w14:textId="77777777" w:rsidR="00675271" w:rsidRPr="00390B76" w:rsidRDefault="00675271" w:rsidP="002A3D6E">
            <w:pPr>
              <w:spacing w:line="240" w:lineRule="auto"/>
              <w:jc w:val="center"/>
              <w:rPr>
                <w:b/>
                <w:bCs/>
                <w:color w:val="FFFFFF"/>
              </w:rPr>
            </w:pPr>
            <w:r w:rsidRPr="00390B76">
              <w:rPr>
                <w:b/>
                <w:bCs/>
                <w:color w:val="FFFFFF"/>
              </w:rPr>
              <w:t>8753</w:t>
            </w:r>
          </w:p>
        </w:tc>
        <w:tc>
          <w:tcPr>
            <w:tcW w:w="740" w:type="dxa"/>
            <w:tcBorders>
              <w:top w:val="nil"/>
              <w:left w:val="nil"/>
              <w:bottom w:val="single" w:sz="4" w:space="0" w:color="auto"/>
              <w:right w:val="single" w:sz="4" w:space="0" w:color="auto"/>
            </w:tcBorders>
            <w:shd w:val="clear" w:color="000000" w:fill="C00000"/>
            <w:noWrap/>
            <w:vAlign w:val="center"/>
            <w:hideMark/>
          </w:tcPr>
          <w:p w14:paraId="417BB46B" w14:textId="77777777" w:rsidR="00675271" w:rsidRPr="00390B76" w:rsidRDefault="00675271" w:rsidP="002A3D6E">
            <w:pPr>
              <w:spacing w:line="240" w:lineRule="auto"/>
              <w:jc w:val="center"/>
              <w:rPr>
                <w:b/>
                <w:bCs/>
                <w:color w:val="FFFFFF"/>
              </w:rPr>
            </w:pPr>
            <w:r w:rsidRPr="00390B76">
              <w:rPr>
                <w:b/>
                <w:bCs/>
                <w:color w:val="FFFFFF"/>
              </w:rPr>
              <w:t>18057</w:t>
            </w:r>
          </w:p>
        </w:tc>
        <w:tc>
          <w:tcPr>
            <w:tcW w:w="500" w:type="dxa"/>
            <w:tcBorders>
              <w:top w:val="nil"/>
              <w:left w:val="nil"/>
              <w:bottom w:val="single" w:sz="4" w:space="0" w:color="auto"/>
              <w:right w:val="single" w:sz="4" w:space="0" w:color="auto"/>
            </w:tcBorders>
            <w:shd w:val="clear" w:color="000000" w:fill="C00000"/>
            <w:noWrap/>
            <w:vAlign w:val="center"/>
            <w:hideMark/>
          </w:tcPr>
          <w:p w14:paraId="41C5552C" w14:textId="77777777" w:rsidR="00675271" w:rsidRPr="00390B76" w:rsidRDefault="00675271" w:rsidP="002A3D6E">
            <w:pPr>
              <w:spacing w:line="240" w:lineRule="auto"/>
              <w:jc w:val="center"/>
              <w:rPr>
                <w:b/>
                <w:bCs/>
                <w:color w:val="FFFFFF"/>
              </w:rPr>
            </w:pPr>
            <w:r w:rsidRPr="00390B76">
              <w:rPr>
                <w:b/>
                <w:bCs/>
                <w:color w:val="FFFFFF"/>
              </w:rPr>
              <w:t>665</w:t>
            </w:r>
          </w:p>
        </w:tc>
        <w:tc>
          <w:tcPr>
            <w:tcW w:w="500" w:type="dxa"/>
            <w:tcBorders>
              <w:top w:val="nil"/>
              <w:left w:val="nil"/>
              <w:bottom w:val="single" w:sz="4" w:space="0" w:color="auto"/>
              <w:right w:val="single" w:sz="4" w:space="0" w:color="auto"/>
            </w:tcBorders>
            <w:shd w:val="clear" w:color="000000" w:fill="C00000"/>
            <w:noWrap/>
            <w:vAlign w:val="center"/>
            <w:hideMark/>
          </w:tcPr>
          <w:p w14:paraId="4A614CD4" w14:textId="77777777" w:rsidR="00675271" w:rsidRPr="00390B76" w:rsidRDefault="00675271" w:rsidP="002A3D6E">
            <w:pPr>
              <w:spacing w:line="240" w:lineRule="auto"/>
              <w:jc w:val="center"/>
              <w:rPr>
                <w:b/>
                <w:bCs/>
                <w:color w:val="FFFFFF"/>
              </w:rPr>
            </w:pPr>
            <w:r w:rsidRPr="00390B76">
              <w:rPr>
                <w:b/>
                <w:bCs/>
                <w:color w:val="FFFFFF"/>
              </w:rPr>
              <w:t>699</w:t>
            </w:r>
          </w:p>
        </w:tc>
        <w:tc>
          <w:tcPr>
            <w:tcW w:w="620" w:type="dxa"/>
            <w:tcBorders>
              <w:top w:val="nil"/>
              <w:left w:val="nil"/>
              <w:bottom w:val="single" w:sz="4" w:space="0" w:color="auto"/>
              <w:right w:val="single" w:sz="4" w:space="0" w:color="auto"/>
            </w:tcBorders>
            <w:shd w:val="clear" w:color="000000" w:fill="C00000"/>
            <w:noWrap/>
            <w:vAlign w:val="center"/>
            <w:hideMark/>
          </w:tcPr>
          <w:p w14:paraId="11CD44AC" w14:textId="77777777" w:rsidR="00675271" w:rsidRPr="00390B76" w:rsidRDefault="00675271" w:rsidP="002A3D6E">
            <w:pPr>
              <w:spacing w:line="240" w:lineRule="auto"/>
              <w:jc w:val="center"/>
              <w:rPr>
                <w:b/>
                <w:bCs/>
                <w:color w:val="FFFFFF"/>
              </w:rPr>
            </w:pPr>
            <w:r w:rsidRPr="00390B76">
              <w:rPr>
                <w:b/>
                <w:bCs/>
                <w:color w:val="FFFFFF"/>
              </w:rPr>
              <w:t>1364</w:t>
            </w:r>
          </w:p>
        </w:tc>
      </w:tr>
      <w:tr w:rsidR="00675271" w:rsidRPr="00390B76" w14:paraId="5118C38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2D8A17F" w14:textId="77777777" w:rsidR="00675271" w:rsidRPr="00390B76" w:rsidRDefault="00675271" w:rsidP="002A3D6E">
            <w:pPr>
              <w:spacing w:line="240" w:lineRule="auto"/>
              <w:rPr>
                <w:b/>
                <w:bCs/>
                <w:color w:val="000000"/>
              </w:rPr>
            </w:pPr>
            <w:r w:rsidRPr="00390B76">
              <w:rPr>
                <w:b/>
                <w:bCs/>
                <w:color w:val="000000"/>
              </w:rPr>
              <w:t>S.N.</w:t>
            </w:r>
          </w:p>
        </w:tc>
        <w:tc>
          <w:tcPr>
            <w:tcW w:w="5331" w:type="dxa"/>
            <w:tcBorders>
              <w:top w:val="nil"/>
              <w:left w:val="nil"/>
              <w:bottom w:val="single" w:sz="4" w:space="0" w:color="auto"/>
              <w:right w:val="single" w:sz="4" w:space="0" w:color="auto"/>
            </w:tcBorders>
            <w:shd w:val="clear" w:color="000000" w:fill="A5A5A5"/>
            <w:noWrap/>
            <w:vAlign w:val="center"/>
            <w:hideMark/>
          </w:tcPr>
          <w:p w14:paraId="7BB88470" w14:textId="77777777" w:rsidR="00675271" w:rsidRPr="00390B76" w:rsidRDefault="00675271" w:rsidP="002A3D6E">
            <w:pPr>
              <w:spacing w:line="240" w:lineRule="auto"/>
              <w:rPr>
                <w:b/>
                <w:bCs/>
                <w:color w:val="000000"/>
              </w:rPr>
            </w:pPr>
            <w:r w:rsidRPr="00390B76">
              <w:rPr>
                <w:b/>
                <w:bCs/>
                <w:color w:val="000000"/>
              </w:rPr>
              <w:t>Resmi Liseler</w:t>
            </w:r>
          </w:p>
        </w:tc>
        <w:tc>
          <w:tcPr>
            <w:tcW w:w="740" w:type="dxa"/>
            <w:tcBorders>
              <w:top w:val="nil"/>
              <w:left w:val="nil"/>
              <w:bottom w:val="single" w:sz="4" w:space="0" w:color="auto"/>
              <w:right w:val="single" w:sz="4" w:space="0" w:color="auto"/>
            </w:tcBorders>
            <w:shd w:val="clear" w:color="000000" w:fill="A5A5A5"/>
            <w:noWrap/>
            <w:vAlign w:val="center"/>
            <w:hideMark/>
          </w:tcPr>
          <w:p w14:paraId="70BDADE7" w14:textId="77777777" w:rsidR="00675271" w:rsidRPr="00390B76" w:rsidRDefault="00675271" w:rsidP="002A3D6E">
            <w:pPr>
              <w:spacing w:line="240" w:lineRule="auto"/>
              <w:jc w:val="center"/>
              <w:rPr>
                <w:b/>
                <w:bCs/>
                <w:color w:val="000000"/>
              </w:rPr>
            </w:pPr>
            <w:r w:rsidRPr="00390B76">
              <w:rPr>
                <w:b/>
                <w:bCs/>
                <w:color w:val="000000"/>
              </w:rPr>
              <w:t>K</w:t>
            </w:r>
          </w:p>
        </w:tc>
        <w:tc>
          <w:tcPr>
            <w:tcW w:w="740" w:type="dxa"/>
            <w:tcBorders>
              <w:top w:val="nil"/>
              <w:left w:val="nil"/>
              <w:bottom w:val="single" w:sz="4" w:space="0" w:color="auto"/>
              <w:right w:val="single" w:sz="4" w:space="0" w:color="auto"/>
            </w:tcBorders>
            <w:shd w:val="clear" w:color="000000" w:fill="A5A5A5"/>
            <w:noWrap/>
            <w:vAlign w:val="center"/>
            <w:hideMark/>
          </w:tcPr>
          <w:p w14:paraId="37C56271" w14:textId="77777777" w:rsidR="00675271" w:rsidRPr="00390B76" w:rsidRDefault="00675271" w:rsidP="002A3D6E">
            <w:pPr>
              <w:spacing w:line="240" w:lineRule="auto"/>
              <w:jc w:val="center"/>
              <w:rPr>
                <w:b/>
                <w:bCs/>
                <w:color w:val="000000"/>
              </w:rPr>
            </w:pPr>
            <w:r w:rsidRPr="00390B76">
              <w:rPr>
                <w:b/>
                <w:bCs/>
                <w:color w:val="000000"/>
              </w:rPr>
              <w:t>E</w:t>
            </w:r>
          </w:p>
        </w:tc>
        <w:tc>
          <w:tcPr>
            <w:tcW w:w="740" w:type="dxa"/>
            <w:tcBorders>
              <w:top w:val="nil"/>
              <w:left w:val="nil"/>
              <w:bottom w:val="single" w:sz="4" w:space="0" w:color="auto"/>
              <w:right w:val="single" w:sz="4" w:space="0" w:color="auto"/>
            </w:tcBorders>
            <w:shd w:val="clear" w:color="000000" w:fill="A5A5A5"/>
            <w:noWrap/>
            <w:vAlign w:val="center"/>
            <w:hideMark/>
          </w:tcPr>
          <w:p w14:paraId="2A5E55B4" w14:textId="77777777" w:rsidR="00675271" w:rsidRPr="00390B76" w:rsidRDefault="00675271" w:rsidP="002A3D6E">
            <w:pPr>
              <w:spacing w:line="240" w:lineRule="auto"/>
              <w:jc w:val="center"/>
              <w:rPr>
                <w:b/>
                <w:bCs/>
                <w:color w:val="000000"/>
              </w:rPr>
            </w:pPr>
            <w:r w:rsidRPr="00390B76">
              <w:rPr>
                <w:b/>
                <w:bCs/>
                <w:color w:val="000000"/>
              </w:rPr>
              <w:t>T</w:t>
            </w:r>
          </w:p>
        </w:tc>
        <w:tc>
          <w:tcPr>
            <w:tcW w:w="500" w:type="dxa"/>
            <w:tcBorders>
              <w:top w:val="nil"/>
              <w:left w:val="nil"/>
              <w:bottom w:val="single" w:sz="4" w:space="0" w:color="auto"/>
              <w:right w:val="single" w:sz="4" w:space="0" w:color="auto"/>
            </w:tcBorders>
            <w:shd w:val="clear" w:color="000000" w:fill="A5A5A5"/>
            <w:noWrap/>
            <w:vAlign w:val="center"/>
            <w:hideMark/>
          </w:tcPr>
          <w:p w14:paraId="000AAD44" w14:textId="77777777" w:rsidR="00675271" w:rsidRPr="00390B76" w:rsidRDefault="00675271" w:rsidP="002A3D6E">
            <w:pPr>
              <w:spacing w:line="240" w:lineRule="auto"/>
              <w:jc w:val="center"/>
              <w:rPr>
                <w:b/>
                <w:bCs/>
                <w:color w:val="000000"/>
              </w:rPr>
            </w:pPr>
            <w:r w:rsidRPr="00390B76">
              <w:rPr>
                <w:b/>
                <w:bCs/>
                <w:color w:val="000000"/>
              </w:rPr>
              <w:t>K</w:t>
            </w:r>
          </w:p>
        </w:tc>
        <w:tc>
          <w:tcPr>
            <w:tcW w:w="500" w:type="dxa"/>
            <w:tcBorders>
              <w:top w:val="nil"/>
              <w:left w:val="nil"/>
              <w:bottom w:val="single" w:sz="4" w:space="0" w:color="auto"/>
              <w:right w:val="single" w:sz="4" w:space="0" w:color="auto"/>
            </w:tcBorders>
            <w:shd w:val="clear" w:color="000000" w:fill="A5A5A5"/>
            <w:noWrap/>
            <w:vAlign w:val="center"/>
            <w:hideMark/>
          </w:tcPr>
          <w:p w14:paraId="34A5B922" w14:textId="77777777" w:rsidR="00675271" w:rsidRPr="00390B76" w:rsidRDefault="00675271" w:rsidP="002A3D6E">
            <w:pPr>
              <w:spacing w:line="240" w:lineRule="auto"/>
              <w:jc w:val="center"/>
              <w:rPr>
                <w:b/>
                <w:bCs/>
                <w:color w:val="000000"/>
              </w:rPr>
            </w:pPr>
            <w:r w:rsidRPr="00390B76">
              <w:rPr>
                <w:b/>
                <w:bCs/>
                <w:color w:val="000000"/>
              </w:rPr>
              <w:t>E</w:t>
            </w:r>
          </w:p>
        </w:tc>
        <w:tc>
          <w:tcPr>
            <w:tcW w:w="620" w:type="dxa"/>
            <w:tcBorders>
              <w:top w:val="nil"/>
              <w:left w:val="nil"/>
              <w:bottom w:val="single" w:sz="4" w:space="0" w:color="auto"/>
              <w:right w:val="single" w:sz="4" w:space="0" w:color="auto"/>
            </w:tcBorders>
            <w:shd w:val="clear" w:color="000000" w:fill="A5A5A5"/>
            <w:noWrap/>
            <w:vAlign w:val="center"/>
            <w:hideMark/>
          </w:tcPr>
          <w:p w14:paraId="54BC265E" w14:textId="77777777" w:rsidR="00675271" w:rsidRPr="00390B76" w:rsidRDefault="00675271" w:rsidP="002A3D6E">
            <w:pPr>
              <w:spacing w:line="240" w:lineRule="auto"/>
              <w:jc w:val="center"/>
              <w:rPr>
                <w:b/>
                <w:bCs/>
                <w:color w:val="000000"/>
              </w:rPr>
            </w:pPr>
            <w:r w:rsidRPr="00390B76">
              <w:rPr>
                <w:b/>
                <w:bCs/>
                <w:color w:val="000000"/>
              </w:rPr>
              <w:t>T</w:t>
            </w:r>
          </w:p>
        </w:tc>
      </w:tr>
      <w:tr w:rsidR="00675271" w:rsidRPr="00390B76" w14:paraId="52296C6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21B03"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57A31D6D" w14:textId="77777777" w:rsidR="00675271" w:rsidRPr="00390B76" w:rsidRDefault="00675271" w:rsidP="002A3D6E">
            <w:pPr>
              <w:spacing w:line="240" w:lineRule="auto"/>
            </w:pPr>
            <w:r w:rsidRPr="00390B76">
              <w:t>15 Temmuz Şehitler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27ACC88C" w14:textId="77777777" w:rsidR="00675271" w:rsidRPr="00390B76" w:rsidRDefault="00675271" w:rsidP="002A3D6E">
            <w:pPr>
              <w:spacing w:line="240" w:lineRule="auto"/>
              <w:jc w:val="center"/>
              <w:rPr>
                <w:color w:val="000000"/>
              </w:rPr>
            </w:pPr>
            <w:r w:rsidRPr="00390B76">
              <w:rPr>
                <w:color w:val="000000"/>
              </w:rPr>
              <w:t>213</w:t>
            </w:r>
          </w:p>
        </w:tc>
        <w:tc>
          <w:tcPr>
            <w:tcW w:w="740" w:type="dxa"/>
            <w:tcBorders>
              <w:top w:val="nil"/>
              <w:left w:val="nil"/>
              <w:bottom w:val="single" w:sz="4" w:space="0" w:color="auto"/>
              <w:right w:val="single" w:sz="4" w:space="0" w:color="auto"/>
            </w:tcBorders>
            <w:shd w:val="clear" w:color="auto" w:fill="auto"/>
            <w:noWrap/>
            <w:vAlign w:val="center"/>
            <w:hideMark/>
          </w:tcPr>
          <w:p w14:paraId="2A96768E" w14:textId="77777777" w:rsidR="00675271" w:rsidRPr="00390B76" w:rsidRDefault="00675271" w:rsidP="002A3D6E">
            <w:pPr>
              <w:spacing w:line="240" w:lineRule="auto"/>
              <w:jc w:val="center"/>
              <w:rPr>
                <w:color w:val="000000"/>
              </w:rPr>
            </w:pPr>
            <w:r w:rsidRPr="00390B76">
              <w:rPr>
                <w:color w:val="000000"/>
              </w:rPr>
              <w:t>193</w:t>
            </w:r>
          </w:p>
        </w:tc>
        <w:tc>
          <w:tcPr>
            <w:tcW w:w="740" w:type="dxa"/>
            <w:tcBorders>
              <w:top w:val="nil"/>
              <w:left w:val="nil"/>
              <w:bottom w:val="single" w:sz="4" w:space="0" w:color="auto"/>
              <w:right w:val="single" w:sz="4" w:space="0" w:color="auto"/>
            </w:tcBorders>
            <w:shd w:val="clear" w:color="auto" w:fill="auto"/>
            <w:noWrap/>
            <w:vAlign w:val="center"/>
            <w:hideMark/>
          </w:tcPr>
          <w:p w14:paraId="694EFB4D" w14:textId="77777777" w:rsidR="00675271" w:rsidRPr="00390B76" w:rsidRDefault="00675271" w:rsidP="002A3D6E">
            <w:pPr>
              <w:spacing w:line="240" w:lineRule="auto"/>
              <w:jc w:val="center"/>
              <w:rPr>
                <w:color w:val="000000"/>
              </w:rPr>
            </w:pPr>
            <w:r w:rsidRPr="00390B76">
              <w:rPr>
                <w:color w:val="000000"/>
              </w:rPr>
              <w:t>406</w:t>
            </w:r>
          </w:p>
        </w:tc>
        <w:tc>
          <w:tcPr>
            <w:tcW w:w="500" w:type="dxa"/>
            <w:tcBorders>
              <w:top w:val="nil"/>
              <w:left w:val="nil"/>
              <w:bottom w:val="single" w:sz="4" w:space="0" w:color="auto"/>
              <w:right w:val="single" w:sz="4" w:space="0" w:color="auto"/>
            </w:tcBorders>
            <w:shd w:val="clear" w:color="auto" w:fill="auto"/>
            <w:noWrap/>
            <w:vAlign w:val="center"/>
            <w:hideMark/>
          </w:tcPr>
          <w:p w14:paraId="160BB163" w14:textId="77777777" w:rsidR="00675271" w:rsidRPr="00390B76" w:rsidRDefault="00675271" w:rsidP="002A3D6E">
            <w:pPr>
              <w:spacing w:line="240" w:lineRule="auto"/>
              <w:jc w:val="center"/>
              <w:rPr>
                <w:color w:val="000000"/>
              </w:rPr>
            </w:pPr>
            <w:r w:rsidRPr="00390B76">
              <w:rPr>
                <w:color w:val="000000"/>
              </w:rPr>
              <w:t>17</w:t>
            </w:r>
          </w:p>
        </w:tc>
        <w:tc>
          <w:tcPr>
            <w:tcW w:w="500" w:type="dxa"/>
            <w:tcBorders>
              <w:top w:val="nil"/>
              <w:left w:val="nil"/>
              <w:bottom w:val="single" w:sz="4" w:space="0" w:color="auto"/>
              <w:right w:val="single" w:sz="4" w:space="0" w:color="auto"/>
            </w:tcBorders>
            <w:shd w:val="clear" w:color="auto" w:fill="auto"/>
            <w:noWrap/>
            <w:vAlign w:val="center"/>
            <w:hideMark/>
          </w:tcPr>
          <w:p w14:paraId="59A0D278"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09B72595" w14:textId="77777777" w:rsidR="00675271" w:rsidRPr="00390B76" w:rsidRDefault="00675271" w:rsidP="002A3D6E">
            <w:pPr>
              <w:spacing w:line="240" w:lineRule="auto"/>
              <w:jc w:val="center"/>
              <w:rPr>
                <w:color w:val="000000"/>
              </w:rPr>
            </w:pPr>
            <w:r w:rsidRPr="00390B76">
              <w:rPr>
                <w:color w:val="000000"/>
              </w:rPr>
              <w:t>28</w:t>
            </w:r>
          </w:p>
        </w:tc>
      </w:tr>
      <w:tr w:rsidR="00675271" w:rsidRPr="00390B76" w14:paraId="3CF00ED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01910" w14:textId="77777777" w:rsidR="00675271" w:rsidRPr="00390B76" w:rsidRDefault="00675271" w:rsidP="002A3D6E">
            <w:pPr>
              <w:spacing w:line="240" w:lineRule="auto"/>
              <w:jc w:val="center"/>
              <w:rPr>
                <w:color w:val="000000"/>
              </w:rPr>
            </w:pPr>
            <w:r w:rsidRPr="00390B76">
              <w:rPr>
                <w:color w:val="000000"/>
              </w:rPr>
              <w:lastRenderedPageBreak/>
              <w:t>2</w:t>
            </w:r>
          </w:p>
        </w:tc>
        <w:tc>
          <w:tcPr>
            <w:tcW w:w="5331" w:type="dxa"/>
            <w:tcBorders>
              <w:top w:val="nil"/>
              <w:left w:val="nil"/>
              <w:bottom w:val="single" w:sz="4" w:space="0" w:color="auto"/>
              <w:right w:val="single" w:sz="4" w:space="0" w:color="auto"/>
            </w:tcBorders>
            <w:shd w:val="clear" w:color="auto" w:fill="auto"/>
            <w:noWrap/>
            <w:vAlign w:val="center"/>
            <w:hideMark/>
          </w:tcPr>
          <w:p w14:paraId="423E4165" w14:textId="77777777" w:rsidR="00675271" w:rsidRPr="00390B76" w:rsidRDefault="00675271" w:rsidP="002A3D6E">
            <w:pPr>
              <w:spacing w:line="240" w:lineRule="auto"/>
            </w:pPr>
            <w:r w:rsidRPr="00390B76">
              <w:t>A. Fevzi Alaettinoğlu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695F9D93" w14:textId="77777777" w:rsidR="00675271" w:rsidRPr="00390B76" w:rsidRDefault="00675271" w:rsidP="002A3D6E">
            <w:pPr>
              <w:spacing w:line="240" w:lineRule="auto"/>
              <w:jc w:val="center"/>
              <w:rPr>
                <w:color w:val="000000"/>
              </w:rPr>
            </w:pPr>
            <w:r w:rsidRPr="00390B76">
              <w:rPr>
                <w:color w:val="000000"/>
              </w:rPr>
              <w:t>326</w:t>
            </w:r>
          </w:p>
        </w:tc>
        <w:tc>
          <w:tcPr>
            <w:tcW w:w="740" w:type="dxa"/>
            <w:tcBorders>
              <w:top w:val="nil"/>
              <w:left w:val="nil"/>
              <w:bottom w:val="single" w:sz="4" w:space="0" w:color="auto"/>
              <w:right w:val="single" w:sz="4" w:space="0" w:color="auto"/>
            </w:tcBorders>
            <w:shd w:val="clear" w:color="auto" w:fill="auto"/>
            <w:noWrap/>
            <w:vAlign w:val="center"/>
            <w:hideMark/>
          </w:tcPr>
          <w:p w14:paraId="142D0119" w14:textId="77777777" w:rsidR="00675271" w:rsidRPr="00390B76" w:rsidRDefault="00675271" w:rsidP="002A3D6E">
            <w:pPr>
              <w:spacing w:line="240" w:lineRule="auto"/>
              <w:jc w:val="center"/>
              <w:rPr>
                <w:color w:val="000000"/>
              </w:rPr>
            </w:pPr>
            <w:r w:rsidRPr="00390B76">
              <w:rPr>
                <w:color w:val="000000"/>
              </w:rPr>
              <w:t>425</w:t>
            </w:r>
          </w:p>
        </w:tc>
        <w:tc>
          <w:tcPr>
            <w:tcW w:w="740" w:type="dxa"/>
            <w:tcBorders>
              <w:top w:val="nil"/>
              <w:left w:val="nil"/>
              <w:bottom w:val="single" w:sz="4" w:space="0" w:color="auto"/>
              <w:right w:val="single" w:sz="4" w:space="0" w:color="auto"/>
            </w:tcBorders>
            <w:shd w:val="clear" w:color="auto" w:fill="auto"/>
            <w:noWrap/>
            <w:vAlign w:val="center"/>
            <w:hideMark/>
          </w:tcPr>
          <w:p w14:paraId="1D8FD6C1" w14:textId="77777777" w:rsidR="00675271" w:rsidRPr="00390B76" w:rsidRDefault="00675271" w:rsidP="002A3D6E">
            <w:pPr>
              <w:spacing w:line="240" w:lineRule="auto"/>
              <w:jc w:val="center"/>
              <w:rPr>
                <w:color w:val="000000"/>
              </w:rPr>
            </w:pPr>
            <w:r w:rsidRPr="00390B76">
              <w:rPr>
                <w:color w:val="000000"/>
              </w:rPr>
              <w:t>751</w:t>
            </w:r>
          </w:p>
        </w:tc>
        <w:tc>
          <w:tcPr>
            <w:tcW w:w="500" w:type="dxa"/>
            <w:tcBorders>
              <w:top w:val="nil"/>
              <w:left w:val="nil"/>
              <w:bottom w:val="single" w:sz="4" w:space="0" w:color="auto"/>
              <w:right w:val="single" w:sz="4" w:space="0" w:color="auto"/>
            </w:tcBorders>
            <w:shd w:val="clear" w:color="auto" w:fill="auto"/>
            <w:noWrap/>
            <w:vAlign w:val="center"/>
            <w:hideMark/>
          </w:tcPr>
          <w:p w14:paraId="322E6635" w14:textId="77777777" w:rsidR="00675271" w:rsidRPr="00390B76" w:rsidRDefault="00675271" w:rsidP="002A3D6E">
            <w:pPr>
              <w:spacing w:line="240" w:lineRule="auto"/>
              <w:jc w:val="center"/>
              <w:rPr>
                <w:color w:val="000000"/>
              </w:rPr>
            </w:pPr>
            <w:r w:rsidRPr="00390B76">
              <w:rPr>
                <w:color w:val="000000"/>
              </w:rPr>
              <w:t>19</w:t>
            </w:r>
          </w:p>
        </w:tc>
        <w:tc>
          <w:tcPr>
            <w:tcW w:w="500" w:type="dxa"/>
            <w:tcBorders>
              <w:top w:val="nil"/>
              <w:left w:val="nil"/>
              <w:bottom w:val="single" w:sz="4" w:space="0" w:color="auto"/>
              <w:right w:val="single" w:sz="4" w:space="0" w:color="auto"/>
            </w:tcBorders>
            <w:shd w:val="clear" w:color="auto" w:fill="auto"/>
            <w:noWrap/>
            <w:vAlign w:val="center"/>
            <w:hideMark/>
          </w:tcPr>
          <w:p w14:paraId="3913CCA8" w14:textId="77777777" w:rsidR="00675271" w:rsidRPr="00390B76" w:rsidRDefault="00675271" w:rsidP="002A3D6E">
            <w:pPr>
              <w:spacing w:line="240" w:lineRule="auto"/>
              <w:jc w:val="center"/>
              <w:rPr>
                <w:color w:val="000000"/>
              </w:rPr>
            </w:pPr>
            <w:r w:rsidRPr="00390B76">
              <w:rPr>
                <w:color w:val="000000"/>
              </w:rPr>
              <w:t>24</w:t>
            </w:r>
          </w:p>
        </w:tc>
        <w:tc>
          <w:tcPr>
            <w:tcW w:w="620" w:type="dxa"/>
            <w:tcBorders>
              <w:top w:val="nil"/>
              <w:left w:val="nil"/>
              <w:bottom w:val="single" w:sz="4" w:space="0" w:color="auto"/>
              <w:right w:val="single" w:sz="4" w:space="0" w:color="auto"/>
            </w:tcBorders>
            <w:shd w:val="clear" w:color="auto" w:fill="auto"/>
            <w:noWrap/>
            <w:vAlign w:val="center"/>
            <w:hideMark/>
          </w:tcPr>
          <w:p w14:paraId="479F14DC" w14:textId="77777777" w:rsidR="00675271" w:rsidRPr="00390B76" w:rsidRDefault="00675271" w:rsidP="002A3D6E">
            <w:pPr>
              <w:spacing w:line="240" w:lineRule="auto"/>
              <w:jc w:val="center"/>
              <w:rPr>
                <w:color w:val="000000"/>
              </w:rPr>
            </w:pPr>
            <w:r w:rsidRPr="00390B76">
              <w:rPr>
                <w:color w:val="000000"/>
              </w:rPr>
              <w:t>43</w:t>
            </w:r>
          </w:p>
        </w:tc>
      </w:tr>
      <w:tr w:rsidR="00675271" w:rsidRPr="00390B76" w14:paraId="4FD568B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73768"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58958C0A" w14:textId="77777777" w:rsidR="00675271" w:rsidRPr="00390B76" w:rsidRDefault="00675271" w:rsidP="002A3D6E">
            <w:pPr>
              <w:spacing w:line="240" w:lineRule="auto"/>
            </w:pPr>
            <w:r w:rsidRPr="00390B76">
              <w:t>Abdurrahman Alaattinoğlu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7C2A2DC0" w14:textId="77777777" w:rsidR="00675271" w:rsidRPr="00390B76" w:rsidRDefault="00675271" w:rsidP="002A3D6E">
            <w:pPr>
              <w:spacing w:line="240" w:lineRule="auto"/>
              <w:jc w:val="center"/>
              <w:rPr>
                <w:color w:val="000000"/>
              </w:rPr>
            </w:pPr>
            <w:r w:rsidRPr="00390B76">
              <w:rPr>
                <w:color w:val="000000"/>
              </w:rPr>
              <w:t>208</w:t>
            </w:r>
          </w:p>
        </w:tc>
        <w:tc>
          <w:tcPr>
            <w:tcW w:w="740" w:type="dxa"/>
            <w:tcBorders>
              <w:top w:val="nil"/>
              <w:left w:val="nil"/>
              <w:bottom w:val="single" w:sz="4" w:space="0" w:color="auto"/>
              <w:right w:val="single" w:sz="4" w:space="0" w:color="auto"/>
            </w:tcBorders>
            <w:shd w:val="clear" w:color="auto" w:fill="auto"/>
            <w:noWrap/>
            <w:vAlign w:val="center"/>
            <w:hideMark/>
          </w:tcPr>
          <w:p w14:paraId="792A21F2" w14:textId="77777777" w:rsidR="00675271" w:rsidRPr="00390B76" w:rsidRDefault="00675271" w:rsidP="002A3D6E">
            <w:pPr>
              <w:spacing w:line="240" w:lineRule="auto"/>
              <w:jc w:val="center"/>
              <w:rPr>
                <w:color w:val="000000"/>
              </w:rPr>
            </w:pPr>
            <w:r w:rsidRPr="00390B76">
              <w:rPr>
                <w:color w:val="000000"/>
              </w:rPr>
              <w:t>252</w:t>
            </w:r>
          </w:p>
        </w:tc>
        <w:tc>
          <w:tcPr>
            <w:tcW w:w="740" w:type="dxa"/>
            <w:tcBorders>
              <w:top w:val="nil"/>
              <w:left w:val="nil"/>
              <w:bottom w:val="single" w:sz="4" w:space="0" w:color="auto"/>
              <w:right w:val="single" w:sz="4" w:space="0" w:color="auto"/>
            </w:tcBorders>
            <w:shd w:val="clear" w:color="auto" w:fill="auto"/>
            <w:noWrap/>
            <w:vAlign w:val="center"/>
            <w:hideMark/>
          </w:tcPr>
          <w:p w14:paraId="60654336" w14:textId="77777777" w:rsidR="00675271" w:rsidRPr="00390B76" w:rsidRDefault="00675271" w:rsidP="002A3D6E">
            <w:pPr>
              <w:spacing w:line="240" w:lineRule="auto"/>
              <w:jc w:val="center"/>
              <w:rPr>
                <w:color w:val="000000"/>
              </w:rPr>
            </w:pPr>
            <w:r w:rsidRPr="00390B76">
              <w:rPr>
                <w:color w:val="000000"/>
              </w:rPr>
              <w:t>460</w:t>
            </w:r>
          </w:p>
        </w:tc>
        <w:tc>
          <w:tcPr>
            <w:tcW w:w="500" w:type="dxa"/>
            <w:tcBorders>
              <w:top w:val="nil"/>
              <w:left w:val="nil"/>
              <w:bottom w:val="single" w:sz="4" w:space="0" w:color="auto"/>
              <w:right w:val="single" w:sz="4" w:space="0" w:color="auto"/>
            </w:tcBorders>
            <w:shd w:val="clear" w:color="auto" w:fill="auto"/>
            <w:noWrap/>
            <w:vAlign w:val="center"/>
            <w:hideMark/>
          </w:tcPr>
          <w:p w14:paraId="27D06A07"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0180483E" w14:textId="77777777" w:rsidR="00675271" w:rsidRPr="00390B76" w:rsidRDefault="00675271" w:rsidP="002A3D6E">
            <w:pPr>
              <w:spacing w:line="240" w:lineRule="auto"/>
              <w:jc w:val="center"/>
              <w:rPr>
                <w:color w:val="000000"/>
              </w:rPr>
            </w:pPr>
            <w:r w:rsidRPr="00390B76">
              <w:rPr>
                <w:color w:val="000000"/>
              </w:rPr>
              <w:t>13</w:t>
            </w:r>
          </w:p>
        </w:tc>
        <w:tc>
          <w:tcPr>
            <w:tcW w:w="620" w:type="dxa"/>
            <w:tcBorders>
              <w:top w:val="nil"/>
              <w:left w:val="nil"/>
              <w:bottom w:val="single" w:sz="4" w:space="0" w:color="auto"/>
              <w:right w:val="single" w:sz="4" w:space="0" w:color="auto"/>
            </w:tcBorders>
            <w:shd w:val="clear" w:color="auto" w:fill="auto"/>
            <w:noWrap/>
            <w:vAlign w:val="center"/>
            <w:hideMark/>
          </w:tcPr>
          <w:p w14:paraId="316020C1" w14:textId="77777777" w:rsidR="00675271" w:rsidRPr="00390B76" w:rsidRDefault="00675271" w:rsidP="002A3D6E">
            <w:pPr>
              <w:spacing w:line="240" w:lineRule="auto"/>
              <w:jc w:val="center"/>
              <w:rPr>
                <w:color w:val="000000"/>
              </w:rPr>
            </w:pPr>
            <w:r w:rsidRPr="00390B76">
              <w:rPr>
                <w:color w:val="000000"/>
              </w:rPr>
              <w:t>25</w:t>
            </w:r>
          </w:p>
        </w:tc>
      </w:tr>
      <w:tr w:rsidR="00675271" w:rsidRPr="00390B76" w14:paraId="16E5DE7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F7A07"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57994797" w14:textId="77777777" w:rsidR="00675271" w:rsidRPr="00390B76" w:rsidRDefault="00675271" w:rsidP="002A3D6E">
            <w:pPr>
              <w:spacing w:line="240" w:lineRule="auto"/>
            </w:pPr>
            <w:r w:rsidRPr="00390B76">
              <w:t>Alanya Lisesi</w:t>
            </w:r>
          </w:p>
        </w:tc>
        <w:tc>
          <w:tcPr>
            <w:tcW w:w="740" w:type="dxa"/>
            <w:tcBorders>
              <w:top w:val="nil"/>
              <w:left w:val="nil"/>
              <w:bottom w:val="single" w:sz="4" w:space="0" w:color="auto"/>
              <w:right w:val="single" w:sz="4" w:space="0" w:color="auto"/>
            </w:tcBorders>
            <w:shd w:val="clear" w:color="auto" w:fill="auto"/>
            <w:noWrap/>
            <w:vAlign w:val="center"/>
            <w:hideMark/>
          </w:tcPr>
          <w:p w14:paraId="2E5C5F06" w14:textId="77777777" w:rsidR="00675271" w:rsidRPr="00390B76" w:rsidRDefault="00675271" w:rsidP="002A3D6E">
            <w:pPr>
              <w:spacing w:line="240" w:lineRule="auto"/>
              <w:jc w:val="center"/>
              <w:rPr>
                <w:color w:val="000000"/>
              </w:rPr>
            </w:pPr>
            <w:r w:rsidRPr="00390B76">
              <w:rPr>
                <w:color w:val="000000"/>
              </w:rPr>
              <w:t>598</w:t>
            </w:r>
          </w:p>
        </w:tc>
        <w:tc>
          <w:tcPr>
            <w:tcW w:w="740" w:type="dxa"/>
            <w:tcBorders>
              <w:top w:val="nil"/>
              <w:left w:val="nil"/>
              <w:bottom w:val="single" w:sz="4" w:space="0" w:color="auto"/>
              <w:right w:val="single" w:sz="4" w:space="0" w:color="auto"/>
            </w:tcBorders>
            <w:shd w:val="clear" w:color="auto" w:fill="auto"/>
            <w:noWrap/>
            <w:vAlign w:val="center"/>
            <w:hideMark/>
          </w:tcPr>
          <w:p w14:paraId="28B623A0" w14:textId="77777777" w:rsidR="00675271" w:rsidRPr="00390B76" w:rsidRDefault="00675271" w:rsidP="002A3D6E">
            <w:pPr>
              <w:spacing w:line="240" w:lineRule="auto"/>
              <w:jc w:val="center"/>
              <w:rPr>
                <w:color w:val="000000"/>
              </w:rPr>
            </w:pPr>
            <w:r w:rsidRPr="00390B76">
              <w:rPr>
                <w:color w:val="000000"/>
              </w:rPr>
              <w:t>548</w:t>
            </w:r>
          </w:p>
        </w:tc>
        <w:tc>
          <w:tcPr>
            <w:tcW w:w="740" w:type="dxa"/>
            <w:tcBorders>
              <w:top w:val="nil"/>
              <w:left w:val="nil"/>
              <w:bottom w:val="single" w:sz="4" w:space="0" w:color="auto"/>
              <w:right w:val="single" w:sz="4" w:space="0" w:color="auto"/>
            </w:tcBorders>
            <w:shd w:val="clear" w:color="auto" w:fill="auto"/>
            <w:noWrap/>
            <w:vAlign w:val="center"/>
            <w:hideMark/>
          </w:tcPr>
          <w:p w14:paraId="6E817EAC" w14:textId="77777777" w:rsidR="00675271" w:rsidRPr="00390B76" w:rsidRDefault="00675271" w:rsidP="002A3D6E">
            <w:pPr>
              <w:spacing w:line="240" w:lineRule="auto"/>
              <w:jc w:val="center"/>
              <w:rPr>
                <w:color w:val="000000"/>
              </w:rPr>
            </w:pPr>
            <w:r w:rsidRPr="00390B76">
              <w:rPr>
                <w:color w:val="000000"/>
              </w:rPr>
              <w:t>1146</w:t>
            </w:r>
          </w:p>
        </w:tc>
        <w:tc>
          <w:tcPr>
            <w:tcW w:w="500" w:type="dxa"/>
            <w:tcBorders>
              <w:top w:val="nil"/>
              <w:left w:val="nil"/>
              <w:bottom w:val="single" w:sz="4" w:space="0" w:color="auto"/>
              <w:right w:val="single" w:sz="4" w:space="0" w:color="auto"/>
            </w:tcBorders>
            <w:shd w:val="clear" w:color="auto" w:fill="auto"/>
            <w:noWrap/>
            <w:vAlign w:val="center"/>
            <w:hideMark/>
          </w:tcPr>
          <w:p w14:paraId="78E58C9C" w14:textId="77777777" w:rsidR="00675271" w:rsidRPr="00390B76" w:rsidRDefault="00675271" w:rsidP="002A3D6E">
            <w:pPr>
              <w:spacing w:line="240" w:lineRule="auto"/>
              <w:jc w:val="center"/>
              <w:rPr>
                <w:color w:val="000000"/>
              </w:rPr>
            </w:pPr>
            <w:r w:rsidRPr="00390B76">
              <w:rPr>
                <w:color w:val="000000"/>
              </w:rPr>
              <w:t>27</w:t>
            </w:r>
          </w:p>
        </w:tc>
        <w:tc>
          <w:tcPr>
            <w:tcW w:w="500" w:type="dxa"/>
            <w:tcBorders>
              <w:top w:val="nil"/>
              <w:left w:val="nil"/>
              <w:bottom w:val="single" w:sz="4" w:space="0" w:color="auto"/>
              <w:right w:val="single" w:sz="4" w:space="0" w:color="auto"/>
            </w:tcBorders>
            <w:shd w:val="clear" w:color="auto" w:fill="auto"/>
            <w:noWrap/>
            <w:vAlign w:val="center"/>
            <w:hideMark/>
          </w:tcPr>
          <w:p w14:paraId="19502DE4" w14:textId="77777777" w:rsidR="00675271" w:rsidRPr="00390B76" w:rsidRDefault="00675271" w:rsidP="002A3D6E">
            <w:pPr>
              <w:spacing w:line="240" w:lineRule="auto"/>
              <w:jc w:val="center"/>
              <w:rPr>
                <w:color w:val="000000"/>
              </w:rPr>
            </w:pPr>
            <w:r w:rsidRPr="00390B76">
              <w:rPr>
                <w:color w:val="000000"/>
              </w:rPr>
              <w:t>38</w:t>
            </w:r>
          </w:p>
        </w:tc>
        <w:tc>
          <w:tcPr>
            <w:tcW w:w="620" w:type="dxa"/>
            <w:tcBorders>
              <w:top w:val="nil"/>
              <w:left w:val="nil"/>
              <w:bottom w:val="single" w:sz="4" w:space="0" w:color="auto"/>
              <w:right w:val="single" w:sz="4" w:space="0" w:color="auto"/>
            </w:tcBorders>
            <w:shd w:val="clear" w:color="auto" w:fill="auto"/>
            <w:noWrap/>
            <w:vAlign w:val="center"/>
            <w:hideMark/>
          </w:tcPr>
          <w:p w14:paraId="33FD48FD" w14:textId="77777777" w:rsidR="00675271" w:rsidRPr="00390B76" w:rsidRDefault="00675271" w:rsidP="002A3D6E">
            <w:pPr>
              <w:spacing w:line="240" w:lineRule="auto"/>
              <w:jc w:val="center"/>
              <w:rPr>
                <w:color w:val="000000"/>
              </w:rPr>
            </w:pPr>
            <w:r w:rsidRPr="00390B76">
              <w:rPr>
                <w:color w:val="000000"/>
              </w:rPr>
              <w:t>65</w:t>
            </w:r>
          </w:p>
        </w:tc>
      </w:tr>
      <w:tr w:rsidR="00675271" w:rsidRPr="00390B76" w14:paraId="15AB2B8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52D51"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74F82FF9" w14:textId="77777777" w:rsidR="00675271" w:rsidRPr="00390B76" w:rsidRDefault="00675271" w:rsidP="002A3D6E">
            <w:pPr>
              <w:spacing w:line="240" w:lineRule="auto"/>
            </w:pPr>
            <w:r w:rsidRPr="00390B76">
              <w:t>Alanya Mehmet Arif Türktaş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70556275" w14:textId="77777777" w:rsidR="00675271" w:rsidRPr="00390B76" w:rsidRDefault="00675271" w:rsidP="002A3D6E">
            <w:pPr>
              <w:spacing w:line="240" w:lineRule="auto"/>
              <w:jc w:val="center"/>
              <w:rPr>
                <w:color w:val="000000"/>
              </w:rPr>
            </w:pPr>
            <w:r w:rsidRPr="00390B76">
              <w:rPr>
                <w:color w:val="000000"/>
              </w:rPr>
              <w:t>275</w:t>
            </w:r>
          </w:p>
        </w:tc>
        <w:tc>
          <w:tcPr>
            <w:tcW w:w="740" w:type="dxa"/>
            <w:tcBorders>
              <w:top w:val="nil"/>
              <w:left w:val="nil"/>
              <w:bottom w:val="single" w:sz="4" w:space="0" w:color="auto"/>
              <w:right w:val="single" w:sz="4" w:space="0" w:color="auto"/>
            </w:tcBorders>
            <w:shd w:val="clear" w:color="auto" w:fill="auto"/>
            <w:noWrap/>
            <w:vAlign w:val="center"/>
            <w:hideMark/>
          </w:tcPr>
          <w:p w14:paraId="16AF1E37" w14:textId="77777777" w:rsidR="00675271" w:rsidRPr="00390B76" w:rsidRDefault="00675271" w:rsidP="002A3D6E">
            <w:pPr>
              <w:spacing w:line="240" w:lineRule="auto"/>
              <w:jc w:val="center"/>
              <w:rPr>
                <w:color w:val="000000"/>
              </w:rPr>
            </w:pPr>
            <w:r w:rsidRPr="00390B76">
              <w:rPr>
                <w:color w:val="000000"/>
              </w:rPr>
              <w:t>260</w:t>
            </w:r>
          </w:p>
        </w:tc>
        <w:tc>
          <w:tcPr>
            <w:tcW w:w="740" w:type="dxa"/>
            <w:tcBorders>
              <w:top w:val="nil"/>
              <w:left w:val="nil"/>
              <w:bottom w:val="single" w:sz="4" w:space="0" w:color="auto"/>
              <w:right w:val="single" w:sz="4" w:space="0" w:color="auto"/>
            </w:tcBorders>
            <w:shd w:val="clear" w:color="auto" w:fill="auto"/>
            <w:noWrap/>
            <w:vAlign w:val="center"/>
            <w:hideMark/>
          </w:tcPr>
          <w:p w14:paraId="5726D342" w14:textId="77777777" w:rsidR="00675271" w:rsidRPr="00390B76" w:rsidRDefault="00675271" w:rsidP="002A3D6E">
            <w:pPr>
              <w:spacing w:line="240" w:lineRule="auto"/>
              <w:jc w:val="center"/>
              <w:rPr>
                <w:color w:val="000000"/>
              </w:rPr>
            </w:pPr>
            <w:r w:rsidRPr="00390B76">
              <w:rPr>
                <w:color w:val="000000"/>
              </w:rPr>
              <w:t>535</w:t>
            </w:r>
          </w:p>
        </w:tc>
        <w:tc>
          <w:tcPr>
            <w:tcW w:w="500" w:type="dxa"/>
            <w:tcBorders>
              <w:top w:val="nil"/>
              <w:left w:val="nil"/>
              <w:bottom w:val="single" w:sz="4" w:space="0" w:color="auto"/>
              <w:right w:val="single" w:sz="4" w:space="0" w:color="auto"/>
            </w:tcBorders>
            <w:shd w:val="clear" w:color="auto" w:fill="auto"/>
            <w:noWrap/>
            <w:vAlign w:val="center"/>
            <w:hideMark/>
          </w:tcPr>
          <w:p w14:paraId="07837C6C" w14:textId="77777777" w:rsidR="00675271" w:rsidRPr="00390B76" w:rsidRDefault="00675271" w:rsidP="002A3D6E">
            <w:pPr>
              <w:spacing w:line="240" w:lineRule="auto"/>
              <w:jc w:val="center"/>
              <w:rPr>
                <w:color w:val="000000"/>
              </w:rPr>
            </w:pPr>
            <w:r w:rsidRPr="00390B76">
              <w:rPr>
                <w:color w:val="000000"/>
              </w:rPr>
              <w:t>15</w:t>
            </w:r>
          </w:p>
        </w:tc>
        <w:tc>
          <w:tcPr>
            <w:tcW w:w="500" w:type="dxa"/>
            <w:tcBorders>
              <w:top w:val="nil"/>
              <w:left w:val="nil"/>
              <w:bottom w:val="single" w:sz="4" w:space="0" w:color="auto"/>
              <w:right w:val="single" w:sz="4" w:space="0" w:color="auto"/>
            </w:tcBorders>
            <w:shd w:val="clear" w:color="auto" w:fill="auto"/>
            <w:noWrap/>
            <w:vAlign w:val="center"/>
            <w:hideMark/>
          </w:tcPr>
          <w:p w14:paraId="5A48EEDC" w14:textId="77777777" w:rsidR="00675271" w:rsidRPr="00390B76" w:rsidRDefault="00675271" w:rsidP="002A3D6E">
            <w:pPr>
              <w:spacing w:line="240" w:lineRule="auto"/>
              <w:jc w:val="center"/>
              <w:rPr>
                <w:color w:val="000000"/>
              </w:rPr>
            </w:pPr>
            <w:r w:rsidRPr="00390B76">
              <w:rPr>
                <w:color w:val="000000"/>
              </w:rPr>
              <w:t>18</w:t>
            </w:r>
          </w:p>
        </w:tc>
        <w:tc>
          <w:tcPr>
            <w:tcW w:w="620" w:type="dxa"/>
            <w:tcBorders>
              <w:top w:val="nil"/>
              <w:left w:val="nil"/>
              <w:bottom w:val="single" w:sz="4" w:space="0" w:color="auto"/>
              <w:right w:val="single" w:sz="4" w:space="0" w:color="auto"/>
            </w:tcBorders>
            <w:shd w:val="clear" w:color="auto" w:fill="auto"/>
            <w:noWrap/>
            <w:vAlign w:val="center"/>
            <w:hideMark/>
          </w:tcPr>
          <w:p w14:paraId="3B004D88" w14:textId="77777777" w:rsidR="00675271" w:rsidRPr="00390B76" w:rsidRDefault="00675271" w:rsidP="002A3D6E">
            <w:pPr>
              <w:spacing w:line="240" w:lineRule="auto"/>
              <w:jc w:val="center"/>
              <w:rPr>
                <w:color w:val="000000"/>
              </w:rPr>
            </w:pPr>
            <w:r w:rsidRPr="00390B76">
              <w:rPr>
                <w:color w:val="000000"/>
              </w:rPr>
              <w:t>33</w:t>
            </w:r>
          </w:p>
        </w:tc>
      </w:tr>
      <w:tr w:rsidR="00675271" w:rsidRPr="00390B76" w14:paraId="1F18984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2B58F"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7CEC1A05" w14:textId="77777777" w:rsidR="00675271" w:rsidRPr="00390B76" w:rsidRDefault="00675271" w:rsidP="002A3D6E">
            <w:pPr>
              <w:spacing w:line="240" w:lineRule="auto"/>
            </w:pPr>
            <w:r w:rsidRPr="00390B76">
              <w:t>Hasan Çolak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08AF2150" w14:textId="77777777" w:rsidR="00675271" w:rsidRPr="00390B76" w:rsidRDefault="00675271" w:rsidP="002A3D6E">
            <w:pPr>
              <w:spacing w:line="240" w:lineRule="auto"/>
              <w:jc w:val="center"/>
              <w:rPr>
                <w:color w:val="000000"/>
              </w:rPr>
            </w:pPr>
            <w:r w:rsidRPr="00390B76">
              <w:rPr>
                <w:color w:val="000000"/>
              </w:rPr>
              <w:t>305</w:t>
            </w:r>
          </w:p>
        </w:tc>
        <w:tc>
          <w:tcPr>
            <w:tcW w:w="740" w:type="dxa"/>
            <w:tcBorders>
              <w:top w:val="nil"/>
              <w:left w:val="nil"/>
              <w:bottom w:val="single" w:sz="4" w:space="0" w:color="auto"/>
              <w:right w:val="single" w:sz="4" w:space="0" w:color="auto"/>
            </w:tcBorders>
            <w:shd w:val="clear" w:color="auto" w:fill="auto"/>
            <w:noWrap/>
            <w:vAlign w:val="center"/>
            <w:hideMark/>
          </w:tcPr>
          <w:p w14:paraId="419DB854" w14:textId="77777777" w:rsidR="00675271" w:rsidRPr="00390B76" w:rsidRDefault="00675271" w:rsidP="002A3D6E">
            <w:pPr>
              <w:spacing w:line="240" w:lineRule="auto"/>
              <w:jc w:val="center"/>
              <w:rPr>
                <w:color w:val="000000"/>
              </w:rPr>
            </w:pPr>
            <w:r w:rsidRPr="00390B76">
              <w:rPr>
                <w:color w:val="000000"/>
              </w:rPr>
              <w:t>395</w:t>
            </w:r>
          </w:p>
        </w:tc>
        <w:tc>
          <w:tcPr>
            <w:tcW w:w="740" w:type="dxa"/>
            <w:tcBorders>
              <w:top w:val="nil"/>
              <w:left w:val="nil"/>
              <w:bottom w:val="single" w:sz="4" w:space="0" w:color="auto"/>
              <w:right w:val="single" w:sz="4" w:space="0" w:color="auto"/>
            </w:tcBorders>
            <w:shd w:val="clear" w:color="auto" w:fill="auto"/>
            <w:noWrap/>
            <w:vAlign w:val="center"/>
            <w:hideMark/>
          </w:tcPr>
          <w:p w14:paraId="5AB5462E" w14:textId="77777777" w:rsidR="00675271" w:rsidRPr="00390B76" w:rsidRDefault="00675271" w:rsidP="002A3D6E">
            <w:pPr>
              <w:spacing w:line="240" w:lineRule="auto"/>
              <w:jc w:val="center"/>
              <w:rPr>
                <w:color w:val="000000"/>
              </w:rPr>
            </w:pPr>
            <w:r w:rsidRPr="00390B76">
              <w:rPr>
                <w:color w:val="000000"/>
              </w:rPr>
              <w:t>700</w:t>
            </w:r>
          </w:p>
        </w:tc>
        <w:tc>
          <w:tcPr>
            <w:tcW w:w="500" w:type="dxa"/>
            <w:tcBorders>
              <w:top w:val="nil"/>
              <w:left w:val="nil"/>
              <w:bottom w:val="single" w:sz="4" w:space="0" w:color="auto"/>
              <w:right w:val="single" w:sz="4" w:space="0" w:color="auto"/>
            </w:tcBorders>
            <w:shd w:val="clear" w:color="auto" w:fill="auto"/>
            <w:noWrap/>
            <w:vAlign w:val="center"/>
            <w:hideMark/>
          </w:tcPr>
          <w:p w14:paraId="7752407A" w14:textId="77777777" w:rsidR="00675271" w:rsidRPr="00390B76" w:rsidRDefault="00675271" w:rsidP="002A3D6E">
            <w:pPr>
              <w:spacing w:line="240" w:lineRule="auto"/>
              <w:jc w:val="center"/>
              <w:rPr>
                <w:color w:val="000000"/>
              </w:rPr>
            </w:pPr>
            <w:r w:rsidRPr="00390B76">
              <w:rPr>
                <w:color w:val="000000"/>
              </w:rPr>
              <w:t>29</w:t>
            </w:r>
          </w:p>
        </w:tc>
        <w:tc>
          <w:tcPr>
            <w:tcW w:w="500" w:type="dxa"/>
            <w:tcBorders>
              <w:top w:val="nil"/>
              <w:left w:val="nil"/>
              <w:bottom w:val="single" w:sz="4" w:space="0" w:color="auto"/>
              <w:right w:val="single" w:sz="4" w:space="0" w:color="auto"/>
            </w:tcBorders>
            <w:shd w:val="clear" w:color="auto" w:fill="auto"/>
            <w:noWrap/>
            <w:vAlign w:val="center"/>
            <w:hideMark/>
          </w:tcPr>
          <w:p w14:paraId="29808C7F" w14:textId="77777777" w:rsidR="00675271" w:rsidRPr="00390B76" w:rsidRDefault="00675271" w:rsidP="002A3D6E">
            <w:pPr>
              <w:spacing w:line="240" w:lineRule="auto"/>
              <w:jc w:val="center"/>
              <w:rPr>
                <w:color w:val="000000"/>
              </w:rPr>
            </w:pPr>
            <w:r w:rsidRPr="00390B76">
              <w:rPr>
                <w:color w:val="000000"/>
              </w:rPr>
              <w:t>14</w:t>
            </w:r>
          </w:p>
        </w:tc>
        <w:tc>
          <w:tcPr>
            <w:tcW w:w="620" w:type="dxa"/>
            <w:tcBorders>
              <w:top w:val="nil"/>
              <w:left w:val="nil"/>
              <w:bottom w:val="single" w:sz="4" w:space="0" w:color="auto"/>
              <w:right w:val="single" w:sz="4" w:space="0" w:color="auto"/>
            </w:tcBorders>
            <w:shd w:val="clear" w:color="auto" w:fill="auto"/>
            <w:noWrap/>
            <w:vAlign w:val="center"/>
            <w:hideMark/>
          </w:tcPr>
          <w:p w14:paraId="439AA77F" w14:textId="77777777" w:rsidR="00675271" w:rsidRPr="00390B76" w:rsidRDefault="00675271" w:rsidP="002A3D6E">
            <w:pPr>
              <w:spacing w:line="240" w:lineRule="auto"/>
              <w:jc w:val="center"/>
              <w:rPr>
                <w:color w:val="000000"/>
              </w:rPr>
            </w:pPr>
            <w:r w:rsidRPr="00390B76">
              <w:rPr>
                <w:color w:val="000000"/>
              </w:rPr>
              <w:t>43</w:t>
            </w:r>
          </w:p>
        </w:tc>
      </w:tr>
      <w:tr w:rsidR="00675271" w:rsidRPr="00390B76" w14:paraId="5ABA50C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730F8"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7C3E44A6" w14:textId="77777777" w:rsidR="00675271" w:rsidRPr="00390B76" w:rsidRDefault="00675271" w:rsidP="002A3D6E">
            <w:pPr>
              <w:spacing w:line="240" w:lineRule="auto"/>
            </w:pPr>
            <w:r w:rsidRPr="00390B76">
              <w:t>Kestel Sultan Alparslan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7BDC9B19" w14:textId="77777777" w:rsidR="00675271" w:rsidRPr="00390B76" w:rsidRDefault="00675271" w:rsidP="002A3D6E">
            <w:pPr>
              <w:spacing w:line="240" w:lineRule="auto"/>
              <w:jc w:val="center"/>
              <w:rPr>
                <w:color w:val="000000"/>
              </w:rPr>
            </w:pPr>
            <w:r w:rsidRPr="00390B76">
              <w:rPr>
                <w:color w:val="000000"/>
              </w:rPr>
              <w:t>180</w:t>
            </w:r>
          </w:p>
        </w:tc>
        <w:tc>
          <w:tcPr>
            <w:tcW w:w="740" w:type="dxa"/>
            <w:tcBorders>
              <w:top w:val="nil"/>
              <w:left w:val="nil"/>
              <w:bottom w:val="single" w:sz="4" w:space="0" w:color="auto"/>
              <w:right w:val="single" w:sz="4" w:space="0" w:color="auto"/>
            </w:tcBorders>
            <w:shd w:val="clear" w:color="auto" w:fill="auto"/>
            <w:noWrap/>
            <w:vAlign w:val="center"/>
            <w:hideMark/>
          </w:tcPr>
          <w:p w14:paraId="59370597" w14:textId="77777777" w:rsidR="00675271" w:rsidRPr="00390B76" w:rsidRDefault="00675271" w:rsidP="002A3D6E">
            <w:pPr>
              <w:spacing w:line="240" w:lineRule="auto"/>
              <w:jc w:val="center"/>
              <w:rPr>
                <w:color w:val="000000"/>
              </w:rPr>
            </w:pPr>
            <w:r w:rsidRPr="00390B76">
              <w:rPr>
                <w:color w:val="000000"/>
              </w:rPr>
              <w:t>283</w:t>
            </w:r>
          </w:p>
        </w:tc>
        <w:tc>
          <w:tcPr>
            <w:tcW w:w="740" w:type="dxa"/>
            <w:tcBorders>
              <w:top w:val="nil"/>
              <w:left w:val="nil"/>
              <w:bottom w:val="single" w:sz="4" w:space="0" w:color="auto"/>
              <w:right w:val="single" w:sz="4" w:space="0" w:color="auto"/>
            </w:tcBorders>
            <w:shd w:val="clear" w:color="auto" w:fill="auto"/>
            <w:noWrap/>
            <w:vAlign w:val="center"/>
            <w:hideMark/>
          </w:tcPr>
          <w:p w14:paraId="2EDE6745" w14:textId="77777777" w:rsidR="00675271" w:rsidRPr="00390B76" w:rsidRDefault="00675271" w:rsidP="002A3D6E">
            <w:pPr>
              <w:spacing w:line="240" w:lineRule="auto"/>
              <w:jc w:val="center"/>
              <w:rPr>
                <w:color w:val="000000"/>
              </w:rPr>
            </w:pPr>
            <w:r w:rsidRPr="00390B76">
              <w:rPr>
                <w:color w:val="000000"/>
              </w:rPr>
              <w:t>463</w:t>
            </w:r>
          </w:p>
        </w:tc>
        <w:tc>
          <w:tcPr>
            <w:tcW w:w="500" w:type="dxa"/>
            <w:tcBorders>
              <w:top w:val="nil"/>
              <w:left w:val="nil"/>
              <w:bottom w:val="single" w:sz="4" w:space="0" w:color="auto"/>
              <w:right w:val="single" w:sz="4" w:space="0" w:color="auto"/>
            </w:tcBorders>
            <w:shd w:val="clear" w:color="auto" w:fill="auto"/>
            <w:noWrap/>
            <w:vAlign w:val="center"/>
            <w:hideMark/>
          </w:tcPr>
          <w:p w14:paraId="252C8DBF"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39469D65" w14:textId="77777777" w:rsidR="00675271" w:rsidRPr="00390B76" w:rsidRDefault="00675271" w:rsidP="002A3D6E">
            <w:pPr>
              <w:spacing w:line="240" w:lineRule="auto"/>
              <w:jc w:val="center"/>
              <w:rPr>
                <w:color w:val="000000"/>
              </w:rPr>
            </w:pPr>
            <w:r w:rsidRPr="00390B76">
              <w:rPr>
                <w:color w:val="000000"/>
              </w:rPr>
              <w:t>10</w:t>
            </w:r>
          </w:p>
        </w:tc>
        <w:tc>
          <w:tcPr>
            <w:tcW w:w="620" w:type="dxa"/>
            <w:tcBorders>
              <w:top w:val="nil"/>
              <w:left w:val="nil"/>
              <w:bottom w:val="single" w:sz="4" w:space="0" w:color="auto"/>
              <w:right w:val="single" w:sz="4" w:space="0" w:color="auto"/>
            </w:tcBorders>
            <w:shd w:val="clear" w:color="auto" w:fill="auto"/>
            <w:noWrap/>
            <w:vAlign w:val="center"/>
            <w:hideMark/>
          </w:tcPr>
          <w:p w14:paraId="651110B1" w14:textId="77777777" w:rsidR="00675271" w:rsidRPr="00390B76" w:rsidRDefault="00675271" w:rsidP="002A3D6E">
            <w:pPr>
              <w:spacing w:line="240" w:lineRule="auto"/>
              <w:jc w:val="center"/>
              <w:rPr>
                <w:color w:val="000000"/>
              </w:rPr>
            </w:pPr>
            <w:r w:rsidRPr="00390B76">
              <w:rPr>
                <w:color w:val="000000"/>
              </w:rPr>
              <w:t>22</w:t>
            </w:r>
          </w:p>
        </w:tc>
      </w:tr>
      <w:tr w:rsidR="00675271" w:rsidRPr="00390B76" w14:paraId="4A81759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AEE5D"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76574577" w14:textId="77777777" w:rsidR="00675271" w:rsidRPr="00390B76" w:rsidRDefault="00675271" w:rsidP="002A3D6E">
            <w:pPr>
              <w:spacing w:line="240" w:lineRule="auto"/>
            </w:pPr>
            <w:r w:rsidRPr="00390B76">
              <w:t>Mahmutlar Şükrü Kaptanoğlu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0D10E4B6" w14:textId="77777777" w:rsidR="00675271" w:rsidRPr="00390B76" w:rsidRDefault="00675271" w:rsidP="002A3D6E">
            <w:pPr>
              <w:spacing w:line="240" w:lineRule="auto"/>
              <w:jc w:val="center"/>
              <w:rPr>
                <w:color w:val="000000"/>
              </w:rPr>
            </w:pPr>
            <w:r w:rsidRPr="00390B76">
              <w:rPr>
                <w:color w:val="000000"/>
              </w:rPr>
              <w:t>218</w:t>
            </w:r>
          </w:p>
        </w:tc>
        <w:tc>
          <w:tcPr>
            <w:tcW w:w="740" w:type="dxa"/>
            <w:tcBorders>
              <w:top w:val="nil"/>
              <w:left w:val="nil"/>
              <w:bottom w:val="single" w:sz="4" w:space="0" w:color="auto"/>
              <w:right w:val="single" w:sz="4" w:space="0" w:color="auto"/>
            </w:tcBorders>
            <w:shd w:val="clear" w:color="auto" w:fill="auto"/>
            <w:noWrap/>
            <w:vAlign w:val="center"/>
            <w:hideMark/>
          </w:tcPr>
          <w:p w14:paraId="5C22E4F8" w14:textId="77777777" w:rsidR="00675271" w:rsidRPr="00390B76" w:rsidRDefault="00675271" w:rsidP="002A3D6E">
            <w:pPr>
              <w:spacing w:line="240" w:lineRule="auto"/>
              <w:jc w:val="center"/>
              <w:rPr>
                <w:color w:val="000000"/>
              </w:rPr>
            </w:pPr>
            <w:r w:rsidRPr="00390B76">
              <w:rPr>
                <w:color w:val="000000"/>
              </w:rPr>
              <w:t>256</w:t>
            </w:r>
          </w:p>
        </w:tc>
        <w:tc>
          <w:tcPr>
            <w:tcW w:w="740" w:type="dxa"/>
            <w:tcBorders>
              <w:top w:val="nil"/>
              <w:left w:val="nil"/>
              <w:bottom w:val="single" w:sz="4" w:space="0" w:color="auto"/>
              <w:right w:val="single" w:sz="4" w:space="0" w:color="auto"/>
            </w:tcBorders>
            <w:shd w:val="clear" w:color="auto" w:fill="auto"/>
            <w:noWrap/>
            <w:vAlign w:val="center"/>
            <w:hideMark/>
          </w:tcPr>
          <w:p w14:paraId="41B6E98B" w14:textId="77777777" w:rsidR="00675271" w:rsidRPr="00390B76" w:rsidRDefault="00675271" w:rsidP="002A3D6E">
            <w:pPr>
              <w:spacing w:line="240" w:lineRule="auto"/>
              <w:jc w:val="center"/>
              <w:rPr>
                <w:color w:val="000000"/>
              </w:rPr>
            </w:pPr>
            <w:r w:rsidRPr="00390B76">
              <w:rPr>
                <w:color w:val="000000"/>
              </w:rPr>
              <w:t>474</w:t>
            </w:r>
          </w:p>
        </w:tc>
        <w:tc>
          <w:tcPr>
            <w:tcW w:w="500" w:type="dxa"/>
            <w:tcBorders>
              <w:top w:val="nil"/>
              <w:left w:val="nil"/>
              <w:bottom w:val="single" w:sz="4" w:space="0" w:color="auto"/>
              <w:right w:val="single" w:sz="4" w:space="0" w:color="auto"/>
            </w:tcBorders>
            <w:shd w:val="clear" w:color="auto" w:fill="auto"/>
            <w:noWrap/>
            <w:vAlign w:val="center"/>
            <w:hideMark/>
          </w:tcPr>
          <w:p w14:paraId="212A3F1B" w14:textId="77777777" w:rsidR="00675271" w:rsidRPr="00390B76" w:rsidRDefault="00675271" w:rsidP="002A3D6E">
            <w:pPr>
              <w:spacing w:line="240" w:lineRule="auto"/>
              <w:jc w:val="center"/>
              <w:rPr>
                <w:color w:val="000000"/>
              </w:rPr>
            </w:pPr>
            <w:r w:rsidRPr="00390B76">
              <w:rPr>
                <w:color w:val="000000"/>
              </w:rPr>
              <w:t>10</w:t>
            </w:r>
          </w:p>
        </w:tc>
        <w:tc>
          <w:tcPr>
            <w:tcW w:w="500" w:type="dxa"/>
            <w:tcBorders>
              <w:top w:val="nil"/>
              <w:left w:val="nil"/>
              <w:bottom w:val="single" w:sz="4" w:space="0" w:color="auto"/>
              <w:right w:val="single" w:sz="4" w:space="0" w:color="auto"/>
            </w:tcBorders>
            <w:shd w:val="clear" w:color="auto" w:fill="auto"/>
            <w:noWrap/>
            <w:vAlign w:val="center"/>
            <w:hideMark/>
          </w:tcPr>
          <w:p w14:paraId="6CC3BED4" w14:textId="77777777" w:rsidR="00675271" w:rsidRPr="00390B76" w:rsidRDefault="00675271" w:rsidP="002A3D6E">
            <w:pPr>
              <w:spacing w:line="240" w:lineRule="auto"/>
              <w:jc w:val="center"/>
              <w:rPr>
                <w:color w:val="000000"/>
              </w:rPr>
            </w:pPr>
            <w:r w:rsidRPr="00390B76">
              <w:rPr>
                <w:color w:val="000000"/>
              </w:rPr>
              <w:t>18</w:t>
            </w:r>
          </w:p>
        </w:tc>
        <w:tc>
          <w:tcPr>
            <w:tcW w:w="620" w:type="dxa"/>
            <w:tcBorders>
              <w:top w:val="nil"/>
              <w:left w:val="nil"/>
              <w:bottom w:val="single" w:sz="4" w:space="0" w:color="auto"/>
              <w:right w:val="single" w:sz="4" w:space="0" w:color="auto"/>
            </w:tcBorders>
            <w:shd w:val="clear" w:color="auto" w:fill="auto"/>
            <w:noWrap/>
            <w:vAlign w:val="center"/>
            <w:hideMark/>
          </w:tcPr>
          <w:p w14:paraId="2C7CCAEB" w14:textId="77777777" w:rsidR="00675271" w:rsidRPr="00390B76" w:rsidRDefault="00675271" w:rsidP="002A3D6E">
            <w:pPr>
              <w:spacing w:line="240" w:lineRule="auto"/>
              <w:jc w:val="center"/>
              <w:rPr>
                <w:color w:val="000000"/>
              </w:rPr>
            </w:pPr>
            <w:r w:rsidRPr="00390B76">
              <w:rPr>
                <w:color w:val="000000"/>
              </w:rPr>
              <w:t>28</w:t>
            </w:r>
          </w:p>
        </w:tc>
      </w:tr>
      <w:tr w:rsidR="00675271" w:rsidRPr="00390B76" w14:paraId="3DE63F8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9AC26"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339E1CC6" w14:textId="77777777" w:rsidR="00675271" w:rsidRPr="00390B76" w:rsidRDefault="00675271" w:rsidP="002A3D6E">
            <w:pPr>
              <w:spacing w:line="240" w:lineRule="auto"/>
            </w:pPr>
            <w:r w:rsidRPr="00390B76">
              <w:t>Mustafa-Mürüvvet Alaattinoğlu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53C2B224" w14:textId="77777777" w:rsidR="00675271" w:rsidRPr="00390B76" w:rsidRDefault="00675271" w:rsidP="002A3D6E">
            <w:pPr>
              <w:spacing w:line="240" w:lineRule="auto"/>
              <w:jc w:val="center"/>
              <w:rPr>
                <w:color w:val="000000"/>
              </w:rPr>
            </w:pPr>
            <w:r w:rsidRPr="00390B76">
              <w:rPr>
                <w:color w:val="000000"/>
              </w:rPr>
              <w:t>252</w:t>
            </w:r>
          </w:p>
        </w:tc>
        <w:tc>
          <w:tcPr>
            <w:tcW w:w="740" w:type="dxa"/>
            <w:tcBorders>
              <w:top w:val="nil"/>
              <w:left w:val="nil"/>
              <w:bottom w:val="single" w:sz="4" w:space="0" w:color="auto"/>
              <w:right w:val="single" w:sz="4" w:space="0" w:color="auto"/>
            </w:tcBorders>
            <w:shd w:val="clear" w:color="auto" w:fill="auto"/>
            <w:noWrap/>
            <w:vAlign w:val="center"/>
            <w:hideMark/>
          </w:tcPr>
          <w:p w14:paraId="6F390397" w14:textId="77777777" w:rsidR="00675271" w:rsidRPr="00390B76" w:rsidRDefault="00675271" w:rsidP="002A3D6E">
            <w:pPr>
              <w:spacing w:line="240" w:lineRule="auto"/>
              <w:jc w:val="center"/>
              <w:rPr>
                <w:color w:val="000000"/>
              </w:rPr>
            </w:pPr>
            <w:r w:rsidRPr="00390B76">
              <w:rPr>
                <w:color w:val="000000"/>
              </w:rPr>
              <w:t>272</w:t>
            </w:r>
          </w:p>
        </w:tc>
        <w:tc>
          <w:tcPr>
            <w:tcW w:w="740" w:type="dxa"/>
            <w:tcBorders>
              <w:top w:val="nil"/>
              <w:left w:val="nil"/>
              <w:bottom w:val="single" w:sz="4" w:space="0" w:color="auto"/>
              <w:right w:val="single" w:sz="4" w:space="0" w:color="auto"/>
            </w:tcBorders>
            <w:shd w:val="clear" w:color="auto" w:fill="auto"/>
            <w:noWrap/>
            <w:vAlign w:val="center"/>
            <w:hideMark/>
          </w:tcPr>
          <w:p w14:paraId="794BA300" w14:textId="77777777" w:rsidR="00675271" w:rsidRPr="00390B76" w:rsidRDefault="00675271" w:rsidP="002A3D6E">
            <w:pPr>
              <w:spacing w:line="240" w:lineRule="auto"/>
              <w:jc w:val="center"/>
              <w:rPr>
                <w:color w:val="000000"/>
              </w:rPr>
            </w:pPr>
            <w:r w:rsidRPr="00390B76">
              <w:rPr>
                <w:color w:val="000000"/>
              </w:rPr>
              <w:t>524</w:t>
            </w:r>
          </w:p>
        </w:tc>
        <w:tc>
          <w:tcPr>
            <w:tcW w:w="500" w:type="dxa"/>
            <w:tcBorders>
              <w:top w:val="nil"/>
              <w:left w:val="nil"/>
              <w:bottom w:val="single" w:sz="4" w:space="0" w:color="auto"/>
              <w:right w:val="single" w:sz="4" w:space="0" w:color="auto"/>
            </w:tcBorders>
            <w:shd w:val="clear" w:color="auto" w:fill="auto"/>
            <w:noWrap/>
            <w:vAlign w:val="center"/>
            <w:hideMark/>
          </w:tcPr>
          <w:p w14:paraId="65B92D9C" w14:textId="77777777" w:rsidR="00675271" w:rsidRPr="00390B76" w:rsidRDefault="00675271" w:rsidP="002A3D6E">
            <w:pPr>
              <w:spacing w:line="240" w:lineRule="auto"/>
              <w:jc w:val="center"/>
              <w:rPr>
                <w:color w:val="000000"/>
              </w:rPr>
            </w:pPr>
            <w:r w:rsidRPr="00390B76">
              <w:rPr>
                <w:color w:val="000000"/>
              </w:rPr>
              <w:t>20</w:t>
            </w:r>
          </w:p>
        </w:tc>
        <w:tc>
          <w:tcPr>
            <w:tcW w:w="500" w:type="dxa"/>
            <w:tcBorders>
              <w:top w:val="nil"/>
              <w:left w:val="nil"/>
              <w:bottom w:val="single" w:sz="4" w:space="0" w:color="auto"/>
              <w:right w:val="single" w:sz="4" w:space="0" w:color="auto"/>
            </w:tcBorders>
            <w:shd w:val="clear" w:color="auto" w:fill="auto"/>
            <w:noWrap/>
            <w:vAlign w:val="center"/>
            <w:hideMark/>
          </w:tcPr>
          <w:p w14:paraId="0C17A832"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029C3692" w14:textId="77777777" w:rsidR="00675271" w:rsidRPr="00390B76" w:rsidRDefault="00675271" w:rsidP="002A3D6E">
            <w:pPr>
              <w:spacing w:line="240" w:lineRule="auto"/>
              <w:jc w:val="center"/>
              <w:rPr>
                <w:color w:val="000000"/>
              </w:rPr>
            </w:pPr>
            <w:r w:rsidRPr="00390B76">
              <w:rPr>
                <w:color w:val="000000"/>
              </w:rPr>
              <w:t>29</w:t>
            </w:r>
          </w:p>
        </w:tc>
      </w:tr>
      <w:tr w:rsidR="00675271" w:rsidRPr="00390B76" w14:paraId="6EAD097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0ED20" w14:textId="77777777" w:rsidR="00675271" w:rsidRPr="00390B76" w:rsidRDefault="00675271" w:rsidP="002A3D6E">
            <w:pPr>
              <w:spacing w:line="240" w:lineRule="auto"/>
              <w:jc w:val="center"/>
              <w:rPr>
                <w:color w:val="000000"/>
              </w:rPr>
            </w:pPr>
            <w:r w:rsidRPr="00390B76">
              <w:rPr>
                <w:color w:val="000000"/>
              </w:rPr>
              <w:t>10</w:t>
            </w:r>
          </w:p>
        </w:tc>
        <w:tc>
          <w:tcPr>
            <w:tcW w:w="5331" w:type="dxa"/>
            <w:tcBorders>
              <w:top w:val="nil"/>
              <w:left w:val="nil"/>
              <w:bottom w:val="single" w:sz="4" w:space="0" w:color="auto"/>
              <w:right w:val="single" w:sz="4" w:space="0" w:color="auto"/>
            </w:tcBorders>
            <w:shd w:val="clear" w:color="auto" w:fill="auto"/>
            <w:noWrap/>
            <w:vAlign w:val="center"/>
            <w:hideMark/>
          </w:tcPr>
          <w:p w14:paraId="1B35BA7F" w14:textId="77777777" w:rsidR="00675271" w:rsidRPr="00390B76" w:rsidRDefault="00675271" w:rsidP="002A3D6E">
            <w:pPr>
              <w:spacing w:line="240" w:lineRule="auto"/>
            </w:pPr>
            <w:r w:rsidRPr="00390B76">
              <w:t>Nimet Alaettinoğlu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774053C1" w14:textId="77777777" w:rsidR="00675271" w:rsidRPr="00390B76" w:rsidRDefault="00675271" w:rsidP="002A3D6E">
            <w:pPr>
              <w:spacing w:line="240" w:lineRule="auto"/>
              <w:jc w:val="center"/>
              <w:rPr>
                <w:color w:val="000000"/>
              </w:rPr>
            </w:pPr>
            <w:r w:rsidRPr="00390B76">
              <w:rPr>
                <w:color w:val="000000"/>
              </w:rPr>
              <w:t>300</w:t>
            </w:r>
          </w:p>
        </w:tc>
        <w:tc>
          <w:tcPr>
            <w:tcW w:w="740" w:type="dxa"/>
            <w:tcBorders>
              <w:top w:val="nil"/>
              <w:left w:val="nil"/>
              <w:bottom w:val="single" w:sz="4" w:space="0" w:color="auto"/>
              <w:right w:val="single" w:sz="4" w:space="0" w:color="auto"/>
            </w:tcBorders>
            <w:shd w:val="clear" w:color="auto" w:fill="auto"/>
            <w:noWrap/>
            <w:vAlign w:val="center"/>
            <w:hideMark/>
          </w:tcPr>
          <w:p w14:paraId="79DA0719" w14:textId="77777777" w:rsidR="00675271" w:rsidRPr="00390B76" w:rsidRDefault="00675271" w:rsidP="002A3D6E">
            <w:pPr>
              <w:spacing w:line="240" w:lineRule="auto"/>
              <w:jc w:val="center"/>
              <w:rPr>
                <w:color w:val="000000"/>
              </w:rPr>
            </w:pPr>
            <w:r w:rsidRPr="00390B76">
              <w:rPr>
                <w:color w:val="000000"/>
              </w:rPr>
              <w:t>301</w:t>
            </w:r>
          </w:p>
        </w:tc>
        <w:tc>
          <w:tcPr>
            <w:tcW w:w="740" w:type="dxa"/>
            <w:tcBorders>
              <w:top w:val="nil"/>
              <w:left w:val="nil"/>
              <w:bottom w:val="single" w:sz="4" w:space="0" w:color="auto"/>
              <w:right w:val="single" w:sz="4" w:space="0" w:color="auto"/>
            </w:tcBorders>
            <w:shd w:val="clear" w:color="auto" w:fill="auto"/>
            <w:noWrap/>
            <w:vAlign w:val="center"/>
            <w:hideMark/>
          </w:tcPr>
          <w:p w14:paraId="3C4F512E" w14:textId="77777777" w:rsidR="00675271" w:rsidRPr="00390B76" w:rsidRDefault="00675271" w:rsidP="002A3D6E">
            <w:pPr>
              <w:spacing w:line="240" w:lineRule="auto"/>
              <w:jc w:val="center"/>
              <w:rPr>
                <w:color w:val="000000"/>
              </w:rPr>
            </w:pPr>
            <w:r w:rsidRPr="00390B76">
              <w:rPr>
                <w:color w:val="000000"/>
              </w:rPr>
              <w:t>601</w:t>
            </w:r>
          </w:p>
        </w:tc>
        <w:tc>
          <w:tcPr>
            <w:tcW w:w="500" w:type="dxa"/>
            <w:tcBorders>
              <w:top w:val="nil"/>
              <w:left w:val="nil"/>
              <w:bottom w:val="single" w:sz="4" w:space="0" w:color="auto"/>
              <w:right w:val="single" w:sz="4" w:space="0" w:color="auto"/>
            </w:tcBorders>
            <w:shd w:val="clear" w:color="auto" w:fill="auto"/>
            <w:noWrap/>
            <w:vAlign w:val="center"/>
            <w:hideMark/>
          </w:tcPr>
          <w:p w14:paraId="49EA185E" w14:textId="77777777" w:rsidR="00675271" w:rsidRPr="00390B76" w:rsidRDefault="00675271" w:rsidP="002A3D6E">
            <w:pPr>
              <w:spacing w:line="240" w:lineRule="auto"/>
              <w:jc w:val="center"/>
              <w:rPr>
                <w:color w:val="000000"/>
              </w:rPr>
            </w:pPr>
            <w:r w:rsidRPr="00390B76">
              <w:rPr>
                <w:color w:val="000000"/>
              </w:rPr>
              <w:t>14</w:t>
            </w:r>
          </w:p>
        </w:tc>
        <w:tc>
          <w:tcPr>
            <w:tcW w:w="500" w:type="dxa"/>
            <w:tcBorders>
              <w:top w:val="nil"/>
              <w:left w:val="nil"/>
              <w:bottom w:val="single" w:sz="4" w:space="0" w:color="auto"/>
              <w:right w:val="single" w:sz="4" w:space="0" w:color="auto"/>
            </w:tcBorders>
            <w:shd w:val="clear" w:color="auto" w:fill="auto"/>
            <w:noWrap/>
            <w:vAlign w:val="center"/>
            <w:hideMark/>
          </w:tcPr>
          <w:p w14:paraId="34B5B301" w14:textId="77777777" w:rsidR="00675271" w:rsidRPr="00390B76" w:rsidRDefault="00675271" w:rsidP="002A3D6E">
            <w:pPr>
              <w:spacing w:line="240" w:lineRule="auto"/>
              <w:jc w:val="center"/>
              <w:rPr>
                <w:color w:val="000000"/>
              </w:rPr>
            </w:pPr>
            <w:r w:rsidRPr="00390B76">
              <w:rPr>
                <w:color w:val="000000"/>
              </w:rPr>
              <w:t>25</w:t>
            </w:r>
          </w:p>
        </w:tc>
        <w:tc>
          <w:tcPr>
            <w:tcW w:w="620" w:type="dxa"/>
            <w:tcBorders>
              <w:top w:val="nil"/>
              <w:left w:val="nil"/>
              <w:bottom w:val="single" w:sz="4" w:space="0" w:color="auto"/>
              <w:right w:val="single" w:sz="4" w:space="0" w:color="auto"/>
            </w:tcBorders>
            <w:shd w:val="clear" w:color="auto" w:fill="auto"/>
            <w:noWrap/>
            <w:vAlign w:val="center"/>
            <w:hideMark/>
          </w:tcPr>
          <w:p w14:paraId="39A0F392" w14:textId="77777777" w:rsidR="00675271" w:rsidRPr="00390B76" w:rsidRDefault="00675271" w:rsidP="002A3D6E">
            <w:pPr>
              <w:spacing w:line="240" w:lineRule="auto"/>
              <w:jc w:val="center"/>
              <w:rPr>
                <w:color w:val="000000"/>
              </w:rPr>
            </w:pPr>
            <w:r w:rsidRPr="00390B76">
              <w:rPr>
                <w:color w:val="000000"/>
              </w:rPr>
              <w:t>39</w:t>
            </w:r>
          </w:p>
        </w:tc>
      </w:tr>
      <w:tr w:rsidR="00675271" w:rsidRPr="00390B76" w14:paraId="73FFD08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03958" w14:textId="77777777" w:rsidR="00675271" w:rsidRPr="00390B76" w:rsidRDefault="00675271" w:rsidP="002A3D6E">
            <w:pPr>
              <w:spacing w:line="240" w:lineRule="auto"/>
              <w:jc w:val="center"/>
              <w:rPr>
                <w:color w:val="000000"/>
              </w:rPr>
            </w:pPr>
            <w:r w:rsidRPr="00390B76">
              <w:rPr>
                <w:color w:val="000000"/>
              </w:rPr>
              <w:t>11</w:t>
            </w:r>
          </w:p>
        </w:tc>
        <w:tc>
          <w:tcPr>
            <w:tcW w:w="5331" w:type="dxa"/>
            <w:tcBorders>
              <w:top w:val="nil"/>
              <w:left w:val="nil"/>
              <w:bottom w:val="single" w:sz="4" w:space="0" w:color="auto"/>
              <w:right w:val="single" w:sz="4" w:space="0" w:color="auto"/>
            </w:tcBorders>
            <w:shd w:val="clear" w:color="auto" w:fill="auto"/>
            <w:noWrap/>
            <w:vAlign w:val="center"/>
            <w:hideMark/>
          </w:tcPr>
          <w:p w14:paraId="43B4EA91" w14:textId="77777777" w:rsidR="00675271" w:rsidRPr="00390B76" w:rsidRDefault="00675271" w:rsidP="002A3D6E">
            <w:pPr>
              <w:spacing w:line="240" w:lineRule="auto"/>
            </w:pPr>
            <w:r w:rsidRPr="00390B76">
              <w:t>Oba Nazmi Yılmaz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0E97916C" w14:textId="77777777" w:rsidR="00675271" w:rsidRPr="00390B76" w:rsidRDefault="00675271" w:rsidP="002A3D6E">
            <w:pPr>
              <w:spacing w:line="240" w:lineRule="auto"/>
              <w:jc w:val="center"/>
              <w:rPr>
                <w:color w:val="000000"/>
              </w:rPr>
            </w:pPr>
            <w:r w:rsidRPr="00390B76">
              <w:rPr>
                <w:color w:val="000000"/>
              </w:rPr>
              <w:t>278</w:t>
            </w:r>
          </w:p>
        </w:tc>
        <w:tc>
          <w:tcPr>
            <w:tcW w:w="740" w:type="dxa"/>
            <w:tcBorders>
              <w:top w:val="nil"/>
              <w:left w:val="nil"/>
              <w:bottom w:val="single" w:sz="4" w:space="0" w:color="auto"/>
              <w:right w:val="single" w:sz="4" w:space="0" w:color="auto"/>
            </w:tcBorders>
            <w:shd w:val="clear" w:color="auto" w:fill="auto"/>
            <w:noWrap/>
            <w:vAlign w:val="center"/>
            <w:hideMark/>
          </w:tcPr>
          <w:p w14:paraId="67B2A06B" w14:textId="77777777" w:rsidR="00675271" w:rsidRPr="00390B76" w:rsidRDefault="00675271" w:rsidP="002A3D6E">
            <w:pPr>
              <w:spacing w:line="240" w:lineRule="auto"/>
              <w:jc w:val="center"/>
              <w:rPr>
                <w:color w:val="000000"/>
              </w:rPr>
            </w:pPr>
            <w:r w:rsidRPr="00390B76">
              <w:rPr>
                <w:color w:val="000000"/>
              </w:rPr>
              <w:t>464</w:t>
            </w:r>
          </w:p>
        </w:tc>
        <w:tc>
          <w:tcPr>
            <w:tcW w:w="740" w:type="dxa"/>
            <w:tcBorders>
              <w:top w:val="nil"/>
              <w:left w:val="nil"/>
              <w:bottom w:val="single" w:sz="4" w:space="0" w:color="auto"/>
              <w:right w:val="single" w:sz="4" w:space="0" w:color="auto"/>
            </w:tcBorders>
            <w:shd w:val="clear" w:color="auto" w:fill="auto"/>
            <w:noWrap/>
            <w:vAlign w:val="center"/>
            <w:hideMark/>
          </w:tcPr>
          <w:p w14:paraId="4AC10DF3" w14:textId="77777777" w:rsidR="00675271" w:rsidRPr="00390B76" w:rsidRDefault="00675271" w:rsidP="002A3D6E">
            <w:pPr>
              <w:spacing w:line="240" w:lineRule="auto"/>
              <w:jc w:val="center"/>
              <w:rPr>
                <w:color w:val="000000"/>
              </w:rPr>
            </w:pPr>
            <w:r w:rsidRPr="00390B76">
              <w:rPr>
                <w:color w:val="000000"/>
              </w:rPr>
              <w:t>742</w:t>
            </w:r>
          </w:p>
        </w:tc>
        <w:tc>
          <w:tcPr>
            <w:tcW w:w="500" w:type="dxa"/>
            <w:tcBorders>
              <w:top w:val="nil"/>
              <w:left w:val="nil"/>
              <w:bottom w:val="single" w:sz="4" w:space="0" w:color="auto"/>
              <w:right w:val="single" w:sz="4" w:space="0" w:color="auto"/>
            </w:tcBorders>
            <w:shd w:val="clear" w:color="auto" w:fill="auto"/>
            <w:noWrap/>
            <w:vAlign w:val="center"/>
            <w:hideMark/>
          </w:tcPr>
          <w:p w14:paraId="6B40FE63" w14:textId="77777777" w:rsidR="00675271" w:rsidRPr="00390B76" w:rsidRDefault="00675271" w:rsidP="002A3D6E">
            <w:pPr>
              <w:spacing w:line="240" w:lineRule="auto"/>
              <w:jc w:val="center"/>
              <w:rPr>
                <w:color w:val="000000"/>
              </w:rPr>
            </w:pPr>
            <w:r w:rsidRPr="00390B76">
              <w:rPr>
                <w:color w:val="000000"/>
              </w:rPr>
              <w:t>16</w:t>
            </w:r>
          </w:p>
        </w:tc>
        <w:tc>
          <w:tcPr>
            <w:tcW w:w="500" w:type="dxa"/>
            <w:tcBorders>
              <w:top w:val="nil"/>
              <w:left w:val="nil"/>
              <w:bottom w:val="single" w:sz="4" w:space="0" w:color="auto"/>
              <w:right w:val="single" w:sz="4" w:space="0" w:color="auto"/>
            </w:tcBorders>
            <w:shd w:val="clear" w:color="auto" w:fill="auto"/>
            <w:noWrap/>
            <w:vAlign w:val="center"/>
            <w:hideMark/>
          </w:tcPr>
          <w:p w14:paraId="376C175F" w14:textId="77777777" w:rsidR="00675271" w:rsidRPr="00390B76" w:rsidRDefault="00675271" w:rsidP="002A3D6E">
            <w:pPr>
              <w:spacing w:line="240" w:lineRule="auto"/>
              <w:jc w:val="center"/>
              <w:rPr>
                <w:color w:val="000000"/>
              </w:rPr>
            </w:pPr>
            <w:r w:rsidRPr="00390B76">
              <w:rPr>
                <w:color w:val="000000"/>
              </w:rPr>
              <w:t>23</w:t>
            </w:r>
          </w:p>
        </w:tc>
        <w:tc>
          <w:tcPr>
            <w:tcW w:w="620" w:type="dxa"/>
            <w:tcBorders>
              <w:top w:val="nil"/>
              <w:left w:val="nil"/>
              <w:bottom w:val="single" w:sz="4" w:space="0" w:color="auto"/>
              <w:right w:val="single" w:sz="4" w:space="0" w:color="auto"/>
            </w:tcBorders>
            <w:shd w:val="clear" w:color="auto" w:fill="auto"/>
            <w:noWrap/>
            <w:vAlign w:val="center"/>
            <w:hideMark/>
          </w:tcPr>
          <w:p w14:paraId="48C977A5" w14:textId="77777777" w:rsidR="00675271" w:rsidRPr="00390B76" w:rsidRDefault="00675271" w:rsidP="002A3D6E">
            <w:pPr>
              <w:spacing w:line="240" w:lineRule="auto"/>
              <w:jc w:val="center"/>
              <w:rPr>
                <w:color w:val="000000"/>
              </w:rPr>
            </w:pPr>
            <w:r w:rsidRPr="00390B76">
              <w:rPr>
                <w:color w:val="000000"/>
              </w:rPr>
              <w:t>39</w:t>
            </w:r>
          </w:p>
        </w:tc>
      </w:tr>
      <w:tr w:rsidR="00675271" w:rsidRPr="00390B76" w14:paraId="277A821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EBD5B" w14:textId="77777777" w:rsidR="00675271" w:rsidRPr="00390B76" w:rsidRDefault="00675271" w:rsidP="002A3D6E">
            <w:pPr>
              <w:spacing w:line="240" w:lineRule="auto"/>
              <w:jc w:val="center"/>
              <w:rPr>
                <w:color w:val="000000"/>
              </w:rPr>
            </w:pPr>
            <w:r w:rsidRPr="00390B76">
              <w:rPr>
                <w:color w:val="000000"/>
              </w:rPr>
              <w:t>12</w:t>
            </w:r>
          </w:p>
        </w:tc>
        <w:tc>
          <w:tcPr>
            <w:tcW w:w="5331" w:type="dxa"/>
            <w:tcBorders>
              <w:top w:val="nil"/>
              <w:left w:val="nil"/>
              <w:bottom w:val="single" w:sz="4" w:space="0" w:color="auto"/>
              <w:right w:val="single" w:sz="4" w:space="0" w:color="auto"/>
            </w:tcBorders>
            <w:shd w:val="clear" w:color="auto" w:fill="auto"/>
            <w:noWrap/>
            <w:vAlign w:val="center"/>
            <w:hideMark/>
          </w:tcPr>
          <w:p w14:paraId="5CE31377" w14:textId="77777777" w:rsidR="00675271" w:rsidRPr="00390B76" w:rsidRDefault="00675271" w:rsidP="002A3D6E">
            <w:pPr>
              <w:spacing w:line="240" w:lineRule="auto"/>
            </w:pPr>
            <w:r w:rsidRPr="00390B76">
              <w:t>Şehit Abdullah Ümit Sercan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0E6E9A0B" w14:textId="77777777" w:rsidR="00675271" w:rsidRPr="00390B76" w:rsidRDefault="00675271" w:rsidP="002A3D6E">
            <w:pPr>
              <w:spacing w:line="240" w:lineRule="auto"/>
              <w:jc w:val="center"/>
              <w:rPr>
                <w:color w:val="000000"/>
              </w:rPr>
            </w:pPr>
            <w:r w:rsidRPr="00390B76">
              <w:rPr>
                <w:color w:val="000000"/>
              </w:rPr>
              <w:t>515</w:t>
            </w:r>
          </w:p>
        </w:tc>
        <w:tc>
          <w:tcPr>
            <w:tcW w:w="740" w:type="dxa"/>
            <w:tcBorders>
              <w:top w:val="nil"/>
              <w:left w:val="nil"/>
              <w:bottom w:val="single" w:sz="4" w:space="0" w:color="auto"/>
              <w:right w:val="single" w:sz="4" w:space="0" w:color="auto"/>
            </w:tcBorders>
            <w:shd w:val="clear" w:color="auto" w:fill="auto"/>
            <w:noWrap/>
            <w:vAlign w:val="center"/>
            <w:hideMark/>
          </w:tcPr>
          <w:p w14:paraId="44185B5B" w14:textId="77777777" w:rsidR="00675271" w:rsidRPr="00390B76" w:rsidRDefault="00675271" w:rsidP="002A3D6E">
            <w:pPr>
              <w:spacing w:line="240" w:lineRule="auto"/>
              <w:jc w:val="center"/>
              <w:rPr>
                <w:color w:val="000000"/>
              </w:rPr>
            </w:pPr>
            <w:r w:rsidRPr="00390B76">
              <w:rPr>
                <w:color w:val="000000"/>
              </w:rPr>
              <w:t>636</w:t>
            </w:r>
          </w:p>
        </w:tc>
        <w:tc>
          <w:tcPr>
            <w:tcW w:w="740" w:type="dxa"/>
            <w:tcBorders>
              <w:top w:val="nil"/>
              <w:left w:val="nil"/>
              <w:bottom w:val="single" w:sz="4" w:space="0" w:color="auto"/>
              <w:right w:val="single" w:sz="4" w:space="0" w:color="auto"/>
            </w:tcBorders>
            <w:shd w:val="clear" w:color="auto" w:fill="auto"/>
            <w:noWrap/>
            <w:vAlign w:val="center"/>
            <w:hideMark/>
          </w:tcPr>
          <w:p w14:paraId="75759735" w14:textId="77777777" w:rsidR="00675271" w:rsidRPr="00390B76" w:rsidRDefault="00675271" w:rsidP="002A3D6E">
            <w:pPr>
              <w:spacing w:line="240" w:lineRule="auto"/>
              <w:jc w:val="center"/>
              <w:rPr>
                <w:color w:val="000000"/>
              </w:rPr>
            </w:pPr>
            <w:r w:rsidRPr="00390B76">
              <w:rPr>
                <w:color w:val="000000"/>
              </w:rPr>
              <w:t>1151</w:t>
            </w:r>
          </w:p>
        </w:tc>
        <w:tc>
          <w:tcPr>
            <w:tcW w:w="500" w:type="dxa"/>
            <w:tcBorders>
              <w:top w:val="nil"/>
              <w:left w:val="nil"/>
              <w:bottom w:val="single" w:sz="4" w:space="0" w:color="auto"/>
              <w:right w:val="single" w:sz="4" w:space="0" w:color="auto"/>
            </w:tcBorders>
            <w:shd w:val="clear" w:color="auto" w:fill="auto"/>
            <w:noWrap/>
            <w:vAlign w:val="center"/>
            <w:hideMark/>
          </w:tcPr>
          <w:p w14:paraId="3B36D4B3" w14:textId="77777777" w:rsidR="00675271" w:rsidRPr="00390B76" w:rsidRDefault="00675271" w:rsidP="002A3D6E">
            <w:pPr>
              <w:spacing w:line="240" w:lineRule="auto"/>
              <w:jc w:val="center"/>
              <w:rPr>
                <w:color w:val="000000"/>
              </w:rPr>
            </w:pPr>
            <w:r w:rsidRPr="00390B76">
              <w:rPr>
                <w:color w:val="000000"/>
              </w:rPr>
              <w:t>28</w:t>
            </w:r>
          </w:p>
        </w:tc>
        <w:tc>
          <w:tcPr>
            <w:tcW w:w="500" w:type="dxa"/>
            <w:tcBorders>
              <w:top w:val="nil"/>
              <w:left w:val="nil"/>
              <w:bottom w:val="single" w:sz="4" w:space="0" w:color="auto"/>
              <w:right w:val="single" w:sz="4" w:space="0" w:color="auto"/>
            </w:tcBorders>
            <w:shd w:val="clear" w:color="auto" w:fill="auto"/>
            <w:noWrap/>
            <w:vAlign w:val="center"/>
            <w:hideMark/>
          </w:tcPr>
          <w:p w14:paraId="418AA806" w14:textId="77777777" w:rsidR="00675271" w:rsidRPr="00390B76" w:rsidRDefault="00675271" w:rsidP="002A3D6E">
            <w:pPr>
              <w:spacing w:line="240" w:lineRule="auto"/>
              <w:jc w:val="center"/>
              <w:rPr>
                <w:color w:val="000000"/>
              </w:rPr>
            </w:pPr>
            <w:r w:rsidRPr="00390B76">
              <w:rPr>
                <w:color w:val="000000"/>
              </w:rPr>
              <w:t>24</w:t>
            </w:r>
          </w:p>
        </w:tc>
        <w:tc>
          <w:tcPr>
            <w:tcW w:w="620" w:type="dxa"/>
            <w:tcBorders>
              <w:top w:val="nil"/>
              <w:left w:val="nil"/>
              <w:bottom w:val="single" w:sz="4" w:space="0" w:color="auto"/>
              <w:right w:val="single" w:sz="4" w:space="0" w:color="auto"/>
            </w:tcBorders>
            <w:shd w:val="clear" w:color="auto" w:fill="auto"/>
            <w:noWrap/>
            <w:vAlign w:val="center"/>
            <w:hideMark/>
          </w:tcPr>
          <w:p w14:paraId="7F5CD594" w14:textId="77777777" w:rsidR="00675271" w:rsidRPr="00390B76" w:rsidRDefault="00675271" w:rsidP="002A3D6E">
            <w:pPr>
              <w:spacing w:line="240" w:lineRule="auto"/>
              <w:jc w:val="center"/>
              <w:rPr>
                <w:color w:val="000000"/>
              </w:rPr>
            </w:pPr>
            <w:r w:rsidRPr="00390B76">
              <w:rPr>
                <w:color w:val="000000"/>
              </w:rPr>
              <w:t>52</w:t>
            </w:r>
          </w:p>
        </w:tc>
      </w:tr>
      <w:tr w:rsidR="00675271" w:rsidRPr="00390B76" w14:paraId="2DBDBB94"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D2816" w14:textId="77777777" w:rsidR="00675271" w:rsidRPr="00390B76" w:rsidRDefault="00675271" w:rsidP="002A3D6E">
            <w:pPr>
              <w:spacing w:line="240" w:lineRule="auto"/>
              <w:jc w:val="center"/>
              <w:rPr>
                <w:color w:val="000000"/>
              </w:rPr>
            </w:pPr>
            <w:r w:rsidRPr="00390B76">
              <w:rPr>
                <w:color w:val="000000"/>
              </w:rPr>
              <w:t>13</w:t>
            </w:r>
          </w:p>
        </w:tc>
        <w:tc>
          <w:tcPr>
            <w:tcW w:w="5331" w:type="dxa"/>
            <w:tcBorders>
              <w:top w:val="nil"/>
              <w:left w:val="nil"/>
              <w:bottom w:val="single" w:sz="4" w:space="0" w:color="auto"/>
              <w:right w:val="single" w:sz="4" w:space="0" w:color="auto"/>
            </w:tcBorders>
            <w:shd w:val="clear" w:color="auto" w:fill="auto"/>
            <w:noWrap/>
            <w:vAlign w:val="center"/>
            <w:hideMark/>
          </w:tcPr>
          <w:p w14:paraId="3C57A045" w14:textId="77777777" w:rsidR="00675271" w:rsidRPr="00390B76" w:rsidRDefault="00675271" w:rsidP="002A3D6E">
            <w:pPr>
              <w:spacing w:line="240" w:lineRule="auto"/>
            </w:pPr>
            <w:r w:rsidRPr="00390B76">
              <w:t>Hüseyin Girenes Fen Lisesi</w:t>
            </w:r>
          </w:p>
        </w:tc>
        <w:tc>
          <w:tcPr>
            <w:tcW w:w="740" w:type="dxa"/>
            <w:tcBorders>
              <w:top w:val="nil"/>
              <w:left w:val="nil"/>
              <w:bottom w:val="single" w:sz="4" w:space="0" w:color="auto"/>
              <w:right w:val="single" w:sz="4" w:space="0" w:color="auto"/>
            </w:tcBorders>
            <w:shd w:val="clear" w:color="auto" w:fill="auto"/>
            <w:noWrap/>
            <w:vAlign w:val="center"/>
            <w:hideMark/>
          </w:tcPr>
          <w:p w14:paraId="08AC4D76" w14:textId="77777777" w:rsidR="00675271" w:rsidRPr="00390B76" w:rsidRDefault="00675271" w:rsidP="002A3D6E">
            <w:pPr>
              <w:spacing w:line="240" w:lineRule="auto"/>
              <w:jc w:val="center"/>
              <w:rPr>
                <w:color w:val="000000"/>
              </w:rPr>
            </w:pPr>
            <w:r w:rsidRPr="00390B76">
              <w:rPr>
                <w:color w:val="000000"/>
              </w:rPr>
              <w:t>262</w:t>
            </w:r>
          </w:p>
        </w:tc>
        <w:tc>
          <w:tcPr>
            <w:tcW w:w="740" w:type="dxa"/>
            <w:tcBorders>
              <w:top w:val="nil"/>
              <w:left w:val="nil"/>
              <w:bottom w:val="single" w:sz="4" w:space="0" w:color="auto"/>
              <w:right w:val="single" w:sz="4" w:space="0" w:color="auto"/>
            </w:tcBorders>
            <w:shd w:val="clear" w:color="auto" w:fill="auto"/>
            <w:noWrap/>
            <w:vAlign w:val="center"/>
            <w:hideMark/>
          </w:tcPr>
          <w:p w14:paraId="55246BE7" w14:textId="77777777" w:rsidR="00675271" w:rsidRPr="00390B76" w:rsidRDefault="00675271" w:rsidP="002A3D6E">
            <w:pPr>
              <w:spacing w:line="240" w:lineRule="auto"/>
              <w:jc w:val="center"/>
              <w:rPr>
                <w:color w:val="000000"/>
              </w:rPr>
            </w:pPr>
            <w:r w:rsidRPr="00390B76">
              <w:rPr>
                <w:color w:val="000000"/>
              </w:rPr>
              <w:t>244</w:t>
            </w:r>
          </w:p>
        </w:tc>
        <w:tc>
          <w:tcPr>
            <w:tcW w:w="740" w:type="dxa"/>
            <w:tcBorders>
              <w:top w:val="nil"/>
              <w:left w:val="nil"/>
              <w:bottom w:val="single" w:sz="4" w:space="0" w:color="auto"/>
              <w:right w:val="single" w:sz="4" w:space="0" w:color="auto"/>
            </w:tcBorders>
            <w:shd w:val="clear" w:color="auto" w:fill="auto"/>
            <w:noWrap/>
            <w:vAlign w:val="center"/>
            <w:hideMark/>
          </w:tcPr>
          <w:p w14:paraId="714C540F" w14:textId="77777777" w:rsidR="00675271" w:rsidRPr="00390B76" w:rsidRDefault="00675271" w:rsidP="002A3D6E">
            <w:pPr>
              <w:spacing w:line="240" w:lineRule="auto"/>
              <w:jc w:val="center"/>
              <w:rPr>
                <w:color w:val="000000"/>
              </w:rPr>
            </w:pPr>
            <w:r w:rsidRPr="00390B76">
              <w:rPr>
                <w:color w:val="000000"/>
              </w:rPr>
              <w:t>506</w:t>
            </w:r>
          </w:p>
        </w:tc>
        <w:tc>
          <w:tcPr>
            <w:tcW w:w="500" w:type="dxa"/>
            <w:tcBorders>
              <w:top w:val="nil"/>
              <w:left w:val="nil"/>
              <w:bottom w:val="single" w:sz="4" w:space="0" w:color="auto"/>
              <w:right w:val="single" w:sz="4" w:space="0" w:color="auto"/>
            </w:tcBorders>
            <w:shd w:val="clear" w:color="auto" w:fill="auto"/>
            <w:noWrap/>
            <w:vAlign w:val="center"/>
            <w:hideMark/>
          </w:tcPr>
          <w:p w14:paraId="1841A6CF" w14:textId="77777777" w:rsidR="00675271" w:rsidRPr="00390B76" w:rsidRDefault="00675271" w:rsidP="002A3D6E">
            <w:pPr>
              <w:spacing w:line="240" w:lineRule="auto"/>
              <w:jc w:val="center"/>
              <w:rPr>
                <w:color w:val="000000"/>
              </w:rPr>
            </w:pPr>
            <w:r w:rsidRPr="00390B76">
              <w:rPr>
                <w:color w:val="000000"/>
              </w:rPr>
              <w:t>19</w:t>
            </w:r>
          </w:p>
        </w:tc>
        <w:tc>
          <w:tcPr>
            <w:tcW w:w="500" w:type="dxa"/>
            <w:tcBorders>
              <w:top w:val="nil"/>
              <w:left w:val="nil"/>
              <w:bottom w:val="single" w:sz="4" w:space="0" w:color="auto"/>
              <w:right w:val="single" w:sz="4" w:space="0" w:color="auto"/>
            </w:tcBorders>
            <w:shd w:val="clear" w:color="auto" w:fill="auto"/>
            <w:noWrap/>
            <w:vAlign w:val="center"/>
            <w:hideMark/>
          </w:tcPr>
          <w:p w14:paraId="29A90148"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53A2F5D5" w14:textId="77777777" w:rsidR="00675271" w:rsidRPr="00390B76" w:rsidRDefault="00675271" w:rsidP="002A3D6E">
            <w:pPr>
              <w:spacing w:line="240" w:lineRule="auto"/>
              <w:jc w:val="center"/>
              <w:rPr>
                <w:color w:val="000000"/>
              </w:rPr>
            </w:pPr>
            <w:r w:rsidRPr="00390B76">
              <w:rPr>
                <w:color w:val="000000"/>
              </w:rPr>
              <w:t>26</w:t>
            </w:r>
          </w:p>
        </w:tc>
      </w:tr>
      <w:tr w:rsidR="00675271" w:rsidRPr="00390B76" w14:paraId="73F5F28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1F661" w14:textId="77777777" w:rsidR="00675271" w:rsidRPr="00390B76" w:rsidRDefault="00675271" w:rsidP="002A3D6E">
            <w:pPr>
              <w:spacing w:line="240" w:lineRule="auto"/>
              <w:jc w:val="center"/>
              <w:rPr>
                <w:color w:val="000000"/>
              </w:rPr>
            </w:pPr>
            <w:r w:rsidRPr="00390B76">
              <w:rPr>
                <w:color w:val="000000"/>
              </w:rPr>
              <w:t>14</w:t>
            </w:r>
          </w:p>
        </w:tc>
        <w:tc>
          <w:tcPr>
            <w:tcW w:w="5331" w:type="dxa"/>
            <w:tcBorders>
              <w:top w:val="nil"/>
              <w:left w:val="nil"/>
              <w:bottom w:val="single" w:sz="4" w:space="0" w:color="auto"/>
              <w:right w:val="single" w:sz="4" w:space="0" w:color="auto"/>
            </w:tcBorders>
            <w:shd w:val="clear" w:color="auto" w:fill="auto"/>
            <w:noWrap/>
            <w:vAlign w:val="center"/>
            <w:hideMark/>
          </w:tcPr>
          <w:p w14:paraId="2BE5CA5F" w14:textId="77777777" w:rsidR="00675271" w:rsidRPr="00390B76" w:rsidRDefault="00675271" w:rsidP="002A3D6E">
            <w:pPr>
              <w:spacing w:line="240" w:lineRule="auto"/>
            </w:pPr>
            <w:r w:rsidRPr="00390B76">
              <w:t>Türkler İMKB Sosyal Bilimler Lisesi</w:t>
            </w:r>
          </w:p>
        </w:tc>
        <w:tc>
          <w:tcPr>
            <w:tcW w:w="740" w:type="dxa"/>
            <w:tcBorders>
              <w:top w:val="nil"/>
              <w:left w:val="nil"/>
              <w:bottom w:val="single" w:sz="4" w:space="0" w:color="auto"/>
              <w:right w:val="single" w:sz="4" w:space="0" w:color="auto"/>
            </w:tcBorders>
            <w:shd w:val="clear" w:color="auto" w:fill="auto"/>
            <w:noWrap/>
            <w:vAlign w:val="center"/>
            <w:hideMark/>
          </w:tcPr>
          <w:p w14:paraId="29915DE7" w14:textId="77777777" w:rsidR="00675271" w:rsidRPr="00390B76" w:rsidRDefault="00675271" w:rsidP="002A3D6E">
            <w:pPr>
              <w:spacing w:line="240" w:lineRule="auto"/>
              <w:jc w:val="center"/>
              <w:rPr>
                <w:color w:val="000000"/>
              </w:rPr>
            </w:pPr>
            <w:r w:rsidRPr="00390B76">
              <w:rPr>
                <w:color w:val="000000"/>
              </w:rPr>
              <w:t>88</w:t>
            </w:r>
          </w:p>
        </w:tc>
        <w:tc>
          <w:tcPr>
            <w:tcW w:w="740" w:type="dxa"/>
            <w:tcBorders>
              <w:top w:val="nil"/>
              <w:left w:val="nil"/>
              <w:bottom w:val="single" w:sz="4" w:space="0" w:color="auto"/>
              <w:right w:val="single" w:sz="4" w:space="0" w:color="auto"/>
            </w:tcBorders>
            <w:shd w:val="clear" w:color="auto" w:fill="auto"/>
            <w:noWrap/>
            <w:vAlign w:val="center"/>
            <w:hideMark/>
          </w:tcPr>
          <w:p w14:paraId="48CC3405" w14:textId="77777777" w:rsidR="00675271" w:rsidRPr="00390B76" w:rsidRDefault="00675271" w:rsidP="002A3D6E">
            <w:pPr>
              <w:spacing w:line="240" w:lineRule="auto"/>
              <w:jc w:val="center"/>
              <w:rPr>
                <w:color w:val="000000"/>
              </w:rPr>
            </w:pPr>
            <w:r w:rsidRPr="00390B76">
              <w:rPr>
                <w:color w:val="000000"/>
              </w:rPr>
              <w:t>325</w:t>
            </w:r>
          </w:p>
        </w:tc>
        <w:tc>
          <w:tcPr>
            <w:tcW w:w="740" w:type="dxa"/>
            <w:tcBorders>
              <w:top w:val="nil"/>
              <w:left w:val="nil"/>
              <w:bottom w:val="single" w:sz="4" w:space="0" w:color="auto"/>
              <w:right w:val="single" w:sz="4" w:space="0" w:color="auto"/>
            </w:tcBorders>
            <w:shd w:val="clear" w:color="auto" w:fill="auto"/>
            <w:noWrap/>
            <w:vAlign w:val="center"/>
            <w:hideMark/>
          </w:tcPr>
          <w:p w14:paraId="5CF47A22" w14:textId="77777777" w:rsidR="00675271" w:rsidRPr="00390B76" w:rsidRDefault="00675271" w:rsidP="002A3D6E">
            <w:pPr>
              <w:spacing w:line="240" w:lineRule="auto"/>
              <w:jc w:val="center"/>
              <w:rPr>
                <w:color w:val="000000"/>
              </w:rPr>
            </w:pPr>
            <w:r w:rsidRPr="00390B76">
              <w:rPr>
                <w:color w:val="000000"/>
              </w:rPr>
              <w:t>413</w:t>
            </w:r>
          </w:p>
        </w:tc>
        <w:tc>
          <w:tcPr>
            <w:tcW w:w="500" w:type="dxa"/>
            <w:tcBorders>
              <w:top w:val="nil"/>
              <w:left w:val="nil"/>
              <w:bottom w:val="single" w:sz="4" w:space="0" w:color="auto"/>
              <w:right w:val="single" w:sz="4" w:space="0" w:color="auto"/>
            </w:tcBorders>
            <w:shd w:val="clear" w:color="auto" w:fill="auto"/>
            <w:noWrap/>
            <w:vAlign w:val="center"/>
            <w:hideMark/>
          </w:tcPr>
          <w:p w14:paraId="29FE4DC8" w14:textId="77777777" w:rsidR="00675271" w:rsidRPr="00390B76" w:rsidRDefault="00675271" w:rsidP="002A3D6E">
            <w:pPr>
              <w:spacing w:line="240" w:lineRule="auto"/>
              <w:jc w:val="center"/>
              <w:rPr>
                <w:color w:val="000000"/>
              </w:rPr>
            </w:pPr>
            <w:r w:rsidRPr="00390B76">
              <w:rPr>
                <w:color w:val="000000"/>
              </w:rPr>
              <w:t>16</w:t>
            </w:r>
          </w:p>
        </w:tc>
        <w:tc>
          <w:tcPr>
            <w:tcW w:w="500" w:type="dxa"/>
            <w:tcBorders>
              <w:top w:val="nil"/>
              <w:left w:val="nil"/>
              <w:bottom w:val="single" w:sz="4" w:space="0" w:color="auto"/>
              <w:right w:val="single" w:sz="4" w:space="0" w:color="auto"/>
            </w:tcBorders>
            <w:shd w:val="clear" w:color="auto" w:fill="auto"/>
            <w:noWrap/>
            <w:vAlign w:val="center"/>
            <w:hideMark/>
          </w:tcPr>
          <w:p w14:paraId="1BFACCEC" w14:textId="77777777" w:rsidR="00675271" w:rsidRPr="00390B76" w:rsidRDefault="00675271" w:rsidP="002A3D6E">
            <w:pPr>
              <w:spacing w:line="240" w:lineRule="auto"/>
              <w:jc w:val="center"/>
              <w:rPr>
                <w:color w:val="000000"/>
              </w:rPr>
            </w:pPr>
            <w:r w:rsidRPr="00390B76">
              <w:rPr>
                <w:color w:val="000000"/>
              </w:rPr>
              <w:t>16</w:t>
            </w:r>
          </w:p>
        </w:tc>
        <w:tc>
          <w:tcPr>
            <w:tcW w:w="620" w:type="dxa"/>
            <w:tcBorders>
              <w:top w:val="nil"/>
              <w:left w:val="nil"/>
              <w:bottom w:val="single" w:sz="4" w:space="0" w:color="auto"/>
              <w:right w:val="single" w:sz="4" w:space="0" w:color="auto"/>
            </w:tcBorders>
            <w:shd w:val="clear" w:color="auto" w:fill="auto"/>
            <w:noWrap/>
            <w:vAlign w:val="center"/>
            <w:hideMark/>
          </w:tcPr>
          <w:p w14:paraId="7F943659" w14:textId="77777777" w:rsidR="00675271" w:rsidRPr="00390B76" w:rsidRDefault="00675271" w:rsidP="002A3D6E">
            <w:pPr>
              <w:spacing w:line="240" w:lineRule="auto"/>
              <w:jc w:val="center"/>
              <w:rPr>
                <w:color w:val="000000"/>
              </w:rPr>
            </w:pPr>
            <w:r w:rsidRPr="00390B76">
              <w:rPr>
                <w:color w:val="000000"/>
              </w:rPr>
              <w:t>32</w:t>
            </w:r>
          </w:p>
        </w:tc>
      </w:tr>
      <w:tr w:rsidR="00675271" w:rsidRPr="00390B76" w14:paraId="53B8B57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D6560EF"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75448677" w14:textId="77777777" w:rsidR="00675271" w:rsidRPr="00390B76" w:rsidRDefault="00675271" w:rsidP="002A3D6E">
            <w:pPr>
              <w:spacing w:line="240" w:lineRule="auto"/>
              <w:rPr>
                <w:b/>
                <w:bCs/>
                <w:color w:val="FFFFFF"/>
              </w:rPr>
            </w:pPr>
            <w:r w:rsidRPr="00390B76">
              <w:rPr>
                <w:b/>
                <w:bCs/>
                <w:color w:val="FFFFFF"/>
              </w:rPr>
              <w:t>Resmi Liseler Toplam</w:t>
            </w:r>
          </w:p>
        </w:tc>
        <w:tc>
          <w:tcPr>
            <w:tcW w:w="740" w:type="dxa"/>
            <w:tcBorders>
              <w:top w:val="nil"/>
              <w:left w:val="nil"/>
              <w:bottom w:val="single" w:sz="4" w:space="0" w:color="auto"/>
              <w:right w:val="single" w:sz="4" w:space="0" w:color="auto"/>
            </w:tcBorders>
            <w:shd w:val="clear" w:color="000000" w:fill="C00000"/>
            <w:noWrap/>
            <w:vAlign w:val="center"/>
            <w:hideMark/>
          </w:tcPr>
          <w:p w14:paraId="60E774AC" w14:textId="77777777" w:rsidR="00675271" w:rsidRPr="00390B76" w:rsidRDefault="00675271" w:rsidP="002A3D6E">
            <w:pPr>
              <w:spacing w:line="240" w:lineRule="auto"/>
              <w:jc w:val="center"/>
              <w:rPr>
                <w:b/>
                <w:bCs/>
                <w:color w:val="FFFFFF"/>
              </w:rPr>
            </w:pPr>
            <w:r w:rsidRPr="00390B76">
              <w:rPr>
                <w:b/>
                <w:bCs/>
                <w:color w:val="FFFFFF"/>
              </w:rPr>
              <w:t>4018</w:t>
            </w:r>
          </w:p>
        </w:tc>
        <w:tc>
          <w:tcPr>
            <w:tcW w:w="740" w:type="dxa"/>
            <w:tcBorders>
              <w:top w:val="nil"/>
              <w:left w:val="nil"/>
              <w:bottom w:val="single" w:sz="4" w:space="0" w:color="auto"/>
              <w:right w:val="single" w:sz="4" w:space="0" w:color="auto"/>
            </w:tcBorders>
            <w:shd w:val="clear" w:color="000000" w:fill="C00000"/>
            <w:noWrap/>
            <w:vAlign w:val="center"/>
            <w:hideMark/>
          </w:tcPr>
          <w:p w14:paraId="2A73C4A0" w14:textId="77777777" w:rsidR="00675271" w:rsidRPr="00390B76" w:rsidRDefault="00675271" w:rsidP="002A3D6E">
            <w:pPr>
              <w:spacing w:line="240" w:lineRule="auto"/>
              <w:jc w:val="center"/>
              <w:rPr>
                <w:b/>
                <w:bCs/>
                <w:color w:val="FFFFFF"/>
              </w:rPr>
            </w:pPr>
            <w:r w:rsidRPr="00390B76">
              <w:rPr>
                <w:b/>
                <w:bCs/>
                <w:color w:val="FFFFFF"/>
              </w:rPr>
              <w:t>4854</w:t>
            </w:r>
          </w:p>
        </w:tc>
        <w:tc>
          <w:tcPr>
            <w:tcW w:w="740" w:type="dxa"/>
            <w:tcBorders>
              <w:top w:val="nil"/>
              <w:left w:val="nil"/>
              <w:bottom w:val="single" w:sz="4" w:space="0" w:color="auto"/>
              <w:right w:val="single" w:sz="4" w:space="0" w:color="auto"/>
            </w:tcBorders>
            <w:shd w:val="clear" w:color="000000" w:fill="C00000"/>
            <w:noWrap/>
            <w:vAlign w:val="center"/>
            <w:hideMark/>
          </w:tcPr>
          <w:p w14:paraId="364AF54F" w14:textId="77777777" w:rsidR="00675271" w:rsidRPr="00390B76" w:rsidRDefault="00675271" w:rsidP="002A3D6E">
            <w:pPr>
              <w:spacing w:line="240" w:lineRule="auto"/>
              <w:jc w:val="center"/>
              <w:rPr>
                <w:b/>
                <w:bCs/>
                <w:color w:val="FFFFFF"/>
              </w:rPr>
            </w:pPr>
            <w:r w:rsidRPr="00390B76">
              <w:rPr>
                <w:b/>
                <w:bCs/>
                <w:color w:val="FFFFFF"/>
              </w:rPr>
              <w:t>8872</w:t>
            </w:r>
          </w:p>
        </w:tc>
        <w:tc>
          <w:tcPr>
            <w:tcW w:w="500" w:type="dxa"/>
            <w:tcBorders>
              <w:top w:val="nil"/>
              <w:left w:val="nil"/>
              <w:bottom w:val="single" w:sz="4" w:space="0" w:color="auto"/>
              <w:right w:val="single" w:sz="4" w:space="0" w:color="auto"/>
            </w:tcBorders>
            <w:shd w:val="clear" w:color="000000" w:fill="C00000"/>
            <w:noWrap/>
            <w:vAlign w:val="center"/>
            <w:hideMark/>
          </w:tcPr>
          <w:p w14:paraId="74B1A09A" w14:textId="77777777" w:rsidR="00675271" w:rsidRPr="00390B76" w:rsidRDefault="00675271" w:rsidP="002A3D6E">
            <w:pPr>
              <w:spacing w:line="240" w:lineRule="auto"/>
              <w:jc w:val="center"/>
              <w:rPr>
                <w:b/>
                <w:bCs/>
                <w:color w:val="FFFFFF"/>
              </w:rPr>
            </w:pPr>
            <w:r w:rsidRPr="00390B76">
              <w:rPr>
                <w:b/>
                <w:bCs/>
                <w:color w:val="FFFFFF"/>
              </w:rPr>
              <w:t>254</w:t>
            </w:r>
          </w:p>
        </w:tc>
        <w:tc>
          <w:tcPr>
            <w:tcW w:w="500" w:type="dxa"/>
            <w:tcBorders>
              <w:top w:val="nil"/>
              <w:left w:val="nil"/>
              <w:bottom w:val="single" w:sz="4" w:space="0" w:color="auto"/>
              <w:right w:val="single" w:sz="4" w:space="0" w:color="auto"/>
            </w:tcBorders>
            <w:shd w:val="clear" w:color="000000" w:fill="C00000"/>
            <w:noWrap/>
            <w:vAlign w:val="center"/>
            <w:hideMark/>
          </w:tcPr>
          <w:p w14:paraId="5D6B2A08" w14:textId="77777777" w:rsidR="00675271" w:rsidRPr="00390B76" w:rsidRDefault="00675271" w:rsidP="002A3D6E">
            <w:pPr>
              <w:spacing w:line="240" w:lineRule="auto"/>
              <w:jc w:val="center"/>
              <w:rPr>
                <w:b/>
                <w:bCs/>
                <w:color w:val="FFFFFF"/>
              </w:rPr>
            </w:pPr>
            <w:r w:rsidRPr="00390B76">
              <w:rPr>
                <w:b/>
                <w:bCs/>
                <w:color w:val="FFFFFF"/>
              </w:rPr>
              <w:t>250</w:t>
            </w:r>
          </w:p>
        </w:tc>
        <w:tc>
          <w:tcPr>
            <w:tcW w:w="620" w:type="dxa"/>
            <w:tcBorders>
              <w:top w:val="nil"/>
              <w:left w:val="nil"/>
              <w:bottom w:val="single" w:sz="4" w:space="0" w:color="auto"/>
              <w:right w:val="single" w:sz="4" w:space="0" w:color="auto"/>
            </w:tcBorders>
            <w:shd w:val="clear" w:color="000000" w:fill="C00000"/>
            <w:noWrap/>
            <w:vAlign w:val="center"/>
            <w:hideMark/>
          </w:tcPr>
          <w:p w14:paraId="733858EF" w14:textId="77777777" w:rsidR="00675271" w:rsidRPr="00390B76" w:rsidRDefault="00675271" w:rsidP="002A3D6E">
            <w:pPr>
              <w:spacing w:line="240" w:lineRule="auto"/>
              <w:jc w:val="center"/>
              <w:rPr>
                <w:b/>
                <w:bCs/>
                <w:color w:val="FFFFFF"/>
              </w:rPr>
            </w:pPr>
            <w:r w:rsidRPr="00390B76">
              <w:rPr>
                <w:b/>
                <w:bCs/>
                <w:color w:val="FFFFFF"/>
              </w:rPr>
              <w:t>504</w:t>
            </w:r>
          </w:p>
        </w:tc>
      </w:tr>
      <w:tr w:rsidR="00675271" w:rsidRPr="00390B76" w14:paraId="560D78E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016A51E" w14:textId="77777777" w:rsidR="00675271" w:rsidRPr="00390B76" w:rsidRDefault="00675271" w:rsidP="002A3D6E">
            <w:pPr>
              <w:spacing w:line="240" w:lineRule="auto"/>
              <w:rPr>
                <w:b/>
                <w:bCs/>
                <w:color w:val="000000"/>
              </w:rPr>
            </w:pPr>
            <w:r w:rsidRPr="00390B76">
              <w:rPr>
                <w:b/>
                <w:bCs/>
                <w:color w:val="000000"/>
              </w:rPr>
              <w:t> </w:t>
            </w:r>
          </w:p>
        </w:tc>
        <w:tc>
          <w:tcPr>
            <w:tcW w:w="5331" w:type="dxa"/>
            <w:tcBorders>
              <w:top w:val="nil"/>
              <w:left w:val="nil"/>
              <w:bottom w:val="single" w:sz="4" w:space="0" w:color="auto"/>
              <w:right w:val="single" w:sz="4" w:space="0" w:color="auto"/>
            </w:tcBorders>
            <w:shd w:val="clear" w:color="000000" w:fill="A5A5A5"/>
            <w:noWrap/>
            <w:vAlign w:val="center"/>
            <w:hideMark/>
          </w:tcPr>
          <w:p w14:paraId="2FC958A6" w14:textId="77777777" w:rsidR="00675271" w:rsidRPr="00390B76" w:rsidRDefault="00675271" w:rsidP="002A3D6E">
            <w:pPr>
              <w:spacing w:line="240" w:lineRule="auto"/>
              <w:rPr>
                <w:b/>
                <w:bCs/>
                <w:color w:val="000000"/>
              </w:rPr>
            </w:pPr>
            <w:r w:rsidRPr="00390B76">
              <w:rPr>
                <w:b/>
                <w:bCs/>
                <w:color w:val="000000"/>
              </w:rPr>
              <w:t>İmam Hatip Liseleri</w:t>
            </w:r>
          </w:p>
        </w:tc>
        <w:tc>
          <w:tcPr>
            <w:tcW w:w="740" w:type="dxa"/>
            <w:tcBorders>
              <w:top w:val="nil"/>
              <w:left w:val="nil"/>
              <w:bottom w:val="single" w:sz="4" w:space="0" w:color="auto"/>
              <w:right w:val="single" w:sz="4" w:space="0" w:color="auto"/>
            </w:tcBorders>
            <w:shd w:val="clear" w:color="000000" w:fill="A5A5A5"/>
            <w:noWrap/>
            <w:vAlign w:val="center"/>
            <w:hideMark/>
          </w:tcPr>
          <w:p w14:paraId="5A5AAFBF" w14:textId="77777777" w:rsidR="00675271" w:rsidRPr="00390B76" w:rsidRDefault="00675271" w:rsidP="002A3D6E">
            <w:pPr>
              <w:spacing w:line="240" w:lineRule="auto"/>
              <w:jc w:val="center"/>
              <w:rPr>
                <w:b/>
                <w:bCs/>
                <w:color w:val="000000"/>
              </w:rPr>
            </w:pPr>
            <w:r w:rsidRPr="00390B76">
              <w:rPr>
                <w:b/>
                <w:bCs/>
                <w:color w:val="000000"/>
              </w:rPr>
              <w:t>K</w:t>
            </w:r>
          </w:p>
        </w:tc>
        <w:tc>
          <w:tcPr>
            <w:tcW w:w="740" w:type="dxa"/>
            <w:tcBorders>
              <w:top w:val="nil"/>
              <w:left w:val="nil"/>
              <w:bottom w:val="single" w:sz="4" w:space="0" w:color="auto"/>
              <w:right w:val="single" w:sz="4" w:space="0" w:color="auto"/>
            </w:tcBorders>
            <w:shd w:val="clear" w:color="000000" w:fill="A5A5A5"/>
            <w:noWrap/>
            <w:vAlign w:val="center"/>
            <w:hideMark/>
          </w:tcPr>
          <w:p w14:paraId="64150B40" w14:textId="77777777" w:rsidR="00675271" w:rsidRPr="00390B76" w:rsidRDefault="00675271" w:rsidP="002A3D6E">
            <w:pPr>
              <w:spacing w:line="240" w:lineRule="auto"/>
              <w:jc w:val="center"/>
              <w:rPr>
                <w:b/>
                <w:bCs/>
                <w:color w:val="000000"/>
              </w:rPr>
            </w:pPr>
            <w:r w:rsidRPr="00390B76">
              <w:rPr>
                <w:b/>
                <w:bCs/>
                <w:color w:val="000000"/>
              </w:rPr>
              <w:t>E</w:t>
            </w:r>
          </w:p>
        </w:tc>
        <w:tc>
          <w:tcPr>
            <w:tcW w:w="740" w:type="dxa"/>
            <w:tcBorders>
              <w:top w:val="nil"/>
              <w:left w:val="nil"/>
              <w:bottom w:val="single" w:sz="4" w:space="0" w:color="auto"/>
              <w:right w:val="single" w:sz="4" w:space="0" w:color="auto"/>
            </w:tcBorders>
            <w:shd w:val="clear" w:color="000000" w:fill="A5A5A5"/>
            <w:noWrap/>
            <w:vAlign w:val="center"/>
            <w:hideMark/>
          </w:tcPr>
          <w:p w14:paraId="165D806D" w14:textId="77777777" w:rsidR="00675271" w:rsidRPr="00390B76" w:rsidRDefault="00675271" w:rsidP="002A3D6E">
            <w:pPr>
              <w:spacing w:line="240" w:lineRule="auto"/>
              <w:jc w:val="center"/>
              <w:rPr>
                <w:b/>
                <w:bCs/>
                <w:color w:val="000000"/>
              </w:rPr>
            </w:pPr>
            <w:r w:rsidRPr="00390B76">
              <w:rPr>
                <w:b/>
                <w:bCs/>
                <w:color w:val="000000"/>
              </w:rPr>
              <w:t>T</w:t>
            </w:r>
          </w:p>
        </w:tc>
        <w:tc>
          <w:tcPr>
            <w:tcW w:w="500" w:type="dxa"/>
            <w:tcBorders>
              <w:top w:val="nil"/>
              <w:left w:val="nil"/>
              <w:bottom w:val="single" w:sz="4" w:space="0" w:color="auto"/>
              <w:right w:val="single" w:sz="4" w:space="0" w:color="auto"/>
            </w:tcBorders>
            <w:shd w:val="clear" w:color="000000" w:fill="A5A5A5"/>
            <w:noWrap/>
            <w:vAlign w:val="center"/>
            <w:hideMark/>
          </w:tcPr>
          <w:p w14:paraId="1C1497D6" w14:textId="77777777" w:rsidR="00675271" w:rsidRPr="00390B76" w:rsidRDefault="00675271" w:rsidP="002A3D6E">
            <w:pPr>
              <w:spacing w:line="240" w:lineRule="auto"/>
              <w:jc w:val="center"/>
              <w:rPr>
                <w:b/>
                <w:bCs/>
                <w:color w:val="000000"/>
              </w:rPr>
            </w:pPr>
            <w:r w:rsidRPr="00390B76">
              <w:rPr>
                <w:b/>
                <w:bCs/>
                <w:color w:val="000000"/>
              </w:rPr>
              <w:t>K</w:t>
            </w:r>
          </w:p>
        </w:tc>
        <w:tc>
          <w:tcPr>
            <w:tcW w:w="500" w:type="dxa"/>
            <w:tcBorders>
              <w:top w:val="nil"/>
              <w:left w:val="nil"/>
              <w:bottom w:val="single" w:sz="4" w:space="0" w:color="auto"/>
              <w:right w:val="single" w:sz="4" w:space="0" w:color="auto"/>
            </w:tcBorders>
            <w:shd w:val="clear" w:color="000000" w:fill="A5A5A5"/>
            <w:noWrap/>
            <w:vAlign w:val="center"/>
            <w:hideMark/>
          </w:tcPr>
          <w:p w14:paraId="5D11B618" w14:textId="77777777" w:rsidR="00675271" w:rsidRPr="00390B76" w:rsidRDefault="00675271" w:rsidP="002A3D6E">
            <w:pPr>
              <w:spacing w:line="240" w:lineRule="auto"/>
              <w:jc w:val="center"/>
              <w:rPr>
                <w:b/>
                <w:bCs/>
                <w:color w:val="000000"/>
              </w:rPr>
            </w:pPr>
            <w:r w:rsidRPr="00390B76">
              <w:rPr>
                <w:b/>
                <w:bCs/>
                <w:color w:val="000000"/>
              </w:rPr>
              <w:t>E</w:t>
            </w:r>
          </w:p>
        </w:tc>
        <w:tc>
          <w:tcPr>
            <w:tcW w:w="620" w:type="dxa"/>
            <w:tcBorders>
              <w:top w:val="nil"/>
              <w:left w:val="nil"/>
              <w:bottom w:val="single" w:sz="4" w:space="0" w:color="auto"/>
              <w:right w:val="single" w:sz="4" w:space="0" w:color="auto"/>
            </w:tcBorders>
            <w:shd w:val="clear" w:color="000000" w:fill="A5A5A5"/>
            <w:noWrap/>
            <w:vAlign w:val="center"/>
            <w:hideMark/>
          </w:tcPr>
          <w:p w14:paraId="0B83B042" w14:textId="77777777" w:rsidR="00675271" w:rsidRPr="00390B76" w:rsidRDefault="00675271" w:rsidP="002A3D6E">
            <w:pPr>
              <w:spacing w:line="240" w:lineRule="auto"/>
              <w:jc w:val="center"/>
              <w:rPr>
                <w:b/>
                <w:bCs/>
                <w:color w:val="000000"/>
              </w:rPr>
            </w:pPr>
            <w:r w:rsidRPr="00390B76">
              <w:rPr>
                <w:b/>
                <w:bCs/>
                <w:color w:val="000000"/>
              </w:rPr>
              <w:t>T</w:t>
            </w:r>
          </w:p>
        </w:tc>
      </w:tr>
      <w:tr w:rsidR="00675271" w:rsidRPr="00390B76" w14:paraId="4B91641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497E6"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25A44C2A" w14:textId="77777777" w:rsidR="00675271" w:rsidRPr="00390B76" w:rsidRDefault="00675271" w:rsidP="002A3D6E">
            <w:pPr>
              <w:spacing w:line="240" w:lineRule="auto"/>
            </w:pPr>
            <w:r w:rsidRPr="00390B76">
              <w:t>Alanya Anadolu İmam Hatip Lisesi</w:t>
            </w:r>
          </w:p>
        </w:tc>
        <w:tc>
          <w:tcPr>
            <w:tcW w:w="740" w:type="dxa"/>
            <w:tcBorders>
              <w:top w:val="nil"/>
              <w:left w:val="nil"/>
              <w:bottom w:val="single" w:sz="4" w:space="0" w:color="auto"/>
              <w:right w:val="single" w:sz="4" w:space="0" w:color="auto"/>
            </w:tcBorders>
            <w:shd w:val="clear" w:color="auto" w:fill="auto"/>
            <w:noWrap/>
            <w:vAlign w:val="center"/>
            <w:hideMark/>
          </w:tcPr>
          <w:p w14:paraId="2B0AB988" w14:textId="77777777" w:rsidR="00675271" w:rsidRPr="00390B76" w:rsidRDefault="00675271" w:rsidP="002A3D6E">
            <w:pPr>
              <w:spacing w:line="240" w:lineRule="auto"/>
              <w:jc w:val="center"/>
              <w:rPr>
                <w:color w:val="000000"/>
              </w:rPr>
            </w:pPr>
            <w:r w:rsidRPr="00390B76">
              <w:rPr>
                <w:color w:val="000000"/>
              </w:rPr>
              <w:t>142</w:t>
            </w:r>
          </w:p>
        </w:tc>
        <w:tc>
          <w:tcPr>
            <w:tcW w:w="740" w:type="dxa"/>
            <w:tcBorders>
              <w:top w:val="nil"/>
              <w:left w:val="nil"/>
              <w:bottom w:val="single" w:sz="4" w:space="0" w:color="auto"/>
              <w:right w:val="single" w:sz="4" w:space="0" w:color="auto"/>
            </w:tcBorders>
            <w:shd w:val="clear" w:color="auto" w:fill="auto"/>
            <w:noWrap/>
            <w:vAlign w:val="center"/>
            <w:hideMark/>
          </w:tcPr>
          <w:p w14:paraId="557C5AD1" w14:textId="77777777" w:rsidR="00675271" w:rsidRPr="00390B76" w:rsidRDefault="00675271" w:rsidP="002A3D6E">
            <w:pPr>
              <w:spacing w:line="240" w:lineRule="auto"/>
              <w:jc w:val="center"/>
              <w:rPr>
                <w:color w:val="000000"/>
              </w:rPr>
            </w:pPr>
            <w:r w:rsidRPr="00390B76">
              <w:rPr>
                <w:color w:val="000000"/>
              </w:rPr>
              <w:t>207</w:t>
            </w:r>
          </w:p>
        </w:tc>
        <w:tc>
          <w:tcPr>
            <w:tcW w:w="740" w:type="dxa"/>
            <w:tcBorders>
              <w:top w:val="nil"/>
              <w:left w:val="nil"/>
              <w:bottom w:val="single" w:sz="4" w:space="0" w:color="auto"/>
              <w:right w:val="single" w:sz="4" w:space="0" w:color="auto"/>
            </w:tcBorders>
            <w:shd w:val="clear" w:color="auto" w:fill="auto"/>
            <w:noWrap/>
            <w:vAlign w:val="center"/>
            <w:hideMark/>
          </w:tcPr>
          <w:p w14:paraId="1EB4D78C" w14:textId="77777777" w:rsidR="00675271" w:rsidRPr="00390B76" w:rsidRDefault="00675271" w:rsidP="002A3D6E">
            <w:pPr>
              <w:spacing w:line="240" w:lineRule="auto"/>
              <w:jc w:val="center"/>
              <w:rPr>
                <w:color w:val="000000"/>
              </w:rPr>
            </w:pPr>
            <w:r w:rsidRPr="00390B76">
              <w:rPr>
                <w:color w:val="000000"/>
              </w:rPr>
              <w:t>349</w:t>
            </w:r>
          </w:p>
        </w:tc>
        <w:tc>
          <w:tcPr>
            <w:tcW w:w="500" w:type="dxa"/>
            <w:tcBorders>
              <w:top w:val="nil"/>
              <w:left w:val="nil"/>
              <w:bottom w:val="single" w:sz="4" w:space="0" w:color="auto"/>
              <w:right w:val="single" w:sz="4" w:space="0" w:color="auto"/>
            </w:tcBorders>
            <w:shd w:val="clear" w:color="auto" w:fill="auto"/>
            <w:noWrap/>
            <w:vAlign w:val="center"/>
            <w:hideMark/>
          </w:tcPr>
          <w:p w14:paraId="1ABDE49D" w14:textId="77777777" w:rsidR="00675271" w:rsidRPr="00390B76" w:rsidRDefault="00675271" w:rsidP="002A3D6E">
            <w:pPr>
              <w:spacing w:line="240" w:lineRule="auto"/>
              <w:jc w:val="center"/>
              <w:rPr>
                <w:color w:val="000000"/>
              </w:rPr>
            </w:pPr>
            <w:r w:rsidRPr="00390B76">
              <w:rPr>
                <w:color w:val="000000"/>
              </w:rPr>
              <w:t>18</w:t>
            </w:r>
          </w:p>
        </w:tc>
        <w:tc>
          <w:tcPr>
            <w:tcW w:w="500" w:type="dxa"/>
            <w:tcBorders>
              <w:top w:val="nil"/>
              <w:left w:val="nil"/>
              <w:bottom w:val="single" w:sz="4" w:space="0" w:color="auto"/>
              <w:right w:val="single" w:sz="4" w:space="0" w:color="auto"/>
            </w:tcBorders>
            <w:shd w:val="clear" w:color="auto" w:fill="auto"/>
            <w:noWrap/>
            <w:vAlign w:val="center"/>
            <w:hideMark/>
          </w:tcPr>
          <w:p w14:paraId="01F80AD8" w14:textId="77777777" w:rsidR="00675271" w:rsidRPr="00390B76" w:rsidRDefault="00675271" w:rsidP="002A3D6E">
            <w:pPr>
              <w:spacing w:line="240" w:lineRule="auto"/>
              <w:jc w:val="center"/>
              <w:rPr>
                <w:color w:val="000000"/>
              </w:rPr>
            </w:pPr>
            <w:r w:rsidRPr="00390B76">
              <w:rPr>
                <w:color w:val="000000"/>
              </w:rPr>
              <w:t>13</w:t>
            </w:r>
          </w:p>
        </w:tc>
        <w:tc>
          <w:tcPr>
            <w:tcW w:w="620" w:type="dxa"/>
            <w:tcBorders>
              <w:top w:val="nil"/>
              <w:left w:val="nil"/>
              <w:bottom w:val="single" w:sz="4" w:space="0" w:color="auto"/>
              <w:right w:val="single" w:sz="4" w:space="0" w:color="auto"/>
            </w:tcBorders>
            <w:shd w:val="clear" w:color="auto" w:fill="auto"/>
            <w:noWrap/>
            <w:vAlign w:val="center"/>
            <w:hideMark/>
          </w:tcPr>
          <w:p w14:paraId="23C4AF9A" w14:textId="77777777" w:rsidR="00675271" w:rsidRPr="00390B76" w:rsidRDefault="00675271" w:rsidP="002A3D6E">
            <w:pPr>
              <w:spacing w:line="240" w:lineRule="auto"/>
              <w:jc w:val="center"/>
              <w:rPr>
                <w:color w:val="000000"/>
              </w:rPr>
            </w:pPr>
            <w:r w:rsidRPr="00390B76">
              <w:rPr>
                <w:color w:val="000000"/>
              </w:rPr>
              <w:t>31</w:t>
            </w:r>
          </w:p>
        </w:tc>
      </w:tr>
      <w:tr w:rsidR="00675271" w:rsidRPr="00390B76" w14:paraId="6A9538A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993A" w14:textId="77777777" w:rsidR="00675271" w:rsidRPr="00390B76" w:rsidRDefault="00675271" w:rsidP="002A3D6E">
            <w:pPr>
              <w:spacing w:line="240" w:lineRule="auto"/>
              <w:jc w:val="center"/>
              <w:rPr>
                <w:color w:val="000000"/>
              </w:rPr>
            </w:pPr>
            <w:r w:rsidRPr="00390B76">
              <w:rPr>
                <w:color w:val="000000"/>
              </w:rPr>
              <w:t>2</w:t>
            </w:r>
          </w:p>
        </w:tc>
        <w:tc>
          <w:tcPr>
            <w:tcW w:w="5331" w:type="dxa"/>
            <w:tcBorders>
              <w:top w:val="nil"/>
              <w:left w:val="nil"/>
              <w:bottom w:val="single" w:sz="4" w:space="0" w:color="auto"/>
              <w:right w:val="single" w:sz="4" w:space="0" w:color="auto"/>
            </w:tcBorders>
            <w:shd w:val="clear" w:color="auto" w:fill="auto"/>
            <w:noWrap/>
            <w:vAlign w:val="center"/>
            <w:hideMark/>
          </w:tcPr>
          <w:p w14:paraId="22381BDE" w14:textId="77777777" w:rsidR="00675271" w:rsidRPr="00390B76" w:rsidRDefault="00675271" w:rsidP="002A3D6E">
            <w:pPr>
              <w:spacing w:line="240" w:lineRule="auto"/>
            </w:pPr>
            <w:r w:rsidRPr="00390B76">
              <w:t>Alanya Kız Anadolu İmam Hatip Lisesi</w:t>
            </w:r>
          </w:p>
        </w:tc>
        <w:tc>
          <w:tcPr>
            <w:tcW w:w="740" w:type="dxa"/>
            <w:tcBorders>
              <w:top w:val="nil"/>
              <w:left w:val="nil"/>
              <w:bottom w:val="single" w:sz="4" w:space="0" w:color="auto"/>
              <w:right w:val="single" w:sz="4" w:space="0" w:color="auto"/>
            </w:tcBorders>
            <w:shd w:val="clear" w:color="auto" w:fill="auto"/>
            <w:noWrap/>
            <w:vAlign w:val="center"/>
            <w:hideMark/>
          </w:tcPr>
          <w:p w14:paraId="5D91C64C" w14:textId="77777777" w:rsidR="00675271" w:rsidRPr="00390B76" w:rsidRDefault="00675271" w:rsidP="002A3D6E">
            <w:pPr>
              <w:spacing w:line="240" w:lineRule="auto"/>
              <w:jc w:val="center"/>
              <w:rPr>
                <w:color w:val="000000"/>
              </w:rPr>
            </w:pPr>
            <w:r w:rsidRPr="00390B76">
              <w:rPr>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14:paraId="3C7149B8" w14:textId="77777777" w:rsidR="00675271" w:rsidRPr="00390B76" w:rsidRDefault="00675271" w:rsidP="002A3D6E">
            <w:pPr>
              <w:spacing w:line="240" w:lineRule="auto"/>
              <w:jc w:val="center"/>
              <w:rPr>
                <w:color w:val="000000"/>
              </w:rPr>
            </w:pPr>
            <w:r w:rsidRPr="00390B76">
              <w:rPr>
                <w:color w:val="000000"/>
              </w:rPr>
              <w:t>292</w:t>
            </w:r>
          </w:p>
        </w:tc>
        <w:tc>
          <w:tcPr>
            <w:tcW w:w="740" w:type="dxa"/>
            <w:tcBorders>
              <w:top w:val="nil"/>
              <w:left w:val="nil"/>
              <w:bottom w:val="single" w:sz="4" w:space="0" w:color="auto"/>
              <w:right w:val="single" w:sz="4" w:space="0" w:color="auto"/>
            </w:tcBorders>
            <w:shd w:val="clear" w:color="auto" w:fill="auto"/>
            <w:noWrap/>
            <w:vAlign w:val="center"/>
            <w:hideMark/>
          </w:tcPr>
          <w:p w14:paraId="6125F833" w14:textId="77777777" w:rsidR="00675271" w:rsidRPr="00390B76" w:rsidRDefault="00675271" w:rsidP="002A3D6E">
            <w:pPr>
              <w:spacing w:line="240" w:lineRule="auto"/>
              <w:jc w:val="center"/>
              <w:rPr>
                <w:color w:val="000000"/>
              </w:rPr>
            </w:pPr>
            <w:r w:rsidRPr="00390B76">
              <w:rPr>
                <w:color w:val="000000"/>
              </w:rPr>
              <w:t>292</w:t>
            </w:r>
          </w:p>
        </w:tc>
        <w:tc>
          <w:tcPr>
            <w:tcW w:w="500" w:type="dxa"/>
            <w:tcBorders>
              <w:top w:val="nil"/>
              <w:left w:val="nil"/>
              <w:bottom w:val="single" w:sz="4" w:space="0" w:color="auto"/>
              <w:right w:val="single" w:sz="4" w:space="0" w:color="auto"/>
            </w:tcBorders>
            <w:shd w:val="clear" w:color="auto" w:fill="auto"/>
            <w:noWrap/>
            <w:vAlign w:val="center"/>
            <w:hideMark/>
          </w:tcPr>
          <w:p w14:paraId="08AFAD00" w14:textId="77777777" w:rsidR="00675271" w:rsidRPr="00390B76" w:rsidRDefault="00675271" w:rsidP="002A3D6E">
            <w:pPr>
              <w:spacing w:line="240" w:lineRule="auto"/>
              <w:jc w:val="center"/>
              <w:rPr>
                <w:color w:val="000000"/>
              </w:rPr>
            </w:pPr>
            <w:r w:rsidRPr="00390B76">
              <w:rPr>
                <w:color w:val="000000"/>
              </w:rPr>
              <w:t>18</w:t>
            </w:r>
          </w:p>
        </w:tc>
        <w:tc>
          <w:tcPr>
            <w:tcW w:w="500" w:type="dxa"/>
            <w:tcBorders>
              <w:top w:val="nil"/>
              <w:left w:val="nil"/>
              <w:bottom w:val="single" w:sz="4" w:space="0" w:color="auto"/>
              <w:right w:val="single" w:sz="4" w:space="0" w:color="auto"/>
            </w:tcBorders>
            <w:shd w:val="clear" w:color="auto" w:fill="auto"/>
            <w:noWrap/>
            <w:vAlign w:val="center"/>
            <w:hideMark/>
          </w:tcPr>
          <w:p w14:paraId="568C7EC3"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66E7EDA8" w14:textId="77777777" w:rsidR="00675271" w:rsidRPr="00390B76" w:rsidRDefault="00675271" w:rsidP="002A3D6E">
            <w:pPr>
              <w:spacing w:line="240" w:lineRule="auto"/>
              <w:jc w:val="center"/>
              <w:rPr>
                <w:color w:val="000000"/>
              </w:rPr>
            </w:pPr>
            <w:r w:rsidRPr="00390B76">
              <w:rPr>
                <w:color w:val="000000"/>
              </w:rPr>
              <w:t>27</w:t>
            </w:r>
          </w:p>
        </w:tc>
      </w:tr>
      <w:tr w:rsidR="00675271" w:rsidRPr="00390B76" w14:paraId="0DE1ADE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BF4E0"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54DE1FC6" w14:textId="77777777" w:rsidR="00675271" w:rsidRPr="00390B76" w:rsidRDefault="00675271" w:rsidP="002A3D6E">
            <w:pPr>
              <w:spacing w:line="240" w:lineRule="auto"/>
            </w:pPr>
            <w:r w:rsidRPr="00390B76">
              <w:t>Demirtaş Anadolu İmam Hatip Lisesi</w:t>
            </w:r>
          </w:p>
        </w:tc>
        <w:tc>
          <w:tcPr>
            <w:tcW w:w="740" w:type="dxa"/>
            <w:tcBorders>
              <w:top w:val="nil"/>
              <w:left w:val="nil"/>
              <w:bottom w:val="single" w:sz="4" w:space="0" w:color="auto"/>
              <w:right w:val="single" w:sz="4" w:space="0" w:color="auto"/>
            </w:tcBorders>
            <w:shd w:val="clear" w:color="auto" w:fill="auto"/>
            <w:noWrap/>
            <w:vAlign w:val="center"/>
            <w:hideMark/>
          </w:tcPr>
          <w:p w14:paraId="6875C612" w14:textId="77777777" w:rsidR="00675271" w:rsidRPr="00390B76" w:rsidRDefault="00675271" w:rsidP="002A3D6E">
            <w:pPr>
              <w:spacing w:line="240" w:lineRule="auto"/>
              <w:jc w:val="center"/>
              <w:rPr>
                <w:color w:val="000000"/>
              </w:rPr>
            </w:pPr>
            <w:r w:rsidRPr="00390B76">
              <w:rPr>
                <w:color w:val="000000"/>
              </w:rPr>
              <w:t>66</w:t>
            </w:r>
          </w:p>
        </w:tc>
        <w:tc>
          <w:tcPr>
            <w:tcW w:w="740" w:type="dxa"/>
            <w:tcBorders>
              <w:top w:val="nil"/>
              <w:left w:val="nil"/>
              <w:bottom w:val="single" w:sz="4" w:space="0" w:color="auto"/>
              <w:right w:val="single" w:sz="4" w:space="0" w:color="auto"/>
            </w:tcBorders>
            <w:shd w:val="clear" w:color="auto" w:fill="auto"/>
            <w:noWrap/>
            <w:vAlign w:val="center"/>
            <w:hideMark/>
          </w:tcPr>
          <w:p w14:paraId="093C83E6" w14:textId="77777777" w:rsidR="00675271" w:rsidRPr="00390B76" w:rsidRDefault="00675271" w:rsidP="002A3D6E">
            <w:pPr>
              <w:spacing w:line="240" w:lineRule="auto"/>
              <w:jc w:val="center"/>
              <w:rPr>
                <w:color w:val="000000"/>
              </w:rPr>
            </w:pPr>
            <w:r w:rsidRPr="00390B76">
              <w:rPr>
                <w:color w:val="000000"/>
              </w:rPr>
              <w:t>88</w:t>
            </w:r>
          </w:p>
        </w:tc>
        <w:tc>
          <w:tcPr>
            <w:tcW w:w="740" w:type="dxa"/>
            <w:tcBorders>
              <w:top w:val="nil"/>
              <w:left w:val="nil"/>
              <w:bottom w:val="single" w:sz="4" w:space="0" w:color="auto"/>
              <w:right w:val="single" w:sz="4" w:space="0" w:color="auto"/>
            </w:tcBorders>
            <w:shd w:val="clear" w:color="auto" w:fill="auto"/>
            <w:noWrap/>
            <w:vAlign w:val="center"/>
            <w:hideMark/>
          </w:tcPr>
          <w:p w14:paraId="719CBC7C" w14:textId="77777777" w:rsidR="00675271" w:rsidRPr="00390B76" w:rsidRDefault="00675271" w:rsidP="002A3D6E">
            <w:pPr>
              <w:spacing w:line="240" w:lineRule="auto"/>
              <w:jc w:val="center"/>
              <w:rPr>
                <w:color w:val="000000"/>
              </w:rPr>
            </w:pPr>
            <w:r w:rsidRPr="00390B76">
              <w:rPr>
                <w:color w:val="000000"/>
              </w:rPr>
              <w:t>154</w:t>
            </w:r>
          </w:p>
        </w:tc>
        <w:tc>
          <w:tcPr>
            <w:tcW w:w="500" w:type="dxa"/>
            <w:tcBorders>
              <w:top w:val="nil"/>
              <w:left w:val="nil"/>
              <w:bottom w:val="single" w:sz="4" w:space="0" w:color="auto"/>
              <w:right w:val="single" w:sz="4" w:space="0" w:color="auto"/>
            </w:tcBorders>
            <w:shd w:val="clear" w:color="auto" w:fill="auto"/>
            <w:noWrap/>
            <w:vAlign w:val="center"/>
            <w:hideMark/>
          </w:tcPr>
          <w:p w14:paraId="24F7C826" w14:textId="77777777" w:rsidR="00675271" w:rsidRPr="00390B76" w:rsidRDefault="00675271" w:rsidP="002A3D6E">
            <w:pPr>
              <w:spacing w:line="240" w:lineRule="auto"/>
              <w:jc w:val="center"/>
              <w:rPr>
                <w:color w:val="000000"/>
              </w:rPr>
            </w:pPr>
            <w:r w:rsidRPr="00390B76">
              <w:rPr>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50C6313F" w14:textId="77777777" w:rsidR="00675271" w:rsidRPr="00390B76" w:rsidRDefault="00675271" w:rsidP="002A3D6E">
            <w:pPr>
              <w:spacing w:line="240" w:lineRule="auto"/>
              <w:jc w:val="center"/>
              <w:rPr>
                <w:color w:val="000000"/>
              </w:rPr>
            </w:pPr>
            <w:r w:rsidRPr="00390B76">
              <w:rPr>
                <w:color w:val="000000"/>
              </w:rPr>
              <w:t>10</w:t>
            </w:r>
          </w:p>
        </w:tc>
        <w:tc>
          <w:tcPr>
            <w:tcW w:w="620" w:type="dxa"/>
            <w:tcBorders>
              <w:top w:val="nil"/>
              <w:left w:val="nil"/>
              <w:bottom w:val="single" w:sz="4" w:space="0" w:color="auto"/>
              <w:right w:val="single" w:sz="4" w:space="0" w:color="auto"/>
            </w:tcBorders>
            <w:shd w:val="clear" w:color="auto" w:fill="auto"/>
            <w:noWrap/>
            <w:vAlign w:val="center"/>
            <w:hideMark/>
          </w:tcPr>
          <w:p w14:paraId="5E5C16C0" w14:textId="77777777" w:rsidR="00675271" w:rsidRPr="00390B76" w:rsidRDefault="00675271" w:rsidP="002A3D6E">
            <w:pPr>
              <w:spacing w:line="240" w:lineRule="auto"/>
              <w:jc w:val="center"/>
              <w:rPr>
                <w:color w:val="000000"/>
              </w:rPr>
            </w:pPr>
            <w:r w:rsidRPr="00390B76">
              <w:rPr>
                <w:color w:val="000000"/>
              </w:rPr>
              <w:t>12</w:t>
            </w:r>
          </w:p>
        </w:tc>
      </w:tr>
      <w:tr w:rsidR="00675271" w:rsidRPr="00390B76" w14:paraId="0D358759"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A1F56"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3BF0EF99" w14:textId="77777777" w:rsidR="00675271" w:rsidRPr="00390B76" w:rsidRDefault="00675271" w:rsidP="002A3D6E">
            <w:pPr>
              <w:spacing w:line="240" w:lineRule="auto"/>
            </w:pPr>
            <w:r w:rsidRPr="00390B76">
              <w:t>Fatma Özmüftüoğlu Anadolu İmam Hatip Lisesi</w:t>
            </w:r>
          </w:p>
        </w:tc>
        <w:tc>
          <w:tcPr>
            <w:tcW w:w="740" w:type="dxa"/>
            <w:tcBorders>
              <w:top w:val="nil"/>
              <w:left w:val="nil"/>
              <w:bottom w:val="single" w:sz="4" w:space="0" w:color="auto"/>
              <w:right w:val="single" w:sz="4" w:space="0" w:color="auto"/>
            </w:tcBorders>
            <w:shd w:val="clear" w:color="auto" w:fill="auto"/>
            <w:noWrap/>
            <w:vAlign w:val="center"/>
            <w:hideMark/>
          </w:tcPr>
          <w:p w14:paraId="252493C1" w14:textId="77777777" w:rsidR="00675271" w:rsidRPr="00390B76" w:rsidRDefault="00675271" w:rsidP="002A3D6E">
            <w:pPr>
              <w:spacing w:line="240" w:lineRule="auto"/>
              <w:jc w:val="center"/>
              <w:rPr>
                <w:color w:val="000000"/>
              </w:rPr>
            </w:pPr>
            <w:r w:rsidRPr="00390B76">
              <w:rPr>
                <w:color w:val="000000"/>
              </w:rPr>
              <w:t>139</w:t>
            </w:r>
          </w:p>
        </w:tc>
        <w:tc>
          <w:tcPr>
            <w:tcW w:w="740" w:type="dxa"/>
            <w:tcBorders>
              <w:top w:val="nil"/>
              <w:left w:val="nil"/>
              <w:bottom w:val="single" w:sz="4" w:space="0" w:color="auto"/>
              <w:right w:val="single" w:sz="4" w:space="0" w:color="auto"/>
            </w:tcBorders>
            <w:shd w:val="clear" w:color="auto" w:fill="auto"/>
            <w:noWrap/>
            <w:vAlign w:val="center"/>
            <w:hideMark/>
          </w:tcPr>
          <w:p w14:paraId="07451E6C" w14:textId="77777777" w:rsidR="00675271" w:rsidRPr="00390B76" w:rsidRDefault="00675271" w:rsidP="002A3D6E">
            <w:pPr>
              <w:spacing w:line="240" w:lineRule="auto"/>
              <w:jc w:val="center"/>
              <w:rPr>
                <w:color w:val="000000"/>
              </w:rPr>
            </w:pPr>
            <w:r w:rsidRPr="00390B76">
              <w:rPr>
                <w:color w:val="000000"/>
              </w:rPr>
              <w:t>166</w:t>
            </w:r>
          </w:p>
        </w:tc>
        <w:tc>
          <w:tcPr>
            <w:tcW w:w="740" w:type="dxa"/>
            <w:tcBorders>
              <w:top w:val="nil"/>
              <w:left w:val="nil"/>
              <w:bottom w:val="single" w:sz="4" w:space="0" w:color="auto"/>
              <w:right w:val="single" w:sz="4" w:space="0" w:color="auto"/>
            </w:tcBorders>
            <w:shd w:val="clear" w:color="auto" w:fill="auto"/>
            <w:noWrap/>
            <w:vAlign w:val="center"/>
            <w:hideMark/>
          </w:tcPr>
          <w:p w14:paraId="01ACB768" w14:textId="77777777" w:rsidR="00675271" w:rsidRPr="00390B76" w:rsidRDefault="00675271" w:rsidP="002A3D6E">
            <w:pPr>
              <w:spacing w:line="240" w:lineRule="auto"/>
              <w:jc w:val="center"/>
              <w:rPr>
                <w:color w:val="000000"/>
              </w:rPr>
            </w:pPr>
            <w:r w:rsidRPr="00390B76">
              <w:rPr>
                <w:color w:val="000000"/>
              </w:rPr>
              <w:t>305</w:t>
            </w:r>
          </w:p>
        </w:tc>
        <w:tc>
          <w:tcPr>
            <w:tcW w:w="500" w:type="dxa"/>
            <w:tcBorders>
              <w:top w:val="nil"/>
              <w:left w:val="nil"/>
              <w:bottom w:val="single" w:sz="4" w:space="0" w:color="auto"/>
              <w:right w:val="single" w:sz="4" w:space="0" w:color="auto"/>
            </w:tcBorders>
            <w:shd w:val="clear" w:color="auto" w:fill="auto"/>
            <w:noWrap/>
            <w:vAlign w:val="center"/>
            <w:hideMark/>
          </w:tcPr>
          <w:p w14:paraId="5A04BDA9"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02ECF509" w14:textId="77777777" w:rsidR="00675271" w:rsidRPr="00390B76" w:rsidRDefault="00675271" w:rsidP="002A3D6E">
            <w:pPr>
              <w:spacing w:line="240" w:lineRule="auto"/>
              <w:jc w:val="center"/>
              <w:rPr>
                <w:color w:val="000000"/>
              </w:rPr>
            </w:pPr>
            <w:r w:rsidRPr="00390B76">
              <w:rPr>
                <w:color w:val="000000"/>
              </w:rPr>
              <w:t>8</w:t>
            </w:r>
          </w:p>
        </w:tc>
        <w:tc>
          <w:tcPr>
            <w:tcW w:w="620" w:type="dxa"/>
            <w:tcBorders>
              <w:top w:val="nil"/>
              <w:left w:val="nil"/>
              <w:bottom w:val="single" w:sz="4" w:space="0" w:color="auto"/>
              <w:right w:val="single" w:sz="4" w:space="0" w:color="auto"/>
            </w:tcBorders>
            <w:shd w:val="clear" w:color="auto" w:fill="auto"/>
            <w:noWrap/>
            <w:vAlign w:val="center"/>
            <w:hideMark/>
          </w:tcPr>
          <w:p w14:paraId="57810F51" w14:textId="77777777" w:rsidR="00675271" w:rsidRPr="00390B76" w:rsidRDefault="00675271" w:rsidP="002A3D6E">
            <w:pPr>
              <w:spacing w:line="240" w:lineRule="auto"/>
              <w:jc w:val="center"/>
              <w:rPr>
                <w:color w:val="000000"/>
              </w:rPr>
            </w:pPr>
            <w:r w:rsidRPr="00390B76">
              <w:rPr>
                <w:color w:val="000000"/>
              </w:rPr>
              <w:t>20</w:t>
            </w:r>
          </w:p>
        </w:tc>
      </w:tr>
      <w:tr w:rsidR="00675271" w:rsidRPr="00390B76" w14:paraId="1850C90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6218B"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6F91C4E2" w14:textId="77777777" w:rsidR="00675271" w:rsidRPr="00390B76" w:rsidRDefault="00675271" w:rsidP="002A3D6E">
            <w:pPr>
              <w:spacing w:line="240" w:lineRule="auto"/>
            </w:pPr>
            <w:r w:rsidRPr="00390B76">
              <w:t>Nebahat Şifa Anadolu İmam Hatip Lisesi</w:t>
            </w:r>
          </w:p>
        </w:tc>
        <w:tc>
          <w:tcPr>
            <w:tcW w:w="740" w:type="dxa"/>
            <w:tcBorders>
              <w:top w:val="nil"/>
              <w:left w:val="nil"/>
              <w:bottom w:val="single" w:sz="4" w:space="0" w:color="auto"/>
              <w:right w:val="single" w:sz="4" w:space="0" w:color="auto"/>
            </w:tcBorders>
            <w:shd w:val="clear" w:color="auto" w:fill="auto"/>
            <w:noWrap/>
            <w:vAlign w:val="center"/>
            <w:hideMark/>
          </w:tcPr>
          <w:p w14:paraId="463B07D0" w14:textId="77777777" w:rsidR="00675271" w:rsidRPr="00390B76" w:rsidRDefault="00675271" w:rsidP="002A3D6E">
            <w:pPr>
              <w:spacing w:line="240" w:lineRule="auto"/>
              <w:jc w:val="center"/>
              <w:rPr>
                <w:color w:val="000000"/>
              </w:rPr>
            </w:pPr>
            <w:r w:rsidRPr="00390B76">
              <w:rPr>
                <w:color w:val="000000"/>
              </w:rPr>
              <w:t>335</w:t>
            </w:r>
          </w:p>
        </w:tc>
        <w:tc>
          <w:tcPr>
            <w:tcW w:w="740" w:type="dxa"/>
            <w:tcBorders>
              <w:top w:val="nil"/>
              <w:left w:val="nil"/>
              <w:bottom w:val="single" w:sz="4" w:space="0" w:color="auto"/>
              <w:right w:val="single" w:sz="4" w:space="0" w:color="auto"/>
            </w:tcBorders>
            <w:shd w:val="clear" w:color="auto" w:fill="auto"/>
            <w:noWrap/>
            <w:vAlign w:val="center"/>
            <w:hideMark/>
          </w:tcPr>
          <w:p w14:paraId="61A79E30" w14:textId="77777777" w:rsidR="00675271" w:rsidRPr="00390B76" w:rsidRDefault="00675271" w:rsidP="002A3D6E">
            <w:pPr>
              <w:spacing w:line="240" w:lineRule="auto"/>
              <w:jc w:val="center"/>
              <w:rPr>
                <w:color w:val="000000"/>
              </w:rPr>
            </w:pPr>
            <w:r w:rsidRPr="00390B76">
              <w:rPr>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14:paraId="766C794A" w14:textId="77777777" w:rsidR="00675271" w:rsidRPr="00390B76" w:rsidRDefault="00675271" w:rsidP="002A3D6E">
            <w:pPr>
              <w:spacing w:line="240" w:lineRule="auto"/>
              <w:jc w:val="center"/>
              <w:rPr>
                <w:color w:val="000000"/>
              </w:rPr>
            </w:pPr>
            <w:r w:rsidRPr="00390B76">
              <w:rPr>
                <w:color w:val="000000"/>
              </w:rPr>
              <w:t>335</w:t>
            </w:r>
          </w:p>
        </w:tc>
        <w:tc>
          <w:tcPr>
            <w:tcW w:w="500" w:type="dxa"/>
            <w:tcBorders>
              <w:top w:val="nil"/>
              <w:left w:val="nil"/>
              <w:bottom w:val="single" w:sz="4" w:space="0" w:color="auto"/>
              <w:right w:val="single" w:sz="4" w:space="0" w:color="auto"/>
            </w:tcBorders>
            <w:shd w:val="clear" w:color="auto" w:fill="auto"/>
            <w:noWrap/>
            <w:vAlign w:val="center"/>
            <w:hideMark/>
          </w:tcPr>
          <w:p w14:paraId="3A7614A1"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5F022AFF" w14:textId="77777777" w:rsidR="00675271" w:rsidRPr="00390B76" w:rsidRDefault="00675271" w:rsidP="002A3D6E">
            <w:pPr>
              <w:spacing w:line="240" w:lineRule="auto"/>
              <w:jc w:val="center"/>
              <w:rPr>
                <w:color w:val="000000"/>
              </w:rPr>
            </w:pPr>
            <w:r w:rsidRPr="00390B76">
              <w:rPr>
                <w:color w:val="000000"/>
              </w:rPr>
              <w:t>15</w:t>
            </w:r>
          </w:p>
        </w:tc>
        <w:tc>
          <w:tcPr>
            <w:tcW w:w="620" w:type="dxa"/>
            <w:tcBorders>
              <w:top w:val="nil"/>
              <w:left w:val="nil"/>
              <w:bottom w:val="single" w:sz="4" w:space="0" w:color="auto"/>
              <w:right w:val="single" w:sz="4" w:space="0" w:color="auto"/>
            </w:tcBorders>
            <w:shd w:val="clear" w:color="auto" w:fill="auto"/>
            <w:noWrap/>
            <w:vAlign w:val="center"/>
            <w:hideMark/>
          </w:tcPr>
          <w:p w14:paraId="71384F8D" w14:textId="77777777" w:rsidR="00675271" w:rsidRPr="00390B76" w:rsidRDefault="00675271" w:rsidP="002A3D6E">
            <w:pPr>
              <w:spacing w:line="240" w:lineRule="auto"/>
              <w:jc w:val="center"/>
              <w:rPr>
                <w:color w:val="000000"/>
              </w:rPr>
            </w:pPr>
            <w:r w:rsidRPr="00390B76">
              <w:rPr>
                <w:color w:val="000000"/>
              </w:rPr>
              <w:t>23</w:t>
            </w:r>
          </w:p>
        </w:tc>
      </w:tr>
      <w:tr w:rsidR="00675271" w:rsidRPr="00390B76" w14:paraId="072AC3E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E3D3F00"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3EA6CFF2" w14:textId="77777777" w:rsidR="00675271" w:rsidRPr="00390B76" w:rsidRDefault="00675271" w:rsidP="002A3D6E">
            <w:pPr>
              <w:spacing w:line="240" w:lineRule="auto"/>
              <w:rPr>
                <w:b/>
                <w:bCs/>
                <w:color w:val="FFFFFF"/>
              </w:rPr>
            </w:pPr>
            <w:r w:rsidRPr="00390B76">
              <w:rPr>
                <w:b/>
                <w:bCs/>
                <w:color w:val="FFFFFF"/>
              </w:rPr>
              <w:t>İmam Hatip Liseleri Toplam</w:t>
            </w:r>
          </w:p>
        </w:tc>
        <w:tc>
          <w:tcPr>
            <w:tcW w:w="740" w:type="dxa"/>
            <w:tcBorders>
              <w:top w:val="nil"/>
              <w:left w:val="nil"/>
              <w:bottom w:val="single" w:sz="4" w:space="0" w:color="auto"/>
              <w:right w:val="single" w:sz="4" w:space="0" w:color="auto"/>
            </w:tcBorders>
            <w:shd w:val="clear" w:color="000000" w:fill="C00000"/>
            <w:noWrap/>
            <w:vAlign w:val="center"/>
            <w:hideMark/>
          </w:tcPr>
          <w:p w14:paraId="208454F4" w14:textId="77777777" w:rsidR="00675271" w:rsidRPr="00390B76" w:rsidRDefault="00675271" w:rsidP="002A3D6E">
            <w:pPr>
              <w:spacing w:line="240" w:lineRule="auto"/>
              <w:jc w:val="center"/>
              <w:rPr>
                <w:b/>
                <w:bCs/>
                <w:color w:val="FFFFFF"/>
              </w:rPr>
            </w:pPr>
            <w:r w:rsidRPr="00390B76">
              <w:rPr>
                <w:b/>
                <w:bCs/>
                <w:color w:val="FFFFFF"/>
              </w:rPr>
              <w:t>682</w:t>
            </w:r>
          </w:p>
        </w:tc>
        <w:tc>
          <w:tcPr>
            <w:tcW w:w="740" w:type="dxa"/>
            <w:tcBorders>
              <w:top w:val="nil"/>
              <w:left w:val="nil"/>
              <w:bottom w:val="single" w:sz="4" w:space="0" w:color="auto"/>
              <w:right w:val="single" w:sz="4" w:space="0" w:color="auto"/>
            </w:tcBorders>
            <w:shd w:val="clear" w:color="000000" w:fill="C00000"/>
            <w:noWrap/>
            <w:vAlign w:val="center"/>
            <w:hideMark/>
          </w:tcPr>
          <w:p w14:paraId="0FBBC68C" w14:textId="77777777" w:rsidR="00675271" w:rsidRPr="00390B76" w:rsidRDefault="00675271" w:rsidP="002A3D6E">
            <w:pPr>
              <w:spacing w:line="240" w:lineRule="auto"/>
              <w:jc w:val="center"/>
              <w:rPr>
                <w:b/>
                <w:bCs/>
                <w:color w:val="FFFFFF"/>
              </w:rPr>
            </w:pPr>
            <w:r w:rsidRPr="00390B76">
              <w:rPr>
                <w:b/>
                <w:bCs/>
                <w:color w:val="FFFFFF"/>
              </w:rPr>
              <w:t>753</w:t>
            </w:r>
          </w:p>
        </w:tc>
        <w:tc>
          <w:tcPr>
            <w:tcW w:w="740" w:type="dxa"/>
            <w:tcBorders>
              <w:top w:val="nil"/>
              <w:left w:val="nil"/>
              <w:bottom w:val="single" w:sz="4" w:space="0" w:color="auto"/>
              <w:right w:val="single" w:sz="4" w:space="0" w:color="auto"/>
            </w:tcBorders>
            <w:shd w:val="clear" w:color="000000" w:fill="C00000"/>
            <w:noWrap/>
            <w:vAlign w:val="center"/>
            <w:hideMark/>
          </w:tcPr>
          <w:p w14:paraId="31BC9B4A" w14:textId="77777777" w:rsidR="00675271" w:rsidRPr="00390B76" w:rsidRDefault="00675271" w:rsidP="002A3D6E">
            <w:pPr>
              <w:spacing w:line="240" w:lineRule="auto"/>
              <w:jc w:val="center"/>
              <w:rPr>
                <w:b/>
                <w:bCs/>
                <w:color w:val="FFFFFF"/>
              </w:rPr>
            </w:pPr>
            <w:r w:rsidRPr="00390B76">
              <w:rPr>
                <w:b/>
                <w:bCs/>
                <w:color w:val="FFFFFF"/>
              </w:rPr>
              <w:t>1435</w:t>
            </w:r>
          </w:p>
        </w:tc>
        <w:tc>
          <w:tcPr>
            <w:tcW w:w="500" w:type="dxa"/>
            <w:tcBorders>
              <w:top w:val="nil"/>
              <w:left w:val="nil"/>
              <w:bottom w:val="single" w:sz="4" w:space="0" w:color="auto"/>
              <w:right w:val="single" w:sz="4" w:space="0" w:color="auto"/>
            </w:tcBorders>
            <w:shd w:val="clear" w:color="000000" w:fill="C00000"/>
            <w:noWrap/>
            <w:vAlign w:val="center"/>
            <w:hideMark/>
          </w:tcPr>
          <w:p w14:paraId="2B9E22BA" w14:textId="77777777" w:rsidR="00675271" w:rsidRPr="00390B76" w:rsidRDefault="00675271" w:rsidP="002A3D6E">
            <w:pPr>
              <w:spacing w:line="240" w:lineRule="auto"/>
              <w:jc w:val="center"/>
              <w:rPr>
                <w:b/>
                <w:bCs/>
                <w:color w:val="FFFFFF"/>
              </w:rPr>
            </w:pPr>
            <w:r w:rsidRPr="00390B76">
              <w:rPr>
                <w:b/>
                <w:bCs/>
                <w:color w:val="FFFFFF"/>
              </w:rPr>
              <w:t>58</w:t>
            </w:r>
          </w:p>
        </w:tc>
        <w:tc>
          <w:tcPr>
            <w:tcW w:w="500" w:type="dxa"/>
            <w:tcBorders>
              <w:top w:val="nil"/>
              <w:left w:val="nil"/>
              <w:bottom w:val="single" w:sz="4" w:space="0" w:color="auto"/>
              <w:right w:val="single" w:sz="4" w:space="0" w:color="auto"/>
            </w:tcBorders>
            <w:shd w:val="clear" w:color="000000" w:fill="C00000"/>
            <w:noWrap/>
            <w:vAlign w:val="center"/>
            <w:hideMark/>
          </w:tcPr>
          <w:p w14:paraId="6CA6FFED" w14:textId="77777777" w:rsidR="00675271" w:rsidRPr="00390B76" w:rsidRDefault="00675271" w:rsidP="002A3D6E">
            <w:pPr>
              <w:spacing w:line="240" w:lineRule="auto"/>
              <w:jc w:val="center"/>
              <w:rPr>
                <w:b/>
                <w:bCs/>
                <w:color w:val="FFFFFF"/>
              </w:rPr>
            </w:pPr>
            <w:r w:rsidRPr="00390B76">
              <w:rPr>
                <w:b/>
                <w:bCs/>
                <w:color w:val="FFFFFF"/>
              </w:rPr>
              <w:t>55</w:t>
            </w:r>
          </w:p>
        </w:tc>
        <w:tc>
          <w:tcPr>
            <w:tcW w:w="620" w:type="dxa"/>
            <w:tcBorders>
              <w:top w:val="nil"/>
              <w:left w:val="nil"/>
              <w:bottom w:val="single" w:sz="4" w:space="0" w:color="auto"/>
              <w:right w:val="single" w:sz="4" w:space="0" w:color="auto"/>
            </w:tcBorders>
            <w:shd w:val="clear" w:color="000000" w:fill="C00000"/>
            <w:noWrap/>
            <w:vAlign w:val="center"/>
            <w:hideMark/>
          </w:tcPr>
          <w:p w14:paraId="5DB51671" w14:textId="77777777" w:rsidR="00675271" w:rsidRPr="00390B76" w:rsidRDefault="00675271" w:rsidP="002A3D6E">
            <w:pPr>
              <w:spacing w:line="240" w:lineRule="auto"/>
              <w:jc w:val="center"/>
              <w:rPr>
                <w:b/>
                <w:bCs/>
                <w:color w:val="FFFFFF"/>
              </w:rPr>
            </w:pPr>
            <w:r w:rsidRPr="00390B76">
              <w:rPr>
                <w:b/>
                <w:bCs/>
                <w:color w:val="FFFFFF"/>
              </w:rPr>
              <w:t>113</w:t>
            </w:r>
          </w:p>
        </w:tc>
      </w:tr>
      <w:tr w:rsidR="00675271" w:rsidRPr="00390B76" w14:paraId="7B2DB65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0EA9EFAD" w14:textId="77777777" w:rsidR="00675271" w:rsidRPr="00390B76" w:rsidRDefault="00675271" w:rsidP="002A3D6E">
            <w:pPr>
              <w:spacing w:line="240" w:lineRule="auto"/>
              <w:rPr>
                <w:b/>
                <w:bCs/>
                <w:color w:val="000000"/>
              </w:rPr>
            </w:pPr>
            <w:r w:rsidRPr="00390B76">
              <w:rPr>
                <w:b/>
                <w:bCs/>
                <w:color w:val="000000"/>
              </w:rPr>
              <w:t> </w:t>
            </w:r>
          </w:p>
        </w:tc>
        <w:tc>
          <w:tcPr>
            <w:tcW w:w="5331" w:type="dxa"/>
            <w:tcBorders>
              <w:top w:val="nil"/>
              <w:left w:val="nil"/>
              <w:bottom w:val="single" w:sz="4" w:space="0" w:color="auto"/>
              <w:right w:val="single" w:sz="4" w:space="0" w:color="auto"/>
            </w:tcBorders>
            <w:shd w:val="clear" w:color="000000" w:fill="A5A5A5"/>
            <w:noWrap/>
            <w:vAlign w:val="center"/>
            <w:hideMark/>
          </w:tcPr>
          <w:p w14:paraId="285C7E44" w14:textId="77777777" w:rsidR="00675271" w:rsidRPr="00390B76" w:rsidRDefault="00675271" w:rsidP="002A3D6E">
            <w:pPr>
              <w:spacing w:line="240" w:lineRule="auto"/>
              <w:rPr>
                <w:b/>
                <w:bCs/>
                <w:color w:val="000000"/>
              </w:rPr>
            </w:pPr>
            <w:r w:rsidRPr="00390B76">
              <w:rPr>
                <w:b/>
                <w:bCs/>
                <w:color w:val="000000"/>
              </w:rPr>
              <w:t>Meslek Liseleri</w:t>
            </w:r>
          </w:p>
        </w:tc>
        <w:tc>
          <w:tcPr>
            <w:tcW w:w="740" w:type="dxa"/>
            <w:tcBorders>
              <w:top w:val="nil"/>
              <w:left w:val="nil"/>
              <w:bottom w:val="single" w:sz="4" w:space="0" w:color="auto"/>
              <w:right w:val="single" w:sz="4" w:space="0" w:color="auto"/>
            </w:tcBorders>
            <w:shd w:val="clear" w:color="000000" w:fill="A5A5A5"/>
            <w:noWrap/>
            <w:vAlign w:val="center"/>
            <w:hideMark/>
          </w:tcPr>
          <w:p w14:paraId="7F64B5F0" w14:textId="77777777" w:rsidR="00675271" w:rsidRPr="00390B76" w:rsidRDefault="00675271" w:rsidP="002A3D6E">
            <w:pPr>
              <w:spacing w:line="240" w:lineRule="auto"/>
              <w:jc w:val="center"/>
              <w:rPr>
                <w:b/>
                <w:bCs/>
                <w:color w:val="000000"/>
              </w:rPr>
            </w:pPr>
            <w:r w:rsidRPr="00390B76">
              <w:rPr>
                <w:b/>
                <w:bCs/>
                <w:color w:val="000000"/>
              </w:rPr>
              <w:t>K</w:t>
            </w:r>
          </w:p>
        </w:tc>
        <w:tc>
          <w:tcPr>
            <w:tcW w:w="740" w:type="dxa"/>
            <w:tcBorders>
              <w:top w:val="nil"/>
              <w:left w:val="nil"/>
              <w:bottom w:val="single" w:sz="4" w:space="0" w:color="auto"/>
              <w:right w:val="single" w:sz="4" w:space="0" w:color="auto"/>
            </w:tcBorders>
            <w:shd w:val="clear" w:color="000000" w:fill="A5A5A5"/>
            <w:noWrap/>
            <w:vAlign w:val="center"/>
            <w:hideMark/>
          </w:tcPr>
          <w:p w14:paraId="55A4C414" w14:textId="77777777" w:rsidR="00675271" w:rsidRPr="00390B76" w:rsidRDefault="00675271" w:rsidP="002A3D6E">
            <w:pPr>
              <w:spacing w:line="240" w:lineRule="auto"/>
              <w:jc w:val="center"/>
              <w:rPr>
                <w:b/>
                <w:bCs/>
                <w:color w:val="000000"/>
              </w:rPr>
            </w:pPr>
            <w:r w:rsidRPr="00390B76">
              <w:rPr>
                <w:b/>
                <w:bCs/>
                <w:color w:val="000000"/>
              </w:rPr>
              <w:t>E</w:t>
            </w:r>
          </w:p>
        </w:tc>
        <w:tc>
          <w:tcPr>
            <w:tcW w:w="740" w:type="dxa"/>
            <w:tcBorders>
              <w:top w:val="nil"/>
              <w:left w:val="nil"/>
              <w:bottom w:val="single" w:sz="4" w:space="0" w:color="auto"/>
              <w:right w:val="single" w:sz="4" w:space="0" w:color="auto"/>
            </w:tcBorders>
            <w:shd w:val="clear" w:color="000000" w:fill="A5A5A5"/>
            <w:noWrap/>
            <w:vAlign w:val="center"/>
            <w:hideMark/>
          </w:tcPr>
          <w:p w14:paraId="2D0311E7" w14:textId="77777777" w:rsidR="00675271" w:rsidRPr="00390B76" w:rsidRDefault="00675271" w:rsidP="002A3D6E">
            <w:pPr>
              <w:spacing w:line="240" w:lineRule="auto"/>
              <w:jc w:val="center"/>
              <w:rPr>
                <w:b/>
                <w:bCs/>
                <w:color w:val="000000"/>
              </w:rPr>
            </w:pPr>
            <w:r w:rsidRPr="00390B76">
              <w:rPr>
                <w:b/>
                <w:bCs/>
                <w:color w:val="000000"/>
              </w:rPr>
              <w:t>T</w:t>
            </w:r>
          </w:p>
        </w:tc>
        <w:tc>
          <w:tcPr>
            <w:tcW w:w="500" w:type="dxa"/>
            <w:tcBorders>
              <w:top w:val="nil"/>
              <w:left w:val="nil"/>
              <w:bottom w:val="single" w:sz="4" w:space="0" w:color="auto"/>
              <w:right w:val="single" w:sz="4" w:space="0" w:color="auto"/>
            </w:tcBorders>
            <w:shd w:val="clear" w:color="000000" w:fill="A5A5A5"/>
            <w:noWrap/>
            <w:vAlign w:val="center"/>
            <w:hideMark/>
          </w:tcPr>
          <w:p w14:paraId="69D28E34" w14:textId="77777777" w:rsidR="00675271" w:rsidRPr="00390B76" w:rsidRDefault="00675271" w:rsidP="002A3D6E">
            <w:pPr>
              <w:spacing w:line="240" w:lineRule="auto"/>
              <w:jc w:val="center"/>
              <w:rPr>
                <w:b/>
                <w:bCs/>
                <w:color w:val="000000"/>
              </w:rPr>
            </w:pPr>
            <w:r w:rsidRPr="00390B76">
              <w:rPr>
                <w:b/>
                <w:bCs/>
                <w:color w:val="000000"/>
              </w:rPr>
              <w:t>K</w:t>
            </w:r>
          </w:p>
        </w:tc>
        <w:tc>
          <w:tcPr>
            <w:tcW w:w="500" w:type="dxa"/>
            <w:tcBorders>
              <w:top w:val="nil"/>
              <w:left w:val="nil"/>
              <w:bottom w:val="single" w:sz="4" w:space="0" w:color="auto"/>
              <w:right w:val="single" w:sz="4" w:space="0" w:color="auto"/>
            </w:tcBorders>
            <w:shd w:val="clear" w:color="000000" w:fill="A5A5A5"/>
            <w:noWrap/>
            <w:vAlign w:val="center"/>
            <w:hideMark/>
          </w:tcPr>
          <w:p w14:paraId="4DA63F13" w14:textId="77777777" w:rsidR="00675271" w:rsidRPr="00390B76" w:rsidRDefault="00675271" w:rsidP="002A3D6E">
            <w:pPr>
              <w:spacing w:line="240" w:lineRule="auto"/>
              <w:jc w:val="center"/>
              <w:rPr>
                <w:b/>
                <w:bCs/>
                <w:color w:val="000000"/>
              </w:rPr>
            </w:pPr>
            <w:r w:rsidRPr="00390B76">
              <w:rPr>
                <w:b/>
                <w:bCs/>
                <w:color w:val="000000"/>
              </w:rPr>
              <w:t>E</w:t>
            </w:r>
          </w:p>
        </w:tc>
        <w:tc>
          <w:tcPr>
            <w:tcW w:w="620" w:type="dxa"/>
            <w:tcBorders>
              <w:top w:val="nil"/>
              <w:left w:val="nil"/>
              <w:bottom w:val="single" w:sz="4" w:space="0" w:color="auto"/>
              <w:right w:val="single" w:sz="4" w:space="0" w:color="auto"/>
            </w:tcBorders>
            <w:shd w:val="clear" w:color="000000" w:fill="A5A5A5"/>
            <w:noWrap/>
            <w:vAlign w:val="center"/>
            <w:hideMark/>
          </w:tcPr>
          <w:p w14:paraId="7DCEA21A" w14:textId="77777777" w:rsidR="00675271" w:rsidRPr="00390B76" w:rsidRDefault="00675271" w:rsidP="002A3D6E">
            <w:pPr>
              <w:spacing w:line="240" w:lineRule="auto"/>
              <w:jc w:val="center"/>
              <w:rPr>
                <w:b/>
                <w:bCs/>
                <w:color w:val="000000"/>
              </w:rPr>
            </w:pPr>
            <w:r w:rsidRPr="00390B76">
              <w:rPr>
                <w:b/>
                <w:bCs/>
                <w:color w:val="000000"/>
              </w:rPr>
              <w:t>T</w:t>
            </w:r>
          </w:p>
        </w:tc>
      </w:tr>
      <w:tr w:rsidR="00675271" w:rsidRPr="00390B76" w14:paraId="70D7007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A517"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23FF29B7" w14:textId="77777777" w:rsidR="00675271" w:rsidRPr="00390B76" w:rsidRDefault="00675271" w:rsidP="002A3D6E">
            <w:pPr>
              <w:spacing w:line="240" w:lineRule="auto"/>
            </w:pPr>
            <w:r w:rsidRPr="00390B76">
              <w:t>Alanya Mesleki Ve Teknik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0EF01A77" w14:textId="77777777" w:rsidR="00675271" w:rsidRPr="00390B76" w:rsidRDefault="00675271" w:rsidP="002A3D6E">
            <w:pPr>
              <w:spacing w:line="240" w:lineRule="auto"/>
              <w:jc w:val="center"/>
              <w:rPr>
                <w:color w:val="000000"/>
              </w:rPr>
            </w:pPr>
            <w:r w:rsidRPr="00390B76">
              <w:rPr>
                <w:color w:val="000000"/>
              </w:rPr>
              <w:t>1014</w:t>
            </w:r>
          </w:p>
        </w:tc>
        <w:tc>
          <w:tcPr>
            <w:tcW w:w="740" w:type="dxa"/>
            <w:tcBorders>
              <w:top w:val="nil"/>
              <w:left w:val="nil"/>
              <w:bottom w:val="single" w:sz="4" w:space="0" w:color="auto"/>
              <w:right w:val="single" w:sz="4" w:space="0" w:color="auto"/>
            </w:tcBorders>
            <w:shd w:val="clear" w:color="auto" w:fill="auto"/>
            <w:noWrap/>
            <w:vAlign w:val="center"/>
            <w:hideMark/>
          </w:tcPr>
          <w:p w14:paraId="2C33F790" w14:textId="77777777" w:rsidR="00675271" w:rsidRPr="00390B76" w:rsidRDefault="00675271" w:rsidP="002A3D6E">
            <w:pPr>
              <w:spacing w:line="240" w:lineRule="auto"/>
              <w:jc w:val="center"/>
              <w:rPr>
                <w:color w:val="000000"/>
              </w:rPr>
            </w:pPr>
            <w:r w:rsidRPr="00390B76">
              <w:rPr>
                <w:color w:val="000000"/>
              </w:rPr>
              <w:t>26</w:t>
            </w:r>
          </w:p>
        </w:tc>
        <w:tc>
          <w:tcPr>
            <w:tcW w:w="740" w:type="dxa"/>
            <w:tcBorders>
              <w:top w:val="nil"/>
              <w:left w:val="nil"/>
              <w:bottom w:val="single" w:sz="4" w:space="0" w:color="auto"/>
              <w:right w:val="single" w:sz="4" w:space="0" w:color="auto"/>
            </w:tcBorders>
            <w:shd w:val="clear" w:color="auto" w:fill="auto"/>
            <w:noWrap/>
            <w:vAlign w:val="center"/>
            <w:hideMark/>
          </w:tcPr>
          <w:p w14:paraId="60AD08DB" w14:textId="77777777" w:rsidR="00675271" w:rsidRPr="00390B76" w:rsidRDefault="00675271" w:rsidP="002A3D6E">
            <w:pPr>
              <w:spacing w:line="240" w:lineRule="auto"/>
              <w:jc w:val="center"/>
              <w:rPr>
                <w:color w:val="000000"/>
              </w:rPr>
            </w:pPr>
            <w:r w:rsidRPr="00390B76">
              <w:rPr>
                <w:color w:val="000000"/>
              </w:rPr>
              <w:t>1040</w:t>
            </w:r>
          </w:p>
        </w:tc>
        <w:tc>
          <w:tcPr>
            <w:tcW w:w="500" w:type="dxa"/>
            <w:tcBorders>
              <w:top w:val="nil"/>
              <w:left w:val="nil"/>
              <w:bottom w:val="single" w:sz="4" w:space="0" w:color="auto"/>
              <w:right w:val="single" w:sz="4" w:space="0" w:color="auto"/>
            </w:tcBorders>
            <w:shd w:val="clear" w:color="auto" w:fill="auto"/>
            <w:noWrap/>
            <w:vAlign w:val="center"/>
            <w:hideMark/>
          </w:tcPr>
          <w:p w14:paraId="6939A694" w14:textId="77777777" w:rsidR="00675271" w:rsidRPr="00390B76" w:rsidRDefault="00675271" w:rsidP="002A3D6E">
            <w:pPr>
              <w:spacing w:line="240" w:lineRule="auto"/>
              <w:jc w:val="center"/>
              <w:rPr>
                <w:color w:val="000000"/>
              </w:rPr>
            </w:pPr>
            <w:r w:rsidRPr="00390B76">
              <w:rPr>
                <w:color w:val="000000"/>
              </w:rPr>
              <w:t>55</w:t>
            </w:r>
          </w:p>
        </w:tc>
        <w:tc>
          <w:tcPr>
            <w:tcW w:w="500" w:type="dxa"/>
            <w:tcBorders>
              <w:top w:val="nil"/>
              <w:left w:val="nil"/>
              <w:bottom w:val="single" w:sz="4" w:space="0" w:color="auto"/>
              <w:right w:val="single" w:sz="4" w:space="0" w:color="auto"/>
            </w:tcBorders>
            <w:shd w:val="clear" w:color="auto" w:fill="auto"/>
            <w:noWrap/>
            <w:vAlign w:val="center"/>
            <w:hideMark/>
          </w:tcPr>
          <w:p w14:paraId="63B8609E" w14:textId="77777777" w:rsidR="00675271" w:rsidRPr="00390B76" w:rsidRDefault="00675271" w:rsidP="002A3D6E">
            <w:pPr>
              <w:spacing w:line="240" w:lineRule="auto"/>
              <w:jc w:val="center"/>
              <w:rPr>
                <w:color w:val="000000"/>
              </w:rPr>
            </w:pPr>
            <w:r w:rsidRPr="00390B76">
              <w:rPr>
                <w:color w:val="000000"/>
              </w:rPr>
              <w:t>19</w:t>
            </w:r>
          </w:p>
        </w:tc>
        <w:tc>
          <w:tcPr>
            <w:tcW w:w="620" w:type="dxa"/>
            <w:tcBorders>
              <w:top w:val="nil"/>
              <w:left w:val="nil"/>
              <w:bottom w:val="single" w:sz="4" w:space="0" w:color="auto"/>
              <w:right w:val="single" w:sz="4" w:space="0" w:color="auto"/>
            </w:tcBorders>
            <w:shd w:val="clear" w:color="auto" w:fill="auto"/>
            <w:noWrap/>
            <w:vAlign w:val="center"/>
            <w:hideMark/>
          </w:tcPr>
          <w:p w14:paraId="335F79F8" w14:textId="77777777" w:rsidR="00675271" w:rsidRPr="00390B76" w:rsidRDefault="00675271" w:rsidP="002A3D6E">
            <w:pPr>
              <w:spacing w:line="240" w:lineRule="auto"/>
              <w:jc w:val="center"/>
              <w:rPr>
                <w:color w:val="000000"/>
              </w:rPr>
            </w:pPr>
            <w:r w:rsidRPr="00390B76">
              <w:rPr>
                <w:color w:val="000000"/>
              </w:rPr>
              <w:t>74</w:t>
            </w:r>
          </w:p>
        </w:tc>
      </w:tr>
      <w:tr w:rsidR="00675271" w:rsidRPr="00390B76" w14:paraId="40F3890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B0D70" w14:textId="77777777" w:rsidR="00675271" w:rsidRPr="00390B76" w:rsidRDefault="00675271" w:rsidP="002A3D6E">
            <w:pPr>
              <w:spacing w:line="240" w:lineRule="auto"/>
              <w:jc w:val="center"/>
              <w:rPr>
                <w:color w:val="000000"/>
              </w:rPr>
            </w:pPr>
            <w:r w:rsidRPr="00390B76">
              <w:rPr>
                <w:color w:val="000000"/>
              </w:rPr>
              <w:t>2</w:t>
            </w:r>
          </w:p>
        </w:tc>
        <w:tc>
          <w:tcPr>
            <w:tcW w:w="5331" w:type="dxa"/>
            <w:tcBorders>
              <w:top w:val="nil"/>
              <w:left w:val="nil"/>
              <w:bottom w:val="single" w:sz="4" w:space="0" w:color="auto"/>
              <w:right w:val="single" w:sz="4" w:space="0" w:color="auto"/>
            </w:tcBorders>
            <w:shd w:val="clear" w:color="auto" w:fill="auto"/>
            <w:noWrap/>
            <w:vAlign w:val="center"/>
            <w:hideMark/>
          </w:tcPr>
          <w:p w14:paraId="0B7F3A90" w14:textId="77777777" w:rsidR="00675271" w:rsidRPr="00390B76" w:rsidRDefault="00675271" w:rsidP="002A3D6E">
            <w:pPr>
              <w:spacing w:line="240" w:lineRule="auto"/>
            </w:pPr>
            <w:r w:rsidRPr="00390B76">
              <w:t>Alanya Nezihe Soydan Mesleki Ve Teknik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2AF6549F" w14:textId="77777777" w:rsidR="00675271" w:rsidRPr="00390B76" w:rsidRDefault="00675271" w:rsidP="002A3D6E">
            <w:pPr>
              <w:spacing w:line="240" w:lineRule="auto"/>
              <w:jc w:val="center"/>
              <w:rPr>
                <w:color w:val="000000"/>
              </w:rPr>
            </w:pPr>
            <w:r w:rsidRPr="00390B76">
              <w:rPr>
                <w:color w:val="000000"/>
              </w:rPr>
              <w:t>262</w:t>
            </w:r>
          </w:p>
        </w:tc>
        <w:tc>
          <w:tcPr>
            <w:tcW w:w="740" w:type="dxa"/>
            <w:tcBorders>
              <w:top w:val="nil"/>
              <w:left w:val="nil"/>
              <w:bottom w:val="single" w:sz="4" w:space="0" w:color="auto"/>
              <w:right w:val="single" w:sz="4" w:space="0" w:color="auto"/>
            </w:tcBorders>
            <w:shd w:val="clear" w:color="auto" w:fill="auto"/>
            <w:noWrap/>
            <w:vAlign w:val="center"/>
            <w:hideMark/>
          </w:tcPr>
          <w:p w14:paraId="47192BF9" w14:textId="77777777" w:rsidR="00675271" w:rsidRPr="00390B76" w:rsidRDefault="00675271" w:rsidP="002A3D6E">
            <w:pPr>
              <w:spacing w:line="240" w:lineRule="auto"/>
              <w:jc w:val="center"/>
              <w:rPr>
                <w:color w:val="000000"/>
              </w:rPr>
            </w:pPr>
            <w:r w:rsidRPr="00390B76">
              <w:rPr>
                <w:color w:val="000000"/>
              </w:rPr>
              <w:t>69</w:t>
            </w:r>
          </w:p>
        </w:tc>
        <w:tc>
          <w:tcPr>
            <w:tcW w:w="740" w:type="dxa"/>
            <w:tcBorders>
              <w:top w:val="nil"/>
              <w:left w:val="nil"/>
              <w:bottom w:val="single" w:sz="4" w:space="0" w:color="auto"/>
              <w:right w:val="single" w:sz="4" w:space="0" w:color="auto"/>
            </w:tcBorders>
            <w:shd w:val="clear" w:color="auto" w:fill="auto"/>
            <w:noWrap/>
            <w:vAlign w:val="center"/>
            <w:hideMark/>
          </w:tcPr>
          <w:p w14:paraId="2BB8C058" w14:textId="77777777" w:rsidR="00675271" w:rsidRPr="00390B76" w:rsidRDefault="00675271" w:rsidP="002A3D6E">
            <w:pPr>
              <w:spacing w:line="240" w:lineRule="auto"/>
              <w:jc w:val="center"/>
              <w:rPr>
                <w:color w:val="000000"/>
              </w:rPr>
            </w:pPr>
            <w:r w:rsidRPr="00390B76">
              <w:rPr>
                <w:color w:val="000000"/>
              </w:rPr>
              <w:t>331</w:t>
            </w:r>
          </w:p>
        </w:tc>
        <w:tc>
          <w:tcPr>
            <w:tcW w:w="500" w:type="dxa"/>
            <w:tcBorders>
              <w:top w:val="nil"/>
              <w:left w:val="nil"/>
              <w:bottom w:val="single" w:sz="4" w:space="0" w:color="auto"/>
              <w:right w:val="single" w:sz="4" w:space="0" w:color="auto"/>
            </w:tcBorders>
            <w:shd w:val="clear" w:color="auto" w:fill="auto"/>
            <w:noWrap/>
            <w:vAlign w:val="center"/>
            <w:hideMark/>
          </w:tcPr>
          <w:p w14:paraId="69B7B9B2" w14:textId="77777777" w:rsidR="00675271" w:rsidRPr="00390B76" w:rsidRDefault="00675271" w:rsidP="002A3D6E">
            <w:pPr>
              <w:spacing w:line="240" w:lineRule="auto"/>
              <w:jc w:val="center"/>
              <w:rPr>
                <w:color w:val="000000"/>
              </w:rPr>
            </w:pPr>
            <w:r w:rsidRPr="00390B76">
              <w:rPr>
                <w:color w:val="000000"/>
              </w:rPr>
              <w:t>13</w:t>
            </w:r>
          </w:p>
        </w:tc>
        <w:tc>
          <w:tcPr>
            <w:tcW w:w="500" w:type="dxa"/>
            <w:tcBorders>
              <w:top w:val="nil"/>
              <w:left w:val="nil"/>
              <w:bottom w:val="single" w:sz="4" w:space="0" w:color="auto"/>
              <w:right w:val="single" w:sz="4" w:space="0" w:color="auto"/>
            </w:tcBorders>
            <w:shd w:val="clear" w:color="auto" w:fill="auto"/>
            <w:noWrap/>
            <w:vAlign w:val="center"/>
            <w:hideMark/>
          </w:tcPr>
          <w:p w14:paraId="485BD7AD" w14:textId="77777777" w:rsidR="00675271" w:rsidRPr="00390B76" w:rsidRDefault="00675271" w:rsidP="002A3D6E">
            <w:pPr>
              <w:spacing w:line="240" w:lineRule="auto"/>
              <w:jc w:val="center"/>
              <w:rPr>
                <w:color w:val="000000"/>
              </w:rPr>
            </w:pPr>
            <w:r w:rsidRPr="00390B76">
              <w:rPr>
                <w:color w:val="000000"/>
              </w:rPr>
              <w:t>16</w:t>
            </w:r>
          </w:p>
        </w:tc>
        <w:tc>
          <w:tcPr>
            <w:tcW w:w="620" w:type="dxa"/>
            <w:tcBorders>
              <w:top w:val="nil"/>
              <w:left w:val="nil"/>
              <w:bottom w:val="single" w:sz="4" w:space="0" w:color="auto"/>
              <w:right w:val="single" w:sz="4" w:space="0" w:color="auto"/>
            </w:tcBorders>
            <w:shd w:val="clear" w:color="auto" w:fill="auto"/>
            <w:noWrap/>
            <w:vAlign w:val="center"/>
            <w:hideMark/>
          </w:tcPr>
          <w:p w14:paraId="066DE4EA" w14:textId="77777777" w:rsidR="00675271" w:rsidRPr="00390B76" w:rsidRDefault="00675271" w:rsidP="002A3D6E">
            <w:pPr>
              <w:spacing w:line="240" w:lineRule="auto"/>
              <w:jc w:val="center"/>
              <w:rPr>
                <w:color w:val="000000"/>
              </w:rPr>
            </w:pPr>
            <w:r w:rsidRPr="00390B76">
              <w:rPr>
                <w:color w:val="000000"/>
              </w:rPr>
              <w:t>29</w:t>
            </w:r>
          </w:p>
        </w:tc>
      </w:tr>
      <w:tr w:rsidR="00675271" w:rsidRPr="00390B76" w14:paraId="33149F0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D795C"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20859CC2" w14:textId="77777777" w:rsidR="00675271" w:rsidRPr="00390B76" w:rsidRDefault="00675271" w:rsidP="002A3D6E">
            <w:pPr>
              <w:spacing w:line="240" w:lineRule="auto"/>
            </w:pPr>
            <w:r w:rsidRPr="00390B76">
              <w:t>Alanya Ümit Altay Mesleki Ve Teknik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40DB8C41" w14:textId="77777777" w:rsidR="00675271" w:rsidRPr="00390B76" w:rsidRDefault="00675271" w:rsidP="002A3D6E">
            <w:pPr>
              <w:spacing w:line="240" w:lineRule="auto"/>
              <w:jc w:val="center"/>
              <w:rPr>
                <w:color w:val="000000"/>
              </w:rPr>
            </w:pPr>
            <w:r w:rsidRPr="00390B76">
              <w:rPr>
                <w:color w:val="000000"/>
              </w:rPr>
              <w:t>217</w:t>
            </w:r>
          </w:p>
        </w:tc>
        <w:tc>
          <w:tcPr>
            <w:tcW w:w="740" w:type="dxa"/>
            <w:tcBorders>
              <w:top w:val="nil"/>
              <w:left w:val="nil"/>
              <w:bottom w:val="single" w:sz="4" w:space="0" w:color="auto"/>
              <w:right w:val="single" w:sz="4" w:space="0" w:color="auto"/>
            </w:tcBorders>
            <w:shd w:val="clear" w:color="auto" w:fill="auto"/>
            <w:noWrap/>
            <w:vAlign w:val="center"/>
            <w:hideMark/>
          </w:tcPr>
          <w:p w14:paraId="41A061EB" w14:textId="77777777" w:rsidR="00675271" w:rsidRPr="00390B76" w:rsidRDefault="00675271" w:rsidP="002A3D6E">
            <w:pPr>
              <w:spacing w:line="240" w:lineRule="auto"/>
              <w:jc w:val="center"/>
              <w:rPr>
                <w:color w:val="000000"/>
              </w:rPr>
            </w:pPr>
            <w:r w:rsidRPr="00390B76">
              <w:rPr>
                <w:color w:val="000000"/>
              </w:rPr>
              <w:t>82</w:t>
            </w:r>
          </w:p>
        </w:tc>
        <w:tc>
          <w:tcPr>
            <w:tcW w:w="740" w:type="dxa"/>
            <w:tcBorders>
              <w:top w:val="nil"/>
              <w:left w:val="nil"/>
              <w:bottom w:val="single" w:sz="4" w:space="0" w:color="auto"/>
              <w:right w:val="single" w:sz="4" w:space="0" w:color="auto"/>
            </w:tcBorders>
            <w:shd w:val="clear" w:color="auto" w:fill="auto"/>
            <w:noWrap/>
            <w:vAlign w:val="center"/>
            <w:hideMark/>
          </w:tcPr>
          <w:p w14:paraId="40D95913" w14:textId="77777777" w:rsidR="00675271" w:rsidRPr="00390B76" w:rsidRDefault="00675271" w:rsidP="002A3D6E">
            <w:pPr>
              <w:spacing w:line="240" w:lineRule="auto"/>
              <w:jc w:val="center"/>
              <w:rPr>
                <w:color w:val="000000"/>
              </w:rPr>
            </w:pPr>
            <w:r w:rsidRPr="00390B76">
              <w:rPr>
                <w:color w:val="000000"/>
              </w:rPr>
              <w:t>299</w:t>
            </w:r>
          </w:p>
        </w:tc>
        <w:tc>
          <w:tcPr>
            <w:tcW w:w="500" w:type="dxa"/>
            <w:tcBorders>
              <w:top w:val="nil"/>
              <w:left w:val="nil"/>
              <w:bottom w:val="single" w:sz="4" w:space="0" w:color="auto"/>
              <w:right w:val="single" w:sz="4" w:space="0" w:color="auto"/>
            </w:tcBorders>
            <w:shd w:val="clear" w:color="auto" w:fill="auto"/>
            <w:noWrap/>
            <w:vAlign w:val="center"/>
            <w:hideMark/>
          </w:tcPr>
          <w:p w14:paraId="6D3B0C89"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0D5CCD6C" w14:textId="77777777" w:rsidR="00675271" w:rsidRPr="00390B76" w:rsidRDefault="00675271" w:rsidP="002A3D6E">
            <w:pPr>
              <w:spacing w:line="240" w:lineRule="auto"/>
              <w:jc w:val="center"/>
              <w:rPr>
                <w:color w:val="000000"/>
              </w:rPr>
            </w:pPr>
            <w:r w:rsidRPr="00390B76">
              <w:rPr>
                <w:color w:val="000000"/>
              </w:rPr>
              <w:t>23</w:t>
            </w:r>
          </w:p>
        </w:tc>
        <w:tc>
          <w:tcPr>
            <w:tcW w:w="620" w:type="dxa"/>
            <w:tcBorders>
              <w:top w:val="nil"/>
              <w:left w:val="nil"/>
              <w:bottom w:val="single" w:sz="4" w:space="0" w:color="auto"/>
              <w:right w:val="single" w:sz="4" w:space="0" w:color="auto"/>
            </w:tcBorders>
            <w:shd w:val="clear" w:color="auto" w:fill="auto"/>
            <w:noWrap/>
            <w:vAlign w:val="center"/>
            <w:hideMark/>
          </w:tcPr>
          <w:p w14:paraId="3C416035" w14:textId="77777777" w:rsidR="00675271" w:rsidRPr="00390B76" w:rsidRDefault="00675271" w:rsidP="002A3D6E">
            <w:pPr>
              <w:spacing w:line="240" w:lineRule="auto"/>
              <w:jc w:val="center"/>
              <w:rPr>
                <w:color w:val="000000"/>
              </w:rPr>
            </w:pPr>
            <w:r w:rsidRPr="00390B76">
              <w:rPr>
                <w:color w:val="000000"/>
              </w:rPr>
              <w:t>34</w:t>
            </w:r>
          </w:p>
        </w:tc>
      </w:tr>
      <w:tr w:rsidR="00675271" w:rsidRPr="00390B76" w14:paraId="23FEC9C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5BE36"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77FF0251" w14:textId="77777777" w:rsidR="00675271" w:rsidRPr="00390B76" w:rsidRDefault="00675271" w:rsidP="002A3D6E">
            <w:pPr>
              <w:spacing w:line="240" w:lineRule="auto"/>
            </w:pPr>
            <w:r w:rsidRPr="00390B76">
              <w:t>Arıkan Yılmaz Dim Mesleki Ve Teknik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0D08E26D" w14:textId="77777777" w:rsidR="00675271" w:rsidRPr="00390B76" w:rsidRDefault="00675271" w:rsidP="002A3D6E">
            <w:pPr>
              <w:spacing w:line="240" w:lineRule="auto"/>
              <w:jc w:val="center"/>
              <w:rPr>
                <w:color w:val="000000"/>
              </w:rPr>
            </w:pPr>
            <w:r w:rsidRPr="00390B76">
              <w:rPr>
                <w:color w:val="000000"/>
              </w:rPr>
              <w:t>368</w:t>
            </w:r>
          </w:p>
        </w:tc>
        <w:tc>
          <w:tcPr>
            <w:tcW w:w="740" w:type="dxa"/>
            <w:tcBorders>
              <w:top w:val="nil"/>
              <w:left w:val="nil"/>
              <w:bottom w:val="single" w:sz="4" w:space="0" w:color="auto"/>
              <w:right w:val="single" w:sz="4" w:space="0" w:color="auto"/>
            </w:tcBorders>
            <w:shd w:val="clear" w:color="auto" w:fill="auto"/>
            <w:noWrap/>
            <w:vAlign w:val="center"/>
            <w:hideMark/>
          </w:tcPr>
          <w:p w14:paraId="28E332F6" w14:textId="77777777" w:rsidR="00675271" w:rsidRPr="00390B76" w:rsidRDefault="00675271" w:rsidP="002A3D6E">
            <w:pPr>
              <w:spacing w:line="240" w:lineRule="auto"/>
              <w:jc w:val="center"/>
              <w:rPr>
                <w:color w:val="000000"/>
              </w:rPr>
            </w:pPr>
            <w:r w:rsidRPr="00390B76">
              <w:rPr>
                <w:color w:val="000000"/>
              </w:rPr>
              <w:t>280</w:t>
            </w:r>
          </w:p>
        </w:tc>
        <w:tc>
          <w:tcPr>
            <w:tcW w:w="740" w:type="dxa"/>
            <w:tcBorders>
              <w:top w:val="nil"/>
              <w:left w:val="nil"/>
              <w:bottom w:val="single" w:sz="4" w:space="0" w:color="auto"/>
              <w:right w:val="single" w:sz="4" w:space="0" w:color="auto"/>
            </w:tcBorders>
            <w:shd w:val="clear" w:color="auto" w:fill="auto"/>
            <w:noWrap/>
            <w:vAlign w:val="center"/>
            <w:hideMark/>
          </w:tcPr>
          <w:p w14:paraId="2F26C629" w14:textId="77777777" w:rsidR="00675271" w:rsidRPr="00390B76" w:rsidRDefault="00675271" w:rsidP="002A3D6E">
            <w:pPr>
              <w:spacing w:line="240" w:lineRule="auto"/>
              <w:jc w:val="center"/>
              <w:rPr>
                <w:color w:val="000000"/>
              </w:rPr>
            </w:pPr>
            <w:r w:rsidRPr="00390B76">
              <w:rPr>
                <w:color w:val="000000"/>
              </w:rPr>
              <w:t>648</w:t>
            </w:r>
          </w:p>
        </w:tc>
        <w:tc>
          <w:tcPr>
            <w:tcW w:w="500" w:type="dxa"/>
            <w:tcBorders>
              <w:top w:val="nil"/>
              <w:left w:val="nil"/>
              <w:bottom w:val="single" w:sz="4" w:space="0" w:color="auto"/>
              <w:right w:val="single" w:sz="4" w:space="0" w:color="auto"/>
            </w:tcBorders>
            <w:shd w:val="clear" w:color="auto" w:fill="auto"/>
            <w:noWrap/>
            <w:vAlign w:val="center"/>
            <w:hideMark/>
          </w:tcPr>
          <w:p w14:paraId="7D8CCE9C" w14:textId="77777777" w:rsidR="00675271" w:rsidRPr="00390B76" w:rsidRDefault="00675271" w:rsidP="002A3D6E">
            <w:pPr>
              <w:spacing w:line="240" w:lineRule="auto"/>
              <w:jc w:val="center"/>
              <w:rPr>
                <w:color w:val="000000"/>
              </w:rPr>
            </w:pPr>
            <w:r w:rsidRPr="00390B76">
              <w:rPr>
                <w:color w:val="000000"/>
              </w:rPr>
              <w:t>22</w:t>
            </w:r>
          </w:p>
        </w:tc>
        <w:tc>
          <w:tcPr>
            <w:tcW w:w="500" w:type="dxa"/>
            <w:tcBorders>
              <w:top w:val="nil"/>
              <w:left w:val="nil"/>
              <w:bottom w:val="single" w:sz="4" w:space="0" w:color="auto"/>
              <w:right w:val="single" w:sz="4" w:space="0" w:color="auto"/>
            </w:tcBorders>
            <w:shd w:val="clear" w:color="auto" w:fill="auto"/>
            <w:noWrap/>
            <w:vAlign w:val="center"/>
            <w:hideMark/>
          </w:tcPr>
          <w:p w14:paraId="1DDF2DF6" w14:textId="77777777" w:rsidR="00675271" w:rsidRPr="00390B76" w:rsidRDefault="00675271" w:rsidP="002A3D6E">
            <w:pPr>
              <w:spacing w:line="240" w:lineRule="auto"/>
              <w:jc w:val="center"/>
              <w:rPr>
                <w:color w:val="000000"/>
              </w:rPr>
            </w:pPr>
            <w:r w:rsidRPr="00390B76">
              <w:rPr>
                <w:color w:val="000000"/>
              </w:rPr>
              <w:t>22</w:t>
            </w:r>
          </w:p>
        </w:tc>
        <w:tc>
          <w:tcPr>
            <w:tcW w:w="620" w:type="dxa"/>
            <w:tcBorders>
              <w:top w:val="nil"/>
              <w:left w:val="nil"/>
              <w:bottom w:val="single" w:sz="4" w:space="0" w:color="auto"/>
              <w:right w:val="single" w:sz="4" w:space="0" w:color="auto"/>
            </w:tcBorders>
            <w:shd w:val="clear" w:color="auto" w:fill="auto"/>
            <w:noWrap/>
            <w:vAlign w:val="center"/>
            <w:hideMark/>
          </w:tcPr>
          <w:p w14:paraId="15F2F071" w14:textId="77777777" w:rsidR="00675271" w:rsidRPr="00390B76" w:rsidRDefault="00675271" w:rsidP="002A3D6E">
            <w:pPr>
              <w:spacing w:line="240" w:lineRule="auto"/>
              <w:jc w:val="center"/>
              <w:rPr>
                <w:color w:val="000000"/>
              </w:rPr>
            </w:pPr>
            <w:r w:rsidRPr="00390B76">
              <w:rPr>
                <w:color w:val="000000"/>
              </w:rPr>
              <w:t>44</w:t>
            </w:r>
          </w:p>
        </w:tc>
      </w:tr>
      <w:tr w:rsidR="00675271" w:rsidRPr="00390B76" w14:paraId="17C55EF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F05DA"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09E01EAA" w14:textId="77777777" w:rsidR="00675271" w:rsidRPr="00390B76" w:rsidRDefault="00675271" w:rsidP="002A3D6E">
            <w:pPr>
              <w:spacing w:line="240" w:lineRule="auto"/>
            </w:pPr>
            <w:r w:rsidRPr="00390B76">
              <w:t>Avsallar Recep KARACA Çok Programlı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76052883" w14:textId="77777777" w:rsidR="00675271" w:rsidRPr="00390B76" w:rsidRDefault="00675271" w:rsidP="002A3D6E">
            <w:pPr>
              <w:spacing w:line="240" w:lineRule="auto"/>
              <w:jc w:val="center"/>
              <w:rPr>
                <w:color w:val="000000"/>
              </w:rPr>
            </w:pPr>
            <w:r w:rsidRPr="00390B76">
              <w:rPr>
                <w:color w:val="000000"/>
              </w:rPr>
              <w:t>160</w:t>
            </w:r>
          </w:p>
        </w:tc>
        <w:tc>
          <w:tcPr>
            <w:tcW w:w="740" w:type="dxa"/>
            <w:tcBorders>
              <w:top w:val="nil"/>
              <w:left w:val="nil"/>
              <w:bottom w:val="single" w:sz="4" w:space="0" w:color="auto"/>
              <w:right w:val="single" w:sz="4" w:space="0" w:color="auto"/>
            </w:tcBorders>
            <w:shd w:val="clear" w:color="auto" w:fill="auto"/>
            <w:noWrap/>
            <w:vAlign w:val="center"/>
            <w:hideMark/>
          </w:tcPr>
          <w:p w14:paraId="3EF01D3E" w14:textId="77777777" w:rsidR="00675271" w:rsidRPr="00390B76" w:rsidRDefault="00675271" w:rsidP="002A3D6E">
            <w:pPr>
              <w:spacing w:line="240" w:lineRule="auto"/>
              <w:jc w:val="center"/>
              <w:rPr>
                <w:color w:val="000000"/>
              </w:rPr>
            </w:pPr>
            <w:r w:rsidRPr="00390B76">
              <w:rPr>
                <w:color w:val="000000"/>
              </w:rPr>
              <w:t>98</w:t>
            </w:r>
          </w:p>
        </w:tc>
        <w:tc>
          <w:tcPr>
            <w:tcW w:w="740" w:type="dxa"/>
            <w:tcBorders>
              <w:top w:val="nil"/>
              <w:left w:val="nil"/>
              <w:bottom w:val="single" w:sz="4" w:space="0" w:color="auto"/>
              <w:right w:val="single" w:sz="4" w:space="0" w:color="auto"/>
            </w:tcBorders>
            <w:shd w:val="clear" w:color="auto" w:fill="auto"/>
            <w:noWrap/>
            <w:vAlign w:val="center"/>
            <w:hideMark/>
          </w:tcPr>
          <w:p w14:paraId="1C9EA81F" w14:textId="77777777" w:rsidR="00675271" w:rsidRPr="00390B76" w:rsidRDefault="00675271" w:rsidP="002A3D6E">
            <w:pPr>
              <w:spacing w:line="240" w:lineRule="auto"/>
              <w:jc w:val="center"/>
              <w:rPr>
                <w:color w:val="000000"/>
              </w:rPr>
            </w:pPr>
            <w:r w:rsidRPr="00390B76">
              <w:rPr>
                <w:color w:val="000000"/>
              </w:rPr>
              <w:t>258</w:t>
            </w:r>
          </w:p>
        </w:tc>
        <w:tc>
          <w:tcPr>
            <w:tcW w:w="500" w:type="dxa"/>
            <w:tcBorders>
              <w:top w:val="nil"/>
              <w:left w:val="nil"/>
              <w:bottom w:val="single" w:sz="4" w:space="0" w:color="auto"/>
              <w:right w:val="single" w:sz="4" w:space="0" w:color="auto"/>
            </w:tcBorders>
            <w:shd w:val="clear" w:color="auto" w:fill="auto"/>
            <w:noWrap/>
            <w:vAlign w:val="center"/>
            <w:hideMark/>
          </w:tcPr>
          <w:p w14:paraId="0DA46383"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768A5F8B"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35805839" w14:textId="77777777" w:rsidR="00675271" w:rsidRPr="00390B76" w:rsidRDefault="00675271" w:rsidP="002A3D6E">
            <w:pPr>
              <w:spacing w:line="240" w:lineRule="auto"/>
              <w:jc w:val="center"/>
              <w:rPr>
                <w:color w:val="000000"/>
              </w:rPr>
            </w:pPr>
            <w:r w:rsidRPr="00390B76">
              <w:rPr>
                <w:color w:val="000000"/>
              </w:rPr>
              <w:t>19</w:t>
            </w:r>
          </w:p>
        </w:tc>
      </w:tr>
      <w:tr w:rsidR="00675271" w:rsidRPr="00390B76" w14:paraId="02ED344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83465"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465ECF4C" w14:textId="77777777" w:rsidR="00675271" w:rsidRPr="00390B76" w:rsidRDefault="00675271" w:rsidP="002A3D6E">
            <w:pPr>
              <w:spacing w:line="240" w:lineRule="auto"/>
            </w:pPr>
            <w:r w:rsidRPr="00390B76">
              <w:t>Berat-Hayriye Cömertoğlu Çok Programlı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3E4370D3" w14:textId="77777777" w:rsidR="00675271" w:rsidRPr="00390B76" w:rsidRDefault="00675271" w:rsidP="002A3D6E">
            <w:pPr>
              <w:spacing w:line="240" w:lineRule="auto"/>
              <w:jc w:val="center"/>
              <w:rPr>
                <w:color w:val="000000"/>
              </w:rPr>
            </w:pPr>
            <w:r w:rsidRPr="00390B76">
              <w:rPr>
                <w:color w:val="000000"/>
              </w:rPr>
              <w:t>215</w:t>
            </w:r>
          </w:p>
        </w:tc>
        <w:tc>
          <w:tcPr>
            <w:tcW w:w="740" w:type="dxa"/>
            <w:tcBorders>
              <w:top w:val="nil"/>
              <w:left w:val="nil"/>
              <w:bottom w:val="single" w:sz="4" w:space="0" w:color="auto"/>
              <w:right w:val="single" w:sz="4" w:space="0" w:color="auto"/>
            </w:tcBorders>
            <w:shd w:val="clear" w:color="auto" w:fill="auto"/>
            <w:noWrap/>
            <w:vAlign w:val="center"/>
            <w:hideMark/>
          </w:tcPr>
          <w:p w14:paraId="3C4C1CCE" w14:textId="77777777" w:rsidR="00675271" w:rsidRPr="00390B76" w:rsidRDefault="00675271" w:rsidP="002A3D6E">
            <w:pPr>
              <w:spacing w:line="240" w:lineRule="auto"/>
              <w:jc w:val="center"/>
              <w:rPr>
                <w:color w:val="000000"/>
              </w:rPr>
            </w:pPr>
            <w:r w:rsidRPr="00390B76">
              <w:rPr>
                <w:color w:val="000000"/>
              </w:rPr>
              <w:t>116</w:t>
            </w:r>
          </w:p>
        </w:tc>
        <w:tc>
          <w:tcPr>
            <w:tcW w:w="740" w:type="dxa"/>
            <w:tcBorders>
              <w:top w:val="nil"/>
              <w:left w:val="nil"/>
              <w:bottom w:val="single" w:sz="4" w:space="0" w:color="auto"/>
              <w:right w:val="single" w:sz="4" w:space="0" w:color="auto"/>
            </w:tcBorders>
            <w:shd w:val="clear" w:color="auto" w:fill="auto"/>
            <w:noWrap/>
            <w:vAlign w:val="center"/>
            <w:hideMark/>
          </w:tcPr>
          <w:p w14:paraId="4EF9CF9F" w14:textId="77777777" w:rsidR="00675271" w:rsidRPr="00390B76" w:rsidRDefault="00675271" w:rsidP="002A3D6E">
            <w:pPr>
              <w:spacing w:line="240" w:lineRule="auto"/>
              <w:jc w:val="center"/>
              <w:rPr>
                <w:color w:val="000000"/>
              </w:rPr>
            </w:pPr>
            <w:r w:rsidRPr="00390B76">
              <w:rPr>
                <w:color w:val="000000"/>
              </w:rPr>
              <w:t>331</w:t>
            </w:r>
          </w:p>
        </w:tc>
        <w:tc>
          <w:tcPr>
            <w:tcW w:w="500" w:type="dxa"/>
            <w:tcBorders>
              <w:top w:val="nil"/>
              <w:left w:val="nil"/>
              <w:bottom w:val="single" w:sz="4" w:space="0" w:color="auto"/>
              <w:right w:val="single" w:sz="4" w:space="0" w:color="auto"/>
            </w:tcBorders>
            <w:shd w:val="clear" w:color="auto" w:fill="auto"/>
            <w:noWrap/>
            <w:vAlign w:val="center"/>
            <w:hideMark/>
          </w:tcPr>
          <w:p w14:paraId="609ED6DC" w14:textId="77777777" w:rsidR="00675271" w:rsidRPr="00390B76" w:rsidRDefault="00675271" w:rsidP="002A3D6E">
            <w:pPr>
              <w:spacing w:line="240" w:lineRule="auto"/>
              <w:jc w:val="center"/>
              <w:rPr>
                <w:color w:val="000000"/>
              </w:rPr>
            </w:pPr>
            <w:r w:rsidRPr="00390B76">
              <w:rPr>
                <w:color w:val="000000"/>
              </w:rPr>
              <w:t>20</w:t>
            </w:r>
          </w:p>
        </w:tc>
        <w:tc>
          <w:tcPr>
            <w:tcW w:w="500" w:type="dxa"/>
            <w:tcBorders>
              <w:top w:val="nil"/>
              <w:left w:val="nil"/>
              <w:bottom w:val="single" w:sz="4" w:space="0" w:color="auto"/>
              <w:right w:val="single" w:sz="4" w:space="0" w:color="auto"/>
            </w:tcBorders>
            <w:shd w:val="clear" w:color="auto" w:fill="auto"/>
            <w:noWrap/>
            <w:vAlign w:val="center"/>
            <w:hideMark/>
          </w:tcPr>
          <w:p w14:paraId="48A5966E" w14:textId="77777777" w:rsidR="00675271" w:rsidRPr="00390B76" w:rsidRDefault="00675271" w:rsidP="002A3D6E">
            <w:pPr>
              <w:spacing w:line="240" w:lineRule="auto"/>
              <w:jc w:val="center"/>
              <w:rPr>
                <w:color w:val="000000"/>
              </w:rPr>
            </w:pPr>
            <w:r w:rsidRPr="00390B76">
              <w:rPr>
                <w:color w:val="000000"/>
              </w:rPr>
              <w:t>22</w:t>
            </w:r>
          </w:p>
        </w:tc>
        <w:tc>
          <w:tcPr>
            <w:tcW w:w="620" w:type="dxa"/>
            <w:tcBorders>
              <w:top w:val="nil"/>
              <w:left w:val="nil"/>
              <w:bottom w:val="single" w:sz="4" w:space="0" w:color="auto"/>
              <w:right w:val="single" w:sz="4" w:space="0" w:color="auto"/>
            </w:tcBorders>
            <w:shd w:val="clear" w:color="auto" w:fill="auto"/>
            <w:noWrap/>
            <w:vAlign w:val="center"/>
            <w:hideMark/>
          </w:tcPr>
          <w:p w14:paraId="1388D201" w14:textId="77777777" w:rsidR="00675271" w:rsidRPr="00390B76" w:rsidRDefault="00675271" w:rsidP="002A3D6E">
            <w:pPr>
              <w:spacing w:line="240" w:lineRule="auto"/>
              <w:jc w:val="center"/>
              <w:rPr>
                <w:color w:val="000000"/>
              </w:rPr>
            </w:pPr>
            <w:r w:rsidRPr="00390B76">
              <w:rPr>
                <w:color w:val="000000"/>
              </w:rPr>
              <w:t>42</w:t>
            </w:r>
          </w:p>
        </w:tc>
      </w:tr>
      <w:tr w:rsidR="00675271" w:rsidRPr="00390B76" w14:paraId="0B645E02"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4474"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7C2101BD" w14:textId="77777777" w:rsidR="00675271" w:rsidRPr="00390B76" w:rsidRDefault="00675271" w:rsidP="002A3D6E">
            <w:pPr>
              <w:spacing w:line="240" w:lineRule="auto"/>
            </w:pPr>
            <w:r w:rsidRPr="00390B76">
              <w:t>Cemile Kuyumcu Mesleki Ve Teknik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194C9A36" w14:textId="77777777" w:rsidR="00675271" w:rsidRPr="00390B76" w:rsidRDefault="00675271" w:rsidP="002A3D6E">
            <w:pPr>
              <w:spacing w:line="240" w:lineRule="auto"/>
              <w:jc w:val="center"/>
              <w:rPr>
                <w:color w:val="000000"/>
              </w:rPr>
            </w:pPr>
            <w:r w:rsidRPr="00390B76">
              <w:rPr>
                <w:color w:val="000000"/>
              </w:rPr>
              <w:t>131</w:t>
            </w:r>
          </w:p>
        </w:tc>
        <w:tc>
          <w:tcPr>
            <w:tcW w:w="740" w:type="dxa"/>
            <w:tcBorders>
              <w:top w:val="nil"/>
              <w:left w:val="nil"/>
              <w:bottom w:val="single" w:sz="4" w:space="0" w:color="auto"/>
              <w:right w:val="single" w:sz="4" w:space="0" w:color="auto"/>
            </w:tcBorders>
            <w:shd w:val="clear" w:color="auto" w:fill="auto"/>
            <w:noWrap/>
            <w:vAlign w:val="center"/>
            <w:hideMark/>
          </w:tcPr>
          <w:p w14:paraId="2AC4C87C" w14:textId="77777777" w:rsidR="00675271" w:rsidRPr="00390B76" w:rsidRDefault="00675271" w:rsidP="002A3D6E">
            <w:pPr>
              <w:spacing w:line="240" w:lineRule="auto"/>
              <w:jc w:val="center"/>
              <w:rPr>
                <w:color w:val="000000"/>
              </w:rPr>
            </w:pPr>
            <w:r w:rsidRPr="00390B76">
              <w:rPr>
                <w:color w:val="000000"/>
              </w:rPr>
              <w:t>265</w:t>
            </w:r>
          </w:p>
        </w:tc>
        <w:tc>
          <w:tcPr>
            <w:tcW w:w="740" w:type="dxa"/>
            <w:tcBorders>
              <w:top w:val="nil"/>
              <w:left w:val="nil"/>
              <w:bottom w:val="single" w:sz="4" w:space="0" w:color="auto"/>
              <w:right w:val="single" w:sz="4" w:space="0" w:color="auto"/>
            </w:tcBorders>
            <w:shd w:val="clear" w:color="auto" w:fill="auto"/>
            <w:noWrap/>
            <w:vAlign w:val="center"/>
            <w:hideMark/>
          </w:tcPr>
          <w:p w14:paraId="5A4BFFBB" w14:textId="77777777" w:rsidR="00675271" w:rsidRPr="00390B76" w:rsidRDefault="00675271" w:rsidP="002A3D6E">
            <w:pPr>
              <w:spacing w:line="240" w:lineRule="auto"/>
              <w:jc w:val="center"/>
              <w:rPr>
                <w:color w:val="000000"/>
              </w:rPr>
            </w:pPr>
            <w:r w:rsidRPr="00390B76">
              <w:rPr>
                <w:color w:val="000000"/>
              </w:rPr>
              <w:t>396</w:t>
            </w:r>
          </w:p>
        </w:tc>
        <w:tc>
          <w:tcPr>
            <w:tcW w:w="500" w:type="dxa"/>
            <w:tcBorders>
              <w:top w:val="nil"/>
              <w:left w:val="nil"/>
              <w:bottom w:val="single" w:sz="4" w:space="0" w:color="auto"/>
              <w:right w:val="single" w:sz="4" w:space="0" w:color="auto"/>
            </w:tcBorders>
            <w:shd w:val="clear" w:color="auto" w:fill="auto"/>
            <w:noWrap/>
            <w:vAlign w:val="center"/>
            <w:hideMark/>
          </w:tcPr>
          <w:p w14:paraId="309E9C1A"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4FD74BE4" w14:textId="77777777" w:rsidR="00675271" w:rsidRPr="00390B76" w:rsidRDefault="00675271" w:rsidP="002A3D6E">
            <w:pPr>
              <w:spacing w:line="240" w:lineRule="auto"/>
              <w:jc w:val="center"/>
              <w:rPr>
                <w:color w:val="000000"/>
              </w:rPr>
            </w:pPr>
            <w:r w:rsidRPr="00390B76">
              <w:rPr>
                <w:color w:val="000000"/>
              </w:rPr>
              <w:t>17</w:t>
            </w:r>
          </w:p>
        </w:tc>
        <w:tc>
          <w:tcPr>
            <w:tcW w:w="620" w:type="dxa"/>
            <w:tcBorders>
              <w:top w:val="nil"/>
              <w:left w:val="nil"/>
              <w:bottom w:val="single" w:sz="4" w:space="0" w:color="auto"/>
              <w:right w:val="single" w:sz="4" w:space="0" w:color="auto"/>
            </w:tcBorders>
            <w:shd w:val="clear" w:color="auto" w:fill="auto"/>
            <w:noWrap/>
            <w:vAlign w:val="center"/>
            <w:hideMark/>
          </w:tcPr>
          <w:p w14:paraId="11873762" w14:textId="77777777" w:rsidR="00675271" w:rsidRPr="00390B76" w:rsidRDefault="00675271" w:rsidP="002A3D6E">
            <w:pPr>
              <w:spacing w:line="240" w:lineRule="auto"/>
              <w:jc w:val="center"/>
              <w:rPr>
                <w:color w:val="000000"/>
              </w:rPr>
            </w:pPr>
            <w:r w:rsidRPr="00390B76">
              <w:rPr>
                <w:color w:val="000000"/>
              </w:rPr>
              <w:t>25</w:t>
            </w:r>
          </w:p>
        </w:tc>
      </w:tr>
      <w:tr w:rsidR="00675271" w:rsidRPr="00390B76" w14:paraId="508A56E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71712"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07BCC4B1" w14:textId="77777777" w:rsidR="00675271" w:rsidRPr="00390B76" w:rsidRDefault="00675271" w:rsidP="002A3D6E">
            <w:pPr>
              <w:spacing w:line="240" w:lineRule="auto"/>
            </w:pPr>
            <w:r w:rsidRPr="00390B76">
              <w:t>Demirtaş Çok Programlı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6FD261C9" w14:textId="77777777" w:rsidR="00675271" w:rsidRPr="00390B76" w:rsidRDefault="00675271" w:rsidP="002A3D6E">
            <w:pPr>
              <w:spacing w:line="240" w:lineRule="auto"/>
              <w:jc w:val="center"/>
              <w:rPr>
                <w:color w:val="000000"/>
              </w:rPr>
            </w:pPr>
            <w:r w:rsidRPr="00390B76">
              <w:rPr>
                <w:color w:val="000000"/>
              </w:rPr>
              <w:t>201</w:t>
            </w:r>
          </w:p>
        </w:tc>
        <w:tc>
          <w:tcPr>
            <w:tcW w:w="740" w:type="dxa"/>
            <w:tcBorders>
              <w:top w:val="nil"/>
              <w:left w:val="nil"/>
              <w:bottom w:val="single" w:sz="4" w:space="0" w:color="auto"/>
              <w:right w:val="single" w:sz="4" w:space="0" w:color="auto"/>
            </w:tcBorders>
            <w:shd w:val="clear" w:color="auto" w:fill="auto"/>
            <w:noWrap/>
            <w:vAlign w:val="center"/>
            <w:hideMark/>
          </w:tcPr>
          <w:p w14:paraId="74FE51A7" w14:textId="77777777" w:rsidR="00675271" w:rsidRPr="00390B76" w:rsidRDefault="00675271" w:rsidP="002A3D6E">
            <w:pPr>
              <w:spacing w:line="240" w:lineRule="auto"/>
              <w:jc w:val="center"/>
              <w:rPr>
                <w:color w:val="000000"/>
              </w:rPr>
            </w:pPr>
            <w:r w:rsidRPr="00390B76">
              <w:rPr>
                <w:color w:val="000000"/>
              </w:rPr>
              <w:t>148</w:t>
            </w:r>
          </w:p>
        </w:tc>
        <w:tc>
          <w:tcPr>
            <w:tcW w:w="740" w:type="dxa"/>
            <w:tcBorders>
              <w:top w:val="nil"/>
              <w:left w:val="nil"/>
              <w:bottom w:val="single" w:sz="4" w:space="0" w:color="auto"/>
              <w:right w:val="single" w:sz="4" w:space="0" w:color="auto"/>
            </w:tcBorders>
            <w:shd w:val="clear" w:color="auto" w:fill="auto"/>
            <w:noWrap/>
            <w:vAlign w:val="center"/>
            <w:hideMark/>
          </w:tcPr>
          <w:p w14:paraId="5B8F7AC3" w14:textId="77777777" w:rsidR="00675271" w:rsidRPr="00390B76" w:rsidRDefault="00675271" w:rsidP="002A3D6E">
            <w:pPr>
              <w:spacing w:line="240" w:lineRule="auto"/>
              <w:jc w:val="center"/>
              <w:rPr>
                <w:color w:val="000000"/>
              </w:rPr>
            </w:pPr>
            <w:r w:rsidRPr="00390B76">
              <w:rPr>
                <w:color w:val="000000"/>
              </w:rPr>
              <w:t>349</w:t>
            </w:r>
          </w:p>
        </w:tc>
        <w:tc>
          <w:tcPr>
            <w:tcW w:w="500" w:type="dxa"/>
            <w:tcBorders>
              <w:top w:val="nil"/>
              <w:left w:val="nil"/>
              <w:bottom w:val="single" w:sz="4" w:space="0" w:color="auto"/>
              <w:right w:val="single" w:sz="4" w:space="0" w:color="auto"/>
            </w:tcBorders>
            <w:shd w:val="clear" w:color="auto" w:fill="auto"/>
            <w:noWrap/>
            <w:vAlign w:val="center"/>
            <w:hideMark/>
          </w:tcPr>
          <w:p w14:paraId="2A6577DD"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11B417C7" w14:textId="77777777" w:rsidR="00675271" w:rsidRPr="00390B76" w:rsidRDefault="00675271" w:rsidP="002A3D6E">
            <w:pPr>
              <w:spacing w:line="240" w:lineRule="auto"/>
              <w:jc w:val="center"/>
              <w:rPr>
                <w:color w:val="000000"/>
              </w:rPr>
            </w:pPr>
            <w:r w:rsidRPr="00390B76">
              <w:rPr>
                <w:color w:val="000000"/>
              </w:rPr>
              <w:t>17</w:t>
            </w:r>
          </w:p>
        </w:tc>
        <w:tc>
          <w:tcPr>
            <w:tcW w:w="620" w:type="dxa"/>
            <w:tcBorders>
              <w:top w:val="nil"/>
              <w:left w:val="nil"/>
              <w:bottom w:val="single" w:sz="4" w:space="0" w:color="auto"/>
              <w:right w:val="single" w:sz="4" w:space="0" w:color="auto"/>
            </w:tcBorders>
            <w:shd w:val="clear" w:color="auto" w:fill="auto"/>
            <w:noWrap/>
            <w:vAlign w:val="center"/>
            <w:hideMark/>
          </w:tcPr>
          <w:p w14:paraId="4500F380" w14:textId="77777777" w:rsidR="00675271" w:rsidRPr="00390B76" w:rsidRDefault="00675271" w:rsidP="002A3D6E">
            <w:pPr>
              <w:spacing w:line="240" w:lineRule="auto"/>
              <w:jc w:val="center"/>
              <w:rPr>
                <w:color w:val="000000"/>
              </w:rPr>
            </w:pPr>
            <w:r w:rsidRPr="00390B76">
              <w:rPr>
                <w:color w:val="000000"/>
              </w:rPr>
              <w:t>28</w:t>
            </w:r>
          </w:p>
        </w:tc>
      </w:tr>
      <w:tr w:rsidR="00675271" w:rsidRPr="00390B76" w14:paraId="0F77662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4E137"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15B0DA24" w14:textId="77777777" w:rsidR="00675271" w:rsidRPr="00390B76" w:rsidRDefault="00675271" w:rsidP="002A3D6E">
            <w:pPr>
              <w:spacing w:line="240" w:lineRule="auto"/>
            </w:pPr>
            <w:r w:rsidRPr="00390B76">
              <w:t>Eczacı Güzin-Velittin Bekrioğlu Mesleki Ve Teknik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3CAD64C7" w14:textId="77777777" w:rsidR="00675271" w:rsidRPr="00390B76" w:rsidRDefault="00675271" w:rsidP="002A3D6E">
            <w:pPr>
              <w:spacing w:line="240" w:lineRule="auto"/>
              <w:jc w:val="center"/>
              <w:rPr>
                <w:color w:val="000000"/>
              </w:rPr>
            </w:pPr>
            <w:r w:rsidRPr="00390B76">
              <w:rPr>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14:paraId="63000DFE" w14:textId="77777777" w:rsidR="00675271" w:rsidRPr="00390B76" w:rsidRDefault="00675271" w:rsidP="002A3D6E">
            <w:pPr>
              <w:spacing w:line="240" w:lineRule="auto"/>
              <w:jc w:val="center"/>
              <w:rPr>
                <w:color w:val="000000"/>
              </w:rPr>
            </w:pPr>
            <w:r w:rsidRPr="00390B76">
              <w:rPr>
                <w:color w:val="000000"/>
              </w:rPr>
              <w:t>285</w:t>
            </w:r>
          </w:p>
        </w:tc>
        <w:tc>
          <w:tcPr>
            <w:tcW w:w="740" w:type="dxa"/>
            <w:tcBorders>
              <w:top w:val="nil"/>
              <w:left w:val="nil"/>
              <w:bottom w:val="single" w:sz="4" w:space="0" w:color="auto"/>
              <w:right w:val="single" w:sz="4" w:space="0" w:color="auto"/>
            </w:tcBorders>
            <w:shd w:val="clear" w:color="auto" w:fill="auto"/>
            <w:noWrap/>
            <w:vAlign w:val="center"/>
            <w:hideMark/>
          </w:tcPr>
          <w:p w14:paraId="1425B21A" w14:textId="77777777" w:rsidR="00675271" w:rsidRPr="00390B76" w:rsidRDefault="00675271" w:rsidP="002A3D6E">
            <w:pPr>
              <w:spacing w:line="240" w:lineRule="auto"/>
              <w:jc w:val="center"/>
              <w:rPr>
                <w:color w:val="000000"/>
              </w:rPr>
            </w:pPr>
            <w:r w:rsidRPr="00390B76">
              <w:rPr>
                <w:color w:val="000000"/>
              </w:rPr>
              <w:t>285</w:t>
            </w:r>
          </w:p>
        </w:tc>
        <w:tc>
          <w:tcPr>
            <w:tcW w:w="500" w:type="dxa"/>
            <w:tcBorders>
              <w:top w:val="nil"/>
              <w:left w:val="nil"/>
              <w:bottom w:val="single" w:sz="4" w:space="0" w:color="auto"/>
              <w:right w:val="single" w:sz="4" w:space="0" w:color="auto"/>
            </w:tcBorders>
            <w:shd w:val="clear" w:color="auto" w:fill="auto"/>
            <w:noWrap/>
            <w:vAlign w:val="center"/>
            <w:hideMark/>
          </w:tcPr>
          <w:p w14:paraId="052E4759" w14:textId="77777777" w:rsidR="00675271" w:rsidRPr="00390B76" w:rsidRDefault="00675271" w:rsidP="002A3D6E">
            <w:pPr>
              <w:spacing w:line="240" w:lineRule="auto"/>
              <w:jc w:val="center"/>
              <w:rPr>
                <w:color w:val="000000"/>
              </w:rPr>
            </w:pPr>
            <w:r w:rsidRPr="00390B76">
              <w:rPr>
                <w:color w:val="000000"/>
              </w:rPr>
              <w:t>17</w:t>
            </w:r>
          </w:p>
        </w:tc>
        <w:tc>
          <w:tcPr>
            <w:tcW w:w="500" w:type="dxa"/>
            <w:tcBorders>
              <w:top w:val="nil"/>
              <w:left w:val="nil"/>
              <w:bottom w:val="single" w:sz="4" w:space="0" w:color="auto"/>
              <w:right w:val="single" w:sz="4" w:space="0" w:color="auto"/>
            </w:tcBorders>
            <w:shd w:val="clear" w:color="auto" w:fill="auto"/>
            <w:noWrap/>
            <w:vAlign w:val="center"/>
            <w:hideMark/>
          </w:tcPr>
          <w:p w14:paraId="5B73C1C6" w14:textId="77777777" w:rsidR="00675271" w:rsidRPr="00390B76" w:rsidRDefault="00675271" w:rsidP="002A3D6E">
            <w:pPr>
              <w:spacing w:line="240" w:lineRule="auto"/>
              <w:jc w:val="center"/>
              <w:rPr>
                <w:color w:val="000000"/>
              </w:rPr>
            </w:pPr>
            <w:r w:rsidRPr="00390B76">
              <w:rPr>
                <w:color w:val="000000"/>
              </w:rPr>
              <w:t>22</w:t>
            </w:r>
          </w:p>
        </w:tc>
        <w:tc>
          <w:tcPr>
            <w:tcW w:w="620" w:type="dxa"/>
            <w:tcBorders>
              <w:top w:val="nil"/>
              <w:left w:val="nil"/>
              <w:bottom w:val="single" w:sz="4" w:space="0" w:color="auto"/>
              <w:right w:val="single" w:sz="4" w:space="0" w:color="auto"/>
            </w:tcBorders>
            <w:shd w:val="clear" w:color="auto" w:fill="auto"/>
            <w:noWrap/>
            <w:vAlign w:val="center"/>
            <w:hideMark/>
          </w:tcPr>
          <w:p w14:paraId="02DDBBB9" w14:textId="77777777" w:rsidR="00675271" w:rsidRPr="00390B76" w:rsidRDefault="00675271" w:rsidP="002A3D6E">
            <w:pPr>
              <w:spacing w:line="240" w:lineRule="auto"/>
              <w:jc w:val="center"/>
              <w:rPr>
                <w:color w:val="000000"/>
              </w:rPr>
            </w:pPr>
            <w:r w:rsidRPr="00390B76">
              <w:rPr>
                <w:color w:val="000000"/>
              </w:rPr>
              <w:t>39</w:t>
            </w:r>
          </w:p>
        </w:tc>
      </w:tr>
      <w:tr w:rsidR="00675271" w:rsidRPr="00390B76" w14:paraId="71DCED50"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78824" w14:textId="77777777" w:rsidR="00675271" w:rsidRPr="00390B76" w:rsidRDefault="00675271" w:rsidP="002A3D6E">
            <w:pPr>
              <w:spacing w:line="240" w:lineRule="auto"/>
              <w:jc w:val="center"/>
              <w:rPr>
                <w:color w:val="000000"/>
              </w:rPr>
            </w:pPr>
            <w:r w:rsidRPr="00390B76">
              <w:rPr>
                <w:color w:val="000000"/>
              </w:rPr>
              <w:t>10</w:t>
            </w:r>
          </w:p>
        </w:tc>
        <w:tc>
          <w:tcPr>
            <w:tcW w:w="5331" w:type="dxa"/>
            <w:tcBorders>
              <w:top w:val="nil"/>
              <w:left w:val="nil"/>
              <w:bottom w:val="single" w:sz="4" w:space="0" w:color="auto"/>
              <w:right w:val="single" w:sz="4" w:space="0" w:color="auto"/>
            </w:tcBorders>
            <w:shd w:val="clear" w:color="auto" w:fill="auto"/>
            <w:noWrap/>
            <w:vAlign w:val="center"/>
            <w:hideMark/>
          </w:tcPr>
          <w:p w14:paraId="3A4EBBF9" w14:textId="77777777" w:rsidR="00675271" w:rsidRPr="00390B76" w:rsidRDefault="00675271" w:rsidP="002A3D6E">
            <w:pPr>
              <w:spacing w:line="240" w:lineRule="auto"/>
            </w:pPr>
            <w:r w:rsidRPr="00390B76">
              <w:t>Meziyet Köseoğlu Mesleki Eğitim Merkezi</w:t>
            </w:r>
          </w:p>
        </w:tc>
        <w:tc>
          <w:tcPr>
            <w:tcW w:w="740" w:type="dxa"/>
            <w:tcBorders>
              <w:top w:val="nil"/>
              <w:left w:val="nil"/>
              <w:bottom w:val="single" w:sz="4" w:space="0" w:color="auto"/>
              <w:right w:val="single" w:sz="4" w:space="0" w:color="auto"/>
            </w:tcBorders>
            <w:shd w:val="clear" w:color="auto" w:fill="auto"/>
            <w:noWrap/>
            <w:vAlign w:val="center"/>
            <w:hideMark/>
          </w:tcPr>
          <w:p w14:paraId="798E12B3" w14:textId="77777777" w:rsidR="00675271" w:rsidRPr="00390B76" w:rsidRDefault="00675271" w:rsidP="002A3D6E">
            <w:pPr>
              <w:spacing w:line="240" w:lineRule="auto"/>
              <w:jc w:val="center"/>
              <w:rPr>
                <w:color w:val="000000"/>
              </w:rPr>
            </w:pPr>
            <w:r w:rsidRPr="00390B76">
              <w:rPr>
                <w:color w:val="000000"/>
              </w:rPr>
              <w:t>528</w:t>
            </w:r>
          </w:p>
        </w:tc>
        <w:tc>
          <w:tcPr>
            <w:tcW w:w="740" w:type="dxa"/>
            <w:tcBorders>
              <w:top w:val="nil"/>
              <w:left w:val="nil"/>
              <w:bottom w:val="single" w:sz="4" w:space="0" w:color="auto"/>
              <w:right w:val="single" w:sz="4" w:space="0" w:color="auto"/>
            </w:tcBorders>
            <w:shd w:val="clear" w:color="auto" w:fill="auto"/>
            <w:noWrap/>
            <w:vAlign w:val="center"/>
            <w:hideMark/>
          </w:tcPr>
          <w:p w14:paraId="5A7055A9" w14:textId="77777777" w:rsidR="00675271" w:rsidRPr="00390B76" w:rsidRDefault="00675271" w:rsidP="002A3D6E">
            <w:pPr>
              <w:spacing w:line="240" w:lineRule="auto"/>
              <w:jc w:val="center"/>
              <w:rPr>
                <w:color w:val="000000"/>
              </w:rPr>
            </w:pPr>
            <w:r w:rsidRPr="00390B76">
              <w:rPr>
                <w:color w:val="000000"/>
              </w:rPr>
              <w:t>61</w:t>
            </w:r>
          </w:p>
        </w:tc>
        <w:tc>
          <w:tcPr>
            <w:tcW w:w="740" w:type="dxa"/>
            <w:tcBorders>
              <w:top w:val="nil"/>
              <w:left w:val="nil"/>
              <w:bottom w:val="single" w:sz="4" w:space="0" w:color="auto"/>
              <w:right w:val="single" w:sz="4" w:space="0" w:color="auto"/>
            </w:tcBorders>
            <w:shd w:val="clear" w:color="auto" w:fill="auto"/>
            <w:noWrap/>
            <w:vAlign w:val="center"/>
            <w:hideMark/>
          </w:tcPr>
          <w:p w14:paraId="22931F52" w14:textId="77777777" w:rsidR="00675271" w:rsidRPr="00390B76" w:rsidRDefault="00675271" w:rsidP="002A3D6E">
            <w:pPr>
              <w:spacing w:line="240" w:lineRule="auto"/>
              <w:jc w:val="center"/>
              <w:rPr>
                <w:color w:val="000000"/>
              </w:rPr>
            </w:pPr>
            <w:r w:rsidRPr="00390B76">
              <w:rPr>
                <w:color w:val="000000"/>
              </w:rPr>
              <w:t>589</w:t>
            </w:r>
          </w:p>
        </w:tc>
        <w:tc>
          <w:tcPr>
            <w:tcW w:w="500" w:type="dxa"/>
            <w:tcBorders>
              <w:top w:val="nil"/>
              <w:left w:val="nil"/>
              <w:bottom w:val="single" w:sz="4" w:space="0" w:color="auto"/>
              <w:right w:val="single" w:sz="4" w:space="0" w:color="auto"/>
            </w:tcBorders>
            <w:shd w:val="clear" w:color="auto" w:fill="auto"/>
            <w:noWrap/>
            <w:vAlign w:val="center"/>
            <w:hideMark/>
          </w:tcPr>
          <w:p w14:paraId="012547FD" w14:textId="77777777" w:rsidR="00675271" w:rsidRPr="00390B76" w:rsidRDefault="00675271" w:rsidP="002A3D6E">
            <w:pPr>
              <w:spacing w:line="240" w:lineRule="auto"/>
              <w:jc w:val="center"/>
              <w:rPr>
                <w:color w:val="000000"/>
              </w:rPr>
            </w:pPr>
            <w:r w:rsidRPr="00390B76">
              <w:rPr>
                <w:color w:val="000000"/>
              </w:rPr>
              <w:t>18</w:t>
            </w:r>
          </w:p>
        </w:tc>
        <w:tc>
          <w:tcPr>
            <w:tcW w:w="500" w:type="dxa"/>
            <w:tcBorders>
              <w:top w:val="nil"/>
              <w:left w:val="nil"/>
              <w:bottom w:val="single" w:sz="4" w:space="0" w:color="auto"/>
              <w:right w:val="single" w:sz="4" w:space="0" w:color="auto"/>
            </w:tcBorders>
            <w:shd w:val="clear" w:color="auto" w:fill="auto"/>
            <w:noWrap/>
            <w:vAlign w:val="center"/>
            <w:hideMark/>
          </w:tcPr>
          <w:p w14:paraId="0E47550F"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6196D101" w14:textId="77777777" w:rsidR="00675271" w:rsidRPr="00390B76" w:rsidRDefault="00675271" w:rsidP="002A3D6E">
            <w:pPr>
              <w:spacing w:line="240" w:lineRule="auto"/>
              <w:jc w:val="center"/>
              <w:rPr>
                <w:color w:val="000000"/>
              </w:rPr>
            </w:pPr>
            <w:r w:rsidRPr="00390B76">
              <w:rPr>
                <w:color w:val="000000"/>
              </w:rPr>
              <w:t>25</w:t>
            </w:r>
          </w:p>
        </w:tc>
      </w:tr>
      <w:tr w:rsidR="00675271" w:rsidRPr="00390B76" w14:paraId="48F50C56"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0568" w14:textId="77777777" w:rsidR="00675271" w:rsidRPr="00390B76" w:rsidRDefault="00675271" w:rsidP="002A3D6E">
            <w:pPr>
              <w:spacing w:line="240" w:lineRule="auto"/>
              <w:jc w:val="center"/>
              <w:rPr>
                <w:color w:val="000000"/>
              </w:rPr>
            </w:pPr>
            <w:r w:rsidRPr="00390B76">
              <w:rPr>
                <w:color w:val="000000"/>
              </w:rPr>
              <w:t>11</w:t>
            </w:r>
          </w:p>
        </w:tc>
        <w:tc>
          <w:tcPr>
            <w:tcW w:w="5331" w:type="dxa"/>
            <w:tcBorders>
              <w:top w:val="nil"/>
              <w:left w:val="nil"/>
              <w:bottom w:val="single" w:sz="4" w:space="0" w:color="auto"/>
              <w:right w:val="single" w:sz="4" w:space="0" w:color="auto"/>
            </w:tcBorders>
            <w:shd w:val="clear" w:color="auto" w:fill="auto"/>
            <w:noWrap/>
            <w:vAlign w:val="center"/>
            <w:hideMark/>
          </w:tcPr>
          <w:p w14:paraId="7AA13D9F" w14:textId="77777777" w:rsidR="00675271" w:rsidRPr="00390B76" w:rsidRDefault="00675271" w:rsidP="002A3D6E">
            <w:pPr>
              <w:spacing w:line="240" w:lineRule="auto"/>
            </w:pPr>
            <w:r w:rsidRPr="00390B76">
              <w:t>Payallar Çok Programlı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16C5EA9C" w14:textId="77777777" w:rsidR="00675271" w:rsidRPr="00390B76" w:rsidRDefault="00675271" w:rsidP="002A3D6E">
            <w:pPr>
              <w:spacing w:line="240" w:lineRule="auto"/>
              <w:jc w:val="center"/>
              <w:rPr>
                <w:color w:val="000000"/>
              </w:rPr>
            </w:pPr>
            <w:r w:rsidRPr="00390B76">
              <w:rPr>
                <w:color w:val="000000"/>
              </w:rPr>
              <w:t>130</w:t>
            </w:r>
          </w:p>
        </w:tc>
        <w:tc>
          <w:tcPr>
            <w:tcW w:w="740" w:type="dxa"/>
            <w:tcBorders>
              <w:top w:val="nil"/>
              <w:left w:val="nil"/>
              <w:bottom w:val="single" w:sz="4" w:space="0" w:color="auto"/>
              <w:right w:val="single" w:sz="4" w:space="0" w:color="auto"/>
            </w:tcBorders>
            <w:shd w:val="clear" w:color="auto" w:fill="auto"/>
            <w:noWrap/>
            <w:vAlign w:val="center"/>
            <w:hideMark/>
          </w:tcPr>
          <w:p w14:paraId="41C6213D" w14:textId="77777777" w:rsidR="00675271" w:rsidRPr="00390B76" w:rsidRDefault="00675271" w:rsidP="002A3D6E">
            <w:pPr>
              <w:spacing w:line="240" w:lineRule="auto"/>
              <w:jc w:val="center"/>
              <w:rPr>
                <w:color w:val="000000"/>
              </w:rPr>
            </w:pPr>
            <w:r w:rsidRPr="00390B76">
              <w:rPr>
                <w:color w:val="000000"/>
              </w:rPr>
              <w:t>137</w:t>
            </w:r>
          </w:p>
        </w:tc>
        <w:tc>
          <w:tcPr>
            <w:tcW w:w="740" w:type="dxa"/>
            <w:tcBorders>
              <w:top w:val="nil"/>
              <w:left w:val="nil"/>
              <w:bottom w:val="single" w:sz="4" w:space="0" w:color="auto"/>
              <w:right w:val="single" w:sz="4" w:space="0" w:color="auto"/>
            </w:tcBorders>
            <w:shd w:val="clear" w:color="auto" w:fill="auto"/>
            <w:noWrap/>
            <w:vAlign w:val="center"/>
            <w:hideMark/>
          </w:tcPr>
          <w:p w14:paraId="68F5EE56" w14:textId="77777777" w:rsidR="00675271" w:rsidRPr="00390B76" w:rsidRDefault="00675271" w:rsidP="002A3D6E">
            <w:pPr>
              <w:spacing w:line="240" w:lineRule="auto"/>
              <w:jc w:val="center"/>
              <w:rPr>
                <w:color w:val="000000"/>
              </w:rPr>
            </w:pPr>
            <w:r w:rsidRPr="00390B76">
              <w:rPr>
                <w:color w:val="000000"/>
              </w:rPr>
              <w:t>267</w:t>
            </w:r>
          </w:p>
        </w:tc>
        <w:tc>
          <w:tcPr>
            <w:tcW w:w="500" w:type="dxa"/>
            <w:tcBorders>
              <w:top w:val="nil"/>
              <w:left w:val="nil"/>
              <w:bottom w:val="single" w:sz="4" w:space="0" w:color="auto"/>
              <w:right w:val="single" w:sz="4" w:space="0" w:color="auto"/>
            </w:tcBorders>
            <w:shd w:val="clear" w:color="auto" w:fill="auto"/>
            <w:noWrap/>
            <w:vAlign w:val="center"/>
            <w:hideMark/>
          </w:tcPr>
          <w:p w14:paraId="3DC53687" w14:textId="77777777" w:rsidR="00675271" w:rsidRPr="00390B76" w:rsidRDefault="00675271" w:rsidP="002A3D6E">
            <w:pPr>
              <w:spacing w:line="240" w:lineRule="auto"/>
              <w:jc w:val="center"/>
              <w:rPr>
                <w:color w:val="000000"/>
              </w:rPr>
            </w:pPr>
            <w:r w:rsidRPr="00390B76">
              <w:rPr>
                <w:color w:val="000000"/>
              </w:rPr>
              <w:t>10</w:t>
            </w:r>
          </w:p>
        </w:tc>
        <w:tc>
          <w:tcPr>
            <w:tcW w:w="500" w:type="dxa"/>
            <w:tcBorders>
              <w:top w:val="nil"/>
              <w:left w:val="nil"/>
              <w:bottom w:val="single" w:sz="4" w:space="0" w:color="auto"/>
              <w:right w:val="single" w:sz="4" w:space="0" w:color="auto"/>
            </w:tcBorders>
            <w:shd w:val="clear" w:color="auto" w:fill="auto"/>
            <w:noWrap/>
            <w:vAlign w:val="center"/>
            <w:hideMark/>
          </w:tcPr>
          <w:p w14:paraId="51C9B85A"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42B23055"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5F73071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728D0" w14:textId="77777777" w:rsidR="00675271" w:rsidRPr="00390B76" w:rsidRDefault="00675271" w:rsidP="002A3D6E">
            <w:pPr>
              <w:spacing w:line="240" w:lineRule="auto"/>
              <w:jc w:val="center"/>
              <w:rPr>
                <w:color w:val="000000"/>
              </w:rPr>
            </w:pPr>
            <w:r w:rsidRPr="00390B76">
              <w:rPr>
                <w:color w:val="000000"/>
              </w:rPr>
              <w:t>12</w:t>
            </w:r>
          </w:p>
        </w:tc>
        <w:tc>
          <w:tcPr>
            <w:tcW w:w="5331" w:type="dxa"/>
            <w:tcBorders>
              <w:top w:val="nil"/>
              <w:left w:val="nil"/>
              <w:bottom w:val="single" w:sz="4" w:space="0" w:color="auto"/>
              <w:right w:val="single" w:sz="4" w:space="0" w:color="auto"/>
            </w:tcBorders>
            <w:shd w:val="clear" w:color="auto" w:fill="auto"/>
            <w:noWrap/>
            <w:vAlign w:val="center"/>
            <w:hideMark/>
          </w:tcPr>
          <w:p w14:paraId="6E15B124" w14:textId="77777777" w:rsidR="00675271" w:rsidRPr="00390B76" w:rsidRDefault="00675271" w:rsidP="002A3D6E">
            <w:pPr>
              <w:spacing w:line="240" w:lineRule="auto"/>
            </w:pPr>
            <w:r w:rsidRPr="00390B76">
              <w:t>Rıfat Azakoğlu Mesleki Ve Teknik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51399C67" w14:textId="77777777" w:rsidR="00675271" w:rsidRPr="00390B76" w:rsidRDefault="00675271" w:rsidP="002A3D6E">
            <w:pPr>
              <w:spacing w:line="240" w:lineRule="auto"/>
              <w:jc w:val="center"/>
              <w:rPr>
                <w:color w:val="000000"/>
              </w:rPr>
            </w:pPr>
            <w:r w:rsidRPr="00390B76">
              <w:rPr>
                <w:color w:val="000000"/>
              </w:rPr>
              <w:t>307</w:t>
            </w:r>
          </w:p>
        </w:tc>
        <w:tc>
          <w:tcPr>
            <w:tcW w:w="740" w:type="dxa"/>
            <w:tcBorders>
              <w:top w:val="nil"/>
              <w:left w:val="nil"/>
              <w:bottom w:val="single" w:sz="4" w:space="0" w:color="auto"/>
              <w:right w:val="single" w:sz="4" w:space="0" w:color="auto"/>
            </w:tcBorders>
            <w:shd w:val="clear" w:color="auto" w:fill="auto"/>
            <w:noWrap/>
            <w:vAlign w:val="center"/>
            <w:hideMark/>
          </w:tcPr>
          <w:p w14:paraId="2A31EBAB" w14:textId="77777777" w:rsidR="00675271" w:rsidRPr="00390B76" w:rsidRDefault="00675271" w:rsidP="002A3D6E">
            <w:pPr>
              <w:spacing w:line="240" w:lineRule="auto"/>
              <w:jc w:val="center"/>
              <w:rPr>
                <w:color w:val="000000"/>
              </w:rPr>
            </w:pPr>
            <w:r w:rsidRPr="00390B76">
              <w:rPr>
                <w:color w:val="000000"/>
              </w:rPr>
              <w:t>412</w:t>
            </w:r>
          </w:p>
        </w:tc>
        <w:tc>
          <w:tcPr>
            <w:tcW w:w="740" w:type="dxa"/>
            <w:tcBorders>
              <w:top w:val="nil"/>
              <w:left w:val="nil"/>
              <w:bottom w:val="single" w:sz="4" w:space="0" w:color="auto"/>
              <w:right w:val="single" w:sz="4" w:space="0" w:color="auto"/>
            </w:tcBorders>
            <w:shd w:val="clear" w:color="auto" w:fill="auto"/>
            <w:noWrap/>
            <w:vAlign w:val="center"/>
            <w:hideMark/>
          </w:tcPr>
          <w:p w14:paraId="582AC733" w14:textId="77777777" w:rsidR="00675271" w:rsidRPr="00390B76" w:rsidRDefault="00675271" w:rsidP="002A3D6E">
            <w:pPr>
              <w:spacing w:line="240" w:lineRule="auto"/>
              <w:jc w:val="center"/>
              <w:rPr>
                <w:color w:val="000000"/>
              </w:rPr>
            </w:pPr>
            <w:r w:rsidRPr="00390B76">
              <w:rPr>
                <w:color w:val="000000"/>
              </w:rPr>
              <w:t>719</w:t>
            </w:r>
          </w:p>
        </w:tc>
        <w:tc>
          <w:tcPr>
            <w:tcW w:w="500" w:type="dxa"/>
            <w:tcBorders>
              <w:top w:val="nil"/>
              <w:left w:val="nil"/>
              <w:bottom w:val="single" w:sz="4" w:space="0" w:color="auto"/>
              <w:right w:val="single" w:sz="4" w:space="0" w:color="auto"/>
            </w:tcBorders>
            <w:shd w:val="clear" w:color="auto" w:fill="auto"/>
            <w:noWrap/>
            <w:vAlign w:val="center"/>
            <w:hideMark/>
          </w:tcPr>
          <w:p w14:paraId="7C28E5B0" w14:textId="77777777" w:rsidR="00675271" w:rsidRPr="00390B76" w:rsidRDefault="00675271" w:rsidP="002A3D6E">
            <w:pPr>
              <w:spacing w:line="240" w:lineRule="auto"/>
              <w:jc w:val="center"/>
              <w:rPr>
                <w:color w:val="000000"/>
              </w:rPr>
            </w:pPr>
            <w:r w:rsidRPr="00390B76">
              <w:rPr>
                <w:color w:val="000000"/>
              </w:rPr>
              <w:t>17</w:t>
            </w:r>
          </w:p>
        </w:tc>
        <w:tc>
          <w:tcPr>
            <w:tcW w:w="500" w:type="dxa"/>
            <w:tcBorders>
              <w:top w:val="nil"/>
              <w:left w:val="nil"/>
              <w:bottom w:val="single" w:sz="4" w:space="0" w:color="auto"/>
              <w:right w:val="single" w:sz="4" w:space="0" w:color="auto"/>
            </w:tcBorders>
            <w:shd w:val="clear" w:color="auto" w:fill="auto"/>
            <w:noWrap/>
            <w:vAlign w:val="center"/>
            <w:hideMark/>
          </w:tcPr>
          <w:p w14:paraId="48007BEF" w14:textId="77777777" w:rsidR="00675271" w:rsidRPr="00390B76" w:rsidRDefault="00675271" w:rsidP="002A3D6E">
            <w:pPr>
              <w:spacing w:line="240" w:lineRule="auto"/>
              <w:jc w:val="center"/>
              <w:rPr>
                <w:color w:val="000000"/>
              </w:rPr>
            </w:pPr>
            <w:r w:rsidRPr="00390B76">
              <w:rPr>
                <w:color w:val="000000"/>
              </w:rPr>
              <w:t>52</w:t>
            </w:r>
          </w:p>
        </w:tc>
        <w:tc>
          <w:tcPr>
            <w:tcW w:w="620" w:type="dxa"/>
            <w:tcBorders>
              <w:top w:val="nil"/>
              <w:left w:val="nil"/>
              <w:bottom w:val="single" w:sz="4" w:space="0" w:color="auto"/>
              <w:right w:val="single" w:sz="4" w:space="0" w:color="auto"/>
            </w:tcBorders>
            <w:shd w:val="clear" w:color="auto" w:fill="auto"/>
            <w:noWrap/>
            <w:vAlign w:val="center"/>
            <w:hideMark/>
          </w:tcPr>
          <w:p w14:paraId="559F6859" w14:textId="77777777" w:rsidR="00675271" w:rsidRPr="00390B76" w:rsidRDefault="00675271" w:rsidP="002A3D6E">
            <w:pPr>
              <w:spacing w:line="240" w:lineRule="auto"/>
              <w:jc w:val="center"/>
              <w:rPr>
                <w:color w:val="000000"/>
              </w:rPr>
            </w:pPr>
            <w:r w:rsidRPr="00390B76">
              <w:rPr>
                <w:color w:val="000000"/>
              </w:rPr>
              <w:t>69</w:t>
            </w:r>
          </w:p>
        </w:tc>
      </w:tr>
      <w:tr w:rsidR="00675271" w:rsidRPr="00390B76" w14:paraId="035B94C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87EB" w14:textId="77777777" w:rsidR="00675271" w:rsidRPr="00390B76" w:rsidRDefault="00675271" w:rsidP="002A3D6E">
            <w:pPr>
              <w:spacing w:line="240" w:lineRule="auto"/>
              <w:jc w:val="center"/>
              <w:rPr>
                <w:color w:val="000000"/>
              </w:rPr>
            </w:pPr>
            <w:r w:rsidRPr="00390B76">
              <w:rPr>
                <w:color w:val="000000"/>
              </w:rPr>
              <w:t>13</w:t>
            </w:r>
          </w:p>
        </w:tc>
        <w:tc>
          <w:tcPr>
            <w:tcW w:w="5331" w:type="dxa"/>
            <w:tcBorders>
              <w:top w:val="nil"/>
              <w:left w:val="nil"/>
              <w:bottom w:val="single" w:sz="4" w:space="0" w:color="auto"/>
              <w:right w:val="single" w:sz="4" w:space="0" w:color="auto"/>
            </w:tcBorders>
            <w:shd w:val="clear" w:color="auto" w:fill="auto"/>
            <w:noWrap/>
            <w:vAlign w:val="center"/>
            <w:hideMark/>
          </w:tcPr>
          <w:p w14:paraId="65E233A9" w14:textId="77777777" w:rsidR="00675271" w:rsidRPr="00390B76" w:rsidRDefault="00675271" w:rsidP="002A3D6E">
            <w:pPr>
              <w:spacing w:line="240" w:lineRule="auto"/>
            </w:pPr>
            <w:r w:rsidRPr="00390B76">
              <w:t>Alanya Mevlüt Çavuşoğlu Spor Lisesi</w:t>
            </w:r>
          </w:p>
        </w:tc>
        <w:tc>
          <w:tcPr>
            <w:tcW w:w="740" w:type="dxa"/>
            <w:tcBorders>
              <w:top w:val="nil"/>
              <w:left w:val="nil"/>
              <w:bottom w:val="single" w:sz="4" w:space="0" w:color="auto"/>
              <w:right w:val="single" w:sz="4" w:space="0" w:color="auto"/>
            </w:tcBorders>
            <w:shd w:val="clear" w:color="auto" w:fill="auto"/>
            <w:noWrap/>
            <w:vAlign w:val="center"/>
            <w:hideMark/>
          </w:tcPr>
          <w:p w14:paraId="31E4CCD0" w14:textId="77777777" w:rsidR="00675271" w:rsidRPr="00390B76" w:rsidRDefault="00675271" w:rsidP="002A3D6E">
            <w:pPr>
              <w:spacing w:line="240" w:lineRule="auto"/>
              <w:jc w:val="center"/>
              <w:rPr>
                <w:color w:val="000000"/>
              </w:rPr>
            </w:pPr>
            <w:r w:rsidRPr="00390B76">
              <w:rPr>
                <w:color w:val="000000"/>
              </w:rPr>
              <w:t>221</w:t>
            </w:r>
          </w:p>
        </w:tc>
        <w:tc>
          <w:tcPr>
            <w:tcW w:w="740" w:type="dxa"/>
            <w:tcBorders>
              <w:top w:val="nil"/>
              <w:left w:val="nil"/>
              <w:bottom w:val="single" w:sz="4" w:space="0" w:color="auto"/>
              <w:right w:val="single" w:sz="4" w:space="0" w:color="auto"/>
            </w:tcBorders>
            <w:shd w:val="clear" w:color="auto" w:fill="auto"/>
            <w:noWrap/>
            <w:vAlign w:val="center"/>
            <w:hideMark/>
          </w:tcPr>
          <w:p w14:paraId="3192090D" w14:textId="77777777" w:rsidR="00675271" w:rsidRPr="00390B76" w:rsidRDefault="00675271" w:rsidP="002A3D6E">
            <w:pPr>
              <w:spacing w:line="240" w:lineRule="auto"/>
              <w:jc w:val="center"/>
              <w:rPr>
                <w:color w:val="000000"/>
              </w:rPr>
            </w:pPr>
            <w:r w:rsidRPr="00390B76">
              <w:rPr>
                <w:color w:val="000000"/>
              </w:rPr>
              <w:t>98</w:t>
            </w:r>
          </w:p>
        </w:tc>
        <w:tc>
          <w:tcPr>
            <w:tcW w:w="740" w:type="dxa"/>
            <w:tcBorders>
              <w:top w:val="nil"/>
              <w:left w:val="nil"/>
              <w:bottom w:val="single" w:sz="4" w:space="0" w:color="auto"/>
              <w:right w:val="single" w:sz="4" w:space="0" w:color="auto"/>
            </w:tcBorders>
            <w:shd w:val="clear" w:color="auto" w:fill="auto"/>
            <w:noWrap/>
            <w:vAlign w:val="center"/>
            <w:hideMark/>
          </w:tcPr>
          <w:p w14:paraId="4A72081F" w14:textId="77777777" w:rsidR="00675271" w:rsidRPr="00390B76" w:rsidRDefault="00675271" w:rsidP="002A3D6E">
            <w:pPr>
              <w:spacing w:line="240" w:lineRule="auto"/>
              <w:jc w:val="center"/>
              <w:rPr>
                <w:color w:val="000000"/>
              </w:rPr>
            </w:pPr>
            <w:r w:rsidRPr="00390B76">
              <w:rPr>
                <w:color w:val="000000"/>
              </w:rPr>
              <w:t>319</w:t>
            </w:r>
          </w:p>
        </w:tc>
        <w:tc>
          <w:tcPr>
            <w:tcW w:w="500" w:type="dxa"/>
            <w:tcBorders>
              <w:top w:val="nil"/>
              <w:left w:val="nil"/>
              <w:bottom w:val="single" w:sz="4" w:space="0" w:color="auto"/>
              <w:right w:val="single" w:sz="4" w:space="0" w:color="auto"/>
            </w:tcBorders>
            <w:shd w:val="clear" w:color="auto" w:fill="auto"/>
            <w:noWrap/>
            <w:vAlign w:val="center"/>
            <w:hideMark/>
          </w:tcPr>
          <w:p w14:paraId="13AE6348" w14:textId="77777777" w:rsidR="00675271" w:rsidRPr="00390B76" w:rsidRDefault="00675271" w:rsidP="002A3D6E">
            <w:pPr>
              <w:spacing w:line="240" w:lineRule="auto"/>
              <w:jc w:val="center"/>
              <w:rPr>
                <w:color w:val="000000"/>
              </w:rPr>
            </w:pPr>
            <w:r w:rsidRPr="00390B76">
              <w:rPr>
                <w:color w:val="000000"/>
              </w:rPr>
              <w:t>12</w:t>
            </w:r>
          </w:p>
        </w:tc>
        <w:tc>
          <w:tcPr>
            <w:tcW w:w="500" w:type="dxa"/>
            <w:tcBorders>
              <w:top w:val="nil"/>
              <w:left w:val="nil"/>
              <w:bottom w:val="single" w:sz="4" w:space="0" w:color="auto"/>
              <w:right w:val="single" w:sz="4" w:space="0" w:color="auto"/>
            </w:tcBorders>
            <w:shd w:val="clear" w:color="auto" w:fill="auto"/>
            <w:noWrap/>
            <w:vAlign w:val="center"/>
            <w:hideMark/>
          </w:tcPr>
          <w:p w14:paraId="242388B7" w14:textId="77777777" w:rsidR="00675271" w:rsidRPr="00390B76" w:rsidRDefault="00675271" w:rsidP="002A3D6E">
            <w:pPr>
              <w:spacing w:line="240" w:lineRule="auto"/>
              <w:jc w:val="center"/>
              <w:rPr>
                <w:color w:val="000000"/>
              </w:rPr>
            </w:pPr>
            <w:r w:rsidRPr="00390B76">
              <w:rPr>
                <w:color w:val="000000"/>
              </w:rPr>
              <w:t>13</w:t>
            </w:r>
          </w:p>
        </w:tc>
        <w:tc>
          <w:tcPr>
            <w:tcW w:w="620" w:type="dxa"/>
            <w:tcBorders>
              <w:top w:val="nil"/>
              <w:left w:val="nil"/>
              <w:bottom w:val="single" w:sz="4" w:space="0" w:color="auto"/>
              <w:right w:val="single" w:sz="4" w:space="0" w:color="auto"/>
            </w:tcBorders>
            <w:shd w:val="clear" w:color="auto" w:fill="auto"/>
            <w:noWrap/>
            <w:vAlign w:val="center"/>
            <w:hideMark/>
          </w:tcPr>
          <w:p w14:paraId="024099DE" w14:textId="77777777" w:rsidR="00675271" w:rsidRPr="00390B76" w:rsidRDefault="00675271" w:rsidP="002A3D6E">
            <w:pPr>
              <w:spacing w:line="240" w:lineRule="auto"/>
              <w:jc w:val="center"/>
              <w:rPr>
                <w:color w:val="000000"/>
              </w:rPr>
            </w:pPr>
            <w:r w:rsidRPr="00390B76">
              <w:rPr>
                <w:color w:val="000000"/>
              </w:rPr>
              <w:t>25</w:t>
            </w:r>
          </w:p>
        </w:tc>
      </w:tr>
      <w:tr w:rsidR="00675271" w:rsidRPr="00390B76" w14:paraId="48A9849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7091B" w14:textId="77777777" w:rsidR="00675271" w:rsidRPr="00390B76" w:rsidRDefault="00675271" w:rsidP="002A3D6E">
            <w:pPr>
              <w:spacing w:line="240" w:lineRule="auto"/>
              <w:jc w:val="center"/>
              <w:rPr>
                <w:color w:val="000000"/>
              </w:rPr>
            </w:pPr>
            <w:r w:rsidRPr="00390B76">
              <w:rPr>
                <w:color w:val="000000"/>
              </w:rPr>
              <w:t>14</w:t>
            </w:r>
          </w:p>
        </w:tc>
        <w:tc>
          <w:tcPr>
            <w:tcW w:w="5331" w:type="dxa"/>
            <w:tcBorders>
              <w:top w:val="nil"/>
              <w:left w:val="nil"/>
              <w:bottom w:val="single" w:sz="4" w:space="0" w:color="auto"/>
              <w:right w:val="single" w:sz="4" w:space="0" w:color="auto"/>
            </w:tcBorders>
            <w:shd w:val="clear" w:color="auto" w:fill="auto"/>
            <w:noWrap/>
            <w:vAlign w:val="center"/>
            <w:hideMark/>
          </w:tcPr>
          <w:p w14:paraId="6AD542D6" w14:textId="77777777" w:rsidR="00675271" w:rsidRPr="00390B76" w:rsidRDefault="00675271" w:rsidP="002A3D6E">
            <w:pPr>
              <w:spacing w:line="240" w:lineRule="auto"/>
            </w:pPr>
            <w:r w:rsidRPr="00390B76">
              <w:t>Türkler Güzel Sanatlar Lisesi</w:t>
            </w:r>
          </w:p>
        </w:tc>
        <w:tc>
          <w:tcPr>
            <w:tcW w:w="740" w:type="dxa"/>
            <w:tcBorders>
              <w:top w:val="nil"/>
              <w:left w:val="nil"/>
              <w:bottom w:val="single" w:sz="4" w:space="0" w:color="auto"/>
              <w:right w:val="single" w:sz="4" w:space="0" w:color="auto"/>
            </w:tcBorders>
            <w:shd w:val="clear" w:color="auto" w:fill="auto"/>
            <w:noWrap/>
            <w:vAlign w:val="center"/>
            <w:hideMark/>
          </w:tcPr>
          <w:p w14:paraId="12720E58" w14:textId="77777777" w:rsidR="00675271" w:rsidRPr="00390B76" w:rsidRDefault="00675271" w:rsidP="002A3D6E">
            <w:pPr>
              <w:spacing w:line="240" w:lineRule="auto"/>
              <w:jc w:val="center"/>
              <w:rPr>
                <w:color w:val="000000"/>
              </w:rPr>
            </w:pPr>
            <w:r w:rsidRPr="00390B76">
              <w:rPr>
                <w:color w:val="000000"/>
              </w:rPr>
              <w:t>46</w:t>
            </w:r>
          </w:p>
        </w:tc>
        <w:tc>
          <w:tcPr>
            <w:tcW w:w="740" w:type="dxa"/>
            <w:tcBorders>
              <w:top w:val="nil"/>
              <w:left w:val="nil"/>
              <w:bottom w:val="single" w:sz="4" w:space="0" w:color="auto"/>
              <w:right w:val="single" w:sz="4" w:space="0" w:color="auto"/>
            </w:tcBorders>
            <w:shd w:val="clear" w:color="auto" w:fill="auto"/>
            <w:noWrap/>
            <w:vAlign w:val="center"/>
            <w:hideMark/>
          </w:tcPr>
          <w:p w14:paraId="3C9D1086" w14:textId="77777777" w:rsidR="00675271" w:rsidRPr="00390B76" w:rsidRDefault="00675271" w:rsidP="002A3D6E">
            <w:pPr>
              <w:spacing w:line="240" w:lineRule="auto"/>
              <w:jc w:val="center"/>
              <w:rPr>
                <w:color w:val="000000"/>
              </w:rPr>
            </w:pPr>
            <w:r w:rsidRPr="00390B76">
              <w:rPr>
                <w:color w:val="000000"/>
              </w:rPr>
              <w:t>90</w:t>
            </w:r>
          </w:p>
        </w:tc>
        <w:tc>
          <w:tcPr>
            <w:tcW w:w="740" w:type="dxa"/>
            <w:tcBorders>
              <w:top w:val="nil"/>
              <w:left w:val="nil"/>
              <w:bottom w:val="single" w:sz="4" w:space="0" w:color="auto"/>
              <w:right w:val="single" w:sz="4" w:space="0" w:color="auto"/>
            </w:tcBorders>
            <w:shd w:val="clear" w:color="auto" w:fill="auto"/>
            <w:noWrap/>
            <w:vAlign w:val="center"/>
            <w:hideMark/>
          </w:tcPr>
          <w:p w14:paraId="708FB440" w14:textId="77777777" w:rsidR="00675271" w:rsidRPr="00390B76" w:rsidRDefault="00675271" w:rsidP="002A3D6E">
            <w:pPr>
              <w:spacing w:line="240" w:lineRule="auto"/>
              <w:jc w:val="center"/>
              <w:rPr>
                <w:color w:val="000000"/>
              </w:rPr>
            </w:pPr>
            <w:r w:rsidRPr="00390B76">
              <w:rPr>
                <w:color w:val="000000"/>
              </w:rPr>
              <w:t>136</w:t>
            </w:r>
          </w:p>
        </w:tc>
        <w:tc>
          <w:tcPr>
            <w:tcW w:w="500" w:type="dxa"/>
            <w:tcBorders>
              <w:top w:val="nil"/>
              <w:left w:val="nil"/>
              <w:bottom w:val="single" w:sz="4" w:space="0" w:color="auto"/>
              <w:right w:val="single" w:sz="4" w:space="0" w:color="auto"/>
            </w:tcBorders>
            <w:shd w:val="clear" w:color="auto" w:fill="auto"/>
            <w:noWrap/>
            <w:vAlign w:val="center"/>
            <w:hideMark/>
          </w:tcPr>
          <w:p w14:paraId="5402F7B4"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10E5A95B" w14:textId="77777777" w:rsidR="00675271" w:rsidRPr="00390B76" w:rsidRDefault="00675271" w:rsidP="002A3D6E">
            <w:pPr>
              <w:spacing w:line="240" w:lineRule="auto"/>
              <w:jc w:val="center"/>
              <w:rPr>
                <w:color w:val="000000"/>
              </w:rPr>
            </w:pPr>
            <w:r w:rsidRPr="00390B76">
              <w:rPr>
                <w:color w:val="000000"/>
              </w:rPr>
              <w:t>11</w:t>
            </w:r>
          </w:p>
        </w:tc>
        <w:tc>
          <w:tcPr>
            <w:tcW w:w="620" w:type="dxa"/>
            <w:tcBorders>
              <w:top w:val="nil"/>
              <w:left w:val="nil"/>
              <w:bottom w:val="single" w:sz="4" w:space="0" w:color="auto"/>
              <w:right w:val="single" w:sz="4" w:space="0" w:color="auto"/>
            </w:tcBorders>
            <w:shd w:val="clear" w:color="auto" w:fill="auto"/>
            <w:noWrap/>
            <w:vAlign w:val="center"/>
            <w:hideMark/>
          </w:tcPr>
          <w:p w14:paraId="559ED04A" w14:textId="77777777" w:rsidR="00675271" w:rsidRPr="00390B76" w:rsidRDefault="00675271" w:rsidP="002A3D6E">
            <w:pPr>
              <w:spacing w:line="240" w:lineRule="auto"/>
              <w:jc w:val="center"/>
              <w:rPr>
                <w:color w:val="000000"/>
              </w:rPr>
            </w:pPr>
            <w:r w:rsidRPr="00390B76">
              <w:rPr>
                <w:color w:val="000000"/>
              </w:rPr>
              <w:t>20</w:t>
            </w:r>
          </w:p>
        </w:tc>
      </w:tr>
      <w:tr w:rsidR="00675271" w:rsidRPr="00390B76" w14:paraId="59A88FB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A518428"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1447B572" w14:textId="77777777" w:rsidR="00675271" w:rsidRPr="00390B76" w:rsidRDefault="00675271" w:rsidP="002A3D6E">
            <w:pPr>
              <w:spacing w:line="240" w:lineRule="auto"/>
              <w:rPr>
                <w:b/>
                <w:bCs/>
                <w:color w:val="FFFFFF"/>
              </w:rPr>
            </w:pPr>
            <w:r w:rsidRPr="00390B76">
              <w:rPr>
                <w:b/>
                <w:bCs/>
                <w:color w:val="FFFFFF"/>
              </w:rPr>
              <w:t>Meslek Liseleri Toplam</w:t>
            </w:r>
          </w:p>
        </w:tc>
        <w:tc>
          <w:tcPr>
            <w:tcW w:w="740" w:type="dxa"/>
            <w:tcBorders>
              <w:top w:val="nil"/>
              <w:left w:val="nil"/>
              <w:bottom w:val="single" w:sz="4" w:space="0" w:color="auto"/>
              <w:right w:val="single" w:sz="4" w:space="0" w:color="auto"/>
            </w:tcBorders>
            <w:shd w:val="clear" w:color="000000" w:fill="C00000"/>
            <w:noWrap/>
            <w:vAlign w:val="center"/>
            <w:hideMark/>
          </w:tcPr>
          <w:p w14:paraId="1E0891C2" w14:textId="77777777" w:rsidR="00675271" w:rsidRPr="00390B76" w:rsidRDefault="00675271" w:rsidP="002A3D6E">
            <w:pPr>
              <w:spacing w:line="240" w:lineRule="auto"/>
              <w:jc w:val="center"/>
              <w:rPr>
                <w:b/>
                <w:bCs/>
                <w:color w:val="FFFFFF"/>
              </w:rPr>
            </w:pPr>
            <w:r w:rsidRPr="00390B76">
              <w:rPr>
                <w:b/>
                <w:bCs/>
                <w:color w:val="FFFFFF"/>
              </w:rPr>
              <w:t>3800</w:t>
            </w:r>
          </w:p>
        </w:tc>
        <w:tc>
          <w:tcPr>
            <w:tcW w:w="740" w:type="dxa"/>
            <w:tcBorders>
              <w:top w:val="nil"/>
              <w:left w:val="nil"/>
              <w:bottom w:val="single" w:sz="4" w:space="0" w:color="auto"/>
              <w:right w:val="single" w:sz="4" w:space="0" w:color="auto"/>
            </w:tcBorders>
            <w:shd w:val="clear" w:color="000000" w:fill="C00000"/>
            <w:noWrap/>
            <w:vAlign w:val="center"/>
            <w:hideMark/>
          </w:tcPr>
          <w:p w14:paraId="49CC93EC" w14:textId="77777777" w:rsidR="00675271" w:rsidRPr="00390B76" w:rsidRDefault="00675271" w:rsidP="002A3D6E">
            <w:pPr>
              <w:spacing w:line="240" w:lineRule="auto"/>
              <w:jc w:val="center"/>
              <w:rPr>
                <w:b/>
                <w:bCs/>
                <w:color w:val="FFFFFF"/>
              </w:rPr>
            </w:pPr>
            <w:r w:rsidRPr="00390B76">
              <w:rPr>
                <w:b/>
                <w:bCs/>
                <w:color w:val="FFFFFF"/>
              </w:rPr>
              <w:t>2167</w:t>
            </w:r>
          </w:p>
        </w:tc>
        <w:tc>
          <w:tcPr>
            <w:tcW w:w="740" w:type="dxa"/>
            <w:tcBorders>
              <w:top w:val="nil"/>
              <w:left w:val="nil"/>
              <w:bottom w:val="single" w:sz="4" w:space="0" w:color="auto"/>
              <w:right w:val="single" w:sz="4" w:space="0" w:color="auto"/>
            </w:tcBorders>
            <w:shd w:val="clear" w:color="000000" w:fill="C00000"/>
            <w:noWrap/>
            <w:vAlign w:val="center"/>
            <w:hideMark/>
          </w:tcPr>
          <w:p w14:paraId="48539369" w14:textId="77777777" w:rsidR="00675271" w:rsidRPr="00390B76" w:rsidRDefault="00675271" w:rsidP="002A3D6E">
            <w:pPr>
              <w:spacing w:line="240" w:lineRule="auto"/>
              <w:jc w:val="center"/>
              <w:rPr>
                <w:b/>
                <w:bCs/>
                <w:color w:val="FFFFFF"/>
              </w:rPr>
            </w:pPr>
            <w:r w:rsidRPr="00390B76">
              <w:rPr>
                <w:b/>
                <w:bCs/>
                <w:color w:val="FFFFFF"/>
              </w:rPr>
              <w:t>5967</w:t>
            </w:r>
          </w:p>
        </w:tc>
        <w:tc>
          <w:tcPr>
            <w:tcW w:w="500" w:type="dxa"/>
            <w:tcBorders>
              <w:top w:val="nil"/>
              <w:left w:val="nil"/>
              <w:bottom w:val="single" w:sz="4" w:space="0" w:color="auto"/>
              <w:right w:val="single" w:sz="4" w:space="0" w:color="auto"/>
            </w:tcBorders>
            <w:shd w:val="clear" w:color="000000" w:fill="C00000"/>
            <w:noWrap/>
            <w:vAlign w:val="center"/>
            <w:hideMark/>
          </w:tcPr>
          <w:p w14:paraId="494AF258" w14:textId="77777777" w:rsidR="00675271" w:rsidRPr="00390B76" w:rsidRDefault="00675271" w:rsidP="002A3D6E">
            <w:pPr>
              <w:spacing w:line="240" w:lineRule="auto"/>
              <w:jc w:val="center"/>
              <w:rPr>
                <w:b/>
                <w:bCs/>
                <w:color w:val="FFFFFF"/>
              </w:rPr>
            </w:pPr>
            <w:r w:rsidRPr="00390B76">
              <w:rPr>
                <w:b/>
                <w:bCs/>
                <w:color w:val="FFFFFF"/>
              </w:rPr>
              <w:t>231</w:t>
            </w:r>
          </w:p>
        </w:tc>
        <w:tc>
          <w:tcPr>
            <w:tcW w:w="500" w:type="dxa"/>
            <w:tcBorders>
              <w:top w:val="nil"/>
              <w:left w:val="nil"/>
              <w:bottom w:val="single" w:sz="4" w:space="0" w:color="auto"/>
              <w:right w:val="single" w:sz="4" w:space="0" w:color="auto"/>
            </w:tcBorders>
            <w:shd w:val="clear" w:color="000000" w:fill="C00000"/>
            <w:noWrap/>
            <w:vAlign w:val="center"/>
            <w:hideMark/>
          </w:tcPr>
          <w:p w14:paraId="5B3FF395" w14:textId="77777777" w:rsidR="00675271" w:rsidRPr="00390B76" w:rsidRDefault="00675271" w:rsidP="002A3D6E">
            <w:pPr>
              <w:spacing w:line="240" w:lineRule="auto"/>
              <w:jc w:val="center"/>
              <w:rPr>
                <w:b/>
                <w:bCs/>
                <w:color w:val="FFFFFF"/>
              </w:rPr>
            </w:pPr>
            <w:r w:rsidRPr="00390B76">
              <w:rPr>
                <w:b/>
                <w:bCs/>
                <w:color w:val="FFFFFF"/>
              </w:rPr>
              <w:t>259</w:t>
            </w:r>
          </w:p>
        </w:tc>
        <w:tc>
          <w:tcPr>
            <w:tcW w:w="620" w:type="dxa"/>
            <w:tcBorders>
              <w:top w:val="nil"/>
              <w:left w:val="nil"/>
              <w:bottom w:val="single" w:sz="4" w:space="0" w:color="auto"/>
              <w:right w:val="single" w:sz="4" w:space="0" w:color="auto"/>
            </w:tcBorders>
            <w:shd w:val="clear" w:color="000000" w:fill="C00000"/>
            <w:noWrap/>
            <w:vAlign w:val="center"/>
            <w:hideMark/>
          </w:tcPr>
          <w:p w14:paraId="3F707E42" w14:textId="77777777" w:rsidR="00675271" w:rsidRPr="00390B76" w:rsidRDefault="00675271" w:rsidP="002A3D6E">
            <w:pPr>
              <w:spacing w:line="240" w:lineRule="auto"/>
              <w:jc w:val="center"/>
              <w:rPr>
                <w:b/>
                <w:bCs/>
                <w:color w:val="FFFFFF"/>
              </w:rPr>
            </w:pPr>
            <w:r w:rsidRPr="00390B76">
              <w:rPr>
                <w:b/>
                <w:bCs/>
                <w:color w:val="FFFFFF"/>
              </w:rPr>
              <w:t>490</w:t>
            </w:r>
          </w:p>
        </w:tc>
      </w:tr>
      <w:tr w:rsidR="00675271" w:rsidRPr="00390B76" w14:paraId="58E9C95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329EC609"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5B9BD5"/>
            <w:noWrap/>
            <w:vAlign w:val="center"/>
            <w:hideMark/>
          </w:tcPr>
          <w:p w14:paraId="10201D97" w14:textId="77777777" w:rsidR="00675271" w:rsidRPr="00390B76" w:rsidRDefault="00675271" w:rsidP="002A3D6E">
            <w:pPr>
              <w:spacing w:line="240" w:lineRule="auto"/>
              <w:rPr>
                <w:b/>
                <w:bCs/>
                <w:color w:val="FFFFFF"/>
              </w:rPr>
            </w:pPr>
            <w:r w:rsidRPr="00390B76">
              <w:rPr>
                <w:b/>
                <w:bCs/>
                <w:color w:val="FFFFFF"/>
              </w:rPr>
              <w:t>Resmi Liseler Toplam</w:t>
            </w:r>
          </w:p>
        </w:tc>
        <w:tc>
          <w:tcPr>
            <w:tcW w:w="740" w:type="dxa"/>
            <w:tcBorders>
              <w:top w:val="nil"/>
              <w:left w:val="nil"/>
              <w:bottom w:val="single" w:sz="4" w:space="0" w:color="auto"/>
              <w:right w:val="single" w:sz="4" w:space="0" w:color="auto"/>
            </w:tcBorders>
            <w:shd w:val="clear" w:color="000000" w:fill="5B9BD5"/>
            <w:noWrap/>
            <w:vAlign w:val="center"/>
            <w:hideMark/>
          </w:tcPr>
          <w:p w14:paraId="3B1BE6EC" w14:textId="77777777" w:rsidR="00675271" w:rsidRPr="00390B76" w:rsidRDefault="00675271" w:rsidP="002A3D6E">
            <w:pPr>
              <w:spacing w:line="240" w:lineRule="auto"/>
              <w:jc w:val="center"/>
              <w:rPr>
                <w:b/>
                <w:bCs/>
                <w:color w:val="FFFFFF"/>
              </w:rPr>
            </w:pPr>
            <w:r w:rsidRPr="00390B76">
              <w:rPr>
                <w:b/>
                <w:bCs/>
                <w:color w:val="FFFFFF"/>
              </w:rPr>
              <w:t>8500</w:t>
            </w:r>
          </w:p>
        </w:tc>
        <w:tc>
          <w:tcPr>
            <w:tcW w:w="740" w:type="dxa"/>
            <w:tcBorders>
              <w:top w:val="nil"/>
              <w:left w:val="nil"/>
              <w:bottom w:val="single" w:sz="4" w:space="0" w:color="auto"/>
              <w:right w:val="single" w:sz="4" w:space="0" w:color="auto"/>
            </w:tcBorders>
            <w:shd w:val="clear" w:color="000000" w:fill="5B9BD5"/>
            <w:noWrap/>
            <w:vAlign w:val="center"/>
            <w:hideMark/>
          </w:tcPr>
          <w:p w14:paraId="3876C6FF" w14:textId="77777777" w:rsidR="00675271" w:rsidRPr="00390B76" w:rsidRDefault="00675271" w:rsidP="002A3D6E">
            <w:pPr>
              <w:spacing w:line="240" w:lineRule="auto"/>
              <w:jc w:val="center"/>
              <w:rPr>
                <w:b/>
                <w:bCs/>
                <w:color w:val="FFFFFF"/>
              </w:rPr>
            </w:pPr>
            <w:r w:rsidRPr="00390B76">
              <w:rPr>
                <w:b/>
                <w:bCs/>
                <w:color w:val="FFFFFF"/>
              </w:rPr>
              <w:t>7774</w:t>
            </w:r>
          </w:p>
        </w:tc>
        <w:tc>
          <w:tcPr>
            <w:tcW w:w="740" w:type="dxa"/>
            <w:tcBorders>
              <w:top w:val="nil"/>
              <w:left w:val="nil"/>
              <w:bottom w:val="single" w:sz="4" w:space="0" w:color="auto"/>
              <w:right w:val="single" w:sz="4" w:space="0" w:color="auto"/>
            </w:tcBorders>
            <w:shd w:val="clear" w:color="000000" w:fill="5B9BD5"/>
            <w:noWrap/>
            <w:vAlign w:val="center"/>
            <w:hideMark/>
          </w:tcPr>
          <w:p w14:paraId="3FBD079E" w14:textId="77777777" w:rsidR="00675271" w:rsidRPr="00390B76" w:rsidRDefault="00675271" w:rsidP="002A3D6E">
            <w:pPr>
              <w:spacing w:line="240" w:lineRule="auto"/>
              <w:jc w:val="center"/>
              <w:rPr>
                <w:b/>
                <w:bCs/>
                <w:color w:val="FFFFFF"/>
              </w:rPr>
            </w:pPr>
            <w:r w:rsidRPr="00390B76">
              <w:rPr>
                <w:b/>
                <w:bCs/>
                <w:color w:val="FFFFFF"/>
              </w:rPr>
              <w:t>16274</w:t>
            </w:r>
          </w:p>
        </w:tc>
        <w:tc>
          <w:tcPr>
            <w:tcW w:w="500" w:type="dxa"/>
            <w:tcBorders>
              <w:top w:val="nil"/>
              <w:left w:val="nil"/>
              <w:bottom w:val="single" w:sz="4" w:space="0" w:color="auto"/>
              <w:right w:val="single" w:sz="4" w:space="0" w:color="auto"/>
            </w:tcBorders>
            <w:shd w:val="clear" w:color="000000" w:fill="5B9BD5"/>
            <w:noWrap/>
            <w:vAlign w:val="center"/>
            <w:hideMark/>
          </w:tcPr>
          <w:p w14:paraId="51DA1037" w14:textId="77777777" w:rsidR="00675271" w:rsidRPr="00390B76" w:rsidRDefault="00675271" w:rsidP="002A3D6E">
            <w:pPr>
              <w:spacing w:line="240" w:lineRule="auto"/>
              <w:jc w:val="center"/>
              <w:rPr>
                <w:b/>
                <w:bCs/>
                <w:color w:val="FFFFFF"/>
              </w:rPr>
            </w:pPr>
            <w:r w:rsidRPr="00390B76">
              <w:rPr>
                <w:b/>
                <w:bCs/>
                <w:color w:val="FFFFFF"/>
              </w:rPr>
              <w:t>543</w:t>
            </w:r>
          </w:p>
        </w:tc>
        <w:tc>
          <w:tcPr>
            <w:tcW w:w="500" w:type="dxa"/>
            <w:tcBorders>
              <w:top w:val="nil"/>
              <w:left w:val="nil"/>
              <w:bottom w:val="single" w:sz="4" w:space="0" w:color="auto"/>
              <w:right w:val="single" w:sz="4" w:space="0" w:color="auto"/>
            </w:tcBorders>
            <w:shd w:val="clear" w:color="000000" w:fill="5B9BD5"/>
            <w:noWrap/>
            <w:vAlign w:val="center"/>
            <w:hideMark/>
          </w:tcPr>
          <w:p w14:paraId="35ACE353" w14:textId="77777777" w:rsidR="00675271" w:rsidRPr="00390B76" w:rsidRDefault="00675271" w:rsidP="002A3D6E">
            <w:pPr>
              <w:spacing w:line="240" w:lineRule="auto"/>
              <w:jc w:val="center"/>
              <w:rPr>
                <w:b/>
                <w:bCs/>
                <w:color w:val="FFFFFF"/>
              </w:rPr>
            </w:pPr>
            <w:r w:rsidRPr="00390B76">
              <w:rPr>
                <w:b/>
                <w:bCs/>
                <w:color w:val="FFFFFF"/>
              </w:rPr>
              <w:t>564</w:t>
            </w:r>
          </w:p>
        </w:tc>
        <w:tc>
          <w:tcPr>
            <w:tcW w:w="620" w:type="dxa"/>
            <w:tcBorders>
              <w:top w:val="nil"/>
              <w:left w:val="nil"/>
              <w:bottom w:val="single" w:sz="4" w:space="0" w:color="auto"/>
              <w:right w:val="single" w:sz="4" w:space="0" w:color="auto"/>
            </w:tcBorders>
            <w:shd w:val="clear" w:color="000000" w:fill="5B9BD5"/>
            <w:noWrap/>
            <w:vAlign w:val="center"/>
            <w:hideMark/>
          </w:tcPr>
          <w:p w14:paraId="4499BCB8" w14:textId="77777777" w:rsidR="00675271" w:rsidRPr="00390B76" w:rsidRDefault="00675271" w:rsidP="002A3D6E">
            <w:pPr>
              <w:spacing w:line="240" w:lineRule="auto"/>
              <w:jc w:val="center"/>
              <w:rPr>
                <w:b/>
                <w:bCs/>
                <w:color w:val="FFFFFF"/>
              </w:rPr>
            </w:pPr>
            <w:r w:rsidRPr="00390B76">
              <w:rPr>
                <w:b/>
                <w:bCs/>
                <w:color w:val="FFFFFF"/>
              </w:rPr>
              <w:t>1107</w:t>
            </w:r>
          </w:p>
        </w:tc>
      </w:tr>
      <w:tr w:rsidR="00675271" w:rsidRPr="00390B76" w14:paraId="66E6930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1BDD068A"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A5A5A5"/>
            <w:noWrap/>
            <w:vAlign w:val="center"/>
            <w:hideMark/>
          </w:tcPr>
          <w:p w14:paraId="09509502" w14:textId="77777777" w:rsidR="00675271" w:rsidRPr="00390B76" w:rsidRDefault="00675271" w:rsidP="002A3D6E">
            <w:pPr>
              <w:spacing w:line="240" w:lineRule="auto"/>
              <w:rPr>
                <w:b/>
                <w:bCs/>
                <w:color w:val="000000"/>
              </w:rPr>
            </w:pPr>
            <w:r w:rsidRPr="00390B76">
              <w:rPr>
                <w:b/>
                <w:bCs/>
                <w:color w:val="000000"/>
              </w:rPr>
              <w:t>Özel Liseler</w:t>
            </w:r>
          </w:p>
        </w:tc>
        <w:tc>
          <w:tcPr>
            <w:tcW w:w="740" w:type="dxa"/>
            <w:tcBorders>
              <w:top w:val="nil"/>
              <w:left w:val="nil"/>
              <w:bottom w:val="single" w:sz="4" w:space="0" w:color="auto"/>
              <w:right w:val="single" w:sz="4" w:space="0" w:color="auto"/>
            </w:tcBorders>
            <w:shd w:val="clear" w:color="000000" w:fill="A5A5A5"/>
            <w:noWrap/>
            <w:vAlign w:val="center"/>
            <w:hideMark/>
          </w:tcPr>
          <w:p w14:paraId="73711C08" w14:textId="77777777" w:rsidR="00675271" w:rsidRPr="00390B76" w:rsidRDefault="00675271" w:rsidP="002A3D6E">
            <w:pPr>
              <w:spacing w:line="240" w:lineRule="auto"/>
              <w:jc w:val="center"/>
              <w:rPr>
                <w:b/>
                <w:bCs/>
                <w:color w:val="000000"/>
              </w:rPr>
            </w:pPr>
            <w:r w:rsidRPr="00390B76">
              <w:rPr>
                <w:b/>
                <w:bCs/>
                <w:color w:val="000000"/>
              </w:rPr>
              <w:t>K</w:t>
            </w:r>
          </w:p>
        </w:tc>
        <w:tc>
          <w:tcPr>
            <w:tcW w:w="740" w:type="dxa"/>
            <w:tcBorders>
              <w:top w:val="nil"/>
              <w:left w:val="nil"/>
              <w:bottom w:val="single" w:sz="4" w:space="0" w:color="auto"/>
              <w:right w:val="single" w:sz="4" w:space="0" w:color="auto"/>
            </w:tcBorders>
            <w:shd w:val="clear" w:color="000000" w:fill="A5A5A5"/>
            <w:noWrap/>
            <w:vAlign w:val="center"/>
            <w:hideMark/>
          </w:tcPr>
          <w:p w14:paraId="554D427C" w14:textId="77777777" w:rsidR="00675271" w:rsidRPr="00390B76" w:rsidRDefault="00675271" w:rsidP="002A3D6E">
            <w:pPr>
              <w:spacing w:line="240" w:lineRule="auto"/>
              <w:jc w:val="center"/>
              <w:rPr>
                <w:b/>
                <w:bCs/>
                <w:color w:val="000000"/>
              </w:rPr>
            </w:pPr>
            <w:r w:rsidRPr="00390B76">
              <w:rPr>
                <w:b/>
                <w:bCs/>
                <w:color w:val="000000"/>
              </w:rPr>
              <w:t>E</w:t>
            </w:r>
          </w:p>
        </w:tc>
        <w:tc>
          <w:tcPr>
            <w:tcW w:w="740" w:type="dxa"/>
            <w:tcBorders>
              <w:top w:val="nil"/>
              <w:left w:val="nil"/>
              <w:bottom w:val="single" w:sz="4" w:space="0" w:color="auto"/>
              <w:right w:val="single" w:sz="4" w:space="0" w:color="auto"/>
            </w:tcBorders>
            <w:shd w:val="clear" w:color="000000" w:fill="A5A5A5"/>
            <w:noWrap/>
            <w:vAlign w:val="center"/>
            <w:hideMark/>
          </w:tcPr>
          <w:p w14:paraId="0FFC7853" w14:textId="77777777" w:rsidR="00675271" w:rsidRPr="00390B76" w:rsidRDefault="00675271" w:rsidP="002A3D6E">
            <w:pPr>
              <w:spacing w:line="240" w:lineRule="auto"/>
              <w:jc w:val="center"/>
              <w:rPr>
                <w:b/>
                <w:bCs/>
                <w:color w:val="000000"/>
              </w:rPr>
            </w:pPr>
            <w:r w:rsidRPr="00390B76">
              <w:rPr>
                <w:b/>
                <w:bCs/>
                <w:color w:val="000000"/>
              </w:rPr>
              <w:t>T</w:t>
            </w:r>
          </w:p>
        </w:tc>
        <w:tc>
          <w:tcPr>
            <w:tcW w:w="500" w:type="dxa"/>
            <w:tcBorders>
              <w:top w:val="nil"/>
              <w:left w:val="nil"/>
              <w:bottom w:val="single" w:sz="4" w:space="0" w:color="auto"/>
              <w:right w:val="single" w:sz="4" w:space="0" w:color="auto"/>
            </w:tcBorders>
            <w:shd w:val="clear" w:color="000000" w:fill="A5A5A5"/>
            <w:noWrap/>
            <w:vAlign w:val="center"/>
            <w:hideMark/>
          </w:tcPr>
          <w:p w14:paraId="63A0C37E" w14:textId="77777777" w:rsidR="00675271" w:rsidRPr="00390B76" w:rsidRDefault="00675271" w:rsidP="002A3D6E">
            <w:pPr>
              <w:spacing w:line="240" w:lineRule="auto"/>
              <w:jc w:val="center"/>
              <w:rPr>
                <w:b/>
                <w:bCs/>
                <w:color w:val="000000"/>
              </w:rPr>
            </w:pPr>
            <w:r w:rsidRPr="00390B76">
              <w:rPr>
                <w:b/>
                <w:bCs/>
                <w:color w:val="000000"/>
              </w:rPr>
              <w:t>K</w:t>
            </w:r>
          </w:p>
        </w:tc>
        <w:tc>
          <w:tcPr>
            <w:tcW w:w="500" w:type="dxa"/>
            <w:tcBorders>
              <w:top w:val="nil"/>
              <w:left w:val="nil"/>
              <w:bottom w:val="single" w:sz="4" w:space="0" w:color="auto"/>
              <w:right w:val="single" w:sz="4" w:space="0" w:color="auto"/>
            </w:tcBorders>
            <w:shd w:val="clear" w:color="000000" w:fill="A5A5A5"/>
            <w:noWrap/>
            <w:vAlign w:val="center"/>
            <w:hideMark/>
          </w:tcPr>
          <w:p w14:paraId="2978B395" w14:textId="77777777" w:rsidR="00675271" w:rsidRPr="00390B76" w:rsidRDefault="00675271" w:rsidP="002A3D6E">
            <w:pPr>
              <w:spacing w:line="240" w:lineRule="auto"/>
              <w:jc w:val="center"/>
              <w:rPr>
                <w:b/>
                <w:bCs/>
                <w:color w:val="000000"/>
              </w:rPr>
            </w:pPr>
            <w:r w:rsidRPr="00390B76">
              <w:rPr>
                <w:b/>
                <w:bCs/>
                <w:color w:val="000000"/>
              </w:rPr>
              <w:t>E</w:t>
            </w:r>
          </w:p>
        </w:tc>
        <w:tc>
          <w:tcPr>
            <w:tcW w:w="620" w:type="dxa"/>
            <w:tcBorders>
              <w:top w:val="nil"/>
              <w:left w:val="nil"/>
              <w:bottom w:val="single" w:sz="4" w:space="0" w:color="auto"/>
              <w:right w:val="single" w:sz="4" w:space="0" w:color="auto"/>
            </w:tcBorders>
            <w:shd w:val="clear" w:color="000000" w:fill="A5A5A5"/>
            <w:noWrap/>
            <w:vAlign w:val="center"/>
            <w:hideMark/>
          </w:tcPr>
          <w:p w14:paraId="168E29CE" w14:textId="77777777" w:rsidR="00675271" w:rsidRPr="00390B76" w:rsidRDefault="00675271" w:rsidP="002A3D6E">
            <w:pPr>
              <w:spacing w:line="240" w:lineRule="auto"/>
              <w:jc w:val="center"/>
              <w:rPr>
                <w:b/>
                <w:bCs/>
                <w:color w:val="000000"/>
              </w:rPr>
            </w:pPr>
            <w:r w:rsidRPr="00390B76">
              <w:rPr>
                <w:b/>
                <w:bCs/>
                <w:color w:val="000000"/>
              </w:rPr>
              <w:t>T</w:t>
            </w:r>
          </w:p>
        </w:tc>
      </w:tr>
      <w:tr w:rsidR="00675271" w:rsidRPr="00390B76" w14:paraId="420C9B13"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399E2" w14:textId="77777777" w:rsidR="00675271" w:rsidRPr="00390B76" w:rsidRDefault="00675271" w:rsidP="002A3D6E">
            <w:pPr>
              <w:spacing w:line="240" w:lineRule="auto"/>
              <w:jc w:val="center"/>
              <w:rPr>
                <w:color w:val="000000"/>
              </w:rPr>
            </w:pPr>
            <w:r w:rsidRPr="00390B76">
              <w:rPr>
                <w:color w:val="000000"/>
              </w:rPr>
              <w:t>1</w:t>
            </w:r>
          </w:p>
        </w:tc>
        <w:tc>
          <w:tcPr>
            <w:tcW w:w="5331" w:type="dxa"/>
            <w:tcBorders>
              <w:top w:val="nil"/>
              <w:left w:val="nil"/>
              <w:bottom w:val="single" w:sz="4" w:space="0" w:color="auto"/>
              <w:right w:val="single" w:sz="4" w:space="0" w:color="auto"/>
            </w:tcBorders>
            <w:shd w:val="clear" w:color="auto" w:fill="auto"/>
            <w:noWrap/>
            <w:vAlign w:val="center"/>
            <w:hideMark/>
          </w:tcPr>
          <w:p w14:paraId="3D53563B" w14:textId="77777777" w:rsidR="00675271" w:rsidRPr="00390B76" w:rsidRDefault="00675271" w:rsidP="002A3D6E">
            <w:pPr>
              <w:spacing w:line="240" w:lineRule="auto"/>
            </w:pPr>
            <w:r w:rsidRPr="00390B76">
              <w:t>Alanya Özel Hamdullah Eminpaşa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411FFB30" w14:textId="77777777" w:rsidR="00675271" w:rsidRPr="00390B76" w:rsidRDefault="00675271" w:rsidP="002A3D6E">
            <w:pPr>
              <w:spacing w:line="240" w:lineRule="auto"/>
              <w:jc w:val="center"/>
              <w:rPr>
                <w:color w:val="000000"/>
              </w:rPr>
            </w:pPr>
            <w:r w:rsidRPr="00390B76">
              <w:rPr>
                <w:color w:val="000000"/>
              </w:rPr>
              <w:t>64</w:t>
            </w:r>
          </w:p>
        </w:tc>
        <w:tc>
          <w:tcPr>
            <w:tcW w:w="740" w:type="dxa"/>
            <w:tcBorders>
              <w:top w:val="nil"/>
              <w:left w:val="nil"/>
              <w:bottom w:val="single" w:sz="4" w:space="0" w:color="auto"/>
              <w:right w:val="single" w:sz="4" w:space="0" w:color="auto"/>
            </w:tcBorders>
            <w:shd w:val="clear" w:color="auto" w:fill="auto"/>
            <w:noWrap/>
            <w:vAlign w:val="center"/>
            <w:hideMark/>
          </w:tcPr>
          <w:p w14:paraId="02F42D8B" w14:textId="77777777" w:rsidR="00675271" w:rsidRPr="00390B76" w:rsidRDefault="00675271" w:rsidP="002A3D6E">
            <w:pPr>
              <w:spacing w:line="240" w:lineRule="auto"/>
              <w:jc w:val="center"/>
              <w:rPr>
                <w:color w:val="000000"/>
              </w:rPr>
            </w:pPr>
            <w:r w:rsidRPr="00390B76">
              <w:rPr>
                <w:color w:val="000000"/>
              </w:rPr>
              <w:t>69</w:t>
            </w:r>
          </w:p>
        </w:tc>
        <w:tc>
          <w:tcPr>
            <w:tcW w:w="740" w:type="dxa"/>
            <w:tcBorders>
              <w:top w:val="nil"/>
              <w:left w:val="nil"/>
              <w:bottom w:val="single" w:sz="4" w:space="0" w:color="auto"/>
              <w:right w:val="single" w:sz="4" w:space="0" w:color="auto"/>
            </w:tcBorders>
            <w:shd w:val="clear" w:color="auto" w:fill="auto"/>
            <w:noWrap/>
            <w:vAlign w:val="center"/>
            <w:hideMark/>
          </w:tcPr>
          <w:p w14:paraId="6C83DD73" w14:textId="77777777" w:rsidR="00675271" w:rsidRPr="00390B76" w:rsidRDefault="00675271" w:rsidP="002A3D6E">
            <w:pPr>
              <w:spacing w:line="240" w:lineRule="auto"/>
              <w:jc w:val="center"/>
              <w:rPr>
                <w:color w:val="000000"/>
              </w:rPr>
            </w:pPr>
            <w:r w:rsidRPr="00390B76">
              <w:rPr>
                <w:color w:val="000000"/>
              </w:rPr>
              <w:t>133</w:t>
            </w:r>
          </w:p>
        </w:tc>
        <w:tc>
          <w:tcPr>
            <w:tcW w:w="500" w:type="dxa"/>
            <w:tcBorders>
              <w:top w:val="nil"/>
              <w:left w:val="nil"/>
              <w:bottom w:val="single" w:sz="4" w:space="0" w:color="auto"/>
              <w:right w:val="single" w:sz="4" w:space="0" w:color="auto"/>
            </w:tcBorders>
            <w:shd w:val="clear" w:color="auto" w:fill="auto"/>
            <w:noWrap/>
            <w:vAlign w:val="center"/>
            <w:hideMark/>
          </w:tcPr>
          <w:p w14:paraId="19D36836"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5E51AB85" w14:textId="77777777" w:rsidR="00675271" w:rsidRPr="00390B76" w:rsidRDefault="00675271" w:rsidP="002A3D6E">
            <w:pPr>
              <w:spacing w:line="240" w:lineRule="auto"/>
              <w:jc w:val="center"/>
              <w:rPr>
                <w:color w:val="000000"/>
              </w:rPr>
            </w:pPr>
            <w:r w:rsidRPr="00390B76">
              <w:rPr>
                <w:color w:val="000000"/>
              </w:rPr>
              <w:t>9</w:t>
            </w:r>
          </w:p>
        </w:tc>
        <w:tc>
          <w:tcPr>
            <w:tcW w:w="620" w:type="dxa"/>
            <w:tcBorders>
              <w:top w:val="nil"/>
              <w:left w:val="nil"/>
              <w:bottom w:val="single" w:sz="4" w:space="0" w:color="auto"/>
              <w:right w:val="single" w:sz="4" w:space="0" w:color="auto"/>
            </w:tcBorders>
            <w:shd w:val="clear" w:color="auto" w:fill="auto"/>
            <w:noWrap/>
            <w:vAlign w:val="center"/>
            <w:hideMark/>
          </w:tcPr>
          <w:p w14:paraId="7E2DE73A" w14:textId="77777777" w:rsidR="00675271" w:rsidRPr="00390B76" w:rsidRDefault="00675271" w:rsidP="002A3D6E">
            <w:pPr>
              <w:spacing w:line="240" w:lineRule="auto"/>
              <w:jc w:val="center"/>
              <w:rPr>
                <w:color w:val="000000"/>
              </w:rPr>
            </w:pPr>
            <w:r w:rsidRPr="00390B76">
              <w:rPr>
                <w:color w:val="000000"/>
              </w:rPr>
              <w:t>18</w:t>
            </w:r>
          </w:p>
        </w:tc>
      </w:tr>
      <w:tr w:rsidR="00675271" w:rsidRPr="00390B76" w14:paraId="40A8218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FD3E" w14:textId="77777777" w:rsidR="00675271" w:rsidRPr="00390B76" w:rsidRDefault="00675271" w:rsidP="002A3D6E">
            <w:pPr>
              <w:spacing w:line="240" w:lineRule="auto"/>
              <w:jc w:val="center"/>
              <w:rPr>
                <w:color w:val="000000"/>
              </w:rPr>
            </w:pPr>
            <w:r w:rsidRPr="00390B76">
              <w:rPr>
                <w:color w:val="000000"/>
              </w:rPr>
              <w:lastRenderedPageBreak/>
              <w:t>2</w:t>
            </w:r>
          </w:p>
        </w:tc>
        <w:tc>
          <w:tcPr>
            <w:tcW w:w="5331" w:type="dxa"/>
            <w:tcBorders>
              <w:top w:val="nil"/>
              <w:left w:val="nil"/>
              <w:bottom w:val="single" w:sz="4" w:space="0" w:color="auto"/>
              <w:right w:val="single" w:sz="4" w:space="0" w:color="auto"/>
            </w:tcBorders>
            <w:shd w:val="clear" w:color="auto" w:fill="auto"/>
            <w:noWrap/>
            <w:vAlign w:val="center"/>
            <w:hideMark/>
          </w:tcPr>
          <w:p w14:paraId="12F12F75" w14:textId="77777777" w:rsidR="00675271" w:rsidRPr="00390B76" w:rsidRDefault="00675271" w:rsidP="002A3D6E">
            <w:pPr>
              <w:spacing w:line="240" w:lineRule="auto"/>
            </w:pPr>
            <w:r w:rsidRPr="00390B76">
              <w:t>Özel Alanya Aladdin Keykubat Koleji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49B65FC3" w14:textId="77777777" w:rsidR="00675271" w:rsidRPr="00390B76" w:rsidRDefault="00675271" w:rsidP="002A3D6E">
            <w:pPr>
              <w:spacing w:line="240" w:lineRule="auto"/>
              <w:jc w:val="center"/>
              <w:rPr>
                <w:color w:val="000000"/>
              </w:rPr>
            </w:pPr>
            <w:r w:rsidRPr="00390B76">
              <w:rPr>
                <w:color w:val="000000"/>
              </w:rPr>
              <w:t>48</w:t>
            </w:r>
          </w:p>
        </w:tc>
        <w:tc>
          <w:tcPr>
            <w:tcW w:w="740" w:type="dxa"/>
            <w:tcBorders>
              <w:top w:val="nil"/>
              <w:left w:val="nil"/>
              <w:bottom w:val="single" w:sz="4" w:space="0" w:color="auto"/>
              <w:right w:val="single" w:sz="4" w:space="0" w:color="auto"/>
            </w:tcBorders>
            <w:shd w:val="clear" w:color="auto" w:fill="auto"/>
            <w:noWrap/>
            <w:vAlign w:val="center"/>
            <w:hideMark/>
          </w:tcPr>
          <w:p w14:paraId="7484A7E2" w14:textId="77777777" w:rsidR="00675271" w:rsidRPr="00390B76" w:rsidRDefault="00675271" w:rsidP="002A3D6E">
            <w:pPr>
              <w:spacing w:line="240" w:lineRule="auto"/>
              <w:jc w:val="center"/>
              <w:rPr>
                <w:color w:val="000000"/>
              </w:rPr>
            </w:pPr>
            <w:r w:rsidRPr="00390B76">
              <w:rPr>
                <w:color w:val="000000"/>
              </w:rPr>
              <w:t>42</w:t>
            </w:r>
          </w:p>
        </w:tc>
        <w:tc>
          <w:tcPr>
            <w:tcW w:w="740" w:type="dxa"/>
            <w:tcBorders>
              <w:top w:val="nil"/>
              <w:left w:val="nil"/>
              <w:bottom w:val="single" w:sz="4" w:space="0" w:color="auto"/>
              <w:right w:val="single" w:sz="4" w:space="0" w:color="auto"/>
            </w:tcBorders>
            <w:shd w:val="clear" w:color="auto" w:fill="auto"/>
            <w:noWrap/>
            <w:vAlign w:val="center"/>
            <w:hideMark/>
          </w:tcPr>
          <w:p w14:paraId="20298675" w14:textId="77777777" w:rsidR="00675271" w:rsidRPr="00390B76" w:rsidRDefault="00675271" w:rsidP="002A3D6E">
            <w:pPr>
              <w:spacing w:line="240" w:lineRule="auto"/>
              <w:jc w:val="center"/>
              <w:rPr>
                <w:color w:val="000000"/>
              </w:rPr>
            </w:pPr>
            <w:r w:rsidRPr="00390B76">
              <w:rPr>
                <w:color w:val="000000"/>
              </w:rPr>
              <w:t>90</w:t>
            </w:r>
          </w:p>
        </w:tc>
        <w:tc>
          <w:tcPr>
            <w:tcW w:w="500" w:type="dxa"/>
            <w:tcBorders>
              <w:top w:val="nil"/>
              <w:left w:val="nil"/>
              <w:bottom w:val="single" w:sz="4" w:space="0" w:color="auto"/>
              <w:right w:val="single" w:sz="4" w:space="0" w:color="auto"/>
            </w:tcBorders>
            <w:shd w:val="clear" w:color="auto" w:fill="auto"/>
            <w:noWrap/>
            <w:vAlign w:val="center"/>
            <w:hideMark/>
          </w:tcPr>
          <w:p w14:paraId="74180BFF" w14:textId="77777777" w:rsidR="00675271" w:rsidRPr="00390B76" w:rsidRDefault="00675271" w:rsidP="002A3D6E">
            <w:pPr>
              <w:spacing w:line="240" w:lineRule="auto"/>
              <w:jc w:val="center"/>
              <w:rPr>
                <w:color w:val="000000"/>
              </w:rPr>
            </w:pPr>
            <w:r w:rsidRPr="00390B76">
              <w:rPr>
                <w:color w:val="000000"/>
              </w:rPr>
              <w:t>7</w:t>
            </w:r>
          </w:p>
        </w:tc>
        <w:tc>
          <w:tcPr>
            <w:tcW w:w="500" w:type="dxa"/>
            <w:tcBorders>
              <w:top w:val="nil"/>
              <w:left w:val="nil"/>
              <w:bottom w:val="single" w:sz="4" w:space="0" w:color="auto"/>
              <w:right w:val="single" w:sz="4" w:space="0" w:color="auto"/>
            </w:tcBorders>
            <w:shd w:val="clear" w:color="auto" w:fill="auto"/>
            <w:noWrap/>
            <w:vAlign w:val="center"/>
            <w:hideMark/>
          </w:tcPr>
          <w:p w14:paraId="59911924"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2E7E5C4F" w14:textId="77777777" w:rsidR="00675271" w:rsidRPr="00390B76" w:rsidRDefault="00675271" w:rsidP="002A3D6E">
            <w:pPr>
              <w:spacing w:line="240" w:lineRule="auto"/>
              <w:jc w:val="center"/>
              <w:rPr>
                <w:color w:val="000000"/>
              </w:rPr>
            </w:pPr>
            <w:r w:rsidRPr="00390B76">
              <w:rPr>
                <w:color w:val="000000"/>
              </w:rPr>
              <w:t>14</w:t>
            </w:r>
          </w:p>
        </w:tc>
      </w:tr>
      <w:tr w:rsidR="00675271" w:rsidRPr="00390B76" w14:paraId="4F1AB7E9"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C4325" w14:textId="77777777" w:rsidR="00675271" w:rsidRPr="00390B76" w:rsidRDefault="00675271" w:rsidP="002A3D6E">
            <w:pPr>
              <w:spacing w:line="240" w:lineRule="auto"/>
              <w:jc w:val="center"/>
              <w:rPr>
                <w:color w:val="000000"/>
              </w:rPr>
            </w:pPr>
            <w:r w:rsidRPr="00390B76">
              <w:rPr>
                <w:color w:val="000000"/>
              </w:rPr>
              <w:t>3</w:t>
            </w:r>
          </w:p>
        </w:tc>
        <w:tc>
          <w:tcPr>
            <w:tcW w:w="5331" w:type="dxa"/>
            <w:tcBorders>
              <w:top w:val="nil"/>
              <w:left w:val="nil"/>
              <w:bottom w:val="single" w:sz="4" w:space="0" w:color="auto"/>
              <w:right w:val="single" w:sz="4" w:space="0" w:color="auto"/>
            </w:tcBorders>
            <w:shd w:val="clear" w:color="auto" w:fill="auto"/>
            <w:noWrap/>
            <w:vAlign w:val="center"/>
            <w:hideMark/>
          </w:tcPr>
          <w:p w14:paraId="10488DE7" w14:textId="77777777" w:rsidR="00675271" w:rsidRPr="00390B76" w:rsidRDefault="00675271" w:rsidP="002A3D6E">
            <w:pPr>
              <w:spacing w:line="240" w:lineRule="auto"/>
            </w:pPr>
            <w:r w:rsidRPr="00390B76">
              <w:t>Özel Alanya Doğa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4A7897E1" w14:textId="77777777" w:rsidR="00675271" w:rsidRPr="00390B76" w:rsidRDefault="00675271" w:rsidP="002A3D6E">
            <w:pPr>
              <w:spacing w:line="240" w:lineRule="auto"/>
              <w:jc w:val="center"/>
              <w:rPr>
                <w:color w:val="000000"/>
              </w:rPr>
            </w:pPr>
            <w:r w:rsidRPr="00390B76">
              <w:rPr>
                <w:color w:val="000000"/>
              </w:rPr>
              <w:t>43</w:t>
            </w:r>
          </w:p>
        </w:tc>
        <w:tc>
          <w:tcPr>
            <w:tcW w:w="740" w:type="dxa"/>
            <w:tcBorders>
              <w:top w:val="nil"/>
              <w:left w:val="nil"/>
              <w:bottom w:val="single" w:sz="4" w:space="0" w:color="auto"/>
              <w:right w:val="single" w:sz="4" w:space="0" w:color="auto"/>
            </w:tcBorders>
            <w:shd w:val="clear" w:color="auto" w:fill="auto"/>
            <w:noWrap/>
            <w:vAlign w:val="center"/>
            <w:hideMark/>
          </w:tcPr>
          <w:p w14:paraId="0F677F16" w14:textId="77777777" w:rsidR="00675271" w:rsidRPr="00390B76" w:rsidRDefault="00675271" w:rsidP="002A3D6E">
            <w:pPr>
              <w:spacing w:line="240" w:lineRule="auto"/>
              <w:jc w:val="center"/>
              <w:rPr>
                <w:color w:val="000000"/>
              </w:rPr>
            </w:pPr>
            <w:r w:rsidRPr="00390B76">
              <w:rPr>
                <w:color w:val="000000"/>
              </w:rPr>
              <w:t>31</w:t>
            </w:r>
          </w:p>
        </w:tc>
        <w:tc>
          <w:tcPr>
            <w:tcW w:w="740" w:type="dxa"/>
            <w:tcBorders>
              <w:top w:val="nil"/>
              <w:left w:val="nil"/>
              <w:bottom w:val="single" w:sz="4" w:space="0" w:color="auto"/>
              <w:right w:val="single" w:sz="4" w:space="0" w:color="auto"/>
            </w:tcBorders>
            <w:shd w:val="clear" w:color="auto" w:fill="auto"/>
            <w:noWrap/>
            <w:vAlign w:val="center"/>
            <w:hideMark/>
          </w:tcPr>
          <w:p w14:paraId="10833B7F" w14:textId="77777777" w:rsidR="00675271" w:rsidRPr="00390B76" w:rsidRDefault="00675271" w:rsidP="002A3D6E">
            <w:pPr>
              <w:spacing w:line="240" w:lineRule="auto"/>
              <w:jc w:val="center"/>
              <w:rPr>
                <w:color w:val="000000"/>
              </w:rPr>
            </w:pPr>
            <w:r w:rsidRPr="00390B76">
              <w:rPr>
                <w:color w:val="000000"/>
              </w:rPr>
              <w:t>74</w:t>
            </w:r>
          </w:p>
        </w:tc>
        <w:tc>
          <w:tcPr>
            <w:tcW w:w="500" w:type="dxa"/>
            <w:tcBorders>
              <w:top w:val="nil"/>
              <w:left w:val="nil"/>
              <w:bottom w:val="single" w:sz="4" w:space="0" w:color="auto"/>
              <w:right w:val="single" w:sz="4" w:space="0" w:color="auto"/>
            </w:tcBorders>
            <w:shd w:val="clear" w:color="auto" w:fill="auto"/>
            <w:noWrap/>
            <w:vAlign w:val="center"/>
            <w:hideMark/>
          </w:tcPr>
          <w:p w14:paraId="158E3C13"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0CA35C94"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72234BAA" w14:textId="77777777" w:rsidR="00675271" w:rsidRPr="00390B76" w:rsidRDefault="00675271" w:rsidP="002A3D6E">
            <w:pPr>
              <w:spacing w:line="240" w:lineRule="auto"/>
              <w:jc w:val="center"/>
              <w:rPr>
                <w:color w:val="000000"/>
              </w:rPr>
            </w:pPr>
            <w:r w:rsidRPr="00390B76">
              <w:rPr>
                <w:color w:val="000000"/>
              </w:rPr>
              <w:t>16</w:t>
            </w:r>
          </w:p>
        </w:tc>
      </w:tr>
      <w:tr w:rsidR="00675271" w:rsidRPr="00390B76" w14:paraId="6AFA59FD"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E48ED" w14:textId="77777777" w:rsidR="00675271" w:rsidRPr="00390B76" w:rsidRDefault="00675271" w:rsidP="002A3D6E">
            <w:pPr>
              <w:spacing w:line="240" w:lineRule="auto"/>
              <w:jc w:val="center"/>
              <w:rPr>
                <w:color w:val="000000"/>
              </w:rPr>
            </w:pPr>
            <w:r w:rsidRPr="00390B76">
              <w:rPr>
                <w:color w:val="000000"/>
              </w:rPr>
              <w:t>4</w:t>
            </w:r>
          </w:p>
        </w:tc>
        <w:tc>
          <w:tcPr>
            <w:tcW w:w="5331" w:type="dxa"/>
            <w:tcBorders>
              <w:top w:val="nil"/>
              <w:left w:val="nil"/>
              <w:bottom w:val="single" w:sz="4" w:space="0" w:color="auto"/>
              <w:right w:val="single" w:sz="4" w:space="0" w:color="auto"/>
            </w:tcBorders>
            <w:shd w:val="clear" w:color="auto" w:fill="auto"/>
            <w:noWrap/>
            <w:vAlign w:val="center"/>
            <w:hideMark/>
          </w:tcPr>
          <w:p w14:paraId="7210796C" w14:textId="77777777" w:rsidR="00675271" w:rsidRPr="00390B76" w:rsidRDefault="00675271" w:rsidP="002A3D6E">
            <w:pPr>
              <w:spacing w:line="240" w:lineRule="auto"/>
            </w:pPr>
            <w:r w:rsidRPr="00390B76">
              <w:t>Özel Alanya Fen Bilimleri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7D0F0F74" w14:textId="77777777" w:rsidR="00675271" w:rsidRPr="00390B76" w:rsidRDefault="00675271" w:rsidP="002A3D6E">
            <w:pPr>
              <w:spacing w:line="240" w:lineRule="auto"/>
              <w:jc w:val="center"/>
              <w:rPr>
                <w:color w:val="000000"/>
              </w:rPr>
            </w:pPr>
            <w:r w:rsidRPr="00390B76">
              <w:rPr>
                <w:color w:val="000000"/>
              </w:rPr>
              <w:t>33</w:t>
            </w:r>
          </w:p>
        </w:tc>
        <w:tc>
          <w:tcPr>
            <w:tcW w:w="740" w:type="dxa"/>
            <w:tcBorders>
              <w:top w:val="nil"/>
              <w:left w:val="nil"/>
              <w:bottom w:val="single" w:sz="4" w:space="0" w:color="auto"/>
              <w:right w:val="single" w:sz="4" w:space="0" w:color="auto"/>
            </w:tcBorders>
            <w:shd w:val="clear" w:color="auto" w:fill="auto"/>
            <w:noWrap/>
            <w:vAlign w:val="center"/>
            <w:hideMark/>
          </w:tcPr>
          <w:p w14:paraId="45D0D2A5" w14:textId="77777777" w:rsidR="00675271" w:rsidRPr="00390B76" w:rsidRDefault="00675271" w:rsidP="002A3D6E">
            <w:pPr>
              <w:spacing w:line="240" w:lineRule="auto"/>
              <w:jc w:val="center"/>
              <w:rPr>
                <w:color w:val="000000"/>
              </w:rPr>
            </w:pPr>
            <w:r w:rsidRPr="00390B76">
              <w:rPr>
                <w:color w:val="000000"/>
              </w:rPr>
              <w:t>44</w:t>
            </w:r>
          </w:p>
        </w:tc>
        <w:tc>
          <w:tcPr>
            <w:tcW w:w="740" w:type="dxa"/>
            <w:tcBorders>
              <w:top w:val="nil"/>
              <w:left w:val="nil"/>
              <w:bottom w:val="single" w:sz="4" w:space="0" w:color="auto"/>
              <w:right w:val="single" w:sz="4" w:space="0" w:color="auto"/>
            </w:tcBorders>
            <w:shd w:val="clear" w:color="auto" w:fill="auto"/>
            <w:noWrap/>
            <w:vAlign w:val="center"/>
            <w:hideMark/>
          </w:tcPr>
          <w:p w14:paraId="772DE75E" w14:textId="77777777" w:rsidR="00675271" w:rsidRPr="00390B76" w:rsidRDefault="00675271" w:rsidP="002A3D6E">
            <w:pPr>
              <w:spacing w:line="240" w:lineRule="auto"/>
              <w:jc w:val="center"/>
              <w:rPr>
                <w:color w:val="000000"/>
              </w:rPr>
            </w:pPr>
            <w:r w:rsidRPr="00390B76">
              <w:rPr>
                <w:color w:val="000000"/>
              </w:rPr>
              <w:t>77</w:t>
            </w:r>
          </w:p>
        </w:tc>
        <w:tc>
          <w:tcPr>
            <w:tcW w:w="500" w:type="dxa"/>
            <w:tcBorders>
              <w:top w:val="nil"/>
              <w:left w:val="nil"/>
              <w:bottom w:val="single" w:sz="4" w:space="0" w:color="auto"/>
              <w:right w:val="single" w:sz="4" w:space="0" w:color="auto"/>
            </w:tcBorders>
            <w:shd w:val="clear" w:color="auto" w:fill="auto"/>
            <w:noWrap/>
            <w:vAlign w:val="center"/>
            <w:hideMark/>
          </w:tcPr>
          <w:p w14:paraId="371202C6"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4901490F"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515CAA33" w14:textId="77777777" w:rsidR="00675271" w:rsidRPr="00390B76" w:rsidRDefault="00675271" w:rsidP="002A3D6E">
            <w:pPr>
              <w:spacing w:line="240" w:lineRule="auto"/>
              <w:jc w:val="center"/>
              <w:rPr>
                <w:color w:val="000000"/>
              </w:rPr>
            </w:pPr>
            <w:r w:rsidRPr="00390B76">
              <w:rPr>
                <w:color w:val="000000"/>
              </w:rPr>
              <w:t>15</w:t>
            </w:r>
          </w:p>
        </w:tc>
      </w:tr>
      <w:tr w:rsidR="00675271" w:rsidRPr="00390B76" w14:paraId="60B4BD2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B3B98" w14:textId="77777777" w:rsidR="00675271" w:rsidRPr="00390B76" w:rsidRDefault="00675271" w:rsidP="002A3D6E">
            <w:pPr>
              <w:spacing w:line="240" w:lineRule="auto"/>
              <w:jc w:val="center"/>
              <w:rPr>
                <w:color w:val="000000"/>
              </w:rPr>
            </w:pPr>
            <w:r w:rsidRPr="00390B76">
              <w:rPr>
                <w:color w:val="000000"/>
              </w:rPr>
              <w:t>5</w:t>
            </w:r>
          </w:p>
        </w:tc>
        <w:tc>
          <w:tcPr>
            <w:tcW w:w="5331" w:type="dxa"/>
            <w:tcBorders>
              <w:top w:val="nil"/>
              <w:left w:val="nil"/>
              <w:bottom w:val="single" w:sz="4" w:space="0" w:color="auto"/>
              <w:right w:val="single" w:sz="4" w:space="0" w:color="auto"/>
            </w:tcBorders>
            <w:shd w:val="clear" w:color="auto" w:fill="auto"/>
            <w:noWrap/>
            <w:vAlign w:val="center"/>
            <w:hideMark/>
          </w:tcPr>
          <w:p w14:paraId="4409F349" w14:textId="77777777" w:rsidR="00675271" w:rsidRPr="00390B76" w:rsidRDefault="00675271" w:rsidP="002A3D6E">
            <w:pPr>
              <w:spacing w:line="240" w:lineRule="auto"/>
            </w:pPr>
            <w:r w:rsidRPr="00390B76">
              <w:t>Özel Alanya Final Akademi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4CC712C8" w14:textId="77777777" w:rsidR="00675271" w:rsidRPr="00390B76" w:rsidRDefault="00675271" w:rsidP="002A3D6E">
            <w:pPr>
              <w:spacing w:line="240" w:lineRule="auto"/>
              <w:jc w:val="center"/>
              <w:rPr>
                <w:color w:val="000000"/>
              </w:rPr>
            </w:pPr>
            <w:r w:rsidRPr="00390B76">
              <w:rPr>
                <w:color w:val="000000"/>
              </w:rPr>
              <w:t>77</w:t>
            </w:r>
          </w:p>
        </w:tc>
        <w:tc>
          <w:tcPr>
            <w:tcW w:w="740" w:type="dxa"/>
            <w:tcBorders>
              <w:top w:val="nil"/>
              <w:left w:val="nil"/>
              <w:bottom w:val="single" w:sz="4" w:space="0" w:color="auto"/>
              <w:right w:val="single" w:sz="4" w:space="0" w:color="auto"/>
            </w:tcBorders>
            <w:shd w:val="clear" w:color="auto" w:fill="auto"/>
            <w:noWrap/>
            <w:vAlign w:val="center"/>
            <w:hideMark/>
          </w:tcPr>
          <w:p w14:paraId="0C2865A4" w14:textId="77777777" w:rsidR="00675271" w:rsidRPr="00390B76" w:rsidRDefault="00675271" w:rsidP="002A3D6E">
            <w:pPr>
              <w:spacing w:line="240" w:lineRule="auto"/>
              <w:jc w:val="center"/>
              <w:rPr>
                <w:color w:val="000000"/>
              </w:rPr>
            </w:pPr>
            <w:r w:rsidRPr="00390B76">
              <w:rPr>
                <w:color w:val="000000"/>
              </w:rPr>
              <w:t>57</w:t>
            </w:r>
          </w:p>
        </w:tc>
        <w:tc>
          <w:tcPr>
            <w:tcW w:w="740" w:type="dxa"/>
            <w:tcBorders>
              <w:top w:val="nil"/>
              <w:left w:val="nil"/>
              <w:bottom w:val="single" w:sz="4" w:space="0" w:color="auto"/>
              <w:right w:val="single" w:sz="4" w:space="0" w:color="auto"/>
            </w:tcBorders>
            <w:shd w:val="clear" w:color="auto" w:fill="auto"/>
            <w:noWrap/>
            <w:vAlign w:val="center"/>
            <w:hideMark/>
          </w:tcPr>
          <w:p w14:paraId="04CFF609" w14:textId="77777777" w:rsidR="00675271" w:rsidRPr="00390B76" w:rsidRDefault="00675271" w:rsidP="002A3D6E">
            <w:pPr>
              <w:spacing w:line="240" w:lineRule="auto"/>
              <w:jc w:val="center"/>
              <w:rPr>
                <w:color w:val="000000"/>
              </w:rPr>
            </w:pPr>
            <w:r w:rsidRPr="00390B76">
              <w:rPr>
                <w:color w:val="000000"/>
              </w:rPr>
              <w:t>134</w:t>
            </w:r>
          </w:p>
        </w:tc>
        <w:tc>
          <w:tcPr>
            <w:tcW w:w="500" w:type="dxa"/>
            <w:tcBorders>
              <w:top w:val="nil"/>
              <w:left w:val="nil"/>
              <w:bottom w:val="single" w:sz="4" w:space="0" w:color="auto"/>
              <w:right w:val="single" w:sz="4" w:space="0" w:color="auto"/>
            </w:tcBorders>
            <w:shd w:val="clear" w:color="auto" w:fill="auto"/>
            <w:noWrap/>
            <w:vAlign w:val="center"/>
            <w:hideMark/>
          </w:tcPr>
          <w:p w14:paraId="391E6640" w14:textId="77777777" w:rsidR="00675271" w:rsidRPr="00390B76" w:rsidRDefault="00675271" w:rsidP="002A3D6E">
            <w:pPr>
              <w:spacing w:line="240" w:lineRule="auto"/>
              <w:jc w:val="center"/>
              <w:rPr>
                <w:color w:val="000000"/>
              </w:rPr>
            </w:pPr>
            <w:r w:rsidRPr="00390B76">
              <w:rPr>
                <w:color w:val="000000"/>
              </w:rPr>
              <w:t>8</w:t>
            </w:r>
          </w:p>
        </w:tc>
        <w:tc>
          <w:tcPr>
            <w:tcW w:w="500" w:type="dxa"/>
            <w:tcBorders>
              <w:top w:val="nil"/>
              <w:left w:val="nil"/>
              <w:bottom w:val="single" w:sz="4" w:space="0" w:color="auto"/>
              <w:right w:val="single" w:sz="4" w:space="0" w:color="auto"/>
            </w:tcBorders>
            <w:shd w:val="clear" w:color="auto" w:fill="auto"/>
            <w:noWrap/>
            <w:vAlign w:val="center"/>
            <w:hideMark/>
          </w:tcPr>
          <w:p w14:paraId="5E457AD1" w14:textId="77777777" w:rsidR="00675271" w:rsidRPr="00390B76" w:rsidRDefault="00675271" w:rsidP="002A3D6E">
            <w:pPr>
              <w:spacing w:line="240" w:lineRule="auto"/>
              <w:jc w:val="center"/>
              <w:rPr>
                <w:color w:val="000000"/>
              </w:rPr>
            </w:pPr>
            <w:r w:rsidRPr="00390B76">
              <w:rPr>
                <w:color w:val="000000"/>
              </w:rPr>
              <w:t>12</w:t>
            </w:r>
          </w:p>
        </w:tc>
        <w:tc>
          <w:tcPr>
            <w:tcW w:w="620" w:type="dxa"/>
            <w:tcBorders>
              <w:top w:val="nil"/>
              <w:left w:val="nil"/>
              <w:bottom w:val="single" w:sz="4" w:space="0" w:color="auto"/>
              <w:right w:val="single" w:sz="4" w:space="0" w:color="auto"/>
            </w:tcBorders>
            <w:shd w:val="clear" w:color="auto" w:fill="auto"/>
            <w:noWrap/>
            <w:vAlign w:val="center"/>
            <w:hideMark/>
          </w:tcPr>
          <w:p w14:paraId="2A858E67" w14:textId="77777777" w:rsidR="00675271" w:rsidRPr="00390B76" w:rsidRDefault="00675271" w:rsidP="002A3D6E">
            <w:pPr>
              <w:spacing w:line="240" w:lineRule="auto"/>
              <w:jc w:val="center"/>
              <w:rPr>
                <w:color w:val="000000"/>
              </w:rPr>
            </w:pPr>
            <w:r w:rsidRPr="00390B76">
              <w:rPr>
                <w:color w:val="000000"/>
              </w:rPr>
              <w:t>20</w:t>
            </w:r>
          </w:p>
        </w:tc>
      </w:tr>
      <w:tr w:rsidR="00675271" w:rsidRPr="00390B76" w14:paraId="4AAC1B97"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9D37F" w14:textId="77777777" w:rsidR="00675271" w:rsidRPr="00390B76" w:rsidRDefault="00675271" w:rsidP="002A3D6E">
            <w:pPr>
              <w:spacing w:line="240" w:lineRule="auto"/>
              <w:jc w:val="center"/>
              <w:rPr>
                <w:color w:val="000000"/>
              </w:rPr>
            </w:pPr>
            <w:r w:rsidRPr="00390B76">
              <w:rPr>
                <w:color w:val="000000"/>
              </w:rPr>
              <w:t>6</w:t>
            </w:r>
          </w:p>
        </w:tc>
        <w:tc>
          <w:tcPr>
            <w:tcW w:w="5331" w:type="dxa"/>
            <w:tcBorders>
              <w:top w:val="nil"/>
              <w:left w:val="nil"/>
              <w:bottom w:val="single" w:sz="4" w:space="0" w:color="auto"/>
              <w:right w:val="single" w:sz="4" w:space="0" w:color="auto"/>
            </w:tcBorders>
            <w:shd w:val="clear" w:color="auto" w:fill="auto"/>
            <w:noWrap/>
            <w:vAlign w:val="center"/>
            <w:hideMark/>
          </w:tcPr>
          <w:p w14:paraId="29C35D72" w14:textId="77777777" w:rsidR="00675271" w:rsidRPr="00390B76" w:rsidRDefault="00675271" w:rsidP="002A3D6E">
            <w:pPr>
              <w:spacing w:line="240" w:lineRule="auto"/>
            </w:pPr>
            <w:r w:rsidRPr="00390B76">
              <w:t>Özel Alanya Kampüs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46E49BA1" w14:textId="77777777" w:rsidR="00675271" w:rsidRPr="00390B76" w:rsidRDefault="00675271" w:rsidP="002A3D6E">
            <w:pPr>
              <w:spacing w:line="240" w:lineRule="auto"/>
              <w:jc w:val="center"/>
              <w:rPr>
                <w:color w:val="000000"/>
              </w:rPr>
            </w:pPr>
            <w:r w:rsidRPr="00390B76">
              <w:rPr>
                <w:color w:val="000000"/>
              </w:rPr>
              <w:t>37</w:t>
            </w:r>
          </w:p>
        </w:tc>
        <w:tc>
          <w:tcPr>
            <w:tcW w:w="740" w:type="dxa"/>
            <w:tcBorders>
              <w:top w:val="nil"/>
              <w:left w:val="nil"/>
              <w:bottom w:val="single" w:sz="4" w:space="0" w:color="auto"/>
              <w:right w:val="single" w:sz="4" w:space="0" w:color="auto"/>
            </w:tcBorders>
            <w:shd w:val="clear" w:color="auto" w:fill="auto"/>
            <w:noWrap/>
            <w:vAlign w:val="center"/>
            <w:hideMark/>
          </w:tcPr>
          <w:p w14:paraId="4B3358B0" w14:textId="77777777" w:rsidR="00675271" w:rsidRPr="00390B76" w:rsidRDefault="00675271" w:rsidP="002A3D6E">
            <w:pPr>
              <w:spacing w:line="240" w:lineRule="auto"/>
              <w:jc w:val="center"/>
              <w:rPr>
                <w:color w:val="000000"/>
              </w:rPr>
            </w:pPr>
            <w:r w:rsidRPr="00390B76">
              <w:rPr>
                <w:color w:val="000000"/>
              </w:rPr>
              <w:t>50</w:t>
            </w:r>
          </w:p>
        </w:tc>
        <w:tc>
          <w:tcPr>
            <w:tcW w:w="740" w:type="dxa"/>
            <w:tcBorders>
              <w:top w:val="nil"/>
              <w:left w:val="nil"/>
              <w:bottom w:val="single" w:sz="4" w:space="0" w:color="auto"/>
              <w:right w:val="single" w:sz="4" w:space="0" w:color="auto"/>
            </w:tcBorders>
            <w:shd w:val="clear" w:color="auto" w:fill="auto"/>
            <w:noWrap/>
            <w:vAlign w:val="center"/>
            <w:hideMark/>
          </w:tcPr>
          <w:p w14:paraId="0BDE32AE" w14:textId="77777777" w:rsidR="00675271" w:rsidRPr="00390B76" w:rsidRDefault="00675271" w:rsidP="002A3D6E">
            <w:pPr>
              <w:spacing w:line="240" w:lineRule="auto"/>
              <w:jc w:val="center"/>
              <w:rPr>
                <w:color w:val="000000"/>
              </w:rPr>
            </w:pPr>
            <w:r w:rsidRPr="00390B76">
              <w:rPr>
                <w:color w:val="000000"/>
              </w:rPr>
              <w:t>87</w:t>
            </w:r>
          </w:p>
        </w:tc>
        <w:tc>
          <w:tcPr>
            <w:tcW w:w="500" w:type="dxa"/>
            <w:tcBorders>
              <w:top w:val="nil"/>
              <w:left w:val="nil"/>
              <w:bottom w:val="single" w:sz="4" w:space="0" w:color="auto"/>
              <w:right w:val="single" w:sz="4" w:space="0" w:color="auto"/>
            </w:tcBorders>
            <w:shd w:val="clear" w:color="auto" w:fill="auto"/>
            <w:noWrap/>
            <w:vAlign w:val="center"/>
            <w:hideMark/>
          </w:tcPr>
          <w:p w14:paraId="664AEF69" w14:textId="77777777" w:rsidR="00675271" w:rsidRPr="00390B76" w:rsidRDefault="00675271" w:rsidP="002A3D6E">
            <w:pPr>
              <w:spacing w:line="240" w:lineRule="auto"/>
              <w:jc w:val="center"/>
              <w:rPr>
                <w:color w:val="000000"/>
              </w:rPr>
            </w:pPr>
            <w:r w:rsidRPr="00390B76">
              <w:rPr>
                <w:color w:val="000000"/>
              </w:rPr>
              <w:t>5</w:t>
            </w:r>
          </w:p>
        </w:tc>
        <w:tc>
          <w:tcPr>
            <w:tcW w:w="500" w:type="dxa"/>
            <w:tcBorders>
              <w:top w:val="nil"/>
              <w:left w:val="nil"/>
              <w:bottom w:val="single" w:sz="4" w:space="0" w:color="auto"/>
              <w:right w:val="single" w:sz="4" w:space="0" w:color="auto"/>
            </w:tcBorders>
            <w:shd w:val="clear" w:color="auto" w:fill="auto"/>
            <w:noWrap/>
            <w:vAlign w:val="center"/>
            <w:hideMark/>
          </w:tcPr>
          <w:p w14:paraId="63CF83CE" w14:textId="77777777" w:rsidR="00675271" w:rsidRPr="00390B76" w:rsidRDefault="00675271" w:rsidP="002A3D6E">
            <w:pPr>
              <w:spacing w:line="240" w:lineRule="auto"/>
              <w:jc w:val="center"/>
              <w:rPr>
                <w:color w:val="000000"/>
              </w:rPr>
            </w:pPr>
            <w:r w:rsidRPr="00390B76">
              <w:rPr>
                <w:color w:val="000000"/>
              </w:rPr>
              <w:t>2</w:t>
            </w:r>
          </w:p>
        </w:tc>
        <w:tc>
          <w:tcPr>
            <w:tcW w:w="620" w:type="dxa"/>
            <w:tcBorders>
              <w:top w:val="nil"/>
              <w:left w:val="nil"/>
              <w:bottom w:val="single" w:sz="4" w:space="0" w:color="auto"/>
              <w:right w:val="single" w:sz="4" w:space="0" w:color="auto"/>
            </w:tcBorders>
            <w:shd w:val="clear" w:color="auto" w:fill="auto"/>
            <w:noWrap/>
            <w:vAlign w:val="center"/>
            <w:hideMark/>
          </w:tcPr>
          <w:p w14:paraId="2B006EEC" w14:textId="77777777" w:rsidR="00675271" w:rsidRPr="00390B76" w:rsidRDefault="00675271" w:rsidP="002A3D6E">
            <w:pPr>
              <w:spacing w:line="240" w:lineRule="auto"/>
              <w:jc w:val="center"/>
              <w:rPr>
                <w:color w:val="000000"/>
              </w:rPr>
            </w:pPr>
            <w:r w:rsidRPr="00390B76">
              <w:rPr>
                <w:color w:val="000000"/>
              </w:rPr>
              <w:t>7</w:t>
            </w:r>
          </w:p>
        </w:tc>
      </w:tr>
      <w:tr w:rsidR="00675271" w:rsidRPr="00390B76" w14:paraId="1FC12B5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B511D" w14:textId="77777777" w:rsidR="00675271" w:rsidRPr="00390B76" w:rsidRDefault="00675271" w:rsidP="002A3D6E">
            <w:pPr>
              <w:spacing w:line="240" w:lineRule="auto"/>
              <w:jc w:val="center"/>
              <w:rPr>
                <w:color w:val="000000"/>
              </w:rPr>
            </w:pPr>
            <w:r w:rsidRPr="00390B76">
              <w:rPr>
                <w:color w:val="000000"/>
              </w:rPr>
              <w:t>7</w:t>
            </w:r>
          </w:p>
        </w:tc>
        <w:tc>
          <w:tcPr>
            <w:tcW w:w="5331" w:type="dxa"/>
            <w:tcBorders>
              <w:top w:val="nil"/>
              <w:left w:val="nil"/>
              <w:bottom w:val="single" w:sz="4" w:space="0" w:color="auto"/>
              <w:right w:val="single" w:sz="4" w:space="0" w:color="auto"/>
            </w:tcBorders>
            <w:shd w:val="clear" w:color="auto" w:fill="auto"/>
            <w:noWrap/>
            <w:vAlign w:val="center"/>
            <w:hideMark/>
          </w:tcPr>
          <w:p w14:paraId="12539689" w14:textId="77777777" w:rsidR="00675271" w:rsidRPr="00390B76" w:rsidRDefault="00675271" w:rsidP="002A3D6E">
            <w:pPr>
              <w:spacing w:line="240" w:lineRule="auto"/>
            </w:pPr>
            <w:r w:rsidRPr="00390B76">
              <w:t>Özel Alanya Oba Bahçeşehir Koleji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2BC2C6CF" w14:textId="77777777" w:rsidR="00675271" w:rsidRPr="00390B76" w:rsidRDefault="00675271" w:rsidP="002A3D6E">
            <w:pPr>
              <w:spacing w:line="240" w:lineRule="auto"/>
              <w:jc w:val="center"/>
              <w:rPr>
                <w:color w:val="000000"/>
              </w:rPr>
            </w:pPr>
            <w:r w:rsidRPr="00390B76">
              <w:rPr>
                <w:color w:val="000000"/>
              </w:rPr>
              <w:t>80</w:t>
            </w:r>
          </w:p>
        </w:tc>
        <w:tc>
          <w:tcPr>
            <w:tcW w:w="740" w:type="dxa"/>
            <w:tcBorders>
              <w:top w:val="nil"/>
              <w:left w:val="nil"/>
              <w:bottom w:val="single" w:sz="4" w:space="0" w:color="auto"/>
              <w:right w:val="single" w:sz="4" w:space="0" w:color="auto"/>
            </w:tcBorders>
            <w:shd w:val="clear" w:color="auto" w:fill="auto"/>
            <w:noWrap/>
            <w:vAlign w:val="center"/>
            <w:hideMark/>
          </w:tcPr>
          <w:p w14:paraId="6A51C026" w14:textId="77777777" w:rsidR="00675271" w:rsidRPr="00390B76" w:rsidRDefault="00675271" w:rsidP="002A3D6E">
            <w:pPr>
              <w:spacing w:line="240" w:lineRule="auto"/>
              <w:jc w:val="center"/>
              <w:rPr>
                <w:color w:val="000000"/>
              </w:rPr>
            </w:pPr>
            <w:r w:rsidRPr="00390B76">
              <w:rPr>
                <w:color w:val="000000"/>
              </w:rPr>
              <w:t>70</w:t>
            </w:r>
          </w:p>
        </w:tc>
        <w:tc>
          <w:tcPr>
            <w:tcW w:w="740" w:type="dxa"/>
            <w:tcBorders>
              <w:top w:val="nil"/>
              <w:left w:val="nil"/>
              <w:bottom w:val="single" w:sz="4" w:space="0" w:color="auto"/>
              <w:right w:val="single" w:sz="4" w:space="0" w:color="auto"/>
            </w:tcBorders>
            <w:shd w:val="clear" w:color="auto" w:fill="auto"/>
            <w:noWrap/>
            <w:vAlign w:val="center"/>
            <w:hideMark/>
          </w:tcPr>
          <w:p w14:paraId="5D45608C" w14:textId="77777777" w:rsidR="00675271" w:rsidRPr="00390B76" w:rsidRDefault="00675271" w:rsidP="002A3D6E">
            <w:pPr>
              <w:spacing w:line="240" w:lineRule="auto"/>
              <w:jc w:val="center"/>
              <w:rPr>
                <w:color w:val="000000"/>
              </w:rPr>
            </w:pPr>
            <w:r w:rsidRPr="00390B76">
              <w:rPr>
                <w:color w:val="000000"/>
              </w:rPr>
              <w:t>150</w:t>
            </w:r>
          </w:p>
        </w:tc>
        <w:tc>
          <w:tcPr>
            <w:tcW w:w="500" w:type="dxa"/>
            <w:tcBorders>
              <w:top w:val="nil"/>
              <w:left w:val="nil"/>
              <w:bottom w:val="single" w:sz="4" w:space="0" w:color="auto"/>
              <w:right w:val="single" w:sz="4" w:space="0" w:color="auto"/>
            </w:tcBorders>
            <w:shd w:val="clear" w:color="auto" w:fill="auto"/>
            <w:noWrap/>
            <w:vAlign w:val="center"/>
            <w:hideMark/>
          </w:tcPr>
          <w:p w14:paraId="4995C688"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11EE29EC" w14:textId="77777777" w:rsidR="00675271" w:rsidRPr="00390B76" w:rsidRDefault="00675271" w:rsidP="002A3D6E">
            <w:pPr>
              <w:spacing w:line="240" w:lineRule="auto"/>
              <w:jc w:val="center"/>
              <w:rPr>
                <w:color w:val="000000"/>
              </w:rPr>
            </w:pPr>
            <w:r w:rsidRPr="00390B76">
              <w:rPr>
                <w:color w:val="000000"/>
              </w:rPr>
              <w:t>13</w:t>
            </w:r>
          </w:p>
        </w:tc>
        <w:tc>
          <w:tcPr>
            <w:tcW w:w="620" w:type="dxa"/>
            <w:tcBorders>
              <w:top w:val="nil"/>
              <w:left w:val="nil"/>
              <w:bottom w:val="single" w:sz="4" w:space="0" w:color="auto"/>
              <w:right w:val="single" w:sz="4" w:space="0" w:color="auto"/>
            </w:tcBorders>
            <w:shd w:val="clear" w:color="auto" w:fill="auto"/>
            <w:noWrap/>
            <w:vAlign w:val="center"/>
            <w:hideMark/>
          </w:tcPr>
          <w:p w14:paraId="78CB0664" w14:textId="77777777" w:rsidR="00675271" w:rsidRPr="00390B76" w:rsidRDefault="00675271" w:rsidP="002A3D6E">
            <w:pPr>
              <w:spacing w:line="240" w:lineRule="auto"/>
              <w:jc w:val="center"/>
              <w:rPr>
                <w:color w:val="000000"/>
              </w:rPr>
            </w:pPr>
            <w:r w:rsidRPr="00390B76">
              <w:rPr>
                <w:color w:val="000000"/>
              </w:rPr>
              <w:t>24</w:t>
            </w:r>
          </w:p>
        </w:tc>
      </w:tr>
      <w:tr w:rsidR="00675271" w:rsidRPr="00390B76" w14:paraId="13D5255E"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913CE" w14:textId="77777777" w:rsidR="00675271" w:rsidRPr="00390B76" w:rsidRDefault="00675271" w:rsidP="002A3D6E">
            <w:pPr>
              <w:spacing w:line="240" w:lineRule="auto"/>
              <w:jc w:val="center"/>
              <w:rPr>
                <w:color w:val="000000"/>
              </w:rPr>
            </w:pPr>
            <w:r w:rsidRPr="00390B76">
              <w:rPr>
                <w:color w:val="000000"/>
              </w:rPr>
              <w:t>8</w:t>
            </w:r>
          </w:p>
        </w:tc>
        <w:tc>
          <w:tcPr>
            <w:tcW w:w="5331" w:type="dxa"/>
            <w:tcBorders>
              <w:top w:val="nil"/>
              <w:left w:val="nil"/>
              <w:bottom w:val="single" w:sz="4" w:space="0" w:color="auto"/>
              <w:right w:val="single" w:sz="4" w:space="0" w:color="auto"/>
            </w:tcBorders>
            <w:shd w:val="clear" w:color="auto" w:fill="auto"/>
            <w:noWrap/>
            <w:vAlign w:val="center"/>
            <w:hideMark/>
          </w:tcPr>
          <w:p w14:paraId="0169A633" w14:textId="77777777" w:rsidR="00675271" w:rsidRPr="00390B76" w:rsidRDefault="00675271" w:rsidP="002A3D6E">
            <w:pPr>
              <w:spacing w:line="240" w:lineRule="auto"/>
            </w:pPr>
            <w:r w:rsidRPr="00390B76">
              <w:t>Özel Alanya Turkuaz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4D199645" w14:textId="77777777" w:rsidR="00675271" w:rsidRPr="00390B76" w:rsidRDefault="00675271" w:rsidP="002A3D6E">
            <w:pPr>
              <w:spacing w:line="240" w:lineRule="auto"/>
              <w:jc w:val="center"/>
              <w:rPr>
                <w:color w:val="000000"/>
              </w:rPr>
            </w:pPr>
            <w:r w:rsidRPr="00390B76">
              <w:rPr>
                <w:color w:val="000000"/>
              </w:rPr>
              <w:t>54</w:t>
            </w:r>
          </w:p>
        </w:tc>
        <w:tc>
          <w:tcPr>
            <w:tcW w:w="740" w:type="dxa"/>
            <w:tcBorders>
              <w:top w:val="nil"/>
              <w:left w:val="nil"/>
              <w:bottom w:val="single" w:sz="4" w:space="0" w:color="auto"/>
              <w:right w:val="single" w:sz="4" w:space="0" w:color="auto"/>
            </w:tcBorders>
            <w:shd w:val="clear" w:color="auto" w:fill="auto"/>
            <w:noWrap/>
            <w:vAlign w:val="center"/>
            <w:hideMark/>
          </w:tcPr>
          <w:p w14:paraId="69A6A131" w14:textId="77777777" w:rsidR="00675271" w:rsidRPr="00390B76" w:rsidRDefault="00675271" w:rsidP="002A3D6E">
            <w:pPr>
              <w:spacing w:line="240" w:lineRule="auto"/>
              <w:jc w:val="center"/>
              <w:rPr>
                <w:color w:val="000000"/>
              </w:rPr>
            </w:pPr>
            <w:r w:rsidRPr="00390B76">
              <w:rPr>
                <w:color w:val="000000"/>
              </w:rPr>
              <w:t>25</w:t>
            </w:r>
          </w:p>
        </w:tc>
        <w:tc>
          <w:tcPr>
            <w:tcW w:w="740" w:type="dxa"/>
            <w:tcBorders>
              <w:top w:val="nil"/>
              <w:left w:val="nil"/>
              <w:bottom w:val="single" w:sz="4" w:space="0" w:color="auto"/>
              <w:right w:val="single" w:sz="4" w:space="0" w:color="auto"/>
            </w:tcBorders>
            <w:shd w:val="clear" w:color="auto" w:fill="auto"/>
            <w:noWrap/>
            <w:vAlign w:val="center"/>
            <w:hideMark/>
          </w:tcPr>
          <w:p w14:paraId="3882CF16" w14:textId="77777777" w:rsidR="00675271" w:rsidRPr="00390B76" w:rsidRDefault="00675271" w:rsidP="002A3D6E">
            <w:pPr>
              <w:spacing w:line="240" w:lineRule="auto"/>
              <w:jc w:val="center"/>
              <w:rPr>
                <w:color w:val="000000"/>
              </w:rPr>
            </w:pPr>
            <w:r w:rsidRPr="00390B76">
              <w:rPr>
                <w:color w:val="000000"/>
              </w:rPr>
              <w:t>79</w:t>
            </w:r>
          </w:p>
        </w:tc>
        <w:tc>
          <w:tcPr>
            <w:tcW w:w="500" w:type="dxa"/>
            <w:tcBorders>
              <w:top w:val="nil"/>
              <w:left w:val="nil"/>
              <w:bottom w:val="single" w:sz="4" w:space="0" w:color="auto"/>
              <w:right w:val="single" w:sz="4" w:space="0" w:color="auto"/>
            </w:tcBorders>
            <w:shd w:val="clear" w:color="auto" w:fill="auto"/>
            <w:noWrap/>
            <w:vAlign w:val="center"/>
            <w:hideMark/>
          </w:tcPr>
          <w:p w14:paraId="0D4F4341"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34D3DA4C" w14:textId="77777777" w:rsidR="00675271" w:rsidRPr="00390B76" w:rsidRDefault="00675271" w:rsidP="002A3D6E">
            <w:pPr>
              <w:spacing w:line="240" w:lineRule="auto"/>
              <w:jc w:val="center"/>
              <w:rPr>
                <w:color w:val="000000"/>
              </w:rPr>
            </w:pPr>
            <w:r w:rsidRPr="00390B76">
              <w:rPr>
                <w:color w:val="000000"/>
              </w:rPr>
              <w:t>6</w:t>
            </w:r>
          </w:p>
        </w:tc>
        <w:tc>
          <w:tcPr>
            <w:tcW w:w="620" w:type="dxa"/>
            <w:tcBorders>
              <w:top w:val="nil"/>
              <w:left w:val="nil"/>
              <w:bottom w:val="single" w:sz="4" w:space="0" w:color="auto"/>
              <w:right w:val="single" w:sz="4" w:space="0" w:color="auto"/>
            </w:tcBorders>
            <w:shd w:val="clear" w:color="auto" w:fill="auto"/>
            <w:noWrap/>
            <w:vAlign w:val="center"/>
            <w:hideMark/>
          </w:tcPr>
          <w:p w14:paraId="3E6A6C9A" w14:textId="77777777" w:rsidR="00675271" w:rsidRPr="00390B76" w:rsidRDefault="00675271" w:rsidP="002A3D6E">
            <w:pPr>
              <w:spacing w:line="240" w:lineRule="auto"/>
              <w:jc w:val="center"/>
              <w:rPr>
                <w:color w:val="000000"/>
              </w:rPr>
            </w:pPr>
            <w:r w:rsidRPr="00390B76">
              <w:rPr>
                <w:color w:val="000000"/>
              </w:rPr>
              <w:t>17</w:t>
            </w:r>
          </w:p>
        </w:tc>
      </w:tr>
      <w:tr w:rsidR="00675271" w:rsidRPr="00390B76" w14:paraId="4C4DB6F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3D52" w14:textId="77777777" w:rsidR="00675271" w:rsidRPr="00390B76" w:rsidRDefault="00675271" w:rsidP="002A3D6E">
            <w:pPr>
              <w:spacing w:line="240" w:lineRule="auto"/>
              <w:jc w:val="center"/>
              <w:rPr>
                <w:color w:val="000000"/>
              </w:rPr>
            </w:pPr>
            <w:r w:rsidRPr="00390B76">
              <w:rPr>
                <w:color w:val="000000"/>
              </w:rPr>
              <w:t>9</w:t>
            </w:r>
          </w:p>
        </w:tc>
        <w:tc>
          <w:tcPr>
            <w:tcW w:w="5331" w:type="dxa"/>
            <w:tcBorders>
              <w:top w:val="nil"/>
              <w:left w:val="nil"/>
              <w:bottom w:val="single" w:sz="4" w:space="0" w:color="auto"/>
              <w:right w:val="single" w:sz="4" w:space="0" w:color="auto"/>
            </w:tcBorders>
            <w:shd w:val="clear" w:color="auto" w:fill="auto"/>
            <w:noWrap/>
            <w:vAlign w:val="center"/>
            <w:hideMark/>
          </w:tcPr>
          <w:p w14:paraId="77C85923" w14:textId="77777777" w:rsidR="00675271" w:rsidRPr="00390B76" w:rsidRDefault="00675271" w:rsidP="002A3D6E">
            <w:pPr>
              <w:spacing w:line="240" w:lineRule="auto"/>
            </w:pPr>
            <w:r w:rsidRPr="00390B76">
              <w:t>Özel Alanya Yedi Bilim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5C1098B6" w14:textId="77777777" w:rsidR="00675271" w:rsidRPr="00390B76" w:rsidRDefault="00675271" w:rsidP="002A3D6E">
            <w:pPr>
              <w:spacing w:line="240" w:lineRule="auto"/>
              <w:jc w:val="center"/>
              <w:rPr>
                <w:color w:val="000000"/>
              </w:rPr>
            </w:pPr>
            <w:r w:rsidRPr="00390B76">
              <w:rPr>
                <w:color w:val="000000"/>
              </w:rPr>
              <w:t>62</w:t>
            </w:r>
          </w:p>
        </w:tc>
        <w:tc>
          <w:tcPr>
            <w:tcW w:w="740" w:type="dxa"/>
            <w:tcBorders>
              <w:top w:val="nil"/>
              <w:left w:val="nil"/>
              <w:bottom w:val="single" w:sz="4" w:space="0" w:color="auto"/>
              <w:right w:val="single" w:sz="4" w:space="0" w:color="auto"/>
            </w:tcBorders>
            <w:shd w:val="clear" w:color="auto" w:fill="auto"/>
            <w:noWrap/>
            <w:vAlign w:val="center"/>
            <w:hideMark/>
          </w:tcPr>
          <w:p w14:paraId="03BF67D8" w14:textId="77777777" w:rsidR="00675271" w:rsidRPr="00390B76" w:rsidRDefault="00675271" w:rsidP="002A3D6E">
            <w:pPr>
              <w:spacing w:line="240" w:lineRule="auto"/>
              <w:jc w:val="center"/>
              <w:rPr>
                <w:color w:val="000000"/>
              </w:rPr>
            </w:pPr>
            <w:r w:rsidRPr="00390B76">
              <w:rPr>
                <w:color w:val="000000"/>
              </w:rPr>
              <w:t>49</w:t>
            </w:r>
          </w:p>
        </w:tc>
        <w:tc>
          <w:tcPr>
            <w:tcW w:w="740" w:type="dxa"/>
            <w:tcBorders>
              <w:top w:val="nil"/>
              <w:left w:val="nil"/>
              <w:bottom w:val="single" w:sz="4" w:space="0" w:color="auto"/>
              <w:right w:val="single" w:sz="4" w:space="0" w:color="auto"/>
            </w:tcBorders>
            <w:shd w:val="clear" w:color="auto" w:fill="auto"/>
            <w:noWrap/>
            <w:vAlign w:val="center"/>
            <w:hideMark/>
          </w:tcPr>
          <w:p w14:paraId="60FF8842" w14:textId="77777777" w:rsidR="00675271" w:rsidRPr="00390B76" w:rsidRDefault="00675271" w:rsidP="002A3D6E">
            <w:pPr>
              <w:spacing w:line="240" w:lineRule="auto"/>
              <w:jc w:val="center"/>
              <w:rPr>
                <w:color w:val="000000"/>
              </w:rPr>
            </w:pPr>
            <w:r w:rsidRPr="00390B76">
              <w:rPr>
                <w:color w:val="000000"/>
              </w:rPr>
              <w:t>111</w:t>
            </w:r>
          </w:p>
        </w:tc>
        <w:tc>
          <w:tcPr>
            <w:tcW w:w="500" w:type="dxa"/>
            <w:tcBorders>
              <w:top w:val="nil"/>
              <w:left w:val="nil"/>
              <w:bottom w:val="single" w:sz="4" w:space="0" w:color="auto"/>
              <w:right w:val="single" w:sz="4" w:space="0" w:color="auto"/>
            </w:tcBorders>
            <w:shd w:val="clear" w:color="auto" w:fill="auto"/>
            <w:noWrap/>
            <w:vAlign w:val="center"/>
            <w:hideMark/>
          </w:tcPr>
          <w:p w14:paraId="461B2E0F" w14:textId="77777777" w:rsidR="00675271" w:rsidRPr="00390B76" w:rsidRDefault="00675271" w:rsidP="002A3D6E">
            <w:pPr>
              <w:spacing w:line="240" w:lineRule="auto"/>
              <w:jc w:val="center"/>
              <w:rPr>
                <w:color w:val="000000"/>
              </w:rPr>
            </w:pPr>
            <w:r w:rsidRPr="00390B76">
              <w:rPr>
                <w:color w:val="000000"/>
              </w:rPr>
              <w:t>9</w:t>
            </w:r>
          </w:p>
        </w:tc>
        <w:tc>
          <w:tcPr>
            <w:tcW w:w="500" w:type="dxa"/>
            <w:tcBorders>
              <w:top w:val="nil"/>
              <w:left w:val="nil"/>
              <w:bottom w:val="single" w:sz="4" w:space="0" w:color="auto"/>
              <w:right w:val="single" w:sz="4" w:space="0" w:color="auto"/>
            </w:tcBorders>
            <w:shd w:val="clear" w:color="auto" w:fill="auto"/>
            <w:noWrap/>
            <w:vAlign w:val="center"/>
            <w:hideMark/>
          </w:tcPr>
          <w:p w14:paraId="1BC2C660" w14:textId="77777777" w:rsidR="00675271" w:rsidRPr="00390B76" w:rsidRDefault="00675271" w:rsidP="002A3D6E">
            <w:pPr>
              <w:spacing w:line="240" w:lineRule="auto"/>
              <w:jc w:val="center"/>
              <w:rPr>
                <w:color w:val="000000"/>
              </w:rPr>
            </w:pPr>
            <w:r w:rsidRPr="00390B76">
              <w:rPr>
                <w:color w:val="000000"/>
              </w:rPr>
              <w:t>18</w:t>
            </w:r>
          </w:p>
        </w:tc>
        <w:tc>
          <w:tcPr>
            <w:tcW w:w="620" w:type="dxa"/>
            <w:tcBorders>
              <w:top w:val="nil"/>
              <w:left w:val="nil"/>
              <w:bottom w:val="single" w:sz="4" w:space="0" w:color="auto"/>
              <w:right w:val="single" w:sz="4" w:space="0" w:color="auto"/>
            </w:tcBorders>
            <w:shd w:val="clear" w:color="auto" w:fill="auto"/>
            <w:noWrap/>
            <w:vAlign w:val="center"/>
            <w:hideMark/>
          </w:tcPr>
          <w:p w14:paraId="1A410AF2" w14:textId="77777777" w:rsidR="00675271" w:rsidRPr="00390B76" w:rsidRDefault="00675271" w:rsidP="002A3D6E">
            <w:pPr>
              <w:spacing w:line="240" w:lineRule="auto"/>
              <w:jc w:val="center"/>
              <w:rPr>
                <w:color w:val="000000"/>
              </w:rPr>
            </w:pPr>
            <w:r w:rsidRPr="00390B76">
              <w:rPr>
                <w:color w:val="000000"/>
              </w:rPr>
              <w:t>27</w:t>
            </w:r>
          </w:p>
        </w:tc>
      </w:tr>
      <w:tr w:rsidR="00675271" w:rsidRPr="00390B76" w14:paraId="3D88FA2A"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1CFEA" w14:textId="77777777" w:rsidR="00675271" w:rsidRPr="00390B76" w:rsidRDefault="00675271" w:rsidP="002A3D6E">
            <w:pPr>
              <w:spacing w:line="240" w:lineRule="auto"/>
              <w:jc w:val="center"/>
              <w:rPr>
                <w:color w:val="000000"/>
              </w:rPr>
            </w:pPr>
            <w:r w:rsidRPr="00390B76">
              <w:rPr>
                <w:color w:val="000000"/>
              </w:rPr>
              <w:t>10</w:t>
            </w:r>
          </w:p>
        </w:tc>
        <w:tc>
          <w:tcPr>
            <w:tcW w:w="5331" w:type="dxa"/>
            <w:tcBorders>
              <w:top w:val="nil"/>
              <w:left w:val="nil"/>
              <w:bottom w:val="single" w:sz="4" w:space="0" w:color="auto"/>
              <w:right w:val="single" w:sz="4" w:space="0" w:color="auto"/>
            </w:tcBorders>
            <w:shd w:val="clear" w:color="auto" w:fill="auto"/>
            <w:noWrap/>
            <w:vAlign w:val="center"/>
            <w:hideMark/>
          </w:tcPr>
          <w:p w14:paraId="15423334" w14:textId="77777777" w:rsidR="00675271" w:rsidRPr="00390B76" w:rsidRDefault="00675271" w:rsidP="002A3D6E">
            <w:pPr>
              <w:spacing w:line="240" w:lineRule="auto"/>
            </w:pPr>
            <w:r w:rsidRPr="00390B76">
              <w:t>Özel Yaşam Tasarım Anadolu Lisesi</w:t>
            </w:r>
          </w:p>
        </w:tc>
        <w:tc>
          <w:tcPr>
            <w:tcW w:w="740" w:type="dxa"/>
            <w:tcBorders>
              <w:top w:val="nil"/>
              <w:left w:val="nil"/>
              <w:bottom w:val="single" w:sz="4" w:space="0" w:color="auto"/>
              <w:right w:val="single" w:sz="4" w:space="0" w:color="auto"/>
            </w:tcBorders>
            <w:shd w:val="clear" w:color="auto" w:fill="auto"/>
            <w:noWrap/>
            <w:vAlign w:val="center"/>
            <w:hideMark/>
          </w:tcPr>
          <w:p w14:paraId="27B31AA6" w14:textId="77777777" w:rsidR="00675271" w:rsidRPr="00390B76" w:rsidRDefault="00675271" w:rsidP="002A3D6E">
            <w:pPr>
              <w:spacing w:line="240" w:lineRule="auto"/>
              <w:jc w:val="center"/>
              <w:rPr>
                <w:color w:val="000000"/>
              </w:rPr>
            </w:pPr>
            <w:r w:rsidRPr="00390B76">
              <w:rPr>
                <w:color w:val="000000"/>
              </w:rPr>
              <w:t>36</w:t>
            </w:r>
          </w:p>
        </w:tc>
        <w:tc>
          <w:tcPr>
            <w:tcW w:w="740" w:type="dxa"/>
            <w:tcBorders>
              <w:top w:val="nil"/>
              <w:left w:val="nil"/>
              <w:bottom w:val="single" w:sz="4" w:space="0" w:color="auto"/>
              <w:right w:val="single" w:sz="4" w:space="0" w:color="auto"/>
            </w:tcBorders>
            <w:shd w:val="clear" w:color="auto" w:fill="auto"/>
            <w:noWrap/>
            <w:vAlign w:val="center"/>
            <w:hideMark/>
          </w:tcPr>
          <w:p w14:paraId="1D121418" w14:textId="77777777" w:rsidR="00675271" w:rsidRPr="00390B76" w:rsidRDefault="00675271" w:rsidP="002A3D6E">
            <w:pPr>
              <w:spacing w:line="240" w:lineRule="auto"/>
              <w:jc w:val="center"/>
              <w:rPr>
                <w:color w:val="000000"/>
              </w:rPr>
            </w:pPr>
            <w:r w:rsidRPr="00390B76">
              <w:rPr>
                <w:color w:val="000000"/>
              </w:rPr>
              <w:t>65</w:t>
            </w:r>
          </w:p>
        </w:tc>
        <w:tc>
          <w:tcPr>
            <w:tcW w:w="740" w:type="dxa"/>
            <w:tcBorders>
              <w:top w:val="nil"/>
              <w:left w:val="nil"/>
              <w:bottom w:val="single" w:sz="4" w:space="0" w:color="auto"/>
              <w:right w:val="single" w:sz="4" w:space="0" w:color="auto"/>
            </w:tcBorders>
            <w:shd w:val="clear" w:color="auto" w:fill="auto"/>
            <w:noWrap/>
            <w:vAlign w:val="center"/>
            <w:hideMark/>
          </w:tcPr>
          <w:p w14:paraId="5999A2A0" w14:textId="77777777" w:rsidR="00675271" w:rsidRPr="00390B76" w:rsidRDefault="00675271" w:rsidP="002A3D6E">
            <w:pPr>
              <w:spacing w:line="240" w:lineRule="auto"/>
              <w:jc w:val="center"/>
              <w:rPr>
                <w:color w:val="000000"/>
              </w:rPr>
            </w:pPr>
            <w:r w:rsidRPr="00390B76">
              <w:rPr>
                <w:color w:val="000000"/>
              </w:rPr>
              <w:t>101</w:t>
            </w:r>
          </w:p>
        </w:tc>
        <w:tc>
          <w:tcPr>
            <w:tcW w:w="500" w:type="dxa"/>
            <w:tcBorders>
              <w:top w:val="nil"/>
              <w:left w:val="nil"/>
              <w:bottom w:val="single" w:sz="4" w:space="0" w:color="auto"/>
              <w:right w:val="single" w:sz="4" w:space="0" w:color="auto"/>
            </w:tcBorders>
            <w:shd w:val="clear" w:color="auto" w:fill="auto"/>
            <w:noWrap/>
            <w:vAlign w:val="center"/>
            <w:hideMark/>
          </w:tcPr>
          <w:p w14:paraId="7600C005" w14:textId="77777777" w:rsidR="00675271" w:rsidRPr="00390B76" w:rsidRDefault="00675271" w:rsidP="002A3D6E">
            <w:pPr>
              <w:spacing w:line="240" w:lineRule="auto"/>
              <w:jc w:val="center"/>
              <w:rPr>
                <w:color w:val="000000"/>
              </w:rPr>
            </w:pPr>
            <w:r w:rsidRPr="00390B76">
              <w:rPr>
                <w:color w:val="000000"/>
              </w:rPr>
              <w:t>3</w:t>
            </w:r>
          </w:p>
        </w:tc>
        <w:tc>
          <w:tcPr>
            <w:tcW w:w="500" w:type="dxa"/>
            <w:tcBorders>
              <w:top w:val="nil"/>
              <w:left w:val="nil"/>
              <w:bottom w:val="single" w:sz="4" w:space="0" w:color="auto"/>
              <w:right w:val="single" w:sz="4" w:space="0" w:color="auto"/>
            </w:tcBorders>
            <w:shd w:val="clear" w:color="auto" w:fill="auto"/>
            <w:noWrap/>
            <w:vAlign w:val="center"/>
            <w:hideMark/>
          </w:tcPr>
          <w:p w14:paraId="15D36F3D"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6B5F2E88" w14:textId="77777777" w:rsidR="00675271" w:rsidRPr="00390B76" w:rsidRDefault="00675271" w:rsidP="002A3D6E">
            <w:pPr>
              <w:spacing w:line="240" w:lineRule="auto"/>
              <w:jc w:val="center"/>
              <w:rPr>
                <w:color w:val="000000"/>
              </w:rPr>
            </w:pPr>
            <w:r w:rsidRPr="00390B76">
              <w:rPr>
                <w:color w:val="000000"/>
              </w:rPr>
              <w:t>10</w:t>
            </w:r>
          </w:p>
        </w:tc>
      </w:tr>
      <w:tr w:rsidR="00675271" w:rsidRPr="00390B76" w14:paraId="3914609C"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1E051" w14:textId="77777777" w:rsidR="00675271" w:rsidRPr="00390B76" w:rsidRDefault="00675271" w:rsidP="002A3D6E">
            <w:pPr>
              <w:spacing w:line="240" w:lineRule="auto"/>
              <w:jc w:val="center"/>
              <w:rPr>
                <w:color w:val="000000"/>
              </w:rPr>
            </w:pPr>
            <w:r w:rsidRPr="00390B76">
              <w:rPr>
                <w:color w:val="000000"/>
              </w:rPr>
              <w:t>11</w:t>
            </w:r>
          </w:p>
        </w:tc>
        <w:tc>
          <w:tcPr>
            <w:tcW w:w="5331" w:type="dxa"/>
            <w:tcBorders>
              <w:top w:val="nil"/>
              <w:left w:val="nil"/>
              <w:bottom w:val="single" w:sz="4" w:space="0" w:color="auto"/>
              <w:right w:val="single" w:sz="4" w:space="0" w:color="auto"/>
            </w:tcBorders>
            <w:shd w:val="clear" w:color="auto" w:fill="auto"/>
            <w:noWrap/>
            <w:vAlign w:val="center"/>
            <w:hideMark/>
          </w:tcPr>
          <w:p w14:paraId="3C377312" w14:textId="77777777" w:rsidR="00675271" w:rsidRPr="00390B76" w:rsidRDefault="00675271" w:rsidP="002A3D6E">
            <w:pPr>
              <w:spacing w:line="240" w:lineRule="auto"/>
            </w:pPr>
            <w:r w:rsidRPr="00390B76">
              <w:t>Ted Alanya Koleji Özel Lisesi</w:t>
            </w:r>
          </w:p>
        </w:tc>
        <w:tc>
          <w:tcPr>
            <w:tcW w:w="740" w:type="dxa"/>
            <w:tcBorders>
              <w:top w:val="nil"/>
              <w:left w:val="nil"/>
              <w:bottom w:val="single" w:sz="4" w:space="0" w:color="auto"/>
              <w:right w:val="single" w:sz="4" w:space="0" w:color="auto"/>
            </w:tcBorders>
            <w:shd w:val="clear" w:color="auto" w:fill="auto"/>
            <w:noWrap/>
            <w:vAlign w:val="center"/>
            <w:hideMark/>
          </w:tcPr>
          <w:p w14:paraId="364645BE" w14:textId="77777777" w:rsidR="00675271" w:rsidRPr="00390B76" w:rsidRDefault="00675271" w:rsidP="002A3D6E">
            <w:pPr>
              <w:spacing w:line="240" w:lineRule="auto"/>
              <w:jc w:val="center"/>
              <w:rPr>
                <w:color w:val="000000"/>
              </w:rPr>
            </w:pPr>
            <w:r w:rsidRPr="00390B76">
              <w:rPr>
                <w:color w:val="000000"/>
              </w:rPr>
              <w:t>48</w:t>
            </w:r>
          </w:p>
        </w:tc>
        <w:tc>
          <w:tcPr>
            <w:tcW w:w="740" w:type="dxa"/>
            <w:tcBorders>
              <w:top w:val="nil"/>
              <w:left w:val="nil"/>
              <w:bottom w:val="single" w:sz="4" w:space="0" w:color="auto"/>
              <w:right w:val="single" w:sz="4" w:space="0" w:color="auto"/>
            </w:tcBorders>
            <w:shd w:val="clear" w:color="auto" w:fill="auto"/>
            <w:noWrap/>
            <w:vAlign w:val="center"/>
            <w:hideMark/>
          </w:tcPr>
          <w:p w14:paraId="40EE5973" w14:textId="77777777" w:rsidR="00675271" w:rsidRPr="00390B76" w:rsidRDefault="00675271" w:rsidP="002A3D6E">
            <w:pPr>
              <w:spacing w:line="240" w:lineRule="auto"/>
              <w:jc w:val="center"/>
              <w:rPr>
                <w:color w:val="000000"/>
              </w:rPr>
            </w:pPr>
            <w:r w:rsidRPr="00390B76">
              <w:rPr>
                <w:color w:val="000000"/>
              </w:rPr>
              <w:t>50</w:t>
            </w:r>
          </w:p>
        </w:tc>
        <w:tc>
          <w:tcPr>
            <w:tcW w:w="740" w:type="dxa"/>
            <w:tcBorders>
              <w:top w:val="nil"/>
              <w:left w:val="nil"/>
              <w:bottom w:val="single" w:sz="4" w:space="0" w:color="auto"/>
              <w:right w:val="single" w:sz="4" w:space="0" w:color="auto"/>
            </w:tcBorders>
            <w:shd w:val="clear" w:color="auto" w:fill="auto"/>
            <w:noWrap/>
            <w:vAlign w:val="center"/>
            <w:hideMark/>
          </w:tcPr>
          <w:p w14:paraId="12EA58F0" w14:textId="77777777" w:rsidR="00675271" w:rsidRPr="00390B76" w:rsidRDefault="00675271" w:rsidP="002A3D6E">
            <w:pPr>
              <w:spacing w:line="240" w:lineRule="auto"/>
              <w:jc w:val="center"/>
              <w:rPr>
                <w:color w:val="000000"/>
              </w:rPr>
            </w:pPr>
            <w:r w:rsidRPr="00390B76">
              <w:rPr>
                <w:color w:val="000000"/>
              </w:rPr>
              <w:t>98</w:t>
            </w:r>
          </w:p>
        </w:tc>
        <w:tc>
          <w:tcPr>
            <w:tcW w:w="500" w:type="dxa"/>
            <w:tcBorders>
              <w:top w:val="nil"/>
              <w:left w:val="nil"/>
              <w:bottom w:val="single" w:sz="4" w:space="0" w:color="auto"/>
              <w:right w:val="single" w:sz="4" w:space="0" w:color="auto"/>
            </w:tcBorders>
            <w:shd w:val="clear" w:color="auto" w:fill="auto"/>
            <w:noWrap/>
            <w:vAlign w:val="center"/>
            <w:hideMark/>
          </w:tcPr>
          <w:p w14:paraId="43629F97" w14:textId="77777777" w:rsidR="00675271" w:rsidRPr="00390B76" w:rsidRDefault="00675271" w:rsidP="002A3D6E">
            <w:pPr>
              <w:spacing w:line="240" w:lineRule="auto"/>
              <w:jc w:val="center"/>
              <w:rPr>
                <w:color w:val="000000"/>
              </w:rPr>
            </w:pPr>
            <w:r w:rsidRPr="00390B76">
              <w:rPr>
                <w:color w:val="000000"/>
              </w:rPr>
              <w:t>6</w:t>
            </w:r>
          </w:p>
        </w:tc>
        <w:tc>
          <w:tcPr>
            <w:tcW w:w="500" w:type="dxa"/>
            <w:tcBorders>
              <w:top w:val="nil"/>
              <w:left w:val="nil"/>
              <w:bottom w:val="single" w:sz="4" w:space="0" w:color="auto"/>
              <w:right w:val="single" w:sz="4" w:space="0" w:color="auto"/>
            </w:tcBorders>
            <w:shd w:val="clear" w:color="auto" w:fill="auto"/>
            <w:noWrap/>
            <w:vAlign w:val="center"/>
            <w:hideMark/>
          </w:tcPr>
          <w:p w14:paraId="39914ABC" w14:textId="77777777" w:rsidR="00675271" w:rsidRPr="00390B76" w:rsidRDefault="00675271" w:rsidP="002A3D6E">
            <w:pPr>
              <w:spacing w:line="240" w:lineRule="auto"/>
              <w:jc w:val="center"/>
              <w:rPr>
                <w:color w:val="000000"/>
              </w:rPr>
            </w:pPr>
            <w:r w:rsidRPr="00390B76">
              <w:rPr>
                <w:color w:val="000000"/>
              </w:rPr>
              <w:t>7</w:t>
            </w:r>
          </w:p>
        </w:tc>
        <w:tc>
          <w:tcPr>
            <w:tcW w:w="620" w:type="dxa"/>
            <w:tcBorders>
              <w:top w:val="nil"/>
              <w:left w:val="nil"/>
              <w:bottom w:val="single" w:sz="4" w:space="0" w:color="auto"/>
              <w:right w:val="single" w:sz="4" w:space="0" w:color="auto"/>
            </w:tcBorders>
            <w:shd w:val="clear" w:color="auto" w:fill="auto"/>
            <w:noWrap/>
            <w:vAlign w:val="center"/>
            <w:hideMark/>
          </w:tcPr>
          <w:p w14:paraId="15ECD0D6" w14:textId="77777777" w:rsidR="00675271" w:rsidRPr="00390B76" w:rsidRDefault="00675271" w:rsidP="002A3D6E">
            <w:pPr>
              <w:spacing w:line="240" w:lineRule="auto"/>
              <w:jc w:val="center"/>
              <w:rPr>
                <w:color w:val="000000"/>
              </w:rPr>
            </w:pPr>
            <w:r w:rsidRPr="00390B76">
              <w:rPr>
                <w:color w:val="000000"/>
              </w:rPr>
              <w:t>13</w:t>
            </w:r>
          </w:p>
        </w:tc>
      </w:tr>
      <w:tr w:rsidR="00675271" w:rsidRPr="00390B76" w14:paraId="758E995B"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B035B" w14:textId="77777777" w:rsidR="00675271" w:rsidRPr="00390B76" w:rsidRDefault="00675271" w:rsidP="002A3D6E">
            <w:pPr>
              <w:spacing w:line="240" w:lineRule="auto"/>
              <w:jc w:val="center"/>
              <w:rPr>
                <w:color w:val="000000"/>
              </w:rPr>
            </w:pPr>
            <w:r w:rsidRPr="00390B76">
              <w:rPr>
                <w:color w:val="000000"/>
              </w:rPr>
              <w:t>12</w:t>
            </w:r>
          </w:p>
        </w:tc>
        <w:tc>
          <w:tcPr>
            <w:tcW w:w="5331" w:type="dxa"/>
            <w:tcBorders>
              <w:top w:val="nil"/>
              <w:left w:val="nil"/>
              <w:bottom w:val="single" w:sz="4" w:space="0" w:color="auto"/>
              <w:right w:val="single" w:sz="4" w:space="0" w:color="auto"/>
            </w:tcBorders>
            <w:shd w:val="clear" w:color="auto" w:fill="auto"/>
            <w:noWrap/>
            <w:vAlign w:val="center"/>
            <w:hideMark/>
          </w:tcPr>
          <w:p w14:paraId="504CAD39" w14:textId="77777777" w:rsidR="00675271" w:rsidRPr="00390B76" w:rsidRDefault="00675271" w:rsidP="002A3D6E">
            <w:pPr>
              <w:spacing w:line="240" w:lineRule="auto"/>
            </w:pPr>
            <w:r w:rsidRPr="00390B76">
              <w:t>Özel Alanya Doğa Fen Lisesi</w:t>
            </w:r>
          </w:p>
        </w:tc>
        <w:tc>
          <w:tcPr>
            <w:tcW w:w="740" w:type="dxa"/>
            <w:tcBorders>
              <w:top w:val="nil"/>
              <w:left w:val="nil"/>
              <w:bottom w:val="single" w:sz="4" w:space="0" w:color="auto"/>
              <w:right w:val="single" w:sz="4" w:space="0" w:color="auto"/>
            </w:tcBorders>
            <w:shd w:val="clear" w:color="auto" w:fill="auto"/>
            <w:noWrap/>
            <w:vAlign w:val="center"/>
            <w:hideMark/>
          </w:tcPr>
          <w:p w14:paraId="289E4484" w14:textId="77777777" w:rsidR="00675271" w:rsidRPr="00390B76" w:rsidRDefault="00675271" w:rsidP="002A3D6E">
            <w:pPr>
              <w:spacing w:line="240" w:lineRule="auto"/>
              <w:jc w:val="center"/>
              <w:rPr>
                <w:color w:val="000000"/>
              </w:rPr>
            </w:pPr>
            <w:r w:rsidRPr="00390B76">
              <w:rPr>
                <w:color w:val="000000"/>
              </w:rPr>
              <w:t>16</w:t>
            </w:r>
          </w:p>
        </w:tc>
        <w:tc>
          <w:tcPr>
            <w:tcW w:w="740" w:type="dxa"/>
            <w:tcBorders>
              <w:top w:val="nil"/>
              <w:left w:val="nil"/>
              <w:bottom w:val="single" w:sz="4" w:space="0" w:color="auto"/>
              <w:right w:val="single" w:sz="4" w:space="0" w:color="auto"/>
            </w:tcBorders>
            <w:shd w:val="clear" w:color="auto" w:fill="auto"/>
            <w:noWrap/>
            <w:vAlign w:val="center"/>
            <w:hideMark/>
          </w:tcPr>
          <w:p w14:paraId="5AB74981" w14:textId="77777777" w:rsidR="00675271" w:rsidRPr="00390B76" w:rsidRDefault="00675271" w:rsidP="002A3D6E">
            <w:pPr>
              <w:spacing w:line="240" w:lineRule="auto"/>
              <w:jc w:val="center"/>
              <w:rPr>
                <w:color w:val="000000"/>
              </w:rPr>
            </w:pPr>
            <w:r w:rsidRPr="00390B76">
              <w:rPr>
                <w:color w:val="000000"/>
              </w:rPr>
              <w:t>19</w:t>
            </w:r>
          </w:p>
        </w:tc>
        <w:tc>
          <w:tcPr>
            <w:tcW w:w="740" w:type="dxa"/>
            <w:tcBorders>
              <w:top w:val="nil"/>
              <w:left w:val="nil"/>
              <w:bottom w:val="single" w:sz="4" w:space="0" w:color="auto"/>
              <w:right w:val="single" w:sz="4" w:space="0" w:color="auto"/>
            </w:tcBorders>
            <w:shd w:val="clear" w:color="auto" w:fill="auto"/>
            <w:noWrap/>
            <w:vAlign w:val="center"/>
            <w:hideMark/>
          </w:tcPr>
          <w:p w14:paraId="448BB3A1" w14:textId="77777777" w:rsidR="00675271" w:rsidRPr="00390B76" w:rsidRDefault="00675271" w:rsidP="002A3D6E">
            <w:pPr>
              <w:spacing w:line="240" w:lineRule="auto"/>
              <w:jc w:val="center"/>
              <w:rPr>
                <w:color w:val="000000"/>
              </w:rPr>
            </w:pPr>
            <w:r w:rsidRPr="00390B76">
              <w:rPr>
                <w:color w:val="000000"/>
              </w:rPr>
              <w:t>35</w:t>
            </w:r>
          </w:p>
        </w:tc>
        <w:tc>
          <w:tcPr>
            <w:tcW w:w="500" w:type="dxa"/>
            <w:tcBorders>
              <w:top w:val="nil"/>
              <w:left w:val="nil"/>
              <w:bottom w:val="single" w:sz="4" w:space="0" w:color="auto"/>
              <w:right w:val="single" w:sz="4" w:space="0" w:color="auto"/>
            </w:tcBorders>
            <w:shd w:val="clear" w:color="auto" w:fill="auto"/>
            <w:noWrap/>
            <w:vAlign w:val="center"/>
            <w:hideMark/>
          </w:tcPr>
          <w:p w14:paraId="3E76F231"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74361F4F"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5B5C0DE9" w14:textId="77777777" w:rsidR="00675271" w:rsidRPr="00390B76" w:rsidRDefault="00675271" w:rsidP="002A3D6E">
            <w:pPr>
              <w:spacing w:line="240" w:lineRule="auto"/>
              <w:jc w:val="center"/>
              <w:rPr>
                <w:color w:val="000000"/>
              </w:rPr>
            </w:pPr>
            <w:r w:rsidRPr="00390B76">
              <w:rPr>
                <w:color w:val="000000"/>
              </w:rPr>
              <w:t>16</w:t>
            </w:r>
          </w:p>
        </w:tc>
      </w:tr>
      <w:tr w:rsidR="00675271" w:rsidRPr="00390B76" w14:paraId="09AE7405"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E1F9B" w14:textId="77777777" w:rsidR="00675271" w:rsidRPr="00390B76" w:rsidRDefault="00675271" w:rsidP="002A3D6E">
            <w:pPr>
              <w:spacing w:line="240" w:lineRule="auto"/>
              <w:jc w:val="center"/>
              <w:rPr>
                <w:color w:val="000000"/>
              </w:rPr>
            </w:pPr>
            <w:r w:rsidRPr="00390B76">
              <w:rPr>
                <w:color w:val="000000"/>
              </w:rPr>
              <w:t>13</w:t>
            </w:r>
          </w:p>
        </w:tc>
        <w:tc>
          <w:tcPr>
            <w:tcW w:w="5331" w:type="dxa"/>
            <w:tcBorders>
              <w:top w:val="nil"/>
              <w:left w:val="nil"/>
              <w:bottom w:val="single" w:sz="4" w:space="0" w:color="auto"/>
              <w:right w:val="single" w:sz="4" w:space="0" w:color="auto"/>
            </w:tcBorders>
            <w:shd w:val="clear" w:color="auto" w:fill="auto"/>
            <w:noWrap/>
            <w:vAlign w:val="center"/>
            <w:hideMark/>
          </w:tcPr>
          <w:p w14:paraId="1F2F7EB6" w14:textId="77777777" w:rsidR="00675271" w:rsidRPr="00390B76" w:rsidRDefault="00675271" w:rsidP="002A3D6E">
            <w:pPr>
              <w:spacing w:line="240" w:lineRule="auto"/>
            </w:pPr>
            <w:r w:rsidRPr="00390B76">
              <w:t>Özel Alanya Yedi Bilim Fen Lisesi</w:t>
            </w:r>
          </w:p>
        </w:tc>
        <w:tc>
          <w:tcPr>
            <w:tcW w:w="740" w:type="dxa"/>
            <w:tcBorders>
              <w:top w:val="nil"/>
              <w:left w:val="nil"/>
              <w:bottom w:val="single" w:sz="4" w:space="0" w:color="auto"/>
              <w:right w:val="single" w:sz="4" w:space="0" w:color="auto"/>
            </w:tcBorders>
            <w:shd w:val="clear" w:color="auto" w:fill="auto"/>
            <w:noWrap/>
            <w:vAlign w:val="center"/>
            <w:hideMark/>
          </w:tcPr>
          <w:p w14:paraId="7C1CDA44" w14:textId="77777777" w:rsidR="00675271" w:rsidRPr="00390B76" w:rsidRDefault="00675271" w:rsidP="002A3D6E">
            <w:pPr>
              <w:spacing w:line="240" w:lineRule="auto"/>
              <w:jc w:val="center"/>
              <w:rPr>
                <w:color w:val="000000"/>
              </w:rPr>
            </w:pPr>
            <w:r w:rsidRPr="00390B76">
              <w:rPr>
                <w:color w:val="000000"/>
              </w:rPr>
              <w:t>114</w:t>
            </w:r>
          </w:p>
        </w:tc>
        <w:tc>
          <w:tcPr>
            <w:tcW w:w="740" w:type="dxa"/>
            <w:tcBorders>
              <w:top w:val="nil"/>
              <w:left w:val="nil"/>
              <w:bottom w:val="single" w:sz="4" w:space="0" w:color="auto"/>
              <w:right w:val="single" w:sz="4" w:space="0" w:color="auto"/>
            </w:tcBorders>
            <w:shd w:val="clear" w:color="auto" w:fill="auto"/>
            <w:noWrap/>
            <w:vAlign w:val="center"/>
            <w:hideMark/>
          </w:tcPr>
          <w:p w14:paraId="79EE4DD9" w14:textId="77777777" w:rsidR="00675271" w:rsidRPr="00390B76" w:rsidRDefault="00675271" w:rsidP="002A3D6E">
            <w:pPr>
              <w:spacing w:line="240" w:lineRule="auto"/>
              <w:jc w:val="center"/>
              <w:rPr>
                <w:color w:val="000000"/>
              </w:rPr>
            </w:pPr>
            <w:r w:rsidRPr="00390B76">
              <w:rPr>
                <w:color w:val="000000"/>
              </w:rPr>
              <w:t>83</w:t>
            </w:r>
          </w:p>
        </w:tc>
        <w:tc>
          <w:tcPr>
            <w:tcW w:w="740" w:type="dxa"/>
            <w:tcBorders>
              <w:top w:val="nil"/>
              <w:left w:val="nil"/>
              <w:bottom w:val="single" w:sz="4" w:space="0" w:color="auto"/>
              <w:right w:val="single" w:sz="4" w:space="0" w:color="auto"/>
            </w:tcBorders>
            <w:shd w:val="clear" w:color="auto" w:fill="auto"/>
            <w:noWrap/>
            <w:vAlign w:val="center"/>
            <w:hideMark/>
          </w:tcPr>
          <w:p w14:paraId="462D7472" w14:textId="77777777" w:rsidR="00675271" w:rsidRPr="00390B76" w:rsidRDefault="00675271" w:rsidP="002A3D6E">
            <w:pPr>
              <w:spacing w:line="240" w:lineRule="auto"/>
              <w:jc w:val="center"/>
              <w:rPr>
                <w:color w:val="000000"/>
              </w:rPr>
            </w:pPr>
            <w:r w:rsidRPr="00390B76">
              <w:rPr>
                <w:color w:val="000000"/>
              </w:rPr>
              <w:t>197</w:t>
            </w:r>
          </w:p>
        </w:tc>
        <w:tc>
          <w:tcPr>
            <w:tcW w:w="500" w:type="dxa"/>
            <w:tcBorders>
              <w:top w:val="nil"/>
              <w:left w:val="nil"/>
              <w:bottom w:val="single" w:sz="4" w:space="0" w:color="auto"/>
              <w:right w:val="single" w:sz="4" w:space="0" w:color="auto"/>
            </w:tcBorders>
            <w:shd w:val="clear" w:color="auto" w:fill="auto"/>
            <w:noWrap/>
            <w:vAlign w:val="center"/>
            <w:hideMark/>
          </w:tcPr>
          <w:p w14:paraId="58D90192" w14:textId="77777777" w:rsidR="00675271" w:rsidRPr="00390B76" w:rsidRDefault="00675271" w:rsidP="002A3D6E">
            <w:pPr>
              <w:spacing w:line="240" w:lineRule="auto"/>
              <w:jc w:val="center"/>
              <w:rPr>
                <w:color w:val="000000"/>
              </w:rPr>
            </w:pPr>
            <w:r w:rsidRPr="00390B76">
              <w:rPr>
                <w:color w:val="000000"/>
              </w:rPr>
              <w:t>11</w:t>
            </w:r>
          </w:p>
        </w:tc>
        <w:tc>
          <w:tcPr>
            <w:tcW w:w="500" w:type="dxa"/>
            <w:tcBorders>
              <w:top w:val="nil"/>
              <w:left w:val="nil"/>
              <w:bottom w:val="single" w:sz="4" w:space="0" w:color="auto"/>
              <w:right w:val="single" w:sz="4" w:space="0" w:color="auto"/>
            </w:tcBorders>
            <w:shd w:val="clear" w:color="auto" w:fill="auto"/>
            <w:noWrap/>
            <w:vAlign w:val="center"/>
            <w:hideMark/>
          </w:tcPr>
          <w:p w14:paraId="181E14CF" w14:textId="77777777" w:rsidR="00675271" w:rsidRPr="00390B76" w:rsidRDefault="00675271" w:rsidP="002A3D6E">
            <w:pPr>
              <w:spacing w:line="240" w:lineRule="auto"/>
              <w:jc w:val="center"/>
              <w:rPr>
                <w:color w:val="000000"/>
              </w:rPr>
            </w:pPr>
            <w:r w:rsidRPr="00390B76">
              <w:rPr>
                <w:color w:val="000000"/>
              </w:rPr>
              <w:t>16</w:t>
            </w:r>
          </w:p>
        </w:tc>
        <w:tc>
          <w:tcPr>
            <w:tcW w:w="620" w:type="dxa"/>
            <w:tcBorders>
              <w:top w:val="nil"/>
              <w:left w:val="nil"/>
              <w:bottom w:val="single" w:sz="4" w:space="0" w:color="auto"/>
              <w:right w:val="single" w:sz="4" w:space="0" w:color="auto"/>
            </w:tcBorders>
            <w:shd w:val="clear" w:color="auto" w:fill="auto"/>
            <w:noWrap/>
            <w:vAlign w:val="center"/>
            <w:hideMark/>
          </w:tcPr>
          <w:p w14:paraId="551109B6" w14:textId="77777777" w:rsidR="00675271" w:rsidRPr="00390B76" w:rsidRDefault="00675271" w:rsidP="002A3D6E">
            <w:pPr>
              <w:spacing w:line="240" w:lineRule="auto"/>
              <w:jc w:val="center"/>
              <w:rPr>
                <w:color w:val="000000"/>
              </w:rPr>
            </w:pPr>
            <w:r w:rsidRPr="00390B76">
              <w:rPr>
                <w:color w:val="000000"/>
              </w:rPr>
              <w:t>27</w:t>
            </w:r>
          </w:p>
        </w:tc>
      </w:tr>
      <w:tr w:rsidR="00675271" w:rsidRPr="00390B76" w14:paraId="3A5DF411"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5A2AF" w14:textId="77777777" w:rsidR="00675271" w:rsidRPr="00390B76" w:rsidRDefault="00675271" w:rsidP="002A3D6E">
            <w:pPr>
              <w:spacing w:line="240" w:lineRule="auto"/>
              <w:jc w:val="center"/>
              <w:rPr>
                <w:color w:val="000000"/>
              </w:rPr>
            </w:pPr>
            <w:r w:rsidRPr="00390B76">
              <w:rPr>
                <w:color w:val="000000"/>
              </w:rPr>
              <w:t>14</w:t>
            </w:r>
          </w:p>
        </w:tc>
        <w:tc>
          <w:tcPr>
            <w:tcW w:w="5331" w:type="dxa"/>
            <w:tcBorders>
              <w:top w:val="nil"/>
              <w:left w:val="nil"/>
              <w:bottom w:val="single" w:sz="4" w:space="0" w:color="auto"/>
              <w:right w:val="single" w:sz="4" w:space="0" w:color="auto"/>
            </w:tcBorders>
            <w:shd w:val="clear" w:color="auto" w:fill="auto"/>
            <w:noWrap/>
            <w:vAlign w:val="center"/>
            <w:hideMark/>
          </w:tcPr>
          <w:p w14:paraId="615ED642" w14:textId="77777777" w:rsidR="00675271" w:rsidRPr="00390B76" w:rsidRDefault="00675271" w:rsidP="002A3D6E">
            <w:pPr>
              <w:spacing w:line="240" w:lineRule="auto"/>
            </w:pPr>
            <w:r w:rsidRPr="00390B76">
              <w:t>Özel Yaşam Tasarım Fen Lisesi</w:t>
            </w:r>
          </w:p>
        </w:tc>
        <w:tc>
          <w:tcPr>
            <w:tcW w:w="740" w:type="dxa"/>
            <w:tcBorders>
              <w:top w:val="nil"/>
              <w:left w:val="nil"/>
              <w:bottom w:val="single" w:sz="4" w:space="0" w:color="auto"/>
              <w:right w:val="single" w:sz="4" w:space="0" w:color="auto"/>
            </w:tcBorders>
            <w:shd w:val="clear" w:color="auto" w:fill="auto"/>
            <w:noWrap/>
            <w:vAlign w:val="center"/>
            <w:hideMark/>
          </w:tcPr>
          <w:p w14:paraId="0E4E9525" w14:textId="77777777" w:rsidR="00675271" w:rsidRPr="00390B76" w:rsidRDefault="00675271" w:rsidP="002A3D6E">
            <w:pPr>
              <w:spacing w:line="240" w:lineRule="auto"/>
              <w:jc w:val="center"/>
              <w:rPr>
                <w:color w:val="000000"/>
              </w:rPr>
            </w:pPr>
            <w:r w:rsidRPr="00390B76">
              <w:rPr>
                <w:color w:val="000000"/>
              </w:rPr>
              <w:t>32</w:t>
            </w:r>
          </w:p>
        </w:tc>
        <w:tc>
          <w:tcPr>
            <w:tcW w:w="740" w:type="dxa"/>
            <w:tcBorders>
              <w:top w:val="nil"/>
              <w:left w:val="nil"/>
              <w:bottom w:val="single" w:sz="4" w:space="0" w:color="auto"/>
              <w:right w:val="single" w:sz="4" w:space="0" w:color="auto"/>
            </w:tcBorders>
            <w:shd w:val="clear" w:color="auto" w:fill="auto"/>
            <w:noWrap/>
            <w:vAlign w:val="center"/>
            <w:hideMark/>
          </w:tcPr>
          <w:p w14:paraId="77BC66E2" w14:textId="77777777" w:rsidR="00675271" w:rsidRPr="00390B76" w:rsidRDefault="00675271" w:rsidP="002A3D6E">
            <w:pPr>
              <w:spacing w:line="240" w:lineRule="auto"/>
              <w:jc w:val="center"/>
              <w:rPr>
                <w:color w:val="000000"/>
              </w:rPr>
            </w:pPr>
            <w:r w:rsidRPr="00390B76">
              <w:rPr>
                <w:color w:val="000000"/>
              </w:rPr>
              <w:t>38</w:t>
            </w:r>
          </w:p>
        </w:tc>
        <w:tc>
          <w:tcPr>
            <w:tcW w:w="740" w:type="dxa"/>
            <w:tcBorders>
              <w:top w:val="nil"/>
              <w:left w:val="nil"/>
              <w:bottom w:val="single" w:sz="4" w:space="0" w:color="auto"/>
              <w:right w:val="single" w:sz="4" w:space="0" w:color="auto"/>
            </w:tcBorders>
            <w:shd w:val="clear" w:color="auto" w:fill="auto"/>
            <w:noWrap/>
            <w:vAlign w:val="center"/>
            <w:hideMark/>
          </w:tcPr>
          <w:p w14:paraId="11C3E005" w14:textId="77777777" w:rsidR="00675271" w:rsidRPr="00390B76" w:rsidRDefault="00675271" w:rsidP="002A3D6E">
            <w:pPr>
              <w:spacing w:line="240" w:lineRule="auto"/>
              <w:jc w:val="center"/>
              <w:rPr>
                <w:color w:val="000000"/>
              </w:rPr>
            </w:pPr>
            <w:r w:rsidRPr="00390B76">
              <w:rPr>
                <w:color w:val="000000"/>
              </w:rPr>
              <w:t>70</w:t>
            </w:r>
          </w:p>
        </w:tc>
        <w:tc>
          <w:tcPr>
            <w:tcW w:w="500" w:type="dxa"/>
            <w:tcBorders>
              <w:top w:val="nil"/>
              <w:left w:val="nil"/>
              <w:bottom w:val="single" w:sz="4" w:space="0" w:color="auto"/>
              <w:right w:val="single" w:sz="4" w:space="0" w:color="auto"/>
            </w:tcBorders>
            <w:shd w:val="clear" w:color="auto" w:fill="auto"/>
            <w:noWrap/>
            <w:vAlign w:val="center"/>
            <w:hideMark/>
          </w:tcPr>
          <w:p w14:paraId="2275D34B" w14:textId="77777777" w:rsidR="00675271" w:rsidRPr="00390B76" w:rsidRDefault="00675271" w:rsidP="002A3D6E">
            <w:pPr>
              <w:spacing w:line="240" w:lineRule="auto"/>
              <w:jc w:val="center"/>
              <w:rPr>
                <w:color w:val="000000"/>
              </w:rPr>
            </w:pPr>
            <w:r w:rsidRPr="00390B76">
              <w:rPr>
                <w:color w:val="000000"/>
              </w:rPr>
              <w:t>1</w:t>
            </w:r>
          </w:p>
        </w:tc>
        <w:tc>
          <w:tcPr>
            <w:tcW w:w="500" w:type="dxa"/>
            <w:tcBorders>
              <w:top w:val="nil"/>
              <w:left w:val="nil"/>
              <w:bottom w:val="single" w:sz="4" w:space="0" w:color="auto"/>
              <w:right w:val="single" w:sz="4" w:space="0" w:color="auto"/>
            </w:tcBorders>
            <w:shd w:val="clear" w:color="auto" w:fill="auto"/>
            <w:noWrap/>
            <w:vAlign w:val="center"/>
            <w:hideMark/>
          </w:tcPr>
          <w:p w14:paraId="1D37B5EC" w14:textId="77777777" w:rsidR="00675271" w:rsidRPr="00390B76" w:rsidRDefault="00675271" w:rsidP="002A3D6E">
            <w:pPr>
              <w:spacing w:line="240" w:lineRule="auto"/>
              <w:jc w:val="center"/>
              <w:rPr>
                <w:color w:val="000000"/>
              </w:rPr>
            </w:pPr>
            <w:r w:rsidRPr="00390B76">
              <w:rPr>
                <w:color w:val="000000"/>
              </w:rPr>
              <w:t>5</w:t>
            </w:r>
          </w:p>
        </w:tc>
        <w:tc>
          <w:tcPr>
            <w:tcW w:w="620" w:type="dxa"/>
            <w:tcBorders>
              <w:top w:val="nil"/>
              <w:left w:val="nil"/>
              <w:bottom w:val="single" w:sz="4" w:space="0" w:color="auto"/>
              <w:right w:val="single" w:sz="4" w:space="0" w:color="auto"/>
            </w:tcBorders>
            <w:shd w:val="clear" w:color="auto" w:fill="auto"/>
            <w:noWrap/>
            <w:vAlign w:val="center"/>
            <w:hideMark/>
          </w:tcPr>
          <w:p w14:paraId="7D4AD1C2" w14:textId="77777777" w:rsidR="00675271" w:rsidRPr="00390B76" w:rsidRDefault="00675271" w:rsidP="002A3D6E">
            <w:pPr>
              <w:spacing w:line="240" w:lineRule="auto"/>
              <w:jc w:val="center"/>
              <w:rPr>
                <w:color w:val="000000"/>
              </w:rPr>
            </w:pPr>
            <w:r w:rsidRPr="00390B76">
              <w:rPr>
                <w:color w:val="000000"/>
              </w:rPr>
              <w:t>6</w:t>
            </w:r>
          </w:p>
        </w:tc>
      </w:tr>
      <w:tr w:rsidR="00675271" w:rsidRPr="00390B76" w14:paraId="0D1EF1EF"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4168FBEE"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C00000"/>
            <w:noWrap/>
            <w:vAlign w:val="center"/>
            <w:hideMark/>
          </w:tcPr>
          <w:p w14:paraId="7395A56F" w14:textId="77777777" w:rsidR="00675271" w:rsidRPr="00390B76" w:rsidRDefault="00675271" w:rsidP="002A3D6E">
            <w:pPr>
              <w:spacing w:line="240" w:lineRule="auto"/>
              <w:rPr>
                <w:b/>
                <w:bCs/>
                <w:color w:val="FFFFFF"/>
              </w:rPr>
            </w:pPr>
            <w:r w:rsidRPr="00390B76">
              <w:rPr>
                <w:b/>
                <w:bCs/>
                <w:color w:val="FFFFFF"/>
              </w:rPr>
              <w:t>Özel Liseler Toplam</w:t>
            </w:r>
          </w:p>
        </w:tc>
        <w:tc>
          <w:tcPr>
            <w:tcW w:w="740" w:type="dxa"/>
            <w:tcBorders>
              <w:top w:val="nil"/>
              <w:left w:val="nil"/>
              <w:bottom w:val="single" w:sz="4" w:space="0" w:color="auto"/>
              <w:right w:val="single" w:sz="4" w:space="0" w:color="auto"/>
            </w:tcBorders>
            <w:shd w:val="clear" w:color="000000" w:fill="C00000"/>
            <w:noWrap/>
            <w:vAlign w:val="center"/>
            <w:hideMark/>
          </w:tcPr>
          <w:p w14:paraId="4EF89A92" w14:textId="77777777" w:rsidR="00675271" w:rsidRPr="00390B76" w:rsidRDefault="00675271" w:rsidP="002A3D6E">
            <w:pPr>
              <w:spacing w:line="240" w:lineRule="auto"/>
              <w:jc w:val="center"/>
              <w:rPr>
                <w:b/>
                <w:bCs/>
                <w:color w:val="FFFFFF"/>
              </w:rPr>
            </w:pPr>
            <w:r w:rsidRPr="00390B76">
              <w:rPr>
                <w:b/>
                <w:bCs/>
                <w:color w:val="FFFFFF"/>
              </w:rPr>
              <w:t>744</w:t>
            </w:r>
          </w:p>
        </w:tc>
        <w:tc>
          <w:tcPr>
            <w:tcW w:w="740" w:type="dxa"/>
            <w:tcBorders>
              <w:top w:val="nil"/>
              <w:left w:val="nil"/>
              <w:bottom w:val="single" w:sz="4" w:space="0" w:color="auto"/>
              <w:right w:val="single" w:sz="4" w:space="0" w:color="auto"/>
            </w:tcBorders>
            <w:shd w:val="clear" w:color="000000" w:fill="C00000"/>
            <w:noWrap/>
            <w:vAlign w:val="center"/>
            <w:hideMark/>
          </w:tcPr>
          <w:p w14:paraId="324EA7A2" w14:textId="77777777" w:rsidR="00675271" w:rsidRPr="00390B76" w:rsidRDefault="00675271" w:rsidP="002A3D6E">
            <w:pPr>
              <w:spacing w:line="240" w:lineRule="auto"/>
              <w:jc w:val="center"/>
              <w:rPr>
                <w:b/>
                <w:bCs/>
                <w:color w:val="FFFFFF"/>
              </w:rPr>
            </w:pPr>
            <w:r w:rsidRPr="00390B76">
              <w:rPr>
                <w:b/>
                <w:bCs/>
                <w:color w:val="FFFFFF"/>
              </w:rPr>
              <w:t>692</w:t>
            </w:r>
          </w:p>
        </w:tc>
        <w:tc>
          <w:tcPr>
            <w:tcW w:w="740" w:type="dxa"/>
            <w:tcBorders>
              <w:top w:val="nil"/>
              <w:left w:val="nil"/>
              <w:bottom w:val="single" w:sz="4" w:space="0" w:color="auto"/>
              <w:right w:val="single" w:sz="4" w:space="0" w:color="auto"/>
            </w:tcBorders>
            <w:shd w:val="clear" w:color="000000" w:fill="C00000"/>
            <w:noWrap/>
            <w:vAlign w:val="center"/>
            <w:hideMark/>
          </w:tcPr>
          <w:p w14:paraId="0E81CE77" w14:textId="77777777" w:rsidR="00675271" w:rsidRPr="00390B76" w:rsidRDefault="00675271" w:rsidP="002A3D6E">
            <w:pPr>
              <w:spacing w:line="240" w:lineRule="auto"/>
              <w:jc w:val="center"/>
              <w:rPr>
                <w:b/>
                <w:bCs/>
                <w:color w:val="FFFFFF"/>
              </w:rPr>
            </w:pPr>
            <w:r w:rsidRPr="00390B76">
              <w:rPr>
                <w:b/>
                <w:bCs/>
                <w:color w:val="FFFFFF"/>
              </w:rPr>
              <w:t>1436</w:t>
            </w:r>
          </w:p>
        </w:tc>
        <w:tc>
          <w:tcPr>
            <w:tcW w:w="500" w:type="dxa"/>
            <w:tcBorders>
              <w:top w:val="nil"/>
              <w:left w:val="nil"/>
              <w:bottom w:val="single" w:sz="4" w:space="0" w:color="auto"/>
              <w:right w:val="single" w:sz="4" w:space="0" w:color="auto"/>
            </w:tcBorders>
            <w:shd w:val="clear" w:color="000000" w:fill="C00000"/>
            <w:noWrap/>
            <w:vAlign w:val="center"/>
            <w:hideMark/>
          </w:tcPr>
          <w:p w14:paraId="24DA7231" w14:textId="77777777" w:rsidR="00675271" w:rsidRPr="00390B76" w:rsidRDefault="00675271" w:rsidP="002A3D6E">
            <w:pPr>
              <w:spacing w:line="240" w:lineRule="auto"/>
              <w:jc w:val="center"/>
              <w:rPr>
                <w:b/>
                <w:bCs/>
                <w:color w:val="FFFFFF"/>
              </w:rPr>
            </w:pPr>
            <w:r w:rsidRPr="00390B76">
              <w:rPr>
                <w:b/>
                <w:bCs/>
                <w:color w:val="FFFFFF"/>
              </w:rPr>
              <w:t>111</w:t>
            </w:r>
          </w:p>
        </w:tc>
        <w:tc>
          <w:tcPr>
            <w:tcW w:w="500" w:type="dxa"/>
            <w:tcBorders>
              <w:top w:val="nil"/>
              <w:left w:val="nil"/>
              <w:bottom w:val="single" w:sz="4" w:space="0" w:color="auto"/>
              <w:right w:val="single" w:sz="4" w:space="0" w:color="auto"/>
            </w:tcBorders>
            <w:shd w:val="clear" w:color="000000" w:fill="C00000"/>
            <w:noWrap/>
            <w:vAlign w:val="center"/>
            <w:hideMark/>
          </w:tcPr>
          <w:p w14:paraId="6B5B75CC" w14:textId="77777777" w:rsidR="00675271" w:rsidRPr="00390B76" w:rsidRDefault="00675271" w:rsidP="002A3D6E">
            <w:pPr>
              <w:spacing w:line="240" w:lineRule="auto"/>
              <w:jc w:val="center"/>
              <w:rPr>
                <w:b/>
                <w:bCs/>
                <w:color w:val="FFFFFF"/>
              </w:rPr>
            </w:pPr>
            <w:r w:rsidRPr="00390B76">
              <w:rPr>
                <w:b/>
                <w:bCs/>
                <w:color w:val="FFFFFF"/>
              </w:rPr>
              <w:t>119</w:t>
            </w:r>
          </w:p>
        </w:tc>
        <w:tc>
          <w:tcPr>
            <w:tcW w:w="620" w:type="dxa"/>
            <w:tcBorders>
              <w:top w:val="nil"/>
              <w:left w:val="nil"/>
              <w:bottom w:val="single" w:sz="4" w:space="0" w:color="auto"/>
              <w:right w:val="single" w:sz="4" w:space="0" w:color="auto"/>
            </w:tcBorders>
            <w:shd w:val="clear" w:color="000000" w:fill="C00000"/>
            <w:noWrap/>
            <w:vAlign w:val="center"/>
            <w:hideMark/>
          </w:tcPr>
          <w:p w14:paraId="2EC31590" w14:textId="77777777" w:rsidR="00675271" w:rsidRPr="00390B76" w:rsidRDefault="00675271" w:rsidP="002A3D6E">
            <w:pPr>
              <w:spacing w:line="240" w:lineRule="auto"/>
              <w:jc w:val="center"/>
              <w:rPr>
                <w:b/>
                <w:bCs/>
                <w:color w:val="FFFFFF"/>
              </w:rPr>
            </w:pPr>
            <w:r w:rsidRPr="00390B76">
              <w:rPr>
                <w:b/>
                <w:bCs/>
                <w:color w:val="FFFFFF"/>
              </w:rPr>
              <w:t>230</w:t>
            </w:r>
          </w:p>
        </w:tc>
      </w:tr>
      <w:tr w:rsidR="00675271" w:rsidRPr="00390B76" w14:paraId="14702178" w14:textId="77777777" w:rsidTr="00675271">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77340F46" w14:textId="77777777" w:rsidR="00675271" w:rsidRPr="00390B76" w:rsidRDefault="00675271" w:rsidP="002A3D6E">
            <w:pPr>
              <w:spacing w:line="240" w:lineRule="auto"/>
              <w:rPr>
                <w:b/>
                <w:bCs/>
                <w:color w:val="FFFFFF"/>
              </w:rPr>
            </w:pPr>
            <w:r w:rsidRPr="00390B76">
              <w:rPr>
                <w:b/>
                <w:bCs/>
                <w:color w:val="FFFFFF"/>
              </w:rPr>
              <w:t> </w:t>
            </w:r>
          </w:p>
        </w:tc>
        <w:tc>
          <w:tcPr>
            <w:tcW w:w="5331" w:type="dxa"/>
            <w:tcBorders>
              <w:top w:val="nil"/>
              <w:left w:val="nil"/>
              <w:bottom w:val="single" w:sz="4" w:space="0" w:color="auto"/>
              <w:right w:val="single" w:sz="4" w:space="0" w:color="auto"/>
            </w:tcBorders>
            <w:shd w:val="clear" w:color="000000" w:fill="5B9BD5"/>
            <w:noWrap/>
            <w:vAlign w:val="center"/>
            <w:hideMark/>
          </w:tcPr>
          <w:p w14:paraId="233AEC23" w14:textId="77777777" w:rsidR="00675271" w:rsidRPr="00390B76" w:rsidRDefault="00675271" w:rsidP="002A3D6E">
            <w:pPr>
              <w:spacing w:line="240" w:lineRule="auto"/>
              <w:rPr>
                <w:b/>
                <w:bCs/>
                <w:color w:val="FFFFFF"/>
              </w:rPr>
            </w:pPr>
            <w:r w:rsidRPr="00390B76">
              <w:rPr>
                <w:b/>
                <w:bCs/>
                <w:color w:val="FFFFFF"/>
              </w:rPr>
              <w:t>Liseler Genel Toplam</w:t>
            </w:r>
          </w:p>
        </w:tc>
        <w:tc>
          <w:tcPr>
            <w:tcW w:w="740" w:type="dxa"/>
            <w:tcBorders>
              <w:top w:val="nil"/>
              <w:left w:val="nil"/>
              <w:bottom w:val="single" w:sz="4" w:space="0" w:color="auto"/>
              <w:right w:val="single" w:sz="4" w:space="0" w:color="auto"/>
            </w:tcBorders>
            <w:shd w:val="clear" w:color="000000" w:fill="5B9BD5"/>
            <w:noWrap/>
            <w:vAlign w:val="center"/>
            <w:hideMark/>
          </w:tcPr>
          <w:p w14:paraId="2681D05C" w14:textId="77777777" w:rsidR="00675271" w:rsidRPr="00390B76" w:rsidRDefault="00675271" w:rsidP="002A3D6E">
            <w:pPr>
              <w:spacing w:line="240" w:lineRule="auto"/>
              <w:jc w:val="center"/>
              <w:rPr>
                <w:b/>
                <w:bCs/>
                <w:color w:val="FFFFFF"/>
              </w:rPr>
            </w:pPr>
            <w:r w:rsidRPr="00390B76">
              <w:rPr>
                <w:b/>
                <w:bCs/>
                <w:color w:val="FFFFFF"/>
              </w:rPr>
              <w:t>9244</w:t>
            </w:r>
          </w:p>
        </w:tc>
        <w:tc>
          <w:tcPr>
            <w:tcW w:w="740" w:type="dxa"/>
            <w:tcBorders>
              <w:top w:val="nil"/>
              <w:left w:val="nil"/>
              <w:bottom w:val="single" w:sz="4" w:space="0" w:color="auto"/>
              <w:right w:val="single" w:sz="4" w:space="0" w:color="auto"/>
            </w:tcBorders>
            <w:shd w:val="clear" w:color="000000" w:fill="5B9BD5"/>
            <w:noWrap/>
            <w:vAlign w:val="center"/>
            <w:hideMark/>
          </w:tcPr>
          <w:p w14:paraId="5D232480" w14:textId="77777777" w:rsidR="00675271" w:rsidRPr="00390B76" w:rsidRDefault="00675271" w:rsidP="002A3D6E">
            <w:pPr>
              <w:spacing w:line="240" w:lineRule="auto"/>
              <w:jc w:val="center"/>
              <w:rPr>
                <w:b/>
                <w:bCs/>
                <w:color w:val="FFFFFF"/>
              </w:rPr>
            </w:pPr>
            <w:r w:rsidRPr="00390B76">
              <w:rPr>
                <w:b/>
                <w:bCs/>
                <w:color w:val="FFFFFF"/>
              </w:rPr>
              <w:t>8466</w:t>
            </w:r>
          </w:p>
        </w:tc>
        <w:tc>
          <w:tcPr>
            <w:tcW w:w="740" w:type="dxa"/>
            <w:tcBorders>
              <w:top w:val="nil"/>
              <w:left w:val="nil"/>
              <w:bottom w:val="single" w:sz="4" w:space="0" w:color="auto"/>
              <w:right w:val="single" w:sz="4" w:space="0" w:color="auto"/>
            </w:tcBorders>
            <w:shd w:val="clear" w:color="000000" w:fill="5B9BD5"/>
            <w:noWrap/>
            <w:vAlign w:val="center"/>
            <w:hideMark/>
          </w:tcPr>
          <w:p w14:paraId="283C1C7E" w14:textId="77777777" w:rsidR="00675271" w:rsidRPr="00390B76" w:rsidRDefault="00675271" w:rsidP="002A3D6E">
            <w:pPr>
              <w:spacing w:line="240" w:lineRule="auto"/>
              <w:jc w:val="center"/>
              <w:rPr>
                <w:b/>
                <w:bCs/>
                <w:color w:val="FFFFFF"/>
              </w:rPr>
            </w:pPr>
            <w:r w:rsidRPr="00390B76">
              <w:rPr>
                <w:b/>
                <w:bCs/>
                <w:color w:val="FFFFFF"/>
              </w:rPr>
              <w:t>17710</w:t>
            </w:r>
          </w:p>
        </w:tc>
        <w:tc>
          <w:tcPr>
            <w:tcW w:w="500" w:type="dxa"/>
            <w:tcBorders>
              <w:top w:val="nil"/>
              <w:left w:val="nil"/>
              <w:bottom w:val="single" w:sz="4" w:space="0" w:color="auto"/>
              <w:right w:val="single" w:sz="4" w:space="0" w:color="auto"/>
            </w:tcBorders>
            <w:shd w:val="clear" w:color="000000" w:fill="5B9BD5"/>
            <w:noWrap/>
            <w:vAlign w:val="center"/>
            <w:hideMark/>
          </w:tcPr>
          <w:p w14:paraId="251DC705" w14:textId="77777777" w:rsidR="00675271" w:rsidRPr="00390B76" w:rsidRDefault="00675271" w:rsidP="002A3D6E">
            <w:pPr>
              <w:spacing w:line="240" w:lineRule="auto"/>
              <w:jc w:val="center"/>
              <w:rPr>
                <w:b/>
                <w:bCs/>
                <w:color w:val="FFFFFF"/>
              </w:rPr>
            </w:pPr>
            <w:r w:rsidRPr="00390B76">
              <w:rPr>
                <w:b/>
                <w:bCs/>
                <w:color w:val="FFFFFF"/>
              </w:rPr>
              <w:t>654</w:t>
            </w:r>
          </w:p>
        </w:tc>
        <w:tc>
          <w:tcPr>
            <w:tcW w:w="500" w:type="dxa"/>
            <w:tcBorders>
              <w:top w:val="nil"/>
              <w:left w:val="nil"/>
              <w:bottom w:val="single" w:sz="4" w:space="0" w:color="auto"/>
              <w:right w:val="single" w:sz="4" w:space="0" w:color="auto"/>
            </w:tcBorders>
            <w:shd w:val="clear" w:color="000000" w:fill="5B9BD5"/>
            <w:noWrap/>
            <w:vAlign w:val="center"/>
            <w:hideMark/>
          </w:tcPr>
          <w:p w14:paraId="0268DBF8" w14:textId="77777777" w:rsidR="00675271" w:rsidRPr="00390B76" w:rsidRDefault="00675271" w:rsidP="002A3D6E">
            <w:pPr>
              <w:spacing w:line="240" w:lineRule="auto"/>
              <w:jc w:val="center"/>
              <w:rPr>
                <w:b/>
                <w:bCs/>
                <w:color w:val="FFFFFF"/>
              </w:rPr>
            </w:pPr>
            <w:r w:rsidRPr="00390B76">
              <w:rPr>
                <w:b/>
                <w:bCs/>
                <w:color w:val="FFFFFF"/>
              </w:rPr>
              <w:t>683</w:t>
            </w:r>
          </w:p>
        </w:tc>
        <w:tc>
          <w:tcPr>
            <w:tcW w:w="620" w:type="dxa"/>
            <w:tcBorders>
              <w:top w:val="nil"/>
              <w:left w:val="nil"/>
              <w:bottom w:val="single" w:sz="4" w:space="0" w:color="auto"/>
              <w:right w:val="single" w:sz="4" w:space="0" w:color="auto"/>
            </w:tcBorders>
            <w:shd w:val="clear" w:color="000000" w:fill="5B9BD5"/>
            <w:noWrap/>
            <w:vAlign w:val="center"/>
            <w:hideMark/>
          </w:tcPr>
          <w:p w14:paraId="0BCB61B5" w14:textId="77777777" w:rsidR="00675271" w:rsidRPr="00390B76" w:rsidRDefault="00675271" w:rsidP="002A3D6E">
            <w:pPr>
              <w:spacing w:line="240" w:lineRule="auto"/>
              <w:jc w:val="center"/>
              <w:rPr>
                <w:b/>
                <w:bCs/>
                <w:color w:val="FFFFFF"/>
              </w:rPr>
            </w:pPr>
            <w:r w:rsidRPr="00390B76">
              <w:rPr>
                <w:b/>
                <w:bCs/>
                <w:color w:val="FFFFFF"/>
              </w:rPr>
              <w:t>1337</w:t>
            </w:r>
          </w:p>
        </w:tc>
      </w:tr>
    </w:tbl>
    <w:p w14:paraId="0679916F" w14:textId="77777777" w:rsidR="00675271" w:rsidRPr="00390B76" w:rsidRDefault="00675271" w:rsidP="00675271">
      <w:pPr>
        <w:ind w:right="-675"/>
        <w:jc w:val="both"/>
        <w:rPr>
          <w:b/>
          <w:bCs/>
        </w:rPr>
      </w:pPr>
      <w:r w:rsidRPr="00390B76">
        <w:rPr>
          <w:b/>
          <w:bCs/>
        </w:rPr>
        <w:t xml:space="preserve">(Kaynak: Alanya Milli EğitimMüdürlüğü) 2020 </w:t>
      </w:r>
    </w:p>
    <w:p w14:paraId="635C1CA8" w14:textId="77777777" w:rsidR="00675271" w:rsidRPr="00390B76" w:rsidRDefault="00675271" w:rsidP="00CE210E">
      <w:pPr>
        <w:spacing w:line="240" w:lineRule="auto"/>
        <w:jc w:val="both"/>
        <w:rPr>
          <w:bCs/>
        </w:rPr>
      </w:pPr>
    </w:p>
    <w:p w14:paraId="1EEB8C3D" w14:textId="77777777" w:rsidR="0012644B" w:rsidRPr="00390B76" w:rsidRDefault="002640EB" w:rsidP="00CE210E">
      <w:pPr>
        <w:spacing w:line="240" w:lineRule="auto"/>
        <w:jc w:val="both"/>
      </w:pPr>
      <w:r w:rsidRPr="00390B76">
        <w:t>Alanya’da 2020 yılında 230</w:t>
      </w:r>
      <w:r w:rsidR="005D7DB2" w:rsidRPr="00390B76">
        <w:t xml:space="preserve"> resmi ve özel okulda</w:t>
      </w:r>
      <w:r w:rsidR="0012644B" w:rsidRPr="00390B76">
        <w:t>n</w:t>
      </w:r>
      <w:r w:rsidR="005D7DB2" w:rsidRPr="00390B76">
        <w:t xml:space="preserve"> </w:t>
      </w:r>
      <w:r w:rsidRPr="00390B76">
        <w:t xml:space="preserve">168 i resmi ve 62 si özeldir. </w:t>
      </w:r>
    </w:p>
    <w:p w14:paraId="5478C149" w14:textId="77777777" w:rsidR="0012644B" w:rsidRPr="00390B76" w:rsidRDefault="0012644B" w:rsidP="00CE210E">
      <w:pPr>
        <w:spacing w:line="240" w:lineRule="auto"/>
        <w:jc w:val="both"/>
      </w:pPr>
    </w:p>
    <w:p w14:paraId="0D8C676C" w14:textId="4D6FC8D7" w:rsidR="005D7DB2" w:rsidRPr="00390B76" w:rsidRDefault="0012644B" w:rsidP="00CE210E">
      <w:pPr>
        <w:spacing w:line="240" w:lineRule="auto"/>
        <w:jc w:val="both"/>
      </w:pPr>
      <w:r w:rsidRPr="00390B76">
        <w:t xml:space="preserve">Bu okullarda </w:t>
      </w:r>
      <w:r w:rsidR="002640EB" w:rsidRPr="00390B76">
        <w:rPr>
          <w:bCs/>
        </w:rPr>
        <w:t>60.059</w:t>
      </w:r>
      <w:r w:rsidR="005D7DB2" w:rsidRPr="00390B76">
        <w:rPr>
          <w:bCs/>
        </w:rPr>
        <w:t xml:space="preserve"> </w:t>
      </w:r>
      <w:r w:rsidR="005D7DB2" w:rsidRPr="00390B76">
        <w:t xml:space="preserve">öğrenci, </w:t>
      </w:r>
      <w:r w:rsidR="002640EB" w:rsidRPr="00390B76">
        <w:rPr>
          <w:bCs/>
        </w:rPr>
        <w:t>4.041</w:t>
      </w:r>
      <w:r w:rsidR="005D7DB2" w:rsidRPr="00390B76">
        <w:rPr>
          <w:bCs/>
        </w:rPr>
        <w:t xml:space="preserve"> </w:t>
      </w:r>
      <w:r w:rsidR="005D7DB2" w:rsidRPr="00390B76">
        <w:t xml:space="preserve">öğretmen bulunmaktadır. </w:t>
      </w:r>
      <w:r w:rsidR="00CE210E" w:rsidRPr="00390B76">
        <w:t xml:space="preserve">Öğrencilerin 54.481 i resmi okullarda, 5.578 i özel okullardadır. Öğretmenlerin 3.369 u resmi okullarda, 672 si özel okullarda görev yapmaktadır. </w:t>
      </w:r>
    </w:p>
    <w:p w14:paraId="4B66E0FC" w14:textId="77777777" w:rsidR="00CE210E" w:rsidRPr="00390B76" w:rsidRDefault="00CE210E" w:rsidP="00CE210E">
      <w:pPr>
        <w:spacing w:line="240" w:lineRule="auto"/>
        <w:jc w:val="both"/>
      </w:pPr>
    </w:p>
    <w:p w14:paraId="5E684731" w14:textId="2A929C65" w:rsidR="005D7DB2" w:rsidRPr="00390B76" w:rsidRDefault="00D271AC" w:rsidP="00CE210E">
      <w:pPr>
        <w:spacing w:line="240" w:lineRule="auto"/>
        <w:jc w:val="both"/>
      </w:pPr>
      <w:r w:rsidRPr="00390B76">
        <w:t>Alanya’da,</w:t>
      </w:r>
    </w:p>
    <w:p w14:paraId="3886E882" w14:textId="77777777" w:rsidR="00D271AC" w:rsidRPr="00390B76" w:rsidRDefault="00D271AC" w:rsidP="00CE210E">
      <w:pPr>
        <w:spacing w:line="240" w:lineRule="auto"/>
        <w:jc w:val="both"/>
      </w:pPr>
    </w:p>
    <w:p w14:paraId="617FFC0A" w14:textId="45DC6D84" w:rsidR="005D7DB2" w:rsidRPr="00390B76" w:rsidRDefault="00D271AC" w:rsidP="00CE210E">
      <w:pPr>
        <w:spacing w:line="240" w:lineRule="auto"/>
        <w:jc w:val="both"/>
      </w:pPr>
      <w:r w:rsidRPr="00390B76">
        <w:t>24</w:t>
      </w:r>
      <w:r w:rsidR="005D7DB2" w:rsidRPr="00390B76">
        <w:t xml:space="preserve"> Anaokul bulun</w:t>
      </w:r>
      <w:r w:rsidRPr="00390B76">
        <w:t>uyor. Bu okulların 9 u resmi, 15</w:t>
      </w:r>
      <w:r w:rsidR="005D7DB2" w:rsidRPr="00390B76">
        <w:t xml:space="preserve"> i ise özeldir. </w:t>
      </w:r>
    </w:p>
    <w:p w14:paraId="20FFAE84" w14:textId="43B98D29" w:rsidR="005D7DB2" w:rsidRPr="00390B76" w:rsidRDefault="0012644B" w:rsidP="00CE210E">
      <w:pPr>
        <w:spacing w:line="240" w:lineRule="auto"/>
        <w:jc w:val="both"/>
      </w:pPr>
      <w:r w:rsidRPr="00390B76">
        <w:t>71 İlkokulun 62 s</w:t>
      </w:r>
      <w:r w:rsidR="005D7DB2" w:rsidRPr="00390B76">
        <w:t xml:space="preserve">i resmi, 9 u da özeldir. </w:t>
      </w:r>
    </w:p>
    <w:p w14:paraId="0BD6C92F" w14:textId="743568DC" w:rsidR="005D7DB2" w:rsidRPr="00390B76" w:rsidRDefault="0012644B" w:rsidP="00CE210E">
      <w:pPr>
        <w:spacing w:line="240" w:lineRule="auto"/>
        <w:jc w:val="both"/>
      </w:pPr>
      <w:r w:rsidRPr="00390B76">
        <w:t>68 Ortaokulun 58 i resmi, 10 u</w:t>
      </w:r>
      <w:r w:rsidR="005D7DB2" w:rsidRPr="00390B76">
        <w:t xml:space="preserve"> da özel ortaokuldur. </w:t>
      </w:r>
    </w:p>
    <w:p w14:paraId="1CA64559" w14:textId="5C734519" w:rsidR="005D7DB2" w:rsidRPr="00390B76" w:rsidRDefault="0012644B" w:rsidP="00CE210E">
      <w:pPr>
        <w:spacing w:line="240" w:lineRule="auto"/>
        <w:jc w:val="both"/>
      </w:pPr>
      <w:r w:rsidRPr="00390B76">
        <w:t>Alanya’da bulunan 47 lisenin 33 ü resmi ve 14 ü</w:t>
      </w:r>
      <w:r w:rsidR="005D7DB2" w:rsidRPr="00390B76">
        <w:t xml:space="preserve"> özeldir.</w:t>
      </w:r>
    </w:p>
    <w:p w14:paraId="137DA734" w14:textId="77777777" w:rsidR="004A0504" w:rsidRPr="00390B76" w:rsidRDefault="004A0504" w:rsidP="00CE210E">
      <w:pPr>
        <w:spacing w:line="240" w:lineRule="auto"/>
        <w:jc w:val="both"/>
      </w:pPr>
    </w:p>
    <w:p w14:paraId="0314165B" w14:textId="2D3D29AC" w:rsidR="001C1F0A" w:rsidRPr="00390B76" w:rsidRDefault="004A0504" w:rsidP="00CE210E">
      <w:pPr>
        <w:spacing w:line="240" w:lineRule="auto"/>
        <w:jc w:val="both"/>
      </w:pPr>
      <w:r w:rsidRPr="00390B76">
        <w:t>Alanya’</w:t>
      </w:r>
      <w:r w:rsidR="001C1F0A" w:rsidRPr="00390B76">
        <w:t xml:space="preserve">da </w:t>
      </w:r>
      <w:r w:rsidRPr="00390B76">
        <w:t xml:space="preserve">2020 yılında </w:t>
      </w:r>
      <w:r w:rsidR="001C1F0A" w:rsidRPr="00390B76">
        <w:t xml:space="preserve">resmi ve özel okullarda, </w:t>
      </w:r>
    </w:p>
    <w:p w14:paraId="07B023F8" w14:textId="77777777" w:rsidR="001C1F0A" w:rsidRPr="00390B76" w:rsidRDefault="001C1F0A" w:rsidP="00CE210E">
      <w:pPr>
        <w:spacing w:line="240" w:lineRule="auto"/>
        <w:jc w:val="both"/>
      </w:pPr>
    </w:p>
    <w:p w14:paraId="29CF064D" w14:textId="34AA634C" w:rsidR="004A0504" w:rsidRPr="00390B76" w:rsidRDefault="004A0504" w:rsidP="00CE210E">
      <w:pPr>
        <w:spacing w:line="240" w:lineRule="auto"/>
        <w:jc w:val="both"/>
      </w:pPr>
      <w:r w:rsidRPr="00390B76">
        <w:t xml:space="preserve">24 Anaokulunda toplam 1.775 öğrenci okumuş ve 148 öğretmen görev yapmıştır. </w:t>
      </w:r>
    </w:p>
    <w:p w14:paraId="7C814F61" w14:textId="77777777" w:rsidR="004A0504" w:rsidRPr="00390B76" w:rsidRDefault="004A0504" w:rsidP="00CE210E">
      <w:pPr>
        <w:spacing w:line="240" w:lineRule="auto"/>
        <w:jc w:val="both"/>
      </w:pPr>
    </w:p>
    <w:p w14:paraId="7B968F43" w14:textId="00504B2A" w:rsidR="001C1F0A" w:rsidRPr="00390B76" w:rsidRDefault="001C1F0A" w:rsidP="00CE210E">
      <w:pPr>
        <w:spacing w:line="240" w:lineRule="auto"/>
        <w:jc w:val="both"/>
      </w:pPr>
      <w:r w:rsidRPr="00390B76">
        <w:t xml:space="preserve">71 İlkokulda toplam 22.211 öğrenci ve 1092 öğretmen bulunmaktadır. </w:t>
      </w:r>
    </w:p>
    <w:p w14:paraId="3C4A0FE3" w14:textId="77777777" w:rsidR="001C1F0A" w:rsidRPr="00390B76" w:rsidRDefault="001C1F0A" w:rsidP="00CE210E">
      <w:pPr>
        <w:spacing w:line="240" w:lineRule="auto"/>
        <w:jc w:val="both"/>
      </w:pPr>
    </w:p>
    <w:p w14:paraId="2360399D" w14:textId="387E7EE5" w:rsidR="001C1F0A" w:rsidRPr="00390B76" w:rsidRDefault="001C1F0A" w:rsidP="00CE210E">
      <w:pPr>
        <w:spacing w:line="240" w:lineRule="auto"/>
        <w:jc w:val="both"/>
      </w:pPr>
      <w:r w:rsidRPr="00390B76">
        <w:t xml:space="preserve">68 Ortaokulda toplam 18.057 öğrenci ve 1.364 öğretmen bulunmuştur. </w:t>
      </w:r>
    </w:p>
    <w:p w14:paraId="35FFFC4A" w14:textId="77777777" w:rsidR="001C1F0A" w:rsidRPr="00390B76" w:rsidRDefault="001C1F0A" w:rsidP="00CE210E">
      <w:pPr>
        <w:spacing w:line="240" w:lineRule="auto"/>
        <w:jc w:val="both"/>
      </w:pPr>
    </w:p>
    <w:p w14:paraId="67D6F320" w14:textId="2F9EF66F" w:rsidR="001C1F0A" w:rsidRPr="00390B76" w:rsidRDefault="001C1F0A" w:rsidP="00CE210E">
      <w:pPr>
        <w:spacing w:line="240" w:lineRule="auto"/>
        <w:jc w:val="both"/>
      </w:pPr>
      <w:r w:rsidRPr="00390B76">
        <w:t xml:space="preserve">47 lisede 17.710 öğrenci ve 1.337 Öğretmen bulunmuştur. </w:t>
      </w:r>
    </w:p>
    <w:p w14:paraId="1E747EA8" w14:textId="77777777" w:rsidR="001C1F0A" w:rsidRPr="00390B76" w:rsidRDefault="001C1F0A" w:rsidP="00CE210E">
      <w:pPr>
        <w:spacing w:line="240" w:lineRule="auto"/>
        <w:jc w:val="both"/>
      </w:pPr>
    </w:p>
    <w:p w14:paraId="762BBE55" w14:textId="2701142C" w:rsidR="001C1F0A" w:rsidRPr="00390B76" w:rsidRDefault="001C1F0A" w:rsidP="00CE210E">
      <w:pPr>
        <w:spacing w:line="240" w:lineRule="auto"/>
        <w:jc w:val="both"/>
      </w:pPr>
      <w:r w:rsidRPr="00390B76">
        <w:t xml:space="preserve">Tabloda 2020 yılındaki Özel ve resmi okullardaki öğrenci ve öğretmen sayıları görülüyor. </w:t>
      </w:r>
    </w:p>
    <w:p w14:paraId="13EBBD2D" w14:textId="2136AF2D" w:rsidR="004125C9" w:rsidRPr="00390B76" w:rsidRDefault="004125C9" w:rsidP="001346B1">
      <w:pPr>
        <w:spacing w:after="160" w:line="259" w:lineRule="auto"/>
        <w:jc w:val="both"/>
        <w:rPr>
          <w:sz w:val="20"/>
          <w:szCs w:val="20"/>
        </w:rPr>
      </w:pPr>
      <w:r w:rsidRPr="00390B76">
        <w:fldChar w:fldCharType="begin"/>
      </w:r>
      <w:r w:rsidRPr="00390B76">
        <w:instrText xml:space="preserve"> LINK Excel.Sheet.12 "C:\\Users\\ninep\\Desktop\\Alanya Ekonomik Raporu 2020\\Okul Öğrenci Öğretmen\\2020 Tamamı YILINA GÖRE ÖĞRENCİ-ÖĞRETMEN SAYILARI_.xlsx" "Sayfa1!R244C3:R265C10" \a \f 4 \h  \* MERGEFORMAT </w:instrText>
      </w:r>
      <w:r w:rsidRPr="00390B76">
        <w:fldChar w:fldCharType="separate"/>
      </w:r>
    </w:p>
    <w:tbl>
      <w:tblPr>
        <w:tblpPr w:leftFromText="141" w:rightFromText="141" w:vertAnchor="text" w:tblpY="1"/>
        <w:tblOverlap w:val="never"/>
        <w:tblW w:w="7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
        <w:gridCol w:w="3474"/>
        <w:gridCol w:w="984"/>
        <w:gridCol w:w="763"/>
        <w:gridCol w:w="764"/>
        <w:gridCol w:w="519"/>
        <w:gridCol w:w="519"/>
        <w:gridCol w:w="643"/>
      </w:tblGrid>
      <w:tr w:rsidR="002640EB" w:rsidRPr="00390B76" w14:paraId="469BF181" w14:textId="77777777" w:rsidTr="002640EB">
        <w:trPr>
          <w:divId w:val="1784492692"/>
          <w:trHeight w:val="310"/>
        </w:trPr>
        <w:tc>
          <w:tcPr>
            <w:tcW w:w="3681" w:type="dxa"/>
            <w:gridSpan w:val="2"/>
            <w:shd w:val="clear" w:color="auto" w:fill="auto"/>
            <w:noWrap/>
            <w:vAlign w:val="center"/>
            <w:hideMark/>
          </w:tcPr>
          <w:p w14:paraId="72F3CA40" w14:textId="3002E5B7" w:rsidR="004125C9" w:rsidRPr="00390B76" w:rsidRDefault="002640EB" w:rsidP="00855450">
            <w:pPr>
              <w:spacing w:line="240" w:lineRule="auto"/>
              <w:jc w:val="center"/>
              <w:rPr>
                <w:b/>
                <w:bCs/>
              </w:rPr>
            </w:pPr>
            <w:r w:rsidRPr="00390B76">
              <w:rPr>
                <w:b/>
                <w:bCs/>
              </w:rPr>
              <w:t>Özel ve Resmi Okullar Toplamları 2020</w:t>
            </w:r>
          </w:p>
        </w:tc>
        <w:tc>
          <w:tcPr>
            <w:tcW w:w="2511" w:type="dxa"/>
            <w:gridSpan w:val="3"/>
            <w:shd w:val="clear" w:color="auto" w:fill="auto"/>
            <w:noWrap/>
            <w:vAlign w:val="center"/>
            <w:hideMark/>
          </w:tcPr>
          <w:p w14:paraId="0DA2F0C4" w14:textId="75614296" w:rsidR="004125C9" w:rsidRPr="00390B76" w:rsidRDefault="002640EB" w:rsidP="00F41806">
            <w:pPr>
              <w:spacing w:line="240" w:lineRule="auto"/>
              <w:jc w:val="center"/>
              <w:rPr>
                <w:b/>
                <w:bCs/>
              </w:rPr>
            </w:pPr>
            <w:r w:rsidRPr="00390B76">
              <w:rPr>
                <w:b/>
                <w:bCs/>
              </w:rPr>
              <w:t>Öğrenci</w:t>
            </w:r>
          </w:p>
        </w:tc>
        <w:tc>
          <w:tcPr>
            <w:tcW w:w="1681" w:type="dxa"/>
            <w:gridSpan w:val="3"/>
            <w:shd w:val="clear" w:color="auto" w:fill="auto"/>
            <w:noWrap/>
            <w:vAlign w:val="center"/>
            <w:hideMark/>
          </w:tcPr>
          <w:p w14:paraId="3EFB37E4" w14:textId="714EB632" w:rsidR="004125C9" w:rsidRPr="00390B76" w:rsidRDefault="002640EB" w:rsidP="00F41806">
            <w:pPr>
              <w:spacing w:line="240" w:lineRule="auto"/>
              <w:jc w:val="center"/>
              <w:rPr>
                <w:b/>
                <w:bCs/>
              </w:rPr>
            </w:pPr>
            <w:r w:rsidRPr="00390B76">
              <w:rPr>
                <w:b/>
                <w:bCs/>
              </w:rPr>
              <w:t>Öğretmen</w:t>
            </w:r>
          </w:p>
        </w:tc>
      </w:tr>
      <w:tr w:rsidR="002640EB" w:rsidRPr="00390B76" w14:paraId="21B70D86" w14:textId="77777777" w:rsidTr="002640EB">
        <w:trPr>
          <w:divId w:val="1784492692"/>
          <w:trHeight w:val="310"/>
        </w:trPr>
        <w:tc>
          <w:tcPr>
            <w:tcW w:w="207" w:type="dxa"/>
            <w:shd w:val="clear" w:color="auto" w:fill="auto"/>
            <w:noWrap/>
            <w:vAlign w:val="center"/>
            <w:hideMark/>
          </w:tcPr>
          <w:p w14:paraId="678CCD3C" w14:textId="5A432A45" w:rsidR="004125C9" w:rsidRPr="00390B76" w:rsidRDefault="002640EB" w:rsidP="00F41806">
            <w:pPr>
              <w:spacing w:line="240" w:lineRule="auto"/>
              <w:jc w:val="center"/>
            </w:pPr>
            <w:r w:rsidRPr="00390B76">
              <w:t> </w:t>
            </w:r>
          </w:p>
        </w:tc>
        <w:tc>
          <w:tcPr>
            <w:tcW w:w="3474" w:type="dxa"/>
            <w:shd w:val="clear" w:color="auto" w:fill="auto"/>
            <w:noWrap/>
            <w:vAlign w:val="center"/>
            <w:hideMark/>
          </w:tcPr>
          <w:p w14:paraId="1FAA5BCD" w14:textId="302EEC4C" w:rsidR="004125C9" w:rsidRPr="00390B76" w:rsidRDefault="002640EB" w:rsidP="00F41806">
            <w:pPr>
              <w:spacing w:line="240" w:lineRule="auto"/>
              <w:jc w:val="center"/>
              <w:rPr>
                <w:b/>
                <w:bCs/>
              </w:rPr>
            </w:pPr>
            <w:r w:rsidRPr="00390B76">
              <w:rPr>
                <w:b/>
                <w:bCs/>
              </w:rPr>
              <w:t>Okul Türü</w:t>
            </w:r>
          </w:p>
        </w:tc>
        <w:tc>
          <w:tcPr>
            <w:tcW w:w="984" w:type="dxa"/>
            <w:shd w:val="clear" w:color="auto" w:fill="auto"/>
            <w:noWrap/>
            <w:vAlign w:val="center"/>
            <w:hideMark/>
          </w:tcPr>
          <w:p w14:paraId="65909B9D" w14:textId="171958F4" w:rsidR="004125C9" w:rsidRPr="00390B76" w:rsidRDefault="002640EB" w:rsidP="00F41806">
            <w:pPr>
              <w:spacing w:line="240" w:lineRule="auto"/>
              <w:jc w:val="center"/>
              <w:rPr>
                <w:b/>
                <w:bCs/>
              </w:rPr>
            </w:pPr>
            <w:r w:rsidRPr="00390B76">
              <w:rPr>
                <w:b/>
                <w:bCs/>
              </w:rPr>
              <w:t>K</w:t>
            </w:r>
          </w:p>
        </w:tc>
        <w:tc>
          <w:tcPr>
            <w:tcW w:w="763" w:type="dxa"/>
            <w:shd w:val="clear" w:color="auto" w:fill="auto"/>
            <w:noWrap/>
            <w:vAlign w:val="center"/>
            <w:hideMark/>
          </w:tcPr>
          <w:p w14:paraId="77AED58F" w14:textId="50D56F90" w:rsidR="004125C9" w:rsidRPr="00390B76" w:rsidRDefault="002640EB" w:rsidP="00F41806">
            <w:pPr>
              <w:spacing w:line="240" w:lineRule="auto"/>
              <w:jc w:val="center"/>
              <w:rPr>
                <w:b/>
                <w:bCs/>
              </w:rPr>
            </w:pPr>
            <w:r w:rsidRPr="00390B76">
              <w:rPr>
                <w:b/>
                <w:bCs/>
              </w:rPr>
              <w:t>E</w:t>
            </w:r>
          </w:p>
        </w:tc>
        <w:tc>
          <w:tcPr>
            <w:tcW w:w="764" w:type="dxa"/>
            <w:shd w:val="clear" w:color="auto" w:fill="auto"/>
            <w:noWrap/>
            <w:vAlign w:val="center"/>
            <w:hideMark/>
          </w:tcPr>
          <w:p w14:paraId="0943D500" w14:textId="71EADEBF" w:rsidR="004125C9" w:rsidRPr="00390B76" w:rsidRDefault="002640EB" w:rsidP="00F41806">
            <w:pPr>
              <w:spacing w:line="240" w:lineRule="auto"/>
              <w:jc w:val="center"/>
              <w:rPr>
                <w:b/>
                <w:bCs/>
              </w:rPr>
            </w:pPr>
            <w:r w:rsidRPr="00390B76">
              <w:rPr>
                <w:b/>
                <w:bCs/>
              </w:rPr>
              <w:t>T</w:t>
            </w:r>
          </w:p>
        </w:tc>
        <w:tc>
          <w:tcPr>
            <w:tcW w:w="519" w:type="dxa"/>
            <w:shd w:val="clear" w:color="auto" w:fill="auto"/>
            <w:noWrap/>
            <w:vAlign w:val="center"/>
            <w:hideMark/>
          </w:tcPr>
          <w:p w14:paraId="0A4F12D5" w14:textId="1E5E984C" w:rsidR="004125C9" w:rsidRPr="00390B76" w:rsidRDefault="002640EB" w:rsidP="00F41806">
            <w:pPr>
              <w:spacing w:line="240" w:lineRule="auto"/>
              <w:jc w:val="center"/>
              <w:rPr>
                <w:b/>
                <w:bCs/>
              </w:rPr>
            </w:pPr>
            <w:r w:rsidRPr="00390B76">
              <w:rPr>
                <w:b/>
                <w:bCs/>
              </w:rPr>
              <w:t>K</w:t>
            </w:r>
          </w:p>
        </w:tc>
        <w:tc>
          <w:tcPr>
            <w:tcW w:w="519" w:type="dxa"/>
            <w:shd w:val="clear" w:color="auto" w:fill="auto"/>
            <w:noWrap/>
            <w:vAlign w:val="center"/>
            <w:hideMark/>
          </w:tcPr>
          <w:p w14:paraId="169220D7" w14:textId="1EC5D900" w:rsidR="004125C9" w:rsidRPr="00390B76" w:rsidRDefault="002640EB" w:rsidP="00F41806">
            <w:pPr>
              <w:spacing w:line="240" w:lineRule="auto"/>
              <w:jc w:val="center"/>
              <w:rPr>
                <w:b/>
                <w:bCs/>
              </w:rPr>
            </w:pPr>
            <w:r w:rsidRPr="00390B76">
              <w:rPr>
                <w:b/>
                <w:bCs/>
              </w:rPr>
              <w:t>E</w:t>
            </w:r>
          </w:p>
        </w:tc>
        <w:tc>
          <w:tcPr>
            <w:tcW w:w="643" w:type="dxa"/>
            <w:shd w:val="clear" w:color="auto" w:fill="auto"/>
            <w:noWrap/>
            <w:vAlign w:val="center"/>
            <w:hideMark/>
          </w:tcPr>
          <w:p w14:paraId="7F029911" w14:textId="74C04C22" w:rsidR="004125C9" w:rsidRPr="00390B76" w:rsidRDefault="002640EB" w:rsidP="00F41806">
            <w:pPr>
              <w:spacing w:line="240" w:lineRule="auto"/>
              <w:jc w:val="center"/>
              <w:rPr>
                <w:b/>
                <w:bCs/>
              </w:rPr>
            </w:pPr>
            <w:r w:rsidRPr="00390B76">
              <w:rPr>
                <w:b/>
                <w:bCs/>
              </w:rPr>
              <w:t>T</w:t>
            </w:r>
          </w:p>
        </w:tc>
      </w:tr>
      <w:tr w:rsidR="002640EB" w:rsidRPr="00390B76" w14:paraId="750C14BE" w14:textId="77777777" w:rsidTr="002640EB">
        <w:trPr>
          <w:divId w:val="1784492692"/>
          <w:trHeight w:val="310"/>
        </w:trPr>
        <w:tc>
          <w:tcPr>
            <w:tcW w:w="207" w:type="dxa"/>
            <w:shd w:val="clear" w:color="auto" w:fill="auto"/>
            <w:noWrap/>
            <w:vAlign w:val="center"/>
            <w:hideMark/>
          </w:tcPr>
          <w:p w14:paraId="068E9A56" w14:textId="76682866" w:rsidR="004125C9" w:rsidRPr="00390B76" w:rsidRDefault="002640EB" w:rsidP="00F41806">
            <w:pPr>
              <w:spacing w:line="240" w:lineRule="auto"/>
            </w:pPr>
            <w:r w:rsidRPr="00390B76">
              <w:t> </w:t>
            </w:r>
          </w:p>
        </w:tc>
        <w:tc>
          <w:tcPr>
            <w:tcW w:w="3474" w:type="dxa"/>
            <w:shd w:val="clear" w:color="auto" w:fill="auto"/>
            <w:noWrap/>
            <w:vAlign w:val="center"/>
            <w:hideMark/>
          </w:tcPr>
          <w:p w14:paraId="27C381C0" w14:textId="5988E512" w:rsidR="004125C9" w:rsidRPr="00390B76" w:rsidRDefault="002640EB" w:rsidP="00F41806">
            <w:pPr>
              <w:spacing w:line="240" w:lineRule="auto"/>
            </w:pPr>
            <w:r w:rsidRPr="00390B76">
              <w:t>Resmi Anaokulu</w:t>
            </w:r>
          </w:p>
        </w:tc>
        <w:tc>
          <w:tcPr>
            <w:tcW w:w="984" w:type="dxa"/>
            <w:shd w:val="clear" w:color="auto" w:fill="auto"/>
            <w:noWrap/>
            <w:vAlign w:val="center"/>
            <w:hideMark/>
          </w:tcPr>
          <w:p w14:paraId="1255788C" w14:textId="760AAFEF" w:rsidR="004125C9" w:rsidRPr="00390B76" w:rsidRDefault="002640EB" w:rsidP="00F41806">
            <w:pPr>
              <w:spacing w:line="240" w:lineRule="auto"/>
              <w:jc w:val="center"/>
            </w:pPr>
            <w:r w:rsidRPr="00390B76">
              <w:t>580</w:t>
            </w:r>
          </w:p>
        </w:tc>
        <w:tc>
          <w:tcPr>
            <w:tcW w:w="763" w:type="dxa"/>
            <w:shd w:val="clear" w:color="auto" w:fill="auto"/>
            <w:noWrap/>
            <w:vAlign w:val="center"/>
            <w:hideMark/>
          </w:tcPr>
          <w:p w14:paraId="73FE4582" w14:textId="5D497395" w:rsidR="004125C9" w:rsidRPr="00390B76" w:rsidRDefault="002640EB" w:rsidP="00F41806">
            <w:pPr>
              <w:spacing w:line="240" w:lineRule="auto"/>
              <w:jc w:val="center"/>
            </w:pPr>
            <w:r w:rsidRPr="00390B76">
              <w:t>565</w:t>
            </w:r>
          </w:p>
        </w:tc>
        <w:tc>
          <w:tcPr>
            <w:tcW w:w="764" w:type="dxa"/>
            <w:shd w:val="clear" w:color="auto" w:fill="auto"/>
            <w:noWrap/>
            <w:vAlign w:val="center"/>
            <w:hideMark/>
          </w:tcPr>
          <w:p w14:paraId="7CBD8455" w14:textId="76A0EF99" w:rsidR="004125C9" w:rsidRPr="00390B76" w:rsidRDefault="002640EB" w:rsidP="00F41806">
            <w:pPr>
              <w:spacing w:line="240" w:lineRule="auto"/>
              <w:jc w:val="center"/>
            </w:pPr>
            <w:r w:rsidRPr="00390B76">
              <w:t>1145</w:t>
            </w:r>
          </w:p>
        </w:tc>
        <w:tc>
          <w:tcPr>
            <w:tcW w:w="519" w:type="dxa"/>
            <w:shd w:val="clear" w:color="auto" w:fill="auto"/>
            <w:noWrap/>
            <w:vAlign w:val="center"/>
            <w:hideMark/>
          </w:tcPr>
          <w:p w14:paraId="0D8AB7AE" w14:textId="0FADEDF1" w:rsidR="004125C9" w:rsidRPr="00390B76" w:rsidRDefault="002640EB" w:rsidP="00F41806">
            <w:pPr>
              <w:spacing w:line="240" w:lineRule="auto"/>
              <w:jc w:val="center"/>
            </w:pPr>
            <w:r w:rsidRPr="00390B76">
              <w:t>7</w:t>
            </w:r>
          </w:p>
        </w:tc>
        <w:tc>
          <w:tcPr>
            <w:tcW w:w="519" w:type="dxa"/>
            <w:shd w:val="clear" w:color="auto" w:fill="auto"/>
            <w:noWrap/>
            <w:vAlign w:val="center"/>
            <w:hideMark/>
          </w:tcPr>
          <w:p w14:paraId="1DB538FF" w14:textId="48575DAF" w:rsidR="004125C9" w:rsidRPr="00390B76" w:rsidRDefault="002640EB" w:rsidP="00F41806">
            <w:pPr>
              <w:spacing w:line="240" w:lineRule="auto"/>
              <w:jc w:val="center"/>
            </w:pPr>
            <w:r w:rsidRPr="00390B76">
              <w:t>82</w:t>
            </w:r>
          </w:p>
        </w:tc>
        <w:tc>
          <w:tcPr>
            <w:tcW w:w="643" w:type="dxa"/>
            <w:shd w:val="clear" w:color="auto" w:fill="auto"/>
            <w:noWrap/>
            <w:vAlign w:val="center"/>
            <w:hideMark/>
          </w:tcPr>
          <w:p w14:paraId="4C585D9C" w14:textId="7624EBDF" w:rsidR="004125C9" w:rsidRPr="00390B76" w:rsidRDefault="002640EB" w:rsidP="00F41806">
            <w:pPr>
              <w:spacing w:line="240" w:lineRule="auto"/>
              <w:jc w:val="center"/>
            </w:pPr>
            <w:r w:rsidRPr="00390B76">
              <w:t>89</w:t>
            </w:r>
          </w:p>
        </w:tc>
      </w:tr>
      <w:tr w:rsidR="002640EB" w:rsidRPr="00390B76" w14:paraId="12057764" w14:textId="77777777" w:rsidTr="002640EB">
        <w:trPr>
          <w:divId w:val="1784492692"/>
          <w:trHeight w:val="310"/>
        </w:trPr>
        <w:tc>
          <w:tcPr>
            <w:tcW w:w="207" w:type="dxa"/>
            <w:shd w:val="clear" w:color="auto" w:fill="auto"/>
            <w:noWrap/>
            <w:vAlign w:val="center"/>
            <w:hideMark/>
          </w:tcPr>
          <w:p w14:paraId="6B84AC84" w14:textId="390489A8" w:rsidR="004125C9" w:rsidRPr="00390B76" w:rsidRDefault="002640EB" w:rsidP="00F41806">
            <w:pPr>
              <w:spacing w:line="240" w:lineRule="auto"/>
            </w:pPr>
            <w:r w:rsidRPr="00390B76">
              <w:t> </w:t>
            </w:r>
          </w:p>
        </w:tc>
        <w:tc>
          <w:tcPr>
            <w:tcW w:w="3474" w:type="dxa"/>
            <w:shd w:val="clear" w:color="auto" w:fill="auto"/>
            <w:noWrap/>
            <w:vAlign w:val="center"/>
            <w:hideMark/>
          </w:tcPr>
          <w:p w14:paraId="5BDB2895" w14:textId="6F32C2B1" w:rsidR="004125C9" w:rsidRPr="00390B76" w:rsidRDefault="002640EB" w:rsidP="00F41806">
            <w:pPr>
              <w:spacing w:line="240" w:lineRule="auto"/>
            </w:pPr>
            <w:r w:rsidRPr="00390B76">
              <w:t>Özel Anaokulu</w:t>
            </w:r>
          </w:p>
        </w:tc>
        <w:tc>
          <w:tcPr>
            <w:tcW w:w="984" w:type="dxa"/>
            <w:shd w:val="clear" w:color="auto" w:fill="auto"/>
            <w:noWrap/>
            <w:vAlign w:val="center"/>
            <w:hideMark/>
          </w:tcPr>
          <w:p w14:paraId="01B0B3E0" w14:textId="5A85BCDA" w:rsidR="004125C9" w:rsidRPr="00390B76" w:rsidRDefault="002640EB" w:rsidP="00F41806">
            <w:pPr>
              <w:spacing w:line="240" w:lineRule="auto"/>
              <w:jc w:val="center"/>
            </w:pPr>
            <w:r w:rsidRPr="00390B76">
              <w:t>309</w:t>
            </w:r>
          </w:p>
        </w:tc>
        <w:tc>
          <w:tcPr>
            <w:tcW w:w="763" w:type="dxa"/>
            <w:shd w:val="clear" w:color="auto" w:fill="auto"/>
            <w:noWrap/>
            <w:vAlign w:val="center"/>
            <w:hideMark/>
          </w:tcPr>
          <w:p w14:paraId="72F14062" w14:textId="52D98D22" w:rsidR="004125C9" w:rsidRPr="00390B76" w:rsidRDefault="002640EB" w:rsidP="00F41806">
            <w:pPr>
              <w:spacing w:line="240" w:lineRule="auto"/>
              <w:jc w:val="center"/>
            </w:pPr>
            <w:r w:rsidRPr="00390B76">
              <w:t>321</w:t>
            </w:r>
          </w:p>
        </w:tc>
        <w:tc>
          <w:tcPr>
            <w:tcW w:w="764" w:type="dxa"/>
            <w:shd w:val="clear" w:color="auto" w:fill="auto"/>
            <w:noWrap/>
            <w:vAlign w:val="center"/>
            <w:hideMark/>
          </w:tcPr>
          <w:p w14:paraId="2C3FEFA8" w14:textId="79E90BE3" w:rsidR="004125C9" w:rsidRPr="00390B76" w:rsidRDefault="002640EB" w:rsidP="00F41806">
            <w:pPr>
              <w:spacing w:line="240" w:lineRule="auto"/>
              <w:jc w:val="center"/>
            </w:pPr>
            <w:r w:rsidRPr="00390B76">
              <w:t>630</w:t>
            </w:r>
          </w:p>
        </w:tc>
        <w:tc>
          <w:tcPr>
            <w:tcW w:w="519" w:type="dxa"/>
            <w:shd w:val="clear" w:color="auto" w:fill="auto"/>
            <w:noWrap/>
            <w:vAlign w:val="center"/>
            <w:hideMark/>
          </w:tcPr>
          <w:p w14:paraId="2BD9DAC5" w14:textId="715B7850" w:rsidR="004125C9" w:rsidRPr="00390B76" w:rsidRDefault="002640EB" w:rsidP="00F41806">
            <w:pPr>
              <w:spacing w:line="240" w:lineRule="auto"/>
              <w:jc w:val="center"/>
            </w:pPr>
            <w:r w:rsidRPr="00390B76">
              <w:t>0</w:t>
            </w:r>
          </w:p>
        </w:tc>
        <w:tc>
          <w:tcPr>
            <w:tcW w:w="519" w:type="dxa"/>
            <w:shd w:val="clear" w:color="auto" w:fill="auto"/>
            <w:noWrap/>
            <w:vAlign w:val="center"/>
            <w:hideMark/>
          </w:tcPr>
          <w:p w14:paraId="5FAA9021" w14:textId="35CF49BB" w:rsidR="004125C9" w:rsidRPr="00390B76" w:rsidRDefault="002640EB" w:rsidP="00F41806">
            <w:pPr>
              <w:spacing w:line="240" w:lineRule="auto"/>
              <w:jc w:val="center"/>
            </w:pPr>
            <w:r w:rsidRPr="00390B76">
              <w:t>59</w:t>
            </w:r>
          </w:p>
        </w:tc>
        <w:tc>
          <w:tcPr>
            <w:tcW w:w="643" w:type="dxa"/>
            <w:shd w:val="clear" w:color="auto" w:fill="auto"/>
            <w:noWrap/>
            <w:vAlign w:val="center"/>
            <w:hideMark/>
          </w:tcPr>
          <w:p w14:paraId="2D6836A7" w14:textId="4991F3CD" w:rsidR="004125C9" w:rsidRPr="00390B76" w:rsidRDefault="002640EB" w:rsidP="00F41806">
            <w:pPr>
              <w:spacing w:line="240" w:lineRule="auto"/>
              <w:jc w:val="center"/>
            </w:pPr>
            <w:r w:rsidRPr="00390B76">
              <w:t>59</w:t>
            </w:r>
          </w:p>
        </w:tc>
      </w:tr>
      <w:tr w:rsidR="002640EB" w:rsidRPr="00390B76" w14:paraId="2898E94D" w14:textId="77777777" w:rsidTr="002640EB">
        <w:trPr>
          <w:divId w:val="1784492692"/>
          <w:trHeight w:val="310"/>
        </w:trPr>
        <w:tc>
          <w:tcPr>
            <w:tcW w:w="207" w:type="dxa"/>
            <w:shd w:val="clear" w:color="auto" w:fill="auto"/>
            <w:noWrap/>
            <w:vAlign w:val="center"/>
            <w:hideMark/>
          </w:tcPr>
          <w:p w14:paraId="76C1FF2E" w14:textId="41896FE4" w:rsidR="004125C9" w:rsidRPr="00390B76" w:rsidRDefault="002640EB" w:rsidP="00F41806">
            <w:pPr>
              <w:spacing w:line="240" w:lineRule="auto"/>
            </w:pPr>
            <w:r w:rsidRPr="00390B76">
              <w:t> </w:t>
            </w:r>
          </w:p>
        </w:tc>
        <w:tc>
          <w:tcPr>
            <w:tcW w:w="3474" w:type="dxa"/>
            <w:shd w:val="clear" w:color="auto" w:fill="auto"/>
            <w:noWrap/>
            <w:vAlign w:val="center"/>
            <w:hideMark/>
          </w:tcPr>
          <w:p w14:paraId="0B678F56" w14:textId="332C871B" w:rsidR="004125C9" w:rsidRPr="00390B76" w:rsidRDefault="002640EB" w:rsidP="00F41806">
            <w:pPr>
              <w:spacing w:line="240" w:lineRule="auto"/>
              <w:rPr>
                <w:b/>
                <w:bCs/>
              </w:rPr>
            </w:pPr>
            <w:r w:rsidRPr="00390B76">
              <w:rPr>
                <w:b/>
                <w:bCs/>
              </w:rPr>
              <w:t>Anaokulu Toplam</w:t>
            </w:r>
          </w:p>
        </w:tc>
        <w:tc>
          <w:tcPr>
            <w:tcW w:w="984" w:type="dxa"/>
            <w:shd w:val="clear" w:color="auto" w:fill="auto"/>
            <w:noWrap/>
            <w:vAlign w:val="center"/>
            <w:hideMark/>
          </w:tcPr>
          <w:p w14:paraId="1EF28107" w14:textId="34A952DD" w:rsidR="004125C9" w:rsidRPr="00390B76" w:rsidRDefault="002640EB" w:rsidP="00F41806">
            <w:pPr>
              <w:spacing w:line="240" w:lineRule="auto"/>
              <w:jc w:val="center"/>
              <w:rPr>
                <w:b/>
                <w:bCs/>
              </w:rPr>
            </w:pPr>
            <w:r w:rsidRPr="00390B76">
              <w:rPr>
                <w:b/>
                <w:bCs/>
              </w:rPr>
              <w:t>889</w:t>
            </w:r>
          </w:p>
        </w:tc>
        <w:tc>
          <w:tcPr>
            <w:tcW w:w="763" w:type="dxa"/>
            <w:shd w:val="clear" w:color="auto" w:fill="auto"/>
            <w:noWrap/>
            <w:vAlign w:val="center"/>
            <w:hideMark/>
          </w:tcPr>
          <w:p w14:paraId="584CB884" w14:textId="53BA3232" w:rsidR="004125C9" w:rsidRPr="00390B76" w:rsidRDefault="002640EB" w:rsidP="00F41806">
            <w:pPr>
              <w:spacing w:line="240" w:lineRule="auto"/>
              <w:jc w:val="center"/>
              <w:rPr>
                <w:b/>
                <w:bCs/>
              </w:rPr>
            </w:pPr>
            <w:r w:rsidRPr="00390B76">
              <w:rPr>
                <w:b/>
                <w:bCs/>
              </w:rPr>
              <w:t>886</w:t>
            </w:r>
          </w:p>
        </w:tc>
        <w:tc>
          <w:tcPr>
            <w:tcW w:w="764" w:type="dxa"/>
            <w:shd w:val="clear" w:color="auto" w:fill="auto"/>
            <w:noWrap/>
            <w:vAlign w:val="center"/>
            <w:hideMark/>
          </w:tcPr>
          <w:p w14:paraId="124F8B07" w14:textId="7A84DC0C" w:rsidR="004125C9" w:rsidRPr="00390B76" w:rsidRDefault="002640EB" w:rsidP="00F41806">
            <w:pPr>
              <w:spacing w:line="240" w:lineRule="auto"/>
              <w:jc w:val="center"/>
              <w:rPr>
                <w:b/>
                <w:bCs/>
              </w:rPr>
            </w:pPr>
            <w:r w:rsidRPr="00390B76">
              <w:rPr>
                <w:b/>
                <w:bCs/>
              </w:rPr>
              <w:t>1775</w:t>
            </w:r>
          </w:p>
        </w:tc>
        <w:tc>
          <w:tcPr>
            <w:tcW w:w="519" w:type="dxa"/>
            <w:shd w:val="clear" w:color="auto" w:fill="auto"/>
            <w:noWrap/>
            <w:vAlign w:val="center"/>
            <w:hideMark/>
          </w:tcPr>
          <w:p w14:paraId="109554AD" w14:textId="0CF4D02B" w:rsidR="004125C9" w:rsidRPr="00390B76" w:rsidRDefault="002640EB" w:rsidP="00F41806">
            <w:pPr>
              <w:spacing w:line="240" w:lineRule="auto"/>
              <w:jc w:val="center"/>
              <w:rPr>
                <w:b/>
                <w:bCs/>
              </w:rPr>
            </w:pPr>
            <w:r w:rsidRPr="00390B76">
              <w:rPr>
                <w:b/>
                <w:bCs/>
              </w:rPr>
              <w:t>7</w:t>
            </w:r>
          </w:p>
        </w:tc>
        <w:tc>
          <w:tcPr>
            <w:tcW w:w="519" w:type="dxa"/>
            <w:shd w:val="clear" w:color="auto" w:fill="auto"/>
            <w:noWrap/>
            <w:vAlign w:val="center"/>
            <w:hideMark/>
          </w:tcPr>
          <w:p w14:paraId="4BDE2F1D" w14:textId="637DE3EA" w:rsidR="004125C9" w:rsidRPr="00390B76" w:rsidRDefault="002640EB" w:rsidP="00F41806">
            <w:pPr>
              <w:spacing w:line="240" w:lineRule="auto"/>
              <w:jc w:val="center"/>
              <w:rPr>
                <w:b/>
                <w:bCs/>
              </w:rPr>
            </w:pPr>
            <w:r w:rsidRPr="00390B76">
              <w:rPr>
                <w:b/>
                <w:bCs/>
              </w:rPr>
              <w:t>141</w:t>
            </w:r>
          </w:p>
        </w:tc>
        <w:tc>
          <w:tcPr>
            <w:tcW w:w="643" w:type="dxa"/>
            <w:shd w:val="clear" w:color="auto" w:fill="auto"/>
            <w:noWrap/>
            <w:vAlign w:val="center"/>
            <w:hideMark/>
          </w:tcPr>
          <w:p w14:paraId="25C24334" w14:textId="0696D2CA" w:rsidR="004125C9" w:rsidRPr="00390B76" w:rsidRDefault="002640EB" w:rsidP="00F41806">
            <w:pPr>
              <w:spacing w:line="240" w:lineRule="auto"/>
              <w:jc w:val="center"/>
              <w:rPr>
                <w:b/>
                <w:bCs/>
              </w:rPr>
            </w:pPr>
            <w:r w:rsidRPr="00390B76">
              <w:rPr>
                <w:b/>
                <w:bCs/>
              </w:rPr>
              <w:t>148</w:t>
            </w:r>
          </w:p>
        </w:tc>
      </w:tr>
      <w:tr w:rsidR="002640EB" w:rsidRPr="00390B76" w14:paraId="216089C7" w14:textId="77777777" w:rsidTr="002640EB">
        <w:trPr>
          <w:divId w:val="1784492692"/>
          <w:trHeight w:val="310"/>
        </w:trPr>
        <w:tc>
          <w:tcPr>
            <w:tcW w:w="207" w:type="dxa"/>
            <w:shd w:val="clear" w:color="auto" w:fill="auto"/>
            <w:noWrap/>
            <w:vAlign w:val="center"/>
            <w:hideMark/>
          </w:tcPr>
          <w:p w14:paraId="0D3AE66C" w14:textId="0CFAD003" w:rsidR="004125C9" w:rsidRPr="00390B76" w:rsidRDefault="002640EB" w:rsidP="00F41806">
            <w:pPr>
              <w:spacing w:line="240" w:lineRule="auto"/>
            </w:pPr>
            <w:r w:rsidRPr="00390B76">
              <w:lastRenderedPageBreak/>
              <w:t> </w:t>
            </w:r>
          </w:p>
        </w:tc>
        <w:tc>
          <w:tcPr>
            <w:tcW w:w="3474" w:type="dxa"/>
            <w:shd w:val="clear" w:color="auto" w:fill="auto"/>
            <w:noWrap/>
            <w:vAlign w:val="center"/>
            <w:hideMark/>
          </w:tcPr>
          <w:p w14:paraId="27A68099" w14:textId="70C5566E" w:rsidR="004125C9" w:rsidRPr="00390B76" w:rsidRDefault="002640EB" w:rsidP="00F41806">
            <w:pPr>
              <w:spacing w:line="240" w:lineRule="auto"/>
            </w:pPr>
            <w:r w:rsidRPr="00390B76">
              <w:t> </w:t>
            </w:r>
          </w:p>
        </w:tc>
        <w:tc>
          <w:tcPr>
            <w:tcW w:w="984" w:type="dxa"/>
            <w:shd w:val="clear" w:color="auto" w:fill="auto"/>
            <w:noWrap/>
            <w:vAlign w:val="center"/>
            <w:hideMark/>
          </w:tcPr>
          <w:p w14:paraId="39A02C5F" w14:textId="376F53BC" w:rsidR="004125C9" w:rsidRPr="00390B76" w:rsidRDefault="002640EB" w:rsidP="00F41806">
            <w:pPr>
              <w:spacing w:line="240" w:lineRule="auto"/>
              <w:jc w:val="center"/>
            </w:pPr>
            <w:r w:rsidRPr="00390B76">
              <w:t> </w:t>
            </w:r>
          </w:p>
        </w:tc>
        <w:tc>
          <w:tcPr>
            <w:tcW w:w="763" w:type="dxa"/>
            <w:shd w:val="clear" w:color="auto" w:fill="auto"/>
            <w:noWrap/>
            <w:vAlign w:val="center"/>
            <w:hideMark/>
          </w:tcPr>
          <w:p w14:paraId="50D31A98" w14:textId="31B21EBA" w:rsidR="004125C9" w:rsidRPr="00390B76" w:rsidRDefault="002640EB" w:rsidP="00F41806">
            <w:pPr>
              <w:spacing w:line="240" w:lineRule="auto"/>
              <w:jc w:val="center"/>
            </w:pPr>
            <w:r w:rsidRPr="00390B76">
              <w:t> </w:t>
            </w:r>
          </w:p>
        </w:tc>
        <w:tc>
          <w:tcPr>
            <w:tcW w:w="764" w:type="dxa"/>
            <w:shd w:val="clear" w:color="auto" w:fill="auto"/>
            <w:noWrap/>
            <w:vAlign w:val="center"/>
            <w:hideMark/>
          </w:tcPr>
          <w:p w14:paraId="4DB00A24" w14:textId="69B6C3D3" w:rsidR="004125C9" w:rsidRPr="00390B76" w:rsidRDefault="002640EB" w:rsidP="00F41806">
            <w:pPr>
              <w:spacing w:line="240" w:lineRule="auto"/>
              <w:jc w:val="center"/>
            </w:pPr>
            <w:r w:rsidRPr="00390B76">
              <w:t> </w:t>
            </w:r>
          </w:p>
        </w:tc>
        <w:tc>
          <w:tcPr>
            <w:tcW w:w="519" w:type="dxa"/>
            <w:shd w:val="clear" w:color="auto" w:fill="auto"/>
            <w:noWrap/>
            <w:vAlign w:val="center"/>
            <w:hideMark/>
          </w:tcPr>
          <w:p w14:paraId="7581E782" w14:textId="040852D9" w:rsidR="004125C9" w:rsidRPr="00390B76" w:rsidRDefault="002640EB" w:rsidP="00F41806">
            <w:pPr>
              <w:spacing w:line="240" w:lineRule="auto"/>
              <w:jc w:val="center"/>
            </w:pPr>
            <w:r w:rsidRPr="00390B76">
              <w:t> </w:t>
            </w:r>
          </w:p>
        </w:tc>
        <w:tc>
          <w:tcPr>
            <w:tcW w:w="519" w:type="dxa"/>
            <w:shd w:val="clear" w:color="auto" w:fill="auto"/>
            <w:noWrap/>
            <w:vAlign w:val="center"/>
            <w:hideMark/>
          </w:tcPr>
          <w:p w14:paraId="139B5DAA" w14:textId="2EA339F7" w:rsidR="004125C9" w:rsidRPr="00390B76" w:rsidRDefault="002640EB" w:rsidP="00F41806">
            <w:pPr>
              <w:spacing w:line="240" w:lineRule="auto"/>
              <w:jc w:val="center"/>
            </w:pPr>
            <w:r w:rsidRPr="00390B76">
              <w:t> </w:t>
            </w:r>
          </w:p>
        </w:tc>
        <w:tc>
          <w:tcPr>
            <w:tcW w:w="643" w:type="dxa"/>
            <w:shd w:val="clear" w:color="auto" w:fill="auto"/>
            <w:noWrap/>
            <w:vAlign w:val="center"/>
            <w:hideMark/>
          </w:tcPr>
          <w:p w14:paraId="4A650AEA" w14:textId="09535C54" w:rsidR="004125C9" w:rsidRPr="00390B76" w:rsidRDefault="002640EB" w:rsidP="00F41806">
            <w:pPr>
              <w:spacing w:line="240" w:lineRule="auto"/>
              <w:jc w:val="center"/>
            </w:pPr>
            <w:r w:rsidRPr="00390B76">
              <w:t> </w:t>
            </w:r>
          </w:p>
        </w:tc>
      </w:tr>
      <w:tr w:rsidR="002640EB" w:rsidRPr="00390B76" w14:paraId="5929760C" w14:textId="77777777" w:rsidTr="002640EB">
        <w:trPr>
          <w:divId w:val="1784492692"/>
          <w:trHeight w:val="310"/>
        </w:trPr>
        <w:tc>
          <w:tcPr>
            <w:tcW w:w="207" w:type="dxa"/>
            <w:shd w:val="clear" w:color="auto" w:fill="auto"/>
            <w:noWrap/>
            <w:vAlign w:val="center"/>
            <w:hideMark/>
          </w:tcPr>
          <w:p w14:paraId="0F9257CF" w14:textId="33AC1910" w:rsidR="004125C9" w:rsidRPr="00390B76" w:rsidRDefault="002640EB" w:rsidP="00F41806">
            <w:pPr>
              <w:spacing w:line="240" w:lineRule="auto"/>
            </w:pPr>
            <w:r w:rsidRPr="00390B76">
              <w:t> </w:t>
            </w:r>
          </w:p>
        </w:tc>
        <w:tc>
          <w:tcPr>
            <w:tcW w:w="3474" w:type="dxa"/>
            <w:shd w:val="clear" w:color="auto" w:fill="auto"/>
            <w:noWrap/>
            <w:vAlign w:val="center"/>
            <w:hideMark/>
          </w:tcPr>
          <w:p w14:paraId="7C3F62BB" w14:textId="76ECA6E3" w:rsidR="004125C9" w:rsidRPr="00390B76" w:rsidRDefault="002640EB" w:rsidP="00F41806">
            <w:pPr>
              <w:spacing w:line="240" w:lineRule="auto"/>
            </w:pPr>
            <w:r w:rsidRPr="00390B76">
              <w:t>Resmi İlkokul</w:t>
            </w:r>
          </w:p>
        </w:tc>
        <w:tc>
          <w:tcPr>
            <w:tcW w:w="984" w:type="dxa"/>
            <w:shd w:val="clear" w:color="auto" w:fill="auto"/>
            <w:noWrap/>
            <w:vAlign w:val="center"/>
            <w:hideMark/>
          </w:tcPr>
          <w:p w14:paraId="26BBAB87" w14:textId="62582818" w:rsidR="004125C9" w:rsidRPr="00390B76" w:rsidRDefault="002640EB" w:rsidP="00F41806">
            <w:pPr>
              <w:spacing w:line="240" w:lineRule="auto"/>
              <w:jc w:val="center"/>
            </w:pPr>
            <w:r w:rsidRPr="00390B76">
              <w:t>10687</w:t>
            </w:r>
          </w:p>
        </w:tc>
        <w:tc>
          <w:tcPr>
            <w:tcW w:w="763" w:type="dxa"/>
            <w:shd w:val="clear" w:color="auto" w:fill="auto"/>
            <w:noWrap/>
            <w:vAlign w:val="center"/>
            <w:hideMark/>
          </w:tcPr>
          <w:p w14:paraId="08B01CCF" w14:textId="0B02955C" w:rsidR="004125C9" w:rsidRPr="00390B76" w:rsidRDefault="002640EB" w:rsidP="00F41806">
            <w:pPr>
              <w:spacing w:line="240" w:lineRule="auto"/>
              <w:jc w:val="center"/>
            </w:pPr>
            <w:r w:rsidRPr="00390B76">
              <w:t>10068</w:t>
            </w:r>
          </w:p>
        </w:tc>
        <w:tc>
          <w:tcPr>
            <w:tcW w:w="764" w:type="dxa"/>
            <w:shd w:val="clear" w:color="auto" w:fill="auto"/>
            <w:noWrap/>
            <w:vAlign w:val="center"/>
            <w:hideMark/>
          </w:tcPr>
          <w:p w14:paraId="674DDE9B" w14:textId="19D6D6E3" w:rsidR="004125C9" w:rsidRPr="00390B76" w:rsidRDefault="002640EB" w:rsidP="00F41806">
            <w:pPr>
              <w:spacing w:line="240" w:lineRule="auto"/>
              <w:jc w:val="center"/>
            </w:pPr>
            <w:r w:rsidRPr="00390B76">
              <w:t>20755</w:t>
            </w:r>
          </w:p>
        </w:tc>
        <w:tc>
          <w:tcPr>
            <w:tcW w:w="519" w:type="dxa"/>
            <w:shd w:val="clear" w:color="auto" w:fill="auto"/>
            <w:noWrap/>
            <w:vAlign w:val="center"/>
            <w:hideMark/>
          </w:tcPr>
          <w:p w14:paraId="3161BCFF" w14:textId="79307988" w:rsidR="004125C9" w:rsidRPr="00390B76" w:rsidRDefault="002640EB" w:rsidP="00F41806">
            <w:pPr>
              <w:spacing w:line="240" w:lineRule="auto"/>
              <w:jc w:val="center"/>
            </w:pPr>
            <w:r w:rsidRPr="00390B76">
              <w:t>317</w:t>
            </w:r>
          </w:p>
        </w:tc>
        <w:tc>
          <w:tcPr>
            <w:tcW w:w="519" w:type="dxa"/>
            <w:shd w:val="clear" w:color="auto" w:fill="auto"/>
            <w:noWrap/>
            <w:vAlign w:val="center"/>
            <w:hideMark/>
          </w:tcPr>
          <w:p w14:paraId="0D9C5091" w14:textId="207642C9" w:rsidR="004125C9" w:rsidRPr="00390B76" w:rsidRDefault="002640EB" w:rsidP="00F41806">
            <w:pPr>
              <w:spacing w:line="240" w:lineRule="auto"/>
              <w:jc w:val="center"/>
            </w:pPr>
            <w:r w:rsidRPr="00390B76">
              <w:t>656</w:t>
            </w:r>
          </w:p>
        </w:tc>
        <w:tc>
          <w:tcPr>
            <w:tcW w:w="643" w:type="dxa"/>
            <w:shd w:val="clear" w:color="auto" w:fill="auto"/>
            <w:noWrap/>
            <w:vAlign w:val="center"/>
            <w:hideMark/>
          </w:tcPr>
          <w:p w14:paraId="40CB7A8E" w14:textId="60DDB9BE" w:rsidR="004125C9" w:rsidRPr="00390B76" w:rsidRDefault="002640EB" w:rsidP="00F41806">
            <w:pPr>
              <w:spacing w:line="240" w:lineRule="auto"/>
              <w:jc w:val="center"/>
            </w:pPr>
            <w:r w:rsidRPr="00390B76">
              <w:t>973</w:t>
            </w:r>
          </w:p>
        </w:tc>
      </w:tr>
      <w:tr w:rsidR="002640EB" w:rsidRPr="00390B76" w14:paraId="07605D8B" w14:textId="77777777" w:rsidTr="002640EB">
        <w:trPr>
          <w:divId w:val="1784492692"/>
          <w:trHeight w:val="310"/>
        </w:trPr>
        <w:tc>
          <w:tcPr>
            <w:tcW w:w="207" w:type="dxa"/>
            <w:shd w:val="clear" w:color="auto" w:fill="auto"/>
            <w:noWrap/>
            <w:vAlign w:val="center"/>
            <w:hideMark/>
          </w:tcPr>
          <w:p w14:paraId="26A289BF" w14:textId="65F04DF3" w:rsidR="004125C9" w:rsidRPr="00390B76" w:rsidRDefault="002640EB" w:rsidP="00F41806">
            <w:pPr>
              <w:spacing w:line="240" w:lineRule="auto"/>
            </w:pPr>
            <w:r w:rsidRPr="00390B76">
              <w:t> </w:t>
            </w:r>
          </w:p>
        </w:tc>
        <w:tc>
          <w:tcPr>
            <w:tcW w:w="3474" w:type="dxa"/>
            <w:shd w:val="clear" w:color="auto" w:fill="auto"/>
            <w:noWrap/>
            <w:vAlign w:val="center"/>
            <w:hideMark/>
          </w:tcPr>
          <w:p w14:paraId="448B20A1" w14:textId="350F917B" w:rsidR="004125C9" w:rsidRPr="00390B76" w:rsidRDefault="002640EB" w:rsidP="00F41806">
            <w:pPr>
              <w:spacing w:line="240" w:lineRule="auto"/>
            </w:pPr>
            <w:r w:rsidRPr="00390B76">
              <w:t>Özel İlkokul</w:t>
            </w:r>
          </w:p>
        </w:tc>
        <w:tc>
          <w:tcPr>
            <w:tcW w:w="984" w:type="dxa"/>
            <w:shd w:val="clear" w:color="auto" w:fill="auto"/>
            <w:noWrap/>
            <w:vAlign w:val="center"/>
            <w:hideMark/>
          </w:tcPr>
          <w:p w14:paraId="286F9BD4" w14:textId="6EA7FC0B" w:rsidR="004125C9" w:rsidRPr="00390B76" w:rsidRDefault="002640EB" w:rsidP="00F41806">
            <w:pPr>
              <w:spacing w:line="240" w:lineRule="auto"/>
              <w:jc w:val="center"/>
            </w:pPr>
            <w:r w:rsidRPr="00390B76">
              <w:t>761</w:t>
            </w:r>
          </w:p>
        </w:tc>
        <w:tc>
          <w:tcPr>
            <w:tcW w:w="763" w:type="dxa"/>
            <w:shd w:val="clear" w:color="auto" w:fill="auto"/>
            <w:noWrap/>
            <w:vAlign w:val="center"/>
            <w:hideMark/>
          </w:tcPr>
          <w:p w14:paraId="5CB9D799" w14:textId="023E96DB" w:rsidR="004125C9" w:rsidRPr="00390B76" w:rsidRDefault="002640EB" w:rsidP="00F41806">
            <w:pPr>
              <w:spacing w:line="240" w:lineRule="auto"/>
              <w:jc w:val="center"/>
            </w:pPr>
            <w:r w:rsidRPr="00390B76">
              <w:t>695</w:t>
            </w:r>
          </w:p>
        </w:tc>
        <w:tc>
          <w:tcPr>
            <w:tcW w:w="764" w:type="dxa"/>
            <w:shd w:val="clear" w:color="auto" w:fill="auto"/>
            <w:noWrap/>
            <w:vAlign w:val="center"/>
            <w:hideMark/>
          </w:tcPr>
          <w:p w14:paraId="609102A3" w14:textId="1B5A42ED" w:rsidR="004125C9" w:rsidRPr="00390B76" w:rsidRDefault="002640EB" w:rsidP="00F41806">
            <w:pPr>
              <w:spacing w:line="240" w:lineRule="auto"/>
              <w:jc w:val="center"/>
            </w:pPr>
            <w:r w:rsidRPr="00390B76">
              <w:t>1456</w:t>
            </w:r>
          </w:p>
        </w:tc>
        <w:tc>
          <w:tcPr>
            <w:tcW w:w="519" w:type="dxa"/>
            <w:shd w:val="clear" w:color="auto" w:fill="auto"/>
            <w:noWrap/>
            <w:vAlign w:val="center"/>
            <w:hideMark/>
          </w:tcPr>
          <w:p w14:paraId="361F234C" w14:textId="7E4BE75D" w:rsidR="004125C9" w:rsidRPr="00390B76" w:rsidRDefault="002640EB" w:rsidP="00F41806">
            <w:pPr>
              <w:spacing w:line="240" w:lineRule="auto"/>
              <w:jc w:val="center"/>
            </w:pPr>
            <w:r w:rsidRPr="00390B76">
              <w:t>20</w:t>
            </w:r>
          </w:p>
        </w:tc>
        <w:tc>
          <w:tcPr>
            <w:tcW w:w="519" w:type="dxa"/>
            <w:shd w:val="clear" w:color="auto" w:fill="auto"/>
            <w:noWrap/>
            <w:vAlign w:val="center"/>
            <w:hideMark/>
          </w:tcPr>
          <w:p w14:paraId="6399ECA7" w14:textId="7FF4E984" w:rsidR="004125C9" w:rsidRPr="00390B76" w:rsidRDefault="002640EB" w:rsidP="00F41806">
            <w:pPr>
              <w:spacing w:line="240" w:lineRule="auto"/>
              <w:jc w:val="center"/>
            </w:pPr>
            <w:r w:rsidRPr="00390B76">
              <w:t>99</w:t>
            </w:r>
          </w:p>
        </w:tc>
        <w:tc>
          <w:tcPr>
            <w:tcW w:w="643" w:type="dxa"/>
            <w:shd w:val="clear" w:color="auto" w:fill="auto"/>
            <w:noWrap/>
            <w:vAlign w:val="center"/>
            <w:hideMark/>
          </w:tcPr>
          <w:p w14:paraId="2318BEE7" w14:textId="70719B11" w:rsidR="004125C9" w:rsidRPr="00390B76" w:rsidRDefault="002640EB" w:rsidP="00F41806">
            <w:pPr>
              <w:spacing w:line="240" w:lineRule="auto"/>
              <w:jc w:val="center"/>
            </w:pPr>
            <w:r w:rsidRPr="00390B76">
              <w:t>119</w:t>
            </w:r>
          </w:p>
        </w:tc>
      </w:tr>
      <w:tr w:rsidR="002640EB" w:rsidRPr="00390B76" w14:paraId="429137B8" w14:textId="77777777" w:rsidTr="002640EB">
        <w:trPr>
          <w:divId w:val="1784492692"/>
          <w:trHeight w:val="310"/>
        </w:trPr>
        <w:tc>
          <w:tcPr>
            <w:tcW w:w="207" w:type="dxa"/>
            <w:shd w:val="clear" w:color="auto" w:fill="auto"/>
            <w:noWrap/>
            <w:vAlign w:val="center"/>
            <w:hideMark/>
          </w:tcPr>
          <w:p w14:paraId="16F144C3" w14:textId="0C926555" w:rsidR="004125C9" w:rsidRPr="00390B76" w:rsidRDefault="002640EB" w:rsidP="00F41806">
            <w:pPr>
              <w:spacing w:line="240" w:lineRule="auto"/>
            </w:pPr>
            <w:r w:rsidRPr="00390B76">
              <w:t> </w:t>
            </w:r>
          </w:p>
        </w:tc>
        <w:tc>
          <w:tcPr>
            <w:tcW w:w="3474" w:type="dxa"/>
            <w:shd w:val="clear" w:color="auto" w:fill="auto"/>
            <w:noWrap/>
            <w:vAlign w:val="center"/>
            <w:hideMark/>
          </w:tcPr>
          <w:p w14:paraId="40E7A736" w14:textId="0A37FDB0" w:rsidR="004125C9" w:rsidRPr="00390B76" w:rsidRDefault="002640EB" w:rsidP="00F41806">
            <w:pPr>
              <w:spacing w:line="240" w:lineRule="auto"/>
              <w:rPr>
                <w:b/>
                <w:bCs/>
              </w:rPr>
            </w:pPr>
            <w:r w:rsidRPr="00390B76">
              <w:rPr>
                <w:b/>
                <w:bCs/>
              </w:rPr>
              <w:t>İlkokul Toplam</w:t>
            </w:r>
          </w:p>
        </w:tc>
        <w:tc>
          <w:tcPr>
            <w:tcW w:w="984" w:type="dxa"/>
            <w:shd w:val="clear" w:color="auto" w:fill="auto"/>
            <w:noWrap/>
            <w:vAlign w:val="center"/>
            <w:hideMark/>
          </w:tcPr>
          <w:p w14:paraId="12068934" w14:textId="65D089CE" w:rsidR="004125C9" w:rsidRPr="00390B76" w:rsidRDefault="002640EB" w:rsidP="00F41806">
            <w:pPr>
              <w:spacing w:line="240" w:lineRule="auto"/>
              <w:jc w:val="center"/>
              <w:rPr>
                <w:b/>
                <w:bCs/>
              </w:rPr>
            </w:pPr>
            <w:r w:rsidRPr="00390B76">
              <w:rPr>
                <w:b/>
                <w:bCs/>
              </w:rPr>
              <w:t>11448</w:t>
            </w:r>
          </w:p>
        </w:tc>
        <w:tc>
          <w:tcPr>
            <w:tcW w:w="763" w:type="dxa"/>
            <w:shd w:val="clear" w:color="auto" w:fill="auto"/>
            <w:noWrap/>
            <w:vAlign w:val="center"/>
            <w:hideMark/>
          </w:tcPr>
          <w:p w14:paraId="1FCA476A" w14:textId="168C2CC0" w:rsidR="004125C9" w:rsidRPr="00390B76" w:rsidRDefault="002640EB" w:rsidP="00F41806">
            <w:pPr>
              <w:spacing w:line="240" w:lineRule="auto"/>
              <w:jc w:val="center"/>
              <w:rPr>
                <w:b/>
                <w:bCs/>
              </w:rPr>
            </w:pPr>
            <w:r w:rsidRPr="00390B76">
              <w:rPr>
                <w:b/>
                <w:bCs/>
              </w:rPr>
              <w:t>10763</w:t>
            </w:r>
          </w:p>
        </w:tc>
        <w:tc>
          <w:tcPr>
            <w:tcW w:w="764" w:type="dxa"/>
            <w:shd w:val="clear" w:color="auto" w:fill="auto"/>
            <w:noWrap/>
            <w:vAlign w:val="center"/>
            <w:hideMark/>
          </w:tcPr>
          <w:p w14:paraId="2E2277D7" w14:textId="29F9B1F4" w:rsidR="004125C9" w:rsidRPr="00390B76" w:rsidRDefault="002640EB" w:rsidP="00F41806">
            <w:pPr>
              <w:spacing w:line="240" w:lineRule="auto"/>
              <w:jc w:val="center"/>
              <w:rPr>
                <w:b/>
                <w:bCs/>
              </w:rPr>
            </w:pPr>
            <w:r w:rsidRPr="00390B76">
              <w:rPr>
                <w:b/>
                <w:bCs/>
              </w:rPr>
              <w:t>22211</w:t>
            </w:r>
          </w:p>
        </w:tc>
        <w:tc>
          <w:tcPr>
            <w:tcW w:w="519" w:type="dxa"/>
            <w:shd w:val="clear" w:color="auto" w:fill="auto"/>
            <w:noWrap/>
            <w:vAlign w:val="center"/>
            <w:hideMark/>
          </w:tcPr>
          <w:p w14:paraId="7B5C2DC5" w14:textId="2B6873CD" w:rsidR="004125C9" w:rsidRPr="00390B76" w:rsidRDefault="002640EB" w:rsidP="00F41806">
            <w:pPr>
              <w:spacing w:line="240" w:lineRule="auto"/>
              <w:jc w:val="center"/>
              <w:rPr>
                <w:b/>
                <w:bCs/>
              </w:rPr>
            </w:pPr>
            <w:r w:rsidRPr="00390B76">
              <w:rPr>
                <w:b/>
                <w:bCs/>
              </w:rPr>
              <w:t>337</w:t>
            </w:r>
          </w:p>
        </w:tc>
        <w:tc>
          <w:tcPr>
            <w:tcW w:w="519" w:type="dxa"/>
            <w:shd w:val="clear" w:color="auto" w:fill="auto"/>
            <w:noWrap/>
            <w:vAlign w:val="center"/>
            <w:hideMark/>
          </w:tcPr>
          <w:p w14:paraId="1A54E763" w14:textId="6C71928C" w:rsidR="004125C9" w:rsidRPr="00390B76" w:rsidRDefault="002640EB" w:rsidP="00F41806">
            <w:pPr>
              <w:spacing w:line="240" w:lineRule="auto"/>
              <w:jc w:val="center"/>
              <w:rPr>
                <w:b/>
                <w:bCs/>
              </w:rPr>
            </w:pPr>
            <w:r w:rsidRPr="00390B76">
              <w:rPr>
                <w:b/>
                <w:bCs/>
              </w:rPr>
              <w:t>755</w:t>
            </w:r>
          </w:p>
        </w:tc>
        <w:tc>
          <w:tcPr>
            <w:tcW w:w="643" w:type="dxa"/>
            <w:shd w:val="clear" w:color="auto" w:fill="auto"/>
            <w:noWrap/>
            <w:vAlign w:val="center"/>
            <w:hideMark/>
          </w:tcPr>
          <w:p w14:paraId="463D8E84" w14:textId="6CE710D5" w:rsidR="004125C9" w:rsidRPr="00390B76" w:rsidRDefault="002640EB" w:rsidP="00F41806">
            <w:pPr>
              <w:spacing w:line="240" w:lineRule="auto"/>
              <w:jc w:val="center"/>
              <w:rPr>
                <w:b/>
                <w:bCs/>
              </w:rPr>
            </w:pPr>
            <w:r w:rsidRPr="00390B76">
              <w:rPr>
                <w:b/>
                <w:bCs/>
              </w:rPr>
              <w:t>1092</w:t>
            </w:r>
          </w:p>
        </w:tc>
      </w:tr>
      <w:tr w:rsidR="002640EB" w:rsidRPr="00390B76" w14:paraId="7DAA9139" w14:textId="77777777" w:rsidTr="002640EB">
        <w:trPr>
          <w:divId w:val="1784492692"/>
          <w:trHeight w:val="310"/>
        </w:trPr>
        <w:tc>
          <w:tcPr>
            <w:tcW w:w="207" w:type="dxa"/>
            <w:shd w:val="clear" w:color="auto" w:fill="auto"/>
            <w:noWrap/>
            <w:vAlign w:val="center"/>
            <w:hideMark/>
          </w:tcPr>
          <w:p w14:paraId="5813588C" w14:textId="2DD431FA" w:rsidR="004125C9" w:rsidRPr="00390B76" w:rsidRDefault="002640EB" w:rsidP="00F41806">
            <w:pPr>
              <w:spacing w:line="240" w:lineRule="auto"/>
            </w:pPr>
            <w:r w:rsidRPr="00390B76">
              <w:t> </w:t>
            </w:r>
          </w:p>
        </w:tc>
        <w:tc>
          <w:tcPr>
            <w:tcW w:w="3474" w:type="dxa"/>
            <w:shd w:val="clear" w:color="auto" w:fill="auto"/>
            <w:noWrap/>
            <w:vAlign w:val="center"/>
            <w:hideMark/>
          </w:tcPr>
          <w:p w14:paraId="7938D05E" w14:textId="266835D4" w:rsidR="004125C9" w:rsidRPr="00390B76" w:rsidRDefault="002640EB" w:rsidP="00F41806">
            <w:pPr>
              <w:spacing w:line="240" w:lineRule="auto"/>
            </w:pPr>
            <w:r w:rsidRPr="00390B76">
              <w:t> </w:t>
            </w:r>
          </w:p>
        </w:tc>
        <w:tc>
          <w:tcPr>
            <w:tcW w:w="984" w:type="dxa"/>
            <w:shd w:val="clear" w:color="auto" w:fill="auto"/>
            <w:noWrap/>
            <w:vAlign w:val="center"/>
            <w:hideMark/>
          </w:tcPr>
          <w:p w14:paraId="139E9A5E" w14:textId="38880BBC" w:rsidR="004125C9" w:rsidRPr="00390B76" w:rsidRDefault="002640EB" w:rsidP="00F41806">
            <w:pPr>
              <w:spacing w:line="240" w:lineRule="auto"/>
              <w:jc w:val="center"/>
            </w:pPr>
            <w:r w:rsidRPr="00390B76">
              <w:t> </w:t>
            </w:r>
          </w:p>
        </w:tc>
        <w:tc>
          <w:tcPr>
            <w:tcW w:w="763" w:type="dxa"/>
            <w:shd w:val="clear" w:color="auto" w:fill="auto"/>
            <w:noWrap/>
            <w:vAlign w:val="center"/>
            <w:hideMark/>
          </w:tcPr>
          <w:p w14:paraId="4694B122" w14:textId="189BD814" w:rsidR="004125C9" w:rsidRPr="00390B76" w:rsidRDefault="002640EB" w:rsidP="00F41806">
            <w:pPr>
              <w:spacing w:line="240" w:lineRule="auto"/>
              <w:jc w:val="center"/>
            </w:pPr>
            <w:r w:rsidRPr="00390B76">
              <w:t> </w:t>
            </w:r>
          </w:p>
        </w:tc>
        <w:tc>
          <w:tcPr>
            <w:tcW w:w="764" w:type="dxa"/>
            <w:shd w:val="clear" w:color="auto" w:fill="auto"/>
            <w:noWrap/>
            <w:vAlign w:val="center"/>
            <w:hideMark/>
          </w:tcPr>
          <w:p w14:paraId="515C4CE7" w14:textId="4E933BE2" w:rsidR="004125C9" w:rsidRPr="00390B76" w:rsidRDefault="002640EB" w:rsidP="00F41806">
            <w:pPr>
              <w:spacing w:line="240" w:lineRule="auto"/>
              <w:jc w:val="center"/>
            </w:pPr>
            <w:r w:rsidRPr="00390B76">
              <w:t> </w:t>
            </w:r>
          </w:p>
        </w:tc>
        <w:tc>
          <w:tcPr>
            <w:tcW w:w="519" w:type="dxa"/>
            <w:shd w:val="clear" w:color="auto" w:fill="auto"/>
            <w:noWrap/>
            <w:vAlign w:val="center"/>
            <w:hideMark/>
          </w:tcPr>
          <w:p w14:paraId="5CFF14CE" w14:textId="539E3BAB" w:rsidR="004125C9" w:rsidRPr="00390B76" w:rsidRDefault="002640EB" w:rsidP="00F41806">
            <w:pPr>
              <w:spacing w:line="240" w:lineRule="auto"/>
              <w:jc w:val="center"/>
            </w:pPr>
            <w:r w:rsidRPr="00390B76">
              <w:t> </w:t>
            </w:r>
          </w:p>
        </w:tc>
        <w:tc>
          <w:tcPr>
            <w:tcW w:w="519" w:type="dxa"/>
            <w:shd w:val="clear" w:color="auto" w:fill="auto"/>
            <w:noWrap/>
            <w:vAlign w:val="center"/>
            <w:hideMark/>
          </w:tcPr>
          <w:p w14:paraId="40CE0957" w14:textId="2FF21435" w:rsidR="004125C9" w:rsidRPr="00390B76" w:rsidRDefault="002640EB" w:rsidP="00F41806">
            <w:pPr>
              <w:spacing w:line="240" w:lineRule="auto"/>
              <w:jc w:val="center"/>
            </w:pPr>
            <w:r w:rsidRPr="00390B76">
              <w:t> </w:t>
            </w:r>
          </w:p>
        </w:tc>
        <w:tc>
          <w:tcPr>
            <w:tcW w:w="643" w:type="dxa"/>
            <w:shd w:val="clear" w:color="auto" w:fill="auto"/>
            <w:noWrap/>
            <w:vAlign w:val="center"/>
            <w:hideMark/>
          </w:tcPr>
          <w:p w14:paraId="3B4914AA" w14:textId="4DB34A23" w:rsidR="004125C9" w:rsidRPr="00390B76" w:rsidRDefault="002640EB" w:rsidP="00F41806">
            <w:pPr>
              <w:spacing w:line="240" w:lineRule="auto"/>
              <w:jc w:val="center"/>
            </w:pPr>
            <w:r w:rsidRPr="00390B76">
              <w:t> </w:t>
            </w:r>
          </w:p>
        </w:tc>
      </w:tr>
      <w:tr w:rsidR="002640EB" w:rsidRPr="00390B76" w14:paraId="7ED4FAF8" w14:textId="77777777" w:rsidTr="002640EB">
        <w:trPr>
          <w:divId w:val="1784492692"/>
          <w:trHeight w:val="310"/>
        </w:trPr>
        <w:tc>
          <w:tcPr>
            <w:tcW w:w="207" w:type="dxa"/>
            <w:shd w:val="clear" w:color="auto" w:fill="auto"/>
            <w:noWrap/>
            <w:vAlign w:val="center"/>
            <w:hideMark/>
          </w:tcPr>
          <w:p w14:paraId="13924540" w14:textId="3691E0EA" w:rsidR="004125C9" w:rsidRPr="00390B76" w:rsidRDefault="002640EB" w:rsidP="00F41806">
            <w:pPr>
              <w:spacing w:line="240" w:lineRule="auto"/>
            </w:pPr>
            <w:r w:rsidRPr="00390B76">
              <w:t> </w:t>
            </w:r>
          </w:p>
        </w:tc>
        <w:tc>
          <w:tcPr>
            <w:tcW w:w="3474" w:type="dxa"/>
            <w:shd w:val="clear" w:color="auto" w:fill="auto"/>
            <w:noWrap/>
            <w:vAlign w:val="center"/>
            <w:hideMark/>
          </w:tcPr>
          <w:p w14:paraId="6D77605E" w14:textId="3FC4E056" w:rsidR="004125C9" w:rsidRPr="00390B76" w:rsidRDefault="002640EB" w:rsidP="00F41806">
            <w:pPr>
              <w:spacing w:line="240" w:lineRule="auto"/>
            </w:pPr>
            <w:r w:rsidRPr="00390B76">
              <w:t>Ortaokul</w:t>
            </w:r>
          </w:p>
        </w:tc>
        <w:tc>
          <w:tcPr>
            <w:tcW w:w="984" w:type="dxa"/>
            <w:shd w:val="clear" w:color="auto" w:fill="auto"/>
            <w:noWrap/>
            <w:vAlign w:val="center"/>
            <w:hideMark/>
          </w:tcPr>
          <w:p w14:paraId="17B8F83A" w14:textId="50D8BB63" w:rsidR="004125C9" w:rsidRPr="00390B76" w:rsidRDefault="002640EB" w:rsidP="00F41806">
            <w:pPr>
              <w:spacing w:line="240" w:lineRule="auto"/>
              <w:jc w:val="center"/>
            </w:pPr>
            <w:r w:rsidRPr="00390B76">
              <w:t>8176</w:t>
            </w:r>
          </w:p>
        </w:tc>
        <w:tc>
          <w:tcPr>
            <w:tcW w:w="763" w:type="dxa"/>
            <w:shd w:val="clear" w:color="auto" w:fill="auto"/>
            <w:noWrap/>
            <w:vAlign w:val="center"/>
            <w:hideMark/>
          </w:tcPr>
          <w:p w14:paraId="2E178923" w14:textId="10E41CB8" w:rsidR="004125C9" w:rsidRPr="00390B76" w:rsidRDefault="002640EB" w:rsidP="00F41806">
            <w:pPr>
              <w:spacing w:line="240" w:lineRule="auto"/>
              <w:jc w:val="center"/>
            </w:pPr>
            <w:r w:rsidRPr="00390B76">
              <w:t>7723</w:t>
            </w:r>
          </w:p>
        </w:tc>
        <w:tc>
          <w:tcPr>
            <w:tcW w:w="764" w:type="dxa"/>
            <w:shd w:val="clear" w:color="auto" w:fill="auto"/>
            <w:noWrap/>
            <w:vAlign w:val="center"/>
            <w:hideMark/>
          </w:tcPr>
          <w:p w14:paraId="57F4C2CE" w14:textId="03B93BE5" w:rsidR="004125C9" w:rsidRPr="00390B76" w:rsidRDefault="002640EB" w:rsidP="00F41806">
            <w:pPr>
              <w:spacing w:line="240" w:lineRule="auto"/>
              <w:jc w:val="center"/>
            </w:pPr>
            <w:r w:rsidRPr="00390B76">
              <w:t>15899</w:t>
            </w:r>
          </w:p>
        </w:tc>
        <w:tc>
          <w:tcPr>
            <w:tcW w:w="519" w:type="dxa"/>
            <w:shd w:val="clear" w:color="auto" w:fill="auto"/>
            <w:noWrap/>
            <w:vAlign w:val="center"/>
            <w:hideMark/>
          </w:tcPr>
          <w:p w14:paraId="63E2306D" w14:textId="280AB635" w:rsidR="004125C9" w:rsidRPr="00390B76" w:rsidRDefault="002640EB" w:rsidP="00F41806">
            <w:pPr>
              <w:spacing w:line="240" w:lineRule="auto"/>
              <w:jc w:val="center"/>
            </w:pPr>
            <w:r w:rsidRPr="00390B76">
              <w:t>545</w:t>
            </w:r>
          </w:p>
        </w:tc>
        <w:tc>
          <w:tcPr>
            <w:tcW w:w="519" w:type="dxa"/>
            <w:shd w:val="clear" w:color="auto" w:fill="auto"/>
            <w:noWrap/>
            <w:vAlign w:val="center"/>
            <w:hideMark/>
          </w:tcPr>
          <w:p w14:paraId="7768AC65" w14:textId="29A119BD" w:rsidR="004125C9" w:rsidRPr="00390B76" w:rsidRDefault="002640EB" w:rsidP="00F41806">
            <w:pPr>
              <w:spacing w:line="240" w:lineRule="auto"/>
              <w:jc w:val="center"/>
            </w:pPr>
            <w:r w:rsidRPr="00390B76">
              <w:t>578</w:t>
            </w:r>
          </w:p>
        </w:tc>
        <w:tc>
          <w:tcPr>
            <w:tcW w:w="643" w:type="dxa"/>
            <w:shd w:val="clear" w:color="auto" w:fill="auto"/>
            <w:noWrap/>
            <w:vAlign w:val="center"/>
            <w:hideMark/>
          </w:tcPr>
          <w:p w14:paraId="05AAA6FD" w14:textId="592778D9" w:rsidR="004125C9" w:rsidRPr="00390B76" w:rsidRDefault="002640EB" w:rsidP="00F41806">
            <w:pPr>
              <w:spacing w:line="240" w:lineRule="auto"/>
              <w:jc w:val="center"/>
            </w:pPr>
            <w:r w:rsidRPr="00390B76">
              <w:t>1123</w:t>
            </w:r>
          </w:p>
        </w:tc>
      </w:tr>
      <w:tr w:rsidR="002640EB" w:rsidRPr="00390B76" w14:paraId="7CFBB064" w14:textId="77777777" w:rsidTr="002640EB">
        <w:trPr>
          <w:divId w:val="1784492692"/>
          <w:trHeight w:val="310"/>
        </w:trPr>
        <w:tc>
          <w:tcPr>
            <w:tcW w:w="207" w:type="dxa"/>
            <w:shd w:val="clear" w:color="auto" w:fill="auto"/>
            <w:noWrap/>
            <w:vAlign w:val="center"/>
            <w:hideMark/>
          </w:tcPr>
          <w:p w14:paraId="4BACEBBD" w14:textId="620877B5" w:rsidR="004125C9" w:rsidRPr="00390B76" w:rsidRDefault="002640EB" w:rsidP="00F41806">
            <w:pPr>
              <w:spacing w:line="240" w:lineRule="auto"/>
            </w:pPr>
            <w:r w:rsidRPr="00390B76">
              <w:t> </w:t>
            </w:r>
          </w:p>
        </w:tc>
        <w:tc>
          <w:tcPr>
            <w:tcW w:w="3474" w:type="dxa"/>
            <w:shd w:val="clear" w:color="auto" w:fill="auto"/>
            <w:noWrap/>
            <w:vAlign w:val="center"/>
            <w:hideMark/>
          </w:tcPr>
          <w:p w14:paraId="43DC7E03" w14:textId="6AB7AA86" w:rsidR="004125C9" w:rsidRPr="00390B76" w:rsidRDefault="002640EB" w:rsidP="00F41806">
            <w:pPr>
              <w:spacing w:line="240" w:lineRule="auto"/>
            </w:pPr>
            <w:r w:rsidRPr="00390B76">
              <w:t>İmam Hatip Ortaokulu</w:t>
            </w:r>
          </w:p>
        </w:tc>
        <w:tc>
          <w:tcPr>
            <w:tcW w:w="984" w:type="dxa"/>
            <w:shd w:val="clear" w:color="auto" w:fill="auto"/>
            <w:noWrap/>
            <w:vAlign w:val="center"/>
            <w:hideMark/>
          </w:tcPr>
          <w:p w14:paraId="7CDB1672" w14:textId="165A7F5D" w:rsidR="004125C9" w:rsidRPr="00390B76" w:rsidRDefault="002640EB" w:rsidP="00F41806">
            <w:pPr>
              <w:spacing w:line="240" w:lineRule="auto"/>
              <w:jc w:val="center"/>
            </w:pPr>
            <w:r w:rsidRPr="00390B76">
              <w:t>534</w:t>
            </w:r>
          </w:p>
        </w:tc>
        <w:tc>
          <w:tcPr>
            <w:tcW w:w="763" w:type="dxa"/>
            <w:shd w:val="clear" w:color="auto" w:fill="auto"/>
            <w:noWrap/>
            <w:vAlign w:val="center"/>
            <w:hideMark/>
          </w:tcPr>
          <w:p w14:paraId="7BF9200D" w14:textId="09366271" w:rsidR="004125C9" w:rsidRPr="00390B76" w:rsidRDefault="002640EB" w:rsidP="00F41806">
            <w:pPr>
              <w:spacing w:line="240" w:lineRule="auto"/>
              <w:jc w:val="center"/>
            </w:pPr>
            <w:r w:rsidRPr="00390B76">
              <w:t>511</w:t>
            </w:r>
          </w:p>
        </w:tc>
        <w:tc>
          <w:tcPr>
            <w:tcW w:w="764" w:type="dxa"/>
            <w:shd w:val="clear" w:color="auto" w:fill="auto"/>
            <w:noWrap/>
            <w:vAlign w:val="center"/>
            <w:hideMark/>
          </w:tcPr>
          <w:p w14:paraId="1F4F90AE" w14:textId="5BAA50F4" w:rsidR="004125C9" w:rsidRPr="00390B76" w:rsidRDefault="002640EB" w:rsidP="00F41806">
            <w:pPr>
              <w:spacing w:line="240" w:lineRule="auto"/>
              <w:jc w:val="center"/>
            </w:pPr>
            <w:r w:rsidRPr="00390B76">
              <w:t>1045</w:t>
            </w:r>
          </w:p>
        </w:tc>
        <w:tc>
          <w:tcPr>
            <w:tcW w:w="519" w:type="dxa"/>
            <w:shd w:val="clear" w:color="auto" w:fill="auto"/>
            <w:noWrap/>
            <w:vAlign w:val="center"/>
            <w:hideMark/>
          </w:tcPr>
          <w:p w14:paraId="4A6E23B9" w14:textId="3AB6AE67" w:rsidR="004125C9" w:rsidRPr="00390B76" w:rsidRDefault="002640EB" w:rsidP="00F41806">
            <w:pPr>
              <w:spacing w:line="240" w:lineRule="auto"/>
              <w:jc w:val="center"/>
            </w:pPr>
            <w:r w:rsidRPr="00390B76">
              <w:t>52</w:t>
            </w:r>
          </w:p>
        </w:tc>
        <w:tc>
          <w:tcPr>
            <w:tcW w:w="519" w:type="dxa"/>
            <w:shd w:val="clear" w:color="auto" w:fill="auto"/>
            <w:noWrap/>
            <w:vAlign w:val="center"/>
            <w:hideMark/>
          </w:tcPr>
          <w:p w14:paraId="7E5D591A" w14:textId="71CFD05E" w:rsidR="004125C9" w:rsidRPr="00390B76" w:rsidRDefault="002640EB" w:rsidP="00F41806">
            <w:pPr>
              <w:spacing w:line="240" w:lineRule="auto"/>
              <w:jc w:val="center"/>
            </w:pPr>
            <w:r w:rsidRPr="00390B76">
              <w:t>38</w:t>
            </w:r>
          </w:p>
        </w:tc>
        <w:tc>
          <w:tcPr>
            <w:tcW w:w="643" w:type="dxa"/>
            <w:shd w:val="clear" w:color="auto" w:fill="auto"/>
            <w:noWrap/>
            <w:vAlign w:val="center"/>
            <w:hideMark/>
          </w:tcPr>
          <w:p w14:paraId="5E304609" w14:textId="729654F0" w:rsidR="004125C9" w:rsidRPr="00390B76" w:rsidRDefault="002640EB" w:rsidP="00F41806">
            <w:pPr>
              <w:spacing w:line="240" w:lineRule="auto"/>
              <w:jc w:val="center"/>
            </w:pPr>
            <w:r w:rsidRPr="00390B76">
              <w:t>90</w:t>
            </w:r>
          </w:p>
        </w:tc>
      </w:tr>
      <w:tr w:rsidR="002640EB" w:rsidRPr="00390B76" w14:paraId="4324A9EB" w14:textId="77777777" w:rsidTr="002640EB">
        <w:trPr>
          <w:divId w:val="1784492692"/>
          <w:trHeight w:val="310"/>
        </w:trPr>
        <w:tc>
          <w:tcPr>
            <w:tcW w:w="207" w:type="dxa"/>
            <w:shd w:val="clear" w:color="auto" w:fill="auto"/>
            <w:noWrap/>
            <w:vAlign w:val="center"/>
            <w:hideMark/>
          </w:tcPr>
          <w:p w14:paraId="5EAAE676" w14:textId="60426102" w:rsidR="004125C9" w:rsidRPr="00390B76" w:rsidRDefault="002640EB" w:rsidP="00F41806">
            <w:pPr>
              <w:spacing w:line="240" w:lineRule="auto"/>
            </w:pPr>
            <w:r w:rsidRPr="00390B76">
              <w:t> </w:t>
            </w:r>
          </w:p>
        </w:tc>
        <w:tc>
          <w:tcPr>
            <w:tcW w:w="3474" w:type="dxa"/>
            <w:shd w:val="clear" w:color="auto" w:fill="auto"/>
            <w:noWrap/>
            <w:vAlign w:val="center"/>
            <w:hideMark/>
          </w:tcPr>
          <w:p w14:paraId="5D5819B4" w14:textId="591D0E44" w:rsidR="004125C9" w:rsidRPr="00390B76" w:rsidRDefault="002640EB" w:rsidP="00F41806">
            <w:pPr>
              <w:spacing w:line="240" w:lineRule="auto"/>
            </w:pPr>
            <w:r w:rsidRPr="00390B76">
              <w:t>Resmi Ortaokul Toplam</w:t>
            </w:r>
          </w:p>
        </w:tc>
        <w:tc>
          <w:tcPr>
            <w:tcW w:w="984" w:type="dxa"/>
            <w:shd w:val="clear" w:color="auto" w:fill="auto"/>
            <w:noWrap/>
            <w:vAlign w:val="center"/>
            <w:hideMark/>
          </w:tcPr>
          <w:p w14:paraId="17DEEA41" w14:textId="3DE5665B" w:rsidR="004125C9" w:rsidRPr="00390B76" w:rsidRDefault="002640EB" w:rsidP="00F41806">
            <w:pPr>
              <w:spacing w:line="240" w:lineRule="auto"/>
              <w:jc w:val="center"/>
            </w:pPr>
            <w:r w:rsidRPr="00390B76">
              <w:t>8710</w:t>
            </w:r>
          </w:p>
        </w:tc>
        <w:tc>
          <w:tcPr>
            <w:tcW w:w="763" w:type="dxa"/>
            <w:shd w:val="clear" w:color="auto" w:fill="auto"/>
            <w:noWrap/>
            <w:vAlign w:val="center"/>
            <w:hideMark/>
          </w:tcPr>
          <w:p w14:paraId="5DCD8D9D" w14:textId="6F1D8831" w:rsidR="004125C9" w:rsidRPr="00390B76" w:rsidRDefault="002640EB" w:rsidP="00F41806">
            <w:pPr>
              <w:spacing w:line="240" w:lineRule="auto"/>
              <w:jc w:val="center"/>
            </w:pPr>
            <w:r w:rsidRPr="00390B76">
              <w:t>8234</w:t>
            </w:r>
          </w:p>
        </w:tc>
        <w:tc>
          <w:tcPr>
            <w:tcW w:w="764" w:type="dxa"/>
            <w:shd w:val="clear" w:color="auto" w:fill="auto"/>
            <w:noWrap/>
            <w:vAlign w:val="center"/>
            <w:hideMark/>
          </w:tcPr>
          <w:p w14:paraId="31BE9D3F" w14:textId="7A6374BF" w:rsidR="004125C9" w:rsidRPr="00390B76" w:rsidRDefault="002640EB" w:rsidP="00F41806">
            <w:pPr>
              <w:spacing w:line="240" w:lineRule="auto"/>
              <w:jc w:val="center"/>
            </w:pPr>
            <w:r w:rsidRPr="00390B76">
              <w:t>16944</w:t>
            </w:r>
          </w:p>
        </w:tc>
        <w:tc>
          <w:tcPr>
            <w:tcW w:w="519" w:type="dxa"/>
            <w:shd w:val="clear" w:color="auto" w:fill="auto"/>
            <w:noWrap/>
            <w:vAlign w:val="center"/>
            <w:hideMark/>
          </w:tcPr>
          <w:p w14:paraId="78A35239" w14:textId="340152C9" w:rsidR="004125C9" w:rsidRPr="00390B76" w:rsidRDefault="002640EB" w:rsidP="00F41806">
            <w:pPr>
              <w:spacing w:line="240" w:lineRule="auto"/>
              <w:jc w:val="center"/>
            </w:pPr>
            <w:r w:rsidRPr="00390B76">
              <w:t>597</w:t>
            </w:r>
          </w:p>
        </w:tc>
        <w:tc>
          <w:tcPr>
            <w:tcW w:w="519" w:type="dxa"/>
            <w:shd w:val="clear" w:color="auto" w:fill="auto"/>
            <w:noWrap/>
            <w:vAlign w:val="center"/>
            <w:hideMark/>
          </w:tcPr>
          <w:p w14:paraId="2C965AD5" w14:textId="52E614DE" w:rsidR="004125C9" w:rsidRPr="00390B76" w:rsidRDefault="002640EB" w:rsidP="00F41806">
            <w:pPr>
              <w:spacing w:line="240" w:lineRule="auto"/>
              <w:jc w:val="center"/>
            </w:pPr>
            <w:r w:rsidRPr="00390B76">
              <w:t>616</w:t>
            </w:r>
          </w:p>
        </w:tc>
        <w:tc>
          <w:tcPr>
            <w:tcW w:w="643" w:type="dxa"/>
            <w:shd w:val="clear" w:color="auto" w:fill="auto"/>
            <w:noWrap/>
            <w:vAlign w:val="center"/>
            <w:hideMark/>
          </w:tcPr>
          <w:p w14:paraId="1F275640" w14:textId="32428CA5" w:rsidR="004125C9" w:rsidRPr="00390B76" w:rsidRDefault="002640EB" w:rsidP="00F41806">
            <w:pPr>
              <w:spacing w:line="240" w:lineRule="auto"/>
              <w:jc w:val="center"/>
            </w:pPr>
            <w:r w:rsidRPr="00390B76">
              <w:t>1213</w:t>
            </w:r>
          </w:p>
        </w:tc>
      </w:tr>
      <w:tr w:rsidR="002640EB" w:rsidRPr="00390B76" w14:paraId="3B77EA48" w14:textId="77777777" w:rsidTr="002640EB">
        <w:trPr>
          <w:divId w:val="1784492692"/>
          <w:trHeight w:val="310"/>
        </w:trPr>
        <w:tc>
          <w:tcPr>
            <w:tcW w:w="207" w:type="dxa"/>
            <w:shd w:val="clear" w:color="auto" w:fill="auto"/>
            <w:noWrap/>
            <w:vAlign w:val="center"/>
            <w:hideMark/>
          </w:tcPr>
          <w:p w14:paraId="70977FF3" w14:textId="14FD5753" w:rsidR="004125C9" w:rsidRPr="00390B76" w:rsidRDefault="002640EB" w:rsidP="00F41806">
            <w:pPr>
              <w:spacing w:line="240" w:lineRule="auto"/>
            </w:pPr>
            <w:r w:rsidRPr="00390B76">
              <w:t> </w:t>
            </w:r>
          </w:p>
        </w:tc>
        <w:tc>
          <w:tcPr>
            <w:tcW w:w="3474" w:type="dxa"/>
            <w:shd w:val="clear" w:color="auto" w:fill="auto"/>
            <w:noWrap/>
            <w:vAlign w:val="center"/>
            <w:hideMark/>
          </w:tcPr>
          <w:p w14:paraId="7F147679" w14:textId="1EF2B1C1" w:rsidR="004125C9" w:rsidRPr="00390B76" w:rsidRDefault="002640EB" w:rsidP="00F41806">
            <w:pPr>
              <w:spacing w:line="240" w:lineRule="auto"/>
            </w:pPr>
            <w:r w:rsidRPr="00390B76">
              <w:t>Özel Ortaokul</w:t>
            </w:r>
          </w:p>
        </w:tc>
        <w:tc>
          <w:tcPr>
            <w:tcW w:w="984" w:type="dxa"/>
            <w:shd w:val="clear" w:color="auto" w:fill="auto"/>
            <w:noWrap/>
            <w:vAlign w:val="center"/>
            <w:hideMark/>
          </w:tcPr>
          <w:p w14:paraId="4F12010F" w14:textId="2F91C8F8" w:rsidR="004125C9" w:rsidRPr="00390B76" w:rsidRDefault="002640EB" w:rsidP="00F41806">
            <w:pPr>
              <w:spacing w:line="240" w:lineRule="auto"/>
              <w:jc w:val="center"/>
            </w:pPr>
            <w:r w:rsidRPr="00390B76">
              <w:t>594</w:t>
            </w:r>
          </w:p>
        </w:tc>
        <w:tc>
          <w:tcPr>
            <w:tcW w:w="763" w:type="dxa"/>
            <w:shd w:val="clear" w:color="auto" w:fill="auto"/>
            <w:noWrap/>
            <w:vAlign w:val="center"/>
            <w:hideMark/>
          </w:tcPr>
          <w:p w14:paraId="00BF7518" w14:textId="174B4B45" w:rsidR="004125C9" w:rsidRPr="00390B76" w:rsidRDefault="002640EB" w:rsidP="00F41806">
            <w:pPr>
              <w:spacing w:line="240" w:lineRule="auto"/>
              <w:jc w:val="center"/>
            </w:pPr>
            <w:r w:rsidRPr="00390B76">
              <w:t>519</w:t>
            </w:r>
          </w:p>
        </w:tc>
        <w:tc>
          <w:tcPr>
            <w:tcW w:w="764" w:type="dxa"/>
            <w:shd w:val="clear" w:color="auto" w:fill="auto"/>
            <w:noWrap/>
            <w:vAlign w:val="center"/>
            <w:hideMark/>
          </w:tcPr>
          <w:p w14:paraId="4BFBC8A0" w14:textId="376A1DC7" w:rsidR="004125C9" w:rsidRPr="00390B76" w:rsidRDefault="002640EB" w:rsidP="00F41806">
            <w:pPr>
              <w:spacing w:line="240" w:lineRule="auto"/>
              <w:jc w:val="center"/>
            </w:pPr>
            <w:r w:rsidRPr="00390B76">
              <w:t>1113</w:t>
            </w:r>
          </w:p>
        </w:tc>
        <w:tc>
          <w:tcPr>
            <w:tcW w:w="519" w:type="dxa"/>
            <w:shd w:val="clear" w:color="auto" w:fill="auto"/>
            <w:noWrap/>
            <w:vAlign w:val="center"/>
            <w:hideMark/>
          </w:tcPr>
          <w:p w14:paraId="154C70BB" w14:textId="47B53A7C" w:rsidR="004125C9" w:rsidRPr="00390B76" w:rsidRDefault="002640EB" w:rsidP="00F41806">
            <w:pPr>
              <w:spacing w:line="240" w:lineRule="auto"/>
              <w:jc w:val="center"/>
            </w:pPr>
            <w:r w:rsidRPr="00390B76">
              <w:t>68</w:t>
            </w:r>
          </w:p>
        </w:tc>
        <w:tc>
          <w:tcPr>
            <w:tcW w:w="519" w:type="dxa"/>
            <w:shd w:val="clear" w:color="auto" w:fill="auto"/>
            <w:noWrap/>
            <w:vAlign w:val="center"/>
            <w:hideMark/>
          </w:tcPr>
          <w:p w14:paraId="308D6344" w14:textId="016BBAB9" w:rsidR="004125C9" w:rsidRPr="00390B76" w:rsidRDefault="002640EB" w:rsidP="00F41806">
            <w:pPr>
              <w:spacing w:line="240" w:lineRule="auto"/>
              <w:jc w:val="center"/>
            </w:pPr>
            <w:r w:rsidRPr="00390B76">
              <w:t>83</w:t>
            </w:r>
          </w:p>
        </w:tc>
        <w:tc>
          <w:tcPr>
            <w:tcW w:w="643" w:type="dxa"/>
            <w:shd w:val="clear" w:color="auto" w:fill="auto"/>
            <w:noWrap/>
            <w:vAlign w:val="center"/>
            <w:hideMark/>
          </w:tcPr>
          <w:p w14:paraId="3B25FD6C" w14:textId="66018305" w:rsidR="004125C9" w:rsidRPr="00390B76" w:rsidRDefault="002640EB" w:rsidP="00F41806">
            <w:pPr>
              <w:spacing w:line="240" w:lineRule="auto"/>
              <w:jc w:val="center"/>
            </w:pPr>
            <w:r w:rsidRPr="00390B76">
              <w:t>151</w:t>
            </w:r>
          </w:p>
        </w:tc>
      </w:tr>
      <w:tr w:rsidR="002640EB" w:rsidRPr="00390B76" w14:paraId="60D2FAC9" w14:textId="77777777" w:rsidTr="002640EB">
        <w:trPr>
          <w:divId w:val="1784492692"/>
          <w:trHeight w:val="310"/>
        </w:trPr>
        <w:tc>
          <w:tcPr>
            <w:tcW w:w="207" w:type="dxa"/>
            <w:shd w:val="clear" w:color="auto" w:fill="auto"/>
            <w:noWrap/>
            <w:vAlign w:val="center"/>
            <w:hideMark/>
          </w:tcPr>
          <w:p w14:paraId="0263A207" w14:textId="68699F82" w:rsidR="004125C9" w:rsidRPr="00390B76" w:rsidRDefault="002640EB" w:rsidP="00F41806">
            <w:pPr>
              <w:spacing w:line="240" w:lineRule="auto"/>
            </w:pPr>
            <w:r w:rsidRPr="00390B76">
              <w:t> </w:t>
            </w:r>
          </w:p>
        </w:tc>
        <w:tc>
          <w:tcPr>
            <w:tcW w:w="3474" w:type="dxa"/>
            <w:shd w:val="clear" w:color="auto" w:fill="auto"/>
            <w:noWrap/>
            <w:vAlign w:val="center"/>
            <w:hideMark/>
          </w:tcPr>
          <w:p w14:paraId="434BA02A" w14:textId="59864CCB" w:rsidR="004125C9" w:rsidRPr="00390B76" w:rsidRDefault="002640EB" w:rsidP="00F41806">
            <w:pPr>
              <w:spacing w:line="240" w:lineRule="auto"/>
              <w:rPr>
                <w:b/>
                <w:bCs/>
              </w:rPr>
            </w:pPr>
            <w:r w:rsidRPr="00390B76">
              <w:rPr>
                <w:b/>
                <w:bCs/>
              </w:rPr>
              <w:t>Ortaokul Genel Toplam</w:t>
            </w:r>
          </w:p>
        </w:tc>
        <w:tc>
          <w:tcPr>
            <w:tcW w:w="984" w:type="dxa"/>
            <w:shd w:val="clear" w:color="auto" w:fill="auto"/>
            <w:noWrap/>
            <w:vAlign w:val="center"/>
            <w:hideMark/>
          </w:tcPr>
          <w:p w14:paraId="474C38E3" w14:textId="0D58EA21" w:rsidR="004125C9" w:rsidRPr="00390B76" w:rsidRDefault="002640EB" w:rsidP="00F41806">
            <w:pPr>
              <w:spacing w:line="240" w:lineRule="auto"/>
              <w:jc w:val="center"/>
              <w:rPr>
                <w:b/>
                <w:bCs/>
              </w:rPr>
            </w:pPr>
            <w:r w:rsidRPr="00390B76">
              <w:rPr>
                <w:b/>
                <w:bCs/>
              </w:rPr>
              <w:t>9304</w:t>
            </w:r>
          </w:p>
        </w:tc>
        <w:tc>
          <w:tcPr>
            <w:tcW w:w="763" w:type="dxa"/>
            <w:shd w:val="clear" w:color="auto" w:fill="auto"/>
            <w:noWrap/>
            <w:vAlign w:val="center"/>
            <w:hideMark/>
          </w:tcPr>
          <w:p w14:paraId="522F2DD6" w14:textId="45C80432" w:rsidR="004125C9" w:rsidRPr="00390B76" w:rsidRDefault="002640EB" w:rsidP="00F41806">
            <w:pPr>
              <w:spacing w:line="240" w:lineRule="auto"/>
              <w:jc w:val="center"/>
              <w:rPr>
                <w:b/>
                <w:bCs/>
              </w:rPr>
            </w:pPr>
            <w:r w:rsidRPr="00390B76">
              <w:rPr>
                <w:b/>
                <w:bCs/>
              </w:rPr>
              <w:t>8753</w:t>
            </w:r>
          </w:p>
        </w:tc>
        <w:tc>
          <w:tcPr>
            <w:tcW w:w="764" w:type="dxa"/>
            <w:shd w:val="clear" w:color="auto" w:fill="auto"/>
            <w:noWrap/>
            <w:vAlign w:val="center"/>
            <w:hideMark/>
          </w:tcPr>
          <w:p w14:paraId="76FE4E9E" w14:textId="6535AE6A" w:rsidR="004125C9" w:rsidRPr="00390B76" w:rsidRDefault="002640EB" w:rsidP="00F41806">
            <w:pPr>
              <w:spacing w:line="240" w:lineRule="auto"/>
              <w:jc w:val="center"/>
              <w:rPr>
                <w:b/>
                <w:bCs/>
              </w:rPr>
            </w:pPr>
            <w:r w:rsidRPr="00390B76">
              <w:rPr>
                <w:b/>
                <w:bCs/>
              </w:rPr>
              <w:t>18057</w:t>
            </w:r>
          </w:p>
        </w:tc>
        <w:tc>
          <w:tcPr>
            <w:tcW w:w="519" w:type="dxa"/>
            <w:shd w:val="clear" w:color="auto" w:fill="auto"/>
            <w:noWrap/>
            <w:vAlign w:val="center"/>
            <w:hideMark/>
          </w:tcPr>
          <w:p w14:paraId="151B0879" w14:textId="283E1642" w:rsidR="004125C9" w:rsidRPr="00390B76" w:rsidRDefault="002640EB" w:rsidP="00F41806">
            <w:pPr>
              <w:spacing w:line="240" w:lineRule="auto"/>
              <w:jc w:val="center"/>
              <w:rPr>
                <w:b/>
                <w:bCs/>
              </w:rPr>
            </w:pPr>
            <w:r w:rsidRPr="00390B76">
              <w:rPr>
                <w:b/>
                <w:bCs/>
              </w:rPr>
              <w:t>665</w:t>
            </w:r>
          </w:p>
        </w:tc>
        <w:tc>
          <w:tcPr>
            <w:tcW w:w="519" w:type="dxa"/>
            <w:shd w:val="clear" w:color="auto" w:fill="auto"/>
            <w:noWrap/>
            <w:vAlign w:val="center"/>
            <w:hideMark/>
          </w:tcPr>
          <w:p w14:paraId="4920D436" w14:textId="27CB3D05" w:rsidR="004125C9" w:rsidRPr="00390B76" w:rsidRDefault="002640EB" w:rsidP="00F41806">
            <w:pPr>
              <w:spacing w:line="240" w:lineRule="auto"/>
              <w:jc w:val="center"/>
              <w:rPr>
                <w:b/>
                <w:bCs/>
              </w:rPr>
            </w:pPr>
            <w:r w:rsidRPr="00390B76">
              <w:rPr>
                <w:b/>
                <w:bCs/>
              </w:rPr>
              <w:t>699</w:t>
            </w:r>
          </w:p>
        </w:tc>
        <w:tc>
          <w:tcPr>
            <w:tcW w:w="643" w:type="dxa"/>
            <w:shd w:val="clear" w:color="auto" w:fill="auto"/>
            <w:noWrap/>
            <w:vAlign w:val="center"/>
            <w:hideMark/>
          </w:tcPr>
          <w:p w14:paraId="0B79F5AF" w14:textId="3CF62BEB" w:rsidR="004125C9" w:rsidRPr="00390B76" w:rsidRDefault="002640EB" w:rsidP="00F41806">
            <w:pPr>
              <w:spacing w:line="240" w:lineRule="auto"/>
              <w:jc w:val="center"/>
              <w:rPr>
                <w:b/>
                <w:bCs/>
              </w:rPr>
            </w:pPr>
            <w:r w:rsidRPr="00390B76">
              <w:rPr>
                <w:b/>
                <w:bCs/>
              </w:rPr>
              <w:t>1364</w:t>
            </w:r>
          </w:p>
        </w:tc>
      </w:tr>
      <w:tr w:rsidR="002640EB" w:rsidRPr="00390B76" w14:paraId="2BB911D8" w14:textId="77777777" w:rsidTr="002640EB">
        <w:trPr>
          <w:divId w:val="1784492692"/>
          <w:trHeight w:val="310"/>
        </w:trPr>
        <w:tc>
          <w:tcPr>
            <w:tcW w:w="207" w:type="dxa"/>
            <w:shd w:val="clear" w:color="auto" w:fill="auto"/>
            <w:noWrap/>
            <w:vAlign w:val="center"/>
            <w:hideMark/>
          </w:tcPr>
          <w:p w14:paraId="18EBE469" w14:textId="4B603896" w:rsidR="004125C9" w:rsidRPr="00390B76" w:rsidRDefault="002640EB" w:rsidP="00F41806">
            <w:pPr>
              <w:spacing w:line="240" w:lineRule="auto"/>
            </w:pPr>
            <w:r w:rsidRPr="00390B76">
              <w:t> </w:t>
            </w:r>
          </w:p>
        </w:tc>
        <w:tc>
          <w:tcPr>
            <w:tcW w:w="3474" w:type="dxa"/>
            <w:shd w:val="clear" w:color="auto" w:fill="auto"/>
            <w:noWrap/>
            <w:vAlign w:val="center"/>
            <w:hideMark/>
          </w:tcPr>
          <w:p w14:paraId="2CA65F7F" w14:textId="35340B96" w:rsidR="004125C9" w:rsidRPr="00390B76" w:rsidRDefault="002640EB" w:rsidP="00F41806">
            <w:pPr>
              <w:spacing w:line="240" w:lineRule="auto"/>
            </w:pPr>
            <w:r w:rsidRPr="00390B76">
              <w:t> </w:t>
            </w:r>
          </w:p>
        </w:tc>
        <w:tc>
          <w:tcPr>
            <w:tcW w:w="984" w:type="dxa"/>
            <w:shd w:val="clear" w:color="auto" w:fill="auto"/>
            <w:noWrap/>
            <w:vAlign w:val="center"/>
            <w:hideMark/>
          </w:tcPr>
          <w:p w14:paraId="05AA4C54" w14:textId="1B827FA4" w:rsidR="004125C9" w:rsidRPr="00390B76" w:rsidRDefault="002640EB" w:rsidP="00F41806">
            <w:pPr>
              <w:spacing w:line="240" w:lineRule="auto"/>
              <w:jc w:val="center"/>
            </w:pPr>
            <w:r w:rsidRPr="00390B76">
              <w:t> </w:t>
            </w:r>
          </w:p>
        </w:tc>
        <w:tc>
          <w:tcPr>
            <w:tcW w:w="763" w:type="dxa"/>
            <w:shd w:val="clear" w:color="auto" w:fill="auto"/>
            <w:noWrap/>
            <w:vAlign w:val="center"/>
            <w:hideMark/>
          </w:tcPr>
          <w:p w14:paraId="713EE70A" w14:textId="3478D472" w:rsidR="004125C9" w:rsidRPr="00390B76" w:rsidRDefault="002640EB" w:rsidP="00F41806">
            <w:pPr>
              <w:spacing w:line="240" w:lineRule="auto"/>
              <w:jc w:val="center"/>
            </w:pPr>
            <w:r w:rsidRPr="00390B76">
              <w:t> </w:t>
            </w:r>
          </w:p>
        </w:tc>
        <w:tc>
          <w:tcPr>
            <w:tcW w:w="764" w:type="dxa"/>
            <w:shd w:val="clear" w:color="auto" w:fill="auto"/>
            <w:noWrap/>
            <w:vAlign w:val="center"/>
            <w:hideMark/>
          </w:tcPr>
          <w:p w14:paraId="15325123" w14:textId="78A7E3BB" w:rsidR="004125C9" w:rsidRPr="00390B76" w:rsidRDefault="002640EB" w:rsidP="00F41806">
            <w:pPr>
              <w:spacing w:line="240" w:lineRule="auto"/>
              <w:jc w:val="center"/>
            </w:pPr>
            <w:r w:rsidRPr="00390B76">
              <w:t> </w:t>
            </w:r>
          </w:p>
        </w:tc>
        <w:tc>
          <w:tcPr>
            <w:tcW w:w="519" w:type="dxa"/>
            <w:shd w:val="clear" w:color="auto" w:fill="auto"/>
            <w:noWrap/>
            <w:vAlign w:val="center"/>
            <w:hideMark/>
          </w:tcPr>
          <w:p w14:paraId="465F71C6" w14:textId="1C312EDC" w:rsidR="004125C9" w:rsidRPr="00390B76" w:rsidRDefault="002640EB" w:rsidP="00F41806">
            <w:pPr>
              <w:spacing w:line="240" w:lineRule="auto"/>
              <w:jc w:val="center"/>
            </w:pPr>
            <w:r w:rsidRPr="00390B76">
              <w:t> </w:t>
            </w:r>
          </w:p>
        </w:tc>
        <w:tc>
          <w:tcPr>
            <w:tcW w:w="519" w:type="dxa"/>
            <w:shd w:val="clear" w:color="auto" w:fill="auto"/>
            <w:noWrap/>
            <w:vAlign w:val="center"/>
            <w:hideMark/>
          </w:tcPr>
          <w:p w14:paraId="569C8C66" w14:textId="07BC1FCE" w:rsidR="004125C9" w:rsidRPr="00390B76" w:rsidRDefault="002640EB" w:rsidP="00F41806">
            <w:pPr>
              <w:spacing w:line="240" w:lineRule="auto"/>
              <w:jc w:val="center"/>
            </w:pPr>
            <w:r w:rsidRPr="00390B76">
              <w:t> </w:t>
            </w:r>
          </w:p>
        </w:tc>
        <w:tc>
          <w:tcPr>
            <w:tcW w:w="643" w:type="dxa"/>
            <w:shd w:val="clear" w:color="auto" w:fill="auto"/>
            <w:noWrap/>
            <w:vAlign w:val="center"/>
            <w:hideMark/>
          </w:tcPr>
          <w:p w14:paraId="4EC30C3B" w14:textId="08D9C81C" w:rsidR="004125C9" w:rsidRPr="00390B76" w:rsidRDefault="002640EB" w:rsidP="00F41806">
            <w:pPr>
              <w:spacing w:line="240" w:lineRule="auto"/>
              <w:jc w:val="center"/>
            </w:pPr>
            <w:r w:rsidRPr="00390B76">
              <w:t> </w:t>
            </w:r>
          </w:p>
        </w:tc>
      </w:tr>
      <w:tr w:rsidR="002640EB" w:rsidRPr="00390B76" w14:paraId="0566992B" w14:textId="77777777" w:rsidTr="002640EB">
        <w:trPr>
          <w:divId w:val="1784492692"/>
          <w:trHeight w:val="310"/>
        </w:trPr>
        <w:tc>
          <w:tcPr>
            <w:tcW w:w="207" w:type="dxa"/>
            <w:shd w:val="clear" w:color="auto" w:fill="auto"/>
            <w:noWrap/>
            <w:vAlign w:val="center"/>
            <w:hideMark/>
          </w:tcPr>
          <w:p w14:paraId="75EE6036" w14:textId="63EA6220" w:rsidR="004125C9" w:rsidRPr="00390B76" w:rsidRDefault="002640EB" w:rsidP="00F41806">
            <w:pPr>
              <w:spacing w:line="240" w:lineRule="auto"/>
            </w:pPr>
            <w:r w:rsidRPr="00390B76">
              <w:t> </w:t>
            </w:r>
          </w:p>
        </w:tc>
        <w:tc>
          <w:tcPr>
            <w:tcW w:w="3474" w:type="dxa"/>
            <w:shd w:val="clear" w:color="auto" w:fill="auto"/>
            <w:noWrap/>
            <w:vAlign w:val="center"/>
            <w:hideMark/>
          </w:tcPr>
          <w:p w14:paraId="54EDE22A" w14:textId="2BA59B8C" w:rsidR="004125C9" w:rsidRPr="00390B76" w:rsidRDefault="002640EB" w:rsidP="00F41806">
            <w:pPr>
              <w:spacing w:line="240" w:lineRule="auto"/>
            </w:pPr>
            <w:r w:rsidRPr="00390B76">
              <w:t>Resmi Liseler</w:t>
            </w:r>
          </w:p>
        </w:tc>
        <w:tc>
          <w:tcPr>
            <w:tcW w:w="984" w:type="dxa"/>
            <w:shd w:val="clear" w:color="auto" w:fill="auto"/>
            <w:noWrap/>
            <w:vAlign w:val="center"/>
            <w:hideMark/>
          </w:tcPr>
          <w:p w14:paraId="450A4A7C" w14:textId="29BE376F" w:rsidR="004125C9" w:rsidRPr="00390B76" w:rsidRDefault="002640EB" w:rsidP="00F41806">
            <w:pPr>
              <w:spacing w:line="240" w:lineRule="auto"/>
              <w:jc w:val="center"/>
            </w:pPr>
            <w:r w:rsidRPr="00390B76">
              <w:t>4018</w:t>
            </w:r>
          </w:p>
        </w:tc>
        <w:tc>
          <w:tcPr>
            <w:tcW w:w="763" w:type="dxa"/>
            <w:shd w:val="clear" w:color="auto" w:fill="auto"/>
            <w:noWrap/>
            <w:vAlign w:val="center"/>
            <w:hideMark/>
          </w:tcPr>
          <w:p w14:paraId="36D86019" w14:textId="0FF21CCA" w:rsidR="004125C9" w:rsidRPr="00390B76" w:rsidRDefault="002640EB" w:rsidP="00F41806">
            <w:pPr>
              <w:spacing w:line="240" w:lineRule="auto"/>
              <w:jc w:val="center"/>
            </w:pPr>
            <w:r w:rsidRPr="00390B76">
              <w:t>4854</w:t>
            </w:r>
          </w:p>
        </w:tc>
        <w:tc>
          <w:tcPr>
            <w:tcW w:w="764" w:type="dxa"/>
            <w:shd w:val="clear" w:color="auto" w:fill="auto"/>
            <w:noWrap/>
            <w:vAlign w:val="center"/>
            <w:hideMark/>
          </w:tcPr>
          <w:p w14:paraId="25EB6BE3" w14:textId="05D62123" w:rsidR="004125C9" w:rsidRPr="00390B76" w:rsidRDefault="002640EB" w:rsidP="00F41806">
            <w:pPr>
              <w:spacing w:line="240" w:lineRule="auto"/>
              <w:jc w:val="center"/>
            </w:pPr>
            <w:r w:rsidRPr="00390B76">
              <w:t>8872</w:t>
            </w:r>
          </w:p>
        </w:tc>
        <w:tc>
          <w:tcPr>
            <w:tcW w:w="519" w:type="dxa"/>
            <w:shd w:val="clear" w:color="auto" w:fill="auto"/>
            <w:noWrap/>
            <w:vAlign w:val="center"/>
            <w:hideMark/>
          </w:tcPr>
          <w:p w14:paraId="53969DE8" w14:textId="660790B4" w:rsidR="004125C9" w:rsidRPr="00390B76" w:rsidRDefault="002640EB" w:rsidP="00F41806">
            <w:pPr>
              <w:spacing w:line="240" w:lineRule="auto"/>
              <w:jc w:val="center"/>
            </w:pPr>
            <w:r w:rsidRPr="00390B76">
              <w:t>254</w:t>
            </w:r>
          </w:p>
        </w:tc>
        <w:tc>
          <w:tcPr>
            <w:tcW w:w="519" w:type="dxa"/>
            <w:shd w:val="clear" w:color="auto" w:fill="auto"/>
            <w:noWrap/>
            <w:vAlign w:val="center"/>
            <w:hideMark/>
          </w:tcPr>
          <w:p w14:paraId="5434C132" w14:textId="0458C904" w:rsidR="004125C9" w:rsidRPr="00390B76" w:rsidRDefault="002640EB" w:rsidP="00F41806">
            <w:pPr>
              <w:spacing w:line="240" w:lineRule="auto"/>
              <w:jc w:val="center"/>
            </w:pPr>
            <w:r w:rsidRPr="00390B76">
              <w:t>250</w:t>
            </w:r>
          </w:p>
        </w:tc>
        <w:tc>
          <w:tcPr>
            <w:tcW w:w="643" w:type="dxa"/>
            <w:shd w:val="clear" w:color="auto" w:fill="auto"/>
            <w:noWrap/>
            <w:vAlign w:val="center"/>
            <w:hideMark/>
          </w:tcPr>
          <w:p w14:paraId="06E474EF" w14:textId="55A72649" w:rsidR="004125C9" w:rsidRPr="00390B76" w:rsidRDefault="002640EB" w:rsidP="00F41806">
            <w:pPr>
              <w:spacing w:line="240" w:lineRule="auto"/>
              <w:jc w:val="center"/>
            </w:pPr>
            <w:r w:rsidRPr="00390B76">
              <w:t>504</w:t>
            </w:r>
          </w:p>
        </w:tc>
      </w:tr>
      <w:tr w:rsidR="002640EB" w:rsidRPr="00390B76" w14:paraId="2498680E" w14:textId="77777777" w:rsidTr="002640EB">
        <w:trPr>
          <w:divId w:val="1784492692"/>
          <w:trHeight w:val="310"/>
        </w:trPr>
        <w:tc>
          <w:tcPr>
            <w:tcW w:w="207" w:type="dxa"/>
            <w:shd w:val="clear" w:color="auto" w:fill="auto"/>
            <w:noWrap/>
            <w:vAlign w:val="center"/>
            <w:hideMark/>
          </w:tcPr>
          <w:p w14:paraId="4C0EBDC5" w14:textId="7F9DA9B5" w:rsidR="004125C9" w:rsidRPr="00390B76" w:rsidRDefault="002640EB" w:rsidP="00F41806">
            <w:pPr>
              <w:spacing w:line="240" w:lineRule="auto"/>
            </w:pPr>
            <w:r w:rsidRPr="00390B76">
              <w:t> </w:t>
            </w:r>
          </w:p>
        </w:tc>
        <w:tc>
          <w:tcPr>
            <w:tcW w:w="3474" w:type="dxa"/>
            <w:shd w:val="clear" w:color="auto" w:fill="auto"/>
            <w:noWrap/>
            <w:vAlign w:val="center"/>
            <w:hideMark/>
          </w:tcPr>
          <w:p w14:paraId="6C92FC6A" w14:textId="1AB4565C" w:rsidR="004125C9" w:rsidRPr="00390B76" w:rsidRDefault="002640EB" w:rsidP="00F41806">
            <w:pPr>
              <w:spacing w:line="240" w:lineRule="auto"/>
            </w:pPr>
            <w:r w:rsidRPr="00390B76">
              <w:t>İmam Hatip Liseleri</w:t>
            </w:r>
          </w:p>
        </w:tc>
        <w:tc>
          <w:tcPr>
            <w:tcW w:w="984" w:type="dxa"/>
            <w:shd w:val="clear" w:color="auto" w:fill="auto"/>
            <w:noWrap/>
            <w:vAlign w:val="center"/>
            <w:hideMark/>
          </w:tcPr>
          <w:p w14:paraId="5DEA6425" w14:textId="29D29E21" w:rsidR="004125C9" w:rsidRPr="00390B76" w:rsidRDefault="002640EB" w:rsidP="00F41806">
            <w:pPr>
              <w:spacing w:line="240" w:lineRule="auto"/>
              <w:jc w:val="center"/>
            </w:pPr>
            <w:r w:rsidRPr="00390B76">
              <w:t>682</w:t>
            </w:r>
          </w:p>
        </w:tc>
        <w:tc>
          <w:tcPr>
            <w:tcW w:w="763" w:type="dxa"/>
            <w:shd w:val="clear" w:color="auto" w:fill="auto"/>
            <w:noWrap/>
            <w:vAlign w:val="center"/>
            <w:hideMark/>
          </w:tcPr>
          <w:p w14:paraId="0410C02E" w14:textId="4ABE0FB7" w:rsidR="004125C9" w:rsidRPr="00390B76" w:rsidRDefault="002640EB" w:rsidP="00F41806">
            <w:pPr>
              <w:spacing w:line="240" w:lineRule="auto"/>
              <w:jc w:val="center"/>
            </w:pPr>
            <w:r w:rsidRPr="00390B76">
              <w:t>753</w:t>
            </w:r>
          </w:p>
        </w:tc>
        <w:tc>
          <w:tcPr>
            <w:tcW w:w="764" w:type="dxa"/>
            <w:shd w:val="clear" w:color="auto" w:fill="auto"/>
            <w:noWrap/>
            <w:vAlign w:val="center"/>
            <w:hideMark/>
          </w:tcPr>
          <w:p w14:paraId="11A944EF" w14:textId="244BB1E3" w:rsidR="004125C9" w:rsidRPr="00390B76" w:rsidRDefault="002640EB" w:rsidP="00F41806">
            <w:pPr>
              <w:spacing w:line="240" w:lineRule="auto"/>
              <w:jc w:val="center"/>
            </w:pPr>
            <w:r w:rsidRPr="00390B76">
              <w:t>1435</w:t>
            </w:r>
          </w:p>
        </w:tc>
        <w:tc>
          <w:tcPr>
            <w:tcW w:w="519" w:type="dxa"/>
            <w:shd w:val="clear" w:color="auto" w:fill="auto"/>
            <w:noWrap/>
            <w:vAlign w:val="center"/>
            <w:hideMark/>
          </w:tcPr>
          <w:p w14:paraId="25C63C59" w14:textId="5B6B57D7" w:rsidR="004125C9" w:rsidRPr="00390B76" w:rsidRDefault="002640EB" w:rsidP="00F41806">
            <w:pPr>
              <w:spacing w:line="240" w:lineRule="auto"/>
              <w:jc w:val="center"/>
            </w:pPr>
            <w:r w:rsidRPr="00390B76">
              <w:t>58</w:t>
            </w:r>
          </w:p>
        </w:tc>
        <w:tc>
          <w:tcPr>
            <w:tcW w:w="519" w:type="dxa"/>
            <w:shd w:val="clear" w:color="auto" w:fill="auto"/>
            <w:noWrap/>
            <w:vAlign w:val="center"/>
            <w:hideMark/>
          </w:tcPr>
          <w:p w14:paraId="4105ECA9" w14:textId="1DAC2E27" w:rsidR="004125C9" w:rsidRPr="00390B76" w:rsidRDefault="002640EB" w:rsidP="00F41806">
            <w:pPr>
              <w:spacing w:line="240" w:lineRule="auto"/>
              <w:jc w:val="center"/>
            </w:pPr>
            <w:r w:rsidRPr="00390B76">
              <w:t>55</w:t>
            </w:r>
          </w:p>
        </w:tc>
        <w:tc>
          <w:tcPr>
            <w:tcW w:w="643" w:type="dxa"/>
            <w:shd w:val="clear" w:color="auto" w:fill="auto"/>
            <w:noWrap/>
            <w:vAlign w:val="center"/>
            <w:hideMark/>
          </w:tcPr>
          <w:p w14:paraId="1B54F06E" w14:textId="70DA83E2" w:rsidR="004125C9" w:rsidRPr="00390B76" w:rsidRDefault="002640EB" w:rsidP="00F41806">
            <w:pPr>
              <w:spacing w:line="240" w:lineRule="auto"/>
              <w:jc w:val="center"/>
            </w:pPr>
            <w:r w:rsidRPr="00390B76">
              <w:t>113</w:t>
            </w:r>
          </w:p>
        </w:tc>
      </w:tr>
      <w:tr w:rsidR="002640EB" w:rsidRPr="00390B76" w14:paraId="7F561D67" w14:textId="77777777" w:rsidTr="002640EB">
        <w:trPr>
          <w:divId w:val="1784492692"/>
          <w:trHeight w:val="310"/>
        </w:trPr>
        <w:tc>
          <w:tcPr>
            <w:tcW w:w="207" w:type="dxa"/>
            <w:shd w:val="clear" w:color="auto" w:fill="auto"/>
            <w:noWrap/>
            <w:vAlign w:val="center"/>
            <w:hideMark/>
          </w:tcPr>
          <w:p w14:paraId="05DCAE7E" w14:textId="1864253A" w:rsidR="004125C9" w:rsidRPr="00390B76" w:rsidRDefault="002640EB" w:rsidP="00F41806">
            <w:pPr>
              <w:spacing w:line="240" w:lineRule="auto"/>
            </w:pPr>
            <w:r w:rsidRPr="00390B76">
              <w:t> </w:t>
            </w:r>
          </w:p>
        </w:tc>
        <w:tc>
          <w:tcPr>
            <w:tcW w:w="3474" w:type="dxa"/>
            <w:shd w:val="clear" w:color="auto" w:fill="auto"/>
            <w:noWrap/>
            <w:vAlign w:val="center"/>
            <w:hideMark/>
          </w:tcPr>
          <w:p w14:paraId="7E1EBD3C" w14:textId="52BC2A7C" w:rsidR="004125C9" w:rsidRPr="00390B76" w:rsidRDefault="002640EB" w:rsidP="00F41806">
            <w:pPr>
              <w:spacing w:line="240" w:lineRule="auto"/>
            </w:pPr>
            <w:r w:rsidRPr="00390B76">
              <w:t>Meslek Liseleri</w:t>
            </w:r>
          </w:p>
        </w:tc>
        <w:tc>
          <w:tcPr>
            <w:tcW w:w="984" w:type="dxa"/>
            <w:shd w:val="clear" w:color="auto" w:fill="auto"/>
            <w:noWrap/>
            <w:vAlign w:val="center"/>
            <w:hideMark/>
          </w:tcPr>
          <w:p w14:paraId="7C4EA01A" w14:textId="55F7AE48" w:rsidR="004125C9" w:rsidRPr="00390B76" w:rsidRDefault="002640EB" w:rsidP="00F41806">
            <w:pPr>
              <w:spacing w:line="240" w:lineRule="auto"/>
              <w:jc w:val="center"/>
            </w:pPr>
            <w:r w:rsidRPr="00390B76">
              <w:t>3800</w:t>
            </w:r>
          </w:p>
        </w:tc>
        <w:tc>
          <w:tcPr>
            <w:tcW w:w="763" w:type="dxa"/>
            <w:shd w:val="clear" w:color="auto" w:fill="auto"/>
            <w:noWrap/>
            <w:vAlign w:val="center"/>
            <w:hideMark/>
          </w:tcPr>
          <w:p w14:paraId="6F6108A4" w14:textId="26414B43" w:rsidR="004125C9" w:rsidRPr="00390B76" w:rsidRDefault="002640EB" w:rsidP="00F41806">
            <w:pPr>
              <w:spacing w:line="240" w:lineRule="auto"/>
              <w:jc w:val="center"/>
            </w:pPr>
            <w:r w:rsidRPr="00390B76">
              <w:t>2167</w:t>
            </w:r>
          </w:p>
        </w:tc>
        <w:tc>
          <w:tcPr>
            <w:tcW w:w="764" w:type="dxa"/>
            <w:shd w:val="clear" w:color="auto" w:fill="auto"/>
            <w:noWrap/>
            <w:vAlign w:val="center"/>
            <w:hideMark/>
          </w:tcPr>
          <w:p w14:paraId="78957DE0" w14:textId="0783F40E" w:rsidR="004125C9" w:rsidRPr="00390B76" w:rsidRDefault="002640EB" w:rsidP="00F41806">
            <w:pPr>
              <w:spacing w:line="240" w:lineRule="auto"/>
              <w:jc w:val="center"/>
            </w:pPr>
            <w:r w:rsidRPr="00390B76">
              <w:t>5967</w:t>
            </w:r>
          </w:p>
        </w:tc>
        <w:tc>
          <w:tcPr>
            <w:tcW w:w="519" w:type="dxa"/>
            <w:shd w:val="clear" w:color="auto" w:fill="auto"/>
            <w:noWrap/>
            <w:vAlign w:val="center"/>
            <w:hideMark/>
          </w:tcPr>
          <w:p w14:paraId="1A0AF5C9" w14:textId="00272EE0" w:rsidR="004125C9" w:rsidRPr="00390B76" w:rsidRDefault="002640EB" w:rsidP="00F41806">
            <w:pPr>
              <w:spacing w:line="240" w:lineRule="auto"/>
              <w:jc w:val="center"/>
            </w:pPr>
            <w:r w:rsidRPr="00390B76">
              <w:t>231</w:t>
            </w:r>
          </w:p>
        </w:tc>
        <w:tc>
          <w:tcPr>
            <w:tcW w:w="519" w:type="dxa"/>
            <w:shd w:val="clear" w:color="auto" w:fill="auto"/>
            <w:noWrap/>
            <w:vAlign w:val="center"/>
            <w:hideMark/>
          </w:tcPr>
          <w:p w14:paraId="3183D9CA" w14:textId="37460970" w:rsidR="004125C9" w:rsidRPr="00390B76" w:rsidRDefault="002640EB" w:rsidP="00F41806">
            <w:pPr>
              <w:spacing w:line="240" w:lineRule="auto"/>
              <w:jc w:val="center"/>
            </w:pPr>
            <w:r w:rsidRPr="00390B76">
              <w:t>259</w:t>
            </w:r>
          </w:p>
        </w:tc>
        <w:tc>
          <w:tcPr>
            <w:tcW w:w="643" w:type="dxa"/>
            <w:shd w:val="clear" w:color="auto" w:fill="auto"/>
            <w:noWrap/>
            <w:vAlign w:val="center"/>
            <w:hideMark/>
          </w:tcPr>
          <w:p w14:paraId="2A46F5F2" w14:textId="2BB8818C" w:rsidR="004125C9" w:rsidRPr="00390B76" w:rsidRDefault="002640EB" w:rsidP="00F41806">
            <w:pPr>
              <w:spacing w:line="240" w:lineRule="auto"/>
              <w:jc w:val="center"/>
            </w:pPr>
            <w:r w:rsidRPr="00390B76">
              <w:t>490</w:t>
            </w:r>
          </w:p>
        </w:tc>
      </w:tr>
      <w:tr w:rsidR="002640EB" w:rsidRPr="00390B76" w14:paraId="5404905B" w14:textId="77777777" w:rsidTr="002640EB">
        <w:trPr>
          <w:divId w:val="1784492692"/>
          <w:trHeight w:val="310"/>
        </w:trPr>
        <w:tc>
          <w:tcPr>
            <w:tcW w:w="207" w:type="dxa"/>
            <w:shd w:val="clear" w:color="auto" w:fill="auto"/>
            <w:noWrap/>
            <w:vAlign w:val="center"/>
            <w:hideMark/>
          </w:tcPr>
          <w:p w14:paraId="25B2E61D" w14:textId="412469D4" w:rsidR="004125C9" w:rsidRPr="00390B76" w:rsidRDefault="002640EB" w:rsidP="00F41806">
            <w:pPr>
              <w:spacing w:line="240" w:lineRule="auto"/>
            </w:pPr>
            <w:r w:rsidRPr="00390B76">
              <w:t> </w:t>
            </w:r>
          </w:p>
        </w:tc>
        <w:tc>
          <w:tcPr>
            <w:tcW w:w="3474" w:type="dxa"/>
            <w:shd w:val="clear" w:color="auto" w:fill="auto"/>
            <w:noWrap/>
            <w:vAlign w:val="center"/>
            <w:hideMark/>
          </w:tcPr>
          <w:p w14:paraId="5B32BD60" w14:textId="75B39418" w:rsidR="004125C9" w:rsidRPr="00390B76" w:rsidRDefault="002640EB" w:rsidP="00F41806">
            <w:pPr>
              <w:spacing w:line="240" w:lineRule="auto"/>
            </w:pPr>
            <w:r w:rsidRPr="00390B76">
              <w:t>Resmi Liseler Toplam</w:t>
            </w:r>
          </w:p>
        </w:tc>
        <w:tc>
          <w:tcPr>
            <w:tcW w:w="984" w:type="dxa"/>
            <w:shd w:val="clear" w:color="auto" w:fill="auto"/>
            <w:noWrap/>
            <w:vAlign w:val="center"/>
            <w:hideMark/>
          </w:tcPr>
          <w:p w14:paraId="4497F9B8" w14:textId="4E027E66" w:rsidR="004125C9" w:rsidRPr="00390B76" w:rsidRDefault="002640EB" w:rsidP="00F41806">
            <w:pPr>
              <w:spacing w:line="240" w:lineRule="auto"/>
              <w:jc w:val="center"/>
            </w:pPr>
            <w:r w:rsidRPr="00390B76">
              <w:t>8500</w:t>
            </w:r>
          </w:p>
        </w:tc>
        <w:tc>
          <w:tcPr>
            <w:tcW w:w="763" w:type="dxa"/>
            <w:shd w:val="clear" w:color="auto" w:fill="auto"/>
            <w:noWrap/>
            <w:vAlign w:val="center"/>
            <w:hideMark/>
          </w:tcPr>
          <w:p w14:paraId="1553ECA0" w14:textId="3B6E3F5B" w:rsidR="004125C9" w:rsidRPr="00390B76" w:rsidRDefault="002640EB" w:rsidP="00F41806">
            <w:pPr>
              <w:spacing w:line="240" w:lineRule="auto"/>
              <w:jc w:val="center"/>
            </w:pPr>
            <w:r w:rsidRPr="00390B76">
              <w:t>7774</w:t>
            </w:r>
          </w:p>
        </w:tc>
        <w:tc>
          <w:tcPr>
            <w:tcW w:w="764" w:type="dxa"/>
            <w:shd w:val="clear" w:color="auto" w:fill="auto"/>
            <w:noWrap/>
            <w:vAlign w:val="center"/>
            <w:hideMark/>
          </w:tcPr>
          <w:p w14:paraId="4FA9755D" w14:textId="6DFE921E" w:rsidR="004125C9" w:rsidRPr="00390B76" w:rsidRDefault="002640EB" w:rsidP="00F41806">
            <w:pPr>
              <w:spacing w:line="240" w:lineRule="auto"/>
              <w:jc w:val="center"/>
            </w:pPr>
            <w:r w:rsidRPr="00390B76">
              <w:t>16274</w:t>
            </w:r>
          </w:p>
        </w:tc>
        <w:tc>
          <w:tcPr>
            <w:tcW w:w="519" w:type="dxa"/>
            <w:shd w:val="clear" w:color="auto" w:fill="auto"/>
            <w:noWrap/>
            <w:vAlign w:val="center"/>
            <w:hideMark/>
          </w:tcPr>
          <w:p w14:paraId="33085650" w14:textId="42D9FFAF" w:rsidR="004125C9" w:rsidRPr="00390B76" w:rsidRDefault="002640EB" w:rsidP="00F41806">
            <w:pPr>
              <w:spacing w:line="240" w:lineRule="auto"/>
              <w:jc w:val="center"/>
            </w:pPr>
            <w:r w:rsidRPr="00390B76">
              <w:t>543</w:t>
            </w:r>
          </w:p>
        </w:tc>
        <w:tc>
          <w:tcPr>
            <w:tcW w:w="519" w:type="dxa"/>
            <w:shd w:val="clear" w:color="auto" w:fill="auto"/>
            <w:noWrap/>
            <w:vAlign w:val="center"/>
            <w:hideMark/>
          </w:tcPr>
          <w:p w14:paraId="61E4199F" w14:textId="71D81158" w:rsidR="004125C9" w:rsidRPr="00390B76" w:rsidRDefault="002640EB" w:rsidP="00F41806">
            <w:pPr>
              <w:spacing w:line="240" w:lineRule="auto"/>
              <w:jc w:val="center"/>
            </w:pPr>
            <w:r w:rsidRPr="00390B76">
              <w:t>564</w:t>
            </w:r>
          </w:p>
        </w:tc>
        <w:tc>
          <w:tcPr>
            <w:tcW w:w="643" w:type="dxa"/>
            <w:shd w:val="clear" w:color="auto" w:fill="auto"/>
            <w:noWrap/>
            <w:vAlign w:val="center"/>
            <w:hideMark/>
          </w:tcPr>
          <w:p w14:paraId="06B7CB72" w14:textId="6C341ACD" w:rsidR="004125C9" w:rsidRPr="00390B76" w:rsidRDefault="002640EB" w:rsidP="00F41806">
            <w:pPr>
              <w:spacing w:line="240" w:lineRule="auto"/>
              <w:jc w:val="center"/>
            </w:pPr>
            <w:r w:rsidRPr="00390B76">
              <w:t>1107</w:t>
            </w:r>
          </w:p>
        </w:tc>
      </w:tr>
      <w:tr w:rsidR="002640EB" w:rsidRPr="00390B76" w14:paraId="3ED550BA" w14:textId="77777777" w:rsidTr="002640EB">
        <w:trPr>
          <w:divId w:val="1784492692"/>
          <w:trHeight w:val="310"/>
        </w:trPr>
        <w:tc>
          <w:tcPr>
            <w:tcW w:w="207" w:type="dxa"/>
            <w:shd w:val="clear" w:color="auto" w:fill="auto"/>
            <w:noWrap/>
            <w:vAlign w:val="center"/>
            <w:hideMark/>
          </w:tcPr>
          <w:p w14:paraId="4E22D8E3" w14:textId="480BB0D6" w:rsidR="004125C9" w:rsidRPr="00390B76" w:rsidRDefault="002640EB" w:rsidP="00F41806">
            <w:pPr>
              <w:spacing w:line="240" w:lineRule="auto"/>
            </w:pPr>
            <w:r w:rsidRPr="00390B76">
              <w:t> </w:t>
            </w:r>
          </w:p>
        </w:tc>
        <w:tc>
          <w:tcPr>
            <w:tcW w:w="3474" w:type="dxa"/>
            <w:shd w:val="clear" w:color="auto" w:fill="auto"/>
            <w:noWrap/>
            <w:vAlign w:val="center"/>
            <w:hideMark/>
          </w:tcPr>
          <w:p w14:paraId="29E75089" w14:textId="262EE36B" w:rsidR="004125C9" w:rsidRPr="00390B76" w:rsidRDefault="002640EB" w:rsidP="00F41806">
            <w:pPr>
              <w:spacing w:line="240" w:lineRule="auto"/>
            </w:pPr>
            <w:r w:rsidRPr="00390B76">
              <w:t>Özel Liseler Toplam</w:t>
            </w:r>
          </w:p>
        </w:tc>
        <w:tc>
          <w:tcPr>
            <w:tcW w:w="984" w:type="dxa"/>
            <w:shd w:val="clear" w:color="auto" w:fill="auto"/>
            <w:noWrap/>
            <w:vAlign w:val="center"/>
            <w:hideMark/>
          </w:tcPr>
          <w:p w14:paraId="2A0969F8" w14:textId="2E948699" w:rsidR="004125C9" w:rsidRPr="00390B76" w:rsidRDefault="002640EB" w:rsidP="00F41806">
            <w:pPr>
              <w:spacing w:line="240" w:lineRule="auto"/>
              <w:jc w:val="center"/>
            </w:pPr>
            <w:r w:rsidRPr="00390B76">
              <w:t>744</w:t>
            </w:r>
          </w:p>
        </w:tc>
        <w:tc>
          <w:tcPr>
            <w:tcW w:w="763" w:type="dxa"/>
            <w:shd w:val="clear" w:color="auto" w:fill="auto"/>
            <w:noWrap/>
            <w:vAlign w:val="center"/>
            <w:hideMark/>
          </w:tcPr>
          <w:p w14:paraId="46330C89" w14:textId="7A3D0163" w:rsidR="004125C9" w:rsidRPr="00390B76" w:rsidRDefault="002640EB" w:rsidP="00F41806">
            <w:pPr>
              <w:spacing w:line="240" w:lineRule="auto"/>
              <w:jc w:val="center"/>
            </w:pPr>
            <w:r w:rsidRPr="00390B76">
              <w:t>692</w:t>
            </w:r>
          </w:p>
        </w:tc>
        <w:tc>
          <w:tcPr>
            <w:tcW w:w="764" w:type="dxa"/>
            <w:shd w:val="clear" w:color="auto" w:fill="auto"/>
            <w:noWrap/>
            <w:vAlign w:val="center"/>
            <w:hideMark/>
          </w:tcPr>
          <w:p w14:paraId="2F74BB83" w14:textId="560D2798" w:rsidR="004125C9" w:rsidRPr="00390B76" w:rsidRDefault="002640EB" w:rsidP="00F41806">
            <w:pPr>
              <w:spacing w:line="240" w:lineRule="auto"/>
              <w:jc w:val="center"/>
            </w:pPr>
            <w:r w:rsidRPr="00390B76">
              <w:t>1436</w:t>
            </w:r>
          </w:p>
        </w:tc>
        <w:tc>
          <w:tcPr>
            <w:tcW w:w="519" w:type="dxa"/>
            <w:shd w:val="clear" w:color="auto" w:fill="auto"/>
            <w:noWrap/>
            <w:vAlign w:val="center"/>
            <w:hideMark/>
          </w:tcPr>
          <w:p w14:paraId="2C4A5EF7" w14:textId="22976F82" w:rsidR="004125C9" w:rsidRPr="00390B76" w:rsidRDefault="002640EB" w:rsidP="00F41806">
            <w:pPr>
              <w:spacing w:line="240" w:lineRule="auto"/>
              <w:jc w:val="center"/>
            </w:pPr>
            <w:r w:rsidRPr="00390B76">
              <w:t>111</w:t>
            </w:r>
          </w:p>
        </w:tc>
        <w:tc>
          <w:tcPr>
            <w:tcW w:w="519" w:type="dxa"/>
            <w:shd w:val="clear" w:color="auto" w:fill="auto"/>
            <w:noWrap/>
            <w:vAlign w:val="center"/>
            <w:hideMark/>
          </w:tcPr>
          <w:p w14:paraId="3C2A036C" w14:textId="05C1AE55" w:rsidR="004125C9" w:rsidRPr="00390B76" w:rsidRDefault="002640EB" w:rsidP="00F41806">
            <w:pPr>
              <w:spacing w:line="240" w:lineRule="auto"/>
              <w:jc w:val="center"/>
            </w:pPr>
            <w:r w:rsidRPr="00390B76">
              <w:t>119</w:t>
            </w:r>
          </w:p>
        </w:tc>
        <w:tc>
          <w:tcPr>
            <w:tcW w:w="643" w:type="dxa"/>
            <w:shd w:val="clear" w:color="auto" w:fill="auto"/>
            <w:noWrap/>
            <w:vAlign w:val="center"/>
            <w:hideMark/>
          </w:tcPr>
          <w:p w14:paraId="32D209F8" w14:textId="0C43BC78" w:rsidR="004125C9" w:rsidRPr="00390B76" w:rsidRDefault="002640EB" w:rsidP="00F41806">
            <w:pPr>
              <w:spacing w:line="240" w:lineRule="auto"/>
              <w:jc w:val="center"/>
            </w:pPr>
            <w:r w:rsidRPr="00390B76">
              <w:t>230</w:t>
            </w:r>
          </w:p>
        </w:tc>
      </w:tr>
      <w:tr w:rsidR="002640EB" w:rsidRPr="00390B76" w14:paraId="23FF4AF7" w14:textId="77777777" w:rsidTr="002640EB">
        <w:trPr>
          <w:divId w:val="1784492692"/>
          <w:trHeight w:val="310"/>
        </w:trPr>
        <w:tc>
          <w:tcPr>
            <w:tcW w:w="207" w:type="dxa"/>
            <w:shd w:val="clear" w:color="auto" w:fill="auto"/>
            <w:noWrap/>
            <w:vAlign w:val="center"/>
            <w:hideMark/>
          </w:tcPr>
          <w:p w14:paraId="1886BD0D" w14:textId="6C461AE5" w:rsidR="004125C9" w:rsidRPr="00390B76" w:rsidRDefault="002640EB" w:rsidP="00F41806">
            <w:pPr>
              <w:spacing w:line="240" w:lineRule="auto"/>
            </w:pPr>
            <w:r w:rsidRPr="00390B76">
              <w:t> </w:t>
            </w:r>
          </w:p>
        </w:tc>
        <w:tc>
          <w:tcPr>
            <w:tcW w:w="3474" w:type="dxa"/>
            <w:shd w:val="clear" w:color="auto" w:fill="auto"/>
            <w:noWrap/>
            <w:vAlign w:val="center"/>
            <w:hideMark/>
          </w:tcPr>
          <w:p w14:paraId="040F4829" w14:textId="2A5E1926" w:rsidR="004125C9" w:rsidRPr="00390B76" w:rsidRDefault="002640EB" w:rsidP="00F41806">
            <w:pPr>
              <w:spacing w:line="240" w:lineRule="auto"/>
              <w:rPr>
                <w:b/>
                <w:bCs/>
              </w:rPr>
            </w:pPr>
            <w:r w:rsidRPr="00390B76">
              <w:rPr>
                <w:b/>
                <w:bCs/>
              </w:rPr>
              <w:t>Liseler Genel Toplam</w:t>
            </w:r>
          </w:p>
        </w:tc>
        <w:tc>
          <w:tcPr>
            <w:tcW w:w="984" w:type="dxa"/>
            <w:shd w:val="clear" w:color="auto" w:fill="auto"/>
            <w:noWrap/>
            <w:vAlign w:val="center"/>
            <w:hideMark/>
          </w:tcPr>
          <w:p w14:paraId="594FF55B" w14:textId="124E28F9" w:rsidR="004125C9" w:rsidRPr="00390B76" w:rsidRDefault="002640EB" w:rsidP="00F41806">
            <w:pPr>
              <w:spacing w:line="240" w:lineRule="auto"/>
              <w:jc w:val="center"/>
              <w:rPr>
                <w:b/>
                <w:bCs/>
              </w:rPr>
            </w:pPr>
            <w:r w:rsidRPr="00390B76">
              <w:rPr>
                <w:b/>
                <w:bCs/>
              </w:rPr>
              <w:t>9244</w:t>
            </w:r>
          </w:p>
        </w:tc>
        <w:tc>
          <w:tcPr>
            <w:tcW w:w="763" w:type="dxa"/>
            <w:shd w:val="clear" w:color="auto" w:fill="auto"/>
            <w:noWrap/>
            <w:vAlign w:val="center"/>
            <w:hideMark/>
          </w:tcPr>
          <w:p w14:paraId="6B848131" w14:textId="55DB08AA" w:rsidR="004125C9" w:rsidRPr="00390B76" w:rsidRDefault="002640EB" w:rsidP="00F41806">
            <w:pPr>
              <w:spacing w:line="240" w:lineRule="auto"/>
              <w:jc w:val="center"/>
              <w:rPr>
                <w:b/>
                <w:bCs/>
              </w:rPr>
            </w:pPr>
            <w:r w:rsidRPr="00390B76">
              <w:rPr>
                <w:b/>
                <w:bCs/>
              </w:rPr>
              <w:t>8466</w:t>
            </w:r>
          </w:p>
        </w:tc>
        <w:tc>
          <w:tcPr>
            <w:tcW w:w="764" w:type="dxa"/>
            <w:shd w:val="clear" w:color="auto" w:fill="auto"/>
            <w:noWrap/>
            <w:vAlign w:val="center"/>
            <w:hideMark/>
          </w:tcPr>
          <w:p w14:paraId="555D2C89" w14:textId="4059D633" w:rsidR="004125C9" w:rsidRPr="00390B76" w:rsidRDefault="002640EB" w:rsidP="00F41806">
            <w:pPr>
              <w:spacing w:line="240" w:lineRule="auto"/>
              <w:jc w:val="center"/>
              <w:rPr>
                <w:b/>
                <w:bCs/>
              </w:rPr>
            </w:pPr>
            <w:r w:rsidRPr="00390B76">
              <w:rPr>
                <w:b/>
                <w:bCs/>
              </w:rPr>
              <w:t>17710</w:t>
            </w:r>
          </w:p>
        </w:tc>
        <w:tc>
          <w:tcPr>
            <w:tcW w:w="519" w:type="dxa"/>
            <w:shd w:val="clear" w:color="auto" w:fill="auto"/>
            <w:noWrap/>
            <w:vAlign w:val="center"/>
            <w:hideMark/>
          </w:tcPr>
          <w:p w14:paraId="728267CC" w14:textId="7FD3334D" w:rsidR="004125C9" w:rsidRPr="00390B76" w:rsidRDefault="002640EB" w:rsidP="00F41806">
            <w:pPr>
              <w:spacing w:line="240" w:lineRule="auto"/>
              <w:jc w:val="center"/>
              <w:rPr>
                <w:b/>
                <w:bCs/>
              </w:rPr>
            </w:pPr>
            <w:r w:rsidRPr="00390B76">
              <w:rPr>
                <w:b/>
                <w:bCs/>
              </w:rPr>
              <w:t>654</w:t>
            </w:r>
          </w:p>
        </w:tc>
        <w:tc>
          <w:tcPr>
            <w:tcW w:w="519" w:type="dxa"/>
            <w:shd w:val="clear" w:color="auto" w:fill="auto"/>
            <w:noWrap/>
            <w:vAlign w:val="center"/>
            <w:hideMark/>
          </w:tcPr>
          <w:p w14:paraId="0FD4E9C2" w14:textId="6B6A1A52" w:rsidR="004125C9" w:rsidRPr="00390B76" w:rsidRDefault="002640EB" w:rsidP="00F41806">
            <w:pPr>
              <w:spacing w:line="240" w:lineRule="auto"/>
              <w:jc w:val="center"/>
              <w:rPr>
                <w:b/>
                <w:bCs/>
              </w:rPr>
            </w:pPr>
            <w:r w:rsidRPr="00390B76">
              <w:rPr>
                <w:b/>
                <w:bCs/>
              </w:rPr>
              <w:t>683</w:t>
            </w:r>
          </w:p>
        </w:tc>
        <w:tc>
          <w:tcPr>
            <w:tcW w:w="643" w:type="dxa"/>
            <w:shd w:val="clear" w:color="auto" w:fill="auto"/>
            <w:noWrap/>
            <w:vAlign w:val="center"/>
            <w:hideMark/>
          </w:tcPr>
          <w:p w14:paraId="761879A3" w14:textId="428B558B" w:rsidR="004125C9" w:rsidRPr="00390B76" w:rsidRDefault="002640EB" w:rsidP="00F41806">
            <w:pPr>
              <w:spacing w:line="240" w:lineRule="auto"/>
              <w:jc w:val="center"/>
              <w:rPr>
                <w:b/>
                <w:bCs/>
              </w:rPr>
            </w:pPr>
            <w:r w:rsidRPr="00390B76">
              <w:rPr>
                <w:b/>
                <w:bCs/>
              </w:rPr>
              <w:t>1337</w:t>
            </w:r>
          </w:p>
        </w:tc>
      </w:tr>
    </w:tbl>
    <w:p w14:paraId="6F6FAF9A" w14:textId="28E7DBC4" w:rsidR="001C1F0A" w:rsidRPr="00390B76" w:rsidRDefault="004125C9" w:rsidP="001346B1">
      <w:pPr>
        <w:spacing w:after="160" w:line="259" w:lineRule="auto"/>
        <w:jc w:val="both"/>
      </w:pPr>
      <w:r w:rsidRPr="00390B76">
        <w:fldChar w:fldCharType="end"/>
      </w:r>
      <w:r w:rsidR="00F41806" w:rsidRPr="00390B76">
        <w:br w:type="textWrapping" w:clear="all"/>
      </w:r>
      <w:r w:rsidR="001C1F0A" w:rsidRPr="00390B76">
        <w:rPr>
          <w:b/>
        </w:rPr>
        <w:t>Kaynak:</w:t>
      </w:r>
      <w:r w:rsidR="001C1F0A" w:rsidRPr="00390B76">
        <w:t xml:space="preserve"> Alanya Milli Eğitim Müdürlüğü</w:t>
      </w:r>
    </w:p>
    <w:p w14:paraId="6052BFAD" w14:textId="77777777" w:rsidR="00744F87" w:rsidRPr="00390B76" w:rsidRDefault="00744F87" w:rsidP="00C52348">
      <w:pPr>
        <w:jc w:val="both"/>
      </w:pPr>
      <w:r w:rsidRPr="00390B76">
        <w:t xml:space="preserve">Ekonomik ve toplum gelişmesinin en önemli ölçütlerinden birisi de </w:t>
      </w:r>
      <w:r w:rsidR="00770902" w:rsidRPr="00390B76">
        <w:t xml:space="preserve">o yörede bulunan eğitim kurum ve kuruluşlarının </w:t>
      </w:r>
      <w:r w:rsidR="00C13780" w:rsidRPr="00390B76">
        <w:t>yeterli olmasıdır</w:t>
      </w:r>
      <w:r w:rsidR="00770902" w:rsidRPr="00390B76">
        <w:t xml:space="preserve">. </w:t>
      </w:r>
      <w:r w:rsidR="00C13780" w:rsidRPr="00390B76">
        <w:t xml:space="preserve">Yeterli eğitim hizmetlerinin bulunması ile </w:t>
      </w:r>
      <w:r w:rsidR="00BA27D6" w:rsidRPr="00390B76">
        <w:t>işgücü eğit</w:t>
      </w:r>
      <w:r w:rsidR="00C13780" w:rsidRPr="00390B76">
        <w:t>ilmiş olacak,</w:t>
      </w:r>
      <w:r w:rsidR="00BA27D6" w:rsidRPr="00390B76">
        <w:t xml:space="preserve"> sanayi, ticaret ve hizmetler sektörleri çalışmaları için daha uygun </w:t>
      </w:r>
      <w:r w:rsidR="00583EFA" w:rsidRPr="00390B76">
        <w:t xml:space="preserve">işgücünü </w:t>
      </w:r>
      <w:r w:rsidR="00BA27D6" w:rsidRPr="00390B76">
        <w:t>kolay</w:t>
      </w:r>
      <w:r w:rsidR="00583EFA" w:rsidRPr="00390B76">
        <w:t xml:space="preserve">lıkla </w:t>
      </w:r>
      <w:r w:rsidR="00BA27D6" w:rsidRPr="00390B76">
        <w:t xml:space="preserve">bulabilecektir. </w:t>
      </w:r>
    </w:p>
    <w:p w14:paraId="61904183" w14:textId="77777777" w:rsidR="00BA27D6" w:rsidRPr="00390B76" w:rsidRDefault="00BA27D6" w:rsidP="00C52348">
      <w:pPr>
        <w:jc w:val="both"/>
      </w:pPr>
    </w:p>
    <w:p w14:paraId="762E2D7B" w14:textId="77777777" w:rsidR="00BA27D6" w:rsidRPr="00390B76" w:rsidRDefault="00BA27D6" w:rsidP="00C52348">
      <w:pPr>
        <w:jc w:val="both"/>
      </w:pPr>
      <w:r w:rsidRPr="00390B76">
        <w:t xml:space="preserve">Alanya’da okulların binaları, deneyimli öğretmenleri ve eğitim için gerekli teçhizatı ile öğrencilerin çok iyi yetişmeleri sağlanmaktadır. </w:t>
      </w:r>
    </w:p>
    <w:p w14:paraId="6493C14A" w14:textId="77777777" w:rsidR="00F434C4" w:rsidRPr="00390B76" w:rsidRDefault="00F434C4" w:rsidP="00142C55">
      <w:pPr>
        <w:jc w:val="both"/>
      </w:pPr>
    </w:p>
    <w:p w14:paraId="136B2C98" w14:textId="77777777" w:rsidR="00C52348" w:rsidRPr="00390B76" w:rsidRDefault="00770902" w:rsidP="00142C55">
      <w:pPr>
        <w:jc w:val="both"/>
        <w:rPr>
          <w:b/>
          <w:bCs/>
        </w:rPr>
      </w:pPr>
      <w:r w:rsidRPr="00390B76">
        <w:t>Şehirlerin gelişmeleri için doğal güzellikler</w:t>
      </w:r>
      <w:r w:rsidR="00583EFA" w:rsidRPr="00390B76">
        <w:t xml:space="preserve"> ve doğal kaynaklar</w:t>
      </w:r>
      <w:r w:rsidRPr="00390B76">
        <w:t xml:space="preserve"> ne kadar önemli ise o şehirdeki insanla</w:t>
      </w:r>
      <w:r w:rsidR="00583EFA" w:rsidRPr="00390B76">
        <w:t>rın</w:t>
      </w:r>
      <w:r w:rsidRPr="00390B76">
        <w:t xml:space="preserve"> eğitimi de o kadar önemlidir.</w:t>
      </w:r>
      <w:r w:rsidR="00A82929" w:rsidRPr="00390B76">
        <w:t xml:space="preserve"> </w:t>
      </w:r>
      <w:r w:rsidR="00583EFA" w:rsidRPr="00390B76">
        <w:t xml:space="preserve">Bu kapsamda </w:t>
      </w:r>
      <w:r w:rsidR="00A82929" w:rsidRPr="00390B76">
        <w:t>Alanya eğitim kuru</w:t>
      </w:r>
      <w:r w:rsidR="00C52348" w:rsidRPr="00390B76">
        <w:t>mları ve kuruluşları bakımından</w:t>
      </w:r>
      <w:r w:rsidR="00A82929" w:rsidRPr="00390B76">
        <w:t>da</w:t>
      </w:r>
      <w:r w:rsidR="00C52348" w:rsidRPr="00390B76">
        <w:t xml:space="preserve"> </w:t>
      </w:r>
      <w:r w:rsidR="00C15BF7" w:rsidRPr="00390B76">
        <w:t>oldukça uygun</w:t>
      </w:r>
      <w:r w:rsidR="00A82929" w:rsidRPr="00390B76">
        <w:t xml:space="preserve"> imkanlara sahiptir.</w:t>
      </w:r>
      <w:r w:rsidRPr="00390B76">
        <w:t xml:space="preserve"> </w:t>
      </w:r>
      <w:r w:rsidR="00F434C4" w:rsidRPr="00390B76">
        <w:t xml:space="preserve"> </w:t>
      </w:r>
    </w:p>
    <w:p w14:paraId="119A8E9A" w14:textId="77777777" w:rsidR="00F77A66" w:rsidRPr="00390B76" w:rsidRDefault="00F77A66" w:rsidP="00142C55">
      <w:pPr>
        <w:jc w:val="both"/>
        <w:rPr>
          <w:b/>
          <w:bCs/>
        </w:rPr>
      </w:pPr>
    </w:p>
    <w:p w14:paraId="715D5314" w14:textId="77777777" w:rsidR="00FD6C22" w:rsidRPr="00390B76" w:rsidRDefault="00A46628" w:rsidP="00142C55">
      <w:pPr>
        <w:jc w:val="both"/>
        <w:rPr>
          <w:b/>
          <w:bCs/>
        </w:rPr>
      </w:pPr>
      <w:r w:rsidRPr="00390B76">
        <w:rPr>
          <w:b/>
          <w:bCs/>
        </w:rPr>
        <w:t xml:space="preserve">3.8.2 </w:t>
      </w:r>
      <w:r w:rsidR="00FD6C22" w:rsidRPr="00390B76">
        <w:rPr>
          <w:b/>
          <w:bCs/>
        </w:rPr>
        <w:t>Alanya’da Bulunan Kreş</w:t>
      </w:r>
      <w:r w:rsidR="00541D7F" w:rsidRPr="00390B76">
        <w:rPr>
          <w:b/>
          <w:bCs/>
        </w:rPr>
        <w:t xml:space="preserve"> ve </w:t>
      </w:r>
      <w:r w:rsidR="00FD6C22" w:rsidRPr="00390B76">
        <w:rPr>
          <w:b/>
          <w:bCs/>
        </w:rPr>
        <w:t xml:space="preserve"> Gündüz Bakım</w:t>
      </w:r>
      <w:r w:rsidR="00A83510" w:rsidRPr="00390B76">
        <w:rPr>
          <w:b/>
          <w:bCs/>
        </w:rPr>
        <w:t>e</w:t>
      </w:r>
      <w:r w:rsidR="00FD6C22" w:rsidRPr="00390B76">
        <w:rPr>
          <w:b/>
          <w:bCs/>
        </w:rPr>
        <w:t>vleri:</w:t>
      </w:r>
    </w:p>
    <w:p w14:paraId="24491BC1" w14:textId="77777777" w:rsidR="001F28CF" w:rsidRPr="00390B76" w:rsidRDefault="001F28CF" w:rsidP="00142C55">
      <w:pPr>
        <w:jc w:val="both"/>
        <w:rPr>
          <w:b/>
          <w:bCs/>
        </w:rPr>
      </w:pPr>
    </w:p>
    <w:p w14:paraId="501D776E" w14:textId="77777777" w:rsidR="0099364F" w:rsidRPr="00390B76" w:rsidRDefault="00FD6C22" w:rsidP="00142C55">
      <w:pPr>
        <w:jc w:val="both"/>
        <w:rPr>
          <w:bCs/>
        </w:rPr>
      </w:pPr>
      <w:r w:rsidRPr="00390B76">
        <w:rPr>
          <w:bCs/>
        </w:rPr>
        <w:t xml:space="preserve">Alanya’nın ekonomik gelişmesine </w:t>
      </w:r>
      <w:r w:rsidR="00A83510" w:rsidRPr="00390B76">
        <w:rPr>
          <w:bCs/>
        </w:rPr>
        <w:t xml:space="preserve">uygun olarak her geçen yıl </w:t>
      </w:r>
      <w:r w:rsidR="003D6772" w:rsidRPr="00390B76">
        <w:rPr>
          <w:bCs/>
        </w:rPr>
        <w:t xml:space="preserve">kreş ve gündüz </w:t>
      </w:r>
      <w:r w:rsidR="00A83510" w:rsidRPr="00390B76">
        <w:rPr>
          <w:bCs/>
        </w:rPr>
        <w:t>bakım</w:t>
      </w:r>
      <w:r w:rsidRPr="00390B76">
        <w:rPr>
          <w:bCs/>
        </w:rPr>
        <w:t xml:space="preserve"> evlerinin sayıları ve kapasiteleri</w:t>
      </w:r>
      <w:r w:rsidR="008B5B0A" w:rsidRPr="00390B76">
        <w:rPr>
          <w:bCs/>
        </w:rPr>
        <w:t xml:space="preserve"> </w:t>
      </w:r>
      <w:r w:rsidRPr="00390B76">
        <w:rPr>
          <w:bCs/>
        </w:rPr>
        <w:t xml:space="preserve">artmaktadır. </w:t>
      </w:r>
    </w:p>
    <w:p w14:paraId="3F2A08C2" w14:textId="77777777" w:rsidR="0099364F" w:rsidRPr="00390B76" w:rsidRDefault="0099364F" w:rsidP="00142C55">
      <w:pPr>
        <w:jc w:val="both"/>
        <w:rPr>
          <w:bCs/>
        </w:rPr>
      </w:pPr>
    </w:p>
    <w:p w14:paraId="23BA8DC3" w14:textId="157B8856" w:rsidR="00267956" w:rsidRPr="00390B76" w:rsidRDefault="003D6772" w:rsidP="00142C55">
      <w:pPr>
        <w:jc w:val="both"/>
        <w:rPr>
          <w:bCs/>
        </w:rPr>
      </w:pPr>
      <w:r w:rsidRPr="00390B76">
        <w:rPr>
          <w:bCs/>
        </w:rPr>
        <w:t>201</w:t>
      </w:r>
      <w:r w:rsidR="005A58B8" w:rsidRPr="00390B76">
        <w:rPr>
          <w:bCs/>
        </w:rPr>
        <w:t>9</w:t>
      </w:r>
      <w:r w:rsidRPr="00390B76">
        <w:rPr>
          <w:bCs/>
        </w:rPr>
        <w:t xml:space="preserve"> yılı itibariyle Alanya’da 2</w:t>
      </w:r>
      <w:r w:rsidR="005A58B8" w:rsidRPr="00390B76">
        <w:rPr>
          <w:bCs/>
        </w:rPr>
        <w:t>6</w:t>
      </w:r>
      <w:r w:rsidRPr="00390B76">
        <w:rPr>
          <w:bCs/>
        </w:rPr>
        <w:t xml:space="preserve"> kreş</w:t>
      </w:r>
      <w:r w:rsidR="00FC79F8" w:rsidRPr="00390B76">
        <w:rPr>
          <w:bCs/>
        </w:rPr>
        <w:t xml:space="preserve"> </w:t>
      </w:r>
      <w:r w:rsidRPr="00390B76">
        <w:rPr>
          <w:bCs/>
        </w:rPr>
        <w:t>ve gündüz bakım evi bulunuyor. Toplam kapasitesi 1.</w:t>
      </w:r>
      <w:r w:rsidR="005A58B8" w:rsidRPr="00390B76">
        <w:rPr>
          <w:bCs/>
        </w:rPr>
        <w:t xml:space="preserve">936 dır. </w:t>
      </w:r>
      <w:r w:rsidRPr="00390B76">
        <w:rPr>
          <w:bCs/>
        </w:rPr>
        <w:t xml:space="preserve"> </w:t>
      </w:r>
    </w:p>
    <w:p w14:paraId="4AFED0B1" w14:textId="77777777" w:rsidR="0099364F" w:rsidRPr="00390B76" w:rsidRDefault="0099364F" w:rsidP="00142C55">
      <w:pPr>
        <w:jc w:val="both"/>
        <w:rPr>
          <w:bCs/>
        </w:rPr>
      </w:pPr>
    </w:p>
    <w:p w14:paraId="2C98F05E" w14:textId="10B943D3" w:rsidR="0099364F" w:rsidRPr="00390B76" w:rsidRDefault="0099364F" w:rsidP="00142C55">
      <w:pPr>
        <w:jc w:val="both"/>
        <w:rPr>
          <w:bCs/>
        </w:rPr>
      </w:pPr>
      <w:r w:rsidRPr="00390B76">
        <w:rPr>
          <w:bCs/>
        </w:rPr>
        <w:t>2020 yılı itibariyle Alanya’da 27 kreş ve gündüz bakım evi bulunuyor. Toplam kapasitesi 2006 dır.</w:t>
      </w:r>
    </w:p>
    <w:p w14:paraId="22017619" w14:textId="77777777" w:rsidR="00030C73" w:rsidRPr="00390B76" w:rsidRDefault="00030C73" w:rsidP="00142C55">
      <w:pPr>
        <w:jc w:val="both"/>
        <w:rPr>
          <w:bCs/>
        </w:rPr>
      </w:pPr>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456"/>
        <w:gridCol w:w="5496"/>
        <w:gridCol w:w="2782"/>
      </w:tblGrid>
      <w:tr w:rsidR="0099364F" w:rsidRPr="00390B76" w14:paraId="35C485BE" w14:textId="77777777" w:rsidTr="0099364F">
        <w:trPr>
          <w:trHeight w:val="57"/>
          <w:jc w:val="center"/>
        </w:trPr>
        <w:tc>
          <w:tcPr>
            <w:tcW w:w="8679" w:type="dxa"/>
            <w:gridSpan w:val="3"/>
            <w:shd w:val="clear" w:color="auto" w:fill="auto"/>
          </w:tcPr>
          <w:p w14:paraId="7769ED60" w14:textId="0B0168C8" w:rsidR="00030C73" w:rsidRPr="00390B76" w:rsidRDefault="00030C73" w:rsidP="00030C73">
            <w:pPr>
              <w:spacing w:line="240" w:lineRule="auto"/>
              <w:jc w:val="center"/>
              <w:rPr>
                <w:b/>
                <w:bCs/>
              </w:rPr>
            </w:pPr>
            <w:r w:rsidRPr="00390B76">
              <w:rPr>
                <w:b/>
                <w:bCs/>
              </w:rPr>
              <w:t>İlçemizde Bulunan Kreş Gündüz Bakımevleri</w:t>
            </w:r>
            <w:r w:rsidR="0099364F" w:rsidRPr="00390B76">
              <w:rPr>
                <w:b/>
                <w:bCs/>
              </w:rPr>
              <w:t xml:space="preserve"> (2020)</w:t>
            </w:r>
          </w:p>
        </w:tc>
      </w:tr>
      <w:tr w:rsidR="0099364F" w:rsidRPr="00390B76" w14:paraId="41E3B226" w14:textId="77777777" w:rsidTr="0099364F">
        <w:trPr>
          <w:trHeight w:val="57"/>
          <w:jc w:val="center"/>
        </w:trPr>
        <w:tc>
          <w:tcPr>
            <w:tcW w:w="5897" w:type="dxa"/>
            <w:gridSpan w:val="2"/>
            <w:shd w:val="clear" w:color="auto" w:fill="auto"/>
          </w:tcPr>
          <w:p w14:paraId="4F4BAC41" w14:textId="77777777" w:rsidR="00030C73" w:rsidRPr="00390B76" w:rsidRDefault="00030C73" w:rsidP="00030C73">
            <w:pPr>
              <w:spacing w:line="240" w:lineRule="auto"/>
              <w:jc w:val="center"/>
              <w:rPr>
                <w:b/>
                <w:bCs/>
              </w:rPr>
            </w:pPr>
            <w:r w:rsidRPr="00390B76">
              <w:rPr>
                <w:b/>
                <w:bCs/>
              </w:rPr>
              <w:t>K.G.B Adı</w:t>
            </w:r>
          </w:p>
        </w:tc>
        <w:tc>
          <w:tcPr>
            <w:tcW w:w="2782" w:type="dxa"/>
            <w:shd w:val="clear" w:color="auto" w:fill="auto"/>
          </w:tcPr>
          <w:p w14:paraId="251C1879" w14:textId="77777777" w:rsidR="00030C73" w:rsidRPr="00390B76" w:rsidRDefault="00030C73" w:rsidP="00030C73">
            <w:pPr>
              <w:spacing w:line="240" w:lineRule="auto"/>
              <w:jc w:val="center"/>
              <w:rPr>
                <w:b/>
                <w:bCs/>
              </w:rPr>
            </w:pPr>
            <w:r w:rsidRPr="00390B76">
              <w:rPr>
                <w:b/>
                <w:bCs/>
              </w:rPr>
              <w:t>Kapasitesi</w:t>
            </w:r>
          </w:p>
        </w:tc>
      </w:tr>
      <w:tr w:rsidR="0099364F" w:rsidRPr="00390B76" w14:paraId="763EAA20" w14:textId="77777777" w:rsidTr="0099364F">
        <w:trPr>
          <w:trHeight w:val="57"/>
          <w:jc w:val="center"/>
        </w:trPr>
        <w:tc>
          <w:tcPr>
            <w:tcW w:w="401" w:type="dxa"/>
            <w:shd w:val="clear" w:color="auto" w:fill="auto"/>
          </w:tcPr>
          <w:p w14:paraId="57362DA0" w14:textId="77777777" w:rsidR="00030C73" w:rsidRPr="00390B76" w:rsidRDefault="00030C73" w:rsidP="00030C73">
            <w:pPr>
              <w:spacing w:line="240" w:lineRule="auto"/>
            </w:pPr>
            <w:r w:rsidRPr="00390B76">
              <w:t>1</w:t>
            </w:r>
          </w:p>
        </w:tc>
        <w:tc>
          <w:tcPr>
            <w:tcW w:w="5496" w:type="dxa"/>
            <w:shd w:val="clear" w:color="auto" w:fill="auto"/>
          </w:tcPr>
          <w:p w14:paraId="54813A73" w14:textId="77777777" w:rsidR="00030C73" w:rsidRPr="00390B76" w:rsidRDefault="00030C73" w:rsidP="00030C73">
            <w:pPr>
              <w:spacing w:line="240" w:lineRule="auto"/>
            </w:pPr>
            <w:r w:rsidRPr="00390B76">
              <w:t>İlkim Kreş Gündüz Bakımevi</w:t>
            </w:r>
          </w:p>
        </w:tc>
        <w:tc>
          <w:tcPr>
            <w:tcW w:w="2782" w:type="dxa"/>
            <w:shd w:val="clear" w:color="auto" w:fill="auto"/>
          </w:tcPr>
          <w:p w14:paraId="7CAC3A1F" w14:textId="77777777" w:rsidR="00030C73" w:rsidRPr="00390B76" w:rsidRDefault="00030C73" w:rsidP="00030C73">
            <w:pPr>
              <w:spacing w:line="240" w:lineRule="auto"/>
              <w:jc w:val="center"/>
            </w:pPr>
            <w:r w:rsidRPr="00390B76">
              <w:t>42</w:t>
            </w:r>
          </w:p>
        </w:tc>
      </w:tr>
      <w:tr w:rsidR="0099364F" w:rsidRPr="00390B76" w14:paraId="0D75F245" w14:textId="77777777" w:rsidTr="0099364F">
        <w:trPr>
          <w:trHeight w:val="57"/>
          <w:jc w:val="center"/>
        </w:trPr>
        <w:tc>
          <w:tcPr>
            <w:tcW w:w="401" w:type="dxa"/>
            <w:shd w:val="clear" w:color="auto" w:fill="auto"/>
          </w:tcPr>
          <w:p w14:paraId="5D1178FF" w14:textId="77777777" w:rsidR="00030C73" w:rsidRPr="00390B76" w:rsidRDefault="00030C73" w:rsidP="00030C73">
            <w:pPr>
              <w:spacing w:line="240" w:lineRule="auto"/>
            </w:pPr>
            <w:r w:rsidRPr="00390B76">
              <w:t>2</w:t>
            </w:r>
          </w:p>
        </w:tc>
        <w:tc>
          <w:tcPr>
            <w:tcW w:w="5496" w:type="dxa"/>
            <w:shd w:val="clear" w:color="auto" w:fill="auto"/>
          </w:tcPr>
          <w:p w14:paraId="025BB3B8" w14:textId="77777777" w:rsidR="00030C73" w:rsidRPr="00390B76" w:rsidRDefault="00030C73" w:rsidP="00030C73">
            <w:pPr>
              <w:spacing w:line="240" w:lineRule="auto"/>
            </w:pPr>
            <w:r w:rsidRPr="00390B76">
              <w:t>Meltem  Gündüz Bakımevi</w:t>
            </w:r>
          </w:p>
        </w:tc>
        <w:tc>
          <w:tcPr>
            <w:tcW w:w="2782" w:type="dxa"/>
            <w:shd w:val="clear" w:color="auto" w:fill="auto"/>
          </w:tcPr>
          <w:p w14:paraId="130A4E99" w14:textId="77777777" w:rsidR="00030C73" w:rsidRPr="00390B76" w:rsidRDefault="00030C73" w:rsidP="00030C73">
            <w:pPr>
              <w:spacing w:line="240" w:lineRule="auto"/>
              <w:jc w:val="center"/>
            </w:pPr>
            <w:r w:rsidRPr="00390B76">
              <w:t>90</w:t>
            </w:r>
          </w:p>
        </w:tc>
      </w:tr>
      <w:tr w:rsidR="0099364F" w:rsidRPr="00390B76" w14:paraId="31B86D15" w14:textId="77777777" w:rsidTr="0099364F">
        <w:trPr>
          <w:trHeight w:val="57"/>
          <w:jc w:val="center"/>
        </w:trPr>
        <w:tc>
          <w:tcPr>
            <w:tcW w:w="401" w:type="dxa"/>
            <w:shd w:val="clear" w:color="auto" w:fill="auto"/>
          </w:tcPr>
          <w:p w14:paraId="00DBEB68" w14:textId="77777777" w:rsidR="00030C73" w:rsidRPr="00390B76" w:rsidRDefault="00030C73" w:rsidP="00030C73">
            <w:pPr>
              <w:spacing w:line="240" w:lineRule="auto"/>
            </w:pPr>
            <w:r w:rsidRPr="00390B76">
              <w:t>3</w:t>
            </w:r>
          </w:p>
        </w:tc>
        <w:tc>
          <w:tcPr>
            <w:tcW w:w="5496" w:type="dxa"/>
            <w:shd w:val="clear" w:color="auto" w:fill="auto"/>
          </w:tcPr>
          <w:p w14:paraId="0FE299F3" w14:textId="77777777" w:rsidR="00030C73" w:rsidRPr="00390B76" w:rsidRDefault="00030C73" w:rsidP="00030C73">
            <w:pPr>
              <w:spacing w:line="240" w:lineRule="auto"/>
            </w:pPr>
            <w:r w:rsidRPr="00390B76">
              <w:t>Küçük Adımlar  Gündüz Bakımevi</w:t>
            </w:r>
          </w:p>
        </w:tc>
        <w:tc>
          <w:tcPr>
            <w:tcW w:w="2782" w:type="dxa"/>
            <w:shd w:val="clear" w:color="auto" w:fill="auto"/>
          </w:tcPr>
          <w:p w14:paraId="0338B65B" w14:textId="77777777" w:rsidR="00030C73" w:rsidRPr="00390B76" w:rsidRDefault="00030C73" w:rsidP="00030C73">
            <w:pPr>
              <w:spacing w:line="240" w:lineRule="auto"/>
              <w:jc w:val="center"/>
            </w:pPr>
            <w:r w:rsidRPr="00390B76">
              <w:t>50</w:t>
            </w:r>
          </w:p>
        </w:tc>
      </w:tr>
      <w:tr w:rsidR="0099364F" w:rsidRPr="00390B76" w14:paraId="475BD8BA" w14:textId="77777777" w:rsidTr="0099364F">
        <w:trPr>
          <w:trHeight w:val="57"/>
          <w:jc w:val="center"/>
        </w:trPr>
        <w:tc>
          <w:tcPr>
            <w:tcW w:w="401" w:type="dxa"/>
            <w:shd w:val="clear" w:color="auto" w:fill="auto"/>
          </w:tcPr>
          <w:p w14:paraId="0B3D7A51" w14:textId="77777777" w:rsidR="00030C73" w:rsidRPr="00390B76" w:rsidRDefault="00030C73" w:rsidP="00030C73">
            <w:pPr>
              <w:spacing w:line="240" w:lineRule="auto"/>
            </w:pPr>
            <w:r w:rsidRPr="00390B76">
              <w:t>4</w:t>
            </w:r>
          </w:p>
        </w:tc>
        <w:tc>
          <w:tcPr>
            <w:tcW w:w="5496" w:type="dxa"/>
            <w:shd w:val="clear" w:color="auto" w:fill="auto"/>
          </w:tcPr>
          <w:p w14:paraId="508A2052" w14:textId="77777777" w:rsidR="00030C73" w:rsidRPr="00390B76" w:rsidRDefault="00030C73" w:rsidP="00030C73">
            <w:pPr>
              <w:spacing w:line="240" w:lineRule="auto"/>
            </w:pPr>
            <w:r w:rsidRPr="00390B76">
              <w:t>Şeker Portakalı Gündüz Bakımevi</w:t>
            </w:r>
          </w:p>
        </w:tc>
        <w:tc>
          <w:tcPr>
            <w:tcW w:w="2782" w:type="dxa"/>
            <w:shd w:val="clear" w:color="auto" w:fill="auto"/>
          </w:tcPr>
          <w:p w14:paraId="5E06D665" w14:textId="77777777" w:rsidR="00030C73" w:rsidRPr="00390B76" w:rsidRDefault="00030C73" w:rsidP="00030C73">
            <w:pPr>
              <w:spacing w:line="240" w:lineRule="auto"/>
              <w:jc w:val="center"/>
            </w:pPr>
            <w:r w:rsidRPr="00390B76">
              <w:t>50</w:t>
            </w:r>
          </w:p>
        </w:tc>
      </w:tr>
      <w:tr w:rsidR="0099364F" w:rsidRPr="00390B76" w14:paraId="0E775971" w14:textId="77777777" w:rsidTr="0099364F">
        <w:trPr>
          <w:trHeight w:val="99"/>
          <w:jc w:val="center"/>
        </w:trPr>
        <w:tc>
          <w:tcPr>
            <w:tcW w:w="401" w:type="dxa"/>
            <w:shd w:val="clear" w:color="auto" w:fill="auto"/>
          </w:tcPr>
          <w:p w14:paraId="299630F6" w14:textId="77777777" w:rsidR="00030C73" w:rsidRPr="00390B76" w:rsidRDefault="00030C73" w:rsidP="00030C73">
            <w:pPr>
              <w:spacing w:line="240" w:lineRule="auto"/>
            </w:pPr>
            <w:r w:rsidRPr="00390B76">
              <w:t>5</w:t>
            </w:r>
          </w:p>
        </w:tc>
        <w:tc>
          <w:tcPr>
            <w:tcW w:w="5496" w:type="dxa"/>
            <w:shd w:val="clear" w:color="auto" w:fill="auto"/>
          </w:tcPr>
          <w:p w14:paraId="01E11B99" w14:textId="77777777" w:rsidR="00030C73" w:rsidRPr="00390B76" w:rsidRDefault="00030C73" w:rsidP="00030C73">
            <w:pPr>
              <w:spacing w:line="240" w:lineRule="auto"/>
            </w:pPr>
            <w:r w:rsidRPr="00390B76">
              <w:t>Ekim Kreş Gündüz Bakımevi</w:t>
            </w:r>
          </w:p>
        </w:tc>
        <w:tc>
          <w:tcPr>
            <w:tcW w:w="2782" w:type="dxa"/>
            <w:shd w:val="clear" w:color="auto" w:fill="auto"/>
          </w:tcPr>
          <w:p w14:paraId="33EC61F9" w14:textId="77777777" w:rsidR="00030C73" w:rsidRPr="00390B76" w:rsidRDefault="00030C73" w:rsidP="00030C73">
            <w:pPr>
              <w:spacing w:line="240" w:lineRule="auto"/>
              <w:jc w:val="center"/>
            </w:pPr>
            <w:r w:rsidRPr="00390B76">
              <w:t>100</w:t>
            </w:r>
          </w:p>
        </w:tc>
      </w:tr>
      <w:tr w:rsidR="0099364F" w:rsidRPr="00390B76" w14:paraId="5427C2BB" w14:textId="77777777" w:rsidTr="0099364F">
        <w:trPr>
          <w:trHeight w:val="57"/>
          <w:jc w:val="center"/>
        </w:trPr>
        <w:tc>
          <w:tcPr>
            <w:tcW w:w="401" w:type="dxa"/>
            <w:shd w:val="clear" w:color="auto" w:fill="auto"/>
          </w:tcPr>
          <w:p w14:paraId="13AEEF36" w14:textId="77777777" w:rsidR="00030C73" w:rsidRPr="00390B76" w:rsidRDefault="00030C73" w:rsidP="00030C73">
            <w:pPr>
              <w:spacing w:line="240" w:lineRule="auto"/>
            </w:pPr>
            <w:r w:rsidRPr="00390B76">
              <w:lastRenderedPageBreak/>
              <w:t>6</w:t>
            </w:r>
          </w:p>
        </w:tc>
        <w:tc>
          <w:tcPr>
            <w:tcW w:w="5496" w:type="dxa"/>
            <w:shd w:val="clear" w:color="auto" w:fill="auto"/>
          </w:tcPr>
          <w:p w14:paraId="391BB612" w14:textId="77777777" w:rsidR="00030C73" w:rsidRPr="00390B76" w:rsidRDefault="00030C73" w:rsidP="00030C73">
            <w:pPr>
              <w:spacing w:line="240" w:lineRule="auto"/>
            </w:pPr>
            <w:r w:rsidRPr="00390B76">
              <w:t>Doğa Çocuk   Gündüz Bakımevi</w:t>
            </w:r>
          </w:p>
        </w:tc>
        <w:tc>
          <w:tcPr>
            <w:tcW w:w="2782" w:type="dxa"/>
            <w:shd w:val="clear" w:color="auto" w:fill="auto"/>
          </w:tcPr>
          <w:p w14:paraId="7724A701" w14:textId="77777777" w:rsidR="00030C73" w:rsidRPr="00390B76" w:rsidRDefault="00030C73" w:rsidP="00030C73">
            <w:pPr>
              <w:spacing w:line="240" w:lineRule="auto"/>
              <w:jc w:val="center"/>
            </w:pPr>
            <w:r w:rsidRPr="00390B76">
              <w:t>35</w:t>
            </w:r>
          </w:p>
        </w:tc>
      </w:tr>
      <w:tr w:rsidR="0099364F" w:rsidRPr="00390B76" w14:paraId="4FAD7A38" w14:textId="77777777" w:rsidTr="0099364F">
        <w:trPr>
          <w:trHeight w:val="57"/>
          <w:jc w:val="center"/>
        </w:trPr>
        <w:tc>
          <w:tcPr>
            <w:tcW w:w="401" w:type="dxa"/>
            <w:shd w:val="clear" w:color="auto" w:fill="auto"/>
          </w:tcPr>
          <w:p w14:paraId="14665308" w14:textId="77777777" w:rsidR="00030C73" w:rsidRPr="00390B76" w:rsidRDefault="00030C73" w:rsidP="00030C73">
            <w:pPr>
              <w:spacing w:line="240" w:lineRule="auto"/>
            </w:pPr>
            <w:r w:rsidRPr="00390B76">
              <w:t>7</w:t>
            </w:r>
          </w:p>
        </w:tc>
        <w:tc>
          <w:tcPr>
            <w:tcW w:w="5496" w:type="dxa"/>
            <w:shd w:val="clear" w:color="auto" w:fill="auto"/>
          </w:tcPr>
          <w:p w14:paraId="348C1E3E" w14:textId="77777777" w:rsidR="00030C73" w:rsidRPr="00390B76" w:rsidRDefault="00030C73" w:rsidP="00030C73">
            <w:pPr>
              <w:spacing w:line="240" w:lineRule="auto"/>
            </w:pPr>
            <w:r w:rsidRPr="00390B76">
              <w:t>Akıl Küpü Kreş ve  Gündüz Bakımevi</w:t>
            </w:r>
          </w:p>
        </w:tc>
        <w:tc>
          <w:tcPr>
            <w:tcW w:w="2782" w:type="dxa"/>
            <w:shd w:val="clear" w:color="auto" w:fill="auto"/>
          </w:tcPr>
          <w:p w14:paraId="7E70FD2C" w14:textId="77777777" w:rsidR="00030C73" w:rsidRPr="00390B76" w:rsidRDefault="00030C73" w:rsidP="00030C73">
            <w:pPr>
              <w:spacing w:line="240" w:lineRule="auto"/>
              <w:jc w:val="center"/>
            </w:pPr>
            <w:r w:rsidRPr="00390B76">
              <w:t>155</w:t>
            </w:r>
          </w:p>
        </w:tc>
      </w:tr>
      <w:tr w:rsidR="0099364F" w:rsidRPr="00390B76" w14:paraId="581F79F9" w14:textId="77777777" w:rsidTr="0099364F">
        <w:trPr>
          <w:trHeight w:val="57"/>
          <w:jc w:val="center"/>
        </w:trPr>
        <w:tc>
          <w:tcPr>
            <w:tcW w:w="401" w:type="dxa"/>
            <w:shd w:val="clear" w:color="auto" w:fill="auto"/>
          </w:tcPr>
          <w:p w14:paraId="4D368C49" w14:textId="77777777" w:rsidR="00030C73" w:rsidRPr="00390B76" w:rsidRDefault="00030C73" w:rsidP="00030C73">
            <w:pPr>
              <w:spacing w:line="240" w:lineRule="auto"/>
            </w:pPr>
            <w:r w:rsidRPr="00390B76">
              <w:t>8</w:t>
            </w:r>
          </w:p>
        </w:tc>
        <w:tc>
          <w:tcPr>
            <w:tcW w:w="5496" w:type="dxa"/>
            <w:shd w:val="clear" w:color="auto" w:fill="auto"/>
          </w:tcPr>
          <w:p w14:paraId="40B0B379" w14:textId="77777777" w:rsidR="00030C73" w:rsidRPr="00390B76" w:rsidRDefault="00030C73" w:rsidP="00030C73">
            <w:pPr>
              <w:spacing w:line="240" w:lineRule="auto"/>
            </w:pPr>
            <w:r w:rsidRPr="00390B76">
              <w:t>Avsallar Beyaz Zambak  Gündüz Bakımevi</w:t>
            </w:r>
          </w:p>
        </w:tc>
        <w:tc>
          <w:tcPr>
            <w:tcW w:w="2782" w:type="dxa"/>
            <w:shd w:val="clear" w:color="auto" w:fill="auto"/>
          </w:tcPr>
          <w:p w14:paraId="55E1F276" w14:textId="77777777" w:rsidR="00030C73" w:rsidRPr="00390B76" w:rsidRDefault="00030C73" w:rsidP="00030C73">
            <w:pPr>
              <w:spacing w:line="240" w:lineRule="auto"/>
              <w:jc w:val="center"/>
            </w:pPr>
            <w:r w:rsidRPr="00390B76">
              <w:t>80</w:t>
            </w:r>
          </w:p>
        </w:tc>
      </w:tr>
      <w:tr w:rsidR="0099364F" w:rsidRPr="00390B76" w14:paraId="65396242" w14:textId="77777777" w:rsidTr="0099364F">
        <w:trPr>
          <w:trHeight w:val="57"/>
          <w:jc w:val="center"/>
        </w:trPr>
        <w:tc>
          <w:tcPr>
            <w:tcW w:w="401" w:type="dxa"/>
            <w:shd w:val="clear" w:color="auto" w:fill="auto"/>
          </w:tcPr>
          <w:p w14:paraId="4A972EE1" w14:textId="77777777" w:rsidR="00030C73" w:rsidRPr="00390B76" w:rsidRDefault="00030C73" w:rsidP="00030C73">
            <w:pPr>
              <w:spacing w:line="240" w:lineRule="auto"/>
            </w:pPr>
            <w:r w:rsidRPr="00390B76">
              <w:t>9</w:t>
            </w:r>
          </w:p>
        </w:tc>
        <w:tc>
          <w:tcPr>
            <w:tcW w:w="5496" w:type="dxa"/>
            <w:shd w:val="clear" w:color="auto" w:fill="auto"/>
          </w:tcPr>
          <w:p w14:paraId="24EE5D62" w14:textId="77777777" w:rsidR="00030C73" w:rsidRPr="00390B76" w:rsidRDefault="00030C73" w:rsidP="00030C73">
            <w:pPr>
              <w:spacing w:line="240" w:lineRule="auto"/>
            </w:pPr>
            <w:r w:rsidRPr="00390B76">
              <w:t>Irmak Kreş  ve Gündüz Bakımevi</w:t>
            </w:r>
          </w:p>
        </w:tc>
        <w:tc>
          <w:tcPr>
            <w:tcW w:w="2782" w:type="dxa"/>
            <w:shd w:val="clear" w:color="auto" w:fill="auto"/>
          </w:tcPr>
          <w:p w14:paraId="678144CD" w14:textId="77777777" w:rsidR="00030C73" w:rsidRPr="00390B76" w:rsidRDefault="00030C73" w:rsidP="00030C73">
            <w:pPr>
              <w:spacing w:line="240" w:lineRule="auto"/>
              <w:jc w:val="center"/>
            </w:pPr>
            <w:r w:rsidRPr="00390B76">
              <w:t>77</w:t>
            </w:r>
          </w:p>
        </w:tc>
      </w:tr>
      <w:tr w:rsidR="0099364F" w:rsidRPr="00390B76" w14:paraId="69BAB2A5" w14:textId="77777777" w:rsidTr="0099364F">
        <w:trPr>
          <w:trHeight w:val="57"/>
          <w:jc w:val="center"/>
        </w:trPr>
        <w:tc>
          <w:tcPr>
            <w:tcW w:w="401" w:type="dxa"/>
            <w:shd w:val="clear" w:color="auto" w:fill="auto"/>
          </w:tcPr>
          <w:p w14:paraId="657B6C7E" w14:textId="77777777" w:rsidR="00030C73" w:rsidRPr="00390B76" w:rsidRDefault="00030C73" w:rsidP="00030C73">
            <w:pPr>
              <w:spacing w:line="240" w:lineRule="auto"/>
            </w:pPr>
            <w:r w:rsidRPr="00390B76">
              <w:t>10</w:t>
            </w:r>
          </w:p>
        </w:tc>
        <w:tc>
          <w:tcPr>
            <w:tcW w:w="5496" w:type="dxa"/>
            <w:shd w:val="clear" w:color="auto" w:fill="auto"/>
          </w:tcPr>
          <w:p w14:paraId="4AFE1AE7" w14:textId="77777777" w:rsidR="00030C73" w:rsidRPr="00390B76" w:rsidRDefault="00030C73" w:rsidP="00030C73">
            <w:pPr>
              <w:spacing w:line="240" w:lineRule="auto"/>
            </w:pPr>
            <w:r w:rsidRPr="00390B76">
              <w:t>ABC Kreş ve Gündüz Bakımevi</w:t>
            </w:r>
          </w:p>
        </w:tc>
        <w:tc>
          <w:tcPr>
            <w:tcW w:w="2782" w:type="dxa"/>
            <w:shd w:val="clear" w:color="auto" w:fill="auto"/>
          </w:tcPr>
          <w:p w14:paraId="115AF6CC" w14:textId="77777777" w:rsidR="00030C73" w:rsidRPr="00390B76" w:rsidRDefault="00030C73" w:rsidP="00030C73">
            <w:pPr>
              <w:spacing w:line="240" w:lineRule="auto"/>
              <w:jc w:val="center"/>
            </w:pPr>
            <w:r w:rsidRPr="00390B76">
              <w:t>67</w:t>
            </w:r>
          </w:p>
        </w:tc>
      </w:tr>
      <w:tr w:rsidR="0099364F" w:rsidRPr="00390B76" w14:paraId="0B8E4F55" w14:textId="77777777" w:rsidTr="0099364F">
        <w:trPr>
          <w:trHeight w:val="57"/>
          <w:jc w:val="center"/>
        </w:trPr>
        <w:tc>
          <w:tcPr>
            <w:tcW w:w="401" w:type="dxa"/>
            <w:shd w:val="clear" w:color="auto" w:fill="auto"/>
          </w:tcPr>
          <w:p w14:paraId="3A64492C" w14:textId="77777777" w:rsidR="00030C73" w:rsidRPr="00390B76" w:rsidRDefault="00030C73" w:rsidP="00030C73">
            <w:pPr>
              <w:spacing w:line="240" w:lineRule="auto"/>
            </w:pPr>
            <w:r w:rsidRPr="00390B76">
              <w:t>11</w:t>
            </w:r>
          </w:p>
        </w:tc>
        <w:tc>
          <w:tcPr>
            <w:tcW w:w="5496" w:type="dxa"/>
            <w:shd w:val="clear" w:color="auto" w:fill="auto"/>
          </w:tcPr>
          <w:p w14:paraId="3457DFAC" w14:textId="77777777" w:rsidR="00030C73" w:rsidRPr="00390B76" w:rsidRDefault="00030C73" w:rsidP="00030C73">
            <w:pPr>
              <w:spacing w:line="240" w:lineRule="auto"/>
            </w:pPr>
            <w:r w:rsidRPr="00390B76">
              <w:t>Mahmutlar Nar Çiçeği Kreş ve Gündüz Bakımevi</w:t>
            </w:r>
          </w:p>
        </w:tc>
        <w:tc>
          <w:tcPr>
            <w:tcW w:w="2782" w:type="dxa"/>
            <w:shd w:val="clear" w:color="auto" w:fill="auto"/>
          </w:tcPr>
          <w:p w14:paraId="2A2C964A" w14:textId="77777777" w:rsidR="00030C73" w:rsidRPr="00390B76" w:rsidRDefault="00030C73" w:rsidP="00030C73">
            <w:pPr>
              <w:spacing w:line="240" w:lineRule="auto"/>
              <w:jc w:val="center"/>
            </w:pPr>
            <w:r w:rsidRPr="00390B76">
              <w:t>165</w:t>
            </w:r>
          </w:p>
        </w:tc>
      </w:tr>
      <w:tr w:rsidR="0099364F" w:rsidRPr="00390B76" w14:paraId="108E62DE" w14:textId="77777777" w:rsidTr="0099364F">
        <w:trPr>
          <w:trHeight w:val="57"/>
          <w:jc w:val="center"/>
        </w:trPr>
        <w:tc>
          <w:tcPr>
            <w:tcW w:w="401" w:type="dxa"/>
            <w:shd w:val="clear" w:color="auto" w:fill="auto"/>
          </w:tcPr>
          <w:p w14:paraId="6D861710" w14:textId="77777777" w:rsidR="00030C73" w:rsidRPr="00390B76" w:rsidRDefault="00030C73" w:rsidP="00030C73">
            <w:pPr>
              <w:spacing w:line="240" w:lineRule="auto"/>
            </w:pPr>
            <w:r w:rsidRPr="00390B76">
              <w:t>12</w:t>
            </w:r>
          </w:p>
        </w:tc>
        <w:tc>
          <w:tcPr>
            <w:tcW w:w="5496" w:type="dxa"/>
            <w:shd w:val="clear" w:color="auto" w:fill="auto"/>
          </w:tcPr>
          <w:p w14:paraId="4C2FC0F1" w14:textId="77777777" w:rsidR="00030C73" w:rsidRPr="00390B76" w:rsidRDefault="00030C73" w:rsidP="00030C73">
            <w:pPr>
              <w:spacing w:line="240" w:lineRule="auto"/>
            </w:pPr>
            <w:r w:rsidRPr="00390B76">
              <w:t>Sevgi Çiçeklerim Gündüz Bakımevi</w:t>
            </w:r>
          </w:p>
        </w:tc>
        <w:tc>
          <w:tcPr>
            <w:tcW w:w="2782" w:type="dxa"/>
            <w:shd w:val="clear" w:color="auto" w:fill="auto"/>
          </w:tcPr>
          <w:p w14:paraId="5F09A867" w14:textId="77777777" w:rsidR="00030C73" w:rsidRPr="00390B76" w:rsidRDefault="00030C73" w:rsidP="00030C73">
            <w:pPr>
              <w:spacing w:line="240" w:lineRule="auto"/>
              <w:jc w:val="center"/>
            </w:pPr>
            <w:r w:rsidRPr="00390B76">
              <w:t>36</w:t>
            </w:r>
          </w:p>
        </w:tc>
      </w:tr>
      <w:tr w:rsidR="0099364F" w:rsidRPr="00390B76" w14:paraId="761BE74B" w14:textId="77777777" w:rsidTr="0099364F">
        <w:trPr>
          <w:trHeight w:val="57"/>
          <w:jc w:val="center"/>
        </w:trPr>
        <w:tc>
          <w:tcPr>
            <w:tcW w:w="401" w:type="dxa"/>
            <w:shd w:val="clear" w:color="auto" w:fill="auto"/>
          </w:tcPr>
          <w:p w14:paraId="4173A442" w14:textId="77777777" w:rsidR="00030C73" w:rsidRPr="00390B76" w:rsidRDefault="00030C73" w:rsidP="00030C73">
            <w:pPr>
              <w:spacing w:line="240" w:lineRule="auto"/>
            </w:pPr>
            <w:r w:rsidRPr="00390B76">
              <w:t>13</w:t>
            </w:r>
          </w:p>
        </w:tc>
        <w:tc>
          <w:tcPr>
            <w:tcW w:w="5496" w:type="dxa"/>
            <w:shd w:val="clear" w:color="auto" w:fill="auto"/>
          </w:tcPr>
          <w:p w14:paraId="0C714801" w14:textId="77777777" w:rsidR="00030C73" w:rsidRPr="00390B76" w:rsidRDefault="00030C73" w:rsidP="00030C73">
            <w:pPr>
              <w:spacing w:line="240" w:lineRule="auto"/>
            </w:pPr>
            <w:r w:rsidRPr="00390B76">
              <w:t>Pinokyo  Gündüz Bakım Evi</w:t>
            </w:r>
          </w:p>
        </w:tc>
        <w:tc>
          <w:tcPr>
            <w:tcW w:w="2782" w:type="dxa"/>
            <w:shd w:val="clear" w:color="auto" w:fill="auto"/>
          </w:tcPr>
          <w:p w14:paraId="70E40189" w14:textId="77777777" w:rsidR="00030C73" w:rsidRPr="00390B76" w:rsidRDefault="00030C73" w:rsidP="00030C73">
            <w:pPr>
              <w:spacing w:line="240" w:lineRule="auto"/>
              <w:jc w:val="center"/>
            </w:pPr>
            <w:r w:rsidRPr="00390B76">
              <w:t>70</w:t>
            </w:r>
          </w:p>
        </w:tc>
      </w:tr>
      <w:tr w:rsidR="0099364F" w:rsidRPr="00390B76" w14:paraId="7C338BB7" w14:textId="77777777" w:rsidTr="0099364F">
        <w:trPr>
          <w:trHeight w:val="57"/>
          <w:jc w:val="center"/>
        </w:trPr>
        <w:tc>
          <w:tcPr>
            <w:tcW w:w="401" w:type="dxa"/>
            <w:shd w:val="clear" w:color="auto" w:fill="auto"/>
          </w:tcPr>
          <w:p w14:paraId="27851245" w14:textId="77777777" w:rsidR="00030C73" w:rsidRPr="00390B76" w:rsidRDefault="00030C73" w:rsidP="00030C73">
            <w:pPr>
              <w:spacing w:line="240" w:lineRule="auto"/>
            </w:pPr>
            <w:r w:rsidRPr="00390B76">
              <w:t>14</w:t>
            </w:r>
          </w:p>
        </w:tc>
        <w:tc>
          <w:tcPr>
            <w:tcW w:w="5496" w:type="dxa"/>
            <w:shd w:val="clear" w:color="auto" w:fill="auto"/>
          </w:tcPr>
          <w:p w14:paraId="371ABBCE" w14:textId="77777777" w:rsidR="00030C73" w:rsidRPr="00390B76" w:rsidRDefault="00030C73" w:rsidP="00030C73">
            <w:pPr>
              <w:spacing w:line="240" w:lineRule="auto"/>
            </w:pPr>
            <w:r w:rsidRPr="00390B76">
              <w:t>Şekerhane Beyaz Zambak  Gündüz Bakım Evi</w:t>
            </w:r>
          </w:p>
        </w:tc>
        <w:tc>
          <w:tcPr>
            <w:tcW w:w="2782" w:type="dxa"/>
            <w:shd w:val="clear" w:color="auto" w:fill="auto"/>
          </w:tcPr>
          <w:p w14:paraId="17A3A667" w14:textId="77777777" w:rsidR="00030C73" w:rsidRPr="00390B76" w:rsidRDefault="00030C73" w:rsidP="00030C73">
            <w:pPr>
              <w:spacing w:line="240" w:lineRule="auto"/>
              <w:jc w:val="center"/>
            </w:pPr>
            <w:r w:rsidRPr="00390B76">
              <w:t>141</w:t>
            </w:r>
          </w:p>
        </w:tc>
      </w:tr>
      <w:tr w:rsidR="0099364F" w:rsidRPr="00390B76" w14:paraId="04CCCAC2" w14:textId="77777777" w:rsidTr="0099364F">
        <w:trPr>
          <w:trHeight w:val="57"/>
          <w:jc w:val="center"/>
        </w:trPr>
        <w:tc>
          <w:tcPr>
            <w:tcW w:w="401" w:type="dxa"/>
            <w:shd w:val="clear" w:color="auto" w:fill="auto"/>
          </w:tcPr>
          <w:p w14:paraId="6083E490" w14:textId="77777777" w:rsidR="00030C73" w:rsidRPr="00390B76" w:rsidRDefault="00030C73" w:rsidP="00030C73">
            <w:pPr>
              <w:spacing w:line="240" w:lineRule="auto"/>
            </w:pPr>
            <w:r w:rsidRPr="00390B76">
              <w:t>15</w:t>
            </w:r>
          </w:p>
        </w:tc>
        <w:tc>
          <w:tcPr>
            <w:tcW w:w="5496" w:type="dxa"/>
            <w:shd w:val="clear" w:color="auto" w:fill="auto"/>
          </w:tcPr>
          <w:p w14:paraId="3EE45688" w14:textId="77777777" w:rsidR="00030C73" w:rsidRPr="00390B76" w:rsidRDefault="00030C73" w:rsidP="00030C73">
            <w:pPr>
              <w:spacing w:line="240" w:lineRule="auto"/>
            </w:pPr>
            <w:r w:rsidRPr="00390B76">
              <w:t>Aren Masal Evi Gündüz Bakımevi (Gazipaşa)</w:t>
            </w:r>
          </w:p>
        </w:tc>
        <w:tc>
          <w:tcPr>
            <w:tcW w:w="2782" w:type="dxa"/>
            <w:shd w:val="clear" w:color="auto" w:fill="auto"/>
          </w:tcPr>
          <w:p w14:paraId="58D880A9" w14:textId="77777777" w:rsidR="00030C73" w:rsidRPr="00390B76" w:rsidRDefault="00030C73" w:rsidP="00030C73">
            <w:pPr>
              <w:spacing w:line="240" w:lineRule="auto"/>
              <w:jc w:val="center"/>
            </w:pPr>
            <w:r w:rsidRPr="00390B76">
              <w:t>34</w:t>
            </w:r>
          </w:p>
        </w:tc>
      </w:tr>
      <w:tr w:rsidR="0099364F" w:rsidRPr="00390B76" w14:paraId="7E2C5810" w14:textId="77777777" w:rsidTr="0099364F">
        <w:trPr>
          <w:trHeight w:val="57"/>
          <w:jc w:val="center"/>
        </w:trPr>
        <w:tc>
          <w:tcPr>
            <w:tcW w:w="401" w:type="dxa"/>
            <w:shd w:val="clear" w:color="auto" w:fill="auto"/>
          </w:tcPr>
          <w:p w14:paraId="3F8B3584" w14:textId="77777777" w:rsidR="00030C73" w:rsidRPr="00390B76" w:rsidRDefault="00030C73" w:rsidP="00030C73">
            <w:pPr>
              <w:spacing w:line="240" w:lineRule="auto"/>
            </w:pPr>
            <w:r w:rsidRPr="00390B76">
              <w:t>16</w:t>
            </w:r>
          </w:p>
        </w:tc>
        <w:tc>
          <w:tcPr>
            <w:tcW w:w="5496" w:type="dxa"/>
            <w:shd w:val="clear" w:color="auto" w:fill="auto"/>
          </w:tcPr>
          <w:p w14:paraId="5A90D5E7" w14:textId="77777777" w:rsidR="00030C73" w:rsidRPr="00390B76" w:rsidRDefault="00030C73" w:rsidP="00030C73">
            <w:pPr>
              <w:spacing w:line="240" w:lineRule="auto"/>
            </w:pPr>
            <w:r w:rsidRPr="00390B76">
              <w:t>Özgür Çocuk Kulübü</w:t>
            </w:r>
          </w:p>
        </w:tc>
        <w:tc>
          <w:tcPr>
            <w:tcW w:w="2782" w:type="dxa"/>
            <w:shd w:val="clear" w:color="auto" w:fill="auto"/>
          </w:tcPr>
          <w:p w14:paraId="016AEDAB" w14:textId="77777777" w:rsidR="00030C73" w:rsidRPr="00390B76" w:rsidRDefault="00030C73" w:rsidP="00030C73">
            <w:pPr>
              <w:spacing w:line="240" w:lineRule="auto"/>
              <w:jc w:val="center"/>
            </w:pPr>
            <w:r w:rsidRPr="00390B76">
              <w:t>77</w:t>
            </w:r>
          </w:p>
        </w:tc>
      </w:tr>
      <w:tr w:rsidR="0099364F" w:rsidRPr="00390B76" w14:paraId="781FB6AA" w14:textId="77777777" w:rsidTr="0099364F">
        <w:trPr>
          <w:trHeight w:val="57"/>
          <w:jc w:val="center"/>
        </w:trPr>
        <w:tc>
          <w:tcPr>
            <w:tcW w:w="401" w:type="dxa"/>
            <w:shd w:val="clear" w:color="auto" w:fill="auto"/>
          </w:tcPr>
          <w:p w14:paraId="063B5EB2" w14:textId="77777777" w:rsidR="00030C73" w:rsidRPr="00390B76" w:rsidRDefault="00030C73" w:rsidP="00030C73">
            <w:pPr>
              <w:spacing w:line="240" w:lineRule="auto"/>
            </w:pPr>
            <w:r w:rsidRPr="00390B76">
              <w:t>17</w:t>
            </w:r>
          </w:p>
        </w:tc>
        <w:tc>
          <w:tcPr>
            <w:tcW w:w="5496" w:type="dxa"/>
            <w:shd w:val="clear" w:color="auto" w:fill="auto"/>
          </w:tcPr>
          <w:p w14:paraId="2EAC7B80" w14:textId="77777777" w:rsidR="00030C73" w:rsidRPr="00390B76" w:rsidRDefault="00030C73" w:rsidP="00030C73">
            <w:pPr>
              <w:spacing w:line="240" w:lineRule="auto"/>
            </w:pPr>
            <w:r w:rsidRPr="00390B76">
              <w:t>Bizbizze Çocuk Kulübü</w:t>
            </w:r>
          </w:p>
        </w:tc>
        <w:tc>
          <w:tcPr>
            <w:tcW w:w="2782" w:type="dxa"/>
            <w:shd w:val="clear" w:color="auto" w:fill="auto"/>
          </w:tcPr>
          <w:p w14:paraId="2A0AB71E" w14:textId="77777777" w:rsidR="00030C73" w:rsidRPr="00390B76" w:rsidRDefault="00030C73" w:rsidP="00030C73">
            <w:pPr>
              <w:spacing w:line="240" w:lineRule="auto"/>
              <w:jc w:val="center"/>
            </w:pPr>
            <w:r w:rsidRPr="00390B76">
              <w:t>60</w:t>
            </w:r>
          </w:p>
        </w:tc>
      </w:tr>
      <w:tr w:rsidR="0099364F" w:rsidRPr="00390B76" w14:paraId="5F6A7F7B" w14:textId="77777777" w:rsidTr="0099364F">
        <w:trPr>
          <w:trHeight w:val="57"/>
          <w:jc w:val="center"/>
        </w:trPr>
        <w:tc>
          <w:tcPr>
            <w:tcW w:w="401" w:type="dxa"/>
            <w:shd w:val="clear" w:color="auto" w:fill="auto"/>
          </w:tcPr>
          <w:p w14:paraId="73AF7D82" w14:textId="77777777" w:rsidR="00030C73" w:rsidRPr="00390B76" w:rsidRDefault="00030C73" w:rsidP="00030C73">
            <w:pPr>
              <w:spacing w:line="240" w:lineRule="auto"/>
            </w:pPr>
            <w:r w:rsidRPr="00390B76">
              <w:t>18</w:t>
            </w:r>
          </w:p>
        </w:tc>
        <w:tc>
          <w:tcPr>
            <w:tcW w:w="5496" w:type="dxa"/>
            <w:shd w:val="clear" w:color="auto" w:fill="auto"/>
          </w:tcPr>
          <w:p w14:paraId="2E6ED7D8" w14:textId="77777777" w:rsidR="00030C73" w:rsidRPr="00390B76" w:rsidRDefault="00030C73" w:rsidP="00030C73">
            <w:pPr>
              <w:spacing w:line="240" w:lineRule="auto"/>
            </w:pPr>
            <w:r w:rsidRPr="00390B76">
              <w:t>Gündoğmuş Beyaz Zambak Günüz Bakımevi</w:t>
            </w:r>
          </w:p>
        </w:tc>
        <w:tc>
          <w:tcPr>
            <w:tcW w:w="2782" w:type="dxa"/>
            <w:shd w:val="clear" w:color="auto" w:fill="auto"/>
          </w:tcPr>
          <w:p w14:paraId="6D5B376F" w14:textId="77777777" w:rsidR="00030C73" w:rsidRPr="00390B76" w:rsidRDefault="00030C73" w:rsidP="00030C73">
            <w:pPr>
              <w:spacing w:line="240" w:lineRule="auto"/>
              <w:jc w:val="center"/>
            </w:pPr>
            <w:r w:rsidRPr="00390B76">
              <w:t>22</w:t>
            </w:r>
          </w:p>
        </w:tc>
      </w:tr>
      <w:tr w:rsidR="0099364F" w:rsidRPr="00390B76" w14:paraId="2CC7805A" w14:textId="77777777" w:rsidTr="0099364F">
        <w:trPr>
          <w:trHeight w:val="57"/>
          <w:jc w:val="center"/>
        </w:trPr>
        <w:tc>
          <w:tcPr>
            <w:tcW w:w="401" w:type="dxa"/>
            <w:shd w:val="clear" w:color="auto" w:fill="auto"/>
          </w:tcPr>
          <w:p w14:paraId="13A969BA" w14:textId="77777777" w:rsidR="00030C73" w:rsidRPr="00390B76" w:rsidRDefault="00030C73" w:rsidP="00030C73">
            <w:pPr>
              <w:spacing w:line="240" w:lineRule="auto"/>
            </w:pPr>
            <w:r w:rsidRPr="00390B76">
              <w:t>19</w:t>
            </w:r>
          </w:p>
        </w:tc>
        <w:tc>
          <w:tcPr>
            <w:tcW w:w="5496" w:type="dxa"/>
            <w:shd w:val="clear" w:color="auto" w:fill="auto"/>
          </w:tcPr>
          <w:p w14:paraId="6549C874" w14:textId="77777777" w:rsidR="00030C73" w:rsidRPr="00390B76" w:rsidRDefault="00030C73" w:rsidP="00030C73">
            <w:pPr>
              <w:spacing w:line="240" w:lineRule="auto"/>
            </w:pPr>
            <w:r w:rsidRPr="00390B76">
              <w:t>Ayşegül Abla Kreş ve Gündüz Bakımevi</w:t>
            </w:r>
          </w:p>
        </w:tc>
        <w:tc>
          <w:tcPr>
            <w:tcW w:w="2782" w:type="dxa"/>
            <w:shd w:val="clear" w:color="auto" w:fill="auto"/>
          </w:tcPr>
          <w:p w14:paraId="5A9BF9B5" w14:textId="77777777" w:rsidR="00030C73" w:rsidRPr="00390B76" w:rsidRDefault="00030C73" w:rsidP="00030C73">
            <w:pPr>
              <w:spacing w:line="240" w:lineRule="auto"/>
              <w:jc w:val="center"/>
            </w:pPr>
            <w:r w:rsidRPr="00390B76">
              <w:t>69</w:t>
            </w:r>
          </w:p>
        </w:tc>
      </w:tr>
      <w:tr w:rsidR="0099364F" w:rsidRPr="00390B76" w14:paraId="6E91E2FB" w14:textId="77777777" w:rsidTr="0099364F">
        <w:trPr>
          <w:trHeight w:val="57"/>
          <w:jc w:val="center"/>
        </w:trPr>
        <w:tc>
          <w:tcPr>
            <w:tcW w:w="401" w:type="dxa"/>
            <w:shd w:val="clear" w:color="auto" w:fill="auto"/>
          </w:tcPr>
          <w:p w14:paraId="7C93D03D" w14:textId="77777777" w:rsidR="00030C73" w:rsidRPr="00390B76" w:rsidRDefault="00030C73" w:rsidP="00030C73">
            <w:pPr>
              <w:spacing w:line="240" w:lineRule="auto"/>
            </w:pPr>
            <w:r w:rsidRPr="00390B76">
              <w:t>20</w:t>
            </w:r>
          </w:p>
        </w:tc>
        <w:tc>
          <w:tcPr>
            <w:tcW w:w="5496" w:type="dxa"/>
            <w:shd w:val="clear" w:color="auto" w:fill="auto"/>
          </w:tcPr>
          <w:p w14:paraId="4DA8A24E" w14:textId="77777777" w:rsidR="00030C73" w:rsidRPr="00390B76" w:rsidRDefault="00030C73" w:rsidP="00030C73">
            <w:pPr>
              <w:spacing w:line="240" w:lineRule="auto"/>
            </w:pPr>
            <w:r w:rsidRPr="00390B76">
              <w:t>Güray Çocuk Kulübü</w:t>
            </w:r>
          </w:p>
        </w:tc>
        <w:tc>
          <w:tcPr>
            <w:tcW w:w="2782" w:type="dxa"/>
            <w:shd w:val="clear" w:color="auto" w:fill="auto"/>
          </w:tcPr>
          <w:p w14:paraId="596764C6" w14:textId="77777777" w:rsidR="00030C73" w:rsidRPr="00390B76" w:rsidRDefault="00030C73" w:rsidP="00030C73">
            <w:pPr>
              <w:spacing w:line="240" w:lineRule="auto"/>
              <w:jc w:val="center"/>
            </w:pPr>
            <w:r w:rsidRPr="00390B76">
              <w:t>78</w:t>
            </w:r>
          </w:p>
        </w:tc>
      </w:tr>
      <w:tr w:rsidR="0099364F" w:rsidRPr="00390B76" w14:paraId="44B61FAD" w14:textId="77777777" w:rsidTr="0099364F">
        <w:trPr>
          <w:trHeight w:val="57"/>
          <w:jc w:val="center"/>
        </w:trPr>
        <w:tc>
          <w:tcPr>
            <w:tcW w:w="401" w:type="dxa"/>
            <w:shd w:val="clear" w:color="auto" w:fill="auto"/>
          </w:tcPr>
          <w:p w14:paraId="6DBDBC54" w14:textId="77777777" w:rsidR="00030C73" w:rsidRPr="00390B76" w:rsidRDefault="00030C73" w:rsidP="00030C73">
            <w:pPr>
              <w:spacing w:line="240" w:lineRule="auto"/>
            </w:pPr>
            <w:r w:rsidRPr="00390B76">
              <w:t>21</w:t>
            </w:r>
          </w:p>
        </w:tc>
        <w:tc>
          <w:tcPr>
            <w:tcW w:w="5496" w:type="dxa"/>
            <w:shd w:val="clear" w:color="auto" w:fill="auto"/>
          </w:tcPr>
          <w:p w14:paraId="22EEDA2E" w14:textId="77777777" w:rsidR="00030C73" w:rsidRPr="00390B76" w:rsidRDefault="00030C73" w:rsidP="00030C73">
            <w:pPr>
              <w:spacing w:line="240" w:lineRule="auto"/>
            </w:pPr>
            <w:r w:rsidRPr="00390B76">
              <w:t>Aydınlık Düşler Gündüz Bakımevi</w:t>
            </w:r>
          </w:p>
        </w:tc>
        <w:tc>
          <w:tcPr>
            <w:tcW w:w="2782" w:type="dxa"/>
            <w:shd w:val="clear" w:color="auto" w:fill="auto"/>
          </w:tcPr>
          <w:p w14:paraId="4034CD55" w14:textId="77777777" w:rsidR="00030C73" w:rsidRPr="00390B76" w:rsidRDefault="00030C73" w:rsidP="00030C73">
            <w:pPr>
              <w:spacing w:line="240" w:lineRule="auto"/>
              <w:jc w:val="center"/>
            </w:pPr>
            <w:r w:rsidRPr="00390B76">
              <w:t>120</w:t>
            </w:r>
          </w:p>
        </w:tc>
      </w:tr>
      <w:tr w:rsidR="0099364F" w:rsidRPr="00390B76" w14:paraId="101D5D84" w14:textId="77777777" w:rsidTr="0099364F">
        <w:trPr>
          <w:trHeight w:val="57"/>
          <w:jc w:val="center"/>
        </w:trPr>
        <w:tc>
          <w:tcPr>
            <w:tcW w:w="401" w:type="dxa"/>
            <w:shd w:val="clear" w:color="auto" w:fill="auto"/>
          </w:tcPr>
          <w:p w14:paraId="19EA1BF9" w14:textId="77777777" w:rsidR="00030C73" w:rsidRPr="00390B76" w:rsidRDefault="00030C73" w:rsidP="00030C73">
            <w:pPr>
              <w:spacing w:line="240" w:lineRule="auto"/>
            </w:pPr>
            <w:r w:rsidRPr="00390B76">
              <w:t>22</w:t>
            </w:r>
          </w:p>
        </w:tc>
        <w:tc>
          <w:tcPr>
            <w:tcW w:w="5496" w:type="dxa"/>
            <w:shd w:val="clear" w:color="auto" w:fill="auto"/>
          </w:tcPr>
          <w:p w14:paraId="453FD70E" w14:textId="77777777" w:rsidR="00030C73" w:rsidRPr="00390B76" w:rsidRDefault="00030C73" w:rsidP="00030C73">
            <w:pPr>
              <w:spacing w:line="240" w:lineRule="auto"/>
            </w:pPr>
            <w:r w:rsidRPr="00390B76">
              <w:t>Açelya Çocuk Kulübü</w:t>
            </w:r>
          </w:p>
        </w:tc>
        <w:tc>
          <w:tcPr>
            <w:tcW w:w="2782" w:type="dxa"/>
            <w:shd w:val="clear" w:color="auto" w:fill="auto"/>
          </w:tcPr>
          <w:p w14:paraId="3D2A0562" w14:textId="77777777" w:rsidR="00030C73" w:rsidRPr="00390B76" w:rsidRDefault="00030C73" w:rsidP="00030C73">
            <w:pPr>
              <w:spacing w:line="240" w:lineRule="auto"/>
              <w:jc w:val="center"/>
            </w:pPr>
            <w:r w:rsidRPr="00390B76">
              <w:t>26</w:t>
            </w:r>
          </w:p>
        </w:tc>
      </w:tr>
      <w:tr w:rsidR="0099364F" w:rsidRPr="00390B76" w14:paraId="46111A15" w14:textId="77777777" w:rsidTr="0099364F">
        <w:trPr>
          <w:trHeight w:val="57"/>
          <w:jc w:val="center"/>
        </w:trPr>
        <w:tc>
          <w:tcPr>
            <w:tcW w:w="401" w:type="dxa"/>
            <w:shd w:val="clear" w:color="auto" w:fill="auto"/>
          </w:tcPr>
          <w:p w14:paraId="51994D6B" w14:textId="77777777" w:rsidR="00030C73" w:rsidRPr="00390B76" w:rsidRDefault="00030C73" w:rsidP="00030C73">
            <w:pPr>
              <w:spacing w:line="240" w:lineRule="auto"/>
            </w:pPr>
            <w:r w:rsidRPr="00390B76">
              <w:t>23</w:t>
            </w:r>
          </w:p>
        </w:tc>
        <w:tc>
          <w:tcPr>
            <w:tcW w:w="5496" w:type="dxa"/>
            <w:shd w:val="clear" w:color="auto" w:fill="auto"/>
          </w:tcPr>
          <w:p w14:paraId="013BF21E" w14:textId="77777777" w:rsidR="00030C73" w:rsidRPr="00390B76" w:rsidRDefault="00030C73" w:rsidP="00030C73">
            <w:pPr>
              <w:spacing w:line="240" w:lineRule="auto"/>
            </w:pPr>
            <w:r w:rsidRPr="00390B76">
              <w:t xml:space="preserve"> Okurcalar Beyaz Zambak Gündüz Bakımevi</w:t>
            </w:r>
          </w:p>
        </w:tc>
        <w:tc>
          <w:tcPr>
            <w:tcW w:w="2782" w:type="dxa"/>
            <w:shd w:val="clear" w:color="auto" w:fill="auto"/>
          </w:tcPr>
          <w:p w14:paraId="73C4201E" w14:textId="77777777" w:rsidR="00030C73" w:rsidRPr="00390B76" w:rsidRDefault="00030C73" w:rsidP="00030C73">
            <w:pPr>
              <w:spacing w:line="240" w:lineRule="auto"/>
              <w:jc w:val="center"/>
            </w:pPr>
            <w:r w:rsidRPr="00390B76">
              <w:t>70</w:t>
            </w:r>
          </w:p>
        </w:tc>
      </w:tr>
      <w:tr w:rsidR="0099364F" w:rsidRPr="00390B76" w14:paraId="57E20A6D" w14:textId="77777777" w:rsidTr="0099364F">
        <w:trPr>
          <w:trHeight w:val="57"/>
          <w:jc w:val="center"/>
        </w:trPr>
        <w:tc>
          <w:tcPr>
            <w:tcW w:w="401" w:type="dxa"/>
            <w:shd w:val="clear" w:color="auto" w:fill="auto"/>
          </w:tcPr>
          <w:p w14:paraId="19226E53" w14:textId="77777777" w:rsidR="00030C73" w:rsidRPr="00390B76" w:rsidRDefault="00030C73" w:rsidP="00030C73">
            <w:pPr>
              <w:spacing w:line="240" w:lineRule="auto"/>
            </w:pPr>
            <w:r w:rsidRPr="00390B76">
              <w:t>24</w:t>
            </w:r>
          </w:p>
        </w:tc>
        <w:tc>
          <w:tcPr>
            <w:tcW w:w="5496" w:type="dxa"/>
            <w:shd w:val="clear" w:color="auto" w:fill="auto"/>
          </w:tcPr>
          <w:p w14:paraId="58EF1FB2" w14:textId="77777777" w:rsidR="00030C73" w:rsidRPr="00390B76" w:rsidRDefault="00030C73" w:rsidP="00030C73">
            <w:pPr>
              <w:spacing w:line="240" w:lineRule="auto"/>
            </w:pPr>
            <w:r w:rsidRPr="00390B76">
              <w:t>Rüzgar Gülü KGB</w:t>
            </w:r>
          </w:p>
        </w:tc>
        <w:tc>
          <w:tcPr>
            <w:tcW w:w="2782" w:type="dxa"/>
            <w:shd w:val="clear" w:color="auto" w:fill="auto"/>
          </w:tcPr>
          <w:p w14:paraId="689FDCAF" w14:textId="77777777" w:rsidR="00030C73" w:rsidRPr="00390B76" w:rsidRDefault="00030C73" w:rsidP="00030C73">
            <w:pPr>
              <w:spacing w:line="240" w:lineRule="auto"/>
              <w:jc w:val="center"/>
            </w:pPr>
            <w:r w:rsidRPr="00390B76">
              <w:t>136</w:t>
            </w:r>
          </w:p>
        </w:tc>
      </w:tr>
      <w:tr w:rsidR="0099364F" w:rsidRPr="00390B76" w14:paraId="2E35257B" w14:textId="77777777" w:rsidTr="0099364F">
        <w:trPr>
          <w:trHeight w:val="57"/>
          <w:jc w:val="center"/>
        </w:trPr>
        <w:tc>
          <w:tcPr>
            <w:tcW w:w="401" w:type="dxa"/>
            <w:shd w:val="clear" w:color="auto" w:fill="auto"/>
          </w:tcPr>
          <w:p w14:paraId="15B6E42C" w14:textId="77777777" w:rsidR="00030C73" w:rsidRPr="00390B76" w:rsidRDefault="00030C73" w:rsidP="00030C73">
            <w:pPr>
              <w:spacing w:line="240" w:lineRule="auto"/>
            </w:pPr>
            <w:r w:rsidRPr="00390B76">
              <w:t>25</w:t>
            </w:r>
          </w:p>
        </w:tc>
        <w:tc>
          <w:tcPr>
            <w:tcW w:w="5496" w:type="dxa"/>
            <w:shd w:val="clear" w:color="auto" w:fill="auto"/>
          </w:tcPr>
          <w:p w14:paraId="245C2708" w14:textId="77777777" w:rsidR="00030C73" w:rsidRPr="00390B76" w:rsidRDefault="00030C73" w:rsidP="00030C73">
            <w:pPr>
              <w:spacing w:line="240" w:lineRule="auto"/>
            </w:pPr>
            <w:r w:rsidRPr="00390B76">
              <w:t>Zuzu Gündüz Bakımevi</w:t>
            </w:r>
          </w:p>
        </w:tc>
        <w:tc>
          <w:tcPr>
            <w:tcW w:w="2782" w:type="dxa"/>
            <w:shd w:val="clear" w:color="auto" w:fill="auto"/>
          </w:tcPr>
          <w:p w14:paraId="7E521679" w14:textId="77777777" w:rsidR="00030C73" w:rsidRPr="00390B76" w:rsidRDefault="00030C73" w:rsidP="00030C73">
            <w:pPr>
              <w:spacing w:line="240" w:lineRule="auto"/>
              <w:jc w:val="center"/>
            </w:pPr>
            <w:r w:rsidRPr="00390B76">
              <w:t>72</w:t>
            </w:r>
          </w:p>
        </w:tc>
      </w:tr>
      <w:tr w:rsidR="0099364F" w:rsidRPr="00390B76" w14:paraId="08786AC7" w14:textId="77777777" w:rsidTr="0099364F">
        <w:trPr>
          <w:trHeight w:val="57"/>
          <w:jc w:val="center"/>
        </w:trPr>
        <w:tc>
          <w:tcPr>
            <w:tcW w:w="401" w:type="dxa"/>
            <w:shd w:val="clear" w:color="auto" w:fill="auto"/>
          </w:tcPr>
          <w:p w14:paraId="47EBAD89" w14:textId="77777777" w:rsidR="00030C73" w:rsidRPr="00390B76" w:rsidRDefault="00030C73" w:rsidP="00030C73">
            <w:pPr>
              <w:spacing w:line="240" w:lineRule="auto"/>
            </w:pPr>
            <w:r w:rsidRPr="00390B76">
              <w:t>26</w:t>
            </w:r>
          </w:p>
        </w:tc>
        <w:tc>
          <w:tcPr>
            <w:tcW w:w="5496" w:type="dxa"/>
            <w:shd w:val="clear" w:color="auto" w:fill="auto"/>
          </w:tcPr>
          <w:p w14:paraId="376D300B" w14:textId="77777777" w:rsidR="00030C73" w:rsidRPr="00390B76" w:rsidRDefault="00030C73" w:rsidP="00030C73">
            <w:pPr>
              <w:spacing w:line="240" w:lineRule="auto"/>
            </w:pPr>
            <w:r w:rsidRPr="00390B76">
              <w:t>Balım Gündüz Bakımevi</w:t>
            </w:r>
          </w:p>
        </w:tc>
        <w:tc>
          <w:tcPr>
            <w:tcW w:w="2782" w:type="dxa"/>
            <w:shd w:val="clear" w:color="auto" w:fill="auto"/>
          </w:tcPr>
          <w:p w14:paraId="72D8F693" w14:textId="77777777" w:rsidR="00030C73" w:rsidRPr="00390B76" w:rsidRDefault="00030C73" w:rsidP="00030C73">
            <w:pPr>
              <w:spacing w:line="240" w:lineRule="auto"/>
              <w:jc w:val="center"/>
            </w:pPr>
            <w:r w:rsidRPr="00390B76">
              <w:t>52</w:t>
            </w:r>
          </w:p>
        </w:tc>
      </w:tr>
      <w:tr w:rsidR="0099364F" w:rsidRPr="00390B76" w14:paraId="4DBAABC7" w14:textId="77777777" w:rsidTr="0099364F">
        <w:trPr>
          <w:trHeight w:val="57"/>
          <w:jc w:val="center"/>
        </w:trPr>
        <w:tc>
          <w:tcPr>
            <w:tcW w:w="401" w:type="dxa"/>
            <w:shd w:val="clear" w:color="auto" w:fill="auto"/>
          </w:tcPr>
          <w:p w14:paraId="0EA5140F" w14:textId="77777777" w:rsidR="00030C73" w:rsidRPr="00390B76" w:rsidRDefault="00030C73" w:rsidP="00030C73">
            <w:pPr>
              <w:spacing w:line="240" w:lineRule="auto"/>
            </w:pPr>
            <w:r w:rsidRPr="00390B76">
              <w:t>27</w:t>
            </w:r>
          </w:p>
        </w:tc>
        <w:tc>
          <w:tcPr>
            <w:tcW w:w="5496" w:type="dxa"/>
            <w:shd w:val="clear" w:color="auto" w:fill="auto"/>
          </w:tcPr>
          <w:p w14:paraId="6DFF4D07" w14:textId="77777777" w:rsidR="00030C73" w:rsidRPr="00390B76" w:rsidRDefault="00030C73" w:rsidP="00030C73">
            <w:pPr>
              <w:spacing w:line="240" w:lineRule="auto"/>
            </w:pPr>
            <w:r w:rsidRPr="00390B76">
              <w:t>Deha Gündüz Bakımevi</w:t>
            </w:r>
          </w:p>
        </w:tc>
        <w:tc>
          <w:tcPr>
            <w:tcW w:w="2782" w:type="dxa"/>
            <w:shd w:val="clear" w:color="auto" w:fill="auto"/>
          </w:tcPr>
          <w:p w14:paraId="763AED9E" w14:textId="77777777" w:rsidR="00030C73" w:rsidRPr="00390B76" w:rsidRDefault="00030C73" w:rsidP="00030C73">
            <w:pPr>
              <w:spacing w:line="240" w:lineRule="auto"/>
              <w:jc w:val="center"/>
            </w:pPr>
            <w:r w:rsidRPr="00390B76">
              <w:t>32</w:t>
            </w:r>
          </w:p>
        </w:tc>
      </w:tr>
      <w:tr w:rsidR="0099364F" w:rsidRPr="00390B76" w14:paraId="0077ADEA" w14:textId="77777777" w:rsidTr="0099364F">
        <w:trPr>
          <w:trHeight w:val="57"/>
          <w:jc w:val="center"/>
        </w:trPr>
        <w:tc>
          <w:tcPr>
            <w:tcW w:w="5897" w:type="dxa"/>
            <w:gridSpan w:val="2"/>
            <w:shd w:val="clear" w:color="auto" w:fill="auto"/>
          </w:tcPr>
          <w:p w14:paraId="0D5CC1FF" w14:textId="77777777" w:rsidR="00030C73" w:rsidRPr="00390B76" w:rsidRDefault="00030C73" w:rsidP="00030C73">
            <w:pPr>
              <w:spacing w:line="240" w:lineRule="auto"/>
              <w:jc w:val="center"/>
              <w:rPr>
                <w:b/>
                <w:bCs/>
              </w:rPr>
            </w:pPr>
            <w:r w:rsidRPr="00390B76">
              <w:rPr>
                <w:b/>
                <w:bCs/>
              </w:rPr>
              <w:t>TOPLAM</w:t>
            </w:r>
          </w:p>
        </w:tc>
        <w:tc>
          <w:tcPr>
            <w:tcW w:w="2782" w:type="dxa"/>
            <w:shd w:val="clear" w:color="auto" w:fill="auto"/>
          </w:tcPr>
          <w:p w14:paraId="3A8AF8CD" w14:textId="77777777" w:rsidR="00030C73" w:rsidRPr="00390B76" w:rsidRDefault="00030C73" w:rsidP="00030C73">
            <w:pPr>
              <w:spacing w:line="240" w:lineRule="auto"/>
              <w:jc w:val="center"/>
              <w:rPr>
                <w:b/>
                <w:bCs/>
              </w:rPr>
            </w:pPr>
            <w:r w:rsidRPr="00390B76">
              <w:rPr>
                <w:b/>
                <w:bCs/>
              </w:rPr>
              <w:t>2006</w:t>
            </w:r>
          </w:p>
        </w:tc>
      </w:tr>
    </w:tbl>
    <w:p w14:paraId="402C5D9A" w14:textId="77777777" w:rsidR="003E42B5" w:rsidRPr="00390B76" w:rsidRDefault="003E42B5" w:rsidP="00142C55">
      <w:pPr>
        <w:jc w:val="both"/>
        <w:rPr>
          <w:b/>
        </w:rPr>
      </w:pPr>
    </w:p>
    <w:p w14:paraId="010FA7CE" w14:textId="77777777" w:rsidR="001D0834" w:rsidRPr="00390B76" w:rsidRDefault="001D0834" w:rsidP="00142C55">
      <w:pPr>
        <w:jc w:val="both"/>
      </w:pPr>
      <w:r w:rsidRPr="00390B76">
        <w:rPr>
          <w:b/>
        </w:rPr>
        <w:t>Kaynak:</w:t>
      </w:r>
      <w:r w:rsidRPr="00390B76">
        <w:t xml:space="preserve"> Kaymakamlık</w:t>
      </w:r>
    </w:p>
    <w:p w14:paraId="50A5288E" w14:textId="77777777" w:rsidR="001D0834" w:rsidRPr="00390B76" w:rsidRDefault="001D0834" w:rsidP="00142C55">
      <w:pPr>
        <w:jc w:val="both"/>
      </w:pPr>
    </w:p>
    <w:p w14:paraId="6B11BB8E" w14:textId="1662A99D" w:rsidR="008F5305" w:rsidRPr="00390B76" w:rsidRDefault="008F5305" w:rsidP="00142C55">
      <w:pPr>
        <w:jc w:val="both"/>
        <w:rPr>
          <w:b/>
        </w:rPr>
      </w:pPr>
      <w:r w:rsidRPr="00390B76">
        <w:rPr>
          <w:b/>
        </w:rPr>
        <w:t>3.8.</w:t>
      </w:r>
      <w:r w:rsidR="00A46628" w:rsidRPr="00390B76">
        <w:rPr>
          <w:b/>
        </w:rPr>
        <w:t>3</w:t>
      </w:r>
      <w:r w:rsidRPr="00390B76">
        <w:rPr>
          <w:b/>
        </w:rPr>
        <w:t xml:space="preserve"> Alanya’da Taşımalı Eğitim Verileri </w:t>
      </w:r>
      <w:r w:rsidR="004B74C9" w:rsidRPr="00390B76">
        <w:rPr>
          <w:b/>
        </w:rPr>
        <w:t>– 2020</w:t>
      </w:r>
    </w:p>
    <w:p w14:paraId="22553870" w14:textId="77777777" w:rsidR="008F5305" w:rsidRPr="00390B76" w:rsidRDefault="008F5305" w:rsidP="00142C55">
      <w:pPr>
        <w:jc w:val="both"/>
        <w:rPr>
          <w:b/>
        </w:rPr>
      </w:pPr>
    </w:p>
    <w:tbl>
      <w:tblPr>
        <w:tblW w:w="897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80"/>
        <w:gridCol w:w="1380"/>
        <w:gridCol w:w="1379"/>
        <w:gridCol w:w="1379"/>
        <w:gridCol w:w="1965"/>
        <w:gridCol w:w="1495"/>
      </w:tblGrid>
      <w:tr w:rsidR="008F5305" w:rsidRPr="00390B76" w14:paraId="00F5ACF2" w14:textId="77777777" w:rsidTr="003A049B">
        <w:trPr>
          <w:trHeight w:val="283"/>
        </w:trPr>
        <w:tc>
          <w:tcPr>
            <w:tcW w:w="8978" w:type="dxa"/>
            <w:gridSpan w:val="6"/>
            <w:shd w:val="clear" w:color="auto" w:fill="auto"/>
          </w:tcPr>
          <w:p w14:paraId="3A62F249" w14:textId="77777777" w:rsidR="008F5305" w:rsidRPr="00390B76" w:rsidRDefault="008F5305" w:rsidP="00142C55">
            <w:pPr>
              <w:jc w:val="center"/>
              <w:rPr>
                <w:b/>
                <w:bCs/>
              </w:rPr>
            </w:pPr>
            <w:r w:rsidRPr="00390B76">
              <w:rPr>
                <w:b/>
                <w:bCs/>
              </w:rPr>
              <w:t xml:space="preserve">Alanya’da Taşımalı Eğitim </w:t>
            </w:r>
            <w:r w:rsidR="00A83510" w:rsidRPr="00390B76">
              <w:rPr>
                <w:b/>
                <w:bCs/>
              </w:rPr>
              <w:t>Verileri</w:t>
            </w:r>
          </w:p>
        </w:tc>
      </w:tr>
      <w:tr w:rsidR="008F5305" w:rsidRPr="00390B76" w14:paraId="222B4894" w14:textId="77777777" w:rsidTr="003A049B">
        <w:trPr>
          <w:trHeight w:val="499"/>
        </w:trPr>
        <w:tc>
          <w:tcPr>
            <w:tcW w:w="1380" w:type="dxa"/>
            <w:shd w:val="clear" w:color="auto" w:fill="auto"/>
            <w:vAlign w:val="center"/>
          </w:tcPr>
          <w:p w14:paraId="6BF86BE5" w14:textId="77777777" w:rsidR="008F5305" w:rsidRPr="00390B76" w:rsidRDefault="008F5305" w:rsidP="00142C55">
            <w:pPr>
              <w:jc w:val="center"/>
              <w:rPr>
                <w:b/>
                <w:bCs/>
              </w:rPr>
            </w:pPr>
            <w:r w:rsidRPr="00390B76">
              <w:rPr>
                <w:b/>
                <w:bCs/>
              </w:rPr>
              <w:t>Öğretim Yılı</w:t>
            </w:r>
          </w:p>
        </w:tc>
        <w:tc>
          <w:tcPr>
            <w:tcW w:w="1380" w:type="dxa"/>
            <w:shd w:val="clear" w:color="auto" w:fill="auto"/>
            <w:vAlign w:val="center"/>
          </w:tcPr>
          <w:p w14:paraId="345021EF" w14:textId="77777777" w:rsidR="008F5305" w:rsidRPr="00390B76" w:rsidRDefault="008F5305" w:rsidP="00142C55">
            <w:pPr>
              <w:jc w:val="center"/>
              <w:rPr>
                <w:b/>
                <w:bCs/>
              </w:rPr>
            </w:pPr>
            <w:r w:rsidRPr="00390B76">
              <w:rPr>
                <w:b/>
                <w:bCs/>
              </w:rPr>
              <w:t>Taşıma Merkezi Sayısı</w:t>
            </w:r>
          </w:p>
        </w:tc>
        <w:tc>
          <w:tcPr>
            <w:tcW w:w="1379" w:type="dxa"/>
            <w:shd w:val="clear" w:color="auto" w:fill="auto"/>
            <w:vAlign w:val="center"/>
          </w:tcPr>
          <w:p w14:paraId="0132A8DE" w14:textId="77777777" w:rsidR="008F5305" w:rsidRPr="00390B76" w:rsidRDefault="008F5305" w:rsidP="00142C55">
            <w:pPr>
              <w:jc w:val="center"/>
              <w:rPr>
                <w:b/>
                <w:bCs/>
              </w:rPr>
            </w:pPr>
            <w:r w:rsidRPr="00390B76">
              <w:rPr>
                <w:b/>
                <w:bCs/>
              </w:rPr>
              <w:t>Taşınan Okul Sayısı</w:t>
            </w:r>
          </w:p>
        </w:tc>
        <w:tc>
          <w:tcPr>
            <w:tcW w:w="1379" w:type="dxa"/>
            <w:shd w:val="clear" w:color="auto" w:fill="auto"/>
            <w:vAlign w:val="center"/>
          </w:tcPr>
          <w:p w14:paraId="0F84F45D" w14:textId="77777777" w:rsidR="008F5305" w:rsidRPr="00390B76" w:rsidRDefault="008F5305" w:rsidP="00142C55">
            <w:pPr>
              <w:jc w:val="center"/>
              <w:rPr>
                <w:b/>
                <w:bCs/>
              </w:rPr>
            </w:pPr>
            <w:r w:rsidRPr="00390B76">
              <w:rPr>
                <w:b/>
                <w:bCs/>
              </w:rPr>
              <w:t>Taşınan Öğrenci Sayısı</w:t>
            </w:r>
          </w:p>
        </w:tc>
        <w:tc>
          <w:tcPr>
            <w:tcW w:w="1965" w:type="dxa"/>
            <w:shd w:val="clear" w:color="auto" w:fill="auto"/>
            <w:vAlign w:val="center"/>
          </w:tcPr>
          <w:p w14:paraId="7A9F5199" w14:textId="77777777" w:rsidR="008F5305" w:rsidRPr="00390B76" w:rsidRDefault="008F5305" w:rsidP="00142C55">
            <w:pPr>
              <w:jc w:val="center"/>
              <w:rPr>
                <w:b/>
                <w:bCs/>
              </w:rPr>
            </w:pPr>
            <w:r w:rsidRPr="00390B76">
              <w:rPr>
                <w:b/>
                <w:bCs/>
              </w:rPr>
              <w:t>Yıllık Ödenek Miktarı TL</w:t>
            </w:r>
          </w:p>
        </w:tc>
        <w:tc>
          <w:tcPr>
            <w:tcW w:w="1495" w:type="dxa"/>
            <w:shd w:val="clear" w:color="auto" w:fill="auto"/>
            <w:vAlign w:val="center"/>
          </w:tcPr>
          <w:p w14:paraId="4D0A60AA" w14:textId="77777777" w:rsidR="008F5305" w:rsidRPr="00390B76" w:rsidRDefault="008F5305" w:rsidP="00142C55">
            <w:pPr>
              <w:jc w:val="center"/>
              <w:rPr>
                <w:b/>
                <w:bCs/>
              </w:rPr>
            </w:pPr>
            <w:r w:rsidRPr="00390B76">
              <w:rPr>
                <w:b/>
                <w:bCs/>
              </w:rPr>
              <w:t>İş Günü</w:t>
            </w:r>
          </w:p>
        </w:tc>
      </w:tr>
      <w:tr w:rsidR="00CD6E56" w:rsidRPr="00390B76" w14:paraId="4F3B9470" w14:textId="77777777" w:rsidTr="003A049B">
        <w:trPr>
          <w:trHeight w:hRule="exact" w:val="227"/>
        </w:trPr>
        <w:tc>
          <w:tcPr>
            <w:tcW w:w="1380" w:type="dxa"/>
            <w:shd w:val="clear" w:color="auto" w:fill="auto"/>
            <w:vAlign w:val="center"/>
          </w:tcPr>
          <w:p w14:paraId="43F1EA05" w14:textId="442D32F4" w:rsidR="00CD6E56" w:rsidRPr="00390B76" w:rsidRDefault="00CD6E56" w:rsidP="00A13569">
            <w:pPr>
              <w:jc w:val="center"/>
              <w:rPr>
                <w:bCs/>
                <w:color w:val="000000"/>
              </w:rPr>
            </w:pPr>
            <w:r w:rsidRPr="00390B76">
              <w:rPr>
                <w:bCs/>
                <w:color w:val="000000"/>
              </w:rPr>
              <w:t>2015</w:t>
            </w:r>
            <w:r w:rsidR="003A049B" w:rsidRPr="00390B76">
              <w:rPr>
                <w:bCs/>
                <w:color w:val="000000"/>
              </w:rPr>
              <w:t xml:space="preserve"> </w:t>
            </w:r>
            <w:r w:rsidRPr="00390B76">
              <w:rPr>
                <w:bCs/>
                <w:color w:val="000000"/>
              </w:rPr>
              <w:t>-</w:t>
            </w:r>
            <w:r w:rsidR="003A049B" w:rsidRPr="00390B76">
              <w:rPr>
                <w:bCs/>
                <w:color w:val="000000"/>
              </w:rPr>
              <w:t xml:space="preserve"> </w:t>
            </w:r>
            <w:r w:rsidRPr="00390B76">
              <w:rPr>
                <w:bCs/>
                <w:color w:val="000000"/>
              </w:rPr>
              <w:t>2016</w:t>
            </w:r>
          </w:p>
        </w:tc>
        <w:tc>
          <w:tcPr>
            <w:tcW w:w="1380" w:type="dxa"/>
            <w:shd w:val="clear" w:color="auto" w:fill="auto"/>
            <w:vAlign w:val="center"/>
          </w:tcPr>
          <w:p w14:paraId="32ABA386" w14:textId="77777777" w:rsidR="00CD6E56" w:rsidRPr="00390B76" w:rsidRDefault="00CD6E56" w:rsidP="00142C55">
            <w:pPr>
              <w:jc w:val="center"/>
              <w:rPr>
                <w:color w:val="000000"/>
              </w:rPr>
            </w:pPr>
            <w:r w:rsidRPr="00390B76">
              <w:rPr>
                <w:color w:val="000000"/>
              </w:rPr>
              <w:t>19</w:t>
            </w:r>
          </w:p>
        </w:tc>
        <w:tc>
          <w:tcPr>
            <w:tcW w:w="1379" w:type="dxa"/>
            <w:shd w:val="clear" w:color="auto" w:fill="auto"/>
            <w:vAlign w:val="center"/>
          </w:tcPr>
          <w:p w14:paraId="7DAD201F" w14:textId="77777777" w:rsidR="00CD6E56" w:rsidRPr="00390B76" w:rsidRDefault="00CD6E56" w:rsidP="00142C55">
            <w:pPr>
              <w:jc w:val="center"/>
              <w:rPr>
                <w:color w:val="000000"/>
              </w:rPr>
            </w:pPr>
            <w:r w:rsidRPr="00390B76">
              <w:rPr>
                <w:color w:val="000000"/>
              </w:rPr>
              <w:t>61</w:t>
            </w:r>
          </w:p>
        </w:tc>
        <w:tc>
          <w:tcPr>
            <w:tcW w:w="1379" w:type="dxa"/>
            <w:shd w:val="clear" w:color="auto" w:fill="auto"/>
            <w:vAlign w:val="center"/>
          </w:tcPr>
          <w:p w14:paraId="75B63A4C" w14:textId="77777777" w:rsidR="00CD6E56" w:rsidRPr="00390B76" w:rsidRDefault="00CD6E56" w:rsidP="00142C55">
            <w:pPr>
              <w:jc w:val="center"/>
              <w:rPr>
                <w:color w:val="000000"/>
              </w:rPr>
            </w:pPr>
            <w:r w:rsidRPr="00390B76">
              <w:rPr>
                <w:color w:val="000000"/>
              </w:rPr>
              <w:t>2</w:t>
            </w:r>
            <w:r w:rsidR="00992222" w:rsidRPr="00390B76">
              <w:rPr>
                <w:color w:val="000000"/>
              </w:rPr>
              <w:t>.</w:t>
            </w:r>
            <w:r w:rsidRPr="00390B76">
              <w:rPr>
                <w:color w:val="000000"/>
              </w:rPr>
              <w:t>803</w:t>
            </w:r>
          </w:p>
        </w:tc>
        <w:tc>
          <w:tcPr>
            <w:tcW w:w="1965" w:type="dxa"/>
            <w:shd w:val="clear" w:color="auto" w:fill="auto"/>
            <w:vAlign w:val="center"/>
          </w:tcPr>
          <w:p w14:paraId="6AE76B52" w14:textId="77777777" w:rsidR="00CD6E56" w:rsidRPr="00390B76" w:rsidRDefault="00992222" w:rsidP="00142C55">
            <w:pPr>
              <w:jc w:val="center"/>
              <w:rPr>
                <w:color w:val="000000"/>
              </w:rPr>
            </w:pPr>
            <w:r w:rsidRPr="00390B76">
              <w:rPr>
                <w:color w:val="000000"/>
              </w:rPr>
              <w:t>4.</w:t>
            </w:r>
            <w:r w:rsidR="00CD6E56" w:rsidRPr="00390B76">
              <w:rPr>
                <w:color w:val="000000"/>
              </w:rPr>
              <w:t>320.183,60</w:t>
            </w:r>
          </w:p>
        </w:tc>
        <w:tc>
          <w:tcPr>
            <w:tcW w:w="1495" w:type="dxa"/>
            <w:shd w:val="clear" w:color="auto" w:fill="auto"/>
            <w:vAlign w:val="center"/>
          </w:tcPr>
          <w:p w14:paraId="4B0D106A" w14:textId="77777777" w:rsidR="00CD6E56" w:rsidRPr="00390B76" w:rsidRDefault="00CD6E56" w:rsidP="00142C55">
            <w:pPr>
              <w:jc w:val="center"/>
              <w:rPr>
                <w:color w:val="000000"/>
              </w:rPr>
            </w:pPr>
            <w:r w:rsidRPr="00390B76">
              <w:rPr>
                <w:color w:val="000000"/>
              </w:rPr>
              <w:t>180</w:t>
            </w:r>
          </w:p>
        </w:tc>
      </w:tr>
      <w:tr w:rsidR="00AC297E" w:rsidRPr="00390B76" w14:paraId="523F1B7A" w14:textId="77777777" w:rsidTr="003A049B">
        <w:trPr>
          <w:trHeight w:hRule="exact" w:val="227"/>
        </w:trPr>
        <w:tc>
          <w:tcPr>
            <w:tcW w:w="1380" w:type="dxa"/>
            <w:tcBorders>
              <w:top w:val="single" w:sz="6" w:space="0" w:color="auto"/>
              <w:left w:val="single" w:sz="6" w:space="0" w:color="auto"/>
              <w:bottom w:val="single" w:sz="6" w:space="0" w:color="auto"/>
              <w:right w:val="single" w:sz="6" w:space="0" w:color="auto"/>
            </w:tcBorders>
            <w:shd w:val="clear" w:color="auto" w:fill="auto"/>
          </w:tcPr>
          <w:p w14:paraId="3BBA760A" w14:textId="04017233" w:rsidR="00AC297E" w:rsidRPr="00390B76" w:rsidRDefault="00AC297E" w:rsidP="00A13569">
            <w:pPr>
              <w:autoSpaceDE w:val="0"/>
              <w:autoSpaceDN w:val="0"/>
              <w:adjustRightInd w:val="0"/>
              <w:spacing w:line="240" w:lineRule="auto"/>
              <w:jc w:val="center"/>
              <w:rPr>
                <w:rFonts w:eastAsia="Calibri"/>
                <w:lang w:eastAsia="en-US"/>
              </w:rPr>
            </w:pPr>
            <w:r w:rsidRPr="00390B76">
              <w:rPr>
                <w:rFonts w:eastAsia="Calibri"/>
                <w:lang w:eastAsia="en-US"/>
              </w:rPr>
              <w:t>2016</w:t>
            </w:r>
            <w:r w:rsidR="003A049B" w:rsidRPr="00390B76">
              <w:rPr>
                <w:rFonts w:eastAsia="Calibri"/>
                <w:lang w:eastAsia="en-US"/>
              </w:rPr>
              <w:t xml:space="preserve"> </w:t>
            </w:r>
            <w:r w:rsidRPr="00390B76">
              <w:rPr>
                <w:rFonts w:eastAsia="Calibri"/>
                <w:lang w:eastAsia="en-US"/>
              </w:rPr>
              <w:t>-</w:t>
            </w:r>
            <w:r w:rsidR="003A049B" w:rsidRPr="00390B76">
              <w:rPr>
                <w:rFonts w:eastAsia="Calibri"/>
                <w:lang w:eastAsia="en-US"/>
              </w:rPr>
              <w:t xml:space="preserve"> </w:t>
            </w:r>
            <w:r w:rsidRPr="00390B76">
              <w:rPr>
                <w:rFonts w:eastAsia="Calibri"/>
                <w:lang w:eastAsia="en-US"/>
              </w:rPr>
              <w:t>2017</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7B4F1FF1" w14:textId="77777777" w:rsidR="00AC297E" w:rsidRPr="00390B76" w:rsidRDefault="00AC297E" w:rsidP="00AC297E">
            <w:pPr>
              <w:autoSpaceDE w:val="0"/>
              <w:autoSpaceDN w:val="0"/>
              <w:adjustRightInd w:val="0"/>
              <w:spacing w:line="240" w:lineRule="auto"/>
              <w:jc w:val="center"/>
              <w:rPr>
                <w:rFonts w:eastAsia="Calibri"/>
                <w:lang w:eastAsia="en-US"/>
              </w:rPr>
            </w:pPr>
            <w:r w:rsidRPr="00390B76">
              <w:rPr>
                <w:rFonts w:eastAsia="Calibri"/>
                <w:lang w:eastAsia="en-US"/>
              </w:rPr>
              <w:t>18</w:t>
            </w:r>
          </w:p>
        </w:tc>
        <w:tc>
          <w:tcPr>
            <w:tcW w:w="1379" w:type="dxa"/>
            <w:tcBorders>
              <w:top w:val="single" w:sz="6" w:space="0" w:color="auto"/>
              <w:left w:val="single" w:sz="6" w:space="0" w:color="auto"/>
              <w:bottom w:val="single" w:sz="6" w:space="0" w:color="auto"/>
              <w:right w:val="single" w:sz="6" w:space="0" w:color="auto"/>
            </w:tcBorders>
            <w:shd w:val="clear" w:color="auto" w:fill="auto"/>
          </w:tcPr>
          <w:p w14:paraId="2589573D" w14:textId="77777777" w:rsidR="00AC297E" w:rsidRPr="00390B76" w:rsidRDefault="00AC297E" w:rsidP="00AC297E">
            <w:pPr>
              <w:autoSpaceDE w:val="0"/>
              <w:autoSpaceDN w:val="0"/>
              <w:adjustRightInd w:val="0"/>
              <w:spacing w:line="240" w:lineRule="auto"/>
              <w:jc w:val="center"/>
              <w:rPr>
                <w:rFonts w:eastAsia="Calibri"/>
                <w:lang w:eastAsia="en-US"/>
              </w:rPr>
            </w:pPr>
            <w:r w:rsidRPr="00390B76">
              <w:rPr>
                <w:rFonts w:eastAsia="Calibri"/>
                <w:lang w:eastAsia="en-US"/>
              </w:rPr>
              <w:t>95</w:t>
            </w:r>
          </w:p>
        </w:tc>
        <w:tc>
          <w:tcPr>
            <w:tcW w:w="1379" w:type="dxa"/>
            <w:tcBorders>
              <w:top w:val="single" w:sz="6" w:space="0" w:color="auto"/>
              <w:left w:val="single" w:sz="6" w:space="0" w:color="auto"/>
              <w:bottom w:val="single" w:sz="6" w:space="0" w:color="auto"/>
              <w:right w:val="single" w:sz="6" w:space="0" w:color="auto"/>
            </w:tcBorders>
            <w:shd w:val="clear" w:color="auto" w:fill="auto"/>
          </w:tcPr>
          <w:p w14:paraId="20E48E36" w14:textId="77777777" w:rsidR="00AC297E" w:rsidRPr="00390B76" w:rsidRDefault="00AC297E" w:rsidP="00AC297E">
            <w:pPr>
              <w:autoSpaceDE w:val="0"/>
              <w:autoSpaceDN w:val="0"/>
              <w:adjustRightInd w:val="0"/>
              <w:spacing w:line="240" w:lineRule="auto"/>
              <w:jc w:val="center"/>
              <w:rPr>
                <w:rFonts w:eastAsia="Calibri"/>
                <w:lang w:eastAsia="en-US"/>
              </w:rPr>
            </w:pPr>
            <w:r w:rsidRPr="00390B76">
              <w:rPr>
                <w:rFonts w:eastAsia="Calibri"/>
                <w:lang w:eastAsia="en-US"/>
              </w:rPr>
              <w:t>2</w:t>
            </w:r>
            <w:r w:rsidR="00992222" w:rsidRPr="00390B76">
              <w:rPr>
                <w:rFonts w:eastAsia="Calibri"/>
                <w:lang w:eastAsia="en-US"/>
              </w:rPr>
              <w:t>.</w:t>
            </w:r>
            <w:r w:rsidRPr="00390B76">
              <w:rPr>
                <w:rFonts w:eastAsia="Calibri"/>
                <w:lang w:eastAsia="en-US"/>
              </w:rPr>
              <w:t>816</w:t>
            </w:r>
          </w:p>
        </w:tc>
        <w:tc>
          <w:tcPr>
            <w:tcW w:w="1965" w:type="dxa"/>
            <w:tcBorders>
              <w:top w:val="single" w:sz="6" w:space="0" w:color="auto"/>
              <w:left w:val="single" w:sz="6" w:space="0" w:color="auto"/>
              <w:bottom w:val="single" w:sz="6" w:space="0" w:color="auto"/>
              <w:right w:val="single" w:sz="6" w:space="0" w:color="auto"/>
            </w:tcBorders>
            <w:shd w:val="clear" w:color="auto" w:fill="auto"/>
          </w:tcPr>
          <w:p w14:paraId="7B30794B" w14:textId="77777777" w:rsidR="00AC297E" w:rsidRPr="00390B76" w:rsidRDefault="00992222" w:rsidP="00AC297E">
            <w:pPr>
              <w:autoSpaceDE w:val="0"/>
              <w:autoSpaceDN w:val="0"/>
              <w:adjustRightInd w:val="0"/>
              <w:spacing w:line="240" w:lineRule="auto"/>
              <w:jc w:val="center"/>
              <w:rPr>
                <w:rFonts w:eastAsia="Calibri"/>
                <w:lang w:eastAsia="en-US"/>
              </w:rPr>
            </w:pPr>
            <w:r w:rsidRPr="00390B76">
              <w:rPr>
                <w:rFonts w:eastAsia="Calibri"/>
                <w:lang w:eastAsia="en-US"/>
              </w:rPr>
              <w:t>4.</w:t>
            </w:r>
            <w:r w:rsidR="00AC297E" w:rsidRPr="00390B76">
              <w:rPr>
                <w:rFonts w:eastAsia="Calibri"/>
                <w:lang w:eastAsia="en-US"/>
              </w:rPr>
              <w:t>520.256,87</w:t>
            </w:r>
          </w:p>
        </w:tc>
        <w:tc>
          <w:tcPr>
            <w:tcW w:w="1495" w:type="dxa"/>
            <w:tcBorders>
              <w:top w:val="single" w:sz="6" w:space="0" w:color="auto"/>
              <w:left w:val="single" w:sz="6" w:space="0" w:color="auto"/>
              <w:bottom w:val="single" w:sz="6" w:space="0" w:color="auto"/>
              <w:right w:val="single" w:sz="6" w:space="0" w:color="auto"/>
            </w:tcBorders>
            <w:shd w:val="clear" w:color="auto" w:fill="auto"/>
          </w:tcPr>
          <w:p w14:paraId="0DAA1D9F" w14:textId="77777777" w:rsidR="00AC297E" w:rsidRPr="00390B76" w:rsidRDefault="00AC297E" w:rsidP="00AC297E">
            <w:pPr>
              <w:autoSpaceDE w:val="0"/>
              <w:autoSpaceDN w:val="0"/>
              <w:adjustRightInd w:val="0"/>
              <w:spacing w:line="240" w:lineRule="auto"/>
              <w:jc w:val="center"/>
              <w:rPr>
                <w:rFonts w:eastAsia="Calibri"/>
                <w:lang w:eastAsia="en-US"/>
              </w:rPr>
            </w:pPr>
            <w:r w:rsidRPr="00390B76">
              <w:rPr>
                <w:rFonts w:eastAsia="Calibri"/>
                <w:lang w:eastAsia="en-US"/>
              </w:rPr>
              <w:t>181</w:t>
            </w:r>
          </w:p>
        </w:tc>
      </w:tr>
      <w:tr w:rsidR="0091029A" w:rsidRPr="00390B76" w14:paraId="6DCEA7DF" w14:textId="77777777" w:rsidTr="003A049B">
        <w:trPr>
          <w:trHeight w:hRule="exact" w:val="227"/>
        </w:trPr>
        <w:tc>
          <w:tcPr>
            <w:tcW w:w="1380" w:type="dxa"/>
            <w:tcBorders>
              <w:top w:val="single" w:sz="6" w:space="0" w:color="auto"/>
              <w:left w:val="single" w:sz="6" w:space="0" w:color="auto"/>
              <w:bottom w:val="single" w:sz="6" w:space="0" w:color="auto"/>
              <w:right w:val="single" w:sz="6" w:space="0" w:color="auto"/>
            </w:tcBorders>
            <w:shd w:val="clear" w:color="auto" w:fill="auto"/>
          </w:tcPr>
          <w:p w14:paraId="5A0DF26F" w14:textId="37D3B44F" w:rsidR="0091029A" w:rsidRPr="00390B76" w:rsidRDefault="0091029A" w:rsidP="00A13569">
            <w:pPr>
              <w:autoSpaceDE w:val="0"/>
              <w:autoSpaceDN w:val="0"/>
              <w:adjustRightInd w:val="0"/>
              <w:spacing w:line="240" w:lineRule="auto"/>
              <w:jc w:val="center"/>
              <w:rPr>
                <w:rFonts w:eastAsia="Calibri"/>
                <w:lang w:eastAsia="en-US"/>
              </w:rPr>
            </w:pPr>
            <w:r w:rsidRPr="00390B76">
              <w:rPr>
                <w:rFonts w:eastAsia="Calibri"/>
                <w:lang w:eastAsia="en-US"/>
              </w:rPr>
              <w:t>2017</w:t>
            </w:r>
            <w:r w:rsidR="003A049B" w:rsidRPr="00390B76">
              <w:rPr>
                <w:rFonts w:eastAsia="Calibri"/>
                <w:lang w:eastAsia="en-US"/>
              </w:rPr>
              <w:t xml:space="preserve"> </w:t>
            </w:r>
            <w:r w:rsidRPr="00390B76">
              <w:rPr>
                <w:rFonts w:eastAsia="Calibri"/>
                <w:lang w:eastAsia="en-US"/>
              </w:rPr>
              <w:t>-</w:t>
            </w:r>
            <w:r w:rsidR="003A049B" w:rsidRPr="00390B76">
              <w:rPr>
                <w:rFonts w:eastAsia="Calibri"/>
                <w:lang w:eastAsia="en-US"/>
              </w:rPr>
              <w:t xml:space="preserve"> </w:t>
            </w:r>
            <w:r w:rsidRPr="00390B76">
              <w:rPr>
                <w:rFonts w:eastAsia="Calibri"/>
                <w:lang w:eastAsia="en-US"/>
              </w:rPr>
              <w:t>2018</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641A615E" w14:textId="77777777" w:rsidR="0091029A" w:rsidRPr="00390B76" w:rsidRDefault="00AC2BFA" w:rsidP="00AC297E">
            <w:pPr>
              <w:autoSpaceDE w:val="0"/>
              <w:autoSpaceDN w:val="0"/>
              <w:adjustRightInd w:val="0"/>
              <w:spacing w:line="240" w:lineRule="auto"/>
              <w:jc w:val="center"/>
              <w:rPr>
                <w:rFonts w:eastAsia="Calibri"/>
                <w:lang w:eastAsia="en-US"/>
              </w:rPr>
            </w:pPr>
            <w:r w:rsidRPr="00390B76">
              <w:rPr>
                <w:rFonts w:eastAsia="Calibri"/>
                <w:lang w:eastAsia="en-US"/>
              </w:rPr>
              <w:t>18</w:t>
            </w:r>
          </w:p>
        </w:tc>
        <w:tc>
          <w:tcPr>
            <w:tcW w:w="1379" w:type="dxa"/>
            <w:tcBorders>
              <w:top w:val="single" w:sz="6" w:space="0" w:color="auto"/>
              <w:left w:val="single" w:sz="6" w:space="0" w:color="auto"/>
              <w:bottom w:val="single" w:sz="6" w:space="0" w:color="auto"/>
              <w:right w:val="single" w:sz="6" w:space="0" w:color="auto"/>
            </w:tcBorders>
            <w:shd w:val="clear" w:color="auto" w:fill="auto"/>
          </w:tcPr>
          <w:p w14:paraId="63163334" w14:textId="77777777" w:rsidR="0091029A" w:rsidRPr="00390B76" w:rsidRDefault="00AC2BFA" w:rsidP="00AC297E">
            <w:pPr>
              <w:autoSpaceDE w:val="0"/>
              <w:autoSpaceDN w:val="0"/>
              <w:adjustRightInd w:val="0"/>
              <w:spacing w:line="240" w:lineRule="auto"/>
              <w:jc w:val="center"/>
              <w:rPr>
                <w:rFonts w:eastAsia="Calibri"/>
                <w:lang w:eastAsia="en-US"/>
              </w:rPr>
            </w:pPr>
            <w:r w:rsidRPr="00390B76">
              <w:rPr>
                <w:rFonts w:eastAsia="Calibri"/>
                <w:lang w:eastAsia="en-US"/>
              </w:rPr>
              <w:t>92</w:t>
            </w:r>
          </w:p>
        </w:tc>
        <w:tc>
          <w:tcPr>
            <w:tcW w:w="1379" w:type="dxa"/>
            <w:tcBorders>
              <w:top w:val="single" w:sz="6" w:space="0" w:color="auto"/>
              <w:left w:val="single" w:sz="6" w:space="0" w:color="auto"/>
              <w:bottom w:val="single" w:sz="6" w:space="0" w:color="auto"/>
              <w:right w:val="single" w:sz="6" w:space="0" w:color="auto"/>
            </w:tcBorders>
            <w:shd w:val="clear" w:color="auto" w:fill="auto"/>
          </w:tcPr>
          <w:p w14:paraId="65B74CD9" w14:textId="77777777" w:rsidR="0091029A" w:rsidRPr="00390B76" w:rsidRDefault="0091029A" w:rsidP="00AC297E">
            <w:pPr>
              <w:autoSpaceDE w:val="0"/>
              <w:autoSpaceDN w:val="0"/>
              <w:adjustRightInd w:val="0"/>
              <w:spacing w:line="240" w:lineRule="auto"/>
              <w:jc w:val="center"/>
              <w:rPr>
                <w:rFonts w:eastAsia="Calibri"/>
                <w:lang w:eastAsia="en-US"/>
              </w:rPr>
            </w:pPr>
            <w:r w:rsidRPr="00390B76">
              <w:rPr>
                <w:rFonts w:eastAsia="Calibri"/>
                <w:lang w:eastAsia="en-US"/>
              </w:rPr>
              <w:t>2.4</w:t>
            </w:r>
            <w:r w:rsidR="00AC2BFA" w:rsidRPr="00390B76">
              <w:rPr>
                <w:rFonts w:eastAsia="Calibri"/>
                <w:lang w:eastAsia="en-US"/>
              </w:rPr>
              <w:t>00</w:t>
            </w:r>
          </w:p>
        </w:tc>
        <w:tc>
          <w:tcPr>
            <w:tcW w:w="1965" w:type="dxa"/>
            <w:tcBorders>
              <w:top w:val="single" w:sz="6" w:space="0" w:color="auto"/>
              <w:left w:val="single" w:sz="6" w:space="0" w:color="auto"/>
              <w:bottom w:val="single" w:sz="6" w:space="0" w:color="auto"/>
              <w:right w:val="single" w:sz="6" w:space="0" w:color="auto"/>
            </w:tcBorders>
            <w:shd w:val="clear" w:color="auto" w:fill="auto"/>
          </w:tcPr>
          <w:p w14:paraId="440BFD72" w14:textId="77777777" w:rsidR="0091029A" w:rsidRPr="00390B76" w:rsidRDefault="00992222" w:rsidP="00AC297E">
            <w:pPr>
              <w:autoSpaceDE w:val="0"/>
              <w:autoSpaceDN w:val="0"/>
              <w:adjustRightInd w:val="0"/>
              <w:spacing w:line="240" w:lineRule="auto"/>
              <w:jc w:val="center"/>
              <w:rPr>
                <w:rFonts w:eastAsia="Calibri"/>
                <w:lang w:eastAsia="en-US"/>
              </w:rPr>
            </w:pPr>
            <w:r w:rsidRPr="00390B76">
              <w:rPr>
                <w:rFonts w:eastAsia="Calibri"/>
                <w:lang w:eastAsia="en-US"/>
              </w:rPr>
              <w:t>4.</w:t>
            </w:r>
            <w:r w:rsidR="00AC2BFA" w:rsidRPr="00390B76">
              <w:rPr>
                <w:rFonts w:eastAsia="Calibri"/>
                <w:lang w:eastAsia="en-US"/>
              </w:rPr>
              <w:t>520.256,87</w:t>
            </w:r>
          </w:p>
        </w:tc>
        <w:tc>
          <w:tcPr>
            <w:tcW w:w="1495" w:type="dxa"/>
            <w:tcBorders>
              <w:top w:val="single" w:sz="6" w:space="0" w:color="auto"/>
              <w:left w:val="single" w:sz="6" w:space="0" w:color="auto"/>
              <w:bottom w:val="single" w:sz="6" w:space="0" w:color="auto"/>
              <w:right w:val="single" w:sz="6" w:space="0" w:color="auto"/>
            </w:tcBorders>
            <w:shd w:val="clear" w:color="auto" w:fill="auto"/>
          </w:tcPr>
          <w:p w14:paraId="1B06C560" w14:textId="77777777" w:rsidR="0091029A" w:rsidRPr="00390B76" w:rsidRDefault="0091029A" w:rsidP="00AC297E">
            <w:pPr>
              <w:autoSpaceDE w:val="0"/>
              <w:autoSpaceDN w:val="0"/>
              <w:adjustRightInd w:val="0"/>
              <w:spacing w:line="240" w:lineRule="auto"/>
              <w:jc w:val="center"/>
              <w:rPr>
                <w:rFonts w:eastAsia="Calibri"/>
                <w:lang w:eastAsia="en-US"/>
              </w:rPr>
            </w:pPr>
            <w:r w:rsidRPr="00390B76">
              <w:rPr>
                <w:rFonts w:eastAsia="Calibri"/>
                <w:lang w:eastAsia="en-US"/>
              </w:rPr>
              <w:t>181</w:t>
            </w:r>
          </w:p>
        </w:tc>
      </w:tr>
      <w:tr w:rsidR="00992222" w:rsidRPr="00390B76" w14:paraId="0E5CAB29" w14:textId="77777777" w:rsidTr="003A049B">
        <w:trPr>
          <w:trHeight w:hRule="exact" w:val="227"/>
        </w:trPr>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14:paraId="2C0B1877" w14:textId="0733C7E4" w:rsidR="00992222" w:rsidRPr="00390B76" w:rsidRDefault="00992222" w:rsidP="008210DD">
            <w:pPr>
              <w:spacing w:line="240" w:lineRule="auto"/>
              <w:jc w:val="center"/>
            </w:pPr>
            <w:r w:rsidRPr="00390B76">
              <w:t>2018</w:t>
            </w:r>
            <w:r w:rsidR="003A049B" w:rsidRPr="00390B76">
              <w:t xml:space="preserve"> </w:t>
            </w:r>
            <w:r w:rsidRPr="00390B76">
              <w:t>-</w:t>
            </w:r>
            <w:r w:rsidR="003A049B" w:rsidRPr="00390B76">
              <w:t xml:space="preserve"> </w:t>
            </w:r>
            <w:r w:rsidRPr="00390B76">
              <w:t>2019</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14:paraId="40B649D9" w14:textId="77777777" w:rsidR="00992222" w:rsidRPr="00390B76" w:rsidRDefault="00992222" w:rsidP="008210DD">
            <w:pPr>
              <w:spacing w:line="240" w:lineRule="auto"/>
              <w:jc w:val="center"/>
            </w:pPr>
            <w:r w:rsidRPr="00390B76">
              <w:t>20</w:t>
            </w:r>
          </w:p>
        </w:tc>
        <w:tc>
          <w:tcPr>
            <w:tcW w:w="1379" w:type="dxa"/>
            <w:tcBorders>
              <w:top w:val="single" w:sz="6" w:space="0" w:color="auto"/>
              <w:left w:val="single" w:sz="6" w:space="0" w:color="auto"/>
              <w:bottom w:val="single" w:sz="6" w:space="0" w:color="auto"/>
              <w:right w:val="single" w:sz="6" w:space="0" w:color="auto"/>
            </w:tcBorders>
            <w:shd w:val="clear" w:color="auto" w:fill="auto"/>
            <w:vAlign w:val="center"/>
          </w:tcPr>
          <w:p w14:paraId="2C3BE1A6" w14:textId="77777777" w:rsidR="00992222" w:rsidRPr="00390B76" w:rsidRDefault="00992222" w:rsidP="008210DD">
            <w:pPr>
              <w:spacing w:line="240" w:lineRule="auto"/>
              <w:jc w:val="center"/>
            </w:pPr>
            <w:r w:rsidRPr="00390B76">
              <w:t>61</w:t>
            </w:r>
          </w:p>
        </w:tc>
        <w:tc>
          <w:tcPr>
            <w:tcW w:w="1379" w:type="dxa"/>
            <w:tcBorders>
              <w:top w:val="single" w:sz="6" w:space="0" w:color="auto"/>
              <w:left w:val="single" w:sz="6" w:space="0" w:color="auto"/>
              <w:bottom w:val="single" w:sz="6" w:space="0" w:color="auto"/>
              <w:right w:val="single" w:sz="6" w:space="0" w:color="auto"/>
            </w:tcBorders>
            <w:shd w:val="clear" w:color="auto" w:fill="auto"/>
            <w:vAlign w:val="center"/>
          </w:tcPr>
          <w:p w14:paraId="104C72A7" w14:textId="77777777" w:rsidR="00992222" w:rsidRPr="00390B76" w:rsidRDefault="00992222" w:rsidP="008210DD">
            <w:pPr>
              <w:spacing w:line="240" w:lineRule="auto"/>
              <w:jc w:val="center"/>
            </w:pPr>
            <w:r w:rsidRPr="00390B76">
              <w:t>2.337</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5FD71FDF" w14:textId="77777777" w:rsidR="00992222" w:rsidRPr="00390B76" w:rsidRDefault="00992222" w:rsidP="008210DD">
            <w:pPr>
              <w:spacing w:line="240" w:lineRule="auto"/>
              <w:jc w:val="center"/>
            </w:pPr>
            <w:r w:rsidRPr="00390B76">
              <w:t>5,234,807,79</w:t>
            </w:r>
          </w:p>
        </w:tc>
        <w:tc>
          <w:tcPr>
            <w:tcW w:w="1495" w:type="dxa"/>
            <w:tcBorders>
              <w:top w:val="single" w:sz="6" w:space="0" w:color="auto"/>
              <w:left w:val="single" w:sz="6" w:space="0" w:color="auto"/>
              <w:bottom w:val="single" w:sz="6" w:space="0" w:color="auto"/>
              <w:right w:val="single" w:sz="6" w:space="0" w:color="auto"/>
            </w:tcBorders>
            <w:shd w:val="clear" w:color="auto" w:fill="auto"/>
            <w:vAlign w:val="center"/>
          </w:tcPr>
          <w:p w14:paraId="5AEE987C" w14:textId="77777777" w:rsidR="00992222" w:rsidRPr="00390B76" w:rsidRDefault="00992222" w:rsidP="008210DD">
            <w:pPr>
              <w:spacing w:line="240" w:lineRule="auto"/>
              <w:jc w:val="center"/>
            </w:pPr>
            <w:r w:rsidRPr="00390B76">
              <w:t>181</w:t>
            </w:r>
          </w:p>
        </w:tc>
      </w:tr>
      <w:tr w:rsidR="003A049B" w:rsidRPr="00390B76" w14:paraId="02FD66BB" w14:textId="77777777" w:rsidTr="003A049B">
        <w:trPr>
          <w:trHeight w:hRule="exact" w:val="227"/>
        </w:trPr>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14:paraId="7FECFB02" w14:textId="5DB3759F" w:rsidR="003A049B" w:rsidRPr="00390B76" w:rsidRDefault="003A049B" w:rsidP="008210DD">
            <w:pPr>
              <w:spacing w:line="240" w:lineRule="auto"/>
              <w:jc w:val="center"/>
            </w:pPr>
            <w:r w:rsidRPr="00390B76">
              <w:t xml:space="preserve">2019 – 2020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14:paraId="4166831F" w14:textId="688827BA" w:rsidR="003A049B" w:rsidRPr="00390B76" w:rsidRDefault="003A049B" w:rsidP="008210DD">
            <w:pPr>
              <w:spacing w:line="240" w:lineRule="auto"/>
              <w:jc w:val="center"/>
            </w:pPr>
            <w:r w:rsidRPr="00390B76">
              <w:t>47</w:t>
            </w:r>
          </w:p>
        </w:tc>
        <w:tc>
          <w:tcPr>
            <w:tcW w:w="1379" w:type="dxa"/>
            <w:tcBorders>
              <w:top w:val="single" w:sz="6" w:space="0" w:color="auto"/>
              <w:left w:val="single" w:sz="6" w:space="0" w:color="auto"/>
              <w:bottom w:val="single" w:sz="6" w:space="0" w:color="auto"/>
              <w:right w:val="single" w:sz="6" w:space="0" w:color="auto"/>
            </w:tcBorders>
            <w:shd w:val="clear" w:color="auto" w:fill="auto"/>
            <w:vAlign w:val="center"/>
          </w:tcPr>
          <w:p w14:paraId="14C11ECC" w14:textId="4A6909B9" w:rsidR="003A049B" w:rsidRPr="00390B76" w:rsidRDefault="003A049B" w:rsidP="008210DD">
            <w:pPr>
              <w:spacing w:line="240" w:lineRule="auto"/>
              <w:jc w:val="center"/>
            </w:pPr>
            <w:r w:rsidRPr="00390B76">
              <w:t>120</w:t>
            </w:r>
          </w:p>
        </w:tc>
        <w:tc>
          <w:tcPr>
            <w:tcW w:w="1379" w:type="dxa"/>
            <w:tcBorders>
              <w:top w:val="single" w:sz="6" w:space="0" w:color="auto"/>
              <w:left w:val="single" w:sz="6" w:space="0" w:color="auto"/>
              <w:bottom w:val="single" w:sz="6" w:space="0" w:color="auto"/>
              <w:right w:val="single" w:sz="6" w:space="0" w:color="auto"/>
            </w:tcBorders>
            <w:shd w:val="clear" w:color="auto" w:fill="auto"/>
            <w:vAlign w:val="center"/>
          </w:tcPr>
          <w:p w14:paraId="4FC7261D" w14:textId="3AA6E16A" w:rsidR="003A049B" w:rsidRPr="00390B76" w:rsidRDefault="003A049B" w:rsidP="008210DD">
            <w:pPr>
              <w:spacing w:line="240" w:lineRule="auto"/>
              <w:jc w:val="center"/>
            </w:pPr>
            <w:r w:rsidRPr="00390B76">
              <w:t>2.609</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260E149B" w14:textId="2F2265DE" w:rsidR="003A049B" w:rsidRPr="00390B76" w:rsidRDefault="003A049B" w:rsidP="008210DD">
            <w:pPr>
              <w:spacing w:line="240" w:lineRule="auto"/>
              <w:jc w:val="center"/>
            </w:pPr>
            <w:r w:rsidRPr="00390B76">
              <w:t>10.000.000,00</w:t>
            </w:r>
          </w:p>
        </w:tc>
        <w:tc>
          <w:tcPr>
            <w:tcW w:w="1495" w:type="dxa"/>
            <w:tcBorders>
              <w:top w:val="single" w:sz="6" w:space="0" w:color="auto"/>
              <w:left w:val="single" w:sz="6" w:space="0" w:color="auto"/>
              <w:bottom w:val="single" w:sz="6" w:space="0" w:color="auto"/>
              <w:right w:val="single" w:sz="6" w:space="0" w:color="auto"/>
            </w:tcBorders>
            <w:shd w:val="clear" w:color="auto" w:fill="auto"/>
            <w:vAlign w:val="center"/>
          </w:tcPr>
          <w:p w14:paraId="053951A2" w14:textId="55AABEA1" w:rsidR="003A049B" w:rsidRPr="00390B76" w:rsidRDefault="003A049B" w:rsidP="008210DD">
            <w:pPr>
              <w:spacing w:line="240" w:lineRule="auto"/>
              <w:jc w:val="center"/>
            </w:pPr>
            <w:r w:rsidRPr="00390B76">
              <w:t>181</w:t>
            </w:r>
          </w:p>
        </w:tc>
      </w:tr>
    </w:tbl>
    <w:p w14:paraId="141EFCC5" w14:textId="77777777" w:rsidR="00992222" w:rsidRPr="00390B76" w:rsidRDefault="00992222" w:rsidP="00142C55">
      <w:pPr>
        <w:jc w:val="both"/>
        <w:rPr>
          <w:b/>
          <w:sz w:val="22"/>
          <w:szCs w:val="22"/>
        </w:rPr>
      </w:pPr>
    </w:p>
    <w:p w14:paraId="03D3BFE0" w14:textId="77777777" w:rsidR="008C30C8" w:rsidRPr="00390B76" w:rsidRDefault="008C30C8" w:rsidP="00142C55">
      <w:pPr>
        <w:jc w:val="both"/>
        <w:rPr>
          <w:b/>
          <w:sz w:val="22"/>
          <w:szCs w:val="22"/>
        </w:rPr>
      </w:pPr>
      <w:r w:rsidRPr="00390B76">
        <w:rPr>
          <w:b/>
          <w:sz w:val="22"/>
          <w:szCs w:val="22"/>
        </w:rPr>
        <w:t xml:space="preserve">Kaynak: </w:t>
      </w:r>
      <w:r w:rsidR="00CD6E56" w:rsidRPr="00390B76">
        <w:rPr>
          <w:sz w:val="22"/>
          <w:szCs w:val="22"/>
        </w:rPr>
        <w:t>Milli Eğitim Müdürlüğü</w:t>
      </w:r>
    </w:p>
    <w:p w14:paraId="6D74B197" w14:textId="77777777" w:rsidR="00AC297E" w:rsidRPr="00390B76" w:rsidRDefault="00AC297E" w:rsidP="00142C55">
      <w:pPr>
        <w:jc w:val="both"/>
      </w:pPr>
    </w:p>
    <w:p w14:paraId="30CDD70E" w14:textId="69F0B809" w:rsidR="00992222" w:rsidRPr="00390B76" w:rsidRDefault="00CD6E56" w:rsidP="00142C55">
      <w:pPr>
        <w:jc w:val="both"/>
      </w:pPr>
      <w:r w:rsidRPr="00390B76">
        <w:t>Alanya’da</w:t>
      </w:r>
      <w:r w:rsidR="008F5305" w:rsidRPr="00390B76">
        <w:t xml:space="preserve"> </w:t>
      </w:r>
      <w:r w:rsidR="003C7967" w:rsidRPr="00390B76">
        <w:t>2010-2011</w:t>
      </w:r>
      <w:r w:rsidR="00EC12D6" w:rsidRPr="00390B76">
        <w:t xml:space="preserve"> </w:t>
      </w:r>
      <w:r w:rsidR="00DE001D" w:rsidRPr="00390B76">
        <w:t>eğitim</w:t>
      </w:r>
      <w:r w:rsidR="003C661C" w:rsidRPr="00390B76">
        <w:t>-</w:t>
      </w:r>
      <w:r w:rsidR="00DE001D" w:rsidRPr="00390B76">
        <w:t xml:space="preserve">öğretim döneminden </w:t>
      </w:r>
      <w:r w:rsidR="003C7967" w:rsidRPr="00390B76">
        <w:t>2015-2016 eğitim öğretim dönemine kadar taşınan okul sayısı 80-84 arası, taşınan öğrenci sayısı ise 2.200-2.400 arası değişirken, 2015-2016 döneminde okul sayısı birden 61’e düşmüş, 2016-2017 döneminde tekrar yükselerek 95’e çıkmıştır. Bunun yanında öğrenci sayılarında düşüş olmamış, artarak devam etmiştir.</w:t>
      </w:r>
      <w:r w:rsidR="0091029A" w:rsidRPr="00390B76">
        <w:t xml:space="preserve"> 2017 – 2018 döneminde taşıma merkezi sayısı </w:t>
      </w:r>
      <w:r w:rsidR="00AC2BFA" w:rsidRPr="00390B76">
        <w:t>18</w:t>
      </w:r>
      <w:r w:rsidR="0091029A" w:rsidRPr="00390B76">
        <w:t>, taşınan</w:t>
      </w:r>
      <w:r w:rsidR="00512876" w:rsidRPr="00390B76">
        <w:t xml:space="preserve"> </w:t>
      </w:r>
      <w:r w:rsidR="0091029A" w:rsidRPr="00390B76">
        <w:t xml:space="preserve">okul saysı </w:t>
      </w:r>
      <w:r w:rsidR="00AC2BFA" w:rsidRPr="00390B76">
        <w:t>92</w:t>
      </w:r>
      <w:r w:rsidR="0091029A" w:rsidRPr="00390B76">
        <w:t>, taşınan öğrenci sayısı 2.</w:t>
      </w:r>
      <w:r w:rsidR="00AC2BFA" w:rsidRPr="00390B76">
        <w:t>400</w:t>
      </w:r>
      <w:r w:rsidR="0091029A" w:rsidRPr="00390B76">
        <w:t>, yıllık ödene</w:t>
      </w:r>
      <w:r w:rsidR="00AC2BFA" w:rsidRPr="00390B76">
        <w:t>k</w:t>
      </w:r>
      <w:r w:rsidR="0091029A" w:rsidRPr="00390B76">
        <w:t xml:space="preserve"> </w:t>
      </w:r>
      <w:r w:rsidR="00AC2BFA" w:rsidRPr="00390B76">
        <w:t>tutarı</w:t>
      </w:r>
      <w:r w:rsidR="0091029A" w:rsidRPr="00390B76">
        <w:t xml:space="preserve"> ise </w:t>
      </w:r>
      <w:r w:rsidR="00AC2BFA" w:rsidRPr="00390B76">
        <w:t>4.520.256,87</w:t>
      </w:r>
      <w:r w:rsidR="0091029A" w:rsidRPr="00390B76">
        <w:t xml:space="preserve"> lira olmuştur.</w:t>
      </w:r>
    </w:p>
    <w:p w14:paraId="63C00ED2" w14:textId="77777777" w:rsidR="00992222" w:rsidRPr="00390B76" w:rsidRDefault="00992222" w:rsidP="00142C55">
      <w:pPr>
        <w:jc w:val="both"/>
      </w:pPr>
    </w:p>
    <w:p w14:paraId="52D11A18" w14:textId="77777777" w:rsidR="00512876" w:rsidRPr="00390B76" w:rsidRDefault="00992222" w:rsidP="00142C55">
      <w:pPr>
        <w:jc w:val="both"/>
      </w:pPr>
      <w:r w:rsidRPr="00390B76">
        <w:t>2018 – 2019 döneminde taşıma merkezi 20, taşınan okul sayısı 61, taşınan öğrenci sayısı 2.337ve yıllık ödenek ise 5.234.807,79 lira olmuştur.</w:t>
      </w:r>
    </w:p>
    <w:p w14:paraId="2E10ABFE" w14:textId="77777777" w:rsidR="00512876" w:rsidRPr="00390B76" w:rsidRDefault="00512876" w:rsidP="00142C55">
      <w:pPr>
        <w:jc w:val="both"/>
      </w:pPr>
    </w:p>
    <w:p w14:paraId="7EA9F68C" w14:textId="526C582E" w:rsidR="00512876" w:rsidRPr="00390B76" w:rsidRDefault="00512876" w:rsidP="00512876">
      <w:pPr>
        <w:jc w:val="both"/>
      </w:pPr>
      <w:r w:rsidRPr="00390B76">
        <w:lastRenderedPageBreak/>
        <w:t xml:space="preserve">2019 -2020 döneminde taşıma merkezi 47, taşınan okul sayısı 120, taşınan öğrenci sayısı 2.609 ve yıllık ödenek ise 10.000.000,00 lira olmuştur. 2020 yılında taşıma merkezi ve taşınan okul sayısının iki katına çıktığını görüyoruz.  </w:t>
      </w:r>
    </w:p>
    <w:p w14:paraId="5A058D37" w14:textId="4BB5206E" w:rsidR="00EC12D6" w:rsidRPr="00390B76" w:rsidRDefault="00512876" w:rsidP="00142C55">
      <w:pPr>
        <w:jc w:val="both"/>
      </w:pPr>
      <w:r w:rsidRPr="00390B76">
        <w:t xml:space="preserve"> </w:t>
      </w:r>
      <w:r w:rsidR="00992222" w:rsidRPr="00390B76">
        <w:t xml:space="preserve"> </w:t>
      </w:r>
      <w:r w:rsidR="0091029A" w:rsidRPr="00390B76">
        <w:t xml:space="preserve"> </w:t>
      </w:r>
    </w:p>
    <w:p w14:paraId="22076BA5" w14:textId="77777777" w:rsidR="001B408D" w:rsidRPr="00390B76" w:rsidRDefault="001B408D" w:rsidP="00142C55">
      <w:pPr>
        <w:jc w:val="both"/>
        <w:rPr>
          <w:b/>
        </w:rPr>
      </w:pPr>
    </w:p>
    <w:p w14:paraId="11B96BAA" w14:textId="77777777" w:rsidR="003C661C" w:rsidRPr="00390B76" w:rsidRDefault="004C19DF" w:rsidP="003C661C">
      <w:pPr>
        <w:jc w:val="both"/>
        <w:rPr>
          <w:b/>
        </w:rPr>
      </w:pPr>
      <w:r w:rsidRPr="00390B76">
        <w:rPr>
          <w:b/>
        </w:rPr>
        <w:t>3.8.</w:t>
      </w:r>
      <w:r w:rsidR="00A46628" w:rsidRPr="00390B76">
        <w:rPr>
          <w:b/>
        </w:rPr>
        <w:t>4</w:t>
      </w:r>
      <w:r w:rsidRPr="00390B76">
        <w:rPr>
          <w:b/>
        </w:rPr>
        <w:t xml:space="preserve"> </w:t>
      </w:r>
      <w:r w:rsidR="003F4257" w:rsidRPr="00390B76">
        <w:rPr>
          <w:b/>
        </w:rPr>
        <w:t xml:space="preserve">Alanya’da Bulunan </w:t>
      </w:r>
      <w:r w:rsidR="003C661C" w:rsidRPr="00390B76">
        <w:rPr>
          <w:b/>
        </w:rPr>
        <w:t xml:space="preserve">Üniversiteler, Fakülteler, Yüksek Okullar: </w:t>
      </w:r>
    </w:p>
    <w:p w14:paraId="1164209E" w14:textId="77777777" w:rsidR="003C661C" w:rsidRPr="00390B76" w:rsidRDefault="003C661C" w:rsidP="003C661C">
      <w:pPr>
        <w:jc w:val="both"/>
        <w:rPr>
          <w:b/>
        </w:rPr>
      </w:pPr>
    </w:p>
    <w:p w14:paraId="4944084B" w14:textId="77777777" w:rsidR="003C661C" w:rsidRPr="00390B76" w:rsidRDefault="00C356ED" w:rsidP="003C661C">
      <w:pPr>
        <w:jc w:val="both"/>
      </w:pPr>
      <w:r w:rsidRPr="00390B76">
        <w:t xml:space="preserve">Alanya’da, </w:t>
      </w:r>
      <w:r w:rsidR="003C661C" w:rsidRPr="00390B76">
        <w:t>önemli</w:t>
      </w:r>
      <w:r w:rsidR="00CA2F5D" w:rsidRPr="00390B76">
        <w:t xml:space="preserve"> ve </w:t>
      </w:r>
      <w:r w:rsidR="00922859" w:rsidRPr="00390B76">
        <w:t>toplum yapısına uygun</w:t>
      </w:r>
      <w:r w:rsidR="003C661C" w:rsidRPr="00390B76">
        <w:t xml:space="preserve"> eğitim programları uygulayan ilk ve orta dereceli okullar, özel okullar, üniversiteler, fakülte</w:t>
      </w:r>
      <w:r w:rsidR="00922859" w:rsidRPr="00390B76">
        <w:t xml:space="preserve">ler, </w:t>
      </w:r>
      <w:r w:rsidR="003C661C" w:rsidRPr="00390B76">
        <w:t>yüksekokullar</w:t>
      </w:r>
      <w:r w:rsidR="00922859" w:rsidRPr="00390B76">
        <w:t xml:space="preserve">, enstitüler ve formasyon programları </w:t>
      </w:r>
      <w:r w:rsidR="003C661C" w:rsidRPr="00390B76">
        <w:t xml:space="preserve">bulunmaktadır. </w:t>
      </w:r>
    </w:p>
    <w:p w14:paraId="51FEF63E" w14:textId="77777777" w:rsidR="003C661C" w:rsidRPr="00390B76" w:rsidRDefault="003C661C" w:rsidP="003C661C">
      <w:pPr>
        <w:jc w:val="both"/>
      </w:pPr>
    </w:p>
    <w:p w14:paraId="3D398FED" w14:textId="2C180933" w:rsidR="003C661C" w:rsidRPr="00390B76" w:rsidRDefault="003C661C" w:rsidP="003C661C">
      <w:pPr>
        <w:jc w:val="both"/>
        <w:rPr>
          <w:bCs/>
        </w:rPr>
      </w:pPr>
      <w:r w:rsidRPr="00390B76">
        <w:rPr>
          <w:bCs/>
        </w:rPr>
        <w:t>Alanya</w:t>
      </w:r>
      <w:r w:rsidR="00922859" w:rsidRPr="00390B76">
        <w:rPr>
          <w:bCs/>
        </w:rPr>
        <w:t xml:space="preserve">’nın </w:t>
      </w:r>
      <w:r w:rsidRPr="00390B76">
        <w:rPr>
          <w:bCs/>
        </w:rPr>
        <w:t>girişimciler</w:t>
      </w:r>
      <w:r w:rsidR="00922859" w:rsidRPr="00390B76">
        <w:rPr>
          <w:bCs/>
        </w:rPr>
        <w:t>i ve tüm toplum kesimleri</w:t>
      </w:r>
      <w:r w:rsidRPr="00390B76">
        <w:rPr>
          <w:bCs/>
        </w:rPr>
        <w:t xml:space="preserve"> Alanya’da bulunan eğitim kurumları ile olumlu etkileşim içerisinde</w:t>
      </w:r>
      <w:r w:rsidR="00B858EF" w:rsidRPr="00390B76">
        <w:rPr>
          <w:bCs/>
        </w:rPr>
        <w:t>dir</w:t>
      </w:r>
      <w:r w:rsidRPr="00390B76">
        <w:rPr>
          <w:bCs/>
        </w:rPr>
        <w:t xml:space="preserve">. </w:t>
      </w:r>
      <w:r w:rsidR="004E2241" w:rsidRPr="00390B76">
        <w:rPr>
          <w:bCs/>
        </w:rPr>
        <w:t>Toplumun tüm kesimleri ç</w:t>
      </w:r>
      <w:r w:rsidRPr="00390B76">
        <w:rPr>
          <w:bCs/>
        </w:rPr>
        <w:t>ocuklarını okullara gönderdikleri gibi, özellikle üniversitelerde görev yapan öğretim üyeleri ile iş birliği içerisinde başarılı çalışmalar yürütmektedirler. Üniversite sanayi iş birliğinin güzel örnekleri</w:t>
      </w:r>
      <w:r w:rsidR="00922859" w:rsidRPr="00390B76">
        <w:rPr>
          <w:bCs/>
        </w:rPr>
        <w:t xml:space="preserve">, özellikle </w:t>
      </w:r>
      <w:r w:rsidRPr="00390B76">
        <w:rPr>
          <w:bCs/>
        </w:rPr>
        <w:t>Alanya’da meslek kuruluşları ile üniversiteler arasında yaşanmaktadır.</w:t>
      </w:r>
    </w:p>
    <w:p w14:paraId="6453440C" w14:textId="77777777" w:rsidR="003C661C" w:rsidRPr="00390B76" w:rsidRDefault="003C661C" w:rsidP="003C661C">
      <w:pPr>
        <w:jc w:val="both"/>
      </w:pPr>
    </w:p>
    <w:p w14:paraId="69666F1A" w14:textId="77777777" w:rsidR="003C661C" w:rsidRPr="00390B76" w:rsidRDefault="003C661C" w:rsidP="003C661C">
      <w:pPr>
        <w:jc w:val="both"/>
      </w:pPr>
      <w:r w:rsidRPr="00390B76">
        <w:t xml:space="preserve">Alanya’da, Alaaddin Keykubat Üniversitesi 2015 yılında, Alanya Hamdullah Emin Paşa Üniversitesi de 2011 yılında kurulmuştur. </w:t>
      </w:r>
    </w:p>
    <w:p w14:paraId="19C1241F" w14:textId="77777777" w:rsidR="003C661C" w:rsidRPr="00390B76" w:rsidRDefault="003C661C" w:rsidP="003C661C">
      <w:pPr>
        <w:jc w:val="both"/>
      </w:pPr>
    </w:p>
    <w:p w14:paraId="21936D6A" w14:textId="77777777" w:rsidR="003C661C" w:rsidRPr="00390B76" w:rsidRDefault="005A3AF2" w:rsidP="003C661C">
      <w:pPr>
        <w:jc w:val="both"/>
        <w:rPr>
          <w:b/>
        </w:rPr>
      </w:pPr>
      <w:r w:rsidRPr="00390B76">
        <w:rPr>
          <w:b/>
        </w:rPr>
        <w:t xml:space="preserve">3.8.4.1 Alanya </w:t>
      </w:r>
      <w:r w:rsidR="003C661C" w:rsidRPr="00390B76">
        <w:rPr>
          <w:b/>
        </w:rPr>
        <w:t>Alaaddin Keykubat Üniversitesi:</w:t>
      </w:r>
    </w:p>
    <w:p w14:paraId="2FD93F2B" w14:textId="77777777" w:rsidR="003C661C" w:rsidRPr="00390B76" w:rsidRDefault="003C661C" w:rsidP="003C661C">
      <w:pPr>
        <w:jc w:val="both"/>
      </w:pPr>
    </w:p>
    <w:p w14:paraId="3C592F49" w14:textId="77777777" w:rsidR="00346E60" w:rsidRPr="00390B76" w:rsidRDefault="003C661C" w:rsidP="003C661C">
      <w:pPr>
        <w:jc w:val="both"/>
        <w:rPr>
          <w:bCs/>
        </w:rPr>
      </w:pPr>
      <w:r w:rsidRPr="00390B76">
        <w:t xml:space="preserve">Alanya’da Alaaddin Keykubat Üniversitesi’ne bağlı Alanya </w:t>
      </w:r>
      <w:r w:rsidR="00346E60" w:rsidRPr="00390B76">
        <w:t>İktisadi ve İdari Bilimler Fakültesi</w:t>
      </w:r>
      <w:r w:rsidRPr="00390B76">
        <w:t xml:space="preserve">, Alanya </w:t>
      </w:r>
      <w:r w:rsidR="001123BB" w:rsidRPr="00390B76">
        <w:t xml:space="preserve">Rafet Kayış </w:t>
      </w:r>
      <w:r w:rsidRPr="00390B76">
        <w:rPr>
          <w:bCs/>
        </w:rPr>
        <w:t>Mühendislik Fakültesi, Alanya Eğitim Fakültesi,</w:t>
      </w:r>
      <w:r w:rsidR="001B2DAA" w:rsidRPr="00390B76">
        <w:rPr>
          <w:bCs/>
        </w:rPr>
        <w:t xml:space="preserve"> Alanya Tıp Fakültesi, Spor Bilimleri Fakültesi, Turizm Fakültesi, Diş</w:t>
      </w:r>
      <w:r w:rsidR="00A32C29" w:rsidRPr="00390B76">
        <w:rPr>
          <w:bCs/>
        </w:rPr>
        <w:t xml:space="preserve"> </w:t>
      </w:r>
      <w:r w:rsidR="001B2DAA" w:rsidRPr="00390B76">
        <w:rPr>
          <w:bCs/>
        </w:rPr>
        <w:t xml:space="preserve">Hekimliği Fakültesi, Sağlık Bilimlei Fakültesi, </w:t>
      </w:r>
      <w:r w:rsidR="00346E60" w:rsidRPr="00390B76">
        <w:rPr>
          <w:bCs/>
        </w:rPr>
        <w:t xml:space="preserve">Gazipaşa Havacılık ve Uzay Bilimleri Fakültesi, Sanat, Tasarım ve Mimarlık Fakültesi, </w:t>
      </w:r>
    </w:p>
    <w:p w14:paraId="4477D51E" w14:textId="77777777" w:rsidR="00346E60" w:rsidRPr="00390B76" w:rsidRDefault="00346E60" w:rsidP="003C661C">
      <w:pPr>
        <w:jc w:val="both"/>
        <w:rPr>
          <w:bCs/>
        </w:rPr>
      </w:pPr>
    </w:p>
    <w:p w14:paraId="4437B252" w14:textId="77777777" w:rsidR="00346E60" w:rsidRPr="00390B76" w:rsidRDefault="003C661C" w:rsidP="003C661C">
      <w:pPr>
        <w:jc w:val="both"/>
        <w:rPr>
          <w:bCs/>
        </w:rPr>
      </w:pPr>
      <w:r w:rsidRPr="00390B76">
        <w:rPr>
          <w:bCs/>
        </w:rPr>
        <w:t xml:space="preserve">Alanya Ticaret ve Sanayi Odası Meslek Yüksekokulu, Alanya Ticaret ve Sanayi Odası Turizm Meslek Yüksekokulu, Gazipaşa </w:t>
      </w:r>
      <w:r w:rsidR="00346E60" w:rsidRPr="00390B76">
        <w:rPr>
          <w:bCs/>
        </w:rPr>
        <w:t>Mustafa Rahmi Büyükballı</w:t>
      </w:r>
      <w:r w:rsidRPr="00390B76">
        <w:rPr>
          <w:bCs/>
        </w:rPr>
        <w:t xml:space="preserve"> Meslek Yüksekokulu, Akseki Meslek Yüksekokulu,</w:t>
      </w:r>
      <w:r w:rsidR="001B2DAA" w:rsidRPr="00390B76">
        <w:rPr>
          <w:bCs/>
        </w:rPr>
        <w:t xml:space="preserve"> Sağlık Hizmetleri Meslek Yüksek Okulu,</w:t>
      </w:r>
      <w:r w:rsidRPr="00390B76">
        <w:rPr>
          <w:bCs/>
        </w:rPr>
        <w:t xml:space="preserve"> </w:t>
      </w:r>
      <w:r w:rsidR="001123BB" w:rsidRPr="00390B76">
        <w:rPr>
          <w:bCs/>
        </w:rPr>
        <w:t xml:space="preserve">Yabancı Diller Yüksek Okulu, </w:t>
      </w:r>
    </w:p>
    <w:p w14:paraId="27C0C623" w14:textId="77777777" w:rsidR="00346E60" w:rsidRPr="00390B76" w:rsidRDefault="00346E60" w:rsidP="003C661C">
      <w:pPr>
        <w:jc w:val="both"/>
        <w:rPr>
          <w:bCs/>
        </w:rPr>
      </w:pPr>
    </w:p>
    <w:p w14:paraId="297DF818" w14:textId="6EFDC617" w:rsidR="00346E60" w:rsidRPr="00390B76" w:rsidRDefault="00890DAE" w:rsidP="003C661C">
      <w:pPr>
        <w:jc w:val="both"/>
        <w:rPr>
          <w:bCs/>
        </w:rPr>
      </w:pPr>
      <w:r w:rsidRPr="00390B76">
        <w:rPr>
          <w:bCs/>
        </w:rPr>
        <w:t xml:space="preserve">Lisansüstü Eğitim </w:t>
      </w:r>
      <w:r w:rsidR="00346E60" w:rsidRPr="00390B76">
        <w:rPr>
          <w:bCs/>
        </w:rPr>
        <w:t>Enstitüsü,</w:t>
      </w:r>
    </w:p>
    <w:p w14:paraId="60A38037" w14:textId="77777777" w:rsidR="00346E60" w:rsidRPr="00390B76" w:rsidRDefault="00346E60" w:rsidP="003C661C">
      <w:pPr>
        <w:jc w:val="both"/>
        <w:rPr>
          <w:bCs/>
        </w:rPr>
      </w:pPr>
    </w:p>
    <w:p w14:paraId="7B7AB377" w14:textId="18A550E7" w:rsidR="001B2DAA" w:rsidRPr="00390B76" w:rsidRDefault="009E7692" w:rsidP="003C661C">
      <w:pPr>
        <w:jc w:val="both"/>
        <w:rPr>
          <w:bCs/>
        </w:rPr>
      </w:pPr>
      <w:r w:rsidRPr="00390B76">
        <w:rPr>
          <w:bCs/>
        </w:rPr>
        <w:t xml:space="preserve">Yabancı Diller Yüksek Okulu ve </w:t>
      </w:r>
      <w:r w:rsidR="001B2DAA" w:rsidRPr="00390B76">
        <w:rPr>
          <w:bCs/>
        </w:rPr>
        <w:t xml:space="preserve">Formasyon Programları </w:t>
      </w:r>
      <w:r w:rsidR="00890DAE" w:rsidRPr="00390B76">
        <w:rPr>
          <w:bCs/>
        </w:rPr>
        <w:t xml:space="preserve">ile </w:t>
      </w:r>
      <w:r w:rsidR="003C661C" w:rsidRPr="00390B76">
        <w:rPr>
          <w:bCs/>
        </w:rPr>
        <w:t xml:space="preserve">öğrenciler yetiştirmektedir. </w:t>
      </w:r>
    </w:p>
    <w:p w14:paraId="2D43D53E" w14:textId="77777777" w:rsidR="00DC101B" w:rsidRPr="00390B76" w:rsidRDefault="00DC101B" w:rsidP="003C661C">
      <w:pPr>
        <w:jc w:val="both"/>
        <w:rPr>
          <w:bCs/>
        </w:rPr>
      </w:pPr>
    </w:p>
    <w:p w14:paraId="1E586C7D" w14:textId="79F42FCB" w:rsidR="00367BE8" w:rsidRPr="00390B76" w:rsidRDefault="00DC101B" w:rsidP="003C661C">
      <w:pPr>
        <w:jc w:val="both"/>
        <w:rPr>
          <w:bCs/>
        </w:rPr>
      </w:pPr>
      <w:r w:rsidRPr="00390B76">
        <w:rPr>
          <w:bCs/>
        </w:rPr>
        <w:t xml:space="preserve">Üniversite fakülte, bölüm ve öğrenci sayıları bakımından geçen seneye oranla önemli gelişmeler sağlamış ve </w:t>
      </w:r>
      <w:r w:rsidR="00890DAE" w:rsidRPr="00390B76">
        <w:rPr>
          <w:bCs/>
        </w:rPr>
        <w:t xml:space="preserve">başarıları ile Ülkemizdeki </w:t>
      </w:r>
      <w:r w:rsidRPr="00390B76">
        <w:rPr>
          <w:bCs/>
        </w:rPr>
        <w:t>tüm öğrenci</w:t>
      </w:r>
      <w:r w:rsidR="00FC79F8" w:rsidRPr="00390B76">
        <w:rPr>
          <w:bCs/>
        </w:rPr>
        <w:t xml:space="preserve"> </w:t>
      </w:r>
      <w:r w:rsidRPr="00390B76">
        <w:rPr>
          <w:bCs/>
        </w:rPr>
        <w:t xml:space="preserve">adaylarının ve öğretim Üyelerinin dikkatlerini </w:t>
      </w:r>
      <w:r w:rsidR="00367BE8" w:rsidRPr="00390B76">
        <w:rPr>
          <w:bCs/>
        </w:rPr>
        <w:t xml:space="preserve">üzerine toplamıştır. </w:t>
      </w:r>
    </w:p>
    <w:p w14:paraId="4146BD65" w14:textId="77777777" w:rsidR="00367BE8" w:rsidRPr="00390B76" w:rsidRDefault="00367BE8" w:rsidP="003C661C">
      <w:pPr>
        <w:jc w:val="both"/>
        <w:rPr>
          <w:bCs/>
        </w:rPr>
      </w:pPr>
    </w:p>
    <w:p w14:paraId="51DC9831" w14:textId="54DA758C" w:rsidR="00DC101B" w:rsidRPr="00390B76" w:rsidRDefault="00367BE8" w:rsidP="003C661C">
      <w:pPr>
        <w:jc w:val="both"/>
        <w:rPr>
          <w:bCs/>
        </w:rPr>
      </w:pPr>
      <w:r w:rsidRPr="00390B76">
        <w:rPr>
          <w:bCs/>
        </w:rPr>
        <w:t>Alanya Alaaddin Keykubat Üniversitesi,</w:t>
      </w:r>
      <w:r w:rsidR="00B173E5" w:rsidRPr="00390B76">
        <w:rPr>
          <w:bCs/>
        </w:rPr>
        <w:t xml:space="preserve"> 2020</w:t>
      </w:r>
      <w:r w:rsidR="00DA194A" w:rsidRPr="00390B76">
        <w:rPr>
          <w:bCs/>
        </w:rPr>
        <w:t xml:space="preserve"> yılında </w:t>
      </w:r>
      <w:r w:rsidRPr="00390B76">
        <w:rPr>
          <w:bCs/>
        </w:rPr>
        <w:t>topla</w:t>
      </w:r>
      <w:r w:rsidR="00346E60" w:rsidRPr="00390B76">
        <w:rPr>
          <w:bCs/>
        </w:rPr>
        <w:t xml:space="preserve">m </w:t>
      </w:r>
      <w:r w:rsidR="00DA194A" w:rsidRPr="00390B76">
        <w:rPr>
          <w:bCs/>
        </w:rPr>
        <w:t>422</w:t>
      </w:r>
      <w:r w:rsidR="00346E60" w:rsidRPr="00390B76">
        <w:rPr>
          <w:bCs/>
        </w:rPr>
        <w:t xml:space="preserve"> Akademik personel ve </w:t>
      </w:r>
      <w:r w:rsidRPr="00390B76">
        <w:rPr>
          <w:bCs/>
        </w:rPr>
        <w:t xml:space="preserve">toplam </w:t>
      </w:r>
      <w:r w:rsidR="00B173E5" w:rsidRPr="00390B76">
        <w:rPr>
          <w:bCs/>
        </w:rPr>
        <w:t>14.060</w:t>
      </w:r>
      <w:r w:rsidRPr="00390B76">
        <w:rPr>
          <w:bCs/>
        </w:rPr>
        <w:t xml:space="preserve"> öğrencisi ile faaliyetlerine devam etmektedir. </w:t>
      </w:r>
      <w:r w:rsidR="00DC101B" w:rsidRPr="00390B76">
        <w:rPr>
          <w:bCs/>
        </w:rPr>
        <w:t xml:space="preserve"> </w:t>
      </w:r>
    </w:p>
    <w:p w14:paraId="16C77B1A" w14:textId="77777777" w:rsidR="001B2DAA" w:rsidRPr="00390B76" w:rsidRDefault="001B2DAA" w:rsidP="003C661C">
      <w:pPr>
        <w:jc w:val="both"/>
        <w:rPr>
          <w:bCs/>
        </w:rPr>
      </w:pPr>
    </w:p>
    <w:p w14:paraId="7DCA4C1D" w14:textId="4B0EFC4A" w:rsidR="003C661C" w:rsidRPr="00390B76" w:rsidRDefault="00B173E5" w:rsidP="003C661C">
      <w:pPr>
        <w:jc w:val="both"/>
        <w:rPr>
          <w:bCs/>
        </w:rPr>
      </w:pPr>
      <w:r w:rsidRPr="00390B76">
        <w:rPr>
          <w:bCs/>
        </w:rPr>
        <w:t xml:space="preserve">2020 </w:t>
      </w:r>
      <w:r w:rsidR="003C661C" w:rsidRPr="00390B76">
        <w:rPr>
          <w:bCs/>
        </w:rPr>
        <w:t xml:space="preserve">yılında toplam öğrenci sayısı </w:t>
      </w:r>
      <w:r w:rsidRPr="00390B76">
        <w:rPr>
          <w:b/>
          <w:sz w:val="22"/>
          <w:szCs w:val="22"/>
        </w:rPr>
        <w:t>14.060</w:t>
      </w:r>
      <w:r w:rsidR="00346E60" w:rsidRPr="00390B76">
        <w:rPr>
          <w:sz w:val="22"/>
          <w:szCs w:val="22"/>
        </w:rPr>
        <w:t xml:space="preserve"> </w:t>
      </w:r>
      <w:r w:rsidRPr="00390B76">
        <w:rPr>
          <w:bCs/>
        </w:rPr>
        <w:t>a</w:t>
      </w:r>
      <w:r w:rsidR="003C661C" w:rsidRPr="00390B76">
        <w:rPr>
          <w:bCs/>
        </w:rPr>
        <w:t xml:space="preserve"> ulaşmıştır.</w:t>
      </w:r>
    </w:p>
    <w:p w14:paraId="54D6F32A" w14:textId="77777777" w:rsidR="00F77A66" w:rsidRPr="00390B76" w:rsidRDefault="00F77A66" w:rsidP="003C661C">
      <w:pPr>
        <w:jc w:val="both"/>
      </w:pP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1356"/>
        <w:gridCol w:w="1431"/>
        <w:gridCol w:w="1431"/>
        <w:gridCol w:w="1347"/>
      </w:tblGrid>
      <w:tr w:rsidR="005238DA" w:rsidRPr="00390B76" w14:paraId="366B85AE" w14:textId="1F070D1F" w:rsidTr="005238DA">
        <w:trPr>
          <w:trHeight w:hRule="exact" w:val="741"/>
        </w:trPr>
        <w:tc>
          <w:tcPr>
            <w:tcW w:w="3387" w:type="dxa"/>
            <w:shd w:val="clear" w:color="auto" w:fill="auto"/>
            <w:vAlign w:val="center"/>
          </w:tcPr>
          <w:p w14:paraId="553B6B32" w14:textId="77777777" w:rsidR="005238DA" w:rsidRPr="00390B76" w:rsidRDefault="005238DA" w:rsidP="00F50D43">
            <w:pPr>
              <w:spacing w:before="100" w:beforeAutospacing="1" w:after="100" w:afterAutospacing="1"/>
              <w:rPr>
                <w:b/>
              </w:rPr>
            </w:pPr>
            <w:r w:rsidRPr="00390B76">
              <w:rPr>
                <w:b/>
              </w:rPr>
              <w:t xml:space="preserve">Alaaddin Keykubat Ünversitesi </w:t>
            </w:r>
          </w:p>
        </w:tc>
        <w:tc>
          <w:tcPr>
            <w:tcW w:w="1356" w:type="dxa"/>
          </w:tcPr>
          <w:p w14:paraId="638C4E4E" w14:textId="77777777" w:rsidR="005238DA" w:rsidRPr="00390B76" w:rsidRDefault="005238DA" w:rsidP="00F50D43">
            <w:pPr>
              <w:jc w:val="center"/>
              <w:rPr>
                <w:b/>
              </w:rPr>
            </w:pPr>
            <w:r w:rsidRPr="00390B76">
              <w:rPr>
                <w:b/>
              </w:rPr>
              <w:t>2017</w:t>
            </w:r>
          </w:p>
        </w:tc>
        <w:tc>
          <w:tcPr>
            <w:tcW w:w="1431" w:type="dxa"/>
          </w:tcPr>
          <w:p w14:paraId="18A4EAD1" w14:textId="77777777" w:rsidR="005238DA" w:rsidRPr="00390B76" w:rsidRDefault="005238DA" w:rsidP="00F50D43">
            <w:pPr>
              <w:jc w:val="center"/>
              <w:rPr>
                <w:b/>
              </w:rPr>
            </w:pPr>
            <w:r w:rsidRPr="00390B76">
              <w:rPr>
                <w:b/>
              </w:rPr>
              <w:t>2018</w:t>
            </w:r>
          </w:p>
        </w:tc>
        <w:tc>
          <w:tcPr>
            <w:tcW w:w="1431" w:type="dxa"/>
          </w:tcPr>
          <w:p w14:paraId="09D11DA9" w14:textId="77777777" w:rsidR="005238DA" w:rsidRPr="00390B76" w:rsidRDefault="005238DA" w:rsidP="00F50D43">
            <w:pPr>
              <w:jc w:val="center"/>
              <w:rPr>
                <w:b/>
              </w:rPr>
            </w:pPr>
            <w:r w:rsidRPr="00390B76">
              <w:rPr>
                <w:b/>
              </w:rPr>
              <w:t>2019</w:t>
            </w:r>
          </w:p>
        </w:tc>
        <w:tc>
          <w:tcPr>
            <w:tcW w:w="1347" w:type="dxa"/>
          </w:tcPr>
          <w:p w14:paraId="6C8F237E" w14:textId="5F4C5BDF" w:rsidR="005238DA" w:rsidRPr="00390B76" w:rsidRDefault="005238DA" w:rsidP="00F50D43">
            <w:pPr>
              <w:jc w:val="center"/>
              <w:rPr>
                <w:b/>
              </w:rPr>
            </w:pPr>
            <w:r w:rsidRPr="00390B76">
              <w:rPr>
                <w:b/>
              </w:rPr>
              <w:t>2020</w:t>
            </w:r>
          </w:p>
        </w:tc>
      </w:tr>
      <w:tr w:rsidR="005238DA" w:rsidRPr="00390B76" w14:paraId="2ED65F2E" w14:textId="4A5192AE" w:rsidTr="005238DA">
        <w:trPr>
          <w:trHeight w:hRule="exact" w:val="363"/>
        </w:trPr>
        <w:tc>
          <w:tcPr>
            <w:tcW w:w="3387" w:type="dxa"/>
            <w:shd w:val="clear" w:color="auto" w:fill="auto"/>
            <w:vAlign w:val="center"/>
          </w:tcPr>
          <w:p w14:paraId="55F44145" w14:textId="77777777" w:rsidR="005238DA" w:rsidRPr="00390B76" w:rsidRDefault="005238DA" w:rsidP="00F50D43">
            <w:pPr>
              <w:spacing w:before="100" w:beforeAutospacing="1" w:after="100" w:afterAutospacing="1"/>
            </w:pPr>
            <w:r w:rsidRPr="00390B76">
              <w:t>Fakülte Sayısı</w:t>
            </w:r>
          </w:p>
        </w:tc>
        <w:tc>
          <w:tcPr>
            <w:tcW w:w="1356" w:type="dxa"/>
          </w:tcPr>
          <w:p w14:paraId="1678E4D6" w14:textId="77777777" w:rsidR="005238DA" w:rsidRPr="00390B76" w:rsidRDefault="005238DA" w:rsidP="00F50D43">
            <w:pPr>
              <w:jc w:val="center"/>
            </w:pPr>
            <w:r w:rsidRPr="00390B76">
              <w:t>8</w:t>
            </w:r>
          </w:p>
        </w:tc>
        <w:tc>
          <w:tcPr>
            <w:tcW w:w="1431" w:type="dxa"/>
          </w:tcPr>
          <w:p w14:paraId="36EFA761" w14:textId="77777777" w:rsidR="005238DA" w:rsidRPr="00390B76" w:rsidRDefault="005238DA" w:rsidP="00F50D43">
            <w:pPr>
              <w:jc w:val="center"/>
            </w:pPr>
            <w:r w:rsidRPr="00390B76">
              <w:t>8</w:t>
            </w:r>
          </w:p>
        </w:tc>
        <w:tc>
          <w:tcPr>
            <w:tcW w:w="1431" w:type="dxa"/>
          </w:tcPr>
          <w:p w14:paraId="22F51293" w14:textId="77777777" w:rsidR="005238DA" w:rsidRPr="00390B76" w:rsidRDefault="005238DA" w:rsidP="00F50D43">
            <w:pPr>
              <w:jc w:val="center"/>
            </w:pPr>
            <w:r w:rsidRPr="00390B76">
              <w:t>10</w:t>
            </w:r>
          </w:p>
        </w:tc>
        <w:tc>
          <w:tcPr>
            <w:tcW w:w="1347" w:type="dxa"/>
          </w:tcPr>
          <w:p w14:paraId="36750B6E" w14:textId="20B9839F" w:rsidR="005238DA" w:rsidRPr="00390B76" w:rsidRDefault="0032555D" w:rsidP="00F50D43">
            <w:pPr>
              <w:jc w:val="center"/>
            </w:pPr>
            <w:r w:rsidRPr="00390B76">
              <w:t>10</w:t>
            </w:r>
          </w:p>
        </w:tc>
      </w:tr>
      <w:tr w:rsidR="005238DA" w:rsidRPr="00390B76" w14:paraId="4A72B19E" w14:textId="43445C38" w:rsidTr="005238DA">
        <w:trPr>
          <w:trHeight w:hRule="exact" w:val="363"/>
        </w:trPr>
        <w:tc>
          <w:tcPr>
            <w:tcW w:w="3387" w:type="dxa"/>
            <w:shd w:val="clear" w:color="auto" w:fill="auto"/>
            <w:vAlign w:val="center"/>
          </w:tcPr>
          <w:p w14:paraId="710E3004" w14:textId="77777777" w:rsidR="005238DA" w:rsidRPr="00390B76" w:rsidRDefault="005238DA" w:rsidP="00F50D43">
            <w:r w:rsidRPr="00390B76">
              <w:t>Meslek Yüksekokul Sayısı</w:t>
            </w:r>
          </w:p>
        </w:tc>
        <w:tc>
          <w:tcPr>
            <w:tcW w:w="1356" w:type="dxa"/>
          </w:tcPr>
          <w:p w14:paraId="4854EE28" w14:textId="77777777" w:rsidR="005238DA" w:rsidRPr="00390B76" w:rsidRDefault="005238DA" w:rsidP="00F50D43">
            <w:pPr>
              <w:jc w:val="center"/>
            </w:pPr>
            <w:r w:rsidRPr="00390B76">
              <w:t>4</w:t>
            </w:r>
          </w:p>
        </w:tc>
        <w:tc>
          <w:tcPr>
            <w:tcW w:w="1431" w:type="dxa"/>
          </w:tcPr>
          <w:p w14:paraId="7D41532A" w14:textId="77777777" w:rsidR="005238DA" w:rsidRPr="00390B76" w:rsidRDefault="005238DA" w:rsidP="00F50D43">
            <w:pPr>
              <w:jc w:val="center"/>
            </w:pPr>
            <w:r w:rsidRPr="00390B76">
              <w:t>6</w:t>
            </w:r>
          </w:p>
        </w:tc>
        <w:tc>
          <w:tcPr>
            <w:tcW w:w="1431" w:type="dxa"/>
          </w:tcPr>
          <w:p w14:paraId="4E205BE8" w14:textId="77777777" w:rsidR="005238DA" w:rsidRPr="00390B76" w:rsidRDefault="005238DA" w:rsidP="00F50D43">
            <w:pPr>
              <w:jc w:val="center"/>
            </w:pPr>
            <w:r w:rsidRPr="00390B76">
              <w:t>6</w:t>
            </w:r>
          </w:p>
        </w:tc>
        <w:tc>
          <w:tcPr>
            <w:tcW w:w="1347" w:type="dxa"/>
          </w:tcPr>
          <w:p w14:paraId="3092A158" w14:textId="07FB3997" w:rsidR="005238DA" w:rsidRPr="00390B76" w:rsidRDefault="0032555D" w:rsidP="00F50D43">
            <w:pPr>
              <w:jc w:val="center"/>
            </w:pPr>
            <w:r w:rsidRPr="00390B76">
              <w:t>5</w:t>
            </w:r>
          </w:p>
        </w:tc>
      </w:tr>
      <w:tr w:rsidR="005238DA" w:rsidRPr="00390B76" w14:paraId="02B2AD18" w14:textId="04446E03" w:rsidTr="005238DA">
        <w:trPr>
          <w:trHeight w:hRule="exact" w:val="363"/>
        </w:trPr>
        <w:tc>
          <w:tcPr>
            <w:tcW w:w="3387" w:type="dxa"/>
            <w:shd w:val="clear" w:color="auto" w:fill="auto"/>
            <w:vAlign w:val="center"/>
          </w:tcPr>
          <w:p w14:paraId="2D14C82D" w14:textId="77777777" w:rsidR="005238DA" w:rsidRPr="00390B76" w:rsidRDefault="005238DA" w:rsidP="00F50D43">
            <w:r w:rsidRPr="00390B76">
              <w:t>Enstitü Sayısı</w:t>
            </w:r>
          </w:p>
        </w:tc>
        <w:tc>
          <w:tcPr>
            <w:tcW w:w="1356" w:type="dxa"/>
          </w:tcPr>
          <w:p w14:paraId="11502EA8" w14:textId="77777777" w:rsidR="005238DA" w:rsidRPr="00390B76" w:rsidRDefault="005238DA" w:rsidP="00F50D43">
            <w:pPr>
              <w:jc w:val="center"/>
            </w:pPr>
          </w:p>
        </w:tc>
        <w:tc>
          <w:tcPr>
            <w:tcW w:w="1431" w:type="dxa"/>
          </w:tcPr>
          <w:p w14:paraId="4C1AA15F" w14:textId="77777777" w:rsidR="005238DA" w:rsidRPr="00390B76" w:rsidRDefault="005238DA" w:rsidP="00F50D43">
            <w:pPr>
              <w:jc w:val="center"/>
            </w:pPr>
          </w:p>
        </w:tc>
        <w:tc>
          <w:tcPr>
            <w:tcW w:w="1431" w:type="dxa"/>
          </w:tcPr>
          <w:p w14:paraId="34AD9826" w14:textId="77777777" w:rsidR="005238DA" w:rsidRPr="00390B76" w:rsidRDefault="005238DA" w:rsidP="00F50D43">
            <w:pPr>
              <w:jc w:val="center"/>
            </w:pPr>
            <w:r w:rsidRPr="00390B76">
              <w:t>3</w:t>
            </w:r>
          </w:p>
        </w:tc>
        <w:tc>
          <w:tcPr>
            <w:tcW w:w="1347" w:type="dxa"/>
          </w:tcPr>
          <w:p w14:paraId="503D0FAD" w14:textId="4BDD0CA1" w:rsidR="005238DA" w:rsidRPr="00390B76" w:rsidRDefault="0032555D" w:rsidP="00F50D43">
            <w:pPr>
              <w:jc w:val="center"/>
            </w:pPr>
            <w:r w:rsidRPr="00390B76">
              <w:t>1</w:t>
            </w:r>
          </w:p>
        </w:tc>
      </w:tr>
      <w:tr w:rsidR="005238DA" w:rsidRPr="00390B76" w14:paraId="21E85219" w14:textId="518F4E97" w:rsidTr="005238DA">
        <w:trPr>
          <w:trHeight w:hRule="exact" w:val="363"/>
        </w:trPr>
        <w:tc>
          <w:tcPr>
            <w:tcW w:w="3387" w:type="dxa"/>
            <w:shd w:val="clear" w:color="auto" w:fill="auto"/>
            <w:vAlign w:val="center"/>
          </w:tcPr>
          <w:p w14:paraId="1BA7298B" w14:textId="77777777" w:rsidR="005238DA" w:rsidRPr="00390B76" w:rsidRDefault="005238DA" w:rsidP="00F50D43">
            <w:r w:rsidRPr="00390B76">
              <w:t xml:space="preserve">Yüksek Okul </w:t>
            </w:r>
          </w:p>
        </w:tc>
        <w:tc>
          <w:tcPr>
            <w:tcW w:w="1356" w:type="dxa"/>
          </w:tcPr>
          <w:p w14:paraId="76F17956" w14:textId="77777777" w:rsidR="005238DA" w:rsidRPr="00390B76" w:rsidRDefault="005238DA" w:rsidP="00F50D43">
            <w:pPr>
              <w:jc w:val="center"/>
            </w:pPr>
          </w:p>
        </w:tc>
        <w:tc>
          <w:tcPr>
            <w:tcW w:w="1431" w:type="dxa"/>
          </w:tcPr>
          <w:p w14:paraId="28C8BFCB" w14:textId="77777777" w:rsidR="005238DA" w:rsidRPr="00390B76" w:rsidRDefault="005238DA" w:rsidP="00F50D43">
            <w:pPr>
              <w:jc w:val="center"/>
            </w:pPr>
          </w:p>
        </w:tc>
        <w:tc>
          <w:tcPr>
            <w:tcW w:w="1431" w:type="dxa"/>
          </w:tcPr>
          <w:p w14:paraId="3872A9C9" w14:textId="77777777" w:rsidR="005238DA" w:rsidRPr="00390B76" w:rsidRDefault="005238DA" w:rsidP="00F50D43">
            <w:pPr>
              <w:jc w:val="center"/>
            </w:pPr>
            <w:r w:rsidRPr="00390B76">
              <w:t>1</w:t>
            </w:r>
          </w:p>
        </w:tc>
        <w:tc>
          <w:tcPr>
            <w:tcW w:w="1347" w:type="dxa"/>
          </w:tcPr>
          <w:p w14:paraId="01C6E288" w14:textId="7A3A4DDB" w:rsidR="005238DA" w:rsidRPr="00390B76" w:rsidRDefault="0032555D" w:rsidP="00F50D43">
            <w:pPr>
              <w:jc w:val="center"/>
            </w:pPr>
            <w:r w:rsidRPr="00390B76">
              <w:t>1</w:t>
            </w:r>
          </w:p>
        </w:tc>
      </w:tr>
      <w:tr w:rsidR="005238DA" w:rsidRPr="00390B76" w14:paraId="2739615E" w14:textId="45ED2F8E" w:rsidTr="005238DA">
        <w:trPr>
          <w:trHeight w:hRule="exact" w:val="363"/>
        </w:trPr>
        <w:tc>
          <w:tcPr>
            <w:tcW w:w="3387" w:type="dxa"/>
            <w:shd w:val="clear" w:color="auto" w:fill="auto"/>
            <w:vAlign w:val="center"/>
          </w:tcPr>
          <w:p w14:paraId="68A246E5" w14:textId="77777777" w:rsidR="005238DA" w:rsidRPr="00390B76" w:rsidRDefault="005238DA" w:rsidP="00F50D43">
            <w:r w:rsidRPr="00390B76">
              <w:lastRenderedPageBreak/>
              <w:t>Bölüm Sayısı</w:t>
            </w:r>
          </w:p>
        </w:tc>
        <w:tc>
          <w:tcPr>
            <w:tcW w:w="1356" w:type="dxa"/>
          </w:tcPr>
          <w:p w14:paraId="3486B9C6" w14:textId="77777777" w:rsidR="005238DA" w:rsidRPr="00390B76" w:rsidRDefault="005238DA" w:rsidP="00F50D43">
            <w:pPr>
              <w:jc w:val="center"/>
            </w:pPr>
            <w:r w:rsidRPr="00390B76">
              <w:t>34</w:t>
            </w:r>
          </w:p>
        </w:tc>
        <w:tc>
          <w:tcPr>
            <w:tcW w:w="1431" w:type="dxa"/>
          </w:tcPr>
          <w:p w14:paraId="2F91C110" w14:textId="77777777" w:rsidR="005238DA" w:rsidRPr="00390B76" w:rsidRDefault="005238DA" w:rsidP="00F50D43">
            <w:pPr>
              <w:jc w:val="center"/>
            </w:pPr>
            <w:r w:rsidRPr="00390B76">
              <w:t>56</w:t>
            </w:r>
          </w:p>
        </w:tc>
        <w:tc>
          <w:tcPr>
            <w:tcW w:w="1431" w:type="dxa"/>
          </w:tcPr>
          <w:p w14:paraId="05A85E61" w14:textId="77777777" w:rsidR="005238DA" w:rsidRPr="00390B76" w:rsidRDefault="005238DA" w:rsidP="00F50D43">
            <w:pPr>
              <w:jc w:val="center"/>
            </w:pPr>
            <w:r w:rsidRPr="00390B76">
              <w:t>57</w:t>
            </w:r>
          </w:p>
        </w:tc>
        <w:tc>
          <w:tcPr>
            <w:tcW w:w="1347" w:type="dxa"/>
          </w:tcPr>
          <w:p w14:paraId="3746449D" w14:textId="29C9D4CE" w:rsidR="005238DA" w:rsidRPr="00390B76" w:rsidRDefault="0032555D" w:rsidP="00F50D43">
            <w:pPr>
              <w:jc w:val="center"/>
            </w:pPr>
            <w:r w:rsidRPr="00390B76">
              <w:t>67</w:t>
            </w:r>
          </w:p>
        </w:tc>
      </w:tr>
      <w:tr w:rsidR="005238DA" w:rsidRPr="00390B76" w14:paraId="4A31C7D9" w14:textId="1DC30657" w:rsidTr="005238DA">
        <w:trPr>
          <w:trHeight w:hRule="exact" w:val="363"/>
        </w:trPr>
        <w:tc>
          <w:tcPr>
            <w:tcW w:w="3387" w:type="dxa"/>
            <w:shd w:val="clear" w:color="auto" w:fill="auto"/>
            <w:vAlign w:val="center"/>
          </w:tcPr>
          <w:p w14:paraId="5F591A7B" w14:textId="77777777" w:rsidR="005238DA" w:rsidRPr="00390B76" w:rsidRDefault="005238DA" w:rsidP="00F50D43">
            <w:r w:rsidRPr="00390B76">
              <w:t>Akademik Personel Sayısı</w:t>
            </w:r>
          </w:p>
        </w:tc>
        <w:tc>
          <w:tcPr>
            <w:tcW w:w="1356" w:type="dxa"/>
          </w:tcPr>
          <w:p w14:paraId="7859B786" w14:textId="77777777" w:rsidR="005238DA" w:rsidRPr="00390B76" w:rsidRDefault="005238DA" w:rsidP="00F50D43">
            <w:pPr>
              <w:jc w:val="center"/>
            </w:pPr>
            <w:r w:rsidRPr="00390B76">
              <w:t>232</w:t>
            </w:r>
          </w:p>
        </w:tc>
        <w:tc>
          <w:tcPr>
            <w:tcW w:w="1431" w:type="dxa"/>
          </w:tcPr>
          <w:p w14:paraId="24E27D87" w14:textId="77777777" w:rsidR="005238DA" w:rsidRPr="00390B76" w:rsidRDefault="005238DA" w:rsidP="00F50D43">
            <w:pPr>
              <w:jc w:val="center"/>
            </w:pPr>
            <w:r w:rsidRPr="00390B76">
              <w:t>305</w:t>
            </w:r>
          </w:p>
        </w:tc>
        <w:tc>
          <w:tcPr>
            <w:tcW w:w="1431" w:type="dxa"/>
          </w:tcPr>
          <w:p w14:paraId="1FF6629C" w14:textId="77777777" w:rsidR="005238DA" w:rsidRPr="00390B76" w:rsidRDefault="005238DA" w:rsidP="008D0AB3">
            <w:pPr>
              <w:jc w:val="center"/>
            </w:pPr>
            <w:r w:rsidRPr="00390B76">
              <w:t>2.194</w:t>
            </w:r>
          </w:p>
        </w:tc>
        <w:tc>
          <w:tcPr>
            <w:tcW w:w="1347" w:type="dxa"/>
          </w:tcPr>
          <w:p w14:paraId="5DD70022" w14:textId="2CF64339" w:rsidR="005238DA" w:rsidRPr="00390B76" w:rsidRDefault="00677CD4" w:rsidP="008D0AB3">
            <w:pPr>
              <w:jc w:val="center"/>
            </w:pPr>
            <w:r w:rsidRPr="00390B76">
              <w:t>422</w:t>
            </w:r>
          </w:p>
        </w:tc>
      </w:tr>
      <w:tr w:rsidR="005238DA" w:rsidRPr="00390B76" w14:paraId="0E15BB19" w14:textId="1C2D11F6" w:rsidTr="005238DA">
        <w:trPr>
          <w:trHeight w:hRule="exact" w:val="363"/>
        </w:trPr>
        <w:tc>
          <w:tcPr>
            <w:tcW w:w="3387" w:type="dxa"/>
            <w:shd w:val="clear" w:color="auto" w:fill="auto"/>
            <w:vAlign w:val="center"/>
          </w:tcPr>
          <w:p w14:paraId="72CCAD1D" w14:textId="77777777" w:rsidR="005238DA" w:rsidRPr="00390B76" w:rsidRDefault="005238DA" w:rsidP="00F50D43">
            <w:r w:rsidRPr="00390B76">
              <w:t xml:space="preserve">İdari Personel Sayısı </w:t>
            </w:r>
          </w:p>
        </w:tc>
        <w:tc>
          <w:tcPr>
            <w:tcW w:w="1356" w:type="dxa"/>
          </w:tcPr>
          <w:p w14:paraId="311A3735" w14:textId="77777777" w:rsidR="005238DA" w:rsidRPr="00390B76" w:rsidRDefault="005238DA" w:rsidP="00F50D43">
            <w:pPr>
              <w:jc w:val="center"/>
            </w:pPr>
            <w:r w:rsidRPr="00390B76">
              <w:t>3 (Uzman)</w:t>
            </w:r>
          </w:p>
        </w:tc>
        <w:tc>
          <w:tcPr>
            <w:tcW w:w="1431" w:type="dxa"/>
          </w:tcPr>
          <w:p w14:paraId="55C4C7E4" w14:textId="77777777" w:rsidR="005238DA" w:rsidRPr="00390B76" w:rsidRDefault="005238DA" w:rsidP="00F50D43">
            <w:pPr>
              <w:jc w:val="center"/>
            </w:pPr>
          </w:p>
        </w:tc>
        <w:tc>
          <w:tcPr>
            <w:tcW w:w="1431" w:type="dxa"/>
          </w:tcPr>
          <w:p w14:paraId="79355549" w14:textId="77777777" w:rsidR="005238DA" w:rsidRPr="00390B76" w:rsidRDefault="005238DA" w:rsidP="00F50D43">
            <w:pPr>
              <w:jc w:val="center"/>
            </w:pPr>
          </w:p>
        </w:tc>
        <w:tc>
          <w:tcPr>
            <w:tcW w:w="1347" w:type="dxa"/>
          </w:tcPr>
          <w:p w14:paraId="0816DCA4" w14:textId="77777777" w:rsidR="005238DA" w:rsidRPr="00390B76" w:rsidRDefault="005238DA" w:rsidP="00F50D43">
            <w:pPr>
              <w:jc w:val="center"/>
            </w:pPr>
          </w:p>
        </w:tc>
      </w:tr>
      <w:tr w:rsidR="005238DA" w:rsidRPr="00390B76" w14:paraId="1051C2C6" w14:textId="701B43FC" w:rsidTr="005238DA">
        <w:trPr>
          <w:trHeight w:hRule="exact" w:val="363"/>
        </w:trPr>
        <w:tc>
          <w:tcPr>
            <w:tcW w:w="3387" w:type="dxa"/>
            <w:shd w:val="clear" w:color="auto" w:fill="auto"/>
            <w:vAlign w:val="center"/>
          </w:tcPr>
          <w:p w14:paraId="72B75F02" w14:textId="77777777" w:rsidR="005238DA" w:rsidRPr="00390B76" w:rsidRDefault="005238DA" w:rsidP="00F50D43">
            <w:r w:rsidRPr="00390B76">
              <w:t>Fakülte Öğrenci Sayısı</w:t>
            </w:r>
          </w:p>
        </w:tc>
        <w:tc>
          <w:tcPr>
            <w:tcW w:w="1356" w:type="dxa"/>
          </w:tcPr>
          <w:p w14:paraId="7FC4C104" w14:textId="77777777" w:rsidR="005238DA" w:rsidRPr="00390B76" w:rsidRDefault="005238DA" w:rsidP="00F50D43">
            <w:pPr>
              <w:jc w:val="center"/>
            </w:pPr>
            <w:r w:rsidRPr="00390B76">
              <w:t>4851</w:t>
            </w:r>
          </w:p>
        </w:tc>
        <w:tc>
          <w:tcPr>
            <w:tcW w:w="1431" w:type="dxa"/>
          </w:tcPr>
          <w:p w14:paraId="3A2DA8DF" w14:textId="77777777" w:rsidR="005238DA" w:rsidRPr="00390B76" w:rsidRDefault="005238DA" w:rsidP="00F50D43">
            <w:pPr>
              <w:jc w:val="center"/>
            </w:pPr>
            <w:r w:rsidRPr="00390B76">
              <w:t>5.947</w:t>
            </w:r>
          </w:p>
        </w:tc>
        <w:tc>
          <w:tcPr>
            <w:tcW w:w="1431" w:type="dxa"/>
          </w:tcPr>
          <w:p w14:paraId="04B43494" w14:textId="77777777" w:rsidR="005238DA" w:rsidRPr="00390B76" w:rsidRDefault="005238DA" w:rsidP="00F50D43">
            <w:pPr>
              <w:jc w:val="center"/>
            </w:pPr>
            <w:r w:rsidRPr="00390B76">
              <w:t>7.206</w:t>
            </w:r>
          </w:p>
        </w:tc>
        <w:tc>
          <w:tcPr>
            <w:tcW w:w="1347" w:type="dxa"/>
          </w:tcPr>
          <w:p w14:paraId="610C1487" w14:textId="05096AB9" w:rsidR="005238DA" w:rsidRPr="00390B76" w:rsidRDefault="001E722A" w:rsidP="00F50D43">
            <w:pPr>
              <w:jc w:val="center"/>
            </w:pPr>
            <w:r w:rsidRPr="00390B76">
              <w:t>8.179</w:t>
            </w:r>
          </w:p>
        </w:tc>
      </w:tr>
      <w:tr w:rsidR="005238DA" w:rsidRPr="00390B76" w14:paraId="7EDE777D" w14:textId="277C7428" w:rsidTr="005238DA">
        <w:trPr>
          <w:trHeight w:hRule="exact" w:val="591"/>
        </w:trPr>
        <w:tc>
          <w:tcPr>
            <w:tcW w:w="3387" w:type="dxa"/>
            <w:shd w:val="clear" w:color="auto" w:fill="auto"/>
            <w:vAlign w:val="center"/>
          </w:tcPr>
          <w:p w14:paraId="2BA9D177" w14:textId="77777777" w:rsidR="005238DA" w:rsidRPr="00390B76" w:rsidRDefault="005238DA" w:rsidP="0052471C">
            <w:r w:rsidRPr="00390B76">
              <w:t>Meslek Yüksekokul Öğrenci Sayısı</w:t>
            </w:r>
          </w:p>
        </w:tc>
        <w:tc>
          <w:tcPr>
            <w:tcW w:w="1356" w:type="dxa"/>
          </w:tcPr>
          <w:p w14:paraId="2CD58A2A" w14:textId="77777777" w:rsidR="005238DA" w:rsidRPr="00390B76" w:rsidRDefault="005238DA" w:rsidP="00F50D43">
            <w:pPr>
              <w:jc w:val="center"/>
            </w:pPr>
            <w:r w:rsidRPr="00390B76">
              <w:t>4.059</w:t>
            </w:r>
          </w:p>
        </w:tc>
        <w:tc>
          <w:tcPr>
            <w:tcW w:w="1431" w:type="dxa"/>
          </w:tcPr>
          <w:p w14:paraId="17222F1F" w14:textId="77777777" w:rsidR="005238DA" w:rsidRPr="00390B76" w:rsidRDefault="005238DA" w:rsidP="00F50D43">
            <w:pPr>
              <w:jc w:val="center"/>
            </w:pPr>
            <w:r w:rsidRPr="00390B76">
              <w:t>5.053</w:t>
            </w:r>
          </w:p>
        </w:tc>
        <w:tc>
          <w:tcPr>
            <w:tcW w:w="1431" w:type="dxa"/>
          </w:tcPr>
          <w:p w14:paraId="15768524" w14:textId="77777777" w:rsidR="005238DA" w:rsidRPr="00390B76" w:rsidRDefault="005238DA" w:rsidP="00F50D43">
            <w:pPr>
              <w:jc w:val="center"/>
            </w:pPr>
            <w:r w:rsidRPr="00390B76">
              <w:t>4.699</w:t>
            </w:r>
          </w:p>
        </w:tc>
        <w:tc>
          <w:tcPr>
            <w:tcW w:w="1347" w:type="dxa"/>
          </w:tcPr>
          <w:p w14:paraId="6C80F8B2" w14:textId="24A950F7" w:rsidR="005238DA" w:rsidRPr="00390B76" w:rsidRDefault="001E722A" w:rsidP="00F50D43">
            <w:pPr>
              <w:jc w:val="center"/>
            </w:pPr>
            <w:r w:rsidRPr="00390B76">
              <w:t>5.327</w:t>
            </w:r>
          </w:p>
        </w:tc>
      </w:tr>
      <w:tr w:rsidR="005238DA" w:rsidRPr="00390B76" w14:paraId="0D989211" w14:textId="2AD1C086" w:rsidTr="005238DA">
        <w:trPr>
          <w:trHeight w:hRule="exact" w:val="363"/>
        </w:trPr>
        <w:tc>
          <w:tcPr>
            <w:tcW w:w="3387" w:type="dxa"/>
            <w:shd w:val="clear" w:color="auto" w:fill="auto"/>
            <w:vAlign w:val="center"/>
          </w:tcPr>
          <w:p w14:paraId="379AE634" w14:textId="77777777" w:rsidR="005238DA" w:rsidRPr="00390B76" w:rsidRDefault="005238DA" w:rsidP="00F50D43">
            <w:r w:rsidRPr="00390B76">
              <w:t>Enstitüler Öğrenci Sayısı</w:t>
            </w:r>
          </w:p>
        </w:tc>
        <w:tc>
          <w:tcPr>
            <w:tcW w:w="1356" w:type="dxa"/>
          </w:tcPr>
          <w:p w14:paraId="4C7E3307" w14:textId="77777777" w:rsidR="005238DA" w:rsidRPr="00390B76" w:rsidRDefault="005238DA" w:rsidP="00F50D43">
            <w:pPr>
              <w:jc w:val="center"/>
            </w:pPr>
            <w:r w:rsidRPr="00390B76">
              <w:t>288</w:t>
            </w:r>
          </w:p>
        </w:tc>
        <w:tc>
          <w:tcPr>
            <w:tcW w:w="1431" w:type="dxa"/>
          </w:tcPr>
          <w:p w14:paraId="20788117" w14:textId="77777777" w:rsidR="005238DA" w:rsidRPr="00390B76" w:rsidRDefault="005238DA" w:rsidP="00F50D43">
            <w:pPr>
              <w:jc w:val="center"/>
            </w:pPr>
            <w:r w:rsidRPr="00390B76">
              <w:t>279</w:t>
            </w:r>
          </w:p>
        </w:tc>
        <w:tc>
          <w:tcPr>
            <w:tcW w:w="1431" w:type="dxa"/>
          </w:tcPr>
          <w:p w14:paraId="49FD1843" w14:textId="77777777" w:rsidR="005238DA" w:rsidRPr="00390B76" w:rsidRDefault="005238DA" w:rsidP="00F50D43">
            <w:pPr>
              <w:jc w:val="center"/>
            </w:pPr>
            <w:r w:rsidRPr="00390B76">
              <w:t>326</w:t>
            </w:r>
          </w:p>
        </w:tc>
        <w:tc>
          <w:tcPr>
            <w:tcW w:w="1347" w:type="dxa"/>
          </w:tcPr>
          <w:p w14:paraId="4BD391E5" w14:textId="2547CC99" w:rsidR="005238DA" w:rsidRPr="00390B76" w:rsidRDefault="001E722A" w:rsidP="00F50D43">
            <w:pPr>
              <w:jc w:val="center"/>
            </w:pPr>
            <w:r w:rsidRPr="00390B76">
              <w:t>318</w:t>
            </w:r>
          </w:p>
        </w:tc>
      </w:tr>
      <w:tr w:rsidR="005238DA" w:rsidRPr="00390B76" w14:paraId="2DAFEB2B" w14:textId="0E90E765" w:rsidTr="005238DA">
        <w:trPr>
          <w:trHeight w:hRule="exact" w:val="363"/>
        </w:trPr>
        <w:tc>
          <w:tcPr>
            <w:tcW w:w="3387" w:type="dxa"/>
            <w:shd w:val="clear" w:color="auto" w:fill="auto"/>
            <w:vAlign w:val="center"/>
          </w:tcPr>
          <w:p w14:paraId="312853D8" w14:textId="77777777" w:rsidR="005238DA" w:rsidRPr="00390B76" w:rsidRDefault="005238DA" w:rsidP="00F50D43">
            <w:r w:rsidRPr="00390B76">
              <w:t>Formasyon Öğrenci Sayısı</w:t>
            </w:r>
          </w:p>
        </w:tc>
        <w:tc>
          <w:tcPr>
            <w:tcW w:w="1356" w:type="dxa"/>
          </w:tcPr>
          <w:p w14:paraId="73254BC0" w14:textId="77777777" w:rsidR="005238DA" w:rsidRPr="00390B76" w:rsidRDefault="005238DA" w:rsidP="00F50D43">
            <w:pPr>
              <w:jc w:val="center"/>
            </w:pPr>
            <w:r w:rsidRPr="00390B76">
              <w:t>1.335</w:t>
            </w:r>
          </w:p>
        </w:tc>
        <w:tc>
          <w:tcPr>
            <w:tcW w:w="1431" w:type="dxa"/>
          </w:tcPr>
          <w:p w14:paraId="78D7ED1F" w14:textId="77777777" w:rsidR="005238DA" w:rsidRPr="00390B76" w:rsidRDefault="005238DA" w:rsidP="00F50D43">
            <w:pPr>
              <w:jc w:val="center"/>
            </w:pPr>
            <w:r w:rsidRPr="00390B76">
              <w:t>571</w:t>
            </w:r>
          </w:p>
        </w:tc>
        <w:tc>
          <w:tcPr>
            <w:tcW w:w="1431" w:type="dxa"/>
          </w:tcPr>
          <w:p w14:paraId="0EB0BF84" w14:textId="77777777" w:rsidR="005238DA" w:rsidRPr="00390B76" w:rsidRDefault="005238DA" w:rsidP="00F50D43">
            <w:pPr>
              <w:jc w:val="center"/>
            </w:pPr>
            <w:r w:rsidRPr="00390B76">
              <w:t>1.123</w:t>
            </w:r>
          </w:p>
        </w:tc>
        <w:tc>
          <w:tcPr>
            <w:tcW w:w="1347" w:type="dxa"/>
          </w:tcPr>
          <w:p w14:paraId="6809C210" w14:textId="7DC89C3B" w:rsidR="005238DA" w:rsidRPr="00390B76" w:rsidRDefault="0032555D" w:rsidP="00F50D43">
            <w:pPr>
              <w:jc w:val="center"/>
            </w:pPr>
            <w:r w:rsidRPr="00390B76">
              <w:t>245</w:t>
            </w:r>
          </w:p>
        </w:tc>
      </w:tr>
      <w:tr w:rsidR="005238DA" w:rsidRPr="00390B76" w14:paraId="013216F1" w14:textId="5966DEBD" w:rsidTr="005238DA">
        <w:trPr>
          <w:trHeight w:hRule="exact" w:val="363"/>
        </w:trPr>
        <w:tc>
          <w:tcPr>
            <w:tcW w:w="3387" w:type="dxa"/>
            <w:shd w:val="clear" w:color="auto" w:fill="auto"/>
            <w:vAlign w:val="center"/>
          </w:tcPr>
          <w:p w14:paraId="50DD9DA6" w14:textId="77777777" w:rsidR="005238DA" w:rsidRPr="00390B76" w:rsidRDefault="005238DA" w:rsidP="00F50D43">
            <w:pPr>
              <w:rPr>
                <w:b/>
              </w:rPr>
            </w:pPr>
            <w:r w:rsidRPr="00390B76">
              <w:rPr>
                <w:b/>
              </w:rPr>
              <w:t>Toplam Öğrenci Sayısı</w:t>
            </w:r>
          </w:p>
        </w:tc>
        <w:tc>
          <w:tcPr>
            <w:tcW w:w="1356" w:type="dxa"/>
          </w:tcPr>
          <w:p w14:paraId="60F5B8A7" w14:textId="77777777" w:rsidR="005238DA" w:rsidRPr="00390B76" w:rsidRDefault="005238DA" w:rsidP="00F50D43">
            <w:pPr>
              <w:jc w:val="center"/>
              <w:rPr>
                <w:b/>
              </w:rPr>
            </w:pPr>
            <w:r w:rsidRPr="00390B76">
              <w:rPr>
                <w:b/>
              </w:rPr>
              <w:t>10.533</w:t>
            </w:r>
          </w:p>
        </w:tc>
        <w:tc>
          <w:tcPr>
            <w:tcW w:w="1431" w:type="dxa"/>
          </w:tcPr>
          <w:p w14:paraId="4DB9C638" w14:textId="77777777" w:rsidR="005238DA" w:rsidRPr="00390B76" w:rsidRDefault="005238DA" w:rsidP="00F50D43">
            <w:pPr>
              <w:jc w:val="center"/>
              <w:rPr>
                <w:b/>
              </w:rPr>
            </w:pPr>
            <w:r w:rsidRPr="00390B76">
              <w:rPr>
                <w:b/>
              </w:rPr>
              <w:t>11.850</w:t>
            </w:r>
          </w:p>
        </w:tc>
        <w:tc>
          <w:tcPr>
            <w:tcW w:w="1431" w:type="dxa"/>
          </w:tcPr>
          <w:p w14:paraId="6AF62D3B" w14:textId="77777777" w:rsidR="005238DA" w:rsidRPr="00390B76" w:rsidRDefault="005238DA" w:rsidP="00F50D43">
            <w:pPr>
              <w:jc w:val="center"/>
              <w:rPr>
                <w:b/>
              </w:rPr>
            </w:pPr>
            <w:r w:rsidRPr="00390B76">
              <w:rPr>
                <w:b/>
              </w:rPr>
              <w:t>13.354</w:t>
            </w:r>
          </w:p>
        </w:tc>
        <w:tc>
          <w:tcPr>
            <w:tcW w:w="1347" w:type="dxa"/>
          </w:tcPr>
          <w:p w14:paraId="5A7BED52" w14:textId="579C0D23" w:rsidR="005238DA" w:rsidRPr="00390B76" w:rsidRDefault="001E722A" w:rsidP="00F50D43">
            <w:pPr>
              <w:jc w:val="center"/>
              <w:rPr>
                <w:b/>
              </w:rPr>
            </w:pPr>
            <w:r w:rsidRPr="00390B76">
              <w:rPr>
                <w:b/>
              </w:rPr>
              <w:t>14.060</w:t>
            </w:r>
          </w:p>
        </w:tc>
      </w:tr>
    </w:tbl>
    <w:p w14:paraId="79A6BB3E" w14:textId="77777777" w:rsidR="00835493" w:rsidRPr="00390B76" w:rsidRDefault="00835493" w:rsidP="006C3BF5">
      <w:pPr>
        <w:jc w:val="both"/>
        <w:rPr>
          <w:b/>
        </w:rPr>
      </w:pPr>
    </w:p>
    <w:p w14:paraId="0C6A335D" w14:textId="77777777" w:rsidR="003C661C" w:rsidRPr="00390B76" w:rsidRDefault="005249BD" w:rsidP="006C3BF5">
      <w:pPr>
        <w:jc w:val="both"/>
        <w:rPr>
          <w:b/>
          <w:bCs/>
        </w:rPr>
      </w:pPr>
      <w:r w:rsidRPr="00390B76">
        <w:rPr>
          <w:b/>
        </w:rPr>
        <w:t>Kaynak:</w:t>
      </w:r>
      <w:r w:rsidRPr="00390B76">
        <w:t xml:space="preserve"> Alaaddin Keykubat Üniversitesi</w:t>
      </w:r>
    </w:p>
    <w:p w14:paraId="61411CC6" w14:textId="77777777" w:rsidR="003C661C" w:rsidRPr="00390B76" w:rsidRDefault="003C661C" w:rsidP="003C661C">
      <w:pPr>
        <w:tabs>
          <w:tab w:val="left" w:pos="2880"/>
        </w:tabs>
        <w:jc w:val="both"/>
        <w:rPr>
          <w:b/>
          <w:bCs/>
        </w:rPr>
      </w:pPr>
    </w:p>
    <w:p w14:paraId="19F9B54B" w14:textId="6B901CCA" w:rsidR="003C661C" w:rsidRPr="00390B76" w:rsidRDefault="005A3AF2" w:rsidP="003C661C">
      <w:pPr>
        <w:tabs>
          <w:tab w:val="left" w:pos="2880"/>
        </w:tabs>
        <w:jc w:val="both"/>
        <w:rPr>
          <w:b/>
          <w:bCs/>
        </w:rPr>
      </w:pPr>
      <w:r w:rsidRPr="00390B76">
        <w:rPr>
          <w:b/>
          <w:bCs/>
        </w:rPr>
        <w:t xml:space="preserve">3.8.4.2 </w:t>
      </w:r>
      <w:r w:rsidR="003C661C" w:rsidRPr="00390B76">
        <w:rPr>
          <w:b/>
          <w:bCs/>
        </w:rPr>
        <w:t>Alanya Hamdullah Emin Paşa Üniversitesi (AHEP)</w:t>
      </w:r>
      <w:r w:rsidR="00C90FC0" w:rsidRPr="00390B76">
        <w:rPr>
          <w:b/>
          <w:bCs/>
        </w:rPr>
        <w:t xml:space="preserve"> 2020</w:t>
      </w:r>
      <w:r w:rsidR="003C661C" w:rsidRPr="00390B76">
        <w:rPr>
          <w:b/>
          <w:bCs/>
        </w:rPr>
        <w:t>:</w:t>
      </w:r>
    </w:p>
    <w:p w14:paraId="536E3B55" w14:textId="77777777" w:rsidR="00CE12AD" w:rsidRPr="00390B76" w:rsidRDefault="00CE12AD" w:rsidP="003C661C">
      <w:pPr>
        <w:tabs>
          <w:tab w:val="left" w:pos="2880"/>
        </w:tabs>
        <w:jc w:val="both"/>
        <w:rPr>
          <w:b/>
          <w:bCs/>
        </w:rPr>
      </w:pPr>
    </w:p>
    <w:p w14:paraId="4D080269" w14:textId="77777777" w:rsidR="003C661C" w:rsidRPr="00390B76" w:rsidRDefault="003C661C" w:rsidP="003C661C">
      <w:pPr>
        <w:pStyle w:val="NormalWeb"/>
        <w:spacing w:before="0" w:beforeAutospacing="0" w:after="0" w:afterAutospacing="0"/>
        <w:jc w:val="both"/>
      </w:pPr>
      <w:r w:rsidRPr="00390B76">
        <w:t>Alanya Hamdullah Emin Paşa Üniversitesi 03 Mart 20</w:t>
      </w:r>
      <w:r w:rsidR="00BE49D2" w:rsidRPr="00390B76">
        <w:t>11 tarih ve 6114 sayılı Kanun ile</w:t>
      </w:r>
      <w:r w:rsidRPr="00390B76">
        <w:t xml:space="preserve"> kurulmuştur. </w:t>
      </w:r>
    </w:p>
    <w:p w14:paraId="475155FA" w14:textId="77777777" w:rsidR="003C661C" w:rsidRPr="00390B76" w:rsidRDefault="003C661C" w:rsidP="003C661C">
      <w:pPr>
        <w:pStyle w:val="NormalWeb"/>
        <w:spacing w:before="0" w:beforeAutospacing="0" w:after="0" w:afterAutospacing="0"/>
        <w:jc w:val="both"/>
      </w:pPr>
    </w:p>
    <w:p w14:paraId="165C3DE0" w14:textId="77777777" w:rsidR="002B6496" w:rsidRPr="00390B76" w:rsidRDefault="003C661C" w:rsidP="003C661C">
      <w:pPr>
        <w:pStyle w:val="NormalWeb"/>
        <w:spacing w:before="0" w:beforeAutospacing="0" w:after="0" w:afterAutospacing="0"/>
        <w:jc w:val="both"/>
      </w:pPr>
      <w:r w:rsidRPr="00390B76">
        <w:t>2014 - 2015 öğretim döneminde faaliyete başlayan Üniversitede</w:t>
      </w:r>
      <w:r w:rsidR="002B6496" w:rsidRPr="00390B76">
        <w:rPr>
          <w:sz w:val="22"/>
          <w:szCs w:val="22"/>
        </w:rPr>
        <w:t xml:space="preserve"> </w:t>
      </w:r>
      <w:r w:rsidR="002B6496" w:rsidRPr="00390B76">
        <w:t xml:space="preserve">İktisadi ve İdari Bilimler Fakültesi, </w:t>
      </w:r>
      <w:r w:rsidRPr="00390B76">
        <w:t>Sanat ve Tasarım Fakültesi</w:t>
      </w:r>
      <w:r w:rsidR="001B611F" w:rsidRPr="00390B76">
        <w:t>, Mühendislik Fakültesi ve Mimarlık Fakültesi olmak üzere 4</w:t>
      </w:r>
      <w:r w:rsidRPr="00390B76">
        <w:t xml:space="preserve"> fakülte bulunmaktadır. </w:t>
      </w:r>
    </w:p>
    <w:p w14:paraId="6BBE7CFC" w14:textId="77777777" w:rsidR="002B6496" w:rsidRPr="00390B76" w:rsidRDefault="002B6496" w:rsidP="003C661C">
      <w:pPr>
        <w:pStyle w:val="NormalWeb"/>
        <w:spacing w:before="0" w:beforeAutospacing="0" w:after="0" w:afterAutospacing="0"/>
        <w:jc w:val="both"/>
      </w:pPr>
    </w:p>
    <w:p w14:paraId="05CDBBBF" w14:textId="77777777" w:rsidR="002B6496" w:rsidRPr="00390B76" w:rsidRDefault="002B6496" w:rsidP="003C661C">
      <w:pPr>
        <w:pStyle w:val="NormalWeb"/>
        <w:spacing w:before="0" w:beforeAutospacing="0" w:after="0" w:afterAutospacing="0"/>
        <w:jc w:val="both"/>
      </w:pPr>
      <w:r w:rsidRPr="00390B76">
        <w:t xml:space="preserve">Fen Bilimleri Enstitüsü ve Sosyal Bilimler Enstitüsü de faaliyette bulunmaktadır. </w:t>
      </w:r>
    </w:p>
    <w:p w14:paraId="029F1499" w14:textId="77777777" w:rsidR="00E119DF" w:rsidRPr="00390B76" w:rsidRDefault="00E119DF" w:rsidP="003C661C">
      <w:pPr>
        <w:pStyle w:val="NormalWeb"/>
        <w:spacing w:before="0" w:beforeAutospacing="0" w:after="0" w:afterAutospacing="0"/>
        <w:jc w:val="both"/>
      </w:pPr>
    </w:p>
    <w:p w14:paraId="2BE5EEE0" w14:textId="77777777" w:rsidR="00DC101B" w:rsidRPr="00390B76" w:rsidRDefault="00DC101B" w:rsidP="003C661C">
      <w:pPr>
        <w:pStyle w:val="NormalWeb"/>
        <w:spacing w:before="0" w:beforeAutospacing="0" w:after="0" w:afterAutospacing="0"/>
        <w:jc w:val="both"/>
      </w:pPr>
      <w:r w:rsidRPr="00390B76">
        <w:t xml:space="preserve">Üniversitenin her geçen yıl artan öğrenci, öğretim Üyesi ve fakülte sayıları ile gelişmekte ve kaynak üniversite olma yolunda adımlar atılmaktadır. </w:t>
      </w:r>
    </w:p>
    <w:p w14:paraId="1E851938" w14:textId="77777777" w:rsidR="00105D84" w:rsidRPr="00390B76" w:rsidRDefault="00105D84" w:rsidP="003C661C">
      <w:pPr>
        <w:spacing w:line="270" w:lineRule="atLeast"/>
        <w:jc w:val="both"/>
        <w:rPr>
          <w:b/>
          <w:sz w:val="22"/>
          <w:szCs w:val="22"/>
        </w:rPr>
      </w:pPr>
    </w:p>
    <w:tbl>
      <w:tblPr>
        <w:tblW w:w="79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3648"/>
      </w:tblGrid>
      <w:tr w:rsidR="00105D84" w:rsidRPr="00390B76" w14:paraId="73D9FA40" w14:textId="77777777" w:rsidTr="00105D84">
        <w:trPr>
          <w:trHeight w:val="264"/>
        </w:trPr>
        <w:tc>
          <w:tcPr>
            <w:tcW w:w="4343" w:type="dxa"/>
            <w:shd w:val="clear" w:color="auto" w:fill="CCFFFF"/>
            <w:vAlign w:val="center"/>
          </w:tcPr>
          <w:p w14:paraId="3F8792BC" w14:textId="77777777" w:rsidR="00105D84" w:rsidRPr="00390B76" w:rsidRDefault="00105D84" w:rsidP="006A77B9">
            <w:pPr>
              <w:spacing w:after="100" w:afterAutospacing="1"/>
              <w:rPr>
                <w:b/>
                <w:sz w:val="22"/>
                <w:szCs w:val="22"/>
              </w:rPr>
            </w:pPr>
            <w:r w:rsidRPr="00390B76">
              <w:rPr>
                <w:b/>
                <w:sz w:val="22"/>
                <w:szCs w:val="22"/>
              </w:rPr>
              <w:t xml:space="preserve">           AHEP  Üniversitesi</w:t>
            </w:r>
          </w:p>
        </w:tc>
        <w:tc>
          <w:tcPr>
            <w:tcW w:w="3648" w:type="dxa"/>
            <w:vAlign w:val="center"/>
          </w:tcPr>
          <w:p w14:paraId="4F150126" w14:textId="77777777" w:rsidR="00105D84" w:rsidRPr="00390B76" w:rsidRDefault="00105D84" w:rsidP="006A77B9">
            <w:pPr>
              <w:jc w:val="center"/>
              <w:rPr>
                <w:b/>
                <w:sz w:val="22"/>
                <w:szCs w:val="22"/>
              </w:rPr>
            </w:pPr>
            <w:r w:rsidRPr="00390B76">
              <w:rPr>
                <w:b/>
                <w:sz w:val="22"/>
                <w:szCs w:val="22"/>
              </w:rPr>
              <w:t xml:space="preserve">2021 </w:t>
            </w:r>
          </w:p>
        </w:tc>
      </w:tr>
      <w:tr w:rsidR="00105D84" w:rsidRPr="00390B76" w14:paraId="5A3F2E58" w14:textId="77777777" w:rsidTr="00105D84">
        <w:trPr>
          <w:trHeight w:val="264"/>
        </w:trPr>
        <w:tc>
          <w:tcPr>
            <w:tcW w:w="4343" w:type="dxa"/>
            <w:shd w:val="clear" w:color="auto" w:fill="CCFFFF"/>
            <w:vAlign w:val="center"/>
          </w:tcPr>
          <w:p w14:paraId="0C62553A" w14:textId="77777777" w:rsidR="00105D84" w:rsidRPr="00390B76" w:rsidRDefault="00105D84" w:rsidP="006A77B9">
            <w:pPr>
              <w:spacing w:after="100" w:afterAutospacing="1"/>
              <w:rPr>
                <w:b/>
                <w:sz w:val="22"/>
                <w:szCs w:val="22"/>
              </w:rPr>
            </w:pPr>
            <w:r w:rsidRPr="00390B76">
              <w:rPr>
                <w:b/>
                <w:sz w:val="22"/>
                <w:szCs w:val="22"/>
              </w:rPr>
              <w:t>Fakülte Sayısı</w:t>
            </w:r>
          </w:p>
        </w:tc>
        <w:tc>
          <w:tcPr>
            <w:tcW w:w="3648" w:type="dxa"/>
            <w:vAlign w:val="center"/>
          </w:tcPr>
          <w:p w14:paraId="336C3BCE" w14:textId="77777777" w:rsidR="00105D84" w:rsidRPr="00390B76" w:rsidRDefault="00105D84" w:rsidP="006A77B9">
            <w:pPr>
              <w:jc w:val="center"/>
              <w:rPr>
                <w:sz w:val="22"/>
                <w:szCs w:val="22"/>
              </w:rPr>
            </w:pPr>
            <w:r w:rsidRPr="00390B76">
              <w:rPr>
                <w:sz w:val="22"/>
                <w:szCs w:val="22"/>
              </w:rPr>
              <w:t>4</w:t>
            </w:r>
          </w:p>
        </w:tc>
      </w:tr>
      <w:tr w:rsidR="00105D84" w:rsidRPr="00390B76" w14:paraId="65870C06" w14:textId="77777777" w:rsidTr="00105D84">
        <w:trPr>
          <w:trHeight w:val="264"/>
        </w:trPr>
        <w:tc>
          <w:tcPr>
            <w:tcW w:w="4343" w:type="dxa"/>
            <w:shd w:val="clear" w:color="auto" w:fill="CCFFFF"/>
            <w:vAlign w:val="center"/>
          </w:tcPr>
          <w:p w14:paraId="44E1BE02" w14:textId="77777777" w:rsidR="00105D84" w:rsidRPr="00390B76" w:rsidRDefault="00105D84" w:rsidP="006A77B9">
            <w:pPr>
              <w:rPr>
                <w:b/>
                <w:sz w:val="22"/>
                <w:szCs w:val="22"/>
              </w:rPr>
            </w:pPr>
            <w:r w:rsidRPr="00390B76">
              <w:rPr>
                <w:b/>
                <w:sz w:val="22"/>
                <w:szCs w:val="22"/>
              </w:rPr>
              <w:t>Yüksekokul Sayısı</w:t>
            </w:r>
          </w:p>
        </w:tc>
        <w:tc>
          <w:tcPr>
            <w:tcW w:w="3648" w:type="dxa"/>
            <w:vAlign w:val="center"/>
          </w:tcPr>
          <w:p w14:paraId="23433CFA" w14:textId="77777777" w:rsidR="00105D84" w:rsidRPr="00390B76" w:rsidRDefault="00105D84" w:rsidP="006A77B9">
            <w:pPr>
              <w:jc w:val="center"/>
              <w:rPr>
                <w:sz w:val="22"/>
                <w:szCs w:val="22"/>
              </w:rPr>
            </w:pPr>
            <w:r w:rsidRPr="00390B76">
              <w:rPr>
                <w:sz w:val="22"/>
                <w:szCs w:val="22"/>
              </w:rPr>
              <w:t>1</w:t>
            </w:r>
          </w:p>
        </w:tc>
      </w:tr>
      <w:tr w:rsidR="00105D84" w:rsidRPr="00390B76" w14:paraId="0F5245E4" w14:textId="77777777" w:rsidTr="00105D84">
        <w:trPr>
          <w:trHeight w:val="264"/>
        </w:trPr>
        <w:tc>
          <w:tcPr>
            <w:tcW w:w="4343" w:type="dxa"/>
            <w:shd w:val="clear" w:color="auto" w:fill="CCFFFF"/>
            <w:vAlign w:val="center"/>
          </w:tcPr>
          <w:p w14:paraId="08E52DC8" w14:textId="77777777" w:rsidR="00105D84" w:rsidRPr="00390B76" w:rsidRDefault="00105D84" w:rsidP="006A77B9">
            <w:pPr>
              <w:rPr>
                <w:b/>
                <w:sz w:val="22"/>
                <w:szCs w:val="22"/>
              </w:rPr>
            </w:pPr>
            <w:r w:rsidRPr="00390B76">
              <w:rPr>
                <w:b/>
                <w:sz w:val="22"/>
                <w:szCs w:val="22"/>
              </w:rPr>
              <w:t>Meslek Yüksekokul Sayısı</w:t>
            </w:r>
          </w:p>
        </w:tc>
        <w:tc>
          <w:tcPr>
            <w:tcW w:w="3648" w:type="dxa"/>
            <w:vAlign w:val="center"/>
          </w:tcPr>
          <w:p w14:paraId="5B19FED6" w14:textId="77777777" w:rsidR="00105D84" w:rsidRPr="00390B76" w:rsidRDefault="00105D84" w:rsidP="006A77B9">
            <w:pPr>
              <w:jc w:val="center"/>
              <w:rPr>
                <w:sz w:val="22"/>
                <w:szCs w:val="22"/>
              </w:rPr>
            </w:pPr>
            <w:r w:rsidRPr="00390B76">
              <w:rPr>
                <w:sz w:val="22"/>
                <w:szCs w:val="22"/>
              </w:rPr>
              <w:t>1</w:t>
            </w:r>
          </w:p>
        </w:tc>
      </w:tr>
      <w:tr w:rsidR="00105D84" w:rsidRPr="00390B76" w14:paraId="311C8276" w14:textId="77777777" w:rsidTr="00105D84">
        <w:trPr>
          <w:trHeight w:val="264"/>
        </w:trPr>
        <w:tc>
          <w:tcPr>
            <w:tcW w:w="4343" w:type="dxa"/>
            <w:shd w:val="clear" w:color="auto" w:fill="CCFFFF"/>
            <w:vAlign w:val="center"/>
          </w:tcPr>
          <w:p w14:paraId="624FEFC0" w14:textId="77777777" w:rsidR="00105D84" w:rsidRPr="00390B76" w:rsidRDefault="00105D84" w:rsidP="006A77B9">
            <w:pPr>
              <w:rPr>
                <w:b/>
                <w:sz w:val="22"/>
                <w:szCs w:val="22"/>
              </w:rPr>
            </w:pPr>
            <w:r w:rsidRPr="00390B76">
              <w:rPr>
                <w:b/>
                <w:sz w:val="22"/>
                <w:szCs w:val="22"/>
              </w:rPr>
              <w:t>Enstitü Sayısı</w:t>
            </w:r>
          </w:p>
        </w:tc>
        <w:tc>
          <w:tcPr>
            <w:tcW w:w="3648" w:type="dxa"/>
            <w:vAlign w:val="center"/>
          </w:tcPr>
          <w:p w14:paraId="2FAD943C" w14:textId="77777777" w:rsidR="00105D84" w:rsidRPr="00390B76" w:rsidRDefault="00105D84" w:rsidP="006A77B9">
            <w:pPr>
              <w:jc w:val="center"/>
              <w:rPr>
                <w:sz w:val="22"/>
                <w:szCs w:val="22"/>
              </w:rPr>
            </w:pPr>
            <w:r w:rsidRPr="00390B76">
              <w:rPr>
                <w:sz w:val="22"/>
                <w:szCs w:val="22"/>
              </w:rPr>
              <w:t>2</w:t>
            </w:r>
          </w:p>
        </w:tc>
      </w:tr>
      <w:tr w:rsidR="00105D84" w:rsidRPr="00390B76" w14:paraId="3C8359A8" w14:textId="77777777" w:rsidTr="00105D84">
        <w:trPr>
          <w:trHeight w:val="264"/>
        </w:trPr>
        <w:tc>
          <w:tcPr>
            <w:tcW w:w="4343" w:type="dxa"/>
            <w:shd w:val="clear" w:color="auto" w:fill="CCFFFF"/>
            <w:vAlign w:val="center"/>
          </w:tcPr>
          <w:p w14:paraId="2DC5B957" w14:textId="77777777" w:rsidR="00105D84" w:rsidRPr="00390B76" w:rsidRDefault="00105D84" w:rsidP="006A77B9">
            <w:pPr>
              <w:rPr>
                <w:b/>
                <w:sz w:val="22"/>
                <w:szCs w:val="22"/>
              </w:rPr>
            </w:pPr>
            <w:r w:rsidRPr="00390B76">
              <w:rPr>
                <w:b/>
                <w:sz w:val="22"/>
                <w:szCs w:val="22"/>
              </w:rPr>
              <w:t>Akademik Personel Sayısı</w:t>
            </w:r>
          </w:p>
        </w:tc>
        <w:tc>
          <w:tcPr>
            <w:tcW w:w="3648" w:type="dxa"/>
            <w:vAlign w:val="center"/>
          </w:tcPr>
          <w:p w14:paraId="15641B98" w14:textId="77777777" w:rsidR="00105D84" w:rsidRPr="00390B76" w:rsidRDefault="00105D84" w:rsidP="006A77B9">
            <w:pPr>
              <w:jc w:val="center"/>
              <w:rPr>
                <w:sz w:val="22"/>
                <w:szCs w:val="22"/>
              </w:rPr>
            </w:pPr>
            <w:r w:rsidRPr="00390B76">
              <w:rPr>
                <w:sz w:val="22"/>
                <w:szCs w:val="22"/>
              </w:rPr>
              <w:t>41</w:t>
            </w:r>
          </w:p>
        </w:tc>
      </w:tr>
      <w:tr w:rsidR="00105D84" w:rsidRPr="00390B76" w14:paraId="531A71BC" w14:textId="77777777" w:rsidTr="00105D84">
        <w:trPr>
          <w:trHeight w:val="264"/>
        </w:trPr>
        <w:tc>
          <w:tcPr>
            <w:tcW w:w="4343" w:type="dxa"/>
            <w:shd w:val="clear" w:color="auto" w:fill="CCFFFF"/>
            <w:vAlign w:val="center"/>
          </w:tcPr>
          <w:p w14:paraId="161347CB" w14:textId="63E80B7D" w:rsidR="00105D84" w:rsidRPr="00390B76" w:rsidRDefault="00105D84" w:rsidP="006A77B9">
            <w:pPr>
              <w:rPr>
                <w:b/>
                <w:sz w:val="22"/>
                <w:szCs w:val="22"/>
              </w:rPr>
            </w:pPr>
            <w:r w:rsidRPr="00390B76">
              <w:rPr>
                <w:b/>
                <w:sz w:val="22"/>
                <w:szCs w:val="22"/>
              </w:rPr>
              <w:t>Öğrenci Sayısı</w:t>
            </w:r>
          </w:p>
        </w:tc>
        <w:tc>
          <w:tcPr>
            <w:tcW w:w="3648" w:type="dxa"/>
            <w:vAlign w:val="center"/>
          </w:tcPr>
          <w:p w14:paraId="1D3D48B1" w14:textId="2349DE76" w:rsidR="00105D84" w:rsidRPr="00390B76" w:rsidRDefault="00105D84" w:rsidP="00105D84">
            <w:pPr>
              <w:jc w:val="center"/>
              <w:rPr>
                <w:sz w:val="22"/>
                <w:szCs w:val="22"/>
              </w:rPr>
            </w:pPr>
            <w:r w:rsidRPr="00390B76">
              <w:rPr>
                <w:sz w:val="22"/>
                <w:szCs w:val="22"/>
              </w:rPr>
              <w:t>379</w:t>
            </w:r>
          </w:p>
        </w:tc>
      </w:tr>
    </w:tbl>
    <w:p w14:paraId="28386AEC" w14:textId="77777777" w:rsidR="003C661C" w:rsidRPr="00390B76" w:rsidRDefault="003C661C" w:rsidP="003C661C">
      <w:pPr>
        <w:spacing w:line="270" w:lineRule="atLeast"/>
        <w:jc w:val="both"/>
        <w:rPr>
          <w:bCs/>
        </w:rPr>
      </w:pPr>
      <w:r w:rsidRPr="00390B76">
        <w:rPr>
          <w:b/>
          <w:sz w:val="22"/>
          <w:szCs w:val="22"/>
        </w:rPr>
        <w:t>Kaynak</w:t>
      </w:r>
      <w:r w:rsidRPr="00390B76">
        <w:rPr>
          <w:sz w:val="22"/>
          <w:szCs w:val="22"/>
        </w:rPr>
        <w:t xml:space="preserve">: </w:t>
      </w:r>
      <w:r w:rsidRPr="00390B76">
        <w:rPr>
          <w:bCs/>
          <w:sz w:val="22"/>
          <w:szCs w:val="22"/>
        </w:rPr>
        <w:t>Alanya Hamdullah Emin Paşa Üniversitesi (AHEP)</w:t>
      </w:r>
    </w:p>
    <w:p w14:paraId="67F12FE2" w14:textId="77777777" w:rsidR="00ED3128" w:rsidRPr="00390B76" w:rsidRDefault="00ED3128" w:rsidP="00142C55">
      <w:pPr>
        <w:jc w:val="both"/>
        <w:rPr>
          <w:b/>
        </w:rPr>
      </w:pPr>
    </w:p>
    <w:p w14:paraId="2AC6DC8D" w14:textId="77777777" w:rsidR="006573FE" w:rsidRPr="00390B76" w:rsidRDefault="004C19DF" w:rsidP="00142C55">
      <w:pPr>
        <w:tabs>
          <w:tab w:val="left" w:pos="2880"/>
        </w:tabs>
        <w:jc w:val="both"/>
        <w:rPr>
          <w:b/>
        </w:rPr>
      </w:pPr>
      <w:r w:rsidRPr="00390B76">
        <w:rPr>
          <w:b/>
        </w:rPr>
        <w:t>3.8.</w:t>
      </w:r>
      <w:r w:rsidR="005A3AF2" w:rsidRPr="00390B76">
        <w:rPr>
          <w:b/>
        </w:rPr>
        <w:t>5</w:t>
      </w:r>
      <w:r w:rsidR="006573FE" w:rsidRPr="00390B76">
        <w:rPr>
          <w:b/>
        </w:rPr>
        <w:t xml:space="preserve"> Meslek Edindirme Amaçlı Yaygın Eğitim Programlarından Yararlanma Durumu:</w:t>
      </w:r>
    </w:p>
    <w:p w14:paraId="2A07D2D5" w14:textId="77777777" w:rsidR="006573FE" w:rsidRPr="00390B76" w:rsidRDefault="006573FE" w:rsidP="00142C55">
      <w:pPr>
        <w:jc w:val="both"/>
        <w:rPr>
          <w:b/>
        </w:rPr>
      </w:pPr>
    </w:p>
    <w:p w14:paraId="09300568" w14:textId="77777777" w:rsidR="006573FE" w:rsidRPr="00390B76" w:rsidRDefault="006573FE" w:rsidP="00142C55">
      <w:pPr>
        <w:jc w:val="both"/>
        <w:rPr>
          <w:b/>
        </w:rPr>
      </w:pPr>
      <w:r w:rsidRPr="00390B76">
        <w:rPr>
          <w:b/>
        </w:rPr>
        <w:t xml:space="preserve">Meslek Kursu </w:t>
      </w:r>
    </w:p>
    <w:p w14:paraId="124C19F6" w14:textId="77777777" w:rsidR="00FE3813" w:rsidRPr="00390B76" w:rsidRDefault="00FE3813" w:rsidP="00142C55">
      <w:pPr>
        <w:jc w:val="both"/>
      </w:pPr>
    </w:p>
    <w:p w14:paraId="0C8CA82B" w14:textId="42A9984E" w:rsidR="00DC58F9" w:rsidRPr="00390B76" w:rsidRDefault="00DC58F9" w:rsidP="00142C55">
      <w:pPr>
        <w:jc w:val="both"/>
      </w:pPr>
      <w:r w:rsidRPr="00390B76">
        <w:t xml:space="preserve">Ekonomik gelişmenin arttırılması için üretim faktörlerinin en uygun şekilde kullanılması gereklidir. Bunun için de üretimin, ticaretin, haberleşmenin, ulaştırmanın, denizciliğin, bilim ve teknolojinin her kademesinde çalışacak insan gücünün eğitilmesi </w:t>
      </w:r>
      <w:r w:rsidR="00501411" w:rsidRPr="00390B76">
        <w:t xml:space="preserve">şarttır. </w:t>
      </w:r>
      <w:r w:rsidRPr="00390B76">
        <w:t xml:space="preserve">  </w:t>
      </w:r>
    </w:p>
    <w:p w14:paraId="0B1C3D23" w14:textId="77777777" w:rsidR="00FE3813" w:rsidRPr="00390B76" w:rsidRDefault="00FE3813" w:rsidP="00142C55">
      <w:pPr>
        <w:jc w:val="both"/>
      </w:pPr>
    </w:p>
    <w:p w14:paraId="55620E14" w14:textId="77777777" w:rsidR="00496A17" w:rsidRPr="00390B76" w:rsidRDefault="00FE3813" w:rsidP="00C165BD">
      <w:pPr>
        <w:pStyle w:val="msosubttle"/>
        <w:jc w:val="both"/>
        <w:rPr>
          <w:rFonts w:ascii="Times New Roman" w:hAnsi="Times New Roman"/>
        </w:rPr>
      </w:pPr>
      <w:r w:rsidRPr="00390B76">
        <w:rPr>
          <w:rFonts w:ascii="Times New Roman" w:hAnsi="Times New Roman"/>
        </w:rPr>
        <w:t>Bu bakımdan Alanya’daki ekonomik faaliyetler içinde</w:t>
      </w:r>
      <w:r w:rsidR="003C661C" w:rsidRPr="00390B76">
        <w:rPr>
          <w:rFonts w:ascii="Times New Roman" w:hAnsi="Times New Roman"/>
        </w:rPr>
        <w:t xml:space="preserve"> </w:t>
      </w:r>
      <w:r w:rsidR="00CE0DB9" w:rsidRPr="00390B76">
        <w:rPr>
          <w:rFonts w:ascii="Times New Roman" w:hAnsi="Times New Roman"/>
        </w:rPr>
        <w:t xml:space="preserve">yer alacak iş gücünün eğitilmesi </w:t>
      </w:r>
      <w:r w:rsidRPr="00390B76">
        <w:rPr>
          <w:rFonts w:ascii="Times New Roman" w:hAnsi="Times New Roman"/>
        </w:rPr>
        <w:t>için kamu kurumları ve özel sektör meslek kuruluşları tarafından</w:t>
      </w:r>
      <w:r w:rsidR="00CE0DB9" w:rsidRPr="00390B76">
        <w:rPr>
          <w:rFonts w:ascii="Times New Roman" w:hAnsi="Times New Roman"/>
        </w:rPr>
        <w:t xml:space="preserve"> </w:t>
      </w:r>
      <w:r w:rsidR="00DC58F9" w:rsidRPr="00390B76">
        <w:rPr>
          <w:rFonts w:ascii="Times New Roman" w:hAnsi="Times New Roman"/>
        </w:rPr>
        <w:t xml:space="preserve">işbirliği içinde </w:t>
      </w:r>
      <w:r w:rsidRPr="00390B76">
        <w:rPr>
          <w:rFonts w:ascii="Times New Roman" w:hAnsi="Times New Roman"/>
        </w:rPr>
        <w:t xml:space="preserve">eğitici kurslar ve seminerler düzenlenmektedir. </w:t>
      </w:r>
    </w:p>
    <w:tbl>
      <w:tblPr>
        <w:tblW w:w="9778"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000" w:firstRow="0" w:lastRow="0" w:firstColumn="0" w:lastColumn="0" w:noHBand="0" w:noVBand="0"/>
      </w:tblPr>
      <w:tblGrid>
        <w:gridCol w:w="2547"/>
        <w:gridCol w:w="1984"/>
        <w:gridCol w:w="1560"/>
        <w:gridCol w:w="1842"/>
        <w:gridCol w:w="1845"/>
      </w:tblGrid>
      <w:tr w:rsidR="00501411" w:rsidRPr="00390B76" w14:paraId="2DA7B0B9" w14:textId="77777777" w:rsidTr="00501411">
        <w:trPr>
          <w:trHeight w:val="113"/>
          <w:jc w:val="center"/>
        </w:trPr>
        <w:tc>
          <w:tcPr>
            <w:tcW w:w="2547" w:type="dxa"/>
            <w:shd w:val="clear" w:color="auto" w:fill="auto"/>
          </w:tcPr>
          <w:p w14:paraId="74FCD7A1" w14:textId="77777777" w:rsidR="00501411" w:rsidRPr="00390B76" w:rsidRDefault="00501411" w:rsidP="00501411">
            <w:pPr>
              <w:spacing w:line="240" w:lineRule="auto"/>
              <w:ind w:right="127"/>
            </w:pPr>
          </w:p>
        </w:tc>
        <w:tc>
          <w:tcPr>
            <w:tcW w:w="1984" w:type="dxa"/>
            <w:shd w:val="clear" w:color="auto" w:fill="auto"/>
            <w:vAlign w:val="center"/>
          </w:tcPr>
          <w:p w14:paraId="22E93ED7" w14:textId="77777777" w:rsidR="00501411" w:rsidRPr="00390B76" w:rsidRDefault="00501411" w:rsidP="00501411">
            <w:pPr>
              <w:spacing w:line="240" w:lineRule="auto"/>
              <w:jc w:val="center"/>
              <w:rPr>
                <w:rFonts w:cs="Calibri"/>
                <w:b/>
                <w:bCs/>
              </w:rPr>
            </w:pPr>
            <w:r w:rsidRPr="00390B76">
              <w:rPr>
                <w:rFonts w:cs="Calibri"/>
                <w:b/>
                <w:bCs/>
              </w:rPr>
              <w:t xml:space="preserve">2018-2019 </w:t>
            </w:r>
          </w:p>
          <w:p w14:paraId="691C819D" w14:textId="77777777" w:rsidR="00501411" w:rsidRPr="00390B76" w:rsidRDefault="00501411" w:rsidP="00501411">
            <w:pPr>
              <w:spacing w:line="240" w:lineRule="auto"/>
              <w:jc w:val="center"/>
              <w:rPr>
                <w:rFonts w:ascii="Calibri" w:hAnsi="Calibri" w:cs="Calibri"/>
                <w:b/>
                <w:bCs/>
              </w:rPr>
            </w:pPr>
            <w:r w:rsidRPr="00390B76">
              <w:rPr>
                <w:rFonts w:cs="Calibri"/>
                <w:b/>
                <w:bCs/>
              </w:rPr>
              <w:t>(Haziran 2019)</w:t>
            </w:r>
          </w:p>
        </w:tc>
        <w:tc>
          <w:tcPr>
            <w:tcW w:w="1560" w:type="dxa"/>
            <w:shd w:val="clear" w:color="auto" w:fill="auto"/>
          </w:tcPr>
          <w:p w14:paraId="05A55721" w14:textId="77777777" w:rsidR="00501411" w:rsidRPr="00390B76" w:rsidRDefault="00501411" w:rsidP="00501411">
            <w:pPr>
              <w:spacing w:line="240" w:lineRule="auto"/>
              <w:jc w:val="center"/>
              <w:rPr>
                <w:rFonts w:cs="Calibri"/>
                <w:b/>
                <w:bCs/>
              </w:rPr>
            </w:pPr>
            <w:r w:rsidRPr="00390B76">
              <w:rPr>
                <w:rFonts w:cs="Calibri"/>
                <w:b/>
                <w:bCs/>
              </w:rPr>
              <w:t xml:space="preserve">2019-2020 </w:t>
            </w:r>
          </w:p>
          <w:p w14:paraId="330C4077" w14:textId="77777777" w:rsidR="00501411" w:rsidRPr="00390B76" w:rsidRDefault="00501411" w:rsidP="00501411">
            <w:pPr>
              <w:spacing w:line="240" w:lineRule="auto"/>
              <w:jc w:val="center"/>
              <w:rPr>
                <w:rFonts w:cs="Calibri"/>
                <w:b/>
                <w:bCs/>
              </w:rPr>
            </w:pPr>
            <w:r w:rsidRPr="00390B76">
              <w:rPr>
                <w:rFonts w:cs="Calibri"/>
                <w:b/>
                <w:bCs/>
              </w:rPr>
              <w:t>(Aralık 2019)</w:t>
            </w:r>
          </w:p>
        </w:tc>
        <w:tc>
          <w:tcPr>
            <w:tcW w:w="1842" w:type="dxa"/>
            <w:shd w:val="clear" w:color="auto" w:fill="auto"/>
          </w:tcPr>
          <w:p w14:paraId="7811E6E6" w14:textId="77777777" w:rsidR="00501411" w:rsidRPr="00390B76" w:rsidRDefault="00501411" w:rsidP="00501411">
            <w:pPr>
              <w:spacing w:line="240" w:lineRule="auto"/>
              <w:jc w:val="center"/>
              <w:rPr>
                <w:rFonts w:cs="Calibri"/>
                <w:b/>
                <w:bCs/>
              </w:rPr>
            </w:pPr>
            <w:r w:rsidRPr="00390B76">
              <w:rPr>
                <w:rFonts w:cs="Calibri"/>
                <w:b/>
                <w:bCs/>
              </w:rPr>
              <w:t xml:space="preserve">2019-2020 </w:t>
            </w:r>
          </w:p>
          <w:p w14:paraId="61D4054E" w14:textId="77777777" w:rsidR="00501411" w:rsidRPr="00390B76" w:rsidRDefault="00501411" w:rsidP="00501411">
            <w:pPr>
              <w:spacing w:line="240" w:lineRule="auto"/>
              <w:jc w:val="center"/>
              <w:rPr>
                <w:rFonts w:cs="Calibri"/>
                <w:b/>
                <w:bCs/>
              </w:rPr>
            </w:pPr>
            <w:r w:rsidRPr="00390B76">
              <w:rPr>
                <w:rFonts w:cs="Calibri"/>
                <w:b/>
                <w:bCs/>
              </w:rPr>
              <w:t>(Haziran 2020</w:t>
            </w:r>
          </w:p>
        </w:tc>
        <w:tc>
          <w:tcPr>
            <w:tcW w:w="1845" w:type="dxa"/>
            <w:shd w:val="clear" w:color="auto" w:fill="auto"/>
          </w:tcPr>
          <w:p w14:paraId="1DDC7600" w14:textId="77777777" w:rsidR="00501411" w:rsidRPr="00390B76" w:rsidRDefault="00501411" w:rsidP="00501411">
            <w:pPr>
              <w:spacing w:line="240" w:lineRule="auto"/>
              <w:jc w:val="center"/>
              <w:rPr>
                <w:rFonts w:cs="Calibri"/>
                <w:b/>
                <w:bCs/>
              </w:rPr>
            </w:pPr>
            <w:r w:rsidRPr="00390B76">
              <w:rPr>
                <w:rFonts w:cs="Calibri"/>
                <w:b/>
                <w:bCs/>
              </w:rPr>
              <w:t>2020-2021 (Aralık 2020)</w:t>
            </w:r>
          </w:p>
        </w:tc>
      </w:tr>
      <w:tr w:rsidR="00501411" w:rsidRPr="00390B76" w14:paraId="7ED8C775" w14:textId="77777777" w:rsidTr="00501411">
        <w:trPr>
          <w:trHeight w:val="113"/>
          <w:jc w:val="center"/>
        </w:trPr>
        <w:tc>
          <w:tcPr>
            <w:tcW w:w="2547" w:type="dxa"/>
            <w:shd w:val="clear" w:color="auto" w:fill="auto"/>
          </w:tcPr>
          <w:p w14:paraId="15337111" w14:textId="77777777" w:rsidR="00501411" w:rsidRPr="00390B76" w:rsidRDefault="00501411" w:rsidP="00501411">
            <w:pPr>
              <w:spacing w:line="240" w:lineRule="auto"/>
            </w:pPr>
            <w:r w:rsidRPr="00390B76">
              <w:t>Açılan Kurs/Grup Sayısı</w:t>
            </w:r>
          </w:p>
        </w:tc>
        <w:tc>
          <w:tcPr>
            <w:tcW w:w="1984" w:type="dxa"/>
            <w:shd w:val="clear" w:color="auto" w:fill="auto"/>
            <w:vAlign w:val="center"/>
          </w:tcPr>
          <w:p w14:paraId="71855411" w14:textId="77777777" w:rsidR="00501411" w:rsidRPr="00390B76" w:rsidRDefault="00501411" w:rsidP="00501411">
            <w:pPr>
              <w:spacing w:line="240" w:lineRule="auto"/>
              <w:jc w:val="center"/>
              <w:rPr>
                <w:rFonts w:cs="Calibri"/>
                <w:bCs/>
                <w:lang w:eastAsia="en-US"/>
              </w:rPr>
            </w:pPr>
            <w:r w:rsidRPr="00390B76">
              <w:rPr>
                <w:rFonts w:cs="Calibri"/>
                <w:bCs/>
                <w:lang w:eastAsia="en-US"/>
              </w:rPr>
              <w:t>222</w:t>
            </w:r>
          </w:p>
        </w:tc>
        <w:tc>
          <w:tcPr>
            <w:tcW w:w="1560" w:type="dxa"/>
            <w:shd w:val="clear" w:color="auto" w:fill="auto"/>
          </w:tcPr>
          <w:p w14:paraId="22F7078A" w14:textId="77777777" w:rsidR="00501411" w:rsidRPr="00390B76" w:rsidRDefault="00501411" w:rsidP="00501411">
            <w:pPr>
              <w:spacing w:line="240" w:lineRule="auto"/>
              <w:jc w:val="center"/>
              <w:rPr>
                <w:rFonts w:cs="Calibri"/>
                <w:bCs/>
                <w:lang w:eastAsia="en-US"/>
              </w:rPr>
            </w:pPr>
            <w:r w:rsidRPr="00390B76">
              <w:rPr>
                <w:rFonts w:cs="Calibri"/>
                <w:bCs/>
                <w:lang w:eastAsia="en-US"/>
              </w:rPr>
              <w:t>389</w:t>
            </w:r>
          </w:p>
        </w:tc>
        <w:tc>
          <w:tcPr>
            <w:tcW w:w="1842" w:type="dxa"/>
            <w:shd w:val="clear" w:color="auto" w:fill="auto"/>
          </w:tcPr>
          <w:p w14:paraId="79E8FA3E" w14:textId="77777777" w:rsidR="00501411" w:rsidRPr="00390B76" w:rsidRDefault="00501411" w:rsidP="00501411">
            <w:pPr>
              <w:spacing w:line="240" w:lineRule="auto"/>
              <w:jc w:val="center"/>
              <w:rPr>
                <w:rFonts w:cs="Calibri"/>
                <w:bCs/>
                <w:lang w:eastAsia="en-US"/>
              </w:rPr>
            </w:pPr>
            <w:r w:rsidRPr="00390B76">
              <w:rPr>
                <w:rFonts w:cs="Calibri"/>
                <w:bCs/>
                <w:lang w:eastAsia="en-US"/>
              </w:rPr>
              <w:t>52</w:t>
            </w:r>
          </w:p>
        </w:tc>
        <w:tc>
          <w:tcPr>
            <w:tcW w:w="1845" w:type="dxa"/>
            <w:shd w:val="clear" w:color="auto" w:fill="auto"/>
          </w:tcPr>
          <w:p w14:paraId="79D516CE" w14:textId="77777777" w:rsidR="00501411" w:rsidRPr="00390B76" w:rsidRDefault="00501411" w:rsidP="00501411">
            <w:pPr>
              <w:spacing w:line="240" w:lineRule="auto"/>
              <w:jc w:val="center"/>
              <w:rPr>
                <w:rFonts w:cs="Calibri"/>
                <w:bCs/>
                <w:lang w:eastAsia="en-US"/>
              </w:rPr>
            </w:pPr>
            <w:r w:rsidRPr="00390B76">
              <w:rPr>
                <w:rFonts w:cs="Calibri"/>
                <w:bCs/>
                <w:lang w:eastAsia="en-US"/>
              </w:rPr>
              <w:t>369</w:t>
            </w:r>
          </w:p>
        </w:tc>
      </w:tr>
      <w:tr w:rsidR="00501411" w:rsidRPr="00390B76" w14:paraId="6879AC04" w14:textId="77777777" w:rsidTr="00501411">
        <w:trPr>
          <w:trHeight w:val="113"/>
          <w:jc w:val="center"/>
        </w:trPr>
        <w:tc>
          <w:tcPr>
            <w:tcW w:w="2547" w:type="dxa"/>
            <w:shd w:val="clear" w:color="auto" w:fill="auto"/>
          </w:tcPr>
          <w:p w14:paraId="5D68BFA0" w14:textId="77777777" w:rsidR="00501411" w:rsidRPr="00390B76" w:rsidRDefault="00501411" w:rsidP="00501411">
            <w:pPr>
              <w:spacing w:line="240" w:lineRule="auto"/>
            </w:pPr>
            <w:r w:rsidRPr="00390B76">
              <w:lastRenderedPageBreak/>
              <w:t>Başlayan Kursiyer Sayısı</w:t>
            </w:r>
          </w:p>
        </w:tc>
        <w:tc>
          <w:tcPr>
            <w:tcW w:w="1984" w:type="dxa"/>
            <w:shd w:val="clear" w:color="auto" w:fill="auto"/>
            <w:vAlign w:val="center"/>
          </w:tcPr>
          <w:p w14:paraId="168C3B2A" w14:textId="77777777" w:rsidR="00501411" w:rsidRPr="00390B76" w:rsidRDefault="00501411" w:rsidP="00501411">
            <w:pPr>
              <w:spacing w:line="240" w:lineRule="auto"/>
              <w:jc w:val="center"/>
              <w:rPr>
                <w:rFonts w:cs="Calibri"/>
                <w:bCs/>
                <w:lang w:eastAsia="en-US"/>
              </w:rPr>
            </w:pPr>
            <w:r w:rsidRPr="00390B76">
              <w:rPr>
                <w:rFonts w:cs="Calibri"/>
                <w:bCs/>
                <w:lang w:eastAsia="en-US"/>
              </w:rPr>
              <w:t>8165</w:t>
            </w:r>
          </w:p>
        </w:tc>
        <w:tc>
          <w:tcPr>
            <w:tcW w:w="1560" w:type="dxa"/>
            <w:shd w:val="clear" w:color="auto" w:fill="auto"/>
          </w:tcPr>
          <w:p w14:paraId="1CC66C2A" w14:textId="77777777" w:rsidR="00501411" w:rsidRPr="00390B76" w:rsidRDefault="00501411" w:rsidP="00501411">
            <w:pPr>
              <w:spacing w:line="240" w:lineRule="auto"/>
              <w:jc w:val="center"/>
              <w:rPr>
                <w:rFonts w:cs="Calibri"/>
                <w:bCs/>
                <w:lang w:eastAsia="en-US"/>
              </w:rPr>
            </w:pPr>
            <w:r w:rsidRPr="00390B76">
              <w:rPr>
                <w:rFonts w:cs="Calibri"/>
                <w:bCs/>
                <w:lang w:eastAsia="en-US"/>
              </w:rPr>
              <w:t>13874</w:t>
            </w:r>
          </w:p>
        </w:tc>
        <w:tc>
          <w:tcPr>
            <w:tcW w:w="1842" w:type="dxa"/>
            <w:shd w:val="clear" w:color="auto" w:fill="auto"/>
          </w:tcPr>
          <w:p w14:paraId="033039B0" w14:textId="77777777" w:rsidR="00501411" w:rsidRPr="00390B76" w:rsidRDefault="00501411" w:rsidP="00501411">
            <w:pPr>
              <w:spacing w:line="240" w:lineRule="auto"/>
              <w:jc w:val="center"/>
              <w:rPr>
                <w:rFonts w:cs="Calibri"/>
                <w:bCs/>
                <w:lang w:eastAsia="en-US"/>
              </w:rPr>
            </w:pPr>
            <w:r w:rsidRPr="00390B76">
              <w:rPr>
                <w:rFonts w:cs="Calibri"/>
                <w:bCs/>
                <w:lang w:eastAsia="en-US"/>
              </w:rPr>
              <w:t>2016</w:t>
            </w:r>
          </w:p>
        </w:tc>
        <w:tc>
          <w:tcPr>
            <w:tcW w:w="1845" w:type="dxa"/>
            <w:shd w:val="clear" w:color="auto" w:fill="auto"/>
            <w:vAlign w:val="center"/>
          </w:tcPr>
          <w:p w14:paraId="6C21D1C7" w14:textId="51F08ABA" w:rsidR="00501411" w:rsidRPr="00390B76" w:rsidRDefault="00501411" w:rsidP="00501411">
            <w:pPr>
              <w:spacing w:line="240" w:lineRule="auto"/>
              <w:jc w:val="center"/>
              <w:rPr>
                <w:rFonts w:cs="Calibri"/>
                <w:b/>
                <w:bCs/>
                <w:lang w:eastAsia="en-US"/>
              </w:rPr>
            </w:pPr>
            <w:r w:rsidRPr="00390B76">
              <w:rPr>
                <w:rFonts w:cs="Calibri"/>
                <w:b/>
                <w:bCs/>
                <w:lang w:eastAsia="en-US"/>
              </w:rPr>
              <w:t>15.325</w:t>
            </w:r>
          </w:p>
        </w:tc>
      </w:tr>
      <w:tr w:rsidR="00501411" w:rsidRPr="00390B76" w14:paraId="4DD7FFC4" w14:textId="77777777" w:rsidTr="00501411">
        <w:trPr>
          <w:trHeight w:val="113"/>
          <w:jc w:val="center"/>
        </w:trPr>
        <w:tc>
          <w:tcPr>
            <w:tcW w:w="2547" w:type="dxa"/>
            <w:shd w:val="clear" w:color="auto" w:fill="auto"/>
          </w:tcPr>
          <w:p w14:paraId="1EC8F570" w14:textId="77777777" w:rsidR="00501411" w:rsidRPr="00390B76" w:rsidRDefault="00501411" w:rsidP="00501411">
            <w:pPr>
              <w:spacing w:line="240" w:lineRule="auto"/>
            </w:pPr>
            <w:r w:rsidRPr="00390B76">
              <w:t>Bitiren Kursiyer Sayısı</w:t>
            </w:r>
          </w:p>
        </w:tc>
        <w:tc>
          <w:tcPr>
            <w:tcW w:w="1984" w:type="dxa"/>
            <w:shd w:val="clear" w:color="auto" w:fill="auto"/>
            <w:vAlign w:val="center"/>
          </w:tcPr>
          <w:p w14:paraId="1E7C9751" w14:textId="77777777" w:rsidR="00501411" w:rsidRPr="00390B76" w:rsidRDefault="00501411" w:rsidP="00501411">
            <w:pPr>
              <w:spacing w:line="240" w:lineRule="auto"/>
              <w:jc w:val="center"/>
              <w:rPr>
                <w:rFonts w:cs="Calibri"/>
                <w:bCs/>
                <w:lang w:eastAsia="en-US"/>
              </w:rPr>
            </w:pPr>
            <w:r w:rsidRPr="00390B76">
              <w:rPr>
                <w:rFonts w:cs="Calibri"/>
                <w:bCs/>
                <w:lang w:eastAsia="en-US"/>
              </w:rPr>
              <w:t>5132</w:t>
            </w:r>
          </w:p>
        </w:tc>
        <w:tc>
          <w:tcPr>
            <w:tcW w:w="1560" w:type="dxa"/>
            <w:shd w:val="clear" w:color="auto" w:fill="auto"/>
          </w:tcPr>
          <w:p w14:paraId="2CC5B8CC" w14:textId="77777777" w:rsidR="00501411" w:rsidRPr="00390B76" w:rsidRDefault="00501411" w:rsidP="00501411">
            <w:pPr>
              <w:spacing w:line="240" w:lineRule="auto"/>
              <w:jc w:val="center"/>
              <w:rPr>
                <w:rFonts w:cs="Calibri"/>
                <w:bCs/>
                <w:lang w:eastAsia="en-US"/>
              </w:rPr>
            </w:pPr>
            <w:r w:rsidRPr="00390B76">
              <w:rPr>
                <w:rFonts w:cs="Calibri"/>
                <w:bCs/>
                <w:lang w:eastAsia="en-US"/>
              </w:rPr>
              <w:t>7042</w:t>
            </w:r>
          </w:p>
        </w:tc>
        <w:tc>
          <w:tcPr>
            <w:tcW w:w="1842" w:type="dxa"/>
            <w:shd w:val="clear" w:color="auto" w:fill="auto"/>
          </w:tcPr>
          <w:p w14:paraId="384F30B1" w14:textId="77777777" w:rsidR="00501411" w:rsidRPr="00390B76" w:rsidRDefault="00501411" w:rsidP="00501411">
            <w:pPr>
              <w:spacing w:line="240" w:lineRule="auto"/>
              <w:jc w:val="center"/>
              <w:rPr>
                <w:rFonts w:cs="Calibri"/>
                <w:bCs/>
                <w:lang w:eastAsia="en-US"/>
              </w:rPr>
            </w:pPr>
            <w:r w:rsidRPr="00390B76">
              <w:rPr>
                <w:rFonts w:cs="Calibri"/>
                <w:bCs/>
                <w:lang w:eastAsia="en-US"/>
              </w:rPr>
              <w:t>1085</w:t>
            </w:r>
          </w:p>
        </w:tc>
        <w:tc>
          <w:tcPr>
            <w:tcW w:w="1845" w:type="dxa"/>
            <w:shd w:val="clear" w:color="auto" w:fill="auto"/>
            <w:vAlign w:val="center"/>
          </w:tcPr>
          <w:p w14:paraId="510BD42F" w14:textId="1406ED8C" w:rsidR="00501411" w:rsidRPr="00390B76" w:rsidRDefault="00501411" w:rsidP="00501411">
            <w:pPr>
              <w:spacing w:line="240" w:lineRule="auto"/>
              <w:jc w:val="center"/>
              <w:rPr>
                <w:rFonts w:cs="Calibri"/>
                <w:b/>
                <w:bCs/>
                <w:lang w:eastAsia="en-US"/>
              </w:rPr>
            </w:pPr>
            <w:r w:rsidRPr="00390B76">
              <w:rPr>
                <w:rFonts w:cs="Calibri"/>
                <w:b/>
                <w:bCs/>
                <w:lang w:eastAsia="en-US"/>
              </w:rPr>
              <w:t>6.383</w:t>
            </w:r>
          </w:p>
        </w:tc>
      </w:tr>
      <w:tr w:rsidR="00501411" w:rsidRPr="00390B76" w14:paraId="570A76B0" w14:textId="77777777" w:rsidTr="00501411">
        <w:trPr>
          <w:trHeight w:val="113"/>
          <w:jc w:val="center"/>
        </w:trPr>
        <w:tc>
          <w:tcPr>
            <w:tcW w:w="2547" w:type="dxa"/>
            <w:shd w:val="clear" w:color="auto" w:fill="auto"/>
          </w:tcPr>
          <w:p w14:paraId="727BE33C" w14:textId="77777777" w:rsidR="00501411" w:rsidRPr="00390B76" w:rsidRDefault="00501411" w:rsidP="00501411">
            <w:pPr>
              <w:spacing w:line="240" w:lineRule="auto"/>
            </w:pPr>
            <w:r w:rsidRPr="00390B76">
              <w:t>Yaygın Eğitimde Derslik Sayısı</w:t>
            </w:r>
          </w:p>
        </w:tc>
        <w:tc>
          <w:tcPr>
            <w:tcW w:w="1984" w:type="dxa"/>
            <w:shd w:val="clear" w:color="auto" w:fill="auto"/>
            <w:vAlign w:val="center"/>
          </w:tcPr>
          <w:p w14:paraId="15C95741" w14:textId="77777777" w:rsidR="00501411" w:rsidRPr="00390B76" w:rsidRDefault="00501411" w:rsidP="00501411">
            <w:pPr>
              <w:spacing w:line="240" w:lineRule="auto"/>
              <w:jc w:val="center"/>
              <w:rPr>
                <w:rFonts w:cs="Calibri"/>
                <w:bCs/>
                <w:lang w:eastAsia="en-US"/>
              </w:rPr>
            </w:pPr>
            <w:r w:rsidRPr="00390B76">
              <w:rPr>
                <w:rFonts w:cs="Calibri"/>
                <w:bCs/>
                <w:lang w:eastAsia="en-US"/>
              </w:rPr>
              <w:t>17</w:t>
            </w:r>
          </w:p>
        </w:tc>
        <w:tc>
          <w:tcPr>
            <w:tcW w:w="1560" w:type="dxa"/>
            <w:shd w:val="clear" w:color="auto" w:fill="auto"/>
          </w:tcPr>
          <w:p w14:paraId="68252629" w14:textId="77777777" w:rsidR="00501411" w:rsidRPr="00390B76" w:rsidRDefault="00501411" w:rsidP="00501411">
            <w:pPr>
              <w:spacing w:line="240" w:lineRule="auto"/>
              <w:jc w:val="center"/>
              <w:rPr>
                <w:rFonts w:cs="Calibri"/>
                <w:bCs/>
                <w:lang w:eastAsia="en-US"/>
              </w:rPr>
            </w:pPr>
            <w:r w:rsidRPr="00390B76">
              <w:rPr>
                <w:rFonts w:cs="Calibri"/>
                <w:bCs/>
                <w:lang w:eastAsia="en-US"/>
              </w:rPr>
              <w:t>17</w:t>
            </w:r>
          </w:p>
        </w:tc>
        <w:tc>
          <w:tcPr>
            <w:tcW w:w="1842" w:type="dxa"/>
            <w:shd w:val="clear" w:color="auto" w:fill="auto"/>
          </w:tcPr>
          <w:p w14:paraId="7435F305" w14:textId="77777777" w:rsidR="00501411" w:rsidRPr="00390B76" w:rsidRDefault="00501411" w:rsidP="00501411">
            <w:pPr>
              <w:spacing w:line="240" w:lineRule="auto"/>
              <w:jc w:val="center"/>
              <w:rPr>
                <w:rFonts w:cs="Calibri"/>
                <w:bCs/>
                <w:lang w:eastAsia="en-US"/>
              </w:rPr>
            </w:pPr>
            <w:r w:rsidRPr="00390B76">
              <w:rPr>
                <w:rFonts w:cs="Calibri"/>
                <w:bCs/>
                <w:lang w:eastAsia="en-US"/>
              </w:rPr>
              <w:t>17</w:t>
            </w:r>
          </w:p>
        </w:tc>
        <w:tc>
          <w:tcPr>
            <w:tcW w:w="1845" w:type="dxa"/>
            <w:shd w:val="clear" w:color="auto" w:fill="auto"/>
            <w:vAlign w:val="center"/>
          </w:tcPr>
          <w:p w14:paraId="54B8F7E2" w14:textId="77777777" w:rsidR="00501411" w:rsidRPr="00390B76" w:rsidRDefault="00501411" w:rsidP="00501411">
            <w:pPr>
              <w:spacing w:line="240" w:lineRule="auto"/>
              <w:jc w:val="center"/>
              <w:rPr>
                <w:rFonts w:cs="Calibri"/>
                <w:b/>
                <w:bCs/>
                <w:lang w:eastAsia="en-US"/>
              </w:rPr>
            </w:pPr>
            <w:r w:rsidRPr="00390B76">
              <w:rPr>
                <w:rFonts w:cs="Calibri"/>
                <w:b/>
                <w:bCs/>
                <w:lang w:eastAsia="en-US"/>
              </w:rPr>
              <w:t>17</w:t>
            </w:r>
          </w:p>
        </w:tc>
      </w:tr>
      <w:tr w:rsidR="00501411" w:rsidRPr="00390B76" w14:paraId="05B648A6" w14:textId="77777777" w:rsidTr="00501411">
        <w:trPr>
          <w:trHeight w:val="113"/>
          <w:jc w:val="center"/>
        </w:trPr>
        <w:tc>
          <w:tcPr>
            <w:tcW w:w="2547" w:type="dxa"/>
            <w:shd w:val="clear" w:color="auto" w:fill="auto"/>
          </w:tcPr>
          <w:p w14:paraId="477812C2" w14:textId="77777777" w:rsidR="00501411" w:rsidRPr="00390B76" w:rsidRDefault="00501411" w:rsidP="00501411">
            <w:pPr>
              <w:spacing w:line="240" w:lineRule="auto"/>
            </w:pPr>
            <w:r w:rsidRPr="00390B76">
              <w:t>Öğretmen/Usta Öğretici Sayısı</w:t>
            </w:r>
          </w:p>
        </w:tc>
        <w:tc>
          <w:tcPr>
            <w:tcW w:w="1984" w:type="dxa"/>
            <w:shd w:val="clear" w:color="auto" w:fill="auto"/>
            <w:vAlign w:val="center"/>
          </w:tcPr>
          <w:p w14:paraId="647467A1" w14:textId="77777777" w:rsidR="00501411" w:rsidRPr="00390B76" w:rsidRDefault="00501411" w:rsidP="00501411">
            <w:pPr>
              <w:spacing w:line="240" w:lineRule="auto"/>
              <w:rPr>
                <w:rFonts w:cs="Calibri"/>
                <w:b/>
                <w:bCs/>
                <w:lang w:eastAsia="en-US"/>
              </w:rPr>
            </w:pPr>
            <w:r w:rsidRPr="00390B76">
              <w:rPr>
                <w:rFonts w:cs="Calibri"/>
                <w:b/>
                <w:bCs/>
                <w:lang w:eastAsia="en-US"/>
              </w:rPr>
              <w:t>17 Öğretmen</w:t>
            </w:r>
          </w:p>
          <w:p w14:paraId="60B86C72" w14:textId="77777777" w:rsidR="00501411" w:rsidRPr="00390B76" w:rsidRDefault="00501411" w:rsidP="00501411">
            <w:pPr>
              <w:spacing w:line="240" w:lineRule="auto"/>
              <w:rPr>
                <w:rFonts w:cs="Calibri"/>
                <w:b/>
                <w:bCs/>
                <w:lang w:eastAsia="en-US"/>
              </w:rPr>
            </w:pPr>
            <w:r w:rsidRPr="00390B76">
              <w:rPr>
                <w:rFonts w:cs="Calibri"/>
                <w:b/>
                <w:bCs/>
                <w:lang w:eastAsia="en-US"/>
              </w:rPr>
              <w:t>45 Usta Öğretici (Kadrosuz)</w:t>
            </w:r>
          </w:p>
        </w:tc>
        <w:tc>
          <w:tcPr>
            <w:tcW w:w="1560" w:type="dxa"/>
            <w:shd w:val="clear" w:color="auto" w:fill="auto"/>
          </w:tcPr>
          <w:p w14:paraId="1E252CE7" w14:textId="77777777" w:rsidR="00501411" w:rsidRPr="00390B76" w:rsidRDefault="00501411" w:rsidP="00501411">
            <w:pPr>
              <w:spacing w:line="240" w:lineRule="auto"/>
              <w:ind w:left="-624"/>
              <w:jc w:val="center"/>
              <w:rPr>
                <w:rFonts w:cs="Calibri"/>
                <w:b/>
                <w:bCs/>
                <w:lang w:eastAsia="en-US"/>
              </w:rPr>
            </w:pPr>
            <w:r w:rsidRPr="00390B76">
              <w:rPr>
                <w:rFonts w:cs="Calibri"/>
                <w:b/>
                <w:bCs/>
                <w:lang w:eastAsia="en-US"/>
              </w:rPr>
              <w:t>17 Öğretmen</w:t>
            </w:r>
          </w:p>
          <w:p w14:paraId="13386B71" w14:textId="77777777" w:rsidR="00501411" w:rsidRPr="00390B76" w:rsidRDefault="00501411" w:rsidP="00501411">
            <w:pPr>
              <w:spacing w:line="240" w:lineRule="auto"/>
              <w:rPr>
                <w:rFonts w:cs="Calibri"/>
                <w:b/>
                <w:bCs/>
                <w:lang w:eastAsia="en-US"/>
              </w:rPr>
            </w:pPr>
            <w:r w:rsidRPr="00390B76">
              <w:rPr>
                <w:rFonts w:cs="Calibri"/>
                <w:b/>
                <w:bCs/>
                <w:lang w:eastAsia="en-US"/>
              </w:rPr>
              <w:t>45 Usta Öğretici (Kadrosuz)</w:t>
            </w:r>
          </w:p>
        </w:tc>
        <w:tc>
          <w:tcPr>
            <w:tcW w:w="1842" w:type="dxa"/>
            <w:shd w:val="clear" w:color="auto" w:fill="auto"/>
          </w:tcPr>
          <w:p w14:paraId="767E9980" w14:textId="77777777" w:rsidR="00501411" w:rsidRPr="00390B76" w:rsidRDefault="00501411" w:rsidP="00501411">
            <w:pPr>
              <w:spacing w:line="240" w:lineRule="auto"/>
              <w:ind w:left="-624"/>
              <w:jc w:val="center"/>
              <w:rPr>
                <w:rFonts w:cs="Calibri"/>
                <w:b/>
                <w:bCs/>
                <w:lang w:eastAsia="en-US"/>
              </w:rPr>
            </w:pPr>
            <w:r w:rsidRPr="00390B76">
              <w:rPr>
                <w:rFonts w:cs="Calibri"/>
                <w:b/>
                <w:bCs/>
                <w:lang w:eastAsia="en-US"/>
              </w:rPr>
              <w:t>1  17 Öğretmen</w:t>
            </w:r>
          </w:p>
          <w:p w14:paraId="71D3C054" w14:textId="77777777" w:rsidR="00501411" w:rsidRPr="00390B76" w:rsidRDefault="00501411" w:rsidP="00501411">
            <w:pPr>
              <w:spacing w:line="240" w:lineRule="auto"/>
              <w:rPr>
                <w:rFonts w:cs="Calibri"/>
                <w:b/>
                <w:bCs/>
                <w:lang w:eastAsia="en-US"/>
              </w:rPr>
            </w:pPr>
            <w:r w:rsidRPr="00390B76">
              <w:rPr>
                <w:rFonts w:cs="Calibri"/>
                <w:b/>
                <w:bCs/>
                <w:lang w:eastAsia="en-US"/>
              </w:rPr>
              <w:t>55 Usta Öğretici (Kadrosuz)</w:t>
            </w:r>
          </w:p>
        </w:tc>
        <w:tc>
          <w:tcPr>
            <w:tcW w:w="1845" w:type="dxa"/>
            <w:shd w:val="clear" w:color="auto" w:fill="auto"/>
          </w:tcPr>
          <w:p w14:paraId="63864808" w14:textId="77777777" w:rsidR="00501411" w:rsidRPr="00390B76" w:rsidRDefault="00501411" w:rsidP="00501411">
            <w:pPr>
              <w:spacing w:line="240" w:lineRule="auto"/>
              <w:rPr>
                <w:rFonts w:cs="Calibri"/>
                <w:b/>
                <w:bCs/>
                <w:lang w:eastAsia="en-US"/>
              </w:rPr>
            </w:pPr>
            <w:r w:rsidRPr="00390B76">
              <w:rPr>
                <w:rFonts w:cs="Calibri"/>
                <w:b/>
                <w:bCs/>
                <w:lang w:eastAsia="en-US"/>
              </w:rPr>
              <w:t>33 Öğretmen</w:t>
            </w:r>
          </w:p>
          <w:p w14:paraId="31863BF1" w14:textId="77777777" w:rsidR="00501411" w:rsidRPr="00390B76" w:rsidRDefault="00501411" w:rsidP="00501411">
            <w:pPr>
              <w:spacing w:line="240" w:lineRule="auto"/>
              <w:ind w:left="-624"/>
              <w:jc w:val="center"/>
              <w:rPr>
                <w:rFonts w:cs="Calibri"/>
                <w:b/>
                <w:bCs/>
                <w:lang w:eastAsia="en-US"/>
              </w:rPr>
            </w:pPr>
            <w:r w:rsidRPr="00390B76">
              <w:rPr>
                <w:rFonts w:cs="Calibri"/>
                <w:b/>
                <w:bCs/>
                <w:lang w:eastAsia="en-US"/>
              </w:rPr>
              <w:t>55   55 Usta Öğretici    (Kadrosuz)</w:t>
            </w:r>
          </w:p>
        </w:tc>
      </w:tr>
    </w:tbl>
    <w:p w14:paraId="5393DADF" w14:textId="77777777" w:rsidR="00326374" w:rsidRPr="00390B76" w:rsidRDefault="00326374" w:rsidP="00326374">
      <w:pPr>
        <w:rPr>
          <w:lang w:eastAsia="en-US"/>
        </w:rPr>
      </w:pPr>
    </w:p>
    <w:p w14:paraId="6A4091F9" w14:textId="77777777" w:rsidR="00326374" w:rsidRPr="00390B76" w:rsidRDefault="00326374" w:rsidP="00326374">
      <w:pPr>
        <w:rPr>
          <w:lang w:eastAsia="en-US"/>
        </w:rPr>
      </w:pPr>
      <w:r w:rsidRPr="00390B76">
        <w:rPr>
          <w:b/>
          <w:lang w:eastAsia="en-US"/>
        </w:rPr>
        <w:t>Kaynak:</w:t>
      </w:r>
      <w:r w:rsidRPr="00390B76">
        <w:rPr>
          <w:lang w:eastAsia="en-US"/>
        </w:rPr>
        <w:t xml:space="preserve"> Alanya Kaymakamlığı</w:t>
      </w:r>
    </w:p>
    <w:p w14:paraId="4A2CEC0D" w14:textId="77777777" w:rsidR="00496A17" w:rsidRPr="00390B76" w:rsidRDefault="00496A17" w:rsidP="00496A17">
      <w:pPr>
        <w:rPr>
          <w:lang w:eastAsia="en-US"/>
        </w:rPr>
      </w:pPr>
    </w:p>
    <w:p w14:paraId="38688C75" w14:textId="77777777" w:rsidR="00FE3813" w:rsidRPr="00390B76" w:rsidRDefault="00496A17" w:rsidP="00142C55">
      <w:pPr>
        <w:jc w:val="both"/>
        <w:rPr>
          <w:lang w:eastAsia="en-US"/>
        </w:rPr>
      </w:pPr>
      <w:r w:rsidRPr="00390B76">
        <w:rPr>
          <w:lang w:eastAsia="en-US"/>
        </w:rPr>
        <w:t>Alanya’da 201</w:t>
      </w:r>
      <w:r w:rsidR="007C3A09" w:rsidRPr="00390B76">
        <w:rPr>
          <w:lang w:eastAsia="en-US"/>
        </w:rPr>
        <w:t>9</w:t>
      </w:r>
      <w:r w:rsidRPr="00390B76">
        <w:rPr>
          <w:lang w:eastAsia="en-US"/>
        </w:rPr>
        <w:t xml:space="preserve"> yılı içerisinde </w:t>
      </w:r>
      <w:r w:rsidR="007C3A09" w:rsidRPr="00390B76">
        <w:rPr>
          <w:lang w:eastAsia="en-US"/>
        </w:rPr>
        <w:t>389</w:t>
      </w:r>
      <w:r w:rsidR="00FE3813" w:rsidRPr="00390B76">
        <w:rPr>
          <w:lang w:eastAsia="en-US"/>
        </w:rPr>
        <w:t xml:space="preserve"> meslek dalında kurslar </w:t>
      </w:r>
      <w:r w:rsidRPr="00390B76">
        <w:rPr>
          <w:lang w:eastAsia="en-US"/>
        </w:rPr>
        <w:t>düzenlenmiş ve bu kurslara 1</w:t>
      </w:r>
      <w:r w:rsidR="007C3A09" w:rsidRPr="00390B76">
        <w:rPr>
          <w:lang w:eastAsia="en-US"/>
        </w:rPr>
        <w:t>3.874</w:t>
      </w:r>
      <w:r w:rsidR="00FE3813" w:rsidRPr="00390B76">
        <w:rPr>
          <w:lang w:eastAsia="en-US"/>
        </w:rPr>
        <w:t xml:space="preserve"> öğrenci</w:t>
      </w:r>
      <w:r w:rsidR="00CE0DB9" w:rsidRPr="00390B76">
        <w:rPr>
          <w:lang w:eastAsia="en-US"/>
        </w:rPr>
        <w:t xml:space="preserve"> </w:t>
      </w:r>
      <w:r w:rsidR="00FE3813" w:rsidRPr="00390B76">
        <w:rPr>
          <w:lang w:eastAsia="en-US"/>
        </w:rPr>
        <w:t>katılmıştır. Bu k</w:t>
      </w:r>
      <w:r w:rsidRPr="00390B76">
        <w:rPr>
          <w:lang w:eastAsia="en-US"/>
        </w:rPr>
        <w:t xml:space="preserve">urslarda </w:t>
      </w:r>
      <w:r w:rsidR="007C3A09" w:rsidRPr="00390B76">
        <w:rPr>
          <w:lang w:eastAsia="en-US"/>
        </w:rPr>
        <w:t>7</w:t>
      </w:r>
      <w:r w:rsidR="00FE3813" w:rsidRPr="00390B76">
        <w:rPr>
          <w:lang w:eastAsia="en-US"/>
        </w:rPr>
        <w:t xml:space="preserve"> öğretmen</w:t>
      </w:r>
      <w:r w:rsidR="007C3A09" w:rsidRPr="00390B76">
        <w:rPr>
          <w:lang w:eastAsia="en-US"/>
        </w:rPr>
        <w:t xml:space="preserve"> ve 45</w:t>
      </w:r>
      <w:r w:rsidR="00326374" w:rsidRPr="00390B76">
        <w:rPr>
          <w:lang w:eastAsia="en-US"/>
        </w:rPr>
        <w:t xml:space="preserve"> Usta Öğretici eğitim vermek</w:t>
      </w:r>
      <w:r w:rsidR="005F4078" w:rsidRPr="00390B76">
        <w:rPr>
          <w:lang w:eastAsia="en-US"/>
        </w:rPr>
        <w:t xml:space="preserve"> </w:t>
      </w:r>
      <w:r w:rsidR="00326374" w:rsidRPr="00390B76">
        <w:rPr>
          <w:lang w:eastAsia="en-US"/>
        </w:rPr>
        <w:t xml:space="preserve">için katılmıştır. </w:t>
      </w:r>
    </w:p>
    <w:p w14:paraId="0BAEEBF7" w14:textId="77777777" w:rsidR="00501411" w:rsidRPr="00390B76" w:rsidRDefault="00501411" w:rsidP="00142C55">
      <w:pPr>
        <w:jc w:val="both"/>
        <w:rPr>
          <w:lang w:eastAsia="en-US"/>
        </w:rPr>
      </w:pPr>
    </w:p>
    <w:p w14:paraId="509F06EC" w14:textId="35F14AD3" w:rsidR="00501411" w:rsidRPr="00390B76" w:rsidRDefault="00501411" w:rsidP="00142C55">
      <w:pPr>
        <w:jc w:val="both"/>
      </w:pPr>
      <w:r w:rsidRPr="00390B76">
        <w:rPr>
          <w:lang w:eastAsia="en-US"/>
        </w:rPr>
        <w:t>Alanya’da 2020 yılı içerisinde ise 369 meslek dalında kurslar düzenlenmiş ve bu kurslara 15.325 öğrenci katılmıştır. Bu kurslarda 33 öğretmen ve 55 Usta Öğretici eğitim vermek için katılmıştır.</w:t>
      </w:r>
    </w:p>
    <w:p w14:paraId="1DE14743" w14:textId="77777777" w:rsidR="006573FE" w:rsidRPr="00390B76" w:rsidRDefault="006573FE" w:rsidP="00142C55">
      <w:pPr>
        <w:jc w:val="both"/>
        <w:rPr>
          <w:b/>
        </w:rPr>
      </w:pPr>
    </w:p>
    <w:p w14:paraId="66779840" w14:textId="77777777" w:rsidR="00FF0054" w:rsidRPr="00390B76" w:rsidRDefault="00FE3813" w:rsidP="00142C55">
      <w:pPr>
        <w:jc w:val="both"/>
      </w:pPr>
      <w:r w:rsidRPr="00390B76">
        <w:t>Üretimde</w:t>
      </w:r>
      <w:r w:rsidR="00DC58F9" w:rsidRPr="00390B76">
        <w:t xml:space="preserve"> her kademedeki insan gücünün eğitilmesi kadar </w:t>
      </w:r>
      <w:r w:rsidRPr="00390B76">
        <w:t>a</w:t>
      </w:r>
      <w:r w:rsidR="006573FE" w:rsidRPr="00390B76">
        <w:t>r</w:t>
      </w:r>
      <w:r w:rsidR="00B032F3" w:rsidRPr="00390B76">
        <w:t>a insan gücünün yetiştirilmesi</w:t>
      </w:r>
      <w:r w:rsidR="00DC58F9" w:rsidRPr="00390B76">
        <w:t xml:space="preserve"> de</w:t>
      </w:r>
      <w:r w:rsidR="00B032F3" w:rsidRPr="00390B76">
        <w:t xml:space="preserve"> ü</w:t>
      </w:r>
      <w:r w:rsidR="006573FE" w:rsidRPr="00390B76">
        <w:t xml:space="preserve">lkemizin en önemli ihtiyacıdır. Çünkü ara insan gücü yetiştirilmediği takdirde ekonominin her kademesinde önemli sorunlar yaşanacaktır. </w:t>
      </w:r>
    </w:p>
    <w:p w14:paraId="1518B0F6" w14:textId="77777777" w:rsidR="00FF0054" w:rsidRPr="00390B76" w:rsidRDefault="00FF0054" w:rsidP="00142C55">
      <w:pPr>
        <w:jc w:val="both"/>
      </w:pPr>
    </w:p>
    <w:p w14:paraId="6F497B72" w14:textId="77777777" w:rsidR="00ED3128" w:rsidRPr="00390B76" w:rsidRDefault="009431AE" w:rsidP="00142C55">
      <w:pPr>
        <w:jc w:val="both"/>
      </w:pPr>
      <w:r w:rsidRPr="00390B76">
        <w:t xml:space="preserve">Çırak, kalfa ve </w:t>
      </w:r>
      <w:r w:rsidR="006573FE" w:rsidRPr="00390B76">
        <w:t xml:space="preserve">usta </w:t>
      </w:r>
      <w:r w:rsidRPr="00390B76">
        <w:t>olarak</w:t>
      </w:r>
      <w:r w:rsidR="006573FE" w:rsidRPr="00390B76">
        <w:t xml:space="preserve"> çalışacak iş gücünün yetiştirilmesi ve ekonomiye kazandırılması için </w:t>
      </w:r>
      <w:r w:rsidR="00FF0054" w:rsidRPr="00390B76">
        <w:t xml:space="preserve">Alanya’da </w:t>
      </w:r>
      <w:r w:rsidR="006573FE" w:rsidRPr="00390B76">
        <w:t>tüm eğitim kurumları ve meslek kuruluşları iş</w:t>
      </w:r>
      <w:r w:rsidR="00281C12" w:rsidRPr="00390B76">
        <w:t xml:space="preserve"> </w:t>
      </w:r>
      <w:r w:rsidR="006573FE" w:rsidRPr="00390B76">
        <w:t xml:space="preserve">birliği içerisinde çalışmalarını yürütmektedir. </w:t>
      </w:r>
    </w:p>
    <w:p w14:paraId="7111B973" w14:textId="77777777" w:rsidR="00B12148" w:rsidRPr="00390B76" w:rsidRDefault="00B12148" w:rsidP="00142C55">
      <w:pPr>
        <w:jc w:val="both"/>
      </w:pPr>
    </w:p>
    <w:p w14:paraId="5004667D" w14:textId="77777777" w:rsidR="006573FE" w:rsidRPr="00390B76" w:rsidRDefault="006573FE" w:rsidP="00142C55">
      <w:pPr>
        <w:jc w:val="both"/>
      </w:pPr>
      <w:r w:rsidRPr="00390B76">
        <w:t>Bu kurslarda sanayide, ticarette, ulaştırma hizmetlerinde, turizmde, yiyecek ve içecek sektörlerinde, yazılım ve donanım hizmetlerinde, inşaat ve müteahhitlik hizmetlerinde ihtiyaç duyulan ara insan gücünü</w:t>
      </w:r>
      <w:r w:rsidR="00FF0054" w:rsidRPr="00390B76">
        <w:t>n yetiştirilmesi amaçlanıyor</w:t>
      </w:r>
      <w:r w:rsidRPr="00390B76">
        <w:t>. Bu kurslarda yetiştirilen kişilere</w:t>
      </w:r>
      <w:r w:rsidR="00A037A7" w:rsidRPr="00390B76">
        <w:t xml:space="preserve"> </w:t>
      </w:r>
      <w:r w:rsidRPr="00390B76">
        <w:t>ve her işte çalışan çırak ve ustalara işleri ile il</w:t>
      </w:r>
      <w:r w:rsidR="00FF0054" w:rsidRPr="00390B76">
        <w:t xml:space="preserve">gili ehliyetleri veriliyor. </w:t>
      </w:r>
    </w:p>
    <w:p w14:paraId="53DCB109" w14:textId="77777777" w:rsidR="006573FE" w:rsidRPr="00390B76" w:rsidRDefault="006573FE" w:rsidP="00142C55">
      <w:pPr>
        <w:jc w:val="both"/>
      </w:pPr>
    </w:p>
    <w:p w14:paraId="54808820" w14:textId="77777777" w:rsidR="006573FE" w:rsidRPr="00390B76" w:rsidRDefault="00A037A7" w:rsidP="001C0F4D">
      <w:pPr>
        <w:jc w:val="both"/>
      </w:pPr>
      <w:r w:rsidRPr="00390B76">
        <w:t>Ülkemizde ve dünyanın her ülkesinde olduğu gibi Alanyalı girişimciler de ü</w:t>
      </w:r>
      <w:r w:rsidR="006573FE" w:rsidRPr="00390B76">
        <w:t>retimin ve ticaretin her kademesinde ç</w:t>
      </w:r>
      <w:r w:rsidR="001C0F4D" w:rsidRPr="00390B76">
        <w:t xml:space="preserve">alışan işgücünün belgeli olması bilinciyle çalıştırdıkları iş gücünü </w:t>
      </w:r>
      <w:r w:rsidR="00CE308D" w:rsidRPr="00390B76">
        <w:t>çalışacakları</w:t>
      </w:r>
      <w:r w:rsidR="00B032F3" w:rsidRPr="00390B76">
        <w:t xml:space="preserve"> </w:t>
      </w:r>
      <w:r w:rsidR="00095A13" w:rsidRPr="00390B76">
        <w:t>konular ile</w:t>
      </w:r>
      <w:r w:rsidR="00CE308D" w:rsidRPr="00390B76">
        <w:t xml:space="preserve"> ilgili gerekli eğitimleri almış </w:t>
      </w:r>
      <w:r w:rsidR="007C1B66" w:rsidRPr="00390B76">
        <w:t xml:space="preserve">olanlardan </w:t>
      </w:r>
      <w:r w:rsidR="00CE308D" w:rsidRPr="00390B76">
        <w:t xml:space="preserve">ve belgeleri olan kişilerden seçmektedir. Aksi takdirde </w:t>
      </w:r>
      <w:r w:rsidRPr="00390B76">
        <w:t xml:space="preserve">Ülkemizde ve dünyada </w:t>
      </w:r>
      <w:r w:rsidR="00CE308D" w:rsidRPr="00390B76">
        <w:t xml:space="preserve">haksız rekabet yani istihdam dampingi nedeniyle ceza uygulamaları yapılmaktadır. </w:t>
      </w:r>
    </w:p>
    <w:p w14:paraId="61F31601" w14:textId="77777777" w:rsidR="00EF5BD9" w:rsidRPr="00390B76" w:rsidRDefault="00EF5BD9" w:rsidP="00142C55">
      <w:pPr>
        <w:jc w:val="both"/>
        <w:rPr>
          <w:b/>
          <w:bCs/>
        </w:rPr>
      </w:pPr>
    </w:p>
    <w:p w14:paraId="45A01129" w14:textId="5C01931A" w:rsidR="009B23C9" w:rsidRPr="00390B76" w:rsidRDefault="004215FD" w:rsidP="00142C55">
      <w:pPr>
        <w:jc w:val="both"/>
        <w:rPr>
          <w:b/>
          <w:bCs/>
        </w:rPr>
      </w:pPr>
      <w:r w:rsidRPr="00390B76">
        <w:rPr>
          <w:b/>
          <w:bCs/>
        </w:rPr>
        <w:t>201</w:t>
      </w:r>
      <w:r w:rsidR="00E43120" w:rsidRPr="00390B76">
        <w:rPr>
          <w:b/>
          <w:bCs/>
        </w:rPr>
        <w:t>8</w:t>
      </w:r>
      <w:r w:rsidR="006573FE" w:rsidRPr="00390B76">
        <w:rPr>
          <w:b/>
          <w:bCs/>
        </w:rPr>
        <w:t xml:space="preserve"> </w:t>
      </w:r>
      <w:r w:rsidR="002C4665" w:rsidRPr="00390B76">
        <w:rPr>
          <w:b/>
          <w:bCs/>
        </w:rPr>
        <w:t>– 2020</w:t>
      </w:r>
      <w:r w:rsidR="000112AD" w:rsidRPr="00390B76">
        <w:rPr>
          <w:b/>
          <w:bCs/>
        </w:rPr>
        <w:t xml:space="preserve"> </w:t>
      </w:r>
      <w:r w:rsidR="006573FE" w:rsidRPr="00390B76">
        <w:rPr>
          <w:b/>
          <w:bCs/>
        </w:rPr>
        <w:t>Öğretim Yılı Meslek</w:t>
      </w:r>
      <w:r w:rsidR="000E3B55" w:rsidRPr="00390B76">
        <w:rPr>
          <w:b/>
          <w:bCs/>
        </w:rPr>
        <w:t xml:space="preserve"> </w:t>
      </w:r>
      <w:r w:rsidR="006573FE" w:rsidRPr="00390B76">
        <w:rPr>
          <w:b/>
          <w:bCs/>
        </w:rPr>
        <w:t>Kursları</w:t>
      </w:r>
    </w:p>
    <w:p w14:paraId="28BF21D8" w14:textId="77777777" w:rsidR="00C27AC0" w:rsidRPr="00390B76" w:rsidRDefault="00C27AC0" w:rsidP="001F28CF">
      <w:pPr>
        <w:autoSpaceDE w:val="0"/>
        <w:autoSpaceDN w:val="0"/>
        <w:adjustRightInd w:val="0"/>
        <w:rPr>
          <w:b/>
          <w:bCs/>
        </w:rPr>
      </w:pPr>
    </w:p>
    <w:p w14:paraId="47822E0A" w14:textId="77777777" w:rsidR="001872E0" w:rsidRPr="00390B76" w:rsidRDefault="001872E0" w:rsidP="007C1B66">
      <w:pPr>
        <w:autoSpaceDE w:val="0"/>
        <w:autoSpaceDN w:val="0"/>
        <w:adjustRightInd w:val="0"/>
        <w:rPr>
          <w:b/>
          <w:bCs/>
        </w:rPr>
      </w:pPr>
      <w:r w:rsidRPr="00390B76">
        <w:rPr>
          <w:b/>
          <w:bCs/>
        </w:rPr>
        <w:t>Meziyet Köseoğlu Mesleki Eğitim Merkezi</w:t>
      </w:r>
    </w:p>
    <w:p w14:paraId="682D15EA" w14:textId="77777777" w:rsidR="007C1B66" w:rsidRPr="00390B76" w:rsidRDefault="007C1B66" w:rsidP="007C1B66">
      <w:pPr>
        <w:autoSpaceDE w:val="0"/>
        <w:autoSpaceDN w:val="0"/>
        <w:adjustRightInd w:val="0"/>
        <w:rPr>
          <w:b/>
          <w:bCs/>
        </w:rPr>
      </w:pPr>
    </w:p>
    <w:p w14:paraId="24AE9B82" w14:textId="2DFF3FC0" w:rsidR="00CD6F4A" w:rsidRPr="00390B76" w:rsidRDefault="001872E0" w:rsidP="00142C55">
      <w:pPr>
        <w:jc w:val="both"/>
        <w:rPr>
          <w:b/>
          <w:bCs/>
        </w:rPr>
      </w:pPr>
      <w:r w:rsidRPr="00390B76">
        <w:rPr>
          <w:b/>
          <w:bCs/>
        </w:rPr>
        <w:t>201</w:t>
      </w:r>
      <w:r w:rsidR="007C1038" w:rsidRPr="00390B76">
        <w:rPr>
          <w:b/>
          <w:bCs/>
        </w:rPr>
        <w:t>9</w:t>
      </w:r>
      <w:r w:rsidRPr="00390B76">
        <w:rPr>
          <w:b/>
          <w:bCs/>
        </w:rPr>
        <w:t xml:space="preserve"> </w:t>
      </w:r>
      <w:r w:rsidR="002C4665" w:rsidRPr="00390B76">
        <w:rPr>
          <w:b/>
          <w:bCs/>
        </w:rPr>
        <w:t>– 2020</w:t>
      </w:r>
      <w:r w:rsidR="000112AD" w:rsidRPr="00390B76">
        <w:rPr>
          <w:b/>
          <w:bCs/>
        </w:rPr>
        <w:t xml:space="preserve"> </w:t>
      </w:r>
      <w:r w:rsidRPr="00390B76">
        <w:rPr>
          <w:b/>
          <w:bCs/>
        </w:rPr>
        <w:t>Öğretim Yılı Mesleklere Göre Çırak ve Kalfa Öğrenci Sayıları</w:t>
      </w:r>
    </w:p>
    <w:tbl>
      <w:tblPr>
        <w:tblpPr w:leftFromText="141" w:rightFromText="141" w:vertAnchor="page" w:horzAnchor="margin" w:tblpY="12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54"/>
        <w:gridCol w:w="1053"/>
        <w:gridCol w:w="1046"/>
        <w:gridCol w:w="1046"/>
        <w:gridCol w:w="1046"/>
      </w:tblGrid>
      <w:tr w:rsidR="002C4665" w:rsidRPr="00390B76" w14:paraId="76089DFA" w14:textId="4B3F9031" w:rsidTr="00ED0972">
        <w:tc>
          <w:tcPr>
            <w:tcW w:w="675" w:type="dxa"/>
            <w:vMerge w:val="restart"/>
            <w:shd w:val="clear" w:color="auto" w:fill="auto"/>
          </w:tcPr>
          <w:p w14:paraId="59909A79" w14:textId="77777777" w:rsidR="002C4665" w:rsidRPr="00390B76" w:rsidRDefault="002C4665" w:rsidP="00EF5BD9">
            <w:r w:rsidRPr="00390B76">
              <w:rPr>
                <w:b/>
              </w:rPr>
              <w:lastRenderedPageBreak/>
              <w:t>Sıra No</w:t>
            </w:r>
          </w:p>
        </w:tc>
        <w:tc>
          <w:tcPr>
            <w:tcW w:w="3854" w:type="dxa"/>
            <w:vMerge w:val="restart"/>
            <w:shd w:val="clear" w:color="auto" w:fill="auto"/>
          </w:tcPr>
          <w:p w14:paraId="1B830267" w14:textId="77777777" w:rsidR="002C4665" w:rsidRPr="00390B76" w:rsidRDefault="002C4665" w:rsidP="00EF5BD9">
            <w:r w:rsidRPr="00390B76">
              <w:rPr>
                <w:b/>
              </w:rPr>
              <w:t>Meziyet Köseoğlu Mesleki Eğitim Merkezinde Açılan Kurslar</w:t>
            </w:r>
          </w:p>
        </w:tc>
        <w:tc>
          <w:tcPr>
            <w:tcW w:w="2099" w:type="dxa"/>
            <w:gridSpan w:val="2"/>
            <w:shd w:val="clear" w:color="auto" w:fill="auto"/>
          </w:tcPr>
          <w:p w14:paraId="0BFFF938" w14:textId="77777777" w:rsidR="002C4665" w:rsidRPr="00390B76" w:rsidRDefault="002C4665" w:rsidP="00EF5BD9">
            <w:r w:rsidRPr="00390B76">
              <w:rPr>
                <w:b/>
              </w:rPr>
              <w:t>2018 - 2019</w:t>
            </w:r>
          </w:p>
        </w:tc>
        <w:tc>
          <w:tcPr>
            <w:tcW w:w="2092" w:type="dxa"/>
            <w:gridSpan w:val="2"/>
          </w:tcPr>
          <w:p w14:paraId="65AB2336" w14:textId="0F1AD425" w:rsidR="002C4665" w:rsidRPr="00390B76" w:rsidRDefault="002C4665" w:rsidP="00EF5BD9">
            <w:pPr>
              <w:rPr>
                <w:b/>
              </w:rPr>
            </w:pPr>
            <w:r w:rsidRPr="00390B76">
              <w:rPr>
                <w:b/>
              </w:rPr>
              <w:t>2019 - 2020</w:t>
            </w:r>
          </w:p>
        </w:tc>
      </w:tr>
      <w:tr w:rsidR="002C4665" w:rsidRPr="00390B76" w14:paraId="3A32B532" w14:textId="7172B065" w:rsidTr="00ED0972">
        <w:tc>
          <w:tcPr>
            <w:tcW w:w="675" w:type="dxa"/>
            <w:vMerge/>
            <w:shd w:val="clear" w:color="auto" w:fill="auto"/>
          </w:tcPr>
          <w:p w14:paraId="43A16858" w14:textId="77777777" w:rsidR="002C4665" w:rsidRPr="00390B76" w:rsidRDefault="002C4665" w:rsidP="00EF5BD9"/>
        </w:tc>
        <w:tc>
          <w:tcPr>
            <w:tcW w:w="3854" w:type="dxa"/>
            <w:vMerge/>
            <w:shd w:val="clear" w:color="auto" w:fill="auto"/>
          </w:tcPr>
          <w:p w14:paraId="222CE0CC" w14:textId="77777777" w:rsidR="002C4665" w:rsidRPr="00390B76" w:rsidRDefault="002C4665" w:rsidP="00EF5BD9"/>
        </w:tc>
        <w:tc>
          <w:tcPr>
            <w:tcW w:w="1053" w:type="dxa"/>
            <w:shd w:val="clear" w:color="auto" w:fill="auto"/>
          </w:tcPr>
          <w:p w14:paraId="2EB8AA02" w14:textId="77777777" w:rsidR="002C4665" w:rsidRPr="00390B76" w:rsidRDefault="002C4665" w:rsidP="00EF5BD9">
            <w:pPr>
              <w:jc w:val="center"/>
              <w:rPr>
                <w:b/>
              </w:rPr>
            </w:pPr>
            <w:r w:rsidRPr="00390B76">
              <w:rPr>
                <w:b/>
              </w:rPr>
              <w:t>Çırak</w:t>
            </w:r>
          </w:p>
        </w:tc>
        <w:tc>
          <w:tcPr>
            <w:tcW w:w="1046" w:type="dxa"/>
            <w:shd w:val="clear" w:color="auto" w:fill="auto"/>
          </w:tcPr>
          <w:p w14:paraId="7D5ED588" w14:textId="77777777" w:rsidR="002C4665" w:rsidRPr="00390B76" w:rsidRDefault="002C4665" w:rsidP="00EF5BD9">
            <w:pPr>
              <w:jc w:val="center"/>
              <w:rPr>
                <w:b/>
              </w:rPr>
            </w:pPr>
            <w:r w:rsidRPr="00390B76">
              <w:rPr>
                <w:b/>
              </w:rPr>
              <w:t>Kalfa</w:t>
            </w:r>
          </w:p>
        </w:tc>
        <w:tc>
          <w:tcPr>
            <w:tcW w:w="1046" w:type="dxa"/>
          </w:tcPr>
          <w:p w14:paraId="57E61477" w14:textId="7FF75C3E" w:rsidR="002C4665" w:rsidRPr="00390B76" w:rsidRDefault="002C4665" w:rsidP="00EF5BD9">
            <w:pPr>
              <w:jc w:val="center"/>
              <w:rPr>
                <w:b/>
              </w:rPr>
            </w:pPr>
            <w:r w:rsidRPr="00390B76">
              <w:rPr>
                <w:b/>
              </w:rPr>
              <w:t>Çırak</w:t>
            </w:r>
          </w:p>
        </w:tc>
        <w:tc>
          <w:tcPr>
            <w:tcW w:w="1046" w:type="dxa"/>
          </w:tcPr>
          <w:p w14:paraId="30AC0A26" w14:textId="7C021F17" w:rsidR="002C4665" w:rsidRPr="00390B76" w:rsidRDefault="002C4665" w:rsidP="00EF5BD9">
            <w:pPr>
              <w:jc w:val="center"/>
              <w:rPr>
                <w:b/>
              </w:rPr>
            </w:pPr>
            <w:r w:rsidRPr="00390B76">
              <w:rPr>
                <w:b/>
              </w:rPr>
              <w:t>Kalfa</w:t>
            </w:r>
          </w:p>
        </w:tc>
      </w:tr>
      <w:tr w:rsidR="002C4665" w:rsidRPr="00390B76" w14:paraId="47CBE72C" w14:textId="530E2361" w:rsidTr="00ED0972">
        <w:tc>
          <w:tcPr>
            <w:tcW w:w="675" w:type="dxa"/>
            <w:shd w:val="clear" w:color="auto" w:fill="auto"/>
          </w:tcPr>
          <w:p w14:paraId="465E237E" w14:textId="77777777" w:rsidR="002C4665" w:rsidRPr="00390B76" w:rsidRDefault="002C4665" w:rsidP="00EF5BD9">
            <w:r w:rsidRPr="00390B76">
              <w:t>1</w:t>
            </w:r>
          </w:p>
        </w:tc>
        <w:tc>
          <w:tcPr>
            <w:tcW w:w="3854" w:type="dxa"/>
            <w:shd w:val="clear" w:color="auto" w:fill="auto"/>
          </w:tcPr>
          <w:p w14:paraId="24847AEE" w14:textId="77777777" w:rsidR="002C4665" w:rsidRPr="00390B76" w:rsidRDefault="002C4665" w:rsidP="00EF5BD9">
            <w:r w:rsidRPr="00390B76">
              <w:t>Ağaç İşleri (Doğramacılık)</w:t>
            </w:r>
          </w:p>
        </w:tc>
        <w:tc>
          <w:tcPr>
            <w:tcW w:w="1053" w:type="dxa"/>
            <w:shd w:val="clear" w:color="auto" w:fill="auto"/>
          </w:tcPr>
          <w:p w14:paraId="096CD45B" w14:textId="77777777" w:rsidR="002C4665" w:rsidRPr="00390B76" w:rsidRDefault="002C4665" w:rsidP="00EF5BD9">
            <w:r w:rsidRPr="00390B76">
              <w:t>5</w:t>
            </w:r>
          </w:p>
        </w:tc>
        <w:tc>
          <w:tcPr>
            <w:tcW w:w="1046" w:type="dxa"/>
            <w:shd w:val="clear" w:color="auto" w:fill="auto"/>
          </w:tcPr>
          <w:p w14:paraId="2F1B5D02" w14:textId="77777777" w:rsidR="002C4665" w:rsidRPr="00390B76" w:rsidRDefault="002C4665" w:rsidP="00EF5BD9">
            <w:r w:rsidRPr="00390B76">
              <w:t>10</w:t>
            </w:r>
          </w:p>
        </w:tc>
        <w:tc>
          <w:tcPr>
            <w:tcW w:w="1046" w:type="dxa"/>
          </w:tcPr>
          <w:p w14:paraId="60701654" w14:textId="3760AB68" w:rsidR="002C4665" w:rsidRPr="00390B76" w:rsidRDefault="00E8573B" w:rsidP="00EF5BD9">
            <w:r w:rsidRPr="00390B76">
              <w:t>7</w:t>
            </w:r>
          </w:p>
        </w:tc>
        <w:tc>
          <w:tcPr>
            <w:tcW w:w="1046" w:type="dxa"/>
          </w:tcPr>
          <w:p w14:paraId="47158967" w14:textId="129C822F" w:rsidR="002C4665" w:rsidRPr="00390B76" w:rsidRDefault="00E8573B" w:rsidP="00EF5BD9">
            <w:r w:rsidRPr="00390B76">
              <w:t>0</w:t>
            </w:r>
          </w:p>
        </w:tc>
      </w:tr>
      <w:tr w:rsidR="002C4665" w:rsidRPr="00390B76" w14:paraId="002E5E9E" w14:textId="20451C0C" w:rsidTr="00ED0972">
        <w:tc>
          <w:tcPr>
            <w:tcW w:w="675" w:type="dxa"/>
            <w:shd w:val="clear" w:color="auto" w:fill="auto"/>
          </w:tcPr>
          <w:p w14:paraId="74706DD4" w14:textId="77777777" w:rsidR="002C4665" w:rsidRPr="00390B76" w:rsidRDefault="002C4665" w:rsidP="00EF5BD9">
            <w:r w:rsidRPr="00390B76">
              <w:t>2</w:t>
            </w:r>
          </w:p>
        </w:tc>
        <w:tc>
          <w:tcPr>
            <w:tcW w:w="3854" w:type="dxa"/>
            <w:shd w:val="clear" w:color="auto" w:fill="auto"/>
          </w:tcPr>
          <w:p w14:paraId="18325EF8" w14:textId="77777777" w:rsidR="002C4665" w:rsidRPr="00390B76" w:rsidRDefault="002C4665" w:rsidP="00EF5BD9">
            <w:r w:rsidRPr="00390B76">
              <w:t xml:space="preserve">Asansörcülük </w:t>
            </w:r>
          </w:p>
        </w:tc>
        <w:tc>
          <w:tcPr>
            <w:tcW w:w="1053" w:type="dxa"/>
            <w:shd w:val="clear" w:color="auto" w:fill="auto"/>
          </w:tcPr>
          <w:p w14:paraId="5F721ACC" w14:textId="77777777" w:rsidR="002C4665" w:rsidRPr="00390B76" w:rsidRDefault="002C4665" w:rsidP="00EF5BD9">
            <w:r w:rsidRPr="00390B76">
              <w:t>3</w:t>
            </w:r>
          </w:p>
        </w:tc>
        <w:tc>
          <w:tcPr>
            <w:tcW w:w="1046" w:type="dxa"/>
            <w:shd w:val="clear" w:color="auto" w:fill="auto"/>
          </w:tcPr>
          <w:p w14:paraId="377AE19F" w14:textId="77777777" w:rsidR="002C4665" w:rsidRPr="00390B76" w:rsidRDefault="002C4665" w:rsidP="00EF5BD9">
            <w:r w:rsidRPr="00390B76">
              <w:t>15</w:t>
            </w:r>
          </w:p>
        </w:tc>
        <w:tc>
          <w:tcPr>
            <w:tcW w:w="1046" w:type="dxa"/>
          </w:tcPr>
          <w:p w14:paraId="1651B3DB" w14:textId="193B10E8" w:rsidR="002C4665" w:rsidRPr="00390B76" w:rsidRDefault="00E8573B" w:rsidP="00EF5BD9">
            <w:r w:rsidRPr="00390B76">
              <w:t>1</w:t>
            </w:r>
          </w:p>
        </w:tc>
        <w:tc>
          <w:tcPr>
            <w:tcW w:w="1046" w:type="dxa"/>
          </w:tcPr>
          <w:p w14:paraId="576D9493" w14:textId="0A0440DE" w:rsidR="002C4665" w:rsidRPr="00390B76" w:rsidRDefault="00E8573B" w:rsidP="00EF5BD9">
            <w:r w:rsidRPr="00390B76">
              <w:t>2</w:t>
            </w:r>
          </w:p>
        </w:tc>
      </w:tr>
      <w:tr w:rsidR="002C4665" w:rsidRPr="00390B76" w14:paraId="069E750D" w14:textId="21E9B833" w:rsidTr="00ED0972">
        <w:tc>
          <w:tcPr>
            <w:tcW w:w="675" w:type="dxa"/>
            <w:shd w:val="clear" w:color="auto" w:fill="auto"/>
          </w:tcPr>
          <w:p w14:paraId="0DF07C50" w14:textId="77777777" w:rsidR="002C4665" w:rsidRPr="00390B76" w:rsidRDefault="002C4665" w:rsidP="00EF5BD9">
            <w:r w:rsidRPr="00390B76">
              <w:t>3</w:t>
            </w:r>
          </w:p>
        </w:tc>
        <w:tc>
          <w:tcPr>
            <w:tcW w:w="3854" w:type="dxa"/>
            <w:shd w:val="clear" w:color="auto" w:fill="auto"/>
          </w:tcPr>
          <w:p w14:paraId="5DDDC348" w14:textId="77777777" w:rsidR="002C4665" w:rsidRPr="00390B76" w:rsidRDefault="002C4665" w:rsidP="00EF5BD9">
            <w:r w:rsidRPr="00390B76">
              <w:t>Aşçılık ve Pastacılık</w:t>
            </w:r>
          </w:p>
        </w:tc>
        <w:tc>
          <w:tcPr>
            <w:tcW w:w="1053" w:type="dxa"/>
            <w:shd w:val="clear" w:color="auto" w:fill="auto"/>
          </w:tcPr>
          <w:p w14:paraId="1F998E89" w14:textId="77777777" w:rsidR="002C4665" w:rsidRPr="00390B76" w:rsidRDefault="002C4665" w:rsidP="00EF5BD9">
            <w:r w:rsidRPr="00390B76">
              <w:t>47</w:t>
            </w:r>
          </w:p>
        </w:tc>
        <w:tc>
          <w:tcPr>
            <w:tcW w:w="1046" w:type="dxa"/>
            <w:shd w:val="clear" w:color="auto" w:fill="auto"/>
          </w:tcPr>
          <w:p w14:paraId="60FDE09B" w14:textId="77777777" w:rsidR="002C4665" w:rsidRPr="00390B76" w:rsidRDefault="002C4665" w:rsidP="00EF5BD9">
            <w:r w:rsidRPr="00390B76">
              <w:t>370</w:t>
            </w:r>
          </w:p>
        </w:tc>
        <w:tc>
          <w:tcPr>
            <w:tcW w:w="1046" w:type="dxa"/>
          </w:tcPr>
          <w:p w14:paraId="1E4C4C7A" w14:textId="60393B0B" w:rsidR="002C4665" w:rsidRPr="00390B76" w:rsidRDefault="00E8573B" w:rsidP="00EF5BD9">
            <w:r w:rsidRPr="00390B76">
              <w:t>34</w:t>
            </w:r>
          </w:p>
        </w:tc>
        <w:tc>
          <w:tcPr>
            <w:tcW w:w="1046" w:type="dxa"/>
          </w:tcPr>
          <w:p w14:paraId="701EB6E4" w14:textId="0E9B1042" w:rsidR="002C4665" w:rsidRPr="00390B76" w:rsidRDefault="00E8573B" w:rsidP="00EF5BD9">
            <w:r w:rsidRPr="00390B76">
              <w:t>9</w:t>
            </w:r>
          </w:p>
        </w:tc>
      </w:tr>
      <w:tr w:rsidR="002C4665" w:rsidRPr="00390B76" w14:paraId="57F88723" w14:textId="655B291C" w:rsidTr="00ED0972">
        <w:tc>
          <w:tcPr>
            <w:tcW w:w="675" w:type="dxa"/>
            <w:shd w:val="clear" w:color="auto" w:fill="auto"/>
          </w:tcPr>
          <w:p w14:paraId="07FD25EE" w14:textId="77777777" w:rsidR="002C4665" w:rsidRPr="00390B76" w:rsidRDefault="002C4665" w:rsidP="00EF5BD9">
            <w:r w:rsidRPr="00390B76">
              <w:t>4</w:t>
            </w:r>
          </w:p>
        </w:tc>
        <w:tc>
          <w:tcPr>
            <w:tcW w:w="3854" w:type="dxa"/>
            <w:shd w:val="clear" w:color="auto" w:fill="auto"/>
          </w:tcPr>
          <w:p w14:paraId="15A4C367" w14:textId="77777777" w:rsidR="002C4665" w:rsidRPr="00390B76" w:rsidRDefault="002C4665" w:rsidP="00EF5BD9">
            <w:r w:rsidRPr="00390B76">
              <w:t>Ayakkabıcılık</w:t>
            </w:r>
          </w:p>
        </w:tc>
        <w:tc>
          <w:tcPr>
            <w:tcW w:w="1053" w:type="dxa"/>
            <w:shd w:val="clear" w:color="auto" w:fill="auto"/>
          </w:tcPr>
          <w:p w14:paraId="6CE8F2C6" w14:textId="77777777" w:rsidR="002C4665" w:rsidRPr="00390B76" w:rsidRDefault="002C4665" w:rsidP="00EF5BD9">
            <w:r w:rsidRPr="00390B76">
              <w:t>-</w:t>
            </w:r>
          </w:p>
        </w:tc>
        <w:tc>
          <w:tcPr>
            <w:tcW w:w="1046" w:type="dxa"/>
            <w:shd w:val="clear" w:color="auto" w:fill="auto"/>
          </w:tcPr>
          <w:p w14:paraId="3FB68426" w14:textId="77777777" w:rsidR="002C4665" w:rsidRPr="00390B76" w:rsidRDefault="002C4665" w:rsidP="00EF5BD9">
            <w:r w:rsidRPr="00390B76">
              <w:t>1</w:t>
            </w:r>
          </w:p>
        </w:tc>
        <w:tc>
          <w:tcPr>
            <w:tcW w:w="1046" w:type="dxa"/>
          </w:tcPr>
          <w:p w14:paraId="754500BE" w14:textId="6DCB5FBB" w:rsidR="002C4665" w:rsidRPr="00390B76" w:rsidRDefault="00E8573B" w:rsidP="00EF5BD9">
            <w:r w:rsidRPr="00390B76">
              <w:t>0</w:t>
            </w:r>
          </w:p>
        </w:tc>
        <w:tc>
          <w:tcPr>
            <w:tcW w:w="1046" w:type="dxa"/>
          </w:tcPr>
          <w:p w14:paraId="733A769A" w14:textId="2E248C22" w:rsidR="002C4665" w:rsidRPr="00390B76" w:rsidRDefault="00E8573B" w:rsidP="00EF5BD9">
            <w:r w:rsidRPr="00390B76">
              <w:t>0</w:t>
            </w:r>
          </w:p>
        </w:tc>
      </w:tr>
      <w:tr w:rsidR="002C4665" w:rsidRPr="00390B76" w14:paraId="2985D94C" w14:textId="24E4DC45" w:rsidTr="00ED0972">
        <w:tc>
          <w:tcPr>
            <w:tcW w:w="675" w:type="dxa"/>
            <w:shd w:val="clear" w:color="auto" w:fill="auto"/>
          </w:tcPr>
          <w:p w14:paraId="746521AE" w14:textId="77777777" w:rsidR="002C4665" w:rsidRPr="00390B76" w:rsidRDefault="002C4665" w:rsidP="00EF5BD9">
            <w:r w:rsidRPr="00390B76">
              <w:t>5</w:t>
            </w:r>
          </w:p>
        </w:tc>
        <w:tc>
          <w:tcPr>
            <w:tcW w:w="3854" w:type="dxa"/>
            <w:shd w:val="clear" w:color="auto" w:fill="auto"/>
          </w:tcPr>
          <w:p w14:paraId="66C9F37D" w14:textId="77777777" w:rsidR="002C4665" w:rsidRPr="00390B76" w:rsidRDefault="002C4665" w:rsidP="00EF5BD9">
            <w:r w:rsidRPr="00390B76">
              <w:t>Berberlik (Bay - Bayan)</w:t>
            </w:r>
          </w:p>
        </w:tc>
        <w:tc>
          <w:tcPr>
            <w:tcW w:w="1053" w:type="dxa"/>
            <w:shd w:val="clear" w:color="auto" w:fill="auto"/>
          </w:tcPr>
          <w:p w14:paraId="6C8EF62C" w14:textId="77777777" w:rsidR="002C4665" w:rsidRPr="00390B76" w:rsidRDefault="002C4665" w:rsidP="00EF5BD9">
            <w:r w:rsidRPr="00390B76">
              <w:t>126</w:t>
            </w:r>
          </w:p>
        </w:tc>
        <w:tc>
          <w:tcPr>
            <w:tcW w:w="1046" w:type="dxa"/>
            <w:shd w:val="clear" w:color="auto" w:fill="auto"/>
          </w:tcPr>
          <w:p w14:paraId="4386E82D" w14:textId="77777777" w:rsidR="002C4665" w:rsidRPr="00390B76" w:rsidRDefault="002C4665" w:rsidP="00EF5BD9">
            <w:r w:rsidRPr="00390B76">
              <w:t>94</w:t>
            </w:r>
          </w:p>
        </w:tc>
        <w:tc>
          <w:tcPr>
            <w:tcW w:w="1046" w:type="dxa"/>
          </w:tcPr>
          <w:p w14:paraId="7AE31350" w14:textId="4B20D04A" w:rsidR="002C4665" w:rsidRPr="00390B76" w:rsidRDefault="00E8573B" w:rsidP="00EF5BD9">
            <w:r w:rsidRPr="00390B76">
              <w:t>105</w:t>
            </w:r>
          </w:p>
        </w:tc>
        <w:tc>
          <w:tcPr>
            <w:tcW w:w="1046" w:type="dxa"/>
          </w:tcPr>
          <w:p w14:paraId="7468D281" w14:textId="44E37BDA" w:rsidR="002C4665" w:rsidRPr="00390B76" w:rsidRDefault="00E8573B" w:rsidP="00EF5BD9">
            <w:r w:rsidRPr="00390B76">
              <w:t>17</w:t>
            </w:r>
          </w:p>
        </w:tc>
      </w:tr>
      <w:tr w:rsidR="002C4665" w:rsidRPr="00390B76" w14:paraId="2ACFB60D" w14:textId="7460952C" w:rsidTr="00ED0972">
        <w:tc>
          <w:tcPr>
            <w:tcW w:w="675" w:type="dxa"/>
            <w:shd w:val="clear" w:color="auto" w:fill="auto"/>
          </w:tcPr>
          <w:p w14:paraId="0EEDEF03" w14:textId="77777777" w:rsidR="002C4665" w:rsidRPr="00390B76" w:rsidRDefault="002C4665" w:rsidP="00EF5BD9">
            <w:r w:rsidRPr="00390B76">
              <w:t>6</w:t>
            </w:r>
          </w:p>
        </w:tc>
        <w:tc>
          <w:tcPr>
            <w:tcW w:w="3854" w:type="dxa"/>
            <w:shd w:val="clear" w:color="auto" w:fill="auto"/>
          </w:tcPr>
          <w:p w14:paraId="58F6F49E" w14:textId="77777777" w:rsidR="002C4665" w:rsidRPr="00390B76" w:rsidRDefault="002C4665" w:rsidP="00EF5BD9">
            <w:r w:rsidRPr="00390B76">
              <w:t>Bilgisayar Bakım ve Onarım</w:t>
            </w:r>
          </w:p>
        </w:tc>
        <w:tc>
          <w:tcPr>
            <w:tcW w:w="1053" w:type="dxa"/>
            <w:shd w:val="clear" w:color="auto" w:fill="auto"/>
          </w:tcPr>
          <w:p w14:paraId="151349E3" w14:textId="77777777" w:rsidR="002C4665" w:rsidRPr="00390B76" w:rsidRDefault="002C4665" w:rsidP="00EF5BD9">
            <w:r w:rsidRPr="00390B76">
              <w:t>5</w:t>
            </w:r>
          </w:p>
        </w:tc>
        <w:tc>
          <w:tcPr>
            <w:tcW w:w="1046" w:type="dxa"/>
            <w:shd w:val="clear" w:color="auto" w:fill="auto"/>
          </w:tcPr>
          <w:p w14:paraId="20063FF1" w14:textId="77777777" w:rsidR="002C4665" w:rsidRPr="00390B76" w:rsidRDefault="002C4665" w:rsidP="00EF5BD9">
            <w:r w:rsidRPr="00390B76">
              <w:t>2</w:t>
            </w:r>
          </w:p>
        </w:tc>
        <w:tc>
          <w:tcPr>
            <w:tcW w:w="1046" w:type="dxa"/>
          </w:tcPr>
          <w:p w14:paraId="3847B1FF" w14:textId="66133348" w:rsidR="002C4665" w:rsidRPr="00390B76" w:rsidRDefault="00E8573B" w:rsidP="00EF5BD9">
            <w:r w:rsidRPr="00390B76">
              <w:t>3</w:t>
            </w:r>
          </w:p>
        </w:tc>
        <w:tc>
          <w:tcPr>
            <w:tcW w:w="1046" w:type="dxa"/>
          </w:tcPr>
          <w:p w14:paraId="3184449A" w14:textId="09A3503D" w:rsidR="002C4665" w:rsidRPr="00390B76" w:rsidRDefault="00E8573B" w:rsidP="00EF5BD9">
            <w:r w:rsidRPr="00390B76">
              <w:t>3</w:t>
            </w:r>
          </w:p>
        </w:tc>
      </w:tr>
      <w:tr w:rsidR="002C4665" w:rsidRPr="00390B76" w14:paraId="4E65D21C" w14:textId="3A488DEE" w:rsidTr="00ED0972">
        <w:tc>
          <w:tcPr>
            <w:tcW w:w="675" w:type="dxa"/>
            <w:shd w:val="clear" w:color="auto" w:fill="auto"/>
          </w:tcPr>
          <w:p w14:paraId="7D87DEB8" w14:textId="77777777" w:rsidR="002C4665" w:rsidRPr="00390B76" w:rsidRDefault="002C4665" w:rsidP="00EF5BD9">
            <w:r w:rsidRPr="00390B76">
              <w:t>7</w:t>
            </w:r>
          </w:p>
        </w:tc>
        <w:tc>
          <w:tcPr>
            <w:tcW w:w="3854" w:type="dxa"/>
            <w:shd w:val="clear" w:color="auto" w:fill="auto"/>
          </w:tcPr>
          <w:p w14:paraId="60783C6B" w14:textId="77777777" w:rsidR="002C4665" w:rsidRPr="00390B76" w:rsidRDefault="002C4665" w:rsidP="00EF5BD9">
            <w:r w:rsidRPr="00390B76">
              <w:t>Bobinaj</w:t>
            </w:r>
          </w:p>
        </w:tc>
        <w:tc>
          <w:tcPr>
            <w:tcW w:w="1053" w:type="dxa"/>
            <w:shd w:val="clear" w:color="auto" w:fill="auto"/>
          </w:tcPr>
          <w:p w14:paraId="7FB2AD35" w14:textId="77777777" w:rsidR="002C4665" w:rsidRPr="00390B76" w:rsidRDefault="002C4665" w:rsidP="00EF5BD9">
            <w:r w:rsidRPr="00390B76">
              <w:t>6</w:t>
            </w:r>
          </w:p>
        </w:tc>
        <w:tc>
          <w:tcPr>
            <w:tcW w:w="1046" w:type="dxa"/>
            <w:shd w:val="clear" w:color="auto" w:fill="auto"/>
          </w:tcPr>
          <w:p w14:paraId="04ABD061" w14:textId="77777777" w:rsidR="002C4665" w:rsidRPr="00390B76" w:rsidRDefault="002C4665" w:rsidP="00EF5BD9">
            <w:r w:rsidRPr="00390B76">
              <w:t>11</w:t>
            </w:r>
          </w:p>
        </w:tc>
        <w:tc>
          <w:tcPr>
            <w:tcW w:w="1046" w:type="dxa"/>
          </w:tcPr>
          <w:p w14:paraId="0C79AFF7" w14:textId="5949EA08" w:rsidR="002C4665" w:rsidRPr="00390B76" w:rsidRDefault="00E8573B" w:rsidP="00EF5BD9">
            <w:r w:rsidRPr="00390B76">
              <w:t>12</w:t>
            </w:r>
          </w:p>
        </w:tc>
        <w:tc>
          <w:tcPr>
            <w:tcW w:w="1046" w:type="dxa"/>
          </w:tcPr>
          <w:p w14:paraId="33605BAA" w14:textId="03A425C1" w:rsidR="002C4665" w:rsidRPr="00390B76" w:rsidRDefault="00E8573B" w:rsidP="00EF5BD9">
            <w:r w:rsidRPr="00390B76">
              <w:t>3</w:t>
            </w:r>
          </w:p>
        </w:tc>
      </w:tr>
      <w:tr w:rsidR="002C4665" w:rsidRPr="00390B76" w14:paraId="2C15AFB0" w14:textId="12A966CC" w:rsidTr="00ED0972">
        <w:tc>
          <w:tcPr>
            <w:tcW w:w="675" w:type="dxa"/>
            <w:shd w:val="clear" w:color="auto" w:fill="auto"/>
          </w:tcPr>
          <w:p w14:paraId="333A50D8" w14:textId="77777777" w:rsidR="002C4665" w:rsidRPr="00390B76" w:rsidRDefault="002C4665" w:rsidP="00EF5BD9">
            <w:r w:rsidRPr="00390B76">
              <w:t>8</w:t>
            </w:r>
          </w:p>
        </w:tc>
        <w:tc>
          <w:tcPr>
            <w:tcW w:w="3854" w:type="dxa"/>
            <w:shd w:val="clear" w:color="auto" w:fill="auto"/>
          </w:tcPr>
          <w:p w14:paraId="5F3C2BAF" w14:textId="77777777" w:rsidR="002C4665" w:rsidRPr="00390B76" w:rsidRDefault="002C4665" w:rsidP="00EF5BD9">
            <w:r w:rsidRPr="00390B76">
              <w:t>Doğalgaz – Sıhhi Tesisatçılık</w:t>
            </w:r>
          </w:p>
        </w:tc>
        <w:tc>
          <w:tcPr>
            <w:tcW w:w="1053" w:type="dxa"/>
            <w:shd w:val="clear" w:color="auto" w:fill="auto"/>
          </w:tcPr>
          <w:p w14:paraId="2264C1C7" w14:textId="77777777" w:rsidR="002C4665" w:rsidRPr="00390B76" w:rsidRDefault="002C4665" w:rsidP="00EF5BD9">
            <w:r w:rsidRPr="00390B76">
              <w:t>-</w:t>
            </w:r>
          </w:p>
        </w:tc>
        <w:tc>
          <w:tcPr>
            <w:tcW w:w="1046" w:type="dxa"/>
            <w:shd w:val="clear" w:color="auto" w:fill="auto"/>
          </w:tcPr>
          <w:p w14:paraId="0E6AA3AC" w14:textId="77777777" w:rsidR="002C4665" w:rsidRPr="00390B76" w:rsidRDefault="002C4665" w:rsidP="00EF5BD9">
            <w:r w:rsidRPr="00390B76">
              <w:t>-</w:t>
            </w:r>
          </w:p>
        </w:tc>
        <w:tc>
          <w:tcPr>
            <w:tcW w:w="1046" w:type="dxa"/>
          </w:tcPr>
          <w:p w14:paraId="07D95204" w14:textId="4B48FF5B" w:rsidR="002C4665" w:rsidRPr="00390B76" w:rsidRDefault="00E8573B" w:rsidP="00EF5BD9">
            <w:r w:rsidRPr="00390B76">
              <w:t>17</w:t>
            </w:r>
          </w:p>
        </w:tc>
        <w:tc>
          <w:tcPr>
            <w:tcW w:w="1046" w:type="dxa"/>
          </w:tcPr>
          <w:p w14:paraId="372C15E1" w14:textId="4A792046" w:rsidR="002C4665" w:rsidRPr="00390B76" w:rsidRDefault="00E8573B" w:rsidP="00EF5BD9">
            <w:r w:rsidRPr="00390B76">
              <w:t>2</w:t>
            </w:r>
          </w:p>
        </w:tc>
      </w:tr>
      <w:tr w:rsidR="002C4665" w:rsidRPr="00390B76" w14:paraId="09D1DF36" w14:textId="31503BF2" w:rsidTr="00ED0972">
        <w:tc>
          <w:tcPr>
            <w:tcW w:w="675" w:type="dxa"/>
            <w:shd w:val="clear" w:color="auto" w:fill="auto"/>
          </w:tcPr>
          <w:p w14:paraId="5701C13D" w14:textId="77777777" w:rsidR="002C4665" w:rsidRPr="00390B76" w:rsidRDefault="002C4665" w:rsidP="00EF5BD9">
            <w:r w:rsidRPr="00390B76">
              <w:t>9</w:t>
            </w:r>
          </w:p>
        </w:tc>
        <w:tc>
          <w:tcPr>
            <w:tcW w:w="3854" w:type="dxa"/>
            <w:shd w:val="clear" w:color="auto" w:fill="auto"/>
          </w:tcPr>
          <w:p w14:paraId="795F13E1" w14:textId="77777777" w:rsidR="002C4665" w:rsidRPr="00390B76" w:rsidRDefault="002C4665" w:rsidP="00EF5BD9">
            <w:r w:rsidRPr="00390B76">
              <w:t>Döşemecilik (Mobilya)</w:t>
            </w:r>
          </w:p>
        </w:tc>
        <w:tc>
          <w:tcPr>
            <w:tcW w:w="1053" w:type="dxa"/>
            <w:shd w:val="clear" w:color="auto" w:fill="auto"/>
          </w:tcPr>
          <w:p w14:paraId="4F8A8CF5" w14:textId="77777777" w:rsidR="002C4665" w:rsidRPr="00390B76" w:rsidRDefault="002C4665" w:rsidP="00EF5BD9">
            <w:r w:rsidRPr="00390B76">
              <w:t>-</w:t>
            </w:r>
          </w:p>
        </w:tc>
        <w:tc>
          <w:tcPr>
            <w:tcW w:w="1046" w:type="dxa"/>
            <w:shd w:val="clear" w:color="auto" w:fill="auto"/>
          </w:tcPr>
          <w:p w14:paraId="114E7457" w14:textId="77777777" w:rsidR="002C4665" w:rsidRPr="00390B76" w:rsidRDefault="002C4665" w:rsidP="00EF5BD9">
            <w:r w:rsidRPr="00390B76">
              <w:t>1</w:t>
            </w:r>
          </w:p>
        </w:tc>
        <w:tc>
          <w:tcPr>
            <w:tcW w:w="1046" w:type="dxa"/>
          </w:tcPr>
          <w:p w14:paraId="6E187945" w14:textId="23D7EB95" w:rsidR="002C4665" w:rsidRPr="00390B76" w:rsidRDefault="00E8573B" w:rsidP="00EF5BD9">
            <w:r w:rsidRPr="00390B76">
              <w:t>1</w:t>
            </w:r>
          </w:p>
        </w:tc>
        <w:tc>
          <w:tcPr>
            <w:tcW w:w="1046" w:type="dxa"/>
          </w:tcPr>
          <w:p w14:paraId="3BF13B69" w14:textId="2D7577EA" w:rsidR="002C4665" w:rsidRPr="00390B76" w:rsidRDefault="00E8573B" w:rsidP="00EF5BD9">
            <w:r w:rsidRPr="00390B76">
              <w:t>0</w:t>
            </w:r>
          </w:p>
        </w:tc>
      </w:tr>
      <w:tr w:rsidR="002C4665" w:rsidRPr="00390B76" w14:paraId="553E38C9" w14:textId="308101FD" w:rsidTr="00ED0972">
        <w:tc>
          <w:tcPr>
            <w:tcW w:w="675" w:type="dxa"/>
            <w:shd w:val="clear" w:color="auto" w:fill="auto"/>
          </w:tcPr>
          <w:p w14:paraId="536CD788" w14:textId="77777777" w:rsidR="002C4665" w:rsidRPr="00390B76" w:rsidRDefault="002C4665" w:rsidP="00EF5BD9">
            <w:r w:rsidRPr="00390B76">
              <w:t>10</w:t>
            </w:r>
          </w:p>
        </w:tc>
        <w:tc>
          <w:tcPr>
            <w:tcW w:w="3854" w:type="dxa"/>
            <w:shd w:val="clear" w:color="auto" w:fill="auto"/>
          </w:tcPr>
          <w:p w14:paraId="11957019" w14:textId="77777777" w:rsidR="002C4665" w:rsidRPr="00390B76" w:rsidRDefault="002C4665" w:rsidP="00EF5BD9">
            <w:r w:rsidRPr="00390B76">
              <w:t>Döşemecilik (Otomobil)</w:t>
            </w:r>
          </w:p>
        </w:tc>
        <w:tc>
          <w:tcPr>
            <w:tcW w:w="1053" w:type="dxa"/>
            <w:shd w:val="clear" w:color="auto" w:fill="auto"/>
          </w:tcPr>
          <w:p w14:paraId="2CFA33F1" w14:textId="77777777" w:rsidR="002C4665" w:rsidRPr="00390B76" w:rsidRDefault="002C4665" w:rsidP="00EF5BD9">
            <w:r w:rsidRPr="00390B76">
              <w:t>2</w:t>
            </w:r>
          </w:p>
        </w:tc>
        <w:tc>
          <w:tcPr>
            <w:tcW w:w="1046" w:type="dxa"/>
            <w:shd w:val="clear" w:color="auto" w:fill="auto"/>
          </w:tcPr>
          <w:p w14:paraId="15A77B9F" w14:textId="77777777" w:rsidR="002C4665" w:rsidRPr="00390B76" w:rsidRDefault="002C4665" w:rsidP="00EF5BD9">
            <w:r w:rsidRPr="00390B76">
              <w:t>3</w:t>
            </w:r>
          </w:p>
        </w:tc>
        <w:tc>
          <w:tcPr>
            <w:tcW w:w="1046" w:type="dxa"/>
          </w:tcPr>
          <w:p w14:paraId="60360E64" w14:textId="0E861C1C" w:rsidR="002C4665" w:rsidRPr="00390B76" w:rsidRDefault="00E8573B" w:rsidP="00EF5BD9">
            <w:r w:rsidRPr="00390B76">
              <w:t>6</w:t>
            </w:r>
          </w:p>
        </w:tc>
        <w:tc>
          <w:tcPr>
            <w:tcW w:w="1046" w:type="dxa"/>
          </w:tcPr>
          <w:p w14:paraId="14D2F71C" w14:textId="49F11851" w:rsidR="002C4665" w:rsidRPr="00390B76" w:rsidRDefault="00E8573B" w:rsidP="00EF5BD9">
            <w:r w:rsidRPr="00390B76">
              <w:t>1</w:t>
            </w:r>
          </w:p>
        </w:tc>
      </w:tr>
      <w:tr w:rsidR="002C4665" w:rsidRPr="00390B76" w14:paraId="6FD99A09" w14:textId="7C5EAC68" w:rsidTr="00ED0972">
        <w:tc>
          <w:tcPr>
            <w:tcW w:w="675" w:type="dxa"/>
            <w:shd w:val="clear" w:color="auto" w:fill="auto"/>
          </w:tcPr>
          <w:p w14:paraId="4F154F6F" w14:textId="77777777" w:rsidR="002C4665" w:rsidRPr="00390B76" w:rsidRDefault="002C4665" w:rsidP="00EF5BD9">
            <w:r w:rsidRPr="00390B76">
              <w:t>11</w:t>
            </w:r>
          </w:p>
        </w:tc>
        <w:tc>
          <w:tcPr>
            <w:tcW w:w="3854" w:type="dxa"/>
            <w:shd w:val="clear" w:color="auto" w:fill="auto"/>
          </w:tcPr>
          <w:p w14:paraId="7F953C0C" w14:textId="77777777" w:rsidR="002C4665" w:rsidRPr="00390B76" w:rsidRDefault="002C4665" w:rsidP="00EF5BD9">
            <w:r w:rsidRPr="00390B76">
              <w:t>Elektronik Ev Alet Bakım ve Tamiri</w:t>
            </w:r>
          </w:p>
        </w:tc>
        <w:tc>
          <w:tcPr>
            <w:tcW w:w="1053" w:type="dxa"/>
            <w:shd w:val="clear" w:color="auto" w:fill="auto"/>
          </w:tcPr>
          <w:p w14:paraId="1B2D99B0" w14:textId="77777777" w:rsidR="002C4665" w:rsidRPr="00390B76" w:rsidRDefault="002C4665" w:rsidP="00EF5BD9">
            <w:r w:rsidRPr="00390B76">
              <w:t>18</w:t>
            </w:r>
          </w:p>
        </w:tc>
        <w:tc>
          <w:tcPr>
            <w:tcW w:w="1046" w:type="dxa"/>
            <w:shd w:val="clear" w:color="auto" w:fill="auto"/>
          </w:tcPr>
          <w:p w14:paraId="3F6DBC32" w14:textId="77777777" w:rsidR="002C4665" w:rsidRPr="00390B76" w:rsidRDefault="002C4665" w:rsidP="00EF5BD9">
            <w:r w:rsidRPr="00390B76">
              <w:t>15</w:t>
            </w:r>
          </w:p>
        </w:tc>
        <w:tc>
          <w:tcPr>
            <w:tcW w:w="1046" w:type="dxa"/>
          </w:tcPr>
          <w:p w14:paraId="57091DAC" w14:textId="413EB377" w:rsidR="002C4665" w:rsidRPr="00390B76" w:rsidRDefault="00E8573B" w:rsidP="00EF5BD9">
            <w:r w:rsidRPr="00390B76">
              <w:t>20</w:t>
            </w:r>
          </w:p>
        </w:tc>
        <w:tc>
          <w:tcPr>
            <w:tcW w:w="1046" w:type="dxa"/>
          </w:tcPr>
          <w:p w14:paraId="13C42E1F" w14:textId="1D77C67B" w:rsidR="002C4665" w:rsidRPr="00390B76" w:rsidRDefault="00E8573B" w:rsidP="00EF5BD9">
            <w:r w:rsidRPr="00390B76">
              <w:t>3</w:t>
            </w:r>
          </w:p>
        </w:tc>
      </w:tr>
      <w:tr w:rsidR="002C4665" w:rsidRPr="00390B76" w14:paraId="5E231393" w14:textId="682A1E8C" w:rsidTr="00ED0972">
        <w:tc>
          <w:tcPr>
            <w:tcW w:w="675" w:type="dxa"/>
            <w:shd w:val="clear" w:color="auto" w:fill="auto"/>
          </w:tcPr>
          <w:p w14:paraId="09F73D3D" w14:textId="77777777" w:rsidR="002C4665" w:rsidRPr="00390B76" w:rsidRDefault="002C4665" w:rsidP="00EF5BD9">
            <w:r w:rsidRPr="00390B76">
              <w:t>12</w:t>
            </w:r>
          </w:p>
        </w:tc>
        <w:tc>
          <w:tcPr>
            <w:tcW w:w="3854" w:type="dxa"/>
            <w:shd w:val="clear" w:color="auto" w:fill="auto"/>
          </w:tcPr>
          <w:p w14:paraId="6CF50B46" w14:textId="77777777" w:rsidR="002C4665" w:rsidRPr="00390B76" w:rsidRDefault="002C4665" w:rsidP="00EF5BD9">
            <w:r w:rsidRPr="00390B76">
              <w:t>Elektrik Tesisat</w:t>
            </w:r>
          </w:p>
        </w:tc>
        <w:tc>
          <w:tcPr>
            <w:tcW w:w="1053" w:type="dxa"/>
            <w:shd w:val="clear" w:color="auto" w:fill="auto"/>
          </w:tcPr>
          <w:p w14:paraId="0FBE6C87" w14:textId="77777777" w:rsidR="002C4665" w:rsidRPr="00390B76" w:rsidRDefault="002C4665" w:rsidP="00EF5BD9">
            <w:r w:rsidRPr="00390B76">
              <w:t>37</w:t>
            </w:r>
          </w:p>
        </w:tc>
        <w:tc>
          <w:tcPr>
            <w:tcW w:w="1046" w:type="dxa"/>
            <w:shd w:val="clear" w:color="auto" w:fill="auto"/>
          </w:tcPr>
          <w:p w14:paraId="17562055" w14:textId="77777777" w:rsidR="002C4665" w:rsidRPr="00390B76" w:rsidRDefault="002C4665" w:rsidP="00EF5BD9">
            <w:r w:rsidRPr="00390B76">
              <w:t>68</w:t>
            </w:r>
          </w:p>
        </w:tc>
        <w:tc>
          <w:tcPr>
            <w:tcW w:w="1046" w:type="dxa"/>
          </w:tcPr>
          <w:p w14:paraId="32E2BF0C" w14:textId="170625E4" w:rsidR="002C4665" w:rsidRPr="00390B76" w:rsidRDefault="00E8573B" w:rsidP="00EF5BD9">
            <w:r w:rsidRPr="00390B76">
              <w:t>45</w:t>
            </w:r>
          </w:p>
        </w:tc>
        <w:tc>
          <w:tcPr>
            <w:tcW w:w="1046" w:type="dxa"/>
          </w:tcPr>
          <w:p w14:paraId="3FC7EF33" w14:textId="61E8610F" w:rsidR="002C4665" w:rsidRPr="00390B76" w:rsidRDefault="00E8573B" w:rsidP="00EF5BD9">
            <w:r w:rsidRPr="00390B76">
              <w:t>6</w:t>
            </w:r>
          </w:p>
        </w:tc>
      </w:tr>
      <w:tr w:rsidR="002C4665" w:rsidRPr="00390B76" w14:paraId="294EA287" w14:textId="74304813" w:rsidTr="00ED0972">
        <w:tc>
          <w:tcPr>
            <w:tcW w:w="675" w:type="dxa"/>
            <w:shd w:val="clear" w:color="auto" w:fill="auto"/>
          </w:tcPr>
          <w:p w14:paraId="02B2DF2C" w14:textId="77777777" w:rsidR="002C4665" w:rsidRPr="00390B76" w:rsidRDefault="002C4665" w:rsidP="00EF5BD9">
            <w:r w:rsidRPr="00390B76">
              <w:t>13</w:t>
            </w:r>
          </w:p>
        </w:tc>
        <w:tc>
          <w:tcPr>
            <w:tcW w:w="3854" w:type="dxa"/>
            <w:shd w:val="clear" w:color="auto" w:fill="auto"/>
          </w:tcPr>
          <w:p w14:paraId="23285CA0" w14:textId="786FC01F" w:rsidR="002C4665" w:rsidRPr="00390B76" w:rsidRDefault="002C4665" w:rsidP="00EF5BD9">
            <w:r w:rsidRPr="00390B76">
              <w:t>Elektronik (Radyo TV. Hab. Cihaz)</w:t>
            </w:r>
          </w:p>
        </w:tc>
        <w:tc>
          <w:tcPr>
            <w:tcW w:w="1053" w:type="dxa"/>
            <w:shd w:val="clear" w:color="auto" w:fill="auto"/>
          </w:tcPr>
          <w:p w14:paraId="5E761E19" w14:textId="77777777" w:rsidR="002C4665" w:rsidRPr="00390B76" w:rsidRDefault="002C4665" w:rsidP="00EF5BD9">
            <w:r w:rsidRPr="00390B76">
              <w:t>12</w:t>
            </w:r>
          </w:p>
        </w:tc>
        <w:tc>
          <w:tcPr>
            <w:tcW w:w="1046" w:type="dxa"/>
            <w:shd w:val="clear" w:color="auto" w:fill="auto"/>
          </w:tcPr>
          <w:p w14:paraId="746D89DC" w14:textId="77777777" w:rsidR="002C4665" w:rsidRPr="00390B76" w:rsidRDefault="002C4665" w:rsidP="00EF5BD9">
            <w:r w:rsidRPr="00390B76">
              <w:t>9</w:t>
            </w:r>
          </w:p>
        </w:tc>
        <w:tc>
          <w:tcPr>
            <w:tcW w:w="1046" w:type="dxa"/>
          </w:tcPr>
          <w:p w14:paraId="7B49E4DA" w14:textId="349F3700" w:rsidR="002C4665" w:rsidRPr="00390B76" w:rsidRDefault="004317AB" w:rsidP="00EF5BD9">
            <w:r w:rsidRPr="00390B76">
              <w:t>26</w:t>
            </w:r>
          </w:p>
        </w:tc>
        <w:tc>
          <w:tcPr>
            <w:tcW w:w="1046" w:type="dxa"/>
          </w:tcPr>
          <w:p w14:paraId="5CDD8B62" w14:textId="5B0DBBD0" w:rsidR="002C4665" w:rsidRPr="00390B76" w:rsidRDefault="004317AB" w:rsidP="00EF5BD9">
            <w:r w:rsidRPr="00390B76">
              <w:t>2</w:t>
            </w:r>
          </w:p>
        </w:tc>
      </w:tr>
      <w:tr w:rsidR="002C4665" w:rsidRPr="00390B76" w14:paraId="3415C3D8" w14:textId="3A39291C" w:rsidTr="00ED0972">
        <w:tc>
          <w:tcPr>
            <w:tcW w:w="675" w:type="dxa"/>
            <w:shd w:val="clear" w:color="auto" w:fill="auto"/>
          </w:tcPr>
          <w:p w14:paraId="48BDD435" w14:textId="77777777" w:rsidR="002C4665" w:rsidRPr="00390B76" w:rsidRDefault="002C4665" w:rsidP="00EF5BD9">
            <w:r w:rsidRPr="00390B76">
              <w:t>14</w:t>
            </w:r>
          </w:p>
        </w:tc>
        <w:tc>
          <w:tcPr>
            <w:tcW w:w="3854" w:type="dxa"/>
            <w:shd w:val="clear" w:color="auto" w:fill="auto"/>
          </w:tcPr>
          <w:p w14:paraId="3582D3D0" w14:textId="77777777" w:rsidR="002C4665" w:rsidRPr="00390B76" w:rsidRDefault="002C4665" w:rsidP="00EF5BD9">
            <w:r w:rsidRPr="00390B76">
              <w:t>Fotoğrafçılık</w:t>
            </w:r>
          </w:p>
        </w:tc>
        <w:tc>
          <w:tcPr>
            <w:tcW w:w="1053" w:type="dxa"/>
            <w:shd w:val="clear" w:color="auto" w:fill="auto"/>
          </w:tcPr>
          <w:p w14:paraId="7704B53D" w14:textId="77777777" w:rsidR="002C4665" w:rsidRPr="00390B76" w:rsidRDefault="002C4665" w:rsidP="00EF5BD9">
            <w:r w:rsidRPr="00390B76">
              <w:t>-</w:t>
            </w:r>
          </w:p>
        </w:tc>
        <w:tc>
          <w:tcPr>
            <w:tcW w:w="1046" w:type="dxa"/>
            <w:shd w:val="clear" w:color="auto" w:fill="auto"/>
          </w:tcPr>
          <w:p w14:paraId="0AA9EDD5" w14:textId="77777777" w:rsidR="002C4665" w:rsidRPr="00390B76" w:rsidRDefault="002C4665" w:rsidP="00EF5BD9">
            <w:r w:rsidRPr="00390B76">
              <w:t>3</w:t>
            </w:r>
          </w:p>
        </w:tc>
        <w:tc>
          <w:tcPr>
            <w:tcW w:w="1046" w:type="dxa"/>
          </w:tcPr>
          <w:p w14:paraId="3DEAF056" w14:textId="38EAF8F9" w:rsidR="002C4665" w:rsidRPr="00390B76" w:rsidRDefault="004317AB" w:rsidP="00EF5BD9">
            <w:r w:rsidRPr="00390B76">
              <w:t>0</w:t>
            </w:r>
          </w:p>
        </w:tc>
        <w:tc>
          <w:tcPr>
            <w:tcW w:w="1046" w:type="dxa"/>
          </w:tcPr>
          <w:p w14:paraId="7912F2EC" w14:textId="1D2E994D" w:rsidR="002C4665" w:rsidRPr="00390B76" w:rsidRDefault="004317AB" w:rsidP="00EF5BD9">
            <w:r w:rsidRPr="00390B76">
              <w:t>1</w:t>
            </w:r>
          </w:p>
        </w:tc>
      </w:tr>
      <w:tr w:rsidR="002C4665" w:rsidRPr="00390B76" w14:paraId="5A3FCFC8" w14:textId="66FE4636" w:rsidTr="00ED0972">
        <w:tc>
          <w:tcPr>
            <w:tcW w:w="675" w:type="dxa"/>
            <w:shd w:val="clear" w:color="auto" w:fill="auto"/>
          </w:tcPr>
          <w:p w14:paraId="4207098A" w14:textId="77777777" w:rsidR="002C4665" w:rsidRPr="00390B76" w:rsidRDefault="002C4665" w:rsidP="00EF5BD9">
            <w:r w:rsidRPr="00390B76">
              <w:t>15</w:t>
            </w:r>
          </w:p>
        </w:tc>
        <w:tc>
          <w:tcPr>
            <w:tcW w:w="3854" w:type="dxa"/>
            <w:shd w:val="clear" w:color="auto" w:fill="auto"/>
          </w:tcPr>
          <w:p w14:paraId="2305C555" w14:textId="77777777" w:rsidR="002C4665" w:rsidRPr="00390B76" w:rsidRDefault="002C4665" w:rsidP="00EF5BD9">
            <w:r w:rsidRPr="00390B76">
              <w:t>Kaporta Tamirciliği</w:t>
            </w:r>
          </w:p>
        </w:tc>
        <w:tc>
          <w:tcPr>
            <w:tcW w:w="1053" w:type="dxa"/>
            <w:shd w:val="clear" w:color="auto" w:fill="auto"/>
          </w:tcPr>
          <w:p w14:paraId="2F700B52" w14:textId="77777777" w:rsidR="002C4665" w:rsidRPr="00390B76" w:rsidRDefault="002C4665" w:rsidP="00EF5BD9">
            <w:r w:rsidRPr="00390B76">
              <w:t>15</w:t>
            </w:r>
          </w:p>
        </w:tc>
        <w:tc>
          <w:tcPr>
            <w:tcW w:w="1046" w:type="dxa"/>
            <w:shd w:val="clear" w:color="auto" w:fill="auto"/>
          </w:tcPr>
          <w:p w14:paraId="786F2087" w14:textId="77777777" w:rsidR="002C4665" w:rsidRPr="00390B76" w:rsidRDefault="002C4665" w:rsidP="00EF5BD9">
            <w:r w:rsidRPr="00390B76">
              <w:t>3</w:t>
            </w:r>
          </w:p>
        </w:tc>
        <w:tc>
          <w:tcPr>
            <w:tcW w:w="1046" w:type="dxa"/>
          </w:tcPr>
          <w:p w14:paraId="43D876D5" w14:textId="1FBBCDA8" w:rsidR="002C4665" w:rsidRPr="00390B76" w:rsidRDefault="004317AB" w:rsidP="00EF5BD9">
            <w:r w:rsidRPr="00390B76">
              <w:t>19</w:t>
            </w:r>
          </w:p>
        </w:tc>
        <w:tc>
          <w:tcPr>
            <w:tcW w:w="1046" w:type="dxa"/>
          </w:tcPr>
          <w:p w14:paraId="6253B4D3" w14:textId="02CD5FBB" w:rsidR="002C4665" w:rsidRPr="00390B76" w:rsidRDefault="004317AB" w:rsidP="00EF5BD9">
            <w:r w:rsidRPr="00390B76">
              <w:t>4</w:t>
            </w:r>
          </w:p>
        </w:tc>
      </w:tr>
      <w:tr w:rsidR="002C4665" w:rsidRPr="00390B76" w14:paraId="1B71E462" w14:textId="404CEEA0" w:rsidTr="00ED0972">
        <w:tc>
          <w:tcPr>
            <w:tcW w:w="675" w:type="dxa"/>
            <w:shd w:val="clear" w:color="auto" w:fill="auto"/>
          </w:tcPr>
          <w:p w14:paraId="5D13057E" w14:textId="77777777" w:rsidR="002C4665" w:rsidRPr="00390B76" w:rsidRDefault="002C4665" w:rsidP="00EF5BD9">
            <w:r w:rsidRPr="00390B76">
              <w:t>16</w:t>
            </w:r>
          </w:p>
        </w:tc>
        <w:tc>
          <w:tcPr>
            <w:tcW w:w="3854" w:type="dxa"/>
            <w:shd w:val="clear" w:color="auto" w:fill="auto"/>
          </w:tcPr>
          <w:p w14:paraId="3DC6AACF" w14:textId="77777777" w:rsidR="002C4665" w:rsidRPr="00390B76" w:rsidRDefault="002C4665" w:rsidP="00EF5BD9">
            <w:r w:rsidRPr="00390B76">
              <w:t>Kuyumculuk</w:t>
            </w:r>
          </w:p>
        </w:tc>
        <w:tc>
          <w:tcPr>
            <w:tcW w:w="1053" w:type="dxa"/>
            <w:shd w:val="clear" w:color="auto" w:fill="auto"/>
          </w:tcPr>
          <w:p w14:paraId="0993A098" w14:textId="77777777" w:rsidR="002C4665" w:rsidRPr="00390B76" w:rsidRDefault="002C4665" w:rsidP="00EF5BD9">
            <w:r w:rsidRPr="00390B76">
              <w:t>1</w:t>
            </w:r>
          </w:p>
        </w:tc>
        <w:tc>
          <w:tcPr>
            <w:tcW w:w="1046" w:type="dxa"/>
            <w:shd w:val="clear" w:color="auto" w:fill="auto"/>
          </w:tcPr>
          <w:p w14:paraId="7F848F14" w14:textId="77777777" w:rsidR="002C4665" w:rsidRPr="00390B76" w:rsidRDefault="002C4665" w:rsidP="00EF5BD9">
            <w:r w:rsidRPr="00390B76">
              <w:t>5</w:t>
            </w:r>
          </w:p>
        </w:tc>
        <w:tc>
          <w:tcPr>
            <w:tcW w:w="1046" w:type="dxa"/>
          </w:tcPr>
          <w:p w14:paraId="626B4026" w14:textId="1BDE372B" w:rsidR="002C4665" w:rsidRPr="00390B76" w:rsidRDefault="004317AB" w:rsidP="00EF5BD9">
            <w:r w:rsidRPr="00390B76">
              <w:t>2</w:t>
            </w:r>
          </w:p>
        </w:tc>
        <w:tc>
          <w:tcPr>
            <w:tcW w:w="1046" w:type="dxa"/>
          </w:tcPr>
          <w:p w14:paraId="4788CB58" w14:textId="36F722DF" w:rsidR="002C4665" w:rsidRPr="00390B76" w:rsidRDefault="004317AB" w:rsidP="00EF5BD9">
            <w:r w:rsidRPr="00390B76">
              <w:t>0</w:t>
            </w:r>
          </w:p>
        </w:tc>
      </w:tr>
      <w:tr w:rsidR="002C4665" w:rsidRPr="00390B76" w14:paraId="718E16D6" w14:textId="65EDCB21" w:rsidTr="00ED0972">
        <w:tc>
          <w:tcPr>
            <w:tcW w:w="675" w:type="dxa"/>
            <w:shd w:val="clear" w:color="auto" w:fill="auto"/>
          </w:tcPr>
          <w:p w14:paraId="7B534FA7" w14:textId="77777777" w:rsidR="002C4665" w:rsidRPr="00390B76" w:rsidRDefault="002C4665" w:rsidP="00EF5BD9">
            <w:r w:rsidRPr="00390B76">
              <w:t>17</w:t>
            </w:r>
          </w:p>
        </w:tc>
        <w:tc>
          <w:tcPr>
            <w:tcW w:w="3854" w:type="dxa"/>
            <w:shd w:val="clear" w:color="auto" w:fill="auto"/>
          </w:tcPr>
          <w:p w14:paraId="4623A185" w14:textId="77777777" w:rsidR="002C4665" w:rsidRPr="00390B76" w:rsidRDefault="002C4665" w:rsidP="00EF5BD9">
            <w:r w:rsidRPr="00390B76">
              <w:t>Matbaacılık</w:t>
            </w:r>
          </w:p>
        </w:tc>
        <w:tc>
          <w:tcPr>
            <w:tcW w:w="1053" w:type="dxa"/>
            <w:shd w:val="clear" w:color="auto" w:fill="auto"/>
          </w:tcPr>
          <w:p w14:paraId="5FF83BDD" w14:textId="77777777" w:rsidR="002C4665" w:rsidRPr="00390B76" w:rsidRDefault="002C4665" w:rsidP="00EF5BD9">
            <w:r w:rsidRPr="00390B76">
              <w:t>-</w:t>
            </w:r>
          </w:p>
        </w:tc>
        <w:tc>
          <w:tcPr>
            <w:tcW w:w="1046" w:type="dxa"/>
            <w:shd w:val="clear" w:color="auto" w:fill="auto"/>
          </w:tcPr>
          <w:p w14:paraId="511D713D" w14:textId="77777777" w:rsidR="002C4665" w:rsidRPr="00390B76" w:rsidRDefault="002C4665" w:rsidP="00EF5BD9">
            <w:r w:rsidRPr="00390B76">
              <w:t>-</w:t>
            </w:r>
          </w:p>
        </w:tc>
        <w:tc>
          <w:tcPr>
            <w:tcW w:w="1046" w:type="dxa"/>
          </w:tcPr>
          <w:p w14:paraId="6E969ADC" w14:textId="4201A2F9" w:rsidR="002C4665" w:rsidRPr="00390B76" w:rsidRDefault="004317AB" w:rsidP="00EF5BD9">
            <w:r w:rsidRPr="00390B76">
              <w:t>0</w:t>
            </w:r>
          </w:p>
        </w:tc>
        <w:tc>
          <w:tcPr>
            <w:tcW w:w="1046" w:type="dxa"/>
          </w:tcPr>
          <w:p w14:paraId="22BFDD04" w14:textId="53D5FBC1" w:rsidR="002C4665" w:rsidRPr="00390B76" w:rsidRDefault="004317AB" w:rsidP="00EF5BD9">
            <w:r w:rsidRPr="00390B76">
              <w:t>0</w:t>
            </w:r>
          </w:p>
        </w:tc>
      </w:tr>
      <w:tr w:rsidR="002C4665" w:rsidRPr="00390B76" w14:paraId="6553D91C" w14:textId="358E95EE" w:rsidTr="00ED0972">
        <w:tc>
          <w:tcPr>
            <w:tcW w:w="675" w:type="dxa"/>
            <w:shd w:val="clear" w:color="auto" w:fill="auto"/>
          </w:tcPr>
          <w:p w14:paraId="730EFC3C" w14:textId="77777777" w:rsidR="002C4665" w:rsidRPr="00390B76" w:rsidRDefault="002C4665" w:rsidP="00EF5BD9">
            <w:r w:rsidRPr="00390B76">
              <w:t>18</w:t>
            </w:r>
          </w:p>
        </w:tc>
        <w:tc>
          <w:tcPr>
            <w:tcW w:w="3854" w:type="dxa"/>
            <w:shd w:val="clear" w:color="auto" w:fill="auto"/>
          </w:tcPr>
          <w:p w14:paraId="20EF8A9A" w14:textId="77777777" w:rsidR="002C4665" w:rsidRPr="00390B76" w:rsidRDefault="002C4665" w:rsidP="00EF5BD9">
            <w:r w:rsidRPr="00390B76">
              <w:t>Metal İşleri (Saç - Alüminyum)</w:t>
            </w:r>
          </w:p>
        </w:tc>
        <w:tc>
          <w:tcPr>
            <w:tcW w:w="1053" w:type="dxa"/>
            <w:shd w:val="clear" w:color="auto" w:fill="auto"/>
          </w:tcPr>
          <w:p w14:paraId="20A4F2B7" w14:textId="77777777" w:rsidR="002C4665" w:rsidRPr="00390B76" w:rsidRDefault="002C4665" w:rsidP="00EF5BD9">
            <w:r w:rsidRPr="00390B76">
              <w:t>9</w:t>
            </w:r>
          </w:p>
        </w:tc>
        <w:tc>
          <w:tcPr>
            <w:tcW w:w="1046" w:type="dxa"/>
            <w:shd w:val="clear" w:color="auto" w:fill="auto"/>
          </w:tcPr>
          <w:p w14:paraId="730015DE" w14:textId="77777777" w:rsidR="002C4665" w:rsidRPr="00390B76" w:rsidRDefault="002C4665" w:rsidP="00EF5BD9">
            <w:r w:rsidRPr="00390B76">
              <w:t>58</w:t>
            </w:r>
          </w:p>
        </w:tc>
        <w:tc>
          <w:tcPr>
            <w:tcW w:w="1046" w:type="dxa"/>
          </w:tcPr>
          <w:p w14:paraId="3A1A9D22" w14:textId="5327F806" w:rsidR="002C4665" w:rsidRPr="00390B76" w:rsidRDefault="004317AB" w:rsidP="00EF5BD9">
            <w:r w:rsidRPr="00390B76">
              <w:t>0</w:t>
            </w:r>
          </w:p>
        </w:tc>
        <w:tc>
          <w:tcPr>
            <w:tcW w:w="1046" w:type="dxa"/>
          </w:tcPr>
          <w:p w14:paraId="2A0AFABE" w14:textId="3F62E103" w:rsidR="002C4665" w:rsidRPr="00390B76" w:rsidRDefault="004317AB" w:rsidP="00EF5BD9">
            <w:r w:rsidRPr="00390B76">
              <w:t>0</w:t>
            </w:r>
          </w:p>
        </w:tc>
      </w:tr>
      <w:tr w:rsidR="002C4665" w:rsidRPr="00390B76" w14:paraId="4FB84119" w14:textId="02421941" w:rsidTr="00ED0972">
        <w:tc>
          <w:tcPr>
            <w:tcW w:w="675" w:type="dxa"/>
            <w:shd w:val="clear" w:color="auto" w:fill="auto"/>
          </w:tcPr>
          <w:p w14:paraId="5CBD03ED" w14:textId="77777777" w:rsidR="002C4665" w:rsidRPr="00390B76" w:rsidRDefault="002C4665" w:rsidP="00EF5BD9">
            <w:r w:rsidRPr="00390B76">
              <w:t>19</w:t>
            </w:r>
          </w:p>
        </w:tc>
        <w:tc>
          <w:tcPr>
            <w:tcW w:w="3854" w:type="dxa"/>
            <w:shd w:val="clear" w:color="auto" w:fill="auto"/>
          </w:tcPr>
          <w:p w14:paraId="5A4C857F" w14:textId="77777777" w:rsidR="002C4665" w:rsidRPr="00390B76" w:rsidRDefault="002C4665" w:rsidP="00EF5BD9">
            <w:r w:rsidRPr="00390B76">
              <w:t>Mobilyacılık</w:t>
            </w:r>
          </w:p>
        </w:tc>
        <w:tc>
          <w:tcPr>
            <w:tcW w:w="1053" w:type="dxa"/>
            <w:shd w:val="clear" w:color="auto" w:fill="auto"/>
          </w:tcPr>
          <w:p w14:paraId="44AA3047" w14:textId="77777777" w:rsidR="002C4665" w:rsidRPr="00390B76" w:rsidRDefault="002C4665" w:rsidP="00EF5BD9">
            <w:r w:rsidRPr="00390B76">
              <w:t>12</w:t>
            </w:r>
          </w:p>
        </w:tc>
        <w:tc>
          <w:tcPr>
            <w:tcW w:w="1046" w:type="dxa"/>
            <w:shd w:val="clear" w:color="auto" w:fill="auto"/>
          </w:tcPr>
          <w:p w14:paraId="500AF726" w14:textId="77777777" w:rsidR="002C4665" w:rsidRPr="00390B76" w:rsidRDefault="002C4665" w:rsidP="00EF5BD9">
            <w:r w:rsidRPr="00390B76">
              <w:t>28</w:t>
            </w:r>
          </w:p>
        </w:tc>
        <w:tc>
          <w:tcPr>
            <w:tcW w:w="1046" w:type="dxa"/>
          </w:tcPr>
          <w:p w14:paraId="3CCF7801" w14:textId="4F5EF9F8" w:rsidR="002C4665" w:rsidRPr="00390B76" w:rsidRDefault="004317AB" w:rsidP="00EF5BD9">
            <w:r w:rsidRPr="00390B76">
              <w:t>0</w:t>
            </w:r>
          </w:p>
        </w:tc>
        <w:tc>
          <w:tcPr>
            <w:tcW w:w="1046" w:type="dxa"/>
          </w:tcPr>
          <w:p w14:paraId="7E3B8A57" w14:textId="09A87CAF" w:rsidR="002C4665" w:rsidRPr="00390B76" w:rsidRDefault="004317AB" w:rsidP="00EF5BD9">
            <w:r w:rsidRPr="00390B76">
              <w:t>1</w:t>
            </w:r>
          </w:p>
        </w:tc>
      </w:tr>
      <w:tr w:rsidR="002C4665" w:rsidRPr="00390B76" w14:paraId="7A6D30AE" w14:textId="4D37237E" w:rsidTr="00ED0972">
        <w:tc>
          <w:tcPr>
            <w:tcW w:w="675" w:type="dxa"/>
            <w:shd w:val="clear" w:color="auto" w:fill="auto"/>
          </w:tcPr>
          <w:p w14:paraId="6AA6432E" w14:textId="77777777" w:rsidR="002C4665" w:rsidRPr="00390B76" w:rsidRDefault="002C4665" w:rsidP="00EF5BD9">
            <w:r w:rsidRPr="00390B76">
              <w:t>20</w:t>
            </w:r>
          </w:p>
        </w:tc>
        <w:tc>
          <w:tcPr>
            <w:tcW w:w="3854" w:type="dxa"/>
            <w:shd w:val="clear" w:color="auto" w:fill="auto"/>
          </w:tcPr>
          <w:p w14:paraId="076C3985" w14:textId="77777777" w:rsidR="002C4665" w:rsidRPr="00390B76" w:rsidRDefault="002C4665" w:rsidP="00EF5BD9">
            <w:r w:rsidRPr="00390B76">
              <w:t>Motorculuk ve Revizyon</w:t>
            </w:r>
          </w:p>
        </w:tc>
        <w:tc>
          <w:tcPr>
            <w:tcW w:w="1053" w:type="dxa"/>
            <w:shd w:val="clear" w:color="auto" w:fill="auto"/>
          </w:tcPr>
          <w:p w14:paraId="5DE755D1" w14:textId="77777777" w:rsidR="002C4665" w:rsidRPr="00390B76" w:rsidRDefault="002C4665" w:rsidP="00EF5BD9">
            <w:r w:rsidRPr="00390B76">
              <w:t>43</w:t>
            </w:r>
          </w:p>
        </w:tc>
        <w:tc>
          <w:tcPr>
            <w:tcW w:w="1046" w:type="dxa"/>
            <w:shd w:val="clear" w:color="auto" w:fill="auto"/>
          </w:tcPr>
          <w:p w14:paraId="0ED41D1A" w14:textId="77777777" w:rsidR="002C4665" w:rsidRPr="00390B76" w:rsidRDefault="002C4665" w:rsidP="00EF5BD9">
            <w:r w:rsidRPr="00390B76">
              <w:t>13</w:t>
            </w:r>
          </w:p>
        </w:tc>
        <w:tc>
          <w:tcPr>
            <w:tcW w:w="1046" w:type="dxa"/>
          </w:tcPr>
          <w:p w14:paraId="5759643A" w14:textId="1FC3F408" w:rsidR="002C4665" w:rsidRPr="00390B76" w:rsidRDefault="004317AB" w:rsidP="00EF5BD9">
            <w:r w:rsidRPr="00390B76">
              <w:t>70</w:t>
            </w:r>
          </w:p>
        </w:tc>
        <w:tc>
          <w:tcPr>
            <w:tcW w:w="1046" w:type="dxa"/>
          </w:tcPr>
          <w:p w14:paraId="1B66DB8A" w14:textId="3B75A20F" w:rsidR="002C4665" w:rsidRPr="00390B76" w:rsidRDefault="004317AB" w:rsidP="00EF5BD9">
            <w:r w:rsidRPr="00390B76">
              <w:t>8</w:t>
            </w:r>
          </w:p>
        </w:tc>
      </w:tr>
      <w:tr w:rsidR="002C4665" w:rsidRPr="00390B76" w14:paraId="0DB37944" w14:textId="54010823" w:rsidTr="00ED0972">
        <w:tc>
          <w:tcPr>
            <w:tcW w:w="675" w:type="dxa"/>
            <w:shd w:val="clear" w:color="auto" w:fill="auto"/>
          </w:tcPr>
          <w:p w14:paraId="49F172EE" w14:textId="77777777" w:rsidR="002C4665" w:rsidRPr="00390B76" w:rsidRDefault="002C4665" w:rsidP="00EF5BD9">
            <w:r w:rsidRPr="00390B76">
              <w:t>21</w:t>
            </w:r>
          </w:p>
        </w:tc>
        <w:tc>
          <w:tcPr>
            <w:tcW w:w="3854" w:type="dxa"/>
            <w:shd w:val="clear" w:color="auto" w:fill="auto"/>
          </w:tcPr>
          <w:p w14:paraId="4ED2E7B5" w14:textId="77777777" w:rsidR="002C4665" w:rsidRPr="00390B76" w:rsidRDefault="002C4665" w:rsidP="00EF5BD9">
            <w:r w:rsidRPr="00390B76">
              <w:t>Motosiklet Tamiratı</w:t>
            </w:r>
          </w:p>
        </w:tc>
        <w:tc>
          <w:tcPr>
            <w:tcW w:w="1053" w:type="dxa"/>
            <w:shd w:val="clear" w:color="auto" w:fill="auto"/>
          </w:tcPr>
          <w:p w14:paraId="0C0FDD07" w14:textId="77777777" w:rsidR="002C4665" w:rsidRPr="00390B76" w:rsidRDefault="002C4665" w:rsidP="00EF5BD9">
            <w:r w:rsidRPr="00390B76">
              <w:t>10</w:t>
            </w:r>
          </w:p>
        </w:tc>
        <w:tc>
          <w:tcPr>
            <w:tcW w:w="1046" w:type="dxa"/>
            <w:shd w:val="clear" w:color="auto" w:fill="auto"/>
          </w:tcPr>
          <w:p w14:paraId="579F19F4" w14:textId="77777777" w:rsidR="002C4665" w:rsidRPr="00390B76" w:rsidRDefault="002C4665" w:rsidP="00EF5BD9">
            <w:r w:rsidRPr="00390B76">
              <w:t>1</w:t>
            </w:r>
          </w:p>
        </w:tc>
        <w:tc>
          <w:tcPr>
            <w:tcW w:w="1046" w:type="dxa"/>
          </w:tcPr>
          <w:p w14:paraId="46A1F9BC" w14:textId="2AD6FA68" w:rsidR="002C4665" w:rsidRPr="00390B76" w:rsidRDefault="004317AB" w:rsidP="00EF5BD9">
            <w:r w:rsidRPr="00390B76">
              <w:t>10</w:t>
            </w:r>
          </w:p>
        </w:tc>
        <w:tc>
          <w:tcPr>
            <w:tcW w:w="1046" w:type="dxa"/>
          </w:tcPr>
          <w:p w14:paraId="4EF68507" w14:textId="14514346" w:rsidR="002C4665" w:rsidRPr="00390B76" w:rsidRDefault="004317AB" w:rsidP="00EF5BD9">
            <w:r w:rsidRPr="00390B76">
              <w:t>1</w:t>
            </w:r>
          </w:p>
        </w:tc>
      </w:tr>
      <w:tr w:rsidR="002C4665" w:rsidRPr="00390B76" w14:paraId="45999CA4" w14:textId="625A2E50" w:rsidTr="00ED0972">
        <w:tc>
          <w:tcPr>
            <w:tcW w:w="675" w:type="dxa"/>
            <w:shd w:val="clear" w:color="auto" w:fill="auto"/>
          </w:tcPr>
          <w:p w14:paraId="393FCE17" w14:textId="77777777" w:rsidR="002C4665" w:rsidRPr="00390B76" w:rsidRDefault="002C4665" w:rsidP="00EF5BD9">
            <w:r w:rsidRPr="00390B76">
              <w:t>22</w:t>
            </w:r>
          </w:p>
        </w:tc>
        <w:tc>
          <w:tcPr>
            <w:tcW w:w="3854" w:type="dxa"/>
            <w:shd w:val="clear" w:color="auto" w:fill="auto"/>
          </w:tcPr>
          <w:p w14:paraId="5FD21E85" w14:textId="77777777" w:rsidR="002C4665" w:rsidRPr="00390B76" w:rsidRDefault="002C4665" w:rsidP="00EF5BD9">
            <w:r w:rsidRPr="00390B76">
              <w:t>Oto Boyacılığı</w:t>
            </w:r>
          </w:p>
        </w:tc>
        <w:tc>
          <w:tcPr>
            <w:tcW w:w="1053" w:type="dxa"/>
            <w:shd w:val="clear" w:color="auto" w:fill="auto"/>
          </w:tcPr>
          <w:p w14:paraId="1AE9D02D" w14:textId="77777777" w:rsidR="002C4665" w:rsidRPr="00390B76" w:rsidRDefault="002C4665" w:rsidP="00EF5BD9">
            <w:r w:rsidRPr="00390B76">
              <w:t>1</w:t>
            </w:r>
          </w:p>
        </w:tc>
        <w:tc>
          <w:tcPr>
            <w:tcW w:w="1046" w:type="dxa"/>
            <w:shd w:val="clear" w:color="auto" w:fill="auto"/>
          </w:tcPr>
          <w:p w14:paraId="16E40B7E" w14:textId="77777777" w:rsidR="002C4665" w:rsidRPr="00390B76" w:rsidRDefault="002C4665" w:rsidP="00EF5BD9">
            <w:r w:rsidRPr="00390B76">
              <w:t>1</w:t>
            </w:r>
          </w:p>
        </w:tc>
        <w:tc>
          <w:tcPr>
            <w:tcW w:w="1046" w:type="dxa"/>
          </w:tcPr>
          <w:p w14:paraId="38AFABEC" w14:textId="0C8E7F98" w:rsidR="002C4665" w:rsidRPr="00390B76" w:rsidRDefault="004317AB" w:rsidP="00EF5BD9">
            <w:r w:rsidRPr="00390B76">
              <w:t>4</w:t>
            </w:r>
          </w:p>
        </w:tc>
        <w:tc>
          <w:tcPr>
            <w:tcW w:w="1046" w:type="dxa"/>
          </w:tcPr>
          <w:p w14:paraId="4663560D" w14:textId="51C18F4F" w:rsidR="002C4665" w:rsidRPr="00390B76" w:rsidRDefault="004317AB" w:rsidP="00EF5BD9">
            <w:r w:rsidRPr="00390B76">
              <w:t>0</w:t>
            </w:r>
          </w:p>
        </w:tc>
      </w:tr>
      <w:tr w:rsidR="002C4665" w:rsidRPr="00390B76" w14:paraId="45A679C7" w14:textId="6BE8F7FA" w:rsidTr="00ED0972">
        <w:tc>
          <w:tcPr>
            <w:tcW w:w="675" w:type="dxa"/>
            <w:shd w:val="clear" w:color="auto" w:fill="auto"/>
          </w:tcPr>
          <w:p w14:paraId="311B1E70" w14:textId="77777777" w:rsidR="002C4665" w:rsidRPr="00390B76" w:rsidRDefault="002C4665" w:rsidP="00EF5BD9">
            <w:r w:rsidRPr="00390B76">
              <w:t>23</w:t>
            </w:r>
          </w:p>
        </w:tc>
        <w:tc>
          <w:tcPr>
            <w:tcW w:w="3854" w:type="dxa"/>
            <w:shd w:val="clear" w:color="auto" w:fill="auto"/>
          </w:tcPr>
          <w:p w14:paraId="786B86E0" w14:textId="77777777" w:rsidR="002C4665" w:rsidRPr="00390B76" w:rsidRDefault="002C4665" w:rsidP="00EF5BD9">
            <w:r w:rsidRPr="00390B76">
              <w:t>Oto Elektrikçiliği</w:t>
            </w:r>
          </w:p>
        </w:tc>
        <w:tc>
          <w:tcPr>
            <w:tcW w:w="1053" w:type="dxa"/>
            <w:shd w:val="clear" w:color="auto" w:fill="auto"/>
          </w:tcPr>
          <w:p w14:paraId="5022378F" w14:textId="77777777" w:rsidR="002C4665" w:rsidRPr="00390B76" w:rsidRDefault="002C4665" w:rsidP="00EF5BD9">
            <w:r w:rsidRPr="00390B76">
              <w:t>14</w:t>
            </w:r>
          </w:p>
        </w:tc>
        <w:tc>
          <w:tcPr>
            <w:tcW w:w="1046" w:type="dxa"/>
            <w:shd w:val="clear" w:color="auto" w:fill="auto"/>
          </w:tcPr>
          <w:p w14:paraId="4BBA5046" w14:textId="77777777" w:rsidR="002C4665" w:rsidRPr="00390B76" w:rsidRDefault="002C4665" w:rsidP="00EF5BD9">
            <w:r w:rsidRPr="00390B76">
              <w:t>3</w:t>
            </w:r>
          </w:p>
        </w:tc>
        <w:tc>
          <w:tcPr>
            <w:tcW w:w="1046" w:type="dxa"/>
          </w:tcPr>
          <w:p w14:paraId="637E280E" w14:textId="09A3A02C" w:rsidR="002C4665" w:rsidRPr="00390B76" w:rsidRDefault="004317AB" w:rsidP="00EF5BD9">
            <w:r w:rsidRPr="00390B76">
              <w:t>21</w:t>
            </w:r>
          </w:p>
        </w:tc>
        <w:tc>
          <w:tcPr>
            <w:tcW w:w="1046" w:type="dxa"/>
          </w:tcPr>
          <w:p w14:paraId="79D39333" w14:textId="65445C9F" w:rsidR="002C4665" w:rsidRPr="00390B76" w:rsidRDefault="004317AB" w:rsidP="00EF5BD9">
            <w:r w:rsidRPr="00390B76">
              <w:t>4</w:t>
            </w:r>
          </w:p>
        </w:tc>
      </w:tr>
      <w:tr w:rsidR="002C4665" w:rsidRPr="00390B76" w14:paraId="1CD0C9C7" w14:textId="44C2FDDE" w:rsidTr="00ED0972">
        <w:tc>
          <w:tcPr>
            <w:tcW w:w="675" w:type="dxa"/>
            <w:shd w:val="clear" w:color="auto" w:fill="auto"/>
          </w:tcPr>
          <w:p w14:paraId="1E9A93CC" w14:textId="77777777" w:rsidR="002C4665" w:rsidRPr="00390B76" w:rsidRDefault="002C4665" w:rsidP="00EF5BD9">
            <w:r w:rsidRPr="00390B76">
              <w:t>24</w:t>
            </w:r>
          </w:p>
        </w:tc>
        <w:tc>
          <w:tcPr>
            <w:tcW w:w="3854" w:type="dxa"/>
            <w:shd w:val="clear" w:color="auto" w:fill="auto"/>
          </w:tcPr>
          <w:p w14:paraId="2B24BE0C" w14:textId="77777777" w:rsidR="002C4665" w:rsidRPr="00390B76" w:rsidRDefault="002C4665" w:rsidP="00EF5BD9">
            <w:r w:rsidRPr="00390B76">
              <w:t>Oto Ön Düzen Ayarı</w:t>
            </w:r>
          </w:p>
        </w:tc>
        <w:tc>
          <w:tcPr>
            <w:tcW w:w="1053" w:type="dxa"/>
            <w:shd w:val="clear" w:color="auto" w:fill="auto"/>
          </w:tcPr>
          <w:p w14:paraId="3B9B8A08" w14:textId="77777777" w:rsidR="002C4665" w:rsidRPr="00390B76" w:rsidRDefault="002C4665" w:rsidP="00EF5BD9">
            <w:r w:rsidRPr="00390B76">
              <w:t>7</w:t>
            </w:r>
          </w:p>
        </w:tc>
        <w:tc>
          <w:tcPr>
            <w:tcW w:w="1046" w:type="dxa"/>
            <w:shd w:val="clear" w:color="auto" w:fill="auto"/>
          </w:tcPr>
          <w:p w14:paraId="590B2D2C" w14:textId="77777777" w:rsidR="002C4665" w:rsidRPr="00390B76" w:rsidRDefault="002C4665" w:rsidP="00EF5BD9">
            <w:r w:rsidRPr="00390B76">
              <w:t>8</w:t>
            </w:r>
          </w:p>
        </w:tc>
        <w:tc>
          <w:tcPr>
            <w:tcW w:w="1046" w:type="dxa"/>
          </w:tcPr>
          <w:p w14:paraId="07920EAF" w14:textId="0AA23926" w:rsidR="002C4665" w:rsidRPr="00390B76" w:rsidRDefault="004317AB" w:rsidP="00EF5BD9">
            <w:r w:rsidRPr="00390B76">
              <w:t>7</w:t>
            </w:r>
          </w:p>
        </w:tc>
        <w:tc>
          <w:tcPr>
            <w:tcW w:w="1046" w:type="dxa"/>
          </w:tcPr>
          <w:p w14:paraId="094A0BAC" w14:textId="0C77242D" w:rsidR="002C4665" w:rsidRPr="00390B76" w:rsidRDefault="004317AB" w:rsidP="00EF5BD9">
            <w:r w:rsidRPr="00390B76">
              <w:t>0</w:t>
            </w:r>
          </w:p>
        </w:tc>
      </w:tr>
      <w:tr w:rsidR="002C4665" w:rsidRPr="00390B76" w14:paraId="586D05A7" w14:textId="78AE6C85" w:rsidTr="00ED0972">
        <w:tc>
          <w:tcPr>
            <w:tcW w:w="675" w:type="dxa"/>
            <w:shd w:val="clear" w:color="auto" w:fill="auto"/>
          </w:tcPr>
          <w:p w14:paraId="10D99423" w14:textId="77777777" w:rsidR="002C4665" w:rsidRPr="00390B76" w:rsidRDefault="002C4665" w:rsidP="00EF5BD9">
            <w:r w:rsidRPr="00390B76">
              <w:t>25</w:t>
            </w:r>
          </w:p>
        </w:tc>
        <w:tc>
          <w:tcPr>
            <w:tcW w:w="3854" w:type="dxa"/>
            <w:shd w:val="clear" w:color="auto" w:fill="auto"/>
          </w:tcPr>
          <w:p w14:paraId="0614C914" w14:textId="77777777" w:rsidR="002C4665" w:rsidRPr="00390B76" w:rsidRDefault="002C4665" w:rsidP="00EF5BD9">
            <w:r w:rsidRPr="00390B76">
              <w:t>Pazarlama ve Satış Elemanlığı</w:t>
            </w:r>
          </w:p>
        </w:tc>
        <w:tc>
          <w:tcPr>
            <w:tcW w:w="1053" w:type="dxa"/>
            <w:shd w:val="clear" w:color="auto" w:fill="auto"/>
          </w:tcPr>
          <w:p w14:paraId="6672A6E1" w14:textId="77777777" w:rsidR="002C4665" w:rsidRPr="00390B76" w:rsidRDefault="002C4665" w:rsidP="00EF5BD9">
            <w:r w:rsidRPr="00390B76">
              <w:t>-</w:t>
            </w:r>
          </w:p>
        </w:tc>
        <w:tc>
          <w:tcPr>
            <w:tcW w:w="1046" w:type="dxa"/>
            <w:shd w:val="clear" w:color="auto" w:fill="auto"/>
          </w:tcPr>
          <w:p w14:paraId="577902CB" w14:textId="77777777" w:rsidR="002C4665" w:rsidRPr="00390B76" w:rsidRDefault="002C4665" w:rsidP="00EF5BD9">
            <w:r w:rsidRPr="00390B76">
              <w:t>-</w:t>
            </w:r>
          </w:p>
        </w:tc>
        <w:tc>
          <w:tcPr>
            <w:tcW w:w="1046" w:type="dxa"/>
          </w:tcPr>
          <w:p w14:paraId="56861C82" w14:textId="51B37CC2" w:rsidR="002C4665" w:rsidRPr="00390B76" w:rsidRDefault="004317AB" w:rsidP="00EF5BD9">
            <w:r w:rsidRPr="00390B76">
              <w:t>0</w:t>
            </w:r>
          </w:p>
        </w:tc>
        <w:tc>
          <w:tcPr>
            <w:tcW w:w="1046" w:type="dxa"/>
          </w:tcPr>
          <w:p w14:paraId="72007A2B" w14:textId="6DC5F0F8" w:rsidR="002C4665" w:rsidRPr="00390B76" w:rsidRDefault="004317AB" w:rsidP="00EF5BD9">
            <w:r w:rsidRPr="00390B76">
              <w:t>0</w:t>
            </w:r>
          </w:p>
        </w:tc>
      </w:tr>
      <w:tr w:rsidR="002C4665" w:rsidRPr="00390B76" w14:paraId="7C45E64A" w14:textId="175BC6C0" w:rsidTr="00ED0972">
        <w:tc>
          <w:tcPr>
            <w:tcW w:w="675" w:type="dxa"/>
            <w:shd w:val="clear" w:color="auto" w:fill="auto"/>
          </w:tcPr>
          <w:p w14:paraId="697EC4B0" w14:textId="77777777" w:rsidR="002C4665" w:rsidRPr="00390B76" w:rsidRDefault="002C4665" w:rsidP="00EF5BD9">
            <w:r w:rsidRPr="00390B76">
              <w:t>26</w:t>
            </w:r>
          </w:p>
        </w:tc>
        <w:tc>
          <w:tcPr>
            <w:tcW w:w="3854" w:type="dxa"/>
            <w:shd w:val="clear" w:color="auto" w:fill="auto"/>
          </w:tcPr>
          <w:p w14:paraId="3F4C78CB" w14:textId="77777777" w:rsidR="002C4665" w:rsidRPr="00390B76" w:rsidRDefault="002C4665" w:rsidP="00EF5BD9">
            <w:r w:rsidRPr="00390B76">
              <w:t>Plastik Doğramacılığı</w:t>
            </w:r>
          </w:p>
        </w:tc>
        <w:tc>
          <w:tcPr>
            <w:tcW w:w="1053" w:type="dxa"/>
            <w:shd w:val="clear" w:color="auto" w:fill="auto"/>
          </w:tcPr>
          <w:p w14:paraId="73C2C9F3" w14:textId="77777777" w:rsidR="002C4665" w:rsidRPr="00390B76" w:rsidRDefault="002C4665" w:rsidP="00EF5BD9">
            <w:r w:rsidRPr="00390B76">
              <w:t>-</w:t>
            </w:r>
          </w:p>
        </w:tc>
        <w:tc>
          <w:tcPr>
            <w:tcW w:w="1046" w:type="dxa"/>
            <w:shd w:val="clear" w:color="auto" w:fill="auto"/>
          </w:tcPr>
          <w:p w14:paraId="12CA770D" w14:textId="77777777" w:rsidR="002C4665" w:rsidRPr="00390B76" w:rsidRDefault="002C4665" w:rsidP="00EF5BD9">
            <w:r w:rsidRPr="00390B76">
              <w:t>-</w:t>
            </w:r>
          </w:p>
        </w:tc>
        <w:tc>
          <w:tcPr>
            <w:tcW w:w="1046" w:type="dxa"/>
          </w:tcPr>
          <w:p w14:paraId="36E4626E" w14:textId="5DBA59C5" w:rsidR="002C4665" w:rsidRPr="00390B76" w:rsidRDefault="004317AB" w:rsidP="00EF5BD9">
            <w:r w:rsidRPr="00390B76">
              <w:t>5</w:t>
            </w:r>
          </w:p>
        </w:tc>
        <w:tc>
          <w:tcPr>
            <w:tcW w:w="1046" w:type="dxa"/>
          </w:tcPr>
          <w:p w14:paraId="72A0F604" w14:textId="5112C830" w:rsidR="002C4665" w:rsidRPr="00390B76" w:rsidRDefault="004317AB" w:rsidP="00EF5BD9">
            <w:r w:rsidRPr="00390B76">
              <w:t>0</w:t>
            </w:r>
          </w:p>
        </w:tc>
      </w:tr>
      <w:tr w:rsidR="002C4665" w:rsidRPr="00390B76" w14:paraId="00DB4B44" w14:textId="240AF26A" w:rsidTr="00ED0972">
        <w:tc>
          <w:tcPr>
            <w:tcW w:w="675" w:type="dxa"/>
            <w:shd w:val="clear" w:color="auto" w:fill="auto"/>
          </w:tcPr>
          <w:p w14:paraId="20A0AA68" w14:textId="77777777" w:rsidR="002C4665" w:rsidRPr="00390B76" w:rsidRDefault="002C4665" w:rsidP="00EF5BD9">
            <w:r w:rsidRPr="00390B76">
              <w:t>27</w:t>
            </w:r>
          </w:p>
        </w:tc>
        <w:tc>
          <w:tcPr>
            <w:tcW w:w="3854" w:type="dxa"/>
            <w:shd w:val="clear" w:color="auto" w:fill="auto"/>
          </w:tcPr>
          <w:p w14:paraId="4EB625A2" w14:textId="722A4E62" w:rsidR="002C4665" w:rsidRPr="00390B76" w:rsidRDefault="002C4665" w:rsidP="00EF5BD9">
            <w:r w:rsidRPr="00390B76">
              <w:t>Saat Tamirciliği</w:t>
            </w:r>
          </w:p>
        </w:tc>
        <w:tc>
          <w:tcPr>
            <w:tcW w:w="1053" w:type="dxa"/>
            <w:shd w:val="clear" w:color="auto" w:fill="auto"/>
          </w:tcPr>
          <w:p w14:paraId="3CCE8720" w14:textId="77777777" w:rsidR="002C4665" w:rsidRPr="00390B76" w:rsidRDefault="002C4665" w:rsidP="00EF5BD9">
            <w:r w:rsidRPr="00390B76">
              <w:t>-</w:t>
            </w:r>
          </w:p>
        </w:tc>
        <w:tc>
          <w:tcPr>
            <w:tcW w:w="1046" w:type="dxa"/>
            <w:shd w:val="clear" w:color="auto" w:fill="auto"/>
          </w:tcPr>
          <w:p w14:paraId="5A22B735" w14:textId="77777777" w:rsidR="002C4665" w:rsidRPr="00390B76" w:rsidRDefault="002C4665" w:rsidP="00EF5BD9">
            <w:r w:rsidRPr="00390B76">
              <w:t>1</w:t>
            </w:r>
          </w:p>
        </w:tc>
        <w:tc>
          <w:tcPr>
            <w:tcW w:w="1046" w:type="dxa"/>
          </w:tcPr>
          <w:p w14:paraId="530282D4" w14:textId="5896A94F" w:rsidR="002C4665" w:rsidRPr="00390B76" w:rsidRDefault="004317AB" w:rsidP="00EF5BD9">
            <w:r w:rsidRPr="00390B76">
              <w:t>0</w:t>
            </w:r>
          </w:p>
        </w:tc>
        <w:tc>
          <w:tcPr>
            <w:tcW w:w="1046" w:type="dxa"/>
          </w:tcPr>
          <w:p w14:paraId="2261F34E" w14:textId="26EA2DAB" w:rsidR="002C4665" w:rsidRPr="00390B76" w:rsidRDefault="004317AB" w:rsidP="00EF5BD9">
            <w:r w:rsidRPr="00390B76">
              <w:t>0</w:t>
            </w:r>
          </w:p>
        </w:tc>
      </w:tr>
      <w:tr w:rsidR="002C4665" w:rsidRPr="00390B76" w14:paraId="46113514" w14:textId="22BFCD95" w:rsidTr="00ED0972">
        <w:tc>
          <w:tcPr>
            <w:tcW w:w="675" w:type="dxa"/>
            <w:shd w:val="clear" w:color="auto" w:fill="auto"/>
          </w:tcPr>
          <w:p w14:paraId="77E32F77" w14:textId="77777777" w:rsidR="002C4665" w:rsidRPr="00390B76" w:rsidRDefault="002C4665" w:rsidP="00EF5BD9">
            <w:r w:rsidRPr="00390B76">
              <w:t>28</w:t>
            </w:r>
          </w:p>
        </w:tc>
        <w:tc>
          <w:tcPr>
            <w:tcW w:w="3854" w:type="dxa"/>
            <w:shd w:val="clear" w:color="auto" w:fill="auto"/>
          </w:tcPr>
          <w:p w14:paraId="61A0D82C" w14:textId="77777777" w:rsidR="002C4665" w:rsidRPr="00390B76" w:rsidRDefault="002C4665" w:rsidP="00EF5BD9">
            <w:r w:rsidRPr="00390B76">
              <w:t>Seramik ve Çinicilik</w:t>
            </w:r>
          </w:p>
        </w:tc>
        <w:tc>
          <w:tcPr>
            <w:tcW w:w="1053" w:type="dxa"/>
            <w:shd w:val="clear" w:color="auto" w:fill="auto"/>
          </w:tcPr>
          <w:p w14:paraId="72920399" w14:textId="77777777" w:rsidR="002C4665" w:rsidRPr="00390B76" w:rsidRDefault="002C4665" w:rsidP="00EF5BD9">
            <w:r w:rsidRPr="00390B76">
              <w:t>-</w:t>
            </w:r>
          </w:p>
        </w:tc>
        <w:tc>
          <w:tcPr>
            <w:tcW w:w="1046" w:type="dxa"/>
            <w:shd w:val="clear" w:color="auto" w:fill="auto"/>
          </w:tcPr>
          <w:p w14:paraId="66A0E8D6" w14:textId="77777777" w:rsidR="002C4665" w:rsidRPr="00390B76" w:rsidRDefault="002C4665" w:rsidP="00EF5BD9">
            <w:r w:rsidRPr="00390B76">
              <w:t>-</w:t>
            </w:r>
          </w:p>
        </w:tc>
        <w:tc>
          <w:tcPr>
            <w:tcW w:w="1046" w:type="dxa"/>
          </w:tcPr>
          <w:p w14:paraId="333E833A" w14:textId="00E6B72A" w:rsidR="002C4665" w:rsidRPr="00390B76" w:rsidRDefault="004317AB" w:rsidP="00EF5BD9">
            <w:r w:rsidRPr="00390B76">
              <w:t>0</w:t>
            </w:r>
          </w:p>
        </w:tc>
        <w:tc>
          <w:tcPr>
            <w:tcW w:w="1046" w:type="dxa"/>
          </w:tcPr>
          <w:p w14:paraId="003D2775" w14:textId="2E0D8905" w:rsidR="002C4665" w:rsidRPr="00390B76" w:rsidRDefault="004317AB" w:rsidP="00EF5BD9">
            <w:r w:rsidRPr="00390B76">
              <w:t>0</w:t>
            </w:r>
          </w:p>
        </w:tc>
      </w:tr>
      <w:tr w:rsidR="002C4665" w:rsidRPr="00390B76" w14:paraId="696D5C13" w14:textId="451F6FBF" w:rsidTr="00ED0972">
        <w:tc>
          <w:tcPr>
            <w:tcW w:w="675" w:type="dxa"/>
            <w:shd w:val="clear" w:color="auto" w:fill="auto"/>
          </w:tcPr>
          <w:p w14:paraId="1D2E2A37" w14:textId="77777777" w:rsidR="002C4665" w:rsidRPr="00390B76" w:rsidRDefault="002C4665" w:rsidP="00EF5BD9">
            <w:r w:rsidRPr="00390B76">
              <w:t>29</w:t>
            </w:r>
          </w:p>
        </w:tc>
        <w:tc>
          <w:tcPr>
            <w:tcW w:w="3854" w:type="dxa"/>
            <w:shd w:val="clear" w:color="auto" w:fill="auto"/>
          </w:tcPr>
          <w:p w14:paraId="0F1653AE" w14:textId="77777777" w:rsidR="002C4665" w:rsidRPr="00390B76" w:rsidRDefault="002C4665" w:rsidP="00EF5BD9">
            <w:r w:rsidRPr="00390B76">
              <w:t>Sıcak Demircilik</w:t>
            </w:r>
          </w:p>
        </w:tc>
        <w:tc>
          <w:tcPr>
            <w:tcW w:w="1053" w:type="dxa"/>
            <w:shd w:val="clear" w:color="auto" w:fill="auto"/>
          </w:tcPr>
          <w:p w14:paraId="6694E990" w14:textId="77777777" w:rsidR="002C4665" w:rsidRPr="00390B76" w:rsidRDefault="002C4665" w:rsidP="00EF5BD9">
            <w:r w:rsidRPr="00390B76">
              <w:t>4</w:t>
            </w:r>
          </w:p>
        </w:tc>
        <w:tc>
          <w:tcPr>
            <w:tcW w:w="1046" w:type="dxa"/>
            <w:shd w:val="clear" w:color="auto" w:fill="auto"/>
          </w:tcPr>
          <w:p w14:paraId="79D131B8" w14:textId="77777777" w:rsidR="002C4665" w:rsidRPr="00390B76" w:rsidRDefault="002C4665" w:rsidP="00EF5BD9">
            <w:r w:rsidRPr="00390B76">
              <w:t>28</w:t>
            </w:r>
          </w:p>
        </w:tc>
        <w:tc>
          <w:tcPr>
            <w:tcW w:w="1046" w:type="dxa"/>
          </w:tcPr>
          <w:p w14:paraId="620ECDB9" w14:textId="584E5896" w:rsidR="002C4665" w:rsidRPr="00390B76" w:rsidRDefault="004317AB" w:rsidP="00EF5BD9">
            <w:r w:rsidRPr="00390B76">
              <w:t>0</w:t>
            </w:r>
          </w:p>
        </w:tc>
        <w:tc>
          <w:tcPr>
            <w:tcW w:w="1046" w:type="dxa"/>
          </w:tcPr>
          <w:p w14:paraId="6CF72A8A" w14:textId="50A95AAE" w:rsidR="002C4665" w:rsidRPr="00390B76" w:rsidRDefault="004317AB" w:rsidP="00EF5BD9">
            <w:r w:rsidRPr="00390B76">
              <w:t>0</w:t>
            </w:r>
          </w:p>
        </w:tc>
      </w:tr>
      <w:tr w:rsidR="002C4665" w:rsidRPr="00390B76" w14:paraId="2E6764AF" w14:textId="6127E565" w:rsidTr="00ED0972">
        <w:tc>
          <w:tcPr>
            <w:tcW w:w="675" w:type="dxa"/>
            <w:shd w:val="clear" w:color="auto" w:fill="auto"/>
          </w:tcPr>
          <w:p w14:paraId="2372250A" w14:textId="77777777" w:rsidR="002C4665" w:rsidRPr="00390B76" w:rsidRDefault="002C4665" w:rsidP="00EF5BD9">
            <w:r w:rsidRPr="00390B76">
              <w:t>30</w:t>
            </w:r>
          </w:p>
        </w:tc>
        <w:tc>
          <w:tcPr>
            <w:tcW w:w="3854" w:type="dxa"/>
            <w:shd w:val="clear" w:color="auto" w:fill="auto"/>
          </w:tcPr>
          <w:p w14:paraId="6D03A5D4" w14:textId="77777777" w:rsidR="002C4665" w:rsidRPr="00390B76" w:rsidRDefault="002C4665" w:rsidP="00EF5BD9">
            <w:r w:rsidRPr="00390B76">
              <w:t>Soğuk Demir – Kaynak</w:t>
            </w:r>
          </w:p>
        </w:tc>
        <w:tc>
          <w:tcPr>
            <w:tcW w:w="1053" w:type="dxa"/>
            <w:shd w:val="clear" w:color="auto" w:fill="auto"/>
          </w:tcPr>
          <w:p w14:paraId="3FFDB4DF" w14:textId="77777777" w:rsidR="002C4665" w:rsidRPr="00390B76" w:rsidRDefault="002C4665" w:rsidP="00EF5BD9">
            <w:r w:rsidRPr="00390B76">
              <w:t>14</w:t>
            </w:r>
          </w:p>
        </w:tc>
        <w:tc>
          <w:tcPr>
            <w:tcW w:w="1046" w:type="dxa"/>
            <w:shd w:val="clear" w:color="auto" w:fill="auto"/>
          </w:tcPr>
          <w:p w14:paraId="0310966C" w14:textId="77777777" w:rsidR="002C4665" w:rsidRPr="00390B76" w:rsidRDefault="002C4665" w:rsidP="00EF5BD9">
            <w:r w:rsidRPr="00390B76">
              <w:t>30</w:t>
            </w:r>
          </w:p>
        </w:tc>
        <w:tc>
          <w:tcPr>
            <w:tcW w:w="1046" w:type="dxa"/>
          </w:tcPr>
          <w:p w14:paraId="529837DF" w14:textId="0C08A1D3" w:rsidR="002C4665" w:rsidRPr="00390B76" w:rsidRDefault="004317AB" w:rsidP="00EF5BD9">
            <w:r w:rsidRPr="00390B76">
              <w:t>7</w:t>
            </w:r>
          </w:p>
        </w:tc>
        <w:tc>
          <w:tcPr>
            <w:tcW w:w="1046" w:type="dxa"/>
          </w:tcPr>
          <w:p w14:paraId="34A43A3B" w14:textId="4234E29C" w:rsidR="002C4665" w:rsidRPr="00390B76" w:rsidRDefault="004317AB" w:rsidP="00EF5BD9">
            <w:r w:rsidRPr="00390B76">
              <w:t>3</w:t>
            </w:r>
          </w:p>
        </w:tc>
      </w:tr>
      <w:tr w:rsidR="002C4665" w:rsidRPr="00390B76" w14:paraId="217A2DDD" w14:textId="1B5AC992" w:rsidTr="00ED0972">
        <w:tc>
          <w:tcPr>
            <w:tcW w:w="675" w:type="dxa"/>
            <w:shd w:val="clear" w:color="auto" w:fill="auto"/>
          </w:tcPr>
          <w:p w14:paraId="4F8E50F0" w14:textId="77777777" w:rsidR="002C4665" w:rsidRPr="00390B76" w:rsidRDefault="002C4665" w:rsidP="00EF5BD9">
            <w:r w:rsidRPr="00390B76">
              <w:lastRenderedPageBreak/>
              <w:t>31</w:t>
            </w:r>
          </w:p>
        </w:tc>
        <w:tc>
          <w:tcPr>
            <w:tcW w:w="3854" w:type="dxa"/>
            <w:shd w:val="clear" w:color="auto" w:fill="auto"/>
          </w:tcPr>
          <w:p w14:paraId="21C3DCFC" w14:textId="77777777" w:rsidR="002C4665" w:rsidRPr="00390B76" w:rsidRDefault="002C4665" w:rsidP="00EF5BD9">
            <w:r w:rsidRPr="00390B76">
              <w:t>Soğutma ve İklimlendirme</w:t>
            </w:r>
          </w:p>
        </w:tc>
        <w:tc>
          <w:tcPr>
            <w:tcW w:w="1053" w:type="dxa"/>
            <w:shd w:val="clear" w:color="auto" w:fill="auto"/>
          </w:tcPr>
          <w:p w14:paraId="72016232" w14:textId="77777777" w:rsidR="002C4665" w:rsidRPr="00390B76" w:rsidRDefault="002C4665" w:rsidP="00EF5BD9">
            <w:r w:rsidRPr="00390B76">
              <w:t>48</w:t>
            </w:r>
          </w:p>
        </w:tc>
        <w:tc>
          <w:tcPr>
            <w:tcW w:w="1046" w:type="dxa"/>
            <w:shd w:val="clear" w:color="auto" w:fill="auto"/>
          </w:tcPr>
          <w:p w14:paraId="3A211046" w14:textId="77777777" w:rsidR="002C4665" w:rsidRPr="00390B76" w:rsidRDefault="002C4665" w:rsidP="00EF5BD9">
            <w:r w:rsidRPr="00390B76">
              <w:t>125</w:t>
            </w:r>
          </w:p>
        </w:tc>
        <w:tc>
          <w:tcPr>
            <w:tcW w:w="1046" w:type="dxa"/>
          </w:tcPr>
          <w:p w14:paraId="04F39B3E" w14:textId="01E6550A" w:rsidR="002C4665" w:rsidRPr="00390B76" w:rsidRDefault="004317AB" w:rsidP="00EF5BD9">
            <w:r w:rsidRPr="00390B76">
              <w:t>38</w:t>
            </w:r>
          </w:p>
        </w:tc>
        <w:tc>
          <w:tcPr>
            <w:tcW w:w="1046" w:type="dxa"/>
          </w:tcPr>
          <w:p w14:paraId="10974BA7" w14:textId="7C59165A" w:rsidR="002C4665" w:rsidRPr="00390B76" w:rsidRDefault="004317AB" w:rsidP="00EF5BD9">
            <w:r w:rsidRPr="00390B76">
              <w:t>7</w:t>
            </w:r>
          </w:p>
        </w:tc>
      </w:tr>
      <w:tr w:rsidR="002C4665" w:rsidRPr="00390B76" w14:paraId="2955FBA7" w14:textId="173E0D01" w:rsidTr="00ED0972">
        <w:tc>
          <w:tcPr>
            <w:tcW w:w="675" w:type="dxa"/>
            <w:shd w:val="clear" w:color="auto" w:fill="auto"/>
          </w:tcPr>
          <w:p w14:paraId="673E485B" w14:textId="77777777" w:rsidR="002C4665" w:rsidRPr="00390B76" w:rsidRDefault="002C4665" w:rsidP="00EF5BD9">
            <w:r w:rsidRPr="00390B76">
              <w:t>32</w:t>
            </w:r>
          </w:p>
        </w:tc>
        <w:tc>
          <w:tcPr>
            <w:tcW w:w="3854" w:type="dxa"/>
            <w:shd w:val="clear" w:color="auto" w:fill="auto"/>
          </w:tcPr>
          <w:p w14:paraId="5B6AB96D" w14:textId="77777777" w:rsidR="002C4665" w:rsidRPr="00390B76" w:rsidRDefault="002C4665" w:rsidP="00EF5BD9">
            <w:r w:rsidRPr="00390B76">
              <w:t>Terzilik</w:t>
            </w:r>
          </w:p>
        </w:tc>
        <w:tc>
          <w:tcPr>
            <w:tcW w:w="1053" w:type="dxa"/>
            <w:shd w:val="clear" w:color="auto" w:fill="auto"/>
          </w:tcPr>
          <w:p w14:paraId="285879CB" w14:textId="77777777" w:rsidR="002C4665" w:rsidRPr="00390B76" w:rsidRDefault="002C4665" w:rsidP="00EF5BD9">
            <w:r w:rsidRPr="00390B76">
              <w:t>-</w:t>
            </w:r>
          </w:p>
        </w:tc>
        <w:tc>
          <w:tcPr>
            <w:tcW w:w="1046" w:type="dxa"/>
            <w:shd w:val="clear" w:color="auto" w:fill="auto"/>
          </w:tcPr>
          <w:p w14:paraId="65452980" w14:textId="77777777" w:rsidR="002C4665" w:rsidRPr="00390B76" w:rsidRDefault="002C4665" w:rsidP="00EF5BD9">
            <w:r w:rsidRPr="00390B76">
              <w:t>5</w:t>
            </w:r>
          </w:p>
        </w:tc>
        <w:tc>
          <w:tcPr>
            <w:tcW w:w="1046" w:type="dxa"/>
          </w:tcPr>
          <w:p w14:paraId="42858FD8" w14:textId="00BB83F8" w:rsidR="002C4665" w:rsidRPr="00390B76" w:rsidRDefault="004317AB" w:rsidP="00EF5BD9">
            <w:r w:rsidRPr="00390B76">
              <w:t>0</w:t>
            </w:r>
          </w:p>
        </w:tc>
        <w:tc>
          <w:tcPr>
            <w:tcW w:w="1046" w:type="dxa"/>
          </w:tcPr>
          <w:p w14:paraId="18EC18F4" w14:textId="34C282A8" w:rsidR="002C4665" w:rsidRPr="00390B76" w:rsidRDefault="004317AB" w:rsidP="00EF5BD9">
            <w:r w:rsidRPr="00390B76">
              <w:t>0</w:t>
            </w:r>
          </w:p>
        </w:tc>
      </w:tr>
      <w:tr w:rsidR="002C4665" w:rsidRPr="00390B76" w14:paraId="28A27DD4" w14:textId="3486070F" w:rsidTr="00ED0972">
        <w:tc>
          <w:tcPr>
            <w:tcW w:w="675" w:type="dxa"/>
            <w:shd w:val="clear" w:color="auto" w:fill="auto"/>
          </w:tcPr>
          <w:p w14:paraId="62A3FB93" w14:textId="77777777" w:rsidR="002C4665" w:rsidRPr="00390B76" w:rsidRDefault="002C4665" w:rsidP="00EF5BD9">
            <w:r w:rsidRPr="00390B76">
              <w:t>33</w:t>
            </w:r>
          </w:p>
        </w:tc>
        <w:tc>
          <w:tcPr>
            <w:tcW w:w="3854" w:type="dxa"/>
            <w:shd w:val="clear" w:color="auto" w:fill="auto"/>
          </w:tcPr>
          <w:p w14:paraId="47F7224D" w14:textId="77777777" w:rsidR="002C4665" w:rsidRPr="00390B76" w:rsidRDefault="002C4665" w:rsidP="00EF5BD9">
            <w:r w:rsidRPr="00390B76">
              <w:t>Tornacılık</w:t>
            </w:r>
          </w:p>
        </w:tc>
        <w:tc>
          <w:tcPr>
            <w:tcW w:w="1053" w:type="dxa"/>
            <w:shd w:val="clear" w:color="auto" w:fill="auto"/>
          </w:tcPr>
          <w:p w14:paraId="6EEBAD06" w14:textId="77777777" w:rsidR="002C4665" w:rsidRPr="00390B76" w:rsidRDefault="002C4665" w:rsidP="00EF5BD9">
            <w:r w:rsidRPr="00390B76">
              <w:t>-</w:t>
            </w:r>
          </w:p>
        </w:tc>
        <w:tc>
          <w:tcPr>
            <w:tcW w:w="1046" w:type="dxa"/>
            <w:shd w:val="clear" w:color="auto" w:fill="auto"/>
          </w:tcPr>
          <w:p w14:paraId="6259C334" w14:textId="77777777" w:rsidR="002C4665" w:rsidRPr="00390B76" w:rsidRDefault="002C4665" w:rsidP="00EF5BD9">
            <w:r w:rsidRPr="00390B76">
              <w:t>-</w:t>
            </w:r>
          </w:p>
        </w:tc>
        <w:tc>
          <w:tcPr>
            <w:tcW w:w="1046" w:type="dxa"/>
          </w:tcPr>
          <w:p w14:paraId="14C989B1" w14:textId="251B3E67" w:rsidR="002C4665" w:rsidRPr="00390B76" w:rsidRDefault="004317AB" w:rsidP="00EF5BD9">
            <w:r w:rsidRPr="00390B76">
              <w:t>0</w:t>
            </w:r>
          </w:p>
        </w:tc>
        <w:tc>
          <w:tcPr>
            <w:tcW w:w="1046" w:type="dxa"/>
          </w:tcPr>
          <w:p w14:paraId="12B40A78" w14:textId="2135AC74" w:rsidR="002C4665" w:rsidRPr="00390B76" w:rsidRDefault="004317AB" w:rsidP="00EF5BD9">
            <w:r w:rsidRPr="00390B76">
              <w:t>0</w:t>
            </w:r>
          </w:p>
        </w:tc>
      </w:tr>
      <w:tr w:rsidR="002C4665" w:rsidRPr="00390B76" w14:paraId="433DFD92" w14:textId="200255CB" w:rsidTr="00ED0972">
        <w:tc>
          <w:tcPr>
            <w:tcW w:w="4529" w:type="dxa"/>
            <w:gridSpan w:val="2"/>
            <w:shd w:val="clear" w:color="auto" w:fill="auto"/>
          </w:tcPr>
          <w:p w14:paraId="7CC202FB" w14:textId="77777777" w:rsidR="002C4665" w:rsidRPr="00390B76" w:rsidRDefault="002C4665" w:rsidP="00EF5BD9">
            <w:pPr>
              <w:rPr>
                <w:b/>
              </w:rPr>
            </w:pPr>
            <w:r w:rsidRPr="00390B76">
              <w:rPr>
                <w:b/>
              </w:rPr>
              <w:t>Toplam</w:t>
            </w:r>
          </w:p>
        </w:tc>
        <w:tc>
          <w:tcPr>
            <w:tcW w:w="1053" w:type="dxa"/>
            <w:shd w:val="clear" w:color="auto" w:fill="auto"/>
          </w:tcPr>
          <w:p w14:paraId="39F956A3" w14:textId="77777777" w:rsidR="002C4665" w:rsidRPr="00390B76" w:rsidRDefault="002C4665" w:rsidP="00EF5BD9">
            <w:pPr>
              <w:rPr>
                <w:b/>
              </w:rPr>
            </w:pPr>
            <w:r w:rsidRPr="00390B76">
              <w:rPr>
                <w:b/>
              </w:rPr>
              <w:t>439</w:t>
            </w:r>
          </w:p>
        </w:tc>
        <w:tc>
          <w:tcPr>
            <w:tcW w:w="1046" w:type="dxa"/>
            <w:shd w:val="clear" w:color="auto" w:fill="auto"/>
          </w:tcPr>
          <w:p w14:paraId="2D7D8402" w14:textId="77777777" w:rsidR="002C4665" w:rsidRPr="00390B76" w:rsidRDefault="002C4665" w:rsidP="00EF5BD9">
            <w:pPr>
              <w:rPr>
                <w:b/>
              </w:rPr>
            </w:pPr>
            <w:r w:rsidRPr="00390B76">
              <w:rPr>
                <w:b/>
              </w:rPr>
              <w:t>911</w:t>
            </w:r>
          </w:p>
        </w:tc>
        <w:tc>
          <w:tcPr>
            <w:tcW w:w="1046" w:type="dxa"/>
          </w:tcPr>
          <w:p w14:paraId="14A20911" w14:textId="2325B4B9" w:rsidR="002C4665" w:rsidRPr="00390B76" w:rsidRDefault="004317AB" w:rsidP="00EF5BD9">
            <w:pPr>
              <w:rPr>
                <w:b/>
              </w:rPr>
            </w:pPr>
            <w:r w:rsidRPr="00390B76">
              <w:rPr>
                <w:b/>
              </w:rPr>
              <w:t>460</w:t>
            </w:r>
          </w:p>
        </w:tc>
        <w:tc>
          <w:tcPr>
            <w:tcW w:w="1046" w:type="dxa"/>
          </w:tcPr>
          <w:p w14:paraId="27428D1F" w14:textId="7892DF7A" w:rsidR="002C4665" w:rsidRPr="00390B76" w:rsidRDefault="004317AB" w:rsidP="00EF5BD9">
            <w:pPr>
              <w:rPr>
                <w:b/>
              </w:rPr>
            </w:pPr>
            <w:r w:rsidRPr="00390B76">
              <w:rPr>
                <w:b/>
              </w:rPr>
              <w:t>77</w:t>
            </w:r>
          </w:p>
        </w:tc>
      </w:tr>
      <w:tr w:rsidR="004317AB" w:rsidRPr="00390B76" w14:paraId="3032C25A" w14:textId="3F2C9DBA" w:rsidTr="00ED0972">
        <w:tc>
          <w:tcPr>
            <w:tcW w:w="4529" w:type="dxa"/>
            <w:gridSpan w:val="2"/>
            <w:shd w:val="clear" w:color="auto" w:fill="auto"/>
          </w:tcPr>
          <w:p w14:paraId="3C359066" w14:textId="3FEA8F0F" w:rsidR="004317AB" w:rsidRPr="00390B76" w:rsidRDefault="004317AB" w:rsidP="00EF5BD9">
            <w:pPr>
              <w:rPr>
                <w:b/>
              </w:rPr>
            </w:pPr>
            <w:r w:rsidRPr="00390B76">
              <w:rPr>
                <w:b/>
              </w:rPr>
              <w:t xml:space="preserve">Toplam Öğretmen </w:t>
            </w:r>
          </w:p>
        </w:tc>
        <w:tc>
          <w:tcPr>
            <w:tcW w:w="2099" w:type="dxa"/>
            <w:gridSpan w:val="2"/>
            <w:shd w:val="clear" w:color="auto" w:fill="auto"/>
          </w:tcPr>
          <w:p w14:paraId="604AC9F6" w14:textId="2FB08C1E" w:rsidR="004317AB" w:rsidRPr="00390B76" w:rsidRDefault="004317AB" w:rsidP="004317AB">
            <w:pPr>
              <w:jc w:val="center"/>
              <w:rPr>
                <w:b/>
              </w:rPr>
            </w:pPr>
            <w:r w:rsidRPr="00390B76">
              <w:rPr>
                <w:b/>
              </w:rPr>
              <w:t>36</w:t>
            </w:r>
          </w:p>
        </w:tc>
        <w:tc>
          <w:tcPr>
            <w:tcW w:w="2092" w:type="dxa"/>
            <w:gridSpan w:val="2"/>
          </w:tcPr>
          <w:p w14:paraId="3070B1C7" w14:textId="12754387" w:rsidR="004317AB" w:rsidRPr="00390B76" w:rsidRDefault="004317AB" w:rsidP="004317AB">
            <w:pPr>
              <w:jc w:val="center"/>
              <w:rPr>
                <w:b/>
              </w:rPr>
            </w:pPr>
            <w:r w:rsidRPr="00390B76">
              <w:rPr>
                <w:b/>
              </w:rPr>
              <w:t>35</w:t>
            </w:r>
          </w:p>
        </w:tc>
      </w:tr>
    </w:tbl>
    <w:p w14:paraId="6503F68C" w14:textId="77777777" w:rsidR="0052531D" w:rsidRPr="00390B76" w:rsidRDefault="0052531D" w:rsidP="00EE0155">
      <w:pPr>
        <w:jc w:val="both"/>
        <w:rPr>
          <w:bCs/>
        </w:rPr>
      </w:pPr>
    </w:p>
    <w:p w14:paraId="53808425" w14:textId="259564F0" w:rsidR="008C4DED" w:rsidRPr="00390B76" w:rsidRDefault="008C4DED" w:rsidP="00EE0155">
      <w:pPr>
        <w:jc w:val="both"/>
        <w:rPr>
          <w:bCs/>
        </w:rPr>
      </w:pPr>
      <w:r w:rsidRPr="00390B76">
        <w:rPr>
          <w:b/>
          <w:bCs/>
        </w:rPr>
        <w:t xml:space="preserve">Kaynak: </w:t>
      </w:r>
      <w:r w:rsidRPr="00390B76">
        <w:rPr>
          <w:bCs/>
        </w:rPr>
        <w:t>Meziyet Köseoğlu Mesleki Eğitim Merkezi</w:t>
      </w:r>
    </w:p>
    <w:p w14:paraId="6E61B51A" w14:textId="77777777" w:rsidR="008C4DED" w:rsidRPr="00390B76" w:rsidRDefault="008C4DED" w:rsidP="00EE0155">
      <w:pPr>
        <w:jc w:val="both"/>
        <w:rPr>
          <w:bCs/>
        </w:rPr>
      </w:pPr>
    </w:p>
    <w:p w14:paraId="2DEF278B" w14:textId="77777777" w:rsidR="006D14BA" w:rsidRPr="00390B76" w:rsidRDefault="001872E0" w:rsidP="00142C55">
      <w:pPr>
        <w:jc w:val="both"/>
      </w:pPr>
      <w:r w:rsidRPr="00390B76">
        <w:t>201</w:t>
      </w:r>
      <w:r w:rsidR="00DD353C" w:rsidRPr="00390B76">
        <w:t>9</w:t>
      </w:r>
      <w:r w:rsidR="0035156E" w:rsidRPr="00390B76">
        <w:t xml:space="preserve"> yılında </w:t>
      </w:r>
      <w:r w:rsidR="006D14BA" w:rsidRPr="00390B76">
        <w:t xml:space="preserve">Meziyet Köseoğlu Mesleki Eğitim Merkezinde </w:t>
      </w:r>
      <w:r w:rsidR="00A82075" w:rsidRPr="00390B76">
        <w:t>33</w:t>
      </w:r>
      <w:r w:rsidR="008124DB" w:rsidRPr="00390B76">
        <w:t xml:space="preserve"> </w:t>
      </w:r>
      <w:r w:rsidR="0035156E" w:rsidRPr="00390B76">
        <w:t xml:space="preserve">meslek dalında kurslar düzenlenmiştir. </w:t>
      </w:r>
      <w:r w:rsidR="00CE0DB9" w:rsidRPr="00390B76">
        <w:t xml:space="preserve">Bu kurslarda </w:t>
      </w:r>
      <w:r w:rsidR="00A82075" w:rsidRPr="00390B76">
        <w:t>439</w:t>
      </w:r>
      <w:r w:rsidR="007A67C5" w:rsidRPr="00390B76">
        <w:t xml:space="preserve"> çı</w:t>
      </w:r>
      <w:r w:rsidR="00CE0DB9" w:rsidRPr="00390B76">
        <w:t xml:space="preserve">rak öğrenci ve </w:t>
      </w:r>
      <w:r w:rsidR="00A82075" w:rsidRPr="00390B76">
        <w:t>911</w:t>
      </w:r>
      <w:r w:rsidR="008124DB" w:rsidRPr="00390B76">
        <w:t xml:space="preserve"> </w:t>
      </w:r>
      <w:r w:rsidR="007A67C5" w:rsidRPr="00390B76">
        <w:t xml:space="preserve">kalfa öğrenci eğitim görmüştür. Bu kurslara katılan toplam çırak ve kalfa sayısı </w:t>
      </w:r>
      <w:r w:rsidR="00A82075" w:rsidRPr="00390B76">
        <w:t>1.350 y</w:t>
      </w:r>
      <w:r w:rsidR="007A67C5" w:rsidRPr="00390B76">
        <w:t>e ulaşmıştır.</w:t>
      </w:r>
      <w:r w:rsidR="00DD353C" w:rsidRPr="00390B76">
        <w:t xml:space="preserve"> Bu kursiyerlere yaklaşık 3</w:t>
      </w:r>
      <w:r w:rsidR="00A82075" w:rsidRPr="00390B76">
        <w:t xml:space="preserve">6 </w:t>
      </w:r>
      <w:r w:rsidR="008B04F1" w:rsidRPr="00390B76">
        <w:t xml:space="preserve">öğretmen eğitim vermiştir. </w:t>
      </w:r>
    </w:p>
    <w:p w14:paraId="64556B2F" w14:textId="77777777" w:rsidR="008C4DED" w:rsidRPr="00390B76" w:rsidRDefault="008C4DED" w:rsidP="00142C55">
      <w:pPr>
        <w:jc w:val="both"/>
      </w:pPr>
    </w:p>
    <w:p w14:paraId="12E42794" w14:textId="7B0CC344" w:rsidR="008C4DED" w:rsidRPr="00390B76" w:rsidRDefault="008C4DED" w:rsidP="008C4DED">
      <w:pPr>
        <w:jc w:val="both"/>
        <w:rPr>
          <w:bCs/>
        </w:rPr>
      </w:pPr>
      <w:r w:rsidRPr="00390B76">
        <w:rPr>
          <w:bCs/>
        </w:rPr>
        <w:t>2020 yılında da</w:t>
      </w:r>
      <w:r w:rsidR="008B51A4" w:rsidRPr="00390B76">
        <w:rPr>
          <w:bCs/>
        </w:rPr>
        <w:t xml:space="preserve"> Meziyet Köseoğlu Mesleki Eğitim Merkezi’nde </w:t>
      </w:r>
      <w:r w:rsidRPr="00390B76">
        <w:rPr>
          <w:bCs/>
        </w:rPr>
        <w:t xml:space="preserve">33 konuda kurs düzenlenmiştir. Bu kurslarda toplam 460 çırak, 77 kalfa kurslara katılmışlardır. Bu kurslara katılan toplam çırak ve kalfa sayısı 537 ye ulaşmıştır. </w:t>
      </w:r>
      <w:r w:rsidR="00523319" w:rsidRPr="00390B76">
        <w:rPr>
          <w:bCs/>
        </w:rPr>
        <w:t xml:space="preserve">Bu dönemde kurslara katılan kalfalarda önemli derecede azalma olmuştur. </w:t>
      </w:r>
      <w:r w:rsidRPr="00390B76">
        <w:rPr>
          <w:bCs/>
        </w:rPr>
        <w:t xml:space="preserve">Bu dönemde 35 öğretmen görev yapmıştır. </w:t>
      </w:r>
    </w:p>
    <w:p w14:paraId="4ACCBD63" w14:textId="77777777" w:rsidR="00A90A50" w:rsidRPr="00390B76" w:rsidRDefault="00A90A50" w:rsidP="00142C55">
      <w:pPr>
        <w:jc w:val="both"/>
        <w:rPr>
          <w:b/>
        </w:rPr>
      </w:pPr>
    </w:p>
    <w:p w14:paraId="2B8A5A27" w14:textId="77777777" w:rsidR="000F28E5" w:rsidRPr="00390B76" w:rsidRDefault="004C19DF" w:rsidP="00142C55">
      <w:pPr>
        <w:jc w:val="both"/>
        <w:rPr>
          <w:b/>
        </w:rPr>
      </w:pPr>
      <w:r w:rsidRPr="00390B76">
        <w:rPr>
          <w:b/>
        </w:rPr>
        <w:t>3.8.</w:t>
      </w:r>
      <w:r w:rsidR="005A3AF2" w:rsidRPr="00390B76">
        <w:rPr>
          <w:b/>
        </w:rPr>
        <w:t>6</w:t>
      </w:r>
      <w:r w:rsidR="000E3B55" w:rsidRPr="00390B76">
        <w:rPr>
          <w:b/>
        </w:rPr>
        <w:t xml:space="preserve"> </w:t>
      </w:r>
      <w:r w:rsidR="000F28E5" w:rsidRPr="00390B76">
        <w:rPr>
          <w:b/>
        </w:rPr>
        <w:t>Okuma Yazma Kursu</w:t>
      </w:r>
    </w:p>
    <w:p w14:paraId="75B1662D" w14:textId="77777777" w:rsidR="00A90A50" w:rsidRPr="00390B76" w:rsidRDefault="00A90A50" w:rsidP="00142C55">
      <w:pPr>
        <w:jc w:val="both"/>
      </w:pPr>
    </w:p>
    <w:p w14:paraId="31A9CEA6" w14:textId="640CB673" w:rsidR="000F28E5" w:rsidRPr="00390B76" w:rsidRDefault="007C309B" w:rsidP="00142C55">
      <w:pPr>
        <w:jc w:val="both"/>
      </w:pPr>
      <w:r w:rsidRPr="00390B76">
        <w:t>2020</w:t>
      </w:r>
      <w:r w:rsidR="005669CD" w:rsidRPr="00390B76">
        <w:t xml:space="preserve"> </w:t>
      </w:r>
      <w:r w:rsidRPr="00390B76">
        <w:t>– 2021</w:t>
      </w:r>
      <w:r w:rsidR="00496A17" w:rsidRPr="00390B76">
        <w:t xml:space="preserve"> döneminde </w:t>
      </w:r>
      <w:r w:rsidR="00A44179" w:rsidRPr="00390B76">
        <w:t>açılan</w:t>
      </w:r>
      <w:r w:rsidR="00B06ECE" w:rsidRPr="00390B76">
        <w:t xml:space="preserve"> </w:t>
      </w:r>
      <w:r w:rsidRPr="00390B76">
        <w:t>30</w:t>
      </w:r>
      <w:r w:rsidR="00A44179" w:rsidRPr="00390B76">
        <w:t xml:space="preserve"> okuma yazma kursuna </w:t>
      </w:r>
      <w:r w:rsidRPr="00390B76">
        <w:t>205</w:t>
      </w:r>
      <w:r w:rsidR="006072C2" w:rsidRPr="00390B76">
        <w:t xml:space="preserve"> kursiyer</w:t>
      </w:r>
      <w:r w:rsidR="008B5B0A" w:rsidRPr="00390B76">
        <w:t xml:space="preserve"> </w:t>
      </w:r>
      <w:r w:rsidR="000F28E5" w:rsidRPr="00390B76">
        <w:t xml:space="preserve">katılmıştır. </w:t>
      </w:r>
      <w:r w:rsidR="00F73857" w:rsidRPr="00390B76">
        <w:t xml:space="preserve">Alanya’da hemen hemen okuma yazma bilmeyen kimse kalmamıştır. </w:t>
      </w:r>
    </w:p>
    <w:p w14:paraId="5A698B59" w14:textId="77777777" w:rsidR="00643194" w:rsidRPr="00390B76" w:rsidRDefault="00643194" w:rsidP="00142C55">
      <w:pPr>
        <w:jc w:val="both"/>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0"/>
        <w:gridCol w:w="1224"/>
        <w:gridCol w:w="1224"/>
        <w:gridCol w:w="1078"/>
        <w:gridCol w:w="1078"/>
        <w:gridCol w:w="1078"/>
      </w:tblGrid>
      <w:tr w:rsidR="007C309B" w:rsidRPr="00390B76" w14:paraId="5F4921F9" w14:textId="29F5A89D" w:rsidTr="007C309B">
        <w:trPr>
          <w:trHeight w:val="230"/>
          <w:jc w:val="center"/>
        </w:trPr>
        <w:tc>
          <w:tcPr>
            <w:tcW w:w="3460" w:type="dxa"/>
            <w:shd w:val="clear" w:color="auto" w:fill="auto"/>
          </w:tcPr>
          <w:p w14:paraId="1E13B564" w14:textId="77777777" w:rsidR="007C309B" w:rsidRPr="00390B76" w:rsidRDefault="007C309B" w:rsidP="008607E4"/>
        </w:tc>
        <w:tc>
          <w:tcPr>
            <w:tcW w:w="1224" w:type="dxa"/>
            <w:shd w:val="clear" w:color="auto" w:fill="auto"/>
          </w:tcPr>
          <w:p w14:paraId="752291EB" w14:textId="77777777" w:rsidR="007C309B" w:rsidRPr="00390B76" w:rsidRDefault="007C309B" w:rsidP="008607E4">
            <w:pPr>
              <w:jc w:val="center"/>
              <w:rPr>
                <w:b/>
                <w:bCs/>
              </w:rPr>
            </w:pPr>
            <w:r w:rsidRPr="00390B76">
              <w:rPr>
                <w:b/>
                <w:bCs/>
              </w:rPr>
              <w:t>2016-2017</w:t>
            </w:r>
            <w:r w:rsidRPr="00390B76">
              <w:rPr>
                <w:b/>
                <w:bCs/>
              </w:rPr>
              <w:br/>
              <w:t>(Aralık 2017)</w:t>
            </w:r>
          </w:p>
        </w:tc>
        <w:tc>
          <w:tcPr>
            <w:tcW w:w="1224" w:type="dxa"/>
            <w:shd w:val="clear" w:color="auto" w:fill="auto"/>
          </w:tcPr>
          <w:p w14:paraId="4A44E758" w14:textId="77777777" w:rsidR="007C309B" w:rsidRPr="00390B76" w:rsidRDefault="007C309B" w:rsidP="008607E4">
            <w:pPr>
              <w:jc w:val="center"/>
              <w:rPr>
                <w:b/>
                <w:bCs/>
              </w:rPr>
            </w:pPr>
            <w:r w:rsidRPr="00390B76">
              <w:rPr>
                <w:b/>
                <w:bCs/>
              </w:rPr>
              <w:t>2017-2018</w:t>
            </w:r>
            <w:r w:rsidRPr="00390B76">
              <w:rPr>
                <w:b/>
                <w:bCs/>
              </w:rPr>
              <w:br/>
              <w:t>(Aralık 2018)</w:t>
            </w:r>
          </w:p>
        </w:tc>
        <w:tc>
          <w:tcPr>
            <w:tcW w:w="1078" w:type="dxa"/>
            <w:shd w:val="clear" w:color="auto" w:fill="auto"/>
            <w:vAlign w:val="center"/>
          </w:tcPr>
          <w:p w14:paraId="506C084A" w14:textId="77777777" w:rsidR="007C309B" w:rsidRPr="00390B76" w:rsidRDefault="007C309B" w:rsidP="008607E4">
            <w:pPr>
              <w:jc w:val="center"/>
              <w:rPr>
                <w:b/>
                <w:bCs/>
              </w:rPr>
            </w:pPr>
            <w:r w:rsidRPr="00390B76">
              <w:rPr>
                <w:b/>
                <w:bCs/>
              </w:rPr>
              <w:t>2018-2019 (Haziran 2019)</w:t>
            </w:r>
          </w:p>
        </w:tc>
        <w:tc>
          <w:tcPr>
            <w:tcW w:w="1078" w:type="dxa"/>
            <w:shd w:val="clear" w:color="auto" w:fill="auto"/>
          </w:tcPr>
          <w:p w14:paraId="5B86D93F" w14:textId="741BFBFF" w:rsidR="007C309B" w:rsidRPr="00390B76" w:rsidRDefault="007C309B" w:rsidP="008607E4">
            <w:pPr>
              <w:jc w:val="center"/>
              <w:rPr>
                <w:b/>
                <w:bCs/>
              </w:rPr>
            </w:pPr>
            <w:r w:rsidRPr="00390B76">
              <w:rPr>
                <w:b/>
                <w:bCs/>
              </w:rPr>
              <w:t>2019-2020 (Aralık 2019)</w:t>
            </w:r>
          </w:p>
        </w:tc>
        <w:tc>
          <w:tcPr>
            <w:tcW w:w="1078" w:type="dxa"/>
          </w:tcPr>
          <w:p w14:paraId="12F8F6AD" w14:textId="77777777" w:rsidR="007C309B" w:rsidRPr="00390B76" w:rsidRDefault="007C309B" w:rsidP="008607E4">
            <w:pPr>
              <w:jc w:val="center"/>
              <w:rPr>
                <w:b/>
                <w:bCs/>
              </w:rPr>
            </w:pPr>
            <w:r w:rsidRPr="00390B76">
              <w:rPr>
                <w:b/>
                <w:bCs/>
              </w:rPr>
              <w:t xml:space="preserve">2020 – 2021 </w:t>
            </w:r>
          </w:p>
          <w:p w14:paraId="5052607B" w14:textId="159834E2" w:rsidR="007C309B" w:rsidRPr="00390B76" w:rsidRDefault="007C309B" w:rsidP="008607E4">
            <w:pPr>
              <w:jc w:val="center"/>
              <w:rPr>
                <w:b/>
                <w:bCs/>
              </w:rPr>
            </w:pPr>
            <w:r w:rsidRPr="00390B76">
              <w:rPr>
                <w:b/>
                <w:bCs/>
              </w:rPr>
              <w:t>(Aralık 2019)</w:t>
            </w:r>
          </w:p>
        </w:tc>
      </w:tr>
      <w:tr w:rsidR="007C309B" w:rsidRPr="00390B76" w14:paraId="03CEC60C" w14:textId="034C3989" w:rsidTr="007C309B">
        <w:trPr>
          <w:trHeight w:val="230"/>
          <w:jc w:val="center"/>
        </w:trPr>
        <w:tc>
          <w:tcPr>
            <w:tcW w:w="3460" w:type="dxa"/>
            <w:shd w:val="clear" w:color="auto" w:fill="auto"/>
          </w:tcPr>
          <w:p w14:paraId="13A9305E" w14:textId="77777777" w:rsidR="007C309B" w:rsidRPr="00390B76" w:rsidRDefault="007C309B" w:rsidP="008607E4">
            <w:r w:rsidRPr="00390B76">
              <w:t>Okur Yazarlık Oranı      %</w:t>
            </w:r>
          </w:p>
        </w:tc>
        <w:tc>
          <w:tcPr>
            <w:tcW w:w="1224" w:type="dxa"/>
            <w:shd w:val="clear" w:color="auto" w:fill="auto"/>
          </w:tcPr>
          <w:p w14:paraId="5CB130A2" w14:textId="77777777" w:rsidR="007C309B" w:rsidRPr="00390B76" w:rsidRDefault="007C309B" w:rsidP="008607E4">
            <w:pPr>
              <w:jc w:val="center"/>
              <w:rPr>
                <w:b/>
                <w:bCs/>
              </w:rPr>
            </w:pPr>
            <w:r w:rsidRPr="00390B76">
              <w:rPr>
                <w:b/>
                <w:bCs/>
              </w:rPr>
              <w:t>99,7</w:t>
            </w:r>
          </w:p>
        </w:tc>
        <w:tc>
          <w:tcPr>
            <w:tcW w:w="1224" w:type="dxa"/>
            <w:shd w:val="clear" w:color="auto" w:fill="auto"/>
          </w:tcPr>
          <w:p w14:paraId="14A39052" w14:textId="77777777" w:rsidR="007C309B" w:rsidRPr="00390B76" w:rsidRDefault="007C309B" w:rsidP="008607E4">
            <w:pPr>
              <w:jc w:val="center"/>
              <w:rPr>
                <w:b/>
                <w:bCs/>
              </w:rPr>
            </w:pPr>
            <w:r w:rsidRPr="00390B76">
              <w:rPr>
                <w:b/>
                <w:bCs/>
              </w:rPr>
              <w:t>99,7</w:t>
            </w:r>
          </w:p>
        </w:tc>
        <w:tc>
          <w:tcPr>
            <w:tcW w:w="1078" w:type="dxa"/>
            <w:shd w:val="clear" w:color="auto" w:fill="auto"/>
            <w:vAlign w:val="center"/>
          </w:tcPr>
          <w:p w14:paraId="61E4489E" w14:textId="77777777" w:rsidR="007C309B" w:rsidRPr="00390B76" w:rsidRDefault="007C309B" w:rsidP="008607E4">
            <w:pPr>
              <w:jc w:val="center"/>
              <w:rPr>
                <w:b/>
                <w:bCs/>
              </w:rPr>
            </w:pPr>
            <w:r w:rsidRPr="00390B76">
              <w:rPr>
                <w:b/>
                <w:bCs/>
              </w:rPr>
              <w:t>99,7</w:t>
            </w:r>
          </w:p>
        </w:tc>
        <w:tc>
          <w:tcPr>
            <w:tcW w:w="1078" w:type="dxa"/>
            <w:shd w:val="clear" w:color="auto" w:fill="auto"/>
          </w:tcPr>
          <w:p w14:paraId="0DC2C366" w14:textId="77777777" w:rsidR="007C309B" w:rsidRPr="00390B76" w:rsidRDefault="007C309B" w:rsidP="008607E4">
            <w:pPr>
              <w:jc w:val="center"/>
              <w:rPr>
                <w:b/>
                <w:bCs/>
              </w:rPr>
            </w:pPr>
            <w:r w:rsidRPr="00390B76">
              <w:rPr>
                <w:b/>
                <w:bCs/>
              </w:rPr>
              <w:t>99,7</w:t>
            </w:r>
          </w:p>
        </w:tc>
        <w:tc>
          <w:tcPr>
            <w:tcW w:w="1078" w:type="dxa"/>
          </w:tcPr>
          <w:p w14:paraId="1E47F0FF" w14:textId="0B318AC9" w:rsidR="007C309B" w:rsidRPr="00390B76" w:rsidRDefault="007C309B" w:rsidP="008607E4">
            <w:pPr>
              <w:jc w:val="center"/>
              <w:rPr>
                <w:b/>
                <w:bCs/>
              </w:rPr>
            </w:pPr>
            <w:r w:rsidRPr="00390B76">
              <w:rPr>
                <w:b/>
                <w:bCs/>
              </w:rPr>
              <w:t>99,7</w:t>
            </w:r>
          </w:p>
        </w:tc>
      </w:tr>
      <w:tr w:rsidR="007C309B" w:rsidRPr="00390B76" w14:paraId="51F514B9" w14:textId="48F53144" w:rsidTr="007C309B">
        <w:trPr>
          <w:trHeight w:val="230"/>
          <w:jc w:val="center"/>
        </w:trPr>
        <w:tc>
          <w:tcPr>
            <w:tcW w:w="3460" w:type="dxa"/>
            <w:shd w:val="clear" w:color="auto" w:fill="auto"/>
          </w:tcPr>
          <w:p w14:paraId="2E90715C" w14:textId="77777777" w:rsidR="007C309B" w:rsidRPr="00390B76" w:rsidRDefault="007C309B" w:rsidP="008607E4">
            <w:r w:rsidRPr="00390B76">
              <w:t>Açılan Kurs Sayısı</w:t>
            </w:r>
          </w:p>
        </w:tc>
        <w:tc>
          <w:tcPr>
            <w:tcW w:w="1224" w:type="dxa"/>
            <w:shd w:val="clear" w:color="auto" w:fill="auto"/>
          </w:tcPr>
          <w:p w14:paraId="76599655" w14:textId="77777777" w:rsidR="007C309B" w:rsidRPr="00390B76" w:rsidRDefault="007C309B" w:rsidP="008607E4">
            <w:pPr>
              <w:jc w:val="center"/>
              <w:rPr>
                <w:b/>
                <w:bCs/>
              </w:rPr>
            </w:pPr>
            <w:r w:rsidRPr="00390B76">
              <w:rPr>
                <w:b/>
                <w:bCs/>
              </w:rPr>
              <w:t>39</w:t>
            </w:r>
          </w:p>
        </w:tc>
        <w:tc>
          <w:tcPr>
            <w:tcW w:w="1224" w:type="dxa"/>
            <w:shd w:val="clear" w:color="auto" w:fill="auto"/>
          </w:tcPr>
          <w:p w14:paraId="65E938C2" w14:textId="77777777" w:rsidR="007C309B" w:rsidRPr="00390B76" w:rsidRDefault="007C309B" w:rsidP="008607E4">
            <w:pPr>
              <w:jc w:val="center"/>
              <w:rPr>
                <w:b/>
                <w:bCs/>
              </w:rPr>
            </w:pPr>
            <w:r w:rsidRPr="00390B76">
              <w:rPr>
                <w:b/>
                <w:bCs/>
              </w:rPr>
              <w:t>130</w:t>
            </w:r>
          </w:p>
        </w:tc>
        <w:tc>
          <w:tcPr>
            <w:tcW w:w="1078" w:type="dxa"/>
            <w:shd w:val="clear" w:color="auto" w:fill="auto"/>
            <w:vAlign w:val="center"/>
          </w:tcPr>
          <w:p w14:paraId="3F334A4F" w14:textId="77777777" w:rsidR="007C309B" w:rsidRPr="00390B76" w:rsidRDefault="007C309B" w:rsidP="008607E4">
            <w:pPr>
              <w:jc w:val="center"/>
              <w:rPr>
                <w:b/>
                <w:bCs/>
              </w:rPr>
            </w:pPr>
            <w:r w:rsidRPr="00390B76">
              <w:rPr>
                <w:b/>
                <w:bCs/>
              </w:rPr>
              <w:t>21</w:t>
            </w:r>
          </w:p>
        </w:tc>
        <w:tc>
          <w:tcPr>
            <w:tcW w:w="1078" w:type="dxa"/>
            <w:shd w:val="clear" w:color="auto" w:fill="auto"/>
          </w:tcPr>
          <w:p w14:paraId="2DB69EC1" w14:textId="77777777" w:rsidR="007C309B" w:rsidRPr="00390B76" w:rsidRDefault="007C309B" w:rsidP="008607E4">
            <w:pPr>
              <w:jc w:val="center"/>
              <w:rPr>
                <w:b/>
                <w:bCs/>
              </w:rPr>
            </w:pPr>
            <w:r w:rsidRPr="00390B76">
              <w:rPr>
                <w:b/>
                <w:bCs/>
              </w:rPr>
              <w:t>43</w:t>
            </w:r>
          </w:p>
        </w:tc>
        <w:tc>
          <w:tcPr>
            <w:tcW w:w="1078" w:type="dxa"/>
          </w:tcPr>
          <w:p w14:paraId="016FEB41" w14:textId="582B70E4" w:rsidR="007C309B" w:rsidRPr="00390B76" w:rsidRDefault="007C309B" w:rsidP="008607E4">
            <w:pPr>
              <w:jc w:val="center"/>
              <w:rPr>
                <w:b/>
                <w:bCs/>
              </w:rPr>
            </w:pPr>
            <w:r w:rsidRPr="00390B76">
              <w:rPr>
                <w:b/>
                <w:bCs/>
              </w:rPr>
              <w:t>30</w:t>
            </w:r>
          </w:p>
        </w:tc>
      </w:tr>
      <w:tr w:rsidR="007C309B" w:rsidRPr="00390B76" w14:paraId="1B1DE332" w14:textId="3DA0BF28" w:rsidTr="007C309B">
        <w:trPr>
          <w:trHeight w:val="271"/>
          <w:jc w:val="center"/>
        </w:trPr>
        <w:tc>
          <w:tcPr>
            <w:tcW w:w="3460" w:type="dxa"/>
            <w:shd w:val="clear" w:color="auto" w:fill="auto"/>
          </w:tcPr>
          <w:p w14:paraId="4228E967" w14:textId="77777777" w:rsidR="007C309B" w:rsidRPr="00390B76" w:rsidRDefault="007C309B" w:rsidP="008607E4">
            <w:r w:rsidRPr="00390B76">
              <w:t>Katılan Kursiyer Sayısı</w:t>
            </w:r>
          </w:p>
        </w:tc>
        <w:tc>
          <w:tcPr>
            <w:tcW w:w="1224" w:type="dxa"/>
            <w:shd w:val="clear" w:color="auto" w:fill="auto"/>
          </w:tcPr>
          <w:p w14:paraId="368EF959" w14:textId="77777777" w:rsidR="007C309B" w:rsidRPr="00390B76" w:rsidRDefault="007C309B" w:rsidP="008607E4">
            <w:pPr>
              <w:jc w:val="center"/>
              <w:rPr>
                <w:b/>
                <w:bCs/>
              </w:rPr>
            </w:pPr>
            <w:r w:rsidRPr="00390B76">
              <w:rPr>
                <w:b/>
                <w:bCs/>
              </w:rPr>
              <w:t>194</w:t>
            </w:r>
          </w:p>
        </w:tc>
        <w:tc>
          <w:tcPr>
            <w:tcW w:w="1224" w:type="dxa"/>
            <w:shd w:val="clear" w:color="auto" w:fill="auto"/>
          </w:tcPr>
          <w:p w14:paraId="26009883" w14:textId="77777777" w:rsidR="007C309B" w:rsidRPr="00390B76" w:rsidRDefault="007C309B" w:rsidP="008607E4">
            <w:pPr>
              <w:jc w:val="center"/>
              <w:rPr>
                <w:b/>
                <w:bCs/>
              </w:rPr>
            </w:pPr>
            <w:r w:rsidRPr="00390B76">
              <w:rPr>
                <w:b/>
                <w:bCs/>
              </w:rPr>
              <w:t>956</w:t>
            </w:r>
          </w:p>
        </w:tc>
        <w:tc>
          <w:tcPr>
            <w:tcW w:w="1078" w:type="dxa"/>
            <w:shd w:val="clear" w:color="auto" w:fill="auto"/>
            <w:vAlign w:val="center"/>
          </w:tcPr>
          <w:p w14:paraId="7FE79082" w14:textId="77777777" w:rsidR="007C309B" w:rsidRPr="00390B76" w:rsidRDefault="007C309B" w:rsidP="008607E4">
            <w:pPr>
              <w:jc w:val="center"/>
              <w:rPr>
                <w:b/>
                <w:bCs/>
              </w:rPr>
            </w:pPr>
            <w:r w:rsidRPr="00390B76">
              <w:rPr>
                <w:b/>
                <w:bCs/>
              </w:rPr>
              <w:t>127</w:t>
            </w:r>
          </w:p>
        </w:tc>
        <w:tc>
          <w:tcPr>
            <w:tcW w:w="1078" w:type="dxa"/>
            <w:shd w:val="clear" w:color="auto" w:fill="auto"/>
          </w:tcPr>
          <w:p w14:paraId="719FD0E5" w14:textId="77777777" w:rsidR="007C309B" w:rsidRPr="00390B76" w:rsidRDefault="007C309B" w:rsidP="008607E4">
            <w:pPr>
              <w:jc w:val="center"/>
              <w:rPr>
                <w:b/>
                <w:bCs/>
              </w:rPr>
            </w:pPr>
            <w:r w:rsidRPr="00390B76">
              <w:rPr>
                <w:b/>
                <w:bCs/>
              </w:rPr>
              <w:t>275</w:t>
            </w:r>
          </w:p>
        </w:tc>
        <w:tc>
          <w:tcPr>
            <w:tcW w:w="1078" w:type="dxa"/>
          </w:tcPr>
          <w:p w14:paraId="5AD23141" w14:textId="09042F6A" w:rsidR="007C309B" w:rsidRPr="00390B76" w:rsidRDefault="007C309B" w:rsidP="008607E4">
            <w:pPr>
              <w:jc w:val="center"/>
              <w:rPr>
                <w:b/>
                <w:bCs/>
              </w:rPr>
            </w:pPr>
            <w:r w:rsidRPr="00390B76">
              <w:rPr>
                <w:b/>
                <w:bCs/>
              </w:rPr>
              <w:t>205</w:t>
            </w:r>
          </w:p>
        </w:tc>
      </w:tr>
    </w:tbl>
    <w:p w14:paraId="64A1AE55" w14:textId="77777777" w:rsidR="004239C1" w:rsidRPr="00390B76" w:rsidRDefault="004239C1" w:rsidP="00142C55">
      <w:pPr>
        <w:rPr>
          <w:b/>
        </w:rPr>
      </w:pPr>
    </w:p>
    <w:p w14:paraId="29A9E36C" w14:textId="1D01F698" w:rsidR="00C165BD" w:rsidRPr="00390B76" w:rsidRDefault="002314D1" w:rsidP="00643194">
      <w:r w:rsidRPr="00390B76">
        <w:rPr>
          <w:b/>
        </w:rPr>
        <w:t>Kaynak:</w:t>
      </w:r>
      <w:r w:rsidR="00AC41A2" w:rsidRPr="00390B76">
        <w:rPr>
          <w:b/>
        </w:rPr>
        <w:t xml:space="preserve"> </w:t>
      </w:r>
      <w:r w:rsidR="007C309B" w:rsidRPr="00390B76">
        <w:t>Milli Eğitim Müdürlüğü Halk Eğitim Merkezi</w:t>
      </w:r>
    </w:p>
    <w:p w14:paraId="75867954" w14:textId="77777777" w:rsidR="00643194" w:rsidRPr="00390B76" w:rsidRDefault="00643194" w:rsidP="00643194"/>
    <w:p w14:paraId="42E97637" w14:textId="77777777" w:rsidR="000F28E5" w:rsidRPr="00390B76" w:rsidRDefault="004C19DF" w:rsidP="00142C55">
      <w:pPr>
        <w:jc w:val="both"/>
        <w:rPr>
          <w:b/>
        </w:rPr>
      </w:pPr>
      <w:r w:rsidRPr="00390B76">
        <w:rPr>
          <w:b/>
        </w:rPr>
        <w:t>3.8.</w:t>
      </w:r>
      <w:r w:rsidR="005A3AF2" w:rsidRPr="00390B76">
        <w:rPr>
          <w:b/>
        </w:rPr>
        <w:t>7</w:t>
      </w:r>
      <w:r w:rsidR="00567084" w:rsidRPr="00390B76">
        <w:rPr>
          <w:b/>
        </w:rPr>
        <w:t xml:space="preserve"> </w:t>
      </w:r>
      <w:r w:rsidR="000F28E5" w:rsidRPr="00390B76">
        <w:rPr>
          <w:b/>
        </w:rPr>
        <w:t>Sürücü Kurs</w:t>
      </w:r>
      <w:r w:rsidR="005A3AF2" w:rsidRPr="00390B76">
        <w:rPr>
          <w:b/>
        </w:rPr>
        <w:t>ları</w:t>
      </w:r>
    </w:p>
    <w:p w14:paraId="1168E8A3" w14:textId="77777777" w:rsidR="00E05FA3" w:rsidRPr="00390B76" w:rsidRDefault="00E05FA3" w:rsidP="00142C55">
      <w:pPr>
        <w:jc w:val="both"/>
        <w:rPr>
          <w:b/>
        </w:rPr>
      </w:pPr>
    </w:p>
    <w:p w14:paraId="00B161BA" w14:textId="77777777" w:rsidR="000F28E5" w:rsidRPr="00390B76" w:rsidRDefault="00F109F5" w:rsidP="00142C55">
      <w:pPr>
        <w:jc w:val="both"/>
      </w:pPr>
      <w:r w:rsidRPr="00390B76">
        <w:t xml:space="preserve">Alanya’da </w:t>
      </w:r>
      <w:r w:rsidR="00567084" w:rsidRPr="00390B76">
        <w:t>201</w:t>
      </w:r>
      <w:r w:rsidR="00905C64" w:rsidRPr="00390B76">
        <w:t>9</w:t>
      </w:r>
      <w:r w:rsidR="00400E09" w:rsidRPr="00390B76">
        <w:t xml:space="preserve"> yılında </w:t>
      </w:r>
      <w:r w:rsidRPr="00390B76">
        <w:t>toplam 1</w:t>
      </w:r>
      <w:r w:rsidR="00081CDA" w:rsidRPr="00390B76">
        <w:t>7</w:t>
      </w:r>
      <w:r w:rsidR="00BA2633" w:rsidRPr="00390B76">
        <w:t xml:space="preserve"> sürücü k</w:t>
      </w:r>
      <w:r w:rsidR="00400E09" w:rsidRPr="00390B76">
        <w:t>ursu faaliyet yapmıştır</w:t>
      </w:r>
      <w:r w:rsidR="000F28E5" w:rsidRPr="00390B76">
        <w:t xml:space="preserve">. Bu dönemde </w:t>
      </w:r>
      <w:r w:rsidR="00905C64" w:rsidRPr="00390B76">
        <w:rPr>
          <w:rFonts w:eastAsia="Calibri"/>
          <w:bCs/>
          <w:lang w:eastAsia="en-US"/>
        </w:rPr>
        <w:t>2.683</w:t>
      </w:r>
      <w:r w:rsidR="00081CDA" w:rsidRPr="00390B76">
        <w:rPr>
          <w:rFonts w:eastAsia="Calibri"/>
          <w:bCs/>
          <w:lang w:eastAsia="en-US"/>
        </w:rPr>
        <w:t xml:space="preserve"> </w:t>
      </w:r>
      <w:r w:rsidR="000F28E5" w:rsidRPr="00390B76">
        <w:t xml:space="preserve">bayan ve </w:t>
      </w:r>
      <w:r w:rsidR="00905C64" w:rsidRPr="00390B76">
        <w:rPr>
          <w:rFonts w:eastAsia="Calibri"/>
          <w:bCs/>
          <w:lang w:eastAsia="en-US"/>
        </w:rPr>
        <w:t>4.697</w:t>
      </w:r>
      <w:r w:rsidR="000F28E5" w:rsidRPr="00390B76">
        <w:t xml:space="preserve"> bay olmak üzere toplam </w:t>
      </w:r>
      <w:r w:rsidR="00905C64" w:rsidRPr="00390B76">
        <w:rPr>
          <w:rFonts w:eastAsia="Calibri"/>
          <w:bCs/>
          <w:lang w:eastAsia="en-US"/>
        </w:rPr>
        <w:t>7.380</w:t>
      </w:r>
      <w:r w:rsidR="00081CDA" w:rsidRPr="00390B76">
        <w:rPr>
          <w:rFonts w:eastAsia="Calibri"/>
          <w:bCs/>
          <w:lang w:eastAsia="en-US"/>
        </w:rPr>
        <w:t xml:space="preserve"> </w:t>
      </w:r>
      <w:r w:rsidR="000F28E5" w:rsidRPr="00390B76">
        <w:t xml:space="preserve">kişi bu kurslara katılmıştır. </w:t>
      </w:r>
    </w:p>
    <w:p w14:paraId="74CFD80F" w14:textId="77777777" w:rsidR="00D904EC" w:rsidRPr="00390B76" w:rsidRDefault="00D904EC" w:rsidP="00142C55">
      <w:pPr>
        <w:jc w:val="both"/>
      </w:pPr>
    </w:p>
    <w:p w14:paraId="64A0B63A" w14:textId="0AB94A78" w:rsidR="00D904EC" w:rsidRPr="00390B76" w:rsidRDefault="00D904EC" w:rsidP="00142C55">
      <w:pPr>
        <w:jc w:val="both"/>
      </w:pPr>
      <w:r w:rsidRPr="00390B76">
        <w:t xml:space="preserve">Alanya’da 2020 yılında toplam 17 sürücü kursu faaliyet yapmıştır. Bu dönemde </w:t>
      </w:r>
      <w:r w:rsidRPr="00390B76">
        <w:rPr>
          <w:bCs/>
        </w:rPr>
        <w:t xml:space="preserve">2.422 </w:t>
      </w:r>
      <w:r w:rsidRPr="00390B76">
        <w:t xml:space="preserve">bayan ve </w:t>
      </w:r>
      <w:r w:rsidRPr="00390B76">
        <w:rPr>
          <w:bCs/>
        </w:rPr>
        <w:t>4.329</w:t>
      </w:r>
      <w:r w:rsidRPr="00390B76">
        <w:t xml:space="preserve"> bay olmak üzere toplam </w:t>
      </w:r>
      <w:r w:rsidRPr="00390B76">
        <w:rPr>
          <w:bCs/>
        </w:rPr>
        <w:t xml:space="preserve">6.751 </w:t>
      </w:r>
      <w:r w:rsidRPr="00390B76">
        <w:t>kişi bu kurslara katılmıştır.</w:t>
      </w:r>
    </w:p>
    <w:p w14:paraId="2FFECC00" w14:textId="77777777" w:rsidR="00937307" w:rsidRPr="00390B76" w:rsidRDefault="00937307" w:rsidP="00142C55">
      <w:pPr>
        <w:jc w:val="both"/>
      </w:pPr>
    </w:p>
    <w:p w14:paraId="5CE4F504" w14:textId="77777777" w:rsidR="00937307" w:rsidRPr="00390B76" w:rsidRDefault="00937307" w:rsidP="00142C55">
      <w:pPr>
        <w:jc w:val="both"/>
      </w:pPr>
      <w:r w:rsidRPr="00390B76">
        <w:t>01/01/2019 – 31/12/2019 tarihleri arasında yenileme kapsamında 19.709 ve ilk kayıt kapsamında 5.486 olmak üzere toplam 25.195 sürücü belgesi verilmiştir. (Kaynak: Alanya Nüfus Müdürlüğü)</w:t>
      </w:r>
    </w:p>
    <w:p w14:paraId="72AF6D14" w14:textId="77777777" w:rsidR="00183C5C" w:rsidRPr="00390B76" w:rsidRDefault="00183C5C" w:rsidP="00142C55">
      <w:pPr>
        <w:jc w:val="both"/>
      </w:pPr>
    </w:p>
    <w:p w14:paraId="4EF87DCB" w14:textId="78BEA306" w:rsidR="00183C5C" w:rsidRPr="00390B76" w:rsidRDefault="00183C5C" w:rsidP="00142C55">
      <w:pPr>
        <w:jc w:val="both"/>
      </w:pPr>
      <w:r w:rsidRPr="00390B76">
        <w:t>2020 yılında yenileme kapsamında 8.414 ve ilk kayıt kapsamında 4.329 ve tebdil kapsamında 466 olmak üzere toplam 13.209 sürücü belgesi verilmiştir. (Kaynak: Alanya Nüfus Müdürlüğü)</w:t>
      </w:r>
    </w:p>
    <w:p w14:paraId="569877B3" w14:textId="77777777" w:rsidR="00567084" w:rsidRPr="00390B76" w:rsidRDefault="00567084" w:rsidP="00142C55">
      <w:pPr>
        <w:jc w:val="both"/>
      </w:pPr>
    </w:p>
    <w:p w14:paraId="3234FD12" w14:textId="1C926044" w:rsidR="00AB7098" w:rsidRPr="00390B76" w:rsidRDefault="00567084" w:rsidP="00142C55">
      <w:pPr>
        <w:jc w:val="both"/>
        <w:rPr>
          <w:b/>
          <w:bCs/>
        </w:rPr>
      </w:pPr>
      <w:r w:rsidRPr="00390B76">
        <w:rPr>
          <w:b/>
          <w:bCs/>
        </w:rPr>
        <w:t>Özel Motorlu Taşıt Sür</w:t>
      </w:r>
      <w:r w:rsidR="00F00AA9" w:rsidRPr="00390B76">
        <w:rPr>
          <w:b/>
          <w:bCs/>
        </w:rPr>
        <w:t>ücüleri Kursu İstatistikleri 2020</w:t>
      </w:r>
    </w:p>
    <w:p w14:paraId="35DD7CB9" w14:textId="77777777" w:rsidR="00905C64" w:rsidRPr="00390B76" w:rsidRDefault="00905C64" w:rsidP="00142C55">
      <w:pPr>
        <w:jc w:val="both"/>
        <w:rPr>
          <w:b/>
          <w:bCs/>
        </w:rPr>
      </w:pPr>
    </w:p>
    <w:tbl>
      <w:tblPr>
        <w:tblW w:w="95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721"/>
        <w:gridCol w:w="5688"/>
        <w:gridCol w:w="1134"/>
        <w:gridCol w:w="992"/>
        <w:gridCol w:w="1002"/>
      </w:tblGrid>
      <w:tr w:rsidR="00905C64" w:rsidRPr="00390B76" w14:paraId="755E025D" w14:textId="77777777" w:rsidTr="005D28F6">
        <w:trPr>
          <w:trHeight w:val="668"/>
        </w:trPr>
        <w:tc>
          <w:tcPr>
            <w:tcW w:w="9537" w:type="dxa"/>
            <w:gridSpan w:val="5"/>
            <w:shd w:val="clear" w:color="auto" w:fill="auto"/>
          </w:tcPr>
          <w:p w14:paraId="0D068F3D" w14:textId="77777777" w:rsidR="00937307" w:rsidRPr="00390B76" w:rsidRDefault="00937307" w:rsidP="00905C64">
            <w:pPr>
              <w:autoSpaceDE w:val="0"/>
              <w:autoSpaceDN w:val="0"/>
              <w:adjustRightInd w:val="0"/>
              <w:spacing w:line="240" w:lineRule="auto"/>
              <w:jc w:val="center"/>
              <w:rPr>
                <w:b/>
                <w:bCs/>
              </w:rPr>
            </w:pPr>
          </w:p>
          <w:p w14:paraId="4FB1DC51" w14:textId="7C4AC9D5" w:rsidR="00905C64" w:rsidRPr="00390B76" w:rsidRDefault="00905C64" w:rsidP="00905C64">
            <w:pPr>
              <w:autoSpaceDE w:val="0"/>
              <w:autoSpaceDN w:val="0"/>
              <w:adjustRightInd w:val="0"/>
              <w:spacing w:line="240" w:lineRule="auto"/>
              <w:jc w:val="center"/>
              <w:rPr>
                <w:b/>
                <w:bCs/>
              </w:rPr>
            </w:pPr>
            <w:r w:rsidRPr="00390B76">
              <w:rPr>
                <w:b/>
                <w:bCs/>
              </w:rPr>
              <w:t>Özel Motorlu Taşıt Sürücü</w:t>
            </w:r>
            <w:r w:rsidR="00F00AA9" w:rsidRPr="00390B76">
              <w:rPr>
                <w:b/>
                <w:bCs/>
              </w:rPr>
              <w:t xml:space="preserve">leri Kursu İstatistikleri </w:t>
            </w:r>
            <w:r w:rsidRPr="00390B76">
              <w:rPr>
                <w:b/>
                <w:bCs/>
              </w:rPr>
              <w:t>2019</w:t>
            </w:r>
            <w:r w:rsidR="00F00AA9" w:rsidRPr="00390B76">
              <w:rPr>
                <w:b/>
                <w:bCs/>
              </w:rPr>
              <w:t xml:space="preserve"> - 2020</w:t>
            </w:r>
          </w:p>
        </w:tc>
      </w:tr>
      <w:tr w:rsidR="00905C64" w:rsidRPr="00390B76" w14:paraId="66A25AFF" w14:textId="77777777" w:rsidTr="005D28F6">
        <w:trPr>
          <w:trHeight w:val="455"/>
        </w:trPr>
        <w:tc>
          <w:tcPr>
            <w:tcW w:w="721" w:type="dxa"/>
            <w:shd w:val="clear" w:color="auto" w:fill="auto"/>
          </w:tcPr>
          <w:p w14:paraId="328D9C0D" w14:textId="77777777" w:rsidR="00905C64" w:rsidRPr="00390B76" w:rsidRDefault="00905C64" w:rsidP="005D28F6">
            <w:pPr>
              <w:autoSpaceDE w:val="0"/>
              <w:autoSpaceDN w:val="0"/>
              <w:adjustRightInd w:val="0"/>
              <w:spacing w:line="240" w:lineRule="auto"/>
              <w:jc w:val="center"/>
              <w:rPr>
                <w:b/>
                <w:bCs/>
                <w:color w:val="000000"/>
              </w:rPr>
            </w:pPr>
            <w:r w:rsidRPr="00390B76">
              <w:rPr>
                <w:b/>
                <w:bCs/>
                <w:color w:val="000000"/>
              </w:rPr>
              <w:t>Sıra  No</w:t>
            </w:r>
          </w:p>
        </w:tc>
        <w:tc>
          <w:tcPr>
            <w:tcW w:w="5688" w:type="dxa"/>
            <w:shd w:val="clear" w:color="auto" w:fill="auto"/>
          </w:tcPr>
          <w:p w14:paraId="7DA878B5" w14:textId="77777777" w:rsidR="00905C64" w:rsidRPr="00390B76" w:rsidRDefault="00905C64" w:rsidP="005D28F6">
            <w:pPr>
              <w:autoSpaceDE w:val="0"/>
              <w:autoSpaceDN w:val="0"/>
              <w:adjustRightInd w:val="0"/>
              <w:spacing w:line="240" w:lineRule="auto"/>
              <w:jc w:val="center"/>
              <w:rPr>
                <w:b/>
                <w:bCs/>
                <w:color w:val="000000"/>
              </w:rPr>
            </w:pPr>
            <w:r w:rsidRPr="00390B76">
              <w:rPr>
                <w:b/>
                <w:bCs/>
                <w:color w:val="000000"/>
              </w:rPr>
              <w:t>Kursun Adı</w:t>
            </w:r>
          </w:p>
        </w:tc>
        <w:tc>
          <w:tcPr>
            <w:tcW w:w="1134" w:type="dxa"/>
            <w:shd w:val="clear" w:color="auto" w:fill="auto"/>
          </w:tcPr>
          <w:p w14:paraId="432BBDBA" w14:textId="77777777" w:rsidR="00905C64" w:rsidRPr="00390B76" w:rsidRDefault="00905C64" w:rsidP="005D28F6">
            <w:pPr>
              <w:autoSpaceDE w:val="0"/>
              <w:autoSpaceDN w:val="0"/>
              <w:adjustRightInd w:val="0"/>
              <w:spacing w:line="240" w:lineRule="auto"/>
              <w:jc w:val="center"/>
              <w:rPr>
                <w:b/>
                <w:bCs/>
                <w:color w:val="000000"/>
              </w:rPr>
            </w:pPr>
            <w:r w:rsidRPr="00390B76">
              <w:rPr>
                <w:b/>
                <w:bCs/>
                <w:color w:val="000000"/>
              </w:rPr>
              <w:t>Kursiyer</w:t>
            </w:r>
          </w:p>
        </w:tc>
        <w:tc>
          <w:tcPr>
            <w:tcW w:w="992" w:type="dxa"/>
            <w:shd w:val="clear" w:color="auto" w:fill="auto"/>
          </w:tcPr>
          <w:p w14:paraId="001A59B9" w14:textId="77777777" w:rsidR="00905C64" w:rsidRPr="00390B76" w:rsidRDefault="00905C64" w:rsidP="005D28F6">
            <w:pPr>
              <w:autoSpaceDE w:val="0"/>
              <w:autoSpaceDN w:val="0"/>
              <w:adjustRightInd w:val="0"/>
              <w:spacing w:line="240" w:lineRule="auto"/>
              <w:jc w:val="center"/>
              <w:rPr>
                <w:b/>
                <w:bCs/>
                <w:color w:val="000000"/>
              </w:rPr>
            </w:pPr>
          </w:p>
        </w:tc>
        <w:tc>
          <w:tcPr>
            <w:tcW w:w="1002" w:type="dxa"/>
            <w:shd w:val="clear" w:color="auto" w:fill="auto"/>
          </w:tcPr>
          <w:p w14:paraId="0DF0B6D2" w14:textId="77777777" w:rsidR="00905C64" w:rsidRPr="00390B76" w:rsidRDefault="00905C64" w:rsidP="005D28F6">
            <w:pPr>
              <w:autoSpaceDE w:val="0"/>
              <w:autoSpaceDN w:val="0"/>
              <w:adjustRightInd w:val="0"/>
              <w:spacing w:line="240" w:lineRule="auto"/>
              <w:jc w:val="center"/>
              <w:rPr>
                <w:b/>
                <w:bCs/>
                <w:color w:val="000000"/>
              </w:rPr>
            </w:pPr>
          </w:p>
        </w:tc>
      </w:tr>
      <w:tr w:rsidR="00905C64" w:rsidRPr="00390B76" w14:paraId="6154F310" w14:textId="77777777" w:rsidTr="005D28F6">
        <w:trPr>
          <w:trHeight w:val="455"/>
        </w:trPr>
        <w:tc>
          <w:tcPr>
            <w:tcW w:w="721" w:type="dxa"/>
            <w:shd w:val="clear" w:color="auto" w:fill="auto"/>
          </w:tcPr>
          <w:p w14:paraId="7D89E67E" w14:textId="77777777" w:rsidR="00905C64" w:rsidRPr="00390B76" w:rsidRDefault="00905C64" w:rsidP="005D28F6">
            <w:pPr>
              <w:autoSpaceDE w:val="0"/>
              <w:autoSpaceDN w:val="0"/>
              <w:adjustRightInd w:val="0"/>
              <w:spacing w:line="240" w:lineRule="auto"/>
              <w:jc w:val="center"/>
              <w:rPr>
                <w:b/>
                <w:bCs/>
                <w:color w:val="000000"/>
              </w:rPr>
            </w:pPr>
          </w:p>
        </w:tc>
        <w:tc>
          <w:tcPr>
            <w:tcW w:w="5688" w:type="dxa"/>
            <w:shd w:val="clear" w:color="auto" w:fill="auto"/>
          </w:tcPr>
          <w:p w14:paraId="2E5C7DD7" w14:textId="77777777" w:rsidR="00905C64" w:rsidRPr="00390B76" w:rsidRDefault="00905C64" w:rsidP="005D28F6">
            <w:pPr>
              <w:autoSpaceDE w:val="0"/>
              <w:autoSpaceDN w:val="0"/>
              <w:adjustRightInd w:val="0"/>
              <w:spacing w:line="240" w:lineRule="auto"/>
              <w:jc w:val="center"/>
              <w:rPr>
                <w:b/>
                <w:bCs/>
                <w:color w:val="000000"/>
              </w:rPr>
            </w:pPr>
          </w:p>
        </w:tc>
        <w:tc>
          <w:tcPr>
            <w:tcW w:w="1134" w:type="dxa"/>
            <w:shd w:val="clear" w:color="auto" w:fill="auto"/>
          </w:tcPr>
          <w:p w14:paraId="2D546391" w14:textId="77777777" w:rsidR="00905C64" w:rsidRPr="00390B76" w:rsidRDefault="00905C64" w:rsidP="005D28F6">
            <w:pPr>
              <w:autoSpaceDE w:val="0"/>
              <w:autoSpaceDN w:val="0"/>
              <w:adjustRightInd w:val="0"/>
              <w:spacing w:line="240" w:lineRule="auto"/>
              <w:jc w:val="center"/>
              <w:rPr>
                <w:b/>
                <w:bCs/>
                <w:color w:val="000000"/>
              </w:rPr>
            </w:pPr>
            <w:r w:rsidRPr="00390B76">
              <w:rPr>
                <w:b/>
                <w:bCs/>
                <w:color w:val="000000"/>
              </w:rPr>
              <w:t>Bay</w:t>
            </w:r>
          </w:p>
        </w:tc>
        <w:tc>
          <w:tcPr>
            <w:tcW w:w="992" w:type="dxa"/>
            <w:shd w:val="clear" w:color="auto" w:fill="auto"/>
          </w:tcPr>
          <w:p w14:paraId="197C8FF0" w14:textId="77777777" w:rsidR="00905C64" w:rsidRPr="00390B76" w:rsidRDefault="00905C64" w:rsidP="005D28F6">
            <w:pPr>
              <w:autoSpaceDE w:val="0"/>
              <w:autoSpaceDN w:val="0"/>
              <w:adjustRightInd w:val="0"/>
              <w:spacing w:line="240" w:lineRule="auto"/>
              <w:jc w:val="center"/>
              <w:rPr>
                <w:b/>
                <w:bCs/>
                <w:color w:val="000000"/>
              </w:rPr>
            </w:pPr>
            <w:r w:rsidRPr="00390B76">
              <w:rPr>
                <w:b/>
                <w:bCs/>
                <w:color w:val="000000"/>
              </w:rPr>
              <w:t>Bayan</w:t>
            </w:r>
          </w:p>
        </w:tc>
        <w:tc>
          <w:tcPr>
            <w:tcW w:w="1002" w:type="dxa"/>
            <w:shd w:val="clear" w:color="auto" w:fill="auto"/>
          </w:tcPr>
          <w:p w14:paraId="5AAAB0FE" w14:textId="77777777" w:rsidR="00905C64" w:rsidRPr="00390B76" w:rsidRDefault="00905C64" w:rsidP="005D28F6">
            <w:pPr>
              <w:autoSpaceDE w:val="0"/>
              <w:autoSpaceDN w:val="0"/>
              <w:adjustRightInd w:val="0"/>
              <w:spacing w:line="240" w:lineRule="auto"/>
              <w:jc w:val="center"/>
              <w:rPr>
                <w:b/>
                <w:bCs/>
                <w:color w:val="000000"/>
              </w:rPr>
            </w:pPr>
            <w:r w:rsidRPr="00390B76">
              <w:rPr>
                <w:b/>
                <w:bCs/>
                <w:color w:val="000000"/>
              </w:rPr>
              <w:t>Toplam</w:t>
            </w:r>
          </w:p>
        </w:tc>
      </w:tr>
      <w:tr w:rsidR="00905C64" w:rsidRPr="00390B76" w14:paraId="2562D884" w14:textId="77777777" w:rsidTr="005D28F6">
        <w:trPr>
          <w:trHeight w:val="455"/>
        </w:trPr>
        <w:tc>
          <w:tcPr>
            <w:tcW w:w="721" w:type="dxa"/>
            <w:shd w:val="clear" w:color="auto" w:fill="auto"/>
          </w:tcPr>
          <w:p w14:paraId="12FD9125"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1</w:t>
            </w:r>
          </w:p>
        </w:tc>
        <w:tc>
          <w:tcPr>
            <w:tcW w:w="5688" w:type="dxa"/>
            <w:shd w:val="clear" w:color="auto" w:fill="auto"/>
          </w:tcPr>
          <w:p w14:paraId="24B5F43C" w14:textId="77777777" w:rsidR="00905C64" w:rsidRPr="00390B76" w:rsidRDefault="00905C64" w:rsidP="005D28F6">
            <w:pPr>
              <w:autoSpaceDE w:val="0"/>
              <w:autoSpaceDN w:val="0"/>
              <w:adjustRightInd w:val="0"/>
              <w:spacing w:line="240" w:lineRule="auto"/>
              <w:rPr>
                <w:color w:val="000000"/>
              </w:rPr>
            </w:pPr>
            <w:r w:rsidRPr="00390B76">
              <w:rPr>
                <w:color w:val="000000"/>
              </w:rPr>
              <w:t>Özel Akgül Motorlu Taşıt Sürücüleri Kursu</w:t>
            </w:r>
          </w:p>
        </w:tc>
        <w:tc>
          <w:tcPr>
            <w:tcW w:w="1134" w:type="dxa"/>
            <w:shd w:val="clear" w:color="auto" w:fill="auto"/>
          </w:tcPr>
          <w:p w14:paraId="736779AF" w14:textId="34D5454A" w:rsidR="00905C64" w:rsidRPr="00390B76" w:rsidRDefault="00FB638E" w:rsidP="005D28F6">
            <w:pPr>
              <w:autoSpaceDE w:val="0"/>
              <w:autoSpaceDN w:val="0"/>
              <w:adjustRightInd w:val="0"/>
              <w:spacing w:line="240" w:lineRule="auto"/>
              <w:jc w:val="center"/>
              <w:rPr>
                <w:color w:val="000000"/>
              </w:rPr>
            </w:pPr>
            <w:r w:rsidRPr="00390B76">
              <w:rPr>
                <w:color w:val="000000"/>
              </w:rPr>
              <w:t>306</w:t>
            </w:r>
          </w:p>
        </w:tc>
        <w:tc>
          <w:tcPr>
            <w:tcW w:w="992" w:type="dxa"/>
            <w:shd w:val="clear" w:color="auto" w:fill="auto"/>
          </w:tcPr>
          <w:p w14:paraId="63B4313F" w14:textId="74CFF8BA" w:rsidR="00905C64" w:rsidRPr="00390B76" w:rsidRDefault="00FB638E" w:rsidP="005D28F6">
            <w:pPr>
              <w:autoSpaceDE w:val="0"/>
              <w:autoSpaceDN w:val="0"/>
              <w:adjustRightInd w:val="0"/>
              <w:spacing w:line="240" w:lineRule="auto"/>
              <w:jc w:val="center"/>
              <w:rPr>
                <w:color w:val="000000"/>
              </w:rPr>
            </w:pPr>
            <w:r w:rsidRPr="00390B76">
              <w:rPr>
                <w:color w:val="000000"/>
              </w:rPr>
              <w:t>233</w:t>
            </w:r>
          </w:p>
        </w:tc>
        <w:tc>
          <w:tcPr>
            <w:tcW w:w="1002" w:type="dxa"/>
            <w:shd w:val="clear" w:color="auto" w:fill="auto"/>
          </w:tcPr>
          <w:p w14:paraId="12D235B3" w14:textId="6985F765" w:rsidR="00905C64" w:rsidRPr="00390B76" w:rsidRDefault="00FB638E" w:rsidP="005D28F6">
            <w:pPr>
              <w:autoSpaceDE w:val="0"/>
              <w:autoSpaceDN w:val="0"/>
              <w:adjustRightInd w:val="0"/>
              <w:spacing w:line="240" w:lineRule="auto"/>
              <w:jc w:val="center"/>
              <w:rPr>
                <w:color w:val="000000"/>
              </w:rPr>
            </w:pPr>
            <w:r w:rsidRPr="00390B76">
              <w:rPr>
                <w:color w:val="000000"/>
              </w:rPr>
              <w:t>539</w:t>
            </w:r>
          </w:p>
        </w:tc>
      </w:tr>
      <w:tr w:rsidR="00905C64" w:rsidRPr="00390B76" w14:paraId="29FCB6E8" w14:textId="77777777" w:rsidTr="005D28F6">
        <w:trPr>
          <w:trHeight w:val="455"/>
        </w:trPr>
        <w:tc>
          <w:tcPr>
            <w:tcW w:w="721" w:type="dxa"/>
            <w:shd w:val="clear" w:color="auto" w:fill="auto"/>
          </w:tcPr>
          <w:p w14:paraId="5C18F42D"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2</w:t>
            </w:r>
          </w:p>
        </w:tc>
        <w:tc>
          <w:tcPr>
            <w:tcW w:w="5688" w:type="dxa"/>
            <w:shd w:val="clear" w:color="auto" w:fill="auto"/>
          </w:tcPr>
          <w:p w14:paraId="445C5357" w14:textId="77777777" w:rsidR="00905C64" w:rsidRPr="00390B76" w:rsidRDefault="00905C64" w:rsidP="005D28F6">
            <w:pPr>
              <w:autoSpaceDE w:val="0"/>
              <w:autoSpaceDN w:val="0"/>
              <w:adjustRightInd w:val="0"/>
              <w:spacing w:line="240" w:lineRule="auto"/>
              <w:rPr>
                <w:color w:val="000000"/>
              </w:rPr>
            </w:pPr>
            <w:r w:rsidRPr="00390B76">
              <w:rPr>
                <w:color w:val="000000"/>
              </w:rPr>
              <w:t>Özel Alaiye Motorlu Taşıt Sürücüleri Kursu</w:t>
            </w:r>
          </w:p>
        </w:tc>
        <w:tc>
          <w:tcPr>
            <w:tcW w:w="1134" w:type="dxa"/>
            <w:shd w:val="clear" w:color="auto" w:fill="auto"/>
          </w:tcPr>
          <w:p w14:paraId="24F60726" w14:textId="5370D966" w:rsidR="00905C64" w:rsidRPr="00390B76" w:rsidRDefault="00FB638E" w:rsidP="005D28F6">
            <w:pPr>
              <w:autoSpaceDE w:val="0"/>
              <w:autoSpaceDN w:val="0"/>
              <w:adjustRightInd w:val="0"/>
              <w:spacing w:line="240" w:lineRule="auto"/>
              <w:jc w:val="center"/>
              <w:rPr>
                <w:color w:val="000000"/>
              </w:rPr>
            </w:pPr>
            <w:r w:rsidRPr="00390B76">
              <w:rPr>
                <w:color w:val="000000"/>
              </w:rPr>
              <w:t>295</w:t>
            </w:r>
          </w:p>
        </w:tc>
        <w:tc>
          <w:tcPr>
            <w:tcW w:w="992" w:type="dxa"/>
            <w:shd w:val="clear" w:color="auto" w:fill="auto"/>
          </w:tcPr>
          <w:p w14:paraId="0D7D0EC8" w14:textId="2B50F3A0" w:rsidR="00905C64" w:rsidRPr="00390B76" w:rsidRDefault="00FB638E" w:rsidP="005D28F6">
            <w:pPr>
              <w:autoSpaceDE w:val="0"/>
              <w:autoSpaceDN w:val="0"/>
              <w:adjustRightInd w:val="0"/>
              <w:spacing w:line="240" w:lineRule="auto"/>
              <w:jc w:val="center"/>
              <w:rPr>
                <w:color w:val="000000"/>
              </w:rPr>
            </w:pPr>
            <w:r w:rsidRPr="00390B76">
              <w:rPr>
                <w:color w:val="000000"/>
              </w:rPr>
              <w:t>189</w:t>
            </w:r>
          </w:p>
        </w:tc>
        <w:tc>
          <w:tcPr>
            <w:tcW w:w="1002" w:type="dxa"/>
            <w:shd w:val="clear" w:color="auto" w:fill="auto"/>
          </w:tcPr>
          <w:p w14:paraId="11ACB732" w14:textId="5B9F053C" w:rsidR="00905C64" w:rsidRPr="00390B76" w:rsidRDefault="00FB638E" w:rsidP="005D28F6">
            <w:pPr>
              <w:autoSpaceDE w:val="0"/>
              <w:autoSpaceDN w:val="0"/>
              <w:adjustRightInd w:val="0"/>
              <w:spacing w:line="240" w:lineRule="auto"/>
              <w:jc w:val="center"/>
              <w:rPr>
                <w:color w:val="000000"/>
              </w:rPr>
            </w:pPr>
            <w:r w:rsidRPr="00390B76">
              <w:rPr>
                <w:color w:val="000000"/>
              </w:rPr>
              <w:t>484</w:t>
            </w:r>
          </w:p>
        </w:tc>
      </w:tr>
      <w:tr w:rsidR="00905C64" w:rsidRPr="00390B76" w14:paraId="5113F96C" w14:textId="77777777" w:rsidTr="005D28F6">
        <w:trPr>
          <w:trHeight w:val="455"/>
        </w:trPr>
        <w:tc>
          <w:tcPr>
            <w:tcW w:w="721" w:type="dxa"/>
            <w:shd w:val="clear" w:color="auto" w:fill="auto"/>
          </w:tcPr>
          <w:p w14:paraId="5F01AF88"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3</w:t>
            </w:r>
          </w:p>
        </w:tc>
        <w:tc>
          <w:tcPr>
            <w:tcW w:w="5688" w:type="dxa"/>
            <w:shd w:val="clear" w:color="auto" w:fill="auto"/>
          </w:tcPr>
          <w:p w14:paraId="5EB7D8A9" w14:textId="77777777" w:rsidR="00905C64" w:rsidRPr="00390B76" w:rsidRDefault="00905C64" w:rsidP="005D28F6">
            <w:pPr>
              <w:autoSpaceDE w:val="0"/>
              <w:autoSpaceDN w:val="0"/>
              <w:adjustRightInd w:val="0"/>
              <w:spacing w:line="240" w:lineRule="auto"/>
              <w:rPr>
                <w:color w:val="000000"/>
              </w:rPr>
            </w:pPr>
            <w:r w:rsidRPr="00390B76">
              <w:rPr>
                <w:color w:val="000000"/>
              </w:rPr>
              <w:t>Özel Alanya Akdeniz Motorlu Taşıt Sürücüleri Kursu</w:t>
            </w:r>
          </w:p>
        </w:tc>
        <w:tc>
          <w:tcPr>
            <w:tcW w:w="1134" w:type="dxa"/>
            <w:shd w:val="clear" w:color="auto" w:fill="auto"/>
          </w:tcPr>
          <w:p w14:paraId="4DFFA695" w14:textId="7E98ACE7" w:rsidR="00905C64" w:rsidRPr="00390B76" w:rsidRDefault="00FB638E" w:rsidP="005D28F6">
            <w:pPr>
              <w:autoSpaceDE w:val="0"/>
              <w:autoSpaceDN w:val="0"/>
              <w:adjustRightInd w:val="0"/>
              <w:spacing w:line="240" w:lineRule="auto"/>
              <w:jc w:val="center"/>
              <w:rPr>
                <w:color w:val="000000"/>
              </w:rPr>
            </w:pPr>
            <w:r w:rsidRPr="00390B76">
              <w:rPr>
                <w:color w:val="000000"/>
              </w:rPr>
              <w:t>213</w:t>
            </w:r>
          </w:p>
        </w:tc>
        <w:tc>
          <w:tcPr>
            <w:tcW w:w="992" w:type="dxa"/>
            <w:shd w:val="clear" w:color="auto" w:fill="auto"/>
          </w:tcPr>
          <w:p w14:paraId="63A67E24" w14:textId="422E1F84" w:rsidR="00905C64" w:rsidRPr="00390B76" w:rsidRDefault="00FB638E" w:rsidP="005D28F6">
            <w:pPr>
              <w:autoSpaceDE w:val="0"/>
              <w:autoSpaceDN w:val="0"/>
              <w:adjustRightInd w:val="0"/>
              <w:spacing w:line="240" w:lineRule="auto"/>
              <w:jc w:val="center"/>
              <w:rPr>
                <w:color w:val="000000"/>
              </w:rPr>
            </w:pPr>
            <w:r w:rsidRPr="00390B76">
              <w:rPr>
                <w:color w:val="000000"/>
              </w:rPr>
              <w:t>132</w:t>
            </w:r>
          </w:p>
        </w:tc>
        <w:tc>
          <w:tcPr>
            <w:tcW w:w="1002" w:type="dxa"/>
            <w:shd w:val="clear" w:color="auto" w:fill="auto"/>
          </w:tcPr>
          <w:p w14:paraId="05420705" w14:textId="7E7BDFB2" w:rsidR="00905C64" w:rsidRPr="00390B76" w:rsidRDefault="00FB638E" w:rsidP="005D28F6">
            <w:pPr>
              <w:autoSpaceDE w:val="0"/>
              <w:autoSpaceDN w:val="0"/>
              <w:adjustRightInd w:val="0"/>
              <w:spacing w:line="240" w:lineRule="auto"/>
              <w:jc w:val="center"/>
              <w:rPr>
                <w:color w:val="000000"/>
              </w:rPr>
            </w:pPr>
            <w:r w:rsidRPr="00390B76">
              <w:rPr>
                <w:color w:val="000000"/>
              </w:rPr>
              <w:t>345</w:t>
            </w:r>
          </w:p>
        </w:tc>
      </w:tr>
      <w:tr w:rsidR="00905C64" w:rsidRPr="00390B76" w14:paraId="645C6D6B" w14:textId="77777777" w:rsidTr="005D28F6">
        <w:trPr>
          <w:trHeight w:val="455"/>
        </w:trPr>
        <w:tc>
          <w:tcPr>
            <w:tcW w:w="721" w:type="dxa"/>
            <w:shd w:val="clear" w:color="auto" w:fill="auto"/>
          </w:tcPr>
          <w:p w14:paraId="06547D54"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4</w:t>
            </w:r>
          </w:p>
        </w:tc>
        <w:tc>
          <w:tcPr>
            <w:tcW w:w="5688" w:type="dxa"/>
            <w:shd w:val="clear" w:color="auto" w:fill="auto"/>
          </w:tcPr>
          <w:p w14:paraId="7258B1DD" w14:textId="77777777" w:rsidR="00905C64" w:rsidRPr="00390B76" w:rsidRDefault="00905C64" w:rsidP="005D28F6">
            <w:pPr>
              <w:autoSpaceDE w:val="0"/>
              <w:autoSpaceDN w:val="0"/>
              <w:adjustRightInd w:val="0"/>
              <w:spacing w:line="240" w:lineRule="auto"/>
              <w:rPr>
                <w:color w:val="000000"/>
              </w:rPr>
            </w:pPr>
            <w:r w:rsidRPr="00390B76">
              <w:rPr>
                <w:color w:val="000000"/>
              </w:rPr>
              <w:t>Özel Alanya Güneş Motorlu Taşıt Sürücüleri Kursu</w:t>
            </w:r>
          </w:p>
        </w:tc>
        <w:tc>
          <w:tcPr>
            <w:tcW w:w="1134" w:type="dxa"/>
            <w:shd w:val="clear" w:color="auto" w:fill="auto"/>
          </w:tcPr>
          <w:p w14:paraId="4FAC6DE2" w14:textId="71419A36" w:rsidR="00905C64" w:rsidRPr="00390B76" w:rsidRDefault="00FB638E" w:rsidP="005D28F6">
            <w:pPr>
              <w:autoSpaceDE w:val="0"/>
              <w:autoSpaceDN w:val="0"/>
              <w:adjustRightInd w:val="0"/>
              <w:spacing w:line="240" w:lineRule="auto"/>
              <w:jc w:val="center"/>
              <w:rPr>
                <w:color w:val="000000"/>
              </w:rPr>
            </w:pPr>
            <w:r w:rsidRPr="00390B76">
              <w:rPr>
                <w:color w:val="000000"/>
              </w:rPr>
              <w:t>115</w:t>
            </w:r>
          </w:p>
        </w:tc>
        <w:tc>
          <w:tcPr>
            <w:tcW w:w="992" w:type="dxa"/>
            <w:shd w:val="clear" w:color="auto" w:fill="auto"/>
          </w:tcPr>
          <w:p w14:paraId="25006805" w14:textId="7CC5EED8" w:rsidR="00905C64" w:rsidRPr="00390B76" w:rsidRDefault="00FB638E" w:rsidP="005D28F6">
            <w:pPr>
              <w:autoSpaceDE w:val="0"/>
              <w:autoSpaceDN w:val="0"/>
              <w:adjustRightInd w:val="0"/>
              <w:spacing w:line="240" w:lineRule="auto"/>
              <w:jc w:val="center"/>
              <w:rPr>
                <w:color w:val="000000"/>
              </w:rPr>
            </w:pPr>
            <w:r w:rsidRPr="00390B76">
              <w:rPr>
                <w:color w:val="000000"/>
              </w:rPr>
              <w:t>96</w:t>
            </w:r>
          </w:p>
        </w:tc>
        <w:tc>
          <w:tcPr>
            <w:tcW w:w="1002" w:type="dxa"/>
            <w:shd w:val="clear" w:color="auto" w:fill="auto"/>
          </w:tcPr>
          <w:p w14:paraId="1BA35765" w14:textId="5068BD98" w:rsidR="00905C64" w:rsidRPr="00390B76" w:rsidRDefault="00FB638E" w:rsidP="005D28F6">
            <w:pPr>
              <w:autoSpaceDE w:val="0"/>
              <w:autoSpaceDN w:val="0"/>
              <w:adjustRightInd w:val="0"/>
              <w:spacing w:line="240" w:lineRule="auto"/>
              <w:jc w:val="center"/>
              <w:rPr>
                <w:color w:val="000000"/>
              </w:rPr>
            </w:pPr>
            <w:r w:rsidRPr="00390B76">
              <w:rPr>
                <w:color w:val="000000"/>
              </w:rPr>
              <w:t>211</w:t>
            </w:r>
          </w:p>
        </w:tc>
      </w:tr>
      <w:tr w:rsidR="00905C64" w:rsidRPr="00390B76" w14:paraId="1A167DB9" w14:textId="77777777" w:rsidTr="005D28F6">
        <w:trPr>
          <w:trHeight w:val="455"/>
        </w:trPr>
        <w:tc>
          <w:tcPr>
            <w:tcW w:w="721" w:type="dxa"/>
            <w:shd w:val="clear" w:color="auto" w:fill="auto"/>
          </w:tcPr>
          <w:p w14:paraId="48DE96C2"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5</w:t>
            </w:r>
          </w:p>
        </w:tc>
        <w:tc>
          <w:tcPr>
            <w:tcW w:w="5688" w:type="dxa"/>
            <w:shd w:val="clear" w:color="auto" w:fill="auto"/>
          </w:tcPr>
          <w:p w14:paraId="1E4A781B" w14:textId="77777777" w:rsidR="00905C64" w:rsidRPr="00390B76" w:rsidRDefault="00905C64" w:rsidP="005D28F6">
            <w:pPr>
              <w:autoSpaceDE w:val="0"/>
              <w:autoSpaceDN w:val="0"/>
              <w:adjustRightInd w:val="0"/>
              <w:spacing w:line="240" w:lineRule="auto"/>
              <w:rPr>
                <w:color w:val="000000"/>
              </w:rPr>
            </w:pPr>
            <w:r w:rsidRPr="00390B76">
              <w:rPr>
                <w:color w:val="000000"/>
              </w:rPr>
              <w:t>Özel Alanya Merkez Motorlu Taşıt Sürücüleri Kursu</w:t>
            </w:r>
          </w:p>
        </w:tc>
        <w:tc>
          <w:tcPr>
            <w:tcW w:w="1134" w:type="dxa"/>
            <w:shd w:val="clear" w:color="auto" w:fill="auto"/>
          </w:tcPr>
          <w:p w14:paraId="29EE5F4E" w14:textId="5D3E4410" w:rsidR="00905C64" w:rsidRPr="00390B76" w:rsidRDefault="00FB638E" w:rsidP="005D28F6">
            <w:pPr>
              <w:autoSpaceDE w:val="0"/>
              <w:autoSpaceDN w:val="0"/>
              <w:adjustRightInd w:val="0"/>
              <w:spacing w:line="240" w:lineRule="auto"/>
              <w:jc w:val="center"/>
              <w:rPr>
                <w:color w:val="000000"/>
              </w:rPr>
            </w:pPr>
            <w:r w:rsidRPr="00390B76">
              <w:rPr>
                <w:color w:val="000000"/>
              </w:rPr>
              <w:t>295</w:t>
            </w:r>
          </w:p>
        </w:tc>
        <w:tc>
          <w:tcPr>
            <w:tcW w:w="992" w:type="dxa"/>
            <w:shd w:val="clear" w:color="auto" w:fill="auto"/>
          </w:tcPr>
          <w:p w14:paraId="38CAEF5B" w14:textId="38C5FD78" w:rsidR="00905C64" w:rsidRPr="00390B76" w:rsidRDefault="00FB638E" w:rsidP="005D28F6">
            <w:pPr>
              <w:autoSpaceDE w:val="0"/>
              <w:autoSpaceDN w:val="0"/>
              <w:adjustRightInd w:val="0"/>
              <w:spacing w:line="240" w:lineRule="auto"/>
              <w:jc w:val="center"/>
              <w:rPr>
                <w:color w:val="000000"/>
              </w:rPr>
            </w:pPr>
            <w:r w:rsidRPr="00390B76">
              <w:rPr>
                <w:color w:val="000000"/>
              </w:rPr>
              <w:t>109</w:t>
            </w:r>
          </w:p>
        </w:tc>
        <w:tc>
          <w:tcPr>
            <w:tcW w:w="1002" w:type="dxa"/>
            <w:shd w:val="clear" w:color="auto" w:fill="auto"/>
          </w:tcPr>
          <w:p w14:paraId="5C4D3C7D" w14:textId="1E99AE67" w:rsidR="00905C64" w:rsidRPr="00390B76" w:rsidRDefault="00FB638E" w:rsidP="005D28F6">
            <w:pPr>
              <w:autoSpaceDE w:val="0"/>
              <w:autoSpaceDN w:val="0"/>
              <w:adjustRightInd w:val="0"/>
              <w:spacing w:line="240" w:lineRule="auto"/>
              <w:jc w:val="center"/>
              <w:rPr>
                <w:color w:val="000000"/>
              </w:rPr>
            </w:pPr>
            <w:r w:rsidRPr="00390B76">
              <w:rPr>
                <w:color w:val="000000"/>
              </w:rPr>
              <w:t>404</w:t>
            </w:r>
          </w:p>
        </w:tc>
      </w:tr>
      <w:tr w:rsidR="00905C64" w:rsidRPr="00390B76" w14:paraId="23601265" w14:textId="77777777" w:rsidTr="005D28F6">
        <w:trPr>
          <w:trHeight w:val="455"/>
        </w:trPr>
        <w:tc>
          <w:tcPr>
            <w:tcW w:w="721" w:type="dxa"/>
            <w:shd w:val="clear" w:color="auto" w:fill="auto"/>
          </w:tcPr>
          <w:p w14:paraId="6BE1F4C7"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6</w:t>
            </w:r>
          </w:p>
        </w:tc>
        <w:tc>
          <w:tcPr>
            <w:tcW w:w="5688" w:type="dxa"/>
            <w:shd w:val="clear" w:color="auto" w:fill="auto"/>
          </w:tcPr>
          <w:p w14:paraId="56785693" w14:textId="77777777" w:rsidR="00905C64" w:rsidRPr="00390B76" w:rsidRDefault="00905C64" w:rsidP="005D28F6">
            <w:pPr>
              <w:autoSpaceDE w:val="0"/>
              <w:autoSpaceDN w:val="0"/>
              <w:adjustRightInd w:val="0"/>
              <w:spacing w:line="240" w:lineRule="auto"/>
              <w:rPr>
                <w:color w:val="000000"/>
              </w:rPr>
            </w:pPr>
            <w:r w:rsidRPr="00390B76">
              <w:rPr>
                <w:color w:val="000000"/>
              </w:rPr>
              <w:t>Özel Alanya Mutlu Motorlu Taşıt Sürücüleri Kursu</w:t>
            </w:r>
          </w:p>
        </w:tc>
        <w:tc>
          <w:tcPr>
            <w:tcW w:w="1134" w:type="dxa"/>
            <w:shd w:val="clear" w:color="auto" w:fill="auto"/>
          </w:tcPr>
          <w:p w14:paraId="619E2EF9" w14:textId="08C455AD" w:rsidR="00905C64" w:rsidRPr="00390B76" w:rsidRDefault="00FB638E" w:rsidP="005D28F6">
            <w:pPr>
              <w:autoSpaceDE w:val="0"/>
              <w:autoSpaceDN w:val="0"/>
              <w:adjustRightInd w:val="0"/>
              <w:spacing w:line="240" w:lineRule="auto"/>
              <w:jc w:val="center"/>
              <w:rPr>
                <w:color w:val="000000"/>
              </w:rPr>
            </w:pPr>
            <w:r w:rsidRPr="00390B76">
              <w:rPr>
                <w:color w:val="000000"/>
              </w:rPr>
              <w:t>264</w:t>
            </w:r>
          </w:p>
        </w:tc>
        <w:tc>
          <w:tcPr>
            <w:tcW w:w="992" w:type="dxa"/>
            <w:shd w:val="clear" w:color="auto" w:fill="auto"/>
          </w:tcPr>
          <w:p w14:paraId="0C7D040A" w14:textId="6F17806C" w:rsidR="00905C64" w:rsidRPr="00390B76" w:rsidRDefault="00FB638E" w:rsidP="005D28F6">
            <w:pPr>
              <w:autoSpaceDE w:val="0"/>
              <w:autoSpaceDN w:val="0"/>
              <w:adjustRightInd w:val="0"/>
              <w:spacing w:line="240" w:lineRule="auto"/>
              <w:jc w:val="center"/>
              <w:rPr>
                <w:color w:val="000000"/>
              </w:rPr>
            </w:pPr>
            <w:r w:rsidRPr="00390B76">
              <w:rPr>
                <w:color w:val="000000"/>
              </w:rPr>
              <w:t>147</w:t>
            </w:r>
          </w:p>
        </w:tc>
        <w:tc>
          <w:tcPr>
            <w:tcW w:w="1002" w:type="dxa"/>
            <w:shd w:val="clear" w:color="auto" w:fill="auto"/>
          </w:tcPr>
          <w:p w14:paraId="3310B798" w14:textId="73A6A060" w:rsidR="00905C64" w:rsidRPr="00390B76" w:rsidRDefault="00FB638E" w:rsidP="005D28F6">
            <w:pPr>
              <w:autoSpaceDE w:val="0"/>
              <w:autoSpaceDN w:val="0"/>
              <w:adjustRightInd w:val="0"/>
              <w:spacing w:line="240" w:lineRule="auto"/>
              <w:jc w:val="center"/>
              <w:rPr>
                <w:color w:val="000000"/>
              </w:rPr>
            </w:pPr>
            <w:r w:rsidRPr="00390B76">
              <w:rPr>
                <w:color w:val="000000"/>
              </w:rPr>
              <w:t>411</w:t>
            </w:r>
          </w:p>
        </w:tc>
      </w:tr>
      <w:tr w:rsidR="00905C64" w:rsidRPr="00390B76" w14:paraId="395821C9" w14:textId="77777777" w:rsidTr="005D28F6">
        <w:trPr>
          <w:trHeight w:val="455"/>
        </w:trPr>
        <w:tc>
          <w:tcPr>
            <w:tcW w:w="721" w:type="dxa"/>
            <w:shd w:val="clear" w:color="auto" w:fill="auto"/>
          </w:tcPr>
          <w:p w14:paraId="37AE6DCE"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7</w:t>
            </w:r>
          </w:p>
        </w:tc>
        <w:tc>
          <w:tcPr>
            <w:tcW w:w="5688" w:type="dxa"/>
            <w:shd w:val="clear" w:color="auto" w:fill="auto"/>
          </w:tcPr>
          <w:p w14:paraId="39B74BC2" w14:textId="77777777" w:rsidR="00905C64" w:rsidRPr="00390B76" w:rsidRDefault="00905C64" w:rsidP="005D28F6">
            <w:pPr>
              <w:autoSpaceDE w:val="0"/>
              <w:autoSpaceDN w:val="0"/>
              <w:adjustRightInd w:val="0"/>
              <w:spacing w:line="240" w:lineRule="auto"/>
              <w:rPr>
                <w:color w:val="000000"/>
              </w:rPr>
            </w:pPr>
            <w:r w:rsidRPr="00390B76">
              <w:rPr>
                <w:color w:val="000000"/>
              </w:rPr>
              <w:t>Özel Alanya Pınar Motorlu Taşıt Sürücüleri Kursu</w:t>
            </w:r>
          </w:p>
        </w:tc>
        <w:tc>
          <w:tcPr>
            <w:tcW w:w="1134" w:type="dxa"/>
            <w:shd w:val="clear" w:color="auto" w:fill="auto"/>
          </w:tcPr>
          <w:p w14:paraId="47E215BC" w14:textId="5A636781" w:rsidR="00905C64" w:rsidRPr="00390B76" w:rsidRDefault="00FB638E" w:rsidP="005D28F6">
            <w:pPr>
              <w:autoSpaceDE w:val="0"/>
              <w:autoSpaceDN w:val="0"/>
              <w:adjustRightInd w:val="0"/>
              <w:spacing w:line="240" w:lineRule="auto"/>
              <w:jc w:val="center"/>
              <w:rPr>
                <w:color w:val="000000"/>
              </w:rPr>
            </w:pPr>
            <w:r w:rsidRPr="00390B76">
              <w:rPr>
                <w:color w:val="000000"/>
              </w:rPr>
              <w:t>215</w:t>
            </w:r>
          </w:p>
        </w:tc>
        <w:tc>
          <w:tcPr>
            <w:tcW w:w="992" w:type="dxa"/>
            <w:shd w:val="clear" w:color="auto" w:fill="auto"/>
          </w:tcPr>
          <w:p w14:paraId="4768B958" w14:textId="3286979B" w:rsidR="00905C64" w:rsidRPr="00390B76" w:rsidRDefault="00FB638E" w:rsidP="005D28F6">
            <w:pPr>
              <w:autoSpaceDE w:val="0"/>
              <w:autoSpaceDN w:val="0"/>
              <w:adjustRightInd w:val="0"/>
              <w:spacing w:line="240" w:lineRule="auto"/>
              <w:jc w:val="center"/>
              <w:rPr>
                <w:color w:val="000000"/>
              </w:rPr>
            </w:pPr>
            <w:r w:rsidRPr="00390B76">
              <w:rPr>
                <w:color w:val="000000"/>
              </w:rPr>
              <w:t>124</w:t>
            </w:r>
          </w:p>
        </w:tc>
        <w:tc>
          <w:tcPr>
            <w:tcW w:w="1002" w:type="dxa"/>
            <w:shd w:val="clear" w:color="auto" w:fill="auto"/>
          </w:tcPr>
          <w:p w14:paraId="179B3BF7" w14:textId="7072E3AE" w:rsidR="00905C64" w:rsidRPr="00390B76" w:rsidRDefault="00FB638E" w:rsidP="005D28F6">
            <w:pPr>
              <w:autoSpaceDE w:val="0"/>
              <w:autoSpaceDN w:val="0"/>
              <w:adjustRightInd w:val="0"/>
              <w:spacing w:line="240" w:lineRule="auto"/>
              <w:jc w:val="center"/>
              <w:rPr>
                <w:color w:val="000000"/>
              </w:rPr>
            </w:pPr>
            <w:r w:rsidRPr="00390B76">
              <w:rPr>
                <w:color w:val="000000"/>
              </w:rPr>
              <w:t>340</w:t>
            </w:r>
          </w:p>
        </w:tc>
      </w:tr>
      <w:tr w:rsidR="00905C64" w:rsidRPr="00390B76" w14:paraId="1C3A8A50" w14:textId="77777777" w:rsidTr="005D28F6">
        <w:trPr>
          <w:trHeight w:val="455"/>
        </w:trPr>
        <w:tc>
          <w:tcPr>
            <w:tcW w:w="721" w:type="dxa"/>
            <w:shd w:val="clear" w:color="auto" w:fill="auto"/>
          </w:tcPr>
          <w:p w14:paraId="0514F88F"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8</w:t>
            </w:r>
          </w:p>
        </w:tc>
        <w:tc>
          <w:tcPr>
            <w:tcW w:w="5688" w:type="dxa"/>
            <w:shd w:val="clear" w:color="auto" w:fill="auto"/>
          </w:tcPr>
          <w:p w14:paraId="109045F1" w14:textId="77777777" w:rsidR="00905C64" w:rsidRPr="00390B76" w:rsidRDefault="00905C64" w:rsidP="005D28F6">
            <w:pPr>
              <w:autoSpaceDE w:val="0"/>
              <w:autoSpaceDN w:val="0"/>
              <w:adjustRightInd w:val="0"/>
              <w:spacing w:line="240" w:lineRule="auto"/>
              <w:rPr>
                <w:color w:val="000000"/>
              </w:rPr>
            </w:pPr>
            <w:r w:rsidRPr="00390B76">
              <w:rPr>
                <w:color w:val="000000"/>
              </w:rPr>
              <w:t>Özel Alanya Pınar Motorlu Taşıt Sürücüleri Kursu Avsallar Şubesi</w:t>
            </w:r>
          </w:p>
        </w:tc>
        <w:tc>
          <w:tcPr>
            <w:tcW w:w="1134" w:type="dxa"/>
            <w:shd w:val="clear" w:color="auto" w:fill="auto"/>
          </w:tcPr>
          <w:p w14:paraId="09D7E6AD" w14:textId="02958A44" w:rsidR="00905C64" w:rsidRPr="00390B76" w:rsidRDefault="00FB638E" w:rsidP="005D28F6">
            <w:pPr>
              <w:autoSpaceDE w:val="0"/>
              <w:autoSpaceDN w:val="0"/>
              <w:adjustRightInd w:val="0"/>
              <w:spacing w:line="240" w:lineRule="auto"/>
              <w:jc w:val="center"/>
              <w:rPr>
                <w:color w:val="000000"/>
              </w:rPr>
            </w:pPr>
            <w:r w:rsidRPr="00390B76">
              <w:rPr>
                <w:color w:val="000000"/>
              </w:rPr>
              <w:t>203</w:t>
            </w:r>
          </w:p>
        </w:tc>
        <w:tc>
          <w:tcPr>
            <w:tcW w:w="992" w:type="dxa"/>
            <w:shd w:val="clear" w:color="auto" w:fill="auto"/>
          </w:tcPr>
          <w:p w14:paraId="3AB93032" w14:textId="3DE61684" w:rsidR="00905C64" w:rsidRPr="00390B76" w:rsidRDefault="00FB638E" w:rsidP="005D28F6">
            <w:pPr>
              <w:autoSpaceDE w:val="0"/>
              <w:autoSpaceDN w:val="0"/>
              <w:adjustRightInd w:val="0"/>
              <w:spacing w:line="240" w:lineRule="auto"/>
              <w:jc w:val="center"/>
              <w:rPr>
                <w:color w:val="000000"/>
              </w:rPr>
            </w:pPr>
            <w:r w:rsidRPr="00390B76">
              <w:rPr>
                <w:color w:val="000000"/>
              </w:rPr>
              <w:t>118</w:t>
            </w:r>
          </w:p>
        </w:tc>
        <w:tc>
          <w:tcPr>
            <w:tcW w:w="1002" w:type="dxa"/>
            <w:shd w:val="clear" w:color="auto" w:fill="auto"/>
          </w:tcPr>
          <w:p w14:paraId="6D7AD497" w14:textId="3EFA8831" w:rsidR="00905C64" w:rsidRPr="00390B76" w:rsidRDefault="00FB638E" w:rsidP="005D28F6">
            <w:pPr>
              <w:autoSpaceDE w:val="0"/>
              <w:autoSpaceDN w:val="0"/>
              <w:adjustRightInd w:val="0"/>
              <w:spacing w:line="240" w:lineRule="auto"/>
              <w:jc w:val="center"/>
              <w:rPr>
                <w:color w:val="000000"/>
              </w:rPr>
            </w:pPr>
            <w:r w:rsidRPr="00390B76">
              <w:rPr>
                <w:color w:val="000000"/>
              </w:rPr>
              <w:t>321</w:t>
            </w:r>
          </w:p>
        </w:tc>
      </w:tr>
      <w:tr w:rsidR="00905C64" w:rsidRPr="00390B76" w14:paraId="23974F46" w14:textId="77777777" w:rsidTr="005D28F6">
        <w:trPr>
          <w:trHeight w:val="455"/>
        </w:trPr>
        <w:tc>
          <w:tcPr>
            <w:tcW w:w="721" w:type="dxa"/>
            <w:shd w:val="clear" w:color="auto" w:fill="auto"/>
          </w:tcPr>
          <w:p w14:paraId="0CD8D072"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9</w:t>
            </w:r>
          </w:p>
        </w:tc>
        <w:tc>
          <w:tcPr>
            <w:tcW w:w="5688" w:type="dxa"/>
            <w:shd w:val="clear" w:color="auto" w:fill="auto"/>
          </w:tcPr>
          <w:p w14:paraId="74C14D6C" w14:textId="77777777" w:rsidR="00905C64" w:rsidRPr="00390B76" w:rsidRDefault="00905C64" w:rsidP="005D28F6">
            <w:pPr>
              <w:autoSpaceDE w:val="0"/>
              <w:autoSpaceDN w:val="0"/>
              <w:adjustRightInd w:val="0"/>
              <w:spacing w:line="240" w:lineRule="auto"/>
              <w:rPr>
                <w:color w:val="000000"/>
              </w:rPr>
            </w:pPr>
            <w:r w:rsidRPr="00390B76">
              <w:rPr>
                <w:color w:val="000000"/>
              </w:rPr>
              <w:t>Özel Alanya Trafik Motorlu Taşıt Sürücüleri Kursu</w:t>
            </w:r>
          </w:p>
        </w:tc>
        <w:tc>
          <w:tcPr>
            <w:tcW w:w="1134" w:type="dxa"/>
            <w:shd w:val="clear" w:color="auto" w:fill="auto"/>
          </w:tcPr>
          <w:p w14:paraId="36C4284A" w14:textId="2C47A029" w:rsidR="00905C64" w:rsidRPr="00390B76" w:rsidRDefault="00FB638E" w:rsidP="005D28F6">
            <w:pPr>
              <w:autoSpaceDE w:val="0"/>
              <w:autoSpaceDN w:val="0"/>
              <w:adjustRightInd w:val="0"/>
              <w:spacing w:line="240" w:lineRule="auto"/>
              <w:jc w:val="center"/>
              <w:rPr>
                <w:color w:val="000000"/>
              </w:rPr>
            </w:pPr>
            <w:r w:rsidRPr="00390B76">
              <w:rPr>
                <w:color w:val="000000"/>
              </w:rPr>
              <w:t>206</w:t>
            </w:r>
          </w:p>
        </w:tc>
        <w:tc>
          <w:tcPr>
            <w:tcW w:w="992" w:type="dxa"/>
            <w:shd w:val="clear" w:color="auto" w:fill="auto"/>
          </w:tcPr>
          <w:p w14:paraId="1E4A62B2" w14:textId="52D80EFF" w:rsidR="00905C64" w:rsidRPr="00390B76" w:rsidRDefault="00FB638E" w:rsidP="005D28F6">
            <w:pPr>
              <w:autoSpaceDE w:val="0"/>
              <w:autoSpaceDN w:val="0"/>
              <w:adjustRightInd w:val="0"/>
              <w:spacing w:line="240" w:lineRule="auto"/>
              <w:jc w:val="center"/>
              <w:rPr>
                <w:color w:val="000000"/>
              </w:rPr>
            </w:pPr>
            <w:r w:rsidRPr="00390B76">
              <w:rPr>
                <w:color w:val="000000"/>
              </w:rPr>
              <w:t>109</w:t>
            </w:r>
          </w:p>
        </w:tc>
        <w:tc>
          <w:tcPr>
            <w:tcW w:w="1002" w:type="dxa"/>
            <w:shd w:val="clear" w:color="auto" w:fill="auto"/>
          </w:tcPr>
          <w:p w14:paraId="26B908E7" w14:textId="45C43F21" w:rsidR="00905C64" w:rsidRPr="00390B76" w:rsidRDefault="00FB638E" w:rsidP="005D28F6">
            <w:pPr>
              <w:autoSpaceDE w:val="0"/>
              <w:autoSpaceDN w:val="0"/>
              <w:adjustRightInd w:val="0"/>
              <w:spacing w:line="240" w:lineRule="auto"/>
              <w:jc w:val="center"/>
              <w:rPr>
                <w:color w:val="000000"/>
              </w:rPr>
            </w:pPr>
            <w:r w:rsidRPr="00390B76">
              <w:rPr>
                <w:color w:val="000000"/>
              </w:rPr>
              <w:t>315</w:t>
            </w:r>
          </w:p>
        </w:tc>
      </w:tr>
      <w:tr w:rsidR="00905C64" w:rsidRPr="00390B76" w14:paraId="3A64DC93" w14:textId="77777777" w:rsidTr="005D28F6">
        <w:trPr>
          <w:trHeight w:val="455"/>
        </w:trPr>
        <w:tc>
          <w:tcPr>
            <w:tcW w:w="721" w:type="dxa"/>
            <w:shd w:val="clear" w:color="auto" w:fill="auto"/>
          </w:tcPr>
          <w:p w14:paraId="7EC90399"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10</w:t>
            </w:r>
          </w:p>
        </w:tc>
        <w:tc>
          <w:tcPr>
            <w:tcW w:w="5688" w:type="dxa"/>
            <w:shd w:val="clear" w:color="auto" w:fill="auto"/>
          </w:tcPr>
          <w:p w14:paraId="009BF641" w14:textId="77777777" w:rsidR="00905C64" w:rsidRPr="00390B76" w:rsidRDefault="00905C64" w:rsidP="005D28F6">
            <w:pPr>
              <w:autoSpaceDE w:val="0"/>
              <w:autoSpaceDN w:val="0"/>
              <w:adjustRightInd w:val="0"/>
              <w:spacing w:line="240" w:lineRule="auto"/>
              <w:rPr>
                <w:color w:val="000000"/>
              </w:rPr>
            </w:pPr>
            <w:r w:rsidRPr="00390B76">
              <w:rPr>
                <w:color w:val="000000"/>
              </w:rPr>
              <w:t>Özel Damlataş Motorlu Taşıt Sürücüleri Kursu</w:t>
            </w:r>
          </w:p>
        </w:tc>
        <w:tc>
          <w:tcPr>
            <w:tcW w:w="1134" w:type="dxa"/>
            <w:shd w:val="clear" w:color="auto" w:fill="auto"/>
          </w:tcPr>
          <w:p w14:paraId="7A42BDDA" w14:textId="14B69D72" w:rsidR="00905C64" w:rsidRPr="00390B76" w:rsidRDefault="00FB638E" w:rsidP="005D28F6">
            <w:pPr>
              <w:autoSpaceDE w:val="0"/>
              <w:autoSpaceDN w:val="0"/>
              <w:adjustRightInd w:val="0"/>
              <w:spacing w:line="240" w:lineRule="auto"/>
              <w:jc w:val="center"/>
              <w:rPr>
                <w:color w:val="000000"/>
              </w:rPr>
            </w:pPr>
            <w:r w:rsidRPr="00390B76">
              <w:rPr>
                <w:color w:val="000000"/>
              </w:rPr>
              <w:t>399</w:t>
            </w:r>
          </w:p>
        </w:tc>
        <w:tc>
          <w:tcPr>
            <w:tcW w:w="992" w:type="dxa"/>
            <w:shd w:val="clear" w:color="auto" w:fill="auto"/>
          </w:tcPr>
          <w:p w14:paraId="6D7A54C5" w14:textId="3CC2EAB1" w:rsidR="00905C64" w:rsidRPr="00390B76" w:rsidRDefault="00FB638E" w:rsidP="005D28F6">
            <w:pPr>
              <w:autoSpaceDE w:val="0"/>
              <w:autoSpaceDN w:val="0"/>
              <w:adjustRightInd w:val="0"/>
              <w:spacing w:line="240" w:lineRule="auto"/>
              <w:jc w:val="center"/>
              <w:rPr>
                <w:color w:val="000000"/>
              </w:rPr>
            </w:pPr>
            <w:r w:rsidRPr="00390B76">
              <w:rPr>
                <w:color w:val="000000"/>
              </w:rPr>
              <w:t>211</w:t>
            </w:r>
          </w:p>
        </w:tc>
        <w:tc>
          <w:tcPr>
            <w:tcW w:w="1002" w:type="dxa"/>
            <w:shd w:val="clear" w:color="auto" w:fill="auto"/>
          </w:tcPr>
          <w:p w14:paraId="0913099F" w14:textId="1CB25EB2" w:rsidR="00905C64" w:rsidRPr="00390B76" w:rsidRDefault="00FB638E" w:rsidP="005D28F6">
            <w:pPr>
              <w:autoSpaceDE w:val="0"/>
              <w:autoSpaceDN w:val="0"/>
              <w:adjustRightInd w:val="0"/>
              <w:spacing w:line="240" w:lineRule="auto"/>
              <w:jc w:val="center"/>
              <w:rPr>
                <w:color w:val="000000"/>
              </w:rPr>
            </w:pPr>
            <w:r w:rsidRPr="00390B76">
              <w:rPr>
                <w:color w:val="000000"/>
              </w:rPr>
              <w:t>610</w:t>
            </w:r>
          </w:p>
        </w:tc>
      </w:tr>
      <w:tr w:rsidR="00905C64" w:rsidRPr="00390B76" w14:paraId="4CF92BE0" w14:textId="77777777" w:rsidTr="005D28F6">
        <w:trPr>
          <w:trHeight w:val="455"/>
        </w:trPr>
        <w:tc>
          <w:tcPr>
            <w:tcW w:w="721" w:type="dxa"/>
            <w:shd w:val="clear" w:color="auto" w:fill="auto"/>
          </w:tcPr>
          <w:p w14:paraId="4A6EB5A3"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11</w:t>
            </w:r>
          </w:p>
        </w:tc>
        <w:tc>
          <w:tcPr>
            <w:tcW w:w="5688" w:type="dxa"/>
            <w:shd w:val="clear" w:color="auto" w:fill="auto"/>
          </w:tcPr>
          <w:p w14:paraId="143B1DF0" w14:textId="77777777" w:rsidR="00905C64" w:rsidRPr="00390B76" w:rsidRDefault="00905C64" w:rsidP="005D28F6">
            <w:pPr>
              <w:autoSpaceDE w:val="0"/>
              <w:autoSpaceDN w:val="0"/>
              <w:adjustRightInd w:val="0"/>
              <w:spacing w:line="240" w:lineRule="auto"/>
              <w:rPr>
                <w:color w:val="000000"/>
              </w:rPr>
            </w:pPr>
            <w:r w:rsidRPr="00390B76">
              <w:rPr>
                <w:color w:val="000000"/>
              </w:rPr>
              <w:t>Özel Eren Oba Motorlu Taşıt Sürücüleri Kursu</w:t>
            </w:r>
          </w:p>
        </w:tc>
        <w:tc>
          <w:tcPr>
            <w:tcW w:w="1134" w:type="dxa"/>
            <w:shd w:val="clear" w:color="auto" w:fill="auto"/>
          </w:tcPr>
          <w:p w14:paraId="3AF82CFF" w14:textId="01E796B4" w:rsidR="00905C64" w:rsidRPr="00390B76" w:rsidRDefault="00FB638E" w:rsidP="005D28F6">
            <w:pPr>
              <w:autoSpaceDE w:val="0"/>
              <w:autoSpaceDN w:val="0"/>
              <w:adjustRightInd w:val="0"/>
              <w:spacing w:line="240" w:lineRule="auto"/>
              <w:jc w:val="center"/>
              <w:rPr>
                <w:color w:val="000000"/>
              </w:rPr>
            </w:pPr>
            <w:r w:rsidRPr="00390B76">
              <w:rPr>
                <w:color w:val="000000"/>
              </w:rPr>
              <w:t>235</w:t>
            </w:r>
          </w:p>
        </w:tc>
        <w:tc>
          <w:tcPr>
            <w:tcW w:w="992" w:type="dxa"/>
            <w:shd w:val="clear" w:color="auto" w:fill="auto"/>
          </w:tcPr>
          <w:p w14:paraId="5DE2FDF0" w14:textId="2C8D282C" w:rsidR="00905C64" w:rsidRPr="00390B76" w:rsidRDefault="00FB638E" w:rsidP="005D28F6">
            <w:pPr>
              <w:autoSpaceDE w:val="0"/>
              <w:autoSpaceDN w:val="0"/>
              <w:adjustRightInd w:val="0"/>
              <w:spacing w:line="240" w:lineRule="auto"/>
              <w:jc w:val="center"/>
              <w:rPr>
                <w:color w:val="000000"/>
              </w:rPr>
            </w:pPr>
            <w:r w:rsidRPr="00390B76">
              <w:rPr>
                <w:color w:val="000000"/>
              </w:rPr>
              <w:t>121</w:t>
            </w:r>
          </w:p>
        </w:tc>
        <w:tc>
          <w:tcPr>
            <w:tcW w:w="1002" w:type="dxa"/>
            <w:shd w:val="clear" w:color="auto" w:fill="auto"/>
          </w:tcPr>
          <w:p w14:paraId="6834CF14" w14:textId="3E4ADCFB" w:rsidR="00905C64" w:rsidRPr="00390B76" w:rsidRDefault="00FB638E" w:rsidP="005D28F6">
            <w:pPr>
              <w:autoSpaceDE w:val="0"/>
              <w:autoSpaceDN w:val="0"/>
              <w:adjustRightInd w:val="0"/>
              <w:spacing w:line="240" w:lineRule="auto"/>
              <w:jc w:val="center"/>
              <w:rPr>
                <w:color w:val="000000"/>
              </w:rPr>
            </w:pPr>
            <w:r w:rsidRPr="00390B76">
              <w:rPr>
                <w:color w:val="000000"/>
              </w:rPr>
              <w:t>356</w:t>
            </w:r>
          </w:p>
        </w:tc>
      </w:tr>
      <w:tr w:rsidR="00905C64" w:rsidRPr="00390B76" w14:paraId="32606860" w14:textId="77777777" w:rsidTr="005D28F6">
        <w:trPr>
          <w:trHeight w:val="455"/>
        </w:trPr>
        <w:tc>
          <w:tcPr>
            <w:tcW w:w="721" w:type="dxa"/>
            <w:shd w:val="clear" w:color="auto" w:fill="auto"/>
          </w:tcPr>
          <w:p w14:paraId="0E1502A6"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14</w:t>
            </w:r>
          </w:p>
        </w:tc>
        <w:tc>
          <w:tcPr>
            <w:tcW w:w="5688" w:type="dxa"/>
            <w:shd w:val="clear" w:color="auto" w:fill="auto"/>
          </w:tcPr>
          <w:p w14:paraId="57135EB7" w14:textId="77777777" w:rsidR="00905C64" w:rsidRPr="00390B76" w:rsidRDefault="00905C64" w:rsidP="005D28F6">
            <w:pPr>
              <w:autoSpaceDE w:val="0"/>
              <w:autoSpaceDN w:val="0"/>
              <w:adjustRightInd w:val="0"/>
              <w:spacing w:line="240" w:lineRule="auto"/>
              <w:rPr>
                <w:color w:val="000000"/>
              </w:rPr>
            </w:pPr>
            <w:r w:rsidRPr="00390B76">
              <w:rPr>
                <w:color w:val="000000"/>
              </w:rPr>
              <w:t>Özel Kaptan Motorlu Taşıt Sürücüleri Kursu</w:t>
            </w:r>
          </w:p>
        </w:tc>
        <w:tc>
          <w:tcPr>
            <w:tcW w:w="1134" w:type="dxa"/>
            <w:shd w:val="clear" w:color="auto" w:fill="auto"/>
          </w:tcPr>
          <w:p w14:paraId="1D25661A" w14:textId="590C4E1E" w:rsidR="00905C64" w:rsidRPr="00390B76" w:rsidRDefault="00FB638E" w:rsidP="005D28F6">
            <w:pPr>
              <w:autoSpaceDE w:val="0"/>
              <w:autoSpaceDN w:val="0"/>
              <w:adjustRightInd w:val="0"/>
              <w:spacing w:line="240" w:lineRule="auto"/>
              <w:jc w:val="center"/>
              <w:rPr>
                <w:color w:val="000000"/>
              </w:rPr>
            </w:pPr>
            <w:r w:rsidRPr="00390B76">
              <w:rPr>
                <w:color w:val="000000"/>
              </w:rPr>
              <w:t>276</w:t>
            </w:r>
          </w:p>
        </w:tc>
        <w:tc>
          <w:tcPr>
            <w:tcW w:w="992" w:type="dxa"/>
            <w:shd w:val="clear" w:color="auto" w:fill="auto"/>
          </w:tcPr>
          <w:p w14:paraId="3ECAC232" w14:textId="481DB2EF" w:rsidR="00905C64" w:rsidRPr="00390B76" w:rsidRDefault="00FB638E" w:rsidP="005D28F6">
            <w:pPr>
              <w:autoSpaceDE w:val="0"/>
              <w:autoSpaceDN w:val="0"/>
              <w:adjustRightInd w:val="0"/>
              <w:spacing w:line="240" w:lineRule="auto"/>
              <w:jc w:val="center"/>
              <w:rPr>
                <w:color w:val="000000"/>
              </w:rPr>
            </w:pPr>
            <w:r w:rsidRPr="00390B76">
              <w:rPr>
                <w:color w:val="000000"/>
              </w:rPr>
              <w:t>122</w:t>
            </w:r>
          </w:p>
        </w:tc>
        <w:tc>
          <w:tcPr>
            <w:tcW w:w="1002" w:type="dxa"/>
            <w:shd w:val="clear" w:color="auto" w:fill="auto"/>
          </w:tcPr>
          <w:p w14:paraId="0388CE56" w14:textId="36665317" w:rsidR="00905C64" w:rsidRPr="00390B76" w:rsidRDefault="00FB638E" w:rsidP="005D28F6">
            <w:pPr>
              <w:autoSpaceDE w:val="0"/>
              <w:autoSpaceDN w:val="0"/>
              <w:adjustRightInd w:val="0"/>
              <w:spacing w:line="240" w:lineRule="auto"/>
              <w:jc w:val="center"/>
              <w:rPr>
                <w:color w:val="000000"/>
              </w:rPr>
            </w:pPr>
            <w:r w:rsidRPr="00390B76">
              <w:rPr>
                <w:color w:val="000000"/>
              </w:rPr>
              <w:t>398</w:t>
            </w:r>
          </w:p>
        </w:tc>
      </w:tr>
      <w:tr w:rsidR="00905C64" w:rsidRPr="00390B76" w14:paraId="28779D42" w14:textId="77777777" w:rsidTr="005D28F6">
        <w:trPr>
          <w:trHeight w:val="455"/>
        </w:trPr>
        <w:tc>
          <w:tcPr>
            <w:tcW w:w="721" w:type="dxa"/>
            <w:shd w:val="clear" w:color="auto" w:fill="auto"/>
          </w:tcPr>
          <w:p w14:paraId="3790E804"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12</w:t>
            </w:r>
          </w:p>
        </w:tc>
        <w:tc>
          <w:tcPr>
            <w:tcW w:w="5688" w:type="dxa"/>
            <w:shd w:val="clear" w:color="auto" w:fill="auto"/>
          </w:tcPr>
          <w:p w14:paraId="4D21C3AF" w14:textId="77777777" w:rsidR="00905C64" w:rsidRPr="00390B76" w:rsidRDefault="00905C64" w:rsidP="005D28F6">
            <w:pPr>
              <w:autoSpaceDE w:val="0"/>
              <w:autoSpaceDN w:val="0"/>
              <w:adjustRightInd w:val="0"/>
              <w:spacing w:line="240" w:lineRule="auto"/>
              <w:rPr>
                <w:color w:val="000000"/>
              </w:rPr>
            </w:pPr>
            <w:r w:rsidRPr="00390B76">
              <w:rPr>
                <w:color w:val="000000"/>
              </w:rPr>
              <w:t>Özel Kaptan Motorlu Taşıt Sürücüleri Kursu Konaklı Şubesi</w:t>
            </w:r>
          </w:p>
        </w:tc>
        <w:tc>
          <w:tcPr>
            <w:tcW w:w="1134" w:type="dxa"/>
            <w:shd w:val="clear" w:color="auto" w:fill="auto"/>
          </w:tcPr>
          <w:p w14:paraId="235CEF6F" w14:textId="0E8E7226" w:rsidR="00905C64" w:rsidRPr="00390B76" w:rsidRDefault="00FB638E" w:rsidP="005D28F6">
            <w:pPr>
              <w:autoSpaceDE w:val="0"/>
              <w:autoSpaceDN w:val="0"/>
              <w:adjustRightInd w:val="0"/>
              <w:spacing w:line="240" w:lineRule="auto"/>
              <w:jc w:val="center"/>
              <w:rPr>
                <w:color w:val="000000"/>
              </w:rPr>
            </w:pPr>
            <w:r w:rsidRPr="00390B76">
              <w:rPr>
                <w:color w:val="000000"/>
              </w:rPr>
              <w:t>263</w:t>
            </w:r>
          </w:p>
        </w:tc>
        <w:tc>
          <w:tcPr>
            <w:tcW w:w="992" w:type="dxa"/>
            <w:shd w:val="clear" w:color="auto" w:fill="auto"/>
          </w:tcPr>
          <w:p w14:paraId="3F5A4D84" w14:textId="09BDD8A6" w:rsidR="00905C64" w:rsidRPr="00390B76" w:rsidRDefault="00FB638E" w:rsidP="005D28F6">
            <w:pPr>
              <w:autoSpaceDE w:val="0"/>
              <w:autoSpaceDN w:val="0"/>
              <w:adjustRightInd w:val="0"/>
              <w:spacing w:line="240" w:lineRule="auto"/>
              <w:jc w:val="center"/>
              <w:rPr>
                <w:color w:val="000000"/>
              </w:rPr>
            </w:pPr>
            <w:r w:rsidRPr="00390B76">
              <w:rPr>
                <w:color w:val="000000"/>
              </w:rPr>
              <w:t>122</w:t>
            </w:r>
          </w:p>
        </w:tc>
        <w:tc>
          <w:tcPr>
            <w:tcW w:w="1002" w:type="dxa"/>
            <w:shd w:val="clear" w:color="auto" w:fill="auto"/>
          </w:tcPr>
          <w:p w14:paraId="065C92C7" w14:textId="532D1EA9" w:rsidR="00905C64" w:rsidRPr="00390B76" w:rsidRDefault="00FB638E" w:rsidP="005D28F6">
            <w:pPr>
              <w:autoSpaceDE w:val="0"/>
              <w:autoSpaceDN w:val="0"/>
              <w:adjustRightInd w:val="0"/>
              <w:spacing w:line="240" w:lineRule="auto"/>
              <w:jc w:val="center"/>
              <w:rPr>
                <w:color w:val="000000"/>
              </w:rPr>
            </w:pPr>
            <w:r w:rsidRPr="00390B76">
              <w:rPr>
                <w:color w:val="000000"/>
              </w:rPr>
              <w:t>385</w:t>
            </w:r>
          </w:p>
        </w:tc>
      </w:tr>
      <w:tr w:rsidR="00905C64" w:rsidRPr="00390B76" w14:paraId="7C403E48" w14:textId="77777777" w:rsidTr="005D28F6">
        <w:trPr>
          <w:trHeight w:val="455"/>
        </w:trPr>
        <w:tc>
          <w:tcPr>
            <w:tcW w:w="721" w:type="dxa"/>
            <w:shd w:val="clear" w:color="auto" w:fill="auto"/>
          </w:tcPr>
          <w:p w14:paraId="0FD8B2F6"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13</w:t>
            </w:r>
          </w:p>
        </w:tc>
        <w:tc>
          <w:tcPr>
            <w:tcW w:w="5688" w:type="dxa"/>
            <w:shd w:val="clear" w:color="auto" w:fill="auto"/>
          </w:tcPr>
          <w:p w14:paraId="075653DF" w14:textId="57E54AEA" w:rsidR="00905C64" w:rsidRPr="00390B76" w:rsidRDefault="00FB638E" w:rsidP="005D28F6">
            <w:pPr>
              <w:autoSpaceDE w:val="0"/>
              <w:autoSpaceDN w:val="0"/>
              <w:adjustRightInd w:val="0"/>
              <w:spacing w:line="240" w:lineRule="auto"/>
              <w:rPr>
                <w:color w:val="000000"/>
              </w:rPr>
            </w:pPr>
            <w:r w:rsidRPr="00390B76">
              <w:rPr>
                <w:color w:val="000000"/>
              </w:rPr>
              <w:t>Özel Kaptan MTS</w:t>
            </w:r>
            <w:r w:rsidR="00905C64" w:rsidRPr="00390B76">
              <w:rPr>
                <w:color w:val="000000"/>
              </w:rPr>
              <w:t xml:space="preserve"> Kursu Mahmutlar Şubesi</w:t>
            </w:r>
          </w:p>
        </w:tc>
        <w:tc>
          <w:tcPr>
            <w:tcW w:w="1134" w:type="dxa"/>
            <w:shd w:val="clear" w:color="auto" w:fill="auto"/>
          </w:tcPr>
          <w:p w14:paraId="15DC56F3" w14:textId="04FE28BE" w:rsidR="00905C64" w:rsidRPr="00390B76" w:rsidRDefault="00FB638E" w:rsidP="005D28F6">
            <w:pPr>
              <w:autoSpaceDE w:val="0"/>
              <w:autoSpaceDN w:val="0"/>
              <w:adjustRightInd w:val="0"/>
              <w:spacing w:line="240" w:lineRule="auto"/>
              <w:jc w:val="center"/>
              <w:rPr>
                <w:color w:val="000000"/>
              </w:rPr>
            </w:pPr>
            <w:r w:rsidRPr="00390B76">
              <w:rPr>
                <w:color w:val="000000"/>
              </w:rPr>
              <w:t>190</w:t>
            </w:r>
          </w:p>
        </w:tc>
        <w:tc>
          <w:tcPr>
            <w:tcW w:w="992" w:type="dxa"/>
            <w:shd w:val="clear" w:color="auto" w:fill="auto"/>
          </w:tcPr>
          <w:p w14:paraId="41005FF3" w14:textId="256DB15B" w:rsidR="00905C64" w:rsidRPr="00390B76" w:rsidRDefault="00FB638E" w:rsidP="005D28F6">
            <w:pPr>
              <w:autoSpaceDE w:val="0"/>
              <w:autoSpaceDN w:val="0"/>
              <w:adjustRightInd w:val="0"/>
              <w:spacing w:line="240" w:lineRule="auto"/>
              <w:jc w:val="center"/>
              <w:rPr>
                <w:color w:val="000000"/>
              </w:rPr>
            </w:pPr>
            <w:r w:rsidRPr="00390B76">
              <w:rPr>
                <w:color w:val="000000"/>
              </w:rPr>
              <w:t>122</w:t>
            </w:r>
          </w:p>
        </w:tc>
        <w:tc>
          <w:tcPr>
            <w:tcW w:w="1002" w:type="dxa"/>
            <w:shd w:val="clear" w:color="auto" w:fill="auto"/>
          </w:tcPr>
          <w:p w14:paraId="466DC58B" w14:textId="7C39A99A" w:rsidR="00905C64" w:rsidRPr="00390B76" w:rsidRDefault="00FB638E" w:rsidP="005D28F6">
            <w:pPr>
              <w:autoSpaceDE w:val="0"/>
              <w:autoSpaceDN w:val="0"/>
              <w:adjustRightInd w:val="0"/>
              <w:spacing w:line="240" w:lineRule="auto"/>
              <w:jc w:val="center"/>
              <w:rPr>
                <w:color w:val="000000"/>
              </w:rPr>
            </w:pPr>
            <w:r w:rsidRPr="00390B76">
              <w:rPr>
                <w:color w:val="000000"/>
              </w:rPr>
              <w:t>312</w:t>
            </w:r>
          </w:p>
        </w:tc>
      </w:tr>
      <w:tr w:rsidR="00905C64" w:rsidRPr="00390B76" w14:paraId="361AAC7C" w14:textId="77777777" w:rsidTr="005D28F6">
        <w:trPr>
          <w:trHeight w:val="455"/>
        </w:trPr>
        <w:tc>
          <w:tcPr>
            <w:tcW w:w="721" w:type="dxa"/>
            <w:shd w:val="clear" w:color="auto" w:fill="auto"/>
          </w:tcPr>
          <w:p w14:paraId="47A259B9" w14:textId="77777777" w:rsidR="00905C64" w:rsidRPr="00390B76" w:rsidRDefault="00905C64" w:rsidP="005D28F6">
            <w:pPr>
              <w:autoSpaceDE w:val="0"/>
              <w:autoSpaceDN w:val="0"/>
              <w:adjustRightInd w:val="0"/>
              <w:spacing w:line="240" w:lineRule="auto"/>
              <w:jc w:val="center"/>
              <w:rPr>
                <w:color w:val="000000"/>
              </w:rPr>
            </w:pPr>
            <w:r w:rsidRPr="00390B76">
              <w:rPr>
                <w:color w:val="000000"/>
              </w:rPr>
              <w:t>15</w:t>
            </w:r>
          </w:p>
        </w:tc>
        <w:tc>
          <w:tcPr>
            <w:tcW w:w="5688" w:type="dxa"/>
            <w:shd w:val="clear" w:color="auto" w:fill="auto"/>
          </w:tcPr>
          <w:p w14:paraId="3A58FAEE" w14:textId="77777777" w:rsidR="00905C64" w:rsidRPr="00390B76" w:rsidRDefault="00905C64" w:rsidP="005D28F6">
            <w:pPr>
              <w:autoSpaceDE w:val="0"/>
              <w:autoSpaceDN w:val="0"/>
              <w:adjustRightInd w:val="0"/>
              <w:spacing w:line="240" w:lineRule="auto"/>
              <w:rPr>
                <w:color w:val="000000"/>
              </w:rPr>
            </w:pPr>
            <w:r w:rsidRPr="00390B76">
              <w:rPr>
                <w:color w:val="000000"/>
              </w:rPr>
              <w:t>Özel Konaklı Garanti Motorlu Taşıt Sürücüleri Kursu</w:t>
            </w:r>
          </w:p>
        </w:tc>
        <w:tc>
          <w:tcPr>
            <w:tcW w:w="1134" w:type="dxa"/>
            <w:shd w:val="clear" w:color="auto" w:fill="auto"/>
          </w:tcPr>
          <w:p w14:paraId="029F4572" w14:textId="26ED59A2" w:rsidR="00905C64" w:rsidRPr="00390B76" w:rsidRDefault="00395A38" w:rsidP="005D28F6">
            <w:pPr>
              <w:autoSpaceDE w:val="0"/>
              <w:autoSpaceDN w:val="0"/>
              <w:adjustRightInd w:val="0"/>
              <w:spacing w:line="240" w:lineRule="auto"/>
              <w:jc w:val="center"/>
              <w:rPr>
                <w:color w:val="000000"/>
              </w:rPr>
            </w:pPr>
            <w:r w:rsidRPr="00390B76">
              <w:rPr>
                <w:color w:val="000000"/>
              </w:rPr>
              <w:t>412</w:t>
            </w:r>
          </w:p>
        </w:tc>
        <w:tc>
          <w:tcPr>
            <w:tcW w:w="992" w:type="dxa"/>
            <w:shd w:val="clear" w:color="auto" w:fill="auto"/>
          </w:tcPr>
          <w:p w14:paraId="3337D6BE" w14:textId="7A945851" w:rsidR="00905C64" w:rsidRPr="00390B76" w:rsidRDefault="00395A38" w:rsidP="005D28F6">
            <w:pPr>
              <w:autoSpaceDE w:val="0"/>
              <w:autoSpaceDN w:val="0"/>
              <w:adjustRightInd w:val="0"/>
              <w:spacing w:line="240" w:lineRule="auto"/>
              <w:jc w:val="center"/>
              <w:rPr>
                <w:color w:val="000000"/>
              </w:rPr>
            </w:pPr>
            <w:r w:rsidRPr="00390B76">
              <w:rPr>
                <w:color w:val="000000"/>
              </w:rPr>
              <w:t>231</w:t>
            </w:r>
          </w:p>
        </w:tc>
        <w:tc>
          <w:tcPr>
            <w:tcW w:w="1002" w:type="dxa"/>
            <w:shd w:val="clear" w:color="auto" w:fill="auto"/>
          </w:tcPr>
          <w:p w14:paraId="003616F0" w14:textId="280D0BAC" w:rsidR="00905C64" w:rsidRPr="00390B76" w:rsidRDefault="00395A38" w:rsidP="005D28F6">
            <w:pPr>
              <w:autoSpaceDE w:val="0"/>
              <w:autoSpaceDN w:val="0"/>
              <w:adjustRightInd w:val="0"/>
              <w:spacing w:line="240" w:lineRule="auto"/>
              <w:jc w:val="center"/>
              <w:rPr>
                <w:color w:val="000000"/>
              </w:rPr>
            </w:pPr>
            <w:r w:rsidRPr="00390B76">
              <w:rPr>
                <w:color w:val="000000"/>
              </w:rPr>
              <w:t>643</w:t>
            </w:r>
          </w:p>
        </w:tc>
      </w:tr>
      <w:tr w:rsidR="00395A38" w:rsidRPr="00390B76" w14:paraId="338D6F93" w14:textId="77777777" w:rsidTr="005D28F6">
        <w:trPr>
          <w:trHeight w:val="455"/>
        </w:trPr>
        <w:tc>
          <w:tcPr>
            <w:tcW w:w="721" w:type="dxa"/>
            <w:shd w:val="clear" w:color="auto" w:fill="auto"/>
          </w:tcPr>
          <w:p w14:paraId="3857ECD6" w14:textId="77777777" w:rsidR="00395A38" w:rsidRPr="00390B76" w:rsidRDefault="00395A38" w:rsidP="00395A38">
            <w:pPr>
              <w:autoSpaceDE w:val="0"/>
              <w:autoSpaceDN w:val="0"/>
              <w:adjustRightInd w:val="0"/>
              <w:spacing w:line="240" w:lineRule="auto"/>
              <w:jc w:val="center"/>
              <w:rPr>
                <w:color w:val="000000"/>
              </w:rPr>
            </w:pPr>
            <w:r w:rsidRPr="00390B76">
              <w:rPr>
                <w:color w:val="000000"/>
              </w:rPr>
              <w:t>16</w:t>
            </w:r>
          </w:p>
        </w:tc>
        <w:tc>
          <w:tcPr>
            <w:tcW w:w="5688" w:type="dxa"/>
            <w:shd w:val="clear" w:color="auto" w:fill="auto"/>
          </w:tcPr>
          <w:p w14:paraId="2025A32A" w14:textId="77777777" w:rsidR="00395A38" w:rsidRPr="00390B76" w:rsidRDefault="00395A38" w:rsidP="00395A38">
            <w:pPr>
              <w:autoSpaceDE w:val="0"/>
              <w:autoSpaceDN w:val="0"/>
              <w:adjustRightInd w:val="0"/>
              <w:spacing w:line="240" w:lineRule="auto"/>
              <w:rPr>
                <w:color w:val="000000"/>
              </w:rPr>
            </w:pPr>
            <w:r w:rsidRPr="00390B76">
              <w:rPr>
                <w:color w:val="000000"/>
              </w:rPr>
              <w:t>Özel Mahmutlar Motorlu Taşıt Sürücüleri Kursu</w:t>
            </w:r>
          </w:p>
        </w:tc>
        <w:tc>
          <w:tcPr>
            <w:tcW w:w="1134" w:type="dxa"/>
            <w:shd w:val="clear" w:color="auto" w:fill="auto"/>
          </w:tcPr>
          <w:p w14:paraId="5EF1386E" w14:textId="3B759173" w:rsidR="00395A38" w:rsidRPr="00390B76" w:rsidRDefault="00395A38" w:rsidP="00395A38">
            <w:pPr>
              <w:autoSpaceDE w:val="0"/>
              <w:autoSpaceDN w:val="0"/>
              <w:adjustRightInd w:val="0"/>
              <w:spacing w:line="240" w:lineRule="auto"/>
              <w:jc w:val="center"/>
              <w:rPr>
                <w:color w:val="000000"/>
              </w:rPr>
            </w:pPr>
            <w:r w:rsidRPr="00390B76">
              <w:rPr>
                <w:color w:val="000000"/>
              </w:rPr>
              <w:t>207</w:t>
            </w:r>
          </w:p>
        </w:tc>
        <w:tc>
          <w:tcPr>
            <w:tcW w:w="992" w:type="dxa"/>
            <w:shd w:val="clear" w:color="auto" w:fill="auto"/>
          </w:tcPr>
          <w:p w14:paraId="670EBA50" w14:textId="2859CB62" w:rsidR="00395A38" w:rsidRPr="00390B76" w:rsidRDefault="00395A38" w:rsidP="00395A38">
            <w:pPr>
              <w:autoSpaceDE w:val="0"/>
              <w:autoSpaceDN w:val="0"/>
              <w:adjustRightInd w:val="0"/>
              <w:spacing w:line="240" w:lineRule="auto"/>
              <w:jc w:val="center"/>
              <w:rPr>
                <w:color w:val="000000"/>
              </w:rPr>
            </w:pPr>
            <w:r w:rsidRPr="00390B76">
              <w:rPr>
                <w:color w:val="000000"/>
              </w:rPr>
              <w:t>77</w:t>
            </w:r>
          </w:p>
        </w:tc>
        <w:tc>
          <w:tcPr>
            <w:tcW w:w="1002" w:type="dxa"/>
            <w:shd w:val="clear" w:color="auto" w:fill="auto"/>
          </w:tcPr>
          <w:p w14:paraId="3B0E6D8C" w14:textId="17DC49F1" w:rsidR="00395A38" w:rsidRPr="00390B76" w:rsidRDefault="00395A38" w:rsidP="00395A38">
            <w:pPr>
              <w:autoSpaceDE w:val="0"/>
              <w:autoSpaceDN w:val="0"/>
              <w:adjustRightInd w:val="0"/>
              <w:spacing w:line="240" w:lineRule="auto"/>
              <w:jc w:val="center"/>
              <w:rPr>
                <w:color w:val="000000"/>
              </w:rPr>
            </w:pPr>
            <w:r w:rsidRPr="00390B76">
              <w:rPr>
                <w:color w:val="000000"/>
              </w:rPr>
              <w:t>284</w:t>
            </w:r>
          </w:p>
        </w:tc>
      </w:tr>
      <w:tr w:rsidR="00395A38" w:rsidRPr="00390B76" w14:paraId="44C9F296" w14:textId="77777777" w:rsidTr="005D28F6">
        <w:trPr>
          <w:trHeight w:val="455"/>
        </w:trPr>
        <w:tc>
          <w:tcPr>
            <w:tcW w:w="721" w:type="dxa"/>
            <w:shd w:val="clear" w:color="auto" w:fill="auto"/>
          </w:tcPr>
          <w:p w14:paraId="53FE1A77" w14:textId="77777777" w:rsidR="00395A38" w:rsidRPr="00390B76" w:rsidRDefault="00395A38" w:rsidP="00395A38">
            <w:pPr>
              <w:autoSpaceDE w:val="0"/>
              <w:autoSpaceDN w:val="0"/>
              <w:adjustRightInd w:val="0"/>
              <w:spacing w:line="240" w:lineRule="auto"/>
              <w:jc w:val="center"/>
              <w:rPr>
                <w:color w:val="000000"/>
              </w:rPr>
            </w:pPr>
            <w:r w:rsidRPr="00390B76">
              <w:rPr>
                <w:color w:val="000000"/>
              </w:rPr>
              <w:t>17</w:t>
            </w:r>
          </w:p>
        </w:tc>
        <w:tc>
          <w:tcPr>
            <w:tcW w:w="5688" w:type="dxa"/>
            <w:shd w:val="clear" w:color="auto" w:fill="auto"/>
          </w:tcPr>
          <w:p w14:paraId="564A2CAF" w14:textId="77777777" w:rsidR="00395A38" w:rsidRPr="00390B76" w:rsidRDefault="00395A38" w:rsidP="00395A38">
            <w:pPr>
              <w:autoSpaceDE w:val="0"/>
              <w:autoSpaceDN w:val="0"/>
              <w:adjustRightInd w:val="0"/>
              <w:spacing w:line="240" w:lineRule="auto"/>
              <w:rPr>
                <w:color w:val="000000"/>
              </w:rPr>
            </w:pPr>
            <w:r w:rsidRPr="00390B76">
              <w:rPr>
                <w:color w:val="000000"/>
              </w:rPr>
              <w:t>Özel Yeşil Alanya Motorlu Taşıt Sürücüleri Kursu</w:t>
            </w:r>
          </w:p>
        </w:tc>
        <w:tc>
          <w:tcPr>
            <w:tcW w:w="1134" w:type="dxa"/>
            <w:shd w:val="clear" w:color="auto" w:fill="auto"/>
          </w:tcPr>
          <w:p w14:paraId="76A10D2A" w14:textId="790D6622" w:rsidR="00395A38" w:rsidRPr="00390B76" w:rsidRDefault="00395A38" w:rsidP="00395A38">
            <w:pPr>
              <w:autoSpaceDE w:val="0"/>
              <w:autoSpaceDN w:val="0"/>
              <w:adjustRightInd w:val="0"/>
              <w:spacing w:line="240" w:lineRule="auto"/>
              <w:jc w:val="center"/>
              <w:rPr>
                <w:color w:val="000000"/>
              </w:rPr>
            </w:pPr>
            <w:r w:rsidRPr="00390B76">
              <w:rPr>
                <w:color w:val="000000"/>
              </w:rPr>
              <w:t>235</w:t>
            </w:r>
          </w:p>
        </w:tc>
        <w:tc>
          <w:tcPr>
            <w:tcW w:w="992" w:type="dxa"/>
            <w:shd w:val="clear" w:color="auto" w:fill="auto"/>
          </w:tcPr>
          <w:p w14:paraId="1B82EB10" w14:textId="1214206A" w:rsidR="00395A38" w:rsidRPr="00390B76" w:rsidRDefault="00395A38" w:rsidP="00395A38">
            <w:pPr>
              <w:autoSpaceDE w:val="0"/>
              <w:autoSpaceDN w:val="0"/>
              <w:adjustRightInd w:val="0"/>
              <w:spacing w:line="240" w:lineRule="auto"/>
              <w:jc w:val="center"/>
              <w:rPr>
                <w:color w:val="000000"/>
              </w:rPr>
            </w:pPr>
            <w:r w:rsidRPr="00390B76">
              <w:rPr>
                <w:color w:val="000000"/>
              </w:rPr>
              <w:t>158</w:t>
            </w:r>
          </w:p>
        </w:tc>
        <w:tc>
          <w:tcPr>
            <w:tcW w:w="1002" w:type="dxa"/>
            <w:shd w:val="clear" w:color="auto" w:fill="auto"/>
          </w:tcPr>
          <w:p w14:paraId="08808062" w14:textId="292C31F0" w:rsidR="00395A38" w:rsidRPr="00390B76" w:rsidRDefault="00395A38" w:rsidP="00395A38">
            <w:pPr>
              <w:autoSpaceDE w:val="0"/>
              <w:autoSpaceDN w:val="0"/>
              <w:adjustRightInd w:val="0"/>
              <w:spacing w:line="240" w:lineRule="auto"/>
              <w:jc w:val="center"/>
              <w:rPr>
                <w:color w:val="000000"/>
              </w:rPr>
            </w:pPr>
            <w:r w:rsidRPr="00390B76">
              <w:rPr>
                <w:color w:val="000000"/>
              </w:rPr>
              <w:t>393</w:t>
            </w:r>
          </w:p>
        </w:tc>
      </w:tr>
      <w:tr w:rsidR="00395A38" w:rsidRPr="00390B76" w14:paraId="5B35D52C" w14:textId="77777777" w:rsidTr="005D28F6">
        <w:trPr>
          <w:trHeight w:val="455"/>
        </w:trPr>
        <w:tc>
          <w:tcPr>
            <w:tcW w:w="721" w:type="dxa"/>
            <w:shd w:val="clear" w:color="auto" w:fill="auto"/>
          </w:tcPr>
          <w:p w14:paraId="126C4D2C" w14:textId="77777777" w:rsidR="00395A38" w:rsidRPr="00390B76" w:rsidRDefault="00395A38" w:rsidP="00395A38">
            <w:pPr>
              <w:autoSpaceDE w:val="0"/>
              <w:autoSpaceDN w:val="0"/>
              <w:adjustRightInd w:val="0"/>
              <w:spacing w:line="240" w:lineRule="auto"/>
              <w:jc w:val="center"/>
              <w:rPr>
                <w:color w:val="000000"/>
              </w:rPr>
            </w:pPr>
          </w:p>
        </w:tc>
        <w:tc>
          <w:tcPr>
            <w:tcW w:w="5688" w:type="dxa"/>
            <w:shd w:val="clear" w:color="auto" w:fill="auto"/>
          </w:tcPr>
          <w:p w14:paraId="5FD93AF1" w14:textId="77777777" w:rsidR="00395A38" w:rsidRPr="00390B76" w:rsidRDefault="00395A38" w:rsidP="00395A38">
            <w:pPr>
              <w:autoSpaceDE w:val="0"/>
              <w:autoSpaceDN w:val="0"/>
              <w:adjustRightInd w:val="0"/>
              <w:spacing w:line="240" w:lineRule="auto"/>
              <w:jc w:val="center"/>
              <w:rPr>
                <w:b/>
                <w:bCs/>
                <w:color w:val="000000"/>
              </w:rPr>
            </w:pPr>
            <w:r w:rsidRPr="00390B76">
              <w:rPr>
                <w:b/>
                <w:bCs/>
                <w:color w:val="000000"/>
              </w:rPr>
              <w:t>Toplam</w:t>
            </w:r>
          </w:p>
        </w:tc>
        <w:tc>
          <w:tcPr>
            <w:tcW w:w="1134" w:type="dxa"/>
            <w:shd w:val="clear" w:color="auto" w:fill="auto"/>
          </w:tcPr>
          <w:p w14:paraId="2BB724F7" w14:textId="1F849D34" w:rsidR="00395A38" w:rsidRPr="00390B76" w:rsidRDefault="00395A38" w:rsidP="00395A38">
            <w:pPr>
              <w:autoSpaceDE w:val="0"/>
              <w:autoSpaceDN w:val="0"/>
              <w:adjustRightInd w:val="0"/>
              <w:spacing w:line="240" w:lineRule="auto"/>
              <w:jc w:val="center"/>
              <w:rPr>
                <w:b/>
                <w:bCs/>
                <w:color w:val="000000"/>
              </w:rPr>
            </w:pPr>
            <w:r w:rsidRPr="00390B76">
              <w:rPr>
                <w:b/>
                <w:bCs/>
                <w:color w:val="000000"/>
              </w:rPr>
              <w:t>4.329</w:t>
            </w:r>
          </w:p>
        </w:tc>
        <w:tc>
          <w:tcPr>
            <w:tcW w:w="992" w:type="dxa"/>
            <w:shd w:val="clear" w:color="auto" w:fill="auto"/>
          </w:tcPr>
          <w:p w14:paraId="2C11E369" w14:textId="3D8FA5A3" w:rsidR="00395A38" w:rsidRPr="00390B76" w:rsidRDefault="00395A38" w:rsidP="00395A38">
            <w:pPr>
              <w:autoSpaceDE w:val="0"/>
              <w:autoSpaceDN w:val="0"/>
              <w:adjustRightInd w:val="0"/>
              <w:spacing w:line="240" w:lineRule="auto"/>
              <w:jc w:val="center"/>
              <w:rPr>
                <w:b/>
                <w:bCs/>
                <w:color w:val="000000"/>
              </w:rPr>
            </w:pPr>
            <w:r w:rsidRPr="00390B76">
              <w:rPr>
                <w:b/>
                <w:bCs/>
                <w:color w:val="000000"/>
              </w:rPr>
              <w:t>2.422</w:t>
            </w:r>
          </w:p>
        </w:tc>
        <w:tc>
          <w:tcPr>
            <w:tcW w:w="1002" w:type="dxa"/>
            <w:shd w:val="clear" w:color="auto" w:fill="auto"/>
          </w:tcPr>
          <w:p w14:paraId="454DF827" w14:textId="4AD23E93" w:rsidR="00395A38" w:rsidRPr="00390B76" w:rsidRDefault="00395A38" w:rsidP="00395A38">
            <w:pPr>
              <w:autoSpaceDE w:val="0"/>
              <w:autoSpaceDN w:val="0"/>
              <w:adjustRightInd w:val="0"/>
              <w:spacing w:line="240" w:lineRule="auto"/>
              <w:jc w:val="center"/>
              <w:rPr>
                <w:b/>
                <w:bCs/>
                <w:color w:val="000000"/>
              </w:rPr>
            </w:pPr>
            <w:r w:rsidRPr="00390B76">
              <w:rPr>
                <w:b/>
                <w:bCs/>
                <w:color w:val="000000"/>
              </w:rPr>
              <w:t>6.751</w:t>
            </w:r>
          </w:p>
        </w:tc>
      </w:tr>
    </w:tbl>
    <w:p w14:paraId="3B3FCD21" w14:textId="77777777" w:rsidR="00905C64" w:rsidRPr="00390B76" w:rsidRDefault="00905C64" w:rsidP="00142C55">
      <w:pPr>
        <w:jc w:val="both"/>
        <w:rPr>
          <w:b/>
          <w:bCs/>
        </w:rPr>
      </w:pPr>
    </w:p>
    <w:p w14:paraId="271C6BDA" w14:textId="4667F5C7" w:rsidR="003C661C" w:rsidRPr="00390B76" w:rsidRDefault="00567084" w:rsidP="00142C55">
      <w:pPr>
        <w:jc w:val="both"/>
      </w:pPr>
      <w:r w:rsidRPr="00390B76">
        <w:rPr>
          <w:b/>
        </w:rPr>
        <w:t xml:space="preserve">Kaynak: </w:t>
      </w:r>
      <w:r w:rsidRPr="00390B76">
        <w:t>Alanya Milli Eğitim Müdürlüğü</w:t>
      </w:r>
    </w:p>
    <w:p w14:paraId="1D4C9DC6" w14:textId="77777777" w:rsidR="00655384" w:rsidRPr="00390B76" w:rsidRDefault="00655384" w:rsidP="00142C55">
      <w:pPr>
        <w:jc w:val="both"/>
        <w:rPr>
          <w:b/>
        </w:rPr>
      </w:pPr>
    </w:p>
    <w:p w14:paraId="08626251" w14:textId="77777777" w:rsidR="000F28E5" w:rsidRPr="00390B76" w:rsidRDefault="004C19DF" w:rsidP="00142C55">
      <w:pPr>
        <w:jc w:val="both"/>
        <w:rPr>
          <w:b/>
        </w:rPr>
      </w:pPr>
      <w:r w:rsidRPr="00390B76">
        <w:rPr>
          <w:b/>
        </w:rPr>
        <w:t>3.8.</w:t>
      </w:r>
      <w:r w:rsidR="005A3AF2" w:rsidRPr="00390B76">
        <w:rPr>
          <w:b/>
        </w:rPr>
        <w:t>8</w:t>
      </w:r>
      <w:r w:rsidR="00567084" w:rsidRPr="00390B76">
        <w:rPr>
          <w:b/>
        </w:rPr>
        <w:t xml:space="preserve"> </w:t>
      </w:r>
      <w:r w:rsidR="000F28E5" w:rsidRPr="00390B76">
        <w:rPr>
          <w:b/>
        </w:rPr>
        <w:t>Diğer Kurslar</w:t>
      </w:r>
    </w:p>
    <w:p w14:paraId="416261EB" w14:textId="77777777" w:rsidR="004A75CE" w:rsidRPr="00390B76" w:rsidRDefault="004A75CE" w:rsidP="00142C55">
      <w:pPr>
        <w:jc w:val="both"/>
        <w:rPr>
          <w:b/>
        </w:rPr>
      </w:pPr>
    </w:p>
    <w:p w14:paraId="5F8A5DF2" w14:textId="77777777" w:rsidR="00BF70D7" w:rsidRPr="00390B76" w:rsidRDefault="004A75CE" w:rsidP="00142C55">
      <w:pPr>
        <w:jc w:val="both"/>
      </w:pPr>
      <w:r w:rsidRPr="00390B76">
        <w:t>Alanya’da özel öğretim kurumları hem sayı bakımından hem de verilen eğitimin düzeyi bakımından o</w:t>
      </w:r>
      <w:r w:rsidR="00171C73" w:rsidRPr="00390B76">
        <w:t xml:space="preserve">ldukça gelişme göstermiştir. </w:t>
      </w:r>
    </w:p>
    <w:p w14:paraId="574461A0" w14:textId="77777777" w:rsidR="00BF70D7" w:rsidRPr="00390B76" w:rsidRDefault="00BF70D7" w:rsidP="00142C55">
      <w:pPr>
        <w:jc w:val="both"/>
      </w:pPr>
    </w:p>
    <w:p w14:paraId="558C80C3" w14:textId="3ACC6E17" w:rsidR="001038F5" w:rsidRPr="00390B76" w:rsidRDefault="00BF70D7" w:rsidP="00142C55">
      <w:pPr>
        <w:jc w:val="both"/>
      </w:pPr>
      <w:r w:rsidRPr="00390B76">
        <w:t xml:space="preserve">2019 yılında </w:t>
      </w:r>
      <w:r w:rsidR="00171C73" w:rsidRPr="00390B76">
        <w:t xml:space="preserve">12 </w:t>
      </w:r>
      <w:r w:rsidR="004A75CE" w:rsidRPr="00390B76">
        <w:t>Özel Öğretim Kursları, 7 Özel Eğitim Okulla</w:t>
      </w:r>
      <w:r w:rsidR="00171C73" w:rsidRPr="00390B76">
        <w:t>rı ve Rehabilitasyon Merkezi, 11 Özel Ana Okulları, 9 Özel İlkokullar, 7 özel ortaokullar, 17 Özel Liseler, 17</w:t>
      </w:r>
      <w:r w:rsidR="004A75CE" w:rsidRPr="00390B76">
        <w:t xml:space="preserve"> özel motorlu taşıtlar sürücü kursu</w:t>
      </w:r>
      <w:r w:rsidRPr="00390B76">
        <w:t>, 47</w:t>
      </w:r>
      <w:r w:rsidR="004A75CE" w:rsidRPr="00390B76">
        <w:t xml:space="preserve"> tane Özel Öğrenci Yurtları bulunmaktadır.</w:t>
      </w:r>
    </w:p>
    <w:p w14:paraId="4E03A779" w14:textId="77777777" w:rsidR="00BF70D7" w:rsidRPr="00390B76" w:rsidRDefault="00BF70D7" w:rsidP="00142C55">
      <w:pPr>
        <w:jc w:val="both"/>
      </w:pPr>
    </w:p>
    <w:p w14:paraId="7D3C9BB4" w14:textId="3A9357C3" w:rsidR="00BF70D7" w:rsidRPr="00390B76" w:rsidRDefault="00BF70D7" w:rsidP="00142C55">
      <w:pPr>
        <w:jc w:val="both"/>
      </w:pPr>
      <w:r w:rsidRPr="00390B76">
        <w:lastRenderedPageBreak/>
        <w:t>2020 yılında ise 13 Özel Öğretim Kursları, 7 Özel Eğitim Okulları ve Rehabilitasyon Merkezi, 15 Özel Ana Okulları, 9 Özel İlkokullar, 10 özel ortaokullar, 13 Özel Liseler, 17 özel motorlu taşıtlar sürücü kursu, 48 tane Özel Öğrenci Yurtları bulunmaktadır.</w:t>
      </w:r>
    </w:p>
    <w:p w14:paraId="4A212D9E" w14:textId="77777777" w:rsidR="00BF70D7" w:rsidRPr="00390B76" w:rsidRDefault="00BF70D7" w:rsidP="00142C55">
      <w:pPr>
        <w:jc w:val="both"/>
      </w:pPr>
    </w:p>
    <w:tbl>
      <w:tblPr>
        <w:tblpPr w:leftFromText="141" w:rightFromText="141" w:vertAnchor="text" w:horzAnchor="margin" w:tblpXSpec="center" w:tblpY="107"/>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519"/>
        <w:gridCol w:w="2927"/>
      </w:tblGrid>
      <w:tr w:rsidR="00BF70D7" w:rsidRPr="00390B76" w14:paraId="575BF519" w14:textId="77777777" w:rsidTr="00BF70D7">
        <w:trPr>
          <w:trHeight w:val="276"/>
        </w:trPr>
        <w:tc>
          <w:tcPr>
            <w:tcW w:w="7446" w:type="dxa"/>
            <w:gridSpan w:val="2"/>
            <w:shd w:val="clear" w:color="auto" w:fill="auto"/>
            <w:vAlign w:val="center"/>
          </w:tcPr>
          <w:p w14:paraId="2648F140" w14:textId="0AB12138" w:rsidR="00BF70D7" w:rsidRPr="00390B76" w:rsidRDefault="00BF70D7" w:rsidP="00BF70D7">
            <w:pPr>
              <w:spacing w:line="240" w:lineRule="auto"/>
              <w:jc w:val="center"/>
              <w:rPr>
                <w:b/>
                <w:bCs/>
              </w:rPr>
            </w:pPr>
            <w:r w:rsidRPr="00390B76">
              <w:rPr>
                <w:b/>
                <w:bCs/>
              </w:rPr>
              <w:t>2019 - 2020 Eğitim Öğretim Yılı Özel Öğretim Kurumları Listesi</w:t>
            </w:r>
          </w:p>
        </w:tc>
      </w:tr>
      <w:tr w:rsidR="00BF70D7" w:rsidRPr="00390B76" w14:paraId="5EAA91CA" w14:textId="77777777" w:rsidTr="00BF70D7">
        <w:trPr>
          <w:trHeight w:val="276"/>
        </w:trPr>
        <w:tc>
          <w:tcPr>
            <w:tcW w:w="4519" w:type="dxa"/>
            <w:shd w:val="clear" w:color="auto" w:fill="auto"/>
          </w:tcPr>
          <w:p w14:paraId="7DD6998B" w14:textId="77777777" w:rsidR="00BF70D7" w:rsidRPr="00390B76" w:rsidRDefault="00BF70D7" w:rsidP="00BF70D7">
            <w:pPr>
              <w:spacing w:line="240" w:lineRule="auto"/>
              <w:jc w:val="both"/>
            </w:pPr>
            <w:r w:rsidRPr="00390B76">
              <w:t>Özel Öğretim Kursları</w:t>
            </w:r>
          </w:p>
        </w:tc>
        <w:tc>
          <w:tcPr>
            <w:tcW w:w="2927" w:type="dxa"/>
            <w:shd w:val="clear" w:color="auto" w:fill="auto"/>
            <w:vAlign w:val="center"/>
          </w:tcPr>
          <w:p w14:paraId="2CCD650E" w14:textId="77777777" w:rsidR="00BF70D7" w:rsidRPr="00390B76" w:rsidRDefault="00BF70D7" w:rsidP="00BF70D7">
            <w:pPr>
              <w:spacing w:line="240" w:lineRule="auto"/>
              <w:jc w:val="center"/>
              <w:rPr>
                <w:rFonts w:eastAsia="Constantia"/>
              </w:rPr>
            </w:pPr>
            <w:r w:rsidRPr="00390B76">
              <w:rPr>
                <w:rFonts w:eastAsia="Constantia"/>
              </w:rPr>
              <w:t>13</w:t>
            </w:r>
          </w:p>
        </w:tc>
      </w:tr>
      <w:tr w:rsidR="00BF70D7" w:rsidRPr="00390B76" w14:paraId="19C6C62A" w14:textId="77777777" w:rsidTr="00BF70D7">
        <w:trPr>
          <w:trHeight w:val="276"/>
        </w:trPr>
        <w:tc>
          <w:tcPr>
            <w:tcW w:w="4519" w:type="dxa"/>
            <w:shd w:val="clear" w:color="auto" w:fill="auto"/>
          </w:tcPr>
          <w:p w14:paraId="50A7EC11" w14:textId="77777777" w:rsidR="00BF70D7" w:rsidRPr="00390B76" w:rsidRDefault="00BF70D7" w:rsidP="00BF70D7">
            <w:pPr>
              <w:spacing w:line="240" w:lineRule="auto"/>
              <w:jc w:val="both"/>
            </w:pPr>
            <w:r w:rsidRPr="00390B76">
              <w:t>Muhtelif Kurslar</w:t>
            </w:r>
          </w:p>
        </w:tc>
        <w:tc>
          <w:tcPr>
            <w:tcW w:w="2927" w:type="dxa"/>
            <w:shd w:val="clear" w:color="auto" w:fill="auto"/>
            <w:vAlign w:val="center"/>
          </w:tcPr>
          <w:p w14:paraId="5518216A" w14:textId="77777777" w:rsidR="00BF70D7" w:rsidRPr="00390B76" w:rsidRDefault="00BF70D7" w:rsidP="00BF70D7">
            <w:pPr>
              <w:spacing w:line="240" w:lineRule="auto"/>
              <w:jc w:val="center"/>
              <w:rPr>
                <w:rFonts w:eastAsia="Constantia"/>
              </w:rPr>
            </w:pPr>
            <w:r w:rsidRPr="00390B76">
              <w:rPr>
                <w:rFonts w:eastAsia="Constantia"/>
              </w:rPr>
              <w:t>22</w:t>
            </w:r>
          </w:p>
        </w:tc>
      </w:tr>
      <w:tr w:rsidR="00BF70D7" w:rsidRPr="00390B76" w14:paraId="3C30F503" w14:textId="77777777" w:rsidTr="00BF70D7">
        <w:trPr>
          <w:trHeight w:val="276"/>
        </w:trPr>
        <w:tc>
          <w:tcPr>
            <w:tcW w:w="4519" w:type="dxa"/>
            <w:shd w:val="clear" w:color="auto" w:fill="auto"/>
          </w:tcPr>
          <w:p w14:paraId="79ACE6E3" w14:textId="77777777" w:rsidR="00BF70D7" w:rsidRPr="00390B76" w:rsidRDefault="00BF70D7" w:rsidP="00BF70D7">
            <w:pPr>
              <w:spacing w:line="240" w:lineRule="auto"/>
              <w:jc w:val="both"/>
            </w:pPr>
            <w:r w:rsidRPr="00390B76">
              <w:t>Özel Eğitim Okulları ve Rehabilitasyon</w:t>
            </w:r>
          </w:p>
        </w:tc>
        <w:tc>
          <w:tcPr>
            <w:tcW w:w="2927" w:type="dxa"/>
            <w:shd w:val="clear" w:color="auto" w:fill="auto"/>
            <w:vAlign w:val="center"/>
          </w:tcPr>
          <w:p w14:paraId="7922840E" w14:textId="77777777" w:rsidR="00BF70D7" w:rsidRPr="00390B76" w:rsidRDefault="00BF70D7" w:rsidP="00BF70D7">
            <w:pPr>
              <w:spacing w:line="240" w:lineRule="auto"/>
              <w:jc w:val="center"/>
              <w:rPr>
                <w:rFonts w:eastAsia="Constantia"/>
              </w:rPr>
            </w:pPr>
            <w:r w:rsidRPr="00390B76">
              <w:rPr>
                <w:rFonts w:eastAsia="Constantia"/>
              </w:rPr>
              <w:t>7</w:t>
            </w:r>
          </w:p>
        </w:tc>
      </w:tr>
      <w:tr w:rsidR="00BF70D7" w:rsidRPr="00390B76" w14:paraId="0333363E" w14:textId="77777777" w:rsidTr="00BF70D7">
        <w:trPr>
          <w:trHeight w:val="276"/>
        </w:trPr>
        <w:tc>
          <w:tcPr>
            <w:tcW w:w="4519" w:type="dxa"/>
            <w:shd w:val="clear" w:color="auto" w:fill="auto"/>
          </w:tcPr>
          <w:p w14:paraId="3D344B88" w14:textId="77777777" w:rsidR="00BF70D7" w:rsidRPr="00390B76" w:rsidRDefault="00BF70D7" w:rsidP="00BF70D7">
            <w:pPr>
              <w:spacing w:line="240" w:lineRule="auto"/>
              <w:jc w:val="both"/>
            </w:pPr>
            <w:r w:rsidRPr="00390B76">
              <w:t>Özel Anaokulları</w:t>
            </w:r>
          </w:p>
        </w:tc>
        <w:tc>
          <w:tcPr>
            <w:tcW w:w="2927" w:type="dxa"/>
            <w:shd w:val="clear" w:color="auto" w:fill="auto"/>
            <w:vAlign w:val="center"/>
          </w:tcPr>
          <w:p w14:paraId="1A427946" w14:textId="77777777" w:rsidR="00BF70D7" w:rsidRPr="00390B76" w:rsidRDefault="00BF70D7" w:rsidP="00BF70D7">
            <w:pPr>
              <w:spacing w:line="240" w:lineRule="auto"/>
              <w:jc w:val="center"/>
              <w:rPr>
                <w:rFonts w:eastAsia="Constantia"/>
              </w:rPr>
            </w:pPr>
            <w:r w:rsidRPr="00390B76">
              <w:rPr>
                <w:rFonts w:eastAsia="Constantia"/>
              </w:rPr>
              <w:t>15</w:t>
            </w:r>
          </w:p>
        </w:tc>
      </w:tr>
      <w:tr w:rsidR="00BF70D7" w:rsidRPr="00390B76" w14:paraId="48FE9C56" w14:textId="77777777" w:rsidTr="00BF70D7">
        <w:trPr>
          <w:trHeight w:val="92"/>
        </w:trPr>
        <w:tc>
          <w:tcPr>
            <w:tcW w:w="4519" w:type="dxa"/>
            <w:shd w:val="clear" w:color="auto" w:fill="auto"/>
          </w:tcPr>
          <w:p w14:paraId="5EB4AAC2" w14:textId="77777777" w:rsidR="00BF70D7" w:rsidRPr="00390B76" w:rsidRDefault="00BF70D7" w:rsidP="00BF70D7">
            <w:pPr>
              <w:spacing w:line="240" w:lineRule="auto"/>
              <w:jc w:val="both"/>
            </w:pPr>
            <w:r w:rsidRPr="00390B76">
              <w:t>Özel İlkokullar</w:t>
            </w:r>
          </w:p>
        </w:tc>
        <w:tc>
          <w:tcPr>
            <w:tcW w:w="2927" w:type="dxa"/>
            <w:shd w:val="clear" w:color="auto" w:fill="auto"/>
            <w:vAlign w:val="center"/>
          </w:tcPr>
          <w:p w14:paraId="5407C432" w14:textId="77777777" w:rsidR="00BF70D7" w:rsidRPr="00390B76" w:rsidRDefault="00BF70D7" w:rsidP="00BF70D7">
            <w:pPr>
              <w:spacing w:line="240" w:lineRule="auto"/>
              <w:jc w:val="center"/>
              <w:rPr>
                <w:rFonts w:eastAsia="Constantia"/>
              </w:rPr>
            </w:pPr>
            <w:r w:rsidRPr="00390B76">
              <w:rPr>
                <w:rFonts w:eastAsia="Constantia"/>
              </w:rPr>
              <w:t>9</w:t>
            </w:r>
          </w:p>
        </w:tc>
      </w:tr>
      <w:tr w:rsidR="00BF70D7" w:rsidRPr="00390B76" w14:paraId="60560BD2" w14:textId="77777777" w:rsidTr="00BF70D7">
        <w:trPr>
          <w:trHeight w:val="262"/>
        </w:trPr>
        <w:tc>
          <w:tcPr>
            <w:tcW w:w="4519" w:type="dxa"/>
            <w:shd w:val="clear" w:color="auto" w:fill="auto"/>
          </w:tcPr>
          <w:p w14:paraId="6AC077D7" w14:textId="77777777" w:rsidR="00BF70D7" w:rsidRPr="00390B76" w:rsidRDefault="00BF70D7" w:rsidP="00BF70D7">
            <w:pPr>
              <w:spacing w:line="240" w:lineRule="auto"/>
              <w:jc w:val="both"/>
            </w:pPr>
            <w:r w:rsidRPr="00390B76">
              <w:t>Özel Ortaokullar</w:t>
            </w:r>
          </w:p>
        </w:tc>
        <w:tc>
          <w:tcPr>
            <w:tcW w:w="2927" w:type="dxa"/>
            <w:shd w:val="clear" w:color="auto" w:fill="auto"/>
            <w:vAlign w:val="center"/>
          </w:tcPr>
          <w:p w14:paraId="74C262D2" w14:textId="77777777" w:rsidR="00BF70D7" w:rsidRPr="00390B76" w:rsidRDefault="00BF70D7" w:rsidP="00BF70D7">
            <w:pPr>
              <w:spacing w:line="240" w:lineRule="auto"/>
              <w:jc w:val="center"/>
              <w:rPr>
                <w:rFonts w:eastAsia="Constantia"/>
              </w:rPr>
            </w:pPr>
            <w:r w:rsidRPr="00390B76">
              <w:rPr>
                <w:rFonts w:eastAsia="Constantia"/>
              </w:rPr>
              <w:t>10</w:t>
            </w:r>
          </w:p>
        </w:tc>
      </w:tr>
      <w:tr w:rsidR="00BF70D7" w:rsidRPr="00390B76" w14:paraId="532CF9CC" w14:textId="77777777" w:rsidTr="00BF70D7">
        <w:trPr>
          <w:trHeight w:val="276"/>
        </w:trPr>
        <w:tc>
          <w:tcPr>
            <w:tcW w:w="4519" w:type="dxa"/>
            <w:shd w:val="clear" w:color="auto" w:fill="auto"/>
          </w:tcPr>
          <w:p w14:paraId="6010691A" w14:textId="77777777" w:rsidR="00BF70D7" w:rsidRPr="00390B76" w:rsidRDefault="00BF70D7" w:rsidP="00BF70D7">
            <w:pPr>
              <w:spacing w:line="240" w:lineRule="auto"/>
              <w:jc w:val="both"/>
            </w:pPr>
            <w:r w:rsidRPr="00390B76">
              <w:t>Özel Liseler</w:t>
            </w:r>
          </w:p>
        </w:tc>
        <w:tc>
          <w:tcPr>
            <w:tcW w:w="2927" w:type="dxa"/>
            <w:shd w:val="clear" w:color="auto" w:fill="auto"/>
            <w:vAlign w:val="center"/>
          </w:tcPr>
          <w:p w14:paraId="709D0746" w14:textId="77777777" w:rsidR="00BF70D7" w:rsidRPr="00390B76" w:rsidRDefault="00BF70D7" w:rsidP="00BF70D7">
            <w:pPr>
              <w:spacing w:line="240" w:lineRule="auto"/>
              <w:jc w:val="center"/>
              <w:rPr>
                <w:rFonts w:eastAsia="Constantia"/>
              </w:rPr>
            </w:pPr>
            <w:r w:rsidRPr="00390B76">
              <w:rPr>
                <w:rFonts w:eastAsia="Constantia"/>
              </w:rPr>
              <w:t>13</w:t>
            </w:r>
          </w:p>
        </w:tc>
      </w:tr>
      <w:tr w:rsidR="00BF70D7" w:rsidRPr="00390B76" w14:paraId="3B935882" w14:textId="77777777" w:rsidTr="00BF70D7">
        <w:trPr>
          <w:trHeight w:val="276"/>
        </w:trPr>
        <w:tc>
          <w:tcPr>
            <w:tcW w:w="4519" w:type="dxa"/>
            <w:shd w:val="clear" w:color="auto" w:fill="auto"/>
          </w:tcPr>
          <w:p w14:paraId="7F77DA34" w14:textId="77777777" w:rsidR="00BF70D7" w:rsidRPr="00390B76" w:rsidRDefault="00BF70D7" w:rsidP="00BF70D7">
            <w:pPr>
              <w:spacing w:line="240" w:lineRule="auto"/>
              <w:jc w:val="both"/>
            </w:pPr>
            <w:r w:rsidRPr="00390B76">
              <w:t>Özel Öğrenci Yurtları</w:t>
            </w:r>
          </w:p>
        </w:tc>
        <w:tc>
          <w:tcPr>
            <w:tcW w:w="2927" w:type="dxa"/>
            <w:shd w:val="clear" w:color="auto" w:fill="auto"/>
            <w:vAlign w:val="center"/>
          </w:tcPr>
          <w:p w14:paraId="33FAE797" w14:textId="77777777" w:rsidR="00BF70D7" w:rsidRPr="00390B76" w:rsidRDefault="00BF70D7" w:rsidP="00BF70D7">
            <w:pPr>
              <w:spacing w:line="240" w:lineRule="auto"/>
              <w:jc w:val="center"/>
              <w:rPr>
                <w:rFonts w:eastAsia="Constantia"/>
              </w:rPr>
            </w:pPr>
            <w:r w:rsidRPr="00390B76">
              <w:rPr>
                <w:rFonts w:eastAsia="Constantia"/>
              </w:rPr>
              <w:t>48</w:t>
            </w:r>
          </w:p>
        </w:tc>
      </w:tr>
      <w:tr w:rsidR="00BF70D7" w:rsidRPr="00390B76" w14:paraId="0CC02465" w14:textId="77777777" w:rsidTr="00BF70D7">
        <w:trPr>
          <w:trHeight w:val="276"/>
        </w:trPr>
        <w:tc>
          <w:tcPr>
            <w:tcW w:w="4519" w:type="dxa"/>
            <w:shd w:val="clear" w:color="auto" w:fill="auto"/>
          </w:tcPr>
          <w:p w14:paraId="1EB7461A" w14:textId="77777777" w:rsidR="00BF70D7" w:rsidRPr="00390B76" w:rsidRDefault="00BF70D7" w:rsidP="00BF70D7">
            <w:pPr>
              <w:spacing w:line="240" w:lineRule="auto"/>
              <w:jc w:val="both"/>
            </w:pPr>
            <w:r w:rsidRPr="00390B76">
              <w:t>Özel Motorlu Taşıtlar Sürücü Kursu</w:t>
            </w:r>
          </w:p>
        </w:tc>
        <w:tc>
          <w:tcPr>
            <w:tcW w:w="2927" w:type="dxa"/>
            <w:shd w:val="clear" w:color="auto" w:fill="auto"/>
            <w:vAlign w:val="center"/>
          </w:tcPr>
          <w:p w14:paraId="780902DF" w14:textId="77777777" w:rsidR="00BF70D7" w:rsidRPr="00390B76" w:rsidRDefault="00BF70D7" w:rsidP="00BF70D7">
            <w:pPr>
              <w:spacing w:line="240" w:lineRule="auto"/>
              <w:jc w:val="center"/>
              <w:rPr>
                <w:rFonts w:eastAsia="Constantia"/>
              </w:rPr>
            </w:pPr>
            <w:r w:rsidRPr="00390B76">
              <w:rPr>
                <w:rFonts w:eastAsia="Constantia"/>
              </w:rPr>
              <w:t>17</w:t>
            </w:r>
          </w:p>
        </w:tc>
      </w:tr>
      <w:tr w:rsidR="00BF70D7" w:rsidRPr="00390B76" w14:paraId="4F0E7B71" w14:textId="77777777" w:rsidTr="00BF70D7">
        <w:trPr>
          <w:trHeight w:val="290"/>
        </w:trPr>
        <w:tc>
          <w:tcPr>
            <w:tcW w:w="4519" w:type="dxa"/>
            <w:shd w:val="clear" w:color="auto" w:fill="auto"/>
          </w:tcPr>
          <w:p w14:paraId="4240E213" w14:textId="77777777" w:rsidR="00BF70D7" w:rsidRPr="00390B76" w:rsidRDefault="00BF70D7" w:rsidP="00BF70D7">
            <w:pPr>
              <w:spacing w:line="240" w:lineRule="auto"/>
              <w:jc w:val="both"/>
              <w:rPr>
                <w:b/>
                <w:bCs/>
              </w:rPr>
            </w:pPr>
            <w:r w:rsidRPr="00390B76">
              <w:rPr>
                <w:b/>
                <w:bCs/>
              </w:rPr>
              <w:t>TOPLAM</w:t>
            </w:r>
          </w:p>
        </w:tc>
        <w:tc>
          <w:tcPr>
            <w:tcW w:w="2927" w:type="dxa"/>
            <w:shd w:val="clear" w:color="auto" w:fill="auto"/>
            <w:vAlign w:val="center"/>
          </w:tcPr>
          <w:p w14:paraId="4E2DD342" w14:textId="77777777" w:rsidR="00BF70D7" w:rsidRPr="00390B76" w:rsidRDefault="00BF70D7" w:rsidP="00BF70D7">
            <w:pPr>
              <w:spacing w:line="240" w:lineRule="auto"/>
              <w:jc w:val="center"/>
              <w:rPr>
                <w:rFonts w:eastAsia="Constantia"/>
                <w:b/>
                <w:bCs/>
              </w:rPr>
            </w:pPr>
            <w:r w:rsidRPr="00390B76">
              <w:rPr>
                <w:rFonts w:eastAsia="Constantia"/>
                <w:b/>
                <w:bCs/>
              </w:rPr>
              <w:t>154</w:t>
            </w:r>
          </w:p>
        </w:tc>
      </w:tr>
    </w:tbl>
    <w:p w14:paraId="2DFEC714" w14:textId="77777777" w:rsidR="003F17CC" w:rsidRPr="00390B76" w:rsidRDefault="003F17CC" w:rsidP="00142C55">
      <w:pPr>
        <w:jc w:val="both"/>
        <w:rPr>
          <w:b/>
        </w:rPr>
      </w:pPr>
    </w:p>
    <w:p w14:paraId="22280F47" w14:textId="79A2908A" w:rsidR="005A4ED0" w:rsidRPr="00390B76" w:rsidRDefault="003F17CC" w:rsidP="00142C55">
      <w:pPr>
        <w:jc w:val="both"/>
      </w:pPr>
      <w:r w:rsidRPr="00390B76">
        <w:rPr>
          <w:b/>
        </w:rPr>
        <w:t>Kaynak:</w:t>
      </w:r>
      <w:r w:rsidR="00E6658F" w:rsidRPr="00390B76">
        <w:rPr>
          <w:b/>
        </w:rPr>
        <w:t xml:space="preserve"> </w:t>
      </w:r>
      <w:r w:rsidR="00E6658F" w:rsidRPr="00390B76">
        <w:t xml:space="preserve">Kaymakamlık </w:t>
      </w:r>
    </w:p>
    <w:p w14:paraId="75DED56E" w14:textId="77777777" w:rsidR="00AE6B0B" w:rsidRPr="00390B76" w:rsidRDefault="00AE6B0B" w:rsidP="00142C55">
      <w:pPr>
        <w:jc w:val="both"/>
      </w:pPr>
    </w:p>
    <w:p w14:paraId="00AED779" w14:textId="77777777" w:rsidR="00AE6B0B" w:rsidRPr="00390B76" w:rsidRDefault="00AE6B0B" w:rsidP="00142C55">
      <w:pPr>
        <w:jc w:val="both"/>
      </w:pPr>
      <w:r w:rsidRPr="00390B76">
        <w:t xml:space="preserve">Önümüzdeki dönemde Alanya’da kamu ve özel eğitim kurumlarına olan ihtiyacın giderek artacağı anlaşılmaktadır. </w:t>
      </w:r>
    </w:p>
    <w:p w14:paraId="4E8CEFD5" w14:textId="77777777" w:rsidR="00A85DE2" w:rsidRPr="00390B76" w:rsidRDefault="00A85DE2" w:rsidP="00142C55">
      <w:pPr>
        <w:jc w:val="both"/>
      </w:pPr>
    </w:p>
    <w:p w14:paraId="0FD9A509" w14:textId="44F9C18E" w:rsidR="00A85DE2" w:rsidRPr="00390B76" w:rsidRDefault="00C4750A" w:rsidP="00142C55">
      <w:pPr>
        <w:rPr>
          <w:b/>
          <w:bCs/>
        </w:rPr>
      </w:pPr>
      <w:r w:rsidRPr="00390B76">
        <w:rPr>
          <w:b/>
          <w:bCs/>
        </w:rPr>
        <w:t>3.8.</w:t>
      </w:r>
      <w:r w:rsidR="005A3AF2" w:rsidRPr="00390B76">
        <w:rPr>
          <w:b/>
          <w:bCs/>
        </w:rPr>
        <w:t>9</w:t>
      </w:r>
      <w:r w:rsidRPr="00390B76">
        <w:rPr>
          <w:b/>
          <w:bCs/>
        </w:rPr>
        <w:t xml:space="preserve"> </w:t>
      </w:r>
      <w:r w:rsidR="000D5D58" w:rsidRPr="00390B76">
        <w:rPr>
          <w:b/>
          <w:bCs/>
        </w:rPr>
        <w:t>2019 - 2020</w:t>
      </w:r>
      <w:r w:rsidR="004755B8" w:rsidRPr="00390B76">
        <w:rPr>
          <w:b/>
          <w:bCs/>
        </w:rPr>
        <w:t xml:space="preserve"> Öğretim Yılı Genel Kurslar</w:t>
      </w:r>
    </w:p>
    <w:p w14:paraId="2B9D035E" w14:textId="77777777" w:rsidR="00B5773E" w:rsidRPr="00390B76" w:rsidRDefault="00B5773E" w:rsidP="00142C55">
      <w:pPr>
        <w:rPr>
          <w:b/>
          <w:bCs/>
        </w:rPr>
      </w:pPr>
    </w:p>
    <w:p w14:paraId="4196F05C" w14:textId="1C8EAB7E" w:rsidR="00B5773E" w:rsidRPr="00390B76" w:rsidRDefault="00311B35" w:rsidP="00142C55">
      <w:pPr>
        <w:rPr>
          <w:bCs/>
        </w:rPr>
      </w:pPr>
      <w:r w:rsidRPr="00390B76">
        <w:rPr>
          <w:bCs/>
        </w:rPr>
        <w:t xml:space="preserve">Bu dönemde meslek edindirme amaçlı </w:t>
      </w:r>
      <w:r w:rsidR="000D5D58" w:rsidRPr="00390B76">
        <w:rPr>
          <w:bCs/>
        </w:rPr>
        <w:t>52</w:t>
      </w:r>
      <w:r w:rsidR="00B5773E" w:rsidRPr="00390B76">
        <w:rPr>
          <w:bCs/>
        </w:rPr>
        <w:t xml:space="preserve"> konuda</w:t>
      </w:r>
      <w:r w:rsidRPr="00390B76">
        <w:rPr>
          <w:bCs/>
        </w:rPr>
        <w:t xml:space="preserve"> kurs açılmış, </w:t>
      </w:r>
      <w:r w:rsidR="00E450AB" w:rsidRPr="00390B76">
        <w:rPr>
          <w:bCs/>
        </w:rPr>
        <w:t>b</w:t>
      </w:r>
      <w:r w:rsidR="00494CB1" w:rsidRPr="00390B76">
        <w:rPr>
          <w:bCs/>
        </w:rPr>
        <w:t xml:space="preserve">u kurslara </w:t>
      </w:r>
      <w:r w:rsidR="00E450AB" w:rsidRPr="00390B76">
        <w:rPr>
          <w:bCs/>
        </w:rPr>
        <w:t xml:space="preserve">katılan </w:t>
      </w:r>
      <w:r w:rsidR="000D5D58" w:rsidRPr="00390B76">
        <w:rPr>
          <w:bCs/>
        </w:rPr>
        <w:t xml:space="preserve">2.016 </w:t>
      </w:r>
      <w:r w:rsidR="00494CB1" w:rsidRPr="00390B76">
        <w:rPr>
          <w:bCs/>
        </w:rPr>
        <w:t xml:space="preserve"> kursiyer</w:t>
      </w:r>
      <w:r w:rsidR="00E450AB" w:rsidRPr="00390B76">
        <w:rPr>
          <w:bCs/>
        </w:rPr>
        <w:t xml:space="preserve">den </w:t>
      </w:r>
      <w:r w:rsidR="000D5D58" w:rsidRPr="00390B76">
        <w:rPr>
          <w:bCs/>
        </w:rPr>
        <w:t xml:space="preserve">1.085 </w:t>
      </w:r>
      <w:r w:rsidR="0032127A" w:rsidRPr="00390B76">
        <w:rPr>
          <w:bCs/>
        </w:rPr>
        <w:t xml:space="preserve">i </w:t>
      </w:r>
      <w:r w:rsidR="00B5773E" w:rsidRPr="00390B76">
        <w:rPr>
          <w:bCs/>
        </w:rPr>
        <w:t>başar</w:t>
      </w:r>
      <w:r w:rsidR="00E450AB" w:rsidRPr="00390B76">
        <w:rPr>
          <w:bCs/>
        </w:rPr>
        <w:t>ılı olarak belgelerini almışlardır.</w:t>
      </w:r>
    </w:p>
    <w:p w14:paraId="568FD0A3" w14:textId="77777777" w:rsidR="005A181D" w:rsidRPr="00390B76" w:rsidRDefault="005A181D" w:rsidP="00142C55">
      <w:pPr>
        <w:rPr>
          <w:bCs/>
        </w:rPr>
      </w:pPr>
    </w:p>
    <w:p w14:paraId="6643E789" w14:textId="77777777" w:rsidR="005A181D" w:rsidRPr="00390B76" w:rsidRDefault="005A181D" w:rsidP="005A181D">
      <w:pPr>
        <w:spacing w:line="240" w:lineRule="auto"/>
        <w:rPr>
          <w:b/>
          <w:bCs/>
        </w:rPr>
      </w:pPr>
      <w:r w:rsidRPr="00390B76">
        <w:rPr>
          <w:b/>
          <w:bCs/>
        </w:rPr>
        <w:t>Meslek Edindirme Amaçlı Yaygın Eğitim Programlarından Yararlanma Durumu</w:t>
      </w:r>
    </w:p>
    <w:p w14:paraId="3A135D2A" w14:textId="77777777" w:rsidR="000D5D58" w:rsidRPr="00390B76" w:rsidRDefault="000D5D58" w:rsidP="005A181D">
      <w:pPr>
        <w:spacing w:line="240" w:lineRule="auto"/>
        <w:rPr>
          <w:b/>
          <w:bCs/>
        </w:rPr>
      </w:pPr>
    </w:p>
    <w:tbl>
      <w:tblPr>
        <w:tblW w:w="9778"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000" w:firstRow="0" w:lastRow="0" w:firstColumn="0" w:lastColumn="0" w:noHBand="0" w:noVBand="0"/>
      </w:tblPr>
      <w:tblGrid>
        <w:gridCol w:w="2547"/>
        <w:gridCol w:w="1984"/>
        <w:gridCol w:w="1560"/>
        <w:gridCol w:w="1842"/>
        <w:gridCol w:w="1845"/>
      </w:tblGrid>
      <w:tr w:rsidR="000D5D58" w:rsidRPr="00390B76" w14:paraId="723013C6" w14:textId="77777777" w:rsidTr="000D5D58">
        <w:trPr>
          <w:trHeight w:val="113"/>
          <w:jc w:val="center"/>
        </w:trPr>
        <w:tc>
          <w:tcPr>
            <w:tcW w:w="2547" w:type="dxa"/>
            <w:shd w:val="clear" w:color="auto" w:fill="auto"/>
          </w:tcPr>
          <w:p w14:paraId="22867E50" w14:textId="77777777" w:rsidR="000D5D58" w:rsidRPr="00390B76" w:rsidRDefault="000D5D58" w:rsidP="000D5D58">
            <w:pPr>
              <w:spacing w:line="240" w:lineRule="auto"/>
              <w:ind w:right="127"/>
            </w:pPr>
          </w:p>
        </w:tc>
        <w:tc>
          <w:tcPr>
            <w:tcW w:w="1984" w:type="dxa"/>
            <w:shd w:val="clear" w:color="auto" w:fill="auto"/>
            <w:vAlign w:val="center"/>
          </w:tcPr>
          <w:p w14:paraId="1CA87E8F" w14:textId="77777777" w:rsidR="000D5D58" w:rsidRPr="00390B76" w:rsidRDefault="000D5D58" w:rsidP="000D5D58">
            <w:pPr>
              <w:spacing w:line="240" w:lineRule="auto"/>
              <w:jc w:val="center"/>
              <w:rPr>
                <w:b/>
                <w:bCs/>
              </w:rPr>
            </w:pPr>
            <w:r w:rsidRPr="00390B76">
              <w:rPr>
                <w:b/>
                <w:bCs/>
              </w:rPr>
              <w:t xml:space="preserve">2018-2019 </w:t>
            </w:r>
          </w:p>
          <w:p w14:paraId="070BEFF8" w14:textId="77777777" w:rsidR="000D5D58" w:rsidRPr="00390B76" w:rsidRDefault="000D5D58" w:rsidP="000D5D58">
            <w:pPr>
              <w:spacing w:line="240" w:lineRule="auto"/>
              <w:jc w:val="center"/>
              <w:rPr>
                <w:b/>
                <w:bCs/>
              </w:rPr>
            </w:pPr>
            <w:r w:rsidRPr="00390B76">
              <w:rPr>
                <w:b/>
                <w:bCs/>
              </w:rPr>
              <w:t>(Haziran 2019)</w:t>
            </w:r>
          </w:p>
        </w:tc>
        <w:tc>
          <w:tcPr>
            <w:tcW w:w="1560" w:type="dxa"/>
            <w:shd w:val="clear" w:color="auto" w:fill="auto"/>
          </w:tcPr>
          <w:p w14:paraId="7001C386" w14:textId="77777777" w:rsidR="000D5D58" w:rsidRPr="00390B76" w:rsidRDefault="000D5D58" w:rsidP="000D5D58">
            <w:pPr>
              <w:spacing w:line="240" w:lineRule="auto"/>
              <w:jc w:val="center"/>
              <w:rPr>
                <w:b/>
                <w:bCs/>
              </w:rPr>
            </w:pPr>
            <w:r w:rsidRPr="00390B76">
              <w:rPr>
                <w:b/>
                <w:bCs/>
              </w:rPr>
              <w:t xml:space="preserve">2019-2020 </w:t>
            </w:r>
          </w:p>
          <w:p w14:paraId="0EB6E1FF" w14:textId="77777777" w:rsidR="000D5D58" w:rsidRPr="00390B76" w:rsidRDefault="000D5D58" w:rsidP="000D5D58">
            <w:pPr>
              <w:spacing w:line="240" w:lineRule="auto"/>
              <w:jc w:val="center"/>
              <w:rPr>
                <w:b/>
                <w:bCs/>
              </w:rPr>
            </w:pPr>
            <w:r w:rsidRPr="00390B76">
              <w:rPr>
                <w:b/>
                <w:bCs/>
              </w:rPr>
              <w:t>(Aralık 2019)</w:t>
            </w:r>
          </w:p>
        </w:tc>
        <w:tc>
          <w:tcPr>
            <w:tcW w:w="1842" w:type="dxa"/>
            <w:shd w:val="clear" w:color="auto" w:fill="auto"/>
          </w:tcPr>
          <w:p w14:paraId="19089FEC" w14:textId="77777777" w:rsidR="000D5D58" w:rsidRPr="00390B76" w:rsidRDefault="000D5D58" w:rsidP="000D5D58">
            <w:pPr>
              <w:spacing w:line="240" w:lineRule="auto"/>
              <w:jc w:val="center"/>
              <w:rPr>
                <w:b/>
                <w:bCs/>
              </w:rPr>
            </w:pPr>
            <w:r w:rsidRPr="00390B76">
              <w:rPr>
                <w:b/>
                <w:bCs/>
              </w:rPr>
              <w:t xml:space="preserve">2019-2020 </w:t>
            </w:r>
          </w:p>
          <w:p w14:paraId="7AEBE19E" w14:textId="77777777" w:rsidR="000D5D58" w:rsidRPr="00390B76" w:rsidRDefault="000D5D58" w:rsidP="000D5D58">
            <w:pPr>
              <w:spacing w:line="240" w:lineRule="auto"/>
              <w:jc w:val="center"/>
              <w:rPr>
                <w:b/>
                <w:bCs/>
              </w:rPr>
            </w:pPr>
            <w:r w:rsidRPr="00390B76">
              <w:rPr>
                <w:b/>
                <w:bCs/>
              </w:rPr>
              <w:t>(Haziran 2020</w:t>
            </w:r>
          </w:p>
        </w:tc>
        <w:tc>
          <w:tcPr>
            <w:tcW w:w="1845" w:type="dxa"/>
            <w:shd w:val="clear" w:color="auto" w:fill="auto"/>
          </w:tcPr>
          <w:p w14:paraId="463B7624" w14:textId="77777777" w:rsidR="000D5D58" w:rsidRPr="00390B76" w:rsidRDefault="000D5D58" w:rsidP="000D5D58">
            <w:pPr>
              <w:spacing w:line="240" w:lineRule="auto"/>
              <w:jc w:val="center"/>
              <w:rPr>
                <w:b/>
                <w:bCs/>
              </w:rPr>
            </w:pPr>
            <w:r w:rsidRPr="00390B76">
              <w:rPr>
                <w:b/>
                <w:bCs/>
              </w:rPr>
              <w:t>2020-2021 (Aralık 2020)</w:t>
            </w:r>
          </w:p>
        </w:tc>
      </w:tr>
      <w:tr w:rsidR="000D5D58" w:rsidRPr="00390B76" w14:paraId="0C3B183A" w14:textId="77777777" w:rsidTr="000D5D58">
        <w:trPr>
          <w:trHeight w:val="113"/>
          <w:jc w:val="center"/>
        </w:trPr>
        <w:tc>
          <w:tcPr>
            <w:tcW w:w="2547" w:type="dxa"/>
            <w:shd w:val="clear" w:color="auto" w:fill="auto"/>
          </w:tcPr>
          <w:p w14:paraId="397384D2" w14:textId="77777777" w:rsidR="000D5D58" w:rsidRPr="00390B76" w:rsidRDefault="000D5D58" w:rsidP="000D5D58">
            <w:pPr>
              <w:spacing w:line="240" w:lineRule="auto"/>
            </w:pPr>
            <w:r w:rsidRPr="00390B76">
              <w:t>Açılan Kurs/Grup Sayısı</w:t>
            </w:r>
          </w:p>
        </w:tc>
        <w:tc>
          <w:tcPr>
            <w:tcW w:w="1984" w:type="dxa"/>
            <w:shd w:val="clear" w:color="auto" w:fill="auto"/>
            <w:vAlign w:val="center"/>
          </w:tcPr>
          <w:p w14:paraId="1FBB49BA" w14:textId="77777777" w:rsidR="000D5D58" w:rsidRPr="00390B76" w:rsidRDefault="000D5D58" w:rsidP="000D5D58">
            <w:pPr>
              <w:spacing w:line="240" w:lineRule="auto"/>
              <w:jc w:val="center"/>
              <w:rPr>
                <w:bCs/>
                <w:lang w:eastAsia="en-US"/>
              </w:rPr>
            </w:pPr>
            <w:r w:rsidRPr="00390B76">
              <w:rPr>
                <w:bCs/>
                <w:lang w:eastAsia="en-US"/>
              </w:rPr>
              <w:t>222</w:t>
            </w:r>
          </w:p>
        </w:tc>
        <w:tc>
          <w:tcPr>
            <w:tcW w:w="1560" w:type="dxa"/>
            <w:shd w:val="clear" w:color="auto" w:fill="auto"/>
          </w:tcPr>
          <w:p w14:paraId="6F082B73" w14:textId="77777777" w:rsidR="000D5D58" w:rsidRPr="00390B76" w:rsidRDefault="000D5D58" w:rsidP="000D5D58">
            <w:pPr>
              <w:spacing w:line="240" w:lineRule="auto"/>
              <w:jc w:val="center"/>
              <w:rPr>
                <w:bCs/>
                <w:lang w:eastAsia="en-US"/>
              </w:rPr>
            </w:pPr>
            <w:r w:rsidRPr="00390B76">
              <w:rPr>
                <w:bCs/>
                <w:lang w:eastAsia="en-US"/>
              </w:rPr>
              <w:t>389</w:t>
            </w:r>
          </w:p>
        </w:tc>
        <w:tc>
          <w:tcPr>
            <w:tcW w:w="1842" w:type="dxa"/>
            <w:shd w:val="clear" w:color="auto" w:fill="auto"/>
          </w:tcPr>
          <w:p w14:paraId="2777D48A" w14:textId="77777777" w:rsidR="000D5D58" w:rsidRPr="00390B76" w:rsidRDefault="000D5D58" w:rsidP="000D5D58">
            <w:pPr>
              <w:spacing w:line="240" w:lineRule="auto"/>
              <w:jc w:val="center"/>
              <w:rPr>
                <w:bCs/>
                <w:lang w:eastAsia="en-US"/>
              </w:rPr>
            </w:pPr>
            <w:r w:rsidRPr="00390B76">
              <w:rPr>
                <w:bCs/>
                <w:lang w:eastAsia="en-US"/>
              </w:rPr>
              <w:t>52</w:t>
            </w:r>
          </w:p>
        </w:tc>
        <w:tc>
          <w:tcPr>
            <w:tcW w:w="1845" w:type="dxa"/>
            <w:shd w:val="clear" w:color="auto" w:fill="auto"/>
          </w:tcPr>
          <w:p w14:paraId="3B216C0E" w14:textId="77777777" w:rsidR="000D5D58" w:rsidRPr="00390B76" w:rsidRDefault="000D5D58" w:rsidP="000D5D58">
            <w:pPr>
              <w:spacing w:line="240" w:lineRule="auto"/>
              <w:jc w:val="center"/>
              <w:rPr>
                <w:bCs/>
                <w:lang w:eastAsia="en-US"/>
              </w:rPr>
            </w:pPr>
            <w:r w:rsidRPr="00390B76">
              <w:rPr>
                <w:bCs/>
                <w:lang w:eastAsia="en-US"/>
              </w:rPr>
              <w:t>369</w:t>
            </w:r>
          </w:p>
        </w:tc>
      </w:tr>
      <w:tr w:rsidR="000D5D58" w:rsidRPr="00390B76" w14:paraId="034CBE98" w14:textId="77777777" w:rsidTr="000D5D58">
        <w:trPr>
          <w:trHeight w:val="113"/>
          <w:jc w:val="center"/>
        </w:trPr>
        <w:tc>
          <w:tcPr>
            <w:tcW w:w="2547" w:type="dxa"/>
            <w:shd w:val="clear" w:color="auto" w:fill="auto"/>
          </w:tcPr>
          <w:p w14:paraId="521D12F4" w14:textId="77777777" w:rsidR="000D5D58" w:rsidRPr="00390B76" w:rsidRDefault="000D5D58" w:rsidP="000D5D58">
            <w:pPr>
              <w:spacing w:line="240" w:lineRule="auto"/>
            </w:pPr>
            <w:r w:rsidRPr="00390B76">
              <w:t>Başlayan Kursiyer Sayısı</w:t>
            </w:r>
          </w:p>
        </w:tc>
        <w:tc>
          <w:tcPr>
            <w:tcW w:w="1984" w:type="dxa"/>
            <w:shd w:val="clear" w:color="auto" w:fill="auto"/>
            <w:vAlign w:val="center"/>
          </w:tcPr>
          <w:p w14:paraId="406D0916" w14:textId="77777777" w:rsidR="000D5D58" w:rsidRPr="00390B76" w:rsidRDefault="000D5D58" w:rsidP="000D5D58">
            <w:pPr>
              <w:spacing w:line="240" w:lineRule="auto"/>
              <w:jc w:val="center"/>
              <w:rPr>
                <w:bCs/>
                <w:lang w:eastAsia="en-US"/>
              </w:rPr>
            </w:pPr>
            <w:r w:rsidRPr="00390B76">
              <w:rPr>
                <w:bCs/>
                <w:lang w:eastAsia="en-US"/>
              </w:rPr>
              <w:t>8165</w:t>
            </w:r>
          </w:p>
        </w:tc>
        <w:tc>
          <w:tcPr>
            <w:tcW w:w="1560" w:type="dxa"/>
            <w:shd w:val="clear" w:color="auto" w:fill="auto"/>
          </w:tcPr>
          <w:p w14:paraId="320260CB" w14:textId="77777777" w:rsidR="000D5D58" w:rsidRPr="00390B76" w:rsidRDefault="000D5D58" w:rsidP="000D5D58">
            <w:pPr>
              <w:spacing w:line="240" w:lineRule="auto"/>
              <w:jc w:val="center"/>
              <w:rPr>
                <w:bCs/>
                <w:lang w:eastAsia="en-US"/>
              </w:rPr>
            </w:pPr>
            <w:r w:rsidRPr="00390B76">
              <w:rPr>
                <w:bCs/>
                <w:lang w:eastAsia="en-US"/>
              </w:rPr>
              <w:t>13874</w:t>
            </w:r>
          </w:p>
        </w:tc>
        <w:tc>
          <w:tcPr>
            <w:tcW w:w="1842" w:type="dxa"/>
            <w:shd w:val="clear" w:color="auto" w:fill="auto"/>
          </w:tcPr>
          <w:p w14:paraId="20481062" w14:textId="77777777" w:rsidR="000D5D58" w:rsidRPr="00390B76" w:rsidRDefault="000D5D58" w:rsidP="000D5D58">
            <w:pPr>
              <w:spacing w:line="240" w:lineRule="auto"/>
              <w:jc w:val="center"/>
              <w:rPr>
                <w:bCs/>
                <w:lang w:eastAsia="en-US"/>
              </w:rPr>
            </w:pPr>
            <w:r w:rsidRPr="00390B76">
              <w:rPr>
                <w:bCs/>
                <w:lang w:eastAsia="en-US"/>
              </w:rPr>
              <w:t>2016</w:t>
            </w:r>
          </w:p>
        </w:tc>
        <w:tc>
          <w:tcPr>
            <w:tcW w:w="1845" w:type="dxa"/>
            <w:shd w:val="clear" w:color="auto" w:fill="auto"/>
            <w:vAlign w:val="center"/>
          </w:tcPr>
          <w:p w14:paraId="07A941C4" w14:textId="77777777" w:rsidR="000D5D58" w:rsidRPr="00390B76" w:rsidRDefault="000D5D58" w:rsidP="000D5D58">
            <w:pPr>
              <w:spacing w:line="240" w:lineRule="auto"/>
              <w:jc w:val="center"/>
              <w:rPr>
                <w:b/>
                <w:bCs/>
                <w:lang w:eastAsia="en-US"/>
              </w:rPr>
            </w:pPr>
            <w:r w:rsidRPr="00390B76">
              <w:rPr>
                <w:b/>
                <w:bCs/>
                <w:lang w:eastAsia="en-US"/>
              </w:rPr>
              <w:t>15325</w:t>
            </w:r>
          </w:p>
        </w:tc>
      </w:tr>
      <w:tr w:rsidR="000D5D58" w:rsidRPr="00390B76" w14:paraId="5C191D39" w14:textId="77777777" w:rsidTr="000D5D58">
        <w:trPr>
          <w:trHeight w:val="113"/>
          <w:jc w:val="center"/>
        </w:trPr>
        <w:tc>
          <w:tcPr>
            <w:tcW w:w="2547" w:type="dxa"/>
            <w:shd w:val="clear" w:color="auto" w:fill="auto"/>
          </w:tcPr>
          <w:p w14:paraId="32387E26" w14:textId="77777777" w:rsidR="000D5D58" w:rsidRPr="00390B76" w:rsidRDefault="000D5D58" w:rsidP="000D5D58">
            <w:pPr>
              <w:spacing w:line="240" w:lineRule="auto"/>
            </w:pPr>
            <w:r w:rsidRPr="00390B76">
              <w:t>Bitiren Kursiyer Sayısı</w:t>
            </w:r>
          </w:p>
        </w:tc>
        <w:tc>
          <w:tcPr>
            <w:tcW w:w="1984" w:type="dxa"/>
            <w:shd w:val="clear" w:color="auto" w:fill="auto"/>
            <w:vAlign w:val="center"/>
          </w:tcPr>
          <w:p w14:paraId="3C4C42BC" w14:textId="77777777" w:rsidR="000D5D58" w:rsidRPr="00390B76" w:rsidRDefault="000D5D58" w:rsidP="000D5D58">
            <w:pPr>
              <w:spacing w:line="240" w:lineRule="auto"/>
              <w:jc w:val="center"/>
              <w:rPr>
                <w:bCs/>
                <w:lang w:eastAsia="en-US"/>
              </w:rPr>
            </w:pPr>
            <w:r w:rsidRPr="00390B76">
              <w:rPr>
                <w:bCs/>
                <w:lang w:eastAsia="en-US"/>
              </w:rPr>
              <w:t>5132</w:t>
            </w:r>
          </w:p>
        </w:tc>
        <w:tc>
          <w:tcPr>
            <w:tcW w:w="1560" w:type="dxa"/>
            <w:shd w:val="clear" w:color="auto" w:fill="auto"/>
          </w:tcPr>
          <w:p w14:paraId="54A9095A" w14:textId="77777777" w:rsidR="000D5D58" w:rsidRPr="00390B76" w:rsidRDefault="000D5D58" w:rsidP="000D5D58">
            <w:pPr>
              <w:spacing w:line="240" w:lineRule="auto"/>
              <w:jc w:val="center"/>
              <w:rPr>
                <w:bCs/>
                <w:lang w:eastAsia="en-US"/>
              </w:rPr>
            </w:pPr>
            <w:r w:rsidRPr="00390B76">
              <w:rPr>
                <w:bCs/>
                <w:lang w:eastAsia="en-US"/>
              </w:rPr>
              <w:t>7042</w:t>
            </w:r>
          </w:p>
        </w:tc>
        <w:tc>
          <w:tcPr>
            <w:tcW w:w="1842" w:type="dxa"/>
            <w:shd w:val="clear" w:color="auto" w:fill="auto"/>
          </w:tcPr>
          <w:p w14:paraId="73D8A07A" w14:textId="77777777" w:rsidR="000D5D58" w:rsidRPr="00390B76" w:rsidRDefault="000D5D58" w:rsidP="000D5D58">
            <w:pPr>
              <w:spacing w:line="240" w:lineRule="auto"/>
              <w:jc w:val="center"/>
              <w:rPr>
                <w:bCs/>
                <w:lang w:eastAsia="en-US"/>
              </w:rPr>
            </w:pPr>
            <w:r w:rsidRPr="00390B76">
              <w:rPr>
                <w:bCs/>
                <w:lang w:eastAsia="en-US"/>
              </w:rPr>
              <w:t>1085</w:t>
            </w:r>
          </w:p>
        </w:tc>
        <w:tc>
          <w:tcPr>
            <w:tcW w:w="1845" w:type="dxa"/>
            <w:shd w:val="clear" w:color="auto" w:fill="auto"/>
            <w:vAlign w:val="center"/>
          </w:tcPr>
          <w:p w14:paraId="58915FE8" w14:textId="77777777" w:rsidR="000D5D58" w:rsidRPr="00390B76" w:rsidRDefault="000D5D58" w:rsidP="000D5D58">
            <w:pPr>
              <w:spacing w:line="240" w:lineRule="auto"/>
              <w:jc w:val="center"/>
              <w:rPr>
                <w:b/>
                <w:bCs/>
                <w:lang w:eastAsia="en-US"/>
              </w:rPr>
            </w:pPr>
            <w:r w:rsidRPr="00390B76">
              <w:rPr>
                <w:b/>
                <w:bCs/>
                <w:lang w:eastAsia="en-US"/>
              </w:rPr>
              <w:t>6383</w:t>
            </w:r>
          </w:p>
        </w:tc>
      </w:tr>
      <w:tr w:rsidR="000D5D58" w:rsidRPr="00390B76" w14:paraId="7E146C3D" w14:textId="77777777" w:rsidTr="000D5D58">
        <w:trPr>
          <w:trHeight w:val="113"/>
          <w:jc w:val="center"/>
        </w:trPr>
        <w:tc>
          <w:tcPr>
            <w:tcW w:w="2547" w:type="dxa"/>
            <w:shd w:val="clear" w:color="auto" w:fill="auto"/>
          </w:tcPr>
          <w:p w14:paraId="4A82FAA8" w14:textId="77777777" w:rsidR="000D5D58" w:rsidRPr="00390B76" w:rsidRDefault="000D5D58" w:rsidP="000D5D58">
            <w:pPr>
              <w:spacing w:line="240" w:lineRule="auto"/>
            </w:pPr>
            <w:r w:rsidRPr="00390B76">
              <w:t>Yaygın Eğitimde Derslik Sayısı</w:t>
            </w:r>
          </w:p>
        </w:tc>
        <w:tc>
          <w:tcPr>
            <w:tcW w:w="1984" w:type="dxa"/>
            <w:shd w:val="clear" w:color="auto" w:fill="auto"/>
            <w:vAlign w:val="center"/>
          </w:tcPr>
          <w:p w14:paraId="1DD6EEE7" w14:textId="77777777" w:rsidR="000D5D58" w:rsidRPr="00390B76" w:rsidRDefault="000D5D58" w:rsidP="000D5D58">
            <w:pPr>
              <w:spacing w:line="240" w:lineRule="auto"/>
              <w:jc w:val="center"/>
              <w:rPr>
                <w:bCs/>
                <w:lang w:eastAsia="en-US"/>
              </w:rPr>
            </w:pPr>
            <w:r w:rsidRPr="00390B76">
              <w:rPr>
                <w:bCs/>
                <w:lang w:eastAsia="en-US"/>
              </w:rPr>
              <w:t>17</w:t>
            </w:r>
          </w:p>
        </w:tc>
        <w:tc>
          <w:tcPr>
            <w:tcW w:w="1560" w:type="dxa"/>
            <w:shd w:val="clear" w:color="auto" w:fill="auto"/>
          </w:tcPr>
          <w:p w14:paraId="5997CEA9" w14:textId="77777777" w:rsidR="000D5D58" w:rsidRPr="00390B76" w:rsidRDefault="000D5D58" w:rsidP="000D5D58">
            <w:pPr>
              <w:spacing w:line="240" w:lineRule="auto"/>
              <w:jc w:val="center"/>
              <w:rPr>
                <w:bCs/>
                <w:lang w:eastAsia="en-US"/>
              </w:rPr>
            </w:pPr>
            <w:r w:rsidRPr="00390B76">
              <w:rPr>
                <w:bCs/>
                <w:lang w:eastAsia="en-US"/>
              </w:rPr>
              <w:t>17</w:t>
            </w:r>
          </w:p>
        </w:tc>
        <w:tc>
          <w:tcPr>
            <w:tcW w:w="1842" w:type="dxa"/>
            <w:shd w:val="clear" w:color="auto" w:fill="auto"/>
          </w:tcPr>
          <w:p w14:paraId="2FE012D2" w14:textId="77777777" w:rsidR="000D5D58" w:rsidRPr="00390B76" w:rsidRDefault="000D5D58" w:rsidP="000D5D58">
            <w:pPr>
              <w:spacing w:line="240" w:lineRule="auto"/>
              <w:jc w:val="center"/>
              <w:rPr>
                <w:bCs/>
                <w:lang w:eastAsia="en-US"/>
              </w:rPr>
            </w:pPr>
            <w:r w:rsidRPr="00390B76">
              <w:rPr>
                <w:bCs/>
                <w:lang w:eastAsia="en-US"/>
              </w:rPr>
              <w:t>17</w:t>
            </w:r>
          </w:p>
        </w:tc>
        <w:tc>
          <w:tcPr>
            <w:tcW w:w="1845" w:type="dxa"/>
            <w:shd w:val="clear" w:color="auto" w:fill="auto"/>
            <w:vAlign w:val="center"/>
          </w:tcPr>
          <w:p w14:paraId="423ECB92" w14:textId="77777777" w:rsidR="000D5D58" w:rsidRPr="00390B76" w:rsidRDefault="000D5D58" w:rsidP="000D5D58">
            <w:pPr>
              <w:spacing w:line="240" w:lineRule="auto"/>
              <w:jc w:val="center"/>
              <w:rPr>
                <w:b/>
                <w:bCs/>
                <w:lang w:eastAsia="en-US"/>
              </w:rPr>
            </w:pPr>
            <w:r w:rsidRPr="00390B76">
              <w:rPr>
                <w:b/>
                <w:bCs/>
                <w:lang w:eastAsia="en-US"/>
              </w:rPr>
              <w:t>17</w:t>
            </w:r>
          </w:p>
        </w:tc>
      </w:tr>
      <w:tr w:rsidR="000D5D58" w:rsidRPr="00390B76" w14:paraId="34ACDDBE" w14:textId="77777777" w:rsidTr="000D5D58">
        <w:trPr>
          <w:trHeight w:val="113"/>
          <w:jc w:val="center"/>
        </w:trPr>
        <w:tc>
          <w:tcPr>
            <w:tcW w:w="2547" w:type="dxa"/>
            <w:shd w:val="clear" w:color="auto" w:fill="auto"/>
          </w:tcPr>
          <w:p w14:paraId="708955F2" w14:textId="77777777" w:rsidR="000D5D58" w:rsidRPr="00390B76" w:rsidRDefault="000D5D58" w:rsidP="000D5D58">
            <w:pPr>
              <w:spacing w:line="240" w:lineRule="auto"/>
            </w:pPr>
            <w:r w:rsidRPr="00390B76">
              <w:t>Öğretmen/Usta Öğretici Sayısı</w:t>
            </w:r>
          </w:p>
        </w:tc>
        <w:tc>
          <w:tcPr>
            <w:tcW w:w="1984" w:type="dxa"/>
            <w:shd w:val="clear" w:color="auto" w:fill="auto"/>
            <w:vAlign w:val="center"/>
          </w:tcPr>
          <w:p w14:paraId="5FB3136F" w14:textId="77777777" w:rsidR="000D5D58" w:rsidRPr="00390B76" w:rsidRDefault="000D5D58" w:rsidP="000D5D58">
            <w:pPr>
              <w:spacing w:line="240" w:lineRule="auto"/>
              <w:rPr>
                <w:b/>
                <w:bCs/>
                <w:lang w:eastAsia="en-US"/>
              </w:rPr>
            </w:pPr>
            <w:r w:rsidRPr="00390B76">
              <w:rPr>
                <w:b/>
                <w:bCs/>
                <w:lang w:eastAsia="en-US"/>
              </w:rPr>
              <w:t>17 Öğretmen</w:t>
            </w:r>
          </w:p>
          <w:p w14:paraId="73FD602A" w14:textId="77777777" w:rsidR="000D5D58" w:rsidRPr="00390B76" w:rsidRDefault="000D5D58" w:rsidP="000D5D58">
            <w:pPr>
              <w:spacing w:line="240" w:lineRule="auto"/>
              <w:rPr>
                <w:b/>
                <w:bCs/>
                <w:lang w:eastAsia="en-US"/>
              </w:rPr>
            </w:pPr>
            <w:r w:rsidRPr="00390B76">
              <w:rPr>
                <w:b/>
                <w:bCs/>
                <w:lang w:eastAsia="en-US"/>
              </w:rPr>
              <w:t>45 Usta Öğretici (Kadrosuz)</w:t>
            </w:r>
          </w:p>
        </w:tc>
        <w:tc>
          <w:tcPr>
            <w:tcW w:w="1560" w:type="dxa"/>
            <w:shd w:val="clear" w:color="auto" w:fill="auto"/>
          </w:tcPr>
          <w:p w14:paraId="5A5F191A" w14:textId="77777777" w:rsidR="000D5D58" w:rsidRPr="00390B76" w:rsidRDefault="000D5D58" w:rsidP="000D5D58">
            <w:pPr>
              <w:spacing w:line="240" w:lineRule="auto"/>
              <w:ind w:left="-624"/>
              <w:jc w:val="center"/>
              <w:rPr>
                <w:b/>
                <w:bCs/>
                <w:lang w:eastAsia="en-US"/>
              </w:rPr>
            </w:pPr>
            <w:r w:rsidRPr="00390B76">
              <w:rPr>
                <w:b/>
                <w:bCs/>
                <w:lang w:eastAsia="en-US"/>
              </w:rPr>
              <w:t>17 Öğretmen</w:t>
            </w:r>
          </w:p>
          <w:p w14:paraId="0D52DF61" w14:textId="77777777" w:rsidR="000D5D58" w:rsidRPr="00390B76" w:rsidRDefault="000D5D58" w:rsidP="000D5D58">
            <w:pPr>
              <w:spacing w:line="240" w:lineRule="auto"/>
              <w:rPr>
                <w:b/>
                <w:bCs/>
                <w:lang w:eastAsia="en-US"/>
              </w:rPr>
            </w:pPr>
            <w:r w:rsidRPr="00390B76">
              <w:rPr>
                <w:b/>
                <w:bCs/>
                <w:lang w:eastAsia="en-US"/>
              </w:rPr>
              <w:t>45 Usta Öğretici (Kadrosuz)</w:t>
            </w:r>
          </w:p>
        </w:tc>
        <w:tc>
          <w:tcPr>
            <w:tcW w:w="1842" w:type="dxa"/>
            <w:shd w:val="clear" w:color="auto" w:fill="auto"/>
          </w:tcPr>
          <w:p w14:paraId="3F50330D" w14:textId="77777777" w:rsidR="000D5D58" w:rsidRPr="00390B76" w:rsidRDefault="000D5D58" w:rsidP="000D5D58">
            <w:pPr>
              <w:spacing w:line="240" w:lineRule="auto"/>
              <w:ind w:left="-624"/>
              <w:jc w:val="center"/>
              <w:rPr>
                <w:b/>
                <w:bCs/>
                <w:lang w:eastAsia="en-US"/>
              </w:rPr>
            </w:pPr>
            <w:r w:rsidRPr="00390B76">
              <w:rPr>
                <w:b/>
                <w:bCs/>
                <w:lang w:eastAsia="en-US"/>
              </w:rPr>
              <w:t>1  17 Öğretmen</w:t>
            </w:r>
          </w:p>
          <w:p w14:paraId="02C35703" w14:textId="77777777" w:rsidR="000D5D58" w:rsidRPr="00390B76" w:rsidRDefault="000D5D58" w:rsidP="000D5D58">
            <w:pPr>
              <w:spacing w:line="240" w:lineRule="auto"/>
              <w:rPr>
                <w:b/>
                <w:bCs/>
                <w:lang w:eastAsia="en-US"/>
              </w:rPr>
            </w:pPr>
            <w:r w:rsidRPr="00390B76">
              <w:rPr>
                <w:b/>
                <w:bCs/>
                <w:lang w:eastAsia="en-US"/>
              </w:rPr>
              <w:t>55 Usta Öğretici (Kadrosuz)</w:t>
            </w:r>
          </w:p>
        </w:tc>
        <w:tc>
          <w:tcPr>
            <w:tcW w:w="1845" w:type="dxa"/>
            <w:shd w:val="clear" w:color="auto" w:fill="auto"/>
          </w:tcPr>
          <w:p w14:paraId="1AEDC70A" w14:textId="77777777" w:rsidR="000D5D58" w:rsidRPr="00390B76" w:rsidRDefault="000D5D58" w:rsidP="000D5D58">
            <w:pPr>
              <w:spacing w:line="240" w:lineRule="auto"/>
              <w:rPr>
                <w:b/>
                <w:bCs/>
                <w:lang w:eastAsia="en-US"/>
              </w:rPr>
            </w:pPr>
            <w:r w:rsidRPr="00390B76">
              <w:rPr>
                <w:b/>
                <w:bCs/>
                <w:lang w:eastAsia="en-US"/>
              </w:rPr>
              <w:t>33 Öğretmen</w:t>
            </w:r>
          </w:p>
          <w:p w14:paraId="2EF97FE9" w14:textId="77777777" w:rsidR="000D5D58" w:rsidRPr="00390B76" w:rsidRDefault="000D5D58" w:rsidP="000D5D58">
            <w:pPr>
              <w:spacing w:line="240" w:lineRule="auto"/>
              <w:ind w:left="-624"/>
              <w:jc w:val="center"/>
              <w:rPr>
                <w:b/>
                <w:bCs/>
                <w:lang w:eastAsia="en-US"/>
              </w:rPr>
            </w:pPr>
            <w:r w:rsidRPr="00390B76">
              <w:rPr>
                <w:b/>
                <w:bCs/>
                <w:lang w:eastAsia="en-US"/>
              </w:rPr>
              <w:t>55   55 Usta Öğretici    (Kadrosuz)</w:t>
            </w:r>
          </w:p>
        </w:tc>
      </w:tr>
    </w:tbl>
    <w:p w14:paraId="7878F885" w14:textId="77777777" w:rsidR="002C1F7F" w:rsidRPr="00390B76" w:rsidRDefault="002C1F7F" w:rsidP="00142C55">
      <w:pPr>
        <w:jc w:val="both"/>
        <w:rPr>
          <w:b/>
        </w:rPr>
      </w:pPr>
    </w:p>
    <w:p w14:paraId="53E30BEA" w14:textId="77777777" w:rsidR="00407838" w:rsidRPr="00390B76" w:rsidRDefault="0065532E" w:rsidP="00142C55">
      <w:pPr>
        <w:jc w:val="both"/>
        <w:rPr>
          <w:b/>
        </w:rPr>
      </w:pPr>
      <w:r w:rsidRPr="00390B76">
        <w:rPr>
          <w:b/>
        </w:rPr>
        <w:t>Kaynak:</w:t>
      </w:r>
      <w:r w:rsidRPr="00390B76">
        <w:t xml:space="preserve"> Kaymakamlık</w:t>
      </w:r>
    </w:p>
    <w:p w14:paraId="484CE4C0" w14:textId="77777777" w:rsidR="002C1F7F" w:rsidRPr="00390B76" w:rsidRDefault="002C1F7F" w:rsidP="00142C55">
      <w:pPr>
        <w:jc w:val="both"/>
        <w:rPr>
          <w:b/>
        </w:rPr>
      </w:pPr>
    </w:p>
    <w:p w14:paraId="48F0844C" w14:textId="77777777" w:rsidR="000F28E5" w:rsidRPr="00390B76" w:rsidRDefault="004C19DF" w:rsidP="00142C55">
      <w:pPr>
        <w:spacing w:line="270" w:lineRule="atLeast"/>
        <w:jc w:val="both"/>
        <w:rPr>
          <w:b/>
          <w:bCs/>
        </w:rPr>
      </w:pPr>
      <w:r w:rsidRPr="00390B76">
        <w:rPr>
          <w:b/>
          <w:bCs/>
        </w:rPr>
        <w:t>3.8.1</w:t>
      </w:r>
      <w:r w:rsidR="005A3AF2" w:rsidRPr="00390B76">
        <w:rPr>
          <w:b/>
          <w:bCs/>
        </w:rPr>
        <w:t>0</w:t>
      </w:r>
      <w:r w:rsidR="000F5562" w:rsidRPr="00390B76">
        <w:rPr>
          <w:b/>
          <w:bCs/>
        </w:rPr>
        <w:t xml:space="preserve"> </w:t>
      </w:r>
      <w:r w:rsidR="000F28E5" w:rsidRPr="00390B76">
        <w:rPr>
          <w:b/>
          <w:bCs/>
        </w:rPr>
        <w:t>Halk Eğitim Merkezi</w:t>
      </w:r>
      <w:r w:rsidR="00DF0E62" w:rsidRPr="00390B76">
        <w:rPr>
          <w:b/>
          <w:bCs/>
        </w:rPr>
        <w:t xml:space="preserve"> Tarafından Düzenlenen Kurslar</w:t>
      </w:r>
    </w:p>
    <w:p w14:paraId="05562B96" w14:textId="77777777" w:rsidR="00633D7E" w:rsidRPr="00390B76" w:rsidRDefault="00633D7E" w:rsidP="00142C55">
      <w:pPr>
        <w:spacing w:line="270" w:lineRule="atLeast"/>
        <w:jc w:val="both"/>
        <w:rPr>
          <w:b/>
          <w:bCs/>
        </w:rPr>
      </w:pPr>
    </w:p>
    <w:p w14:paraId="55D2D5E2" w14:textId="4EAF8093" w:rsidR="00633D7E" w:rsidRPr="00390B76" w:rsidRDefault="00633D7E" w:rsidP="00142C55">
      <w:pPr>
        <w:spacing w:line="270" w:lineRule="atLeast"/>
        <w:jc w:val="both"/>
        <w:rPr>
          <w:bCs/>
        </w:rPr>
      </w:pPr>
      <w:r w:rsidRPr="00390B76">
        <w:rPr>
          <w:bCs/>
        </w:rPr>
        <w:t xml:space="preserve">2019 yılında ise Halk Eğitimi Merkezi’nde (Çalışma Dönemi İçerisinde) 20 konuda,  175 kurs düzenlenmiş ve bu kurslara </w:t>
      </w:r>
      <w:r w:rsidR="000A482B" w:rsidRPr="00390B76">
        <w:rPr>
          <w:bCs/>
        </w:rPr>
        <w:t xml:space="preserve">toplam </w:t>
      </w:r>
      <w:r w:rsidRPr="00390B76">
        <w:rPr>
          <w:bCs/>
        </w:rPr>
        <w:t>9.440 kursiyer katılmıştır. Bu kişilere belirtilen meslek dallarında beceri kazandırılmıştır.</w:t>
      </w:r>
    </w:p>
    <w:p w14:paraId="2C3BD44E" w14:textId="77777777" w:rsidR="008E3212" w:rsidRPr="00390B76" w:rsidRDefault="008E3212" w:rsidP="00142C55">
      <w:pPr>
        <w:spacing w:line="270" w:lineRule="atLeast"/>
        <w:jc w:val="both"/>
        <w:rPr>
          <w:b/>
          <w:bCs/>
        </w:rPr>
      </w:pPr>
    </w:p>
    <w:p w14:paraId="5FF5070C" w14:textId="0A9476FC" w:rsidR="00FF51F9" w:rsidRPr="00390B76" w:rsidRDefault="001B2956" w:rsidP="00633D7E">
      <w:pPr>
        <w:spacing w:line="270" w:lineRule="atLeast"/>
        <w:jc w:val="both"/>
        <w:rPr>
          <w:bCs/>
        </w:rPr>
      </w:pPr>
      <w:r w:rsidRPr="00390B76">
        <w:rPr>
          <w:bCs/>
        </w:rPr>
        <w:t xml:space="preserve">2020 yılında ise </w:t>
      </w:r>
      <w:r w:rsidR="008E3212" w:rsidRPr="00390B76">
        <w:rPr>
          <w:bCs/>
        </w:rPr>
        <w:t xml:space="preserve">Alanya Halk Eğitim Merkezi Müdürlüğü tarafından </w:t>
      </w:r>
      <w:r w:rsidR="00F970D4" w:rsidRPr="00390B76">
        <w:rPr>
          <w:bCs/>
        </w:rPr>
        <w:t>254</w:t>
      </w:r>
      <w:r w:rsidR="008E3212" w:rsidRPr="00390B76">
        <w:rPr>
          <w:bCs/>
        </w:rPr>
        <w:t xml:space="preserve"> kurs düzenlenmiş, bu kurslara </w:t>
      </w:r>
      <w:r w:rsidR="000A482B" w:rsidRPr="00390B76">
        <w:rPr>
          <w:bCs/>
        </w:rPr>
        <w:t xml:space="preserve">toplam </w:t>
      </w:r>
      <w:r w:rsidR="008E3212" w:rsidRPr="00390B76">
        <w:rPr>
          <w:bCs/>
        </w:rPr>
        <w:t xml:space="preserve">9.661 kursiyer katılmıştır. </w:t>
      </w:r>
      <w:r w:rsidR="000A482B" w:rsidRPr="00390B76">
        <w:rPr>
          <w:bCs/>
        </w:rPr>
        <w:t xml:space="preserve">2019 yılı ile karşılaştırdığımızda düzenlenen kurs konusunda 80 artış olmuş ve 221 kişilik bir artış olmuştur. </w:t>
      </w:r>
      <w:r w:rsidR="008E3212" w:rsidRPr="00390B76">
        <w:rPr>
          <w:bCs/>
        </w:rPr>
        <w:t xml:space="preserve">En fazla kurs hijyen eğitimi </w:t>
      </w:r>
      <w:r w:rsidR="008E3212" w:rsidRPr="00390B76">
        <w:rPr>
          <w:bCs/>
        </w:rPr>
        <w:lastRenderedPageBreak/>
        <w:t>konusnda düzenlenmiştir. Bu konuda 107 kurs düzenlenmiş ve 4.616 kişi katılmıştır. İngilizce, Türk Halk Oyunları, Okuma Yazma Kursları ve El Sanatları kursları da sırasıyla en fazla kurs düzenlenen konular arasında gelmektedir.</w:t>
      </w:r>
      <w:r w:rsidR="00633D7E" w:rsidRPr="00390B76">
        <w:rPr>
          <w:bCs/>
        </w:rPr>
        <w:t xml:space="preserve"> </w:t>
      </w:r>
    </w:p>
    <w:p w14:paraId="561C52C4" w14:textId="77777777" w:rsidR="00416F8A" w:rsidRPr="00390B76" w:rsidRDefault="00416F8A" w:rsidP="00142C55">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828"/>
        <w:gridCol w:w="850"/>
        <w:gridCol w:w="1134"/>
      </w:tblGrid>
      <w:tr w:rsidR="006A77B9" w:rsidRPr="00390B76" w14:paraId="6998B095" w14:textId="77777777" w:rsidTr="006A77B9">
        <w:tc>
          <w:tcPr>
            <w:tcW w:w="675" w:type="dxa"/>
          </w:tcPr>
          <w:p w14:paraId="3103614D" w14:textId="77777777" w:rsidR="006A77B9" w:rsidRPr="00390B76" w:rsidRDefault="006A77B9" w:rsidP="006A77B9">
            <w:pPr>
              <w:rPr>
                <w:b/>
              </w:rPr>
            </w:pPr>
            <w:r w:rsidRPr="00390B76">
              <w:rPr>
                <w:b/>
              </w:rPr>
              <w:t>Sıra No</w:t>
            </w:r>
          </w:p>
        </w:tc>
        <w:tc>
          <w:tcPr>
            <w:tcW w:w="3828" w:type="dxa"/>
          </w:tcPr>
          <w:p w14:paraId="69B88396" w14:textId="77777777" w:rsidR="006A77B9" w:rsidRPr="00390B76" w:rsidRDefault="006A77B9" w:rsidP="006A77B9">
            <w:pPr>
              <w:rPr>
                <w:b/>
              </w:rPr>
            </w:pPr>
            <w:r w:rsidRPr="00390B76">
              <w:rPr>
                <w:b/>
              </w:rPr>
              <w:t>Düzenlenen Kurslar</w:t>
            </w:r>
          </w:p>
        </w:tc>
        <w:tc>
          <w:tcPr>
            <w:tcW w:w="850" w:type="dxa"/>
          </w:tcPr>
          <w:p w14:paraId="669D0FAB" w14:textId="77777777" w:rsidR="006A77B9" w:rsidRPr="00390B76" w:rsidRDefault="006A77B9" w:rsidP="006A77B9">
            <w:pPr>
              <w:rPr>
                <w:b/>
              </w:rPr>
            </w:pPr>
            <w:r w:rsidRPr="00390B76">
              <w:rPr>
                <w:b/>
              </w:rPr>
              <w:t>Kurs Sayısı</w:t>
            </w:r>
          </w:p>
        </w:tc>
        <w:tc>
          <w:tcPr>
            <w:tcW w:w="1134" w:type="dxa"/>
          </w:tcPr>
          <w:p w14:paraId="326F0ED4" w14:textId="77777777" w:rsidR="006A77B9" w:rsidRPr="00390B76" w:rsidRDefault="006A77B9" w:rsidP="006A77B9">
            <w:pPr>
              <w:rPr>
                <w:b/>
              </w:rPr>
            </w:pPr>
            <w:r w:rsidRPr="00390B76">
              <w:rPr>
                <w:b/>
              </w:rPr>
              <w:t xml:space="preserve">Öğrenci Sayısı </w:t>
            </w:r>
          </w:p>
        </w:tc>
      </w:tr>
      <w:tr w:rsidR="006A77B9" w:rsidRPr="00390B76" w14:paraId="2DA15216" w14:textId="77777777" w:rsidTr="006A77B9">
        <w:tc>
          <w:tcPr>
            <w:tcW w:w="675" w:type="dxa"/>
            <w:vAlign w:val="center"/>
          </w:tcPr>
          <w:p w14:paraId="21BB2E9B" w14:textId="77777777" w:rsidR="006A77B9" w:rsidRPr="00390B76" w:rsidRDefault="006A77B9" w:rsidP="006A77B9">
            <w:pPr>
              <w:ind w:right="-675"/>
            </w:pPr>
            <w:r w:rsidRPr="00390B76">
              <w:t>1</w:t>
            </w:r>
          </w:p>
        </w:tc>
        <w:tc>
          <w:tcPr>
            <w:tcW w:w="3828" w:type="dxa"/>
          </w:tcPr>
          <w:p w14:paraId="24F7A80F" w14:textId="77777777" w:rsidR="006A77B9" w:rsidRPr="00390B76" w:rsidRDefault="006A77B9" w:rsidP="006A77B9">
            <w:r w:rsidRPr="00390B76">
              <w:t>Ahşap Boyama</w:t>
            </w:r>
          </w:p>
        </w:tc>
        <w:tc>
          <w:tcPr>
            <w:tcW w:w="850" w:type="dxa"/>
          </w:tcPr>
          <w:p w14:paraId="4BF70052" w14:textId="77777777" w:rsidR="006A77B9" w:rsidRPr="00390B76" w:rsidRDefault="006A77B9" w:rsidP="006A77B9">
            <w:r w:rsidRPr="00390B76">
              <w:t>3</w:t>
            </w:r>
          </w:p>
        </w:tc>
        <w:tc>
          <w:tcPr>
            <w:tcW w:w="1134" w:type="dxa"/>
          </w:tcPr>
          <w:p w14:paraId="5DD41E75" w14:textId="77777777" w:rsidR="006A77B9" w:rsidRPr="00390B76" w:rsidRDefault="006A77B9" w:rsidP="006A77B9">
            <w:r w:rsidRPr="00390B76">
              <w:t>63</w:t>
            </w:r>
          </w:p>
        </w:tc>
      </w:tr>
      <w:tr w:rsidR="006A77B9" w:rsidRPr="00390B76" w14:paraId="5490480D" w14:textId="77777777" w:rsidTr="006A77B9">
        <w:tc>
          <w:tcPr>
            <w:tcW w:w="675" w:type="dxa"/>
            <w:vAlign w:val="center"/>
          </w:tcPr>
          <w:p w14:paraId="20D6D8D5" w14:textId="77777777" w:rsidR="006A77B9" w:rsidRPr="00390B76" w:rsidRDefault="006A77B9" w:rsidP="006A77B9">
            <w:pPr>
              <w:ind w:right="-675"/>
            </w:pPr>
            <w:r w:rsidRPr="00390B76">
              <w:t>2</w:t>
            </w:r>
          </w:p>
        </w:tc>
        <w:tc>
          <w:tcPr>
            <w:tcW w:w="3828" w:type="dxa"/>
          </w:tcPr>
          <w:p w14:paraId="6D4917C0" w14:textId="77777777" w:rsidR="006A77B9" w:rsidRPr="00390B76" w:rsidRDefault="006A77B9" w:rsidP="006A77B9">
            <w:r w:rsidRPr="00390B76">
              <w:t>Almanca</w:t>
            </w:r>
          </w:p>
        </w:tc>
        <w:tc>
          <w:tcPr>
            <w:tcW w:w="850" w:type="dxa"/>
          </w:tcPr>
          <w:p w14:paraId="28211FAE" w14:textId="77777777" w:rsidR="006A77B9" w:rsidRPr="00390B76" w:rsidRDefault="006A77B9" w:rsidP="006A77B9">
            <w:r w:rsidRPr="00390B76">
              <w:t>2</w:t>
            </w:r>
          </w:p>
        </w:tc>
        <w:tc>
          <w:tcPr>
            <w:tcW w:w="1134" w:type="dxa"/>
          </w:tcPr>
          <w:p w14:paraId="19C924AA" w14:textId="77777777" w:rsidR="006A77B9" w:rsidRPr="00390B76" w:rsidRDefault="006A77B9" w:rsidP="006A77B9">
            <w:r w:rsidRPr="00390B76">
              <w:t>78</w:t>
            </w:r>
          </w:p>
        </w:tc>
      </w:tr>
      <w:tr w:rsidR="006A77B9" w:rsidRPr="00390B76" w14:paraId="65F2322F" w14:textId="77777777" w:rsidTr="006A77B9">
        <w:tc>
          <w:tcPr>
            <w:tcW w:w="675" w:type="dxa"/>
            <w:vAlign w:val="center"/>
          </w:tcPr>
          <w:p w14:paraId="3E2900B3" w14:textId="77777777" w:rsidR="006A77B9" w:rsidRPr="00390B76" w:rsidRDefault="006A77B9" w:rsidP="006A77B9">
            <w:pPr>
              <w:ind w:right="-675"/>
            </w:pPr>
            <w:r w:rsidRPr="00390B76">
              <w:t>3</w:t>
            </w:r>
          </w:p>
        </w:tc>
        <w:tc>
          <w:tcPr>
            <w:tcW w:w="3828" w:type="dxa"/>
          </w:tcPr>
          <w:p w14:paraId="460CB509" w14:textId="77777777" w:rsidR="006A77B9" w:rsidRPr="00390B76" w:rsidRDefault="006A77B9" w:rsidP="006A77B9">
            <w:r w:rsidRPr="00390B76">
              <w:t>Aile ve Çocuk Eğitimi</w:t>
            </w:r>
          </w:p>
        </w:tc>
        <w:tc>
          <w:tcPr>
            <w:tcW w:w="850" w:type="dxa"/>
          </w:tcPr>
          <w:p w14:paraId="7089E439" w14:textId="77777777" w:rsidR="006A77B9" w:rsidRPr="00390B76" w:rsidRDefault="006A77B9" w:rsidP="006A77B9">
            <w:r w:rsidRPr="00390B76">
              <w:t>-</w:t>
            </w:r>
          </w:p>
        </w:tc>
        <w:tc>
          <w:tcPr>
            <w:tcW w:w="1134" w:type="dxa"/>
          </w:tcPr>
          <w:p w14:paraId="75054342" w14:textId="77777777" w:rsidR="006A77B9" w:rsidRPr="00390B76" w:rsidRDefault="006A77B9" w:rsidP="006A77B9">
            <w:r w:rsidRPr="00390B76">
              <w:t>-</w:t>
            </w:r>
          </w:p>
        </w:tc>
      </w:tr>
      <w:tr w:rsidR="006A77B9" w:rsidRPr="00390B76" w14:paraId="20080130" w14:textId="77777777" w:rsidTr="006A77B9">
        <w:tc>
          <w:tcPr>
            <w:tcW w:w="675" w:type="dxa"/>
            <w:vAlign w:val="center"/>
          </w:tcPr>
          <w:p w14:paraId="177C34FB" w14:textId="77777777" w:rsidR="006A77B9" w:rsidRPr="00390B76" w:rsidRDefault="006A77B9" w:rsidP="006A77B9">
            <w:pPr>
              <w:ind w:right="-675"/>
            </w:pPr>
            <w:r w:rsidRPr="00390B76">
              <w:t>4</w:t>
            </w:r>
          </w:p>
        </w:tc>
        <w:tc>
          <w:tcPr>
            <w:tcW w:w="3828" w:type="dxa"/>
          </w:tcPr>
          <w:p w14:paraId="130936FC" w14:textId="77777777" w:rsidR="006A77B9" w:rsidRPr="00390B76" w:rsidRDefault="006A77B9" w:rsidP="006A77B9">
            <w:r w:rsidRPr="00390B76">
              <w:t>Anne Eğitimi ve Çocuk Gelişimi</w:t>
            </w:r>
          </w:p>
        </w:tc>
        <w:tc>
          <w:tcPr>
            <w:tcW w:w="850" w:type="dxa"/>
          </w:tcPr>
          <w:p w14:paraId="638F250E" w14:textId="77777777" w:rsidR="006A77B9" w:rsidRPr="00390B76" w:rsidRDefault="006A77B9" w:rsidP="006A77B9">
            <w:r w:rsidRPr="00390B76">
              <w:t>-</w:t>
            </w:r>
          </w:p>
        </w:tc>
        <w:tc>
          <w:tcPr>
            <w:tcW w:w="1134" w:type="dxa"/>
          </w:tcPr>
          <w:p w14:paraId="058D7D2E" w14:textId="77777777" w:rsidR="006A77B9" w:rsidRPr="00390B76" w:rsidRDefault="006A77B9" w:rsidP="006A77B9">
            <w:r w:rsidRPr="00390B76">
              <w:t>-</w:t>
            </w:r>
          </w:p>
        </w:tc>
      </w:tr>
      <w:tr w:rsidR="006A77B9" w:rsidRPr="00390B76" w14:paraId="528AB855" w14:textId="77777777" w:rsidTr="006A77B9">
        <w:tc>
          <w:tcPr>
            <w:tcW w:w="675" w:type="dxa"/>
            <w:vAlign w:val="center"/>
          </w:tcPr>
          <w:p w14:paraId="6E22601B" w14:textId="77777777" w:rsidR="006A77B9" w:rsidRPr="00390B76" w:rsidRDefault="006A77B9" w:rsidP="006A77B9">
            <w:pPr>
              <w:ind w:right="-675"/>
            </w:pPr>
            <w:r w:rsidRPr="00390B76">
              <w:t>5</w:t>
            </w:r>
          </w:p>
        </w:tc>
        <w:tc>
          <w:tcPr>
            <w:tcW w:w="3828" w:type="dxa"/>
          </w:tcPr>
          <w:p w14:paraId="37CDEB90" w14:textId="77777777" w:rsidR="006A77B9" w:rsidRPr="00390B76" w:rsidRDefault="006A77B9" w:rsidP="006A77B9">
            <w:r w:rsidRPr="00390B76">
              <w:t>Aşçılık</w:t>
            </w:r>
          </w:p>
        </w:tc>
        <w:tc>
          <w:tcPr>
            <w:tcW w:w="850" w:type="dxa"/>
          </w:tcPr>
          <w:p w14:paraId="71D2C19C" w14:textId="77777777" w:rsidR="006A77B9" w:rsidRPr="00390B76" w:rsidRDefault="006A77B9" w:rsidP="006A77B9">
            <w:r w:rsidRPr="00390B76">
              <w:t>1</w:t>
            </w:r>
          </w:p>
        </w:tc>
        <w:tc>
          <w:tcPr>
            <w:tcW w:w="1134" w:type="dxa"/>
          </w:tcPr>
          <w:p w14:paraId="3D5A76C2" w14:textId="77777777" w:rsidR="006A77B9" w:rsidRPr="00390B76" w:rsidRDefault="006A77B9" w:rsidP="006A77B9">
            <w:r w:rsidRPr="00390B76">
              <w:t>21</w:t>
            </w:r>
          </w:p>
        </w:tc>
      </w:tr>
      <w:tr w:rsidR="006A77B9" w:rsidRPr="00390B76" w14:paraId="689C0472" w14:textId="77777777" w:rsidTr="006A77B9">
        <w:tc>
          <w:tcPr>
            <w:tcW w:w="675" w:type="dxa"/>
            <w:vAlign w:val="center"/>
          </w:tcPr>
          <w:p w14:paraId="2ECE7623" w14:textId="77777777" w:rsidR="006A77B9" w:rsidRPr="00390B76" w:rsidRDefault="006A77B9" w:rsidP="006A77B9">
            <w:pPr>
              <w:ind w:right="-675"/>
            </w:pPr>
            <w:r w:rsidRPr="00390B76">
              <w:t>6</w:t>
            </w:r>
          </w:p>
        </w:tc>
        <w:tc>
          <w:tcPr>
            <w:tcW w:w="3828" w:type="dxa"/>
          </w:tcPr>
          <w:p w14:paraId="4196EDB6" w14:textId="77777777" w:rsidR="006A77B9" w:rsidRPr="00390B76" w:rsidRDefault="006A77B9" w:rsidP="006A77B9">
            <w:r w:rsidRPr="00390B76">
              <w:t>Avcı Eğitimi</w:t>
            </w:r>
          </w:p>
        </w:tc>
        <w:tc>
          <w:tcPr>
            <w:tcW w:w="850" w:type="dxa"/>
          </w:tcPr>
          <w:p w14:paraId="562A4684" w14:textId="77777777" w:rsidR="006A77B9" w:rsidRPr="00390B76" w:rsidRDefault="006A77B9" w:rsidP="006A77B9">
            <w:r w:rsidRPr="00390B76">
              <w:t>2</w:t>
            </w:r>
          </w:p>
        </w:tc>
        <w:tc>
          <w:tcPr>
            <w:tcW w:w="1134" w:type="dxa"/>
          </w:tcPr>
          <w:p w14:paraId="2EE02945" w14:textId="77777777" w:rsidR="006A77B9" w:rsidRPr="00390B76" w:rsidRDefault="006A77B9" w:rsidP="006A77B9">
            <w:r w:rsidRPr="00390B76">
              <w:t>46</w:t>
            </w:r>
          </w:p>
        </w:tc>
      </w:tr>
      <w:tr w:rsidR="006A77B9" w:rsidRPr="00390B76" w14:paraId="3C8FB796" w14:textId="77777777" w:rsidTr="006A77B9">
        <w:tc>
          <w:tcPr>
            <w:tcW w:w="675" w:type="dxa"/>
            <w:vAlign w:val="center"/>
          </w:tcPr>
          <w:p w14:paraId="44637516" w14:textId="77777777" w:rsidR="006A77B9" w:rsidRPr="00390B76" w:rsidRDefault="006A77B9" w:rsidP="006A77B9">
            <w:pPr>
              <w:ind w:right="-675"/>
            </w:pPr>
            <w:r w:rsidRPr="00390B76">
              <w:t>7</w:t>
            </w:r>
          </w:p>
        </w:tc>
        <w:tc>
          <w:tcPr>
            <w:tcW w:w="3828" w:type="dxa"/>
          </w:tcPr>
          <w:p w14:paraId="368FA782" w14:textId="77777777" w:rsidR="006A77B9" w:rsidRPr="00390B76" w:rsidRDefault="006A77B9" w:rsidP="006A77B9">
            <w:r w:rsidRPr="00390B76">
              <w:t>Bağlama</w:t>
            </w:r>
          </w:p>
        </w:tc>
        <w:tc>
          <w:tcPr>
            <w:tcW w:w="850" w:type="dxa"/>
          </w:tcPr>
          <w:p w14:paraId="4019E9E3" w14:textId="77777777" w:rsidR="006A77B9" w:rsidRPr="00390B76" w:rsidRDefault="006A77B9" w:rsidP="006A77B9">
            <w:r w:rsidRPr="00390B76">
              <w:t>1</w:t>
            </w:r>
          </w:p>
        </w:tc>
        <w:tc>
          <w:tcPr>
            <w:tcW w:w="1134" w:type="dxa"/>
          </w:tcPr>
          <w:p w14:paraId="3D2E8421" w14:textId="77777777" w:rsidR="006A77B9" w:rsidRPr="00390B76" w:rsidRDefault="006A77B9" w:rsidP="006A77B9">
            <w:r w:rsidRPr="00390B76">
              <w:t>39</w:t>
            </w:r>
          </w:p>
        </w:tc>
      </w:tr>
      <w:tr w:rsidR="006A77B9" w:rsidRPr="00390B76" w14:paraId="07BDE69B" w14:textId="77777777" w:rsidTr="006A77B9">
        <w:tc>
          <w:tcPr>
            <w:tcW w:w="675" w:type="dxa"/>
            <w:vAlign w:val="center"/>
          </w:tcPr>
          <w:p w14:paraId="7082C7E9" w14:textId="77777777" w:rsidR="006A77B9" w:rsidRPr="00390B76" w:rsidRDefault="006A77B9" w:rsidP="006A77B9">
            <w:pPr>
              <w:ind w:right="-675"/>
            </w:pPr>
            <w:r w:rsidRPr="00390B76">
              <w:t>8</w:t>
            </w:r>
          </w:p>
        </w:tc>
        <w:tc>
          <w:tcPr>
            <w:tcW w:w="3828" w:type="dxa"/>
          </w:tcPr>
          <w:p w14:paraId="643C2E5A" w14:textId="77777777" w:rsidR="006A77B9" w:rsidRPr="00390B76" w:rsidRDefault="006A77B9" w:rsidP="006A77B9">
            <w:r w:rsidRPr="00390B76">
              <w:t>Beslenme – Ev Ekonomisi</w:t>
            </w:r>
          </w:p>
        </w:tc>
        <w:tc>
          <w:tcPr>
            <w:tcW w:w="850" w:type="dxa"/>
          </w:tcPr>
          <w:p w14:paraId="73CB2482" w14:textId="77777777" w:rsidR="006A77B9" w:rsidRPr="00390B76" w:rsidRDefault="006A77B9" w:rsidP="006A77B9">
            <w:r w:rsidRPr="00390B76">
              <w:t>-</w:t>
            </w:r>
          </w:p>
        </w:tc>
        <w:tc>
          <w:tcPr>
            <w:tcW w:w="1134" w:type="dxa"/>
          </w:tcPr>
          <w:p w14:paraId="53448C0E" w14:textId="77777777" w:rsidR="006A77B9" w:rsidRPr="00390B76" w:rsidRDefault="006A77B9" w:rsidP="006A77B9">
            <w:r w:rsidRPr="00390B76">
              <w:t>-</w:t>
            </w:r>
          </w:p>
        </w:tc>
      </w:tr>
      <w:tr w:rsidR="006A77B9" w:rsidRPr="00390B76" w14:paraId="1C5B28DB" w14:textId="77777777" w:rsidTr="006A77B9">
        <w:tc>
          <w:tcPr>
            <w:tcW w:w="675" w:type="dxa"/>
            <w:vAlign w:val="center"/>
          </w:tcPr>
          <w:p w14:paraId="1B4482E8" w14:textId="77777777" w:rsidR="006A77B9" w:rsidRPr="00390B76" w:rsidRDefault="006A77B9" w:rsidP="006A77B9">
            <w:pPr>
              <w:ind w:right="-675"/>
            </w:pPr>
            <w:r w:rsidRPr="00390B76">
              <w:t>9</w:t>
            </w:r>
          </w:p>
        </w:tc>
        <w:tc>
          <w:tcPr>
            <w:tcW w:w="3828" w:type="dxa"/>
          </w:tcPr>
          <w:p w14:paraId="2E5EB368" w14:textId="77777777" w:rsidR="006A77B9" w:rsidRPr="00390B76" w:rsidRDefault="006A77B9" w:rsidP="006A77B9">
            <w:r w:rsidRPr="00390B76">
              <w:t>Bilgisayar</w:t>
            </w:r>
          </w:p>
        </w:tc>
        <w:tc>
          <w:tcPr>
            <w:tcW w:w="850" w:type="dxa"/>
          </w:tcPr>
          <w:p w14:paraId="02156E4F" w14:textId="77777777" w:rsidR="006A77B9" w:rsidRPr="00390B76" w:rsidRDefault="006A77B9" w:rsidP="006A77B9">
            <w:r w:rsidRPr="00390B76">
              <w:t>15</w:t>
            </w:r>
          </w:p>
        </w:tc>
        <w:tc>
          <w:tcPr>
            <w:tcW w:w="1134" w:type="dxa"/>
          </w:tcPr>
          <w:p w14:paraId="0B3571CB" w14:textId="77777777" w:rsidR="006A77B9" w:rsidRPr="00390B76" w:rsidRDefault="006A77B9" w:rsidP="006A77B9">
            <w:r w:rsidRPr="00390B76">
              <w:t>285</w:t>
            </w:r>
          </w:p>
        </w:tc>
      </w:tr>
      <w:tr w:rsidR="006A77B9" w:rsidRPr="00390B76" w14:paraId="799CE950" w14:textId="77777777" w:rsidTr="006A77B9">
        <w:tc>
          <w:tcPr>
            <w:tcW w:w="675" w:type="dxa"/>
            <w:vAlign w:val="center"/>
          </w:tcPr>
          <w:p w14:paraId="703B1531" w14:textId="77777777" w:rsidR="006A77B9" w:rsidRPr="00390B76" w:rsidRDefault="006A77B9" w:rsidP="006A77B9">
            <w:pPr>
              <w:ind w:right="-675"/>
            </w:pPr>
            <w:r w:rsidRPr="00390B76">
              <w:t>10</w:t>
            </w:r>
          </w:p>
        </w:tc>
        <w:tc>
          <w:tcPr>
            <w:tcW w:w="3828" w:type="dxa"/>
          </w:tcPr>
          <w:p w14:paraId="25A8D9DF" w14:textId="77777777" w:rsidR="006A77B9" w:rsidRPr="00390B76" w:rsidRDefault="006A77B9" w:rsidP="006A77B9">
            <w:r w:rsidRPr="00390B76">
              <w:t>Ciltçilik</w:t>
            </w:r>
          </w:p>
        </w:tc>
        <w:tc>
          <w:tcPr>
            <w:tcW w:w="850" w:type="dxa"/>
          </w:tcPr>
          <w:p w14:paraId="59BB12CE" w14:textId="77777777" w:rsidR="006A77B9" w:rsidRPr="00390B76" w:rsidRDefault="006A77B9" w:rsidP="006A77B9">
            <w:r w:rsidRPr="00390B76">
              <w:t>-</w:t>
            </w:r>
          </w:p>
        </w:tc>
        <w:tc>
          <w:tcPr>
            <w:tcW w:w="1134" w:type="dxa"/>
          </w:tcPr>
          <w:p w14:paraId="78CD5E05" w14:textId="77777777" w:rsidR="006A77B9" w:rsidRPr="00390B76" w:rsidRDefault="006A77B9" w:rsidP="006A77B9">
            <w:r w:rsidRPr="00390B76">
              <w:t>-</w:t>
            </w:r>
          </w:p>
        </w:tc>
      </w:tr>
      <w:tr w:rsidR="006A77B9" w:rsidRPr="00390B76" w14:paraId="446F3B17" w14:textId="77777777" w:rsidTr="006A77B9">
        <w:tc>
          <w:tcPr>
            <w:tcW w:w="675" w:type="dxa"/>
            <w:vAlign w:val="center"/>
          </w:tcPr>
          <w:p w14:paraId="13AF99E0" w14:textId="77777777" w:rsidR="006A77B9" w:rsidRPr="00390B76" w:rsidRDefault="006A77B9" w:rsidP="006A77B9">
            <w:pPr>
              <w:ind w:right="-675"/>
            </w:pPr>
            <w:r w:rsidRPr="00390B76">
              <w:t>11</w:t>
            </w:r>
          </w:p>
        </w:tc>
        <w:tc>
          <w:tcPr>
            <w:tcW w:w="3828" w:type="dxa"/>
          </w:tcPr>
          <w:p w14:paraId="52AEEAEF" w14:textId="77777777" w:rsidR="006A77B9" w:rsidRPr="00390B76" w:rsidRDefault="006A77B9" w:rsidP="006A77B9">
            <w:r w:rsidRPr="00390B76">
              <w:t>Elektrik Tesisatçılığı</w:t>
            </w:r>
          </w:p>
        </w:tc>
        <w:tc>
          <w:tcPr>
            <w:tcW w:w="850" w:type="dxa"/>
          </w:tcPr>
          <w:p w14:paraId="1B77B462" w14:textId="77777777" w:rsidR="006A77B9" w:rsidRPr="00390B76" w:rsidRDefault="006A77B9" w:rsidP="006A77B9">
            <w:r w:rsidRPr="00390B76">
              <w:t>-</w:t>
            </w:r>
          </w:p>
        </w:tc>
        <w:tc>
          <w:tcPr>
            <w:tcW w:w="1134" w:type="dxa"/>
          </w:tcPr>
          <w:p w14:paraId="5A4FDA1C" w14:textId="77777777" w:rsidR="006A77B9" w:rsidRPr="00390B76" w:rsidRDefault="006A77B9" w:rsidP="006A77B9">
            <w:r w:rsidRPr="00390B76">
              <w:t>-</w:t>
            </w:r>
          </w:p>
        </w:tc>
      </w:tr>
      <w:tr w:rsidR="006A77B9" w:rsidRPr="00390B76" w14:paraId="27E53437" w14:textId="77777777" w:rsidTr="006A77B9">
        <w:tc>
          <w:tcPr>
            <w:tcW w:w="675" w:type="dxa"/>
            <w:vAlign w:val="center"/>
          </w:tcPr>
          <w:p w14:paraId="7A3AAFCD" w14:textId="77777777" w:rsidR="006A77B9" w:rsidRPr="00390B76" w:rsidRDefault="006A77B9" w:rsidP="006A77B9">
            <w:pPr>
              <w:ind w:right="-675"/>
            </w:pPr>
            <w:r w:rsidRPr="00390B76">
              <w:t>12</w:t>
            </w:r>
          </w:p>
        </w:tc>
        <w:tc>
          <w:tcPr>
            <w:tcW w:w="3828" w:type="dxa"/>
          </w:tcPr>
          <w:p w14:paraId="3877527F" w14:textId="77777777" w:rsidR="006A77B9" w:rsidRPr="00390B76" w:rsidRDefault="006A77B9" w:rsidP="006A77B9">
            <w:r w:rsidRPr="00390B76">
              <w:t>El Nakışı</w:t>
            </w:r>
          </w:p>
        </w:tc>
        <w:tc>
          <w:tcPr>
            <w:tcW w:w="850" w:type="dxa"/>
          </w:tcPr>
          <w:p w14:paraId="54A491E6" w14:textId="77777777" w:rsidR="006A77B9" w:rsidRPr="00390B76" w:rsidRDefault="006A77B9" w:rsidP="006A77B9">
            <w:r w:rsidRPr="00390B76">
              <w:t>1</w:t>
            </w:r>
          </w:p>
        </w:tc>
        <w:tc>
          <w:tcPr>
            <w:tcW w:w="1134" w:type="dxa"/>
          </w:tcPr>
          <w:p w14:paraId="487E147F" w14:textId="77777777" w:rsidR="006A77B9" w:rsidRPr="00390B76" w:rsidRDefault="006A77B9" w:rsidP="006A77B9">
            <w:r w:rsidRPr="00390B76">
              <w:t>20</w:t>
            </w:r>
          </w:p>
        </w:tc>
      </w:tr>
      <w:tr w:rsidR="006A77B9" w:rsidRPr="00390B76" w14:paraId="1A355DAD" w14:textId="77777777" w:rsidTr="006A77B9">
        <w:tc>
          <w:tcPr>
            <w:tcW w:w="675" w:type="dxa"/>
            <w:vAlign w:val="center"/>
          </w:tcPr>
          <w:p w14:paraId="1F10E0EC" w14:textId="77777777" w:rsidR="006A77B9" w:rsidRPr="00390B76" w:rsidRDefault="006A77B9" w:rsidP="006A77B9">
            <w:pPr>
              <w:ind w:right="-675"/>
            </w:pPr>
            <w:r w:rsidRPr="00390B76">
              <w:t>13</w:t>
            </w:r>
          </w:p>
        </w:tc>
        <w:tc>
          <w:tcPr>
            <w:tcW w:w="3828" w:type="dxa"/>
          </w:tcPr>
          <w:p w14:paraId="65918763" w14:textId="77777777" w:rsidR="006A77B9" w:rsidRPr="00390B76" w:rsidRDefault="006A77B9" w:rsidP="006A77B9">
            <w:r w:rsidRPr="00390B76">
              <w:t>El Sanatları</w:t>
            </w:r>
          </w:p>
        </w:tc>
        <w:tc>
          <w:tcPr>
            <w:tcW w:w="850" w:type="dxa"/>
          </w:tcPr>
          <w:p w14:paraId="1B03D003" w14:textId="77777777" w:rsidR="006A77B9" w:rsidRPr="00390B76" w:rsidRDefault="006A77B9" w:rsidP="006A77B9">
            <w:r w:rsidRPr="00390B76">
              <w:t>10</w:t>
            </w:r>
          </w:p>
        </w:tc>
        <w:tc>
          <w:tcPr>
            <w:tcW w:w="1134" w:type="dxa"/>
          </w:tcPr>
          <w:p w14:paraId="7C4FBDE8" w14:textId="77777777" w:rsidR="006A77B9" w:rsidRPr="00390B76" w:rsidRDefault="006A77B9" w:rsidP="006A77B9">
            <w:r w:rsidRPr="00390B76">
              <w:t>300</w:t>
            </w:r>
          </w:p>
        </w:tc>
      </w:tr>
      <w:tr w:rsidR="006A77B9" w:rsidRPr="00390B76" w14:paraId="17383B8C" w14:textId="77777777" w:rsidTr="006A77B9">
        <w:tc>
          <w:tcPr>
            <w:tcW w:w="675" w:type="dxa"/>
            <w:vAlign w:val="center"/>
          </w:tcPr>
          <w:p w14:paraId="0C577B03" w14:textId="77777777" w:rsidR="006A77B9" w:rsidRPr="00390B76" w:rsidRDefault="006A77B9" w:rsidP="006A77B9">
            <w:pPr>
              <w:ind w:right="-675"/>
            </w:pPr>
            <w:r w:rsidRPr="00390B76">
              <w:t>14</w:t>
            </w:r>
          </w:p>
        </w:tc>
        <w:tc>
          <w:tcPr>
            <w:tcW w:w="3828" w:type="dxa"/>
          </w:tcPr>
          <w:p w14:paraId="1316C84E" w14:textId="77777777" w:rsidR="006A77B9" w:rsidRPr="00390B76" w:rsidRDefault="006A77B9" w:rsidP="006A77B9">
            <w:r w:rsidRPr="00390B76">
              <w:t>Emlak Komisyonculuğu</w:t>
            </w:r>
          </w:p>
        </w:tc>
        <w:tc>
          <w:tcPr>
            <w:tcW w:w="850" w:type="dxa"/>
          </w:tcPr>
          <w:p w14:paraId="6C0F243C" w14:textId="77777777" w:rsidR="006A77B9" w:rsidRPr="00390B76" w:rsidRDefault="006A77B9" w:rsidP="006A77B9">
            <w:r w:rsidRPr="00390B76">
              <w:t>-</w:t>
            </w:r>
          </w:p>
        </w:tc>
        <w:tc>
          <w:tcPr>
            <w:tcW w:w="1134" w:type="dxa"/>
          </w:tcPr>
          <w:p w14:paraId="1BEE1214" w14:textId="77777777" w:rsidR="006A77B9" w:rsidRPr="00390B76" w:rsidRDefault="006A77B9" w:rsidP="006A77B9">
            <w:r w:rsidRPr="00390B76">
              <w:t>-</w:t>
            </w:r>
          </w:p>
        </w:tc>
      </w:tr>
      <w:tr w:rsidR="006A77B9" w:rsidRPr="00390B76" w14:paraId="29C78A7A" w14:textId="77777777" w:rsidTr="006A77B9">
        <w:tc>
          <w:tcPr>
            <w:tcW w:w="675" w:type="dxa"/>
            <w:vAlign w:val="center"/>
          </w:tcPr>
          <w:p w14:paraId="635118C3" w14:textId="77777777" w:rsidR="006A77B9" w:rsidRPr="00390B76" w:rsidRDefault="006A77B9" w:rsidP="006A77B9">
            <w:pPr>
              <w:ind w:right="-675"/>
            </w:pPr>
            <w:r w:rsidRPr="00390B76">
              <w:t>15</w:t>
            </w:r>
          </w:p>
        </w:tc>
        <w:tc>
          <w:tcPr>
            <w:tcW w:w="3828" w:type="dxa"/>
          </w:tcPr>
          <w:p w14:paraId="392FE5CE" w14:textId="77777777" w:rsidR="006A77B9" w:rsidRPr="00390B76" w:rsidRDefault="006A77B9" w:rsidP="006A77B9">
            <w:r w:rsidRPr="00390B76">
              <w:t>Ev Mefruşatı</w:t>
            </w:r>
          </w:p>
        </w:tc>
        <w:tc>
          <w:tcPr>
            <w:tcW w:w="850" w:type="dxa"/>
          </w:tcPr>
          <w:p w14:paraId="7D8FD810" w14:textId="77777777" w:rsidR="006A77B9" w:rsidRPr="00390B76" w:rsidRDefault="006A77B9" w:rsidP="006A77B9">
            <w:r w:rsidRPr="00390B76">
              <w:t>4</w:t>
            </w:r>
          </w:p>
        </w:tc>
        <w:tc>
          <w:tcPr>
            <w:tcW w:w="1134" w:type="dxa"/>
          </w:tcPr>
          <w:p w14:paraId="1260E1EA" w14:textId="77777777" w:rsidR="006A77B9" w:rsidRPr="00390B76" w:rsidRDefault="006A77B9" w:rsidP="006A77B9">
            <w:r w:rsidRPr="00390B76">
              <w:t>250</w:t>
            </w:r>
          </w:p>
        </w:tc>
      </w:tr>
      <w:tr w:rsidR="006A77B9" w:rsidRPr="00390B76" w14:paraId="7C5D4192" w14:textId="77777777" w:rsidTr="006A77B9">
        <w:tc>
          <w:tcPr>
            <w:tcW w:w="675" w:type="dxa"/>
            <w:vAlign w:val="center"/>
          </w:tcPr>
          <w:p w14:paraId="67183433" w14:textId="77777777" w:rsidR="006A77B9" w:rsidRPr="00390B76" w:rsidRDefault="006A77B9" w:rsidP="006A77B9">
            <w:pPr>
              <w:ind w:right="-675"/>
            </w:pPr>
            <w:r w:rsidRPr="00390B76">
              <w:t>16</w:t>
            </w:r>
          </w:p>
        </w:tc>
        <w:tc>
          <w:tcPr>
            <w:tcW w:w="3828" w:type="dxa"/>
          </w:tcPr>
          <w:p w14:paraId="2697661D" w14:textId="77777777" w:rsidR="006A77B9" w:rsidRPr="00390B76" w:rsidRDefault="006A77B9" w:rsidP="006A77B9">
            <w:r w:rsidRPr="00390B76">
              <w:t>Ev Yönetimi</w:t>
            </w:r>
          </w:p>
        </w:tc>
        <w:tc>
          <w:tcPr>
            <w:tcW w:w="850" w:type="dxa"/>
          </w:tcPr>
          <w:p w14:paraId="19353B5B" w14:textId="77777777" w:rsidR="006A77B9" w:rsidRPr="00390B76" w:rsidRDefault="006A77B9" w:rsidP="006A77B9">
            <w:r w:rsidRPr="00390B76">
              <w:t>-</w:t>
            </w:r>
          </w:p>
        </w:tc>
        <w:tc>
          <w:tcPr>
            <w:tcW w:w="1134" w:type="dxa"/>
          </w:tcPr>
          <w:p w14:paraId="2A32DD37" w14:textId="77777777" w:rsidR="006A77B9" w:rsidRPr="00390B76" w:rsidRDefault="006A77B9" w:rsidP="006A77B9">
            <w:r w:rsidRPr="00390B76">
              <w:t>-</w:t>
            </w:r>
          </w:p>
        </w:tc>
      </w:tr>
      <w:tr w:rsidR="006A77B9" w:rsidRPr="00390B76" w14:paraId="485E23B6" w14:textId="77777777" w:rsidTr="006A77B9">
        <w:tc>
          <w:tcPr>
            <w:tcW w:w="675" w:type="dxa"/>
            <w:vAlign w:val="center"/>
          </w:tcPr>
          <w:p w14:paraId="20A97FE4" w14:textId="77777777" w:rsidR="006A77B9" w:rsidRPr="00390B76" w:rsidRDefault="006A77B9" w:rsidP="006A77B9">
            <w:pPr>
              <w:ind w:right="-675"/>
            </w:pPr>
            <w:r w:rsidRPr="00390B76">
              <w:t>17</w:t>
            </w:r>
          </w:p>
        </w:tc>
        <w:tc>
          <w:tcPr>
            <w:tcW w:w="3828" w:type="dxa"/>
          </w:tcPr>
          <w:p w14:paraId="219C1F6D" w14:textId="77777777" w:rsidR="006A77B9" w:rsidRPr="00390B76" w:rsidRDefault="006A77B9" w:rsidP="006A77B9">
            <w:r w:rsidRPr="00390B76">
              <w:t>Genel Kültür Bilgisi</w:t>
            </w:r>
          </w:p>
        </w:tc>
        <w:tc>
          <w:tcPr>
            <w:tcW w:w="850" w:type="dxa"/>
          </w:tcPr>
          <w:p w14:paraId="7D6E6B04" w14:textId="77777777" w:rsidR="006A77B9" w:rsidRPr="00390B76" w:rsidRDefault="006A77B9" w:rsidP="006A77B9">
            <w:r w:rsidRPr="00390B76">
              <w:t>-</w:t>
            </w:r>
          </w:p>
        </w:tc>
        <w:tc>
          <w:tcPr>
            <w:tcW w:w="1134" w:type="dxa"/>
          </w:tcPr>
          <w:p w14:paraId="100C712A" w14:textId="77777777" w:rsidR="006A77B9" w:rsidRPr="00390B76" w:rsidRDefault="006A77B9" w:rsidP="006A77B9">
            <w:r w:rsidRPr="00390B76">
              <w:t>-</w:t>
            </w:r>
          </w:p>
        </w:tc>
      </w:tr>
      <w:tr w:rsidR="006A77B9" w:rsidRPr="00390B76" w14:paraId="22A6841D" w14:textId="77777777" w:rsidTr="006A77B9">
        <w:tc>
          <w:tcPr>
            <w:tcW w:w="675" w:type="dxa"/>
            <w:vAlign w:val="center"/>
          </w:tcPr>
          <w:p w14:paraId="5E8CD395" w14:textId="77777777" w:rsidR="006A77B9" w:rsidRPr="00390B76" w:rsidRDefault="006A77B9" w:rsidP="006A77B9">
            <w:pPr>
              <w:ind w:right="-675"/>
            </w:pPr>
            <w:r w:rsidRPr="00390B76">
              <w:t>18</w:t>
            </w:r>
          </w:p>
        </w:tc>
        <w:tc>
          <w:tcPr>
            <w:tcW w:w="3828" w:type="dxa"/>
          </w:tcPr>
          <w:p w14:paraId="5B9DEC7E" w14:textId="77777777" w:rsidR="006A77B9" w:rsidRPr="00390B76" w:rsidRDefault="006A77B9" w:rsidP="006A77B9">
            <w:r w:rsidRPr="00390B76">
              <w:t>Giyim</w:t>
            </w:r>
          </w:p>
        </w:tc>
        <w:tc>
          <w:tcPr>
            <w:tcW w:w="850" w:type="dxa"/>
          </w:tcPr>
          <w:p w14:paraId="54869728" w14:textId="77777777" w:rsidR="006A77B9" w:rsidRPr="00390B76" w:rsidRDefault="006A77B9" w:rsidP="006A77B9">
            <w:r w:rsidRPr="00390B76">
              <w:t>4</w:t>
            </w:r>
          </w:p>
        </w:tc>
        <w:tc>
          <w:tcPr>
            <w:tcW w:w="1134" w:type="dxa"/>
          </w:tcPr>
          <w:p w14:paraId="4A61BD43" w14:textId="77777777" w:rsidR="006A77B9" w:rsidRPr="00390B76" w:rsidRDefault="006A77B9" w:rsidP="006A77B9">
            <w:r w:rsidRPr="00390B76">
              <w:t>250</w:t>
            </w:r>
          </w:p>
        </w:tc>
      </w:tr>
      <w:tr w:rsidR="006A77B9" w:rsidRPr="00390B76" w14:paraId="2C28D0EA" w14:textId="77777777" w:rsidTr="006A77B9">
        <w:tc>
          <w:tcPr>
            <w:tcW w:w="675" w:type="dxa"/>
            <w:vAlign w:val="center"/>
          </w:tcPr>
          <w:p w14:paraId="69271F07" w14:textId="77777777" w:rsidR="006A77B9" w:rsidRPr="00390B76" w:rsidRDefault="006A77B9" w:rsidP="006A77B9">
            <w:pPr>
              <w:ind w:right="-675"/>
            </w:pPr>
            <w:r w:rsidRPr="00390B76">
              <w:t>19</w:t>
            </w:r>
          </w:p>
        </w:tc>
        <w:tc>
          <w:tcPr>
            <w:tcW w:w="3828" w:type="dxa"/>
          </w:tcPr>
          <w:p w14:paraId="1CDE4F39" w14:textId="77777777" w:rsidR="006A77B9" w:rsidRPr="00390B76" w:rsidRDefault="006A77B9" w:rsidP="006A77B9">
            <w:r w:rsidRPr="00390B76">
              <w:t>Havuz ve Atık Su Arıtma</w:t>
            </w:r>
          </w:p>
        </w:tc>
        <w:tc>
          <w:tcPr>
            <w:tcW w:w="850" w:type="dxa"/>
          </w:tcPr>
          <w:p w14:paraId="179204F7" w14:textId="77777777" w:rsidR="006A77B9" w:rsidRPr="00390B76" w:rsidRDefault="006A77B9" w:rsidP="006A77B9">
            <w:r w:rsidRPr="00390B76">
              <w:t>-</w:t>
            </w:r>
          </w:p>
        </w:tc>
        <w:tc>
          <w:tcPr>
            <w:tcW w:w="1134" w:type="dxa"/>
          </w:tcPr>
          <w:p w14:paraId="57D5479A" w14:textId="77777777" w:rsidR="006A77B9" w:rsidRPr="00390B76" w:rsidRDefault="006A77B9" w:rsidP="006A77B9">
            <w:r w:rsidRPr="00390B76">
              <w:t>-</w:t>
            </w:r>
          </w:p>
        </w:tc>
      </w:tr>
      <w:tr w:rsidR="006A77B9" w:rsidRPr="00390B76" w14:paraId="5900CAF6" w14:textId="77777777" w:rsidTr="006A77B9">
        <w:tc>
          <w:tcPr>
            <w:tcW w:w="675" w:type="dxa"/>
            <w:vAlign w:val="center"/>
          </w:tcPr>
          <w:p w14:paraId="34E35F0D" w14:textId="77777777" w:rsidR="006A77B9" w:rsidRPr="00390B76" w:rsidRDefault="006A77B9" w:rsidP="006A77B9">
            <w:pPr>
              <w:ind w:right="-675"/>
            </w:pPr>
            <w:r w:rsidRPr="00390B76">
              <w:t>20</w:t>
            </w:r>
          </w:p>
        </w:tc>
        <w:tc>
          <w:tcPr>
            <w:tcW w:w="3828" w:type="dxa"/>
          </w:tcPr>
          <w:p w14:paraId="11C2387D" w14:textId="77777777" w:rsidR="006A77B9" w:rsidRPr="00390B76" w:rsidRDefault="006A77B9" w:rsidP="006A77B9">
            <w:r w:rsidRPr="00390B76">
              <w:t>İlk Yardım ve Sağlık Bilgisi</w:t>
            </w:r>
          </w:p>
        </w:tc>
        <w:tc>
          <w:tcPr>
            <w:tcW w:w="850" w:type="dxa"/>
          </w:tcPr>
          <w:p w14:paraId="62FDC0D1" w14:textId="77777777" w:rsidR="006A77B9" w:rsidRPr="00390B76" w:rsidRDefault="006A77B9" w:rsidP="006A77B9">
            <w:r w:rsidRPr="00390B76">
              <w:t>3</w:t>
            </w:r>
          </w:p>
        </w:tc>
        <w:tc>
          <w:tcPr>
            <w:tcW w:w="1134" w:type="dxa"/>
          </w:tcPr>
          <w:p w14:paraId="3BDAEE9D" w14:textId="77777777" w:rsidR="006A77B9" w:rsidRPr="00390B76" w:rsidRDefault="006A77B9" w:rsidP="006A77B9">
            <w:r w:rsidRPr="00390B76">
              <w:t>253</w:t>
            </w:r>
          </w:p>
        </w:tc>
      </w:tr>
      <w:tr w:rsidR="006A77B9" w:rsidRPr="00390B76" w14:paraId="55ABD441" w14:textId="77777777" w:rsidTr="006A77B9">
        <w:tc>
          <w:tcPr>
            <w:tcW w:w="675" w:type="dxa"/>
            <w:vAlign w:val="center"/>
          </w:tcPr>
          <w:p w14:paraId="0E77159D" w14:textId="77777777" w:rsidR="006A77B9" w:rsidRPr="00390B76" w:rsidRDefault="006A77B9" w:rsidP="006A77B9">
            <w:pPr>
              <w:ind w:right="-675"/>
            </w:pPr>
            <w:r w:rsidRPr="00390B76">
              <w:t>21</w:t>
            </w:r>
          </w:p>
        </w:tc>
        <w:tc>
          <w:tcPr>
            <w:tcW w:w="3828" w:type="dxa"/>
          </w:tcPr>
          <w:p w14:paraId="0984DE23" w14:textId="77777777" w:rsidR="006A77B9" w:rsidRPr="00390B76" w:rsidRDefault="006A77B9" w:rsidP="006A77B9">
            <w:r w:rsidRPr="00390B76">
              <w:t>İngilizce</w:t>
            </w:r>
          </w:p>
        </w:tc>
        <w:tc>
          <w:tcPr>
            <w:tcW w:w="850" w:type="dxa"/>
          </w:tcPr>
          <w:p w14:paraId="494A9DBC" w14:textId="77777777" w:rsidR="006A77B9" w:rsidRPr="00390B76" w:rsidRDefault="006A77B9" w:rsidP="006A77B9">
            <w:r w:rsidRPr="00390B76">
              <w:t>28</w:t>
            </w:r>
          </w:p>
        </w:tc>
        <w:tc>
          <w:tcPr>
            <w:tcW w:w="1134" w:type="dxa"/>
          </w:tcPr>
          <w:p w14:paraId="4E9217E7" w14:textId="77777777" w:rsidR="006A77B9" w:rsidRPr="00390B76" w:rsidRDefault="006A77B9" w:rsidP="006A77B9">
            <w:r w:rsidRPr="00390B76">
              <w:t>1218</w:t>
            </w:r>
          </w:p>
        </w:tc>
      </w:tr>
      <w:tr w:rsidR="006A77B9" w:rsidRPr="00390B76" w14:paraId="060DC4BD" w14:textId="77777777" w:rsidTr="006A77B9">
        <w:tc>
          <w:tcPr>
            <w:tcW w:w="675" w:type="dxa"/>
            <w:vAlign w:val="center"/>
          </w:tcPr>
          <w:p w14:paraId="3BFAAB90" w14:textId="77777777" w:rsidR="006A77B9" w:rsidRPr="00390B76" w:rsidRDefault="006A77B9" w:rsidP="006A77B9">
            <w:pPr>
              <w:ind w:right="-675"/>
            </w:pPr>
            <w:r w:rsidRPr="00390B76">
              <w:t>22</w:t>
            </w:r>
          </w:p>
        </w:tc>
        <w:tc>
          <w:tcPr>
            <w:tcW w:w="3828" w:type="dxa"/>
          </w:tcPr>
          <w:p w14:paraId="1A948703" w14:textId="77777777" w:rsidR="006A77B9" w:rsidRPr="00390B76" w:rsidRDefault="006A77B9" w:rsidP="006A77B9">
            <w:r w:rsidRPr="00390B76">
              <w:t>İnşaat Boyacılığı</w:t>
            </w:r>
          </w:p>
        </w:tc>
        <w:tc>
          <w:tcPr>
            <w:tcW w:w="850" w:type="dxa"/>
          </w:tcPr>
          <w:p w14:paraId="4F0C2D72" w14:textId="77777777" w:rsidR="006A77B9" w:rsidRPr="00390B76" w:rsidRDefault="006A77B9" w:rsidP="006A77B9">
            <w:r w:rsidRPr="00390B76">
              <w:t>-</w:t>
            </w:r>
          </w:p>
        </w:tc>
        <w:tc>
          <w:tcPr>
            <w:tcW w:w="1134" w:type="dxa"/>
          </w:tcPr>
          <w:p w14:paraId="21384076" w14:textId="77777777" w:rsidR="006A77B9" w:rsidRPr="00390B76" w:rsidRDefault="006A77B9" w:rsidP="006A77B9">
            <w:r w:rsidRPr="00390B76">
              <w:t>-</w:t>
            </w:r>
          </w:p>
        </w:tc>
      </w:tr>
      <w:tr w:rsidR="006A77B9" w:rsidRPr="00390B76" w14:paraId="7A5DD6AD" w14:textId="77777777" w:rsidTr="006A77B9">
        <w:tc>
          <w:tcPr>
            <w:tcW w:w="675" w:type="dxa"/>
            <w:vAlign w:val="center"/>
          </w:tcPr>
          <w:p w14:paraId="59414047" w14:textId="77777777" w:rsidR="006A77B9" w:rsidRPr="00390B76" w:rsidRDefault="006A77B9" w:rsidP="006A77B9">
            <w:pPr>
              <w:ind w:right="-675"/>
            </w:pPr>
            <w:r w:rsidRPr="00390B76">
              <w:t>23</w:t>
            </w:r>
          </w:p>
        </w:tc>
        <w:tc>
          <w:tcPr>
            <w:tcW w:w="3828" w:type="dxa"/>
          </w:tcPr>
          <w:p w14:paraId="374BD7C8" w14:textId="77777777" w:rsidR="006A77B9" w:rsidRPr="00390B76" w:rsidRDefault="006A77B9" w:rsidP="006A77B9">
            <w:r w:rsidRPr="00390B76">
              <w:t>İnşaat Demirciliği</w:t>
            </w:r>
          </w:p>
        </w:tc>
        <w:tc>
          <w:tcPr>
            <w:tcW w:w="850" w:type="dxa"/>
          </w:tcPr>
          <w:p w14:paraId="73A1F463" w14:textId="77777777" w:rsidR="006A77B9" w:rsidRPr="00390B76" w:rsidRDefault="006A77B9" w:rsidP="006A77B9">
            <w:r w:rsidRPr="00390B76">
              <w:t>-</w:t>
            </w:r>
          </w:p>
        </w:tc>
        <w:tc>
          <w:tcPr>
            <w:tcW w:w="1134" w:type="dxa"/>
          </w:tcPr>
          <w:p w14:paraId="272966EA" w14:textId="77777777" w:rsidR="006A77B9" w:rsidRPr="00390B76" w:rsidRDefault="006A77B9" w:rsidP="006A77B9">
            <w:r w:rsidRPr="00390B76">
              <w:t>-</w:t>
            </w:r>
          </w:p>
        </w:tc>
      </w:tr>
      <w:tr w:rsidR="006A77B9" w:rsidRPr="00390B76" w14:paraId="64508EDB" w14:textId="77777777" w:rsidTr="006A77B9">
        <w:tc>
          <w:tcPr>
            <w:tcW w:w="675" w:type="dxa"/>
            <w:vAlign w:val="center"/>
          </w:tcPr>
          <w:p w14:paraId="7D01A979" w14:textId="77777777" w:rsidR="006A77B9" w:rsidRPr="00390B76" w:rsidRDefault="006A77B9" w:rsidP="006A77B9">
            <w:pPr>
              <w:ind w:right="-675"/>
            </w:pPr>
            <w:r w:rsidRPr="00390B76">
              <w:t>24</w:t>
            </w:r>
          </w:p>
        </w:tc>
        <w:tc>
          <w:tcPr>
            <w:tcW w:w="3828" w:type="dxa"/>
          </w:tcPr>
          <w:p w14:paraId="43CF8643" w14:textId="77777777" w:rsidR="006A77B9" w:rsidRPr="00390B76" w:rsidRDefault="006A77B9" w:rsidP="006A77B9">
            <w:r w:rsidRPr="00390B76">
              <w:t>İnşaat Kalıpçılığı</w:t>
            </w:r>
          </w:p>
        </w:tc>
        <w:tc>
          <w:tcPr>
            <w:tcW w:w="850" w:type="dxa"/>
          </w:tcPr>
          <w:p w14:paraId="0B5E8332" w14:textId="77777777" w:rsidR="006A77B9" w:rsidRPr="00390B76" w:rsidRDefault="006A77B9" w:rsidP="006A77B9">
            <w:r w:rsidRPr="00390B76">
              <w:t>-</w:t>
            </w:r>
          </w:p>
        </w:tc>
        <w:tc>
          <w:tcPr>
            <w:tcW w:w="1134" w:type="dxa"/>
          </w:tcPr>
          <w:p w14:paraId="43DBDA3F" w14:textId="77777777" w:rsidR="006A77B9" w:rsidRPr="00390B76" w:rsidRDefault="006A77B9" w:rsidP="006A77B9">
            <w:r w:rsidRPr="00390B76">
              <w:t>-</w:t>
            </w:r>
          </w:p>
        </w:tc>
      </w:tr>
      <w:tr w:rsidR="006A77B9" w:rsidRPr="00390B76" w14:paraId="4A49F0A4" w14:textId="77777777" w:rsidTr="006A77B9">
        <w:tc>
          <w:tcPr>
            <w:tcW w:w="675" w:type="dxa"/>
            <w:vAlign w:val="center"/>
          </w:tcPr>
          <w:p w14:paraId="01855DF3" w14:textId="77777777" w:rsidR="006A77B9" w:rsidRPr="00390B76" w:rsidRDefault="006A77B9" w:rsidP="006A77B9">
            <w:pPr>
              <w:ind w:right="-675"/>
            </w:pPr>
            <w:r w:rsidRPr="00390B76">
              <w:t>25</w:t>
            </w:r>
          </w:p>
        </w:tc>
        <w:tc>
          <w:tcPr>
            <w:tcW w:w="3828" w:type="dxa"/>
          </w:tcPr>
          <w:p w14:paraId="7471E673" w14:textId="77777777" w:rsidR="006A77B9" w:rsidRPr="00390B76" w:rsidRDefault="006A77B9" w:rsidP="006A77B9">
            <w:r w:rsidRPr="00390B76">
              <w:t>İpek Böcekçiliği</w:t>
            </w:r>
          </w:p>
        </w:tc>
        <w:tc>
          <w:tcPr>
            <w:tcW w:w="850" w:type="dxa"/>
          </w:tcPr>
          <w:p w14:paraId="50A2CC4E" w14:textId="77777777" w:rsidR="006A77B9" w:rsidRPr="00390B76" w:rsidRDefault="006A77B9" w:rsidP="006A77B9">
            <w:r w:rsidRPr="00390B76">
              <w:t>-</w:t>
            </w:r>
          </w:p>
        </w:tc>
        <w:tc>
          <w:tcPr>
            <w:tcW w:w="1134" w:type="dxa"/>
          </w:tcPr>
          <w:p w14:paraId="10849B63" w14:textId="77777777" w:rsidR="006A77B9" w:rsidRPr="00390B76" w:rsidRDefault="006A77B9" w:rsidP="006A77B9">
            <w:r w:rsidRPr="00390B76">
              <w:t>-</w:t>
            </w:r>
          </w:p>
        </w:tc>
      </w:tr>
      <w:tr w:rsidR="006A77B9" w:rsidRPr="00390B76" w14:paraId="0580D368" w14:textId="77777777" w:rsidTr="006A77B9">
        <w:tc>
          <w:tcPr>
            <w:tcW w:w="675" w:type="dxa"/>
            <w:vAlign w:val="center"/>
          </w:tcPr>
          <w:p w14:paraId="11A1AEF4" w14:textId="77777777" w:rsidR="006A77B9" w:rsidRPr="00390B76" w:rsidRDefault="006A77B9" w:rsidP="006A77B9">
            <w:pPr>
              <w:ind w:right="-675"/>
            </w:pPr>
            <w:r w:rsidRPr="00390B76">
              <w:t>26</w:t>
            </w:r>
          </w:p>
        </w:tc>
        <w:tc>
          <w:tcPr>
            <w:tcW w:w="3828" w:type="dxa"/>
          </w:tcPr>
          <w:p w14:paraId="02C18549" w14:textId="77777777" w:rsidR="006A77B9" w:rsidRPr="00390B76" w:rsidRDefault="006A77B9" w:rsidP="006A77B9">
            <w:r w:rsidRPr="00390B76">
              <w:t>İzcilik</w:t>
            </w:r>
          </w:p>
        </w:tc>
        <w:tc>
          <w:tcPr>
            <w:tcW w:w="850" w:type="dxa"/>
          </w:tcPr>
          <w:p w14:paraId="5522EF4D" w14:textId="77777777" w:rsidR="006A77B9" w:rsidRPr="00390B76" w:rsidRDefault="006A77B9" w:rsidP="006A77B9">
            <w:r w:rsidRPr="00390B76">
              <w:t>-</w:t>
            </w:r>
          </w:p>
        </w:tc>
        <w:tc>
          <w:tcPr>
            <w:tcW w:w="1134" w:type="dxa"/>
          </w:tcPr>
          <w:p w14:paraId="38433624" w14:textId="77777777" w:rsidR="006A77B9" w:rsidRPr="00390B76" w:rsidRDefault="006A77B9" w:rsidP="006A77B9">
            <w:r w:rsidRPr="00390B76">
              <w:t>-</w:t>
            </w:r>
          </w:p>
        </w:tc>
      </w:tr>
      <w:tr w:rsidR="006A77B9" w:rsidRPr="00390B76" w14:paraId="7FE3E8F1" w14:textId="77777777" w:rsidTr="006A77B9">
        <w:tc>
          <w:tcPr>
            <w:tcW w:w="675" w:type="dxa"/>
            <w:vAlign w:val="center"/>
          </w:tcPr>
          <w:p w14:paraId="3A3AE578" w14:textId="77777777" w:rsidR="006A77B9" w:rsidRPr="00390B76" w:rsidRDefault="006A77B9" w:rsidP="006A77B9">
            <w:pPr>
              <w:ind w:right="-675"/>
            </w:pPr>
            <w:r w:rsidRPr="00390B76">
              <w:t>27</w:t>
            </w:r>
          </w:p>
        </w:tc>
        <w:tc>
          <w:tcPr>
            <w:tcW w:w="3828" w:type="dxa"/>
          </w:tcPr>
          <w:p w14:paraId="0081F847" w14:textId="77777777" w:rsidR="006A77B9" w:rsidRPr="00390B76" w:rsidRDefault="006A77B9" w:rsidP="006A77B9">
            <w:r w:rsidRPr="00390B76">
              <w:t>Kalorifer Ateşçiliği</w:t>
            </w:r>
          </w:p>
        </w:tc>
        <w:tc>
          <w:tcPr>
            <w:tcW w:w="850" w:type="dxa"/>
          </w:tcPr>
          <w:p w14:paraId="151E5A71" w14:textId="77777777" w:rsidR="006A77B9" w:rsidRPr="00390B76" w:rsidRDefault="006A77B9" w:rsidP="006A77B9">
            <w:r w:rsidRPr="00390B76">
              <w:t>2</w:t>
            </w:r>
          </w:p>
        </w:tc>
        <w:tc>
          <w:tcPr>
            <w:tcW w:w="1134" w:type="dxa"/>
          </w:tcPr>
          <w:p w14:paraId="48805FB1" w14:textId="77777777" w:rsidR="006A77B9" w:rsidRPr="00390B76" w:rsidRDefault="006A77B9" w:rsidP="006A77B9">
            <w:r w:rsidRPr="00390B76">
              <w:t>55</w:t>
            </w:r>
          </w:p>
        </w:tc>
      </w:tr>
      <w:tr w:rsidR="006A77B9" w:rsidRPr="00390B76" w14:paraId="1979FAAD" w14:textId="77777777" w:rsidTr="006A77B9">
        <w:tc>
          <w:tcPr>
            <w:tcW w:w="675" w:type="dxa"/>
            <w:vAlign w:val="center"/>
          </w:tcPr>
          <w:p w14:paraId="656C73C3" w14:textId="77777777" w:rsidR="006A77B9" w:rsidRPr="00390B76" w:rsidRDefault="006A77B9" w:rsidP="006A77B9">
            <w:pPr>
              <w:ind w:right="-675"/>
            </w:pPr>
            <w:r w:rsidRPr="00390B76">
              <w:t>28</w:t>
            </w:r>
          </w:p>
        </w:tc>
        <w:tc>
          <w:tcPr>
            <w:tcW w:w="3828" w:type="dxa"/>
          </w:tcPr>
          <w:p w14:paraId="0CA1F6C1" w14:textId="77777777" w:rsidR="006A77B9" w:rsidRPr="00390B76" w:rsidRDefault="006A77B9" w:rsidP="006A77B9">
            <w:r w:rsidRPr="00390B76">
              <w:t>Kırk Yama</w:t>
            </w:r>
          </w:p>
        </w:tc>
        <w:tc>
          <w:tcPr>
            <w:tcW w:w="850" w:type="dxa"/>
          </w:tcPr>
          <w:p w14:paraId="3C8407B4" w14:textId="77777777" w:rsidR="006A77B9" w:rsidRPr="00390B76" w:rsidRDefault="006A77B9" w:rsidP="006A77B9">
            <w:r w:rsidRPr="00390B76">
              <w:t>1</w:t>
            </w:r>
          </w:p>
        </w:tc>
        <w:tc>
          <w:tcPr>
            <w:tcW w:w="1134" w:type="dxa"/>
          </w:tcPr>
          <w:p w14:paraId="30286A12" w14:textId="77777777" w:rsidR="006A77B9" w:rsidRPr="00390B76" w:rsidRDefault="006A77B9" w:rsidP="006A77B9">
            <w:r w:rsidRPr="00390B76">
              <w:t>29</w:t>
            </w:r>
          </w:p>
        </w:tc>
      </w:tr>
      <w:tr w:rsidR="006A77B9" w:rsidRPr="00390B76" w14:paraId="78569831" w14:textId="77777777" w:rsidTr="006A77B9">
        <w:tc>
          <w:tcPr>
            <w:tcW w:w="675" w:type="dxa"/>
            <w:vAlign w:val="center"/>
          </w:tcPr>
          <w:p w14:paraId="779272EB" w14:textId="77777777" w:rsidR="006A77B9" w:rsidRPr="00390B76" w:rsidRDefault="006A77B9" w:rsidP="006A77B9">
            <w:pPr>
              <w:ind w:right="-675"/>
            </w:pPr>
            <w:r w:rsidRPr="00390B76">
              <w:t>29</w:t>
            </w:r>
          </w:p>
        </w:tc>
        <w:tc>
          <w:tcPr>
            <w:tcW w:w="3828" w:type="dxa"/>
          </w:tcPr>
          <w:p w14:paraId="484FAACA" w14:textId="77777777" w:rsidR="006A77B9" w:rsidRPr="00390B76" w:rsidRDefault="006A77B9" w:rsidP="006A77B9">
            <w:r w:rsidRPr="00390B76">
              <w:t>Kuaförlük – Saç bakımı ve Yapımı</w:t>
            </w:r>
          </w:p>
        </w:tc>
        <w:tc>
          <w:tcPr>
            <w:tcW w:w="850" w:type="dxa"/>
          </w:tcPr>
          <w:p w14:paraId="3357E651" w14:textId="77777777" w:rsidR="006A77B9" w:rsidRPr="00390B76" w:rsidRDefault="006A77B9" w:rsidP="006A77B9">
            <w:r w:rsidRPr="00390B76">
              <w:t>6</w:t>
            </w:r>
          </w:p>
        </w:tc>
        <w:tc>
          <w:tcPr>
            <w:tcW w:w="1134" w:type="dxa"/>
          </w:tcPr>
          <w:p w14:paraId="4E2B9096" w14:textId="77777777" w:rsidR="006A77B9" w:rsidRPr="00390B76" w:rsidRDefault="006A77B9" w:rsidP="006A77B9">
            <w:r w:rsidRPr="00390B76">
              <w:t>162</w:t>
            </w:r>
          </w:p>
        </w:tc>
      </w:tr>
      <w:tr w:rsidR="006A77B9" w:rsidRPr="00390B76" w14:paraId="5C502CDA" w14:textId="77777777" w:rsidTr="006A77B9">
        <w:tc>
          <w:tcPr>
            <w:tcW w:w="675" w:type="dxa"/>
            <w:vAlign w:val="center"/>
          </w:tcPr>
          <w:p w14:paraId="2D197781" w14:textId="77777777" w:rsidR="006A77B9" w:rsidRPr="00390B76" w:rsidRDefault="006A77B9" w:rsidP="006A77B9">
            <w:pPr>
              <w:ind w:right="-675"/>
            </w:pPr>
            <w:r w:rsidRPr="00390B76">
              <w:t>30</w:t>
            </w:r>
          </w:p>
        </w:tc>
        <w:tc>
          <w:tcPr>
            <w:tcW w:w="3828" w:type="dxa"/>
          </w:tcPr>
          <w:p w14:paraId="450A5253" w14:textId="77777777" w:rsidR="006A77B9" w:rsidRPr="00390B76" w:rsidRDefault="006A77B9" w:rsidP="006A77B9">
            <w:r w:rsidRPr="00390B76">
              <w:t>Kumaş Boyama</w:t>
            </w:r>
          </w:p>
        </w:tc>
        <w:tc>
          <w:tcPr>
            <w:tcW w:w="850" w:type="dxa"/>
          </w:tcPr>
          <w:p w14:paraId="3805186A" w14:textId="77777777" w:rsidR="006A77B9" w:rsidRPr="00390B76" w:rsidRDefault="006A77B9" w:rsidP="006A77B9">
            <w:r w:rsidRPr="00390B76">
              <w:t>-</w:t>
            </w:r>
          </w:p>
        </w:tc>
        <w:tc>
          <w:tcPr>
            <w:tcW w:w="1134" w:type="dxa"/>
          </w:tcPr>
          <w:p w14:paraId="36866151" w14:textId="77777777" w:rsidR="006A77B9" w:rsidRPr="00390B76" w:rsidRDefault="006A77B9" w:rsidP="006A77B9">
            <w:r w:rsidRPr="00390B76">
              <w:t>-</w:t>
            </w:r>
          </w:p>
        </w:tc>
      </w:tr>
      <w:tr w:rsidR="006A77B9" w:rsidRPr="00390B76" w14:paraId="7D230DB4" w14:textId="77777777" w:rsidTr="006A77B9">
        <w:tc>
          <w:tcPr>
            <w:tcW w:w="675" w:type="dxa"/>
            <w:vAlign w:val="center"/>
          </w:tcPr>
          <w:p w14:paraId="0AD58B87" w14:textId="77777777" w:rsidR="006A77B9" w:rsidRPr="00390B76" w:rsidRDefault="006A77B9" w:rsidP="006A77B9">
            <w:pPr>
              <w:ind w:right="-675"/>
            </w:pPr>
            <w:r w:rsidRPr="00390B76">
              <w:t>31</w:t>
            </w:r>
          </w:p>
        </w:tc>
        <w:tc>
          <w:tcPr>
            <w:tcW w:w="3828" w:type="dxa"/>
          </w:tcPr>
          <w:p w14:paraId="3D5675D6" w14:textId="77777777" w:rsidR="006A77B9" w:rsidRPr="00390B76" w:rsidRDefault="006A77B9" w:rsidP="006A77B9">
            <w:r w:rsidRPr="00390B76">
              <w:t>Kurban Kesimi</w:t>
            </w:r>
          </w:p>
        </w:tc>
        <w:tc>
          <w:tcPr>
            <w:tcW w:w="850" w:type="dxa"/>
          </w:tcPr>
          <w:p w14:paraId="38F36AA2" w14:textId="77777777" w:rsidR="006A77B9" w:rsidRPr="00390B76" w:rsidRDefault="006A77B9" w:rsidP="006A77B9">
            <w:r w:rsidRPr="00390B76">
              <w:t>2</w:t>
            </w:r>
          </w:p>
        </w:tc>
        <w:tc>
          <w:tcPr>
            <w:tcW w:w="1134" w:type="dxa"/>
          </w:tcPr>
          <w:p w14:paraId="6D4EA529" w14:textId="77777777" w:rsidR="006A77B9" w:rsidRPr="00390B76" w:rsidRDefault="006A77B9" w:rsidP="006A77B9">
            <w:r w:rsidRPr="00390B76">
              <w:t>616</w:t>
            </w:r>
          </w:p>
        </w:tc>
      </w:tr>
      <w:tr w:rsidR="006A77B9" w:rsidRPr="00390B76" w14:paraId="363FA833" w14:textId="77777777" w:rsidTr="006A77B9">
        <w:tc>
          <w:tcPr>
            <w:tcW w:w="675" w:type="dxa"/>
            <w:vAlign w:val="center"/>
          </w:tcPr>
          <w:p w14:paraId="44D19D50" w14:textId="77777777" w:rsidR="006A77B9" w:rsidRPr="00390B76" w:rsidRDefault="006A77B9" w:rsidP="006A77B9">
            <w:pPr>
              <w:ind w:right="-675"/>
            </w:pPr>
            <w:r w:rsidRPr="00390B76">
              <w:t>32</w:t>
            </w:r>
          </w:p>
        </w:tc>
        <w:tc>
          <w:tcPr>
            <w:tcW w:w="3828" w:type="dxa"/>
          </w:tcPr>
          <w:p w14:paraId="388CE7B2" w14:textId="77777777" w:rsidR="006A77B9" w:rsidRPr="00390B76" w:rsidRDefault="006A77B9" w:rsidP="006A77B9">
            <w:r w:rsidRPr="00390B76">
              <w:t>Makine Nakış</w:t>
            </w:r>
          </w:p>
        </w:tc>
        <w:tc>
          <w:tcPr>
            <w:tcW w:w="850" w:type="dxa"/>
          </w:tcPr>
          <w:p w14:paraId="10A16525" w14:textId="77777777" w:rsidR="006A77B9" w:rsidRPr="00390B76" w:rsidRDefault="006A77B9" w:rsidP="006A77B9">
            <w:r w:rsidRPr="00390B76">
              <w:t>1</w:t>
            </w:r>
          </w:p>
        </w:tc>
        <w:tc>
          <w:tcPr>
            <w:tcW w:w="1134" w:type="dxa"/>
          </w:tcPr>
          <w:p w14:paraId="1AB1E8E0" w14:textId="77777777" w:rsidR="006A77B9" w:rsidRPr="00390B76" w:rsidRDefault="006A77B9" w:rsidP="006A77B9">
            <w:r w:rsidRPr="00390B76">
              <w:t>16</w:t>
            </w:r>
          </w:p>
        </w:tc>
      </w:tr>
      <w:tr w:rsidR="006A77B9" w:rsidRPr="00390B76" w14:paraId="119DB78D" w14:textId="77777777" w:rsidTr="006A77B9">
        <w:tc>
          <w:tcPr>
            <w:tcW w:w="675" w:type="dxa"/>
            <w:vAlign w:val="center"/>
          </w:tcPr>
          <w:p w14:paraId="432489AA" w14:textId="77777777" w:rsidR="006A77B9" w:rsidRPr="00390B76" w:rsidRDefault="006A77B9" w:rsidP="006A77B9">
            <w:pPr>
              <w:ind w:right="-675"/>
            </w:pPr>
            <w:r w:rsidRPr="00390B76">
              <w:t>33</w:t>
            </w:r>
          </w:p>
        </w:tc>
        <w:tc>
          <w:tcPr>
            <w:tcW w:w="3828" w:type="dxa"/>
          </w:tcPr>
          <w:p w14:paraId="6BC21021" w14:textId="77777777" w:rsidR="006A77B9" w:rsidRPr="00390B76" w:rsidRDefault="006A77B9" w:rsidP="006A77B9">
            <w:r w:rsidRPr="00390B76">
              <w:t>Mantar Yetiştiriciliği</w:t>
            </w:r>
          </w:p>
        </w:tc>
        <w:tc>
          <w:tcPr>
            <w:tcW w:w="850" w:type="dxa"/>
          </w:tcPr>
          <w:p w14:paraId="0EF1A5DF" w14:textId="77777777" w:rsidR="006A77B9" w:rsidRPr="00390B76" w:rsidRDefault="006A77B9" w:rsidP="006A77B9">
            <w:r w:rsidRPr="00390B76">
              <w:t>-</w:t>
            </w:r>
          </w:p>
        </w:tc>
        <w:tc>
          <w:tcPr>
            <w:tcW w:w="1134" w:type="dxa"/>
          </w:tcPr>
          <w:p w14:paraId="6775146E" w14:textId="77777777" w:rsidR="006A77B9" w:rsidRPr="00390B76" w:rsidRDefault="006A77B9" w:rsidP="006A77B9">
            <w:r w:rsidRPr="00390B76">
              <w:t>-</w:t>
            </w:r>
          </w:p>
        </w:tc>
      </w:tr>
      <w:tr w:rsidR="006A77B9" w:rsidRPr="00390B76" w14:paraId="4621A5A6" w14:textId="77777777" w:rsidTr="006A77B9">
        <w:tc>
          <w:tcPr>
            <w:tcW w:w="675" w:type="dxa"/>
            <w:vAlign w:val="center"/>
          </w:tcPr>
          <w:p w14:paraId="6A974BCD" w14:textId="77777777" w:rsidR="006A77B9" w:rsidRPr="00390B76" w:rsidRDefault="006A77B9" w:rsidP="006A77B9">
            <w:pPr>
              <w:ind w:right="-675"/>
            </w:pPr>
            <w:r w:rsidRPr="00390B76">
              <w:t>34</w:t>
            </w:r>
          </w:p>
        </w:tc>
        <w:tc>
          <w:tcPr>
            <w:tcW w:w="3828" w:type="dxa"/>
          </w:tcPr>
          <w:p w14:paraId="4943DE6D" w14:textId="77777777" w:rsidR="006A77B9" w:rsidRPr="00390B76" w:rsidRDefault="006A77B9" w:rsidP="006A77B9">
            <w:r w:rsidRPr="00390B76">
              <w:t>Masörlük</w:t>
            </w:r>
          </w:p>
        </w:tc>
        <w:tc>
          <w:tcPr>
            <w:tcW w:w="850" w:type="dxa"/>
          </w:tcPr>
          <w:p w14:paraId="4BB8C51A" w14:textId="77777777" w:rsidR="006A77B9" w:rsidRPr="00390B76" w:rsidRDefault="006A77B9" w:rsidP="006A77B9">
            <w:r w:rsidRPr="00390B76">
              <w:t>-</w:t>
            </w:r>
          </w:p>
        </w:tc>
        <w:tc>
          <w:tcPr>
            <w:tcW w:w="1134" w:type="dxa"/>
          </w:tcPr>
          <w:p w14:paraId="0A6E578E" w14:textId="77777777" w:rsidR="006A77B9" w:rsidRPr="00390B76" w:rsidRDefault="006A77B9" w:rsidP="006A77B9">
            <w:r w:rsidRPr="00390B76">
              <w:t>-</w:t>
            </w:r>
          </w:p>
        </w:tc>
      </w:tr>
      <w:tr w:rsidR="006A77B9" w:rsidRPr="00390B76" w14:paraId="569DFE5B" w14:textId="77777777" w:rsidTr="006A77B9">
        <w:tc>
          <w:tcPr>
            <w:tcW w:w="675" w:type="dxa"/>
            <w:vAlign w:val="center"/>
          </w:tcPr>
          <w:p w14:paraId="13DC9A96" w14:textId="77777777" w:rsidR="006A77B9" w:rsidRPr="00390B76" w:rsidRDefault="006A77B9" w:rsidP="006A77B9">
            <w:pPr>
              <w:ind w:right="-675"/>
            </w:pPr>
            <w:r w:rsidRPr="00390B76">
              <w:t>35</w:t>
            </w:r>
          </w:p>
        </w:tc>
        <w:tc>
          <w:tcPr>
            <w:tcW w:w="3828" w:type="dxa"/>
          </w:tcPr>
          <w:p w14:paraId="112338B3" w14:textId="77777777" w:rsidR="006A77B9" w:rsidRPr="00390B76" w:rsidRDefault="006A77B9" w:rsidP="006A77B9">
            <w:r w:rsidRPr="00390B76">
              <w:t>Okuma Yazma (1. Kademe)</w:t>
            </w:r>
          </w:p>
        </w:tc>
        <w:tc>
          <w:tcPr>
            <w:tcW w:w="850" w:type="dxa"/>
          </w:tcPr>
          <w:p w14:paraId="0F42D417" w14:textId="77777777" w:rsidR="006A77B9" w:rsidRPr="00390B76" w:rsidRDefault="006A77B9" w:rsidP="006A77B9">
            <w:r w:rsidRPr="00390B76">
              <w:t>19</w:t>
            </w:r>
          </w:p>
        </w:tc>
        <w:tc>
          <w:tcPr>
            <w:tcW w:w="1134" w:type="dxa"/>
          </w:tcPr>
          <w:p w14:paraId="11CF3E84" w14:textId="77777777" w:rsidR="006A77B9" w:rsidRPr="00390B76" w:rsidRDefault="006A77B9" w:rsidP="006A77B9">
            <w:r w:rsidRPr="00390B76">
              <w:t>122</w:t>
            </w:r>
          </w:p>
        </w:tc>
      </w:tr>
      <w:tr w:rsidR="006A77B9" w:rsidRPr="00390B76" w14:paraId="651358AD" w14:textId="77777777" w:rsidTr="006A77B9">
        <w:tc>
          <w:tcPr>
            <w:tcW w:w="675" w:type="dxa"/>
            <w:vAlign w:val="center"/>
          </w:tcPr>
          <w:p w14:paraId="0633CFF0" w14:textId="77777777" w:rsidR="006A77B9" w:rsidRPr="00390B76" w:rsidRDefault="006A77B9" w:rsidP="006A77B9">
            <w:pPr>
              <w:ind w:right="-675"/>
            </w:pPr>
            <w:r w:rsidRPr="00390B76">
              <w:t>36</w:t>
            </w:r>
          </w:p>
        </w:tc>
        <w:tc>
          <w:tcPr>
            <w:tcW w:w="3828" w:type="dxa"/>
          </w:tcPr>
          <w:p w14:paraId="0CBCECBA" w14:textId="77777777" w:rsidR="006A77B9" w:rsidRPr="00390B76" w:rsidRDefault="006A77B9" w:rsidP="006A77B9">
            <w:r w:rsidRPr="00390B76">
              <w:t>Okuma Yazma (11. Kademe)</w:t>
            </w:r>
          </w:p>
        </w:tc>
        <w:tc>
          <w:tcPr>
            <w:tcW w:w="850" w:type="dxa"/>
          </w:tcPr>
          <w:p w14:paraId="46D25A6F" w14:textId="77777777" w:rsidR="006A77B9" w:rsidRPr="00390B76" w:rsidRDefault="006A77B9" w:rsidP="006A77B9">
            <w:r w:rsidRPr="00390B76">
              <w:t>11</w:t>
            </w:r>
          </w:p>
        </w:tc>
        <w:tc>
          <w:tcPr>
            <w:tcW w:w="1134" w:type="dxa"/>
          </w:tcPr>
          <w:p w14:paraId="0EE43D61" w14:textId="77777777" w:rsidR="006A77B9" w:rsidRPr="00390B76" w:rsidRDefault="006A77B9" w:rsidP="006A77B9">
            <w:r w:rsidRPr="00390B76">
              <w:t>83</w:t>
            </w:r>
          </w:p>
        </w:tc>
      </w:tr>
      <w:tr w:rsidR="006A77B9" w:rsidRPr="00390B76" w14:paraId="12E409B4" w14:textId="77777777" w:rsidTr="006A77B9">
        <w:tc>
          <w:tcPr>
            <w:tcW w:w="675" w:type="dxa"/>
            <w:vAlign w:val="center"/>
          </w:tcPr>
          <w:p w14:paraId="323DC5A8" w14:textId="77777777" w:rsidR="006A77B9" w:rsidRPr="00390B76" w:rsidRDefault="006A77B9" w:rsidP="006A77B9">
            <w:pPr>
              <w:ind w:right="-675"/>
            </w:pPr>
            <w:r w:rsidRPr="00390B76">
              <w:t>37</w:t>
            </w:r>
          </w:p>
        </w:tc>
        <w:tc>
          <w:tcPr>
            <w:tcW w:w="3828" w:type="dxa"/>
          </w:tcPr>
          <w:p w14:paraId="06D48B96" w14:textId="77777777" w:rsidR="006A77B9" w:rsidRPr="00390B76" w:rsidRDefault="006A77B9" w:rsidP="006A77B9">
            <w:r w:rsidRPr="00390B76">
              <w:t>Sebze – Meyve – Yağ – Buz Heykel</w:t>
            </w:r>
          </w:p>
        </w:tc>
        <w:tc>
          <w:tcPr>
            <w:tcW w:w="850" w:type="dxa"/>
          </w:tcPr>
          <w:p w14:paraId="22FBACE5" w14:textId="77777777" w:rsidR="006A77B9" w:rsidRPr="00390B76" w:rsidRDefault="006A77B9" w:rsidP="006A77B9">
            <w:r w:rsidRPr="00390B76">
              <w:t>-</w:t>
            </w:r>
          </w:p>
        </w:tc>
        <w:tc>
          <w:tcPr>
            <w:tcW w:w="1134" w:type="dxa"/>
          </w:tcPr>
          <w:p w14:paraId="2C2497E5" w14:textId="77777777" w:rsidR="006A77B9" w:rsidRPr="00390B76" w:rsidRDefault="006A77B9" w:rsidP="006A77B9">
            <w:r w:rsidRPr="00390B76">
              <w:t>-</w:t>
            </w:r>
          </w:p>
        </w:tc>
      </w:tr>
      <w:tr w:rsidR="006A77B9" w:rsidRPr="00390B76" w14:paraId="4BE638D3" w14:textId="77777777" w:rsidTr="006A77B9">
        <w:tc>
          <w:tcPr>
            <w:tcW w:w="675" w:type="dxa"/>
            <w:vAlign w:val="center"/>
          </w:tcPr>
          <w:p w14:paraId="51550C3E" w14:textId="77777777" w:rsidR="006A77B9" w:rsidRPr="00390B76" w:rsidRDefault="006A77B9" w:rsidP="006A77B9">
            <w:pPr>
              <w:ind w:right="-675"/>
            </w:pPr>
            <w:r w:rsidRPr="00390B76">
              <w:t>38</w:t>
            </w:r>
          </w:p>
        </w:tc>
        <w:tc>
          <w:tcPr>
            <w:tcW w:w="3828" w:type="dxa"/>
          </w:tcPr>
          <w:p w14:paraId="46C375CC" w14:textId="77777777" w:rsidR="006A77B9" w:rsidRPr="00390B76" w:rsidRDefault="006A77B9" w:rsidP="006A77B9">
            <w:r w:rsidRPr="00390B76">
              <w:t>Sığırcılık</w:t>
            </w:r>
          </w:p>
        </w:tc>
        <w:tc>
          <w:tcPr>
            <w:tcW w:w="850" w:type="dxa"/>
          </w:tcPr>
          <w:p w14:paraId="538AF3B1" w14:textId="77777777" w:rsidR="006A77B9" w:rsidRPr="00390B76" w:rsidRDefault="006A77B9" w:rsidP="006A77B9">
            <w:r w:rsidRPr="00390B76">
              <w:t>-</w:t>
            </w:r>
          </w:p>
        </w:tc>
        <w:tc>
          <w:tcPr>
            <w:tcW w:w="1134" w:type="dxa"/>
          </w:tcPr>
          <w:p w14:paraId="14B3AC50" w14:textId="77777777" w:rsidR="006A77B9" w:rsidRPr="00390B76" w:rsidRDefault="006A77B9" w:rsidP="006A77B9">
            <w:r w:rsidRPr="00390B76">
              <w:t>-</w:t>
            </w:r>
          </w:p>
        </w:tc>
      </w:tr>
      <w:tr w:rsidR="006A77B9" w:rsidRPr="00390B76" w14:paraId="5B77657E" w14:textId="77777777" w:rsidTr="006A77B9">
        <w:tc>
          <w:tcPr>
            <w:tcW w:w="675" w:type="dxa"/>
            <w:vAlign w:val="center"/>
          </w:tcPr>
          <w:p w14:paraId="5A1EE698" w14:textId="77777777" w:rsidR="006A77B9" w:rsidRPr="00390B76" w:rsidRDefault="006A77B9" w:rsidP="006A77B9">
            <w:pPr>
              <w:ind w:right="-675"/>
            </w:pPr>
            <w:r w:rsidRPr="00390B76">
              <w:t>39</w:t>
            </w:r>
          </w:p>
        </w:tc>
        <w:tc>
          <w:tcPr>
            <w:tcW w:w="3828" w:type="dxa"/>
          </w:tcPr>
          <w:p w14:paraId="6E813D4B" w14:textId="77777777" w:rsidR="006A77B9" w:rsidRPr="00390B76" w:rsidRDefault="006A77B9" w:rsidP="006A77B9">
            <w:r w:rsidRPr="00390B76">
              <w:t>Sıhhi Tesisatçılık</w:t>
            </w:r>
          </w:p>
        </w:tc>
        <w:tc>
          <w:tcPr>
            <w:tcW w:w="850" w:type="dxa"/>
          </w:tcPr>
          <w:p w14:paraId="6F194B8C" w14:textId="77777777" w:rsidR="006A77B9" w:rsidRPr="00390B76" w:rsidRDefault="006A77B9" w:rsidP="006A77B9">
            <w:r w:rsidRPr="00390B76">
              <w:t>-</w:t>
            </w:r>
          </w:p>
        </w:tc>
        <w:tc>
          <w:tcPr>
            <w:tcW w:w="1134" w:type="dxa"/>
          </w:tcPr>
          <w:p w14:paraId="387429E1" w14:textId="77777777" w:rsidR="006A77B9" w:rsidRPr="00390B76" w:rsidRDefault="006A77B9" w:rsidP="006A77B9">
            <w:r w:rsidRPr="00390B76">
              <w:t>-</w:t>
            </w:r>
          </w:p>
        </w:tc>
      </w:tr>
      <w:tr w:rsidR="006A77B9" w:rsidRPr="00390B76" w14:paraId="778DD559" w14:textId="77777777" w:rsidTr="006A77B9">
        <w:tc>
          <w:tcPr>
            <w:tcW w:w="675" w:type="dxa"/>
            <w:vAlign w:val="center"/>
          </w:tcPr>
          <w:p w14:paraId="0E7D7AED" w14:textId="77777777" w:rsidR="006A77B9" w:rsidRPr="00390B76" w:rsidRDefault="006A77B9" w:rsidP="006A77B9">
            <w:pPr>
              <w:ind w:right="-675"/>
            </w:pPr>
            <w:r w:rsidRPr="00390B76">
              <w:t>40</w:t>
            </w:r>
          </w:p>
        </w:tc>
        <w:tc>
          <w:tcPr>
            <w:tcW w:w="3828" w:type="dxa"/>
          </w:tcPr>
          <w:p w14:paraId="7EE19C01" w14:textId="77777777" w:rsidR="006A77B9" w:rsidRPr="00390B76" w:rsidRDefault="006A77B9" w:rsidP="006A77B9">
            <w:r w:rsidRPr="00390B76">
              <w:t>Takı Tasarım</w:t>
            </w:r>
          </w:p>
        </w:tc>
        <w:tc>
          <w:tcPr>
            <w:tcW w:w="850" w:type="dxa"/>
          </w:tcPr>
          <w:p w14:paraId="302ABE43" w14:textId="77777777" w:rsidR="006A77B9" w:rsidRPr="00390B76" w:rsidRDefault="006A77B9" w:rsidP="006A77B9">
            <w:r w:rsidRPr="00390B76">
              <w:t>5</w:t>
            </w:r>
          </w:p>
        </w:tc>
        <w:tc>
          <w:tcPr>
            <w:tcW w:w="1134" w:type="dxa"/>
          </w:tcPr>
          <w:p w14:paraId="72D1D964" w14:textId="77777777" w:rsidR="006A77B9" w:rsidRPr="00390B76" w:rsidRDefault="006A77B9" w:rsidP="006A77B9">
            <w:r w:rsidRPr="00390B76">
              <w:t>300</w:t>
            </w:r>
          </w:p>
        </w:tc>
      </w:tr>
      <w:tr w:rsidR="006A77B9" w:rsidRPr="00390B76" w14:paraId="20E42315" w14:textId="77777777" w:rsidTr="006A77B9">
        <w:tc>
          <w:tcPr>
            <w:tcW w:w="675" w:type="dxa"/>
            <w:vAlign w:val="center"/>
          </w:tcPr>
          <w:p w14:paraId="173EB9A3" w14:textId="77777777" w:rsidR="006A77B9" w:rsidRPr="00390B76" w:rsidRDefault="006A77B9" w:rsidP="006A77B9">
            <w:pPr>
              <w:ind w:right="-675"/>
            </w:pPr>
            <w:r w:rsidRPr="00390B76">
              <w:t>41</w:t>
            </w:r>
          </w:p>
        </w:tc>
        <w:tc>
          <w:tcPr>
            <w:tcW w:w="3828" w:type="dxa"/>
          </w:tcPr>
          <w:p w14:paraId="5C6450E5" w14:textId="77777777" w:rsidR="006A77B9" w:rsidRPr="00390B76" w:rsidRDefault="006A77B9" w:rsidP="006A77B9">
            <w:r w:rsidRPr="00390B76">
              <w:t>Türk Halk Oyunları</w:t>
            </w:r>
          </w:p>
        </w:tc>
        <w:tc>
          <w:tcPr>
            <w:tcW w:w="850" w:type="dxa"/>
          </w:tcPr>
          <w:p w14:paraId="0F804141" w14:textId="77777777" w:rsidR="006A77B9" w:rsidRPr="00390B76" w:rsidRDefault="006A77B9" w:rsidP="006A77B9">
            <w:r w:rsidRPr="00390B76">
              <w:t>26</w:t>
            </w:r>
          </w:p>
        </w:tc>
        <w:tc>
          <w:tcPr>
            <w:tcW w:w="1134" w:type="dxa"/>
          </w:tcPr>
          <w:p w14:paraId="465408D8" w14:textId="77777777" w:rsidR="006A77B9" w:rsidRPr="00390B76" w:rsidRDefault="006A77B9" w:rsidP="006A77B9">
            <w:r w:rsidRPr="00390B76">
              <w:t>840</w:t>
            </w:r>
          </w:p>
        </w:tc>
      </w:tr>
      <w:tr w:rsidR="006A77B9" w:rsidRPr="00390B76" w14:paraId="304E6177" w14:textId="77777777" w:rsidTr="006A77B9">
        <w:tc>
          <w:tcPr>
            <w:tcW w:w="675" w:type="dxa"/>
            <w:vAlign w:val="center"/>
          </w:tcPr>
          <w:p w14:paraId="6B22A395" w14:textId="77777777" w:rsidR="006A77B9" w:rsidRPr="00390B76" w:rsidRDefault="006A77B9" w:rsidP="006A77B9">
            <w:pPr>
              <w:ind w:right="-675"/>
            </w:pPr>
            <w:r w:rsidRPr="00390B76">
              <w:t>42</w:t>
            </w:r>
          </w:p>
        </w:tc>
        <w:tc>
          <w:tcPr>
            <w:tcW w:w="3828" w:type="dxa"/>
          </w:tcPr>
          <w:p w14:paraId="2AEA8BDB" w14:textId="77777777" w:rsidR="006A77B9" w:rsidRPr="00390B76" w:rsidRDefault="006A77B9" w:rsidP="006A77B9">
            <w:r w:rsidRPr="00390B76">
              <w:t>Hijyen Eğitimi</w:t>
            </w:r>
          </w:p>
        </w:tc>
        <w:tc>
          <w:tcPr>
            <w:tcW w:w="850" w:type="dxa"/>
          </w:tcPr>
          <w:p w14:paraId="03042CCD" w14:textId="77777777" w:rsidR="006A77B9" w:rsidRPr="00390B76" w:rsidRDefault="006A77B9" w:rsidP="006A77B9">
            <w:r w:rsidRPr="00390B76">
              <w:t>107</w:t>
            </w:r>
          </w:p>
        </w:tc>
        <w:tc>
          <w:tcPr>
            <w:tcW w:w="1134" w:type="dxa"/>
          </w:tcPr>
          <w:p w14:paraId="52375896" w14:textId="77777777" w:rsidR="006A77B9" w:rsidRPr="00390B76" w:rsidRDefault="006A77B9" w:rsidP="006A77B9">
            <w:r w:rsidRPr="00390B76">
              <w:t>4.616</w:t>
            </w:r>
          </w:p>
        </w:tc>
      </w:tr>
      <w:tr w:rsidR="006A77B9" w:rsidRPr="00390B76" w14:paraId="40350598" w14:textId="77777777" w:rsidTr="006A77B9">
        <w:tc>
          <w:tcPr>
            <w:tcW w:w="675" w:type="dxa"/>
            <w:vAlign w:val="center"/>
          </w:tcPr>
          <w:p w14:paraId="49FDDD15" w14:textId="77777777" w:rsidR="006A77B9" w:rsidRPr="00390B76" w:rsidRDefault="006A77B9" w:rsidP="006A77B9">
            <w:pPr>
              <w:ind w:right="-675"/>
            </w:pPr>
          </w:p>
        </w:tc>
        <w:tc>
          <w:tcPr>
            <w:tcW w:w="3828" w:type="dxa"/>
          </w:tcPr>
          <w:p w14:paraId="2B175A14" w14:textId="77777777" w:rsidR="006A77B9" w:rsidRPr="00390B76" w:rsidRDefault="006A77B9" w:rsidP="006A77B9">
            <w:pPr>
              <w:rPr>
                <w:b/>
              </w:rPr>
            </w:pPr>
            <w:r w:rsidRPr="00390B76">
              <w:rPr>
                <w:b/>
              </w:rPr>
              <w:t xml:space="preserve">Toplam </w:t>
            </w:r>
          </w:p>
        </w:tc>
        <w:tc>
          <w:tcPr>
            <w:tcW w:w="850" w:type="dxa"/>
          </w:tcPr>
          <w:p w14:paraId="39E776E0" w14:textId="77777777" w:rsidR="006A77B9" w:rsidRPr="00390B76" w:rsidRDefault="006A77B9" w:rsidP="006A77B9">
            <w:pPr>
              <w:rPr>
                <w:b/>
              </w:rPr>
            </w:pPr>
            <w:r w:rsidRPr="00390B76">
              <w:rPr>
                <w:b/>
              </w:rPr>
              <w:t>254</w:t>
            </w:r>
          </w:p>
        </w:tc>
        <w:tc>
          <w:tcPr>
            <w:tcW w:w="1134" w:type="dxa"/>
          </w:tcPr>
          <w:p w14:paraId="7FC83F65" w14:textId="77777777" w:rsidR="006A77B9" w:rsidRPr="00390B76" w:rsidRDefault="006A77B9" w:rsidP="006A77B9">
            <w:pPr>
              <w:rPr>
                <w:b/>
              </w:rPr>
            </w:pPr>
            <w:r w:rsidRPr="00390B76">
              <w:rPr>
                <w:b/>
              </w:rPr>
              <w:t>9.661</w:t>
            </w:r>
          </w:p>
        </w:tc>
      </w:tr>
    </w:tbl>
    <w:p w14:paraId="4A7461C0" w14:textId="77777777" w:rsidR="006A77B9" w:rsidRPr="00390B76" w:rsidRDefault="006A77B9" w:rsidP="006A77B9">
      <w:pPr>
        <w:ind w:right="-675"/>
      </w:pPr>
      <w:r w:rsidRPr="00390B76">
        <w:t>(</w:t>
      </w:r>
      <w:r w:rsidRPr="00390B76">
        <w:rPr>
          <w:b/>
        </w:rPr>
        <w:t>Kaynak</w:t>
      </w:r>
      <w:r w:rsidRPr="00390B76">
        <w:t>: Alanya Halk Eğitim Merkezi Müdürlüğü)</w:t>
      </w:r>
    </w:p>
    <w:p w14:paraId="42EF6214" w14:textId="77777777" w:rsidR="006A77B9" w:rsidRPr="00390B76" w:rsidRDefault="006A77B9" w:rsidP="00142C55">
      <w:pPr>
        <w:jc w:val="both"/>
      </w:pPr>
    </w:p>
    <w:p w14:paraId="17A00944" w14:textId="538A55AC" w:rsidR="00416F8A" w:rsidRPr="00390B76" w:rsidRDefault="00416F8A" w:rsidP="00142C55">
      <w:pPr>
        <w:jc w:val="both"/>
      </w:pPr>
      <w:r w:rsidRPr="00390B76">
        <w:t>Alanya’da Halk Eğitim Merkezi tarafından düzenlenen kurslar, Alanya’nın ekonomik gelişmesinde yer alan sektörlerin eleman ihtiyaçları göz önüne alınarak kişilerin meslek edinm</w:t>
      </w:r>
      <w:r w:rsidR="009C5490" w:rsidRPr="00390B76">
        <w:t xml:space="preserve">elerine yönelik </w:t>
      </w:r>
      <w:r w:rsidR="007B1D3F" w:rsidRPr="00390B76">
        <w:t>hazırlanmaktadır</w:t>
      </w:r>
      <w:r w:rsidRPr="00390B76">
        <w:t xml:space="preserve">. </w:t>
      </w:r>
      <w:r w:rsidR="00E97DEC" w:rsidRPr="00390B76">
        <w:t>2020</w:t>
      </w:r>
      <w:r w:rsidR="0010171F" w:rsidRPr="00390B76">
        <w:t xml:space="preserve"> yılında düzenlenen kurs </w:t>
      </w:r>
      <w:r w:rsidR="00F2341B" w:rsidRPr="00390B76">
        <w:t xml:space="preserve">konularının </w:t>
      </w:r>
      <w:r w:rsidR="00422A96" w:rsidRPr="00390B76">
        <w:t xml:space="preserve">bazılarının </w:t>
      </w:r>
      <w:r w:rsidR="0010171F" w:rsidRPr="00390B76">
        <w:t>isimleri aşağıda verilmiştir.</w:t>
      </w:r>
    </w:p>
    <w:p w14:paraId="145C8B6D" w14:textId="77777777" w:rsidR="00565E92" w:rsidRPr="00390B76" w:rsidRDefault="00565E92" w:rsidP="00142C55">
      <w:pPr>
        <w:jc w:val="both"/>
        <w:rPr>
          <w:b/>
        </w:rPr>
      </w:pPr>
    </w:p>
    <w:p w14:paraId="3D5D9124" w14:textId="77777777" w:rsidR="000F28E5" w:rsidRPr="00390B76" w:rsidRDefault="00F36C4F" w:rsidP="00142C55">
      <w:pPr>
        <w:jc w:val="both"/>
        <w:rPr>
          <w:b/>
        </w:rPr>
      </w:pPr>
      <w:r w:rsidRPr="00390B76">
        <w:rPr>
          <w:b/>
        </w:rPr>
        <w:t>3.</w:t>
      </w:r>
      <w:r w:rsidR="00DF1A49" w:rsidRPr="00390B76">
        <w:rPr>
          <w:b/>
        </w:rPr>
        <w:t>8.11</w:t>
      </w:r>
      <w:r w:rsidRPr="00390B76">
        <w:rPr>
          <w:b/>
        </w:rPr>
        <w:t xml:space="preserve"> </w:t>
      </w:r>
      <w:r w:rsidR="000F28E5" w:rsidRPr="00390B76">
        <w:rPr>
          <w:b/>
        </w:rPr>
        <w:t>Kütüphane hizmetleri</w:t>
      </w:r>
    </w:p>
    <w:p w14:paraId="4995E2ED" w14:textId="77777777" w:rsidR="003647BF" w:rsidRPr="00390B76" w:rsidRDefault="003647BF" w:rsidP="00142C55">
      <w:pPr>
        <w:jc w:val="both"/>
      </w:pPr>
    </w:p>
    <w:p w14:paraId="162F7791" w14:textId="77777777" w:rsidR="002D1D65" w:rsidRPr="00390B76" w:rsidRDefault="002D1D65" w:rsidP="00A662C9">
      <w:pPr>
        <w:jc w:val="both"/>
        <w:rPr>
          <w:b/>
        </w:rPr>
      </w:pPr>
      <w:r w:rsidRPr="00390B76">
        <w:rPr>
          <w:b/>
        </w:rPr>
        <w:t>3.</w:t>
      </w:r>
      <w:r w:rsidR="00DF1A49" w:rsidRPr="00390B76">
        <w:rPr>
          <w:b/>
        </w:rPr>
        <w:t>8</w:t>
      </w:r>
      <w:r w:rsidRPr="00390B76">
        <w:rPr>
          <w:b/>
        </w:rPr>
        <w:t>.1</w:t>
      </w:r>
      <w:r w:rsidR="00DF1A49" w:rsidRPr="00390B76">
        <w:rPr>
          <w:b/>
        </w:rPr>
        <w:t>1</w:t>
      </w:r>
      <w:r w:rsidRPr="00390B76">
        <w:rPr>
          <w:b/>
        </w:rPr>
        <w:t>.</w:t>
      </w:r>
      <w:r w:rsidR="00DF1A49" w:rsidRPr="00390B76">
        <w:rPr>
          <w:b/>
        </w:rPr>
        <w:t>1</w:t>
      </w:r>
      <w:r w:rsidRPr="00390B76">
        <w:rPr>
          <w:b/>
        </w:rPr>
        <w:t xml:space="preserve"> Alanya Halk Kütüphanesi</w:t>
      </w:r>
    </w:p>
    <w:p w14:paraId="360AA482" w14:textId="77777777" w:rsidR="00E37311" w:rsidRPr="00390B76" w:rsidRDefault="00E37311" w:rsidP="00A662C9">
      <w:pPr>
        <w:jc w:val="both"/>
        <w:rPr>
          <w:b/>
        </w:rPr>
      </w:pPr>
    </w:p>
    <w:p w14:paraId="5155D6DB" w14:textId="5BFA00F7" w:rsidR="00565E92" w:rsidRPr="00390B76" w:rsidRDefault="00C63AED" w:rsidP="00A662C9">
      <w:pPr>
        <w:jc w:val="both"/>
      </w:pPr>
      <w:r w:rsidRPr="00390B76">
        <w:t xml:space="preserve">Aşağıdaki tabloda </w:t>
      </w:r>
      <w:r w:rsidR="007C7F44" w:rsidRPr="00390B76">
        <w:t>Alanya Halk Kütüphanesi’nin</w:t>
      </w:r>
      <w:r w:rsidRPr="00390B76">
        <w:t xml:space="preserve"> </w:t>
      </w:r>
      <w:r w:rsidR="001277FF" w:rsidRPr="00390B76">
        <w:t>2016–</w:t>
      </w:r>
      <w:r w:rsidR="00C7587F" w:rsidRPr="00390B76">
        <w:t>2020</w:t>
      </w:r>
      <w:r w:rsidR="00E37311" w:rsidRPr="00390B76">
        <w:t xml:space="preserve"> yılları incelendiğinde hem çocuk</w:t>
      </w:r>
      <w:r w:rsidR="000B5013" w:rsidRPr="00390B76">
        <w:t xml:space="preserve"> </w:t>
      </w:r>
      <w:r w:rsidR="00E37311" w:rsidRPr="00390B76">
        <w:t>okuyucu, hem de yetişkin okuyucu</w:t>
      </w:r>
      <w:r w:rsidR="000B5013" w:rsidRPr="00390B76">
        <w:t>ların önce</w:t>
      </w:r>
      <w:r w:rsidR="00E37311" w:rsidRPr="00390B76">
        <w:t xml:space="preserve"> artışlarını </w:t>
      </w:r>
      <w:r w:rsidR="000B5013" w:rsidRPr="00390B76">
        <w:t xml:space="preserve">2018 yılında ise azaldığını </w:t>
      </w:r>
      <w:r w:rsidR="00E37311" w:rsidRPr="00390B76">
        <w:t xml:space="preserve">görebiliyoruz. </w:t>
      </w:r>
      <w:r w:rsidR="000B39B5" w:rsidRPr="00390B76">
        <w:t xml:space="preserve">2019 yılında çocuk okuyucuların arttığını ve yetişkin okuyucuların ise çok az miktarda arttığını görmekteyiz. </w:t>
      </w:r>
      <w:r w:rsidR="00C7587F" w:rsidRPr="00390B76">
        <w:t xml:space="preserve">2020 yılında ise hem çocuk, hem yetişkin okuyucu sayılarında önemli azalmalar olduğunu görüyoruz. Toplam okuyucu sayısı 2020 yılında 2019 yılına göre % 140 oranında azalmıştır. </w:t>
      </w:r>
    </w:p>
    <w:p w14:paraId="65208246" w14:textId="77777777" w:rsidR="00E37311" w:rsidRPr="00390B76" w:rsidRDefault="00E37311" w:rsidP="00A662C9">
      <w:pPr>
        <w:jc w:val="both"/>
      </w:pPr>
    </w:p>
    <w:p w14:paraId="2B3294CB" w14:textId="317981AE" w:rsidR="000F28E5" w:rsidRPr="00390B76" w:rsidRDefault="00C63AED" w:rsidP="00142C55">
      <w:pPr>
        <w:jc w:val="both"/>
      </w:pPr>
      <w:r w:rsidRPr="00390B76">
        <w:t xml:space="preserve">Kitap başına okuma oranları ise </w:t>
      </w:r>
      <w:r w:rsidR="00E37311" w:rsidRPr="00390B76">
        <w:t xml:space="preserve">2017 yılında </w:t>
      </w:r>
      <w:r w:rsidR="00C7587F" w:rsidRPr="00390B76">
        <w:t>0.480</w:t>
      </w:r>
      <w:r w:rsidR="000B39B5" w:rsidRPr="00390B76">
        <w:t>,  2018 yılında</w:t>
      </w:r>
      <w:r w:rsidR="000B5013" w:rsidRPr="00390B76">
        <w:t xml:space="preserve"> 1.030</w:t>
      </w:r>
      <w:r w:rsidR="00C7587F" w:rsidRPr="00390B76">
        <w:t xml:space="preserve">, </w:t>
      </w:r>
      <w:r w:rsidR="000B39B5" w:rsidRPr="00390B76">
        <w:t>2019 yılında ise 1.350</w:t>
      </w:r>
      <w:r w:rsidR="00C7587F" w:rsidRPr="00390B76">
        <w:t xml:space="preserve"> ve 2020 yılında ise </w:t>
      </w:r>
      <w:r w:rsidR="003201C2" w:rsidRPr="00390B76">
        <w:t>2,528</w:t>
      </w:r>
      <w:r w:rsidR="00E37311" w:rsidRPr="00390B76">
        <w:t xml:space="preserve"> olduğunu görmekteyiz. </w:t>
      </w:r>
    </w:p>
    <w:p w14:paraId="4E82EFA9" w14:textId="77777777" w:rsidR="00E37311" w:rsidRPr="00390B76" w:rsidRDefault="00E37311" w:rsidP="00142C55">
      <w:pPr>
        <w:jc w:val="both"/>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34"/>
        <w:gridCol w:w="1402"/>
        <w:gridCol w:w="1402"/>
        <w:gridCol w:w="1402"/>
        <w:gridCol w:w="1898"/>
        <w:gridCol w:w="1988"/>
      </w:tblGrid>
      <w:tr w:rsidR="000F28E5" w:rsidRPr="00390B76" w14:paraId="4289B37A" w14:textId="77777777" w:rsidTr="00AF5D42">
        <w:trPr>
          <w:trHeight w:val="302"/>
        </w:trPr>
        <w:tc>
          <w:tcPr>
            <w:tcW w:w="9426" w:type="dxa"/>
            <w:gridSpan w:val="6"/>
            <w:shd w:val="clear" w:color="auto" w:fill="auto"/>
          </w:tcPr>
          <w:p w14:paraId="1030FDEA" w14:textId="77777777" w:rsidR="000F28E5" w:rsidRPr="00390B76" w:rsidRDefault="000F28E5" w:rsidP="00142C55">
            <w:pPr>
              <w:jc w:val="center"/>
              <w:rPr>
                <w:b/>
                <w:bCs/>
              </w:rPr>
            </w:pPr>
            <w:r w:rsidRPr="00390B76">
              <w:rPr>
                <w:b/>
                <w:bCs/>
              </w:rPr>
              <w:t>Alanya Halk Kütüphanesinden Yararlanan Okuyucu Sayısı</w:t>
            </w:r>
          </w:p>
        </w:tc>
      </w:tr>
      <w:tr w:rsidR="000F28E5" w:rsidRPr="00390B76" w14:paraId="18758952" w14:textId="77777777" w:rsidTr="00AF5D42">
        <w:trPr>
          <w:trHeight w:val="252"/>
        </w:trPr>
        <w:tc>
          <w:tcPr>
            <w:tcW w:w="1334" w:type="dxa"/>
            <w:vMerge w:val="restart"/>
            <w:shd w:val="clear" w:color="auto" w:fill="auto"/>
            <w:vAlign w:val="center"/>
          </w:tcPr>
          <w:p w14:paraId="37B73560" w14:textId="77777777" w:rsidR="000F28E5" w:rsidRPr="00390B76" w:rsidRDefault="000F28E5" w:rsidP="00142C55">
            <w:pPr>
              <w:jc w:val="center"/>
              <w:rPr>
                <w:b/>
                <w:bCs/>
              </w:rPr>
            </w:pPr>
            <w:r w:rsidRPr="00390B76">
              <w:rPr>
                <w:b/>
                <w:bCs/>
              </w:rPr>
              <w:t>Yıl</w:t>
            </w:r>
          </w:p>
        </w:tc>
        <w:tc>
          <w:tcPr>
            <w:tcW w:w="1402" w:type="dxa"/>
            <w:vMerge w:val="restart"/>
            <w:shd w:val="clear" w:color="auto" w:fill="auto"/>
            <w:vAlign w:val="center"/>
          </w:tcPr>
          <w:p w14:paraId="0A87667D" w14:textId="77777777" w:rsidR="000F28E5" w:rsidRPr="00390B76" w:rsidRDefault="000F28E5" w:rsidP="00142C55">
            <w:pPr>
              <w:jc w:val="center"/>
              <w:rPr>
                <w:b/>
                <w:bCs/>
              </w:rPr>
            </w:pPr>
            <w:r w:rsidRPr="00390B76">
              <w:rPr>
                <w:b/>
                <w:bCs/>
              </w:rPr>
              <w:t>Kitap Sayısı</w:t>
            </w:r>
          </w:p>
        </w:tc>
        <w:tc>
          <w:tcPr>
            <w:tcW w:w="4702" w:type="dxa"/>
            <w:gridSpan w:val="3"/>
            <w:shd w:val="clear" w:color="auto" w:fill="auto"/>
            <w:vAlign w:val="center"/>
          </w:tcPr>
          <w:p w14:paraId="07738F3F" w14:textId="77777777" w:rsidR="000F28E5" w:rsidRPr="00390B76" w:rsidRDefault="000F28E5" w:rsidP="00142C55">
            <w:pPr>
              <w:jc w:val="center"/>
              <w:rPr>
                <w:b/>
                <w:bCs/>
              </w:rPr>
            </w:pPr>
            <w:r w:rsidRPr="00390B76">
              <w:rPr>
                <w:b/>
                <w:bCs/>
              </w:rPr>
              <w:t>Okuyucu Sayısı</w:t>
            </w:r>
          </w:p>
        </w:tc>
        <w:tc>
          <w:tcPr>
            <w:tcW w:w="1988" w:type="dxa"/>
            <w:vMerge w:val="restart"/>
            <w:shd w:val="clear" w:color="auto" w:fill="auto"/>
            <w:vAlign w:val="center"/>
          </w:tcPr>
          <w:p w14:paraId="774B2273" w14:textId="4950D87F" w:rsidR="000F28E5" w:rsidRPr="00390B76" w:rsidRDefault="000435D6" w:rsidP="00142C55">
            <w:pPr>
              <w:jc w:val="center"/>
              <w:rPr>
                <w:b/>
                <w:bCs/>
              </w:rPr>
            </w:pPr>
            <w:r w:rsidRPr="00390B76">
              <w:rPr>
                <w:b/>
                <w:bCs/>
              </w:rPr>
              <w:t>Okuyucu başına Kitap Sayısı</w:t>
            </w:r>
          </w:p>
        </w:tc>
      </w:tr>
      <w:tr w:rsidR="000F28E5" w:rsidRPr="00390B76" w14:paraId="4B6FF70A" w14:textId="77777777" w:rsidTr="00AF5D42">
        <w:trPr>
          <w:trHeight w:val="243"/>
        </w:trPr>
        <w:tc>
          <w:tcPr>
            <w:tcW w:w="0" w:type="auto"/>
            <w:vMerge/>
            <w:shd w:val="clear" w:color="auto" w:fill="auto"/>
            <w:vAlign w:val="center"/>
          </w:tcPr>
          <w:p w14:paraId="7021C5DC" w14:textId="77777777" w:rsidR="000F28E5" w:rsidRPr="00390B76" w:rsidRDefault="000F28E5" w:rsidP="00142C55">
            <w:pPr>
              <w:rPr>
                <w:b/>
                <w:bCs/>
              </w:rPr>
            </w:pPr>
          </w:p>
        </w:tc>
        <w:tc>
          <w:tcPr>
            <w:tcW w:w="0" w:type="auto"/>
            <w:vMerge/>
            <w:shd w:val="clear" w:color="auto" w:fill="auto"/>
            <w:vAlign w:val="center"/>
          </w:tcPr>
          <w:p w14:paraId="5AB0762B" w14:textId="77777777" w:rsidR="000F28E5" w:rsidRPr="00390B76" w:rsidRDefault="000F28E5" w:rsidP="00142C55">
            <w:pPr>
              <w:rPr>
                <w:b/>
                <w:bCs/>
              </w:rPr>
            </w:pPr>
          </w:p>
        </w:tc>
        <w:tc>
          <w:tcPr>
            <w:tcW w:w="1402" w:type="dxa"/>
            <w:shd w:val="clear" w:color="auto" w:fill="auto"/>
            <w:vAlign w:val="center"/>
          </w:tcPr>
          <w:p w14:paraId="3EB2232B" w14:textId="77777777" w:rsidR="000F28E5" w:rsidRPr="00390B76" w:rsidRDefault="000F28E5" w:rsidP="00142C55">
            <w:pPr>
              <w:jc w:val="center"/>
              <w:rPr>
                <w:b/>
                <w:bCs/>
              </w:rPr>
            </w:pPr>
            <w:r w:rsidRPr="00390B76">
              <w:rPr>
                <w:b/>
                <w:bCs/>
              </w:rPr>
              <w:t>Çocuk</w:t>
            </w:r>
          </w:p>
        </w:tc>
        <w:tc>
          <w:tcPr>
            <w:tcW w:w="1402" w:type="dxa"/>
            <w:shd w:val="clear" w:color="auto" w:fill="auto"/>
            <w:vAlign w:val="center"/>
          </w:tcPr>
          <w:p w14:paraId="52FBF067" w14:textId="77777777" w:rsidR="000F28E5" w:rsidRPr="00390B76" w:rsidRDefault="000F28E5" w:rsidP="00142C55">
            <w:pPr>
              <w:jc w:val="center"/>
              <w:rPr>
                <w:b/>
                <w:bCs/>
              </w:rPr>
            </w:pPr>
            <w:r w:rsidRPr="00390B76">
              <w:rPr>
                <w:b/>
                <w:bCs/>
              </w:rPr>
              <w:t>Yetişkin</w:t>
            </w:r>
          </w:p>
        </w:tc>
        <w:tc>
          <w:tcPr>
            <w:tcW w:w="1898" w:type="dxa"/>
            <w:shd w:val="clear" w:color="auto" w:fill="auto"/>
            <w:vAlign w:val="center"/>
          </w:tcPr>
          <w:p w14:paraId="264279B5" w14:textId="77777777" w:rsidR="000F28E5" w:rsidRPr="00390B76" w:rsidRDefault="000F28E5" w:rsidP="00142C55">
            <w:pPr>
              <w:jc w:val="center"/>
              <w:rPr>
                <w:b/>
                <w:bCs/>
              </w:rPr>
            </w:pPr>
            <w:r w:rsidRPr="00390B76">
              <w:rPr>
                <w:b/>
                <w:bCs/>
              </w:rPr>
              <w:t>Toplam</w:t>
            </w:r>
          </w:p>
        </w:tc>
        <w:tc>
          <w:tcPr>
            <w:tcW w:w="1988" w:type="dxa"/>
            <w:vMerge/>
            <w:shd w:val="clear" w:color="auto" w:fill="auto"/>
            <w:vAlign w:val="center"/>
          </w:tcPr>
          <w:p w14:paraId="5F43E9DF" w14:textId="77777777" w:rsidR="000F28E5" w:rsidRPr="00390B76" w:rsidRDefault="000F28E5" w:rsidP="00142C55">
            <w:pPr>
              <w:rPr>
                <w:b/>
                <w:bCs/>
              </w:rPr>
            </w:pPr>
          </w:p>
        </w:tc>
      </w:tr>
      <w:tr w:rsidR="004C23C4" w:rsidRPr="00390B76" w14:paraId="7355EECB" w14:textId="77777777" w:rsidTr="002F6415">
        <w:trPr>
          <w:trHeight w:val="302"/>
        </w:trPr>
        <w:tc>
          <w:tcPr>
            <w:tcW w:w="1334" w:type="dxa"/>
            <w:shd w:val="clear" w:color="auto" w:fill="auto"/>
          </w:tcPr>
          <w:p w14:paraId="21650B1C" w14:textId="77777777" w:rsidR="004C23C4" w:rsidRPr="00390B76" w:rsidRDefault="004C23C4" w:rsidP="00142C55">
            <w:pPr>
              <w:jc w:val="center"/>
            </w:pPr>
            <w:r w:rsidRPr="00390B76">
              <w:t>2015</w:t>
            </w:r>
          </w:p>
        </w:tc>
        <w:tc>
          <w:tcPr>
            <w:tcW w:w="1402" w:type="dxa"/>
            <w:shd w:val="clear" w:color="auto" w:fill="auto"/>
          </w:tcPr>
          <w:p w14:paraId="3C67E7CC" w14:textId="77777777" w:rsidR="004C23C4" w:rsidRPr="00390B76" w:rsidRDefault="004C23C4" w:rsidP="00142C55">
            <w:pPr>
              <w:jc w:val="center"/>
            </w:pPr>
            <w:r w:rsidRPr="00390B76">
              <w:t>25.276</w:t>
            </w:r>
          </w:p>
        </w:tc>
        <w:tc>
          <w:tcPr>
            <w:tcW w:w="1402" w:type="dxa"/>
            <w:shd w:val="clear" w:color="auto" w:fill="auto"/>
          </w:tcPr>
          <w:p w14:paraId="7934408B" w14:textId="77777777" w:rsidR="004C23C4" w:rsidRPr="00390B76" w:rsidRDefault="004C23C4" w:rsidP="00142C55">
            <w:pPr>
              <w:jc w:val="center"/>
            </w:pPr>
            <w:r w:rsidRPr="00390B76">
              <w:t>13.054</w:t>
            </w:r>
          </w:p>
        </w:tc>
        <w:tc>
          <w:tcPr>
            <w:tcW w:w="1402" w:type="dxa"/>
            <w:shd w:val="clear" w:color="auto" w:fill="auto"/>
          </w:tcPr>
          <w:p w14:paraId="649D009E" w14:textId="77777777" w:rsidR="004C23C4" w:rsidRPr="00390B76" w:rsidRDefault="004C23C4" w:rsidP="00142C55">
            <w:pPr>
              <w:jc w:val="center"/>
            </w:pPr>
            <w:r w:rsidRPr="00390B76">
              <w:t>8.238</w:t>
            </w:r>
          </w:p>
        </w:tc>
        <w:tc>
          <w:tcPr>
            <w:tcW w:w="1898" w:type="dxa"/>
            <w:shd w:val="clear" w:color="auto" w:fill="auto"/>
          </w:tcPr>
          <w:p w14:paraId="762D8B6E" w14:textId="77777777" w:rsidR="004C23C4" w:rsidRPr="00390B76" w:rsidRDefault="004C23C4" w:rsidP="00142C55">
            <w:pPr>
              <w:jc w:val="center"/>
            </w:pPr>
            <w:r w:rsidRPr="00390B76">
              <w:t>21.292</w:t>
            </w:r>
          </w:p>
        </w:tc>
        <w:tc>
          <w:tcPr>
            <w:tcW w:w="1988" w:type="dxa"/>
            <w:shd w:val="clear" w:color="auto" w:fill="auto"/>
          </w:tcPr>
          <w:p w14:paraId="4C4AF997" w14:textId="49045148" w:rsidR="004C23C4" w:rsidRPr="00390B76" w:rsidRDefault="003201C2" w:rsidP="00142C55">
            <w:pPr>
              <w:jc w:val="center"/>
            </w:pPr>
            <w:r w:rsidRPr="00390B76">
              <w:t>1,</w:t>
            </w:r>
            <w:r w:rsidR="004C23C4" w:rsidRPr="00390B76">
              <w:t>187</w:t>
            </w:r>
          </w:p>
        </w:tc>
      </w:tr>
      <w:tr w:rsidR="00A662C9" w:rsidRPr="00390B76" w14:paraId="30E43A31" w14:textId="77777777" w:rsidTr="002F6415">
        <w:trPr>
          <w:trHeight w:val="302"/>
        </w:trPr>
        <w:tc>
          <w:tcPr>
            <w:tcW w:w="1334" w:type="dxa"/>
            <w:shd w:val="clear" w:color="auto" w:fill="auto"/>
          </w:tcPr>
          <w:p w14:paraId="42B6D2E3" w14:textId="77777777" w:rsidR="00A662C9" w:rsidRPr="00390B76" w:rsidRDefault="00A662C9" w:rsidP="00142C55">
            <w:pPr>
              <w:jc w:val="center"/>
            </w:pPr>
            <w:r w:rsidRPr="00390B76">
              <w:t>2016</w:t>
            </w:r>
          </w:p>
        </w:tc>
        <w:tc>
          <w:tcPr>
            <w:tcW w:w="1402" w:type="dxa"/>
            <w:shd w:val="clear" w:color="auto" w:fill="auto"/>
          </w:tcPr>
          <w:p w14:paraId="7AC53317" w14:textId="77777777" w:rsidR="00A662C9" w:rsidRPr="00390B76" w:rsidRDefault="00A662C9" w:rsidP="00142C55">
            <w:pPr>
              <w:jc w:val="center"/>
            </w:pPr>
            <w:r w:rsidRPr="00390B76">
              <w:t>25.791</w:t>
            </w:r>
          </w:p>
        </w:tc>
        <w:tc>
          <w:tcPr>
            <w:tcW w:w="1402" w:type="dxa"/>
            <w:shd w:val="clear" w:color="auto" w:fill="auto"/>
          </w:tcPr>
          <w:p w14:paraId="7A45F762" w14:textId="77777777" w:rsidR="00A662C9" w:rsidRPr="00390B76" w:rsidRDefault="00A662C9" w:rsidP="00142C55">
            <w:pPr>
              <w:jc w:val="center"/>
            </w:pPr>
            <w:r w:rsidRPr="00390B76">
              <w:t>13.299</w:t>
            </w:r>
          </w:p>
        </w:tc>
        <w:tc>
          <w:tcPr>
            <w:tcW w:w="1402" w:type="dxa"/>
            <w:shd w:val="clear" w:color="auto" w:fill="auto"/>
          </w:tcPr>
          <w:p w14:paraId="69305885" w14:textId="77777777" w:rsidR="00A662C9" w:rsidRPr="00390B76" w:rsidRDefault="00A662C9" w:rsidP="00142C55">
            <w:pPr>
              <w:jc w:val="center"/>
            </w:pPr>
            <w:r w:rsidRPr="00390B76">
              <w:t>12.854</w:t>
            </w:r>
          </w:p>
        </w:tc>
        <w:tc>
          <w:tcPr>
            <w:tcW w:w="1898" w:type="dxa"/>
            <w:shd w:val="clear" w:color="auto" w:fill="auto"/>
          </w:tcPr>
          <w:p w14:paraId="7EC0D222" w14:textId="77777777" w:rsidR="00A662C9" w:rsidRPr="00390B76" w:rsidRDefault="00A662C9" w:rsidP="00142C55">
            <w:pPr>
              <w:jc w:val="center"/>
            </w:pPr>
            <w:r w:rsidRPr="00390B76">
              <w:t>26.153</w:t>
            </w:r>
          </w:p>
        </w:tc>
        <w:tc>
          <w:tcPr>
            <w:tcW w:w="1988" w:type="dxa"/>
            <w:shd w:val="clear" w:color="auto" w:fill="auto"/>
          </w:tcPr>
          <w:p w14:paraId="464A712A" w14:textId="77777777" w:rsidR="00A662C9" w:rsidRPr="00390B76" w:rsidRDefault="00A662C9" w:rsidP="00142C55">
            <w:pPr>
              <w:jc w:val="center"/>
            </w:pPr>
            <w:r w:rsidRPr="00390B76">
              <w:t>0,986</w:t>
            </w:r>
          </w:p>
        </w:tc>
      </w:tr>
      <w:tr w:rsidR="00654D96" w:rsidRPr="00390B76" w14:paraId="6E815E0A" w14:textId="77777777" w:rsidTr="002F6415">
        <w:trPr>
          <w:trHeight w:val="302"/>
        </w:trPr>
        <w:tc>
          <w:tcPr>
            <w:tcW w:w="1334" w:type="dxa"/>
            <w:shd w:val="clear" w:color="auto" w:fill="auto"/>
          </w:tcPr>
          <w:p w14:paraId="3E992CC9" w14:textId="77777777" w:rsidR="00654D96" w:rsidRPr="00390B76" w:rsidRDefault="00654D96" w:rsidP="00142C55">
            <w:pPr>
              <w:jc w:val="center"/>
            </w:pPr>
            <w:r w:rsidRPr="00390B76">
              <w:t>2017</w:t>
            </w:r>
          </w:p>
        </w:tc>
        <w:tc>
          <w:tcPr>
            <w:tcW w:w="1402" w:type="dxa"/>
            <w:shd w:val="clear" w:color="auto" w:fill="auto"/>
          </w:tcPr>
          <w:p w14:paraId="155803B3" w14:textId="77777777" w:rsidR="00654D96" w:rsidRPr="00390B76" w:rsidRDefault="00E37311" w:rsidP="00142C55">
            <w:pPr>
              <w:jc w:val="center"/>
            </w:pPr>
            <w:r w:rsidRPr="00390B76">
              <w:t>29.266</w:t>
            </w:r>
          </w:p>
        </w:tc>
        <w:tc>
          <w:tcPr>
            <w:tcW w:w="1402" w:type="dxa"/>
            <w:shd w:val="clear" w:color="auto" w:fill="auto"/>
          </w:tcPr>
          <w:p w14:paraId="6C9293FC" w14:textId="77777777" w:rsidR="00654D96" w:rsidRPr="00390B76" w:rsidRDefault="00E37311" w:rsidP="00142C55">
            <w:pPr>
              <w:jc w:val="center"/>
            </w:pPr>
            <w:r w:rsidRPr="00390B76">
              <w:t>28.044</w:t>
            </w:r>
          </w:p>
        </w:tc>
        <w:tc>
          <w:tcPr>
            <w:tcW w:w="1402" w:type="dxa"/>
            <w:shd w:val="clear" w:color="auto" w:fill="auto"/>
          </w:tcPr>
          <w:p w14:paraId="4E441FF5" w14:textId="77777777" w:rsidR="00654D96" w:rsidRPr="00390B76" w:rsidRDefault="00E37311" w:rsidP="00142C55">
            <w:pPr>
              <w:jc w:val="center"/>
            </w:pPr>
            <w:r w:rsidRPr="00390B76">
              <w:t>32.889</w:t>
            </w:r>
          </w:p>
        </w:tc>
        <w:tc>
          <w:tcPr>
            <w:tcW w:w="1898" w:type="dxa"/>
            <w:shd w:val="clear" w:color="auto" w:fill="auto"/>
          </w:tcPr>
          <w:p w14:paraId="268AEC1F" w14:textId="77777777" w:rsidR="00654D96" w:rsidRPr="00390B76" w:rsidRDefault="00E37311" w:rsidP="00142C55">
            <w:pPr>
              <w:jc w:val="center"/>
            </w:pPr>
            <w:r w:rsidRPr="00390B76">
              <w:t>60.933</w:t>
            </w:r>
          </w:p>
        </w:tc>
        <w:tc>
          <w:tcPr>
            <w:tcW w:w="1988" w:type="dxa"/>
            <w:shd w:val="clear" w:color="auto" w:fill="auto"/>
          </w:tcPr>
          <w:p w14:paraId="3A912D3D" w14:textId="652458EF" w:rsidR="00654D96" w:rsidRPr="00390B76" w:rsidRDefault="003201C2" w:rsidP="00142C55">
            <w:pPr>
              <w:jc w:val="center"/>
            </w:pPr>
            <w:r w:rsidRPr="00390B76">
              <w:t>0,</w:t>
            </w:r>
            <w:r w:rsidR="001115B7" w:rsidRPr="00390B76">
              <w:t>480</w:t>
            </w:r>
          </w:p>
        </w:tc>
      </w:tr>
      <w:tr w:rsidR="005D1029" w:rsidRPr="00390B76" w14:paraId="5C5A60A3" w14:textId="77777777" w:rsidTr="002F6415">
        <w:trPr>
          <w:trHeight w:val="302"/>
        </w:trPr>
        <w:tc>
          <w:tcPr>
            <w:tcW w:w="1334" w:type="dxa"/>
            <w:shd w:val="clear" w:color="auto" w:fill="auto"/>
          </w:tcPr>
          <w:p w14:paraId="7401A083" w14:textId="77777777" w:rsidR="005D1029" w:rsidRPr="00390B76" w:rsidRDefault="005D1029" w:rsidP="00142C55">
            <w:pPr>
              <w:jc w:val="center"/>
            </w:pPr>
            <w:r w:rsidRPr="00390B76">
              <w:t>2018</w:t>
            </w:r>
          </w:p>
        </w:tc>
        <w:tc>
          <w:tcPr>
            <w:tcW w:w="1402" w:type="dxa"/>
            <w:shd w:val="clear" w:color="auto" w:fill="auto"/>
          </w:tcPr>
          <w:p w14:paraId="7D77BD98" w14:textId="77777777" w:rsidR="005D1029" w:rsidRPr="00390B76" w:rsidRDefault="000B5013" w:rsidP="00142C55">
            <w:pPr>
              <w:jc w:val="center"/>
            </w:pPr>
            <w:r w:rsidRPr="00390B76">
              <w:t>31.757</w:t>
            </w:r>
          </w:p>
        </w:tc>
        <w:tc>
          <w:tcPr>
            <w:tcW w:w="1402" w:type="dxa"/>
            <w:shd w:val="clear" w:color="auto" w:fill="auto"/>
          </w:tcPr>
          <w:p w14:paraId="75B161BB" w14:textId="77777777" w:rsidR="005D1029" w:rsidRPr="00390B76" w:rsidRDefault="000B5013" w:rsidP="00142C55">
            <w:pPr>
              <w:jc w:val="center"/>
            </w:pPr>
            <w:r w:rsidRPr="00390B76">
              <w:t>16.260</w:t>
            </w:r>
          </w:p>
        </w:tc>
        <w:tc>
          <w:tcPr>
            <w:tcW w:w="1402" w:type="dxa"/>
            <w:shd w:val="clear" w:color="auto" w:fill="auto"/>
          </w:tcPr>
          <w:p w14:paraId="30FF4A55" w14:textId="77777777" w:rsidR="005D1029" w:rsidRPr="00390B76" w:rsidRDefault="000B5013" w:rsidP="00142C55">
            <w:pPr>
              <w:jc w:val="center"/>
            </w:pPr>
            <w:r w:rsidRPr="00390B76">
              <w:t>14.559</w:t>
            </w:r>
          </w:p>
        </w:tc>
        <w:tc>
          <w:tcPr>
            <w:tcW w:w="1898" w:type="dxa"/>
            <w:shd w:val="clear" w:color="auto" w:fill="auto"/>
          </w:tcPr>
          <w:p w14:paraId="4CD35B0C" w14:textId="77777777" w:rsidR="005D1029" w:rsidRPr="00390B76" w:rsidRDefault="000B5013" w:rsidP="00142C55">
            <w:pPr>
              <w:jc w:val="center"/>
            </w:pPr>
            <w:r w:rsidRPr="00390B76">
              <w:t>30.819</w:t>
            </w:r>
          </w:p>
        </w:tc>
        <w:tc>
          <w:tcPr>
            <w:tcW w:w="1988" w:type="dxa"/>
            <w:shd w:val="clear" w:color="auto" w:fill="auto"/>
          </w:tcPr>
          <w:p w14:paraId="6358AFBA" w14:textId="1F8D9785" w:rsidR="005D1029" w:rsidRPr="00390B76" w:rsidRDefault="003201C2" w:rsidP="00142C55">
            <w:pPr>
              <w:jc w:val="center"/>
            </w:pPr>
            <w:r w:rsidRPr="00390B76">
              <w:t>1,</w:t>
            </w:r>
            <w:r w:rsidR="000B5013" w:rsidRPr="00390B76">
              <w:t>030</w:t>
            </w:r>
          </w:p>
        </w:tc>
      </w:tr>
      <w:tr w:rsidR="000B39B5" w:rsidRPr="00390B76" w14:paraId="7AF53A41" w14:textId="77777777" w:rsidTr="002F6415">
        <w:trPr>
          <w:trHeight w:val="302"/>
        </w:trPr>
        <w:tc>
          <w:tcPr>
            <w:tcW w:w="1334" w:type="dxa"/>
            <w:shd w:val="clear" w:color="auto" w:fill="auto"/>
          </w:tcPr>
          <w:p w14:paraId="123A46E7" w14:textId="77777777" w:rsidR="000B39B5" w:rsidRPr="00390B76" w:rsidRDefault="000B39B5" w:rsidP="00142C55">
            <w:pPr>
              <w:jc w:val="center"/>
            </w:pPr>
            <w:r w:rsidRPr="00390B76">
              <w:t>2019</w:t>
            </w:r>
          </w:p>
        </w:tc>
        <w:tc>
          <w:tcPr>
            <w:tcW w:w="1402" w:type="dxa"/>
            <w:shd w:val="clear" w:color="auto" w:fill="auto"/>
          </w:tcPr>
          <w:p w14:paraId="60BEBECB" w14:textId="77777777" w:rsidR="000B39B5" w:rsidRPr="00390B76" w:rsidRDefault="000B39B5" w:rsidP="00142C55">
            <w:pPr>
              <w:jc w:val="center"/>
            </w:pPr>
            <w:r w:rsidRPr="00390B76">
              <w:t>31.759</w:t>
            </w:r>
          </w:p>
        </w:tc>
        <w:tc>
          <w:tcPr>
            <w:tcW w:w="1402" w:type="dxa"/>
            <w:shd w:val="clear" w:color="auto" w:fill="auto"/>
          </w:tcPr>
          <w:p w14:paraId="10AA5867" w14:textId="77777777" w:rsidR="000B39B5" w:rsidRPr="00390B76" w:rsidRDefault="000B39B5" w:rsidP="00142C55">
            <w:pPr>
              <w:jc w:val="center"/>
            </w:pPr>
            <w:r w:rsidRPr="00390B76">
              <w:t>28.591</w:t>
            </w:r>
          </w:p>
        </w:tc>
        <w:tc>
          <w:tcPr>
            <w:tcW w:w="1402" w:type="dxa"/>
            <w:shd w:val="clear" w:color="auto" w:fill="auto"/>
          </w:tcPr>
          <w:p w14:paraId="720E150C" w14:textId="77777777" w:rsidR="000B39B5" w:rsidRPr="00390B76" w:rsidRDefault="000B39B5" w:rsidP="00142C55">
            <w:pPr>
              <w:jc w:val="center"/>
            </w:pPr>
            <w:r w:rsidRPr="00390B76">
              <w:t>14.571</w:t>
            </w:r>
          </w:p>
        </w:tc>
        <w:tc>
          <w:tcPr>
            <w:tcW w:w="1898" w:type="dxa"/>
            <w:shd w:val="clear" w:color="auto" w:fill="auto"/>
          </w:tcPr>
          <w:p w14:paraId="214A5EF4" w14:textId="77777777" w:rsidR="000B39B5" w:rsidRPr="00390B76" w:rsidRDefault="000B39B5" w:rsidP="00142C55">
            <w:pPr>
              <w:jc w:val="center"/>
            </w:pPr>
            <w:r w:rsidRPr="00390B76">
              <w:t>43.162</w:t>
            </w:r>
          </w:p>
        </w:tc>
        <w:tc>
          <w:tcPr>
            <w:tcW w:w="1988" w:type="dxa"/>
            <w:shd w:val="clear" w:color="auto" w:fill="auto"/>
          </w:tcPr>
          <w:p w14:paraId="3D297834" w14:textId="57965862" w:rsidR="000B39B5" w:rsidRPr="00390B76" w:rsidRDefault="00CC2D4A" w:rsidP="00142C55">
            <w:pPr>
              <w:jc w:val="center"/>
            </w:pPr>
            <w:r w:rsidRPr="00390B76">
              <w:t>0,735</w:t>
            </w:r>
          </w:p>
        </w:tc>
      </w:tr>
      <w:tr w:rsidR="00723597" w:rsidRPr="00390B76" w14:paraId="071DB832" w14:textId="77777777" w:rsidTr="002F6415">
        <w:trPr>
          <w:trHeight w:val="302"/>
        </w:trPr>
        <w:tc>
          <w:tcPr>
            <w:tcW w:w="1334" w:type="dxa"/>
            <w:shd w:val="clear" w:color="auto" w:fill="auto"/>
          </w:tcPr>
          <w:p w14:paraId="75A571F7" w14:textId="1A2FF7A9" w:rsidR="00723597" w:rsidRPr="00390B76" w:rsidRDefault="00723597" w:rsidP="00142C55">
            <w:pPr>
              <w:jc w:val="center"/>
            </w:pPr>
            <w:r w:rsidRPr="00390B76">
              <w:t>2020</w:t>
            </w:r>
          </w:p>
        </w:tc>
        <w:tc>
          <w:tcPr>
            <w:tcW w:w="1402" w:type="dxa"/>
            <w:shd w:val="clear" w:color="auto" w:fill="auto"/>
          </w:tcPr>
          <w:p w14:paraId="67120577" w14:textId="3D3CC94A" w:rsidR="00723597" w:rsidRPr="00390B76" w:rsidRDefault="00723597" w:rsidP="00142C55">
            <w:pPr>
              <w:jc w:val="center"/>
            </w:pPr>
            <w:r w:rsidRPr="00390B76">
              <w:t>31.260</w:t>
            </w:r>
          </w:p>
        </w:tc>
        <w:tc>
          <w:tcPr>
            <w:tcW w:w="1402" w:type="dxa"/>
            <w:shd w:val="clear" w:color="auto" w:fill="auto"/>
          </w:tcPr>
          <w:p w14:paraId="3968A66F" w14:textId="6002ECE1" w:rsidR="00723597" w:rsidRPr="00390B76" w:rsidRDefault="00723597" w:rsidP="00142C55">
            <w:pPr>
              <w:jc w:val="center"/>
            </w:pPr>
            <w:r w:rsidRPr="00390B76">
              <w:t>2.962</w:t>
            </w:r>
          </w:p>
        </w:tc>
        <w:tc>
          <w:tcPr>
            <w:tcW w:w="1402" w:type="dxa"/>
            <w:shd w:val="clear" w:color="auto" w:fill="auto"/>
          </w:tcPr>
          <w:p w14:paraId="7EC5C1FE" w14:textId="6B465B23" w:rsidR="00723597" w:rsidRPr="00390B76" w:rsidRDefault="00723597" w:rsidP="00142C55">
            <w:pPr>
              <w:jc w:val="center"/>
            </w:pPr>
            <w:r w:rsidRPr="00390B76">
              <w:t>9.400</w:t>
            </w:r>
          </w:p>
        </w:tc>
        <w:tc>
          <w:tcPr>
            <w:tcW w:w="1898" w:type="dxa"/>
            <w:shd w:val="clear" w:color="auto" w:fill="auto"/>
          </w:tcPr>
          <w:p w14:paraId="03B02D08" w14:textId="05234109" w:rsidR="00723597" w:rsidRPr="00390B76" w:rsidRDefault="00723597" w:rsidP="00142C55">
            <w:pPr>
              <w:jc w:val="center"/>
            </w:pPr>
            <w:r w:rsidRPr="00390B76">
              <w:t>12.362</w:t>
            </w:r>
          </w:p>
        </w:tc>
        <w:tc>
          <w:tcPr>
            <w:tcW w:w="1988" w:type="dxa"/>
            <w:shd w:val="clear" w:color="auto" w:fill="auto"/>
          </w:tcPr>
          <w:p w14:paraId="18BC33D9" w14:textId="4A7A70E7" w:rsidR="00723597" w:rsidRPr="00390B76" w:rsidRDefault="00723597" w:rsidP="003201C2">
            <w:pPr>
              <w:jc w:val="center"/>
            </w:pPr>
            <w:r w:rsidRPr="00390B76">
              <w:t>2</w:t>
            </w:r>
            <w:r w:rsidR="003201C2" w:rsidRPr="00390B76">
              <w:t>,</w:t>
            </w:r>
            <w:r w:rsidRPr="00390B76">
              <w:t>528</w:t>
            </w:r>
          </w:p>
        </w:tc>
      </w:tr>
    </w:tbl>
    <w:p w14:paraId="2CC8C7E0" w14:textId="77777777" w:rsidR="000B39B5" w:rsidRPr="00390B76" w:rsidRDefault="000B39B5" w:rsidP="00142C55">
      <w:pPr>
        <w:jc w:val="both"/>
        <w:rPr>
          <w:b/>
        </w:rPr>
      </w:pPr>
    </w:p>
    <w:p w14:paraId="2DA8A462" w14:textId="77777777" w:rsidR="000F28E5" w:rsidRPr="00390B76" w:rsidRDefault="005B5B96" w:rsidP="00142C55">
      <w:pPr>
        <w:jc w:val="both"/>
      </w:pPr>
      <w:r w:rsidRPr="00390B76">
        <w:rPr>
          <w:b/>
        </w:rPr>
        <w:t>Kaynak:</w:t>
      </w:r>
      <w:r w:rsidR="00E75E5F" w:rsidRPr="00390B76">
        <w:rPr>
          <w:b/>
        </w:rPr>
        <w:t xml:space="preserve"> </w:t>
      </w:r>
      <w:r w:rsidR="00953D65" w:rsidRPr="00390B76">
        <w:t>Alanya Halk Kütüphanesi Müdürlüğü</w:t>
      </w:r>
    </w:p>
    <w:p w14:paraId="39B70C6F" w14:textId="77777777" w:rsidR="003F4257" w:rsidRPr="00390B76" w:rsidRDefault="003F4257" w:rsidP="00142C55">
      <w:pPr>
        <w:jc w:val="both"/>
        <w:rPr>
          <w:sz w:val="22"/>
          <w:szCs w:val="22"/>
        </w:rPr>
      </w:pPr>
    </w:p>
    <w:p w14:paraId="3E64C714" w14:textId="77777777" w:rsidR="002D1D65" w:rsidRPr="00390B76" w:rsidRDefault="002D1D65" w:rsidP="003B1734">
      <w:pPr>
        <w:pStyle w:val="ListeParagraf"/>
        <w:spacing w:line="240" w:lineRule="auto"/>
        <w:ind w:left="0"/>
        <w:contextualSpacing/>
        <w:jc w:val="both"/>
        <w:rPr>
          <w:b/>
        </w:rPr>
      </w:pPr>
      <w:r w:rsidRPr="00390B76">
        <w:rPr>
          <w:b/>
        </w:rPr>
        <w:t>3.</w:t>
      </w:r>
      <w:r w:rsidR="00DF1A49" w:rsidRPr="00390B76">
        <w:rPr>
          <w:b/>
        </w:rPr>
        <w:t>8.11</w:t>
      </w:r>
      <w:r w:rsidRPr="00390B76">
        <w:rPr>
          <w:b/>
        </w:rPr>
        <w:t>.</w:t>
      </w:r>
      <w:r w:rsidR="00DF1A49" w:rsidRPr="00390B76">
        <w:rPr>
          <w:b/>
        </w:rPr>
        <w:t>2</w:t>
      </w:r>
      <w:r w:rsidRPr="00390B76">
        <w:rPr>
          <w:b/>
        </w:rPr>
        <w:t xml:space="preserve"> Emine Hacıkura Kütüphanesi</w:t>
      </w:r>
    </w:p>
    <w:p w14:paraId="3B36326B" w14:textId="77777777" w:rsidR="002702A6" w:rsidRPr="00390B76" w:rsidRDefault="002702A6" w:rsidP="003B1734">
      <w:pPr>
        <w:pStyle w:val="ListeParagraf"/>
        <w:spacing w:line="240" w:lineRule="auto"/>
        <w:ind w:left="0"/>
        <w:contextualSpacing/>
        <w:jc w:val="both"/>
        <w:rPr>
          <w:b/>
        </w:rPr>
      </w:pPr>
    </w:p>
    <w:p w14:paraId="2938F8C8" w14:textId="77777777" w:rsidR="00545205" w:rsidRPr="00390B76" w:rsidRDefault="00545205" w:rsidP="003B1734">
      <w:pPr>
        <w:spacing w:line="240" w:lineRule="auto"/>
        <w:jc w:val="both"/>
      </w:pPr>
      <w:r w:rsidRPr="00390B76">
        <w:t>2009 yılında hizmete açılan Emine Hacıkura Kütüphanesi, kitaplık ve bilgisayar bölümü ile faaliyetlerine devam etmektedir. 201</w:t>
      </w:r>
      <w:r w:rsidR="00E761B0" w:rsidRPr="00390B76">
        <w:t>9</w:t>
      </w:r>
      <w:r w:rsidRPr="00390B76">
        <w:t xml:space="preserve"> yılı içerisinde kütüphaneye </w:t>
      </w:r>
      <w:r w:rsidR="00E761B0" w:rsidRPr="00390B76">
        <w:t>1.314</w:t>
      </w:r>
      <w:r w:rsidR="00C2260A" w:rsidRPr="00390B76">
        <w:t xml:space="preserve"> </w:t>
      </w:r>
      <w:r w:rsidRPr="00390B76">
        <w:t xml:space="preserve">kişi üye olmuş, </w:t>
      </w:r>
      <w:r w:rsidR="00E761B0" w:rsidRPr="00390B76">
        <w:t>2018</w:t>
      </w:r>
      <w:r w:rsidR="00C2260A" w:rsidRPr="00390B76">
        <w:t xml:space="preserve"> </w:t>
      </w:r>
      <w:r w:rsidRPr="00390B76">
        <w:t>adet kitap girişi yapıl</w:t>
      </w:r>
      <w:r w:rsidR="00C2260A" w:rsidRPr="00390B76">
        <w:t xml:space="preserve">mış </w:t>
      </w:r>
      <w:r w:rsidR="00E761B0" w:rsidRPr="00390B76">
        <w:t>ve 530</w:t>
      </w:r>
      <w:r w:rsidRPr="00390B76">
        <w:t xml:space="preserve"> adet kitap okullara bağışlanmıştır. Kütüphane aynı zamanda 2011 yılından bu yana Habitat Bilişim ve Girişimcilik Akademisi olarak da hizmet vermektedir.</w:t>
      </w:r>
    </w:p>
    <w:p w14:paraId="09ACD631" w14:textId="77777777" w:rsidR="00545205" w:rsidRPr="00390B76" w:rsidRDefault="00545205" w:rsidP="003B1734">
      <w:pPr>
        <w:pStyle w:val="ListeParagraf"/>
        <w:spacing w:line="240" w:lineRule="auto"/>
        <w:ind w:left="0"/>
        <w:jc w:val="both"/>
      </w:pPr>
    </w:p>
    <w:p w14:paraId="46A1DEDB" w14:textId="77777777" w:rsidR="002D1D65" w:rsidRPr="00390B76" w:rsidRDefault="002D1D65" w:rsidP="003B1734">
      <w:pPr>
        <w:pStyle w:val="ListeParagraf"/>
        <w:spacing w:line="240" w:lineRule="auto"/>
        <w:ind w:left="0"/>
        <w:jc w:val="both"/>
        <w:rPr>
          <w:b/>
        </w:rPr>
      </w:pPr>
      <w:r w:rsidRPr="00390B76">
        <w:t>Alanya Belediyesi ve Halk Eğitim Merkezi işbirliğinde başlatılan ücretsiz bilgisayar kursları, 201</w:t>
      </w:r>
      <w:r w:rsidR="00C2260A" w:rsidRPr="00390B76">
        <w:t>8</w:t>
      </w:r>
      <w:r w:rsidRPr="00390B76">
        <w:t xml:space="preserve"> yılında toplamda 3</w:t>
      </w:r>
      <w:r w:rsidR="00C2260A" w:rsidRPr="00390B76">
        <w:t>4</w:t>
      </w:r>
      <w:r w:rsidRPr="00390B76">
        <w:t xml:space="preserve"> kursiyerin katılımıyla tamamlanmış ve başarılı olan kursiyerler sertifika almaya hak kazanmıştır.</w:t>
      </w:r>
    </w:p>
    <w:p w14:paraId="4AEF5538" w14:textId="77777777" w:rsidR="002D1D65" w:rsidRPr="00390B76" w:rsidRDefault="002D1D65" w:rsidP="003B1734">
      <w:pPr>
        <w:pStyle w:val="ListeParagraf"/>
        <w:spacing w:line="240" w:lineRule="auto"/>
        <w:ind w:left="0"/>
        <w:jc w:val="both"/>
      </w:pPr>
    </w:p>
    <w:p w14:paraId="5AA52121" w14:textId="77777777" w:rsidR="002D1D65" w:rsidRPr="00390B76" w:rsidRDefault="002D1D65" w:rsidP="003B1734">
      <w:pPr>
        <w:pStyle w:val="ListeParagraf"/>
        <w:spacing w:line="240" w:lineRule="auto"/>
        <w:ind w:left="0"/>
        <w:jc w:val="both"/>
      </w:pPr>
      <w:r w:rsidRPr="00390B76">
        <w:t>Emine Hacıkura Kütüphanesi’nde Habitat ve Alanya Kent Konseyi işbirliğinde yürütülen “Geleceğini Tasarla Programı” çerçevesinde 2016 yılı içerisinde ilk bilgisayar kursu tamamlanmıştır. 13 kişi ile başlatılan ve 35 saat süren ücretsiz bilgisayar eğitimi, temel bilgisayar okur</w:t>
      </w:r>
      <w:r w:rsidR="00E54A4E" w:rsidRPr="00390B76">
        <w:t xml:space="preserve"> </w:t>
      </w:r>
      <w:r w:rsidRPr="00390B76">
        <w:t>-</w:t>
      </w:r>
      <w:r w:rsidR="00E54A4E" w:rsidRPr="00390B76">
        <w:t xml:space="preserve"> </w:t>
      </w:r>
      <w:r w:rsidRPr="00390B76">
        <w:t xml:space="preserve">yazarlığı modülünü kapsamaktadır. </w:t>
      </w:r>
    </w:p>
    <w:p w14:paraId="7C6158C6" w14:textId="77777777" w:rsidR="003B1734" w:rsidRPr="00390B76" w:rsidRDefault="003B1734" w:rsidP="003B1734">
      <w:pPr>
        <w:pStyle w:val="ListeParagraf"/>
        <w:spacing w:line="240" w:lineRule="auto"/>
        <w:ind w:left="0"/>
        <w:jc w:val="both"/>
      </w:pPr>
    </w:p>
    <w:p w14:paraId="7A3923DC" w14:textId="77777777" w:rsidR="003B1734" w:rsidRPr="00390B76" w:rsidRDefault="003B1734" w:rsidP="003B1734">
      <w:pPr>
        <w:spacing w:line="240" w:lineRule="auto"/>
        <w:contextualSpacing/>
        <w:jc w:val="both"/>
        <w:rPr>
          <w:lang w:eastAsia="en-US"/>
        </w:rPr>
      </w:pPr>
      <w:r w:rsidRPr="00390B76">
        <w:rPr>
          <w:lang w:eastAsia="en-US"/>
        </w:rPr>
        <w:t xml:space="preserve">Alanya Belediyesi ve MEB iş birliğinde başlatılan ücretsiz bilgisayar kursları 2020 yılı içerisinde COVİD-19 salgını nedeniyle yapılamamıştır. </w:t>
      </w:r>
    </w:p>
    <w:p w14:paraId="23C8A3BF" w14:textId="77777777" w:rsidR="003B1734" w:rsidRPr="00390B76" w:rsidRDefault="003B1734" w:rsidP="003B1734">
      <w:pPr>
        <w:spacing w:line="240" w:lineRule="auto"/>
        <w:contextualSpacing/>
        <w:jc w:val="both"/>
        <w:rPr>
          <w:b/>
          <w:lang w:eastAsia="en-US"/>
        </w:rPr>
      </w:pPr>
    </w:p>
    <w:p w14:paraId="7D219D5D" w14:textId="003E641A" w:rsidR="003B1734" w:rsidRPr="00390B76" w:rsidRDefault="003B1734" w:rsidP="003B1734">
      <w:pPr>
        <w:spacing w:line="240" w:lineRule="auto"/>
        <w:contextualSpacing/>
        <w:jc w:val="both"/>
        <w:rPr>
          <w:lang w:eastAsia="en-US"/>
        </w:rPr>
      </w:pPr>
      <w:r w:rsidRPr="00390B76">
        <w:rPr>
          <w:lang w:eastAsia="en-US"/>
        </w:rPr>
        <w:lastRenderedPageBreak/>
        <w:t>2009 yılında hizmete açılan Emine Hacıkura Kütüphanesi kitaplık ve bilgisayar bölümü ile faa</w:t>
      </w:r>
      <w:r w:rsidR="00DC67B0" w:rsidRPr="00390B76">
        <w:rPr>
          <w:lang w:eastAsia="en-US"/>
        </w:rPr>
        <w:t xml:space="preserve">liyetlerine devam etmektedir. </w:t>
      </w:r>
      <w:r w:rsidRPr="00390B76">
        <w:rPr>
          <w:lang w:eastAsia="en-US"/>
        </w:rPr>
        <w:t>2020</w:t>
      </w:r>
      <w:r w:rsidR="00DC67B0" w:rsidRPr="00390B76">
        <w:rPr>
          <w:lang w:eastAsia="en-US"/>
        </w:rPr>
        <w:t xml:space="preserve"> yılı içerisinde kütüphaneye</w:t>
      </w:r>
      <w:r w:rsidRPr="00390B76">
        <w:rPr>
          <w:lang w:eastAsia="en-US"/>
        </w:rPr>
        <w:t xml:space="preserve"> 1</w:t>
      </w:r>
      <w:r w:rsidR="00DC67B0" w:rsidRPr="00390B76">
        <w:rPr>
          <w:lang w:eastAsia="en-US"/>
        </w:rPr>
        <w:t>.</w:t>
      </w:r>
      <w:r w:rsidRPr="00390B76">
        <w:rPr>
          <w:lang w:eastAsia="en-US"/>
        </w:rPr>
        <w:t xml:space="preserve">355 kişi üye olmuştur. </w:t>
      </w:r>
      <w:r w:rsidR="00DC67B0" w:rsidRPr="00390B76">
        <w:rPr>
          <w:color w:val="333333"/>
        </w:rPr>
        <w:t>Kütüphaneye</w:t>
      </w:r>
      <w:r w:rsidRPr="00390B76">
        <w:rPr>
          <w:color w:val="333333"/>
        </w:rPr>
        <w:t xml:space="preserve"> 2020 yılında 2.271</w:t>
      </w:r>
      <w:r w:rsidRPr="00390B76">
        <w:rPr>
          <w:lang w:eastAsia="en-US"/>
        </w:rPr>
        <w:t xml:space="preserve"> yeni </w:t>
      </w:r>
      <w:r w:rsidR="00DC67B0" w:rsidRPr="00390B76">
        <w:rPr>
          <w:lang w:eastAsia="en-US"/>
        </w:rPr>
        <w:t>kitap girişi yapılmış 25.266 kişi kütüphaneden</w:t>
      </w:r>
      <w:r w:rsidRPr="00390B76">
        <w:rPr>
          <w:lang w:eastAsia="en-US"/>
        </w:rPr>
        <w:t xml:space="preserve"> faydalanmıştır.</w:t>
      </w:r>
    </w:p>
    <w:p w14:paraId="0BF4DC63" w14:textId="77777777" w:rsidR="002D1D65" w:rsidRPr="00390B76" w:rsidRDefault="002D1D65" w:rsidP="00142C55">
      <w:pPr>
        <w:jc w:val="both"/>
      </w:pPr>
    </w:p>
    <w:p w14:paraId="4BB77CEF" w14:textId="77777777" w:rsidR="007941D7" w:rsidRPr="00390B76" w:rsidRDefault="00F36C4F" w:rsidP="007941D7">
      <w:pPr>
        <w:jc w:val="both"/>
        <w:rPr>
          <w:b/>
          <w:bCs/>
        </w:rPr>
      </w:pPr>
      <w:r w:rsidRPr="00390B76">
        <w:rPr>
          <w:b/>
          <w:bCs/>
        </w:rPr>
        <w:t>3.</w:t>
      </w:r>
      <w:r w:rsidR="00DF1A49" w:rsidRPr="00390B76">
        <w:rPr>
          <w:b/>
          <w:bCs/>
        </w:rPr>
        <w:t xml:space="preserve">8.12 </w:t>
      </w:r>
      <w:r w:rsidR="00EC53D3" w:rsidRPr="00390B76">
        <w:rPr>
          <w:b/>
          <w:bCs/>
        </w:rPr>
        <w:t>Alanya Kredi ve Yurtlar Kurumu</w:t>
      </w:r>
    </w:p>
    <w:p w14:paraId="5940B4CA" w14:textId="77777777" w:rsidR="00E97E1A" w:rsidRPr="00390B76" w:rsidRDefault="00E97E1A" w:rsidP="00E97E1A">
      <w:pPr>
        <w:pStyle w:val="ListeParagraf"/>
        <w:spacing w:line="240" w:lineRule="auto"/>
        <w:ind w:left="360"/>
        <w:jc w:val="both"/>
        <w:rPr>
          <w:b/>
          <w:bCs/>
          <w:i/>
          <w:color w:val="000099"/>
          <w:sz w:val="22"/>
          <w:szCs w:val="22"/>
          <w:u w:val="single"/>
        </w:rPr>
      </w:pPr>
    </w:p>
    <w:p w14:paraId="22648CAA" w14:textId="24CF6F11" w:rsidR="00E97E1A" w:rsidRPr="00390B76" w:rsidRDefault="00E97E1A" w:rsidP="00E97E1A">
      <w:pPr>
        <w:spacing w:line="240" w:lineRule="auto"/>
        <w:jc w:val="both"/>
      </w:pPr>
      <w:r w:rsidRPr="00390B76">
        <w:t>Kredi ve Yurtlar Kurumu, Alanya Terken Hatun Yurt Müdürlüğü, A</w:t>
      </w:r>
      <w:r w:rsidR="00E54A4E" w:rsidRPr="00390B76">
        <w:t xml:space="preserve"> </w:t>
      </w:r>
      <w:r w:rsidR="000B58F7" w:rsidRPr="00390B76">
        <w:t>Blok 371, B Blok 264, C Blok 185, D Blok 634yataklı olmak üzere toplam 1.454 yatak kapasitelidir. Alanya Erkek Öğrenci Yurdu A Blok 245, B Blok 246 yataklı olmak üzere toplam 491 yatak kapasitelidir.</w:t>
      </w:r>
    </w:p>
    <w:p w14:paraId="06752316" w14:textId="77777777" w:rsidR="00E97E1A" w:rsidRPr="00390B76" w:rsidRDefault="00E97E1A" w:rsidP="00E97E1A">
      <w:pPr>
        <w:pStyle w:val="ListeParagraf"/>
        <w:spacing w:line="240" w:lineRule="auto"/>
        <w:ind w:left="720"/>
        <w:jc w:val="both"/>
      </w:pPr>
    </w:p>
    <w:p w14:paraId="43F95FBA" w14:textId="3C4757D0" w:rsidR="00D66C55" w:rsidRPr="00390B76" w:rsidRDefault="00587DF7" w:rsidP="007941D7">
      <w:pPr>
        <w:spacing w:line="240" w:lineRule="auto"/>
        <w:jc w:val="both"/>
      </w:pPr>
      <w:r w:rsidRPr="00390B76">
        <w:t>(</w:t>
      </w:r>
      <w:r w:rsidR="00D66C55" w:rsidRPr="00390B76">
        <w:rPr>
          <w:b/>
        </w:rPr>
        <w:t>Kaynak:</w:t>
      </w:r>
      <w:r w:rsidR="00425F9E" w:rsidRPr="00390B76">
        <w:t xml:space="preserve"> </w:t>
      </w:r>
      <w:r w:rsidR="002B114F" w:rsidRPr="00390B76">
        <w:t>Gençlik ve Spor İl Müdürlüğü Alanya Yurt Müdürlüğü</w:t>
      </w:r>
      <w:r w:rsidR="00381D5F" w:rsidRPr="00390B76">
        <w:rPr>
          <w:sz w:val="22"/>
          <w:szCs w:val="22"/>
        </w:rPr>
        <w:t>)</w:t>
      </w:r>
    </w:p>
    <w:p w14:paraId="50DA3B0F" w14:textId="77777777" w:rsidR="00D66C55" w:rsidRPr="00390B76" w:rsidRDefault="00D66C55" w:rsidP="00142C55">
      <w:pPr>
        <w:jc w:val="both"/>
      </w:pPr>
    </w:p>
    <w:p w14:paraId="5F189C25" w14:textId="77777777" w:rsidR="000F28E5" w:rsidRPr="00390B76" w:rsidRDefault="00F36C4F" w:rsidP="00142C55">
      <w:pPr>
        <w:jc w:val="both"/>
        <w:rPr>
          <w:b/>
        </w:rPr>
      </w:pPr>
      <w:r w:rsidRPr="00390B76">
        <w:rPr>
          <w:b/>
        </w:rPr>
        <w:t>3.</w:t>
      </w:r>
      <w:r w:rsidR="00DF1A49" w:rsidRPr="00390B76">
        <w:rPr>
          <w:b/>
        </w:rPr>
        <w:t>9</w:t>
      </w:r>
      <w:r w:rsidRPr="00390B76">
        <w:rPr>
          <w:b/>
        </w:rPr>
        <w:t xml:space="preserve"> </w:t>
      </w:r>
      <w:r w:rsidR="000F28E5" w:rsidRPr="00390B76">
        <w:rPr>
          <w:b/>
        </w:rPr>
        <w:t xml:space="preserve">İbadet yerleri </w:t>
      </w:r>
    </w:p>
    <w:p w14:paraId="4E2B0E48" w14:textId="77777777" w:rsidR="00203B80" w:rsidRPr="00390B76" w:rsidRDefault="00203B80" w:rsidP="00142C55">
      <w:pPr>
        <w:jc w:val="both"/>
        <w:rPr>
          <w:b/>
        </w:rPr>
      </w:pPr>
    </w:p>
    <w:p w14:paraId="64CFCE00" w14:textId="3E50C6FA" w:rsidR="00203B80" w:rsidRPr="00390B76" w:rsidRDefault="00203B80" w:rsidP="00142C55">
      <w:pPr>
        <w:jc w:val="both"/>
      </w:pPr>
      <w:r w:rsidRPr="00390B76">
        <w:t xml:space="preserve">Alanya’da </w:t>
      </w:r>
      <w:r w:rsidR="003D6F1A" w:rsidRPr="00390B76">
        <w:t xml:space="preserve">2019 yılında </w:t>
      </w:r>
      <w:r w:rsidRPr="00390B76">
        <w:t>3</w:t>
      </w:r>
      <w:r w:rsidR="003D6F1A" w:rsidRPr="00390B76">
        <w:t>66</w:t>
      </w:r>
      <w:r w:rsidRPr="00390B76">
        <w:t xml:space="preserve"> cami, 3</w:t>
      </w:r>
      <w:r w:rsidR="003D6F1A" w:rsidRPr="00390B76">
        <w:t>44 cami görevlisi, 47</w:t>
      </w:r>
      <w:r w:rsidRPr="00390B76">
        <w:t xml:space="preserve"> Kur’an Kursu ile </w:t>
      </w:r>
      <w:r w:rsidR="003D6F1A" w:rsidRPr="00390B76">
        <w:t xml:space="preserve">1.083 </w:t>
      </w:r>
      <w:r w:rsidRPr="00390B76">
        <w:t xml:space="preserve">Kur’an Kursu öğrencisi bulunmaktadır. </w:t>
      </w:r>
    </w:p>
    <w:p w14:paraId="3EB7A5AC" w14:textId="77777777" w:rsidR="00767AAF" w:rsidRPr="00390B76" w:rsidRDefault="00767AAF" w:rsidP="00142C55">
      <w:pPr>
        <w:jc w:val="both"/>
      </w:pPr>
    </w:p>
    <w:p w14:paraId="265B9346" w14:textId="7FEB719E" w:rsidR="00767AAF" w:rsidRPr="00390B76" w:rsidRDefault="00767AAF" w:rsidP="00142C55">
      <w:pPr>
        <w:jc w:val="both"/>
      </w:pPr>
      <w:r w:rsidRPr="00390B76">
        <w:t>Alanya’da 2020 yılında 372 cami, 422 cami görevlisi, 23 Kur’an Kursu ile 523 Kur’an Kursu öğrencisi bulunmaktadır.</w:t>
      </w:r>
    </w:p>
    <w:p w14:paraId="131EBAC8" w14:textId="77777777" w:rsidR="00711FAE" w:rsidRPr="00390B76" w:rsidRDefault="00711FAE" w:rsidP="00AF5D42">
      <w:pPr>
        <w:jc w:val="both"/>
      </w:pPr>
    </w:p>
    <w:tbl>
      <w:tblPr>
        <w:tblW w:w="7637" w:type="dxa"/>
        <w:tblInd w:w="60" w:type="dxa"/>
        <w:tblCellMar>
          <w:left w:w="70" w:type="dxa"/>
          <w:right w:w="70" w:type="dxa"/>
        </w:tblCellMar>
        <w:tblLook w:val="04A0" w:firstRow="1" w:lastRow="0" w:firstColumn="1" w:lastColumn="0" w:noHBand="0" w:noVBand="1"/>
      </w:tblPr>
      <w:tblGrid>
        <w:gridCol w:w="3935"/>
        <w:gridCol w:w="1234"/>
        <w:gridCol w:w="1234"/>
        <w:gridCol w:w="1234"/>
      </w:tblGrid>
      <w:tr w:rsidR="00767AAF" w:rsidRPr="00390B76" w14:paraId="7F5ACB62" w14:textId="0EC5C337" w:rsidTr="00767AAF">
        <w:trPr>
          <w:trHeight w:hRule="exact" w:val="284"/>
        </w:trPr>
        <w:tc>
          <w:tcPr>
            <w:tcW w:w="393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CF049E6" w14:textId="77777777" w:rsidR="00767AAF" w:rsidRPr="00390B76" w:rsidRDefault="00767AAF" w:rsidP="00C152A4">
            <w:pPr>
              <w:spacing w:line="240" w:lineRule="auto"/>
              <w:rPr>
                <w:b/>
                <w:bCs/>
                <w:color w:val="000000"/>
              </w:rPr>
            </w:pPr>
            <w:r w:rsidRPr="00390B76">
              <w:rPr>
                <w:b/>
                <w:bCs/>
                <w:color w:val="000000"/>
              </w:rPr>
              <w:t>Alanya’da İbadet Yerleri</w:t>
            </w:r>
          </w:p>
        </w:tc>
        <w:tc>
          <w:tcPr>
            <w:tcW w:w="1234" w:type="dxa"/>
            <w:tcBorders>
              <w:top w:val="single" w:sz="8" w:space="0" w:color="auto"/>
              <w:left w:val="nil"/>
              <w:bottom w:val="single" w:sz="8" w:space="0" w:color="auto"/>
              <w:right w:val="single" w:sz="8" w:space="0" w:color="auto"/>
            </w:tcBorders>
          </w:tcPr>
          <w:p w14:paraId="12E16068" w14:textId="77777777" w:rsidR="00767AAF" w:rsidRPr="00390B76" w:rsidRDefault="00767AAF" w:rsidP="001277FF">
            <w:pPr>
              <w:spacing w:line="240" w:lineRule="auto"/>
              <w:jc w:val="center"/>
              <w:rPr>
                <w:b/>
                <w:bCs/>
                <w:color w:val="000000"/>
              </w:rPr>
            </w:pPr>
            <w:r w:rsidRPr="00390B76">
              <w:rPr>
                <w:b/>
                <w:bCs/>
                <w:color w:val="000000"/>
              </w:rPr>
              <w:t>2018</w:t>
            </w:r>
          </w:p>
        </w:tc>
        <w:tc>
          <w:tcPr>
            <w:tcW w:w="1234" w:type="dxa"/>
            <w:tcBorders>
              <w:top w:val="single" w:sz="8" w:space="0" w:color="auto"/>
              <w:left w:val="nil"/>
              <w:bottom w:val="single" w:sz="8" w:space="0" w:color="auto"/>
              <w:right w:val="single" w:sz="8" w:space="0" w:color="auto"/>
            </w:tcBorders>
          </w:tcPr>
          <w:p w14:paraId="6B3C3219" w14:textId="77777777" w:rsidR="00767AAF" w:rsidRPr="00390B76" w:rsidRDefault="00767AAF" w:rsidP="001277FF">
            <w:pPr>
              <w:spacing w:line="240" w:lineRule="auto"/>
              <w:jc w:val="center"/>
              <w:rPr>
                <w:b/>
                <w:bCs/>
                <w:color w:val="000000"/>
              </w:rPr>
            </w:pPr>
            <w:r w:rsidRPr="00390B76">
              <w:rPr>
                <w:b/>
                <w:bCs/>
                <w:color w:val="000000"/>
              </w:rPr>
              <w:t>2019</w:t>
            </w:r>
          </w:p>
        </w:tc>
        <w:tc>
          <w:tcPr>
            <w:tcW w:w="1234" w:type="dxa"/>
            <w:tcBorders>
              <w:top w:val="single" w:sz="8" w:space="0" w:color="auto"/>
              <w:left w:val="nil"/>
              <w:bottom w:val="single" w:sz="8" w:space="0" w:color="auto"/>
              <w:right w:val="single" w:sz="8" w:space="0" w:color="auto"/>
            </w:tcBorders>
          </w:tcPr>
          <w:p w14:paraId="53DEDEB6" w14:textId="72CC2478" w:rsidR="00767AAF" w:rsidRPr="00390B76" w:rsidRDefault="00767AAF" w:rsidP="001277FF">
            <w:pPr>
              <w:spacing w:line="240" w:lineRule="auto"/>
              <w:jc w:val="center"/>
              <w:rPr>
                <w:b/>
                <w:bCs/>
                <w:color w:val="000000"/>
              </w:rPr>
            </w:pPr>
            <w:r w:rsidRPr="00390B76">
              <w:rPr>
                <w:b/>
                <w:bCs/>
                <w:color w:val="000000"/>
              </w:rPr>
              <w:t>2020</w:t>
            </w:r>
          </w:p>
        </w:tc>
      </w:tr>
      <w:tr w:rsidR="00767AAF" w:rsidRPr="00390B76" w14:paraId="4C5F921F" w14:textId="2812BBC5" w:rsidTr="00767AAF">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14:paraId="59397ACB" w14:textId="77777777" w:rsidR="00767AAF" w:rsidRPr="00390B76" w:rsidRDefault="00767AAF" w:rsidP="00C152A4">
            <w:pPr>
              <w:spacing w:line="240" w:lineRule="auto"/>
              <w:rPr>
                <w:color w:val="000000"/>
              </w:rPr>
            </w:pPr>
            <w:r w:rsidRPr="00390B76">
              <w:rPr>
                <w:color w:val="000000"/>
              </w:rPr>
              <w:t>Cami</w:t>
            </w:r>
          </w:p>
        </w:tc>
        <w:tc>
          <w:tcPr>
            <w:tcW w:w="1234" w:type="dxa"/>
            <w:tcBorders>
              <w:top w:val="nil"/>
              <w:left w:val="nil"/>
              <w:bottom w:val="single" w:sz="4" w:space="0" w:color="auto"/>
              <w:right w:val="single" w:sz="8" w:space="0" w:color="auto"/>
            </w:tcBorders>
          </w:tcPr>
          <w:p w14:paraId="6871B0FE" w14:textId="77777777" w:rsidR="00767AAF" w:rsidRPr="00390B76" w:rsidRDefault="00767AAF" w:rsidP="001277FF">
            <w:pPr>
              <w:spacing w:line="240" w:lineRule="auto"/>
              <w:jc w:val="center"/>
              <w:rPr>
                <w:color w:val="000000"/>
              </w:rPr>
            </w:pPr>
            <w:r w:rsidRPr="00390B76">
              <w:rPr>
                <w:color w:val="000000"/>
              </w:rPr>
              <w:t>362</w:t>
            </w:r>
          </w:p>
        </w:tc>
        <w:tc>
          <w:tcPr>
            <w:tcW w:w="1234" w:type="dxa"/>
            <w:tcBorders>
              <w:top w:val="nil"/>
              <w:left w:val="nil"/>
              <w:bottom w:val="single" w:sz="4" w:space="0" w:color="auto"/>
              <w:right w:val="single" w:sz="8" w:space="0" w:color="auto"/>
            </w:tcBorders>
          </w:tcPr>
          <w:p w14:paraId="6C9FDFF4" w14:textId="77777777" w:rsidR="00767AAF" w:rsidRPr="00390B76" w:rsidRDefault="00767AAF" w:rsidP="001277FF">
            <w:pPr>
              <w:spacing w:line="240" w:lineRule="auto"/>
              <w:jc w:val="center"/>
              <w:rPr>
                <w:color w:val="000000"/>
              </w:rPr>
            </w:pPr>
            <w:r w:rsidRPr="00390B76">
              <w:rPr>
                <w:color w:val="000000"/>
              </w:rPr>
              <w:t>366</w:t>
            </w:r>
          </w:p>
        </w:tc>
        <w:tc>
          <w:tcPr>
            <w:tcW w:w="1234" w:type="dxa"/>
            <w:tcBorders>
              <w:top w:val="nil"/>
              <w:left w:val="nil"/>
              <w:bottom w:val="single" w:sz="4" w:space="0" w:color="auto"/>
              <w:right w:val="single" w:sz="8" w:space="0" w:color="auto"/>
            </w:tcBorders>
          </w:tcPr>
          <w:p w14:paraId="71BA2B43" w14:textId="1C9FF653" w:rsidR="00767AAF" w:rsidRPr="00390B76" w:rsidRDefault="00767AAF" w:rsidP="001277FF">
            <w:pPr>
              <w:spacing w:line="240" w:lineRule="auto"/>
              <w:jc w:val="center"/>
              <w:rPr>
                <w:color w:val="000000"/>
              </w:rPr>
            </w:pPr>
            <w:r w:rsidRPr="00390B76">
              <w:rPr>
                <w:color w:val="000000"/>
              </w:rPr>
              <w:t>372</w:t>
            </w:r>
          </w:p>
        </w:tc>
      </w:tr>
      <w:tr w:rsidR="00767AAF" w:rsidRPr="00390B76" w14:paraId="160D5100" w14:textId="0E1A9A1C" w:rsidTr="00767AAF">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14:paraId="09757A1E" w14:textId="77777777" w:rsidR="00767AAF" w:rsidRPr="00390B76" w:rsidRDefault="00767AAF" w:rsidP="00C152A4">
            <w:pPr>
              <w:spacing w:line="240" w:lineRule="auto"/>
              <w:rPr>
                <w:color w:val="000000"/>
              </w:rPr>
            </w:pPr>
            <w:r w:rsidRPr="00390B76">
              <w:rPr>
                <w:color w:val="000000"/>
              </w:rPr>
              <w:t>Cami Görevlisi (İmam ve Müezzin)</w:t>
            </w:r>
          </w:p>
        </w:tc>
        <w:tc>
          <w:tcPr>
            <w:tcW w:w="1234" w:type="dxa"/>
            <w:tcBorders>
              <w:top w:val="nil"/>
              <w:left w:val="nil"/>
              <w:bottom w:val="single" w:sz="4" w:space="0" w:color="auto"/>
              <w:right w:val="single" w:sz="8" w:space="0" w:color="auto"/>
            </w:tcBorders>
          </w:tcPr>
          <w:p w14:paraId="2EB8AA28" w14:textId="77777777" w:rsidR="00767AAF" w:rsidRPr="00390B76" w:rsidRDefault="00767AAF" w:rsidP="001277FF">
            <w:pPr>
              <w:spacing w:line="240" w:lineRule="auto"/>
              <w:jc w:val="center"/>
              <w:rPr>
                <w:color w:val="000000"/>
              </w:rPr>
            </w:pPr>
            <w:r w:rsidRPr="00390B76">
              <w:rPr>
                <w:color w:val="000000"/>
              </w:rPr>
              <w:t>379</w:t>
            </w:r>
          </w:p>
        </w:tc>
        <w:tc>
          <w:tcPr>
            <w:tcW w:w="1234" w:type="dxa"/>
            <w:tcBorders>
              <w:top w:val="nil"/>
              <w:left w:val="nil"/>
              <w:bottom w:val="single" w:sz="4" w:space="0" w:color="auto"/>
              <w:right w:val="single" w:sz="8" w:space="0" w:color="auto"/>
            </w:tcBorders>
          </w:tcPr>
          <w:p w14:paraId="7D6490A0" w14:textId="77777777" w:rsidR="00767AAF" w:rsidRPr="00390B76" w:rsidRDefault="00767AAF" w:rsidP="001277FF">
            <w:pPr>
              <w:spacing w:line="240" w:lineRule="auto"/>
              <w:jc w:val="center"/>
              <w:rPr>
                <w:color w:val="000000"/>
              </w:rPr>
            </w:pPr>
            <w:r w:rsidRPr="00390B76">
              <w:rPr>
                <w:color w:val="000000"/>
              </w:rPr>
              <w:t>344</w:t>
            </w:r>
          </w:p>
        </w:tc>
        <w:tc>
          <w:tcPr>
            <w:tcW w:w="1234" w:type="dxa"/>
            <w:tcBorders>
              <w:top w:val="nil"/>
              <w:left w:val="nil"/>
              <w:bottom w:val="single" w:sz="4" w:space="0" w:color="auto"/>
              <w:right w:val="single" w:sz="8" w:space="0" w:color="auto"/>
            </w:tcBorders>
          </w:tcPr>
          <w:p w14:paraId="2D96E5E3" w14:textId="4C97792D" w:rsidR="00767AAF" w:rsidRPr="00390B76" w:rsidRDefault="00767AAF" w:rsidP="001277FF">
            <w:pPr>
              <w:spacing w:line="240" w:lineRule="auto"/>
              <w:jc w:val="center"/>
              <w:rPr>
                <w:color w:val="000000"/>
              </w:rPr>
            </w:pPr>
            <w:r w:rsidRPr="00390B76">
              <w:rPr>
                <w:color w:val="000000"/>
              </w:rPr>
              <w:t>422</w:t>
            </w:r>
          </w:p>
        </w:tc>
      </w:tr>
      <w:tr w:rsidR="00767AAF" w:rsidRPr="00390B76" w14:paraId="0EE4B772" w14:textId="10FDF468" w:rsidTr="00767AAF">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14:paraId="17E91EAE" w14:textId="77777777" w:rsidR="00767AAF" w:rsidRPr="00390B76" w:rsidRDefault="00767AAF" w:rsidP="00C152A4">
            <w:pPr>
              <w:spacing w:line="240" w:lineRule="auto"/>
              <w:rPr>
                <w:color w:val="000000"/>
              </w:rPr>
            </w:pPr>
            <w:r w:rsidRPr="00390B76">
              <w:rPr>
                <w:color w:val="000000"/>
              </w:rPr>
              <w:t>Kur'an Kursu</w:t>
            </w:r>
          </w:p>
        </w:tc>
        <w:tc>
          <w:tcPr>
            <w:tcW w:w="1234" w:type="dxa"/>
            <w:tcBorders>
              <w:top w:val="nil"/>
              <w:left w:val="nil"/>
              <w:bottom w:val="single" w:sz="4" w:space="0" w:color="auto"/>
              <w:right w:val="single" w:sz="8" w:space="0" w:color="auto"/>
            </w:tcBorders>
          </w:tcPr>
          <w:p w14:paraId="7F453149" w14:textId="77777777" w:rsidR="00767AAF" w:rsidRPr="00390B76" w:rsidRDefault="00767AAF" w:rsidP="001277FF">
            <w:pPr>
              <w:spacing w:line="240" w:lineRule="auto"/>
              <w:jc w:val="center"/>
              <w:rPr>
                <w:color w:val="000000"/>
              </w:rPr>
            </w:pPr>
            <w:r w:rsidRPr="00390B76">
              <w:rPr>
                <w:color w:val="000000"/>
              </w:rPr>
              <w:t>65</w:t>
            </w:r>
          </w:p>
        </w:tc>
        <w:tc>
          <w:tcPr>
            <w:tcW w:w="1234" w:type="dxa"/>
            <w:tcBorders>
              <w:top w:val="nil"/>
              <w:left w:val="nil"/>
              <w:bottom w:val="single" w:sz="4" w:space="0" w:color="auto"/>
              <w:right w:val="single" w:sz="8" w:space="0" w:color="auto"/>
            </w:tcBorders>
          </w:tcPr>
          <w:p w14:paraId="1C80A91E" w14:textId="77777777" w:rsidR="00767AAF" w:rsidRPr="00390B76" w:rsidRDefault="00767AAF" w:rsidP="001277FF">
            <w:pPr>
              <w:spacing w:line="240" w:lineRule="auto"/>
              <w:jc w:val="center"/>
              <w:rPr>
                <w:color w:val="000000"/>
              </w:rPr>
            </w:pPr>
            <w:r w:rsidRPr="00390B76">
              <w:rPr>
                <w:color w:val="000000"/>
              </w:rPr>
              <w:t>47</w:t>
            </w:r>
          </w:p>
        </w:tc>
        <w:tc>
          <w:tcPr>
            <w:tcW w:w="1234" w:type="dxa"/>
            <w:tcBorders>
              <w:top w:val="nil"/>
              <w:left w:val="nil"/>
              <w:bottom w:val="single" w:sz="4" w:space="0" w:color="auto"/>
              <w:right w:val="single" w:sz="8" w:space="0" w:color="auto"/>
            </w:tcBorders>
          </w:tcPr>
          <w:p w14:paraId="7996036F" w14:textId="441A5E3A" w:rsidR="00767AAF" w:rsidRPr="00390B76" w:rsidRDefault="00767AAF" w:rsidP="001277FF">
            <w:pPr>
              <w:spacing w:line="240" w:lineRule="auto"/>
              <w:jc w:val="center"/>
              <w:rPr>
                <w:color w:val="000000"/>
              </w:rPr>
            </w:pPr>
            <w:r w:rsidRPr="00390B76">
              <w:rPr>
                <w:color w:val="000000"/>
              </w:rPr>
              <w:t>23</w:t>
            </w:r>
          </w:p>
        </w:tc>
      </w:tr>
      <w:tr w:rsidR="00767AAF" w:rsidRPr="00390B76" w14:paraId="42A7BEAC" w14:textId="0B0EA85F" w:rsidTr="00767AAF">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14:paraId="775E5831" w14:textId="77777777" w:rsidR="00767AAF" w:rsidRPr="00390B76" w:rsidRDefault="00767AAF" w:rsidP="00C152A4">
            <w:pPr>
              <w:spacing w:line="240" w:lineRule="auto"/>
              <w:rPr>
                <w:color w:val="000000"/>
              </w:rPr>
            </w:pPr>
            <w:r w:rsidRPr="00390B76">
              <w:rPr>
                <w:color w:val="000000"/>
              </w:rPr>
              <w:t>Kur'an Kursu Öğrencisi</w:t>
            </w:r>
          </w:p>
        </w:tc>
        <w:tc>
          <w:tcPr>
            <w:tcW w:w="1234" w:type="dxa"/>
            <w:tcBorders>
              <w:top w:val="nil"/>
              <w:left w:val="nil"/>
              <w:bottom w:val="single" w:sz="4" w:space="0" w:color="auto"/>
              <w:right w:val="single" w:sz="8" w:space="0" w:color="auto"/>
            </w:tcBorders>
          </w:tcPr>
          <w:p w14:paraId="7E9D4755" w14:textId="77777777" w:rsidR="00767AAF" w:rsidRPr="00390B76" w:rsidRDefault="00767AAF" w:rsidP="001277FF">
            <w:pPr>
              <w:spacing w:line="240" w:lineRule="auto"/>
              <w:jc w:val="center"/>
              <w:rPr>
                <w:color w:val="000000"/>
              </w:rPr>
            </w:pPr>
            <w:r w:rsidRPr="00390B76">
              <w:rPr>
                <w:color w:val="000000"/>
              </w:rPr>
              <w:t>2.667</w:t>
            </w:r>
          </w:p>
        </w:tc>
        <w:tc>
          <w:tcPr>
            <w:tcW w:w="1234" w:type="dxa"/>
            <w:tcBorders>
              <w:top w:val="nil"/>
              <w:left w:val="nil"/>
              <w:bottom w:val="single" w:sz="4" w:space="0" w:color="auto"/>
              <w:right w:val="single" w:sz="8" w:space="0" w:color="auto"/>
            </w:tcBorders>
          </w:tcPr>
          <w:p w14:paraId="72C675F2" w14:textId="77777777" w:rsidR="00767AAF" w:rsidRPr="00390B76" w:rsidRDefault="00767AAF" w:rsidP="001277FF">
            <w:pPr>
              <w:spacing w:line="240" w:lineRule="auto"/>
              <w:jc w:val="center"/>
              <w:rPr>
                <w:color w:val="000000"/>
              </w:rPr>
            </w:pPr>
            <w:r w:rsidRPr="00390B76">
              <w:rPr>
                <w:color w:val="000000"/>
              </w:rPr>
              <w:t>1.083</w:t>
            </w:r>
          </w:p>
        </w:tc>
        <w:tc>
          <w:tcPr>
            <w:tcW w:w="1234" w:type="dxa"/>
            <w:tcBorders>
              <w:top w:val="nil"/>
              <w:left w:val="nil"/>
              <w:bottom w:val="single" w:sz="4" w:space="0" w:color="auto"/>
              <w:right w:val="single" w:sz="8" w:space="0" w:color="auto"/>
            </w:tcBorders>
          </w:tcPr>
          <w:p w14:paraId="4C5DFF7B" w14:textId="575C3FD3" w:rsidR="00767AAF" w:rsidRPr="00390B76" w:rsidRDefault="00767AAF" w:rsidP="001277FF">
            <w:pPr>
              <w:spacing w:line="240" w:lineRule="auto"/>
              <w:jc w:val="center"/>
              <w:rPr>
                <w:color w:val="000000"/>
              </w:rPr>
            </w:pPr>
            <w:r w:rsidRPr="00390B76">
              <w:rPr>
                <w:color w:val="000000"/>
              </w:rPr>
              <w:t>523</w:t>
            </w:r>
          </w:p>
        </w:tc>
      </w:tr>
      <w:tr w:rsidR="00767AAF" w:rsidRPr="00390B76" w14:paraId="1419D732" w14:textId="4D1EE9A6" w:rsidTr="00767AAF">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14:paraId="384AACC5" w14:textId="77777777" w:rsidR="00767AAF" w:rsidRPr="00390B76" w:rsidRDefault="00767AAF" w:rsidP="00C152A4">
            <w:pPr>
              <w:spacing w:line="240" w:lineRule="auto"/>
              <w:rPr>
                <w:color w:val="000000"/>
              </w:rPr>
            </w:pPr>
            <w:r w:rsidRPr="00390B76">
              <w:rPr>
                <w:color w:val="000000"/>
              </w:rPr>
              <w:t>Devam Eden Cami İnşaatı</w:t>
            </w:r>
          </w:p>
        </w:tc>
        <w:tc>
          <w:tcPr>
            <w:tcW w:w="1234" w:type="dxa"/>
            <w:tcBorders>
              <w:top w:val="nil"/>
              <w:left w:val="nil"/>
              <w:bottom w:val="single" w:sz="4" w:space="0" w:color="auto"/>
              <w:right w:val="single" w:sz="8" w:space="0" w:color="auto"/>
            </w:tcBorders>
          </w:tcPr>
          <w:p w14:paraId="67D0FDA3" w14:textId="77777777" w:rsidR="00767AAF" w:rsidRPr="00390B76" w:rsidRDefault="00767AAF" w:rsidP="001277FF">
            <w:pPr>
              <w:spacing w:line="240" w:lineRule="auto"/>
              <w:jc w:val="center"/>
              <w:rPr>
                <w:color w:val="000000"/>
              </w:rPr>
            </w:pPr>
            <w:r w:rsidRPr="00390B76">
              <w:rPr>
                <w:color w:val="000000"/>
              </w:rPr>
              <w:t>3</w:t>
            </w:r>
          </w:p>
        </w:tc>
        <w:tc>
          <w:tcPr>
            <w:tcW w:w="1234" w:type="dxa"/>
            <w:tcBorders>
              <w:top w:val="nil"/>
              <w:left w:val="nil"/>
              <w:bottom w:val="single" w:sz="4" w:space="0" w:color="auto"/>
              <w:right w:val="single" w:sz="8" w:space="0" w:color="auto"/>
            </w:tcBorders>
          </w:tcPr>
          <w:p w14:paraId="579F44A8" w14:textId="77777777" w:rsidR="00767AAF" w:rsidRPr="00390B76" w:rsidRDefault="00767AAF" w:rsidP="001277FF">
            <w:pPr>
              <w:spacing w:line="240" w:lineRule="auto"/>
              <w:jc w:val="center"/>
              <w:rPr>
                <w:color w:val="000000"/>
              </w:rPr>
            </w:pPr>
            <w:r w:rsidRPr="00390B76">
              <w:rPr>
                <w:color w:val="000000"/>
              </w:rPr>
              <w:t>3</w:t>
            </w:r>
          </w:p>
        </w:tc>
        <w:tc>
          <w:tcPr>
            <w:tcW w:w="1234" w:type="dxa"/>
            <w:tcBorders>
              <w:top w:val="nil"/>
              <w:left w:val="nil"/>
              <w:bottom w:val="single" w:sz="4" w:space="0" w:color="auto"/>
              <w:right w:val="single" w:sz="8" w:space="0" w:color="auto"/>
            </w:tcBorders>
          </w:tcPr>
          <w:p w14:paraId="35F66896" w14:textId="09097007" w:rsidR="00767AAF" w:rsidRPr="00390B76" w:rsidRDefault="00767AAF" w:rsidP="001277FF">
            <w:pPr>
              <w:spacing w:line="240" w:lineRule="auto"/>
              <w:jc w:val="center"/>
              <w:rPr>
                <w:color w:val="000000"/>
              </w:rPr>
            </w:pPr>
            <w:r w:rsidRPr="00390B76">
              <w:rPr>
                <w:color w:val="000000"/>
              </w:rPr>
              <w:t>5</w:t>
            </w:r>
          </w:p>
        </w:tc>
      </w:tr>
      <w:tr w:rsidR="00767AAF" w:rsidRPr="00390B76" w14:paraId="67FA8416" w14:textId="49170FD1" w:rsidTr="00767AAF">
        <w:trPr>
          <w:trHeight w:hRule="exact" w:val="284"/>
        </w:trPr>
        <w:tc>
          <w:tcPr>
            <w:tcW w:w="3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15DCC" w14:textId="77777777" w:rsidR="00767AAF" w:rsidRPr="00390B76" w:rsidRDefault="00767AAF" w:rsidP="00C152A4">
            <w:pPr>
              <w:spacing w:line="240" w:lineRule="auto"/>
              <w:rPr>
                <w:color w:val="000000"/>
              </w:rPr>
            </w:pPr>
            <w:r w:rsidRPr="00390B76">
              <w:rPr>
                <w:color w:val="000000"/>
              </w:rPr>
              <w:t>Tamirattaki Camiler</w:t>
            </w:r>
          </w:p>
        </w:tc>
        <w:tc>
          <w:tcPr>
            <w:tcW w:w="1234" w:type="dxa"/>
            <w:tcBorders>
              <w:top w:val="single" w:sz="4" w:space="0" w:color="auto"/>
              <w:left w:val="single" w:sz="4" w:space="0" w:color="auto"/>
              <w:bottom w:val="single" w:sz="4" w:space="0" w:color="auto"/>
              <w:right w:val="single" w:sz="4" w:space="0" w:color="auto"/>
            </w:tcBorders>
          </w:tcPr>
          <w:p w14:paraId="2D27869A" w14:textId="77777777" w:rsidR="00767AAF" w:rsidRPr="00390B76" w:rsidRDefault="00767AAF" w:rsidP="001277FF">
            <w:pPr>
              <w:spacing w:line="240" w:lineRule="auto"/>
              <w:jc w:val="center"/>
              <w:rPr>
                <w:color w:val="000000"/>
              </w:rPr>
            </w:pPr>
            <w:r w:rsidRPr="00390B76">
              <w:rPr>
                <w:color w:val="000000"/>
              </w:rPr>
              <w:t>19</w:t>
            </w:r>
          </w:p>
        </w:tc>
        <w:tc>
          <w:tcPr>
            <w:tcW w:w="1234" w:type="dxa"/>
            <w:tcBorders>
              <w:top w:val="single" w:sz="4" w:space="0" w:color="auto"/>
              <w:left w:val="single" w:sz="4" w:space="0" w:color="auto"/>
              <w:bottom w:val="single" w:sz="4" w:space="0" w:color="auto"/>
              <w:right w:val="single" w:sz="4" w:space="0" w:color="auto"/>
            </w:tcBorders>
          </w:tcPr>
          <w:p w14:paraId="6063993C" w14:textId="77777777" w:rsidR="00767AAF" w:rsidRPr="00390B76" w:rsidRDefault="00767AAF" w:rsidP="001277FF">
            <w:pPr>
              <w:spacing w:line="240" w:lineRule="auto"/>
              <w:jc w:val="center"/>
              <w:rPr>
                <w:color w:val="000000"/>
              </w:rPr>
            </w:pPr>
            <w:r w:rsidRPr="00390B76">
              <w:rPr>
                <w:color w:val="000000"/>
              </w:rPr>
              <w:t>19</w:t>
            </w:r>
          </w:p>
        </w:tc>
        <w:tc>
          <w:tcPr>
            <w:tcW w:w="1234" w:type="dxa"/>
            <w:tcBorders>
              <w:top w:val="single" w:sz="4" w:space="0" w:color="auto"/>
              <w:left w:val="single" w:sz="4" w:space="0" w:color="auto"/>
              <w:bottom w:val="single" w:sz="4" w:space="0" w:color="auto"/>
              <w:right w:val="single" w:sz="4" w:space="0" w:color="auto"/>
            </w:tcBorders>
          </w:tcPr>
          <w:p w14:paraId="14C6B027" w14:textId="2B5E4C9F" w:rsidR="00767AAF" w:rsidRPr="00390B76" w:rsidRDefault="00767AAF" w:rsidP="001277FF">
            <w:pPr>
              <w:spacing w:line="240" w:lineRule="auto"/>
              <w:jc w:val="center"/>
              <w:rPr>
                <w:color w:val="000000"/>
              </w:rPr>
            </w:pPr>
            <w:r w:rsidRPr="00390B76">
              <w:rPr>
                <w:color w:val="000000"/>
              </w:rPr>
              <w:t>8</w:t>
            </w:r>
          </w:p>
        </w:tc>
      </w:tr>
      <w:tr w:rsidR="00767AAF" w:rsidRPr="00390B76" w14:paraId="46CEE97E" w14:textId="256078E0" w:rsidTr="00767AAF">
        <w:trPr>
          <w:trHeight w:hRule="exact" w:val="284"/>
        </w:trPr>
        <w:tc>
          <w:tcPr>
            <w:tcW w:w="3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A3269" w14:textId="77777777" w:rsidR="00767AAF" w:rsidRPr="00390B76" w:rsidRDefault="00767AAF" w:rsidP="00C152A4">
            <w:pPr>
              <w:spacing w:line="240" w:lineRule="auto"/>
              <w:rPr>
                <w:color w:val="000000"/>
              </w:rPr>
            </w:pPr>
            <w:r w:rsidRPr="00390B76">
              <w:rPr>
                <w:color w:val="000000"/>
              </w:rPr>
              <w:t xml:space="preserve">İslamiyete geçen yabancı sayısı </w:t>
            </w:r>
          </w:p>
        </w:tc>
        <w:tc>
          <w:tcPr>
            <w:tcW w:w="1234" w:type="dxa"/>
            <w:tcBorders>
              <w:top w:val="single" w:sz="4" w:space="0" w:color="auto"/>
              <w:left w:val="single" w:sz="4" w:space="0" w:color="auto"/>
              <w:bottom w:val="single" w:sz="4" w:space="0" w:color="auto"/>
              <w:right w:val="single" w:sz="4" w:space="0" w:color="auto"/>
            </w:tcBorders>
          </w:tcPr>
          <w:p w14:paraId="3997C240" w14:textId="77777777" w:rsidR="00767AAF" w:rsidRPr="00390B76" w:rsidRDefault="00767AAF" w:rsidP="001277FF">
            <w:pPr>
              <w:spacing w:line="240" w:lineRule="auto"/>
              <w:jc w:val="center"/>
              <w:rPr>
                <w:color w:val="000000"/>
              </w:rPr>
            </w:pPr>
          </w:p>
        </w:tc>
        <w:tc>
          <w:tcPr>
            <w:tcW w:w="1234" w:type="dxa"/>
            <w:tcBorders>
              <w:top w:val="single" w:sz="4" w:space="0" w:color="auto"/>
              <w:left w:val="single" w:sz="4" w:space="0" w:color="auto"/>
              <w:bottom w:val="single" w:sz="4" w:space="0" w:color="auto"/>
              <w:right w:val="single" w:sz="4" w:space="0" w:color="auto"/>
            </w:tcBorders>
          </w:tcPr>
          <w:p w14:paraId="0E03E759" w14:textId="77777777" w:rsidR="00767AAF" w:rsidRPr="00390B76" w:rsidRDefault="00767AAF" w:rsidP="001277FF">
            <w:pPr>
              <w:spacing w:line="240" w:lineRule="auto"/>
              <w:jc w:val="center"/>
              <w:rPr>
                <w:color w:val="000000"/>
              </w:rPr>
            </w:pPr>
            <w:r w:rsidRPr="00390B76">
              <w:rPr>
                <w:color w:val="000000"/>
              </w:rPr>
              <w:t>10</w:t>
            </w:r>
          </w:p>
        </w:tc>
        <w:tc>
          <w:tcPr>
            <w:tcW w:w="1234" w:type="dxa"/>
            <w:tcBorders>
              <w:top w:val="single" w:sz="4" w:space="0" w:color="auto"/>
              <w:left w:val="single" w:sz="4" w:space="0" w:color="auto"/>
              <w:bottom w:val="single" w:sz="4" w:space="0" w:color="auto"/>
              <w:right w:val="single" w:sz="4" w:space="0" w:color="auto"/>
            </w:tcBorders>
          </w:tcPr>
          <w:p w14:paraId="0109DF67" w14:textId="54BF01DF" w:rsidR="00767AAF" w:rsidRPr="00390B76" w:rsidRDefault="00767AAF" w:rsidP="001277FF">
            <w:pPr>
              <w:spacing w:line="240" w:lineRule="auto"/>
              <w:jc w:val="center"/>
              <w:rPr>
                <w:color w:val="000000"/>
              </w:rPr>
            </w:pPr>
            <w:r w:rsidRPr="00390B76">
              <w:rPr>
                <w:color w:val="000000"/>
              </w:rPr>
              <w:t>13</w:t>
            </w:r>
          </w:p>
        </w:tc>
      </w:tr>
    </w:tbl>
    <w:p w14:paraId="0AE06E67" w14:textId="77777777" w:rsidR="003C0BD6" w:rsidRPr="00390B76" w:rsidRDefault="003C0BD6" w:rsidP="00142C55">
      <w:pPr>
        <w:jc w:val="both"/>
        <w:rPr>
          <w:b/>
        </w:rPr>
      </w:pPr>
    </w:p>
    <w:p w14:paraId="5EF820E9" w14:textId="77777777" w:rsidR="00341B62" w:rsidRPr="00390B76" w:rsidRDefault="00C152A4" w:rsidP="00142C55">
      <w:pPr>
        <w:jc w:val="both"/>
      </w:pPr>
      <w:r w:rsidRPr="00390B76">
        <w:rPr>
          <w:b/>
        </w:rPr>
        <w:t>Kaynak:</w:t>
      </w:r>
      <w:r w:rsidRPr="00390B76">
        <w:t xml:space="preserve"> Alanya Müftülüğü</w:t>
      </w:r>
    </w:p>
    <w:p w14:paraId="70136D06" w14:textId="77777777" w:rsidR="003F4257" w:rsidRPr="00390B76" w:rsidRDefault="003F4257" w:rsidP="00142C55">
      <w:pPr>
        <w:jc w:val="both"/>
      </w:pPr>
    </w:p>
    <w:p w14:paraId="344A6BFA" w14:textId="77777777" w:rsidR="000F28E5" w:rsidRPr="00390B76" w:rsidRDefault="00F36C4F" w:rsidP="00142C55">
      <w:pPr>
        <w:jc w:val="both"/>
        <w:rPr>
          <w:b/>
        </w:rPr>
      </w:pPr>
      <w:r w:rsidRPr="00390B76">
        <w:rPr>
          <w:b/>
        </w:rPr>
        <w:t>3.1</w:t>
      </w:r>
      <w:r w:rsidR="00DF1A49" w:rsidRPr="00390B76">
        <w:rPr>
          <w:b/>
        </w:rPr>
        <w:t>0</w:t>
      </w:r>
      <w:r w:rsidRPr="00390B76">
        <w:rPr>
          <w:b/>
        </w:rPr>
        <w:t xml:space="preserve"> </w:t>
      </w:r>
      <w:r w:rsidR="000F28E5" w:rsidRPr="00390B76">
        <w:rPr>
          <w:b/>
        </w:rPr>
        <w:t>Sağlık</w:t>
      </w:r>
      <w:r w:rsidR="00005260" w:rsidRPr="00390B76">
        <w:rPr>
          <w:b/>
        </w:rPr>
        <w:t xml:space="preserve"> Hizmetleri </w:t>
      </w:r>
    </w:p>
    <w:p w14:paraId="261D25C5" w14:textId="77777777" w:rsidR="00033F0A" w:rsidRPr="00390B76" w:rsidRDefault="00033F0A" w:rsidP="00142C55">
      <w:pPr>
        <w:jc w:val="both"/>
        <w:rPr>
          <w:b/>
        </w:rPr>
      </w:pPr>
    </w:p>
    <w:p w14:paraId="473EC923" w14:textId="66F9824B" w:rsidR="009656F0" w:rsidRPr="00390B76" w:rsidRDefault="009656F0" w:rsidP="00142C55">
      <w:pPr>
        <w:jc w:val="both"/>
      </w:pPr>
      <w:r w:rsidRPr="00390B76">
        <w:t>Nüfus</w:t>
      </w:r>
      <w:r w:rsidR="00AD6395" w:rsidRPr="00390B76">
        <w:t xml:space="preserve">un devamlı </w:t>
      </w:r>
      <w:r w:rsidR="00862612" w:rsidRPr="00390B76">
        <w:t>yükseldiği</w:t>
      </w:r>
      <w:r w:rsidR="00AD6395" w:rsidRPr="00390B76">
        <w:t xml:space="preserve"> </w:t>
      </w:r>
      <w:r w:rsidRPr="00390B76">
        <w:t>Alanya’nın sağlık hizmetlerine olan ihtiyacı</w:t>
      </w:r>
      <w:r w:rsidR="00AD6395" w:rsidRPr="00390B76">
        <w:t xml:space="preserve"> da </w:t>
      </w:r>
      <w:r w:rsidRPr="00390B76">
        <w:t>her geçen gün artmaktadır.</w:t>
      </w:r>
      <w:r w:rsidR="00AD6395" w:rsidRPr="00390B76">
        <w:t xml:space="preserve"> </w:t>
      </w:r>
      <w:r w:rsidRPr="00390B76">
        <w:t>Bu nedenle hastaneler, laboratuarlar, hekimler, sağlık personeli sayıları da bu gelişmelere uygun</w:t>
      </w:r>
      <w:r w:rsidR="003835E4" w:rsidRPr="00390B76">
        <w:t xml:space="preserve"> </w:t>
      </w:r>
      <w:r w:rsidRPr="00390B76">
        <w:t>olarak</w:t>
      </w:r>
      <w:r w:rsidR="009B18E3" w:rsidRPr="00390B76">
        <w:t xml:space="preserve"> yapılanmaktadır.</w:t>
      </w:r>
      <w:r w:rsidRPr="00390B76">
        <w:t xml:space="preserve"> </w:t>
      </w:r>
    </w:p>
    <w:p w14:paraId="4EB723FF" w14:textId="77777777" w:rsidR="00033F0A" w:rsidRPr="00390B76" w:rsidRDefault="00033F0A" w:rsidP="00142C55">
      <w:pPr>
        <w:jc w:val="both"/>
      </w:pPr>
    </w:p>
    <w:p w14:paraId="62ECD722" w14:textId="77777777" w:rsidR="00033F0A" w:rsidRPr="00390B76" w:rsidRDefault="00667816" w:rsidP="00142C55">
      <w:pPr>
        <w:jc w:val="both"/>
      </w:pPr>
      <w:r w:rsidRPr="00390B76">
        <w:t>Alanya’da</w:t>
      </w:r>
      <w:r w:rsidR="00033F0A" w:rsidRPr="00390B76">
        <w:t xml:space="preserve"> kamuya ait </w:t>
      </w:r>
      <w:r w:rsidRPr="00390B76">
        <w:t xml:space="preserve">tam teşekküllü </w:t>
      </w:r>
      <w:r w:rsidR="00033F0A" w:rsidRPr="00390B76">
        <w:t>sağlık hizmetlerinin yanında</w:t>
      </w:r>
      <w:r w:rsidRPr="00390B76">
        <w:t>,</w:t>
      </w:r>
      <w:r w:rsidR="00033F0A" w:rsidRPr="00390B76">
        <w:t xml:space="preserve"> özel </w:t>
      </w:r>
      <w:r w:rsidR="005A463D" w:rsidRPr="00390B76">
        <w:t>kuruluşlar tarafından</w:t>
      </w:r>
      <w:r w:rsidR="009B18E3" w:rsidRPr="00390B76">
        <w:t xml:space="preserve"> da</w:t>
      </w:r>
      <w:r w:rsidR="00033F0A" w:rsidRPr="00390B76">
        <w:t xml:space="preserve"> </w:t>
      </w:r>
      <w:r w:rsidR="00B93232" w:rsidRPr="00390B76">
        <w:t xml:space="preserve">modern </w:t>
      </w:r>
      <w:r w:rsidR="009B18E3" w:rsidRPr="00390B76">
        <w:t>sağlık hizmetleri</w:t>
      </w:r>
      <w:r w:rsidR="00033F0A" w:rsidRPr="00390B76">
        <w:t xml:space="preserve"> </w:t>
      </w:r>
      <w:r w:rsidR="00400E09" w:rsidRPr="00390B76">
        <w:t>verilmektedir</w:t>
      </w:r>
      <w:r w:rsidR="00D12565" w:rsidRPr="00390B76">
        <w:t xml:space="preserve">. </w:t>
      </w:r>
    </w:p>
    <w:p w14:paraId="330629F7" w14:textId="77777777" w:rsidR="00102D28" w:rsidRPr="00390B76" w:rsidRDefault="00102D28" w:rsidP="00142C55">
      <w:pPr>
        <w:jc w:val="both"/>
      </w:pPr>
    </w:p>
    <w:p w14:paraId="0E84B0D1" w14:textId="77777777" w:rsidR="00C54CA8" w:rsidRPr="00390B76" w:rsidRDefault="00C54CA8" w:rsidP="00C54CA8">
      <w:pPr>
        <w:jc w:val="both"/>
        <w:rPr>
          <w:lang w:eastAsia="en-US"/>
        </w:rPr>
      </w:pPr>
      <w:r w:rsidRPr="00390B76">
        <w:rPr>
          <w:lang w:eastAsia="en-US"/>
        </w:rPr>
        <w:t xml:space="preserve">2019 yılında Alanya’da 4 Hastane, 25 Aile Sağlığı Merkezi, 1 Dispanser, 1 Ağız ve Diş Sağlığı Merkezi mevcuttur. Hastanelerde 700 hasta yatağı, toplam 1.968  sağlık personeli, 497 Hekim, 525 Hemşire, 133 Ebe bulunuyor. </w:t>
      </w:r>
    </w:p>
    <w:p w14:paraId="137FEB5D" w14:textId="77777777" w:rsidR="00C54CA8" w:rsidRPr="00390B76" w:rsidRDefault="00C54CA8" w:rsidP="00C54CA8">
      <w:pPr>
        <w:jc w:val="both"/>
        <w:rPr>
          <w:b/>
        </w:rPr>
      </w:pPr>
    </w:p>
    <w:p w14:paraId="2D75136C" w14:textId="6B5639FF" w:rsidR="00C54CA8" w:rsidRPr="00390B76" w:rsidRDefault="009B18E3" w:rsidP="00C54CA8">
      <w:pPr>
        <w:jc w:val="both"/>
      </w:pPr>
      <w:r w:rsidRPr="00390B76">
        <w:t>151 Eczane, 7 adet 112 istasyonu, 10 adet Kamu Ambulansı, 14 adet</w:t>
      </w:r>
      <w:r w:rsidR="00C54CA8" w:rsidRPr="00390B76">
        <w:t xml:space="preserve"> özel ambulans bulunmaktadır. </w:t>
      </w:r>
    </w:p>
    <w:p w14:paraId="65FBEDB6" w14:textId="0CDB458C" w:rsidR="00236538" w:rsidRPr="00390B76" w:rsidRDefault="00236538" w:rsidP="00C54CA8">
      <w:pPr>
        <w:jc w:val="both"/>
      </w:pPr>
    </w:p>
    <w:p w14:paraId="7AAD23F7" w14:textId="37466B39" w:rsidR="00236538" w:rsidRPr="00390B76" w:rsidRDefault="00236538" w:rsidP="00236538">
      <w:pPr>
        <w:jc w:val="both"/>
      </w:pPr>
      <w:r w:rsidRPr="00390B76">
        <w:t>2020 yılında Alanya’da 4 Hastane, 25 Aile Sağlığı Merkezi, 1 Dispanser, 1 Ağız ve Diş Sağlığı Merkezi mevcuttur. Hastanelerde 7</w:t>
      </w:r>
      <w:r w:rsidR="00FF7B1C" w:rsidRPr="00390B76">
        <w:t>22</w:t>
      </w:r>
      <w:r w:rsidRPr="00390B76">
        <w:t xml:space="preserve"> hasta yatağı, toplam 1.96</w:t>
      </w:r>
      <w:r w:rsidR="00FF7B1C" w:rsidRPr="00390B76">
        <w:t>0</w:t>
      </w:r>
      <w:r w:rsidRPr="00390B76">
        <w:t xml:space="preserve">  sağlık personeli, 4</w:t>
      </w:r>
      <w:r w:rsidR="00FF7B1C" w:rsidRPr="00390B76">
        <w:t>85</w:t>
      </w:r>
      <w:r w:rsidRPr="00390B76">
        <w:t xml:space="preserve"> Hekim, </w:t>
      </w:r>
      <w:r w:rsidR="00FF7B1C" w:rsidRPr="00390B76">
        <w:t>498</w:t>
      </w:r>
      <w:r w:rsidRPr="00390B76">
        <w:t xml:space="preserve"> Hemşire, </w:t>
      </w:r>
      <w:r w:rsidR="00FF7B1C" w:rsidRPr="00390B76">
        <w:t>84</w:t>
      </w:r>
      <w:r w:rsidRPr="00390B76">
        <w:t xml:space="preserve"> Ebe bulunuyor. </w:t>
      </w:r>
    </w:p>
    <w:p w14:paraId="5F49A188" w14:textId="77777777" w:rsidR="00236538" w:rsidRPr="00390B76" w:rsidRDefault="00236538" w:rsidP="00236538">
      <w:pPr>
        <w:jc w:val="both"/>
        <w:rPr>
          <w:b/>
        </w:rPr>
      </w:pPr>
    </w:p>
    <w:p w14:paraId="7F76D864" w14:textId="0373AB2A" w:rsidR="00102D28" w:rsidRPr="00390B76" w:rsidRDefault="00236538" w:rsidP="00236538">
      <w:pPr>
        <w:jc w:val="both"/>
      </w:pPr>
      <w:r w:rsidRPr="00390B76">
        <w:lastRenderedPageBreak/>
        <w:t>15</w:t>
      </w:r>
      <w:r w:rsidR="00FF7B1C" w:rsidRPr="00390B76">
        <w:t>5</w:t>
      </w:r>
      <w:r w:rsidRPr="00390B76">
        <w:t xml:space="preserve"> Eczane, 7 adet 112 istasyonu, 1</w:t>
      </w:r>
      <w:r w:rsidR="00FF7B1C" w:rsidRPr="00390B76">
        <w:t>1</w:t>
      </w:r>
      <w:r w:rsidRPr="00390B76">
        <w:t xml:space="preserve"> adet Kamu Ambulansı, 1</w:t>
      </w:r>
      <w:r w:rsidR="00FF7B1C" w:rsidRPr="00390B76">
        <w:t>7</w:t>
      </w:r>
      <w:r w:rsidRPr="00390B76">
        <w:t xml:space="preserve"> adet özel ambulans bulunmaktadır.</w:t>
      </w:r>
    </w:p>
    <w:p w14:paraId="1DF572BC" w14:textId="6C3F6498" w:rsidR="00FF7B1C" w:rsidRPr="00390B76" w:rsidRDefault="00FF7B1C" w:rsidP="00236538">
      <w:pPr>
        <w:jc w:val="both"/>
      </w:pPr>
    </w:p>
    <w:p w14:paraId="0D588372" w14:textId="77777777" w:rsidR="005076C6" w:rsidRPr="00390B76" w:rsidRDefault="005076C6" w:rsidP="00142C55">
      <w:pPr>
        <w:jc w:val="both"/>
        <w:rPr>
          <w:rFonts w:cs="Calibri"/>
          <w:lang w:eastAsia="en-US"/>
        </w:rPr>
      </w:pPr>
      <w:r w:rsidRPr="00390B76">
        <w:rPr>
          <w:rFonts w:cs="Calibri"/>
          <w:lang w:eastAsia="en-US"/>
        </w:rPr>
        <w:t>(</w:t>
      </w:r>
      <w:r w:rsidRPr="00390B76">
        <w:rPr>
          <w:rFonts w:cs="Calibri"/>
          <w:b/>
          <w:lang w:eastAsia="en-US"/>
        </w:rPr>
        <w:t>Kaynak</w:t>
      </w:r>
      <w:r w:rsidRPr="00390B76">
        <w:rPr>
          <w:rFonts w:cs="Calibri"/>
          <w:lang w:eastAsia="en-US"/>
        </w:rPr>
        <w:t xml:space="preserve">: </w:t>
      </w:r>
      <w:r w:rsidR="00663DE4" w:rsidRPr="00390B76">
        <w:rPr>
          <w:rFonts w:cs="Calibri"/>
          <w:lang w:eastAsia="en-US"/>
        </w:rPr>
        <w:t xml:space="preserve">Alanya </w:t>
      </w:r>
      <w:r w:rsidR="00C54CA8" w:rsidRPr="00390B76">
        <w:rPr>
          <w:rFonts w:cs="Calibri"/>
          <w:lang w:eastAsia="en-US"/>
        </w:rPr>
        <w:t>Sağlık Müdürlüğü</w:t>
      </w:r>
      <w:r w:rsidRPr="00390B76">
        <w:rPr>
          <w:rFonts w:cs="Calibri"/>
          <w:lang w:eastAsia="en-US"/>
        </w:rPr>
        <w:t>)</w:t>
      </w:r>
    </w:p>
    <w:p w14:paraId="0D086BEA" w14:textId="77777777" w:rsidR="00862612" w:rsidRPr="00390B76" w:rsidRDefault="00862612" w:rsidP="00142C55">
      <w:pPr>
        <w:jc w:val="both"/>
        <w:rPr>
          <w:rFonts w:cs="Calibri"/>
          <w:lang w:eastAsia="en-US"/>
        </w:rPr>
      </w:pPr>
    </w:p>
    <w:p w14:paraId="708A83A3" w14:textId="22A8868D" w:rsidR="002E0286" w:rsidRPr="00390B76" w:rsidRDefault="002E0286" w:rsidP="00142C55">
      <w:pPr>
        <w:jc w:val="both"/>
        <w:rPr>
          <w:b/>
          <w:bCs/>
        </w:rPr>
      </w:pPr>
      <w:r w:rsidRPr="00390B76">
        <w:rPr>
          <w:b/>
          <w:bCs/>
        </w:rPr>
        <w:t>3.1</w:t>
      </w:r>
      <w:r w:rsidR="00DF1A49" w:rsidRPr="00390B76">
        <w:rPr>
          <w:b/>
          <w:bCs/>
        </w:rPr>
        <w:t>0</w:t>
      </w:r>
      <w:r w:rsidR="00F5039F" w:rsidRPr="00390B76">
        <w:rPr>
          <w:b/>
          <w:bCs/>
        </w:rPr>
        <w:t>.1 Yataklı Tedavi Kurumları 2020</w:t>
      </w:r>
      <w:r w:rsidRPr="00390B76">
        <w:rPr>
          <w:b/>
          <w:bCs/>
        </w:rPr>
        <w:t xml:space="preserve"> Yılı </w:t>
      </w:r>
      <w:r w:rsidR="00715523" w:rsidRPr="00390B76">
        <w:rPr>
          <w:b/>
          <w:bCs/>
        </w:rPr>
        <w:t>Verileri</w:t>
      </w:r>
    </w:p>
    <w:p w14:paraId="0CE8EE64" w14:textId="77777777" w:rsidR="00715523" w:rsidRPr="00390B76" w:rsidRDefault="00715523" w:rsidP="00142C55">
      <w:pPr>
        <w:jc w:val="both"/>
        <w:rPr>
          <w:b/>
          <w:bCs/>
        </w:rPr>
      </w:pPr>
    </w:p>
    <w:p w14:paraId="5F0E34A3" w14:textId="77777777" w:rsidR="00715523" w:rsidRPr="00390B76" w:rsidRDefault="00780D91" w:rsidP="00142C55">
      <w:pPr>
        <w:jc w:val="both"/>
        <w:rPr>
          <w:bCs/>
        </w:rPr>
      </w:pPr>
      <w:r w:rsidRPr="00390B76">
        <w:rPr>
          <w:bCs/>
        </w:rPr>
        <w:t>2019</w:t>
      </w:r>
      <w:r w:rsidR="00715523" w:rsidRPr="00390B76">
        <w:rPr>
          <w:bCs/>
        </w:rPr>
        <w:t xml:space="preserve"> yılında </w:t>
      </w:r>
      <w:r w:rsidRPr="00390B76">
        <w:rPr>
          <w:bCs/>
        </w:rPr>
        <w:t>Alanya’da 4 hastanede toplam 706</w:t>
      </w:r>
      <w:r w:rsidR="00715523" w:rsidRPr="00390B76">
        <w:rPr>
          <w:bCs/>
        </w:rPr>
        <w:t xml:space="preserve"> hasta yatağı (Alaaddin Keykubat Eğit. </w:t>
      </w:r>
      <w:r w:rsidR="00FB2936" w:rsidRPr="00390B76">
        <w:rPr>
          <w:bCs/>
        </w:rPr>
        <w:t>v</w:t>
      </w:r>
      <w:r w:rsidR="00715523" w:rsidRPr="00390B76">
        <w:rPr>
          <w:bCs/>
        </w:rPr>
        <w:t xml:space="preserve">e Araşt. Hastanesi’nde 420 hasta yatağı) bulunmaktadır. Poliklinik sayısı (Alaaddin Keykubat Eğit. </w:t>
      </w:r>
      <w:r w:rsidR="00775DC3" w:rsidRPr="00390B76">
        <w:rPr>
          <w:bCs/>
        </w:rPr>
        <w:t>v</w:t>
      </w:r>
      <w:r w:rsidR="00715523" w:rsidRPr="00390B76">
        <w:rPr>
          <w:bCs/>
        </w:rPr>
        <w:t xml:space="preserve">e Araşt. Hastanesi’nde </w:t>
      </w:r>
      <w:r w:rsidRPr="00390B76">
        <w:t>1.261.221</w:t>
      </w:r>
      <w:r w:rsidR="00715523" w:rsidRPr="00390B76">
        <w:rPr>
          <w:bCs/>
        </w:rPr>
        <w:t xml:space="preserve">) toplam </w:t>
      </w:r>
      <w:r w:rsidR="00A35F48" w:rsidRPr="00390B76">
        <w:rPr>
          <w:bCs/>
        </w:rPr>
        <w:t xml:space="preserve">2.193.022 </w:t>
      </w:r>
      <w:r w:rsidR="00715523" w:rsidRPr="00390B76">
        <w:rPr>
          <w:bCs/>
        </w:rPr>
        <w:t>d</w:t>
      </w:r>
      <w:r w:rsidR="00A35F48" w:rsidRPr="00390B76">
        <w:rPr>
          <w:bCs/>
        </w:rPr>
        <w:t>i</w:t>
      </w:r>
      <w:r w:rsidR="00715523" w:rsidRPr="00390B76">
        <w:rPr>
          <w:bCs/>
        </w:rPr>
        <w:t>r.</w:t>
      </w:r>
      <w:r w:rsidR="00A35F48" w:rsidRPr="00390B76">
        <w:rPr>
          <w:bCs/>
        </w:rPr>
        <w:t xml:space="preserve"> Hasta yatağı işgal oranı % 57,57</w:t>
      </w:r>
      <w:r w:rsidR="00715523" w:rsidRPr="00390B76">
        <w:rPr>
          <w:bCs/>
        </w:rPr>
        <w:t xml:space="preserve"> olmuştur.  </w:t>
      </w:r>
    </w:p>
    <w:p w14:paraId="363E9F79" w14:textId="77777777" w:rsidR="00F5039F" w:rsidRPr="00390B76" w:rsidRDefault="00F5039F" w:rsidP="00142C55">
      <w:pPr>
        <w:jc w:val="both"/>
        <w:rPr>
          <w:bCs/>
        </w:rPr>
      </w:pPr>
    </w:p>
    <w:p w14:paraId="1B78AD0A" w14:textId="15C7E817" w:rsidR="00F5039F" w:rsidRPr="00390B76" w:rsidRDefault="00F5039F" w:rsidP="00142C55">
      <w:pPr>
        <w:jc w:val="both"/>
        <w:rPr>
          <w:bCs/>
        </w:rPr>
      </w:pPr>
      <w:r w:rsidRPr="00390B76">
        <w:rPr>
          <w:bCs/>
        </w:rPr>
        <w:t>2020 yılında Alanya’da 4 hastanede toplam 722 hasta</w:t>
      </w:r>
      <w:r w:rsidR="00235253" w:rsidRPr="00390B76">
        <w:rPr>
          <w:bCs/>
        </w:rPr>
        <w:t xml:space="preserve"> yatağı (Alaaddin Keykubat Eğitim ve Araştırma</w:t>
      </w:r>
      <w:r w:rsidRPr="00390B76">
        <w:rPr>
          <w:bCs/>
        </w:rPr>
        <w:t xml:space="preserve"> Hastanesi’nde 420 hasta yatağı) bulunmaktadır. Poliklinik sayısı (Alaaddin Keykubat Eğit</w:t>
      </w:r>
      <w:r w:rsidR="00235253" w:rsidRPr="00390B76">
        <w:rPr>
          <w:bCs/>
        </w:rPr>
        <w:t>im ve Araştırma</w:t>
      </w:r>
      <w:r w:rsidRPr="00390B76">
        <w:rPr>
          <w:bCs/>
        </w:rPr>
        <w:t xml:space="preserve"> Hastanesi’nde 820.835</w:t>
      </w:r>
      <w:r w:rsidR="00EB76D9" w:rsidRPr="00390B76">
        <w:rPr>
          <w:bCs/>
        </w:rPr>
        <w:t>) toplam 1.253.828</w:t>
      </w:r>
      <w:r w:rsidRPr="00390B76">
        <w:rPr>
          <w:bCs/>
        </w:rPr>
        <w:t xml:space="preserve"> dir. </w:t>
      </w:r>
      <w:r w:rsidR="00EB76D9" w:rsidRPr="00390B76">
        <w:rPr>
          <w:bCs/>
        </w:rPr>
        <w:t>Hasta yatağı işgal oranı % 44,7</w:t>
      </w:r>
      <w:r w:rsidRPr="00390B76">
        <w:rPr>
          <w:bCs/>
        </w:rPr>
        <w:t xml:space="preserve"> olmuştur.</w:t>
      </w:r>
    </w:p>
    <w:p w14:paraId="290AE03F" w14:textId="77777777" w:rsidR="007C10AB" w:rsidRPr="00390B76" w:rsidRDefault="007C10AB" w:rsidP="00142C55">
      <w:pPr>
        <w:jc w:val="both"/>
        <w:rPr>
          <w:bCs/>
        </w:rPr>
      </w:pPr>
    </w:p>
    <w:tbl>
      <w:tblPr>
        <w:tblStyle w:val="TabloKlavuzu"/>
        <w:tblW w:w="0" w:type="auto"/>
        <w:tblLook w:val="04A0" w:firstRow="1" w:lastRow="0" w:firstColumn="1" w:lastColumn="0" w:noHBand="0" w:noVBand="1"/>
      </w:tblPr>
      <w:tblGrid>
        <w:gridCol w:w="1946"/>
        <w:gridCol w:w="1233"/>
        <w:gridCol w:w="1852"/>
        <w:gridCol w:w="1913"/>
        <w:gridCol w:w="2116"/>
      </w:tblGrid>
      <w:tr w:rsidR="007C10AB" w:rsidRPr="00390B76" w14:paraId="3D77F09B" w14:textId="77777777" w:rsidTr="007C10AB">
        <w:trPr>
          <w:trHeight w:val="672"/>
        </w:trPr>
        <w:tc>
          <w:tcPr>
            <w:tcW w:w="9740" w:type="dxa"/>
            <w:gridSpan w:val="5"/>
            <w:hideMark/>
          </w:tcPr>
          <w:p w14:paraId="3EC8EEA4" w14:textId="77777777" w:rsidR="007C10AB" w:rsidRPr="00390B76" w:rsidRDefault="007C10AB" w:rsidP="007C10AB">
            <w:pPr>
              <w:jc w:val="center"/>
              <w:rPr>
                <w:b/>
                <w:bCs/>
              </w:rPr>
            </w:pPr>
            <w:r w:rsidRPr="00390B76">
              <w:rPr>
                <w:b/>
                <w:bCs/>
              </w:rPr>
              <w:t>Yataklı Tedavi Kurumları 2020 Yılı İstatistikleri                                                                                                                                     01.01.2020-31.12.2020</w:t>
            </w:r>
          </w:p>
        </w:tc>
      </w:tr>
      <w:tr w:rsidR="007C10AB" w:rsidRPr="00390B76" w14:paraId="1E2D28C1" w14:textId="77777777" w:rsidTr="007C10AB">
        <w:trPr>
          <w:trHeight w:val="672"/>
        </w:trPr>
        <w:tc>
          <w:tcPr>
            <w:tcW w:w="1946" w:type="dxa"/>
            <w:noWrap/>
            <w:hideMark/>
          </w:tcPr>
          <w:p w14:paraId="3D563AC8" w14:textId="77777777" w:rsidR="007C10AB" w:rsidRPr="00390B76" w:rsidRDefault="007C10AB" w:rsidP="007C10AB">
            <w:pPr>
              <w:jc w:val="both"/>
              <w:rPr>
                <w:b/>
                <w:bCs/>
              </w:rPr>
            </w:pPr>
            <w:r w:rsidRPr="00390B76">
              <w:rPr>
                <w:b/>
                <w:bCs/>
              </w:rPr>
              <w:t>Hastane Bilgileri</w:t>
            </w:r>
          </w:p>
        </w:tc>
        <w:tc>
          <w:tcPr>
            <w:tcW w:w="1913" w:type="dxa"/>
            <w:hideMark/>
          </w:tcPr>
          <w:p w14:paraId="3019E7A5" w14:textId="77777777" w:rsidR="007C10AB" w:rsidRPr="00390B76" w:rsidRDefault="007C10AB" w:rsidP="007C10AB">
            <w:pPr>
              <w:jc w:val="both"/>
              <w:rPr>
                <w:b/>
                <w:bCs/>
              </w:rPr>
            </w:pPr>
            <w:r w:rsidRPr="00390B76">
              <w:rPr>
                <w:b/>
                <w:bCs/>
              </w:rPr>
              <w:t>Alanya ALKÜ Eğitim Ataşt. Hastanesi</w:t>
            </w:r>
          </w:p>
        </w:tc>
        <w:tc>
          <w:tcPr>
            <w:tcW w:w="1852" w:type="dxa"/>
            <w:hideMark/>
          </w:tcPr>
          <w:p w14:paraId="6CD86860" w14:textId="77777777" w:rsidR="007C10AB" w:rsidRPr="00390B76" w:rsidRDefault="007C10AB" w:rsidP="007C10AB">
            <w:pPr>
              <w:jc w:val="both"/>
              <w:rPr>
                <w:b/>
                <w:bCs/>
              </w:rPr>
            </w:pPr>
            <w:r w:rsidRPr="00390B76">
              <w:rPr>
                <w:b/>
                <w:bCs/>
              </w:rPr>
              <w:t>Başkent Ünv. Alanya Hastanesi</w:t>
            </w:r>
          </w:p>
        </w:tc>
        <w:tc>
          <w:tcPr>
            <w:tcW w:w="1913" w:type="dxa"/>
            <w:hideMark/>
          </w:tcPr>
          <w:p w14:paraId="452916FF" w14:textId="77777777" w:rsidR="007C10AB" w:rsidRPr="00390B76" w:rsidRDefault="007C10AB" w:rsidP="007C10AB">
            <w:pPr>
              <w:jc w:val="both"/>
              <w:rPr>
                <w:b/>
                <w:bCs/>
              </w:rPr>
            </w:pPr>
            <w:r w:rsidRPr="00390B76">
              <w:rPr>
                <w:b/>
                <w:bCs/>
              </w:rPr>
              <w:t>Özel Alanya Anadolu Hastanesi</w:t>
            </w:r>
          </w:p>
        </w:tc>
        <w:tc>
          <w:tcPr>
            <w:tcW w:w="2116" w:type="dxa"/>
            <w:hideMark/>
          </w:tcPr>
          <w:p w14:paraId="546412AC" w14:textId="77777777" w:rsidR="007C10AB" w:rsidRPr="00390B76" w:rsidRDefault="007C10AB" w:rsidP="007C10AB">
            <w:pPr>
              <w:jc w:val="both"/>
              <w:rPr>
                <w:b/>
                <w:bCs/>
              </w:rPr>
            </w:pPr>
            <w:r w:rsidRPr="00390B76">
              <w:rPr>
                <w:b/>
                <w:bCs/>
              </w:rPr>
              <w:t>Özel Alanya Yaşam Hastanesi</w:t>
            </w:r>
          </w:p>
        </w:tc>
      </w:tr>
      <w:tr w:rsidR="007C10AB" w:rsidRPr="00390B76" w14:paraId="590AD71B" w14:textId="77777777" w:rsidTr="007C10AB">
        <w:trPr>
          <w:trHeight w:val="672"/>
        </w:trPr>
        <w:tc>
          <w:tcPr>
            <w:tcW w:w="1946" w:type="dxa"/>
            <w:noWrap/>
            <w:hideMark/>
          </w:tcPr>
          <w:p w14:paraId="4581268A" w14:textId="77777777" w:rsidR="007C10AB" w:rsidRPr="00390B76" w:rsidRDefault="007C10AB" w:rsidP="007C10AB">
            <w:pPr>
              <w:jc w:val="both"/>
              <w:rPr>
                <w:bCs/>
              </w:rPr>
            </w:pPr>
            <w:r w:rsidRPr="00390B76">
              <w:rPr>
                <w:bCs/>
              </w:rPr>
              <w:t>Kadro Yatak</w:t>
            </w:r>
          </w:p>
        </w:tc>
        <w:tc>
          <w:tcPr>
            <w:tcW w:w="1913" w:type="dxa"/>
            <w:hideMark/>
          </w:tcPr>
          <w:p w14:paraId="06B05F57" w14:textId="77777777" w:rsidR="007C10AB" w:rsidRPr="00390B76" w:rsidRDefault="007C10AB" w:rsidP="007C10AB">
            <w:pPr>
              <w:jc w:val="both"/>
              <w:rPr>
                <w:bCs/>
              </w:rPr>
            </w:pPr>
            <w:r w:rsidRPr="00390B76">
              <w:rPr>
                <w:bCs/>
              </w:rPr>
              <w:t>420</w:t>
            </w:r>
          </w:p>
        </w:tc>
        <w:tc>
          <w:tcPr>
            <w:tcW w:w="1852" w:type="dxa"/>
            <w:noWrap/>
            <w:hideMark/>
          </w:tcPr>
          <w:p w14:paraId="374652F7" w14:textId="77777777" w:rsidR="007C10AB" w:rsidRPr="00390B76" w:rsidRDefault="007C10AB" w:rsidP="007C10AB">
            <w:pPr>
              <w:jc w:val="both"/>
              <w:rPr>
                <w:bCs/>
              </w:rPr>
            </w:pPr>
            <w:r w:rsidRPr="00390B76">
              <w:rPr>
                <w:bCs/>
              </w:rPr>
              <w:t>124</w:t>
            </w:r>
          </w:p>
        </w:tc>
        <w:tc>
          <w:tcPr>
            <w:tcW w:w="1913" w:type="dxa"/>
            <w:noWrap/>
            <w:hideMark/>
          </w:tcPr>
          <w:p w14:paraId="1FE996B7" w14:textId="77777777" w:rsidR="007C10AB" w:rsidRPr="00390B76" w:rsidRDefault="007C10AB" w:rsidP="007C10AB">
            <w:pPr>
              <w:jc w:val="both"/>
              <w:rPr>
                <w:bCs/>
              </w:rPr>
            </w:pPr>
            <w:r w:rsidRPr="00390B76">
              <w:rPr>
                <w:bCs/>
              </w:rPr>
              <w:t>100</w:t>
            </w:r>
          </w:p>
        </w:tc>
        <w:tc>
          <w:tcPr>
            <w:tcW w:w="2116" w:type="dxa"/>
            <w:noWrap/>
            <w:hideMark/>
          </w:tcPr>
          <w:p w14:paraId="5F479ACF" w14:textId="77777777" w:rsidR="007C10AB" w:rsidRPr="00390B76" w:rsidRDefault="007C10AB" w:rsidP="007C10AB">
            <w:pPr>
              <w:jc w:val="both"/>
              <w:rPr>
                <w:bCs/>
              </w:rPr>
            </w:pPr>
            <w:r w:rsidRPr="00390B76">
              <w:rPr>
                <w:bCs/>
              </w:rPr>
              <w:t>78</w:t>
            </w:r>
          </w:p>
        </w:tc>
      </w:tr>
      <w:tr w:rsidR="007C10AB" w:rsidRPr="00390B76" w14:paraId="2B7C5EBC" w14:textId="77777777" w:rsidTr="007C10AB">
        <w:trPr>
          <w:trHeight w:val="672"/>
        </w:trPr>
        <w:tc>
          <w:tcPr>
            <w:tcW w:w="1946" w:type="dxa"/>
            <w:noWrap/>
            <w:hideMark/>
          </w:tcPr>
          <w:p w14:paraId="0FEB13D5" w14:textId="77777777" w:rsidR="007C10AB" w:rsidRPr="00390B76" w:rsidRDefault="007C10AB" w:rsidP="007C10AB">
            <w:pPr>
              <w:jc w:val="both"/>
              <w:rPr>
                <w:bCs/>
              </w:rPr>
            </w:pPr>
            <w:r w:rsidRPr="00390B76">
              <w:rPr>
                <w:bCs/>
              </w:rPr>
              <w:t>Mevcut Yatak</w:t>
            </w:r>
          </w:p>
        </w:tc>
        <w:tc>
          <w:tcPr>
            <w:tcW w:w="1913" w:type="dxa"/>
            <w:hideMark/>
          </w:tcPr>
          <w:p w14:paraId="486490DE" w14:textId="77777777" w:rsidR="007C10AB" w:rsidRPr="00390B76" w:rsidRDefault="007C10AB" w:rsidP="007C10AB">
            <w:pPr>
              <w:jc w:val="both"/>
              <w:rPr>
                <w:bCs/>
              </w:rPr>
            </w:pPr>
            <w:r w:rsidRPr="00390B76">
              <w:rPr>
                <w:bCs/>
              </w:rPr>
              <w:t>420</w:t>
            </w:r>
          </w:p>
        </w:tc>
        <w:tc>
          <w:tcPr>
            <w:tcW w:w="1852" w:type="dxa"/>
            <w:noWrap/>
            <w:hideMark/>
          </w:tcPr>
          <w:p w14:paraId="55168138" w14:textId="77777777" w:rsidR="007C10AB" w:rsidRPr="00390B76" w:rsidRDefault="007C10AB" w:rsidP="007C10AB">
            <w:pPr>
              <w:jc w:val="both"/>
              <w:rPr>
                <w:bCs/>
              </w:rPr>
            </w:pPr>
            <w:r w:rsidRPr="00390B76">
              <w:rPr>
                <w:bCs/>
              </w:rPr>
              <w:t>124</w:t>
            </w:r>
          </w:p>
        </w:tc>
        <w:tc>
          <w:tcPr>
            <w:tcW w:w="1913" w:type="dxa"/>
            <w:noWrap/>
            <w:hideMark/>
          </w:tcPr>
          <w:p w14:paraId="5B6822C0" w14:textId="77777777" w:rsidR="007C10AB" w:rsidRPr="00390B76" w:rsidRDefault="007C10AB" w:rsidP="007C10AB">
            <w:pPr>
              <w:jc w:val="both"/>
              <w:rPr>
                <w:bCs/>
              </w:rPr>
            </w:pPr>
            <w:r w:rsidRPr="00390B76">
              <w:rPr>
                <w:bCs/>
              </w:rPr>
              <w:t>100</w:t>
            </w:r>
          </w:p>
        </w:tc>
        <w:tc>
          <w:tcPr>
            <w:tcW w:w="2116" w:type="dxa"/>
            <w:noWrap/>
            <w:hideMark/>
          </w:tcPr>
          <w:p w14:paraId="4509FEAF" w14:textId="77777777" w:rsidR="007C10AB" w:rsidRPr="00390B76" w:rsidRDefault="007C10AB" w:rsidP="007C10AB">
            <w:pPr>
              <w:jc w:val="both"/>
              <w:rPr>
                <w:bCs/>
              </w:rPr>
            </w:pPr>
            <w:r w:rsidRPr="00390B76">
              <w:rPr>
                <w:bCs/>
              </w:rPr>
              <w:t>78</w:t>
            </w:r>
          </w:p>
        </w:tc>
      </w:tr>
      <w:tr w:rsidR="007C10AB" w:rsidRPr="00390B76" w14:paraId="02712E91" w14:textId="77777777" w:rsidTr="007C10AB">
        <w:trPr>
          <w:trHeight w:val="672"/>
        </w:trPr>
        <w:tc>
          <w:tcPr>
            <w:tcW w:w="1946" w:type="dxa"/>
            <w:noWrap/>
            <w:hideMark/>
          </w:tcPr>
          <w:p w14:paraId="5D4B1FFF" w14:textId="77777777" w:rsidR="007C10AB" w:rsidRPr="00390B76" w:rsidRDefault="007C10AB" w:rsidP="007C10AB">
            <w:pPr>
              <w:jc w:val="both"/>
              <w:rPr>
                <w:bCs/>
              </w:rPr>
            </w:pPr>
            <w:r w:rsidRPr="00390B76">
              <w:rPr>
                <w:bCs/>
              </w:rPr>
              <w:t>Poliklinik Sayısı</w:t>
            </w:r>
          </w:p>
        </w:tc>
        <w:tc>
          <w:tcPr>
            <w:tcW w:w="1913" w:type="dxa"/>
            <w:hideMark/>
          </w:tcPr>
          <w:p w14:paraId="26176157" w14:textId="2840F046" w:rsidR="007C10AB" w:rsidRPr="00390B76" w:rsidRDefault="007C10AB" w:rsidP="007C10AB">
            <w:pPr>
              <w:jc w:val="both"/>
              <w:rPr>
                <w:bCs/>
              </w:rPr>
            </w:pPr>
            <w:r w:rsidRPr="00390B76">
              <w:rPr>
                <w:bCs/>
              </w:rPr>
              <w:t>820</w:t>
            </w:r>
            <w:r w:rsidR="00F5039F" w:rsidRPr="00390B76">
              <w:rPr>
                <w:bCs/>
              </w:rPr>
              <w:t>.</w:t>
            </w:r>
            <w:r w:rsidRPr="00390B76">
              <w:rPr>
                <w:bCs/>
              </w:rPr>
              <w:t>835</w:t>
            </w:r>
          </w:p>
        </w:tc>
        <w:tc>
          <w:tcPr>
            <w:tcW w:w="1852" w:type="dxa"/>
            <w:noWrap/>
            <w:hideMark/>
          </w:tcPr>
          <w:p w14:paraId="69FE0911" w14:textId="22EFF34A" w:rsidR="007C10AB" w:rsidRPr="00390B76" w:rsidRDefault="007C10AB" w:rsidP="007C10AB">
            <w:pPr>
              <w:jc w:val="both"/>
              <w:rPr>
                <w:bCs/>
              </w:rPr>
            </w:pPr>
            <w:r w:rsidRPr="00390B76">
              <w:rPr>
                <w:bCs/>
              </w:rPr>
              <w:t>271</w:t>
            </w:r>
            <w:r w:rsidR="00EB76D9" w:rsidRPr="00390B76">
              <w:rPr>
                <w:bCs/>
              </w:rPr>
              <w:t>.</w:t>
            </w:r>
            <w:r w:rsidRPr="00390B76">
              <w:rPr>
                <w:bCs/>
              </w:rPr>
              <w:t>597</w:t>
            </w:r>
          </w:p>
        </w:tc>
        <w:tc>
          <w:tcPr>
            <w:tcW w:w="1913" w:type="dxa"/>
            <w:noWrap/>
            <w:hideMark/>
          </w:tcPr>
          <w:p w14:paraId="51AEAF6F" w14:textId="026C58FD" w:rsidR="007C10AB" w:rsidRPr="00390B76" w:rsidRDefault="007C10AB" w:rsidP="007C10AB">
            <w:pPr>
              <w:jc w:val="both"/>
              <w:rPr>
                <w:bCs/>
              </w:rPr>
            </w:pPr>
            <w:r w:rsidRPr="00390B76">
              <w:rPr>
                <w:bCs/>
              </w:rPr>
              <w:t>95</w:t>
            </w:r>
            <w:r w:rsidR="00F5039F" w:rsidRPr="00390B76">
              <w:rPr>
                <w:bCs/>
              </w:rPr>
              <w:t>.</w:t>
            </w:r>
            <w:r w:rsidRPr="00390B76">
              <w:rPr>
                <w:bCs/>
              </w:rPr>
              <w:t>726</w:t>
            </w:r>
          </w:p>
        </w:tc>
        <w:tc>
          <w:tcPr>
            <w:tcW w:w="2116" w:type="dxa"/>
            <w:noWrap/>
            <w:hideMark/>
          </w:tcPr>
          <w:p w14:paraId="358D227F" w14:textId="5E4E71B0" w:rsidR="007C10AB" w:rsidRPr="00390B76" w:rsidRDefault="007C10AB" w:rsidP="007C10AB">
            <w:pPr>
              <w:jc w:val="both"/>
              <w:rPr>
                <w:bCs/>
              </w:rPr>
            </w:pPr>
            <w:r w:rsidRPr="00390B76">
              <w:rPr>
                <w:bCs/>
              </w:rPr>
              <w:t>65</w:t>
            </w:r>
            <w:r w:rsidR="00F5039F" w:rsidRPr="00390B76">
              <w:rPr>
                <w:bCs/>
              </w:rPr>
              <w:t>.</w:t>
            </w:r>
            <w:r w:rsidRPr="00390B76">
              <w:rPr>
                <w:bCs/>
              </w:rPr>
              <w:t>670</w:t>
            </w:r>
          </w:p>
        </w:tc>
      </w:tr>
      <w:tr w:rsidR="007C10AB" w:rsidRPr="00390B76" w14:paraId="2F80D66A" w14:textId="77777777" w:rsidTr="007C10AB">
        <w:trPr>
          <w:trHeight w:val="672"/>
        </w:trPr>
        <w:tc>
          <w:tcPr>
            <w:tcW w:w="1946" w:type="dxa"/>
            <w:noWrap/>
            <w:hideMark/>
          </w:tcPr>
          <w:p w14:paraId="4B142EA4" w14:textId="77777777" w:rsidR="007C10AB" w:rsidRPr="00390B76" w:rsidRDefault="007C10AB" w:rsidP="007C10AB">
            <w:pPr>
              <w:jc w:val="both"/>
              <w:rPr>
                <w:bCs/>
              </w:rPr>
            </w:pPr>
            <w:r w:rsidRPr="00390B76">
              <w:rPr>
                <w:bCs/>
              </w:rPr>
              <w:t>Serviste Yatan Hasta</w:t>
            </w:r>
          </w:p>
        </w:tc>
        <w:tc>
          <w:tcPr>
            <w:tcW w:w="1913" w:type="dxa"/>
            <w:hideMark/>
          </w:tcPr>
          <w:p w14:paraId="604E2BBC" w14:textId="0009C77F" w:rsidR="007C10AB" w:rsidRPr="00390B76" w:rsidRDefault="007C10AB" w:rsidP="007C10AB">
            <w:pPr>
              <w:jc w:val="both"/>
              <w:rPr>
                <w:bCs/>
              </w:rPr>
            </w:pPr>
            <w:r w:rsidRPr="00390B76">
              <w:rPr>
                <w:bCs/>
              </w:rPr>
              <w:t>14</w:t>
            </w:r>
            <w:r w:rsidR="00380D49" w:rsidRPr="00390B76">
              <w:rPr>
                <w:bCs/>
              </w:rPr>
              <w:t>.</w:t>
            </w:r>
            <w:r w:rsidRPr="00390B76">
              <w:rPr>
                <w:bCs/>
              </w:rPr>
              <w:t>682</w:t>
            </w:r>
          </w:p>
        </w:tc>
        <w:tc>
          <w:tcPr>
            <w:tcW w:w="1852" w:type="dxa"/>
            <w:noWrap/>
            <w:hideMark/>
          </w:tcPr>
          <w:p w14:paraId="31F0BA31" w14:textId="123711DB" w:rsidR="007C10AB" w:rsidRPr="00390B76" w:rsidRDefault="007C10AB" w:rsidP="007C10AB">
            <w:pPr>
              <w:jc w:val="both"/>
              <w:rPr>
                <w:bCs/>
              </w:rPr>
            </w:pPr>
            <w:r w:rsidRPr="00390B76">
              <w:rPr>
                <w:bCs/>
              </w:rPr>
              <w:t>9</w:t>
            </w:r>
            <w:r w:rsidR="00380D49" w:rsidRPr="00390B76">
              <w:rPr>
                <w:bCs/>
              </w:rPr>
              <w:t>.</w:t>
            </w:r>
            <w:r w:rsidRPr="00390B76">
              <w:rPr>
                <w:bCs/>
              </w:rPr>
              <w:t>689</w:t>
            </w:r>
          </w:p>
        </w:tc>
        <w:tc>
          <w:tcPr>
            <w:tcW w:w="1913" w:type="dxa"/>
            <w:noWrap/>
            <w:hideMark/>
          </w:tcPr>
          <w:p w14:paraId="7B23BD0B" w14:textId="65B4B34F" w:rsidR="007C10AB" w:rsidRPr="00390B76" w:rsidRDefault="007C10AB" w:rsidP="007C10AB">
            <w:pPr>
              <w:jc w:val="both"/>
              <w:rPr>
                <w:bCs/>
              </w:rPr>
            </w:pPr>
            <w:r w:rsidRPr="00390B76">
              <w:rPr>
                <w:bCs/>
              </w:rPr>
              <w:t>7</w:t>
            </w:r>
            <w:r w:rsidR="00380D49" w:rsidRPr="00390B76">
              <w:rPr>
                <w:bCs/>
              </w:rPr>
              <w:t>.</w:t>
            </w:r>
            <w:r w:rsidRPr="00390B76">
              <w:rPr>
                <w:bCs/>
              </w:rPr>
              <w:t>993</w:t>
            </w:r>
          </w:p>
        </w:tc>
        <w:tc>
          <w:tcPr>
            <w:tcW w:w="2116" w:type="dxa"/>
            <w:noWrap/>
            <w:hideMark/>
          </w:tcPr>
          <w:p w14:paraId="251847A2" w14:textId="604FC066" w:rsidR="007C10AB" w:rsidRPr="00390B76" w:rsidRDefault="007C10AB" w:rsidP="007C10AB">
            <w:pPr>
              <w:jc w:val="both"/>
              <w:rPr>
                <w:bCs/>
              </w:rPr>
            </w:pPr>
            <w:r w:rsidRPr="00390B76">
              <w:rPr>
                <w:bCs/>
              </w:rPr>
              <w:t>6</w:t>
            </w:r>
            <w:r w:rsidR="00380D49" w:rsidRPr="00390B76">
              <w:rPr>
                <w:bCs/>
              </w:rPr>
              <w:t>.</w:t>
            </w:r>
            <w:r w:rsidRPr="00390B76">
              <w:rPr>
                <w:bCs/>
              </w:rPr>
              <w:t>206</w:t>
            </w:r>
          </w:p>
        </w:tc>
      </w:tr>
      <w:tr w:rsidR="007C10AB" w:rsidRPr="00390B76" w14:paraId="062600DF" w14:textId="77777777" w:rsidTr="007C10AB">
        <w:trPr>
          <w:trHeight w:val="672"/>
        </w:trPr>
        <w:tc>
          <w:tcPr>
            <w:tcW w:w="1946" w:type="dxa"/>
            <w:noWrap/>
            <w:hideMark/>
          </w:tcPr>
          <w:p w14:paraId="7CAE5BB3" w14:textId="77777777" w:rsidR="007C10AB" w:rsidRPr="00390B76" w:rsidRDefault="007C10AB" w:rsidP="007C10AB">
            <w:pPr>
              <w:jc w:val="both"/>
              <w:rPr>
                <w:bCs/>
              </w:rPr>
            </w:pPr>
            <w:r w:rsidRPr="00390B76">
              <w:rPr>
                <w:bCs/>
              </w:rPr>
              <w:t>Taburcu Olan Hasta</w:t>
            </w:r>
          </w:p>
        </w:tc>
        <w:tc>
          <w:tcPr>
            <w:tcW w:w="1913" w:type="dxa"/>
            <w:hideMark/>
          </w:tcPr>
          <w:p w14:paraId="4800CEE6" w14:textId="561B7804" w:rsidR="007C10AB" w:rsidRPr="00390B76" w:rsidRDefault="007C10AB" w:rsidP="007C10AB">
            <w:pPr>
              <w:jc w:val="both"/>
              <w:rPr>
                <w:bCs/>
              </w:rPr>
            </w:pPr>
            <w:r w:rsidRPr="00390B76">
              <w:rPr>
                <w:bCs/>
              </w:rPr>
              <w:t>13</w:t>
            </w:r>
            <w:r w:rsidR="00380D49" w:rsidRPr="00390B76">
              <w:rPr>
                <w:bCs/>
              </w:rPr>
              <w:t>.</w:t>
            </w:r>
            <w:r w:rsidRPr="00390B76">
              <w:rPr>
                <w:bCs/>
              </w:rPr>
              <w:t>995</w:t>
            </w:r>
          </w:p>
        </w:tc>
        <w:tc>
          <w:tcPr>
            <w:tcW w:w="1852" w:type="dxa"/>
            <w:noWrap/>
            <w:hideMark/>
          </w:tcPr>
          <w:p w14:paraId="620E248B" w14:textId="76D80F8F" w:rsidR="007C10AB" w:rsidRPr="00390B76" w:rsidRDefault="007C10AB" w:rsidP="007C10AB">
            <w:pPr>
              <w:jc w:val="both"/>
              <w:rPr>
                <w:bCs/>
              </w:rPr>
            </w:pPr>
            <w:r w:rsidRPr="00390B76">
              <w:rPr>
                <w:bCs/>
              </w:rPr>
              <w:t>9</w:t>
            </w:r>
            <w:r w:rsidR="00380D49" w:rsidRPr="00390B76">
              <w:rPr>
                <w:bCs/>
              </w:rPr>
              <w:t>.</w:t>
            </w:r>
            <w:r w:rsidRPr="00390B76">
              <w:rPr>
                <w:bCs/>
              </w:rPr>
              <w:t>475</w:t>
            </w:r>
          </w:p>
        </w:tc>
        <w:tc>
          <w:tcPr>
            <w:tcW w:w="1913" w:type="dxa"/>
            <w:noWrap/>
            <w:hideMark/>
          </w:tcPr>
          <w:p w14:paraId="539CE447" w14:textId="59D9E68C" w:rsidR="007C10AB" w:rsidRPr="00390B76" w:rsidRDefault="007C10AB" w:rsidP="007C10AB">
            <w:pPr>
              <w:jc w:val="both"/>
              <w:rPr>
                <w:bCs/>
              </w:rPr>
            </w:pPr>
            <w:r w:rsidRPr="00390B76">
              <w:rPr>
                <w:bCs/>
              </w:rPr>
              <w:t>7</w:t>
            </w:r>
            <w:r w:rsidR="00380D49" w:rsidRPr="00390B76">
              <w:rPr>
                <w:bCs/>
              </w:rPr>
              <w:t>.</w:t>
            </w:r>
            <w:r w:rsidRPr="00390B76">
              <w:rPr>
                <w:bCs/>
              </w:rPr>
              <w:t>773</w:t>
            </w:r>
          </w:p>
        </w:tc>
        <w:tc>
          <w:tcPr>
            <w:tcW w:w="2116" w:type="dxa"/>
            <w:noWrap/>
            <w:hideMark/>
          </w:tcPr>
          <w:p w14:paraId="44EE5454" w14:textId="176E5D9B" w:rsidR="007C10AB" w:rsidRPr="00390B76" w:rsidRDefault="007C10AB" w:rsidP="007C10AB">
            <w:pPr>
              <w:jc w:val="both"/>
              <w:rPr>
                <w:bCs/>
              </w:rPr>
            </w:pPr>
            <w:r w:rsidRPr="00390B76">
              <w:rPr>
                <w:bCs/>
              </w:rPr>
              <w:t>6</w:t>
            </w:r>
            <w:r w:rsidR="00380D49" w:rsidRPr="00390B76">
              <w:rPr>
                <w:bCs/>
              </w:rPr>
              <w:t>.</w:t>
            </w:r>
            <w:r w:rsidRPr="00390B76">
              <w:rPr>
                <w:bCs/>
              </w:rPr>
              <w:t>182</w:t>
            </w:r>
          </w:p>
        </w:tc>
      </w:tr>
      <w:tr w:rsidR="007C10AB" w:rsidRPr="00390B76" w14:paraId="5DE7EEBE" w14:textId="77777777" w:rsidTr="007C10AB">
        <w:trPr>
          <w:trHeight w:val="672"/>
        </w:trPr>
        <w:tc>
          <w:tcPr>
            <w:tcW w:w="1946" w:type="dxa"/>
            <w:noWrap/>
            <w:hideMark/>
          </w:tcPr>
          <w:p w14:paraId="7AFC2321" w14:textId="77777777" w:rsidR="007C10AB" w:rsidRPr="00390B76" w:rsidRDefault="007C10AB" w:rsidP="007C10AB">
            <w:pPr>
              <w:jc w:val="both"/>
              <w:rPr>
                <w:bCs/>
              </w:rPr>
            </w:pPr>
            <w:r w:rsidRPr="00390B76">
              <w:rPr>
                <w:bCs/>
              </w:rPr>
              <w:t>Ölen Hasta</w:t>
            </w:r>
          </w:p>
        </w:tc>
        <w:tc>
          <w:tcPr>
            <w:tcW w:w="1913" w:type="dxa"/>
            <w:hideMark/>
          </w:tcPr>
          <w:p w14:paraId="35DCAB11" w14:textId="77777777" w:rsidR="007C10AB" w:rsidRPr="00390B76" w:rsidRDefault="007C10AB" w:rsidP="007C10AB">
            <w:pPr>
              <w:jc w:val="both"/>
              <w:rPr>
                <w:bCs/>
              </w:rPr>
            </w:pPr>
            <w:r w:rsidRPr="00390B76">
              <w:rPr>
                <w:bCs/>
              </w:rPr>
              <w:t>714</w:t>
            </w:r>
          </w:p>
        </w:tc>
        <w:tc>
          <w:tcPr>
            <w:tcW w:w="1852" w:type="dxa"/>
            <w:noWrap/>
            <w:hideMark/>
          </w:tcPr>
          <w:p w14:paraId="6D9B6B3D" w14:textId="77777777" w:rsidR="007C10AB" w:rsidRPr="00390B76" w:rsidRDefault="007C10AB" w:rsidP="007C10AB">
            <w:pPr>
              <w:jc w:val="both"/>
              <w:rPr>
                <w:bCs/>
              </w:rPr>
            </w:pPr>
            <w:r w:rsidRPr="00390B76">
              <w:rPr>
                <w:bCs/>
              </w:rPr>
              <w:t>174</w:t>
            </w:r>
          </w:p>
        </w:tc>
        <w:tc>
          <w:tcPr>
            <w:tcW w:w="1913" w:type="dxa"/>
            <w:noWrap/>
            <w:hideMark/>
          </w:tcPr>
          <w:p w14:paraId="7E6DE89C" w14:textId="77777777" w:rsidR="007C10AB" w:rsidRPr="00390B76" w:rsidRDefault="007C10AB" w:rsidP="007C10AB">
            <w:pPr>
              <w:jc w:val="both"/>
              <w:rPr>
                <w:bCs/>
              </w:rPr>
            </w:pPr>
            <w:r w:rsidRPr="00390B76">
              <w:rPr>
                <w:bCs/>
              </w:rPr>
              <w:t>241</w:t>
            </w:r>
          </w:p>
        </w:tc>
        <w:tc>
          <w:tcPr>
            <w:tcW w:w="2116" w:type="dxa"/>
            <w:noWrap/>
            <w:hideMark/>
          </w:tcPr>
          <w:p w14:paraId="5981A6C6" w14:textId="77777777" w:rsidR="007C10AB" w:rsidRPr="00390B76" w:rsidRDefault="007C10AB" w:rsidP="007C10AB">
            <w:pPr>
              <w:jc w:val="both"/>
              <w:rPr>
                <w:bCs/>
              </w:rPr>
            </w:pPr>
            <w:r w:rsidRPr="00390B76">
              <w:rPr>
                <w:bCs/>
              </w:rPr>
              <w:t>24</w:t>
            </w:r>
          </w:p>
        </w:tc>
      </w:tr>
      <w:tr w:rsidR="007C10AB" w:rsidRPr="00390B76" w14:paraId="4A0DFE17" w14:textId="77777777" w:rsidTr="007C10AB">
        <w:trPr>
          <w:trHeight w:val="672"/>
        </w:trPr>
        <w:tc>
          <w:tcPr>
            <w:tcW w:w="1946" w:type="dxa"/>
            <w:noWrap/>
            <w:hideMark/>
          </w:tcPr>
          <w:p w14:paraId="25BECFAF" w14:textId="77777777" w:rsidR="007C10AB" w:rsidRPr="00390B76" w:rsidRDefault="007C10AB" w:rsidP="007C10AB">
            <w:pPr>
              <w:jc w:val="both"/>
              <w:rPr>
                <w:bCs/>
              </w:rPr>
            </w:pPr>
            <w:r w:rsidRPr="00390B76">
              <w:rPr>
                <w:bCs/>
              </w:rPr>
              <w:t>Yatırılan Gün</w:t>
            </w:r>
          </w:p>
        </w:tc>
        <w:tc>
          <w:tcPr>
            <w:tcW w:w="1913" w:type="dxa"/>
            <w:hideMark/>
          </w:tcPr>
          <w:p w14:paraId="24322C31" w14:textId="6E94E37E" w:rsidR="007C10AB" w:rsidRPr="00390B76" w:rsidRDefault="007C10AB" w:rsidP="007C10AB">
            <w:pPr>
              <w:jc w:val="both"/>
              <w:rPr>
                <w:bCs/>
              </w:rPr>
            </w:pPr>
            <w:r w:rsidRPr="00390B76">
              <w:rPr>
                <w:bCs/>
              </w:rPr>
              <w:t>13</w:t>
            </w:r>
            <w:r w:rsidR="00380D49" w:rsidRPr="00390B76">
              <w:rPr>
                <w:bCs/>
              </w:rPr>
              <w:t>.</w:t>
            </w:r>
            <w:r w:rsidRPr="00390B76">
              <w:rPr>
                <w:bCs/>
              </w:rPr>
              <w:t>904</w:t>
            </w:r>
          </w:p>
        </w:tc>
        <w:tc>
          <w:tcPr>
            <w:tcW w:w="1852" w:type="dxa"/>
            <w:noWrap/>
            <w:hideMark/>
          </w:tcPr>
          <w:p w14:paraId="33D60F72" w14:textId="60E83BD4" w:rsidR="007C10AB" w:rsidRPr="00390B76" w:rsidRDefault="007C10AB" w:rsidP="007C10AB">
            <w:pPr>
              <w:jc w:val="both"/>
              <w:rPr>
                <w:bCs/>
              </w:rPr>
            </w:pPr>
            <w:r w:rsidRPr="00390B76">
              <w:rPr>
                <w:bCs/>
              </w:rPr>
              <w:t>4</w:t>
            </w:r>
            <w:r w:rsidR="00380D49" w:rsidRPr="00390B76">
              <w:rPr>
                <w:bCs/>
              </w:rPr>
              <w:t>.</w:t>
            </w:r>
            <w:r w:rsidRPr="00390B76">
              <w:rPr>
                <w:bCs/>
              </w:rPr>
              <w:t>080</w:t>
            </w:r>
          </w:p>
        </w:tc>
        <w:tc>
          <w:tcPr>
            <w:tcW w:w="1913" w:type="dxa"/>
            <w:noWrap/>
            <w:hideMark/>
          </w:tcPr>
          <w:p w14:paraId="361B525F" w14:textId="484C12F3" w:rsidR="007C10AB" w:rsidRPr="00390B76" w:rsidRDefault="007C10AB" w:rsidP="007C10AB">
            <w:pPr>
              <w:jc w:val="both"/>
              <w:rPr>
                <w:bCs/>
              </w:rPr>
            </w:pPr>
            <w:r w:rsidRPr="00390B76">
              <w:rPr>
                <w:bCs/>
              </w:rPr>
              <w:t>4</w:t>
            </w:r>
            <w:r w:rsidR="00380D49" w:rsidRPr="00390B76">
              <w:rPr>
                <w:bCs/>
              </w:rPr>
              <w:t>.</w:t>
            </w:r>
            <w:r w:rsidRPr="00390B76">
              <w:rPr>
                <w:bCs/>
              </w:rPr>
              <w:t>236</w:t>
            </w:r>
          </w:p>
        </w:tc>
        <w:tc>
          <w:tcPr>
            <w:tcW w:w="2116" w:type="dxa"/>
            <w:noWrap/>
            <w:hideMark/>
          </w:tcPr>
          <w:p w14:paraId="5133C4B4" w14:textId="77777777" w:rsidR="007C10AB" w:rsidRPr="00390B76" w:rsidRDefault="007C10AB" w:rsidP="007C10AB">
            <w:pPr>
              <w:jc w:val="both"/>
              <w:rPr>
                <w:bCs/>
              </w:rPr>
            </w:pPr>
            <w:r w:rsidRPr="00390B76">
              <w:rPr>
                <w:bCs/>
              </w:rPr>
              <w:t>528</w:t>
            </w:r>
          </w:p>
        </w:tc>
      </w:tr>
      <w:tr w:rsidR="007C10AB" w:rsidRPr="00390B76" w14:paraId="6AD51A29" w14:textId="77777777" w:rsidTr="007C10AB">
        <w:trPr>
          <w:trHeight w:val="672"/>
        </w:trPr>
        <w:tc>
          <w:tcPr>
            <w:tcW w:w="1946" w:type="dxa"/>
            <w:noWrap/>
            <w:hideMark/>
          </w:tcPr>
          <w:p w14:paraId="15D983E3" w14:textId="77777777" w:rsidR="007C10AB" w:rsidRPr="00390B76" w:rsidRDefault="007C10AB" w:rsidP="007C10AB">
            <w:pPr>
              <w:jc w:val="both"/>
              <w:rPr>
                <w:bCs/>
              </w:rPr>
            </w:pPr>
            <w:r w:rsidRPr="00390B76">
              <w:rPr>
                <w:bCs/>
              </w:rPr>
              <w:t>Yapılan Ameliyat</w:t>
            </w:r>
          </w:p>
        </w:tc>
        <w:tc>
          <w:tcPr>
            <w:tcW w:w="1913" w:type="dxa"/>
            <w:hideMark/>
          </w:tcPr>
          <w:p w14:paraId="54A55289" w14:textId="77777777" w:rsidR="007C10AB" w:rsidRPr="00390B76" w:rsidRDefault="007C10AB" w:rsidP="007C10AB">
            <w:pPr>
              <w:jc w:val="both"/>
              <w:rPr>
                <w:bCs/>
              </w:rPr>
            </w:pPr>
            <w:r w:rsidRPr="00390B76">
              <w:rPr>
                <w:bCs/>
              </w:rPr>
              <w:t>368</w:t>
            </w:r>
          </w:p>
        </w:tc>
        <w:tc>
          <w:tcPr>
            <w:tcW w:w="1852" w:type="dxa"/>
            <w:noWrap/>
            <w:hideMark/>
          </w:tcPr>
          <w:p w14:paraId="655C3F03" w14:textId="77777777" w:rsidR="007C10AB" w:rsidRPr="00390B76" w:rsidRDefault="007C10AB" w:rsidP="007C10AB">
            <w:pPr>
              <w:jc w:val="both"/>
              <w:rPr>
                <w:bCs/>
              </w:rPr>
            </w:pPr>
            <w:r w:rsidRPr="00390B76">
              <w:rPr>
                <w:bCs/>
              </w:rPr>
              <w:t>59</w:t>
            </w:r>
          </w:p>
        </w:tc>
        <w:tc>
          <w:tcPr>
            <w:tcW w:w="1913" w:type="dxa"/>
            <w:noWrap/>
            <w:hideMark/>
          </w:tcPr>
          <w:p w14:paraId="1EEA4FDA" w14:textId="77777777" w:rsidR="007C10AB" w:rsidRPr="00390B76" w:rsidRDefault="007C10AB" w:rsidP="007C10AB">
            <w:pPr>
              <w:jc w:val="both"/>
              <w:rPr>
                <w:bCs/>
              </w:rPr>
            </w:pPr>
            <w:r w:rsidRPr="00390B76">
              <w:rPr>
                <w:bCs/>
              </w:rPr>
              <w:t>374</w:t>
            </w:r>
          </w:p>
        </w:tc>
        <w:tc>
          <w:tcPr>
            <w:tcW w:w="2116" w:type="dxa"/>
            <w:noWrap/>
            <w:hideMark/>
          </w:tcPr>
          <w:p w14:paraId="1E06180B" w14:textId="77777777" w:rsidR="007C10AB" w:rsidRPr="00390B76" w:rsidRDefault="007C10AB" w:rsidP="007C10AB">
            <w:pPr>
              <w:jc w:val="both"/>
              <w:rPr>
                <w:bCs/>
              </w:rPr>
            </w:pPr>
            <w:r w:rsidRPr="00390B76">
              <w:rPr>
                <w:bCs/>
              </w:rPr>
              <w:t>5</w:t>
            </w:r>
          </w:p>
        </w:tc>
      </w:tr>
      <w:tr w:rsidR="007C10AB" w:rsidRPr="00390B76" w14:paraId="0B5CAD97" w14:textId="77777777" w:rsidTr="007C10AB">
        <w:trPr>
          <w:trHeight w:val="672"/>
        </w:trPr>
        <w:tc>
          <w:tcPr>
            <w:tcW w:w="1946" w:type="dxa"/>
            <w:noWrap/>
            <w:hideMark/>
          </w:tcPr>
          <w:p w14:paraId="0C5991A1" w14:textId="77777777" w:rsidR="007C10AB" w:rsidRPr="00390B76" w:rsidRDefault="007C10AB" w:rsidP="007C10AB">
            <w:pPr>
              <w:jc w:val="both"/>
              <w:rPr>
                <w:bCs/>
              </w:rPr>
            </w:pPr>
            <w:r w:rsidRPr="00390B76">
              <w:rPr>
                <w:bCs/>
              </w:rPr>
              <w:t>Normal Doğum</w:t>
            </w:r>
          </w:p>
        </w:tc>
        <w:tc>
          <w:tcPr>
            <w:tcW w:w="1913" w:type="dxa"/>
            <w:hideMark/>
          </w:tcPr>
          <w:p w14:paraId="63349558" w14:textId="77777777" w:rsidR="007C10AB" w:rsidRPr="00390B76" w:rsidRDefault="007C10AB" w:rsidP="007C10AB">
            <w:pPr>
              <w:jc w:val="both"/>
              <w:rPr>
                <w:bCs/>
              </w:rPr>
            </w:pPr>
            <w:r w:rsidRPr="00390B76">
              <w:rPr>
                <w:bCs/>
              </w:rPr>
              <w:t>6</w:t>
            </w:r>
          </w:p>
        </w:tc>
        <w:tc>
          <w:tcPr>
            <w:tcW w:w="1852" w:type="dxa"/>
            <w:noWrap/>
            <w:hideMark/>
          </w:tcPr>
          <w:p w14:paraId="73523239" w14:textId="77777777" w:rsidR="007C10AB" w:rsidRPr="00390B76" w:rsidRDefault="007C10AB" w:rsidP="007C10AB">
            <w:pPr>
              <w:jc w:val="both"/>
              <w:rPr>
                <w:bCs/>
              </w:rPr>
            </w:pPr>
            <w:r w:rsidRPr="00390B76">
              <w:rPr>
                <w:bCs/>
              </w:rPr>
              <w:t>0</w:t>
            </w:r>
          </w:p>
        </w:tc>
        <w:tc>
          <w:tcPr>
            <w:tcW w:w="1913" w:type="dxa"/>
            <w:noWrap/>
            <w:hideMark/>
          </w:tcPr>
          <w:p w14:paraId="335DAC12" w14:textId="77777777" w:rsidR="007C10AB" w:rsidRPr="00390B76" w:rsidRDefault="007C10AB" w:rsidP="007C10AB">
            <w:pPr>
              <w:jc w:val="both"/>
              <w:rPr>
                <w:bCs/>
              </w:rPr>
            </w:pPr>
            <w:r w:rsidRPr="00390B76">
              <w:rPr>
                <w:bCs/>
              </w:rPr>
              <w:t>0</w:t>
            </w:r>
          </w:p>
        </w:tc>
        <w:tc>
          <w:tcPr>
            <w:tcW w:w="2116" w:type="dxa"/>
            <w:noWrap/>
            <w:hideMark/>
          </w:tcPr>
          <w:p w14:paraId="2B9EEFA7" w14:textId="77777777" w:rsidR="007C10AB" w:rsidRPr="00390B76" w:rsidRDefault="007C10AB" w:rsidP="007C10AB">
            <w:pPr>
              <w:jc w:val="both"/>
              <w:rPr>
                <w:bCs/>
              </w:rPr>
            </w:pPr>
            <w:r w:rsidRPr="00390B76">
              <w:rPr>
                <w:bCs/>
              </w:rPr>
              <w:t>0</w:t>
            </w:r>
          </w:p>
        </w:tc>
      </w:tr>
      <w:tr w:rsidR="007C10AB" w:rsidRPr="00390B76" w14:paraId="7F759B22" w14:textId="77777777" w:rsidTr="007C10AB">
        <w:trPr>
          <w:trHeight w:val="672"/>
        </w:trPr>
        <w:tc>
          <w:tcPr>
            <w:tcW w:w="1946" w:type="dxa"/>
            <w:noWrap/>
            <w:hideMark/>
          </w:tcPr>
          <w:p w14:paraId="7D7C3E1D" w14:textId="77777777" w:rsidR="007C10AB" w:rsidRPr="00390B76" w:rsidRDefault="007C10AB" w:rsidP="007C10AB">
            <w:pPr>
              <w:jc w:val="both"/>
              <w:rPr>
                <w:bCs/>
              </w:rPr>
            </w:pPr>
            <w:r w:rsidRPr="00390B76">
              <w:rPr>
                <w:bCs/>
              </w:rPr>
              <w:t>Müdahaleli Doğum</w:t>
            </w:r>
          </w:p>
        </w:tc>
        <w:tc>
          <w:tcPr>
            <w:tcW w:w="1913" w:type="dxa"/>
            <w:hideMark/>
          </w:tcPr>
          <w:p w14:paraId="2267CA95" w14:textId="77777777" w:rsidR="007C10AB" w:rsidRPr="00390B76" w:rsidRDefault="007C10AB" w:rsidP="007C10AB">
            <w:pPr>
              <w:jc w:val="both"/>
              <w:rPr>
                <w:bCs/>
              </w:rPr>
            </w:pPr>
            <w:r w:rsidRPr="00390B76">
              <w:rPr>
                <w:bCs/>
              </w:rPr>
              <w:t>817</w:t>
            </w:r>
          </w:p>
        </w:tc>
        <w:tc>
          <w:tcPr>
            <w:tcW w:w="1852" w:type="dxa"/>
            <w:noWrap/>
            <w:hideMark/>
          </w:tcPr>
          <w:p w14:paraId="02D38D46" w14:textId="77777777" w:rsidR="007C10AB" w:rsidRPr="00390B76" w:rsidRDefault="007C10AB" w:rsidP="007C10AB">
            <w:pPr>
              <w:jc w:val="both"/>
              <w:rPr>
                <w:bCs/>
              </w:rPr>
            </w:pPr>
            <w:r w:rsidRPr="00390B76">
              <w:rPr>
                <w:bCs/>
              </w:rPr>
              <w:t>618</w:t>
            </w:r>
          </w:p>
        </w:tc>
        <w:tc>
          <w:tcPr>
            <w:tcW w:w="1913" w:type="dxa"/>
            <w:noWrap/>
            <w:hideMark/>
          </w:tcPr>
          <w:p w14:paraId="08DF736D" w14:textId="297FD370" w:rsidR="007C10AB" w:rsidRPr="00390B76" w:rsidRDefault="007C10AB" w:rsidP="007C10AB">
            <w:pPr>
              <w:jc w:val="both"/>
              <w:rPr>
                <w:bCs/>
              </w:rPr>
            </w:pPr>
            <w:r w:rsidRPr="00390B76">
              <w:rPr>
                <w:bCs/>
              </w:rPr>
              <w:t>1</w:t>
            </w:r>
            <w:r w:rsidR="00380D49" w:rsidRPr="00390B76">
              <w:rPr>
                <w:bCs/>
              </w:rPr>
              <w:t>.</w:t>
            </w:r>
            <w:r w:rsidRPr="00390B76">
              <w:rPr>
                <w:bCs/>
              </w:rPr>
              <w:t>729</w:t>
            </w:r>
          </w:p>
        </w:tc>
        <w:tc>
          <w:tcPr>
            <w:tcW w:w="2116" w:type="dxa"/>
            <w:noWrap/>
            <w:hideMark/>
          </w:tcPr>
          <w:p w14:paraId="7F5BCA87" w14:textId="77777777" w:rsidR="007C10AB" w:rsidRPr="00390B76" w:rsidRDefault="007C10AB" w:rsidP="007C10AB">
            <w:pPr>
              <w:jc w:val="both"/>
              <w:rPr>
                <w:bCs/>
              </w:rPr>
            </w:pPr>
            <w:r w:rsidRPr="00390B76">
              <w:rPr>
                <w:bCs/>
              </w:rPr>
              <w:t>105</w:t>
            </w:r>
          </w:p>
        </w:tc>
      </w:tr>
      <w:tr w:rsidR="007C10AB" w:rsidRPr="00390B76" w14:paraId="2206B83E" w14:textId="77777777" w:rsidTr="007C10AB">
        <w:trPr>
          <w:trHeight w:val="672"/>
        </w:trPr>
        <w:tc>
          <w:tcPr>
            <w:tcW w:w="1946" w:type="dxa"/>
            <w:noWrap/>
            <w:hideMark/>
          </w:tcPr>
          <w:p w14:paraId="5DCD733E" w14:textId="77777777" w:rsidR="007C10AB" w:rsidRPr="00390B76" w:rsidRDefault="007C10AB" w:rsidP="007C10AB">
            <w:pPr>
              <w:jc w:val="both"/>
              <w:rPr>
                <w:bCs/>
              </w:rPr>
            </w:pPr>
            <w:r w:rsidRPr="00390B76">
              <w:rPr>
                <w:bCs/>
              </w:rPr>
              <w:t>Ortalama Kalış Süresi</w:t>
            </w:r>
          </w:p>
        </w:tc>
        <w:tc>
          <w:tcPr>
            <w:tcW w:w="1913" w:type="dxa"/>
            <w:hideMark/>
          </w:tcPr>
          <w:p w14:paraId="2DCAF029" w14:textId="77777777" w:rsidR="007C10AB" w:rsidRPr="00390B76" w:rsidRDefault="007C10AB" w:rsidP="007C10AB">
            <w:pPr>
              <w:jc w:val="both"/>
              <w:rPr>
                <w:bCs/>
              </w:rPr>
            </w:pPr>
            <w:r w:rsidRPr="00390B76">
              <w:rPr>
                <w:bCs/>
              </w:rPr>
              <w:t>4</w:t>
            </w:r>
          </w:p>
        </w:tc>
        <w:tc>
          <w:tcPr>
            <w:tcW w:w="1852" w:type="dxa"/>
            <w:noWrap/>
            <w:hideMark/>
          </w:tcPr>
          <w:p w14:paraId="5D6C182E" w14:textId="77777777" w:rsidR="007C10AB" w:rsidRPr="00390B76" w:rsidRDefault="007C10AB" w:rsidP="007C10AB">
            <w:pPr>
              <w:jc w:val="both"/>
              <w:rPr>
                <w:bCs/>
              </w:rPr>
            </w:pPr>
            <w:r w:rsidRPr="00390B76">
              <w:rPr>
                <w:bCs/>
              </w:rPr>
              <w:t>2,7</w:t>
            </w:r>
          </w:p>
        </w:tc>
        <w:tc>
          <w:tcPr>
            <w:tcW w:w="1913" w:type="dxa"/>
            <w:noWrap/>
            <w:hideMark/>
          </w:tcPr>
          <w:p w14:paraId="16E87AE6" w14:textId="77777777" w:rsidR="007C10AB" w:rsidRPr="00390B76" w:rsidRDefault="007C10AB" w:rsidP="007C10AB">
            <w:pPr>
              <w:jc w:val="both"/>
              <w:rPr>
                <w:bCs/>
              </w:rPr>
            </w:pPr>
            <w:r w:rsidRPr="00390B76">
              <w:rPr>
                <w:bCs/>
              </w:rPr>
              <w:t>2,1</w:t>
            </w:r>
          </w:p>
        </w:tc>
        <w:tc>
          <w:tcPr>
            <w:tcW w:w="2116" w:type="dxa"/>
            <w:noWrap/>
            <w:hideMark/>
          </w:tcPr>
          <w:p w14:paraId="6FBF8964" w14:textId="77777777" w:rsidR="007C10AB" w:rsidRPr="00390B76" w:rsidRDefault="007C10AB" w:rsidP="007C10AB">
            <w:pPr>
              <w:jc w:val="both"/>
              <w:rPr>
                <w:bCs/>
              </w:rPr>
            </w:pPr>
            <w:r w:rsidRPr="00390B76">
              <w:rPr>
                <w:bCs/>
              </w:rPr>
              <w:t>1</w:t>
            </w:r>
          </w:p>
        </w:tc>
      </w:tr>
      <w:tr w:rsidR="007C10AB" w:rsidRPr="00390B76" w14:paraId="1859FE6E" w14:textId="77777777" w:rsidTr="007C10AB">
        <w:trPr>
          <w:trHeight w:val="672"/>
        </w:trPr>
        <w:tc>
          <w:tcPr>
            <w:tcW w:w="1946" w:type="dxa"/>
            <w:noWrap/>
            <w:hideMark/>
          </w:tcPr>
          <w:p w14:paraId="76D6E030" w14:textId="77777777" w:rsidR="007C10AB" w:rsidRPr="00390B76" w:rsidRDefault="007C10AB" w:rsidP="007C10AB">
            <w:pPr>
              <w:jc w:val="both"/>
              <w:rPr>
                <w:bCs/>
              </w:rPr>
            </w:pPr>
            <w:r w:rsidRPr="00390B76">
              <w:rPr>
                <w:bCs/>
              </w:rPr>
              <w:lastRenderedPageBreak/>
              <w:t>H.Yatak işgal Oranı %</w:t>
            </w:r>
          </w:p>
        </w:tc>
        <w:tc>
          <w:tcPr>
            <w:tcW w:w="1913" w:type="dxa"/>
            <w:hideMark/>
          </w:tcPr>
          <w:p w14:paraId="2C637E16" w14:textId="77777777" w:rsidR="007C10AB" w:rsidRPr="00390B76" w:rsidRDefault="007C10AB" w:rsidP="007C10AB">
            <w:pPr>
              <w:jc w:val="both"/>
              <w:rPr>
                <w:bCs/>
              </w:rPr>
            </w:pPr>
            <w:r w:rsidRPr="00390B76">
              <w:rPr>
                <w:bCs/>
              </w:rPr>
              <w:t>38,1</w:t>
            </w:r>
          </w:p>
        </w:tc>
        <w:tc>
          <w:tcPr>
            <w:tcW w:w="1852" w:type="dxa"/>
            <w:noWrap/>
            <w:hideMark/>
          </w:tcPr>
          <w:p w14:paraId="7FE8D426" w14:textId="77777777" w:rsidR="007C10AB" w:rsidRPr="00390B76" w:rsidRDefault="007C10AB" w:rsidP="007C10AB">
            <w:pPr>
              <w:jc w:val="both"/>
              <w:rPr>
                <w:bCs/>
              </w:rPr>
            </w:pPr>
            <w:r w:rsidRPr="00390B76">
              <w:rPr>
                <w:bCs/>
              </w:rPr>
              <w:t>65</w:t>
            </w:r>
          </w:p>
        </w:tc>
        <w:tc>
          <w:tcPr>
            <w:tcW w:w="1913" w:type="dxa"/>
            <w:noWrap/>
            <w:hideMark/>
          </w:tcPr>
          <w:p w14:paraId="221FC4EB" w14:textId="77777777" w:rsidR="007C10AB" w:rsidRPr="00390B76" w:rsidRDefault="007C10AB" w:rsidP="007C10AB">
            <w:pPr>
              <w:jc w:val="both"/>
              <w:rPr>
                <w:bCs/>
              </w:rPr>
            </w:pPr>
            <w:r w:rsidRPr="00390B76">
              <w:rPr>
                <w:bCs/>
              </w:rPr>
              <w:t>46,6</w:t>
            </w:r>
          </w:p>
        </w:tc>
        <w:tc>
          <w:tcPr>
            <w:tcW w:w="2116" w:type="dxa"/>
            <w:noWrap/>
            <w:hideMark/>
          </w:tcPr>
          <w:p w14:paraId="37D242D0" w14:textId="77777777" w:rsidR="007C10AB" w:rsidRPr="00390B76" w:rsidRDefault="007C10AB" w:rsidP="007C10AB">
            <w:pPr>
              <w:jc w:val="both"/>
              <w:rPr>
                <w:bCs/>
              </w:rPr>
            </w:pPr>
            <w:r w:rsidRPr="00390B76">
              <w:rPr>
                <w:bCs/>
              </w:rPr>
              <w:t>30</w:t>
            </w:r>
          </w:p>
        </w:tc>
      </w:tr>
    </w:tbl>
    <w:p w14:paraId="5E3AA64A" w14:textId="77777777" w:rsidR="005D28F6" w:rsidRPr="00390B76" w:rsidRDefault="005D28F6" w:rsidP="00142C55">
      <w:pPr>
        <w:jc w:val="both"/>
        <w:rPr>
          <w:b/>
        </w:rPr>
      </w:pPr>
    </w:p>
    <w:p w14:paraId="0B0A50DC" w14:textId="77777777" w:rsidR="00CB50AA" w:rsidRPr="00390B76" w:rsidRDefault="003878ED" w:rsidP="00142C55">
      <w:pPr>
        <w:jc w:val="both"/>
      </w:pPr>
      <w:r w:rsidRPr="00390B76">
        <w:rPr>
          <w:b/>
        </w:rPr>
        <w:t xml:space="preserve">Kaynak: </w:t>
      </w:r>
      <w:r w:rsidR="00711FAE" w:rsidRPr="00390B76">
        <w:t xml:space="preserve">Alanya </w:t>
      </w:r>
      <w:r w:rsidRPr="00390B76">
        <w:t>Sağlık Müdürlüğü</w:t>
      </w:r>
    </w:p>
    <w:p w14:paraId="25CCB195" w14:textId="77777777" w:rsidR="003878ED" w:rsidRPr="00390B76" w:rsidRDefault="003878ED" w:rsidP="00142C55">
      <w:pPr>
        <w:jc w:val="both"/>
      </w:pPr>
    </w:p>
    <w:p w14:paraId="38C57AAB" w14:textId="77777777" w:rsidR="00780D91" w:rsidRPr="00390B76" w:rsidRDefault="002E0286" w:rsidP="00780D91">
      <w:pPr>
        <w:rPr>
          <w:b/>
          <w:lang w:eastAsia="en-US"/>
        </w:rPr>
      </w:pPr>
      <w:r w:rsidRPr="00390B76">
        <w:rPr>
          <w:b/>
          <w:lang w:eastAsia="en-US"/>
        </w:rPr>
        <w:t>3.1</w:t>
      </w:r>
      <w:r w:rsidR="00DF1A49" w:rsidRPr="00390B76">
        <w:rPr>
          <w:b/>
          <w:lang w:eastAsia="en-US"/>
        </w:rPr>
        <w:t>0</w:t>
      </w:r>
      <w:r w:rsidRPr="00390B76">
        <w:rPr>
          <w:b/>
          <w:lang w:eastAsia="en-US"/>
        </w:rPr>
        <w:t>.2 Alanya’daki Mevcut Sağlık Personeli Durumu</w:t>
      </w:r>
    </w:p>
    <w:p w14:paraId="0AFFCE49" w14:textId="77777777" w:rsidR="00780D91" w:rsidRPr="00390B76" w:rsidRDefault="00780D91" w:rsidP="00780D91">
      <w:pPr>
        <w:rPr>
          <w:b/>
          <w:lang w:eastAsia="en-US"/>
        </w:rPr>
      </w:pPr>
    </w:p>
    <w:p w14:paraId="12998A08" w14:textId="1AF0BE7D" w:rsidR="001113F1" w:rsidRPr="00390B76" w:rsidRDefault="00711FAE" w:rsidP="00C854C5">
      <w:pPr>
        <w:jc w:val="both"/>
        <w:rPr>
          <w:lang w:eastAsia="en-US"/>
        </w:rPr>
      </w:pPr>
      <w:r w:rsidRPr="00390B76">
        <w:rPr>
          <w:lang w:eastAsia="en-US"/>
        </w:rPr>
        <w:t xml:space="preserve">Alanya’da devlet ve özel hastanelerde </w:t>
      </w:r>
      <w:r w:rsidR="00FB2936" w:rsidRPr="00390B76">
        <w:rPr>
          <w:lang w:eastAsia="en-US"/>
        </w:rPr>
        <w:t xml:space="preserve">istihdam </w:t>
      </w:r>
      <w:r w:rsidRPr="00390B76">
        <w:rPr>
          <w:lang w:eastAsia="en-US"/>
        </w:rPr>
        <w:t xml:space="preserve">edilen sağlık personeli </w:t>
      </w:r>
      <w:r w:rsidR="00E1778A" w:rsidRPr="00390B76">
        <w:rPr>
          <w:lang w:eastAsia="en-US"/>
        </w:rPr>
        <w:t xml:space="preserve">ile ilgili veriler aşağıdaki tablodadır. </w:t>
      </w:r>
      <w:r w:rsidR="002E6500" w:rsidRPr="00390B76">
        <w:rPr>
          <w:lang w:eastAsia="en-US"/>
        </w:rPr>
        <w:t xml:space="preserve"> Alanya’da bulunan </w:t>
      </w:r>
      <w:r w:rsidR="0024794F" w:rsidRPr="00390B76">
        <w:rPr>
          <w:bCs/>
        </w:rPr>
        <w:t>Kamu Sağlık Kurumları, Özel Hastaler, Tıp Merkezleri ve Özel Muayenehanelerde</w:t>
      </w:r>
      <w:r w:rsidR="0024794F" w:rsidRPr="00390B76">
        <w:rPr>
          <w:b/>
          <w:bCs/>
          <w:color w:val="000000"/>
        </w:rPr>
        <w:t xml:space="preserve"> </w:t>
      </w:r>
      <w:r w:rsidR="007E1BCF" w:rsidRPr="00390B76">
        <w:rPr>
          <w:bCs/>
          <w:color w:val="000000"/>
        </w:rPr>
        <w:t>2019 yılında</w:t>
      </w:r>
      <w:r w:rsidR="007E1BCF" w:rsidRPr="00390B76">
        <w:rPr>
          <w:b/>
          <w:bCs/>
          <w:color w:val="000000"/>
        </w:rPr>
        <w:t xml:space="preserve"> </w:t>
      </w:r>
      <w:r w:rsidR="0024794F" w:rsidRPr="00390B76">
        <w:rPr>
          <w:lang w:eastAsia="en-US"/>
        </w:rPr>
        <w:t>325 Uzman Hekim, 70 Pratisyen Hekim, 151 Diş Hekimi, 525 Hemşire, 133 Ebe, 662</w:t>
      </w:r>
      <w:r w:rsidR="002E6500" w:rsidRPr="00390B76">
        <w:rPr>
          <w:lang w:eastAsia="en-US"/>
        </w:rPr>
        <w:t xml:space="preserve"> Diğer Yardımcı Sağlık Pe</w:t>
      </w:r>
      <w:r w:rsidR="0024794F" w:rsidRPr="00390B76">
        <w:rPr>
          <w:lang w:eastAsia="en-US"/>
        </w:rPr>
        <w:t>rsoneli olmak üzere toplam 1.968</w:t>
      </w:r>
      <w:r w:rsidR="00FB026E" w:rsidRPr="00390B76">
        <w:rPr>
          <w:lang w:eastAsia="en-US"/>
        </w:rPr>
        <w:t xml:space="preserve"> personel görev yapmıştır.</w:t>
      </w:r>
      <w:r w:rsidR="002E6500" w:rsidRPr="00390B76">
        <w:rPr>
          <w:lang w:eastAsia="en-US"/>
        </w:rPr>
        <w:t xml:space="preserve"> </w:t>
      </w:r>
    </w:p>
    <w:p w14:paraId="2D36B615" w14:textId="77777777" w:rsidR="007E1BCF" w:rsidRPr="00390B76" w:rsidRDefault="007E1BCF" w:rsidP="00C854C5">
      <w:pPr>
        <w:jc w:val="both"/>
        <w:rPr>
          <w:lang w:eastAsia="en-US"/>
        </w:rPr>
      </w:pPr>
    </w:p>
    <w:p w14:paraId="26F40E69" w14:textId="2088763D" w:rsidR="007E1BCF" w:rsidRPr="00390B76" w:rsidRDefault="007E1BCF" w:rsidP="00C854C5">
      <w:pPr>
        <w:jc w:val="both"/>
        <w:rPr>
          <w:lang w:eastAsia="en-US"/>
        </w:rPr>
      </w:pPr>
      <w:r w:rsidRPr="00390B76">
        <w:rPr>
          <w:lang w:eastAsia="en-US"/>
        </w:rPr>
        <w:t>2020 yılında ise 485 hekim, 159 diş hekimi, 498 hemşire, 84 ebe</w:t>
      </w:r>
      <w:r w:rsidR="00FB026E" w:rsidRPr="00390B76">
        <w:rPr>
          <w:lang w:eastAsia="en-US"/>
        </w:rPr>
        <w:t xml:space="preserve"> ve 1.960 toplam sağlık perso</w:t>
      </w:r>
      <w:r w:rsidR="00235253" w:rsidRPr="00390B76">
        <w:rPr>
          <w:lang w:eastAsia="en-US"/>
        </w:rPr>
        <w:t>neli gö</w:t>
      </w:r>
      <w:r w:rsidR="00FB026E" w:rsidRPr="00390B76">
        <w:rPr>
          <w:lang w:eastAsia="en-US"/>
        </w:rPr>
        <w:t xml:space="preserve">rev yapmıştır. </w:t>
      </w:r>
    </w:p>
    <w:p w14:paraId="6E841DB0" w14:textId="77777777" w:rsidR="006751CD" w:rsidRPr="00390B76" w:rsidRDefault="006751CD" w:rsidP="00780D91">
      <w:pPr>
        <w:rPr>
          <w:lang w:eastAsia="en-US"/>
        </w:rPr>
      </w:pPr>
    </w:p>
    <w:p w14:paraId="3195DB7B" w14:textId="3CEB5C3E" w:rsidR="006751CD" w:rsidRPr="00390B76" w:rsidRDefault="006751CD" w:rsidP="00780D91">
      <w:pPr>
        <w:rPr>
          <w:b/>
          <w:bCs/>
        </w:rPr>
      </w:pPr>
      <w:bookmarkStart w:id="14" w:name="_Hlk69554988"/>
      <w:r w:rsidRPr="00390B76">
        <w:rPr>
          <w:b/>
          <w:bCs/>
        </w:rPr>
        <w:t>Alanya’da Sağlık Ku</w:t>
      </w:r>
      <w:r w:rsidR="007E1BCF" w:rsidRPr="00390B76">
        <w:rPr>
          <w:b/>
          <w:bCs/>
        </w:rPr>
        <w:t>rumları İle İlgili Veriler (2020</w:t>
      </w:r>
      <w:r w:rsidRPr="00390B76">
        <w:rPr>
          <w:b/>
          <w:bCs/>
        </w:rPr>
        <w:t>)</w:t>
      </w:r>
    </w:p>
    <w:p w14:paraId="238432C6" w14:textId="77777777" w:rsidR="007E1BCF" w:rsidRPr="00390B76" w:rsidRDefault="007E1BCF" w:rsidP="00780D91">
      <w:pPr>
        <w:rPr>
          <w:b/>
          <w:bCs/>
        </w:rPr>
      </w:pPr>
    </w:p>
    <w:tbl>
      <w:tblPr>
        <w:tblStyle w:val="TabloKlavuzu"/>
        <w:tblW w:w="0" w:type="auto"/>
        <w:tblLook w:val="04A0" w:firstRow="1" w:lastRow="0" w:firstColumn="1" w:lastColumn="0" w:noHBand="0" w:noVBand="1"/>
      </w:tblPr>
      <w:tblGrid>
        <w:gridCol w:w="2907"/>
        <w:gridCol w:w="2473"/>
      </w:tblGrid>
      <w:tr w:rsidR="007E1BCF" w:rsidRPr="00390B76" w14:paraId="6ECCD66F" w14:textId="77777777" w:rsidTr="007E1BCF">
        <w:trPr>
          <w:trHeight w:val="300"/>
        </w:trPr>
        <w:tc>
          <w:tcPr>
            <w:tcW w:w="2907" w:type="dxa"/>
            <w:noWrap/>
            <w:hideMark/>
          </w:tcPr>
          <w:p w14:paraId="14E78344" w14:textId="3CBC35E3" w:rsidR="007E1BCF" w:rsidRPr="00390B76" w:rsidRDefault="00FB026E" w:rsidP="007E1BCF">
            <w:pPr>
              <w:rPr>
                <w:b/>
                <w:bCs/>
              </w:rPr>
            </w:pPr>
            <w:r w:rsidRPr="00390B76">
              <w:rPr>
                <w:b/>
                <w:bCs/>
              </w:rPr>
              <w:t>Kriterler</w:t>
            </w:r>
          </w:p>
        </w:tc>
        <w:tc>
          <w:tcPr>
            <w:tcW w:w="2473" w:type="dxa"/>
            <w:hideMark/>
          </w:tcPr>
          <w:p w14:paraId="10A39662" w14:textId="1F109877" w:rsidR="007E1BCF" w:rsidRPr="00390B76" w:rsidRDefault="00FB026E" w:rsidP="007E1BCF">
            <w:pPr>
              <w:rPr>
                <w:b/>
                <w:bCs/>
              </w:rPr>
            </w:pPr>
            <w:r w:rsidRPr="00390B76">
              <w:rPr>
                <w:b/>
                <w:bCs/>
              </w:rPr>
              <w:t>Yıllık</w:t>
            </w:r>
          </w:p>
        </w:tc>
      </w:tr>
      <w:tr w:rsidR="007E1BCF" w:rsidRPr="00390B76" w14:paraId="2F2CC433" w14:textId="77777777" w:rsidTr="007E1BCF">
        <w:trPr>
          <w:trHeight w:val="300"/>
        </w:trPr>
        <w:tc>
          <w:tcPr>
            <w:tcW w:w="2907" w:type="dxa"/>
            <w:noWrap/>
            <w:hideMark/>
          </w:tcPr>
          <w:p w14:paraId="434B604D" w14:textId="77777777" w:rsidR="007E1BCF" w:rsidRPr="00390B76" w:rsidRDefault="007E1BCF">
            <w:pPr>
              <w:rPr>
                <w:b/>
                <w:bCs/>
              </w:rPr>
            </w:pPr>
            <w:r w:rsidRPr="00390B76">
              <w:rPr>
                <w:b/>
                <w:bCs/>
              </w:rPr>
              <w:t>Hastane Sayısı</w:t>
            </w:r>
          </w:p>
        </w:tc>
        <w:tc>
          <w:tcPr>
            <w:tcW w:w="2473" w:type="dxa"/>
            <w:hideMark/>
          </w:tcPr>
          <w:p w14:paraId="3DBA4D1A" w14:textId="77777777" w:rsidR="007E1BCF" w:rsidRPr="00390B76" w:rsidRDefault="007E1BCF" w:rsidP="007E1BCF">
            <w:pPr>
              <w:rPr>
                <w:b/>
                <w:bCs/>
              </w:rPr>
            </w:pPr>
            <w:r w:rsidRPr="00390B76">
              <w:rPr>
                <w:b/>
                <w:bCs/>
              </w:rPr>
              <w:t>4</w:t>
            </w:r>
          </w:p>
        </w:tc>
      </w:tr>
      <w:tr w:rsidR="007E1BCF" w:rsidRPr="00390B76" w14:paraId="0E96AD45" w14:textId="77777777" w:rsidTr="007E1BCF">
        <w:trPr>
          <w:trHeight w:val="300"/>
        </w:trPr>
        <w:tc>
          <w:tcPr>
            <w:tcW w:w="2907" w:type="dxa"/>
            <w:noWrap/>
            <w:hideMark/>
          </w:tcPr>
          <w:p w14:paraId="636FA5A0" w14:textId="77777777" w:rsidR="007E1BCF" w:rsidRPr="00390B76" w:rsidRDefault="007E1BCF">
            <w:pPr>
              <w:rPr>
                <w:bCs/>
              </w:rPr>
            </w:pPr>
            <w:r w:rsidRPr="00390B76">
              <w:rPr>
                <w:bCs/>
              </w:rPr>
              <w:t>Aile Sağlığı Merkezi Sayısı</w:t>
            </w:r>
          </w:p>
        </w:tc>
        <w:tc>
          <w:tcPr>
            <w:tcW w:w="2473" w:type="dxa"/>
            <w:hideMark/>
          </w:tcPr>
          <w:p w14:paraId="4D31E7CE" w14:textId="77777777" w:rsidR="007E1BCF" w:rsidRPr="00390B76" w:rsidRDefault="007E1BCF" w:rsidP="007E1BCF">
            <w:pPr>
              <w:rPr>
                <w:bCs/>
              </w:rPr>
            </w:pPr>
            <w:r w:rsidRPr="00390B76">
              <w:rPr>
                <w:bCs/>
              </w:rPr>
              <w:t>25</w:t>
            </w:r>
          </w:p>
        </w:tc>
      </w:tr>
      <w:tr w:rsidR="007E1BCF" w:rsidRPr="00390B76" w14:paraId="78BCAFEE" w14:textId="77777777" w:rsidTr="007E1BCF">
        <w:trPr>
          <w:trHeight w:val="300"/>
        </w:trPr>
        <w:tc>
          <w:tcPr>
            <w:tcW w:w="2907" w:type="dxa"/>
            <w:noWrap/>
            <w:hideMark/>
          </w:tcPr>
          <w:p w14:paraId="4581E4F7" w14:textId="77777777" w:rsidR="007E1BCF" w:rsidRPr="00390B76" w:rsidRDefault="007E1BCF">
            <w:pPr>
              <w:rPr>
                <w:bCs/>
              </w:rPr>
            </w:pPr>
            <w:r w:rsidRPr="00390B76">
              <w:rPr>
                <w:bCs/>
              </w:rPr>
              <w:t>Dispanser Sayısı</w:t>
            </w:r>
          </w:p>
        </w:tc>
        <w:tc>
          <w:tcPr>
            <w:tcW w:w="2473" w:type="dxa"/>
            <w:hideMark/>
          </w:tcPr>
          <w:p w14:paraId="2339BAB6" w14:textId="77777777" w:rsidR="007E1BCF" w:rsidRPr="00390B76" w:rsidRDefault="007E1BCF" w:rsidP="007E1BCF">
            <w:pPr>
              <w:rPr>
                <w:bCs/>
              </w:rPr>
            </w:pPr>
            <w:r w:rsidRPr="00390B76">
              <w:rPr>
                <w:bCs/>
              </w:rPr>
              <w:t>1</w:t>
            </w:r>
          </w:p>
        </w:tc>
      </w:tr>
      <w:tr w:rsidR="007E1BCF" w:rsidRPr="00390B76" w14:paraId="6CC987DB" w14:textId="77777777" w:rsidTr="007E1BCF">
        <w:trPr>
          <w:trHeight w:val="300"/>
        </w:trPr>
        <w:tc>
          <w:tcPr>
            <w:tcW w:w="2907" w:type="dxa"/>
            <w:noWrap/>
            <w:hideMark/>
          </w:tcPr>
          <w:p w14:paraId="79B6392A" w14:textId="77777777" w:rsidR="007E1BCF" w:rsidRPr="00390B76" w:rsidRDefault="007E1BCF">
            <w:pPr>
              <w:rPr>
                <w:bCs/>
              </w:rPr>
            </w:pPr>
            <w:r w:rsidRPr="00390B76">
              <w:rPr>
                <w:bCs/>
              </w:rPr>
              <w:t>Ağız ve Diş Sağlığı Merkezi Sayısı</w:t>
            </w:r>
          </w:p>
        </w:tc>
        <w:tc>
          <w:tcPr>
            <w:tcW w:w="2473" w:type="dxa"/>
            <w:hideMark/>
          </w:tcPr>
          <w:p w14:paraId="5EBBFC43" w14:textId="77777777" w:rsidR="007E1BCF" w:rsidRPr="00390B76" w:rsidRDefault="007E1BCF" w:rsidP="007E1BCF">
            <w:pPr>
              <w:rPr>
                <w:bCs/>
              </w:rPr>
            </w:pPr>
            <w:r w:rsidRPr="00390B76">
              <w:rPr>
                <w:bCs/>
              </w:rPr>
              <w:t>1</w:t>
            </w:r>
          </w:p>
        </w:tc>
      </w:tr>
      <w:tr w:rsidR="007E1BCF" w:rsidRPr="00390B76" w14:paraId="05E31C51" w14:textId="77777777" w:rsidTr="007E1BCF">
        <w:trPr>
          <w:trHeight w:val="300"/>
        </w:trPr>
        <w:tc>
          <w:tcPr>
            <w:tcW w:w="2907" w:type="dxa"/>
            <w:noWrap/>
            <w:hideMark/>
          </w:tcPr>
          <w:p w14:paraId="0A6DBD85" w14:textId="77777777" w:rsidR="007E1BCF" w:rsidRPr="00390B76" w:rsidRDefault="007E1BCF">
            <w:pPr>
              <w:rPr>
                <w:bCs/>
              </w:rPr>
            </w:pPr>
            <w:r w:rsidRPr="00390B76">
              <w:rPr>
                <w:bCs/>
              </w:rPr>
              <w:t>Toplam Yatak Sayısı</w:t>
            </w:r>
          </w:p>
        </w:tc>
        <w:tc>
          <w:tcPr>
            <w:tcW w:w="2473" w:type="dxa"/>
            <w:hideMark/>
          </w:tcPr>
          <w:p w14:paraId="2F0C4C97" w14:textId="77777777" w:rsidR="007E1BCF" w:rsidRPr="00390B76" w:rsidRDefault="007E1BCF" w:rsidP="007E1BCF">
            <w:pPr>
              <w:rPr>
                <w:bCs/>
              </w:rPr>
            </w:pPr>
            <w:r w:rsidRPr="00390B76">
              <w:rPr>
                <w:bCs/>
              </w:rPr>
              <w:t>722</w:t>
            </w:r>
          </w:p>
        </w:tc>
      </w:tr>
      <w:tr w:rsidR="007E1BCF" w:rsidRPr="00390B76" w14:paraId="61693C48" w14:textId="77777777" w:rsidTr="007E1BCF">
        <w:trPr>
          <w:trHeight w:val="300"/>
        </w:trPr>
        <w:tc>
          <w:tcPr>
            <w:tcW w:w="2907" w:type="dxa"/>
            <w:noWrap/>
            <w:hideMark/>
          </w:tcPr>
          <w:p w14:paraId="74C212A2" w14:textId="77777777" w:rsidR="007E1BCF" w:rsidRPr="00390B76" w:rsidRDefault="007E1BCF">
            <w:pPr>
              <w:rPr>
                <w:bCs/>
              </w:rPr>
            </w:pPr>
            <w:r w:rsidRPr="00390B76">
              <w:rPr>
                <w:bCs/>
              </w:rPr>
              <w:t>Yatak Başına Düşen Kişi Sayısı</w:t>
            </w:r>
          </w:p>
        </w:tc>
        <w:tc>
          <w:tcPr>
            <w:tcW w:w="2473" w:type="dxa"/>
            <w:hideMark/>
          </w:tcPr>
          <w:p w14:paraId="5451CE6E" w14:textId="77777777" w:rsidR="007E1BCF" w:rsidRPr="00390B76" w:rsidRDefault="007E1BCF" w:rsidP="007E1BCF">
            <w:pPr>
              <w:rPr>
                <w:bCs/>
              </w:rPr>
            </w:pPr>
            <w:r w:rsidRPr="00390B76">
              <w:rPr>
                <w:bCs/>
              </w:rPr>
              <w:t>453,6</w:t>
            </w:r>
          </w:p>
        </w:tc>
      </w:tr>
      <w:tr w:rsidR="007E1BCF" w:rsidRPr="00390B76" w14:paraId="72FF2B36" w14:textId="77777777" w:rsidTr="007E1BCF">
        <w:trPr>
          <w:trHeight w:val="300"/>
        </w:trPr>
        <w:tc>
          <w:tcPr>
            <w:tcW w:w="2907" w:type="dxa"/>
            <w:noWrap/>
            <w:hideMark/>
          </w:tcPr>
          <w:p w14:paraId="1D3A8CB2" w14:textId="77777777" w:rsidR="007E1BCF" w:rsidRPr="00390B76" w:rsidRDefault="007E1BCF">
            <w:pPr>
              <w:rPr>
                <w:bCs/>
              </w:rPr>
            </w:pPr>
            <w:r w:rsidRPr="00390B76">
              <w:rPr>
                <w:bCs/>
              </w:rPr>
              <w:t>Yatak İşgal Oranı</w:t>
            </w:r>
          </w:p>
        </w:tc>
        <w:tc>
          <w:tcPr>
            <w:tcW w:w="2473" w:type="dxa"/>
            <w:hideMark/>
          </w:tcPr>
          <w:p w14:paraId="6A3449C6" w14:textId="77777777" w:rsidR="007E1BCF" w:rsidRPr="00390B76" w:rsidRDefault="007E1BCF" w:rsidP="007E1BCF">
            <w:pPr>
              <w:rPr>
                <w:bCs/>
              </w:rPr>
            </w:pPr>
            <w:r w:rsidRPr="00390B76">
              <w:rPr>
                <w:bCs/>
              </w:rPr>
              <w:t>42,48</w:t>
            </w:r>
          </w:p>
        </w:tc>
      </w:tr>
      <w:tr w:rsidR="007E1BCF" w:rsidRPr="00390B76" w14:paraId="0607E11F" w14:textId="77777777" w:rsidTr="007E1BCF">
        <w:trPr>
          <w:trHeight w:val="300"/>
        </w:trPr>
        <w:tc>
          <w:tcPr>
            <w:tcW w:w="2907" w:type="dxa"/>
            <w:noWrap/>
            <w:hideMark/>
          </w:tcPr>
          <w:p w14:paraId="4229A13E" w14:textId="77777777" w:rsidR="007E1BCF" w:rsidRPr="00390B76" w:rsidRDefault="007E1BCF">
            <w:pPr>
              <w:rPr>
                <w:bCs/>
              </w:rPr>
            </w:pPr>
            <w:r w:rsidRPr="00390B76">
              <w:rPr>
                <w:bCs/>
              </w:rPr>
              <w:t>Toplam Sağlık Personeli Sayısı</w:t>
            </w:r>
          </w:p>
        </w:tc>
        <w:tc>
          <w:tcPr>
            <w:tcW w:w="2473" w:type="dxa"/>
            <w:hideMark/>
          </w:tcPr>
          <w:p w14:paraId="521B8D48" w14:textId="5887ED95" w:rsidR="007E1BCF" w:rsidRPr="00390B76" w:rsidRDefault="007E1BCF" w:rsidP="007E1BCF">
            <w:pPr>
              <w:rPr>
                <w:bCs/>
              </w:rPr>
            </w:pPr>
            <w:r w:rsidRPr="00390B76">
              <w:rPr>
                <w:bCs/>
              </w:rPr>
              <w:t>1</w:t>
            </w:r>
            <w:r w:rsidR="00FB026E" w:rsidRPr="00390B76">
              <w:rPr>
                <w:bCs/>
              </w:rPr>
              <w:t>.</w:t>
            </w:r>
            <w:r w:rsidRPr="00390B76">
              <w:rPr>
                <w:bCs/>
              </w:rPr>
              <w:t>960</w:t>
            </w:r>
          </w:p>
        </w:tc>
      </w:tr>
      <w:tr w:rsidR="007E1BCF" w:rsidRPr="00390B76" w14:paraId="688DFFBB" w14:textId="77777777" w:rsidTr="007E1BCF">
        <w:trPr>
          <w:trHeight w:val="300"/>
        </w:trPr>
        <w:tc>
          <w:tcPr>
            <w:tcW w:w="2907" w:type="dxa"/>
            <w:noWrap/>
            <w:hideMark/>
          </w:tcPr>
          <w:p w14:paraId="77540D31" w14:textId="77777777" w:rsidR="007E1BCF" w:rsidRPr="00390B76" w:rsidRDefault="007E1BCF">
            <w:pPr>
              <w:rPr>
                <w:bCs/>
              </w:rPr>
            </w:pPr>
            <w:r w:rsidRPr="00390B76">
              <w:rPr>
                <w:bCs/>
              </w:rPr>
              <w:t>Hekim Sayısı</w:t>
            </w:r>
          </w:p>
        </w:tc>
        <w:tc>
          <w:tcPr>
            <w:tcW w:w="2473" w:type="dxa"/>
            <w:hideMark/>
          </w:tcPr>
          <w:p w14:paraId="6E8B1413" w14:textId="77777777" w:rsidR="007E1BCF" w:rsidRPr="00390B76" w:rsidRDefault="007E1BCF" w:rsidP="007E1BCF">
            <w:pPr>
              <w:rPr>
                <w:bCs/>
              </w:rPr>
            </w:pPr>
            <w:r w:rsidRPr="00390B76">
              <w:rPr>
                <w:bCs/>
              </w:rPr>
              <w:t>485</w:t>
            </w:r>
          </w:p>
        </w:tc>
      </w:tr>
      <w:tr w:rsidR="007E1BCF" w:rsidRPr="00390B76" w14:paraId="0A5D7F8A" w14:textId="77777777" w:rsidTr="007E1BCF">
        <w:trPr>
          <w:trHeight w:val="300"/>
        </w:trPr>
        <w:tc>
          <w:tcPr>
            <w:tcW w:w="2907" w:type="dxa"/>
            <w:noWrap/>
            <w:hideMark/>
          </w:tcPr>
          <w:p w14:paraId="2A989941" w14:textId="77777777" w:rsidR="007E1BCF" w:rsidRPr="00390B76" w:rsidRDefault="007E1BCF">
            <w:pPr>
              <w:rPr>
                <w:bCs/>
              </w:rPr>
            </w:pPr>
            <w:r w:rsidRPr="00390B76">
              <w:rPr>
                <w:bCs/>
              </w:rPr>
              <w:t>Hekime Düşen Kişi Sayısı</w:t>
            </w:r>
          </w:p>
        </w:tc>
        <w:tc>
          <w:tcPr>
            <w:tcW w:w="2473" w:type="dxa"/>
            <w:hideMark/>
          </w:tcPr>
          <w:p w14:paraId="3B3C10CE" w14:textId="77777777" w:rsidR="007E1BCF" w:rsidRPr="00390B76" w:rsidRDefault="007E1BCF" w:rsidP="007E1BCF">
            <w:pPr>
              <w:rPr>
                <w:bCs/>
              </w:rPr>
            </w:pPr>
            <w:r w:rsidRPr="00390B76">
              <w:rPr>
                <w:bCs/>
              </w:rPr>
              <w:t>675,26</w:t>
            </w:r>
          </w:p>
        </w:tc>
      </w:tr>
      <w:tr w:rsidR="007E1BCF" w:rsidRPr="00390B76" w14:paraId="4D00D63E" w14:textId="77777777" w:rsidTr="007E1BCF">
        <w:trPr>
          <w:trHeight w:val="300"/>
        </w:trPr>
        <w:tc>
          <w:tcPr>
            <w:tcW w:w="2907" w:type="dxa"/>
            <w:noWrap/>
            <w:hideMark/>
          </w:tcPr>
          <w:p w14:paraId="3FF2764C" w14:textId="77777777" w:rsidR="007E1BCF" w:rsidRPr="00390B76" w:rsidRDefault="007E1BCF">
            <w:pPr>
              <w:rPr>
                <w:bCs/>
              </w:rPr>
            </w:pPr>
            <w:r w:rsidRPr="00390B76">
              <w:rPr>
                <w:bCs/>
              </w:rPr>
              <w:t>Diş Hekimi Sayısı</w:t>
            </w:r>
          </w:p>
        </w:tc>
        <w:tc>
          <w:tcPr>
            <w:tcW w:w="2473" w:type="dxa"/>
            <w:hideMark/>
          </w:tcPr>
          <w:p w14:paraId="53B11F0B" w14:textId="77777777" w:rsidR="007E1BCF" w:rsidRPr="00390B76" w:rsidRDefault="007E1BCF" w:rsidP="007E1BCF">
            <w:pPr>
              <w:rPr>
                <w:bCs/>
              </w:rPr>
            </w:pPr>
            <w:r w:rsidRPr="00390B76">
              <w:rPr>
                <w:bCs/>
              </w:rPr>
              <w:t>159</w:t>
            </w:r>
          </w:p>
        </w:tc>
      </w:tr>
      <w:tr w:rsidR="007E1BCF" w:rsidRPr="00390B76" w14:paraId="63FF5E4B" w14:textId="77777777" w:rsidTr="007E1BCF">
        <w:trPr>
          <w:trHeight w:val="300"/>
        </w:trPr>
        <w:tc>
          <w:tcPr>
            <w:tcW w:w="2907" w:type="dxa"/>
            <w:noWrap/>
            <w:hideMark/>
          </w:tcPr>
          <w:p w14:paraId="3427DBEB" w14:textId="77777777" w:rsidR="007E1BCF" w:rsidRPr="00390B76" w:rsidRDefault="007E1BCF">
            <w:pPr>
              <w:rPr>
                <w:bCs/>
              </w:rPr>
            </w:pPr>
            <w:r w:rsidRPr="00390B76">
              <w:rPr>
                <w:bCs/>
              </w:rPr>
              <w:t>Hemşire Sayısı</w:t>
            </w:r>
          </w:p>
        </w:tc>
        <w:tc>
          <w:tcPr>
            <w:tcW w:w="2473" w:type="dxa"/>
            <w:hideMark/>
          </w:tcPr>
          <w:p w14:paraId="782CA693" w14:textId="77777777" w:rsidR="007E1BCF" w:rsidRPr="00390B76" w:rsidRDefault="007E1BCF" w:rsidP="007E1BCF">
            <w:pPr>
              <w:rPr>
                <w:bCs/>
              </w:rPr>
            </w:pPr>
            <w:r w:rsidRPr="00390B76">
              <w:rPr>
                <w:bCs/>
              </w:rPr>
              <w:t>498</w:t>
            </w:r>
          </w:p>
        </w:tc>
      </w:tr>
      <w:tr w:rsidR="007E1BCF" w:rsidRPr="00390B76" w14:paraId="04A6C10B" w14:textId="77777777" w:rsidTr="007E1BCF">
        <w:trPr>
          <w:trHeight w:val="300"/>
        </w:trPr>
        <w:tc>
          <w:tcPr>
            <w:tcW w:w="2907" w:type="dxa"/>
            <w:noWrap/>
            <w:hideMark/>
          </w:tcPr>
          <w:p w14:paraId="56D15E0D" w14:textId="77777777" w:rsidR="007E1BCF" w:rsidRPr="00390B76" w:rsidRDefault="007E1BCF">
            <w:pPr>
              <w:rPr>
                <w:bCs/>
              </w:rPr>
            </w:pPr>
            <w:r w:rsidRPr="00390B76">
              <w:rPr>
                <w:bCs/>
              </w:rPr>
              <w:t>Ebe Sayısı</w:t>
            </w:r>
          </w:p>
        </w:tc>
        <w:tc>
          <w:tcPr>
            <w:tcW w:w="2473" w:type="dxa"/>
            <w:hideMark/>
          </w:tcPr>
          <w:p w14:paraId="39120DC3" w14:textId="77777777" w:rsidR="007E1BCF" w:rsidRPr="00390B76" w:rsidRDefault="007E1BCF" w:rsidP="007E1BCF">
            <w:pPr>
              <w:rPr>
                <w:bCs/>
              </w:rPr>
            </w:pPr>
            <w:r w:rsidRPr="00390B76">
              <w:rPr>
                <w:bCs/>
              </w:rPr>
              <w:t>84</w:t>
            </w:r>
          </w:p>
        </w:tc>
      </w:tr>
      <w:tr w:rsidR="007E1BCF" w:rsidRPr="00390B76" w14:paraId="70A4A934" w14:textId="77777777" w:rsidTr="007E1BCF">
        <w:trPr>
          <w:trHeight w:val="300"/>
        </w:trPr>
        <w:tc>
          <w:tcPr>
            <w:tcW w:w="2907" w:type="dxa"/>
            <w:noWrap/>
            <w:hideMark/>
          </w:tcPr>
          <w:p w14:paraId="0C487640" w14:textId="77777777" w:rsidR="007E1BCF" w:rsidRPr="00390B76" w:rsidRDefault="007E1BCF">
            <w:pPr>
              <w:rPr>
                <w:bCs/>
              </w:rPr>
            </w:pPr>
            <w:r w:rsidRPr="00390B76">
              <w:rPr>
                <w:bCs/>
              </w:rPr>
              <w:t>Eczane Sayısı</w:t>
            </w:r>
          </w:p>
        </w:tc>
        <w:tc>
          <w:tcPr>
            <w:tcW w:w="2473" w:type="dxa"/>
            <w:hideMark/>
          </w:tcPr>
          <w:p w14:paraId="52ED3204" w14:textId="77777777" w:rsidR="007E1BCF" w:rsidRPr="00390B76" w:rsidRDefault="007E1BCF" w:rsidP="007E1BCF">
            <w:pPr>
              <w:rPr>
                <w:bCs/>
              </w:rPr>
            </w:pPr>
            <w:r w:rsidRPr="00390B76">
              <w:rPr>
                <w:bCs/>
              </w:rPr>
              <w:t>155</w:t>
            </w:r>
          </w:p>
        </w:tc>
      </w:tr>
      <w:tr w:rsidR="007E1BCF" w:rsidRPr="00390B76" w14:paraId="59809640" w14:textId="77777777" w:rsidTr="007E1BCF">
        <w:trPr>
          <w:trHeight w:val="300"/>
        </w:trPr>
        <w:tc>
          <w:tcPr>
            <w:tcW w:w="2907" w:type="dxa"/>
            <w:noWrap/>
            <w:hideMark/>
          </w:tcPr>
          <w:p w14:paraId="77FC235A" w14:textId="77777777" w:rsidR="007E1BCF" w:rsidRPr="00390B76" w:rsidRDefault="007E1BCF">
            <w:pPr>
              <w:rPr>
                <w:bCs/>
              </w:rPr>
            </w:pPr>
            <w:r w:rsidRPr="00390B76">
              <w:rPr>
                <w:bCs/>
              </w:rPr>
              <w:t>Ambulans Sayısı (K+Ö)</w:t>
            </w:r>
          </w:p>
        </w:tc>
        <w:tc>
          <w:tcPr>
            <w:tcW w:w="2473" w:type="dxa"/>
            <w:hideMark/>
          </w:tcPr>
          <w:p w14:paraId="1EE53074" w14:textId="77777777" w:rsidR="007E1BCF" w:rsidRPr="00390B76" w:rsidRDefault="007E1BCF" w:rsidP="007E1BCF">
            <w:pPr>
              <w:rPr>
                <w:bCs/>
              </w:rPr>
            </w:pPr>
            <w:r w:rsidRPr="00390B76">
              <w:rPr>
                <w:bCs/>
              </w:rPr>
              <w:t>K: 11 Ö: 17</w:t>
            </w:r>
          </w:p>
        </w:tc>
      </w:tr>
      <w:tr w:rsidR="007E1BCF" w:rsidRPr="00390B76" w14:paraId="637AD4B3" w14:textId="77777777" w:rsidTr="007E1BCF">
        <w:trPr>
          <w:trHeight w:val="300"/>
        </w:trPr>
        <w:tc>
          <w:tcPr>
            <w:tcW w:w="2907" w:type="dxa"/>
            <w:noWrap/>
            <w:hideMark/>
          </w:tcPr>
          <w:p w14:paraId="3510F35C" w14:textId="77777777" w:rsidR="007E1BCF" w:rsidRPr="00390B76" w:rsidRDefault="007E1BCF">
            <w:pPr>
              <w:rPr>
                <w:bCs/>
              </w:rPr>
            </w:pPr>
            <w:r w:rsidRPr="00390B76">
              <w:rPr>
                <w:bCs/>
              </w:rPr>
              <w:t>112 İstasyonu Sayısı</w:t>
            </w:r>
          </w:p>
        </w:tc>
        <w:tc>
          <w:tcPr>
            <w:tcW w:w="2473" w:type="dxa"/>
            <w:hideMark/>
          </w:tcPr>
          <w:p w14:paraId="6654EFA7" w14:textId="77777777" w:rsidR="007E1BCF" w:rsidRPr="00390B76" w:rsidRDefault="007E1BCF" w:rsidP="007E1BCF">
            <w:pPr>
              <w:rPr>
                <w:bCs/>
              </w:rPr>
            </w:pPr>
            <w:r w:rsidRPr="00390B76">
              <w:rPr>
                <w:bCs/>
              </w:rPr>
              <w:t>7</w:t>
            </w:r>
          </w:p>
        </w:tc>
      </w:tr>
      <w:tr w:rsidR="007E1BCF" w:rsidRPr="00390B76" w14:paraId="650516F6" w14:textId="77777777" w:rsidTr="007E1BCF">
        <w:trPr>
          <w:trHeight w:val="300"/>
        </w:trPr>
        <w:tc>
          <w:tcPr>
            <w:tcW w:w="2907" w:type="dxa"/>
            <w:noWrap/>
            <w:hideMark/>
          </w:tcPr>
          <w:p w14:paraId="7A3EBA9B" w14:textId="77777777" w:rsidR="007E1BCF" w:rsidRPr="00390B76" w:rsidRDefault="007E1BCF">
            <w:pPr>
              <w:rPr>
                <w:bCs/>
              </w:rPr>
            </w:pPr>
            <w:r w:rsidRPr="00390B76">
              <w:rPr>
                <w:bCs/>
              </w:rPr>
              <w:t>Bebek Ölüm Hızı (Binde)</w:t>
            </w:r>
          </w:p>
        </w:tc>
        <w:tc>
          <w:tcPr>
            <w:tcW w:w="2473" w:type="dxa"/>
            <w:hideMark/>
          </w:tcPr>
          <w:p w14:paraId="5389B582" w14:textId="77777777" w:rsidR="007E1BCF" w:rsidRPr="00390B76" w:rsidRDefault="007E1BCF" w:rsidP="007E1BCF">
            <w:pPr>
              <w:rPr>
                <w:bCs/>
              </w:rPr>
            </w:pPr>
            <w:r w:rsidRPr="00390B76">
              <w:rPr>
                <w:bCs/>
              </w:rPr>
              <w:t>2,9</w:t>
            </w:r>
          </w:p>
        </w:tc>
      </w:tr>
      <w:tr w:rsidR="007E1BCF" w:rsidRPr="00390B76" w14:paraId="6C1AB45D" w14:textId="77777777" w:rsidTr="007E1BCF">
        <w:trPr>
          <w:trHeight w:val="300"/>
        </w:trPr>
        <w:tc>
          <w:tcPr>
            <w:tcW w:w="2907" w:type="dxa"/>
            <w:noWrap/>
            <w:hideMark/>
          </w:tcPr>
          <w:p w14:paraId="0F4EDA4D" w14:textId="77777777" w:rsidR="007E1BCF" w:rsidRPr="00390B76" w:rsidRDefault="007E1BCF">
            <w:pPr>
              <w:rPr>
                <w:bCs/>
              </w:rPr>
            </w:pPr>
            <w:r w:rsidRPr="00390B76">
              <w:rPr>
                <w:bCs/>
              </w:rPr>
              <w:t>5 Yaş Altı Ölüm Hızı (Binde)</w:t>
            </w:r>
          </w:p>
        </w:tc>
        <w:tc>
          <w:tcPr>
            <w:tcW w:w="2473" w:type="dxa"/>
            <w:hideMark/>
          </w:tcPr>
          <w:p w14:paraId="5F1963E8" w14:textId="77777777" w:rsidR="007E1BCF" w:rsidRPr="00390B76" w:rsidRDefault="007E1BCF" w:rsidP="007E1BCF">
            <w:pPr>
              <w:rPr>
                <w:bCs/>
              </w:rPr>
            </w:pPr>
            <w:r w:rsidRPr="00390B76">
              <w:rPr>
                <w:bCs/>
              </w:rPr>
              <w:t>0,28</w:t>
            </w:r>
          </w:p>
        </w:tc>
      </w:tr>
      <w:bookmarkEnd w:id="14"/>
    </w:tbl>
    <w:p w14:paraId="450958B6" w14:textId="77777777" w:rsidR="007E1BCF" w:rsidRPr="00390B76" w:rsidRDefault="007E1BCF" w:rsidP="00780D91">
      <w:pPr>
        <w:rPr>
          <w:b/>
          <w:bCs/>
        </w:rPr>
      </w:pPr>
    </w:p>
    <w:p w14:paraId="43386503" w14:textId="77777777" w:rsidR="005F4425" w:rsidRPr="00390B76" w:rsidRDefault="005F4425" w:rsidP="00142C55">
      <w:pPr>
        <w:jc w:val="both"/>
      </w:pPr>
      <w:r w:rsidRPr="00390B76">
        <w:rPr>
          <w:b/>
        </w:rPr>
        <w:t xml:space="preserve">Kaynak: </w:t>
      </w:r>
      <w:r w:rsidRPr="00390B76">
        <w:t xml:space="preserve">Alanya </w:t>
      </w:r>
      <w:r w:rsidR="00780CC1" w:rsidRPr="00390B76">
        <w:t>Sağlık Müdürlüğü</w:t>
      </w:r>
    </w:p>
    <w:p w14:paraId="6587FCF4" w14:textId="77777777" w:rsidR="00780CC1" w:rsidRPr="00390B76" w:rsidRDefault="00780CC1" w:rsidP="00142C55">
      <w:pPr>
        <w:jc w:val="both"/>
      </w:pPr>
    </w:p>
    <w:p w14:paraId="2D0006D1" w14:textId="3ABF7B79" w:rsidR="006D2A69" w:rsidRPr="00390B76" w:rsidRDefault="006D2A69" w:rsidP="00142C55">
      <w:pPr>
        <w:jc w:val="both"/>
        <w:rPr>
          <w:lang w:eastAsia="en-US"/>
        </w:rPr>
      </w:pPr>
      <w:r w:rsidRPr="00390B76">
        <w:rPr>
          <w:lang w:eastAsia="en-US"/>
        </w:rPr>
        <w:t>201</w:t>
      </w:r>
      <w:r w:rsidR="00446C19" w:rsidRPr="00390B76">
        <w:rPr>
          <w:lang w:eastAsia="en-US"/>
        </w:rPr>
        <w:t>9</w:t>
      </w:r>
      <w:r w:rsidRPr="00390B76">
        <w:rPr>
          <w:lang w:eastAsia="en-US"/>
        </w:rPr>
        <w:t xml:space="preserve"> yılında Alanya’da 4 Hastane, 2</w:t>
      </w:r>
      <w:r w:rsidR="00446C19" w:rsidRPr="00390B76">
        <w:rPr>
          <w:lang w:eastAsia="en-US"/>
        </w:rPr>
        <w:t>5 Aile Sağlığı Merkezi</w:t>
      </w:r>
      <w:r w:rsidRPr="00390B76">
        <w:rPr>
          <w:lang w:eastAsia="en-US"/>
        </w:rPr>
        <w:t>,</w:t>
      </w:r>
      <w:r w:rsidR="003567FC" w:rsidRPr="00390B76">
        <w:rPr>
          <w:lang w:eastAsia="en-US"/>
        </w:rPr>
        <w:t xml:space="preserve"> </w:t>
      </w:r>
      <w:r w:rsidRPr="00390B76">
        <w:rPr>
          <w:lang w:eastAsia="en-US"/>
        </w:rPr>
        <w:t xml:space="preserve">1 Dispanser, 1 Ağız ve Diş Sağlığı Merkezi mevcuttur. Hastanelerde </w:t>
      </w:r>
      <w:r w:rsidR="001E079E" w:rsidRPr="00390B76">
        <w:rPr>
          <w:lang w:eastAsia="en-US"/>
        </w:rPr>
        <w:t>700</w:t>
      </w:r>
      <w:r w:rsidRPr="00390B76">
        <w:rPr>
          <w:lang w:eastAsia="en-US"/>
        </w:rPr>
        <w:t xml:space="preserve"> hasta yatağı, toplam 1.</w:t>
      </w:r>
      <w:r w:rsidR="00446C19" w:rsidRPr="00390B76">
        <w:rPr>
          <w:lang w:eastAsia="en-US"/>
        </w:rPr>
        <w:t>968</w:t>
      </w:r>
      <w:r w:rsidRPr="00390B76">
        <w:rPr>
          <w:lang w:eastAsia="en-US"/>
        </w:rPr>
        <w:t xml:space="preserve">  sağlık personeli, 4</w:t>
      </w:r>
      <w:r w:rsidR="00545BDD" w:rsidRPr="00390B76">
        <w:rPr>
          <w:lang w:eastAsia="en-US"/>
        </w:rPr>
        <w:t>97</w:t>
      </w:r>
      <w:r w:rsidRPr="00390B76">
        <w:rPr>
          <w:lang w:eastAsia="en-US"/>
        </w:rPr>
        <w:t xml:space="preserve"> Hekim, </w:t>
      </w:r>
      <w:r w:rsidR="00545BDD" w:rsidRPr="00390B76">
        <w:rPr>
          <w:lang w:eastAsia="en-US"/>
        </w:rPr>
        <w:t>525</w:t>
      </w:r>
      <w:r w:rsidR="00463A3B" w:rsidRPr="00390B76">
        <w:rPr>
          <w:lang w:eastAsia="en-US"/>
        </w:rPr>
        <w:t xml:space="preserve"> Hemşire, 1</w:t>
      </w:r>
      <w:r w:rsidR="00545BDD" w:rsidRPr="00390B76">
        <w:rPr>
          <w:lang w:eastAsia="en-US"/>
        </w:rPr>
        <w:t>33</w:t>
      </w:r>
      <w:r w:rsidR="00463A3B" w:rsidRPr="00390B76">
        <w:rPr>
          <w:lang w:eastAsia="en-US"/>
        </w:rPr>
        <w:t xml:space="preserve"> Ebe bulunuyor. </w:t>
      </w:r>
    </w:p>
    <w:p w14:paraId="75124229" w14:textId="77777777" w:rsidR="00463A3B" w:rsidRPr="00390B76" w:rsidRDefault="00463A3B" w:rsidP="00142C55">
      <w:pPr>
        <w:jc w:val="both"/>
        <w:rPr>
          <w:b/>
        </w:rPr>
      </w:pPr>
    </w:p>
    <w:p w14:paraId="58810E9D" w14:textId="77777777" w:rsidR="00463A3B" w:rsidRPr="00390B76" w:rsidRDefault="00545BDD" w:rsidP="00142C55">
      <w:pPr>
        <w:jc w:val="both"/>
      </w:pPr>
      <w:r w:rsidRPr="00390B76">
        <w:lastRenderedPageBreak/>
        <w:t>151 Eczane, 7</w:t>
      </w:r>
      <w:r w:rsidR="00463A3B" w:rsidRPr="00390B76">
        <w:t xml:space="preserve"> tane 112 istasyonu, </w:t>
      </w:r>
      <w:r w:rsidRPr="00390B76">
        <w:t>10</w:t>
      </w:r>
      <w:r w:rsidR="00463A3B" w:rsidRPr="00390B76">
        <w:t xml:space="preserve"> tane Kamu</w:t>
      </w:r>
      <w:r w:rsidR="007F6758" w:rsidRPr="00390B76">
        <w:t xml:space="preserve"> </w:t>
      </w:r>
      <w:r w:rsidR="00463A3B" w:rsidRPr="00390B76">
        <w:t>Ambulansı, 14 tane özel ambulans</w:t>
      </w:r>
      <w:r w:rsidR="001205AE" w:rsidRPr="00390B76">
        <w:t xml:space="preserve"> </w:t>
      </w:r>
      <w:r w:rsidR="00463A3B" w:rsidRPr="00390B76">
        <w:t xml:space="preserve">bulunmaktadır. </w:t>
      </w:r>
    </w:p>
    <w:p w14:paraId="352A2CA7" w14:textId="77777777" w:rsidR="00C06E0D" w:rsidRPr="00390B76" w:rsidRDefault="00C06E0D" w:rsidP="00142C55">
      <w:pPr>
        <w:jc w:val="both"/>
      </w:pPr>
    </w:p>
    <w:p w14:paraId="781B30B9" w14:textId="01B7B8CC" w:rsidR="00C06E0D" w:rsidRPr="00390B76" w:rsidRDefault="00C06E0D" w:rsidP="00C06E0D">
      <w:pPr>
        <w:jc w:val="both"/>
      </w:pPr>
      <w:r w:rsidRPr="00390B76">
        <w:t xml:space="preserve">2020 yılında Alanya’da 4 Hastane, 25 Aile Sağlığı Merkezi, 1 halk Sağlığı Laboratuarı,          1 Dispanser, 1 Ağız ve Diş Sağlığı Merkezi mevcuttur. Hastanelerde </w:t>
      </w:r>
      <w:r w:rsidR="003567FC" w:rsidRPr="00390B76">
        <w:t>722</w:t>
      </w:r>
      <w:r w:rsidRPr="00390B76">
        <w:t xml:space="preserve"> hasta yatağı, toplam </w:t>
      </w:r>
      <w:r w:rsidR="003567FC" w:rsidRPr="00390B76">
        <w:rPr>
          <w:bCs/>
        </w:rPr>
        <w:t>1.960</w:t>
      </w:r>
      <w:r w:rsidRPr="00390B76">
        <w:t xml:space="preserve">  sağlık personeli, 4</w:t>
      </w:r>
      <w:r w:rsidR="003567FC" w:rsidRPr="00390B76">
        <w:t xml:space="preserve">85 </w:t>
      </w:r>
      <w:r w:rsidRPr="00390B76">
        <w:t xml:space="preserve">Hekim, </w:t>
      </w:r>
      <w:r w:rsidR="003567FC" w:rsidRPr="00390B76">
        <w:t>498 Hemşire, 84</w:t>
      </w:r>
      <w:r w:rsidRPr="00390B76">
        <w:t xml:space="preserve"> Ebe bulunuyor. </w:t>
      </w:r>
    </w:p>
    <w:p w14:paraId="46291EB2" w14:textId="77777777" w:rsidR="00C06E0D" w:rsidRPr="00390B76" w:rsidRDefault="00C06E0D" w:rsidP="00C06E0D">
      <w:pPr>
        <w:jc w:val="both"/>
        <w:rPr>
          <w:b/>
        </w:rPr>
      </w:pPr>
    </w:p>
    <w:p w14:paraId="2DFFD3D1" w14:textId="04DE7CD7" w:rsidR="00C06E0D" w:rsidRPr="00390B76" w:rsidRDefault="003567FC" w:rsidP="00C06E0D">
      <w:pPr>
        <w:jc w:val="both"/>
      </w:pPr>
      <w:r w:rsidRPr="00390B76">
        <w:t>155</w:t>
      </w:r>
      <w:r w:rsidR="00C06E0D" w:rsidRPr="00390B76">
        <w:t xml:space="preserve"> Eczane, 7 tane 112 istasyonu, </w:t>
      </w:r>
      <w:r w:rsidRPr="00390B76">
        <w:t>11</w:t>
      </w:r>
      <w:r w:rsidR="00C06E0D" w:rsidRPr="00390B76">
        <w:t xml:space="preserve"> tane Kamu </w:t>
      </w:r>
      <w:r w:rsidRPr="00390B76">
        <w:t>Ambulansı, 17</w:t>
      </w:r>
      <w:r w:rsidR="00C06E0D" w:rsidRPr="00390B76">
        <w:t xml:space="preserve"> tane özel ambulans bulunmaktadır. </w:t>
      </w:r>
    </w:p>
    <w:p w14:paraId="6A1A7047" w14:textId="77777777" w:rsidR="00C54CA8" w:rsidRPr="00390B76" w:rsidRDefault="00C54CA8" w:rsidP="00142C55">
      <w:pPr>
        <w:jc w:val="both"/>
      </w:pPr>
    </w:p>
    <w:p w14:paraId="13524C6E" w14:textId="0A277E5D" w:rsidR="00A52CE4" w:rsidRPr="00390B76" w:rsidRDefault="00A94809" w:rsidP="00142C55">
      <w:pPr>
        <w:jc w:val="both"/>
        <w:rPr>
          <w:b/>
        </w:rPr>
      </w:pPr>
      <w:r w:rsidRPr="00390B76">
        <w:rPr>
          <w:b/>
        </w:rPr>
        <w:t>Alanya Aile Sağlığı Merkezleri Personel Durumu</w:t>
      </w:r>
      <w:r w:rsidR="00F82A06" w:rsidRPr="00390B76">
        <w:rPr>
          <w:b/>
        </w:rPr>
        <w:t xml:space="preserve"> (2020</w:t>
      </w:r>
      <w:r w:rsidR="0084240E" w:rsidRPr="00390B76">
        <w:rPr>
          <w:b/>
        </w:rPr>
        <w:t>)</w:t>
      </w:r>
    </w:p>
    <w:p w14:paraId="574ADC5F" w14:textId="77777777" w:rsidR="005302C7" w:rsidRPr="00390B76" w:rsidRDefault="005302C7" w:rsidP="00142C55">
      <w:pPr>
        <w:jc w:val="both"/>
        <w:rPr>
          <w:b/>
        </w:rPr>
      </w:pPr>
    </w:p>
    <w:p w14:paraId="74CF6440" w14:textId="6BE8342A" w:rsidR="00F82A06" w:rsidRPr="00390B76" w:rsidRDefault="005302C7" w:rsidP="00142C55">
      <w:pPr>
        <w:jc w:val="both"/>
      </w:pPr>
      <w:r w:rsidRPr="00390B76">
        <w:t xml:space="preserve">Alanya Aile Sağlığı Merkezlerinde </w:t>
      </w:r>
      <w:r w:rsidR="00F82A06" w:rsidRPr="00390B76">
        <w:t xml:space="preserve">2019 yılında </w:t>
      </w:r>
      <w:r w:rsidR="0084240E" w:rsidRPr="00390B76">
        <w:t>103</w:t>
      </w:r>
      <w:r w:rsidRPr="00390B76">
        <w:t xml:space="preserve"> hekim,  </w:t>
      </w:r>
      <w:r w:rsidR="00F82A06" w:rsidRPr="00390B76">
        <w:t>40 hemşire, 65</w:t>
      </w:r>
      <w:r w:rsidRPr="00390B76">
        <w:t xml:space="preserve"> ebe, </w:t>
      </w:r>
      <w:r w:rsidR="00F82A06" w:rsidRPr="00390B76">
        <w:t>17</w:t>
      </w:r>
      <w:r w:rsidRPr="00390B76">
        <w:t xml:space="preserve"> sağlık memuru, </w:t>
      </w:r>
      <w:r w:rsidR="0084240E" w:rsidRPr="00390B76">
        <w:t>4</w:t>
      </w:r>
      <w:r w:rsidRPr="00390B76">
        <w:t xml:space="preserve"> Çevre Sağlığı Teknisyeni ve </w:t>
      </w:r>
      <w:r w:rsidR="0084240E" w:rsidRPr="00390B76">
        <w:t>54</w:t>
      </w:r>
      <w:r w:rsidRPr="00390B76">
        <w:t xml:space="preserve"> diğer personel</w:t>
      </w:r>
      <w:r w:rsidR="007F6758" w:rsidRPr="00390B76">
        <w:t xml:space="preserve"> olmak üzere toplam </w:t>
      </w:r>
      <w:r w:rsidR="0084240E" w:rsidRPr="00390B76">
        <w:t>271</w:t>
      </w:r>
      <w:r w:rsidR="007F6758" w:rsidRPr="00390B76">
        <w:t xml:space="preserve"> kişi</w:t>
      </w:r>
      <w:r w:rsidR="00F82A06" w:rsidRPr="00390B76">
        <w:t xml:space="preserve"> hizmet vermiştir</w:t>
      </w:r>
      <w:r w:rsidR="003835E4" w:rsidRPr="00390B76">
        <w:t xml:space="preserve">. </w:t>
      </w:r>
    </w:p>
    <w:p w14:paraId="3AF3C3A5" w14:textId="77777777" w:rsidR="00F82A06" w:rsidRPr="00390B76" w:rsidRDefault="00F82A06" w:rsidP="00142C55">
      <w:pPr>
        <w:jc w:val="both"/>
      </w:pPr>
    </w:p>
    <w:p w14:paraId="6DF4FC21" w14:textId="54B96E85" w:rsidR="000A5B0D" w:rsidRPr="00390B76" w:rsidRDefault="00F82A06" w:rsidP="00142C55">
      <w:pPr>
        <w:jc w:val="both"/>
      </w:pPr>
      <w:r w:rsidRPr="00390B76">
        <w:t xml:space="preserve">2020 yılında ise 104 hekim,  46 hemşire, 57 ebe, 13 sağlık memuru, 4 Çevre Sağlığı Teknisyeni ve 38 diğer personel olmak üzere toplam 262 kişi hizmet vermiştir. </w:t>
      </w:r>
      <w:r w:rsidR="003835E4" w:rsidRPr="00390B76">
        <w:t>Ta</w:t>
      </w:r>
      <w:r w:rsidR="007F6758" w:rsidRPr="00390B76">
        <w:t xml:space="preserve">blo ayrıntılı olarak aşağıdadır. </w:t>
      </w:r>
      <w:r w:rsidR="005302C7" w:rsidRPr="00390B76">
        <w:t xml:space="preserve"> </w:t>
      </w:r>
    </w:p>
    <w:p w14:paraId="4EED0329" w14:textId="77777777" w:rsidR="008E4E8B" w:rsidRPr="00390B76" w:rsidRDefault="008E4E8B" w:rsidP="00142C55">
      <w:pPr>
        <w:jc w:val="both"/>
      </w:pPr>
    </w:p>
    <w:tbl>
      <w:tblPr>
        <w:tblStyle w:val="TabloKlavuzu28"/>
        <w:tblW w:w="9471" w:type="dxa"/>
        <w:tblLook w:val="04A0" w:firstRow="1" w:lastRow="0" w:firstColumn="1" w:lastColumn="0" w:noHBand="0" w:noVBand="1"/>
      </w:tblPr>
      <w:tblGrid>
        <w:gridCol w:w="1940"/>
        <w:gridCol w:w="910"/>
        <w:gridCol w:w="1038"/>
        <w:gridCol w:w="1045"/>
        <w:gridCol w:w="682"/>
        <w:gridCol w:w="1085"/>
        <w:gridCol w:w="1277"/>
        <w:gridCol w:w="841"/>
        <w:gridCol w:w="655"/>
      </w:tblGrid>
      <w:tr w:rsidR="008E4E8B" w:rsidRPr="00390B76" w14:paraId="6543DDFB" w14:textId="77777777" w:rsidTr="006F4429">
        <w:trPr>
          <w:trHeight w:val="317"/>
        </w:trPr>
        <w:tc>
          <w:tcPr>
            <w:tcW w:w="9471" w:type="dxa"/>
            <w:gridSpan w:val="9"/>
            <w:noWrap/>
            <w:hideMark/>
          </w:tcPr>
          <w:p w14:paraId="206F34A8" w14:textId="77777777" w:rsidR="008E4E8B" w:rsidRPr="00390B76" w:rsidRDefault="008E4E8B" w:rsidP="008E4E8B">
            <w:pPr>
              <w:spacing w:line="240" w:lineRule="auto"/>
              <w:jc w:val="center"/>
              <w:rPr>
                <w:b/>
                <w:bCs/>
              </w:rPr>
            </w:pPr>
            <w:r w:rsidRPr="00390B76">
              <w:rPr>
                <w:b/>
                <w:bCs/>
              </w:rPr>
              <w:t>Alanya Sağlık Müdürlüğü  İle Aile Sağlığı Merkezleri Personel Durumu</w:t>
            </w:r>
          </w:p>
        </w:tc>
      </w:tr>
      <w:tr w:rsidR="008E4E8B" w:rsidRPr="00390B76" w14:paraId="32862728" w14:textId="77777777" w:rsidTr="006F4429">
        <w:trPr>
          <w:trHeight w:val="317"/>
        </w:trPr>
        <w:tc>
          <w:tcPr>
            <w:tcW w:w="8816" w:type="dxa"/>
            <w:gridSpan w:val="8"/>
            <w:hideMark/>
          </w:tcPr>
          <w:p w14:paraId="77A7D4ED" w14:textId="77777777" w:rsidR="008E4E8B" w:rsidRPr="00390B76" w:rsidRDefault="008E4E8B" w:rsidP="008E4E8B">
            <w:pPr>
              <w:spacing w:line="240" w:lineRule="auto"/>
              <w:jc w:val="center"/>
            </w:pPr>
            <w:r w:rsidRPr="00390B76">
              <w:t>Alanya Aile Sağlığı Merkezleri 2020 Yıl Sonu Personel Durumu</w:t>
            </w:r>
          </w:p>
        </w:tc>
        <w:tc>
          <w:tcPr>
            <w:tcW w:w="655" w:type="dxa"/>
            <w:noWrap/>
            <w:hideMark/>
          </w:tcPr>
          <w:p w14:paraId="7CA073C4" w14:textId="77777777" w:rsidR="008E4E8B" w:rsidRPr="00390B76" w:rsidRDefault="008E4E8B" w:rsidP="008E4E8B">
            <w:pPr>
              <w:spacing w:line="240" w:lineRule="auto"/>
            </w:pPr>
            <w:r w:rsidRPr="00390B76">
              <w:t> </w:t>
            </w:r>
          </w:p>
        </w:tc>
      </w:tr>
      <w:tr w:rsidR="008E4E8B" w:rsidRPr="00390B76" w14:paraId="3DBB0A08" w14:textId="77777777" w:rsidTr="006F4429">
        <w:trPr>
          <w:trHeight w:val="619"/>
        </w:trPr>
        <w:tc>
          <w:tcPr>
            <w:tcW w:w="2617" w:type="dxa"/>
            <w:hideMark/>
          </w:tcPr>
          <w:p w14:paraId="5F98F43C" w14:textId="54F2C9EF" w:rsidR="008E4E8B" w:rsidRPr="00390B76" w:rsidRDefault="006F4429" w:rsidP="008E4E8B">
            <w:pPr>
              <w:spacing w:line="240" w:lineRule="auto"/>
              <w:rPr>
                <w:b/>
                <w:bCs/>
              </w:rPr>
            </w:pPr>
            <w:r w:rsidRPr="00390B76">
              <w:rPr>
                <w:b/>
                <w:bCs/>
              </w:rPr>
              <w:t>Alanya</w:t>
            </w:r>
            <w:r w:rsidR="008E4E8B" w:rsidRPr="00390B76">
              <w:rPr>
                <w:b/>
                <w:bCs/>
              </w:rPr>
              <w:t xml:space="preserve"> Sağlık Müdürlüğü  ve Aile Sağlığı Merkezi</w:t>
            </w:r>
          </w:p>
        </w:tc>
        <w:tc>
          <w:tcPr>
            <w:tcW w:w="885" w:type="dxa"/>
            <w:hideMark/>
          </w:tcPr>
          <w:p w14:paraId="09DE7F50" w14:textId="77777777" w:rsidR="008E4E8B" w:rsidRPr="00390B76" w:rsidRDefault="008E4E8B" w:rsidP="008E4E8B">
            <w:pPr>
              <w:spacing w:line="240" w:lineRule="auto"/>
              <w:rPr>
                <w:b/>
                <w:bCs/>
              </w:rPr>
            </w:pPr>
            <w:r w:rsidRPr="00390B76">
              <w:rPr>
                <w:b/>
                <w:bCs/>
              </w:rPr>
              <w:t>Doktor</w:t>
            </w:r>
          </w:p>
        </w:tc>
        <w:tc>
          <w:tcPr>
            <w:tcW w:w="885" w:type="dxa"/>
            <w:hideMark/>
          </w:tcPr>
          <w:p w14:paraId="37C6C78D" w14:textId="77777777" w:rsidR="008E4E8B" w:rsidRPr="00390B76" w:rsidRDefault="008E4E8B" w:rsidP="008E4E8B">
            <w:pPr>
              <w:spacing w:line="240" w:lineRule="auto"/>
              <w:rPr>
                <w:b/>
                <w:bCs/>
              </w:rPr>
            </w:pPr>
            <w:r w:rsidRPr="00390B76">
              <w:rPr>
                <w:b/>
                <w:bCs/>
              </w:rPr>
              <w:t>Diş Doktoru</w:t>
            </w:r>
          </w:p>
        </w:tc>
        <w:tc>
          <w:tcPr>
            <w:tcW w:w="885" w:type="dxa"/>
            <w:hideMark/>
          </w:tcPr>
          <w:p w14:paraId="5FE23B7F" w14:textId="77777777" w:rsidR="008E4E8B" w:rsidRPr="00390B76" w:rsidRDefault="008E4E8B" w:rsidP="008E4E8B">
            <w:pPr>
              <w:spacing w:line="240" w:lineRule="auto"/>
              <w:rPr>
                <w:b/>
                <w:bCs/>
              </w:rPr>
            </w:pPr>
            <w:r w:rsidRPr="00390B76">
              <w:rPr>
                <w:b/>
                <w:bCs/>
              </w:rPr>
              <w:t>Hemşire</w:t>
            </w:r>
          </w:p>
        </w:tc>
        <w:tc>
          <w:tcPr>
            <w:tcW w:w="885" w:type="dxa"/>
            <w:hideMark/>
          </w:tcPr>
          <w:p w14:paraId="051157B9" w14:textId="77777777" w:rsidR="008E4E8B" w:rsidRPr="00390B76" w:rsidRDefault="008E4E8B" w:rsidP="008E4E8B">
            <w:pPr>
              <w:spacing w:line="240" w:lineRule="auto"/>
              <w:rPr>
                <w:b/>
                <w:bCs/>
              </w:rPr>
            </w:pPr>
            <w:r w:rsidRPr="00390B76">
              <w:rPr>
                <w:b/>
                <w:bCs/>
              </w:rPr>
              <w:t>Ebe</w:t>
            </w:r>
          </w:p>
        </w:tc>
        <w:tc>
          <w:tcPr>
            <w:tcW w:w="885" w:type="dxa"/>
            <w:hideMark/>
          </w:tcPr>
          <w:p w14:paraId="055F0CDB" w14:textId="77777777" w:rsidR="008E4E8B" w:rsidRPr="00390B76" w:rsidRDefault="008E4E8B" w:rsidP="008E4E8B">
            <w:pPr>
              <w:spacing w:line="240" w:lineRule="auto"/>
              <w:rPr>
                <w:b/>
                <w:bCs/>
              </w:rPr>
            </w:pPr>
            <w:r w:rsidRPr="00390B76">
              <w:rPr>
                <w:b/>
                <w:bCs/>
              </w:rPr>
              <w:t>Sağlık Memuru</w:t>
            </w:r>
          </w:p>
        </w:tc>
        <w:tc>
          <w:tcPr>
            <w:tcW w:w="885" w:type="dxa"/>
            <w:hideMark/>
          </w:tcPr>
          <w:p w14:paraId="2A7CED53" w14:textId="77777777" w:rsidR="008E4E8B" w:rsidRPr="00390B76" w:rsidRDefault="008E4E8B" w:rsidP="008E4E8B">
            <w:pPr>
              <w:spacing w:line="240" w:lineRule="auto"/>
              <w:rPr>
                <w:b/>
                <w:bCs/>
              </w:rPr>
            </w:pPr>
            <w:r w:rsidRPr="00390B76">
              <w:rPr>
                <w:b/>
                <w:bCs/>
              </w:rPr>
              <w:t>Çevre Sağlığı Teknisyeni</w:t>
            </w:r>
          </w:p>
        </w:tc>
        <w:tc>
          <w:tcPr>
            <w:tcW w:w="885" w:type="dxa"/>
            <w:hideMark/>
          </w:tcPr>
          <w:p w14:paraId="15A952BC" w14:textId="77777777" w:rsidR="008E4E8B" w:rsidRPr="00390B76" w:rsidRDefault="008E4E8B" w:rsidP="008E4E8B">
            <w:pPr>
              <w:spacing w:line="240" w:lineRule="auto"/>
              <w:rPr>
                <w:b/>
                <w:bCs/>
              </w:rPr>
            </w:pPr>
            <w:r w:rsidRPr="00390B76">
              <w:rPr>
                <w:b/>
                <w:bCs/>
              </w:rPr>
              <w:t>Diğer</w:t>
            </w:r>
          </w:p>
        </w:tc>
        <w:tc>
          <w:tcPr>
            <w:tcW w:w="655" w:type="dxa"/>
            <w:noWrap/>
            <w:hideMark/>
          </w:tcPr>
          <w:p w14:paraId="1BD7B803" w14:textId="77777777" w:rsidR="008E4E8B" w:rsidRPr="00390B76" w:rsidRDefault="008E4E8B" w:rsidP="008E4E8B">
            <w:pPr>
              <w:spacing w:line="240" w:lineRule="auto"/>
              <w:rPr>
                <w:b/>
                <w:bCs/>
              </w:rPr>
            </w:pPr>
          </w:p>
        </w:tc>
      </w:tr>
      <w:tr w:rsidR="008E4E8B" w:rsidRPr="00390B76" w14:paraId="60F7FA95" w14:textId="77777777" w:rsidTr="006F4429">
        <w:trPr>
          <w:trHeight w:val="362"/>
        </w:trPr>
        <w:tc>
          <w:tcPr>
            <w:tcW w:w="2617" w:type="dxa"/>
            <w:hideMark/>
          </w:tcPr>
          <w:p w14:paraId="4B7C9E8F" w14:textId="12078D24" w:rsidR="008E4E8B" w:rsidRPr="00390B76" w:rsidRDefault="008E4E8B" w:rsidP="008E4E8B">
            <w:pPr>
              <w:spacing w:line="240" w:lineRule="auto"/>
            </w:pPr>
            <w:r w:rsidRPr="00390B76">
              <w:t>Alanya Sağlık Müdürlüğü</w:t>
            </w:r>
          </w:p>
        </w:tc>
        <w:tc>
          <w:tcPr>
            <w:tcW w:w="885" w:type="dxa"/>
            <w:hideMark/>
          </w:tcPr>
          <w:p w14:paraId="06DBC2FF" w14:textId="77777777" w:rsidR="008E4E8B" w:rsidRPr="00390B76" w:rsidRDefault="008E4E8B" w:rsidP="008E4E8B">
            <w:pPr>
              <w:spacing w:line="240" w:lineRule="auto"/>
            </w:pPr>
            <w:r w:rsidRPr="00390B76">
              <w:t>9</w:t>
            </w:r>
          </w:p>
        </w:tc>
        <w:tc>
          <w:tcPr>
            <w:tcW w:w="885" w:type="dxa"/>
            <w:hideMark/>
          </w:tcPr>
          <w:p w14:paraId="37D46B75" w14:textId="77777777" w:rsidR="008E4E8B" w:rsidRPr="00390B76" w:rsidRDefault="008E4E8B" w:rsidP="008E4E8B">
            <w:pPr>
              <w:spacing w:line="240" w:lineRule="auto"/>
            </w:pPr>
            <w:r w:rsidRPr="00390B76">
              <w:t>3</w:t>
            </w:r>
          </w:p>
        </w:tc>
        <w:tc>
          <w:tcPr>
            <w:tcW w:w="885" w:type="dxa"/>
            <w:hideMark/>
          </w:tcPr>
          <w:p w14:paraId="6B2B3188" w14:textId="77777777" w:rsidR="008E4E8B" w:rsidRPr="00390B76" w:rsidRDefault="008E4E8B" w:rsidP="008E4E8B">
            <w:pPr>
              <w:spacing w:line="240" w:lineRule="auto"/>
            </w:pPr>
            <w:r w:rsidRPr="00390B76">
              <w:t>11</w:t>
            </w:r>
          </w:p>
        </w:tc>
        <w:tc>
          <w:tcPr>
            <w:tcW w:w="885" w:type="dxa"/>
            <w:hideMark/>
          </w:tcPr>
          <w:p w14:paraId="731819ED" w14:textId="77777777" w:rsidR="008E4E8B" w:rsidRPr="00390B76" w:rsidRDefault="008E4E8B" w:rsidP="008E4E8B">
            <w:pPr>
              <w:spacing w:line="240" w:lineRule="auto"/>
            </w:pPr>
            <w:r w:rsidRPr="00390B76">
              <w:t>26</w:t>
            </w:r>
          </w:p>
        </w:tc>
        <w:tc>
          <w:tcPr>
            <w:tcW w:w="885" w:type="dxa"/>
            <w:hideMark/>
          </w:tcPr>
          <w:p w14:paraId="7EA78C1C" w14:textId="77777777" w:rsidR="008E4E8B" w:rsidRPr="00390B76" w:rsidRDefault="008E4E8B" w:rsidP="008E4E8B">
            <w:pPr>
              <w:spacing w:line="240" w:lineRule="auto"/>
            </w:pPr>
            <w:r w:rsidRPr="00390B76">
              <w:t>9</w:t>
            </w:r>
          </w:p>
        </w:tc>
        <w:tc>
          <w:tcPr>
            <w:tcW w:w="885" w:type="dxa"/>
            <w:hideMark/>
          </w:tcPr>
          <w:p w14:paraId="7CB7077A" w14:textId="77777777" w:rsidR="008E4E8B" w:rsidRPr="00390B76" w:rsidRDefault="008E4E8B" w:rsidP="008E4E8B">
            <w:pPr>
              <w:spacing w:line="240" w:lineRule="auto"/>
            </w:pPr>
            <w:r w:rsidRPr="00390B76">
              <w:t>4</w:t>
            </w:r>
          </w:p>
        </w:tc>
        <w:tc>
          <w:tcPr>
            <w:tcW w:w="885" w:type="dxa"/>
            <w:hideMark/>
          </w:tcPr>
          <w:p w14:paraId="14A6D686" w14:textId="77777777" w:rsidR="008E4E8B" w:rsidRPr="00390B76" w:rsidRDefault="008E4E8B" w:rsidP="008E4E8B">
            <w:pPr>
              <w:spacing w:line="240" w:lineRule="auto"/>
            </w:pPr>
            <w:r w:rsidRPr="00390B76">
              <w:t>26</w:t>
            </w:r>
          </w:p>
        </w:tc>
        <w:tc>
          <w:tcPr>
            <w:tcW w:w="655" w:type="dxa"/>
            <w:noWrap/>
            <w:hideMark/>
          </w:tcPr>
          <w:p w14:paraId="5F808840" w14:textId="77777777" w:rsidR="008E4E8B" w:rsidRPr="00390B76" w:rsidRDefault="008E4E8B" w:rsidP="008E4E8B">
            <w:pPr>
              <w:spacing w:line="240" w:lineRule="auto"/>
            </w:pPr>
          </w:p>
        </w:tc>
      </w:tr>
      <w:tr w:rsidR="008E4E8B" w:rsidRPr="00390B76" w14:paraId="2895BD01" w14:textId="77777777" w:rsidTr="006F4429">
        <w:trPr>
          <w:trHeight w:val="362"/>
        </w:trPr>
        <w:tc>
          <w:tcPr>
            <w:tcW w:w="2617" w:type="dxa"/>
            <w:hideMark/>
          </w:tcPr>
          <w:p w14:paraId="2454FF38" w14:textId="77777777" w:rsidR="008E4E8B" w:rsidRPr="00390B76" w:rsidRDefault="008E4E8B" w:rsidP="008E4E8B">
            <w:pPr>
              <w:spacing w:line="240" w:lineRule="auto"/>
            </w:pPr>
            <w:r w:rsidRPr="00390B76">
              <w:t>Halk  Sağlığı Laboratuarı</w:t>
            </w:r>
          </w:p>
        </w:tc>
        <w:tc>
          <w:tcPr>
            <w:tcW w:w="885" w:type="dxa"/>
            <w:hideMark/>
          </w:tcPr>
          <w:p w14:paraId="6BCFE00E" w14:textId="77777777" w:rsidR="008E4E8B" w:rsidRPr="00390B76" w:rsidRDefault="008E4E8B" w:rsidP="008E4E8B">
            <w:pPr>
              <w:spacing w:line="240" w:lineRule="auto"/>
            </w:pPr>
            <w:r w:rsidRPr="00390B76">
              <w:t>0</w:t>
            </w:r>
          </w:p>
        </w:tc>
        <w:tc>
          <w:tcPr>
            <w:tcW w:w="885" w:type="dxa"/>
            <w:hideMark/>
          </w:tcPr>
          <w:p w14:paraId="20D37BB0" w14:textId="77777777" w:rsidR="008E4E8B" w:rsidRPr="00390B76" w:rsidRDefault="008E4E8B" w:rsidP="008E4E8B">
            <w:pPr>
              <w:spacing w:line="240" w:lineRule="auto"/>
            </w:pPr>
            <w:r w:rsidRPr="00390B76">
              <w:t>0</w:t>
            </w:r>
          </w:p>
        </w:tc>
        <w:tc>
          <w:tcPr>
            <w:tcW w:w="885" w:type="dxa"/>
            <w:hideMark/>
          </w:tcPr>
          <w:p w14:paraId="6C3CD97D" w14:textId="77777777" w:rsidR="008E4E8B" w:rsidRPr="00390B76" w:rsidRDefault="008E4E8B" w:rsidP="008E4E8B">
            <w:pPr>
              <w:spacing w:line="240" w:lineRule="auto"/>
            </w:pPr>
            <w:r w:rsidRPr="00390B76">
              <w:t>1</w:t>
            </w:r>
          </w:p>
        </w:tc>
        <w:tc>
          <w:tcPr>
            <w:tcW w:w="885" w:type="dxa"/>
            <w:hideMark/>
          </w:tcPr>
          <w:p w14:paraId="75708658" w14:textId="77777777" w:rsidR="008E4E8B" w:rsidRPr="00390B76" w:rsidRDefault="008E4E8B" w:rsidP="008E4E8B">
            <w:pPr>
              <w:spacing w:line="240" w:lineRule="auto"/>
            </w:pPr>
            <w:r w:rsidRPr="00390B76">
              <w:t>0</w:t>
            </w:r>
          </w:p>
        </w:tc>
        <w:tc>
          <w:tcPr>
            <w:tcW w:w="885" w:type="dxa"/>
            <w:hideMark/>
          </w:tcPr>
          <w:p w14:paraId="78DEDA92" w14:textId="77777777" w:rsidR="008E4E8B" w:rsidRPr="00390B76" w:rsidRDefault="008E4E8B" w:rsidP="008E4E8B">
            <w:pPr>
              <w:spacing w:line="240" w:lineRule="auto"/>
            </w:pPr>
            <w:r w:rsidRPr="00390B76">
              <w:t>3</w:t>
            </w:r>
          </w:p>
        </w:tc>
        <w:tc>
          <w:tcPr>
            <w:tcW w:w="885" w:type="dxa"/>
            <w:hideMark/>
          </w:tcPr>
          <w:p w14:paraId="187415F1" w14:textId="77777777" w:rsidR="008E4E8B" w:rsidRPr="00390B76" w:rsidRDefault="008E4E8B" w:rsidP="008E4E8B">
            <w:pPr>
              <w:spacing w:line="240" w:lineRule="auto"/>
            </w:pPr>
            <w:r w:rsidRPr="00390B76">
              <w:t>0</w:t>
            </w:r>
          </w:p>
        </w:tc>
        <w:tc>
          <w:tcPr>
            <w:tcW w:w="885" w:type="dxa"/>
            <w:hideMark/>
          </w:tcPr>
          <w:p w14:paraId="387A7E9E" w14:textId="77777777" w:rsidR="008E4E8B" w:rsidRPr="00390B76" w:rsidRDefault="008E4E8B" w:rsidP="008E4E8B">
            <w:pPr>
              <w:spacing w:line="240" w:lineRule="auto"/>
            </w:pPr>
            <w:r w:rsidRPr="00390B76">
              <w:t>11</w:t>
            </w:r>
          </w:p>
        </w:tc>
        <w:tc>
          <w:tcPr>
            <w:tcW w:w="655" w:type="dxa"/>
            <w:noWrap/>
            <w:hideMark/>
          </w:tcPr>
          <w:p w14:paraId="4E58327D" w14:textId="77777777" w:rsidR="008E4E8B" w:rsidRPr="00390B76" w:rsidRDefault="008E4E8B" w:rsidP="008E4E8B">
            <w:pPr>
              <w:spacing w:line="240" w:lineRule="auto"/>
            </w:pPr>
          </w:p>
        </w:tc>
      </w:tr>
      <w:tr w:rsidR="008E4E8B" w:rsidRPr="00390B76" w14:paraId="5C96EDC6" w14:textId="77777777" w:rsidTr="006F4429">
        <w:trPr>
          <w:trHeight w:val="362"/>
        </w:trPr>
        <w:tc>
          <w:tcPr>
            <w:tcW w:w="2617" w:type="dxa"/>
            <w:hideMark/>
          </w:tcPr>
          <w:p w14:paraId="13808FCE" w14:textId="77777777" w:rsidR="008E4E8B" w:rsidRPr="00390B76" w:rsidRDefault="008E4E8B" w:rsidP="008E4E8B">
            <w:pPr>
              <w:spacing w:line="240" w:lineRule="auto"/>
            </w:pPr>
            <w:r w:rsidRPr="00390B76">
              <w:t>1 Nolu Aile Sağlığı Merkezi</w:t>
            </w:r>
          </w:p>
        </w:tc>
        <w:tc>
          <w:tcPr>
            <w:tcW w:w="885" w:type="dxa"/>
            <w:hideMark/>
          </w:tcPr>
          <w:p w14:paraId="46198D67" w14:textId="77777777" w:rsidR="008E4E8B" w:rsidRPr="00390B76" w:rsidRDefault="008E4E8B" w:rsidP="008E4E8B">
            <w:pPr>
              <w:spacing w:line="240" w:lineRule="auto"/>
            </w:pPr>
            <w:r w:rsidRPr="00390B76">
              <w:t>10</w:t>
            </w:r>
          </w:p>
        </w:tc>
        <w:tc>
          <w:tcPr>
            <w:tcW w:w="885" w:type="dxa"/>
            <w:hideMark/>
          </w:tcPr>
          <w:p w14:paraId="5D5291C4" w14:textId="77777777" w:rsidR="008E4E8B" w:rsidRPr="00390B76" w:rsidRDefault="008E4E8B" w:rsidP="008E4E8B">
            <w:pPr>
              <w:spacing w:line="240" w:lineRule="auto"/>
            </w:pPr>
            <w:r w:rsidRPr="00390B76">
              <w:t>0</w:t>
            </w:r>
          </w:p>
        </w:tc>
        <w:tc>
          <w:tcPr>
            <w:tcW w:w="885" w:type="dxa"/>
            <w:hideMark/>
          </w:tcPr>
          <w:p w14:paraId="43AEF4E1" w14:textId="77777777" w:rsidR="008E4E8B" w:rsidRPr="00390B76" w:rsidRDefault="008E4E8B" w:rsidP="008E4E8B">
            <w:pPr>
              <w:spacing w:line="240" w:lineRule="auto"/>
            </w:pPr>
            <w:r w:rsidRPr="00390B76">
              <w:t>3</w:t>
            </w:r>
          </w:p>
        </w:tc>
        <w:tc>
          <w:tcPr>
            <w:tcW w:w="885" w:type="dxa"/>
            <w:hideMark/>
          </w:tcPr>
          <w:p w14:paraId="29F52C10" w14:textId="77777777" w:rsidR="008E4E8B" w:rsidRPr="00390B76" w:rsidRDefault="008E4E8B" w:rsidP="008E4E8B">
            <w:pPr>
              <w:spacing w:line="240" w:lineRule="auto"/>
            </w:pPr>
            <w:r w:rsidRPr="00390B76">
              <w:t>7</w:t>
            </w:r>
          </w:p>
        </w:tc>
        <w:tc>
          <w:tcPr>
            <w:tcW w:w="885" w:type="dxa"/>
            <w:hideMark/>
          </w:tcPr>
          <w:p w14:paraId="3DA830DD" w14:textId="77777777" w:rsidR="008E4E8B" w:rsidRPr="00390B76" w:rsidRDefault="008E4E8B" w:rsidP="008E4E8B">
            <w:pPr>
              <w:spacing w:line="240" w:lineRule="auto"/>
            </w:pPr>
            <w:r w:rsidRPr="00390B76">
              <w:t>0</w:t>
            </w:r>
          </w:p>
        </w:tc>
        <w:tc>
          <w:tcPr>
            <w:tcW w:w="885" w:type="dxa"/>
            <w:hideMark/>
          </w:tcPr>
          <w:p w14:paraId="786759F6" w14:textId="77777777" w:rsidR="008E4E8B" w:rsidRPr="00390B76" w:rsidRDefault="008E4E8B" w:rsidP="008E4E8B">
            <w:pPr>
              <w:spacing w:line="240" w:lineRule="auto"/>
            </w:pPr>
            <w:r w:rsidRPr="00390B76">
              <w:t>0</w:t>
            </w:r>
          </w:p>
        </w:tc>
        <w:tc>
          <w:tcPr>
            <w:tcW w:w="885" w:type="dxa"/>
            <w:hideMark/>
          </w:tcPr>
          <w:p w14:paraId="2FF31DBE" w14:textId="77777777" w:rsidR="008E4E8B" w:rsidRPr="00390B76" w:rsidRDefault="008E4E8B" w:rsidP="008E4E8B">
            <w:pPr>
              <w:spacing w:line="240" w:lineRule="auto"/>
            </w:pPr>
            <w:r w:rsidRPr="00390B76">
              <w:t>0</w:t>
            </w:r>
          </w:p>
        </w:tc>
        <w:tc>
          <w:tcPr>
            <w:tcW w:w="655" w:type="dxa"/>
            <w:noWrap/>
            <w:hideMark/>
          </w:tcPr>
          <w:p w14:paraId="1CC8C0BE" w14:textId="77777777" w:rsidR="008E4E8B" w:rsidRPr="00390B76" w:rsidRDefault="008E4E8B" w:rsidP="008E4E8B">
            <w:pPr>
              <w:spacing w:line="240" w:lineRule="auto"/>
            </w:pPr>
          </w:p>
        </w:tc>
      </w:tr>
      <w:tr w:rsidR="008E4E8B" w:rsidRPr="00390B76" w14:paraId="260954D9" w14:textId="77777777" w:rsidTr="006F4429">
        <w:trPr>
          <w:trHeight w:val="362"/>
        </w:trPr>
        <w:tc>
          <w:tcPr>
            <w:tcW w:w="2617" w:type="dxa"/>
            <w:hideMark/>
          </w:tcPr>
          <w:p w14:paraId="252C99FA" w14:textId="77777777" w:rsidR="008E4E8B" w:rsidRPr="00390B76" w:rsidRDefault="008E4E8B" w:rsidP="008E4E8B">
            <w:pPr>
              <w:spacing w:line="240" w:lineRule="auto"/>
            </w:pPr>
            <w:r w:rsidRPr="00390B76">
              <w:t>2 Nolu Aile Sağlığı Merkezi</w:t>
            </w:r>
          </w:p>
        </w:tc>
        <w:tc>
          <w:tcPr>
            <w:tcW w:w="885" w:type="dxa"/>
            <w:hideMark/>
          </w:tcPr>
          <w:p w14:paraId="3B1BC584" w14:textId="77777777" w:rsidR="008E4E8B" w:rsidRPr="00390B76" w:rsidRDefault="008E4E8B" w:rsidP="008E4E8B">
            <w:pPr>
              <w:spacing w:line="240" w:lineRule="auto"/>
            </w:pPr>
            <w:r w:rsidRPr="00390B76">
              <w:t>7</w:t>
            </w:r>
          </w:p>
        </w:tc>
        <w:tc>
          <w:tcPr>
            <w:tcW w:w="885" w:type="dxa"/>
            <w:hideMark/>
          </w:tcPr>
          <w:p w14:paraId="33752D8C" w14:textId="77777777" w:rsidR="008E4E8B" w:rsidRPr="00390B76" w:rsidRDefault="008E4E8B" w:rsidP="008E4E8B">
            <w:pPr>
              <w:spacing w:line="240" w:lineRule="auto"/>
            </w:pPr>
            <w:r w:rsidRPr="00390B76">
              <w:t>0</w:t>
            </w:r>
          </w:p>
        </w:tc>
        <w:tc>
          <w:tcPr>
            <w:tcW w:w="885" w:type="dxa"/>
            <w:hideMark/>
          </w:tcPr>
          <w:p w14:paraId="31613079" w14:textId="77777777" w:rsidR="008E4E8B" w:rsidRPr="00390B76" w:rsidRDefault="008E4E8B" w:rsidP="008E4E8B">
            <w:pPr>
              <w:spacing w:line="240" w:lineRule="auto"/>
            </w:pPr>
            <w:r w:rsidRPr="00390B76">
              <w:t>4</w:t>
            </w:r>
          </w:p>
        </w:tc>
        <w:tc>
          <w:tcPr>
            <w:tcW w:w="885" w:type="dxa"/>
            <w:hideMark/>
          </w:tcPr>
          <w:p w14:paraId="788D58E9" w14:textId="77777777" w:rsidR="008E4E8B" w:rsidRPr="00390B76" w:rsidRDefault="008E4E8B" w:rsidP="008E4E8B">
            <w:pPr>
              <w:spacing w:line="240" w:lineRule="auto"/>
            </w:pPr>
            <w:r w:rsidRPr="00390B76">
              <w:t>3</w:t>
            </w:r>
          </w:p>
        </w:tc>
        <w:tc>
          <w:tcPr>
            <w:tcW w:w="885" w:type="dxa"/>
            <w:hideMark/>
          </w:tcPr>
          <w:p w14:paraId="6198E35F" w14:textId="77777777" w:rsidR="008E4E8B" w:rsidRPr="00390B76" w:rsidRDefault="008E4E8B" w:rsidP="008E4E8B">
            <w:pPr>
              <w:spacing w:line="240" w:lineRule="auto"/>
            </w:pPr>
            <w:r w:rsidRPr="00390B76">
              <w:t>0</w:t>
            </w:r>
          </w:p>
        </w:tc>
        <w:tc>
          <w:tcPr>
            <w:tcW w:w="885" w:type="dxa"/>
            <w:hideMark/>
          </w:tcPr>
          <w:p w14:paraId="41578FC0" w14:textId="77777777" w:rsidR="008E4E8B" w:rsidRPr="00390B76" w:rsidRDefault="008E4E8B" w:rsidP="008E4E8B">
            <w:pPr>
              <w:spacing w:line="240" w:lineRule="auto"/>
            </w:pPr>
            <w:r w:rsidRPr="00390B76">
              <w:t>0</w:t>
            </w:r>
          </w:p>
        </w:tc>
        <w:tc>
          <w:tcPr>
            <w:tcW w:w="885" w:type="dxa"/>
            <w:hideMark/>
          </w:tcPr>
          <w:p w14:paraId="5732833A" w14:textId="77777777" w:rsidR="008E4E8B" w:rsidRPr="00390B76" w:rsidRDefault="008E4E8B" w:rsidP="008E4E8B">
            <w:pPr>
              <w:spacing w:line="240" w:lineRule="auto"/>
            </w:pPr>
            <w:r w:rsidRPr="00390B76">
              <w:t>0</w:t>
            </w:r>
          </w:p>
        </w:tc>
        <w:tc>
          <w:tcPr>
            <w:tcW w:w="655" w:type="dxa"/>
            <w:noWrap/>
            <w:hideMark/>
          </w:tcPr>
          <w:p w14:paraId="47E1370A" w14:textId="77777777" w:rsidR="008E4E8B" w:rsidRPr="00390B76" w:rsidRDefault="008E4E8B" w:rsidP="008E4E8B">
            <w:pPr>
              <w:spacing w:line="240" w:lineRule="auto"/>
            </w:pPr>
          </w:p>
        </w:tc>
      </w:tr>
      <w:tr w:rsidR="008E4E8B" w:rsidRPr="00390B76" w14:paraId="431CE8A5" w14:textId="77777777" w:rsidTr="006F4429">
        <w:trPr>
          <w:trHeight w:val="362"/>
        </w:trPr>
        <w:tc>
          <w:tcPr>
            <w:tcW w:w="2617" w:type="dxa"/>
            <w:hideMark/>
          </w:tcPr>
          <w:p w14:paraId="4F08D6FB" w14:textId="77777777" w:rsidR="008E4E8B" w:rsidRPr="00390B76" w:rsidRDefault="008E4E8B" w:rsidP="008E4E8B">
            <w:pPr>
              <w:spacing w:line="240" w:lineRule="auto"/>
            </w:pPr>
            <w:r w:rsidRPr="00390B76">
              <w:t>3 Nolu Aile Sağlığı Merkezi</w:t>
            </w:r>
          </w:p>
        </w:tc>
        <w:tc>
          <w:tcPr>
            <w:tcW w:w="885" w:type="dxa"/>
            <w:hideMark/>
          </w:tcPr>
          <w:p w14:paraId="212C4655" w14:textId="77777777" w:rsidR="008E4E8B" w:rsidRPr="00390B76" w:rsidRDefault="008E4E8B" w:rsidP="008E4E8B">
            <w:pPr>
              <w:spacing w:line="240" w:lineRule="auto"/>
            </w:pPr>
            <w:r w:rsidRPr="00390B76">
              <w:t>9</w:t>
            </w:r>
          </w:p>
        </w:tc>
        <w:tc>
          <w:tcPr>
            <w:tcW w:w="885" w:type="dxa"/>
            <w:hideMark/>
          </w:tcPr>
          <w:p w14:paraId="3A92FAFA" w14:textId="77777777" w:rsidR="008E4E8B" w:rsidRPr="00390B76" w:rsidRDefault="008E4E8B" w:rsidP="008E4E8B">
            <w:pPr>
              <w:spacing w:line="240" w:lineRule="auto"/>
            </w:pPr>
            <w:r w:rsidRPr="00390B76">
              <w:t>0</w:t>
            </w:r>
          </w:p>
        </w:tc>
        <w:tc>
          <w:tcPr>
            <w:tcW w:w="885" w:type="dxa"/>
            <w:hideMark/>
          </w:tcPr>
          <w:p w14:paraId="33B32954" w14:textId="77777777" w:rsidR="008E4E8B" w:rsidRPr="00390B76" w:rsidRDefault="008E4E8B" w:rsidP="008E4E8B">
            <w:pPr>
              <w:spacing w:line="240" w:lineRule="auto"/>
            </w:pPr>
            <w:r w:rsidRPr="00390B76">
              <w:t>5</w:t>
            </w:r>
          </w:p>
        </w:tc>
        <w:tc>
          <w:tcPr>
            <w:tcW w:w="885" w:type="dxa"/>
            <w:hideMark/>
          </w:tcPr>
          <w:p w14:paraId="7B45538E" w14:textId="77777777" w:rsidR="008E4E8B" w:rsidRPr="00390B76" w:rsidRDefault="008E4E8B" w:rsidP="008E4E8B">
            <w:pPr>
              <w:spacing w:line="240" w:lineRule="auto"/>
            </w:pPr>
            <w:r w:rsidRPr="00390B76">
              <w:t>2</w:t>
            </w:r>
          </w:p>
        </w:tc>
        <w:tc>
          <w:tcPr>
            <w:tcW w:w="885" w:type="dxa"/>
            <w:hideMark/>
          </w:tcPr>
          <w:p w14:paraId="2DA358D6" w14:textId="77777777" w:rsidR="008E4E8B" w:rsidRPr="00390B76" w:rsidRDefault="008E4E8B" w:rsidP="008E4E8B">
            <w:pPr>
              <w:spacing w:line="240" w:lineRule="auto"/>
            </w:pPr>
            <w:r w:rsidRPr="00390B76">
              <w:t>0</w:t>
            </w:r>
          </w:p>
        </w:tc>
        <w:tc>
          <w:tcPr>
            <w:tcW w:w="885" w:type="dxa"/>
            <w:hideMark/>
          </w:tcPr>
          <w:p w14:paraId="6E93D318" w14:textId="77777777" w:rsidR="008E4E8B" w:rsidRPr="00390B76" w:rsidRDefault="008E4E8B" w:rsidP="008E4E8B">
            <w:pPr>
              <w:spacing w:line="240" w:lineRule="auto"/>
            </w:pPr>
            <w:r w:rsidRPr="00390B76">
              <w:t>0</w:t>
            </w:r>
          </w:p>
        </w:tc>
        <w:tc>
          <w:tcPr>
            <w:tcW w:w="885" w:type="dxa"/>
            <w:hideMark/>
          </w:tcPr>
          <w:p w14:paraId="38163941" w14:textId="77777777" w:rsidR="008E4E8B" w:rsidRPr="00390B76" w:rsidRDefault="008E4E8B" w:rsidP="008E4E8B">
            <w:pPr>
              <w:spacing w:line="240" w:lineRule="auto"/>
            </w:pPr>
            <w:r w:rsidRPr="00390B76">
              <w:t>0</w:t>
            </w:r>
          </w:p>
        </w:tc>
        <w:tc>
          <w:tcPr>
            <w:tcW w:w="655" w:type="dxa"/>
            <w:noWrap/>
            <w:hideMark/>
          </w:tcPr>
          <w:p w14:paraId="479F3E11" w14:textId="77777777" w:rsidR="008E4E8B" w:rsidRPr="00390B76" w:rsidRDefault="008E4E8B" w:rsidP="008E4E8B">
            <w:pPr>
              <w:spacing w:line="240" w:lineRule="auto"/>
            </w:pPr>
          </w:p>
        </w:tc>
      </w:tr>
      <w:tr w:rsidR="008E4E8B" w:rsidRPr="00390B76" w14:paraId="71E13F33" w14:textId="77777777" w:rsidTr="006F4429">
        <w:trPr>
          <w:trHeight w:val="362"/>
        </w:trPr>
        <w:tc>
          <w:tcPr>
            <w:tcW w:w="2617" w:type="dxa"/>
            <w:hideMark/>
          </w:tcPr>
          <w:p w14:paraId="4715CCF2" w14:textId="77777777" w:rsidR="008E4E8B" w:rsidRPr="00390B76" w:rsidRDefault="008E4E8B" w:rsidP="008E4E8B">
            <w:pPr>
              <w:spacing w:line="240" w:lineRule="auto"/>
            </w:pPr>
            <w:r w:rsidRPr="00390B76">
              <w:t>4 Nolu Aile Sağlığı Merkezi</w:t>
            </w:r>
          </w:p>
        </w:tc>
        <w:tc>
          <w:tcPr>
            <w:tcW w:w="885" w:type="dxa"/>
            <w:hideMark/>
          </w:tcPr>
          <w:p w14:paraId="2A6432F0" w14:textId="77777777" w:rsidR="008E4E8B" w:rsidRPr="00390B76" w:rsidRDefault="008E4E8B" w:rsidP="008E4E8B">
            <w:pPr>
              <w:spacing w:line="240" w:lineRule="auto"/>
            </w:pPr>
            <w:r w:rsidRPr="00390B76">
              <w:t>8</w:t>
            </w:r>
          </w:p>
        </w:tc>
        <w:tc>
          <w:tcPr>
            <w:tcW w:w="885" w:type="dxa"/>
            <w:hideMark/>
          </w:tcPr>
          <w:p w14:paraId="6102DE8D" w14:textId="77777777" w:rsidR="008E4E8B" w:rsidRPr="00390B76" w:rsidRDefault="008E4E8B" w:rsidP="008E4E8B">
            <w:pPr>
              <w:spacing w:line="240" w:lineRule="auto"/>
            </w:pPr>
            <w:r w:rsidRPr="00390B76">
              <w:t>0</w:t>
            </w:r>
          </w:p>
        </w:tc>
        <w:tc>
          <w:tcPr>
            <w:tcW w:w="885" w:type="dxa"/>
            <w:hideMark/>
          </w:tcPr>
          <w:p w14:paraId="4620BE5C" w14:textId="77777777" w:rsidR="008E4E8B" w:rsidRPr="00390B76" w:rsidRDefault="008E4E8B" w:rsidP="008E4E8B">
            <w:pPr>
              <w:spacing w:line="240" w:lineRule="auto"/>
            </w:pPr>
            <w:r w:rsidRPr="00390B76">
              <w:t>1</w:t>
            </w:r>
          </w:p>
        </w:tc>
        <w:tc>
          <w:tcPr>
            <w:tcW w:w="885" w:type="dxa"/>
            <w:hideMark/>
          </w:tcPr>
          <w:p w14:paraId="7133A1EA" w14:textId="77777777" w:rsidR="008E4E8B" w:rsidRPr="00390B76" w:rsidRDefault="008E4E8B" w:rsidP="008E4E8B">
            <w:pPr>
              <w:spacing w:line="240" w:lineRule="auto"/>
            </w:pPr>
            <w:r w:rsidRPr="00390B76">
              <w:t>7</w:t>
            </w:r>
          </w:p>
        </w:tc>
        <w:tc>
          <w:tcPr>
            <w:tcW w:w="885" w:type="dxa"/>
            <w:hideMark/>
          </w:tcPr>
          <w:p w14:paraId="64D78DAF" w14:textId="77777777" w:rsidR="008E4E8B" w:rsidRPr="00390B76" w:rsidRDefault="008E4E8B" w:rsidP="008E4E8B">
            <w:pPr>
              <w:spacing w:line="240" w:lineRule="auto"/>
            </w:pPr>
            <w:r w:rsidRPr="00390B76">
              <w:t>0</w:t>
            </w:r>
          </w:p>
        </w:tc>
        <w:tc>
          <w:tcPr>
            <w:tcW w:w="885" w:type="dxa"/>
            <w:hideMark/>
          </w:tcPr>
          <w:p w14:paraId="3C636032" w14:textId="77777777" w:rsidR="008E4E8B" w:rsidRPr="00390B76" w:rsidRDefault="008E4E8B" w:rsidP="008E4E8B">
            <w:pPr>
              <w:spacing w:line="240" w:lineRule="auto"/>
            </w:pPr>
            <w:r w:rsidRPr="00390B76">
              <w:t>0</w:t>
            </w:r>
          </w:p>
        </w:tc>
        <w:tc>
          <w:tcPr>
            <w:tcW w:w="885" w:type="dxa"/>
            <w:hideMark/>
          </w:tcPr>
          <w:p w14:paraId="4B6E2E0A" w14:textId="77777777" w:rsidR="008E4E8B" w:rsidRPr="00390B76" w:rsidRDefault="008E4E8B" w:rsidP="008E4E8B">
            <w:pPr>
              <w:spacing w:line="240" w:lineRule="auto"/>
            </w:pPr>
            <w:r w:rsidRPr="00390B76">
              <w:t>0</w:t>
            </w:r>
          </w:p>
        </w:tc>
        <w:tc>
          <w:tcPr>
            <w:tcW w:w="655" w:type="dxa"/>
            <w:noWrap/>
            <w:hideMark/>
          </w:tcPr>
          <w:p w14:paraId="5CE9013C" w14:textId="77777777" w:rsidR="008E4E8B" w:rsidRPr="00390B76" w:rsidRDefault="008E4E8B" w:rsidP="008E4E8B">
            <w:pPr>
              <w:spacing w:line="240" w:lineRule="auto"/>
            </w:pPr>
          </w:p>
        </w:tc>
      </w:tr>
      <w:tr w:rsidR="008E4E8B" w:rsidRPr="00390B76" w14:paraId="4C65865B" w14:textId="77777777" w:rsidTr="006F4429">
        <w:trPr>
          <w:trHeight w:val="362"/>
        </w:trPr>
        <w:tc>
          <w:tcPr>
            <w:tcW w:w="2617" w:type="dxa"/>
            <w:hideMark/>
          </w:tcPr>
          <w:p w14:paraId="694270A6" w14:textId="77777777" w:rsidR="008E4E8B" w:rsidRPr="00390B76" w:rsidRDefault="008E4E8B" w:rsidP="008E4E8B">
            <w:pPr>
              <w:spacing w:line="240" w:lineRule="auto"/>
            </w:pPr>
            <w:r w:rsidRPr="00390B76">
              <w:t>5 noluDamlataş Aile Sağlığı Merkezi</w:t>
            </w:r>
          </w:p>
        </w:tc>
        <w:tc>
          <w:tcPr>
            <w:tcW w:w="885" w:type="dxa"/>
            <w:hideMark/>
          </w:tcPr>
          <w:p w14:paraId="34E88A84" w14:textId="77777777" w:rsidR="008E4E8B" w:rsidRPr="00390B76" w:rsidRDefault="008E4E8B" w:rsidP="008E4E8B">
            <w:pPr>
              <w:spacing w:line="240" w:lineRule="auto"/>
            </w:pPr>
            <w:r w:rsidRPr="00390B76">
              <w:t>2</w:t>
            </w:r>
          </w:p>
        </w:tc>
        <w:tc>
          <w:tcPr>
            <w:tcW w:w="885" w:type="dxa"/>
            <w:hideMark/>
          </w:tcPr>
          <w:p w14:paraId="5816A73E" w14:textId="77777777" w:rsidR="008E4E8B" w:rsidRPr="00390B76" w:rsidRDefault="008E4E8B" w:rsidP="008E4E8B">
            <w:pPr>
              <w:spacing w:line="240" w:lineRule="auto"/>
            </w:pPr>
            <w:r w:rsidRPr="00390B76">
              <w:t>0</w:t>
            </w:r>
          </w:p>
        </w:tc>
        <w:tc>
          <w:tcPr>
            <w:tcW w:w="885" w:type="dxa"/>
            <w:hideMark/>
          </w:tcPr>
          <w:p w14:paraId="781AE5B0" w14:textId="77777777" w:rsidR="008E4E8B" w:rsidRPr="00390B76" w:rsidRDefault="008E4E8B" w:rsidP="008E4E8B">
            <w:pPr>
              <w:spacing w:line="240" w:lineRule="auto"/>
            </w:pPr>
            <w:r w:rsidRPr="00390B76">
              <w:t>0</w:t>
            </w:r>
          </w:p>
        </w:tc>
        <w:tc>
          <w:tcPr>
            <w:tcW w:w="885" w:type="dxa"/>
            <w:hideMark/>
          </w:tcPr>
          <w:p w14:paraId="3AEA8DEB" w14:textId="77777777" w:rsidR="008E4E8B" w:rsidRPr="00390B76" w:rsidRDefault="008E4E8B" w:rsidP="008E4E8B">
            <w:pPr>
              <w:spacing w:line="240" w:lineRule="auto"/>
            </w:pPr>
            <w:r w:rsidRPr="00390B76">
              <w:t>0</w:t>
            </w:r>
          </w:p>
        </w:tc>
        <w:tc>
          <w:tcPr>
            <w:tcW w:w="885" w:type="dxa"/>
            <w:hideMark/>
          </w:tcPr>
          <w:p w14:paraId="5353494F" w14:textId="77777777" w:rsidR="008E4E8B" w:rsidRPr="00390B76" w:rsidRDefault="008E4E8B" w:rsidP="008E4E8B">
            <w:pPr>
              <w:spacing w:line="240" w:lineRule="auto"/>
            </w:pPr>
            <w:r w:rsidRPr="00390B76">
              <w:t>0</w:t>
            </w:r>
          </w:p>
        </w:tc>
        <w:tc>
          <w:tcPr>
            <w:tcW w:w="885" w:type="dxa"/>
            <w:hideMark/>
          </w:tcPr>
          <w:p w14:paraId="3D304CD7" w14:textId="77777777" w:rsidR="008E4E8B" w:rsidRPr="00390B76" w:rsidRDefault="008E4E8B" w:rsidP="008E4E8B">
            <w:pPr>
              <w:spacing w:line="240" w:lineRule="auto"/>
            </w:pPr>
            <w:r w:rsidRPr="00390B76">
              <w:t>0</w:t>
            </w:r>
          </w:p>
        </w:tc>
        <w:tc>
          <w:tcPr>
            <w:tcW w:w="885" w:type="dxa"/>
            <w:hideMark/>
          </w:tcPr>
          <w:p w14:paraId="0100B897" w14:textId="77777777" w:rsidR="008E4E8B" w:rsidRPr="00390B76" w:rsidRDefault="008E4E8B" w:rsidP="008E4E8B">
            <w:pPr>
              <w:spacing w:line="240" w:lineRule="auto"/>
            </w:pPr>
            <w:r w:rsidRPr="00390B76">
              <w:t>0</w:t>
            </w:r>
          </w:p>
        </w:tc>
        <w:tc>
          <w:tcPr>
            <w:tcW w:w="655" w:type="dxa"/>
            <w:noWrap/>
            <w:hideMark/>
          </w:tcPr>
          <w:p w14:paraId="13B61C3A" w14:textId="77777777" w:rsidR="008E4E8B" w:rsidRPr="00390B76" w:rsidRDefault="008E4E8B" w:rsidP="008E4E8B">
            <w:pPr>
              <w:spacing w:line="240" w:lineRule="auto"/>
            </w:pPr>
          </w:p>
        </w:tc>
      </w:tr>
      <w:tr w:rsidR="008E4E8B" w:rsidRPr="00390B76" w14:paraId="627B9750" w14:textId="77777777" w:rsidTr="006F4429">
        <w:trPr>
          <w:trHeight w:val="362"/>
        </w:trPr>
        <w:tc>
          <w:tcPr>
            <w:tcW w:w="2617" w:type="dxa"/>
            <w:hideMark/>
          </w:tcPr>
          <w:p w14:paraId="6DE0399E" w14:textId="77777777" w:rsidR="008E4E8B" w:rsidRPr="00390B76" w:rsidRDefault="008E4E8B" w:rsidP="008E4E8B">
            <w:pPr>
              <w:spacing w:line="240" w:lineRule="auto"/>
            </w:pPr>
            <w:r w:rsidRPr="00390B76">
              <w:t>Cumhuriyet Aile Sağlığı Merkezi</w:t>
            </w:r>
          </w:p>
        </w:tc>
        <w:tc>
          <w:tcPr>
            <w:tcW w:w="885" w:type="dxa"/>
            <w:hideMark/>
          </w:tcPr>
          <w:p w14:paraId="4E0F61C7" w14:textId="77777777" w:rsidR="008E4E8B" w:rsidRPr="00390B76" w:rsidRDefault="008E4E8B" w:rsidP="008E4E8B">
            <w:pPr>
              <w:spacing w:line="240" w:lineRule="auto"/>
            </w:pPr>
            <w:r w:rsidRPr="00390B76">
              <w:t>2</w:t>
            </w:r>
          </w:p>
        </w:tc>
        <w:tc>
          <w:tcPr>
            <w:tcW w:w="885" w:type="dxa"/>
            <w:hideMark/>
          </w:tcPr>
          <w:p w14:paraId="3F26E10A" w14:textId="77777777" w:rsidR="008E4E8B" w:rsidRPr="00390B76" w:rsidRDefault="008E4E8B" w:rsidP="008E4E8B">
            <w:pPr>
              <w:spacing w:line="240" w:lineRule="auto"/>
            </w:pPr>
            <w:r w:rsidRPr="00390B76">
              <w:t>0</w:t>
            </w:r>
          </w:p>
        </w:tc>
        <w:tc>
          <w:tcPr>
            <w:tcW w:w="885" w:type="dxa"/>
            <w:hideMark/>
          </w:tcPr>
          <w:p w14:paraId="51941CFD" w14:textId="77777777" w:rsidR="008E4E8B" w:rsidRPr="00390B76" w:rsidRDefault="008E4E8B" w:rsidP="008E4E8B">
            <w:pPr>
              <w:spacing w:line="240" w:lineRule="auto"/>
            </w:pPr>
            <w:r w:rsidRPr="00390B76">
              <w:t>0</w:t>
            </w:r>
          </w:p>
        </w:tc>
        <w:tc>
          <w:tcPr>
            <w:tcW w:w="885" w:type="dxa"/>
            <w:hideMark/>
          </w:tcPr>
          <w:p w14:paraId="3A290661" w14:textId="77777777" w:rsidR="008E4E8B" w:rsidRPr="00390B76" w:rsidRDefault="008E4E8B" w:rsidP="008E4E8B">
            <w:pPr>
              <w:spacing w:line="240" w:lineRule="auto"/>
            </w:pPr>
            <w:r w:rsidRPr="00390B76">
              <w:t>0</w:t>
            </w:r>
          </w:p>
        </w:tc>
        <w:tc>
          <w:tcPr>
            <w:tcW w:w="885" w:type="dxa"/>
            <w:hideMark/>
          </w:tcPr>
          <w:p w14:paraId="52E6835D" w14:textId="77777777" w:rsidR="008E4E8B" w:rsidRPr="00390B76" w:rsidRDefault="008E4E8B" w:rsidP="008E4E8B">
            <w:pPr>
              <w:spacing w:line="240" w:lineRule="auto"/>
            </w:pPr>
            <w:r w:rsidRPr="00390B76">
              <w:t>0</w:t>
            </w:r>
          </w:p>
        </w:tc>
        <w:tc>
          <w:tcPr>
            <w:tcW w:w="885" w:type="dxa"/>
            <w:hideMark/>
          </w:tcPr>
          <w:p w14:paraId="704A759A" w14:textId="77777777" w:rsidR="008E4E8B" w:rsidRPr="00390B76" w:rsidRDefault="008E4E8B" w:rsidP="008E4E8B">
            <w:pPr>
              <w:spacing w:line="240" w:lineRule="auto"/>
            </w:pPr>
            <w:r w:rsidRPr="00390B76">
              <w:t>0</w:t>
            </w:r>
          </w:p>
        </w:tc>
        <w:tc>
          <w:tcPr>
            <w:tcW w:w="885" w:type="dxa"/>
            <w:hideMark/>
          </w:tcPr>
          <w:p w14:paraId="738E8795" w14:textId="77777777" w:rsidR="008E4E8B" w:rsidRPr="00390B76" w:rsidRDefault="008E4E8B" w:rsidP="008E4E8B">
            <w:pPr>
              <w:spacing w:line="240" w:lineRule="auto"/>
            </w:pPr>
            <w:r w:rsidRPr="00390B76">
              <w:t>0</w:t>
            </w:r>
          </w:p>
        </w:tc>
        <w:tc>
          <w:tcPr>
            <w:tcW w:w="655" w:type="dxa"/>
            <w:noWrap/>
            <w:hideMark/>
          </w:tcPr>
          <w:p w14:paraId="3DF45C09" w14:textId="77777777" w:rsidR="008E4E8B" w:rsidRPr="00390B76" w:rsidRDefault="008E4E8B" w:rsidP="008E4E8B">
            <w:pPr>
              <w:spacing w:line="240" w:lineRule="auto"/>
            </w:pPr>
          </w:p>
        </w:tc>
      </w:tr>
      <w:tr w:rsidR="008E4E8B" w:rsidRPr="00390B76" w14:paraId="71893BA9" w14:textId="77777777" w:rsidTr="006F4429">
        <w:trPr>
          <w:trHeight w:val="362"/>
        </w:trPr>
        <w:tc>
          <w:tcPr>
            <w:tcW w:w="2617" w:type="dxa"/>
            <w:hideMark/>
          </w:tcPr>
          <w:p w14:paraId="3A68D44B" w14:textId="77777777" w:rsidR="008E4E8B" w:rsidRPr="00390B76" w:rsidRDefault="008E4E8B" w:rsidP="008E4E8B">
            <w:pPr>
              <w:spacing w:line="240" w:lineRule="auto"/>
            </w:pPr>
            <w:r w:rsidRPr="00390B76">
              <w:t>Avsallar Aile Sağlığı Merkezi</w:t>
            </w:r>
          </w:p>
        </w:tc>
        <w:tc>
          <w:tcPr>
            <w:tcW w:w="885" w:type="dxa"/>
            <w:hideMark/>
          </w:tcPr>
          <w:p w14:paraId="62A5213A" w14:textId="77777777" w:rsidR="008E4E8B" w:rsidRPr="00390B76" w:rsidRDefault="008E4E8B" w:rsidP="008E4E8B">
            <w:pPr>
              <w:spacing w:line="240" w:lineRule="auto"/>
            </w:pPr>
            <w:r w:rsidRPr="00390B76">
              <w:t>4</w:t>
            </w:r>
          </w:p>
        </w:tc>
        <w:tc>
          <w:tcPr>
            <w:tcW w:w="885" w:type="dxa"/>
            <w:hideMark/>
          </w:tcPr>
          <w:p w14:paraId="73F8A20E" w14:textId="77777777" w:rsidR="008E4E8B" w:rsidRPr="00390B76" w:rsidRDefault="008E4E8B" w:rsidP="008E4E8B">
            <w:pPr>
              <w:spacing w:line="240" w:lineRule="auto"/>
            </w:pPr>
            <w:r w:rsidRPr="00390B76">
              <w:t>0</w:t>
            </w:r>
          </w:p>
        </w:tc>
        <w:tc>
          <w:tcPr>
            <w:tcW w:w="885" w:type="dxa"/>
            <w:hideMark/>
          </w:tcPr>
          <w:p w14:paraId="246DFA2F" w14:textId="77777777" w:rsidR="008E4E8B" w:rsidRPr="00390B76" w:rsidRDefault="008E4E8B" w:rsidP="008E4E8B">
            <w:pPr>
              <w:spacing w:line="240" w:lineRule="auto"/>
            </w:pPr>
            <w:r w:rsidRPr="00390B76">
              <w:t>1</w:t>
            </w:r>
          </w:p>
        </w:tc>
        <w:tc>
          <w:tcPr>
            <w:tcW w:w="885" w:type="dxa"/>
            <w:hideMark/>
          </w:tcPr>
          <w:p w14:paraId="2A23A3BC" w14:textId="77777777" w:rsidR="008E4E8B" w:rsidRPr="00390B76" w:rsidRDefault="008E4E8B" w:rsidP="008E4E8B">
            <w:pPr>
              <w:spacing w:line="240" w:lineRule="auto"/>
            </w:pPr>
            <w:r w:rsidRPr="00390B76">
              <w:t>2</w:t>
            </w:r>
          </w:p>
        </w:tc>
        <w:tc>
          <w:tcPr>
            <w:tcW w:w="885" w:type="dxa"/>
            <w:hideMark/>
          </w:tcPr>
          <w:p w14:paraId="344D21CA" w14:textId="77777777" w:rsidR="008E4E8B" w:rsidRPr="00390B76" w:rsidRDefault="008E4E8B" w:rsidP="008E4E8B">
            <w:pPr>
              <w:spacing w:line="240" w:lineRule="auto"/>
            </w:pPr>
            <w:r w:rsidRPr="00390B76">
              <w:t>1</w:t>
            </w:r>
          </w:p>
        </w:tc>
        <w:tc>
          <w:tcPr>
            <w:tcW w:w="885" w:type="dxa"/>
            <w:hideMark/>
          </w:tcPr>
          <w:p w14:paraId="0E160898" w14:textId="77777777" w:rsidR="008E4E8B" w:rsidRPr="00390B76" w:rsidRDefault="008E4E8B" w:rsidP="008E4E8B">
            <w:pPr>
              <w:spacing w:line="240" w:lineRule="auto"/>
            </w:pPr>
            <w:r w:rsidRPr="00390B76">
              <w:t>0</w:t>
            </w:r>
          </w:p>
        </w:tc>
        <w:tc>
          <w:tcPr>
            <w:tcW w:w="885" w:type="dxa"/>
            <w:hideMark/>
          </w:tcPr>
          <w:p w14:paraId="7E546A42" w14:textId="77777777" w:rsidR="008E4E8B" w:rsidRPr="00390B76" w:rsidRDefault="008E4E8B" w:rsidP="008E4E8B">
            <w:pPr>
              <w:spacing w:line="240" w:lineRule="auto"/>
            </w:pPr>
            <w:r w:rsidRPr="00390B76">
              <w:t>0</w:t>
            </w:r>
          </w:p>
        </w:tc>
        <w:tc>
          <w:tcPr>
            <w:tcW w:w="655" w:type="dxa"/>
            <w:noWrap/>
            <w:hideMark/>
          </w:tcPr>
          <w:p w14:paraId="077D6B47" w14:textId="77777777" w:rsidR="008E4E8B" w:rsidRPr="00390B76" w:rsidRDefault="008E4E8B" w:rsidP="008E4E8B">
            <w:pPr>
              <w:spacing w:line="240" w:lineRule="auto"/>
            </w:pPr>
          </w:p>
        </w:tc>
      </w:tr>
      <w:tr w:rsidR="008E4E8B" w:rsidRPr="00390B76" w14:paraId="6F90E02C" w14:textId="77777777" w:rsidTr="006F4429">
        <w:trPr>
          <w:trHeight w:val="362"/>
        </w:trPr>
        <w:tc>
          <w:tcPr>
            <w:tcW w:w="2617" w:type="dxa"/>
            <w:hideMark/>
          </w:tcPr>
          <w:p w14:paraId="38C2BD6D" w14:textId="77777777" w:rsidR="008E4E8B" w:rsidRPr="00390B76" w:rsidRDefault="008E4E8B" w:rsidP="008E4E8B">
            <w:pPr>
              <w:spacing w:line="240" w:lineRule="auto"/>
            </w:pPr>
            <w:r w:rsidRPr="00390B76">
              <w:t>Cikcilli Aile Sağlığı Merkezi</w:t>
            </w:r>
          </w:p>
        </w:tc>
        <w:tc>
          <w:tcPr>
            <w:tcW w:w="885" w:type="dxa"/>
            <w:hideMark/>
          </w:tcPr>
          <w:p w14:paraId="21E9E254" w14:textId="77777777" w:rsidR="008E4E8B" w:rsidRPr="00390B76" w:rsidRDefault="008E4E8B" w:rsidP="008E4E8B">
            <w:pPr>
              <w:spacing w:line="240" w:lineRule="auto"/>
            </w:pPr>
            <w:r w:rsidRPr="00390B76">
              <w:t>5</w:t>
            </w:r>
          </w:p>
        </w:tc>
        <w:tc>
          <w:tcPr>
            <w:tcW w:w="885" w:type="dxa"/>
            <w:hideMark/>
          </w:tcPr>
          <w:p w14:paraId="249C814A" w14:textId="77777777" w:rsidR="008E4E8B" w:rsidRPr="00390B76" w:rsidRDefault="008E4E8B" w:rsidP="008E4E8B">
            <w:pPr>
              <w:spacing w:line="240" w:lineRule="auto"/>
            </w:pPr>
            <w:r w:rsidRPr="00390B76">
              <w:t>0</w:t>
            </w:r>
          </w:p>
        </w:tc>
        <w:tc>
          <w:tcPr>
            <w:tcW w:w="885" w:type="dxa"/>
            <w:hideMark/>
          </w:tcPr>
          <w:p w14:paraId="2318C662" w14:textId="77777777" w:rsidR="008E4E8B" w:rsidRPr="00390B76" w:rsidRDefault="008E4E8B" w:rsidP="008E4E8B">
            <w:pPr>
              <w:spacing w:line="240" w:lineRule="auto"/>
            </w:pPr>
            <w:r w:rsidRPr="00390B76">
              <w:t>3</w:t>
            </w:r>
          </w:p>
        </w:tc>
        <w:tc>
          <w:tcPr>
            <w:tcW w:w="885" w:type="dxa"/>
            <w:hideMark/>
          </w:tcPr>
          <w:p w14:paraId="087F508E" w14:textId="77777777" w:rsidR="008E4E8B" w:rsidRPr="00390B76" w:rsidRDefault="008E4E8B" w:rsidP="008E4E8B">
            <w:pPr>
              <w:spacing w:line="240" w:lineRule="auto"/>
            </w:pPr>
            <w:r w:rsidRPr="00390B76">
              <w:t>1</w:t>
            </w:r>
          </w:p>
        </w:tc>
        <w:tc>
          <w:tcPr>
            <w:tcW w:w="885" w:type="dxa"/>
            <w:hideMark/>
          </w:tcPr>
          <w:p w14:paraId="17421ED8" w14:textId="77777777" w:rsidR="008E4E8B" w:rsidRPr="00390B76" w:rsidRDefault="008E4E8B" w:rsidP="008E4E8B">
            <w:pPr>
              <w:spacing w:line="240" w:lineRule="auto"/>
            </w:pPr>
            <w:r w:rsidRPr="00390B76">
              <w:t>1</w:t>
            </w:r>
          </w:p>
        </w:tc>
        <w:tc>
          <w:tcPr>
            <w:tcW w:w="885" w:type="dxa"/>
            <w:hideMark/>
          </w:tcPr>
          <w:p w14:paraId="5EA61457" w14:textId="77777777" w:rsidR="008E4E8B" w:rsidRPr="00390B76" w:rsidRDefault="008E4E8B" w:rsidP="008E4E8B">
            <w:pPr>
              <w:spacing w:line="240" w:lineRule="auto"/>
            </w:pPr>
            <w:r w:rsidRPr="00390B76">
              <w:t>0</w:t>
            </w:r>
          </w:p>
        </w:tc>
        <w:tc>
          <w:tcPr>
            <w:tcW w:w="885" w:type="dxa"/>
            <w:hideMark/>
          </w:tcPr>
          <w:p w14:paraId="24673F93" w14:textId="77777777" w:rsidR="008E4E8B" w:rsidRPr="00390B76" w:rsidRDefault="008E4E8B" w:rsidP="008E4E8B">
            <w:pPr>
              <w:spacing w:line="240" w:lineRule="auto"/>
            </w:pPr>
            <w:r w:rsidRPr="00390B76">
              <w:t>0</w:t>
            </w:r>
          </w:p>
        </w:tc>
        <w:tc>
          <w:tcPr>
            <w:tcW w:w="655" w:type="dxa"/>
            <w:noWrap/>
            <w:hideMark/>
          </w:tcPr>
          <w:p w14:paraId="27FEA872" w14:textId="77777777" w:rsidR="008E4E8B" w:rsidRPr="00390B76" w:rsidRDefault="008E4E8B" w:rsidP="008E4E8B">
            <w:pPr>
              <w:spacing w:line="240" w:lineRule="auto"/>
            </w:pPr>
          </w:p>
        </w:tc>
      </w:tr>
      <w:tr w:rsidR="008E4E8B" w:rsidRPr="00390B76" w14:paraId="06561D34" w14:textId="77777777" w:rsidTr="006F4429">
        <w:trPr>
          <w:trHeight w:val="362"/>
        </w:trPr>
        <w:tc>
          <w:tcPr>
            <w:tcW w:w="2617" w:type="dxa"/>
            <w:hideMark/>
          </w:tcPr>
          <w:p w14:paraId="23F4F21F" w14:textId="77777777" w:rsidR="008E4E8B" w:rsidRPr="00390B76" w:rsidRDefault="008E4E8B" w:rsidP="008E4E8B">
            <w:pPr>
              <w:spacing w:line="240" w:lineRule="auto"/>
            </w:pPr>
            <w:r w:rsidRPr="00390B76">
              <w:t>Çıplaklı Aile Sağlığı Merkezi</w:t>
            </w:r>
          </w:p>
        </w:tc>
        <w:tc>
          <w:tcPr>
            <w:tcW w:w="885" w:type="dxa"/>
            <w:hideMark/>
          </w:tcPr>
          <w:p w14:paraId="06F945BD" w14:textId="77777777" w:rsidR="008E4E8B" w:rsidRPr="00390B76" w:rsidRDefault="008E4E8B" w:rsidP="008E4E8B">
            <w:pPr>
              <w:spacing w:line="240" w:lineRule="auto"/>
            </w:pPr>
            <w:r w:rsidRPr="00390B76">
              <w:t>2</w:t>
            </w:r>
          </w:p>
        </w:tc>
        <w:tc>
          <w:tcPr>
            <w:tcW w:w="885" w:type="dxa"/>
            <w:hideMark/>
          </w:tcPr>
          <w:p w14:paraId="23F51929" w14:textId="77777777" w:rsidR="008E4E8B" w:rsidRPr="00390B76" w:rsidRDefault="008E4E8B" w:rsidP="008E4E8B">
            <w:pPr>
              <w:spacing w:line="240" w:lineRule="auto"/>
            </w:pPr>
            <w:r w:rsidRPr="00390B76">
              <w:t>0</w:t>
            </w:r>
          </w:p>
        </w:tc>
        <w:tc>
          <w:tcPr>
            <w:tcW w:w="885" w:type="dxa"/>
            <w:hideMark/>
          </w:tcPr>
          <w:p w14:paraId="0CD307E6" w14:textId="77777777" w:rsidR="008E4E8B" w:rsidRPr="00390B76" w:rsidRDefault="008E4E8B" w:rsidP="008E4E8B">
            <w:pPr>
              <w:spacing w:line="240" w:lineRule="auto"/>
            </w:pPr>
            <w:r w:rsidRPr="00390B76">
              <w:t>0</w:t>
            </w:r>
          </w:p>
        </w:tc>
        <w:tc>
          <w:tcPr>
            <w:tcW w:w="885" w:type="dxa"/>
            <w:hideMark/>
          </w:tcPr>
          <w:p w14:paraId="16E2B968" w14:textId="77777777" w:rsidR="008E4E8B" w:rsidRPr="00390B76" w:rsidRDefault="008E4E8B" w:rsidP="008E4E8B">
            <w:pPr>
              <w:spacing w:line="240" w:lineRule="auto"/>
            </w:pPr>
            <w:r w:rsidRPr="00390B76">
              <w:t>1</w:t>
            </w:r>
          </w:p>
        </w:tc>
        <w:tc>
          <w:tcPr>
            <w:tcW w:w="885" w:type="dxa"/>
            <w:hideMark/>
          </w:tcPr>
          <w:p w14:paraId="12EF7CC3" w14:textId="77777777" w:rsidR="008E4E8B" w:rsidRPr="00390B76" w:rsidRDefault="008E4E8B" w:rsidP="008E4E8B">
            <w:pPr>
              <w:spacing w:line="240" w:lineRule="auto"/>
            </w:pPr>
            <w:r w:rsidRPr="00390B76">
              <w:t>0</w:t>
            </w:r>
          </w:p>
        </w:tc>
        <w:tc>
          <w:tcPr>
            <w:tcW w:w="885" w:type="dxa"/>
            <w:hideMark/>
          </w:tcPr>
          <w:p w14:paraId="0891FE3D" w14:textId="77777777" w:rsidR="008E4E8B" w:rsidRPr="00390B76" w:rsidRDefault="008E4E8B" w:rsidP="008E4E8B">
            <w:pPr>
              <w:spacing w:line="240" w:lineRule="auto"/>
            </w:pPr>
            <w:r w:rsidRPr="00390B76">
              <w:t>0</w:t>
            </w:r>
          </w:p>
        </w:tc>
        <w:tc>
          <w:tcPr>
            <w:tcW w:w="885" w:type="dxa"/>
            <w:hideMark/>
          </w:tcPr>
          <w:p w14:paraId="63D322E1" w14:textId="77777777" w:rsidR="008E4E8B" w:rsidRPr="00390B76" w:rsidRDefault="008E4E8B" w:rsidP="008E4E8B">
            <w:pPr>
              <w:spacing w:line="240" w:lineRule="auto"/>
            </w:pPr>
            <w:r w:rsidRPr="00390B76">
              <w:t>0</w:t>
            </w:r>
          </w:p>
        </w:tc>
        <w:tc>
          <w:tcPr>
            <w:tcW w:w="655" w:type="dxa"/>
            <w:noWrap/>
            <w:hideMark/>
          </w:tcPr>
          <w:p w14:paraId="35EDFED6" w14:textId="77777777" w:rsidR="008E4E8B" w:rsidRPr="00390B76" w:rsidRDefault="008E4E8B" w:rsidP="008E4E8B">
            <w:pPr>
              <w:spacing w:line="240" w:lineRule="auto"/>
            </w:pPr>
          </w:p>
        </w:tc>
      </w:tr>
      <w:tr w:rsidR="008E4E8B" w:rsidRPr="00390B76" w14:paraId="13F77E48" w14:textId="77777777" w:rsidTr="006F4429">
        <w:trPr>
          <w:trHeight w:val="362"/>
        </w:trPr>
        <w:tc>
          <w:tcPr>
            <w:tcW w:w="2617" w:type="dxa"/>
            <w:hideMark/>
          </w:tcPr>
          <w:p w14:paraId="30AB15FB" w14:textId="77777777" w:rsidR="008E4E8B" w:rsidRPr="00390B76" w:rsidRDefault="008E4E8B" w:rsidP="008E4E8B">
            <w:pPr>
              <w:spacing w:line="240" w:lineRule="auto"/>
            </w:pPr>
            <w:r w:rsidRPr="00390B76">
              <w:lastRenderedPageBreak/>
              <w:t>Demirtaş Aile Sağlığı Merkezi</w:t>
            </w:r>
          </w:p>
        </w:tc>
        <w:tc>
          <w:tcPr>
            <w:tcW w:w="885" w:type="dxa"/>
            <w:hideMark/>
          </w:tcPr>
          <w:p w14:paraId="2E76F99A" w14:textId="77777777" w:rsidR="008E4E8B" w:rsidRPr="00390B76" w:rsidRDefault="008E4E8B" w:rsidP="008E4E8B">
            <w:pPr>
              <w:spacing w:line="240" w:lineRule="auto"/>
            </w:pPr>
            <w:r w:rsidRPr="00390B76">
              <w:t>3</w:t>
            </w:r>
          </w:p>
        </w:tc>
        <w:tc>
          <w:tcPr>
            <w:tcW w:w="885" w:type="dxa"/>
            <w:hideMark/>
          </w:tcPr>
          <w:p w14:paraId="2552645C" w14:textId="77777777" w:rsidR="008E4E8B" w:rsidRPr="00390B76" w:rsidRDefault="008E4E8B" w:rsidP="008E4E8B">
            <w:pPr>
              <w:spacing w:line="240" w:lineRule="auto"/>
            </w:pPr>
            <w:r w:rsidRPr="00390B76">
              <w:t>0</w:t>
            </w:r>
          </w:p>
        </w:tc>
        <w:tc>
          <w:tcPr>
            <w:tcW w:w="885" w:type="dxa"/>
            <w:hideMark/>
          </w:tcPr>
          <w:p w14:paraId="64E0E7F9" w14:textId="77777777" w:rsidR="008E4E8B" w:rsidRPr="00390B76" w:rsidRDefault="008E4E8B" w:rsidP="008E4E8B">
            <w:pPr>
              <w:spacing w:line="240" w:lineRule="auto"/>
            </w:pPr>
            <w:r w:rsidRPr="00390B76">
              <w:t>1</w:t>
            </w:r>
          </w:p>
        </w:tc>
        <w:tc>
          <w:tcPr>
            <w:tcW w:w="885" w:type="dxa"/>
            <w:hideMark/>
          </w:tcPr>
          <w:p w14:paraId="23303165" w14:textId="77777777" w:rsidR="008E4E8B" w:rsidRPr="00390B76" w:rsidRDefault="008E4E8B" w:rsidP="008E4E8B">
            <w:pPr>
              <w:spacing w:line="240" w:lineRule="auto"/>
            </w:pPr>
            <w:r w:rsidRPr="00390B76">
              <w:t>1</w:t>
            </w:r>
          </w:p>
        </w:tc>
        <w:tc>
          <w:tcPr>
            <w:tcW w:w="885" w:type="dxa"/>
            <w:hideMark/>
          </w:tcPr>
          <w:p w14:paraId="0AE3C5CA" w14:textId="77777777" w:rsidR="008E4E8B" w:rsidRPr="00390B76" w:rsidRDefault="008E4E8B" w:rsidP="008E4E8B">
            <w:pPr>
              <w:spacing w:line="240" w:lineRule="auto"/>
            </w:pPr>
            <w:r w:rsidRPr="00390B76">
              <w:t>0</w:t>
            </w:r>
          </w:p>
        </w:tc>
        <w:tc>
          <w:tcPr>
            <w:tcW w:w="885" w:type="dxa"/>
            <w:hideMark/>
          </w:tcPr>
          <w:p w14:paraId="5F277E8B" w14:textId="77777777" w:rsidR="008E4E8B" w:rsidRPr="00390B76" w:rsidRDefault="008E4E8B" w:rsidP="008E4E8B">
            <w:pPr>
              <w:spacing w:line="240" w:lineRule="auto"/>
            </w:pPr>
            <w:r w:rsidRPr="00390B76">
              <w:t>0</w:t>
            </w:r>
          </w:p>
        </w:tc>
        <w:tc>
          <w:tcPr>
            <w:tcW w:w="885" w:type="dxa"/>
            <w:hideMark/>
          </w:tcPr>
          <w:p w14:paraId="092E8220" w14:textId="77777777" w:rsidR="008E4E8B" w:rsidRPr="00390B76" w:rsidRDefault="008E4E8B" w:rsidP="008E4E8B">
            <w:pPr>
              <w:spacing w:line="240" w:lineRule="auto"/>
            </w:pPr>
            <w:r w:rsidRPr="00390B76">
              <w:t>0</w:t>
            </w:r>
          </w:p>
        </w:tc>
        <w:tc>
          <w:tcPr>
            <w:tcW w:w="655" w:type="dxa"/>
            <w:noWrap/>
            <w:hideMark/>
          </w:tcPr>
          <w:p w14:paraId="5842C11E" w14:textId="77777777" w:rsidR="008E4E8B" w:rsidRPr="00390B76" w:rsidRDefault="008E4E8B" w:rsidP="008E4E8B">
            <w:pPr>
              <w:spacing w:line="240" w:lineRule="auto"/>
            </w:pPr>
          </w:p>
        </w:tc>
      </w:tr>
      <w:tr w:rsidR="008E4E8B" w:rsidRPr="00390B76" w14:paraId="3260E20A" w14:textId="77777777" w:rsidTr="006F4429">
        <w:trPr>
          <w:trHeight w:val="362"/>
        </w:trPr>
        <w:tc>
          <w:tcPr>
            <w:tcW w:w="2617" w:type="dxa"/>
            <w:hideMark/>
          </w:tcPr>
          <w:p w14:paraId="18B45697" w14:textId="77777777" w:rsidR="008E4E8B" w:rsidRPr="00390B76" w:rsidRDefault="008E4E8B" w:rsidP="008E4E8B">
            <w:pPr>
              <w:spacing w:line="240" w:lineRule="auto"/>
            </w:pPr>
            <w:r w:rsidRPr="00390B76">
              <w:t>Emişbeleni Aile Sağlığı Merkezi</w:t>
            </w:r>
          </w:p>
        </w:tc>
        <w:tc>
          <w:tcPr>
            <w:tcW w:w="885" w:type="dxa"/>
            <w:hideMark/>
          </w:tcPr>
          <w:p w14:paraId="596AAECD" w14:textId="77777777" w:rsidR="008E4E8B" w:rsidRPr="00390B76" w:rsidRDefault="008E4E8B" w:rsidP="008E4E8B">
            <w:pPr>
              <w:spacing w:line="240" w:lineRule="auto"/>
            </w:pPr>
            <w:r w:rsidRPr="00390B76">
              <w:t>2</w:t>
            </w:r>
          </w:p>
        </w:tc>
        <w:tc>
          <w:tcPr>
            <w:tcW w:w="885" w:type="dxa"/>
            <w:hideMark/>
          </w:tcPr>
          <w:p w14:paraId="6CC0E768" w14:textId="77777777" w:rsidR="008E4E8B" w:rsidRPr="00390B76" w:rsidRDefault="008E4E8B" w:rsidP="008E4E8B">
            <w:pPr>
              <w:spacing w:line="240" w:lineRule="auto"/>
            </w:pPr>
            <w:r w:rsidRPr="00390B76">
              <w:t>0</w:t>
            </w:r>
          </w:p>
        </w:tc>
        <w:tc>
          <w:tcPr>
            <w:tcW w:w="885" w:type="dxa"/>
            <w:hideMark/>
          </w:tcPr>
          <w:p w14:paraId="3F7A6111" w14:textId="77777777" w:rsidR="008E4E8B" w:rsidRPr="00390B76" w:rsidRDefault="008E4E8B" w:rsidP="008E4E8B">
            <w:pPr>
              <w:spacing w:line="240" w:lineRule="auto"/>
            </w:pPr>
            <w:r w:rsidRPr="00390B76">
              <w:t>1</w:t>
            </w:r>
          </w:p>
        </w:tc>
        <w:tc>
          <w:tcPr>
            <w:tcW w:w="885" w:type="dxa"/>
            <w:hideMark/>
          </w:tcPr>
          <w:p w14:paraId="54EA8C63" w14:textId="77777777" w:rsidR="008E4E8B" w:rsidRPr="00390B76" w:rsidRDefault="008E4E8B" w:rsidP="008E4E8B">
            <w:pPr>
              <w:spacing w:line="240" w:lineRule="auto"/>
            </w:pPr>
            <w:r w:rsidRPr="00390B76">
              <w:t>1</w:t>
            </w:r>
          </w:p>
        </w:tc>
        <w:tc>
          <w:tcPr>
            <w:tcW w:w="885" w:type="dxa"/>
            <w:hideMark/>
          </w:tcPr>
          <w:p w14:paraId="4518892E" w14:textId="77777777" w:rsidR="008E4E8B" w:rsidRPr="00390B76" w:rsidRDefault="008E4E8B" w:rsidP="008E4E8B">
            <w:pPr>
              <w:spacing w:line="240" w:lineRule="auto"/>
            </w:pPr>
            <w:r w:rsidRPr="00390B76">
              <w:t>0</w:t>
            </w:r>
          </w:p>
        </w:tc>
        <w:tc>
          <w:tcPr>
            <w:tcW w:w="885" w:type="dxa"/>
            <w:hideMark/>
          </w:tcPr>
          <w:p w14:paraId="59539408" w14:textId="77777777" w:rsidR="008E4E8B" w:rsidRPr="00390B76" w:rsidRDefault="008E4E8B" w:rsidP="008E4E8B">
            <w:pPr>
              <w:spacing w:line="240" w:lineRule="auto"/>
            </w:pPr>
            <w:r w:rsidRPr="00390B76">
              <w:t>0</w:t>
            </w:r>
          </w:p>
        </w:tc>
        <w:tc>
          <w:tcPr>
            <w:tcW w:w="885" w:type="dxa"/>
            <w:hideMark/>
          </w:tcPr>
          <w:p w14:paraId="7662ED71" w14:textId="77777777" w:rsidR="008E4E8B" w:rsidRPr="00390B76" w:rsidRDefault="008E4E8B" w:rsidP="008E4E8B">
            <w:pPr>
              <w:spacing w:line="240" w:lineRule="auto"/>
            </w:pPr>
            <w:r w:rsidRPr="00390B76">
              <w:t>0</w:t>
            </w:r>
          </w:p>
        </w:tc>
        <w:tc>
          <w:tcPr>
            <w:tcW w:w="655" w:type="dxa"/>
            <w:noWrap/>
            <w:hideMark/>
          </w:tcPr>
          <w:p w14:paraId="4C3BEF87" w14:textId="77777777" w:rsidR="008E4E8B" w:rsidRPr="00390B76" w:rsidRDefault="008E4E8B" w:rsidP="008E4E8B">
            <w:pPr>
              <w:spacing w:line="240" w:lineRule="auto"/>
            </w:pPr>
          </w:p>
        </w:tc>
      </w:tr>
      <w:tr w:rsidR="008E4E8B" w:rsidRPr="00390B76" w14:paraId="4D08CE0D" w14:textId="77777777" w:rsidTr="006F4429">
        <w:trPr>
          <w:trHeight w:val="362"/>
        </w:trPr>
        <w:tc>
          <w:tcPr>
            <w:tcW w:w="2617" w:type="dxa"/>
            <w:hideMark/>
          </w:tcPr>
          <w:p w14:paraId="49CC64DC" w14:textId="77777777" w:rsidR="008E4E8B" w:rsidRPr="00390B76" w:rsidRDefault="008E4E8B" w:rsidP="008E4E8B">
            <w:pPr>
              <w:spacing w:line="240" w:lineRule="auto"/>
            </w:pPr>
            <w:r w:rsidRPr="00390B76">
              <w:t>Güzelbağ Aile Sağlığı Merkezi</w:t>
            </w:r>
          </w:p>
        </w:tc>
        <w:tc>
          <w:tcPr>
            <w:tcW w:w="885" w:type="dxa"/>
            <w:hideMark/>
          </w:tcPr>
          <w:p w14:paraId="414633D9" w14:textId="77777777" w:rsidR="008E4E8B" w:rsidRPr="00390B76" w:rsidRDefault="008E4E8B" w:rsidP="008E4E8B">
            <w:pPr>
              <w:spacing w:line="240" w:lineRule="auto"/>
            </w:pPr>
            <w:r w:rsidRPr="00390B76">
              <w:t>1</w:t>
            </w:r>
          </w:p>
        </w:tc>
        <w:tc>
          <w:tcPr>
            <w:tcW w:w="885" w:type="dxa"/>
            <w:hideMark/>
          </w:tcPr>
          <w:p w14:paraId="3D3FE333" w14:textId="77777777" w:rsidR="008E4E8B" w:rsidRPr="00390B76" w:rsidRDefault="008E4E8B" w:rsidP="008E4E8B">
            <w:pPr>
              <w:spacing w:line="240" w:lineRule="auto"/>
            </w:pPr>
            <w:r w:rsidRPr="00390B76">
              <w:t>0</w:t>
            </w:r>
          </w:p>
        </w:tc>
        <w:tc>
          <w:tcPr>
            <w:tcW w:w="885" w:type="dxa"/>
            <w:hideMark/>
          </w:tcPr>
          <w:p w14:paraId="56FBED6C" w14:textId="77777777" w:rsidR="008E4E8B" w:rsidRPr="00390B76" w:rsidRDefault="008E4E8B" w:rsidP="008E4E8B">
            <w:pPr>
              <w:spacing w:line="240" w:lineRule="auto"/>
            </w:pPr>
            <w:r w:rsidRPr="00390B76">
              <w:t>0</w:t>
            </w:r>
          </w:p>
        </w:tc>
        <w:tc>
          <w:tcPr>
            <w:tcW w:w="885" w:type="dxa"/>
            <w:hideMark/>
          </w:tcPr>
          <w:p w14:paraId="19D03688" w14:textId="77777777" w:rsidR="008E4E8B" w:rsidRPr="00390B76" w:rsidRDefault="008E4E8B" w:rsidP="008E4E8B">
            <w:pPr>
              <w:spacing w:line="240" w:lineRule="auto"/>
            </w:pPr>
            <w:r w:rsidRPr="00390B76">
              <w:t>0</w:t>
            </w:r>
          </w:p>
        </w:tc>
        <w:tc>
          <w:tcPr>
            <w:tcW w:w="885" w:type="dxa"/>
            <w:hideMark/>
          </w:tcPr>
          <w:p w14:paraId="63C8C144" w14:textId="77777777" w:rsidR="008E4E8B" w:rsidRPr="00390B76" w:rsidRDefault="008E4E8B" w:rsidP="008E4E8B">
            <w:pPr>
              <w:spacing w:line="240" w:lineRule="auto"/>
            </w:pPr>
            <w:r w:rsidRPr="00390B76">
              <w:t>0</w:t>
            </w:r>
          </w:p>
        </w:tc>
        <w:tc>
          <w:tcPr>
            <w:tcW w:w="885" w:type="dxa"/>
            <w:hideMark/>
          </w:tcPr>
          <w:p w14:paraId="27AB40F2" w14:textId="77777777" w:rsidR="008E4E8B" w:rsidRPr="00390B76" w:rsidRDefault="008E4E8B" w:rsidP="008E4E8B">
            <w:pPr>
              <w:spacing w:line="240" w:lineRule="auto"/>
            </w:pPr>
            <w:r w:rsidRPr="00390B76">
              <w:t>0</w:t>
            </w:r>
          </w:p>
        </w:tc>
        <w:tc>
          <w:tcPr>
            <w:tcW w:w="885" w:type="dxa"/>
            <w:hideMark/>
          </w:tcPr>
          <w:p w14:paraId="6FE74553" w14:textId="77777777" w:rsidR="008E4E8B" w:rsidRPr="00390B76" w:rsidRDefault="008E4E8B" w:rsidP="008E4E8B">
            <w:pPr>
              <w:spacing w:line="240" w:lineRule="auto"/>
            </w:pPr>
            <w:r w:rsidRPr="00390B76">
              <w:t>1</w:t>
            </w:r>
          </w:p>
        </w:tc>
        <w:tc>
          <w:tcPr>
            <w:tcW w:w="655" w:type="dxa"/>
            <w:noWrap/>
            <w:hideMark/>
          </w:tcPr>
          <w:p w14:paraId="165B70F3" w14:textId="77777777" w:rsidR="008E4E8B" w:rsidRPr="00390B76" w:rsidRDefault="008E4E8B" w:rsidP="008E4E8B">
            <w:pPr>
              <w:spacing w:line="240" w:lineRule="auto"/>
            </w:pPr>
          </w:p>
        </w:tc>
      </w:tr>
      <w:tr w:rsidR="008E4E8B" w:rsidRPr="00390B76" w14:paraId="0EF34606" w14:textId="77777777" w:rsidTr="006F4429">
        <w:trPr>
          <w:trHeight w:val="362"/>
        </w:trPr>
        <w:tc>
          <w:tcPr>
            <w:tcW w:w="2617" w:type="dxa"/>
            <w:hideMark/>
          </w:tcPr>
          <w:p w14:paraId="65D5B644" w14:textId="77777777" w:rsidR="008E4E8B" w:rsidRPr="00390B76" w:rsidRDefault="008E4E8B" w:rsidP="008E4E8B">
            <w:pPr>
              <w:spacing w:line="240" w:lineRule="auto"/>
            </w:pPr>
            <w:r w:rsidRPr="00390B76">
              <w:t>İncekum Aile Sağlığı Merkezi</w:t>
            </w:r>
          </w:p>
        </w:tc>
        <w:tc>
          <w:tcPr>
            <w:tcW w:w="885" w:type="dxa"/>
            <w:hideMark/>
          </w:tcPr>
          <w:p w14:paraId="52BE3DF9" w14:textId="77777777" w:rsidR="008E4E8B" w:rsidRPr="00390B76" w:rsidRDefault="008E4E8B" w:rsidP="008E4E8B">
            <w:pPr>
              <w:spacing w:line="240" w:lineRule="auto"/>
            </w:pPr>
            <w:r w:rsidRPr="00390B76">
              <w:t>1</w:t>
            </w:r>
          </w:p>
        </w:tc>
        <w:tc>
          <w:tcPr>
            <w:tcW w:w="885" w:type="dxa"/>
            <w:hideMark/>
          </w:tcPr>
          <w:p w14:paraId="675C492E" w14:textId="77777777" w:rsidR="008E4E8B" w:rsidRPr="00390B76" w:rsidRDefault="008E4E8B" w:rsidP="008E4E8B">
            <w:pPr>
              <w:spacing w:line="240" w:lineRule="auto"/>
            </w:pPr>
            <w:r w:rsidRPr="00390B76">
              <w:t>0</w:t>
            </w:r>
          </w:p>
        </w:tc>
        <w:tc>
          <w:tcPr>
            <w:tcW w:w="885" w:type="dxa"/>
            <w:hideMark/>
          </w:tcPr>
          <w:p w14:paraId="5A704DBD" w14:textId="77777777" w:rsidR="008E4E8B" w:rsidRPr="00390B76" w:rsidRDefault="008E4E8B" w:rsidP="008E4E8B">
            <w:pPr>
              <w:spacing w:line="240" w:lineRule="auto"/>
            </w:pPr>
            <w:r w:rsidRPr="00390B76">
              <w:t>0</w:t>
            </w:r>
          </w:p>
        </w:tc>
        <w:tc>
          <w:tcPr>
            <w:tcW w:w="885" w:type="dxa"/>
            <w:hideMark/>
          </w:tcPr>
          <w:p w14:paraId="2163384F" w14:textId="77777777" w:rsidR="008E4E8B" w:rsidRPr="00390B76" w:rsidRDefault="008E4E8B" w:rsidP="008E4E8B">
            <w:pPr>
              <w:spacing w:line="240" w:lineRule="auto"/>
            </w:pPr>
            <w:r w:rsidRPr="00390B76">
              <w:t>0</w:t>
            </w:r>
          </w:p>
        </w:tc>
        <w:tc>
          <w:tcPr>
            <w:tcW w:w="885" w:type="dxa"/>
            <w:hideMark/>
          </w:tcPr>
          <w:p w14:paraId="7673F0B5" w14:textId="77777777" w:rsidR="008E4E8B" w:rsidRPr="00390B76" w:rsidRDefault="008E4E8B" w:rsidP="008E4E8B">
            <w:pPr>
              <w:spacing w:line="240" w:lineRule="auto"/>
            </w:pPr>
            <w:r w:rsidRPr="00390B76">
              <w:t>0</w:t>
            </w:r>
          </w:p>
        </w:tc>
        <w:tc>
          <w:tcPr>
            <w:tcW w:w="885" w:type="dxa"/>
            <w:hideMark/>
          </w:tcPr>
          <w:p w14:paraId="58E650EE" w14:textId="77777777" w:rsidR="008E4E8B" w:rsidRPr="00390B76" w:rsidRDefault="008E4E8B" w:rsidP="008E4E8B">
            <w:pPr>
              <w:spacing w:line="240" w:lineRule="auto"/>
            </w:pPr>
            <w:r w:rsidRPr="00390B76">
              <w:t>0</w:t>
            </w:r>
          </w:p>
        </w:tc>
        <w:tc>
          <w:tcPr>
            <w:tcW w:w="885" w:type="dxa"/>
            <w:hideMark/>
          </w:tcPr>
          <w:p w14:paraId="16BB99FF" w14:textId="77777777" w:rsidR="008E4E8B" w:rsidRPr="00390B76" w:rsidRDefault="008E4E8B" w:rsidP="008E4E8B">
            <w:pPr>
              <w:spacing w:line="240" w:lineRule="auto"/>
            </w:pPr>
            <w:r w:rsidRPr="00390B76">
              <w:t>0</w:t>
            </w:r>
          </w:p>
        </w:tc>
        <w:tc>
          <w:tcPr>
            <w:tcW w:w="655" w:type="dxa"/>
            <w:noWrap/>
            <w:hideMark/>
          </w:tcPr>
          <w:p w14:paraId="360F95D1" w14:textId="77777777" w:rsidR="008E4E8B" w:rsidRPr="00390B76" w:rsidRDefault="008E4E8B" w:rsidP="008E4E8B">
            <w:pPr>
              <w:spacing w:line="240" w:lineRule="auto"/>
            </w:pPr>
          </w:p>
        </w:tc>
      </w:tr>
      <w:tr w:rsidR="008E4E8B" w:rsidRPr="00390B76" w14:paraId="4EBF4021" w14:textId="77777777" w:rsidTr="006F4429">
        <w:trPr>
          <w:trHeight w:val="362"/>
        </w:trPr>
        <w:tc>
          <w:tcPr>
            <w:tcW w:w="2617" w:type="dxa"/>
            <w:hideMark/>
          </w:tcPr>
          <w:p w14:paraId="25D21884" w14:textId="77777777" w:rsidR="008E4E8B" w:rsidRPr="00390B76" w:rsidRDefault="008E4E8B" w:rsidP="008E4E8B">
            <w:pPr>
              <w:spacing w:line="240" w:lineRule="auto"/>
            </w:pPr>
            <w:r w:rsidRPr="00390B76">
              <w:t>Kargıcak Aile Sağlığı Merkezi</w:t>
            </w:r>
          </w:p>
        </w:tc>
        <w:tc>
          <w:tcPr>
            <w:tcW w:w="885" w:type="dxa"/>
            <w:hideMark/>
          </w:tcPr>
          <w:p w14:paraId="08034C9C" w14:textId="77777777" w:rsidR="008E4E8B" w:rsidRPr="00390B76" w:rsidRDefault="008E4E8B" w:rsidP="008E4E8B">
            <w:pPr>
              <w:spacing w:line="240" w:lineRule="auto"/>
            </w:pPr>
            <w:r w:rsidRPr="00390B76">
              <w:t>3</w:t>
            </w:r>
          </w:p>
        </w:tc>
        <w:tc>
          <w:tcPr>
            <w:tcW w:w="885" w:type="dxa"/>
            <w:hideMark/>
          </w:tcPr>
          <w:p w14:paraId="019EA92F" w14:textId="77777777" w:rsidR="008E4E8B" w:rsidRPr="00390B76" w:rsidRDefault="008E4E8B" w:rsidP="008E4E8B">
            <w:pPr>
              <w:spacing w:line="240" w:lineRule="auto"/>
            </w:pPr>
            <w:r w:rsidRPr="00390B76">
              <w:t>0</w:t>
            </w:r>
          </w:p>
        </w:tc>
        <w:tc>
          <w:tcPr>
            <w:tcW w:w="885" w:type="dxa"/>
            <w:hideMark/>
          </w:tcPr>
          <w:p w14:paraId="3ECD1F81" w14:textId="77777777" w:rsidR="008E4E8B" w:rsidRPr="00390B76" w:rsidRDefault="008E4E8B" w:rsidP="008E4E8B">
            <w:pPr>
              <w:spacing w:line="240" w:lineRule="auto"/>
            </w:pPr>
            <w:r w:rsidRPr="00390B76">
              <w:t>0</w:t>
            </w:r>
          </w:p>
        </w:tc>
        <w:tc>
          <w:tcPr>
            <w:tcW w:w="885" w:type="dxa"/>
            <w:hideMark/>
          </w:tcPr>
          <w:p w14:paraId="5E3E70E1" w14:textId="77777777" w:rsidR="008E4E8B" w:rsidRPr="00390B76" w:rsidRDefault="008E4E8B" w:rsidP="008E4E8B">
            <w:pPr>
              <w:spacing w:line="240" w:lineRule="auto"/>
            </w:pPr>
            <w:r w:rsidRPr="00390B76">
              <w:t>0</w:t>
            </w:r>
          </w:p>
        </w:tc>
        <w:tc>
          <w:tcPr>
            <w:tcW w:w="885" w:type="dxa"/>
            <w:hideMark/>
          </w:tcPr>
          <w:p w14:paraId="1C7D44F4" w14:textId="77777777" w:rsidR="008E4E8B" w:rsidRPr="00390B76" w:rsidRDefault="008E4E8B" w:rsidP="008E4E8B">
            <w:pPr>
              <w:spacing w:line="240" w:lineRule="auto"/>
            </w:pPr>
            <w:r w:rsidRPr="00390B76">
              <w:t>1</w:t>
            </w:r>
          </w:p>
        </w:tc>
        <w:tc>
          <w:tcPr>
            <w:tcW w:w="885" w:type="dxa"/>
            <w:hideMark/>
          </w:tcPr>
          <w:p w14:paraId="0CCAF69F" w14:textId="77777777" w:rsidR="008E4E8B" w:rsidRPr="00390B76" w:rsidRDefault="008E4E8B" w:rsidP="008E4E8B">
            <w:pPr>
              <w:spacing w:line="240" w:lineRule="auto"/>
            </w:pPr>
            <w:r w:rsidRPr="00390B76">
              <w:t>0</w:t>
            </w:r>
          </w:p>
        </w:tc>
        <w:tc>
          <w:tcPr>
            <w:tcW w:w="885" w:type="dxa"/>
            <w:hideMark/>
          </w:tcPr>
          <w:p w14:paraId="6163EB28" w14:textId="77777777" w:rsidR="008E4E8B" w:rsidRPr="00390B76" w:rsidRDefault="008E4E8B" w:rsidP="008E4E8B">
            <w:pPr>
              <w:spacing w:line="240" w:lineRule="auto"/>
            </w:pPr>
            <w:r w:rsidRPr="00390B76">
              <w:t>0</w:t>
            </w:r>
          </w:p>
        </w:tc>
        <w:tc>
          <w:tcPr>
            <w:tcW w:w="655" w:type="dxa"/>
            <w:noWrap/>
            <w:hideMark/>
          </w:tcPr>
          <w:p w14:paraId="51413C9D" w14:textId="77777777" w:rsidR="008E4E8B" w:rsidRPr="00390B76" w:rsidRDefault="008E4E8B" w:rsidP="008E4E8B">
            <w:pPr>
              <w:spacing w:line="240" w:lineRule="auto"/>
            </w:pPr>
          </w:p>
        </w:tc>
      </w:tr>
      <w:tr w:rsidR="008E4E8B" w:rsidRPr="00390B76" w14:paraId="4031AD5D" w14:textId="77777777" w:rsidTr="006F4429">
        <w:trPr>
          <w:trHeight w:val="362"/>
        </w:trPr>
        <w:tc>
          <w:tcPr>
            <w:tcW w:w="2617" w:type="dxa"/>
            <w:hideMark/>
          </w:tcPr>
          <w:p w14:paraId="1A0C1DD0" w14:textId="77777777" w:rsidR="008E4E8B" w:rsidRPr="00390B76" w:rsidRDefault="008E4E8B" w:rsidP="008E4E8B">
            <w:pPr>
              <w:spacing w:line="240" w:lineRule="auto"/>
            </w:pPr>
            <w:r w:rsidRPr="00390B76">
              <w:t>Kestel Aile Sağlığı Merkezi</w:t>
            </w:r>
          </w:p>
        </w:tc>
        <w:tc>
          <w:tcPr>
            <w:tcW w:w="885" w:type="dxa"/>
            <w:hideMark/>
          </w:tcPr>
          <w:p w14:paraId="5DE076A6" w14:textId="77777777" w:rsidR="008E4E8B" w:rsidRPr="00390B76" w:rsidRDefault="008E4E8B" w:rsidP="008E4E8B">
            <w:pPr>
              <w:spacing w:line="240" w:lineRule="auto"/>
            </w:pPr>
            <w:r w:rsidRPr="00390B76">
              <w:t>4</w:t>
            </w:r>
          </w:p>
        </w:tc>
        <w:tc>
          <w:tcPr>
            <w:tcW w:w="885" w:type="dxa"/>
            <w:hideMark/>
          </w:tcPr>
          <w:p w14:paraId="0734A017" w14:textId="77777777" w:rsidR="008E4E8B" w:rsidRPr="00390B76" w:rsidRDefault="008E4E8B" w:rsidP="008E4E8B">
            <w:pPr>
              <w:spacing w:line="240" w:lineRule="auto"/>
            </w:pPr>
            <w:r w:rsidRPr="00390B76">
              <w:t>0</w:t>
            </w:r>
          </w:p>
        </w:tc>
        <w:tc>
          <w:tcPr>
            <w:tcW w:w="885" w:type="dxa"/>
            <w:hideMark/>
          </w:tcPr>
          <w:p w14:paraId="08EE4769" w14:textId="77777777" w:rsidR="008E4E8B" w:rsidRPr="00390B76" w:rsidRDefault="008E4E8B" w:rsidP="008E4E8B">
            <w:pPr>
              <w:spacing w:line="240" w:lineRule="auto"/>
            </w:pPr>
            <w:r w:rsidRPr="00390B76">
              <w:t>3</w:t>
            </w:r>
          </w:p>
        </w:tc>
        <w:tc>
          <w:tcPr>
            <w:tcW w:w="885" w:type="dxa"/>
            <w:hideMark/>
          </w:tcPr>
          <w:p w14:paraId="38362B56" w14:textId="77777777" w:rsidR="008E4E8B" w:rsidRPr="00390B76" w:rsidRDefault="008E4E8B" w:rsidP="008E4E8B">
            <w:pPr>
              <w:spacing w:line="240" w:lineRule="auto"/>
            </w:pPr>
            <w:r w:rsidRPr="00390B76">
              <w:t>0</w:t>
            </w:r>
          </w:p>
        </w:tc>
        <w:tc>
          <w:tcPr>
            <w:tcW w:w="885" w:type="dxa"/>
            <w:hideMark/>
          </w:tcPr>
          <w:p w14:paraId="112951D2" w14:textId="77777777" w:rsidR="008E4E8B" w:rsidRPr="00390B76" w:rsidRDefault="008E4E8B" w:rsidP="008E4E8B">
            <w:pPr>
              <w:spacing w:line="240" w:lineRule="auto"/>
            </w:pPr>
            <w:r w:rsidRPr="00390B76">
              <w:t>1</w:t>
            </w:r>
          </w:p>
        </w:tc>
        <w:tc>
          <w:tcPr>
            <w:tcW w:w="885" w:type="dxa"/>
            <w:hideMark/>
          </w:tcPr>
          <w:p w14:paraId="79349504" w14:textId="77777777" w:rsidR="008E4E8B" w:rsidRPr="00390B76" w:rsidRDefault="008E4E8B" w:rsidP="008E4E8B">
            <w:pPr>
              <w:spacing w:line="240" w:lineRule="auto"/>
            </w:pPr>
            <w:r w:rsidRPr="00390B76">
              <w:t>0</w:t>
            </w:r>
          </w:p>
        </w:tc>
        <w:tc>
          <w:tcPr>
            <w:tcW w:w="885" w:type="dxa"/>
            <w:hideMark/>
          </w:tcPr>
          <w:p w14:paraId="7145AF57" w14:textId="77777777" w:rsidR="008E4E8B" w:rsidRPr="00390B76" w:rsidRDefault="008E4E8B" w:rsidP="008E4E8B">
            <w:pPr>
              <w:spacing w:line="240" w:lineRule="auto"/>
            </w:pPr>
            <w:r w:rsidRPr="00390B76">
              <w:t>0</w:t>
            </w:r>
          </w:p>
        </w:tc>
        <w:tc>
          <w:tcPr>
            <w:tcW w:w="655" w:type="dxa"/>
            <w:noWrap/>
            <w:hideMark/>
          </w:tcPr>
          <w:p w14:paraId="1964843C" w14:textId="77777777" w:rsidR="008E4E8B" w:rsidRPr="00390B76" w:rsidRDefault="008E4E8B" w:rsidP="008E4E8B">
            <w:pPr>
              <w:spacing w:line="240" w:lineRule="auto"/>
            </w:pPr>
          </w:p>
        </w:tc>
      </w:tr>
      <w:tr w:rsidR="008E4E8B" w:rsidRPr="00390B76" w14:paraId="061DF316" w14:textId="77777777" w:rsidTr="006F4429">
        <w:trPr>
          <w:trHeight w:val="362"/>
        </w:trPr>
        <w:tc>
          <w:tcPr>
            <w:tcW w:w="2617" w:type="dxa"/>
            <w:hideMark/>
          </w:tcPr>
          <w:p w14:paraId="4CD4B222" w14:textId="77777777" w:rsidR="008E4E8B" w:rsidRPr="00390B76" w:rsidRDefault="008E4E8B" w:rsidP="008E4E8B">
            <w:pPr>
              <w:spacing w:line="240" w:lineRule="auto"/>
            </w:pPr>
            <w:r w:rsidRPr="00390B76">
              <w:t>Konaklı Aile Sağlığı Merkezi</w:t>
            </w:r>
          </w:p>
        </w:tc>
        <w:tc>
          <w:tcPr>
            <w:tcW w:w="885" w:type="dxa"/>
            <w:hideMark/>
          </w:tcPr>
          <w:p w14:paraId="16C2AB07" w14:textId="77777777" w:rsidR="008E4E8B" w:rsidRPr="00390B76" w:rsidRDefault="008E4E8B" w:rsidP="008E4E8B">
            <w:pPr>
              <w:spacing w:line="240" w:lineRule="auto"/>
            </w:pPr>
            <w:r w:rsidRPr="00390B76">
              <w:t>6</w:t>
            </w:r>
          </w:p>
        </w:tc>
        <w:tc>
          <w:tcPr>
            <w:tcW w:w="885" w:type="dxa"/>
            <w:hideMark/>
          </w:tcPr>
          <w:p w14:paraId="4527FBDE" w14:textId="77777777" w:rsidR="008E4E8B" w:rsidRPr="00390B76" w:rsidRDefault="008E4E8B" w:rsidP="008E4E8B">
            <w:pPr>
              <w:spacing w:line="240" w:lineRule="auto"/>
            </w:pPr>
            <w:r w:rsidRPr="00390B76">
              <w:t>0</w:t>
            </w:r>
          </w:p>
        </w:tc>
        <w:tc>
          <w:tcPr>
            <w:tcW w:w="885" w:type="dxa"/>
            <w:hideMark/>
          </w:tcPr>
          <w:p w14:paraId="29F642B3" w14:textId="77777777" w:rsidR="008E4E8B" w:rsidRPr="00390B76" w:rsidRDefault="008E4E8B" w:rsidP="008E4E8B">
            <w:pPr>
              <w:spacing w:line="240" w:lineRule="auto"/>
            </w:pPr>
            <w:r w:rsidRPr="00390B76">
              <w:t>2</w:t>
            </w:r>
          </w:p>
        </w:tc>
        <w:tc>
          <w:tcPr>
            <w:tcW w:w="885" w:type="dxa"/>
            <w:hideMark/>
          </w:tcPr>
          <w:p w14:paraId="676998B4" w14:textId="77777777" w:rsidR="008E4E8B" w:rsidRPr="00390B76" w:rsidRDefault="008E4E8B" w:rsidP="008E4E8B">
            <w:pPr>
              <w:spacing w:line="240" w:lineRule="auto"/>
            </w:pPr>
            <w:r w:rsidRPr="00390B76">
              <w:t>3</w:t>
            </w:r>
          </w:p>
        </w:tc>
        <w:tc>
          <w:tcPr>
            <w:tcW w:w="885" w:type="dxa"/>
            <w:hideMark/>
          </w:tcPr>
          <w:p w14:paraId="59141CC3" w14:textId="77777777" w:rsidR="008E4E8B" w:rsidRPr="00390B76" w:rsidRDefault="008E4E8B" w:rsidP="008E4E8B">
            <w:pPr>
              <w:spacing w:line="240" w:lineRule="auto"/>
            </w:pPr>
            <w:r w:rsidRPr="00390B76">
              <w:t>0</w:t>
            </w:r>
          </w:p>
        </w:tc>
        <w:tc>
          <w:tcPr>
            <w:tcW w:w="885" w:type="dxa"/>
            <w:hideMark/>
          </w:tcPr>
          <w:p w14:paraId="73A049D7" w14:textId="77777777" w:rsidR="008E4E8B" w:rsidRPr="00390B76" w:rsidRDefault="008E4E8B" w:rsidP="008E4E8B">
            <w:pPr>
              <w:spacing w:line="240" w:lineRule="auto"/>
            </w:pPr>
            <w:r w:rsidRPr="00390B76">
              <w:t>0</w:t>
            </w:r>
          </w:p>
        </w:tc>
        <w:tc>
          <w:tcPr>
            <w:tcW w:w="885" w:type="dxa"/>
            <w:hideMark/>
          </w:tcPr>
          <w:p w14:paraId="673DB79C" w14:textId="77777777" w:rsidR="008E4E8B" w:rsidRPr="00390B76" w:rsidRDefault="008E4E8B" w:rsidP="008E4E8B">
            <w:pPr>
              <w:spacing w:line="240" w:lineRule="auto"/>
            </w:pPr>
            <w:r w:rsidRPr="00390B76">
              <w:t>0</w:t>
            </w:r>
          </w:p>
        </w:tc>
        <w:tc>
          <w:tcPr>
            <w:tcW w:w="655" w:type="dxa"/>
            <w:noWrap/>
            <w:hideMark/>
          </w:tcPr>
          <w:p w14:paraId="45B9DB46" w14:textId="77777777" w:rsidR="008E4E8B" w:rsidRPr="00390B76" w:rsidRDefault="008E4E8B" w:rsidP="008E4E8B">
            <w:pPr>
              <w:spacing w:line="240" w:lineRule="auto"/>
            </w:pPr>
          </w:p>
        </w:tc>
      </w:tr>
      <w:tr w:rsidR="008E4E8B" w:rsidRPr="00390B76" w14:paraId="025F8790" w14:textId="77777777" w:rsidTr="006F4429">
        <w:trPr>
          <w:trHeight w:val="362"/>
        </w:trPr>
        <w:tc>
          <w:tcPr>
            <w:tcW w:w="2617" w:type="dxa"/>
            <w:hideMark/>
          </w:tcPr>
          <w:p w14:paraId="460340A0" w14:textId="77777777" w:rsidR="008E4E8B" w:rsidRPr="00390B76" w:rsidRDefault="008E4E8B" w:rsidP="008E4E8B">
            <w:pPr>
              <w:spacing w:line="240" w:lineRule="auto"/>
            </w:pPr>
            <w:r w:rsidRPr="00390B76">
              <w:t>Mahmutlar Aile Sağlığı Merkezi</w:t>
            </w:r>
          </w:p>
        </w:tc>
        <w:tc>
          <w:tcPr>
            <w:tcW w:w="885" w:type="dxa"/>
            <w:hideMark/>
          </w:tcPr>
          <w:p w14:paraId="05D3055B" w14:textId="77777777" w:rsidR="008E4E8B" w:rsidRPr="00390B76" w:rsidRDefault="008E4E8B" w:rsidP="008E4E8B">
            <w:pPr>
              <w:spacing w:line="240" w:lineRule="auto"/>
            </w:pPr>
            <w:r w:rsidRPr="00390B76">
              <w:t>8</w:t>
            </w:r>
          </w:p>
        </w:tc>
        <w:tc>
          <w:tcPr>
            <w:tcW w:w="885" w:type="dxa"/>
            <w:hideMark/>
          </w:tcPr>
          <w:p w14:paraId="0B8135A0" w14:textId="77777777" w:rsidR="008E4E8B" w:rsidRPr="00390B76" w:rsidRDefault="008E4E8B" w:rsidP="008E4E8B">
            <w:pPr>
              <w:spacing w:line="240" w:lineRule="auto"/>
            </w:pPr>
            <w:r w:rsidRPr="00390B76">
              <w:t>0</w:t>
            </w:r>
          </w:p>
        </w:tc>
        <w:tc>
          <w:tcPr>
            <w:tcW w:w="885" w:type="dxa"/>
            <w:hideMark/>
          </w:tcPr>
          <w:p w14:paraId="76F2EC20" w14:textId="77777777" w:rsidR="008E4E8B" w:rsidRPr="00390B76" w:rsidRDefault="008E4E8B" w:rsidP="008E4E8B">
            <w:pPr>
              <w:spacing w:line="240" w:lineRule="auto"/>
            </w:pPr>
            <w:r w:rsidRPr="00390B76">
              <w:t>4</w:t>
            </w:r>
          </w:p>
        </w:tc>
        <w:tc>
          <w:tcPr>
            <w:tcW w:w="885" w:type="dxa"/>
            <w:hideMark/>
          </w:tcPr>
          <w:p w14:paraId="60597FE2" w14:textId="77777777" w:rsidR="008E4E8B" w:rsidRPr="00390B76" w:rsidRDefault="008E4E8B" w:rsidP="008E4E8B">
            <w:pPr>
              <w:spacing w:line="240" w:lineRule="auto"/>
            </w:pPr>
            <w:r w:rsidRPr="00390B76">
              <w:t>4</w:t>
            </w:r>
          </w:p>
        </w:tc>
        <w:tc>
          <w:tcPr>
            <w:tcW w:w="885" w:type="dxa"/>
            <w:hideMark/>
          </w:tcPr>
          <w:p w14:paraId="648BEF78" w14:textId="77777777" w:rsidR="008E4E8B" w:rsidRPr="00390B76" w:rsidRDefault="008E4E8B" w:rsidP="008E4E8B">
            <w:pPr>
              <w:spacing w:line="240" w:lineRule="auto"/>
            </w:pPr>
            <w:r w:rsidRPr="00390B76">
              <w:t>0</w:t>
            </w:r>
          </w:p>
        </w:tc>
        <w:tc>
          <w:tcPr>
            <w:tcW w:w="885" w:type="dxa"/>
            <w:hideMark/>
          </w:tcPr>
          <w:p w14:paraId="676EBDC9" w14:textId="77777777" w:rsidR="008E4E8B" w:rsidRPr="00390B76" w:rsidRDefault="008E4E8B" w:rsidP="008E4E8B">
            <w:pPr>
              <w:spacing w:line="240" w:lineRule="auto"/>
            </w:pPr>
            <w:r w:rsidRPr="00390B76">
              <w:t>0</w:t>
            </w:r>
          </w:p>
        </w:tc>
        <w:tc>
          <w:tcPr>
            <w:tcW w:w="885" w:type="dxa"/>
            <w:hideMark/>
          </w:tcPr>
          <w:p w14:paraId="1E73B724" w14:textId="77777777" w:rsidR="008E4E8B" w:rsidRPr="00390B76" w:rsidRDefault="008E4E8B" w:rsidP="008E4E8B">
            <w:pPr>
              <w:spacing w:line="240" w:lineRule="auto"/>
            </w:pPr>
            <w:r w:rsidRPr="00390B76">
              <w:t>0</w:t>
            </w:r>
          </w:p>
        </w:tc>
        <w:tc>
          <w:tcPr>
            <w:tcW w:w="655" w:type="dxa"/>
            <w:noWrap/>
            <w:hideMark/>
          </w:tcPr>
          <w:p w14:paraId="5845A1DD" w14:textId="77777777" w:rsidR="008E4E8B" w:rsidRPr="00390B76" w:rsidRDefault="008E4E8B" w:rsidP="008E4E8B">
            <w:pPr>
              <w:spacing w:line="240" w:lineRule="auto"/>
            </w:pPr>
          </w:p>
        </w:tc>
      </w:tr>
      <w:tr w:rsidR="008E4E8B" w:rsidRPr="00390B76" w14:paraId="0C1B9BDE" w14:textId="77777777" w:rsidTr="006F4429">
        <w:trPr>
          <w:trHeight w:val="362"/>
        </w:trPr>
        <w:tc>
          <w:tcPr>
            <w:tcW w:w="2617" w:type="dxa"/>
            <w:hideMark/>
          </w:tcPr>
          <w:p w14:paraId="25E03E7C" w14:textId="77777777" w:rsidR="008E4E8B" w:rsidRPr="00390B76" w:rsidRDefault="008E4E8B" w:rsidP="008E4E8B">
            <w:pPr>
              <w:spacing w:line="240" w:lineRule="auto"/>
            </w:pPr>
            <w:r w:rsidRPr="00390B76">
              <w:t>Oba Aile Sağlığı Merkezi</w:t>
            </w:r>
          </w:p>
        </w:tc>
        <w:tc>
          <w:tcPr>
            <w:tcW w:w="885" w:type="dxa"/>
            <w:hideMark/>
          </w:tcPr>
          <w:p w14:paraId="26C9E41B" w14:textId="77777777" w:rsidR="008E4E8B" w:rsidRPr="00390B76" w:rsidRDefault="008E4E8B" w:rsidP="008E4E8B">
            <w:pPr>
              <w:spacing w:line="240" w:lineRule="auto"/>
            </w:pPr>
            <w:r w:rsidRPr="00390B76">
              <w:t>4</w:t>
            </w:r>
          </w:p>
        </w:tc>
        <w:tc>
          <w:tcPr>
            <w:tcW w:w="885" w:type="dxa"/>
            <w:hideMark/>
          </w:tcPr>
          <w:p w14:paraId="2A40AE1C" w14:textId="77777777" w:rsidR="008E4E8B" w:rsidRPr="00390B76" w:rsidRDefault="008E4E8B" w:rsidP="008E4E8B">
            <w:pPr>
              <w:spacing w:line="240" w:lineRule="auto"/>
            </w:pPr>
            <w:r w:rsidRPr="00390B76">
              <w:t>0</w:t>
            </w:r>
          </w:p>
        </w:tc>
        <w:tc>
          <w:tcPr>
            <w:tcW w:w="885" w:type="dxa"/>
            <w:hideMark/>
          </w:tcPr>
          <w:p w14:paraId="0E643AE5" w14:textId="77777777" w:rsidR="008E4E8B" w:rsidRPr="00390B76" w:rsidRDefault="008E4E8B" w:rsidP="008E4E8B">
            <w:pPr>
              <w:spacing w:line="240" w:lineRule="auto"/>
            </w:pPr>
            <w:r w:rsidRPr="00390B76">
              <w:t>2</w:t>
            </w:r>
          </w:p>
        </w:tc>
        <w:tc>
          <w:tcPr>
            <w:tcW w:w="885" w:type="dxa"/>
            <w:hideMark/>
          </w:tcPr>
          <w:p w14:paraId="36342B0C" w14:textId="77777777" w:rsidR="008E4E8B" w:rsidRPr="00390B76" w:rsidRDefault="008E4E8B" w:rsidP="008E4E8B">
            <w:pPr>
              <w:spacing w:line="240" w:lineRule="auto"/>
            </w:pPr>
            <w:r w:rsidRPr="00390B76">
              <w:t>1</w:t>
            </w:r>
          </w:p>
        </w:tc>
        <w:tc>
          <w:tcPr>
            <w:tcW w:w="885" w:type="dxa"/>
            <w:hideMark/>
          </w:tcPr>
          <w:p w14:paraId="0A644C9F" w14:textId="77777777" w:rsidR="008E4E8B" w:rsidRPr="00390B76" w:rsidRDefault="008E4E8B" w:rsidP="008E4E8B">
            <w:pPr>
              <w:spacing w:line="240" w:lineRule="auto"/>
            </w:pPr>
            <w:r w:rsidRPr="00390B76">
              <w:t>0</w:t>
            </w:r>
          </w:p>
        </w:tc>
        <w:tc>
          <w:tcPr>
            <w:tcW w:w="885" w:type="dxa"/>
            <w:hideMark/>
          </w:tcPr>
          <w:p w14:paraId="44DC1A65" w14:textId="77777777" w:rsidR="008E4E8B" w:rsidRPr="00390B76" w:rsidRDefault="008E4E8B" w:rsidP="008E4E8B">
            <w:pPr>
              <w:spacing w:line="240" w:lineRule="auto"/>
            </w:pPr>
            <w:r w:rsidRPr="00390B76">
              <w:t>0</w:t>
            </w:r>
          </w:p>
        </w:tc>
        <w:tc>
          <w:tcPr>
            <w:tcW w:w="885" w:type="dxa"/>
            <w:hideMark/>
          </w:tcPr>
          <w:p w14:paraId="4AED7C18" w14:textId="77777777" w:rsidR="008E4E8B" w:rsidRPr="00390B76" w:rsidRDefault="008E4E8B" w:rsidP="008E4E8B">
            <w:pPr>
              <w:spacing w:line="240" w:lineRule="auto"/>
            </w:pPr>
            <w:r w:rsidRPr="00390B76">
              <w:t>0</w:t>
            </w:r>
          </w:p>
        </w:tc>
        <w:tc>
          <w:tcPr>
            <w:tcW w:w="655" w:type="dxa"/>
            <w:noWrap/>
            <w:hideMark/>
          </w:tcPr>
          <w:p w14:paraId="13BE71AC" w14:textId="77777777" w:rsidR="008E4E8B" w:rsidRPr="00390B76" w:rsidRDefault="008E4E8B" w:rsidP="008E4E8B">
            <w:pPr>
              <w:spacing w:line="240" w:lineRule="auto"/>
            </w:pPr>
          </w:p>
        </w:tc>
      </w:tr>
      <w:tr w:rsidR="008E4E8B" w:rsidRPr="00390B76" w14:paraId="3C937A7A" w14:textId="77777777" w:rsidTr="006F4429">
        <w:trPr>
          <w:trHeight w:val="362"/>
        </w:trPr>
        <w:tc>
          <w:tcPr>
            <w:tcW w:w="2617" w:type="dxa"/>
            <w:hideMark/>
          </w:tcPr>
          <w:p w14:paraId="1A3758F6" w14:textId="77777777" w:rsidR="008E4E8B" w:rsidRPr="00390B76" w:rsidRDefault="008E4E8B" w:rsidP="008E4E8B">
            <w:pPr>
              <w:spacing w:line="240" w:lineRule="auto"/>
            </w:pPr>
            <w:r w:rsidRPr="00390B76">
              <w:t>Okurcalar Aile Sağlığı Merkezi</w:t>
            </w:r>
          </w:p>
        </w:tc>
        <w:tc>
          <w:tcPr>
            <w:tcW w:w="885" w:type="dxa"/>
            <w:hideMark/>
          </w:tcPr>
          <w:p w14:paraId="585C8984" w14:textId="77777777" w:rsidR="008E4E8B" w:rsidRPr="00390B76" w:rsidRDefault="008E4E8B" w:rsidP="008E4E8B">
            <w:pPr>
              <w:spacing w:line="240" w:lineRule="auto"/>
            </w:pPr>
            <w:r w:rsidRPr="00390B76">
              <w:t>2</w:t>
            </w:r>
          </w:p>
        </w:tc>
        <w:tc>
          <w:tcPr>
            <w:tcW w:w="885" w:type="dxa"/>
            <w:hideMark/>
          </w:tcPr>
          <w:p w14:paraId="711476F9" w14:textId="77777777" w:rsidR="008E4E8B" w:rsidRPr="00390B76" w:rsidRDefault="008E4E8B" w:rsidP="008E4E8B">
            <w:pPr>
              <w:spacing w:line="240" w:lineRule="auto"/>
            </w:pPr>
            <w:r w:rsidRPr="00390B76">
              <w:t>0</w:t>
            </w:r>
          </w:p>
        </w:tc>
        <w:tc>
          <w:tcPr>
            <w:tcW w:w="885" w:type="dxa"/>
            <w:hideMark/>
          </w:tcPr>
          <w:p w14:paraId="39252F7C" w14:textId="77777777" w:rsidR="008E4E8B" w:rsidRPr="00390B76" w:rsidRDefault="008E4E8B" w:rsidP="008E4E8B">
            <w:pPr>
              <w:spacing w:line="240" w:lineRule="auto"/>
            </w:pPr>
            <w:r w:rsidRPr="00390B76">
              <w:t>0</w:t>
            </w:r>
          </w:p>
        </w:tc>
        <w:tc>
          <w:tcPr>
            <w:tcW w:w="885" w:type="dxa"/>
            <w:hideMark/>
          </w:tcPr>
          <w:p w14:paraId="629B79CB" w14:textId="77777777" w:rsidR="008E4E8B" w:rsidRPr="00390B76" w:rsidRDefault="008E4E8B" w:rsidP="008E4E8B">
            <w:pPr>
              <w:spacing w:line="240" w:lineRule="auto"/>
            </w:pPr>
            <w:r w:rsidRPr="00390B76">
              <w:t>0</w:t>
            </w:r>
          </w:p>
        </w:tc>
        <w:tc>
          <w:tcPr>
            <w:tcW w:w="885" w:type="dxa"/>
            <w:hideMark/>
          </w:tcPr>
          <w:p w14:paraId="019C411C" w14:textId="77777777" w:rsidR="008E4E8B" w:rsidRPr="00390B76" w:rsidRDefault="008E4E8B" w:rsidP="008E4E8B">
            <w:pPr>
              <w:spacing w:line="240" w:lineRule="auto"/>
            </w:pPr>
            <w:r w:rsidRPr="00390B76">
              <w:t>0</w:t>
            </w:r>
          </w:p>
        </w:tc>
        <w:tc>
          <w:tcPr>
            <w:tcW w:w="885" w:type="dxa"/>
            <w:hideMark/>
          </w:tcPr>
          <w:p w14:paraId="627A72E9" w14:textId="77777777" w:rsidR="008E4E8B" w:rsidRPr="00390B76" w:rsidRDefault="008E4E8B" w:rsidP="008E4E8B">
            <w:pPr>
              <w:spacing w:line="240" w:lineRule="auto"/>
            </w:pPr>
            <w:r w:rsidRPr="00390B76">
              <w:t>0</w:t>
            </w:r>
          </w:p>
        </w:tc>
        <w:tc>
          <w:tcPr>
            <w:tcW w:w="885" w:type="dxa"/>
            <w:hideMark/>
          </w:tcPr>
          <w:p w14:paraId="0E974724" w14:textId="77777777" w:rsidR="008E4E8B" w:rsidRPr="00390B76" w:rsidRDefault="008E4E8B" w:rsidP="008E4E8B">
            <w:pPr>
              <w:spacing w:line="240" w:lineRule="auto"/>
            </w:pPr>
            <w:r w:rsidRPr="00390B76">
              <w:t>0</w:t>
            </w:r>
          </w:p>
        </w:tc>
        <w:tc>
          <w:tcPr>
            <w:tcW w:w="655" w:type="dxa"/>
            <w:noWrap/>
            <w:hideMark/>
          </w:tcPr>
          <w:p w14:paraId="5C90DDA2" w14:textId="77777777" w:rsidR="008E4E8B" w:rsidRPr="00390B76" w:rsidRDefault="008E4E8B" w:rsidP="008E4E8B">
            <w:pPr>
              <w:spacing w:line="240" w:lineRule="auto"/>
            </w:pPr>
          </w:p>
        </w:tc>
      </w:tr>
      <w:tr w:rsidR="008E4E8B" w:rsidRPr="00390B76" w14:paraId="70FD24E0" w14:textId="77777777" w:rsidTr="006F4429">
        <w:trPr>
          <w:trHeight w:val="362"/>
        </w:trPr>
        <w:tc>
          <w:tcPr>
            <w:tcW w:w="2617" w:type="dxa"/>
            <w:hideMark/>
          </w:tcPr>
          <w:p w14:paraId="00CE6002" w14:textId="77777777" w:rsidR="008E4E8B" w:rsidRPr="00390B76" w:rsidRDefault="008E4E8B" w:rsidP="008E4E8B">
            <w:pPr>
              <w:spacing w:line="240" w:lineRule="auto"/>
            </w:pPr>
            <w:r w:rsidRPr="00390B76">
              <w:t>Payallar  Aile Sağlığı Merkezi</w:t>
            </w:r>
          </w:p>
        </w:tc>
        <w:tc>
          <w:tcPr>
            <w:tcW w:w="885" w:type="dxa"/>
            <w:hideMark/>
          </w:tcPr>
          <w:p w14:paraId="0845DD5C" w14:textId="77777777" w:rsidR="008E4E8B" w:rsidRPr="00390B76" w:rsidRDefault="008E4E8B" w:rsidP="008E4E8B">
            <w:pPr>
              <w:spacing w:line="240" w:lineRule="auto"/>
            </w:pPr>
            <w:r w:rsidRPr="00390B76">
              <w:t>3</w:t>
            </w:r>
          </w:p>
        </w:tc>
        <w:tc>
          <w:tcPr>
            <w:tcW w:w="885" w:type="dxa"/>
            <w:hideMark/>
          </w:tcPr>
          <w:p w14:paraId="7B49C17A" w14:textId="77777777" w:rsidR="008E4E8B" w:rsidRPr="00390B76" w:rsidRDefault="008E4E8B" w:rsidP="008E4E8B">
            <w:pPr>
              <w:spacing w:line="240" w:lineRule="auto"/>
            </w:pPr>
            <w:r w:rsidRPr="00390B76">
              <w:t>0</w:t>
            </w:r>
          </w:p>
        </w:tc>
        <w:tc>
          <w:tcPr>
            <w:tcW w:w="885" w:type="dxa"/>
            <w:hideMark/>
          </w:tcPr>
          <w:p w14:paraId="57904D5B" w14:textId="77777777" w:rsidR="008E4E8B" w:rsidRPr="00390B76" w:rsidRDefault="008E4E8B" w:rsidP="008E4E8B">
            <w:pPr>
              <w:spacing w:line="240" w:lineRule="auto"/>
            </w:pPr>
            <w:r w:rsidRPr="00390B76">
              <w:t>0</w:t>
            </w:r>
          </w:p>
        </w:tc>
        <w:tc>
          <w:tcPr>
            <w:tcW w:w="885" w:type="dxa"/>
            <w:hideMark/>
          </w:tcPr>
          <w:p w14:paraId="55F4912C" w14:textId="77777777" w:rsidR="008E4E8B" w:rsidRPr="00390B76" w:rsidRDefault="008E4E8B" w:rsidP="008E4E8B">
            <w:pPr>
              <w:spacing w:line="240" w:lineRule="auto"/>
            </w:pPr>
            <w:r w:rsidRPr="00390B76">
              <w:t>2</w:t>
            </w:r>
          </w:p>
        </w:tc>
        <w:tc>
          <w:tcPr>
            <w:tcW w:w="885" w:type="dxa"/>
            <w:hideMark/>
          </w:tcPr>
          <w:p w14:paraId="22721B27" w14:textId="77777777" w:rsidR="008E4E8B" w:rsidRPr="00390B76" w:rsidRDefault="008E4E8B" w:rsidP="008E4E8B">
            <w:pPr>
              <w:spacing w:line="240" w:lineRule="auto"/>
            </w:pPr>
            <w:r w:rsidRPr="00390B76">
              <w:t>0</w:t>
            </w:r>
          </w:p>
        </w:tc>
        <w:tc>
          <w:tcPr>
            <w:tcW w:w="885" w:type="dxa"/>
            <w:hideMark/>
          </w:tcPr>
          <w:p w14:paraId="0E887CAA" w14:textId="77777777" w:rsidR="008E4E8B" w:rsidRPr="00390B76" w:rsidRDefault="008E4E8B" w:rsidP="008E4E8B">
            <w:pPr>
              <w:spacing w:line="240" w:lineRule="auto"/>
            </w:pPr>
            <w:r w:rsidRPr="00390B76">
              <w:t>0</w:t>
            </w:r>
          </w:p>
        </w:tc>
        <w:tc>
          <w:tcPr>
            <w:tcW w:w="885" w:type="dxa"/>
            <w:hideMark/>
          </w:tcPr>
          <w:p w14:paraId="252342E7" w14:textId="77777777" w:rsidR="008E4E8B" w:rsidRPr="00390B76" w:rsidRDefault="008E4E8B" w:rsidP="008E4E8B">
            <w:pPr>
              <w:spacing w:line="240" w:lineRule="auto"/>
            </w:pPr>
            <w:r w:rsidRPr="00390B76">
              <w:t>0</w:t>
            </w:r>
          </w:p>
        </w:tc>
        <w:tc>
          <w:tcPr>
            <w:tcW w:w="655" w:type="dxa"/>
            <w:noWrap/>
            <w:hideMark/>
          </w:tcPr>
          <w:p w14:paraId="54CA53C9" w14:textId="77777777" w:rsidR="008E4E8B" w:rsidRPr="00390B76" w:rsidRDefault="008E4E8B" w:rsidP="008E4E8B">
            <w:pPr>
              <w:spacing w:line="240" w:lineRule="auto"/>
            </w:pPr>
          </w:p>
        </w:tc>
      </w:tr>
      <w:tr w:rsidR="008E4E8B" w:rsidRPr="00390B76" w14:paraId="03206149" w14:textId="77777777" w:rsidTr="006F4429">
        <w:trPr>
          <w:trHeight w:val="362"/>
        </w:trPr>
        <w:tc>
          <w:tcPr>
            <w:tcW w:w="2617" w:type="dxa"/>
            <w:hideMark/>
          </w:tcPr>
          <w:p w14:paraId="3A7CA3EE" w14:textId="77777777" w:rsidR="008E4E8B" w:rsidRPr="00390B76" w:rsidRDefault="008E4E8B" w:rsidP="008E4E8B">
            <w:pPr>
              <w:spacing w:line="240" w:lineRule="auto"/>
            </w:pPr>
            <w:r w:rsidRPr="00390B76">
              <w:t>Tosmur Aile Sağlığı Merkezi</w:t>
            </w:r>
          </w:p>
        </w:tc>
        <w:tc>
          <w:tcPr>
            <w:tcW w:w="885" w:type="dxa"/>
            <w:hideMark/>
          </w:tcPr>
          <w:p w14:paraId="5AA9B35B" w14:textId="77777777" w:rsidR="008E4E8B" w:rsidRPr="00390B76" w:rsidRDefault="008E4E8B" w:rsidP="008E4E8B">
            <w:pPr>
              <w:spacing w:line="240" w:lineRule="auto"/>
            </w:pPr>
            <w:r w:rsidRPr="00390B76">
              <w:t>6</w:t>
            </w:r>
          </w:p>
        </w:tc>
        <w:tc>
          <w:tcPr>
            <w:tcW w:w="885" w:type="dxa"/>
            <w:hideMark/>
          </w:tcPr>
          <w:p w14:paraId="3B52985B" w14:textId="77777777" w:rsidR="008E4E8B" w:rsidRPr="00390B76" w:rsidRDefault="008E4E8B" w:rsidP="008E4E8B">
            <w:pPr>
              <w:spacing w:line="240" w:lineRule="auto"/>
            </w:pPr>
            <w:r w:rsidRPr="00390B76">
              <w:t>0</w:t>
            </w:r>
          </w:p>
        </w:tc>
        <w:tc>
          <w:tcPr>
            <w:tcW w:w="885" w:type="dxa"/>
            <w:hideMark/>
          </w:tcPr>
          <w:p w14:paraId="6AAB9CEB" w14:textId="77777777" w:rsidR="008E4E8B" w:rsidRPr="00390B76" w:rsidRDefault="008E4E8B" w:rsidP="008E4E8B">
            <w:pPr>
              <w:spacing w:line="240" w:lineRule="auto"/>
            </w:pPr>
            <w:r w:rsidRPr="00390B76">
              <w:t>4</w:t>
            </w:r>
          </w:p>
        </w:tc>
        <w:tc>
          <w:tcPr>
            <w:tcW w:w="885" w:type="dxa"/>
            <w:hideMark/>
          </w:tcPr>
          <w:p w14:paraId="54AFD69C" w14:textId="77777777" w:rsidR="008E4E8B" w:rsidRPr="00390B76" w:rsidRDefault="008E4E8B" w:rsidP="008E4E8B">
            <w:pPr>
              <w:spacing w:line="240" w:lineRule="auto"/>
            </w:pPr>
            <w:r w:rsidRPr="00390B76">
              <w:t>2</w:t>
            </w:r>
          </w:p>
        </w:tc>
        <w:tc>
          <w:tcPr>
            <w:tcW w:w="885" w:type="dxa"/>
            <w:hideMark/>
          </w:tcPr>
          <w:p w14:paraId="78C90672" w14:textId="77777777" w:rsidR="008E4E8B" w:rsidRPr="00390B76" w:rsidRDefault="008E4E8B" w:rsidP="008E4E8B">
            <w:pPr>
              <w:spacing w:line="240" w:lineRule="auto"/>
            </w:pPr>
            <w:r w:rsidRPr="00390B76">
              <w:t>0</w:t>
            </w:r>
          </w:p>
        </w:tc>
        <w:tc>
          <w:tcPr>
            <w:tcW w:w="885" w:type="dxa"/>
            <w:hideMark/>
          </w:tcPr>
          <w:p w14:paraId="53093335" w14:textId="77777777" w:rsidR="008E4E8B" w:rsidRPr="00390B76" w:rsidRDefault="008E4E8B" w:rsidP="008E4E8B">
            <w:pPr>
              <w:spacing w:line="240" w:lineRule="auto"/>
            </w:pPr>
            <w:r w:rsidRPr="00390B76">
              <w:t>0</w:t>
            </w:r>
          </w:p>
        </w:tc>
        <w:tc>
          <w:tcPr>
            <w:tcW w:w="885" w:type="dxa"/>
            <w:hideMark/>
          </w:tcPr>
          <w:p w14:paraId="22FE5265" w14:textId="77777777" w:rsidR="008E4E8B" w:rsidRPr="00390B76" w:rsidRDefault="008E4E8B" w:rsidP="008E4E8B">
            <w:pPr>
              <w:spacing w:line="240" w:lineRule="auto"/>
            </w:pPr>
            <w:r w:rsidRPr="00390B76">
              <w:t>0</w:t>
            </w:r>
          </w:p>
        </w:tc>
        <w:tc>
          <w:tcPr>
            <w:tcW w:w="655" w:type="dxa"/>
            <w:noWrap/>
            <w:hideMark/>
          </w:tcPr>
          <w:p w14:paraId="11ABB3E0" w14:textId="77777777" w:rsidR="008E4E8B" w:rsidRPr="00390B76" w:rsidRDefault="008E4E8B" w:rsidP="008E4E8B">
            <w:pPr>
              <w:spacing w:line="240" w:lineRule="auto"/>
            </w:pPr>
          </w:p>
        </w:tc>
      </w:tr>
      <w:tr w:rsidR="008E4E8B" w:rsidRPr="00390B76" w14:paraId="581982B1" w14:textId="77777777" w:rsidTr="006F4429">
        <w:trPr>
          <w:trHeight w:val="362"/>
        </w:trPr>
        <w:tc>
          <w:tcPr>
            <w:tcW w:w="2617" w:type="dxa"/>
            <w:hideMark/>
          </w:tcPr>
          <w:p w14:paraId="0C40D6E2" w14:textId="77777777" w:rsidR="008E4E8B" w:rsidRPr="00390B76" w:rsidRDefault="008E4E8B" w:rsidP="008E4E8B">
            <w:pPr>
              <w:spacing w:line="240" w:lineRule="auto"/>
            </w:pPr>
            <w:r w:rsidRPr="00390B76">
              <w:t>Türkler Aile Sağlığı Merkezi</w:t>
            </w:r>
          </w:p>
        </w:tc>
        <w:tc>
          <w:tcPr>
            <w:tcW w:w="885" w:type="dxa"/>
            <w:hideMark/>
          </w:tcPr>
          <w:p w14:paraId="2E8059C5" w14:textId="77777777" w:rsidR="008E4E8B" w:rsidRPr="00390B76" w:rsidRDefault="008E4E8B" w:rsidP="008E4E8B">
            <w:pPr>
              <w:spacing w:line="240" w:lineRule="auto"/>
            </w:pPr>
            <w:r w:rsidRPr="00390B76">
              <w:t>1</w:t>
            </w:r>
          </w:p>
        </w:tc>
        <w:tc>
          <w:tcPr>
            <w:tcW w:w="885" w:type="dxa"/>
            <w:hideMark/>
          </w:tcPr>
          <w:p w14:paraId="0D00B7D9" w14:textId="77777777" w:rsidR="008E4E8B" w:rsidRPr="00390B76" w:rsidRDefault="008E4E8B" w:rsidP="008E4E8B">
            <w:pPr>
              <w:spacing w:line="240" w:lineRule="auto"/>
            </w:pPr>
            <w:r w:rsidRPr="00390B76">
              <w:t>0</w:t>
            </w:r>
          </w:p>
        </w:tc>
        <w:tc>
          <w:tcPr>
            <w:tcW w:w="885" w:type="dxa"/>
            <w:hideMark/>
          </w:tcPr>
          <w:p w14:paraId="6F99A987" w14:textId="77777777" w:rsidR="008E4E8B" w:rsidRPr="00390B76" w:rsidRDefault="008E4E8B" w:rsidP="008E4E8B">
            <w:pPr>
              <w:spacing w:line="240" w:lineRule="auto"/>
            </w:pPr>
            <w:r w:rsidRPr="00390B76">
              <w:t>0</w:t>
            </w:r>
          </w:p>
        </w:tc>
        <w:tc>
          <w:tcPr>
            <w:tcW w:w="885" w:type="dxa"/>
            <w:hideMark/>
          </w:tcPr>
          <w:p w14:paraId="7509903F" w14:textId="77777777" w:rsidR="008E4E8B" w:rsidRPr="00390B76" w:rsidRDefault="008E4E8B" w:rsidP="008E4E8B">
            <w:pPr>
              <w:spacing w:line="240" w:lineRule="auto"/>
            </w:pPr>
            <w:r w:rsidRPr="00390B76">
              <w:t>1</w:t>
            </w:r>
          </w:p>
        </w:tc>
        <w:tc>
          <w:tcPr>
            <w:tcW w:w="885" w:type="dxa"/>
            <w:hideMark/>
          </w:tcPr>
          <w:p w14:paraId="0AEFAE36" w14:textId="77777777" w:rsidR="008E4E8B" w:rsidRPr="00390B76" w:rsidRDefault="008E4E8B" w:rsidP="008E4E8B">
            <w:pPr>
              <w:spacing w:line="240" w:lineRule="auto"/>
            </w:pPr>
            <w:r w:rsidRPr="00390B76">
              <w:t>0</w:t>
            </w:r>
          </w:p>
        </w:tc>
        <w:tc>
          <w:tcPr>
            <w:tcW w:w="885" w:type="dxa"/>
            <w:hideMark/>
          </w:tcPr>
          <w:p w14:paraId="27FB01B2" w14:textId="77777777" w:rsidR="008E4E8B" w:rsidRPr="00390B76" w:rsidRDefault="008E4E8B" w:rsidP="008E4E8B">
            <w:pPr>
              <w:spacing w:line="240" w:lineRule="auto"/>
            </w:pPr>
            <w:r w:rsidRPr="00390B76">
              <w:t>0</w:t>
            </w:r>
          </w:p>
        </w:tc>
        <w:tc>
          <w:tcPr>
            <w:tcW w:w="885" w:type="dxa"/>
            <w:hideMark/>
          </w:tcPr>
          <w:p w14:paraId="637CC65B" w14:textId="77777777" w:rsidR="008E4E8B" w:rsidRPr="00390B76" w:rsidRDefault="008E4E8B" w:rsidP="008E4E8B">
            <w:pPr>
              <w:spacing w:line="240" w:lineRule="auto"/>
            </w:pPr>
            <w:r w:rsidRPr="00390B76">
              <w:t>0</w:t>
            </w:r>
          </w:p>
        </w:tc>
        <w:tc>
          <w:tcPr>
            <w:tcW w:w="655" w:type="dxa"/>
            <w:noWrap/>
            <w:hideMark/>
          </w:tcPr>
          <w:p w14:paraId="44D26FD8" w14:textId="77777777" w:rsidR="008E4E8B" w:rsidRPr="00390B76" w:rsidRDefault="008E4E8B" w:rsidP="008E4E8B">
            <w:pPr>
              <w:spacing w:line="240" w:lineRule="auto"/>
            </w:pPr>
          </w:p>
        </w:tc>
      </w:tr>
      <w:tr w:rsidR="008E4E8B" w:rsidRPr="00390B76" w14:paraId="52306F9B" w14:textId="77777777" w:rsidTr="006F4429">
        <w:trPr>
          <w:trHeight w:val="362"/>
        </w:trPr>
        <w:tc>
          <w:tcPr>
            <w:tcW w:w="2617" w:type="dxa"/>
            <w:hideMark/>
          </w:tcPr>
          <w:p w14:paraId="65B7963E" w14:textId="77777777" w:rsidR="008E4E8B" w:rsidRPr="00390B76" w:rsidRDefault="008E4E8B" w:rsidP="008E4E8B">
            <w:pPr>
              <w:spacing w:line="240" w:lineRule="auto"/>
            </w:pPr>
            <w:r w:rsidRPr="00390B76">
              <w:t>Yeşilöz  Aile Sağlığı Merkezi</w:t>
            </w:r>
          </w:p>
        </w:tc>
        <w:tc>
          <w:tcPr>
            <w:tcW w:w="885" w:type="dxa"/>
            <w:hideMark/>
          </w:tcPr>
          <w:p w14:paraId="4F0BAF79" w14:textId="77777777" w:rsidR="008E4E8B" w:rsidRPr="00390B76" w:rsidRDefault="008E4E8B" w:rsidP="008E4E8B">
            <w:pPr>
              <w:spacing w:line="240" w:lineRule="auto"/>
            </w:pPr>
            <w:r w:rsidRPr="00390B76">
              <w:t>1</w:t>
            </w:r>
          </w:p>
        </w:tc>
        <w:tc>
          <w:tcPr>
            <w:tcW w:w="885" w:type="dxa"/>
            <w:hideMark/>
          </w:tcPr>
          <w:p w14:paraId="0E57A4D4" w14:textId="77777777" w:rsidR="008E4E8B" w:rsidRPr="00390B76" w:rsidRDefault="008E4E8B" w:rsidP="008E4E8B">
            <w:pPr>
              <w:spacing w:line="240" w:lineRule="auto"/>
            </w:pPr>
            <w:r w:rsidRPr="00390B76">
              <w:t>0</w:t>
            </w:r>
          </w:p>
        </w:tc>
        <w:tc>
          <w:tcPr>
            <w:tcW w:w="885" w:type="dxa"/>
            <w:hideMark/>
          </w:tcPr>
          <w:p w14:paraId="535B13C2" w14:textId="77777777" w:rsidR="008E4E8B" w:rsidRPr="00390B76" w:rsidRDefault="008E4E8B" w:rsidP="008E4E8B">
            <w:pPr>
              <w:spacing w:line="240" w:lineRule="auto"/>
            </w:pPr>
            <w:r w:rsidRPr="00390B76">
              <w:t>0</w:t>
            </w:r>
          </w:p>
        </w:tc>
        <w:tc>
          <w:tcPr>
            <w:tcW w:w="885" w:type="dxa"/>
            <w:hideMark/>
          </w:tcPr>
          <w:p w14:paraId="6811E2E6" w14:textId="77777777" w:rsidR="008E4E8B" w:rsidRPr="00390B76" w:rsidRDefault="008E4E8B" w:rsidP="008E4E8B">
            <w:pPr>
              <w:spacing w:line="240" w:lineRule="auto"/>
            </w:pPr>
            <w:r w:rsidRPr="00390B76">
              <w:t>1</w:t>
            </w:r>
          </w:p>
        </w:tc>
        <w:tc>
          <w:tcPr>
            <w:tcW w:w="885" w:type="dxa"/>
            <w:hideMark/>
          </w:tcPr>
          <w:p w14:paraId="113A8133" w14:textId="77777777" w:rsidR="008E4E8B" w:rsidRPr="00390B76" w:rsidRDefault="008E4E8B" w:rsidP="008E4E8B">
            <w:pPr>
              <w:spacing w:line="240" w:lineRule="auto"/>
            </w:pPr>
            <w:r w:rsidRPr="00390B76">
              <w:t>0</w:t>
            </w:r>
          </w:p>
        </w:tc>
        <w:tc>
          <w:tcPr>
            <w:tcW w:w="885" w:type="dxa"/>
            <w:hideMark/>
          </w:tcPr>
          <w:p w14:paraId="0C7B4DBC" w14:textId="77777777" w:rsidR="008E4E8B" w:rsidRPr="00390B76" w:rsidRDefault="008E4E8B" w:rsidP="008E4E8B">
            <w:pPr>
              <w:spacing w:line="240" w:lineRule="auto"/>
            </w:pPr>
            <w:r w:rsidRPr="00390B76">
              <w:t>0</w:t>
            </w:r>
          </w:p>
        </w:tc>
        <w:tc>
          <w:tcPr>
            <w:tcW w:w="885" w:type="dxa"/>
            <w:hideMark/>
          </w:tcPr>
          <w:p w14:paraId="7161CE5B" w14:textId="77777777" w:rsidR="008E4E8B" w:rsidRPr="00390B76" w:rsidRDefault="008E4E8B" w:rsidP="008E4E8B">
            <w:pPr>
              <w:spacing w:line="240" w:lineRule="auto"/>
            </w:pPr>
            <w:r w:rsidRPr="00390B76">
              <w:t>0</w:t>
            </w:r>
          </w:p>
        </w:tc>
        <w:tc>
          <w:tcPr>
            <w:tcW w:w="655" w:type="dxa"/>
            <w:noWrap/>
            <w:hideMark/>
          </w:tcPr>
          <w:p w14:paraId="50366794" w14:textId="77777777" w:rsidR="008E4E8B" w:rsidRPr="00390B76" w:rsidRDefault="008E4E8B" w:rsidP="008E4E8B">
            <w:pPr>
              <w:spacing w:line="240" w:lineRule="auto"/>
            </w:pPr>
          </w:p>
        </w:tc>
      </w:tr>
      <w:tr w:rsidR="008E4E8B" w:rsidRPr="00390B76" w14:paraId="450C9CC5" w14:textId="77777777" w:rsidTr="006F4429">
        <w:trPr>
          <w:trHeight w:val="362"/>
        </w:trPr>
        <w:tc>
          <w:tcPr>
            <w:tcW w:w="2617" w:type="dxa"/>
            <w:hideMark/>
          </w:tcPr>
          <w:p w14:paraId="27367B28" w14:textId="77777777" w:rsidR="008E4E8B" w:rsidRPr="00390B76" w:rsidRDefault="008E4E8B" w:rsidP="008E4E8B">
            <w:pPr>
              <w:spacing w:line="240" w:lineRule="auto"/>
            </w:pPr>
            <w:r w:rsidRPr="00390B76">
              <w:t>Cezaevi Aile Sağlığı Merkezi</w:t>
            </w:r>
          </w:p>
        </w:tc>
        <w:tc>
          <w:tcPr>
            <w:tcW w:w="885" w:type="dxa"/>
            <w:hideMark/>
          </w:tcPr>
          <w:p w14:paraId="701F6BF2" w14:textId="77777777" w:rsidR="008E4E8B" w:rsidRPr="00390B76" w:rsidRDefault="008E4E8B" w:rsidP="008E4E8B">
            <w:pPr>
              <w:spacing w:line="240" w:lineRule="auto"/>
              <w:rPr>
                <w:b/>
                <w:bCs/>
              </w:rPr>
            </w:pPr>
            <w:r w:rsidRPr="00390B76">
              <w:rPr>
                <w:b/>
                <w:bCs/>
              </w:rPr>
              <w:t>1</w:t>
            </w:r>
          </w:p>
        </w:tc>
        <w:tc>
          <w:tcPr>
            <w:tcW w:w="885" w:type="dxa"/>
            <w:hideMark/>
          </w:tcPr>
          <w:p w14:paraId="007D0885" w14:textId="77777777" w:rsidR="008E4E8B" w:rsidRPr="00390B76" w:rsidRDefault="008E4E8B" w:rsidP="008E4E8B">
            <w:pPr>
              <w:spacing w:line="240" w:lineRule="auto"/>
            </w:pPr>
            <w:r w:rsidRPr="00390B76">
              <w:t>0</w:t>
            </w:r>
          </w:p>
        </w:tc>
        <w:tc>
          <w:tcPr>
            <w:tcW w:w="885" w:type="dxa"/>
            <w:hideMark/>
          </w:tcPr>
          <w:p w14:paraId="57BC957B" w14:textId="77777777" w:rsidR="008E4E8B" w:rsidRPr="00390B76" w:rsidRDefault="008E4E8B" w:rsidP="008E4E8B">
            <w:pPr>
              <w:spacing w:line="240" w:lineRule="auto"/>
              <w:rPr>
                <w:b/>
                <w:bCs/>
              </w:rPr>
            </w:pPr>
            <w:r w:rsidRPr="00390B76">
              <w:rPr>
                <w:b/>
                <w:bCs/>
              </w:rPr>
              <w:t>0</w:t>
            </w:r>
          </w:p>
        </w:tc>
        <w:tc>
          <w:tcPr>
            <w:tcW w:w="885" w:type="dxa"/>
            <w:hideMark/>
          </w:tcPr>
          <w:p w14:paraId="78BF6E3E" w14:textId="77777777" w:rsidR="008E4E8B" w:rsidRPr="00390B76" w:rsidRDefault="008E4E8B" w:rsidP="008E4E8B">
            <w:pPr>
              <w:spacing w:line="240" w:lineRule="auto"/>
              <w:rPr>
                <w:b/>
                <w:bCs/>
              </w:rPr>
            </w:pPr>
            <w:r w:rsidRPr="00390B76">
              <w:rPr>
                <w:b/>
                <w:bCs/>
              </w:rPr>
              <w:t>0</w:t>
            </w:r>
          </w:p>
        </w:tc>
        <w:tc>
          <w:tcPr>
            <w:tcW w:w="885" w:type="dxa"/>
            <w:hideMark/>
          </w:tcPr>
          <w:p w14:paraId="62F52EAB" w14:textId="77777777" w:rsidR="008E4E8B" w:rsidRPr="00390B76" w:rsidRDefault="008E4E8B" w:rsidP="008E4E8B">
            <w:pPr>
              <w:spacing w:line="240" w:lineRule="auto"/>
            </w:pPr>
            <w:r w:rsidRPr="00390B76">
              <w:t>1</w:t>
            </w:r>
          </w:p>
        </w:tc>
        <w:tc>
          <w:tcPr>
            <w:tcW w:w="885" w:type="dxa"/>
            <w:hideMark/>
          </w:tcPr>
          <w:p w14:paraId="730C308F" w14:textId="77777777" w:rsidR="008E4E8B" w:rsidRPr="00390B76" w:rsidRDefault="008E4E8B" w:rsidP="008E4E8B">
            <w:pPr>
              <w:spacing w:line="240" w:lineRule="auto"/>
            </w:pPr>
            <w:r w:rsidRPr="00390B76">
              <w:t>0</w:t>
            </w:r>
          </w:p>
        </w:tc>
        <w:tc>
          <w:tcPr>
            <w:tcW w:w="885" w:type="dxa"/>
            <w:hideMark/>
          </w:tcPr>
          <w:p w14:paraId="35AFC101" w14:textId="77777777" w:rsidR="008E4E8B" w:rsidRPr="00390B76" w:rsidRDefault="008E4E8B" w:rsidP="008E4E8B">
            <w:pPr>
              <w:spacing w:line="240" w:lineRule="auto"/>
            </w:pPr>
            <w:r w:rsidRPr="00390B76">
              <w:t>0</w:t>
            </w:r>
          </w:p>
        </w:tc>
        <w:tc>
          <w:tcPr>
            <w:tcW w:w="655" w:type="dxa"/>
            <w:noWrap/>
            <w:hideMark/>
          </w:tcPr>
          <w:p w14:paraId="328C224C" w14:textId="77777777" w:rsidR="008E4E8B" w:rsidRPr="00390B76" w:rsidRDefault="008E4E8B" w:rsidP="008E4E8B">
            <w:pPr>
              <w:spacing w:line="240" w:lineRule="auto"/>
            </w:pPr>
          </w:p>
        </w:tc>
      </w:tr>
      <w:tr w:rsidR="008E4E8B" w:rsidRPr="00390B76" w14:paraId="23154171" w14:textId="77777777" w:rsidTr="006F4429">
        <w:trPr>
          <w:trHeight w:val="362"/>
        </w:trPr>
        <w:tc>
          <w:tcPr>
            <w:tcW w:w="2617" w:type="dxa"/>
            <w:hideMark/>
          </w:tcPr>
          <w:p w14:paraId="0FE6FF45" w14:textId="77777777" w:rsidR="008E4E8B" w:rsidRPr="00390B76" w:rsidRDefault="008E4E8B" w:rsidP="008E4E8B">
            <w:pPr>
              <w:spacing w:line="240" w:lineRule="auto"/>
              <w:rPr>
                <w:b/>
                <w:bCs/>
              </w:rPr>
            </w:pPr>
            <w:r w:rsidRPr="00390B76">
              <w:rPr>
                <w:b/>
                <w:bCs/>
              </w:rPr>
              <w:t>Toplam</w:t>
            </w:r>
          </w:p>
        </w:tc>
        <w:tc>
          <w:tcPr>
            <w:tcW w:w="885" w:type="dxa"/>
            <w:hideMark/>
          </w:tcPr>
          <w:p w14:paraId="2BDBBB68" w14:textId="77777777" w:rsidR="008E4E8B" w:rsidRPr="00390B76" w:rsidRDefault="008E4E8B" w:rsidP="008E4E8B">
            <w:pPr>
              <w:spacing w:line="240" w:lineRule="auto"/>
              <w:rPr>
                <w:b/>
                <w:bCs/>
              </w:rPr>
            </w:pPr>
            <w:r w:rsidRPr="00390B76">
              <w:rPr>
                <w:b/>
                <w:bCs/>
              </w:rPr>
              <w:t>104</w:t>
            </w:r>
          </w:p>
        </w:tc>
        <w:tc>
          <w:tcPr>
            <w:tcW w:w="885" w:type="dxa"/>
            <w:hideMark/>
          </w:tcPr>
          <w:p w14:paraId="27B1473F" w14:textId="77777777" w:rsidR="008E4E8B" w:rsidRPr="00390B76" w:rsidRDefault="008E4E8B" w:rsidP="008E4E8B">
            <w:pPr>
              <w:spacing w:line="240" w:lineRule="auto"/>
              <w:rPr>
                <w:b/>
                <w:bCs/>
              </w:rPr>
            </w:pPr>
            <w:r w:rsidRPr="00390B76">
              <w:rPr>
                <w:b/>
                <w:bCs/>
              </w:rPr>
              <w:t>3</w:t>
            </w:r>
          </w:p>
        </w:tc>
        <w:tc>
          <w:tcPr>
            <w:tcW w:w="885" w:type="dxa"/>
            <w:hideMark/>
          </w:tcPr>
          <w:p w14:paraId="5706F3C8" w14:textId="77777777" w:rsidR="008E4E8B" w:rsidRPr="00390B76" w:rsidRDefault="008E4E8B" w:rsidP="008E4E8B">
            <w:pPr>
              <w:spacing w:line="240" w:lineRule="auto"/>
              <w:rPr>
                <w:b/>
                <w:bCs/>
              </w:rPr>
            </w:pPr>
            <w:r w:rsidRPr="00390B76">
              <w:rPr>
                <w:b/>
                <w:bCs/>
              </w:rPr>
              <w:t>46</w:t>
            </w:r>
          </w:p>
        </w:tc>
        <w:tc>
          <w:tcPr>
            <w:tcW w:w="885" w:type="dxa"/>
            <w:hideMark/>
          </w:tcPr>
          <w:p w14:paraId="40C32CD4" w14:textId="77777777" w:rsidR="008E4E8B" w:rsidRPr="00390B76" w:rsidRDefault="008E4E8B" w:rsidP="008E4E8B">
            <w:pPr>
              <w:spacing w:line="240" w:lineRule="auto"/>
              <w:rPr>
                <w:b/>
                <w:bCs/>
              </w:rPr>
            </w:pPr>
            <w:r w:rsidRPr="00390B76">
              <w:rPr>
                <w:b/>
                <w:bCs/>
              </w:rPr>
              <w:t>65</w:t>
            </w:r>
          </w:p>
        </w:tc>
        <w:tc>
          <w:tcPr>
            <w:tcW w:w="885" w:type="dxa"/>
            <w:hideMark/>
          </w:tcPr>
          <w:p w14:paraId="1A9B8D72" w14:textId="77777777" w:rsidR="008E4E8B" w:rsidRPr="00390B76" w:rsidRDefault="008E4E8B" w:rsidP="008E4E8B">
            <w:pPr>
              <w:spacing w:line="240" w:lineRule="auto"/>
              <w:rPr>
                <w:b/>
                <w:bCs/>
              </w:rPr>
            </w:pPr>
            <w:r w:rsidRPr="00390B76">
              <w:rPr>
                <w:b/>
                <w:bCs/>
              </w:rPr>
              <w:t>17</w:t>
            </w:r>
          </w:p>
        </w:tc>
        <w:tc>
          <w:tcPr>
            <w:tcW w:w="885" w:type="dxa"/>
            <w:hideMark/>
          </w:tcPr>
          <w:p w14:paraId="5C8E0C61" w14:textId="77777777" w:rsidR="008E4E8B" w:rsidRPr="00390B76" w:rsidRDefault="008E4E8B" w:rsidP="008E4E8B">
            <w:pPr>
              <w:spacing w:line="240" w:lineRule="auto"/>
              <w:rPr>
                <w:b/>
                <w:bCs/>
              </w:rPr>
            </w:pPr>
            <w:r w:rsidRPr="00390B76">
              <w:rPr>
                <w:b/>
                <w:bCs/>
              </w:rPr>
              <w:t>4</w:t>
            </w:r>
          </w:p>
        </w:tc>
        <w:tc>
          <w:tcPr>
            <w:tcW w:w="885" w:type="dxa"/>
            <w:hideMark/>
          </w:tcPr>
          <w:p w14:paraId="507DC765" w14:textId="77777777" w:rsidR="008E4E8B" w:rsidRPr="00390B76" w:rsidRDefault="008E4E8B" w:rsidP="008E4E8B">
            <w:pPr>
              <w:spacing w:line="240" w:lineRule="auto"/>
              <w:rPr>
                <w:b/>
                <w:bCs/>
              </w:rPr>
            </w:pPr>
            <w:r w:rsidRPr="00390B76">
              <w:rPr>
                <w:b/>
                <w:bCs/>
              </w:rPr>
              <w:t>38</w:t>
            </w:r>
          </w:p>
        </w:tc>
        <w:tc>
          <w:tcPr>
            <w:tcW w:w="655" w:type="dxa"/>
            <w:noWrap/>
            <w:hideMark/>
          </w:tcPr>
          <w:p w14:paraId="04574596" w14:textId="77777777" w:rsidR="008E4E8B" w:rsidRPr="00390B76" w:rsidRDefault="008E4E8B" w:rsidP="008E4E8B">
            <w:pPr>
              <w:spacing w:line="240" w:lineRule="auto"/>
              <w:rPr>
                <w:b/>
                <w:bCs/>
              </w:rPr>
            </w:pPr>
          </w:p>
        </w:tc>
      </w:tr>
    </w:tbl>
    <w:p w14:paraId="015312D8" w14:textId="77777777" w:rsidR="00ED525E" w:rsidRPr="00390B76" w:rsidRDefault="00ED525E" w:rsidP="00142C55">
      <w:pPr>
        <w:jc w:val="both"/>
      </w:pPr>
    </w:p>
    <w:p w14:paraId="6B06A622" w14:textId="77777777" w:rsidR="00AF02FC" w:rsidRPr="00390B76" w:rsidRDefault="00AF02FC" w:rsidP="00142C55">
      <w:pPr>
        <w:jc w:val="both"/>
      </w:pPr>
      <w:r w:rsidRPr="00390B76">
        <w:rPr>
          <w:b/>
        </w:rPr>
        <w:t xml:space="preserve">Kaynak: </w:t>
      </w:r>
      <w:r w:rsidR="005302C7" w:rsidRPr="00390B76">
        <w:t>Alanya</w:t>
      </w:r>
      <w:r w:rsidR="005302C7" w:rsidRPr="00390B76">
        <w:rPr>
          <w:b/>
        </w:rPr>
        <w:t xml:space="preserve"> </w:t>
      </w:r>
      <w:r w:rsidRPr="00390B76">
        <w:t>Sağlık Müdürlüğü</w:t>
      </w:r>
    </w:p>
    <w:p w14:paraId="22B20EF3" w14:textId="77777777" w:rsidR="006F4429" w:rsidRPr="00390B76" w:rsidRDefault="006F4429" w:rsidP="000A5B0D">
      <w:pPr>
        <w:pStyle w:val="ListeParagraf"/>
        <w:ind w:left="0"/>
        <w:jc w:val="both"/>
        <w:rPr>
          <w:b/>
        </w:rPr>
      </w:pPr>
    </w:p>
    <w:p w14:paraId="681CF48C" w14:textId="77777777" w:rsidR="00331567" w:rsidRPr="00390B76" w:rsidRDefault="000B7A1A" w:rsidP="000A5B0D">
      <w:pPr>
        <w:pStyle w:val="ListeParagraf"/>
        <w:ind w:left="0"/>
        <w:jc w:val="both"/>
        <w:rPr>
          <w:b/>
        </w:rPr>
      </w:pPr>
      <w:r w:rsidRPr="00390B76">
        <w:rPr>
          <w:b/>
        </w:rPr>
        <w:t xml:space="preserve">Acil Sağlık </w:t>
      </w:r>
      <w:r w:rsidR="00331567" w:rsidRPr="00390B76">
        <w:rPr>
          <w:b/>
        </w:rPr>
        <w:t xml:space="preserve">Hizmetleri </w:t>
      </w:r>
      <w:r w:rsidRPr="00390B76">
        <w:rPr>
          <w:b/>
        </w:rPr>
        <w:t xml:space="preserve">İstasyonları </w:t>
      </w:r>
    </w:p>
    <w:p w14:paraId="39DE9F10" w14:textId="77777777" w:rsidR="00804383" w:rsidRPr="00390B76" w:rsidRDefault="00804383" w:rsidP="00331567">
      <w:pPr>
        <w:pStyle w:val="ListeParagraf"/>
        <w:ind w:left="0"/>
        <w:jc w:val="both"/>
        <w:rPr>
          <w:b/>
        </w:rPr>
      </w:pPr>
    </w:p>
    <w:p w14:paraId="2C88FA7C" w14:textId="77777777" w:rsidR="001C377D" w:rsidRPr="00390B76" w:rsidRDefault="00AA1781" w:rsidP="001C377D">
      <w:pPr>
        <w:pStyle w:val="ListeParagraf"/>
        <w:ind w:left="0"/>
        <w:contextualSpacing/>
        <w:jc w:val="both"/>
      </w:pPr>
      <w:r w:rsidRPr="00390B76">
        <w:t>Alanya’da Acil Sağlık Hizmetleri ile ilgili</w:t>
      </w:r>
      <w:r w:rsidR="001C377D" w:rsidRPr="00390B76">
        <w:t xml:space="preserve"> veriler aşağıda tablo halinde görülmektedir. </w:t>
      </w:r>
    </w:p>
    <w:p w14:paraId="1DFE4070" w14:textId="77777777" w:rsidR="00883E02" w:rsidRPr="00390B76" w:rsidRDefault="00883E02" w:rsidP="001C377D">
      <w:pPr>
        <w:pStyle w:val="ListeParagraf"/>
        <w:ind w:left="0"/>
        <w:contextualSpacing/>
        <w:jc w:val="both"/>
      </w:pPr>
    </w:p>
    <w:p w14:paraId="3DFAD6EA" w14:textId="5561304D" w:rsidR="00883E02" w:rsidRPr="00390B76" w:rsidRDefault="00883E02" w:rsidP="001C377D">
      <w:pPr>
        <w:pStyle w:val="ListeParagraf"/>
        <w:ind w:left="0"/>
        <w:contextualSpacing/>
        <w:jc w:val="both"/>
      </w:pPr>
      <w:r w:rsidRPr="00390B76">
        <w:t xml:space="preserve">Alanya’da </w:t>
      </w:r>
      <w:r w:rsidR="002705F7" w:rsidRPr="00390B76">
        <w:t xml:space="preserve">2019 yılında </w:t>
      </w:r>
      <w:r w:rsidRPr="00390B76">
        <w:t>112 Acil Sağ</w:t>
      </w:r>
      <w:r w:rsidR="00FE4413" w:rsidRPr="00390B76">
        <w:t>lık Hizmetleri istasyon sayısı 7 dir</w:t>
      </w:r>
      <w:r w:rsidRPr="00390B76">
        <w:t>.</w:t>
      </w:r>
      <w:r w:rsidR="004D30E2" w:rsidRPr="00390B76">
        <w:t xml:space="preserve"> 112 Acil Sağlık Hizmetleri Mahmutlar Mahallesi’nde,</w:t>
      </w:r>
      <w:r w:rsidR="00AB211F" w:rsidRPr="00390B76">
        <w:t xml:space="preserve"> Çarşı Mahallesi’nde, </w:t>
      </w:r>
      <w:r w:rsidR="004D30E2" w:rsidRPr="00390B76">
        <w:t>Türkler Mahallesi’nde,</w:t>
      </w:r>
      <w:r w:rsidR="00AB211F" w:rsidRPr="00390B76">
        <w:t xml:space="preserve"> </w:t>
      </w:r>
      <w:r w:rsidR="004D30E2" w:rsidRPr="00390B76">
        <w:t>Kadı Paşa Mahallesi’nde, Oba Mahalle</w:t>
      </w:r>
      <w:r w:rsidR="00FE4413" w:rsidRPr="00390B76">
        <w:t xml:space="preserve">si’nde, </w:t>
      </w:r>
      <w:r w:rsidR="004D30E2" w:rsidRPr="00390B76">
        <w:t xml:space="preserve">Demirtaş Mahallesi’nde </w:t>
      </w:r>
      <w:r w:rsidR="00FE4413" w:rsidRPr="00390B76">
        <w:t xml:space="preserve">ve Fığla Mahallesi’nde </w:t>
      </w:r>
      <w:r w:rsidR="004D30E2" w:rsidRPr="00390B76">
        <w:t xml:space="preserve">bulunmaktadır. </w:t>
      </w:r>
      <w:r w:rsidRPr="00390B76">
        <w:t xml:space="preserve">Bu istasyonlarda </w:t>
      </w:r>
      <w:r w:rsidR="00AB211F" w:rsidRPr="00390B76">
        <w:t>5</w:t>
      </w:r>
      <w:r w:rsidRPr="00390B76">
        <w:t xml:space="preserve"> doktor, </w:t>
      </w:r>
      <w:r w:rsidR="00FE4413" w:rsidRPr="00390B76">
        <w:t>26</w:t>
      </w:r>
      <w:r w:rsidRPr="00390B76">
        <w:t xml:space="preserve"> sağlık tekn</w:t>
      </w:r>
      <w:r w:rsidR="00AB211F" w:rsidRPr="00390B76">
        <w:t>ikeri</w:t>
      </w:r>
      <w:r w:rsidRPr="00390B76">
        <w:t xml:space="preserve"> ve </w:t>
      </w:r>
      <w:r w:rsidR="00FE4413" w:rsidRPr="00390B76">
        <w:t>52</w:t>
      </w:r>
      <w:r w:rsidRPr="00390B76">
        <w:t xml:space="preserve"> sağlık memuru ve 1</w:t>
      </w:r>
      <w:r w:rsidR="00FE4413" w:rsidRPr="00390B76">
        <w:t>0</w:t>
      </w:r>
      <w:r w:rsidR="002705F7" w:rsidRPr="00390B76">
        <w:t xml:space="preserve"> şoför çalışmıştır</w:t>
      </w:r>
      <w:r w:rsidRPr="00390B76">
        <w:t xml:space="preserve">. </w:t>
      </w:r>
    </w:p>
    <w:p w14:paraId="57CF0D05" w14:textId="77777777" w:rsidR="002705F7" w:rsidRPr="00390B76" w:rsidRDefault="002705F7" w:rsidP="001C377D">
      <w:pPr>
        <w:pStyle w:val="ListeParagraf"/>
        <w:ind w:left="0"/>
        <w:contextualSpacing/>
        <w:jc w:val="both"/>
      </w:pPr>
    </w:p>
    <w:p w14:paraId="3D335461" w14:textId="0FFC93DF" w:rsidR="002705F7" w:rsidRPr="00390B76" w:rsidRDefault="002705F7" w:rsidP="001C377D">
      <w:pPr>
        <w:pStyle w:val="ListeParagraf"/>
        <w:ind w:left="0"/>
        <w:contextualSpacing/>
        <w:jc w:val="both"/>
      </w:pPr>
      <w:r w:rsidRPr="00390B76">
        <w:t xml:space="preserve">Alanya’da 2020 yılında 112 Acil Sağlık Hizmetleri istasyon sayısı 7 dir. 112 Acil Sağlık Hizmetleri </w:t>
      </w:r>
      <w:r w:rsidR="00A76AEF" w:rsidRPr="00390B76">
        <w:t xml:space="preserve">geçen seneki gibi </w:t>
      </w:r>
      <w:r w:rsidRPr="00390B76">
        <w:t>Mahmutlar Mahallesi’nde, Çarşı Mahallesi’nde, Türkler Mahallesi’nde, Kadı Paşa Mahallesi’nde, Oba Mahallesi’nde, Demirtaş Mahallesi’nde ve Fığla Mahallesi’nde bulunmaktadır. Bu istasyonlarda 4 doktor, 25 sağlık teknikeri ve 49 sağlık memuru ve 7 şoför çalışmaktadır.</w:t>
      </w:r>
    </w:p>
    <w:p w14:paraId="5AB5D682" w14:textId="77777777" w:rsidR="00FB026E" w:rsidRPr="00390B76" w:rsidRDefault="00FB026E" w:rsidP="001C377D">
      <w:pPr>
        <w:pStyle w:val="ListeParagraf"/>
        <w:ind w:left="0"/>
        <w:contextualSpacing/>
        <w:jc w:val="both"/>
      </w:pPr>
    </w:p>
    <w:tbl>
      <w:tblPr>
        <w:tblStyle w:val="TabloKlavuzu27"/>
        <w:tblW w:w="0" w:type="auto"/>
        <w:tblLook w:val="04A0" w:firstRow="1" w:lastRow="0" w:firstColumn="1" w:lastColumn="0" w:noHBand="0" w:noVBand="1"/>
      </w:tblPr>
      <w:tblGrid>
        <w:gridCol w:w="1960"/>
        <w:gridCol w:w="2240"/>
        <w:gridCol w:w="1180"/>
        <w:gridCol w:w="1220"/>
        <w:gridCol w:w="1220"/>
        <w:gridCol w:w="1180"/>
      </w:tblGrid>
      <w:tr w:rsidR="00FB026E" w:rsidRPr="00390B76" w14:paraId="62C5BA28" w14:textId="77777777" w:rsidTr="00EA655C">
        <w:trPr>
          <w:trHeight w:val="540"/>
        </w:trPr>
        <w:tc>
          <w:tcPr>
            <w:tcW w:w="9000" w:type="dxa"/>
            <w:gridSpan w:val="6"/>
            <w:noWrap/>
            <w:hideMark/>
          </w:tcPr>
          <w:p w14:paraId="6C325A79" w14:textId="2322FA7C" w:rsidR="00FB026E" w:rsidRPr="00390B76" w:rsidRDefault="00FB026E" w:rsidP="00FB026E">
            <w:pPr>
              <w:spacing w:line="240" w:lineRule="auto"/>
              <w:jc w:val="center"/>
              <w:rPr>
                <w:b/>
                <w:bCs/>
              </w:rPr>
            </w:pPr>
            <w:r w:rsidRPr="00390B76">
              <w:rPr>
                <w:b/>
                <w:bCs/>
              </w:rPr>
              <w:t>Alanya İlçesi 112 Acil Sağlık Hizmetleri  İstasyon Durumu 2020</w:t>
            </w:r>
          </w:p>
        </w:tc>
      </w:tr>
      <w:tr w:rsidR="00FB026E" w:rsidRPr="00390B76" w14:paraId="67E3D773" w14:textId="77777777" w:rsidTr="00EA655C">
        <w:trPr>
          <w:trHeight w:val="1260"/>
        </w:trPr>
        <w:tc>
          <w:tcPr>
            <w:tcW w:w="1960" w:type="dxa"/>
            <w:hideMark/>
          </w:tcPr>
          <w:p w14:paraId="56838771" w14:textId="77777777" w:rsidR="00FB026E" w:rsidRPr="00390B76" w:rsidRDefault="00FB026E" w:rsidP="00FB026E">
            <w:pPr>
              <w:spacing w:line="240" w:lineRule="auto"/>
              <w:rPr>
                <w:b/>
                <w:bCs/>
              </w:rPr>
            </w:pPr>
            <w:r w:rsidRPr="00390B76">
              <w:rPr>
                <w:b/>
                <w:bCs/>
              </w:rPr>
              <w:t>İstasyon Adı</w:t>
            </w:r>
          </w:p>
        </w:tc>
        <w:tc>
          <w:tcPr>
            <w:tcW w:w="2240" w:type="dxa"/>
            <w:hideMark/>
          </w:tcPr>
          <w:p w14:paraId="0EEFDE02" w14:textId="77777777" w:rsidR="00FB026E" w:rsidRPr="00390B76" w:rsidRDefault="00FB026E" w:rsidP="00FB026E">
            <w:pPr>
              <w:spacing w:line="240" w:lineRule="auto"/>
              <w:rPr>
                <w:b/>
                <w:bCs/>
              </w:rPr>
            </w:pPr>
            <w:r w:rsidRPr="00390B76">
              <w:rPr>
                <w:b/>
                <w:bCs/>
              </w:rPr>
              <w:t>Adres</w:t>
            </w:r>
          </w:p>
        </w:tc>
        <w:tc>
          <w:tcPr>
            <w:tcW w:w="1180" w:type="dxa"/>
            <w:hideMark/>
          </w:tcPr>
          <w:p w14:paraId="2324B20B" w14:textId="77777777" w:rsidR="00FB026E" w:rsidRPr="00390B76" w:rsidRDefault="00FB026E" w:rsidP="00FB026E">
            <w:pPr>
              <w:spacing w:line="240" w:lineRule="auto"/>
              <w:rPr>
                <w:b/>
                <w:bCs/>
              </w:rPr>
            </w:pPr>
            <w:r w:rsidRPr="00390B76">
              <w:rPr>
                <w:b/>
                <w:bCs/>
              </w:rPr>
              <w:t xml:space="preserve">Doktor </w:t>
            </w:r>
          </w:p>
        </w:tc>
        <w:tc>
          <w:tcPr>
            <w:tcW w:w="1220" w:type="dxa"/>
            <w:hideMark/>
          </w:tcPr>
          <w:p w14:paraId="51CF1621" w14:textId="77777777" w:rsidR="00FB026E" w:rsidRPr="00390B76" w:rsidRDefault="00FB026E" w:rsidP="00FB026E">
            <w:pPr>
              <w:spacing w:line="240" w:lineRule="auto"/>
              <w:rPr>
                <w:b/>
                <w:bCs/>
              </w:rPr>
            </w:pPr>
            <w:r w:rsidRPr="00390B76">
              <w:rPr>
                <w:b/>
                <w:bCs/>
              </w:rPr>
              <w:t>Sağlık Teknikeri (İlk ve Acil Yardım)</w:t>
            </w:r>
          </w:p>
        </w:tc>
        <w:tc>
          <w:tcPr>
            <w:tcW w:w="1220" w:type="dxa"/>
            <w:hideMark/>
          </w:tcPr>
          <w:p w14:paraId="1090CA6E" w14:textId="77777777" w:rsidR="00FB026E" w:rsidRPr="00390B76" w:rsidRDefault="00FB026E" w:rsidP="00FB026E">
            <w:pPr>
              <w:spacing w:line="240" w:lineRule="auto"/>
              <w:rPr>
                <w:b/>
                <w:bCs/>
              </w:rPr>
            </w:pPr>
            <w:r w:rsidRPr="00390B76">
              <w:rPr>
                <w:b/>
                <w:bCs/>
              </w:rPr>
              <w:t>Sağlık Memuru (İlk ve Acil Yardım)</w:t>
            </w:r>
          </w:p>
        </w:tc>
        <w:tc>
          <w:tcPr>
            <w:tcW w:w="1180" w:type="dxa"/>
            <w:hideMark/>
          </w:tcPr>
          <w:p w14:paraId="1DB29AA8" w14:textId="77777777" w:rsidR="00FB026E" w:rsidRPr="00390B76" w:rsidRDefault="00FB026E" w:rsidP="00FB026E">
            <w:pPr>
              <w:spacing w:line="240" w:lineRule="auto"/>
              <w:rPr>
                <w:b/>
                <w:bCs/>
              </w:rPr>
            </w:pPr>
            <w:r w:rsidRPr="00390B76">
              <w:rPr>
                <w:b/>
                <w:bCs/>
              </w:rPr>
              <w:t>Şoför</w:t>
            </w:r>
          </w:p>
        </w:tc>
      </w:tr>
      <w:tr w:rsidR="00FB026E" w:rsidRPr="00390B76" w14:paraId="1AA124FF" w14:textId="77777777" w:rsidTr="00EA655C">
        <w:trPr>
          <w:trHeight w:val="900"/>
        </w:trPr>
        <w:tc>
          <w:tcPr>
            <w:tcW w:w="1960" w:type="dxa"/>
            <w:hideMark/>
          </w:tcPr>
          <w:p w14:paraId="2ACD4E5D" w14:textId="77777777" w:rsidR="00FB026E" w:rsidRPr="00390B76" w:rsidRDefault="00FB026E" w:rsidP="00FB026E">
            <w:pPr>
              <w:spacing w:line="240" w:lineRule="auto"/>
            </w:pPr>
            <w:r w:rsidRPr="00390B76">
              <w:t>1 Nolu 112 Acil Sağlık Hizmetleri İstasyonu</w:t>
            </w:r>
          </w:p>
        </w:tc>
        <w:tc>
          <w:tcPr>
            <w:tcW w:w="2240" w:type="dxa"/>
            <w:hideMark/>
          </w:tcPr>
          <w:p w14:paraId="21441BBB" w14:textId="77777777" w:rsidR="00FB026E" w:rsidRPr="00390B76" w:rsidRDefault="00FB026E" w:rsidP="00FB026E">
            <w:pPr>
              <w:spacing w:line="240" w:lineRule="auto"/>
            </w:pPr>
            <w:r w:rsidRPr="00390B76">
              <w:t>Mahmutlar Mahallesinde hizmet vermektedir.</w:t>
            </w:r>
          </w:p>
        </w:tc>
        <w:tc>
          <w:tcPr>
            <w:tcW w:w="1180" w:type="dxa"/>
            <w:noWrap/>
            <w:hideMark/>
          </w:tcPr>
          <w:p w14:paraId="4CE89585" w14:textId="77777777" w:rsidR="00FB026E" w:rsidRPr="00390B76" w:rsidRDefault="00FB026E" w:rsidP="00FB026E">
            <w:pPr>
              <w:spacing w:line="240" w:lineRule="auto"/>
            </w:pPr>
            <w:r w:rsidRPr="00390B76">
              <w:t>0</w:t>
            </w:r>
          </w:p>
        </w:tc>
        <w:tc>
          <w:tcPr>
            <w:tcW w:w="1220" w:type="dxa"/>
            <w:noWrap/>
            <w:hideMark/>
          </w:tcPr>
          <w:p w14:paraId="11BCFF30" w14:textId="77777777" w:rsidR="00FB026E" w:rsidRPr="00390B76" w:rsidRDefault="00FB026E" w:rsidP="00FB026E">
            <w:pPr>
              <w:spacing w:line="240" w:lineRule="auto"/>
            </w:pPr>
            <w:r w:rsidRPr="00390B76">
              <w:t>4</w:t>
            </w:r>
          </w:p>
        </w:tc>
        <w:tc>
          <w:tcPr>
            <w:tcW w:w="1220" w:type="dxa"/>
            <w:noWrap/>
            <w:hideMark/>
          </w:tcPr>
          <w:p w14:paraId="1A968F2F" w14:textId="77777777" w:rsidR="00FB026E" w:rsidRPr="00390B76" w:rsidRDefault="00FB026E" w:rsidP="00FB026E">
            <w:pPr>
              <w:spacing w:line="240" w:lineRule="auto"/>
            </w:pPr>
            <w:r w:rsidRPr="00390B76">
              <w:t>5</w:t>
            </w:r>
          </w:p>
        </w:tc>
        <w:tc>
          <w:tcPr>
            <w:tcW w:w="1180" w:type="dxa"/>
            <w:noWrap/>
            <w:hideMark/>
          </w:tcPr>
          <w:p w14:paraId="1CFFC123" w14:textId="77777777" w:rsidR="00FB026E" w:rsidRPr="00390B76" w:rsidRDefault="00FB026E" w:rsidP="00FB026E">
            <w:pPr>
              <w:spacing w:line="240" w:lineRule="auto"/>
            </w:pPr>
            <w:r w:rsidRPr="00390B76">
              <w:t>0</w:t>
            </w:r>
          </w:p>
        </w:tc>
      </w:tr>
      <w:tr w:rsidR="00FB026E" w:rsidRPr="00390B76" w14:paraId="01281C0D" w14:textId="77777777" w:rsidTr="00EA655C">
        <w:trPr>
          <w:trHeight w:val="900"/>
        </w:trPr>
        <w:tc>
          <w:tcPr>
            <w:tcW w:w="1960" w:type="dxa"/>
            <w:hideMark/>
          </w:tcPr>
          <w:p w14:paraId="331516D7" w14:textId="77777777" w:rsidR="00FB026E" w:rsidRPr="00390B76" w:rsidRDefault="00FB026E" w:rsidP="00FB026E">
            <w:pPr>
              <w:spacing w:line="240" w:lineRule="auto"/>
            </w:pPr>
            <w:r w:rsidRPr="00390B76">
              <w:t>2 Nolu 112 Acil Sağlık Hizmetleri İstasyonu</w:t>
            </w:r>
          </w:p>
        </w:tc>
        <w:tc>
          <w:tcPr>
            <w:tcW w:w="2240" w:type="dxa"/>
            <w:hideMark/>
          </w:tcPr>
          <w:p w14:paraId="4B1A0587" w14:textId="77777777" w:rsidR="00FB026E" w:rsidRPr="00390B76" w:rsidRDefault="00FB026E" w:rsidP="00FB026E">
            <w:pPr>
              <w:spacing w:line="240" w:lineRule="auto"/>
            </w:pPr>
            <w:r w:rsidRPr="00390B76">
              <w:t>Çarşı Mahallesinde hizmet vermektedir.</w:t>
            </w:r>
          </w:p>
        </w:tc>
        <w:tc>
          <w:tcPr>
            <w:tcW w:w="1180" w:type="dxa"/>
            <w:noWrap/>
            <w:hideMark/>
          </w:tcPr>
          <w:p w14:paraId="4052FA90" w14:textId="77777777" w:rsidR="00FB026E" w:rsidRPr="00390B76" w:rsidRDefault="00FB026E" w:rsidP="00FB026E">
            <w:pPr>
              <w:spacing w:line="240" w:lineRule="auto"/>
            </w:pPr>
            <w:r w:rsidRPr="00390B76">
              <w:t>4</w:t>
            </w:r>
          </w:p>
        </w:tc>
        <w:tc>
          <w:tcPr>
            <w:tcW w:w="1220" w:type="dxa"/>
            <w:noWrap/>
            <w:hideMark/>
          </w:tcPr>
          <w:p w14:paraId="4A633D14" w14:textId="77777777" w:rsidR="00FB026E" w:rsidRPr="00390B76" w:rsidRDefault="00FB026E" w:rsidP="00FB026E">
            <w:pPr>
              <w:spacing w:line="240" w:lineRule="auto"/>
            </w:pPr>
            <w:r w:rsidRPr="00390B76">
              <w:t>0</w:t>
            </w:r>
          </w:p>
        </w:tc>
        <w:tc>
          <w:tcPr>
            <w:tcW w:w="1220" w:type="dxa"/>
            <w:noWrap/>
            <w:hideMark/>
          </w:tcPr>
          <w:p w14:paraId="5C2B0F24" w14:textId="77777777" w:rsidR="00FB026E" w:rsidRPr="00390B76" w:rsidRDefault="00FB026E" w:rsidP="00FB026E">
            <w:pPr>
              <w:spacing w:line="240" w:lineRule="auto"/>
            </w:pPr>
            <w:r w:rsidRPr="00390B76">
              <w:t>5</w:t>
            </w:r>
          </w:p>
        </w:tc>
        <w:tc>
          <w:tcPr>
            <w:tcW w:w="1180" w:type="dxa"/>
            <w:noWrap/>
            <w:hideMark/>
          </w:tcPr>
          <w:p w14:paraId="7AF0C0F9" w14:textId="77777777" w:rsidR="00FB026E" w:rsidRPr="00390B76" w:rsidRDefault="00FB026E" w:rsidP="00FB026E">
            <w:pPr>
              <w:spacing w:line="240" w:lineRule="auto"/>
            </w:pPr>
            <w:r w:rsidRPr="00390B76">
              <w:t>2</w:t>
            </w:r>
          </w:p>
        </w:tc>
      </w:tr>
      <w:tr w:rsidR="00FB026E" w:rsidRPr="00390B76" w14:paraId="3E02AD90" w14:textId="77777777" w:rsidTr="00EA655C">
        <w:trPr>
          <w:trHeight w:val="900"/>
        </w:trPr>
        <w:tc>
          <w:tcPr>
            <w:tcW w:w="1960" w:type="dxa"/>
            <w:hideMark/>
          </w:tcPr>
          <w:p w14:paraId="7AC8E17B" w14:textId="77777777" w:rsidR="00FB026E" w:rsidRPr="00390B76" w:rsidRDefault="00FB026E" w:rsidP="00FB026E">
            <w:pPr>
              <w:spacing w:line="240" w:lineRule="auto"/>
            </w:pPr>
            <w:r w:rsidRPr="00390B76">
              <w:t>3 Nolu 112 Acil Sağlık Hizmetleri İstasyonu</w:t>
            </w:r>
          </w:p>
        </w:tc>
        <w:tc>
          <w:tcPr>
            <w:tcW w:w="2240" w:type="dxa"/>
            <w:hideMark/>
          </w:tcPr>
          <w:p w14:paraId="077F25D2" w14:textId="77777777" w:rsidR="00FB026E" w:rsidRPr="00390B76" w:rsidRDefault="00FB026E" w:rsidP="00FB026E">
            <w:pPr>
              <w:spacing w:line="240" w:lineRule="auto"/>
            </w:pPr>
            <w:r w:rsidRPr="00390B76">
              <w:t>Türkler Mahallesinde hizmet vermektedir.</w:t>
            </w:r>
          </w:p>
        </w:tc>
        <w:tc>
          <w:tcPr>
            <w:tcW w:w="1180" w:type="dxa"/>
            <w:noWrap/>
            <w:hideMark/>
          </w:tcPr>
          <w:p w14:paraId="33DAAB27" w14:textId="77777777" w:rsidR="00FB026E" w:rsidRPr="00390B76" w:rsidRDefault="00FB026E" w:rsidP="00FB026E">
            <w:pPr>
              <w:spacing w:line="240" w:lineRule="auto"/>
            </w:pPr>
            <w:r w:rsidRPr="00390B76">
              <w:t>0</w:t>
            </w:r>
          </w:p>
        </w:tc>
        <w:tc>
          <w:tcPr>
            <w:tcW w:w="1220" w:type="dxa"/>
            <w:noWrap/>
            <w:hideMark/>
          </w:tcPr>
          <w:p w14:paraId="66E4C40B" w14:textId="77777777" w:rsidR="00FB026E" w:rsidRPr="00390B76" w:rsidRDefault="00FB026E" w:rsidP="00FB026E">
            <w:pPr>
              <w:spacing w:line="240" w:lineRule="auto"/>
            </w:pPr>
            <w:r w:rsidRPr="00390B76">
              <w:t>4</w:t>
            </w:r>
          </w:p>
        </w:tc>
        <w:tc>
          <w:tcPr>
            <w:tcW w:w="1220" w:type="dxa"/>
            <w:noWrap/>
            <w:hideMark/>
          </w:tcPr>
          <w:p w14:paraId="7141C1C5" w14:textId="77777777" w:rsidR="00FB026E" w:rsidRPr="00390B76" w:rsidRDefault="00FB026E" w:rsidP="00FB026E">
            <w:pPr>
              <w:spacing w:line="240" w:lineRule="auto"/>
            </w:pPr>
            <w:r w:rsidRPr="00390B76">
              <w:t>5</w:t>
            </w:r>
          </w:p>
        </w:tc>
        <w:tc>
          <w:tcPr>
            <w:tcW w:w="1180" w:type="dxa"/>
            <w:noWrap/>
            <w:hideMark/>
          </w:tcPr>
          <w:p w14:paraId="02B3925D" w14:textId="77777777" w:rsidR="00FB026E" w:rsidRPr="00390B76" w:rsidRDefault="00FB026E" w:rsidP="00FB026E">
            <w:pPr>
              <w:spacing w:line="240" w:lineRule="auto"/>
            </w:pPr>
            <w:r w:rsidRPr="00390B76">
              <w:t>3</w:t>
            </w:r>
          </w:p>
        </w:tc>
      </w:tr>
      <w:tr w:rsidR="00FB026E" w:rsidRPr="00390B76" w14:paraId="1F0100E0" w14:textId="77777777" w:rsidTr="00EA655C">
        <w:trPr>
          <w:trHeight w:val="900"/>
        </w:trPr>
        <w:tc>
          <w:tcPr>
            <w:tcW w:w="1960" w:type="dxa"/>
            <w:hideMark/>
          </w:tcPr>
          <w:p w14:paraId="07C93480" w14:textId="77777777" w:rsidR="00FB026E" w:rsidRPr="00390B76" w:rsidRDefault="00FB026E" w:rsidP="00FB026E">
            <w:pPr>
              <w:spacing w:line="240" w:lineRule="auto"/>
            </w:pPr>
            <w:r w:rsidRPr="00390B76">
              <w:t>4 Nolu 112 Acil Sağlık Hizmetleri İstasyonu</w:t>
            </w:r>
          </w:p>
        </w:tc>
        <w:tc>
          <w:tcPr>
            <w:tcW w:w="2240" w:type="dxa"/>
            <w:hideMark/>
          </w:tcPr>
          <w:p w14:paraId="4CEFCC0B" w14:textId="77777777" w:rsidR="00FB026E" w:rsidRPr="00390B76" w:rsidRDefault="00FB026E" w:rsidP="00FB026E">
            <w:pPr>
              <w:spacing w:line="240" w:lineRule="auto"/>
            </w:pPr>
            <w:r w:rsidRPr="00390B76">
              <w:t xml:space="preserve"> Kadıpaşa Mahallesinde hizmet vermektedir.</w:t>
            </w:r>
          </w:p>
        </w:tc>
        <w:tc>
          <w:tcPr>
            <w:tcW w:w="1180" w:type="dxa"/>
            <w:noWrap/>
            <w:hideMark/>
          </w:tcPr>
          <w:p w14:paraId="2673AF05" w14:textId="77777777" w:rsidR="00FB026E" w:rsidRPr="00390B76" w:rsidRDefault="00FB026E" w:rsidP="00FB026E">
            <w:pPr>
              <w:spacing w:line="240" w:lineRule="auto"/>
            </w:pPr>
            <w:r w:rsidRPr="00390B76">
              <w:t>0</w:t>
            </w:r>
          </w:p>
        </w:tc>
        <w:tc>
          <w:tcPr>
            <w:tcW w:w="1220" w:type="dxa"/>
            <w:noWrap/>
            <w:hideMark/>
          </w:tcPr>
          <w:p w14:paraId="3F0E114F" w14:textId="77777777" w:rsidR="00FB026E" w:rsidRPr="00390B76" w:rsidRDefault="00FB026E" w:rsidP="00FB026E">
            <w:pPr>
              <w:spacing w:line="240" w:lineRule="auto"/>
            </w:pPr>
            <w:r w:rsidRPr="00390B76">
              <w:t>4</w:t>
            </w:r>
          </w:p>
        </w:tc>
        <w:tc>
          <w:tcPr>
            <w:tcW w:w="1220" w:type="dxa"/>
            <w:noWrap/>
            <w:hideMark/>
          </w:tcPr>
          <w:p w14:paraId="19BAC9E9" w14:textId="77777777" w:rsidR="00FB026E" w:rsidRPr="00390B76" w:rsidRDefault="00FB026E" w:rsidP="00FB026E">
            <w:pPr>
              <w:spacing w:line="240" w:lineRule="auto"/>
            </w:pPr>
            <w:r w:rsidRPr="00390B76">
              <w:t>8</w:t>
            </w:r>
          </w:p>
        </w:tc>
        <w:tc>
          <w:tcPr>
            <w:tcW w:w="1180" w:type="dxa"/>
            <w:noWrap/>
            <w:hideMark/>
          </w:tcPr>
          <w:p w14:paraId="2DE0AAB1" w14:textId="77777777" w:rsidR="00FB026E" w:rsidRPr="00390B76" w:rsidRDefault="00FB026E" w:rsidP="00FB026E">
            <w:pPr>
              <w:spacing w:line="240" w:lineRule="auto"/>
            </w:pPr>
            <w:r w:rsidRPr="00390B76">
              <w:t>1</w:t>
            </w:r>
          </w:p>
        </w:tc>
      </w:tr>
      <w:tr w:rsidR="00FB026E" w:rsidRPr="00390B76" w14:paraId="53A79664" w14:textId="77777777" w:rsidTr="00EA655C">
        <w:trPr>
          <w:trHeight w:val="900"/>
        </w:trPr>
        <w:tc>
          <w:tcPr>
            <w:tcW w:w="1960" w:type="dxa"/>
            <w:hideMark/>
          </w:tcPr>
          <w:p w14:paraId="048B4A2D" w14:textId="77777777" w:rsidR="00FB026E" w:rsidRPr="00390B76" w:rsidRDefault="00FB026E" w:rsidP="00FB026E">
            <w:pPr>
              <w:spacing w:line="240" w:lineRule="auto"/>
            </w:pPr>
            <w:r w:rsidRPr="00390B76">
              <w:t>5 Nolu 112 Acil Sağlık Hizmetleri İstasyonu</w:t>
            </w:r>
          </w:p>
        </w:tc>
        <w:tc>
          <w:tcPr>
            <w:tcW w:w="2240" w:type="dxa"/>
            <w:hideMark/>
          </w:tcPr>
          <w:p w14:paraId="6EA947AF" w14:textId="77777777" w:rsidR="00FB026E" w:rsidRPr="00390B76" w:rsidRDefault="00FB026E" w:rsidP="00FB026E">
            <w:pPr>
              <w:spacing w:line="240" w:lineRule="auto"/>
            </w:pPr>
            <w:r w:rsidRPr="00390B76">
              <w:t xml:space="preserve"> Oba Mahallesinde hizmet vermektedir. </w:t>
            </w:r>
          </w:p>
        </w:tc>
        <w:tc>
          <w:tcPr>
            <w:tcW w:w="1180" w:type="dxa"/>
            <w:noWrap/>
            <w:hideMark/>
          </w:tcPr>
          <w:p w14:paraId="6F2FEC46" w14:textId="77777777" w:rsidR="00FB026E" w:rsidRPr="00390B76" w:rsidRDefault="00FB026E" w:rsidP="00FB026E">
            <w:pPr>
              <w:spacing w:line="240" w:lineRule="auto"/>
            </w:pPr>
            <w:r w:rsidRPr="00390B76">
              <w:t>0</w:t>
            </w:r>
          </w:p>
        </w:tc>
        <w:tc>
          <w:tcPr>
            <w:tcW w:w="1220" w:type="dxa"/>
            <w:noWrap/>
            <w:hideMark/>
          </w:tcPr>
          <w:p w14:paraId="1C882242" w14:textId="77777777" w:rsidR="00FB026E" w:rsidRPr="00390B76" w:rsidRDefault="00FB026E" w:rsidP="00FB026E">
            <w:pPr>
              <w:spacing w:line="240" w:lineRule="auto"/>
            </w:pPr>
            <w:r w:rsidRPr="00390B76">
              <w:t>6</w:t>
            </w:r>
          </w:p>
        </w:tc>
        <w:tc>
          <w:tcPr>
            <w:tcW w:w="1220" w:type="dxa"/>
            <w:noWrap/>
            <w:hideMark/>
          </w:tcPr>
          <w:p w14:paraId="2D96F5F3" w14:textId="77777777" w:rsidR="00FB026E" w:rsidRPr="00390B76" w:rsidRDefault="00FB026E" w:rsidP="00FB026E">
            <w:pPr>
              <w:spacing w:line="240" w:lineRule="auto"/>
            </w:pPr>
            <w:r w:rsidRPr="00390B76">
              <w:t>10</w:t>
            </w:r>
          </w:p>
        </w:tc>
        <w:tc>
          <w:tcPr>
            <w:tcW w:w="1180" w:type="dxa"/>
            <w:noWrap/>
            <w:hideMark/>
          </w:tcPr>
          <w:p w14:paraId="1366390E" w14:textId="77777777" w:rsidR="00FB026E" w:rsidRPr="00390B76" w:rsidRDefault="00FB026E" w:rsidP="00FB026E">
            <w:pPr>
              <w:spacing w:line="240" w:lineRule="auto"/>
            </w:pPr>
            <w:r w:rsidRPr="00390B76">
              <w:t>0</w:t>
            </w:r>
          </w:p>
        </w:tc>
      </w:tr>
      <w:tr w:rsidR="00FB026E" w:rsidRPr="00390B76" w14:paraId="30F8509B" w14:textId="77777777" w:rsidTr="00EA655C">
        <w:trPr>
          <w:trHeight w:val="900"/>
        </w:trPr>
        <w:tc>
          <w:tcPr>
            <w:tcW w:w="1960" w:type="dxa"/>
            <w:hideMark/>
          </w:tcPr>
          <w:p w14:paraId="5F415F08" w14:textId="77777777" w:rsidR="00FB026E" w:rsidRPr="00390B76" w:rsidRDefault="00FB026E" w:rsidP="00FB026E">
            <w:pPr>
              <w:spacing w:line="240" w:lineRule="auto"/>
            </w:pPr>
            <w:r w:rsidRPr="00390B76">
              <w:t>6 Nolu 112 Acil Sağlık Hizmetleri İstasyonu</w:t>
            </w:r>
          </w:p>
        </w:tc>
        <w:tc>
          <w:tcPr>
            <w:tcW w:w="2240" w:type="dxa"/>
            <w:hideMark/>
          </w:tcPr>
          <w:p w14:paraId="69E7948A" w14:textId="77777777" w:rsidR="00FB026E" w:rsidRPr="00390B76" w:rsidRDefault="00FB026E" w:rsidP="00FB026E">
            <w:pPr>
              <w:spacing w:line="240" w:lineRule="auto"/>
            </w:pPr>
            <w:r w:rsidRPr="00390B76">
              <w:t xml:space="preserve">Demirtaş Mahallesinde hizmet vermektedir. </w:t>
            </w:r>
          </w:p>
        </w:tc>
        <w:tc>
          <w:tcPr>
            <w:tcW w:w="1180" w:type="dxa"/>
            <w:noWrap/>
            <w:hideMark/>
          </w:tcPr>
          <w:p w14:paraId="743A5BC7" w14:textId="77777777" w:rsidR="00FB026E" w:rsidRPr="00390B76" w:rsidRDefault="00FB026E" w:rsidP="00FB026E">
            <w:pPr>
              <w:spacing w:line="240" w:lineRule="auto"/>
            </w:pPr>
            <w:r w:rsidRPr="00390B76">
              <w:t>0</w:t>
            </w:r>
          </w:p>
        </w:tc>
        <w:tc>
          <w:tcPr>
            <w:tcW w:w="1220" w:type="dxa"/>
            <w:noWrap/>
            <w:hideMark/>
          </w:tcPr>
          <w:p w14:paraId="7DDFE5D6" w14:textId="77777777" w:rsidR="00FB026E" w:rsidRPr="00390B76" w:rsidRDefault="00FB026E" w:rsidP="00FB026E">
            <w:pPr>
              <w:spacing w:line="240" w:lineRule="auto"/>
            </w:pPr>
            <w:r w:rsidRPr="00390B76">
              <w:t>3</w:t>
            </w:r>
          </w:p>
        </w:tc>
        <w:tc>
          <w:tcPr>
            <w:tcW w:w="1220" w:type="dxa"/>
            <w:noWrap/>
            <w:hideMark/>
          </w:tcPr>
          <w:p w14:paraId="11814F63" w14:textId="77777777" w:rsidR="00FB026E" w:rsidRPr="00390B76" w:rsidRDefault="00FB026E" w:rsidP="00FB026E">
            <w:pPr>
              <w:spacing w:line="240" w:lineRule="auto"/>
            </w:pPr>
            <w:r w:rsidRPr="00390B76">
              <w:t>10</w:t>
            </w:r>
          </w:p>
        </w:tc>
        <w:tc>
          <w:tcPr>
            <w:tcW w:w="1180" w:type="dxa"/>
            <w:noWrap/>
            <w:hideMark/>
          </w:tcPr>
          <w:p w14:paraId="28CF3A32" w14:textId="77777777" w:rsidR="00FB026E" w:rsidRPr="00390B76" w:rsidRDefault="00FB026E" w:rsidP="00FB026E">
            <w:pPr>
              <w:spacing w:line="240" w:lineRule="auto"/>
            </w:pPr>
            <w:r w:rsidRPr="00390B76">
              <w:t>1</w:t>
            </w:r>
          </w:p>
        </w:tc>
      </w:tr>
      <w:tr w:rsidR="00FB026E" w:rsidRPr="00390B76" w14:paraId="4AC5318E" w14:textId="77777777" w:rsidTr="00EA655C">
        <w:trPr>
          <w:trHeight w:val="900"/>
        </w:trPr>
        <w:tc>
          <w:tcPr>
            <w:tcW w:w="1960" w:type="dxa"/>
            <w:hideMark/>
          </w:tcPr>
          <w:p w14:paraId="413905E0" w14:textId="77777777" w:rsidR="00FB026E" w:rsidRPr="00390B76" w:rsidRDefault="00FB026E" w:rsidP="00FB026E">
            <w:pPr>
              <w:spacing w:line="240" w:lineRule="auto"/>
            </w:pPr>
            <w:r w:rsidRPr="00390B76">
              <w:t>7 Nolu 112 Acil Sağlık Hizmetleri İstasyonu</w:t>
            </w:r>
          </w:p>
        </w:tc>
        <w:tc>
          <w:tcPr>
            <w:tcW w:w="2240" w:type="dxa"/>
            <w:hideMark/>
          </w:tcPr>
          <w:p w14:paraId="43A34BB9" w14:textId="77777777" w:rsidR="00FB026E" w:rsidRPr="00390B76" w:rsidRDefault="00FB026E" w:rsidP="00FB026E">
            <w:pPr>
              <w:spacing w:line="240" w:lineRule="auto"/>
            </w:pPr>
            <w:r w:rsidRPr="00390B76">
              <w:t xml:space="preserve">Fığla Mahallesinde hizmet vermektedir. </w:t>
            </w:r>
          </w:p>
        </w:tc>
        <w:tc>
          <w:tcPr>
            <w:tcW w:w="1180" w:type="dxa"/>
            <w:noWrap/>
            <w:hideMark/>
          </w:tcPr>
          <w:p w14:paraId="6A9CE0E1" w14:textId="77777777" w:rsidR="00FB026E" w:rsidRPr="00390B76" w:rsidRDefault="00FB026E" w:rsidP="00FB026E">
            <w:pPr>
              <w:spacing w:line="240" w:lineRule="auto"/>
            </w:pPr>
            <w:r w:rsidRPr="00390B76">
              <w:t>0</w:t>
            </w:r>
          </w:p>
        </w:tc>
        <w:tc>
          <w:tcPr>
            <w:tcW w:w="1220" w:type="dxa"/>
            <w:noWrap/>
            <w:hideMark/>
          </w:tcPr>
          <w:p w14:paraId="1F6C0E6D" w14:textId="77777777" w:rsidR="00FB026E" w:rsidRPr="00390B76" w:rsidRDefault="00FB026E" w:rsidP="00FB026E">
            <w:pPr>
              <w:spacing w:line="240" w:lineRule="auto"/>
            </w:pPr>
            <w:r w:rsidRPr="00390B76">
              <w:t>4</w:t>
            </w:r>
          </w:p>
        </w:tc>
        <w:tc>
          <w:tcPr>
            <w:tcW w:w="1220" w:type="dxa"/>
            <w:noWrap/>
            <w:hideMark/>
          </w:tcPr>
          <w:p w14:paraId="0F723AA6" w14:textId="77777777" w:rsidR="00FB026E" w:rsidRPr="00390B76" w:rsidRDefault="00FB026E" w:rsidP="00FB026E">
            <w:pPr>
              <w:spacing w:line="240" w:lineRule="auto"/>
            </w:pPr>
            <w:r w:rsidRPr="00390B76">
              <w:t>6</w:t>
            </w:r>
          </w:p>
        </w:tc>
        <w:tc>
          <w:tcPr>
            <w:tcW w:w="1180" w:type="dxa"/>
            <w:noWrap/>
            <w:hideMark/>
          </w:tcPr>
          <w:p w14:paraId="2C40BDFC" w14:textId="77777777" w:rsidR="00FB026E" w:rsidRPr="00390B76" w:rsidRDefault="00FB026E" w:rsidP="00FB026E">
            <w:pPr>
              <w:spacing w:line="240" w:lineRule="auto"/>
            </w:pPr>
            <w:r w:rsidRPr="00390B76">
              <w:t>0</w:t>
            </w:r>
          </w:p>
        </w:tc>
      </w:tr>
      <w:tr w:rsidR="00FB026E" w:rsidRPr="00390B76" w14:paraId="0F308CD9" w14:textId="77777777" w:rsidTr="00EA655C">
        <w:trPr>
          <w:trHeight w:val="589"/>
        </w:trPr>
        <w:tc>
          <w:tcPr>
            <w:tcW w:w="4200" w:type="dxa"/>
            <w:gridSpan w:val="2"/>
            <w:noWrap/>
            <w:hideMark/>
          </w:tcPr>
          <w:p w14:paraId="0A0AF998" w14:textId="77777777" w:rsidR="00FB026E" w:rsidRPr="00390B76" w:rsidRDefault="00FB026E" w:rsidP="00FB026E">
            <w:pPr>
              <w:spacing w:line="240" w:lineRule="auto"/>
              <w:rPr>
                <w:b/>
                <w:bCs/>
              </w:rPr>
            </w:pPr>
            <w:r w:rsidRPr="00390B76">
              <w:rPr>
                <w:b/>
                <w:bCs/>
              </w:rPr>
              <w:t>Genel Toplam</w:t>
            </w:r>
          </w:p>
        </w:tc>
        <w:tc>
          <w:tcPr>
            <w:tcW w:w="1180" w:type="dxa"/>
            <w:noWrap/>
            <w:hideMark/>
          </w:tcPr>
          <w:p w14:paraId="6215EA00" w14:textId="77777777" w:rsidR="00FB026E" w:rsidRPr="00390B76" w:rsidRDefault="00FB026E" w:rsidP="00FB026E">
            <w:pPr>
              <w:spacing w:line="240" w:lineRule="auto"/>
            </w:pPr>
            <w:r w:rsidRPr="00390B76">
              <w:t>4</w:t>
            </w:r>
          </w:p>
        </w:tc>
        <w:tc>
          <w:tcPr>
            <w:tcW w:w="1220" w:type="dxa"/>
            <w:noWrap/>
            <w:hideMark/>
          </w:tcPr>
          <w:p w14:paraId="7DBEDB29" w14:textId="77777777" w:rsidR="00FB026E" w:rsidRPr="00390B76" w:rsidRDefault="00FB026E" w:rsidP="00FB026E">
            <w:pPr>
              <w:spacing w:line="240" w:lineRule="auto"/>
            </w:pPr>
            <w:r w:rsidRPr="00390B76">
              <w:t>25</w:t>
            </w:r>
          </w:p>
        </w:tc>
        <w:tc>
          <w:tcPr>
            <w:tcW w:w="1220" w:type="dxa"/>
            <w:noWrap/>
            <w:hideMark/>
          </w:tcPr>
          <w:p w14:paraId="1DEAB9F2" w14:textId="77777777" w:rsidR="00FB026E" w:rsidRPr="00390B76" w:rsidRDefault="00FB026E" w:rsidP="00FB026E">
            <w:pPr>
              <w:spacing w:line="240" w:lineRule="auto"/>
            </w:pPr>
            <w:r w:rsidRPr="00390B76">
              <w:t>49</w:t>
            </w:r>
          </w:p>
        </w:tc>
        <w:tc>
          <w:tcPr>
            <w:tcW w:w="1180" w:type="dxa"/>
            <w:noWrap/>
            <w:hideMark/>
          </w:tcPr>
          <w:p w14:paraId="50EC2ABE" w14:textId="77777777" w:rsidR="00FB026E" w:rsidRPr="00390B76" w:rsidRDefault="00FB026E" w:rsidP="00FB026E">
            <w:pPr>
              <w:spacing w:line="240" w:lineRule="auto"/>
            </w:pPr>
            <w:r w:rsidRPr="00390B76">
              <w:t>7</w:t>
            </w:r>
          </w:p>
        </w:tc>
      </w:tr>
    </w:tbl>
    <w:p w14:paraId="5B139AC2" w14:textId="77777777" w:rsidR="00F6699F" w:rsidRPr="00390B76" w:rsidRDefault="00F6699F" w:rsidP="001C377D">
      <w:pPr>
        <w:pStyle w:val="ListeParagraf"/>
        <w:ind w:left="0"/>
        <w:contextualSpacing/>
        <w:jc w:val="both"/>
      </w:pPr>
    </w:p>
    <w:p w14:paraId="7501845E" w14:textId="77777777" w:rsidR="00DB5612" w:rsidRPr="00390B76" w:rsidRDefault="00DB5612" w:rsidP="00DB5612">
      <w:pPr>
        <w:jc w:val="both"/>
      </w:pPr>
      <w:r w:rsidRPr="00390B76">
        <w:rPr>
          <w:b/>
        </w:rPr>
        <w:t xml:space="preserve">Kaynak: </w:t>
      </w:r>
      <w:r w:rsidRPr="00390B76">
        <w:t>Alanya</w:t>
      </w:r>
      <w:r w:rsidRPr="00390B76">
        <w:rPr>
          <w:b/>
        </w:rPr>
        <w:t xml:space="preserve"> </w:t>
      </w:r>
      <w:r w:rsidRPr="00390B76">
        <w:t>Sağlık Müdürlüğü</w:t>
      </w:r>
    </w:p>
    <w:p w14:paraId="5640076D" w14:textId="77777777" w:rsidR="00FE4413" w:rsidRPr="00390B76" w:rsidRDefault="00FE4413" w:rsidP="00DB5612">
      <w:pPr>
        <w:jc w:val="both"/>
      </w:pPr>
    </w:p>
    <w:p w14:paraId="7169D568" w14:textId="151FB555" w:rsidR="00D11FB0" w:rsidRPr="00390B76" w:rsidRDefault="00D11FB0" w:rsidP="00D11FB0">
      <w:pPr>
        <w:jc w:val="both"/>
        <w:rPr>
          <w:b/>
        </w:rPr>
      </w:pPr>
      <w:r w:rsidRPr="00390B76">
        <w:rPr>
          <w:b/>
        </w:rPr>
        <w:t>Alanya Verem</w:t>
      </w:r>
      <w:r w:rsidR="004213FF" w:rsidRPr="00390B76">
        <w:rPr>
          <w:b/>
        </w:rPr>
        <w:t xml:space="preserve"> Savaş Dispanseri Verileri</w:t>
      </w:r>
      <w:r w:rsidR="00590DBD" w:rsidRPr="00390B76">
        <w:rPr>
          <w:b/>
        </w:rPr>
        <w:t xml:space="preserve"> (01.01.2020–31.12.2020</w:t>
      </w:r>
      <w:r w:rsidRPr="00390B76">
        <w:rPr>
          <w:b/>
        </w:rPr>
        <w:t>)</w:t>
      </w:r>
    </w:p>
    <w:p w14:paraId="042CFDCE" w14:textId="77777777" w:rsidR="00D11FB0" w:rsidRPr="00390B76" w:rsidRDefault="00D11FB0" w:rsidP="00D11FB0">
      <w:pPr>
        <w:jc w:val="both"/>
        <w:rPr>
          <w:b/>
        </w:rPr>
      </w:pPr>
    </w:p>
    <w:p w14:paraId="4D118799" w14:textId="397A37AB" w:rsidR="00D11FB0" w:rsidRPr="00390B76" w:rsidRDefault="00D11FB0" w:rsidP="00D84C1F">
      <w:pPr>
        <w:jc w:val="both"/>
      </w:pPr>
      <w:r w:rsidRPr="00390B76">
        <w:t>Alanya Verem Savaş</w:t>
      </w:r>
      <w:r w:rsidR="00590DBD" w:rsidRPr="00390B76">
        <w:t xml:space="preserve"> Dispanseri verilerine göre 2020</w:t>
      </w:r>
      <w:r w:rsidRPr="00390B76">
        <w:t xml:space="preserve"> da </w:t>
      </w:r>
      <w:r w:rsidR="00590DBD" w:rsidRPr="00390B76">
        <w:t>1.730</w:t>
      </w:r>
      <w:r w:rsidRPr="00390B76">
        <w:t xml:space="preserve"> pol</w:t>
      </w:r>
      <w:r w:rsidR="00590DBD" w:rsidRPr="00390B76">
        <w:t>iklinik yapılmıştır. Eski vaka 2</w:t>
      </w:r>
      <w:r w:rsidRPr="00390B76">
        <w:t xml:space="preserve"> ve yeni</w:t>
      </w:r>
      <w:r w:rsidR="00590DBD" w:rsidRPr="00390B76">
        <w:t xml:space="preserve"> vaka 32</w:t>
      </w:r>
      <w:r w:rsidRPr="00390B76">
        <w:t xml:space="preserve"> olmuştur. </w:t>
      </w:r>
    </w:p>
    <w:p w14:paraId="125CCA4D" w14:textId="77777777" w:rsidR="00590DBD" w:rsidRPr="00390B76" w:rsidRDefault="00590DBD" w:rsidP="00D11FB0"/>
    <w:p w14:paraId="7E134C37" w14:textId="14CB459E" w:rsidR="00590DBD" w:rsidRPr="00390B76" w:rsidRDefault="00590DBD" w:rsidP="00590DBD">
      <w:pPr>
        <w:rPr>
          <w:b/>
        </w:rPr>
      </w:pPr>
      <w:r w:rsidRPr="00390B76">
        <w:rPr>
          <w:b/>
        </w:rPr>
        <w:t>Alanya Verem Savaş Dispanseri İstatistikleri  (01.01.2020–31.12.2020)</w:t>
      </w:r>
    </w:p>
    <w:p w14:paraId="0A964E29" w14:textId="77777777" w:rsidR="0096371E" w:rsidRPr="00390B76" w:rsidRDefault="0096371E" w:rsidP="00590DBD">
      <w:pPr>
        <w:rPr>
          <w:b/>
        </w:rPr>
      </w:pPr>
    </w:p>
    <w:tbl>
      <w:tblPr>
        <w:tblStyle w:val="TabloKlavuzu26"/>
        <w:tblW w:w="0" w:type="auto"/>
        <w:tblLook w:val="04A0" w:firstRow="1" w:lastRow="0" w:firstColumn="1" w:lastColumn="0" w:noHBand="0" w:noVBand="1"/>
      </w:tblPr>
      <w:tblGrid>
        <w:gridCol w:w="1563"/>
        <w:gridCol w:w="1505"/>
        <w:gridCol w:w="1505"/>
        <w:gridCol w:w="1505"/>
      </w:tblGrid>
      <w:tr w:rsidR="00461706" w:rsidRPr="00390B76" w14:paraId="630A5218" w14:textId="77777777" w:rsidTr="00110A9E">
        <w:trPr>
          <w:trHeight w:val="538"/>
        </w:trPr>
        <w:tc>
          <w:tcPr>
            <w:tcW w:w="1563" w:type="dxa"/>
            <w:tcBorders>
              <w:right w:val="single" w:sz="4" w:space="0" w:color="auto"/>
            </w:tcBorders>
            <w:vAlign w:val="bottom"/>
          </w:tcPr>
          <w:p w14:paraId="5B436DE4" w14:textId="77777777" w:rsidR="00461706" w:rsidRPr="00390B76" w:rsidRDefault="00461706" w:rsidP="00461706">
            <w:pPr>
              <w:tabs>
                <w:tab w:val="center" w:pos="4536"/>
                <w:tab w:val="right" w:pos="9072"/>
              </w:tabs>
              <w:jc w:val="both"/>
              <w:rPr>
                <w:b/>
              </w:rPr>
            </w:pPr>
            <w:r w:rsidRPr="00390B76">
              <w:rPr>
                <w:b/>
              </w:rPr>
              <w:t>Faaliyet İstatistikleri</w:t>
            </w:r>
          </w:p>
        </w:tc>
        <w:tc>
          <w:tcPr>
            <w:tcW w:w="1505" w:type="dxa"/>
            <w:tcBorders>
              <w:top w:val="single" w:sz="4" w:space="0" w:color="auto"/>
              <w:left w:val="single" w:sz="4" w:space="0" w:color="auto"/>
              <w:bottom w:val="single" w:sz="4" w:space="0" w:color="auto"/>
              <w:right w:val="single" w:sz="4" w:space="0" w:color="auto"/>
            </w:tcBorders>
          </w:tcPr>
          <w:p w14:paraId="44DBA755" w14:textId="77777777" w:rsidR="00461706" w:rsidRPr="00390B76" w:rsidRDefault="00461706" w:rsidP="00110A9E">
            <w:pPr>
              <w:tabs>
                <w:tab w:val="center" w:pos="4536"/>
                <w:tab w:val="right" w:pos="9072"/>
              </w:tabs>
              <w:jc w:val="center"/>
              <w:rPr>
                <w:b/>
              </w:rPr>
            </w:pPr>
            <w:r w:rsidRPr="00390B76">
              <w:rPr>
                <w:b/>
              </w:rPr>
              <w:t>2018</w:t>
            </w:r>
          </w:p>
        </w:tc>
        <w:tc>
          <w:tcPr>
            <w:tcW w:w="1505" w:type="dxa"/>
            <w:tcBorders>
              <w:top w:val="single" w:sz="4" w:space="0" w:color="auto"/>
              <w:left w:val="single" w:sz="4" w:space="0" w:color="auto"/>
              <w:bottom w:val="single" w:sz="4" w:space="0" w:color="auto"/>
              <w:right w:val="single" w:sz="4" w:space="0" w:color="auto"/>
            </w:tcBorders>
          </w:tcPr>
          <w:p w14:paraId="39AF4A1C" w14:textId="77777777" w:rsidR="00461706" w:rsidRPr="00390B76" w:rsidRDefault="00461706" w:rsidP="00110A9E">
            <w:pPr>
              <w:tabs>
                <w:tab w:val="center" w:pos="4536"/>
                <w:tab w:val="right" w:pos="9072"/>
              </w:tabs>
              <w:jc w:val="center"/>
              <w:rPr>
                <w:b/>
              </w:rPr>
            </w:pPr>
            <w:r w:rsidRPr="00390B76">
              <w:rPr>
                <w:b/>
              </w:rPr>
              <w:t>2019</w:t>
            </w:r>
          </w:p>
        </w:tc>
        <w:tc>
          <w:tcPr>
            <w:tcW w:w="1505" w:type="dxa"/>
            <w:tcBorders>
              <w:top w:val="single" w:sz="4" w:space="0" w:color="auto"/>
              <w:left w:val="single" w:sz="4" w:space="0" w:color="auto"/>
              <w:bottom w:val="single" w:sz="4" w:space="0" w:color="auto"/>
              <w:right w:val="single" w:sz="4" w:space="0" w:color="auto"/>
            </w:tcBorders>
            <w:vAlign w:val="bottom"/>
          </w:tcPr>
          <w:p w14:paraId="14BAF309" w14:textId="77777777" w:rsidR="00461706" w:rsidRPr="00390B76" w:rsidRDefault="00461706" w:rsidP="00110A9E">
            <w:pPr>
              <w:tabs>
                <w:tab w:val="center" w:pos="4536"/>
                <w:tab w:val="right" w:pos="9072"/>
              </w:tabs>
              <w:jc w:val="center"/>
              <w:rPr>
                <w:b/>
              </w:rPr>
            </w:pPr>
            <w:r w:rsidRPr="00390B76">
              <w:rPr>
                <w:b/>
              </w:rPr>
              <w:t>2020</w:t>
            </w:r>
          </w:p>
        </w:tc>
      </w:tr>
      <w:tr w:rsidR="00461706" w:rsidRPr="00390B76" w14:paraId="3ADFB648" w14:textId="77777777" w:rsidTr="00110A9E">
        <w:trPr>
          <w:trHeight w:val="524"/>
        </w:trPr>
        <w:tc>
          <w:tcPr>
            <w:tcW w:w="1563" w:type="dxa"/>
            <w:vAlign w:val="bottom"/>
          </w:tcPr>
          <w:p w14:paraId="1DFC5AE8" w14:textId="77777777" w:rsidR="00461706" w:rsidRPr="00390B76" w:rsidRDefault="00461706" w:rsidP="00461706">
            <w:pPr>
              <w:tabs>
                <w:tab w:val="center" w:pos="4536"/>
                <w:tab w:val="right" w:pos="9072"/>
              </w:tabs>
              <w:jc w:val="both"/>
              <w:rPr>
                <w:b/>
              </w:rPr>
            </w:pPr>
            <w:r w:rsidRPr="00390B76">
              <w:rPr>
                <w:b/>
              </w:rPr>
              <w:t>Poliklinik</w:t>
            </w:r>
          </w:p>
          <w:p w14:paraId="7538373E" w14:textId="77777777" w:rsidR="00461706" w:rsidRPr="00390B76" w:rsidRDefault="00461706" w:rsidP="00461706">
            <w:pPr>
              <w:tabs>
                <w:tab w:val="center" w:pos="4536"/>
                <w:tab w:val="right" w:pos="9072"/>
              </w:tabs>
              <w:jc w:val="both"/>
              <w:rPr>
                <w:b/>
              </w:rPr>
            </w:pPr>
          </w:p>
        </w:tc>
        <w:tc>
          <w:tcPr>
            <w:tcW w:w="1505" w:type="dxa"/>
            <w:tcBorders>
              <w:top w:val="single" w:sz="4" w:space="0" w:color="auto"/>
            </w:tcBorders>
          </w:tcPr>
          <w:p w14:paraId="08AC31E0" w14:textId="77777777" w:rsidR="00461706" w:rsidRPr="00390B76" w:rsidRDefault="00461706" w:rsidP="00461706">
            <w:pPr>
              <w:tabs>
                <w:tab w:val="center" w:pos="4536"/>
                <w:tab w:val="right" w:pos="9072"/>
              </w:tabs>
              <w:jc w:val="both"/>
              <w:rPr>
                <w:b/>
              </w:rPr>
            </w:pPr>
            <w:r w:rsidRPr="00390B76">
              <w:rPr>
                <w:b/>
              </w:rPr>
              <w:t>1.679</w:t>
            </w:r>
          </w:p>
        </w:tc>
        <w:tc>
          <w:tcPr>
            <w:tcW w:w="1505" w:type="dxa"/>
            <w:tcBorders>
              <w:top w:val="single" w:sz="4" w:space="0" w:color="auto"/>
            </w:tcBorders>
          </w:tcPr>
          <w:p w14:paraId="510204AA" w14:textId="77777777" w:rsidR="00461706" w:rsidRPr="00390B76" w:rsidRDefault="00461706" w:rsidP="00461706">
            <w:pPr>
              <w:tabs>
                <w:tab w:val="center" w:pos="4536"/>
                <w:tab w:val="right" w:pos="9072"/>
              </w:tabs>
              <w:jc w:val="both"/>
              <w:rPr>
                <w:b/>
              </w:rPr>
            </w:pPr>
            <w:r w:rsidRPr="00390B76">
              <w:rPr>
                <w:b/>
              </w:rPr>
              <w:t>2.789</w:t>
            </w:r>
          </w:p>
        </w:tc>
        <w:tc>
          <w:tcPr>
            <w:tcW w:w="1505" w:type="dxa"/>
            <w:tcBorders>
              <w:top w:val="single" w:sz="4" w:space="0" w:color="auto"/>
            </w:tcBorders>
          </w:tcPr>
          <w:p w14:paraId="5579C0A1" w14:textId="77777777" w:rsidR="00461706" w:rsidRPr="00390B76" w:rsidRDefault="00461706" w:rsidP="00461706">
            <w:pPr>
              <w:tabs>
                <w:tab w:val="center" w:pos="4536"/>
                <w:tab w:val="right" w:pos="9072"/>
              </w:tabs>
              <w:jc w:val="both"/>
              <w:rPr>
                <w:b/>
              </w:rPr>
            </w:pPr>
            <w:r w:rsidRPr="00390B76">
              <w:rPr>
                <w:b/>
              </w:rPr>
              <w:t>1.730</w:t>
            </w:r>
          </w:p>
        </w:tc>
      </w:tr>
      <w:tr w:rsidR="00461706" w:rsidRPr="00390B76" w14:paraId="7A53F21B" w14:textId="77777777" w:rsidTr="001038F5">
        <w:trPr>
          <w:trHeight w:val="538"/>
        </w:trPr>
        <w:tc>
          <w:tcPr>
            <w:tcW w:w="1563" w:type="dxa"/>
            <w:vAlign w:val="bottom"/>
          </w:tcPr>
          <w:p w14:paraId="3360C12C" w14:textId="77777777" w:rsidR="00461706" w:rsidRPr="00390B76" w:rsidRDefault="00461706" w:rsidP="00461706">
            <w:pPr>
              <w:tabs>
                <w:tab w:val="center" w:pos="4536"/>
                <w:tab w:val="right" w:pos="9072"/>
              </w:tabs>
              <w:jc w:val="both"/>
              <w:rPr>
                <w:b/>
              </w:rPr>
            </w:pPr>
            <w:r w:rsidRPr="00390B76">
              <w:rPr>
                <w:b/>
              </w:rPr>
              <w:t>Eski Vaka</w:t>
            </w:r>
          </w:p>
          <w:p w14:paraId="21DF86BC" w14:textId="77777777" w:rsidR="00461706" w:rsidRPr="00390B76" w:rsidRDefault="00461706" w:rsidP="00461706">
            <w:pPr>
              <w:tabs>
                <w:tab w:val="center" w:pos="4536"/>
                <w:tab w:val="right" w:pos="9072"/>
              </w:tabs>
              <w:jc w:val="both"/>
              <w:rPr>
                <w:b/>
              </w:rPr>
            </w:pPr>
          </w:p>
        </w:tc>
        <w:tc>
          <w:tcPr>
            <w:tcW w:w="1505" w:type="dxa"/>
          </w:tcPr>
          <w:p w14:paraId="1740944B" w14:textId="77777777" w:rsidR="00461706" w:rsidRPr="00390B76" w:rsidRDefault="00461706" w:rsidP="00461706">
            <w:pPr>
              <w:tabs>
                <w:tab w:val="center" w:pos="4536"/>
                <w:tab w:val="right" w:pos="9072"/>
              </w:tabs>
              <w:jc w:val="both"/>
              <w:rPr>
                <w:b/>
              </w:rPr>
            </w:pPr>
            <w:r w:rsidRPr="00390B76">
              <w:rPr>
                <w:b/>
              </w:rPr>
              <w:t>3</w:t>
            </w:r>
          </w:p>
        </w:tc>
        <w:tc>
          <w:tcPr>
            <w:tcW w:w="1505" w:type="dxa"/>
          </w:tcPr>
          <w:p w14:paraId="2385CB5A" w14:textId="77777777" w:rsidR="00461706" w:rsidRPr="00390B76" w:rsidRDefault="00461706" w:rsidP="00461706">
            <w:pPr>
              <w:tabs>
                <w:tab w:val="center" w:pos="4536"/>
                <w:tab w:val="right" w:pos="9072"/>
              </w:tabs>
              <w:jc w:val="both"/>
              <w:rPr>
                <w:b/>
              </w:rPr>
            </w:pPr>
            <w:r w:rsidRPr="00390B76">
              <w:rPr>
                <w:b/>
              </w:rPr>
              <w:t>1</w:t>
            </w:r>
          </w:p>
        </w:tc>
        <w:tc>
          <w:tcPr>
            <w:tcW w:w="1505" w:type="dxa"/>
          </w:tcPr>
          <w:p w14:paraId="5ED707D2" w14:textId="77777777" w:rsidR="00461706" w:rsidRPr="00390B76" w:rsidRDefault="00461706" w:rsidP="00461706">
            <w:pPr>
              <w:tabs>
                <w:tab w:val="center" w:pos="4536"/>
                <w:tab w:val="right" w:pos="9072"/>
              </w:tabs>
              <w:jc w:val="both"/>
              <w:rPr>
                <w:b/>
              </w:rPr>
            </w:pPr>
            <w:r w:rsidRPr="00390B76">
              <w:rPr>
                <w:b/>
              </w:rPr>
              <w:t>2</w:t>
            </w:r>
          </w:p>
        </w:tc>
      </w:tr>
      <w:tr w:rsidR="00461706" w:rsidRPr="00390B76" w14:paraId="3AFFC8AC" w14:textId="77777777" w:rsidTr="001038F5">
        <w:trPr>
          <w:trHeight w:val="524"/>
        </w:trPr>
        <w:tc>
          <w:tcPr>
            <w:tcW w:w="1563" w:type="dxa"/>
            <w:vAlign w:val="bottom"/>
          </w:tcPr>
          <w:p w14:paraId="017BE874" w14:textId="77777777" w:rsidR="00461706" w:rsidRPr="00390B76" w:rsidRDefault="00461706" w:rsidP="00461706">
            <w:pPr>
              <w:tabs>
                <w:tab w:val="center" w:pos="4536"/>
                <w:tab w:val="right" w:pos="9072"/>
              </w:tabs>
              <w:jc w:val="both"/>
              <w:rPr>
                <w:b/>
              </w:rPr>
            </w:pPr>
            <w:r w:rsidRPr="00390B76">
              <w:rPr>
                <w:b/>
              </w:rPr>
              <w:t>Yeni Vaka</w:t>
            </w:r>
          </w:p>
          <w:p w14:paraId="09915A53" w14:textId="77777777" w:rsidR="00461706" w:rsidRPr="00390B76" w:rsidRDefault="00461706" w:rsidP="00461706">
            <w:pPr>
              <w:tabs>
                <w:tab w:val="center" w:pos="4536"/>
                <w:tab w:val="right" w:pos="9072"/>
              </w:tabs>
              <w:jc w:val="both"/>
              <w:rPr>
                <w:b/>
              </w:rPr>
            </w:pPr>
          </w:p>
        </w:tc>
        <w:tc>
          <w:tcPr>
            <w:tcW w:w="1505" w:type="dxa"/>
          </w:tcPr>
          <w:p w14:paraId="2842CDC3" w14:textId="77777777" w:rsidR="00461706" w:rsidRPr="00390B76" w:rsidRDefault="00461706" w:rsidP="00461706">
            <w:pPr>
              <w:tabs>
                <w:tab w:val="center" w:pos="4536"/>
                <w:tab w:val="right" w:pos="9072"/>
              </w:tabs>
              <w:jc w:val="both"/>
              <w:rPr>
                <w:b/>
              </w:rPr>
            </w:pPr>
            <w:r w:rsidRPr="00390B76">
              <w:rPr>
                <w:b/>
              </w:rPr>
              <w:t>30</w:t>
            </w:r>
          </w:p>
        </w:tc>
        <w:tc>
          <w:tcPr>
            <w:tcW w:w="1505" w:type="dxa"/>
          </w:tcPr>
          <w:p w14:paraId="25DC8C3E" w14:textId="77777777" w:rsidR="00461706" w:rsidRPr="00390B76" w:rsidRDefault="00461706" w:rsidP="00461706">
            <w:pPr>
              <w:tabs>
                <w:tab w:val="center" w:pos="4536"/>
                <w:tab w:val="right" w:pos="9072"/>
              </w:tabs>
              <w:jc w:val="both"/>
              <w:rPr>
                <w:b/>
              </w:rPr>
            </w:pPr>
            <w:r w:rsidRPr="00390B76">
              <w:rPr>
                <w:b/>
              </w:rPr>
              <w:t>41</w:t>
            </w:r>
          </w:p>
        </w:tc>
        <w:tc>
          <w:tcPr>
            <w:tcW w:w="1505" w:type="dxa"/>
          </w:tcPr>
          <w:p w14:paraId="18FCF2EA" w14:textId="77777777" w:rsidR="00461706" w:rsidRPr="00390B76" w:rsidRDefault="00461706" w:rsidP="00461706">
            <w:pPr>
              <w:tabs>
                <w:tab w:val="center" w:pos="4536"/>
                <w:tab w:val="right" w:pos="9072"/>
              </w:tabs>
              <w:jc w:val="both"/>
              <w:rPr>
                <w:b/>
              </w:rPr>
            </w:pPr>
            <w:r w:rsidRPr="00390B76">
              <w:rPr>
                <w:b/>
              </w:rPr>
              <w:t>32</w:t>
            </w:r>
          </w:p>
        </w:tc>
      </w:tr>
      <w:tr w:rsidR="00461706" w:rsidRPr="00390B76" w14:paraId="66F0B916" w14:textId="77777777" w:rsidTr="001038F5">
        <w:trPr>
          <w:trHeight w:val="538"/>
        </w:trPr>
        <w:tc>
          <w:tcPr>
            <w:tcW w:w="1563" w:type="dxa"/>
            <w:vAlign w:val="bottom"/>
          </w:tcPr>
          <w:p w14:paraId="01C23F86" w14:textId="77777777" w:rsidR="00461706" w:rsidRPr="00390B76" w:rsidRDefault="00461706" w:rsidP="00461706">
            <w:pPr>
              <w:tabs>
                <w:tab w:val="center" w:pos="4536"/>
                <w:tab w:val="right" w:pos="9072"/>
              </w:tabs>
              <w:jc w:val="both"/>
              <w:rPr>
                <w:b/>
              </w:rPr>
            </w:pPr>
            <w:r w:rsidRPr="00390B76">
              <w:rPr>
                <w:b/>
              </w:rPr>
              <w:lastRenderedPageBreak/>
              <w:t>İşbirliği Yapmayan</w:t>
            </w:r>
          </w:p>
          <w:p w14:paraId="140BA8FC" w14:textId="77777777" w:rsidR="00461706" w:rsidRPr="00390B76" w:rsidRDefault="00461706" w:rsidP="00461706">
            <w:pPr>
              <w:tabs>
                <w:tab w:val="center" w:pos="4536"/>
                <w:tab w:val="right" w:pos="9072"/>
              </w:tabs>
              <w:jc w:val="both"/>
              <w:rPr>
                <w:b/>
              </w:rPr>
            </w:pPr>
          </w:p>
        </w:tc>
        <w:tc>
          <w:tcPr>
            <w:tcW w:w="1505" w:type="dxa"/>
          </w:tcPr>
          <w:p w14:paraId="1E5E92F5" w14:textId="77777777" w:rsidR="00461706" w:rsidRPr="00390B76" w:rsidRDefault="00461706" w:rsidP="00461706">
            <w:pPr>
              <w:tabs>
                <w:tab w:val="center" w:pos="4536"/>
                <w:tab w:val="right" w:pos="9072"/>
              </w:tabs>
              <w:jc w:val="both"/>
              <w:rPr>
                <w:b/>
              </w:rPr>
            </w:pPr>
            <w:r w:rsidRPr="00390B76">
              <w:rPr>
                <w:b/>
              </w:rPr>
              <w:t>0</w:t>
            </w:r>
          </w:p>
        </w:tc>
        <w:tc>
          <w:tcPr>
            <w:tcW w:w="1505" w:type="dxa"/>
          </w:tcPr>
          <w:p w14:paraId="2D388F75" w14:textId="77777777" w:rsidR="00461706" w:rsidRPr="00390B76" w:rsidRDefault="00461706" w:rsidP="00461706">
            <w:pPr>
              <w:tabs>
                <w:tab w:val="center" w:pos="4536"/>
                <w:tab w:val="right" w:pos="9072"/>
              </w:tabs>
              <w:jc w:val="both"/>
              <w:rPr>
                <w:b/>
              </w:rPr>
            </w:pPr>
          </w:p>
        </w:tc>
        <w:tc>
          <w:tcPr>
            <w:tcW w:w="1505" w:type="dxa"/>
          </w:tcPr>
          <w:p w14:paraId="6DE435CC" w14:textId="77777777" w:rsidR="00461706" w:rsidRPr="00390B76" w:rsidRDefault="00461706" w:rsidP="00461706">
            <w:pPr>
              <w:tabs>
                <w:tab w:val="center" w:pos="4536"/>
                <w:tab w:val="right" w:pos="9072"/>
              </w:tabs>
              <w:jc w:val="both"/>
              <w:rPr>
                <w:b/>
              </w:rPr>
            </w:pPr>
          </w:p>
        </w:tc>
      </w:tr>
      <w:tr w:rsidR="00461706" w:rsidRPr="00390B76" w14:paraId="6FA037E7" w14:textId="77777777" w:rsidTr="001038F5">
        <w:trPr>
          <w:trHeight w:val="538"/>
        </w:trPr>
        <w:tc>
          <w:tcPr>
            <w:tcW w:w="1563" w:type="dxa"/>
            <w:vAlign w:val="bottom"/>
          </w:tcPr>
          <w:p w14:paraId="3BF96313" w14:textId="77777777" w:rsidR="00461706" w:rsidRPr="00390B76" w:rsidRDefault="00461706" w:rsidP="00461706">
            <w:pPr>
              <w:tabs>
                <w:tab w:val="center" w:pos="4536"/>
                <w:tab w:val="right" w:pos="9072"/>
              </w:tabs>
              <w:jc w:val="both"/>
              <w:rPr>
                <w:b/>
              </w:rPr>
            </w:pPr>
            <w:r w:rsidRPr="00390B76">
              <w:rPr>
                <w:b/>
              </w:rPr>
              <w:t>Akibeti Mechul</w:t>
            </w:r>
          </w:p>
          <w:p w14:paraId="695AA0D3" w14:textId="77777777" w:rsidR="00461706" w:rsidRPr="00390B76" w:rsidRDefault="00461706" w:rsidP="00461706">
            <w:pPr>
              <w:tabs>
                <w:tab w:val="center" w:pos="4536"/>
                <w:tab w:val="right" w:pos="9072"/>
              </w:tabs>
              <w:jc w:val="both"/>
              <w:rPr>
                <w:b/>
              </w:rPr>
            </w:pPr>
          </w:p>
        </w:tc>
        <w:tc>
          <w:tcPr>
            <w:tcW w:w="1505" w:type="dxa"/>
          </w:tcPr>
          <w:p w14:paraId="54D89F16" w14:textId="77777777" w:rsidR="00461706" w:rsidRPr="00390B76" w:rsidRDefault="00461706" w:rsidP="00461706">
            <w:pPr>
              <w:tabs>
                <w:tab w:val="center" w:pos="4536"/>
                <w:tab w:val="right" w:pos="9072"/>
              </w:tabs>
              <w:jc w:val="both"/>
              <w:rPr>
                <w:b/>
              </w:rPr>
            </w:pPr>
            <w:r w:rsidRPr="00390B76">
              <w:rPr>
                <w:b/>
              </w:rPr>
              <w:t>1</w:t>
            </w:r>
          </w:p>
        </w:tc>
        <w:tc>
          <w:tcPr>
            <w:tcW w:w="1505" w:type="dxa"/>
          </w:tcPr>
          <w:p w14:paraId="155BE011" w14:textId="77777777" w:rsidR="00461706" w:rsidRPr="00390B76" w:rsidRDefault="00461706" w:rsidP="00461706">
            <w:pPr>
              <w:tabs>
                <w:tab w:val="center" w:pos="4536"/>
                <w:tab w:val="right" w:pos="9072"/>
              </w:tabs>
              <w:jc w:val="both"/>
              <w:rPr>
                <w:b/>
              </w:rPr>
            </w:pPr>
          </w:p>
        </w:tc>
        <w:tc>
          <w:tcPr>
            <w:tcW w:w="1505" w:type="dxa"/>
          </w:tcPr>
          <w:p w14:paraId="00AFB430" w14:textId="77777777" w:rsidR="00461706" w:rsidRPr="00390B76" w:rsidRDefault="00461706" w:rsidP="00461706">
            <w:pPr>
              <w:tabs>
                <w:tab w:val="center" w:pos="4536"/>
                <w:tab w:val="right" w:pos="9072"/>
              </w:tabs>
              <w:jc w:val="both"/>
              <w:rPr>
                <w:b/>
              </w:rPr>
            </w:pPr>
          </w:p>
        </w:tc>
      </w:tr>
      <w:tr w:rsidR="00461706" w:rsidRPr="00390B76" w14:paraId="0C4A66A6" w14:textId="77777777" w:rsidTr="001038F5">
        <w:trPr>
          <w:trHeight w:val="524"/>
        </w:trPr>
        <w:tc>
          <w:tcPr>
            <w:tcW w:w="1563" w:type="dxa"/>
            <w:vAlign w:val="bottom"/>
          </w:tcPr>
          <w:p w14:paraId="708D8809" w14:textId="77777777" w:rsidR="00461706" w:rsidRPr="00390B76" w:rsidRDefault="00461706" w:rsidP="00461706">
            <w:pPr>
              <w:tabs>
                <w:tab w:val="center" w:pos="4536"/>
                <w:tab w:val="right" w:pos="9072"/>
              </w:tabs>
              <w:jc w:val="both"/>
              <w:rPr>
                <w:b/>
              </w:rPr>
            </w:pPr>
            <w:r w:rsidRPr="00390B76">
              <w:rPr>
                <w:b/>
              </w:rPr>
              <w:t>Naklen Giden</w:t>
            </w:r>
          </w:p>
          <w:p w14:paraId="00A8B50A" w14:textId="77777777" w:rsidR="00461706" w:rsidRPr="00390B76" w:rsidRDefault="00461706" w:rsidP="00461706">
            <w:pPr>
              <w:tabs>
                <w:tab w:val="center" w:pos="4536"/>
                <w:tab w:val="right" w:pos="9072"/>
              </w:tabs>
              <w:jc w:val="both"/>
              <w:rPr>
                <w:b/>
              </w:rPr>
            </w:pPr>
          </w:p>
        </w:tc>
        <w:tc>
          <w:tcPr>
            <w:tcW w:w="1505" w:type="dxa"/>
          </w:tcPr>
          <w:p w14:paraId="6335E62C" w14:textId="77777777" w:rsidR="00461706" w:rsidRPr="00390B76" w:rsidRDefault="00461706" w:rsidP="00461706">
            <w:pPr>
              <w:tabs>
                <w:tab w:val="center" w:pos="4536"/>
                <w:tab w:val="right" w:pos="9072"/>
              </w:tabs>
              <w:jc w:val="both"/>
              <w:rPr>
                <w:b/>
              </w:rPr>
            </w:pPr>
            <w:r w:rsidRPr="00390B76">
              <w:rPr>
                <w:b/>
              </w:rPr>
              <w:t>2</w:t>
            </w:r>
          </w:p>
        </w:tc>
        <w:tc>
          <w:tcPr>
            <w:tcW w:w="1505" w:type="dxa"/>
          </w:tcPr>
          <w:p w14:paraId="25CBFFE7" w14:textId="77777777" w:rsidR="00461706" w:rsidRPr="00390B76" w:rsidRDefault="00461706" w:rsidP="00461706">
            <w:pPr>
              <w:tabs>
                <w:tab w:val="center" w:pos="4536"/>
                <w:tab w:val="right" w:pos="9072"/>
              </w:tabs>
              <w:jc w:val="both"/>
              <w:rPr>
                <w:b/>
              </w:rPr>
            </w:pPr>
          </w:p>
        </w:tc>
        <w:tc>
          <w:tcPr>
            <w:tcW w:w="1505" w:type="dxa"/>
          </w:tcPr>
          <w:p w14:paraId="1E24FEA9" w14:textId="77777777" w:rsidR="00461706" w:rsidRPr="00390B76" w:rsidRDefault="00461706" w:rsidP="00461706">
            <w:pPr>
              <w:tabs>
                <w:tab w:val="center" w:pos="4536"/>
                <w:tab w:val="right" w:pos="9072"/>
              </w:tabs>
              <w:jc w:val="both"/>
              <w:rPr>
                <w:b/>
              </w:rPr>
            </w:pPr>
          </w:p>
        </w:tc>
      </w:tr>
      <w:tr w:rsidR="00461706" w:rsidRPr="00390B76" w14:paraId="4546EF28" w14:textId="77777777" w:rsidTr="001038F5">
        <w:trPr>
          <w:trHeight w:val="538"/>
        </w:trPr>
        <w:tc>
          <w:tcPr>
            <w:tcW w:w="1563" w:type="dxa"/>
            <w:vAlign w:val="bottom"/>
          </w:tcPr>
          <w:p w14:paraId="1D50AC33" w14:textId="77777777" w:rsidR="00461706" w:rsidRPr="00390B76" w:rsidRDefault="00461706" w:rsidP="00461706">
            <w:pPr>
              <w:tabs>
                <w:tab w:val="center" w:pos="4536"/>
                <w:tab w:val="right" w:pos="9072"/>
              </w:tabs>
              <w:jc w:val="both"/>
              <w:rPr>
                <w:b/>
              </w:rPr>
            </w:pPr>
            <w:r w:rsidRPr="00390B76">
              <w:rPr>
                <w:b/>
              </w:rPr>
              <w:t>Naklen Gelen</w:t>
            </w:r>
          </w:p>
          <w:p w14:paraId="3AEAD55A" w14:textId="77777777" w:rsidR="00461706" w:rsidRPr="00390B76" w:rsidRDefault="00461706" w:rsidP="00461706">
            <w:pPr>
              <w:tabs>
                <w:tab w:val="center" w:pos="4536"/>
                <w:tab w:val="right" w:pos="9072"/>
              </w:tabs>
              <w:jc w:val="both"/>
              <w:rPr>
                <w:b/>
              </w:rPr>
            </w:pPr>
          </w:p>
        </w:tc>
        <w:tc>
          <w:tcPr>
            <w:tcW w:w="1505" w:type="dxa"/>
          </w:tcPr>
          <w:p w14:paraId="5E07B9B5" w14:textId="77777777" w:rsidR="00461706" w:rsidRPr="00390B76" w:rsidRDefault="00461706" w:rsidP="00461706">
            <w:pPr>
              <w:tabs>
                <w:tab w:val="center" w:pos="4536"/>
                <w:tab w:val="right" w:pos="9072"/>
              </w:tabs>
              <w:jc w:val="both"/>
              <w:rPr>
                <w:b/>
              </w:rPr>
            </w:pPr>
            <w:r w:rsidRPr="00390B76">
              <w:rPr>
                <w:b/>
              </w:rPr>
              <w:t>5</w:t>
            </w:r>
          </w:p>
        </w:tc>
        <w:tc>
          <w:tcPr>
            <w:tcW w:w="1505" w:type="dxa"/>
          </w:tcPr>
          <w:p w14:paraId="696C30B0" w14:textId="77777777" w:rsidR="00461706" w:rsidRPr="00390B76" w:rsidRDefault="00461706" w:rsidP="00461706">
            <w:pPr>
              <w:tabs>
                <w:tab w:val="center" w:pos="4536"/>
                <w:tab w:val="right" w:pos="9072"/>
              </w:tabs>
              <w:jc w:val="both"/>
              <w:rPr>
                <w:b/>
              </w:rPr>
            </w:pPr>
          </w:p>
        </w:tc>
        <w:tc>
          <w:tcPr>
            <w:tcW w:w="1505" w:type="dxa"/>
          </w:tcPr>
          <w:p w14:paraId="7694CB44" w14:textId="77777777" w:rsidR="00461706" w:rsidRPr="00390B76" w:rsidRDefault="00461706" w:rsidP="00461706">
            <w:pPr>
              <w:tabs>
                <w:tab w:val="center" w:pos="4536"/>
                <w:tab w:val="right" w:pos="9072"/>
              </w:tabs>
              <w:jc w:val="both"/>
              <w:rPr>
                <w:b/>
              </w:rPr>
            </w:pPr>
          </w:p>
        </w:tc>
      </w:tr>
      <w:tr w:rsidR="00461706" w:rsidRPr="00390B76" w14:paraId="0FCBB744" w14:textId="77777777" w:rsidTr="001038F5">
        <w:trPr>
          <w:trHeight w:val="524"/>
        </w:trPr>
        <w:tc>
          <w:tcPr>
            <w:tcW w:w="1563" w:type="dxa"/>
            <w:vAlign w:val="bottom"/>
          </w:tcPr>
          <w:p w14:paraId="4D51AA52" w14:textId="77777777" w:rsidR="00461706" w:rsidRPr="00390B76" w:rsidRDefault="00461706" w:rsidP="00461706">
            <w:pPr>
              <w:tabs>
                <w:tab w:val="center" w:pos="4536"/>
                <w:tab w:val="right" w:pos="9072"/>
              </w:tabs>
              <w:jc w:val="both"/>
              <w:rPr>
                <w:b/>
              </w:rPr>
            </w:pPr>
            <w:r w:rsidRPr="00390B76">
              <w:rPr>
                <w:b/>
              </w:rPr>
              <w:t>Vefat</w:t>
            </w:r>
          </w:p>
          <w:p w14:paraId="50FFEEFE" w14:textId="77777777" w:rsidR="00461706" w:rsidRPr="00390B76" w:rsidRDefault="00461706" w:rsidP="00461706">
            <w:pPr>
              <w:tabs>
                <w:tab w:val="center" w:pos="4536"/>
                <w:tab w:val="right" w:pos="9072"/>
              </w:tabs>
              <w:jc w:val="both"/>
              <w:rPr>
                <w:b/>
              </w:rPr>
            </w:pPr>
          </w:p>
        </w:tc>
        <w:tc>
          <w:tcPr>
            <w:tcW w:w="1505" w:type="dxa"/>
          </w:tcPr>
          <w:p w14:paraId="05807300" w14:textId="77777777" w:rsidR="00461706" w:rsidRPr="00390B76" w:rsidRDefault="00461706" w:rsidP="00461706">
            <w:pPr>
              <w:tabs>
                <w:tab w:val="center" w:pos="4536"/>
                <w:tab w:val="right" w:pos="9072"/>
              </w:tabs>
              <w:jc w:val="both"/>
              <w:rPr>
                <w:b/>
              </w:rPr>
            </w:pPr>
            <w:r w:rsidRPr="00390B76">
              <w:rPr>
                <w:b/>
              </w:rPr>
              <w:t>3</w:t>
            </w:r>
          </w:p>
        </w:tc>
        <w:tc>
          <w:tcPr>
            <w:tcW w:w="1505" w:type="dxa"/>
          </w:tcPr>
          <w:p w14:paraId="2BC8699E" w14:textId="77777777" w:rsidR="00461706" w:rsidRPr="00390B76" w:rsidRDefault="00461706" w:rsidP="00461706">
            <w:pPr>
              <w:tabs>
                <w:tab w:val="center" w:pos="4536"/>
                <w:tab w:val="right" w:pos="9072"/>
              </w:tabs>
              <w:jc w:val="both"/>
              <w:rPr>
                <w:b/>
              </w:rPr>
            </w:pPr>
          </w:p>
        </w:tc>
        <w:tc>
          <w:tcPr>
            <w:tcW w:w="1505" w:type="dxa"/>
          </w:tcPr>
          <w:p w14:paraId="4288A917" w14:textId="77777777" w:rsidR="00461706" w:rsidRPr="00390B76" w:rsidRDefault="00461706" w:rsidP="00461706">
            <w:pPr>
              <w:tabs>
                <w:tab w:val="center" w:pos="4536"/>
                <w:tab w:val="right" w:pos="9072"/>
              </w:tabs>
              <w:jc w:val="both"/>
              <w:rPr>
                <w:b/>
              </w:rPr>
            </w:pPr>
          </w:p>
        </w:tc>
      </w:tr>
      <w:tr w:rsidR="00461706" w:rsidRPr="00390B76" w14:paraId="0F3AC2A5" w14:textId="77777777" w:rsidTr="001038F5">
        <w:trPr>
          <w:trHeight w:val="807"/>
        </w:trPr>
        <w:tc>
          <w:tcPr>
            <w:tcW w:w="1563" w:type="dxa"/>
            <w:vAlign w:val="bottom"/>
          </w:tcPr>
          <w:p w14:paraId="1542725D" w14:textId="77777777" w:rsidR="00461706" w:rsidRPr="00390B76" w:rsidRDefault="00461706" w:rsidP="00461706">
            <w:pPr>
              <w:tabs>
                <w:tab w:val="center" w:pos="4536"/>
                <w:tab w:val="right" w:pos="9072"/>
              </w:tabs>
              <w:jc w:val="both"/>
              <w:rPr>
                <w:b/>
              </w:rPr>
            </w:pPr>
            <w:r w:rsidRPr="00390B76">
              <w:rPr>
                <w:b/>
              </w:rPr>
              <w:t>İlaçsız Kontrole Ayrılan</w:t>
            </w:r>
          </w:p>
          <w:p w14:paraId="312A1847" w14:textId="77777777" w:rsidR="00461706" w:rsidRPr="00390B76" w:rsidRDefault="00461706" w:rsidP="00461706">
            <w:pPr>
              <w:tabs>
                <w:tab w:val="center" w:pos="4536"/>
                <w:tab w:val="right" w:pos="9072"/>
              </w:tabs>
              <w:jc w:val="both"/>
              <w:rPr>
                <w:b/>
              </w:rPr>
            </w:pPr>
          </w:p>
        </w:tc>
        <w:tc>
          <w:tcPr>
            <w:tcW w:w="1505" w:type="dxa"/>
          </w:tcPr>
          <w:p w14:paraId="36F22200" w14:textId="77777777" w:rsidR="00461706" w:rsidRPr="00390B76" w:rsidRDefault="00461706" w:rsidP="00461706">
            <w:pPr>
              <w:tabs>
                <w:tab w:val="center" w:pos="4536"/>
                <w:tab w:val="right" w:pos="9072"/>
              </w:tabs>
              <w:jc w:val="both"/>
              <w:rPr>
                <w:b/>
              </w:rPr>
            </w:pPr>
            <w:r w:rsidRPr="00390B76">
              <w:rPr>
                <w:b/>
              </w:rPr>
              <w:t>13</w:t>
            </w:r>
          </w:p>
        </w:tc>
        <w:tc>
          <w:tcPr>
            <w:tcW w:w="1505" w:type="dxa"/>
          </w:tcPr>
          <w:p w14:paraId="020F3B69" w14:textId="77777777" w:rsidR="00461706" w:rsidRPr="00390B76" w:rsidRDefault="00461706" w:rsidP="00461706">
            <w:pPr>
              <w:tabs>
                <w:tab w:val="center" w:pos="4536"/>
                <w:tab w:val="right" w:pos="9072"/>
              </w:tabs>
              <w:jc w:val="both"/>
              <w:rPr>
                <w:b/>
              </w:rPr>
            </w:pPr>
          </w:p>
        </w:tc>
        <w:tc>
          <w:tcPr>
            <w:tcW w:w="1505" w:type="dxa"/>
          </w:tcPr>
          <w:p w14:paraId="1D66E3B8" w14:textId="77777777" w:rsidR="00461706" w:rsidRPr="00390B76" w:rsidRDefault="00461706" w:rsidP="00461706">
            <w:pPr>
              <w:tabs>
                <w:tab w:val="center" w:pos="4536"/>
                <w:tab w:val="right" w:pos="9072"/>
              </w:tabs>
              <w:jc w:val="both"/>
              <w:rPr>
                <w:b/>
              </w:rPr>
            </w:pPr>
          </w:p>
        </w:tc>
      </w:tr>
      <w:tr w:rsidR="00461706" w:rsidRPr="00390B76" w14:paraId="20C0468F" w14:textId="77777777" w:rsidTr="001038F5">
        <w:trPr>
          <w:trHeight w:val="269"/>
        </w:trPr>
        <w:tc>
          <w:tcPr>
            <w:tcW w:w="1563" w:type="dxa"/>
            <w:vAlign w:val="bottom"/>
          </w:tcPr>
          <w:p w14:paraId="5C49F248" w14:textId="77777777" w:rsidR="00461706" w:rsidRPr="00390B76" w:rsidRDefault="00461706" w:rsidP="00461706">
            <w:pPr>
              <w:tabs>
                <w:tab w:val="center" w:pos="4536"/>
                <w:tab w:val="right" w:pos="9072"/>
              </w:tabs>
              <w:jc w:val="both"/>
              <w:rPr>
                <w:b/>
              </w:rPr>
            </w:pPr>
            <w:r w:rsidRPr="00390B76">
              <w:rPr>
                <w:b/>
              </w:rPr>
              <w:t>Hastaneye Yatan</w:t>
            </w:r>
          </w:p>
        </w:tc>
        <w:tc>
          <w:tcPr>
            <w:tcW w:w="1505" w:type="dxa"/>
          </w:tcPr>
          <w:p w14:paraId="1BE092CB" w14:textId="77777777" w:rsidR="00461706" w:rsidRPr="00390B76" w:rsidRDefault="00461706" w:rsidP="00461706">
            <w:pPr>
              <w:tabs>
                <w:tab w:val="center" w:pos="4536"/>
                <w:tab w:val="right" w:pos="9072"/>
              </w:tabs>
              <w:jc w:val="both"/>
              <w:rPr>
                <w:b/>
              </w:rPr>
            </w:pPr>
            <w:r w:rsidRPr="00390B76">
              <w:rPr>
                <w:b/>
              </w:rPr>
              <w:t>0</w:t>
            </w:r>
          </w:p>
        </w:tc>
        <w:tc>
          <w:tcPr>
            <w:tcW w:w="1505" w:type="dxa"/>
          </w:tcPr>
          <w:p w14:paraId="116C3909" w14:textId="77777777" w:rsidR="00461706" w:rsidRPr="00390B76" w:rsidRDefault="00461706" w:rsidP="00461706">
            <w:pPr>
              <w:tabs>
                <w:tab w:val="center" w:pos="4536"/>
                <w:tab w:val="right" w:pos="9072"/>
              </w:tabs>
              <w:jc w:val="both"/>
              <w:rPr>
                <w:b/>
              </w:rPr>
            </w:pPr>
          </w:p>
        </w:tc>
        <w:tc>
          <w:tcPr>
            <w:tcW w:w="1505" w:type="dxa"/>
          </w:tcPr>
          <w:p w14:paraId="7FD4C616" w14:textId="77777777" w:rsidR="00461706" w:rsidRPr="00390B76" w:rsidRDefault="00461706" w:rsidP="00461706">
            <w:pPr>
              <w:tabs>
                <w:tab w:val="center" w:pos="4536"/>
                <w:tab w:val="right" w:pos="9072"/>
              </w:tabs>
              <w:jc w:val="both"/>
              <w:rPr>
                <w:b/>
              </w:rPr>
            </w:pPr>
          </w:p>
        </w:tc>
      </w:tr>
      <w:tr w:rsidR="00461706" w:rsidRPr="00390B76" w14:paraId="64819A81" w14:textId="77777777" w:rsidTr="001038F5">
        <w:trPr>
          <w:trHeight w:val="794"/>
        </w:trPr>
        <w:tc>
          <w:tcPr>
            <w:tcW w:w="1563" w:type="dxa"/>
            <w:vAlign w:val="bottom"/>
          </w:tcPr>
          <w:p w14:paraId="0B5FAC80" w14:textId="77777777" w:rsidR="00461706" w:rsidRPr="00390B76" w:rsidRDefault="00461706" w:rsidP="00461706">
            <w:pPr>
              <w:tabs>
                <w:tab w:val="center" w:pos="4536"/>
                <w:tab w:val="right" w:pos="9072"/>
              </w:tabs>
              <w:jc w:val="both"/>
              <w:rPr>
                <w:b/>
              </w:rPr>
            </w:pPr>
            <w:r w:rsidRPr="00390B76">
              <w:rPr>
                <w:b/>
              </w:rPr>
              <w:t xml:space="preserve">Basil ( + )Tedavisi Devam Eden </w:t>
            </w:r>
          </w:p>
          <w:p w14:paraId="70696817" w14:textId="77777777" w:rsidR="00461706" w:rsidRPr="00390B76" w:rsidRDefault="00461706" w:rsidP="00461706">
            <w:pPr>
              <w:tabs>
                <w:tab w:val="center" w:pos="4536"/>
                <w:tab w:val="right" w:pos="9072"/>
              </w:tabs>
              <w:jc w:val="both"/>
              <w:rPr>
                <w:b/>
              </w:rPr>
            </w:pPr>
            <w:r w:rsidRPr="00390B76">
              <w:rPr>
                <w:b/>
              </w:rPr>
              <w:t xml:space="preserve">  </w:t>
            </w:r>
          </w:p>
        </w:tc>
        <w:tc>
          <w:tcPr>
            <w:tcW w:w="1505" w:type="dxa"/>
          </w:tcPr>
          <w:p w14:paraId="16CB2009" w14:textId="77777777" w:rsidR="00461706" w:rsidRPr="00390B76" w:rsidRDefault="00461706" w:rsidP="00461706">
            <w:pPr>
              <w:tabs>
                <w:tab w:val="center" w:pos="4536"/>
                <w:tab w:val="right" w:pos="9072"/>
              </w:tabs>
              <w:jc w:val="both"/>
              <w:rPr>
                <w:b/>
              </w:rPr>
            </w:pPr>
            <w:r w:rsidRPr="00390B76">
              <w:rPr>
                <w:b/>
              </w:rPr>
              <w:t>1</w:t>
            </w:r>
          </w:p>
        </w:tc>
        <w:tc>
          <w:tcPr>
            <w:tcW w:w="1505" w:type="dxa"/>
          </w:tcPr>
          <w:p w14:paraId="0998BF7B" w14:textId="77777777" w:rsidR="00461706" w:rsidRPr="00390B76" w:rsidRDefault="00461706" w:rsidP="00461706">
            <w:pPr>
              <w:tabs>
                <w:tab w:val="center" w:pos="4536"/>
                <w:tab w:val="right" w:pos="9072"/>
              </w:tabs>
              <w:jc w:val="both"/>
              <w:rPr>
                <w:b/>
              </w:rPr>
            </w:pPr>
          </w:p>
        </w:tc>
        <w:tc>
          <w:tcPr>
            <w:tcW w:w="1505" w:type="dxa"/>
          </w:tcPr>
          <w:p w14:paraId="43F68CBA" w14:textId="77777777" w:rsidR="00461706" w:rsidRPr="00390B76" w:rsidRDefault="00461706" w:rsidP="00461706">
            <w:pPr>
              <w:tabs>
                <w:tab w:val="center" w:pos="4536"/>
                <w:tab w:val="right" w:pos="9072"/>
              </w:tabs>
              <w:jc w:val="both"/>
              <w:rPr>
                <w:b/>
              </w:rPr>
            </w:pPr>
          </w:p>
        </w:tc>
      </w:tr>
      <w:tr w:rsidR="00461706" w:rsidRPr="00390B76" w14:paraId="42F2D9E0" w14:textId="77777777" w:rsidTr="001038F5">
        <w:trPr>
          <w:trHeight w:val="538"/>
        </w:trPr>
        <w:tc>
          <w:tcPr>
            <w:tcW w:w="1563" w:type="dxa"/>
            <w:vAlign w:val="bottom"/>
          </w:tcPr>
          <w:p w14:paraId="5B112605" w14:textId="77777777" w:rsidR="00461706" w:rsidRPr="00390B76" w:rsidRDefault="00461706" w:rsidP="00461706">
            <w:pPr>
              <w:tabs>
                <w:tab w:val="center" w:pos="4536"/>
                <w:tab w:val="right" w:pos="9072"/>
              </w:tabs>
              <w:jc w:val="both"/>
              <w:rPr>
                <w:b/>
              </w:rPr>
            </w:pPr>
            <w:r w:rsidRPr="00390B76">
              <w:rPr>
                <w:b/>
              </w:rPr>
              <w:t>Basil Menfileşen</w:t>
            </w:r>
          </w:p>
          <w:p w14:paraId="3BEC81E2" w14:textId="77777777" w:rsidR="00461706" w:rsidRPr="00390B76" w:rsidRDefault="00461706" w:rsidP="00461706">
            <w:pPr>
              <w:tabs>
                <w:tab w:val="center" w:pos="4536"/>
                <w:tab w:val="right" w:pos="9072"/>
              </w:tabs>
              <w:jc w:val="both"/>
              <w:rPr>
                <w:b/>
              </w:rPr>
            </w:pPr>
          </w:p>
        </w:tc>
        <w:tc>
          <w:tcPr>
            <w:tcW w:w="1505" w:type="dxa"/>
          </w:tcPr>
          <w:p w14:paraId="7B3F7C70" w14:textId="77777777" w:rsidR="00461706" w:rsidRPr="00390B76" w:rsidRDefault="00461706" w:rsidP="00461706">
            <w:pPr>
              <w:tabs>
                <w:tab w:val="center" w:pos="4536"/>
                <w:tab w:val="right" w:pos="9072"/>
              </w:tabs>
              <w:jc w:val="both"/>
              <w:rPr>
                <w:b/>
              </w:rPr>
            </w:pPr>
            <w:r w:rsidRPr="00390B76">
              <w:rPr>
                <w:b/>
              </w:rPr>
              <w:t>9</w:t>
            </w:r>
          </w:p>
        </w:tc>
        <w:tc>
          <w:tcPr>
            <w:tcW w:w="1505" w:type="dxa"/>
          </w:tcPr>
          <w:p w14:paraId="4D95BD83" w14:textId="77777777" w:rsidR="00461706" w:rsidRPr="00390B76" w:rsidRDefault="00461706" w:rsidP="00461706">
            <w:pPr>
              <w:tabs>
                <w:tab w:val="center" w:pos="4536"/>
                <w:tab w:val="right" w:pos="9072"/>
              </w:tabs>
              <w:jc w:val="both"/>
              <w:rPr>
                <w:b/>
              </w:rPr>
            </w:pPr>
          </w:p>
        </w:tc>
        <w:tc>
          <w:tcPr>
            <w:tcW w:w="1505" w:type="dxa"/>
          </w:tcPr>
          <w:p w14:paraId="049428EE" w14:textId="77777777" w:rsidR="00461706" w:rsidRPr="00390B76" w:rsidRDefault="00461706" w:rsidP="00461706">
            <w:pPr>
              <w:tabs>
                <w:tab w:val="center" w:pos="4536"/>
                <w:tab w:val="right" w:pos="9072"/>
              </w:tabs>
              <w:jc w:val="both"/>
              <w:rPr>
                <w:b/>
              </w:rPr>
            </w:pPr>
          </w:p>
        </w:tc>
      </w:tr>
      <w:tr w:rsidR="00461706" w:rsidRPr="00390B76" w14:paraId="5E01A3D0" w14:textId="77777777" w:rsidTr="001038F5">
        <w:trPr>
          <w:trHeight w:val="524"/>
        </w:trPr>
        <w:tc>
          <w:tcPr>
            <w:tcW w:w="1563" w:type="dxa"/>
            <w:vAlign w:val="bottom"/>
          </w:tcPr>
          <w:p w14:paraId="799D2EAD" w14:textId="77777777" w:rsidR="00461706" w:rsidRPr="00390B76" w:rsidRDefault="00461706" w:rsidP="00461706">
            <w:pPr>
              <w:tabs>
                <w:tab w:val="center" w:pos="4536"/>
                <w:tab w:val="right" w:pos="9072"/>
              </w:tabs>
              <w:jc w:val="both"/>
              <w:rPr>
                <w:b/>
              </w:rPr>
            </w:pPr>
            <w:r w:rsidRPr="00390B76">
              <w:rPr>
                <w:b/>
              </w:rPr>
              <w:t>Yapılan BCG</w:t>
            </w:r>
          </w:p>
          <w:p w14:paraId="1E14ADEB" w14:textId="77777777" w:rsidR="00461706" w:rsidRPr="00390B76" w:rsidRDefault="00461706" w:rsidP="00461706">
            <w:pPr>
              <w:tabs>
                <w:tab w:val="center" w:pos="4536"/>
                <w:tab w:val="right" w:pos="9072"/>
              </w:tabs>
              <w:jc w:val="both"/>
              <w:rPr>
                <w:b/>
              </w:rPr>
            </w:pPr>
          </w:p>
        </w:tc>
        <w:tc>
          <w:tcPr>
            <w:tcW w:w="1505" w:type="dxa"/>
          </w:tcPr>
          <w:p w14:paraId="1A60C8A5" w14:textId="77777777" w:rsidR="00461706" w:rsidRPr="00390B76" w:rsidRDefault="00461706" w:rsidP="00461706">
            <w:pPr>
              <w:tabs>
                <w:tab w:val="center" w:pos="4536"/>
                <w:tab w:val="right" w:pos="9072"/>
              </w:tabs>
              <w:jc w:val="both"/>
              <w:rPr>
                <w:b/>
              </w:rPr>
            </w:pPr>
            <w:r w:rsidRPr="00390B76">
              <w:rPr>
                <w:b/>
              </w:rPr>
              <w:t>0</w:t>
            </w:r>
          </w:p>
        </w:tc>
        <w:tc>
          <w:tcPr>
            <w:tcW w:w="1505" w:type="dxa"/>
          </w:tcPr>
          <w:p w14:paraId="0DFE253B" w14:textId="77777777" w:rsidR="00461706" w:rsidRPr="00390B76" w:rsidRDefault="00461706" w:rsidP="00461706">
            <w:pPr>
              <w:tabs>
                <w:tab w:val="center" w:pos="4536"/>
                <w:tab w:val="right" w:pos="9072"/>
              </w:tabs>
              <w:jc w:val="both"/>
              <w:rPr>
                <w:b/>
              </w:rPr>
            </w:pPr>
          </w:p>
        </w:tc>
        <w:tc>
          <w:tcPr>
            <w:tcW w:w="1505" w:type="dxa"/>
          </w:tcPr>
          <w:p w14:paraId="69E70041" w14:textId="77777777" w:rsidR="00461706" w:rsidRPr="00390B76" w:rsidRDefault="00461706" w:rsidP="00461706">
            <w:pPr>
              <w:tabs>
                <w:tab w:val="center" w:pos="4536"/>
                <w:tab w:val="right" w:pos="9072"/>
              </w:tabs>
              <w:jc w:val="both"/>
              <w:rPr>
                <w:b/>
              </w:rPr>
            </w:pPr>
          </w:p>
        </w:tc>
      </w:tr>
      <w:tr w:rsidR="00461706" w:rsidRPr="00390B76" w14:paraId="1F458C78" w14:textId="77777777" w:rsidTr="001038F5">
        <w:trPr>
          <w:trHeight w:val="538"/>
        </w:trPr>
        <w:tc>
          <w:tcPr>
            <w:tcW w:w="1563" w:type="dxa"/>
            <w:vAlign w:val="bottom"/>
          </w:tcPr>
          <w:p w14:paraId="7FF65978" w14:textId="77777777" w:rsidR="00461706" w:rsidRPr="00390B76" w:rsidRDefault="00461706" w:rsidP="00461706">
            <w:pPr>
              <w:tabs>
                <w:tab w:val="center" w:pos="4536"/>
                <w:tab w:val="right" w:pos="9072"/>
              </w:tabs>
              <w:jc w:val="both"/>
              <w:rPr>
                <w:b/>
              </w:rPr>
            </w:pPr>
            <w:r w:rsidRPr="00390B76">
              <w:rPr>
                <w:b/>
              </w:rPr>
              <w:t>Uygulanan PPD</w:t>
            </w:r>
          </w:p>
          <w:p w14:paraId="28D35AEA" w14:textId="77777777" w:rsidR="00461706" w:rsidRPr="00390B76" w:rsidRDefault="00461706" w:rsidP="00461706">
            <w:pPr>
              <w:tabs>
                <w:tab w:val="center" w:pos="4536"/>
                <w:tab w:val="right" w:pos="9072"/>
              </w:tabs>
              <w:jc w:val="both"/>
              <w:rPr>
                <w:b/>
              </w:rPr>
            </w:pPr>
          </w:p>
        </w:tc>
        <w:tc>
          <w:tcPr>
            <w:tcW w:w="1505" w:type="dxa"/>
          </w:tcPr>
          <w:p w14:paraId="4F538279" w14:textId="77777777" w:rsidR="00461706" w:rsidRPr="00390B76" w:rsidRDefault="00461706" w:rsidP="00461706">
            <w:pPr>
              <w:tabs>
                <w:tab w:val="center" w:pos="4536"/>
                <w:tab w:val="right" w:pos="9072"/>
              </w:tabs>
              <w:jc w:val="both"/>
              <w:rPr>
                <w:b/>
              </w:rPr>
            </w:pPr>
            <w:r w:rsidRPr="00390B76">
              <w:rPr>
                <w:b/>
              </w:rPr>
              <w:t>1103</w:t>
            </w:r>
          </w:p>
        </w:tc>
        <w:tc>
          <w:tcPr>
            <w:tcW w:w="1505" w:type="dxa"/>
          </w:tcPr>
          <w:p w14:paraId="51C13007" w14:textId="77777777" w:rsidR="00461706" w:rsidRPr="00390B76" w:rsidRDefault="00461706" w:rsidP="00461706">
            <w:pPr>
              <w:tabs>
                <w:tab w:val="center" w:pos="4536"/>
                <w:tab w:val="right" w:pos="9072"/>
              </w:tabs>
              <w:jc w:val="both"/>
              <w:rPr>
                <w:b/>
              </w:rPr>
            </w:pPr>
            <w:r w:rsidRPr="00390B76">
              <w:rPr>
                <w:b/>
              </w:rPr>
              <w:t>853</w:t>
            </w:r>
          </w:p>
        </w:tc>
        <w:tc>
          <w:tcPr>
            <w:tcW w:w="1505" w:type="dxa"/>
          </w:tcPr>
          <w:p w14:paraId="7B5C4EBC" w14:textId="77777777" w:rsidR="00461706" w:rsidRPr="00390B76" w:rsidRDefault="00461706" w:rsidP="00461706">
            <w:pPr>
              <w:tabs>
                <w:tab w:val="center" w:pos="4536"/>
                <w:tab w:val="right" w:pos="9072"/>
              </w:tabs>
              <w:jc w:val="both"/>
              <w:rPr>
                <w:b/>
              </w:rPr>
            </w:pPr>
            <w:r w:rsidRPr="00390B76">
              <w:rPr>
                <w:b/>
              </w:rPr>
              <w:t>458</w:t>
            </w:r>
          </w:p>
        </w:tc>
      </w:tr>
      <w:tr w:rsidR="00461706" w:rsidRPr="00390B76" w14:paraId="71EC9B49" w14:textId="77777777" w:rsidTr="001038F5">
        <w:trPr>
          <w:trHeight w:val="794"/>
        </w:trPr>
        <w:tc>
          <w:tcPr>
            <w:tcW w:w="1563" w:type="dxa"/>
            <w:vAlign w:val="bottom"/>
          </w:tcPr>
          <w:p w14:paraId="4A2A88F9" w14:textId="77777777" w:rsidR="00461706" w:rsidRPr="00390B76" w:rsidRDefault="00461706" w:rsidP="00461706">
            <w:pPr>
              <w:tabs>
                <w:tab w:val="center" w:pos="4536"/>
                <w:tab w:val="right" w:pos="9072"/>
              </w:tabs>
              <w:jc w:val="both"/>
              <w:rPr>
                <w:b/>
              </w:rPr>
            </w:pPr>
            <w:r w:rsidRPr="00390B76">
              <w:rPr>
                <w:b/>
              </w:rPr>
              <w:t>Yeni yıla Devrolan Hasta</w:t>
            </w:r>
          </w:p>
          <w:p w14:paraId="5CD586D5" w14:textId="77777777" w:rsidR="00461706" w:rsidRPr="00390B76" w:rsidRDefault="00461706" w:rsidP="00461706">
            <w:pPr>
              <w:tabs>
                <w:tab w:val="center" w:pos="4536"/>
                <w:tab w:val="right" w:pos="9072"/>
              </w:tabs>
              <w:jc w:val="both"/>
              <w:rPr>
                <w:b/>
              </w:rPr>
            </w:pPr>
          </w:p>
        </w:tc>
        <w:tc>
          <w:tcPr>
            <w:tcW w:w="1505" w:type="dxa"/>
          </w:tcPr>
          <w:p w14:paraId="06A27312" w14:textId="77777777" w:rsidR="00461706" w:rsidRPr="00390B76" w:rsidRDefault="00461706" w:rsidP="00461706">
            <w:pPr>
              <w:tabs>
                <w:tab w:val="center" w:pos="4536"/>
                <w:tab w:val="right" w:pos="9072"/>
              </w:tabs>
              <w:jc w:val="both"/>
              <w:rPr>
                <w:b/>
              </w:rPr>
            </w:pPr>
            <w:r w:rsidRPr="00390B76">
              <w:rPr>
                <w:b/>
              </w:rPr>
              <w:t>22</w:t>
            </w:r>
          </w:p>
        </w:tc>
        <w:tc>
          <w:tcPr>
            <w:tcW w:w="1505" w:type="dxa"/>
          </w:tcPr>
          <w:p w14:paraId="21253D47" w14:textId="77777777" w:rsidR="00461706" w:rsidRPr="00390B76" w:rsidRDefault="00461706" w:rsidP="00461706">
            <w:pPr>
              <w:tabs>
                <w:tab w:val="center" w:pos="4536"/>
                <w:tab w:val="right" w:pos="9072"/>
              </w:tabs>
              <w:jc w:val="both"/>
              <w:rPr>
                <w:b/>
              </w:rPr>
            </w:pPr>
            <w:r w:rsidRPr="00390B76">
              <w:rPr>
                <w:b/>
              </w:rPr>
              <w:t>21</w:t>
            </w:r>
          </w:p>
        </w:tc>
        <w:tc>
          <w:tcPr>
            <w:tcW w:w="1505" w:type="dxa"/>
          </w:tcPr>
          <w:p w14:paraId="2CAC8810" w14:textId="77777777" w:rsidR="00461706" w:rsidRPr="00390B76" w:rsidRDefault="00461706" w:rsidP="00461706">
            <w:pPr>
              <w:tabs>
                <w:tab w:val="center" w:pos="4536"/>
                <w:tab w:val="right" w:pos="9072"/>
              </w:tabs>
              <w:jc w:val="both"/>
              <w:rPr>
                <w:b/>
              </w:rPr>
            </w:pPr>
            <w:r w:rsidRPr="00390B76">
              <w:rPr>
                <w:b/>
              </w:rPr>
              <w:t>19</w:t>
            </w:r>
          </w:p>
        </w:tc>
      </w:tr>
      <w:tr w:rsidR="00461706" w:rsidRPr="00390B76" w14:paraId="742B1596" w14:textId="77777777" w:rsidTr="001038F5">
        <w:trPr>
          <w:trHeight w:val="538"/>
        </w:trPr>
        <w:tc>
          <w:tcPr>
            <w:tcW w:w="1563" w:type="dxa"/>
            <w:vAlign w:val="bottom"/>
          </w:tcPr>
          <w:p w14:paraId="1D0E38AE" w14:textId="77777777" w:rsidR="00461706" w:rsidRPr="00390B76" w:rsidRDefault="00461706" w:rsidP="00461706">
            <w:pPr>
              <w:tabs>
                <w:tab w:val="center" w:pos="4536"/>
                <w:tab w:val="right" w:pos="9072"/>
              </w:tabs>
              <w:jc w:val="both"/>
              <w:rPr>
                <w:b/>
              </w:rPr>
            </w:pPr>
            <w:r w:rsidRPr="00390B76">
              <w:rPr>
                <w:b/>
              </w:rPr>
              <w:t>Röntgen Tanı</w:t>
            </w:r>
          </w:p>
          <w:p w14:paraId="45A13A1C" w14:textId="77777777" w:rsidR="00461706" w:rsidRPr="00390B76" w:rsidRDefault="00461706" w:rsidP="00461706">
            <w:pPr>
              <w:tabs>
                <w:tab w:val="center" w:pos="4536"/>
                <w:tab w:val="right" w:pos="9072"/>
              </w:tabs>
              <w:jc w:val="both"/>
              <w:rPr>
                <w:b/>
              </w:rPr>
            </w:pPr>
          </w:p>
        </w:tc>
        <w:tc>
          <w:tcPr>
            <w:tcW w:w="1505" w:type="dxa"/>
          </w:tcPr>
          <w:p w14:paraId="553F2846" w14:textId="77777777" w:rsidR="00461706" w:rsidRPr="00390B76" w:rsidRDefault="00461706" w:rsidP="00461706">
            <w:pPr>
              <w:tabs>
                <w:tab w:val="center" w:pos="4536"/>
                <w:tab w:val="right" w:pos="9072"/>
              </w:tabs>
              <w:jc w:val="both"/>
              <w:rPr>
                <w:b/>
              </w:rPr>
            </w:pPr>
            <w:r w:rsidRPr="00390B76">
              <w:rPr>
                <w:b/>
              </w:rPr>
              <w:t>8046</w:t>
            </w:r>
          </w:p>
        </w:tc>
        <w:tc>
          <w:tcPr>
            <w:tcW w:w="1505" w:type="dxa"/>
          </w:tcPr>
          <w:p w14:paraId="72F8F90B" w14:textId="77777777" w:rsidR="00461706" w:rsidRPr="00390B76" w:rsidRDefault="00461706" w:rsidP="00461706">
            <w:pPr>
              <w:tabs>
                <w:tab w:val="center" w:pos="4536"/>
                <w:tab w:val="right" w:pos="9072"/>
              </w:tabs>
              <w:jc w:val="both"/>
              <w:rPr>
                <w:b/>
              </w:rPr>
            </w:pPr>
          </w:p>
        </w:tc>
        <w:tc>
          <w:tcPr>
            <w:tcW w:w="1505" w:type="dxa"/>
          </w:tcPr>
          <w:p w14:paraId="5476FF40" w14:textId="77777777" w:rsidR="00461706" w:rsidRPr="00390B76" w:rsidRDefault="00461706" w:rsidP="00461706">
            <w:pPr>
              <w:tabs>
                <w:tab w:val="center" w:pos="4536"/>
                <w:tab w:val="right" w:pos="9072"/>
              </w:tabs>
              <w:jc w:val="both"/>
              <w:rPr>
                <w:b/>
              </w:rPr>
            </w:pPr>
            <w:r w:rsidRPr="00390B76">
              <w:rPr>
                <w:b/>
              </w:rPr>
              <w:t>456</w:t>
            </w:r>
          </w:p>
        </w:tc>
      </w:tr>
      <w:tr w:rsidR="00461706" w:rsidRPr="00390B76" w14:paraId="732E6051" w14:textId="77777777" w:rsidTr="001038F5">
        <w:trPr>
          <w:trHeight w:val="794"/>
        </w:trPr>
        <w:tc>
          <w:tcPr>
            <w:tcW w:w="1563" w:type="dxa"/>
            <w:vAlign w:val="bottom"/>
          </w:tcPr>
          <w:p w14:paraId="33E80571" w14:textId="77777777" w:rsidR="00461706" w:rsidRPr="00390B76" w:rsidRDefault="00461706" w:rsidP="00461706">
            <w:pPr>
              <w:tabs>
                <w:tab w:val="center" w:pos="4536"/>
                <w:tab w:val="right" w:pos="9072"/>
              </w:tabs>
              <w:jc w:val="both"/>
              <w:rPr>
                <w:b/>
              </w:rPr>
            </w:pPr>
            <w:r w:rsidRPr="00390B76">
              <w:rPr>
                <w:b/>
              </w:rPr>
              <w:t>Laboratuarda Bakılan ARB (+)</w:t>
            </w:r>
          </w:p>
          <w:p w14:paraId="672593E5" w14:textId="77777777" w:rsidR="00461706" w:rsidRPr="00390B76" w:rsidRDefault="00461706" w:rsidP="00461706">
            <w:pPr>
              <w:tabs>
                <w:tab w:val="center" w:pos="4536"/>
                <w:tab w:val="right" w:pos="9072"/>
              </w:tabs>
              <w:jc w:val="both"/>
              <w:rPr>
                <w:b/>
              </w:rPr>
            </w:pPr>
          </w:p>
        </w:tc>
        <w:tc>
          <w:tcPr>
            <w:tcW w:w="1505" w:type="dxa"/>
          </w:tcPr>
          <w:p w14:paraId="27A79BD9" w14:textId="77777777" w:rsidR="00461706" w:rsidRPr="00390B76" w:rsidRDefault="00461706" w:rsidP="00461706">
            <w:pPr>
              <w:tabs>
                <w:tab w:val="center" w:pos="4536"/>
                <w:tab w:val="right" w:pos="9072"/>
              </w:tabs>
              <w:jc w:val="both"/>
              <w:rPr>
                <w:b/>
              </w:rPr>
            </w:pPr>
            <w:r w:rsidRPr="00390B76">
              <w:rPr>
                <w:b/>
              </w:rPr>
              <w:t>21</w:t>
            </w:r>
          </w:p>
        </w:tc>
        <w:tc>
          <w:tcPr>
            <w:tcW w:w="1505" w:type="dxa"/>
          </w:tcPr>
          <w:p w14:paraId="64129DA2" w14:textId="77777777" w:rsidR="00461706" w:rsidRPr="00390B76" w:rsidRDefault="00461706" w:rsidP="00461706">
            <w:pPr>
              <w:tabs>
                <w:tab w:val="center" w:pos="4536"/>
                <w:tab w:val="right" w:pos="9072"/>
              </w:tabs>
              <w:jc w:val="both"/>
              <w:rPr>
                <w:b/>
              </w:rPr>
            </w:pPr>
          </w:p>
        </w:tc>
        <w:tc>
          <w:tcPr>
            <w:tcW w:w="1505" w:type="dxa"/>
          </w:tcPr>
          <w:p w14:paraId="39364CD5" w14:textId="77777777" w:rsidR="00461706" w:rsidRPr="00390B76" w:rsidRDefault="00461706" w:rsidP="00461706">
            <w:pPr>
              <w:tabs>
                <w:tab w:val="center" w:pos="4536"/>
                <w:tab w:val="right" w:pos="9072"/>
              </w:tabs>
              <w:jc w:val="both"/>
              <w:rPr>
                <w:b/>
              </w:rPr>
            </w:pPr>
          </w:p>
        </w:tc>
      </w:tr>
      <w:tr w:rsidR="00461706" w:rsidRPr="00390B76" w14:paraId="61486740" w14:textId="77777777" w:rsidTr="001038F5">
        <w:trPr>
          <w:trHeight w:val="807"/>
        </w:trPr>
        <w:tc>
          <w:tcPr>
            <w:tcW w:w="1563" w:type="dxa"/>
            <w:vAlign w:val="bottom"/>
          </w:tcPr>
          <w:p w14:paraId="5531F491" w14:textId="77777777" w:rsidR="00461706" w:rsidRPr="00390B76" w:rsidRDefault="00461706" w:rsidP="00461706">
            <w:pPr>
              <w:tabs>
                <w:tab w:val="center" w:pos="4536"/>
                <w:tab w:val="right" w:pos="9072"/>
              </w:tabs>
              <w:jc w:val="both"/>
              <w:rPr>
                <w:b/>
              </w:rPr>
            </w:pPr>
            <w:r w:rsidRPr="00390B76">
              <w:rPr>
                <w:b/>
              </w:rPr>
              <w:t>Laboratuarda Bakılan ARB ( - )</w:t>
            </w:r>
          </w:p>
          <w:p w14:paraId="7880434D" w14:textId="77777777" w:rsidR="00461706" w:rsidRPr="00390B76" w:rsidRDefault="00461706" w:rsidP="00461706">
            <w:pPr>
              <w:tabs>
                <w:tab w:val="center" w:pos="4536"/>
                <w:tab w:val="right" w:pos="9072"/>
              </w:tabs>
              <w:jc w:val="both"/>
              <w:rPr>
                <w:b/>
              </w:rPr>
            </w:pPr>
          </w:p>
        </w:tc>
        <w:tc>
          <w:tcPr>
            <w:tcW w:w="1505" w:type="dxa"/>
          </w:tcPr>
          <w:p w14:paraId="6BA2DF00" w14:textId="77777777" w:rsidR="00461706" w:rsidRPr="00390B76" w:rsidRDefault="00461706" w:rsidP="00461706">
            <w:pPr>
              <w:tabs>
                <w:tab w:val="center" w:pos="4536"/>
                <w:tab w:val="right" w:pos="9072"/>
              </w:tabs>
              <w:jc w:val="both"/>
              <w:rPr>
                <w:b/>
              </w:rPr>
            </w:pPr>
            <w:r w:rsidRPr="00390B76">
              <w:rPr>
                <w:b/>
              </w:rPr>
              <w:t>727</w:t>
            </w:r>
          </w:p>
        </w:tc>
        <w:tc>
          <w:tcPr>
            <w:tcW w:w="1505" w:type="dxa"/>
          </w:tcPr>
          <w:p w14:paraId="6251F0EB" w14:textId="77777777" w:rsidR="00461706" w:rsidRPr="00390B76" w:rsidRDefault="00461706" w:rsidP="00461706">
            <w:pPr>
              <w:tabs>
                <w:tab w:val="center" w:pos="4536"/>
                <w:tab w:val="right" w:pos="9072"/>
              </w:tabs>
              <w:jc w:val="both"/>
              <w:rPr>
                <w:b/>
              </w:rPr>
            </w:pPr>
          </w:p>
        </w:tc>
        <w:tc>
          <w:tcPr>
            <w:tcW w:w="1505" w:type="dxa"/>
          </w:tcPr>
          <w:p w14:paraId="7C945331" w14:textId="77777777" w:rsidR="00461706" w:rsidRPr="00390B76" w:rsidRDefault="00461706" w:rsidP="00461706">
            <w:pPr>
              <w:tabs>
                <w:tab w:val="center" w:pos="4536"/>
                <w:tab w:val="right" w:pos="9072"/>
              </w:tabs>
              <w:jc w:val="both"/>
              <w:rPr>
                <w:b/>
              </w:rPr>
            </w:pPr>
          </w:p>
        </w:tc>
      </w:tr>
      <w:tr w:rsidR="00461706" w:rsidRPr="00390B76" w14:paraId="70FE3E15" w14:textId="77777777" w:rsidTr="001038F5">
        <w:trPr>
          <w:trHeight w:val="538"/>
        </w:trPr>
        <w:tc>
          <w:tcPr>
            <w:tcW w:w="1563" w:type="dxa"/>
            <w:vAlign w:val="bottom"/>
          </w:tcPr>
          <w:p w14:paraId="31ADE42F" w14:textId="77777777" w:rsidR="00461706" w:rsidRPr="00390B76" w:rsidRDefault="00461706" w:rsidP="00461706">
            <w:pPr>
              <w:tabs>
                <w:tab w:val="center" w:pos="4536"/>
                <w:tab w:val="right" w:pos="9072"/>
              </w:tabs>
              <w:jc w:val="both"/>
              <w:rPr>
                <w:b/>
              </w:rPr>
            </w:pPr>
            <w:r w:rsidRPr="00390B76">
              <w:rPr>
                <w:b/>
              </w:rPr>
              <w:t>Kod 11</w:t>
            </w:r>
          </w:p>
          <w:p w14:paraId="7717A20F" w14:textId="77777777" w:rsidR="00461706" w:rsidRPr="00390B76" w:rsidRDefault="00461706" w:rsidP="00461706">
            <w:pPr>
              <w:tabs>
                <w:tab w:val="center" w:pos="4536"/>
                <w:tab w:val="right" w:pos="9072"/>
              </w:tabs>
              <w:jc w:val="both"/>
              <w:rPr>
                <w:b/>
              </w:rPr>
            </w:pPr>
          </w:p>
        </w:tc>
        <w:tc>
          <w:tcPr>
            <w:tcW w:w="1505" w:type="dxa"/>
          </w:tcPr>
          <w:p w14:paraId="60B1021F" w14:textId="77777777" w:rsidR="00461706" w:rsidRPr="00390B76" w:rsidRDefault="00461706" w:rsidP="00461706">
            <w:pPr>
              <w:tabs>
                <w:tab w:val="center" w:pos="4536"/>
                <w:tab w:val="right" w:pos="9072"/>
              </w:tabs>
              <w:jc w:val="both"/>
              <w:rPr>
                <w:b/>
              </w:rPr>
            </w:pPr>
            <w:r w:rsidRPr="00390B76">
              <w:rPr>
                <w:b/>
              </w:rPr>
              <w:t>9</w:t>
            </w:r>
          </w:p>
        </w:tc>
        <w:tc>
          <w:tcPr>
            <w:tcW w:w="1505" w:type="dxa"/>
          </w:tcPr>
          <w:p w14:paraId="01AB5607" w14:textId="77777777" w:rsidR="00461706" w:rsidRPr="00390B76" w:rsidRDefault="00461706" w:rsidP="00461706">
            <w:pPr>
              <w:tabs>
                <w:tab w:val="center" w:pos="4536"/>
                <w:tab w:val="right" w:pos="9072"/>
              </w:tabs>
              <w:jc w:val="both"/>
              <w:rPr>
                <w:b/>
              </w:rPr>
            </w:pPr>
          </w:p>
        </w:tc>
        <w:tc>
          <w:tcPr>
            <w:tcW w:w="1505" w:type="dxa"/>
          </w:tcPr>
          <w:p w14:paraId="250FFA33" w14:textId="77777777" w:rsidR="00461706" w:rsidRPr="00390B76" w:rsidRDefault="00461706" w:rsidP="00461706">
            <w:pPr>
              <w:tabs>
                <w:tab w:val="center" w:pos="4536"/>
                <w:tab w:val="right" w:pos="9072"/>
              </w:tabs>
              <w:jc w:val="both"/>
              <w:rPr>
                <w:b/>
              </w:rPr>
            </w:pPr>
          </w:p>
        </w:tc>
      </w:tr>
      <w:tr w:rsidR="00461706" w:rsidRPr="00390B76" w14:paraId="0BB9A7AF" w14:textId="77777777" w:rsidTr="001038F5">
        <w:trPr>
          <w:trHeight w:val="524"/>
        </w:trPr>
        <w:tc>
          <w:tcPr>
            <w:tcW w:w="1563" w:type="dxa"/>
            <w:vAlign w:val="bottom"/>
          </w:tcPr>
          <w:p w14:paraId="64A0AE60" w14:textId="77777777" w:rsidR="00461706" w:rsidRPr="00390B76" w:rsidRDefault="00461706" w:rsidP="00461706">
            <w:pPr>
              <w:tabs>
                <w:tab w:val="center" w:pos="4536"/>
                <w:tab w:val="right" w:pos="9072"/>
              </w:tabs>
              <w:jc w:val="both"/>
              <w:rPr>
                <w:b/>
              </w:rPr>
            </w:pPr>
            <w:r w:rsidRPr="00390B76">
              <w:rPr>
                <w:b/>
              </w:rPr>
              <w:t>Kod 12</w:t>
            </w:r>
          </w:p>
          <w:p w14:paraId="034E97BC" w14:textId="77777777" w:rsidR="00461706" w:rsidRPr="00390B76" w:rsidRDefault="00461706" w:rsidP="00461706">
            <w:pPr>
              <w:tabs>
                <w:tab w:val="center" w:pos="4536"/>
                <w:tab w:val="right" w:pos="9072"/>
              </w:tabs>
              <w:jc w:val="both"/>
              <w:rPr>
                <w:b/>
              </w:rPr>
            </w:pPr>
          </w:p>
        </w:tc>
        <w:tc>
          <w:tcPr>
            <w:tcW w:w="1505" w:type="dxa"/>
          </w:tcPr>
          <w:p w14:paraId="791FA843" w14:textId="77777777" w:rsidR="00461706" w:rsidRPr="00390B76" w:rsidRDefault="00461706" w:rsidP="00461706">
            <w:pPr>
              <w:tabs>
                <w:tab w:val="center" w:pos="4536"/>
                <w:tab w:val="right" w:pos="9072"/>
              </w:tabs>
              <w:jc w:val="both"/>
              <w:rPr>
                <w:b/>
              </w:rPr>
            </w:pPr>
            <w:r w:rsidRPr="00390B76">
              <w:rPr>
                <w:b/>
              </w:rPr>
              <w:t>18</w:t>
            </w:r>
          </w:p>
        </w:tc>
        <w:tc>
          <w:tcPr>
            <w:tcW w:w="1505" w:type="dxa"/>
          </w:tcPr>
          <w:p w14:paraId="4E870F8C" w14:textId="77777777" w:rsidR="00461706" w:rsidRPr="00390B76" w:rsidRDefault="00461706" w:rsidP="00461706">
            <w:pPr>
              <w:tabs>
                <w:tab w:val="center" w:pos="4536"/>
                <w:tab w:val="right" w:pos="9072"/>
              </w:tabs>
              <w:jc w:val="both"/>
              <w:rPr>
                <w:b/>
              </w:rPr>
            </w:pPr>
          </w:p>
        </w:tc>
        <w:tc>
          <w:tcPr>
            <w:tcW w:w="1505" w:type="dxa"/>
          </w:tcPr>
          <w:p w14:paraId="2E6C4C58" w14:textId="77777777" w:rsidR="00461706" w:rsidRPr="00390B76" w:rsidRDefault="00461706" w:rsidP="00461706">
            <w:pPr>
              <w:tabs>
                <w:tab w:val="center" w:pos="4536"/>
                <w:tab w:val="right" w:pos="9072"/>
              </w:tabs>
              <w:jc w:val="both"/>
              <w:rPr>
                <w:b/>
              </w:rPr>
            </w:pPr>
          </w:p>
        </w:tc>
      </w:tr>
      <w:tr w:rsidR="00461706" w:rsidRPr="00390B76" w14:paraId="4BD6CDBA" w14:textId="77777777" w:rsidTr="001038F5">
        <w:trPr>
          <w:trHeight w:val="538"/>
        </w:trPr>
        <w:tc>
          <w:tcPr>
            <w:tcW w:w="1563" w:type="dxa"/>
            <w:vAlign w:val="bottom"/>
          </w:tcPr>
          <w:p w14:paraId="6C62A4A3" w14:textId="77777777" w:rsidR="00461706" w:rsidRPr="00390B76" w:rsidRDefault="00461706" w:rsidP="00461706">
            <w:pPr>
              <w:tabs>
                <w:tab w:val="center" w:pos="4536"/>
                <w:tab w:val="right" w:pos="9072"/>
              </w:tabs>
              <w:jc w:val="both"/>
              <w:rPr>
                <w:b/>
              </w:rPr>
            </w:pPr>
            <w:r w:rsidRPr="00390B76">
              <w:rPr>
                <w:b/>
              </w:rPr>
              <w:lastRenderedPageBreak/>
              <w:t>Kod 14</w:t>
            </w:r>
          </w:p>
          <w:p w14:paraId="1F52E6AC" w14:textId="77777777" w:rsidR="00461706" w:rsidRPr="00390B76" w:rsidRDefault="00461706" w:rsidP="00461706">
            <w:pPr>
              <w:tabs>
                <w:tab w:val="center" w:pos="4536"/>
                <w:tab w:val="right" w:pos="9072"/>
              </w:tabs>
              <w:jc w:val="both"/>
              <w:rPr>
                <w:b/>
              </w:rPr>
            </w:pPr>
          </w:p>
        </w:tc>
        <w:tc>
          <w:tcPr>
            <w:tcW w:w="1505" w:type="dxa"/>
          </w:tcPr>
          <w:p w14:paraId="4A6805DD" w14:textId="77777777" w:rsidR="00461706" w:rsidRPr="00390B76" w:rsidRDefault="00461706" w:rsidP="00461706">
            <w:pPr>
              <w:tabs>
                <w:tab w:val="center" w:pos="4536"/>
                <w:tab w:val="right" w:pos="9072"/>
              </w:tabs>
              <w:jc w:val="both"/>
              <w:rPr>
                <w:b/>
              </w:rPr>
            </w:pPr>
            <w:r w:rsidRPr="00390B76">
              <w:rPr>
                <w:b/>
              </w:rPr>
              <w:t>0</w:t>
            </w:r>
          </w:p>
        </w:tc>
        <w:tc>
          <w:tcPr>
            <w:tcW w:w="1505" w:type="dxa"/>
          </w:tcPr>
          <w:p w14:paraId="13B5BDAA" w14:textId="77777777" w:rsidR="00461706" w:rsidRPr="00390B76" w:rsidRDefault="00461706" w:rsidP="00461706">
            <w:pPr>
              <w:tabs>
                <w:tab w:val="center" w:pos="4536"/>
                <w:tab w:val="right" w:pos="9072"/>
              </w:tabs>
              <w:jc w:val="both"/>
              <w:rPr>
                <w:b/>
              </w:rPr>
            </w:pPr>
          </w:p>
        </w:tc>
        <w:tc>
          <w:tcPr>
            <w:tcW w:w="1505" w:type="dxa"/>
          </w:tcPr>
          <w:p w14:paraId="3E39D616" w14:textId="77777777" w:rsidR="00461706" w:rsidRPr="00390B76" w:rsidRDefault="00461706" w:rsidP="00461706">
            <w:pPr>
              <w:tabs>
                <w:tab w:val="center" w:pos="4536"/>
                <w:tab w:val="right" w:pos="9072"/>
              </w:tabs>
              <w:jc w:val="both"/>
              <w:rPr>
                <w:b/>
              </w:rPr>
            </w:pPr>
          </w:p>
        </w:tc>
      </w:tr>
      <w:tr w:rsidR="00461706" w:rsidRPr="00390B76" w14:paraId="71ABEA7B" w14:textId="77777777" w:rsidTr="001038F5">
        <w:trPr>
          <w:trHeight w:val="538"/>
        </w:trPr>
        <w:tc>
          <w:tcPr>
            <w:tcW w:w="1563" w:type="dxa"/>
            <w:vAlign w:val="bottom"/>
          </w:tcPr>
          <w:p w14:paraId="0A9F3A35" w14:textId="77777777" w:rsidR="00461706" w:rsidRPr="00390B76" w:rsidRDefault="00461706" w:rsidP="00461706">
            <w:pPr>
              <w:tabs>
                <w:tab w:val="center" w:pos="4536"/>
                <w:tab w:val="right" w:pos="9072"/>
              </w:tabs>
              <w:jc w:val="both"/>
              <w:rPr>
                <w:b/>
              </w:rPr>
            </w:pPr>
            <w:r w:rsidRPr="00390B76">
              <w:rPr>
                <w:b/>
              </w:rPr>
              <w:t>Kod 15</w:t>
            </w:r>
          </w:p>
          <w:p w14:paraId="1988AA5F" w14:textId="77777777" w:rsidR="00461706" w:rsidRPr="00390B76" w:rsidRDefault="00461706" w:rsidP="00461706">
            <w:pPr>
              <w:tabs>
                <w:tab w:val="center" w:pos="4536"/>
                <w:tab w:val="right" w:pos="9072"/>
              </w:tabs>
              <w:jc w:val="both"/>
              <w:rPr>
                <w:b/>
              </w:rPr>
            </w:pPr>
          </w:p>
        </w:tc>
        <w:tc>
          <w:tcPr>
            <w:tcW w:w="1505" w:type="dxa"/>
          </w:tcPr>
          <w:p w14:paraId="2AFCAAF2" w14:textId="77777777" w:rsidR="00461706" w:rsidRPr="00390B76" w:rsidRDefault="00461706" w:rsidP="00461706">
            <w:pPr>
              <w:tabs>
                <w:tab w:val="center" w:pos="4536"/>
                <w:tab w:val="right" w:pos="9072"/>
              </w:tabs>
              <w:jc w:val="both"/>
              <w:rPr>
                <w:b/>
              </w:rPr>
            </w:pPr>
            <w:r w:rsidRPr="00390B76">
              <w:rPr>
                <w:b/>
              </w:rPr>
              <w:t>3</w:t>
            </w:r>
          </w:p>
        </w:tc>
        <w:tc>
          <w:tcPr>
            <w:tcW w:w="1505" w:type="dxa"/>
          </w:tcPr>
          <w:p w14:paraId="3A36D4BD" w14:textId="77777777" w:rsidR="00461706" w:rsidRPr="00390B76" w:rsidRDefault="00461706" w:rsidP="00461706">
            <w:pPr>
              <w:tabs>
                <w:tab w:val="center" w:pos="4536"/>
                <w:tab w:val="right" w:pos="9072"/>
              </w:tabs>
              <w:jc w:val="both"/>
              <w:rPr>
                <w:b/>
              </w:rPr>
            </w:pPr>
          </w:p>
        </w:tc>
        <w:tc>
          <w:tcPr>
            <w:tcW w:w="1505" w:type="dxa"/>
          </w:tcPr>
          <w:p w14:paraId="648C33CB" w14:textId="77777777" w:rsidR="00461706" w:rsidRPr="00390B76" w:rsidRDefault="00461706" w:rsidP="00461706">
            <w:pPr>
              <w:tabs>
                <w:tab w:val="center" w:pos="4536"/>
                <w:tab w:val="right" w:pos="9072"/>
              </w:tabs>
              <w:jc w:val="both"/>
              <w:rPr>
                <w:b/>
              </w:rPr>
            </w:pPr>
          </w:p>
        </w:tc>
      </w:tr>
      <w:tr w:rsidR="00461706" w:rsidRPr="00390B76" w14:paraId="0D068819" w14:textId="77777777" w:rsidTr="001038F5">
        <w:trPr>
          <w:trHeight w:val="524"/>
        </w:trPr>
        <w:tc>
          <w:tcPr>
            <w:tcW w:w="1563" w:type="dxa"/>
            <w:vAlign w:val="bottom"/>
          </w:tcPr>
          <w:p w14:paraId="6B4F5490" w14:textId="77777777" w:rsidR="00461706" w:rsidRPr="00390B76" w:rsidRDefault="00461706" w:rsidP="00461706">
            <w:pPr>
              <w:tabs>
                <w:tab w:val="center" w:pos="4536"/>
                <w:tab w:val="right" w:pos="9072"/>
              </w:tabs>
              <w:jc w:val="both"/>
              <w:rPr>
                <w:b/>
              </w:rPr>
            </w:pPr>
            <w:r w:rsidRPr="00390B76">
              <w:rPr>
                <w:b/>
              </w:rPr>
              <w:t>Kod 20</w:t>
            </w:r>
          </w:p>
          <w:p w14:paraId="5D6BF718" w14:textId="77777777" w:rsidR="00461706" w:rsidRPr="00390B76" w:rsidRDefault="00461706" w:rsidP="00461706">
            <w:pPr>
              <w:tabs>
                <w:tab w:val="center" w:pos="4536"/>
                <w:tab w:val="right" w:pos="9072"/>
              </w:tabs>
              <w:jc w:val="both"/>
              <w:rPr>
                <w:b/>
              </w:rPr>
            </w:pPr>
          </w:p>
        </w:tc>
        <w:tc>
          <w:tcPr>
            <w:tcW w:w="1505" w:type="dxa"/>
          </w:tcPr>
          <w:p w14:paraId="11F34B62" w14:textId="77777777" w:rsidR="00461706" w:rsidRPr="00390B76" w:rsidRDefault="00461706" w:rsidP="00461706">
            <w:pPr>
              <w:tabs>
                <w:tab w:val="center" w:pos="4536"/>
                <w:tab w:val="right" w:pos="9072"/>
              </w:tabs>
              <w:jc w:val="both"/>
              <w:rPr>
                <w:b/>
              </w:rPr>
            </w:pPr>
            <w:r w:rsidRPr="00390B76">
              <w:rPr>
                <w:b/>
              </w:rPr>
              <w:t>0</w:t>
            </w:r>
          </w:p>
        </w:tc>
        <w:tc>
          <w:tcPr>
            <w:tcW w:w="1505" w:type="dxa"/>
          </w:tcPr>
          <w:p w14:paraId="3D9FA526" w14:textId="77777777" w:rsidR="00461706" w:rsidRPr="00390B76" w:rsidRDefault="00461706" w:rsidP="00461706">
            <w:pPr>
              <w:tabs>
                <w:tab w:val="center" w:pos="4536"/>
                <w:tab w:val="right" w:pos="9072"/>
              </w:tabs>
              <w:jc w:val="both"/>
              <w:rPr>
                <w:b/>
              </w:rPr>
            </w:pPr>
          </w:p>
        </w:tc>
        <w:tc>
          <w:tcPr>
            <w:tcW w:w="1505" w:type="dxa"/>
          </w:tcPr>
          <w:p w14:paraId="308F85A3" w14:textId="77777777" w:rsidR="00461706" w:rsidRPr="00390B76" w:rsidRDefault="00461706" w:rsidP="00461706">
            <w:pPr>
              <w:tabs>
                <w:tab w:val="center" w:pos="4536"/>
                <w:tab w:val="right" w:pos="9072"/>
              </w:tabs>
              <w:jc w:val="both"/>
              <w:rPr>
                <w:b/>
              </w:rPr>
            </w:pPr>
          </w:p>
        </w:tc>
      </w:tr>
      <w:tr w:rsidR="00461706" w:rsidRPr="00390B76" w14:paraId="0C0B2075" w14:textId="77777777" w:rsidTr="001038F5">
        <w:trPr>
          <w:trHeight w:val="538"/>
        </w:trPr>
        <w:tc>
          <w:tcPr>
            <w:tcW w:w="1563" w:type="dxa"/>
            <w:vAlign w:val="bottom"/>
          </w:tcPr>
          <w:p w14:paraId="4E9FDE4E" w14:textId="77777777" w:rsidR="00461706" w:rsidRPr="00390B76" w:rsidRDefault="00461706" w:rsidP="00461706">
            <w:pPr>
              <w:tabs>
                <w:tab w:val="center" w:pos="4536"/>
                <w:tab w:val="right" w:pos="9072"/>
              </w:tabs>
              <w:jc w:val="both"/>
              <w:rPr>
                <w:b/>
              </w:rPr>
            </w:pPr>
            <w:r w:rsidRPr="00390B76">
              <w:rPr>
                <w:b/>
              </w:rPr>
              <w:t>Kod 30</w:t>
            </w:r>
          </w:p>
          <w:p w14:paraId="66202B27" w14:textId="77777777" w:rsidR="00461706" w:rsidRPr="00390B76" w:rsidRDefault="00461706" w:rsidP="00461706">
            <w:pPr>
              <w:tabs>
                <w:tab w:val="center" w:pos="4536"/>
                <w:tab w:val="right" w:pos="9072"/>
              </w:tabs>
              <w:jc w:val="both"/>
              <w:rPr>
                <w:b/>
              </w:rPr>
            </w:pPr>
          </w:p>
        </w:tc>
        <w:tc>
          <w:tcPr>
            <w:tcW w:w="1505" w:type="dxa"/>
          </w:tcPr>
          <w:p w14:paraId="7B2468AE" w14:textId="77777777" w:rsidR="00461706" w:rsidRPr="00390B76" w:rsidRDefault="00461706" w:rsidP="00461706">
            <w:pPr>
              <w:tabs>
                <w:tab w:val="center" w:pos="4536"/>
                <w:tab w:val="right" w:pos="9072"/>
              </w:tabs>
              <w:jc w:val="both"/>
              <w:rPr>
                <w:b/>
              </w:rPr>
            </w:pPr>
            <w:r w:rsidRPr="00390B76">
              <w:rPr>
                <w:b/>
              </w:rPr>
              <w:t>1</w:t>
            </w:r>
          </w:p>
        </w:tc>
        <w:tc>
          <w:tcPr>
            <w:tcW w:w="1505" w:type="dxa"/>
          </w:tcPr>
          <w:p w14:paraId="3ED0E288" w14:textId="77777777" w:rsidR="00461706" w:rsidRPr="00390B76" w:rsidRDefault="00461706" w:rsidP="00461706">
            <w:pPr>
              <w:tabs>
                <w:tab w:val="center" w:pos="4536"/>
                <w:tab w:val="right" w:pos="9072"/>
              </w:tabs>
              <w:jc w:val="both"/>
              <w:rPr>
                <w:b/>
              </w:rPr>
            </w:pPr>
          </w:p>
        </w:tc>
        <w:tc>
          <w:tcPr>
            <w:tcW w:w="1505" w:type="dxa"/>
          </w:tcPr>
          <w:p w14:paraId="6E8F570B" w14:textId="77777777" w:rsidR="00461706" w:rsidRPr="00390B76" w:rsidRDefault="00461706" w:rsidP="00461706">
            <w:pPr>
              <w:tabs>
                <w:tab w:val="center" w:pos="4536"/>
                <w:tab w:val="right" w:pos="9072"/>
              </w:tabs>
              <w:jc w:val="both"/>
              <w:rPr>
                <w:b/>
              </w:rPr>
            </w:pPr>
          </w:p>
        </w:tc>
      </w:tr>
      <w:tr w:rsidR="00461706" w:rsidRPr="00390B76" w14:paraId="660BC26E" w14:textId="77777777" w:rsidTr="001038F5">
        <w:trPr>
          <w:trHeight w:val="524"/>
        </w:trPr>
        <w:tc>
          <w:tcPr>
            <w:tcW w:w="1563" w:type="dxa"/>
            <w:vAlign w:val="bottom"/>
          </w:tcPr>
          <w:p w14:paraId="21E8EBDE" w14:textId="77777777" w:rsidR="00461706" w:rsidRPr="00390B76" w:rsidRDefault="00461706" w:rsidP="00461706">
            <w:pPr>
              <w:tabs>
                <w:tab w:val="center" w:pos="4536"/>
                <w:tab w:val="right" w:pos="9072"/>
              </w:tabs>
              <w:jc w:val="both"/>
              <w:rPr>
                <w:b/>
              </w:rPr>
            </w:pPr>
            <w:r w:rsidRPr="00390B76">
              <w:rPr>
                <w:b/>
              </w:rPr>
              <w:t xml:space="preserve">Kod 40 </w:t>
            </w:r>
          </w:p>
          <w:p w14:paraId="7FAD626F" w14:textId="77777777" w:rsidR="00461706" w:rsidRPr="00390B76" w:rsidRDefault="00461706" w:rsidP="00461706">
            <w:pPr>
              <w:tabs>
                <w:tab w:val="center" w:pos="4536"/>
                <w:tab w:val="right" w:pos="9072"/>
              </w:tabs>
              <w:jc w:val="both"/>
              <w:rPr>
                <w:b/>
              </w:rPr>
            </w:pPr>
          </w:p>
        </w:tc>
        <w:tc>
          <w:tcPr>
            <w:tcW w:w="1505" w:type="dxa"/>
          </w:tcPr>
          <w:p w14:paraId="39A644C5" w14:textId="77777777" w:rsidR="00461706" w:rsidRPr="00390B76" w:rsidRDefault="00461706" w:rsidP="00461706">
            <w:pPr>
              <w:tabs>
                <w:tab w:val="center" w:pos="4536"/>
                <w:tab w:val="right" w:pos="9072"/>
              </w:tabs>
              <w:jc w:val="both"/>
              <w:rPr>
                <w:b/>
              </w:rPr>
            </w:pPr>
            <w:r w:rsidRPr="00390B76">
              <w:rPr>
                <w:b/>
              </w:rPr>
              <w:t>0</w:t>
            </w:r>
          </w:p>
        </w:tc>
        <w:tc>
          <w:tcPr>
            <w:tcW w:w="1505" w:type="dxa"/>
          </w:tcPr>
          <w:p w14:paraId="3AA90A91" w14:textId="77777777" w:rsidR="00461706" w:rsidRPr="00390B76" w:rsidRDefault="00461706" w:rsidP="00461706">
            <w:pPr>
              <w:tabs>
                <w:tab w:val="center" w:pos="4536"/>
                <w:tab w:val="right" w:pos="9072"/>
              </w:tabs>
              <w:jc w:val="both"/>
              <w:rPr>
                <w:b/>
              </w:rPr>
            </w:pPr>
          </w:p>
        </w:tc>
        <w:tc>
          <w:tcPr>
            <w:tcW w:w="1505" w:type="dxa"/>
          </w:tcPr>
          <w:p w14:paraId="02071DB8" w14:textId="77777777" w:rsidR="00461706" w:rsidRPr="00390B76" w:rsidRDefault="00461706" w:rsidP="00461706">
            <w:pPr>
              <w:tabs>
                <w:tab w:val="center" w:pos="4536"/>
                <w:tab w:val="right" w:pos="9072"/>
              </w:tabs>
              <w:jc w:val="both"/>
              <w:rPr>
                <w:b/>
              </w:rPr>
            </w:pPr>
          </w:p>
        </w:tc>
      </w:tr>
      <w:tr w:rsidR="00461706" w:rsidRPr="00390B76" w14:paraId="09F812F9" w14:textId="77777777" w:rsidTr="001038F5">
        <w:trPr>
          <w:trHeight w:val="538"/>
        </w:trPr>
        <w:tc>
          <w:tcPr>
            <w:tcW w:w="1563" w:type="dxa"/>
            <w:vAlign w:val="bottom"/>
          </w:tcPr>
          <w:p w14:paraId="6C2EE4B4" w14:textId="77777777" w:rsidR="00461706" w:rsidRPr="00390B76" w:rsidRDefault="00461706" w:rsidP="00461706">
            <w:pPr>
              <w:tabs>
                <w:tab w:val="center" w:pos="4536"/>
                <w:tab w:val="right" w:pos="9072"/>
              </w:tabs>
              <w:jc w:val="both"/>
              <w:rPr>
                <w:b/>
              </w:rPr>
            </w:pPr>
            <w:r w:rsidRPr="00390B76">
              <w:rPr>
                <w:b/>
              </w:rPr>
              <w:t>Kod 51</w:t>
            </w:r>
          </w:p>
          <w:p w14:paraId="5E08D010" w14:textId="77777777" w:rsidR="00461706" w:rsidRPr="00390B76" w:rsidRDefault="00461706" w:rsidP="00461706">
            <w:pPr>
              <w:tabs>
                <w:tab w:val="center" w:pos="4536"/>
                <w:tab w:val="right" w:pos="9072"/>
              </w:tabs>
              <w:jc w:val="both"/>
              <w:rPr>
                <w:b/>
              </w:rPr>
            </w:pPr>
          </w:p>
        </w:tc>
        <w:tc>
          <w:tcPr>
            <w:tcW w:w="1505" w:type="dxa"/>
          </w:tcPr>
          <w:p w14:paraId="1322EDA0" w14:textId="77777777" w:rsidR="00461706" w:rsidRPr="00390B76" w:rsidRDefault="00461706" w:rsidP="00461706">
            <w:pPr>
              <w:tabs>
                <w:tab w:val="center" w:pos="4536"/>
                <w:tab w:val="right" w:pos="9072"/>
              </w:tabs>
              <w:jc w:val="both"/>
              <w:rPr>
                <w:b/>
              </w:rPr>
            </w:pPr>
            <w:r w:rsidRPr="00390B76">
              <w:rPr>
                <w:b/>
              </w:rPr>
              <w:t>3</w:t>
            </w:r>
          </w:p>
        </w:tc>
        <w:tc>
          <w:tcPr>
            <w:tcW w:w="1505" w:type="dxa"/>
          </w:tcPr>
          <w:p w14:paraId="3E02D79C" w14:textId="77777777" w:rsidR="00461706" w:rsidRPr="00390B76" w:rsidRDefault="00461706" w:rsidP="00461706">
            <w:pPr>
              <w:tabs>
                <w:tab w:val="center" w:pos="4536"/>
                <w:tab w:val="right" w:pos="9072"/>
              </w:tabs>
              <w:jc w:val="both"/>
              <w:rPr>
                <w:b/>
              </w:rPr>
            </w:pPr>
          </w:p>
        </w:tc>
        <w:tc>
          <w:tcPr>
            <w:tcW w:w="1505" w:type="dxa"/>
          </w:tcPr>
          <w:p w14:paraId="0E165643" w14:textId="77777777" w:rsidR="00461706" w:rsidRPr="00390B76" w:rsidRDefault="00461706" w:rsidP="00461706">
            <w:pPr>
              <w:tabs>
                <w:tab w:val="center" w:pos="4536"/>
                <w:tab w:val="right" w:pos="9072"/>
              </w:tabs>
              <w:jc w:val="both"/>
              <w:rPr>
                <w:b/>
              </w:rPr>
            </w:pPr>
          </w:p>
        </w:tc>
      </w:tr>
      <w:tr w:rsidR="00461706" w:rsidRPr="00390B76" w14:paraId="11455F63" w14:textId="77777777" w:rsidTr="001038F5">
        <w:trPr>
          <w:trHeight w:val="524"/>
        </w:trPr>
        <w:tc>
          <w:tcPr>
            <w:tcW w:w="1563" w:type="dxa"/>
            <w:vAlign w:val="bottom"/>
          </w:tcPr>
          <w:p w14:paraId="0CFC8AA4" w14:textId="77777777" w:rsidR="00461706" w:rsidRPr="00390B76" w:rsidRDefault="00461706" w:rsidP="00461706">
            <w:pPr>
              <w:tabs>
                <w:tab w:val="center" w:pos="4536"/>
                <w:tab w:val="right" w:pos="9072"/>
              </w:tabs>
              <w:jc w:val="both"/>
              <w:rPr>
                <w:b/>
              </w:rPr>
            </w:pPr>
            <w:r w:rsidRPr="00390B76">
              <w:rPr>
                <w:b/>
              </w:rPr>
              <w:t>Kod 52</w:t>
            </w:r>
          </w:p>
          <w:p w14:paraId="4F5F6130" w14:textId="77777777" w:rsidR="00461706" w:rsidRPr="00390B76" w:rsidRDefault="00461706" w:rsidP="00461706">
            <w:pPr>
              <w:tabs>
                <w:tab w:val="center" w:pos="4536"/>
                <w:tab w:val="right" w:pos="9072"/>
              </w:tabs>
              <w:jc w:val="both"/>
              <w:rPr>
                <w:b/>
              </w:rPr>
            </w:pPr>
          </w:p>
        </w:tc>
        <w:tc>
          <w:tcPr>
            <w:tcW w:w="1505" w:type="dxa"/>
          </w:tcPr>
          <w:p w14:paraId="19203D57" w14:textId="77777777" w:rsidR="00461706" w:rsidRPr="00390B76" w:rsidRDefault="00461706" w:rsidP="00461706">
            <w:pPr>
              <w:tabs>
                <w:tab w:val="center" w:pos="4536"/>
                <w:tab w:val="right" w:pos="9072"/>
              </w:tabs>
              <w:jc w:val="both"/>
              <w:rPr>
                <w:b/>
              </w:rPr>
            </w:pPr>
            <w:r w:rsidRPr="00390B76">
              <w:rPr>
                <w:b/>
              </w:rPr>
              <w:t>4</w:t>
            </w:r>
          </w:p>
        </w:tc>
        <w:tc>
          <w:tcPr>
            <w:tcW w:w="1505" w:type="dxa"/>
          </w:tcPr>
          <w:p w14:paraId="04DDF05A" w14:textId="77777777" w:rsidR="00461706" w:rsidRPr="00390B76" w:rsidRDefault="00461706" w:rsidP="00461706">
            <w:pPr>
              <w:tabs>
                <w:tab w:val="center" w:pos="4536"/>
                <w:tab w:val="right" w:pos="9072"/>
              </w:tabs>
              <w:jc w:val="both"/>
              <w:rPr>
                <w:b/>
              </w:rPr>
            </w:pPr>
          </w:p>
        </w:tc>
        <w:tc>
          <w:tcPr>
            <w:tcW w:w="1505" w:type="dxa"/>
          </w:tcPr>
          <w:p w14:paraId="515A5395" w14:textId="77777777" w:rsidR="00461706" w:rsidRPr="00390B76" w:rsidRDefault="00461706" w:rsidP="00461706">
            <w:pPr>
              <w:tabs>
                <w:tab w:val="center" w:pos="4536"/>
                <w:tab w:val="right" w:pos="9072"/>
              </w:tabs>
              <w:jc w:val="both"/>
              <w:rPr>
                <w:b/>
              </w:rPr>
            </w:pPr>
          </w:p>
        </w:tc>
      </w:tr>
    </w:tbl>
    <w:p w14:paraId="7FAC2211" w14:textId="77777777" w:rsidR="00FD0CF6" w:rsidRPr="00390B76" w:rsidRDefault="00FD0CF6" w:rsidP="00142C55">
      <w:pPr>
        <w:pStyle w:val="stbilgi"/>
        <w:jc w:val="both"/>
        <w:rPr>
          <w:b/>
        </w:rPr>
      </w:pPr>
    </w:p>
    <w:p w14:paraId="2D690DCA" w14:textId="1F3CEA4C" w:rsidR="00461706" w:rsidRPr="00390B76" w:rsidRDefault="00461706" w:rsidP="00142C55">
      <w:pPr>
        <w:pStyle w:val="stbilgi"/>
        <w:jc w:val="both"/>
        <w:rPr>
          <w:b/>
        </w:rPr>
      </w:pPr>
      <w:r w:rsidRPr="00390B76">
        <w:rPr>
          <w:b/>
        </w:rPr>
        <w:t>Kaynak: Alanya Sağlık Müdürlüğü</w:t>
      </w:r>
    </w:p>
    <w:p w14:paraId="09A3E196" w14:textId="77777777" w:rsidR="00FD0CF6" w:rsidRPr="00390B76" w:rsidRDefault="00FD0CF6" w:rsidP="00142C55">
      <w:pPr>
        <w:pStyle w:val="stbilgi"/>
        <w:jc w:val="both"/>
        <w:rPr>
          <w:b/>
        </w:rPr>
      </w:pPr>
    </w:p>
    <w:p w14:paraId="5B30B9DA" w14:textId="47C36677" w:rsidR="001E1309" w:rsidRPr="00390B76" w:rsidRDefault="00BA0D2C" w:rsidP="00142C55">
      <w:pPr>
        <w:pStyle w:val="stbilgi"/>
        <w:jc w:val="both"/>
        <w:rPr>
          <w:b/>
        </w:rPr>
      </w:pPr>
      <w:r w:rsidRPr="00390B76">
        <w:rPr>
          <w:b/>
        </w:rPr>
        <w:t>3.1</w:t>
      </w:r>
      <w:r w:rsidR="00DF1A49" w:rsidRPr="00390B76">
        <w:rPr>
          <w:b/>
        </w:rPr>
        <w:t>1</w:t>
      </w:r>
      <w:r w:rsidRPr="00390B76">
        <w:rPr>
          <w:b/>
        </w:rPr>
        <w:t xml:space="preserve"> </w:t>
      </w:r>
      <w:r w:rsidR="00B02121" w:rsidRPr="00390B76">
        <w:rPr>
          <w:b/>
        </w:rPr>
        <w:t xml:space="preserve">Spor Faaliyetleri </w:t>
      </w:r>
      <w:r w:rsidR="00B815A5" w:rsidRPr="00390B76">
        <w:rPr>
          <w:b/>
        </w:rPr>
        <w:t>(2020</w:t>
      </w:r>
      <w:r w:rsidR="00605022" w:rsidRPr="00390B76">
        <w:rPr>
          <w:b/>
        </w:rPr>
        <w:t>)</w:t>
      </w:r>
    </w:p>
    <w:p w14:paraId="7756C2B9" w14:textId="77777777" w:rsidR="007766B0" w:rsidRPr="00390B76" w:rsidRDefault="007766B0" w:rsidP="00142C55">
      <w:pPr>
        <w:pStyle w:val="stbilgi"/>
        <w:jc w:val="both"/>
        <w:rPr>
          <w:b/>
        </w:rPr>
      </w:pPr>
    </w:p>
    <w:p w14:paraId="56792DF0" w14:textId="77777777" w:rsidR="00882F89" w:rsidRPr="00390B76" w:rsidRDefault="00882F89" w:rsidP="00142C55">
      <w:pPr>
        <w:jc w:val="both"/>
        <w:rPr>
          <w:b/>
        </w:rPr>
      </w:pPr>
      <w:r w:rsidRPr="00390B76">
        <w:rPr>
          <w:b/>
        </w:rPr>
        <w:t>3.1</w:t>
      </w:r>
      <w:r w:rsidR="00DF1A49" w:rsidRPr="00390B76">
        <w:rPr>
          <w:b/>
        </w:rPr>
        <w:t>1</w:t>
      </w:r>
      <w:r w:rsidRPr="00390B76">
        <w:rPr>
          <w:b/>
        </w:rPr>
        <w:t>.1 Gençlik</w:t>
      </w:r>
      <w:r w:rsidR="00ED435D" w:rsidRPr="00390B76">
        <w:rPr>
          <w:b/>
        </w:rPr>
        <w:t xml:space="preserve"> Hizmetleri ve</w:t>
      </w:r>
      <w:r w:rsidRPr="00390B76">
        <w:rPr>
          <w:b/>
        </w:rPr>
        <w:t xml:space="preserve"> </w:t>
      </w:r>
      <w:r w:rsidR="009E13B8" w:rsidRPr="00390B76">
        <w:rPr>
          <w:b/>
        </w:rPr>
        <w:t xml:space="preserve">Alanya </w:t>
      </w:r>
      <w:r w:rsidR="00BA6F5D" w:rsidRPr="00390B76">
        <w:rPr>
          <w:b/>
        </w:rPr>
        <w:t>Spor</w:t>
      </w:r>
      <w:r w:rsidRPr="00390B76">
        <w:rPr>
          <w:b/>
        </w:rPr>
        <w:t xml:space="preserve"> Müdürlüğü</w:t>
      </w:r>
    </w:p>
    <w:p w14:paraId="01E43E69" w14:textId="77777777" w:rsidR="00882F89" w:rsidRPr="00390B76" w:rsidRDefault="00882F89" w:rsidP="00117220">
      <w:pPr>
        <w:jc w:val="both"/>
        <w:rPr>
          <w:b/>
          <w:u w:val="single"/>
        </w:rPr>
      </w:pPr>
    </w:p>
    <w:p w14:paraId="2C3AFD0A" w14:textId="1847D684" w:rsidR="00605022" w:rsidRPr="00390B76" w:rsidRDefault="00605022" w:rsidP="00605022">
      <w:pPr>
        <w:tabs>
          <w:tab w:val="left" w:pos="1056"/>
        </w:tabs>
        <w:jc w:val="both"/>
      </w:pPr>
      <w:bookmarkStart w:id="15" w:name="_Hlk2334576"/>
      <w:r w:rsidRPr="00390B76">
        <w:t>Alanya’da</w:t>
      </w:r>
      <w:bookmarkEnd w:id="15"/>
      <w:r w:rsidRPr="00390B76">
        <w:t xml:space="preserve"> 2002 yılında uluslararası, ulusal, Spor Federasyonları ve mahalli düzeyde 10 sportif faaliyet, milli takım kampları, hakem, gözlemci ve eğitim seminerleri yapılmış </w:t>
      </w:r>
      <w:r w:rsidR="00110A9E" w:rsidRPr="00390B76">
        <w:t xml:space="preserve">ve </w:t>
      </w:r>
      <w:r w:rsidRPr="00390B76">
        <w:t xml:space="preserve">3.000 kişi sportif anlamda Alanya’yı ziyaret etmiştir. </w:t>
      </w:r>
    </w:p>
    <w:p w14:paraId="6E0A39A1" w14:textId="77777777" w:rsidR="00D82477" w:rsidRPr="00390B76" w:rsidRDefault="00D82477" w:rsidP="00605022">
      <w:pPr>
        <w:tabs>
          <w:tab w:val="left" w:pos="1056"/>
        </w:tabs>
        <w:jc w:val="both"/>
      </w:pPr>
    </w:p>
    <w:p w14:paraId="1951D3E5" w14:textId="4753FC09" w:rsidR="00D82477" w:rsidRPr="00390B76" w:rsidRDefault="00D82477" w:rsidP="00605022">
      <w:pPr>
        <w:tabs>
          <w:tab w:val="left" w:pos="1056"/>
        </w:tabs>
        <w:jc w:val="both"/>
      </w:pPr>
      <w:r w:rsidRPr="00390B76">
        <w:t>Günümüzde ise Alanya hem iklimi hem de spor tesislerinin uygun özelliklerde olması ve gelişmesi nedeniyle spor faaliyetleri için önemli</w:t>
      </w:r>
      <w:r w:rsidR="00B815A5" w:rsidRPr="00390B76">
        <w:t xml:space="preserve"> ve istenen bir şehir durumundadır.</w:t>
      </w:r>
    </w:p>
    <w:p w14:paraId="733ABC26" w14:textId="77777777" w:rsidR="007A6324" w:rsidRPr="00390B76" w:rsidRDefault="007A6324" w:rsidP="00605022">
      <w:pPr>
        <w:tabs>
          <w:tab w:val="left" w:pos="1056"/>
        </w:tabs>
        <w:jc w:val="both"/>
      </w:pPr>
    </w:p>
    <w:p w14:paraId="2F50F458" w14:textId="11F9FF5F" w:rsidR="007A6324" w:rsidRPr="00390B76" w:rsidRDefault="007A6324" w:rsidP="00605022">
      <w:pPr>
        <w:tabs>
          <w:tab w:val="left" w:pos="1056"/>
        </w:tabs>
        <w:jc w:val="both"/>
        <w:rPr>
          <w:b/>
        </w:rPr>
      </w:pPr>
      <w:r w:rsidRPr="00390B76">
        <w:rPr>
          <w:b/>
        </w:rPr>
        <w:t>3.11.2. Alanya’da Düzenlenen Ulusal ve Uluslararası Spor Etkinlikleri (2</w:t>
      </w:r>
      <w:r w:rsidR="00B815A5" w:rsidRPr="00390B76">
        <w:rPr>
          <w:b/>
        </w:rPr>
        <w:t>020</w:t>
      </w:r>
      <w:r w:rsidRPr="00390B76">
        <w:rPr>
          <w:b/>
        </w:rPr>
        <w:t>)</w:t>
      </w:r>
    </w:p>
    <w:p w14:paraId="4FBA953B" w14:textId="77777777" w:rsidR="00605022" w:rsidRPr="00390B76" w:rsidRDefault="00605022" w:rsidP="00605022">
      <w:pPr>
        <w:tabs>
          <w:tab w:val="left" w:pos="1056"/>
        </w:tabs>
        <w:jc w:val="both"/>
      </w:pPr>
    </w:p>
    <w:p w14:paraId="16FD39CE" w14:textId="77777777" w:rsidR="00110A9E" w:rsidRPr="00390B76" w:rsidRDefault="008A367D" w:rsidP="00605022">
      <w:pPr>
        <w:tabs>
          <w:tab w:val="left" w:pos="1056"/>
        </w:tabs>
        <w:jc w:val="both"/>
      </w:pPr>
      <w:r w:rsidRPr="00390B76">
        <w:t>Alanya’da 2019</w:t>
      </w:r>
      <w:r w:rsidR="00605022" w:rsidRPr="00390B76">
        <w:t xml:space="preserve"> yılında ise uluslararası, ulusal, Spor Fede</w:t>
      </w:r>
      <w:r w:rsidR="00D82477" w:rsidRPr="00390B76">
        <w:t>rasyonları ve mahalli düzeyde 56</w:t>
      </w:r>
      <w:r w:rsidR="00605022" w:rsidRPr="00390B76">
        <w:t xml:space="preserve"> sportif faaliyet, milli takım kampları, hakem, gözlemci ve eğitim seminerleri yapılmış </w:t>
      </w:r>
      <w:r w:rsidR="00D82477" w:rsidRPr="00390B76">
        <w:t>38.890</w:t>
      </w:r>
      <w:r w:rsidR="00605022" w:rsidRPr="00390B76">
        <w:t xml:space="preserve"> kişi sportif anlamda Alanya’yı ziyaret etmiştir. </w:t>
      </w:r>
    </w:p>
    <w:p w14:paraId="7C7EEBB1" w14:textId="77777777" w:rsidR="00110A9E" w:rsidRPr="00390B76" w:rsidRDefault="00110A9E" w:rsidP="00605022">
      <w:pPr>
        <w:tabs>
          <w:tab w:val="left" w:pos="1056"/>
        </w:tabs>
        <w:jc w:val="both"/>
      </w:pPr>
    </w:p>
    <w:p w14:paraId="43FBDA4A" w14:textId="3E6AB1A4" w:rsidR="00605022" w:rsidRPr="00390B76" w:rsidRDefault="00B815A5" w:rsidP="00605022">
      <w:pPr>
        <w:tabs>
          <w:tab w:val="left" w:pos="1056"/>
        </w:tabs>
        <w:jc w:val="both"/>
      </w:pPr>
      <w:r w:rsidRPr="00390B76">
        <w:rPr>
          <w:bCs/>
        </w:rPr>
        <w:t>2020</w:t>
      </w:r>
      <w:r w:rsidR="00574EE5" w:rsidRPr="00390B76">
        <w:rPr>
          <w:bCs/>
        </w:rPr>
        <w:t xml:space="preserve"> yılında yapılan spor etkinlikleri </w:t>
      </w:r>
      <w:r w:rsidR="00C95179" w:rsidRPr="00390B76">
        <w:rPr>
          <w:bCs/>
        </w:rPr>
        <w:t>aşağıdaki tabloda</w:t>
      </w:r>
      <w:r w:rsidR="00C95179" w:rsidRPr="00390B76">
        <w:rPr>
          <w:b/>
          <w:bCs/>
        </w:rPr>
        <w:t xml:space="preserve"> </w:t>
      </w:r>
      <w:r w:rsidR="00574EE5" w:rsidRPr="00390B76">
        <w:rPr>
          <w:bCs/>
        </w:rPr>
        <w:t>yer almaktadır.</w:t>
      </w:r>
      <w:r w:rsidR="008A367D" w:rsidRPr="00390B76">
        <w:rPr>
          <w:bCs/>
        </w:rPr>
        <w:t xml:space="preserve"> Tablodan da görüleceği üzere Alanya’da 2020 yılında 65 spor karşılaşması yapılmıştır. Bu karşılaşmalara 1.632 bayan ve 3.992 erkek sporcu ile 686 hakem katılmışlardır. 982 antrenör ve idareci, 4.655 sporcu ailelerinden oluşan toplam 11.857 kişi Alanya’ya</w:t>
      </w:r>
      <w:r w:rsidR="00110A9E" w:rsidRPr="00390B76">
        <w:rPr>
          <w:bCs/>
        </w:rPr>
        <w:t xml:space="preserve"> gelmişlerdir. Geçen yıla göre A</w:t>
      </w:r>
      <w:r w:rsidR="008A367D" w:rsidRPr="00390B76">
        <w:rPr>
          <w:bCs/>
        </w:rPr>
        <w:t xml:space="preserve">lanya’ya gelen kişilerde görülen azalmanın en önemli nedeni salgın hastalık nedeniyle alınan önlemlerdir. </w:t>
      </w:r>
    </w:p>
    <w:p w14:paraId="2FF22B44" w14:textId="77777777" w:rsidR="00605022" w:rsidRPr="00390B76" w:rsidRDefault="00605022" w:rsidP="00605022">
      <w:pPr>
        <w:tabs>
          <w:tab w:val="left" w:pos="1056"/>
        </w:tabs>
        <w:jc w:val="both"/>
      </w:pPr>
    </w:p>
    <w:p w14:paraId="78729622" w14:textId="6AE2AF20" w:rsidR="00605022" w:rsidRPr="00390B76" w:rsidRDefault="00605022" w:rsidP="00605022">
      <w:pPr>
        <w:tabs>
          <w:tab w:val="left" w:pos="1056"/>
        </w:tabs>
        <w:jc w:val="both"/>
      </w:pPr>
      <w:r w:rsidRPr="00390B76">
        <w:t>Alanya’da gerçekleşen önemli sportif organizasyonların başında</w:t>
      </w:r>
      <w:r w:rsidR="0099783D" w:rsidRPr="00390B76">
        <w:t xml:space="preserve">, </w:t>
      </w:r>
      <w:r w:rsidRPr="00390B76">
        <w:t>"Uluslar arası  Cumhurbaşkanlığı Bisiklet Turu", dağ bisikleti, yol bisikleti, triatlon, plaj voleybolu, plaj futbolu, çocuk eskrim kupası vb., ulusal olarak ise futbol, taekwon-do, yüzme, salon hokeyi, voleybol, ba</w:t>
      </w:r>
      <w:r w:rsidR="009125EA" w:rsidRPr="00390B76">
        <w:t>sketbol, hentbol, tenis vb.</w:t>
      </w:r>
      <w:r w:rsidRPr="00390B76">
        <w:t xml:space="preserve"> sportif faaliyetler gerçekleştirilmektedir.</w:t>
      </w:r>
    </w:p>
    <w:p w14:paraId="5EF68CA9" w14:textId="77777777" w:rsidR="00605022" w:rsidRPr="00390B76" w:rsidRDefault="00605022" w:rsidP="00605022">
      <w:pPr>
        <w:tabs>
          <w:tab w:val="left" w:pos="1056"/>
        </w:tabs>
        <w:jc w:val="both"/>
      </w:pPr>
    </w:p>
    <w:tbl>
      <w:tblPr>
        <w:tblW w:w="5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1"/>
        <w:gridCol w:w="1127"/>
        <w:gridCol w:w="1180"/>
        <w:gridCol w:w="1487"/>
        <w:gridCol w:w="794"/>
        <w:gridCol w:w="781"/>
        <w:gridCol w:w="1167"/>
        <w:gridCol w:w="1153"/>
        <w:gridCol w:w="901"/>
        <w:gridCol w:w="941"/>
      </w:tblGrid>
      <w:tr w:rsidR="00C95179" w:rsidRPr="00390B76" w14:paraId="60A1C783" w14:textId="77777777" w:rsidTr="00C95179">
        <w:trPr>
          <w:trHeight w:val="1230"/>
          <w:tblHeader/>
          <w:jc w:val="center"/>
        </w:trPr>
        <w:tc>
          <w:tcPr>
            <w:tcW w:w="449" w:type="pct"/>
            <w:shd w:val="clear" w:color="auto" w:fill="FFFFFF" w:themeFill="background1"/>
            <w:vAlign w:val="center"/>
            <w:hideMark/>
          </w:tcPr>
          <w:p w14:paraId="26A920AE" w14:textId="77777777" w:rsidR="00C95179" w:rsidRPr="00390B76" w:rsidRDefault="00C95179" w:rsidP="002A3D6E">
            <w:pPr>
              <w:spacing w:line="240" w:lineRule="auto"/>
              <w:rPr>
                <w:b/>
                <w:bCs/>
                <w:color w:val="000000"/>
              </w:rPr>
            </w:pPr>
            <w:r w:rsidRPr="00390B76">
              <w:rPr>
                <w:b/>
                <w:bCs/>
                <w:color w:val="000000"/>
              </w:rPr>
              <w:lastRenderedPageBreak/>
              <w:t>Sıra No</w:t>
            </w:r>
          </w:p>
        </w:tc>
        <w:tc>
          <w:tcPr>
            <w:tcW w:w="538" w:type="pct"/>
            <w:shd w:val="clear" w:color="auto" w:fill="FFFFFF" w:themeFill="background1"/>
            <w:vAlign w:val="center"/>
            <w:hideMark/>
          </w:tcPr>
          <w:p w14:paraId="41577DD7" w14:textId="77777777" w:rsidR="00C95179" w:rsidRPr="00390B76" w:rsidRDefault="00C95179" w:rsidP="002A3D6E">
            <w:pPr>
              <w:spacing w:line="240" w:lineRule="auto"/>
              <w:rPr>
                <w:b/>
                <w:bCs/>
                <w:color w:val="000000"/>
              </w:rPr>
            </w:pPr>
            <w:r w:rsidRPr="00390B76">
              <w:rPr>
                <w:b/>
                <w:bCs/>
              </w:rPr>
              <w:t>Tarih</w:t>
            </w:r>
          </w:p>
        </w:tc>
        <w:tc>
          <w:tcPr>
            <w:tcW w:w="563" w:type="pct"/>
            <w:shd w:val="clear" w:color="auto" w:fill="FFFFFF" w:themeFill="background1"/>
            <w:vAlign w:val="center"/>
            <w:hideMark/>
          </w:tcPr>
          <w:p w14:paraId="548377A6" w14:textId="77777777" w:rsidR="00C95179" w:rsidRPr="00390B76" w:rsidRDefault="00C95179" w:rsidP="002A3D6E">
            <w:pPr>
              <w:spacing w:line="240" w:lineRule="auto"/>
              <w:rPr>
                <w:b/>
                <w:bCs/>
                <w:color w:val="000000"/>
              </w:rPr>
            </w:pPr>
            <w:r w:rsidRPr="00390B76">
              <w:rPr>
                <w:b/>
                <w:bCs/>
              </w:rPr>
              <w:t>Tesis</w:t>
            </w:r>
          </w:p>
        </w:tc>
        <w:tc>
          <w:tcPr>
            <w:tcW w:w="710" w:type="pct"/>
            <w:shd w:val="clear" w:color="auto" w:fill="FFFFFF" w:themeFill="background1"/>
            <w:vAlign w:val="center"/>
            <w:hideMark/>
          </w:tcPr>
          <w:p w14:paraId="5291ED47" w14:textId="77777777" w:rsidR="00C95179" w:rsidRPr="00390B76" w:rsidRDefault="00C95179" w:rsidP="002A3D6E">
            <w:pPr>
              <w:spacing w:line="240" w:lineRule="auto"/>
              <w:rPr>
                <w:b/>
                <w:bCs/>
                <w:color w:val="000000"/>
              </w:rPr>
            </w:pPr>
            <w:r w:rsidRPr="00390B76">
              <w:rPr>
                <w:b/>
                <w:bCs/>
              </w:rPr>
              <w:t>Faaliyet</w:t>
            </w:r>
          </w:p>
        </w:tc>
        <w:tc>
          <w:tcPr>
            <w:tcW w:w="752" w:type="pct"/>
            <w:gridSpan w:val="2"/>
            <w:shd w:val="clear" w:color="auto" w:fill="FFFFFF" w:themeFill="background1"/>
            <w:vAlign w:val="center"/>
            <w:hideMark/>
          </w:tcPr>
          <w:p w14:paraId="43488BB1" w14:textId="77777777" w:rsidR="00C95179" w:rsidRPr="00390B76" w:rsidRDefault="00C95179" w:rsidP="002A3D6E">
            <w:pPr>
              <w:spacing w:line="240" w:lineRule="auto"/>
              <w:rPr>
                <w:b/>
                <w:bCs/>
                <w:color w:val="000000"/>
              </w:rPr>
            </w:pPr>
            <w:r w:rsidRPr="00390B76">
              <w:rPr>
                <w:b/>
                <w:bCs/>
              </w:rPr>
              <w:t>Katılan Sporcular</w:t>
            </w:r>
          </w:p>
          <w:p w14:paraId="5123E967" w14:textId="77777777" w:rsidR="00C95179" w:rsidRPr="00390B76" w:rsidRDefault="00C95179" w:rsidP="002A3D6E">
            <w:pPr>
              <w:spacing w:line="240" w:lineRule="auto"/>
              <w:rPr>
                <w:b/>
                <w:bCs/>
                <w:color w:val="000000"/>
              </w:rPr>
            </w:pPr>
            <w:r w:rsidRPr="00390B76">
              <w:rPr>
                <w:b/>
                <w:bCs/>
                <w:color w:val="000000"/>
              </w:rPr>
              <w:t> </w:t>
            </w:r>
          </w:p>
        </w:tc>
        <w:tc>
          <w:tcPr>
            <w:tcW w:w="557" w:type="pct"/>
            <w:shd w:val="clear" w:color="auto" w:fill="FFFFFF" w:themeFill="background1"/>
            <w:vAlign w:val="center"/>
            <w:hideMark/>
          </w:tcPr>
          <w:p w14:paraId="69BE0808" w14:textId="77777777" w:rsidR="00C95179" w:rsidRPr="00390B76" w:rsidRDefault="00C95179" w:rsidP="002A3D6E">
            <w:pPr>
              <w:spacing w:line="240" w:lineRule="auto"/>
              <w:rPr>
                <w:b/>
                <w:bCs/>
                <w:color w:val="000000"/>
              </w:rPr>
            </w:pPr>
            <w:r w:rsidRPr="00390B76">
              <w:rPr>
                <w:b/>
                <w:bCs/>
              </w:rPr>
              <w:t xml:space="preserve">Hakemler </w:t>
            </w:r>
          </w:p>
        </w:tc>
        <w:tc>
          <w:tcPr>
            <w:tcW w:w="551" w:type="pct"/>
            <w:shd w:val="clear" w:color="auto" w:fill="FFFFFF" w:themeFill="background1"/>
            <w:vAlign w:val="center"/>
            <w:hideMark/>
          </w:tcPr>
          <w:p w14:paraId="3A46FF29" w14:textId="77777777" w:rsidR="00C95179" w:rsidRPr="00390B76" w:rsidRDefault="00C95179" w:rsidP="002A3D6E">
            <w:pPr>
              <w:spacing w:line="240" w:lineRule="auto"/>
              <w:rPr>
                <w:b/>
                <w:bCs/>
                <w:color w:val="000000"/>
              </w:rPr>
            </w:pPr>
            <w:r w:rsidRPr="00390B76">
              <w:rPr>
                <w:b/>
                <w:bCs/>
              </w:rPr>
              <w:t xml:space="preserve">Antrenör Ve İdareciler </w:t>
            </w:r>
          </w:p>
        </w:tc>
        <w:tc>
          <w:tcPr>
            <w:tcW w:w="430" w:type="pct"/>
            <w:shd w:val="clear" w:color="auto" w:fill="FFFFFF" w:themeFill="background1"/>
            <w:vAlign w:val="center"/>
            <w:hideMark/>
          </w:tcPr>
          <w:p w14:paraId="50B7A315" w14:textId="77777777" w:rsidR="00C95179" w:rsidRPr="00390B76" w:rsidRDefault="00C95179" w:rsidP="002A3D6E">
            <w:pPr>
              <w:spacing w:line="240" w:lineRule="auto"/>
              <w:rPr>
                <w:b/>
                <w:bCs/>
                <w:color w:val="000000"/>
              </w:rPr>
            </w:pPr>
            <w:r w:rsidRPr="00390B76">
              <w:rPr>
                <w:b/>
                <w:bCs/>
              </w:rPr>
              <w:t xml:space="preserve">Sporcu Aileleri </w:t>
            </w:r>
          </w:p>
        </w:tc>
        <w:tc>
          <w:tcPr>
            <w:tcW w:w="449" w:type="pct"/>
            <w:shd w:val="clear" w:color="auto" w:fill="FFFFFF" w:themeFill="background1"/>
            <w:vAlign w:val="center"/>
            <w:hideMark/>
          </w:tcPr>
          <w:p w14:paraId="2FF838A4" w14:textId="77777777" w:rsidR="00C95179" w:rsidRPr="00390B76" w:rsidRDefault="00C95179" w:rsidP="002A3D6E">
            <w:pPr>
              <w:spacing w:line="240" w:lineRule="auto"/>
              <w:rPr>
                <w:b/>
                <w:bCs/>
                <w:color w:val="000000"/>
              </w:rPr>
            </w:pPr>
            <w:r w:rsidRPr="00390B76">
              <w:rPr>
                <w:b/>
                <w:bCs/>
              </w:rPr>
              <w:t>Toplam</w:t>
            </w:r>
          </w:p>
        </w:tc>
      </w:tr>
      <w:tr w:rsidR="00C95179" w:rsidRPr="00390B76" w14:paraId="6AD44170" w14:textId="77777777" w:rsidTr="00C95179">
        <w:trPr>
          <w:trHeight w:val="330"/>
          <w:tblHeader/>
          <w:jc w:val="center"/>
        </w:trPr>
        <w:tc>
          <w:tcPr>
            <w:tcW w:w="449" w:type="pct"/>
            <w:shd w:val="clear" w:color="auto" w:fill="FFFFFF" w:themeFill="background1"/>
            <w:vAlign w:val="center"/>
            <w:hideMark/>
          </w:tcPr>
          <w:p w14:paraId="396FE7EC" w14:textId="77777777" w:rsidR="00C95179" w:rsidRPr="00390B76" w:rsidRDefault="00C95179" w:rsidP="002A3D6E">
            <w:pPr>
              <w:spacing w:line="240" w:lineRule="auto"/>
              <w:rPr>
                <w:b/>
                <w:bCs/>
                <w:color w:val="000000"/>
              </w:rPr>
            </w:pPr>
            <w:r w:rsidRPr="00390B76">
              <w:rPr>
                <w:b/>
                <w:bCs/>
                <w:color w:val="000000"/>
              </w:rPr>
              <w:t> </w:t>
            </w:r>
          </w:p>
        </w:tc>
        <w:tc>
          <w:tcPr>
            <w:tcW w:w="538" w:type="pct"/>
            <w:shd w:val="clear" w:color="auto" w:fill="FFFFFF" w:themeFill="background1"/>
            <w:vAlign w:val="center"/>
            <w:hideMark/>
          </w:tcPr>
          <w:p w14:paraId="152121D4" w14:textId="77777777" w:rsidR="00C95179" w:rsidRPr="00390B76" w:rsidRDefault="00C95179" w:rsidP="002A3D6E">
            <w:pPr>
              <w:spacing w:line="240" w:lineRule="auto"/>
              <w:rPr>
                <w:b/>
                <w:bCs/>
                <w:color w:val="000000"/>
              </w:rPr>
            </w:pPr>
            <w:r w:rsidRPr="00390B76">
              <w:rPr>
                <w:b/>
                <w:bCs/>
                <w:color w:val="000000"/>
              </w:rPr>
              <w:t> </w:t>
            </w:r>
          </w:p>
        </w:tc>
        <w:tc>
          <w:tcPr>
            <w:tcW w:w="563" w:type="pct"/>
            <w:shd w:val="clear" w:color="auto" w:fill="FFFFFF" w:themeFill="background1"/>
            <w:vAlign w:val="center"/>
            <w:hideMark/>
          </w:tcPr>
          <w:p w14:paraId="331B745E" w14:textId="77777777" w:rsidR="00C95179" w:rsidRPr="00390B76" w:rsidRDefault="00C95179" w:rsidP="002A3D6E">
            <w:pPr>
              <w:spacing w:line="240" w:lineRule="auto"/>
              <w:rPr>
                <w:b/>
                <w:bCs/>
                <w:color w:val="000000"/>
              </w:rPr>
            </w:pPr>
            <w:r w:rsidRPr="00390B76">
              <w:rPr>
                <w:b/>
                <w:bCs/>
                <w:color w:val="000000"/>
              </w:rPr>
              <w:t> </w:t>
            </w:r>
          </w:p>
        </w:tc>
        <w:tc>
          <w:tcPr>
            <w:tcW w:w="710" w:type="pct"/>
            <w:shd w:val="clear" w:color="auto" w:fill="FFFFFF" w:themeFill="background1"/>
            <w:vAlign w:val="center"/>
            <w:hideMark/>
          </w:tcPr>
          <w:p w14:paraId="3F4C1663" w14:textId="77777777" w:rsidR="00C95179" w:rsidRPr="00390B76" w:rsidRDefault="00C95179" w:rsidP="002A3D6E">
            <w:pPr>
              <w:spacing w:line="240" w:lineRule="auto"/>
              <w:rPr>
                <w:b/>
                <w:bCs/>
                <w:color w:val="000000"/>
              </w:rPr>
            </w:pPr>
            <w:r w:rsidRPr="00390B76">
              <w:rPr>
                <w:b/>
                <w:bCs/>
                <w:color w:val="000000"/>
              </w:rPr>
              <w:t> </w:t>
            </w:r>
          </w:p>
        </w:tc>
        <w:tc>
          <w:tcPr>
            <w:tcW w:w="379" w:type="pct"/>
            <w:shd w:val="clear" w:color="auto" w:fill="FFFFFF" w:themeFill="background1"/>
            <w:vAlign w:val="center"/>
            <w:hideMark/>
          </w:tcPr>
          <w:p w14:paraId="65039E71" w14:textId="77777777" w:rsidR="00C95179" w:rsidRPr="00390B76" w:rsidRDefault="00C95179" w:rsidP="002A3D6E">
            <w:pPr>
              <w:spacing w:line="240" w:lineRule="auto"/>
              <w:rPr>
                <w:b/>
                <w:bCs/>
                <w:color w:val="000000"/>
              </w:rPr>
            </w:pPr>
            <w:r w:rsidRPr="00390B76">
              <w:rPr>
                <w:b/>
                <w:bCs/>
              </w:rPr>
              <w:t xml:space="preserve">Bayan </w:t>
            </w:r>
          </w:p>
        </w:tc>
        <w:tc>
          <w:tcPr>
            <w:tcW w:w="373" w:type="pct"/>
            <w:shd w:val="clear" w:color="auto" w:fill="FFFFFF" w:themeFill="background1"/>
            <w:vAlign w:val="center"/>
            <w:hideMark/>
          </w:tcPr>
          <w:p w14:paraId="56E24405" w14:textId="77777777" w:rsidR="00C95179" w:rsidRPr="00390B76" w:rsidRDefault="00C95179" w:rsidP="002A3D6E">
            <w:pPr>
              <w:spacing w:line="240" w:lineRule="auto"/>
              <w:rPr>
                <w:b/>
                <w:bCs/>
                <w:color w:val="000000"/>
              </w:rPr>
            </w:pPr>
            <w:r w:rsidRPr="00390B76">
              <w:rPr>
                <w:b/>
                <w:bCs/>
              </w:rPr>
              <w:t xml:space="preserve">Erkek </w:t>
            </w:r>
          </w:p>
        </w:tc>
        <w:tc>
          <w:tcPr>
            <w:tcW w:w="557" w:type="pct"/>
            <w:shd w:val="clear" w:color="auto" w:fill="FFFFFF" w:themeFill="background1"/>
            <w:vAlign w:val="center"/>
            <w:hideMark/>
          </w:tcPr>
          <w:p w14:paraId="41584E08" w14:textId="77777777" w:rsidR="00C95179" w:rsidRPr="00390B76" w:rsidRDefault="00C95179" w:rsidP="002A3D6E">
            <w:pPr>
              <w:spacing w:line="240" w:lineRule="auto"/>
              <w:rPr>
                <w:b/>
                <w:bCs/>
                <w:color w:val="000000"/>
              </w:rPr>
            </w:pPr>
            <w:r w:rsidRPr="00390B76">
              <w:rPr>
                <w:b/>
                <w:bCs/>
                <w:color w:val="000000"/>
              </w:rPr>
              <w:t> </w:t>
            </w:r>
          </w:p>
        </w:tc>
        <w:tc>
          <w:tcPr>
            <w:tcW w:w="551" w:type="pct"/>
            <w:shd w:val="clear" w:color="auto" w:fill="FFFFFF" w:themeFill="background1"/>
            <w:vAlign w:val="center"/>
            <w:hideMark/>
          </w:tcPr>
          <w:p w14:paraId="73B6570E" w14:textId="77777777" w:rsidR="00C95179" w:rsidRPr="00390B76" w:rsidRDefault="00C95179" w:rsidP="002A3D6E">
            <w:pPr>
              <w:spacing w:line="240" w:lineRule="auto"/>
              <w:rPr>
                <w:b/>
                <w:bCs/>
                <w:color w:val="000000"/>
              </w:rPr>
            </w:pPr>
            <w:r w:rsidRPr="00390B76">
              <w:rPr>
                <w:b/>
                <w:bCs/>
                <w:color w:val="000000"/>
              </w:rPr>
              <w:t> </w:t>
            </w:r>
          </w:p>
        </w:tc>
        <w:tc>
          <w:tcPr>
            <w:tcW w:w="430" w:type="pct"/>
            <w:shd w:val="clear" w:color="auto" w:fill="FFFFFF" w:themeFill="background1"/>
            <w:vAlign w:val="center"/>
            <w:hideMark/>
          </w:tcPr>
          <w:p w14:paraId="35369F3C" w14:textId="77777777" w:rsidR="00C95179" w:rsidRPr="00390B76" w:rsidRDefault="00C95179" w:rsidP="002A3D6E">
            <w:pPr>
              <w:spacing w:line="240" w:lineRule="auto"/>
              <w:rPr>
                <w:b/>
                <w:bCs/>
                <w:color w:val="000000"/>
              </w:rPr>
            </w:pPr>
            <w:r w:rsidRPr="00390B76">
              <w:rPr>
                <w:b/>
                <w:bCs/>
                <w:color w:val="000000"/>
              </w:rPr>
              <w:t> </w:t>
            </w:r>
          </w:p>
        </w:tc>
        <w:tc>
          <w:tcPr>
            <w:tcW w:w="449" w:type="pct"/>
            <w:shd w:val="clear" w:color="auto" w:fill="FFFFFF" w:themeFill="background1"/>
            <w:vAlign w:val="center"/>
            <w:hideMark/>
          </w:tcPr>
          <w:p w14:paraId="0B87910C" w14:textId="77777777" w:rsidR="00C95179" w:rsidRPr="00390B76" w:rsidRDefault="00C95179" w:rsidP="002A3D6E">
            <w:pPr>
              <w:spacing w:line="240" w:lineRule="auto"/>
              <w:rPr>
                <w:b/>
                <w:bCs/>
                <w:color w:val="000000"/>
              </w:rPr>
            </w:pPr>
            <w:r w:rsidRPr="00390B76">
              <w:rPr>
                <w:b/>
                <w:bCs/>
                <w:color w:val="000000"/>
              </w:rPr>
              <w:t> </w:t>
            </w:r>
          </w:p>
        </w:tc>
      </w:tr>
      <w:tr w:rsidR="00C95179" w:rsidRPr="00390B76" w14:paraId="0ED89300" w14:textId="77777777" w:rsidTr="00C95179">
        <w:trPr>
          <w:trHeight w:val="1894"/>
          <w:jc w:val="center"/>
        </w:trPr>
        <w:tc>
          <w:tcPr>
            <w:tcW w:w="449" w:type="pct"/>
            <w:shd w:val="clear" w:color="auto" w:fill="auto"/>
            <w:vAlign w:val="center"/>
            <w:hideMark/>
          </w:tcPr>
          <w:p w14:paraId="6BDF5BD9" w14:textId="77777777" w:rsidR="00C95179" w:rsidRPr="00390B76" w:rsidRDefault="00C95179" w:rsidP="002A3D6E">
            <w:pPr>
              <w:spacing w:line="240" w:lineRule="auto"/>
              <w:rPr>
                <w:b/>
                <w:bCs/>
                <w:color w:val="000000"/>
              </w:rPr>
            </w:pPr>
            <w:r w:rsidRPr="00390B76">
              <w:rPr>
                <w:b/>
                <w:bCs/>
              </w:rPr>
              <w:t>1</w:t>
            </w:r>
          </w:p>
        </w:tc>
        <w:tc>
          <w:tcPr>
            <w:tcW w:w="538" w:type="pct"/>
            <w:shd w:val="clear" w:color="auto" w:fill="auto"/>
            <w:vAlign w:val="center"/>
            <w:hideMark/>
          </w:tcPr>
          <w:p w14:paraId="72D37EE7" w14:textId="77777777" w:rsidR="00C95179" w:rsidRPr="00390B76" w:rsidRDefault="00C95179" w:rsidP="002A3D6E">
            <w:pPr>
              <w:spacing w:line="240" w:lineRule="auto"/>
              <w:rPr>
                <w:color w:val="000000"/>
              </w:rPr>
            </w:pPr>
            <w:r w:rsidRPr="00390B76">
              <w:t>15.Oca.20</w:t>
            </w:r>
          </w:p>
        </w:tc>
        <w:tc>
          <w:tcPr>
            <w:tcW w:w="563" w:type="pct"/>
            <w:shd w:val="clear" w:color="auto" w:fill="auto"/>
            <w:vAlign w:val="center"/>
            <w:hideMark/>
          </w:tcPr>
          <w:p w14:paraId="36B8537D"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5867A7B8" w14:textId="77777777" w:rsidR="00C95179" w:rsidRPr="00390B76" w:rsidRDefault="00C95179" w:rsidP="002A3D6E">
            <w:pPr>
              <w:spacing w:line="240" w:lineRule="auto"/>
              <w:rPr>
                <w:color w:val="000000"/>
              </w:rPr>
            </w:pPr>
            <w:r w:rsidRPr="00390B76">
              <w:t>Aytemiz Alanyaspor – Kasımpaşa  (Ziraat Türkiye Kupası)</w:t>
            </w:r>
          </w:p>
        </w:tc>
        <w:tc>
          <w:tcPr>
            <w:tcW w:w="379" w:type="pct"/>
            <w:shd w:val="clear" w:color="auto" w:fill="auto"/>
            <w:vAlign w:val="center"/>
            <w:hideMark/>
          </w:tcPr>
          <w:p w14:paraId="1B9A185C"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01A54516"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3C58114B" w14:textId="77777777" w:rsidR="00C95179" w:rsidRPr="00390B76" w:rsidRDefault="00C95179" w:rsidP="002A3D6E">
            <w:pPr>
              <w:spacing w:line="240" w:lineRule="auto"/>
              <w:rPr>
                <w:color w:val="000000"/>
              </w:rPr>
            </w:pPr>
            <w:r w:rsidRPr="00390B76">
              <w:t>6</w:t>
            </w:r>
          </w:p>
        </w:tc>
        <w:tc>
          <w:tcPr>
            <w:tcW w:w="551" w:type="pct"/>
            <w:shd w:val="clear" w:color="auto" w:fill="auto"/>
            <w:vAlign w:val="center"/>
            <w:hideMark/>
          </w:tcPr>
          <w:p w14:paraId="199C3BD9"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19B0AB5B" w14:textId="77777777" w:rsidR="00C95179" w:rsidRPr="00390B76" w:rsidRDefault="00C95179" w:rsidP="002A3D6E">
            <w:pPr>
              <w:spacing w:line="240" w:lineRule="auto"/>
              <w:rPr>
                <w:color w:val="000000"/>
              </w:rPr>
            </w:pPr>
            <w:r w:rsidRPr="00390B76">
              <w:t>150</w:t>
            </w:r>
          </w:p>
        </w:tc>
        <w:tc>
          <w:tcPr>
            <w:tcW w:w="449" w:type="pct"/>
            <w:shd w:val="clear" w:color="auto" w:fill="auto"/>
            <w:vAlign w:val="center"/>
            <w:hideMark/>
          </w:tcPr>
          <w:p w14:paraId="29AA8C64" w14:textId="77777777" w:rsidR="00C95179" w:rsidRPr="00390B76" w:rsidRDefault="00C95179" w:rsidP="002A3D6E">
            <w:pPr>
              <w:spacing w:line="240" w:lineRule="auto"/>
              <w:rPr>
                <w:color w:val="000000"/>
              </w:rPr>
            </w:pPr>
            <w:r w:rsidRPr="00390B76">
              <w:t>196</w:t>
            </w:r>
          </w:p>
        </w:tc>
      </w:tr>
      <w:tr w:rsidR="00C95179" w:rsidRPr="00390B76" w14:paraId="0442AD2D" w14:textId="77777777" w:rsidTr="00C95179">
        <w:trPr>
          <w:trHeight w:val="2415"/>
          <w:jc w:val="center"/>
        </w:trPr>
        <w:tc>
          <w:tcPr>
            <w:tcW w:w="449" w:type="pct"/>
            <w:shd w:val="clear" w:color="auto" w:fill="auto"/>
            <w:vAlign w:val="center"/>
            <w:hideMark/>
          </w:tcPr>
          <w:p w14:paraId="258C2318" w14:textId="77777777" w:rsidR="00C95179" w:rsidRPr="00390B76" w:rsidRDefault="00C95179" w:rsidP="002A3D6E">
            <w:pPr>
              <w:spacing w:line="240" w:lineRule="auto"/>
              <w:rPr>
                <w:b/>
                <w:bCs/>
                <w:color w:val="000000"/>
              </w:rPr>
            </w:pPr>
            <w:r w:rsidRPr="00390B76">
              <w:rPr>
                <w:b/>
                <w:bCs/>
              </w:rPr>
              <w:t>2</w:t>
            </w:r>
          </w:p>
        </w:tc>
        <w:tc>
          <w:tcPr>
            <w:tcW w:w="538" w:type="pct"/>
            <w:shd w:val="clear" w:color="auto" w:fill="auto"/>
            <w:vAlign w:val="center"/>
            <w:hideMark/>
          </w:tcPr>
          <w:p w14:paraId="0C2B1D20" w14:textId="77777777" w:rsidR="00C95179" w:rsidRPr="00390B76" w:rsidRDefault="00C95179" w:rsidP="002A3D6E">
            <w:pPr>
              <w:spacing w:line="240" w:lineRule="auto"/>
              <w:rPr>
                <w:color w:val="000000"/>
              </w:rPr>
            </w:pPr>
            <w:r w:rsidRPr="00390B76">
              <w:t>18.Oca.20</w:t>
            </w:r>
          </w:p>
        </w:tc>
        <w:tc>
          <w:tcPr>
            <w:tcW w:w="563" w:type="pct"/>
            <w:shd w:val="clear" w:color="auto" w:fill="auto"/>
            <w:vAlign w:val="center"/>
            <w:hideMark/>
          </w:tcPr>
          <w:p w14:paraId="6D08FA16"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0C6F174E" w14:textId="77777777" w:rsidR="00C95179" w:rsidRPr="00390B76" w:rsidRDefault="00C95179" w:rsidP="002A3D6E">
            <w:pPr>
              <w:spacing w:line="240" w:lineRule="auto"/>
              <w:rPr>
                <w:color w:val="000000"/>
              </w:rPr>
            </w:pPr>
            <w:r w:rsidRPr="00390B76">
              <w:t>Aytemiz Alanyaspor – Hes Kablo Kayserispor (Süperlig)</w:t>
            </w:r>
          </w:p>
        </w:tc>
        <w:tc>
          <w:tcPr>
            <w:tcW w:w="379" w:type="pct"/>
            <w:shd w:val="clear" w:color="auto" w:fill="auto"/>
            <w:vAlign w:val="center"/>
            <w:hideMark/>
          </w:tcPr>
          <w:p w14:paraId="1CDDC1D0"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0260FE11"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5DFF79D0" w14:textId="77777777" w:rsidR="00C95179" w:rsidRPr="00390B76" w:rsidRDefault="00C95179" w:rsidP="002A3D6E">
            <w:pPr>
              <w:spacing w:line="240" w:lineRule="auto"/>
              <w:rPr>
                <w:color w:val="000000"/>
              </w:rPr>
            </w:pPr>
            <w:r w:rsidRPr="00390B76">
              <w:t>6</w:t>
            </w:r>
          </w:p>
        </w:tc>
        <w:tc>
          <w:tcPr>
            <w:tcW w:w="551" w:type="pct"/>
            <w:shd w:val="clear" w:color="auto" w:fill="auto"/>
            <w:vAlign w:val="center"/>
            <w:hideMark/>
          </w:tcPr>
          <w:p w14:paraId="2CF0FDC7"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34448446" w14:textId="77777777" w:rsidR="00C95179" w:rsidRPr="00390B76" w:rsidRDefault="00C95179" w:rsidP="002A3D6E">
            <w:pPr>
              <w:spacing w:line="240" w:lineRule="auto"/>
              <w:rPr>
                <w:color w:val="000000"/>
              </w:rPr>
            </w:pPr>
            <w:r w:rsidRPr="00390B76">
              <w:t>150</w:t>
            </w:r>
          </w:p>
        </w:tc>
        <w:tc>
          <w:tcPr>
            <w:tcW w:w="449" w:type="pct"/>
            <w:shd w:val="clear" w:color="auto" w:fill="auto"/>
            <w:vAlign w:val="center"/>
            <w:hideMark/>
          </w:tcPr>
          <w:p w14:paraId="4393481F" w14:textId="77777777" w:rsidR="00C95179" w:rsidRPr="00390B76" w:rsidRDefault="00C95179" w:rsidP="002A3D6E">
            <w:pPr>
              <w:spacing w:line="240" w:lineRule="auto"/>
              <w:rPr>
                <w:color w:val="000000"/>
              </w:rPr>
            </w:pPr>
            <w:r w:rsidRPr="00390B76">
              <w:t>196</w:t>
            </w:r>
          </w:p>
        </w:tc>
      </w:tr>
      <w:tr w:rsidR="00C95179" w:rsidRPr="00390B76" w14:paraId="1965AFE3" w14:textId="77777777" w:rsidTr="00C95179">
        <w:trPr>
          <w:trHeight w:val="3015"/>
          <w:jc w:val="center"/>
        </w:trPr>
        <w:tc>
          <w:tcPr>
            <w:tcW w:w="449" w:type="pct"/>
            <w:shd w:val="clear" w:color="auto" w:fill="auto"/>
            <w:vAlign w:val="center"/>
            <w:hideMark/>
          </w:tcPr>
          <w:p w14:paraId="0CFA37A5" w14:textId="77777777" w:rsidR="00C95179" w:rsidRPr="00390B76" w:rsidRDefault="00C95179" w:rsidP="002A3D6E">
            <w:pPr>
              <w:spacing w:line="240" w:lineRule="auto"/>
              <w:rPr>
                <w:b/>
                <w:bCs/>
                <w:color w:val="000000"/>
              </w:rPr>
            </w:pPr>
            <w:r w:rsidRPr="00390B76">
              <w:rPr>
                <w:b/>
                <w:bCs/>
              </w:rPr>
              <w:t>3</w:t>
            </w:r>
          </w:p>
        </w:tc>
        <w:tc>
          <w:tcPr>
            <w:tcW w:w="538" w:type="pct"/>
            <w:shd w:val="clear" w:color="auto" w:fill="auto"/>
            <w:vAlign w:val="center"/>
            <w:hideMark/>
          </w:tcPr>
          <w:p w14:paraId="7635736E" w14:textId="77777777" w:rsidR="00C95179" w:rsidRPr="00390B76" w:rsidRDefault="00C95179" w:rsidP="002A3D6E">
            <w:pPr>
              <w:spacing w:line="240" w:lineRule="auto"/>
              <w:rPr>
                <w:color w:val="000000"/>
              </w:rPr>
            </w:pPr>
            <w:r w:rsidRPr="00390B76">
              <w:t>28 Ocak – 01 Şubat 2020</w:t>
            </w:r>
          </w:p>
        </w:tc>
        <w:tc>
          <w:tcPr>
            <w:tcW w:w="563" w:type="pct"/>
            <w:shd w:val="clear" w:color="auto" w:fill="auto"/>
            <w:vAlign w:val="center"/>
            <w:hideMark/>
          </w:tcPr>
          <w:p w14:paraId="7B9A2F87"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651E55E3" w14:textId="77777777" w:rsidR="00C95179" w:rsidRPr="00390B76" w:rsidRDefault="00C95179" w:rsidP="002A3D6E">
            <w:pPr>
              <w:spacing w:line="240" w:lineRule="auto"/>
              <w:rPr>
                <w:color w:val="000000"/>
              </w:rPr>
            </w:pPr>
            <w:r w:rsidRPr="00390B76">
              <w:t>Türkiye Hokey Federasyonu Erkekler Salon Süper Lig 2. Etap Müsabakaları</w:t>
            </w:r>
          </w:p>
        </w:tc>
        <w:tc>
          <w:tcPr>
            <w:tcW w:w="379" w:type="pct"/>
            <w:shd w:val="clear" w:color="auto" w:fill="auto"/>
            <w:vAlign w:val="center"/>
            <w:hideMark/>
          </w:tcPr>
          <w:p w14:paraId="57D1CB71"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2676900F" w14:textId="77777777" w:rsidR="00C95179" w:rsidRPr="00390B76" w:rsidRDefault="00C95179" w:rsidP="002A3D6E">
            <w:pPr>
              <w:spacing w:line="240" w:lineRule="auto"/>
              <w:rPr>
                <w:color w:val="000000"/>
              </w:rPr>
            </w:pPr>
            <w:r w:rsidRPr="00390B76">
              <w:t>120</w:t>
            </w:r>
          </w:p>
        </w:tc>
        <w:tc>
          <w:tcPr>
            <w:tcW w:w="557" w:type="pct"/>
            <w:shd w:val="clear" w:color="auto" w:fill="auto"/>
            <w:vAlign w:val="center"/>
            <w:hideMark/>
          </w:tcPr>
          <w:p w14:paraId="2D815968" w14:textId="77777777" w:rsidR="00C95179" w:rsidRPr="00390B76" w:rsidRDefault="00C95179" w:rsidP="002A3D6E">
            <w:pPr>
              <w:spacing w:line="240" w:lineRule="auto"/>
              <w:rPr>
                <w:color w:val="000000"/>
              </w:rPr>
            </w:pPr>
            <w:r w:rsidRPr="00390B76">
              <w:t>16</w:t>
            </w:r>
          </w:p>
        </w:tc>
        <w:tc>
          <w:tcPr>
            <w:tcW w:w="551" w:type="pct"/>
            <w:shd w:val="clear" w:color="auto" w:fill="auto"/>
            <w:vAlign w:val="center"/>
            <w:hideMark/>
          </w:tcPr>
          <w:p w14:paraId="564FA8F8" w14:textId="77777777" w:rsidR="00C95179" w:rsidRPr="00390B76" w:rsidRDefault="00C95179" w:rsidP="002A3D6E">
            <w:pPr>
              <w:spacing w:line="240" w:lineRule="auto"/>
              <w:rPr>
                <w:color w:val="000000"/>
              </w:rPr>
            </w:pPr>
            <w:r w:rsidRPr="00390B76">
              <w:t>20</w:t>
            </w:r>
          </w:p>
        </w:tc>
        <w:tc>
          <w:tcPr>
            <w:tcW w:w="430" w:type="pct"/>
            <w:shd w:val="clear" w:color="auto" w:fill="auto"/>
            <w:vAlign w:val="center"/>
            <w:hideMark/>
          </w:tcPr>
          <w:p w14:paraId="49122928" w14:textId="77777777" w:rsidR="00C95179" w:rsidRPr="00390B76" w:rsidRDefault="00C95179" w:rsidP="002A3D6E">
            <w:pPr>
              <w:spacing w:line="240" w:lineRule="auto"/>
              <w:rPr>
                <w:color w:val="000000"/>
              </w:rPr>
            </w:pPr>
            <w:r w:rsidRPr="00390B76">
              <w:t>130</w:t>
            </w:r>
          </w:p>
        </w:tc>
        <w:tc>
          <w:tcPr>
            <w:tcW w:w="449" w:type="pct"/>
            <w:shd w:val="clear" w:color="auto" w:fill="auto"/>
            <w:vAlign w:val="center"/>
            <w:hideMark/>
          </w:tcPr>
          <w:p w14:paraId="58C1AF0F" w14:textId="77777777" w:rsidR="00C95179" w:rsidRPr="00390B76" w:rsidRDefault="00C95179" w:rsidP="002A3D6E">
            <w:pPr>
              <w:spacing w:line="240" w:lineRule="auto"/>
              <w:rPr>
                <w:color w:val="000000"/>
              </w:rPr>
            </w:pPr>
            <w:r w:rsidRPr="00390B76">
              <w:t>286</w:t>
            </w:r>
          </w:p>
        </w:tc>
      </w:tr>
      <w:tr w:rsidR="00C95179" w:rsidRPr="00390B76" w14:paraId="3B956C13" w14:textId="77777777" w:rsidTr="00C95179">
        <w:trPr>
          <w:trHeight w:val="3015"/>
          <w:jc w:val="center"/>
        </w:trPr>
        <w:tc>
          <w:tcPr>
            <w:tcW w:w="449" w:type="pct"/>
            <w:shd w:val="clear" w:color="auto" w:fill="auto"/>
            <w:vAlign w:val="center"/>
            <w:hideMark/>
          </w:tcPr>
          <w:p w14:paraId="6D195E58" w14:textId="77777777" w:rsidR="00C95179" w:rsidRPr="00390B76" w:rsidRDefault="00C95179" w:rsidP="002A3D6E">
            <w:pPr>
              <w:spacing w:line="240" w:lineRule="auto"/>
              <w:rPr>
                <w:b/>
                <w:bCs/>
                <w:color w:val="000000"/>
              </w:rPr>
            </w:pPr>
            <w:r w:rsidRPr="00390B76">
              <w:rPr>
                <w:b/>
                <w:bCs/>
              </w:rPr>
              <w:t>4</w:t>
            </w:r>
          </w:p>
        </w:tc>
        <w:tc>
          <w:tcPr>
            <w:tcW w:w="538" w:type="pct"/>
            <w:shd w:val="clear" w:color="auto" w:fill="auto"/>
            <w:vAlign w:val="center"/>
            <w:hideMark/>
          </w:tcPr>
          <w:p w14:paraId="01454FBB" w14:textId="77777777" w:rsidR="00C95179" w:rsidRPr="00390B76" w:rsidRDefault="00C95179" w:rsidP="002A3D6E">
            <w:pPr>
              <w:spacing w:line="240" w:lineRule="auto"/>
              <w:rPr>
                <w:color w:val="000000"/>
              </w:rPr>
            </w:pPr>
            <w:r w:rsidRPr="00390B76">
              <w:t>03-08 Şubat 2020</w:t>
            </w:r>
          </w:p>
        </w:tc>
        <w:tc>
          <w:tcPr>
            <w:tcW w:w="563" w:type="pct"/>
            <w:shd w:val="clear" w:color="auto" w:fill="auto"/>
            <w:vAlign w:val="center"/>
            <w:hideMark/>
          </w:tcPr>
          <w:p w14:paraId="5B1072DA"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2112FEB3" w14:textId="77777777" w:rsidR="00C95179" w:rsidRPr="00390B76" w:rsidRDefault="00C95179" w:rsidP="002A3D6E">
            <w:pPr>
              <w:spacing w:line="240" w:lineRule="auto"/>
              <w:rPr>
                <w:color w:val="000000"/>
              </w:rPr>
            </w:pPr>
            <w:r w:rsidRPr="00390B76">
              <w:t>Türkiye Hokey Federasyonu Erkekler Salon Süper Lig 2. Etap Müsabakaları</w:t>
            </w:r>
          </w:p>
        </w:tc>
        <w:tc>
          <w:tcPr>
            <w:tcW w:w="379" w:type="pct"/>
            <w:shd w:val="clear" w:color="auto" w:fill="auto"/>
            <w:vAlign w:val="center"/>
            <w:hideMark/>
          </w:tcPr>
          <w:p w14:paraId="70C1CE60" w14:textId="77777777" w:rsidR="00C95179" w:rsidRPr="00390B76" w:rsidRDefault="00C95179" w:rsidP="002A3D6E">
            <w:pPr>
              <w:spacing w:line="240" w:lineRule="auto"/>
              <w:rPr>
                <w:color w:val="000000"/>
              </w:rPr>
            </w:pPr>
            <w:r w:rsidRPr="00390B76">
              <w:t>120</w:t>
            </w:r>
          </w:p>
        </w:tc>
        <w:tc>
          <w:tcPr>
            <w:tcW w:w="373" w:type="pct"/>
            <w:shd w:val="clear" w:color="auto" w:fill="auto"/>
            <w:vAlign w:val="center"/>
            <w:hideMark/>
          </w:tcPr>
          <w:p w14:paraId="56171F4D" w14:textId="77777777" w:rsidR="00C95179" w:rsidRPr="00390B76" w:rsidRDefault="00C95179" w:rsidP="002A3D6E">
            <w:pPr>
              <w:spacing w:line="240" w:lineRule="auto"/>
              <w:rPr>
                <w:color w:val="000000"/>
              </w:rPr>
            </w:pPr>
            <w:r w:rsidRPr="00390B76">
              <w:rPr>
                <w:color w:val="000000"/>
              </w:rPr>
              <w:t> </w:t>
            </w:r>
          </w:p>
        </w:tc>
        <w:tc>
          <w:tcPr>
            <w:tcW w:w="557" w:type="pct"/>
            <w:shd w:val="clear" w:color="auto" w:fill="auto"/>
            <w:vAlign w:val="center"/>
            <w:hideMark/>
          </w:tcPr>
          <w:p w14:paraId="5018B280" w14:textId="77777777" w:rsidR="00C95179" w:rsidRPr="00390B76" w:rsidRDefault="00C95179" w:rsidP="002A3D6E">
            <w:pPr>
              <w:spacing w:line="240" w:lineRule="auto"/>
              <w:rPr>
                <w:color w:val="000000"/>
              </w:rPr>
            </w:pPr>
            <w:r w:rsidRPr="00390B76">
              <w:t>16</w:t>
            </w:r>
          </w:p>
        </w:tc>
        <w:tc>
          <w:tcPr>
            <w:tcW w:w="551" w:type="pct"/>
            <w:shd w:val="clear" w:color="auto" w:fill="auto"/>
            <w:vAlign w:val="center"/>
            <w:hideMark/>
          </w:tcPr>
          <w:p w14:paraId="5E84B70F" w14:textId="77777777" w:rsidR="00C95179" w:rsidRPr="00390B76" w:rsidRDefault="00C95179" w:rsidP="002A3D6E">
            <w:pPr>
              <w:spacing w:line="240" w:lineRule="auto"/>
              <w:rPr>
                <w:color w:val="000000"/>
              </w:rPr>
            </w:pPr>
            <w:r w:rsidRPr="00390B76">
              <w:t>20</w:t>
            </w:r>
          </w:p>
        </w:tc>
        <w:tc>
          <w:tcPr>
            <w:tcW w:w="430" w:type="pct"/>
            <w:shd w:val="clear" w:color="auto" w:fill="auto"/>
            <w:vAlign w:val="center"/>
            <w:hideMark/>
          </w:tcPr>
          <w:p w14:paraId="246F9D22" w14:textId="77777777" w:rsidR="00C95179" w:rsidRPr="00390B76" w:rsidRDefault="00C95179" w:rsidP="002A3D6E">
            <w:pPr>
              <w:spacing w:line="240" w:lineRule="auto"/>
              <w:rPr>
                <w:color w:val="000000"/>
              </w:rPr>
            </w:pPr>
            <w:r w:rsidRPr="00390B76">
              <w:t>100</w:t>
            </w:r>
          </w:p>
        </w:tc>
        <w:tc>
          <w:tcPr>
            <w:tcW w:w="449" w:type="pct"/>
            <w:shd w:val="clear" w:color="auto" w:fill="auto"/>
            <w:vAlign w:val="center"/>
            <w:hideMark/>
          </w:tcPr>
          <w:p w14:paraId="68EBDD4B" w14:textId="77777777" w:rsidR="00C95179" w:rsidRPr="00390B76" w:rsidRDefault="00C95179" w:rsidP="002A3D6E">
            <w:pPr>
              <w:spacing w:line="240" w:lineRule="auto"/>
              <w:rPr>
                <w:color w:val="000000"/>
              </w:rPr>
            </w:pPr>
            <w:r w:rsidRPr="00390B76">
              <w:t>256</w:t>
            </w:r>
          </w:p>
        </w:tc>
      </w:tr>
      <w:tr w:rsidR="00C95179" w:rsidRPr="00390B76" w14:paraId="587A1E2B" w14:textId="77777777" w:rsidTr="00C95179">
        <w:trPr>
          <w:trHeight w:val="2715"/>
          <w:jc w:val="center"/>
        </w:trPr>
        <w:tc>
          <w:tcPr>
            <w:tcW w:w="449" w:type="pct"/>
            <w:shd w:val="clear" w:color="auto" w:fill="auto"/>
            <w:vAlign w:val="center"/>
            <w:hideMark/>
          </w:tcPr>
          <w:p w14:paraId="6E5FE8F8" w14:textId="77777777" w:rsidR="00C95179" w:rsidRPr="00390B76" w:rsidRDefault="00C95179" w:rsidP="002A3D6E">
            <w:pPr>
              <w:spacing w:line="240" w:lineRule="auto"/>
              <w:rPr>
                <w:b/>
                <w:bCs/>
                <w:color w:val="000000"/>
              </w:rPr>
            </w:pPr>
            <w:r w:rsidRPr="00390B76">
              <w:rPr>
                <w:b/>
                <w:bCs/>
              </w:rPr>
              <w:lastRenderedPageBreak/>
              <w:t>5</w:t>
            </w:r>
          </w:p>
        </w:tc>
        <w:tc>
          <w:tcPr>
            <w:tcW w:w="538" w:type="pct"/>
            <w:shd w:val="clear" w:color="auto" w:fill="auto"/>
            <w:vAlign w:val="center"/>
            <w:hideMark/>
          </w:tcPr>
          <w:p w14:paraId="70796AA7" w14:textId="77777777" w:rsidR="00C95179" w:rsidRPr="00390B76" w:rsidRDefault="00C95179" w:rsidP="002A3D6E">
            <w:pPr>
              <w:spacing w:line="240" w:lineRule="auto"/>
              <w:rPr>
                <w:color w:val="000000"/>
              </w:rPr>
            </w:pPr>
            <w:r w:rsidRPr="00390B76">
              <w:t>2.Şub.20</w:t>
            </w:r>
          </w:p>
        </w:tc>
        <w:tc>
          <w:tcPr>
            <w:tcW w:w="563" w:type="pct"/>
            <w:shd w:val="clear" w:color="auto" w:fill="auto"/>
            <w:vAlign w:val="center"/>
            <w:hideMark/>
          </w:tcPr>
          <w:p w14:paraId="7CFD6C8B"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213A15A5" w14:textId="77777777" w:rsidR="00C95179" w:rsidRPr="00390B76" w:rsidRDefault="00C95179" w:rsidP="002A3D6E">
            <w:pPr>
              <w:spacing w:line="240" w:lineRule="auto"/>
              <w:rPr>
                <w:color w:val="000000"/>
              </w:rPr>
            </w:pPr>
            <w:r w:rsidRPr="00390B76">
              <w:t>Aytemiz Alanyaspor – Btc Turk Yeni Malatyaspor (Süperlig)</w:t>
            </w:r>
          </w:p>
        </w:tc>
        <w:tc>
          <w:tcPr>
            <w:tcW w:w="379" w:type="pct"/>
            <w:shd w:val="clear" w:color="auto" w:fill="auto"/>
            <w:vAlign w:val="center"/>
            <w:hideMark/>
          </w:tcPr>
          <w:p w14:paraId="4C5D2C3D"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2D76FD13"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48D77E5F" w14:textId="77777777" w:rsidR="00C95179" w:rsidRPr="00390B76" w:rsidRDefault="00C95179" w:rsidP="002A3D6E">
            <w:pPr>
              <w:spacing w:line="240" w:lineRule="auto"/>
              <w:rPr>
                <w:color w:val="000000"/>
              </w:rPr>
            </w:pPr>
            <w:r w:rsidRPr="00390B76">
              <w:t>6</w:t>
            </w:r>
          </w:p>
        </w:tc>
        <w:tc>
          <w:tcPr>
            <w:tcW w:w="551" w:type="pct"/>
            <w:shd w:val="clear" w:color="auto" w:fill="auto"/>
            <w:vAlign w:val="center"/>
            <w:hideMark/>
          </w:tcPr>
          <w:p w14:paraId="0E17CC65"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4208F5EA" w14:textId="77777777" w:rsidR="00C95179" w:rsidRPr="00390B76" w:rsidRDefault="00C95179" w:rsidP="002A3D6E">
            <w:pPr>
              <w:spacing w:line="240" w:lineRule="auto"/>
              <w:rPr>
                <w:color w:val="000000"/>
              </w:rPr>
            </w:pPr>
            <w:r w:rsidRPr="00390B76">
              <w:t>130</w:t>
            </w:r>
          </w:p>
        </w:tc>
        <w:tc>
          <w:tcPr>
            <w:tcW w:w="449" w:type="pct"/>
            <w:shd w:val="clear" w:color="auto" w:fill="auto"/>
            <w:vAlign w:val="center"/>
            <w:hideMark/>
          </w:tcPr>
          <w:p w14:paraId="6CCEE6D3" w14:textId="77777777" w:rsidR="00C95179" w:rsidRPr="00390B76" w:rsidRDefault="00C95179" w:rsidP="002A3D6E">
            <w:pPr>
              <w:spacing w:line="240" w:lineRule="auto"/>
              <w:rPr>
                <w:color w:val="000000"/>
              </w:rPr>
            </w:pPr>
            <w:r w:rsidRPr="00390B76">
              <w:t>176</w:t>
            </w:r>
          </w:p>
        </w:tc>
      </w:tr>
      <w:tr w:rsidR="00C95179" w:rsidRPr="00390B76" w14:paraId="3ACC4707" w14:textId="77777777" w:rsidTr="00C95179">
        <w:trPr>
          <w:trHeight w:val="2715"/>
          <w:jc w:val="center"/>
        </w:trPr>
        <w:tc>
          <w:tcPr>
            <w:tcW w:w="449" w:type="pct"/>
            <w:shd w:val="clear" w:color="auto" w:fill="auto"/>
            <w:vAlign w:val="center"/>
            <w:hideMark/>
          </w:tcPr>
          <w:p w14:paraId="5FE438A7" w14:textId="77777777" w:rsidR="00C95179" w:rsidRPr="00390B76" w:rsidRDefault="00C95179" w:rsidP="002A3D6E">
            <w:pPr>
              <w:spacing w:line="240" w:lineRule="auto"/>
              <w:rPr>
                <w:b/>
                <w:bCs/>
                <w:color w:val="000000"/>
              </w:rPr>
            </w:pPr>
            <w:r w:rsidRPr="00390B76">
              <w:rPr>
                <w:b/>
                <w:bCs/>
              </w:rPr>
              <w:t>6</w:t>
            </w:r>
          </w:p>
        </w:tc>
        <w:tc>
          <w:tcPr>
            <w:tcW w:w="538" w:type="pct"/>
            <w:shd w:val="clear" w:color="auto" w:fill="auto"/>
            <w:vAlign w:val="center"/>
            <w:hideMark/>
          </w:tcPr>
          <w:p w14:paraId="515E411F" w14:textId="77777777" w:rsidR="00C95179" w:rsidRPr="00390B76" w:rsidRDefault="00C95179" w:rsidP="002A3D6E">
            <w:pPr>
              <w:spacing w:line="240" w:lineRule="auto"/>
              <w:rPr>
                <w:color w:val="000000"/>
              </w:rPr>
            </w:pPr>
            <w:r w:rsidRPr="00390B76">
              <w:t>31 Ocak – 02 Şubat 2020</w:t>
            </w:r>
          </w:p>
        </w:tc>
        <w:tc>
          <w:tcPr>
            <w:tcW w:w="563" w:type="pct"/>
            <w:shd w:val="clear" w:color="auto" w:fill="auto"/>
            <w:vAlign w:val="center"/>
            <w:hideMark/>
          </w:tcPr>
          <w:p w14:paraId="27F53607"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05267660" w14:textId="77777777" w:rsidR="00C95179" w:rsidRPr="00390B76" w:rsidRDefault="00C95179" w:rsidP="002A3D6E">
            <w:pPr>
              <w:spacing w:line="240" w:lineRule="auto"/>
              <w:rPr>
                <w:color w:val="000000"/>
              </w:rPr>
            </w:pPr>
            <w:r w:rsidRPr="00390B76">
              <w:t>Türkiye Bisiklet Federasyonu Sezon Açılışı Yol Bisikleti Yarışları</w:t>
            </w:r>
          </w:p>
        </w:tc>
        <w:tc>
          <w:tcPr>
            <w:tcW w:w="379" w:type="pct"/>
            <w:shd w:val="clear" w:color="auto" w:fill="auto"/>
            <w:vAlign w:val="center"/>
            <w:hideMark/>
          </w:tcPr>
          <w:p w14:paraId="2F97ED75" w14:textId="77777777" w:rsidR="00C95179" w:rsidRPr="00390B76" w:rsidRDefault="00C95179" w:rsidP="002A3D6E">
            <w:pPr>
              <w:spacing w:line="240" w:lineRule="auto"/>
              <w:rPr>
                <w:color w:val="000000"/>
              </w:rPr>
            </w:pPr>
            <w:r w:rsidRPr="00390B76">
              <w:t>260</w:t>
            </w:r>
          </w:p>
        </w:tc>
        <w:tc>
          <w:tcPr>
            <w:tcW w:w="373" w:type="pct"/>
            <w:shd w:val="clear" w:color="auto" w:fill="auto"/>
            <w:vAlign w:val="center"/>
            <w:hideMark/>
          </w:tcPr>
          <w:p w14:paraId="727D7E43" w14:textId="77777777" w:rsidR="00C95179" w:rsidRPr="00390B76" w:rsidRDefault="00C95179" w:rsidP="002A3D6E">
            <w:pPr>
              <w:spacing w:line="240" w:lineRule="auto"/>
              <w:rPr>
                <w:color w:val="000000"/>
              </w:rPr>
            </w:pPr>
            <w:r w:rsidRPr="00390B76">
              <w:t>340</w:t>
            </w:r>
          </w:p>
        </w:tc>
        <w:tc>
          <w:tcPr>
            <w:tcW w:w="557" w:type="pct"/>
            <w:shd w:val="clear" w:color="auto" w:fill="auto"/>
            <w:vAlign w:val="center"/>
            <w:hideMark/>
          </w:tcPr>
          <w:p w14:paraId="5361CB99"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69CC7EC7" w14:textId="77777777" w:rsidR="00C95179" w:rsidRPr="00390B76" w:rsidRDefault="00C95179" w:rsidP="002A3D6E">
            <w:pPr>
              <w:spacing w:line="240" w:lineRule="auto"/>
              <w:rPr>
                <w:color w:val="000000"/>
              </w:rPr>
            </w:pPr>
            <w:r w:rsidRPr="00390B76">
              <w:t>40</w:t>
            </w:r>
          </w:p>
        </w:tc>
        <w:tc>
          <w:tcPr>
            <w:tcW w:w="430" w:type="pct"/>
            <w:shd w:val="clear" w:color="auto" w:fill="auto"/>
            <w:vAlign w:val="center"/>
            <w:hideMark/>
          </w:tcPr>
          <w:p w14:paraId="65287C18" w14:textId="77777777" w:rsidR="00C95179" w:rsidRPr="00390B76" w:rsidRDefault="00C95179" w:rsidP="002A3D6E">
            <w:pPr>
              <w:spacing w:line="240" w:lineRule="auto"/>
              <w:rPr>
                <w:color w:val="000000"/>
              </w:rPr>
            </w:pPr>
            <w:r w:rsidRPr="00390B76">
              <w:t>300</w:t>
            </w:r>
          </w:p>
        </w:tc>
        <w:tc>
          <w:tcPr>
            <w:tcW w:w="449" w:type="pct"/>
            <w:shd w:val="clear" w:color="auto" w:fill="auto"/>
            <w:vAlign w:val="center"/>
            <w:hideMark/>
          </w:tcPr>
          <w:p w14:paraId="5D2DA2D2" w14:textId="77777777" w:rsidR="00C95179" w:rsidRPr="00390B76" w:rsidRDefault="00C95179" w:rsidP="002A3D6E">
            <w:pPr>
              <w:spacing w:line="240" w:lineRule="auto"/>
              <w:rPr>
                <w:color w:val="000000"/>
              </w:rPr>
            </w:pPr>
            <w:r w:rsidRPr="00390B76">
              <w:t>960</w:t>
            </w:r>
          </w:p>
        </w:tc>
      </w:tr>
      <w:tr w:rsidR="00C95179" w:rsidRPr="00390B76" w14:paraId="3E3A0CF1" w14:textId="77777777" w:rsidTr="00C95179">
        <w:trPr>
          <w:trHeight w:val="2415"/>
          <w:jc w:val="center"/>
        </w:trPr>
        <w:tc>
          <w:tcPr>
            <w:tcW w:w="449" w:type="pct"/>
            <w:shd w:val="clear" w:color="auto" w:fill="auto"/>
            <w:vAlign w:val="center"/>
            <w:hideMark/>
          </w:tcPr>
          <w:p w14:paraId="49CDB13B" w14:textId="77777777" w:rsidR="00C95179" w:rsidRPr="00390B76" w:rsidRDefault="00C95179" w:rsidP="002A3D6E">
            <w:pPr>
              <w:spacing w:line="240" w:lineRule="auto"/>
              <w:rPr>
                <w:b/>
                <w:bCs/>
                <w:color w:val="000000"/>
              </w:rPr>
            </w:pPr>
            <w:r w:rsidRPr="00390B76">
              <w:rPr>
                <w:b/>
                <w:bCs/>
              </w:rPr>
              <w:t>7</w:t>
            </w:r>
          </w:p>
        </w:tc>
        <w:tc>
          <w:tcPr>
            <w:tcW w:w="538" w:type="pct"/>
            <w:shd w:val="clear" w:color="auto" w:fill="auto"/>
            <w:vAlign w:val="center"/>
            <w:hideMark/>
          </w:tcPr>
          <w:p w14:paraId="73150E87" w14:textId="77777777" w:rsidR="00C95179" w:rsidRPr="00390B76" w:rsidRDefault="00C95179" w:rsidP="002A3D6E">
            <w:pPr>
              <w:spacing w:line="240" w:lineRule="auto"/>
              <w:rPr>
                <w:color w:val="000000"/>
              </w:rPr>
            </w:pPr>
            <w:r w:rsidRPr="00390B76">
              <w:t>5.Şub.20</w:t>
            </w:r>
          </w:p>
        </w:tc>
        <w:tc>
          <w:tcPr>
            <w:tcW w:w="563" w:type="pct"/>
            <w:shd w:val="clear" w:color="auto" w:fill="auto"/>
            <w:vAlign w:val="center"/>
            <w:hideMark/>
          </w:tcPr>
          <w:p w14:paraId="09DB590B"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3EF3A22F" w14:textId="77777777" w:rsidR="00C95179" w:rsidRPr="00390B76" w:rsidRDefault="00C95179" w:rsidP="002A3D6E">
            <w:pPr>
              <w:spacing w:line="240" w:lineRule="auto"/>
              <w:rPr>
                <w:color w:val="000000"/>
              </w:rPr>
            </w:pPr>
            <w:r w:rsidRPr="00390B76">
              <w:t>Aytemiz Alanyaspor – Galatasaray A.Ş (Ziraat Türkiye Kupası)</w:t>
            </w:r>
          </w:p>
        </w:tc>
        <w:tc>
          <w:tcPr>
            <w:tcW w:w="379" w:type="pct"/>
            <w:shd w:val="clear" w:color="auto" w:fill="auto"/>
            <w:vAlign w:val="center"/>
            <w:hideMark/>
          </w:tcPr>
          <w:p w14:paraId="23A1BED7"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0F2308D0"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4E15CAB6" w14:textId="77777777" w:rsidR="00C95179" w:rsidRPr="00390B76" w:rsidRDefault="00C95179" w:rsidP="002A3D6E">
            <w:pPr>
              <w:spacing w:line="240" w:lineRule="auto"/>
              <w:rPr>
                <w:color w:val="000000"/>
              </w:rPr>
            </w:pPr>
            <w:r w:rsidRPr="00390B76">
              <w:t>6</w:t>
            </w:r>
          </w:p>
        </w:tc>
        <w:tc>
          <w:tcPr>
            <w:tcW w:w="551" w:type="pct"/>
            <w:shd w:val="clear" w:color="auto" w:fill="auto"/>
            <w:vAlign w:val="center"/>
            <w:hideMark/>
          </w:tcPr>
          <w:p w14:paraId="350E75F8"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06D07A5F" w14:textId="77777777" w:rsidR="00C95179" w:rsidRPr="00390B76" w:rsidRDefault="00C95179" w:rsidP="002A3D6E">
            <w:pPr>
              <w:spacing w:line="240" w:lineRule="auto"/>
              <w:rPr>
                <w:color w:val="000000"/>
              </w:rPr>
            </w:pPr>
            <w:r w:rsidRPr="00390B76">
              <w:t>250</w:t>
            </w:r>
          </w:p>
        </w:tc>
        <w:tc>
          <w:tcPr>
            <w:tcW w:w="449" w:type="pct"/>
            <w:shd w:val="clear" w:color="auto" w:fill="auto"/>
            <w:vAlign w:val="center"/>
            <w:hideMark/>
          </w:tcPr>
          <w:p w14:paraId="06F348BC" w14:textId="77777777" w:rsidR="00C95179" w:rsidRPr="00390B76" w:rsidRDefault="00C95179" w:rsidP="002A3D6E">
            <w:pPr>
              <w:spacing w:line="240" w:lineRule="auto"/>
              <w:rPr>
                <w:color w:val="000000"/>
              </w:rPr>
            </w:pPr>
            <w:r w:rsidRPr="00390B76">
              <w:t>296</w:t>
            </w:r>
          </w:p>
        </w:tc>
      </w:tr>
      <w:tr w:rsidR="00C95179" w:rsidRPr="00390B76" w14:paraId="0DE41FD9" w14:textId="77777777" w:rsidTr="00C95179">
        <w:trPr>
          <w:trHeight w:val="2715"/>
          <w:jc w:val="center"/>
        </w:trPr>
        <w:tc>
          <w:tcPr>
            <w:tcW w:w="449" w:type="pct"/>
            <w:shd w:val="clear" w:color="auto" w:fill="auto"/>
            <w:vAlign w:val="center"/>
            <w:hideMark/>
          </w:tcPr>
          <w:p w14:paraId="540F5FAD" w14:textId="77777777" w:rsidR="00C95179" w:rsidRPr="00390B76" w:rsidRDefault="00C95179" w:rsidP="002A3D6E">
            <w:pPr>
              <w:spacing w:line="240" w:lineRule="auto"/>
              <w:rPr>
                <w:b/>
                <w:bCs/>
                <w:color w:val="000000"/>
              </w:rPr>
            </w:pPr>
            <w:r w:rsidRPr="00390B76">
              <w:rPr>
                <w:b/>
                <w:bCs/>
              </w:rPr>
              <w:t>8</w:t>
            </w:r>
          </w:p>
        </w:tc>
        <w:tc>
          <w:tcPr>
            <w:tcW w:w="538" w:type="pct"/>
            <w:shd w:val="clear" w:color="auto" w:fill="auto"/>
            <w:vAlign w:val="center"/>
            <w:hideMark/>
          </w:tcPr>
          <w:p w14:paraId="6CD65FCA" w14:textId="77777777" w:rsidR="00C95179" w:rsidRPr="00390B76" w:rsidRDefault="00C95179" w:rsidP="002A3D6E">
            <w:pPr>
              <w:spacing w:line="240" w:lineRule="auto"/>
              <w:rPr>
                <w:color w:val="000000"/>
              </w:rPr>
            </w:pPr>
            <w:r w:rsidRPr="00390B76">
              <w:t>04-19 Şubat 2020</w:t>
            </w:r>
          </w:p>
        </w:tc>
        <w:tc>
          <w:tcPr>
            <w:tcW w:w="563" w:type="pct"/>
            <w:shd w:val="clear" w:color="auto" w:fill="auto"/>
            <w:vAlign w:val="center"/>
            <w:hideMark/>
          </w:tcPr>
          <w:p w14:paraId="7725B075"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7BEF5DE1" w14:textId="77777777" w:rsidR="00C95179" w:rsidRPr="00390B76" w:rsidRDefault="00C95179" w:rsidP="002A3D6E">
            <w:pPr>
              <w:spacing w:line="240" w:lineRule="auto"/>
              <w:rPr>
                <w:color w:val="000000"/>
              </w:rPr>
            </w:pPr>
            <w:r w:rsidRPr="00390B76">
              <w:t>Türkiye Bisiklet Federasyonu  Milli Takım Kampı (Erkekler)</w:t>
            </w:r>
          </w:p>
        </w:tc>
        <w:tc>
          <w:tcPr>
            <w:tcW w:w="379" w:type="pct"/>
            <w:shd w:val="clear" w:color="auto" w:fill="auto"/>
            <w:vAlign w:val="center"/>
            <w:hideMark/>
          </w:tcPr>
          <w:p w14:paraId="28F177CD"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528DBF13" w14:textId="77777777" w:rsidR="00C95179" w:rsidRPr="00390B76" w:rsidRDefault="00C95179" w:rsidP="002A3D6E">
            <w:pPr>
              <w:spacing w:line="240" w:lineRule="auto"/>
              <w:rPr>
                <w:color w:val="000000"/>
              </w:rPr>
            </w:pPr>
            <w:r w:rsidRPr="00390B76">
              <w:t>19</w:t>
            </w:r>
          </w:p>
        </w:tc>
        <w:tc>
          <w:tcPr>
            <w:tcW w:w="557" w:type="pct"/>
            <w:shd w:val="clear" w:color="auto" w:fill="auto"/>
            <w:vAlign w:val="center"/>
            <w:hideMark/>
          </w:tcPr>
          <w:p w14:paraId="22E8204F" w14:textId="77777777" w:rsidR="00C95179" w:rsidRPr="00390B76" w:rsidRDefault="00C95179" w:rsidP="002A3D6E">
            <w:pPr>
              <w:spacing w:line="240" w:lineRule="auto"/>
              <w:rPr>
                <w:color w:val="000000"/>
              </w:rPr>
            </w:pPr>
            <w:r w:rsidRPr="00390B76">
              <w:rPr>
                <w:color w:val="000000"/>
              </w:rPr>
              <w:t> </w:t>
            </w:r>
          </w:p>
        </w:tc>
        <w:tc>
          <w:tcPr>
            <w:tcW w:w="551" w:type="pct"/>
            <w:shd w:val="clear" w:color="auto" w:fill="auto"/>
            <w:vAlign w:val="center"/>
            <w:hideMark/>
          </w:tcPr>
          <w:p w14:paraId="3E2C3976" w14:textId="77777777" w:rsidR="00C95179" w:rsidRPr="00390B76" w:rsidRDefault="00C95179" w:rsidP="002A3D6E">
            <w:pPr>
              <w:spacing w:line="240" w:lineRule="auto"/>
              <w:rPr>
                <w:color w:val="000000"/>
              </w:rPr>
            </w:pPr>
            <w:r w:rsidRPr="00390B76">
              <w:t>5</w:t>
            </w:r>
          </w:p>
        </w:tc>
        <w:tc>
          <w:tcPr>
            <w:tcW w:w="430" w:type="pct"/>
            <w:shd w:val="clear" w:color="auto" w:fill="auto"/>
            <w:vAlign w:val="center"/>
            <w:hideMark/>
          </w:tcPr>
          <w:p w14:paraId="41A537A3"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7A5444E6" w14:textId="77777777" w:rsidR="00C95179" w:rsidRPr="00390B76" w:rsidRDefault="00C95179" w:rsidP="002A3D6E">
            <w:pPr>
              <w:spacing w:line="240" w:lineRule="auto"/>
              <w:rPr>
                <w:color w:val="000000"/>
              </w:rPr>
            </w:pPr>
            <w:r w:rsidRPr="00390B76">
              <w:t>24</w:t>
            </w:r>
          </w:p>
        </w:tc>
      </w:tr>
      <w:tr w:rsidR="00C95179" w:rsidRPr="00390B76" w14:paraId="393F2AF2" w14:textId="77777777" w:rsidTr="00C95179">
        <w:trPr>
          <w:trHeight w:val="2715"/>
          <w:jc w:val="center"/>
        </w:trPr>
        <w:tc>
          <w:tcPr>
            <w:tcW w:w="449" w:type="pct"/>
            <w:shd w:val="clear" w:color="auto" w:fill="auto"/>
            <w:vAlign w:val="center"/>
            <w:hideMark/>
          </w:tcPr>
          <w:p w14:paraId="03A677B7" w14:textId="77777777" w:rsidR="00C95179" w:rsidRPr="00390B76" w:rsidRDefault="00C95179" w:rsidP="002A3D6E">
            <w:pPr>
              <w:spacing w:line="240" w:lineRule="auto"/>
              <w:rPr>
                <w:b/>
                <w:bCs/>
                <w:color w:val="000000"/>
              </w:rPr>
            </w:pPr>
            <w:r w:rsidRPr="00390B76">
              <w:rPr>
                <w:b/>
                <w:bCs/>
              </w:rPr>
              <w:lastRenderedPageBreak/>
              <w:t>9</w:t>
            </w:r>
          </w:p>
        </w:tc>
        <w:tc>
          <w:tcPr>
            <w:tcW w:w="538" w:type="pct"/>
            <w:shd w:val="clear" w:color="auto" w:fill="auto"/>
            <w:vAlign w:val="center"/>
            <w:hideMark/>
          </w:tcPr>
          <w:p w14:paraId="244B5D95" w14:textId="77777777" w:rsidR="00C95179" w:rsidRPr="00390B76" w:rsidRDefault="00C95179" w:rsidP="002A3D6E">
            <w:pPr>
              <w:spacing w:line="240" w:lineRule="auto"/>
              <w:rPr>
                <w:color w:val="000000"/>
              </w:rPr>
            </w:pPr>
            <w:r w:rsidRPr="00390B76">
              <w:t>07-16 Şubat 2020</w:t>
            </w:r>
          </w:p>
        </w:tc>
        <w:tc>
          <w:tcPr>
            <w:tcW w:w="563" w:type="pct"/>
            <w:shd w:val="clear" w:color="auto" w:fill="auto"/>
            <w:vAlign w:val="center"/>
            <w:hideMark/>
          </w:tcPr>
          <w:p w14:paraId="7A51D625"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30915269" w14:textId="77777777" w:rsidR="00C95179" w:rsidRPr="00390B76" w:rsidRDefault="00C95179" w:rsidP="002A3D6E">
            <w:pPr>
              <w:spacing w:line="240" w:lineRule="auto"/>
              <w:rPr>
                <w:color w:val="000000"/>
              </w:rPr>
            </w:pPr>
            <w:r w:rsidRPr="00390B76">
              <w:t>Türkiye Bisiklet Federasyonu  Milli Takım Kampı (Bayanlar)</w:t>
            </w:r>
          </w:p>
        </w:tc>
        <w:tc>
          <w:tcPr>
            <w:tcW w:w="379" w:type="pct"/>
            <w:shd w:val="clear" w:color="auto" w:fill="auto"/>
            <w:vAlign w:val="center"/>
            <w:hideMark/>
          </w:tcPr>
          <w:p w14:paraId="5213617B" w14:textId="77777777" w:rsidR="00C95179" w:rsidRPr="00390B76" w:rsidRDefault="00C95179" w:rsidP="002A3D6E">
            <w:pPr>
              <w:spacing w:line="240" w:lineRule="auto"/>
              <w:rPr>
                <w:color w:val="000000"/>
              </w:rPr>
            </w:pPr>
            <w:r w:rsidRPr="00390B76">
              <w:t>15</w:t>
            </w:r>
          </w:p>
        </w:tc>
        <w:tc>
          <w:tcPr>
            <w:tcW w:w="373" w:type="pct"/>
            <w:shd w:val="clear" w:color="auto" w:fill="auto"/>
            <w:vAlign w:val="center"/>
            <w:hideMark/>
          </w:tcPr>
          <w:p w14:paraId="4C8F95A2" w14:textId="77777777" w:rsidR="00C95179" w:rsidRPr="00390B76" w:rsidRDefault="00C95179" w:rsidP="002A3D6E">
            <w:pPr>
              <w:spacing w:line="240" w:lineRule="auto"/>
              <w:rPr>
                <w:color w:val="000000"/>
              </w:rPr>
            </w:pPr>
            <w:r w:rsidRPr="00390B76">
              <w:rPr>
                <w:color w:val="000000"/>
              </w:rPr>
              <w:t> </w:t>
            </w:r>
          </w:p>
        </w:tc>
        <w:tc>
          <w:tcPr>
            <w:tcW w:w="557" w:type="pct"/>
            <w:shd w:val="clear" w:color="auto" w:fill="auto"/>
            <w:vAlign w:val="center"/>
            <w:hideMark/>
          </w:tcPr>
          <w:p w14:paraId="3B6C3B8C" w14:textId="77777777" w:rsidR="00C95179" w:rsidRPr="00390B76" w:rsidRDefault="00C95179" w:rsidP="002A3D6E">
            <w:pPr>
              <w:spacing w:line="240" w:lineRule="auto"/>
              <w:rPr>
                <w:color w:val="000000"/>
              </w:rPr>
            </w:pPr>
            <w:r w:rsidRPr="00390B76">
              <w:rPr>
                <w:color w:val="000000"/>
              </w:rPr>
              <w:t> </w:t>
            </w:r>
          </w:p>
        </w:tc>
        <w:tc>
          <w:tcPr>
            <w:tcW w:w="551" w:type="pct"/>
            <w:shd w:val="clear" w:color="auto" w:fill="auto"/>
            <w:vAlign w:val="center"/>
            <w:hideMark/>
          </w:tcPr>
          <w:p w14:paraId="42353F94" w14:textId="77777777" w:rsidR="00C95179" w:rsidRPr="00390B76" w:rsidRDefault="00C95179" w:rsidP="002A3D6E">
            <w:pPr>
              <w:spacing w:line="240" w:lineRule="auto"/>
              <w:rPr>
                <w:color w:val="000000"/>
              </w:rPr>
            </w:pPr>
            <w:r w:rsidRPr="00390B76">
              <w:t>5</w:t>
            </w:r>
          </w:p>
        </w:tc>
        <w:tc>
          <w:tcPr>
            <w:tcW w:w="430" w:type="pct"/>
            <w:shd w:val="clear" w:color="auto" w:fill="auto"/>
            <w:vAlign w:val="center"/>
            <w:hideMark/>
          </w:tcPr>
          <w:p w14:paraId="0FD4E2D1"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750E1B6D" w14:textId="77777777" w:rsidR="00C95179" w:rsidRPr="00390B76" w:rsidRDefault="00C95179" w:rsidP="002A3D6E">
            <w:pPr>
              <w:spacing w:line="240" w:lineRule="auto"/>
              <w:rPr>
                <w:color w:val="000000"/>
              </w:rPr>
            </w:pPr>
            <w:r w:rsidRPr="00390B76">
              <w:t>20</w:t>
            </w:r>
          </w:p>
        </w:tc>
      </w:tr>
      <w:tr w:rsidR="00C95179" w:rsidRPr="00390B76" w14:paraId="2DC250E0" w14:textId="77777777" w:rsidTr="00C95179">
        <w:trPr>
          <w:trHeight w:val="2715"/>
          <w:jc w:val="center"/>
        </w:trPr>
        <w:tc>
          <w:tcPr>
            <w:tcW w:w="449" w:type="pct"/>
            <w:shd w:val="clear" w:color="auto" w:fill="auto"/>
            <w:vAlign w:val="center"/>
            <w:hideMark/>
          </w:tcPr>
          <w:p w14:paraId="475F539D" w14:textId="77777777" w:rsidR="00C95179" w:rsidRPr="00390B76" w:rsidRDefault="00C95179" w:rsidP="002A3D6E">
            <w:pPr>
              <w:spacing w:line="240" w:lineRule="auto"/>
              <w:rPr>
                <w:b/>
                <w:bCs/>
                <w:color w:val="000000"/>
              </w:rPr>
            </w:pPr>
            <w:r w:rsidRPr="00390B76">
              <w:rPr>
                <w:b/>
                <w:bCs/>
              </w:rPr>
              <w:t>10</w:t>
            </w:r>
          </w:p>
        </w:tc>
        <w:tc>
          <w:tcPr>
            <w:tcW w:w="538" w:type="pct"/>
            <w:shd w:val="clear" w:color="auto" w:fill="auto"/>
            <w:vAlign w:val="center"/>
            <w:hideMark/>
          </w:tcPr>
          <w:p w14:paraId="2F1795BD" w14:textId="77777777" w:rsidR="00C95179" w:rsidRPr="00390B76" w:rsidRDefault="00C95179" w:rsidP="002A3D6E">
            <w:pPr>
              <w:spacing w:line="240" w:lineRule="auto"/>
              <w:rPr>
                <w:color w:val="000000"/>
              </w:rPr>
            </w:pPr>
            <w:r w:rsidRPr="00390B76">
              <w:t>12-16 Şubat 2020</w:t>
            </w:r>
          </w:p>
        </w:tc>
        <w:tc>
          <w:tcPr>
            <w:tcW w:w="563" w:type="pct"/>
            <w:shd w:val="clear" w:color="auto" w:fill="auto"/>
            <w:vAlign w:val="center"/>
            <w:hideMark/>
          </w:tcPr>
          <w:p w14:paraId="36D8361F"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1FA12186" w14:textId="77777777" w:rsidR="00C95179" w:rsidRPr="00390B76" w:rsidRDefault="00C95179" w:rsidP="002A3D6E">
            <w:pPr>
              <w:spacing w:line="240" w:lineRule="auto"/>
              <w:rPr>
                <w:color w:val="000000"/>
              </w:rPr>
            </w:pPr>
            <w:r w:rsidRPr="00390B76">
              <w:t>Türkiye Hokey Federasyonu Euro Hockey İndoor Avrupa Şampiyonası</w:t>
            </w:r>
          </w:p>
        </w:tc>
        <w:tc>
          <w:tcPr>
            <w:tcW w:w="379" w:type="pct"/>
            <w:shd w:val="clear" w:color="auto" w:fill="auto"/>
            <w:vAlign w:val="center"/>
            <w:hideMark/>
          </w:tcPr>
          <w:p w14:paraId="038FD87E"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4070FFD6" w14:textId="77777777" w:rsidR="00C95179" w:rsidRPr="00390B76" w:rsidRDefault="00C95179" w:rsidP="002A3D6E">
            <w:pPr>
              <w:spacing w:line="240" w:lineRule="auto"/>
              <w:rPr>
                <w:color w:val="000000"/>
              </w:rPr>
            </w:pPr>
            <w:r w:rsidRPr="00390B76">
              <w:t>180</w:t>
            </w:r>
          </w:p>
        </w:tc>
        <w:tc>
          <w:tcPr>
            <w:tcW w:w="557" w:type="pct"/>
            <w:shd w:val="clear" w:color="auto" w:fill="auto"/>
            <w:vAlign w:val="center"/>
            <w:hideMark/>
          </w:tcPr>
          <w:p w14:paraId="4A139912" w14:textId="77777777" w:rsidR="00C95179" w:rsidRPr="00390B76" w:rsidRDefault="00C95179" w:rsidP="002A3D6E">
            <w:pPr>
              <w:spacing w:line="240" w:lineRule="auto"/>
              <w:rPr>
                <w:color w:val="000000"/>
              </w:rPr>
            </w:pPr>
            <w:r w:rsidRPr="00390B76">
              <w:t>18</w:t>
            </w:r>
          </w:p>
        </w:tc>
        <w:tc>
          <w:tcPr>
            <w:tcW w:w="551" w:type="pct"/>
            <w:shd w:val="clear" w:color="auto" w:fill="auto"/>
            <w:vAlign w:val="center"/>
            <w:hideMark/>
          </w:tcPr>
          <w:p w14:paraId="6CE429B1" w14:textId="77777777" w:rsidR="00C95179" w:rsidRPr="00390B76" w:rsidRDefault="00C95179" w:rsidP="002A3D6E">
            <w:pPr>
              <w:spacing w:line="240" w:lineRule="auto"/>
              <w:rPr>
                <w:color w:val="000000"/>
              </w:rPr>
            </w:pPr>
            <w:r w:rsidRPr="00390B76">
              <w:t>40</w:t>
            </w:r>
          </w:p>
        </w:tc>
        <w:tc>
          <w:tcPr>
            <w:tcW w:w="430" w:type="pct"/>
            <w:shd w:val="clear" w:color="auto" w:fill="auto"/>
            <w:vAlign w:val="center"/>
            <w:hideMark/>
          </w:tcPr>
          <w:p w14:paraId="0820698F" w14:textId="77777777" w:rsidR="00C95179" w:rsidRPr="00390B76" w:rsidRDefault="00C95179" w:rsidP="002A3D6E">
            <w:pPr>
              <w:spacing w:line="240" w:lineRule="auto"/>
              <w:rPr>
                <w:color w:val="000000"/>
              </w:rPr>
            </w:pPr>
            <w:r w:rsidRPr="00390B76">
              <w:t>520</w:t>
            </w:r>
          </w:p>
        </w:tc>
        <w:tc>
          <w:tcPr>
            <w:tcW w:w="449" w:type="pct"/>
            <w:shd w:val="clear" w:color="auto" w:fill="auto"/>
            <w:vAlign w:val="center"/>
            <w:hideMark/>
          </w:tcPr>
          <w:p w14:paraId="5E7E48F9" w14:textId="77777777" w:rsidR="00C95179" w:rsidRPr="00390B76" w:rsidRDefault="00C95179" w:rsidP="002A3D6E">
            <w:pPr>
              <w:spacing w:line="240" w:lineRule="auto"/>
              <w:rPr>
                <w:color w:val="000000"/>
              </w:rPr>
            </w:pPr>
            <w:r w:rsidRPr="00390B76">
              <w:t>758</w:t>
            </w:r>
          </w:p>
        </w:tc>
      </w:tr>
      <w:tr w:rsidR="00C95179" w:rsidRPr="00390B76" w14:paraId="4AFD803B" w14:textId="77777777" w:rsidTr="00C95179">
        <w:trPr>
          <w:trHeight w:val="1515"/>
          <w:jc w:val="center"/>
        </w:trPr>
        <w:tc>
          <w:tcPr>
            <w:tcW w:w="449" w:type="pct"/>
            <w:shd w:val="clear" w:color="auto" w:fill="auto"/>
            <w:vAlign w:val="center"/>
            <w:hideMark/>
          </w:tcPr>
          <w:p w14:paraId="12A561BE" w14:textId="77777777" w:rsidR="00C95179" w:rsidRPr="00390B76" w:rsidRDefault="00C95179" w:rsidP="002A3D6E">
            <w:pPr>
              <w:spacing w:line="240" w:lineRule="auto"/>
              <w:rPr>
                <w:b/>
                <w:bCs/>
                <w:color w:val="000000"/>
              </w:rPr>
            </w:pPr>
            <w:r w:rsidRPr="00390B76">
              <w:rPr>
                <w:b/>
                <w:bCs/>
              </w:rPr>
              <w:t>11</w:t>
            </w:r>
          </w:p>
        </w:tc>
        <w:tc>
          <w:tcPr>
            <w:tcW w:w="538" w:type="pct"/>
            <w:shd w:val="clear" w:color="auto" w:fill="auto"/>
            <w:vAlign w:val="center"/>
            <w:hideMark/>
          </w:tcPr>
          <w:p w14:paraId="6DA36A9F" w14:textId="77777777" w:rsidR="00C95179" w:rsidRPr="00390B76" w:rsidRDefault="00C95179" w:rsidP="002A3D6E">
            <w:pPr>
              <w:spacing w:line="240" w:lineRule="auto"/>
              <w:rPr>
                <w:color w:val="000000"/>
              </w:rPr>
            </w:pPr>
            <w:r w:rsidRPr="00390B76">
              <w:t>13.Şub.20</w:t>
            </w:r>
          </w:p>
        </w:tc>
        <w:tc>
          <w:tcPr>
            <w:tcW w:w="563" w:type="pct"/>
            <w:shd w:val="clear" w:color="auto" w:fill="auto"/>
            <w:vAlign w:val="center"/>
            <w:hideMark/>
          </w:tcPr>
          <w:p w14:paraId="313E433C"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3CA616CF" w14:textId="77777777" w:rsidR="00C95179" w:rsidRPr="00390B76" w:rsidRDefault="00C95179" w:rsidP="002A3D6E">
            <w:pPr>
              <w:spacing w:line="240" w:lineRule="auto"/>
              <w:rPr>
                <w:color w:val="000000"/>
              </w:rPr>
            </w:pPr>
            <w:r w:rsidRPr="00390B76">
              <w:t xml:space="preserve">Grand Prix Alanya Bisiklet Yarışları  </w:t>
            </w:r>
          </w:p>
        </w:tc>
        <w:tc>
          <w:tcPr>
            <w:tcW w:w="379" w:type="pct"/>
            <w:shd w:val="clear" w:color="auto" w:fill="auto"/>
            <w:vAlign w:val="center"/>
            <w:hideMark/>
          </w:tcPr>
          <w:p w14:paraId="4AC5DE03" w14:textId="77777777" w:rsidR="00C95179" w:rsidRPr="00390B76" w:rsidRDefault="00C95179" w:rsidP="002A3D6E">
            <w:pPr>
              <w:spacing w:line="240" w:lineRule="auto"/>
              <w:rPr>
                <w:color w:val="000000"/>
              </w:rPr>
            </w:pPr>
            <w:r w:rsidRPr="00390B76">
              <w:t>60</w:t>
            </w:r>
          </w:p>
        </w:tc>
        <w:tc>
          <w:tcPr>
            <w:tcW w:w="373" w:type="pct"/>
            <w:shd w:val="clear" w:color="auto" w:fill="auto"/>
            <w:vAlign w:val="center"/>
            <w:hideMark/>
          </w:tcPr>
          <w:p w14:paraId="23E2F8A0" w14:textId="77777777" w:rsidR="00C95179" w:rsidRPr="00390B76" w:rsidRDefault="00C95179" w:rsidP="002A3D6E">
            <w:pPr>
              <w:spacing w:line="240" w:lineRule="auto"/>
              <w:rPr>
                <w:color w:val="000000"/>
              </w:rPr>
            </w:pPr>
            <w:r w:rsidRPr="00390B76">
              <w:t>120</w:t>
            </w:r>
          </w:p>
        </w:tc>
        <w:tc>
          <w:tcPr>
            <w:tcW w:w="557" w:type="pct"/>
            <w:shd w:val="clear" w:color="auto" w:fill="auto"/>
            <w:vAlign w:val="center"/>
            <w:hideMark/>
          </w:tcPr>
          <w:p w14:paraId="5568DC4E"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32D86F6F" w14:textId="77777777" w:rsidR="00C95179" w:rsidRPr="00390B76" w:rsidRDefault="00C95179" w:rsidP="002A3D6E">
            <w:pPr>
              <w:spacing w:line="240" w:lineRule="auto"/>
              <w:rPr>
                <w:color w:val="000000"/>
              </w:rPr>
            </w:pPr>
            <w:r w:rsidRPr="00390B76">
              <w:t>40</w:t>
            </w:r>
          </w:p>
        </w:tc>
        <w:tc>
          <w:tcPr>
            <w:tcW w:w="430" w:type="pct"/>
            <w:shd w:val="clear" w:color="auto" w:fill="auto"/>
            <w:vAlign w:val="center"/>
            <w:hideMark/>
          </w:tcPr>
          <w:p w14:paraId="3437B9A9" w14:textId="77777777" w:rsidR="00C95179" w:rsidRPr="00390B76" w:rsidRDefault="00C95179" w:rsidP="002A3D6E">
            <w:pPr>
              <w:spacing w:line="240" w:lineRule="auto"/>
              <w:rPr>
                <w:color w:val="000000"/>
              </w:rPr>
            </w:pPr>
            <w:r w:rsidRPr="00390B76">
              <w:t>160</w:t>
            </w:r>
          </w:p>
        </w:tc>
        <w:tc>
          <w:tcPr>
            <w:tcW w:w="449" w:type="pct"/>
            <w:shd w:val="clear" w:color="auto" w:fill="auto"/>
            <w:vAlign w:val="center"/>
            <w:hideMark/>
          </w:tcPr>
          <w:p w14:paraId="58DA550C" w14:textId="77777777" w:rsidR="00C95179" w:rsidRPr="00390B76" w:rsidRDefault="00C95179" w:rsidP="002A3D6E">
            <w:pPr>
              <w:spacing w:line="240" w:lineRule="auto"/>
              <w:rPr>
                <w:color w:val="000000"/>
              </w:rPr>
            </w:pPr>
            <w:r w:rsidRPr="00390B76">
              <w:t>400</w:t>
            </w:r>
          </w:p>
        </w:tc>
      </w:tr>
      <w:tr w:rsidR="00C95179" w:rsidRPr="00390B76" w14:paraId="5BD6ACAC" w14:textId="77777777" w:rsidTr="00C95179">
        <w:trPr>
          <w:trHeight w:val="1485"/>
          <w:jc w:val="center"/>
        </w:trPr>
        <w:tc>
          <w:tcPr>
            <w:tcW w:w="449" w:type="pct"/>
            <w:shd w:val="clear" w:color="auto" w:fill="auto"/>
            <w:vAlign w:val="center"/>
            <w:hideMark/>
          </w:tcPr>
          <w:p w14:paraId="7A2D2D39" w14:textId="77777777" w:rsidR="00C95179" w:rsidRPr="00390B76" w:rsidRDefault="00C95179" w:rsidP="002A3D6E">
            <w:pPr>
              <w:spacing w:line="240" w:lineRule="auto"/>
              <w:rPr>
                <w:b/>
                <w:bCs/>
                <w:color w:val="000000"/>
              </w:rPr>
            </w:pPr>
            <w:r w:rsidRPr="00390B76">
              <w:rPr>
                <w:b/>
                <w:bCs/>
              </w:rPr>
              <w:t>12</w:t>
            </w:r>
          </w:p>
        </w:tc>
        <w:tc>
          <w:tcPr>
            <w:tcW w:w="538" w:type="pct"/>
            <w:shd w:val="clear" w:color="auto" w:fill="auto"/>
            <w:vAlign w:val="center"/>
            <w:hideMark/>
          </w:tcPr>
          <w:p w14:paraId="322CE316" w14:textId="77777777" w:rsidR="00C95179" w:rsidRPr="00390B76" w:rsidRDefault="00C95179" w:rsidP="002A3D6E">
            <w:pPr>
              <w:spacing w:line="240" w:lineRule="auto"/>
              <w:rPr>
                <w:color w:val="000000"/>
              </w:rPr>
            </w:pPr>
            <w:r w:rsidRPr="00390B76">
              <w:t>14.Şub.20</w:t>
            </w:r>
          </w:p>
        </w:tc>
        <w:tc>
          <w:tcPr>
            <w:tcW w:w="563" w:type="pct"/>
            <w:shd w:val="clear" w:color="auto" w:fill="auto"/>
            <w:vAlign w:val="center"/>
            <w:hideMark/>
          </w:tcPr>
          <w:p w14:paraId="7F1094BC"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3A26F705" w14:textId="77777777" w:rsidR="00C95179" w:rsidRPr="00390B76" w:rsidRDefault="00C95179" w:rsidP="002A3D6E">
            <w:pPr>
              <w:spacing w:line="240" w:lineRule="auto"/>
              <w:rPr>
                <w:color w:val="000000"/>
              </w:rPr>
            </w:pPr>
            <w:r w:rsidRPr="00390B76">
              <w:t>Velo Alanya Junior Cup Alanya-Manavgat  Bisiklet Yarışları</w:t>
            </w:r>
          </w:p>
        </w:tc>
        <w:tc>
          <w:tcPr>
            <w:tcW w:w="379" w:type="pct"/>
            <w:shd w:val="clear" w:color="auto" w:fill="auto"/>
            <w:vAlign w:val="center"/>
            <w:hideMark/>
          </w:tcPr>
          <w:p w14:paraId="03DF4513" w14:textId="77777777" w:rsidR="00C95179" w:rsidRPr="00390B76" w:rsidRDefault="00C95179" w:rsidP="002A3D6E">
            <w:pPr>
              <w:spacing w:line="240" w:lineRule="auto"/>
              <w:rPr>
                <w:color w:val="000000"/>
              </w:rPr>
            </w:pPr>
            <w:r w:rsidRPr="00390B76">
              <w:t>80</w:t>
            </w:r>
          </w:p>
        </w:tc>
        <w:tc>
          <w:tcPr>
            <w:tcW w:w="373" w:type="pct"/>
            <w:shd w:val="clear" w:color="auto" w:fill="auto"/>
            <w:vAlign w:val="center"/>
            <w:hideMark/>
          </w:tcPr>
          <w:p w14:paraId="27699D9B" w14:textId="77777777" w:rsidR="00C95179" w:rsidRPr="00390B76" w:rsidRDefault="00C95179" w:rsidP="002A3D6E">
            <w:pPr>
              <w:spacing w:line="240" w:lineRule="auto"/>
              <w:rPr>
                <w:color w:val="000000"/>
              </w:rPr>
            </w:pPr>
            <w:r w:rsidRPr="00390B76">
              <w:t>110</w:t>
            </w:r>
          </w:p>
        </w:tc>
        <w:tc>
          <w:tcPr>
            <w:tcW w:w="557" w:type="pct"/>
            <w:shd w:val="clear" w:color="auto" w:fill="auto"/>
            <w:vAlign w:val="center"/>
            <w:hideMark/>
          </w:tcPr>
          <w:p w14:paraId="19D00386"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5C23F8B4" w14:textId="77777777" w:rsidR="00C95179" w:rsidRPr="00390B76" w:rsidRDefault="00C95179" w:rsidP="002A3D6E">
            <w:pPr>
              <w:spacing w:line="240" w:lineRule="auto"/>
              <w:rPr>
                <w:color w:val="000000"/>
              </w:rPr>
            </w:pPr>
            <w:r w:rsidRPr="00390B76">
              <w:t>40</w:t>
            </w:r>
          </w:p>
        </w:tc>
        <w:tc>
          <w:tcPr>
            <w:tcW w:w="430" w:type="pct"/>
            <w:shd w:val="clear" w:color="auto" w:fill="auto"/>
            <w:vAlign w:val="center"/>
            <w:hideMark/>
          </w:tcPr>
          <w:p w14:paraId="6B09071A" w14:textId="77777777" w:rsidR="00C95179" w:rsidRPr="00390B76" w:rsidRDefault="00C95179" w:rsidP="002A3D6E">
            <w:pPr>
              <w:spacing w:line="240" w:lineRule="auto"/>
              <w:rPr>
                <w:color w:val="000000"/>
              </w:rPr>
            </w:pPr>
            <w:r w:rsidRPr="00390B76">
              <w:t>140</w:t>
            </w:r>
          </w:p>
        </w:tc>
        <w:tc>
          <w:tcPr>
            <w:tcW w:w="449" w:type="pct"/>
            <w:shd w:val="clear" w:color="auto" w:fill="auto"/>
            <w:vAlign w:val="center"/>
            <w:hideMark/>
          </w:tcPr>
          <w:p w14:paraId="546257FF" w14:textId="77777777" w:rsidR="00C95179" w:rsidRPr="00390B76" w:rsidRDefault="00C95179" w:rsidP="002A3D6E">
            <w:pPr>
              <w:spacing w:line="240" w:lineRule="auto"/>
              <w:rPr>
                <w:color w:val="000000"/>
              </w:rPr>
            </w:pPr>
            <w:r w:rsidRPr="00390B76">
              <w:t>390</w:t>
            </w:r>
          </w:p>
        </w:tc>
      </w:tr>
      <w:tr w:rsidR="00C95179" w:rsidRPr="00390B76" w14:paraId="7EFDA4DF" w14:textId="77777777" w:rsidTr="00C95179">
        <w:trPr>
          <w:trHeight w:val="1800"/>
          <w:jc w:val="center"/>
        </w:trPr>
        <w:tc>
          <w:tcPr>
            <w:tcW w:w="449" w:type="pct"/>
            <w:shd w:val="clear" w:color="auto" w:fill="auto"/>
            <w:vAlign w:val="center"/>
            <w:hideMark/>
          </w:tcPr>
          <w:p w14:paraId="55AB36EC" w14:textId="77777777" w:rsidR="00C95179" w:rsidRPr="00390B76" w:rsidRDefault="00C95179" w:rsidP="002A3D6E">
            <w:pPr>
              <w:spacing w:line="240" w:lineRule="auto"/>
              <w:rPr>
                <w:b/>
                <w:bCs/>
                <w:color w:val="000000"/>
              </w:rPr>
            </w:pPr>
            <w:r w:rsidRPr="00390B76">
              <w:rPr>
                <w:b/>
                <w:bCs/>
              </w:rPr>
              <w:t>13</w:t>
            </w:r>
          </w:p>
        </w:tc>
        <w:tc>
          <w:tcPr>
            <w:tcW w:w="538" w:type="pct"/>
            <w:shd w:val="clear" w:color="auto" w:fill="auto"/>
            <w:vAlign w:val="center"/>
            <w:hideMark/>
          </w:tcPr>
          <w:p w14:paraId="2466DFEA" w14:textId="77777777" w:rsidR="00C95179" w:rsidRPr="00390B76" w:rsidRDefault="00C95179" w:rsidP="002A3D6E">
            <w:pPr>
              <w:spacing w:line="240" w:lineRule="auto"/>
              <w:rPr>
                <w:color w:val="000000"/>
              </w:rPr>
            </w:pPr>
            <w:r w:rsidRPr="00390B76">
              <w:t>16.Şub.20</w:t>
            </w:r>
          </w:p>
        </w:tc>
        <w:tc>
          <w:tcPr>
            <w:tcW w:w="563" w:type="pct"/>
            <w:shd w:val="clear" w:color="auto" w:fill="auto"/>
            <w:vAlign w:val="center"/>
            <w:hideMark/>
          </w:tcPr>
          <w:p w14:paraId="19A8E83B"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7FE1D933" w14:textId="77777777" w:rsidR="00C95179" w:rsidRPr="00390B76" w:rsidRDefault="00C95179" w:rsidP="002A3D6E">
            <w:pPr>
              <w:spacing w:line="240" w:lineRule="auto"/>
              <w:rPr>
                <w:color w:val="000000"/>
              </w:rPr>
            </w:pPr>
            <w:r w:rsidRPr="00390B76">
              <w:t>Alanya, Gazipaşa Ve Manavgat Bisiklet Yol Yarışı</w:t>
            </w:r>
          </w:p>
        </w:tc>
        <w:tc>
          <w:tcPr>
            <w:tcW w:w="379" w:type="pct"/>
            <w:shd w:val="clear" w:color="auto" w:fill="auto"/>
            <w:vAlign w:val="center"/>
            <w:hideMark/>
          </w:tcPr>
          <w:p w14:paraId="16567B75" w14:textId="77777777" w:rsidR="00C95179" w:rsidRPr="00390B76" w:rsidRDefault="00C95179" w:rsidP="002A3D6E">
            <w:pPr>
              <w:spacing w:line="240" w:lineRule="auto"/>
              <w:rPr>
                <w:color w:val="000000"/>
              </w:rPr>
            </w:pPr>
            <w:r w:rsidRPr="00390B76">
              <w:t>50</w:t>
            </w:r>
          </w:p>
        </w:tc>
        <w:tc>
          <w:tcPr>
            <w:tcW w:w="373" w:type="pct"/>
            <w:shd w:val="clear" w:color="auto" w:fill="auto"/>
            <w:vAlign w:val="center"/>
            <w:hideMark/>
          </w:tcPr>
          <w:p w14:paraId="0ECAE9C9" w14:textId="77777777" w:rsidR="00C95179" w:rsidRPr="00390B76" w:rsidRDefault="00C95179" w:rsidP="002A3D6E">
            <w:pPr>
              <w:spacing w:line="240" w:lineRule="auto"/>
              <w:rPr>
                <w:color w:val="000000"/>
              </w:rPr>
            </w:pPr>
            <w:r w:rsidRPr="00390B76">
              <w:t>80</w:t>
            </w:r>
          </w:p>
        </w:tc>
        <w:tc>
          <w:tcPr>
            <w:tcW w:w="557" w:type="pct"/>
            <w:shd w:val="clear" w:color="auto" w:fill="auto"/>
            <w:vAlign w:val="center"/>
            <w:hideMark/>
          </w:tcPr>
          <w:p w14:paraId="197772ED"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1680BCB3" w14:textId="77777777" w:rsidR="00C95179" w:rsidRPr="00390B76" w:rsidRDefault="00C95179" w:rsidP="002A3D6E">
            <w:pPr>
              <w:spacing w:line="240" w:lineRule="auto"/>
              <w:rPr>
                <w:color w:val="000000"/>
              </w:rPr>
            </w:pPr>
            <w:r w:rsidRPr="00390B76">
              <w:t>30</w:t>
            </w:r>
          </w:p>
        </w:tc>
        <w:tc>
          <w:tcPr>
            <w:tcW w:w="430" w:type="pct"/>
            <w:shd w:val="clear" w:color="auto" w:fill="auto"/>
            <w:vAlign w:val="center"/>
            <w:hideMark/>
          </w:tcPr>
          <w:p w14:paraId="63D3E742" w14:textId="77777777" w:rsidR="00C95179" w:rsidRPr="00390B76" w:rsidRDefault="00C95179" w:rsidP="002A3D6E">
            <w:pPr>
              <w:spacing w:line="240" w:lineRule="auto"/>
              <w:rPr>
                <w:color w:val="000000"/>
              </w:rPr>
            </w:pPr>
            <w:r w:rsidRPr="00390B76">
              <w:t>120</w:t>
            </w:r>
          </w:p>
        </w:tc>
        <w:tc>
          <w:tcPr>
            <w:tcW w:w="449" w:type="pct"/>
            <w:shd w:val="clear" w:color="auto" w:fill="auto"/>
            <w:vAlign w:val="center"/>
            <w:hideMark/>
          </w:tcPr>
          <w:p w14:paraId="535BACB6" w14:textId="77777777" w:rsidR="00C95179" w:rsidRPr="00390B76" w:rsidRDefault="00C95179" w:rsidP="002A3D6E">
            <w:pPr>
              <w:spacing w:line="240" w:lineRule="auto"/>
              <w:rPr>
                <w:color w:val="000000"/>
              </w:rPr>
            </w:pPr>
            <w:r w:rsidRPr="00390B76">
              <w:t>300</w:t>
            </w:r>
          </w:p>
        </w:tc>
      </w:tr>
      <w:tr w:rsidR="00C95179" w:rsidRPr="00390B76" w14:paraId="5F59A60C" w14:textId="77777777" w:rsidTr="00C95179">
        <w:trPr>
          <w:trHeight w:val="315"/>
          <w:jc w:val="center"/>
        </w:trPr>
        <w:tc>
          <w:tcPr>
            <w:tcW w:w="449" w:type="pct"/>
            <w:shd w:val="clear" w:color="auto" w:fill="auto"/>
            <w:vAlign w:val="center"/>
            <w:hideMark/>
          </w:tcPr>
          <w:p w14:paraId="63AAE849" w14:textId="77777777" w:rsidR="00C95179" w:rsidRPr="00390B76" w:rsidRDefault="00C95179" w:rsidP="002A3D6E">
            <w:pPr>
              <w:spacing w:line="240" w:lineRule="auto"/>
              <w:rPr>
                <w:b/>
                <w:bCs/>
                <w:color w:val="000000"/>
              </w:rPr>
            </w:pPr>
            <w:r w:rsidRPr="00390B76">
              <w:rPr>
                <w:b/>
                <w:bCs/>
                <w:color w:val="000000"/>
              </w:rPr>
              <w:t> </w:t>
            </w:r>
          </w:p>
        </w:tc>
        <w:tc>
          <w:tcPr>
            <w:tcW w:w="538" w:type="pct"/>
            <w:shd w:val="clear" w:color="auto" w:fill="auto"/>
            <w:vAlign w:val="center"/>
            <w:hideMark/>
          </w:tcPr>
          <w:p w14:paraId="2E9E1A4D" w14:textId="77777777" w:rsidR="00C95179" w:rsidRPr="00390B76" w:rsidRDefault="00C95179" w:rsidP="002A3D6E">
            <w:pPr>
              <w:spacing w:line="240" w:lineRule="auto"/>
              <w:rPr>
                <w:color w:val="000000"/>
              </w:rPr>
            </w:pPr>
            <w:r w:rsidRPr="00390B76">
              <w:rPr>
                <w:color w:val="000000"/>
              </w:rPr>
              <w:t> </w:t>
            </w:r>
          </w:p>
        </w:tc>
        <w:tc>
          <w:tcPr>
            <w:tcW w:w="563" w:type="pct"/>
            <w:shd w:val="clear" w:color="auto" w:fill="auto"/>
            <w:vAlign w:val="center"/>
            <w:hideMark/>
          </w:tcPr>
          <w:p w14:paraId="0263D764" w14:textId="77777777" w:rsidR="00C95179" w:rsidRPr="00390B76" w:rsidRDefault="00C95179" w:rsidP="002A3D6E">
            <w:pPr>
              <w:spacing w:line="240" w:lineRule="auto"/>
              <w:rPr>
                <w:color w:val="000000"/>
              </w:rPr>
            </w:pPr>
            <w:r w:rsidRPr="00390B76">
              <w:rPr>
                <w:color w:val="000000"/>
              </w:rPr>
              <w:t> </w:t>
            </w:r>
          </w:p>
        </w:tc>
        <w:tc>
          <w:tcPr>
            <w:tcW w:w="710" w:type="pct"/>
            <w:shd w:val="clear" w:color="auto" w:fill="auto"/>
            <w:vAlign w:val="center"/>
            <w:hideMark/>
          </w:tcPr>
          <w:p w14:paraId="4B4ABB85" w14:textId="77777777" w:rsidR="00C95179" w:rsidRPr="00390B76" w:rsidRDefault="00C95179" w:rsidP="002A3D6E">
            <w:pPr>
              <w:spacing w:line="240" w:lineRule="auto"/>
              <w:rPr>
                <w:color w:val="000000"/>
              </w:rPr>
            </w:pPr>
            <w:r w:rsidRPr="00390B76">
              <w:rPr>
                <w:color w:val="000000"/>
              </w:rPr>
              <w:t> </w:t>
            </w:r>
          </w:p>
        </w:tc>
        <w:tc>
          <w:tcPr>
            <w:tcW w:w="379" w:type="pct"/>
            <w:shd w:val="clear" w:color="auto" w:fill="auto"/>
            <w:vAlign w:val="center"/>
            <w:hideMark/>
          </w:tcPr>
          <w:p w14:paraId="0D08ACE5"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20DD93ED" w14:textId="77777777" w:rsidR="00C95179" w:rsidRPr="00390B76" w:rsidRDefault="00C95179" w:rsidP="002A3D6E">
            <w:pPr>
              <w:spacing w:line="240" w:lineRule="auto"/>
              <w:rPr>
                <w:color w:val="000000"/>
              </w:rPr>
            </w:pPr>
            <w:r w:rsidRPr="00390B76">
              <w:rPr>
                <w:color w:val="000000"/>
              </w:rPr>
              <w:t> </w:t>
            </w:r>
          </w:p>
        </w:tc>
        <w:tc>
          <w:tcPr>
            <w:tcW w:w="557" w:type="pct"/>
            <w:shd w:val="clear" w:color="auto" w:fill="auto"/>
            <w:vAlign w:val="center"/>
            <w:hideMark/>
          </w:tcPr>
          <w:p w14:paraId="6F80B08E" w14:textId="77777777" w:rsidR="00C95179" w:rsidRPr="00390B76" w:rsidRDefault="00C95179" w:rsidP="002A3D6E">
            <w:pPr>
              <w:spacing w:line="240" w:lineRule="auto"/>
              <w:rPr>
                <w:color w:val="000000"/>
              </w:rPr>
            </w:pPr>
            <w:r w:rsidRPr="00390B76">
              <w:rPr>
                <w:color w:val="000000"/>
              </w:rPr>
              <w:t> </w:t>
            </w:r>
          </w:p>
        </w:tc>
        <w:tc>
          <w:tcPr>
            <w:tcW w:w="551" w:type="pct"/>
            <w:shd w:val="clear" w:color="auto" w:fill="auto"/>
            <w:vAlign w:val="center"/>
            <w:hideMark/>
          </w:tcPr>
          <w:p w14:paraId="37022009" w14:textId="77777777" w:rsidR="00C95179" w:rsidRPr="00390B76" w:rsidRDefault="00C95179" w:rsidP="002A3D6E">
            <w:pPr>
              <w:spacing w:line="240" w:lineRule="auto"/>
              <w:rPr>
                <w:color w:val="000000"/>
              </w:rPr>
            </w:pPr>
            <w:r w:rsidRPr="00390B76">
              <w:rPr>
                <w:color w:val="000000"/>
              </w:rPr>
              <w:t> </w:t>
            </w:r>
          </w:p>
        </w:tc>
        <w:tc>
          <w:tcPr>
            <w:tcW w:w="430" w:type="pct"/>
            <w:shd w:val="clear" w:color="auto" w:fill="auto"/>
            <w:vAlign w:val="center"/>
            <w:hideMark/>
          </w:tcPr>
          <w:p w14:paraId="6793DB33"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2E4D1CE1" w14:textId="77777777" w:rsidR="00C95179" w:rsidRPr="00390B76" w:rsidRDefault="00C95179" w:rsidP="002A3D6E">
            <w:pPr>
              <w:spacing w:line="240" w:lineRule="auto"/>
              <w:rPr>
                <w:color w:val="000000"/>
              </w:rPr>
            </w:pPr>
            <w:r w:rsidRPr="00390B76">
              <w:rPr>
                <w:color w:val="000000"/>
              </w:rPr>
              <w:t> </w:t>
            </w:r>
          </w:p>
        </w:tc>
      </w:tr>
      <w:tr w:rsidR="00C95179" w:rsidRPr="00390B76" w14:paraId="30E47846" w14:textId="77777777" w:rsidTr="00C95179">
        <w:trPr>
          <w:trHeight w:val="2115"/>
          <w:jc w:val="center"/>
        </w:trPr>
        <w:tc>
          <w:tcPr>
            <w:tcW w:w="449" w:type="pct"/>
            <w:shd w:val="clear" w:color="auto" w:fill="auto"/>
            <w:vAlign w:val="center"/>
            <w:hideMark/>
          </w:tcPr>
          <w:p w14:paraId="0D44110D" w14:textId="77777777" w:rsidR="00C95179" w:rsidRPr="00390B76" w:rsidRDefault="00C95179" w:rsidP="002A3D6E">
            <w:pPr>
              <w:spacing w:line="240" w:lineRule="auto"/>
              <w:rPr>
                <w:b/>
                <w:bCs/>
                <w:color w:val="000000"/>
              </w:rPr>
            </w:pPr>
            <w:r w:rsidRPr="00390B76">
              <w:rPr>
                <w:b/>
                <w:bCs/>
              </w:rPr>
              <w:lastRenderedPageBreak/>
              <w:t>14</w:t>
            </w:r>
          </w:p>
        </w:tc>
        <w:tc>
          <w:tcPr>
            <w:tcW w:w="538" w:type="pct"/>
            <w:shd w:val="clear" w:color="auto" w:fill="auto"/>
            <w:vAlign w:val="center"/>
            <w:hideMark/>
          </w:tcPr>
          <w:p w14:paraId="074EC86A" w14:textId="77777777" w:rsidR="00C95179" w:rsidRPr="00390B76" w:rsidRDefault="00C95179" w:rsidP="002A3D6E">
            <w:pPr>
              <w:spacing w:line="240" w:lineRule="auto"/>
              <w:rPr>
                <w:color w:val="000000"/>
              </w:rPr>
            </w:pPr>
            <w:r w:rsidRPr="00390B76">
              <w:t>16.Şub.20</w:t>
            </w:r>
          </w:p>
        </w:tc>
        <w:tc>
          <w:tcPr>
            <w:tcW w:w="563" w:type="pct"/>
            <w:shd w:val="clear" w:color="auto" w:fill="auto"/>
            <w:vAlign w:val="center"/>
            <w:hideMark/>
          </w:tcPr>
          <w:p w14:paraId="746B2FD2"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4F1676A9" w14:textId="77777777" w:rsidR="00C95179" w:rsidRPr="00390B76" w:rsidRDefault="00C95179" w:rsidP="002A3D6E">
            <w:pPr>
              <w:spacing w:line="240" w:lineRule="auto"/>
              <w:rPr>
                <w:color w:val="000000"/>
              </w:rPr>
            </w:pPr>
            <w:r w:rsidRPr="00390B76">
              <w:t>Aytemiz Alanyaspor – Gençlerbirliği (Süperlig)</w:t>
            </w:r>
          </w:p>
        </w:tc>
        <w:tc>
          <w:tcPr>
            <w:tcW w:w="379" w:type="pct"/>
            <w:shd w:val="clear" w:color="auto" w:fill="auto"/>
            <w:vAlign w:val="center"/>
            <w:hideMark/>
          </w:tcPr>
          <w:p w14:paraId="2BD31679"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5C11FB12"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38D9B695" w14:textId="77777777" w:rsidR="00C95179" w:rsidRPr="00390B76" w:rsidRDefault="00C95179" w:rsidP="002A3D6E">
            <w:pPr>
              <w:spacing w:line="240" w:lineRule="auto"/>
              <w:rPr>
                <w:color w:val="000000"/>
              </w:rPr>
            </w:pPr>
            <w:r w:rsidRPr="00390B76">
              <w:t>6</w:t>
            </w:r>
          </w:p>
        </w:tc>
        <w:tc>
          <w:tcPr>
            <w:tcW w:w="551" w:type="pct"/>
            <w:shd w:val="clear" w:color="auto" w:fill="auto"/>
            <w:vAlign w:val="center"/>
            <w:hideMark/>
          </w:tcPr>
          <w:p w14:paraId="133E5231"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58E3D008" w14:textId="77777777" w:rsidR="00C95179" w:rsidRPr="00390B76" w:rsidRDefault="00C95179" w:rsidP="002A3D6E">
            <w:pPr>
              <w:spacing w:line="240" w:lineRule="auto"/>
              <w:rPr>
                <w:color w:val="000000"/>
              </w:rPr>
            </w:pPr>
            <w:r w:rsidRPr="00390B76">
              <w:t>130</w:t>
            </w:r>
          </w:p>
        </w:tc>
        <w:tc>
          <w:tcPr>
            <w:tcW w:w="449" w:type="pct"/>
            <w:shd w:val="clear" w:color="auto" w:fill="auto"/>
            <w:vAlign w:val="center"/>
            <w:hideMark/>
          </w:tcPr>
          <w:p w14:paraId="36B09F85" w14:textId="77777777" w:rsidR="00C95179" w:rsidRPr="00390B76" w:rsidRDefault="00C95179" w:rsidP="002A3D6E">
            <w:pPr>
              <w:spacing w:line="240" w:lineRule="auto"/>
              <w:rPr>
                <w:color w:val="000000"/>
              </w:rPr>
            </w:pPr>
            <w:r w:rsidRPr="00390B76">
              <w:t>176</w:t>
            </w:r>
          </w:p>
        </w:tc>
      </w:tr>
      <w:tr w:rsidR="00C95179" w:rsidRPr="00390B76" w14:paraId="5CBEB6D0" w14:textId="77777777" w:rsidTr="00C95179">
        <w:trPr>
          <w:trHeight w:val="1815"/>
          <w:jc w:val="center"/>
        </w:trPr>
        <w:tc>
          <w:tcPr>
            <w:tcW w:w="449" w:type="pct"/>
            <w:shd w:val="clear" w:color="auto" w:fill="auto"/>
            <w:vAlign w:val="center"/>
            <w:hideMark/>
          </w:tcPr>
          <w:p w14:paraId="47E6EFCB" w14:textId="77777777" w:rsidR="00C95179" w:rsidRPr="00390B76" w:rsidRDefault="00C95179" w:rsidP="002A3D6E">
            <w:pPr>
              <w:spacing w:line="240" w:lineRule="auto"/>
              <w:rPr>
                <w:b/>
                <w:bCs/>
                <w:color w:val="000000"/>
              </w:rPr>
            </w:pPr>
            <w:r w:rsidRPr="00390B76">
              <w:rPr>
                <w:b/>
                <w:bCs/>
              </w:rPr>
              <w:t>15</w:t>
            </w:r>
          </w:p>
        </w:tc>
        <w:tc>
          <w:tcPr>
            <w:tcW w:w="538" w:type="pct"/>
            <w:shd w:val="clear" w:color="auto" w:fill="auto"/>
            <w:vAlign w:val="center"/>
            <w:hideMark/>
          </w:tcPr>
          <w:p w14:paraId="018A1AD6" w14:textId="77777777" w:rsidR="00C95179" w:rsidRPr="00390B76" w:rsidRDefault="00C95179" w:rsidP="002A3D6E">
            <w:pPr>
              <w:spacing w:line="240" w:lineRule="auto"/>
              <w:rPr>
                <w:color w:val="000000"/>
              </w:rPr>
            </w:pPr>
            <w:r w:rsidRPr="00390B76">
              <w:t>21-23 Şubat 2020</w:t>
            </w:r>
          </w:p>
        </w:tc>
        <w:tc>
          <w:tcPr>
            <w:tcW w:w="563" w:type="pct"/>
            <w:shd w:val="clear" w:color="auto" w:fill="auto"/>
            <w:vAlign w:val="center"/>
            <w:hideMark/>
          </w:tcPr>
          <w:p w14:paraId="2A344049" w14:textId="77777777" w:rsidR="00C95179" w:rsidRPr="00390B76" w:rsidRDefault="00C95179" w:rsidP="002A3D6E">
            <w:pPr>
              <w:spacing w:line="240" w:lineRule="auto"/>
              <w:rPr>
                <w:color w:val="000000"/>
              </w:rPr>
            </w:pPr>
            <w:r w:rsidRPr="00390B76">
              <w:t>Damlataş Plajı</w:t>
            </w:r>
          </w:p>
        </w:tc>
        <w:tc>
          <w:tcPr>
            <w:tcW w:w="710" w:type="pct"/>
            <w:shd w:val="clear" w:color="auto" w:fill="auto"/>
            <w:vAlign w:val="center"/>
            <w:hideMark/>
          </w:tcPr>
          <w:p w14:paraId="3193015F" w14:textId="77777777" w:rsidR="00C95179" w:rsidRPr="00390B76" w:rsidRDefault="00C95179" w:rsidP="002A3D6E">
            <w:pPr>
              <w:spacing w:line="240" w:lineRule="auto"/>
              <w:rPr>
                <w:color w:val="000000"/>
              </w:rPr>
            </w:pPr>
            <w:r w:rsidRPr="00390B76">
              <w:t>Gelişmekte Olan Spor Branşları Dalga Sörfü</w:t>
            </w:r>
          </w:p>
        </w:tc>
        <w:tc>
          <w:tcPr>
            <w:tcW w:w="379" w:type="pct"/>
            <w:shd w:val="clear" w:color="auto" w:fill="auto"/>
            <w:vAlign w:val="center"/>
            <w:hideMark/>
          </w:tcPr>
          <w:p w14:paraId="6FA8581D" w14:textId="77777777" w:rsidR="00C95179" w:rsidRPr="00390B76" w:rsidRDefault="00C95179" w:rsidP="002A3D6E">
            <w:pPr>
              <w:spacing w:line="240" w:lineRule="auto"/>
              <w:rPr>
                <w:color w:val="000000"/>
              </w:rPr>
            </w:pPr>
            <w:r w:rsidRPr="00390B76">
              <w:t>12</w:t>
            </w:r>
          </w:p>
        </w:tc>
        <w:tc>
          <w:tcPr>
            <w:tcW w:w="373" w:type="pct"/>
            <w:shd w:val="clear" w:color="auto" w:fill="auto"/>
            <w:vAlign w:val="center"/>
            <w:hideMark/>
          </w:tcPr>
          <w:p w14:paraId="28493461" w14:textId="77777777" w:rsidR="00C95179" w:rsidRPr="00390B76" w:rsidRDefault="00C95179" w:rsidP="002A3D6E">
            <w:pPr>
              <w:spacing w:line="240" w:lineRule="auto"/>
              <w:rPr>
                <w:color w:val="000000"/>
              </w:rPr>
            </w:pPr>
            <w:r w:rsidRPr="00390B76">
              <w:t>28</w:t>
            </w:r>
          </w:p>
        </w:tc>
        <w:tc>
          <w:tcPr>
            <w:tcW w:w="557" w:type="pct"/>
            <w:shd w:val="clear" w:color="auto" w:fill="auto"/>
            <w:vAlign w:val="center"/>
            <w:hideMark/>
          </w:tcPr>
          <w:p w14:paraId="1B6B3566"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7AEC3A75" w14:textId="77777777" w:rsidR="00C95179" w:rsidRPr="00390B76" w:rsidRDefault="00C95179" w:rsidP="002A3D6E">
            <w:pPr>
              <w:spacing w:line="240" w:lineRule="auto"/>
              <w:rPr>
                <w:color w:val="000000"/>
              </w:rPr>
            </w:pPr>
            <w:r w:rsidRPr="00390B76">
              <w:t>15</w:t>
            </w:r>
          </w:p>
        </w:tc>
        <w:tc>
          <w:tcPr>
            <w:tcW w:w="430" w:type="pct"/>
            <w:shd w:val="clear" w:color="auto" w:fill="auto"/>
            <w:vAlign w:val="center"/>
            <w:hideMark/>
          </w:tcPr>
          <w:p w14:paraId="538B8161" w14:textId="77777777" w:rsidR="00C95179" w:rsidRPr="00390B76" w:rsidRDefault="00C95179" w:rsidP="002A3D6E">
            <w:pPr>
              <w:spacing w:line="240" w:lineRule="auto"/>
              <w:rPr>
                <w:color w:val="000000"/>
              </w:rPr>
            </w:pPr>
            <w:r w:rsidRPr="00390B76">
              <w:t>85</w:t>
            </w:r>
          </w:p>
        </w:tc>
        <w:tc>
          <w:tcPr>
            <w:tcW w:w="449" w:type="pct"/>
            <w:shd w:val="clear" w:color="auto" w:fill="auto"/>
            <w:vAlign w:val="center"/>
            <w:hideMark/>
          </w:tcPr>
          <w:p w14:paraId="29EF4F37" w14:textId="77777777" w:rsidR="00C95179" w:rsidRPr="00390B76" w:rsidRDefault="00C95179" w:rsidP="002A3D6E">
            <w:pPr>
              <w:spacing w:line="240" w:lineRule="auto"/>
              <w:rPr>
                <w:color w:val="000000"/>
              </w:rPr>
            </w:pPr>
            <w:r w:rsidRPr="00390B76">
              <w:t>148</w:t>
            </w:r>
          </w:p>
        </w:tc>
      </w:tr>
      <w:tr w:rsidR="00C95179" w:rsidRPr="00390B76" w14:paraId="02CA653E" w14:textId="77777777" w:rsidTr="00C95179">
        <w:trPr>
          <w:trHeight w:val="2115"/>
          <w:jc w:val="center"/>
        </w:trPr>
        <w:tc>
          <w:tcPr>
            <w:tcW w:w="449" w:type="pct"/>
            <w:shd w:val="clear" w:color="auto" w:fill="auto"/>
            <w:vAlign w:val="center"/>
            <w:hideMark/>
          </w:tcPr>
          <w:p w14:paraId="1B782E7E" w14:textId="77777777" w:rsidR="00C95179" w:rsidRPr="00390B76" w:rsidRDefault="00C95179" w:rsidP="002A3D6E">
            <w:pPr>
              <w:spacing w:line="240" w:lineRule="auto"/>
              <w:rPr>
                <w:b/>
                <w:bCs/>
                <w:color w:val="000000"/>
              </w:rPr>
            </w:pPr>
            <w:r w:rsidRPr="00390B76">
              <w:rPr>
                <w:b/>
                <w:bCs/>
              </w:rPr>
              <w:t>16</w:t>
            </w:r>
          </w:p>
        </w:tc>
        <w:tc>
          <w:tcPr>
            <w:tcW w:w="538" w:type="pct"/>
            <w:shd w:val="clear" w:color="auto" w:fill="auto"/>
            <w:vAlign w:val="center"/>
            <w:hideMark/>
          </w:tcPr>
          <w:p w14:paraId="6C9C64F2" w14:textId="77777777" w:rsidR="00C95179" w:rsidRPr="00390B76" w:rsidRDefault="00C95179" w:rsidP="002A3D6E">
            <w:pPr>
              <w:spacing w:line="240" w:lineRule="auto"/>
              <w:rPr>
                <w:color w:val="000000"/>
              </w:rPr>
            </w:pPr>
            <w:r w:rsidRPr="00390B76">
              <w:t>28.Şub.20</w:t>
            </w:r>
          </w:p>
        </w:tc>
        <w:tc>
          <w:tcPr>
            <w:tcW w:w="563" w:type="pct"/>
            <w:shd w:val="clear" w:color="auto" w:fill="auto"/>
            <w:vAlign w:val="center"/>
            <w:hideMark/>
          </w:tcPr>
          <w:p w14:paraId="46D99B90"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2531C2B3" w14:textId="77777777" w:rsidR="00C95179" w:rsidRPr="00390B76" w:rsidRDefault="00C95179" w:rsidP="002A3D6E">
            <w:pPr>
              <w:spacing w:line="240" w:lineRule="auto"/>
              <w:rPr>
                <w:color w:val="000000"/>
              </w:rPr>
            </w:pPr>
            <w:r w:rsidRPr="00390B76">
              <w:t>Aytemiz Alanyaspor – Beşiktaş A.Ş (Süperlig)</w:t>
            </w:r>
          </w:p>
        </w:tc>
        <w:tc>
          <w:tcPr>
            <w:tcW w:w="379" w:type="pct"/>
            <w:shd w:val="clear" w:color="auto" w:fill="auto"/>
            <w:vAlign w:val="center"/>
            <w:hideMark/>
          </w:tcPr>
          <w:p w14:paraId="01070946"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05FB7768"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1B20945F"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4BE8B957"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3A1B1B54"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3CF44A12" w14:textId="77777777" w:rsidR="00C95179" w:rsidRPr="00390B76" w:rsidRDefault="00C95179" w:rsidP="002A3D6E">
            <w:pPr>
              <w:spacing w:line="240" w:lineRule="auto"/>
              <w:rPr>
                <w:color w:val="000000"/>
              </w:rPr>
            </w:pPr>
            <w:r w:rsidRPr="00390B76">
              <w:t>83</w:t>
            </w:r>
          </w:p>
        </w:tc>
      </w:tr>
      <w:tr w:rsidR="00C95179" w:rsidRPr="00390B76" w14:paraId="082C9684" w14:textId="77777777" w:rsidTr="00C95179">
        <w:trPr>
          <w:trHeight w:val="2415"/>
          <w:jc w:val="center"/>
        </w:trPr>
        <w:tc>
          <w:tcPr>
            <w:tcW w:w="449" w:type="pct"/>
            <w:shd w:val="clear" w:color="auto" w:fill="auto"/>
            <w:vAlign w:val="center"/>
            <w:hideMark/>
          </w:tcPr>
          <w:p w14:paraId="299AA0B1" w14:textId="77777777" w:rsidR="00C95179" w:rsidRPr="00390B76" w:rsidRDefault="00C95179" w:rsidP="002A3D6E">
            <w:pPr>
              <w:spacing w:line="240" w:lineRule="auto"/>
              <w:rPr>
                <w:b/>
                <w:bCs/>
                <w:color w:val="000000"/>
              </w:rPr>
            </w:pPr>
            <w:r w:rsidRPr="00390B76">
              <w:rPr>
                <w:b/>
                <w:bCs/>
              </w:rPr>
              <w:t>17</w:t>
            </w:r>
          </w:p>
        </w:tc>
        <w:tc>
          <w:tcPr>
            <w:tcW w:w="538" w:type="pct"/>
            <w:shd w:val="clear" w:color="auto" w:fill="auto"/>
            <w:vAlign w:val="center"/>
            <w:hideMark/>
          </w:tcPr>
          <w:p w14:paraId="2C135D61" w14:textId="77777777" w:rsidR="00C95179" w:rsidRPr="00390B76" w:rsidRDefault="00C95179" w:rsidP="002A3D6E">
            <w:pPr>
              <w:spacing w:line="240" w:lineRule="auto"/>
              <w:jc w:val="center"/>
              <w:rPr>
                <w:color w:val="000000"/>
              </w:rPr>
            </w:pPr>
            <w:r w:rsidRPr="00390B76">
              <w:t>########</w:t>
            </w:r>
          </w:p>
        </w:tc>
        <w:tc>
          <w:tcPr>
            <w:tcW w:w="563" w:type="pct"/>
            <w:shd w:val="clear" w:color="auto" w:fill="auto"/>
            <w:vAlign w:val="center"/>
            <w:hideMark/>
          </w:tcPr>
          <w:p w14:paraId="7DF209C2"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496D482B" w14:textId="77777777" w:rsidR="00C95179" w:rsidRPr="00390B76" w:rsidRDefault="00C95179" w:rsidP="002A3D6E">
            <w:pPr>
              <w:spacing w:line="240" w:lineRule="auto"/>
              <w:rPr>
                <w:color w:val="000000"/>
              </w:rPr>
            </w:pPr>
            <w:r w:rsidRPr="00390B76">
              <w:t>Aytemiz Alanyaspor – Gaziantep Futbol Klb (Süperlig)</w:t>
            </w:r>
          </w:p>
        </w:tc>
        <w:tc>
          <w:tcPr>
            <w:tcW w:w="379" w:type="pct"/>
            <w:shd w:val="clear" w:color="auto" w:fill="auto"/>
            <w:vAlign w:val="center"/>
            <w:hideMark/>
          </w:tcPr>
          <w:p w14:paraId="00767AA8"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5C4C3B1F"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73850806"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5191CBD5"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61459BBE"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4674C168" w14:textId="77777777" w:rsidR="00C95179" w:rsidRPr="00390B76" w:rsidRDefault="00C95179" w:rsidP="002A3D6E">
            <w:pPr>
              <w:spacing w:line="240" w:lineRule="auto"/>
              <w:rPr>
                <w:color w:val="000000"/>
              </w:rPr>
            </w:pPr>
            <w:r w:rsidRPr="00390B76">
              <w:t>83</w:t>
            </w:r>
          </w:p>
        </w:tc>
      </w:tr>
      <w:tr w:rsidR="00C95179" w:rsidRPr="00390B76" w14:paraId="4DCB4E64" w14:textId="77777777" w:rsidTr="00C95179">
        <w:trPr>
          <w:trHeight w:val="2715"/>
          <w:jc w:val="center"/>
        </w:trPr>
        <w:tc>
          <w:tcPr>
            <w:tcW w:w="449" w:type="pct"/>
            <w:shd w:val="clear" w:color="auto" w:fill="auto"/>
            <w:vAlign w:val="center"/>
            <w:hideMark/>
          </w:tcPr>
          <w:p w14:paraId="3196F05D" w14:textId="77777777" w:rsidR="00C95179" w:rsidRPr="00390B76" w:rsidRDefault="00C95179" w:rsidP="002A3D6E">
            <w:pPr>
              <w:spacing w:line="240" w:lineRule="auto"/>
              <w:rPr>
                <w:b/>
                <w:bCs/>
                <w:color w:val="000000"/>
              </w:rPr>
            </w:pPr>
            <w:r w:rsidRPr="00390B76">
              <w:rPr>
                <w:b/>
                <w:bCs/>
              </w:rPr>
              <w:t>18</w:t>
            </w:r>
          </w:p>
        </w:tc>
        <w:tc>
          <w:tcPr>
            <w:tcW w:w="538" w:type="pct"/>
            <w:shd w:val="clear" w:color="auto" w:fill="auto"/>
            <w:vAlign w:val="center"/>
            <w:hideMark/>
          </w:tcPr>
          <w:p w14:paraId="068FF249" w14:textId="77777777" w:rsidR="00C95179" w:rsidRPr="00390B76" w:rsidRDefault="00C95179" w:rsidP="002A3D6E">
            <w:pPr>
              <w:spacing w:line="240" w:lineRule="auto"/>
              <w:rPr>
                <w:color w:val="000000"/>
              </w:rPr>
            </w:pPr>
            <w:r w:rsidRPr="00390B76">
              <w:t>18.Haz.20</w:t>
            </w:r>
          </w:p>
        </w:tc>
        <w:tc>
          <w:tcPr>
            <w:tcW w:w="563" w:type="pct"/>
            <w:shd w:val="clear" w:color="auto" w:fill="auto"/>
            <w:vAlign w:val="center"/>
            <w:hideMark/>
          </w:tcPr>
          <w:p w14:paraId="5B4E8D78"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6F962236" w14:textId="77777777" w:rsidR="00C95179" w:rsidRPr="00390B76" w:rsidRDefault="00C95179" w:rsidP="002A3D6E">
            <w:pPr>
              <w:spacing w:line="240" w:lineRule="auto"/>
              <w:rPr>
                <w:color w:val="000000"/>
              </w:rPr>
            </w:pPr>
            <w:r w:rsidRPr="00390B76">
              <w:t>Aytemiz Alanyaspor – Fraport Tav Antalyaspor (Süperlig)</w:t>
            </w:r>
          </w:p>
        </w:tc>
        <w:tc>
          <w:tcPr>
            <w:tcW w:w="379" w:type="pct"/>
            <w:shd w:val="clear" w:color="auto" w:fill="auto"/>
            <w:vAlign w:val="center"/>
            <w:hideMark/>
          </w:tcPr>
          <w:p w14:paraId="6DAB67DA"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63BC084F"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3F97B11D"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39728D63"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7AA6DF5C"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6ED3C8CD" w14:textId="77777777" w:rsidR="00C95179" w:rsidRPr="00390B76" w:rsidRDefault="00C95179" w:rsidP="002A3D6E">
            <w:pPr>
              <w:spacing w:line="240" w:lineRule="auto"/>
              <w:rPr>
                <w:color w:val="000000"/>
              </w:rPr>
            </w:pPr>
            <w:r w:rsidRPr="00390B76">
              <w:t>83</w:t>
            </w:r>
          </w:p>
        </w:tc>
      </w:tr>
      <w:tr w:rsidR="00C95179" w:rsidRPr="00390B76" w14:paraId="6642DDA4" w14:textId="77777777" w:rsidTr="00C95179">
        <w:trPr>
          <w:trHeight w:val="1515"/>
          <w:jc w:val="center"/>
        </w:trPr>
        <w:tc>
          <w:tcPr>
            <w:tcW w:w="449" w:type="pct"/>
            <w:shd w:val="clear" w:color="auto" w:fill="auto"/>
            <w:vAlign w:val="center"/>
            <w:hideMark/>
          </w:tcPr>
          <w:p w14:paraId="0B8B3E27" w14:textId="77777777" w:rsidR="00C95179" w:rsidRPr="00390B76" w:rsidRDefault="00C95179" w:rsidP="002A3D6E">
            <w:pPr>
              <w:spacing w:line="240" w:lineRule="auto"/>
              <w:rPr>
                <w:b/>
                <w:bCs/>
                <w:color w:val="000000"/>
              </w:rPr>
            </w:pPr>
            <w:r w:rsidRPr="00390B76">
              <w:rPr>
                <w:b/>
                <w:bCs/>
              </w:rPr>
              <w:t>19</w:t>
            </w:r>
          </w:p>
        </w:tc>
        <w:tc>
          <w:tcPr>
            <w:tcW w:w="538" w:type="pct"/>
            <w:shd w:val="clear" w:color="auto" w:fill="auto"/>
            <w:vAlign w:val="center"/>
            <w:hideMark/>
          </w:tcPr>
          <w:p w14:paraId="77DC2040" w14:textId="77777777" w:rsidR="00C95179" w:rsidRPr="00390B76" w:rsidRDefault="00C95179" w:rsidP="002A3D6E">
            <w:pPr>
              <w:spacing w:line="240" w:lineRule="auto"/>
              <w:rPr>
                <w:color w:val="000000"/>
              </w:rPr>
            </w:pPr>
            <w:r w:rsidRPr="00390B76">
              <w:t>1.Eki.20</w:t>
            </w:r>
          </w:p>
        </w:tc>
        <w:tc>
          <w:tcPr>
            <w:tcW w:w="563" w:type="pct"/>
            <w:shd w:val="clear" w:color="auto" w:fill="auto"/>
            <w:vAlign w:val="center"/>
            <w:hideMark/>
          </w:tcPr>
          <w:p w14:paraId="52CE3F65" w14:textId="77777777" w:rsidR="00C95179" w:rsidRPr="00390B76" w:rsidRDefault="00C95179" w:rsidP="002A3D6E">
            <w:pPr>
              <w:spacing w:line="240" w:lineRule="auto"/>
              <w:rPr>
                <w:color w:val="000000"/>
              </w:rPr>
            </w:pPr>
            <w:r w:rsidRPr="00390B76">
              <w:t>Alanya Kalesi</w:t>
            </w:r>
          </w:p>
        </w:tc>
        <w:tc>
          <w:tcPr>
            <w:tcW w:w="710" w:type="pct"/>
            <w:shd w:val="clear" w:color="auto" w:fill="auto"/>
            <w:vAlign w:val="center"/>
            <w:hideMark/>
          </w:tcPr>
          <w:p w14:paraId="4D62E12E" w14:textId="77777777" w:rsidR="00C95179" w:rsidRPr="00390B76" w:rsidRDefault="00C95179" w:rsidP="002A3D6E">
            <w:pPr>
              <w:spacing w:line="240" w:lineRule="auto"/>
              <w:rPr>
                <w:color w:val="000000"/>
              </w:rPr>
            </w:pPr>
            <w:r w:rsidRPr="00390B76">
              <w:t>Satranç Tarihle Buluşuyor Etkinliği</w:t>
            </w:r>
          </w:p>
        </w:tc>
        <w:tc>
          <w:tcPr>
            <w:tcW w:w="379" w:type="pct"/>
            <w:shd w:val="clear" w:color="auto" w:fill="auto"/>
            <w:vAlign w:val="center"/>
            <w:hideMark/>
          </w:tcPr>
          <w:p w14:paraId="6565733B" w14:textId="77777777" w:rsidR="00C95179" w:rsidRPr="00390B76" w:rsidRDefault="00C95179" w:rsidP="002A3D6E">
            <w:pPr>
              <w:spacing w:line="240" w:lineRule="auto"/>
              <w:rPr>
                <w:color w:val="000000"/>
              </w:rPr>
            </w:pPr>
            <w:r w:rsidRPr="00390B76">
              <w:t>60</w:t>
            </w:r>
          </w:p>
        </w:tc>
        <w:tc>
          <w:tcPr>
            <w:tcW w:w="373" w:type="pct"/>
            <w:shd w:val="clear" w:color="auto" w:fill="auto"/>
            <w:vAlign w:val="center"/>
            <w:hideMark/>
          </w:tcPr>
          <w:p w14:paraId="00029041" w14:textId="77777777" w:rsidR="00C95179" w:rsidRPr="00390B76" w:rsidRDefault="00C95179" w:rsidP="002A3D6E">
            <w:pPr>
              <w:spacing w:line="240" w:lineRule="auto"/>
              <w:rPr>
                <w:color w:val="000000"/>
              </w:rPr>
            </w:pPr>
            <w:r w:rsidRPr="00390B76">
              <w:t>80</w:t>
            </w:r>
          </w:p>
        </w:tc>
        <w:tc>
          <w:tcPr>
            <w:tcW w:w="557" w:type="pct"/>
            <w:shd w:val="clear" w:color="auto" w:fill="auto"/>
            <w:vAlign w:val="center"/>
            <w:hideMark/>
          </w:tcPr>
          <w:p w14:paraId="7D64BDB7" w14:textId="77777777" w:rsidR="00C95179" w:rsidRPr="00390B76" w:rsidRDefault="00C95179" w:rsidP="002A3D6E">
            <w:pPr>
              <w:spacing w:line="240" w:lineRule="auto"/>
              <w:rPr>
                <w:color w:val="000000"/>
              </w:rPr>
            </w:pPr>
            <w:r w:rsidRPr="00390B76">
              <w:t>10</w:t>
            </w:r>
          </w:p>
        </w:tc>
        <w:tc>
          <w:tcPr>
            <w:tcW w:w="551" w:type="pct"/>
            <w:shd w:val="clear" w:color="auto" w:fill="auto"/>
            <w:vAlign w:val="center"/>
            <w:hideMark/>
          </w:tcPr>
          <w:p w14:paraId="1CCF06DA" w14:textId="77777777" w:rsidR="00C95179" w:rsidRPr="00390B76" w:rsidRDefault="00C95179" w:rsidP="002A3D6E">
            <w:pPr>
              <w:spacing w:line="240" w:lineRule="auto"/>
              <w:rPr>
                <w:color w:val="000000"/>
              </w:rPr>
            </w:pPr>
            <w:r w:rsidRPr="00390B76">
              <w:t>20</w:t>
            </w:r>
          </w:p>
        </w:tc>
        <w:tc>
          <w:tcPr>
            <w:tcW w:w="430" w:type="pct"/>
            <w:shd w:val="clear" w:color="auto" w:fill="auto"/>
            <w:vAlign w:val="center"/>
            <w:hideMark/>
          </w:tcPr>
          <w:p w14:paraId="4D4693B7" w14:textId="77777777" w:rsidR="00C95179" w:rsidRPr="00390B76" w:rsidRDefault="00C95179" w:rsidP="002A3D6E">
            <w:pPr>
              <w:spacing w:line="240" w:lineRule="auto"/>
              <w:rPr>
                <w:color w:val="000000"/>
              </w:rPr>
            </w:pPr>
            <w:r w:rsidRPr="00390B76">
              <w:t>200</w:t>
            </w:r>
          </w:p>
        </w:tc>
        <w:tc>
          <w:tcPr>
            <w:tcW w:w="449" w:type="pct"/>
            <w:shd w:val="clear" w:color="auto" w:fill="auto"/>
            <w:vAlign w:val="center"/>
            <w:hideMark/>
          </w:tcPr>
          <w:p w14:paraId="279DA800" w14:textId="77777777" w:rsidR="00C95179" w:rsidRPr="00390B76" w:rsidRDefault="00C95179" w:rsidP="002A3D6E">
            <w:pPr>
              <w:spacing w:line="240" w:lineRule="auto"/>
              <w:rPr>
                <w:color w:val="000000"/>
              </w:rPr>
            </w:pPr>
            <w:r w:rsidRPr="00390B76">
              <w:t>370</w:t>
            </w:r>
          </w:p>
        </w:tc>
      </w:tr>
      <w:tr w:rsidR="00C95179" w:rsidRPr="00390B76" w14:paraId="70D132BB" w14:textId="77777777" w:rsidTr="00C95179">
        <w:trPr>
          <w:trHeight w:val="2115"/>
          <w:jc w:val="center"/>
        </w:trPr>
        <w:tc>
          <w:tcPr>
            <w:tcW w:w="449" w:type="pct"/>
            <w:shd w:val="clear" w:color="auto" w:fill="auto"/>
            <w:vAlign w:val="center"/>
            <w:hideMark/>
          </w:tcPr>
          <w:p w14:paraId="2E3DCE05" w14:textId="77777777" w:rsidR="00C95179" w:rsidRPr="00390B76" w:rsidRDefault="00C95179" w:rsidP="002A3D6E">
            <w:pPr>
              <w:spacing w:line="240" w:lineRule="auto"/>
              <w:rPr>
                <w:b/>
                <w:bCs/>
                <w:color w:val="000000"/>
              </w:rPr>
            </w:pPr>
            <w:r w:rsidRPr="00390B76">
              <w:rPr>
                <w:b/>
                <w:bCs/>
              </w:rPr>
              <w:lastRenderedPageBreak/>
              <w:t>20</w:t>
            </w:r>
          </w:p>
        </w:tc>
        <w:tc>
          <w:tcPr>
            <w:tcW w:w="538" w:type="pct"/>
            <w:shd w:val="clear" w:color="auto" w:fill="auto"/>
            <w:vAlign w:val="center"/>
            <w:hideMark/>
          </w:tcPr>
          <w:p w14:paraId="14156FCF" w14:textId="77777777" w:rsidR="00C95179" w:rsidRPr="00390B76" w:rsidRDefault="00C95179" w:rsidP="002A3D6E">
            <w:pPr>
              <w:spacing w:line="240" w:lineRule="auto"/>
              <w:rPr>
                <w:color w:val="000000"/>
              </w:rPr>
            </w:pPr>
            <w:r w:rsidRPr="00390B76">
              <w:t>8.Tem.20</w:t>
            </w:r>
          </w:p>
        </w:tc>
        <w:tc>
          <w:tcPr>
            <w:tcW w:w="563" w:type="pct"/>
            <w:shd w:val="clear" w:color="auto" w:fill="auto"/>
            <w:vAlign w:val="center"/>
            <w:hideMark/>
          </w:tcPr>
          <w:p w14:paraId="156F1173"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60FD138F" w14:textId="77777777" w:rsidR="00C95179" w:rsidRPr="00390B76" w:rsidRDefault="00C95179" w:rsidP="002A3D6E">
            <w:pPr>
              <w:spacing w:line="240" w:lineRule="auto"/>
              <w:rPr>
                <w:color w:val="000000"/>
              </w:rPr>
            </w:pPr>
            <w:r w:rsidRPr="00390B76">
              <w:t>Aytemiz Alanyaspor – Galatasaray A.Ş (Süperlig)</w:t>
            </w:r>
          </w:p>
        </w:tc>
        <w:tc>
          <w:tcPr>
            <w:tcW w:w="379" w:type="pct"/>
            <w:shd w:val="clear" w:color="auto" w:fill="auto"/>
            <w:vAlign w:val="center"/>
            <w:hideMark/>
          </w:tcPr>
          <w:p w14:paraId="67E44A49"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3C02BD98"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50303959"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6514EFF5"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6F468808"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7FDD88AC" w14:textId="77777777" w:rsidR="00C95179" w:rsidRPr="00390B76" w:rsidRDefault="00C95179" w:rsidP="002A3D6E">
            <w:pPr>
              <w:spacing w:line="240" w:lineRule="auto"/>
              <w:rPr>
                <w:color w:val="000000"/>
              </w:rPr>
            </w:pPr>
            <w:r w:rsidRPr="00390B76">
              <w:t>83</w:t>
            </w:r>
          </w:p>
        </w:tc>
      </w:tr>
      <w:tr w:rsidR="00C95179" w:rsidRPr="00390B76" w14:paraId="396E6F67" w14:textId="77777777" w:rsidTr="00C95179">
        <w:trPr>
          <w:trHeight w:val="2415"/>
          <w:jc w:val="center"/>
        </w:trPr>
        <w:tc>
          <w:tcPr>
            <w:tcW w:w="449" w:type="pct"/>
            <w:shd w:val="clear" w:color="auto" w:fill="auto"/>
            <w:vAlign w:val="center"/>
            <w:hideMark/>
          </w:tcPr>
          <w:p w14:paraId="249420B4" w14:textId="77777777" w:rsidR="00C95179" w:rsidRPr="00390B76" w:rsidRDefault="00C95179" w:rsidP="002A3D6E">
            <w:pPr>
              <w:spacing w:line="240" w:lineRule="auto"/>
              <w:rPr>
                <w:b/>
                <w:bCs/>
                <w:color w:val="000000"/>
              </w:rPr>
            </w:pPr>
            <w:r w:rsidRPr="00390B76">
              <w:rPr>
                <w:b/>
                <w:bCs/>
              </w:rPr>
              <w:t>21</w:t>
            </w:r>
          </w:p>
        </w:tc>
        <w:tc>
          <w:tcPr>
            <w:tcW w:w="538" w:type="pct"/>
            <w:shd w:val="clear" w:color="auto" w:fill="auto"/>
            <w:vAlign w:val="center"/>
            <w:hideMark/>
          </w:tcPr>
          <w:p w14:paraId="61B75B1A" w14:textId="77777777" w:rsidR="00C95179" w:rsidRPr="00390B76" w:rsidRDefault="00C95179" w:rsidP="002A3D6E">
            <w:pPr>
              <w:spacing w:line="240" w:lineRule="auto"/>
              <w:rPr>
                <w:color w:val="000000"/>
              </w:rPr>
            </w:pPr>
            <w:r w:rsidRPr="00390B76">
              <w:t>19.Eyl.20</w:t>
            </w:r>
          </w:p>
        </w:tc>
        <w:tc>
          <w:tcPr>
            <w:tcW w:w="563" w:type="pct"/>
            <w:shd w:val="clear" w:color="auto" w:fill="auto"/>
            <w:vAlign w:val="center"/>
            <w:hideMark/>
          </w:tcPr>
          <w:p w14:paraId="522ED9BF"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6A646467" w14:textId="77777777" w:rsidR="00C95179" w:rsidRPr="00390B76" w:rsidRDefault="00C95179" w:rsidP="002A3D6E">
            <w:pPr>
              <w:spacing w:line="240" w:lineRule="auto"/>
              <w:rPr>
                <w:color w:val="000000"/>
              </w:rPr>
            </w:pPr>
            <w:r w:rsidRPr="00390B76">
              <w:t>Aytemiz Alanyaspor – Hes Kablo Kayserispor (Süperlig)</w:t>
            </w:r>
          </w:p>
        </w:tc>
        <w:tc>
          <w:tcPr>
            <w:tcW w:w="379" w:type="pct"/>
            <w:shd w:val="clear" w:color="auto" w:fill="auto"/>
            <w:vAlign w:val="center"/>
            <w:hideMark/>
          </w:tcPr>
          <w:p w14:paraId="286CB277"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6D073A0C"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494ACEC0"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55EA8745"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21545502"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3B4DF9A1" w14:textId="77777777" w:rsidR="00C95179" w:rsidRPr="00390B76" w:rsidRDefault="00C95179" w:rsidP="002A3D6E">
            <w:pPr>
              <w:spacing w:line="240" w:lineRule="auto"/>
              <w:rPr>
                <w:color w:val="000000"/>
              </w:rPr>
            </w:pPr>
            <w:r w:rsidRPr="00390B76">
              <w:t>83</w:t>
            </w:r>
          </w:p>
        </w:tc>
      </w:tr>
      <w:tr w:rsidR="00C95179" w:rsidRPr="00390B76" w14:paraId="1D6ABACB" w14:textId="77777777" w:rsidTr="00C95179">
        <w:trPr>
          <w:trHeight w:val="2415"/>
          <w:jc w:val="center"/>
        </w:trPr>
        <w:tc>
          <w:tcPr>
            <w:tcW w:w="449" w:type="pct"/>
            <w:shd w:val="clear" w:color="auto" w:fill="auto"/>
            <w:vAlign w:val="center"/>
            <w:hideMark/>
          </w:tcPr>
          <w:p w14:paraId="5CB49B0F" w14:textId="77777777" w:rsidR="00C95179" w:rsidRPr="00390B76" w:rsidRDefault="00C95179" w:rsidP="002A3D6E">
            <w:pPr>
              <w:spacing w:line="240" w:lineRule="auto"/>
              <w:rPr>
                <w:b/>
                <w:bCs/>
                <w:color w:val="000000"/>
              </w:rPr>
            </w:pPr>
            <w:r w:rsidRPr="00390B76">
              <w:rPr>
                <w:b/>
                <w:bCs/>
              </w:rPr>
              <w:t>22</w:t>
            </w:r>
          </w:p>
        </w:tc>
        <w:tc>
          <w:tcPr>
            <w:tcW w:w="538" w:type="pct"/>
            <w:shd w:val="clear" w:color="auto" w:fill="auto"/>
            <w:vAlign w:val="center"/>
            <w:hideMark/>
          </w:tcPr>
          <w:p w14:paraId="17AD63B8" w14:textId="77777777" w:rsidR="00C95179" w:rsidRPr="00390B76" w:rsidRDefault="00C95179" w:rsidP="002A3D6E">
            <w:pPr>
              <w:spacing w:line="240" w:lineRule="auto"/>
              <w:rPr>
                <w:color w:val="000000"/>
              </w:rPr>
            </w:pPr>
            <w:r w:rsidRPr="00390B76">
              <w:t>20.Eyl.20</w:t>
            </w:r>
          </w:p>
        </w:tc>
        <w:tc>
          <w:tcPr>
            <w:tcW w:w="563" w:type="pct"/>
            <w:shd w:val="clear" w:color="auto" w:fill="auto"/>
            <w:vAlign w:val="center"/>
            <w:hideMark/>
          </w:tcPr>
          <w:p w14:paraId="71D75871" w14:textId="77777777" w:rsidR="00C95179" w:rsidRPr="00390B76" w:rsidRDefault="00C95179" w:rsidP="002A3D6E">
            <w:pPr>
              <w:spacing w:line="240" w:lineRule="auto"/>
              <w:rPr>
                <w:color w:val="000000"/>
              </w:rPr>
            </w:pPr>
            <w:r w:rsidRPr="00390B76">
              <w:t>Milli Egemenlik Stadı</w:t>
            </w:r>
          </w:p>
        </w:tc>
        <w:tc>
          <w:tcPr>
            <w:tcW w:w="710" w:type="pct"/>
            <w:shd w:val="clear" w:color="auto" w:fill="auto"/>
            <w:vAlign w:val="center"/>
            <w:hideMark/>
          </w:tcPr>
          <w:p w14:paraId="6D68D5A4" w14:textId="77777777" w:rsidR="00C95179" w:rsidRPr="00390B76" w:rsidRDefault="00C95179" w:rsidP="002A3D6E">
            <w:pPr>
              <w:spacing w:line="240" w:lineRule="auto"/>
              <w:rPr>
                <w:color w:val="000000"/>
              </w:rPr>
            </w:pPr>
            <w:r w:rsidRPr="00390B76">
              <w:t>Kestelspor – Kozanspor Fk  (Tff 3.Lig 4.Grup Müsabakası)</w:t>
            </w:r>
          </w:p>
        </w:tc>
        <w:tc>
          <w:tcPr>
            <w:tcW w:w="379" w:type="pct"/>
            <w:shd w:val="clear" w:color="auto" w:fill="auto"/>
            <w:vAlign w:val="center"/>
            <w:hideMark/>
          </w:tcPr>
          <w:p w14:paraId="69D8F8AD"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43C8E7AE"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0D6CC818"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2144F7F1"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6DE8AD5E"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124FE0AB" w14:textId="77777777" w:rsidR="00C95179" w:rsidRPr="00390B76" w:rsidRDefault="00C95179" w:rsidP="002A3D6E">
            <w:pPr>
              <w:spacing w:line="240" w:lineRule="auto"/>
              <w:rPr>
                <w:color w:val="000000"/>
              </w:rPr>
            </w:pPr>
            <w:r w:rsidRPr="00390B76">
              <w:t>83</w:t>
            </w:r>
          </w:p>
        </w:tc>
      </w:tr>
      <w:tr w:rsidR="00C95179" w:rsidRPr="00390B76" w14:paraId="297A11EC" w14:textId="77777777" w:rsidTr="00C95179">
        <w:trPr>
          <w:trHeight w:val="1515"/>
          <w:jc w:val="center"/>
        </w:trPr>
        <w:tc>
          <w:tcPr>
            <w:tcW w:w="449" w:type="pct"/>
            <w:shd w:val="clear" w:color="auto" w:fill="auto"/>
            <w:vAlign w:val="center"/>
            <w:hideMark/>
          </w:tcPr>
          <w:p w14:paraId="228CB9D7" w14:textId="77777777" w:rsidR="00C95179" w:rsidRPr="00390B76" w:rsidRDefault="00C95179" w:rsidP="002A3D6E">
            <w:pPr>
              <w:spacing w:line="240" w:lineRule="auto"/>
              <w:rPr>
                <w:b/>
                <w:bCs/>
                <w:color w:val="000000"/>
              </w:rPr>
            </w:pPr>
            <w:r w:rsidRPr="00390B76">
              <w:rPr>
                <w:b/>
                <w:bCs/>
              </w:rPr>
              <w:t>23</w:t>
            </w:r>
          </w:p>
        </w:tc>
        <w:tc>
          <w:tcPr>
            <w:tcW w:w="538" w:type="pct"/>
            <w:shd w:val="clear" w:color="auto" w:fill="auto"/>
            <w:vAlign w:val="center"/>
            <w:hideMark/>
          </w:tcPr>
          <w:p w14:paraId="0BC23A83" w14:textId="77777777" w:rsidR="00C95179" w:rsidRPr="00390B76" w:rsidRDefault="00C95179" w:rsidP="002A3D6E">
            <w:pPr>
              <w:spacing w:line="240" w:lineRule="auto"/>
              <w:rPr>
                <w:color w:val="000000"/>
              </w:rPr>
            </w:pPr>
            <w:r w:rsidRPr="00390B76">
              <w:t>20.Eyl.20</w:t>
            </w:r>
          </w:p>
        </w:tc>
        <w:tc>
          <w:tcPr>
            <w:tcW w:w="563" w:type="pct"/>
            <w:shd w:val="clear" w:color="auto" w:fill="auto"/>
            <w:vAlign w:val="center"/>
            <w:hideMark/>
          </w:tcPr>
          <w:p w14:paraId="354B590E" w14:textId="77777777" w:rsidR="00C95179" w:rsidRPr="00390B76" w:rsidRDefault="00C95179" w:rsidP="002A3D6E">
            <w:pPr>
              <w:spacing w:line="240" w:lineRule="auto"/>
              <w:rPr>
                <w:color w:val="000000"/>
              </w:rPr>
            </w:pPr>
            <w:r w:rsidRPr="00390B76">
              <w:t>Kızılkule</w:t>
            </w:r>
          </w:p>
        </w:tc>
        <w:tc>
          <w:tcPr>
            <w:tcW w:w="710" w:type="pct"/>
            <w:shd w:val="clear" w:color="auto" w:fill="auto"/>
            <w:vAlign w:val="center"/>
            <w:hideMark/>
          </w:tcPr>
          <w:p w14:paraId="26A44109" w14:textId="77777777" w:rsidR="00C95179" w:rsidRPr="00390B76" w:rsidRDefault="00C95179" w:rsidP="002A3D6E">
            <w:pPr>
              <w:spacing w:line="240" w:lineRule="auto"/>
              <w:rPr>
                <w:color w:val="000000"/>
              </w:rPr>
            </w:pPr>
            <w:r w:rsidRPr="00390B76">
              <w:t>Sokakta Satranç Var Kızılkule Etkinliği</w:t>
            </w:r>
          </w:p>
        </w:tc>
        <w:tc>
          <w:tcPr>
            <w:tcW w:w="379" w:type="pct"/>
            <w:shd w:val="clear" w:color="auto" w:fill="auto"/>
            <w:vAlign w:val="center"/>
            <w:hideMark/>
          </w:tcPr>
          <w:p w14:paraId="065FACAC" w14:textId="77777777" w:rsidR="00C95179" w:rsidRPr="00390B76" w:rsidRDefault="00C95179" w:rsidP="002A3D6E">
            <w:pPr>
              <w:spacing w:line="240" w:lineRule="auto"/>
              <w:rPr>
                <w:color w:val="000000"/>
              </w:rPr>
            </w:pPr>
            <w:r w:rsidRPr="00390B76">
              <w:t>30</w:t>
            </w:r>
          </w:p>
        </w:tc>
        <w:tc>
          <w:tcPr>
            <w:tcW w:w="373" w:type="pct"/>
            <w:shd w:val="clear" w:color="auto" w:fill="auto"/>
            <w:vAlign w:val="center"/>
            <w:hideMark/>
          </w:tcPr>
          <w:p w14:paraId="1F6FF104" w14:textId="77777777" w:rsidR="00C95179" w:rsidRPr="00390B76" w:rsidRDefault="00C95179" w:rsidP="002A3D6E">
            <w:pPr>
              <w:spacing w:line="240" w:lineRule="auto"/>
              <w:rPr>
                <w:color w:val="000000"/>
              </w:rPr>
            </w:pPr>
            <w:r w:rsidRPr="00390B76">
              <w:t>50</w:t>
            </w:r>
          </w:p>
        </w:tc>
        <w:tc>
          <w:tcPr>
            <w:tcW w:w="557" w:type="pct"/>
            <w:shd w:val="clear" w:color="auto" w:fill="auto"/>
            <w:vAlign w:val="center"/>
            <w:hideMark/>
          </w:tcPr>
          <w:p w14:paraId="247DF894"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0FB5FC3E" w14:textId="77777777" w:rsidR="00C95179" w:rsidRPr="00390B76" w:rsidRDefault="00C95179" w:rsidP="002A3D6E">
            <w:pPr>
              <w:spacing w:line="240" w:lineRule="auto"/>
              <w:rPr>
                <w:color w:val="000000"/>
              </w:rPr>
            </w:pPr>
            <w:r w:rsidRPr="00390B76">
              <w:rPr>
                <w:color w:val="000000"/>
              </w:rPr>
              <w:t> </w:t>
            </w:r>
          </w:p>
        </w:tc>
        <w:tc>
          <w:tcPr>
            <w:tcW w:w="430" w:type="pct"/>
            <w:shd w:val="clear" w:color="auto" w:fill="auto"/>
            <w:vAlign w:val="center"/>
            <w:hideMark/>
          </w:tcPr>
          <w:p w14:paraId="539A8C05"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6AFA902E" w14:textId="77777777" w:rsidR="00C95179" w:rsidRPr="00390B76" w:rsidRDefault="00C95179" w:rsidP="002A3D6E">
            <w:pPr>
              <w:spacing w:line="240" w:lineRule="auto"/>
              <w:rPr>
                <w:color w:val="000000"/>
              </w:rPr>
            </w:pPr>
            <w:r w:rsidRPr="00390B76">
              <w:t>88</w:t>
            </w:r>
          </w:p>
        </w:tc>
      </w:tr>
      <w:tr w:rsidR="00C95179" w:rsidRPr="00390B76" w14:paraId="25298F6D" w14:textId="77777777" w:rsidTr="00C95179">
        <w:trPr>
          <w:trHeight w:val="2715"/>
          <w:jc w:val="center"/>
        </w:trPr>
        <w:tc>
          <w:tcPr>
            <w:tcW w:w="449" w:type="pct"/>
            <w:shd w:val="clear" w:color="auto" w:fill="auto"/>
            <w:vAlign w:val="center"/>
            <w:hideMark/>
          </w:tcPr>
          <w:p w14:paraId="4B0E6313" w14:textId="77777777" w:rsidR="00C95179" w:rsidRPr="00390B76" w:rsidRDefault="00C95179" w:rsidP="002A3D6E">
            <w:pPr>
              <w:spacing w:line="240" w:lineRule="auto"/>
              <w:rPr>
                <w:b/>
                <w:bCs/>
                <w:color w:val="000000"/>
              </w:rPr>
            </w:pPr>
            <w:r w:rsidRPr="00390B76">
              <w:rPr>
                <w:b/>
                <w:bCs/>
              </w:rPr>
              <w:t>24</w:t>
            </w:r>
          </w:p>
        </w:tc>
        <w:tc>
          <w:tcPr>
            <w:tcW w:w="538" w:type="pct"/>
            <w:shd w:val="clear" w:color="auto" w:fill="auto"/>
            <w:vAlign w:val="center"/>
            <w:hideMark/>
          </w:tcPr>
          <w:p w14:paraId="01FBAFAA" w14:textId="77777777" w:rsidR="00C95179" w:rsidRPr="00390B76" w:rsidRDefault="00C95179" w:rsidP="002A3D6E">
            <w:pPr>
              <w:spacing w:line="240" w:lineRule="auto"/>
              <w:rPr>
                <w:color w:val="000000"/>
              </w:rPr>
            </w:pPr>
            <w:r w:rsidRPr="00390B76">
              <w:t>24-27 Eylül 2020</w:t>
            </w:r>
          </w:p>
        </w:tc>
        <w:tc>
          <w:tcPr>
            <w:tcW w:w="563" w:type="pct"/>
            <w:shd w:val="clear" w:color="auto" w:fill="auto"/>
            <w:vAlign w:val="center"/>
            <w:hideMark/>
          </w:tcPr>
          <w:p w14:paraId="2F8EC57B" w14:textId="77777777" w:rsidR="00C95179" w:rsidRPr="00390B76" w:rsidRDefault="00C95179" w:rsidP="002A3D6E">
            <w:pPr>
              <w:spacing w:line="240" w:lineRule="auto"/>
              <w:rPr>
                <w:color w:val="000000"/>
              </w:rPr>
            </w:pPr>
            <w:r w:rsidRPr="00390B76">
              <w:t>Turgay Soysal Tenis Kulübü</w:t>
            </w:r>
          </w:p>
        </w:tc>
        <w:tc>
          <w:tcPr>
            <w:tcW w:w="710" w:type="pct"/>
            <w:shd w:val="clear" w:color="auto" w:fill="auto"/>
            <w:vAlign w:val="center"/>
            <w:hideMark/>
          </w:tcPr>
          <w:p w14:paraId="133AC66C" w14:textId="77777777" w:rsidR="00C95179" w:rsidRPr="00390B76" w:rsidRDefault="00C95179" w:rsidP="002A3D6E">
            <w:pPr>
              <w:spacing w:line="240" w:lineRule="auto"/>
              <w:rPr>
                <w:color w:val="000000"/>
              </w:rPr>
            </w:pPr>
            <w:r w:rsidRPr="00390B76">
              <w:t>Türkiye Tenis Federasyonu 14 Yaş Altı Hafta Sonu Turnuvası</w:t>
            </w:r>
          </w:p>
        </w:tc>
        <w:tc>
          <w:tcPr>
            <w:tcW w:w="379" w:type="pct"/>
            <w:shd w:val="clear" w:color="auto" w:fill="auto"/>
            <w:vAlign w:val="center"/>
            <w:hideMark/>
          </w:tcPr>
          <w:p w14:paraId="50DAD355" w14:textId="77777777" w:rsidR="00C95179" w:rsidRPr="00390B76" w:rsidRDefault="00C95179" w:rsidP="002A3D6E">
            <w:pPr>
              <w:spacing w:line="240" w:lineRule="auto"/>
              <w:rPr>
                <w:color w:val="000000"/>
              </w:rPr>
            </w:pPr>
            <w:r w:rsidRPr="00390B76">
              <w:t>20</w:t>
            </w:r>
          </w:p>
        </w:tc>
        <w:tc>
          <w:tcPr>
            <w:tcW w:w="373" w:type="pct"/>
            <w:shd w:val="clear" w:color="auto" w:fill="auto"/>
            <w:vAlign w:val="center"/>
            <w:hideMark/>
          </w:tcPr>
          <w:p w14:paraId="75EA4342"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372343F2" w14:textId="77777777" w:rsidR="00C95179" w:rsidRPr="00390B76" w:rsidRDefault="00C95179" w:rsidP="002A3D6E">
            <w:pPr>
              <w:spacing w:line="240" w:lineRule="auto"/>
              <w:rPr>
                <w:color w:val="000000"/>
              </w:rPr>
            </w:pPr>
            <w:r w:rsidRPr="00390B76">
              <w:rPr>
                <w:color w:val="000000"/>
              </w:rPr>
              <w:t> </w:t>
            </w:r>
          </w:p>
        </w:tc>
        <w:tc>
          <w:tcPr>
            <w:tcW w:w="551" w:type="pct"/>
            <w:shd w:val="clear" w:color="auto" w:fill="auto"/>
            <w:vAlign w:val="center"/>
            <w:hideMark/>
          </w:tcPr>
          <w:p w14:paraId="5EF27640" w14:textId="77777777" w:rsidR="00C95179" w:rsidRPr="00390B76" w:rsidRDefault="00C95179" w:rsidP="002A3D6E">
            <w:pPr>
              <w:spacing w:line="240" w:lineRule="auto"/>
              <w:rPr>
                <w:color w:val="000000"/>
              </w:rPr>
            </w:pPr>
            <w:r w:rsidRPr="00390B76">
              <w:rPr>
                <w:color w:val="000000"/>
              </w:rPr>
              <w:t> </w:t>
            </w:r>
          </w:p>
        </w:tc>
        <w:tc>
          <w:tcPr>
            <w:tcW w:w="430" w:type="pct"/>
            <w:shd w:val="clear" w:color="auto" w:fill="auto"/>
            <w:vAlign w:val="center"/>
            <w:hideMark/>
          </w:tcPr>
          <w:p w14:paraId="16AF5F34"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60E3FB38" w14:textId="77777777" w:rsidR="00C95179" w:rsidRPr="00390B76" w:rsidRDefault="00C95179" w:rsidP="002A3D6E">
            <w:pPr>
              <w:spacing w:line="240" w:lineRule="auto"/>
              <w:rPr>
                <w:color w:val="000000"/>
              </w:rPr>
            </w:pPr>
            <w:r w:rsidRPr="00390B76">
              <w:t>60</w:t>
            </w:r>
          </w:p>
        </w:tc>
      </w:tr>
      <w:tr w:rsidR="00C95179" w:rsidRPr="00390B76" w14:paraId="1997CE7D" w14:textId="77777777" w:rsidTr="00C95179">
        <w:trPr>
          <w:trHeight w:val="1515"/>
          <w:jc w:val="center"/>
        </w:trPr>
        <w:tc>
          <w:tcPr>
            <w:tcW w:w="449" w:type="pct"/>
            <w:shd w:val="clear" w:color="auto" w:fill="auto"/>
            <w:vAlign w:val="center"/>
            <w:hideMark/>
          </w:tcPr>
          <w:p w14:paraId="46701AA5" w14:textId="77777777" w:rsidR="00C95179" w:rsidRPr="00390B76" w:rsidRDefault="00C95179" w:rsidP="002A3D6E">
            <w:pPr>
              <w:spacing w:line="240" w:lineRule="auto"/>
              <w:rPr>
                <w:b/>
                <w:bCs/>
                <w:color w:val="000000"/>
              </w:rPr>
            </w:pPr>
            <w:r w:rsidRPr="00390B76">
              <w:rPr>
                <w:b/>
                <w:bCs/>
              </w:rPr>
              <w:t>25</w:t>
            </w:r>
          </w:p>
        </w:tc>
        <w:tc>
          <w:tcPr>
            <w:tcW w:w="538" w:type="pct"/>
            <w:shd w:val="clear" w:color="auto" w:fill="auto"/>
            <w:vAlign w:val="center"/>
            <w:hideMark/>
          </w:tcPr>
          <w:p w14:paraId="55BB01CF" w14:textId="77777777" w:rsidR="00C95179" w:rsidRPr="00390B76" w:rsidRDefault="00C95179" w:rsidP="002A3D6E">
            <w:pPr>
              <w:spacing w:line="240" w:lineRule="auto"/>
              <w:rPr>
                <w:color w:val="000000"/>
              </w:rPr>
            </w:pPr>
            <w:r w:rsidRPr="00390B76">
              <w:t>29.Eyl.20</w:t>
            </w:r>
          </w:p>
        </w:tc>
        <w:tc>
          <w:tcPr>
            <w:tcW w:w="563" w:type="pct"/>
            <w:shd w:val="clear" w:color="auto" w:fill="auto"/>
            <w:vAlign w:val="center"/>
            <w:hideMark/>
          </w:tcPr>
          <w:p w14:paraId="02414230" w14:textId="77777777" w:rsidR="00C95179" w:rsidRPr="00390B76" w:rsidRDefault="00C95179" w:rsidP="002A3D6E">
            <w:pPr>
              <w:spacing w:line="240" w:lineRule="auto"/>
              <w:rPr>
                <w:color w:val="000000"/>
              </w:rPr>
            </w:pPr>
            <w:r w:rsidRPr="00390B76">
              <w:t>Damlataş Tenis Kortları</w:t>
            </w:r>
          </w:p>
        </w:tc>
        <w:tc>
          <w:tcPr>
            <w:tcW w:w="710" w:type="pct"/>
            <w:shd w:val="clear" w:color="auto" w:fill="auto"/>
            <w:vAlign w:val="center"/>
            <w:hideMark/>
          </w:tcPr>
          <w:p w14:paraId="1C94D2B4" w14:textId="77777777" w:rsidR="00C95179" w:rsidRPr="00390B76" w:rsidRDefault="00C95179" w:rsidP="002A3D6E">
            <w:pPr>
              <w:spacing w:line="240" w:lineRule="auto"/>
              <w:rPr>
                <w:color w:val="000000"/>
              </w:rPr>
            </w:pPr>
            <w:r w:rsidRPr="00390B76">
              <w:t>Harekette Bizde Varız Spor Etkinliği</w:t>
            </w:r>
          </w:p>
        </w:tc>
        <w:tc>
          <w:tcPr>
            <w:tcW w:w="379" w:type="pct"/>
            <w:shd w:val="clear" w:color="auto" w:fill="auto"/>
            <w:vAlign w:val="center"/>
            <w:hideMark/>
          </w:tcPr>
          <w:p w14:paraId="1463FDC4" w14:textId="77777777" w:rsidR="00C95179" w:rsidRPr="00390B76" w:rsidRDefault="00C95179" w:rsidP="002A3D6E">
            <w:pPr>
              <w:spacing w:line="240" w:lineRule="auto"/>
              <w:rPr>
                <w:color w:val="000000"/>
              </w:rPr>
            </w:pPr>
            <w:r w:rsidRPr="00390B76">
              <w:t>40</w:t>
            </w:r>
          </w:p>
        </w:tc>
        <w:tc>
          <w:tcPr>
            <w:tcW w:w="373" w:type="pct"/>
            <w:shd w:val="clear" w:color="auto" w:fill="auto"/>
            <w:vAlign w:val="center"/>
            <w:hideMark/>
          </w:tcPr>
          <w:p w14:paraId="5B0AFF6D" w14:textId="77777777" w:rsidR="00C95179" w:rsidRPr="00390B76" w:rsidRDefault="00C95179" w:rsidP="002A3D6E">
            <w:pPr>
              <w:spacing w:line="240" w:lineRule="auto"/>
              <w:rPr>
                <w:color w:val="000000"/>
              </w:rPr>
            </w:pPr>
            <w:r w:rsidRPr="00390B76">
              <w:t>60</w:t>
            </w:r>
          </w:p>
        </w:tc>
        <w:tc>
          <w:tcPr>
            <w:tcW w:w="557" w:type="pct"/>
            <w:shd w:val="clear" w:color="auto" w:fill="auto"/>
            <w:vAlign w:val="center"/>
            <w:hideMark/>
          </w:tcPr>
          <w:p w14:paraId="4FF5CD6A" w14:textId="77777777" w:rsidR="00C95179" w:rsidRPr="00390B76" w:rsidRDefault="00C95179" w:rsidP="002A3D6E">
            <w:pPr>
              <w:spacing w:line="240" w:lineRule="auto"/>
              <w:rPr>
                <w:color w:val="000000"/>
              </w:rPr>
            </w:pPr>
            <w:r w:rsidRPr="00390B76">
              <w:rPr>
                <w:color w:val="000000"/>
              </w:rPr>
              <w:t> </w:t>
            </w:r>
          </w:p>
        </w:tc>
        <w:tc>
          <w:tcPr>
            <w:tcW w:w="551" w:type="pct"/>
            <w:shd w:val="clear" w:color="auto" w:fill="auto"/>
            <w:vAlign w:val="center"/>
            <w:hideMark/>
          </w:tcPr>
          <w:p w14:paraId="23D64D07" w14:textId="77777777" w:rsidR="00C95179" w:rsidRPr="00390B76" w:rsidRDefault="00C95179" w:rsidP="002A3D6E">
            <w:pPr>
              <w:spacing w:line="240" w:lineRule="auto"/>
              <w:rPr>
                <w:color w:val="000000"/>
              </w:rPr>
            </w:pPr>
            <w:r w:rsidRPr="00390B76">
              <w:rPr>
                <w:color w:val="000000"/>
              </w:rPr>
              <w:t> </w:t>
            </w:r>
          </w:p>
        </w:tc>
        <w:tc>
          <w:tcPr>
            <w:tcW w:w="430" w:type="pct"/>
            <w:shd w:val="clear" w:color="auto" w:fill="auto"/>
            <w:vAlign w:val="center"/>
            <w:hideMark/>
          </w:tcPr>
          <w:p w14:paraId="6F55C022"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47B8DA34" w14:textId="77777777" w:rsidR="00C95179" w:rsidRPr="00390B76" w:rsidRDefault="00C95179" w:rsidP="002A3D6E">
            <w:pPr>
              <w:spacing w:line="240" w:lineRule="auto"/>
              <w:rPr>
                <w:color w:val="000000"/>
              </w:rPr>
            </w:pPr>
            <w:r w:rsidRPr="00390B76">
              <w:t>100</w:t>
            </w:r>
          </w:p>
        </w:tc>
      </w:tr>
      <w:tr w:rsidR="00C95179" w:rsidRPr="00390B76" w14:paraId="0B22A928" w14:textId="77777777" w:rsidTr="00C95179">
        <w:trPr>
          <w:trHeight w:val="915"/>
          <w:jc w:val="center"/>
        </w:trPr>
        <w:tc>
          <w:tcPr>
            <w:tcW w:w="449" w:type="pct"/>
            <w:shd w:val="clear" w:color="auto" w:fill="auto"/>
            <w:vAlign w:val="center"/>
            <w:hideMark/>
          </w:tcPr>
          <w:p w14:paraId="6FD963D4" w14:textId="77777777" w:rsidR="00C95179" w:rsidRPr="00390B76" w:rsidRDefault="00C95179" w:rsidP="002A3D6E">
            <w:pPr>
              <w:spacing w:line="240" w:lineRule="auto"/>
              <w:rPr>
                <w:b/>
                <w:bCs/>
                <w:color w:val="000000"/>
              </w:rPr>
            </w:pPr>
            <w:r w:rsidRPr="00390B76">
              <w:rPr>
                <w:b/>
                <w:bCs/>
              </w:rPr>
              <w:lastRenderedPageBreak/>
              <w:t>26</w:t>
            </w:r>
          </w:p>
        </w:tc>
        <w:tc>
          <w:tcPr>
            <w:tcW w:w="538" w:type="pct"/>
            <w:shd w:val="clear" w:color="auto" w:fill="auto"/>
            <w:vAlign w:val="center"/>
            <w:hideMark/>
          </w:tcPr>
          <w:p w14:paraId="01D7B4BB" w14:textId="77777777" w:rsidR="00C95179" w:rsidRPr="00390B76" w:rsidRDefault="00C95179" w:rsidP="002A3D6E">
            <w:pPr>
              <w:spacing w:line="240" w:lineRule="auto"/>
              <w:rPr>
                <w:color w:val="000000"/>
              </w:rPr>
            </w:pPr>
            <w:r w:rsidRPr="00390B76">
              <w:t>4.Eki.20</w:t>
            </w:r>
          </w:p>
        </w:tc>
        <w:tc>
          <w:tcPr>
            <w:tcW w:w="563" w:type="pct"/>
            <w:shd w:val="clear" w:color="auto" w:fill="auto"/>
            <w:vAlign w:val="center"/>
            <w:hideMark/>
          </w:tcPr>
          <w:p w14:paraId="4B3D0F06"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00762FA7" w14:textId="77777777" w:rsidR="00C95179" w:rsidRPr="00390B76" w:rsidRDefault="00C95179" w:rsidP="002A3D6E">
            <w:pPr>
              <w:spacing w:line="240" w:lineRule="auto"/>
              <w:rPr>
                <w:color w:val="000000"/>
              </w:rPr>
            </w:pPr>
            <w:r w:rsidRPr="00390B76">
              <w:t>Dünya Yürüyüş Günü</w:t>
            </w:r>
          </w:p>
        </w:tc>
        <w:tc>
          <w:tcPr>
            <w:tcW w:w="379" w:type="pct"/>
            <w:shd w:val="clear" w:color="auto" w:fill="auto"/>
            <w:vAlign w:val="center"/>
            <w:hideMark/>
          </w:tcPr>
          <w:p w14:paraId="510ED54F" w14:textId="77777777" w:rsidR="00C95179" w:rsidRPr="00390B76" w:rsidRDefault="00C95179" w:rsidP="002A3D6E">
            <w:pPr>
              <w:spacing w:line="240" w:lineRule="auto"/>
              <w:rPr>
                <w:color w:val="000000"/>
              </w:rPr>
            </w:pPr>
            <w:r w:rsidRPr="00390B76">
              <w:t>80</w:t>
            </w:r>
          </w:p>
        </w:tc>
        <w:tc>
          <w:tcPr>
            <w:tcW w:w="373" w:type="pct"/>
            <w:shd w:val="clear" w:color="auto" w:fill="auto"/>
            <w:vAlign w:val="center"/>
            <w:hideMark/>
          </w:tcPr>
          <w:p w14:paraId="411A2805" w14:textId="77777777" w:rsidR="00C95179" w:rsidRPr="00390B76" w:rsidRDefault="00C95179" w:rsidP="002A3D6E">
            <w:pPr>
              <w:spacing w:line="240" w:lineRule="auto"/>
              <w:rPr>
                <w:color w:val="000000"/>
              </w:rPr>
            </w:pPr>
            <w:r w:rsidRPr="00390B76">
              <w:t>120</w:t>
            </w:r>
          </w:p>
        </w:tc>
        <w:tc>
          <w:tcPr>
            <w:tcW w:w="557" w:type="pct"/>
            <w:shd w:val="clear" w:color="auto" w:fill="auto"/>
            <w:vAlign w:val="center"/>
            <w:hideMark/>
          </w:tcPr>
          <w:p w14:paraId="237E1179" w14:textId="77777777" w:rsidR="00C95179" w:rsidRPr="00390B76" w:rsidRDefault="00C95179" w:rsidP="002A3D6E">
            <w:pPr>
              <w:spacing w:line="240" w:lineRule="auto"/>
              <w:rPr>
                <w:color w:val="000000"/>
              </w:rPr>
            </w:pPr>
            <w:r w:rsidRPr="00390B76">
              <w:rPr>
                <w:color w:val="000000"/>
              </w:rPr>
              <w:t> </w:t>
            </w:r>
          </w:p>
        </w:tc>
        <w:tc>
          <w:tcPr>
            <w:tcW w:w="551" w:type="pct"/>
            <w:shd w:val="clear" w:color="auto" w:fill="auto"/>
            <w:vAlign w:val="center"/>
            <w:hideMark/>
          </w:tcPr>
          <w:p w14:paraId="367117A3" w14:textId="77777777" w:rsidR="00C95179" w:rsidRPr="00390B76" w:rsidRDefault="00C95179" w:rsidP="002A3D6E">
            <w:pPr>
              <w:spacing w:line="240" w:lineRule="auto"/>
              <w:rPr>
                <w:color w:val="000000"/>
              </w:rPr>
            </w:pPr>
            <w:r w:rsidRPr="00390B76">
              <w:rPr>
                <w:color w:val="000000"/>
              </w:rPr>
              <w:t> </w:t>
            </w:r>
          </w:p>
        </w:tc>
        <w:tc>
          <w:tcPr>
            <w:tcW w:w="430" w:type="pct"/>
            <w:shd w:val="clear" w:color="auto" w:fill="auto"/>
            <w:vAlign w:val="center"/>
            <w:hideMark/>
          </w:tcPr>
          <w:p w14:paraId="2BA4A966"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67037815" w14:textId="77777777" w:rsidR="00C95179" w:rsidRPr="00390B76" w:rsidRDefault="00C95179" w:rsidP="002A3D6E">
            <w:pPr>
              <w:spacing w:line="240" w:lineRule="auto"/>
              <w:rPr>
                <w:color w:val="000000"/>
              </w:rPr>
            </w:pPr>
            <w:r w:rsidRPr="00390B76">
              <w:t>200</w:t>
            </w:r>
          </w:p>
        </w:tc>
      </w:tr>
      <w:tr w:rsidR="00C95179" w:rsidRPr="00390B76" w14:paraId="40F31692" w14:textId="77777777" w:rsidTr="00C95179">
        <w:trPr>
          <w:trHeight w:val="2415"/>
          <w:jc w:val="center"/>
        </w:trPr>
        <w:tc>
          <w:tcPr>
            <w:tcW w:w="449" w:type="pct"/>
            <w:shd w:val="clear" w:color="auto" w:fill="auto"/>
            <w:vAlign w:val="center"/>
            <w:hideMark/>
          </w:tcPr>
          <w:p w14:paraId="4BC009BF" w14:textId="77777777" w:rsidR="00C95179" w:rsidRPr="00390B76" w:rsidRDefault="00C95179" w:rsidP="002A3D6E">
            <w:pPr>
              <w:spacing w:line="240" w:lineRule="auto"/>
              <w:rPr>
                <w:b/>
                <w:bCs/>
                <w:color w:val="000000"/>
              </w:rPr>
            </w:pPr>
            <w:r w:rsidRPr="00390B76">
              <w:rPr>
                <w:b/>
                <w:bCs/>
              </w:rPr>
              <w:t>27</w:t>
            </w:r>
          </w:p>
        </w:tc>
        <w:tc>
          <w:tcPr>
            <w:tcW w:w="538" w:type="pct"/>
            <w:shd w:val="clear" w:color="auto" w:fill="auto"/>
            <w:vAlign w:val="center"/>
            <w:hideMark/>
          </w:tcPr>
          <w:p w14:paraId="2142B04B" w14:textId="77777777" w:rsidR="00C95179" w:rsidRPr="00390B76" w:rsidRDefault="00C95179" w:rsidP="002A3D6E">
            <w:pPr>
              <w:spacing w:line="240" w:lineRule="auto"/>
              <w:rPr>
                <w:color w:val="000000"/>
              </w:rPr>
            </w:pPr>
            <w:r w:rsidRPr="00390B76">
              <w:t>4.Eki.20</w:t>
            </w:r>
          </w:p>
        </w:tc>
        <w:tc>
          <w:tcPr>
            <w:tcW w:w="563" w:type="pct"/>
            <w:shd w:val="clear" w:color="auto" w:fill="auto"/>
            <w:vAlign w:val="center"/>
            <w:hideMark/>
          </w:tcPr>
          <w:p w14:paraId="1671E0CD"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29C9CAC0" w14:textId="77777777" w:rsidR="00C95179" w:rsidRPr="00390B76" w:rsidRDefault="00C95179" w:rsidP="002A3D6E">
            <w:pPr>
              <w:spacing w:line="240" w:lineRule="auto"/>
              <w:rPr>
                <w:color w:val="000000"/>
              </w:rPr>
            </w:pPr>
            <w:r w:rsidRPr="00390B76">
              <w:t>Aytemiz Alanyaspor – Atakaş Hatayspor (Süperlig)</w:t>
            </w:r>
          </w:p>
        </w:tc>
        <w:tc>
          <w:tcPr>
            <w:tcW w:w="379" w:type="pct"/>
            <w:shd w:val="clear" w:color="auto" w:fill="auto"/>
            <w:vAlign w:val="center"/>
            <w:hideMark/>
          </w:tcPr>
          <w:p w14:paraId="3D73FD05"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25BE776B"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16F80C1B"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44F51F2E"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0ABA0A78"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1E306082" w14:textId="77777777" w:rsidR="00C95179" w:rsidRPr="00390B76" w:rsidRDefault="00C95179" w:rsidP="002A3D6E">
            <w:pPr>
              <w:spacing w:line="240" w:lineRule="auto"/>
              <w:rPr>
                <w:color w:val="000000"/>
              </w:rPr>
            </w:pPr>
            <w:r w:rsidRPr="00390B76">
              <w:t>83</w:t>
            </w:r>
          </w:p>
        </w:tc>
      </w:tr>
      <w:tr w:rsidR="00C95179" w:rsidRPr="00390B76" w14:paraId="1578F716" w14:textId="77777777" w:rsidTr="00C95179">
        <w:trPr>
          <w:trHeight w:val="2415"/>
          <w:jc w:val="center"/>
        </w:trPr>
        <w:tc>
          <w:tcPr>
            <w:tcW w:w="449" w:type="pct"/>
            <w:shd w:val="clear" w:color="auto" w:fill="auto"/>
            <w:vAlign w:val="center"/>
            <w:hideMark/>
          </w:tcPr>
          <w:p w14:paraId="48B5B37C" w14:textId="77777777" w:rsidR="00C95179" w:rsidRPr="00390B76" w:rsidRDefault="00C95179" w:rsidP="002A3D6E">
            <w:pPr>
              <w:spacing w:line="240" w:lineRule="auto"/>
              <w:rPr>
                <w:b/>
                <w:bCs/>
                <w:color w:val="000000"/>
              </w:rPr>
            </w:pPr>
            <w:r w:rsidRPr="00390B76">
              <w:rPr>
                <w:b/>
                <w:bCs/>
              </w:rPr>
              <w:t>28</w:t>
            </w:r>
          </w:p>
        </w:tc>
        <w:tc>
          <w:tcPr>
            <w:tcW w:w="538" w:type="pct"/>
            <w:shd w:val="clear" w:color="auto" w:fill="auto"/>
            <w:vAlign w:val="center"/>
            <w:hideMark/>
          </w:tcPr>
          <w:p w14:paraId="7DB36AB8" w14:textId="77777777" w:rsidR="00C95179" w:rsidRPr="00390B76" w:rsidRDefault="00C95179" w:rsidP="002A3D6E">
            <w:pPr>
              <w:spacing w:line="240" w:lineRule="auto"/>
              <w:rPr>
                <w:color w:val="000000"/>
              </w:rPr>
            </w:pPr>
            <w:r w:rsidRPr="00390B76">
              <w:t>4.Eki.20</w:t>
            </w:r>
          </w:p>
        </w:tc>
        <w:tc>
          <w:tcPr>
            <w:tcW w:w="563" w:type="pct"/>
            <w:shd w:val="clear" w:color="auto" w:fill="auto"/>
            <w:vAlign w:val="center"/>
            <w:hideMark/>
          </w:tcPr>
          <w:p w14:paraId="67120A67" w14:textId="77777777" w:rsidR="00C95179" w:rsidRPr="00390B76" w:rsidRDefault="00C95179" w:rsidP="002A3D6E">
            <w:pPr>
              <w:spacing w:line="240" w:lineRule="auto"/>
              <w:rPr>
                <w:color w:val="000000"/>
              </w:rPr>
            </w:pPr>
            <w:r w:rsidRPr="00390B76">
              <w:t>Milli Egemenlik Stadı</w:t>
            </w:r>
          </w:p>
        </w:tc>
        <w:tc>
          <w:tcPr>
            <w:tcW w:w="710" w:type="pct"/>
            <w:shd w:val="clear" w:color="auto" w:fill="auto"/>
            <w:vAlign w:val="center"/>
            <w:hideMark/>
          </w:tcPr>
          <w:p w14:paraId="3A261179" w14:textId="77777777" w:rsidR="00C95179" w:rsidRPr="00390B76" w:rsidRDefault="00C95179" w:rsidP="002A3D6E">
            <w:pPr>
              <w:spacing w:line="240" w:lineRule="auto"/>
              <w:rPr>
                <w:color w:val="000000"/>
              </w:rPr>
            </w:pPr>
            <w:r w:rsidRPr="00390B76">
              <w:t>Kestelspor – Silivri Spor  (Tff 3.Lig 4.Grup Müsabakası)</w:t>
            </w:r>
          </w:p>
        </w:tc>
        <w:tc>
          <w:tcPr>
            <w:tcW w:w="379" w:type="pct"/>
            <w:shd w:val="clear" w:color="auto" w:fill="auto"/>
            <w:vAlign w:val="center"/>
            <w:hideMark/>
          </w:tcPr>
          <w:p w14:paraId="617912B1"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7CCEF1EE"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2A242B4D"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489DFBEB"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6FD64321"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09DA4440" w14:textId="77777777" w:rsidR="00C95179" w:rsidRPr="00390B76" w:rsidRDefault="00C95179" w:rsidP="002A3D6E">
            <w:pPr>
              <w:spacing w:line="240" w:lineRule="auto"/>
              <w:rPr>
                <w:color w:val="000000"/>
              </w:rPr>
            </w:pPr>
            <w:r w:rsidRPr="00390B76">
              <w:t>83</w:t>
            </w:r>
          </w:p>
        </w:tc>
      </w:tr>
      <w:tr w:rsidR="00C95179" w:rsidRPr="00390B76" w14:paraId="3DFFEBDF" w14:textId="77777777" w:rsidTr="00C95179">
        <w:trPr>
          <w:trHeight w:val="1815"/>
          <w:jc w:val="center"/>
        </w:trPr>
        <w:tc>
          <w:tcPr>
            <w:tcW w:w="449" w:type="pct"/>
            <w:shd w:val="clear" w:color="auto" w:fill="auto"/>
            <w:vAlign w:val="center"/>
            <w:hideMark/>
          </w:tcPr>
          <w:p w14:paraId="5CABC46F" w14:textId="77777777" w:rsidR="00C95179" w:rsidRPr="00390B76" w:rsidRDefault="00C95179" w:rsidP="002A3D6E">
            <w:pPr>
              <w:spacing w:line="240" w:lineRule="auto"/>
              <w:rPr>
                <w:b/>
                <w:bCs/>
                <w:color w:val="000000"/>
              </w:rPr>
            </w:pPr>
            <w:r w:rsidRPr="00390B76">
              <w:rPr>
                <w:b/>
                <w:bCs/>
              </w:rPr>
              <w:t>29</w:t>
            </w:r>
          </w:p>
        </w:tc>
        <w:tc>
          <w:tcPr>
            <w:tcW w:w="538" w:type="pct"/>
            <w:shd w:val="clear" w:color="auto" w:fill="auto"/>
            <w:vAlign w:val="center"/>
            <w:hideMark/>
          </w:tcPr>
          <w:p w14:paraId="449BAE11" w14:textId="77777777" w:rsidR="00C95179" w:rsidRPr="00390B76" w:rsidRDefault="00C95179" w:rsidP="002A3D6E">
            <w:pPr>
              <w:spacing w:line="240" w:lineRule="auto"/>
              <w:rPr>
                <w:color w:val="000000"/>
              </w:rPr>
            </w:pPr>
            <w:r w:rsidRPr="00390B76">
              <w:t>8.Eki.20</w:t>
            </w:r>
          </w:p>
        </w:tc>
        <w:tc>
          <w:tcPr>
            <w:tcW w:w="563" w:type="pct"/>
            <w:shd w:val="clear" w:color="auto" w:fill="auto"/>
            <w:vAlign w:val="center"/>
            <w:hideMark/>
          </w:tcPr>
          <w:p w14:paraId="2371908E"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56C34AE9" w14:textId="77777777" w:rsidR="00C95179" w:rsidRPr="00390B76" w:rsidRDefault="00C95179" w:rsidP="002A3D6E">
            <w:pPr>
              <w:spacing w:line="240" w:lineRule="auto"/>
              <w:rPr>
                <w:color w:val="000000"/>
              </w:rPr>
            </w:pPr>
            <w:r w:rsidRPr="00390B76">
              <w:t>İki Teker Sağlık İçin Yeter Bisiklet Etkinliği</w:t>
            </w:r>
          </w:p>
        </w:tc>
        <w:tc>
          <w:tcPr>
            <w:tcW w:w="379" w:type="pct"/>
            <w:shd w:val="clear" w:color="auto" w:fill="auto"/>
            <w:vAlign w:val="center"/>
            <w:hideMark/>
          </w:tcPr>
          <w:p w14:paraId="1D1DB6BF" w14:textId="77777777" w:rsidR="00C95179" w:rsidRPr="00390B76" w:rsidRDefault="00C95179" w:rsidP="002A3D6E">
            <w:pPr>
              <w:spacing w:line="240" w:lineRule="auto"/>
              <w:rPr>
                <w:color w:val="000000"/>
              </w:rPr>
            </w:pPr>
            <w:r w:rsidRPr="00390B76">
              <w:t>40</w:t>
            </w:r>
          </w:p>
        </w:tc>
        <w:tc>
          <w:tcPr>
            <w:tcW w:w="373" w:type="pct"/>
            <w:shd w:val="clear" w:color="auto" w:fill="auto"/>
            <w:vAlign w:val="center"/>
            <w:hideMark/>
          </w:tcPr>
          <w:p w14:paraId="17F878A8" w14:textId="77777777" w:rsidR="00C95179" w:rsidRPr="00390B76" w:rsidRDefault="00C95179" w:rsidP="002A3D6E">
            <w:pPr>
              <w:spacing w:line="240" w:lineRule="auto"/>
              <w:rPr>
                <w:color w:val="000000"/>
              </w:rPr>
            </w:pPr>
            <w:r w:rsidRPr="00390B76">
              <w:t>80</w:t>
            </w:r>
          </w:p>
        </w:tc>
        <w:tc>
          <w:tcPr>
            <w:tcW w:w="557" w:type="pct"/>
            <w:shd w:val="clear" w:color="auto" w:fill="auto"/>
            <w:vAlign w:val="center"/>
            <w:hideMark/>
          </w:tcPr>
          <w:p w14:paraId="32399282" w14:textId="77777777" w:rsidR="00C95179" w:rsidRPr="00390B76" w:rsidRDefault="00C95179" w:rsidP="002A3D6E">
            <w:pPr>
              <w:spacing w:line="240" w:lineRule="auto"/>
              <w:rPr>
                <w:color w:val="000000"/>
              </w:rPr>
            </w:pPr>
            <w:r w:rsidRPr="00390B76">
              <w:rPr>
                <w:color w:val="000000"/>
              </w:rPr>
              <w:t> </w:t>
            </w:r>
          </w:p>
        </w:tc>
        <w:tc>
          <w:tcPr>
            <w:tcW w:w="551" w:type="pct"/>
            <w:shd w:val="clear" w:color="auto" w:fill="auto"/>
            <w:vAlign w:val="center"/>
            <w:hideMark/>
          </w:tcPr>
          <w:p w14:paraId="65B65805" w14:textId="77777777" w:rsidR="00C95179" w:rsidRPr="00390B76" w:rsidRDefault="00C95179" w:rsidP="002A3D6E">
            <w:pPr>
              <w:spacing w:line="240" w:lineRule="auto"/>
              <w:rPr>
                <w:color w:val="000000"/>
              </w:rPr>
            </w:pPr>
            <w:r w:rsidRPr="00390B76">
              <w:rPr>
                <w:color w:val="000000"/>
              </w:rPr>
              <w:t> </w:t>
            </w:r>
          </w:p>
        </w:tc>
        <w:tc>
          <w:tcPr>
            <w:tcW w:w="430" w:type="pct"/>
            <w:shd w:val="clear" w:color="auto" w:fill="auto"/>
            <w:vAlign w:val="center"/>
            <w:hideMark/>
          </w:tcPr>
          <w:p w14:paraId="1F5BAD02"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1B08DC80" w14:textId="77777777" w:rsidR="00C95179" w:rsidRPr="00390B76" w:rsidRDefault="00C95179" w:rsidP="002A3D6E">
            <w:pPr>
              <w:spacing w:line="240" w:lineRule="auto"/>
              <w:rPr>
                <w:color w:val="000000"/>
              </w:rPr>
            </w:pPr>
            <w:r w:rsidRPr="00390B76">
              <w:t>120</w:t>
            </w:r>
          </w:p>
        </w:tc>
      </w:tr>
      <w:tr w:rsidR="00C95179" w:rsidRPr="00390B76" w14:paraId="06070414" w14:textId="77777777" w:rsidTr="00C95179">
        <w:trPr>
          <w:trHeight w:val="2715"/>
          <w:jc w:val="center"/>
        </w:trPr>
        <w:tc>
          <w:tcPr>
            <w:tcW w:w="449" w:type="pct"/>
            <w:shd w:val="clear" w:color="auto" w:fill="auto"/>
            <w:vAlign w:val="center"/>
            <w:hideMark/>
          </w:tcPr>
          <w:p w14:paraId="1E08ADE5" w14:textId="77777777" w:rsidR="00C95179" w:rsidRPr="00390B76" w:rsidRDefault="00C95179" w:rsidP="002A3D6E">
            <w:pPr>
              <w:spacing w:line="240" w:lineRule="auto"/>
              <w:rPr>
                <w:b/>
                <w:bCs/>
                <w:color w:val="000000"/>
              </w:rPr>
            </w:pPr>
            <w:r w:rsidRPr="00390B76">
              <w:rPr>
                <w:b/>
                <w:bCs/>
              </w:rPr>
              <w:t>30</w:t>
            </w:r>
          </w:p>
        </w:tc>
        <w:tc>
          <w:tcPr>
            <w:tcW w:w="538" w:type="pct"/>
            <w:shd w:val="clear" w:color="auto" w:fill="auto"/>
            <w:vAlign w:val="center"/>
            <w:hideMark/>
          </w:tcPr>
          <w:p w14:paraId="4E03E289" w14:textId="77777777" w:rsidR="00C95179" w:rsidRPr="00390B76" w:rsidRDefault="00C95179" w:rsidP="002A3D6E">
            <w:pPr>
              <w:spacing w:line="240" w:lineRule="auto"/>
              <w:rPr>
                <w:color w:val="000000"/>
              </w:rPr>
            </w:pPr>
            <w:r w:rsidRPr="00390B76">
              <w:t>10.Eki.20</w:t>
            </w:r>
          </w:p>
        </w:tc>
        <w:tc>
          <w:tcPr>
            <w:tcW w:w="563" w:type="pct"/>
            <w:shd w:val="clear" w:color="auto" w:fill="auto"/>
            <w:vAlign w:val="center"/>
            <w:hideMark/>
          </w:tcPr>
          <w:p w14:paraId="06169264"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2AFABA08" w14:textId="77777777" w:rsidR="00C95179" w:rsidRPr="00390B76" w:rsidRDefault="00C95179" w:rsidP="002A3D6E">
            <w:pPr>
              <w:spacing w:line="240" w:lineRule="auto"/>
              <w:rPr>
                <w:color w:val="000000"/>
              </w:rPr>
            </w:pPr>
            <w:r w:rsidRPr="00390B76">
              <w:t>Alanya Belediye – Saint Joseph (Tvf Erkekler 1. Lig Müsabakası)</w:t>
            </w:r>
          </w:p>
        </w:tc>
        <w:tc>
          <w:tcPr>
            <w:tcW w:w="379" w:type="pct"/>
            <w:shd w:val="clear" w:color="auto" w:fill="auto"/>
            <w:vAlign w:val="center"/>
            <w:hideMark/>
          </w:tcPr>
          <w:p w14:paraId="6FBF851E"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2162C34A"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64EABD3B" w14:textId="77777777" w:rsidR="00C95179" w:rsidRPr="00390B76" w:rsidRDefault="00C95179" w:rsidP="002A3D6E">
            <w:pPr>
              <w:spacing w:line="240" w:lineRule="auto"/>
              <w:rPr>
                <w:color w:val="000000"/>
              </w:rPr>
            </w:pPr>
            <w:r w:rsidRPr="00390B76">
              <w:t>10</w:t>
            </w:r>
          </w:p>
        </w:tc>
        <w:tc>
          <w:tcPr>
            <w:tcW w:w="551" w:type="pct"/>
            <w:shd w:val="clear" w:color="auto" w:fill="auto"/>
            <w:vAlign w:val="center"/>
            <w:hideMark/>
          </w:tcPr>
          <w:p w14:paraId="1C6A67FD" w14:textId="77777777" w:rsidR="00C95179" w:rsidRPr="00390B76" w:rsidRDefault="00C95179" w:rsidP="002A3D6E">
            <w:pPr>
              <w:spacing w:line="240" w:lineRule="auto"/>
              <w:rPr>
                <w:color w:val="000000"/>
              </w:rPr>
            </w:pPr>
            <w:r w:rsidRPr="00390B76">
              <w:t>6</w:t>
            </w:r>
          </w:p>
        </w:tc>
        <w:tc>
          <w:tcPr>
            <w:tcW w:w="430" w:type="pct"/>
            <w:shd w:val="clear" w:color="auto" w:fill="auto"/>
            <w:vAlign w:val="center"/>
            <w:hideMark/>
          </w:tcPr>
          <w:p w14:paraId="39240970" w14:textId="77777777" w:rsidR="00C95179" w:rsidRPr="00390B76" w:rsidRDefault="00C95179" w:rsidP="002A3D6E">
            <w:pPr>
              <w:spacing w:line="240" w:lineRule="auto"/>
              <w:rPr>
                <w:color w:val="000000"/>
              </w:rPr>
            </w:pPr>
            <w:r w:rsidRPr="00390B76">
              <w:t>40</w:t>
            </w:r>
          </w:p>
        </w:tc>
        <w:tc>
          <w:tcPr>
            <w:tcW w:w="449" w:type="pct"/>
            <w:shd w:val="clear" w:color="auto" w:fill="auto"/>
            <w:vAlign w:val="center"/>
            <w:hideMark/>
          </w:tcPr>
          <w:p w14:paraId="368ACDD4" w14:textId="77777777" w:rsidR="00C95179" w:rsidRPr="00390B76" w:rsidRDefault="00C95179" w:rsidP="002A3D6E">
            <w:pPr>
              <w:spacing w:line="240" w:lineRule="auto"/>
              <w:rPr>
                <w:color w:val="000000"/>
              </w:rPr>
            </w:pPr>
            <w:r w:rsidRPr="00390B76">
              <w:t>66</w:t>
            </w:r>
          </w:p>
        </w:tc>
      </w:tr>
      <w:tr w:rsidR="00C95179" w:rsidRPr="00390B76" w14:paraId="19AD2FAE" w14:textId="77777777" w:rsidTr="00C95179">
        <w:trPr>
          <w:trHeight w:val="2415"/>
          <w:jc w:val="center"/>
        </w:trPr>
        <w:tc>
          <w:tcPr>
            <w:tcW w:w="449" w:type="pct"/>
            <w:shd w:val="clear" w:color="auto" w:fill="auto"/>
            <w:vAlign w:val="center"/>
            <w:hideMark/>
          </w:tcPr>
          <w:p w14:paraId="5634205F" w14:textId="77777777" w:rsidR="00C95179" w:rsidRPr="00390B76" w:rsidRDefault="00C95179" w:rsidP="002A3D6E">
            <w:pPr>
              <w:spacing w:line="240" w:lineRule="auto"/>
              <w:rPr>
                <w:b/>
                <w:bCs/>
                <w:color w:val="000000"/>
              </w:rPr>
            </w:pPr>
            <w:r w:rsidRPr="00390B76">
              <w:rPr>
                <w:b/>
                <w:bCs/>
              </w:rPr>
              <w:t>31</w:t>
            </w:r>
          </w:p>
        </w:tc>
        <w:tc>
          <w:tcPr>
            <w:tcW w:w="538" w:type="pct"/>
            <w:shd w:val="clear" w:color="auto" w:fill="auto"/>
            <w:vAlign w:val="center"/>
            <w:hideMark/>
          </w:tcPr>
          <w:p w14:paraId="28CAC3B1" w14:textId="77777777" w:rsidR="00C95179" w:rsidRPr="00390B76" w:rsidRDefault="00C95179" w:rsidP="002A3D6E">
            <w:pPr>
              <w:spacing w:line="240" w:lineRule="auto"/>
              <w:rPr>
                <w:color w:val="000000"/>
              </w:rPr>
            </w:pPr>
            <w:r w:rsidRPr="00390B76">
              <w:t>10-17 Ekim 2020</w:t>
            </w:r>
          </w:p>
        </w:tc>
        <w:tc>
          <w:tcPr>
            <w:tcW w:w="563" w:type="pct"/>
            <w:shd w:val="clear" w:color="auto" w:fill="auto"/>
            <w:vAlign w:val="center"/>
            <w:hideMark/>
          </w:tcPr>
          <w:p w14:paraId="05C2155A" w14:textId="77777777" w:rsidR="00C95179" w:rsidRPr="00390B76" w:rsidRDefault="00C95179" w:rsidP="002A3D6E">
            <w:pPr>
              <w:spacing w:line="240" w:lineRule="auto"/>
              <w:rPr>
                <w:color w:val="000000"/>
              </w:rPr>
            </w:pPr>
            <w:r w:rsidRPr="00390B76">
              <w:t>Turgay Soysal Tenis Kulübü</w:t>
            </w:r>
          </w:p>
        </w:tc>
        <w:tc>
          <w:tcPr>
            <w:tcW w:w="710" w:type="pct"/>
            <w:shd w:val="clear" w:color="auto" w:fill="auto"/>
            <w:vAlign w:val="center"/>
            <w:hideMark/>
          </w:tcPr>
          <w:p w14:paraId="01B9CC14" w14:textId="77777777" w:rsidR="00C95179" w:rsidRPr="00390B76" w:rsidRDefault="00C95179" w:rsidP="002A3D6E">
            <w:pPr>
              <w:spacing w:line="240" w:lineRule="auto"/>
              <w:rPr>
                <w:color w:val="000000"/>
              </w:rPr>
            </w:pPr>
            <w:r w:rsidRPr="00390B76">
              <w:t>Ts Aakademi Alanya Cup İtf Jr 3 Tenis Turnuvası</w:t>
            </w:r>
          </w:p>
        </w:tc>
        <w:tc>
          <w:tcPr>
            <w:tcW w:w="379" w:type="pct"/>
            <w:shd w:val="clear" w:color="auto" w:fill="auto"/>
            <w:vAlign w:val="center"/>
            <w:hideMark/>
          </w:tcPr>
          <w:p w14:paraId="4FD6DF73" w14:textId="77777777" w:rsidR="00C95179" w:rsidRPr="00390B76" w:rsidRDefault="00C95179" w:rsidP="002A3D6E">
            <w:pPr>
              <w:spacing w:line="240" w:lineRule="auto"/>
              <w:rPr>
                <w:color w:val="000000"/>
              </w:rPr>
            </w:pPr>
            <w:r w:rsidRPr="00390B76">
              <w:t>50</w:t>
            </w:r>
          </w:p>
        </w:tc>
        <w:tc>
          <w:tcPr>
            <w:tcW w:w="373" w:type="pct"/>
            <w:shd w:val="clear" w:color="auto" w:fill="auto"/>
            <w:vAlign w:val="center"/>
            <w:hideMark/>
          </w:tcPr>
          <w:p w14:paraId="014723DD" w14:textId="77777777" w:rsidR="00C95179" w:rsidRPr="00390B76" w:rsidRDefault="00C95179" w:rsidP="002A3D6E">
            <w:pPr>
              <w:spacing w:line="240" w:lineRule="auto"/>
              <w:rPr>
                <w:color w:val="000000"/>
              </w:rPr>
            </w:pPr>
            <w:r w:rsidRPr="00390B76">
              <w:t>85</w:t>
            </w:r>
          </w:p>
        </w:tc>
        <w:tc>
          <w:tcPr>
            <w:tcW w:w="557" w:type="pct"/>
            <w:shd w:val="clear" w:color="auto" w:fill="auto"/>
            <w:vAlign w:val="center"/>
            <w:hideMark/>
          </w:tcPr>
          <w:p w14:paraId="21377AAD"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686A0AD3" w14:textId="77777777" w:rsidR="00C95179" w:rsidRPr="00390B76" w:rsidRDefault="00C95179" w:rsidP="002A3D6E">
            <w:pPr>
              <w:spacing w:line="240" w:lineRule="auto"/>
              <w:rPr>
                <w:color w:val="000000"/>
              </w:rPr>
            </w:pPr>
            <w:r w:rsidRPr="00390B76">
              <w:t>40</w:t>
            </w:r>
          </w:p>
        </w:tc>
        <w:tc>
          <w:tcPr>
            <w:tcW w:w="430" w:type="pct"/>
            <w:shd w:val="clear" w:color="auto" w:fill="auto"/>
            <w:vAlign w:val="center"/>
            <w:hideMark/>
          </w:tcPr>
          <w:p w14:paraId="472E2D09" w14:textId="77777777" w:rsidR="00C95179" w:rsidRPr="00390B76" w:rsidRDefault="00C95179" w:rsidP="002A3D6E">
            <w:pPr>
              <w:spacing w:line="240" w:lineRule="auto"/>
              <w:rPr>
                <w:color w:val="000000"/>
              </w:rPr>
            </w:pPr>
            <w:r w:rsidRPr="00390B76">
              <w:t>210</w:t>
            </w:r>
          </w:p>
        </w:tc>
        <w:tc>
          <w:tcPr>
            <w:tcW w:w="449" w:type="pct"/>
            <w:shd w:val="clear" w:color="auto" w:fill="auto"/>
            <w:vAlign w:val="center"/>
            <w:hideMark/>
          </w:tcPr>
          <w:p w14:paraId="51829579" w14:textId="77777777" w:rsidR="00C95179" w:rsidRPr="00390B76" w:rsidRDefault="00C95179" w:rsidP="002A3D6E">
            <w:pPr>
              <w:spacing w:line="240" w:lineRule="auto"/>
              <w:rPr>
                <w:color w:val="000000"/>
              </w:rPr>
            </w:pPr>
            <w:r w:rsidRPr="00390B76">
              <w:t>405</w:t>
            </w:r>
          </w:p>
        </w:tc>
      </w:tr>
      <w:tr w:rsidR="00C95179" w:rsidRPr="00390B76" w14:paraId="74C96CC9" w14:textId="77777777" w:rsidTr="00C95179">
        <w:trPr>
          <w:trHeight w:val="2415"/>
          <w:jc w:val="center"/>
        </w:trPr>
        <w:tc>
          <w:tcPr>
            <w:tcW w:w="449" w:type="pct"/>
            <w:shd w:val="clear" w:color="auto" w:fill="auto"/>
            <w:vAlign w:val="center"/>
            <w:hideMark/>
          </w:tcPr>
          <w:p w14:paraId="240AEF31" w14:textId="77777777" w:rsidR="00C95179" w:rsidRPr="00390B76" w:rsidRDefault="00C95179" w:rsidP="002A3D6E">
            <w:pPr>
              <w:spacing w:line="240" w:lineRule="auto"/>
              <w:rPr>
                <w:b/>
                <w:bCs/>
                <w:color w:val="000000"/>
              </w:rPr>
            </w:pPr>
            <w:r w:rsidRPr="00390B76">
              <w:rPr>
                <w:b/>
                <w:bCs/>
              </w:rPr>
              <w:lastRenderedPageBreak/>
              <w:t>32</w:t>
            </w:r>
          </w:p>
        </w:tc>
        <w:tc>
          <w:tcPr>
            <w:tcW w:w="538" w:type="pct"/>
            <w:shd w:val="clear" w:color="auto" w:fill="auto"/>
            <w:vAlign w:val="center"/>
            <w:hideMark/>
          </w:tcPr>
          <w:p w14:paraId="5287017E" w14:textId="77777777" w:rsidR="00C95179" w:rsidRPr="00390B76" w:rsidRDefault="00C95179" w:rsidP="002A3D6E">
            <w:pPr>
              <w:spacing w:line="240" w:lineRule="auto"/>
              <w:rPr>
                <w:color w:val="000000"/>
              </w:rPr>
            </w:pPr>
            <w:r w:rsidRPr="00390B76">
              <w:t>14.Eki.20</w:t>
            </w:r>
          </w:p>
        </w:tc>
        <w:tc>
          <w:tcPr>
            <w:tcW w:w="563" w:type="pct"/>
            <w:shd w:val="clear" w:color="auto" w:fill="auto"/>
            <w:vAlign w:val="center"/>
            <w:hideMark/>
          </w:tcPr>
          <w:p w14:paraId="20511EAF" w14:textId="77777777" w:rsidR="00C95179" w:rsidRPr="00390B76" w:rsidRDefault="00C95179" w:rsidP="002A3D6E">
            <w:pPr>
              <w:spacing w:line="240" w:lineRule="auto"/>
              <w:rPr>
                <w:color w:val="000000"/>
              </w:rPr>
            </w:pPr>
            <w:r w:rsidRPr="00390B76">
              <w:t>Milli Egemenlik Stadı</w:t>
            </w:r>
          </w:p>
        </w:tc>
        <w:tc>
          <w:tcPr>
            <w:tcW w:w="710" w:type="pct"/>
            <w:shd w:val="clear" w:color="auto" w:fill="auto"/>
            <w:vAlign w:val="center"/>
            <w:hideMark/>
          </w:tcPr>
          <w:p w14:paraId="6312E63B" w14:textId="77777777" w:rsidR="00C95179" w:rsidRPr="00390B76" w:rsidRDefault="00C95179" w:rsidP="002A3D6E">
            <w:pPr>
              <w:spacing w:line="240" w:lineRule="auto"/>
              <w:rPr>
                <w:color w:val="000000"/>
              </w:rPr>
            </w:pPr>
            <w:r w:rsidRPr="00390B76">
              <w:t>Kestelspor – Karaman Belediye Spor  (Ziraat Türkiye Kupası)</w:t>
            </w:r>
          </w:p>
        </w:tc>
        <w:tc>
          <w:tcPr>
            <w:tcW w:w="379" w:type="pct"/>
            <w:shd w:val="clear" w:color="auto" w:fill="auto"/>
            <w:vAlign w:val="center"/>
            <w:hideMark/>
          </w:tcPr>
          <w:p w14:paraId="67174A49"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0389BF18"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5674B6C3"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569435C6"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0EDFCC18"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3AA55C0F" w14:textId="77777777" w:rsidR="00C95179" w:rsidRPr="00390B76" w:rsidRDefault="00C95179" w:rsidP="002A3D6E">
            <w:pPr>
              <w:spacing w:line="240" w:lineRule="auto"/>
              <w:rPr>
                <w:color w:val="000000"/>
              </w:rPr>
            </w:pPr>
            <w:r w:rsidRPr="00390B76">
              <w:t>83</w:t>
            </w:r>
          </w:p>
        </w:tc>
      </w:tr>
      <w:tr w:rsidR="00C95179" w:rsidRPr="00390B76" w14:paraId="03D30894" w14:textId="77777777" w:rsidTr="00C95179">
        <w:trPr>
          <w:trHeight w:val="2715"/>
          <w:jc w:val="center"/>
        </w:trPr>
        <w:tc>
          <w:tcPr>
            <w:tcW w:w="449" w:type="pct"/>
            <w:shd w:val="clear" w:color="auto" w:fill="auto"/>
            <w:vAlign w:val="center"/>
            <w:hideMark/>
          </w:tcPr>
          <w:p w14:paraId="6E5F43D7" w14:textId="77777777" w:rsidR="00C95179" w:rsidRPr="00390B76" w:rsidRDefault="00C95179" w:rsidP="002A3D6E">
            <w:pPr>
              <w:spacing w:line="240" w:lineRule="auto"/>
              <w:rPr>
                <w:b/>
                <w:bCs/>
                <w:color w:val="000000"/>
              </w:rPr>
            </w:pPr>
            <w:r w:rsidRPr="00390B76">
              <w:rPr>
                <w:b/>
                <w:bCs/>
              </w:rPr>
              <w:t>33</w:t>
            </w:r>
          </w:p>
        </w:tc>
        <w:tc>
          <w:tcPr>
            <w:tcW w:w="538" w:type="pct"/>
            <w:shd w:val="clear" w:color="auto" w:fill="auto"/>
            <w:vAlign w:val="center"/>
            <w:hideMark/>
          </w:tcPr>
          <w:p w14:paraId="57BA93CD" w14:textId="77777777" w:rsidR="00C95179" w:rsidRPr="00390B76" w:rsidRDefault="00C95179" w:rsidP="002A3D6E">
            <w:pPr>
              <w:spacing w:line="240" w:lineRule="auto"/>
              <w:rPr>
                <w:color w:val="000000"/>
              </w:rPr>
            </w:pPr>
            <w:r w:rsidRPr="00390B76">
              <w:t>17.Eki.20</w:t>
            </w:r>
          </w:p>
        </w:tc>
        <w:tc>
          <w:tcPr>
            <w:tcW w:w="563" w:type="pct"/>
            <w:shd w:val="clear" w:color="auto" w:fill="auto"/>
            <w:vAlign w:val="center"/>
            <w:hideMark/>
          </w:tcPr>
          <w:p w14:paraId="2BC513B0" w14:textId="77777777" w:rsidR="00C95179" w:rsidRPr="00390B76" w:rsidRDefault="00C95179" w:rsidP="002A3D6E">
            <w:pPr>
              <w:spacing w:line="240" w:lineRule="auto"/>
              <w:rPr>
                <w:color w:val="000000"/>
              </w:rPr>
            </w:pPr>
            <w:r w:rsidRPr="00390B76">
              <w:t>Milli Egemenlik Stadı</w:t>
            </w:r>
          </w:p>
        </w:tc>
        <w:tc>
          <w:tcPr>
            <w:tcW w:w="710" w:type="pct"/>
            <w:shd w:val="clear" w:color="auto" w:fill="auto"/>
            <w:vAlign w:val="center"/>
            <w:hideMark/>
          </w:tcPr>
          <w:p w14:paraId="42911636" w14:textId="77777777" w:rsidR="00C95179" w:rsidRPr="00390B76" w:rsidRDefault="00C95179" w:rsidP="002A3D6E">
            <w:pPr>
              <w:spacing w:line="240" w:lineRule="auto"/>
              <w:rPr>
                <w:color w:val="000000"/>
              </w:rPr>
            </w:pPr>
            <w:r w:rsidRPr="00390B76">
              <w:t>Kestelspor – Bayrampaşa Spor A.Ş  (Tff 3.Lig 4.Grup Müsabakası)</w:t>
            </w:r>
          </w:p>
        </w:tc>
        <w:tc>
          <w:tcPr>
            <w:tcW w:w="379" w:type="pct"/>
            <w:shd w:val="clear" w:color="auto" w:fill="auto"/>
            <w:vAlign w:val="center"/>
            <w:hideMark/>
          </w:tcPr>
          <w:p w14:paraId="530DF633"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59AAE189"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0B9B2AE6"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5AC98322"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7FB8976C"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679615E6" w14:textId="77777777" w:rsidR="00C95179" w:rsidRPr="00390B76" w:rsidRDefault="00C95179" w:rsidP="002A3D6E">
            <w:pPr>
              <w:spacing w:line="240" w:lineRule="auto"/>
              <w:rPr>
                <w:color w:val="000000"/>
              </w:rPr>
            </w:pPr>
            <w:r w:rsidRPr="00390B76">
              <w:t>83</w:t>
            </w:r>
          </w:p>
        </w:tc>
      </w:tr>
      <w:tr w:rsidR="00C95179" w:rsidRPr="00390B76" w14:paraId="34DCC81A" w14:textId="77777777" w:rsidTr="00C95179">
        <w:trPr>
          <w:trHeight w:val="2415"/>
          <w:jc w:val="center"/>
        </w:trPr>
        <w:tc>
          <w:tcPr>
            <w:tcW w:w="449" w:type="pct"/>
            <w:shd w:val="clear" w:color="auto" w:fill="auto"/>
            <w:vAlign w:val="center"/>
            <w:hideMark/>
          </w:tcPr>
          <w:p w14:paraId="51FCB815" w14:textId="77777777" w:rsidR="00C95179" w:rsidRPr="00390B76" w:rsidRDefault="00C95179" w:rsidP="002A3D6E">
            <w:pPr>
              <w:spacing w:line="240" w:lineRule="auto"/>
              <w:rPr>
                <w:b/>
                <w:bCs/>
                <w:color w:val="000000"/>
              </w:rPr>
            </w:pPr>
            <w:r w:rsidRPr="00390B76">
              <w:rPr>
                <w:b/>
                <w:bCs/>
              </w:rPr>
              <w:t>34</w:t>
            </w:r>
          </w:p>
        </w:tc>
        <w:tc>
          <w:tcPr>
            <w:tcW w:w="538" w:type="pct"/>
            <w:shd w:val="clear" w:color="auto" w:fill="auto"/>
            <w:vAlign w:val="center"/>
            <w:hideMark/>
          </w:tcPr>
          <w:p w14:paraId="672EDECF" w14:textId="77777777" w:rsidR="00C95179" w:rsidRPr="00390B76" w:rsidRDefault="00C95179" w:rsidP="002A3D6E">
            <w:pPr>
              <w:spacing w:line="240" w:lineRule="auto"/>
              <w:rPr>
                <w:color w:val="000000"/>
              </w:rPr>
            </w:pPr>
            <w:r w:rsidRPr="00390B76">
              <w:t>24.Eki.20</w:t>
            </w:r>
          </w:p>
        </w:tc>
        <w:tc>
          <w:tcPr>
            <w:tcW w:w="563" w:type="pct"/>
            <w:shd w:val="clear" w:color="auto" w:fill="auto"/>
            <w:vAlign w:val="center"/>
            <w:hideMark/>
          </w:tcPr>
          <w:p w14:paraId="0C269B98"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402BDB61" w14:textId="77777777" w:rsidR="00C95179" w:rsidRPr="00390B76" w:rsidRDefault="00C95179" w:rsidP="002A3D6E">
            <w:pPr>
              <w:spacing w:line="240" w:lineRule="auto"/>
              <w:rPr>
                <w:color w:val="000000"/>
              </w:rPr>
            </w:pPr>
            <w:r w:rsidRPr="00390B76">
              <w:t>Alanya Belediye – Konya Bşb (Tvf Erkekler 1. Lig Müsabakası)</w:t>
            </w:r>
          </w:p>
        </w:tc>
        <w:tc>
          <w:tcPr>
            <w:tcW w:w="379" w:type="pct"/>
            <w:shd w:val="clear" w:color="auto" w:fill="auto"/>
            <w:vAlign w:val="center"/>
            <w:hideMark/>
          </w:tcPr>
          <w:p w14:paraId="6D8BE4D0"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2AD5F1D4"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6CAB2C01" w14:textId="77777777" w:rsidR="00C95179" w:rsidRPr="00390B76" w:rsidRDefault="00C95179" w:rsidP="002A3D6E">
            <w:pPr>
              <w:spacing w:line="240" w:lineRule="auto"/>
              <w:rPr>
                <w:color w:val="000000"/>
              </w:rPr>
            </w:pPr>
            <w:r w:rsidRPr="00390B76">
              <w:t>10</w:t>
            </w:r>
          </w:p>
        </w:tc>
        <w:tc>
          <w:tcPr>
            <w:tcW w:w="551" w:type="pct"/>
            <w:shd w:val="clear" w:color="auto" w:fill="auto"/>
            <w:vAlign w:val="center"/>
            <w:hideMark/>
          </w:tcPr>
          <w:p w14:paraId="7DC401F8" w14:textId="77777777" w:rsidR="00C95179" w:rsidRPr="00390B76" w:rsidRDefault="00C95179" w:rsidP="002A3D6E">
            <w:pPr>
              <w:spacing w:line="240" w:lineRule="auto"/>
              <w:rPr>
                <w:color w:val="000000"/>
              </w:rPr>
            </w:pPr>
            <w:r w:rsidRPr="00390B76">
              <w:t>6</w:t>
            </w:r>
          </w:p>
        </w:tc>
        <w:tc>
          <w:tcPr>
            <w:tcW w:w="430" w:type="pct"/>
            <w:shd w:val="clear" w:color="auto" w:fill="auto"/>
            <w:vAlign w:val="center"/>
            <w:hideMark/>
          </w:tcPr>
          <w:p w14:paraId="638C7E9A" w14:textId="77777777" w:rsidR="00C95179" w:rsidRPr="00390B76" w:rsidRDefault="00C95179" w:rsidP="002A3D6E">
            <w:pPr>
              <w:spacing w:line="240" w:lineRule="auto"/>
              <w:rPr>
                <w:color w:val="000000"/>
              </w:rPr>
            </w:pPr>
            <w:r w:rsidRPr="00390B76">
              <w:t>40</w:t>
            </w:r>
          </w:p>
        </w:tc>
        <w:tc>
          <w:tcPr>
            <w:tcW w:w="449" w:type="pct"/>
            <w:shd w:val="clear" w:color="auto" w:fill="auto"/>
            <w:vAlign w:val="center"/>
            <w:hideMark/>
          </w:tcPr>
          <w:p w14:paraId="1FE1CF5C" w14:textId="77777777" w:rsidR="00C95179" w:rsidRPr="00390B76" w:rsidRDefault="00C95179" w:rsidP="002A3D6E">
            <w:pPr>
              <w:spacing w:line="240" w:lineRule="auto"/>
              <w:rPr>
                <w:color w:val="000000"/>
              </w:rPr>
            </w:pPr>
            <w:r w:rsidRPr="00390B76">
              <w:t>66</w:t>
            </w:r>
          </w:p>
        </w:tc>
      </w:tr>
      <w:tr w:rsidR="00C95179" w:rsidRPr="00390B76" w14:paraId="1F508E0E" w14:textId="77777777" w:rsidTr="00C95179">
        <w:trPr>
          <w:trHeight w:val="2115"/>
          <w:jc w:val="center"/>
        </w:trPr>
        <w:tc>
          <w:tcPr>
            <w:tcW w:w="449" w:type="pct"/>
            <w:shd w:val="clear" w:color="auto" w:fill="auto"/>
            <w:vAlign w:val="center"/>
            <w:hideMark/>
          </w:tcPr>
          <w:p w14:paraId="14F55275" w14:textId="77777777" w:rsidR="00C95179" w:rsidRPr="00390B76" w:rsidRDefault="00C95179" w:rsidP="002A3D6E">
            <w:pPr>
              <w:spacing w:line="240" w:lineRule="auto"/>
              <w:rPr>
                <w:b/>
                <w:bCs/>
                <w:color w:val="000000"/>
              </w:rPr>
            </w:pPr>
            <w:r w:rsidRPr="00390B76">
              <w:rPr>
                <w:b/>
                <w:bCs/>
              </w:rPr>
              <w:t>35</w:t>
            </w:r>
          </w:p>
        </w:tc>
        <w:tc>
          <w:tcPr>
            <w:tcW w:w="538" w:type="pct"/>
            <w:shd w:val="clear" w:color="auto" w:fill="auto"/>
            <w:vAlign w:val="center"/>
            <w:hideMark/>
          </w:tcPr>
          <w:p w14:paraId="22691125" w14:textId="77777777" w:rsidR="00C95179" w:rsidRPr="00390B76" w:rsidRDefault="00C95179" w:rsidP="002A3D6E">
            <w:pPr>
              <w:spacing w:line="240" w:lineRule="auto"/>
              <w:rPr>
                <w:color w:val="000000"/>
              </w:rPr>
            </w:pPr>
            <w:r w:rsidRPr="00390B76">
              <w:t>25.Eki.20</w:t>
            </w:r>
          </w:p>
        </w:tc>
        <w:tc>
          <w:tcPr>
            <w:tcW w:w="563" w:type="pct"/>
            <w:shd w:val="clear" w:color="auto" w:fill="auto"/>
            <w:vAlign w:val="center"/>
            <w:hideMark/>
          </w:tcPr>
          <w:p w14:paraId="33C38C96"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6FF52FA7" w14:textId="77777777" w:rsidR="00C95179" w:rsidRPr="00390B76" w:rsidRDefault="00C95179" w:rsidP="002A3D6E">
            <w:pPr>
              <w:spacing w:line="240" w:lineRule="auto"/>
              <w:rPr>
                <w:color w:val="000000"/>
              </w:rPr>
            </w:pPr>
            <w:r w:rsidRPr="00390B76">
              <w:t>Aytemiz Alanyaspor – Fatih Karagümrük A.Ş (Süperlig)</w:t>
            </w:r>
          </w:p>
        </w:tc>
        <w:tc>
          <w:tcPr>
            <w:tcW w:w="379" w:type="pct"/>
            <w:shd w:val="clear" w:color="auto" w:fill="auto"/>
            <w:vAlign w:val="center"/>
            <w:hideMark/>
          </w:tcPr>
          <w:p w14:paraId="2C321FB7"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19F787AC"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481CA34E"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0DB1CEAA"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795215BD"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5D18E686" w14:textId="77777777" w:rsidR="00C95179" w:rsidRPr="00390B76" w:rsidRDefault="00C95179" w:rsidP="002A3D6E">
            <w:pPr>
              <w:spacing w:line="240" w:lineRule="auto"/>
              <w:rPr>
                <w:color w:val="000000"/>
              </w:rPr>
            </w:pPr>
            <w:r w:rsidRPr="00390B76">
              <w:t>83</w:t>
            </w:r>
          </w:p>
        </w:tc>
      </w:tr>
      <w:tr w:rsidR="00C95179" w:rsidRPr="00390B76" w14:paraId="53F735E3" w14:textId="77777777" w:rsidTr="00C95179">
        <w:trPr>
          <w:trHeight w:val="1815"/>
          <w:jc w:val="center"/>
        </w:trPr>
        <w:tc>
          <w:tcPr>
            <w:tcW w:w="449" w:type="pct"/>
            <w:shd w:val="clear" w:color="auto" w:fill="auto"/>
            <w:vAlign w:val="center"/>
            <w:hideMark/>
          </w:tcPr>
          <w:p w14:paraId="70666DB9" w14:textId="77777777" w:rsidR="00C95179" w:rsidRPr="00390B76" w:rsidRDefault="00C95179" w:rsidP="002A3D6E">
            <w:pPr>
              <w:spacing w:line="240" w:lineRule="auto"/>
              <w:rPr>
                <w:b/>
                <w:bCs/>
                <w:color w:val="000000"/>
              </w:rPr>
            </w:pPr>
            <w:r w:rsidRPr="00390B76">
              <w:rPr>
                <w:b/>
                <w:bCs/>
              </w:rPr>
              <w:t>36</w:t>
            </w:r>
          </w:p>
        </w:tc>
        <w:tc>
          <w:tcPr>
            <w:tcW w:w="538" w:type="pct"/>
            <w:shd w:val="clear" w:color="auto" w:fill="auto"/>
            <w:vAlign w:val="center"/>
            <w:hideMark/>
          </w:tcPr>
          <w:p w14:paraId="248C4CB7" w14:textId="77777777" w:rsidR="00C95179" w:rsidRPr="00390B76" w:rsidRDefault="00C95179" w:rsidP="002A3D6E">
            <w:pPr>
              <w:spacing w:line="240" w:lineRule="auto"/>
              <w:rPr>
                <w:color w:val="000000"/>
              </w:rPr>
            </w:pPr>
            <w:r w:rsidRPr="00390B76">
              <w:t>26-31 Ekim 2020</w:t>
            </w:r>
          </w:p>
        </w:tc>
        <w:tc>
          <w:tcPr>
            <w:tcW w:w="563" w:type="pct"/>
            <w:shd w:val="clear" w:color="auto" w:fill="auto"/>
            <w:vAlign w:val="center"/>
            <w:hideMark/>
          </w:tcPr>
          <w:p w14:paraId="3567E1B9"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6D4B367E" w14:textId="77777777" w:rsidR="00C95179" w:rsidRPr="00390B76" w:rsidRDefault="00C95179" w:rsidP="002A3D6E">
            <w:pPr>
              <w:spacing w:line="240" w:lineRule="auto"/>
              <w:rPr>
                <w:color w:val="000000"/>
              </w:rPr>
            </w:pPr>
            <w:r w:rsidRPr="00390B76">
              <w:t>6. Uluslararası Oryantring Festivali</w:t>
            </w:r>
          </w:p>
        </w:tc>
        <w:tc>
          <w:tcPr>
            <w:tcW w:w="379" w:type="pct"/>
            <w:shd w:val="clear" w:color="auto" w:fill="auto"/>
            <w:vAlign w:val="center"/>
            <w:hideMark/>
          </w:tcPr>
          <w:p w14:paraId="79767A21" w14:textId="77777777" w:rsidR="00C95179" w:rsidRPr="00390B76" w:rsidRDefault="00C95179" w:rsidP="002A3D6E">
            <w:pPr>
              <w:spacing w:line="240" w:lineRule="auto"/>
              <w:rPr>
                <w:color w:val="000000"/>
              </w:rPr>
            </w:pPr>
            <w:r w:rsidRPr="00390B76">
              <w:t>210</w:t>
            </w:r>
          </w:p>
        </w:tc>
        <w:tc>
          <w:tcPr>
            <w:tcW w:w="373" w:type="pct"/>
            <w:shd w:val="clear" w:color="auto" w:fill="auto"/>
            <w:vAlign w:val="center"/>
            <w:hideMark/>
          </w:tcPr>
          <w:p w14:paraId="513835A7" w14:textId="77777777" w:rsidR="00C95179" w:rsidRPr="00390B76" w:rsidRDefault="00C95179" w:rsidP="002A3D6E">
            <w:pPr>
              <w:spacing w:line="240" w:lineRule="auto"/>
              <w:rPr>
                <w:color w:val="000000"/>
              </w:rPr>
            </w:pPr>
            <w:r w:rsidRPr="00390B76">
              <w:t>320</w:t>
            </w:r>
          </w:p>
        </w:tc>
        <w:tc>
          <w:tcPr>
            <w:tcW w:w="557" w:type="pct"/>
            <w:shd w:val="clear" w:color="auto" w:fill="auto"/>
            <w:vAlign w:val="center"/>
            <w:hideMark/>
          </w:tcPr>
          <w:p w14:paraId="746F36A2" w14:textId="77777777" w:rsidR="00C95179" w:rsidRPr="00390B76" w:rsidRDefault="00C95179" w:rsidP="002A3D6E">
            <w:pPr>
              <w:spacing w:line="240" w:lineRule="auto"/>
              <w:rPr>
                <w:color w:val="000000"/>
              </w:rPr>
            </w:pPr>
            <w:r w:rsidRPr="00390B76">
              <w:t>40</w:t>
            </w:r>
          </w:p>
        </w:tc>
        <w:tc>
          <w:tcPr>
            <w:tcW w:w="551" w:type="pct"/>
            <w:shd w:val="clear" w:color="auto" w:fill="auto"/>
            <w:vAlign w:val="center"/>
            <w:hideMark/>
          </w:tcPr>
          <w:p w14:paraId="698FE56D" w14:textId="77777777" w:rsidR="00C95179" w:rsidRPr="00390B76" w:rsidRDefault="00C95179" w:rsidP="002A3D6E">
            <w:pPr>
              <w:spacing w:line="240" w:lineRule="auto"/>
              <w:rPr>
                <w:color w:val="000000"/>
              </w:rPr>
            </w:pPr>
            <w:r w:rsidRPr="00390B76">
              <w:t>80</w:t>
            </w:r>
          </w:p>
        </w:tc>
        <w:tc>
          <w:tcPr>
            <w:tcW w:w="430" w:type="pct"/>
            <w:shd w:val="clear" w:color="auto" w:fill="auto"/>
            <w:vAlign w:val="center"/>
            <w:hideMark/>
          </w:tcPr>
          <w:p w14:paraId="50617B1C" w14:textId="77777777" w:rsidR="00C95179" w:rsidRPr="00390B76" w:rsidRDefault="00C95179" w:rsidP="002A3D6E">
            <w:pPr>
              <w:spacing w:line="240" w:lineRule="auto"/>
              <w:rPr>
                <w:color w:val="000000"/>
              </w:rPr>
            </w:pPr>
            <w:r w:rsidRPr="00390B76">
              <w:t>400</w:t>
            </w:r>
          </w:p>
        </w:tc>
        <w:tc>
          <w:tcPr>
            <w:tcW w:w="449" w:type="pct"/>
            <w:shd w:val="clear" w:color="auto" w:fill="auto"/>
            <w:vAlign w:val="center"/>
            <w:hideMark/>
          </w:tcPr>
          <w:p w14:paraId="46BCCC52" w14:textId="77777777" w:rsidR="00C95179" w:rsidRPr="00390B76" w:rsidRDefault="00C95179" w:rsidP="002A3D6E">
            <w:pPr>
              <w:spacing w:line="240" w:lineRule="auto"/>
              <w:rPr>
                <w:color w:val="000000"/>
              </w:rPr>
            </w:pPr>
            <w:r w:rsidRPr="00390B76">
              <w:t>1050</w:t>
            </w:r>
          </w:p>
        </w:tc>
      </w:tr>
      <w:tr w:rsidR="00C95179" w:rsidRPr="00390B76" w14:paraId="462AF178" w14:textId="77777777" w:rsidTr="00C95179">
        <w:trPr>
          <w:trHeight w:val="1215"/>
          <w:jc w:val="center"/>
        </w:trPr>
        <w:tc>
          <w:tcPr>
            <w:tcW w:w="449" w:type="pct"/>
            <w:shd w:val="clear" w:color="auto" w:fill="auto"/>
            <w:vAlign w:val="center"/>
            <w:hideMark/>
          </w:tcPr>
          <w:p w14:paraId="4DDB25F9" w14:textId="77777777" w:rsidR="00C95179" w:rsidRPr="00390B76" w:rsidRDefault="00C95179" w:rsidP="002A3D6E">
            <w:pPr>
              <w:spacing w:line="240" w:lineRule="auto"/>
              <w:rPr>
                <w:b/>
                <w:bCs/>
                <w:color w:val="000000"/>
              </w:rPr>
            </w:pPr>
            <w:r w:rsidRPr="00390B76">
              <w:rPr>
                <w:b/>
                <w:bCs/>
              </w:rPr>
              <w:t>37</w:t>
            </w:r>
          </w:p>
        </w:tc>
        <w:tc>
          <w:tcPr>
            <w:tcW w:w="538" w:type="pct"/>
            <w:shd w:val="clear" w:color="auto" w:fill="auto"/>
            <w:vAlign w:val="center"/>
            <w:hideMark/>
          </w:tcPr>
          <w:p w14:paraId="6B4C997F" w14:textId="77777777" w:rsidR="00C95179" w:rsidRPr="00390B76" w:rsidRDefault="00C95179" w:rsidP="002A3D6E">
            <w:pPr>
              <w:spacing w:line="240" w:lineRule="auto"/>
              <w:rPr>
                <w:color w:val="000000"/>
              </w:rPr>
            </w:pPr>
            <w:r w:rsidRPr="00390B76">
              <w:t>29.Eki.20</w:t>
            </w:r>
          </w:p>
        </w:tc>
        <w:tc>
          <w:tcPr>
            <w:tcW w:w="563" w:type="pct"/>
            <w:shd w:val="clear" w:color="auto" w:fill="auto"/>
            <w:vAlign w:val="center"/>
            <w:hideMark/>
          </w:tcPr>
          <w:p w14:paraId="74A98762"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26BBAA52" w14:textId="77777777" w:rsidR="00C95179" w:rsidRPr="00390B76" w:rsidRDefault="00C95179" w:rsidP="002A3D6E">
            <w:pPr>
              <w:spacing w:line="240" w:lineRule="auto"/>
              <w:rPr>
                <w:color w:val="000000"/>
              </w:rPr>
            </w:pPr>
            <w:r w:rsidRPr="00390B76">
              <w:t>29 Ekim Satranç Turnuvası</w:t>
            </w:r>
          </w:p>
        </w:tc>
        <w:tc>
          <w:tcPr>
            <w:tcW w:w="379" w:type="pct"/>
            <w:shd w:val="clear" w:color="auto" w:fill="auto"/>
            <w:vAlign w:val="center"/>
            <w:hideMark/>
          </w:tcPr>
          <w:p w14:paraId="0881DF0A" w14:textId="77777777" w:rsidR="00C95179" w:rsidRPr="00390B76" w:rsidRDefault="00C95179" w:rsidP="002A3D6E">
            <w:pPr>
              <w:spacing w:line="240" w:lineRule="auto"/>
              <w:rPr>
                <w:color w:val="000000"/>
              </w:rPr>
            </w:pPr>
            <w:r w:rsidRPr="00390B76">
              <w:t>80</w:t>
            </w:r>
          </w:p>
        </w:tc>
        <w:tc>
          <w:tcPr>
            <w:tcW w:w="373" w:type="pct"/>
            <w:shd w:val="clear" w:color="auto" w:fill="auto"/>
            <w:vAlign w:val="center"/>
            <w:hideMark/>
          </w:tcPr>
          <w:p w14:paraId="79562E8A" w14:textId="77777777" w:rsidR="00C95179" w:rsidRPr="00390B76" w:rsidRDefault="00C95179" w:rsidP="002A3D6E">
            <w:pPr>
              <w:spacing w:line="240" w:lineRule="auto"/>
              <w:rPr>
                <w:color w:val="000000"/>
              </w:rPr>
            </w:pPr>
            <w:r w:rsidRPr="00390B76">
              <w:t>130</w:t>
            </w:r>
          </w:p>
        </w:tc>
        <w:tc>
          <w:tcPr>
            <w:tcW w:w="557" w:type="pct"/>
            <w:shd w:val="clear" w:color="auto" w:fill="auto"/>
            <w:vAlign w:val="center"/>
            <w:hideMark/>
          </w:tcPr>
          <w:p w14:paraId="7A444EE7"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2993EDFA" w14:textId="77777777" w:rsidR="00C95179" w:rsidRPr="00390B76" w:rsidRDefault="00C95179" w:rsidP="002A3D6E">
            <w:pPr>
              <w:spacing w:line="240" w:lineRule="auto"/>
              <w:rPr>
                <w:color w:val="000000"/>
              </w:rPr>
            </w:pPr>
            <w:r w:rsidRPr="00390B76">
              <w:t>40</w:t>
            </w:r>
          </w:p>
        </w:tc>
        <w:tc>
          <w:tcPr>
            <w:tcW w:w="430" w:type="pct"/>
            <w:shd w:val="clear" w:color="auto" w:fill="auto"/>
            <w:vAlign w:val="center"/>
            <w:hideMark/>
          </w:tcPr>
          <w:p w14:paraId="2B1D659D" w14:textId="77777777" w:rsidR="00C95179" w:rsidRPr="00390B76" w:rsidRDefault="00C95179" w:rsidP="002A3D6E">
            <w:pPr>
              <w:spacing w:line="240" w:lineRule="auto"/>
              <w:rPr>
                <w:color w:val="000000"/>
              </w:rPr>
            </w:pPr>
            <w:r w:rsidRPr="00390B76">
              <w:t>200</w:t>
            </w:r>
          </w:p>
        </w:tc>
        <w:tc>
          <w:tcPr>
            <w:tcW w:w="449" w:type="pct"/>
            <w:shd w:val="clear" w:color="auto" w:fill="auto"/>
            <w:vAlign w:val="center"/>
            <w:hideMark/>
          </w:tcPr>
          <w:p w14:paraId="21D0110D" w14:textId="77777777" w:rsidR="00C95179" w:rsidRPr="00390B76" w:rsidRDefault="00C95179" w:rsidP="002A3D6E">
            <w:pPr>
              <w:spacing w:line="240" w:lineRule="auto"/>
              <w:rPr>
                <w:color w:val="000000"/>
              </w:rPr>
            </w:pPr>
            <w:r w:rsidRPr="00390B76">
              <w:t>470</w:t>
            </w:r>
          </w:p>
        </w:tc>
      </w:tr>
      <w:tr w:rsidR="00C95179" w:rsidRPr="00390B76" w14:paraId="062F2BA4" w14:textId="77777777" w:rsidTr="00C95179">
        <w:trPr>
          <w:trHeight w:val="2715"/>
          <w:jc w:val="center"/>
        </w:trPr>
        <w:tc>
          <w:tcPr>
            <w:tcW w:w="449" w:type="pct"/>
            <w:shd w:val="clear" w:color="auto" w:fill="auto"/>
            <w:vAlign w:val="center"/>
            <w:hideMark/>
          </w:tcPr>
          <w:p w14:paraId="787E68F3" w14:textId="77777777" w:rsidR="00C95179" w:rsidRPr="00390B76" w:rsidRDefault="00C95179" w:rsidP="002A3D6E">
            <w:pPr>
              <w:spacing w:line="240" w:lineRule="auto"/>
              <w:rPr>
                <w:b/>
                <w:bCs/>
                <w:color w:val="000000"/>
              </w:rPr>
            </w:pPr>
            <w:r w:rsidRPr="00390B76">
              <w:rPr>
                <w:b/>
                <w:bCs/>
              </w:rPr>
              <w:lastRenderedPageBreak/>
              <w:t>38</w:t>
            </w:r>
          </w:p>
        </w:tc>
        <w:tc>
          <w:tcPr>
            <w:tcW w:w="538" w:type="pct"/>
            <w:shd w:val="clear" w:color="auto" w:fill="auto"/>
            <w:vAlign w:val="center"/>
            <w:hideMark/>
          </w:tcPr>
          <w:p w14:paraId="248D22BF" w14:textId="77777777" w:rsidR="00C95179" w:rsidRPr="00390B76" w:rsidRDefault="00C95179" w:rsidP="002A3D6E">
            <w:pPr>
              <w:spacing w:line="240" w:lineRule="auto"/>
              <w:rPr>
                <w:color w:val="000000"/>
              </w:rPr>
            </w:pPr>
            <w:r w:rsidRPr="00390B76">
              <w:t>31.Eki.20</w:t>
            </w:r>
          </w:p>
        </w:tc>
        <w:tc>
          <w:tcPr>
            <w:tcW w:w="563" w:type="pct"/>
            <w:shd w:val="clear" w:color="auto" w:fill="auto"/>
            <w:vAlign w:val="center"/>
            <w:hideMark/>
          </w:tcPr>
          <w:p w14:paraId="557AC596" w14:textId="77777777" w:rsidR="00C95179" w:rsidRPr="00390B76" w:rsidRDefault="00C95179" w:rsidP="002A3D6E">
            <w:pPr>
              <w:spacing w:line="240" w:lineRule="auto"/>
              <w:rPr>
                <w:color w:val="000000"/>
              </w:rPr>
            </w:pPr>
            <w:r w:rsidRPr="00390B76">
              <w:t>Milli Egemenlik Stadı</w:t>
            </w:r>
          </w:p>
        </w:tc>
        <w:tc>
          <w:tcPr>
            <w:tcW w:w="710" w:type="pct"/>
            <w:shd w:val="clear" w:color="auto" w:fill="auto"/>
            <w:vAlign w:val="center"/>
            <w:hideMark/>
          </w:tcPr>
          <w:p w14:paraId="61FB0147" w14:textId="77777777" w:rsidR="00C95179" w:rsidRPr="00390B76" w:rsidRDefault="00C95179" w:rsidP="002A3D6E">
            <w:pPr>
              <w:spacing w:line="240" w:lineRule="auto"/>
              <w:rPr>
                <w:color w:val="000000"/>
              </w:rPr>
            </w:pPr>
            <w:r w:rsidRPr="00390B76">
              <w:t>Kestelspor – Bursa Yıldırım Spor  (Tff 3.Lig 4.Grup Müsabakası)</w:t>
            </w:r>
          </w:p>
        </w:tc>
        <w:tc>
          <w:tcPr>
            <w:tcW w:w="379" w:type="pct"/>
            <w:shd w:val="clear" w:color="auto" w:fill="auto"/>
            <w:vAlign w:val="center"/>
            <w:hideMark/>
          </w:tcPr>
          <w:p w14:paraId="756CEF4F"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6F25A6D4"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127DFA0C"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05EE488C"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2161E074"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42EC8175" w14:textId="77777777" w:rsidR="00C95179" w:rsidRPr="00390B76" w:rsidRDefault="00C95179" w:rsidP="002A3D6E">
            <w:pPr>
              <w:spacing w:line="240" w:lineRule="auto"/>
              <w:rPr>
                <w:color w:val="000000"/>
              </w:rPr>
            </w:pPr>
            <w:r w:rsidRPr="00390B76">
              <w:t>83</w:t>
            </w:r>
          </w:p>
        </w:tc>
      </w:tr>
      <w:tr w:rsidR="00C95179" w:rsidRPr="00390B76" w14:paraId="259CB8A1" w14:textId="77777777" w:rsidTr="00C95179">
        <w:trPr>
          <w:trHeight w:val="1515"/>
          <w:jc w:val="center"/>
        </w:trPr>
        <w:tc>
          <w:tcPr>
            <w:tcW w:w="449" w:type="pct"/>
            <w:shd w:val="clear" w:color="auto" w:fill="auto"/>
            <w:vAlign w:val="center"/>
            <w:hideMark/>
          </w:tcPr>
          <w:p w14:paraId="5AA9E6A7" w14:textId="77777777" w:rsidR="00C95179" w:rsidRPr="00390B76" w:rsidRDefault="00C95179" w:rsidP="002A3D6E">
            <w:pPr>
              <w:spacing w:line="240" w:lineRule="auto"/>
              <w:rPr>
                <w:b/>
                <w:bCs/>
                <w:color w:val="000000"/>
              </w:rPr>
            </w:pPr>
            <w:r w:rsidRPr="00390B76">
              <w:rPr>
                <w:b/>
                <w:bCs/>
              </w:rPr>
              <w:t>39</w:t>
            </w:r>
          </w:p>
        </w:tc>
        <w:tc>
          <w:tcPr>
            <w:tcW w:w="538" w:type="pct"/>
            <w:shd w:val="clear" w:color="auto" w:fill="auto"/>
            <w:vAlign w:val="center"/>
            <w:hideMark/>
          </w:tcPr>
          <w:p w14:paraId="430277B9" w14:textId="77777777" w:rsidR="00C95179" w:rsidRPr="00390B76" w:rsidRDefault="00C95179" w:rsidP="002A3D6E">
            <w:pPr>
              <w:spacing w:line="240" w:lineRule="auto"/>
              <w:rPr>
                <w:color w:val="000000"/>
              </w:rPr>
            </w:pPr>
            <w:r w:rsidRPr="00390B76">
              <w:t>31.Eki.20</w:t>
            </w:r>
          </w:p>
        </w:tc>
        <w:tc>
          <w:tcPr>
            <w:tcW w:w="563" w:type="pct"/>
            <w:shd w:val="clear" w:color="auto" w:fill="auto"/>
            <w:vAlign w:val="center"/>
            <w:hideMark/>
          </w:tcPr>
          <w:p w14:paraId="50B7D2FE" w14:textId="77777777" w:rsidR="00C95179" w:rsidRPr="00390B76" w:rsidRDefault="00C95179" w:rsidP="002A3D6E">
            <w:pPr>
              <w:spacing w:line="240" w:lineRule="auto"/>
              <w:rPr>
                <w:color w:val="000000"/>
              </w:rPr>
            </w:pPr>
            <w:r w:rsidRPr="00390B76">
              <w:t>İncekum</w:t>
            </w:r>
          </w:p>
        </w:tc>
        <w:tc>
          <w:tcPr>
            <w:tcW w:w="710" w:type="pct"/>
            <w:shd w:val="clear" w:color="auto" w:fill="auto"/>
            <w:vAlign w:val="center"/>
            <w:hideMark/>
          </w:tcPr>
          <w:p w14:paraId="37262B7F" w14:textId="77777777" w:rsidR="00C95179" w:rsidRPr="00390B76" w:rsidRDefault="00C95179" w:rsidP="002A3D6E">
            <w:pPr>
              <w:spacing w:line="240" w:lineRule="auto"/>
              <w:rPr>
                <w:color w:val="000000"/>
              </w:rPr>
            </w:pPr>
            <w:r w:rsidRPr="00390B76">
              <w:t>Alanya Avakado Mtb Cup Bisiklet Yarışları</w:t>
            </w:r>
          </w:p>
        </w:tc>
        <w:tc>
          <w:tcPr>
            <w:tcW w:w="379" w:type="pct"/>
            <w:shd w:val="clear" w:color="auto" w:fill="auto"/>
            <w:vAlign w:val="center"/>
            <w:hideMark/>
          </w:tcPr>
          <w:p w14:paraId="4E5F7D14" w14:textId="77777777" w:rsidR="00C95179" w:rsidRPr="00390B76" w:rsidRDefault="00C95179" w:rsidP="002A3D6E">
            <w:pPr>
              <w:spacing w:line="240" w:lineRule="auto"/>
              <w:rPr>
                <w:color w:val="000000"/>
              </w:rPr>
            </w:pPr>
            <w:r w:rsidRPr="00390B76">
              <w:t>30</w:t>
            </w:r>
          </w:p>
        </w:tc>
        <w:tc>
          <w:tcPr>
            <w:tcW w:w="373" w:type="pct"/>
            <w:shd w:val="clear" w:color="auto" w:fill="auto"/>
            <w:vAlign w:val="center"/>
            <w:hideMark/>
          </w:tcPr>
          <w:p w14:paraId="404E4F38" w14:textId="77777777" w:rsidR="00C95179" w:rsidRPr="00390B76" w:rsidRDefault="00C95179" w:rsidP="002A3D6E">
            <w:pPr>
              <w:spacing w:line="240" w:lineRule="auto"/>
              <w:rPr>
                <w:color w:val="000000"/>
              </w:rPr>
            </w:pPr>
            <w:r w:rsidRPr="00390B76">
              <w:t>60</w:t>
            </w:r>
          </w:p>
        </w:tc>
        <w:tc>
          <w:tcPr>
            <w:tcW w:w="557" w:type="pct"/>
            <w:shd w:val="clear" w:color="auto" w:fill="auto"/>
            <w:vAlign w:val="center"/>
            <w:hideMark/>
          </w:tcPr>
          <w:p w14:paraId="1741E0DA"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555BC5F0" w14:textId="77777777" w:rsidR="00C95179" w:rsidRPr="00390B76" w:rsidRDefault="00C95179" w:rsidP="002A3D6E">
            <w:pPr>
              <w:spacing w:line="240" w:lineRule="auto"/>
              <w:rPr>
                <w:color w:val="000000"/>
              </w:rPr>
            </w:pPr>
            <w:r w:rsidRPr="00390B76">
              <w:t>30</w:t>
            </w:r>
          </w:p>
        </w:tc>
        <w:tc>
          <w:tcPr>
            <w:tcW w:w="430" w:type="pct"/>
            <w:shd w:val="clear" w:color="auto" w:fill="auto"/>
            <w:vAlign w:val="center"/>
            <w:hideMark/>
          </w:tcPr>
          <w:p w14:paraId="3CC5719D" w14:textId="77777777" w:rsidR="00C95179" w:rsidRPr="00390B76" w:rsidRDefault="00C95179" w:rsidP="002A3D6E">
            <w:pPr>
              <w:spacing w:line="240" w:lineRule="auto"/>
              <w:rPr>
                <w:color w:val="000000"/>
              </w:rPr>
            </w:pPr>
            <w:r w:rsidRPr="00390B76">
              <w:t>80</w:t>
            </w:r>
          </w:p>
        </w:tc>
        <w:tc>
          <w:tcPr>
            <w:tcW w:w="449" w:type="pct"/>
            <w:shd w:val="clear" w:color="auto" w:fill="auto"/>
            <w:vAlign w:val="center"/>
            <w:hideMark/>
          </w:tcPr>
          <w:p w14:paraId="7DA45D50" w14:textId="77777777" w:rsidR="00C95179" w:rsidRPr="00390B76" w:rsidRDefault="00C95179" w:rsidP="002A3D6E">
            <w:pPr>
              <w:spacing w:line="240" w:lineRule="auto"/>
              <w:rPr>
                <w:color w:val="000000"/>
              </w:rPr>
            </w:pPr>
            <w:r w:rsidRPr="00390B76">
              <w:t>220</w:t>
            </w:r>
          </w:p>
        </w:tc>
      </w:tr>
      <w:tr w:rsidR="00C95179" w:rsidRPr="00390B76" w14:paraId="1B9CB4D3" w14:textId="77777777" w:rsidTr="00C95179">
        <w:trPr>
          <w:trHeight w:val="1215"/>
          <w:jc w:val="center"/>
        </w:trPr>
        <w:tc>
          <w:tcPr>
            <w:tcW w:w="449" w:type="pct"/>
            <w:shd w:val="clear" w:color="auto" w:fill="auto"/>
            <w:vAlign w:val="center"/>
            <w:hideMark/>
          </w:tcPr>
          <w:p w14:paraId="0863C7FE" w14:textId="77777777" w:rsidR="00C95179" w:rsidRPr="00390B76" w:rsidRDefault="00C95179" w:rsidP="002A3D6E">
            <w:pPr>
              <w:spacing w:line="240" w:lineRule="auto"/>
              <w:rPr>
                <w:b/>
                <w:bCs/>
                <w:color w:val="000000"/>
              </w:rPr>
            </w:pPr>
            <w:r w:rsidRPr="00390B76">
              <w:rPr>
                <w:b/>
                <w:bCs/>
              </w:rPr>
              <w:t>40</w:t>
            </w:r>
          </w:p>
        </w:tc>
        <w:tc>
          <w:tcPr>
            <w:tcW w:w="538" w:type="pct"/>
            <w:shd w:val="clear" w:color="auto" w:fill="auto"/>
            <w:vAlign w:val="center"/>
            <w:hideMark/>
          </w:tcPr>
          <w:p w14:paraId="76FC0408" w14:textId="77777777" w:rsidR="00C95179" w:rsidRPr="00390B76" w:rsidRDefault="00C95179" w:rsidP="002A3D6E">
            <w:pPr>
              <w:spacing w:line="240" w:lineRule="auto"/>
              <w:rPr>
                <w:color w:val="000000"/>
              </w:rPr>
            </w:pPr>
            <w:r w:rsidRPr="00390B76">
              <w:t>1.Kas.20</w:t>
            </w:r>
          </w:p>
        </w:tc>
        <w:tc>
          <w:tcPr>
            <w:tcW w:w="563" w:type="pct"/>
            <w:shd w:val="clear" w:color="auto" w:fill="auto"/>
            <w:vAlign w:val="center"/>
            <w:hideMark/>
          </w:tcPr>
          <w:p w14:paraId="3D339FEA" w14:textId="77777777" w:rsidR="00C95179" w:rsidRPr="00390B76" w:rsidRDefault="00C95179" w:rsidP="002A3D6E">
            <w:pPr>
              <w:spacing w:line="240" w:lineRule="auto"/>
              <w:rPr>
                <w:color w:val="000000"/>
              </w:rPr>
            </w:pPr>
            <w:r w:rsidRPr="00390B76">
              <w:t>Okurcalar</w:t>
            </w:r>
          </w:p>
        </w:tc>
        <w:tc>
          <w:tcPr>
            <w:tcW w:w="710" w:type="pct"/>
            <w:shd w:val="clear" w:color="auto" w:fill="auto"/>
            <w:vAlign w:val="center"/>
            <w:hideMark/>
          </w:tcPr>
          <w:p w14:paraId="008ABB57" w14:textId="77777777" w:rsidR="00C95179" w:rsidRPr="00390B76" w:rsidRDefault="00C95179" w:rsidP="002A3D6E">
            <w:pPr>
              <w:spacing w:line="240" w:lineRule="auto"/>
              <w:rPr>
                <w:color w:val="000000"/>
              </w:rPr>
            </w:pPr>
            <w:r w:rsidRPr="00390B76">
              <w:t>Alanya Mtb Cup Bisiklet Yarışları</w:t>
            </w:r>
          </w:p>
        </w:tc>
        <w:tc>
          <w:tcPr>
            <w:tcW w:w="379" w:type="pct"/>
            <w:shd w:val="clear" w:color="auto" w:fill="auto"/>
            <w:vAlign w:val="center"/>
            <w:hideMark/>
          </w:tcPr>
          <w:p w14:paraId="65419839" w14:textId="77777777" w:rsidR="00C95179" w:rsidRPr="00390B76" w:rsidRDefault="00C95179" w:rsidP="002A3D6E">
            <w:pPr>
              <w:spacing w:line="240" w:lineRule="auto"/>
              <w:rPr>
                <w:color w:val="000000"/>
              </w:rPr>
            </w:pPr>
            <w:r w:rsidRPr="00390B76">
              <w:t>25</w:t>
            </w:r>
          </w:p>
        </w:tc>
        <w:tc>
          <w:tcPr>
            <w:tcW w:w="373" w:type="pct"/>
            <w:shd w:val="clear" w:color="auto" w:fill="auto"/>
            <w:vAlign w:val="center"/>
            <w:hideMark/>
          </w:tcPr>
          <w:p w14:paraId="2079B593" w14:textId="77777777" w:rsidR="00C95179" w:rsidRPr="00390B76" w:rsidRDefault="00C95179" w:rsidP="002A3D6E">
            <w:pPr>
              <w:spacing w:line="240" w:lineRule="auto"/>
              <w:rPr>
                <w:color w:val="000000"/>
              </w:rPr>
            </w:pPr>
            <w:r w:rsidRPr="00390B76">
              <w:t>55</w:t>
            </w:r>
          </w:p>
        </w:tc>
        <w:tc>
          <w:tcPr>
            <w:tcW w:w="557" w:type="pct"/>
            <w:shd w:val="clear" w:color="auto" w:fill="auto"/>
            <w:vAlign w:val="center"/>
            <w:hideMark/>
          </w:tcPr>
          <w:p w14:paraId="783798CC"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07EDC67E" w14:textId="77777777" w:rsidR="00C95179" w:rsidRPr="00390B76" w:rsidRDefault="00C95179" w:rsidP="002A3D6E">
            <w:pPr>
              <w:spacing w:line="240" w:lineRule="auto"/>
              <w:rPr>
                <w:color w:val="000000"/>
              </w:rPr>
            </w:pPr>
            <w:r w:rsidRPr="00390B76">
              <w:t>25</w:t>
            </w:r>
          </w:p>
        </w:tc>
        <w:tc>
          <w:tcPr>
            <w:tcW w:w="430" w:type="pct"/>
            <w:shd w:val="clear" w:color="auto" w:fill="auto"/>
            <w:vAlign w:val="center"/>
            <w:hideMark/>
          </w:tcPr>
          <w:p w14:paraId="47E49754" w14:textId="77777777" w:rsidR="00C95179" w:rsidRPr="00390B76" w:rsidRDefault="00C95179" w:rsidP="002A3D6E">
            <w:pPr>
              <w:spacing w:line="240" w:lineRule="auto"/>
              <w:rPr>
                <w:color w:val="000000"/>
              </w:rPr>
            </w:pPr>
            <w:r w:rsidRPr="00390B76">
              <w:t>75</w:t>
            </w:r>
          </w:p>
        </w:tc>
        <w:tc>
          <w:tcPr>
            <w:tcW w:w="449" w:type="pct"/>
            <w:shd w:val="clear" w:color="auto" w:fill="auto"/>
            <w:vAlign w:val="center"/>
            <w:hideMark/>
          </w:tcPr>
          <w:p w14:paraId="278E5D44" w14:textId="77777777" w:rsidR="00C95179" w:rsidRPr="00390B76" w:rsidRDefault="00C95179" w:rsidP="002A3D6E">
            <w:pPr>
              <w:spacing w:line="240" w:lineRule="auto"/>
              <w:rPr>
                <w:color w:val="000000"/>
              </w:rPr>
            </w:pPr>
            <w:r w:rsidRPr="00390B76">
              <w:t>200</w:t>
            </w:r>
          </w:p>
        </w:tc>
      </w:tr>
      <w:tr w:rsidR="00C95179" w:rsidRPr="00390B76" w14:paraId="0C82EB64" w14:textId="77777777" w:rsidTr="00C95179">
        <w:trPr>
          <w:trHeight w:val="2415"/>
          <w:jc w:val="center"/>
        </w:trPr>
        <w:tc>
          <w:tcPr>
            <w:tcW w:w="449" w:type="pct"/>
            <w:shd w:val="clear" w:color="auto" w:fill="auto"/>
            <w:vAlign w:val="center"/>
            <w:hideMark/>
          </w:tcPr>
          <w:p w14:paraId="65D1C231" w14:textId="77777777" w:rsidR="00C95179" w:rsidRPr="00390B76" w:rsidRDefault="00C95179" w:rsidP="002A3D6E">
            <w:pPr>
              <w:spacing w:line="240" w:lineRule="auto"/>
              <w:rPr>
                <w:b/>
                <w:bCs/>
                <w:color w:val="000000"/>
              </w:rPr>
            </w:pPr>
            <w:r w:rsidRPr="00390B76">
              <w:rPr>
                <w:b/>
                <w:bCs/>
              </w:rPr>
              <w:t>41</w:t>
            </w:r>
          </w:p>
        </w:tc>
        <w:tc>
          <w:tcPr>
            <w:tcW w:w="538" w:type="pct"/>
            <w:shd w:val="clear" w:color="auto" w:fill="auto"/>
            <w:vAlign w:val="center"/>
            <w:hideMark/>
          </w:tcPr>
          <w:p w14:paraId="3B13ACD7" w14:textId="77777777" w:rsidR="00C95179" w:rsidRPr="00390B76" w:rsidRDefault="00C95179" w:rsidP="002A3D6E">
            <w:pPr>
              <w:spacing w:line="240" w:lineRule="auto"/>
              <w:rPr>
                <w:color w:val="000000"/>
              </w:rPr>
            </w:pPr>
            <w:r w:rsidRPr="00390B76">
              <w:t>02-06 Kasım 2020</w:t>
            </w:r>
          </w:p>
        </w:tc>
        <w:tc>
          <w:tcPr>
            <w:tcW w:w="563" w:type="pct"/>
            <w:shd w:val="clear" w:color="auto" w:fill="auto"/>
            <w:vAlign w:val="center"/>
            <w:hideMark/>
          </w:tcPr>
          <w:p w14:paraId="7CDA822D"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65C102E3" w14:textId="77777777" w:rsidR="00C95179" w:rsidRPr="00390B76" w:rsidRDefault="00C95179" w:rsidP="002A3D6E">
            <w:pPr>
              <w:spacing w:line="240" w:lineRule="auto"/>
              <w:rPr>
                <w:color w:val="000000"/>
              </w:rPr>
            </w:pPr>
            <w:r w:rsidRPr="00390B76">
              <w:t>Türkiye Hokey Federasyonu Kadınlar Süper Lig Müsabakaları</w:t>
            </w:r>
          </w:p>
        </w:tc>
        <w:tc>
          <w:tcPr>
            <w:tcW w:w="379" w:type="pct"/>
            <w:shd w:val="clear" w:color="auto" w:fill="auto"/>
            <w:vAlign w:val="center"/>
            <w:hideMark/>
          </w:tcPr>
          <w:p w14:paraId="3898B920"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5602C15D" w14:textId="77777777" w:rsidR="00C95179" w:rsidRPr="00390B76" w:rsidRDefault="00C95179" w:rsidP="002A3D6E">
            <w:pPr>
              <w:spacing w:line="240" w:lineRule="auto"/>
              <w:rPr>
                <w:color w:val="000000"/>
              </w:rPr>
            </w:pPr>
            <w:r w:rsidRPr="00390B76">
              <w:rPr>
                <w:color w:val="000000"/>
              </w:rPr>
              <w:t> </w:t>
            </w:r>
          </w:p>
        </w:tc>
        <w:tc>
          <w:tcPr>
            <w:tcW w:w="557" w:type="pct"/>
            <w:shd w:val="clear" w:color="auto" w:fill="auto"/>
            <w:vAlign w:val="center"/>
            <w:hideMark/>
          </w:tcPr>
          <w:p w14:paraId="42C0E43A" w14:textId="77777777" w:rsidR="00C95179" w:rsidRPr="00390B76" w:rsidRDefault="00C95179" w:rsidP="002A3D6E">
            <w:pPr>
              <w:spacing w:line="240" w:lineRule="auto"/>
              <w:rPr>
                <w:color w:val="000000"/>
              </w:rPr>
            </w:pPr>
            <w:r w:rsidRPr="00390B76">
              <w:rPr>
                <w:color w:val="000000"/>
              </w:rPr>
              <w:t> </w:t>
            </w:r>
          </w:p>
        </w:tc>
        <w:tc>
          <w:tcPr>
            <w:tcW w:w="551" w:type="pct"/>
            <w:shd w:val="clear" w:color="auto" w:fill="auto"/>
            <w:vAlign w:val="center"/>
            <w:hideMark/>
          </w:tcPr>
          <w:p w14:paraId="7D005DEF" w14:textId="77777777" w:rsidR="00C95179" w:rsidRPr="00390B76" w:rsidRDefault="00C95179" w:rsidP="002A3D6E">
            <w:pPr>
              <w:spacing w:line="240" w:lineRule="auto"/>
              <w:rPr>
                <w:color w:val="000000"/>
              </w:rPr>
            </w:pPr>
            <w:r w:rsidRPr="00390B76">
              <w:rPr>
                <w:color w:val="000000"/>
              </w:rPr>
              <w:t> </w:t>
            </w:r>
          </w:p>
        </w:tc>
        <w:tc>
          <w:tcPr>
            <w:tcW w:w="430" w:type="pct"/>
            <w:shd w:val="clear" w:color="auto" w:fill="auto"/>
            <w:vAlign w:val="center"/>
            <w:hideMark/>
          </w:tcPr>
          <w:p w14:paraId="12208400"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0474B651" w14:textId="77777777" w:rsidR="00C95179" w:rsidRPr="00390B76" w:rsidRDefault="00C95179" w:rsidP="002A3D6E">
            <w:pPr>
              <w:spacing w:line="240" w:lineRule="auto"/>
              <w:rPr>
                <w:color w:val="000000"/>
              </w:rPr>
            </w:pPr>
            <w:r w:rsidRPr="00390B76">
              <w:rPr>
                <w:color w:val="000000"/>
              </w:rPr>
              <w:t> </w:t>
            </w:r>
          </w:p>
        </w:tc>
      </w:tr>
      <w:tr w:rsidR="00C95179" w:rsidRPr="00390B76" w14:paraId="4EA6833E" w14:textId="77777777" w:rsidTr="00C95179">
        <w:trPr>
          <w:trHeight w:val="1815"/>
          <w:jc w:val="center"/>
        </w:trPr>
        <w:tc>
          <w:tcPr>
            <w:tcW w:w="449" w:type="pct"/>
            <w:shd w:val="clear" w:color="auto" w:fill="auto"/>
            <w:vAlign w:val="center"/>
            <w:hideMark/>
          </w:tcPr>
          <w:p w14:paraId="158D0404" w14:textId="77777777" w:rsidR="00C95179" w:rsidRPr="00390B76" w:rsidRDefault="00C95179" w:rsidP="002A3D6E">
            <w:pPr>
              <w:spacing w:line="240" w:lineRule="auto"/>
              <w:rPr>
                <w:b/>
                <w:bCs/>
                <w:color w:val="000000"/>
              </w:rPr>
            </w:pPr>
            <w:r w:rsidRPr="00390B76">
              <w:rPr>
                <w:b/>
                <w:bCs/>
              </w:rPr>
              <w:t>42</w:t>
            </w:r>
          </w:p>
        </w:tc>
        <w:tc>
          <w:tcPr>
            <w:tcW w:w="538" w:type="pct"/>
            <w:shd w:val="clear" w:color="auto" w:fill="auto"/>
            <w:vAlign w:val="center"/>
            <w:hideMark/>
          </w:tcPr>
          <w:p w14:paraId="5DDFD921" w14:textId="77777777" w:rsidR="00C95179" w:rsidRPr="00390B76" w:rsidRDefault="00C95179" w:rsidP="002A3D6E">
            <w:pPr>
              <w:spacing w:line="240" w:lineRule="auto"/>
              <w:rPr>
                <w:color w:val="000000"/>
              </w:rPr>
            </w:pPr>
            <w:r w:rsidRPr="00390B76">
              <w:t>7.Kas.20</w:t>
            </w:r>
          </w:p>
        </w:tc>
        <w:tc>
          <w:tcPr>
            <w:tcW w:w="563" w:type="pct"/>
            <w:shd w:val="clear" w:color="auto" w:fill="auto"/>
            <w:vAlign w:val="center"/>
            <w:hideMark/>
          </w:tcPr>
          <w:p w14:paraId="6F99B25C" w14:textId="77777777" w:rsidR="00C95179" w:rsidRPr="00390B76" w:rsidRDefault="00C95179" w:rsidP="002A3D6E">
            <w:pPr>
              <w:spacing w:line="240" w:lineRule="auto"/>
              <w:rPr>
                <w:color w:val="000000"/>
              </w:rPr>
            </w:pPr>
            <w:r w:rsidRPr="00390B76">
              <w:t>İncekum</w:t>
            </w:r>
          </w:p>
        </w:tc>
        <w:tc>
          <w:tcPr>
            <w:tcW w:w="710" w:type="pct"/>
            <w:shd w:val="clear" w:color="auto" w:fill="auto"/>
            <w:vAlign w:val="center"/>
            <w:hideMark/>
          </w:tcPr>
          <w:p w14:paraId="765C586C" w14:textId="77777777" w:rsidR="00C95179" w:rsidRPr="00390B76" w:rsidRDefault="00C95179" w:rsidP="002A3D6E">
            <w:pPr>
              <w:spacing w:line="240" w:lineRule="auto"/>
              <w:rPr>
                <w:color w:val="000000"/>
              </w:rPr>
            </w:pPr>
            <w:r w:rsidRPr="00390B76">
              <w:t>Prof. Dr. Cemil Taşçıoğlumtb Cup Bisiklet Yarışları</w:t>
            </w:r>
          </w:p>
        </w:tc>
        <w:tc>
          <w:tcPr>
            <w:tcW w:w="379" w:type="pct"/>
            <w:shd w:val="clear" w:color="auto" w:fill="auto"/>
            <w:vAlign w:val="center"/>
            <w:hideMark/>
          </w:tcPr>
          <w:p w14:paraId="4FB921BE" w14:textId="77777777" w:rsidR="00C95179" w:rsidRPr="00390B76" w:rsidRDefault="00C95179" w:rsidP="002A3D6E">
            <w:pPr>
              <w:spacing w:line="240" w:lineRule="auto"/>
              <w:rPr>
                <w:color w:val="000000"/>
              </w:rPr>
            </w:pPr>
            <w:r w:rsidRPr="00390B76">
              <w:t>35</w:t>
            </w:r>
          </w:p>
        </w:tc>
        <w:tc>
          <w:tcPr>
            <w:tcW w:w="373" w:type="pct"/>
            <w:shd w:val="clear" w:color="auto" w:fill="auto"/>
            <w:vAlign w:val="center"/>
            <w:hideMark/>
          </w:tcPr>
          <w:p w14:paraId="0C504F44" w14:textId="77777777" w:rsidR="00C95179" w:rsidRPr="00390B76" w:rsidRDefault="00C95179" w:rsidP="002A3D6E">
            <w:pPr>
              <w:spacing w:line="240" w:lineRule="auto"/>
              <w:rPr>
                <w:color w:val="000000"/>
              </w:rPr>
            </w:pPr>
            <w:r w:rsidRPr="00390B76">
              <w:t>65</w:t>
            </w:r>
          </w:p>
        </w:tc>
        <w:tc>
          <w:tcPr>
            <w:tcW w:w="557" w:type="pct"/>
            <w:shd w:val="clear" w:color="auto" w:fill="auto"/>
            <w:vAlign w:val="center"/>
            <w:hideMark/>
          </w:tcPr>
          <w:p w14:paraId="7FFDA3FD"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40891B45" w14:textId="77777777" w:rsidR="00C95179" w:rsidRPr="00390B76" w:rsidRDefault="00C95179" w:rsidP="002A3D6E">
            <w:pPr>
              <w:spacing w:line="240" w:lineRule="auto"/>
              <w:rPr>
                <w:color w:val="000000"/>
              </w:rPr>
            </w:pPr>
            <w:r w:rsidRPr="00390B76">
              <w:t>20</w:t>
            </w:r>
          </w:p>
        </w:tc>
        <w:tc>
          <w:tcPr>
            <w:tcW w:w="430" w:type="pct"/>
            <w:shd w:val="clear" w:color="auto" w:fill="auto"/>
            <w:vAlign w:val="center"/>
            <w:hideMark/>
          </w:tcPr>
          <w:p w14:paraId="66E7F15E" w14:textId="77777777" w:rsidR="00C95179" w:rsidRPr="00390B76" w:rsidRDefault="00C95179" w:rsidP="002A3D6E">
            <w:pPr>
              <w:spacing w:line="240" w:lineRule="auto"/>
              <w:rPr>
                <w:color w:val="000000"/>
              </w:rPr>
            </w:pPr>
            <w:r w:rsidRPr="00390B76">
              <w:t>40</w:t>
            </w:r>
          </w:p>
        </w:tc>
        <w:tc>
          <w:tcPr>
            <w:tcW w:w="449" w:type="pct"/>
            <w:shd w:val="clear" w:color="auto" w:fill="auto"/>
            <w:vAlign w:val="center"/>
            <w:hideMark/>
          </w:tcPr>
          <w:p w14:paraId="6B23920A" w14:textId="77777777" w:rsidR="00C95179" w:rsidRPr="00390B76" w:rsidRDefault="00C95179" w:rsidP="002A3D6E">
            <w:pPr>
              <w:spacing w:line="240" w:lineRule="auto"/>
              <w:rPr>
                <w:color w:val="000000"/>
              </w:rPr>
            </w:pPr>
            <w:r w:rsidRPr="00390B76">
              <w:t>160</w:t>
            </w:r>
          </w:p>
        </w:tc>
      </w:tr>
      <w:tr w:rsidR="00C95179" w:rsidRPr="00390B76" w14:paraId="26FFA65E" w14:textId="77777777" w:rsidTr="00C95179">
        <w:trPr>
          <w:trHeight w:val="2715"/>
          <w:jc w:val="center"/>
        </w:trPr>
        <w:tc>
          <w:tcPr>
            <w:tcW w:w="449" w:type="pct"/>
            <w:shd w:val="clear" w:color="auto" w:fill="auto"/>
            <w:vAlign w:val="center"/>
            <w:hideMark/>
          </w:tcPr>
          <w:p w14:paraId="6505B3DE" w14:textId="77777777" w:rsidR="00C95179" w:rsidRPr="00390B76" w:rsidRDefault="00C95179" w:rsidP="002A3D6E">
            <w:pPr>
              <w:spacing w:line="240" w:lineRule="auto"/>
              <w:rPr>
                <w:b/>
                <w:bCs/>
                <w:color w:val="000000"/>
              </w:rPr>
            </w:pPr>
            <w:r w:rsidRPr="00390B76">
              <w:rPr>
                <w:b/>
                <w:bCs/>
              </w:rPr>
              <w:t>43</w:t>
            </w:r>
          </w:p>
        </w:tc>
        <w:tc>
          <w:tcPr>
            <w:tcW w:w="538" w:type="pct"/>
            <w:shd w:val="clear" w:color="auto" w:fill="auto"/>
            <w:vAlign w:val="center"/>
            <w:hideMark/>
          </w:tcPr>
          <w:p w14:paraId="26D23D64" w14:textId="77777777" w:rsidR="00C95179" w:rsidRPr="00390B76" w:rsidRDefault="00C95179" w:rsidP="002A3D6E">
            <w:pPr>
              <w:spacing w:line="240" w:lineRule="auto"/>
              <w:rPr>
                <w:color w:val="000000"/>
              </w:rPr>
            </w:pPr>
            <w:r w:rsidRPr="00390B76">
              <w:t>7.Kas.20</w:t>
            </w:r>
          </w:p>
        </w:tc>
        <w:tc>
          <w:tcPr>
            <w:tcW w:w="563" w:type="pct"/>
            <w:shd w:val="clear" w:color="auto" w:fill="auto"/>
            <w:vAlign w:val="center"/>
            <w:hideMark/>
          </w:tcPr>
          <w:p w14:paraId="6A89F4D3"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49823824" w14:textId="77777777" w:rsidR="00C95179" w:rsidRPr="00390B76" w:rsidRDefault="00C95179" w:rsidP="002A3D6E">
            <w:pPr>
              <w:spacing w:line="240" w:lineRule="auto"/>
              <w:rPr>
                <w:color w:val="000000"/>
              </w:rPr>
            </w:pPr>
            <w:r w:rsidRPr="00390B76">
              <w:t>Türkiye Voleybol Federasyonu 1.Lig Erkekler Alanya Bld.Sp.- Maliye İhtisas</w:t>
            </w:r>
          </w:p>
        </w:tc>
        <w:tc>
          <w:tcPr>
            <w:tcW w:w="379" w:type="pct"/>
            <w:shd w:val="clear" w:color="auto" w:fill="auto"/>
            <w:vAlign w:val="center"/>
            <w:hideMark/>
          </w:tcPr>
          <w:p w14:paraId="23B08FBA"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47869375"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10D3D4E3" w14:textId="77777777" w:rsidR="00C95179" w:rsidRPr="00390B76" w:rsidRDefault="00C95179" w:rsidP="002A3D6E">
            <w:pPr>
              <w:spacing w:line="240" w:lineRule="auto"/>
              <w:rPr>
                <w:color w:val="000000"/>
              </w:rPr>
            </w:pPr>
            <w:r w:rsidRPr="00390B76">
              <w:t>6</w:t>
            </w:r>
          </w:p>
        </w:tc>
        <w:tc>
          <w:tcPr>
            <w:tcW w:w="551" w:type="pct"/>
            <w:shd w:val="clear" w:color="auto" w:fill="auto"/>
            <w:vAlign w:val="center"/>
            <w:hideMark/>
          </w:tcPr>
          <w:p w14:paraId="299AB2BA" w14:textId="77777777" w:rsidR="00C95179" w:rsidRPr="00390B76" w:rsidRDefault="00C95179" w:rsidP="002A3D6E">
            <w:pPr>
              <w:spacing w:line="240" w:lineRule="auto"/>
              <w:rPr>
                <w:color w:val="000000"/>
              </w:rPr>
            </w:pPr>
            <w:r w:rsidRPr="00390B76">
              <w:t>8</w:t>
            </w:r>
          </w:p>
        </w:tc>
        <w:tc>
          <w:tcPr>
            <w:tcW w:w="430" w:type="pct"/>
            <w:shd w:val="clear" w:color="auto" w:fill="auto"/>
            <w:vAlign w:val="center"/>
            <w:hideMark/>
          </w:tcPr>
          <w:p w14:paraId="2EC74E22" w14:textId="77777777" w:rsidR="00C95179" w:rsidRPr="00390B76" w:rsidRDefault="00C95179" w:rsidP="002A3D6E">
            <w:pPr>
              <w:spacing w:line="240" w:lineRule="auto"/>
              <w:rPr>
                <w:color w:val="000000"/>
              </w:rPr>
            </w:pPr>
            <w:r w:rsidRPr="00390B76">
              <w:t>20</w:t>
            </w:r>
          </w:p>
        </w:tc>
        <w:tc>
          <w:tcPr>
            <w:tcW w:w="449" w:type="pct"/>
            <w:shd w:val="clear" w:color="auto" w:fill="auto"/>
            <w:vAlign w:val="center"/>
            <w:hideMark/>
          </w:tcPr>
          <w:p w14:paraId="2F0D298C" w14:textId="77777777" w:rsidR="00C95179" w:rsidRPr="00390B76" w:rsidRDefault="00C95179" w:rsidP="002A3D6E">
            <w:pPr>
              <w:spacing w:line="240" w:lineRule="auto"/>
              <w:rPr>
                <w:color w:val="000000"/>
              </w:rPr>
            </w:pPr>
            <w:r w:rsidRPr="00390B76">
              <w:t>64</w:t>
            </w:r>
          </w:p>
        </w:tc>
      </w:tr>
      <w:tr w:rsidR="00C95179" w:rsidRPr="00390B76" w14:paraId="0F222142" w14:textId="77777777" w:rsidTr="00C95179">
        <w:trPr>
          <w:trHeight w:val="2415"/>
          <w:jc w:val="center"/>
        </w:trPr>
        <w:tc>
          <w:tcPr>
            <w:tcW w:w="449" w:type="pct"/>
            <w:shd w:val="clear" w:color="auto" w:fill="auto"/>
            <w:vAlign w:val="center"/>
            <w:hideMark/>
          </w:tcPr>
          <w:p w14:paraId="389E3B11" w14:textId="77777777" w:rsidR="00C95179" w:rsidRPr="00390B76" w:rsidRDefault="00C95179" w:rsidP="002A3D6E">
            <w:pPr>
              <w:spacing w:line="240" w:lineRule="auto"/>
              <w:rPr>
                <w:b/>
                <w:bCs/>
                <w:color w:val="000000"/>
              </w:rPr>
            </w:pPr>
            <w:r w:rsidRPr="00390B76">
              <w:rPr>
                <w:b/>
                <w:bCs/>
              </w:rPr>
              <w:lastRenderedPageBreak/>
              <w:t>44</w:t>
            </w:r>
          </w:p>
        </w:tc>
        <w:tc>
          <w:tcPr>
            <w:tcW w:w="538" w:type="pct"/>
            <w:shd w:val="clear" w:color="auto" w:fill="auto"/>
            <w:vAlign w:val="center"/>
            <w:hideMark/>
          </w:tcPr>
          <w:p w14:paraId="294CC9A1" w14:textId="77777777" w:rsidR="00C95179" w:rsidRPr="00390B76" w:rsidRDefault="00C95179" w:rsidP="002A3D6E">
            <w:pPr>
              <w:spacing w:line="240" w:lineRule="auto"/>
              <w:rPr>
                <w:color w:val="000000"/>
              </w:rPr>
            </w:pPr>
            <w:r w:rsidRPr="00390B76">
              <w:t>7.Kas.20</w:t>
            </w:r>
          </w:p>
        </w:tc>
        <w:tc>
          <w:tcPr>
            <w:tcW w:w="563" w:type="pct"/>
            <w:shd w:val="clear" w:color="auto" w:fill="auto"/>
            <w:vAlign w:val="center"/>
            <w:hideMark/>
          </w:tcPr>
          <w:p w14:paraId="01DFDFC9" w14:textId="77777777" w:rsidR="00C95179" w:rsidRPr="00390B76" w:rsidRDefault="00C95179" w:rsidP="002A3D6E">
            <w:pPr>
              <w:spacing w:line="240" w:lineRule="auto"/>
              <w:rPr>
                <w:color w:val="000000"/>
              </w:rPr>
            </w:pPr>
            <w:r w:rsidRPr="00390B76">
              <w:t>Oba Stadı</w:t>
            </w:r>
          </w:p>
        </w:tc>
        <w:tc>
          <w:tcPr>
            <w:tcW w:w="710" w:type="pct"/>
            <w:shd w:val="clear" w:color="auto" w:fill="auto"/>
            <w:vAlign w:val="center"/>
            <w:hideMark/>
          </w:tcPr>
          <w:p w14:paraId="0498E1A3" w14:textId="77777777" w:rsidR="00C95179" w:rsidRPr="00390B76" w:rsidRDefault="00C95179" w:rsidP="002A3D6E">
            <w:pPr>
              <w:spacing w:line="240" w:lineRule="auto"/>
              <w:rPr>
                <w:color w:val="000000"/>
              </w:rPr>
            </w:pPr>
            <w:r w:rsidRPr="00390B76">
              <w:t>Aytemiz Alanyaspor – Trabzonspor A.Ş (Süperlig Müsabakası)</w:t>
            </w:r>
          </w:p>
        </w:tc>
        <w:tc>
          <w:tcPr>
            <w:tcW w:w="379" w:type="pct"/>
            <w:shd w:val="clear" w:color="auto" w:fill="auto"/>
            <w:vAlign w:val="center"/>
            <w:hideMark/>
          </w:tcPr>
          <w:p w14:paraId="7814E5DB"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54C309DE"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595E7C5D"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18D5D926"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5EF846B8"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75BDD85B" w14:textId="77777777" w:rsidR="00C95179" w:rsidRPr="00390B76" w:rsidRDefault="00C95179" w:rsidP="002A3D6E">
            <w:pPr>
              <w:spacing w:line="240" w:lineRule="auto"/>
              <w:rPr>
                <w:color w:val="000000"/>
              </w:rPr>
            </w:pPr>
            <w:r w:rsidRPr="00390B76">
              <w:t>83</w:t>
            </w:r>
          </w:p>
        </w:tc>
      </w:tr>
      <w:tr w:rsidR="00C95179" w:rsidRPr="00390B76" w14:paraId="02A3BED8" w14:textId="77777777" w:rsidTr="00C95179">
        <w:trPr>
          <w:trHeight w:val="1815"/>
          <w:jc w:val="center"/>
        </w:trPr>
        <w:tc>
          <w:tcPr>
            <w:tcW w:w="449" w:type="pct"/>
            <w:shd w:val="clear" w:color="auto" w:fill="auto"/>
            <w:vAlign w:val="center"/>
            <w:hideMark/>
          </w:tcPr>
          <w:p w14:paraId="2B62A0BE" w14:textId="77777777" w:rsidR="00C95179" w:rsidRPr="00390B76" w:rsidRDefault="00C95179" w:rsidP="002A3D6E">
            <w:pPr>
              <w:spacing w:line="240" w:lineRule="auto"/>
              <w:rPr>
                <w:b/>
                <w:bCs/>
                <w:color w:val="000000"/>
              </w:rPr>
            </w:pPr>
            <w:r w:rsidRPr="00390B76">
              <w:rPr>
                <w:b/>
                <w:bCs/>
              </w:rPr>
              <w:t>45</w:t>
            </w:r>
          </w:p>
        </w:tc>
        <w:tc>
          <w:tcPr>
            <w:tcW w:w="538" w:type="pct"/>
            <w:shd w:val="clear" w:color="auto" w:fill="auto"/>
            <w:vAlign w:val="center"/>
            <w:hideMark/>
          </w:tcPr>
          <w:p w14:paraId="01BD629B" w14:textId="77777777" w:rsidR="00C95179" w:rsidRPr="00390B76" w:rsidRDefault="00C95179" w:rsidP="002A3D6E">
            <w:pPr>
              <w:spacing w:line="240" w:lineRule="auto"/>
              <w:rPr>
                <w:color w:val="000000"/>
              </w:rPr>
            </w:pPr>
            <w:r w:rsidRPr="00390B76">
              <w:t>8.Kas.20</w:t>
            </w:r>
          </w:p>
        </w:tc>
        <w:tc>
          <w:tcPr>
            <w:tcW w:w="563" w:type="pct"/>
            <w:shd w:val="clear" w:color="auto" w:fill="auto"/>
            <w:vAlign w:val="center"/>
            <w:hideMark/>
          </w:tcPr>
          <w:p w14:paraId="597C9605" w14:textId="77777777" w:rsidR="00C95179" w:rsidRPr="00390B76" w:rsidRDefault="00C95179" w:rsidP="002A3D6E">
            <w:pPr>
              <w:spacing w:line="240" w:lineRule="auto"/>
              <w:rPr>
                <w:color w:val="000000"/>
              </w:rPr>
            </w:pPr>
            <w:r w:rsidRPr="00390B76">
              <w:t>Okurcalar</w:t>
            </w:r>
          </w:p>
        </w:tc>
        <w:tc>
          <w:tcPr>
            <w:tcW w:w="710" w:type="pct"/>
            <w:shd w:val="clear" w:color="auto" w:fill="auto"/>
            <w:vAlign w:val="center"/>
            <w:hideMark/>
          </w:tcPr>
          <w:p w14:paraId="1B942320" w14:textId="77777777" w:rsidR="00C95179" w:rsidRPr="00390B76" w:rsidRDefault="00C95179" w:rsidP="002A3D6E">
            <w:pPr>
              <w:spacing w:line="240" w:lineRule="auto"/>
              <w:rPr>
                <w:color w:val="000000"/>
              </w:rPr>
            </w:pPr>
            <w:r w:rsidRPr="00390B76">
              <w:t>İncekum Velo Alanya Mtb Cup Bisiklet Yarışları</w:t>
            </w:r>
          </w:p>
        </w:tc>
        <w:tc>
          <w:tcPr>
            <w:tcW w:w="379" w:type="pct"/>
            <w:shd w:val="clear" w:color="auto" w:fill="auto"/>
            <w:vAlign w:val="center"/>
            <w:hideMark/>
          </w:tcPr>
          <w:p w14:paraId="1D143CEC" w14:textId="77777777" w:rsidR="00C95179" w:rsidRPr="00390B76" w:rsidRDefault="00C95179" w:rsidP="002A3D6E">
            <w:pPr>
              <w:spacing w:line="240" w:lineRule="auto"/>
              <w:rPr>
                <w:color w:val="000000"/>
              </w:rPr>
            </w:pPr>
            <w:r w:rsidRPr="00390B76">
              <w:t>40</w:t>
            </w:r>
          </w:p>
        </w:tc>
        <w:tc>
          <w:tcPr>
            <w:tcW w:w="373" w:type="pct"/>
            <w:shd w:val="clear" w:color="auto" w:fill="auto"/>
            <w:vAlign w:val="center"/>
            <w:hideMark/>
          </w:tcPr>
          <w:p w14:paraId="2C71E95A" w14:textId="77777777" w:rsidR="00C95179" w:rsidRPr="00390B76" w:rsidRDefault="00C95179" w:rsidP="002A3D6E">
            <w:pPr>
              <w:spacing w:line="240" w:lineRule="auto"/>
              <w:rPr>
                <w:color w:val="000000"/>
              </w:rPr>
            </w:pPr>
            <w:r w:rsidRPr="00390B76">
              <w:t>60</w:t>
            </w:r>
          </w:p>
        </w:tc>
        <w:tc>
          <w:tcPr>
            <w:tcW w:w="557" w:type="pct"/>
            <w:shd w:val="clear" w:color="auto" w:fill="auto"/>
            <w:vAlign w:val="center"/>
            <w:hideMark/>
          </w:tcPr>
          <w:p w14:paraId="2911DD57"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2D651C90" w14:textId="77777777" w:rsidR="00C95179" w:rsidRPr="00390B76" w:rsidRDefault="00C95179" w:rsidP="002A3D6E">
            <w:pPr>
              <w:spacing w:line="240" w:lineRule="auto"/>
              <w:rPr>
                <w:color w:val="000000"/>
              </w:rPr>
            </w:pPr>
            <w:r w:rsidRPr="00390B76">
              <w:t>20</w:t>
            </w:r>
          </w:p>
        </w:tc>
        <w:tc>
          <w:tcPr>
            <w:tcW w:w="430" w:type="pct"/>
            <w:shd w:val="clear" w:color="auto" w:fill="auto"/>
            <w:vAlign w:val="center"/>
            <w:hideMark/>
          </w:tcPr>
          <w:p w14:paraId="1B057E81" w14:textId="77777777" w:rsidR="00C95179" w:rsidRPr="00390B76" w:rsidRDefault="00C95179" w:rsidP="002A3D6E">
            <w:pPr>
              <w:spacing w:line="240" w:lineRule="auto"/>
              <w:rPr>
                <w:color w:val="000000"/>
              </w:rPr>
            </w:pPr>
            <w:r w:rsidRPr="00390B76">
              <w:t>40</w:t>
            </w:r>
          </w:p>
        </w:tc>
        <w:tc>
          <w:tcPr>
            <w:tcW w:w="449" w:type="pct"/>
            <w:shd w:val="clear" w:color="auto" w:fill="auto"/>
            <w:vAlign w:val="center"/>
            <w:hideMark/>
          </w:tcPr>
          <w:p w14:paraId="3CD2EB90" w14:textId="77777777" w:rsidR="00C95179" w:rsidRPr="00390B76" w:rsidRDefault="00C95179" w:rsidP="002A3D6E">
            <w:pPr>
              <w:spacing w:line="240" w:lineRule="auto"/>
              <w:rPr>
                <w:color w:val="000000"/>
              </w:rPr>
            </w:pPr>
            <w:r w:rsidRPr="00390B76">
              <w:t>180</w:t>
            </w:r>
          </w:p>
        </w:tc>
      </w:tr>
      <w:tr w:rsidR="00C95179" w:rsidRPr="00390B76" w14:paraId="69CAD723" w14:textId="77777777" w:rsidTr="00C95179">
        <w:trPr>
          <w:trHeight w:val="2415"/>
          <w:jc w:val="center"/>
        </w:trPr>
        <w:tc>
          <w:tcPr>
            <w:tcW w:w="449" w:type="pct"/>
            <w:shd w:val="clear" w:color="auto" w:fill="auto"/>
            <w:vAlign w:val="center"/>
            <w:hideMark/>
          </w:tcPr>
          <w:p w14:paraId="5EDD1B8A" w14:textId="77777777" w:rsidR="00C95179" w:rsidRPr="00390B76" w:rsidRDefault="00C95179" w:rsidP="002A3D6E">
            <w:pPr>
              <w:spacing w:line="240" w:lineRule="auto"/>
              <w:rPr>
                <w:b/>
                <w:bCs/>
                <w:color w:val="000000"/>
              </w:rPr>
            </w:pPr>
            <w:r w:rsidRPr="00390B76">
              <w:rPr>
                <w:b/>
                <w:bCs/>
              </w:rPr>
              <w:t>46</w:t>
            </w:r>
          </w:p>
        </w:tc>
        <w:tc>
          <w:tcPr>
            <w:tcW w:w="538" w:type="pct"/>
            <w:shd w:val="clear" w:color="auto" w:fill="auto"/>
            <w:vAlign w:val="center"/>
            <w:hideMark/>
          </w:tcPr>
          <w:p w14:paraId="63766A61" w14:textId="77777777" w:rsidR="00C95179" w:rsidRPr="00390B76" w:rsidRDefault="00C95179" w:rsidP="002A3D6E">
            <w:pPr>
              <w:spacing w:line="240" w:lineRule="auto"/>
              <w:rPr>
                <w:color w:val="000000"/>
              </w:rPr>
            </w:pPr>
            <w:r w:rsidRPr="00390B76">
              <w:t>08-12 Kasım 2020</w:t>
            </w:r>
          </w:p>
        </w:tc>
        <w:tc>
          <w:tcPr>
            <w:tcW w:w="563" w:type="pct"/>
            <w:shd w:val="clear" w:color="auto" w:fill="auto"/>
            <w:vAlign w:val="center"/>
            <w:hideMark/>
          </w:tcPr>
          <w:p w14:paraId="50DBF5A3"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216B455C" w14:textId="77777777" w:rsidR="00C95179" w:rsidRPr="00390B76" w:rsidRDefault="00C95179" w:rsidP="002A3D6E">
            <w:pPr>
              <w:spacing w:line="240" w:lineRule="auto"/>
              <w:rPr>
                <w:color w:val="000000"/>
              </w:rPr>
            </w:pPr>
            <w:r w:rsidRPr="00390B76">
              <w:t>Türkiye Hokey Federasyonu Erkekler Süper Lig Müsabakaları</w:t>
            </w:r>
          </w:p>
        </w:tc>
        <w:tc>
          <w:tcPr>
            <w:tcW w:w="379" w:type="pct"/>
            <w:shd w:val="clear" w:color="auto" w:fill="auto"/>
            <w:vAlign w:val="center"/>
            <w:hideMark/>
          </w:tcPr>
          <w:p w14:paraId="2B50976A"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4DCD91CD" w14:textId="77777777" w:rsidR="00C95179" w:rsidRPr="00390B76" w:rsidRDefault="00C95179" w:rsidP="002A3D6E">
            <w:pPr>
              <w:spacing w:line="240" w:lineRule="auto"/>
              <w:rPr>
                <w:color w:val="000000"/>
              </w:rPr>
            </w:pPr>
            <w:r w:rsidRPr="00390B76">
              <w:t>120</w:t>
            </w:r>
          </w:p>
        </w:tc>
        <w:tc>
          <w:tcPr>
            <w:tcW w:w="557" w:type="pct"/>
            <w:shd w:val="clear" w:color="auto" w:fill="auto"/>
            <w:vAlign w:val="center"/>
            <w:hideMark/>
          </w:tcPr>
          <w:p w14:paraId="625F4C92"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7D097AD7" w14:textId="77777777" w:rsidR="00C95179" w:rsidRPr="00390B76" w:rsidRDefault="00C95179" w:rsidP="002A3D6E">
            <w:pPr>
              <w:spacing w:line="240" w:lineRule="auto"/>
              <w:rPr>
                <w:color w:val="000000"/>
              </w:rPr>
            </w:pPr>
            <w:r w:rsidRPr="00390B76">
              <w:t>40</w:t>
            </w:r>
          </w:p>
        </w:tc>
        <w:tc>
          <w:tcPr>
            <w:tcW w:w="430" w:type="pct"/>
            <w:shd w:val="clear" w:color="auto" w:fill="auto"/>
            <w:vAlign w:val="center"/>
            <w:hideMark/>
          </w:tcPr>
          <w:p w14:paraId="6FBA8955" w14:textId="77777777" w:rsidR="00C95179" w:rsidRPr="00390B76" w:rsidRDefault="00C95179" w:rsidP="002A3D6E">
            <w:pPr>
              <w:spacing w:line="240" w:lineRule="auto"/>
              <w:rPr>
                <w:color w:val="000000"/>
              </w:rPr>
            </w:pPr>
            <w:r w:rsidRPr="00390B76">
              <w:t>60</w:t>
            </w:r>
          </w:p>
        </w:tc>
        <w:tc>
          <w:tcPr>
            <w:tcW w:w="449" w:type="pct"/>
            <w:shd w:val="clear" w:color="auto" w:fill="auto"/>
            <w:vAlign w:val="center"/>
            <w:hideMark/>
          </w:tcPr>
          <w:p w14:paraId="62336C33" w14:textId="77777777" w:rsidR="00C95179" w:rsidRPr="00390B76" w:rsidRDefault="00C95179" w:rsidP="002A3D6E">
            <w:pPr>
              <w:spacing w:line="240" w:lineRule="auto"/>
              <w:rPr>
                <w:color w:val="000000"/>
              </w:rPr>
            </w:pPr>
            <w:r w:rsidRPr="00390B76">
              <w:t>240</w:t>
            </w:r>
          </w:p>
        </w:tc>
      </w:tr>
      <w:tr w:rsidR="00C95179" w:rsidRPr="00390B76" w14:paraId="6DF340A8" w14:textId="77777777" w:rsidTr="00C95179">
        <w:trPr>
          <w:trHeight w:val="2715"/>
          <w:jc w:val="center"/>
        </w:trPr>
        <w:tc>
          <w:tcPr>
            <w:tcW w:w="449" w:type="pct"/>
            <w:shd w:val="clear" w:color="auto" w:fill="auto"/>
            <w:vAlign w:val="center"/>
            <w:hideMark/>
          </w:tcPr>
          <w:p w14:paraId="25AC4829" w14:textId="77777777" w:rsidR="00C95179" w:rsidRPr="00390B76" w:rsidRDefault="00C95179" w:rsidP="002A3D6E">
            <w:pPr>
              <w:spacing w:line="240" w:lineRule="auto"/>
              <w:rPr>
                <w:b/>
                <w:bCs/>
                <w:color w:val="000000"/>
              </w:rPr>
            </w:pPr>
            <w:r w:rsidRPr="00390B76">
              <w:rPr>
                <w:b/>
                <w:bCs/>
              </w:rPr>
              <w:t>47</w:t>
            </w:r>
          </w:p>
        </w:tc>
        <w:tc>
          <w:tcPr>
            <w:tcW w:w="538" w:type="pct"/>
            <w:shd w:val="clear" w:color="auto" w:fill="auto"/>
            <w:vAlign w:val="center"/>
            <w:hideMark/>
          </w:tcPr>
          <w:p w14:paraId="5D591CB1" w14:textId="77777777" w:rsidR="00C95179" w:rsidRPr="00390B76" w:rsidRDefault="00C95179" w:rsidP="002A3D6E">
            <w:pPr>
              <w:spacing w:line="240" w:lineRule="auto"/>
              <w:rPr>
                <w:color w:val="000000"/>
              </w:rPr>
            </w:pPr>
            <w:r w:rsidRPr="00390B76">
              <w:t>13-21 Kasım 2020</w:t>
            </w:r>
          </w:p>
        </w:tc>
        <w:tc>
          <w:tcPr>
            <w:tcW w:w="563" w:type="pct"/>
            <w:shd w:val="clear" w:color="auto" w:fill="auto"/>
            <w:vAlign w:val="center"/>
            <w:hideMark/>
          </w:tcPr>
          <w:p w14:paraId="3EAE9D4C"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4BD55522" w14:textId="77777777" w:rsidR="00C95179" w:rsidRPr="00390B76" w:rsidRDefault="00C95179" w:rsidP="002A3D6E">
            <w:pPr>
              <w:spacing w:line="240" w:lineRule="auto"/>
              <w:rPr>
                <w:color w:val="000000"/>
              </w:rPr>
            </w:pPr>
            <w:r w:rsidRPr="00390B76">
              <w:t>Türkiye Hokey Federasyonu Kadınlar - Erkekler 1.Lig Lig Müsabakaları</w:t>
            </w:r>
          </w:p>
        </w:tc>
        <w:tc>
          <w:tcPr>
            <w:tcW w:w="379" w:type="pct"/>
            <w:shd w:val="clear" w:color="auto" w:fill="auto"/>
            <w:vAlign w:val="center"/>
            <w:hideMark/>
          </w:tcPr>
          <w:p w14:paraId="522FE21A" w14:textId="77777777" w:rsidR="00C95179" w:rsidRPr="00390B76" w:rsidRDefault="00C95179" w:rsidP="002A3D6E">
            <w:pPr>
              <w:spacing w:line="240" w:lineRule="auto"/>
              <w:rPr>
                <w:color w:val="000000"/>
              </w:rPr>
            </w:pPr>
            <w:r w:rsidRPr="00390B76">
              <w:t>140</w:t>
            </w:r>
          </w:p>
        </w:tc>
        <w:tc>
          <w:tcPr>
            <w:tcW w:w="373" w:type="pct"/>
            <w:shd w:val="clear" w:color="auto" w:fill="auto"/>
            <w:vAlign w:val="center"/>
            <w:hideMark/>
          </w:tcPr>
          <w:p w14:paraId="1201D6BD" w14:textId="77777777" w:rsidR="00C95179" w:rsidRPr="00390B76" w:rsidRDefault="00C95179" w:rsidP="002A3D6E">
            <w:pPr>
              <w:spacing w:line="240" w:lineRule="auto"/>
              <w:rPr>
                <w:color w:val="000000"/>
              </w:rPr>
            </w:pPr>
            <w:r w:rsidRPr="00390B76">
              <w:t>180</w:t>
            </w:r>
          </w:p>
        </w:tc>
        <w:tc>
          <w:tcPr>
            <w:tcW w:w="557" w:type="pct"/>
            <w:shd w:val="clear" w:color="auto" w:fill="auto"/>
            <w:vAlign w:val="center"/>
            <w:hideMark/>
          </w:tcPr>
          <w:p w14:paraId="6B97DB96"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3BCFFBE9" w14:textId="77777777" w:rsidR="00C95179" w:rsidRPr="00390B76" w:rsidRDefault="00C95179" w:rsidP="002A3D6E">
            <w:pPr>
              <w:spacing w:line="240" w:lineRule="auto"/>
              <w:rPr>
                <w:color w:val="000000"/>
              </w:rPr>
            </w:pPr>
            <w:r w:rsidRPr="00390B76">
              <w:t>50</w:t>
            </w:r>
          </w:p>
        </w:tc>
        <w:tc>
          <w:tcPr>
            <w:tcW w:w="430" w:type="pct"/>
            <w:shd w:val="clear" w:color="auto" w:fill="auto"/>
            <w:vAlign w:val="center"/>
            <w:hideMark/>
          </w:tcPr>
          <w:p w14:paraId="34FFDB35" w14:textId="77777777" w:rsidR="00C95179" w:rsidRPr="00390B76" w:rsidRDefault="00C95179" w:rsidP="002A3D6E">
            <w:pPr>
              <w:spacing w:line="240" w:lineRule="auto"/>
              <w:rPr>
                <w:color w:val="000000"/>
              </w:rPr>
            </w:pPr>
            <w:r w:rsidRPr="00390B76">
              <w:t>80</w:t>
            </w:r>
          </w:p>
        </w:tc>
        <w:tc>
          <w:tcPr>
            <w:tcW w:w="449" w:type="pct"/>
            <w:shd w:val="clear" w:color="auto" w:fill="auto"/>
            <w:vAlign w:val="center"/>
            <w:hideMark/>
          </w:tcPr>
          <w:p w14:paraId="5689579F" w14:textId="77777777" w:rsidR="00C95179" w:rsidRPr="00390B76" w:rsidRDefault="00C95179" w:rsidP="002A3D6E">
            <w:pPr>
              <w:spacing w:line="240" w:lineRule="auto"/>
              <w:rPr>
                <w:color w:val="000000"/>
              </w:rPr>
            </w:pPr>
            <w:r w:rsidRPr="00390B76">
              <w:t>520</w:t>
            </w:r>
          </w:p>
        </w:tc>
      </w:tr>
      <w:tr w:rsidR="00C95179" w:rsidRPr="00390B76" w14:paraId="20D3F3FB" w14:textId="77777777" w:rsidTr="00C95179">
        <w:trPr>
          <w:trHeight w:val="1815"/>
          <w:jc w:val="center"/>
        </w:trPr>
        <w:tc>
          <w:tcPr>
            <w:tcW w:w="449" w:type="pct"/>
            <w:shd w:val="clear" w:color="auto" w:fill="auto"/>
            <w:vAlign w:val="center"/>
            <w:hideMark/>
          </w:tcPr>
          <w:p w14:paraId="28045B54" w14:textId="77777777" w:rsidR="00C95179" w:rsidRPr="00390B76" w:rsidRDefault="00C95179" w:rsidP="002A3D6E">
            <w:pPr>
              <w:spacing w:line="240" w:lineRule="auto"/>
              <w:rPr>
                <w:b/>
                <w:bCs/>
                <w:color w:val="000000"/>
              </w:rPr>
            </w:pPr>
            <w:r w:rsidRPr="00390B76">
              <w:rPr>
                <w:b/>
                <w:bCs/>
              </w:rPr>
              <w:t>48</w:t>
            </w:r>
          </w:p>
        </w:tc>
        <w:tc>
          <w:tcPr>
            <w:tcW w:w="538" w:type="pct"/>
            <w:shd w:val="clear" w:color="auto" w:fill="auto"/>
            <w:vAlign w:val="center"/>
            <w:hideMark/>
          </w:tcPr>
          <w:p w14:paraId="4A306761" w14:textId="77777777" w:rsidR="00C95179" w:rsidRPr="00390B76" w:rsidRDefault="00C95179" w:rsidP="002A3D6E">
            <w:pPr>
              <w:spacing w:line="240" w:lineRule="auto"/>
              <w:rPr>
                <w:color w:val="000000"/>
              </w:rPr>
            </w:pPr>
            <w:r w:rsidRPr="00390B76">
              <w:t>14.Kas.20</w:t>
            </w:r>
          </w:p>
        </w:tc>
        <w:tc>
          <w:tcPr>
            <w:tcW w:w="563" w:type="pct"/>
            <w:shd w:val="clear" w:color="auto" w:fill="auto"/>
            <w:vAlign w:val="center"/>
            <w:hideMark/>
          </w:tcPr>
          <w:p w14:paraId="3DFAC11D" w14:textId="77777777" w:rsidR="00C95179" w:rsidRPr="00390B76" w:rsidRDefault="00C95179" w:rsidP="002A3D6E">
            <w:pPr>
              <w:spacing w:line="240" w:lineRule="auto"/>
              <w:rPr>
                <w:color w:val="000000"/>
              </w:rPr>
            </w:pPr>
            <w:r w:rsidRPr="00390B76">
              <w:t>İncekum</w:t>
            </w:r>
          </w:p>
        </w:tc>
        <w:tc>
          <w:tcPr>
            <w:tcW w:w="710" w:type="pct"/>
            <w:shd w:val="clear" w:color="auto" w:fill="auto"/>
            <w:vAlign w:val="center"/>
            <w:hideMark/>
          </w:tcPr>
          <w:p w14:paraId="57CF5D4F" w14:textId="77777777" w:rsidR="00C95179" w:rsidRPr="00390B76" w:rsidRDefault="00C95179" w:rsidP="002A3D6E">
            <w:pPr>
              <w:spacing w:line="240" w:lineRule="auto"/>
              <w:rPr>
                <w:color w:val="000000"/>
              </w:rPr>
            </w:pPr>
            <w:r w:rsidRPr="00390B76">
              <w:t>Prof. Dr. Feriha Öz Mtb Cup Bisiklet Yarışları</w:t>
            </w:r>
          </w:p>
        </w:tc>
        <w:tc>
          <w:tcPr>
            <w:tcW w:w="379" w:type="pct"/>
            <w:shd w:val="clear" w:color="auto" w:fill="auto"/>
            <w:vAlign w:val="center"/>
            <w:hideMark/>
          </w:tcPr>
          <w:p w14:paraId="493B8F7E" w14:textId="77777777" w:rsidR="00C95179" w:rsidRPr="00390B76" w:rsidRDefault="00C95179" w:rsidP="002A3D6E">
            <w:pPr>
              <w:spacing w:line="240" w:lineRule="auto"/>
              <w:rPr>
                <w:color w:val="000000"/>
              </w:rPr>
            </w:pPr>
            <w:r w:rsidRPr="00390B76">
              <w:t>30</w:t>
            </w:r>
          </w:p>
        </w:tc>
        <w:tc>
          <w:tcPr>
            <w:tcW w:w="373" w:type="pct"/>
            <w:shd w:val="clear" w:color="auto" w:fill="auto"/>
            <w:vAlign w:val="center"/>
            <w:hideMark/>
          </w:tcPr>
          <w:p w14:paraId="0CFCAEEA" w14:textId="77777777" w:rsidR="00C95179" w:rsidRPr="00390B76" w:rsidRDefault="00C95179" w:rsidP="002A3D6E">
            <w:pPr>
              <w:spacing w:line="240" w:lineRule="auto"/>
              <w:rPr>
                <w:color w:val="000000"/>
              </w:rPr>
            </w:pPr>
            <w:r w:rsidRPr="00390B76">
              <w:t>50</w:t>
            </w:r>
          </w:p>
        </w:tc>
        <w:tc>
          <w:tcPr>
            <w:tcW w:w="557" w:type="pct"/>
            <w:shd w:val="clear" w:color="auto" w:fill="auto"/>
            <w:vAlign w:val="center"/>
            <w:hideMark/>
          </w:tcPr>
          <w:p w14:paraId="54CF0E30" w14:textId="77777777" w:rsidR="00C95179" w:rsidRPr="00390B76" w:rsidRDefault="00C95179" w:rsidP="002A3D6E">
            <w:pPr>
              <w:spacing w:line="240" w:lineRule="auto"/>
              <w:rPr>
                <w:color w:val="000000"/>
              </w:rPr>
            </w:pPr>
            <w:r w:rsidRPr="00390B76">
              <w:t>15</w:t>
            </w:r>
          </w:p>
        </w:tc>
        <w:tc>
          <w:tcPr>
            <w:tcW w:w="551" w:type="pct"/>
            <w:shd w:val="clear" w:color="auto" w:fill="auto"/>
            <w:vAlign w:val="center"/>
            <w:hideMark/>
          </w:tcPr>
          <w:p w14:paraId="266036B5" w14:textId="77777777" w:rsidR="00C95179" w:rsidRPr="00390B76" w:rsidRDefault="00C95179" w:rsidP="002A3D6E">
            <w:pPr>
              <w:spacing w:line="240" w:lineRule="auto"/>
              <w:rPr>
                <w:color w:val="000000"/>
              </w:rPr>
            </w:pPr>
            <w:r w:rsidRPr="00390B76">
              <w:t>15</w:t>
            </w:r>
          </w:p>
        </w:tc>
        <w:tc>
          <w:tcPr>
            <w:tcW w:w="430" w:type="pct"/>
            <w:shd w:val="clear" w:color="auto" w:fill="auto"/>
            <w:vAlign w:val="center"/>
            <w:hideMark/>
          </w:tcPr>
          <w:p w14:paraId="541F8D7A" w14:textId="77777777" w:rsidR="00C95179" w:rsidRPr="00390B76" w:rsidRDefault="00C95179" w:rsidP="002A3D6E">
            <w:pPr>
              <w:spacing w:line="240" w:lineRule="auto"/>
              <w:rPr>
                <w:color w:val="000000"/>
              </w:rPr>
            </w:pPr>
            <w:r w:rsidRPr="00390B76">
              <w:t>30</w:t>
            </w:r>
          </w:p>
        </w:tc>
        <w:tc>
          <w:tcPr>
            <w:tcW w:w="449" w:type="pct"/>
            <w:shd w:val="clear" w:color="auto" w:fill="auto"/>
            <w:vAlign w:val="center"/>
            <w:hideMark/>
          </w:tcPr>
          <w:p w14:paraId="59836559" w14:textId="77777777" w:rsidR="00C95179" w:rsidRPr="00390B76" w:rsidRDefault="00C95179" w:rsidP="002A3D6E">
            <w:pPr>
              <w:spacing w:line="240" w:lineRule="auto"/>
              <w:rPr>
                <w:color w:val="000000"/>
              </w:rPr>
            </w:pPr>
            <w:r w:rsidRPr="00390B76">
              <w:t>140</w:t>
            </w:r>
          </w:p>
        </w:tc>
      </w:tr>
      <w:tr w:rsidR="00C95179" w:rsidRPr="00390B76" w14:paraId="5F935D58" w14:textId="77777777" w:rsidTr="00C95179">
        <w:trPr>
          <w:trHeight w:val="1815"/>
          <w:jc w:val="center"/>
        </w:trPr>
        <w:tc>
          <w:tcPr>
            <w:tcW w:w="449" w:type="pct"/>
            <w:shd w:val="clear" w:color="auto" w:fill="auto"/>
            <w:vAlign w:val="center"/>
            <w:hideMark/>
          </w:tcPr>
          <w:p w14:paraId="7E43A631" w14:textId="77777777" w:rsidR="00C95179" w:rsidRPr="00390B76" w:rsidRDefault="00C95179" w:rsidP="002A3D6E">
            <w:pPr>
              <w:spacing w:line="240" w:lineRule="auto"/>
              <w:rPr>
                <w:b/>
                <w:bCs/>
                <w:color w:val="000000"/>
              </w:rPr>
            </w:pPr>
            <w:r w:rsidRPr="00390B76">
              <w:rPr>
                <w:b/>
                <w:bCs/>
              </w:rPr>
              <w:lastRenderedPageBreak/>
              <w:t>49</w:t>
            </w:r>
          </w:p>
        </w:tc>
        <w:tc>
          <w:tcPr>
            <w:tcW w:w="538" w:type="pct"/>
            <w:shd w:val="clear" w:color="auto" w:fill="auto"/>
            <w:vAlign w:val="center"/>
            <w:hideMark/>
          </w:tcPr>
          <w:p w14:paraId="044BA6FB" w14:textId="77777777" w:rsidR="00C95179" w:rsidRPr="00390B76" w:rsidRDefault="00C95179" w:rsidP="002A3D6E">
            <w:pPr>
              <w:spacing w:line="240" w:lineRule="auto"/>
              <w:rPr>
                <w:color w:val="000000"/>
              </w:rPr>
            </w:pPr>
            <w:r w:rsidRPr="00390B76">
              <w:t>15.Kas.20</w:t>
            </w:r>
          </w:p>
        </w:tc>
        <w:tc>
          <w:tcPr>
            <w:tcW w:w="563" w:type="pct"/>
            <w:shd w:val="clear" w:color="auto" w:fill="auto"/>
            <w:vAlign w:val="center"/>
            <w:hideMark/>
          </w:tcPr>
          <w:p w14:paraId="6551A45A" w14:textId="77777777" w:rsidR="00C95179" w:rsidRPr="00390B76" w:rsidRDefault="00C95179" w:rsidP="002A3D6E">
            <w:pPr>
              <w:spacing w:line="240" w:lineRule="auto"/>
              <w:rPr>
                <w:color w:val="000000"/>
              </w:rPr>
            </w:pPr>
            <w:r w:rsidRPr="00390B76">
              <w:t>Okurcalar</w:t>
            </w:r>
          </w:p>
        </w:tc>
        <w:tc>
          <w:tcPr>
            <w:tcW w:w="710" w:type="pct"/>
            <w:shd w:val="clear" w:color="auto" w:fill="auto"/>
            <w:vAlign w:val="center"/>
            <w:hideMark/>
          </w:tcPr>
          <w:p w14:paraId="081B013E" w14:textId="77777777" w:rsidR="00C95179" w:rsidRPr="00390B76" w:rsidRDefault="00C95179" w:rsidP="002A3D6E">
            <w:pPr>
              <w:spacing w:line="240" w:lineRule="auto"/>
              <w:rPr>
                <w:color w:val="000000"/>
              </w:rPr>
            </w:pPr>
            <w:r w:rsidRPr="00390B76">
              <w:t>Thedora Velo Alanya Mtb Cup Bisiklet Yarışları</w:t>
            </w:r>
          </w:p>
        </w:tc>
        <w:tc>
          <w:tcPr>
            <w:tcW w:w="379" w:type="pct"/>
            <w:shd w:val="clear" w:color="auto" w:fill="auto"/>
            <w:vAlign w:val="center"/>
            <w:hideMark/>
          </w:tcPr>
          <w:p w14:paraId="0F0B5442" w14:textId="77777777" w:rsidR="00C95179" w:rsidRPr="00390B76" w:rsidRDefault="00C95179" w:rsidP="002A3D6E">
            <w:pPr>
              <w:spacing w:line="240" w:lineRule="auto"/>
              <w:rPr>
                <w:color w:val="000000"/>
              </w:rPr>
            </w:pPr>
            <w:r w:rsidRPr="00390B76">
              <w:t>25</w:t>
            </w:r>
          </w:p>
        </w:tc>
        <w:tc>
          <w:tcPr>
            <w:tcW w:w="373" w:type="pct"/>
            <w:shd w:val="clear" w:color="auto" w:fill="auto"/>
            <w:vAlign w:val="center"/>
            <w:hideMark/>
          </w:tcPr>
          <w:p w14:paraId="40AC2C50" w14:textId="77777777" w:rsidR="00C95179" w:rsidRPr="00390B76" w:rsidRDefault="00C95179" w:rsidP="002A3D6E">
            <w:pPr>
              <w:spacing w:line="240" w:lineRule="auto"/>
              <w:rPr>
                <w:color w:val="000000"/>
              </w:rPr>
            </w:pPr>
            <w:r w:rsidRPr="00390B76">
              <w:t>45</w:t>
            </w:r>
          </w:p>
        </w:tc>
        <w:tc>
          <w:tcPr>
            <w:tcW w:w="557" w:type="pct"/>
            <w:shd w:val="clear" w:color="auto" w:fill="auto"/>
            <w:vAlign w:val="center"/>
            <w:hideMark/>
          </w:tcPr>
          <w:p w14:paraId="282CC5B7" w14:textId="77777777" w:rsidR="00C95179" w:rsidRPr="00390B76" w:rsidRDefault="00C95179" w:rsidP="002A3D6E">
            <w:pPr>
              <w:spacing w:line="240" w:lineRule="auto"/>
              <w:rPr>
                <w:color w:val="000000"/>
              </w:rPr>
            </w:pPr>
            <w:r w:rsidRPr="00390B76">
              <w:t>15</w:t>
            </w:r>
          </w:p>
        </w:tc>
        <w:tc>
          <w:tcPr>
            <w:tcW w:w="551" w:type="pct"/>
            <w:shd w:val="clear" w:color="auto" w:fill="auto"/>
            <w:vAlign w:val="center"/>
            <w:hideMark/>
          </w:tcPr>
          <w:p w14:paraId="58A9D05A" w14:textId="77777777" w:rsidR="00C95179" w:rsidRPr="00390B76" w:rsidRDefault="00C95179" w:rsidP="002A3D6E">
            <w:pPr>
              <w:spacing w:line="240" w:lineRule="auto"/>
              <w:rPr>
                <w:color w:val="000000"/>
              </w:rPr>
            </w:pPr>
            <w:r w:rsidRPr="00390B76">
              <w:t>15</w:t>
            </w:r>
          </w:p>
        </w:tc>
        <w:tc>
          <w:tcPr>
            <w:tcW w:w="430" w:type="pct"/>
            <w:shd w:val="clear" w:color="auto" w:fill="auto"/>
            <w:vAlign w:val="center"/>
            <w:hideMark/>
          </w:tcPr>
          <w:p w14:paraId="05AAE27E" w14:textId="77777777" w:rsidR="00C95179" w:rsidRPr="00390B76" w:rsidRDefault="00C95179" w:rsidP="002A3D6E">
            <w:pPr>
              <w:spacing w:line="240" w:lineRule="auto"/>
              <w:rPr>
                <w:color w:val="000000"/>
              </w:rPr>
            </w:pPr>
            <w:r w:rsidRPr="00390B76">
              <w:t>30</w:t>
            </w:r>
          </w:p>
        </w:tc>
        <w:tc>
          <w:tcPr>
            <w:tcW w:w="449" w:type="pct"/>
            <w:shd w:val="clear" w:color="auto" w:fill="auto"/>
            <w:vAlign w:val="center"/>
            <w:hideMark/>
          </w:tcPr>
          <w:p w14:paraId="07BFAE6E" w14:textId="77777777" w:rsidR="00C95179" w:rsidRPr="00390B76" w:rsidRDefault="00C95179" w:rsidP="002A3D6E">
            <w:pPr>
              <w:spacing w:line="240" w:lineRule="auto"/>
              <w:rPr>
                <w:color w:val="000000"/>
              </w:rPr>
            </w:pPr>
            <w:r w:rsidRPr="00390B76">
              <w:t>130</w:t>
            </w:r>
          </w:p>
        </w:tc>
      </w:tr>
      <w:tr w:rsidR="00C95179" w:rsidRPr="00390B76" w14:paraId="0B033584" w14:textId="77777777" w:rsidTr="00C95179">
        <w:trPr>
          <w:trHeight w:val="2415"/>
          <w:jc w:val="center"/>
        </w:trPr>
        <w:tc>
          <w:tcPr>
            <w:tcW w:w="449" w:type="pct"/>
            <w:shd w:val="clear" w:color="auto" w:fill="auto"/>
            <w:vAlign w:val="center"/>
            <w:hideMark/>
          </w:tcPr>
          <w:p w14:paraId="3370D954" w14:textId="77777777" w:rsidR="00C95179" w:rsidRPr="00390B76" w:rsidRDefault="00C95179" w:rsidP="002A3D6E">
            <w:pPr>
              <w:spacing w:line="240" w:lineRule="auto"/>
              <w:rPr>
                <w:b/>
                <w:bCs/>
                <w:color w:val="000000"/>
              </w:rPr>
            </w:pPr>
            <w:r w:rsidRPr="00390B76">
              <w:rPr>
                <w:b/>
                <w:bCs/>
              </w:rPr>
              <w:t>50</w:t>
            </w:r>
          </w:p>
        </w:tc>
        <w:tc>
          <w:tcPr>
            <w:tcW w:w="538" w:type="pct"/>
            <w:shd w:val="clear" w:color="auto" w:fill="auto"/>
            <w:vAlign w:val="center"/>
            <w:hideMark/>
          </w:tcPr>
          <w:p w14:paraId="0B4E35A0" w14:textId="77777777" w:rsidR="00C95179" w:rsidRPr="00390B76" w:rsidRDefault="00C95179" w:rsidP="002A3D6E">
            <w:pPr>
              <w:spacing w:line="240" w:lineRule="auto"/>
              <w:rPr>
                <w:color w:val="000000"/>
              </w:rPr>
            </w:pPr>
            <w:r w:rsidRPr="00390B76">
              <w:t>18.Kas.20</w:t>
            </w:r>
          </w:p>
        </w:tc>
        <w:tc>
          <w:tcPr>
            <w:tcW w:w="563" w:type="pct"/>
            <w:shd w:val="clear" w:color="auto" w:fill="auto"/>
            <w:vAlign w:val="center"/>
            <w:hideMark/>
          </w:tcPr>
          <w:p w14:paraId="526BE0E3" w14:textId="77777777" w:rsidR="00C95179" w:rsidRPr="00390B76" w:rsidRDefault="00C95179" w:rsidP="002A3D6E">
            <w:pPr>
              <w:spacing w:line="240" w:lineRule="auto"/>
              <w:rPr>
                <w:color w:val="000000"/>
              </w:rPr>
            </w:pPr>
            <w:r w:rsidRPr="00390B76">
              <w:t>Milli Egemenlik Stadı</w:t>
            </w:r>
          </w:p>
        </w:tc>
        <w:tc>
          <w:tcPr>
            <w:tcW w:w="710" w:type="pct"/>
            <w:shd w:val="clear" w:color="auto" w:fill="auto"/>
            <w:vAlign w:val="center"/>
            <w:hideMark/>
          </w:tcPr>
          <w:p w14:paraId="0F9F5349" w14:textId="77777777" w:rsidR="00C95179" w:rsidRPr="00390B76" w:rsidRDefault="00C95179" w:rsidP="002A3D6E">
            <w:pPr>
              <w:spacing w:line="240" w:lineRule="auto"/>
              <w:rPr>
                <w:color w:val="000000"/>
              </w:rPr>
            </w:pPr>
            <w:r w:rsidRPr="00390B76">
              <w:t>Kestelspor – 52 Orduspor Fk  (Tff 3.Lig 4.Grup Müsabakası)</w:t>
            </w:r>
          </w:p>
        </w:tc>
        <w:tc>
          <w:tcPr>
            <w:tcW w:w="379" w:type="pct"/>
            <w:shd w:val="clear" w:color="auto" w:fill="auto"/>
            <w:vAlign w:val="center"/>
            <w:hideMark/>
          </w:tcPr>
          <w:p w14:paraId="6E4AE3CB"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4A11DF80"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2AB81BFA"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7415FD90"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0AAD82EA"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3D83F964" w14:textId="77777777" w:rsidR="00C95179" w:rsidRPr="00390B76" w:rsidRDefault="00C95179" w:rsidP="002A3D6E">
            <w:pPr>
              <w:spacing w:line="240" w:lineRule="auto"/>
              <w:rPr>
                <w:color w:val="000000"/>
              </w:rPr>
            </w:pPr>
            <w:r w:rsidRPr="00390B76">
              <w:t>83</w:t>
            </w:r>
          </w:p>
        </w:tc>
      </w:tr>
      <w:tr w:rsidR="00C95179" w:rsidRPr="00390B76" w14:paraId="7AB933FE" w14:textId="77777777" w:rsidTr="00C95179">
        <w:trPr>
          <w:trHeight w:val="1515"/>
          <w:jc w:val="center"/>
        </w:trPr>
        <w:tc>
          <w:tcPr>
            <w:tcW w:w="449" w:type="pct"/>
            <w:shd w:val="clear" w:color="auto" w:fill="auto"/>
            <w:vAlign w:val="center"/>
            <w:hideMark/>
          </w:tcPr>
          <w:p w14:paraId="1528C7AC" w14:textId="77777777" w:rsidR="00C95179" w:rsidRPr="00390B76" w:rsidRDefault="00C95179" w:rsidP="002A3D6E">
            <w:pPr>
              <w:spacing w:line="240" w:lineRule="auto"/>
              <w:rPr>
                <w:b/>
                <w:bCs/>
                <w:color w:val="000000"/>
              </w:rPr>
            </w:pPr>
            <w:r w:rsidRPr="00390B76">
              <w:rPr>
                <w:b/>
                <w:bCs/>
              </w:rPr>
              <w:t>51</w:t>
            </w:r>
          </w:p>
        </w:tc>
        <w:tc>
          <w:tcPr>
            <w:tcW w:w="538" w:type="pct"/>
            <w:shd w:val="clear" w:color="auto" w:fill="auto"/>
            <w:vAlign w:val="center"/>
            <w:hideMark/>
          </w:tcPr>
          <w:p w14:paraId="5880C63C" w14:textId="77777777" w:rsidR="00C95179" w:rsidRPr="00390B76" w:rsidRDefault="00C95179" w:rsidP="002A3D6E">
            <w:pPr>
              <w:spacing w:line="240" w:lineRule="auto"/>
              <w:rPr>
                <w:color w:val="000000"/>
              </w:rPr>
            </w:pPr>
            <w:r w:rsidRPr="00390B76">
              <w:t>20.Kas.20</w:t>
            </w:r>
          </w:p>
        </w:tc>
        <w:tc>
          <w:tcPr>
            <w:tcW w:w="563" w:type="pct"/>
            <w:shd w:val="clear" w:color="auto" w:fill="auto"/>
            <w:vAlign w:val="center"/>
            <w:hideMark/>
          </w:tcPr>
          <w:p w14:paraId="5F41C0D7" w14:textId="77777777" w:rsidR="00C95179" w:rsidRPr="00390B76" w:rsidRDefault="00C95179" w:rsidP="002A3D6E">
            <w:pPr>
              <w:spacing w:line="240" w:lineRule="auto"/>
              <w:rPr>
                <w:color w:val="000000"/>
              </w:rPr>
            </w:pPr>
            <w:r w:rsidRPr="00390B76">
              <w:t>Okurcalar</w:t>
            </w:r>
          </w:p>
        </w:tc>
        <w:tc>
          <w:tcPr>
            <w:tcW w:w="710" w:type="pct"/>
            <w:shd w:val="clear" w:color="auto" w:fill="auto"/>
            <w:vAlign w:val="center"/>
            <w:hideMark/>
          </w:tcPr>
          <w:p w14:paraId="788FD829" w14:textId="77777777" w:rsidR="00C95179" w:rsidRPr="00390B76" w:rsidRDefault="00C95179" w:rsidP="002A3D6E">
            <w:pPr>
              <w:spacing w:line="240" w:lineRule="auto"/>
              <w:rPr>
                <w:color w:val="000000"/>
              </w:rPr>
            </w:pPr>
            <w:r w:rsidRPr="00390B76">
              <w:t>Alanya Banana Mtb Cup Bisikle Yarışları</w:t>
            </w:r>
          </w:p>
        </w:tc>
        <w:tc>
          <w:tcPr>
            <w:tcW w:w="379" w:type="pct"/>
            <w:shd w:val="clear" w:color="auto" w:fill="auto"/>
            <w:vAlign w:val="center"/>
            <w:hideMark/>
          </w:tcPr>
          <w:p w14:paraId="416497DA" w14:textId="77777777" w:rsidR="00C95179" w:rsidRPr="00390B76" w:rsidRDefault="00C95179" w:rsidP="002A3D6E">
            <w:pPr>
              <w:spacing w:line="240" w:lineRule="auto"/>
              <w:rPr>
                <w:color w:val="000000"/>
              </w:rPr>
            </w:pPr>
            <w:r w:rsidRPr="00390B76">
              <w:t>30</w:t>
            </w:r>
          </w:p>
        </w:tc>
        <w:tc>
          <w:tcPr>
            <w:tcW w:w="373" w:type="pct"/>
            <w:shd w:val="clear" w:color="auto" w:fill="auto"/>
            <w:vAlign w:val="center"/>
            <w:hideMark/>
          </w:tcPr>
          <w:p w14:paraId="4B2262E2" w14:textId="77777777" w:rsidR="00C95179" w:rsidRPr="00390B76" w:rsidRDefault="00C95179" w:rsidP="002A3D6E">
            <w:pPr>
              <w:spacing w:line="240" w:lineRule="auto"/>
              <w:rPr>
                <w:color w:val="000000"/>
              </w:rPr>
            </w:pPr>
            <w:r w:rsidRPr="00390B76">
              <w:t>50</w:t>
            </w:r>
          </w:p>
        </w:tc>
        <w:tc>
          <w:tcPr>
            <w:tcW w:w="557" w:type="pct"/>
            <w:shd w:val="clear" w:color="auto" w:fill="auto"/>
            <w:vAlign w:val="center"/>
            <w:hideMark/>
          </w:tcPr>
          <w:p w14:paraId="01384608" w14:textId="77777777" w:rsidR="00C95179" w:rsidRPr="00390B76" w:rsidRDefault="00C95179" w:rsidP="002A3D6E">
            <w:pPr>
              <w:spacing w:line="240" w:lineRule="auto"/>
              <w:rPr>
                <w:color w:val="000000"/>
              </w:rPr>
            </w:pPr>
            <w:r w:rsidRPr="00390B76">
              <w:t>20</w:t>
            </w:r>
          </w:p>
        </w:tc>
        <w:tc>
          <w:tcPr>
            <w:tcW w:w="551" w:type="pct"/>
            <w:shd w:val="clear" w:color="auto" w:fill="auto"/>
            <w:vAlign w:val="center"/>
            <w:hideMark/>
          </w:tcPr>
          <w:p w14:paraId="66E350C9" w14:textId="77777777" w:rsidR="00C95179" w:rsidRPr="00390B76" w:rsidRDefault="00C95179" w:rsidP="002A3D6E">
            <w:pPr>
              <w:spacing w:line="240" w:lineRule="auto"/>
              <w:rPr>
                <w:color w:val="000000"/>
              </w:rPr>
            </w:pPr>
            <w:r w:rsidRPr="00390B76">
              <w:t>20</w:t>
            </w:r>
          </w:p>
        </w:tc>
        <w:tc>
          <w:tcPr>
            <w:tcW w:w="430" w:type="pct"/>
            <w:shd w:val="clear" w:color="auto" w:fill="auto"/>
            <w:vAlign w:val="center"/>
            <w:hideMark/>
          </w:tcPr>
          <w:p w14:paraId="399F0B7C" w14:textId="77777777" w:rsidR="00C95179" w:rsidRPr="00390B76" w:rsidRDefault="00C95179" w:rsidP="002A3D6E">
            <w:pPr>
              <w:spacing w:line="240" w:lineRule="auto"/>
              <w:rPr>
                <w:color w:val="000000"/>
              </w:rPr>
            </w:pPr>
            <w:r w:rsidRPr="00390B76">
              <w:t>40</w:t>
            </w:r>
          </w:p>
        </w:tc>
        <w:tc>
          <w:tcPr>
            <w:tcW w:w="449" w:type="pct"/>
            <w:shd w:val="clear" w:color="auto" w:fill="auto"/>
            <w:vAlign w:val="center"/>
            <w:hideMark/>
          </w:tcPr>
          <w:p w14:paraId="25885889" w14:textId="77777777" w:rsidR="00C95179" w:rsidRPr="00390B76" w:rsidRDefault="00C95179" w:rsidP="002A3D6E">
            <w:pPr>
              <w:spacing w:line="240" w:lineRule="auto"/>
              <w:rPr>
                <w:color w:val="000000"/>
              </w:rPr>
            </w:pPr>
            <w:r w:rsidRPr="00390B76">
              <w:t>160</w:t>
            </w:r>
          </w:p>
        </w:tc>
      </w:tr>
      <w:tr w:rsidR="00C95179" w:rsidRPr="00390B76" w14:paraId="444EA5A1" w14:textId="77777777" w:rsidTr="00C95179">
        <w:trPr>
          <w:trHeight w:val="1215"/>
          <w:jc w:val="center"/>
        </w:trPr>
        <w:tc>
          <w:tcPr>
            <w:tcW w:w="449" w:type="pct"/>
            <w:shd w:val="clear" w:color="auto" w:fill="auto"/>
            <w:vAlign w:val="center"/>
            <w:hideMark/>
          </w:tcPr>
          <w:p w14:paraId="2E0C8844" w14:textId="77777777" w:rsidR="00C95179" w:rsidRPr="00390B76" w:rsidRDefault="00C95179" w:rsidP="002A3D6E">
            <w:pPr>
              <w:spacing w:line="240" w:lineRule="auto"/>
              <w:rPr>
                <w:b/>
                <w:bCs/>
                <w:color w:val="000000"/>
              </w:rPr>
            </w:pPr>
            <w:r w:rsidRPr="00390B76">
              <w:rPr>
                <w:b/>
                <w:bCs/>
              </w:rPr>
              <w:t>52</w:t>
            </w:r>
          </w:p>
        </w:tc>
        <w:tc>
          <w:tcPr>
            <w:tcW w:w="538" w:type="pct"/>
            <w:shd w:val="clear" w:color="auto" w:fill="auto"/>
            <w:vAlign w:val="center"/>
            <w:hideMark/>
          </w:tcPr>
          <w:p w14:paraId="31D46F3F" w14:textId="77777777" w:rsidR="00C95179" w:rsidRPr="00390B76" w:rsidRDefault="00C95179" w:rsidP="002A3D6E">
            <w:pPr>
              <w:spacing w:line="240" w:lineRule="auto"/>
              <w:rPr>
                <w:color w:val="000000"/>
              </w:rPr>
            </w:pPr>
            <w:r w:rsidRPr="00390B76">
              <w:t>22.Kas.20</w:t>
            </w:r>
          </w:p>
        </w:tc>
        <w:tc>
          <w:tcPr>
            <w:tcW w:w="563" w:type="pct"/>
            <w:shd w:val="clear" w:color="auto" w:fill="auto"/>
            <w:vAlign w:val="center"/>
            <w:hideMark/>
          </w:tcPr>
          <w:p w14:paraId="3DBC95DC" w14:textId="77777777" w:rsidR="00C95179" w:rsidRPr="00390B76" w:rsidRDefault="00C95179" w:rsidP="002A3D6E">
            <w:pPr>
              <w:spacing w:line="240" w:lineRule="auto"/>
              <w:rPr>
                <w:color w:val="000000"/>
              </w:rPr>
            </w:pPr>
            <w:r w:rsidRPr="00390B76">
              <w:t>Alanya</w:t>
            </w:r>
          </w:p>
        </w:tc>
        <w:tc>
          <w:tcPr>
            <w:tcW w:w="710" w:type="pct"/>
            <w:shd w:val="clear" w:color="auto" w:fill="auto"/>
            <w:vAlign w:val="center"/>
            <w:hideMark/>
          </w:tcPr>
          <w:p w14:paraId="06CDE7D3" w14:textId="77777777" w:rsidR="00C95179" w:rsidRPr="00390B76" w:rsidRDefault="00C95179" w:rsidP="002A3D6E">
            <w:pPr>
              <w:spacing w:line="240" w:lineRule="auto"/>
              <w:rPr>
                <w:color w:val="000000"/>
              </w:rPr>
            </w:pPr>
            <w:r w:rsidRPr="00390B76">
              <w:t>Treaking Doğa Yürüyüşü</w:t>
            </w:r>
          </w:p>
        </w:tc>
        <w:tc>
          <w:tcPr>
            <w:tcW w:w="379" w:type="pct"/>
            <w:shd w:val="clear" w:color="auto" w:fill="auto"/>
            <w:vAlign w:val="center"/>
            <w:hideMark/>
          </w:tcPr>
          <w:p w14:paraId="24434765" w14:textId="77777777" w:rsidR="00C95179" w:rsidRPr="00390B76" w:rsidRDefault="00C95179" w:rsidP="002A3D6E">
            <w:pPr>
              <w:spacing w:line="240" w:lineRule="auto"/>
              <w:rPr>
                <w:color w:val="000000"/>
              </w:rPr>
            </w:pPr>
            <w:r w:rsidRPr="00390B76">
              <w:t>25</w:t>
            </w:r>
          </w:p>
        </w:tc>
        <w:tc>
          <w:tcPr>
            <w:tcW w:w="373" w:type="pct"/>
            <w:shd w:val="clear" w:color="auto" w:fill="auto"/>
            <w:vAlign w:val="center"/>
            <w:hideMark/>
          </w:tcPr>
          <w:p w14:paraId="4416BAF1" w14:textId="77777777" w:rsidR="00C95179" w:rsidRPr="00390B76" w:rsidRDefault="00C95179" w:rsidP="002A3D6E">
            <w:pPr>
              <w:spacing w:line="240" w:lineRule="auto"/>
              <w:rPr>
                <w:color w:val="000000"/>
              </w:rPr>
            </w:pPr>
            <w:r w:rsidRPr="00390B76">
              <w:t>55</w:t>
            </w:r>
          </w:p>
        </w:tc>
        <w:tc>
          <w:tcPr>
            <w:tcW w:w="557" w:type="pct"/>
            <w:shd w:val="clear" w:color="auto" w:fill="auto"/>
            <w:vAlign w:val="center"/>
            <w:hideMark/>
          </w:tcPr>
          <w:p w14:paraId="370E93CE" w14:textId="77777777" w:rsidR="00C95179" w:rsidRPr="00390B76" w:rsidRDefault="00C95179" w:rsidP="002A3D6E">
            <w:pPr>
              <w:spacing w:line="240" w:lineRule="auto"/>
              <w:rPr>
                <w:color w:val="000000"/>
              </w:rPr>
            </w:pPr>
            <w:r w:rsidRPr="00390B76">
              <w:rPr>
                <w:color w:val="000000"/>
              </w:rPr>
              <w:t> </w:t>
            </w:r>
          </w:p>
        </w:tc>
        <w:tc>
          <w:tcPr>
            <w:tcW w:w="551" w:type="pct"/>
            <w:shd w:val="clear" w:color="auto" w:fill="auto"/>
            <w:vAlign w:val="center"/>
            <w:hideMark/>
          </w:tcPr>
          <w:p w14:paraId="45492106" w14:textId="77777777" w:rsidR="00C95179" w:rsidRPr="00390B76" w:rsidRDefault="00C95179" w:rsidP="002A3D6E">
            <w:pPr>
              <w:spacing w:line="240" w:lineRule="auto"/>
              <w:rPr>
                <w:color w:val="000000"/>
              </w:rPr>
            </w:pPr>
            <w:r w:rsidRPr="00390B76">
              <w:rPr>
                <w:color w:val="000000"/>
              </w:rPr>
              <w:t> </w:t>
            </w:r>
          </w:p>
        </w:tc>
        <w:tc>
          <w:tcPr>
            <w:tcW w:w="430" w:type="pct"/>
            <w:shd w:val="clear" w:color="auto" w:fill="auto"/>
            <w:vAlign w:val="center"/>
            <w:hideMark/>
          </w:tcPr>
          <w:p w14:paraId="2184BF32"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7CA796BC" w14:textId="77777777" w:rsidR="00C95179" w:rsidRPr="00390B76" w:rsidRDefault="00C95179" w:rsidP="002A3D6E">
            <w:pPr>
              <w:spacing w:line="240" w:lineRule="auto"/>
              <w:rPr>
                <w:color w:val="000000"/>
              </w:rPr>
            </w:pPr>
            <w:r w:rsidRPr="00390B76">
              <w:t>80</w:t>
            </w:r>
          </w:p>
        </w:tc>
      </w:tr>
      <w:tr w:rsidR="00C95179" w:rsidRPr="00390B76" w14:paraId="6104DE84" w14:textId="77777777" w:rsidTr="00C95179">
        <w:trPr>
          <w:trHeight w:val="3015"/>
          <w:jc w:val="center"/>
        </w:trPr>
        <w:tc>
          <w:tcPr>
            <w:tcW w:w="449" w:type="pct"/>
            <w:shd w:val="clear" w:color="auto" w:fill="auto"/>
            <w:vAlign w:val="center"/>
            <w:hideMark/>
          </w:tcPr>
          <w:p w14:paraId="1834EABB" w14:textId="77777777" w:rsidR="00C95179" w:rsidRPr="00390B76" w:rsidRDefault="00C95179" w:rsidP="002A3D6E">
            <w:pPr>
              <w:spacing w:line="240" w:lineRule="auto"/>
              <w:rPr>
                <w:b/>
                <w:bCs/>
                <w:color w:val="000000"/>
              </w:rPr>
            </w:pPr>
            <w:r w:rsidRPr="00390B76">
              <w:rPr>
                <w:b/>
                <w:bCs/>
              </w:rPr>
              <w:t>53</w:t>
            </w:r>
          </w:p>
        </w:tc>
        <w:tc>
          <w:tcPr>
            <w:tcW w:w="538" w:type="pct"/>
            <w:shd w:val="clear" w:color="auto" w:fill="auto"/>
            <w:vAlign w:val="center"/>
            <w:hideMark/>
          </w:tcPr>
          <w:p w14:paraId="411DC839" w14:textId="77777777" w:rsidR="00C95179" w:rsidRPr="00390B76" w:rsidRDefault="00C95179" w:rsidP="002A3D6E">
            <w:pPr>
              <w:spacing w:line="240" w:lineRule="auto"/>
              <w:rPr>
                <w:color w:val="000000"/>
              </w:rPr>
            </w:pPr>
            <w:r w:rsidRPr="00390B76">
              <w:t>22.Kas.20</w:t>
            </w:r>
          </w:p>
        </w:tc>
        <w:tc>
          <w:tcPr>
            <w:tcW w:w="563" w:type="pct"/>
            <w:shd w:val="clear" w:color="auto" w:fill="auto"/>
            <w:vAlign w:val="center"/>
            <w:hideMark/>
          </w:tcPr>
          <w:p w14:paraId="2E9706B4"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72E8F29E" w14:textId="77777777" w:rsidR="00C95179" w:rsidRPr="00390B76" w:rsidRDefault="00C95179" w:rsidP="002A3D6E">
            <w:pPr>
              <w:spacing w:line="240" w:lineRule="auto"/>
              <w:rPr>
                <w:color w:val="000000"/>
              </w:rPr>
            </w:pPr>
            <w:r w:rsidRPr="00390B76">
              <w:t>Türkiye Voleybol Federasyonu 1.Lig Erkekler Alanya Bld.Sp.- Kocaeli Bşb Kağıt Spor</w:t>
            </w:r>
          </w:p>
        </w:tc>
        <w:tc>
          <w:tcPr>
            <w:tcW w:w="379" w:type="pct"/>
            <w:shd w:val="clear" w:color="auto" w:fill="auto"/>
            <w:vAlign w:val="center"/>
            <w:hideMark/>
          </w:tcPr>
          <w:p w14:paraId="6DB07F52"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27116A98"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62332228" w14:textId="77777777" w:rsidR="00C95179" w:rsidRPr="00390B76" w:rsidRDefault="00C95179" w:rsidP="002A3D6E">
            <w:pPr>
              <w:spacing w:line="240" w:lineRule="auto"/>
              <w:rPr>
                <w:color w:val="000000"/>
              </w:rPr>
            </w:pPr>
            <w:r w:rsidRPr="00390B76">
              <w:t>6</w:t>
            </w:r>
          </w:p>
        </w:tc>
        <w:tc>
          <w:tcPr>
            <w:tcW w:w="551" w:type="pct"/>
            <w:shd w:val="clear" w:color="auto" w:fill="auto"/>
            <w:vAlign w:val="center"/>
            <w:hideMark/>
          </w:tcPr>
          <w:p w14:paraId="5EB249AC" w14:textId="77777777" w:rsidR="00C95179" w:rsidRPr="00390B76" w:rsidRDefault="00C95179" w:rsidP="002A3D6E">
            <w:pPr>
              <w:spacing w:line="240" w:lineRule="auto"/>
              <w:rPr>
                <w:color w:val="000000"/>
              </w:rPr>
            </w:pPr>
            <w:r w:rsidRPr="00390B76">
              <w:t>8</w:t>
            </w:r>
          </w:p>
        </w:tc>
        <w:tc>
          <w:tcPr>
            <w:tcW w:w="430" w:type="pct"/>
            <w:shd w:val="clear" w:color="auto" w:fill="auto"/>
            <w:vAlign w:val="center"/>
            <w:hideMark/>
          </w:tcPr>
          <w:p w14:paraId="78C12FF6" w14:textId="77777777" w:rsidR="00C95179" w:rsidRPr="00390B76" w:rsidRDefault="00C95179" w:rsidP="002A3D6E">
            <w:pPr>
              <w:spacing w:line="240" w:lineRule="auto"/>
              <w:rPr>
                <w:color w:val="000000"/>
              </w:rPr>
            </w:pPr>
            <w:r w:rsidRPr="00390B76">
              <w:t>20</w:t>
            </w:r>
          </w:p>
        </w:tc>
        <w:tc>
          <w:tcPr>
            <w:tcW w:w="449" w:type="pct"/>
            <w:shd w:val="clear" w:color="auto" w:fill="auto"/>
            <w:vAlign w:val="center"/>
            <w:hideMark/>
          </w:tcPr>
          <w:p w14:paraId="2659E076" w14:textId="77777777" w:rsidR="00C95179" w:rsidRPr="00390B76" w:rsidRDefault="00C95179" w:rsidP="002A3D6E">
            <w:pPr>
              <w:spacing w:line="240" w:lineRule="auto"/>
              <w:rPr>
                <w:color w:val="000000"/>
              </w:rPr>
            </w:pPr>
            <w:r w:rsidRPr="00390B76">
              <w:t>64</w:t>
            </w:r>
          </w:p>
        </w:tc>
      </w:tr>
      <w:tr w:rsidR="00C95179" w:rsidRPr="00390B76" w14:paraId="30B3189A" w14:textId="77777777" w:rsidTr="00C95179">
        <w:trPr>
          <w:trHeight w:val="2715"/>
          <w:jc w:val="center"/>
        </w:trPr>
        <w:tc>
          <w:tcPr>
            <w:tcW w:w="449" w:type="pct"/>
            <w:shd w:val="clear" w:color="auto" w:fill="auto"/>
            <w:vAlign w:val="center"/>
            <w:hideMark/>
          </w:tcPr>
          <w:p w14:paraId="12D94B04" w14:textId="77777777" w:rsidR="00C95179" w:rsidRPr="00390B76" w:rsidRDefault="00C95179" w:rsidP="002A3D6E">
            <w:pPr>
              <w:spacing w:line="240" w:lineRule="auto"/>
              <w:rPr>
                <w:b/>
                <w:bCs/>
                <w:color w:val="000000"/>
              </w:rPr>
            </w:pPr>
            <w:r w:rsidRPr="00390B76">
              <w:rPr>
                <w:b/>
                <w:bCs/>
              </w:rPr>
              <w:t>54</w:t>
            </w:r>
          </w:p>
        </w:tc>
        <w:tc>
          <w:tcPr>
            <w:tcW w:w="538" w:type="pct"/>
            <w:shd w:val="clear" w:color="auto" w:fill="auto"/>
            <w:vAlign w:val="center"/>
            <w:hideMark/>
          </w:tcPr>
          <w:p w14:paraId="351FA2DC" w14:textId="77777777" w:rsidR="00C95179" w:rsidRPr="00390B76" w:rsidRDefault="00C95179" w:rsidP="002A3D6E">
            <w:pPr>
              <w:spacing w:line="240" w:lineRule="auto"/>
              <w:rPr>
                <w:color w:val="000000"/>
              </w:rPr>
            </w:pPr>
            <w:r w:rsidRPr="00390B76">
              <w:t>22.Kas.20</w:t>
            </w:r>
          </w:p>
        </w:tc>
        <w:tc>
          <w:tcPr>
            <w:tcW w:w="563" w:type="pct"/>
            <w:shd w:val="clear" w:color="auto" w:fill="auto"/>
            <w:vAlign w:val="center"/>
            <w:hideMark/>
          </w:tcPr>
          <w:p w14:paraId="19B79390"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32A4B349" w14:textId="77777777" w:rsidR="00C95179" w:rsidRPr="00390B76" w:rsidRDefault="00C95179" w:rsidP="002A3D6E">
            <w:pPr>
              <w:spacing w:line="240" w:lineRule="auto"/>
              <w:rPr>
                <w:color w:val="000000"/>
              </w:rPr>
            </w:pPr>
            <w:r w:rsidRPr="00390B76">
              <w:t>Alanya Belediye – Kocaeli Bşb Kağıt Spor (Tvf Erkekler 1. Lig Müsabakası)</w:t>
            </w:r>
          </w:p>
        </w:tc>
        <w:tc>
          <w:tcPr>
            <w:tcW w:w="379" w:type="pct"/>
            <w:shd w:val="clear" w:color="auto" w:fill="auto"/>
            <w:vAlign w:val="center"/>
            <w:hideMark/>
          </w:tcPr>
          <w:p w14:paraId="737EC54B"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6163BCEA"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4A5341C9" w14:textId="77777777" w:rsidR="00C95179" w:rsidRPr="00390B76" w:rsidRDefault="00C95179" w:rsidP="002A3D6E">
            <w:pPr>
              <w:spacing w:line="240" w:lineRule="auto"/>
              <w:rPr>
                <w:color w:val="000000"/>
              </w:rPr>
            </w:pPr>
            <w:r w:rsidRPr="00390B76">
              <w:t>10</w:t>
            </w:r>
          </w:p>
        </w:tc>
        <w:tc>
          <w:tcPr>
            <w:tcW w:w="551" w:type="pct"/>
            <w:shd w:val="clear" w:color="auto" w:fill="auto"/>
            <w:vAlign w:val="center"/>
            <w:hideMark/>
          </w:tcPr>
          <w:p w14:paraId="770FA19F" w14:textId="77777777" w:rsidR="00C95179" w:rsidRPr="00390B76" w:rsidRDefault="00C95179" w:rsidP="002A3D6E">
            <w:pPr>
              <w:spacing w:line="240" w:lineRule="auto"/>
              <w:rPr>
                <w:color w:val="000000"/>
              </w:rPr>
            </w:pPr>
            <w:r w:rsidRPr="00390B76">
              <w:t>6</w:t>
            </w:r>
          </w:p>
        </w:tc>
        <w:tc>
          <w:tcPr>
            <w:tcW w:w="430" w:type="pct"/>
            <w:shd w:val="clear" w:color="auto" w:fill="auto"/>
            <w:vAlign w:val="center"/>
            <w:hideMark/>
          </w:tcPr>
          <w:p w14:paraId="2DB8364A" w14:textId="77777777" w:rsidR="00C95179" w:rsidRPr="00390B76" w:rsidRDefault="00C95179" w:rsidP="002A3D6E">
            <w:pPr>
              <w:spacing w:line="240" w:lineRule="auto"/>
              <w:rPr>
                <w:color w:val="000000"/>
              </w:rPr>
            </w:pPr>
            <w:r w:rsidRPr="00390B76">
              <w:t>40</w:t>
            </w:r>
          </w:p>
        </w:tc>
        <w:tc>
          <w:tcPr>
            <w:tcW w:w="449" w:type="pct"/>
            <w:shd w:val="clear" w:color="auto" w:fill="auto"/>
            <w:vAlign w:val="center"/>
            <w:hideMark/>
          </w:tcPr>
          <w:p w14:paraId="0F079385" w14:textId="77777777" w:rsidR="00C95179" w:rsidRPr="00390B76" w:rsidRDefault="00C95179" w:rsidP="002A3D6E">
            <w:pPr>
              <w:spacing w:line="240" w:lineRule="auto"/>
              <w:rPr>
                <w:color w:val="000000"/>
              </w:rPr>
            </w:pPr>
            <w:r w:rsidRPr="00390B76">
              <w:t>66</w:t>
            </w:r>
          </w:p>
        </w:tc>
      </w:tr>
      <w:tr w:rsidR="00C95179" w:rsidRPr="00390B76" w14:paraId="2C3A3FA3" w14:textId="77777777" w:rsidTr="00C95179">
        <w:trPr>
          <w:trHeight w:val="1815"/>
          <w:jc w:val="center"/>
        </w:trPr>
        <w:tc>
          <w:tcPr>
            <w:tcW w:w="449" w:type="pct"/>
            <w:shd w:val="clear" w:color="auto" w:fill="auto"/>
            <w:vAlign w:val="center"/>
            <w:hideMark/>
          </w:tcPr>
          <w:p w14:paraId="61C3AA21" w14:textId="77777777" w:rsidR="00C95179" w:rsidRPr="00390B76" w:rsidRDefault="00C95179" w:rsidP="002A3D6E">
            <w:pPr>
              <w:spacing w:line="240" w:lineRule="auto"/>
              <w:rPr>
                <w:b/>
                <w:bCs/>
                <w:color w:val="000000"/>
              </w:rPr>
            </w:pPr>
            <w:r w:rsidRPr="00390B76">
              <w:rPr>
                <w:b/>
                <w:bCs/>
              </w:rPr>
              <w:lastRenderedPageBreak/>
              <w:t>55</w:t>
            </w:r>
          </w:p>
        </w:tc>
        <w:tc>
          <w:tcPr>
            <w:tcW w:w="538" w:type="pct"/>
            <w:shd w:val="clear" w:color="auto" w:fill="auto"/>
            <w:vAlign w:val="center"/>
            <w:hideMark/>
          </w:tcPr>
          <w:p w14:paraId="2A629A31" w14:textId="77777777" w:rsidR="00C95179" w:rsidRPr="00390B76" w:rsidRDefault="00C95179" w:rsidP="002A3D6E">
            <w:pPr>
              <w:spacing w:line="240" w:lineRule="auto"/>
              <w:rPr>
                <w:color w:val="000000"/>
              </w:rPr>
            </w:pPr>
            <w:r w:rsidRPr="00390B76">
              <w:t>24.Kas.20</w:t>
            </w:r>
          </w:p>
        </w:tc>
        <w:tc>
          <w:tcPr>
            <w:tcW w:w="563" w:type="pct"/>
            <w:shd w:val="clear" w:color="auto" w:fill="auto"/>
            <w:vAlign w:val="center"/>
            <w:hideMark/>
          </w:tcPr>
          <w:p w14:paraId="23C21A5A" w14:textId="77777777" w:rsidR="00C95179" w:rsidRPr="00390B76" w:rsidRDefault="00C95179" w:rsidP="002A3D6E">
            <w:pPr>
              <w:spacing w:line="240" w:lineRule="auto"/>
              <w:rPr>
                <w:color w:val="000000"/>
              </w:rPr>
            </w:pPr>
            <w:r w:rsidRPr="00390B76">
              <w:t>Endüstri Meslek Lisesi</w:t>
            </w:r>
          </w:p>
        </w:tc>
        <w:tc>
          <w:tcPr>
            <w:tcW w:w="710" w:type="pct"/>
            <w:shd w:val="clear" w:color="auto" w:fill="auto"/>
            <w:vAlign w:val="center"/>
            <w:hideMark/>
          </w:tcPr>
          <w:p w14:paraId="6879AC49" w14:textId="77777777" w:rsidR="00C95179" w:rsidRPr="00390B76" w:rsidRDefault="00C95179" w:rsidP="002A3D6E">
            <w:pPr>
              <w:spacing w:line="240" w:lineRule="auto"/>
              <w:rPr>
                <w:color w:val="000000"/>
              </w:rPr>
            </w:pPr>
            <w:r w:rsidRPr="00390B76">
              <w:t>Öğretmenler Günü Satranç Turnuvası</w:t>
            </w:r>
          </w:p>
        </w:tc>
        <w:tc>
          <w:tcPr>
            <w:tcW w:w="379" w:type="pct"/>
            <w:shd w:val="clear" w:color="auto" w:fill="auto"/>
            <w:vAlign w:val="center"/>
            <w:hideMark/>
          </w:tcPr>
          <w:p w14:paraId="1ED35233" w14:textId="77777777" w:rsidR="00C95179" w:rsidRPr="00390B76" w:rsidRDefault="00C95179" w:rsidP="002A3D6E">
            <w:pPr>
              <w:spacing w:line="240" w:lineRule="auto"/>
              <w:rPr>
                <w:color w:val="000000"/>
              </w:rPr>
            </w:pPr>
            <w:r w:rsidRPr="00390B76">
              <w:t>45</w:t>
            </w:r>
          </w:p>
        </w:tc>
        <w:tc>
          <w:tcPr>
            <w:tcW w:w="373" w:type="pct"/>
            <w:shd w:val="clear" w:color="auto" w:fill="auto"/>
            <w:vAlign w:val="center"/>
            <w:hideMark/>
          </w:tcPr>
          <w:p w14:paraId="2C0534A9" w14:textId="77777777" w:rsidR="00C95179" w:rsidRPr="00390B76" w:rsidRDefault="00C95179" w:rsidP="002A3D6E">
            <w:pPr>
              <w:spacing w:line="240" w:lineRule="auto"/>
              <w:rPr>
                <w:color w:val="000000"/>
              </w:rPr>
            </w:pPr>
            <w:r w:rsidRPr="00390B76">
              <w:t>60</w:t>
            </w:r>
          </w:p>
        </w:tc>
        <w:tc>
          <w:tcPr>
            <w:tcW w:w="557" w:type="pct"/>
            <w:shd w:val="clear" w:color="auto" w:fill="auto"/>
            <w:vAlign w:val="center"/>
            <w:hideMark/>
          </w:tcPr>
          <w:p w14:paraId="5EC211D5" w14:textId="77777777" w:rsidR="00C95179" w:rsidRPr="00390B76" w:rsidRDefault="00C95179" w:rsidP="002A3D6E">
            <w:pPr>
              <w:spacing w:line="240" w:lineRule="auto"/>
              <w:rPr>
                <w:color w:val="000000"/>
              </w:rPr>
            </w:pPr>
            <w:r w:rsidRPr="00390B76">
              <w:t>10</w:t>
            </w:r>
          </w:p>
        </w:tc>
        <w:tc>
          <w:tcPr>
            <w:tcW w:w="551" w:type="pct"/>
            <w:shd w:val="clear" w:color="auto" w:fill="auto"/>
            <w:vAlign w:val="center"/>
            <w:hideMark/>
          </w:tcPr>
          <w:p w14:paraId="5632FB6F" w14:textId="77777777" w:rsidR="00C95179" w:rsidRPr="00390B76" w:rsidRDefault="00C95179" w:rsidP="002A3D6E">
            <w:pPr>
              <w:spacing w:line="240" w:lineRule="auto"/>
              <w:rPr>
                <w:color w:val="000000"/>
              </w:rPr>
            </w:pPr>
            <w:r w:rsidRPr="00390B76">
              <w:rPr>
                <w:color w:val="000000"/>
              </w:rPr>
              <w:t> </w:t>
            </w:r>
          </w:p>
        </w:tc>
        <w:tc>
          <w:tcPr>
            <w:tcW w:w="430" w:type="pct"/>
            <w:shd w:val="clear" w:color="auto" w:fill="auto"/>
            <w:vAlign w:val="center"/>
            <w:hideMark/>
          </w:tcPr>
          <w:p w14:paraId="7CE4B01B" w14:textId="77777777" w:rsidR="00C95179" w:rsidRPr="00390B76" w:rsidRDefault="00C95179" w:rsidP="002A3D6E">
            <w:pPr>
              <w:spacing w:line="240" w:lineRule="auto"/>
              <w:rPr>
                <w:color w:val="000000"/>
              </w:rPr>
            </w:pPr>
            <w:r w:rsidRPr="00390B76">
              <w:rPr>
                <w:color w:val="000000"/>
              </w:rPr>
              <w:t> </w:t>
            </w:r>
          </w:p>
        </w:tc>
        <w:tc>
          <w:tcPr>
            <w:tcW w:w="449" w:type="pct"/>
            <w:shd w:val="clear" w:color="auto" w:fill="auto"/>
            <w:vAlign w:val="center"/>
            <w:hideMark/>
          </w:tcPr>
          <w:p w14:paraId="6C44F364" w14:textId="77777777" w:rsidR="00C95179" w:rsidRPr="00390B76" w:rsidRDefault="00C95179" w:rsidP="002A3D6E">
            <w:pPr>
              <w:spacing w:line="240" w:lineRule="auto"/>
              <w:rPr>
                <w:color w:val="000000"/>
              </w:rPr>
            </w:pPr>
            <w:r w:rsidRPr="00390B76">
              <w:t>115</w:t>
            </w:r>
          </w:p>
        </w:tc>
      </w:tr>
      <w:tr w:rsidR="00C95179" w:rsidRPr="00390B76" w14:paraId="01730286" w14:textId="77777777" w:rsidTr="00C95179">
        <w:trPr>
          <w:trHeight w:val="2715"/>
          <w:jc w:val="center"/>
        </w:trPr>
        <w:tc>
          <w:tcPr>
            <w:tcW w:w="449" w:type="pct"/>
            <w:shd w:val="clear" w:color="auto" w:fill="auto"/>
            <w:vAlign w:val="center"/>
            <w:hideMark/>
          </w:tcPr>
          <w:p w14:paraId="51A810E1" w14:textId="77777777" w:rsidR="00C95179" w:rsidRPr="00390B76" w:rsidRDefault="00C95179" w:rsidP="002A3D6E">
            <w:pPr>
              <w:spacing w:line="240" w:lineRule="auto"/>
              <w:rPr>
                <w:b/>
                <w:bCs/>
                <w:color w:val="000000"/>
              </w:rPr>
            </w:pPr>
            <w:r w:rsidRPr="00390B76">
              <w:rPr>
                <w:b/>
                <w:bCs/>
              </w:rPr>
              <w:t>56</w:t>
            </w:r>
          </w:p>
        </w:tc>
        <w:tc>
          <w:tcPr>
            <w:tcW w:w="538" w:type="pct"/>
            <w:shd w:val="clear" w:color="auto" w:fill="auto"/>
            <w:vAlign w:val="center"/>
            <w:hideMark/>
          </w:tcPr>
          <w:p w14:paraId="379C5836" w14:textId="77777777" w:rsidR="00C95179" w:rsidRPr="00390B76" w:rsidRDefault="00C95179" w:rsidP="002A3D6E">
            <w:pPr>
              <w:spacing w:line="240" w:lineRule="auto"/>
              <w:rPr>
                <w:color w:val="000000"/>
              </w:rPr>
            </w:pPr>
            <w:r w:rsidRPr="00390B76">
              <w:t>25.Kas.20</w:t>
            </w:r>
          </w:p>
        </w:tc>
        <w:tc>
          <w:tcPr>
            <w:tcW w:w="563" w:type="pct"/>
            <w:shd w:val="clear" w:color="auto" w:fill="auto"/>
            <w:vAlign w:val="center"/>
            <w:hideMark/>
          </w:tcPr>
          <w:p w14:paraId="03F0EC9B"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4CB1B9BE" w14:textId="77777777" w:rsidR="00C95179" w:rsidRPr="00390B76" w:rsidRDefault="00C95179" w:rsidP="002A3D6E">
            <w:pPr>
              <w:spacing w:line="240" w:lineRule="auto"/>
              <w:rPr>
                <w:color w:val="000000"/>
              </w:rPr>
            </w:pPr>
            <w:r w:rsidRPr="00390B76">
              <w:t>Alanya Belediye – Maliye İhtisas (Tvf Erkekler 1. Lig Müsabakası)</w:t>
            </w:r>
          </w:p>
        </w:tc>
        <w:tc>
          <w:tcPr>
            <w:tcW w:w="379" w:type="pct"/>
            <w:shd w:val="clear" w:color="auto" w:fill="auto"/>
            <w:vAlign w:val="center"/>
            <w:hideMark/>
          </w:tcPr>
          <w:p w14:paraId="592F9A25"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12395B68"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3D744FB7" w14:textId="77777777" w:rsidR="00C95179" w:rsidRPr="00390B76" w:rsidRDefault="00C95179" w:rsidP="002A3D6E">
            <w:pPr>
              <w:spacing w:line="240" w:lineRule="auto"/>
              <w:rPr>
                <w:color w:val="000000"/>
              </w:rPr>
            </w:pPr>
            <w:r w:rsidRPr="00390B76">
              <w:t>10</w:t>
            </w:r>
          </w:p>
        </w:tc>
        <w:tc>
          <w:tcPr>
            <w:tcW w:w="551" w:type="pct"/>
            <w:shd w:val="clear" w:color="auto" w:fill="auto"/>
            <w:vAlign w:val="center"/>
            <w:hideMark/>
          </w:tcPr>
          <w:p w14:paraId="3222FC65" w14:textId="77777777" w:rsidR="00C95179" w:rsidRPr="00390B76" w:rsidRDefault="00C95179" w:rsidP="002A3D6E">
            <w:pPr>
              <w:spacing w:line="240" w:lineRule="auto"/>
              <w:rPr>
                <w:color w:val="000000"/>
              </w:rPr>
            </w:pPr>
            <w:r w:rsidRPr="00390B76">
              <w:t>6</w:t>
            </w:r>
          </w:p>
        </w:tc>
        <w:tc>
          <w:tcPr>
            <w:tcW w:w="430" w:type="pct"/>
            <w:shd w:val="clear" w:color="auto" w:fill="auto"/>
            <w:vAlign w:val="center"/>
            <w:hideMark/>
          </w:tcPr>
          <w:p w14:paraId="03396B2A" w14:textId="77777777" w:rsidR="00C95179" w:rsidRPr="00390B76" w:rsidRDefault="00C95179" w:rsidP="002A3D6E">
            <w:pPr>
              <w:spacing w:line="240" w:lineRule="auto"/>
              <w:rPr>
                <w:color w:val="000000"/>
              </w:rPr>
            </w:pPr>
            <w:r w:rsidRPr="00390B76">
              <w:t>40</w:t>
            </w:r>
          </w:p>
        </w:tc>
        <w:tc>
          <w:tcPr>
            <w:tcW w:w="449" w:type="pct"/>
            <w:shd w:val="clear" w:color="auto" w:fill="auto"/>
            <w:vAlign w:val="center"/>
            <w:hideMark/>
          </w:tcPr>
          <w:p w14:paraId="4CD0CDC6" w14:textId="77777777" w:rsidR="00C95179" w:rsidRPr="00390B76" w:rsidRDefault="00C95179" w:rsidP="002A3D6E">
            <w:pPr>
              <w:spacing w:line="240" w:lineRule="auto"/>
              <w:rPr>
                <w:color w:val="000000"/>
              </w:rPr>
            </w:pPr>
            <w:r w:rsidRPr="00390B76">
              <w:t>66</w:t>
            </w:r>
          </w:p>
        </w:tc>
      </w:tr>
      <w:tr w:rsidR="00C95179" w:rsidRPr="00390B76" w14:paraId="582893DF" w14:textId="77777777" w:rsidTr="00C95179">
        <w:trPr>
          <w:trHeight w:val="3015"/>
          <w:jc w:val="center"/>
        </w:trPr>
        <w:tc>
          <w:tcPr>
            <w:tcW w:w="449" w:type="pct"/>
            <w:shd w:val="clear" w:color="auto" w:fill="auto"/>
            <w:vAlign w:val="center"/>
            <w:hideMark/>
          </w:tcPr>
          <w:p w14:paraId="34346DC7" w14:textId="77777777" w:rsidR="00C95179" w:rsidRPr="00390B76" w:rsidRDefault="00C95179" w:rsidP="002A3D6E">
            <w:pPr>
              <w:spacing w:line="240" w:lineRule="auto"/>
              <w:rPr>
                <w:b/>
                <w:bCs/>
                <w:color w:val="000000"/>
              </w:rPr>
            </w:pPr>
            <w:r w:rsidRPr="00390B76">
              <w:rPr>
                <w:b/>
                <w:bCs/>
              </w:rPr>
              <w:t>57</w:t>
            </w:r>
          </w:p>
        </w:tc>
        <w:tc>
          <w:tcPr>
            <w:tcW w:w="538" w:type="pct"/>
            <w:shd w:val="clear" w:color="auto" w:fill="auto"/>
            <w:vAlign w:val="center"/>
            <w:hideMark/>
          </w:tcPr>
          <w:p w14:paraId="5A642D61" w14:textId="77777777" w:rsidR="00C95179" w:rsidRPr="00390B76" w:rsidRDefault="00C95179" w:rsidP="002A3D6E">
            <w:pPr>
              <w:spacing w:line="240" w:lineRule="auto"/>
              <w:rPr>
                <w:color w:val="000000"/>
              </w:rPr>
            </w:pPr>
            <w:r w:rsidRPr="00390B76">
              <w:t>29.Kas.20</w:t>
            </w:r>
          </w:p>
        </w:tc>
        <w:tc>
          <w:tcPr>
            <w:tcW w:w="563" w:type="pct"/>
            <w:shd w:val="clear" w:color="auto" w:fill="auto"/>
            <w:vAlign w:val="center"/>
            <w:hideMark/>
          </w:tcPr>
          <w:p w14:paraId="502DCF85" w14:textId="77777777" w:rsidR="00C95179" w:rsidRPr="00390B76" w:rsidRDefault="00C95179" w:rsidP="002A3D6E">
            <w:pPr>
              <w:spacing w:line="240" w:lineRule="auto"/>
              <w:rPr>
                <w:color w:val="000000"/>
              </w:rPr>
            </w:pPr>
            <w:r w:rsidRPr="00390B76">
              <w:t>Oba Stadı</w:t>
            </w:r>
          </w:p>
        </w:tc>
        <w:tc>
          <w:tcPr>
            <w:tcW w:w="710" w:type="pct"/>
            <w:shd w:val="clear" w:color="auto" w:fill="auto"/>
            <w:vAlign w:val="center"/>
            <w:hideMark/>
          </w:tcPr>
          <w:p w14:paraId="087F0B6B" w14:textId="77777777" w:rsidR="00C95179" w:rsidRPr="00390B76" w:rsidRDefault="00C95179" w:rsidP="002A3D6E">
            <w:pPr>
              <w:spacing w:line="240" w:lineRule="auto"/>
              <w:rPr>
                <w:color w:val="000000"/>
              </w:rPr>
            </w:pPr>
            <w:r w:rsidRPr="00390B76">
              <w:t>Aytemiz Alanyaspor – İttifak Holding Konyaspor (Süperlig Müsabakası)</w:t>
            </w:r>
          </w:p>
        </w:tc>
        <w:tc>
          <w:tcPr>
            <w:tcW w:w="379" w:type="pct"/>
            <w:shd w:val="clear" w:color="auto" w:fill="auto"/>
            <w:vAlign w:val="center"/>
            <w:hideMark/>
          </w:tcPr>
          <w:p w14:paraId="0CE5C325"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657C098D"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62875F61"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7E63016C"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373A8FBC"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5CA8F0BE" w14:textId="77777777" w:rsidR="00C95179" w:rsidRPr="00390B76" w:rsidRDefault="00C95179" w:rsidP="002A3D6E">
            <w:pPr>
              <w:spacing w:line="240" w:lineRule="auto"/>
              <w:rPr>
                <w:color w:val="000000"/>
              </w:rPr>
            </w:pPr>
            <w:r w:rsidRPr="00390B76">
              <w:t>83</w:t>
            </w:r>
          </w:p>
        </w:tc>
      </w:tr>
      <w:tr w:rsidR="00C95179" w:rsidRPr="00390B76" w14:paraId="0C92E969" w14:textId="77777777" w:rsidTr="00C95179">
        <w:trPr>
          <w:trHeight w:val="2715"/>
          <w:jc w:val="center"/>
        </w:trPr>
        <w:tc>
          <w:tcPr>
            <w:tcW w:w="449" w:type="pct"/>
            <w:shd w:val="clear" w:color="auto" w:fill="auto"/>
            <w:vAlign w:val="center"/>
            <w:hideMark/>
          </w:tcPr>
          <w:p w14:paraId="27BDAC9A" w14:textId="77777777" w:rsidR="00C95179" w:rsidRPr="00390B76" w:rsidRDefault="00C95179" w:rsidP="002A3D6E">
            <w:pPr>
              <w:spacing w:line="240" w:lineRule="auto"/>
              <w:rPr>
                <w:b/>
                <w:bCs/>
                <w:color w:val="000000"/>
              </w:rPr>
            </w:pPr>
            <w:r w:rsidRPr="00390B76">
              <w:rPr>
                <w:b/>
                <w:bCs/>
              </w:rPr>
              <w:t>58</w:t>
            </w:r>
          </w:p>
        </w:tc>
        <w:tc>
          <w:tcPr>
            <w:tcW w:w="538" w:type="pct"/>
            <w:shd w:val="clear" w:color="auto" w:fill="auto"/>
            <w:vAlign w:val="center"/>
            <w:hideMark/>
          </w:tcPr>
          <w:p w14:paraId="32935A93" w14:textId="77777777" w:rsidR="00C95179" w:rsidRPr="00390B76" w:rsidRDefault="00C95179" w:rsidP="002A3D6E">
            <w:pPr>
              <w:spacing w:line="240" w:lineRule="auto"/>
              <w:rPr>
                <w:color w:val="000000"/>
              </w:rPr>
            </w:pPr>
            <w:r w:rsidRPr="00390B76">
              <w:t>3.Ara.20</w:t>
            </w:r>
          </w:p>
        </w:tc>
        <w:tc>
          <w:tcPr>
            <w:tcW w:w="563" w:type="pct"/>
            <w:shd w:val="clear" w:color="auto" w:fill="auto"/>
            <w:vAlign w:val="center"/>
            <w:hideMark/>
          </w:tcPr>
          <w:p w14:paraId="5A068FF1" w14:textId="77777777" w:rsidR="00C95179" w:rsidRPr="00390B76" w:rsidRDefault="00C95179" w:rsidP="002A3D6E">
            <w:pPr>
              <w:spacing w:line="240" w:lineRule="auto"/>
              <w:rPr>
                <w:color w:val="000000"/>
              </w:rPr>
            </w:pPr>
            <w:r w:rsidRPr="00390B76">
              <w:t>Milli Egemenlik Stadı</w:t>
            </w:r>
          </w:p>
        </w:tc>
        <w:tc>
          <w:tcPr>
            <w:tcW w:w="710" w:type="pct"/>
            <w:shd w:val="clear" w:color="auto" w:fill="auto"/>
            <w:vAlign w:val="center"/>
            <w:hideMark/>
          </w:tcPr>
          <w:p w14:paraId="48CD08E3" w14:textId="77777777" w:rsidR="00C95179" w:rsidRPr="00390B76" w:rsidRDefault="00C95179" w:rsidP="002A3D6E">
            <w:pPr>
              <w:spacing w:line="240" w:lineRule="auto"/>
              <w:rPr>
                <w:color w:val="000000"/>
              </w:rPr>
            </w:pPr>
            <w:r w:rsidRPr="00390B76">
              <w:t>Kestelspor – 1954 Kelkit Belediyespor  (Tff 3.Lig 4.Grup Müsabakası)</w:t>
            </w:r>
          </w:p>
        </w:tc>
        <w:tc>
          <w:tcPr>
            <w:tcW w:w="379" w:type="pct"/>
            <w:shd w:val="clear" w:color="auto" w:fill="auto"/>
            <w:vAlign w:val="center"/>
            <w:hideMark/>
          </w:tcPr>
          <w:p w14:paraId="7CDABB5C"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6E52C2E3"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780B7213"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6A244D98"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0DC1A274"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5881F4A3" w14:textId="77777777" w:rsidR="00C95179" w:rsidRPr="00390B76" w:rsidRDefault="00C95179" w:rsidP="002A3D6E">
            <w:pPr>
              <w:spacing w:line="240" w:lineRule="auto"/>
              <w:rPr>
                <w:color w:val="000000"/>
              </w:rPr>
            </w:pPr>
            <w:r w:rsidRPr="00390B76">
              <w:t>83</w:t>
            </w:r>
          </w:p>
        </w:tc>
      </w:tr>
      <w:tr w:rsidR="00C95179" w:rsidRPr="00390B76" w14:paraId="1F872835" w14:textId="77777777" w:rsidTr="00C95179">
        <w:trPr>
          <w:trHeight w:val="2715"/>
          <w:jc w:val="center"/>
        </w:trPr>
        <w:tc>
          <w:tcPr>
            <w:tcW w:w="449" w:type="pct"/>
            <w:shd w:val="clear" w:color="auto" w:fill="auto"/>
            <w:vAlign w:val="center"/>
            <w:hideMark/>
          </w:tcPr>
          <w:p w14:paraId="7B110C9A" w14:textId="77777777" w:rsidR="00C95179" w:rsidRPr="00390B76" w:rsidRDefault="00C95179" w:rsidP="002A3D6E">
            <w:pPr>
              <w:spacing w:line="240" w:lineRule="auto"/>
              <w:rPr>
                <w:b/>
                <w:bCs/>
                <w:color w:val="000000"/>
              </w:rPr>
            </w:pPr>
            <w:r w:rsidRPr="00390B76">
              <w:rPr>
                <w:b/>
                <w:bCs/>
              </w:rPr>
              <w:lastRenderedPageBreak/>
              <w:t>59</w:t>
            </w:r>
          </w:p>
        </w:tc>
        <w:tc>
          <w:tcPr>
            <w:tcW w:w="538" w:type="pct"/>
            <w:shd w:val="clear" w:color="auto" w:fill="auto"/>
            <w:vAlign w:val="center"/>
            <w:hideMark/>
          </w:tcPr>
          <w:p w14:paraId="581D5745" w14:textId="77777777" w:rsidR="00C95179" w:rsidRPr="00390B76" w:rsidRDefault="00C95179" w:rsidP="002A3D6E">
            <w:pPr>
              <w:spacing w:line="240" w:lineRule="auto"/>
              <w:rPr>
                <w:color w:val="000000"/>
              </w:rPr>
            </w:pPr>
            <w:r w:rsidRPr="00390B76">
              <w:t>6.Ara.20</w:t>
            </w:r>
          </w:p>
        </w:tc>
        <w:tc>
          <w:tcPr>
            <w:tcW w:w="563" w:type="pct"/>
            <w:shd w:val="clear" w:color="auto" w:fill="auto"/>
            <w:vAlign w:val="center"/>
            <w:hideMark/>
          </w:tcPr>
          <w:p w14:paraId="78A9DE7C"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27C934E2" w14:textId="77777777" w:rsidR="00C95179" w:rsidRPr="00390B76" w:rsidRDefault="00C95179" w:rsidP="002A3D6E">
            <w:pPr>
              <w:spacing w:line="240" w:lineRule="auto"/>
              <w:rPr>
                <w:color w:val="000000"/>
              </w:rPr>
            </w:pPr>
            <w:r w:rsidRPr="00390B76">
              <w:t>Alanya Belediye – Halkbank (Tvf Erkekler 1. Lig Müsabakası)</w:t>
            </w:r>
          </w:p>
        </w:tc>
        <w:tc>
          <w:tcPr>
            <w:tcW w:w="379" w:type="pct"/>
            <w:shd w:val="clear" w:color="auto" w:fill="auto"/>
            <w:vAlign w:val="center"/>
            <w:hideMark/>
          </w:tcPr>
          <w:p w14:paraId="6CFE8310"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7AF6E928"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6D5B968B" w14:textId="77777777" w:rsidR="00C95179" w:rsidRPr="00390B76" w:rsidRDefault="00C95179" w:rsidP="002A3D6E">
            <w:pPr>
              <w:spacing w:line="240" w:lineRule="auto"/>
              <w:rPr>
                <w:color w:val="000000"/>
              </w:rPr>
            </w:pPr>
            <w:r w:rsidRPr="00390B76">
              <w:t>10</w:t>
            </w:r>
          </w:p>
        </w:tc>
        <w:tc>
          <w:tcPr>
            <w:tcW w:w="551" w:type="pct"/>
            <w:shd w:val="clear" w:color="auto" w:fill="auto"/>
            <w:vAlign w:val="center"/>
            <w:hideMark/>
          </w:tcPr>
          <w:p w14:paraId="6DAB4BCD" w14:textId="77777777" w:rsidR="00C95179" w:rsidRPr="00390B76" w:rsidRDefault="00C95179" w:rsidP="002A3D6E">
            <w:pPr>
              <w:spacing w:line="240" w:lineRule="auto"/>
              <w:rPr>
                <w:color w:val="000000"/>
              </w:rPr>
            </w:pPr>
            <w:r w:rsidRPr="00390B76">
              <w:t>6</w:t>
            </w:r>
          </w:p>
        </w:tc>
        <w:tc>
          <w:tcPr>
            <w:tcW w:w="430" w:type="pct"/>
            <w:shd w:val="clear" w:color="auto" w:fill="auto"/>
            <w:vAlign w:val="center"/>
            <w:hideMark/>
          </w:tcPr>
          <w:p w14:paraId="5F87FAAC" w14:textId="77777777" w:rsidR="00C95179" w:rsidRPr="00390B76" w:rsidRDefault="00C95179" w:rsidP="002A3D6E">
            <w:pPr>
              <w:spacing w:line="240" w:lineRule="auto"/>
              <w:rPr>
                <w:color w:val="000000"/>
              </w:rPr>
            </w:pPr>
            <w:r w:rsidRPr="00390B76">
              <w:t>40</w:t>
            </w:r>
          </w:p>
        </w:tc>
        <w:tc>
          <w:tcPr>
            <w:tcW w:w="449" w:type="pct"/>
            <w:shd w:val="clear" w:color="auto" w:fill="auto"/>
            <w:vAlign w:val="center"/>
            <w:hideMark/>
          </w:tcPr>
          <w:p w14:paraId="7EA8746B" w14:textId="77777777" w:rsidR="00C95179" w:rsidRPr="00390B76" w:rsidRDefault="00C95179" w:rsidP="002A3D6E">
            <w:pPr>
              <w:spacing w:line="240" w:lineRule="auto"/>
              <w:rPr>
                <w:color w:val="000000"/>
              </w:rPr>
            </w:pPr>
            <w:r w:rsidRPr="00390B76">
              <w:t>66</w:t>
            </w:r>
          </w:p>
        </w:tc>
      </w:tr>
      <w:tr w:rsidR="00C95179" w:rsidRPr="00390B76" w14:paraId="57745B6D" w14:textId="77777777" w:rsidTr="00C95179">
        <w:trPr>
          <w:trHeight w:val="2115"/>
          <w:jc w:val="center"/>
        </w:trPr>
        <w:tc>
          <w:tcPr>
            <w:tcW w:w="449" w:type="pct"/>
            <w:shd w:val="clear" w:color="auto" w:fill="auto"/>
            <w:vAlign w:val="center"/>
            <w:hideMark/>
          </w:tcPr>
          <w:p w14:paraId="1F1E2C22" w14:textId="77777777" w:rsidR="00C95179" w:rsidRPr="00390B76" w:rsidRDefault="00C95179" w:rsidP="002A3D6E">
            <w:pPr>
              <w:spacing w:line="240" w:lineRule="auto"/>
              <w:rPr>
                <w:b/>
                <w:bCs/>
                <w:color w:val="000000"/>
              </w:rPr>
            </w:pPr>
            <w:r w:rsidRPr="00390B76">
              <w:rPr>
                <w:b/>
                <w:bCs/>
              </w:rPr>
              <w:t>60</w:t>
            </w:r>
          </w:p>
        </w:tc>
        <w:tc>
          <w:tcPr>
            <w:tcW w:w="538" w:type="pct"/>
            <w:shd w:val="clear" w:color="auto" w:fill="auto"/>
            <w:vAlign w:val="center"/>
            <w:hideMark/>
          </w:tcPr>
          <w:p w14:paraId="638FD4A3" w14:textId="77777777" w:rsidR="00C95179" w:rsidRPr="00390B76" w:rsidRDefault="00C95179" w:rsidP="002A3D6E">
            <w:pPr>
              <w:spacing w:line="240" w:lineRule="auto"/>
              <w:rPr>
                <w:color w:val="000000"/>
              </w:rPr>
            </w:pPr>
            <w:r w:rsidRPr="00390B76">
              <w:t>13.Ara.20</w:t>
            </w:r>
          </w:p>
        </w:tc>
        <w:tc>
          <w:tcPr>
            <w:tcW w:w="563" w:type="pct"/>
            <w:shd w:val="clear" w:color="auto" w:fill="auto"/>
            <w:vAlign w:val="center"/>
            <w:hideMark/>
          </w:tcPr>
          <w:p w14:paraId="1FDD6B93"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0C74B1A2" w14:textId="77777777" w:rsidR="00C95179" w:rsidRPr="00390B76" w:rsidRDefault="00C95179" w:rsidP="002A3D6E">
            <w:pPr>
              <w:spacing w:line="240" w:lineRule="auto"/>
              <w:rPr>
                <w:color w:val="000000"/>
              </w:rPr>
            </w:pPr>
            <w:r w:rsidRPr="00390B76">
              <w:t>Aytemiz Alanyaspor – Beşiktaş A.Ş (Süperlig)</w:t>
            </w:r>
          </w:p>
        </w:tc>
        <w:tc>
          <w:tcPr>
            <w:tcW w:w="379" w:type="pct"/>
            <w:shd w:val="clear" w:color="auto" w:fill="auto"/>
            <w:vAlign w:val="center"/>
            <w:hideMark/>
          </w:tcPr>
          <w:p w14:paraId="73CF5569"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740C9ADF"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229E556C"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2F3FE62E"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416E334D"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3BB2DA7A" w14:textId="77777777" w:rsidR="00C95179" w:rsidRPr="00390B76" w:rsidRDefault="00C95179" w:rsidP="002A3D6E">
            <w:pPr>
              <w:spacing w:line="240" w:lineRule="auto"/>
              <w:rPr>
                <w:color w:val="000000"/>
              </w:rPr>
            </w:pPr>
            <w:r w:rsidRPr="00390B76">
              <w:t>83</w:t>
            </w:r>
          </w:p>
        </w:tc>
      </w:tr>
      <w:tr w:rsidR="00C95179" w:rsidRPr="00390B76" w14:paraId="0E2FA457" w14:textId="77777777" w:rsidTr="00C95179">
        <w:trPr>
          <w:trHeight w:val="2115"/>
          <w:jc w:val="center"/>
        </w:trPr>
        <w:tc>
          <w:tcPr>
            <w:tcW w:w="449" w:type="pct"/>
            <w:shd w:val="clear" w:color="auto" w:fill="auto"/>
            <w:vAlign w:val="center"/>
            <w:hideMark/>
          </w:tcPr>
          <w:p w14:paraId="25E44E06" w14:textId="77777777" w:rsidR="00C95179" w:rsidRPr="00390B76" w:rsidRDefault="00C95179" w:rsidP="002A3D6E">
            <w:pPr>
              <w:spacing w:line="240" w:lineRule="auto"/>
              <w:rPr>
                <w:b/>
                <w:bCs/>
                <w:color w:val="000000"/>
              </w:rPr>
            </w:pPr>
            <w:r w:rsidRPr="00390B76">
              <w:rPr>
                <w:b/>
                <w:bCs/>
              </w:rPr>
              <w:t>61</w:t>
            </w:r>
          </w:p>
        </w:tc>
        <w:tc>
          <w:tcPr>
            <w:tcW w:w="538" w:type="pct"/>
            <w:shd w:val="clear" w:color="auto" w:fill="auto"/>
            <w:vAlign w:val="center"/>
            <w:hideMark/>
          </w:tcPr>
          <w:p w14:paraId="42920576" w14:textId="77777777" w:rsidR="00C95179" w:rsidRPr="00390B76" w:rsidRDefault="00C95179" w:rsidP="002A3D6E">
            <w:pPr>
              <w:spacing w:line="240" w:lineRule="auto"/>
              <w:rPr>
                <w:color w:val="000000"/>
              </w:rPr>
            </w:pPr>
            <w:r w:rsidRPr="00390B76">
              <w:t>16.Ara.20</w:t>
            </w:r>
          </w:p>
        </w:tc>
        <w:tc>
          <w:tcPr>
            <w:tcW w:w="563" w:type="pct"/>
            <w:shd w:val="clear" w:color="auto" w:fill="auto"/>
            <w:vAlign w:val="center"/>
            <w:hideMark/>
          </w:tcPr>
          <w:p w14:paraId="76E84C11"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48BB1DF6" w14:textId="77777777" w:rsidR="00C95179" w:rsidRPr="00390B76" w:rsidRDefault="00C95179" w:rsidP="002A3D6E">
            <w:pPr>
              <w:spacing w:line="240" w:lineRule="auto"/>
              <w:rPr>
                <w:color w:val="000000"/>
              </w:rPr>
            </w:pPr>
            <w:r w:rsidRPr="00390B76">
              <w:t>Aytemiz Alanyaspor – Adanaspor (Ziraat Türkiye Kupası)</w:t>
            </w:r>
          </w:p>
        </w:tc>
        <w:tc>
          <w:tcPr>
            <w:tcW w:w="379" w:type="pct"/>
            <w:shd w:val="clear" w:color="auto" w:fill="auto"/>
            <w:vAlign w:val="center"/>
            <w:hideMark/>
          </w:tcPr>
          <w:p w14:paraId="4D7954E3"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42BA5F3B"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02E44150"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09AA5C9A"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67AF3ECF"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49098B3E" w14:textId="77777777" w:rsidR="00C95179" w:rsidRPr="00390B76" w:rsidRDefault="00C95179" w:rsidP="002A3D6E">
            <w:pPr>
              <w:spacing w:line="240" w:lineRule="auto"/>
              <w:rPr>
                <w:color w:val="000000"/>
              </w:rPr>
            </w:pPr>
            <w:r w:rsidRPr="00390B76">
              <w:t>83</w:t>
            </w:r>
          </w:p>
        </w:tc>
      </w:tr>
      <w:tr w:rsidR="00C95179" w:rsidRPr="00390B76" w14:paraId="35817ED0" w14:textId="77777777" w:rsidTr="00C95179">
        <w:trPr>
          <w:trHeight w:val="2715"/>
          <w:jc w:val="center"/>
        </w:trPr>
        <w:tc>
          <w:tcPr>
            <w:tcW w:w="449" w:type="pct"/>
            <w:shd w:val="clear" w:color="auto" w:fill="auto"/>
            <w:vAlign w:val="center"/>
            <w:hideMark/>
          </w:tcPr>
          <w:p w14:paraId="54C056C6" w14:textId="77777777" w:rsidR="00C95179" w:rsidRPr="00390B76" w:rsidRDefault="00C95179" w:rsidP="002A3D6E">
            <w:pPr>
              <w:spacing w:line="240" w:lineRule="auto"/>
              <w:rPr>
                <w:b/>
                <w:bCs/>
                <w:color w:val="000000"/>
              </w:rPr>
            </w:pPr>
            <w:r w:rsidRPr="00390B76">
              <w:rPr>
                <w:b/>
                <w:bCs/>
              </w:rPr>
              <w:t>62</w:t>
            </w:r>
          </w:p>
        </w:tc>
        <w:tc>
          <w:tcPr>
            <w:tcW w:w="538" w:type="pct"/>
            <w:shd w:val="clear" w:color="auto" w:fill="auto"/>
            <w:vAlign w:val="center"/>
            <w:hideMark/>
          </w:tcPr>
          <w:p w14:paraId="71CDDA78" w14:textId="77777777" w:rsidR="00C95179" w:rsidRPr="00390B76" w:rsidRDefault="00C95179" w:rsidP="002A3D6E">
            <w:pPr>
              <w:spacing w:line="240" w:lineRule="auto"/>
              <w:rPr>
                <w:color w:val="000000"/>
              </w:rPr>
            </w:pPr>
            <w:r w:rsidRPr="00390B76">
              <w:t>19.Ara.20</w:t>
            </w:r>
          </w:p>
        </w:tc>
        <w:tc>
          <w:tcPr>
            <w:tcW w:w="563" w:type="pct"/>
            <w:shd w:val="clear" w:color="auto" w:fill="auto"/>
            <w:vAlign w:val="center"/>
            <w:hideMark/>
          </w:tcPr>
          <w:p w14:paraId="0143270F" w14:textId="77777777" w:rsidR="00C95179" w:rsidRPr="00390B76" w:rsidRDefault="00C95179" w:rsidP="002A3D6E">
            <w:pPr>
              <w:spacing w:line="240" w:lineRule="auto"/>
              <w:rPr>
                <w:color w:val="000000"/>
              </w:rPr>
            </w:pPr>
            <w:r w:rsidRPr="00390B76">
              <w:t>Milli Egemenlik Stadı</w:t>
            </w:r>
          </w:p>
        </w:tc>
        <w:tc>
          <w:tcPr>
            <w:tcW w:w="710" w:type="pct"/>
            <w:shd w:val="clear" w:color="auto" w:fill="auto"/>
            <w:vAlign w:val="center"/>
            <w:hideMark/>
          </w:tcPr>
          <w:p w14:paraId="083E0880" w14:textId="77777777" w:rsidR="00C95179" w:rsidRPr="00390B76" w:rsidRDefault="00C95179" w:rsidP="002A3D6E">
            <w:pPr>
              <w:spacing w:line="240" w:lineRule="auto"/>
              <w:rPr>
                <w:color w:val="000000"/>
              </w:rPr>
            </w:pPr>
            <w:r w:rsidRPr="00390B76">
              <w:t>Kestelspor – Bergama Belediyespor  (Tff 3.Lig 4.Grup Müsabakası)</w:t>
            </w:r>
          </w:p>
        </w:tc>
        <w:tc>
          <w:tcPr>
            <w:tcW w:w="379" w:type="pct"/>
            <w:shd w:val="clear" w:color="auto" w:fill="auto"/>
            <w:vAlign w:val="center"/>
            <w:hideMark/>
          </w:tcPr>
          <w:p w14:paraId="4ED8C3C2"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6CDAC3BA"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1F939B6D"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7CBE6AF4"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301A01FC"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70CAF763" w14:textId="77777777" w:rsidR="00C95179" w:rsidRPr="00390B76" w:rsidRDefault="00C95179" w:rsidP="002A3D6E">
            <w:pPr>
              <w:spacing w:line="240" w:lineRule="auto"/>
              <w:rPr>
                <w:color w:val="000000"/>
              </w:rPr>
            </w:pPr>
            <w:r w:rsidRPr="00390B76">
              <w:t>83</w:t>
            </w:r>
          </w:p>
        </w:tc>
      </w:tr>
      <w:tr w:rsidR="00C95179" w:rsidRPr="00390B76" w14:paraId="4028EED9" w14:textId="77777777" w:rsidTr="00C95179">
        <w:trPr>
          <w:trHeight w:val="2715"/>
          <w:jc w:val="center"/>
        </w:trPr>
        <w:tc>
          <w:tcPr>
            <w:tcW w:w="449" w:type="pct"/>
            <w:shd w:val="clear" w:color="auto" w:fill="auto"/>
            <w:vAlign w:val="center"/>
            <w:hideMark/>
          </w:tcPr>
          <w:p w14:paraId="43EAB021" w14:textId="77777777" w:rsidR="00C95179" w:rsidRPr="00390B76" w:rsidRDefault="00C95179" w:rsidP="002A3D6E">
            <w:pPr>
              <w:spacing w:line="240" w:lineRule="auto"/>
              <w:rPr>
                <w:b/>
                <w:bCs/>
                <w:color w:val="000000"/>
              </w:rPr>
            </w:pPr>
            <w:r w:rsidRPr="00390B76">
              <w:rPr>
                <w:b/>
                <w:bCs/>
              </w:rPr>
              <w:t>63</w:t>
            </w:r>
          </w:p>
        </w:tc>
        <w:tc>
          <w:tcPr>
            <w:tcW w:w="538" w:type="pct"/>
            <w:shd w:val="clear" w:color="auto" w:fill="auto"/>
            <w:vAlign w:val="center"/>
            <w:hideMark/>
          </w:tcPr>
          <w:p w14:paraId="1D73AF2B" w14:textId="77777777" w:rsidR="00C95179" w:rsidRPr="00390B76" w:rsidRDefault="00C95179" w:rsidP="002A3D6E">
            <w:pPr>
              <w:spacing w:line="240" w:lineRule="auto"/>
              <w:rPr>
                <w:color w:val="000000"/>
              </w:rPr>
            </w:pPr>
            <w:r w:rsidRPr="00390B76">
              <w:t>20.Ara.20</w:t>
            </w:r>
          </w:p>
        </w:tc>
        <w:tc>
          <w:tcPr>
            <w:tcW w:w="563" w:type="pct"/>
            <w:shd w:val="clear" w:color="auto" w:fill="auto"/>
            <w:vAlign w:val="center"/>
            <w:hideMark/>
          </w:tcPr>
          <w:p w14:paraId="7A13BB8A" w14:textId="77777777" w:rsidR="00C95179" w:rsidRPr="00390B76" w:rsidRDefault="00C95179" w:rsidP="002A3D6E">
            <w:pPr>
              <w:spacing w:line="240" w:lineRule="auto"/>
              <w:rPr>
                <w:color w:val="000000"/>
              </w:rPr>
            </w:pPr>
            <w:r w:rsidRPr="00390B76">
              <w:t>Atatürk Spor Salonu</w:t>
            </w:r>
          </w:p>
        </w:tc>
        <w:tc>
          <w:tcPr>
            <w:tcW w:w="710" w:type="pct"/>
            <w:shd w:val="clear" w:color="auto" w:fill="auto"/>
            <w:vAlign w:val="center"/>
            <w:hideMark/>
          </w:tcPr>
          <w:p w14:paraId="620EA2CE" w14:textId="77777777" w:rsidR="00C95179" w:rsidRPr="00390B76" w:rsidRDefault="00C95179" w:rsidP="002A3D6E">
            <w:pPr>
              <w:spacing w:line="240" w:lineRule="auto"/>
              <w:rPr>
                <w:color w:val="000000"/>
              </w:rPr>
            </w:pPr>
            <w:r w:rsidRPr="00390B76">
              <w:t>Alanya Belediye – Ziraat Bankkart (Tvf Erkekler 1. Lig Müsabakası)</w:t>
            </w:r>
          </w:p>
        </w:tc>
        <w:tc>
          <w:tcPr>
            <w:tcW w:w="379" w:type="pct"/>
            <w:shd w:val="clear" w:color="auto" w:fill="auto"/>
            <w:vAlign w:val="center"/>
            <w:hideMark/>
          </w:tcPr>
          <w:p w14:paraId="66889479"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20B4C56B" w14:textId="77777777" w:rsidR="00C95179" w:rsidRPr="00390B76" w:rsidRDefault="00C95179" w:rsidP="002A3D6E">
            <w:pPr>
              <w:spacing w:line="240" w:lineRule="auto"/>
              <w:rPr>
                <w:color w:val="000000"/>
              </w:rPr>
            </w:pPr>
            <w:r w:rsidRPr="00390B76">
              <w:t>30</w:t>
            </w:r>
          </w:p>
        </w:tc>
        <w:tc>
          <w:tcPr>
            <w:tcW w:w="557" w:type="pct"/>
            <w:shd w:val="clear" w:color="auto" w:fill="auto"/>
            <w:vAlign w:val="center"/>
            <w:hideMark/>
          </w:tcPr>
          <w:p w14:paraId="52065D15" w14:textId="77777777" w:rsidR="00C95179" w:rsidRPr="00390B76" w:rsidRDefault="00C95179" w:rsidP="002A3D6E">
            <w:pPr>
              <w:spacing w:line="240" w:lineRule="auto"/>
              <w:rPr>
                <w:color w:val="000000"/>
              </w:rPr>
            </w:pPr>
            <w:r w:rsidRPr="00390B76">
              <w:t>10</w:t>
            </w:r>
          </w:p>
        </w:tc>
        <w:tc>
          <w:tcPr>
            <w:tcW w:w="551" w:type="pct"/>
            <w:shd w:val="clear" w:color="auto" w:fill="auto"/>
            <w:vAlign w:val="center"/>
            <w:hideMark/>
          </w:tcPr>
          <w:p w14:paraId="592DC5D8" w14:textId="77777777" w:rsidR="00C95179" w:rsidRPr="00390B76" w:rsidRDefault="00C95179" w:rsidP="002A3D6E">
            <w:pPr>
              <w:spacing w:line="240" w:lineRule="auto"/>
              <w:rPr>
                <w:color w:val="000000"/>
              </w:rPr>
            </w:pPr>
            <w:r w:rsidRPr="00390B76">
              <w:t>6</w:t>
            </w:r>
          </w:p>
        </w:tc>
        <w:tc>
          <w:tcPr>
            <w:tcW w:w="430" w:type="pct"/>
            <w:shd w:val="clear" w:color="auto" w:fill="auto"/>
            <w:vAlign w:val="center"/>
            <w:hideMark/>
          </w:tcPr>
          <w:p w14:paraId="4C0BD9CB" w14:textId="77777777" w:rsidR="00C95179" w:rsidRPr="00390B76" w:rsidRDefault="00C95179" w:rsidP="002A3D6E">
            <w:pPr>
              <w:spacing w:line="240" w:lineRule="auto"/>
              <w:rPr>
                <w:color w:val="000000"/>
              </w:rPr>
            </w:pPr>
            <w:r w:rsidRPr="00390B76">
              <w:t>40</w:t>
            </w:r>
          </w:p>
        </w:tc>
        <w:tc>
          <w:tcPr>
            <w:tcW w:w="449" w:type="pct"/>
            <w:shd w:val="clear" w:color="auto" w:fill="auto"/>
            <w:vAlign w:val="center"/>
            <w:hideMark/>
          </w:tcPr>
          <w:p w14:paraId="7DAF10EA" w14:textId="77777777" w:rsidR="00C95179" w:rsidRPr="00390B76" w:rsidRDefault="00C95179" w:rsidP="002A3D6E">
            <w:pPr>
              <w:spacing w:line="240" w:lineRule="auto"/>
              <w:rPr>
                <w:color w:val="000000"/>
              </w:rPr>
            </w:pPr>
            <w:r w:rsidRPr="00390B76">
              <w:t>66</w:t>
            </w:r>
          </w:p>
        </w:tc>
      </w:tr>
      <w:tr w:rsidR="00C95179" w:rsidRPr="00390B76" w14:paraId="4D740E86" w14:textId="77777777" w:rsidTr="00C95179">
        <w:trPr>
          <w:trHeight w:val="2115"/>
          <w:jc w:val="center"/>
        </w:trPr>
        <w:tc>
          <w:tcPr>
            <w:tcW w:w="449" w:type="pct"/>
            <w:shd w:val="clear" w:color="auto" w:fill="auto"/>
            <w:vAlign w:val="center"/>
            <w:hideMark/>
          </w:tcPr>
          <w:p w14:paraId="7D5FCED3" w14:textId="77777777" w:rsidR="00C95179" w:rsidRPr="00390B76" w:rsidRDefault="00C95179" w:rsidP="002A3D6E">
            <w:pPr>
              <w:spacing w:line="240" w:lineRule="auto"/>
              <w:rPr>
                <w:b/>
                <w:bCs/>
                <w:color w:val="000000"/>
              </w:rPr>
            </w:pPr>
            <w:r w:rsidRPr="00390B76">
              <w:rPr>
                <w:b/>
                <w:bCs/>
              </w:rPr>
              <w:lastRenderedPageBreak/>
              <w:t>64</w:t>
            </w:r>
          </w:p>
        </w:tc>
        <w:tc>
          <w:tcPr>
            <w:tcW w:w="538" w:type="pct"/>
            <w:shd w:val="clear" w:color="auto" w:fill="auto"/>
            <w:vAlign w:val="center"/>
            <w:hideMark/>
          </w:tcPr>
          <w:p w14:paraId="5F8E663E" w14:textId="77777777" w:rsidR="00C95179" w:rsidRPr="00390B76" w:rsidRDefault="00C95179" w:rsidP="002A3D6E">
            <w:pPr>
              <w:spacing w:line="240" w:lineRule="auto"/>
              <w:rPr>
                <w:color w:val="000000"/>
              </w:rPr>
            </w:pPr>
            <w:r w:rsidRPr="00390B76">
              <w:t>23.Ara.20</w:t>
            </w:r>
          </w:p>
        </w:tc>
        <w:tc>
          <w:tcPr>
            <w:tcW w:w="563" w:type="pct"/>
            <w:shd w:val="clear" w:color="auto" w:fill="auto"/>
            <w:vAlign w:val="center"/>
            <w:hideMark/>
          </w:tcPr>
          <w:p w14:paraId="74F54072" w14:textId="77777777" w:rsidR="00C95179" w:rsidRPr="00390B76" w:rsidRDefault="00C95179" w:rsidP="002A3D6E">
            <w:pPr>
              <w:spacing w:line="240" w:lineRule="auto"/>
              <w:rPr>
                <w:color w:val="000000"/>
              </w:rPr>
            </w:pPr>
            <w:r w:rsidRPr="00390B76">
              <w:t>Oba Stadyumu</w:t>
            </w:r>
          </w:p>
        </w:tc>
        <w:tc>
          <w:tcPr>
            <w:tcW w:w="710" w:type="pct"/>
            <w:shd w:val="clear" w:color="auto" w:fill="auto"/>
            <w:vAlign w:val="center"/>
            <w:hideMark/>
          </w:tcPr>
          <w:p w14:paraId="7FB65324" w14:textId="77777777" w:rsidR="00C95179" w:rsidRPr="00390B76" w:rsidRDefault="00C95179" w:rsidP="002A3D6E">
            <w:pPr>
              <w:spacing w:line="240" w:lineRule="auto"/>
              <w:rPr>
                <w:color w:val="000000"/>
              </w:rPr>
            </w:pPr>
            <w:r w:rsidRPr="00390B76">
              <w:t>Aytemiz Alanyaspor – Yeni Malatya Spor (Süperlig)</w:t>
            </w:r>
          </w:p>
        </w:tc>
        <w:tc>
          <w:tcPr>
            <w:tcW w:w="379" w:type="pct"/>
            <w:shd w:val="clear" w:color="auto" w:fill="auto"/>
            <w:vAlign w:val="center"/>
            <w:hideMark/>
          </w:tcPr>
          <w:p w14:paraId="10A0847E"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7907855A"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3093B4A6"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2D860DF6"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0AD25F0D"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4395308B" w14:textId="77777777" w:rsidR="00C95179" w:rsidRPr="00390B76" w:rsidRDefault="00C95179" w:rsidP="002A3D6E">
            <w:pPr>
              <w:spacing w:line="240" w:lineRule="auto"/>
              <w:rPr>
                <w:color w:val="000000"/>
              </w:rPr>
            </w:pPr>
            <w:r w:rsidRPr="00390B76">
              <w:t>83</w:t>
            </w:r>
          </w:p>
        </w:tc>
      </w:tr>
      <w:tr w:rsidR="00C95179" w:rsidRPr="00390B76" w14:paraId="12D18DA3" w14:textId="77777777" w:rsidTr="00C95179">
        <w:trPr>
          <w:trHeight w:val="600"/>
          <w:jc w:val="center"/>
        </w:trPr>
        <w:tc>
          <w:tcPr>
            <w:tcW w:w="449" w:type="pct"/>
            <w:shd w:val="clear" w:color="auto" w:fill="auto"/>
            <w:vAlign w:val="center"/>
            <w:hideMark/>
          </w:tcPr>
          <w:p w14:paraId="785E1633" w14:textId="77777777" w:rsidR="00C95179" w:rsidRPr="00390B76" w:rsidRDefault="00C95179" w:rsidP="002A3D6E">
            <w:pPr>
              <w:spacing w:line="240" w:lineRule="auto"/>
              <w:rPr>
                <w:b/>
                <w:bCs/>
                <w:color w:val="000000"/>
              </w:rPr>
            </w:pPr>
            <w:r w:rsidRPr="00390B76">
              <w:rPr>
                <w:b/>
                <w:bCs/>
              </w:rPr>
              <w:t>65</w:t>
            </w:r>
          </w:p>
        </w:tc>
        <w:tc>
          <w:tcPr>
            <w:tcW w:w="538" w:type="pct"/>
            <w:shd w:val="clear" w:color="auto" w:fill="auto"/>
            <w:vAlign w:val="center"/>
            <w:hideMark/>
          </w:tcPr>
          <w:p w14:paraId="4C869578" w14:textId="77777777" w:rsidR="00C95179" w:rsidRPr="00390B76" w:rsidRDefault="00C95179" w:rsidP="002A3D6E">
            <w:pPr>
              <w:spacing w:line="240" w:lineRule="auto"/>
              <w:rPr>
                <w:color w:val="000000"/>
              </w:rPr>
            </w:pPr>
            <w:r w:rsidRPr="00390B76">
              <w:t>31.Ara.20</w:t>
            </w:r>
          </w:p>
        </w:tc>
        <w:tc>
          <w:tcPr>
            <w:tcW w:w="563" w:type="pct"/>
            <w:shd w:val="clear" w:color="auto" w:fill="auto"/>
            <w:vAlign w:val="center"/>
            <w:hideMark/>
          </w:tcPr>
          <w:p w14:paraId="6220E8A5" w14:textId="77777777" w:rsidR="00C95179" w:rsidRPr="00390B76" w:rsidRDefault="00C95179" w:rsidP="002A3D6E">
            <w:pPr>
              <w:spacing w:line="240" w:lineRule="auto"/>
              <w:rPr>
                <w:color w:val="000000"/>
              </w:rPr>
            </w:pPr>
            <w:r w:rsidRPr="00390B76">
              <w:t>Milli Egemenlik Stadı</w:t>
            </w:r>
          </w:p>
        </w:tc>
        <w:tc>
          <w:tcPr>
            <w:tcW w:w="710" w:type="pct"/>
            <w:shd w:val="clear" w:color="auto" w:fill="auto"/>
            <w:vAlign w:val="center"/>
            <w:hideMark/>
          </w:tcPr>
          <w:p w14:paraId="2389E9CB" w14:textId="77777777" w:rsidR="00C95179" w:rsidRPr="00390B76" w:rsidRDefault="00C95179" w:rsidP="002A3D6E">
            <w:pPr>
              <w:spacing w:line="240" w:lineRule="auto"/>
              <w:rPr>
                <w:color w:val="000000"/>
              </w:rPr>
            </w:pPr>
            <w:r w:rsidRPr="00390B76">
              <w:t>Kestelspor – Kırıkkale Büyük Anadolu Spor  (Tff 3.Lig 4.Grup Müsabakası)</w:t>
            </w:r>
          </w:p>
        </w:tc>
        <w:tc>
          <w:tcPr>
            <w:tcW w:w="379" w:type="pct"/>
            <w:shd w:val="clear" w:color="auto" w:fill="auto"/>
            <w:vAlign w:val="center"/>
            <w:hideMark/>
          </w:tcPr>
          <w:p w14:paraId="7CDAE124" w14:textId="77777777" w:rsidR="00C95179" w:rsidRPr="00390B76" w:rsidRDefault="00C95179" w:rsidP="002A3D6E">
            <w:pPr>
              <w:spacing w:line="240" w:lineRule="auto"/>
              <w:rPr>
                <w:color w:val="000000"/>
              </w:rPr>
            </w:pPr>
            <w:r w:rsidRPr="00390B76">
              <w:rPr>
                <w:color w:val="000000"/>
              </w:rPr>
              <w:t> </w:t>
            </w:r>
          </w:p>
        </w:tc>
        <w:tc>
          <w:tcPr>
            <w:tcW w:w="373" w:type="pct"/>
            <w:shd w:val="clear" w:color="auto" w:fill="auto"/>
            <w:vAlign w:val="center"/>
            <w:hideMark/>
          </w:tcPr>
          <w:p w14:paraId="73FC1E75" w14:textId="77777777" w:rsidR="00C95179" w:rsidRPr="00390B76" w:rsidRDefault="00C95179" w:rsidP="002A3D6E">
            <w:pPr>
              <w:spacing w:line="240" w:lineRule="auto"/>
              <w:rPr>
                <w:color w:val="000000"/>
              </w:rPr>
            </w:pPr>
            <w:r w:rsidRPr="00390B76">
              <w:t>40</w:t>
            </w:r>
          </w:p>
        </w:tc>
        <w:tc>
          <w:tcPr>
            <w:tcW w:w="557" w:type="pct"/>
            <w:shd w:val="clear" w:color="auto" w:fill="auto"/>
            <w:vAlign w:val="center"/>
            <w:hideMark/>
          </w:tcPr>
          <w:p w14:paraId="2A295C6D" w14:textId="77777777" w:rsidR="00C95179" w:rsidRPr="00390B76" w:rsidRDefault="00C95179" w:rsidP="002A3D6E">
            <w:pPr>
              <w:spacing w:line="240" w:lineRule="auto"/>
              <w:rPr>
                <w:color w:val="000000"/>
              </w:rPr>
            </w:pPr>
            <w:r w:rsidRPr="00390B76">
              <w:t>8</w:t>
            </w:r>
          </w:p>
        </w:tc>
        <w:tc>
          <w:tcPr>
            <w:tcW w:w="551" w:type="pct"/>
            <w:shd w:val="clear" w:color="auto" w:fill="auto"/>
            <w:vAlign w:val="center"/>
            <w:hideMark/>
          </w:tcPr>
          <w:p w14:paraId="0FCB870F" w14:textId="77777777" w:rsidR="00C95179" w:rsidRPr="00390B76" w:rsidRDefault="00C95179" w:rsidP="002A3D6E">
            <w:pPr>
              <w:spacing w:line="240" w:lineRule="auto"/>
              <w:rPr>
                <w:color w:val="000000"/>
              </w:rPr>
            </w:pPr>
            <w:r w:rsidRPr="00390B76">
              <w:t>10</w:t>
            </w:r>
          </w:p>
        </w:tc>
        <w:tc>
          <w:tcPr>
            <w:tcW w:w="430" w:type="pct"/>
            <w:shd w:val="clear" w:color="auto" w:fill="auto"/>
            <w:vAlign w:val="center"/>
            <w:hideMark/>
          </w:tcPr>
          <w:p w14:paraId="0E090C8A" w14:textId="77777777" w:rsidR="00C95179" w:rsidRPr="00390B76" w:rsidRDefault="00C95179" w:rsidP="002A3D6E">
            <w:pPr>
              <w:spacing w:line="240" w:lineRule="auto"/>
              <w:rPr>
                <w:color w:val="000000"/>
              </w:rPr>
            </w:pPr>
            <w:r w:rsidRPr="00390B76">
              <w:t>25</w:t>
            </w:r>
          </w:p>
        </w:tc>
        <w:tc>
          <w:tcPr>
            <w:tcW w:w="449" w:type="pct"/>
            <w:shd w:val="clear" w:color="auto" w:fill="auto"/>
            <w:vAlign w:val="center"/>
            <w:hideMark/>
          </w:tcPr>
          <w:p w14:paraId="0C32C58E" w14:textId="77777777" w:rsidR="00C95179" w:rsidRPr="00390B76" w:rsidRDefault="00C95179" w:rsidP="002A3D6E">
            <w:pPr>
              <w:spacing w:line="240" w:lineRule="auto"/>
              <w:rPr>
                <w:color w:val="000000"/>
              </w:rPr>
            </w:pPr>
            <w:r w:rsidRPr="00390B76">
              <w:t>83</w:t>
            </w:r>
          </w:p>
        </w:tc>
      </w:tr>
      <w:tr w:rsidR="00C95179" w:rsidRPr="00390B76" w14:paraId="0DB52D54" w14:textId="77777777" w:rsidTr="00C95179">
        <w:trPr>
          <w:trHeight w:val="900"/>
          <w:jc w:val="center"/>
        </w:trPr>
        <w:tc>
          <w:tcPr>
            <w:tcW w:w="449" w:type="pct"/>
            <w:shd w:val="clear" w:color="auto" w:fill="auto"/>
            <w:vAlign w:val="center"/>
            <w:hideMark/>
          </w:tcPr>
          <w:p w14:paraId="0C3370C6" w14:textId="77777777" w:rsidR="00C95179" w:rsidRPr="00390B76" w:rsidRDefault="00C95179" w:rsidP="002A3D6E">
            <w:pPr>
              <w:spacing w:line="240" w:lineRule="auto"/>
              <w:rPr>
                <w:b/>
                <w:bCs/>
                <w:color w:val="000000"/>
              </w:rPr>
            </w:pPr>
            <w:r w:rsidRPr="00390B76">
              <w:rPr>
                <w:b/>
                <w:bCs/>
              </w:rPr>
              <w:t xml:space="preserve">                                                                                                                                                                          Genel Toplam</w:t>
            </w:r>
          </w:p>
        </w:tc>
        <w:tc>
          <w:tcPr>
            <w:tcW w:w="538" w:type="pct"/>
            <w:shd w:val="clear" w:color="auto" w:fill="auto"/>
            <w:vAlign w:val="center"/>
            <w:hideMark/>
          </w:tcPr>
          <w:p w14:paraId="2C7A0524" w14:textId="77777777" w:rsidR="00C95179" w:rsidRPr="00390B76" w:rsidRDefault="00C95179" w:rsidP="002A3D6E">
            <w:pPr>
              <w:spacing w:line="240" w:lineRule="auto"/>
              <w:rPr>
                <w:color w:val="000000"/>
              </w:rPr>
            </w:pPr>
            <w:r w:rsidRPr="00390B76">
              <w:rPr>
                <w:color w:val="000000"/>
              </w:rPr>
              <w:t> </w:t>
            </w:r>
          </w:p>
        </w:tc>
        <w:tc>
          <w:tcPr>
            <w:tcW w:w="563" w:type="pct"/>
            <w:shd w:val="clear" w:color="auto" w:fill="auto"/>
            <w:vAlign w:val="center"/>
            <w:hideMark/>
          </w:tcPr>
          <w:p w14:paraId="60240C2B" w14:textId="77777777" w:rsidR="00C95179" w:rsidRPr="00390B76" w:rsidRDefault="00C95179" w:rsidP="002A3D6E">
            <w:pPr>
              <w:spacing w:line="240" w:lineRule="auto"/>
              <w:rPr>
                <w:color w:val="000000"/>
              </w:rPr>
            </w:pPr>
            <w:r w:rsidRPr="00390B76">
              <w:rPr>
                <w:color w:val="000000"/>
              </w:rPr>
              <w:t> </w:t>
            </w:r>
          </w:p>
        </w:tc>
        <w:tc>
          <w:tcPr>
            <w:tcW w:w="710" w:type="pct"/>
            <w:shd w:val="clear" w:color="auto" w:fill="auto"/>
            <w:vAlign w:val="center"/>
            <w:hideMark/>
          </w:tcPr>
          <w:p w14:paraId="61F3C282" w14:textId="77777777" w:rsidR="00C95179" w:rsidRPr="00390B76" w:rsidRDefault="00C95179" w:rsidP="002A3D6E">
            <w:pPr>
              <w:spacing w:line="240" w:lineRule="auto"/>
              <w:rPr>
                <w:color w:val="000000"/>
              </w:rPr>
            </w:pPr>
            <w:r w:rsidRPr="00390B76">
              <w:rPr>
                <w:color w:val="000000"/>
              </w:rPr>
              <w:t> </w:t>
            </w:r>
          </w:p>
        </w:tc>
        <w:tc>
          <w:tcPr>
            <w:tcW w:w="379" w:type="pct"/>
            <w:shd w:val="clear" w:color="auto" w:fill="auto"/>
            <w:vAlign w:val="center"/>
            <w:hideMark/>
          </w:tcPr>
          <w:p w14:paraId="5F79DCDA" w14:textId="77777777" w:rsidR="00C95179" w:rsidRPr="00390B76" w:rsidRDefault="00C95179" w:rsidP="002A3D6E">
            <w:pPr>
              <w:spacing w:line="240" w:lineRule="auto"/>
              <w:rPr>
                <w:color w:val="000000"/>
              </w:rPr>
            </w:pPr>
            <w:r w:rsidRPr="00390B76">
              <w:rPr>
                <w:b/>
                <w:bCs/>
                <w:color w:val="000000"/>
              </w:rPr>
              <w:t>1632</w:t>
            </w:r>
          </w:p>
        </w:tc>
        <w:tc>
          <w:tcPr>
            <w:tcW w:w="373" w:type="pct"/>
            <w:shd w:val="clear" w:color="auto" w:fill="auto"/>
            <w:vAlign w:val="center"/>
            <w:hideMark/>
          </w:tcPr>
          <w:p w14:paraId="611A790D" w14:textId="77777777" w:rsidR="00C95179" w:rsidRPr="00390B76" w:rsidRDefault="00C95179" w:rsidP="002A3D6E">
            <w:pPr>
              <w:spacing w:line="240" w:lineRule="auto"/>
              <w:rPr>
                <w:color w:val="000000"/>
              </w:rPr>
            </w:pPr>
            <w:r w:rsidRPr="00390B76">
              <w:rPr>
                <w:b/>
                <w:bCs/>
                <w:color w:val="000000"/>
              </w:rPr>
              <w:t>3992</w:t>
            </w:r>
          </w:p>
        </w:tc>
        <w:tc>
          <w:tcPr>
            <w:tcW w:w="557" w:type="pct"/>
            <w:shd w:val="clear" w:color="auto" w:fill="auto"/>
            <w:vAlign w:val="center"/>
            <w:hideMark/>
          </w:tcPr>
          <w:p w14:paraId="4FA2CA1A" w14:textId="77777777" w:rsidR="00C95179" w:rsidRPr="00390B76" w:rsidRDefault="00C95179" w:rsidP="002A3D6E">
            <w:pPr>
              <w:spacing w:line="240" w:lineRule="auto"/>
              <w:rPr>
                <w:color w:val="000000"/>
              </w:rPr>
            </w:pPr>
            <w:r w:rsidRPr="00390B76">
              <w:rPr>
                <w:b/>
                <w:bCs/>
                <w:color w:val="000000"/>
              </w:rPr>
              <w:t>686</w:t>
            </w:r>
          </w:p>
        </w:tc>
        <w:tc>
          <w:tcPr>
            <w:tcW w:w="551" w:type="pct"/>
            <w:shd w:val="clear" w:color="auto" w:fill="auto"/>
            <w:vAlign w:val="center"/>
            <w:hideMark/>
          </w:tcPr>
          <w:p w14:paraId="3330343E" w14:textId="77777777" w:rsidR="00C95179" w:rsidRPr="00390B76" w:rsidRDefault="00C95179" w:rsidP="002A3D6E">
            <w:pPr>
              <w:spacing w:line="240" w:lineRule="auto"/>
              <w:rPr>
                <w:color w:val="000000"/>
              </w:rPr>
            </w:pPr>
            <w:r w:rsidRPr="00390B76">
              <w:rPr>
                <w:b/>
                <w:bCs/>
                <w:color w:val="000000"/>
              </w:rPr>
              <w:t>982</w:t>
            </w:r>
          </w:p>
        </w:tc>
        <w:tc>
          <w:tcPr>
            <w:tcW w:w="430" w:type="pct"/>
            <w:shd w:val="clear" w:color="auto" w:fill="auto"/>
            <w:vAlign w:val="center"/>
            <w:hideMark/>
          </w:tcPr>
          <w:p w14:paraId="5B50FE78" w14:textId="77777777" w:rsidR="00C95179" w:rsidRPr="00390B76" w:rsidRDefault="00C95179" w:rsidP="002A3D6E">
            <w:pPr>
              <w:spacing w:line="240" w:lineRule="auto"/>
              <w:rPr>
                <w:color w:val="000000"/>
              </w:rPr>
            </w:pPr>
            <w:r w:rsidRPr="00390B76">
              <w:rPr>
                <w:b/>
                <w:bCs/>
                <w:color w:val="000000"/>
              </w:rPr>
              <w:t>4655</w:t>
            </w:r>
          </w:p>
        </w:tc>
        <w:tc>
          <w:tcPr>
            <w:tcW w:w="449" w:type="pct"/>
            <w:shd w:val="clear" w:color="auto" w:fill="auto"/>
            <w:vAlign w:val="center"/>
            <w:hideMark/>
          </w:tcPr>
          <w:p w14:paraId="4D3F3A87" w14:textId="77777777" w:rsidR="00C95179" w:rsidRPr="00390B76" w:rsidRDefault="00C95179" w:rsidP="002A3D6E">
            <w:pPr>
              <w:spacing w:line="240" w:lineRule="auto"/>
              <w:rPr>
                <w:color w:val="000000"/>
              </w:rPr>
            </w:pPr>
            <w:r w:rsidRPr="00390B76">
              <w:rPr>
                <w:b/>
                <w:bCs/>
              </w:rPr>
              <w:t>11,857</w:t>
            </w:r>
          </w:p>
        </w:tc>
      </w:tr>
    </w:tbl>
    <w:p w14:paraId="7A98B2A6" w14:textId="77777777" w:rsidR="00C95179" w:rsidRPr="00390B76" w:rsidRDefault="00C95179" w:rsidP="00C95179">
      <w:pPr>
        <w:rPr>
          <w:b/>
        </w:rPr>
      </w:pPr>
    </w:p>
    <w:p w14:paraId="5C947E30" w14:textId="77777777" w:rsidR="00C95179" w:rsidRPr="00390B76" w:rsidRDefault="00C95179" w:rsidP="00605022">
      <w:pPr>
        <w:tabs>
          <w:tab w:val="left" w:pos="1056"/>
        </w:tabs>
        <w:jc w:val="both"/>
      </w:pPr>
    </w:p>
    <w:p w14:paraId="337F2868" w14:textId="77777777" w:rsidR="00605022" w:rsidRPr="00390B76" w:rsidRDefault="00605022" w:rsidP="00605022">
      <w:pPr>
        <w:tabs>
          <w:tab w:val="left" w:pos="1056"/>
        </w:tabs>
        <w:jc w:val="both"/>
      </w:pPr>
      <w:r w:rsidRPr="00390B76">
        <w:t>Alanya’da iklim şartlarının 12 ay spor yapılmasına uygun olması ve çeşitli spor dallarının yapılabileceği spor tesis ve alanlarının elverişli olması nedeniyle, spor turizminin yılın 12 ayında yapılmasına imkan sağlanmaktadır. 2002 yılında 4 Futbol sahası, 1 Spor Salonu, 5 plaj voleybolu sahası, 2 plaj futbol sahası, 5</w:t>
      </w:r>
      <w:r w:rsidR="004F2826" w:rsidRPr="00390B76">
        <w:t xml:space="preserve"> </w:t>
      </w:r>
      <w:r w:rsidRPr="00390B76">
        <w:t>tenis kortu sahası var iken, 201</w:t>
      </w:r>
      <w:r w:rsidR="00D82477" w:rsidRPr="00390B76">
        <w:t>9</w:t>
      </w:r>
      <w:r w:rsidRPr="00390B76">
        <w:t xml:space="preserve"> yılında </w:t>
      </w:r>
      <w:r w:rsidR="004F2826" w:rsidRPr="00390B76">
        <w:t>Alanya’da</w:t>
      </w:r>
      <w:r w:rsidRPr="00390B76">
        <w:t xml:space="preserve"> </w:t>
      </w:r>
      <w:r w:rsidR="00515FC5" w:rsidRPr="00390B76">
        <w:t>18 Futbol sahası, 11</w:t>
      </w:r>
      <w:r w:rsidRPr="00390B76">
        <w:t xml:space="preserve"> spor salonu, 1 kapalı olimpik yüzme havuzu,</w:t>
      </w:r>
      <w:r w:rsidR="00515FC5" w:rsidRPr="00390B76">
        <w:t xml:space="preserve"> 3 yüzme havuzu,</w:t>
      </w:r>
      <w:r w:rsidRPr="00390B76">
        <w:t xml:space="preserve"> </w:t>
      </w:r>
      <w:r w:rsidR="00515FC5" w:rsidRPr="00390B76">
        <w:t xml:space="preserve">3 açık tenis kort alanı, </w:t>
      </w:r>
      <w:r w:rsidRPr="00390B76">
        <w:t>20</w:t>
      </w:r>
      <w:r w:rsidR="00D060DB" w:rsidRPr="00390B76">
        <w:t xml:space="preserve"> açık plaj voleybolu sahası, 20</w:t>
      </w:r>
      <w:r w:rsidRPr="00390B76">
        <w:t xml:space="preserve"> </w:t>
      </w:r>
      <w:r w:rsidR="00D060DB" w:rsidRPr="00390B76">
        <w:t xml:space="preserve">açık </w:t>
      </w:r>
      <w:r w:rsidRPr="00390B76">
        <w:t xml:space="preserve">plaj futbolu sahası, </w:t>
      </w:r>
      <w:r w:rsidR="00D060DB" w:rsidRPr="00390B76">
        <w:t>10 açık plaj hentbol sahası bulunmakta</w:t>
      </w:r>
      <w:r w:rsidRPr="00390B76">
        <w:t xml:space="preserve"> ve faal olarak hizmet vermektedir. Gençlik faaliyetlerinin yürütülebilmesi için çok amaçlı Gençlik Merkezi binası </w:t>
      </w:r>
      <w:r w:rsidR="00D060DB" w:rsidRPr="00390B76">
        <w:t>vardır</w:t>
      </w:r>
      <w:r w:rsidRPr="00390B76">
        <w:t xml:space="preserve">. </w:t>
      </w:r>
    </w:p>
    <w:p w14:paraId="78D06381" w14:textId="77777777" w:rsidR="00843B2D" w:rsidRPr="00390B76" w:rsidRDefault="00843B2D" w:rsidP="00605022">
      <w:pPr>
        <w:tabs>
          <w:tab w:val="left" w:pos="1056"/>
        </w:tabs>
        <w:jc w:val="both"/>
      </w:pPr>
    </w:p>
    <w:p w14:paraId="2D419670" w14:textId="77777777" w:rsidR="00C95179" w:rsidRPr="00390B76" w:rsidRDefault="00C95179" w:rsidP="00605022">
      <w:pPr>
        <w:tabs>
          <w:tab w:val="left" w:pos="1056"/>
        </w:tabs>
        <w:jc w:val="both"/>
      </w:pPr>
    </w:p>
    <w:p w14:paraId="66001C11" w14:textId="77777777" w:rsidR="00C95179" w:rsidRPr="00390B76" w:rsidRDefault="00C95179" w:rsidP="00605022">
      <w:pPr>
        <w:tabs>
          <w:tab w:val="left" w:pos="1056"/>
        </w:tabs>
        <w:jc w:val="both"/>
      </w:pPr>
    </w:p>
    <w:p w14:paraId="50942B80" w14:textId="77777777" w:rsidR="00C871A7" w:rsidRPr="00390B76" w:rsidRDefault="007F214E" w:rsidP="00C871A7">
      <w:pPr>
        <w:spacing w:line="240" w:lineRule="auto"/>
        <w:jc w:val="both"/>
        <w:rPr>
          <w:b/>
          <w:bCs/>
        </w:rPr>
      </w:pPr>
      <w:r w:rsidRPr="00390B76">
        <w:rPr>
          <w:b/>
          <w:bCs/>
        </w:rPr>
        <w:t>3.11.3 Alanya’daki Faal Spor Alanları</w:t>
      </w:r>
    </w:p>
    <w:p w14:paraId="5F559E1F" w14:textId="77777777" w:rsidR="00C871A7" w:rsidRPr="00390B76" w:rsidRDefault="00C871A7" w:rsidP="00C871A7">
      <w:pPr>
        <w:jc w:val="both"/>
        <w:rPr>
          <w:b/>
          <w:bCs/>
        </w:rPr>
      </w:pPr>
    </w:p>
    <w:p w14:paraId="729FF62E" w14:textId="77777777" w:rsidR="00C871A7" w:rsidRPr="00390B76" w:rsidRDefault="00905B6D" w:rsidP="00C871A7">
      <w:pPr>
        <w:spacing w:line="240" w:lineRule="auto"/>
        <w:jc w:val="both"/>
        <w:rPr>
          <w:b/>
          <w:bCs/>
        </w:rPr>
      </w:pPr>
      <w:r w:rsidRPr="00390B76">
        <w:rPr>
          <w:b/>
          <w:bCs/>
        </w:rPr>
        <w:t xml:space="preserve">3.11.3.1 </w:t>
      </w:r>
      <w:r w:rsidR="00C871A7" w:rsidRPr="00390B76">
        <w:rPr>
          <w:b/>
          <w:bCs/>
        </w:rPr>
        <w:t>Futbol Sahaları</w:t>
      </w:r>
    </w:p>
    <w:p w14:paraId="7DB44AA1" w14:textId="77777777" w:rsidR="00C871A7" w:rsidRPr="00390B76" w:rsidRDefault="00C871A7" w:rsidP="00C871A7">
      <w:pPr>
        <w:jc w:val="both"/>
        <w:rPr>
          <w:b/>
          <w:bCs/>
          <w:u w:val="single"/>
        </w:rPr>
      </w:pPr>
    </w:p>
    <w:p w14:paraId="089FEF83" w14:textId="77777777" w:rsidR="00C871A7" w:rsidRPr="00390B76" w:rsidRDefault="00C871A7" w:rsidP="00C871A7">
      <w:pPr>
        <w:jc w:val="both"/>
      </w:pPr>
      <w:r w:rsidRPr="00390B76">
        <w:rPr>
          <w:b/>
        </w:rPr>
        <w:t>1-Alanya Oba Futbol stadyumu :</w:t>
      </w:r>
      <w:r w:rsidRPr="00390B76">
        <w:t xml:space="preserve"> 15.000 seyirci kapasiteli, 600 araç parklı, tribünlerinin üzeri tamamen kapalı, gece müsabakası yapılabilecek, UEFA ve FİFA krite</w:t>
      </w:r>
      <w:r w:rsidR="00A528E7" w:rsidRPr="00390B76">
        <w:t>rlerine uygun ulusal ve u</w:t>
      </w:r>
      <w:r w:rsidRPr="00390B76">
        <w:t>luslararası futbol faaliyetleri yapılabilecek doğal çim yüzeyli futbol sahası.</w:t>
      </w:r>
    </w:p>
    <w:p w14:paraId="7AB43327" w14:textId="77777777" w:rsidR="00C871A7" w:rsidRPr="00390B76" w:rsidRDefault="00C871A7" w:rsidP="00C871A7">
      <w:pPr>
        <w:jc w:val="both"/>
      </w:pPr>
    </w:p>
    <w:p w14:paraId="6E1B52B4" w14:textId="77777777" w:rsidR="00C871A7" w:rsidRPr="00390B76" w:rsidRDefault="00C871A7" w:rsidP="00C871A7">
      <w:pPr>
        <w:jc w:val="both"/>
      </w:pPr>
      <w:r w:rsidRPr="00390B76">
        <w:rPr>
          <w:b/>
        </w:rPr>
        <w:t xml:space="preserve">2-Milli Egemenlik Futbol stadyumu </w:t>
      </w:r>
      <w:r w:rsidRPr="00390B76">
        <w:rPr>
          <w:b/>
          <w:u w:val="single"/>
        </w:rPr>
        <w:t>(</w:t>
      </w:r>
      <w:r w:rsidRPr="00390B76">
        <w:rPr>
          <w:b/>
        </w:rPr>
        <w:t>Doğal Çim Yüzeyli) :</w:t>
      </w:r>
      <w:r w:rsidRPr="00390B76">
        <w:t xml:space="preserve"> 5.000 seyirci kapasiteli, tribünlerinin üzeri kapalı, g</w:t>
      </w:r>
      <w:r w:rsidR="00A528E7" w:rsidRPr="00390B76">
        <w:t>ündüz müsabakalarına elverişli u</w:t>
      </w:r>
      <w:r w:rsidRPr="00390B76">
        <w:t>lusal futbol faaliyetleri yapılabilecek doğal çim yüzeyli futbol sahası.</w:t>
      </w:r>
    </w:p>
    <w:p w14:paraId="2940C731" w14:textId="77777777" w:rsidR="00C871A7" w:rsidRPr="00390B76" w:rsidRDefault="00C871A7" w:rsidP="00C871A7">
      <w:pPr>
        <w:jc w:val="both"/>
      </w:pPr>
    </w:p>
    <w:p w14:paraId="352669C2" w14:textId="77777777" w:rsidR="00C871A7" w:rsidRPr="00390B76" w:rsidRDefault="00C871A7" w:rsidP="00C871A7">
      <w:pPr>
        <w:jc w:val="both"/>
      </w:pPr>
      <w:r w:rsidRPr="00390B76">
        <w:rPr>
          <w:b/>
        </w:rPr>
        <w:t xml:space="preserve">3-Zimbitlik Futbol sahaları (Doğal Çim Yüzeyli) : </w:t>
      </w:r>
      <w:r w:rsidRPr="00390B76">
        <w:t>2 Adet amatör müsabakalara ve kamp çalışmalarına uygun, tribün yok, Alanya Sporun çalışma sahası olarak kullanılmakta.</w:t>
      </w:r>
    </w:p>
    <w:p w14:paraId="1DB411D8" w14:textId="77777777" w:rsidR="00C871A7" w:rsidRPr="00390B76" w:rsidRDefault="00C871A7" w:rsidP="00C871A7">
      <w:pPr>
        <w:jc w:val="both"/>
      </w:pPr>
    </w:p>
    <w:p w14:paraId="201D4132" w14:textId="77777777" w:rsidR="00C871A7" w:rsidRPr="00390B76" w:rsidRDefault="00C871A7" w:rsidP="00C871A7">
      <w:pPr>
        <w:jc w:val="both"/>
      </w:pPr>
      <w:r w:rsidRPr="00390B76">
        <w:rPr>
          <w:b/>
        </w:rPr>
        <w:lastRenderedPageBreak/>
        <w:t xml:space="preserve">4- Alanya Belediyesi Kestel Futbol Sahası (Doğal Çim Yüzeyli) : </w:t>
      </w:r>
      <w:r w:rsidRPr="00390B76">
        <w:t>250 kişilik portatif tribünü mevcut, amatör spor faaliyetlerine ve kamplara uygun futbol sahası.</w:t>
      </w:r>
    </w:p>
    <w:p w14:paraId="1D5AD7B5" w14:textId="77777777" w:rsidR="00C871A7" w:rsidRPr="00390B76" w:rsidRDefault="00C871A7" w:rsidP="00C871A7">
      <w:pPr>
        <w:jc w:val="both"/>
      </w:pPr>
    </w:p>
    <w:p w14:paraId="41120B9A" w14:textId="77777777" w:rsidR="00C871A7" w:rsidRPr="00390B76" w:rsidRDefault="00C871A7" w:rsidP="00C871A7">
      <w:pPr>
        <w:jc w:val="both"/>
      </w:pPr>
      <w:r w:rsidRPr="00390B76">
        <w:rPr>
          <w:b/>
        </w:rPr>
        <w:t xml:space="preserve">5- Alanya Belediyesi  Oba Futbol Sahası (Halı saha yüzeyli) : </w:t>
      </w:r>
      <w:r w:rsidRPr="00390B76">
        <w:t>Amatör sporlara ve kamplara yönelik çalışmalar yapılıyor, tribün yok.</w:t>
      </w:r>
    </w:p>
    <w:p w14:paraId="6C53EC68" w14:textId="77777777" w:rsidR="00C871A7" w:rsidRPr="00390B76" w:rsidRDefault="00C871A7" w:rsidP="00C871A7">
      <w:pPr>
        <w:jc w:val="both"/>
      </w:pPr>
    </w:p>
    <w:p w14:paraId="6AA14D56" w14:textId="77777777" w:rsidR="00C871A7" w:rsidRPr="00390B76" w:rsidRDefault="00C871A7" w:rsidP="00C871A7">
      <w:pPr>
        <w:jc w:val="both"/>
      </w:pPr>
      <w:r w:rsidRPr="00390B76">
        <w:rPr>
          <w:b/>
        </w:rPr>
        <w:t>6- Özel Olivie (Eutopya halı saha (Suni çim yüzeyli)) :</w:t>
      </w:r>
      <w:r w:rsidR="00F849BC" w:rsidRPr="00390B76">
        <w:rPr>
          <w:b/>
        </w:rPr>
        <w:t xml:space="preserve"> </w:t>
      </w:r>
      <w:r w:rsidRPr="00390B76">
        <w:t>10</w:t>
      </w:r>
      <w:r w:rsidR="00A528E7" w:rsidRPr="00390B76">
        <w:t>00 seyirci kapasiteli, amatör, ulusal ve k</w:t>
      </w:r>
      <w:r w:rsidRPr="00390B76">
        <w:t xml:space="preserve">amp çalışmaları yapılabilir. </w:t>
      </w:r>
    </w:p>
    <w:p w14:paraId="4920CA50" w14:textId="77777777" w:rsidR="00F849BC" w:rsidRPr="00390B76" w:rsidRDefault="00F849BC" w:rsidP="00C871A7">
      <w:pPr>
        <w:jc w:val="both"/>
      </w:pPr>
    </w:p>
    <w:p w14:paraId="09FE3263" w14:textId="77777777" w:rsidR="00C871A7" w:rsidRPr="00390B76" w:rsidRDefault="00C871A7" w:rsidP="00C871A7">
      <w:pPr>
        <w:jc w:val="both"/>
      </w:pPr>
      <w:r w:rsidRPr="00390B76">
        <w:rPr>
          <w:b/>
        </w:rPr>
        <w:t>7- Kestel Futbol Sahası (Doğal Çim Yüzeyli)</w:t>
      </w:r>
      <w:r w:rsidR="00F849BC" w:rsidRPr="00390B76">
        <w:rPr>
          <w:b/>
        </w:rPr>
        <w:t xml:space="preserve"> </w:t>
      </w:r>
      <w:r w:rsidRPr="00390B76">
        <w:rPr>
          <w:b/>
        </w:rPr>
        <w:t>:</w:t>
      </w:r>
      <w:r w:rsidR="00F849BC" w:rsidRPr="00390B76">
        <w:rPr>
          <w:b/>
        </w:rPr>
        <w:t xml:space="preserve"> </w:t>
      </w:r>
      <w:r w:rsidRPr="00390B76">
        <w:t>Amatör faaliyet ve kamplara yönelik çalışmalar yapılır. 500 seyirci kapasiteli kapalı tribünü bulunur.</w:t>
      </w:r>
    </w:p>
    <w:p w14:paraId="77DFB2D7" w14:textId="77777777" w:rsidR="00F849BC" w:rsidRPr="00390B76" w:rsidRDefault="00F849BC" w:rsidP="00C871A7">
      <w:pPr>
        <w:jc w:val="both"/>
      </w:pPr>
    </w:p>
    <w:p w14:paraId="5BDCC8C2" w14:textId="77777777" w:rsidR="00C871A7" w:rsidRPr="00390B76" w:rsidRDefault="00C871A7" w:rsidP="00C871A7">
      <w:pPr>
        <w:jc w:val="both"/>
      </w:pPr>
      <w:r w:rsidRPr="00390B76">
        <w:rPr>
          <w:b/>
        </w:rPr>
        <w:t>8- Özel Goldcity Futbol Sahaları ( Doğal çim yüzeyli 2 Adet)</w:t>
      </w:r>
      <w:r w:rsidR="00F849BC" w:rsidRPr="00390B76">
        <w:rPr>
          <w:b/>
        </w:rPr>
        <w:t xml:space="preserve"> </w:t>
      </w:r>
      <w:r w:rsidRPr="00390B76">
        <w:rPr>
          <w:b/>
        </w:rPr>
        <w:t>:</w:t>
      </w:r>
      <w:r w:rsidR="00F849BC" w:rsidRPr="00390B76">
        <w:rPr>
          <w:b/>
        </w:rPr>
        <w:t xml:space="preserve"> </w:t>
      </w:r>
      <w:r w:rsidR="00A528E7" w:rsidRPr="00390B76">
        <w:t>500 Kişilik portatif tribünlü ulusal ve uluslar</w:t>
      </w:r>
      <w:r w:rsidRPr="00390B76">
        <w:t xml:space="preserve">arası, Amatör faaliyet ve kamplara yönelik gece-gündüz çalışmalar yapılabilir. </w:t>
      </w:r>
    </w:p>
    <w:p w14:paraId="400E8E9F" w14:textId="77777777" w:rsidR="00F849BC" w:rsidRPr="00390B76" w:rsidRDefault="00F849BC" w:rsidP="00C871A7">
      <w:pPr>
        <w:jc w:val="both"/>
      </w:pPr>
    </w:p>
    <w:p w14:paraId="098242EE" w14:textId="77777777" w:rsidR="00C871A7" w:rsidRPr="00390B76" w:rsidRDefault="00C871A7" w:rsidP="00C871A7">
      <w:pPr>
        <w:jc w:val="both"/>
      </w:pPr>
      <w:r w:rsidRPr="00390B76">
        <w:rPr>
          <w:b/>
        </w:rPr>
        <w:t>9- İncekum Futbol Sahası (Doğal Çim Yüzeyli)</w:t>
      </w:r>
      <w:r w:rsidR="00F849BC" w:rsidRPr="00390B76">
        <w:rPr>
          <w:b/>
        </w:rPr>
        <w:t xml:space="preserve"> </w:t>
      </w:r>
      <w:r w:rsidRPr="00390B76">
        <w:rPr>
          <w:b/>
        </w:rPr>
        <w:t>:</w:t>
      </w:r>
      <w:r w:rsidR="00F849BC" w:rsidRPr="00390B76">
        <w:rPr>
          <w:b/>
        </w:rPr>
        <w:t xml:space="preserve"> </w:t>
      </w:r>
      <w:r w:rsidRPr="00390B76">
        <w:t>Mülkiyeti Gençlik ve Spor Bakanlığı</w:t>
      </w:r>
      <w:r w:rsidR="00A528E7" w:rsidRPr="00390B76">
        <w:t>’</w:t>
      </w:r>
      <w:r w:rsidRPr="00390B76">
        <w:t>na ait, 500 seyirci kapasiteli amatör ve kamp faaliyetlerine yönelik çalışmalar yapılabilir.</w:t>
      </w:r>
    </w:p>
    <w:p w14:paraId="654E5DC7" w14:textId="77777777" w:rsidR="00F849BC" w:rsidRPr="00390B76" w:rsidRDefault="00F849BC" w:rsidP="00C871A7">
      <w:pPr>
        <w:jc w:val="both"/>
        <w:rPr>
          <w:b/>
        </w:rPr>
      </w:pPr>
    </w:p>
    <w:p w14:paraId="0A7099C7" w14:textId="77777777" w:rsidR="00C871A7" w:rsidRPr="00390B76" w:rsidRDefault="00C871A7" w:rsidP="00C871A7">
      <w:pPr>
        <w:jc w:val="both"/>
      </w:pPr>
      <w:r w:rsidRPr="00390B76">
        <w:rPr>
          <w:b/>
        </w:rPr>
        <w:t>10-Konaklı Futbol Sahası (Doğal Çim Yüzeyli)</w:t>
      </w:r>
      <w:r w:rsidR="00F849BC" w:rsidRPr="00390B76">
        <w:rPr>
          <w:b/>
        </w:rPr>
        <w:t xml:space="preserve"> </w:t>
      </w:r>
      <w:r w:rsidRPr="00390B76">
        <w:rPr>
          <w:b/>
        </w:rPr>
        <w:t>:</w:t>
      </w:r>
      <w:r w:rsidR="00F849BC" w:rsidRPr="00390B76">
        <w:rPr>
          <w:b/>
        </w:rPr>
        <w:t xml:space="preserve"> </w:t>
      </w:r>
      <w:r w:rsidRPr="00390B76">
        <w:t>1500 se</w:t>
      </w:r>
      <w:r w:rsidR="00A528E7" w:rsidRPr="00390B76">
        <w:t>yirci kapasiteli ulusal, a</w:t>
      </w:r>
      <w:r w:rsidRPr="00390B76">
        <w:t>matör faaliyetlerin yapılabileceği futbol sahası.</w:t>
      </w:r>
    </w:p>
    <w:p w14:paraId="1CC80BC9" w14:textId="77777777" w:rsidR="00F849BC" w:rsidRPr="00390B76" w:rsidRDefault="00F849BC" w:rsidP="00C871A7">
      <w:pPr>
        <w:jc w:val="both"/>
      </w:pPr>
    </w:p>
    <w:p w14:paraId="4178E31B" w14:textId="77777777" w:rsidR="00C871A7" w:rsidRPr="00390B76" w:rsidRDefault="00C871A7" w:rsidP="00C871A7">
      <w:pPr>
        <w:jc w:val="both"/>
      </w:pPr>
      <w:r w:rsidRPr="00390B76">
        <w:rPr>
          <w:b/>
        </w:rPr>
        <w:t>11-Konaklı  Amatör Futbol ve Antrenman Sahası (Doğal Çim Yüzeyli) :</w:t>
      </w:r>
      <w:r w:rsidR="00F849BC" w:rsidRPr="00390B76">
        <w:rPr>
          <w:b/>
        </w:rPr>
        <w:t xml:space="preserve"> </w:t>
      </w:r>
      <w:r w:rsidRPr="00390B76">
        <w:t>Mülkiyeti Gençlik ve Spor Bakanlığı</w:t>
      </w:r>
      <w:r w:rsidR="00A528E7" w:rsidRPr="00390B76">
        <w:t>’</w:t>
      </w:r>
      <w:r w:rsidRPr="00390B76">
        <w:t>na ait, tribünsüz amatör spor faaliyetleri yapılabilecek futbol sahası.</w:t>
      </w:r>
    </w:p>
    <w:p w14:paraId="55AD486A" w14:textId="77777777" w:rsidR="00F849BC" w:rsidRPr="00390B76" w:rsidRDefault="00F849BC" w:rsidP="00C871A7">
      <w:pPr>
        <w:jc w:val="both"/>
      </w:pPr>
    </w:p>
    <w:p w14:paraId="73C000E4" w14:textId="77777777" w:rsidR="00C871A7" w:rsidRPr="00390B76" w:rsidRDefault="00C871A7" w:rsidP="00C871A7">
      <w:pPr>
        <w:jc w:val="both"/>
      </w:pPr>
      <w:r w:rsidRPr="00390B76">
        <w:rPr>
          <w:b/>
        </w:rPr>
        <w:t>12-Türkler Futbol Sahaları (4 Adet) (Doğal Çim Yüzeyli) :</w:t>
      </w:r>
      <w:r w:rsidR="00F849BC" w:rsidRPr="00390B76">
        <w:rPr>
          <w:b/>
        </w:rPr>
        <w:t xml:space="preserve"> </w:t>
      </w:r>
      <w:r w:rsidRPr="00390B76">
        <w:t>1000 seyirci kapasiteli Ulusal, Amatör ve kampların yapılabileceği futbol sahaları.</w:t>
      </w:r>
    </w:p>
    <w:p w14:paraId="27EF2ABC" w14:textId="77777777" w:rsidR="00F849BC" w:rsidRPr="00390B76" w:rsidRDefault="00F849BC" w:rsidP="00C871A7">
      <w:pPr>
        <w:jc w:val="both"/>
      </w:pPr>
    </w:p>
    <w:p w14:paraId="1D47242C" w14:textId="77777777" w:rsidR="00C871A7" w:rsidRPr="00390B76" w:rsidRDefault="00C871A7" w:rsidP="00C871A7">
      <w:pPr>
        <w:jc w:val="both"/>
      </w:pPr>
      <w:r w:rsidRPr="00390B76">
        <w:rPr>
          <w:b/>
        </w:rPr>
        <w:t>13- Avsallar Futbol Sahası (Doğal çim  yüzeyli) :</w:t>
      </w:r>
      <w:r w:rsidR="00F849BC" w:rsidRPr="00390B76">
        <w:rPr>
          <w:b/>
        </w:rPr>
        <w:t xml:space="preserve"> </w:t>
      </w:r>
      <w:r w:rsidRPr="00390B76">
        <w:t>1000 seyirci kapasiteli, tribünü mevcut, amatör ve kamp çalışmaları yapılabilir.</w:t>
      </w:r>
    </w:p>
    <w:p w14:paraId="4D437676" w14:textId="77777777" w:rsidR="00F849BC" w:rsidRPr="00390B76" w:rsidRDefault="00F849BC" w:rsidP="00C871A7">
      <w:pPr>
        <w:jc w:val="both"/>
        <w:rPr>
          <w:b/>
        </w:rPr>
      </w:pPr>
    </w:p>
    <w:p w14:paraId="30247BD6" w14:textId="77777777" w:rsidR="00C871A7" w:rsidRPr="00390B76" w:rsidRDefault="00C871A7" w:rsidP="00C871A7">
      <w:pPr>
        <w:jc w:val="both"/>
      </w:pPr>
      <w:r w:rsidRPr="00390B76">
        <w:rPr>
          <w:b/>
        </w:rPr>
        <w:t>14- Avsallar Açık Alan Hokey Sahası (Plastik zeminli)</w:t>
      </w:r>
      <w:r w:rsidR="00F849BC" w:rsidRPr="00390B76">
        <w:rPr>
          <w:b/>
        </w:rPr>
        <w:t xml:space="preserve"> </w:t>
      </w:r>
      <w:r w:rsidRPr="00390B76">
        <w:rPr>
          <w:b/>
        </w:rPr>
        <w:t>:</w:t>
      </w:r>
      <w:r w:rsidRPr="00390B76">
        <w:t xml:space="preserve"> Mülkiyeti Gençlik ve Spor Bakanlığı</w:t>
      </w:r>
      <w:r w:rsidR="00A528E7" w:rsidRPr="00390B76">
        <w:t>’</w:t>
      </w:r>
      <w:r w:rsidRPr="00390B76">
        <w:t>na ait, 500 seyirci kapasiteli, amatör spor ve kamplara yönelik çalışmalar yapılabilir.</w:t>
      </w:r>
    </w:p>
    <w:p w14:paraId="02AF9AF6" w14:textId="77777777" w:rsidR="00F849BC" w:rsidRPr="00390B76" w:rsidRDefault="00F849BC" w:rsidP="00C871A7">
      <w:pPr>
        <w:jc w:val="both"/>
        <w:rPr>
          <w:b/>
        </w:rPr>
      </w:pPr>
    </w:p>
    <w:p w14:paraId="25D87728" w14:textId="77777777" w:rsidR="00C871A7" w:rsidRPr="00390B76" w:rsidRDefault="00C871A7" w:rsidP="00C871A7">
      <w:pPr>
        <w:jc w:val="both"/>
      </w:pPr>
      <w:r w:rsidRPr="00390B76">
        <w:rPr>
          <w:b/>
        </w:rPr>
        <w:t>15- Özel JustnianoBeach Futbol Sahası (Doğal çim  yüzeyli)  :</w:t>
      </w:r>
      <w:r w:rsidR="00F849BC" w:rsidRPr="00390B76">
        <w:rPr>
          <w:b/>
        </w:rPr>
        <w:t xml:space="preserve"> </w:t>
      </w:r>
      <w:r w:rsidRPr="00390B76">
        <w:t>Tribünü yok amatör ve kamplara yönelik çalışmalar yapılabilir.</w:t>
      </w:r>
    </w:p>
    <w:p w14:paraId="7C5FFE50" w14:textId="77777777" w:rsidR="00F849BC" w:rsidRPr="00390B76" w:rsidRDefault="00F849BC" w:rsidP="00C871A7">
      <w:pPr>
        <w:jc w:val="both"/>
        <w:rPr>
          <w:b/>
        </w:rPr>
      </w:pPr>
    </w:p>
    <w:p w14:paraId="09AC5088" w14:textId="77777777" w:rsidR="00C871A7" w:rsidRPr="00390B76" w:rsidRDefault="00C871A7" w:rsidP="00C871A7">
      <w:pPr>
        <w:jc w:val="both"/>
      </w:pPr>
      <w:r w:rsidRPr="00390B76">
        <w:rPr>
          <w:b/>
        </w:rPr>
        <w:t>16-Özel Alaiye Otel Futbol Sahası (Doğal Çim yüzeyli)</w:t>
      </w:r>
      <w:r w:rsidR="00F849BC" w:rsidRPr="00390B76">
        <w:rPr>
          <w:b/>
        </w:rPr>
        <w:t xml:space="preserve"> </w:t>
      </w:r>
      <w:r w:rsidRPr="00390B76">
        <w:rPr>
          <w:b/>
        </w:rPr>
        <w:t>:</w:t>
      </w:r>
      <w:r w:rsidR="00F849BC" w:rsidRPr="00390B76">
        <w:rPr>
          <w:b/>
        </w:rPr>
        <w:t xml:space="preserve"> </w:t>
      </w:r>
      <w:r w:rsidRPr="00390B76">
        <w:t>Tribünü yok, amatör ve kamp çalışmaları yapılabilir.</w:t>
      </w:r>
    </w:p>
    <w:p w14:paraId="329A227C" w14:textId="77777777" w:rsidR="00F849BC" w:rsidRPr="00390B76" w:rsidRDefault="00F849BC" w:rsidP="00C871A7">
      <w:pPr>
        <w:jc w:val="both"/>
        <w:rPr>
          <w:b/>
        </w:rPr>
      </w:pPr>
    </w:p>
    <w:p w14:paraId="5E29C7E9" w14:textId="77777777" w:rsidR="00C871A7" w:rsidRPr="00390B76" w:rsidRDefault="00C871A7" w:rsidP="00C871A7">
      <w:pPr>
        <w:jc w:val="both"/>
      </w:pPr>
      <w:r w:rsidRPr="00390B76">
        <w:rPr>
          <w:b/>
        </w:rPr>
        <w:t>17-Demirtaş Nizami Futbol Sahası (Toprak zeminli)</w:t>
      </w:r>
      <w:r w:rsidR="00F849BC" w:rsidRPr="00390B76">
        <w:rPr>
          <w:b/>
        </w:rPr>
        <w:t xml:space="preserve"> </w:t>
      </w:r>
      <w:r w:rsidRPr="00390B76">
        <w:rPr>
          <w:b/>
        </w:rPr>
        <w:t>:</w:t>
      </w:r>
      <w:r w:rsidR="00F849BC" w:rsidRPr="00390B76">
        <w:rPr>
          <w:b/>
        </w:rPr>
        <w:t xml:space="preserve"> </w:t>
      </w:r>
      <w:r w:rsidRPr="00390B76">
        <w:t>Soyunma odaları, Hakem odaları betonarme Amatör spor ve kamplara yönelik çalışmalar yapılabilir (İl Özel İdaresince yapılmıştır.)</w:t>
      </w:r>
    </w:p>
    <w:p w14:paraId="03E71FD2" w14:textId="77777777" w:rsidR="00F849BC" w:rsidRPr="00390B76" w:rsidRDefault="00F849BC" w:rsidP="00C871A7">
      <w:pPr>
        <w:jc w:val="both"/>
        <w:rPr>
          <w:b/>
        </w:rPr>
      </w:pPr>
    </w:p>
    <w:p w14:paraId="54BC7D86" w14:textId="77777777" w:rsidR="00C871A7" w:rsidRPr="00390B76" w:rsidRDefault="00C871A7" w:rsidP="00C871A7">
      <w:pPr>
        <w:jc w:val="both"/>
        <w:rPr>
          <w:b/>
        </w:rPr>
      </w:pPr>
      <w:r w:rsidRPr="00390B76">
        <w:rPr>
          <w:b/>
        </w:rPr>
        <w:t>18-Alanya Mesleki ve Teknik Anadolu Lisesi Futbol Sahası (Çim Yüzeyli)</w:t>
      </w:r>
      <w:r w:rsidR="00F849BC" w:rsidRPr="00390B76">
        <w:rPr>
          <w:b/>
        </w:rPr>
        <w:t xml:space="preserve"> </w:t>
      </w:r>
      <w:r w:rsidRPr="00390B76">
        <w:rPr>
          <w:b/>
        </w:rPr>
        <w:t>:</w:t>
      </w:r>
      <w:r w:rsidR="00F849BC" w:rsidRPr="00390B76">
        <w:rPr>
          <w:b/>
        </w:rPr>
        <w:t xml:space="preserve"> </w:t>
      </w:r>
      <w:r w:rsidRPr="00390B76">
        <w:t>Mülkiyet Milli Eğitim Müdürlüğü</w:t>
      </w:r>
      <w:r w:rsidR="00A528E7" w:rsidRPr="00390B76">
        <w:t>’</w:t>
      </w:r>
      <w:r w:rsidRPr="00390B76">
        <w:t>ne ait, tribünsüz tel örgüyle çevrili saha</w:t>
      </w:r>
    </w:p>
    <w:p w14:paraId="5E286D65" w14:textId="77777777" w:rsidR="00C871A7" w:rsidRPr="00390B76" w:rsidRDefault="00C871A7" w:rsidP="00C871A7">
      <w:pPr>
        <w:jc w:val="both"/>
        <w:rPr>
          <w:b/>
          <w:bCs/>
          <w:color w:val="0070C0"/>
          <w:u w:val="single"/>
        </w:rPr>
      </w:pPr>
    </w:p>
    <w:p w14:paraId="4FF9B539" w14:textId="77777777" w:rsidR="00C871A7" w:rsidRPr="00390B76" w:rsidRDefault="00905B6D" w:rsidP="00F849BC">
      <w:pPr>
        <w:spacing w:line="240" w:lineRule="auto"/>
        <w:jc w:val="both"/>
        <w:rPr>
          <w:b/>
          <w:bCs/>
        </w:rPr>
      </w:pPr>
      <w:r w:rsidRPr="00390B76">
        <w:rPr>
          <w:b/>
          <w:bCs/>
        </w:rPr>
        <w:t xml:space="preserve">3.11.3.2 </w:t>
      </w:r>
      <w:r w:rsidR="00C871A7" w:rsidRPr="00390B76">
        <w:rPr>
          <w:b/>
          <w:bCs/>
        </w:rPr>
        <w:t>Spor Salonları</w:t>
      </w:r>
    </w:p>
    <w:p w14:paraId="39AA3D60" w14:textId="77777777" w:rsidR="00C871A7" w:rsidRPr="00390B76" w:rsidRDefault="00C871A7" w:rsidP="00C871A7">
      <w:pPr>
        <w:jc w:val="both"/>
        <w:rPr>
          <w:b/>
          <w:bCs/>
          <w:u w:val="single"/>
        </w:rPr>
      </w:pPr>
    </w:p>
    <w:p w14:paraId="53015468" w14:textId="77777777" w:rsidR="00C871A7" w:rsidRPr="00390B76" w:rsidRDefault="00C871A7" w:rsidP="00C871A7">
      <w:pPr>
        <w:jc w:val="both"/>
      </w:pPr>
      <w:r w:rsidRPr="00390B76">
        <w:rPr>
          <w:b/>
          <w:bCs/>
        </w:rPr>
        <w:t>1-Alanya Atatürk Spor Salonu</w:t>
      </w:r>
      <w:r w:rsidR="00F849BC" w:rsidRPr="00390B76">
        <w:rPr>
          <w:b/>
          <w:bCs/>
        </w:rPr>
        <w:t xml:space="preserve"> </w:t>
      </w:r>
      <w:r w:rsidRPr="00390B76">
        <w:rPr>
          <w:b/>
          <w:bCs/>
        </w:rPr>
        <w:t>:</w:t>
      </w:r>
      <w:r w:rsidR="00F849BC" w:rsidRPr="00390B76">
        <w:rPr>
          <w:b/>
          <w:bCs/>
        </w:rPr>
        <w:t xml:space="preserve"> </w:t>
      </w:r>
      <w:r w:rsidRPr="00390B76">
        <w:t xml:space="preserve">Mülkiyeti </w:t>
      </w:r>
      <w:r w:rsidR="00A528E7" w:rsidRPr="00390B76">
        <w:t>Gençlik ve Spor Bakanlığına ait</w:t>
      </w:r>
      <w:r w:rsidRPr="00390B76">
        <w:t>,</w:t>
      </w:r>
      <w:r w:rsidR="00A528E7" w:rsidRPr="00390B76">
        <w:t xml:space="preserve"> p</w:t>
      </w:r>
      <w:r w:rsidRPr="00390B76">
        <w:t>arke niz</w:t>
      </w:r>
      <w:r w:rsidR="00A528E7" w:rsidRPr="00390B76">
        <w:t>ami zeminli, çok amaçlı uluslararası ve u</w:t>
      </w:r>
      <w:r w:rsidRPr="00390B76">
        <w:t>lusal, amatör ve kamp  çalışmaları yapılabilir. 1500 seyirci kapasiteli tribünü mevcut.</w:t>
      </w:r>
    </w:p>
    <w:p w14:paraId="750FED06" w14:textId="77777777" w:rsidR="00F849BC" w:rsidRPr="00390B76" w:rsidRDefault="00F849BC" w:rsidP="00C871A7">
      <w:pPr>
        <w:jc w:val="both"/>
      </w:pPr>
    </w:p>
    <w:p w14:paraId="7F04F7D0" w14:textId="77777777" w:rsidR="00C871A7" w:rsidRPr="00390B76" w:rsidRDefault="00C871A7" w:rsidP="00C871A7">
      <w:pPr>
        <w:jc w:val="both"/>
      </w:pPr>
      <w:r w:rsidRPr="00390B76">
        <w:rPr>
          <w:b/>
          <w:bCs/>
        </w:rPr>
        <w:lastRenderedPageBreak/>
        <w:t>2-Alanya Belediyesi 75. Yıl Spor Salonu</w:t>
      </w:r>
      <w:r w:rsidR="00F849BC" w:rsidRPr="00390B76">
        <w:rPr>
          <w:b/>
          <w:bCs/>
        </w:rPr>
        <w:t xml:space="preserve"> </w:t>
      </w:r>
      <w:r w:rsidRPr="00390B76">
        <w:rPr>
          <w:b/>
          <w:bCs/>
        </w:rPr>
        <w:t>:</w:t>
      </w:r>
      <w:r w:rsidR="00F849BC" w:rsidRPr="00390B76">
        <w:rPr>
          <w:b/>
          <w:bCs/>
        </w:rPr>
        <w:t xml:space="preserve"> </w:t>
      </w:r>
      <w:r w:rsidRPr="00390B76">
        <w:t>Nizami parke zeminli, Ulusal, Amatör ve kamp çalışmaları yapılabilir, 500 seyirci kapasiteli tribünü mevcut.</w:t>
      </w:r>
    </w:p>
    <w:p w14:paraId="7CA3D17B" w14:textId="77777777" w:rsidR="00F849BC" w:rsidRPr="00390B76" w:rsidRDefault="00F849BC" w:rsidP="00C871A7">
      <w:pPr>
        <w:jc w:val="both"/>
      </w:pPr>
    </w:p>
    <w:p w14:paraId="33A863AE" w14:textId="77777777" w:rsidR="00C871A7" w:rsidRPr="00390B76" w:rsidRDefault="00C871A7" w:rsidP="00C871A7">
      <w:pPr>
        <w:jc w:val="both"/>
      </w:pPr>
      <w:r w:rsidRPr="00390B76">
        <w:rPr>
          <w:b/>
          <w:bCs/>
        </w:rPr>
        <w:t>3-Alanya Avsallar Spor Salonu</w:t>
      </w:r>
      <w:r w:rsidR="00F849BC" w:rsidRPr="00390B76">
        <w:rPr>
          <w:b/>
          <w:bCs/>
        </w:rPr>
        <w:t xml:space="preserve"> </w:t>
      </w:r>
      <w:r w:rsidRPr="00390B76">
        <w:rPr>
          <w:b/>
          <w:bCs/>
        </w:rPr>
        <w:t>:</w:t>
      </w:r>
      <w:r w:rsidR="00F849BC" w:rsidRPr="00390B76">
        <w:rPr>
          <w:b/>
          <w:bCs/>
        </w:rPr>
        <w:t xml:space="preserve"> </w:t>
      </w:r>
      <w:r w:rsidRPr="00390B76">
        <w:t>Mülkiyeti Gençlik ve Spor Bakanlığı</w:t>
      </w:r>
      <w:r w:rsidR="00A528E7" w:rsidRPr="00390B76">
        <w:t>’</w:t>
      </w:r>
      <w:r w:rsidRPr="00390B76">
        <w:t>na ait, 250 seyirci kapasiteli tribünü, Nizami parke zeminli, ulusal, amatör ve kamp çalışmaları yapılabilir.</w:t>
      </w:r>
    </w:p>
    <w:p w14:paraId="5E04D7C3" w14:textId="77777777" w:rsidR="00F849BC" w:rsidRPr="00390B76" w:rsidRDefault="00F849BC" w:rsidP="00C871A7">
      <w:pPr>
        <w:jc w:val="both"/>
      </w:pPr>
    </w:p>
    <w:p w14:paraId="7AD62D9A" w14:textId="77777777" w:rsidR="00C871A7" w:rsidRPr="00390B76" w:rsidRDefault="00C871A7" w:rsidP="00C871A7">
      <w:pPr>
        <w:jc w:val="both"/>
      </w:pPr>
      <w:r w:rsidRPr="00390B76">
        <w:rPr>
          <w:b/>
          <w:bCs/>
        </w:rPr>
        <w:t>4- Özel Öhep Koleji Spor Salonu</w:t>
      </w:r>
      <w:r w:rsidR="00F849BC" w:rsidRPr="00390B76">
        <w:rPr>
          <w:b/>
          <w:bCs/>
        </w:rPr>
        <w:t xml:space="preserve"> </w:t>
      </w:r>
      <w:r w:rsidRPr="00390B76">
        <w:rPr>
          <w:b/>
          <w:bCs/>
        </w:rPr>
        <w:t>:</w:t>
      </w:r>
      <w:r w:rsidR="00F849BC" w:rsidRPr="00390B76">
        <w:rPr>
          <w:b/>
          <w:bCs/>
        </w:rPr>
        <w:t xml:space="preserve"> </w:t>
      </w:r>
      <w:r w:rsidRPr="00390B76">
        <w:t>Parke zeminli, 250 seyirci kapasiteli, amatör ve kamp çalışmaları yapılabilir.</w:t>
      </w:r>
    </w:p>
    <w:p w14:paraId="05A05E04" w14:textId="77777777" w:rsidR="00F849BC" w:rsidRPr="00390B76" w:rsidRDefault="00F849BC" w:rsidP="00C871A7">
      <w:pPr>
        <w:jc w:val="both"/>
      </w:pPr>
    </w:p>
    <w:p w14:paraId="744376AC" w14:textId="77777777" w:rsidR="00C871A7" w:rsidRPr="00390B76" w:rsidRDefault="00C871A7" w:rsidP="00C871A7">
      <w:pPr>
        <w:jc w:val="both"/>
      </w:pPr>
      <w:r w:rsidRPr="00390B76">
        <w:rPr>
          <w:b/>
          <w:bCs/>
        </w:rPr>
        <w:t>5- Özel Ted Koleji Spor Salonu</w:t>
      </w:r>
      <w:r w:rsidR="00F849BC" w:rsidRPr="00390B76">
        <w:rPr>
          <w:b/>
          <w:bCs/>
        </w:rPr>
        <w:t xml:space="preserve"> </w:t>
      </w:r>
      <w:r w:rsidRPr="00390B76">
        <w:rPr>
          <w:b/>
          <w:bCs/>
        </w:rPr>
        <w:t>:</w:t>
      </w:r>
      <w:r w:rsidR="00F849BC" w:rsidRPr="00390B76">
        <w:rPr>
          <w:b/>
          <w:bCs/>
        </w:rPr>
        <w:t xml:space="preserve"> </w:t>
      </w:r>
      <w:r w:rsidRPr="00390B76">
        <w:t>100 seyirci kapasiteli sentetik zemin, amatör ve kamp çalışmaları yapılabilir.</w:t>
      </w:r>
    </w:p>
    <w:p w14:paraId="5B2C9FAA" w14:textId="77777777" w:rsidR="00F849BC" w:rsidRPr="00390B76" w:rsidRDefault="00F849BC" w:rsidP="00C871A7">
      <w:pPr>
        <w:jc w:val="both"/>
      </w:pPr>
    </w:p>
    <w:p w14:paraId="59F62E46" w14:textId="77777777" w:rsidR="00C871A7" w:rsidRPr="00390B76" w:rsidRDefault="00C871A7" w:rsidP="00C871A7">
      <w:pPr>
        <w:jc w:val="both"/>
      </w:pPr>
      <w:r w:rsidRPr="00390B76">
        <w:rPr>
          <w:b/>
          <w:bCs/>
        </w:rPr>
        <w:t>6- 15 Temmuz Şehitleri Anadolu Lisesi ve Spor Salonu</w:t>
      </w:r>
      <w:r w:rsidR="00F849BC" w:rsidRPr="00390B76">
        <w:rPr>
          <w:b/>
          <w:bCs/>
        </w:rPr>
        <w:t xml:space="preserve"> </w:t>
      </w:r>
      <w:r w:rsidRPr="00390B76">
        <w:rPr>
          <w:b/>
          <w:bCs/>
        </w:rPr>
        <w:t>:</w:t>
      </w:r>
      <w:r w:rsidR="00F849BC" w:rsidRPr="00390B76">
        <w:rPr>
          <w:b/>
          <w:bCs/>
        </w:rPr>
        <w:t xml:space="preserve"> </w:t>
      </w:r>
      <w:r w:rsidRPr="00390B76">
        <w:t>100 seyirci kapasiteli, sentetik zemin, amatör ve kamp çalışmaları yapılabilir.</w:t>
      </w:r>
    </w:p>
    <w:p w14:paraId="545A1463" w14:textId="77777777" w:rsidR="00F849BC" w:rsidRPr="00390B76" w:rsidRDefault="00F849BC" w:rsidP="00C871A7">
      <w:pPr>
        <w:jc w:val="both"/>
      </w:pPr>
    </w:p>
    <w:p w14:paraId="1ECCF574" w14:textId="77777777" w:rsidR="00C871A7" w:rsidRPr="00390B76" w:rsidRDefault="00C871A7" w:rsidP="00C871A7">
      <w:pPr>
        <w:jc w:val="both"/>
      </w:pPr>
      <w:r w:rsidRPr="00390B76">
        <w:rPr>
          <w:b/>
          <w:bCs/>
        </w:rPr>
        <w:t>7- Şehit Ömer Halisdemir Ortaokulu Spor Salonu</w:t>
      </w:r>
      <w:r w:rsidR="00F849BC" w:rsidRPr="00390B76">
        <w:rPr>
          <w:b/>
          <w:bCs/>
        </w:rPr>
        <w:t xml:space="preserve"> </w:t>
      </w:r>
      <w:r w:rsidRPr="00390B76">
        <w:rPr>
          <w:b/>
          <w:bCs/>
        </w:rPr>
        <w:t>:</w:t>
      </w:r>
      <w:r w:rsidR="00F849BC" w:rsidRPr="00390B76">
        <w:rPr>
          <w:b/>
          <w:bCs/>
        </w:rPr>
        <w:t xml:space="preserve"> </w:t>
      </w:r>
      <w:r w:rsidRPr="00390B76">
        <w:t>100 seyirci kapasiteli, sentetik zemin, amatör ve kamp çalışmaları yapılabilir.</w:t>
      </w:r>
    </w:p>
    <w:p w14:paraId="37F134AA" w14:textId="77777777" w:rsidR="00F849BC" w:rsidRPr="00390B76" w:rsidRDefault="00F849BC" w:rsidP="00C871A7">
      <w:pPr>
        <w:jc w:val="both"/>
      </w:pPr>
    </w:p>
    <w:p w14:paraId="3B7E2936" w14:textId="77777777" w:rsidR="00C871A7" w:rsidRPr="00390B76" w:rsidRDefault="00C871A7" w:rsidP="00C871A7">
      <w:pPr>
        <w:jc w:val="both"/>
      </w:pPr>
      <w:r w:rsidRPr="00390B76">
        <w:rPr>
          <w:b/>
          <w:bCs/>
        </w:rPr>
        <w:t>8- Hüseyin Girenes Fen Lisesi Spor Salonu</w:t>
      </w:r>
      <w:r w:rsidR="00F849BC" w:rsidRPr="00390B76">
        <w:rPr>
          <w:b/>
          <w:bCs/>
        </w:rPr>
        <w:t xml:space="preserve"> </w:t>
      </w:r>
      <w:r w:rsidRPr="00390B76">
        <w:rPr>
          <w:b/>
          <w:bCs/>
        </w:rPr>
        <w:t>:</w:t>
      </w:r>
      <w:r w:rsidR="00F849BC" w:rsidRPr="00390B76">
        <w:rPr>
          <w:b/>
          <w:bCs/>
        </w:rPr>
        <w:t xml:space="preserve"> </w:t>
      </w:r>
      <w:r w:rsidRPr="00390B76">
        <w:t>100 seyirci kapasiteli, sentetik zemin, amatör ve kamp çalışmaları yapılabilir.</w:t>
      </w:r>
    </w:p>
    <w:p w14:paraId="71FFD315" w14:textId="77777777" w:rsidR="00F849BC" w:rsidRPr="00390B76" w:rsidRDefault="00F849BC" w:rsidP="00C871A7">
      <w:pPr>
        <w:jc w:val="both"/>
      </w:pPr>
    </w:p>
    <w:p w14:paraId="7E51BDFE" w14:textId="77777777" w:rsidR="00C871A7" w:rsidRPr="00390B76" w:rsidRDefault="00C871A7" w:rsidP="00C871A7">
      <w:pPr>
        <w:jc w:val="both"/>
      </w:pPr>
      <w:r w:rsidRPr="00390B76">
        <w:rPr>
          <w:b/>
          <w:bCs/>
        </w:rPr>
        <w:t>9- Özel Doğa Koleji Spor Salonu</w:t>
      </w:r>
      <w:r w:rsidR="00F849BC" w:rsidRPr="00390B76">
        <w:rPr>
          <w:b/>
          <w:bCs/>
        </w:rPr>
        <w:t xml:space="preserve"> </w:t>
      </w:r>
      <w:r w:rsidRPr="00390B76">
        <w:rPr>
          <w:b/>
          <w:bCs/>
        </w:rPr>
        <w:t>:</w:t>
      </w:r>
      <w:r w:rsidR="00F849BC" w:rsidRPr="00390B76">
        <w:rPr>
          <w:b/>
          <w:bCs/>
        </w:rPr>
        <w:t xml:space="preserve"> </w:t>
      </w:r>
      <w:r w:rsidRPr="00390B76">
        <w:t>100 seyirci kapasiteli, sentetik zemin, amatör ve kamp çalışmaları yapılabilir.</w:t>
      </w:r>
    </w:p>
    <w:p w14:paraId="20F2B2BC" w14:textId="77777777" w:rsidR="00F849BC" w:rsidRPr="00390B76" w:rsidRDefault="00F849BC" w:rsidP="00C871A7">
      <w:pPr>
        <w:jc w:val="both"/>
      </w:pPr>
    </w:p>
    <w:p w14:paraId="19BF9AB6" w14:textId="77777777" w:rsidR="00C871A7" w:rsidRPr="00390B76" w:rsidRDefault="00C871A7" w:rsidP="00C871A7">
      <w:pPr>
        <w:jc w:val="both"/>
      </w:pPr>
      <w:r w:rsidRPr="00390B76">
        <w:rPr>
          <w:b/>
          <w:bCs/>
        </w:rPr>
        <w:t>10- Toslak Sabri Erkin Spor Salonu</w:t>
      </w:r>
      <w:r w:rsidR="00F849BC" w:rsidRPr="00390B76">
        <w:rPr>
          <w:b/>
          <w:bCs/>
        </w:rPr>
        <w:t xml:space="preserve"> </w:t>
      </w:r>
      <w:r w:rsidRPr="00390B76">
        <w:rPr>
          <w:b/>
          <w:bCs/>
        </w:rPr>
        <w:t>:</w:t>
      </w:r>
      <w:r w:rsidR="00F849BC" w:rsidRPr="00390B76">
        <w:rPr>
          <w:b/>
          <w:bCs/>
        </w:rPr>
        <w:t xml:space="preserve"> </w:t>
      </w:r>
      <w:r w:rsidRPr="00390B76">
        <w:t>100 seyirci kapasiteli, sentetik zemin, amatör ve kamp çalışmaları yapılabilir.</w:t>
      </w:r>
    </w:p>
    <w:p w14:paraId="669EE55F" w14:textId="77777777" w:rsidR="00F849BC" w:rsidRPr="00390B76" w:rsidRDefault="00F849BC" w:rsidP="00C871A7">
      <w:pPr>
        <w:jc w:val="both"/>
      </w:pPr>
    </w:p>
    <w:p w14:paraId="78D2629F" w14:textId="77777777" w:rsidR="00C871A7" w:rsidRPr="00390B76" w:rsidRDefault="00C871A7" w:rsidP="00C871A7">
      <w:pPr>
        <w:jc w:val="both"/>
        <w:rPr>
          <w:color w:val="000000" w:themeColor="text1"/>
        </w:rPr>
      </w:pPr>
      <w:r w:rsidRPr="00390B76">
        <w:rPr>
          <w:b/>
          <w:bCs/>
        </w:rPr>
        <w:t xml:space="preserve">11- Alanya Mesleki Teknik Anadolu Lisesi Spor Salonu (Tribünsüz): </w:t>
      </w:r>
      <w:r w:rsidRPr="00390B76">
        <w:rPr>
          <w:bCs/>
        </w:rPr>
        <w:t>Mülkiyeti Milli Eğitim Müdürlüğüne ait.</w:t>
      </w:r>
    </w:p>
    <w:p w14:paraId="3A1E6A4B" w14:textId="77777777" w:rsidR="00C871A7" w:rsidRPr="00390B76" w:rsidRDefault="00C871A7" w:rsidP="00C871A7">
      <w:pPr>
        <w:jc w:val="both"/>
      </w:pPr>
    </w:p>
    <w:p w14:paraId="3BE094E4" w14:textId="77777777" w:rsidR="00C871A7" w:rsidRPr="00390B76" w:rsidRDefault="00905B6D" w:rsidP="00F849BC">
      <w:pPr>
        <w:spacing w:line="240" w:lineRule="auto"/>
        <w:jc w:val="both"/>
        <w:rPr>
          <w:b/>
          <w:bCs/>
        </w:rPr>
      </w:pPr>
      <w:r w:rsidRPr="00390B76">
        <w:rPr>
          <w:b/>
          <w:bCs/>
        </w:rPr>
        <w:t xml:space="preserve">3.11.3.3 </w:t>
      </w:r>
      <w:r w:rsidR="00C871A7" w:rsidRPr="00390B76">
        <w:rPr>
          <w:b/>
          <w:bCs/>
        </w:rPr>
        <w:t>Yüzme Havuzları</w:t>
      </w:r>
    </w:p>
    <w:p w14:paraId="31BCB9E8" w14:textId="77777777" w:rsidR="00C871A7" w:rsidRPr="00390B76" w:rsidRDefault="00C871A7" w:rsidP="00C871A7">
      <w:pPr>
        <w:jc w:val="both"/>
        <w:rPr>
          <w:b/>
          <w:bCs/>
          <w:u w:val="single"/>
        </w:rPr>
      </w:pPr>
    </w:p>
    <w:p w14:paraId="3034D345" w14:textId="77777777" w:rsidR="00C871A7" w:rsidRPr="00390B76" w:rsidRDefault="00C871A7" w:rsidP="00C871A7">
      <w:pPr>
        <w:jc w:val="both"/>
      </w:pPr>
      <w:r w:rsidRPr="00390B76">
        <w:rPr>
          <w:b/>
          <w:bCs/>
        </w:rPr>
        <w:t>1-Alanya Kapalı Olimpik Yüzme Havuzu</w:t>
      </w:r>
      <w:r w:rsidR="00F849BC" w:rsidRPr="00390B76">
        <w:rPr>
          <w:b/>
          <w:bCs/>
        </w:rPr>
        <w:t xml:space="preserve"> </w:t>
      </w:r>
      <w:r w:rsidRPr="00390B76">
        <w:rPr>
          <w:b/>
          <w:bCs/>
        </w:rPr>
        <w:t>:</w:t>
      </w:r>
      <w:r w:rsidR="00F849BC" w:rsidRPr="00390B76">
        <w:rPr>
          <w:b/>
          <w:bCs/>
        </w:rPr>
        <w:t xml:space="preserve"> </w:t>
      </w:r>
      <w:r w:rsidRPr="00390B76">
        <w:t>Mülkiyeti Gençlik ve Spor Bakanlığı</w:t>
      </w:r>
      <w:r w:rsidR="00135E15" w:rsidRPr="00390B76">
        <w:t>’</w:t>
      </w:r>
      <w:r w:rsidRPr="00390B76">
        <w:t>na ait, 1000 seyirci kapasiteli, 10 kulvarlı, 25</w:t>
      </w:r>
      <w:r w:rsidR="00135E15" w:rsidRPr="00390B76">
        <w:t xml:space="preserve"> </w:t>
      </w:r>
      <w:r w:rsidRPr="00390B76">
        <w:t>x</w:t>
      </w:r>
      <w:r w:rsidR="00135E15" w:rsidRPr="00390B76">
        <w:t xml:space="preserve"> </w:t>
      </w:r>
      <w:r w:rsidRPr="00390B76">
        <w:t>50mt ebatlarında 3,10</w:t>
      </w:r>
      <w:r w:rsidR="00135E15" w:rsidRPr="00390B76">
        <w:t xml:space="preserve"> </w:t>
      </w:r>
      <w:r w:rsidRPr="00390B76">
        <w:t>mt</w:t>
      </w:r>
      <w:r w:rsidR="00135E15" w:rsidRPr="00390B76">
        <w:t>.</w:t>
      </w:r>
      <w:r w:rsidRPr="00390B76">
        <w:t xml:space="preserve"> derinliğinde çok amaçlı yüzme havuzu. Uluslar arası, ulusal, amatör ve kamp çalışmaları yapılabilir, nizami yüzme havuzu.</w:t>
      </w:r>
    </w:p>
    <w:p w14:paraId="7599DDAC" w14:textId="77777777" w:rsidR="00F849BC" w:rsidRPr="00390B76" w:rsidRDefault="00F849BC" w:rsidP="00C871A7">
      <w:pPr>
        <w:jc w:val="both"/>
      </w:pPr>
    </w:p>
    <w:p w14:paraId="2ADA06FF" w14:textId="77777777" w:rsidR="00C871A7" w:rsidRPr="00390B76" w:rsidRDefault="00C871A7" w:rsidP="00C871A7">
      <w:pPr>
        <w:jc w:val="both"/>
      </w:pPr>
      <w:r w:rsidRPr="00390B76">
        <w:rPr>
          <w:b/>
          <w:bCs/>
        </w:rPr>
        <w:t>2-Alanya Belediyesi Açık Yüzme Havuzu</w:t>
      </w:r>
      <w:r w:rsidR="00F849BC" w:rsidRPr="00390B76">
        <w:rPr>
          <w:b/>
          <w:bCs/>
        </w:rPr>
        <w:t xml:space="preserve"> </w:t>
      </w:r>
      <w:r w:rsidRPr="00390B76">
        <w:rPr>
          <w:b/>
          <w:bCs/>
        </w:rPr>
        <w:t>:</w:t>
      </w:r>
      <w:r w:rsidRPr="00390B76">
        <w:t xml:space="preserve"> Açık yüzme havuzu, 8 kulvarlı 12</w:t>
      </w:r>
      <w:r w:rsidR="00135E15" w:rsidRPr="00390B76">
        <w:t xml:space="preserve"> </w:t>
      </w:r>
      <w:r w:rsidRPr="00390B76">
        <w:t>x</w:t>
      </w:r>
      <w:r w:rsidR="00135E15" w:rsidRPr="00390B76">
        <w:t xml:space="preserve"> </w:t>
      </w:r>
      <w:r w:rsidRPr="00390B76">
        <w:t>25</w:t>
      </w:r>
      <w:r w:rsidR="00135E15" w:rsidRPr="00390B76">
        <w:t xml:space="preserve"> </w:t>
      </w:r>
      <w:r w:rsidRPr="00390B76">
        <w:t>mt</w:t>
      </w:r>
      <w:r w:rsidR="00135E15" w:rsidRPr="00390B76">
        <w:t>.</w:t>
      </w:r>
      <w:r w:rsidRPr="00390B76">
        <w:t xml:space="preserve"> ebatlarında ve 1,10</w:t>
      </w:r>
      <w:r w:rsidR="00135E15" w:rsidRPr="00390B76">
        <w:t xml:space="preserve"> </w:t>
      </w:r>
      <w:r w:rsidRPr="00390B76">
        <w:t>mt</w:t>
      </w:r>
      <w:r w:rsidR="00135E15" w:rsidRPr="00390B76">
        <w:t>.</w:t>
      </w:r>
      <w:r w:rsidRPr="00390B76">
        <w:t xml:space="preserve"> derinliğindedir. Ulusal, amatör ve kamp çalışmaları yapılabilir, tribünü mevcut değil.</w:t>
      </w:r>
    </w:p>
    <w:p w14:paraId="094B33B1" w14:textId="77777777" w:rsidR="00F849BC" w:rsidRPr="00390B76" w:rsidRDefault="00F849BC" w:rsidP="00C871A7">
      <w:pPr>
        <w:jc w:val="both"/>
      </w:pPr>
    </w:p>
    <w:p w14:paraId="250AB29E" w14:textId="77777777" w:rsidR="00C871A7" w:rsidRPr="00390B76" w:rsidRDefault="00C871A7" w:rsidP="00C871A7">
      <w:pPr>
        <w:jc w:val="both"/>
      </w:pPr>
      <w:r w:rsidRPr="00390B76">
        <w:rPr>
          <w:b/>
          <w:bCs/>
        </w:rPr>
        <w:t>3-Özel Ted Koleji Kapalı Yüzme Havuzu</w:t>
      </w:r>
      <w:r w:rsidR="00F849BC" w:rsidRPr="00390B76">
        <w:rPr>
          <w:b/>
          <w:bCs/>
        </w:rPr>
        <w:t xml:space="preserve"> </w:t>
      </w:r>
      <w:r w:rsidRPr="00390B76">
        <w:rPr>
          <w:b/>
          <w:bCs/>
        </w:rPr>
        <w:t>:</w:t>
      </w:r>
      <w:r w:rsidRPr="00390B76">
        <w:t xml:space="preserve"> 6 Kulvarlı kapalı yüzme havuzu. Amatör ve kamp çalışmaları yapılabilir. Tribünü mevcut değil.</w:t>
      </w:r>
    </w:p>
    <w:p w14:paraId="26731C69" w14:textId="77777777" w:rsidR="00F849BC" w:rsidRPr="00390B76" w:rsidRDefault="00F849BC" w:rsidP="00C871A7">
      <w:pPr>
        <w:jc w:val="both"/>
      </w:pPr>
    </w:p>
    <w:p w14:paraId="2915A6C9" w14:textId="77777777" w:rsidR="00C871A7" w:rsidRPr="00390B76" w:rsidRDefault="00C871A7" w:rsidP="00C871A7">
      <w:pPr>
        <w:jc w:val="both"/>
      </w:pPr>
      <w:r w:rsidRPr="00390B76">
        <w:rPr>
          <w:b/>
        </w:rPr>
        <w:t>4. Özel Doğa Koleji Kapalı Yüzme Havuzu</w:t>
      </w:r>
      <w:r w:rsidR="00F849BC" w:rsidRPr="00390B76">
        <w:rPr>
          <w:b/>
        </w:rPr>
        <w:t xml:space="preserve"> </w:t>
      </w:r>
      <w:r w:rsidRPr="00390B76">
        <w:rPr>
          <w:b/>
        </w:rPr>
        <w:t xml:space="preserve">: </w:t>
      </w:r>
      <w:r w:rsidRPr="00390B76">
        <w:t>6 Kulvarlı kapalı yüzme havuzu. Amatör ve kamp çalışmaları yapılabilir. Tribünü mevcut değil.</w:t>
      </w:r>
    </w:p>
    <w:p w14:paraId="3EAC412A" w14:textId="77777777" w:rsidR="00C871A7" w:rsidRPr="00390B76" w:rsidRDefault="00C871A7" w:rsidP="00C871A7">
      <w:pPr>
        <w:jc w:val="both"/>
        <w:rPr>
          <w:b/>
          <w:color w:val="000099"/>
        </w:rPr>
      </w:pPr>
    </w:p>
    <w:p w14:paraId="714CC16B" w14:textId="77777777" w:rsidR="00C871A7" w:rsidRPr="00390B76" w:rsidRDefault="00905B6D" w:rsidP="008F7963">
      <w:pPr>
        <w:spacing w:line="240" w:lineRule="auto"/>
        <w:jc w:val="both"/>
        <w:rPr>
          <w:b/>
          <w:bCs/>
        </w:rPr>
      </w:pPr>
      <w:r w:rsidRPr="00390B76">
        <w:rPr>
          <w:b/>
          <w:bCs/>
        </w:rPr>
        <w:t xml:space="preserve">3.11.3.4 </w:t>
      </w:r>
      <w:r w:rsidR="00C871A7" w:rsidRPr="00390B76">
        <w:rPr>
          <w:b/>
          <w:bCs/>
        </w:rPr>
        <w:t>Açık Kort Tenis Alanları</w:t>
      </w:r>
    </w:p>
    <w:p w14:paraId="28A52BEB" w14:textId="77777777" w:rsidR="008F7963" w:rsidRPr="00390B76" w:rsidRDefault="008F7963" w:rsidP="008F7963">
      <w:pPr>
        <w:spacing w:line="240" w:lineRule="auto"/>
        <w:jc w:val="both"/>
        <w:rPr>
          <w:b/>
          <w:bCs/>
        </w:rPr>
      </w:pPr>
    </w:p>
    <w:p w14:paraId="6392AE8F" w14:textId="77777777" w:rsidR="00C871A7" w:rsidRPr="00390B76" w:rsidRDefault="00C871A7" w:rsidP="00C871A7">
      <w:pPr>
        <w:jc w:val="both"/>
        <w:rPr>
          <w:bCs/>
        </w:rPr>
      </w:pPr>
      <w:r w:rsidRPr="00390B76">
        <w:rPr>
          <w:b/>
          <w:bCs/>
        </w:rPr>
        <w:t>1-</w:t>
      </w:r>
      <w:r w:rsidRPr="00390B76">
        <w:rPr>
          <w:bCs/>
        </w:rPr>
        <w:t>Mülkiyeti Alanya Belediye Başkanlığı</w:t>
      </w:r>
      <w:r w:rsidR="008F7963" w:rsidRPr="00390B76">
        <w:rPr>
          <w:bCs/>
        </w:rPr>
        <w:t>’</w:t>
      </w:r>
      <w:r w:rsidRPr="00390B76">
        <w:rPr>
          <w:bCs/>
        </w:rPr>
        <w:t>na ait (Turgay Soysal Tenis Akademisi) 4 Adet nizami toprak kort alanları</w:t>
      </w:r>
      <w:r w:rsidR="008F7963" w:rsidRPr="00390B76">
        <w:rPr>
          <w:bCs/>
        </w:rPr>
        <w:t>.</w:t>
      </w:r>
    </w:p>
    <w:p w14:paraId="0D3F9C23" w14:textId="77777777" w:rsidR="008F7963" w:rsidRPr="00390B76" w:rsidRDefault="008F7963" w:rsidP="00C871A7">
      <w:pPr>
        <w:jc w:val="both"/>
        <w:rPr>
          <w:bCs/>
        </w:rPr>
      </w:pPr>
    </w:p>
    <w:p w14:paraId="5C55ABAD" w14:textId="77777777" w:rsidR="00C871A7" w:rsidRPr="00390B76" w:rsidRDefault="00C871A7" w:rsidP="00C871A7">
      <w:pPr>
        <w:jc w:val="both"/>
        <w:rPr>
          <w:bCs/>
        </w:rPr>
      </w:pPr>
      <w:r w:rsidRPr="00390B76">
        <w:rPr>
          <w:b/>
          <w:bCs/>
        </w:rPr>
        <w:lastRenderedPageBreak/>
        <w:t>2</w:t>
      </w:r>
      <w:r w:rsidRPr="00390B76">
        <w:rPr>
          <w:bCs/>
        </w:rPr>
        <w:t>-Mülkiyeti Alanya Belediye Başkanlığı</w:t>
      </w:r>
      <w:r w:rsidR="008F7963" w:rsidRPr="00390B76">
        <w:rPr>
          <w:bCs/>
        </w:rPr>
        <w:t>’</w:t>
      </w:r>
      <w:r w:rsidRPr="00390B76">
        <w:rPr>
          <w:bCs/>
        </w:rPr>
        <w:t>na ait tartan sıcak asfalt ve beton zeminli, halka açık nizami ölçülerde olan 8 Adet Semt kort alanları.</w:t>
      </w:r>
    </w:p>
    <w:p w14:paraId="5DA7F831" w14:textId="77777777" w:rsidR="008F7963" w:rsidRPr="00390B76" w:rsidRDefault="008F7963" w:rsidP="00C871A7">
      <w:pPr>
        <w:jc w:val="both"/>
        <w:rPr>
          <w:bCs/>
        </w:rPr>
      </w:pPr>
    </w:p>
    <w:p w14:paraId="0FE962AB" w14:textId="77777777" w:rsidR="00C871A7" w:rsidRPr="00390B76" w:rsidRDefault="00C871A7" w:rsidP="00C871A7">
      <w:pPr>
        <w:jc w:val="both"/>
        <w:rPr>
          <w:bCs/>
        </w:rPr>
      </w:pPr>
      <w:r w:rsidRPr="00390B76">
        <w:rPr>
          <w:b/>
          <w:bCs/>
        </w:rPr>
        <w:t>3-</w:t>
      </w:r>
      <w:r w:rsidRPr="00390B76">
        <w:rPr>
          <w:bCs/>
        </w:rPr>
        <w:t xml:space="preserve"> Mülkiyeti Alanya Marinaya ait 2 adet nizami toprak zeminli kort.</w:t>
      </w:r>
    </w:p>
    <w:p w14:paraId="077AFF0F" w14:textId="77777777" w:rsidR="00C871A7" w:rsidRPr="00390B76" w:rsidRDefault="00C871A7" w:rsidP="00C871A7">
      <w:pPr>
        <w:jc w:val="both"/>
        <w:rPr>
          <w:bCs/>
          <w:color w:val="000000"/>
        </w:rPr>
      </w:pPr>
    </w:p>
    <w:p w14:paraId="14979A20" w14:textId="77777777" w:rsidR="00C871A7" w:rsidRPr="00390B76" w:rsidRDefault="00905B6D" w:rsidP="008F7963">
      <w:pPr>
        <w:spacing w:line="240" w:lineRule="auto"/>
        <w:jc w:val="both"/>
        <w:rPr>
          <w:b/>
          <w:bCs/>
        </w:rPr>
      </w:pPr>
      <w:r w:rsidRPr="00390B76">
        <w:rPr>
          <w:b/>
          <w:bCs/>
        </w:rPr>
        <w:t xml:space="preserve">3.11.3.5 </w:t>
      </w:r>
      <w:r w:rsidR="00C871A7" w:rsidRPr="00390B76">
        <w:rPr>
          <w:b/>
          <w:bCs/>
        </w:rPr>
        <w:t>Açık  Plaj Voleybol Sahası</w:t>
      </w:r>
    </w:p>
    <w:p w14:paraId="17006F88" w14:textId="77777777" w:rsidR="008F7963" w:rsidRPr="00390B76" w:rsidRDefault="008F7963" w:rsidP="008F7963">
      <w:pPr>
        <w:jc w:val="both"/>
        <w:rPr>
          <w:bCs/>
        </w:rPr>
      </w:pPr>
    </w:p>
    <w:p w14:paraId="06C366D6" w14:textId="77777777" w:rsidR="00C871A7" w:rsidRPr="00390B76" w:rsidRDefault="00C871A7" w:rsidP="008F7963">
      <w:pPr>
        <w:jc w:val="both"/>
        <w:rPr>
          <w:bCs/>
          <w:color w:val="000000"/>
        </w:rPr>
      </w:pPr>
      <w:r w:rsidRPr="00390B76">
        <w:rPr>
          <w:bCs/>
          <w:color w:val="000000"/>
        </w:rPr>
        <w:t>Mülkiyeti hazineye ait, kullanım hakkı Alanya Belediye Başkanlığı</w:t>
      </w:r>
      <w:r w:rsidR="008F7963" w:rsidRPr="00390B76">
        <w:rPr>
          <w:bCs/>
          <w:color w:val="000000"/>
        </w:rPr>
        <w:t>’</w:t>
      </w:r>
      <w:r w:rsidRPr="00390B76">
        <w:rPr>
          <w:bCs/>
          <w:color w:val="000000"/>
        </w:rPr>
        <w:t xml:space="preserve">na </w:t>
      </w:r>
      <w:r w:rsidR="00515FC5" w:rsidRPr="00390B76">
        <w:rPr>
          <w:bCs/>
          <w:color w:val="000000"/>
        </w:rPr>
        <w:t>ait Sahil kesiminde bulunan 20 adet plaj v</w:t>
      </w:r>
      <w:r w:rsidRPr="00390B76">
        <w:rPr>
          <w:bCs/>
          <w:color w:val="000000"/>
        </w:rPr>
        <w:t>oleybolu sahası</w:t>
      </w:r>
      <w:r w:rsidR="008F7963" w:rsidRPr="00390B76">
        <w:rPr>
          <w:bCs/>
          <w:color w:val="000000"/>
        </w:rPr>
        <w:t>.</w:t>
      </w:r>
    </w:p>
    <w:p w14:paraId="114CDC96" w14:textId="77777777" w:rsidR="00C871A7" w:rsidRPr="00390B76" w:rsidRDefault="00C871A7" w:rsidP="00C871A7">
      <w:pPr>
        <w:jc w:val="both"/>
        <w:rPr>
          <w:b/>
          <w:bCs/>
          <w:color w:val="000000"/>
          <w:u w:val="single"/>
        </w:rPr>
      </w:pPr>
    </w:p>
    <w:p w14:paraId="4CB72CD9" w14:textId="77777777" w:rsidR="00C871A7" w:rsidRPr="00390B76" w:rsidRDefault="00905B6D" w:rsidP="008F7963">
      <w:pPr>
        <w:spacing w:line="240" w:lineRule="auto"/>
        <w:jc w:val="both"/>
        <w:rPr>
          <w:b/>
          <w:bCs/>
        </w:rPr>
      </w:pPr>
      <w:r w:rsidRPr="00390B76">
        <w:rPr>
          <w:b/>
          <w:bCs/>
        </w:rPr>
        <w:t xml:space="preserve">3.11.3.6 </w:t>
      </w:r>
      <w:r w:rsidR="00C871A7" w:rsidRPr="00390B76">
        <w:rPr>
          <w:b/>
          <w:bCs/>
        </w:rPr>
        <w:t>Açık  Plaj Futbol Sahası</w:t>
      </w:r>
    </w:p>
    <w:p w14:paraId="2A40702D" w14:textId="77777777" w:rsidR="008F7963" w:rsidRPr="00390B76" w:rsidRDefault="008F7963" w:rsidP="008F7963">
      <w:pPr>
        <w:jc w:val="both"/>
        <w:rPr>
          <w:bCs/>
        </w:rPr>
      </w:pPr>
    </w:p>
    <w:p w14:paraId="051C450B" w14:textId="77777777" w:rsidR="00C871A7" w:rsidRPr="00390B76" w:rsidRDefault="00C871A7" w:rsidP="008F7963">
      <w:pPr>
        <w:jc w:val="both"/>
        <w:rPr>
          <w:bCs/>
          <w:color w:val="000000"/>
        </w:rPr>
      </w:pPr>
      <w:r w:rsidRPr="00390B76">
        <w:rPr>
          <w:bCs/>
          <w:color w:val="000000"/>
        </w:rPr>
        <w:t>Mülkiyeti hazineye ait, kullanım hakkı Alanya Belediye Başkanlığı</w:t>
      </w:r>
      <w:r w:rsidR="008F7963" w:rsidRPr="00390B76">
        <w:rPr>
          <w:bCs/>
          <w:color w:val="000000"/>
        </w:rPr>
        <w:t>’</w:t>
      </w:r>
      <w:r w:rsidRPr="00390B76">
        <w:rPr>
          <w:bCs/>
          <w:color w:val="000000"/>
        </w:rPr>
        <w:t>n</w:t>
      </w:r>
      <w:r w:rsidR="008F7963" w:rsidRPr="00390B76">
        <w:rPr>
          <w:bCs/>
          <w:color w:val="000000"/>
        </w:rPr>
        <w:t>a ait s</w:t>
      </w:r>
      <w:r w:rsidRPr="00390B76">
        <w:rPr>
          <w:bCs/>
          <w:color w:val="000000"/>
        </w:rPr>
        <w:t>ahil kesiminde bulunan 20</w:t>
      </w:r>
      <w:r w:rsidR="008F7963" w:rsidRPr="00390B76">
        <w:rPr>
          <w:bCs/>
          <w:color w:val="000000"/>
        </w:rPr>
        <w:t xml:space="preserve"> a</w:t>
      </w:r>
      <w:r w:rsidRPr="00390B76">
        <w:rPr>
          <w:bCs/>
          <w:color w:val="000000"/>
        </w:rPr>
        <w:t>det Plaj Futbolu sahası</w:t>
      </w:r>
      <w:r w:rsidR="008F7963" w:rsidRPr="00390B76">
        <w:rPr>
          <w:bCs/>
          <w:color w:val="000000"/>
        </w:rPr>
        <w:t>.</w:t>
      </w:r>
    </w:p>
    <w:p w14:paraId="2891708B" w14:textId="77777777" w:rsidR="00C871A7" w:rsidRPr="00390B76" w:rsidRDefault="00C871A7" w:rsidP="00C871A7">
      <w:pPr>
        <w:pStyle w:val="ListeParagraf"/>
        <w:ind w:left="405"/>
        <w:jc w:val="both"/>
        <w:rPr>
          <w:bCs/>
          <w:color w:val="000000"/>
        </w:rPr>
      </w:pPr>
    </w:p>
    <w:p w14:paraId="6E974B27" w14:textId="77777777" w:rsidR="00C871A7" w:rsidRPr="00390B76" w:rsidRDefault="00905B6D" w:rsidP="008F7963">
      <w:pPr>
        <w:spacing w:line="240" w:lineRule="auto"/>
        <w:jc w:val="both"/>
        <w:rPr>
          <w:bCs/>
        </w:rPr>
      </w:pPr>
      <w:r w:rsidRPr="00390B76">
        <w:rPr>
          <w:b/>
          <w:bCs/>
        </w:rPr>
        <w:t xml:space="preserve">3.11.3.7 </w:t>
      </w:r>
      <w:r w:rsidR="00C871A7" w:rsidRPr="00390B76">
        <w:rPr>
          <w:b/>
          <w:bCs/>
        </w:rPr>
        <w:t>Açık  Plaj Hentbol Sahası</w:t>
      </w:r>
    </w:p>
    <w:p w14:paraId="3D2AFC06" w14:textId="77777777" w:rsidR="008F7963" w:rsidRPr="00390B76" w:rsidRDefault="008F7963" w:rsidP="008F7963">
      <w:pPr>
        <w:jc w:val="both"/>
        <w:rPr>
          <w:bCs/>
          <w:color w:val="000000"/>
        </w:rPr>
      </w:pPr>
    </w:p>
    <w:p w14:paraId="3513388A" w14:textId="77777777" w:rsidR="00C871A7" w:rsidRPr="00390B76" w:rsidRDefault="00C871A7" w:rsidP="008F7963">
      <w:pPr>
        <w:jc w:val="both"/>
        <w:rPr>
          <w:bCs/>
          <w:color w:val="000000"/>
        </w:rPr>
      </w:pPr>
      <w:r w:rsidRPr="00390B76">
        <w:rPr>
          <w:bCs/>
          <w:color w:val="000000"/>
        </w:rPr>
        <w:t>Mülkiyeti hazineye ait, kullanım hakkı Alanya Belediye Başkanlığı</w:t>
      </w:r>
      <w:r w:rsidR="008F7963" w:rsidRPr="00390B76">
        <w:rPr>
          <w:bCs/>
          <w:color w:val="000000"/>
        </w:rPr>
        <w:t>’na ait s</w:t>
      </w:r>
      <w:r w:rsidRPr="00390B76">
        <w:rPr>
          <w:bCs/>
          <w:color w:val="000000"/>
        </w:rPr>
        <w:t xml:space="preserve">ahil kesiminde bulunan 10 </w:t>
      </w:r>
      <w:r w:rsidR="008F7963" w:rsidRPr="00390B76">
        <w:rPr>
          <w:bCs/>
          <w:color w:val="000000"/>
        </w:rPr>
        <w:t xml:space="preserve">adet plaj hentbolu </w:t>
      </w:r>
      <w:r w:rsidRPr="00390B76">
        <w:rPr>
          <w:bCs/>
          <w:color w:val="000000"/>
        </w:rPr>
        <w:t>sahası</w:t>
      </w:r>
      <w:r w:rsidR="00D060DB" w:rsidRPr="00390B76">
        <w:rPr>
          <w:bCs/>
          <w:color w:val="000000"/>
        </w:rPr>
        <w:t xml:space="preserve"> bulunmaktadır. </w:t>
      </w:r>
    </w:p>
    <w:p w14:paraId="3D6CCF1D" w14:textId="77777777" w:rsidR="007A6324" w:rsidRPr="00390B76" w:rsidRDefault="007A6324" w:rsidP="00605022">
      <w:pPr>
        <w:tabs>
          <w:tab w:val="left" w:pos="1056"/>
        </w:tabs>
        <w:jc w:val="both"/>
      </w:pPr>
    </w:p>
    <w:p w14:paraId="1252623B" w14:textId="77777777" w:rsidR="00D060DB" w:rsidRPr="00390B76" w:rsidRDefault="00D060DB" w:rsidP="00605022">
      <w:pPr>
        <w:tabs>
          <w:tab w:val="left" w:pos="1056"/>
        </w:tabs>
        <w:jc w:val="both"/>
      </w:pPr>
      <w:r w:rsidRPr="00390B76">
        <w:rPr>
          <w:b/>
        </w:rPr>
        <w:t>Kaynak:</w:t>
      </w:r>
      <w:r w:rsidRPr="00390B76">
        <w:t xml:space="preserve"> Kaymakamlık</w:t>
      </w:r>
    </w:p>
    <w:p w14:paraId="3B07E92E" w14:textId="77777777" w:rsidR="00105D84" w:rsidRPr="00390B76" w:rsidRDefault="00105D84" w:rsidP="00142C55">
      <w:pPr>
        <w:pStyle w:val="stbilgi"/>
        <w:jc w:val="both"/>
        <w:rPr>
          <w:b/>
        </w:rPr>
      </w:pPr>
    </w:p>
    <w:p w14:paraId="4391CD47" w14:textId="77777777" w:rsidR="00B02121" w:rsidRPr="00390B76" w:rsidRDefault="0067138B" w:rsidP="00142C55">
      <w:pPr>
        <w:pStyle w:val="stbilgi"/>
        <w:jc w:val="both"/>
        <w:rPr>
          <w:b/>
        </w:rPr>
      </w:pPr>
      <w:r w:rsidRPr="00390B76">
        <w:rPr>
          <w:b/>
        </w:rPr>
        <w:t>3.1</w:t>
      </w:r>
      <w:r w:rsidR="00936B42" w:rsidRPr="00390B76">
        <w:rPr>
          <w:b/>
        </w:rPr>
        <w:t>2</w:t>
      </w:r>
      <w:r w:rsidR="00F1058C" w:rsidRPr="00390B76">
        <w:rPr>
          <w:b/>
        </w:rPr>
        <w:t xml:space="preserve"> </w:t>
      </w:r>
      <w:r w:rsidR="006A6044" w:rsidRPr="00390B76">
        <w:rPr>
          <w:b/>
        </w:rPr>
        <w:t>Kültür ve S</w:t>
      </w:r>
      <w:r w:rsidR="00B02121" w:rsidRPr="00390B76">
        <w:rPr>
          <w:b/>
        </w:rPr>
        <w:t xml:space="preserve">anat </w:t>
      </w:r>
      <w:r w:rsidR="006A6044" w:rsidRPr="00390B76">
        <w:rPr>
          <w:b/>
        </w:rPr>
        <w:t xml:space="preserve">Faaliyetleri </w:t>
      </w:r>
    </w:p>
    <w:p w14:paraId="4B7CE70C" w14:textId="77777777" w:rsidR="00623B14" w:rsidRPr="00390B76" w:rsidRDefault="00623B14" w:rsidP="00142C55">
      <w:pPr>
        <w:pStyle w:val="stbilgi"/>
        <w:jc w:val="both"/>
        <w:rPr>
          <w:b/>
        </w:rPr>
      </w:pPr>
    </w:p>
    <w:p w14:paraId="11B8916D" w14:textId="77777777" w:rsidR="00A979DE" w:rsidRPr="00390B76" w:rsidRDefault="00623B14" w:rsidP="00192C29">
      <w:pPr>
        <w:pStyle w:val="stbilgi"/>
        <w:jc w:val="both"/>
        <w:rPr>
          <w:b/>
        </w:rPr>
      </w:pPr>
      <w:r w:rsidRPr="00390B76">
        <w:t>201</w:t>
      </w:r>
      <w:r w:rsidR="00192C29" w:rsidRPr="00390B76">
        <w:t>8</w:t>
      </w:r>
      <w:r w:rsidRPr="00390B76">
        <w:t xml:space="preserve"> yılı içerisinde Alanya’da</w:t>
      </w:r>
      <w:r w:rsidR="00192C29" w:rsidRPr="00390B76">
        <w:rPr>
          <w:b/>
        </w:rPr>
        <w:t xml:space="preserve"> </w:t>
      </w:r>
      <w:r w:rsidR="00A979DE" w:rsidRPr="00390B76">
        <w:rPr>
          <w:color w:val="000000"/>
        </w:rPr>
        <w:t>Alanya Belediyesi ile Halk Eğitim</w:t>
      </w:r>
      <w:r w:rsidR="00D87AEE" w:rsidRPr="00390B76">
        <w:rPr>
          <w:color w:val="000000"/>
        </w:rPr>
        <w:t xml:space="preserve"> </w:t>
      </w:r>
      <w:r w:rsidR="00A979DE" w:rsidRPr="00390B76">
        <w:rPr>
          <w:color w:val="000000"/>
        </w:rPr>
        <w:t xml:space="preserve">Merkezi Müdürlüğü arasında imzalanan protokol uyarınca Türk El Sanatları ile Alanya’nın kaybolmaya yüz tutmuş el sanatlarının yaşatılması ve öğretilmesinin sağlanması amacıyla Belediye bünyesinde çeşitli kurslar düzenlenmektedir. </w:t>
      </w:r>
    </w:p>
    <w:p w14:paraId="70AFC2CF" w14:textId="77777777" w:rsidR="00584DA8" w:rsidRPr="00390B76" w:rsidRDefault="00584DA8" w:rsidP="00A979DE">
      <w:pPr>
        <w:spacing w:line="240" w:lineRule="auto"/>
        <w:ind w:left="-6"/>
        <w:jc w:val="both"/>
        <w:rPr>
          <w:color w:val="000000"/>
        </w:rPr>
      </w:pPr>
    </w:p>
    <w:p w14:paraId="21D17297" w14:textId="77777777" w:rsidR="00A979DE" w:rsidRPr="00390B76" w:rsidRDefault="006B6F32" w:rsidP="00A979DE">
      <w:pPr>
        <w:spacing w:line="240" w:lineRule="auto"/>
        <w:ind w:left="-6"/>
        <w:jc w:val="both"/>
        <w:rPr>
          <w:color w:val="000000"/>
        </w:rPr>
      </w:pPr>
      <w:r w:rsidRPr="00390B76">
        <w:rPr>
          <w:color w:val="000000"/>
        </w:rPr>
        <w:t>2019 yılı içerisinde 47 alanda toplam 122</w:t>
      </w:r>
      <w:r w:rsidR="00A979DE" w:rsidRPr="00390B76">
        <w:rPr>
          <w:color w:val="000000"/>
        </w:rPr>
        <w:t xml:space="preserve"> kurs açılmıştır. </w:t>
      </w:r>
    </w:p>
    <w:p w14:paraId="7B25DA34" w14:textId="77777777" w:rsidR="00A979DE" w:rsidRPr="00390B76" w:rsidRDefault="00A979DE" w:rsidP="00A979DE">
      <w:pPr>
        <w:spacing w:line="240" w:lineRule="auto"/>
        <w:ind w:left="-6"/>
        <w:jc w:val="both"/>
        <w:rPr>
          <w:color w:val="000000"/>
        </w:rPr>
      </w:pPr>
    </w:p>
    <w:p w14:paraId="7630E470" w14:textId="77777777" w:rsidR="00AC1788" w:rsidRPr="00390B76" w:rsidRDefault="006B6F32" w:rsidP="00A979DE">
      <w:pPr>
        <w:spacing w:line="240" w:lineRule="auto"/>
        <w:ind w:left="-6"/>
        <w:jc w:val="both"/>
        <w:rPr>
          <w:color w:val="000000"/>
        </w:rPr>
      </w:pPr>
      <w:r w:rsidRPr="00390B76">
        <w:rPr>
          <w:color w:val="000000"/>
        </w:rPr>
        <w:t>Açılan bu kursları 2019 yılında 1.814</w:t>
      </w:r>
      <w:r w:rsidR="00A979DE" w:rsidRPr="00390B76">
        <w:rPr>
          <w:color w:val="000000"/>
        </w:rPr>
        <w:t xml:space="preserve"> kişi tamamlamış, 1</w:t>
      </w:r>
      <w:r w:rsidR="00584DA8" w:rsidRPr="00390B76">
        <w:rPr>
          <w:color w:val="000000"/>
        </w:rPr>
        <w:t>.</w:t>
      </w:r>
      <w:r w:rsidRPr="00390B76">
        <w:rPr>
          <w:color w:val="000000"/>
        </w:rPr>
        <w:t>544</w:t>
      </w:r>
      <w:r w:rsidR="00A979DE" w:rsidRPr="00390B76">
        <w:rPr>
          <w:color w:val="000000"/>
        </w:rPr>
        <w:t xml:space="preserve"> kursiyer d</w:t>
      </w:r>
      <w:r w:rsidRPr="00390B76">
        <w:rPr>
          <w:color w:val="000000"/>
        </w:rPr>
        <w:t>e eğitime başlamış ve toplamda 3.358</w:t>
      </w:r>
      <w:r w:rsidR="00A979DE" w:rsidRPr="00390B76">
        <w:rPr>
          <w:color w:val="000000"/>
        </w:rPr>
        <w:t xml:space="preserve"> kursiyer El Sanatları A</w:t>
      </w:r>
      <w:r w:rsidR="00543309" w:rsidRPr="00390B76">
        <w:rPr>
          <w:color w:val="000000"/>
        </w:rPr>
        <w:t>telyesinden</w:t>
      </w:r>
      <w:r w:rsidR="00A979DE" w:rsidRPr="00390B76">
        <w:rPr>
          <w:color w:val="000000"/>
        </w:rPr>
        <w:t xml:space="preserve"> faydalanmıştır.</w:t>
      </w:r>
    </w:p>
    <w:p w14:paraId="3F86E21A" w14:textId="77777777" w:rsidR="00AA7E57" w:rsidRPr="00390B76" w:rsidRDefault="00AA7E57" w:rsidP="00A979DE">
      <w:pPr>
        <w:spacing w:line="240" w:lineRule="auto"/>
        <w:ind w:left="-6"/>
        <w:jc w:val="both"/>
        <w:rPr>
          <w:color w:val="000000"/>
        </w:rPr>
      </w:pPr>
    </w:p>
    <w:p w14:paraId="397C3FA2" w14:textId="449EF533" w:rsidR="00AA7E57" w:rsidRPr="00390B76" w:rsidRDefault="00AA7E57" w:rsidP="00AA7E57">
      <w:pPr>
        <w:spacing w:line="240" w:lineRule="auto"/>
        <w:contextualSpacing/>
        <w:jc w:val="both"/>
        <w:rPr>
          <w:lang w:eastAsia="en-US"/>
        </w:rPr>
      </w:pPr>
      <w:r w:rsidRPr="00390B76">
        <w:rPr>
          <w:lang w:eastAsia="en-US"/>
        </w:rPr>
        <w:t>Alanya Belediyesi ve Halk Eğitim Merkezi Müdürlüğü iş birliği ile geleneksel Türk El Sanatları ile Alanya’nın kaybolmaya yüz tutmuş el sanatlarının yaşatılması ve öğretilmesinin sağlanması amacıyla Belediye bünyesinde çeşitli kurslar düzenlenmektedir. 2019</w:t>
      </w:r>
      <w:r w:rsidR="003131E1" w:rsidRPr="00390B76">
        <w:rPr>
          <w:lang w:eastAsia="en-US"/>
        </w:rPr>
        <w:t xml:space="preserve"> </w:t>
      </w:r>
      <w:r w:rsidRPr="00390B76">
        <w:rPr>
          <w:lang w:eastAsia="en-US"/>
        </w:rPr>
        <w:t>-</w:t>
      </w:r>
      <w:r w:rsidR="003131E1" w:rsidRPr="00390B76">
        <w:rPr>
          <w:lang w:eastAsia="en-US"/>
        </w:rPr>
        <w:t xml:space="preserve"> </w:t>
      </w:r>
      <w:r w:rsidRPr="00390B76">
        <w:rPr>
          <w:lang w:eastAsia="en-US"/>
        </w:rPr>
        <w:t>2020 eğitim öğretim yılı içerisinde Covid-19 salgını nedeniyle 7 alanda kurs faaliyeti gerçekleştirilebilmiştir. Açılan bu kurslara 2020 yılı içinde 119 kişi katılarak Belediyenin El Sanatları  atölyesinden faydalanmıştır.</w:t>
      </w:r>
    </w:p>
    <w:p w14:paraId="3104AA3C" w14:textId="77777777" w:rsidR="00F9744B" w:rsidRPr="00390B76" w:rsidRDefault="00F9744B" w:rsidP="00142C55">
      <w:pPr>
        <w:autoSpaceDE w:val="0"/>
        <w:autoSpaceDN w:val="0"/>
        <w:adjustRightInd w:val="0"/>
        <w:rPr>
          <w:b/>
          <w:bCs/>
        </w:rPr>
      </w:pPr>
    </w:p>
    <w:p w14:paraId="6195A681" w14:textId="77777777" w:rsidR="00193397" w:rsidRPr="00390B76" w:rsidRDefault="00193397" w:rsidP="00142C55">
      <w:pPr>
        <w:autoSpaceDE w:val="0"/>
        <w:autoSpaceDN w:val="0"/>
        <w:adjustRightInd w:val="0"/>
        <w:rPr>
          <w:b/>
          <w:bCs/>
        </w:rPr>
      </w:pPr>
      <w:r w:rsidRPr="00390B76">
        <w:rPr>
          <w:b/>
          <w:bCs/>
        </w:rPr>
        <w:t>3.1</w:t>
      </w:r>
      <w:r w:rsidR="00936B42" w:rsidRPr="00390B76">
        <w:rPr>
          <w:b/>
          <w:bCs/>
        </w:rPr>
        <w:t>2</w:t>
      </w:r>
      <w:r w:rsidRPr="00390B76">
        <w:rPr>
          <w:b/>
          <w:bCs/>
        </w:rPr>
        <w:t>.1 Alanya Kültür Merkezi Faaliyetleri</w:t>
      </w:r>
    </w:p>
    <w:p w14:paraId="45218E03" w14:textId="77777777" w:rsidR="00623B14" w:rsidRPr="00390B76" w:rsidRDefault="00623B14" w:rsidP="00142C55">
      <w:pPr>
        <w:autoSpaceDE w:val="0"/>
        <w:autoSpaceDN w:val="0"/>
        <w:adjustRightInd w:val="0"/>
        <w:jc w:val="both"/>
      </w:pPr>
    </w:p>
    <w:p w14:paraId="3351D930" w14:textId="77777777" w:rsidR="00193397" w:rsidRPr="00390B76" w:rsidRDefault="00DA10A7" w:rsidP="00142C55">
      <w:pPr>
        <w:autoSpaceDE w:val="0"/>
        <w:autoSpaceDN w:val="0"/>
        <w:adjustRightInd w:val="0"/>
        <w:jc w:val="both"/>
      </w:pPr>
      <w:r w:rsidRPr="00390B76">
        <w:t xml:space="preserve">Alanya Kültür Merkezi Sergi Salonu’nda 2016 yılında </w:t>
      </w:r>
      <w:r w:rsidR="007162A9" w:rsidRPr="00390B76">
        <w:t>mekan</w:t>
      </w:r>
      <w:r w:rsidR="00193397" w:rsidRPr="00390B76">
        <w:t xml:space="preserve"> olarak yeni düzenlemeler yapılmış ve sergi askı sistemi oluşturulmuştur. Ayrıca mekanın aydınlatması da yenilenmiştir.</w:t>
      </w:r>
    </w:p>
    <w:p w14:paraId="6605E6F1" w14:textId="77777777" w:rsidR="007162A9" w:rsidRPr="00390B76" w:rsidRDefault="007162A9" w:rsidP="00142C55">
      <w:pPr>
        <w:autoSpaceDE w:val="0"/>
        <w:autoSpaceDN w:val="0"/>
        <w:adjustRightInd w:val="0"/>
        <w:jc w:val="both"/>
      </w:pPr>
    </w:p>
    <w:p w14:paraId="0B79A9F5" w14:textId="77777777" w:rsidR="007162A9" w:rsidRPr="00390B76" w:rsidRDefault="007162A9" w:rsidP="00142C55">
      <w:pPr>
        <w:pStyle w:val="KonuBal"/>
        <w:jc w:val="both"/>
        <w:rPr>
          <w:b w:val="0"/>
          <w:sz w:val="24"/>
        </w:rPr>
      </w:pPr>
      <w:r w:rsidRPr="00390B76">
        <w:rPr>
          <w:b w:val="0"/>
          <w:sz w:val="24"/>
        </w:rPr>
        <w:t>Alanya Kültür Merkezi’nde düzenlenen etkinlikler yıllar itibariyle aşağıdaki tabloda görülmektedir.</w:t>
      </w:r>
    </w:p>
    <w:p w14:paraId="5579DFE3" w14:textId="77777777" w:rsidR="000A4369" w:rsidRPr="00390B76" w:rsidRDefault="000A4369" w:rsidP="00142C55">
      <w:pPr>
        <w:pStyle w:val="KonuBal"/>
        <w:jc w:val="both"/>
      </w:pPr>
    </w:p>
    <w:p w14:paraId="3F8EF709" w14:textId="77777777" w:rsidR="000A4369" w:rsidRPr="00390B76" w:rsidRDefault="000A4369" w:rsidP="00142C55">
      <w:pPr>
        <w:pStyle w:val="KonuBal"/>
        <w:jc w:val="both"/>
        <w:rPr>
          <w:b w:val="0"/>
          <w:sz w:val="24"/>
        </w:rPr>
      </w:pPr>
      <w:r w:rsidRPr="00390B76">
        <w:rPr>
          <w:b w:val="0"/>
          <w:sz w:val="24"/>
        </w:rPr>
        <w:t>201</w:t>
      </w:r>
      <w:r w:rsidR="00804660" w:rsidRPr="00390B76">
        <w:rPr>
          <w:b w:val="0"/>
          <w:sz w:val="24"/>
        </w:rPr>
        <w:t>9</w:t>
      </w:r>
      <w:r w:rsidRPr="00390B76">
        <w:rPr>
          <w:b w:val="0"/>
          <w:sz w:val="24"/>
        </w:rPr>
        <w:t xml:space="preserve"> yılında Alanya Kü</w:t>
      </w:r>
      <w:r w:rsidR="00804660" w:rsidRPr="00390B76">
        <w:rPr>
          <w:b w:val="0"/>
          <w:sz w:val="24"/>
        </w:rPr>
        <w:t>ltür Merkezinde 169 tiyatro, 16 sergi, 31</w:t>
      </w:r>
      <w:r w:rsidRPr="00390B76">
        <w:rPr>
          <w:b w:val="0"/>
          <w:sz w:val="24"/>
        </w:rPr>
        <w:t xml:space="preserve"> konser, </w:t>
      </w:r>
      <w:r w:rsidR="00804660" w:rsidRPr="00390B76">
        <w:rPr>
          <w:b w:val="0"/>
          <w:sz w:val="24"/>
        </w:rPr>
        <w:t>1</w:t>
      </w:r>
      <w:r w:rsidRPr="00390B76">
        <w:rPr>
          <w:b w:val="0"/>
          <w:sz w:val="24"/>
        </w:rPr>
        <w:t xml:space="preserve">77 seminer – sempozyum ve diğer etkinlikler gerçekleştirilmiştir. </w:t>
      </w:r>
    </w:p>
    <w:p w14:paraId="5A444F17" w14:textId="77777777" w:rsidR="009834E1" w:rsidRPr="00390B76" w:rsidRDefault="009834E1" w:rsidP="00142C55">
      <w:pPr>
        <w:pStyle w:val="KonuBal"/>
        <w:jc w:val="both"/>
        <w:rPr>
          <w:b w:val="0"/>
          <w:sz w:val="24"/>
        </w:rPr>
      </w:pPr>
    </w:p>
    <w:p w14:paraId="099B0F3C" w14:textId="3D3422A7" w:rsidR="009834E1" w:rsidRPr="00390B76" w:rsidRDefault="009834E1" w:rsidP="00142C55">
      <w:pPr>
        <w:pStyle w:val="KonuBal"/>
        <w:jc w:val="both"/>
        <w:rPr>
          <w:b w:val="0"/>
          <w:sz w:val="24"/>
        </w:rPr>
      </w:pPr>
      <w:r w:rsidRPr="00390B76">
        <w:rPr>
          <w:b w:val="0"/>
          <w:bCs w:val="0"/>
          <w:sz w:val="24"/>
          <w:lang w:eastAsia="en-US"/>
        </w:rPr>
        <w:t>Bel</w:t>
      </w:r>
      <w:r w:rsidR="00914DEF" w:rsidRPr="00390B76">
        <w:rPr>
          <w:b w:val="0"/>
          <w:bCs w:val="0"/>
          <w:sz w:val="24"/>
          <w:lang w:eastAsia="en-US"/>
        </w:rPr>
        <w:t>ediye Tiyatro Müdürlüğü bünyesin</w:t>
      </w:r>
      <w:r w:rsidRPr="00390B76">
        <w:rPr>
          <w:b w:val="0"/>
          <w:bCs w:val="0"/>
          <w:sz w:val="24"/>
          <w:lang w:eastAsia="en-US"/>
        </w:rPr>
        <w:t xml:space="preserve">de bulunan Alanya Kültür Merkezi’nde 2020 yılı içerisinde COVID-19 salgını nedeniyle pandemi kapsamında yasaklar gelmeden önce birçok oyun seyirciyle buluşturulmuş ayrıca Ekim 2020 de "Kafkas Tebeşir Dairesi" </w:t>
      </w:r>
      <w:r w:rsidR="00D631EF" w:rsidRPr="00390B76">
        <w:rPr>
          <w:b w:val="0"/>
          <w:bCs w:val="0"/>
          <w:sz w:val="24"/>
          <w:lang w:eastAsia="en-US"/>
        </w:rPr>
        <w:t>Kasım 2020 de</w:t>
      </w:r>
      <w:r w:rsidRPr="00390B76">
        <w:rPr>
          <w:b w:val="0"/>
          <w:bCs w:val="0"/>
          <w:sz w:val="24"/>
          <w:lang w:eastAsia="en-US"/>
        </w:rPr>
        <w:t xml:space="preserve"> ise "Kitaplar" oyunu </w:t>
      </w:r>
      <w:r w:rsidR="00D631EF" w:rsidRPr="00390B76">
        <w:rPr>
          <w:b w:val="0"/>
          <w:bCs w:val="0"/>
          <w:sz w:val="24"/>
          <w:lang w:eastAsia="en-US"/>
        </w:rPr>
        <w:t>olmak üzere 2 adet yeni oyun</w:t>
      </w:r>
      <w:r w:rsidRPr="00390B76">
        <w:rPr>
          <w:b w:val="0"/>
          <w:bCs w:val="0"/>
          <w:sz w:val="24"/>
          <w:lang w:eastAsia="en-US"/>
        </w:rPr>
        <w:t xml:space="preserve"> da gösterime girmiştir.</w:t>
      </w:r>
    </w:p>
    <w:p w14:paraId="6AA7D980" w14:textId="77777777" w:rsidR="00193397" w:rsidRPr="00390B76" w:rsidRDefault="00193397" w:rsidP="00142C55">
      <w:pPr>
        <w:jc w:val="both"/>
      </w:pP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276"/>
        <w:gridCol w:w="1276"/>
        <w:gridCol w:w="1276"/>
        <w:gridCol w:w="1701"/>
        <w:gridCol w:w="1275"/>
        <w:gridCol w:w="1135"/>
      </w:tblGrid>
      <w:tr w:rsidR="00EA616F" w:rsidRPr="00390B76" w14:paraId="7E95919B" w14:textId="77777777" w:rsidTr="00846F28">
        <w:tc>
          <w:tcPr>
            <w:tcW w:w="1242" w:type="dxa"/>
            <w:shd w:val="clear" w:color="auto" w:fill="auto"/>
          </w:tcPr>
          <w:p w14:paraId="444FFD69" w14:textId="77777777" w:rsidR="00EA616F" w:rsidRPr="00390B76" w:rsidRDefault="00EA616F" w:rsidP="00142C55">
            <w:pPr>
              <w:jc w:val="center"/>
              <w:rPr>
                <w:b/>
              </w:rPr>
            </w:pPr>
            <w:r w:rsidRPr="00390B76">
              <w:rPr>
                <w:b/>
              </w:rPr>
              <w:t>Yıl</w:t>
            </w:r>
          </w:p>
        </w:tc>
        <w:tc>
          <w:tcPr>
            <w:tcW w:w="1276" w:type="dxa"/>
            <w:shd w:val="clear" w:color="auto" w:fill="auto"/>
          </w:tcPr>
          <w:p w14:paraId="4BB96CED" w14:textId="77777777" w:rsidR="00EA616F" w:rsidRPr="00390B76" w:rsidRDefault="00EA616F" w:rsidP="00142C55">
            <w:pPr>
              <w:jc w:val="center"/>
              <w:rPr>
                <w:b/>
              </w:rPr>
            </w:pPr>
            <w:r w:rsidRPr="00390B76">
              <w:rPr>
                <w:b/>
              </w:rPr>
              <w:t>Tiyatro</w:t>
            </w:r>
          </w:p>
        </w:tc>
        <w:tc>
          <w:tcPr>
            <w:tcW w:w="1276" w:type="dxa"/>
            <w:shd w:val="clear" w:color="auto" w:fill="auto"/>
          </w:tcPr>
          <w:p w14:paraId="23949A63" w14:textId="77777777" w:rsidR="00EA616F" w:rsidRPr="00390B76" w:rsidRDefault="00EA616F" w:rsidP="00142C55">
            <w:pPr>
              <w:jc w:val="center"/>
              <w:rPr>
                <w:b/>
              </w:rPr>
            </w:pPr>
            <w:r w:rsidRPr="00390B76">
              <w:rPr>
                <w:b/>
              </w:rPr>
              <w:t>Sergi</w:t>
            </w:r>
          </w:p>
        </w:tc>
        <w:tc>
          <w:tcPr>
            <w:tcW w:w="1276" w:type="dxa"/>
            <w:shd w:val="clear" w:color="auto" w:fill="auto"/>
          </w:tcPr>
          <w:p w14:paraId="16F39D16" w14:textId="77777777" w:rsidR="00EA616F" w:rsidRPr="00390B76" w:rsidRDefault="00EA616F" w:rsidP="00142C55">
            <w:pPr>
              <w:jc w:val="center"/>
              <w:rPr>
                <w:b/>
              </w:rPr>
            </w:pPr>
            <w:r w:rsidRPr="00390B76">
              <w:rPr>
                <w:b/>
              </w:rPr>
              <w:t>Konser</w:t>
            </w:r>
          </w:p>
        </w:tc>
        <w:tc>
          <w:tcPr>
            <w:tcW w:w="1701" w:type="dxa"/>
            <w:shd w:val="clear" w:color="auto" w:fill="auto"/>
          </w:tcPr>
          <w:p w14:paraId="1ADE15A8" w14:textId="77777777" w:rsidR="00EA616F" w:rsidRPr="00390B76" w:rsidRDefault="00EA616F" w:rsidP="00142C55">
            <w:pPr>
              <w:jc w:val="center"/>
              <w:rPr>
                <w:b/>
              </w:rPr>
            </w:pPr>
            <w:r w:rsidRPr="00390B76">
              <w:rPr>
                <w:b/>
              </w:rPr>
              <w:t>Seminer/</w:t>
            </w:r>
          </w:p>
          <w:p w14:paraId="54F19E81" w14:textId="77777777" w:rsidR="00EA616F" w:rsidRPr="00390B76" w:rsidRDefault="00EA616F" w:rsidP="00804660">
            <w:pPr>
              <w:jc w:val="center"/>
              <w:rPr>
                <w:b/>
              </w:rPr>
            </w:pPr>
            <w:r w:rsidRPr="00390B76">
              <w:rPr>
                <w:b/>
              </w:rPr>
              <w:t>Sempozyum</w:t>
            </w:r>
            <w:r w:rsidR="00804660" w:rsidRPr="00390B76">
              <w:rPr>
                <w:b/>
              </w:rPr>
              <w:t xml:space="preserve"> </w:t>
            </w:r>
          </w:p>
        </w:tc>
        <w:tc>
          <w:tcPr>
            <w:tcW w:w="1275" w:type="dxa"/>
            <w:shd w:val="clear" w:color="auto" w:fill="auto"/>
          </w:tcPr>
          <w:p w14:paraId="545A97D9" w14:textId="77777777" w:rsidR="00EA616F" w:rsidRPr="00390B76" w:rsidRDefault="00EA616F" w:rsidP="00142C55">
            <w:pPr>
              <w:jc w:val="center"/>
              <w:rPr>
                <w:b/>
              </w:rPr>
            </w:pPr>
            <w:r w:rsidRPr="00390B76">
              <w:rPr>
                <w:b/>
              </w:rPr>
              <w:t>Diğer Etkinlikler</w:t>
            </w:r>
          </w:p>
        </w:tc>
        <w:tc>
          <w:tcPr>
            <w:tcW w:w="1135" w:type="dxa"/>
          </w:tcPr>
          <w:p w14:paraId="328049A2" w14:textId="77777777" w:rsidR="00EA616F" w:rsidRPr="00390B76" w:rsidRDefault="00EA616F" w:rsidP="00142C55">
            <w:pPr>
              <w:jc w:val="center"/>
              <w:rPr>
                <w:b/>
              </w:rPr>
            </w:pPr>
            <w:r w:rsidRPr="00390B76">
              <w:rPr>
                <w:b/>
              </w:rPr>
              <w:t xml:space="preserve">Toplam </w:t>
            </w:r>
          </w:p>
        </w:tc>
      </w:tr>
      <w:tr w:rsidR="00623B14" w:rsidRPr="00390B76" w14:paraId="4C673F62" w14:textId="77777777" w:rsidTr="00846F28">
        <w:tc>
          <w:tcPr>
            <w:tcW w:w="1242" w:type="dxa"/>
            <w:shd w:val="clear" w:color="auto" w:fill="auto"/>
          </w:tcPr>
          <w:p w14:paraId="4AFFEBA2" w14:textId="77777777" w:rsidR="00623B14" w:rsidRPr="00390B76" w:rsidRDefault="00623B14" w:rsidP="00142C55">
            <w:pPr>
              <w:jc w:val="center"/>
            </w:pPr>
            <w:r w:rsidRPr="00390B76">
              <w:t>2016</w:t>
            </w:r>
          </w:p>
        </w:tc>
        <w:tc>
          <w:tcPr>
            <w:tcW w:w="1276" w:type="dxa"/>
            <w:shd w:val="clear" w:color="auto" w:fill="auto"/>
          </w:tcPr>
          <w:p w14:paraId="56FF774C" w14:textId="77777777" w:rsidR="00623B14" w:rsidRPr="00390B76" w:rsidRDefault="00623B14" w:rsidP="00142C55">
            <w:pPr>
              <w:jc w:val="center"/>
            </w:pPr>
            <w:r w:rsidRPr="00390B76">
              <w:t>116</w:t>
            </w:r>
          </w:p>
        </w:tc>
        <w:tc>
          <w:tcPr>
            <w:tcW w:w="1276" w:type="dxa"/>
            <w:shd w:val="clear" w:color="auto" w:fill="auto"/>
          </w:tcPr>
          <w:p w14:paraId="21908976" w14:textId="77777777" w:rsidR="00623B14" w:rsidRPr="00390B76" w:rsidRDefault="00623B14" w:rsidP="00142C55">
            <w:pPr>
              <w:jc w:val="center"/>
            </w:pPr>
            <w:r w:rsidRPr="00390B76">
              <w:t>10</w:t>
            </w:r>
          </w:p>
        </w:tc>
        <w:tc>
          <w:tcPr>
            <w:tcW w:w="1276" w:type="dxa"/>
            <w:shd w:val="clear" w:color="auto" w:fill="auto"/>
          </w:tcPr>
          <w:p w14:paraId="40F62818" w14:textId="77777777" w:rsidR="00623B14" w:rsidRPr="00390B76" w:rsidRDefault="00623B14" w:rsidP="00142C55">
            <w:pPr>
              <w:jc w:val="center"/>
            </w:pPr>
            <w:r w:rsidRPr="00390B76">
              <w:t>34</w:t>
            </w:r>
          </w:p>
        </w:tc>
        <w:tc>
          <w:tcPr>
            <w:tcW w:w="1701" w:type="dxa"/>
            <w:shd w:val="clear" w:color="auto" w:fill="auto"/>
          </w:tcPr>
          <w:p w14:paraId="3E6CEB59" w14:textId="77777777" w:rsidR="00623B14" w:rsidRPr="00390B76" w:rsidRDefault="00623B14" w:rsidP="00142C55">
            <w:pPr>
              <w:jc w:val="center"/>
            </w:pPr>
            <w:r w:rsidRPr="00390B76">
              <w:t>70</w:t>
            </w:r>
          </w:p>
        </w:tc>
        <w:tc>
          <w:tcPr>
            <w:tcW w:w="1275" w:type="dxa"/>
            <w:shd w:val="clear" w:color="auto" w:fill="auto"/>
          </w:tcPr>
          <w:p w14:paraId="738D8BDF" w14:textId="77777777" w:rsidR="00623B14" w:rsidRPr="00390B76" w:rsidRDefault="00623B14" w:rsidP="00142C55">
            <w:pPr>
              <w:jc w:val="center"/>
            </w:pPr>
            <w:r w:rsidRPr="00390B76">
              <w:t>78</w:t>
            </w:r>
          </w:p>
        </w:tc>
        <w:tc>
          <w:tcPr>
            <w:tcW w:w="1135" w:type="dxa"/>
          </w:tcPr>
          <w:p w14:paraId="183BE259" w14:textId="77777777" w:rsidR="00623B14" w:rsidRPr="00390B76" w:rsidRDefault="00623B14" w:rsidP="00142C55">
            <w:pPr>
              <w:jc w:val="center"/>
              <w:rPr>
                <w:b/>
              </w:rPr>
            </w:pPr>
            <w:r w:rsidRPr="00390B76">
              <w:rPr>
                <w:b/>
              </w:rPr>
              <w:t>308</w:t>
            </w:r>
          </w:p>
        </w:tc>
      </w:tr>
      <w:tr w:rsidR="00E80E42" w:rsidRPr="00390B76" w14:paraId="0AA04736" w14:textId="77777777" w:rsidTr="00846F28">
        <w:tc>
          <w:tcPr>
            <w:tcW w:w="1242" w:type="dxa"/>
          </w:tcPr>
          <w:p w14:paraId="2FF75E48" w14:textId="77777777" w:rsidR="00E80E42" w:rsidRPr="00390B76" w:rsidRDefault="00E80E42" w:rsidP="007E0DEA">
            <w:pPr>
              <w:spacing w:line="240" w:lineRule="auto"/>
              <w:jc w:val="center"/>
              <w:rPr>
                <w:rFonts w:ascii="Calibri" w:hAnsi="Calibri"/>
                <w:sz w:val="22"/>
                <w:szCs w:val="22"/>
              </w:rPr>
            </w:pPr>
            <w:r w:rsidRPr="00390B76">
              <w:rPr>
                <w:rFonts w:ascii="Calibri" w:hAnsi="Calibri"/>
                <w:sz w:val="22"/>
                <w:szCs w:val="22"/>
              </w:rPr>
              <w:t>2017</w:t>
            </w:r>
          </w:p>
        </w:tc>
        <w:tc>
          <w:tcPr>
            <w:tcW w:w="1276" w:type="dxa"/>
          </w:tcPr>
          <w:p w14:paraId="3FE8B52A" w14:textId="77777777" w:rsidR="00E80E42" w:rsidRPr="00390B76" w:rsidRDefault="00E80E42" w:rsidP="00E80E42">
            <w:pPr>
              <w:spacing w:line="240" w:lineRule="auto"/>
              <w:jc w:val="center"/>
              <w:rPr>
                <w:rFonts w:ascii="Calibri" w:hAnsi="Calibri"/>
                <w:sz w:val="22"/>
                <w:szCs w:val="22"/>
              </w:rPr>
            </w:pPr>
            <w:r w:rsidRPr="00390B76">
              <w:rPr>
                <w:rFonts w:ascii="Calibri" w:hAnsi="Calibri"/>
                <w:sz w:val="22"/>
                <w:szCs w:val="22"/>
              </w:rPr>
              <w:t>133</w:t>
            </w:r>
          </w:p>
        </w:tc>
        <w:tc>
          <w:tcPr>
            <w:tcW w:w="1276" w:type="dxa"/>
          </w:tcPr>
          <w:p w14:paraId="5D7AF142" w14:textId="77777777" w:rsidR="00E80E42" w:rsidRPr="00390B76" w:rsidRDefault="00E80E42" w:rsidP="007E0DEA">
            <w:pPr>
              <w:spacing w:line="240" w:lineRule="auto"/>
              <w:jc w:val="center"/>
              <w:rPr>
                <w:rFonts w:ascii="Calibri" w:hAnsi="Calibri"/>
                <w:sz w:val="22"/>
                <w:szCs w:val="22"/>
              </w:rPr>
            </w:pPr>
            <w:r w:rsidRPr="00390B76">
              <w:rPr>
                <w:rFonts w:ascii="Calibri" w:hAnsi="Calibri"/>
                <w:sz w:val="22"/>
                <w:szCs w:val="22"/>
              </w:rPr>
              <w:t>5</w:t>
            </w:r>
          </w:p>
        </w:tc>
        <w:tc>
          <w:tcPr>
            <w:tcW w:w="1276" w:type="dxa"/>
          </w:tcPr>
          <w:p w14:paraId="50866B7C" w14:textId="77777777" w:rsidR="00E80E42" w:rsidRPr="00390B76" w:rsidRDefault="00E80E42" w:rsidP="007E0DEA">
            <w:pPr>
              <w:spacing w:line="240" w:lineRule="auto"/>
              <w:jc w:val="center"/>
              <w:rPr>
                <w:rFonts w:ascii="Calibri" w:hAnsi="Calibri"/>
                <w:sz w:val="22"/>
                <w:szCs w:val="22"/>
              </w:rPr>
            </w:pPr>
            <w:r w:rsidRPr="00390B76">
              <w:rPr>
                <w:rFonts w:ascii="Calibri" w:hAnsi="Calibri"/>
                <w:sz w:val="22"/>
                <w:szCs w:val="22"/>
              </w:rPr>
              <w:t>26</w:t>
            </w:r>
          </w:p>
        </w:tc>
        <w:tc>
          <w:tcPr>
            <w:tcW w:w="1701" w:type="dxa"/>
          </w:tcPr>
          <w:p w14:paraId="4FD64D36" w14:textId="77777777" w:rsidR="00E80E42" w:rsidRPr="00390B76" w:rsidRDefault="00E80E42" w:rsidP="007E0DEA">
            <w:pPr>
              <w:spacing w:line="240" w:lineRule="auto"/>
              <w:jc w:val="center"/>
              <w:rPr>
                <w:rFonts w:ascii="Calibri" w:hAnsi="Calibri"/>
                <w:sz w:val="22"/>
                <w:szCs w:val="22"/>
              </w:rPr>
            </w:pPr>
            <w:r w:rsidRPr="00390B76">
              <w:rPr>
                <w:rFonts w:ascii="Calibri" w:hAnsi="Calibri"/>
                <w:sz w:val="22"/>
                <w:szCs w:val="22"/>
              </w:rPr>
              <w:t>77</w:t>
            </w:r>
          </w:p>
        </w:tc>
        <w:tc>
          <w:tcPr>
            <w:tcW w:w="1275" w:type="dxa"/>
          </w:tcPr>
          <w:p w14:paraId="6B5CF04C" w14:textId="77777777" w:rsidR="00E80E42" w:rsidRPr="00390B76" w:rsidRDefault="00E80E42" w:rsidP="007E0DEA">
            <w:pPr>
              <w:spacing w:line="240" w:lineRule="auto"/>
              <w:jc w:val="center"/>
              <w:rPr>
                <w:rFonts w:ascii="Calibri" w:hAnsi="Calibri"/>
                <w:sz w:val="22"/>
                <w:szCs w:val="22"/>
              </w:rPr>
            </w:pPr>
            <w:r w:rsidRPr="00390B76">
              <w:rPr>
                <w:rFonts w:ascii="Calibri" w:hAnsi="Calibri"/>
                <w:sz w:val="22"/>
                <w:szCs w:val="22"/>
              </w:rPr>
              <w:t>34</w:t>
            </w:r>
          </w:p>
        </w:tc>
        <w:tc>
          <w:tcPr>
            <w:tcW w:w="1135" w:type="dxa"/>
          </w:tcPr>
          <w:p w14:paraId="677B9216" w14:textId="77777777" w:rsidR="00E80E42" w:rsidRPr="00390B76" w:rsidRDefault="00E80E42" w:rsidP="00E80E42">
            <w:pPr>
              <w:jc w:val="center"/>
              <w:rPr>
                <w:b/>
              </w:rPr>
            </w:pPr>
            <w:r w:rsidRPr="00390B76">
              <w:rPr>
                <w:b/>
              </w:rPr>
              <w:t>267</w:t>
            </w:r>
          </w:p>
        </w:tc>
      </w:tr>
      <w:tr w:rsidR="008E793B" w:rsidRPr="00390B76" w14:paraId="6269A24D" w14:textId="77777777" w:rsidTr="00846F28">
        <w:tc>
          <w:tcPr>
            <w:tcW w:w="1242" w:type="dxa"/>
          </w:tcPr>
          <w:p w14:paraId="41D8A7B4" w14:textId="77777777" w:rsidR="008E793B" w:rsidRPr="00390B76" w:rsidRDefault="008E793B" w:rsidP="007E0DEA">
            <w:pPr>
              <w:spacing w:line="240" w:lineRule="auto"/>
              <w:jc w:val="center"/>
              <w:rPr>
                <w:rFonts w:ascii="Calibri" w:hAnsi="Calibri"/>
                <w:sz w:val="22"/>
                <w:szCs w:val="22"/>
              </w:rPr>
            </w:pPr>
            <w:r w:rsidRPr="00390B76">
              <w:rPr>
                <w:rFonts w:ascii="Calibri" w:hAnsi="Calibri"/>
                <w:sz w:val="22"/>
                <w:szCs w:val="22"/>
              </w:rPr>
              <w:t>2018</w:t>
            </w:r>
          </w:p>
        </w:tc>
        <w:tc>
          <w:tcPr>
            <w:tcW w:w="1276" w:type="dxa"/>
          </w:tcPr>
          <w:p w14:paraId="2FA66A00" w14:textId="77777777" w:rsidR="008E793B" w:rsidRPr="00390B76" w:rsidRDefault="008E793B" w:rsidP="00E80E42">
            <w:pPr>
              <w:spacing w:line="240" w:lineRule="auto"/>
              <w:jc w:val="center"/>
              <w:rPr>
                <w:rFonts w:ascii="Calibri" w:hAnsi="Calibri"/>
                <w:sz w:val="22"/>
                <w:szCs w:val="22"/>
              </w:rPr>
            </w:pPr>
            <w:r w:rsidRPr="00390B76">
              <w:rPr>
                <w:rFonts w:ascii="Calibri" w:hAnsi="Calibri"/>
                <w:sz w:val="22"/>
                <w:szCs w:val="22"/>
              </w:rPr>
              <w:t>132</w:t>
            </w:r>
          </w:p>
        </w:tc>
        <w:tc>
          <w:tcPr>
            <w:tcW w:w="1276" w:type="dxa"/>
          </w:tcPr>
          <w:p w14:paraId="1E3D5207" w14:textId="77777777" w:rsidR="008E793B" w:rsidRPr="00390B76" w:rsidRDefault="008E793B" w:rsidP="007E0DEA">
            <w:pPr>
              <w:spacing w:line="240" w:lineRule="auto"/>
              <w:jc w:val="center"/>
              <w:rPr>
                <w:rFonts w:ascii="Calibri" w:hAnsi="Calibri"/>
                <w:sz w:val="22"/>
                <w:szCs w:val="22"/>
              </w:rPr>
            </w:pPr>
            <w:r w:rsidRPr="00390B76">
              <w:rPr>
                <w:rFonts w:ascii="Calibri" w:hAnsi="Calibri"/>
                <w:sz w:val="22"/>
                <w:szCs w:val="22"/>
              </w:rPr>
              <w:t>29</w:t>
            </w:r>
          </w:p>
        </w:tc>
        <w:tc>
          <w:tcPr>
            <w:tcW w:w="1276" w:type="dxa"/>
          </w:tcPr>
          <w:p w14:paraId="318089B8" w14:textId="77777777" w:rsidR="008E793B" w:rsidRPr="00390B76" w:rsidRDefault="008E793B" w:rsidP="007E0DEA">
            <w:pPr>
              <w:spacing w:line="240" w:lineRule="auto"/>
              <w:jc w:val="center"/>
              <w:rPr>
                <w:rFonts w:ascii="Calibri" w:hAnsi="Calibri"/>
                <w:sz w:val="22"/>
                <w:szCs w:val="22"/>
              </w:rPr>
            </w:pPr>
            <w:r w:rsidRPr="00390B76">
              <w:rPr>
                <w:rFonts w:ascii="Calibri" w:hAnsi="Calibri"/>
                <w:sz w:val="22"/>
                <w:szCs w:val="22"/>
              </w:rPr>
              <w:t>31</w:t>
            </w:r>
          </w:p>
        </w:tc>
        <w:tc>
          <w:tcPr>
            <w:tcW w:w="1701" w:type="dxa"/>
          </w:tcPr>
          <w:p w14:paraId="2B303402" w14:textId="77777777" w:rsidR="008E793B" w:rsidRPr="00390B76" w:rsidRDefault="008E793B" w:rsidP="007E0DEA">
            <w:pPr>
              <w:spacing w:line="240" w:lineRule="auto"/>
              <w:jc w:val="center"/>
              <w:rPr>
                <w:rFonts w:ascii="Calibri" w:hAnsi="Calibri"/>
                <w:sz w:val="22"/>
                <w:szCs w:val="22"/>
              </w:rPr>
            </w:pPr>
            <w:r w:rsidRPr="00390B76">
              <w:rPr>
                <w:rFonts w:ascii="Calibri" w:hAnsi="Calibri"/>
                <w:sz w:val="22"/>
                <w:szCs w:val="22"/>
              </w:rPr>
              <w:t>38</w:t>
            </w:r>
          </w:p>
        </w:tc>
        <w:tc>
          <w:tcPr>
            <w:tcW w:w="1275" w:type="dxa"/>
          </w:tcPr>
          <w:p w14:paraId="7347F43C" w14:textId="77777777" w:rsidR="008E793B" w:rsidRPr="00390B76" w:rsidRDefault="008E793B" w:rsidP="007E0DEA">
            <w:pPr>
              <w:spacing w:line="240" w:lineRule="auto"/>
              <w:jc w:val="center"/>
              <w:rPr>
                <w:rFonts w:ascii="Calibri" w:hAnsi="Calibri"/>
                <w:sz w:val="22"/>
                <w:szCs w:val="22"/>
              </w:rPr>
            </w:pPr>
            <w:r w:rsidRPr="00390B76">
              <w:rPr>
                <w:rFonts w:ascii="Calibri" w:hAnsi="Calibri"/>
                <w:sz w:val="22"/>
                <w:szCs w:val="22"/>
              </w:rPr>
              <w:t>102</w:t>
            </w:r>
          </w:p>
        </w:tc>
        <w:tc>
          <w:tcPr>
            <w:tcW w:w="1135" w:type="dxa"/>
          </w:tcPr>
          <w:p w14:paraId="2A7194E3" w14:textId="77777777" w:rsidR="008E793B" w:rsidRPr="00390B76" w:rsidRDefault="008E793B" w:rsidP="00E80E42">
            <w:pPr>
              <w:jc w:val="center"/>
              <w:rPr>
                <w:b/>
              </w:rPr>
            </w:pPr>
            <w:r w:rsidRPr="00390B76">
              <w:rPr>
                <w:b/>
              </w:rPr>
              <w:t>332</w:t>
            </w:r>
          </w:p>
        </w:tc>
      </w:tr>
      <w:tr w:rsidR="00804660" w:rsidRPr="00390B76" w14:paraId="5289A77A" w14:textId="77777777" w:rsidTr="00846F28">
        <w:tc>
          <w:tcPr>
            <w:tcW w:w="1242" w:type="dxa"/>
          </w:tcPr>
          <w:p w14:paraId="09845C03" w14:textId="77777777" w:rsidR="00804660" w:rsidRPr="00390B76" w:rsidRDefault="00804660" w:rsidP="007E0DEA">
            <w:pPr>
              <w:spacing w:line="240" w:lineRule="auto"/>
              <w:jc w:val="center"/>
              <w:rPr>
                <w:rFonts w:ascii="Calibri" w:hAnsi="Calibri"/>
                <w:sz w:val="22"/>
                <w:szCs w:val="22"/>
              </w:rPr>
            </w:pPr>
            <w:r w:rsidRPr="00390B76">
              <w:rPr>
                <w:rFonts w:ascii="Calibri" w:hAnsi="Calibri"/>
                <w:sz w:val="22"/>
                <w:szCs w:val="22"/>
              </w:rPr>
              <w:t>2019</w:t>
            </w:r>
          </w:p>
        </w:tc>
        <w:tc>
          <w:tcPr>
            <w:tcW w:w="1276" w:type="dxa"/>
          </w:tcPr>
          <w:p w14:paraId="35CA921E" w14:textId="77777777" w:rsidR="00804660" w:rsidRPr="00390B76" w:rsidRDefault="00804660" w:rsidP="00E80E42">
            <w:pPr>
              <w:spacing w:line="240" w:lineRule="auto"/>
              <w:jc w:val="center"/>
              <w:rPr>
                <w:rFonts w:ascii="Calibri" w:hAnsi="Calibri"/>
                <w:sz w:val="22"/>
                <w:szCs w:val="22"/>
              </w:rPr>
            </w:pPr>
            <w:r w:rsidRPr="00390B76">
              <w:rPr>
                <w:rFonts w:ascii="Calibri" w:hAnsi="Calibri"/>
                <w:sz w:val="22"/>
                <w:szCs w:val="22"/>
              </w:rPr>
              <w:t>169</w:t>
            </w:r>
          </w:p>
        </w:tc>
        <w:tc>
          <w:tcPr>
            <w:tcW w:w="1276" w:type="dxa"/>
          </w:tcPr>
          <w:p w14:paraId="37545720" w14:textId="77777777" w:rsidR="00804660" w:rsidRPr="00390B76" w:rsidRDefault="00804660" w:rsidP="007E0DEA">
            <w:pPr>
              <w:spacing w:line="240" w:lineRule="auto"/>
              <w:jc w:val="center"/>
              <w:rPr>
                <w:rFonts w:ascii="Calibri" w:hAnsi="Calibri"/>
                <w:sz w:val="22"/>
                <w:szCs w:val="22"/>
              </w:rPr>
            </w:pPr>
            <w:r w:rsidRPr="00390B76">
              <w:rPr>
                <w:rFonts w:ascii="Calibri" w:hAnsi="Calibri"/>
                <w:sz w:val="22"/>
                <w:szCs w:val="22"/>
              </w:rPr>
              <w:t>16</w:t>
            </w:r>
          </w:p>
        </w:tc>
        <w:tc>
          <w:tcPr>
            <w:tcW w:w="1276" w:type="dxa"/>
          </w:tcPr>
          <w:p w14:paraId="399F3261" w14:textId="77777777" w:rsidR="00804660" w:rsidRPr="00390B76" w:rsidRDefault="00804660" w:rsidP="007E0DEA">
            <w:pPr>
              <w:spacing w:line="240" w:lineRule="auto"/>
              <w:jc w:val="center"/>
              <w:rPr>
                <w:rFonts w:ascii="Calibri" w:hAnsi="Calibri"/>
                <w:sz w:val="22"/>
                <w:szCs w:val="22"/>
              </w:rPr>
            </w:pPr>
            <w:r w:rsidRPr="00390B76">
              <w:rPr>
                <w:rFonts w:ascii="Calibri" w:hAnsi="Calibri"/>
                <w:sz w:val="22"/>
                <w:szCs w:val="22"/>
              </w:rPr>
              <w:t>31</w:t>
            </w:r>
          </w:p>
        </w:tc>
        <w:tc>
          <w:tcPr>
            <w:tcW w:w="1701" w:type="dxa"/>
          </w:tcPr>
          <w:p w14:paraId="2B5C7F38" w14:textId="77777777" w:rsidR="00804660" w:rsidRPr="00390B76" w:rsidRDefault="00804660" w:rsidP="007E0DEA">
            <w:pPr>
              <w:spacing w:line="240" w:lineRule="auto"/>
              <w:jc w:val="center"/>
              <w:rPr>
                <w:rFonts w:ascii="Calibri" w:hAnsi="Calibri"/>
                <w:sz w:val="22"/>
                <w:szCs w:val="22"/>
              </w:rPr>
            </w:pPr>
            <w:r w:rsidRPr="00390B76">
              <w:rPr>
                <w:rFonts w:ascii="Calibri" w:hAnsi="Calibri"/>
                <w:sz w:val="22"/>
                <w:szCs w:val="22"/>
              </w:rPr>
              <w:t>177 (+Diğ. Etkl.)</w:t>
            </w:r>
          </w:p>
        </w:tc>
        <w:tc>
          <w:tcPr>
            <w:tcW w:w="1275" w:type="dxa"/>
          </w:tcPr>
          <w:p w14:paraId="168941DE" w14:textId="77777777" w:rsidR="00804660" w:rsidRPr="00390B76" w:rsidRDefault="00804660" w:rsidP="007E0DEA">
            <w:pPr>
              <w:spacing w:line="240" w:lineRule="auto"/>
              <w:jc w:val="center"/>
              <w:rPr>
                <w:rFonts w:ascii="Calibri" w:hAnsi="Calibri"/>
                <w:sz w:val="22"/>
                <w:szCs w:val="22"/>
              </w:rPr>
            </w:pPr>
          </w:p>
        </w:tc>
        <w:tc>
          <w:tcPr>
            <w:tcW w:w="1135" w:type="dxa"/>
          </w:tcPr>
          <w:p w14:paraId="2AB08FCE" w14:textId="77777777" w:rsidR="00804660" w:rsidRPr="00390B76" w:rsidRDefault="00804660" w:rsidP="00E80E42">
            <w:pPr>
              <w:jc w:val="center"/>
              <w:rPr>
                <w:b/>
              </w:rPr>
            </w:pPr>
            <w:r w:rsidRPr="00390B76">
              <w:rPr>
                <w:b/>
              </w:rPr>
              <w:t>393</w:t>
            </w:r>
          </w:p>
        </w:tc>
      </w:tr>
      <w:tr w:rsidR="00846F28" w:rsidRPr="00390B76" w14:paraId="2DE78F56" w14:textId="77777777" w:rsidTr="00846F28">
        <w:tc>
          <w:tcPr>
            <w:tcW w:w="1242" w:type="dxa"/>
          </w:tcPr>
          <w:p w14:paraId="71707CF7" w14:textId="717E997A" w:rsidR="00846F28" w:rsidRPr="00390B76" w:rsidRDefault="00846F28" w:rsidP="007E0DEA">
            <w:pPr>
              <w:spacing w:line="240" w:lineRule="auto"/>
              <w:jc w:val="center"/>
              <w:rPr>
                <w:rFonts w:ascii="Calibri" w:hAnsi="Calibri"/>
                <w:sz w:val="22"/>
                <w:szCs w:val="22"/>
              </w:rPr>
            </w:pPr>
            <w:r w:rsidRPr="00390B76">
              <w:rPr>
                <w:rFonts w:ascii="Calibri" w:hAnsi="Calibri"/>
                <w:sz w:val="22"/>
                <w:szCs w:val="22"/>
              </w:rPr>
              <w:t xml:space="preserve">2020 </w:t>
            </w:r>
          </w:p>
        </w:tc>
        <w:tc>
          <w:tcPr>
            <w:tcW w:w="1276" w:type="dxa"/>
          </w:tcPr>
          <w:p w14:paraId="0377115C" w14:textId="20D2D0C9" w:rsidR="00846F28" w:rsidRPr="00390B76" w:rsidRDefault="00846F28" w:rsidP="00E80E42">
            <w:pPr>
              <w:spacing w:line="240" w:lineRule="auto"/>
              <w:jc w:val="center"/>
              <w:rPr>
                <w:rFonts w:ascii="Calibri" w:hAnsi="Calibri"/>
                <w:sz w:val="22"/>
                <w:szCs w:val="22"/>
              </w:rPr>
            </w:pPr>
            <w:r w:rsidRPr="00390B76">
              <w:rPr>
                <w:rFonts w:ascii="Calibri" w:hAnsi="Calibri"/>
                <w:sz w:val="22"/>
                <w:szCs w:val="22"/>
              </w:rPr>
              <w:t>62</w:t>
            </w:r>
          </w:p>
        </w:tc>
        <w:tc>
          <w:tcPr>
            <w:tcW w:w="1276" w:type="dxa"/>
          </w:tcPr>
          <w:p w14:paraId="09E1B331" w14:textId="77777777" w:rsidR="00846F28" w:rsidRPr="00390B76" w:rsidRDefault="00846F28" w:rsidP="007E0DEA">
            <w:pPr>
              <w:spacing w:line="240" w:lineRule="auto"/>
              <w:jc w:val="center"/>
              <w:rPr>
                <w:rFonts w:ascii="Calibri" w:hAnsi="Calibri"/>
                <w:sz w:val="22"/>
                <w:szCs w:val="22"/>
              </w:rPr>
            </w:pPr>
          </w:p>
        </w:tc>
        <w:tc>
          <w:tcPr>
            <w:tcW w:w="1276" w:type="dxa"/>
          </w:tcPr>
          <w:p w14:paraId="32A41E31" w14:textId="77777777" w:rsidR="00846F28" w:rsidRPr="00390B76" w:rsidRDefault="00846F28" w:rsidP="007E0DEA">
            <w:pPr>
              <w:spacing w:line="240" w:lineRule="auto"/>
              <w:jc w:val="center"/>
              <w:rPr>
                <w:rFonts w:ascii="Calibri" w:hAnsi="Calibri"/>
                <w:sz w:val="22"/>
                <w:szCs w:val="22"/>
              </w:rPr>
            </w:pPr>
          </w:p>
        </w:tc>
        <w:tc>
          <w:tcPr>
            <w:tcW w:w="2976" w:type="dxa"/>
            <w:gridSpan w:val="2"/>
          </w:tcPr>
          <w:p w14:paraId="3DDA163C" w14:textId="7C90EED3" w:rsidR="00846F28" w:rsidRPr="00390B76" w:rsidRDefault="00846F28" w:rsidP="007E0DEA">
            <w:pPr>
              <w:spacing w:line="240" w:lineRule="auto"/>
              <w:jc w:val="center"/>
              <w:rPr>
                <w:rFonts w:ascii="Calibri" w:hAnsi="Calibri"/>
                <w:sz w:val="22"/>
                <w:szCs w:val="22"/>
              </w:rPr>
            </w:pPr>
            <w:r w:rsidRPr="00390B76">
              <w:rPr>
                <w:rFonts w:ascii="Calibri" w:hAnsi="Calibri"/>
                <w:sz w:val="22"/>
                <w:szCs w:val="22"/>
              </w:rPr>
              <w:t>117</w:t>
            </w:r>
          </w:p>
        </w:tc>
        <w:tc>
          <w:tcPr>
            <w:tcW w:w="1135" w:type="dxa"/>
          </w:tcPr>
          <w:p w14:paraId="7293DF39" w14:textId="5F27105B" w:rsidR="00846F28" w:rsidRPr="00390B76" w:rsidRDefault="00846F28" w:rsidP="00E80E42">
            <w:pPr>
              <w:jc w:val="center"/>
              <w:rPr>
                <w:b/>
              </w:rPr>
            </w:pPr>
            <w:r w:rsidRPr="00390B76">
              <w:rPr>
                <w:b/>
              </w:rPr>
              <w:t>179</w:t>
            </w:r>
          </w:p>
        </w:tc>
      </w:tr>
    </w:tbl>
    <w:p w14:paraId="1F56E6D5" w14:textId="77777777" w:rsidR="007162A9" w:rsidRPr="00390B76" w:rsidRDefault="007162A9" w:rsidP="00142C55">
      <w:pPr>
        <w:jc w:val="both"/>
        <w:rPr>
          <w:b/>
        </w:rPr>
      </w:pPr>
    </w:p>
    <w:p w14:paraId="4A64CDEA" w14:textId="0F8E2B49" w:rsidR="00AF3725" w:rsidRPr="00390B76" w:rsidRDefault="00B94B22" w:rsidP="00512635">
      <w:pPr>
        <w:numPr>
          <w:ilvl w:val="2"/>
          <w:numId w:val="16"/>
        </w:numPr>
        <w:jc w:val="both"/>
        <w:rPr>
          <w:b/>
        </w:rPr>
      </w:pPr>
      <w:r w:rsidRPr="00390B76">
        <w:rPr>
          <w:b/>
          <w:bCs/>
        </w:rPr>
        <w:t>Alanya Belediyesi Çevre Koruma v</w:t>
      </w:r>
      <w:r w:rsidR="005D1CCD" w:rsidRPr="00390B76">
        <w:rPr>
          <w:b/>
          <w:bCs/>
        </w:rPr>
        <w:t>e Kontrol Müdürlüğü Tarafindan Gerçekleştirilen Faaliyetler:</w:t>
      </w:r>
    </w:p>
    <w:p w14:paraId="1A636D1D" w14:textId="77777777" w:rsidR="00AF3725" w:rsidRPr="00390B76" w:rsidRDefault="00AF3725" w:rsidP="00AF3725">
      <w:pPr>
        <w:pStyle w:val="ListeParagraf"/>
        <w:spacing w:line="240" w:lineRule="auto"/>
        <w:ind w:left="0" w:right="1134"/>
        <w:contextualSpacing/>
        <w:jc w:val="both"/>
        <w:rPr>
          <w:b/>
          <w:bCs/>
        </w:rPr>
      </w:pPr>
    </w:p>
    <w:p w14:paraId="183C5863" w14:textId="6AACF477" w:rsidR="00AF3725" w:rsidRPr="00390B76" w:rsidRDefault="00AF3725" w:rsidP="00AF3725">
      <w:pPr>
        <w:pStyle w:val="ListeParagraf"/>
        <w:numPr>
          <w:ilvl w:val="0"/>
          <w:numId w:val="17"/>
        </w:numPr>
        <w:spacing w:line="240" w:lineRule="auto"/>
        <w:contextualSpacing/>
        <w:jc w:val="both"/>
        <w:rPr>
          <w:b/>
          <w:bCs/>
          <w:lang w:eastAsia="en-US"/>
        </w:rPr>
      </w:pPr>
      <w:r w:rsidRPr="00390B76">
        <w:rPr>
          <w:b/>
          <w:bCs/>
          <w:lang w:eastAsia="en-US"/>
        </w:rPr>
        <w:t>Mutfak Mirası Alanya Projesine ait her türlü organizasyon, toplantı, evrak ve üyelik takibi ile düzenlenmelerin yapılması:</w:t>
      </w:r>
    </w:p>
    <w:p w14:paraId="0DBDDE5B" w14:textId="77777777" w:rsidR="00475FEB" w:rsidRPr="00390B76" w:rsidRDefault="00475FEB" w:rsidP="00475FEB">
      <w:pPr>
        <w:pStyle w:val="ListeParagraf"/>
        <w:spacing w:line="240" w:lineRule="auto"/>
        <w:ind w:left="720"/>
        <w:contextualSpacing/>
        <w:jc w:val="both"/>
        <w:rPr>
          <w:b/>
          <w:bCs/>
          <w:lang w:eastAsia="en-US"/>
        </w:rPr>
      </w:pPr>
    </w:p>
    <w:p w14:paraId="5E17814A" w14:textId="77777777" w:rsidR="00AF3725" w:rsidRPr="00390B76" w:rsidRDefault="00AF3725" w:rsidP="00AF3725">
      <w:pPr>
        <w:spacing w:line="240" w:lineRule="auto"/>
        <w:jc w:val="both"/>
        <w:rPr>
          <w:lang w:eastAsia="en-US"/>
        </w:rPr>
      </w:pPr>
      <w:r w:rsidRPr="00390B76">
        <w:rPr>
          <w:lang w:eastAsia="en-US"/>
        </w:rPr>
        <w:t xml:space="preserve">Mutfak Mirası projesinin amacı; katılımcı bölgelerin mutfak kültürlerini ve yöresel gıda ürünlerini, seçilmiş işletmeler ve üreticiler vasıtasıyla etkin ve doğru tanıtmaktır. </w:t>
      </w:r>
    </w:p>
    <w:p w14:paraId="46C7DDFB" w14:textId="77777777" w:rsidR="00AF3725" w:rsidRPr="00390B76" w:rsidRDefault="00AF3725" w:rsidP="00AF3725">
      <w:pPr>
        <w:spacing w:line="240" w:lineRule="auto"/>
        <w:ind w:left="1560"/>
        <w:jc w:val="both"/>
        <w:rPr>
          <w:lang w:eastAsia="en-US"/>
        </w:rPr>
      </w:pPr>
    </w:p>
    <w:p w14:paraId="7C9BC7D0" w14:textId="4C7C8434" w:rsidR="00AF3725" w:rsidRPr="00390B76" w:rsidRDefault="00861E88" w:rsidP="00AF3725">
      <w:pPr>
        <w:spacing w:line="240" w:lineRule="auto"/>
        <w:jc w:val="both"/>
        <w:rPr>
          <w:lang w:eastAsia="en-US"/>
        </w:rPr>
      </w:pPr>
      <w:r w:rsidRPr="00390B76">
        <w:rPr>
          <w:lang w:eastAsia="en-US"/>
        </w:rPr>
        <w:t>2020 Aralık</w:t>
      </w:r>
      <w:r w:rsidR="00AF3725" w:rsidRPr="00390B76">
        <w:rPr>
          <w:lang w:eastAsia="en-US"/>
        </w:rPr>
        <w:t xml:space="preserve"> itibariyle Avrupa genelinde </w:t>
      </w:r>
    </w:p>
    <w:p w14:paraId="7F4D6A66" w14:textId="77777777" w:rsidR="00AF3725" w:rsidRPr="00390B76" w:rsidRDefault="00AF3725" w:rsidP="00AF3725">
      <w:pPr>
        <w:spacing w:line="240" w:lineRule="auto"/>
        <w:contextualSpacing/>
        <w:jc w:val="both"/>
        <w:rPr>
          <w:lang w:eastAsia="en-US"/>
        </w:rPr>
      </w:pPr>
      <w:r w:rsidRPr="00390B76">
        <w:rPr>
          <w:lang w:eastAsia="en-US"/>
        </w:rPr>
        <w:t xml:space="preserve">13 farklı ülkeden </w:t>
      </w:r>
    </w:p>
    <w:p w14:paraId="4807F079" w14:textId="77777777" w:rsidR="00475FEB" w:rsidRPr="00390B76" w:rsidRDefault="00475FEB" w:rsidP="00AF3725">
      <w:pPr>
        <w:spacing w:line="240" w:lineRule="auto"/>
        <w:contextualSpacing/>
        <w:jc w:val="both"/>
        <w:rPr>
          <w:lang w:eastAsia="en-US"/>
        </w:rPr>
      </w:pPr>
    </w:p>
    <w:p w14:paraId="57F7C45D" w14:textId="77777777" w:rsidR="00AF3725" w:rsidRPr="00390B76" w:rsidRDefault="00AF3725" w:rsidP="00AF3725">
      <w:pPr>
        <w:spacing w:line="240" w:lineRule="auto"/>
        <w:contextualSpacing/>
        <w:jc w:val="both"/>
        <w:rPr>
          <w:lang w:eastAsia="en-US"/>
        </w:rPr>
      </w:pPr>
      <w:r w:rsidRPr="00390B76">
        <w:rPr>
          <w:lang w:eastAsia="en-US"/>
        </w:rPr>
        <w:t>46 şehrin üyesi olduğu bir ağ durumundadır.</w:t>
      </w:r>
    </w:p>
    <w:p w14:paraId="73A11A43" w14:textId="77777777" w:rsidR="00475FEB" w:rsidRPr="00390B76" w:rsidRDefault="00475FEB" w:rsidP="00AF3725">
      <w:pPr>
        <w:spacing w:line="240" w:lineRule="auto"/>
        <w:contextualSpacing/>
        <w:jc w:val="both"/>
        <w:rPr>
          <w:lang w:eastAsia="en-US"/>
        </w:rPr>
      </w:pPr>
    </w:p>
    <w:p w14:paraId="0679610C" w14:textId="50FECB67" w:rsidR="00475FEB" w:rsidRPr="00390B76" w:rsidRDefault="00AF3725" w:rsidP="00AF3725">
      <w:pPr>
        <w:spacing w:line="240" w:lineRule="auto"/>
        <w:jc w:val="both"/>
        <w:rPr>
          <w:lang w:eastAsia="en-US"/>
        </w:rPr>
      </w:pPr>
      <w:r w:rsidRPr="00390B76">
        <w:rPr>
          <w:lang w:eastAsia="en-US"/>
        </w:rPr>
        <w:t>Zengin mutfak kültürümüzü ve Alanya’da üretilen her türlü gıdayı etkin bir şekilde tanıtmak için Alanya Belediyesi uluslarara</w:t>
      </w:r>
      <w:r w:rsidR="008551CB" w:rsidRPr="00390B76">
        <w:rPr>
          <w:lang w:eastAsia="en-US"/>
        </w:rPr>
        <w:t xml:space="preserve">sı bir proje olan Mutfak Mirası </w:t>
      </w:r>
      <w:r w:rsidRPr="00390B76">
        <w:rPr>
          <w:lang w:eastAsia="en-US"/>
        </w:rPr>
        <w:t xml:space="preserve">ağında Türkiye’den ilk </w:t>
      </w:r>
      <w:r w:rsidR="008551CB" w:rsidRPr="00390B76">
        <w:rPr>
          <w:lang w:eastAsia="en-US"/>
        </w:rPr>
        <w:t>şehir olarak Alanya Onaylı Bölge</w:t>
      </w:r>
      <w:r w:rsidRPr="00390B76">
        <w:rPr>
          <w:lang w:eastAsia="en-US"/>
        </w:rPr>
        <w:t xml:space="preserve"> haline gelmiş ve Avrupa Birliği tarafından onaylanmış; Mutfak Mirası Alanya logosunu kullanma hakkını elde etmiştir.</w:t>
      </w:r>
    </w:p>
    <w:p w14:paraId="2765AFA0" w14:textId="798CC1A1" w:rsidR="00AF3725" w:rsidRPr="00390B76" w:rsidRDefault="00AF3725" w:rsidP="00AF3725">
      <w:pPr>
        <w:spacing w:line="240" w:lineRule="auto"/>
        <w:jc w:val="both"/>
        <w:rPr>
          <w:lang w:eastAsia="en-US"/>
        </w:rPr>
      </w:pPr>
      <w:r w:rsidRPr="00390B76">
        <w:rPr>
          <w:lang w:eastAsia="en-US"/>
        </w:rPr>
        <w:t xml:space="preserve"> </w:t>
      </w:r>
    </w:p>
    <w:p w14:paraId="27ED2724" w14:textId="0D85B004" w:rsidR="00475FEB" w:rsidRPr="00390B76" w:rsidRDefault="00861E88" w:rsidP="00AF3725">
      <w:pPr>
        <w:spacing w:line="240" w:lineRule="auto"/>
        <w:jc w:val="both"/>
        <w:rPr>
          <w:lang w:eastAsia="en-US"/>
        </w:rPr>
      </w:pPr>
      <w:r w:rsidRPr="00390B76">
        <w:rPr>
          <w:lang w:eastAsia="en-US"/>
        </w:rPr>
        <w:t>2016 yılının Mart’ta</w:t>
      </w:r>
      <w:r w:rsidR="00AF3725" w:rsidRPr="00390B76">
        <w:rPr>
          <w:lang w:eastAsia="en-US"/>
        </w:rPr>
        <w:t xml:space="preserve"> düzenlenen Resmi Lansmanla birl</w:t>
      </w:r>
      <w:r w:rsidRPr="00390B76">
        <w:rPr>
          <w:lang w:eastAsia="en-US"/>
        </w:rPr>
        <w:t xml:space="preserve">ikte aktif hale gelen sistem, 2020 yılında 5 inci </w:t>
      </w:r>
      <w:r w:rsidR="00AF3725" w:rsidRPr="00390B76">
        <w:rPr>
          <w:lang w:eastAsia="en-US"/>
        </w:rPr>
        <w:t xml:space="preserve">yılını doldurmuş bulunmaktadır. </w:t>
      </w:r>
    </w:p>
    <w:p w14:paraId="28EFE880" w14:textId="77777777" w:rsidR="00475FEB" w:rsidRPr="00390B76" w:rsidRDefault="00475FEB" w:rsidP="00AF3725">
      <w:pPr>
        <w:spacing w:line="240" w:lineRule="auto"/>
        <w:jc w:val="both"/>
        <w:rPr>
          <w:lang w:eastAsia="en-US"/>
        </w:rPr>
      </w:pPr>
    </w:p>
    <w:p w14:paraId="030F5B21" w14:textId="5003480D" w:rsidR="00AF3725" w:rsidRPr="00390B76" w:rsidRDefault="00AF3725" w:rsidP="00AF3725">
      <w:pPr>
        <w:spacing w:line="240" w:lineRule="auto"/>
        <w:jc w:val="both"/>
        <w:rPr>
          <w:lang w:eastAsia="en-US"/>
        </w:rPr>
      </w:pPr>
      <w:r w:rsidRPr="00390B76">
        <w:rPr>
          <w:lang w:eastAsia="en-US"/>
        </w:rPr>
        <w:t>Alanya’da faaliyet gösteren ve Mutfak Mirası Alanya Uygulama Yönetmeliği gerekliliklerini taşıyan;</w:t>
      </w:r>
    </w:p>
    <w:p w14:paraId="16B73ECF" w14:textId="77777777" w:rsidR="00475FEB" w:rsidRPr="00390B76" w:rsidRDefault="00475FEB" w:rsidP="00AF3725">
      <w:pPr>
        <w:spacing w:line="240" w:lineRule="auto"/>
        <w:jc w:val="both"/>
        <w:rPr>
          <w:lang w:eastAsia="en-US"/>
        </w:rPr>
      </w:pPr>
    </w:p>
    <w:p w14:paraId="7F27B7D5" w14:textId="77777777" w:rsidR="00AF3725" w:rsidRPr="00390B76" w:rsidRDefault="00AF3725" w:rsidP="00AF3725">
      <w:pPr>
        <w:spacing w:line="240" w:lineRule="auto"/>
        <w:contextualSpacing/>
        <w:jc w:val="both"/>
        <w:rPr>
          <w:lang w:eastAsia="en-US"/>
        </w:rPr>
      </w:pPr>
      <w:r w:rsidRPr="00390B76">
        <w:rPr>
          <w:lang w:eastAsia="en-US"/>
        </w:rPr>
        <w:t>Birincil Üreticiler (tarım ve hayvancılıkla uğraşanlar)</w:t>
      </w:r>
    </w:p>
    <w:p w14:paraId="0EF1498B" w14:textId="77777777" w:rsidR="00475FEB" w:rsidRPr="00390B76" w:rsidRDefault="00475FEB" w:rsidP="00AF3725">
      <w:pPr>
        <w:spacing w:line="240" w:lineRule="auto"/>
        <w:contextualSpacing/>
        <w:jc w:val="both"/>
        <w:rPr>
          <w:lang w:eastAsia="en-US"/>
        </w:rPr>
      </w:pPr>
    </w:p>
    <w:p w14:paraId="31C46516" w14:textId="77777777" w:rsidR="00AF3725" w:rsidRPr="00390B76" w:rsidRDefault="00AF3725" w:rsidP="00AF3725">
      <w:pPr>
        <w:spacing w:line="240" w:lineRule="auto"/>
        <w:contextualSpacing/>
        <w:jc w:val="both"/>
        <w:rPr>
          <w:lang w:eastAsia="en-US"/>
        </w:rPr>
      </w:pPr>
      <w:r w:rsidRPr="00390B76">
        <w:rPr>
          <w:lang w:eastAsia="en-US"/>
        </w:rPr>
        <w:t>İkincil Üreticiler (gıda işleyicileri)</w:t>
      </w:r>
    </w:p>
    <w:p w14:paraId="2A4265B5" w14:textId="77777777" w:rsidR="00B94B22" w:rsidRPr="00390B76" w:rsidRDefault="00B94B22" w:rsidP="00AF3725">
      <w:pPr>
        <w:spacing w:line="240" w:lineRule="auto"/>
        <w:contextualSpacing/>
        <w:jc w:val="both"/>
        <w:rPr>
          <w:lang w:eastAsia="en-US"/>
        </w:rPr>
      </w:pPr>
    </w:p>
    <w:p w14:paraId="5666CD64" w14:textId="77777777" w:rsidR="00AF3725" w:rsidRPr="00390B76" w:rsidRDefault="00AF3725" w:rsidP="00AF3725">
      <w:pPr>
        <w:spacing w:line="240" w:lineRule="auto"/>
        <w:contextualSpacing/>
        <w:jc w:val="both"/>
        <w:rPr>
          <w:lang w:eastAsia="en-US"/>
        </w:rPr>
      </w:pPr>
      <w:r w:rsidRPr="00390B76">
        <w:rPr>
          <w:lang w:eastAsia="en-US"/>
        </w:rPr>
        <w:t>Toptan veya Perakende Gıda Satışı Yapan İşletmeler</w:t>
      </w:r>
    </w:p>
    <w:p w14:paraId="50448B92" w14:textId="77777777" w:rsidR="00B94B22" w:rsidRPr="00390B76" w:rsidRDefault="00B94B22" w:rsidP="00AF3725">
      <w:pPr>
        <w:spacing w:line="240" w:lineRule="auto"/>
        <w:contextualSpacing/>
        <w:jc w:val="both"/>
        <w:rPr>
          <w:lang w:eastAsia="en-US"/>
        </w:rPr>
      </w:pPr>
    </w:p>
    <w:p w14:paraId="40E24B59" w14:textId="77777777" w:rsidR="00AF3725" w:rsidRPr="00390B76" w:rsidRDefault="00AF3725" w:rsidP="00AF3725">
      <w:pPr>
        <w:spacing w:line="240" w:lineRule="auto"/>
        <w:contextualSpacing/>
        <w:jc w:val="both"/>
        <w:rPr>
          <w:lang w:eastAsia="en-US"/>
        </w:rPr>
      </w:pPr>
      <w:r w:rsidRPr="00390B76">
        <w:rPr>
          <w:lang w:eastAsia="en-US"/>
        </w:rPr>
        <w:t>Restaurantlar ve</w:t>
      </w:r>
    </w:p>
    <w:p w14:paraId="70AB506E" w14:textId="77777777" w:rsidR="00B94B22" w:rsidRPr="00390B76" w:rsidRDefault="00B94B22" w:rsidP="00AF3725">
      <w:pPr>
        <w:spacing w:line="240" w:lineRule="auto"/>
        <w:contextualSpacing/>
        <w:jc w:val="both"/>
        <w:rPr>
          <w:lang w:eastAsia="en-US"/>
        </w:rPr>
      </w:pPr>
    </w:p>
    <w:p w14:paraId="44715CE3" w14:textId="77777777" w:rsidR="00AF3725" w:rsidRPr="00390B76" w:rsidRDefault="00AF3725" w:rsidP="00AF3725">
      <w:pPr>
        <w:spacing w:line="240" w:lineRule="auto"/>
        <w:contextualSpacing/>
        <w:jc w:val="both"/>
        <w:rPr>
          <w:lang w:eastAsia="en-US"/>
        </w:rPr>
      </w:pPr>
      <w:r w:rsidRPr="00390B76">
        <w:rPr>
          <w:lang w:eastAsia="en-US"/>
        </w:rPr>
        <w:t>Oteller,</w:t>
      </w:r>
    </w:p>
    <w:p w14:paraId="7739777B" w14:textId="77777777" w:rsidR="00B94B22" w:rsidRPr="00390B76" w:rsidRDefault="00B94B22" w:rsidP="00AF3725">
      <w:pPr>
        <w:spacing w:line="240" w:lineRule="auto"/>
        <w:contextualSpacing/>
        <w:jc w:val="both"/>
        <w:rPr>
          <w:lang w:eastAsia="en-US"/>
        </w:rPr>
      </w:pPr>
    </w:p>
    <w:p w14:paraId="4C055C36" w14:textId="77777777" w:rsidR="00AF3725" w:rsidRPr="00390B76" w:rsidRDefault="00AF3725" w:rsidP="00AF3725">
      <w:pPr>
        <w:spacing w:line="240" w:lineRule="auto"/>
        <w:jc w:val="both"/>
        <w:rPr>
          <w:lang w:eastAsia="en-US"/>
        </w:rPr>
      </w:pPr>
      <w:r w:rsidRPr="00390B76">
        <w:rPr>
          <w:lang w:eastAsia="en-US"/>
        </w:rPr>
        <w:t>Mutfak Mirası Alanya ağına üye olabilmekte ve Culinary Heritage Europe çatısı altında 22 farklı dilde tanıtılmaktadır.</w:t>
      </w:r>
    </w:p>
    <w:p w14:paraId="72A99CB2" w14:textId="77777777" w:rsidR="00B94B22" w:rsidRPr="00390B76" w:rsidRDefault="00B94B22" w:rsidP="00AF3725">
      <w:pPr>
        <w:spacing w:line="240" w:lineRule="auto"/>
        <w:jc w:val="both"/>
        <w:rPr>
          <w:lang w:eastAsia="en-US"/>
        </w:rPr>
      </w:pPr>
    </w:p>
    <w:p w14:paraId="6FED51F8" w14:textId="69A020CA" w:rsidR="00B94B22" w:rsidRPr="00390B76" w:rsidRDefault="00861E88" w:rsidP="00AF3725">
      <w:pPr>
        <w:spacing w:line="240" w:lineRule="auto"/>
        <w:jc w:val="both"/>
        <w:rPr>
          <w:lang w:eastAsia="en-US"/>
        </w:rPr>
      </w:pPr>
      <w:r w:rsidRPr="00390B76">
        <w:rPr>
          <w:lang w:eastAsia="en-US"/>
        </w:rPr>
        <w:t>Alanya Belediyesi’nin amacı</w:t>
      </w:r>
      <w:r w:rsidR="00AF3725" w:rsidRPr="00390B76">
        <w:rPr>
          <w:lang w:eastAsia="en-US"/>
        </w:rPr>
        <w:t>, Türkiye’nin birçok noktasında olduğu gibi kendine has dokusu ve kültürü olan Alanya Mutfağının korunması, tanıtılması ve sürdürülebilir bir turizm değeri olarak hak ettiği yeri almasında üstü</w:t>
      </w:r>
      <w:r w:rsidR="00655384" w:rsidRPr="00390B76">
        <w:rPr>
          <w:lang w:eastAsia="en-US"/>
        </w:rPr>
        <w:t>ne</w:t>
      </w:r>
      <w:r w:rsidR="00AF3725" w:rsidRPr="00390B76">
        <w:rPr>
          <w:lang w:eastAsia="en-US"/>
        </w:rPr>
        <w:t xml:space="preserve"> düşeni yapmaktır. Bir diğer deyişle </w:t>
      </w:r>
      <w:r w:rsidR="00655384" w:rsidRPr="00390B76">
        <w:rPr>
          <w:lang w:eastAsia="en-US"/>
        </w:rPr>
        <w:t>Alanya’nın</w:t>
      </w:r>
      <w:r w:rsidR="00AF3725" w:rsidRPr="00390B76">
        <w:rPr>
          <w:lang w:eastAsia="en-US"/>
        </w:rPr>
        <w:t xml:space="preserve"> deniz – kum – güneş üçlüsünden çok daha fazlasına sahip olduğunu ziyaretçil</w:t>
      </w:r>
      <w:r w:rsidR="00655384" w:rsidRPr="00390B76">
        <w:rPr>
          <w:lang w:eastAsia="en-US"/>
        </w:rPr>
        <w:t>ere</w:t>
      </w:r>
      <w:r w:rsidR="00AF3725" w:rsidRPr="00390B76">
        <w:rPr>
          <w:lang w:eastAsia="en-US"/>
        </w:rPr>
        <w:t xml:space="preserve"> aktarabilmektir. </w:t>
      </w:r>
    </w:p>
    <w:p w14:paraId="04AF651A" w14:textId="7E6E9A4A" w:rsidR="00AF3725" w:rsidRPr="00390B76" w:rsidRDefault="00AF3725" w:rsidP="00AF3725">
      <w:pPr>
        <w:spacing w:line="240" w:lineRule="auto"/>
        <w:jc w:val="both"/>
        <w:rPr>
          <w:lang w:eastAsia="en-US"/>
        </w:rPr>
      </w:pPr>
      <w:r w:rsidRPr="00390B76">
        <w:rPr>
          <w:lang w:eastAsia="en-US"/>
        </w:rPr>
        <w:t xml:space="preserve"> </w:t>
      </w:r>
    </w:p>
    <w:p w14:paraId="57C655FC" w14:textId="77777777" w:rsidR="00AF3725" w:rsidRPr="00390B76" w:rsidRDefault="00AF3725" w:rsidP="00AF3725">
      <w:pPr>
        <w:spacing w:line="240" w:lineRule="auto"/>
        <w:jc w:val="both"/>
        <w:rPr>
          <w:lang w:eastAsia="en-US"/>
        </w:rPr>
      </w:pPr>
      <w:r w:rsidRPr="00390B76">
        <w:rPr>
          <w:lang w:eastAsia="en-US"/>
        </w:rPr>
        <w:t xml:space="preserve">Mutfak Mirası Alanya çatısı altında; </w:t>
      </w:r>
    </w:p>
    <w:p w14:paraId="74220B2E" w14:textId="77777777" w:rsidR="00B94B22" w:rsidRPr="00390B76" w:rsidRDefault="00B94B22" w:rsidP="00AF3725">
      <w:pPr>
        <w:spacing w:line="240" w:lineRule="auto"/>
        <w:jc w:val="both"/>
        <w:rPr>
          <w:lang w:eastAsia="en-US"/>
        </w:rPr>
      </w:pPr>
    </w:p>
    <w:p w14:paraId="6EDD7F95" w14:textId="77777777" w:rsidR="00AF3725" w:rsidRPr="00390B76" w:rsidRDefault="00AF3725" w:rsidP="00AF3725">
      <w:pPr>
        <w:spacing w:line="240" w:lineRule="auto"/>
        <w:contextualSpacing/>
        <w:jc w:val="both"/>
        <w:rPr>
          <w:lang w:eastAsia="en-US"/>
        </w:rPr>
      </w:pPr>
      <w:r w:rsidRPr="00390B76">
        <w:rPr>
          <w:lang w:eastAsia="en-US"/>
        </w:rPr>
        <w:t xml:space="preserve">Turizm Tanıtımlarında Gastronomik Unsurların Kullanılması, </w:t>
      </w:r>
    </w:p>
    <w:p w14:paraId="5913DF1E" w14:textId="77777777" w:rsidR="00B94B22" w:rsidRPr="00390B76" w:rsidRDefault="00B94B22" w:rsidP="00AF3725">
      <w:pPr>
        <w:spacing w:line="240" w:lineRule="auto"/>
        <w:contextualSpacing/>
        <w:jc w:val="both"/>
        <w:rPr>
          <w:lang w:eastAsia="en-US"/>
        </w:rPr>
      </w:pPr>
    </w:p>
    <w:p w14:paraId="42746B91" w14:textId="77777777" w:rsidR="00AF3725" w:rsidRPr="00390B76" w:rsidRDefault="00AF3725" w:rsidP="00AF3725">
      <w:pPr>
        <w:spacing w:line="240" w:lineRule="auto"/>
        <w:contextualSpacing/>
        <w:jc w:val="both"/>
        <w:rPr>
          <w:lang w:eastAsia="en-US"/>
        </w:rPr>
      </w:pPr>
      <w:r w:rsidRPr="00390B76">
        <w:rPr>
          <w:lang w:eastAsia="en-US"/>
        </w:rPr>
        <w:t xml:space="preserve">Yerel Üreticilerin ve Yöresel Yemeklerin Uluslararası Platformlara Taşınması, </w:t>
      </w:r>
    </w:p>
    <w:p w14:paraId="6A636207" w14:textId="77777777" w:rsidR="00B94B22" w:rsidRPr="00390B76" w:rsidRDefault="00B94B22" w:rsidP="00AF3725">
      <w:pPr>
        <w:spacing w:line="240" w:lineRule="auto"/>
        <w:contextualSpacing/>
        <w:jc w:val="both"/>
        <w:rPr>
          <w:lang w:eastAsia="en-US"/>
        </w:rPr>
      </w:pPr>
    </w:p>
    <w:p w14:paraId="074F7E02" w14:textId="6AB7D114" w:rsidR="00AF3725" w:rsidRPr="00390B76" w:rsidRDefault="00AF3725" w:rsidP="00AF3725">
      <w:pPr>
        <w:spacing w:line="240" w:lineRule="auto"/>
        <w:contextualSpacing/>
        <w:jc w:val="both"/>
        <w:rPr>
          <w:lang w:eastAsia="en-US"/>
        </w:rPr>
      </w:pPr>
      <w:r w:rsidRPr="00390B76">
        <w:rPr>
          <w:lang w:eastAsia="en-US"/>
        </w:rPr>
        <w:t xml:space="preserve">Yöresel Yemeklerin Bilirliğinin </w:t>
      </w:r>
      <w:r w:rsidR="00655384" w:rsidRPr="00390B76">
        <w:rPr>
          <w:lang w:eastAsia="en-US"/>
        </w:rPr>
        <w:t>Alanya</w:t>
      </w:r>
      <w:r w:rsidRPr="00390B76">
        <w:rPr>
          <w:lang w:eastAsia="en-US"/>
        </w:rPr>
        <w:t xml:space="preserve"> Dışına Taşınması</w:t>
      </w:r>
      <w:r w:rsidR="00861E88" w:rsidRPr="00390B76">
        <w:rPr>
          <w:lang w:eastAsia="en-US"/>
        </w:rPr>
        <w:t xml:space="preserve">, </w:t>
      </w:r>
    </w:p>
    <w:p w14:paraId="3F16DA0C" w14:textId="77777777" w:rsidR="00861E88" w:rsidRPr="00390B76" w:rsidRDefault="00861E88" w:rsidP="00AF3725">
      <w:pPr>
        <w:spacing w:line="240" w:lineRule="auto"/>
        <w:contextualSpacing/>
        <w:jc w:val="both"/>
        <w:rPr>
          <w:lang w:eastAsia="en-US"/>
        </w:rPr>
      </w:pPr>
    </w:p>
    <w:p w14:paraId="0FA1CE86" w14:textId="77777777" w:rsidR="00AF3725" w:rsidRPr="00390B76" w:rsidRDefault="00AF3725" w:rsidP="00AF3725">
      <w:pPr>
        <w:spacing w:line="240" w:lineRule="auto"/>
        <w:contextualSpacing/>
        <w:jc w:val="both"/>
        <w:rPr>
          <w:lang w:eastAsia="en-US"/>
        </w:rPr>
      </w:pPr>
      <w:r w:rsidRPr="00390B76">
        <w:rPr>
          <w:lang w:eastAsia="en-US"/>
        </w:rPr>
        <w:t xml:space="preserve">Yöresel Yemeklere ve Yerel Gıda Ürünlerine Talebin Artması hedefleriyle uyumlu olmak üzere birçok faaliyet düzenlenmektedir. </w:t>
      </w:r>
    </w:p>
    <w:p w14:paraId="01B4A879" w14:textId="77777777" w:rsidR="00B94B22" w:rsidRPr="00390B76" w:rsidRDefault="00B94B22" w:rsidP="00AF3725">
      <w:pPr>
        <w:spacing w:line="240" w:lineRule="auto"/>
        <w:contextualSpacing/>
        <w:jc w:val="both"/>
        <w:rPr>
          <w:lang w:eastAsia="en-US"/>
        </w:rPr>
      </w:pPr>
    </w:p>
    <w:p w14:paraId="07CE6BA4" w14:textId="5EFF2396" w:rsidR="00AF3725" w:rsidRPr="00390B76" w:rsidRDefault="00AF3725" w:rsidP="00AF3725">
      <w:pPr>
        <w:spacing w:line="240" w:lineRule="auto"/>
        <w:jc w:val="both"/>
        <w:rPr>
          <w:lang w:eastAsia="en-US"/>
        </w:rPr>
      </w:pPr>
      <w:r w:rsidRPr="00390B76">
        <w:rPr>
          <w:lang w:eastAsia="en-US"/>
        </w:rPr>
        <w:t>Mutfak Mirası Alanya ağına 2020 yılında, Alanya sınırları içinde faaliyet gösteren toplam 27 işletme resmi üye durumundadır. 2 adet ise yeni üye başvurusu, ilgili yönetmelik gereğince değerlendirme sürecindedir.</w:t>
      </w:r>
    </w:p>
    <w:p w14:paraId="0AAFDC16" w14:textId="77777777" w:rsidR="00B94B22" w:rsidRPr="00390B76" w:rsidRDefault="00B94B22" w:rsidP="00AF3725">
      <w:pPr>
        <w:spacing w:line="240" w:lineRule="auto"/>
        <w:jc w:val="both"/>
        <w:rPr>
          <w:lang w:eastAsia="en-US"/>
        </w:rPr>
      </w:pPr>
    </w:p>
    <w:p w14:paraId="37A6CC4A" w14:textId="3DBD1321" w:rsidR="00AF3725" w:rsidRPr="00390B76" w:rsidRDefault="00AF3725" w:rsidP="00AF3725">
      <w:pPr>
        <w:spacing w:line="240" w:lineRule="auto"/>
        <w:jc w:val="both"/>
        <w:rPr>
          <w:lang w:eastAsia="en-US"/>
        </w:rPr>
      </w:pPr>
      <w:r w:rsidRPr="00390B76">
        <w:rPr>
          <w:lang w:eastAsia="en-US"/>
        </w:rPr>
        <w:t>Üyelikler gönüllülük esasına dayalı</w:t>
      </w:r>
      <w:r w:rsidR="00655384" w:rsidRPr="00390B76">
        <w:rPr>
          <w:lang w:eastAsia="en-US"/>
        </w:rPr>
        <w:t>,</w:t>
      </w:r>
      <w:r w:rsidRPr="00390B76">
        <w:rPr>
          <w:lang w:eastAsia="en-US"/>
        </w:rPr>
        <w:t xml:space="preserve"> gelen müracaatlar değerlendirilmekte ve tespit edilen iyileştirme çalışmalarının tamamlanması için Mutfak Mirası Alanya Koordinatörleri tarafından yönlendirilmektedir.</w:t>
      </w:r>
    </w:p>
    <w:p w14:paraId="179AFF54" w14:textId="77777777" w:rsidR="00B94B22" w:rsidRPr="00390B76" w:rsidRDefault="00B94B22" w:rsidP="00AF3725">
      <w:pPr>
        <w:spacing w:line="240" w:lineRule="auto"/>
        <w:jc w:val="both"/>
        <w:rPr>
          <w:lang w:eastAsia="en-US"/>
        </w:rPr>
      </w:pPr>
    </w:p>
    <w:p w14:paraId="2BB7A584" w14:textId="76567DB4" w:rsidR="005F3447" w:rsidRPr="00390B76" w:rsidRDefault="005F3447" w:rsidP="00F75457">
      <w:pPr>
        <w:pStyle w:val="ListeParagraf"/>
        <w:spacing w:after="200" w:line="276" w:lineRule="auto"/>
        <w:ind w:left="0"/>
        <w:contextualSpacing/>
        <w:jc w:val="both"/>
        <w:rPr>
          <w:b/>
          <w:bCs/>
        </w:rPr>
      </w:pPr>
      <w:r w:rsidRPr="00390B76">
        <w:rPr>
          <w:b/>
          <w:bCs/>
        </w:rPr>
        <w:t>Yöresel Lezzetlerin Coğrafi İşa</w:t>
      </w:r>
      <w:r w:rsidR="00861E88" w:rsidRPr="00390B76">
        <w:rPr>
          <w:b/>
          <w:bCs/>
        </w:rPr>
        <w:t>retli Ürün Olarak Tescillenmesi</w:t>
      </w:r>
    </w:p>
    <w:p w14:paraId="3F5578F1" w14:textId="00F578B6" w:rsidR="005F3447" w:rsidRPr="00390B76" w:rsidRDefault="005F3447" w:rsidP="00F75457">
      <w:pPr>
        <w:jc w:val="both"/>
      </w:pPr>
      <w:r w:rsidRPr="00390B76">
        <w:t>Yöresel lezzetleri</w:t>
      </w:r>
      <w:r w:rsidR="00BB36D4" w:rsidRPr="00390B76">
        <w:t>n</w:t>
      </w:r>
      <w:r w:rsidRPr="00390B76">
        <w:t xml:space="preserve"> gerek yurtiçinde gerek yurtdışında tanıtımları sürerken bir yandan da reçetelerin korunması için de çeşitli çalışmalar yapılmıştır. Bu sebeple 3 sene önce Alanya Gülüklü Çorbasına ait Coğrafi İşaret müracaatı başlatılmıştır. </w:t>
      </w:r>
    </w:p>
    <w:p w14:paraId="4D0D9409" w14:textId="77777777" w:rsidR="008626DC" w:rsidRPr="00390B76" w:rsidRDefault="008626DC" w:rsidP="008626DC">
      <w:pPr>
        <w:jc w:val="both"/>
      </w:pPr>
    </w:p>
    <w:p w14:paraId="1CF4F8FC" w14:textId="77777777" w:rsidR="005F3447" w:rsidRPr="00390B76" w:rsidRDefault="005F3447" w:rsidP="008626DC">
      <w:pPr>
        <w:jc w:val="both"/>
      </w:pPr>
      <w:r w:rsidRPr="00390B76">
        <w:t>Bu çalışmaların neticesinde; Alanya mutfağının en önemli lezzetlerinden Gülüklü Çorba, Türk Patent</w:t>
      </w:r>
      <w:r w:rsidR="00F75457" w:rsidRPr="00390B76">
        <w:t xml:space="preserve"> ve Marka Kurumu </w:t>
      </w:r>
      <w:r w:rsidRPr="00390B76">
        <w:t xml:space="preserve">tarafından Alanya’ya </w:t>
      </w:r>
      <w:r w:rsidR="00F75457" w:rsidRPr="00390B76">
        <w:t>Coğrafi İşaret tescilini yapmıştır.</w:t>
      </w:r>
      <w:r w:rsidRPr="00390B76">
        <w:t xml:space="preserve"> Alanya Belediyesi tarafından tescili alınan Gülüklü (Hülüklü) Çorba Antalya piyazından sonra Akdeniz bölgesinde tescili alınan ikinci yemek olmuştur.</w:t>
      </w:r>
    </w:p>
    <w:p w14:paraId="7D009B9B" w14:textId="77777777" w:rsidR="008626DC" w:rsidRPr="00390B76" w:rsidRDefault="008626DC" w:rsidP="008626DC">
      <w:pPr>
        <w:jc w:val="both"/>
      </w:pPr>
    </w:p>
    <w:p w14:paraId="1B5E9521" w14:textId="77777777" w:rsidR="005F3447" w:rsidRPr="00390B76" w:rsidRDefault="005F3447" w:rsidP="008626DC">
      <w:pPr>
        <w:jc w:val="both"/>
      </w:pPr>
      <w:r w:rsidRPr="00390B76">
        <w:t xml:space="preserve">Alanya Belediyesi Çevre Koruma ve Kontrol Müdürlüğü Mutfak Mirası Koordinatörlüğü tarafından yürütülen çalışmaların neticesinde alınan bu tescil ile Gülüklü çorbanın reçetesi koruma altına alınmıştır. </w:t>
      </w:r>
    </w:p>
    <w:p w14:paraId="551BAF16" w14:textId="77777777" w:rsidR="006A1153" w:rsidRPr="00390B76" w:rsidRDefault="006A1153" w:rsidP="008626DC">
      <w:pPr>
        <w:jc w:val="both"/>
      </w:pPr>
    </w:p>
    <w:p w14:paraId="2218CB0A" w14:textId="5BEAF95F" w:rsidR="006A1153" w:rsidRPr="00390B76" w:rsidRDefault="006A1153" w:rsidP="006A1153">
      <w:pPr>
        <w:spacing w:line="240" w:lineRule="auto"/>
        <w:jc w:val="both"/>
      </w:pPr>
      <w:r w:rsidRPr="00390B76">
        <w:rPr>
          <w:lang w:eastAsia="en-US"/>
        </w:rPr>
        <w:t>2020 yılında, tescilden doğan hakların ve sorumlulukların yerine getirilmesi amacıyla işletmeler için ‘’Bilgilendirme Toplantısı’’ düzenlenmiş ve akabinde Alanya Belediyesi ile beraber AHEP Üniversitesi, Alanya Tarım</w:t>
      </w:r>
      <w:r w:rsidR="00726618" w:rsidRPr="00390B76">
        <w:rPr>
          <w:lang w:eastAsia="en-US"/>
        </w:rPr>
        <w:t xml:space="preserve"> ve Orman</w:t>
      </w:r>
      <w:r w:rsidRPr="00390B76">
        <w:rPr>
          <w:lang w:eastAsia="en-US"/>
        </w:rPr>
        <w:t xml:space="preserve"> Müdürlüğü, Lokantacılar ve Pansiyoncular Odası’ndan uzmanların katılımı ile ‘’Denetim Komisyonu’’ oluşturulmuştur.  Geleneksel tarife uygun olarak Gülüklü Çorba yaptığını tescil ettirmek isteyen işletmelerden gelen talepler neticesinde, Denetim Komisyonu kontrollere başlamış ve 14 işletmenin tescil işlemleri tamamlanmıştır. 2021 yılı itibariyle bu işletmeler, ‘’Yöresel Lezzet Haritaları’’nda işlenerek tanıtımlara devam edilecektir.</w:t>
      </w:r>
    </w:p>
    <w:p w14:paraId="168BC45E" w14:textId="77777777" w:rsidR="008626DC" w:rsidRPr="00390B76" w:rsidRDefault="008626DC" w:rsidP="008626DC">
      <w:pPr>
        <w:jc w:val="both"/>
      </w:pPr>
    </w:p>
    <w:p w14:paraId="0AF91887" w14:textId="77777777" w:rsidR="002E6201" w:rsidRPr="00390B76" w:rsidRDefault="002E6201" w:rsidP="00142C55">
      <w:pPr>
        <w:jc w:val="both"/>
        <w:rPr>
          <w:b/>
        </w:rPr>
      </w:pPr>
      <w:r w:rsidRPr="00390B76">
        <w:rPr>
          <w:b/>
        </w:rPr>
        <w:t xml:space="preserve">3.13 Alanya’da Trafik İşlemleri </w:t>
      </w:r>
    </w:p>
    <w:p w14:paraId="112EA65F" w14:textId="77777777" w:rsidR="004F7EBE" w:rsidRPr="00390B76" w:rsidRDefault="004F7EBE" w:rsidP="00142C55">
      <w:pPr>
        <w:jc w:val="both"/>
        <w:rPr>
          <w:b/>
        </w:rPr>
      </w:pPr>
    </w:p>
    <w:p w14:paraId="45B14E3F" w14:textId="0CA6BE4C" w:rsidR="000F28E5" w:rsidRPr="00390B76" w:rsidRDefault="0099445D" w:rsidP="00142C55">
      <w:pPr>
        <w:jc w:val="both"/>
        <w:rPr>
          <w:b/>
        </w:rPr>
      </w:pPr>
      <w:r w:rsidRPr="00390B76">
        <w:rPr>
          <w:b/>
        </w:rPr>
        <w:t>3.1</w:t>
      </w:r>
      <w:r w:rsidR="002E6201" w:rsidRPr="00390B76">
        <w:rPr>
          <w:b/>
        </w:rPr>
        <w:t>3.</w:t>
      </w:r>
      <w:r w:rsidR="006C62E4" w:rsidRPr="00390B76">
        <w:rPr>
          <w:b/>
        </w:rPr>
        <w:t>1</w:t>
      </w:r>
      <w:r w:rsidR="002E6201" w:rsidRPr="00390B76">
        <w:rPr>
          <w:b/>
        </w:rPr>
        <w:t xml:space="preserve"> 20</w:t>
      </w:r>
      <w:r w:rsidR="00DB1A94" w:rsidRPr="00390B76">
        <w:rPr>
          <w:b/>
        </w:rPr>
        <w:t>20</w:t>
      </w:r>
      <w:r w:rsidR="000F28E5" w:rsidRPr="00390B76">
        <w:rPr>
          <w:b/>
        </w:rPr>
        <w:t xml:space="preserve"> yılında Alanya’da sürücü belgesi sayıları</w:t>
      </w:r>
    </w:p>
    <w:p w14:paraId="3E13A885" w14:textId="77777777" w:rsidR="00F0475D" w:rsidRPr="00390B76" w:rsidRDefault="00F0475D" w:rsidP="00142C55">
      <w:pPr>
        <w:jc w:val="both"/>
        <w:rPr>
          <w:b/>
        </w:rPr>
      </w:pPr>
    </w:p>
    <w:p w14:paraId="2EED5FED" w14:textId="77777777" w:rsidR="00E446C5" w:rsidRPr="00390B76" w:rsidRDefault="003E42B5" w:rsidP="003D208E">
      <w:pPr>
        <w:jc w:val="both"/>
      </w:pPr>
      <w:r w:rsidRPr="00390B76">
        <w:t>2019 yılında Alanya’da 109.556 kişinin sürücü belgesi olduğu görülüyor. 2019 yılında 19.709 adet yenileme kapsamında ve 5.486 adet de ilk kayıt kapsamında sürücü belgesi verilmiştir.</w:t>
      </w:r>
      <w:r w:rsidR="00CA3748" w:rsidRPr="00390B76">
        <w:t xml:space="preserve"> </w:t>
      </w:r>
    </w:p>
    <w:p w14:paraId="2246E689" w14:textId="77777777" w:rsidR="00E446C5" w:rsidRPr="00390B76" w:rsidRDefault="00E446C5" w:rsidP="003D208E">
      <w:pPr>
        <w:jc w:val="both"/>
      </w:pPr>
    </w:p>
    <w:p w14:paraId="1334C3CC" w14:textId="6385E249" w:rsidR="006B37E4" w:rsidRPr="00390B76" w:rsidRDefault="00CA3748" w:rsidP="003D208E">
      <w:pPr>
        <w:jc w:val="both"/>
      </w:pPr>
      <w:r w:rsidRPr="00390B76">
        <w:t xml:space="preserve">2020 yılında ise 4.329 ilk kayıt kapsamında, 8.414 yenileme kapsamında sürücü belgesi verilmiştir. Değişiklik yapılan sürücü belgesi sayısı 466 dır. </w:t>
      </w:r>
      <w:r w:rsidR="001F2CEE" w:rsidRPr="00390B76">
        <w:t>Bu gelişme Alanya ekonomisinin gelişmesine uygun</w:t>
      </w:r>
      <w:r w:rsidR="003835E4" w:rsidRPr="00390B76">
        <w:t xml:space="preserve"> </w:t>
      </w:r>
      <w:r w:rsidR="001F2CEE" w:rsidRPr="00390B76">
        <w:t xml:space="preserve">bir durum olarak değerlendirilmektedir. </w:t>
      </w:r>
    </w:p>
    <w:p w14:paraId="6A48158A" w14:textId="77777777" w:rsidR="007760CC" w:rsidRPr="00390B76" w:rsidRDefault="007760CC" w:rsidP="003D208E">
      <w:pPr>
        <w:jc w:val="both"/>
      </w:pPr>
    </w:p>
    <w:p w14:paraId="6A6F4452" w14:textId="77777777" w:rsidR="00854480" w:rsidRPr="00390B76" w:rsidRDefault="006F2C8C" w:rsidP="00142C55">
      <w:pPr>
        <w:rPr>
          <w:sz w:val="22"/>
          <w:szCs w:val="22"/>
        </w:rPr>
      </w:pPr>
      <w:r w:rsidRPr="00390B76">
        <w:rPr>
          <w:b/>
          <w:sz w:val="22"/>
          <w:szCs w:val="22"/>
        </w:rPr>
        <w:t>(</w:t>
      </w:r>
      <w:r w:rsidR="00854480" w:rsidRPr="00390B76">
        <w:rPr>
          <w:b/>
          <w:sz w:val="22"/>
          <w:szCs w:val="22"/>
        </w:rPr>
        <w:t>Kaynak:</w:t>
      </w:r>
      <w:r w:rsidR="00932AA2" w:rsidRPr="00390B76">
        <w:rPr>
          <w:sz w:val="22"/>
          <w:szCs w:val="22"/>
        </w:rPr>
        <w:t xml:space="preserve"> Alanya</w:t>
      </w:r>
      <w:r w:rsidR="00854480" w:rsidRPr="00390B76">
        <w:rPr>
          <w:sz w:val="22"/>
          <w:szCs w:val="22"/>
        </w:rPr>
        <w:t xml:space="preserve"> Emniyet Müdürlüğü</w:t>
      </w:r>
      <w:r w:rsidRPr="00390B76">
        <w:rPr>
          <w:sz w:val="22"/>
          <w:szCs w:val="22"/>
        </w:rPr>
        <w:t>)</w:t>
      </w:r>
    </w:p>
    <w:p w14:paraId="4AEBDE49" w14:textId="77777777" w:rsidR="00BB105B" w:rsidRPr="00390B76" w:rsidRDefault="00BB105B" w:rsidP="00142C55">
      <w:pPr>
        <w:rPr>
          <w:sz w:val="22"/>
          <w:szCs w:val="22"/>
        </w:rPr>
      </w:pPr>
    </w:p>
    <w:p w14:paraId="1E87E9BB" w14:textId="0AD9F1FF" w:rsidR="00BB105B" w:rsidRPr="00390B76" w:rsidRDefault="00BB105B" w:rsidP="00BB105B">
      <w:pPr>
        <w:spacing w:line="240" w:lineRule="auto"/>
        <w:rPr>
          <w:rFonts w:eastAsia="Calibri"/>
          <w:b/>
          <w:lang w:eastAsia="en-US"/>
        </w:rPr>
      </w:pPr>
      <w:r w:rsidRPr="00390B76">
        <w:rPr>
          <w:rFonts w:eastAsia="Calibri"/>
          <w:b/>
          <w:lang w:eastAsia="en-US"/>
        </w:rPr>
        <w:t>Alanya 2020 Yılı Sürücü Belgesi İstatistikleri (Alanya Nüfus Müdürlüğü)</w:t>
      </w:r>
    </w:p>
    <w:p w14:paraId="2917417E" w14:textId="77777777" w:rsidR="00BB105B" w:rsidRPr="00390B76" w:rsidRDefault="00BB105B" w:rsidP="00BB105B">
      <w:pPr>
        <w:spacing w:line="240" w:lineRule="auto"/>
        <w:rPr>
          <w:rFonts w:eastAsia="Calibri"/>
          <w:b/>
          <w:lang w:eastAsia="en-US"/>
        </w:rPr>
      </w:pPr>
    </w:p>
    <w:p w14:paraId="7C383BFD" w14:textId="3534A1D9" w:rsidR="00BB105B" w:rsidRPr="00390B76" w:rsidRDefault="00BB105B" w:rsidP="00BB105B">
      <w:pPr>
        <w:spacing w:line="240" w:lineRule="auto"/>
        <w:rPr>
          <w:rFonts w:eastAsia="Calibri"/>
          <w:lang w:eastAsia="en-US"/>
        </w:rPr>
      </w:pPr>
      <w:r w:rsidRPr="00390B76">
        <w:rPr>
          <w:rFonts w:eastAsia="Calibri"/>
          <w:lang w:eastAsia="en-US"/>
        </w:rPr>
        <w:t xml:space="preserve">Tablodan da görüleceği üzere 2020 yılında Alanya’da 8.414 yenileme, 4.329 ilk kayıt ve 466 tebdil işlemi yapılmıştır. </w:t>
      </w:r>
    </w:p>
    <w:p w14:paraId="66258A4B" w14:textId="77777777" w:rsidR="00BB105B" w:rsidRPr="00390B76" w:rsidRDefault="00BB105B" w:rsidP="00BB105B">
      <w:pPr>
        <w:spacing w:line="240" w:lineRule="auto"/>
        <w:rPr>
          <w:rFonts w:eastAsia="Calibri"/>
          <w:b/>
          <w:lang w:eastAsia="en-US"/>
        </w:rPr>
      </w:pPr>
    </w:p>
    <w:tbl>
      <w:tblPr>
        <w:tblStyle w:val="TabloKlavuzu"/>
        <w:tblW w:w="9060" w:type="dxa"/>
        <w:tblLook w:val="04A0" w:firstRow="1" w:lastRow="0" w:firstColumn="1" w:lastColumn="0" w:noHBand="0" w:noVBand="1"/>
      </w:tblPr>
      <w:tblGrid>
        <w:gridCol w:w="2265"/>
        <w:gridCol w:w="2265"/>
        <w:gridCol w:w="2265"/>
        <w:gridCol w:w="2265"/>
      </w:tblGrid>
      <w:tr w:rsidR="00BB105B" w:rsidRPr="00390B76" w14:paraId="3D4A9B65" w14:textId="77777777" w:rsidTr="00BB105B">
        <w:tc>
          <w:tcPr>
            <w:tcW w:w="2265" w:type="dxa"/>
          </w:tcPr>
          <w:p w14:paraId="341272E7" w14:textId="5670DCEB" w:rsidR="00BB105B" w:rsidRPr="00390B76" w:rsidRDefault="00BB105B" w:rsidP="00BB105B">
            <w:pPr>
              <w:spacing w:line="240" w:lineRule="auto"/>
              <w:rPr>
                <w:rFonts w:eastAsia="Calibri"/>
                <w:b/>
                <w:lang w:eastAsia="en-US"/>
              </w:rPr>
            </w:pPr>
            <w:r w:rsidRPr="00390B76">
              <w:rPr>
                <w:b/>
              </w:rPr>
              <w:t>Ay</w:t>
            </w:r>
          </w:p>
        </w:tc>
        <w:tc>
          <w:tcPr>
            <w:tcW w:w="2265" w:type="dxa"/>
          </w:tcPr>
          <w:p w14:paraId="42CEE4D4" w14:textId="42D8170F" w:rsidR="00BB105B" w:rsidRPr="00390B76" w:rsidRDefault="00BB105B" w:rsidP="00BB105B">
            <w:pPr>
              <w:spacing w:line="240" w:lineRule="auto"/>
              <w:rPr>
                <w:rFonts w:eastAsia="Calibri"/>
                <w:b/>
                <w:lang w:eastAsia="en-US"/>
              </w:rPr>
            </w:pPr>
            <w:r w:rsidRPr="00390B76">
              <w:rPr>
                <w:b/>
              </w:rPr>
              <w:t>Yenileme</w:t>
            </w:r>
          </w:p>
        </w:tc>
        <w:tc>
          <w:tcPr>
            <w:tcW w:w="2265" w:type="dxa"/>
          </w:tcPr>
          <w:p w14:paraId="162D7BD9" w14:textId="76F985AB" w:rsidR="00BB105B" w:rsidRPr="00390B76" w:rsidRDefault="00BB105B" w:rsidP="00BB105B">
            <w:pPr>
              <w:spacing w:line="240" w:lineRule="auto"/>
              <w:rPr>
                <w:rFonts w:eastAsia="Calibri"/>
                <w:b/>
                <w:lang w:eastAsia="en-US"/>
              </w:rPr>
            </w:pPr>
            <w:r w:rsidRPr="00390B76">
              <w:rPr>
                <w:b/>
              </w:rPr>
              <w:t>İlk Kayıt</w:t>
            </w:r>
          </w:p>
        </w:tc>
        <w:tc>
          <w:tcPr>
            <w:tcW w:w="2265" w:type="dxa"/>
          </w:tcPr>
          <w:p w14:paraId="69F4FDB6" w14:textId="5D89EE8D" w:rsidR="00BB105B" w:rsidRPr="00390B76" w:rsidRDefault="00BB105B" w:rsidP="00BB105B">
            <w:pPr>
              <w:spacing w:line="240" w:lineRule="auto"/>
              <w:rPr>
                <w:rFonts w:eastAsia="Calibri"/>
                <w:b/>
                <w:lang w:eastAsia="en-US"/>
              </w:rPr>
            </w:pPr>
            <w:r w:rsidRPr="00390B76">
              <w:rPr>
                <w:b/>
              </w:rPr>
              <w:t>Tebdil</w:t>
            </w:r>
          </w:p>
        </w:tc>
      </w:tr>
      <w:tr w:rsidR="00BB105B" w:rsidRPr="00390B76" w14:paraId="587C57C4" w14:textId="77777777" w:rsidTr="00BB105B">
        <w:tc>
          <w:tcPr>
            <w:tcW w:w="2265" w:type="dxa"/>
          </w:tcPr>
          <w:p w14:paraId="41122A36" w14:textId="0F9173C3" w:rsidR="00BB105B" w:rsidRPr="00390B76" w:rsidRDefault="00BB105B" w:rsidP="00BB105B">
            <w:pPr>
              <w:spacing w:line="240" w:lineRule="auto"/>
              <w:rPr>
                <w:rFonts w:eastAsia="Calibri"/>
                <w:b/>
                <w:lang w:eastAsia="en-US"/>
              </w:rPr>
            </w:pPr>
            <w:r w:rsidRPr="00390B76">
              <w:t>Ocak</w:t>
            </w:r>
          </w:p>
        </w:tc>
        <w:tc>
          <w:tcPr>
            <w:tcW w:w="2265" w:type="dxa"/>
          </w:tcPr>
          <w:p w14:paraId="70EA24C5" w14:textId="5A12BFD4" w:rsidR="00BB105B" w:rsidRPr="00390B76" w:rsidRDefault="00BB105B" w:rsidP="00BB105B">
            <w:pPr>
              <w:spacing w:line="240" w:lineRule="auto"/>
              <w:rPr>
                <w:rFonts w:eastAsia="Calibri"/>
                <w:b/>
                <w:lang w:eastAsia="en-US"/>
              </w:rPr>
            </w:pPr>
            <w:r w:rsidRPr="00390B76">
              <w:t>1924</w:t>
            </w:r>
          </w:p>
        </w:tc>
        <w:tc>
          <w:tcPr>
            <w:tcW w:w="2265" w:type="dxa"/>
          </w:tcPr>
          <w:p w14:paraId="61917A86" w14:textId="1C560681" w:rsidR="00BB105B" w:rsidRPr="00390B76" w:rsidRDefault="00BB105B" w:rsidP="00BB105B">
            <w:pPr>
              <w:spacing w:line="240" w:lineRule="auto"/>
              <w:rPr>
                <w:rFonts w:eastAsia="Calibri"/>
                <w:b/>
                <w:lang w:eastAsia="en-US"/>
              </w:rPr>
            </w:pPr>
            <w:r w:rsidRPr="00390B76">
              <w:t>377</w:t>
            </w:r>
          </w:p>
        </w:tc>
        <w:tc>
          <w:tcPr>
            <w:tcW w:w="2265" w:type="dxa"/>
          </w:tcPr>
          <w:p w14:paraId="25164252" w14:textId="2B443837" w:rsidR="00BB105B" w:rsidRPr="00390B76" w:rsidRDefault="00BB105B" w:rsidP="00BB105B">
            <w:pPr>
              <w:spacing w:line="240" w:lineRule="auto"/>
              <w:rPr>
                <w:rFonts w:eastAsia="Calibri"/>
                <w:b/>
                <w:lang w:eastAsia="en-US"/>
              </w:rPr>
            </w:pPr>
            <w:r w:rsidRPr="00390B76">
              <w:t>23</w:t>
            </w:r>
          </w:p>
        </w:tc>
      </w:tr>
      <w:tr w:rsidR="00BB105B" w:rsidRPr="00390B76" w14:paraId="7E68C4C2" w14:textId="77777777" w:rsidTr="00BB105B">
        <w:tc>
          <w:tcPr>
            <w:tcW w:w="2265" w:type="dxa"/>
          </w:tcPr>
          <w:p w14:paraId="74C453AC" w14:textId="732D560B" w:rsidR="00BB105B" w:rsidRPr="00390B76" w:rsidRDefault="00BB105B" w:rsidP="00BB105B">
            <w:pPr>
              <w:spacing w:line="240" w:lineRule="auto"/>
              <w:rPr>
                <w:rFonts w:eastAsia="Calibri"/>
                <w:b/>
                <w:lang w:eastAsia="en-US"/>
              </w:rPr>
            </w:pPr>
            <w:r w:rsidRPr="00390B76">
              <w:t>Şubat</w:t>
            </w:r>
          </w:p>
        </w:tc>
        <w:tc>
          <w:tcPr>
            <w:tcW w:w="2265" w:type="dxa"/>
          </w:tcPr>
          <w:p w14:paraId="2ACAEB11" w14:textId="2D4AC973" w:rsidR="00BB105B" w:rsidRPr="00390B76" w:rsidRDefault="00BB105B" w:rsidP="00BB105B">
            <w:pPr>
              <w:spacing w:line="240" w:lineRule="auto"/>
              <w:rPr>
                <w:rFonts w:eastAsia="Calibri"/>
                <w:b/>
                <w:lang w:eastAsia="en-US"/>
              </w:rPr>
            </w:pPr>
            <w:r w:rsidRPr="00390B76">
              <w:t>1067</w:t>
            </w:r>
          </w:p>
        </w:tc>
        <w:tc>
          <w:tcPr>
            <w:tcW w:w="2265" w:type="dxa"/>
          </w:tcPr>
          <w:p w14:paraId="45A8AF23" w14:textId="291F1885" w:rsidR="00BB105B" w:rsidRPr="00390B76" w:rsidRDefault="00BB105B" w:rsidP="00BB105B">
            <w:pPr>
              <w:spacing w:line="240" w:lineRule="auto"/>
              <w:rPr>
                <w:rFonts w:eastAsia="Calibri"/>
                <w:b/>
                <w:lang w:eastAsia="en-US"/>
              </w:rPr>
            </w:pPr>
            <w:r w:rsidRPr="00390B76">
              <w:t>345</w:t>
            </w:r>
          </w:p>
        </w:tc>
        <w:tc>
          <w:tcPr>
            <w:tcW w:w="2265" w:type="dxa"/>
          </w:tcPr>
          <w:p w14:paraId="7353A1E3" w14:textId="28FC74B1" w:rsidR="00BB105B" w:rsidRPr="00390B76" w:rsidRDefault="00BB105B" w:rsidP="00BB105B">
            <w:pPr>
              <w:spacing w:line="240" w:lineRule="auto"/>
              <w:rPr>
                <w:rFonts w:eastAsia="Calibri"/>
                <w:b/>
                <w:lang w:eastAsia="en-US"/>
              </w:rPr>
            </w:pPr>
            <w:r w:rsidRPr="00390B76">
              <w:t>43</w:t>
            </w:r>
          </w:p>
        </w:tc>
      </w:tr>
      <w:tr w:rsidR="00BB105B" w:rsidRPr="00390B76" w14:paraId="01704156" w14:textId="77777777" w:rsidTr="00BB105B">
        <w:tc>
          <w:tcPr>
            <w:tcW w:w="2265" w:type="dxa"/>
          </w:tcPr>
          <w:p w14:paraId="5BA4B98B" w14:textId="781583FD" w:rsidR="00BB105B" w:rsidRPr="00390B76" w:rsidRDefault="00BB105B" w:rsidP="00BB105B">
            <w:pPr>
              <w:spacing w:line="240" w:lineRule="auto"/>
              <w:rPr>
                <w:rFonts w:eastAsia="Calibri"/>
                <w:b/>
                <w:lang w:eastAsia="en-US"/>
              </w:rPr>
            </w:pPr>
            <w:r w:rsidRPr="00390B76">
              <w:t>Mart</w:t>
            </w:r>
          </w:p>
        </w:tc>
        <w:tc>
          <w:tcPr>
            <w:tcW w:w="2265" w:type="dxa"/>
          </w:tcPr>
          <w:p w14:paraId="596EFB16" w14:textId="6C756B02" w:rsidR="00BB105B" w:rsidRPr="00390B76" w:rsidRDefault="00BB105B" w:rsidP="00BB105B">
            <w:pPr>
              <w:spacing w:line="240" w:lineRule="auto"/>
              <w:rPr>
                <w:rFonts w:eastAsia="Calibri"/>
                <w:b/>
                <w:lang w:eastAsia="en-US"/>
              </w:rPr>
            </w:pPr>
            <w:r w:rsidRPr="00390B76">
              <w:t>587</w:t>
            </w:r>
          </w:p>
        </w:tc>
        <w:tc>
          <w:tcPr>
            <w:tcW w:w="2265" w:type="dxa"/>
          </w:tcPr>
          <w:p w14:paraId="11A362EC" w14:textId="6F970D5B" w:rsidR="00BB105B" w:rsidRPr="00390B76" w:rsidRDefault="00BB105B" w:rsidP="00BB105B">
            <w:pPr>
              <w:spacing w:line="240" w:lineRule="auto"/>
              <w:rPr>
                <w:rFonts w:eastAsia="Calibri"/>
                <w:b/>
                <w:lang w:eastAsia="en-US"/>
              </w:rPr>
            </w:pPr>
            <w:r w:rsidRPr="00390B76">
              <w:t>187</w:t>
            </w:r>
          </w:p>
        </w:tc>
        <w:tc>
          <w:tcPr>
            <w:tcW w:w="2265" w:type="dxa"/>
          </w:tcPr>
          <w:p w14:paraId="4416A8BD" w14:textId="10E84FFA" w:rsidR="00BB105B" w:rsidRPr="00390B76" w:rsidRDefault="00BB105B" w:rsidP="00BB105B">
            <w:pPr>
              <w:spacing w:line="240" w:lineRule="auto"/>
              <w:rPr>
                <w:rFonts w:eastAsia="Calibri"/>
                <w:b/>
                <w:lang w:eastAsia="en-US"/>
              </w:rPr>
            </w:pPr>
            <w:r w:rsidRPr="00390B76">
              <w:t>30</w:t>
            </w:r>
          </w:p>
        </w:tc>
      </w:tr>
      <w:tr w:rsidR="00BB105B" w:rsidRPr="00390B76" w14:paraId="103FCCBB" w14:textId="77777777" w:rsidTr="00BB105B">
        <w:tc>
          <w:tcPr>
            <w:tcW w:w="2265" w:type="dxa"/>
          </w:tcPr>
          <w:p w14:paraId="1C3E31E2" w14:textId="3B50DD4C" w:rsidR="00BB105B" w:rsidRPr="00390B76" w:rsidRDefault="00BB105B" w:rsidP="00BB105B">
            <w:pPr>
              <w:spacing w:line="240" w:lineRule="auto"/>
              <w:rPr>
                <w:rFonts w:eastAsia="Calibri"/>
                <w:b/>
                <w:lang w:eastAsia="en-US"/>
              </w:rPr>
            </w:pPr>
            <w:r w:rsidRPr="00390B76">
              <w:t>Nisan</w:t>
            </w:r>
          </w:p>
        </w:tc>
        <w:tc>
          <w:tcPr>
            <w:tcW w:w="2265" w:type="dxa"/>
          </w:tcPr>
          <w:p w14:paraId="190C6CF7" w14:textId="28467E48" w:rsidR="00BB105B" w:rsidRPr="00390B76" w:rsidRDefault="00BB105B" w:rsidP="00BB105B">
            <w:pPr>
              <w:spacing w:line="240" w:lineRule="auto"/>
              <w:rPr>
                <w:rFonts w:eastAsia="Calibri"/>
                <w:b/>
                <w:lang w:eastAsia="en-US"/>
              </w:rPr>
            </w:pPr>
            <w:r w:rsidRPr="00390B76">
              <w:t>54</w:t>
            </w:r>
          </w:p>
        </w:tc>
        <w:tc>
          <w:tcPr>
            <w:tcW w:w="2265" w:type="dxa"/>
          </w:tcPr>
          <w:p w14:paraId="0CBD0C9C" w14:textId="3367698C" w:rsidR="00BB105B" w:rsidRPr="00390B76" w:rsidRDefault="00BB105B" w:rsidP="00BB105B">
            <w:pPr>
              <w:spacing w:line="240" w:lineRule="auto"/>
              <w:rPr>
                <w:rFonts w:eastAsia="Calibri"/>
                <w:b/>
                <w:lang w:eastAsia="en-US"/>
              </w:rPr>
            </w:pPr>
            <w:r w:rsidRPr="00390B76">
              <w:t>33</w:t>
            </w:r>
          </w:p>
        </w:tc>
        <w:tc>
          <w:tcPr>
            <w:tcW w:w="2265" w:type="dxa"/>
          </w:tcPr>
          <w:p w14:paraId="4B997E15" w14:textId="2148EE16" w:rsidR="00BB105B" w:rsidRPr="00390B76" w:rsidRDefault="00BB105B" w:rsidP="00BB105B">
            <w:pPr>
              <w:spacing w:line="240" w:lineRule="auto"/>
              <w:rPr>
                <w:rFonts w:eastAsia="Calibri"/>
                <w:b/>
                <w:lang w:eastAsia="en-US"/>
              </w:rPr>
            </w:pPr>
            <w:r w:rsidRPr="00390B76">
              <w:t>1</w:t>
            </w:r>
          </w:p>
        </w:tc>
      </w:tr>
      <w:tr w:rsidR="00BB105B" w:rsidRPr="00390B76" w14:paraId="74267BD7" w14:textId="77777777" w:rsidTr="00BB105B">
        <w:tc>
          <w:tcPr>
            <w:tcW w:w="2265" w:type="dxa"/>
          </w:tcPr>
          <w:p w14:paraId="029C9861" w14:textId="05E28DC0" w:rsidR="00BB105B" w:rsidRPr="00390B76" w:rsidRDefault="00BB105B" w:rsidP="00BB105B">
            <w:pPr>
              <w:spacing w:line="240" w:lineRule="auto"/>
              <w:rPr>
                <w:rFonts w:eastAsia="Calibri"/>
                <w:b/>
                <w:lang w:eastAsia="en-US"/>
              </w:rPr>
            </w:pPr>
            <w:r w:rsidRPr="00390B76">
              <w:t>Mayıs</w:t>
            </w:r>
          </w:p>
        </w:tc>
        <w:tc>
          <w:tcPr>
            <w:tcW w:w="2265" w:type="dxa"/>
          </w:tcPr>
          <w:p w14:paraId="4C8E620E" w14:textId="5F64A45D" w:rsidR="00BB105B" w:rsidRPr="00390B76" w:rsidRDefault="00BB105B" w:rsidP="00BB105B">
            <w:pPr>
              <w:spacing w:line="240" w:lineRule="auto"/>
              <w:rPr>
                <w:rFonts w:eastAsia="Calibri"/>
                <w:b/>
                <w:lang w:eastAsia="en-US"/>
              </w:rPr>
            </w:pPr>
            <w:r w:rsidRPr="00390B76">
              <w:t>134</w:t>
            </w:r>
          </w:p>
        </w:tc>
        <w:tc>
          <w:tcPr>
            <w:tcW w:w="2265" w:type="dxa"/>
          </w:tcPr>
          <w:p w14:paraId="0D54A25C" w14:textId="330264AB" w:rsidR="00BB105B" w:rsidRPr="00390B76" w:rsidRDefault="00BB105B" w:rsidP="00BB105B">
            <w:pPr>
              <w:spacing w:line="240" w:lineRule="auto"/>
              <w:rPr>
                <w:rFonts w:eastAsia="Calibri"/>
                <w:b/>
                <w:lang w:eastAsia="en-US"/>
              </w:rPr>
            </w:pPr>
            <w:r w:rsidRPr="00390B76">
              <w:t>58</w:t>
            </w:r>
          </w:p>
        </w:tc>
        <w:tc>
          <w:tcPr>
            <w:tcW w:w="2265" w:type="dxa"/>
          </w:tcPr>
          <w:p w14:paraId="02E563CA" w14:textId="7DDCC8A3" w:rsidR="00BB105B" w:rsidRPr="00390B76" w:rsidRDefault="00BB105B" w:rsidP="00BB105B">
            <w:pPr>
              <w:spacing w:line="240" w:lineRule="auto"/>
              <w:rPr>
                <w:rFonts w:eastAsia="Calibri"/>
                <w:b/>
                <w:lang w:eastAsia="en-US"/>
              </w:rPr>
            </w:pPr>
            <w:r w:rsidRPr="00390B76">
              <w:t>15</w:t>
            </w:r>
          </w:p>
        </w:tc>
      </w:tr>
      <w:tr w:rsidR="00BB105B" w:rsidRPr="00390B76" w14:paraId="0ED1416B" w14:textId="77777777" w:rsidTr="00BB105B">
        <w:tc>
          <w:tcPr>
            <w:tcW w:w="2265" w:type="dxa"/>
          </w:tcPr>
          <w:p w14:paraId="57F6BAA8" w14:textId="1A0A1139" w:rsidR="00BB105B" w:rsidRPr="00390B76" w:rsidRDefault="00BB105B" w:rsidP="00BB105B">
            <w:pPr>
              <w:spacing w:line="240" w:lineRule="auto"/>
              <w:rPr>
                <w:rFonts w:eastAsia="Calibri"/>
                <w:b/>
                <w:lang w:eastAsia="en-US"/>
              </w:rPr>
            </w:pPr>
            <w:r w:rsidRPr="00390B76">
              <w:t>Haziran</w:t>
            </w:r>
          </w:p>
        </w:tc>
        <w:tc>
          <w:tcPr>
            <w:tcW w:w="2265" w:type="dxa"/>
          </w:tcPr>
          <w:p w14:paraId="2F6397F9" w14:textId="0F4382DD" w:rsidR="00BB105B" w:rsidRPr="00390B76" w:rsidRDefault="00BB105B" w:rsidP="00BB105B">
            <w:pPr>
              <w:spacing w:line="240" w:lineRule="auto"/>
              <w:rPr>
                <w:rFonts w:eastAsia="Calibri"/>
                <w:b/>
                <w:lang w:eastAsia="en-US"/>
              </w:rPr>
            </w:pPr>
            <w:r w:rsidRPr="00390B76">
              <w:t>579</w:t>
            </w:r>
          </w:p>
        </w:tc>
        <w:tc>
          <w:tcPr>
            <w:tcW w:w="2265" w:type="dxa"/>
          </w:tcPr>
          <w:p w14:paraId="1AC9F63D" w14:textId="2C0012E1" w:rsidR="00BB105B" w:rsidRPr="00390B76" w:rsidRDefault="00BB105B" w:rsidP="00BB105B">
            <w:pPr>
              <w:spacing w:line="240" w:lineRule="auto"/>
              <w:rPr>
                <w:rFonts w:eastAsia="Calibri"/>
                <w:b/>
                <w:lang w:eastAsia="en-US"/>
              </w:rPr>
            </w:pPr>
            <w:r w:rsidRPr="00390B76">
              <w:t>195</w:t>
            </w:r>
          </w:p>
        </w:tc>
        <w:tc>
          <w:tcPr>
            <w:tcW w:w="2265" w:type="dxa"/>
          </w:tcPr>
          <w:p w14:paraId="50F84046" w14:textId="19E11D3A" w:rsidR="00BB105B" w:rsidRPr="00390B76" w:rsidRDefault="00BB105B" w:rsidP="00BB105B">
            <w:pPr>
              <w:spacing w:line="240" w:lineRule="auto"/>
              <w:rPr>
                <w:rFonts w:eastAsia="Calibri"/>
                <w:b/>
                <w:lang w:eastAsia="en-US"/>
              </w:rPr>
            </w:pPr>
            <w:r w:rsidRPr="00390B76">
              <w:t>57</w:t>
            </w:r>
          </w:p>
        </w:tc>
      </w:tr>
      <w:tr w:rsidR="00BB105B" w:rsidRPr="00390B76" w14:paraId="07FA60DF" w14:textId="77777777" w:rsidTr="00BB105B">
        <w:tc>
          <w:tcPr>
            <w:tcW w:w="2265" w:type="dxa"/>
          </w:tcPr>
          <w:p w14:paraId="06FBBD55" w14:textId="6C2B0B97" w:rsidR="00BB105B" w:rsidRPr="00390B76" w:rsidRDefault="00BB105B" w:rsidP="00BB105B">
            <w:pPr>
              <w:spacing w:line="240" w:lineRule="auto"/>
              <w:rPr>
                <w:rFonts w:eastAsia="Calibri"/>
                <w:b/>
                <w:lang w:eastAsia="en-US"/>
              </w:rPr>
            </w:pPr>
            <w:r w:rsidRPr="00390B76">
              <w:t>Temmuz</w:t>
            </w:r>
          </w:p>
        </w:tc>
        <w:tc>
          <w:tcPr>
            <w:tcW w:w="2265" w:type="dxa"/>
          </w:tcPr>
          <w:p w14:paraId="029B1C95" w14:textId="4A6891AC" w:rsidR="00BB105B" w:rsidRPr="00390B76" w:rsidRDefault="00BB105B" w:rsidP="00BB105B">
            <w:pPr>
              <w:spacing w:line="240" w:lineRule="auto"/>
              <w:rPr>
                <w:rFonts w:eastAsia="Calibri"/>
                <w:b/>
                <w:lang w:eastAsia="en-US"/>
              </w:rPr>
            </w:pPr>
            <w:r w:rsidRPr="00390B76">
              <w:t>678</w:t>
            </w:r>
          </w:p>
        </w:tc>
        <w:tc>
          <w:tcPr>
            <w:tcW w:w="2265" w:type="dxa"/>
          </w:tcPr>
          <w:p w14:paraId="13A4242C" w14:textId="28A94A07" w:rsidR="00BB105B" w:rsidRPr="00390B76" w:rsidRDefault="00BB105B" w:rsidP="00BB105B">
            <w:pPr>
              <w:spacing w:line="240" w:lineRule="auto"/>
              <w:rPr>
                <w:rFonts w:eastAsia="Calibri"/>
                <w:b/>
                <w:lang w:eastAsia="en-US"/>
              </w:rPr>
            </w:pPr>
            <w:r w:rsidRPr="00390B76">
              <w:t>450</w:t>
            </w:r>
          </w:p>
        </w:tc>
        <w:tc>
          <w:tcPr>
            <w:tcW w:w="2265" w:type="dxa"/>
          </w:tcPr>
          <w:p w14:paraId="1B0C6DA0" w14:textId="0189C085" w:rsidR="00BB105B" w:rsidRPr="00390B76" w:rsidRDefault="00BB105B" w:rsidP="00BB105B">
            <w:pPr>
              <w:spacing w:line="240" w:lineRule="auto"/>
              <w:rPr>
                <w:rFonts w:eastAsia="Calibri"/>
                <w:b/>
                <w:lang w:eastAsia="en-US"/>
              </w:rPr>
            </w:pPr>
            <w:r w:rsidRPr="00390B76">
              <w:t>47</w:t>
            </w:r>
          </w:p>
        </w:tc>
      </w:tr>
      <w:tr w:rsidR="00BB105B" w:rsidRPr="00390B76" w14:paraId="7E748621" w14:textId="77777777" w:rsidTr="00BB105B">
        <w:tc>
          <w:tcPr>
            <w:tcW w:w="2265" w:type="dxa"/>
          </w:tcPr>
          <w:p w14:paraId="297E4428" w14:textId="1CAB56DB" w:rsidR="00BB105B" w:rsidRPr="00390B76" w:rsidRDefault="00BB105B" w:rsidP="00BB105B">
            <w:pPr>
              <w:spacing w:line="240" w:lineRule="auto"/>
              <w:rPr>
                <w:rFonts w:eastAsia="Calibri"/>
                <w:b/>
                <w:lang w:eastAsia="en-US"/>
              </w:rPr>
            </w:pPr>
            <w:r w:rsidRPr="00390B76">
              <w:t>Ağustos</w:t>
            </w:r>
          </w:p>
        </w:tc>
        <w:tc>
          <w:tcPr>
            <w:tcW w:w="2265" w:type="dxa"/>
          </w:tcPr>
          <w:p w14:paraId="6C097BA9" w14:textId="742FCD4C" w:rsidR="00BB105B" w:rsidRPr="00390B76" w:rsidRDefault="00BB105B" w:rsidP="00BB105B">
            <w:pPr>
              <w:spacing w:line="240" w:lineRule="auto"/>
              <w:rPr>
                <w:rFonts w:eastAsia="Calibri"/>
                <w:b/>
                <w:lang w:eastAsia="en-US"/>
              </w:rPr>
            </w:pPr>
            <w:r w:rsidRPr="00390B76">
              <w:t>587</w:t>
            </w:r>
          </w:p>
        </w:tc>
        <w:tc>
          <w:tcPr>
            <w:tcW w:w="2265" w:type="dxa"/>
          </w:tcPr>
          <w:p w14:paraId="42D9E706" w14:textId="68E3DBB9" w:rsidR="00BB105B" w:rsidRPr="00390B76" w:rsidRDefault="00BB105B" w:rsidP="00BB105B">
            <w:pPr>
              <w:spacing w:line="240" w:lineRule="auto"/>
              <w:rPr>
                <w:rFonts w:eastAsia="Calibri"/>
                <w:b/>
                <w:lang w:eastAsia="en-US"/>
              </w:rPr>
            </w:pPr>
            <w:r w:rsidRPr="00390B76">
              <w:t>476</w:t>
            </w:r>
          </w:p>
        </w:tc>
        <w:tc>
          <w:tcPr>
            <w:tcW w:w="2265" w:type="dxa"/>
          </w:tcPr>
          <w:p w14:paraId="3C80A8EC" w14:textId="08713B3A" w:rsidR="00BB105B" w:rsidRPr="00390B76" w:rsidRDefault="00BB105B" w:rsidP="00BB105B">
            <w:pPr>
              <w:spacing w:line="240" w:lineRule="auto"/>
              <w:rPr>
                <w:rFonts w:eastAsia="Calibri"/>
                <w:b/>
                <w:lang w:eastAsia="en-US"/>
              </w:rPr>
            </w:pPr>
            <w:r w:rsidRPr="00390B76">
              <w:t>40</w:t>
            </w:r>
          </w:p>
        </w:tc>
      </w:tr>
      <w:tr w:rsidR="00BB105B" w:rsidRPr="00390B76" w14:paraId="565351C4" w14:textId="77777777" w:rsidTr="00BB105B">
        <w:tc>
          <w:tcPr>
            <w:tcW w:w="2265" w:type="dxa"/>
          </w:tcPr>
          <w:p w14:paraId="7724EFDC" w14:textId="7AF9CC93" w:rsidR="00BB105B" w:rsidRPr="00390B76" w:rsidRDefault="00BB105B" w:rsidP="00BB105B">
            <w:pPr>
              <w:spacing w:line="240" w:lineRule="auto"/>
              <w:rPr>
                <w:rFonts w:eastAsia="Calibri"/>
                <w:b/>
                <w:lang w:eastAsia="en-US"/>
              </w:rPr>
            </w:pPr>
            <w:r w:rsidRPr="00390B76">
              <w:t>Eylül</w:t>
            </w:r>
          </w:p>
        </w:tc>
        <w:tc>
          <w:tcPr>
            <w:tcW w:w="2265" w:type="dxa"/>
          </w:tcPr>
          <w:p w14:paraId="5F12B505" w14:textId="5C2A1F8F" w:rsidR="00BB105B" w:rsidRPr="00390B76" w:rsidRDefault="00BB105B" w:rsidP="00BB105B">
            <w:pPr>
              <w:spacing w:line="240" w:lineRule="auto"/>
              <w:rPr>
                <w:rFonts w:eastAsia="Calibri"/>
                <w:b/>
                <w:lang w:eastAsia="en-US"/>
              </w:rPr>
            </w:pPr>
            <w:r w:rsidRPr="00390B76">
              <w:t>604</w:t>
            </w:r>
          </w:p>
        </w:tc>
        <w:tc>
          <w:tcPr>
            <w:tcW w:w="2265" w:type="dxa"/>
          </w:tcPr>
          <w:p w14:paraId="6BB76272" w14:textId="57098A0A" w:rsidR="00BB105B" w:rsidRPr="00390B76" w:rsidRDefault="00BB105B" w:rsidP="00BB105B">
            <w:pPr>
              <w:spacing w:line="240" w:lineRule="auto"/>
              <w:rPr>
                <w:rFonts w:eastAsia="Calibri"/>
                <w:b/>
                <w:lang w:eastAsia="en-US"/>
              </w:rPr>
            </w:pPr>
            <w:r w:rsidRPr="00390B76">
              <w:t>522</w:t>
            </w:r>
          </w:p>
        </w:tc>
        <w:tc>
          <w:tcPr>
            <w:tcW w:w="2265" w:type="dxa"/>
          </w:tcPr>
          <w:p w14:paraId="7548A340" w14:textId="24017A5A" w:rsidR="00BB105B" w:rsidRPr="00390B76" w:rsidRDefault="00BB105B" w:rsidP="00BB105B">
            <w:pPr>
              <w:spacing w:line="240" w:lineRule="auto"/>
              <w:rPr>
                <w:rFonts w:eastAsia="Calibri"/>
                <w:b/>
                <w:lang w:eastAsia="en-US"/>
              </w:rPr>
            </w:pPr>
            <w:r w:rsidRPr="00390B76">
              <w:t>40</w:t>
            </w:r>
          </w:p>
        </w:tc>
      </w:tr>
      <w:tr w:rsidR="00BB105B" w:rsidRPr="00390B76" w14:paraId="00AF0A2E" w14:textId="77777777" w:rsidTr="00BB105B">
        <w:tc>
          <w:tcPr>
            <w:tcW w:w="2265" w:type="dxa"/>
          </w:tcPr>
          <w:p w14:paraId="1F1395CA" w14:textId="67BF8491" w:rsidR="00BB105B" w:rsidRPr="00390B76" w:rsidRDefault="00BB105B" w:rsidP="00BB105B">
            <w:pPr>
              <w:spacing w:after="160" w:line="259" w:lineRule="auto"/>
              <w:rPr>
                <w:rFonts w:eastAsia="Calibri"/>
                <w:b/>
                <w:lang w:eastAsia="en-US"/>
              </w:rPr>
            </w:pPr>
            <w:r w:rsidRPr="00390B76">
              <w:t>Ekim</w:t>
            </w:r>
          </w:p>
        </w:tc>
        <w:tc>
          <w:tcPr>
            <w:tcW w:w="2265" w:type="dxa"/>
          </w:tcPr>
          <w:p w14:paraId="4D661BF5" w14:textId="394D9F85" w:rsidR="00BB105B" w:rsidRPr="00390B76" w:rsidRDefault="00BB105B" w:rsidP="00BB105B">
            <w:pPr>
              <w:spacing w:after="160" w:line="259" w:lineRule="auto"/>
              <w:rPr>
                <w:rFonts w:eastAsia="Calibri"/>
                <w:b/>
                <w:lang w:eastAsia="en-US"/>
              </w:rPr>
            </w:pPr>
            <w:r w:rsidRPr="00390B76">
              <w:t>795</w:t>
            </w:r>
          </w:p>
        </w:tc>
        <w:tc>
          <w:tcPr>
            <w:tcW w:w="2265" w:type="dxa"/>
          </w:tcPr>
          <w:p w14:paraId="614B5AF9" w14:textId="71ED79EB" w:rsidR="00BB105B" w:rsidRPr="00390B76" w:rsidRDefault="00BB105B" w:rsidP="00BB105B">
            <w:pPr>
              <w:spacing w:after="160" w:line="259" w:lineRule="auto"/>
              <w:rPr>
                <w:rFonts w:eastAsia="Calibri"/>
                <w:b/>
                <w:lang w:eastAsia="en-US"/>
              </w:rPr>
            </w:pPr>
            <w:r w:rsidRPr="00390B76">
              <w:t>698</w:t>
            </w:r>
          </w:p>
        </w:tc>
        <w:tc>
          <w:tcPr>
            <w:tcW w:w="2265" w:type="dxa"/>
          </w:tcPr>
          <w:p w14:paraId="22EDDB8D" w14:textId="3E6B2CF3" w:rsidR="00BB105B" w:rsidRPr="00390B76" w:rsidRDefault="00BB105B" w:rsidP="00BB105B">
            <w:pPr>
              <w:spacing w:after="160" w:line="259" w:lineRule="auto"/>
              <w:rPr>
                <w:rFonts w:eastAsia="Calibri"/>
                <w:b/>
                <w:lang w:eastAsia="en-US"/>
              </w:rPr>
            </w:pPr>
            <w:r w:rsidRPr="00390B76">
              <w:t>63</w:t>
            </w:r>
          </w:p>
        </w:tc>
      </w:tr>
      <w:tr w:rsidR="00BB105B" w:rsidRPr="00390B76" w14:paraId="466CAE1C" w14:textId="77777777" w:rsidTr="00BB105B">
        <w:tc>
          <w:tcPr>
            <w:tcW w:w="2265" w:type="dxa"/>
          </w:tcPr>
          <w:p w14:paraId="682E7DA3" w14:textId="30A8346E" w:rsidR="00BB105B" w:rsidRPr="00390B76" w:rsidRDefault="00BB105B" w:rsidP="00BB105B">
            <w:pPr>
              <w:spacing w:after="160" w:line="259" w:lineRule="auto"/>
              <w:rPr>
                <w:rFonts w:eastAsia="Calibri"/>
                <w:b/>
                <w:lang w:eastAsia="en-US"/>
              </w:rPr>
            </w:pPr>
            <w:r w:rsidRPr="00390B76">
              <w:t>Kasım</w:t>
            </w:r>
          </w:p>
        </w:tc>
        <w:tc>
          <w:tcPr>
            <w:tcW w:w="2265" w:type="dxa"/>
          </w:tcPr>
          <w:p w14:paraId="5A96C70E" w14:textId="3FF024BF" w:rsidR="00BB105B" w:rsidRPr="00390B76" w:rsidRDefault="00BB105B" w:rsidP="00BB105B">
            <w:pPr>
              <w:spacing w:after="160" w:line="259" w:lineRule="auto"/>
              <w:rPr>
                <w:rFonts w:eastAsia="Calibri"/>
                <w:b/>
                <w:lang w:eastAsia="en-US"/>
              </w:rPr>
            </w:pPr>
            <w:r w:rsidRPr="00390B76">
              <w:t>641</w:t>
            </w:r>
          </w:p>
        </w:tc>
        <w:tc>
          <w:tcPr>
            <w:tcW w:w="2265" w:type="dxa"/>
          </w:tcPr>
          <w:p w14:paraId="655F530E" w14:textId="7ABE837B" w:rsidR="00BB105B" w:rsidRPr="00390B76" w:rsidRDefault="00BB105B" w:rsidP="00BB105B">
            <w:pPr>
              <w:spacing w:after="160" w:line="259" w:lineRule="auto"/>
              <w:rPr>
                <w:rFonts w:eastAsia="Calibri"/>
                <w:b/>
                <w:lang w:eastAsia="en-US"/>
              </w:rPr>
            </w:pPr>
            <w:r w:rsidRPr="00390B76">
              <w:t>402</w:t>
            </w:r>
          </w:p>
        </w:tc>
        <w:tc>
          <w:tcPr>
            <w:tcW w:w="2265" w:type="dxa"/>
          </w:tcPr>
          <w:p w14:paraId="15021A4D" w14:textId="79C70C8D" w:rsidR="00BB105B" w:rsidRPr="00390B76" w:rsidRDefault="00BB105B" w:rsidP="00BB105B">
            <w:pPr>
              <w:spacing w:after="160" w:line="259" w:lineRule="auto"/>
              <w:rPr>
                <w:rFonts w:eastAsia="Calibri"/>
                <w:b/>
                <w:lang w:eastAsia="en-US"/>
              </w:rPr>
            </w:pPr>
            <w:r w:rsidRPr="00390B76">
              <w:t>51</w:t>
            </w:r>
          </w:p>
        </w:tc>
      </w:tr>
      <w:tr w:rsidR="00BB105B" w:rsidRPr="00390B76" w14:paraId="409A677B" w14:textId="77777777" w:rsidTr="00BB105B">
        <w:tc>
          <w:tcPr>
            <w:tcW w:w="2265" w:type="dxa"/>
          </w:tcPr>
          <w:p w14:paraId="01D1F26A" w14:textId="64397BA0" w:rsidR="00BB105B" w:rsidRPr="00390B76" w:rsidRDefault="00BB105B" w:rsidP="00BB105B">
            <w:pPr>
              <w:spacing w:after="160" w:line="259" w:lineRule="auto"/>
              <w:rPr>
                <w:rFonts w:eastAsia="Calibri"/>
                <w:b/>
                <w:lang w:eastAsia="en-US"/>
              </w:rPr>
            </w:pPr>
            <w:r w:rsidRPr="00390B76">
              <w:t>Aralık</w:t>
            </w:r>
          </w:p>
        </w:tc>
        <w:tc>
          <w:tcPr>
            <w:tcW w:w="2265" w:type="dxa"/>
          </w:tcPr>
          <w:p w14:paraId="6E4D763E" w14:textId="0C489374" w:rsidR="00BB105B" w:rsidRPr="00390B76" w:rsidRDefault="00BB105B" w:rsidP="00BB105B">
            <w:pPr>
              <w:spacing w:after="160" w:line="259" w:lineRule="auto"/>
              <w:rPr>
                <w:rFonts w:eastAsia="Calibri"/>
                <w:b/>
                <w:lang w:eastAsia="en-US"/>
              </w:rPr>
            </w:pPr>
            <w:r w:rsidRPr="00390B76">
              <w:t>764</w:t>
            </w:r>
          </w:p>
        </w:tc>
        <w:tc>
          <w:tcPr>
            <w:tcW w:w="2265" w:type="dxa"/>
          </w:tcPr>
          <w:p w14:paraId="2CBE0909" w14:textId="574D72F3" w:rsidR="00BB105B" w:rsidRPr="00390B76" w:rsidRDefault="00BB105B" w:rsidP="00BB105B">
            <w:pPr>
              <w:spacing w:after="160" w:line="259" w:lineRule="auto"/>
              <w:rPr>
                <w:rFonts w:eastAsia="Calibri"/>
                <w:b/>
                <w:lang w:eastAsia="en-US"/>
              </w:rPr>
            </w:pPr>
            <w:r w:rsidRPr="00390B76">
              <w:t>586</w:t>
            </w:r>
          </w:p>
        </w:tc>
        <w:tc>
          <w:tcPr>
            <w:tcW w:w="2265" w:type="dxa"/>
          </w:tcPr>
          <w:p w14:paraId="116D6707" w14:textId="513FBBC1" w:rsidR="00BB105B" w:rsidRPr="00390B76" w:rsidRDefault="00BB105B" w:rsidP="00BB105B">
            <w:pPr>
              <w:spacing w:after="160" w:line="259" w:lineRule="auto"/>
              <w:rPr>
                <w:rFonts w:eastAsia="Calibri"/>
                <w:b/>
                <w:lang w:eastAsia="en-US"/>
              </w:rPr>
            </w:pPr>
            <w:r w:rsidRPr="00390B76">
              <w:t>56</w:t>
            </w:r>
          </w:p>
        </w:tc>
      </w:tr>
      <w:tr w:rsidR="00BB105B" w:rsidRPr="00390B76" w14:paraId="4F180F16" w14:textId="77777777" w:rsidTr="00BB105B">
        <w:tc>
          <w:tcPr>
            <w:tcW w:w="2265" w:type="dxa"/>
          </w:tcPr>
          <w:p w14:paraId="48A237C9" w14:textId="1512AF09" w:rsidR="00BB105B" w:rsidRPr="00390B76" w:rsidRDefault="00BB105B" w:rsidP="00BB105B">
            <w:pPr>
              <w:spacing w:after="160" w:line="259" w:lineRule="auto"/>
              <w:rPr>
                <w:rFonts w:eastAsia="Calibri"/>
                <w:b/>
                <w:lang w:eastAsia="en-US"/>
              </w:rPr>
            </w:pPr>
            <w:r w:rsidRPr="00390B76">
              <w:rPr>
                <w:b/>
              </w:rPr>
              <w:t>Toplam</w:t>
            </w:r>
          </w:p>
        </w:tc>
        <w:tc>
          <w:tcPr>
            <w:tcW w:w="2265" w:type="dxa"/>
          </w:tcPr>
          <w:p w14:paraId="124305EB" w14:textId="01C2B3BC" w:rsidR="00BB105B" w:rsidRPr="00390B76" w:rsidRDefault="00BB105B" w:rsidP="00BB105B">
            <w:pPr>
              <w:spacing w:after="160" w:line="259" w:lineRule="auto"/>
              <w:rPr>
                <w:rFonts w:eastAsia="Calibri"/>
                <w:b/>
                <w:lang w:eastAsia="en-US"/>
              </w:rPr>
            </w:pPr>
            <w:r w:rsidRPr="00390B76">
              <w:rPr>
                <w:b/>
              </w:rPr>
              <w:t>8.414</w:t>
            </w:r>
          </w:p>
        </w:tc>
        <w:tc>
          <w:tcPr>
            <w:tcW w:w="2265" w:type="dxa"/>
          </w:tcPr>
          <w:p w14:paraId="3046D16D" w14:textId="2575D9E3" w:rsidR="00BB105B" w:rsidRPr="00390B76" w:rsidRDefault="00BB105B" w:rsidP="00BB105B">
            <w:pPr>
              <w:spacing w:after="160" w:line="259" w:lineRule="auto"/>
              <w:rPr>
                <w:rFonts w:eastAsia="Calibri"/>
                <w:b/>
                <w:lang w:eastAsia="en-US"/>
              </w:rPr>
            </w:pPr>
            <w:r w:rsidRPr="00390B76">
              <w:rPr>
                <w:b/>
              </w:rPr>
              <w:t>4.329</w:t>
            </w:r>
          </w:p>
        </w:tc>
        <w:tc>
          <w:tcPr>
            <w:tcW w:w="2265" w:type="dxa"/>
          </w:tcPr>
          <w:p w14:paraId="27DD2043" w14:textId="6D78A458" w:rsidR="00BB105B" w:rsidRPr="00390B76" w:rsidRDefault="00BB105B" w:rsidP="00BB105B">
            <w:pPr>
              <w:spacing w:after="160" w:line="259" w:lineRule="auto"/>
              <w:rPr>
                <w:rFonts w:eastAsia="Calibri"/>
                <w:b/>
                <w:lang w:eastAsia="en-US"/>
              </w:rPr>
            </w:pPr>
            <w:r w:rsidRPr="00390B76">
              <w:rPr>
                <w:b/>
              </w:rPr>
              <w:t>466</w:t>
            </w:r>
          </w:p>
        </w:tc>
      </w:tr>
    </w:tbl>
    <w:p w14:paraId="25438D60" w14:textId="77777777" w:rsidR="00BB105B" w:rsidRPr="00390B76" w:rsidRDefault="00BB105B" w:rsidP="00BB105B">
      <w:pPr>
        <w:spacing w:after="160" w:line="259" w:lineRule="auto"/>
        <w:rPr>
          <w:rFonts w:eastAsia="Calibri"/>
          <w:b/>
          <w:lang w:eastAsia="en-US"/>
        </w:rPr>
      </w:pPr>
    </w:p>
    <w:p w14:paraId="21878779" w14:textId="62095555" w:rsidR="00420ACF" w:rsidRPr="00390B76" w:rsidRDefault="0099445D" w:rsidP="00142C55">
      <w:pPr>
        <w:jc w:val="both"/>
        <w:rPr>
          <w:b/>
        </w:rPr>
      </w:pPr>
      <w:r w:rsidRPr="00390B76">
        <w:rPr>
          <w:b/>
        </w:rPr>
        <w:t>3.</w:t>
      </w:r>
      <w:r w:rsidR="002E6201" w:rsidRPr="00390B76">
        <w:rPr>
          <w:b/>
        </w:rPr>
        <w:t>13.</w:t>
      </w:r>
      <w:r w:rsidR="006C62E4" w:rsidRPr="00390B76">
        <w:rPr>
          <w:b/>
        </w:rPr>
        <w:t>2</w:t>
      </w:r>
      <w:r w:rsidRPr="00390B76">
        <w:rPr>
          <w:b/>
        </w:rPr>
        <w:t xml:space="preserve"> </w:t>
      </w:r>
      <w:r w:rsidR="00C009C3" w:rsidRPr="00390B76">
        <w:rPr>
          <w:b/>
        </w:rPr>
        <w:t>2020</w:t>
      </w:r>
      <w:r w:rsidR="002E6201" w:rsidRPr="00390B76">
        <w:rPr>
          <w:b/>
        </w:rPr>
        <w:t xml:space="preserve"> </w:t>
      </w:r>
      <w:r w:rsidR="00420ACF" w:rsidRPr="00390B76">
        <w:rPr>
          <w:b/>
        </w:rPr>
        <w:t>Yılı</w:t>
      </w:r>
      <w:r w:rsidR="002E6201" w:rsidRPr="00390B76">
        <w:rPr>
          <w:b/>
        </w:rPr>
        <w:t>nda</w:t>
      </w:r>
      <w:r w:rsidR="00D16BEB" w:rsidRPr="00390B76">
        <w:rPr>
          <w:b/>
        </w:rPr>
        <w:t xml:space="preserve"> Alanya</w:t>
      </w:r>
      <w:r w:rsidR="00420ACF" w:rsidRPr="00390B76">
        <w:rPr>
          <w:b/>
        </w:rPr>
        <w:t xml:space="preserve"> Geneli Trafik Polisi Ekip Faaliyetleri</w:t>
      </w:r>
    </w:p>
    <w:p w14:paraId="6764EA79" w14:textId="77777777" w:rsidR="00572302" w:rsidRPr="00390B76" w:rsidRDefault="00572302" w:rsidP="00142C55">
      <w:pPr>
        <w:jc w:val="both"/>
        <w:rPr>
          <w:b/>
        </w:rPr>
      </w:pPr>
    </w:p>
    <w:p w14:paraId="258402AB" w14:textId="77777777" w:rsidR="00420ACF" w:rsidRPr="00390B76" w:rsidRDefault="005E0D9A" w:rsidP="00142C55">
      <w:pPr>
        <w:jc w:val="both"/>
      </w:pPr>
      <w:r w:rsidRPr="00390B76">
        <w:t>201</w:t>
      </w:r>
      <w:r w:rsidR="00DC688E" w:rsidRPr="00390B76">
        <w:t>9</w:t>
      </w:r>
      <w:r w:rsidR="00572302" w:rsidRPr="00390B76">
        <w:t xml:space="preserve"> yılında Alanya’da polis ekipleri tarafından </w:t>
      </w:r>
      <w:r w:rsidR="00DC688E" w:rsidRPr="00390B76">
        <w:t>125.233</w:t>
      </w:r>
      <w:r w:rsidR="00AD6B6F" w:rsidRPr="00390B76">
        <w:t xml:space="preserve"> </w:t>
      </w:r>
      <w:r w:rsidR="00572302" w:rsidRPr="00390B76">
        <w:t xml:space="preserve">araç kontrol edilmiştir. </w:t>
      </w:r>
      <w:r w:rsidR="00DC688E" w:rsidRPr="00390B76">
        <w:t xml:space="preserve">Sürücülere yazılan </w:t>
      </w:r>
      <w:r w:rsidR="002867A6" w:rsidRPr="00390B76">
        <w:t>toplam ceza tutarı</w:t>
      </w:r>
      <w:r w:rsidR="00572302" w:rsidRPr="00390B76">
        <w:t xml:space="preserve"> </w:t>
      </w:r>
      <w:r w:rsidR="00DC688E" w:rsidRPr="00390B76">
        <w:t>8.937.800.-TL</w:t>
      </w:r>
      <w:r w:rsidR="00572302" w:rsidRPr="00390B76">
        <w:t>’dir.</w:t>
      </w:r>
      <w:r w:rsidR="00295D1E" w:rsidRPr="00390B76">
        <w:t xml:space="preserve"> 201</w:t>
      </w:r>
      <w:r w:rsidR="00DC688E" w:rsidRPr="00390B76">
        <w:t>9</w:t>
      </w:r>
      <w:r w:rsidR="00295D1E" w:rsidRPr="00390B76">
        <w:t xml:space="preserve"> </w:t>
      </w:r>
      <w:r w:rsidR="00C06D5A" w:rsidRPr="00390B76">
        <w:t xml:space="preserve">Yılında </w:t>
      </w:r>
      <w:r w:rsidR="00295D1E" w:rsidRPr="00390B76">
        <w:t xml:space="preserve">meydana gelen </w:t>
      </w:r>
      <w:r w:rsidR="00DC688E" w:rsidRPr="00390B76">
        <w:t>886</w:t>
      </w:r>
      <w:r w:rsidR="006B37E4" w:rsidRPr="00390B76">
        <w:t xml:space="preserve"> </w:t>
      </w:r>
      <w:r w:rsidR="00295D1E" w:rsidRPr="00390B76">
        <w:t xml:space="preserve">trafik kazasında </w:t>
      </w:r>
      <w:r w:rsidR="00DC688E" w:rsidRPr="00390B76">
        <w:t>3</w:t>
      </w:r>
      <w:r w:rsidR="00AD6B6F" w:rsidRPr="00390B76">
        <w:t xml:space="preserve"> kişi </w:t>
      </w:r>
      <w:r w:rsidR="00C06D5A" w:rsidRPr="00390B76">
        <w:t>hayatını kayb</w:t>
      </w:r>
      <w:r w:rsidR="000D04F8" w:rsidRPr="00390B76">
        <w:t xml:space="preserve">etmiştir. </w:t>
      </w:r>
    </w:p>
    <w:p w14:paraId="244B7789" w14:textId="77777777" w:rsidR="00C009C3" w:rsidRPr="00390B76" w:rsidRDefault="00C009C3" w:rsidP="00142C55">
      <w:pPr>
        <w:jc w:val="both"/>
      </w:pPr>
    </w:p>
    <w:p w14:paraId="7E35806F" w14:textId="2C363802" w:rsidR="00C009C3" w:rsidRPr="00390B76" w:rsidRDefault="00C009C3" w:rsidP="00142C55">
      <w:pPr>
        <w:jc w:val="both"/>
      </w:pPr>
      <w:r w:rsidRPr="00390B76">
        <w:t>2020 yılında Alanya’da polis ekipleri tarafından 80.773 araç kontrol edilmiştir. Sürücülere yazılan toplam ceza tutarı 11.066.727.-TL’dir. 2020 Yılında meydana gelen 695 trafik kazasında 4 kişi hayatını kaybetmiştir.</w:t>
      </w:r>
    </w:p>
    <w:p w14:paraId="655369B5" w14:textId="77777777" w:rsidR="00BB105B" w:rsidRPr="00390B76" w:rsidRDefault="00BB105B" w:rsidP="00142C55">
      <w:pPr>
        <w:jc w:val="both"/>
      </w:pPr>
    </w:p>
    <w:p w14:paraId="54672460" w14:textId="77777777" w:rsidR="00295D1E" w:rsidRPr="00390B76" w:rsidRDefault="00295D1E" w:rsidP="00142C55">
      <w:pPr>
        <w:jc w:val="both"/>
        <w:rPr>
          <w:b/>
        </w:rPr>
      </w:pPr>
    </w:p>
    <w:tbl>
      <w:tblPr>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4"/>
        <w:gridCol w:w="1340"/>
        <w:gridCol w:w="1378"/>
        <w:gridCol w:w="1296"/>
      </w:tblGrid>
      <w:tr w:rsidR="00642A19" w:rsidRPr="00390B76" w14:paraId="3F2D5B35" w14:textId="13A291DC" w:rsidTr="00642A19">
        <w:trPr>
          <w:trHeight w:val="498"/>
        </w:trPr>
        <w:tc>
          <w:tcPr>
            <w:tcW w:w="3571" w:type="dxa"/>
            <w:vAlign w:val="center"/>
          </w:tcPr>
          <w:p w14:paraId="13EB50F1" w14:textId="3065C795" w:rsidR="00642A19" w:rsidRPr="00390B76" w:rsidRDefault="00642A19" w:rsidP="007E0DEA">
            <w:pPr>
              <w:jc w:val="center"/>
              <w:rPr>
                <w:b/>
              </w:rPr>
            </w:pPr>
            <w:r w:rsidRPr="00390B76">
              <w:rPr>
                <w:b/>
              </w:rPr>
              <w:t>2018 – 2020 Yılı Karşılaştırması</w:t>
            </w:r>
          </w:p>
        </w:tc>
        <w:tc>
          <w:tcPr>
            <w:tcW w:w="1347" w:type="dxa"/>
          </w:tcPr>
          <w:p w14:paraId="4A8A453B" w14:textId="77777777" w:rsidR="00642A19" w:rsidRPr="00390B76" w:rsidRDefault="00642A19" w:rsidP="008F4DED">
            <w:pPr>
              <w:jc w:val="center"/>
              <w:rPr>
                <w:b/>
              </w:rPr>
            </w:pPr>
            <w:r w:rsidRPr="00390B76">
              <w:rPr>
                <w:b/>
              </w:rPr>
              <w:t>2018</w:t>
            </w:r>
          </w:p>
        </w:tc>
        <w:tc>
          <w:tcPr>
            <w:tcW w:w="1382" w:type="dxa"/>
          </w:tcPr>
          <w:p w14:paraId="358EB7C9" w14:textId="77777777" w:rsidR="00642A19" w:rsidRPr="00390B76" w:rsidRDefault="00642A19" w:rsidP="007E0DEA">
            <w:pPr>
              <w:jc w:val="center"/>
              <w:rPr>
                <w:b/>
              </w:rPr>
            </w:pPr>
            <w:r w:rsidRPr="00390B76">
              <w:rPr>
                <w:b/>
              </w:rPr>
              <w:t>2019</w:t>
            </w:r>
          </w:p>
        </w:tc>
        <w:tc>
          <w:tcPr>
            <w:tcW w:w="1208" w:type="dxa"/>
          </w:tcPr>
          <w:p w14:paraId="5EC25074" w14:textId="2B7DE694" w:rsidR="00642A19" w:rsidRPr="00390B76" w:rsidRDefault="00BE2A51" w:rsidP="007E0DEA">
            <w:pPr>
              <w:jc w:val="center"/>
              <w:rPr>
                <w:b/>
              </w:rPr>
            </w:pPr>
            <w:r w:rsidRPr="00390B76">
              <w:rPr>
                <w:b/>
              </w:rPr>
              <w:t>2020</w:t>
            </w:r>
          </w:p>
        </w:tc>
      </w:tr>
      <w:tr w:rsidR="00642A19" w:rsidRPr="00390B76" w14:paraId="4BA1CB75" w14:textId="5F95606F" w:rsidTr="00642A19">
        <w:trPr>
          <w:trHeight w:val="363"/>
        </w:trPr>
        <w:tc>
          <w:tcPr>
            <w:tcW w:w="3571" w:type="dxa"/>
            <w:vAlign w:val="center"/>
          </w:tcPr>
          <w:p w14:paraId="4A10DB24" w14:textId="77777777" w:rsidR="00642A19" w:rsidRPr="00390B76" w:rsidRDefault="00642A19" w:rsidP="00142C55">
            <w:pPr>
              <w:jc w:val="both"/>
            </w:pPr>
            <w:r w:rsidRPr="00390B76">
              <w:t>Kontrol edilen araç sayısı</w:t>
            </w:r>
          </w:p>
        </w:tc>
        <w:tc>
          <w:tcPr>
            <w:tcW w:w="1347" w:type="dxa"/>
          </w:tcPr>
          <w:p w14:paraId="25D54C30" w14:textId="77777777" w:rsidR="00642A19" w:rsidRPr="00390B76" w:rsidRDefault="00642A19" w:rsidP="008F4DED">
            <w:pPr>
              <w:jc w:val="center"/>
            </w:pPr>
            <w:r w:rsidRPr="00390B76">
              <w:t>112.949</w:t>
            </w:r>
          </w:p>
        </w:tc>
        <w:tc>
          <w:tcPr>
            <w:tcW w:w="1382" w:type="dxa"/>
          </w:tcPr>
          <w:p w14:paraId="02D8A0E9" w14:textId="77777777" w:rsidR="00642A19" w:rsidRPr="00390B76" w:rsidRDefault="00642A19" w:rsidP="006F210E">
            <w:pPr>
              <w:jc w:val="center"/>
            </w:pPr>
            <w:r w:rsidRPr="00390B76">
              <w:t>125.233</w:t>
            </w:r>
          </w:p>
        </w:tc>
        <w:tc>
          <w:tcPr>
            <w:tcW w:w="1208" w:type="dxa"/>
          </w:tcPr>
          <w:p w14:paraId="00A16A8E" w14:textId="18037FBA" w:rsidR="00642A19" w:rsidRPr="00390B76" w:rsidRDefault="00BE2A51" w:rsidP="006F210E">
            <w:pPr>
              <w:jc w:val="center"/>
            </w:pPr>
            <w:r w:rsidRPr="00390B76">
              <w:t>80.773</w:t>
            </w:r>
          </w:p>
        </w:tc>
      </w:tr>
      <w:tr w:rsidR="00642A19" w:rsidRPr="00390B76" w14:paraId="0D686F4E" w14:textId="4B817019" w:rsidTr="00642A19">
        <w:trPr>
          <w:trHeight w:val="363"/>
        </w:trPr>
        <w:tc>
          <w:tcPr>
            <w:tcW w:w="3571" w:type="dxa"/>
            <w:vAlign w:val="center"/>
          </w:tcPr>
          <w:p w14:paraId="190725EB" w14:textId="77777777" w:rsidR="00642A19" w:rsidRPr="00390B76" w:rsidRDefault="00642A19" w:rsidP="00142C55">
            <w:pPr>
              <w:jc w:val="both"/>
            </w:pPr>
            <w:r w:rsidRPr="00390B76">
              <w:t>Ceza yazılan sürücü sayısı</w:t>
            </w:r>
          </w:p>
        </w:tc>
        <w:tc>
          <w:tcPr>
            <w:tcW w:w="1347" w:type="dxa"/>
          </w:tcPr>
          <w:p w14:paraId="22ED6699" w14:textId="77777777" w:rsidR="00642A19" w:rsidRPr="00390B76" w:rsidRDefault="00642A19" w:rsidP="008F4DED">
            <w:pPr>
              <w:jc w:val="center"/>
            </w:pPr>
            <w:r w:rsidRPr="00390B76">
              <w:t>12.629</w:t>
            </w:r>
          </w:p>
        </w:tc>
        <w:tc>
          <w:tcPr>
            <w:tcW w:w="1382" w:type="dxa"/>
          </w:tcPr>
          <w:p w14:paraId="0885BB20" w14:textId="77777777" w:rsidR="00642A19" w:rsidRPr="00390B76" w:rsidRDefault="00642A19" w:rsidP="006F210E">
            <w:pPr>
              <w:jc w:val="center"/>
            </w:pPr>
            <w:r w:rsidRPr="00390B76">
              <w:t>32.332</w:t>
            </w:r>
          </w:p>
        </w:tc>
        <w:tc>
          <w:tcPr>
            <w:tcW w:w="1208" w:type="dxa"/>
          </w:tcPr>
          <w:p w14:paraId="3FB656DC" w14:textId="665C22A7" w:rsidR="00642A19" w:rsidRPr="00390B76" w:rsidRDefault="00FA1514" w:rsidP="006F210E">
            <w:pPr>
              <w:jc w:val="center"/>
            </w:pPr>
            <w:r w:rsidRPr="00390B76">
              <w:t>21.203</w:t>
            </w:r>
          </w:p>
        </w:tc>
      </w:tr>
      <w:tr w:rsidR="00642A19" w:rsidRPr="00390B76" w14:paraId="5C3BAA78" w14:textId="512F0AD1" w:rsidTr="00642A19">
        <w:trPr>
          <w:trHeight w:val="363"/>
        </w:trPr>
        <w:tc>
          <w:tcPr>
            <w:tcW w:w="3571" w:type="dxa"/>
            <w:vAlign w:val="center"/>
          </w:tcPr>
          <w:p w14:paraId="7A82AB0B" w14:textId="77777777" w:rsidR="00642A19" w:rsidRPr="00390B76" w:rsidRDefault="00642A19" w:rsidP="00142C55">
            <w:pPr>
              <w:jc w:val="both"/>
            </w:pPr>
            <w:r w:rsidRPr="00390B76">
              <w:t>Sürücüye yazılan para cezası miktarı (TL)</w:t>
            </w:r>
          </w:p>
        </w:tc>
        <w:tc>
          <w:tcPr>
            <w:tcW w:w="1347" w:type="dxa"/>
          </w:tcPr>
          <w:p w14:paraId="5B6EB56D" w14:textId="77777777" w:rsidR="00642A19" w:rsidRPr="00390B76" w:rsidRDefault="00642A19" w:rsidP="008F4DED">
            <w:pPr>
              <w:jc w:val="center"/>
            </w:pPr>
            <w:r w:rsidRPr="00390B76">
              <w:t>4.668.869</w:t>
            </w:r>
          </w:p>
        </w:tc>
        <w:tc>
          <w:tcPr>
            <w:tcW w:w="1382" w:type="dxa"/>
          </w:tcPr>
          <w:p w14:paraId="4132FDB4" w14:textId="77777777" w:rsidR="00642A19" w:rsidRPr="00390B76" w:rsidRDefault="00642A19" w:rsidP="006F210E">
            <w:pPr>
              <w:jc w:val="center"/>
            </w:pPr>
            <w:r w:rsidRPr="00390B76">
              <w:t>10.323.738</w:t>
            </w:r>
          </w:p>
        </w:tc>
        <w:tc>
          <w:tcPr>
            <w:tcW w:w="1208" w:type="dxa"/>
          </w:tcPr>
          <w:p w14:paraId="14BEC60D" w14:textId="77777777" w:rsidR="00642A19" w:rsidRPr="00390B76" w:rsidRDefault="00642A19" w:rsidP="00FA1514"/>
        </w:tc>
      </w:tr>
      <w:tr w:rsidR="00642A19" w:rsidRPr="00390B76" w14:paraId="03529ACE" w14:textId="75C09731" w:rsidTr="00642A19">
        <w:trPr>
          <w:trHeight w:val="363"/>
        </w:trPr>
        <w:tc>
          <w:tcPr>
            <w:tcW w:w="3571" w:type="dxa"/>
            <w:vAlign w:val="center"/>
          </w:tcPr>
          <w:p w14:paraId="7807B3C1" w14:textId="77777777" w:rsidR="00642A19" w:rsidRPr="00390B76" w:rsidRDefault="00642A19" w:rsidP="00142C55">
            <w:pPr>
              <w:jc w:val="both"/>
            </w:pPr>
            <w:r w:rsidRPr="00390B76">
              <w:lastRenderedPageBreak/>
              <w:t>Toplam ceza adedi</w:t>
            </w:r>
          </w:p>
        </w:tc>
        <w:tc>
          <w:tcPr>
            <w:tcW w:w="1347" w:type="dxa"/>
          </w:tcPr>
          <w:p w14:paraId="2960C0B3" w14:textId="77777777" w:rsidR="00642A19" w:rsidRPr="00390B76" w:rsidRDefault="00642A19" w:rsidP="008F4DED">
            <w:pPr>
              <w:jc w:val="center"/>
            </w:pPr>
            <w:r w:rsidRPr="00390B76">
              <w:t>28.339</w:t>
            </w:r>
          </w:p>
        </w:tc>
        <w:tc>
          <w:tcPr>
            <w:tcW w:w="1382" w:type="dxa"/>
          </w:tcPr>
          <w:p w14:paraId="7FCD5569" w14:textId="77777777" w:rsidR="00642A19" w:rsidRPr="00390B76" w:rsidRDefault="00642A19" w:rsidP="006F210E">
            <w:pPr>
              <w:jc w:val="center"/>
            </w:pPr>
            <w:r w:rsidRPr="00390B76">
              <w:t>23.431</w:t>
            </w:r>
          </w:p>
        </w:tc>
        <w:tc>
          <w:tcPr>
            <w:tcW w:w="1208" w:type="dxa"/>
          </w:tcPr>
          <w:p w14:paraId="78753506" w14:textId="5947D2BE" w:rsidR="00642A19" w:rsidRPr="00390B76" w:rsidRDefault="00BE2A51" w:rsidP="006F210E">
            <w:pPr>
              <w:jc w:val="center"/>
            </w:pPr>
            <w:r w:rsidRPr="00390B76">
              <w:t>21.203</w:t>
            </w:r>
          </w:p>
        </w:tc>
      </w:tr>
      <w:tr w:rsidR="00642A19" w:rsidRPr="00390B76" w14:paraId="4F65AD20" w14:textId="43801BB1" w:rsidTr="00642A19">
        <w:trPr>
          <w:trHeight w:val="360"/>
        </w:trPr>
        <w:tc>
          <w:tcPr>
            <w:tcW w:w="3571" w:type="dxa"/>
            <w:vAlign w:val="center"/>
          </w:tcPr>
          <w:p w14:paraId="1309757B" w14:textId="77777777" w:rsidR="00642A19" w:rsidRPr="00390B76" w:rsidRDefault="00642A19" w:rsidP="00142C55">
            <w:pPr>
              <w:jc w:val="both"/>
            </w:pPr>
            <w:r w:rsidRPr="00390B76">
              <w:t>Toplam ceza miktarı (TL)</w:t>
            </w:r>
          </w:p>
        </w:tc>
        <w:tc>
          <w:tcPr>
            <w:tcW w:w="1347" w:type="dxa"/>
          </w:tcPr>
          <w:p w14:paraId="4C36B056" w14:textId="77777777" w:rsidR="00642A19" w:rsidRPr="00390B76" w:rsidRDefault="00642A19" w:rsidP="008F4DED">
            <w:pPr>
              <w:jc w:val="center"/>
            </w:pPr>
            <w:r w:rsidRPr="00390B76">
              <w:t>9.065.714</w:t>
            </w:r>
          </w:p>
        </w:tc>
        <w:tc>
          <w:tcPr>
            <w:tcW w:w="1382" w:type="dxa"/>
          </w:tcPr>
          <w:p w14:paraId="6917C176" w14:textId="77777777" w:rsidR="00642A19" w:rsidRPr="00390B76" w:rsidRDefault="00642A19" w:rsidP="006F210E">
            <w:pPr>
              <w:jc w:val="center"/>
            </w:pPr>
            <w:r w:rsidRPr="00390B76">
              <w:t>8.937.800</w:t>
            </w:r>
          </w:p>
        </w:tc>
        <w:tc>
          <w:tcPr>
            <w:tcW w:w="1208" w:type="dxa"/>
          </w:tcPr>
          <w:p w14:paraId="24B34086" w14:textId="336CAA80" w:rsidR="00642A19" w:rsidRPr="00390B76" w:rsidRDefault="00BE2A51" w:rsidP="006F210E">
            <w:pPr>
              <w:jc w:val="center"/>
            </w:pPr>
            <w:r w:rsidRPr="00390B76">
              <w:t>11.066.727</w:t>
            </w:r>
          </w:p>
        </w:tc>
      </w:tr>
      <w:tr w:rsidR="00642A19" w:rsidRPr="00390B76" w14:paraId="19B92950" w14:textId="0BBF2BC0" w:rsidTr="00642A19">
        <w:trPr>
          <w:trHeight w:val="363"/>
        </w:trPr>
        <w:tc>
          <w:tcPr>
            <w:tcW w:w="3571" w:type="dxa"/>
            <w:vAlign w:val="center"/>
          </w:tcPr>
          <w:p w14:paraId="0AAF75A0" w14:textId="77777777" w:rsidR="00642A19" w:rsidRPr="00390B76" w:rsidRDefault="00642A19" w:rsidP="00263DDC">
            <w:pPr>
              <w:jc w:val="both"/>
            </w:pPr>
            <w:r w:rsidRPr="00390B76">
              <w:t>Trafikten men edilen araç sayısı</w:t>
            </w:r>
          </w:p>
        </w:tc>
        <w:tc>
          <w:tcPr>
            <w:tcW w:w="1347" w:type="dxa"/>
          </w:tcPr>
          <w:p w14:paraId="2350E436" w14:textId="77777777" w:rsidR="00642A19" w:rsidRPr="00390B76" w:rsidRDefault="00642A19" w:rsidP="008F4DED">
            <w:pPr>
              <w:jc w:val="center"/>
            </w:pPr>
            <w:r w:rsidRPr="00390B76">
              <w:t>3.490</w:t>
            </w:r>
          </w:p>
        </w:tc>
        <w:tc>
          <w:tcPr>
            <w:tcW w:w="1382" w:type="dxa"/>
          </w:tcPr>
          <w:p w14:paraId="714FB3FF" w14:textId="77777777" w:rsidR="00642A19" w:rsidRPr="00390B76" w:rsidRDefault="00642A19" w:rsidP="006F210E">
            <w:pPr>
              <w:jc w:val="center"/>
            </w:pPr>
          </w:p>
        </w:tc>
        <w:tc>
          <w:tcPr>
            <w:tcW w:w="1208" w:type="dxa"/>
          </w:tcPr>
          <w:p w14:paraId="3FFE1AC6" w14:textId="77777777" w:rsidR="00642A19" w:rsidRPr="00390B76" w:rsidRDefault="00642A19" w:rsidP="006F210E">
            <w:pPr>
              <w:jc w:val="center"/>
            </w:pPr>
          </w:p>
        </w:tc>
      </w:tr>
      <w:tr w:rsidR="00642A19" w:rsidRPr="00390B76" w14:paraId="5F93540D" w14:textId="1255F659" w:rsidTr="00642A19">
        <w:trPr>
          <w:trHeight w:val="363"/>
        </w:trPr>
        <w:tc>
          <w:tcPr>
            <w:tcW w:w="3571" w:type="dxa"/>
            <w:vAlign w:val="center"/>
          </w:tcPr>
          <w:p w14:paraId="6F729649" w14:textId="77777777" w:rsidR="00642A19" w:rsidRPr="00390B76" w:rsidRDefault="00642A19" w:rsidP="00263DDC">
            <w:pPr>
              <w:jc w:val="both"/>
            </w:pPr>
            <w:r w:rsidRPr="00390B76">
              <w:t>Alkollü araç kullanan sürücü sayısı</w:t>
            </w:r>
          </w:p>
        </w:tc>
        <w:tc>
          <w:tcPr>
            <w:tcW w:w="1347" w:type="dxa"/>
          </w:tcPr>
          <w:p w14:paraId="01E8FB23" w14:textId="77777777" w:rsidR="00642A19" w:rsidRPr="00390B76" w:rsidRDefault="00642A19" w:rsidP="008F4DED">
            <w:pPr>
              <w:jc w:val="center"/>
            </w:pPr>
            <w:r w:rsidRPr="00390B76">
              <w:t>744</w:t>
            </w:r>
          </w:p>
        </w:tc>
        <w:tc>
          <w:tcPr>
            <w:tcW w:w="1382" w:type="dxa"/>
          </w:tcPr>
          <w:p w14:paraId="61F71952" w14:textId="77777777" w:rsidR="00642A19" w:rsidRPr="00390B76" w:rsidRDefault="00642A19" w:rsidP="006F210E">
            <w:pPr>
              <w:jc w:val="center"/>
            </w:pPr>
            <w:r w:rsidRPr="00390B76">
              <w:t>634</w:t>
            </w:r>
          </w:p>
        </w:tc>
        <w:tc>
          <w:tcPr>
            <w:tcW w:w="1208" w:type="dxa"/>
          </w:tcPr>
          <w:p w14:paraId="06D874B3" w14:textId="77AA430C" w:rsidR="00642A19" w:rsidRPr="00390B76" w:rsidRDefault="00FA1514" w:rsidP="006F210E">
            <w:pPr>
              <w:jc w:val="center"/>
            </w:pPr>
            <w:r w:rsidRPr="00390B76">
              <w:t>468</w:t>
            </w:r>
          </w:p>
        </w:tc>
      </w:tr>
      <w:tr w:rsidR="00642A19" w:rsidRPr="00390B76" w14:paraId="49C18C18" w14:textId="3901ABA1" w:rsidTr="00642A19">
        <w:trPr>
          <w:trHeight w:val="363"/>
        </w:trPr>
        <w:tc>
          <w:tcPr>
            <w:tcW w:w="3571" w:type="dxa"/>
            <w:vAlign w:val="center"/>
          </w:tcPr>
          <w:p w14:paraId="320C71D5" w14:textId="77777777" w:rsidR="00642A19" w:rsidRPr="00390B76" w:rsidRDefault="00642A19" w:rsidP="00142C55">
            <w:pPr>
              <w:jc w:val="both"/>
            </w:pPr>
            <w:r w:rsidRPr="00390B76">
              <w:t>Ölümlü Kaza Sayısı</w:t>
            </w:r>
          </w:p>
        </w:tc>
        <w:tc>
          <w:tcPr>
            <w:tcW w:w="1347" w:type="dxa"/>
          </w:tcPr>
          <w:p w14:paraId="6689C564" w14:textId="77777777" w:rsidR="00642A19" w:rsidRPr="00390B76" w:rsidRDefault="00642A19" w:rsidP="008F4DED">
            <w:pPr>
              <w:jc w:val="center"/>
            </w:pPr>
            <w:r w:rsidRPr="00390B76">
              <w:t>2</w:t>
            </w:r>
          </w:p>
        </w:tc>
        <w:tc>
          <w:tcPr>
            <w:tcW w:w="1382" w:type="dxa"/>
          </w:tcPr>
          <w:p w14:paraId="4E666871" w14:textId="77777777" w:rsidR="00642A19" w:rsidRPr="00390B76" w:rsidRDefault="00642A19" w:rsidP="006F210E">
            <w:pPr>
              <w:jc w:val="center"/>
            </w:pPr>
            <w:r w:rsidRPr="00390B76">
              <w:t>3</w:t>
            </w:r>
          </w:p>
        </w:tc>
        <w:tc>
          <w:tcPr>
            <w:tcW w:w="1208" w:type="dxa"/>
          </w:tcPr>
          <w:p w14:paraId="10220699" w14:textId="25DD277F" w:rsidR="00642A19" w:rsidRPr="00390B76" w:rsidRDefault="00BE2A51" w:rsidP="006F210E">
            <w:pPr>
              <w:jc w:val="center"/>
            </w:pPr>
            <w:r w:rsidRPr="00390B76">
              <w:t>4</w:t>
            </w:r>
          </w:p>
        </w:tc>
      </w:tr>
      <w:tr w:rsidR="00642A19" w:rsidRPr="00390B76" w14:paraId="115DCE13" w14:textId="0463DD86" w:rsidTr="00642A19">
        <w:trPr>
          <w:trHeight w:val="363"/>
        </w:trPr>
        <w:tc>
          <w:tcPr>
            <w:tcW w:w="3571" w:type="dxa"/>
            <w:vAlign w:val="center"/>
          </w:tcPr>
          <w:p w14:paraId="212854C7" w14:textId="77777777" w:rsidR="00642A19" w:rsidRPr="00390B76" w:rsidRDefault="00642A19" w:rsidP="00142C55">
            <w:pPr>
              <w:jc w:val="both"/>
            </w:pPr>
            <w:r w:rsidRPr="00390B76">
              <w:t>Yaralamalı Kaza Sayısı</w:t>
            </w:r>
          </w:p>
        </w:tc>
        <w:tc>
          <w:tcPr>
            <w:tcW w:w="1347" w:type="dxa"/>
          </w:tcPr>
          <w:p w14:paraId="48FF2313" w14:textId="77777777" w:rsidR="00642A19" w:rsidRPr="00390B76" w:rsidRDefault="00642A19" w:rsidP="008F4DED">
            <w:pPr>
              <w:jc w:val="center"/>
            </w:pPr>
            <w:r w:rsidRPr="00390B76">
              <w:t>554</w:t>
            </w:r>
          </w:p>
        </w:tc>
        <w:tc>
          <w:tcPr>
            <w:tcW w:w="1382" w:type="dxa"/>
          </w:tcPr>
          <w:p w14:paraId="7EF17D38" w14:textId="77777777" w:rsidR="00642A19" w:rsidRPr="00390B76" w:rsidRDefault="00642A19" w:rsidP="006F210E">
            <w:pPr>
              <w:jc w:val="center"/>
            </w:pPr>
            <w:r w:rsidRPr="00390B76">
              <w:t>526</w:t>
            </w:r>
          </w:p>
        </w:tc>
        <w:tc>
          <w:tcPr>
            <w:tcW w:w="1208" w:type="dxa"/>
          </w:tcPr>
          <w:p w14:paraId="06360B2A" w14:textId="47994727" w:rsidR="00642A19" w:rsidRPr="00390B76" w:rsidRDefault="00BE2A51" w:rsidP="006F210E">
            <w:pPr>
              <w:jc w:val="center"/>
            </w:pPr>
            <w:r w:rsidRPr="00390B76">
              <w:t>382</w:t>
            </w:r>
          </w:p>
        </w:tc>
      </w:tr>
      <w:tr w:rsidR="00642A19" w:rsidRPr="00390B76" w14:paraId="1D5B92B3" w14:textId="6257078C" w:rsidTr="00642A19">
        <w:trPr>
          <w:trHeight w:val="363"/>
        </w:trPr>
        <w:tc>
          <w:tcPr>
            <w:tcW w:w="3571" w:type="dxa"/>
            <w:vAlign w:val="center"/>
          </w:tcPr>
          <w:p w14:paraId="56B764C6" w14:textId="77777777" w:rsidR="00642A19" w:rsidRPr="00390B76" w:rsidRDefault="00642A19" w:rsidP="00142C55">
            <w:pPr>
              <w:jc w:val="both"/>
            </w:pPr>
            <w:r w:rsidRPr="00390B76">
              <w:t>Maddi Hasarlı Kaza Sayısı</w:t>
            </w:r>
          </w:p>
        </w:tc>
        <w:tc>
          <w:tcPr>
            <w:tcW w:w="1347" w:type="dxa"/>
          </w:tcPr>
          <w:p w14:paraId="639EA489" w14:textId="77777777" w:rsidR="00642A19" w:rsidRPr="00390B76" w:rsidRDefault="00642A19" w:rsidP="008F4DED">
            <w:pPr>
              <w:jc w:val="center"/>
            </w:pPr>
            <w:r w:rsidRPr="00390B76">
              <w:t>352</w:t>
            </w:r>
          </w:p>
        </w:tc>
        <w:tc>
          <w:tcPr>
            <w:tcW w:w="1382" w:type="dxa"/>
          </w:tcPr>
          <w:p w14:paraId="581AF5FB" w14:textId="77777777" w:rsidR="00642A19" w:rsidRPr="00390B76" w:rsidRDefault="00642A19" w:rsidP="006F210E">
            <w:pPr>
              <w:jc w:val="center"/>
            </w:pPr>
          </w:p>
        </w:tc>
        <w:tc>
          <w:tcPr>
            <w:tcW w:w="1208" w:type="dxa"/>
          </w:tcPr>
          <w:p w14:paraId="3FC97607" w14:textId="77777777" w:rsidR="00642A19" w:rsidRPr="00390B76" w:rsidRDefault="00642A19" w:rsidP="006F210E">
            <w:pPr>
              <w:jc w:val="center"/>
            </w:pPr>
          </w:p>
        </w:tc>
      </w:tr>
      <w:tr w:rsidR="00642A19" w:rsidRPr="00390B76" w14:paraId="7F778540" w14:textId="2EC1C129" w:rsidTr="00642A19">
        <w:trPr>
          <w:trHeight w:val="363"/>
        </w:trPr>
        <w:tc>
          <w:tcPr>
            <w:tcW w:w="3571" w:type="dxa"/>
            <w:vAlign w:val="center"/>
          </w:tcPr>
          <w:p w14:paraId="5D17A1CF" w14:textId="77777777" w:rsidR="00642A19" w:rsidRPr="00390B76" w:rsidRDefault="00642A19" w:rsidP="00142C55">
            <w:pPr>
              <w:jc w:val="both"/>
            </w:pPr>
            <w:r w:rsidRPr="00390B76">
              <w:t xml:space="preserve">Toplam Kaza Sayısı </w:t>
            </w:r>
          </w:p>
        </w:tc>
        <w:tc>
          <w:tcPr>
            <w:tcW w:w="1347" w:type="dxa"/>
          </w:tcPr>
          <w:p w14:paraId="29CCCBE7" w14:textId="77777777" w:rsidR="00642A19" w:rsidRPr="00390B76" w:rsidRDefault="00642A19" w:rsidP="008F4DED">
            <w:pPr>
              <w:jc w:val="center"/>
            </w:pPr>
            <w:r w:rsidRPr="00390B76">
              <w:t>908</w:t>
            </w:r>
          </w:p>
        </w:tc>
        <w:tc>
          <w:tcPr>
            <w:tcW w:w="1382" w:type="dxa"/>
          </w:tcPr>
          <w:p w14:paraId="30B734F6" w14:textId="77777777" w:rsidR="00642A19" w:rsidRPr="00390B76" w:rsidRDefault="00642A19" w:rsidP="006F210E">
            <w:pPr>
              <w:jc w:val="center"/>
            </w:pPr>
            <w:r w:rsidRPr="00390B76">
              <w:t>886</w:t>
            </w:r>
          </w:p>
        </w:tc>
        <w:tc>
          <w:tcPr>
            <w:tcW w:w="1208" w:type="dxa"/>
          </w:tcPr>
          <w:p w14:paraId="5A1C1AD5" w14:textId="6AD5C46B" w:rsidR="00642A19" w:rsidRPr="00390B76" w:rsidRDefault="00BE2A51" w:rsidP="006F210E">
            <w:pPr>
              <w:jc w:val="center"/>
            </w:pPr>
            <w:r w:rsidRPr="00390B76">
              <w:t>695</w:t>
            </w:r>
          </w:p>
        </w:tc>
      </w:tr>
      <w:tr w:rsidR="00642A19" w:rsidRPr="00390B76" w14:paraId="4E594DB0" w14:textId="033E4E86" w:rsidTr="00642A19">
        <w:trPr>
          <w:trHeight w:val="363"/>
        </w:trPr>
        <w:tc>
          <w:tcPr>
            <w:tcW w:w="3571" w:type="dxa"/>
            <w:vAlign w:val="center"/>
          </w:tcPr>
          <w:p w14:paraId="273FD7D2" w14:textId="77777777" w:rsidR="00642A19" w:rsidRPr="00390B76" w:rsidRDefault="00642A19" w:rsidP="00142C55">
            <w:pPr>
              <w:jc w:val="both"/>
            </w:pPr>
            <w:r w:rsidRPr="00390B76">
              <w:t>Ölü Sayısı</w:t>
            </w:r>
          </w:p>
        </w:tc>
        <w:tc>
          <w:tcPr>
            <w:tcW w:w="1347" w:type="dxa"/>
          </w:tcPr>
          <w:p w14:paraId="671EC018" w14:textId="77777777" w:rsidR="00642A19" w:rsidRPr="00390B76" w:rsidRDefault="00642A19" w:rsidP="008F4DED">
            <w:pPr>
              <w:jc w:val="center"/>
            </w:pPr>
            <w:r w:rsidRPr="00390B76">
              <w:t>2</w:t>
            </w:r>
          </w:p>
        </w:tc>
        <w:tc>
          <w:tcPr>
            <w:tcW w:w="1382" w:type="dxa"/>
          </w:tcPr>
          <w:p w14:paraId="21BC42BF" w14:textId="77777777" w:rsidR="00642A19" w:rsidRPr="00390B76" w:rsidRDefault="00642A19" w:rsidP="006F210E">
            <w:pPr>
              <w:jc w:val="center"/>
            </w:pPr>
            <w:r w:rsidRPr="00390B76">
              <w:t>3</w:t>
            </w:r>
          </w:p>
        </w:tc>
        <w:tc>
          <w:tcPr>
            <w:tcW w:w="1208" w:type="dxa"/>
          </w:tcPr>
          <w:p w14:paraId="085728CD" w14:textId="3040F8E5" w:rsidR="00642A19" w:rsidRPr="00390B76" w:rsidRDefault="00BE2A51" w:rsidP="006F210E">
            <w:pPr>
              <w:jc w:val="center"/>
            </w:pPr>
            <w:r w:rsidRPr="00390B76">
              <w:t>4</w:t>
            </w:r>
          </w:p>
        </w:tc>
      </w:tr>
      <w:tr w:rsidR="00642A19" w:rsidRPr="00390B76" w14:paraId="721549B8" w14:textId="12C4E3D8" w:rsidTr="00642A19">
        <w:trPr>
          <w:trHeight w:val="363"/>
        </w:trPr>
        <w:tc>
          <w:tcPr>
            <w:tcW w:w="3571" w:type="dxa"/>
            <w:vAlign w:val="center"/>
          </w:tcPr>
          <w:p w14:paraId="53062A89" w14:textId="77777777" w:rsidR="00642A19" w:rsidRPr="00390B76" w:rsidRDefault="00642A19" w:rsidP="00142C55">
            <w:pPr>
              <w:jc w:val="both"/>
            </w:pPr>
            <w:r w:rsidRPr="00390B76">
              <w:t>Yaralı Sayısı</w:t>
            </w:r>
          </w:p>
        </w:tc>
        <w:tc>
          <w:tcPr>
            <w:tcW w:w="1347" w:type="dxa"/>
          </w:tcPr>
          <w:p w14:paraId="7C66D625" w14:textId="77777777" w:rsidR="00642A19" w:rsidRPr="00390B76" w:rsidRDefault="00642A19" w:rsidP="008F4DED">
            <w:pPr>
              <w:jc w:val="center"/>
            </w:pPr>
            <w:r w:rsidRPr="00390B76">
              <w:t>752</w:t>
            </w:r>
          </w:p>
        </w:tc>
        <w:tc>
          <w:tcPr>
            <w:tcW w:w="1382" w:type="dxa"/>
          </w:tcPr>
          <w:p w14:paraId="10323B30" w14:textId="77777777" w:rsidR="00642A19" w:rsidRPr="00390B76" w:rsidRDefault="00642A19" w:rsidP="006F210E">
            <w:pPr>
              <w:jc w:val="center"/>
            </w:pPr>
            <w:r w:rsidRPr="00390B76">
              <w:t>316</w:t>
            </w:r>
          </w:p>
        </w:tc>
        <w:tc>
          <w:tcPr>
            <w:tcW w:w="1208" w:type="dxa"/>
          </w:tcPr>
          <w:p w14:paraId="266595C0" w14:textId="5E4B7477" w:rsidR="00642A19" w:rsidRPr="00390B76" w:rsidRDefault="00BE2A51" w:rsidP="006F210E">
            <w:pPr>
              <w:jc w:val="center"/>
            </w:pPr>
            <w:r w:rsidRPr="00390B76">
              <w:t>496</w:t>
            </w:r>
          </w:p>
        </w:tc>
      </w:tr>
      <w:tr w:rsidR="00642A19" w:rsidRPr="00390B76" w14:paraId="280B91C5" w14:textId="222EAB80" w:rsidTr="00642A19">
        <w:trPr>
          <w:trHeight w:val="363"/>
        </w:trPr>
        <w:tc>
          <w:tcPr>
            <w:tcW w:w="3571" w:type="dxa"/>
            <w:vAlign w:val="center"/>
          </w:tcPr>
          <w:p w14:paraId="35BA1B45" w14:textId="77777777" w:rsidR="00642A19" w:rsidRPr="00390B76" w:rsidRDefault="00642A19" w:rsidP="00142C55">
            <w:pPr>
              <w:jc w:val="both"/>
            </w:pPr>
            <w:r w:rsidRPr="00390B76">
              <w:t>Tescil Plakasına Düzenlenen Ceza Adedi</w:t>
            </w:r>
          </w:p>
        </w:tc>
        <w:tc>
          <w:tcPr>
            <w:tcW w:w="1347" w:type="dxa"/>
          </w:tcPr>
          <w:p w14:paraId="1B7FD357" w14:textId="77777777" w:rsidR="00642A19" w:rsidRPr="00390B76" w:rsidRDefault="00642A19" w:rsidP="008F4DED">
            <w:pPr>
              <w:jc w:val="center"/>
            </w:pPr>
          </w:p>
        </w:tc>
        <w:tc>
          <w:tcPr>
            <w:tcW w:w="1382" w:type="dxa"/>
          </w:tcPr>
          <w:p w14:paraId="11DB6057" w14:textId="77777777" w:rsidR="00642A19" w:rsidRPr="00390B76" w:rsidRDefault="00642A19" w:rsidP="006F210E">
            <w:pPr>
              <w:jc w:val="center"/>
            </w:pPr>
            <w:r w:rsidRPr="00390B76">
              <w:t>17.609</w:t>
            </w:r>
          </w:p>
        </w:tc>
        <w:tc>
          <w:tcPr>
            <w:tcW w:w="1208" w:type="dxa"/>
          </w:tcPr>
          <w:p w14:paraId="737606EE" w14:textId="762650C7" w:rsidR="00642A19" w:rsidRPr="00390B76" w:rsidRDefault="007A5DA6" w:rsidP="006F210E">
            <w:pPr>
              <w:jc w:val="center"/>
            </w:pPr>
            <w:r w:rsidRPr="00390B76">
              <w:t>13.905</w:t>
            </w:r>
          </w:p>
        </w:tc>
      </w:tr>
      <w:tr w:rsidR="00642A19" w:rsidRPr="00390B76" w14:paraId="5C6C5692" w14:textId="11F4CE37" w:rsidTr="00642A19">
        <w:trPr>
          <w:trHeight w:val="363"/>
        </w:trPr>
        <w:tc>
          <w:tcPr>
            <w:tcW w:w="3571" w:type="dxa"/>
            <w:vAlign w:val="center"/>
          </w:tcPr>
          <w:p w14:paraId="5EE3F3D4" w14:textId="77777777" w:rsidR="00642A19" w:rsidRPr="00390B76" w:rsidRDefault="00642A19" w:rsidP="008F4DED">
            <w:pPr>
              <w:jc w:val="both"/>
            </w:pPr>
            <w:r w:rsidRPr="00390B76">
              <w:t>Tescil Plakasına Düzenlenen Ceza Tutarı</w:t>
            </w:r>
          </w:p>
        </w:tc>
        <w:tc>
          <w:tcPr>
            <w:tcW w:w="1347" w:type="dxa"/>
          </w:tcPr>
          <w:p w14:paraId="336B6665" w14:textId="77777777" w:rsidR="00642A19" w:rsidRPr="00390B76" w:rsidRDefault="00642A19" w:rsidP="008F4DED">
            <w:pPr>
              <w:jc w:val="center"/>
            </w:pPr>
          </w:p>
        </w:tc>
        <w:tc>
          <w:tcPr>
            <w:tcW w:w="1382" w:type="dxa"/>
          </w:tcPr>
          <w:p w14:paraId="3A43F720" w14:textId="77777777" w:rsidR="00642A19" w:rsidRPr="00390B76" w:rsidRDefault="00642A19" w:rsidP="006F210E">
            <w:pPr>
              <w:jc w:val="center"/>
            </w:pPr>
            <w:r w:rsidRPr="00390B76">
              <w:t>5.286.465</w:t>
            </w:r>
          </w:p>
        </w:tc>
        <w:tc>
          <w:tcPr>
            <w:tcW w:w="1208" w:type="dxa"/>
          </w:tcPr>
          <w:p w14:paraId="7797C581" w14:textId="36F5CE57" w:rsidR="00642A19" w:rsidRPr="00390B76" w:rsidRDefault="007A5DA6" w:rsidP="006F210E">
            <w:pPr>
              <w:jc w:val="center"/>
            </w:pPr>
            <w:r w:rsidRPr="00390B76">
              <w:t>6.558.361</w:t>
            </w:r>
          </w:p>
        </w:tc>
      </w:tr>
    </w:tbl>
    <w:p w14:paraId="434217F9" w14:textId="77777777" w:rsidR="00FF0B04" w:rsidRPr="00390B76" w:rsidRDefault="00FF0B04" w:rsidP="00142C55">
      <w:pPr>
        <w:jc w:val="both"/>
        <w:rPr>
          <w:b/>
        </w:rPr>
      </w:pPr>
    </w:p>
    <w:p w14:paraId="599E8BBD" w14:textId="77777777" w:rsidR="00FF0B04" w:rsidRPr="00390B76" w:rsidRDefault="00FF0B04" w:rsidP="00142C55">
      <w:pPr>
        <w:jc w:val="both"/>
      </w:pPr>
      <w:r w:rsidRPr="00390B76">
        <w:rPr>
          <w:b/>
        </w:rPr>
        <w:t xml:space="preserve">Kaynak: </w:t>
      </w:r>
      <w:r w:rsidRPr="00390B76">
        <w:t>Alanya Emniyet Müdürlüğü</w:t>
      </w:r>
    </w:p>
    <w:p w14:paraId="3263BB29" w14:textId="77777777" w:rsidR="00945781" w:rsidRPr="00390B76" w:rsidRDefault="00945781" w:rsidP="00142C55">
      <w:pPr>
        <w:jc w:val="both"/>
      </w:pPr>
    </w:p>
    <w:p w14:paraId="49D5FC04" w14:textId="18116E96" w:rsidR="00F55A9D" w:rsidRPr="00390B76" w:rsidRDefault="006F2C8C" w:rsidP="00142C55">
      <w:pPr>
        <w:jc w:val="both"/>
        <w:rPr>
          <w:b/>
        </w:rPr>
      </w:pPr>
      <w:r w:rsidRPr="00390B76">
        <w:rPr>
          <w:b/>
        </w:rPr>
        <w:t xml:space="preserve">3.13.3 </w:t>
      </w:r>
      <w:r w:rsidR="00F55A9D" w:rsidRPr="00390B76">
        <w:rPr>
          <w:b/>
        </w:rPr>
        <w:t>A</w:t>
      </w:r>
      <w:r w:rsidR="00C359AA" w:rsidRPr="00390B76">
        <w:rPr>
          <w:b/>
        </w:rPr>
        <w:t>lanya’da 2020</w:t>
      </w:r>
      <w:r w:rsidR="00F55A9D" w:rsidRPr="00390B76">
        <w:rPr>
          <w:b/>
        </w:rPr>
        <w:t xml:space="preserve"> yılında Araç Tescil Verileri:</w:t>
      </w:r>
    </w:p>
    <w:p w14:paraId="3131F195" w14:textId="77777777" w:rsidR="00A948E5" w:rsidRPr="00390B76" w:rsidRDefault="00A948E5" w:rsidP="00142C55">
      <w:pPr>
        <w:jc w:val="both"/>
        <w:rPr>
          <w:b/>
        </w:rPr>
      </w:pPr>
    </w:p>
    <w:p w14:paraId="51ECC6B9" w14:textId="579A8680" w:rsidR="00427F32" w:rsidRPr="00390B76" w:rsidRDefault="00427F32" w:rsidP="00142C55">
      <w:pPr>
        <w:jc w:val="both"/>
        <w:rPr>
          <w:b/>
        </w:rPr>
      </w:pPr>
      <w:r w:rsidRPr="00390B76">
        <w:rPr>
          <w:b/>
        </w:rPr>
        <w:t xml:space="preserve">Alanya’da Noterlerin Araç Tescilleri </w:t>
      </w:r>
    </w:p>
    <w:p w14:paraId="73DF2639" w14:textId="77777777" w:rsidR="00DB1A94" w:rsidRPr="00390B76" w:rsidRDefault="00DB1A94" w:rsidP="00142C55">
      <w:pPr>
        <w:jc w:val="both"/>
      </w:pPr>
    </w:p>
    <w:tbl>
      <w:tblPr>
        <w:tblStyle w:val="TabloKlavuzu"/>
        <w:tblW w:w="9612" w:type="dxa"/>
        <w:tblLook w:val="04A0" w:firstRow="1" w:lastRow="0" w:firstColumn="1" w:lastColumn="0" w:noHBand="0" w:noVBand="1"/>
      </w:tblPr>
      <w:tblGrid>
        <w:gridCol w:w="1201"/>
        <w:gridCol w:w="1201"/>
        <w:gridCol w:w="1201"/>
        <w:gridCol w:w="1201"/>
        <w:gridCol w:w="1202"/>
        <w:gridCol w:w="1202"/>
        <w:gridCol w:w="1202"/>
        <w:gridCol w:w="1202"/>
      </w:tblGrid>
      <w:tr w:rsidR="00DB1A94" w:rsidRPr="00390B76" w14:paraId="566180DD" w14:textId="77777777" w:rsidTr="00DB1A94">
        <w:trPr>
          <w:trHeight w:val="920"/>
        </w:trPr>
        <w:tc>
          <w:tcPr>
            <w:tcW w:w="1201" w:type="dxa"/>
          </w:tcPr>
          <w:p w14:paraId="49ED33EC" w14:textId="65BE2891" w:rsidR="00DB1A94" w:rsidRPr="00390B76" w:rsidRDefault="00DB1A94" w:rsidP="00142C55">
            <w:pPr>
              <w:jc w:val="both"/>
              <w:rPr>
                <w:b/>
              </w:rPr>
            </w:pPr>
            <w:r w:rsidRPr="00390B76">
              <w:rPr>
                <w:b/>
              </w:rPr>
              <w:t>2020</w:t>
            </w:r>
          </w:p>
        </w:tc>
        <w:tc>
          <w:tcPr>
            <w:tcW w:w="1201" w:type="dxa"/>
          </w:tcPr>
          <w:p w14:paraId="2BEDC4F0" w14:textId="62A874AC" w:rsidR="00DB1A94" w:rsidRPr="00390B76" w:rsidRDefault="00DB1A94" w:rsidP="00142C55">
            <w:pPr>
              <w:jc w:val="both"/>
              <w:rPr>
                <w:b/>
              </w:rPr>
            </w:pPr>
            <w:r w:rsidRPr="00390B76">
              <w:rPr>
                <w:b/>
              </w:rPr>
              <w:t>Alanya 1. Noterliği</w:t>
            </w:r>
          </w:p>
        </w:tc>
        <w:tc>
          <w:tcPr>
            <w:tcW w:w="1201" w:type="dxa"/>
          </w:tcPr>
          <w:p w14:paraId="5BA8FA9C" w14:textId="672276C1" w:rsidR="00DB1A94" w:rsidRPr="00390B76" w:rsidRDefault="00DB1A94" w:rsidP="00142C55">
            <w:pPr>
              <w:jc w:val="both"/>
              <w:rPr>
                <w:b/>
              </w:rPr>
            </w:pPr>
            <w:r w:rsidRPr="00390B76">
              <w:rPr>
                <w:b/>
              </w:rPr>
              <w:t>Alanya 2. Noterliği</w:t>
            </w:r>
          </w:p>
        </w:tc>
        <w:tc>
          <w:tcPr>
            <w:tcW w:w="1201" w:type="dxa"/>
          </w:tcPr>
          <w:p w14:paraId="7CA32130" w14:textId="24A59856" w:rsidR="00DB1A94" w:rsidRPr="00390B76" w:rsidRDefault="00DB1A94" w:rsidP="00142C55">
            <w:pPr>
              <w:jc w:val="both"/>
              <w:rPr>
                <w:b/>
              </w:rPr>
            </w:pPr>
            <w:r w:rsidRPr="00390B76">
              <w:rPr>
                <w:b/>
              </w:rPr>
              <w:t>Alanya 3. Noterliği</w:t>
            </w:r>
          </w:p>
        </w:tc>
        <w:tc>
          <w:tcPr>
            <w:tcW w:w="1202" w:type="dxa"/>
          </w:tcPr>
          <w:p w14:paraId="193D2B92" w14:textId="3260F313" w:rsidR="00DB1A94" w:rsidRPr="00390B76" w:rsidRDefault="00DB1A94" w:rsidP="00142C55">
            <w:pPr>
              <w:jc w:val="both"/>
              <w:rPr>
                <w:b/>
              </w:rPr>
            </w:pPr>
            <w:r w:rsidRPr="00390B76">
              <w:rPr>
                <w:b/>
              </w:rPr>
              <w:t>Alanya 4. Noterliği</w:t>
            </w:r>
          </w:p>
        </w:tc>
        <w:tc>
          <w:tcPr>
            <w:tcW w:w="1202" w:type="dxa"/>
          </w:tcPr>
          <w:p w14:paraId="5ABD40B3" w14:textId="2E5C72E9" w:rsidR="00DB1A94" w:rsidRPr="00390B76" w:rsidRDefault="00DB1A94" w:rsidP="00142C55">
            <w:pPr>
              <w:jc w:val="both"/>
              <w:rPr>
                <w:b/>
              </w:rPr>
            </w:pPr>
            <w:r w:rsidRPr="00390B76">
              <w:rPr>
                <w:b/>
              </w:rPr>
              <w:t>Alanya 5. Noterliği</w:t>
            </w:r>
          </w:p>
        </w:tc>
        <w:tc>
          <w:tcPr>
            <w:tcW w:w="1202" w:type="dxa"/>
          </w:tcPr>
          <w:p w14:paraId="296809DE" w14:textId="44997C04" w:rsidR="00DB1A94" w:rsidRPr="00390B76" w:rsidRDefault="00DB1A94" w:rsidP="00142C55">
            <w:pPr>
              <w:jc w:val="both"/>
              <w:rPr>
                <w:b/>
              </w:rPr>
            </w:pPr>
            <w:r w:rsidRPr="00390B76">
              <w:rPr>
                <w:b/>
              </w:rPr>
              <w:t>Alanya 6. Noterliği</w:t>
            </w:r>
          </w:p>
        </w:tc>
        <w:tc>
          <w:tcPr>
            <w:tcW w:w="1202" w:type="dxa"/>
          </w:tcPr>
          <w:p w14:paraId="174F4046" w14:textId="7F238EA2" w:rsidR="00DB1A94" w:rsidRPr="00390B76" w:rsidRDefault="00DB1A94" w:rsidP="00142C55">
            <w:pPr>
              <w:jc w:val="both"/>
              <w:rPr>
                <w:b/>
              </w:rPr>
            </w:pPr>
            <w:r w:rsidRPr="00390B76">
              <w:rPr>
                <w:b/>
              </w:rPr>
              <w:t xml:space="preserve">Toplam </w:t>
            </w:r>
          </w:p>
        </w:tc>
      </w:tr>
      <w:tr w:rsidR="00DB1A94" w:rsidRPr="00390B76" w14:paraId="32BED788" w14:textId="77777777" w:rsidTr="00DB1A94">
        <w:trPr>
          <w:trHeight w:val="1221"/>
        </w:trPr>
        <w:tc>
          <w:tcPr>
            <w:tcW w:w="1201" w:type="dxa"/>
          </w:tcPr>
          <w:p w14:paraId="75998A67" w14:textId="0E9C1E54" w:rsidR="00DB1A94" w:rsidRPr="00390B76" w:rsidRDefault="00DB1A94" w:rsidP="00142C55">
            <w:pPr>
              <w:jc w:val="both"/>
            </w:pPr>
            <w:r w:rsidRPr="00390B76">
              <w:t>Sıfır ve İkinci El Araç Tescili</w:t>
            </w:r>
          </w:p>
        </w:tc>
        <w:tc>
          <w:tcPr>
            <w:tcW w:w="1201" w:type="dxa"/>
          </w:tcPr>
          <w:p w14:paraId="531228F3" w14:textId="77777777" w:rsidR="00DB1A94" w:rsidRPr="00390B76" w:rsidRDefault="00DB1A94" w:rsidP="00DB1A94">
            <w:pPr>
              <w:jc w:val="center"/>
            </w:pPr>
          </w:p>
          <w:p w14:paraId="1E5F95BE" w14:textId="0E0C9B4B" w:rsidR="00DB1A94" w:rsidRPr="00390B76" w:rsidRDefault="00427F32" w:rsidP="00DB1A94">
            <w:pPr>
              <w:jc w:val="center"/>
            </w:pPr>
            <w:r w:rsidRPr="00390B76">
              <w:t>24</w:t>
            </w:r>
            <w:r w:rsidR="00DB1A94" w:rsidRPr="00390B76">
              <w:t>.644</w:t>
            </w:r>
          </w:p>
        </w:tc>
        <w:tc>
          <w:tcPr>
            <w:tcW w:w="1201" w:type="dxa"/>
          </w:tcPr>
          <w:p w14:paraId="7AB9CE83" w14:textId="77777777" w:rsidR="00DB1A94" w:rsidRPr="00390B76" w:rsidRDefault="00DB1A94" w:rsidP="00DB1A94">
            <w:pPr>
              <w:jc w:val="center"/>
            </w:pPr>
          </w:p>
          <w:p w14:paraId="54006B78" w14:textId="02154672" w:rsidR="00DB1A94" w:rsidRPr="00390B76" w:rsidRDefault="00DB1A94" w:rsidP="00DB1A94">
            <w:pPr>
              <w:jc w:val="center"/>
            </w:pPr>
            <w:r w:rsidRPr="00390B76">
              <w:t>2.408</w:t>
            </w:r>
          </w:p>
        </w:tc>
        <w:tc>
          <w:tcPr>
            <w:tcW w:w="1201" w:type="dxa"/>
          </w:tcPr>
          <w:p w14:paraId="4534686F" w14:textId="77777777" w:rsidR="00DB1A94" w:rsidRPr="00390B76" w:rsidRDefault="00DB1A94" w:rsidP="00DB1A94">
            <w:pPr>
              <w:jc w:val="center"/>
            </w:pPr>
          </w:p>
          <w:p w14:paraId="2F27C571" w14:textId="053C38D8" w:rsidR="00DB1A94" w:rsidRPr="00390B76" w:rsidRDefault="00DB1A94" w:rsidP="00DB1A94">
            <w:pPr>
              <w:jc w:val="center"/>
            </w:pPr>
            <w:r w:rsidRPr="00390B76">
              <w:t>7.387</w:t>
            </w:r>
          </w:p>
        </w:tc>
        <w:tc>
          <w:tcPr>
            <w:tcW w:w="1202" w:type="dxa"/>
          </w:tcPr>
          <w:p w14:paraId="06973315" w14:textId="77777777" w:rsidR="00DB1A94" w:rsidRPr="00390B76" w:rsidRDefault="00DB1A94" w:rsidP="00DB1A94">
            <w:pPr>
              <w:jc w:val="center"/>
            </w:pPr>
          </w:p>
          <w:p w14:paraId="23CE5AA4" w14:textId="725D5723" w:rsidR="00DB1A94" w:rsidRPr="00390B76" w:rsidRDefault="00DB1A94" w:rsidP="00DB1A94">
            <w:pPr>
              <w:jc w:val="center"/>
            </w:pPr>
            <w:r w:rsidRPr="00390B76">
              <w:t>5.701</w:t>
            </w:r>
          </w:p>
        </w:tc>
        <w:tc>
          <w:tcPr>
            <w:tcW w:w="1202" w:type="dxa"/>
          </w:tcPr>
          <w:p w14:paraId="718F6E6A" w14:textId="77777777" w:rsidR="00DB1A94" w:rsidRPr="00390B76" w:rsidRDefault="00DB1A94" w:rsidP="00DB1A94">
            <w:pPr>
              <w:jc w:val="center"/>
            </w:pPr>
          </w:p>
          <w:p w14:paraId="3E781035" w14:textId="01E4D20B" w:rsidR="00DB1A94" w:rsidRPr="00390B76" w:rsidRDefault="00DB1A94" w:rsidP="00DB1A94">
            <w:pPr>
              <w:jc w:val="center"/>
            </w:pPr>
            <w:r w:rsidRPr="00390B76">
              <w:t>9.470</w:t>
            </w:r>
          </w:p>
        </w:tc>
        <w:tc>
          <w:tcPr>
            <w:tcW w:w="1202" w:type="dxa"/>
          </w:tcPr>
          <w:p w14:paraId="268BC4C8" w14:textId="77777777" w:rsidR="00DB1A94" w:rsidRPr="00390B76" w:rsidRDefault="00DB1A94" w:rsidP="00DB1A94">
            <w:pPr>
              <w:jc w:val="center"/>
            </w:pPr>
          </w:p>
          <w:p w14:paraId="1F1297CC" w14:textId="425AAFC3" w:rsidR="00DB1A94" w:rsidRPr="00390B76" w:rsidRDefault="00DB1A94" w:rsidP="00DB1A94">
            <w:pPr>
              <w:jc w:val="center"/>
            </w:pPr>
            <w:r w:rsidRPr="00390B76">
              <w:t>5.561</w:t>
            </w:r>
          </w:p>
        </w:tc>
        <w:tc>
          <w:tcPr>
            <w:tcW w:w="1202" w:type="dxa"/>
          </w:tcPr>
          <w:p w14:paraId="5B08F243" w14:textId="77777777" w:rsidR="00DB1A94" w:rsidRPr="00390B76" w:rsidRDefault="00DB1A94" w:rsidP="00DB1A94">
            <w:pPr>
              <w:jc w:val="center"/>
            </w:pPr>
          </w:p>
          <w:p w14:paraId="27563F15" w14:textId="2C15956C" w:rsidR="00DB1A94" w:rsidRPr="00390B76" w:rsidRDefault="00DB1A94" w:rsidP="00DB1A94">
            <w:pPr>
              <w:jc w:val="center"/>
            </w:pPr>
            <w:r w:rsidRPr="00390B76">
              <w:t>55.171</w:t>
            </w:r>
          </w:p>
        </w:tc>
      </w:tr>
    </w:tbl>
    <w:p w14:paraId="52CA56E3" w14:textId="77777777" w:rsidR="00DB1A94" w:rsidRPr="00390B76" w:rsidRDefault="00DB1A94" w:rsidP="00142C55">
      <w:pPr>
        <w:jc w:val="both"/>
      </w:pPr>
    </w:p>
    <w:p w14:paraId="3065E612" w14:textId="71775E04" w:rsidR="000F28E5" w:rsidRPr="00390B76" w:rsidRDefault="00146871" w:rsidP="00142C55">
      <w:pPr>
        <w:jc w:val="both"/>
        <w:rPr>
          <w:b/>
        </w:rPr>
      </w:pPr>
      <w:r w:rsidRPr="00390B76">
        <w:rPr>
          <w:b/>
        </w:rPr>
        <w:t>3.1</w:t>
      </w:r>
      <w:r w:rsidR="002E6201" w:rsidRPr="00390B76">
        <w:rPr>
          <w:b/>
        </w:rPr>
        <w:t>4</w:t>
      </w:r>
      <w:r w:rsidR="00270DBA" w:rsidRPr="00390B76">
        <w:rPr>
          <w:b/>
        </w:rPr>
        <w:t xml:space="preserve"> </w:t>
      </w:r>
      <w:r w:rsidR="00A207B8" w:rsidRPr="00390B76">
        <w:rPr>
          <w:b/>
        </w:rPr>
        <w:t>Alanya Gümrük Mü</w:t>
      </w:r>
      <w:r w:rsidR="00210DD1" w:rsidRPr="00390B76">
        <w:rPr>
          <w:b/>
        </w:rPr>
        <w:t>dürlüğü’nün 2020</w:t>
      </w:r>
      <w:r w:rsidR="000F28E5" w:rsidRPr="00390B76">
        <w:rPr>
          <w:b/>
        </w:rPr>
        <w:t xml:space="preserve"> </w:t>
      </w:r>
      <w:r w:rsidR="00AE64FC" w:rsidRPr="00390B76">
        <w:rPr>
          <w:b/>
        </w:rPr>
        <w:t xml:space="preserve">Yılı </w:t>
      </w:r>
      <w:r w:rsidR="000F28E5" w:rsidRPr="00390B76">
        <w:rPr>
          <w:b/>
        </w:rPr>
        <w:t>Faaliyet Bilgileri</w:t>
      </w:r>
    </w:p>
    <w:p w14:paraId="50381D3A" w14:textId="77777777" w:rsidR="0009731F" w:rsidRPr="00390B76" w:rsidRDefault="0009731F" w:rsidP="00142C55">
      <w:pPr>
        <w:jc w:val="both"/>
        <w:rPr>
          <w:b/>
        </w:rPr>
      </w:pPr>
    </w:p>
    <w:p w14:paraId="13C60800" w14:textId="3F36E1D1" w:rsidR="0009731F" w:rsidRPr="00390B76" w:rsidRDefault="0009731F" w:rsidP="00DC4D1F">
      <w:pPr>
        <w:shd w:val="clear" w:color="auto" w:fill="FFFFFF"/>
        <w:spacing w:line="240" w:lineRule="auto"/>
        <w:jc w:val="both"/>
      </w:pPr>
      <w:r w:rsidRPr="00390B76">
        <w:t>Bakanlık Makamının</w:t>
      </w:r>
      <w:r w:rsidRPr="00390B76">
        <w:rPr>
          <w:bCs/>
        </w:rPr>
        <w:t> 09.08.2017</w:t>
      </w:r>
      <w:r w:rsidR="00FB07A5" w:rsidRPr="00390B76">
        <w:t> tarihli ve 27137933 sayılı o</w:t>
      </w:r>
      <w:r w:rsidRPr="00390B76">
        <w:t>nayı kapsamında Müdürlü</w:t>
      </w:r>
      <w:r w:rsidR="00DC4D1F" w:rsidRPr="00390B76">
        <w:t>k</w:t>
      </w:r>
      <w:r w:rsidRPr="00390B76">
        <w:t> </w:t>
      </w:r>
      <w:r w:rsidRPr="00390B76">
        <w:rPr>
          <w:bCs/>
        </w:rPr>
        <w:t>“A sınıfı gümrük idaresi” </w:t>
      </w:r>
      <w:r w:rsidRPr="00390B76">
        <w:t>olarak belirlenmiş olması nedeniyle, İthalat, İhracat, Transit  v</w:t>
      </w:r>
      <w:r w:rsidR="00ED3644" w:rsidRPr="00390B76">
        <w:t xml:space="preserve">e benzeri </w:t>
      </w:r>
      <w:r w:rsidRPr="00390B76">
        <w:t>işlemler yapılmaya başlanmıştır.</w:t>
      </w:r>
    </w:p>
    <w:p w14:paraId="2F2D97E1" w14:textId="77777777" w:rsidR="0096151F" w:rsidRPr="00390B76" w:rsidRDefault="0096151F" w:rsidP="00DC4D1F">
      <w:pPr>
        <w:shd w:val="clear" w:color="auto" w:fill="FFFFFF"/>
        <w:spacing w:line="240" w:lineRule="auto"/>
        <w:jc w:val="both"/>
      </w:pPr>
    </w:p>
    <w:p w14:paraId="03286F34" w14:textId="77777777" w:rsidR="0096151F" w:rsidRPr="00390B76" w:rsidRDefault="0096151F" w:rsidP="0096151F">
      <w:pPr>
        <w:jc w:val="both"/>
      </w:pPr>
      <w:r w:rsidRPr="00390B76">
        <w:t>Gümrük Müdürlüğü görev sahası içerisinde; KKTC Girne Limanı ile Alanya Limanı arasında yolcu taşımacılığı seferleri ile transit yolcu taşıyan ve günübirlik gelen ve giden yabancı bayraklı yolcu gemileri seferleri yapılmaktadır. Bahis konusu gemilerde bulunan yolculara ait eşyaların gümrük işlemleri ile bu gemilere verilen transit beyannamesi muhteviyatı gıda maddeleri ve gemi donatım malzemeleri ile iç pazardan temin edilen kumanya teslimine ilişkin fatura muhteviyatı eşyaların teslimi işlemleri ikmal edilmektedir.</w:t>
      </w:r>
    </w:p>
    <w:p w14:paraId="413ED6E9" w14:textId="77777777" w:rsidR="0096151F" w:rsidRPr="00390B76" w:rsidRDefault="0096151F" w:rsidP="0096151F">
      <w:pPr>
        <w:jc w:val="both"/>
      </w:pPr>
    </w:p>
    <w:p w14:paraId="77133A3E" w14:textId="77777777" w:rsidR="00210DD1" w:rsidRPr="00390B76" w:rsidRDefault="0096151F" w:rsidP="0096151F">
      <w:pPr>
        <w:jc w:val="both"/>
      </w:pPr>
      <w:r w:rsidRPr="00390B76">
        <w:t>Diğer taraftan; 2009 yılında uluslararası uçuş trafiğine açılan Gazipaşa Havalimanı’nın Gümrük işlemleri mobil sistemde Müdürlük tarafından ikmal edilmektedir. Alanya Yat Limanı’nda yat ve yolcu işlemleri yürütülmes</w:t>
      </w:r>
      <w:r w:rsidR="00D0211E" w:rsidRPr="00390B76">
        <w:t>inin yanında Bakan Oluru ile 13/05/</w:t>
      </w:r>
      <w:r w:rsidRPr="00390B76">
        <w:t xml:space="preserve">2009 tarihinde geçici hava hudut kapısı ilan edilen Gazipaşa Havaalanı’na taşımalı gümrük hizmeti sunmakta iken </w:t>
      </w:r>
      <w:r w:rsidRPr="00390B76">
        <w:lastRenderedPageBreak/>
        <w:t xml:space="preserve">14/06/2013 tarihinden itibaren söz konusu işlemler, Müdürlüğe bağlı olarak kurulan Gazipaşa Havalimanı Gümrük Muhafaza Bölge Amirliği tarafından ikmal edilmektedir. </w:t>
      </w:r>
      <w:r w:rsidR="00210DD1" w:rsidRPr="00390B76">
        <w:t xml:space="preserve">               </w:t>
      </w:r>
    </w:p>
    <w:p w14:paraId="38BA8B36" w14:textId="77777777" w:rsidR="00210DD1" w:rsidRPr="00390B76" w:rsidRDefault="00210DD1" w:rsidP="0096151F">
      <w:pPr>
        <w:jc w:val="both"/>
      </w:pPr>
    </w:p>
    <w:p w14:paraId="22C78B41" w14:textId="37AE6737" w:rsidR="0096151F" w:rsidRPr="00390B76" w:rsidRDefault="0096151F" w:rsidP="0096151F">
      <w:pPr>
        <w:jc w:val="both"/>
      </w:pPr>
      <w:r w:rsidRPr="00390B76">
        <w:t>(</w:t>
      </w:r>
      <w:r w:rsidRPr="00390B76">
        <w:rPr>
          <w:b/>
        </w:rPr>
        <w:t xml:space="preserve">Kaynak: </w:t>
      </w:r>
      <w:r w:rsidRPr="00390B76">
        <w:t>Kaymakamlık)</w:t>
      </w:r>
    </w:p>
    <w:p w14:paraId="5C360897" w14:textId="77777777" w:rsidR="0009731F" w:rsidRPr="00390B76" w:rsidRDefault="0009731F" w:rsidP="0009731F">
      <w:pPr>
        <w:spacing w:line="240" w:lineRule="auto"/>
        <w:jc w:val="both"/>
      </w:pPr>
      <w:r w:rsidRPr="00390B76">
        <w:rPr>
          <w:shd w:val="clear" w:color="auto" w:fill="FFFFFF"/>
        </w:rPr>
        <w:t> </w:t>
      </w:r>
    </w:p>
    <w:p w14:paraId="1FF469BD" w14:textId="77777777" w:rsidR="0009731F" w:rsidRPr="00390B76" w:rsidRDefault="00DC4D1F" w:rsidP="00DC4D1F">
      <w:pPr>
        <w:shd w:val="clear" w:color="auto" w:fill="FFFFFF"/>
        <w:spacing w:line="240" w:lineRule="auto"/>
        <w:jc w:val="both"/>
      </w:pPr>
      <w:r w:rsidRPr="00390B76">
        <w:t>Müdürlük ayrıca s</w:t>
      </w:r>
      <w:r w:rsidR="0009731F" w:rsidRPr="00390B76">
        <w:t>ıvılaştırılmış petrol gazı (LPG), ham petrol ve akaryakıtın serbest dolaşıma giriş işlemlerini gerçekleştirmek üzere yetkilendirilmiştir.</w:t>
      </w:r>
    </w:p>
    <w:p w14:paraId="7E894C2D" w14:textId="77777777" w:rsidR="0009731F" w:rsidRPr="00390B76" w:rsidRDefault="0009731F" w:rsidP="0009731F">
      <w:pPr>
        <w:spacing w:line="240" w:lineRule="auto"/>
        <w:jc w:val="both"/>
      </w:pPr>
      <w:r w:rsidRPr="00390B76">
        <w:rPr>
          <w:shd w:val="clear" w:color="auto" w:fill="FFFFFF"/>
        </w:rPr>
        <w:t>  </w:t>
      </w:r>
    </w:p>
    <w:p w14:paraId="743C565A" w14:textId="77777777" w:rsidR="0009731F" w:rsidRPr="00390B76" w:rsidRDefault="0009731F" w:rsidP="00DC4D1F">
      <w:pPr>
        <w:shd w:val="clear" w:color="auto" w:fill="FFFFFF"/>
        <w:spacing w:line="240" w:lineRule="auto"/>
        <w:jc w:val="both"/>
      </w:pPr>
      <w:r w:rsidRPr="00390B76">
        <w:t>Özel Kullanıma mahsus kara taşıtlarının süre uzatımı, devir ve taşıtsız yurt dışına çıkış işlemlerine ilişkin talepler Müdürl</w:t>
      </w:r>
      <w:r w:rsidR="00DC4D1F" w:rsidRPr="00390B76">
        <w:t>ük tarafından</w:t>
      </w:r>
      <w:r w:rsidRPr="00390B76">
        <w:t xml:space="preserve"> yerine getirilmektedir.</w:t>
      </w:r>
    </w:p>
    <w:p w14:paraId="49C9AC36" w14:textId="77777777" w:rsidR="0009731F" w:rsidRPr="00390B76" w:rsidRDefault="0009731F" w:rsidP="0009731F">
      <w:pPr>
        <w:spacing w:line="240" w:lineRule="auto"/>
        <w:jc w:val="both"/>
      </w:pPr>
    </w:p>
    <w:p w14:paraId="58E074A6" w14:textId="77777777" w:rsidR="0009731F" w:rsidRPr="00390B76" w:rsidRDefault="0009731F" w:rsidP="00DC4D1F">
      <w:pPr>
        <w:shd w:val="clear" w:color="auto" w:fill="FFFFFF"/>
        <w:spacing w:line="240" w:lineRule="auto"/>
        <w:jc w:val="both"/>
      </w:pPr>
      <w:r w:rsidRPr="00390B76">
        <w:t>Müdürlü</w:t>
      </w:r>
      <w:r w:rsidR="00DC4D1F" w:rsidRPr="00390B76">
        <w:t>k tarafından</w:t>
      </w:r>
      <w:r w:rsidRPr="00390B76">
        <w:t xml:space="preserve"> 5607 Sayılı Kaçakçılıkla Mücadele Kanunu uyarınca dava dosyaları takip edilmektedir.</w:t>
      </w:r>
    </w:p>
    <w:p w14:paraId="35E7E6C3" w14:textId="77777777" w:rsidR="0009731F" w:rsidRPr="00390B76" w:rsidRDefault="0009731F" w:rsidP="0009731F">
      <w:pPr>
        <w:spacing w:line="240" w:lineRule="auto"/>
        <w:jc w:val="both"/>
      </w:pPr>
      <w:r w:rsidRPr="00390B76">
        <w:rPr>
          <w:shd w:val="clear" w:color="auto" w:fill="FFFFFF"/>
        </w:rPr>
        <w:t>  </w:t>
      </w:r>
    </w:p>
    <w:p w14:paraId="581FDA5A" w14:textId="3781F01C" w:rsidR="00DC4D1F" w:rsidRPr="00390B76" w:rsidRDefault="0009731F" w:rsidP="00FB07A5">
      <w:pPr>
        <w:shd w:val="clear" w:color="auto" w:fill="FFFFFF"/>
        <w:spacing w:line="240" w:lineRule="auto"/>
        <w:jc w:val="both"/>
      </w:pPr>
      <w:r w:rsidRPr="00390B76">
        <w:t>Bununla birlikte, Gazipaşa Havalimanı Gelen ve Giden Yolcu Salonunda ATÜ Turizm İşletme</w:t>
      </w:r>
      <w:r w:rsidR="0096151F" w:rsidRPr="00390B76">
        <w:t xml:space="preserve">leri A.Ş.’nin işleticisi olduğu </w:t>
      </w:r>
      <w:r w:rsidRPr="00390B76">
        <w:t>C070400151 ve C070400152 kod numaralı giriş ve çıkış gümrüksüz satış mağazaları Müdürlü</w:t>
      </w:r>
      <w:r w:rsidR="00DC4D1F" w:rsidRPr="00390B76">
        <w:t>k</w:t>
      </w:r>
      <w:r w:rsidRPr="00390B76">
        <w:t xml:space="preserve"> denetimi altında faaliyet göstermektedir. </w:t>
      </w:r>
    </w:p>
    <w:p w14:paraId="590881A4" w14:textId="77777777" w:rsidR="00192C29" w:rsidRPr="00390B76" w:rsidRDefault="00192C29" w:rsidP="00210DD1">
      <w:pPr>
        <w:shd w:val="clear" w:color="auto" w:fill="FFFFFF"/>
        <w:spacing w:line="240" w:lineRule="auto"/>
        <w:jc w:val="both"/>
        <w:rPr>
          <w:b/>
          <w:bCs/>
        </w:rPr>
      </w:pPr>
    </w:p>
    <w:p w14:paraId="36624D57" w14:textId="77777777" w:rsidR="00DC4D1F" w:rsidRPr="00390B76" w:rsidRDefault="0009731F" w:rsidP="00210DD1">
      <w:pPr>
        <w:shd w:val="clear" w:color="auto" w:fill="FFFFFF"/>
        <w:spacing w:line="240" w:lineRule="auto"/>
        <w:jc w:val="both"/>
        <w:rPr>
          <w:b/>
          <w:bCs/>
        </w:rPr>
      </w:pPr>
      <w:r w:rsidRPr="00390B76">
        <w:rPr>
          <w:b/>
          <w:bCs/>
        </w:rPr>
        <w:t>En Fazla İthal Edilen Eşyalar</w:t>
      </w:r>
      <w:r w:rsidR="00DC4D1F" w:rsidRPr="00390B76">
        <w:rPr>
          <w:b/>
          <w:bCs/>
        </w:rPr>
        <w:t xml:space="preserve"> </w:t>
      </w:r>
      <w:r w:rsidRPr="00390B76">
        <w:t>Lpg, Türk Bayrağına Geçen Yat, Naklihane Eşyası</w:t>
      </w:r>
      <w:r w:rsidR="00DC4D1F" w:rsidRPr="00390B76">
        <w:t>.</w:t>
      </w:r>
    </w:p>
    <w:p w14:paraId="743DD77F" w14:textId="77777777" w:rsidR="0009731F" w:rsidRPr="00390B76" w:rsidRDefault="0009731F" w:rsidP="00210DD1">
      <w:pPr>
        <w:shd w:val="clear" w:color="auto" w:fill="FFFFFF"/>
        <w:spacing w:line="240" w:lineRule="auto"/>
        <w:jc w:val="both"/>
      </w:pPr>
      <w:r w:rsidRPr="00390B76">
        <w:t> </w:t>
      </w:r>
      <w:r w:rsidRPr="00390B76">
        <w:br/>
      </w:r>
      <w:r w:rsidRPr="00390B76">
        <w:rPr>
          <w:b/>
          <w:bCs/>
        </w:rPr>
        <w:t>En Fazla İhraç Edilen Eşyalar</w:t>
      </w:r>
      <w:r w:rsidR="00DC4D1F" w:rsidRPr="00390B76">
        <w:rPr>
          <w:b/>
          <w:bCs/>
        </w:rPr>
        <w:t xml:space="preserve"> </w:t>
      </w:r>
      <w:r w:rsidRPr="00390B76">
        <w:t xml:space="preserve">Jet-a Tipi Yakıt (2007/23 Sayılı Genelge Kapsamında), Nar - Meyve, Hıyar - Sebze, Kumanya, Patlıcan </w:t>
      </w:r>
      <w:r w:rsidR="00DC4D1F" w:rsidRPr="00390B76">
        <w:t>–</w:t>
      </w:r>
      <w:r w:rsidRPr="00390B76">
        <w:t xml:space="preserve"> Sebze</w:t>
      </w:r>
      <w:r w:rsidR="00DC4D1F" w:rsidRPr="00390B76">
        <w:t>.</w:t>
      </w:r>
    </w:p>
    <w:p w14:paraId="1CF7B0B5" w14:textId="77777777" w:rsidR="00FC022A" w:rsidRPr="00390B76" w:rsidRDefault="00FC022A" w:rsidP="00DC4D1F">
      <w:pPr>
        <w:shd w:val="clear" w:color="auto" w:fill="FFFFFF"/>
        <w:spacing w:line="240" w:lineRule="auto"/>
        <w:jc w:val="both"/>
      </w:pPr>
    </w:p>
    <w:p w14:paraId="6542CCF8" w14:textId="7B9B3403" w:rsidR="00E30302" w:rsidRPr="00390B76" w:rsidRDefault="00FC022A" w:rsidP="00DC4D1F">
      <w:pPr>
        <w:shd w:val="clear" w:color="auto" w:fill="FFFFFF"/>
        <w:spacing w:line="240" w:lineRule="auto"/>
        <w:jc w:val="both"/>
        <w:rPr>
          <w:b/>
          <w:bCs/>
          <w:color w:val="000000"/>
        </w:rPr>
      </w:pPr>
      <w:r w:rsidRPr="00390B76">
        <w:rPr>
          <w:b/>
          <w:bCs/>
          <w:color w:val="000000"/>
        </w:rPr>
        <w:t>Alanya Gümrük Müdür</w:t>
      </w:r>
      <w:r w:rsidR="00C45A3D" w:rsidRPr="00390B76">
        <w:rPr>
          <w:b/>
          <w:bCs/>
          <w:color w:val="000000"/>
        </w:rPr>
        <w:t>lüğü 2020</w:t>
      </w:r>
      <w:r w:rsidR="00E30302" w:rsidRPr="00390B76">
        <w:rPr>
          <w:b/>
          <w:bCs/>
          <w:color w:val="000000"/>
        </w:rPr>
        <w:t xml:space="preserve"> Yılı Faaliyet Veriler</w:t>
      </w:r>
      <w:r w:rsidR="0021739E" w:rsidRPr="00390B76">
        <w:rPr>
          <w:b/>
          <w:bCs/>
          <w:color w:val="000000"/>
        </w:rPr>
        <w:t>i</w:t>
      </w:r>
    </w:p>
    <w:p w14:paraId="74A8D879" w14:textId="77777777" w:rsidR="00D806FE" w:rsidRPr="00390B76" w:rsidRDefault="00D806FE" w:rsidP="00DC4D1F">
      <w:pPr>
        <w:shd w:val="clear" w:color="auto" w:fill="FFFFFF"/>
        <w:spacing w:line="240" w:lineRule="auto"/>
        <w:jc w:val="both"/>
        <w:rPr>
          <w:b/>
          <w:bCs/>
          <w:color w:val="000000"/>
        </w:rPr>
      </w:pPr>
    </w:p>
    <w:p w14:paraId="0C857D3E" w14:textId="6639C206" w:rsidR="00D806FE" w:rsidRPr="00390B76" w:rsidRDefault="00D806FE" w:rsidP="00DC4D1F">
      <w:pPr>
        <w:shd w:val="clear" w:color="auto" w:fill="FFFFFF"/>
        <w:spacing w:line="240" w:lineRule="auto"/>
        <w:jc w:val="both"/>
        <w:rPr>
          <w:b/>
          <w:bCs/>
          <w:color w:val="000000"/>
        </w:rPr>
      </w:pPr>
      <w:r w:rsidRPr="00390B76">
        <w:rPr>
          <w:b/>
          <w:bCs/>
          <w:color w:val="000000"/>
        </w:rPr>
        <w:t>Geçen sene ile karşılaştırılabilmesi bakımından 2019 ve 2020 yıllarının faaliyetleri aşağıda verilmiştir.</w:t>
      </w:r>
    </w:p>
    <w:p w14:paraId="4EBE2F4B" w14:textId="77777777" w:rsidR="009C7448" w:rsidRPr="00390B76" w:rsidRDefault="009C7448" w:rsidP="00DC4D1F">
      <w:pPr>
        <w:shd w:val="clear" w:color="auto" w:fill="FFFFFF"/>
        <w:spacing w:line="240" w:lineRule="auto"/>
        <w:jc w:val="both"/>
        <w:rPr>
          <w:b/>
          <w:bCs/>
          <w:color w:val="000000"/>
        </w:rPr>
      </w:pPr>
    </w:p>
    <w:p w14:paraId="71292AFB" w14:textId="1A3674ED" w:rsidR="009C7448" w:rsidRPr="00390B76" w:rsidRDefault="009C7448" w:rsidP="00DC4D1F">
      <w:pPr>
        <w:shd w:val="clear" w:color="auto" w:fill="FFFFFF"/>
        <w:spacing w:line="240" w:lineRule="auto"/>
        <w:jc w:val="both"/>
        <w:rPr>
          <w:bCs/>
          <w:color w:val="000000"/>
        </w:rPr>
      </w:pPr>
      <w:r w:rsidRPr="00390B76">
        <w:rPr>
          <w:bCs/>
          <w:color w:val="000000"/>
        </w:rPr>
        <w:t xml:space="preserve">Alanya Gümrük Müdürlüğü’nün </w:t>
      </w:r>
      <w:r w:rsidR="00C45A3D" w:rsidRPr="00390B76">
        <w:rPr>
          <w:bCs/>
          <w:color w:val="000000"/>
        </w:rPr>
        <w:t xml:space="preserve">2019 yılı </w:t>
      </w:r>
      <w:r w:rsidRPr="00390B76">
        <w:rPr>
          <w:bCs/>
          <w:color w:val="000000"/>
        </w:rPr>
        <w:t>faaliyetlerini şu şekilde özetleyebiliriz:</w:t>
      </w:r>
    </w:p>
    <w:p w14:paraId="5362DE1C" w14:textId="77777777" w:rsidR="00FC022A" w:rsidRPr="00390B76" w:rsidRDefault="00FC022A" w:rsidP="00DC4D1F">
      <w:pPr>
        <w:shd w:val="clear" w:color="auto" w:fill="FFFFFF"/>
        <w:spacing w:line="240" w:lineRule="auto"/>
        <w:jc w:val="both"/>
        <w:rPr>
          <w:b/>
          <w:bCs/>
          <w:color w:val="000000"/>
        </w:rPr>
      </w:pPr>
    </w:p>
    <w:p w14:paraId="6D1E855B" w14:textId="77777777" w:rsidR="001664E0" w:rsidRPr="00390B76" w:rsidRDefault="00FC022A" w:rsidP="00DC4D1F">
      <w:pPr>
        <w:shd w:val="clear" w:color="auto" w:fill="FFFFFF"/>
        <w:spacing w:line="240" w:lineRule="auto"/>
        <w:jc w:val="both"/>
        <w:rPr>
          <w:bCs/>
          <w:color w:val="000000"/>
        </w:rPr>
      </w:pPr>
      <w:r w:rsidRPr="00390B76">
        <w:rPr>
          <w:bCs/>
          <w:color w:val="000000"/>
        </w:rPr>
        <w:t>Dış hat uçak sayısı</w:t>
      </w:r>
      <w:r w:rsidR="00C950DF" w:rsidRPr="00390B76">
        <w:rPr>
          <w:bCs/>
          <w:color w:val="000000"/>
        </w:rPr>
        <w:t xml:space="preserve"> gelen 2.179, giden 2.175 olmak üzere toplam uçak sayısı 4.354 tür. </w:t>
      </w:r>
    </w:p>
    <w:p w14:paraId="53EA7074" w14:textId="77777777" w:rsidR="001664E0" w:rsidRPr="00390B76" w:rsidRDefault="001664E0" w:rsidP="00DC4D1F">
      <w:pPr>
        <w:shd w:val="clear" w:color="auto" w:fill="FFFFFF"/>
        <w:spacing w:line="240" w:lineRule="auto"/>
        <w:jc w:val="both"/>
        <w:rPr>
          <w:bCs/>
          <w:color w:val="000000"/>
        </w:rPr>
      </w:pPr>
    </w:p>
    <w:p w14:paraId="1497C035" w14:textId="46EED83D" w:rsidR="00FC022A" w:rsidRPr="00390B76" w:rsidRDefault="00C950DF" w:rsidP="00DC4D1F">
      <w:pPr>
        <w:shd w:val="clear" w:color="auto" w:fill="FFFFFF"/>
        <w:spacing w:line="240" w:lineRule="auto"/>
        <w:jc w:val="both"/>
        <w:rPr>
          <w:bCs/>
          <w:color w:val="000000"/>
        </w:rPr>
      </w:pPr>
      <w:r w:rsidRPr="00390B76">
        <w:rPr>
          <w:bCs/>
          <w:color w:val="000000"/>
        </w:rPr>
        <w:t xml:space="preserve">Uçak yolcu sayısı dış hat gelen 298.643, giden 301.575 </w:t>
      </w:r>
    </w:p>
    <w:p w14:paraId="1CB570DF" w14:textId="77777777" w:rsidR="00C950DF" w:rsidRPr="00390B76" w:rsidRDefault="00C950DF" w:rsidP="00DC4D1F">
      <w:pPr>
        <w:shd w:val="clear" w:color="auto" w:fill="FFFFFF"/>
        <w:spacing w:line="240" w:lineRule="auto"/>
        <w:jc w:val="both"/>
        <w:rPr>
          <w:bCs/>
          <w:color w:val="000000"/>
        </w:rPr>
      </w:pPr>
      <w:r w:rsidRPr="00390B76">
        <w:rPr>
          <w:bCs/>
          <w:color w:val="000000"/>
        </w:rPr>
        <w:t>Transfer yolcu sayısı 49.791.</w:t>
      </w:r>
    </w:p>
    <w:p w14:paraId="77B7D6A7" w14:textId="77777777" w:rsidR="00C950DF" w:rsidRPr="00390B76" w:rsidRDefault="00C950DF" w:rsidP="00DC4D1F">
      <w:pPr>
        <w:shd w:val="clear" w:color="auto" w:fill="FFFFFF"/>
        <w:spacing w:line="240" w:lineRule="auto"/>
        <w:jc w:val="both"/>
        <w:rPr>
          <w:bCs/>
          <w:color w:val="000000"/>
        </w:rPr>
      </w:pPr>
      <w:r w:rsidRPr="00390B76">
        <w:rPr>
          <w:bCs/>
          <w:color w:val="000000"/>
        </w:rPr>
        <w:t>Toplam dış hat uçak yolcu sayısı 650.005</w:t>
      </w:r>
    </w:p>
    <w:p w14:paraId="62B2B4FC" w14:textId="77777777" w:rsidR="008B2DCF" w:rsidRPr="00390B76" w:rsidRDefault="008B2DCF" w:rsidP="00DC4D1F">
      <w:pPr>
        <w:shd w:val="clear" w:color="auto" w:fill="FFFFFF"/>
        <w:spacing w:line="240" w:lineRule="auto"/>
        <w:jc w:val="both"/>
        <w:rPr>
          <w:bCs/>
          <w:color w:val="000000"/>
        </w:rPr>
      </w:pPr>
      <w:r w:rsidRPr="00390B76">
        <w:rPr>
          <w:bCs/>
          <w:color w:val="000000"/>
        </w:rPr>
        <w:t>Transit gemi sayısı gelen 23, giden 26.</w:t>
      </w:r>
    </w:p>
    <w:p w14:paraId="7CD60C2C" w14:textId="77777777" w:rsidR="008B2DCF" w:rsidRPr="00390B76" w:rsidRDefault="008B2DCF" w:rsidP="00DC4D1F">
      <w:pPr>
        <w:shd w:val="clear" w:color="auto" w:fill="FFFFFF"/>
        <w:spacing w:line="240" w:lineRule="auto"/>
        <w:jc w:val="both"/>
        <w:rPr>
          <w:bCs/>
          <w:color w:val="000000"/>
        </w:rPr>
      </w:pPr>
      <w:r w:rsidRPr="00390B76">
        <w:rPr>
          <w:bCs/>
          <w:color w:val="000000"/>
        </w:rPr>
        <w:t>Kıbrıs gemi sayısı gelen 23,giden 22.</w:t>
      </w:r>
    </w:p>
    <w:p w14:paraId="3A9DF204" w14:textId="77777777" w:rsidR="004001FF" w:rsidRPr="00390B76" w:rsidRDefault="004001FF" w:rsidP="00DC4D1F">
      <w:pPr>
        <w:shd w:val="clear" w:color="auto" w:fill="FFFFFF"/>
        <w:spacing w:line="240" w:lineRule="auto"/>
        <w:jc w:val="both"/>
        <w:rPr>
          <w:bCs/>
          <w:color w:val="000000"/>
        </w:rPr>
      </w:pPr>
      <w:r w:rsidRPr="00390B76">
        <w:rPr>
          <w:bCs/>
          <w:color w:val="000000"/>
        </w:rPr>
        <w:t>Yük gemisi gelen 23, giden 23.</w:t>
      </w:r>
    </w:p>
    <w:p w14:paraId="585A4B02" w14:textId="77777777" w:rsidR="004001FF" w:rsidRPr="00390B76" w:rsidRDefault="004001FF" w:rsidP="00DC4D1F">
      <w:pPr>
        <w:shd w:val="clear" w:color="auto" w:fill="FFFFFF"/>
        <w:spacing w:line="240" w:lineRule="auto"/>
        <w:jc w:val="both"/>
        <w:rPr>
          <w:bCs/>
          <w:color w:val="000000"/>
        </w:rPr>
      </w:pPr>
      <w:r w:rsidRPr="00390B76">
        <w:rPr>
          <w:bCs/>
          <w:color w:val="000000"/>
        </w:rPr>
        <w:t>Yat sayısı gelen 46, giden 27.</w:t>
      </w:r>
    </w:p>
    <w:p w14:paraId="1AFC777A" w14:textId="77777777" w:rsidR="006812DF" w:rsidRPr="00390B76" w:rsidRDefault="006812DF" w:rsidP="00DC4D1F">
      <w:pPr>
        <w:shd w:val="clear" w:color="auto" w:fill="FFFFFF"/>
        <w:spacing w:line="240" w:lineRule="auto"/>
        <w:jc w:val="both"/>
        <w:rPr>
          <w:bCs/>
          <w:color w:val="000000"/>
        </w:rPr>
      </w:pPr>
      <w:r w:rsidRPr="00390B76">
        <w:rPr>
          <w:bCs/>
          <w:color w:val="000000"/>
        </w:rPr>
        <w:t>Transit Gemi Yolcu Sayısı gelen 13.860, giden 13.980</w:t>
      </w:r>
    </w:p>
    <w:p w14:paraId="62803E70" w14:textId="77777777" w:rsidR="006812DF" w:rsidRPr="00390B76" w:rsidRDefault="006812DF" w:rsidP="00DC4D1F">
      <w:pPr>
        <w:shd w:val="clear" w:color="auto" w:fill="FFFFFF"/>
        <w:spacing w:line="240" w:lineRule="auto"/>
        <w:jc w:val="both"/>
        <w:rPr>
          <w:bCs/>
          <w:color w:val="000000"/>
        </w:rPr>
      </w:pPr>
      <w:r w:rsidRPr="00390B76">
        <w:rPr>
          <w:bCs/>
          <w:color w:val="000000"/>
        </w:rPr>
        <w:t>Kıbrıs Gemi Yolcu Sayısı gelen 2.394, giden 1.661</w:t>
      </w:r>
    </w:p>
    <w:p w14:paraId="6CE83496" w14:textId="77777777" w:rsidR="006812DF" w:rsidRPr="00390B76" w:rsidRDefault="006812DF" w:rsidP="00DC4D1F">
      <w:pPr>
        <w:shd w:val="clear" w:color="auto" w:fill="FFFFFF"/>
        <w:spacing w:line="240" w:lineRule="auto"/>
        <w:jc w:val="both"/>
        <w:rPr>
          <w:bCs/>
          <w:color w:val="000000"/>
        </w:rPr>
      </w:pPr>
      <w:r w:rsidRPr="00390B76">
        <w:rPr>
          <w:bCs/>
          <w:color w:val="000000"/>
        </w:rPr>
        <w:t>Yat yolcu sayısı gelen 147, giden 95</w:t>
      </w:r>
    </w:p>
    <w:p w14:paraId="23365FE5" w14:textId="77777777" w:rsidR="006812DF" w:rsidRPr="00390B76" w:rsidRDefault="006812DF" w:rsidP="00DC4D1F">
      <w:pPr>
        <w:shd w:val="clear" w:color="auto" w:fill="FFFFFF"/>
        <w:spacing w:line="240" w:lineRule="auto"/>
        <w:jc w:val="both"/>
        <w:rPr>
          <w:bCs/>
          <w:color w:val="000000"/>
        </w:rPr>
      </w:pPr>
      <w:r w:rsidRPr="00390B76">
        <w:rPr>
          <w:bCs/>
          <w:color w:val="000000"/>
        </w:rPr>
        <w:t>Antrepo Beyanname sayısı 51,</w:t>
      </w:r>
    </w:p>
    <w:p w14:paraId="7809A257" w14:textId="77777777" w:rsidR="006812DF" w:rsidRPr="00390B76" w:rsidRDefault="006812DF" w:rsidP="00DC4D1F">
      <w:pPr>
        <w:shd w:val="clear" w:color="auto" w:fill="FFFFFF"/>
        <w:spacing w:line="240" w:lineRule="auto"/>
        <w:jc w:val="both"/>
        <w:rPr>
          <w:bCs/>
          <w:color w:val="000000"/>
        </w:rPr>
      </w:pPr>
      <w:r w:rsidRPr="00390B76">
        <w:rPr>
          <w:bCs/>
          <w:color w:val="000000"/>
        </w:rPr>
        <w:t xml:space="preserve">TIR giriş 6, çıkış </w:t>
      </w:r>
      <w:r w:rsidR="008A6931" w:rsidRPr="00390B76">
        <w:rPr>
          <w:bCs/>
          <w:color w:val="000000"/>
        </w:rPr>
        <w:t>12.</w:t>
      </w:r>
    </w:p>
    <w:p w14:paraId="24A5CEC1" w14:textId="77777777" w:rsidR="008A6931" w:rsidRPr="00390B76" w:rsidRDefault="008A6931" w:rsidP="00DC4D1F">
      <w:pPr>
        <w:shd w:val="clear" w:color="auto" w:fill="FFFFFF"/>
        <w:spacing w:line="240" w:lineRule="auto"/>
        <w:jc w:val="both"/>
        <w:rPr>
          <w:bCs/>
          <w:color w:val="000000"/>
        </w:rPr>
      </w:pPr>
      <w:r w:rsidRPr="00390B76">
        <w:rPr>
          <w:bCs/>
          <w:color w:val="000000"/>
        </w:rPr>
        <w:t>İhracat Tescil Beyanname Sayısı: 170</w:t>
      </w:r>
    </w:p>
    <w:p w14:paraId="07F9925D" w14:textId="77777777" w:rsidR="008A6931" w:rsidRPr="00390B76" w:rsidRDefault="008A6931" w:rsidP="00DC4D1F">
      <w:pPr>
        <w:shd w:val="clear" w:color="auto" w:fill="FFFFFF"/>
        <w:spacing w:line="240" w:lineRule="auto"/>
        <w:jc w:val="both"/>
        <w:rPr>
          <w:bCs/>
          <w:color w:val="000000"/>
        </w:rPr>
      </w:pPr>
      <w:r w:rsidRPr="00390B76">
        <w:rPr>
          <w:bCs/>
          <w:color w:val="000000"/>
        </w:rPr>
        <w:t>İhracı tescil edilen beyanname tutarı: 13.442.801,50 dolar.</w:t>
      </w:r>
    </w:p>
    <w:p w14:paraId="56933F9D" w14:textId="77777777" w:rsidR="0021739E" w:rsidRPr="00390B76" w:rsidRDefault="0021739E" w:rsidP="00DC4D1F">
      <w:pPr>
        <w:shd w:val="clear" w:color="auto" w:fill="FFFFFF"/>
        <w:spacing w:line="240" w:lineRule="auto"/>
        <w:jc w:val="both"/>
        <w:rPr>
          <w:bCs/>
          <w:color w:val="000000"/>
        </w:rPr>
      </w:pPr>
    </w:p>
    <w:p w14:paraId="0C70C1DF" w14:textId="77777777" w:rsidR="008A6931" w:rsidRPr="00390B76" w:rsidRDefault="008A6931" w:rsidP="00DC4D1F">
      <w:pPr>
        <w:shd w:val="clear" w:color="auto" w:fill="FFFFFF"/>
        <w:spacing w:line="240" w:lineRule="auto"/>
        <w:jc w:val="both"/>
        <w:rPr>
          <w:bCs/>
          <w:color w:val="000000"/>
        </w:rPr>
      </w:pPr>
      <w:r w:rsidRPr="00390B76">
        <w:rPr>
          <w:bCs/>
          <w:color w:val="000000"/>
        </w:rPr>
        <w:t xml:space="preserve">İthalat tescil beyanname sayısı: 64 </w:t>
      </w:r>
    </w:p>
    <w:p w14:paraId="5CCA3172" w14:textId="77777777" w:rsidR="008A6931" w:rsidRPr="00390B76" w:rsidRDefault="008A6931" w:rsidP="00DC4D1F">
      <w:pPr>
        <w:shd w:val="clear" w:color="auto" w:fill="FFFFFF"/>
        <w:spacing w:line="240" w:lineRule="auto"/>
        <w:jc w:val="both"/>
        <w:rPr>
          <w:bCs/>
          <w:color w:val="000000"/>
        </w:rPr>
      </w:pPr>
      <w:r w:rsidRPr="00390B76">
        <w:rPr>
          <w:bCs/>
          <w:color w:val="000000"/>
        </w:rPr>
        <w:t xml:space="preserve">İthalat tescil beyanname tutarı: 81.809.371,66 dolar. </w:t>
      </w:r>
    </w:p>
    <w:p w14:paraId="3DB07A91" w14:textId="77777777" w:rsidR="00DB54FC" w:rsidRPr="00390B76" w:rsidRDefault="00DB54FC" w:rsidP="00DC4D1F">
      <w:pPr>
        <w:shd w:val="clear" w:color="auto" w:fill="FFFFFF"/>
        <w:spacing w:line="240" w:lineRule="auto"/>
        <w:jc w:val="both"/>
        <w:rPr>
          <w:bCs/>
          <w:color w:val="000000"/>
        </w:rPr>
      </w:pPr>
    </w:p>
    <w:p w14:paraId="151BB638" w14:textId="7B7A6270" w:rsidR="00DB54FC" w:rsidRPr="00390B76" w:rsidRDefault="00DB54FC" w:rsidP="00DB54FC">
      <w:pPr>
        <w:shd w:val="clear" w:color="auto" w:fill="FFFFFF"/>
        <w:spacing w:line="240" w:lineRule="auto"/>
        <w:jc w:val="both"/>
        <w:rPr>
          <w:b/>
          <w:bCs/>
          <w:color w:val="000000"/>
        </w:rPr>
      </w:pPr>
      <w:r w:rsidRPr="00390B76">
        <w:rPr>
          <w:b/>
          <w:bCs/>
          <w:color w:val="000000"/>
        </w:rPr>
        <w:t>Aşağıdaki tablodan da görüleceği üzere Alanya Gümrük Müdürlüğü’nün 2020 yılı faaliyetlerini şu şekilde özetleyebiliriz:</w:t>
      </w:r>
    </w:p>
    <w:p w14:paraId="632A42DB" w14:textId="77777777" w:rsidR="00DB54FC" w:rsidRPr="00390B76" w:rsidRDefault="00DB54FC" w:rsidP="00DB54FC">
      <w:pPr>
        <w:shd w:val="clear" w:color="auto" w:fill="FFFFFF"/>
        <w:spacing w:line="240" w:lineRule="auto"/>
        <w:jc w:val="both"/>
        <w:rPr>
          <w:b/>
          <w:bCs/>
          <w:color w:val="000000"/>
        </w:rPr>
      </w:pPr>
    </w:p>
    <w:p w14:paraId="6753B475" w14:textId="7584C1CB" w:rsidR="00DB54FC" w:rsidRPr="00390B76" w:rsidRDefault="00DB54FC" w:rsidP="00DB54FC">
      <w:pPr>
        <w:shd w:val="clear" w:color="auto" w:fill="FFFFFF"/>
        <w:spacing w:line="240" w:lineRule="auto"/>
        <w:jc w:val="both"/>
        <w:rPr>
          <w:bCs/>
          <w:color w:val="000000"/>
        </w:rPr>
      </w:pPr>
      <w:r w:rsidRPr="00390B76">
        <w:rPr>
          <w:bCs/>
          <w:color w:val="000000"/>
        </w:rPr>
        <w:t xml:space="preserve">Dış hat uçak sayısı gelen 278, giden 280 olmak üzere toplam uçak sayısı 558 dir. </w:t>
      </w:r>
    </w:p>
    <w:p w14:paraId="113ED1BC" w14:textId="68E05B8C" w:rsidR="00DB54FC" w:rsidRPr="00390B76" w:rsidRDefault="00DB54FC" w:rsidP="00DB54FC">
      <w:pPr>
        <w:shd w:val="clear" w:color="auto" w:fill="FFFFFF"/>
        <w:spacing w:line="240" w:lineRule="auto"/>
        <w:jc w:val="both"/>
        <w:rPr>
          <w:bCs/>
          <w:color w:val="000000"/>
        </w:rPr>
      </w:pPr>
      <w:r w:rsidRPr="00390B76">
        <w:rPr>
          <w:bCs/>
          <w:color w:val="000000"/>
        </w:rPr>
        <w:t xml:space="preserve">Uçak yolcu sayısı dış hat gelen 29.991, giden 29.732 </w:t>
      </w:r>
    </w:p>
    <w:p w14:paraId="3200DBFC" w14:textId="6AA52662" w:rsidR="00DB54FC" w:rsidRPr="00390B76" w:rsidRDefault="00DB54FC" w:rsidP="00DB54FC">
      <w:pPr>
        <w:shd w:val="clear" w:color="auto" w:fill="FFFFFF"/>
        <w:spacing w:line="240" w:lineRule="auto"/>
        <w:jc w:val="both"/>
        <w:rPr>
          <w:bCs/>
          <w:color w:val="000000"/>
        </w:rPr>
      </w:pPr>
      <w:r w:rsidRPr="00390B76">
        <w:rPr>
          <w:bCs/>
          <w:color w:val="000000"/>
        </w:rPr>
        <w:t>Transfer yolcu sayısı 14.792</w:t>
      </w:r>
    </w:p>
    <w:p w14:paraId="66041F59" w14:textId="11AE07DE" w:rsidR="00DB54FC" w:rsidRPr="00390B76" w:rsidRDefault="00DB54FC" w:rsidP="00DB54FC">
      <w:pPr>
        <w:shd w:val="clear" w:color="auto" w:fill="FFFFFF"/>
        <w:spacing w:line="240" w:lineRule="auto"/>
        <w:jc w:val="both"/>
        <w:rPr>
          <w:bCs/>
          <w:color w:val="000000"/>
        </w:rPr>
      </w:pPr>
      <w:r w:rsidRPr="00390B76">
        <w:rPr>
          <w:bCs/>
          <w:color w:val="000000"/>
        </w:rPr>
        <w:t>Toplam dış hat uçak yolcu sayısı 74.515</w:t>
      </w:r>
    </w:p>
    <w:p w14:paraId="47337A24" w14:textId="09C6B21B" w:rsidR="00DB54FC" w:rsidRPr="00390B76" w:rsidRDefault="00DB54FC" w:rsidP="00DB54FC">
      <w:pPr>
        <w:shd w:val="clear" w:color="auto" w:fill="FFFFFF"/>
        <w:spacing w:line="240" w:lineRule="auto"/>
        <w:jc w:val="both"/>
        <w:rPr>
          <w:bCs/>
          <w:color w:val="000000"/>
        </w:rPr>
      </w:pPr>
      <w:r w:rsidRPr="00390B76">
        <w:rPr>
          <w:bCs/>
          <w:color w:val="000000"/>
        </w:rPr>
        <w:t>Transit gemi sayısı gelen 2, giden 2</w:t>
      </w:r>
    </w:p>
    <w:p w14:paraId="1CE184A2" w14:textId="2D3BD6A6" w:rsidR="00DB54FC" w:rsidRPr="00390B76" w:rsidRDefault="00DB54FC" w:rsidP="00DB54FC">
      <w:pPr>
        <w:shd w:val="clear" w:color="auto" w:fill="FFFFFF"/>
        <w:spacing w:line="240" w:lineRule="auto"/>
        <w:jc w:val="both"/>
        <w:rPr>
          <w:bCs/>
          <w:color w:val="000000"/>
        </w:rPr>
      </w:pPr>
      <w:r w:rsidRPr="00390B76">
        <w:rPr>
          <w:bCs/>
          <w:color w:val="000000"/>
        </w:rPr>
        <w:t>Kıbrıs gemi sayısı gelen 0, giden 0</w:t>
      </w:r>
    </w:p>
    <w:p w14:paraId="12A9EE41" w14:textId="4E25F5CC" w:rsidR="00DB54FC" w:rsidRPr="00390B76" w:rsidRDefault="00DB54FC" w:rsidP="00DB54FC">
      <w:pPr>
        <w:shd w:val="clear" w:color="auto" w:fill="FFFFFF"/>
        <w:spacing w:line="240" w:lineRule="auto"/>
        <w:jc w:val="both"/>
        <w:rPr>
          <w:bCs/>
          <w:color w:val="000000"/>
        </w:rPr>
      </w:pPr>
      <w:r w:rsidRPr="00390B76">
        <w:rPr>
          <w:bCs/>
          <w:color w:val="000000"/>
        </w:rPr>
        <w:t>Yük gemisi gelen 17, giden 17</w:t>
      </w:r>
    </w:p>
    <w:p w14:paraId="1C25FE52" w14:textId="57891C0D" w:rsidR="00DB54FC" w:rsidRPr="00390B76" w:rsidRDefault="00DB54FC" w:rsidP="00DB54FC">
      <w:pPr>
        <w:shd w:val="clear" w:color="auto" w:fill="FFFFFF"/>
        <w:spacing w:line="240" w:lineRule="auto"/>
        <w:jc w:val="both"/>
        <w:rPr>
          <w:bCs/>
          <w:color w:val="000000"/>
        </w:rPr>
      </w:pPr>
      <w:r w:rsidRPr="00390B76">
        <w:rPr>
          <w:bCs/>
          <w:color w:val="000000"/>
        </w:rPr>
        <w:t>Yat sayısı gelen 22, giden 10</w:t>
      </w:r>
    </w:p>
    <w:p w14:paraId="789A46EF" w14:textId="63D365E5" w:rsidR="00DB54FC" w:rsidRPr="00390B76" w:rsidRDefault="00DB54FC" w:rsidP="00DB54FC">
      <w:pPr>
        <w:shd w:val="clear" w:color="auto" w:fill="FFFFFF"/>
        <w:spacing w:line="240" w:lineRule="auto"/>
        <w:jc w:val="both"/>
        <w:rPr>
          <w:bCs/>
          <w:color w:val="000000"/>
        </w:rPr>
      </w:pPr>
      <w:r w:rsidRPr="00390B76">
        <w:rPr>
          <w:bCs/>
          <w:color w:val="000000"/>
        </w:rPr>
        <w:t>Transit Gemi Yolcu Sayısı gelen 91, giden 1</w:t>
      </w:r>
    </w:p>
    <w:p w14:paraId="51A0330A" w14:textId="436A2EBE" w:rsidR="00DB54FC" w:rsidRPr="00390B76" w:rsidRDefault="00DB54FC" w:rsidP="00DB54FC">
      <w:pPr>
        <w:shd w:val="clear" w:color="auto" w:fill="FFFFFF"/>
        <w:spacing w:line="240" w:lineRule="auto"/>
        <w:jc w:val="both"/>
        <w:rPr>
          <w:bCs/>
          <w:color w:val="000000"/>
        </w:rPr>
      </w:pPr>
      <w:r w:rsidRPr="00390B76">
        <w:rPr>
          <w:bCs/>
          <w:color w:val="000000"/>
        </w:rPr>
        <w:t>Kıbrıs Gemi Yolcu Sayısı gelen 0, giden 0</w:t>
      </w:r>
    </w:p>
    <w:p w14:paraId="09D2D5FC" w14:textId="6DA8FCB9" w:rsidR="00DB54FC" w:rsidRPr="00390B76" w:rsidRDefault="00DB54FC" w:rsidP="00DB54FC">
      <w:pPr>
        <w:shd w:val="clear" w:color="auto" w:fill="FFFFFF"/>
        <w:spacing w:line="240" w:lineRule="auto"/>
        <w:jc w:val="both"/>
        <w:rPr>
          <w:bCs/>
          <w:color w:val="000000"/>
        </w:rPr>
      </w:pPr>
      <w:r w:rsidRPr="00390B76">
        <w:rPr>
          <w:bCs/>
          <w:color w:val="000000"/>
        </w:rPr>
        <w:t>Yat yolcu sayısı gelen 58, giden 30</w:t>
      </w:r>
    </w:p>
    <w:p w14:paraId="7867E5BB" w14:textId="605D49D3" w:rsidR="00DB54FC" w:rsidRPr="00390B76" w:rsidRDefault="00DB54FC" w:rsidP="00DB54FC">
      <w:pPr>
        <w:shd w:val="clear" w:color="auto" w:fill="FFFFFF"/>
        <w:spacing w:line="240" w:lineRule="auto"/>
        <w:jc w:val="both"/>
        <w:rPr>
          <w:bCs/>
          <w:color w:val="000000"/>
        </w:rPr>
      </w:pPr>
      <w:r w:rsidRPr="00390B76">
        <w:rPr>
          <w:bCs/>
          <w:color w:val="000000"/>
        </w:rPr>
        <w:t>Antrepo Beyanname sayısı 12,</w:t>
      </w:r>
    </w:p>
    <w:p w14:paraId="44E5382F" w14:textId="28DC4584" w:rsidR="00DB54FC" w:rsidRPr="00390B76" w:rsidRDefault="00DB54FC" w:rsidP="00DB54FC">
      <w:pPr>
        <w:shd w:val="clear" w:color="auto" w:fill="FFFFFF"/>
        <w:spacing w:line="240" w:lineRule="auto"/>
        <w:jc w:val="both"/>
        <w:rPr>
          <w:bCs/>
          <w:color w:val="000000"/>
        </w:rPr>
      </w:pPr>
      <w:r w:rsidRPr="00390B76">
        <w:rPr>
          <w:bCs/>
          <w:color w:val="000000"/>
        </w:rPr>
        <w:t>TIR giriş 18, çıkış 1</w:t>
      </w:r>
    </w:p>
    <w:p w14:paraId="28A949A7" w14:textId="78F213E7" w:rsidR="00DB54FC" w:rsidRPr="00390B76" w:rsidRDefault="00DB54FC" w:rsidP="00DB54FC">
      <w:pPr>
        <w:shd w:val="clear" w:color="auto" w:fill="FFFFFF"/>
        <w:spacing w:line="240" w:lineRule="auto"/>
        <w:jc w:val="both"/>
        <w:rPr>
          <w:bCs/>
          <w:color w:val="000000"/>
        </w:rPr>
      </w:pPr>
      <w:r w:rsidRPr="00390B76">
        <w:rPr>
          <w:bCs/>
          <w:color w:val="000000"/>
        </w:rPr>
        <w:t>İhracat Tescil Beyanname Sayısı: 53</w:t>
      </w:r>
    </w:p>
    <w:p w14:paraId="017B58B3" w14:textId="67938BE3" w:rsidR="00DB54FC" w:rsidRPr="00390B76" w:rsidRDefault="00DB54FC" w:rsidP="00DB54FC">
      <w:pPr>
        <w:shd w:val="clear" w:color="auto" w:fill="FFFFFF"/>
        <w:spacing w:line="240" w:lineRule="auto"/>
        <w:jc w:val="both"/>
        <w:rPr>
          <w:bCs/>
          <w:color w:val="000000"/>
        </w:rPr>
      </w:pPr>
      <w:r w:rsidRPr="00390B76">
        <w:rPr>
          <w:bCs/>
          <w:color w:val="000000"/>
        </w:rPr>
        <w:t>İhracı tescil edilen beyanname tutarı: 975.102,40 dolar.</w:t>
      </w:r>
    </w:p>
    <w:p w14:paraId="74067403" w14:textId="77777777" w:rsidR="00DB54FC" w:rsidRPr="00390B76" w:rsidRDefault="00DB54FC" w:rsidP="00DB54FC">
      <w:pPr>
        <w:shd w:val="clear" w:color="auto" w:fill="FFFFFF"/>
        <w:spacing w:line="240" w:lineRule="auto"/>
        <w:jc w:val="both"/>
        <w:rPr>
          <w:bCs/>
          <w:color w:val="000000"/>
        </w:rPr>
      </w:pPr>
    </w:p>
    <w:p w14:paraId="369D7EA5" w14:textId="67CEF0E2" w:rsidR="00DB54FC" w:rsidRPr="00390B76" w:rsidRDefault="00DB54FC" w:rsidP="00DB54FC">
      <w:pPr>
        <w:shd w:val="clear" w:color="auto" w:fill="FFFFFF"/>
        <w:spacing w:line="240" w:lineRule="auto"/>
        <w:jc w:val="both"/>
        <w:rPr>
          <w:bCs/>
          <w:color w:val="000000"/>
        </w:rPr>
      </w:pPr>
      <w:r w:rsidRPr="00390B76">
        <w:rPr>
          <w:bCs/>
          <w:color w:val="000000"/>
        </w:rPr>
        <w:t xml:space="preserve">İthalat tescil beyanname sayısı: 36 </w:t>
      </w:r>
    </w:p>
    <w:p w14:paraId="365AD848" w14:textId="44A74715" w:rsidR="00DB54FC" w:rsidRPr="00390B76" w:rsidRDefault="00DB54FC" w:rsidP="00DB54FC">
      <w:pPr>
        <w:shd w:val="clear" w:color="auto" w:fill="FFFFFF"/>
        <w:spacing w:line="240" w:lineRule="auto"/>
        <w:jc w:val="both"/>
        <w:rPr>
          <w:bCs/>
        </w:rPr>
      </w:pPr>
      <w:r w:rsidRPr="00390B76">
        <w:rPr>
          <w:bCs/>
          <w:color w:val="000000"/>
        </w:rPr>
        <w:t>İthalat tescil beyanname tutarı: 80.514.570,59 dolar.</w:t>
      </w:r>
    </w:p>
    <w:p w14:paraId="36338108" w14:textId="77777777" w:rsidR="00D715F3" w:rsidRPr="00390B76" w:rsidRDefault="00D715F3" w:rsidP="00DC4D1F">
      <w:pPr>
        <w:shd w:val="clear" w:color="auto" w:fill="FFFFFF"/>
        <w:spacing w:line="240" w:lineRule="auto"/>
        <w:jc w:val="both"/>
        <w:rPr>
          <w:bCs/>
          <w:color w:val="000000"/>
        </w:rPr>
      </w:pPr>
    </w:p>
    <w:tbl>
      <w:tblPr>
        <w:tblStyle w:val="TabloKlavuzu"/>
        <w:tblW w:w="0" w:type="auto"/>
        <w:jc w:val="center"/>
        <w:tblLook w:val="04A0" w:firstRow="1" w:lastRow="0" w:firstColumn="1" w:lastColumn="0" w:noHBand="0" w:noVBand="1"/>
      </w:tblPr>
      <w:tblGrid>
        <w:gridCol w:w="1799"/>
        <w:gridCol w:w="1803"/>
        <w:gridCol w:w="1869"/>
        <w:gridCol w:w="1803"/>
      </w:tblGrid>
      <w:tr w:rsidR="00D715F3" w:rsidRPr="00390B76" w14:paraId="66F30890" w14:textId="77777777" w:rsidTr="00D715F3">
        <w:trPr>
          <w:jc w:val="center"/>
        </w:trPr>
        <w:tc>
          <w:tcPr>
            <w:tcW w:w="7274" w:type="dxa"/>
            <w:gridSpan w:val="4"/>
            <w:vAlign w:val="bottom"/>
          </w:tcPr>
          <w:p w14:paraId="1056A48A" w14:textId="3C47328D" w:rsidR="00D715F3" w:rsidRPr="00390B76" w:rsidRDefault="00B939E1" w:rsidP="00D715F3">
            <w:pPr>
              <w:spacing w:line="240" w:lineRule="auto"/>
              <w:jc w:val="both"/>
              <w:rPr>
                <w:bCs/>
                <w:color w:val="000000"/>
              </w:rPr>
            </w:pPr>
            <w:r w:rsidRPr="00390B76">
              <w:rPr>
                <w:b/>
                <w:bCs/>
                <w:color w:val="000000"/>
              </w:rPr>
              <w:t>2020</w:t>
            </w:r>
            <w:r w:rsidR="00D715F3" w:rsidRPr="00390B76">
              <w:rPr>
                <w:b/>
                <w:bCs/>
                <w:color w:val="000000"/>
              </w:rPr>
              <w:t xml:space="preserve"> Yılında Alanya Gümrük Müdürlüğünde İthalat / İhracat İşlemleri Gerçekleşen Firmalar</w:t>
            </w:r>
          </w:p>
        </w:tc>
      </w:tr>
      <w:tr w:rsidR="00D715F3" w:rsidRPr="00390B76" w14:paraId="2EA9AB8F" w14:textId="77777777" w:rsidTr="00D715F3">
        <w:trPr>
          <w:jc w:val="center"/>
        </w:trPr>
        <w:tc>
          <w:tcPr>
            <w:tcW w:w="1799" w:type="dxa"/>
          </w:tcPr>
          <w:p w14:paraId="149C72A1" w14:textId="5F15EB65" w:rsidR="00D715F3" w:rsidRPr="00390B76" w:rsidRDefault="00D715F3" w:rsidP="00D715F3">
            <w:pPr>
              <w:spacing w:line="240" w:lineRule="auto"/>
              <w:jc w:val="both"/>
              <w:rPr>
                <w:bCs/>
                <w:color w:val="000000"/>
              </w:rPr>
            </w:pPr>
            <w:r w:rsidRPr="00390B76">
              <w:rPr>
                <w:b/>
                <w:bCs/>
                <w:color w:val="000000"/>
              </w:rPr>
              <w:t>İthalat</w:t>
            </w:r>
          </w:p>
        </w:tc>
        <w:tc>
          <w:tcPr>
            <w:tcW w:w="1803" w:type="dxa"/>
          </w:tcPr>
          <w:p w14:paraId="50E636B2" w14:textId="1182825D" w:rsidR="00D715F3" w:rsidRPr="00390B76" w:rsidRDefault="00D715F3" w:rsidP="00D715F3">
            <w:pPr>
              <w:spacing w:line="240" w:lineRule="auto"/>
              <w:jc w:val="both"/>
              <w:rPr>
                <w:bCs/>
                <w:color w:val="000000"/>
              </w:rPr>
            </w:pPr>
            <w:r w:rsidRPr="00390B76">
              <w:t>Aytemiz Akaryakıt Dağıtım A.Ş.</w:t>
            </w:r>
          </w:p>
        </w:tc>
        <w:tc>
          <w:tcPr>
            <w:tcW w:w="1869" w:type="dxa"/>
          </w:tcPr>
          <w:p w14:paraId="2ACD2AF3" w14:textId="77777777" w:rsidR="00D715F3" w:rsidRPr="00390B76" w:rsidRDefault="00D715F3" w:rsidP="00D715F3">
            <w:pPr>
              <w:spacing w:line="240" w:lineRule="auto"/>
              <w:jc w:val="both"/>
              <w:rPr>
                <w:bCs/>
                <w:color w:val="000000"/>
              </w:rPr>
            </w:pPr>
          </w:p>
        </w:tc>
        <w:tc>
          <w:tcPr>
            <w:tcW w:w="1803" w:type="dxa"/>
          </w:tcPr>
          <w:p w14:paraId="1BF56F6A" w14:textId="77777777" w:rsidR="00D715F3" w:rsidRPr="00390B76" w:rsidRDefault="00D715F3" w:rsidP="00D715F3">
            <w:pPr>
              <w:spacing w:line="240" w:lineRule="auto"/>
              <w:jc w:val="both"/>
              <w:rPr>
                <w:bCs/>
                <w:color w:val="000000"/>
              </w:rPr>
            </w:pPr>
          </w:p>
        </w:tc>
      </w:tr>
      <w:tr w:rsidR="00D715F3" w:rsidRPr="00390B76" w14:paraId="1917708D" w14:textId="77777777" w:rsidTr="00D715F3">
        <w:trPr>
          <w:jc w:val="center"/>
        </w:trPr>
        <w:tc>
          <w:tcPr>
            <w:tcW w:w="1799" w:type="dxa"/>
          </w:tcPr>
          <w:p w14:paraId="3E275CC0" w14:textId="4FA00EF2" w:rsidR="00D715F3" w:rsidRPr="00390B76" w:rsidRDefault="00D715F3" w:rsidP="00D715F3">
            <w:pPr>
              <w:spacing w:line="240" w:lineRule="auto"/>
              <w:jc w:val="both"/>
              <w:rPr>
                <w:bCs/>
                <w:color w:val="000000"/>
              </w:rPr>
            </w:pPr>
            <w:r w:rsidRPr="00390B76">
              <w:rPr>
                <w:b/>
                <w:bCs/>
                <w:color w:val="000000"/>
              </w:rPr>
              <w:t>İhracat</w:t>
            </w:r>
          </w:p>
        </w:tc>
        <w:tc>
          <w:tcPr>
            <w:tcW w:w="1803" w:type="dxa"/>
            <w:vAlign w:val="center"/>
          </w:tcPr>
          <w:p w14:paraId="071DF663" w14:textId="4FEF3E56" w:rsidR="00D715F3" w:rsidRPr="00390B76" w:rsidRDefault="00D715F3" w:rsidP="00D715F3">
            <w:pPr>
              <w:spacing w:line="240" w:lineRule="auto"/>
              <w:jc w:val="both"/>
              <w:rPr>
                <w:bCs/>
                <w:color w:val="000000"/>
              </w:rPr>
            </w:pPr>
            <w:r w:rsidRPr="00390B76">
              <w:t xml:space="preserve">Petrol Ofisi A.Ş. </w:t>
            </w:r>
          </w:p>
        </w:tc>
        <w:tc>
          <w:tcPr>
            <w:tcW w:w="1869" w:type="dxa"/>
            <w:vAlign w:val="center"/>
          </w:tcPr>
          <w:p w14:paraId="2381F621" w14:textId="28374E19" w:rsidR="00D715F3" w:rsidRPr="00390B76" w:rsidRDefault="00D715F3" w:rsidP="00D715F3">
            <w:pPr>
              <w:spacing w:line="240" w:lineRule="auto"/>
              <w:jc w:val="both"/>
              <w:rPr>
                <w:bCs/>
                <w:color w:val="000000"/>
              </w:rPr>
            </w:pPr>
            <w:r w:rsidRPr="00390B76">
              <w:t xml:space="preserve">The Shell Company Of Turkey Ltd. Merkezi Londra Türkiye Şubesi </w:t>
            </w:r>
          </w:p>
        </w:tc>
        <w:tc>
          <w:tcPr>
            <w:tcW w:w="1803" w:type="dxa"/>
            <w:vAlign w:val="center"/>
          </w:tcPr>
          <w:p w14:paraId="4BCC1260" w14:textId="6CBBDB4A" w:rsidR="00D715F3" w:rsidRPr="00390B76" w:rsidRDefault="00D715F3" w:rsidP="00D715F3">
            <w:pPr>
              <w:spacing w:line="240" w:lineRule="auto"/>
              <w:jc w:val="both"/>
              <w:rPr>
                <w:bCs/>
                <w:color w:val="000000"/>
              </w:rPr>
            </w:pPr>
            <w:r w:rsidRPr="00390B76">
              <w:t>LSG SKY Chefs Havacılık Hizmetleri A.Ş.</w:t>
            </w:r>
          </w:p>
        </w:tc>
      </w:tr>
    </w:tbl>
    <w:p w14:paraId="0EB3CE44" w14:textId="43A930E6" w:rsidR="00C950DF" w:rsidRPr="00390B76" w:rsidRDefault="00C950DF" w:rsidP="00DC4D1F">
      <w:pPr>
        <w:shd w:val="clear" w:color="auto" w:fill="FFFFFF"/>
        <w:spacing w:line="240" w:lineRule="auto"/>
        <w:jc w:val="both"/>
        <w:rPr>
          <w:bCs/>
          <w:color w:val="000000"/>
        </w:rPr>
      </w:pPr>
    </w:p>
    <w:p w14:paraId="4CC5CF54" w14:textId="77777777" w:rsidR="00D715F3" w:rsidRPr="00390B76" w:rsidRDefault="00D715F3" w:rsidP="00DC4D1F">
      <w:pPr>
        <w:shd w:val="clear" w:color="auto" w:fill="FFFFFF"/>
        <w:spacing w:line="240" w:lineRule="auto"/>
        <w:jc w:val="both"/>
        <w:rPr>
          <w:bCs/>
          <w:color w:val="000000"/>
        </w:rPr>
      </w:pPr>
    </w:p>
    <w:p w14:paraId="1F21B434" w14:textId="77777777" w:rsidR="00563F64" w:rsidRPr="00390B76" w:rsidRDefault="00563F64" w:rsidP="00DC4D1F">
      <w:pPr>
        <w:shd w:val="clear" w:color="auto" w:fill="FFFFFF"/>
        <w:spacing w:line="240" w:lineRule="auto"/>
        <w:jc w:val="both"/>
        <w:rPr>
          <w:bCs/>
          <w:color w:val="000000"/>
        </w:rPr>
      </w:pPr>
    </w:p>
    <w:p w14:paraId="6B0AE390" w14:textId="77777777" w:rsidR="00563F64" w:rsidRPr="00390B76" w:rsidRDefault="00563F64" w:rsidP="00DC4D1F">
      <w:pPr>
        <w:shd w:val="clear" w:color="auto" w:fill="FFFFFF"/>
        <w:spacing w:line="240" w:lineRule="auto"/>
        <w:jc w:val="both"/>
        <w:rPr>
          <w:bCs/>
          <w:color w:val="000000"/>
        </w:rPr>
      </w:pPr>
    </w:p>
    <w:p w14:paraId="1BC8FFC1" w14:textId="77777777" w:rsidR="00563F64" w:rsidRPr="00390B76" w:rsidRDefault="00563F64" w:rsidP="00DC4D1F">
      <w:pPr>
        <w:shd w:val="clear" w:color="auto" w:fill="FFFFFF"/>
        <w:spacing w:line="240" w:lineRule="auto"/>
        <w:jc w:val="both"/>
        <w:rPr>
          <w:bCs/>
          <w:color w:val="000000"/>
        </w:rPr>
      </w:pPr>
    </w:p>
    <w:p w14:paraId="09084D15" w14:textId="77777777" w:rsidR="00563F64" w:rsidRPr="00390B76" w:rsidRDefault="00563F64" w:rsidP="00DC4D1F">
      <w:pPr>
        <w:shd w:val="clear" w:color="auto" w:fill="FFFFFF"/>
        <w:spacing w:line="240" w:lineRule="auto"/>
        <w:jc w:val="both"/>
        <w:rPr>
          <w:bCs/>
          <w:color w:val="000000"/>
        </w:rPr>
      </w:pPr>
    </w:p>
    <w:p w14:paraId="23BD272D" w14:textId="34EF37D9" w:rsidR="000F28E5" w:rsidRPr="00390B76" w:rsidRDefault="00146871" w:rsidP="00D715F3">
      <w:pPr>
        <w:spacing w:line="240" w:lineRule="auto"/>
      </w:pPr>
      <w:r w:rsidRPr="00390B76">
        <w:rPr>
          <w:b/>
        </w:rPr>
        <w:t>3.1</w:t>
      </w:r>
      <w:r w:rsidR="00ED2211" w:rsidRPr="00390B76">
        <w:rPr>
          <w:b/>
        </w:rPr>
        <w:t>5</w:t>
      </w:r>
      <w:r w:rsidR="00270DBA" w:rsidRPr="00390B76">
        <w:rPr>
          <w:b/>
        </w:rPr>
        <w:t xml:space="preserve"> </w:t>
      </w:r>
      <w:r w:rsidR="000F28E5" w:rsidRPr="00390B76">
        <w:rPr>
          <w:b/>
        </w:rPr>
        <w:t xml:space="preserve">Alanya Limanı Gemi ve Yolcu Bilgileri </w:t>
      </w:r>
    </w:p>
    <w:p w14:paraId="2A94BC38" w14:textId="77777777" w:rsidR="00F74E2F" w:rsidRPr="00390B76" w:rsidRDefault="00F74E2F" w:rsidP="00142C55">
      <w:pPr>
        <w:jc w:val="both"/>
      </w:pPr>
    </w:p>
    <w:p w14:paraId="27058623" w14:textId="0FBC8C35" w:rsidR="00F74E2F" w:rsidRPr="00390B76" w:rsidRDefault="00C245E0" w:rsidP="00142C55">
      <w:pPr>
        <w:jc w:val="both"/>
      </w:pPr>
      <w:r w:rsidRPr="00390B76">
        <w:t>Alanya Liman Başkanlığı</w:t>
      </w:r>
      <w:r w:rsidR="00DB2991" w:rsidRPr="00390B76">
        <w:t>’</w:t>
      </w:r>
      <w:r w:rsidRPr="00390B76">
        <w:t xml:space="preserve">ndan alınan bilgilere göre, </w:t>
      </w:r>
      <w:r w:rsidR="00654A03" w:rsidRPr="00390B76">
        <w:t>2019</w:t>
      </w:r>
      <w:r w:rsidR="00526210" w:rsidRPr="00390B76">
        <w:t xml:space="preserve"> yılında </w:t>
      </w:r>
      <w:r w:rsidRPr="00390B76">
        <w:t xml:space="preserve">Alanya’dan transit geçen gemi sayısı </w:t>
      </w:r>
      <w:r w:rsidR="001B38EF" w:rsidRPr="00390B76">
        <w:t>26 dı</w:t>
      </w:r>
      <w:r w:rsidRPr="00390B76">
        <w:t>r. Toplam gemi ve yat sayısı 2016 da 130</w:t>
      </w:r>
      <w:r w:rsidR="00DB2991" w:rsidRPr="00390B76">
        <w:t xml:space="preserve">, </w:t>
      </w:r>
      <w:r w:rsidRPr="00390B76">
        <w:t>2017 de 146</w:t>
      </w:r>
      <w:r w:rsidR="00654A03" w:rsidRPr="00390B76">
        <w:t xml:space="preserve">, </w:t>
      </w:r>
      <w:r w:rsidR="00824D06" w:rsidRPr="00390B76">
        <w:t>2018 de 53 ve 2019 da 131</w:t>
      </w:r>
      <w:r w:rsidR="00DB2991" w:rsidRPr="00390B76">
        <w:t xml:space="preserve"> olmuştur</w:t>
      </w:r>
      <w:r w:rsidRPr="00390B76">
        <w:t xml:space="preserve">. </w:t>
      </w:r>
      <w:r w:rsidR="001B38EF" w:rsidRPr="00390B76">
        <w:t>2019 da t</w:t>
      </w:r>
      <w:r w:rsidRPr="00390B76">
        <w:t xml:space="preserve">ransit yolcu </w:t>
      </w:r>
      <w:r w:rsidR="00824D06" w:rsidRPr="00390B76">
        <w:t>14.186 dır</w:t>
      </w:r>
      <w:r w:rsidR="00654A03" w:rsidRPr="00390B76">
        <w:t xml:space="preserve">. Kıbrıs gemi yolcu sayısı </w:t>
      </w:r>
      <w:r w:rsidR="00824D06" w:rsidRPr="00390B76">
        <w:t>2.101 gelmiş ve 1.63</w:t>
      </w:r>
      <w:r w:rsidR="00654A03" w:rsidRPr="00390B76">
        <w:t>1 yolcu gitmiştir. Yat yolcu sayısı ise 147 yolcu gelmiş, 95 yolcu gitmiştir.</w:t>
      </w:r>
    </w:p>
    <w:p w14:paraId="3B8D5CF0" w14:textId="77777777" w:rsidR="00563F64" w:rsidRPr="00390B76" w:rsidRDefault="00563F64" w:rsidP="00142C55">
      <w:pPr>
        <w:jc w:val="both"/>
      </w:pPr>
    </w:p>
    <w:p w14:paraId="393334A3" w14:textId="5C5E0692" w:rsidR="00563F64" w:rsidRPr="00390B76" w:rsidRDefault="00563F64" w:rsidP="00142C55">
      <w:pPr>
        <w:jc w:val="both"/>
      </w:pPr>
      <w:r w:rsidRPr="00390B76">
        <w:t xml:space="preserve">2020 yılında Alanya’dan transit geçen gemi sayısı 2 dir. Toplam gemi ve yat sayısı 2016 da 130, 2017 de 146, 2018 de 53, 2019 da 131 ve 2020 de de 29 olmuştur. 2019 da transit yolcu 14.186, 2020 de 91 olmuştur. Kıbrıs gemi yolcu sayısı 2019 da 2.101 gelmiş ve 1.631 yolcu gitmiştir. 2020 de Kıbrıs gemi ve yolcu hiç olmamıştır. Yat yolcu sayısı 2019 da ise 147 yolcu gelmiş, 95 yolcu gitmiştir. 2020 de yat yolcu sayısı 58 yolcu gelmiş 30 yolcu gitmiştir. </w:t>
      </w:r>
    </w:p>
    <w:p w14:paraId="430A2AA8" w14:textId="77777777" w:rsidR="000E3A40" w:rsidRPr="00390B76" w:rsidRDefault="000E3A40" w:rsidP="00142C55">
      <w:pPr>
        <w:jc w:val="both"/>
      </w:pPr>
    </w:p>
    <w:p w14:paraId="436F182D" w14:textId="77777777" w:rsidR="000E3A40" w:rsidRPr="00390B76" w:rsidRDefault="000E3A40" w:rsidP="00142C55">
      <w:pPr>
        <w:jc w:val="both"/>
      </w:pPr>
    </w:p>
    <w:tbl>
      <w:tblPr>
        <w:tblStyle w:val="TabloKlavuzu"/>
        <w:tblW w:w="8598" w:type="dxa"/>
        <w:jc w:val="center"/>
        <w:tblLook w:val="04A0" w:firstRow="1" w:lastRow="0" w:firstColumn="1" w:lastColumn="0" w:noHBand="0" w:noVBand="1"/>
      </w:tblPr>
      <w:tblGrid>
        <w:gridCol w:w="3184"/>
        <w:gridCol w:w="3182"/>
        <w:gridCol w:w="1116"/>
        <w:gridCol w:w="1116"/>
      </w:tblGrid>
      <w:tr w:rsidR="000E3A40" w:rsidRPr="00390B76" w14:paraId="5F2A74C3" w14:textId="77777777" w:rsidTr="00D715F3">
        <w:trPr>
          <w:jc w:val="center"/>
        </w:trPr>
        <w:tc>
          <w:tcPr>
            <w:tcW w:w="8598" w:type="dxa"/>
            <w:gridSpan w:val="4"/>
          </w:tcPr>
          <w:p w14:paraId="1C21FE6E" w14:textId="271A9616" w:rsidR="000E3A40" w:rsidRPr="00390B76" w:rsidRDefault="00B939E1" w:rsidP="00B939E1">
            <w:pPr>
              <w:jc w:val="center"/>
              <w:rPr>
                <w:b/>
                <w:bCs/>
                <w:color w:val="000000"/>
              </w:rPr>
            </w:pPr>
            <w:r w:rsidRPr="00390B76">
              <w:rPr>
                <w:b/>
                <w:bCs/>
                <w:color w:val="000000"/>
              </w:rPr>
              <w:t>Alanya Gümrük Müdürlüğü 2020</w:t>
            </w:r>
            <w:r w:rsidR="000E3A40" w:rsidRPr="00390B76">
              <w:rPr>
                <w:b/>
                <w:bCs/>
                <w:color w:val="000000"/>
              </w:rPr>
              <w:t xml:space="preserve"> Yılı Faaliyet Verileri</w:t>
            </w:r>
          </w:p>
        </w:tc>
      </w:tr>
      <w:tr w:rsidR="000E3A40" w:rsidRPr="00390B76" w14:paraId="464C859E" w14:textId="77777777" w:rsidTr="00D715F3">
        <w:trPr>
          <w:jc w:val="center"/>
        </w:trPr>
        <w:tc>
          <w:tcPr>
            <w:tcW w:w="6366" w:type="dxa"/>
            <w:gridSpan w:val="2"/>
          </w:tcPr>
          <w:p w14:paraId="491643D7" w14:textId="0AA4DD35" w:rsidR="000E3A40" w:rsidRPr="00390B76" w:rsidRDefault="000E3A40" w:rsidP="000E3A40">
            <w:pPr>
              <w:jc w:val="center"/>
            </w:pPr>
            <w:r w:rsidRPr="00390B76">
              <w:rPr>
                <w:b/>
                <w:bCs/>
                <w:color w:val="000000"/>
              </w:rPr>
              <w:t>Birim Adı</w:t>
            </w:r>
          </w:p>
        </w:tc>
        <w:tc>
          <w:tcPr>
            <w:tcW w:w="1116" w:type="dxa"/>
          </w:tcPr>
          <w:p w14:paraId="763575C1" w14:textId="732FDB8F" w:rsidR="000E3A40" w:rsidRPr="00390B76" w:rsidRDefault="000E3A40" w:rsidP="000E3A40">
            <w:pPr>
              <w:jc w:val="both"/>
            </w:pPr>
            <w:r w:rsidRPr="00390B76">
              <w:rPr>
                <w:b/>
                <w:bCs/>
                <w:color w:val="000000"/>
              </w:rPr>
              <w:t xml:space="preserve">Gelen </w:t>
            </w:r>
          </w:p>
        </w:tc>
        <w:tc>
          <w:tcPr>
            <w:tcW w:w="1116" w:type="dxa"/>
          </w:tcPr>
          <w:p w14:paraId="7BF36778" w14:textId="0E06EB79" w:rsidR="000E3A40" w:rsidRPr="00390B76" w:rsidRDefault="000E3A40" w:rsidP="000E3A40">
            <w:pPr>
              <w:jc w:val="both"/>
            </w:pPr>
            <w:r w:rsidRPr="00390B76">
              <w:rPr>
                <w:b/>
                <w:bCs/>
                <w:color w:val="000000"/>
              </w:rPr>
              <w:t>Giden</w:t>
            </w:r>
          </w:p>
        </w:tc>
      </w:tr>
      <w:tr w:rsidR="000E3A40" w:rsidRPr="00390B76" w14:paraId="7F14704F" w14:textId="77777777" w:rsidTr="00D715F3">
        <w:trPr>
          <w:jc w:val="center"/>
        </w:trPr>
        <w:tc>
          <w:tcPr>
            <w:tcW w:w="3184" w:type="dxa"/>
          </w:tcPr>
          <w:p w14:paraId="6AA7CAF1" w14:textId="3A843170" w:rsidR="000E3A40" w:rsidRPr="00390B76" w:rsidRDefault="000E3A40" w:rsidP="000E3A40">
            <w:pPr>
              <w:jc w:val="both"/>
            </w:pPr>
            <w:r w:rsidRPr="00390B76">
              <w:rPr>
                <w:color w:val="000000"/>
              </w:rPr>
              <w:lastRenderedPageBreak/>
              <w:t>Gazipaşa Havalimanı Gümrük Muhafaza Bölge Amirliği</w:t>
            </w:r>
          </w:p>
        </w:tc>
        <w:tc>
          <w:tcPr>
            <w:tcW w:w="3182" w:type="dxa"/>
          </w:tcPr>
          <w:p w14:paraId="42218021" w14:textId="7C695D2A" w:rsidR="000E3A40" w:rsidRPr="00390B76" w:rsidRDefault="000E3A40" w:rsidP="000E3A40">
            <w:pPr>
              <w:jc w:val="both"/>
            </w:pPr>
            <w:r w:rsidRPr="00390B76">
              <w:rPr>
                <w:color w:val="000000"/>
              </w:rPr>
              <w:t>Uçak Sayısı (Dış Hat)</w:t>
            </w:r>
          </w:p>
        </w:tc>
        <w:tc>
          <w:tcPr>
            <w:tcW w:w="1116" w:type="dxa"/>
          </w:tcPr>
          <w:p w14:paraId="1A3D4024" w14:textId="55FCC6DF" w:rsidR="000E3A40" w:rsidRPr="00390B76" w:rsidRDefault="00B939E1" w:rsidP="000E3A40">
            <w:pPr>
              <w:jc w:val="both"/>
            </w:pPr>
            <w:r w:rsidRPr="00390B76">
              <w:t>278</w:t>
            </w:r>
          </w:p>
        </w:tc>
        <w:tc>
          <w:tcPr>
            <w:tcW w:w="1116" w:type="dxa"/>
          </w:tcPr>
          <w:p w14:paraId="3AD269DD" w14:textId="5D6633D3" w:rsidR="000E3A40" w:rsidRPr="00390B76" w:rsidRDefault="00B939E1" w:rsidP="000E3A40">
            <w:pPr>
              <w:jc w:val="both"/>
            </w:pPr>
            <w:r w:rsidRPr="00390B76">
              <w:t>280</w:t>
            </w:r>
          </w:p>
        </w:tc>
      </w:tr>
      <w:tr w:rsidR="000E3A40" w:rsidRPr="00390B76" w14:paraId="61D9CCE7" w14:textId="77777777" w:rsidTr="00D715F3">
        <w:trPr>
          <w:jc w:val="center"/>
        </w:trPr>
        <w:tc>
          <w:tcPr>
            <w:tcW w:w="3184" w:type="dxa"/>
          </w:tcPr>
          <w:p w14:paraId="29D8771C" w14:textId="3B9CFF81" w:rsidR="000E3A40" w:rsidRPr="00390B76" w:rsidRDefault="000E3A40" w:rsidP="000E3A40">
            <w:pPr>
              <w:jc w:val="both"/>
            </w:pPr>
            <w:r w:rsidRPr="00390B76">
              <w:rPr>
                <w:color w:val="000000"/>
              </w:rPr>
              <w:t>Gazipaşa Havalimanı Gümrük Muhafaza Bölge Amirliği</w:t>
            </w:r>
          </w:p>
        </w:tc>
        <w:tc>
          <w:tcPr>
            <w:tcW w:w="3182" w:type="dxa"/>
          </w:tcPr>
          <w:p w14:paraId="705E4536" w14:textId="1102D946" w:rsidR="000E3A40" w:rsidRPr="00390B76" w:rsidRDefault="000E3A40" w:rsidP="000E3A40">
            <w:pPr>
              <w:jc w:val="both"/>
            </w:pPr>
            <w:r w:rsidRPr="00390B76">
              <w:rPr>
                <w:color w:val="000000"/>
              </w:rPr>
              <w:t>Toplam Dış Hat Uçak Sayısı</w:t>
            </w:r>
          </w:p>
        </w:tc>
        <w:tc>
          <w:tcPr>
            <w:tcW w:w="2232" w:type="dxa"/>
            <w:gridSpan w:val="2"/>
          </w:tcPr>
          <w:p w14:paraId="5DEA9800" w14:textId="34DF0530" w:rsidR="000E3A40" w:rsidRPr="00390B76" w:rsidRDefault="00B939E1" w:rsidP="000E3A40">
            <w:pPr>
              <w:jc w:val="center"/>
            </w:pPr>
            <w:r w:rsidRPr="00390B76">
              <w:t>558</w:t>
            </w:r>
          </w:p>
        </w:tc>
      </w:tr>
      <w:tr w:rsidR="000E3A40" w:rsidRPr="00390B76" w14:paraId="2042CB11" w14:textId="77777777" w:rsidTr="00D715F3">
        <w:trPr>
          <w:jc w:val="center"/>
        </w:trPr>
        <w:tc>
          <w:tcPr>
            <w:tcW w:w="3184" w:type="dxa"/>
          </w:tcPr>
          <w:p w14:paraId="3339FFF2" w14:textId="40F0DE29" w:rsidR="000E3A40" w:rsidRPr="00390B76" w:rsidRDefault="000E3A40" w:rsidP="000E3A40">
            <w:pPr>
              <w:jc w:val="both"/>
            </w:pPr>
            <w:r w:rsidRPr="00390B76">
              <w:rPr>
                <w:color w:val="000000"/>
              </w:rPr>
              <w:t>Gazipaşa Havalimanı Gümrük Muhafaza Bölge Amirliği</w:t>
            </w:r>
          </w:p>
        </w:tc>
        <w:tc>
          <w:tcPr>
            <w:tcW w:w="3182" w:type="dxa"/>
          </w:tcPr>
          <w:p w14:paraId="531CAB53" w14:textId="73879898" w:rsidR="000E3A40" w:rsidRPr="00390B76" w:rsidRDefault="000E3A40" w:rsidP="000E3A40">
            <w:pPr>
              <w:jc w:val="both"/>
            </w:pPr>
            <w:r w:rsidRPr="00390B76">
              <w:rPr>
                <w:color w:val="000000"/>
              </w:rPr>
              <w:t>Uçak Yolcu Sayısı (Dış Hat)</w:t>
            </w:r>
          </w:p>
        </w:tc>
        <w:tc>
          <w:tcPr>
            <w:tcW w:w="1116" w:type="dxa"/>
          </w:tcPr>
          <w:p w14:paraId="0DE562C7" w14:textId="6AD6CC9D" w:rsidR="000E3A40" w:rsidRPr="00390B76" w:rsidRDefault="00B939E1" w:rsidP="000E3A40">
            <w:pPr>
              <w:jc w:val="both"/>
            </w:pPr>
            <w:r w:rsidRPr="00390B76">
              <w:t>29.991</w:t>
            </w:r>
          </w:p>
        </w:tc>
        <w:tc>
          <w:tcPr>
            <w:tcW w:w="1116" w:type="dxa"/>
          </w:tcPr>
          <w:p w14:paraId="340B14AE" w14:textId="4D749C7E" w:rsidR="000E3A40" w:rsidRPr="00390B76" w:rsidRDefault="00B939E1" w:rsidP="000E3A40">
            <w:pPr>
              <w:jc w:val="both"/>
            </w:pPr>
            <w:r w:rsidRPr="00390B76">
              <w:t>29.732</w:t>
            </w:r>
          </w:p>
        </w:tc>
      </w:tr>
      <w:tr w:rsidR="003C5023" w:rsidRPr="00390B76" w14:paraId="79E14A05" w14:textId="77777777" w:rsidTr="001038F5">
        <w:trPr>
          <w:jc w:val="center"/>
        </w:trPr>
        <w:tc>
          <w:tcPr>
            <w:tcW w:w="3184" w:type="dxa"/>
          </w:tcPr>
          <w:p w14:paraId="354AB7BC" w14:textId="112F926D" w:rsidR="003C5023" w:rsidRPr="00390B76" w:rsidRDefault="003C5023" w:rsidP="000E3A40">
            <w:pPr>
              <w:jc w:val="both"/>
            </w:pPr>
            <w:r w:rsidRPr="00390B76">
              <w:rPr>
                <w:color w:val="000000"/>
              </w:rPr>
              <w:t>Gazipaşa Havalimanı Gümrük Muhafaza Bölge Amirliği</w:t>
            </w:r>
          </w:p>
        </w:tc>
        <w:tc>
          <w:tcPr>
            <w:tcW w:w="3182" w:type="dxa"/>
          </w:tcPr>
          <w:p w14:paraId="0E776471" w14:textId="6911268D" w:rsidR="003C5023" w:rsidRPr="00390B76" w:rsidRDefault="003C5023" w:rsidP="000E3A40">
            <w:pPr>
              <w:jc w:val="both"/>
            </w:pPr>
            <w:r w:rsidRPr="00390B76">
              <w:rPr>
                <w:color w:val="000000"/>
              </w:rPr>
              <w:t>Transfer Yolcu Sayısı  (Dış Hat)</w:t>
            </w:r>
          </w:p>
        </w:tc>
        <w:tc>
          <w:tcPr>
            <w:tcW w:w="2232" w:type="dxa"/>
            <w:gridSpan w:val="2"/>
          </w:tcPr>
          <w:p w14:paraId="78C45C3A" w14:textId="38249A82" w:rsidR="003C5023" w:rsidRPr="00390B76" w:rsidRDefault="003C5023" w:rsidP="003C5023">
            <w:pPr>
              <w:jc w:val="right"/>
            </w:pPr>
            <w:r w:rsidRPr="00390B76">
              <w:t>14.792</w:t>
            </w:r>
          </w:p>
        </w:tc>
      </w:tr>
      <w:tr w:rsidR="000E3A40" w:rsidRPr="00390B76" w14:paraId="65098F12" w14:textId="77777777" w:rsidTr="00D715F3">
        <w:trPr>
          <w:jc w:val="center"/>
        </w:trPr>
        <w:tc>
          <w:tcPr>
            <w:tcW w:w="3184" w:type="dxa"/>
          </w:tcPr>
          <w:p w14:paraId="18179B06" w14:textId="0902195E" w:rsidR="000E3A40" w:rsidRPr="00390B76" w:rsidRDefault="000E3A40" w:rsidP="000E3A40">
            <w:pPr>
              <w:jc w:val="both"/>
            </w:pPr>
            <w:r w:rsidRPr="00390B76">
              <w:rPr>
                <w:color w:val="000000"/>
              </w:rPr>
              <w:t>Gazipaşa Havalimanı Gümrük Muhafaza Bölge Amirliği</w:t>
            </w:r>
          </w:p>
        </w:tc>
        <w:tc>
          <w:tcPr>
            <w:tcW w:w="3182" w:type="dxa"/>
          </w:tcPr>
          <w:p w14:paraId="5CA2FD1C" w14:textId="3093E7B1" w:rsidR="000E3A40" w:rsidRPr="00390B76" w:rsidRDefault="000E3A40" w:rsidP="000E3A40">
            <w:pPr>
              <w:jc w:val="both"/>
            </w:pPr>
            <w:r w:rsidRPr="00390B76">
              <w:rPr>
                <w:color w:val="000000"/>
              </w:rPr>
              <w:t>Toplam Dış Hat Uçak Yolcu Sayısı</w:t>
            </w:r>
          </w:p>
        </w:tc>
        <w:tc>
          <w:tcPr>
            <w:tcW w:w="2232" w:type="dxa"/>
            <w:gridSpan w:val="2"/>
          </w:tcPr>
          <w:p w14:paraId="4DF02CEE" w14:textId="6F483408" w:rsidR="000E3A40" w:rsidRPr="00390B76" w:rsidRDefault="003C5023" w:rsidP="003C5023">
            <w:pPr>
              <w:jc w:val="right"/>
            </w:pPr>
            <w:r w:rsidRPr="00390B76">
              <w:t>74.515</w:t>
            </w:r>
          </w:p>
        </w:tc>
      </w:tr>
      <w:tr w:rsidR="000E3A40" w:rsidRPr="00390B76" w14:paraId="41746433" w14:textId="77777777" w:rsidTr="00D715F3">
        <w:trPr>
          <w:jc w:val="center"/>
        </w:trPr>
        <w:tc>
          <w:tcPr>
            <w:tcW w:w="3184" w:type="dxa"/>
          </w:tcPr>
          <w:p w14:paraId="077B4356" w14:textId="7DF28544" w:rsidR="000E3A40" w:rsidRPr="00390B76" w:rsidRDefault="000E3A40" w:rsidP="000E3A40">
            <w:pPr>
              <w:jc w:val="both"/>
            </w:pPr>
            <w:r w:rsidRPr="00390B76">
              <w:rPr>
                <w:color w:val="000000"/>
              </w:rPr>
              <w:t> </w:t>
            </w:r>
          </w:p>
        </w:tc>
        <w:tc>
          <w:tcPr>
            <w:tcW w:w="3182" w:type="dxa"/>
          </w:tcPr>
          <w:p w14:paraId="1ED2E5C7" w14:textId="77777777" w:rsidR="000E3A40" w:rsidRPr="00390B76" w:rsidRDefault="000E3A40" w:rsidP="000E3A40">
            <w:pPr>
              <w:jc w:val="both"/>
            </w:pPr>
          </w:p>
        </w:tc>
        <w:tc>
          <w:tcPr>
            <w:tcW w:w="1116" w:type="dxa"/>
          </w:tcPr>
          <w:p w14:paraId="1BC5CB3A" w14:textId="77777777" w:rsidR="000E3A40" w:rsidRPr="00390B76" w:rsidRDefault="000E3A40" w:rsidP="000E3A40">
            <w:pPr>
              <w:jc w:val="both"/>
            </w:pPr>
          </w:p>
        </w:tc>
        <w:tc>
          <w:tcPr>
            <w:tcW w:w="1116" w:type="dxa"/>
          </w:tcPr>
          <w:p w14:paraId="0E1231F0" w14:textId="77777777" w:rsidR="000E3A40" w:rsidRPr="00390B76" w:rsidRDefault="000E3A40" w:rsidP="000E3A40">
            <w:pPr>
              <w:jc w:val="both"/>
            </w:pPr>
          </w:p>
        </w:tc>
      </w:tr>
      <w:tr w:rsidR="000E3A40" w:rsidRPr="00390B76" w14:paraId="0969B810" w14:textId="77777777" w:rsidTr="00D715F3">
        <w:trPr>
          <w:jc w:val="center"/>
        </w:trPr>
        <w:tc>
          <w:tcPr>
            <w:tcW w:w="6366" w:type="dxa"/>
            <w:gridSpan w:val="2"/>
          </w:tcPr>
          <w:p w14:paraId="7B7F3CC9" w14:textId="4CFAEFAF" w:rsidR="000E3A40" w:rsidRPr="00390B76" w:rsidRDefault="000E3A40" w:rsidP="000E3A40">
            <w:pPr>
              <w:jc w:val="center"/>
            </w:pPr>
            <w:r w:rsidRPr="00390B76">
              <w:rPr>
                <w:b/>
                <w:bCs/>
                <w:color w:val="000000"/>
              </w:rPr>
              <w:t>Birim Adı</w:t>
            </w:r>
          </w:p>
        </w:tc>
        <w:tc>
          <w:tcPr>
            <w:tcW w:w="1116" w:type="dxa"/>
          </w:tcPr>
          <w:p w14:paraId="5B4BE347" w14:textId="4ACA20C6" w:rsidR="000E3A40" w:rsidRPr="00390B76" w:rsidRDefault="000E3A40" w:rsidP="000E3A40">
            <w:pPr>
              <w:jc w:val="both"/>
            </w:pPr>
          </w:p>
        </w:tc>
        <w:tc>
          <w:tcPr>
            <w:tcW w:w="1116" w:type="dxa"/>
          </w:tcPr>
          <w:p w14:paraId="095B092A" w14:textId="3D10DBB9" w:rsidR="000E3A40" w:rsidRPr="00390B76" w:rsidRDefault="000E3A40" w:rsidP="000E3A40">
            <w:pPr>
              <w:jc w:val="both"/>
            </w:pPr>
          </w:p>
        </w:tc>
      </w:tr>
      <w:tr w:rsidR="000E3A40" w:rsidRPr="00390B76" w14:paraId="542A96D2" w14:textId="77777777" w:rsidTr="00D715F3">
        <w:trPr>
          <w:jc w:val="center"/>
        </w:trPr>
        <w:tc>
          <w:tcPr>
            <w:tcW w:w="3184" w:type="dxa"/>
          </w:tcPr>
          <w:p w14:paraId="03AC189B" w14:textId="00E8DC92" w:rsidR="000E3A40" w:rsidRPr="00390B76" w:rsidRDefault="000E3A40" w:rsidP="000E3A40">
            <w:pPr>
              <w:jc w:val="both"/>
              <w:rPr>
                <w:color w:val="000000"/>
              </w:rPr>
            </w:pPr>
            <w:r w:rsidRPr="00390B76">
              <w:rPr>
                <w:color w:val="000000"/>
              </w:rPr>
              <w:t>Alanya Gümrük Muhafaza Bölge Amirliği</w:t>
            </w:r>
          </w:p>
        </w:tc>
        <w:tc>
          <w:tcPr>
            <w:tcW w:w="3182" w:type="dxa"/>
          </w:tcPr>
          <w:p w14:paraId="7C38A136" w14:textId="00627E32" w:rsidR="000E3A40" w:rsidRPr="00390B76" w:rsidRDefault="000E3A40" w:rsidP="000E3A40">
            <w:pPr>
              <w:jc w:val="both"/>
              <w:rPr>
                <w:color w:val="000000"/>
              </w:rPr>
            </w:pPr>
            <w:r w:rsidRPr="00390B76">
              <w:rPr>
                <w:color w:val="000000"/>
              </w:rPr>
              <w:t xml:space="preserve">Transit Gemi Sayısı </w:t>
            </w:r>
          </w:p>
        </w:tc>
        <w:tc>
          <w:tcPr>
            <w:tcW w:w="1116" w:type="dxa"/>
          </w:tcPr>
          <w:p w14:paraId="238D8995" w14:textId="400109B2" w:rsidR="000E3A40" w:rsidRPr="00390B76" w:rsidRDefault="003C5023" w:rsidP="000E3A40">
            <w:pPr>
              <w:jc w:val="both"/>
              <w:rPr>
                <w:b/>
                <w:bCs/>
                <w:color w:val="000000"/>
              </w:rPr>
            </w:pPr>
            <w:r w:rsidRPr="00390B76">
              <w:rPr>
                <w:b/>
                <w:bCs/>
                <w:color w:val="000000"/>
              </w:rPr>
              <w:t>2</w:t>
            </w:r>
          </w:p>
        </w:tc>
        <w:tc>
          <w:tcPr>
            <w:tcW w:w="1116" w:type="dxa"/>
          </w:tcPr>
          <w:p w14:paraId="07E3E170" w14:textId="02DDD5FF" w:rsidR="000E3A40" w:rsidRPr="00390B76" w:rsidRDefault="003C5023" w:rsidP="000E3A40">
            <w:pPr>
              <w:jc w:val="both"/>
              <w:rPr>
                <w:b/>
                <w:bCs/>
                <w:color w:val="000000"/>
              </w:rPr>
            </w:pPr>
            <w:r w:rsidRPr="00390B76">
              <w:rPr>
                <w:b/>
                <w:bCs/>
                <w:color w:val="000000"/>
              </w:rPr>
              <w:t>2</w:t>
            </w:r>
          </w:p>
        </w:tc>
      </w:tr>
      <w:tr w:rsidR="000E3A40" w:rsidRPr="00390B76" w14:paraId="59396C8C" w14:textId="77777777" w:rsidTr="00D715F3">
        <w:trPr>
          <w:jc w:val="center"/>
        </w:trPr>
        <w:tc>
          <w:tcPr>
            <w:tcW w:w="3184" w:type="dxa"/>
          </w:tcPr>
          <w:p w14:paraId="11F271E7" w14:textId="0B062322" w:rsidR="000E3A40" w:rsidRPr="00390B76" w:rsidRDefault="000E3A40" w:rsidP="000E3A40">
            <w:pPr>
              <w:jc w:val="both"/>
              <w:rPr>
                <w:color w:val="000000"/>
              </w:rPr>
            </w:pPr>
            <w:r w:rsidRPr="00390B76">
              <w:rPr>
                <w:color w:val="000000"/>
              </w:rPr>
              <w:t>Alanya Gümrük Muhafaza Bölge Amirliği</w:t>
            </w:r>
          </w:p>
        </w:tc>
        <w:tc>
          <w:tcPr>
            <w:tcW w:w="3182" w:type="dxa"/>
          </w:tcPr>
          <w:p w14:paraId="1D086FEE" w14:textId="057E94E4" w:rsidR="000E3A40" w:rsidRPr="00390B76" w:rsidRDefault="000E3A40" w:rsidP="000E3A40">
            <w:pPr>
              <w:jc w:val="both"/>
              <w:rPr>
                <w:color w:val="000000"/>
              </w:rPr>
            </w:pPr>
            <w:r w:rsidRPr="00390B76">
              <w:rPr>
                <w:color w:val="000000"/>
              </w:rPr>
              <w:t>Kıbrıs Gemi Sayısı</w:t>
            </w:r>
          </w:p>
        </w:tc>
        <w:tc>
          <w:tcPr>
            <w:tcW w:w="1116" w:type="dxa"/>
          </w:tcPr>
          <w:p w14:paraId="67BABC19" w14:textId="1367536F" w:rsidR="000E3A40" w:rsidRPr="00390B76" w:rsidRDefault="003C5023" w:rsidP="000E3A40">
            <w:pPr>
              <w:jc w:val="both"/>
              <w:rPr>
                <w:color w:val="000000"/>
              </w:rPr>
            </w:pPr>
            <w:r w:rsidRPr="00390B76">
              <w:rPr>
                <w:color w:val="000000"/>
              </w:rPr>
              <w:t>0</w:t>
            </w:r>
          </w:p>
        </w:tc>
        <w:tc>
          <w:tcPr>
            <w:tcW w:w="1116" w:type="dxa"/>
          </w:tcPr>
          <w:p w14:paraId="01CF0598" w14:textId="7DF87ADA" w:rsidR="000E3A40" w:rsidRPr="00390B76" w:rsidRDefault="003C5023" w:rsidP="000E3A40">
            <w:pPr>
              <w:jc w:val="both"/>
              <w:rPr>
                <w:color w:val="000000"/>
              </w:rPr>
            </w:pPr>
            <w:r w:rsidRPr="00390B76">
              <w:rPr>
                <w:color w:val="000000"/>
              </w:rPr>
              <w:t>0</w:t>
            </w:r>
          </w:p>
        </w:tc>
      </w:tr>
      <w:tr w:rsidR="000E3A40" w:rsidRPr="00390B76" w14:paraId="62B35627" w14:textId="77777777" w:rsidTr="00D715F3">
        <w:trPr>
          <w:jc w:val="center"/>
        </w:trPr>
        <w:tc>
          <w:tcPr>
            <w:tcW w:w="3184" w:type="dxa"/>
          </w:tcPr>
          <w:p w14:paraId="54ECFA45" w14:textId="14FCF9E7" w:rsidR="000E3A40" w:rsidRPr="00390B76" w:rsidRDefault="000E3A40" w:rsidP="000E3A40">
            <w:pPr>
              <w:jc w:val="both"/>
              <w:rPr>
                <w:color w:val="000000"/>
              </w:rPr>
            </w:pPr>
            <w:r w:rsidRPr="00390B76">
              <w:rPr>
                <w:color w:val="000000"/>
              </w:rPr>
              <w:t>Alanya Gümrük Muhafaza Bölge Amirliği</w:t>
            </w:r>
          </w:p>
        </w:tc>
        <w:tc>
          <w:tcPr>
            <w:tcW w:w="3182" w:type="dxa"/>
          </w:tcPr>
          <w:p w14:paraId="224A0575" w14:textId="480BBD54" w:rsidR="000E3A40" w:rsidRPr="00390B76" w:rsidRDefault="000E3A40" w:rsidP="000E3A40">
            <w:pPr>
              <w:jc w:val="both"/>
              <w:rPr>
                <w:color w:val="000000"/>
              </w:rPr>
            </w:pPr>
            <w:r w:rsidRPr="00390B76">
              <w:rPr>
                <w:color w:val="000000"/>
              </w:rPr>
              <w:t>Yük Gemisi</w:t>
            </w:r>
          </w:p>
        </w:tc>
        <w:tc>
          <w:tcPr>
            <w:tcW w:w="1116" w:type="dxa"/>
          </w:tcPr>
          <w:p w14:paraId="0CC00B8F" w14:textId="408DF083" w:rsidR="000E3A40" w:rsidRPr="00390B76" w:rsidRDefault="003C5023" w:rsidP="000E3A40">
            <w:pPr>
              <w:jc w:val="both"/>
              <w:rPr>
                <w:color w:val="000000"/>
              </w:rPr>
            </w:pPr>
            <w:r w:rsidRPr="00390B76">
              <w:rPr>
                <w:color w:val="000000"/>
              </w:rPr>
              <w:t>17</w:t>
            </w:r>
          </w:p>
        </w:tc>
        <w:tc>
          <w:tcPr>
            <w:tcW w:w="1116" w:type="dxa"/>
          </w:tcPr>
          <w:p w14:paraId="3E882D50" w14:textId="20509A0C" w:rsidR="000E3A40" w:rsidRPr="00390B76" w:rsidRDefault="003C5023" w:rsidP="000E3A40">
            <w:pPr>
              <w:jc w:val="both"/>
              <w:rPr>
                <w:color w:val="000000"/>
              </w:rPr>
            </w:pPr>
            <w:r w:rsidRPr="00390B76">
              <w:rPr>
                <w:color w:val="000000"/>
              </w:rPr>
              <w:t>17</w:t>
            </w:r>
          </w:p>
        </w:tc>
      </w:tr>
      <w:tr w:rsidR="000E3A40" w:rsidRPr="00390B76" w14:paraId="73CD3FE8" w14:textId="77777777" w:rsidTr="00D715F3">
        <w:trPr>
          <w:jc w:val="center"/>
        </w:trPr>
        <w:tc>
          <w:tcPr>
            <w:tcW w:w="3184" w:type="dxa"/>
          </w:tcPr>
          <w:p w14:paraId="0CDD87E1" w14:textId="24198CA9" w:rsidR="000E3A40" w:rsidRPr="00390B76" w:rsidRDefault="000E3A40" w:rsidP="000E3A40">
            <w:pPr>
              <w:jc w:val="both"/>
              <w:rPr>
                <w:color w:val="000000"/>
              </w:rPr>
            </w:pPr>
            <w:r w:rsidRPr="00390B76">
              <w:rPr>
                <w:color w:val="000000"/>
              </w:rPr>
              <w:t>Alanya Gümrük Muhafaza Bölge Amirliği</w:t>
            </w:r>
          </w:p>
        </w:tc>
        <w:tc>
          <w:tcPr>
            <w:tcW w:w="3182" w:type="dxa"/>
          </w:tcPr>
          <w:p w14:paraId="29B28401" w14:textId="03360019" w:rsidR="000E3A40" w:rsidRPr="00390B76" w:rsidRDefault="000E3A40" w:rsidP="000E3A40">
            <w:pPr>
              <w:jc w:val="both"/>
              <w:rPr>
                <w:color w:val="000000"/>
              </w:rPr>
            </w:pPr>
            <w:r w:rsidRPr="00390B76">
              <w:rPr>
                <w:color w:val="000000"/>
              </w:rPr>
              <w:t>Yat Sayısı</w:t>
            </w:r>
          </w:p>
        </w:tc>
        <w:tc>
          <w:tcPr>
            <w:tcW w:w="1116" w:type="dxa"/>
          </w:tcPr>
          <w:p w14:paraId="407ED5DB" w14:textId="4F328AA3" w:rsidR="000E3A40" w:rsidRPr="00390B76" w:rsidRDefault="003C5023" w:rsidP="000E3A40">
            <w:pPr>
              <w:jc w:val="both"/>
              <w:rPr>
                <w:color w:val="000000"/>
              </w:rPr>
            </w:pPr>
            <w:r w:rsidRPr="00390B76">
              <w:rPr>
                <w:color w:val="000000"/>
              </w:rPr>
              <w:t>22</w:t>
            </w:r>
          </w:p>
        </w:tc>
        <w:tc>
          <w:tcPr>
            <w:tcW w:w="1116" w:type="dxa"/>
          </w:tcPr>
          <w:p w14:paraId="5CDF14F0" w14:textId="60FD659B" w:rsidR="000E3A40" w:rsidRPr="00390B76" w:rsidRDefault="003C5023" w:rsidP="000E3A40">
            <w:pPr>
              <w:jc w:val="both"/>
              <w:rPr>
                <w:color w:val="000000"/>
              </w:rPr>
            </w:pPr>
            <w:r w:rsidRPr="00390B76">
              <w:rPr>
                <w:color w:val="000000"/>
              </w:rPr>
              <w:t>10</w:t>
            </w:r>
          </w:p>
        </w:tc>
      </w:tr>
      <w:tr w:rsidR="000E3A40" w:rsidRPr="00390B76" w14:paraId="06EF4FF0" w14:textId="77777777" w:rsidTr="00D715F3">
        <w:trPr>
          <w:jc w:val="center"/>
        </w:trPr>
        <w:tc>
          <w:tcPr>
            <w:tcW w:w="3184" w:type="dxa"/>
          </w:tcPr>
          <w:p w14:paraId="2D84FD17" w14:textId="25DA6396" w:rsidR="000E3A40" w:rsidRPr="00390B76" w:rsidRDefault="000E3A40" w:rsidP="000E3A40">
            <w:pPr>
              <w:jc w:val="both"/>
              <w:rPr>
                <w:color w:val="000000"/>
              </w:rPr>
            </w:pPr>
            <w:r w:rsidRPr="00390B76">
              <w:rPr>
                <w:color w:val="000000"/>
              </w:rPr>
              <w:t>Alanya Gümrük Muhafaza Bölge Amirliği</w:t>
            </w:r>
          </w:p>
        </w:tc>
        <w:tc>
          <w:tcPr>
            <w:tcW w:w="3182" w:type="dxa"/>
          </w:tcPr>
          <w:p w14:paraId="61EE303F" w14:textId="462B2A36" w:rsidR="000E3A40" w:rsidRPr="00390B76" w:rsidRDefault="000E3A40" w:rsidP="000E3A40">
            <w:pPr>
              <w:jc w:val="both"/>
              <w:rPr>
                <w:color w:val="000000"/>
              </w:rPr>
            </w:pPr>
            <w:r w:rsidRPr="00390B76">
              <w:rPr>
                <w:color w:val="000000"/>
              </w:rPr>
              <w:t>Transit Gemi Yolcu Sayısı</w:t>
            </w:r>
          </w:p>
        </w:tc>
        <w:tc>
          <w:tcPr>
            <w:tcW w:w="1116" w:type="dxa"/>
          </w:tcPr>
          <w:p w14:paraId="09BDD960" w14:textId="742FD5B4" w:rsidR="000E3A40" w:rsidRPr="00390B76" w:rsidRDefault="003C5023" w:rsidP="000E3A40">
            <w:pPr>
              <w:jc w:val="both"/>
              <w:rPr>
                <w:color w:val="000000"/>
              </w:rPr>
            </w:pPr>
            <w:r w:rsidRPr="00390B76">
              <w:rPr>
                <w:color w:val="000000"/>
              </w:rPr>
              <w:t>91</w:t>
            </w:r>
          </w:p>
        </w:tc>
        <w:tc>
          <w:tcPr>
            <w:tcW w:w="1116" w:type="dxa"/>
          </w:tcPr>
          <w:p w14:paraId="5348EE59" w14:textId="6A2657E5" w:rsidR="000E3A40" w:rsidRPr="00390B76" w:rsidRDefault="003C5023" w:rsidP="000E3A40">
            <w:pPr>
              <w:jc w:val="both"/>
              <w:rPr>
                <w:color w:val="000000"/>
              </w:rPr>
            </w:pPr>
            <w:r w:rsidRPr="00390B76">
              <w:rPr>
                <w:color w:val="000000"/>
              </w:rPr>
              <w:t>1</w:t>
            </w:r>
          </w:p>
        </w:tc>
      </w:tr>
      <w:tr w:rsidR="000E3A40" w:rsidRPr="00390B76" w14:paraId="61BB2F48" w14:textId="77777777" w:rsidTr="00D715F3">
        <w:trPr>
          <w:jc w:val="center"/>
        </w:trPr>
        <w:tc>
          <w:tcPr>
            <w:tcW w:w="3184" w:type="dxa"/>
          </w:tcPr>
          <w:p w14:paraId="21BEE1FD" w14:textId="6511D3EA" w:rsidR="000E3A40" w:rsidRPr="00390B76" w:rsidRDefault="000E3A40" w:rsidP="000E3A40">
            <w:pPr>
              <w:jc w:val="both"/>
              <w:rPr>
                <w:color w:val="000000"/>
              </w:rPr>
            </w:pPr>
            <w:r w:rsidRPr="00390B76">
              <w:rPr>
                <w:color w:val="000000"/>
              </w:rPr>
              <w:t>Alanya Gümrük Muhafaza Bölge Amirliği</w:t>
            </w:r>
          </w:p>
        </w:tc>
        <w:tc>
          <w:tcPr>
            <w:tcW w:w="3182" w:type="dxa"/>
          </w:tcPr>
          <w:p w14:paraId="32F06B8C" w14:textId="77FBB463" w:rsidR="000E3A40" w:rsidRPr="00390B76" w:rsidRDefault="000E3A40" w:rsidP="000E3A40">
            <w:pPr>
              <w:jc w:val="both"/>
              <w:rPr>
                <w:color w:val="000000"/>
              </w:rPr>
            </w:pPr>
            <w:r w:rsidRPr="00390B76">
              <w:rPr>
                <w:color w:val="000000"/>
              </w:rPr>
              <w:t>Kıbrıs Gemi Yolcu Sayısı</w:t>
            </w:r>
          </w:p>
        </w:tc>
        <w:tc>
          <w:tcPr>
            <w:tcW w:w="1116" w:type="dxa"/>
          </w:tcPr>
          <w:p w14:paraId="4C5A9C05" w14:textId="5C06CF9F" w:rsidR="000E3A40" w:rsidRPr="00390B76" w:rsidRDefault="003C5023" w:rsidP="000E3A40">
            <w:pPr>
              <w:jc w:val="both"/>
              <w:rPr>
                <w:color w:val="000000"/>
              </w:rPr>
            </w:pPr>
            <w:r w:rsidRPr="00390B76">
              <w:rPr>
                <w:color w:val="000000"/>
              </w:rPr>
              <w:t>0</w:t>
            </w:r>
          </w:p>
        </w:tc>
        <w:tc>
          <w:tcPr>
            <w:tcW w:w="1116" w:type="dxa"/>
          </w:tcPr>
          <w:p w14:paraId="4B205491" w14:textId="0C57E207" w:rsidR="000E3A40" w:rsidRPr="00390B76" w:rsidRDefault="003C5023" w:rsidP="000E3A40">
            <w:pPr>
              <w:jc w:val="both"/>
              <w:rPr>
                <w:color w:val="000000"/>
              </w:rPr>
            </w:pPr>
            <w:r w:rsidRPr="00390B76">
              <w:rPr>
                <w:color w:val="000000"/>
              </w:rPr>
              <w:t>0</w:t>
            </w:r>
          </w:p>
        </w:tc>
      </w:tr>
      <w:tr w:rsidR="000E3A40" w:rsidRPr="00390B76" w14:paraId="19045C7E" w14:textId="77777777" w:rsidTr="00D715F3">
        <w:trPr>
          <w:jc w:val="center"/>
        </w:trPr>
        <w:tc>
          <w:tcPr>
            <w:tcW w:w="3184" w:type="dxa"/>
          </w:tcPr>
          <w:p w14:paraId="45F2256A" w14:textId="575CFB7B" w:rsidR="000E3A40" w:rsidRPr="00390B76" w:rsidRDefault="000E3A40" w:rsidP="000E3A40">
            <w:pPr>
              <w:jc w:val="both"/>
              <w:rPr>
                <w:color w:val="000000"/>
              </w:rPr>
            </w:pPr>
            <w:r w:rsidRPr="00390B76">
              <w:rPr>
                <w:color w:val="000000"/>
              </w:rPr>
              <w:t>Alanya Gümrük Muhafaza Bölge Amirliği</w:t>
            </w:r>
          </w:p>
        </w:tc>
        <w:tc>
          <w:tcPr>
            <w:tcW w:w="3182" w:type="dxa"/>
          </w:tcPr>
          <w:p w14:paraId="75923849" w14:textId="25286FE2" w:rsidR="000E3A40" w:rsidRPr="00390B76" w:rsidRDefault="000E3A40" w:rsidP="000E3A40">
            <w:pPr>
              <w:jc w:val="both"/>
              <w:rPr>
                <w:color w:val="000000"/>
              </w:rPr>
            </w:pPr>
            <w:r w:rsidRPr="00390B76">
              <w:rPr>
                <w:color w:val="000000"/>
              </w:rPr>
              <w:t>Yat Yolcu Sayısı</w:t>
            </w:r>
          </w:p>
        </w:tc>
        <w:tc>
          <w:tcPr>
            <w:tcW w:w="1116" w:type="dxa"/>
          </w:tcPr>
          <w:p w14:paraId="05862E20" w14:textId="2286E329" w:rsidR="000E3A40" w:rsidRPr="00390B76" w:rsidRDefault="003C5023" w:rsidP="000E3A40">
            <w:pPr>
              <w:jc w:val="both"/>
              <w:rPr>
                <w:color w:val="000000"/>
              </w:rPr>
            </w:pPr>
            <w:r w:rsidRPr="00390B76">
              <w:rPr>
                <w:color w:val="000000"/>
              </w:rPr>
              <w:t>58</w:t>
            </w:r>
          </w:p>
        </w:tc>
        <w:tc>
          <w:tcPr>
            <w:tcW w:w="1116" w:type="dxa"/>
          </w:tcPr>
          <w:p w14:paraId="07A440CB" w14:textId="2BC573B6" w:rsidR="000E3A40" w:rsidRPr="00390B76" w:rsidRDefault="003C5023" w:rsidP="000E3A40">
            <w:pPr>
              <w:jc w:val="both"/>
              <w:rPr>
                <w:color w:val="000000"/>
              </w:rPr>
            </w:pPr>
            <w:r w:rsidRPr="00390B76">
              <w:rPr>
                <w:color w:val="000000"/>
              </w:rPr>
              <w:t>30</w:t>
            </w:r>
          </w:p>
        </w:tc>
      </w:tr>
      <w:tr w:rsidR="000E3A40" w:rsidRPr="00390B76" w14:paraId="6706C065" w14:textId="77777777" w:rsidTr="00D715F3">
        <w:trPr>
          <w:jc w:val="center"/>
        </w:trPr>
        <w:tc>
          <w:tcPr>
            <w:tcW w:w="8598" w:type="dxa"/>
            <w:gridSpan w:val="4"/>
          </w:tcPr>
          <w:p w14:paraId="18D130E6" w14:textId="70DCEB6A" w:rsidR="000E3A40" w:rsidRPr="00390B76" w:rsidRDefault="000E3A40" w:rsidP="000E3A40">
            <w:pPr>
              <w:jc w:val="both"/>
              <w:rPr>
                <w:color w:val="000000"/>
              </w:rPr>
            </w:pPr>
          </w:p>
        </w:tc>
      </w:tr>
      <w:tr w:rsidR="000E3A40" w:rsidRPr="00390B76" w14:paraId="372F8B5B" w14:textId="77777777" w:rsidTr="00D715F3">
        <w:trPr>
          <w:jc w:val="center"/>
        </w:trPr>
        <w:tc>
          <w:tcPr>
            <w:tcW w:w="3184" w:type="dxa"/>
          </w:tcPr>
          <w:p w14:paraId="524902BF" w14:textId="3601E904" w:rsidR="000E3A40" w:rsidRPr="00390B76" w:rsidRDefault="000E3A40" w:rsidP="000E3A40">
            <w:pPr>
              <w:jc w:val="both"/>
              <w:rPr>
                <w:color w:val="000000"/>
              </w:rPr>
            </w:pPr>
            <w:r w:rsidRPr="00390B76">
              <w:rPr>
                <w:color w:val="000000"/>
              </w:rPr>
              <w:t>Alanya Gümrük Müdürlüğü</w:t>
            </w:r>
          </w:p>
        </w:tc>
        <w:tc>
          <w:tcPr>
            <w:tcW w:w="3182" w:type="dxa"/>
          </w:tcPr>
          <w:p w14:paraId="55FB43EF" w14:textId="025518D2" w:rsidR="000E3A40" w:rsidRPr="00390B76" w:rsidRDefault="000E3A40" w:rsidP="000E3A40">
            <w:pPr>
              <w:jc w:val="both"/>
              <w:rPr>
                <w:color w:val="000000"/>
              </w:rPr>
            </w:pPr>
            <w:r w:rsidRPr="00390B76">
              <w:rPr>
                <w:color w:val="000000"/>
              </w:rPr>
              <w:t xml:space="preserve">Antrepo Beyannamesi </w:t>
            </w:r>
          </w:p>
        </w:tc>
        <w:tc>
          <w:tcPr>
            <w:tcW w:w="2232" w:type="dxa"/>
            <w:gridSpan w:val="2"/>
          </w:tcPr>
          <w:p w14:paraId="367DD508" w14:textId="63B84E27" w:rsidR="000E3A40" w:rsidRPr="00390B76" w:rsidRDefault="006B5B28" w:rsidP="000E3A40">
            <w:pPr>
              <w:jc w:val="center"/>
              <w:rPr>
                <w:color w:val="000000"/>
              </w:rPr>
            </w:pPr>
            <w:r w:rsidRPr="00390B76">
              <w:rPr>
                <w:color w:val="000000"/>
              </w:rPr>
              <w:t>12</w:t>
            </w:r>
          </w:p>
        </w:tc>
      </w:tr>
      <w:tr w:rsidR="000E3A40" w:rsidRPr="00390B76" w14:paraId="1DFF6F2D" w14:textId="77777777" w:rsidTr="00D715F3">
        <w:trPr>
          <w:jc w:val="center"/>
        </w:trPr>
        <w:tc>
          <w:tcPr>
            <w:tcW w:w="3184" w:type="dxa"/>
          </w:tcPr>
          <w:p w14:paraId="6A169769" w14:textId="6B58C86B" w:rsidR="000E3A40" w:rsidRPr="00390B76" w:rsidRDefault="000E3A40" w:rsidP="000E3A40">
            <w:pPr>
              <w:jc w:val="both"/>
              <w:rPr>
                <w:color w:val="000000"/>
              </w:rPr>
            </w:pPr>
            <w:r w:rsidRPr="00390B76">
              <w:rPr>
                <w:color w:val="000000"/>
              </w:rPr>
              <w:t>Alanya Gümrük Müdürlüğü</w:t>
            </w:r>
          </w:p>
        </w:tc>
        <w:tc>
          <w:tcPr>
            <w:tcW w:w="3182" w:type="dxa"/>
          </w:tcPr>
          <w:p w14:paraId="7FBB83F0" w14:textId="480D9E1E" w:rsidR="000E3A40" w:rsidRPr="00390B76" w:rsidRDefault="000E3A40" w:rsidP="000E3A40">
            <w:pPr>
              <w:jc w:val="both"/>
              <w:rPr>
                <w:color w:val="000000"/>
              </w:rPr>
            </w:pPr>
            <w:r w:rsidRPr="00390B76">
              <w:rPr>
                <w:color w:val="000000"/>
              </w:rPr>
              <w:t>Tır (Giriş)</w:t>
            </w:r>
          </w:p>
        </w:tc>
        <w:tc>
          <w:tcPr>
            <w:tcW w:w="2232" w:type="dxa"/>
            <w:gridSpan w:val="2"/>
          </w:tcPr>
          <w:p w14:paraId="3604F526" w14:textId="309B1E30" w:rsidR="000E3A40" w:rsidRPr="00390B76" w:rsidRDefault="006B5B28" w:rsidP="000E3A40">
            <w:pPr>
              <w:jc w:val="center"/>
              <w:rPr>
                <w:color w:val="000000"/>
              </w:rPr>
            </w:pPr>
            <w:r w:rsidRPr="00390B76">
              <w:rPr>
                <w:color w:val="000000"/>
              </w:rPr>
              <w:t>18</w:t>
            </w:r>
          </w:p>
        </w:tc>
      </w:tr>
      <w:tr w:rsidR="000E3A40" w:rsidRPr="00390B76" w14:paraId="68E6E923" w14:textId="77777777" w:rsidTr="00D715F3">
        <w:trPr>
          <w:jc w:val="center"/>
        </w:trPr>
        <w:tc>
          <w:tcPr>
            <w:tcW w:w="3184" w:type="dxa"/>
          </w:tcPr>
          <w:p w14:paraId="6382CA45" w14:textId="7D8ACCFC" w:rsidR="000E3A40" w:rsidRPr="00390B76" w:rsidRDefault="000E3A40" w:rsidP="000E3A40">
            <w:pPr>
              <w:jc w:val="both"/>
              <w:rPr>
                <w:color w:val="000000"/>
              </w:rPr>
            </w:pPr>
            <w:r w:rsidRPr="00390B76">
              <w:rPr>
                <w:color w:val="000000"/>
              </w:rPr>
              <w:t>Alanya Gümrük Müdürlüğü</w:t>
            </w:r>
          </w:p>
        </w:tc>
        <w:tc>
          <w:tcPr>
            <w:tcW w:w="3182" w:type="dxa"/>
          </w:tcPr>
          <w:p w14:paraId="2B969707" w14:textId="50E6E79E" w:rsidR="000E3A40" w:rsidRPr="00390B76" w:rsidRDefault="000E3A40" w:rsidP="000E3A40">
            <w:pPr>
              <w:jc w:val="both"/>
              <w:rPr>
                <w:color w:val="000000"/>
              </w:rPr>
            </w:pPr>
            <w:r w:rsidRPr="00390B76">
              <w:rPr>
                <w:color w:val="000000"/>
              </w:rPr>
              <w:t>Tır (Çıkış)</w:t>
            </w:r>
          </w:p>
        </w:tc>
        <w:tc>
          <w:tcPr>
            <w:tcW w:w="2232" w:type="dxa"/>
            <w:gridSpan w:val="2"/>
          </w:tcPr>
          <w:p w14:paraId="0DBBED05" w14:textId="49E1E01E" w:rsidR="000E3A40" w:rsidRPr="00390B76" w:rsidRDefault="006B5B28" w:rsidP="000E3A40">
            <w:pPr>
              <w:jc w:val="center"/>
              <w:rPr>
                <w:color w:val="000000"/>
              </w:rPr>
            </w:pPr>
            <w:r w:rsidRPr="00390B76">
              <w:rPr>
                <w:color w:val="000000"/>
              </w:rPr>
              <w:t>1</w:t>
            </w:r>
          </w:p>
        </w:tc>
      </w:tr>
      <w:tr w:rsidR="000E3A40" w:rsidRPr="00390B76" w14:paraId="7213DF64" w14:textId="77777777" w:rsidTr="00D715F3">
        <w:trPr>
          <w:jc w:val="center"/>
        </w:trPr>
        <w:tc>
          <w:tcPr>
            <w:tcW w:w="3184" w:type="dxa"/>
          </w:tcPr>
          <w:p w14:paraId="261A7359" w14:textId="7F6E04EC" w:rsidR="000E3A40" w:rsidRPr="00390B76" w:rsidRDefault="000E3A40" w:rsidP="000E3A40">
            <w:pPr>
              <w:jc w:val="both"/>
              <w:rPr>
                <w:color w:val="000000"/>
              </w:rPr>
            </w:pPr>
            <w:r w:rsidRPr="00390B76">
              <w:rPr>
                <w:color w:val="000000"/>
              </w:rPr>
              <w:t>Alanya Gümrük Müdürlüğü</w:t>
            </w:r>
          </w:p>
        </w:tc>
        <w:tc>
          <w:tcPr>
            <w:tcW w:w="3182" w:type="dxa"/>
          </w:tcPr>
          <w:p w14:paraId="5FC7D23B" w14:textId="3ABFCCD8" w:rsidR="000E3A40" w:rsidRPr="00390B76" w:rsidRDefault="000E3A40" w:rsidP="000E3A40">
            <w:pPr>
              <w:jc w:val="both"/>
              <w:rPr>
                <w:color w:val="000000"/>
              </w:rPr>
            </w:pPr>
            <w:r w:rsidRPr="00390B76">
              <w:rPr>
                <w:color w:val="000000"/>
              </w:rPr>
              <w:t>İhracat Tescil Edilen Beyanname Sayısı</w:t>
            </w:r>
          </w:p>
        </w:tc>
        <w:tc>
          <w:tcPr>
            <w:tcW w:w="2232" w:type="dxa"/>
            <w:gridSpan w:val="2"/>
          </w:tcPr>
          <w:p w14:paraId="138B2E54" w14:textId="795FC014" w:rsidR="000E3A40" w:rsidRPr="00390B76" w:rsidRDefault="006B5B28" w:rsidP="000E3A40">
            <w:pPr>
              <w:jc w:val="center"/>
              <w:rPr>
                <w:color w:val="000000"/>
              </w:rPr>
            </w:pPr>
            <w:r w:rsidRPr="00390B76">
              <w:rPr>
                <w:color w:val="000000"/>
              </w:rPr>
              <w:t>53</w:t>
            </w:r>
          </w:p>
        </w:tc>
      </w:tr>
      <w:tr w:rsidR="000E3A40" w:rsidRPr="00390B76" w14:paraId="6E485E8E" w14:textId="77777777" w:rsidTr="00D715F3">
        <w:trPr>
          <w:jc w:val="center"/>
        </w:trPr>
        <w:tc>
          <w:tcPr>
            <w:tcW w:w="3184" w:type="dxa"/>
          </w:tcPr>
          <w:p w14:paraId="33E26CA5" w14:textId="69605848" w:rsidR="000E3A40" w:rsidRPr="00390B76" w:rsidRDefault="000E3A40" w:rsidP="000E3A40">
            <w:pPr>
              <w:jc w:val="both"/>
              <w:rPr>
                <w:color w:val="000000"/>
              </w:rPr>
            </w:pPr>
            <w:r w:rsidRPr="00390B76">
              <w:rPr>
                <w:color w:val="000000"/>
              </w:rPr>
              <w:t>Alanya Gümrük Müdürlüğü</w:t>
            </w:r>
          </w:p>
        </w:tc>
        <w:tc>
          <w:tcPr>
            <w:tcW w:w="3182" w:type="dxa"/>
          </w:tcPr>
          <w:p w14:paraId="106EB82E" w14:textId="4B4064CF" w:rsidR="000E3A40" w:rsidRPr="00390B76" w:rsidRDefault="000E3A40" w:rsidP="000E3A40">
            <w:pPr>
              <w:jc w:val="both"/>
              <w:rPr>
                <w:color w:val="000000"/>
              </w:rPr>
            </w:pPr>
            <w:r w:rsidRPr="00390B76">
              <w:rPr>
                <w:color w:val="000000"/>
              </w:rPr>
              <w:t>İhracat Tes</w:t>
            </w:r>
            <w:r w:rsidR="006B5B28" w:rsidRPr="00390B76">
              <w:rPr>
                <w:color w:val="000000"/>
              </w:rPr>
              <w:t>cil Edilen Beyanname Tutarı (Dolar</w:t>
            </w:r>
            <w:r w:rsidRPr="00390B76">
              <w:rPr>
                <w:color w:val="000000"/>
              </w:rPr>
              <w:t>)</w:t>
            </w:r>
          </w:p>
        </w:tc>
        <w:tc>
          <w:tcPr>
            <w:tcW w:w="2232" w:type="dxa"/>
            <w:gridSpan w:val="2"/>
          </w:tcPr>
          <w:p w14:paraId="49D00D59" w14:textId="148F15F1" w:rsidR="000E3A40" w:rsidRPr="00390B76" w:rsidRDefault="006B5B28" w:rsidP="000E3A40">
            <w:pPr>
              <w:jc w:val="center"/>
              <w:rPr>
                <w:color w:val="000000"/>
              </w:rPr>
            </w:pPr>
            <w:r w:rsidRPr="00390B76">
              <w:rPr>
                <w:color w:val="000000"/>
              </w:rPr>
              <w:t>975.102,40</w:t>
            </w:r>
          </w:p>
        </w:tc>
      </w:tr>
      <w:tr w:rsidR="000E3A40" w:rsidRPr="00390B76" w14:paraId="7B14BD73" w14:textId="77777777" w:rsidTr="00D715F3">
        <w:trPr>
          <w:jc w:val="center"/>
        </w:trPr>
        <w:tc>
          <w:tcPr>
            <w:tcW w:w="3184" w:type="dxa"/>
          </w:tcPr>
          <w:p w14:paraId="04414B11" w14:textId="65B4DF82" w:rsidR="000E3A40" w:rsidRPr="00390B76" w:rsidRDefault="000E3A40" w:rsidP="000E3A40">
            <w:pPr>
              <w:jc w:val="both"/>
              <w:rPr>
                <w:color w:val="000000"/>
              </w:rPr>
            </w:pPr>
            <w:r w:rsidRPr="00390B76">
              <w:rPr>
                <w:color w:val="000000"/>
              </w:rPr>
              <w:t>Alanya Gümrük Müdürlüğü</w:t>
            </w:r>
          </w:p>
        </w:tc>
        <w:tc>
          <w:tcPr>
            <w:tcW w:w="3182" w:type="dxa"/>
          </w:tcPr>
          <w:p w14:paraId="57E97270" w14:textId="66EF6C72" w:rsidR="000E3A40" w:rsidRPr="00390B76" w:rsidRDefault="000E3A40" w:rsidP="000E3A40">
            <w:pPr>
              <w:jc w:val="both"/>
              <w:rPr>
                <w:color w:val="000000"/>
              </w:rPr>
            </w:pPr>
            <w:r w:rsidRPr="00390B76">
              <w:rPr>
                <w:color w:val="000000"/>
              </w:rPr>
              <w:t>İthalat Tescil Edilen Beyanname Sayısı</w:t>
            </w:r>
          </w:p>
        </w:tc>
        <w:tc>
          <w:tcPr>
            <w:tcW w:w="2232" w:type="dxa"/>
            <w:gridSpan w:val="2"/>
          </w:tcPr>
          <w:p w14:paraId="496DDCD1" w14:textId="50497120" w:rsidR="000E3A40" w:rsidRPr="00390B76" w:rsidRDefault="006B5B28" w:rsidP="000E3A40">
            <w:pPr>
              <w:jc w:val="center"/>
              <w:rPr>
                <w:color w:val="000000"/>
              </w:rPr>
            </w:pPr>
            <w:r w:rsidRPr="00390B76">
              <w:rPr>
                <w:color w:val="000000"/>
              </w:rPr>
              <w:t>36</w:t>
            </w:r>
          </w:p>
        </w:tc>
      </w:tr>
      <w:tr w:rsidR="000E3A40" w:rsidRPr="00390B76" w14:paraId="18C48F53" w14:textId="77777777" w:rsidTr="00D715F3">
        <w:trPr>
          <w:jc w:val="center"/>
        </w:trPr>
        <w:tc>
          <w:tcPr>
            <w:tcW w:w="3184" w:type="dxa"/>
          </w:tcPr>
          <w:p w14:paraId="454AAE4A" w14:textId="47BB240A" w:rsidR="000E3A40" w:rsidRPr="00390B76" w:rsidRDefault="000E3A40" w:rsidP="000E3A40">
            <w:pPr>
              <w:jc w:val="both"/>
              <w:rPr>
                <w:color w:val="000000"/>
              </w:rPr>
            </w:pPr>
            <w:r w:rsidRPr="00390B76">
              <w:rPr>
                <w:color w:val="000000"/>
              </w:rPr>
              <w:t>Alanya Gümrük Müdürlüğü</w:t>
            </w:r>
          </w:p>
        </w:tc>
        <w:tc>
          <w:tcPr>
            <w:tcW w:w="3182" w:type="dxa"/>
          </w:tcPr>
          <w:p w14:paraId="5D0D1E7A" w14:textId="71627902" w:rsidR="000E3A40" w:rsidRPr="00390B76" w:rsidRDefault="000E3A40" w:rsidP="000E3A40">
            <w:pPr>
              <w:jc w:val="both"/>
              <w:rPr>
                <w:color w:val="000000"/>
              </w:rPr>
            </w:pPr>
            <w:r w:rsidRPr="00390B76">
              <w:rPr>
                <w:color w:val="000000"/>
              </w:rPr>
              <w:t>İithalat Tescil Edilen Beyanname Tutarı (Usd)</w:t>
            </w:r>
          </w:p>
        </w:tc>
        <w:tc>
          <w:tcPr>
            <w:tcW w:w="2232" w:type="dxa"/>
            <w:gridSpan w:val="2"/>
          </w:tcPr>
          <w:p w14:paraId="39840928" w14:textId="2C85C9C5" w:rsidR="000E3A40" w:rsidRPr="00390B76" w:rsidRDefault="006B5B28" w:rsidP="000E3A40">
            <w:pPr>
              <w:jc w:val="center"/>
              <w:rPr>
                <w:color w:val="000000"/>
              </w:rPr>
            </w:pPr>
            <w:r w:rsidRPr="00390B76">
              <w:rPr>
                <w:color w:val="000000"/>
              </w:rPr>
              <w:t>80.514.570,59</w:t>
            </w:r>
          </w:p>
        </w:tc>
      </w:tr>
      <w:tr w:rsidR="000E3A40" w:rsidRPr="00390B76" w14:paraId="486CFDEC" w14:textId="77777777" w:rsidTr="00D715F3">
        <w:trPr>
          <w:jc w:val="center"/>
        </w:trPr>
        <w:tc>
          <w:tcPr>
            <w:tcW w:w="3184" w:type="dxa"/>
          </w:tcPr>
          <w:p w14:paraId="4E59A1F8" w14:textId="185626F2" w:rsidR="000E3A40" w:rsidRPr="00390B76" w:rsidRDefault="000E3A40" w:rsidP="000E3A40">
            <w:pPr>
              <w:jc w:val="both"/>
              <w:rPr>
                <w:color w:val="000000"/>
              </w:rPr>
            </w:pPr>
            <w:r w:rsidRPr="00390B76">
              <w:rPr>
                <w:color w:val="000000"/>
              </w:rPr>
              <w:t>Alanya Gümrük Müdürlüğü</w:t>
            </w:r>
          </w:p>
        </w:tc>
        <w:tc>
          <w:tcPr>
            <w:tcW w:w="3182" w:type="dxa"/>
          </w:tcPr>
          <w:p w14:paraId="5FA79769" w14:textId="56011EFC" w:rsidR="000E3A40" w:rsidRPr="00390B76" w:rsidRDefault="006B5B28" w:rsidP="000E3A40">
            <w:pPr>
              <w:jc w:val="both"/>
              <w:rPr>
                <w:color w:val="000000"/>
              </w:rPr>
            </w:pPr>
            <w:r w:rsidRPr="00390B76">
              <w:rPr>
                <w:color w:val="000000"/>
              </w:rPr>
              <w:t>Katma Değer Vergisi (TL</w:t>
            </w:r>
            <w:r w:rsidR="000E3A40" w:rsidRPr="00390B76">
              <w:rPr>
                <w:color w:val="000000"/>
              </w:rPr>
              <w:t>)</w:t>
            </w:r>
          </w:p>
        </w:tc>
        <w:tc>
          <w:tcPr>
            <w:tcW w:w="2232" w:type="dxa"/>
            <w:gridSpan w:val="2"/>
          </w:tcPr>
          <w:p w14:paraId="325E52BA" w14:textId="040E86B0" w:rsidR="000E3A40" w:rsidRPr="00390B76" w:rsidRDefault="006B5B28" w:rsidP="000E3A40">
            <w:pPr>
              <w:jc w:val="center"/>
              <w:rPr>
                <w:color w:val="000000"/>
              </w:rPr>
            </w:pPr>
            <w:r w:rsidRPr="00390B76">
              <w:rPr>
                <w:color w:val="000000"/>
              </w:rPr>
              <w:t>103.662.672,20</w:t>
            </w:r>
          </w:p>
        </w:tc>
      </w:tr>
      <w:tr w:rsidR="000E3A40" w:rsidRPr="00390B76" w14:paraId="2847AFD7" w14:textId="77777777" w:rsidTr="00D715F3">
        <w:trPr>
          <w:jc w:val="center"/>
        </w:trPr>
        <w:tc>
          <w:tcPr>
            <w:tcW w:w="3184" w:type="dxa"/>
          </w:tcPr>
          <w:p w14:paraId="6C6468CD" w14:textId="61318420" w:rsidR="000E3A40" w:rsidRPr="00390B76" w:rsidRDefault="000E3A40" w:rsidP="000E3A40">
            <w:pPr>
              <w:jc w:val="both"/>
              <w:rPr>
                <w:color w:val="000000"/>
              </w:rPr>
            </w:pPr>
            <w:r w:rsidRPr="00390B76">
              <w:rPr>
                <w:color w:val="000000"/>
              </w:rPr>
              <w:t>Alanya Gümrük Müdürlüğü</w:t>
            </w:r>
          </w:p>
        </w:tc>
        <w:tc>
          <w:tcPr>
            <w:tcW w:w="3182" w:type="dxa"/>
          </w:tcPr>
          <w:p w14:paraId="631564E0" w14:textId="43A6A23B" w:rsidR="000E3A40" w:rsidRPr="00390B76" w:rsidRDefault="000E3A40" w:rsidP="000E3A40">
            <w:pPr>
              <w:jc w:val="both"/>
              <w:rPr>
                <w:color w:val="000000"/>
              </w:rPr>
            </w:pPr>
            <w:r w:rsidRPr="00390B76">
              <w:rPr>
                <w:color w:val="000000"/>
              </w:rPr>
              <w:t>Tatbik Edilen Ceza Kararı Sayısı</w:t>
            </w:r>
          </w:p>
        </w:tc>
        <w:tc>
          <w:tcPr>
            <w:tcW w:w="2232" w:type="dxa"/>
            <w:gridSpan w:val="2"/>
          </w:tcPr>
          <w:p w14:paraId="13BDD846" w14:textId="3C51B8F2" w:rsidR="000E3A40" w:rsidRPr="00390B76" w:rsidRDefault="006B5B28" w:rsidP="000E3A40">
            <w:pPr>
              <w:jc w:val="center"/>
              <w:rPr>
                <w:color w:val="000000"/>
              </w:rPr>
            </w:pPr>
            <w:r w:rsidRPr="00390B76">
              <w:rPr>
                <w:color w:val="000000"/>
              </w:rPr>
              <w:t>226</w:t>
            </w:r>
          </w:p>
        </w:tc>
      </w:tr>
      <w:tr w:rsidR="000E3A40" w:rsidRPr="00390B76" w14:paraId="39490D5C" w14:textId="77777777" w:rsidTr="00D715F3">
        <w:trPr>
          <w:jc w:val="center"/>
        </w:trPr>
        <w:tc>
          <w:tcPr>
            <w:tcW w:w="3184" w:type="dxa"/>
          </w:tcPr>
          <w:p w14:paraId="26FCF95F" w14:textId="42925A03" w:rsidR="000E3A40" w:rsidRPr="00390B76" w:rsidRDefault="000E3A40" w:rsidP="000E3A40">
            <w:pPr>
              <w:jc w:val="both"/>
              <w:rPr>
                <w:color w:val="000000"/>
              </w:rPr>
            </w:pPr>
            <w:r w:rsidRPr="00390B76">
              <w:rPr>
                <w:color w:val="000000"/>
              </w:rPr>
              <w:t>Alanya Gümrük Müdürlüğü</w:t>
            </w:r>
          </w:p>
        </w:tc>
        <w:tc>
          <w:tcPr>
            <w:tcW w:w="3182" w:type="dxa"/>
          </w:tcPr>
          <w:p w14:paraId="51F770D3" w14:textId="508F6BC2" w:rsidR="000E3A40" w:rsidRPr="00390B76" w:rsidRDefault="000E3A40" w:rsidP="000E3A40">
            <w:pPr>
              <w:jc w:val="both"/>
              <w:rPr>
                <w:color w:val="000000"/>
              </w:rPr>
            </w:pPr>
            <w:r w:rsidRPr="00390B76">
              <w:rPr>
                <w:color w:val="000000"/>
              </w:rPr>
              <w:t>Tatb</w:t>
            </w:r>
            <w:r w:rsidR="006B5B28" w:rsidRPr="00390B76">
              <w:rPr>
                <w:color w:val="000000"/>
              </w:rPr>
              <w:t>ik Edilen Ceza Kararı Tutarı (TL</w:t>
            </w:r>
            <w:r w:rsidRPr="00390B76">
              <w:rPr>
                <w:color w:val="000000"/>
              </w:rPr>
              <w:t>)</w:t>
            </w:r>
          </w:p>
        </w:tc>
        <w:tc>
          <w:tcPr>
            <w:tcW w:w="2232" w:type="dxa"/>
            <w:gridSpan w:val="2"/>
          </w:tcPr>
          <w:p w14:paraId="2FD9FB3F" w14:textId="2925CB8B" w:rsidR="000E3A40" w:rsidRPr="00390B76" w:rsidRDefault="006B5B28" w:rsidP="000E3A40">
            <w:pPr>
              <w:jc w:val="center"/>
              <w:rPr>
                <w:color w:val="000000"/>
              </w:rPr>
            </w:pPr>
            <w:r w:rsidRPr="00390B76">
              <w:rPr>
                <w:color w:val="000000"/>
              </w:rPr>
              <w:t>503.901,24</w:t>
            </w:r>
          </w:p>
        </w:tc>
      </w:tr>
      <w:tr w:rsidR="000E3A40" w:rsidRPr="00390B76" w14:paraId="1AD847B2" w14:textId="77777777" w:rsidTr="00D715F3">
        <w:trPr>
          <w:jc w:val="center"/>
        </w:trPr>
        <w:tc>
          <w:tcPr>
            <w:tcW w:w="3184" w:type="dxa"/>
          </w:tcPr>
          <w:p w14:paraId="098F20EB" w14:textId="76432BD0" w:rsidR="000E3A40" w:rsidRPr="00390B76" w:rsidRDefault="000E3A40" w:rsidP="000E3A40">
            <w:pPr>
              <w:jc w:val="both"/>
              <w:rPr>
                <w:color w:val="000000"/>
              </w:rPr>
            </w:pPr>
            <w:r w:rsidRPr="00390B76">
              <w:rPr>
                <w:color w:val="000000"/>
              </w:rPr>
              <w:t>Alanya Gümrük Müdürlüğü</w:t>
            </w:r>
          </w:p>
        </w:tc>
        <w:tc>
          <w:tcPr>
            <w:tcW w:w="3182" w:type="dxa"/>
          </w:tcPr>
          <w:p w14:paraId="52EE8AFF" w14:textId="6676E0D1" w:rsidR="000E3A40" w:rsidRPr="00390B76" w:rsidRDefault="006B5B28" w:rsidP="000E3A40">
            <w:pPr>
              <w:jc w:val="both"/>
              <w:rPr>
                <w:color w:val="000000"/>
              </w:rPr>
            </w:pPr>
            <w:r w:rsidRPr="00390B76">
              <w:rPr>
                <w:color w:val="000000"/>
              </w:rPr>
              <w:t>TRT</w:t>
            </w:r>
            <w:r w:rsidR="000E3A40" w:rsidRPr="00390B76">
              <w:rPr>
                <w:color w:val="000000"/>
              </w:rPr>
              <w:t xml:space="preserve"> Band</w:t>
            </w:r>
            <w:r w:rsidRPr="00390B76">
              <w:rPr>
                <w:color w:val="000000"/>
              </w:rPr>
              <w:t>rolü  (TL</w:t>
            </w:r>
            <w:r w:rsidR="000E3A40" w:rsidRPr="00390B76">
              <w:rPr>
                <w:color w:val="000000"/>
              </w:rPr>
              <w:t>)</w:t>
            </w:r>
          </w:p>
        </w:tc>
        <w:tc>
          <w:tcPr>
            <w:tcW w:w="2232" w:type="dxa"/>
            <w:gridSpan w:val="2"/>
          </w:tcPr>
          <w:p w14:paraId="41159A09" w14:textId="1E40BCE2" w:rsidR="000E3A40" w:rsidRPr="00390B76" w:rsidRDefault="006B5B28" w:rsidP="000E3A40">
            <w:pPr>
              <w:jc w:val="center"/>
              <w:rPr>
                <w:color w:val="000000"/>
              </w:rPr>
            </w:pPr>
            <w:r w:rsidRPr="00390B76">
              <w:rPr>
                <w:color w:val="000000"/>
              </w:rPr>
              <w:t>10.819,28</w:t>
            </w:r>
          </w:p>
        </w:tc>
      </w:tr>
      <w:tr w:rsidR="000E3A40" w:rsidRPr="00390B76" w14:paraId="1EAE786F" w14:textId="77777777" w:rsidTr="00D715F3">
        <w:trPr>
          <w:jc w:val="center"/>
        </w:trPr>
        <w:tc>
          <w:tcPr>
            <w:tcW w:w="3184" w:type="dxa"/>
          </w:tcPr>
          <w:p w14:paraId="3B1A321B" w14:textId="264F0A0D" w:rsidR="000E3A40" w:rsidRPr="00390B76" w:rsidRDefault="000E3A40" w:rsidP="000E3A40">
            <w:pPr>
              <w:jc w:val="both"/>
              <w:rPr>
                <w:color w:val="000000"/>
              </w:rPr>
            </w:pPr>
            <w:r w:rsidRPr="00390B76">
              <w:rPr>
                <w:color w:val="000000"/>
              </w:rPr>
              <w:t>Alanya Gümrük Müdürlüğü</w:t>
            </w:r>
          </w:p>
        </w:tc>
        <w:tc>
          <w:tcPr>
            <w:tcW w:w="3182" w:type="dxa"/>
          </w:tcPr>
          <w:p w14:paraId="7700F7D1" w14:textId="31D39D27" w:rsidR="000E3A40" w:rsidRPr="00390B76" w:rsidRDefault="006B5B28" w:rsidP="000E3A40">
            <w:pPr>
              <w:jc w:val="both"/>
              <w:rPr>
                <w:color w:val="000000"/>
              </w:rPr>
            </w:pPr>
            <w:r w:rsidRPr="00390B76">
              <w:rPr>
                <w:color w:val="000000"/>
              </w:rPr>
              <w:t>Tek ve Maktu Vergi  (TL</w:t>
            </w:r>
            <w:r w:rsidR="000E3A40" w:rsidRPr="00390B76">
              <w:rPr>
                <w:color w:val="000000"/>
              </w:rPr>
              <w:t>)</w:t>
            </w:r>
          </w:p>
        </w:tc>
        <w:tc>
          <w:tcPr>
            <w:tcW w:w="2232" w:type="dxa"/>
            <w:gridSpan w:val="2"/>
          </w:tcPr>
          <w:p w14:paraId="7D99DAFA" w14:textId="349AEA2B" w:rsidR="000E3A40" w:rsidRPr="00390B76" w:rsidRDefault="006B5B28" w:rsidP="000E3A40">
            <w:pPr>
              <w:jc w:val="center"/>
              <w:rPr>
                <w:color w:val="000000"/>
              </w:rPr>
            </w:pPr>
            <w:r w:rsidRPr="00390B76">
              <w:rPr>
                <w:color w:val="000000"/>
              </w:rPr>
              <w:t>33.048,25</w:t>
            </w:r>
          </w:p>
        </w:tc>
      </w:tr>
    </w:tbl>
    <w:p w14:paraId="5D8072EE" w14:textId="77777777" w:rsidR="00563F64" w:rsidRPr="00390B76" w:rsidRDefault="00563F64" w:rsidP="00F74E2F">
      <w:pPr>
        <w:jc w:val="both"/>
        <w:rPr>
          <w:b/>
        </w:rPr>
      </w:pPr>
    </w:p>
    <w:p w14:paraId="171E6C54" w14:textId="77777777" w:rsidR="00F74E2F" w:rsidRPr="00390B76" w:rsidRDefault="00F74E2F" w:rsidP="00F74E2F">
      <w:pPr>
        <w:jc w:val="both"/>
      </w:pPr>
      <w:r w:rsidRPr="00390B76">
        <w:rPr>
          <w:b/>
        </w:rPr>
        <w:t>Kaynak:</w:t>
      </w:r>
      <w:r w:rsidRPr="00390B76">
        <w:t xml:space="preserve"> Alanya Gümrük Müdürlüğü</w:t>
      </w:r>
    </w:p>
    <w:p w14:paraId="7DE33428" w14:textId="77777777" w:rsidR="00563F64" w:rsidRPr="00390B76" w:rsidRDefault="00563F64" w:rsidP="00F74E2F">
      <w:pPr>
        <w:jc w:val="both"/>
      </w:pPr>
    </w:p>
    <w:p w14:paraId="052E8998" w14:textId="77777777" w:rsidR="00F74E2F" w:rsidRPr="00390B76" w:rsidRDefault="00F74E2F" w:rsidP="00142C55">
      <w:pPr>
        <w:jc w:val="both"/>
      </w:pPr>
    </w:p>
    <w:tbl>
      <w:tblPr>
        <w:tblStyle w:val="TabloKlavuzu"/>
        <w:tblW w:w="7367" w:type="dxa"/>
        <w:tblLook w:val="04A0" w:firstRow="1" w:lastRow="0" w:firstColumn="1" w:lastColumn="0" w:noHBand="0" w:noVBand="1"/>
      </w:tblPr>
      <w:tblGrid>
        <w:gridCol w:w="3563"/>
        <w:gridCol w:w="996"/>
        <w:gridCol w:w="996"/>
        <w:gridCol w:w="996"/>
        <w:gridCol w:w="816"/>
      </w:tblGrid>
      <w:tr w:rsidR="00F350D3" w:rsidRPr="00390B76" w14:paraId="6455AECD" w14:textId="77777777" w:rsidTr="00F350D3">
        <w:tc>
          <w:tcPr>
            <w:tcW w:w="3563" w:type="dxa"/>
          </w:tcPr>
          <w:p w14:paraId="2F18474F" w14:textId="77777777" w:rsidR="00F350D3" w:rsidRPr="00390B76" w:rsidRDefault="00F350D3" w:rsidP="00F350D3">
            <w:r w:rsidRPr="00390B76">
              <w:rPr>
                <w:b/>
                <w:bCs/>
              </w:rPr>
              <w:t>İşlem / Yıl</w:t>
            </w:r>
          </w:p>
        </w:tc>
        <w:tc>
          <w:tcPr>
            <w:tcW w:w="996" w:type="dxa"/>
          </w:tcPr>
          <w:p w14:paraId="51747F49" w14:textId="77777777" w:rsidR="00F350D3" w:rsidRPr="00390B76" w:rsidRDefault="00F350D3" w:rsidP="00F350D3">
            <w:r w:rsidRPr="00390B76">
              <w:rPr>
                <w:b/>
                <w:bCs/>
              </w:rPr>
              <w:t>2017</w:t>
            </w:r>
          </w:p>
        </w:tc>
        <w:tc>
          <w:tcPr>
            <w:tcW w:w="996" w:type="dxa"/>
          </w:tcPr>
          <w:p w14:paraId="7D43FF57" w14:textId="77777777" w:rsidR="00F350D3" w:rsidRPr="00390B76" w:rsidRDefault="00F350D3" w:rsidP="00F350D3">
            <w:r w:rsidRPr="00390B76">
              <w:rPr>
                <w:b/>
                <w:bCs/>
              </w:rPr>
              <w:t>2018</w:t>
            </w:r>
          </w:p>
        </w:tc>
        <w:tc>
          <w:tcPr>
            <w:tcW w:w="996" w:type="dxa"/>
          </w:tcPr>
          <w:p w14:paraId="34A7950E" w14:textId="77777777" w:rsidR="00F350D3" w:rsidRPr="00390B76" w:rsidRDefault="00F350D3" w:rsidP="00F350D3">
            <w:r w:rsidRPr="00390B76">
              <w:rPr>
                <w:b/>
                <w:bCs/>
              </w:rPr>
              <w:t>2019</w:t>
            </w:r>
          </w:p>
        </w:tc>
        <w:tc>
          <w:tcPr>
            <w:tcW w:w="816" w:type="dxa"/>
          </w:tcPr>
          <w:p w14:paraId="1C0E1C05" w14:textId="77777777" w:rsidR="00F350D3" w:rsidRPr="00390B76" w:rsidRDefault="00F350D3" w:rsidP="00F350D3">
            <w:r w:rsidRPr="00390B76">
              <w:rPr>
                <w:b/>
                <w:bCs/>
              </w:rPr>
              <w:t>2020</w:t>
            </w:r>
          </w:p>
        </w:tc>
      </w:tr>
      <w:tr w:rsidR="00F350D3" w:rsidRPr="00390B76" w14:paraId="155AE69F" w14:textId="77777777" w:rsidTr="00F350D3">
        <w:tc>
          <w:tcPr>
            <w:tcW w:w="3563" w:type="dxa"/>
          </w:tcPr>
          <w:p w14:paraId="461FD726" w14:textId="77777777" w:rsidR="00F350D3" w:rsidRPr="00390B76" w:rsidRDefault="00F350D3" w:rsidP="00F350D3">
            <w:r w:rsidRPr="00390B76">
              <w:t xml:space="preserve">Transit Gelen Gemi Sayısı </w:t>
            </w:r>
          </w:p>
        </w:tc>
        <w:tc>
          <w:tcPr>
            <w:tcW w:w="996" w:type="dxa"/>
          </w:tcPr>
          <w:p w14:paraId="4E8D9D21" w14:textId="77777777" w:rsidR="00F350D3" w:rsidRPr="00390B76" w:rsidRDefault="00F350D3" w:rsidP="00F350D3">
            <w:r w:rsidRPr="00390B76">
              <w:t>41</w:t>
            </w:r>
          </w:p>
        </w:tc>
        <w:tc>
          <w:tcPr>
            <w:tcW w:w="996" w:type="dxa"/>
          </w:tcPr>
          <w:p w14:paraId="29D1CA0A" w14:textId="77777777" w:rsidR="00F350D3" w:rsidRPr="00390B76" w:rsidRDefault="00F350D3" w:rsidP="00F350D3">
            <w:r w:rsidRPr="00390B76">
              <w:t>15</w:t>
            </w:r>
          </w:p>
        </w:tc>
        <w:tc>
          <w:tcPr>
            <w:tcW w:w="996" w:type="dxa"/>
          </w:tcPr>
          <w:p w14:paraId="7040AD4F" w14:textId="77777777" w:rsidR="00F350D3" w:rsidRPr="00390B76" w:rsidRDefault="00F350D3" w:rsidP="00F350D3">
            <w:r w:rsidRPr="00390B76">
              <w:t>27</w:t>
            </w:r>
          </w:p>
        </w:tc>
        <w:tc>
          <w:tcPr>
            <w:tcW w:w="816" w:type="dxa"/>
          </w:tcPr>
          <w:p w14:paraId="7C459B11" w14:textId="77777777" w:rsidR="00F350D3" w:rsidRPr="00390B76" w:rsidRDefault="00F350D3" w:rsidP="00F350D3">
            <w:r w:rsidRPr="00390B76">
              <w:t>1</w:t>
            </w:r>
          </w:p>
        </w:tc>
      </w:tr>
      <w:tr w:rsidR="00F350D3" w:rsidRPr="00390B76" w14:paraId="3FEADE89" w14:textId="77777777" w:rsidTr="00F350D3">
        <w:tc>
          <w:tcPr>
            <w:tcW w:w="3563" w:type="dxa"/>
          </w:tcPr>
          <w:p w14:paraId="5B4E1696" w14:textId="77777777" w:rsidR="00F350D3" w:rsidRPr="00390B76" w:rsidRDefault="00F350D3" w:rsidP="00F350D3">
            <w:r w:rsidRPr="00390B76">
              <w:lastRenderedPageBreak/>
              <w:t>Kıbrıs Hatlı gelen Gemi Sayısı</w:t>
            </w:r>
          </w:p>
        </w:tc>
        <w:tc>
          <w:tcPr>
            <w:tcW w:w="996" w:type="dxa"/>
          </w:tcPr>
          <w:p w14:paraId="5DC55481" w14:textId="77777777" w:rsidR="00F350D3" w:rsidRPr="00390B76" w:rsidRDefault="00F350D3" w:rsidP="00F350D3">
            <w:r w:rsidRPr="00390B76">
              <w:t>-</w:t>
            </w:r>
          </w:p>
        </w:tc>
        <w:tc>
          <w:tcPr>
            <w:tcW w:w="996" w:type="dxa"/>
          </w:tcPr>
          <w:p w14:paraId="7647B4CC" w14:textId="77777777" w:rsidR="00F350D3" w:rsidRPr="00390B76" w:rsidRDefault="00F350D3" w:rsidP="00F350D3">
            <w:r w:rsidRPr="00390B76">
              <w:t>36</w:t>
            </w:r>
          </w:p>
        </w:tc>
        <w:tc>
          <w:tcPr>
            <w:tcW w:w="996" w:type="dxa"/>
          </w:tcPr>
          <w:p w14:paraId="37EFF171" w14:textId="77777777" w:rsidR="00F350D3" w:rsidRPr="00390B76" w:rsidRDefault="00F350D3" w:rsidP="00F350D3">
            <w:r w:rsidRPr="00390B76">
              <w:t>23</w:t>
            </w:r>
          </w:p>
        </w:tc>
        <w:tc>
          <w:tcPr>
            <w:tcW w:w="816" w:type="dxa"/>
          </w:tcPr>
          <w:p w14:paraId="0B0E554B" w14:textId="77777777" w:rsidR="00F350D3" w:rsidRPr="00390B76" w:rsidRDefault="00F350D3" w:rsidP="00F350D3">
            <w:r w:rsidRPr="00390B76">
              <w:t>0</w:t>
            </w:r>
          </w:p>
        </w:tc>
      </w:tr>
      <w:tr w:rsidR="00F350D3" w:rsidRPr="00390B76" w14:paraId="4C212DB9" w14:textId="77777777" w:rsidTr="00F350D3">
        <w:tc>
          <w:tcPr>
            <w:tcW w:w="3563" w:type="dxa"/>
          </w:tcPr>
          <w:p w14:paraId="306801C4" w14:textId="77777777" w:rsidR="00F350D3" w:rsidRPr="00390B76" w:rsidRDefault="00F350D3" w:rsidP="00F350D3">
            <w:r w:rsidRPr="00390B76">
              <w:t>Gelen Yat Sayısı</w:t>
            </w:r>
          </w:p>
        </w:tc>
        <w:tc>
          <w:tcPr>
            <w:tcW w:w="996" w:type="dxa"/>
          </w:tcPr>
          <w:p w14:paraId="2118876F" w14:textId="77777777" w:rsidR="00F350D3" w:rsidRPr="00390B76" w:rsidRDefault="00F350D3" w:rsidP="00F350D3">
            <w:r w:rsidRPr="00390B76">
              <w:t>105</w:t>
            </w:r>
          </w:p>
        </w:tc>
        <w:tc>
          <w:tcPr>
            <w:tcW w:w="996" w:type="dxa"/>
          </w:tcPr>
          <w:p w14:paraId="45106EE3" w14:textId="77777777" w:rsidR="00F350D3" w:rsidRPr="00390B76" w:rsidRDefault="00F350D3" w:rsidP="00F350D3">
            <w:r w:rsidRPr="00390B76">
              <w:t>2</w:t>
            </w:r>
          </w:p>
        </w:tc>
        <w:tc>
          <w:tcPr>
            <w:tcW w:w="996" w:type="dxa"/>
          </w:tcPr>
          <w:p w14:paraId="227AD1D5" w14:textId="77777777" w:rsidR="00F350D3" w:rsidRPr="00390B76" w:rsidRDefault="00F350D3" w:rsidP="00F350D3">
            <w:r w:rsidRPr="00390B76">
              <w:t>82</w:t>
            </w:r>
          </w:p>
        </w:tc>
        <w:tc>
          <w:tcPr>
            <w:tcW w:w="816" w:type="dxa"/>
          </w:tcPr>
          <w:p w14:paraId="5CD0AA46" w14:textId="77777777" w:rsidR="00F350D3" w:rsidRPr="00390B76" w:rsidRDefault="00F350D3" w:rsidP="00F350D3">
            <w:r w:rsidRPr="00390B76">
              <w:t>40</w:t>
            </w:r>
          </w:p>
        </w:tc>
      </w:tr>
      <w:tr w:rsidR="00F350D3" w:rsidRPr="00390B76" w14:paraId="5D907A39" w14:textId="77777777" w:rsidTr="00F350D3">
        <w:tc>
          <w:tcPr>
            <w:tcW w:w="3563" w:type="dxa"/>
          </w:tcPr>
          <w:p w14:paraId="2FE3FA6F" w14:textId="77777777" w:rsidR="00F350D3" w:rsidRPr="00390B76" w:rsidRDefault="00F350D3" w:rsidP="00F350D3">
            <w:r w:rsidRPr="00390B76">
              <w:rPr>
                <w:b/>
                <w:bCs/>
              </w:rPr>
              <w:t>Toplam gelen Gemi ve Yat Say.</w:t>
            </w:r>
          </w:p>
        </w:tc>
        <w:tc>
          <w:tcPr>
            <w:tcW w:w="996" w:type="dxa"/>
          </w:tcPr>
          <w:p w14:paraId="580B4133" w14:textId="77777777" w:rsidR="00F350D3" w:rsidRPr="00390B76" w:rsidRDefault="00F350D3" w:rsidP="00F350D3">
            <w:r w:rsidRPr="00390B76">
              <w:rPr>
                <w:b/>
              </w:rPr>
              <w:t>146</w:t>
            </w:r>
          </w:p>
        </w:tc>
        <w:tc>
          <w:tcPr>
            <w:tcW w:w="996" w:type="dxa"/>
          </w:tcPr>
          <w:p w14:paraId="42D1294E" w14:textId="77777777" w:rsidR="00F350D3" w:rsidRPr="00390B76" w:rsidRDefault="00F350D3" w:rsidP="00F350D3">
            <w:r w:rsidRPr="00390B76">
              <w:rPr>
                <w:b/>
              </w:rPr>
              <w:t>53</w:t>
            </w:r>
          </w:p>
        </w:tc>
        <w:tc>
          <w:tcPr>
            <w:tcW w:w="996" w:type="dxa"/>
          </w:tcPr>
          <w:p w14:paraId="6D2A5EC3" w14:textId="77777777" w:rsidR="00F350D3" w:rsidRPr="00390B76" w:rsidRDefault="00F350D3" w:rsidP="00F350D3">
            <w:r w:rsidRPr="00390B76">
              <w:rPr>
                <w:b/>
              </w:rPr>
              <w:t>132</w:t>
            </w:r>
          </w:p>
        </w:tc>
        <w:tc>
          <w:tcPr>
            <w:tcW w:w="816" w:type="dxa"/>
          </w:tcPr>
          <w:p w14:paraId="0D825F58" w14:textId="77777777" w:rsidR="00F350D3" w:rsidRPr="00390B76" w:rsidRDefault="00F350D3" w:rsidP="00F350D3">
            <w:r w:rsidRPr="00390B76">
              <w:rPr>
                <w:b/>
              </w:rPr>
              <w:t>41</w:t>
            </w:r>
          </w:p>
        </w:tc>
      </w:tr>
      <w:tr w:rsidR="00F350D3" w:rsidRPr="00390B76" w14:paraId="20C9D228" w14:textId="77777777" w:rsidTr="00F350D3">
        <w:tc>
          <w:tcPr>
            <w:tcW w:w="3563" w:type="dxa"/>
          </w:tcPr>
          <w:p w14:paraId="0AADD2F3" w14:textId="77777777" w:rsidR="00F350D3" w:rsidRPr="00390B76" w:rsidRDefault="00F350D3" w:rsidP="00F350D3">
            <w:r w:rsidRPr="00390B76">
              <w:t>Transit Yolcu Sayısı</w:t>
            </w:r>
          </w:p>
        </w:tc>
        <w:tc>
          <w:tcPr>
            <w:tcW w:w="996" w:type="dxa"/>
          </w:tcPr>
          <w:p w14:paraId="49825984" w14:textId="77777777" w:rsidR="00F350D3" w:rsidRPr="00390B76" w:rsidRDefault="00F350D3" w:rsidP="00F350D3">
            <w:r w:rsidRPr="00390B76">
              <w:t>12.176</w:t>
            </w:r>
          </w:p>
        </w:tc>
        <w:tc>
          <w:tcPr>
            <w:tcW w:w="996" w:type="dxa"/>
          </w:tcPr>
          <w:p w14:paraId="28B1015C" w14:textId="77777777" w:rsidR="00F350D3" w:rsidRPr="00390B76" w:rsidRDefault="00F350D3" w:rsidP="00F350D3">
            <w:r w:rsidRPr="00390B76">
              <w:t>3.027</w:t>
            </w:r>
          </w:p>
        </w:tc>
        <w:tc>
          <w:tcPr>
            <w:tcW w:w="996" w:type="dxa"/>
          </w:tcPr>
          <w:p w14:paraId="298DE92F" w14:textId="77777777" w:rsidR="00F350D3" w:rsidRPr="00390B76" w:rsidRDefault="00F350D3" w:rsidP="00F350D3">
            <w:r w:rsidRPr="00390B76">
              <w:t>14.186</w:t>
            </w:r>
          </w:p>
        </w:tc>
        <w:tc>
          <w:tcPr>
            <w:tcW w:w="816" w:type="dxa"/>
          </w:tcPr>
          <w:p w14:paraId="443783D8" w14:textId="77777777" w:rsidR="00F350D3" w:rsidRPr="00390B76" w:rsidRDefault="00F350D3" w:rsidP="00F350D3">
            <w:r w:rsidRPr="00390B76">
              <w:t>91</w:t>
            </w:r>
          </w:p>
        </w:tc>
      </w:tr>
      <w:tr w:rsidR="00F350D3" w:rsidRPr="00390B76" w14:paraId="48644D08" w14:textId="77777777" w:rsidTr="00F350D3">
        <w:tc>
          <w:tcPr>
            <w:tcW w:w="3563" w:type="dxa"/>
          </w:tcPr>
          <w:p w14:paraId="79901674" w14:textId="77777777" w:rsidR="00F350D3" w:rsidRPr="00390B76" w:rsidRDefault="00F350D3" w:rsidP="00F350D3">
            <w:r w:rsidRPr="00390B76">
              <w:t>Kıbrıs tan Gelen Yolcu Sayısı</w:t>
            </w:r>
          </w:p>
        </w:tc>
        <w:tc>
          <w:tcPr>
            <w:tcW w:w="996" w:type="dxa"/>
          </w:tcPr>
          <w:p w14:paraId="27BA5CC0" w14:textId="77777777" w:rsidR="00F350D3" w:rsidRPr="00390B76" w:rsidRDefault="00F350D3" w:rsidP="00F350D3">
            <w:r w:rsidRPr="00390B76">
              <w:t>-</w:t>
            </w:r>
          </w:p>
        </w:tc>
        <w:tc>
          <w:tcPr>
            <w:tcW w:w="996" w:type="dxa"/>
          </w:tcPr>
          <w:p w14:paraId="3384E7ED" w14:textId="77777777" w:rsidR="00F350D3" w:rsidRPr="00390B76" w:rsidRDefault="00F350D3" w:rsidP="00F350D3">
            <w:r w:rsidRPr="00390B76">
              <w:t>4.917</w:t>
            </w:r>
          </w:p>
        </w:tc>
        <w:tc>
          <w:tcPr>
            <w:tcW w:w="996" w:type="dxa"/>
          </w:tcPr>
          <w:p w14:paraId="0CC22F17" w14:textId="77777777" w:rsidR="00F350D3" w:rsidRPr="00390B76" w:rsidRDefault="00F350D3" w:rsidP="00F350D3">
            <w:r w:rsidRPr="00390B76">
              <w:t>2.101</w:t>
            </w:r>
          </w:p>
        </w:tc>
        <w:tc>
          <w:tcPr>
            <w:tcW w:w="816" w:type="dxa"/>
          </w:tcPr>
          <w:p w14:paraId="10953D7B" w14:textId="77777777" w:rsidR="00F350D3" w:rsidRPr="00390B76" w:rsidRDefault="00F350D3" w:rsidP="00F350D3">
            <w:r w:rsidRPr="00390B76">
              <w:t>0</w:t>
            </w:r>
          </w:p>
        </w:tc>
      </w:tr>
      <w:tr w:rsidR="00F350D3" w:rsidRPr="00390B76" w14:paraId="7803731C" w14:textId="77777777" w:rsidTr="00F350D3">
        <w:tc>
          <w:tcPr>
            <w:tcW w:w="3563" w:type="dxa"/>
          </w:tcPr>
          <w:p w14:paraId="4AEC1255" w14:textId="77777777" w:rsidR="00F350D3" w:rsidRPr="00390B76" w:rsidRDefault="00F350D3" w:rsidP="00F350D3">
            <w:r w:rsidRPr="00390B76">
              <w:t>Kıbrıs’a Giden Yolcu Sayısı</w:t>
            </w:r>
          </w:p>
        </w:tc>
        <w:tc>
          <w:tcPr>
            <w:tcW w:w="996" w:type="dxa"/>
          </w:tcPr>
          <w:p w14:paraId="5D882C55" w14:textId="77777777" w:rsidR="00F350D3" w:rsidRPr="00390B76" w:rsidRDefault="00F350D3" w:rsidP="00F350D3">
            <w:r w:rsidRPr="00390B76">
              <w:t>-</w:t>
            </w:r>
          </w:p>
        </w:tc>
        <w:tc>
          <w:tcPr>
            <w:tcW w:w="996" w:type="dxa"/>
          </w:tcPr>
          <w:p w14:paraId="4C199078" w14:textId="77777777" w:rsidR="00F350D3" w:rsidRPr="00390B76" w:rsidRDefault="00F350D3" w:rsidP="00F350D3">
            <w:r w:rsidRPr="00390B76">
              <w:t>4.274</w:t>
            </w:r>
          </w:p>
        </w:tc>
        <w:tc>
          <w:tcPr>
            <w:tcW w:w="996" w:type="dxa"/>
          </w:tcPr>
          <w:p w14:paraId="0BC83266" w14:textId="77777777" w:rsidR="00F350D3" w:rsidRPr="00390B76" w:rsidRDefault="00F350D3" w:rsidP="00F350D3">
            <w:r w:rsidRPr="00390B76">
              <w:t>1.631</w:t>
            </w:r>
          </w:p>
        </w:tc>
        <w:tc>
          <w:tcPr>
            <w:tcW w:w="816" w:type="dxa"/>
          </w:tcPr>
          <w:p w14:paraId="1A422EA0" w14:textId="77777777" w:rsidR="00F350D3" w:rsidRPr="00390B76" w:rsidRDefault="00F350D3" w:rsidP="00F350D3">
            <w:r w:rsidRPr="00390B76">
              <w:t>0</w:t>
            </w:r>
          </w:p>
        </w:tc>
      </w:tr>
      <w:tr w:rsidR="00F350D3" w:rsidRPr="00390B76" w14:paraId="287F19C7" w14:textId="77777777" w:rsidTr="00F350D3">
        <w:tc>
          <w:tcPr>
            <w:tcW w:w="3563" w:type="dxa"/>
          </w:tcPr>
          <w:p w14:paraId="3763E1D9" w14:textId="05491229" w:rsidR="00F350D3" w:rsidRPr="00390B76" w:rsidRDefault="00F350D3" w:rsidP="00F350D3">
            <w:r w:rsidRPr="00390B76">
              <w:rPr>
                <w:b/>
                <w:bCs/>
              </w:rPr>
              <w:t>Toplam Yolcu Sayısı</w:t>
            </w:r>
          </w:p>
        </w:tc>
        <w:tc>
          <w:tcPr>
            <w:tcW w:w="996" w:type="dxa"/>
          </w:tcPr>
          <w:p w14:paraId="0DDC123C" w14:textId="77777777" w:rsidR="00F350D3" w:rsidRPr="00390B76" w:rsidRDefault="00F350D3" w:rsidP="00F350D3">
            <w:r w:rsidRPr="00390B76">
              <w:rPr>
                <w:b/>
              </w:rPr>
              <w:t>12.175</w:t>
            </w:r>
          </w:p>
        </w:tc>
        <w:tc>
          <w:tcPr>
            <w:tcW w:w="996" w:type="dxa"/>
          </w:tcPr>
          <w:p w14:paraId="4EB43773" w14:textId="77777777" w:rsidR="00F350D3" w:rsidRPr="00390B76" w:rsidRDefault="00F350D3" w:rsidP="00F350D3">
            <w:r w:rsidRPr="00390B76">
              <w:rPr>
                <w:b/>
              </w:rPr>
              <w:t>12.218</w:t>
            </w:r>
          </w:p>
        </w:tc>
        <w:tc>
          <w:tcPr>
            <w:tcW w:w="996" w:type="dxa"/>
          </w:tcPr>
          <w:p w14:paraId="72C024B2" w14:textId="77777777" w:rsidR="00F350D3" w:rsidRPr="00390B76" w:rsidRDefault="00F350D3" w:rsidP="00F350D3">
            <w:r w:rsidRPr="00390B76">
              <w:rPr>
                <w:b/>
              </w:rPr>
              <w:t>17.918</w:t>
            </w:r>
          </w:p>
        </w:tc>
        <w:tc>
          <w:tcPr>
            <w:tcW w:w="816" w:type="dxa"/>
          </w:tcPr>
          <w:p w14:paraId="504CAC69" w14:textId="77777777" w:rsidR="00F350D3" w:rsidRPr="00390B76" w:rsidRDefault="00F350D3" w:rsidP="00F350D3">
            <w:r w:rsidRPr="00390B76">
              <w:rPr>
                <w:b/>
              </w:rPr>
              <w:t>91</w:t>
            </w:r>
          </w:p>
        </w:tc>
      </w:tr>
    </w:tbl>
    <w:p w14:paraId="3069DF16" w14:textId="09FE320B" w:rsidR="006426B3" w:rsidRPr="00390B76" w:rsidRDefault="006426B3" w:rsidP="00142C55">
      <w:pPr>
        <w:jc w:val="both"/>
        <w:rPr>
          <w:b/>
        </w:rPr>
      </w:pPr>
    </w:p>
    <w:p w14:paraId="609D7B0D" w14:textId="61F9A6B6" w:rsidR="00F350D3" w:rsidRPr="00390B76" w:rsidRDefault="00F350D3" w:rsidP="00F350D3">
      <w:pPr>
        <w:jc w:val="both"/>
      </w:pPr>
      <w:r w:rsidRPr="00390B76">
        <w:rPr>
          <w:b/>
        </w:rPr>
        <w:t>Kaynak:</w:t>
      </w:r>
      <w:r w:rsidRPr="00390B76">
        <w:t xml:space="preserve"> Alanya Limanı</w:t>
      </w:r>
    </w:p>
    <w:p w14:paraId="77D279F4" w14:textId="77777777" w:rsidR="00F350D3" w:rsidRPr="00390B76" w:rsidRDefault="00F350D3" w:rsidP="00142C55">
      <w:pPr>
        <w:jc w:val="both"/>
        <w:rPr>
          <w:b/>
        </w:rPr>
      </w:pPr>
    </w:p>
    <w:p w14:paraId="3BBB915A" w14:textId="7DC268E2" w:rsidR="006426B3" w:rsidRPr="00390B76" w:rsidRDefault="00F352B7" w:rsidP="00142C55">
      <w:pPr>
        <w:jc w:val="both"/>
        <w:rPr>
          <w:b/>
          <w:bCs/>
        </w:rPr>
      </w:pPr>
      <w:r w:rsidRPr="00390B76">
        <w:rPr>
          <w:b/>
          <w:bCs/>
        </w:rPr>
        <w:t>Alanya Gümrük Müdürlüğü İthalat / İhracat  Faaliyetleri  Yıllık Toplam Verileri</w:t>
      </w:r>
    </w:p>
    <w:p w14:paraId="4AE0F9A2" w14:textId="77777777" w:rsidR="00F352B7" w:rsidRPr="00390B76" w:rsidRDefault="00F352B7" w:rsidP="00142C55">
      <w:pPr>
        <w:jc w:val="both"/>
        <w:rPr>
          <w:b/>
          <w:bCs/>
        </w:rPr>
      </w:pPr>
    </w:p>
    <w:p w14:paraId="33D59E29" w14:textId="667C19C9" w:rsidR="00F352B7" w:rsidRPr="00390B76" w:rsidRDefault="00F352B7" w:rsidP="00142C55">
      <w:pPr>
        <w:jc w:val="both"/>
        <w:rPr>
          <w:bCs/>
        </w:rPr>
      </w:pPr>
      <w:r w:rsidRPr="00390B76">
        <w:rPr>
          <w:bCs/>
        </w:rPr>
        <w:t xml:space="preserve">İhracat beyannamesi 2019 yılında 170 adet iken 2020 yılında 53 e gerilemiştir. Bu beyannamelerin tutarı 2019 yılında 13.442.801,50 dolar iken 2020 yılında 975.102,40 dolara gerilemiştir. </w:t>
      </w:r>
    </w:p>
    <w:p w14:paraId="3CDCACC0" w14:textId="77777777" w:rsidR="00077C09" w:rsidRPr="00390B76" w:rsidRDefault="00077C09" w:rsidP="00142C55">
      <w:pPr>
        <w:jc w:val="both"/>
        <w:rPr>
          <w:bCs/>
        </w:rPr>
      </w:pPr>
    </w:p>
    <w:p w14:paraId="7AE07514" w14:textId="0065E793" w:rsidR="00077C09" w:rsidRPr="00390B76" w:rsidRDefault="00077C09" w:rsidP="00142C55">
      <w:pPr>
        <w:jc w:val="both"/>
        <w:rPr>
          <w:b/>
          <w:bCs/>
        </w:rPr>
      </w:pPr>
      <w:r w:rsidRPr="00390B76">
        <w:rPr>
          <w:bCs/>
        </w:rPr>
        <w:t>İthalat beyannamesi 2019 yılında 64 adet iken 2020 yılında 36 adete gerilemiştir. Bu beyannamelerin tutarları 2019 yılında 81.809.371,86 dolar iken 2020 yılında ise 80.514.570,59 dolara gerilemiştir.</w:t>
      </w:r>
      <w:r w:rsidRPr="00390B76">
        <w:rPr>
          <w:b/>
          <w:bCs/>
        </w:rPr>
        <w:t xml:space="preserve"> </w:t>
      </w:r>
    </w:p>
    <w:p w14:paraId="748CCBE5" w14:textId="77777777" w:rsidR="00F352B7" w:rsidRPr="00390B76" w:rsidRDefault="00F352B7" w:rsidP="00142C55">
      <w:pPr>
        <w:jc w:val="both"/>
        <w:rPr>
          <w:b/>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6"/>
        <w:gridCol w:w="2315"/>
        <w:gridCol w:w="2099"/>
      </w:tblGrid>
      <w:tr w:rsidR="00F352B7" w:rsidRPr="00390B76" w14:paraId="5AB4EF82" w14:textId="3DC26D88" w:rsidTr="001038F5">
        <w:trPr>
          <w:trHeight w:val="449"/>
          <w:jc w:val="center"/>
        </w:trPr>
        <w:tc>
          <w:tcPr>
            <w:tcW w:w="9060" w:type="dxa"/>
            <w:gridSpan w:val="3"/>
            <w:shd w:val="clear" w:color="auto" w:fill="auto"/>
            <w:noWrap/>
            <w:vAlign w:val="bottom"/>
            <w:hideMark/>
          </w:tcPr>
          <w:p w14:paraId="66F0BCDE" w14:textId="4997CE5E" w:rsidR="00F352B7" w:rsidRPr="00390B76" w:rsidRDefault="00F352B7" w:rsidP="00F350D3">
            <w:pPr>
              <w:spacing w:line="240" w:lineRule="auto"/>
              <w:jc w:val="center"/>
              <w:rPr>
                <w:b/>
                <w:bCs/>
              </w:rPr>
            </w:pPr>
            <w:bookmarkStart w:id="16" w:name="_Hlk64844182"/>
            <w:r w:rsidRPr="00390B76">
              <w:rPr>
                <w:b/>
                <w:bCs/>
              </w:rPr>
              <w:t>Alanya Gümrük Müdürlüğü İthalat / İhracat  Faaliyetleri  Yıllık Toplam Verileri</w:t>
            </w:r>
          </w:p>
        </w:tc>
      </w:tr>
      <w:tr w:rsidR="00305321" w:rsidRPr="00390B76" w14:paraId="67FB3496" w14:textId="3C8A6EE9" w:rsidTr="00305321">
        <w:trPr>
          <w:trHeight w:val="395"/>
          <w:jc w:val="center"/>
        </w:trPr>
        <w:tc>
          <w:tcPr>
            <w:tcW w:w="4646" w:type="dxa"/>
            <w:shd w:val="clear" w:color="auto" w:fill="auto"/>
            <w:noWrap/>
            <w:vAlign w:val="bottom"/>
          </w:tcPr>
          <w:p w14:paraId="70799F25" w14:textId="77777777" w:rsidR="00305321" w:rsidRPr="00390B76" w:rsidRDefault="00305321" w:rsidP="00F350D3">
            <w:pPr>
              <w:spacing w:line="240" w:lineRule="auto"/>
              <w:jc w:val="center"/>
              <w:rPr>
                <w:b/>
                <w:bCs/>
              </w:rPr>
            </w:pPr>
          </w:p>
        </w:tc>
        <w:tc>
          <w:tcPr>
            <w:tcW w:w="2315" w:type="dxa"/>
            <w:shd w:val="clear" w:color="auto" w:fill="auto"/>
            <w:noWrap/>
            <w:vAlign w:val="bottom"/>
          </w:tcPr>
          <w:p w14:paraId="04DB3133" w14:textId="231956F1" w:rsidR="00305321" w:rsidRPr="00390B76" w:rsidRDefault="00305321" w:rsidP="00F350D3">
            <w:pPr>
              <w:spacing w:line="240" w:lineRule="auto"/>
              <w:jc w:val="center"/>
              <w:rPr>
                <w:b/>
                <w:bCs/>
              </w:rPr>
            </w:pPr>
            <w:r w:rsidRPr="00390B76">
              <w:rPr>
                <w:b/>
                <w:bCs/>
              </w:rPr>
              <w:t>2019</w:t>
            </w:r>
          </w:p>
        </w:tc>
        <w:tc>
          <w:tcPr>
            <w:tcW w:w="2099" w:type="dxa"/>
          </w:tcPr>
          <w:p w14:paraId="25CDA774" w14:textId="1E292F8C" w:rsidR="00305321" w:rsidRPr="00390B76" w:rsidRDefault="00305321" w:rsidP="00F350D3">
            <w:pPr>
              <w:spacing w:line="240" w:lineRule="auto"/>
              <w:jc w:val="center"/>
              <w:rPr>
                <w:b/>
                <w:bCs/>
              </w:rPr>
            </w:pPr>
            <w:r w:rsidRPr="00390B76">
              <w:rPr>
                <w:b/>
                <w:bCs/>
              </w:rPr>
              <w:t>2020</w:t>
            </w:r>
          </w:p>
        </w:tc>
      </w:tr>
      <w:tr w:rsidR="00305321" w:rsidRPr="00390B76" w14:paraId="5E7330E0" w14:textId="5D9DD991" w:rsidTr="00305321">
        <w:trPr>
          <w:trHeight w:val="395"/>
          <w:jc w:val="center"/>
        </w:trPr>
        <w:tc>
          <w:tcPr>
            <w:tcW w:w="4646" w:type="dxa"/>
            <w:shd w:val="clear" w:color="auto" w:fill="auto"/>
            <w:noWrap/>
            <w:vAlign w:val="bottom"/>
            <w:hideMark/>
          </w:tcPr>
          <w:p w14:paraId="6A5543B6" w14:textId="77777777" w:rsidR="00305321" w:rsidRPr="00390B76" w:rsidRDefault="00305321" w:rsidP="00F350D3">
            <w:pPr>
              <w:spacing w:line="240" w:lineRule="auto"/>
              <w:jc w:val="center"/>
              <w:rPr>
                <w:b/>
                <w:bCs/>
              </w:rPr>
            </w:pPr>
            <w:r w:rsidRPr="00390B76">
              <w:rPr>
                <w:b/>
                <w:bCs/>
              </w:rPr>
              <w:t>Gümrük İşlem</w:t>
            </w:r>
          </w:p>
        </w:tc>
        <w:tc>
          <w:tcPr>
            <w:tcW w:w="2315" w:type="dxa"/>
            <w:shd w:val="clear" w:color="auto" w:fill="auto"/>
            <w:noWrap/>
            <w:vAlign w:val="bottom"/>
            <w:hideMark/>
          </w:tcPr>
          <w:p w14:paraId="64139620" w14:textId="77777777" w:rsidR="00305321" w:rsidRPr="00390B76" w:rsidRDefault="00305321" w:rsidP="00F350D3">
            <w:pPr>
              <w:spacing w:line="240" w:lineRule="auto"/>
              <w:jc w:val="center"/>
              <w:rPr>
                <w:b/>
                <w:bCs/>
              </w:rPr>
            </w:pPr>
            <w:r w:rsidRPr="00390B76">
              <w:rPr>
                <w:b/>
                <w:bCs/>
              </w:rPr>
              <w:t>Genel Toplam</w:t>
            </w:r>
          </w:p>
        </w:tc>
        <w:tc>
          <w:tcPr>
            <w:tcW w:w="2099" w:type="dxa"/>
          </w:tcPr>
          <w:p w14:paraId="0BB07402" w14:textId="20C208EC" w:rsidR="00305321" w:rsidRPr="00390B76" w:rsidRDefault="00305321" w:rsidP="00F350D3">
            <w:pPr>
              <w:spacing w:line="240" w:lineRule="auto"/>
              <w:jc w:val="center"/>
              <w:rPr>
                <w:b/>
                <w:bCs/>
              </w:rPr>
            </w:pPr>
            <w:r w:rsidRPr="00390B76">
              <w:rPr>
                <w:b/>
                <w:bCs/>
              </w:rPr>
              <w:t>Genel Toplam</w:t>
            </w:r>
          </w:p>
        </w:tc>
      </w:tr>
      <w:tr w:rsidR="00305321" w:rsidRPr="00390B76" w14:paraId="3F92F938" w14:textId="0B5F2C86" w:rsidTr="00305321">
        <w:trPr>
          <w:trHeight w:val="395"/>
          <w:jc w:val="center"/>
        </w:trPr>
        <w:tc>
          <w:tcPr>
            <w:tcW w:w="4646" w:type="dxa"/>
            <w:shd w:val="clear" w:color="auto" w:fill="auto"/>
            <w:noWrap/>
            <w:vAlign w:val="bottom"/>
            <w:hideMark/>
          </w:tcPr>
          <w:p w14:paraId="0426E6C2" w14:textId="77777777" w:rsidR="00305321" w:rsidRPr="00390B76" w:rsidRDefault="00305321" w:rsidP="00F350D3">
            <w:pPr>
              <w:spacing w:line="240" w:lineRule="auto"/>
              <w:rPr>
                <w:bCs/>
              </w:rPr>
            </w:pPr>
            <w:r w:rsidRPr="00390B76">
              <w:rPr>
                <w:bCs/>
              </w:rPr>
              <w:t>İhracat Beyannamesi Miktar (adet)</w:t>
            </w:r>
          </w:p>
        </w:tc>
        <w:tc>
          <w:tcPr>
            <w:tcW w:w="2315" w:type="dxa"/>
            <w:shd w:val="clear" w:color="auto" w:fill="auto"/>
            <w:noWrap/>
            <w:vAlign w:val="bottom"/>
            <w:hideMark/>
          </w:tcPr>
          <w:p w14:paraId="636F4ABC" w14:textId="77777777" w:rsidR="00305321" w:rsidRPr="00390B76" w:rsidRDefault="00305321" w:rsidP="00F350D3">
            <w:pPr>
              <w:spacing w:line="240" w:lineRule="auto"/>
              <w:jc w:val="right"/>
            </w:pPr>
            <w:r w:rsidRPr="00390B76">
              <w:t>170</w:t>
            </w:r>
          </w:p>
        </w:tc>
        <w:tc>
          <w:tcPr>
            <w:tcW w:w="2099" w:type="dxa"/>
          </w:tcPr>
          <w:p w14:paraId="5D3BC235" w14:textId="253DE2E3" w:rsidR="00305321" w:rsidRPr="00390B76" w:rsidRDefault="00C54D03" w:rsidP="00C54D03">
            <w:pPr>
              <w:spacing w:line="240" w:lineRule="auto"/>
              <w:jc w:val="center"/>
            </w:pPr>
            <w:r w:rsidRPr="00390B76">
              <w:t>53</w:t>
            </w:r>
          </w:p>
        </w:tc>
      </w:tr>
      <w:tr w:rsidR="00305321" w:rsidRPr="00390B76" w14:paraId="42378A84" w14:textId="58964790" w:rsidTr="00305321">
        <w:trPr>
          <w:trHeight w:val="395"/>
          <w:jc w:val="center"/>
        </w:trPr>
        <w:tc>
          <w:tcPr>
            <w:tcW w:w="4646" w:type="dxa"/>
            <w:shd w:val="clear" w:color="auto" w:fill="auto"/>
            <w:noWrap/>
            <w:vAlign w:val="bottom"/>
            <w:hideMark/>
          </w:tcPr>
          <w:p w14:paraId="046FBAE8" w14:textId="77777777" w:rsidR="00305321" w:rsidRPr="00390B76" w:rsidRDefault="00305321" w:rsidP="00F350D3">
            <w:pPr>
              <w:spacing w:line="240" w:lineRule="auto"/>
              <w:rPr>
                <w:bCs/>
              </w:rPr>
            </w:pPr>
            <w:r w:rsidRPr="00390B76">
              <w:rPr>
                <w:bCs/>
              </w:rPr>
              <w:t>İhracat Beyannamesi Tutar (Dolar)</w:t>
            </w:r>
          </w:p>
        </w:tc>
        <w:tc>
          <w:tcPr>
            <w:tcW w:w="2315" w:type="dxa"/>
            <w:shd w:val="clear" w:color="auto" w:fill="auto"/>
            <w:noWrap/>
            <w:vAlign w:val="bottom"/>
            <w:hideMark/>
          </w:tcPr>
          <w:p w14:paraId="4D61F66D" w14:textId="77777777" w:rsidR="00305321" w:rsidRPr="00390B76" w:rsidRDefault="00305321" w:rsidP="00F350D3">
            <w:pPr>
              <w:spacing w:line="240" w:lineRule="auto"/>
              <w:jc w:val="right"/>
            </w:pPr>
            <w:r w:rsidRPr="00390B76">
              <w:t xml:space="preserve">13.442.801,50  </w:t>
            </w:r>
          </w:p>
        </w:tc>
        <w:tc>
          <w:tcPr>
            <w:tcW w:w="2099" w:type="dxa"/>
          </w:tcPr>
          <w:p w14:paraId="18445720" w14:textId="5235EA11" w:rsidR="00305321" w:rsidRPr="00390B76" w:rsidRDefault="00C54D03" w:rsidP="00F350D3">
            <w:pPr>
              <w:spacing w:line="240" w:lineRule="auto"/>
              <w:jc w:val="right"/>
            </w:pPr>
            <w:r w:rsidRPr="00390B76">
              <w:t>975.102,40</w:t>
            </w:r>
          </w:p>
        </w:tc>
      </w:tr>
      <w:tr w:rsidR="00305321" w:rsidRPr="00390B76" w14:paraId="5A7246E1" w14:textId="10CF2B1D" w:rsidTr="00305321">
        <w:trPr>
          <w:trHeight w:val="395"/>
          <w:jc w:val="center"/>
        </w:trPr>
        <w:tc>
          <w:tcPr>
            <w:tcW w:w="4646" w:type="dxa"/>
            <w:shd w:val="clear" w:color="auto" w:fill="auto"/>
            <w:noWrap/>
            <w:vAlign w:val="bottom"/>
            <w:hideMark/>
          </w:tcPr>
          <w:p w14:paraId="67C9B867" w14:textId="77777777" w:rsidR="00305321" w:rsidRPr="00390B76" w:rsidRDefault="00305321" w:rsidP="00F350D3">
            <w:pPr>
              <w:spacing w:line="240" w:lineRule="auto"/>
              <w:rPr>
                <w:bCs/>
              </w:rPr>
            </w:pPr>
            <w:r w:rsidRPr="00390B76">
              <w:rPr>
                <w:bCs/>
              </w:rPr>
              <w:t>thalat Beyannamesi Miktar (adet)</w:t>
            </w:r>
          </w:p>
        </w:tc>
        <w:tc>
          <w:tcPr>
            <w:tcW w:w="2315" w:type="dxa"/>
            <w:shd w:val="clear" w:color="auto" w:fill="auto"/>
            <w:noWrap/>
            <w:vAlign w:val="bottom"/>
            <w:hideMark/>
          </w:tcPr>
          <w:p w14:paraId="40B42813" w14:textId="77777777" w:rsidR="00305321" w:rsidRPr="00390B76" w:rsidRDefault="00305321" w:rsidP="00F350D3">
            <w:pPr>
              <w:spacing w:line="240" w:lineRule="auto"/>
              <w:jc w:val="right"/>
            </w:pPr>
            <w:r w:rsidRPr="00390B76">
              <w:t>64</w:t>
            </w:r>
          </w:p>
        </w:tc>
        <w:tc>
          <w:tcPr>
            <w:tcW w:w="2099" w:type="dxa"/>
          </w:tcPr>
          <w:p w14:paraId="76B5ABC2" w14:textId="79617294" w:rsidR="00305321" w:rsidRPr="00390B76" w:rsidRDefault="00C54D03" w:rsidP="00F350D3">
            <w:pPr>
              <w:spacing w:line="240" w:lineRule="auto"/>
              <w:jc w:val="right"/>
            </w:pPr>
            <w:r w:rsidRPr="00390B76">
              <w:t>36</w:t>
            </w:r>
          </w:p>
        </w:tc>
      </w:tr>
      <w:tr w:rsidR="00305321" w:rsidRPr="00390B76" w14:paraId="4131923C" w14:textId="328B2278" w:rsidTr="00305321">
        <w:trPr>
          <w:trHeight w:val="395"/>
          <w:jc w:val="center"/>
        </w:trPr>
        <w:tc>
          <w:tcPr>
            <w:tcW w:w="4646" w:type="dxa"/>
            <w:shd w:val="clear" w:color="auto" w:fill="auto"/>
            <w:noWrap/>
            <w:vAlign w:val="bottom"/>
            <w:hideMark/>
          </w:tcPr>
          <w:p w14:paraId="6D1607BE" w14:textId="77777777" w:rsidR="00305321" w:rsidRPr="00390B76" w:rsidRDefault="00305321" w:rsidP="00F350D3">
            <w:pPr>
              <w:spacing w:line="240" w:lineRule="auto"/>
              <w:rPr>
                <w:bCs/>
              </w:rPr>
            </w:pPr>
            <w:r w:rsidRPr="00390B76">
              <w:rPr>
                <w:bCs/>
              </w:rPr>
              <w:t>İthalat Beyannamesi Tutar (Dolar)</w:t>
            </w:r>
          </w:p>
        </w:tc>
        <w:tc>
          <w:tcPr>
            <w:tcW w:w="2315" w:type="dxa"/>
            <w:shd w:val="clear" w:color="auto" w:fill="auto"/>
            <w:noWrap/>
            <w:vAlign w:val="bottom"/>
            <w:hideMark/>
          </w:tcPr>
          <w:p w14:paraId="0133F458" w14:textId="77777777" w:rsidR="00305321" w:rsidRPr="00390B76" w:rsidRDefault="00305321" w:rsidP="00F350D3">
            <w:pPr>
              <w:spacing w:line="240" w:lineRule="auto"/>
              <w:jc w:val="right"/>
            </w:pPr>
            <w:r w:rsidRPr="00390B76">
              <w:t xml:space="preserve">81.809.371,86  </w:t>
            </w:r>
          </w:p>
        </w:tc>
        <w:tc>
          <w:tcPr>
            <w:tcW w:w="2099" w:type="dxa"/>
          </w:tcPr>
          <w:p w14:paraId="1EB62C23" w14:textId="2A7580E4" w:rsidR="00305321" w:rsidRPr="00390B76" w:rsidRDefault="00C54D03" w:rsidP="00F350D3">
            <w:pPr>
              <w:spacing w:line="240" w:lineRule="auto"/>
              <w:jc w:val="right"/>
            </w:pPr>
            <w:r w:rsidRPr="00390B76">
              <w:t>80.514.570,59</w:t>
            </w:r>
          </w:p>
        </w:tc>
      </w:tr>
      <w:tr w:rsidR="00305321" w:rsidRPr="00390B76" w14:paraId="2590DA3D" w14:textId="4DC80CB0" w:rsidTr="00305321">
        <w:trPr>
          <w:trHeight w:val="395"/>
          <w:jc w:val="center"/>
        </w:trPr>
        <w:tc>
          <w:tcPr>
            <w:tcW w:w="4646" w:type="dxa"/>
            <w:shd w:val="clear" w:color="auto" w:fill="auto"/>
            <w:noWrap/>
            <w:vAlign w:val="bottom"/>
            <w:hideMark/>
          </w:tcPr>
          <w:p w14:paraId="25C3DF77" w14:textId="52CD0ABC" w:rsidR="00305321" w:rsidRPr="00390B76" w:rsidRDefault="00305321" w:rsidP="00563F64">
            <w:pPr>
              <w:spacing w:line="240" w:lineRule="auto"/>
              <w:rPr>
                <w:bCs/>
              </w:rPr>
            </w:pPr>
            <w:r w:rsidRPr="00390B76">
              <w:rPr>
                <w:bCs/>
              </w:rPr>
              <w:t xml:space="preserve">Katma Değer Vergisi </w:t>
            </w:r>
            <w:r w:rsidR="00563F64" w:rsidRPr="00390B76">
              <w:rPr>
                <w:bCs/>
              </w:rPr>
              <w:t>(</w:t>
            </w:r>
            <w:r w:rsidRPr="00390B76">
              <w:rPr>
                <w:bCs/>
              </w:rPr>
              <w:t>TL</w:t>
            </w:r>
            <w:r w:rsidR="00563F64" w:rsidRPr="00390B76">
              <w:rPr>
                <w:bCs/>
              </w:rPr>
              <w:t>.)</w:t>
            </w:r>
          </w:p>
        </w:tc>
        <w:tc>
          <w:tcPr>
            <w:tcW w:w="2315" w:type="dxa"/>
            <w:shd w:val="clear" w:color="auto" w:fill="auto"/>
            <w:noWrap/>
            <w:vAlign w:val="bottom"/>
            <w:hideMark/>
          </w:tcPr>
          <w:p w14:paraId="6660AB19" w14:textId="77777777" w:rsidR="00305321" w:rsidRPr="00390B76" w:rsidRDefault="00305321" w:rsidP="00F350D3">
            <w:pPr>
              <w:spacing w:line="240" w:lineRule="auto"/>
              <w:jc w:val="right"/>
            </w:pPr>
            <w:r w:rsidRPr="00390B76">
              <w:t xml:space="preserve">84.554.120,97  </w:t>
            </w:r>
          </w:p>
        </w:tc>
        <w:tc>
          <w:tcPr>
            <w:tcW w:w="2099" w:type="dxa"/>
          </w:tcPr>
          <w:p w14:paraId="0E9B8AD7" w14:textId="78DE7EAB" w:rsidR="00305321" w:rsidRPr="00390B76" w:rsidRDefault="00C54D03" w:rsidP="00F350D3">
            <w:pPr>
              <w:spacing w:line="240" w:lineRule="auto"/>
              <w:jc w:val="right"/>
            </w:pPr>
            <w:r w:rsidRPr="00390B76">
              <w:t>103.662.672,20</w:t>
            </w:r>
          </w:p>
        </w:tc>
      </w:tr>
      <w:tr w:rsidR="00305321" w:rsidRPr="00390B76" w14:paraId="2FBCB014" w14:textId="002A17DA" w:rsidTr="00305321">
        <w:trPr>
          <w:trHeight w:val="395"/>
          <w:jc w:val="center"/>
        </w:trPr>
        <w:tc>
          <w:tcPr>
            <w:tcW w:w="4646" w:type="dxa"/>
            <w:shd w:val="clear" w:color="auto" w:fill="auto"/>
            <w:noWrap/>
            <w:vAlign w:val="bottom"/>
            <w:hideMark/>
          </w:tcPr>
          <w:p w14:paraId="41112F2D" w14:textId="77777777" w:rsidR="00305321" w:rsidRPr="00390B76" w:rsidRDefault="00305321" w:rsidP="00F350D3">
            <w:pPr>
              <w:spacing w:line="240" w:lineRule="auto"/>
              <w:rPr>
                <w:bCs/>
              </w:rPr>
            </w:pPr>
            <w:r w:rsidRPr="00390B76">
              <w:rPr>
                <w:bCs/>
              </w:rPr>
              <w:t>Antrepo Beyannamesi (Adet)</w:t>
            </w:r>
          </w:p>
        </w:tc>
        <w:tc>
          <w:tcPr>
            <w:tcW w:w="2315" w:type="dxa"/>
            <w:shd w:val="clear" w:color="auto" w:fill="auto"/>
            <w:noWrap/>
            <w:vAlign w:val="bottom"/>
            <w:hideMark/>
          </w:tcPr>
          <w:p w14:paraId="4B4BA318" w14:textId="77777777" w:rsidR="00305321" w:rsidRPr="00390B76" w:rsidRDefault="00305321" w:rsidP="00F350D3">
            <w:pPr>
              <w:spacing w:line="240" w:lineRule="auto"/>
              <w:jc w:val="right"/>
            </w:pPr>
            <w:r w:rsidRPr="00390B76">
              <w:t>51</w:t>
            </w:r>
          </w:p>
        </w:tc>
        <w:tc>
          <w:tcPr>
            <w:tcW w:w="2099" w:type="dxa"/>
          </w:tcPr>
          <w:p w14:paraId="69E1AD15" w14:textId="0AAE7025" w:rsidR="00305321" w:rsidRPr="00390B76" w:rsidRDefault="00C54D03" w:rsidP="00F350D3">
            <w:pPr>
              <w:spacing w:line="240" w:lineRule="auto"/>
              <w:jc w:val="right"/>
            </w:pPr>
            <w:r w:rsidRPr="00390B76">
              <w:t>12</w:t>
            </w:r>
          </w:p>
        </w:tc>
      </w:tr>
      <w:tr w:rsidR="00305321" w:rsidRPr="00390B76" w14:paraId="3D208509" w14:textId="11B9E2E3" w:rsidTr="00305321">
        <w:trPr>
          <w:trHeight w:val="395"/>
          <w:jc w:val="center"/>
        </w:trPr>
        <w:tc>
          <w:tcPr>
            <w:tcW w:w="4646" w:type="dxa"/>
            <w:shd w:val="clear" w:color="auto" w:fill="auto"/>
            <w:noWrap/>
            <w:vAlign w:val="bottom"/>
            <w:hideMark/>
          </w:tcPr>
          <w:p w14:paraId="74BBB95E" w14:textId="77777777" w:rsidR="00305321" w:rsidRPr="00390B76" w:rsidRDefault="00305321" w:rsidP="00F350D3">
            <w:pPr>
              <w:spacing w:line="240" w:lineRule="auto"/>
              <w:rPr>
                <w:bCs/>
              </w:rPr>
            </w:pPr>
            <w:r w:rsidRPr="00390B76">
              <w:rPr>
                <w:bCs/>
              </w:rPr>
              <w:t>Tax Free Sayı</w:t>
            </w:r>
          </w:p>
        </w:tc>
        <w:tc>
          <w:tcPr>
            <w:tcW w:w="2315" w:type="dxa"/>
            <w:shd w:val="clear" w:color="auto" w:fill="auto"/>
            <w:noWrap/>
            <w:vAlign w:val="bottom"/>
            <w:hideMark/>
          </w:tcPr>
          <w:p w14:paraId="60C33DA3" w14:textId="77777777" w:rsidR="00305321" w:rsidRPr="00390B76" w:rsidRDefault="00305321" w:rsidP="00F350D3">
            <w:pPr>
              <w:spacing w:line="240" w:lineRule="auto"/>
              <w:jc w:val="right"/>
            </w:pPr>
            <w:r w:rsidRPr="00390B76">
              <w:t>137</w:t>
            </w:r>
          </w:p>
        </w:tc>
        <w:tc>
          <w:tcPr>
            <w:tcW w:w="2099" w:type="dxa"/>
          </w:tcPr>
          <w:p w14:paraId="2341E1AD" w14:textId="01EA2EF3" w:rsidR="00305321" w:rsidRPr="00390B76" w:rsidRDefault="00C54D03" w:rsidP="00F350D3">
            <w:pPr>
              <w:spacing w:line="240" w:lineRule="auto"/>
              <w:jc w:val="right"/>
            </w:pPr>
            <w:r w:rsidRPr="00390B76">
              <w:t>5</w:t>
            </w:r>
          </w:p>
        </w:tc>
      </w:tr>
      <w:tr w:rsidR="00305321" w:rsidRPr="00390B76" w14:paraId="7E5C14A5" w14:textId="317B8111" w:rsidTr="00305321">
        <w:trPr>
          <w:trHeight w:val="395"/>
          <w:jc w:val="center"/>
        </w:trPr>
        <w:tc>
          <w:tcPr>
            <w:tcW w:w="4646" w:type="dxa"/>
            <w:shd w:val="clear" w:color="auto" w:fill="auto"/>
            <w:noWrap/>
            <w:vAlign w:val="bottom"/>
            <w:hideMark/>
          </w:tcPr>
          <w:p w14:paraId="239C768C" w14:textId="77777777" w:rsidR="00305321" w:rsidRPr="00390B76" w:rsidRDefault="00305321" w:rsidP="00F350D3">
            <w:pPr>
              <w:spacing w:line="240" w:lineRule="auto"/>
              <w:rPr>
                <w:bCs/>
              </w:rPr>
            </w:pPr>
            <w:r w:rsidRPr="00390B76">
              <w:rPr>
                <w:bCs/>
              </w:rPr>
              <w:t>Tax Free Tutar  (TL)</w:t>
            </w:r>
          </w:p>
        </w:tc>
        <w:tc>
          <w:tcPr>
            <w:tcW w:w="2315" w:type="dxa"/>
            <w:shd w:val="clear" w:color="auto" w:fill="auto"/>
            <w:noWrap/>
            <w:vAlign w:val="bottom"/>
            <w:hideMark/>
          </w:tcPr>
          <w:p w14:paraId="447CAF40" w14:textId="77777777" w:rsidR="00305321" w:rsidRPr="00390B76" w:rsidRDefault="00305321" w:rsidP="00F350D3">
            <w:pPr>
              <w:spacing w:line="240" w:lineRule="auto"/>
              <w:jc w:val="right"/>
            </w:pPr>
            <w:r w:rsidRPr="00390B76">
              <w:t>565.442,08 TL</w:t>
            </w:r>
          </w:p>
        </w:tc>
        <w:tc>
          <w:tcPr>
            <w:tcW w:w="2099" w:type="dxa"/>
          </w:tcPr>
          <w:p w14:paraId="6A132D22" w14:textId="1017D388" w:rsidR="00305321" w:rsidRPr="00390B76" w:rsidRDefault="00C54D03" w:rsidP="00F350D3">
            <w:pPr>
              <w:spacing w:line="240" w:lineRule="auto"/>
              <w:jc w:val="right"/>
            </w:pPr>
            <w:r w:rsidRPr="00390B76">
              <w:t>56.195,64</w:t>
            </w:r>
          </w:p>
        </w:tc>
      </w:tr>
      <w:bookmarkEnd w:id="16"/>
    </w:tbl>
    <w:p w14:paraId="7FF145A4" w14:textId="77777777" w:rsidR="006426B3" w:rsidRPr="00390B76" w:rsidRDefault="006426B3" w:rsidP="00142C55">
      <w:pPr>
        <w:jc w:val="both"/>
        <w:rPr>
          <w:b/>
        </w:rPr>
      </w:pPr>
    </w:p>
    <w:p w14:paraId="4D245AF5" w14:textId="202B4AE2" w:rsidR="002F27F9" w:rsidRPr="00390B76" w:rsidRDefault="002733C5" w:rsidP="00142C55">
      <w:pPr>
        <w:jc w:val="both"/>
        <w:rPr>
          <w:b/>
        </w:rPr>
      </w:pPr>
      <w:r w:rsidRPr="00390B76">
        <w:rPr>
          <w:b/>
        </w:rPr>
        <w:t>3.</w:t>
      </w:r>
      <w:r w:rsidR="005231EF" w:rsidRPr="00390B76">
        <w:rPr>
          <w:b/>
        </w:rPr>
        <w:t>16</w:t>
      </w:r>
      <w:r w:rsidRPr="00390B76">
        <w:rPr>
          <w:b/>
        </w:rPr>
        <w:t xml:space="preserve">. </w:t>
      </w:r>
      <w:r w:rsidR="00E5607E" w:rsidRPr="00390B76">
        <w:rPr>
          <w:b/>
        </w:rPr>
        <w:t>2020</w:t>
      </w:r>
      <w:r w:rsidR="001F328D" w:rsidRPr="00390B76">
        <w:rPr>
          <w:b/>
        </w:rPr>
        <w:t xml:space="preserve"> Yılı ile ilgili</w:t>
      </w:r>
      <w:r w:rsidR="00CF148A" w:rsidRPr="00390B76">
        <w:rPr>
          <w:b/>
        </w:rPr>
        <w:t xml:space="preserve"> Alanya Otogar V</w:t>
      </w:r>
      <w:r w:rsidR="002F27F9" w:rsidRPr="00390B76">
        <w:rPr>
          <w:b/>
        </w:rPr>
        <w:t>erileri</w:t>
      </w:r>
    </w:p>
    <w:p w14:paraId="06C24565" w14:textId="77777777" w:rsidR="0032612D" w:rsidRPr="00390B76" w:rsidRDefault="0032612D" w:rsidP="00142C55">
      <w:pPr>
        <w:jc w:val="both"/>
        <w:rPr>
          <w:b/>
        </w:rPr>
      </w:pPr>
    </w:p>
    <w:p w14:paraId="7CBAA61A" w14:textId="77777777" w:rsidR="00AD1E38" w:rsidRPr="00390B76" w:rsidRDefault="00CF148A" w:rsidP="00142C55">
      <w:pPr>
        <w:jc w:val="both"/>
      </w:pPr>
      <w:r w:rsidRPr="00390B76">
        <w:t xml:space="preserve">Alanya’dan </w:t>
      </w:r>
      <w:r w:rsidR="002F27F9" w:rsidRPr="00390B76">
        <w:t>karayol</w:t>
      </w:r>
      <w:r w:rsidRPr="00390B76">
        <w:t xml:space="preserve">ları ve </w:t>
      </w:r>
      <w:r w:rsidR="002F27F9" w:rsidRPr="00390B76">
        <w:t>şehirlerarası bağlantısı ile hemen hemen Türkiye’nin tüm illerine ve büyük ilçelerine otobüs seferleri yapılmaktadır. Ulaşımın ağırlığı D-</w:t>
      </w:r>
      <w:r w:rsidR="005D195C" w:rsidRPr="00390B76">
        <w:t xml:space="preserve"> </w:t>
      </w:r>
      <w:r w:rsidR="002F27F9" w:rsidRPr="00390B76">
        <w:t>400 Mersin</w:t>
      </w:r>
      <w:r w:rsidR="005D195C" w:rsidRPr="00390B76">
        <w:t xml:space="preserve"> </w:t>
      </w:r>
      <w:r w:rsidR="002F27F9" w:rsidRPr="00390B76">
        <w:t>-</w:t>
      </w:r>
      <w:r w:rsidR="005D195C" w:rsidRPr="00390B76">
        <w:t xml:space="preserve"> </w:t>
      </w:r>
      <w:r w:rsidR="002F27F9" w:rsidRPr="00390B76">
        <w:t>Antalya</w:t>
      </w:r>
      <w:r w:rsidR="002A04B2" w:rsidRPr="00390B76">
        <w:t xml:space="preserve"> ve Alanya</w:t>
      </w:r>
      <w:r w:rsidR="00AE1249" w:rsidRPr="00390B76">
        <w:t xml:space="preserve"> -</w:t>
      </w:r>
      <w:r w:rsidR="002A04B2" w:rsidRPr="00390B76">
        <w:t xml:space="preserve"> Konya</w:t>
      </w:r>
      <w:r w:rsidR="002F27F9" w:rsidRPr="00390B76">
        <w:t xml:space="preserve"> kar</w:t>
      </w:r>
      <w:r w:rsidR="00FF724C" w:rsidRPr="00390B76">
        <w:t xml:space="preserve">ayolundan sağlanmaktadır. </w:t>
      </w:r>
    </w:p>
    <w:p w14:paraId="045BFBEB" w14:textId="77777777" w:rsidR="00AD1E38" w:rsidRPr="00390B76" w:rsidRDefault="00AD1E38" w:rsidP="00142C55">
      <w:pPr>
        <w:jc w:val="both"/>
      </w:pPr>
    </w:p>
    <w:p w14:paraId="65ECE5BE" w14:textId="1F831F7F" w:rsidR="002F27F9" w:rsidRPr="00390B76" w:rsidRDefault="00FF724C" w:rsidP="00142C55">
      <w:pPr>
        <w:jc w:val="both"/>
      </w:pPr>
      <w:r w:rsidRPr="00390B76">
        <w:t>1997 Y</w:t>
      </w:r>
      <w:r w:rsidR="002F27F9" w:rsidRPr="00390B76">
        <w:t xml:space="preserve">ılında ağırlık kazanan Alanya – Manavgat – </w:t>
      </w:r>
      <w:r w:rsidR="00E5607E" w:rsidRPr="00390B76">
        <w:t>Akseki</w:t>
      </w:r>
      <w:r w:rsidR="002F27F9" w:rsidRPr="00390B76">
        <w:t xml:space="preserve"> –</w:t>
      </w:r>
      <w:r w:rsidR="005D195C" w:rsidRPr="00390B76">
        <w:t xml:space="preserve"> </w:t>
      </w:r>
      <w:r w:rsidR="002F27F9" w:rsidRPr="00390B76">
        <w:t>Konya - Ankara bağlantılı şehirlerarası otobüs seferleri artarak devam etmektedir. Alanya’ya otobüs seferleri, turizm mevsimi nedeniyle yaz aylarında</w:t>
      </w:r>
      <w:r w:rsidR="00CA53EB" w:rsidRPr="00390B76">
        <w:t xml:space="preserve"> </w:t>
      </w:r>
      <w:r w:rsidR="00E5607E" w:rsidRPr="00390B76">
        <w:t xml:space="preserve">2020 yılında koronavirüs salgını nedeniyle geçen senelere göre azalmıştır. Geçen yıllarda </w:t>
      </w:r>
      <w:r w:rsidR="00CA53EB" w:rsidRPr="00390B76">
        <w:t>özellikle Temmuz Ağustos aylarında</w:t>
      </w:r>
      <w:r w:rsidR="002F27F9" w:rsidRPr="00390B76">
        <w:t xml:space="preserve"> </w:t>
      </w:r>
      <w:r w:rsidR="00E5607E" w:rsidRPr="00390B76">
        <w:t xml:space="preserve">bu seferler </w:t>
      </w:r>
      <w:r w:rsidR="002F27F9" w:rsidRPr="00390B76">
        <w:t xml:space="preserve">oldukça fazladır. </w:t>
      </w:r>
      <w:r w:rsidR="007659CE" w:rsidRPr="00390B76">
        <w:t xml:space="preserve">Otobüs seferleri 2019 da en az Şubat ve Mart aylarında </w:t>
      </w:r>
      <w:r w:rsidR="005D195C" w:rsidRPr="00390B76">
        <w:t>yapılmıştır</w:t>
      </w:r>
      <w:r w:rsidR="00BB79C2" w:rsidRPr="00390B76">
        <w:t>.</w:t>
      </w:r>
    </w:p>
    <w:p w14:paraId="4C3690C0" w14:textId="77777777" w:rsidR="00DF173B" w:rsidRPr="00390B76" w:rsidRDefault="00DF173B" w:rsidP="00142C55">
      <w:pPr>
        <w:jc w:val="both"/>
      </w:pPr>
    </w:p>
    <w:p w14:paraId="645BF0B6" w14:textId="7B3169D1" w:rsidR="001A4583" w:rsidRPr="00390B76" w:rsidRDefault="003510B3" w:rsidP="00DA0C8B">
      <w:pPr>
        <w:jc w:val="both"/>
      </w:pPr>
      <w:r w:rsidRPr="00390B76">
        <w:lastRenderedPageBreak/>
        <w:t>201</w:t>
      </w:r>
      <w:r w:rsidR="00316AF4" w:rsidRPr="00390B76">
        <w:t>9</w:t>
      </w:r>
      <w:r w:rsidR="000F5E99" w:rsidRPr="00390B76">
        <w:t xml:space="preserve"> </w:t>
      </w:r>
      <w:r w:rsidR="00FF724C" w:rsidRPr="00390B76">
        <w:t>Y</w:t>
      </w:r>
      <w:r w:rsidR="00DF173B" w:rsidRPr="00390B76">
        <w:t xml:space="preserve">ılında Alanya otogarından </w:t>
      </w:r>
      <w:r w:rsidR="00316AF4" w:rsidRPr="00390B76">
        <w:t xml:space="preserve">7.474 </w:t>
      </w:r>
      <w:r w:rsidR="00DA0C8B" w:rsidRPr="00390B76">
        <w:t>otobüs</w:t>
      </w:r>
      <w:r w:rsidRPr="00390B76">
        <w:t xml:space="preserve"> </w:t>
      </w:r>
      <w:r w:rsidR="00AE1249" w:rsidRPr="00390B76">
        <w:t xml:space="preserve">Antalya’ya, </w:t>
      </w:r>
      <w:r w:rsidR="00316AF4" w:rsidRPr="00390B76">
        <w:t>29.006</w:t>
      </w:r>
      <w:r w:rsidR="00DA0C8B" w:rsidRPr="00390B76">
        <w:t xml:space="preserve"> otobüs </w:t>
      </w:r>
      <w:r w:rsidR="00DF173B" w:rsidRPr="00390B76">
        <w:t xml:space="preserve">şehirlerarası, </w:t>
      </w:r>
      <w:r w:rsidR="00316AF4" w:rsidRPr="00390B76">
        <w:t>22.153</w:t>
      </w:r>
      <w:r w:rsidR="00DA0C8B" w:rsidRPr="00390B76">
        <w:t xml:space="preserve"> otob</w:t>
      </w:r>
      <w:r w:rsidR="00095D7C" w:rsidRPr="00390B76">
        <w:t>ü</w:t>
      </w:r>
      <w:r w:rsidR="00912446" w:rsidRPr="00390B76">
        <w:t>s de</w:t>
      </w:r>
      <w:r w:rsidR="00DA0C8B" w:rsidRPr="00390B76">
        <w:t xml:space="preserve"> </w:t>
      </w:r>
      <w:r w:rsidR="00DF173B" w:rsidRPr="00390B76">
        <w:t xml:space="preserve">transit </w:t>
      </w:r>
      <w:r w:rsidR="00DA0C8B" w:rsidRPr="00390B76">
        <w:t xml:space="preserve">olmak üzere </w:t>
      </w:r>
      <w:r w:rsidR="00DF173B" w:rsidRPr="00390B76">
        <w:t xml:space="preserve">toplam </w:t>
      </w:r>
      <w:r w:rsidR="00316AF4" w:rsidRPr="00390B76">
        <w:t xml:space="preserve">58.633 </w:t>
      </w:r>
      <w:r w:rsidR="00DF173B" w:rsidRPr="00390B76">
        <w:t>otobüs geliş ve gidiş yapmış</w:t>
      </w:r>
      <w:r w:rsidR="00DA0C8B" w:rsidRPr="00390B76">
        <w:t>tır. B</w:t>
      </w:r>
      <w:r w:rsidR="00DF173B" w:rsidRPr="00390B76">
        <w:t>u işlemlerd</w:t>
      </w:r>
      <w:r w:rsidR="008B5B0A" w:rsidRPr="00390B76">
        <w:t>e</w:t>
      </w:r>
      <w:r w:rsidR="00DF173B" w:rsidRPr="00390B76">
        <w:t xml:space="preserve">n </w:t>
      </w:r>
      <w:r w:rsidR="005D195C" w:rsidRPr="00390B76">
        <w:t>1.560.650,00</w:t>
      </w:r>
      <w:r w:rsidR="00316AF4" w:rsidRPr="00390B76">
        <w:t xml:space="preserve"> </w:t>
      </w:r>
      <w:r w:rsidR="00DF173B" w:rsidRPr="00390B76">
        <w:t xml:space="preserve">-TL gelir elde edilmiştir. </w:t>
      </w:r>
    </w:p>
    <w:p w14:paraId="4165A27A" w14:textId="77777777" w:rsidR="00912446" w:rsidRPr="00390B76" w:rsidRDefault="00912446" w:rsidP="00DA0C8B">
      <w:pPr>
        <w:jc w:val="both"/>
      </w:pPr>
    </w:p>
    <w:p w14:paraId="731709DE" w14:textId="0E1FECF3" w:rsidR="00912446" w:rsidRPr="00390B76" w:rsidRDefault="00912446" w:rsidP="00DA0C8B">
      <w:pPr>
        <w:jc w:val="both"/>
      </w:pPr>
      <w:r w:rsidRPr="00390B76">
        <w:t xml:space="preserve">2020 yılında Alanya otogarından 6.169 otobüs Antalya’ya, 18.730 otobüs şehirlerarası, 15.143 otobüs de transit olmak üzere toplam 40.042 otobüs geliş ve gidiş yapmıştır. Bu işlemlerden 952.345,30 TL. gelir elde edilmiştir. Elde edilen gelire göre değerlendirdiğimizde 2019 yılı gelirine göre % 38,9 oranında bir azalma görülüyor. </w:t>
      </w:r>
    </w:p>
    <w:p w14:paraId="362E6397" w14:textId="77777777" w:rsidR="006914AA" w:rsidRPr="00390B76" w:rsidRDefault="006914AA" w:rsidP="00142C55"/>
    <w:p w14:paraId="2CAF59CB" w14:textId="6C2F9EF8" w:rsidR="006914AA" w:rsidRPr="00390B76" w:rsidRDefault="006914AA" w:rsidP="006914AA">
      <w:pPr>
        <w:jc w:val="both"/>
      </w:pPr>
      <w:r w:rsidRPr="00390B76">
        <w:t>Alanya otogar</w:t>
      </w:r>
      <w:r w:rsidR="003835E4" w:rsidRPr="00390B76">
        <w:t xml:space="preserve"> </w:t>
      </w:r>
      <w:r w:rsidRPr="00390B76">
        <w:t xml:space="preserve">verilerine baktığımızda Alanya’nın gelişmesinin ve değişmesinin izlerini rahatlıkla görebilmekteyiz. </w:t>
      </w:r>
      <w:r w:rsidR="00955C19" w:rsidRPr="00390B76">
        <w:t xml:space="preserve">Bu seneyi dikkate almaz isek, </w:t>
      </w:r>
      <w:r w:rsidRPr="00390B76">
        <w:t xml:space="preserve">Alanya’dan geçen ve Alanya’ya gelen otobüs seferleri sayıları artmış ve her geçen gün bu sayılar daha da yükselmektedir. </w:t>
      </w:r>
    </w:p>
    <w:p w14:paraId="5E149497" w14:textId="77777777" w:rsidR="00EC662B" w:rsidRPr="00390B76" w:rsidRDefault="00EC662B" w:rsidP="00142C55">
      <w:pPr>
        <w:rPr>
          <w:b/>
        </w:rPr>
      </w:pPr>
    </w:p>
    <w:tbl>
      <w:tblPr>
        <w:tblW w:w="8662" w:type="dxa"/>
        <w:tblInd w:w="55" w:type="dxa"/>
        <w:tblCellMar>
          <w:left w:w="70" w:type="dxa"/>
          <w:right w:w="70" w:type="dxa"/>
        </w:tblCellMar>
        <w:tblLook w:val="04A0" w:firstRow="1" w:lastRow="0" w:firstColumn="1" w:lastColumn="0" w:noHBand="0" w:noVBand="1"/>
      </w:tblPr>
      <w:tblGrid>
        <w:gridCol w:w="1180"/>
        <w:gridCol w:w="1180"/>
        <w:gridCol w:w="1560"/>
        <w:gridCol w:w="1180"/>
        <w:gridCol w:w="1180"/>
        <w:gridCol w:w="2382"/>
      </w:tblGrid>
      <w:tr w:rsidR="001A4583" w:rsidRPr="00390B76" w14:paraId="380B9365" w14:textId="77777777" w:rsidTr="003510B3">
        <w:trPr>
          <w:trHeight w:val="508"/>
        </w:trPr>
        <w:tc>
          <w:tcPr>
            <w:tcW w:w="866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954882" w14:textId="77777777" w:rsidR="001A4583" w:rsidRPr="00390B76" w:rsidRDefault="001A4583" w:rsidP="00EC662B">
            <w:pPr>
              <w:jc w:val="center"/>
              <w:rPr>
                <w:b/>
              </w:rPr>
            </w:pPr>
            <w:r w:rsidRPr="00390B76">
              <w:rPr>
                <w:b/>
              </w:rPr>
              <w:t>Alanya otogarından çıkan otobü</w:t>
            </w:r>
            <w:r w:rsidR="003510B3" w:rsidRPr="00390B76">
              <w:rPr>
                <w:b/>
              </w:rPr>
              <w:t>s ve otogar gelirleri</w:t>
            </w:r>
            <w:r w:rsidR="00EC662B" w:rsidRPr="00390B76">
              <w:rPr>
                <w:b/>
              </w:rPr>
              <w:t xml:space="preserve"> </w:t>
            </w:r>
          </w:p>
        </w:tc>
      </w:tr>
      <w:tr w:rsidR="001A4583" w:rsidRPr="00390B76" w14:paraId="2038F9E3" w14:textId="77777777" w:rsidTr="00EC662B">
        <w:trPr>
          <w:trHeight w:val="35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F22604F" w14:textId="77777777" w:rsidR="001A4583" w:rsidRPr="00390B76" w:rsidRDefault="001A4583" w:rsidP="00142C55">
            <w:pPr>
              <w:jc w:val="center"/>
              <w:rPr>
                <w:b/>
              </w:rPr>
            </w:pPr>
            <w:r w:rsidRPr="00390B76">
              <w:rPr>
                <w:b/>
              </w:rPr>
              <w:t>Yıl</w:t>
            </w:r>
          </w:p>
        </w:tc>
        <w:tc>
          <w:tcPr>
            <w:tcW w:w="1180" w:type="dxa"/>
            <w:tcBorders>
              <w:top w:val="nil"/>
              <w:left w:val="nil"/>
              <w:bottom w:val="single" w:sz="4" w:space="0" w:color="auto"/>
              <w:right w:val="single" w:sz="4" w:space="0" w:color="auto"/>
            </w:tcBorders>
            <w:shd w:val="clear" w:color="auto" w:fill="auto"/>
            <w:vAlign w:val="center"/>
            <w:hideMark/>
          </w:tcPr>
          <w:p w14:paraId="54D58FA3" w14:textId="77777777" w:rsidR="001A4583" w:rsidRPr="00390B76" w:rsidRDefault="001A4583" w:rsidP="00142C55">
            <w:pPr>
              <w:jc w:val="center"/>
              <w:rPr>
                <w:b/>
              </w:rPr>
            </w:pPr>
            <w:r w:rsidRPr="00390B76">
              <w:rPr>
                <w:b/>
              </w:rPr>
              <w:t>Antalya</w:t>
            </w:r>
          </w:p>
        </w:tc>
        <w:tc>
          <w:tcPr>
            <w:tcW w:w="1560" w:type="dxa"/>
            <w:tcBorders>
              <w:top w:val="nil"/>
              <w:left w:val="nil"/>
              <w:bottom w:val="single" w:sz="4" w:space="0" w:color="auto"/>
              <w:right w:val="single" w:sz="4" w:space="0" w:color="auto"/>
            </w:tcBorders>
            <w:shd w:val="clear" w:color="auto" w:fill="auto"/>
            <w:vAlign w:val="center"/>
            <w:hideMark/>
          </w:tcPr>
          <w:p w14:paraId="1FF4515C" w14:textId="77777777" w:rsidR="001A4583" w:rsidRPr="00390B76" w:rsidRDefault="001A4583" w:rsidP="00142C55">
            <w:pPr>
              <w:jc w:val="center"/>
              <w:rPr>
                <w:b/>
              </w:rPr>
            </w:pPr>
            <w:r w:rsidRPr="00390B76">
              <w:rPr>
                <w:b/>
              </w:rPr>
              <w:t>Şehirler arası</w:t>
            </w:r>
          </w:p>
        </w:tc>
        <w:tc>
          <w:tcPr>
            <w:tcW w:w="1180" w:type="dxa"/>
            <w:tcBorders>
              <w:top w:val="nil"/>
              <w:left w:val="nil"/>
              <w:bottom w:val="single" w:sz="4" w:space="0" w:color="auto"/>
              <w:right w:val="single" w:sz="4" w:space="0" w:color="auto"/>
            </w:tcBorders>
            <w:shd w:val="clear" w:color="auto" w:fill="auto"/>
            <w:vAlign w:val="center"/>
            <w:hideMark/>
          </w:tcPr>
          <w:p w14:paraId="7AE1F489" w14:textId="77777777" w:rsidR="001A4583" w:rsidRPr="00390B76" w:rsidRDefault="001A4583" w:rsidP="00142C55">
            <w:pPr>
              <w:jc w:val="center"/>
              <w:rPr>
                <w:b/>
              </w:rPr>
            </w:pPr>
            <w:r w:rsidRPr="00390B76">
              <w:rPr>
                <w:b/>
              </w:rPr>
              <w:t xml:space="preserve">Transit </w:t>
            </w:r>
          </w:p>
        </w:tc>
        <w:tc>
          <w:tcPr>
            <w:tcW w:w="1180" w:type="dxa"/>
            <w:tcBorders>
              <w:top w:val="nil"/>
              <w:left w:val="nil"/>
              <w:bottom w:val="single" w:sz="4" w:space="0" w:color="auto"/>
              <w:right w:val="single" w:sz="4" w:space="0" w:color="auto"/>
            </w:tcBorders>
            <w:shd w:val="clear" w:color="auto" w:fill="auto"/>
            <w:vAlign w:val="center"/>
            <w:hideMark/>
          </w:tcPr>
          <w:p w14:paraId="496F1BDD" w14:textId="77777777" w:rsidR="001A4583" w:rsidRPr="00390B76" w:rsidRDefault="001A4583" w:rsidP="00142C55">
            <w:pPr>
              <w:jc w:val="center"/>
              <w:rPr>
                <w:b/>
              </w:rPr>
            </w:pPr>
            <w:r w:rsidRPr="00390B76">
              <w:rPr>
                <w:b/>
              </w:rPr>
              <w:t>Toplam</w:t>
            </w:r>
          </w:p>
        </w:tc>
        <w:tc>
          <w:tcPr>
            <w:tcW w:w="2382" w:type="dxa"/>
            <w:tcBorders>
              <w:top w:val="nil"/>
              <w:left w:val="nil"/>
              <w:bottom w:val="single" w:sz="4" w:space="0" w:color="auto"/>
              <w:right w:val="single" w:sz="4" w:space="0" w:color="auto"/>
            </w:tcBorders>
            <w:shd w:val="clear" w:color="auto" w:fill="auto"/>
            <w:vAlign w:val="center"/>
            <w:hideMark/>
          </w:tcPr>
          <w:p w14:paraId="468CBCEF" w14:textId="77777777" w:rsidR="001A4583" w:rsidRPr="00390B76" w:rsidRDefault="001A4583" w:rsidP="00142C55">
            <w:pPr>
              <w:jc w:val="center"/>
              <w:rPr>
                <w:b/>
              </w:rPr>
            </w:pPr>
            <w:r w:rsidRPr="00390B76">
              <w:rPr>
                <w:b/>
              </w:rPr>
              <w:t>Elde edilen gelir TL</w:t>
            </w:r>
          </w:p>
        </w:tc>
      </w:tr>
      <w:tr w:rsidR="00EC662B" w:rsidRPr="00390B76" w14:paraId="3D5CEB0C" w14:textId="77777777" w:rsidTr="000F5E99">
        <w:trPr>
          <w:trHeight w:val="300"/>
        </w:trPr>
        <w:tc>
          <w:tcPr>
            <w:tcW w:w="1180" w:type="dxa"/>
            <w:tcBorders>
              <w:top w:val="nil"/>
              <w:left w:val="single" w:sz="4" w:space="0" w:color="auto"/>
              <w:bottom w:val="single" w:sz="4" w:space="0" w:color="auto"/>
              <w:right w:val="single" w:sz="4" w:space="0" w:color="auto"/>
            </w:tcBorders>
            <w:shd w:val="clear" w:color="auto" w:fill="auto"/>
            <w:vAlign w:val="center"/>
          </w:tcPr>
          <w:p w14:paraId="44D743DE" w14:textId="77777777" w:rsidR="00EC662B" w:rsidRPr="00390B76" w:rsidRDefault="00EC662B" w:rsidP="00142C55">
            <w:pPr>
              <w:jc w:val="center"/>
            </w:pPr>
            <w:r w:rsidRPr="00390B76">
              <w:t>2015</w:t>
            </w:r>
          </w:p>
        </w:tc>
        <w:tc>
          <w:tcPr>
            <w:tcW w:w="1180" w:type="dxa"/>
            <w:tcBorders>
              <w:top w:val="nil"/>
              <w:left w:val="nil"/>
              <w:bottom w:val="single" w:sz="4" w:space="0" w:color="auto"/>
              <w:right w:val="single" w:sz="4" w:space="0" w:color="auto"/>
            </w:tcBorders>
            <w:shd w:val="clear" w:color="auto" w:fill="auto"/>
            <w:vAlign w:val="center"/>
          </w:tcPr>
          <w:p w14:paraId="115383A7" w14:textId="77777777" w:rsidR="00EC662B" w:rsidRPr="00390B76" w:rsidRDefault="00EC662B" w:rsidP="00142C55">
            <w:pPr>
              <w:jc w:val="center"/>
            </w:pPr>
            <w:r w:rsidRPr="00390B76">
              <w:t>6.744</w:t>
            </w:r>
          </w:p>
        </w:tc>
        <w:tc>
          <w:tcPr>
            <w:tcW w:w="1560" w:type="dxa"/>
            <w:tcBorders>
              <w:top w:val="nil"/>
              <w:left w:val="nil"/>
              <w:bottom w:val="single" w:sz="4" w:space="0" w:color="auto"/>
              <w:right w:val="single" w:sz="4" w:space="0" w:color="auto"/>
            </w:tcBorders>
            <w:shd w:val="clear" w:color="auto" w:fill="auto"/>
            <w:vAlign w:val="center"/>
          </w:tcPr>
          <w:p w14:paraId="4BEE55A4" w14:textId="77777777" w:rsidR="00EC662B" w:rsidRPr="00390B76" w:rsidRDefault="00EC662B" w:rsidP="00142C55">
            <w:pPr>
              <w:jc w:val="center"/>
            </w:pPr>
            <w:r w:rsidRPr="00390B76">
              <w:t>27.290</w:t>
            </w:r>
          </w:p>
        </w:tc>
        <w:tc>
          <w:tcPr>
            <w:tcW w:w="1180" w:type="dxa"/>
            <w:tcBorders>
              <w:top w:val="nil"/>
              <w:left w:val="nil"/>
              <w:bottom w:val="single" w:sz="4" w:space="0" w:color="auto"/>
              <w:right w:val="single" w:sz="4" w:space="0" w:color="auto"/>
            </w:tcBorders>
            <w:shd w:val="clear" w:color="auto" w:fill="auto"/>
            <w:vAlign w:val="center"/>
          </w:tcPr>
          <w:p w14:paraId="1158425B" w14:textId="77777777" w:rsidR="00EC662B" w:rsidRPr="00390B76" w:rsidRDefault="00EC662B" w:rsidP="00142C55">
            <w:pPr>
              <w:jc w:val="center"/>
            </w:pPr>
            <w:r w:rsidRPr="00390B76">
              <w:t>19.431</w:t>
            </w:r>
          </w:p>
        </w:tc>
        <w:tc>
          <w:tcPr>
            <w:tcW w:w="1180" w:type="dxa"/>
            <w:tcBorders>
              <w:top w:val="nil"/>
              <w:left w:val="nil"/>
              <w:bottom w:val="single" w:sz="4" w:space="0" w:color="auto"/>
              <w:right w:val="single" w:sz="4" w:space="0" w:color="auto"/>
            </w:tcBorders>
            <w:shd w:val="clear" w:color="auto" w:fill="auto"/>
            <w:vAlign w:val="center"/>
          </w:tcPr>
          <w:p w14:paraId="01F6655E" w14:textId="77777777" w:rsidR="00EC662B" w:rsidRPr="00390B76" w:rsidRDefault="00EC662B" w:rsidP="00142C55">
            <w:pPr>
              <w:jc w:val="center"/>
            </w:pPr>
            <w:r w:rsidRPr="00390B76">
              <w:t>53.465</w:t>
            </w:r>
          </w:p>
        </w:tc>
        <w:tc>
          <w:tcPr>
            <w:tcW w:w="2382" w:type="dxa"/>
            <w:tcBorders>
              <w:top w:val="nil"/>
              <w:left w:val="nil"/>
              <w:bottom w:val="single" w:sz="4" w:space="0" w:color="auto"/>
              <w:right w:val="single" w:sz="4" w:space="0" w:color="auto"/>
            </w:tcBorders>
            <w:shd w:val="clear" w:color="auto" w:fill="auto"/>
            <w:vAlign w:val="center"/>
          </w:tcPr>
          <w:p w14:paraId="649B857D" w14:textId="77777777" w:rsidR="00EC662B" w:rsidRPr="00390B76" w:rsidRDefault="00EC662B" w:rsidP="00142C55">
            <w:pPr>
              <w:jc w:val="center"/>
            </w:pPr>
            <w:r w:rsidRPr="00390B76">
              <w:t>1.324.387,50</w:t>
            </w:r>
          </w:p>
        </w:tc>
      </w:tr>
      <w:tr w:rsidR="001A4583" w:rsidRPr="00390B76" w14:paraId="27F74EF0" w14:textId="77777777" w:rsidTr="000F5E9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205A6" w14:textId="77777777" w:rsidR="001A4583" w:rsidRPr="00390B76" w:rsidRDefault="003510B3" w:rsidP="00142C55">
            <w:pPr>
              <w:jc w:val="center"/>
            </w:pPr>
            <w:r w:rsidRPr="00390B76">
              <w:t>2016</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88F866D" w14:textId="77777777" w:rsidR="001A4583" w:rsidRPr="00390B76" w:rsidRDefault="003510B3" w:rsidP="00142C55">
            <w:pPr>
              <w:jc w:val="center"/>
            </w:pPr>
            <w:r w:rsidRPr="00390B76">
              <w:t>7.012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524C442" w14:textId="77777777" w:rsidR="001A4583" w:rsidRPr="00390B76" w:rsidRDefault="003510B3" w:rsidP="00142C55">
            <w:pPr>
              <w:jc w:val="center"/>
            </w:pPr>
            <w:r w:rsidRPr="00390B76">
              <w:t>29.150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E8A0ED1" w14:textId="77777777" w:rsidR="001A4583" w:rsidRPr="00390B76" w:rsidRDefault="003510B3" w:rsidP="00142C55">
            <w:pPr>
              <w:jc w:val="center"/>
            </w:pPr>
            <w:r w:rsidRPr="00390B76">
              <w:t>19.132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1671EB3" w14:textId="77777777" w:rsidR="001A4583" w:rsidRPr="00390B76" w:rsidRDefault="003510B3" w:rsidP="00142C55">
            <w:pPr>
              <w:jc w:val="center"/>
            </w:pPr>
            <w:r w:rsidRPr="00390B76">
              <w:t>52.294</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14:paraId="5C118A66" w14:textId="77777777" w:rsidR="001A4583" w:rsidRPr="00390B76" w:rsidRDefault="003510B3" w:rsidP="00142C55">
            <w:pPr>
              <w:jc w:val="center"/>
            </w:pPr>
            <w:r w:rsidRPr="00390B76">
              <w:t>1.393.969,50</w:t>
            </w:r>
          </w:p>
        </w:tc>
      </w:tr>
      <w:tr w:rsidR="000F5E99" w:rsidRPr="00390B76" w14:paraId="593002E3" w14:textId="77777777" w:rsidTr="000F5E9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559C0588" w14:textId="77777777" w:rsidR="000F5E99" w:rsidRPr="00390B76" w:rsidRDefault="000F5E99" w:rsidP="00142C55">
            <w:pPr>
              <w:jc w:val="center"/>
            </w:pPr>
            <w:r w:rsidRPr="00390B76">
              <w:t>2017</w:t>
            </w:r>
          </w:p>
        </w:tc>
        <w:tc>
          <w:tcPr>
            <w:tcW w:w="1180" w:type="dxa"/>
            <w:tcBorders>
              <w:top w:val="single" w:sz="4" w:space="0" w:color="auto"/>
              <w:left w:val="nil"/>
              <w:bottom w:val="single" w:sz="4" w:space="0" w:color="auto"/>
              <w:right w:val="single" w:sz="4" w:space="0" w:color="auto"/>
            </w:tcBorders>
            <w:shd w:val="clear" w:color="auto" w:fill="auto"/>
            <w:vAlign w:val="center"/>
          </w:tcPr>
          <w:p w14:paraId="5D8D2306" w14:textId="77777777" w:rsidR="000F5E99" w:rsidRPr="00390B76" w:rsidRDefault="000F5E99" w:rsidP="00142C55">
            <w:pPr>
              <w:jc w:val="center"/>
            </w:pPr>
            <w:r w:rsidRPr="00390B76">
              <w:t>7.117</w:t>
            </w:r>
          </w:p>
        </w:tc>
        <w:tc>
          <w:tcPr>
            <w:tcW w:w="1560" w:type="dxa"/>
            <w:tcBorders>
              <w:top w:val="single" w:sz="4" w:space="0" w:color="auto"/>
              <w:left w:val="nil"/>
              <w:bottom w:val="single" w:sz="4" w:space="0" w:color="auto"/>
              <w:right w:val="single" w:sz="4" w:space="0" w:color="auto"/>
            </w:tcBorders>
            <w:shd w:val="clear" w:color="auto" w:fill="auto"/>
            <w:vAlign w:val="center"/>
          </w:tcPr>
          <w:p w14:paraId="0A85773F" w14:textId="77777777" w:rsidR="000F5E99" w:rsidRPr="00390B76" w:rsidRDefault="000F5E99" w:rsidP="00142C55">
            <w:pPr>
              <w:jc w:val="center"/>
            </w:pPr>
            <w:r w:rsidRPr="00390B76">
              <w:t>29.572</w:t>
            </w:r>
          </w:p>
        </w:tc>
        <w:tc>
          <w:tcPr>
            <w:tcW w:w="1180" w:type="dxa"/>
            <w:tcBorders>
              <w:top w:val="single" w:sz="4" w:space="0" w:color="auto"/>
              <w:left w:val="nil"/>
              <w:bottom w:val="single" w:sz="4" w:space="0" w:color="auto"/>
              <w:right w:val="single" w:sz="4" w:space="0" w:color="auto"/>
            </w:tcBorders>
            <w:shd w:val="clear" w:color="auto" w:fill="auto"/>
            <w:vAlign w:val="center"/>
          </w:tcPr>
          <w:p w14:paraId="3D3C6C1A" w14:textId="77777777" w:rsidR="000F5E99" w:rsidRPr="00390B76" w:rsidRDefault="000F5E99" w:rsidP="00142C55">
            <w:pPr>
              <w:jc w:val="center"/>
            </w:pPr>
            <w:r w:rsidRPr="00390B76">
              <w:t>19.828</w:t>
            </w:r>
          </w:p>
        </w:tc>
        <w:tc>
          <w:tcPr>
            <w:tcW w:w="1180" w:type="dxa"/>
            <w:tcBorders>
              <w:top w:val="single" w:sz="4" w:space="0" w:color="auto"/>
              <w:left w:val="nil"/>
              <w:bottom w:val="single" w:sz="4" w:space="0" w:color="auto"/>
              <w:right w:val="single" w:sz="4" w:space="0" w:color="auto"/>
            </w:tcBorders>
            <w:shd w:val="clear" w:color="auto" w:fill="auto"/>
            <w:vAlign w:val="center"/>
          </w:tcPr>
          <w:p w14:paraId="520BEE79" w14:textId="77777777" w:rsidR="000F5E99" w:rsidRPr="00390B76" w:rsidRDefault="000F5E99" w:rsidP="00142C55">
            <w:pPr>
              <w:jc w:val="center"/>
            </w:pPr>
            <w:r w:rsidRPr="00390B76">
              <w:t>56.828</w:t>
            </w:r>
          </w:p>
        </w:tc>
        <w:tc>
          <w:tcPr>
            <w:tcW w:w="2382" w:type="dxa"/>
            <w:tcBorders>
              <w:top w:val="single" w:sz="4" w:space="0" w:color="auto"/>
              <w:left w:val="nil"/>
              <w:bottom w:val="single" w:sz="4" w:space="0" w:color="auto"/>
              <w:right w:val="single" w:sz="4" w:space="0" w:color="auto"/>
            </w:tcBorders>
            <w:shd w:val="clear" w:color="auto" w:fill="auto"/>
            <w:vAlign w:val="center"/>
          </w:tcPr>
          <w:p w14:paraId="2EC8674F" w14:textId="77777777" w:rsidR="000F5E99" w:rsidRPr="00390B76" w:rsidRDefault="000F5E99" w:rsidP="00142C55">
            <w:pPr>
              <w:jc w:val="center"/>
            </w:pPr>
            <w:r w:rsidRPr="00390B76">
              <w:t>1.422.587,50</w:t>
            </w:r>
          </w:p>
        </w:tc>
      </w:tr>
      <w:tr w:rsidR="00DA0C8B" w:rsidRPr="00390B76" w14:paraId="6B3FA9F8" w14:textId="77777777" w:rsidTr="000F5E9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1EB995B" w14:textId="77777777" w:rsidR="00DA0C8B" w:rsidRPr="00390B76" w:rsidRDefault="00DA0C8B" w:rsidP="00142C55">
            <w:pPr>
              <w:jc w:val="center"/>
            </w:pPr>
            <w:r w:rsidRPr="00390B76">
              <w:t>2018</w:t>
            </w:r>
          </w:p>
        </w:tc>
        <w:tc>
          <w:tcPr>
            <w:tcW w:w="1180" w:type="dxa"/>
            <w:tcBorders>
              <w:top w:val="single" w:sz="4" w:space="0" w:color="auto"/>
              <w:left w:val="nil"/>
              <w:bottom w:val="single" w:sz="4" w:space="0" w:color="auto"/>
              <w:right w:val="single" w:sz="4" w:space="0" w:color="auto"/>
            </w:tcBorders>
            <w:shd w:val="clear" w:color="auto" w:fill="auto"/>
            <w:vAlign w:val="center"/>
          </w:tcPr>
          <w:p w14:paraId="6666F832" w14:textId="77777777" w:rsidR="00DA0C8B" w:rsidRPr="00390B76" w:rsidRDefault="00DA0C8B" w:rsidP="00142C55">
            <w:pPr>
              <w:jc w:val="center"/>
            </w:pPr>
            <w:r w:rsidRPr="00390B76">
              <w:t>7.342</w:t>
            </w:r>
          </w:p>
        </w:tc>
        <w:tc>
          <w:tcPr>
            <w:tcW w:w="1560" w:type="dxa"/>
            <w:tcBorders>
              <w:top w:val="single" w:sz="4" w:space="0" w:color="auto"/>
              <w:left w:val="nil"/>
              <w:bottom w:val="single" w:sz="4" w:space="0" w:color="auto"/>
              <w:right w:val="single" w:sz="4" w:space="0" w:color="auto"/>
            </w:tcBorders>
            <w:shd w:val="clear" w:color="auto" w:fill="auto"/>
            <w:vAlign w:val="center"/>
          </w:tcPr>
          <w:p w14:paraId="174C8297" w14:textId="77777777" w:rsidR="00DA0C8B" w:rsidRPr="00390B76" w:rsidRDefault="00DA0C8B" w:rsidP="00142C55">
            <w:pPr>
              <w:jc w:val="center"/>
            </w:pPr>
            <w:r w:rsidRPr="00390B76">
              <w:t>28.498</w:t>
            </w:r>
          </w:p>
        </w:tc>
        <w:tc>
          <w:tcPr>
            <w:tcW w:w="1180" w:type="dxa"/>
            <w:tcBorders>
              <w:top w:val="single" w:sz="4" w:space="0" w:color="auto"/>
              <w:left w:val="nil"/>
              <w:bottom w:val="single" w:sz="4" w:space="0" w:color="auto"/>
              <w:right w:val="single" w:sz="4" w:space="0" w:color="auto"/>
            </w:tcBorders>
            <w:shd w:val="clear" w:color="auto" w:fill="auto"/>
            <w:vAlign w:val="center"/>
          </w:tcPr>
          <w:p w14:paraId="6D3A87F6" w14:textId="77777777" w:rsidR="00DA0C8B" w:rsidRPr="00390B76" w:rsidRDefault="00DA0C8B" w:rsidP="00142C55">
            <w:pPr>
              <w:jc w:val="center"/>
            </w:pPr>
            <w:r w:rsidRPr="00390B76">
              <w:t>22.661</w:t>
            </w:r>
          </w:p>
        </w:tc>
        <w:tc>
          <w:tcPr>
            <w:tcW w:w="1180" w:type="dxa"/>
            <w:tcBorders>
              <w:top w:val="single" w:sz="4" w:space="0" w:color="auto"/>
              <w:left w:val="nil"/>
              <w:bottom w:val="single" w:sz="4" w:space="0" w:color="auto"/>
              <w:right w:val="single" w:sz="4" w:space="0" w:color="auto"/>
            </w:tcBorders>
            <w:shd w:val="clear" w:color="auto" w:fill="auto"/>
            <w:vAlign w:val="center"/>
          </w:tcPr>
          <w:p w14:paraId="797ECF8A" w14:textId="77777777" w:rsidR="00DA0C8B" w:rsidRPr="00390B76" w:rsidRDefault="00DA0C8B" w:rsidP="00142C55">
            <w:pPr>
              <w:jc w:val="center"/>
            </w:pPr>
            <w:r w:rsidRPr="00390B76">
              <w:t>58.501</w:t>
            </w:r>
          </w:p>
        </w:tc>
        <w:tc>
          <w:tcPr>
            <w:tcW w:w="2382" w:type="dxa"/>
            <w:tcBorders>
              <w:top w:val="single" w:sz="4" w:space="0" w:color="auto"/>
              <w:left w:val="nil"/>
              <w:bottom w:val="single" w:sz="4" w:space="0" w:color="auto"/>
              <w:right w:val="single" w:sz="4" w:space="0" w:color="auto"/>
            </w:tcBorders>
            <w:shd w:val="clear" w:color="auto" w:fill="auto"/>
            <w:vAlign w:val="center"/>
          </w:tcPr>
          <w:p w14:paraId="10ECE5FC" w14:textId="77777777" w:rsidR="00DA0C8B" w:rsidRPr="00390B76" w:rsidRDefault="00DA0C8B" w:rsidP="00142C55">
            <w:pPr>
              <w:jc w:val="center"/>
            </w:pPr>
            <w:r w:rsidRPr="00390B76">
              <w:t>1.413.709,50</w:t>
            </w:r>
          </w:p>
        </w:tc>
      </w:tr>
      <w:tr w:rsidR="00316AF4" w:rsidRPr="00390B76" w14:paraId="639A5FF9" w14:textId="77777777" w:rsidTr="000F5E9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04687C7E" w14:textId="77777777" w:rsidR="00316AF4" w:rsidRPr="00390B76" w:rsidRDefault="00316AF4" w:rsidP="00142C55">
            <w:pPr>
              <w:jc w:val="center"/>
            </w:pPr>
            <w:r w:rsidRPr="00390B76">
              <w:t>2019</w:t>
            </w:r>
          </w:p>
        </w:tc>
        <w:tc>
          <w:tcPr>
            <w:tcW w:w="1180" w:type="dxa"/>
            <w:tcBorders>
              <w:top w:val="single" w:sz="4" w:space="0" w:color="auto"/>
              <w:left w:val="nil"/>
              <w:bottom w:val="single" w:sz="4" w:space="0" w:color="auto"/>
              <w:right w:val="single" w:sz="4" w:space="0" w:color="auto"/>
            </w:tcBorders>
            <w:shd w:val="clear" w:color="auto" w:fill="auto"/>
            <w:vAlign w:val="center"/>
          </w:tcPr>
          <w:p w14:paraId="377CA8BE" w14:textId="77777777" w:rsidR="00316AF4" w:rsidRPr="00390B76" w:rsidRDefault="00316AF4" w:rsidP="00142C55">
            <w:pPr>
              <w:jc w:val="center"/>
            </w:pPr>
            <w:r w:rsidRPr="00390B76">
              <w:t>7.474</w:t>
            </w:r>
          </w:p>
        </w:tc>
        <w:tc>
          <w:tcPr>
            <w:tcW w:w="1560" w:type="dxa"/>
            <w:tcBorders>
              <w:top w:val="single" w:sz="4" w:space="0" w:color="auto"/>
              <w:left w:val="nil"/>
              <w:bottom w:val="single" w:sz="4" w:space="0" w:color="auto"/>
              <w:right w:val="single" w:sz="4" w:space="0" w:color="auto"/>
            </w:tcBorders>
            <w:shd w:val="clear" w:color="auto" w:fill="auto"/>
            <w:vAlign w:val="center"/>
          </w:tcPr>
          <w:p w14:paraId="446258FD" w14:textId="77777777" w:rsidR="00316AF4" w:rsidRPr="00390B76" w:rsidRDefault="00316AF4" w:rsidP="00142C55">
            <w:pPr>
              <w:jc w:val="center"/>
            </w:pPr>
            <w:r w:rsidRPr="00390B76">
              <w:t>29.006</w:t>
            </w:r>
          </w:p>
        </w:tc>
        <w:tc>
          <w:tcPr>
            <w:tcW w:w="1180" w:type="dxa"/>
            <w:tcBorders>
              <w:top w:val="single" w:sz="4" w:space="0" w:color="auto"/>
              <w:left w:val="nil"/>
              <w:bottom w:val="single" w:sz="4" w:space="0" w:color="auto"/>
              <w:right w:val="single" w:sz="4" w:space="0" w:color="auto"/>
            </w:tcBorders>
            <w:shd w:val="clear" w:color="auto" w:fill="auto"/>
            <w:vAlign w:val="center"/>
          </w:tcPr>
          <w:p w14:paraId="0BFCC532" w14:textId="77777777" w:rsidR="00316AF4" w:rsidRPr="00390B76" w:rsidRDefault="00316AF4" w:rsidP="00142C55">
            <w:pPr>
              <w:jc w:val="center"/>
            </w:pPr>
            <w:r w:rsidRPr="00390B76">
              <w:t>22.153</w:t>
            </w:r>
          </w:p>
        </w:tc>
        <w:tc>
          <w:tcPr>
            <w:tcW w:w="1180" w:type="dxa"/>
            <w:tcBorders>
              <w:top w:val="single" w:sz="4" w:space="0" w:color="auto"/>
              <w:left w:val="nil"/>
              <w:bottom w:val="single" w:sz="4" w:space="0" w:color="auto"/>
              <w:right w:val="single" w:sz="4" w:space="0" w:color="auto"/>
            </w:tcBorders>
            <w:shd w:val="clear" w:color="auto" w:fill="auto"/>
            <w:vAlign w:val="center"/>
          </w:tcPr>
          <w:p w14:paraId="7B25B620" w14:textId="77777777" w:rsidR="00316AF4" w:rsidRPr="00390B76" w:rsidRDefault="00316AF4" w:rsidP="00142C55">
            <w:pPr>
              <w:jc w:val="center"/>
            </w:pPr>
            <w:r w:rsidRPr="00390B76">
              <w:t>58.633</w:t>
            </w:r>
          </w:p>
        </w:tc>
        <w:tc>
          <w:tcPr>
            <w:tcW w:w="2382" w:type="dxa"/>
            <w:tcBorders>
              <w:top w:val="single" w:sz="4" w:space="0" w:color="auto"/>
              <w:left w:val="nil"/>
              <w:bottom w:val="single" w:sz="4" w:space="0" w:color="auto"/>
              <w:right w:val="single" w:sz="4" w:space="0" w:color="auto"/>
            </w:tcBorders>
            <w:shd w:val="clear" w:color="auto" w:fill="auto"/>
            <w:vAlign w:val="center"/>
          </w:tcPr>
          <w:p w14:paraId="70C8D4D8" w14:textId="77777777" w:rsidR="00316AF4" w:rsidRPr="00390B76" w:rsidRDefault="00316AF4" w:rsidP="00142C55">
            <w:pPr>
              <w:jc w:val="center"/>
            </w:pPr>
            <w:r w:rsidRPr="00390B76">
              <w:t>1.560.650,</w:t>
            </w:r>
            <w:r w:rsidR="005D195C" w:rsidRPr="00390B76">
              <w:t>00</w:t>
            </w:r>
          </w:p>
        </w:tc>
      </w:tr>
      <w:tr w:rsidR="004D655E" w:rsidRPr="00390B76" w14:paraId="77C68831" w14:textId="77777777" w:rsidTr="000F5E9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5DBA0F39" w14:textId="1663BD3C" w:rsidR="004D655E" w:rsidRPr="00390B76" w:rsidRDefault="004D655E" w:rsidP="00142C55">
            <w:pPr>
              <w:jc w:val="center"/>
            </w:pPr>
            <w:r w:rsidRPr="00390B76">
              <w:t>2020</w:t>
            </w:r>
          </w:p>
        </w:tc>
        <w:tc>
          <w:tcPr>
            <w:tcW w:w="1180" w:type="dxa"/>
            <w:tcBorders>
              <w:top w:val="single" w:sz="4" w:space="0" w:color="auto"/>
              <w:left w:val="nil"/>
              <w:bottom w:val="single" w:sz="4" w:space="0" w:color="auto"/>
              <w:right w:val="single" w:sz="4" w:space="0" w:color="auto"/>
            </w:tcBorders>
            <w:shd w:val="clear" w:color="auto" w:fill="auto"/>
            <w:vAlign w:val="center"/>
          </w:tcPr>
          <w:p w14:paraId="45E6EB1A" w14:textId="0B5F5CF9" w:rsidR="004D655E" w:rsidRPr="00390B76" w:rsidRDefault="004D655E" w:rsidP="00142C55">
            <w:pPr>
              <w:jc w:val="center"/>
            </w:pPr>
            <w:r w:rsidRPr="00390B76">
              <w:t>6.169</w:t>
            </w:r>
          </w:p>
        </w:tc>
        <w:tc>
          <w:tcPr>
            <w:tcW w:w="1560" w:type="dxa"/>
            <w:tcBorders>
              <w:top w:val="single" w:sz="4" w:space="0" w:color="auto"/>
              <w:left w:val="nil"/>
              <w:bottom w:val="single" w:sz="4" w:space="0" w:color="auto"/>
              <w:right w:val="single" w:sz="4" w:space="0" w:color="auto"/>
            </w:tcBorders>
            <w:shd w:val="clear" w:color="auto" w:fill="auto"/>
            <w:vAlign w:val="center"/>
          </w:tcPr>
          <w:p w14:paraId="46D625C7" w14:textId="647E7C72" w:rsidR="004D655E" w:rsidRPr="00390B76" w:rsidRDefault="004D655E" w:rsidP="00142C55">
            <w:pPr>
              <w:jc w:val="center"/>
            </w:pPr>
            <w:r w:rsidRPr="00390B76">
              <w:t>18.730</w:t>
            </w:r>
          </w:p>
        </w:tc>
        <w:tc>
          <w:tcPr>
            <w:tcW w:w="1180" w:type="dxa"/>
            <w:tcBorders>
              <w:top w:val="single" w:sz="4" w:space="0" w:color="auto"/>
              <w:left w:val="nil"/>
              <w:bottom w:val="single" w:sz="4" w:space="0" w:color="auto"/>
              <w:right w:val="single" w:sz="4" w:space="0" w:color="auto"/>
            </w:tcBorders>
            <w:shd w:val="clear" w:color="auto" w:fill="auto"/>
            <w:vAlign w:val="center"/>
          </w:tcPr>
          <w:p w14:paraId="20741B43" w14:textId="6378FFE6" w:rsidR="004D655E" w:rsidRPr="00390B76" w:rsidRDefault="004D655E" w:rsidP="00142C55">
            <w:pPr>
              <w:jc w:val="center"/>
            </w:pPr>
            <w:r w:rsidRPr="00390B76">
              <w:t>15.143</w:t>
            </w:r>
          </w:p>
        </w:tc>
        <w:tc>
          <w:tcPr>
            <w:tcW w:w="1180" w:type="dxa"/>
            <w:tcBorders>
              <w:top w:val="single" w:sz="4" w:space="0" w:color="auto"/>
              <w:left w:val="nil"/>
              <w:bottom w:val="single" w:sz="4" w:space="0" w:color="auto"/>
              <w:right w:val="single" w:sz="4" w:space="0" w:color="auto"/>
            </w:tcBorders>
            <w:shd w:val="clear" w:color="auto" w:fill="auto"/>
            <w:vAlign w:val="center"/>
          </w:tcPr>
          <w:p w14:paraId="21469642" w14:textId="33FDF645" w:rsidR="004D655E" w:rsidRPr="00390B76" w:rsidRDefault="004D655E" w:rsidP="00142C55">
            <w:pPr>
              <w:jc w:val="center"/>
            </w:pPr>
            <w:r w:rsidRPr="00390B76">
              <w:t>40.042</w:t>
            </w:r>
          </w:p>
        </w:tc>
        <w:tc>
          <w:tcPr>
            <w:tcW w:w="2382" w:type="dxa"/>
            <w:tcBorders>
              <w:top w:val="single" w:sz="4" w:space="0" w:color="auto"/>
              <w:left w:val="nil"/>
              <w:bottom w:val="single" w:sz="4" w:space="0" w:color="auto"/>
              <w:right w:val="single" w:sz="4" w:space="0" w:color="auto"/>
            </w:tcBorders>
            <w:shd w:val="clear" w:color="auto" w:fill="auto"/>
            <w:vAlign w:val="center"/>
          </w:tcPr>
          <w:p w14:paraId="2BFF2F4E" w14:textId="3AE35871" w:rsidR="004D655E" w:rsidRPr="00390B76" w:rsidRDefault="004D655E" w:rsidP="00142C55">
            <w:pPr>
              <w:jc w:val="center"/>
            </w:pPr>
            <w:r w:rsidRPr="00390B76">
              <w:t xml:space="preserve">    952.345,30</w:t>
            </w:r>
          </w:p>
        </w:tc>
      </w:tr>
    </w:tbl>
    <w:p w14:paraId="3460B6E3" w14:textId="77777777" w:rsidR="00316AF4" w:rsidRPr="00390B76" w:rsidRDefault="00316AF4" w:rsidP="00142C55">
      <w:pPr>
        <w:rPr>
          <w:b/>
        </w:rPr>
      </w:pPr>
    </w:p>
    <w:p w14:paraId="7D54FDB9" w14:textId="77777777" w:rsidR="002F27F9" w:rsidRPr="00390B76" w:rsidRDefault="002F27F9" w:rsidP="00142C55">
      <w:r w:rsidRPr="00390B76">
        <w:rPr>
          <w:b/>
        </w:rPr>
        <w:t>Kaynak:</w:t>
      </w:r>
      <w:r w:rsidRPr="00390B76">
        <w:t xml:space="preserve"> Antal</w:t>
      </w:r>
      <w:r w:rsidR="00B53FB4" w:rsidRPr="00390B76">
        <w:t>y</w:t>
      </w:r>
      <w:r w:rsidRPr="00390B76">
        <w:t>a Ulaşım</w:t>
      </w:r>
      <w:r w:rsidR="00FF724C" w:rsidRPr="00390B76">
        <w:t xml:space="preserve"> </w:t>
      </w:r>
      <w:r w:rsidRPr="00390B76">
        <w:t>Hizmetleri Petrol Sanayi ve Ticaret A.Ş.</w:t>
      </w:r>
    </w:p>
    <w:p w14:paraId="4096AB8D" w14:textId="77777777" w:rsidR="002A04B2" w:rsidRPr="00390B76" w:rsidRDefault="002A04B2" w:rsidP="00142C55"/>
    <w:p w14:paraId="5BD0262A" w14:textId="77777777" w:rsidR="005D195C" w:rsidRPr="00390B76" w:rsidRDefault="005D195C" w:rsidP="00142C55">
      <w:pPr>
        <w:jc w:val="both"/>
        <w:rPr>
          <w:b/>
        </w:rPr>
      </w:pPr>
    </w:p>
    <w:p w14:paraId="5B550A53" w14:textId="77777777" w:rsidR="00B02121" w:rsidRPr="00390B76" w:rsidRDefault="000C5434" w:rsidP="00142C55">
      <w:pPr>
        <w:jc w:val="both"/>
        <w:rPr>
          <w:b/>
        </w:rPr>
      </w:pPr>
      <w:r w:rsidRPr="00390B76">
        <w:rPr>
          <w:b/>
        </w:rPr>
        <w:t>3.</w:t>
      </w:r>
      <w:r w:rsidR="005231EF" w:rsidRPr="00390B76">
        <w:rPr>
          <w:b/>
        </w:rPr>
        <w:t>17</w:t>
      </w:r>
      <w:r w:rsidR="00C64E1D" w:rsidRPr="00390B76">
        <w:rPr>
          <w:b/>
        </w:rPr>
        <w:t xml:space="preserve"> </w:t>
      </w:r>
      <w:r w:rsidR="00B02121" w:rsidRPr="00390B76">
        <w:rPr>
          <w:b/>
        </w:rPr>
        <w:t>Ulaştırma ve Haberleşme Hizmetleri</w:t>
      </w:r>
    </w:p>
    <w:p w14:paraId="6879EFA9" w14:textId="77777777" w:rsidR="00B02121" w:rsidRPr="00390B76" w:rsidRDefault="00B02121" w:rsidP="00142C55">
      <w:pPr>
        <w:jc w:val="both"/>
        <w:rPr>
          <w:b/>
        </w:rPr>
      </w:pPr>
    </w:p>
    <w:p w14:paraId="28EC1A9C" w14:textId="77777777" w:rsidR="00036571" w:rsidRPr="00390B76" w:rsidRDefault="000C5434" w:rsidP="00142C55">
      <w:pPr>
        <w:jc w:val="both"/>
        <w:rPr>
          <w:b/>
        </w:rPr>
      </w:pPr>
      <w:r w:rsidRPr="00390B76">
        <w:rPr>
          <w:b/>
        </w:rPr>
        <w:t>3.</w:t>
      </w:r>
      <w:r w:rsidR="005231EF" w:rsidRPr="00390B76">
        <w:rPr>
          <w:b/>
        </w:rPr>
        <w:t>17</w:t>
      </w:r>
      <w:r w:rsidR="00FE0C7C" w:rsidRPr="00390B76">
        <w:rPr>
          <w:b/>
        </w:rPr>
        <w:t xml:space="preserve">.1 </w:t>
      </w:r>
      <w:r w:rsidR="00036571" w:rsidRPr="00390B76">
        <w:rPr>
          <w:b/>
        </w:rPr>
        <w:t>Haberleşme</w:t>
      </w:r>
      <w:r w:rsidR="00154603" w:rsidRPr="00390B76">
        <w:rPr>
          <w:b/>
        </w:rPr>
        <w:t xml:space="preserve"> Hizmetleri </w:t>
      </w:r>
    </w:p>
    <w:p w14:paraId="04C5A1F3" w14:textId="77777777" w:rsidR="00036571" w:rsidRPr="00390B76" w:rsidRDefault="00036571" w:rsidP="00142C55">
      <w:pPr>
        <w:jc w:val="both"/>
      </w:pPr>
    </w:p>
    <w:p w14:paraId="2CE2A180" w14:textId="77777777" w:rsidR="007F2F16" w:rsidRPr="00390B76" w:rsidRDefault="007F2F16" w:rsidP="00E101BC">
      <w:pPr>
        <w:spacing w:line="240" w:lineRule="auto"/>
        <w:jc w:val="both"/>
        <w:rPr>
          <w:b/>
          <w:bCs/>
        </w:rPr>
      </w:pPr>
      <w:r w:rsidRPr="00390B76">
        <w:rPr>
          <w:b/>
          <w:bCs/>
        </w:rPr>
        <w:t>Telekomünikasyon ve Posta Hizmetleri</w:t>
      </w:r>
    </w:p>
    <w:p w14:paraId="5C11C767" w14:textId="77777777" w:rsidR="00E81419" w:rsidRPr="00390B76" w:rsidRDefault="00E81419" w:rsidP="00E101BC">
      <w:pPr>
        <w:spacing w:line="240" w:lineRule="auto"/>
        <w:jc w:val="both"/>
        <w:rPr>
          <w:b/>
          <w:bCs/>
        </w:rPr>
      </w:pPr>
    </w:p>
    <w:p w14:paraId="5FC0C591" w14:textId="77777777" w:rsidR="00695A2E" w:rsidRPr="00390B76" w:rsidRDefault="00695A2E" w:rsidP="00695A2E">
      <w:pPr>
        <w:jc w:val="both"/>
      </w:pPr>
      <w:r w:rsidRPr="00390B76">
        <w:t xml:space="preserve">Alanya’da yapılan çalışmalar kapsamında şehir merkezi ve köylerin tamamına ve birçok yaylaya telefon hizmeti sağlanmaktadır. Bakır kabloların fiber kablolara dönüşümü çalışmaları kapsamında ilçe merkezinde Alanya I ve Alanya II Alanya III ve Oba santrallerinin tamamı (PSTN %70, ADSL %75,00) fiber sistemlere dönüştürülmüştür. </w:t>
      </w:r>
    </w:p>
    <w:p w14:paraId="01683B9F" w14:textId="77777777" w:rsidR="00695A2E" w:rsidRPr="00390B76" w:rsidRDefault="00695A2E" w:rsidP="00695A2E">
      <w:pPr>
        <w:jc w:val="both"/>
      </w:pPr>
    </w:p>
    <w:p w14:paraId="16C4047A" w14:textId="77777777" w:rsidR="00695A2E" w:rsidRPr="00390B76" w:rsidRDefault="00695A2E" w:rsidP="00695A2E">
      <w:pPr>
        <w:jc w:val="both"/>
      </w:pPr>
      <w:r w:rsidRPr="00390B76">
        <w:t xml:space="preserve">Böylelikle en yoğun kullanılan santrallerde yüksek hızlı internet hizmeti 2012 yılı sonu itibariyle hizmete verilmiştir. Ayrıca teknolojik gelişmelere paralel olarak 10 adet büyük santralde IPTV (İnternet üzerinden TV Yayını /TİVİBU) hizmeti verilmeye başlanmıştır. </w:t>
      </w:r>
    </w:p>
    <w:p w14:paraId="78EC7B42" w14:textId="77777777" w:rsidR="00695A2E" w:rsidRPr="00390B76" w:rsidRDefault="00695A2E" w:rsidP="00695A2E">
      <w:pPr>
        <w:jc w:val="both"/>
      </w:pPr>
    </w:p>
    <w:p w14:paraId="23418E7F" w14:textId="77777777" w:rsidR="00695A2E" w:rsidRPr="00390B76" w:rsidRDefault="00695A2E" w:rsidP="00695A2E">
      <w:pPr>
        <w:jc w:val="both"/>
      </w:pPr>
      <w:r w:rsidRPr="00390B76">
        <w:t>Ayrıca yeni binalar için hazırlanan altyapılar çoğunlukla fiber sistem yapılmaktadır. Alanya merkezli GPON</w:t>
      </w:r>
      <w:r w:rsidR="001A0DF4" w:rsidRPr="00390B76">
        <w:t xml:space="preserve"> </w:t>
      </w:r>
      <w:r w:rsidRPr="00390B76">
        <w:t>(daireye kadar fiber) çalışması başlamıştır. Bu çalışmalar Mahmutlar ve Kestel mahallelerinde de kısmen tamamlanmış yeni binalar için 2019 yılında uygulamaya devam edecektir.</w:t>
      </w:r>
    </w:p>
    <w:p w14:paraId="25047594" w14:textId="77777777" w:rsidR="00695A2E" w:rsidRPr="00390B76" w:rsidRDefault="00695A2E" w:rsidP="00695A2E">
      <w:pPr>
        <w:jc w:val="both"/>
      </w:pPr>
    </w:p>
    <w:p w14:paraId="371F87A2" w14:textId="77777777" w:rsidR="00695A2E" w:rsidRPr="00390B76" w:rsidRDefault="00695A2E" w:rsidP="00695A2E">
      <w:pPr>
        <w:jc w:val="both"/>
      </w:pPr>
      <w:r w:rsidRPr="00390B76">
        <w:t>Gpon sayımız giderek artmakta yeni binaların % 80 i bu teknoloji ile tanıştı. Projemizin bu ayağında müşteri evine kadar fiber uygulamaları hayata geçirilmiş ve çalışmalar hızla devam etmektedi</w:t>
      </w:r>
      <w:r w:rsidR="00D31D08" w:rsidRPr="00390B76">
        <w:t>r. Artık yeni hizmet verilecek</w:t>
      </w:r>
      <w:r w:rsidRPr="00390B76">
        <w:t xml:space="preserve"> bazı lokasyonlarda müşteri prizlerine kadar fiber kablolar tesis edilecektir. </w:t>
      </w:r>
    </w:p>
    <w:p w14:paraId="4FA315A9" w14:textId="77777777" w:rsidR="00695A2E" w:rsidRPr="00390B76" w:rsidRDefault="00695A2E" w:rsidP="00695A2E">
      <w:pPr>
        <w:jc w:val="both"/>
      </w:pPr>
    </w:p>
    <w:p w14:paraId="3E82DCFF" w14:textId="77777777" w:rsidR="00695A2E" w:rsidRPr="00390B76" w:rsidRDefault="00695A2E" w:rsidP="00695A2E">
      <w:pPr>
        <w:jc w:val="both"/>
      </w:pPr>
      <w:r w:rsidRPr="00390B76">
        <w:lastRenderedPageBreak/>
        <w:t>Fiber kent olmayan santral sahalarında da Fiber sistem sayısına her geçen gün yenileri eklenerek özellikle turizm alanlarında kurumsal müşteri segmentindeki otellere ve bireysel müşterilere sağlanan hizmetlerin kalitesinin arttırılması yönünde azami gayret sarf edilmektedir.</w:t>
      </w:r>
    </w:p>
    <w:p w14:paraId="3D64EBFE" w14:textId="77777777" w:rsidR="00695A2E" w:rsidRPr="00390B76" w:rsidRDefault="00695A2E" w:rsidP="00695A2E">
      <w:pPr>
        <w:jc w:val="both"/>
      </w:pPr>
      <w:r w:rsidRPr="00390B76">
        <w:t xml:space="preserve"> </w:t>
      </w:r>
    </w:p>
    <w:p w14:paraId="63BE4271" w14:textId="77777777" w:rsidR="00695A2E" w:rsidRPr="00390B76" w:rsidRDefault="00695A2E" w:rsidP="00695A2E">
      <w:pPr>
        <w:spacing w:line="240" w:lineRule="auto"/>
        <w:jc w:val="both"/>
      </w:pPr>
      <w:r w:rsidRPr="00390B76">
        <w:t>2019 yıl</w:t>
      </w:r>
      <w:r w:rsidR="009A684E" w:rsidRPr="00390B76">
        <w:t xml:space="preserve">ı içerisinde şebeke iyileştirme </w:t>
      </w:r>
      <w:r w:rsidRPr="00390B76">
        <w:t>kapsamında çalışmalar yapılmıştır. Müşteri memnuniyetini arttırmak amacıyla ev ve iş yerlerinde kurulum hizmeti verilmeye devam edilmektedir.</w:t>
      </w:r>
    </w:p>
    <w:p w14:paraId="1507DAB8" w14:textId="77777777" w:rsidR="00695A2E" w:rsidRPr="00390B76" w:rsidRDefault="00695A2E" w:rsidP="00695A2E">
      <w:pPr>
        <w:spacing w:line="240" w:lineRule="auto"/>
        <w:jc w:val="both"/>
      </w:pPr>
    </w:p>
    <w:p w14:paraId="695E8D5F" w14:textId="77777777" w:rsidR="00695A2E" w:rsidRPr="00390B76" w:rsidRDefault="00695A2E" w:rsidP="00695A2E">
      <w:pPr>
        <w:spacing w:line="240" w:lineRule="auto"/>
        <w:jc w:val="both"/>
        <w:rPr>
          <w:b/>
          <w:bCs/>
        </w:rPr>
      </w:pPr>
      <w:r w:rsidRPr="00390B76">
        <w:t>KTS sisteminden (sadece telefon çalışır) çalışan Çakallar ve Alara Mahalleleri fiber sistemlere aktarılmıştır. İlgili mahallelerde müşteriler  internet kullanımı yapabileceklerdir. Müşte</w:t>
      </w:r>
      <w:r w:rsidR="009A684E" w:rsidRPr="00390B76">
        <w:t>ri memnuniyetini sağlamak için çalışmalar devam etmektedir. Pek çok outdoor sistemin</w:t>
      </w:r>
      <w:r w:rsidRPr="00390B76">
        <w:t>de enerji kesintilerinden etkilenmemek için akülerin değişimi Temmuz itibariyle sonuçlanacaktır.</w:t>
      </w:r>
    </w:p>
    <w:p w14:paraId="6B626F1E" w14:textId="77777777" w:rsidR="007F2F16" w:rsidRPr="00390B76" w:rsidRDefault="007F2F16" w:rsidP="00E101BC">
      <w:pPr>
        <w:spacing w:line="240" w:lineRule="auto"/>
        <w:jc w:val="both"/>
        <w:rPr>
          <w:b/>
          <w:bCs/>
        </w:rPr>
      </w:pPr>
      <w:r w:rsidRPr="00390B76">
        <w:tab/>
      </w:r>
    </w:p>
    <w:p w14:paraId="3A4DCA89" w14:textId="77777777" w:rsidR="007F2F16" w:rsidRPr="00390B76" w:rsidRDefault="00FB41F1" w:rsidP="00E101BC">
      <w:pPr>
        <w:spacing w:line="240" w:lineRule="auto"/>
        <w:jc w:val="both"/>
      </w:pPr>
      <w:r w:rsidRPr="00390B76">
        <w:t>(</w:t>
      </w:r>
      <w:r w:rsidRPr="00390B76">
        <w:rPr>
          <w:b/>
        </w:rPr>
        <w:t>Kaynak:</w:t>
      </w:r>
      <w:r w:rsidRPr="00390B76">
        <w:t xml:space="preserve"> Kaymakamlık)</w:t>
      </w:r>
    </w:p>
    <w:p w14:paraId="555FAE54" w14:textId="77777777" w:rsidR="007F2F16" w:rsidRPr="00390B76" w:rsidRDefault="007F2F16" w:rsidP="007F2F16">
      <w:pPr>
        <w:spacing w:line="240" w:lineRule="auto"/>
        <w:jc w:val="both"/>
        <w:rPr>
          <w:rFonts w:ascii="Constantia" w:hAnsi="Constantia" w:cs="Calibri"/>
          <w:color w:val="000000"/>
          <w:sz w:val="22"/>
          <w:szCs w:val="22"/>
        </w:rPr>
      </w:pPr>
    </w:p>
    <w:p w14:paraId="52AFAE12" w14:textId="55628770" w:rsidR="002A59FC" w:rsidRPr="00390B76" w:rsidRDefault="002A59FC" w:rsidP="00142C55">
      <w:pPr>
        <w:jc w:val="both"/>
        <w:rPr>
          <w:b/>
        </w:rPr>
      </w:pPr>
      <w:r w:rsidRPr="00390B76">
        <w:rPr>
          <w:b/>
        </w:rPr>
        <w:t>Alanya’da kurulu telefon sa</w:t>
      </w:r>
      <w:r w:rsidR="00691279" w:rsidRPr="00390B76">
        <w:rPr>
          <w:b/>
        </w:rPr>
        <w:t>ntr</w:t>
      </w:r>
      <w:r w:rsidR="009869DF" w:rsidRPr="00390B76">
        <w:rPr>
          <w:b/>
        </w:rPr>
        <w:t>alleri ve hat kapasiteleri (2020</w:t>
      </w:r>
      <w:r w:rsidR="00691279" w:rsidRPr="00390B76">
        <w:rPr>
          <w:b/>
        </w:rPr>
        <w:t>):</w:t>
      </w:r>
    </w:p>
    <w:p w14:paraId="38B5D569" w14:textId="77777777" w:rsidR="000527E9" w:rsidRPr="00390B76" w:rsidRDefault="000527E9" w:rsidP="00142C55">
      <w:pPr>
        <w:jc w:val="both"/>
        <w:rPr>
          <w:b/>
        </w:rPr>
      </w:pPr>
    </w:p>
    <w:p w14:paraId="32C8F410" w14:textId="77777777" w:rsidR="000527E9" w:rsidRPr="00390B76" w:rsidRDefault="000527E9" w:rsidP="00142C55">
      <w:pPr>
        <w:jc w:val="both"/>
      </w:pPr>
      <w:r w:rsidRPr="00390B76">
        <w:t>Alanya’da kurulu bulunan telefon santralleri ve hat kapasiteleri gün</w:t>
      </w:r>
      <w:r w:rsidR="00B53FB4" w:rsidRPr="00390B76">
        <w:t xml:space="preserve"> </w:t>
      </w:r>
      <w:r w:rsidRPr="00390B76">
        <w:t xml:space="preserve">geçtikçe arttırılmakta ve taleplere en uygun şekilde cevap verecek </w:t>
      </w:r>
      <w:r w:rsidR="008F4446" w:rsidRPr="00390B76">
        <w:t>hale getirilmektedir</w:t>
      </w:r>
      <w:r w:rsidR="00C64E1D" w:rsidRPr="00390B76">
        <w:t>. 201</w:t>
      </w:r>
      <w:r w:rsidR="00CB0A5B" w:rsidRPr="00390B76">
        <w:t>9</w:t>
      </w:r>
      <w:r w:rsidR="00F54ABF" w:rsidRPr="00390B76">
        <w:t xml:space="preserve"> yılında toplam işletme</w:t>
      </w:r>
      <w:r w:rsidR="00B53FB4" w:rsidRPr="00390B76">
        <w:t xml:space="preserve"> </w:t>
      </w:r>
      <w:r w:rsidR="00F54ABF" w:rsidRPr="00390B76">
        <w:t xml:space="preserve">kapasitesi </w:t>
      </w:r>
      <w:r w:rsidR="00483679" w:rsidRPr="00390B76">
        <w:rPr>
          <w:color w:val="000000"/>
        </w:rPr>
        <w:t xml:space="preserve">91.273 </w:t>
      </w:r>
      <w:r w:rsidR="00C64E1D" w:rsidRPr="00390B76">
        <w:t xml:space="preserve">olmuştur. </w:t>
      </w:r>
    </w:p>
    <w:p w14:paraId="3FF2BA7D" w14:textId="77777777" w:rsidR="009869DF" w:rsidRPr="00390B76" w:rsidRDefault="009869DF" w:rsidP="00142C55">
      <w:pPr>
        <w:jc w:val="both"/>
      </w:pPr>
    </w:p>
    <w:p w14:paraId="5DE92F57" w14:textId="7FAC8526" w:rsidR="009869DF" w:rsidRPr="00390B76" w:rsidRDefault="009869DF" w:rsidP="00142C55">
      <w:pPr>
        <w:jc w:val="both"/>
      </w:pPr>
      <w:r w:rsidRPr="00390B76">
        <w:t xml:space="preserve">20 yılında ise toplam işletme kapasitesi 129.097 olmuştur. </w:t>
      </w:r>
    </w:p>
    <w:p w14:paraId="6CC4871D" w14:textId="77777777" w:rsidR="00011FDE" w:rsidRPr="00390B76" w:rsidRDefault="00011FDE" w:rsidP="00142C55">
      <w:pPr>
        <w:jc w:val="both"/>
      </w:pPr>
    </w:p>
    <w:tbl>
      <w:tblPr>
        <w:tblW w:w="8220"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15"/>
        <w:gridCol w:w="1215"/>
        <w:gridCol w:w="1460"/>
        <w:gridCol w:w="1207"/>
        <w:gridCol w:w="1656"/>
        <w:gridCol w:w="1207"/>
      </w:tblGrid>
      <w:tr w:rsidR="001F74B4" w:rsidRPr="00390B76" w14:paraId="39290AB9" w14:textId="77777777" w:rsidTr="000E2C80">
        <w:trPr>
          <w:trHeight w:val="212"/>
        </w:trPr>
        <w:tc>
          <w:tcPr>
            <w:tcW w:w="8220" w:type="dxa"/>
            <w:gridSpan w:val="6"/>
            <w:shd w:val="clear" w:color="auto" w:fill="auto"/>
            <w:noWrap/>
            <w:vAlign w:val="center"/>
            <w:hideMark/>
          </w:tcPr>
          <w:p w14:paraId="4A805AD2" w14:textId="3FCB197E" w:rsidR="001F74B4" w:rsidRPr="00390B76" w:rsidRDefault="001F74B4" w:rsidP="00142C55">
            <w:pPr>
              <w:jc w:val="center"/>
              <w:rPr>
                <w:b/>
                <w:bCs/>
                <w:color w:val="000000"/>
              </w:rPr>
            </w:pPr>
            <w:r w:rsidRPr="00390B76">
              <w:rPr>
                <w:b/>
                <w:bCs/>
                <w:color w:val="000000"/>
              </w:rPr>
              <w:t>Alanya'da Kurulu Telefon Santralleri ve Hat Kapasiteleri</w:t>
            </w:r>
            <w:r w:rsidR="00F03556" w:rsidRPr="00390B76">
              <w:rPr>
                <w:b/>
                <w:bCs/>
                <w:color w:val="000000"/>
              </w:rPr>
              <w:t xml:space="preserve"> 20</w:t>
            </w:r>
            <w:r w:rsidR="009869DF" w:rsidRPr="00390B76">
              <w:rPr>
                <w:b/>
                <w:bCs/>
                <w:color w:val="000000"/>
              </w:rPr>
              <w:t>20</w:t>
            </w:r>
          </w:p>
        </w:tc>
      </w:tr>
      <w:tr w:rsidR="001F74B4" w:rsidRPr="00390B76" w14:paraId="6017FBB7" w14:textId="77777777" w:rsidTr="000E2C80">
        <w:trPr>
          <w:trHeight w:val="304"/>
        </w:trPr>
        <w:tc>
          <w:tcPr>
            <w:tcW w:w="1515" w:type="dxa"/>
            <w:shd w:val="clear" w:color="auto" w:fill="auto"/>
            <w:vAlign w:val="bottom"/>
            <w:hideMark/>
          </w:tcPr>
          <w:p w14:paraId="768D2C47" w14:textId="77777777" w:rsidR="001F74B4" w:rsidRPr="00390B76" w:rsidRDefault="001F74B4" w:rsidP="00142C55">
            <w:pPr>
              <w:jc w:val="center"/>
              <w:rPr>
                <w:b/>
                <w:color w:val="000000"/>
              </w:rPr>
            </w:pPr>
            <w:r w:rsidRPr="00390B76">
              <w:rPr>
                <w:b/>
                <w:color w:val="000000"/>
              </w:rPr>
              <w:t>Kurulu Telefon Santrali</w:t>
            </w:r>
          </w:p>
        </w:tc>
        <w:tc>
          <w:tcPr>
            <w:tcW w:w="1215" w:type="dxa"/>
            <w:shd w:val="clear" w:color="auto" w:fill="auto"/>
            <w:vAlign w:val="bottom"/>
            <w:hideMark/>
          </w:tcPr>
          <w:p w14:paraId="20E88E2A" w14:textId="77777777" w:rsidR="001F74B4" w:rsidRPr="00390B76" w:rsidRDefault="001F74B4" w:rsidP="00142C55">
            <w:pPr>
              <w:jc w:val="center"/>
              <w:rPr>
                <w:b/>
                <w:color w:val="000000"/>
              </w:rPr>
            </w:pPr>
            <w:r w:rsidRPr="00390B76">
              <w:rPr>
                <w:b/>
                <w:color w:val="000000"/>
              </w:rPr>
              <w:t>İşletme Kapasitesi</w:t>
            </w:r>
          </w:p>
        </w:tc>
        <w:tc>
          <w:tcPr>
            <w:tcW w:w="1444" w:type="dxa"/>
            <w:shd w:val="clear" w:color="auto" w:fill="auto"/>
            <w:vAlign w:val="bottom"/>
            <w:hideMark/>
          </w:tcPr>
          <w:p w14:paraId="14A2AA2A" w14:textId="77777777" w:rsidR="001F74B4" w:rsidRPr="00390B76" w:rsidRDefault="001F74B4" w:rsidP="00142C55">
            <w:pPr>
              <w:jc w:val="center"/>
              <w:rPr>
                <w:b/>
                <w:color w:val="000000"/>
              </w:rPr>
            </w:pPr>
            <w:r w:rsidRPr="00390B76">
              <w:rPr>
                <w:b/>
                <w:color w:val="000000"/>
              </w:rPr>
              <w:t>Kurulu Telefon Santrali</w:t>
            </w:r>
          </w:p>
        </w:tc>
        <w:tc>
          <w:tcPr>
            <w:tcW w:w="1193" w:type="dxa"/>
            <w:shd w:val="clear" w:color="auto" w:fill="auto"/>
            <w:vAlign w:val="bottom"/>
            <w:hideMark/>
          </w:tcPr>
          <w:p w14:paraId="3F66DCFB" w14:textId="77777777" w:rsidR="001F74B4" w:rsidRPr="00390B76" w:rsidRDefault="001F74B4" w:rsidP="00142C55">
            <w:pPr>
              <w:jc w:val="center"/>
              <w:rPr>
                <w:b/>
                <w:color w:val="000000"/>
              </w:rPr>
            </w:pPr>
            <w:r w:rsidRPr="00390B76">
              <w:rPr>
                <w:b/>
                <w:color w:val="000000"/>
              </w:rPr>
              <w:t>İşletme Kapasitesi</w:t>
            </w:r>
          </w:p>
        </w:tc>
        <w:tc>
          <w:tcPr>
            <w:tcW w:w="1656" w:type="dxa"/>
            <w:shd w:val="clear" w:color="auto" w:fill="auto"/>
            <w:vAlign w:val="bottom"/>
            <w:hideMark/>
          </w:tcPr>
          <w:p w14:paraId="68386D36" w14:textId="77777777" w:rsidR="001F74B4" w:rsidRPr="00390B76" w:rsidRDefault="001F74B4" w:rsidP="00142C55">
            <w:pPr>
              <w:jc w:val="center"/>
              <w:rPr>
                <w:b/>
                <w:color w:val="000000"/>
              </w:rPr>
            </w:pPr>
            <w:r w:rsidRPr="00390B76">
              <w:rPr>
                <w:b/>
                <w:color w:val="000000"/>
              </w:rPr>
              <w:t>Kurulu Telefon Santrali</w:t>
            </w:r>
          </w:p>
        </w:tc>
        <w:tc>
          <w:tcPr>
            <w:tcW w:w="1193" w:type="dxa"/>
            <w:shd w:val="clear" w:color="auto" w:fill="auto"/>
            <w:vAlign w:val="bottom"/>
            <w:hideMark/>
          </w:tcPr>
          <w:p w14:paraId="57C29D43" w14:textId="77777777" w:rsidR="001F74B4" w:rsidRPr="00390B76" w:rsidRDefault="001F74B4" w:rsidP="006F210E">
            <w:pPr>
              <w:jc w:val="center"/>
              <w:rPr>
                <w:b/>
                <w:color w:val="000000"/>
              </w:rPr>
            </w:pPr>
            <w:r w:rsidRPr="00390B76">
              <w:rPr>
                <w:b/>
                <w:color w:val="000000"/>
              </w:rPr>
              <w:t>İşletme Kapasitesi</w:t>
            </w:r>
          </w:p>
        </w:tc>
      </w:tr>
      <w:tr w:rsidR="001F74B4" w:rsidRPr="00390B76" w14:paraId="74F8DF42" w14:textId="77777777" w:rsidTr="00357B13">
        <w:trPr>
          <w:trHeight w:val="183"/>
        </w:trPr>
        <w:tc>
          <w:tcPr>
            <w:tcW w:w="1515" w:type="dxa"/>
            <w:shd w:val="clear" w:color="auto" w:fill="auto"/>
            <w:noWrap/>
            <w:vAlign w:val="bottom"/>
            <w:hideMark/>
          </w:tcPr>
          <w:p w14:paraId="1320764C" w14:textId="5B138B40" w:rsidR="001F74B4" w:rsidRPr="00390B76" w:rsidRDefault="001F74B4" w:rsidP="00142C55">
            <w:pPr>
              <w:rPr>
                <w:color w:val="000000"/>
              </w:rPr>
            </w:pPr>
            <w:r w:rsidRPr="00390B76">
              <w:rPr>
                <w:color w:val="000000"/>
              </w:rPr>
              <w:t xml:space="preserve">Alanya </w:t>
            </w:r>
            <w:r w:rsidR="00CE108C" w:rsidRPr="00390B76">
              <w:rPr>
                <w:color w:val="000000"/>
              </w:rPr>
              <w:t>–</w:t>
            </w:r>
            <w:r w:rsidRPr="00390B76">
              <w:rPr>
                <w:color w:val="000000"/>
              </w:rPr>
              <w:t xml:space="preserve"> 1</w:t>
            </w:r>
          </w:p>
        </w:tc>
        <w:tc>
          <w:tcPr>
            <w:tcW w:w="1215" w:type="dxa"/>
            <w:shd w:val="clear" w:color="auto" w:fill="auto"/>
            <w:noWrap/>
            <w:vAlign w:val="bottom"/>
          </w:tcPr>
          <w:p w14:paraId="5F66FAC7" w14:textId="16BE338F" w:rsidR="001F74B4" w:rsidRPr="00390B76" w:rsidRDefault="00834E5F" w:rsidP="001A58A6">
            <w:pPr>
              <w:jc w:val="center"/>
              <w:rPr>
                <w:color w:val="000000"/>
              </w:rPr>
            </w:pPr>
            <w:r w:rsidRPr="00390B76">
              <w:rPr>
                <w:color w:val="000000"/>
              </w:rPr>
              <w:t>42.807</w:t>
            </w:r>
          </w:p>
        </w:tc>
        <w:tc>
          <w:tcPr>
            <w:tcW w:w="1444" w:type="dxa"/>
            <w:shd w:val="clear" w:color="auto" w:fill="auto"/>
            <w:noWrap/>
            <w:vAlign w:val="bottom"/>
            <w:hideMark/>
          </w:tcPr>
          <w:p w14:paraId="0CAF94D7" w14:textId="77777777" w:rsidR="001F74B4" w:rsidRPr="00390B76" w:rsidRDefault="001F74B4" w:rsidP="00142C55">
            <w:pPr>
              <w:rPr>
                <w:color w:val="000000"/>
              </w:rPr>
            </w:pPr>
            <w:r w:rsidRPr="00390B76">
              <w:rPr>
                <w:color w:val="000000"/>
              </w:rPr>
              <w:t>Gözüküçüklü</w:t>
            </w:r>
          </w:p>
        </w:tc>
        <w:tc>
          <w:tcPr>
            <w:tcW w:w="1193" w:type="dxa"/>
            <w:shd w:val="clear" w:color="auto" w:fill="auto"/>
            <w:noWrap/>
            <w:vAlign w:val="bottom"/>
          </w:tcPr>
          <w:p w14:paraId="46EDA8D6" w14:textId="0F27E738" w:rsidR="001F74B4" w:rsidRPr="00390B76" w:rsidRDefault="00834E5F" w:rsidP="00142C55">
            <w:pPr>
              <w:jc w:val="center"/>
              <w:rPr>
                <w:color w:val="000000"/>
              </w:rPr>
            </w:pPr>
            <w:r w:rsidRPr="00390B76">
              <w:rPr>
                <w:color w:val="000000"/>
              </w:rPr>
              <w:t>46</w:t>
            </w:r>
          </w:p>
        </w:tc>
        <w:tc>
          <w:tcPr>
            <w:tcW w:w="1656" w:type="dxa"/>
            <w:shd w:val="clear" w:color="auto" w:fill="auto"/>
            <w:noWrap/>
            <w:vAlign w:val="bottom"/>
            <w:hideMark/>
          </w:tcPr>
          <w:p w14:paraId="26730471" w14:textId="77777777" w:rsidR="001F74B4" w:rsidRPr="00390B76" w:rsidRDefault="001F74B4" w:rsidP="00142C55">
            <w:pPr>
              <w:rPr>
                <w:color w:val="000000"/>
              </w:rPr>
            </w:pPr>
            <w:r w:rsidRPr="00390B76">
              <w:rPr>
                <w:color w:val="000000"/>
              </w:rPr>
              <w:t>Okurcalar</w:t>
            </w:r>
          </w:p>
        </w:tc>
        <w:tc>
          <w:tcPr>
            <w:tcW w:w="1193" w:type="dxa"/>
            <w:shd w:val="clear" w:color="auto" w:fill="auto"/>
            <w:noWrap/>
            <w:vAlign w:val="bottom"/>
          </w:tcPr>
          <w:p w14:paraId="257E2FB4" w14:textId="5DF90B5C" w:rsidR="001F74B4" w:rsidRPr="00390B76" w:rsidRDefault="009C4075" w:rsidP="00142C55">
            <w:pPr>
              <w:jc w:val="center"/>
              <w:rPr>
                <w:color w:val="000000"/>
              </w:rPr>
            </w:pPr>
            <w:r w:rsidRPr="00390B76">
              <w:rPr>
                <w:color w:val="000000"/>
              </w:rPr>
              <w:t>1.646</w:t>
            </w:r>
          </w:p>
        </w:tc>
      </w:tr>
      <w:tr w:rsidR="001F74B4" w:rsidRPr="00390B76" w14:paraId="559BB64D" w14:textId="77777777" w:rsidTr="00357B13">
        <w:trPr>
          <w:trHeight w:val="192"/>
        </w:trPr>
        <w:tc>
          <w:tcPr>
            <w:tcW w:w="1515" w:type="dxa"/>
            <w:shd w:val="clear" w:color="auto" w:fill="auto"/>
            <w:noWrap/>
            <w:vAlign w:val="bottom"/>
            <w:hideMark/>
          </w:tcPr>
          <w:p w14:paraId="0A99E323" w14:textId="6D7B6270" w:rsidR="001F74B4" w:rsidRPr="00390B76" w:rsidRDefault="001F74B4" w:rsidP="00142C55">
            <w:pPr>
              <w:rPr>
                <w:color w:val="000000"/>
              </w:rPr>
            </w:pPr>
            <w:r w:rsidRPr="00390B76">
              <w:rPr>
                <w:color w:val="000000"/>
              </w:rPr>
              <w:t xml:space="preserve">Alanya </w:t>
            </w:r>
            <w:r w:rsidR="00CE108C" w:rsidRPr="00390B76">
              <w:rPr>
                <w:color w:val="000000"/>
              </w:rPr>
              <w:t>–</w:t>
            </w:r>
            <w:r w:rsidRPr="00390B76">
              <w:rPr>
                <w:color w:val="000000"/>
              </w:rPr>
              <w:t xml:space="preserve"> 2</w:t>
            </w:r>
          </w:p>
        </w:tc>
        <w:tc>
          <w:tcPr>
            <w:tcW w:w="1215" w:type="dxa"/>
            <w:shd w:val="clear" w:color="auto" w:fill="auto"/>
            <w:noWrap/>
            <w:vAlign w:val="bottom"/>
          </w:tcPr>
          <w:p w14:paraId="4CAB6871" w14:textId="7C4B682A" w:rsidR="001F74B4" w:rsidRPr="00390B76" w:rsidRDefault="00834E5F" w:rsidP="00142C55">
            <w:pPr>
              <w:jc w:val="center"/>
              <w:rPr>
                <w:color w:val="000000"/>
              </w:rPr>
            </w:pPr>
            <w:r w:rsidRPr="00390B76">
              <w:rPr>
                <w:color w:val="000000"/>
              </w:rPr>
              <w:t>12.239</w:t>
            </w:r>
          </w:p>
        </w:tc>
        <w:tc>
          <w:tcPr>
            <w:tcW w:w="1444" w:type="dxa"/>
            <w:shd w:val="clear" w:color="auto" w:fill="auto"/>
            <w:noWrap/>
            <w:vAlign w:val="bottom"/>
            <w:hideMark/>
          </w:tcPr>
          <w:p w14:paraId="66D28FC4" w14:textId="77777777" w:rsidR="001F74B4" w:rsidRPr="00390B76" w:rsidRDefault="001F74B4" w:rsidP="00142C55">
            <w:pPr>
              <w:rPr>
                <w:color w:val="000000"/>
              </w:rPr>
            </w:pPr>
            <w:r w:rsidRPr="00390B76">
              <w:rPr>
                <w:color w:val="000000"/>
              </w:rPr>
              <w:t>Gümüşkavak</w:t>
            </w:r>
          </w:p>
        </w:tc>
        <w:tc>
          <w:tcPr>
            <w:tcW w:w="1193" w:type="dxa"/>
            <w:shd w:val="clear" w:color="auto" w:fill="auto"/>
            <w:noWrap/>
            <w:vAlign w:val="bottom"/>
          </w:tcPr>
          <w:p w14:paraId="36E22E71" w14:textId="08DE0E70" w:rsidR="001F74B4" w:rsidRPr="00390B76" w:rsidRDefault="00834E5F" w:rsidP="00142C55">
            <w:pPr>
              <w:jc w:val="center"/>
              <w:rPr>
                <w:color w:val="000000"/>
              </w:rPr>
            </w:pPr>
            <w:r w:rsidRPr="00390B76">
              <w:rPr>
                <w:color w:val="000000"/>
              </w:rPr>
              <w:t>57</w:t>
            </w:r>
          </w:p>
        </w:tc>
        <w:tc>
          <w:tcPr>
            <w:tcW w:w="1656" w:type="dxa"/>
            <w:shd w:val="clear" w:color="auto" w:fill="auto"/>
            <w:noWrap/>
            <w:vAlign w:val="bottom"/>
            <w:hideMark/>
          </w:tcPr>
          <w:p w14:paraId="1E1C6F88" w14:textId="77777777" w:rsidR="001F74B4" w:rsidRPr="00390B76" w:rsidRDefault="001F74B4" w:rsidP="00142C55">
            <w:pPr>
              <w:rPr>
                <w:color w:val="000000"/>
              </w:rPr>
            </w:pPr>
            <w:r w:rsidRPr="00390B76">
              <w:rPr>
                <w:color w:val="000000"/>
              </w:rPr>
              <w:t>Payallar - 1</w:t>
            </w:r>
          </w:p>
        </w:tc>
        <w:tc>
          <w:tcPr>
            <w:tcW w:w="1193" w:type="dxa"/>
            <w:shd w:val="clear" w:color="auto" w:fill="auto"/>
            <w:noWrap/>
            <w:vAlign w:val="bottom"/>
          </w:tcPr>
          <w:p w14:paraId="43EF7D03" w14:textId="3635A2C9" w:rsidR="001F74B4" w:rsidRPr="00390B76" w:rsidRDefault="009C4075" w:rsidP="00142C55">
            <w:pPr>
              <w:jc w:val="center"/>
              <w:rPr>
                <w:color w:val="000000"/>
              </w:rPr>
            </w:pPr>
            <w:r w:rsidRPr="00390B76">
              <w:rPr>
                <w:color w:val="000000"/>
              </w:rPr>
              <w:t>1.049</w:t>
            </w:r>
          </w:p>
        </w:tc>
      </w:tr>
      <w:tr w:rsidR="001F74B4" w:rsidRPr="00390B76" w14:paraId="7928ECB1" w14:textId="77777777" w:rsidTr="00357B13">
        <w:trPr>
          <w:trHeight w:val="265"/>
        </w:trPr>
        <w:tc>
          <w:tcPr>
            <w:tcW w:w="1515" w:type="dxa"/>
            <w:shd w:val="clear" w:color="auto" w:fill="auto"/>
            <w:noWrap/>
            <w:vAlign w:val="bottom"/>
            <w:hideMark/>
          </w:tcPr>
          <w:p w14:paraId="51AD9C7C" w14:textId="08587FB4" w:rsidR="001F74B4" w:rsidRPr="00390B76" w:rsidRDefault="001F74B4" w:rsidP="00142C55">
            <w:pPr>
              <w:rPr>
                <w:color w:val="000000"/>
              </w:rPr>
            </w:pPr>
            <w:r w:rsidRPr="00390B76">
              <w:rPr>
                <w:color w:val="000000"/>
              </w:rPr>
              <w:t xml:space="preserve">Alanya </w:t>
            </w:r>
            <w:r w:rsidR="00CE108C" w:rsidRPr="00390B76">
              <w:rPr>
                <w:color w:val="000000"/>
              </w:rPr>
              <w:t>–</w:t>
            </w:r>
            <w:r w:rsidRPr="00390B76">
              <w:rPr>
                <w:color w:val="000000"/>
              </w:rPr>
              <w:t xml:space="preserve"> 3</w:t>
            </w:r>
          </w:p>
        </w:tc>
        <w:tc>
          <w:tcPr>
            <w:tcW w:w="1215" w:type="dxa"/>
            <w:shd w:val="clear" w:color="auto" w:fill="auto"/>
            <w:noWrap/>
            <w:vAlign w:val="bottom"/>
          </w:tcPr>
          <w:p w14:paraId="0C592C33" w14:textId="73E7FB55" w:rsidR="001F74B4" w:rsidRPr="00390B76" w:rsidRDefault="00834E5F" w:rsidP="00142C55">
            <w:pPr>
              <w:jc w:val="center"/>
              <w:rPr>
                <w:color w:val="000000"/>
              </w:rPr>
            </w:pPr>
            <w:r w:rsidRPr="00390B76">
              <w:rPr>
                <w:color w:val="000000"/>
              </w:rPr>
              <w:t>10.129</w:t>
            </w:r>
          </w:p>
        </w:tc>
        <w:tc>
          <w:tcPr>
            <w:tcW w:w="1444" w:type="dxa"/>
            <w:shd w:val="clear" w:color="auto" w:fill="auto"/>
            <w:noWrap/>
            <w:vAlign w:val="bottom"/>
            <w:hideMark/>
          </w:tcPr>
          <w:p w14:paraId="54014A43" w14:textId="77777777" w:rsidR="001F74B4" w:rsidRPr="00390B76" w:rsidRDefault="001F74B4" w:rsidP="00142C55">
            <w:pPr>
              <w:rPr>
                <w:color w:val="000000"/>
              </w:rPr>
            </w:pPr>
            <w:r w:rsidRPr="00390B76">
              <w:rPr>
                <w:color w:val="000000"/>
              </w:rPr>
              <w:t>Güney</w:t>
            </w:r>
          </w:p>
        </w:tc>
        <w:tc>
          <w:tcPr>
            <w:tcW w:w="1193" w:type="dxa"/>
            <w:shd w:val="clear" w:color="auto" w:fill="auto"/>
            <w:noWrap/>
            <w:vAlign w:val="bottom"/>
          </w:tcPr>
          <w:p w14:paraId="508ACCD9" w14:textId="49DC8FEA" w:rsidR="001F74B4" w:rsidRPr="00390B76" w:rsidRDefault="00834E5F" w:rsidP="00142C55">
            <w:pPr>
              <w:jc w:val="center"/>
              <w:rPr>
                <w:color w:val="000000"/>
              </w:rPr>
            </w:pPr>
            <w:r w:rsidRPr="00390B76">
              <w:rPr>
                <w:color w:val="000000"/>
              </w:rPr>
              <w:t>39</w:t>
            </w:r>
          </w:p>
        </w:tc>
        <w:tc>
          <w:tcPr>
            <w:tcW w:w="1656" w:type="dxa"/>
            <w:shd w:val="clear" w:color="auto" w:fill="auto"/>
            <w:noWrap/>
            <w:vAlign w:val="bottom"/>
            <w:hideMark/>
          </w:tcPr>
          <w:p w14:paraId="77E178DF" w14:textId="77777777" w:rsidR="001F74B4" w:rsidRPr="00390B76" w:rsidRDefault="001F74B4" w:rsidP="00142C55">
            <w:pPr>
              <w:rPr>
                <w:color w:val="000000"/>
              </w:rPr>
            </w:pPr>
            <w:r w:rsidRPr="00390B76">
              <w:rPr>
                <w:color w:val="000000"/>
              </w:rPr>
              <w:t>Payallar - 2</w:t>
            </w:r>
          </w:p>
        </w:tc>
        <w:tc>
          <w:tcPr>
            <w:tcW w:w="1193" w:type="dxa"/>
            <w:shd w:val="clear" w:color="auto" w:fill="auto"/>
            <w:noWrap/>
            <w:vAlign w:val="bottom"/>
          </w:tcPr>
          <w:p w14:paraId="1FE6ED43" w14:textId="4592D6B4" w:rsidR="001F74B4" w:rsidRPr="00390B76" w:rsidRDefault="004E45A6" w:rsidP="00142C55">
            <w:pPr>
              <w:jc w:val="center"/>
              <w:rPr>
                <w:color w:val="000000"/>
              </w:rPr>
            </w:pPr>
            <w:r w:rsidRPr="00390B76">
              <w:rPr>
                <w:color w:val="000000"/>
              </w:rPr>
              <w:t>776</w:t>
            </w:r>
          </w:p>
        </w:tc>
      </w:tr>
      <w:tr w:rsidR="001F74B4" w:rsidRPr="00390B76" w14:paraId="74C20EE8" w14:textId="77777777" w:rsidTr="00357B13">
        <w:trPr>
          <w:trHeight w:val="265"/>
        </w:trPr>
        <w:tc>
          <w:tcPr>
            <w:tcW w:w="1515" w:type="dxa"/>
            <w:shd w:val="clear" w:color="auto" w:fill="auto"/>
            <w:noWrap/>
            <w:vAlign w:val="bottom"/>
            <w:hideMark/>
          </w:tcPr>
          <w:p w14:paraId="320D3BD6" w14:textId="02441378" w:rsidR="001F74B4" w:rsidRPr="00390B76" w:rsidRDefault="001F74B4" w:rsidP="00142C55">
            <w:pPr>
              <w:rPr>
                <w:color w:val="000000"/>
              </w:rPr>
            </w:pPr>
            <w:r w:rsidRPr="00390B76">
              <w:rPr>
                <w:color w:val="000000"/>
              </w:rPr>
              <w:t xml:space="preserve">Alanya </w:t>
            </w:r>
            <w:r w:rsidR="00CE108C" w:rsidRPr="00390B76">
              <w:rPr>
                <w:color w:val="000000"/>
              </w:rPr>
              <w:t>–</w:t>
            </w:r>
            <w:r w:rsidRPr="00390B76">
              <w:rPr>
                <w:color w:val="000000"/>
              </w:rPr>
              <w:t xml:space="preserve"> 4</w:t>
            </w:r>
          </w:p>
        </w:tc>
        <w:tc>
          <w:tcPr>
            <w:tcW w:w="1215" w:type="dxa"/>
            <w:shd w:val="clear" w:color="auto" w:fill="auto"/>
            <w:noWrap/>
            <w:vAlign w:val="bottom"/>
          </w:tcPr>
          <w:p w14:paraId="40BD4C32" w14:textId="77777777" w:rsidR="001F74B4" w:rsidRPr="00390B76" w:rsidRDefault="001F74B4" w:rsidP="00142C55">
            <w:pPr>
              <w:jc w:val="center"/>
              <w:rPr>
                <w:color w:val="000000"/>
              </w:rPr>
            </w:pPr>
          </w:p>
        </w:tc>
        <w:tc>
          <w:tcPr>
            <w:tcW w:w="1444" w:type="dxa"/>
            <w:shd w:val="clear" w:color="auto" w:fill="auto"/>
            <w:noWrap/>
            <w:vAlign w:val="bottom"/>
            <w:hideMark/>
          </w:tcPr>
          <w:p w14:paraId="3920F0A2" w14:textId="77777777" w:rsidR="001F74B4" w:rsidRPr="00390B76" w:rsidRDefault="001F74B4" w:rsidP="00142C55">
            <w:pPr>
              <w:rPr>
                <w:color w:val="000000"/>
              </w:rPr>
            </w:pPr>
            <w:r w:rsidRPr="00390B76">
              <w:rPr>
                <w:color w:val="000000"/>
              </w:rPr>
              <w:t>Güzelbağ</w:t>
            </w:r>
          </w:p>
        </w:tc>
        <w:tc>
          <w:tcPr>
            <w:tcW w:w="1193" w:type="dxa"/>
            <w:shd w:val="clear" w:color="auto" w:fill="auto"/>
            <w:noWrap/>
            <w:vAlign w:val="bottom"/>
          </w:tcPr>
          <w:p w14:paraId="3FBC41DB" w14:textId="2D89EAD0" w:rsidR="001F74B4" w:rsidRPr="00390B76" w:rsidRDefault="00834E5F" w:rsidP="00142C55">
            <w:pPr>
              <w:jc w:val="center"/>
              <w:rPr>
                <w:color w:val="000000"/>
              </w:rPr>
            </w:pPr>
            <w:r w:rsidRPr="00390B76">
              <w:rPr>
                <w:color w:val="000000"/>
              </w:rPr>
              <w:t>66</w:t>
            </w:r>
          </w:p>
        </w:tc>
        <w:tc>
          <w:tcPr>
            <w:tcW w:w="1656" w:type="dxa"/>
            <w:shd w:val="clear" w:color="auto" w:fill="auto"/>
            <w:noWrap/>
            <w:vAlign w:val="bottom"/>
            <w:hideMark/>
          </w:tcPr>
          <w:p w14:paraId="34374195" w14:textId="77777777" w:rsidR="001F74B4" w:rsidRPr="00390B76" w:rsidRDefault="001F74B4" w:rsidP="00142C55">
            <w:pPr>
              <w:rPr>
                <w:color w:val="000000"/>
              </w:rPr>
            </w:pPr>
            <w:r w:rsidRPr="00390B76">
              <w:rPr>
                <w:color w:val="000000"/>
              </w:rPr>
              <w:t>Soğukpınar</w:t>
            </w:r>
          </w:p>
        </w:tc>
        <w:tc>
          <w:tcPr>
            <w:tcW w:w="1193" w:type="dxa"/>
            <w:shd w:val="clear" w:color="auto" w:fill="auto"/>
            <w:noWrap/>
            <w:vAlign w:val="bottom"/>
          </w:tcPr>
          <w:p w14:paraId="46DBAE7F" w14:textId="2D438312" w:rsidR="001F74B4" w:rsidRPr="00390B76" w:rsidRDefault="004E45A6" w:rsidP="00142C55">
            <w:pPr>
              <w:jc w:val="center"/>
              <w:rPr>
                <w:color w:val="000000"/>
              </w:rPr>
            </w:pPr>
            <w:r w:rsidRPr="00390B76">
              <w:rPr>
                <w:color w:val="000000"/>
              </w:rPr>
              <w:t>56</w:t>
            </w:r>
          </w:p>
        </w:tc>
      </w:tr>
      <w:tr w:rsidR="001F74B4" w:rsidRPr="00390B76" w14:paraId="283FD220" w14:textId="77777777" w:rsidTr="00357B13">
        <w:trPr>
          <w:trHeight w:val="265"/>
        </w:trPr>
        <w:tc>
          <w:tcPr>
            <w:tcW w:w="1515" w:type="dxa"/>
            <w:shd w:val="clear" w:color="auto" w:fill="auto"/>
            <w:noWrap/>
            <w:vAlign w:val="bottom"/>
            <w:hideMark/>
          </w:tcPr>
          <w:p w14:paraId="53C2D324" w14:textId="77777777" w:rsidR="001F74B4" w:rsidRPr="00390B76" w:rsidRDefault="001F74B4" w:rsidP="00142C55">
            <w:pPr>
              <w:rPr>
                <w:color w:val="000000"/>
              </w:rPr>
            </w:pPr>
            <w:r w:rsidRPr="00390B76">
              <w:rPr>
                <w:color w:val="000000"/>
              </w:rPr>
              <w:t>Avsallar</w:t>
            </w:r>
          </w:p>
        </w:tc>
        <w:tc>
          <w:tcPr>
            <w:tcW w:w="1215" w:type="dxa"/>
            <w:shd w:val="clear" w:color="auto" w:fill="auto"/>
            <w:noWrap/>
            <w:vAlign w:val="bottom"/>
          </w:tcPr>
          <w:p w14:paraId="742AE577" w14:textId="25A1D142" w:rsidR="001F74B4" w:rsidRPr="00390B76" w:rsidRDefault="00834E5F" w:rsidP="00142C55">
            <w:pPr>
              <w:jc w:val="center"/>
              <w:rPr>
                <w:color w:val="000000"/>
              </w:rPr>
            </w:pPr>
            <w:r w:rsidRPr="00390B76">
              <w:rPr>
                <w:color w:val="000000"/>
              </w:rPr>
              <w:t>5.246</w:t>
            </w:r>
          </w:p>
        </w:tc>
        <w:tc>
          <w:tcPr>
            <w:tcW w:w="1444" w:type="dxa"/>
            <w:shd w:val="clear" w:color="auto" w:fill="auto"/>
            <w:noWrap/>
            <w:vAlign w:val="bottom"/>
            <w:hideMark/>
          </w:tcPr>
          <w:p w14:paraId="2CB1FAD2" w14:textId="77777777" w:rsidR="001F74B4" w:rsidRPr="00390B76" w:rsidRDefault="001F74B4" w:rsidP="00142C55">
            <w:pPr>
              <w:rPr>
                <w:color w:val="000000"/>
              </w:rPr>
            </w:pPr>
            <w:r w:rsidRPr="00390B76">
              <w:rPr>
                <w:color w:val="000000"/>
              </w:rPr>
              <w:t>Hocalar</w:t>
            </w:r>
          </w:p>
        </w:tc>
        <w:tc>
          <w:tcPr>
            <w:tcW w:w="1193" w:type="dxa"/>
            <w:shd w:val="clear" w:color="auto" w:fill="auto"/>
            <w:noWrap/>
            <w:vAlign w:val="bottom"/>
          </w:tcPr>
          <w:p w14:paraId="42F0160B" w14:textId="1F01E922" w:rsidR="001F74B4" w:rsidRPr="00390B76" w:rsidRDefault="00834E5F" w:rsidP="00142C55">
            <w:pPr>
              <w:jc w:val="center"/>
              <w:rPr>
                <w:color w:val="000000"/>
              </w:rPr>
            </w:pPr>
            <w:r w:rsidRPr="00390B76">
              <w:rPr>
                <w:color w:val="000000"/>
              </w:rPr>
              <w:t>84</w:t>
            </w:r>
          </w:p>
        </w:tc>
        <w:tc>
          <w:tcPr>
            <w:tcW w:w="1656" w:type="dxa"/>
            <w:shd w:val="clear" w:color="auto" w:fill="auto"/>
            <w:noWrap/>
            <w:vAlign w:val="bottom"/>
            <w:hideMark/>
          </w:tcPr>
          <w:p w14:paraId="0F8A6FFA" w14:textId="77777777" w:rsidR="001F74B4" w:rsidRPr="00390B76" w:rsidRDefault="001F74B4" w:rsidP="00142C55">
            <w:pPr>
              <w:rPr>
                <w:color w:val="000000"/>
              </w:rPr>
            </w:pPr>
            <w:r w:rsidRPr="00390B76">
              <w:rPr>
                <w:color w:val="000000"/>
              </w:rPr>
              <w:t>Sultaneli</w:t>
            </w:r>
          </w:p>
        </w:tc>
        <w:tc>
          <w:tcPr>
            <w:tcW w:w="1193" w:type="dxa"/>
            <w:shd w:val="clear" w:color="auto" w:fill="auto"/>
            <w:noWrap/>
            <w:vAlign w:val="bottom"/>
          </w:tcPr>
          <w:p w14:paraId="4CF68457" w14:textId="12080E8D" w:rsidR="001F74B4" w:rsidRPr="00390B76" w:rsidRDefault="004E45A6" w:rsidP="00142C55">
            <w:pPr>
              <w:jc w:val="center"/>
              <w:rPr>
                <w:color w:val="000000"/>
              </w:rPr>
            </w:pPr>
            <w:r w:rsidRPr="00390B76">
              <w:rPr>
                <w:color w:val="000000"/>
              </w:rPr>
              <w:t>119</w:t>
            </w:r>
          </w:p>
        </w:tc>
      </w:tr>
      <w:tr w:rsidR="001F74B4" w:rsidRPr="00390B76" w14:paraId="09559E9C" w14:textId="77777777" w:rsidTr="00357B13">
        <w:trPr>
          <w:trHeight w:val="265"/>
        </w:trPr>
        <w:tc>
          <w:tcPr>
            <w:tcW w:w="1515" w:type="dxa"/>
            <w:shd w:val="clear" w:color="auto" w:fill="auto"/>
            <w:noWrap/>
            <w:vAlign w:val="bottom"/>
            <w:hideMark/>
          </w:tcPr>
          <w:p w14:paraId="336CEB45" w14:textId="77777777" w:rsidR="001F74B4" w:rsidRPr="00390B76" w:rsidRDefault="001F74B4" w:rsidP="00142C55">
            <w:pPr>
              <w:rPr>
                <w:color w:val="000000"/>
              </w:rPr>
            </w:pPr>
            <w:r w:rsidRPr="00390B76">
              <w:rPr>
                <w:color w:val="000000"/>
              </w:rPr>
              <w:t>Aydap</w:t>
            </w:r>
          </w:p>
        </w:tc>
        <w:tc>
          <w:tcPr>
            <w:tcW w:w="1215" w:type="dxa"/>
            <w:shd w:val="clear" w:color="auto" w:fill="auto"/>
            <w:noWrap/>
            <w:vAlign w:val="bottom"/>
          </w:tcPr>
          <w:p w14:paraId="748A8124" w14:textId="4BE5A1AD" w:rsidR="001F74B4" w:rsidRPr="00390B76" w:rsidRDefault="00834E5F" w:rsidP="00142C55">
            <w:pPr>
              <w:jc w:val="center"/>
              <w:rPr>
                <w:color w:val="000000"/>
              </w:rPr>
            </w:pPr>
            <w:r w:rsidRPr="00390B76">
              <w:rPr>
                <w:color w:val="000000"/>
              </w:rPr>
              <w:t>96</w:t>
            </w:r>
          </w:p>
        </w:tc>
        <w:tc>
          <w:tcPr>
            <w:tcW w:w="1444" w:type="dxa"/>
            <w:shd w:val="clear" w:color="auto" w:fill="auto"/>
            <w:noWrap/>
            <w:vAlign w:val="bottom"/>
            <w:hideMark/>
          </w:tcPr>
          <w:p w14:paraId="0089426F" w14:textId="77777777" w:rsidR="001F74B4" w:rsidRPr="00390B76" w:rsidRDefault="001F74B4" w:rsidP="00142C55">
            <w:pPr>
              <w:rPr>
                <w:color w:val="000000"/>
              </w:rPr>
            </w:pPr>
            <w:r w:rsidRPr="00390B76">
              <w:rPr>
                <w:color w:val="000000"/>
              </w:rPr>
              <w:t>Karamanlar</w:t>
            </w:r>
          </w:p>
        </w:tc>
        <w:tc>
          <w:tcPr>
            <w:tcW w:w="1193" w:type="dxa"/>
            <w:shd w:val="clear" w:color="auto" w:fill="auto"/>
            <w:noWrap/>
            <w:vAlign w:val="bottom"/>
          </w:tcPr>
          <w:p w14:paraId="2CC655A5" w14:textId="4BF68E3A" w:rsidR="001F74B4" w:rsidRPr="00390B76" w:rsidRDefault="001F74B4" w:rsidP="00142C55">
            <w:pPr>
              <w:jc w:val="center"/>
              <w:rPr>
                <w:color w:val="000000"/>
              </w:rPr>
            </w:pPr>
          </w:p>
        </w:tc>
        <w:tc>
          <w:tcPr>
            <w:tcW w:w="1656" w:type="dxa"/>
            <w:shd w:val="clear" w:color="auto" w:fill="auto"/>
            <w:noWrap/>
            <w:vAlign w:val="bottom"/>
            <w:hideMark/>
          </w:tcPr>
          <w:p w14:paraId="4FD0730F" w14:textId="77777777" w:rsidR="001F74B4" w:rsidRPr="00390B76" w:rsidRDefault="001F74B4" w:rsidP="00142C55">
            <w:pPr>
              <w:rPr>
                <w:color w:val="000000"/>
              </w:rPr>
            </w:pPr>
            <w:r w:rsidRPr="00390B76">
              <w:rPr>
                <w:color w:val="000000"/>
              </w:rPr>
              <w:t>Şıhlar</w:t>
            </w:r>
          </w:p>
        </w:tc>
        <w:tc>
          <w:tcPr>
            <w:tcW w:w="1193" w:type="dxa"/>
            <w:shd w:val="clear" w:color="auto" w:fill="auto"/>
            <w:noWrap/>
            <w:vAlign w:val="bottom"/>
          </w:tcPr>
          <w:p w14:paraId="0ADADCCF" w14:textId="5A22F5DD" w:rsidR="001F74B4" w:rsidRPr="00390B76" w:rsidRDefault="004E45A6" w:rsidP="00142C55">
            <w:pPr>
              <w:jc w:val="center"/>
              <w:rPr>
                <w:color w:val="000000"/>
              </w:rPr>
            </w:pPr>
            <w:r w:rsidRPr="00390B76">
              <w:rPr>
                <w:color w:val="000000"/>
              </w:rPr>
              <w:t>7</w:t>
            </w:r>
          </w:p>
        </w:tc>
      </w:tr>
      <w:tr w:rsidR="001F74B4" w:rsidRPr="00390B76" w14:paraId="57525BD3" w14:textId="77777777" w:rsidTr="00357B13">
        <w:trPr>
          <w:trHeight w:val="265"/>
        </w:trPr>
        <w:tc>
          <w:tcPr>
            <w:tcW w:w="1515" w:type="dxa"/>
            <w:shd w:val="clear" w:color="auto" w:fill="auto"/>
            <w:noWrap/>
            <w:vAlign w:val="bottom"/>
            <w:hideMark/>
          </w:tcPr>
          <w:p w14:paraId="34B27CFF" w14:textId="77777777" w:rsidR="001F74B4" w:rsidRPr="00390B76" w:rsidRDefault="001F74B4" w:rsidP="00142C55">
            <w:pPr>
              <w:rPr>
                <w:color w:val="000000"/>
              </w:rPr>
            </w:pPr>
            <w:r w:rsidRPr="00390B76">
              <w:rPr>
                <w:color w:val="000000"/>
              </w:rPr>
              <w:t>Bademağacı</w:t>
            </w:r>
          </w:p>
        </w:tc>
        <w:tc>
          <w:tcPr>
            <w:tcW w:w="1215" w:type="dxa"/>
            <w:shd w:val="clear" w:color="auto" w:fill="auto"/>
            <w:noWrap/>
            <w:vAlign w:val="bottom"/>
          </w:tcPr>
          <w:p w14:paraId="3E721090" w14:textId="43783560" w:rsidR="001F74B4" w:rsidRPr="00390B76" w:rsidRDefault="00834E5F" w:rsidP="00142C55">
            <w:pPr>
              <w:jc w:val="center"/>
              <w:rPr>
                <w:color w:val="000000"/>
              </w:rPr>
            </w:pPr>
            <w:r w:rsidRPr="00390B76">
              <w:rPr>
                <w:color w:val="000000"/>
              </w:rPr>
              <w:t>118</w:t>
            </w:r>
          </w:p>
        </w:tc>
        <w:tc>
          <w:tcPr>
            <w:tcW w:w="1444" w:type="dxa"/>
            <w:shd w:val="clear" w:color="auto" w:fill="auto"/>
            <w:noWrap/>
            <w:vAlign w:val="bottom"/>
            <w:hideMark/>
          </w:tcPr>
          <w:p w14:paraId="38F23A8E" w14:textId="77777777" w:rsidR="001F74B4" w:rsidRPr="00390B76" w:rsidRDefault="001F74B4" w:rsidP="00142C55">
            <w:pPr>
              <w:rPr>
                <w:color w:val="000000"/>
              </w:rPr>
            </w:pPr>
            <w:r w:rsidRPr="00390B76">
              <w:rPr>
                <w:color w:val="000000"/>
              </w:rPr>
              <w:t>Karapınar</w:t>
            </w:r>
          </w:p>
        </w:tc>
        <w:tc>
          <w:tcPr>
            <w:tcW w:w="1193" w:type="dxa"/>
            <w:shd w:val="clear" w:color="auto" w:fill="auto"/>
            <w:noWrap/>
            <w:vAlign w:val="bottom"/>
          </w:tcPr>
          <w:p w14:paraId="3FBD360C" w14:textId="27598057" w:rsidR="001F74B4" w:rsidRPr="00390B76" w:rsidRDefault="00834E5F" w:rsidP="00142C55">
            <w:pPr>
              <w:jc w:val="center"/>
              <w:rPr>
                <w:color w:val="000000"/>
              </w:rPr>
            </w:pPr>
            <w:r w:rsidRPr="00390B76">
              <w:rPr>
                <w:color w:val="000000"/>
              </w:rPr>
              <w:t>0</w:t>
            </w:r>
          </w:p>
        </w:tc>
        <w:tc>
          <w:tcPr>
            <w:tcW w:w="1656" w:type="dxa"/>
            <w:shd w:val="clear" w:color="auto" w:fill="auto"/>
            <w:noWrap/>
            <w:vAlign w:val="bottom"/>
            <w:hideMark/>
          </w:tcPr>
          <w:p w14:paraId="58CF49BE" w14:textId="77777777" w:rsidR="001F74B4" w:rsidRPr="00390B76" w:rsidRDefault="001F74B4" w:rsidP="00142C55">
            <w:pPr>
              <w:rPr>
                <w:color w:val="000000"/>
              </w:rPr>
            </w:pPr>
            <w:r w:rsidRPr="00390B76">
              <w:rPr>
                <w:color w:val="000000"/>
              </w:rPr>
              <w:t>Tırılar</w:t>
            </w:r>
          </w:p>
        </w:tc>
        <w:tc>
          <w:tcPr>
            <w:tcW w:w="1193" w:type="dxa"/>
            <w:shd w:val="clear" w:color="auto" w:fill="auto"/>
            <w:noWrap/>
            <w:vAlign w:val="bottom"/>
          </w:tcPr>
          <w:p w14:paraId="234CE0A2" w14:textId="0A3EF36F" w:rsidR="001F74B4" w:rsidRPr="00390B76" w:rsidRDefault="004E45A6" w:rsidP="00142C55">
            <w:pPr>
              <w:jc w:val="center"/>
              <w:rPr>
                <w:color w:val="000000"/>
              </w:rPr>
            </w:pPr>
            <w:r w:rsidRPr="00390B76">
              <w:rPr>
                <w:color w:val="000000"/>
              </w:rPr>
              <w:t>70</w:t>
            </w:r>
          </w:p>
        </w:tc>
      </w:tr>
      <w:tr w:rsidR="001F74B4" w:rsidRPr="00390B76" w14:paraId="68CB04C2" w14:textId="77777777" w:rsidTr="00357B13">
        <w:trPr>
          <w:trHeight w:val="265"/>
        </w:trPr>
        <w:tc>
          <w:tcPr>
            <w:tcW w:w="1515" w:type="dxa"/>
            <w:shd w:val="clear" w:color="auto" w:fill="auto"/>
            <w:noWrap/>
            <w:vAlign w:val="bottom"/>
            <w:hideMark/>
          </w:tcPr>
          <w:p w14:paraId="0D99979B" w14:textId="77777777" w:rsidR="001F74B4" w:rsidRPr="00390B76" w:rsidRDefault="001F74B4" w:rsidP="00142C55">
            <w:pPr>
              <w:rPr>
                <w:color w:val="000000"/>
              </w:rPr>
            </w:pPr>
            <w:r w:rsidRPr="00390B76">
              <w:rPr>
                <w:color w:val="000000"/>
              </w:rPr>
              <w:t>Bıçakçı</w:t>
            </w:r>
          </w:p>
        </w:tc>
        <w:tc>
          <w:tcPr>
            <w:tcW w:w="1215" w:type="dxa"/>
            <w:shd w:val="clear" w:color="auto" w:fill="auto"/>
            <w:noWrap/>
            <w:vAlign w:val="bottom"/>
          </w:tcPr>
          <w:p w14:paraId="5859C2A4" w14:textId="75A4814F" w:rsidR="001F74B4" w:rsidRPr="00390B76" w:rsidRDefault="00834E5F" w:rsidP="00142C55">
            <w:pPr>
              <w:jc w:val="center"/>
              <w:rPr>
                <w:color w:val="000000"/>
              </w:rPr>
            </w:pPr>
            <w:r w:rsidRPr="00390B76">
              <w:rPr>
                <w:color w:val="000000"/>
              </w:rPr>
              <w:t>25</w:t>
            </w:r>
          </w:p>
        </w:tc>
        <w:tc>
          <w:tcPr>
            <w:tcW w:w="1444" w:type="dxa"/>
            <w:shd w:val="clear" w:color="auto" w:fill="auto"/>
            <w:noWrap/>
            <w:vAlign w:val="bottom"/>
            <w:hideMark/>
          </w:tcPr>
          <w:p w14:paraId="068CE34D" w14:textId="1482E9B7" w:rsidR="001F74B4" w:rsidRPr="00390B76" w:rsidRDefault="001F74B4" w:rsidP="00142C55">
            <w:pPr>
              <w:rPr>
                <w:color w:val="000000"/>
              </w:rPr>
            </w:pPr>
            <w:r w:rsidRPr="00390B76">
              <w:rPr>
                <w:color w:val="000000"/>
              </w:rPr>
              <w:t>Kargıcak</w:t>
            </w:r>
            <w:r w:rsidR="009C4075" w:rsidRPr="00390B76">
              <w:rPr>
                <w:color w:val="000000"/>
              </w:rPr>
              <w:t xml:space="preserve"> </w:t>
            </w:r>
          </w:p>
        </w:tc>
        <w:tc>
          <w:tcPr>
            <w:tcW w:w="1193" w:type="dxa"/>
            <w:shd w:val="clear" w:color="auto" w:fill="auto"/>
            <w:noWrap/>
            <w:vAlign w:val="bottom"/>
          </w:tcPr>
          <w:p w14:paraId="65F8ACA7" w14:textId="7D4CDD28" w:rsidR="001F74B4" w:rsidRPr="00390B76" w:rsidRDefault="009C4075" w:rsidP="00142C55">
            <w:pPr>
              <w:jc w:val="center"/>
              <w:rPr>
                <w:color w:val="000000"/>
              </w:rPr>
            </w:pPr>
            <w:r w:rsidRPr="00390B76">
              <w:rPr>
                <w:color w:val="000000"/>
              </w:rPr>
              <w:t>1.318</w:t>
            </w:r>
          </w:p>
        </w:tc>
        <w:tc>
          <w:tcPr>
            <w:tcW w:w="1656" w:type="dxa"/>
            <w:shd w:val="clear" w:color="auto" w:fill="auto"/>
            <w:noWrap/>
            <w:vAlign w:val="bottom"/>
            <w:hideMark/>
          </w:tcPr>
          <w:p w14:paraId="10047EE7" w14:textId="77777777" w:rsidR="001F74B4" w:rsidRPr="00390B76" w:rsidRDefault="001F74B4" w:rsidP="00142C55">
            <w:pPr>
              <w:rPr>
                <w:color w:val="000000"/>
              </w:rPr>
            </w:pPr>
            <w:r w:rsidRPr="00390B76">
              <w:rPr>
                <w:color w:val="000000"/>
              </w:rPr>
              <w:t>Toslak</w:t>
            </w:r>
          </w:p>
        </w:tc>
        <w:tc>
          <w:tcPr>
            <w:tcW w:w="1193" w:type="dxa"/>
            <w:shd w:val="clear" w:color="auto" w:fill="auto"/>
            <w:noWrap/>
            <w:vAlign w:val="bottom"/>
          </w:tcPr>
          <w:p w14:paraId="17851D8A" w14:textId="2C0D9C21" w:rsidR="001F74B4" w:rsidRPr="00390B76" w:rsidRDefault="004E45A6" w:rsidP="00142C55">
            <w:pPr>
              <w:jc w:val="center"/>
              <w:rPr>
                <w:color w:val="000000"/>
              </w:rPr>
            </w:pPr>
            <w:r w:rsidRPr="00390B76">
              <w:rPr>
                <w:color w:val="000000"/>
              </w:rPr>
              <w:t>137</w:t>
            </w:r>
          </w:p>
        </w:tc>
      </w:tr>
      <w:tr w:rsidR="001F74B4" w:rsidRPr="00390B76" w14:paraId="2F5A4E5E" w14:textId="77777777" w:rsidTr="00357B13">
        <w:trPr>
          <w:trHeight w:val="265"/>
        </w:trPr>
        <w:tc>
          <w:tcPr>
            <w:tcW w:w="1515" w:type="dxa"/>
            <w:shd w:val="clear" w:color="auto" w:fill="auto"/>
            <w:noWrap/>
            <w:vAlign w:val="bottom"/>
            <w:hideMark/>
          </w:tcPr>
          <w:p w14:paraId="4F826735" w14:textId="77777777" w:rsidR="001F74B4" w:rsidRPr="00390B76" w:rsidRDefault="001F74B4" w:rsidP="00142C55">
            <w:pPr>
              <w:rPr>
                <w:color w:val="000000"/>
              </w:rPr>
            </w:pPr>
            <w:r w:rsidRPr="00390B76">
              <w:rPr>
                <w:color w:val="000000"/>
              </w:rPr>
              <w:t>Bucak</w:t>
            </w:r>
          </w:p>
        </w:tc>
        <w:tc>
          <w:tcPr>
            <w:tcW w:w="1215" w:type="dxa"/>
            <w:shd w:val="clear" w:color="auto" w:fill="auto"/>
            <w:noWrap/>
            <w:vAlign w:val="bottom"/>
          </w:tcPr>
          <w:p w14:paraId="58BE4933" w14:textId="4301A0F2" w:rsidR="001F74B4" w:rsidRPr="00390B76" w:rsidRDefault="00834E5F" w:rsidP="00142C55">
            <w:pPr>
              <w:jc w:val="center"/>
              <w:rPr>
                <w:color w:val="000000"/>
              </w:rPr>
            </w:pPr>
            <w:r w:rsidRPr="00390B76">
              <w:rPr>
                <w:color w:val="000000"/>
              </w:rPr>
              <w:t>24</w:t>
            </w:r>
          </w:p>
        </w:tc>
        <w:tc>
          <w:tcPr>
            <w:tcW w:w="1444" w:type="dxa"/>
            <w:shd w:val="clear" w:color="auto" w:fill="auto"/>
            <w:noWrap/>
            <w:vAlign w:val="bottom"/>
            <w:hideMark/>
          </w:tcPr>
          <w:p w14:paraId="170B076A" w14:textId="77777777" w:rsidR="001F74B4" w:rsidRPr="00390B76" w:rsidRDefault="001F74B4" w:rsidP="00142C55">
            <w:pPr>
              <w:rPr>
                <w:color w:val="000000"/>
              </w:rPr>
            </w:pPr>
            <w:r w:rsidRPr="00390B76">
              <w:rPr>
                <w:color w:val="000000"/>
              </w:rPr>
              <w:t>Kargıcak - 2</w:t>
            </w:r>
          </w:p>
        </w:tc>
        <w:tc>
          <w:tcPr>
            <w:tcW w:w="1193" w:type="dxa"/>
            <w:shd w:val="clear" w:color="auto" w:fill="auto"/>
            <w:noWrap/>
            <w:vAlign w:val="bottom"/>
          </w:tcPr>
          <w:p w14:paraId="1D2837D7" w14:textId="08CD32E8" w:rsidR="001F74B4" w:rsidRPr="00390B76" w:rsidRDefault="009C4075" w:rsidP="00142C55">
            <w:pPr>
              <w:jc w:val="center"/>
              <w:rPr>
                <w:color w:val="000000"/>
              </w:rPr>
            </w:pPr>
            <w:r w:rsidRPr="00390B76">
              <w:rPr>
                <w:color w:val="000000"/>
              </w:rPr>
              <w:t>125</w:t>
            </w:r>
          </w:p>
        </w:tc>
        <w:tc>
          <w:tcPr>
            <w:tcW w:w="1656" w:type="dxa"/>
            <w:shd w:val="clear" w:color="auto" w:fill="auto"/>
            <w:noWrap/>
            <w:vAlign w:val="bottom"/>
            <w:hideMark/>
          </w:tcPr>
          <w:p w14:paraId="2AF2EDC7" w14:textId="77777777" w:rsidR="001F74B4" w:rsidRPr="00390B76" w:rsidRDefault="001F74B4" w:rsidP="00142C55">
            <w:pPr>
              <w:rPr>
                <w:color w:val="000000"/>
              </w:rPr>
            </w:pPr>
            <w:r w:rsidRPr="00390B76">
              <w:rPr>
                <w:color w:val="000000"/>
              </w:rPr>
              <w:t>Türkler</w:t>
            </w:r>
          </w:p>
        </w:tc>
        <w:tc>
          <w:tcPr>
            <w:tcW w:w="1193" w:type="dxa"/>
            <w:shd w:val="clear" w:color="auto" w:fill="auto"/>
            <w:noWrap/>
            <w:vAlign w:val="bottom"/>
          </w:tcPr>
          <w:p w14:paraId="4498A763" w14:textId="212B5750" w:rsidR="001F74B4" w:rsidRPr="00390B76" w:rsidRDefault="004E45A6" w:rsidP="00142C55">
            <w:pPr>
              <w:jc w:val="center"/>
              <w:rPr>
                <w:color w:val="000000"/>
              </w:rPr>
            </w:pPr>
            <w:r w:rsidRPr="00390B76">
              <w:rPr>
                <w:color w:val="000000"/>
              </w:rPr>
              <w:t>933</w:t>
            </w:r>
          </w:p>
        </w:tc>
      </w:tr>
      <w:tr w:rsidR="00E67E2F" w:rsidRPr="00390B76" w14:paraId="5DCDB179" w14:textId="77777777" w:rsidTr="00357B13">
        <w:trPr>
          <w:trHeight w:val="265"/>
        </w:trPr>
        <w:tc>
          <w:tcPr>
            <w:tcW w:w="1515" w:type="dxa"/>
            <w:shd w:val="clear" w:color="auto" w:fill="auto"/>
            <w:noWrap/>
            <w:vAlign w:val="bottom"/>
            <w:hideMark/>
          </w:tcPr>
          <w:p w14:paraId="367D37FA" w14:textId="77777777" w:rsidR="00E67E2F" w:rsidRPr="00390B76" w:rsidRDefault="00E67E2F" w:rsidP="00142C55">
            <w:pPr>
              <w:rPr>
                <w:color w:val="000000"/>
              </w:rPr>
            </w:pPr>
            <w:r w:rsidRPr="00390B76">
              <w:rPr>
                <w:color w:val="000000"/>
              </w:rPr>
              <w:t>Cikcilli</w:t>
            </w:r>
          </w:p>
        </w:tc>
        <w:tc>
          <w:tcPr>
            <w:tcW w:w="1215" w:type="dxa"/>
            <w:shd w:val="clear" w:color="auto" w:fill="auto"/>
            <w:noWrap/>
            <w:vAlign w:val="bottom"/>
          </w:tcPr>
          <w:p w14:paraId="7CD944C3" w14:textId="30883776" w:rsidR="00E67E2F" w:rsidRPr="00390B76" w:rsidRDefault="00834E5F" w:rsidP="00142C55">
            <w:pPr>
              <w:jc w:val="center"/>
              <w:rPr>
                <w:color w:val="000000"/>
              </w:rPr>
            </w:pPr>
            <w:r w:rsidRPr="00390B76">
              <w:rPr>
                <w:color w:val="000000"/>
              </w:rPr>
              <w:t>10.684</w:t>
            </w:r>
          </w:p>
        </w:tc>
        <w:tc>
          <w:tcPr>
            <w:tcW w:w="1444" w:type="dxa"/>
            <w:shd w:val="clear" w:color="auto" w:fill="auto"/>
            <w:noWrap/>
            <w:vAlign w:val="bottom"/>
            <w:hideMark/>
          </w:tcPr>
          <w:p w14:paraId="362FEFF7" w14:textId="77777777" w:rsidR="00E67E2F" w:rsidRPr="00390B76" w:rsidRDefault="00E67E2F" w:rsidP="00142C55">
            <w:pPr>
              <w:rPr>
                <w:color w:val="000000"/>
              </w:rPr>
            </w:pPr>
          </w:p>
        </w:tc>
        <w:tc>
          <w:tcPr>
            <w:tcW w:w="1193" w:type="dxa"/>
            <w:shd w:val="clear" w:color="auto" w:fill="auto"/>
            <w:noWrap/>
            <w:vAlign w:val="bottom"/>
          </w:tcPr>
          <w:p w14:paraId="6815ABC6" w14:textId="77777777" w:rsidR="00E67E2F" w:rsidRPr="00390B76" w:rsidRDefault="00E67E2F" w:rsidP="00142C55">
            <w:pPr>
              <w:jc w:val="center"/>
              <w:rPr>
                <w:color w:val="000000"/>
              </w:rPr>
            </w:pPr>
          </w:p>
        </w:tc>
        <w:tc>
          <w:tcPr>
            <w:tcW w:w="1656" w:type="dxa"/>
            <w:shd w:val="clear" w:color="auto" w:fill="auto"/>
            <w:noWrap/>
            <w:vAlign w:val="bottom"/>
            <w:hideMark/>
          </w:tcPr>
          <w:p w14:paraId="226BAAFD" w14:textId="77777777" w:rsidR="00E67E2F" w:rsidRPr="00390B76" w:rsidRDefault="00E67E2F" w:rsidP="00142C55">
            <w:pPr>
              <w:rPr>
                <w:color w:val="000000"/>
              </w:rPr>
            </w:pPr>
          </w:p>
        </w:tc>
        <w:tc>
          <w:tcPr>
            <w:tcW w:w="1193" w:type="dxa"/>
            <w:shd w:val="clear" w:color="auto" w:fill="auto"/>
            <w:noWrap/>
            <w:vAlign w:val="bottom"/>
          </w:tcPr>
          <w:p w14:paraId="178B8082" w14:textId="77777777" w:rsidR="00E67E2F" w:rsidRPr="00390B76" w:rsidRDefault="00E67E2F" w:rsidP="00142C55">
            <w:pPr>
              <w:jc w:val="center"/>
              <w:rPr>
                <w:color w:val="000000"/>
              </w:rPr>
            </w:pPr>
          </w:p>
        </w:tc>
      </w:tr>
      <w:tr w:rsidR="001F74B4" w:rsidRPr="00390B76" w14:paraId="0BFFEC33" w14:textId="77777777" w:rsidTr="00357B13">
        <w:trPr>
          <w:trHeight w:val="265"/>
        </w:trPr>
        <w:tc>
          <w:tcPr>
            <w:tcW w:w="1515" w:type="dxa"/>
            <w:shd w:val="clear" w:color="auto" w:fill="auto"/>
            <w:noWrap/>
            <w:vAlign w:val="bottom"/>
            <w:hideMark/>
          </w:tcPr>
          <w:p w14:paraId="371E5C47" w14:textId="77777777" w:rsidR="001F74B4" w:rsidRPr="00390B76" w:rsidRDefault="001F74B4" w:rsidP="00142C55">
            <w:pPr>
              <w:rPr>
                <w:color w:val="000000"/>
              </w:rPr>
            </w:pPr>
            <w:r w:rsidRPr="00390B76">
              <w:rPr>
                <w:color w:val="000000"/>
              </w:rPr>
              <w:t>Çamlıca</w:t>
            </w:r>
          </w:p>
        </w:tc>
        <w:tc>
          <w:tcPr>
            <w:tcW w:w="1215" w:type="dxa"/>
            <w:shd w:val="clear" w:color="auto" w:fill="auto"/>
            <w:noWrap/>
            <w:vAlign w:val="bottom"/>
          </w:tcPr>
          <w:p w14:paraId="22C6EA29" w14:textId="2F48C798" w:rsidR="001F74B4" w:rsidRPr="00390B76" w:rsidRDefault="00834E5F" w:rsidP="00142C55">
            <w:pPr>
              <w:jc w:val="center"/>
              <w:rPr>
                <w:color w:val="000000"/>
              </w:rPr>
            </w:pPr>
            <w:r w:rsidRPr="00390B76">
              <w:rPr>
                <w:color w:val="000000"/>
              </w:rPr>
              <w:t>5</w:t>
            </w:r>
          </w:p>
        </w:tc>
        <w:tc>
          <w:tcPr>
            <w:tcW w:w="1444" w:type="dxa"/>
            <w:shd w:val="clear" w:color="auto" w:fill="auto"/>
            <w:noWrap/>
            <w:vAlign w:val="bottom"/>
            <w:hideMark/>
          </w:tcPr>
          <w:p w14:paraId="4411DC9E" w14:textId="77777777" w:rsidR="001F74B4" w:rsidRPr="00390B76" w:rsidRDefault="001F74B4" w:rsidP="00142C55">
            <w:pPr>
              <w:rPr>
                <w:color w:val="000000"/>
              </w:rPr>
            </w:pPr>
            <w:r w:rsidRPr="00390B76">
              <w:rPr>
                <w:color w:val="000000"/>
              </w:rPr>
              <w:t>Kestel</w:t>
            </w:r>
          </w:p>
        </w:tc>
        <w:tc>
          <w:tcPr>
            <w:tcW w:w="1193" w:type="dxa"/>
            <w:shd w:val="clear" w:color="auto" w:fill="auto"/>
            <w:noWrap/>
            <w:vAlign w:val="bottom"/>
          </w:tcPr>
          <w:p w14:paraId="7C497C4D" w14:textId="4326ACFF" w:rsidR="001F74B4" w:rsidRPr="00390B76" w:rsidRDefault="009C4075" w:rsidP="00142C55">
            <w:pPr>
              <w:jc w:val="center"/>
              <w:rPr>
                <w:color w:val="000000"/>
              </w:rPr>
            </w:pPr>
            <w:r w:rsidRPr="00390B76">
              <w:rPr>
                <w:color w:val="000000"/>
              </w:rPr>
              <w:t>4.979</w:t>
            </w:r>
          </w:p>
        </w:tc>
        <w:tc>
          <w:tcPr>
            <w:tcW w:w="1656" w:type="dxa"/>
            <w:shd w:val="clear" w:color="auto" w:fill="auto"/>
            <w:noWrap/>
            <w:vAlign w:val="bottom"/>
            <w:hideMark/>
          </w:tcPr>
          <w:p w14:paraId="2A328D2F" w14:textId="77777777" w:rsidR="001F74B4" w:rsidRPr="00390B76" w:rsidRDefault="001F74B4" w:rsidP="00142C55">
            <w:pPr>
              <w:rPr>
                <w:color w:val="000000"/>
              </w:rPr>
            </w:pPr>
            <w:r w:rsidRPr="00390B76">
              <w:rPr>
                <w:color w:val="000000"/>
              </w:rPr>
              <w:t>Türktaş</w:t>
            </w:r>
          </w:p>
        </w:tc>
        <w:tc>
          <w:tcPr>
            <w:tcW w:w="1193" w:type="dxa"/>
            <w:shd w:val="clear" w:color="auto" w:fill="auto"/>
            <w:noWrap/>
            <w:vAlign w:val="bottom"/>
          </w:tcPr>
          <w:p w14:paraId="705F1D9C" w14:textId="16C149D1" w:rsidR="001F74B4" w:rsidRPr="00390B76" w:rsidRDefault="004E45A6" w:rsidP="00142C55">
            <w:pPr>
              <w:jc w:val="center"/>
              <w:rPr>
                <w:color w:val="000000"/>
              </w:rPr>
            </w:pPr>
            <w:r w:rsidRPr="00390B76">
              <w:rPr>
                <w:color w:val="000000"/>
              </w:rPr>
              <w:t>34</w:t>
            </w:r>
          </w:p>
        </w:tc>
      </w:tr>
      <w:tr w:rsidR="001F74B4" w:rsidRPr="00390B76" w14:paraId="396B9C72" w14:textId="77777777" w:rsidTr="00357B13">
        <w:trPr>
          <w:trHeight w:val="265"/>
        </w:trPr>
        <w:tc>
          <w:tcPr>
            <w:tcW w:w="1515" w:type="dxa"/>
            <w:shd w:val="clear" w:color="auto" w:fill="auto"/>
            <w:noWrap/>
            <w:vAlign w:val="bottom"/>
            <w:hideMark/>
          </w:tcPr>
          <w:p w14:paraId="7415242F" w14:textId="77777777" w:rsidR="001F74B4" w:rsidRPr="00390B76" w:rsidRDefault="001F74B4" w:rsidP="00142C55">
            <w:pPr>
              <w:rPr>
                <w:color w:val="000000"/>
              </w:rPr>
            </w:pPr>
            <w:r w:rsidRPr="00390B76">
              <w:rPr>
                <w:color w:val="000000"/>
              </w:rPr>
              <w:t>Çakallar</w:t>
            </w:r>
          </w:p>
        </w:tc>
        <w:tc>
          <w:tcPr>
            <w:tcW w:w="1215" w:type="dxa"/>
            <w:shd w:val="clear" w:color="auto" w:fill="auto"/>
            <w:noWrap/>
            <w:vAlign w:val="bottom"/>
          </w:tcPr>
          <w:p w14:paraId="6A1A2019" w14:textId="74C471A5" w:rsidR="001F74B4" w:rsidRPr="00390B76" w:rsidRDefault="00834E5F" w:rsidP="00142C55">
            <w:pPr>
              <w:jc w:val="center"/>
              <w:rPr>
                <w:color w:val="000000"/>
              </w:rPr>
            </w:pPr>
            <w:r w:rsidRPr="00390B76">
              <w:rPr>
                <w:color w:val="000000"/>
              </w:rPr>
              <w:t>134</w:t>
            </w:r>
          </w:p>
        </w:tc>
        <w:tc>
          <w:tcPr>
            <w:tcW w:w="1444" w:type="dxa"/>
            <w:shd w:val="clear" w:color="auto" w:fill="auto"/>
            <w:noWrap/>
            <w:vAlign w:val="bottom"/>
            <w:hideMark/>
          </w:tcPr>
          <w:p w14:paraId="074E5732" w14:textId="77777777" w:rsidR="001F74B4" w:rsidRPr="00390B76" w:rsidRDefault="001F74B4" w:rsidP="00142C55">
            <w:pPr>
              <w:rPr>
                <w:color w:val="000000"/>
              </w:rPr>
            </w:pPr>
            <w:r w:rsidRPr="00390B76">
              <w:rPr>
                <w:color w:val="000000"/>
              </w:rPr>
              <w:t>Konaklı - 1</w:t>
            </w:r>
          </w:p>
        </w:tc>
        <w:tc>
          <w:tcPr>
            <w:tcW w:w="1193" w:type="dxa"/>
            <w:shd w:val="clear" w:color="auto" w:fill="auto"/>
            <w:noWrap/>
            <w:vAlign w:val="bottom"/>
          </w:tcPr>
          <w:p w14:paraId="6373D328" w14:textId="3DC78DC0" w:rsidR="001F74B4" w:rsidRPr="00390B76" w:rsidRDefault="009C4075" w:rsidP="00142C55">
            <w:pPr>
              <w:jc w:val="center"/>
              <w:rPr>
                <w:color w:val="000000"/>
              </w:rPr>
            </w:pPr>
            <w:r w:rsidRPr="00390B76">
              <w:rPr>
                <w:color w:val="000000"/>
              </w:rPr>
              <w:t>1.896</w:t>
            </w:r>
          </w:p>
        </w:tc>
        <w:tc>
          <w:tcPr>
            <w:tcW w:w="1656" w:type="dxa"/>
            <w:shd w:val="clear" w:color="auto" w:fill="auto"/>
            <w:noWrap/>
            <w:vAlign w:val="bottom"/>
            <w:hideMark/>
          </w:tcPr>
          <w:p w14:paraId="6D7895FF" w14:textId="77777777" w:rsidR="001F74B4" w:rsidRPr="00390B76" w:rsidRDefault="001F74B4" w:rsidP="00142C55">
            <w:pPr>
              <w:rPr>
                <w:color w:val="000000"/>
              </w:rPr>
            </w:pPr>
            <w:r w:rsidRPr="00390B76">
              <w:rPr>
                <w:color w:val="000000"/>
              </w:rPr>
              <w:t>Yeşilköy</w:t>
            </w:r>
          </w:p>
        </w:tc>
        <w:tc>
          <w:tcPr>
            <w:tcW w:w="1193" w:type="dxa"/>
            <w:shd w:val="clear" w:color="auto" w:fill="auto"/>
            <w:noWrap/>
            <w:vAlign w:val="bottom"/>
          </w:tcPr>
          <w:p w14:paraId="461F4A21" w14:textId="1039A1C8" w:rsidR="001F74B4" w:rsidRPr="00390B76" w:rsidRDefault="004E45A6" w:rsidP="00142C55">
            <w:pPr>
              <w:jc w:val="center"/>
              <w:rPr>
                <w:color w:val="000000"/>
              </w:rPr>
            </w:pPr>
            <w:r w:rsidRPr="00390B76">
              <w:rPr>
                <w:color w:val="000000"/>
              </w:rPr>
              <w:t>552</w:t>
            </w:r>
          </w:p>
        </w:tc>
      </w:tr>
      <w:tr w:rsidR="001F74B4" w:rsidRPr="00390B76" w14:paraId="28D5FD02" w14:textId="77777777" w:rsidTr="00357B13">
        <w:trPr>
          <w:trHeight w:val="265"/>
        </w:trPr>
        <w:tc>
          <w:tcPr>
            <w:tcW w:w="1515" w:type="dxa"/>
            <w:shd w:val="clear" w:color="auto" w:fill="auto"/>
            <w:noWrap/>
            <w:vAlign w:val="bottom"/>
            <w:hideMark/>
          </w:tcPr>
          <w:p w14:paraId="705D8DB0" w14:textId="77777777" w:rsidR="001F74B4" w:rsidRPr="00390B76" w:rsidRDefault="001F74B4" w:rsidP="00142C55">
            <w:pPr>
              <w:rPr>
                <w:color w:val="000000"/>
              </w:rPr>
            </w:pPr>
            <w:r w:rsidRPr="00390B76">
              <w:rPr>
                <w:color w:val="000000"/>
              </w:rPr>
              <w:t>Demirtaş</w:t>
            </w:r>
          </w:p>
        </w:tc>
        <w:tc>
          <w:tcPr>
            <w:tcW w:w="1215" w:type="dxa"/>
            <w:shd w:val="clear" w:color="auto" w:fill="auto"/>
            <w:noWrap/>
            <w:vAlign w:val="bottom"/>
          </w:tcPr>
          <w:p w14:paraId="501195B1" w14:textId="161DE76A" w:rsidR="001F74B4" w:rsidRPr="00390B76" w:rsidRDefault="00834E5F" w:rsidP="00142C55">
            <w:pPr>
              <w:jc w:val="center"/>
              <w:rPr>
                <w:color w:val="000000"/>
              </w:rPr>
            </w:pPr>
            <w:r w:rsidRPr="00390B76">
              <w:rPr>
                <w:color w:val="000000"/>
              </w:rPr>
              <w:t>1.234</w:t>
            </w:r>
          </w:p>
        </w:tc>
        <w:tc>
          <w:tcPr>
            <w:tcW w:w="1444" w:type="dxa"/>
            <w:shd w:val="clear" w:color="auto" w:fill="auto"/>
            <w:noWrap/>
            <w:vAlign w:val="bottom"/>
            <w:hideMark/>
          </w:tcPr>
          <w:p w14:paraId="4DA891C6" w14:textId="77777777" w:rsidR="001F74B4" w:rsidRPr="00390B76" w:rsidRDefault="001F74B4" w:rsidP="00142C55">
            <w:pPr>
              <w:rPr>
                <w:color w:val="000000"/>
              </w:rPr>
            </w:pPr>
            <w:r w:rsidRPr="00390B76">
              <w:rPr>
                <w:color w:val="000000"/>
              </w:rPr>
              <w:t>Konaklı - 2</w:t>
            </w:r>
          </w:p>
        </w:tc>
        <w:tc>
          <w:tcPr>
            <w:tcW w:w="1193" w:type="dxa"/>
            <w:shd w:val="clear" w:color="auto" w:fill="auto"/>
            <w:noWrap/>
            <w:vAlign w:val="bottom"/>
          </w:tcPr>
          <w:p w14:paraId="56ED370A" w14:textId="2B95D3CC" w:rsidR="001F74B4" w:rsidRPr="00390B76" w:rsidRDefault="009C4075" w:rsidP="00142C55">
            <w:pPr>
              <w:jc w:val="center"/>
              <w:rPr>
                <w:color w:val="000000"/>
              </w:rPr>
            </w:pPr>
            <w:r w:rsidRPr="00390B76">
              <w:rPr>
                <w:color w:val="000000"/>
              </w:rPr>
              <w:t>4.408</w:t>
            </w:r>
          </w:p>
        </w:tc>
        <w:tc>
          <w:tcPr>
            <w:tcW w:w="1656" w:type="dxa"/>
            <w:shd w:val="clear" w:color="auto" w:fill="auto"/>
            <w:noWrap/>
            <w:vAlign w:val="bottom"/>
            <w:hideMark/>
          </w:tcPr>
          <w:p w14:paraId="656559DD" w14:textId="77777777" w:rsidR="001F74B4" w:rsidRPr="00390B76" w:rsidRDefault="001F74B4" w:rsidP="00142C55">
            <w:pPr>
              <w:rPr>
                <w:color w:val="000000"/>
              </w:rPr>
            </w:pPr>
            <w:r w:rsidRPr="00390B76">
              <w:rPr>
                <w:color w:val="000000"/>
              </w:rPr>
              <w:t>Yeşilöz</w:t>
            </w:r>
          </w:p>
        </w:tc>
        <w:tc>
          <w:tcPr>
            <w:tcW w:w="1193" w:type="dxa"/>
            <w:shd w:val="clear" w:color="auto" w:fill="auto"/>
            <w:noWrap/>
            <w:vAlign w:val="bottom"/>
          </w:tcPr>
          <w:p w14:paraId="7C356E50" w14:textId="0E003ABE" w:rsidR="001F74B4" w:rsidRPr="00390B76" w:rsidRDefault="004E45A6" w:rsidP="00142C55">
            <w:pPr>
              <w:jc w:val="center"/>
              <w:rPr>
                <w:color w:val="000000"/>
              </w:rPr>
            </w:pPr>
            <w:r w:rsidRPr="00390B76">
              <w:rPr>
                <w:color w:val="000000"/>
              </w:rPr>
              <w:t>399</w:t>
            </w:r>
          </w:p>
        </w:tc>
      </w:tr>
      <w:tr w:rsidR="001F74B4" w:rsidRPr="00390B76" w14:paraId="5899AE24" w14:textId="77777777" w:rsidTr="00357B13">
        <w:trPr>
          <w:trHeight w:val="265"/>
        </w:trPr>
        <w:tc>
          <w:tcPr>
            <w:tcW w:w="1515" w:type="dxa"/>
            <w:shd w:val="clear" w:color="auto" w:fill="auto"/>
            <w:noWrap/>
            <w:vAlign w:val="bottom"/>
            <w:hideMark/>
          </w:tcPr>
          <w:p w14:paraId="3457F8A3" w14:textId="77777777" w:rsidR="001F74B4" w:rsidRPr="00390B76" w:rsidRDefault="001F74B4" w:rsidP="00142C55">
            <w:pPr>
              <w:rPr>
                <w:color w:val="000000"/>
              </w:rPr>
            </w:pPr>
            <w:r w:rsidRPr="00390B76">
              <w:rPr>
                <w:color w:val="000000"/>
              </w:rPr>
              <w:t>Dereköy</w:t>
            </w:r>
          </w:p>
        </w:tc>
        <w:tc>
          <w:tcPr>
            <w:tcW w:w="1215" w:type="dxa"/>
            <w:shd w:val="clear" w:color="auto" w:fill="auto"/>
            <w:noWrap/>
            <w:vAlign w:val="bottom"/>
          </w:tcPr>
          <w:p w14:paraId="2DEA66EC" w14:textId="14439524" w:rsidR="001F74B4" w:rsidRPr="00390B76" w:rsidRDefault="00834E5F" w:rsidP="00142C55">
            <w:pPr>
              <w:jc w:val="center"/>
              <w:rPr>
                <w:color w:val="000000"/>
              </w:rPr>
            </w:pPr>
            <w:r w:rsidRPr="00390B76">
              <w:rPr>
                <w:color w:val="000000"/>
              </w:rPr>
              <w:t>56</w:t>
            </w:r>
          </w:p>
        </w:tc>
        <w:tc>
          <w:tcPr>
            <w:tcW w:w="1444" w:type="dxa"/>
            <w:shd w:val="clear" w:color="auto" w:fill="auto"/>
            <w:noWrap/>
            <w:vAlign w:val="bottom"/>
            <w:hideMark/>
          </w:tcPr>
          <w:p w14:paraId="147B402E" w14:textId="77777777" w:rsidR="001F74B4" w:rsidRPr="00390B76" w:rsidRDefault="001F74B4" w:rsidP="00142C55">
            <w:pPr>
              <w:rPr>
                <w:color w:val="000000"/>
              </w:rPr>
            </w:pPr>
            <w:r w:rsidRPr="00390B76">
              <w:rPr>
                <w:color w:val="000000"/>
              </w:rPr>
              <w:t>Mahmutlar</w:t>
            </w:r>
          </w:p>
        </w:tc>
        <w:tc>
          <w:tcPr>
            <w:tcW w:w="1193" w:type="dxa"/>
            <w:shd w:val="clear" w:color="auto" w:fill="auto"/>
            <w:noWrap/>
            <w:vAlign w:val="bottom"/>
          </w:tcPr>
          <w:p w14:paraId="5759F362" w14:textId="2DEAF2CE" w:rsidR="001F74B4" w:rsidRPr="00390B76" w:rsidRDefault="009C4075" w:rsidP="00142C55">
            <w:pPr>
              <w:jc w:val="center"/>
              <w:rPr>
                <w:color w:val="000000"/>
              </w:rPr>
            </w:pPr>
            <w:r w:rsidRPr="00390B76">
              <w:rPr>
                <w:color w:val="000000"/>
              </w:rPr>
              <w:t>19.273</w:t>
            </w:r>
          </w:p>
        </w:tc>
        <w:tc>
          <w:tcPr>
            <w:tcW w:w="1656" w:type="dxa"/>
            <w:shd w:val="clear" w:color="auto" w:fill="auto"/>
            <w:noWrap/>
            <w:vAlign w:val="bottom"/>
            <w:hideMark/>
          </w:tcPr>
          <w:p w14:paraId="30DAEC2A" w14:textId="77777777" w:rsidR="001F74B4" w:rsidRPr="00390B76" w:rsidRDefault="001F74B4" w:rsidP="00142C55">
            <w:pPr>
              <w:rPr>
                <w:color w:val="000000"/>
              </w:rPr>
            </w:pPr>
            <w:r w:rsidRPr="00390B76">
              <w:rPr>
                <w:color w:val="000000"/>
              </w:rPr>
              <w:t> </w:t>
            </w:r>
          </w:p>
        </w:tc>
        <w:tc>
          <w:tcPr>
            <w:tcW w:w="1193" w:type="dxa"/>
            <w:shd w:val="clear" w:color="auto" w:fill="auto"/>
            <w:noWrap/>
            <w:vAlign w:val="bottom"/>
          </w:tcPr>
          <w:p w14:paraId="59A2E0DF" w14:textId="77777777" w:rsidR="001F74B4" w:rsidRPr="00390B76" w:rsidRDefault="001F74B4" w:rsidP="00142C55">
            <w:pPr>
              <w:jc w:val="center"/>
              <w:rPr>
                <w:color w:val="000000"/>
              </w:rPr>
            </w:pPr>
          </w:p>
        </w:tc>
      </w:tr>
      <w:tr w:rsidR="001F74B4" w:rsidRPr="00390B76" w14:paraId="3B077B7F" w14:textId="77777777" w:rsidTr="00357B13">
        <w:trPr>
          <w:trHeight w:val="265"/>
        </w:trPr>
        <w:tc>
          <w:tcPr>
            <w:tcW w:w="1515" w:type="dxa"/>
            <w:shd w:val="clear" w:color="auto" w:fill="auto"/>
            <w:noWrap/>
            <w:vAlign w:val="bottom"/>
            <w:hideMark/>
          </w:tcPr>
          <w:p w14:paraId="1ABA80D5" w14:textId="77777777" w:rsidR="001F74B4" w:rsidRPr="00390B76" w:rsidRDefault="001F74B4" w:rsidP="00142C55">
            <w:pPr>
              <w:rPr>
                <w:color w:val="000000"/>
              </w:rPr>
            </w:pPr>
            <w:r w:rsidRPr="00390B76">
              <w:rPr>
                <w:color w:val="000000"/>
              </w:rPr>
              <w:t>Elikesik</w:t>
            </w:r>
          </w:p>
        </w:tc>
        <w:tc>
          <w:tcPr>
            <w:tcW w:w="1215" w:type="dxa"/>
            <w:shd w:val="clear" w:color="auto" w:fill="auto"/>
            <w:noWrap/>
            <w:vAlign w:val="bottom"/>
          </w:tcPr>
          <w:p w14:paraId="7FED387A" w14:textId="7FBD526D" w:rsidR="001F74B4" w:rsidRPr="00390B76" w:rsidRDefault="00834E5F" w:rsidP="00142C55">
            <w:pPr>
              <w:jc w:val="center"/>
              <w:rPr>
                <w:color w:val="000000"/>
              </w:rPr>
            </w:pPr>
            <w:r w:rsidRPr="00390B76">
              <w:rPr>
                <w:color w:val="000000"/>
              </w:rPr>
              <w:t>285</w:t>
            </w:r>
          </w:p>
        </w:tc>
        <w:tc>
          <w:tcPr>
            <w:tcW w:w="1444" w:type="dxa"/>
            <w:shd w:val="clear" w:color="auto" w:fill="auto"/>
            <w:noWrap/>
            <w:vAlign w:val="bottom"/>
            <w:hideMark/>
          </w:tcPr>
          <w:p w14:paraId="4A9C9D00" w14:textId="77777777" w:rsidR="001F74B4" w:rsidRPr="00390B76" w:rsidRDefault="001F74B4" w:rsidP="00142C55">
            <w:pPr>
              <w:rPr>
                <w:color w:val="000000"/>
              </w:rPr>
            </w:pPr>
            <w:r w:rsidRPr="00390B76">
              <w:rPr>
                <w:color w:val="000000"/>
              </w:rPr>
              <w:t>Mahmutseydi</w:t>
            </w:r>
          </w:p>
        </w:tc>
        <w:tc>
          <w:tcPr>
            <w:tcW w:w="1193" w:type="dxa"/>
            <w:shd w:val="clear" w:color="auto" w:fill="auto"/>
            <w:noWrap/>
            <w:vAlign w:val="bottom"/>
          </w:tcPr>
          <w:p w14:paraId="753FEC6D" w14:textId="29719D6F" w:rsidR="001F74B4" w:rsidRPr="00390B76" w:rsidRDefault="009C4075" w:rsidP="00142C55">
            <w:pPr>
              <w:jc w:val="center"/>
              <w:rPr>
                <w:color w:val="000000"/>
              </w:rPr>
            </w:pPr>
            <w:r w:rsidRPr="00390B76">
              <w:rPr>
                <w:color w:val="000000"/>
              </w:rPr>
              <w:t>62</w:t>
            </w:r>
          </w:p>
        </w:tc>
        <w:tc>
          <w:tcPr>
            <w:tcW w:w="1656" w:type="dxa"/>
            <w:shd w:val="clear" w:color="auto" w:fill="auto"/>
            <w:noWrap/>
            <w:vAlign w:val="bottom"/>
            <w:hideMark/>
          </w:tcPr>
          <w:p w14:paraId="305E133A" w14:textId="77777777" w:rsidR="001F74B4" w:rsidRPr="00390B76" w:rsidRDefault="001F74B4" w:rsidP="00142C55">
            <w:pPr>
              <w:rPr>
                <w:color w:val="000000"/>
              </w:rPr>
            </w:pPr>
            <w:r w:rsidRPr="00390B76">
              <w:rPr>
                <w:color w:val="000000"/>
              </w:rPr>
              <w:t> </w:t>
            </w:r>
          </w:p>
        </w:tc>
        <w:tc>
          <w:tcPr>
            <w:tcW w:w="1193" w:type="dxa"/>
            <w:shd w:val="clear" w:color="auto" w:fill="auto"/>
            <w:noWrap/>
            <w:vAlign w:val="bottom"/>
          </w:tcPr>
          <w:p w14:paraId="241454D7" w14:textId="77777777" w:rsidR="001F74B4" w:rsidRPr="00390B76" w:rsidRDefault="001F74B4" w:rsidP="00142C55">
            <w:pPr>
              <w:jc w:val="center"/>
              <w:rPr>
                <w:color w:val="000000"/>
              </w:rPr>
            </w:pPr>
          </w:p>
        </w:tc>
      </w:tr>
      <w:tr w:rsidR="001F74B4" w:rsidRPr="00390B76" w14:paraId="4337B667" w14:textId="77777777" w:rsidTr="00357B13">
        <w:trPr>
          <w:trHeight w:val="265"/>
        </w:trPr>
        <w:tc>
          <w:tcPr>
            <w:tcW w:w="1515" w:type="dxa"/>
            <w:shd w:val="clear" w:color="auto" w:fill="auto"/>
            <w:noWrap/>
            <w:vAlign w:val="bottom"/>
            <w:hideMark/>
          </w:tcPr>
          <w:p w14:paraId="2919843D" w14:textId="77777777" w:rsidR="001F74B4" w:rsidRPr="00390B76" w:rsidRDefault="001F74B4" w:rsidP="00142C55">
            <w:pPr>
              <w:rPr>
                <w:color w:val="000000"/>
              </w:rPr>
            </w:pPr>
            <w:r w:rsidRPr="00390B76">
              <w:rPr>
                <w:color w:val="000000"/>
              </w:rPr>
              <w:t>Fakırcalı</w:t>
            </w:r>
          </w:p>
        </w:tc>
        <w:tc>
          <w:tcPr>
            <w:tcW w:w="1215" w:type="dxa"/>
            <w:shd w:val="clear" w:color="auto" w:fill="auto"/>
            <w:noWrap/>
            <w:vAlign w:val="bottom"/>
          </w:tcPr>
          <w:p w14:paraId="52F2EE7A" w14:textId="1D102353" w:rsidR="001F74B4" w:rsidRPr="00390B76" w:rsidRDefault="00834E5F" w:rsidP="00142C55">
            <w:pPr>
              <w:jc w:val="center"/>
              <w:rPr>
                <w:color w:val="000000"/>
              </w:rPr>
            </w:pPr>
            <w:r w:rsidRPr="00390B76">
              <w:rPr>
                <w:color w:val="000000"/>
              </w:rPr>
              <w:t>5</w:t>
            </w:r>
          </w:p>
        </w:tc>
        <w:tc>
          <w:tcPr>
            <w:tcW w:w="1444" w:type="dxa"/>
            <w:shd w:val="clear" w:color="auto" w:fill="auto"/>
            <w:noWrap/>
            <w:vAlign w:val="bottom"/>
            <w:hideMark/>
          </w:tcPr>
          <w:p w14:paraId="4CB3A1C0" w14:textId="77777777" w:rsidR="001F74B4" w:rsidRPr="00390B76" w:rsidRDefault="00392CD9" w:rsidP="00142C55">
            <w:pPr>
              <w:rPr>
                <w:color w:val="000000"/>
              </w:rPr>
            </w:pPr>
            <w:r w:rsidRPr="00390B76">
              <w:rPr>
                <w:color w:val="000000"/>
              </w:rPr>
              <w:t>Oba</w:t>
            </w:r>
          </w:p>
        </w:tc>
        <w:tc>
          <w:tcPr>
            <w:tcW w:w="1193" w:type="dxa"/>
            <w:shd w:val="clear" w:color="auto" w:fill="auto"/>
            <w:noWrap/>
            <w:vAlign w:val="bottom"/>
          </w:tcPr>
          <w:p w14:paraId="22511E04" w14:textId="06B16193" w:rsidR="001F74B4" w:rsidRPr="00390B76" w:rsidRDefault="009C4075" w:rsidP="00142C55">
            <w:pPr>
              <w:jc w:val="center"/>
              <w:rPr>
                <w:color w:val="000000"/>
              </w:rPr>
            </w:pPr>
            <w:r w:rsidRPr="00390B76">
              <w:rPr>
                <w:color w:val="000000"/>
              </w:rPr>
              <w:t>7.879</w:t>
            </w:r>
          </w:p>
        </w:tc>
        <w:tc>
          <w:tcPr>
            <w:tcW w:w="1656" w:type="dxa"/>
            <w:shd w:val="clear" w:color="auto" w:fill="auto"/>
            <w:noWrap/>
            <w:vAlign w:val="bottom"/>
            <w:hideMark/>
          </w:tcPr>
          <w:p w14:paraId="1CF93C13" w14:textId="77777777" w:rsidR="001F74B4" w:rsidRPr="00390B76" w:rsidRDefault="008D537A" w:rsidP="00142C55">
            <w:pPr>
              <w:rPr>
                <w:b/>
                <w:bCs/>
                <w:color w:val="000000"/>
              </w:rPr>
            </w:pPr>
            <w:r w:rsidRPr="00390B76">
              <w:rPr>
                <w:b/>
                <w:bCs/>
                <w:color w:val="000000"/>
              </w:rPr>
              <w:t>Toplam</w:t>
            </w:r>
          </w:p>
        </w:tc>
        <w:tc>
          <w:tcPr>
            <w:tcW w:w="1193" w:type="dxa"/>
            <w:shd w:val="clear" w:color="auto" w:fill="auto"/>
            <w:noWrap/>
            <w:vAlign w:val="bottom"/>
          </w:tcPr>
          <w:p w14:paraId="2082565B" w14:textId="08F1FCB1" w:rsidR="001F74B4" w:rsidRPr="00390B76" w:rsidRDefault="007D2001" w:rsidP="007D2001">
            <w:pPr>
              <w:spacing w:line="240" w:lineRule="auto"/>
              <w:jc w:val="center"/>
              <w:rPr>
                <w:color w:val="000000"/>
              </w:rPr>
            </w:pPr>
            <w:r w:rsidRPr="00390B76">
              <w:rPr>
                <w:color w:val="000000"/>
              </w:rPr>
              <w:t>129.097</w:t>
            </w:r>
          </w:p>
        </w:tc>
      </w:tr>
    </w:tbl>
    <w:p w14:paraId="4B5D62FC" w14:textId="77777777" w:rsidR="008D5B80" w:rsidRPr="00390B76" w:rsidRDefault="008D5B80" w:rsidP="00142C55">
      <w:pPr>
        <w:jc w:val="both"/>
        <w:rPr>
          <w:b/>
        </w:rPr>
      </w:pPr>
    </w:p>
    <w:p w14:paraId="58AB4805" w14:textId="77777777" w:rsidR="007075CB" w:rsidRPr="00390B76" w:rsidRDefault="00255332" w:rsidP="00142C55">
      <w:pPr>
        <w:jc w:val="both"/>
      </w:pPr>
      <w:r w:rsidRPr="00390B76">
        <w:rPr>
          <w:b/>
        </w:rPr>
        <w:t>Kaynak:</w:t>
      </w:r>
      <w:r w:rsidRPr="00390B76">
        <w:t xml:space="preserve"> </w:t>
      </w:r>
      <w:r w:rsidR="00EC662B" w:rsidRPr="00390B76">
        <w:t>Alanya Telekom Müdürlüğü</w:t>
      </w:r>
    </w:p>
    <w:p w14:paraId="3DF6C5ED" w14:textId="77777777" w:rsidR="007075CB" w:rsidRPr="00390B76" w:rsidRDefault="007075CB" w:rsidP="00142C55">
      <w:pPr>
        <w:jc w:val="both"/>
      </w:pPr>
    </w:p>
    <w:p w14:paraId="3F13F455" w14:textId="59C7038F" w:rsidR="002A59FC" w:rsidRPr="00390B76" w:rsidRDefault="00F01A73" w:rsidP="00142C55">
      <w:pPr>
        <w:pStyle w:val="Altyaz"/>
        <w:jc w:val="left"/>
        <w:rPr>
          <w:rFonts w:ascii="Times New Roman" w:hAnsi="Times New Roman"/>
          <w:b/>
        </w:rPr>
      </w:pPr>
      <w:r w:rsidRPr="00390B76">
        <w:rPr>
          <w:rFonts w:ascii="Times New Roman" w:hAnsi="Times New Roman"/>
          <w:b/>
        </w:rPr>
        <w:t>Alanya Telekom Müdürlüğü 2020</w:t>
      </w:r>
      <w:r w:rsidR="00AE1249" w:rsidRPr="00390B76">
        <w:rPr>
          <w:rFonts w:ascii="Times New Roman" w:hAnsi="Times New Roman"/>
          <w:b/>
        </w:rPr>
        <w:t xml:space="preserve"> Yılı Faaliyet Verileri</w:t>
      </w:r>
      <w:r w:rsidR="002A59FC" w:rsidRPr="00390B76">
        <w:rPr>
          <w:rFonts w:ascii="Times New Roman" w:hAnsi="Times New Roman"/>
          <w:b/>
        </w:rPr>
        <w:t xml:space="preserve">: </w:t>
      </w:r>
    </w:p>
    <w:p w14:paraId="7B91358B" w14:textId="77777777" w:rsidR="008D5B80" w:rsidRPr="00390B76" w:rsidRDefault="008D5B80" w:rsidP="008D5B80"/>
    <w:p w14:paraId="0CC01F71" w14:textId="42E057F8" w:rsidR="00060346" w:rsidRPr="00390B76" w:rsidRDefault="00060346" w:rsidP="00142C55">
      <w:pPr>
        <w:jc w:val="both"/>
      </w:pPr>
      <w:r w:rsidRPr="00390B76">
        <w:lastRenderedPageBreak/>
        <w:t xml:space="preserve">Alanya’da </w:t>
      </w:r>
      <w:r w:rsidR="00F01A73" w:rsidRPr="00390B76">
        <w:t xml:space="preserve">2019 yılında </w:t>
      </w:r>
      <w:r w:rsidR="00483679" w:rsidRPr="00390B76">
        <w:t>otomatik santral 41</w:t>
      </w:r>
      <w:r w:rsidR="00AE1249" w:rsidRPr="00390B76">
        <w:t xml:space="preserve">, </w:t>
      </w:r>
      <w:r w:rsidR="00FF724C" w:rsidRPr="00390B76">
        <w:t>ç</w:t>
      </w:r>
      <w:r w:rsidRPr="00390B76">
        <w:t xml:space="preserve">alışan ADSL </w:t>
      </w:r>
      <w:r w:rsidR="00483679" w:rsidRPr="00390B76">
        <w:rPr>
          <w:bCs/>
        </w:rPr>
        <w:t>63.200</w:t>
      </w:r>
      <w:r w:rsidRPr="00390B76">
        <w:t xml:space="preserve">, otomatik çalışan abone </w:t>
      </w:r>
      <w:r w:rsidR="009D1759" w:rsidRPr="00390B76">
        <w:rPr>
          <w:bCs/>
        </w:rPr>
        <w:t>4</w:t>
      </w:r>
      <w:r w:rsidR="00483679" w:rsidRPr="00390B76">
        <w:rPr>
          <w:bCs/>
        </w:rPr>
        <w:t>6.979</w:t>
      </w:r>
      <w:r w:rsidR="00FF724C" w:rsidRPr="00390B76">
        <w:t xml:space="preserve"> ve ankesörlü</w:t>
      </w:r>
      <w:r w:rsidR="00F56F3A" w:rsidRPr="00390B76">
        <w:t xml:space="preserve"> telefon </w:t>
      </w:r>
      <w:r w:rsidR="00483679" w:rsidRPr="00390B76">
        <w:t xml:space="preserve">720 </w:t>
      </w:r>
      <w:r w:rsidRPr="00390B76">
        <w:t xml:space="preserve">dir. </w:t>
      </w:r>
    </w:p>
    <w:p w14:paraId="339BA8D3" w14:textId="77777777" w:rsidR="00F01A73" w:rsidRPr="00390B76" w:rsidRDefault="00F01A73" w:rsidP="00142C55">
      <w:pPr>
        <w:jc w:val="both"/>
      </w:pPr>
    </w:p>
    <w:p w14:paraId="75A8776C" w14:textId="17D3BB37" w:rsidR="00F01A73" w:rsidRPr="00390B76" w:rsidRDefault="00F01A73" w:rsidP="00142C55">
      <w:pPr>
        <w:jc w:val="both"/>
      </w:pPr>
      <w:r w:rsidRPr="00390B76">
        <w:t xml:space="preserve">2020 yılında otomatik santral 41, çalışan ADSL </w:t>
      </w:r>
      <w:r w:rsidR="00635B08" w:rsidRPr="00390B76">
        <w:rPr>
          <w:bCs/>
        </w:rPr>
        <w:t>76.271</w:t>
      </w:r>
      <w:r w:rsidRPr="00390B76">
        <w:t xml:space="preserve">, otomatik çalışan abone </w:t>
      </w:r>
      <w:r w:rsidR="00635B08" w:rsidRPr="00390B76">
        <w:rPr>
          <w:bCs/>
        </w:rPr>
        <w:t>129.097</w:t>
      </w:r>
      <w:r w:rsidRPr="00390B76">
        <w:t xml:space="preserve"> ve ankesörlü telefon </w:t>
      </w:r>
      <w:r w:rsidR="00635B08" w:rsidRPr="00390B76">
        <w:t>776</w:t>
      </w:r>
      <w:r w:rsidRPr="00390B76">
        <w:t xml:space="preserve"> </w:t>
      </w:r>
      <w:r w:rsidR="00635B08" w:rsidRPr="00390B76">
        <w:t>dı</w:t>
      </w:r>
      <w:r w:rsidRPr="00390B76">
        <w:t>r.</w:t>
      </w:r>
    </w:p>
    <w:p w14:paraId="4182F4F6" w14:textId="77777777" w:rsidR="003F4E8F" w:rsidRPr="00390B76" w:rsidRDefault="003F4E8F" w:rsidP="00142C55">
      <w:pPr>
        <w:jc w:val="both"/>
      </w:pPr>
    </w:p>
    <w:p w14:paraId="57FC6313" w14:textId="77777777" w:rsidR="003F4E8F" w:rsidRPr="00390B76" w:rsidRDefault="003F4E8F" w:rsidP="00142C55">
      <w:pPr>
        <w:jc w:val="both"/>
      </w:pPr>
      <w:r w:rsidRPr="00390B76">
        <w:t>Alanya Telekom Müdürlüğü tarafından yapılan çalışmalar memnuniyetle karşılanmakla beraber Alanya’nın gelişmelerine bağlı olarak daha hızlı ve</w:t>
      </w:r>
      <w:r w:rsidR="003835E4" w:rsidRPr="00390B76">
        <w:t xml:space="preserve"> </w:t>
      </w:r>
      <w:r w:rsidRPr="00390B76">
        <w:t xml:space="preserve">daha kaliteli haberleşme imkanları beklenmektedir. </w:t>
      </w:r>
      <w:r w:rsidR="00276EFE" w:rsidRPr="00390B76">
        <w:t xml:space="preserve">Çünkü Türkiye’nin İncisi ve çok önemli turizm merkezinde yaşayan ve bu şehrimizi ziyaret eden insanların en öncelikli talepleri arasında haberleşme </w:t>
      </w:r>
      <w:r w:rsidR="00D82C3E" w:rsidRPr="00390B76">
        <w:t xml:space="preserve">hizmetleri </w:t>
      </w:r>
      <w:r w:rsidR="00276EFE" w:rsidRPr="00390B76">
        <w:t xml:space="preserve">gelmektedir. </w:t>
      </w:r>
    </w:p>
    <w:p w14:paraId="0871A45A" w14:textId="77777777" w:rsidR="00255332" w:rsidRPr="00390B76" w:rsidRDefault="00255332" w:rsidP="00142C55">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6"/>
        <w:gridCol w:w="2665"/>
        <w:gridCol w:w="2663"/>
      </w:tblGrid>
      <w:tr w:rsidR="00F01A73" w:rsidRPr="00390B76" w14:paraId="2F256DB7" w14:textId="59B3E76E" w:rsidTr="00F01A73">
        <w:trPr>
          <w:trHeight w:val="307"/>
        </w:trPr>
        <w:tc>
          <w:tcPr>
            <w:tcW w:w="2666" w:type="dxa"/>
          </w:tcPr>
          <w:p w14:paraId="0ABAB903" w14:textId="77777777" w:rsidR="00F01A73" w:rsidRPr="00390B76" w:rsidRDefault="00F01A73" w:rsidP="00142C55">
            <w:pPr>
              <w:rPr>
                <w:b/>
                <w:bCs/>
              </w:rPr>
            </w:pPr>
            <w:r w:rsidRPr="00390B76">
              <w:rPr>
                <w:b/>
                <w:bCs/>
              </w:rPr>
              <w:t>Faaliyet</w:t>
            </w:r>
          </w:p>
        </w:tc>
        <w:tc>
          <w:tcPr>
            <w:tcW w:w="2665" w:type="dxa"/>
          </w:tcPr>
          <w:p w14:paraId="385850ED" w14:textId="79BF4A3B" w:rsidR="00F01A73" w:rsidRPr="00390B76" w:rsidRDefault="00F01A73" w:rsidP="001A58A6">
            <w:pPr>
              <w:jc w:val="center"/>
              <w:rPr>
                <w:b/>
                <w:bCs/>
              </w:rPr>
            </w:pPr>
            <w:r w:rsidRPr="00390B76">
              <w:rPr>
                <w:b/>
                <w:bCs/>
              </w:rPr>
              <w:t>2019</w:t>
            </w:r>
          </w:p>
        </w:tc>
        <w:tc>
          <w:tcPr>
            <w:tcW w:w="2663" w:type="dxa"/>
          </w:tcPr>
          <w:p w14:paraId="65C23C4D" w14:textId="6754CE4D" w:rsidR="00F01A73" w:rsidRPr="00390B76" w:rsidRDefault="00F01A73" w:rsidP="001A58A6">
            <w:pPr>
              <w:jc w:val="center"/>
              <w:rPr>
                <w:b/>
                <w:bCs/>
              </w:rPr>
            </w:pPr>
            <w:r w:rsidRPr="00390B76">
              <w:rPr>
                <w:b/>
                <w:bCs/>
              </w:rPr>
              <w:t>2020</w:t>
            </w:r>
          </w:p>
        </w:tc>
      </w:tr>
      <w:tr w:rsidR="00F01A73" w:rsidRPr="00390B76" w14:paraId="52B6F0AE" w14:textId="679051E7" w:rsidTr="00F01A73">
        <w:trPr>
          <w:trHeight w:val="307"/>
        </w:trPr>
        <w:tc>
          <w:tcPr>
            <w:tcW w:w="2666" w:type="dxa"/>
          </w:tcPr>
          <w:p w14:paraId="49EEC23F" w14:textId="77777777" w:rsidR="00F01A73" w:rsidRPr="00390B76" w:rsidRDefault="00F01A73" w:rsidP="00142C55">
            <w:pPr>
              <w:rPr>
                <w:bCs/>
              </w:rPr>
            </w:pPr>
            <w:r w:rsidRPr="00390B76">
              <w:rPr>
                <w:bCs/>
              </w:rPr>
              <w:t>Çalışan ADSL sayısı</w:t>
            </w:r>
          </w:p>
        </w:tc>
        <w:tc>
          <w:tcPr>
            <w:tcW w:w="2665" w:type="dxa"/>
          </w:tcPr>
          <w:p w14:paraId="679ED0A3" w14:textId="77777777" w:rsidR="00F01A73" w:rsidRPr="00390B76" w:rsidRDefault="00F01A73" w:rsidP="00483679">
            <w:pPr>
              <w:jc w:val="center"/>
              <w:rPr>
                <w:bCs/>
              </w:rPr>
            </w:pPr>
            <w:r w:rsidRPr="00390B76">
              <w:rPr>
                <w:bCs/>
              </w:rPr>
              <w:t>63.200</w:t>
            </w:r>
          </w:p>
        </w:tc>
        <w:tc>
          <w:tcPr>
            <w:tcW w:w="2663" w:type="dxa"/>
          </w:tcPr>
          <w:p w14:paraId="26A2F565" w14:textId="401AF174" w:rsidR="00F01A73" w:rsidRPr="00390B76" w:rsidRDefault="00F01A73" w:rsidP="00483679">
            <w:pPr>
              <w:jc w:val="center"/>
              <w:rPr>
                <w:bCs/>
              </w:rPr>
            </w:pPr>
            <w:r w:rsidRPr="00390B76">
              <w:rPr>
                <w:bCs/>
              </w:rPr>
              <w:t>76.271</w:t>
            </w:r>
          </w:p>
        </w:tc>
      </w:tr>
      <w:tr w:rsidR="00F01A73" w:rsidRPr="00390B76" w14:paraId="1C3F8439" w14:textId="54ACDB70" w:rsidTr="00F01A73">
        <w:trPr>
          <w:trHeight w:val="307"/>
        </w:trPr>
        <w:tc>
          <w:tcPr>
            <w:tcW w:w="2666" w:type="dxa"/>
          </w:tcPr>
          <w:p w14:paraId="4F3C1987" w14:textId="77777777" w:rsidR="00F01A73" w:rsidRPr="00390B76" w:rsidRDefault="00F01A73" w:rsidP="00142C55">
            <w:pPr>
              <w:rPr>
                <w:bCs/>
              </w:rPr>
            </w:pPr>
            <w:r w:rsidRPr="00390B76">
              <w:rPr>
                <w:bCs/>
              </w:rPr>
              <w:t>Abone nezdinde kontör</w:t>
            </w:r>
          </w:p>
        </w:tc>
        <w:tc>
          <w:tcPr>
            <w:tcW w:w="2665" w:type="dxa"/>
          </w:tcPr>
          <w:p w14:paraId="4FAC3379" w14:textId="77777777" w:rsidR="00F01A73" w:rsidRPr="00390B76" w:rsidRDefault="00F01A73" w:rsidP="001A58A6">
            <w:pPr>
              <w:jc w:val="center"/>
              <w:rPr>
                <w:bCs/>
              </w:rPr>
            </w:pPr>
            <w:r w:rsidRPr="00390B76">
              <w:rPr>
                <w:bCs/>
              </w:rPr>
              <w:t>-</w:t>
            </w:r>
          </w:p>
        </w:tc>
        <w:tc>
          <w:tcPr>
            <w:tcW w:w="2663" w:type="dxa"/>
          </w:tcPr>
          <w:p w14:paraId="066B36ED" w14:textId="77777777" w:rsidR="00F01A73" w:rsidRPr="00390B76" w:rsidRDefault="00F01A73" w:rsidP="001A58A6">
            <w:pPr>
              <w:jc w:val="center"/>
              <w:rPr>
                <w:bCs/>
              </w:rPr>
            </w:pPr>
          </w:p>
        </w:tc>
      </w:tr>
      <w:tr w:rsidR="00F01A73" w:rsidRPr="00390B76" w14:paraId="1E681D70" w14:textId="5A26D067" w:rsidTr="00F01A73">
        <w:trPr>
          <w:trHeight w:val="307"/>
        </w:trPr>
        <w:tc>
          <w:tcPr>
            <w:tcW w:w="2666" w:type="dxa"/>
          </w:tcPr>
          <w:p w14:paraId="4BC03B53" w14:textId="77777777" w:rsidR="00F01A73" w:rsidRPr="00390B76" w:rsidRDefault="00F01A73" w:rsidP="00142C55">
            <w:pPr>
              <w:rPr>
                <w:bCs/>
              </w:rPr>
            </w:pPr>
            <w:r w:rsidRPr="00390B76">
              <w:rPr>
                <w:bCs/>
              </w:rPr>
              <w:t>Faal otomatik santral</w:t>
            </w:r>
          </w:p>
        </w:tc>
        <w:tc>
          <w:tcPr>
            <w:tcW w:w="2665" w:type="dxa"/>
          </w:tcPr>
          <w:p w14:paraId="28B0B6F8" w14:textId="77777777" w:rsidR="00F01A73" w:rsidRPr="00390B76" w:rsidRDefault="00F01A73" w:rsidP="001A58A6">
            <w:pPr>
              <w:jc w:val="center"/>
              <w:rPr>
                <w:bCs/>
              </w:rPr>
            </w:pPr>
            <w:r w:rsidRPr="00390B76">
              <w:rPr>
                <w:bCs/>
              </w:rPr>
              <w:t>41</w:t>
            </w:r>
          </w:p>
        </w:tc>
        <w:tc>
          <w:tcPr>
            <w:tcW w:w="2663" w:type="dxa"/>
          </w:tcPr>
          <w:p w14:paraId="1E15E300" w14:textId="64ADC0BC" w:rsidR="00F01A73" w:rsidRPr="00390B76" w:rsidRDefault="00F01A73" w:rsidP="001A58A6">
            <w:pPr>
              <w:jc w:val="center"/>
              <w:rPr>
                <w:bCs/>
              </w:rPr>
            </w:pPr>
            <w:r w:rsidRPr="00390B76">
              <w:rPr>
                <w:bCs/>
              </w:rPr>
              <w:t>41</w:t>
            </w:r>
          </w:p>
        </w:tc>
      </w:tr>
      <w:tr w:rsidR="00F01A73" w:rsidRPr="00390B76" w14:paraId="2ED2D11A" w14:textId="48B239D6" w:rsidTr="00F01A73">
        <w:trPr>
          <w:trHeight w:val="307"/>
        </w:trPr>
        <w:tc>
          <w:tcPr>
            <w:tcW w:w="2666" w:type="dxa"/>
          </w:tcPr>
          <w:p w14:paraId="1B3E2742" w14:textId="77777777" w:rsidR="00F01A73" w:rsidRPr="00390B76" w:rsidRDefault="00F01A73" w:rsidP="00142C55">
            <w:pPr>
              <w:rPr>
                <w:bCs/>
              </w:rPr>
            </w:pPr>
            <w:r w:rsidRPr="00390B76">
              <w:rPr>
                <w:bCs/>
              </w:rPr>
              <w:t>Otomatik çalışan abone</w:t>
            </w:r>
          </w:p>
        </w:tc>
        <w:tc>
          <w:tcPr>
            <w:tcW w:w="2665" w:type="dxa"/>
          </w:tcPr>
          <w:p w14:paraId="3A74D316" w14:textId="77777777" w:rsidR="00F01A73" w:rsidRPr="00390B76" w:rsidRDefault="00F01A73" w:rsidP="001A58A6">
            <w:pPr>
              <w:jc w:val="center"/>
              <w:rPr>
                <w:bCs/>
              </w:rPr>
            </w:pPr>
            <w:r w:rsidRPr="00390B76">
              <w:rPr>
                <w:bCs/>
              </w:rPr>
              <w:t>46.979</w:t>
            </w:r>
          </w:p>
        </w:tc>
        <w:tc>
          <w:tcPr>
            <w:tcW w:w="2663" w:type="dxa"/>
          </w:tcPr>
          <w:p w14:paraId="7861A17A" w14:textId="78C7E514" w:rsidR="00F01A73" w:rsidRPr="00390B76" w:rsidRDefault="00F01A73" w:rsidP="001A58A6">
            <w:pPr>
              <w:jc w:val="center"/>
              <w:rPr>
                <w:bCs/>
              </w:rPr>
            </w:pPr>
            <w:r w:rsidRPr="00390B76">
              <w:rPr>
                <w:bCs/>
              </w:rPr>
              <w:t>129.097</w:t>
            </w:r>
          </w:p>
        </w:tc>
      </w:tr>
      <w:tr w:rsidR="00F01A73" w:rsidRPr="00390B76" w14:paraId="7BDE7F51" w14:textId="547CC43F" w:rsidTr="00F01A73">
        <w:trPr>
          <w:trHeight w:val="307"/>
        </w:trPr>
        <w:tc>
          <w:tcPr>
            <w:tcW w:w="2666" w:type="dxa"/>
          </w:tcPr>
          <w:p w14:paraId="68ACB1AD" w14:textId="77777777" w:rsidR="00F01A73" w:rsidRPr="00390B76" w:rsidRDefault="00F01A73" w:rsidP="00142C55">
            <w:pPr>
              <w:rPr>
                <w:bCs/>
              </w:rPr>
            </w:pPr>
            <w:r w:rsidRPr="00390B76">
              <w:rPr>
                <w:bCs/>
              </w:rPr>
              <w:t>Bekleyen abone</w:t>
            </w:r>
          </w:p>
        </w:tc>
        <w:tc>
          <w:tcPr>
            <w:tcW w:w="2665" w:type="dxa"/>
          </w:tcPr>
          <w:p w14:paraId="442934E1" w14:textId="77777777" w:rsidR="00F01A73" w:rsidRPr="00390B76" w:rsidRDefault="00F01A73" w:rsidP="001A58A6">
            <w:pPr>
              <w:jc w:val="center"/>
              <w:rPr>
                <w:bCs/>
              </w:rPr>
            </w:pPr>
            <w:r w:rsidRPr="00390B76">
              <w:rPr>
                <w:bCs/>
              </w:rPr>
              <w:t>-</w:t>
            </w:r>
          </w:p>
        </w:tc>
        <w:tc>
          <w:tcPr>
            <w:tcW w:w="2663" w:type="dxa"/>
          </w:tcPr>
          <w:p w14:paraId="518199B3" w14:textId="77777777" w:rsidR="00F01A73" w:rsidRPr="00390B76" w:rsidRDefault="00F01A73" w:rsidP="001A58A6">
            <w:pPr>
              <w:jc w:val="center"/>
              <w:rPr>
                <w:bCs/>
              </w:rPr>
            </w:pPr>
          </w:p>
        </w:tc>
      </w:tr>
      <w:tr w:rsidR="00F01A73" w:rsidRPr="00390B76" w14:paraId="131DE1DA" w14:textId="73F248AF" w:rsidTr="00F01A73">
        <w:trPr>
          <w:trHeight w:val="325"/>
        </w:trPr>
        <w:tc>
          <w:tcPr>
            <w:tcW w:w="2666" w:type="dxa"/>
          </w:tcPr>
          <w:p w14:paraId="21C72FA1" w14:textId="77777777" w:rsidR="00F01A73" w:rsidRPr="00390B76" w:rsidRDefault="00F01A73" w:rsidP="00142C55">
            <w:pPr>
              <w:rPr>
                <w:bCs/>
              </w:rPr>
            </w:pPr>
            <w:r w:rsidRPr="00390B76">
              <w:rPr>
                <w:bCs/>
              </w:rPr>
              <w:t>Ankesörlü telefon</w:t>
            </w:r>
          </w:p>
        </w:tc>
        <w:tc>
          <w:tcPr>
            <w:tcW w:w="2665" w:type="dxa"/>
          </w:tcPr>
          <w:p w14:paraId="717AE7DC" w14:textId="77777777" w:rsidR="00F01A73" w:rsidRPr="00390B76" w:rsidRDefault="00F01A73" w:rsidP="001A58A6">
            <w:pPr>
              <w:jc w:val="center"/>
              <w:rPr>
                <w:bCs/>
              </w:rPr>
            </w:pPr>
            <w:r w:rsidRPr="00390B76">
              <w:rPr>
                <w:bCs/>
              </w:rPr>
              <w:t>720</w:t>
            </w:r>
          </w:p>
        </w:tc>
        <w:tc>
          <w:tcPr>
            <w:tcW w:w="2663" w:type="dxa"/>
          </w:tcPr>
          <w:p w14:paraId="30DB478E" w14:textId="27AC28FA" w:rsidR="00F01A73" w:rsidRPr="00390B76" w:rsidRDefault="00F01A73" w:rsidP="001A58A6">
            <w:pPr>
              <w:jc w:val="center"/>
              <w:rPr>
                <w:bCs/>
              </w:rPr>
            </w:pPr>
            <w:r w:rsidRPr="00390B76">
              <w:rPr>
                <w:bCs/>
              </w:rPr>
              <w:t>776</w:t>
            </w:r>
          </w:p>
        </w:tc>
      </w:tr>
    </w:tbl>
    <w:p w14:paraId="2B33389A" w14:textId="77777777" w:rsidR="00EC662B" w:rsidRPr="00390B76" w:rsidRDefault="00EC662B" w:rsidP="00EC662B">
      <w:pPr>
        <w:jc w:val="both"/>
      </w:pPr>
      <w:r w:rsidRPr="00390B76">
        <w:rPr>
          <w:b/>
        </w:rPr>
        <w:t>Kaynak:</w:t>
      </w:r>
      <w:r w:rsidRPr="00390B76">
        <w:t xml:space="preserve"> Alanya Telekom Müdürlüğü</w:t>
      </w:r>
    </w:p>
    <w:p w14:paraId="6F54E3F1" w14:textId="77777777" w:rsidR="00682C08" w:rsidRPr="00390B76" w:rsidRDefault="00682C08" w:rsidP="00142C55">
      <w:pPr>
        <w:jc w:val="both"/>
        <w:rPr>
          <w:b/>
        </w:rPr>
      </w:pPr>
    </w:p>
    <w:p w14:paraId="4C0CAEB2" w14:textId="77777777" w:rsidR="001A31A9" w:rsidRPr="00390B76" w:rsidRDefault="001A31A9" w:rsidP="00142C55">
      <w:pPr>
        <w:jc w:val="both"/>
        <w:rPr>
          <w:b/>
        </w:rPr>
      </w:pPr>
      <w:r w:rsidRPr="00390B76">
        <w:rPr>
          <w:b/>
        </w:rPr>
        <w:t>Alanya’da</w:t>
      </w:r>
      <w:r w:rsidR="00060346" w:rsidRPr="00390B76">
        <w:rPr>
          <w:b/>
        </w:rPr>
        <w:t xml:space="preserve"> </w:t>
      </w:r>
      <w:r w:rsidR="002733C5" w:rsidRPr="00390B76">
        <w:rPr>
          <w:b/>
        </w:rPr>
        <w:t>Posta Telgraf Verileri</w:t>
      </w:r>
      <w:r w:rsidR="00060346" w:rsidRPr="00390B76">
        <w:rPr>
          <w:b/>
        </w:rPr>
        <w:t xml:space="preserve"> </w:t>
      </w:r>
    </w:p>
    <w:p w14:paraId="0A5A38A6" w14:textId="77777777" w:rsidR="00F600A2" w:rsidRPr="00390B76" w:rsidRDefault="00F600A2" w:rsidP="001F462A">
      <w:pPr>
        <w:jc w:val="both"/>
      </w:pPr>
    </w:p>
    <w:p w14:paraId="423BF320" w14:textId="77777777" w:rsidR="00F600A2" w:rsidRPr="00390B76" w:rsidRDefault="00F600A2" w:rsidP="00F600A2">
      <w:pPr>
        <w:jc w:val="both"/>
      </w:pPr>
      <w:r w:rsidRPr="00390B76">
        <w:t xml:space="preserve">2019 yılında 99.486 yurt içi taahhütlü, 4.203 yurt dışı taahhütlü mektup kabul edilmiştir. </w:t>
      </w:r>
    </w:p>
    <w:p w14:paraId="10EADCA8" w14:textId="77777777" w:rsidR="00F600A2" w:rsidRPr="00390B76" w:rsidRDefault="00F600A2" w:rsidP="00F600A2">
      <w:pPr>
        <w:jc w:val="both"/>
      </w:pPr>
      <w:r w:rsidRPr="00390B76">
        <w:t>Kabul edilen APS yurt içi 34.237, yurt dışı da 12 dir.</w:t>
      </w:r>
    </w:p>
    <w:p w14:paraId="6E4E80E2" w14:textId="77777777" w:rsidR="00CF521A" w:rsidRPr="00390B76" w:rsidRDefault="00CF521A" w:rsidP="00F600A2">
      <w:pPr>
        <w:jc w:val="both"/>
      </w:pPr>
    </w:p>
    <w:p w14:paraId="2A0D0B92" w14:textId="1863AD7C" w:rsidR="00CF521A" w:rsidRPr="00390B76" w:rsidRDefault="00CF521A" w:rsidP="00CF521A">
      <w:pPr>
        <w:jc w:val="both"/>
      </w:pPr>
      <w:r w:rsidRPr="00390B76">
        <w:t xml:space="preserve">2020 yılında 64.085 yurt içi taahhütlü, 2.426 yurt dışı taahhütlü mektup kabul edilmiştir. </w:t>
      </w:r>
    </w:p>
    <w:p w14:paraId="6A9BCA60" w14:textId="77777777" w:rsidR="001A31A9" w:rsidRPr="00390B76" w:rsidRDefault="001A31A9" w:rsidP="00142C55">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176"/>
        <w:gridCol w:w="1092"/>
        <w:gridCol w:w="1176"/>
        <w:gridCol w:w="1222"/>
        <w:gridCol w:w="1205"/>
        <w:gridCol w:w="1205"/>
      </w:tblGrid>
      <w:tr w:rsidR="00D95C52" w:rsidRPr="00390B76" w14:paraId="28C5A544" w14:textId="76EDBC22" w:rsidTr="00F929A8">
        <w:tc>
          <w:tcPr>
            <w:tcW w:w="1984" w:type="dxa"/>
            <w:vMerge w:val="restart"/>
          </w:tcPr>
          <w:p w14:paraId="75AFB723" w14:textId="77777777" w:rsidR="00D95C52" w:rsidRPr="00390B76" w:rsidRDefault="00D95C52" w:rsidP="00142C55">
            <w:pPr>
              <w:jc w:val="both"/>
              <w:rPr>
                <w:b/>
              </w:rPr>
            </w:pPr>
            <w:r w:rsidRPr="00390B76">
              <w:rPr>
                <w:b/>
              </w:rPr>
              <w:t xml:space="preserve">Kabul edilen hizmetler </w:t>
            </w:r>
          </w:p>
        </w:tc>
        <w:tc>
          <w:tcPr>
            <w:tcW w:w="2268" w:type="dxa"/>
            <w:gridSpan w:val="2"/>
          </w:tcPr>
          <w:p w14:paraId="50191DEA" w14:textId="77777777" w:rsidR="00D95C52" w:rsidRPr="00390B76" w:rsidRDefault="00D95C52" w:rsidP="00EB4BA5">
            <w:pPr>
              <w:jc w:val="center"/>
              <w:rPr>
                <w:b/>
              </w:rPr>
            </w:pPr>
            <w:r w:rsidRPr="00390B76">
              <w:rPr>
                <w:b/>
              </w:rPr>
              <w:t>2018</w:t>
            </w:r>
          </w:p>
        </w:tc>
        <w:tc>
          <w:tcPr>
            <w:tcW w:w="2398" w:type="dxa"/>
            <w:gridSpan w:val="2"/>
          </w:tcPr>
          <w:p w14:paraId="6E9D6F59" w14:textId="77777777" w:rsidR="00D95C52" w:rsidRPr="00390B76" w:rsidRDefault="00D95C52" w:rsidP="00142C55">
            <w:pPr>
              <w:jc w:val="center"/>
              <w:rPr>
                <w:b/>
              </w:rPr>
            </w:pPr>
            <w:r w:rsidRPr="00390B76">
              <w:rPr>
                <w:b/>
              </w:rPr>
              <w:t>2019</w:t>
            </w:r>
          </w:p>
        </w:tc>
        <w:tc>
          <w:tcPr>
            <w:tcW w:w="2410" w:type="dxa"/>
            <w:gridSpan w:val="2"/>
          </w:tcPr>
          <w:p w14:paraId="195756EB" w14:textId="10725666" w:rsidR="00D95C52" w:rsidRPr="00390B76" w:rsidRDefault="00D95C52" w:rsidP="00142C55">
            <w:pPr>
              <w:jc w:val="center"/>
              <w:rPr>
                <w:b/>
              </w:rPr>
            </w:pPr>
            <w:r w:rsidRPr="00390B76">
              <w:rPr>
                <w:b/>
              </w:rPr>
              <w:t>2020</w:t>
            </w:r>
          </w:p>
        </w:tc>
      </w:tr>
      <w:tr w:rsidR="00D95C52" w:rsidRPr="00390B76" w14:paraId="0A772AF5" w14:textId="46AE44DF" w:rsidTr="00D95C52">
        <w:tc>
          <w:tcPr>
            <w:tcW w:w="1984" w:type="dxa"/>
            <w:vMerge/>
          </w:tcPr>
          <w:p w14:paraId="4161E5F7" w14:textId="77777777" w:rsidR="00D95C52" w:rsidRPr="00390B76" w:rsidRDefault="00D95C52" w:rsidP="00F70CE2">
            <w:pPr>
              <w:jc w:val="both"/>
              <w:rPr>
                <w:b/>
              </w:rPr>
            </w:pPr>
          </w:p>
        </w:tc>
        <w:tc>
          <w:tcPr>
            <w:tcW w:w="1176" w:type="dxa"/>
          </w:tcPr>
          <w:p w14:paraId="4B5282EB" w14:textId="77777777" w:rsidR="00D95C52" w:rsidRPr="00390B76" w:rsidRDefault="00D95C52" w:rsidP="00EB4BA5">
            <w:pPr>
              <w:jc w:val="both"/>
              <w:rPr>
                <w:b/>
              </w:rPr>
            </w:pPr>
            <w:r w:rsidRPr="00390B76">
              <w:rPr>
                <w:b/>
              </w:rPr>
              <w:t>Yurt İçi</w:t>
            </w:r>
          </w:p>
        </w:tc>
        <w:tc>
          <w:tcPr>
            <w:tcW w:w="1092" w:type="dxa"/>
          </w:tcPr>
          <w:p w14:paraId="37754DE9" w14:textId="77777777" w:rsidR="00D95C52" w:rsidRPr="00390B76" w:rsidRDefault="00D95C52" w:rsidP="00EB4BA5">
            <w:pPr>
              <w:jc w:val="both"/>
              <w:rPr>
                <w:b/>
              </w:rPr>
            </w:pPr>
            <w:r w:rsidRPr="00390B76">
              <w:rPr>
                <w:b/>
              </w:rPr>
              <w:t>Yurt Dışı</w:t>
            </w:r>
          </w:p>
        </w:tc>
        <w:tc>
          <w:tcPr>
            <w:tcW w:w="1176" w:type="dxa"/>
          </w:tcPr>
          <w:p w14:paraId="2A3AA3A3" w14:textId="77777777" w:rsidR="00D95C52" w:rsidRPr="00390B76" w:rsidRDefault="00D95C52" w:rsidP="00EB4BA5">
            <w:pPr>
              <w:jc w:val="both"/>
              <w:rPr>
                <w:b/>
              </w:rPr>
            </w:pPr>
            <w:r w:rsidRPr="00390B76">
              <w:rPr>
                <w:b/>
              </w:rPr>
              <w:t>Yurt İçi</w:t>
            </w:r>
          </w:p>
        </w:tc>
        <w:tc>
          <w:tcPr>
            <w:tcW w:w="1222" w:type="dxa"/>
          </w:tcPr>
          <w:p w14:paraId="26A45C57" w14:textId="77777777" w:rsidR="00D95C52" w:rsidRPr="00390B76" w:rsidRDefault="00D95C52" w:rsidP="00EB4BA5">
            <w:pPr>
              <w:jc w:val="both"/>
              <w:rPr>
                <w:b/>
              </w:rPr>
            </w:pPr>
            <w:r w:rsidRPr="00390B76">
              <w:rPr>
                <w:b/>
              </w:rPr>
              <w:t>Yurt Dışı</w:t>
            </w:r>
          </w:p>
        </w:tc>
        <w:tc>
          <w:tcPr>
            <w:tcW w:w="1205" w:type="dxa"/>
          </w:tcPr>
          <w:p w14:paraId="1F4EE4D5" w14:textId="345C14E7" w:rsidR="00D95C52" w:rsidRPr="00390B76" w:rsidRDefault="00D95C52" w:rsidP="00EB4BA5">
            <w:pPr>
              <w:jc w:val="both"/>
              <w:rPr>
                <w:b/>
              </w:rPr>
            </w:pPr>
            <w:r w:rsidRPr="00390B76">
              <w:rPr>
                <w:b/>
              </w:rPr>
              <w:t xml:space="preserve">Yurt İçi </w:t>
            </w:r>
          </w:p>
        </w:tc>
        <w:tc>
          <w:tcPr>
            <w:tcW w:w="1205" w:type="dxa"/>
          </w:tcPr>
          <w:p w14:paraId="2694EE23" w14:textId="0D341EDF" w:rsidR="00D95C52" w:rsidRPr="00390B76" w:rsidRDefault="00D95C52" w:rsidP="00EB4BA5">
            <w:pPr>
              <w:jc w:val="both"/>
              <w:rPr>
                <w:b/>
              </w:rPr>
            </w:pPr>
            <w:r w:rsidRPr="00390B76">
              <w:rPr>
                <w:b/>
              </w:rPr>
              <w:t>Yurt Dışı</w:t>
            </w:r>
          </w:p>
        </w:tc>
      </w:tr>
      <w:tr w:rsidR="00D95C52" w:rsidRPr="00390B76" w14:paraId="4204C394" w14:textId="3A80875D" w:rsidTr="00D95C52">
        <w:tc>
          <w:tcPr>
            <w:tcW w:w="1984" w:type="dxa"/>
          </w:tcPr>
          <w:p w14:paraId="18B7B912" w14:textId="77777777" w:rsidR="00D95C52" w:rsidRPr="00390B76" w:rsidRDefault="00D95C52" w:rsidP="00896D8A">
            <w:r w:rsidRPr="00390B76">
              <w:t>Mektup</w:t>
            </w:r>
          </w:p>
        </w:tc>
        <w:tc>
          <w:tcPr>
            <w:tcW w:w="1176" w:type="dxa"/>
          </w:tcPr>
          <w:p w14:paraId="67F95411" w14:textId="77777777" w:rsidR="00D95C52" w:rsidRPr="00390B76" w:rsidRDefault="00D95C52" w:rsidP="00EB4BA5">
            <w:pPr>
              <w:jc w:val="center"/>
            </w:pPr>
            <w:r w:rsidRPr="00390B76">
              <w:t>197.909</w:t>
            </w:r>
          </w:p>
        </w:tc>
        <w:tc>
          <w:tcPr>
            <w:tcW w:w="1092" w:type="dxa"/>
          </w:tcPr>
          <w:p w14:paraId="631AF21B" w14:textId="77777777" w:rsidR="00D95C52" w:rsidRPr="00390B76" w:rsidRDefault="00D95C52" w:rsidP="00EB4BA5">
            <w:pPr>
              <w:jc w:val="center"/>
            </w:pPr>
            <w:r w:rsidRPr="00390B76">
              <w:t>45.216</w:t>
            </w:r>
          </w:p>
        </w:tc>
        <w:tc>
          <w:tcPr>
            <w:tcW w:w="1176" w:type="dxa"/>
          </w:tcPr>
          <w:p w14:paraId="1BC6DF29" w14:textId="77777777" w:rsidR="00D95C52" w:rsidRPr="00390B76" w:rsidRDefault="00D95C52" w:rsidP="001A58A6">
            <w:pPr>
              <w:jc w:val="center"/>
            </w:pPr>
            <w:r w:rsidRPr="00390B76">
              <w:t>62.950</w:t>
            </w:r>
          </w:p>
        </w:tc>
        <w:tc>
          <w:tcPr>
            <w:tcW w:w="1222" w:type="dxa"/>
          </w:tcPr>
          <w:p w14:paraId="376BEA35" w14:textId="77777777" w:rsidR="00D95C52" w:rsidRPr="00390B76" w:rsidRDefault="00D95C52" w:rsidP="001A58A6">
            <w:pPr>
              <w:jc w:val="center"/>
            </w:pPr>
            <w:r w:rsidRPr="00390B76">
              <w:t>4.720</w:t>
            </w:r>
          </w:p>
        </w:tc>
        <w:tc>
          <w:tcPr>
            <w:tcW w:w="1205" w:type="dxa"/>
          </w:tcPr>
          <w:p w14:paraId="0921CCFA" w14:textId="23910F47" w:rsidR="00D95C52" w:rsidRPr="00390B76" w:rsidRDefault="00D95C52" w:rsidP="001A58A6">
            <w:pPr>
              <w:jc w:val="center"/>
            </w:pPr>
            <w:r w:rsidRPr="00390B76">
              <w:t>37.265</w:t>
            </w:r>
          </w:p>
        </w:tc>
        <w:tc>
          <w:tcPr>
            <w:tcW w:w="1205" w:type="dxa"/>
          </w:tcPr>
          <w:p w14:paraId="6FD5BBAC" w14:textId="73E7BB3C" w:rsidR="00D95C52" w:rsidRPr="00390B76" w:rsidRDefault="007004A1" w:rsidP="001A58A6">
            <w:pPr>
              <w:jc w:val="center"/>
            </w:pPr>
            <w:r w:rsidRPr="00390B76">
              <w:t>2.550</w:t>
            </w:r>
          </w:p>
        </w:tc>
      </w:tr>
      <w:tr w:rsidR="00D95C52" w:rsidRPr="00390B76" w14:paraId="25FED791" w14:textId="758D9ADC" w:rsidTr="00D95C52">
        <w:tc>
          <w:tcPr>
            <w:tcW w:w="1984" w:type="dxa"/>
          </w:tcPr>
          <w:p w14:paraId="4BCFD3D1" w14:textId="77777777" w:rsidR="00D95C52" w:rsidRPr="00390B76" w:rsidRDefault="00D95C52" w:rsidP="00896D8A">
            <w:r w:rsidRPr="00390B76">
              <w:t>Taahhütlü Mektup</w:t>
            </w:r>
          </w:p>
        </w:tc>
        <w:tc>
          <w:tcPr>
            <w:tcW w:w="1176" w:type="dxa"/>
          </w:tcPr>
          <w:p w14:paraId="19F98F82" w14:textId="77777777" w:rsidR="00D95C52" w:rsidRPr="00390B76" w:rsidRDefault="00D95C52" w:rsidP="00EB4BA5">
            <w:pPr>
              <w:jc w:val="center"/>
            </w:pPr>
            <w:r w:rsidRPr="00390B76">
              <w:t>151.820</w:t>
            </w:r>
          </w:p>
        </w:tc>
        <w:tc>
          <w:tcPr>
            <w:tcW w:w="1092" w:type="dxa"/>
          </w:tcPr>
          <w:p w14:paraId="160322FB" w14:textId="77777777" w:rsidR="00D95C52" w:rsidRPr="00390B76" w:rsidRDefault="00D95C52" w:rsidP="00EB4BA5">
            <w:pPr>
              <w:jc w:val="center"/>
            </w:pPr>
            <w:r w:rsidRPr="00390B76">
              <w:t>34.316</w:t>
            </w:r>
          </w:p>
        </w:tc>
        <w:tc>
          <w:tcPr>
            <w:tcW w:w="1176" w:type="dxa"/>
          </w:tcPr>
          <w:p w14:paraId="1161A5DE" w14:textId="77777777" w:rsidR="00D95C52" w:rsidRPr="00390B76" w:rsidRDefault="00D95C52" w:rsidP="001A58A6">
            <w:pPr>
              <w:jc w:val="center"/>
            </w:pPr>
            <w:r w:rsidRPr="00390B76">
              <w:t>99.486</w:t>
            </w:r>
          </w:p>
        </w:tc>
        <w:tc>
          <w:tcPr>
            <w:tcW w:w="1222" w:type="dxa"/>
          </w:tcPr>
          <w:p w14:paraId="6A24EF57" w14:textId="77777777" w:rsidR="00D95C52" w:rsidRPr="00390B76" w:rsidRDefault="00D95C52" w:rsidP="001A58A6">
            <w:pPr>
              <w:jc w:val="center"/>
            </w:pPr>
            <w:r w:rsidRPr="00390B76">
              <w:t>4.203</w:t>
            </w:r>
          </w:p>
        </w:tc>
        <w:tc>
          <w:tcPr>
            <w:tcW w:w="1205" w:type="dxa"/>
          </w:tcPr>
          <w:p w14:paraId="40653249" w14:textId="0F03EE76" w:rsidR="00D95C52" w:rsidRPr="00390B76" w:rsidRDefault="00D95C52" w:rsidP="001A58A6">
            <w:pPr>
              <w:jc w:val="center"/>
            </w:pPr>
            <w:r w:rsidRPr="00390B76">
              <w:t>64.085</w:t>
            </w:r>
          </w:p>
        </w:tc>
        <w:tc>
          <w:tcPr>
            <w:tcW w:w="1205" w:type="dxa"/>
          </w:tcPr>
          <w:p w14:paraId="547AE0FB" w14:textId="1C06EF06" w:rsidR="00D95C52" w:rsidRPr="00390B76" w:rsidRDefault="007004A1" w:rsidP="001A58A6">
            <w:pPr>
              <w:jc w:val="center"/>
            </w:pPr>
            <w:r w:rsidRPr="00390B76">
              <w:t>2.426</w:t>
            </w:r>
          </w:p>
        </w:tc>
      </w:tr>
      <w:tr w:rsidR="00D95C52" w:rsidRPr="00390B76" w14:paraId="19C073B4" w14:textId="0915EF27" w:rsidTr="00D95C52">
        <w:tc>
          <w:tcPr>
            <w:tcW w:w="1984" w:type="dxa"/>
          </w:tcPr>
          <w:p w14:paraId="3CA08BED" w14:textId="77777777" w:rsidR="00D95C52" w:rsidRPr="00390B76" w:rsidRDefault="00D95C52" w:rsidP="00896D8A">
            <w:r w:rsidRPr="00390B76">
              <w:t>Posta Kartları</w:t>
            </w:r>
          </w:p>
        </w:tc>
        <w:tc>
          <w:tcPr>
            <w:tcW w:w="1176" w:type="dxa"/>
          </w:tcPr>
          <w:p w14:paraId="49A2F904" w14:textId="77777777" w:rsidR="00D95C52" w:rsidRPr="00390B76" w:rsidRDefault="00D95C52" w:rsidP="00EB4BA5">
            <w:pPr>
              <w:jc w:val="center"/>
            </w:pPr>
            <w:r w:rsidRPr="00390B76">
              <w:t>7.416</w:t>
            </w:r>
          </w:p>
        </w:tc>
        <w:tc>
          <w:tcPr>
            <w:tcW w:w="1092" w:type="dxa"/>
          </w:tcPr>
          <w:p w14:paraId="0C37D903" w14:textId="77777777" w:rsidR="00D95C52" w:rsidRPr="00390B76" w:rsidRDefault="00D95C52" w:rsidP="00EB4BA5">
            <w:pPr>
              <w:jc w:val="center"/>
            </w:pPr>
            <w:r w:rsidRPr="00390B76">
              <w:t>949</w:t>
            </w:r>
          </w:p>
        </w:tc>
        <w:tc>
          <w:tcPr>
            <w:tcW w:w="1176" w:type="dxa"/>
          </w:tcPr>
          <w:p w14:paraId="558CF14D" w14:textId="77777777" w:rsidR="00D95C52" w:rsidRPr="00390B76" w:rsidRDefault="00D95C52" w:rsidP="001A58A6">
            <w:pPr>
              <w:jc w:val="center"/>
            </w:pPr>
            <w:r w:rsidRPr="00390B76">
              <w:t>1.598</w:t>
            </w:r>
          </w:p>
        </w:tc>
        <w:tc>
          <w:tcPr>
            <w:tcW w:w="1222" w:type="dxa"/>
          </w:tcPr>
          <w:p w14:paraId="1B11ED11" w14:textId="77777777" w:rsidR="00D95C52" w:rsidRPr="00390B76" w:rsidRDefault="00D95C52" w:rsidP="001A58A6">
            <w:pPr>
              <w:jc w:val="center"/>
            </w:pPr>
            <w:r w:rsidRPr="00390B76">
              <w:t>84.434</w:t>
            </w:r>
          </w:p>
        </w:tc>
        <w:tc>
          <w:tcPr>
            <w:tcW w:w="1205" w:type="dxa"/>
          </w:tcPr>
          <w:p w14:paraId="0AF4634F" w14:textId="24DFEC47" w:rsidR="00D95C52" w:rsidRPr="00390B76" w:rsidRDefault="00D95C52" w:rsidP="001A58A6">
            <w:pPr>
              <w:jc w:val="center"/>
            </w:pPr>
            <w:r w:rsidRPr="00390B76">
              <w:t>2</w:t>
            </w:r>
          </w:p>
        </w:tc>
        <w:tc>
          <w:tcPr>
            <w:tcW w:w="1205" w:type="dxa"/>
          </w:tcPr>
          <w:p w14:paraId="29846936" w14:textId="510C8754" w:rsidR="00D95C52" w:rsidRPr="00390B76" w:rsidRDefault="007004A1" w:rsidP="001A58A6">
            <w:pPr>
              <w:jc w:val="center"/>
            </w:pPr>
            <w:r w:rsidRPr="00390B76">
              <w:t>27.377</w:t>
            </w:r>
          </w:p>
        </w:tc>
      </w:tr>
      <w:tr w:rsidR="00D95C52" w:rsidRPr="00390B76" w14:paraId="577F51D6" w14:textId="57C4FF61" w:rsidTr="00D95C52">
        <w:tc>
          <w:tcPr>
            <w:tcW w:w="1984" w:type="dxa"/>
          </w:tcPr>
          <w:p w14:paraId="072381A8" w14:textId="77777777" w:rsidR="00D95C52" w:rsidRPr="00390B76" w:rsidRDefault="00D95C52" w:rsidP="00896D8A">
            <w:r w:rsidRPr="00390B76">
              <w:t>Tebrik Kartları</w:t>
            </w:r>
          </w:p>
        </w:tc>
        <w:tc>
          <w:tcPr>
            <w:tcW w:w="1176" w:type="dxa"/>
          </w:tcPr>
          <w:p w14:paraId="73379451" w14:textId="77777777" w:rsidR="00D95C52" w:rsidRPr="00390B76" w:rsidRDefault="00D95C52" w:rsidP="00EB4BA5">
            <w:pPr>
              <w:jc w:val="center"/>
            </w:pPr>
            <w:r w:rsidRPr="00390B76">
              <w:t>6.543</w:t>
            </w:r>
          </w:p>
        </w:tc>
        <w:tc>
          <w:tcPr>
            <w:tcW w:w="1092" w:type="dxa"/>
          </w:tcPr>
          <w:p w14:paraId="3641E4B5" w14:textId="77777777" w:rsidR="00D95C52" w:rsidRPr="00390B76" w:rsidRDefault="00D95C52" w:rsidP="00EB4BA5">
            <w:pPr>
              <w:jc w:val="center"/>
            </w:pPr>
            <w:r w:rsidRPr="00390B76">
              <w:t>709</w:t>
            </w:r>
          </w:p>
        </w:tc>
        <w:tc>
          <w:tcPr>
            <w:tcW w:w="1176" w:type="dxa"/>
          </w:tcPr>
          <w:p w14:paraId="18EFC235" w14:textId="77777777" w:rsidR="00D95C52" w:rsidRPr="00390B76" w:rsidRDefault="00D95C52" w:rsidP="001A58A6">
            <w:pPr>
              <w:jc w:val="center"/>
            </w:pPr>
            <w:r w:rsidRPr="00390B76">
              <w:t>6.445</w:t>
            </w:r>
          </w:p>
        </w:tc>
        <w:tc>
          <w:tcPr>
            <w:tcW w:w="1222" w:type="dxa"/>
          </w:tcPr>
          <w:p w14:paraId="40FA258C" w14:textId="77777777" w:rsidR="00D95C52" w:rsidRPr="00390B76" w:rsidRDefault="00D95C52" w:rsidP="001A58A6">
            <w:pPr>
              <w:jc w:val="center"/>
            </w:pPr>
            <w:r w:rsidRPr="00390B76">
              <w:t>4.621</w:t>
            </w:r>
          </w:p>
        </w:tc>
        <w:tc>
          <w:tcPr>
            <w:tcW w:w="1205" w:type="dxa"/>
          </w:tcPr>
          <w:p w14:paraId="7BD4289E" w14:textId="3D78173E" w:rsidR="00D95C52" w:rsidRPr="00390B76" w:rsidRDefault="00D95C52" w:rsidP="001A58A6">
            <w:pPr>
              <w:jc w:val="center"/>
            </w:pPr>
            <w:r w:rsidRPr="00390B76">
              <w:t>-</w:t>
            </w:r>
          </w:p>
        </w:tc>
        <w:tc>
          <w:tcPr>
            <w:tcW w:w="1205" w:type="dxa"/>
          </w:tcPr>
          <w:p w14:paraId="3B860002" w14:textId="432068E2" w:rsidR="00D95C52" w:rsidRPr="00390B76" w:rsidRDefault="00D95C52" w:rsidP="001A58A6">
            <w:pPr>
              <w:jc w:val="center"/>
            </w:pPr>
            <w:r w:rsidRPr="00390B76">
              <w:t>-</w:t>
            </w:r>
          </w:p>
        </w:tc>
      </w:tr>
      <w:tr w:rsidR="00D95C52" w:rsidRPr="00390B76" w14:paraId="2AEBED1E" w14:textId="1EBB296A" w:rsidTr="00D95C52">
        <w:tc>
          <w:tcPr>
            <w:tcW w:w="1984" w:type="dxa"/>
          </w:tcPr>
          <w:p w14:paraId="4A7360C0" w14:textId="77777777" w:rsidR="00D95C52" w:rsidRPr="00390B76" w:rsidRDefault="00D95C52" w:rsidP="00896D8A">
            <w:r w:rsidRPr="00390B76">
              <w:t>Basılmış Kağıt</w:t>
            </w:r>
          </w:p>
        </w:tc>
        <w:tc>
          <w:tcPr>
            <w:tcW w:w="1176" w:type="dxa"/>
          </w:tcPr>
          <w:p w14:paraId="4DEF849C" w14:textId="77777777" w:rsidR="00D95C52" w:rsidRPr="00390B76" w:rsidRDefault="00D95C52" w:rsidP="00EB4BA5">
            <w:pPr>
              <w:jc w:val="center"/>
            </w:pPr>
            <w:r w:rsidRPr="00390B76">
              <w:t>44.620</w:t>
            </w:r>
          </w:p>
        </w:tc>
        <w:tc>
          <w:tcPr>
            <w:tcW w:w="1092" w:type="dxa"/>
          </w:tcPr>
          <w:p w14:paraId="78BF468F" w14:textId="77777777" w:rsidR="00D95C52" w:rsidRPr="00390B76" w:rsidRDefault="00D95C52" w:rsidP="00EB4BA5">
            <w:pPr>
              <w:jc w:val="center"/>
            </w:pPr>
            <w:r w:rsidRPr="00390B76">
              <w:t>18.211</w:t>
            </w:r>
          </w:p>
        </w:tc>
        <w:tc>
          <w:tcPr>
            <w:tcW w:w="1176" w:type="dxa"/>
          </w:tcPr>
          <w:p w14:paraId="5D02DFBF" w14:textId="77777777" w:rsidR="00D95C52" w:rsidRPr="00390B76" w:rsidRDefault="00D95C52" w:rsidP="001A58A6">
            <w:pPr>
              <w:jc w:val="center"/>
            </w:pPr>
            <w:r w:rsidRPr="00390B76">
              <w:t>2.211</w:t>
            </w:r>
          </w:p>
        </w:tc>
        <w:tc>
          <w:tcPr>
            <w:tcW w:w="1222" w:type="dxa"/>
          </w:tcPr>
          <w:p w14:paraId="524E8FB5" w14:textId="77777777" w:rsidR="00D95C52" w:rsidRPr="00390B76" w:rsidRDefault="00D95C52" w:rsidP="001A58A6">
            <w:pPr>
              <w:jc w:val="center"/>
            </w:pPr>
            <w:r w:rsidRPr="00390B76">
              <w:t>7.460</w:t>
            </w:r>
          </w:p>
        </w:tc>
        <w:tc>
          <w:tcPr>
            <w:tcW w:w="1205" w:type="dxa"/>
          </w:tcPr>
          <w:p w14:paraId="1E2E9073" w14:textId="4D648B41" w:rsidR="00D95C52" w:rsidRPr="00390B76" w:rsidRDefault="00D95C52" w:rsidP="001A58A6">
            <w:pPr>
              <w:jc w:val="center"/>
            </w:pPr>
            <w:r w:rsidRPr="00390B76">
              <w:t>305</w:t>
            </w:r>
          </w:p>
        </w:tc>
        <w:tc>
          <w:tcPr>
            <w:tcW w:w="1205" w:type="dxa"/>
          </w:tcPr>
          <w:p w14:paraId="0D309570" w14:textId="253F1EB2" w:rsidR="00D95C52" w:rsidRPr="00390B76" w:rsidRDefault="00D95C52" w:rsidP="001A58A6">
            <w:pPr>
              <w:jc w:val="center"/>
            </w:pPr>
            <w:r w:rsidRPr="00390B76">
              <w:t>8</w:t>
            </w:r>
          </w:p>
        </w:tc>
      </w:tr>
      <w:tr w:rsidR="00D95C52" w:rsidRPr="00390B76" w14:paraId="4F6D18AD" w14:textId="1BE19992" w:rsidTr="00D95C52">
        <w:tc>
          <w:tcPr>
            <w:tcW w:w="1984" w:type="dxa"/>
          </w:tcPr>
          <w:p w14:paraId="37F473FC" w14:textId="77777777" w:rsidR="00D95C52" w:rsidRPr="00390B76" w:rsidRDefault="00D95C52" w:rsidP="00896D8A">
            <w:r w:rsidRPr="00390B76">
              <w:t>Küçük Paket</w:t>
            </w:r>
          </w:p>
        </w:tc>
        <w:tc>
          <w:tcPr>
            <w:tcW w:w="1176" w:type="dxa"/>
          </w:tcPr>
          <w:p w14:paraId="6487825F" w14:textId="77777777" w:rsidR="00D95C52" w:rsidRPr="00390B76" w:rsidRDefault="00D95C52" w:rsidP="00EB4BA5">
            <w:pPr>
              <w:jc w:val="center"/>
            </w:pPr>
            <w:r w:rsidRPr="00390B76">
              <w:t>1.829</w:t>
            </w:r>
          </w:p>
        </w:tc>
        <w:tc>
          <w:tcPr>
            <w:tcW w:w="1092" w:type="dxa"/>
          </w:tcPr>
          <w:p w14:paraId="3DA17212" w14:textId="77777777" w:rsidR="00D95C52" w:rsidRPr="00390B76" w:rsidRDefault="00D95C52" w:rsidP="00EB4BA5">
            <w:pPr>
              <w:jc w:val="center"/>
            </w:pPr>
            <w:r w:rsidRPr="00390B76">
              <w:t>716</w:t>
            </w:r>
          </w:p>
        </w:tc>
        <w:tc>
          <w:tcPr>
            <w:tcW w:w="1176" w:type="dxa"/>
          </w:tcPr>
          <w:p w14:paraId="75A1E42B" w14:textId="77777777" w:rsidR="00D95C52" w:rsidRPr="00390B76" w:rsidRDefault="00D95C52" w:rsidP="001A58A6">
            <w:pPr>
              <w:jc w:val="center"/>
            </w:pPr>
            <w:r w:rsidRPr="00390B76">
              <w:t>-</w:t>
            </w:r>
          </w:p>
        </w:tc>
        <w:tc>
          <w:tcPr>
            <w:tcW w:w="1222" w:type="dxa"/>
          </w:tcPr>
          <w:p w14:paraId="5EBB3856" w14:textId="77777777" w:rsidR="00D95C52" w:rsidRPr="00390B76" w:rsidRDefault="00D95C52" w:rsidP="001A58A6">
            <w:pPr>
              <w:jc w:val="center"/>
            </w:pPr>
            <w:r w:rsidRPr="00390B76">
              <w:t>3.243</w:t>
            </w:r>
          </w:p>
        </w:tc>
        <w:tc>
          <w:tcPr>
            <w:tcW w:w="1205" w:type="dxa"/>
          </w:tcPr>
          <w:p w14:paraId="6D4BE45F" w14:textId="77777777" w:rsidR="00D95C52" w:rsidRPr="00390B76" w:rsidRDefault="00D95C52" w:rsidP="001A58A6">
            <w:pPr>
              <w:jc w:val="center"/>
            </w:pPr>
          </w:p>
        </w:tc>
        <w:tc>
          <w:tcPr>
            <w:tcW w:w="1205" w:type="dxa"/>
          </w:tcPr>
          <w:p w14:paraId="38CD2C23" w14:textId="01896397" w:rsidR="00D95C52" w:rsidRPr="00390B76" w:rsidRDefault="00D95C52" w:rsidP="001A58A6">
            <w:pPr>
              <w:jc w:val="center"/>
            </w:pPr>
            <w:r w:rsidRPr="00390B76">
              <w:t>3.387</w:t>
            </w:r>
          </w:p>
        </w:tc>
      </w:tr>
      <w:tr w:rsidR="00D95C52" w:rsidRPr="00390B76" w14:paraId="5C26D4ED" w14:textId="32231A1A" w:rsidTr="00D95C52">
        <w:tc>
          <w:tcPr>
            <w:tcW w:w="1984" w:type="dxa"/>
          </w:tcPr>
          <w:p w14:paraId="27589218" w14:textId="77777777" w:rsidR="00D95C52" w:rsidRPr="00390B76" w:rsidRDefault="00D95C52" w:rsidP="00896D8A">
            <w:r w:rsidRPr="00390B76">
              <w:t>Adli Tebligat</w:t>
            </w:r>
          </w:p>
        </w:tc>
        <w:tc>
          <w:tcPr>
            <w:tcW w:w="1176" w:type="dxa"/>
          </w:tcPr>
          <w:p w14:paraId="3F26598E" w14:textId="77777777" w:rsidR="00D95C52" w:rsidRPr="00390B76" w:rsidRDefault="00D95C52" w:rsidP="00EB4BA5">
            <w:pPr>
              <w:jc w:val="center"/>
            </w:pPr>
            <w:r w:rsidRPr="00390B76">
              <w:t>351.405</w:t>
            </w:r>
          </w:p>
        </w:tc>
        <w:tc>
          <w:tcPr>
            <w:tcW w:w="1092" w:type="dxa"/>
          </w:tcPr>
          <w:p w14:paraId="3D4670F5" w14:textId="77777777" w:rsidR="00D95C52" w:rsidRPr="00390B76" w:rsidRDefault="00D95C52" w:rsidP="00EB4BA5">
            <w:pPr>
              <w:jc w:val="center"/>
            </w:pPr>
            <w:r w:rsidRPr="00390B76">
              <w:t>-</w:t>
            </w:r>
          </w:p>
        </w:tc>
        <w:tc>
          <w:tcPr>
            <w:tcW w:w="1176" w:type="dxa"/>
          </w:tcPr>
          <w:p w14:paraId="52682EB6" w14:textId="77777777" w:rsidR="00D95C52" w:rsidRPr="00390B76" w:rsidRDefault="00D95C52" w:rsidP="001A58A6">
            <w:pPr>
              <w:jc w:val="center"/>
            </w:pPr>
            <w:r w:rsidRPr="00390B76">
              <w:t>222.867</w:t>
            </w:r>
          </w:p>
        </w:tc>
        <w:tc>
          <w:tcPr>
            <w:tcW w:w="1222" w:type="dxa"/>
          </w:tcPr>
          <w:p w14:paraId="01D4CF71" w14:textId="77777777" w:rsidR="00D95C52" w:rsidRPr="00390B76" w:rsidRDefault="00D95C52" w:rsidP="00F70CE2">
            <w:pPr>
              <w:jc w:val="both"/>
            </w:pPr>
          </w:p>
        </w:tc>
        <w:tc>
          <w:tcPr>
            <w:tcW w:w="1205" w:type="dxa"/>
          </w:tcPr>
          <w:p w14:paraId="720A57CB" w14:textId="0EBE51EE" w:rsidR="00D95C52" w:rsidRPr="00390B76" w:rsidRDefault="00D95C52" w:rsidP="00F70CE2">
            <w:pPr>
              <w:jc w:val="both"/>
            </w:pPr>
            <w:r w:rsidRPr="00390B76">
              <w:t>262.839</w:t>
            </w:r>
          </w:p>
        </w:tc>
        <w:tc>
          <w:tcPr>
            <w:tcW w:w="1205" w:type="dxa"/>
          </w:tcPr>
          <w:p w14:paraId="07AD13B1" w14:textId="77777777" w:rsidR="00D95C52" w:rsidRPr="00390B76" w:rsidRDefault="00D95C52" w:rsidP="00F70CE2">
            <w:pPr>
              <w:jc w:val="both"/>
            </w:pPr>
          </w:p>
        </w:tc>
      </w:tr>
      <w:tr w:rsidR="00D95C52" w:rsidRPr="00390B76" w14:paraId="128B375E" w14:textId="15D92247" w:rsidTr="00D95C52">
        <w:tc>
          <w:tcPr>
            <w:tcW w:w="1984" w:type="dxa"/>
          </w:tcPr>
          <w:p w14:paraId="58C36EC0" w14:textId="77777777" w:rsidR="00D95C52" w:rsidRPr="00390B76" w:rsidRDefault="00D95C52" w:rsidP="00896D8A">
            <w:r w:rsidRPr="00390B76">
              <w:t>Posta Çekleri</w:t>
            </w:r>
          </w:p>
        </w:tc>
        <w:tc>
          <w:tcPr>
            <w:tcW w:w="1176" w:type="dxa"/>
          </w:tcPr>
          <w:p w14:paraId="21BC3465" w14:textId="77777777" w:rsidR="00D95C52" w:rsidRPr="00390B76" w:rsidRDefault="00D95C52" w:rsidP="00EB4BA5">
            <w:pPr>
              <w:jc w:val="center"/>
            </w:pPr>
            <w:r w:rsidRPr="00390B76">
              <w:t>79.559</w:t>
            </w:r>
          </w:p>
        </w:tc>
        <w:tc>
          <w:tcPr>
            <w:tcW w:w="1092" w:type="dxa"/>
          </w:tcPr>
          <w:p w14:paraId="4C32DDFC" w14:textId="77777777" w:rsidR="00D95C52" w:rsidRPr="00390B76" w:rsidRDefault="00D95C52" w:rsidP="00EB4BA5">
            <w:pPr>
              <w:jc w:val="center"/>
            </w:pPr>
            <w:r w:rsidRPr="00390B76">
              <w:t>-</w:t>
            </w:r>
          </w:p>
        </w:tc>
        <w:tc>
          <w:tcPr>
            <w:tcW w:w="1176" w:type="dxa"/>
          </w:tcPr>
          <w:p w14:paraId="567AD779" w14:textId="77777777" w:rsidR="00D95C52" w:rsidRPr="00390B76" w:rsidRDefault="00D95C52" w:rsidP="001A58A6">
            <w:pPr>
              <w:jc w:val="center"/>
            </w:pPr>
            <w:r w:rsidRPr="00390B76">
              <w:t>98.933</w:t>
            </w:r>
          </w:p>
        </w:tc>
        <w:tc>
          <w:tcPr>
            <w:tcW w:w="1222" w:type="dxa"/>
          </w:tcPr>
          <w:p w14:paraId="41A92F5F" w14:textId="77777777" w:rsidR="00D95C52" w:rsidRPr="00390B76" w:rsidRDefault="00D95C52" w:rsidP="00F70CE2">
            <w:pPr>
              <w:jc w:val="both"/>
            </w:pPr>
          </w:p>
        </w:tc>
        <w:tc>
          <w:tcPr>
            <w:tcW w:w="1205" w:type="dxa"/>
          </w:tcPr>
          <w:p w14:paraId="01E1C210" w14:textId="564B862C" w:rsidR="00D95C52" w:rsidRPr="00390B76" w:rsidRDefault="007004A1" w:rsidP="00F70CE2">
            <w:pPr>
              <w:jc w:val="both"/>
            </w:pPr>
            <w:r w:rsidRPr="00390B76">
              <w:t>80.118</w:t>
            </w:r>
          </w:p>
        </w:tc>
        <w:tc>
          <w:tcPr>
            <w:tcW w:w="1205" w:type="dxa"/>
          </w:tcPr>
          <w:p w14:paraId="4604C161" w14:textId="77777777" w:rsidR="00D95C52" w:rsidRPr="00390B76" w:rsidRDefault="00D95C52" w:rsidP="00F70CE2">
            <w:pPr>
              <w:jc w:val="both"/>
            </w:pPr>
          </w:p>
        </w:tc>
      </w:tr>
      <w:tr w:rsidR="00D95C52" w:rsidRPr="00390B76" w14:paraId="077BD881" w14:textId="3F7B79EF" w:rsidTr="00D95C52">
        <w:tc>
          <w:tcPr>
            <w:tcW w:w="1984" w:type="dxa"/>
          </w:tcPr>
          <w:p w14:paraId="01D7BB30" w14:textId="77777777" w:rsidR="00D95C52" w:rsidRPr="00390B76" w:rsidRDefault="00D95C52" w:rsidP="00896D8A">
            <w:r w:rsidRPr="00390B76">
              <w:t>Posta Çek Ödemeleri</w:t>
            </w:r>
          </w:p>
        </w:tc>
        <w:tc>
          <w:tcPr>
            <w:tcW w:w="1176" w:type="dxa"/>
          </w:tcPr>
          <w:p w14:paraId="6151B02E" w14:textId="77777777" w:rsidR="00D95C52" w:rsidRPr="00390B76" w:rsidRDefault="00D95C52" w:rsidP="00EB4BA5">
            <w:pPr>
              <w:jc w:val="center"/>
            </w:pPr>
            <w:r w:rsidRPr="00390B76">
              <w:t>90.141</w:t>
            </w:r>
          </w:p>
        </w:tc>
        <w:tc>
          <w:tcPr>
            <w:tcW w:w="1092" w:type="dxa"/>
          </w:tcPr>
          <w:p w14:paraId="15E0AD21" w14:textId="77777777" w:rsidR="00D95C52" w:rsidRPr="00390B76" w:rsidRDefault="00D95C52" w:rsidP="00EB4BA5">
            <w:pPr>
              <w:jc w:val="center"/>
            </w:pPr>
            <w:r w:rsidRPr="00390B76">
              <w:t>-</w:t>
            </w:r>
          </w:p>
        </w:tc>
        <w:tc>
          <w:tcPr>
            <w:tcW w:w="1176" w:type="dxa"/>
          </w:tcPr>
          <w:p w14:paraId="675E8B5A" w14:textId="77777777" w:rsidR="00D95C52" w:rsidRPr="00390B76" w:rsidRDefault="00D95C52" w:rsidP="001A58A6">
            <w:pPr>
              <w:jc w:val="center"/>
            </w:pPr>
            <w:r w:rsidRPr="00390B76">
              <w:t>86.670</w:t>
            </w:r>
          </w:p>
        </w:tc>
        <w:tc>
          <w:tcPr>
            <w:tcW w:w="1222" w:type="dxa"/>
          </w:tcPr>
          <w:p w14:paraId="3114D6A9" w14:textId="77777777" w:rsidR="00D95C52" w:rsidRPr="00390B76" w:rsidRDefault="00D95C52" w:rsidP="00F70CE2">
            <w:pPr>
              <w:jc w:val="both"/>
            </w:pPr>
          </w:p>
        </w:tc>
        <w:tc>
          <w:tcPr>
            <w:tcW w:w="1205" w:type="dxa"/>
          </w:tcPr>
          <w:p w14:paraId="144652B8" w14:textId="2A671BDB" w:rsidR="00D95C52" w:rsidRPr="00390B76" w:rsidRDefault="007004A1" w:rsidP="00F70CE2">
            <w:pPr>
              <w:jc w:val="both"/>
            </w:pPr>
            <w:r w:rsidRPr="00390B76">
              <w:t>68.939</w:t>
            </w:r>
          </w:p>
        </w:tc>
        <w:tc>
          <w:tcPr>
            <w:tcW w:w="1205" w:type="dxa"/>
          </w:tcPr>
          <w:p w14:paraId="7F019B8A" w14:textId="77777777" w:rsidR="00D95C52" w:rsidRPr="00390B76" w:rsidRDefault="00D95C52" w:rsidP="00F70CE2">
            <w:pPr>
              <w:jc w:val="both"/>
            </w:pPr>
          </w:p>
        </w:tc>
      </w:tr>
      <w:tr w:rsidR="00D95C52" w:rsidRPr="00390B76" w14:paraId="7297EBB3" w14:textId="7BB8F58A" w:rsidTr="00D95C52">
        <w:tc>
          <w:tcPr>
            <w:tcW w:w="1984" w:type="dxa"/>
          </w:tcPr>
          <w:p w14:paraId="352D8ECD" w14:textId="77777777" w:rsidR="00D95C52" w:rsidRPr="00390B76" w:rsidRDefault="00D95C52" w:rsidP="00896D8A">
            <w:r w:rsidRPr="00390B76">
              <w:t>Tlf., elk., su Tahsilat (Telsim – Avea)</w:t>
            </w:r>
          </w:p>
        </w:tc>
        <w:tc>
          <w:tcPr>
            <w:tcW w:w="1176" w:type="dxa"/>
          </w:tcPr>
          <w:p w14:paraId="44922C6F" w14:textId="77777777" w:rsidR="00D95C52" w:rsidRPr="00390B76" w:rsidRDefault="00D95C52" w:rsidP="00EB4BA5">
            <w:pPr>
              <w:jc w:val="center"/>
            </w:pPr>
            <w:r w:rsidRPr="00390B76">
              <w:t>237.943</w:t>
            </w:r>
          </w:p>
        </w:tc>
        <w:tc>
          <w:tcPr>
            <w:tcW w:w="1092" w:type="dxa"/>
          </w:tcPr>
          <w:p w14:paraId="36BF74F1" w14:textId="77777777" w:rsidR="00D95C52" w:rsidRPr="00390B76" w:rsidRDefault="00D95C52" w:rsidP="00EB4BA5">
            <w:pPr>
              <w:jc w:val="center"/>
            </w:pPr>
            <w:r w:rsidRPr="00390B76">
              <w:t>-</w:t>
            </w:r>
          </w:p>
        </w:tc>
        <w:tc>
          <w:tcPr>
            <w:tcW w:w="1176" w:type="dxa"/>
          </w:tcPr>
          <w:p w14:paraId="69F61A7D" w14:textId="77777777" w:rsidR="00D95C52" w:rsidRPr="00390B76" w:rsidRDefault="00D95C52" w:rsidP="001A58A6">
            <w:pPr>
              <w:jc w:val="center"/>
            </w:pPr>
            <w:r w:rsidRPr="00390B76">
              <w:t>15.317</w:t>
            </w:r>
          </w:p>
        </w:tc>
        <w:tc>
          <w:tcPr>
            <w:tcW w:w="1222" w:type="dxa"/>
          </w:tcPr>
          <w:p w14:paraId="21631E8E" w14:textId="77777777" w:rsidR="00D95C52" w:rsidRPr="00390B76" w:rsidRDefault="00D95C52" w:rsidP="00F70CE2">
            <w:pPr>
              <w:jc w:val="both"/>
            </w:pPr>
          </w:p>
        </w:tc>
        <w:tc>
          <w:tcPr>
            <w:tcW w:w="1205" w:type="dxa"/>
          </w:tcPr>
          <w:p w14:paraId="7A82418E" w14:textId="50A45A2E" w:rsidR="00D95C52" w:rsidRPr="00390B76" w:rsidRDefault="007004A1" w:rsidP="00F70CE2">
            <w:pPr>
              <w:jc w:val="both"/>
            </w:pPr>
            <w:r w:rsidRPr="00390B76">
              <w:t>37.080</w:t>
            </w:r>
          </w:p>
        </w:tc>
        <w:tc>
          <w:tcPr>
            <w:tcW w:w="1205" w:type="dxa"/>
          </w:tcPr>
          <w:p w14:paraId="01B0AB71" w14:textId="77777777" w:rsidR="00D95C52" w:rsidRPr="00390B76" w:rsidRDefault="00D95C52" w:rsidP="00F70CE2">
            <w:pPr>
              <w:jc w:val="both"/>
            </w:pPr>
          </w:p>
        </w:tc>
      </w:tr>
      <w:tr w:rsidR="00D95C52" w:rsidRPr="00390B76" w14:paraId="578C46C7" w14:textId="71ADCEB6" w:rsidTr="00D95C52">
        <w:tc>
          <w:tcPr>
            <w:tcW w:w="1984" w:type="dxa"/>
          </w:tcPr>
          <w:p w14:paraId="493A221F" w14:textId="77777777" w:rsidR="00D95C52" w:rsidRPr="00390B76" w:rsidRDefault="00D95C52" w:rsidP="00896D8A">
            <w:r w:rsidRPr="00390B76">
              <w:t>Banka Kredi Kartı Tahsilatı</w:t>
            </w:r>
          </w:p>
        </w:tc>
        <w:tc>
          <w:tcPr>
            <w:tcW w:w="1176" w:type="dxa"/>
          </w:tcPr>
          <w:p w14:paraId="2117F329" w14:textId="77777777" w:rsidR="00D95C52" w:rsidRPr="00390B76" w:rsidRDefault="00D95C52" w:rsidP="00EB4BA5">
            <w:pPr>
              <w:jc w:val="center"/>
            </w:pPr>
            <w:r w:rsidRPr="00390B76">
              <w:t>165.575</w:t>
            </w:r>
          </w:p>
        </w:tc>
        <w:tc>
          <w:tcPr>
            <w:tcW w:w="1092" w:type="dxa"/>
          </w:tcPr>
          <w:p w14:paraId="2ED82D88" w14:textId="77777777" w:rsidR="00D95C52" w:rsidRPr="00390B76" w:rsidRDefault="00D95C52" w:rsidP="00EB4BA5">
            <w:pPr>
              <w:jc w:val="center"/>
            </w:pPr>
            <w:r w:rsidRPr="00390B76">
              <w:t>-</w:t>
            </w:r>
          </w:p>
        </w:tc>
        <w:tc>
          <w:tcPr>
            <w:tcW w:w="1176" w:type="dxa"/>
          </w:tcPr>
          <w:p w14:paraId="365798BE" w14:textId="77777777" w:rsidR="00D95C52" w:rsidRPr="00390B76" w:rsidRDefault="00D95C52" w:rsidP="001A58A6">
            <w:pPr>
              <w:jc w:val="center"/>
            </w:pPr>
            <w:r w:rsidRPr="00390B76">
              <w:t>12.761</w:t>
            </w:r>
          </w:p>
        </w:tc>
        <w:tc>
          <w:tcPr>
            <w:tcW w:w="1222" w:type="dxa"/>
          </w:tcPr>
          <w:p w14:paraId="598B7ECC" w14:textId="77777777" w:rsidR="00D95C52" w:rsidRPr="00390B76" w:rsidRDefault="00D95C52" w:rsidP="00F70CE2">
            <w:pPr>
              <w:jc w:val="both"/>
            </w:pPr>
          </w:p>
        </w:tc>
        <w:tc>
          <w:tcPr>
            <w:tcW w:w="1205" w:type="dxa"/>
          </w:tcPr>
          <w:p w14:paraId="67791EF9" w14:textId="4C246456" w:rsidR="00D95C52" w:rsidRPr="00390B76" w:rsidRDefault="007004A1" w:rsidP="00F70CE2">
            <w:pPr>
              <w:jc w:val="both"/>
            </w:pPr>
            <w:r w:rsidRPr="00390B76">
              <w:t>2.136</w:t>
            </w:r>
          </w:p>
        </w:tc>
        <w:tc>
          <w:tcPr>
            <w:tcW w:w="1205" w:type="dxa"/>
          </w:tcPr>
          <w:p w14:paraId="33E012F5" w14:textId="77777777" w:rsidR="00D95C52" w:rsidRPr="00390B76" w:rsidRDefault="00D95C52" w:rsidP="00F70CE2">
            <w:pPr>
              <w:jc w:val="both"/>
            </w:pPr>
          </w:p>
        </w:tc>
      </w:tr>
      <w:tr w:rsidR="00D95C52" w:rsidRPr="00390B76" w14:paraId="06B7C20C" w14:textId="36440EB5" w:rsidTr="00D95C52">
        <w:tc>
          <w:tcPr>
            <w:tcW w:w="1984" w:type="dxa"/>
          </w:tcPr>
          <w:p w14:paraId="3B8424FF" w14:textId="77777777" w:rsidR="00D95C52" w:rsidRPr="00390B76" w:rsidRDefault="00D95C52" w:rsidP="00896D8A">
            <w:r w:rsidRPr="00390B76">
              <w:t>Döviz Havale Kabulü</w:t>
            </w:r>
          </w:p>
        </w:tc>
        <w:tc>
          <w:tcPr>
            <w:tcW w:w="1176" w:type="dxa"/>
          </w:tcPr>
          <w:p w14:paraId="346BBBAB" w14:textId="77777777" w:rsidR="00D95C52" w:rsidRPr="00390B76" w:rsidRDefault="00D95C52" w:rsidP="00EB4BA5">
            <w:pPr>
              <w:jc w:val="center"/>
            </w:pPr>
            <w:r w:rsidRPr="00390B76">
              <w:t>6.144</w:t>
            </w:r>
          </w:p>
        </w:tc>
        <w:tc>
          <w:tcPr>
            <w:tcW w:w="1092" w:type="dxa"/>
          </w:tcPr>
          <w:p w14:paraId="240B4EF6" w14:textId="77777777" w:rsidR="00D95C52" w:rsidRPr="00390B76" w:rsidRDefault="00D95C52" w:rsidP="00EB4BA5">
            <w:pPr>
              <w:jc w:val="center"/>
            </w:pPr>
            <w:r w:rsidRPr="00390B76">
              <w:t>11.153</w:t>
            </w:r>
          </w:p>
        </w:tc>
        <w:tc>
          <w:tcPr>
            <w:tcW w:w="1176" w:type="dxa"/>
          </w:tcPr>
          <w:p w14:paraId="60E103EA" w14:textId="77777777" w:rsidR="00D95C52" w:rsidRPr="00390B76" w:rsidRDefault="00D95C52" w:rsidP="00A86C30">
            <w:pPr>
              <w:jc w:val="center"/>
            </w:pPr>
            <w:r w:rsidRPr="00390B76">
              <w:t>448</w:t>
            </w:r>
          </w:p>
        </w:tc>
        <w:tc>
          <w:tcPr>
            <w:tcW w:w="1222" w:type="dxa"/>
          </w:tcPr>
          <w:p w14:paraId="33600BF7" w14:textId="77777777" w:rsidR="00D95C52" w:rsidRPr="00390B76" w:rsidRDefault="00D95C52" w:rsidP="00A86C30">
            <w:pPr>
              <w:jc w:val="center"/>
            </w:pPr>
          </w:p>
        </w:tc>
        <w:tc>
          <w:tcPr>
            <w:tcW w:w="1205" w:type="dxa"/>
          </w:tcPr>
          <w:p w14:paraId="7A39405D" w14:textId="2B2A17FA" w:rsidR="00D95C52" w:rsidRPr="00390B76" w:rsidRDefault="007004A1" w:rsidP="00A86C30">
            <w:pPr>
              <w:jc w:val="center"/>
            </w:pPr>
            <w:r w:rsidRPr="00390B76">
              <w:t>147</w:t>
            </w:r>
          </w:p>
        </w:tc>
        <w:tc>
          <w:tcPr>
            <w:tcW w:w="1205" w:type="dxa"/>
          </w:tcPr>
          <w:p w14:paraId="6BF4F717" w14:textId="77777777" w:rsidR="00D95C52" w:rsidRPr="00390B76" w:rsidRDefault="00D95C52" w:rsidP="00A86C30">
            <w:pPr>
              <w:jc w:val="center"/>
            </w:pPr>
          </w:p>
        </w:tc>
      </w:tr>
      <w:tr w:rsidR="00D95C52" w:rsidRPr="00390B76" w14:paraId="7616C7C2" w14:textId="2FB8162E" w:rsidTr="00D95C52">
        <w:tc>
          <w:tcPr>
            <w:tcW w:w="1984" w:type="dxa"/>
          </w:tcPr>
          <w:p w14:paraId="529C0C7E" w14:textId="77777777" w:rsidR="00D95C52" w:rsidRPr="00390B76" w:rsidRDefault="00D95C52" w:rsidP="00896D8A">
            <w:r w:rsidRPr="00390B76">
              <w:t>Değerli Mektup</w:t>
            </w:r>
          </w:p>
        </w:tc>
        <w:tc>
          <w:tcPr>
            <w:tcW w:w="1176" w:type="dxa"/>
          </w:tcPr>
          <w:p w14:paraId="77044F44" w14:textId="77777777" w:rsidR="00D95C52" w:rsidRPr="00390B76" w:rsidRDefault="00D95C52" w:rsidP="00EB4BA5">
            <w:pPr>
              <w:jc w:val="center"/>
            </w:pPr>
            <w:r w:rsidRPr="00390B76">
              <w:t>1.846</w:t>
            </w:r>
          </w:p>
        </w:tc>
        <w:tc>
          <w:tcPr>
            <w:tcW w:w="1092" w:type="dxa"/>
          </w:tcPr>
          <w:p w14:paraId="7B61DB49" w14:textId="77777777" w:rsidR="00D95C52" w:rsidRPr="00390B76" w:rsidRDefault="00D95C52" w:rsidP="00EB4BA5">
            <w:pPr>
              <w:jc w:val="center"/>
            </w:pPr>
            <w:r w:rsidRPr="00390B76">
              <w:t>7</w:t>
            </w:r>
          </w:p>
        </w:tc>
        <w:tc>
          <w:tcPr>
            <w:tcW w:w="1176" w:type="dxa"/>
          </w:tcPr>
          <w:p w14:paraId="74267BD3" w14:textId="77777777" w:rsidR="00D95C52" w:rsidRPr="00390B76" w:rsidRDefault="00D95C52" w:rsidP="00A86C30">
            <w:pPr>
              <w:jc w:val="center"/>
            </w:pPr>
            <w:r w:rsidRPr="00390B76">
              <w:t>3.531</w:t>
            </w:r>
          </w:p>
        </w:tc>
        <w:tc>
          <w:tcPr>
            <w:tcW w:w="1222" w:type="dxa"/>
          </w:tcPr>
          <w:p w14:paraId="036934AF" w14:textId="77777777" w:rsidR="00D95C52" w:rsidRPr="00390B76" w:rsidRDefault="00D95C52" w:rsidP="00A86C30">
            <w:pPr>
              <w:jc w:val="center"/>
            </w:pPr>
          </w:p>
        </w:tc>
        <w:tc>
          <w:tcPr>
            <w:tcW w:w="1205" w:type="dxa"/>
          </w:tcPr>
          <w:p w14:paraId="6E1ED4DD" w14:textId="77777777" w:rsidR="00D95C52" w:rsidRPr="00390B76" w:rsidRDefault="00D95C52" w:rsidP="00A86C30">
            <w:pPr>
              <w:jc w:val="center"/>
            </w:pPr>
          </w:p>
        </w:tc>
        <w:tc>
          <w:tcPr>
            <w:tcW w:w="1205" w:type="dxa"/>
          </w:tcPr>
          <w:p w14:paraId="4437C10C" w14:textId="77777777" w:rsidR="00D95C52" w:rsidRPr="00390B76" w:rsidRDefault="00D95C52" w:rsidP="00A86C30">
            <w:pPr>
              <w:jc w:val="center"/>
            </w:pPr>
          </w:p>
        </w:tc>
      </w:tr>
      <w:tr w:rsidR="00D95C52" w:rsidRPr="00390B76" w14:paraId="5C7666FA" w14:textId="29F5B723" w:rsidTr="00D95C52">
        <w:tc>
          <w:tcPr>
            <w:tcW w:w="1984" w:type="dxa"/>
          </w:tcPr>
          <w:p w14:paraId="62FA416E" w14:textId="77777777" w:rsidR="00D95C52" w:rsidRPr="00390B76" w:rsidRDefault="00D95C52" w:rsidP="00896D8A">
            <w:r w:rsidRPr="00390B76">
              <w:lastRenderedPageBreak/>
              <w:t>Dağıtılan Posta Maddeleri</w:t>
            </w:r>
          </w:p>
        </w:tc>
        <w:tc>
          <w:tcPr>
            <w:tcW w:w="1176" w:type="dxa"/>
          </w:tcPr>
          <w:p w14:paraId="3DD5B756" w14:textId="77777777" w:rsidR="00D95C52" w:rsidRPr="00390B76" w:rsidRDefault="00D95C52" w:rsidP="00EB4BA5">
            <w:pPr>
              <w:jc w:val="center"/>
            </w:pPr>
            <w:r w:rsidRPr="00390B76">
              <w:t>1.638.690</w:t>
            </w:r>
          </w:p>
        </w:tc>
        <w:tc>
          <w:tcPr>
            <w:tcW w:w="1092" w:type="dxa"/>
          </w:tcPr>
          <w:p w14:paraId="4AE7420C" w14:textId="77777777" w:rsidR="00D95C52" w:rsidRPr="00390B76" w:rsidRDefault="00D95C52" w:rsidP="00EB4BA5">
            <w:pPr>
              <w:jc w:val="center"/>
            </w:pPr>
            <w:r w:rsidRPr="00390B76">
              <w:t>23.750</w:t>
            </w:r>
          </w:p>
        </w:tc>
        <w:tc>
          <w:tcPr>
            <w:tcW w:w="1176" w:type="dxa"/>
          </w:tcPr>
          <w:p w14:paraId="24DD9E1A" w14:textId="77777777" w:rsidR="00D95C52" w:rsidRPr="00390B76" w:rsidRDefault="00D95C52" w:rsidP="00A86C30">
            <w:pPr>
              <w:jc w:val="center"/>
            </w:pPr>
            <w:r w:rsidRPr="00390B76">
              <w:t>1.861.832</w:t>
            </w:r>
          </w:p>
        </w:tc>
        <w:tc>
          <w:tcPr>
            <w:tcW w:w="1222" w:type="dxa"/>
          </w:tcPr>
          <w:p w14:paraId="650719D2" w14:textId="77777777" w:rsidR="00D95C52" w:rsidRPr="00390B76" w:rsidRDefault="00D95C52" w:rsidP="00A86C30">
            <w:pPr>
              <w:jc w:val="center"/>
            </w:pPr>
            <w:r w:rsidRPr="00390B76">
              <w:t>28.131</w:t>
            </w:r>
          </w:p>
        </w:tc>
        <w:tc>
          <w:tcPr>
            <w:tcW w:w="1205" w:type="dxa"/>
          </w:tcPr>
          <w:p w14:paraId="342D3F3D" w14:textId="08E69868" w:rsidR="00D95C52" w:rsidRPr="00390B76" w:rsidRDefault="007004A1" w:rsidP="00A86C30">
            <w:pPr>
              <w:jc w:val="center"/>
            </w:pPr>
            <w:r w:rsidRPr="00390B76">
              <w:t>652.236</w:t>
            </w:r>
          </w:p>
        </w:tc>
        <w:tc>
          <w:tcPr>
            <w:tcW w:w="1205" w:type="dxa"/>
          </w:tcPr>
          <w:p w14:paraId="527F8205" w14:textId="1171854E" w:rsidR="00D95C52" w:rsidRPr="00390B76" w:rsidRDefault="007004A1" w:rsidP="00A86C30">
            <w:pPr>
              <w:jc w:val="center"/>
            </w:pPr>
            <w:r w:rsidRPr="00390B76">
              <w:t>19.457</w:t>
            </w:r>
          </w:p>
        </w:tc>
      </w:tr>
      <w:tr w:rsidR="00D95C52" w:rsidRPr="00390B76" w14:paraId="2444AC96" w14:textId="00ABDE86" w:rsidTr="00D95C52">
        <w:tc>
          <w:tcPr>
            <w:tcW w:w="1984" w:type="dxa"/>
          </w:tcPr>
          <w:p w14:paraId="45596EEB" w14:textId="77777777" w:rsidR="00D95C52" w:rsidRPr="00390B76" w:rsidRDefault="00D95C52" w:rsidP="00896D8A">
            <w:r w:rsidRPr="00390B76">
              <w:t>Kabul Edilen Havale</w:t>
            </w:r>
          </w:p>
        </w:tc>
        <w:tc>
          <w:tcPr>
            <w:tcW w:w="1176" w:type="dxa"/>
          </w:tcPr>
          <w:p w14:paraId="3FDB18E7" w14:textId="77777777" w:rsidR="00D95C52" w:rsidRPr="00390B76" w:rsidRDefault="00D95C52" w:rsidP="00EB4BA5">
            <w:pPr>
              <w:jc w:val="center"/>
            </w:pPr>
            <w:r w:rsidRPr="00390B76">
              <w:t>27.499</w:t>
            </w:r>
          </w:p>
        </w:tc>
        <w:tc>
          <w:tcPr>
            <w:tcW w:w="1092" w:type="dxa"/>
          </w:tcPr>
          <w:p w14:paraId="535724BE" w14:textId="77777777" w:rsidR="00D95C52" w:rsidRPr="00390B76" w:rsidRDefault="00D95C52" w:rsidP="00EB4BA5">
            <w:pPr>
              <w:jc w:val="center"/>
            </w:pPr>
            <w:r w:rsidRPr="00390B76">
              <w:t>242</w:t>
            </w:r>
          </w:p>
        </w:tc>
        <w:tc>
          <w:tcPr>
            <w:tcW w:w="1176" w:type="dxa"/>
          </w:tcPr>
          <w:p w14:paraId="51296A29" w14:textId="77777777" w:rsidR="00D95C52" w:rsidRPr="00390B76" w:rsidRDefault="00D95C52" w:rsidP="00A86C30">
            <w:pPr>
              <w:jc w:val="center"/>
            </w:pPr>
            <w:r w:rsidRPr="00390B76">
              <w:t>24.069</w:t>
            </w:r>
          </w:p>
        </w:tc>
        <w:tc>
          <w:tcPr>
            <w:tcW w:w="1222" w:type="dxa"/>
          </w:tcPr>
          <w:p w14:paraId="3CDA7844" w14:textId="77777777" w:rsidR="00D95C52" w:rsidRPr="00390B76" w:rsidRDefault="00D95C52" w:rsidP="00A86C30">
            <w:pPr>
              <w:jc w:val="center"/>
            </w:pPr>
            <w:r w:rsidRPr="00390B76">
              <w:t>26</w:t>
            </w:r>
          </w:p>
        </w:tc>
        <w:tc>
          <w:tcPr>
            <w:tcW w:w="1205" w:type="dxa"/>
          </w:tcPr>
          <w:p w14:paraId="15E72D41" w14:textId="4B13CBAA" w:rsidR="00D95C52" w:rsidRPr="00390B76" w:rsidRDefault="007004A1" w:rsidP="00A86C30">
            <w:pPr>
              <w:jc w:val="center"/>
            </w:pPr>
            <w:r w:rsidRPr="00390B76">
              <w:t>11.187</w:t>
            </w:r>
          </w:p>
        </w:tc>
        <w:tc>
          <w:tcPr>
            <w:tcW w:w="1205" w:type="dxa"/>
          </w:tcPr>
          <w:p w14:paraId="5C8472F3" w14:textId="77777777" w:rsidR="00D95C52" w:rsidRPr="00390B76" w:rsidRDefault="00D95C52" w:rsidP="00A86C30">
            <w:pPr>
              <w:jc w:val="center"/>
            </w:pPr>
          </w:p>
        </w:tc>
      </w:tr>
      <w:tr w:rsidR="00D95C52" w:rsidRPr="00390B76" w14:paraId="74FD1B6B" w14:textId="603ABDED" w:rsidTr="00D95C52">
        <w:tc>
          <w:tcPr>
            <w:tcW w:w="1984" w:type="dxa"/>
          </w:tcPr>
          <w:p w14:paraId="799DAED6" w14:textId="77777777" w:rsidR="00D95C52" w:rsidRPr="00390B76" w:rsidRDefault="00D95C52" w:rsidP="00896D8A">
            <w:r w:rsidRPr="00390B76">
              <w:t>Ödenen Havale</w:t>
            </w:r>
          </w:p>
        </w:tc>
        <w:tc>
          <w:tcPr>
            <w:tcW w:w="1176" w:type="dxa"/>
          </w:tcPr>
          <w:p w14:paraId="70D68A7E" w14:textId="77777777" w:rsidR="00D95C52" w:rsidRPr="00390B76" w:rsidRDefault="00D95C52" w:rsidP="00EB4BA5">
            <w:pPr>
              <w:jc w:val="center"/>
            </w:pPr>
            <w:r w:rsidRPr="00390B76">
              <w:t>19.723</w:t>
            </w:r>
          </w:p>
        </w:tc>
        <w:tc>
          <w:tcPr>
            <w:tcW w:w="1092" w:type="dxa"/>
          </w:tcPr>
          <w:p w14:paraId="718BF30A" w14:textId="77777777" w:rsidR="00D95C52" w:rsidRPr="00390B76" w:rsidRDefault="00D95C52" w:rsidP="00EB4BA5">
            <w:pPr>
              <w:jc w:val="center"/>
            </w:pPr>
            <w:r w:rsidRPr="00390B76">
              <w:t>98</w:t>
            </w:r>
          </w:p>
        </w:tc>
        <w:tc>
          <w:tcPr>
            <w:tcW w:w="1176" w:type="dxa"/>
          </w:tcPr>
          <w:p w14:paraId="20F7BCCC" w14:textId="77777777" w:rsidR="00D95C52" w:rsidRPr="00390B76" w:rsidRDefault="00D95C52" w:rsidP="00A86C30">
            <w:pPr>
              <w:jc w:val="center"/>
            </w:pPr>
            <w:r w:rsidRPr="00390B76">
              <w:t>14.338</w:t>
            </w:r>
          </w:p>
        </w:tc>
        <w:tc>
          <w:tcPr>
            <w:tcW w:w="1222" w:type="dxa"/>
          </w:tcPr>
          <w:p w14:paraId="5B12A2D1" w14:textId="77777777" w:rsidR="00D95C52" w:rsidRPr="00390B76" w:rsidRDefault="00D95C52" w:rsidP="00A86C30">
            <w:pPr>
              <w:jc w:val="center"/>
            </w:pPr>
            <w:r w:rsidRPr="00390B76">
              <w:t>87</w:t>
            </w:r>
          </w:p>
        </w:tc>
        <w:tc>
          <w:tcPr>
            <w:tcW w:w="1205" w:type="dxa"/>
          </w:tcPr>
          <w:p w14:paraId="379C12D5" w14:textId="517919CA" w:rsidR="00D95C52" w:rsidRPr="00390B76" w:rsidRDefault="007004A1" w:rsidP="00A86C30">
            <w:pPr>
              <w:jc w:val="center"/>
            </w:pPr>
            <w:r w:rsidRPr="00390B76">
              <w:t>7.848</w:t>
            </w:r>
          </w:p>
        </w:tc>
        <w:tc>
          <w:tcPr>
            <w:tcW w:w="1205" w:type="dxa"/>
          </w:tcPr>
          <w:p w14:paraId="489516BF" w14:textId="77777777" w:rsidR="00D95C52" w:rsidRPr="00390B76" w:rsidRDefault="00D95C52" w:rsidP="00A86C30">
            <w:pPr>
              <w:jc w:val="center"/>
            </w:pPr>
          </w:p>
        </w:tc>
      </w:tr>
      <w:tr w:rsidR="00D95C52" w:rsidRPr="00390B76" w14:paraId="3A6D409F" w14:textId="1A967B93" w:rsidTr="00D95C52">
        <w:tc>
          <w:tcPr>
            <w:tcW w:w="1984" w:type="dxa"/>
          </w:tcPr>
          <w:p w14:paraId="2D11BC80" w14:textId="77777777" w:rsidR="00D95C52" w:rsidRPr="00390B76" w:rsidRDefault="00D95C52" w:rsidP="00896D8A">
            <w:r w:rsidRPr="00390B76">
              <w:t>Kabul Edilen Koliler</w:t>
            </w:r>
          </w:p>
        </w:tc>
        <w:tc>
          <w:tcPr>
            <w:tcW w:w="1176" w:type="dxa"/>
          </w:tcPr>
          <w:p w14:paraId="54916B3E" w14:textId="77777777" w:rsidR="00D95C52" w:rsidRPr="00390B76" w:rsidRDefault="00D95C52" w:rsidP="00EB4BA5">
            <w:pPr>
              <w:jc w:val="center"/>
            </w:pPr>
            <w:r w:rsidRPr="00390B76">
              <w:t>28.440</w:t>
            </w:r>
          </w:p>
        </w:tc>
        <w:tc>
          <w:tcPr>
            <w:tcW w:w="1092" w:type="dxa"/>
          </w:tcPr>
          <w:p w14:paraId="69CC13B2" w14:textId="77777777" w:rsidR="00D95C52" w:rsidRPr="00390B76" w:rsidRDefault="00D95C52" w:rsidP="00EB4BA5">
            <w:pPr>
              <w:jc w:val="center"/>
            </w:pPr>
            <w:r w:rsidRPr="00390B76">
              <w:t>2.457</w:t>
            </w:r>
          </w:p>
        </w:tc>
        <w:tc>
          <w:tcPr>
            <w:tcW w:w="1176" w:type="dxa"/>
          </w:tcPr>
          <w:p w14:paraId="551C7C43" w14:textId="77777777" w:rsidR="00D95C52" w:rsidRPr="00390B76" w:rsidRDefault="00D95C52" w:rsidP="00A86C30">
            <w:pPr>
              <w:jc w:val="center"/>
            </w:pPr>
            <w:r w:rsidRPr="00390B76">
              <w:t>40.158</w:t>
            </w:r>
          </w:p>
        </w:tc>
        <w:tc>
          <w:tcPr>
            <w:tcW w:w="1222" w:type="dxa"/>
          </w:tcPr>
          <w:p w14:paraId="40D8060F" w14:textId="77777777" w:rsidR="00D95C52" w:rsidRPr="00390B76" w:rsidRDefault="00D95C52" w:rsidP="00A86C30">
            <w:pPr>
              <w:jc w:val="center"/>
            </w:pPr>
            <w:r w:rsidRPr="00390B76">
              <w:t>2.058</w:t>
            </w:r>
          </w:p>
        </w:tc>
        <w:tc>
          <w:tcPr>
            <w:tcW w:w="1205" w:type="dxa"/>
          </w:tcPr>
          <w:p w14:paraId="6E4021F9" w14:textId="2DDF3CD7" w:rsidR="00D95C52" w:rsidRPr="00390B76" w:rsidRDefault="007004A1" w:rsidP="00A86C30">
            <w:pPr>
              <w:jc w:val="center"/>
            </w:pPr>
            <w:r w:rsidRPr="00390B76">
              <w:t>126.208</w:t>
            </w:r>
          </w:p>
        </w:tc>
        <w:tc>
          <w:tcPr>
            <w:tcW w:w="1205" w:type="dxa"/>
          </w:tcPr>
          <w:p w14:paraId="1A0F763E" w14:textId="682DD181" w:rsidR="00D95C52" w:rsidRPr="00390B76" w:rsidRDefault="007004A1" w:rsidP="00A86C30">
            <w:pPr>
              <w:jc w:val="center"/>
            </w:pPr>
            <w:r w:rsidRPr="00390B76">
              <w:t>5.467</w:t>
            </w:r>
          </w:p>
        </w:tc>
      </w:tr>
      <w:tr w:rsidR="00D95C52" w:rsidRPr="00390B76" w14:paraId="1C383041" w14:textId="5E37F912" w:rsidTr="00D95C52">
        <w:tc>
          <w:tcPr>
            <w:tcW w:w="1984" w:type="dxa"/>
          </w:tcPr>
          <w:p w14:paraId="0C54DF11" w14:textId="77777777" w:rsidR="00D95C52" w:rsidRPr="00390B76" w:rsidRDefault="00D95C52" w:rsidP="00896D8A">
            <w:r w:rsidRPr="00390B76">
              <w:t>Gelen Koliler</w:t>
            </w:r>
          </w:p>
        </w:tc>
        <w:tc>
          <w:tcPr>
            <w:tcW w:w="1176" w:type="dxa"/>
          </w:tcPr>
          <w:p w14:paraId="7B8F6845" w14:textId="77777777" w:rsidR="00D95C52" w:rsidRPr="00390B76" w:rsidRDefault="00D95C52" w:rsidP="00EB4BA5">
            <w:pPr>
              <w:jc w:val="center"/>
            </w:pPr>
            <w:r w:rsidRPr="00390B76">
              <w:t>215.333</w:t>
            </w:r>
          </w:p>
        </w:tc>
        <w:tc>
          <w:tcPr>
            <w:tcW w:w="1092" w:type="dxa"/>
          </w:tcPr>
          <w:p w14:paraId="47A009FD" w14:textId="77777777" w:rsidR="00D95C52" w:rsidRPr="00390B76" w:rsidRDefault="00D95C52" w:rsidP="00EB4BA5">
            <w:pPr>
              <w:jc w:val="center"/>
            </w:pPr>
            <w:r w:rsidRPr="00390B76">
              <w:t>23.750</w:t>
            </w:r>
          </w:p>
        </w:tc>
        <w:tc>
          <w:tcPr>
            <w:tcW w:w="1176" w:type="dxa"/>
          </w:tcPr>
          <w:p w14:paraId="61AC108A" w14:textId="77777777" w:rsidR="00D95C52" w:rsidRPr="00390B76" w:rsidRDefault="00D95C52" w:rsidP="00A86C30">
            <w:pPr>
              <w:jc w:val="center"/>
            </w:pPr>
            <w:r w:rsidRPr="00390B76">
              <w:t>134.795</w:t>
            </w:r>
          </w:p>
        </w:tc>
        <w:tc>
          <w:tcPr>
            <w:tcW w:w="1222" w:type="dxa"/>
          </w:tcPr>
          <w:p w14:paraId="210371F9" w14:textId="77777777" w:rsidR="00D95C52" w:rsidRPr="00390B76" w:rsidRDefault="00D95C52" w:rsidP="00A86C30">
            <w:pPr>
              <w:jc w:val="center"/>
            </w:pPr>
            <w:r w:rsidRPr="00390B76">
              <w:t>1.056</w:t>
            </w:r>
          </w:p>
        </w:tc>
        <w:tc>
          <w:tcPr>
            <w:tcW w:w="1205" w:type="dxa"/>
          </w:tcPr>
          <w:p w14:paraId="7A6BF081" w14:textId="40CB340E" w:rsidR="00D95C52" w:rsidRPr="00390B76" w:rsidRDefault="007004A1" w:rsidP="00A86C30">
            <w:pPr>
              <w:jc w:val="center"/>
            </w:pPr>
            <w:r w:rsidRPr="00390B76">
              <w:t>205.826</w:t>
            </w:r>
          </w:p>
        </w:tc>
        <w:tc>
          <w:tcPr>
            <w:tcW w:w="1205" w:type="dxa"/>
          </w:tcPr>
          <w:p w14:paraId="245B0B7F" w14:textId="77777777" w:rsidR="00D95C52" w:rsidRPr="00390B76" w:rsidRDefault="00D95C52" w:rsidP="00A86C30">
            <w:pPr>
              <w:jc w:val="center"/>
            </w:pPr>
          </w:p>
        </w:tc>
      </w:tr>
      <w:tr w:rsidR="00D95C52" w:rsidRPr="00390B76" w14:paraId="175D4A3A" w14:textId="53D4C673" w:rsidTr="00D95C52">
        <w:tc>
          <w:tcPr>
            <w:tcW w:w="1984" w:type="dxa"/>
          </w:tcPr>
          <w:p w14:paraId="329FFC70" w14:textId="77777777" w:rsidR="00D95C52" w:rsidRPr="00390B76" w:rsidRDefault="00D95C52" w:rsidP="00896D8A">
            <w:r w:rsidRPr="00390B76">
              <w:t>Kabul Edilen Ödemeliler</w:t>
            </w:r>
          </w:p>
        </w:tc>
        <w:tc>
          <w:tcPr>
            <w:tcW w:w="1176" w:type="dxa"/>
          </w:tcPr>
          <w:p w14:paraId="08E9F310" w14:textId="77777777" w:rsidR="00D95C52" w:rsidRPr="00390B76" w:rsidRDefault="00D95C52" w:rsidP="00EB4BA5">
            <w:pPr>
              <w:jc w:val="center"/>
            </w:pPr>
            <w:r w:rsidRPr="00390B76">
              <w:t>8.943</w:t>
            </w:r>
          </w:p>
        </w:tc>
        <w:tc>
          <w:tcPr>
            <w:tcW w:w="1092" w:type="dxa"/>
          </w:tcPr>
          <w:p w14:paraId="121E6529" w14:textId="77777777" w:rsidR="00D95C52" w:rsidRPr="00390B76" w:rsidRDefault="00D95C52" w:rsidP="00EB4BA5">
            <w:pPr>
              <w:jc w:val="center"/>
            </w:pPr>
            <w:r w:rsidRPr="00390B76">
              <w:t>342</w:t>
            </w:r>
          </w:p>
        </w:tc>
        <w:tc>
          <w:tcPr>
            <w:tcW w:w="1176" w:type="dxa"/>
          </w:tcPr>
          <w:p w14:paraId="331BA026" w14:textId="77777777" w:rsidR="00D95C52" w:rsidRPr="00390B76" w:rsidRDefault="00D95C52" w:rsidP="00DE1DCE">
            <w:pPr>
              <w:jc w:val="center"/>
            </w:pPr>
            <w:r w:rsidRPr="00390B76">
              <w:t>1.696</w:t>
            </w:r>
          </w:p>
        </w:tc>
        <w:tc>
          <w:tcPr>
            <w:tcW w:w="1222" w:type="dxa"/>
          </w:tcPr>
          <w:p w14:paraId="45DBABDE" w14:textId="77777777" w:rsidR="00D95C52" w:rsidRPr="00390B76" w:rsidRDefault="00D95C52" w:rsidP="00A86C30">
            <w:pPr>
              <w:jc w:val="center"/>
            </w:pPr>
          </w:p>
        </w:tc>
        <w:tc>
          <w:tcPr>
            <w:tcW w:w="1205" w:type="dxa"/>
          </w:tcPr>
          <w:p w14:paraId="1E0BB500" w14:textId="77777777" w:rsidR="00D95C52" w:rsidRPr="00390B76" w:rsidRDefault="00D95C52" w:rsidP="00A86C30">
            <w:pPr>
              <w:jc w:val="center"/>
            </w:pPr>
          </w:p>
        </w:tc>
        <w:tc>
          <w:tcPr>
            <w:tcW w:w="1205" w:type="dxa"/>
          </w:tcPr>
          <w:p w14:paraId="24CE1647" w14:textId="77777777" w:rsidR="00D95C52" w:rsidRPr="00390B76" w:rsidRDefault="00D95C52" w:rsidP="00A86C30">
            <w:pPr>
              <w:jc w:val="center"/>
            </w:pPr>
          </w:p>
        </w:tc>
      </w:tr>
      <w:tr w:rsidR="00D95C52" w:rsidRPr="00390B76" w14:paraId="451BDB93" w14:textId="113955DF" w:rsidTr="00D95C52">
        <w:tc>
          <w:tcPr>
            <w:tcW w:w="1984" w:type="dxa"/>
          </w:tcPr>
          <w:p w14:paraId="70F56018" w14:textId="77777777" w:rsidR="00D95C52" w:rsidRPr="00390B76" w:rsidRDefault="00D95C52" w:rsidP="00896D8A">
            <w:r w:rsidRPr="00390B76">
              <w:t>Gelen Ödemeliler</w:t>
            </w:r>
          </w:p>
        </w:tc>
        <w:tc>
          <w:tcPr>
            <w:tcW w:w="1176" w:type="dxa"/>
          </w:tcPr>
          <w:p w14:paraId="4422B159" w14:textId="77777777" w:rsidR="00D95C52" w:rsidRPr="00390B76" w:rsidRDefault="00D95C52" w:rsidP="00EB4BA5">
            <w:pPr>
              <w:jc w:val="center"/>
            </w:pPr>
            <w:r w:rsidRPr="00390B76">
              <w:t>17.064</w:t>
            </w:r>
          </w:p>
        </w:tc>
        <w:tc>
          <w:tcPr>
            <w:tcW w:w="1092" w:type="dxa"/>
          </w:tcPr>
          <w:p w14:paraId="01FA85B8" w14:textId="77777777" w:rsidR="00D95C52" w:rsidRPr="00390B76" w:rsidRDefault="00D95C52" w:rsidP="00EB4BA5">
            <w:pPr>
              <w:jc w:val="center"/>
            </w:pPr>
            <w:r w:rsidRPr="00390B76">
              <w:t>49</w:t>
            </w:r>
          </w:p>
        </w:tc>
        <w:tc>
          <w:tcPr>
            <w:tcW w:w="1176" w:type="dxa"/>
          </w:tcPr>
          <w:p w14:paraId="02E883EB" w14:textId="77777777" w:rsidR="00D95C52" w:rsidRPr="00390B76" w:rsidRDefault="00D95C52" w:rsidP="00A86C30">
            <w:pPr>
              <w:jc w:val="center"/>
            </w:pPr>
            <w:r w:rsidRPr="00390B76">
              <w:t>27.334</w:t>
            </w:r>
          </w:p>
        </w:tc>
        <w:tc>
          <w:tcPr>
            <w:tcW w:w="1222" w:type="dxa"/>
          </w:tcPr>
          <w:p w14:paraId="2D1977F6" w14:textId="77777777" w:rsidR="00D95C52" w:rsidRPr="00390B76" w:rsidRDefault="00D95C52" w:rsidP="00A86C30">
            <w:pPr>
              <w:jc w:val="center"/>
            </w:pPr>
          </w:p>
        </w:tc>
        <w:tc>
          <w:tcPr>
            <w:tcW w:w="1205" w:type="dxa"/>
          </w:tcPr>
          <w:p w14:paraId="1C05B11E" w14:textId="77777777" w:rsidR="00D95C52" w:rsidRPr="00390B76" w:rsidRDefault="00D95C52" w:rsidP="00A86C30">
            <w:pPr>
              <w:jc w:val="center"/>
            </w:pPr>
          </w:p>
        </w:tc>
        <w:tc>
          <w:tcPr>
            <w:tcW w:w="1205" w:type="dxa"/>
          </w:tcPr>
          <w:p w14:paraId="5FA008B4" w14:textId="77777777" w:rsidR="00D95C52" w:rsidRPr="00390B76" w:rsidRDefault="00D95C52" w:rsidP="00A86C30">
            <w:pPr>
              <w:jc w:val="center"/>
            </w:pPr>
          </w:p>
        </w:tc>
      </w:tr>
      <w:tr w:rsidR="00D95C52" w:rsidRPr="00390B76" w14:paraId="5337FA07" w14:textId="197AC02D" w:rsidTr="00D95C52">
        <w:tc>
          <w:tcPr>
            <w:tcW w:w="1984" w:type="dxa"/>
          </w:tcPr>
          <w:p w14:paraId="58C365FA" w14:textId="77777777" w:rsidR="00D95C52" w:rsidRPr="00390B76" w:rsidRDefault="00D95C52" w:rsidP="00896D8A">
            <w:r w:rsidRPr="00390B76">
              <w:t>Kabul edilen APS</w:t>
            </w:r>
          </w:p>
        </w:tc>
        <w:tc>
          <w:tcPr>
            <w:tcW w:w="1176" w:type="dxa"/>
          </w:tcPr>
          <w:p w14:paraId="68F1F108" w14:textId="77777777" w:rsidR="00D95C52" w:rsidRPr="00390B76" w:rsidRDefault="00D95C52" w:rsidP="00EB4BA5">
            <w:pPr>
              <w:jc w:val="center"/>
            </w:pPr>
            <w:r w:rsidRPr="00390B76">
              <w:t>28.813</w:t>
            </w:r>
          </w:p>
        </w:tc>
        <w:tc>
          <w:tcPr>
            <w:tcW w:w="1092" w:type="dxa"/>
          </w:tcPr>
          <w:p w14:paraId="24B8A1C4" w14:textId="77777777" w:rsidR="00D95C52" w:rsidRPr="00390B76" w:rsidRDefault="00D95C52" w:rsidP="00EB4BA5">
            <w:pPr>
              <w:jc w:val="center"/>
            </w:pPr>
            <w:r w:rsidRPr="00390B76">
              <w:t>55</w:t>
            </w:r>
          </w:p>
        </w:tc>
        <w:tc>
          <w:tcPr>
            <w:tcW w:w="1176" w:type="dxa"/>
          </w:tcPr>
          <w:p w14:paraId="5A229838" w14:textId="77777777" w:rsidR="00D95C52" w:rsidRPr="00390B76" w:rsidRDefault="00D95C52" w:rsidP="00A86C30">
            <w:pPr>
              <w:jc w:val="center"/>
            </w:pPr>
            <w:r w:rsidRPr="00390B76">
              <w:t>34.237</w:t>
            </w:r>
          </w:p>
        </w:tc>
        <w:tc>
          <w:tcPr>
            <w:tcW w:w="1222" w:type="dxa"/>
          </w:tcPr>
          <w:p w14:paraId="7C368923" w14:textId="77777777" w:rsidR="00D95C52" w:rsidRPr="00390B76" w:rsidRDefault="00D95C52" w:rsidP="00A86C30">
            <w:pPr>
              <w:jc w:val="center"/>
            </w:pPr>
            <w:r w:rsidRPr="00390B76">
              <w:t>12</w:t>
            </w:r>
          </w:p>
        </w:tc>
        <w:tc>
          <w:tcPr>
            <w:tcW w:w="1205" w:type="dxa"/>
          </w:tcPr>
          <w:p w14:paraId="45048858" w14:textId="4E98D008" w:rsidR="00D95C52" w:rsidRPr="00390B76" w:rsidRDefault="007004A1" w:rsidP="00A86C30">
            <w:pPr>
              <w:jc w:val="center"/>
            </w:pPr>
            <w:r w:rsidRPr="00390B76">
              <w:t>38.950</w:t>
            </w:r>
          </w:p>
        </w:tc>
        <w:tc>
          <w:tcPr>
            <w:tcW w:w="1205" w:type="dxa"/>
          </w:tcPr>
          <w:p w14:paraId="152B4F93" w14:textId="57719FAB" w:rsidR="00D95C52" w:rsidRPr="00390B76" w:rsidRDefault="007004A1" w:rsidP="00A86C30">
            <w:pPr>
              <w:jc w:val="center"/>
            </w:pPr>
            <w:r w:rsidRPr="00390B76">
              <w:t>3</w:t>
            </w:r>
          </w:p>
        </w:tc>
      </w:tr>
      <w:tr w:rsidR="00D95C52" w:rsidRPr="00390B76" w14:paraId="146FB2E8" w14:textId="399869FC" w:rsidTr="00D95C52">
        <w:tc>
          <w:tcPr>
            <w:tcW w:w="1984" w:type="dxa"/>
          </w:tcPr>
          <w:p w14:paraId="257FB131" w14:textId="77777777" w:rsidR="00D95C52" w:rsidRPr="00390B76" w:rsidRDefault="00D95C52" w:rsidP="00896D8A">
            <w:r w:rsidRPr="00390B76">
              <w:t>Dağıtılan APS</w:t>
            </w:r>
          </w:p>
        </w:tc>
        <w:tc>
          <w:tcPr>
            <w:tcW w:w="1176" w:type="dxa"/>
          </w:tcPr>
          <w:p w14:paraId="2DE0520D" w14:textId="77777777" w:rsidR="00D95C52" w:rsidRPr="00390B76" w:rsidRDefault="00D95C52" w:rsidP="00EB4BA5">
            <w:pPr>
              <w:jc w:val="center"/>
            </w:pPr>
            <w:r w:rsidRPr="00390B76">
              <w:t>90.004</w:t>
            </w:r>
          </w:p>
        </w:tc>
        <w:tc>
          <w:tcPr>
            <w:tcW w:w="1092" w:type="dxa"/>
          </w:tcPr>
          <w:p w14:paraId="11B88149" w14:textId="77777777" w:rsidR="00D95C52" w:rsidRPr="00390B76" w:rsidRDefault="00D95C52" w:rsidP="00EB4BA5">
            <w:pPr>
              <w:jc w:val="center"/>
            </w:pPr>
            <w:r w:rsidRPr="00390B76">
              <w:t>41</w:t>
            </w:r>
          </w:p>
        </w:tc>
        <w:tc>
          <w:tcPr>
            <w:tcW w:w="1176" w:type="dxa"/>
          </w:tcPr>
          <w:p w14:paraId="6E4488B6" w14:textId="77777777" w:rsidR="00D95C52" w:rsidRPr="00390B76" w:rsidRDefault="00D95C52" w:rsidP="00A86C30">
            <w:pPr>
              <w:jc w:val="center"/>
            </w:pPr>
            <w:r w:rsidRPr="00390B76">
              <w:t>213.534</w:t>
            </w:r>
          </w:p>
        </w:tc>
        <w:tc>
          <w:tcPr>
            <w:tcW w:w="1222" w:type="dxa"/>
          </w:tcPr>
          <w:p w14:paraId="563D9AFD" w14:textId="77777777" w:rsidR="00D95C52" w:rsidRPr="00390B76" w:rsidRDefault="00D95C52" w:rsidP="00A86C30">
            <w:pPr>
              <w:jc w:val="center"/>
            </w:pPr>
            <w:r w:rsidRPr="00390B76">
              <w:t>369</w:t>
            </w:r>
          </w:p>
        </w:tc>
        <w:tc>
          <w:tcPr>
            <w:tcW w:w="1205" w:type="dxa"/>
          </w:tcPr>
          <w:p w14:paraId="50A9127C" w14:textId="77777777" w:rsidR="00D95C52" w:rsidRPr="00390B76" w:rsidRDefault="00D95C52" w:rsidP="00A86C30">
            <w:pPr>
              <w:jc w:val="center"/>
            </w:pPr>
          </w:p>
        </w:tc>
        <w:tc>
          <w:tcPr>
            <w:tcW w:w="1205" w:type="dxa"/>
          </w:tcPr>
          <w:p w14:paraId="2726A923" w14:textId="77777777" w:rsidR="00D95C52" w:rsidRPr="00390B76" w:rsidRDefault="00D95C52" w:rsidP="00A86C30">
            <w:pPr>
              <w:jc w:val="center"/>
            </w:pPr>
          </w:p>
        </w:tc>
      </w:tr>
      <w:tr w:rsidR="00D95C52" w:rsidRPr="00390B76" w14:paraId="5B9BF5DB" w14:textId="11336D39" w:rsidTr="00D95C52">
        <w:tc>
          <w:tcPr>
            <w:tcW w:w="1984" w:type="dxa"/>
          </w:tcPr>
          <w:p w14:paraId="1C2F1D57" w14:textId="77777777" w:rsidR="00D95C52" w:rsidRPr="00390B76" w:rsidRDefault="00D95C52" w:rsidP="00896D8A">
            <w:r w:rsidRPr="00390B76">
              <w:t>Normal Telgraf</w:t>
            </w:r>
          </w:p>
        </w:tc>
        <w:tc>
          <w:tcPr>
            <w:tcW w:w="1176" w:type="dxa"/>
          </w:tcPr>
          <w:p w14:paraId="5DC7F86D" w14:textId="77777777" w:rsidR="00D95C52" w:rsidRPr="00390B76" w:rsidRDefault="00D95C52" w:rsidP="00EB4BA5">
            <w:pPr>
              <w:jc w:val="center"/>
            </w:pPr>
            <w:r w:rsidRPr="00390B76">
              <w:t>68</w:t>
            </w:r>
          </w:p>
        </w:tc>
        <w:tc>
          <w:tcPr>
            <w:tcW w:w="1092" w:type="dxa"/>
          </w:tcPr>
          <w:p w14:paraId="5B92494F" w14:textId="77777777" w:rsidR="00D95C52" w:rsidRPr="00390B76" w:rsidRDefault="00D95C52" w:rsidP="00EB4BA5">
            <w:pPr>
              <w:jc w:val="center"/>
            </w:pPr>
            <w:r w:rsidRPr="00390B76">
              <w:t>-</w:t>
            </w:r>
          </w:p>
        </w:tc>
        <w:tc>
          <w:tcPr>
            <w:tcW w:w="1176" w:type="dxa"/>
          </w:tcPr>
          <w:p w14:paraId="16134221" w14:textId="77777777" w:rsidR="00D95C52" w:rsidRPr="00390B76" w:rsidRDefault="00D95C52" w:rsidP="00A86C30">
            <w:pPr>
              <w:jc w:val="center"/>
            </w:pPr>
          </w:p>
        </w:tc>
        <w:tc>
          <w:tcPr>
            <w:tcW w:w="1222" w:type="dxa"/>
          </w:tcPr>
          <w:p w14:paraId="7BDCAB13" w14:textId="77777777" w:rsidR="00D95C52" w:rsidRPr="00390B76" w:rsidRDefault="00D95C52" w:rsidP="00F70CE2"/>
        </w:tc>
        <w:tc>
          <w:tcPr>
            <w:tcW w:w="1205" w:type="dxa"/>
          </w:tcPr>
          <w:p w14:paraId="35B1C5BB" w14:textId="3D073804" w:rsidR="00D95C52" w:rsidRPr="00390B76" w:rsidRDefault="007004A1" w:rsidP="00F70CE2">
            <w:r w:rsidRPr="00390B76">
              <w:t>37</w:t>
            </w:r>
          </w:p>
        </w:tc>
        <w:tc>
          <w:tcPr>
            <w:tcW w:w="1205" w:type="dxa"/>
          </w:tcPr>
          <w:p w14:paraId="7CF1DE73" w14:textId="77777777" w:rsidR="00D95C52" w:rsidRPr="00390B76" w:rsidRDefault="00D95C52" w:rsidP="00F70CE2"/>
        </w:tc>
      </w:tr>
      <w:tr w:rsidR="00D95C52" w:rsidRPr="00390B76" w14:paraId="1CC0209C" w14:textId="65EFCB33" w:rsidTr="00D95C52">
        <w:tc>
          <w:tcPr>
            <w:tcW w:w="1984" w:type="dxa"/>
          </w:tcPr>
          <w:p w14:paraId="0933B970" w14:textId="77777777" w:rsidR="00D95C52" w:rsidRPr="00390B76" w:rsidRDefault="00D95C52" w:rsidP="00896D8A">
            <w:r w:rsidRPr="00390B76">
              <w:t>Acele Telgraf</w:t>
            </w:r>
          </w:p>
        </w:tc>
        <w:tc>
          <w:tcPr>
            <w:tcW w:w="1176" w:type="dxa"/>
          </w:tcPr>
          <w:p w14:paraId="00CFCCE1" w14:textId="77777777" w:rsidR="00D95C52" w:rsidRPr="00390B76" w:rsidRDefault="00D95C52" w:rsidP="00EB4BA5">
            <w:pPr>
              <w:jc w:val="center"/>
            </w:pPr>
            <w:r w:rsidRPr="00390B76">
              <w:t>21</w:t>
            </w:r>
          </w:p>
        </w:tc>
        <w:tc>
          <w:tcPr>
            <w:tcW w:w="1092" w:type="dxa"/>
          </w:tcPr>
          <w:p w14:paraId="3EF37A2D" w14:textId="77777777" w:rsidR="00D95C52" w:rsidRPr="00390B76" w:rsidRDefault="00D95C52" w:rsidP="00EB4BA5">
            <w:pPr>
              <w:jc w:val="center"/>
            </w:pPr>
            <w:r w:rsidRPr="00390B76">
              <w:t>-</w:t>
            </w:r>
          </w:p>
        </w:tc>
        <w:tc>
          <w:tcPr>
            <w:tcW w:w="1176" w:type="dxa"/>
          </w:tcPr>
          <w:p w14:paraId="1DA2F129" w14:textId="77777777" w:rsidR="00D95C52" w:rsidRPr="00390B76" w:rsidRDefault="00D95C52" w:rsidP="00A86C30">
            <w:pPr>
              <w:jc w:val="center"/>
            </w:pPr>
          </w:p>
        </w:tc>
        <w:tc>
          <w:tcPr>
            <w:tcW w:w="1222" w:type="dxa"/>
          </w:tcPr>
          <w:p w14:paraId="0F0A648D" w14:textId="77777777" w:rsidR="00D95C52" w:rsidRPr="00390B76" w:rsidRDefault="00D95C52" w:rsidP="00F70CE2"/>
        </w:tc>
        <w:tc>
          <w:tcPr>
            <w:tcW w:w="1205" w:type="dxa"/>
          </w:tcPr>
          <w:p w14:paraId="6C2AD8AD" w14:textId="77777777" w:rsidR="00D95C52" w:rsidRPr="00390B76" w:rsidRDefault="00D95C52" w:rsidP="00F70CE2"/>
        </w:tc>
        <w:tc>
          <w:tcPr>
            <w:tcW w:w="1205" w:type="dxa"/>
          </w:tcPr>
          <w:p w14:paraId="3B53533F" w14:textId="77777777" w:rsidR="00D95C52" w:rsidRPr="00390B76" w:rsidRDefault="00D95C52" w:rsidP="00F70CE2"/>
        </w:tc>
      </w:tr>
      <w:tr w:rsidR="00D95C52" w:rsidRPr="00390B76" w14:paraId="314572D6" w14:textId="06AD6B10" w:rsidTr="00D95C52">
        <w:tc>
          <w:tcPr>
            <w:tcW w:w="1984" w:type="dxa"/>
          </w:tcPr>
          <w:p w14:paraId="11AFBAAB" w14:textId="77777777" w:rsidR="00D95C52" w:rsidRPr="00390B76" w:rsidRDefault="00D95C52" w:rsidP="00896D8A">
            <w:r w:rsidRPr="00390B76">
              <w:t>Yıldırım Telgraf</w:t>
            </w:r>
          </w:p>
        </w:tc>
        <w:tc>
          <w:tcPr>
            <w:tcW w:w="1176" w:type="dxa"/>
          </w:tcPr>
          <w:p w14:paraId="559AB1FB" w14:textId="77777777" w:rsidR="00D95C52" w:rsidRPr="00390B76" w:rsidRDefault="00D95C52" w:rsidP="00EB4BA5">
            <w:pPr>
              <w:jc w:val="center"/>
            </w:pPr>
            <w:r w:rsidRPr="00390B76">
              <w:t>3</w:t>
            </w:r>
          </w:p>
        </w:tc>
        <w:tc>
          <w:tcPr>
            <w:tcW w:w="1092" w:type="dxa"/>
          </w:tcPr>
          <w:p w14:paraId="2AAADCD3" w14:textId="77777777" w:rsidR="00D95C52" w:rsidRPr="00390B76" w:rsidRDefault="00D95C52" w:rsidP="00EB4BA5">
            <w:pPr>
              <w:jc w:val="center"/>
            </w:pPr>
            <w:r w:rsidRPr="00390B76">
              <w:t>-</w:t>
            </w:r>
          </w:p>
        </w:tc>
        <w:tc>
          <w:tcPr>
            <w:tcW w:w="1176" w:type="dxa"/>
          </w:tcPr>
          <w:p w14:paraId="77E6610B" w14:textId="77777777" w:rsidR="00D95C52" w:rsidRPr="00390B76" w:rsidRDefault="00D95C52" w:rsidP="00A86C30">
            <w:pPr>
              <w:jc w:val="center"/>
            </w:pPr>
          </w:p>
        </w:tc>
        <w:tc>
          <w:tcPr>
            <w:tcW w:w="1222" w:type="dxa"/>
          </w:tcPr>
          <w:p w14:paraId="5C25CD65" w14:textId="77777777" w:rsidR="00D95C52" w:rsidRPr="00390B76" w:rsidRDefault="00D95C52" w:rsidP="00F70CE2"/>
        </w:tc>
        <w:tc>
          <w:tcPr>
            <w:tcW w:w="1205" w:type="dxa"/>
          </w:tcPr>
          <w:p w14:paraId="73631929" w14:textId="77777777" w:rsidR="00D95C52" w:rsidRPr="00390B76" w:rsidRDefault="00D95C52" w:rsidP="00F70CE2"/>
        </w:tc>
        <w:tc>
          <w:tcPr>
            <w:tcW w:w="1205" w:type="dxa"/>
          </w:tcPr>
          <w:p w14:paraId="45F0E9C1" w14:textId="77777777" w:rsidR="00D95C52" w:rsidRPr="00390B76" w:rsidRDefault="00D95C52" w:rsidP="00F70CE2"/>
        </w:tc>
      </w:tr>
      <w:tr w:rsidR="00D95C52" w:rsidRPr="00390B76" w14:paraId="6AC0B6F7" w14:textId="464459A5" w:rsidTr="00D95C52">
        <w:tc>
          <w:tcPr>
            <w:tcW w:w="1984" w:type="dxa"/>
          </w:tcPr>
          <w:p w14:paraId="505338BC" w14:textId="77777777" w:rsidR="00D95C52" w:rsidRPr="00390B76" w:rsidRDefault="00D95C52" w:rsidP="00896D8A">
            <w:r w:rsidRPr="00390B76">
              <w:t>Yıllık Telgraf Hizmeti</w:t>
            </w:r>
          </w:p>
        </w:tc>
        <w:tc>
          <w:tcPr>
            <w:tcW w:w="1176" w:type="dxa"/>
          </w:tcPr>
          <w:p w14:paraId="12B4B173" w14:textId="77777777" w:rsidR="00D95C52" w:rsidRPr="00390B76" w:rsidRDefault="00D95C52" w:rsidP="00EB4BA5">
            <w:pPr>
              <w:jc w:val="center"/>
            </w:pPr>
            <w:r w:rsidRPr="00390B76">
              <w:t>1.040 Gelen</w:t>
            </w:r>
          </w:p>
          <w:p w14:paraId="39083B48" w14:textId="77777777" w:rsidR="00D95C52" w:rsidRPr="00390B76" w:rsidRDefault="00D95C52" w:rsidP="00EB4BA5">
            <w:pPr>
              <w:jc w:val="center"/>
            </w:pPr>
            <w:r w:rsidRPr="00390B76">
              <w:t>668 Dağıtım</w:t>
            </w:r>
          </w:p>
        </w:tc>
        <w:tc>
          <w:tcPr>
            <w:tcW w:w="1092" w:type="dxa"/>
          </w:tcPr>
          <w:p w14:paraId="0BD6FCF8" w14:textId="77777777" w:rsidR="00D95C52" w:rsidRPr="00390B76" w:rsidRDefault="00D95C52" w:rsidP="00EB4BA5">
            <w:r w:rsidRPr="00390B76">
              <w:t>44</w:t>
            </w:r>
          </w:p>
        </w:tc>
        <w:tc>
          <w:tcPr>
            <w:tcW w:w="1176" w:type="dxa"/>
          </w:tcPr>
          <w:p w14:paraId="51B37854" w14:textId="77777777" w:rsidR="00D95C52" w:rsidRPr="00390B76" w:rsidRDefault="00D95C52" w:rsidP="00A86C30">
            <w:pPr>
              <w:jc w:val="center"/>
            </w:pPr>
          </w:p>
        </w:tc>
        <w:tc>
          <w:tcPr>
            <w:tcW w:w="1222" w:type="dxa"/>
          </w:tcPr>
          <w:p w14:paraId="6D1C1E3B" w14:textId="77777777" w:rsidR="00D95C52" w:rsidRPr="00390B76" w:rsidRDefault="00D95C52" w:rsidP="00F70CE2"/>
        </w:tc>
        <w:tc>
          <w:tcPr>
            <w:tcW w:w="1205" w:type="dxa"/>
          </w:tcPr>
          <w:p w14:paraId="30BB4EEF" w14:textId="58FCC393" w:rsidR="00D95C52" w:rsidRPr="00390B76" w:rsidRDefault="007004A1" w:rsidP="00F70CE2">
            <w:r w:rsidRPr="00390B76">
              <w:t>37</w:t>
            </w:r>
          </w:p>
        </w:tc>
        <w:tc>
          <w:tcPr>
            <w:tcW w:w="1205" w:type="dxa"/>
          </w:tcPr>
          <w:p w14:paraId="472FE230" w14:textId="77777777" w:rsidR="00D95C52" w:rsidRPr="00390B76" w:rsidRDefault="00D95C52" w:rsidP="00F70CE2"/>
        </w:tc>
      </w:tr>
    </w:tbl>
    <w:p w14:paraId="4852B854" w14:textId="77777777" w:rsidR="00255332" w:rsidRPr="00390B76" w:rsidRDefault="00255332" w:rsidP="00142C55">
      <w:pPr>
        <w:jc w:val="both"/>
      </w:pPr>
      <w:r w:rsidRPr="00390B76">
        <w:rPr>
          <w:b/>
        </w:rPr>
        <w:t>Kaynak:</w:t>
      </w:r>
      <w:r w:rsidRPr="00390B76">
        <w:t xml:space="preserve"> Alanya</w:t>
      </w:r>
      <w:r w:rsidR="00AB482F" w:rsidRPr="00390B76">
        <w:t xml:space="preserve"> PTT Merkez Müdürlüğü</w:t>
      </w:r>
    </w:p>
    <w:p w14:paraId="6007BED1" w14:textId="77777777" w:rsidR="00DF56D1" w:rsidRPr="00390B76" w:rsidRDefault="00DF56D1" w:rsidP="00142C55">
      <w:pPr>
        <w:jc w:val="both"/>
        <w:rPr>
          <w:b/>
        </w:rPr>
      </w:pPr>
    </w:p>
    <w:p w14:paraId="699755A2" w14:textId="77777777" w:rsidR="000C5434" w:rsidRPr="00390B76" w:rsidRDefault="00EA6E59" w:rsidP="00142C55">
      <w:pPr>
        <w:jc w:val="both"/>
        <w:rPr>
          <w:b/>
        </w:rPr>
      </w:pPr>
      <w:r w:rsidRPr="00390B76">
        <w:rPr>
          <w:b/>
        </w:rPr>
        <w:t>3.</w:t>
      </w:r>
      <w:r w:rsidR="00B92EBC" w:rsidRPr="00390B76">
        <w:rPr>
          <w:b/>
        </w:rPr>
        <w:t>17</w:t>
      </w:r>
      <w:r w:rsidRPr="00390B76">
        <w:rPr>
          <w:b/>
        </w:rPr>
        <w:t>.2</w:t>
      </w:r>
      <w:r w:rsidR="000C5434" w:rsidRPr="00390B76">
        <w:rPr>
          <w:b/>
        </w:rPr>
        <w:t xml:space="preserve"> Havayolu Hizmetleri </w:t>
      </w:r>
    </w:p>
    <w:p w14:paraId="6DBD19AA" w14:textId="77777777" w:rsidR="006A52F4" w:rsidRPr="00390B76" w:rsidRDefault="006A52F4" w:rsidP="00142C55">
      <w:pPr>
        <w:jc w:val="both"/>
        <w:rPr>
          <w:b/>
        </w:rPr>
      </w:pPr>
    </w:p>
    <w:p w14:paraId="0A8E8B98" w14:textId="77777777" w:rsidR="00837446" w:rsidRPr="00390B76" w:rsidRDefault="006A52F4" w:rsidP="00142C55">
      <w:pPr>
        <w:jc w:val="both"/>
      </w:pPr>
      <w:r w:rsidRPr="00390B76">
        <w:t xml:space="preserve">Alanya kent merkezine 125 kilometre mesafedeki Uluslararası Antalya </w:t>
      </w:r>
      <w:r w:rsidR="007D0BB5" w:rsidRPr="00390B76">
        <w:t xml:space="preserve">ile 35 km. mesafedeki </w:t>
      </w:r>
      <w:r w:rsidRPr="00390B76">
        <w:t xml:space="preserve"> Gazipaşa Havaalanı uluslararası tarifeli ve tarifesiz uçak seferlerine açıktır. Antalya’ya en yoğun uluslararası tarifeli uçak seferlerini Türk Hava Yolları yapmaktadır. </w:t>
      </w:r>
    </w:p>
    <w:p w14:paraId="198DEB03" w14:textId="77777777" w:rsidR="00837446" w:rsidRPr="00390B76" w:rsidRDefault="00837446" w:rsidP="00142C55">
      <w:pPr>
        <w:jc w:val="both"/>
      </w:pPr>
    </w:p>
    <w:p w14:paraId="747D8CAE" w14:textId="77777777" w:rsidR="00837446" w:rsidRPr="00390B76" w:rsidRDefault="006A52F4" w:rsidP="00142C55">
      <w:pPr>
        <w:jc w:val="both"/>
      </w:pPr>
      <w:r w:rsidRPr="00390B76">
        <w:t>Yurtdışı seferlerin bir kısmı İstanbul bağlantılıdır. Antalya’ya birçok yabancı uçak şirketinin de tarifeli seferi vardır. Gazipaşa Havaalanın</w:t>
      </w:r>
      <w:r w:rsidR="00837446" w:rsidRPr="00390B76">
        <w:t>ın açılmasıyla beraber Alanya’nın</w:t>
      </w:r>
      <w:r w:rsidRPr="00390B76">
        <w:t xml:space="preserve"> Havaalanı</w:t>
      </w:r>
      <w:r w:rsidR="00837446" w:rsidRPr="00390B76">
        <w:t>na olan uzaklığı yaklaşık 30 dakikaya</w:t>
      </w:r>
      <w:r w:rsidRPr="00390B76">
        <w:t xml:space="preserve"> kadar inmiştir. </w:t>
      </w:r>
    </w:p>
    <w:p w14:paraId="0F8AF111" w14:textId="77777777" w:rsidR="00837446" w:rsidRPr="00390B76" w:rsidRDefault="00837446" w:rsidP="00142C55">
      <w:pPr>
        <w:jc w:val="both"/>
      </w:pPr>
    </w:p>
    <w:p w14:paraId="604EC468" w14:textId="2EBE91FE" w:rsidR="006A52F4" w:rsidRPr="00390B76" w:rsidRDefault="008D4249" w:rsidP="00142C55">
      <w:pPr>
        <w:jc w:val="both"/>
        <w:rPr>
          <w:b/>
        </w:rPr>
      </w:pPr>
      <w:r w:rsidRPr="00390B76">
        <w:t>Gazipaşa Havaalanı’nda apron 6 uçak</w:t>
      </w:r>
      <w:r w:rsidR="006A52F4" w:rsidRPr="00390B76">
        <w:t xml:space="preserve"> par</w:t>
      </w:r>
      <w:r w:rsidRPr="00390B76">
        <w:t xml:space="preserve">k pozisyonu bulunurken </w:t>
      </w:r>
      <w:r w:rsidR="006A52F4" w:rsidRPr="00390B76">
        <w:t xml:space="preserve">terminal </w:t>
      </w:r>
      <w:r w:rsidRPr="00390B76">
        <w:t>binası</w:t>
      </w:r>
      <w:r w:rsidR="006A52F4" w:rsidRPr="00390B76">
        <w:t xml:space="preserve"> 6</w:t>
      </w:r>
      <w:r w:rsidR="00837446" w:rsidRPr="00390B76">
        <w:t>.</w:t>
      </w:r>
      <w:r w:rsidRPr="00390B76">
        <w:t>400 metrekaredi</w:t>
      </w:r>
      <w:r w:rsidR="00837446" w:rsidRPr="00390B76">
        <w:t>r. Pist uzatma çalışmaları</w:t>
      </w:r>
      <w:r w:rsidR="006A52F4" w:rsidRPr="00390B76">
        <w:t xml:space="preserve"> tamamlanmıştır.</w:t>
      </w:r>
    </w:p>
    <w:p w14:paraId="32220706" w14:textId="1A3A27B5" w:rsidR="000C5434" w:rsidRPr="00390B76" w:rsidRDefault="00B47C60" w:rsidP="00142C55">
      <w:pPr>
        <w:jc w:val="both"/>
      </w:pPr>
      <w:r w:rsidRPr="00390B76">
        <w:t>(</w:t>
      </w:r>
      <w:r w:rsidRPr="00390B76">
        <w:rPr>
          <w:b/>
        </w:rPr>
        <w:t>Kaynak:</w:t>
      </w:r>
      <w:r w:rsidRPr="00390B76">
        <w:t xml:space="preserve"> Kaymakamlık)</w:t>
      </w:r>
    </w:p>
    <w:p w14:paraId="4E1AA2D2" w14:textId="77777777" w:rsidR="00C96A93" w:rsidRPr="00390B76" w:rsidRDefault="00C96A93" w:rsidP="00142C55">
      <w:pPr>
        <w:jc w:val="both"/>
      </w:pPr>
    </w:p>
    <w:p w14:paraId="6EE538DD" w14:textId="77777777" w:rsidR="00C96A93" w:rsidRPr="00390B76" w:rsidRDefault="00C96A93" w:rsidP="00142C55">
      <w:pPr>
        <w:jc w:val="both"/>
      </w:pPr>
    </w:p>
    <w:p w14:paraId="6AC369AC" w14:textId="77777777" w:rsidR="00C96A93" w:rsidRPr="00390B76" w:rsidRDefault="00C96A93" w:rsidP="00142C55">
      <w:pPr>
        <w:jc w:val="both"/>
      </w:pPr>
    </w:p>
    <w:p w14:paraId="65B9E132" w14:textId="77777777" w:rsidR="00C96A93" w:rsidRPr="00390B76" w:rsidRDefault="00C96A93" w:rsidP="00142C55">
      <w:pPr>
        <w:jc w:val="both"/>
      </w:pPr>
    </w:p>
    <w:p w14:paraId="270122B8" w14:textId="77777777" w:rsidR="00C96A93" w:rsidRPr="00390B76" w:rsidRDefault="00C96A93" w:rsidP="00142C55">
      <w:pPr>
        <w:jc w:val="both"/>
      </w:pPr>
    </w:p>
    <w:p w14:paraId="719DA15E" w14:textId="77777777" w:rsidR="00C96A93" w:rsidRPr="00390B76" w:rsidRDefault="00C96A93" w:rsidP="00142C55">
      <w:pPr>
        <w:jc w:val="both"/>
      </w:pPr>
    </w:p>
    <w:p w14:paraId="474479A6" w14:textId="77777777" w:rsidR="00C96A93" w:rsidRPr="00390B76" w:rsidRDefault="00C96A93" w:rsidP="00142C55">
      <w:pPr>
        <w:jc w:val="both"/>
      </w:pPr>
    </w:p>
    <w:p w14:paraId="5E743C8E" w14:textId="77777777" w:rsidR="00C75588" w:rsidRPr="00390B76" w:rsidRDefault="00C75588" w:rsidP="00142C55">
      <w:pPr>
        <w:jc w:val="both"/>
      </w:pPr>
    </w:p>
    <w:p w14:paraId="2C440973" w14:textId="77777777" w:rsidR="000C5434" w:rsidRPr="00390B76" w:rsidRDefault="00EA6E59" w:rsidP="00142C55">
      <w:pPr>
        <w:jc w:val="both"/>
        <w:rPr>
          <w:b/>
        </w:rPr>
      </w:pPr>
      <w:r w:rsidRPr="00390B76">
        <w:rPr>
          <w:b/>
        </w:rPr>
        <w:t>3.</w:t>
      </w:r>
      <w:r w:rsidR="00B92EBC" w:rsidRPr="00390B76">
        <w:rPr>
          <w:b/>
        </w:rPr>
        <w:t>17</w:t>
      </w:r>
      <w:r w:rsidRPr="00390B76">
        <w:rPr>
          <w:b/>
        </w:rPr>
        <w:t>.2.1</w:t>
      </w:r>
      <w:r w:rsidR="000C5434" w:rsidRPr="00390B76">
        <w:rPr>
          <w:b/>
        </w:rPr>
        <w:t xml:space="preserve"> Antalya Havalimanı </w:t>
      </w:r>
    </w:p>
    <w:p w14:paraId="7A2F4CCA" w14:textId="77777777" w:rsidR="00C96A93" w:rsidRPr="00390B76" w:rsidRDefault="00C96A93" w:rsidP="00142C55">
      <w:pPr>
        <w:jc w:val="both"/>
        <w:rPr>
          <w:b/>
        </w:rPr>
      </w:pPr>
    </w:p>
    <w:tbl>
      <w:tblPr>
        <w:tblW w:w="98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624"/>
        <w:gridCol w:w="749"/>
        <w:gridCol w:w="1062"/>
        <w:gridCol w:w="888"/>
        <w:gridCol w:w="1274"/>
        <w:gridCol w:w="855"/>
        <w:gridCol w:w="1274"/>
        <w:gridCol w:w="3131"/>
      </w:tblGrid>
      <w:tr w:rsidR="000C5434" w:rsidRPr="00390B76" w14:paraId="63523290" w14:textId="77777777" w:rsidTr="00A27869">
        <w:trPr>
          <w:trHeight w:val="293"/>
          <w:jc w:val="center"/>
        </w:trPr>
        <w:tc>
          <w:tcPr>
            <w:tcW w:w="9857" w:type="dxa"/>
            <w:gridSpan w:val="8"/>
            <w:shd w:val="clear" w:color="auto" w:fill="auto"/>
          </w:tcPr>
          <w:p w14:paraId="1DA52391" w14:textId="77777777" w:rsidR="000C5434" w:rsidRPr="00390B76" w:rsidRDefault="000C5434" w:rsidP="00142C55">
            <w:pPr>
              <w:jc w:val="center"/>
              <w:rPr>
                <w:b/>
                <w:bCs/>
              </w:rPr>
            </w:pPr>
            <w:r w:rsidRPr="00390B76">
              <w:rPr>
                <w:b/>
                <w:bCs/>
              </w:rPr>
              <w:t>Antalya Havalimanı İstatistikleri</w:t>
            </w:r>
          </w:p>
        </w:tc>
      </w:tr>
      <w:tr w:rsidR="000C5434" w:rsidRPr="00390B76" w14:paraId="0DCDB4B5" w14:textId="77777777" w:rsidTr="00A27869">
        <w:trPr>
          <w:trHeight w:val="602"/>
          <w:jc w:val="center"/>
        </w:trPr>
        <w:tc>
          <w:tcPr>
            <w:tcW w:w="624" w:type="dxa"/>
            <w:shd w:val="clear" w:color="auto" w:fill="auto"/>
          </w:tcPr>
          <w:p w14:paraId="636AA3B0" w14:textId="77777777" w:rsidR="000C5434" w:rsidRPr="00390B76" w:rsidRDefault="000C5434" w:rsidP="00142C55">
            <w:pPr>
              <w:jc w:val="center"/>
              <w:rPr>
                <w:b/>
                <w:bCs/>
              </w:rPr>
            </w:pPr>
            <w:r w:rsidRPr="00390B76">
              <w:rPr>
                <w:b/>
                <w:bCs/>
              </w:rPr>
              <w:t>Yıl</w:t>
            </w:r>
          </w:p>
        </w:tc>
        <w:tc>
          <w:tcPr>
            <w:tcW w:w="1811" w:type="dxa"/>
            <w:gridSpan w:val="2"/>
            <w:shd w:val="clear" w:color="auto" w:fill="auto"/>
          </w:tcPr>
          <w:p w14:paraId="0D168DED" w14:textId="77777777" w:rsidR="000C5434" w:rsidRPr="00390B76" w:rsidRDefault="000C5434" w:rsidP="00142C55">
            <w:pPr>
              <w:jc w:val="center"/>
              <w:rPr>
                <w:b/>
                <w:bCs/>
              </w:rPr>
            </w:pPr>
            <w:r w:rsidRPr="00390B76">
              <w:rPr>
                <w:b/>
                <w:bCs/>
              </w:rPr>
              <w:t>İç Hat Seferleri</w:t>
            </w:r>
          </w:p>
        </w:tc>
        <w:tc>
          <w:tcPr>
            <w:tcW w:w="2162" w:type="dxa"/>
            <w:gridSpan w:val="2"/>
            <w:shd w:val="clear" w:color="auto" w:fill="auto"/>
          </w:tcPr>
          <w:p w14:paraId="354F81A8" w14:textId="77777777" w:rsidR="000C5434" w:rsidRPr="00390B76" w:rsidRDefault="000C5434" w:rsidP="00142C55">
            <w:pPr>
              <w:jc w:val="center"/>
              <w:rPr>
                <w:b/>
                <w:bCs/>
              </w:rPr>
            </w:pPr>
            <w:r w:rsidRPr="00390B76">
              <w:rPr>
                <w:b/>
                <w:bCs/>
              </w:rPr>
              <w:t>Dış Hat Seferleri</w:t>
            </w:r>
          </w:p>
        </w:tc>
        <w:tc>
          <w:tcPr>
            <w:tcW w:w="2129" w:type="dxa"/>
            <w:gridSpan w:val="2"/>
            <w:shd w:val="clear" w:color="auto" w:fill="auto"/>
          </w:tcPr>
          <w:p w14:paraId="462DEB96" w14:textId="77777777" w:rsidR="000C5434" w:rsidRPr="00390B76" w:rsidRDefault="000C5434" w:rsidP="00142C55">
            <w:pPr>
              <w:jc w:val="center"/>
              <w:rPr>
                <w:b/>
                <w:bCs/>
              </w:rPr>
            </w:pPr>
            <w:r w:rsidRPr="00390B76">
              <w:rPr>
                <w:b/>
                <w:bCs/>
              </w:rPr>
              <w:t>Toplam</w:t>
            </w:r>
          </w:p>
        </w:tc>
        <w:tc>
          <w:tcPr>
            <w:tcW w:w="3129" w:type="dxa"/>
            <w:shd w:val="clear" w:color="auto" w:fill="auto"/>
          </w:tcPr>
          <w:p w14:paraId="6AB3C65C" w14:textId="77777777" w:rsidR="000C5434" w:rsidRPr="00390B76" w:rsidRDefault="000C5434" w:rsidP="00142C55">
            <w:pPr>
              <w:jc w:val="center"/>
              <w:rPr>
                <w:b/>
                <w:bCs/>
              </w:rPr>
            </w:pPr>
            <w:r w:rsidRPr="00390B76">
              <w:rPr>
                <w:b/>
                <w:bCs/>
              </w:rPr>
              <w:t>Dış Hat Seferiyle Gelen - Giden</w:t>
            </w:r>
          </w:p>
        </w:tc>
      </w:tr>
      <w:tr w:rsidR="000C5434" w:rsidRPr="00390B76" w14:paraId="59482789" w14:textId="77777777" w:rsidTr="00A27869">
        <w:trPr>
          <w:trHeight w:val="309"/>
          <w:jc w:val="center"/>
        </w:trPr>
        <w:tc>
          <w:tcPr>
            <w:tcW w:w="624" w:type="dxa"/>
            <w:shd w:val="clear" w:color="auto" w:fill="auto"/>
          </w:tcPr>
          <w:p w14:paraId="279A2BD8" w14:textId="77777777" w:rsidR="000C5434" w:rsidRPr="00390B76" w:rsidRDefault="000C5434" w:rsidP="00142C55">
            <w:pPr>
              <w:jc w:val="center"/>
              <w:rPr>
                <w:b/>
                <w:bCs/>
              </w:rPr>
            </w:pPr>
          </w:p>
        </w:tc>
        <w:tc>
          <w:tcPr>
            <w:tcW w:w="749" w:type="dxa"/>
            <w:shd w:val="clear" w:color="auto" w:fill="auto"/>
          </w:tcPr>
          <w:p w14:paraId="6090B7C3" w14:textId="77777777" w:rsidR="000C5434" w:rsidRPr="00390B76" w:rsidRDefault="000C5434" w:rsidP="00142C55">
            <w:pPr>
              <w:jc w:val="center"/>
              <w:rPr>
                <w:b/>
                <w:bCs/>
              </w:rPr>
            </w:pPr>
            <w:r w:rsidRPr="00390B76">
              <w:rPr>
                <w:b/>
                <w:bCs/>
              </w:rPr>
              <w:t>Uçak</w:t>
            </w:r>
          </w:p>
        </w:tc>
        <w:tc>
          <w:tcPr>
            <w:tcW w:w="1062" w:type="dxa"/>
            <w:shd w:val="clear" w:color="auto" w:fill="auto"/>
          </w:tcPr>
          <w:p w14:paraId="2AE699D2" w14:textId="77777777" w:rsidR="000C5434" w:rsidRPr="00390B76" w:rsidRDefault="000C5434" w:rsidP="00142C55">
            <w:pPr>
              <w:jc w:val="center"/>
              <w:rPr>
                <w:b/>
                <w:bCs/>
              </w:rPr>
            </w:pPr>
            <w:r w:rsidRPr="00390B76">
              <w:rPr>
                <w:b/>
                <w:bCs/>
              </w:rPr>
              <w:t>Yolcu</w:t>
            </w:r>
          </w:p>
        </w:tc>
        <w:tc>
          <w:tcPr>
            <w:tcW w:w="888" w:type="dxa"/>
            <w:shd w:val="clear" w:color="auto" w:fill="auto"/>
          </w:tcPr>
          <w:p w14:paraId="6BA7C8EE" w14:textId="77777777" w:rsidR="000C5434" w:rsidRPr="00390B76" w:rsidRDefault="000C5434" w:rsidP="00142C55">
            <w:pPr>
              <w:jc w:val="center"/>
              <w:rPr>
                <w:b/>
                <w:bCs/>
              </w:rPr>
            </w:pPr>
            <w:r w:rsidRPr="00390B76">
              <w:rPr>
                <w:b/>
                <w:bCs/>
              </w:rPr>
              <w:t>Uçak</w:t>
            </w:r>
          </w:p>
        </w:tc>
        <w:tc>
          <w:tcPr>
            <w:tcW w:w="1274" w:type="dxa"/>
            <w:shd w:val="clear" w:color="auto" w:fill="auto"/>
          </w:tcPr>
          <w:p w14:paraId="1ED442C8" w14:textId="77777777" w:rsidR="000C5434" w:rsidRPr="00390B76" w:rsidRDefault="000C5434" w:rsidP="00142C55">
            <w:pPr>
              <w:jc w:val="center"/>
              <w:rPr>
                <w:b/>
                <w:bCs/>
              </w:rPr>
            </w:pPr>
            <w:r w:rsidRPr="00390B76">
              <w:rPr>
                <w:b/>
                <w:bCs/>
              </w:rPr>
              <w:t>Yolcu</w:t>
            </w:r>
          </w:p>
        </w:tc>
        <w:tc>
          <w:tcPr>
            <w:tcW w:w="855" w:type="dxa"/>
            <w:shd w:val="clear" w:color="auto" w:fill="auto"/>
          </w:tcPr>
          <w:p w14:paraId="5012B0EC" w14:textId="77777777" w:rsidR="000C5434" w:rsidRPr="00390B76" w:rsidRDefault="000C5434" w:rsidP="00142C55">
            <w:pPr>
              <w:jc w:val="center"/>
              <w:rPr>
                <w:b/>
                <w:bCs/>
              </w:rPr>
            </w:pPr>
            <w:r w:rsidRPr="00390B76">
              <w:rPr>
                <w:b/>
                <w:bCs/>
              </w:rPr>
              <w:t>Uçak</w:t>
            </w:r>
          </w:p>
        </w:tc>
        <w:tc>
          <w:tcPr>
            <w:tcW w:w="1274" w:type="dxa"/>
            <w:shd w:val="clear" w:color="auto" w:fill="auto"/>
          </w:tcPr>
          <w:p w14:paraId="781A2566" w14:textId="77777777" w:rsidR="000C5434" w:rsidRPr="00390B76" w:rsidRDefault="000C5434" w:rsidP="00142C55">
            <w:pPr>
              <w:jc w:val="center"/>
              <w:rPr>
                <w:b/>
                <w:bCs/>
              </w:rPr>
            </w:pPr>
            <w:r w:rsidRPr="00390B76">
              <w:rPr>
                <w:b/>
                <w:bCs/>
              </w:rPr>
              <w:t>Yolcu</w:t>
            </w:r>
          </w:p>
        </w:tc>
        <w:tc>
          <w:tcPr>
            <w:tcW w:w="3129" w:type="dxa"/>
            <w:shd w:val="clear" w:color="auto" w:fill="auto"/>
          </w:tcPr>
          <w:p w14:paraId="1E19A7D4" w14:textId="77777777" w:rsidR="000C5434" w:rsidRPr="00390B76" w:rsidRDefault="000C5434" w:rsidP="00142C55">
            <w:pPr>
              <w:jc w:val="center"/>
              <w:rPr>
                <w:b/>
                <w:bCs/>
              </w:rPr>
            </w:pPr>
            <w:r w:rsidRPr="00390B76">
              <w:rPr>
                <w:b/>
                <w:bCs/>
              </w:rPr>
              <w:t>Yolcuların Milliyetleri (%)</w:t>
            </w:r>
          </w:p>
        </w:tc>
      </w:tr>
      <w:tr w:rsidR="00850F6C" w:rsidRPr="00390B76" w14:paraId="4E436B67" w14:textId="77777777" w:rsidTr="00A27869">
        <w:trPr>
          <w:trHeight w:val="3144"/>
          <w:jc w:val="center"/>
        </w:trPr>
        <w:tc>
          <w:tcPr>
            <w:tcW w:w="624" w:type="dxa"/>
            <w:shd w:val="clear" w:color="auto" w:fill="auto"/>
          </w:tcPr>
          <w:p w14:paraId="4021A376" w14:textId="77777777" w:rsidR="00A86C30" w:rsidRPr="00390B76" w:rsidRDefault="00A86C30" w:rsidP="00142C55">
            <w:pPr>
              <w:jc w:val="center"/>
              <w:rPr>
                <w:b/>
                <w:bCs/>
              </w:rPr>
            </w:pPr>
          </w:p>
          <w:p w14:paraId="6588C6E6" w14:textId="77777777" w:rsidR="00A86C30" w:rsidRPr="00390B76" w:rsidRDefault="00A86C30" w:rsidP="00142C55">
            <w:pPr>
              <w:jc w:val="center"/>
              <w:rPr>
                <w:b/>
                <w:bCs/>
              </w:rPr>
            </w:pPr>
          </w:p>
          <w:p w14:paraId="4B434803" w14:textId="77777777" w:rsidR="00A86C30" w:rsidRPr="00390B76" w:rsidRDefault="00A86C30" w:rsidP="00142C55">
            <w:pPr>
              <w:jc w:val="center"/>
              <w:rPr>
                <w:b/>
                <w:bCs/>
              </w:rPr>
            </w:pPr>
          </w:p>
          <w:p w14:paraId="6F2E687D" w14:textId="77777777" w:rsidR="00850F6C" w:rsidRPr="00390B76" w:rsidRDefault="00850F6C" w:rsidP="00142C55">
            <w:pPr>
              <w:jc w:val="center"/>
              <w:rPr>
                <w:b/>
                <w:bCs/>
              </w:rPr>
            </w:pPr>
            <w:r w:rsidRPr="00390B76">
              <w:rPr>
                <w:b/>
                <w:bCs/>
              </w:rPr>
              <w:t>2017</w:t>
            </w:r>
          </w:p>
        </w:tc>
        <w:tc>
          <w:tcPr>
            <w:tcW w:w="749" w:type="dxa"/>
            <w:shd w:val="clear" w:color="auto" w:fill="auto"/>
          </w:tcPr>
          <w:p w14:paraId="626B7599" w14:textId="77777777" w:rsidR="00A86C30" w:rsidRPr="00390B76" w:rsidRDefault="00A86C30" w:rsidP="00142C55">
            <w:pPr>
              <w:jc w:val="center"/>
            </w:pPr>
          </w:p>
          <w:p w14:paraId="4F8B67E4" w14:textId="77777777" w:rsidR="00A86C30" w:rsidRPr="00390B76" w:rsidRDefault="00A86C30" w:rsidP="00142C55">
            <w:pPr>
              <w:jc w:val="center"/>
            </w:pPr>
          </w:p>
          <w:p w14:paraId="321D7297" w14:textId="77777777" w:rsidR="00A86C30" w:rsidRPr="00390B76" w:rsidRDefault="00A86C30" w:rsidP="00142C55">
            <w:pPr>
              <w:jc w:val="center"/>
            </w:pPr>
          </w:p>
          <w:p w14:paraId="2EC1DFC0" w14:textId="77777777" w:rsidR="00850F6C" w:rsidRPr="00390B76" w:rsidRDefault="00850F6C" w:rsidP="00142C55">
            <w:pPr>
              <w:jc w:val="center"/>
            </w:pPr>
            <w:r w:rsidRPr="00390B76">
              <w:t>51.928</w:t>
            </w:r>
          </w:p>
        </w:tc>
        <w:tc>
          <w:tcPr>
            <w:tcW w:w="1062" w:type="dxa"/>
            <w:shd w:val="clear" w:color="auto" w:fill="auto"/>
          </w:tcPr>
          <w:p w14:paraId="5EB19ADF" w14:textId="77777777" w:rsidR="00A86C30" w:rsidRPr="00390B76" w:rsidRDefault="00A86C30" w:rsidP="00142C55">
            <w:pPr>
              <w:jc w:val="center"/>
            </w:pPr>
          </w:p>
          <w:p w14:paraId="5E8F39D9" w14:textId="77777777" w:rsidR="00A86C30" w:rsidRPr="00390B76" w:rsidRDefault="00A86C30" w:rsidP="00142C55">
            <w:pPr>
              <w:jc w:val="center"/>
            </w:pPr>
          </w:p>
          <w:p w14:paraId="37AB15B2" w14:textId="77777777" w:rsidR="00A86C30" w:rsidRPr="00390B76" w:rsidRDefault="00A86C30" w:rsidP="00142C55">
            <w:pPr>
              <w:jc w:val="center"/>
            </w:pPr>
          </w:p>
          <w:p w14:paraId="396C1BAA" w14:textId="77777777" w:rsidR="00850F6C" w:rsidRPr="00390B76" w:rsidRDefault="00850F6C" w:rsidP="00142C55">
            <w:pPr>
              <w:jc w:val="center"/>
            </w:pPr>
            <w:r w:rsidRPr="00390B76">
              <w:t>7.459.241</w:t>
            </w:r>
          </w:p>
        </w:tc>
        <w:tc>
          <w:tcPr>
            <w:tcW w:w="888" w:type="dxa"/>
            <w:shd w:val="clear" w:color="auto" w:fill="auto"/>
          </w:tcPr>
          <w:p w14:paraId="036E25F9" w14:textId="77777777" w:rsidR="00A86C30" w:rsidRPr="00390B76" w:rsidRDefault="00A86C30" w:rsidP="00142C55">
            <w:pPr>
              <w:jc w:val="center"/>
            </w:pPr>
          </w:p>
          <w:p w14:paraId="33B3736F" w14:textId="77777777" w:rsidR="00A86C30" w:rsidRPr="00390B76" w:rsidRDefault="00A86C30" w:rsidP="00142C55">
            <w:pPr>
              <w:jc w:val="center"/>
            </w:pPr>
          </w:p>
          <w:p w14:paraId="06604916" w14:textId="77777777" w:rsidR="00A86C30" w:rsidRPr="00390B76" w:rsidRDefault="00A86C30" w:rsidP="00142C55">
            <w:pPr>
              <w:jc w:val="center"/>
            </w:pPr>
          </w:p>
          <w:p w14:paraId="36E089B7" w14:textId="77777777" w:rsidR="00850F6C" w:rsidRPr="00390B76" w:rsidRDefault="00850F6C" w:rsidP="00142C55">
            <w:pPr>
              <w:jc w:val="center"/>
            </w:pPr>
            <w:r w:rsidRPr="00390B76">
              <w:t>107.416</w:t>
            </w:r>
          </w:p>
        </w:tc>
        <w:tc>
          <w:tcPr>
            <w:tcW w:w="1274" w:type="dxa"/>
            <w:shd w:val="clear" w:color="auto" w:fill="auto"/>
          </w:tcPr>
          <w:p w14:paraId="5F0FF836" w14:textId="77777777" w:rsidR="00A86C30" w:rsidRPr="00390B76" w:rsidRDefault="00A86C30" w:rsidP="00142C55">
            <w:pPr>
              <w:jc w:val="center"/>
            </w:pPr>
          </w:p>
          <w:p w14:paraId="02B21B71" w14:textId="77777777" w:rsidR="00A86C30" w:rsidRPr="00390B76" w:rsidRDefault="00A86C30" w:rsidP="00142C55">
            <w:pPr>
              <w:jc w:val="center"/>
            </w:pPr>
          </w:p>
          <w:p w14:paraId="05D38024" w14:textId="77777777" w:rsidR="00A86C30" w:rsidRPr="00390B76" w:rsidRDefault="00A86C30" w:rsidP="00142C55">
            <w:pPr>
              <w:jc w:val="center"/>
            </w:pPr>
          </w:p>
          <w:p w14:paraId="1DE7A080" w14:textId="77777777" w:rsidR="00850F6C" w:rsidRPr="00390B76" w:rsidRDefault="00850F6C" w:rsidP="00142C55">
            <w:pPr>
              <w:jc w:val="center"/>
            </w:pPr>
            <w:r w:rsidRPr="00390B76">
              <w:t>18.472.418</w:t>
            </w:r>
          </w:p>
        </w:tc>
        <w:tc>
          <w:tcPr>
            <w:tcW w:w="855" w:type="dxa"/>
            <w:shd w:val="clear" w:color="auto" w:fill="auto"/>
          </w:tcPr>
          <w:p w14:paraId="5A051A8B" w14:textId="77777777" w:rsidR="00A86C30" w:rsidRPr="00390B76" w:rsidRDefault="00A86C30" w:rsidP="00142C55">
            <w:pPr>
              <w:jc w:val="center"/>
            </w:pPr>
          </w:p>
          <w:p w14:paraId="10D81F1A" w14:textId="77777777" w:rsidR="00A86C30" w:rsidRPr="00390B76" w:rsidRDefault="00A86C30" w:rsidP="00142C55">
            <w:pPr>
              <w:jc w:val="center"/>
            </w:pPr>
          </w:p>
          <w:p w14:paraId="4E2DE716" w14:textId="77777777" w:rsidR="00A86C30" w:rsidRPr="00390B76" w:rsidRDefault="00A86C30" w:rsidP="00142C55">
            <w:pPr>
              <w:jc w:val="center"/>
            </w:pPr>
          </w:p>
          <w:p w14:paraId="52070B23" w14:textId="77777777" w:rsidR="00850F6C" w:rsidRPr="00390B76" w:rsidRDefault="00850F6C" w:rsidP="00142C55">
            <w:pPr>
              <w:jc w:val="center"/>
            </w:pPr>
            <w:r w:rsidRPr="00390B76">
              <w:t>159.344</w:t>
            </w:r>
          </w:p>
        </w:tc>
        <w:tc>
          <w:tcPr>
            <w:tcW w:w="1274" w:type="dxa"/>
            <w:shd w:val="clear" w:color="auto" w:fill="auto"/>
          </w:tcPr>
          <w:p w14:paraId="734316E0" w14:textId="77777777" w:rsidR="00A86C30" w:rsidRPr="00390B76" w:rsidRDefault="00A86C30" w:rsidP="00142C55">
            <w:pPr>
              <w:jc w:val="center"/>
            </w:pPr>
          </w:p>
          <w:p w14:paraId="6FD1956B" w14:textId="77777777" w:rsidR="00A86C30" w:rsidRPr="00390B76" w:rsidRDefault="00A86C30" w:rsidP="00142C55">
            <w:pPr>
              <w:jc w:val="center"/>
            </w:pPr>
          </w:p>
          <w:p w14:paraId="565E286D" w14:textId="77777777" w:rsidR="00A86C30" w:rsidRPr="00390B76" w:rsidRDefault="00A86C30" w:rsidP="00142C55">
            <w:pPr>
              <w:jc w:val="center"/>
            </w:pPr>
          </w:p>
          <w:p w14:paraId="7541AF7E" w14:textId="77777777" w:rsidR="00850F6C" w:rsidRPr="00390B76" w:rsidRDefault="00850F6C" w:rsidP="00142C55">
            <w:pPr>
              <w:jc w:val="center"/>
            </w:pPr>
            <w:r w:rsidRPr="00390B76">
              <w:t>25.931.659</w:t>
            </w:r>
          </w:p>
        </w:tc>
        <w:tc>
          <w:tcPr>
            <w:tcW w:w="3129" w:type="dxa"/>
            <w:shd w:val="clear" w:color="auto" w:fill="auto"/>
          </w:tcPr>
          <w:p w14:paraId="73F66311" w14:textId="77777777" w:rsidR="00850F6C" w:rsidRPr="00390B76" w:rsidRDefault="00850F6C" w:rsidP="00142C55">
            <w:pPr>
              <w:spacing w:line="360" w:lineRule="auto"/>
            </w:pPr>
            <w:r w:rsidRPr="00390B76">
              <w:t>TC % 6,</w:t>
            </w:r>
            <w:r w:rsidR="005868C9" w:rsidRPr="00390B76">
              <w:t xml:space="preserve"> Alm % 18, Avs % 1, Bel % 1, İsvr %1, İng % 4, Hol % 3, Rus % 40, Fra % 1, Dan % 1, Irn % 1, Blr % 2, İsç % 3, Nor % 2 Ukr % 11, Pol % 2, Çek % 1, Kaz % 3 Dğr % 6</w:t>
            </w:r>
          </w:p>
        </w:tc>
      </w:tr>
      <w:tr w:rsidR="00657D53" w:rsidRPr="00390B76" w14:paraId="13094578" w14:textId="77777777" w:rsidTr="00A27869">
        <w:trPr>
          <w:trHeight w:val="3144"/>
          <w:jc w:val="center"/>
        </w:trPr>
        <w:tc>
          <w:tcPr>
            <w:tcW w:w="624" w:type="dxa"/>
            <w:shd w:val="clear" w:color="auto" w:fill="auto"/>
          </w:tcPr>
          <w:p w14:paraId="0B7C1B5F" w14:textId="77777777" w:rsidR="00A86C30" w:rsidRPr="00390B76" w:rsidRDefault="00A86C30" w:rsidP="00142C55">
            <w:pPr>
              <w:jc w:val="center"/>
              <w:rPr>
                <w:b/>
                <w:bCs/>
              </w:rPr>
            </w:pPr>
          </w:p>
          <w:p w14:paraId="3332D3E5" w14:textId="77777777" w:rsidR="00A86C30" w:rsidRPr="00390B76" w:rsidRDefault="00A86C30" w:rsidP="00142C55">
            <w:pPr>
              <w:jc w:val="center"/>
              <w:rPr>
                <w:b/>
                <w:bCs/>
              </w:rPr>
            </w:pPr>
          </w:p>
          <w:p w14:paraId="3FF7BD80" w14:textId="77777777" w:rsidR="00A86C30" w:rsidRPr="00390B76" w:rsidRDefault="00A86C30" w:rsidP="00142C55">
            <w:pPr>
              <w:jc w:val="center"/>
              <w:rPr>
                <w:b/>
                <w:bCs/>
              </w:rPr>
            </w:pPr>
          </w:p>
          <w:p w14:paraId="1E2DB204" w14:textId="77777777" w:rsidR="00657D53" w:rsidRPr="00390B76" w:rsidRDefault="00657D53" w:rsidP="00142C55">
            <w:pPr>
              <w:jc w:val="center"/>
              <w:rPr>
                <w:b/>
                <w:bCs/>
              </w:rPr>
            </w:pPr>
            <w:r w:rsidRPr="00390B76">
              <w:rPr>
                <w:b/>
                <w:bCs/>
              </w:rPr>
              <w:t>2018</w:t>
            </w:r>
          </w:p>
        </w:tc>
        <w:tc>
          <w:tcPr>
            <w:tcW w:w="749" w:type="dxa"/>
            <w:shd w:val="clear" w:color="auto" w:fill="auto"/>
          </w:tcPr>
          <w:p w14:paraId="5A13071D" w14:textId="77777777" w:rsidR="00A86C30" w:rsidRPr="00390B76" w:rsidRDefault="00A86C30" w:rsidP="00142C55">
            <w:pPr>
              <w:jc w:val="center"/>
            </w:pPr>
          </w:p>
          <w:p w14:paraId="2704BE33" w14:textId="77777777" w:rsidR="00A86C30" w:rsidRPr="00390B76" w:rsidRDefault="00A86C30" w:rsidP="00142C55">
            <w:pPr>
              <w:jc w:val="center"/>
            </w:pPr>
          </w:p>
          <w:p w14:paraId="7C017C1F" w14:textId="77777777" w:rsidR="00A86C30" w:rsidRPr="00390B76" w:rsidRDefault="00A86C30" w:rsidP="00142C55">
            <w:pPr>
              <w:jc w:val="center"/>
            </w:pPr>
          </w:p>
          <w:p w14:paraId="6003AA0B" w14:textId="77777777" w:rsidR="00657D53" w:rsidRPr="00390B76" w:rsidRDefault="00684FE3" w:rsidP="00142C55">
            <w:pPr>
              <w:jc w:val="center"/>
            </w:pPr>
            <w:r w:rsidRPr="00390B76">
              <w:t>52.798</w:t>
            </w:r>
          </w:p>
        </w:tc>
        <w:tc>
          <w:tcPr>
            <w:tcW w:w="1062" w:type="dxa"/>
            <w:shd w:val="clear" w:color="auto" w:fill="auto"/>
          </w:tcPr>
          <w:p w14:paraId="079F60B6" w14:textId="77777777" w:rsidR="00A86C30" w:rsidRPr="00390B76" w:rsidRDefault="00A86C30" w:rsidP="00142C55">
            <w:pPr>
              <w:jc w:val="center"/>
            </w:pPr>
          </w:p>
          <w:p w14:paraId="084DCB23" w14:textId="77777777" w:rsidR="00A86C30" w:rsidRPr="00390B76" w:rsidRDefault="00A86C30" w:rsidP="00142C55">
            <w:pPr>
              <w:jc w:val="center"/>
            </w:pPr>
          </w:p>
          <w:p w14:paraId="2B76A6DA" w14:textId="77777777" w:rsidR="00A86C30" w:rsidRPr="00390B76" w:rsidRDefault="00A86C30" w:rsidP="00142C55">
            <w:pPr>
              <w:jc w:val="center"/>
            </w:pPr>
          </w:p>
          <w:p w14:paraId="01EBC853" w14:textId="77777777" w:rsidR="00657D53" w:rsidRPr="00390B76" w:rsidRDefault="00684FE3" w:rsidP="00142C55">
            <w:pPr>
              <w:jc w:val="center"/>
            </w:pPr>
            <w:r w:rsidRPr="00390B76">
              <w:t>7.568.971</w:t>
            </w:r>
          </w:p>
        </w:tc>
        <w:tc>
          <w:tcPr>
            <w:tcW w:w="888" w:type="dxa"/>
            <w:shd w:val="clear" w:color="auto" w:fill="auto"/>
          </w:tcPr>
          <w:p w14:paraId="4D70C46F" w14:textId="77777777" w:rsidR="00A86C30" w:rsidRPr="00390B76" w:rsidRDefault="00A86C30" w:rsidP="00142C55">
            <w:pPr>
              <w:jc w:val="center"/>
            </w:pPr>
          </w:p>
          <w:p w14:paraId="7A2CBD93" w14:textId="77777777" w:rsidR="00A86C30" w:rsidRPr="00390B76" w:rsidRDefault="00A86C30" w:rsidP="00142C55">
            <w:pPr>
              <w:jc w:val="center"/>
            </w:pPr>
          </w:p>
          <w:p w14:paraId="2171ACC9" w14:textId="77777777" w:rsidR="00A86C30" w:rsidRPr="00390B76" w:rsidRDefault="00A86C30" w:rsidP="00142C55">
            <w:pPr>
              <w:jc w:val="center"/>
            </w:pPr>
          </w:p>
          <w:p w14:paraId="20FE6294" w14:textId="77777777" w:rsidR="00657D53" w:rsidRPr="00390B76" w:rsidRDefault="00684FE3" w:rsidP="00142C55">
            <w:pPr>
              <w:jc w:val="center"/>
            </w:pPr>
            <w:r w:rsidRPr="00390B76">
              <w:t>138.079</w:t>
            </w:r>
          </w:p>
        </w:tc>
        <w:tc>
          <w:tcPr>
            <w:tcW w:w="1274" w:type="dxa"/>
            <w:shd w:val="clear" w:color="auto" w:fill="auto"/>
          </w:tcPr>
          <w:p w14:paraId="5A188D26" w14:textId="77777777" w:rsidR="00A86C30" w:rsidRPr="00390B76" w:rsidRDefault="00A86C30" w:rsidP="00142C55">
            <w:pPr>
              <w:jc w:val="center"/>
            </w:pPr>
          </w:p>
          <w:p w14:paraId="7AEBCC48" w14:textId="77777777" w:rsidR="00A86C30" w:rsidRPr="00390B76" w:rsidRDefault="00A86C30" w:rsidP="00142C55">
            <w:pPr>
              <w:jc w:val="center"/>
            </w:pPr>
          </w:p>
          <w:p w14:paraId="4308F26C" w14:textId="77777777" w:rsidR="00A86C30" w:rsidRPr="00390B76" w:rsidRDefault="00A86C30" w:rsidP="00142C55">
            <w:pPr>
              <w:jc w:val="center"/>
            </w:pPr>
          </w:p>
          <w:p w14:paraId="4948F446" w14:textId="77777777" w:rsidR="00657D53" w:rsidRPr="00390B76" w:rsidRDefault="00684FE3" w:rsidP="00142C55">
            <w:pPr>
              <w:jc w:val="center"/>
            </w:pPr>
            <w:r w:rsidRPr="00390B76">
              <w:t>24.009.492</w:t>
            </w:r>
          </w:p>
        </w:tc>
        <w:tc>
          <w:tcPr>
            <w:tcW w:w="855" w:type="dxa"/>
            <w:shd w:val="clear" w:color="auto" w:fill="auto"/>
          </w:tcPr>
          <w:p w14:paraId="0ECFEF82" w14:textId="77777777" w:rsidR="00A86C30" w:rsidRPr="00390B76" w:rsidRDefault="00A86C30" w:rsidP="00142C55">
            <w:pPr>
              <w:jc w:val="center"/>
            </w:pPr>
          </w:p>
          <w:p w14:paraId="5A240C0B" w14:textId="77777777" w:rsidR="00A86C30" w:rsidRPr="00390B76" w:rsidRDefault="00A86C30" w:rsidP="00142C55">
            <w:pPr>
              <w:jc w:val="center"/>
            </w:pPr>
          </w:p>
          <w:p w14:paraId="33EED637" w14:textId="77777777" w:rsidR="00A86C30" w:rsidRPr="00390B76" w:rsidRDefault="00A86C30" w:rsidP="00142C55">
            <w:pPr>
              <w:jc w:val="center"/>
            </w:pPr>
          </w:p>
          <w:p w14:paraId="6C9CDC1C" w14:textId="77777777" w:rsidR="00657D53" w:rsidRPr="00390B76" w:rsidRDefault="00684FE3" w:rsidP="00142C55">
            <w:pPr>
              <w:jc w:val="center"/>
            </w:pPr>
            <w:r w:rsidRPr="00390B76">
              <w:t>190.877</w:t>
            </w:r>
          </w:p>
        </w:tc>
        <w:tc>
          <w:tcPr>
            <w:tcW w:w="1274" w:type="dxa"/>
            <w:shd w:val="clear" w:color="auto" w:fill="auto"/>
          </w:tcPr>
          <w:p w14:paraId="58B52019" w14:textId="77777777" w:rsidR="00A86C30" w:rsidRPr="00390B76" w:rsidRDefault="00A86C30" w:rsidP="00142C55">
            <w:pPr>
              <w:jc w:val="center"/>
            </w:pPr>
          </w:p>
          <w:p w14:paraId="379D37B9" w14:textId="77777777" w:rsidR="00A86C30" w:rsidRPr="00390B76" w:rsidRDefault="00A86C30" w:rsidP="00142C55">
            <w:pPr>
              <w:jc w:val="center"/>
            </w:pPr>
          </w:p>
          <w:p w14:paraId="256F897A" w14:textId="77777777" w:rsidR="00A86C30" w:rsidRPr="00390B76" w:rsidRDefault="00A86C30" w:rsidP="00142C55">
            <w:pPr>
              <w:jc w:val="center"/>
            </w:pPr>
          </w:p>
          <w:p w14:paraId="42F9DBEC" w14:textId="77777777" w:rsidR="00657D53" w:rsidRPr="00390B76" w:rsidRDefault="00684FE3" w:rsidP="00142C55">
            <w:pPr>
              <w:jc w:val="center"/>
            </w:pPr>
            <w:r w:rsidRPr="00390B76">
              <w:t>31.578.463</w:t>
            </w:r>
          </w:p>
        </w:tc>
        <w:tc>
          <w:tcPr>
            <w:tcW w:w="3129" w:type="dxa"/>
            <w:shd w:val="clear" w:color="auto" w:fill="auto"/>
          </w:tcPr>
          <w:p w14:paraId="0676B4F8" w14:textId="77777777" w:rsidR="00657D53" w:rsidRPr="00390B76" w:rsidRDefault="00684FE3" w:rsidP="00142C55">
            <w:pPr>
              <w:spacing w:line="360" w:lineRule="auto"/>
            </w:pPr>
            <w:r w:rsidRPr="00390B76">
              <w:t>TC %5, Alm.%19,Avs%1, Bel %1, Isvr%1 Ing%5, Hol%3,Rus%39, Fra%1,Dan%1, Fin%1,Irn%1,Blr%1, Isç%1, Nor%1,Ukr%6, Pol%3, Çek%1, Kaz%2, Dğr%7</w:t>
            </w:r>
          </w:p>
        </w:tc>
      </w:tr>
      <w:tr w:rsidR="00C96A93" w:rsidRPr="00390B76" w14:paraId="3A0481C9" w14:textId="77777777" w:rsidTr="00A27869">
        <w:trPr>
          <w:trHeight w:val="602"/>
          <w:jc w:val="center"/>
        </w:trPr>
        <w:tc>
          <w:tcPr>
            <w:tcW w:w="624" w:type="dxa"/>
            <w:shd w:val="clear" w:color="auto" w:fill="auto"/>
          </w:tcPr>
          <w:p w14:paraId="263093DC" w14:textId="59F3D495" w:rsidR="00C96A93" w:rsidRPr="00390B76" w:rsidRDefault="00C96A93" w:rsidP="00142C55">
            <w:pPr>
              <w:jc w:val="center"/>
              <w:rPr>
                <w:b/>
                <w:bCs/>
              </w:rPr>
            </w:pPr>
            <w:r w:rsidRPr="00390B76">
              <w:rPr>
                <w:b/>
                <w:bCs/>
              </w:rPr>
              <w:t>2020</w:t>
            </w:r>
          </w:p>
        </w:tc>
        <w:tc>
          <w:tcPr>
            <w:tcW w:w="749" w:type="dxa"/>
            <w:shd w:val="clear" w:color="auto" w:fill="auto"/>
          </w:tcPr>
          <w:p w14:paraId="30A5347E" w14:textId="22BF41A1" w:rsidR="00C96A93" w:rsidRPr="00390B76" w:rsidRDefault="00C96A93" w:rsidP="00142C55">
            <w:pPr>
              <w:jc w:val="center"/>
            </w:pPr>
            <w:r w:rsidRPr="00390B76">
              <w:t>30.005</w:t>
            </w:r>
          </w:p>
        </w:tc>
        <w:tc>
          <w:tcPr>
            <w:tcW w:w="1062" w:type="dxa"/>
            <w:shd w:val="clear" w:color="auto" w:fill="auto"/>
          </w:tcPr>
          <w:p w14:paraId="4CDB89E2" w14:textId="1E457BC2" w:rsidR="00C96A93" w:rsidRPr="00390B76" w:rsidRDefault="00C96A93" w:rsidP="00142C55">
            <w:pPr>
              <w:jc w:val="center"/>
            </w:pPr>
            <w:r w:rsidRPr="00390B76">
              <w:t>3.140.135</w:t>
            </w:r>
          </w:p>
        </w:tc>
        <w:tc>
          <w:tcPr>
            <w:tcW w:w="888" w:type="dxa"/>
            <w:shd w:val="clear" w:color="auto" w:fill="auto"/>
          </w:tcPr>
          <w:p w14:paraId="1D458137" w14:textId="6AA972C7" w:rsidR="00C96A93" w:rsidRPr="00390B76" w:rsidRDefault="00C96A93" w:rsidP="00142C55">
            <w:pPr>
              <w:jc w:val="center"/>
            </w:pPr>
            <w:r w:rsidRPr="00390B76">
              <w:t>41.196</w:t>
            </w:r>
          </w:p>
        </w:tc>
        <w:tc>
          <w:tcPr>
            <w:tcW w:w="1274" w:type="dxa"/>
            <w:shd w:val="clear" w:color="auto" w:fill="auto"/>
          </w:tcPr>
          <w:p w14:paraId="0E7AD3DB" w14:textId="01A52A11" w:rsidR="00C96A93" w:rsidRPr="00390B76" w:rsidRDefault="00C96A93" w:rsidP="00142C55">
            <w:pPr>
              <w:jc w:val="center"/>
            </w:pPr>
            <w:r w:rsidRPr="00390B76">
              <w:t>6.621.633</w:t>
            </w:r>
          </w:p>
        </w:tc>
        <w:tc>
          <w:tcPr>
            <w:tcW w:w="855" w:type="dxa"/>
            <w:shd w:val="clear" w:color="auto" w:fill="auto"/>
          </w:tcPr>
          <w:p w14:paraId="191E26DE" w14:textId="384B85A0" w:rsidR="00C96A93" w:rsidRPr="00390B76" w:rsidRDefault="00C96A93" w:rsidP="00142C55">
            <w:pPr>
              <w:jc w:val="center"/>
            </w:pPr>
            <w:r w:rsidRPr="00390B76">
              <w:t>71.201</w:t>
            </w:r>
          </w:p>
        </w:tc>
        <w:tc>
          <w:tcPr>
            <w:tcW w:w="1274" w:type="dxa"/>
            <w:shd w:val="clear" w:color="auto" w:fill="auto"/>
          </w:tcPr>
          <w:p w14:paraId="34C5CFDE" w14:textId="1B029BAB" w:rsidR="00C96A93" w:rsidRPr="00390B76" w:rsidRDefault="00C96A93" w:rsidP="00142C55">
            <w:pPr>
              <w:jc w:val="center"/>
            </w:pPr>
            <w:r w:rsidRPr="00390B76">
              <w:t>9.761.768</w:t>
            </w:r>
          </w:p>
        </w:tc>
        <w:tc>
          <w:tcPr>
            <w:tcW w:w="3129" w:type="dxa"/>
            <w:shd w:val="clear" w:color="auto" w:fill="auto"/>
          </w:tcPr>
          <w:p w14:paraId="23C43A7D" w14:textId="77777777" w:rsidR="00C96A93" w:rsidRPr="00390B76" w:rsidRDefault="00C96A93" w:rsidP="00142C55">
            <w:pPr>
              <w:spacing w:line="360" w:lineRule="auto"/>
            </w:pPr>
          </w:p>
        </w:tc>
      </w:tr>
    </w:tbl>
    <w:p w14:paraId="65BAC8FC" w14:textId="77777777" w:rsidR="00AF536D" w:rsidRPr="00390B76" w:rsidRDefault="00AF536D" w:rsidP="00142C55">
      <w:pPr>
        <w:jc w:val="both"/>
        <w:rPr>
          <w:b/>
        </w:rPr>
      </w:pPr>
    </w:p>
    <w:p w14:paraId="49BD54D2" w14:textId="77777777" w:rsidR="000C5434" w:rsidRPr="00390B76" w:rsidRDefault="00B311F8" w:rsidP="00142C55">
      <w:pPr>
        <w:jc w:val="both"/>
      </w:pPr>
      <w:r w:rsidRPr="00390B76">
        <w:rPr>
          <w:b/>
        </w:rPr>
        <w:t>Kaynak:</w:t>
      </w:r>
      <w:r w:rsidRPr="00390B76">
        <w:t xml:space="preserve"> Devl. Hav. Meydl. İşl. Gen. Md. Antalya Hava Limanı Baş Md.’lüğü</w:t>
      </w:r>
      <w:r w:rsidR="00235DBA" w:rsidRPr="00390B76">
        <w:t>.</w:t>
      </w:r>
    </w:p>
    <w:p w14:paraId="7F6BDDFE" w14:textId="77777777" w:rsidR="000C5434" w:rsidRPr="00390B76" w:rsidRDefault="000C5434" w:rsidP="00142C55">
      <w:pPr>
        <w:jc w:val="both"/>
      </w:pPr>
    </w:p>
    <w:p w14:paraId="68305414" w14:textId="77777777" w:rsidR="000C5434" w:rsidRPr="00390B76" w:rsidRDefault="00EA6E59" w:rsidP="00142C55">
      <w:pPr>
        <w:rPr>
          <w:b/>
          <w:bCs/>
        </w:rPr>
      </w:pPr>
      <w:r w:rsidRPr="00390B76">
        <w:rPr>
          <w:b/>
          <w:bCs/>
        </w:rPr>
        <w:t>3.</w:t>
      </w:r>
      <w:r w:rsidR="00B92EBC" w:rsidRPr="00390B76">
        <w:rPr>
          <w:b/>
          <w:bCs/>
        </w:rPr>
        <w:t>17</w:t>
      </w:r>
      <w:r w:rsidRPr="00390B76">
        <w:rPr>
          <w:b/>
          <w:bCs/>
        </w:rPr>
        <w:t>.2.2</w:t>
      </w:r>
      <w:r w:rsidR="000C5434" w:rsidRPr="00390B76">
        <w:rPr>
          <w:b/>
          <w:bCs/>
        </w:rPr>
        <w:t xml:space="preserve"> </w:t>
      </w:r>
      <w:r w:rsidR="00EC662B" w:rsidRPr="00390B76">
        <w:rPr>
          <w:b/>
          <w:bCs/>
        </w:rPr>
        <w:t xml:space="preserve">Alanya </w:t>
      </w:r>
      <w:r w:rsidR="000C5434" w:rsidRPr="00390B76">
        <w:rPr>
          <w:b/>
          <w:bCs/>
        </w:rPr>
        <w:t xml:space="preserve">Gazipaşa Havalimanı </w:t>
      </w:r>
    </w:p>
    <w:p w14:paraId="21167861" w14:textId="77777777" w:rsidR="000C5434" w:rsidRPr="00390B76" w:rsidRDefault="000C5434" w:rsidP="00142C55">
      <w:pPr>
        <w:spacing w:before="120" w:after="120"/>
        <w:jc w:val="both"/>
      </w:pPr>
      <w:r w:rsidRPr="00390B76">
        <w:t>Alanya, Gazipaşa</w:t>
      </w:r>
      <w:r w:rsidR="00A228F6" w:rsidRPr="00390B76">
        <w:t>,</w:t>
      </w:r>
      <w:r w:rsidRPr="00390B76">
        <w:t xml:space="preserve"> Anamur</w:t>
      </w:r>
      <w:r w:rsidR="00A228F6" w:rsidRPr="00390B76">
        <w:t xml:space="preserve"> ve</w:t>
      </w:r>
      <w:r w:rsidR="00C24A33" w:rsidRPr="00390B76">
        <w:t xml:space="preserve"> </w:t>
      </w:r>
      <w:r w:rsidR="00A228F6" w:rsidRPr="00390B76">
        <w:t>Manavgat’a</w:t>
      </w:r>
      <w:r w:rsidRPr="00390B76">
        <w:t xml:space="preserve"> y</w:t>
      </w:r>
      <w:r w:rsidR="00261E00" w:rsidRPr="00390B76">
        <w:t xml:space="preserve">önelik hizmet vermesi planlanan </w:t>
      </w:r>
      <w:r w:rsidR="00EC662B" w:rsidRPr="00390B76">
        <w:t xml:space="preserve">Alanya </w:t>
      </w:r>
      <w:r w:rsidRPr="00390B76">
        <w:t>Gazipaşa Havalimanı Alanya’ya 35 km</w:t>
      </w:r>
      <w:r w:rsidR="00A51504" w:rsidRPr="00390B76">
        <w:t xml:space="preserve">. </w:t>
      </w:r>
      <w:r w:rsidRPr="00390B76">
        <w:t xml:space="preserve">mesafededir. </w:t>
      </w:r>
    </w:p>
    <w:p w14:paraId="7614F767" w14:textId="77777777" w:rsidR="000C5434" w:rsidRPr="00390B76" w:rsidRDefault="00EC662B" w:rsidP="00142C55">
      <w:pPr>
        <w:spacing w:before="120" w:after="120"/>
        <w:jc w:val="both"/>
        <w:rPr>
          <w:shd w:val="clear" w:color="auto" w:fill="FFFFFF"/>
        </w:rPr>
      </w:pPr>
      <w:r w:rsidRPr="00390B76">
        <w:rPr>
          <w:shd w:val="clear" w:color="auto" w:fill="FFFFFF"/>
        </w:rPr>
        <w:t xml:space="preserve">Alanya </w:t>
      </w:r>
      <w:r w:rsidR="000C5434" w:rsidRPr="00390B76">
        <w:rPr>
          <w:shd w:val="clear" w:color="auto" w:fill="FFFFFF"/>
        </w:rPr>
        <w:t xml:space="preserve">Gazipaşa Havalimanı'nın Alanya ve çevresine hizmet eden uluslararası bir merkez haline gelmesi </w:t>
      </w:r>
      <w:r w:rsidR="008F4446" w:rsidRPr="00390B76">
        <w:rPr>
          <w:shd w:val="clear" w:color="auto" w:fill="FFFFFF"/>
        </w:rPr>
        <w:t>amaçlanmıştır</w:t>
      </w:r>
      <w:r w:rsidR="00261E00" w:rsidRPr="00390B76">
        <w:rPr>
          <w:shd w:val="clear" w:color="auto" w:fill="FFFFFF"/>
        </w:rPr>
        <w:t xml:space="preserve">. </w:t>
      </w:r>
    </w:p>
    <w:p w14:paraId="1D642647" w14:textId="77777777" w:rsidR="000C5434" w:rsidRPr="00390B76" w:rsidRDefault="00EC662B" w:rsidP="00142C55">
      <w:pPr>
        <w:jc w:val="both"/>
        <w:rPr>
          <w:rFonts w:ascii="Calibri" w:hAnsi="Calibri" w:cs="Calibri"/>
          <w:sz w:val="22"/>
          <w:szCs w:val="22"/>
        </w:rPr>
      </w:pPr>
      <w:r w:rsidRPr="00390B76">
        <w:rPr>
          <w:b/>
          <w:bCs/>
        </w:rPr>
        <w:t xml:space="preserve">Alanya </w:t>
      </w:r>
      <w:r w:rsidR="00261E00" w:rsidRPr="00390B76">
        <w:rPr>
          <w:b/>
          <w:bCs/>
        </w:rPr>
        <w:t xml:space="preserve">Gazipaşa Havalimanı </w:t>
      </w:r>
      <w:r w:rsidR="006A4CD1" w:rsidRPr="00390B76">
        <w:rPr>
          <w:b/>
          <w:bCs/>
        </w:rPr>
        <w:t>Yolcu Verileri</w:t>
      </w:r>
      <w:r w:rsidR="000C5434" w:rsidRPr="00390B76">
        <w:rPr>
          <w:b/>
          <w:bCs/>
        </w:rPr>
        <w:t xml:space="preserve"> (</w:t>
      </w:r>
      <w:r w:rsidR="00165ABD" w:rsidRPr="00390B76">
        <w:rPr>
          <w:b/>
          <w:bCs/>
        </w:rPr>
        <w:t>TAV Gazipaşa Hava Alanı Müdürlüğü</w:t>
      </w:r>
      <w:r w:rsidR="000C5434" w:rsidRPr="00390B76">
        <w:rPr>
          <w:b/>
          <w:bCs/>
        </w:rPr>
        <w:t>)</w:t>
      </w:r>
    </w:p>
    <w:p w14:paraId="261D2F03" w14:textId="77777777" w:rsidR="000C5434" w:rsidRPr="00390B76" w:rsidRDefault="000C5434" w:rsidP="00142C55">
      <w:pPr>
        <w:jc w:val="both"/>
        <w:rPr>
          <w:rFonts w:ascii="Calibri" w:hAnsi="Calibri" w:cs="Calibri"/>
          <w:sz w:val="22"/>
          <w:szCs w:val="22"/>
        </w:rPr>
      </w:pPr>
    </w:p>
    <w:p w14:paraId="48A148ED" w14:textId="77777777" w:rsidR="000C5434" w:rsidRPr="00390B76" w:rsidRDefault="000C5434" w:rsidP="00142C55">
      <w:pPr>
        <w:jc w:val="both"/>
        <w:rPr>
          <w:b/>
          <w:sz w:val="22"/>
          <w:szCs w:val="22"/>
        </w:rPr>
      </w:pPr>
      <w:r w:rsidRPr="00390B76">
        <w:t xml:space="preserve">2009 yılında uluslararası uçuş trafiğine açılan </w:t>
      </w:r>
      <w:r w:rsidR="00EC662B" w:rsidRPr="00390B76">
        <w:t xml:space="preserve">Alanya </w:t>
      </w:r>
      <w:r w:rsidRPr="00390B76">
        <w:t>Gazipaşa Havalimanı’nın Gümrük işlemleri mobil sistemde Alanya Gümrük Müdürlüğü</w:t>
      </w:r>
      <w:r w:rsidR="007909B5" w:rsidRPr="00390B76">
        <w:t>’</w:t>
      </w:r>
      <w:r w:rsidRPr="00390B76">
        <w:t>nce ikmal edilmektedir. Alanya Yat Limanı’nda yat ve yolcu işlemleri yürütülmes</w:t>
      </w:r>
      <w:r w:rsidR="00165ABD" w:rsidRPr="00390B76">
        <w:t>inin yanında Bakan Oluru ile 13/05/</w:t>
      </w:r>
      <w:r w:rsidRPr="00390B76">
        <w:t xml:space="preserve">2009 tarihinde ‘Geçici hava hudut kapısı’ ilan edilen </w:t>
      </w:r>
      <w:r w:rsidR="00EC662B" w:rsidRPr="00390B76">
        <w:t xml:space="preserve">Alanya </w:t>
      </w:r>
      <w:r w:rsidRPr="00390B76">
        <w:t>Gazipaşa Havaalanına taşımalı gümrük hizmeti sunmakta iken 14/06/2013 tarihinden itibaren söz konusu işlemler, Alanya Gümrük Müdürlüğü’ne bağlı olarak kurulan</w:t>
      </w:r>
      <w:r w:rsidR="00EC662B" w:rsidRPr="00390B76">
        <w:t xml:space="preserve"> Alanya</w:t>
      </w:r>
      <w:r w:rsidRPr="00390B76">
        <w:t xml:space="preserve"> Gazipaşa Havalimanı Gümrük Muhafaza Bölge Amirliği tarafından ikmal edilmektedir.</w:t>
      </w:r>
    </w:p>
    <w:p w14:paraId="6E7786D5" w14:textId="77777777" w:rsidR="000C5434" w:rsidRPr="00390B76" w:rsidRDefault="000C5434" w:rsidP="00142C55">
      <w:pPr>
        <w:jc w:val="both"/>
        <w:rPr>
          <w:b/>
          <w:sz w:val="22"/>
          <w:szCs w:val="22"/>
        </w:rPr>
      </w:pPr>
    </w:p>
    <w:p w14:paraId="7A7C984E" w14:textId="77777777" w:rsidR="000C5434" w:rsidRPr="00390B76" w:rsidRDefault="000C5434" w:rsidP="00142C55">
      <w:pPr>
        <w:jc w:val="both"/>
      </w:pPr>
      <w:r w:rsidRPr="00390B76">
        <w:t xml:space="preserve">Alanya’ya gelen yerli ve yabancı turistler ile ihracatçılar ve ithalatçılar </w:t>
      </w:r>
      <w:r w:rsidR="00EC662B" w:rsidRPr="00390B76">
        <w:t xml:space="preserve">Alanya </w:t>
      </w:r>
      <w:r w:rsidRPr="00390B76">
        <w:t>Gazi</w:t>
      </w:r>
      <w:r w:rsidR="00FF724C" w:rsidRPr="00390B76">
        <w:t>paşa ve Antalya H</w:t>
      </w:r>
      <w:r w:rsidR="00261E00" w:rsidRPr="00390B76">
        <w:t>avalimanı’ndan</w:t>
      </w:r>
      <w:r w:rsidRPr="00390B76">
        <w:t xml:space="preserve"> yararlanmaktadır. Gelişen ulaşım imkanları ile Alanya’da çok kısa süre içerisinde turizmdeki artışın, ticarette ve sanayide de görüleceğini rahatlıkla ifade edebiliriz. </w:t>
      </w:r>
    </w:p>
    <w:p w14:paraId="18EBDD27" w14:textId="77777777" w:rsidR="000C5434" w:rsidRPr="00390B76" w:rsidRDefault="000C5434" w:rsidP="00142C55">
      <w:pPr>
        <w:jc w:val="both"/>
        <w:rPr>
          <w:bCs/>
        </w:rPr>
      </w:pPr>
    </w:p>
    <w:p w14:paraId="2B8FDB8A" w14:textId="77777777" w:rsidR="000C5434" w:rsidRPr="00390B76" w:rsidRDefault="000C5434" w:rsidP="00142C55">
      <w:pPr>
        <w:jc w:val="both"/>
      </w:pPr>
      <w:r w:rsidRPr="00390B76">
        <w:t xml:space="preserve">Alanya kent merkezine </w:t>
      </w:r>
      <w:smartTag w:uri="urn:schemas-microsoft-com:office:smarttags" w:element="metricconverter">
        <w:smartTagPr>
          <w:attr w:name="ProductID" w:val="125 kilometre"/>
        </w:smartTagPr>
        <w:r w:rsidRPr="00390B76">
          <w:t>125 kilometre</w:t>
        </w:r>
      </w:smartTag>
      <w:r w:rsidRPr="00390B76">
        <w:t xml:space="preserve"> mesafedeki</w:t>
      </w:r>
      <w:r w:rsidR="008F4446" w:rsidRPr="00390B76">
        <w:t xml:space="preserve"> Antalya Havalima</w:t>
      </w:r>
      <w:r w:rsidR="00261E00" w:rsidRPr="00390B76">
        <w:t xml:space="preserve">nı </w:t>
      </w:r>
      <w:r w:rsidRPr="00390B76">
        <w:t>uluslararası tarifeli ve tarifesiz uçak seferlerine açıktır. Antalya’ya en yoğun uluslararası tarifeli uçak seferlerin</w:t>
      </w:r>
      <w:r w:rsidR="008F4446" w:rsidRPr="00390B76">
        <w:t xml:space="preserve">i Türk </w:t>
      </w:r>
      <w:r w:rsidR="008F4446" w:rsidRPr="00390B76">
        <w:lastRenderedPageBreak/>
        <w:t>Hava Yolları yapmaktadır. Y</w:t>
      </w:r>
      <w:r w:rsidRPr="00390B76">
        <w:t>urtdışı seferlerin bir kısmı İstanbul bağlantılıdır. Antalya’ya birçok yabancı uçak şirketinin de tarifeli s</w:t>
      </w:r>
      <w:r w:rsidR="00261E00" w:rsidRPr="00390B76">
        <w:t xml:space="preserve">eferi vardır. </w:t>
      </w:r>
      <w:r w:rsidR="00EC662B" w:rsidRPr="00390B76">
        <w:t xml:space="preserve">Alanya </w:t>
      </w:r>
      <w:r w:rsidR="00261E00" w:rsidRPr="00390B76">
        <w:t>Gazipaşa Havalimanı</w:t>
      </w:r>
      <w:r w:rsidRPr="00390B76">
        <w:t>’nın açılmasıyl</w:t>
      </w:r>
      <w:r w:rsidR="00374AFE" w:rsidRPr="00390B76">
        <w:t>a birlikte</w:t>
      </w:r>
      <w:r w:rsidR="00261E00" w:rsidRPr="00390B76">
        <w:t xml:space="preserve"> Alanya’nın havalimanına</w:t>
      </w:r>
      <w:r w:rsidRPr="00390B76">
        <w:t xml:space="preserve"> olan uzaklığı yaklaşık 30 dakikaya kadar inmiştir.</w:t>
      </w:r>
    </w:p>
    <w:p w14:paraId="48E603B7" w14:textId="77777777" w:rsidR="000C5434" w:rsidRPr="00390B76" w:rsidRDefault="000C5434" w:rsidP="00142C5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6"/>
        <w:gridCol w:w="2819"/>
      </w:tblGrid>
      <w:tr w:rsidR="000C5434" w:rsidRPr="00390B76" w14:paraId="3D891D7A" w14:textId="77777777" w:rsidTr="006C78D1">
        <w:trPr>
          <w:trHeight w:val="173"/>
        </w:trPr>
        <w:tc>
          <w:tcPr>
            <w:tcW w:w="6255" w:type="dxa"/>
            <w:gridSpan w:val="2"/>
            <w:shd w:val="clear" w:color="auto" w:fill="auto"/>
            <w:vAlign w:val="center"/>
          </w:tcPr>
          <w:p w14:paraId="3B29615E" w14:textId="77777777" w:rsidR="000C5434" w:rsidRPr="00390B76" w:rsidRDefault="00EC662B" w:rsidP="00142C55">
            <w:pPr>
              <w:jc w:val="center"/>
            </w:pPr>
            <w:r w:rsidRPr="00390B76">
              <w:rPr>
                <w:b/>
                <w:bCs/>
              </w:rPr>
              <w:t xml:space="preserve">Alanya </w:t>
            </w:r>
            <w:r w:rsidR="00BE66D8" w:rsidRPr="00390B76">
              <w:rPr>
                <w:b/>
                <w:bCs/>
              </w:rPr>
              <w:t>Gazipaşa Havalimanı</w:t>
            </w:r>
            <w:r w:rsidR="007909B5" w:rsidRPr="00390B76">
              <w:rPr>
                <w:b/>
                <w:bCs/>
              </w:rPr>
              <w:t>’</w:t>
            </w:r>
            <w:r w:rsidR="00BE66D8" w:rsidRPr="00390B76">
              <w:rPr>
                <w:b/>
                <w:bCs/>
              </w:rPr>
              <w:t xml:space="preserve">nın Önemli Turistik Merkezlere </w:t>
            </w:r>
            <w:r w:rsidR="008B112D" w:rsidRPr="00390B76">
              <w:rPr>
                <w:b/>
                <w:bCs/>
              </w:rPr>
              <w:t>Uzaklığı</w:t>
            </w:r>
          </w:p>
        </w:tc>
      </w:tr>
      <w:tr w:rsidR="000C5434" w:rsidRPr="00390B76" w14:paraId="7AD2EA91" w14:textId="77777777" w:rsidTr="006C78D1">
        <w:trPr>
          <w:trHeight w:val="255"/>
        </w:trPr>
        <w:tc>
          <w:tcPr>
            <w:tcW w:w="3436" w:type="dxa"/>
            <w:shd w:val="clear" w:color="auto" w:fill="auto"/>
            <w:vAlign w:val="center"/>
          </w:tcPr>
          <w:p w14:paraId="503CB25A" w14:textId="77777777" w:rsidR="000C5434" w:rsidRPr="00390B76" w:rsidRDefault="000C5434" w:rsidP="00142C55">
            <w:pPr>
              <w:jc w:val="center"/>
              <w:rPr>
                <w:b/>
                <w:bCs/>
              </w:rPr>
            </w:pPr>
            <w:r w:rsidRPr="00390B76">
              <w:rPr>
                <w:b/>
                <w:bCs/>
              </w:rPr>
              <w:t>Yer</w:t>
            </w:r>
          </w:p>
        </w:tc>
        <w:tc>
          <w:tcPr>
            <w:tcW w:w="2819" w:type="dxa"/>
            <w:shd w:val="clear" w:color="auto" w:fill="auto"/>
            <w:vAlign w:val="center"/>
          </w:tcPr>
          <w:p w14:paraId="43930927" w14:textId="77777777" w:rsidR="000C5434" w:rsidRPr="00390B76" w:rsidRDefault="000C5434" w:rsidP="00142C55">
            <w:pPr>
              <w:jc w:val="center"/>
              <w:rPr>
                <w:b/>
                <w:bCs/>
              </w:rPr>
            </w:pPr>
            <w:r w:rsidRPr="00390B76">
              <w:rPr>
                <w:b/>
                <w:bCs/>
              </w:rPr>
              <w:t>Mesafe (km</w:t>
            </w:r>
            <w:r w:rsidR="006C78D1" w:rsidRPr="00390B76">
              <w:rPr>
                <w:b/>
                <w:bCs/>
              </w:rPr>
              <w:t>.</w:t>
            </w:r>
            <w:r w:rsidRPr="00390B76">
              <w:rPr>
                <w:b/>
                <w:bCs/>
              </w:rPr>
              <w:t>)</w:t>
            </w:r>
          </w:p>
        </w:tc>
      </w:tr>
      <w:tr w:rsidR="000C5434" w:rsidRPr="00390B76" w14:paraId="186F9CFC" w14:textId="77777777" w:rsidTr="006C78D1">
        <w:trPr>
          <w:trHeight w:val="241"/>
        </w:trPr>
        <w:tc>
          <w:tcPr>
            <w:tcW w:w="3436" w:type="dxa"/>
            <w:shd w:val="clear" w:color="auto" w:fill="auto"/>
            <w:vAlign w:val="center"/>
          </w:tcPr>
          <w:p w14:paraId="087DAEDF" w14:textId="77777777" w:rsidR="000C5434" w:rsidRPr="00390B76" w:rsidRDefault="000C5434" w:rsidP="00142C55">
            <w:pPr>
              <w:jc w:val="center"/>
            </w:pPr>
            <w:r w:rsidRPr="00390B76">
              <w:t>Mahmutlar</w:t>
            </w:r>
          </w:p>
        </w:tc>
        <w:tc>
          <w:tcPr>
            <w:tcW w:w="2819" w:type="dxa"/>
            <w:shd w:val="clear" w:color="auto" w:fill="auto"/>
            <w:vAlign w:val="center"/>
          </w:tcPr>
          <w:p w14:paraId="58AA4D98" w14:textId="77777777" w:rsidR="000C5434" w:rsidRPr="00390B76" w:rsidRDefault="000C5434" w:rsidP="00142C55">
            <w:pPr>
              <w:jc w:val="center"/>
            </w:pPr>
            <w:r w:rsidRPr="00390B76">
              <w:t>30</w:t>
            </w:r>
          </w:p>
        </w:tc>
      </w:tr>
      <w:tr w:rsidR="000C5434" w:rsidRPr="00390B76" w14:paraId="2FB42DCD" w14:textId="77777777" w:rsidTr="006C78D1">
        <w:trPr>
          <w:trHeight w:val="241"/>
        </w:trPr>
        <w:tc>
          <w:tcPr>
            <w:tcW w:w="3436" w:type="dxa"/>
            <w:shd w:val="clear" w:color="auto" w:fill="auto"/>
            <w:vAlign w:val="center"/>
          </w:tcPr>
          <w:p w14:paraId="0CE61E15" w14:textId="77777777" w:rsidR="000C5434" w:rsidRPr="00390B76" w:rsidRDefault="000C5434" w:rsidP="00142C55">
            <w:pPr>
              <w:jc w:val="center"/>
            </w:pPr>
            <w:r w:rsidRPr="00390B76">
              <w:t>Alanya</w:t>
            </w:r>
          </w:p>
        </w:tc>
        <w:tc>
          <w:tcPr>
            <w:tcW w:w="2819" w:type="dxa"/>
            <w:shd w:val="clear" w:color="auto" w:fill="auto"/>
            <w:vAlign w:val="center"/>
          </w:tcPr>
          <w:p w14:paraId="731CB762" w14:textId="77777777" w:rsidR="000C5434" w:rsidRPr="00390B76" w:rsidRDefault="006C78D1" w:rsidP="00142C55">
            <w:pPr>
              <w:jc w:val="center"/>
            </w:pPr>
            <w:r w:rsidRPr="00390B76">
              <w:t>35</w:t>
            </w:r>
          </w:p>
        </w:tc>
      </w:tr>
      <w:tr w:rsidR="000C5434" w:rsidRPr="00390B76" w14:paraId="681FF39F" w14:textId="77777777" w:rsidTr="006C78D1">
        <w:trPr>
          <w:trHeight w:val="241"/>
        </w:trPr>
        <w:tc>
          <w:tcPr>
            <w:tcW w:w="3436" w:type="dxa"/>
            <w:shd w:val="clear" w:color="auto" w:fill="auto"/>
            <w:vAlign w:val="center"/>
          </w:tcPr>
          <w:p w14:paraId="2E4DED69" w14:textId="77777777" w:rsidR="000C5434" w:rsidRPr="00390B76" w:rsidRDefault="000C5434" w:rsidP="00142C55">
            <w:pPr>
              <w:jc w:val="center"/>
            </w:pPr>
            <w:r w:rsidRPr="00390B76">
              <w:t>Anamur</w:t>
            </w:r>
          </w:p>
        </w:tc>
        <w:tc>
          <w:tcPr>
            <w:tcW w:w="2819" w:type="dxa"/>
            <w:shd w:val="clear" w:color="auto" w:fill="auto"/>
            <w:vAlign w:val="center"/>
          </w:tcPr>
          <w:p w14:paraId="7E99AA1C" w14:textId="77777777" w:rsidR="000C5434" w:rsidRPr="00390B76" w:rsidRDefault="000C5434" w:rsidP="00142C55">
            <w:pPr>
              <w:jc w:val="center"/>
            </w:pPr>
            <w:r w:rsidRPr="00390B76">
              <w:t>81</w:t>
            </w:r>
          </w:p>
        </w:tc>
      </w:tr>
      <w:tr w:rsidR="000C5434" w:rsidRPr="00390B76" w14:paraId="0E234957" w14:textId="77777777" w:rsidTr="006C78D1">
        <w:trPr>
          <w:trHeight w:val="241"/>
        </w:trPr>
        <w:tc>
          <w:tcPr>
            <w:tcW w:w="3436" w:type="dxa"/>
            <w:shd w:val="clear" w:color="auto" w:fill="auto"/>
            <w:vAlign w:val="center"/>
          </w:tcPr>
          <w:p w14:paraId="2CD219EB" w14:textId="77777777" w:rsidR="000C5434" w:rsidRPr="00390B76" w:rsidRDefault="000C5434" w:rsidP="00142C55">
            <w:pPr>
              <w:jc w:val="center"/>
            </w:pPr>
            <w:r w:rsidRPr="00390B76">
              <w:t>Bozyazı</w:t>
            </w:r>
          </w:p>
        </w:tc>
        <w:tc>
          <w:tcPr>
            <w:tcW w:w="2819" w:type="dxa"/>
            <w:shd w:val="clear" w:color="auto" w:fill="auto"/>
            <w:vAlign w:val="center"/>
          </w:tcPr>
          <w:p w14:paraId="13390937" w14:textId="77777777" w:rsidR="000C5434" w:rsidRPr="00390B76" w:rsidRDefault="000C5434" w:rsidP="00142C55">
            <w:pPr>
              <w:jc w:val="center"/>
            </w:pPr>
            <w:r w:rsidRPr="00390B76">
              <w:t>93</w:t>
            </w:r>
          </w:p>
        </w:tc>
      </w:tr>
      <w:tr w:rsidR="000C5434" w:rsidRPr="00390B76" w14:paraId="3CF6A70F" w14:textId="77777777" w:rsidTr="006C78D1">
        <w:trPr>
          <w:trHeight w:val="241"/>
        </w:trPr>
        <w:tc>
          <w:tcPr>
            <w:tcW w:w="3436" w:type="dxa"/>
            <w:shd w:val="clear" w:color="auto" w:fill="auto"/>
            <w:vAlign w:val="center"/>
          </w:tcPr>
          <w:p w14:paraId="7AC15795" w14:textId="77777777" w:rsidR="000C5434" w:rsidRPr="00390B76" w:rsidRDefault="000C5434" w:rsidP="00142C55">
            <w:pPr>
              <w:jc w:val="center"/>
            </w:pPr>
            <w:r w:rsidRPr="00390B76">
              <w:t>Manavgat/Side</w:t>
            </w:r>
          </w:p>
        </w:tc>
        <w:tc>
          <w:tcPr>
            <w:tcW w:w="2819" w:type="dxa"/>
            <w:shd w:val="clear" w:color="auto" w:fill="auto"/>
            <w:vAlign w:val="center"/>
          </w:tcPr>
          <w:p w14:paraId="6649EC2F" w14:textId="77777777" w:rsidR="000C5434" w:rsidRPr="00390B76" w:rsidRDefault="000C5434" w:rsidP="00142C55">
            <w:pPr>
              <w:jc w:val="center"/>
            </w:pPr>
            <w:r w:rsidRPr="00390B76">
              <w:t>105</w:t>
            </w:r>
          </w:p>
        </w:tc>
      </w:tr>
      <w:tr w:rsidR="000C5434" w:rsidRPr="00390B76" w14:paraId="5C04E0CC" w14:textId="77777777" w:rsidTr="006C78D1">
        <w:trPr>
          <w:trHeight w:val="241"/>
        </w:trPr>
        <w:tc>
          <w:tcPr>
            <w:tcW w:w="3436" w:type="dxa"/>
            <w:shd w:val="clear" w:color="auto" w:fill="auto"/>
            <w:vAlign w:val="center"/>
          </w:tcPr>
          <w:p w14:paraId="5D73B813" w14:textId="77777777" w:rsidR="000C5434" w:rsidRPr="00390B76" w:rsidRDefault="000C5434" w:rsidP="00142C55">
            <w:pPr>
              <w:jc w:val="center"/>
            </w:pPr>
            <w:r w:rsidRPr="00390B76">
              <w:t>Belek/Serik</w:t>
            </w:r>
          </w:p>
        </w:tc>
        <w:tc>
          <w:tcPr>
            <w:tcW w:w="2819" w:type="dxa"/>
            <w:shd w:val="clear" w:color="auto" w:fill="auto"/>
            <w:vAlign w:val="center"/>
          </w:tcPr>
          <w:p w14:paraId="3B6991A3" w14:textId="77777777" w:rsidR="000C5434" w:rsidRPr="00390B76" w:rsidRDefault="000C5434" w:rsidP="00142C55">
            <w:pPr>
              <w:jc w:val="center"/>
            </w:pPr>
            <w:r w:rsidRPr="00390B76">
              <w:t>150</w:t>
            </w:r>
          </w:p>
        </w:tc>
      </w:tr>
      <w:tr w:rsidR="000C5434" w:rsidRPr="00390B76" w14:paraId="00DE6BC4" w14:textId="77777777" w:rsidTr="006C78D1">
        <w:trPr>
          <w:trHeight w:val="241"/>
        </w:trPr>
        <w:tc>
          <w:tcPr>
            <w:tcW w:w="3436" w:type="dxa"/>
            <w:shd w:val="clear" w:color="auto" w:fill="auto"/>
            <w:vAlign w:val="center"/>
          </w:tcPr>
          <w:p w14:paraId="4230CFFF" w14:textId="77777777" w:rsidR="000C5434" w:rsidRPr="00390B76" w:rsidRDefault="000C5434" w:rsidP="00142C55">
            <w:pPr>
              <w:jc w:val="center"/>
            </w:pPr>
            <w:r w:rsidRPr="00390B76">
              <w:t>Antalya</w:t>
            </w:r>
          </w:p>
        </w:tc>
        <w:tc>
          <w:tcPr>
            <w:tcW w:w="2819" w:type="dxa"/>
            <w:shd w:val="clear" w:color="auto" w:fill="auto"/>
            <w:vAlign w:val="center"/>
          </w:tcPr>
          <w:p w14:paraId="65A833F7" w14:textId="77777777" w:rsidR="000C5434" w:rsidRPr="00390B76" w:rsidRDefault="000C5434" w:rsidP="00142C55">
            <w:pPr>
              <w:jc w:val="center"/>
            </w:pPr>
            <w:r w:rsidRPr="00390B76">
              <w:t>180</w:t>
            </w:r>
          </w:p>
        </w:tc>
      </w:tr>
      <w:tr w:rsidR="000C5434" w:rsidRPr="00390B76" w14:paraId="120B6189" w14:textId="77777777" w:rsidTr="006C78D1">
        <w:trPr>
          <w:trHeight w:val="241"/>
        </w:trPr>
        <w:tc>
          <w:tcPr>
            <w:tcW w:w="3436" w:type="dxa"/>
            <w:shd w:val="clear" w:color="auto" w:fill="auto"/>
            <w:vAlign w:val="center"/>
          </w:tcPr>
          <w:p w14:paraId="6FD8FA4B" w14:textId="77777777" w:rsidR="000C5434" w:rsidRPr="00390B76" w:rsidRDefault="000C5434" w:rsidP="00142C55">
            <w:pPr>
              <w:jc w:val="center"/>
            </w:pPr>
            <w:r w:rsidRPr="00390B76">
              <w:t>Silifke</w:t>
            </w:r>
          </w:p>
        </w:tc>
        <w:tc>
          <w:tcPr>
            <w:tcW w:w="2819" w:type="dxa"/>
            <w:shd w:val="clear" w:color="auto" w:fill="auto"/>
            <w:vAlign w:val="center"/>
          </w:tcPr>
          <w:p w14:paraId="72070302" w14:textId="77777777" w:rsidR="000C5434" w:rsidRPr="00390B76" w:rsidRDefault="000C5434" w:rsidP="00142C55">
            <w:pPr>
              <w:jc w:val="center"/>
            </w:pPr>
            <w:r w:rsidRPr="00390B76">
              <w:t>215</w:t>
            </w:r>
          </w:p>
        </w:tc>
      </w:tr>
      <w:tr w:rsidR="000C5434" w:rsidRPr="00390B76" w14:paraId="205E82A7" w14:textId="77777777" w:rsidTr="006C78D1">
        <w:trPr>
          <w:trHeight w:val="241"/>
        </w:trPr>
        <w:tc>
          <w:tcPr>
            <w:tcW w:w="3436" w:type="dxa"/>
            <w:shd w:val="clear" w:color="auto" w:fill="auto"/>
            <w:vAlign w:val="center"/>
          </w:tcPr>
          <w:p w14:paraId="59A97758" w14:textId="77777777" w:rsidR="000C5434" w:rsidRPr="00390B76" w:rsidRDefault="000C5434" w:rsidP="00142C55">
            <w:pPr>
              <w:jc w:val="center"/>
            </w:pPr>
            <w:r w:rsidRPr="00390B76">
              <w:t>Kemer</w:t>
            </w:r>
          </w:p>
        </w:tc>
        <w:tc>
          <w:tcPr>
            <w:tcW w:w="2819" w:type="dxa"/>
            <w:shd w:val="clear" w:color="auto" w:fill="auto"/>
            <w:vAlign w:val="center"/>
          </w:tcPr>
          <w:p w14:paraId="55545C1C" w14:textId="77777777" w:rsidR="000C5434" w:rsidRPr="00390B76" w:rsidRDefault="000C5434" w:rsidP="00142C55">
            <w:pPr>
              <w:jc w:val="center"/>
            </w:pPr>
            <w:r w:rsidRPr="00390B76">
              <w:t>230</w:t>
            </w:r>
          </w:p>
        </w:tc>
      </w:tr>
      <w:tr w:rsidR="000C5434" w:rsidRPr="00390B76" w14:paraId="28956874" w14:textId="77777777" w:rsidTr="006C78D1">
        <w:trPr>
          <w:trHeight w:val="253"/>
        </w:trPr>
        <w:tc>
          <w:tcPr>
            <w:tcW w:w="3436" w:type="dxa"/>
            <w:shd w:val="clear" w:color="auto" w:fill="auto"/>
            <w:vAlign w:val="center"/>
          </w:tcPr>
          <w:p w14:paraId="64C70A65" w14:textId="77777777" w:rsidR="000C5434" w:rsidRPr="00390B76" w:rsidRDefault="000C5434" w:rsidP="00142C55">
            <w:pPr>
              <w:jc w:val="center"/>
            </w:pPr>
            <w:r w:rsidRPr="00390B76">
              <w:t>Kumluca</w:t>
            </w:r>
          </w:p>
        </w:tc>
        <w:tc>
          <w:tcPr>
            <w:tcW w:w="2819" w:type="dxa"/>
            <w:shd w:val="clear" w:color="auto" w:fill="auto"/>
            <w:vAlign w:val="center"/>
          </w:tcPr>
          <w:p w14:paraId="42E6BAB4" w14:textId="77777777" w:rsidR="000C5434" w:rsidRPr="00390B76" w:rsidRDefault="000C5434" w:rsidP="00142C55">
            <w:pPr>
              <w:jc w:val="center"/>
            </w:pPr>
            <w:r w:rsidRPr="00390B76">
              <w:t>266</w:t>
            </w:r>
          </w:p>
        </w:tc>
      </w:tr>
    </w:tbl>
    <w:p w14:paraId="06D4F48C" w14:textId="77777777" w:rsidR="006C78D1" w:rsidRPr="00390B76" w:rsidRDefault="006C78D1" w:rsidP="004B74A5">
      <w:pPr>
        <w:spacing w:before="120" w:after="120"/>
        <w:jc w:val="both"/>
        <w:rPr>
          <w:rFonts w:eastAsia="SimSun"/>
          <w:lang w:eastAsia="zh-CN"/>
        </w:rPr>
      </w:pPr>
    </w:p>
    <w:p w14:paraId="32B6607F" w14:textId="77777777" w:rsidR="00CE46BA" w:rsidRPr="00390B76" w:rsidRDefault="00EC662B" w:rsidP="004B74A5">
      <w:pPr>
        <w:spacing w:before="120" w:after="120"/>
        <w:jc w:val="both"/>
        <w:rPr>
          <w:rFonts w:eastAsia="SimSun"/>
          <w:lang w:eastAsia="zh-CN"/>
        </w:rPr>
      </w:pPr>
      <w:r w:rsidRPr="00390B76">
        <w:rPr>
          <w:rFonts w:eastAsia="SimSun"/>
          <w:lang w:eastAsia="zh-CN"/>
        </w:rPr>
        <w:t xml:space="preserve">Alanya </w:t>
      </w:r>
      <w:r w:rsidR="000C5434" w:rsidRPr="00390B76">
        <w:rPr>
          <w:rFonts w:eastAsia="SimSun"/>
          <w:lang w:eastAsia="zh-CN"/>
        </w:rPr>
        <w:t>Gazipaşa Havalimanı 500.000 yolcu/yıl kapasitesine sahiptir.</w:t>
      </w:r>
      <w:r w:rsidR="0036639B" w:rsidRPr="00390B76">
        <w:rPr>
          <w:rFonts w:eastAsia="SimSun"/>
          <w:lang w:eastAsia="zh-CN"/>
        </w:rPr>
        <w:t xml:space="preserve"> </w:t>
      </w:r>
      <w:r w:rsidR="000C5434" w:rsidRPr="00390B76">
        <w:rPr>
          <w:rFonts w:eastAsia="SimSun"/>
          <w:lang w:eastAsia="zh-CN"/>
        </w:rPr>
        <w:t>Havalimanında 2.14</w:t>
      </w:r>
      <w:r w:rsidR="00A51504" w:rsidRPr="00390B76">
        <w:rPr>
          <w:rFonts w:eastAsia="SimSun"/>
          <w:lang w:eastAsia="zh-CN"/>
        </w:rPr>
        <w:t xml:space="preserve">4 m2 </w:t>
      </w:r>
      <w:r w:rsidR="00FF724C" w:rsidRPr="00390B76">
        <w:rPr>
          <w:rFonts w:eastAsia="SimSun"/>
          <w:lang w:eastAsia="zh-CN"/>
        </w:rPr>
        <w:t>lik terminal b</w:t>
      </w:r>
      <w:r w:rsidR="00261E00" w:rsidRPr="00390B76">
        <w:rPr>
          <w:rFonts w:eastAsia="SimSun"/>
          <w:lang w:eastAsia="zh-CN"/>
        </w:rPr>
        <w:t>inası, 1.825.</w:t>
      </w:r>
      <w:r w:rsidR="00A86C30" w:rsidRPr="00390B76">
        <w:rPr>
          <w:rFonts w:eastAsia="SimSun"/>
          <w:lang w:eastAsia="zh-CN"/>
        </w:rPr>
        <w:t>30 m</w:t>
      </w:r>
      <w:r w:rsidR="00A51504" w:rsidRPr="00390B76">
        <w:rPr>
          <w:rFonts w:eastAsia="SimSun"/>
          <w:lang w:eastAsia="zh-CN"/>
        </w:rPr>
        <w:t>.</w:t>
      </w:r>
      <w:r w:rsidR="000C5434" w:rsidRPr="00390B76">
        <w:rPr>
          <w:rFonts w:eastAsia="SimSun"/>
          <w:lang w:eastAsia="zh-CN"/>
        </w:rPr>
        <w:t xml:space="preserve"> ebadında beton kaplama pist, 96x50 ebadında 2 uçak kapasiteli apron ve 150 araç kapasiteli otopark bulunmaktadır. Havalimanına 2011 yılı içerisinde iç hat ve dış hat uçuşları başlamıştır.</w:t>
      </w:r>
    </w:p>
    <w:p w14:paraId="19A0C679" w14:textId="77777777" w:rsidR="00DF5A9C" w:rsidRPr="00390B76" w:rsidRDefault="00DF5A9C" w:rsidP="004B74A5">
      <w:pPr>
        <w:spacing w:before="120" w:after="120"/>
        <w:jc w:val="both"/>
        <w:rPr>
          <w:rFonts w:eastAsia="SimSun"/>
          <w:lang w:eastAsia="zh-CN"/>
        </w:rPr>
      </w:pPr>
      <w:r w:rsidRPr="00390B76">
        <w:rPr>
          <w:rFonts w:eastAsia="SimSun"/>
          <w:lang w:eastAsia="zh-CN"/>
        </w:rPr>
        <w:t xml:space="preserve">2019 yılında Gazipaşa Alanya Havalimanı’na iç hat seferleri ile 3.601 uçak seferi yapılmış ve 498.361 kişi taşınmıştır. Dış hatlardan ise 3.717 uçak seferi yapılmış ve 600.825 kişi taşınmıştır. Buna göre toplam yolcu sayısı 1.099.186, uçak sayısı da 7.318 olmuştur.  </w:t>
      </w:r>
    </w:p>
    <w:p w14:paraId="386B9754" w14:textId="0F7A6BFA" w:rsidR="00A76807" w:rsidRPr="00390B76" w:rsidRDefault="002978D5" w:rsidP="00A76807">
      <w:pPr>
        <w:spacing w:before="120" w:after="120"/>
        <w:jc w:val="both"/>
        <w:rPr>
          <w:rFonts w:eastAsia="SimSun"/>
          <w:lang w:eastAsia="zh-CN"/>
        </w:rPr>
      </w:pPr>
      <w:r w:rsidRPr="00390B76">
        <w:rPr>
          <w:rFonts w:eastAsia="SimSun"/>
          <w:lang w:eastAsia="zh-CN"/>
        </w:rPr>
        <w:t xml:space="preserve">2020 yılında </w:t>
      </w:r>
      <w:r w:rsidR="00A76807" w:rsidRPr="00390B76">
        <w:rPr>
          <w:rFonts w:eastAsia="SimSun"/>
          <w:lang w:eastAsia="zh-CN"/>
        </w:rPr>
        <w:t>TAV Gazipaşa Alanya Havalimanına iç hat seferleri ile 1.803 uçak seferi yapılmış ve 214.752 kişi taşınmıştır. Dış hatlardan ise 481 uçak seferi yapılmış ve 59.455 kişi taşınmıştır. Buna göre toplam yolcu sayısı 274.207, uçak sayısı da 2.284 olmuştur. </w:t>
      </w:r>
    </w:p>
    <w:p w14:paraId="12993567" w14:textId="300E2951" w:rsidR="00A76807" w:rsidRPr="00390B76" w:rsidRDefault="00A76807" w:rsidP="00A76807">
      <w:pPr>
        <w:spacing w:before="120" w:after="120"/>
        <w:jc w:val="both"/>
        <w:rPr>
          <w:rFonts w:eastAsia="SimSun"/>
          <w:lang w:eastAsia="zh-CN"/>
        </w:rPr>
      </w:pPr>
      <w:r w:rsidRPr="00390B76">
        <w:rPr>
          <w:rFonts w:eastAsia="SimSun"/>
          <w:lang w:eastAsia="zh-CN"/>
        </w:rPr>
        <w:t>Otopark kapasitesi 25 otobüs, 12 minibüs ve 158 otomobil kapasitesine sahiptir.</w:t>
      </w:r>
      <w:r w:rsidR="0072727F" w:rsidRPr="00390B76">
        <w:rPr>
          <w:rFonts w:eastAsia="SimSun"/>
          <w:lang w:eastAsia="zh-CN"/>
        </w:rPr>
        <w:t xml:space="preserve"> (</w:t>
      </w:r>
      <w:r w:rsidR="0072727F" w:rsidRPr="00390B76">
        <w:rPr>
          <w:rFonts w:eastAsia="SimSun"/>
          <w:b/>
          <w:lang w:eastAsia="zh-CN"/>
        </w:rPr>
        <w:t>Kaynak:</w:t>
      </w:r>
      <w:r w:rsidR="0072727F" w:rsidRPr="00390B76">
        <w:rPr>
          <w:rFonts w:eastAsia="SimSun"/>
          <w:lang w:eastAsia="zh-CN"/>
        </w:rPr>
        <w:t xml:space="preserve"> </w:t>
      </w:r>
      <w:r w:rsidR="0072727F" w:rsidRPr="00390B76">
        <w:rPr>
          <w:rFonts w:eastAsia="SimSun"/>
          <w:bCs/>
          <w:lang w:eastAsia="zh-CN"/>
        </w:rPr>
        <w:t>TAV Gazipaşa Alanya Havalimanı İşletmeciliği A.Ş.</w:t>
      </w:r>
      <w:r w:rsidR="0072727F" w:rsidRPr="00390B76">
        <w:rPr>
          <w:rFonts w:eastAsia="SimSun"/>
          <w:lang w:eastAsia="zh-CN"/>
        </w:rPr>
        <w:t>)</w:t>
      </w:r>
    </w:p>
    <w:p w14:paraId="47EADDBC" w14:textId="77777777" w:rsidR="004B74A5" w:rsidRPr="00390B76" w:rsidRDefault="004B74A5" w:rsidP="004B74A5">
      <w:pPr>
        <w:spacing w:before="120" w:after="120"/>
        <w:jc w:val="both"/>
        <w:rPr>
          <w:rFonts w:eastAsia="SimSun"/>
          <w:lang w:eastAsia="zh-CN"/>
        </w:rPr>
      </w:pPr>
      <w:r w:rsidRPr="00390B76">
        <w:rPr>
          <w:rFonts w:eastAsia="SimSun"/>
          <w:lang w:eastAsia="zh-CN"/>
        </w:rPr>
        <w:t xml:space="preserve">Not: Alanya Gazipaşa Havalimanı uçuş ve yolcu istatistikleri Turizm Bölümünde </w:t>
      </w:r>
      <w:r w:rsidR="00DF5A9C" w:rsidRPr="00390B76">
        <w:rPr>
          <w:rFonts w:eastAsia="SimSun"/>
          <w:lang w:eastAsia="zh-CN"/>
        </w:rPr>
        <w:t xml:space="preserve">de </w:t>
      </w:r>
      <w:r w:rsidRPr="00390B76">
        <w:rPr>
          <w:rFonts w:eastAsia="SimSun"/>
          <w:lang w:eastAsia="zh-CN"/>
        </w:rPr>
        <w:t>yer almaktadır.</w:t>
      </w:r>
    </w:p>
    <w:p w14:paraId="18493D9B" w14:textId="77777777" w:rsidR="005C07BB" w:rsidRPr="00390B76" w:rsidRDefault="005C07BB" w:rsidP="00142C55">
      <w:pPr>
        <w:jc w:val="both"/>
        <w:rPr>
          <w:b/>
        </w:rPr>
      </w:pPr>
    </w:p>
    <w:p w14:paraId="4CCD21A6" w14:textId="77777777" w:rsidR="00B02121" w:rsidRPr="00390B76" w:rsidRDefault="00EA6E59" w:rsidP="00142C55">
      <w:pPr>
        <w:jc w:val="both"/>
        <w:rPr>
          <w:b/>
        </w:rPr>
      </w:pPr>
      <w:r w:rsidRPr="00390B76">
        <w:rPr>
          <w:b/>
        </w:rPr>
        <w:t>3.</w:t>
      </w:r>
      <w:r w:rsidR="00707C22" w:rsidRPr="00390B76">
        <w:rPr>
          <w:b/>
        </w:rPr>
        <w:t>17</w:t>
      </w:r>
      <w:r w:rsidRPr="00390B76">
        <w:rPr>
          <w:b/>
        </w:rPr>
        <w:t>.3</w:t>
      </w:r>
      <w:r w:rsidR="00BA3A70" w:rsidRPr="00390B76">
        <w:rPr>
          <w:b/>
        </w:rPr>
        <w:t xml:space="preserve"> </w:t>
      </w:r>
      <w:r w:rsidR="002D5484" w:rsidRPr="00390B76">
        <w:rPr>
          <w:b/>
        </w:rPr>
        <w:t>Denizyolu</w:t>
      </w:r>
      <w:r w:rsidR="00737CD7" w:rsidRPr="00390B76">
        <w:rPr>
          <w:b/>
        </w:rPr>
        <w:t xml:space="preserve"> Hizmetleri </w:t>
      </w:r>
    </w:p>
    <w:p w14:paraId="7490BBF0" w14:textId="77777777" w:rsidR="002A73B9" w:rsidRPr="00390B76" w:rsidRDefault="002A73B9" w:rsidP="00142C55">
      <w:pPr>
        <w:jc w:val="both"/>
        <w:rPr>
          <w:b/>
        </w:rPr>
      </w:pPr>
    </w:p>
    <w:p w14:paraId="6F86CFD5" w14:textId="77777777" w:rsidR="002A73B9" w:rsidRPr="00390B76" w:rsidRDefault="001E6DBD" w:rsidP="00142C55">
      <w:pPr>
        <w:jc w:val="both"/>
      </w:pPr>
      <w:r w:rsidRPr="00390B76">
        <w:t>Alanya, tarihinden gelen kazanımlarıyla</w:t>
      </w:r>
      <w:r w:rsidR="002A73B9" w:rsidRPr="00390B76">
        <w:t xml:space="preserve"> ve coğrafi özelliklerinin uygun olması nedeniyle</w:t>
      </w:r>
      <w:r w:rsidR="00D75865" w:rsidRPr="00390B76">
        <w:t xml:space="preserve"> </w:t>
      </w:r>
      <w:r w:rsidR="002A73B9" w:rsidRPr="00390B76">
        <w:t xml:space="preserve">deniz </w:t>
      </w:r>
      <w:r w:rsidR="007661DC" w:rsidRPr="00390B76">
        <w:t xml:space="preserve">ulaşımına </w:t>
      </w:r>
      <w:r w:rsidR="002A73B9" w:rsidRPr="00390B76">
        <w:t>ve denizcilik ürünlerinin elde edilmesine çok uygun</w:t>
      </w:r>
      <w:r w:rsidR="00CA701E" w:rsidRPr="00390B76">
        <w:t xml:space="preserve"> </w:t>
      </w:r>
      <w:r w:rsidR="002A73B9" w:rsidRPr="00390B76">
        <w:t>bir yapıya sahiptir.</w:t>
      </w:r>
    </w:p>
    <w:p w14:paraId="21E02314" w14:textId="77777777" w:rsidR="002A73B9" w:rsidRPr="00390B76" w:rsidRDefault="002A73B9" w:rsidP="00142C55">
      <w:pPr>
        <w:jc w:val="both"/>
      </w:pPr>
    </w:p>
    <w:p w14:paraId="2EAE841E" w14:textId="77777777" w:rsidR="00255332" w:rsidRPr="00390B76" w:rsidRDefault="002A73B9" w:rsidP="00142C55">
      <w:pPr>
        <w:jc w:val="both"/>
      </w:pPr>
      <w:r w:rsidRPr="00390B76">
        <w:t>Deniz ulaş</w:t>
      </w:r>
      <w:r w:rsidR="007661DC" w:rsidRPr="00390B76">
        <w:t xml:space="preserve">ımı </w:t>
      </w:r>
      <w:r w:rsidRPr="00390B76">
        <w:t>için yat limanı, yük gemileri için limanlar, yükleme ve boşaltma imkanları, gemilerin konaklayacakları iskeleler, gemilerin yapımı, bakımı ve onarımı ile ilgili f</w:t>
      </w:r>
      <w:r w:rsidR="006C78D1" w:rsidRPr="00390B76">
        <w:t xml:space="preserve">aaliyetler ekonomik gelişmeler için </w:t>
      </w:r>
      <w:r w:rsidRPr="00390B76">
        <w:t>önemli imkanlar</w:t>
      </w:r>
      <w:r w:rsidR="00646864" w:rsidRPr="00390B76">
        <w:t xml:space="preserve"> sağlamaktadır.</w:t>
      </w:r>
    </w:p>
    <w:p w14:paraId="780F422B" w14:textId="77777777" w:rsidR="001B1A3E" w:rsidRPr="00390B76" w:rsidRDefault="001B1A3E" w:rsidP="00142C55">
      <w:pPr>
        <w:jc w:val="both"/>
      </w:pPr>
    </w:p>
    <w:p w14:paraId="7C6A7290" w14:textId="77777777" w:rsidR="00965A8C" w:rsidRPr="00390B76" w:rsidRDefault="00965A8C" w:rsidP="00965A8C">
      <w:pPr>
        <w:spacing w:line="240" w:lineRule="auto"/>
        <w:jc w:val="both"/>
      </w:pPr>
      <w:r w:rsidRPr="00390B76">
        <w:t>Alanya’ya hava, deniz ve kara yolu ile gelinebilir. En çok kullanılan yol, havayoludur. Deniz yolunda tarifeli sefer yapan yolcu gemileri olmamakla birlikte Alanya limanında yabancı yatlar için gümrük ve bağlama ya</w:t>
      </w:r>
      <w:r w:rsidR="00DF5A9C" w:rsidRPr="00390B76">
        <w:t xml:space="preserve"> </w:t>
      </w:r>
      <w:r w:rsidRPr="00390B76">
        <w:t>da demir yeri vardır. Limanda yatlara yakıt, su ve kumanya hizmeti verilmektedir.</w:t>
      </w:r>
    </w:p>
    <w:p w14:paraId="1ABA03C3" w14:textId="77777777" w:rsidR="00965A8C" w:rsidRPr="00390B76" w:rsidRDefault="00965A8C" w:rsidP="00965A8C">
      <w:pPr>
        <w:spacing w:line="240" w:lineRule="auto"/>
        <w:jc w:val="both"/>
        <w:rPr>
          <w:rFonts w:ascii="Constantia" w:hAnsi="Constantia" w:cs="Calibri"/>
          <w:color w:val="000000"/>
          <w:sz w:val="22"/>
          <w:szCs w:val="22"/>
        </w:rPr>
      </w:pPr>
    </w:p>
    <w:p w14:paraId="6D2F16A5" w14:textId="77777777" w:rsidR="00965A8C" w:rsidRPr="00390B76" w:rsidRDefault="00192C29" w:rsidP="00965A8C">
      <w:pPr>
        <w:spacing w:line="240" w:lineRule="auto"/>
        <w:jc w:val="both"/>
        <w:rPr>
          <w:b/>
          <w:bCs/>
        </w:rPr>
      </w:pPr>
      <w:r w:rsidRPr="00390B76">
        <w:rPr>
          <w:b/>
          <w:bCs/>
        </w:rPr>
        <w:t>Denizyolu</w:t>
      </w:r>
    </w:p>
    <w:p w14:paraId="4284AABB" w14:textId="77777777" w:rsidR="008607E4" w:rsidRPr="00390B76" w:rsidRDefault="008607E4" w:rsidP="008607E4">
      <w:pPr>
        <w:jc w:val="both"/>
        <w:rPr>
          <w:b/>
          <w:bCs/>
          <w:u w:val="single"/>
        </w:rPr>
      </w:pPr>
    </w:p>
    <w:p w14:paraId="7696AC42" w14:textId="77777777" w:rsidR="008607E4" w:rsidRPr="00390B76" w:rsidRDefault="008607E4" w:rsidP="00E2707B">
      <w:pPr>
        <w:autoSpaceDE w:val="0"/>
        <w:autoSpaceDN w:val="0"/>
        <w:adjustRightInd w:val="0"/>
        <w:spacing w:line="240" w:lineRule="auto"/>
        <w:jc w:val="both"/>
        <w:rPr>
          <w:b/>
          <w:bCs/>
          <w:u w:val="single"/>
        </w:rPr>
      </w:pPr>
      <w:r w:rsidRPr="00390B76">
        <w:rPr>
          <w:b/>
          <w:bCs/>
          <w:u w:val="single"/>
        </w:rPr>
        <w:t>Alanya Liman Başkanlığı</w:t>
      </w:r>
    </w:p>
    <w:p w14:paraId="0D5B6880" w14:textId="77777777" w:rsidR="00E2707B" w:rsidRPr="00390B76" w:rsidRDefault="00E2707B" w:rsidP="00E2707B">
      <w:pPr>
        <w:autoSpaceDE w:val="0"/>
        <w:autoSpaceDN w:val="0"/>
        <w:adjustRightInd w:val="0"/>
        <w:spacing w:line="240" w:lineRule="auto"/>
        <w:jc w:val="both"/>
        <w:rPr>
          <w:b/>
          <w:bCs/>
          <w:u w:val="single"/>
        </w:rPr>
      </w:pPr>
    </w:p>
    <w:p w14:paraId="06C4A82E" w14:textId="77777777" w:rsidR="008607E4" w:rsidRPr="00390B76" w:rsidRDefault="008607E4" w:rsidP="008607E4">
      <w:pPr>
        <w:jc w:val="both"/>
        <w:rPr>
          <w:b/>
          <w:bCs/>
        </w:rPr>
      </w:pPr>
      <w:r w:rsidRPr="00390B76">
        <w:t>Alanya da deniz hudut kapısı mevcut olup,</w:t>
      </w:r>
      <w:r w:rsidR="006C78D1" w:rsidRPr="00390B76">
        <w:t xml:space="preserve"> </w:t>
      </w:r>
      <w:r w:rsidRPr="00390B76">
        <w:t>kıyı tesisleri uluslararası deniz trafiğine açıktır. Akdeniz’e sınırı olan ülkeler ile Avrupa’dan seyahat acentelerinin düzenlediği Akdeniz turlarında kurvaziyer gemileri ve yatlar Alanya ya gelmektedir. KKTC Girne limanından, Alanya ya feribot seferleri yapılabilmektedir.</w:t>
      </w:r>
    </w:p>
    <w:p w14:paraId="4174B099" w14:textId="77777777" w:rsidR="00E2707B" w:rsidRPr="00390B76" w:rsidRDefault="00E2707B" w:rsidP="00E2707B">
      <w:pPr>
        <w:jc w:val="both"/>
      </w:pPr>
    </w:p>
    <w:p w14:paraId="34A7A6CA" w14:textId="77777777" w:rsidR="008607E4" w:rsidRPr="00390B76" w:rsidRDefault="008607E4" w:rsidP="00E2707B">
      <w:pPr>
        <w:jc w:val="both"/>
      </w:pPr>
      <w:r w:rsidRPr="00390B76">
        <w:t xml:space="preserve">Alanya Liman Başkanlığı İdari Sınırları, Okurcalar Beldesi Alara Çayından, Gazipaşa İlçesi Kaledran mevkiine kadar yaklaşık </w:t>
      </w:r>
      <w:smartTag w:uri="urn:schemas-microsoft-com:office:smarttags" w:element="metricconverter">
        <w:smartTagPr>
          <w:attr w:name="ProductID" w:val="130 KM"/>
        </w:smartTagPr>
        <w:r w:rsidRPr="00390B76">
          <w:t>130 km</w:t>
        </w:r>
      </w:smartTag>
      <w:r w:rsidRPr="00390B76">
        <w:t>. karayolu uzunluğunda kıyı alanını kapsamaktadır.</w:t>
      </w:r>
    </w:p>
    <w:p w14:paraId="1EB6589E" w14:textId="77777777" w:rsidR="00E2707B" w:rsidRPr="00390B76" w:rsidRDefault="00E2707B" w:rsidP="00E2707B">
      <w:pPr>
        <w:autoSpaceDE w:val="0"/>
        <w:autoSpaceDN w:val="0"/>
        <w:adjustRightInd w:val="0"/>
        <w:jc w:val="both"/>
        <w:rPr>
          <w:b/>
          <w:bCs/>
          <w:u w:val="single"/>
        </w:rPr>
      </w:pPr>
    </w:p>
    <w:p w14:paraId="547278F1" w14:textId="77777777" w:rsidR="008607E4" w:rsidRPr="00390B76" w:rsidRDefault="008607E4" w:rsidP="00E2707B">
      <w:pPr>
        <w:autoSpaceDE w:val="0"/>
        <w:autoSpaceDN w:val="0"/>
        <w:adjustRightInd w:val="0"/>
        <w:jc w:val="both"/>
        <w:rPr>
          <w:b/>
          <w:bCs/>
          <w:u w:val="single"/>
        </w:rPr>
      </w:pPr>
      <w:r w:rsidRPr="00390B76">
        <w:rPr>
          <w:b/>
          <w:bCs/>
          <w:u w:val="single"/>
        </w:rPr>
        <w:t>Alanya Liman Başkanlığı İdari Sınırları:</w:t>
      </w:r>
    </w:p>
    <w:p w14:paraId="4696A3B2" w14:textId="77777777" w:rsidR="00E2707B" w:rsidRPr="00390B76" w:rsidRDefault="00E2707B" w:rsidP="00E2707B">
      <w:pPr>
        <w:autoSpaceDE w:val="0"/>
        <w:autoSpaceDN w:val="0"/>
        <w:adjustRightInd w:val="0"/>
        <w:jc w:val="both"/>
        <w:rPr>
          <w:b/>
          <w:bCs/>
          <w:u w:val="single"/>
        </w:rPr>
      </w:pPr>
    </w:p>
    <w:p w14:paraId="1C12BDF5" w14:textId="77777777" w:rsidR="008607E4" w:rsidRPr="00390B76" w:rsidRDefault="008607E4" w:rsidP="008607E4">
      <w:pPr>
        <w:jc w:val="both"/>
        <w:rPr>
          <w:b/>
        </w:rPr>
      </w:pPr>
      <w:r w:rsidRPr="00390B76">
        <w:rPr>
          <w:b/>
        </w:rPr>
        <w:t xml:space="preserve">36° </w:t>
      </w:r>
      <w:smartTag w:uri="urn:schemas-microsoft-com:office:smarttags" w:element="metricconverter">
        <w:smartTagPr>
          <w:attr w:name="ProductID" w:val="40’"/>
        </w:smartTagPr>
        <w:r w:rsidRPr="00390B76">
          <w:rPr>
            <w:b/>
          </w:rPr>
          <w:t>40’</w:t>
        </w:r>
      </w:smartTag>
      <w:smartTag w:uri="urn:schemas-microsoft-com:office:smarttags" w:element="metricconverter">
        <w:smartTagPr>
          <w:attr w:name="ProductID" w:val="00”"/>
        </w:smartTagPr>
        <w:r w:rsidRPr="00390B76">
          <w:rPr>
            <w:b/>
          </w:rPr>
          <w:t>00”</w:t>
        </w:r>
      </w:smartTag>
      <w:r w:rsidRPr="00390B76">
        <w:rPr>
          <w:b/>
        </w:rPr>
        <w:t xml:space="preserve"> K - 031° </w:t>
      </w:r>
      <w:smartTag w:uri="urn:schemas-microsoft-com:office:smarttags" w:element="metricconverter">
        <w:smartTagPr>
          <w:attr w:name="ProductID" w:val="38’"/>
        </w:smartTagPr>
        <w:r w:rsidRPr="00390B76">
          <w:rPr>
            <w:b/>
          </w:rPr>
          <w:t>38’</w:t>
        </w:r>
      </w:smartTag>
      <w:smartTag w:uri="urn:schemas-microsoft-com:office:smarttags" w:element="metricconverter">
        <w:smartTagPr>
          <w:attr w:name="ProductID" w:val="42”"/>
        </w:smartTagPr>
        <w:r w:rsidRPr="00390B76">
          <w:rPr>
            <w:b/>
          </w:rPr>
          <w:t>42”</w:t>
        </w:r>
      </w:smartTag>
      <w:r w:rsidRPr="00390B76">
        <w:rPr>
          <w:b/>
        </w:rPr>
        <w:t xml:space="preserve"> D (Alara Çayı)</w:t>
      </w:r>
      <w:r w:rsidRPr="00390B76">
        <w:rPr>
          <w:b/>
        </w:rPr>
        <w:tab/>
      </w:r>
      <w:r w:rsidRPr="00390B76">
        <w:rPr>
          <w:b/>
        </w:rPr>
        <w:tab/>
      </w:r>
      <w:r w:rsidRPr="00390B76">
        <w:rPr>
          <w:b/>
        </w:rPr>
        <w:tab/>
      </w:r>
    </w:p>
    <w:p w14:paraId="160E0EC3" w14:textId="77777777" w:rsidR="008607E4" w:rsidRPr="00390B76" w:rsidRDefault="008607E4" w:rsidP="008607E4">
      <w:pPr>
        <w:jc w:val="both"/>
        <w:rPr>
          <w:b/>
        </w:rPr>
      </w:pPr>
      <w:r w:rsidRPr="00390B76">
        <w:rPr>
          <w:b/>
        </w:rPr>
        <w:t>36º  05′  38″  N - 32º  32′  18″  E (Sündürme Burnu)</w:t>
      </w:r>
    </w:p>
    <w:p w14:paraId="34590F81" w14:textId="77777777" w:rsidR="00E2707B" w:rsidRPr="00390B76" w:rsidRDefault="00E2707B" w:rsidP="008607E4">
      <w:pPr>
        <w:jc w:val="both"/>
        <w:rPr>
          <w:b/>
        </w:rPr>
      </w:pPr>
    </w:p>
    <w:p w14:paraId="57B49856" w14:textId="77777777" w:rsidR="008607E4" w:rsidRPr="00390B76" w:rsidRDefault="008607E4" w:rsidP="00E2707B">
      <w:pPr>
        <w:spacing w:line="240" w:lineRule="auto"/>
        <w:jc w:val="both"/>
      </w:pPr>
      <w:r w:rsidRPr="00390B76">
        <w:t>Alanya Liman Başkanlığı sorumluluk sahasında beş  adet kıyı tesisi bulunmaktadır;</w:t>
      </w:r>
    </w:p>
    <w:p w14:paraId="4644F83A" w14:textId="77777777" w:rsidR="008607E4" w:rsidRPr="00390B76" w:rsidRDefault="008607E4" w:rsidP="008607E4">
      <w:pPr>
        <w:jc w:val="both"/>
        <w:rPr>
          <w:b/>
          <w:u w:val="single"/>
        </w:rPr>
      </w:pPr>
    </w:p>
    <w:p w14:paraId="5EF3B2DE" w14:textId="77777777" w:rsidR="008607E4" w:rsidRPr="00390B76" w:rsidRDefault="008607E4" w:rsidP="008607E4">
      <w:pPr>
        <w:numPr>
          <w:ilvl w:val="0"/>
          <w:numId w:val="13"/>
        </w:numPr>
        <w:spacing w:line="240" w:lineRule="auto"/>
        <w:jc w:val="both"/>
        <w:rPr>
          <w:b/>
        </w:rPr>
      </w:pPr>
      <w:r w:rsidRPr="00390B76">
        <w:rPr>
          <w:b/>
        </w:rPr>
        <w:t>Alanya Balıkçı Barınağı:</w:t>
      </w:r>
    </w:p>
    <w:p w14:paraId="4621DAC5" w14:textId="77777777" w:rsidR="00E2707B" w:rsidRPr="00390B76" w:rsidRDefault="00E2707B" w:rsidP="00E2707B">
      <w:pPr>
        <w:spacing w:line="240" w:lineRule="auto"/>
        <w:ind w:left="360"/>
        <w:jc w:val="both"/>
        <w:rPr>
          <w:b/>
        </w:rPr>
      </w:pPr>
    </w:p>
    <w:p w14:paraId="1BD29587" w14:textId="77777777" w:rsidR="008607E4" w:rsidRPr="00390B76" w:rsidRDefault="008607E4" w:rsidP="008607E4">
      <w:pPr>
        <w:jc w:val="both"/>
      </w:pPr>
      <w:r w:rsidRPr="00390B76">
        <w:rPr>
          <w:b/>
        </w:rPr>
        <w:t>Tesis İşleticisi   :</w:t>
      </w:r>
      <w:r w:rsidRPr="00390B76">
        <w:t xml:space="preserve"> S.S. Alanya Su Ürünleri Kooperatifi</w:t>
      </w:r>
    </w:p>
    <w:p w14:paraId="78BF2D56" w14:textId="77777777" w:rsidR="008607E4" w:rsidRPr="00390B76" w:rsidRDefault="008607E4" w:rsidP="00E2707B">
      <w:pPr>
        <w:jc w:val="both"/>
      </w:pPr>
      <w:r w:rsidRPr="00390B76">
        <w:t>Draftı 3-</w:t>
      </w:r>
      <w:smartTag w:uri="urn:schemas-microsoft-com:office:smarttags" w:element="metricconverter">
        <w:smartTagPr>
          <w:attr w:name="ProductID" w:val="5 metre"/>
        </w:smartTagPr>
        <w:r w:rsidRPr="00390B76">
          <w:t>5 metre</w:t>
        </w:r>
      </w:smartTag>
      <w:r w:rsidRPr="00390B76">
        <w:t xml:space="preserve"> olan gemiler yanaşır. Alanya Balıkçı barınağı inşaat süreci henüz tamamlanmamış bir kıyı tesisi olup, balıkçı, gezinti,  özel tekne vb. deniz araçları tarafından halihazırda kullanılmaktadır.</w:t>
      </w:r>
    </w:p>
    <w:p w14:paraId="593B3F84" w14:textId="77777777" w:rsidR="008607E4" w:rsidRPr="00390B76" w:rsidRDefault="008607E4" w:rsidP="008607E4">
      <w:pPr>
        <w:jc w:val="both"/>
      </w:pPr>
    </w:p>
    <w:p w14:paraId="51008DC8" w14:textId="77777777" w:rsidR="008607E4" w:rsidRPr="00390B76" w:rsidRDefault="008607E4" w:rsidP="008607E4">
      <w:pPr>
        <w:numPr>
          <w:ilvl w:val="0"/>
          <w:numId w:val="13"/>
        </w:numPr>
        <w:spacing w:line="240" w:lineRule="auto"/>
        <w:jc w:val="both"/>
        <w:rPr>
          <w:b/>
        </w:rPr>
      </w:pPr>
      <w:r w:rsidRPr="00390B76">
        <w:rPr>
          <w:b/>
        </w:rPr>
        <w:t>Gazipaşa Yat Limanı:</w:t>
      </w:r>
    </w:p>
    <w:p w14:paraId="1D4C21E7" w14:textId="77777777" w:rsidR="00E2707B" w:rsidRPr="00390B76" w:rsidRDefault="00E2707B" w:rsidP="00E2707B">
      <w:pPr>
        <w:spacing w:line="240" w:lineRule="auto"/>
        <w:ind w:left="720"/>
        <w:jc w:val="both"/>
        <w:rPr>
          <w:b/>
        </w:rPr>
      </w:pPr>
    </w:p>
    <w:p w14:paraId="0CBD5225" w14:textId="77777777" w:rsidR="008607E4" w:rsidRPr="00390B76" w:rsidRDefault="008607E4" w:rsidP="008607E4">
      <w:pPr>
        <w:jc w:val="both"/>
      </w:pPr>
      <w:r w:rsidRPr="00390B76">
        <w:rPr>
          <w:b/>
        </w:rPr>
        <w:t>Tesis İşleticisi/Yüklenici   :</w:t>
      </w:r>
      <w:r w:rsidRPr="00390B76">
        <w:t xml:space="preserve"> ALİDAŞ Alanya Liman İşletmeleri Denizcilik Tur.</w:t>
      </w:r>
      <w:r w:rsidR="00EB4A3B" w:rsidRPr="00390B76">
        <w:t xml:space="preserve"> Tic.v</w:t>
      </w:r>
      <w:r w:rsidRPr="00390B76">
        <w:t>e San.A.Ş ve</w:t>
      </w:r>
      <w:r w:rsidR="00EB4A3B" w:rsidRPr="00390B76">
        <w:t xml:space="preserve"> Aydoğan Tur.Taah.Tic. v</w:t>
      </w:r>
      <w:r w:rsidRPr="00390B76">
        <w:t>e San A.Ş ortak girişimi.</w:t>
      </w:r>
    </w:p>
    <w:p w14:paraId="560503E5" w14:textId="77777777" w:rsidR="008607E4" w:rsidRPr="00390B76" w:rsidRDefault="008607E4" w:rsidP="00E2707B">
      <w:pPr>
        <w:jc w:val="both"/>
      </w:pPr>
      <w:r w:rsidRPr="00390B76">
        <w:t>Draftı</w:t>
      </w:r>
      <w:r w:rsidR="00B02209" w:rsidRPr="00390B76">
        <w:t xml:space="preserve"> </w:t>
      </w:r>
      <w:smartTag w:uri="urn:schemas-microsoft-com:office:smarttags" w:element="metricconverter">
        <w:smartTagPr>
          <w:attr w:name="ProductID" w:val="4 metre"/>
        </w:smartTagPr>
        <w:r w:rsidRPr="00390B76">
          <w:t>4 metre</w:t>
        </w:r>
      </w:smartTag>
      <w:r w:rsidRPr="00390B76">
        <w:t xml:space="preserve"> olan gemiler yanaşır. İnşaat süreci henüz ta</w:t>
      </w:r>
      <w:r w:rsidR="00EB4A3B" w:rsidRPr="00390B76">
        <w:t>mamlanmamış bir kıyı tesisidir. Y</w:t>
      </w:r>
      <w:r w:rsidRPr="00390B76">
        <w:t>aklaşık 30 adet 8 - 15 metre arası balıkçı, özel tekne vb. gibi deniz araçları tarafından kullanılmaktadır.</w:t>
      </w:r>
    </w:p>
    <w:p w14:paraId="197359B6" w14:textId="77777777" w:rsidR="008607E4" w:rsidRPr="00390B76" w:rsidRDefault="008607E4" w:rsidP="008607E4">
      <w:pPr>
        <w:jc w:val="both"/>
      </w:pPr>
    </w:p>
    <w:p w14:paraId="794555B5" w14:textId="77777777" w:rsidR="008607E4" w:rsidRPr="00390B76" w:rsidRDefault="008607E4" w:rsidP="008607E4">
      <w:pPr>
        <w:numPr>
          <w:ilvl w:val="0"/>
          <w:numId w:val="13"/>
        </w:numPr>
        <w:spacing w:line="240" w:lineRule="auto"/>
        <w:jc w:val="both"/>
        <w:rPr>
          <w:b/>
        </w:rPr>
      </w:pPr>
      <w:r w:rsidRPr="00390B76">
        <w:rPr>
          <w:b/>
        </w:rPr>
        <w:t>Alanya Yat Limanı (Alanya Marina):</w:t>
      </w:r>
    </w:p>
    <w:p w14:paraId="73F6029A" w14:textId="77777777" w:rsidR="00E2707B" w:rsidRPr="00390B76" w:rsidRDefault="00E2707B" w:rsidP="00E2707B">
      <w:pPr>
        <w:spacing w:line="240" w:lineRule="auto"/>
        <w:ind w:left="720"/>
        <w:jc w:val="both"/>
        <w:rPr>
          <w:b/>
        </w:rPr>
      </w:pPr>
    </w:p>
    <w:p w14:paraId="3FCEC5E8" w14:textId="77777777" w:rsidR="008607E4" w:rsidRPr="00390B76" w:rsidRDefault="008607E4" w:rsidP="008607E4">
      <w:pPr>
        <w:jc w:val="both"/>
      </w:pPr>
      <w:r w:rsidRPr="00390B76">
        <w:rPr>
          <w:b/>
        </w:rPr>
        <w:t>Tesis İşleticisi   :</w:t>
      </w:r>
      <w:r w:rsidRPr="00390B76">
        <w:t xml:space="preserve"> Alanya Marina Hizmetleri Denizcilik Tur.</w:t>
      </w:r>
      <w:r w:rsidR="00C43037" w:rsidRPr="00390B76">
        <w:t xml:space="preserve"> </w:t>
      </w:r>
      <w:r w:rsidRPr="00390B76">
        <w:t>Tic. ve</w:t>
      </w:r>
      <w:r w:rsidR="00C43037" w:rsidRPr="00390B76">
        <w:t xml:space="preserve"> </w:t>
      </w:r>
      <w:r w:rsidRPr="00390B76">
        <w:t>San.A.Ş</w:t>
      </w:r>
      <w:r w:rsidR="00C43037" w:rsidRPr="00390B76">
        <w:t>.’</w:t>
      </w:r>
      <w:r w:rsidRPr="00390B76">
        <w:t>dir.</w:t>
      </w:r>
    </w:p>
    <w:p w14:paraId="7A8B27C6" w14:textId="77777777" w:rsidR="008607E4" w:rsidRPr="00390B76" w:rsidRDefault="008607E4" w:rsidP="00E2707B">
      <w:pPr>
        <w:jc w:val="both"/>
      </w:pPr>
      <w:r w:rsidRPr="00390B76">
        <w:t>Kültür ve Turizm Bakanlığı</w:t>
      </w:r>
      <w:r w:rsidR="00E2707B" w:rsidRPr="00390B76">
        <w:t>’</w:t>
      </w:r>
      <w:r w:rsidRPr="00390B76">
        <w:t>ndan belgeli olup, draftı</w:t>
      </w:r>
      <w:r w:rsidR="00E2707B" w:rsidRPr="00390B76">
        <w:t xml:space="preserve"> </w:t>
      </w:r>
      <w:smartTag w:uri="urn:schemas-microsoft-com:office:smarttags" w:element="metricconverter">
        <w:smartTagPr>
          <w:attr w:name="ProductID" w:val="4 metre"/>
        </w:smartTagPr>
        <w:r w:rsidRPr="00390B76">
          <w:t>4 metre</w:t>
        </w:r>
      </w:smartTag>
      <w:r w:rsidRPr="00390B76">
        <w:t xml:space="preserve"> olan gemiler yanaşır. 67.000 m²  korunaklı su sahası içinde toplam deniz kapasitesi 250, 20.000 m² kara park sahası içinde kara kapasitesi (çekek yeri) 150 adet deniz aracı bağlama yeri mevcut olup, toplam 4.071 m² üst yapı tesisi ile yat ve benzeri deniz araçlarına hizmet vermektedir.</w:t>
      </w:r>
    </w:p>
    <w:p w14:paraId="4781D69B" w14:textId="77777777" w:rsidR="008607E4" w:rsidRPr="00390B76" w:rsidRDefault="008607E4" w:rsidP="00965A8C">
      <w:pPr>
        <w:spacing w:line="240" w:lineRule="auto"/>
        <w:jc w:val="both"/>
        <w:rPr>
          <w:b/>
          <w:bCs/>
        </w:rPr>
      </w:pPr>
    </w:p>
    <w:p w14:paraId="5B12E5ED" w14:textId="77777777" w:rsidR="008607E4" w:rsidRPr="00390B76" w:rsidRDefault="008607E4" w:rsidP="008607E4">
      <w:pPr>
        <w:jc w:val="center"/>
        <w:rPr>
          <w:b/>
          <w:bCs/>
        </w:rPr>
      </w:pPr>
      <w:r w:rsidRPr="00390B76">
        <w:rPr>
          <w:b/>
          <w:bCs/>
        </w:rPr>
        <w:t>Yıllar İtibarı ile Yat Trafiği İstatistik Bilgileri (Alanya Marina)</w:t>
      </w:r>
    </w:p>
    <w:p w14:paraId="7F0BAB55" w14:textId="77777777" w:rsidR="00C43037" w:rsidRPr="00390B76" w:rsidRDefault="00C43037" w:rsidP="00C43037">
      <w:pPr>
        <w:rPr>
          <w:b/>
          <w:bCs/>
        </w:rPr>
      </w:pPr>
    </w:p>
    <w:p w14:paraId="0E46A53D" w14:textId="57C9FED4" w:rsidR="00F27DED" w:rsidRPr="00390B76" w:rsidRDefault="00C43037" w:rsidP="00C43037">
      <w:pPr>
        <w:rPr>
          <w:bCs/>
        </w:rPr>
      </w:pPr>
      <w:r w:rsidRPr="00390B76">
        <w:rPr>
          <w:bCs/>
        </w:rPr>
        <w:t xml:space="preserve">2019 yılnda 79 yat giriş ve yenileme yapılmış, 68 yat çıkış yenileme yapılmış ve 4 yat da kışlamaya kalmıştır.  Toplam işlem sayısı 178 olmuştur. </w:t>
      </w:r>
    </w:p>
    <w:p w14:paraId="7B41FAA8" w14:textId="77777777" w:rsidR="003D7699" w:rsidRPr="00390B76" w:rsidRDefault="003D7699" w:rsidP="00C43037">
      <w:pPr>
        <w:rPr>
          <w:bCs/>
        </w:rPr>
      </w:pPr>
    </w:p>
    <w:p w14:paraId="2D39F199" w14:textId="14FB45DA" w:rsidR="003D7699" w:rsidRPr="00390B76" w:rsidRDefault="003D7699" w:rsidP="00C43037">
      <w:pPr>
        <w:rPr>
          <w:bCs/>
        </w:rPr>
      </w:pPr>
      <w:r w:rsidRPr="00390B76">
        <w:rPr>
          <w:bCs/>
        </w:rPr>
        <w:t>2020 yılnda 40 yat giriş ve yenileme yapılmış, 29 yat çıkış yenileme yapılmış ve 1 yat da kışlamaya kalmıştır.  Toplam işlem sayısı 80 olmuştur.</w:t>
      </w:r>
    </w:p>
    <w:p w14:paraId="7DB8CDD7" w14:textId="68C95173" w:rsidR="008607E4" w:rsidRPr="00390B76" w:rsidRDefault="008607E4" w:rsidP="00C43037">
      <w:pPr>
        <w:rPr>
          <w:b/>
          <w:bCs/>
        </w:rPr>
      </w:pPr>
      <w:r w:rsidRPr="00390B76">
        <w:rPr>
          <w:vanish/>
        </w:rPr>
        <w:t>ALANYA LİMAN BAŞKANLIĞININ YILLAR İTİBARİ İLE YAT TRAFİĞİ İSTATİSTİKİ BİLGİLERİ</w:t>
      </w:r>
    </w:p>
    <w:tbl>
      <w:tblPr>
        <w:tblpPr w:leftFromText="141" w:rightFromText="141" w:vertAnchor="text" w:horzAnchor="margin" w:tblpXSpec="center" w:tblpY="142"/>
        <w:tblW w:w="8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3"/>
        <w:gridCol w:w="983"/>
        <w:gridCol w:w="983"/>
        <w:gridCol w:w="983"/>
        <w:gridCol w:w="983"/>
        <w:gridCol w:w="983"/>
        <w:gridCol w:w="983"/>
      </w:tblGrid>
      <w:tr w:rsidR="003D7699" w:rsidRPr="00390B76" w14:paraId="6A0154D3" w14:textId="1FA4F053" w:rsidTr="003D7699">
        <w:trPr>
          <w:trHeight w:val="662"/>
        </w:trPr>
        <w:tc>
          <w:tcPr>
            <w:tcW w:w="2213" w:type="dxa"/>
            <w:shd w:val="clear" w:color="auto" w:fill="auto"/>
            <w:vAlign w:val="center"/>
          </w:tcPr>
          <w:p w14:paraId="35BDBBF3" w14:textId="77777777" w:rsidR="003D7699" w:rsidRPr="00390B76" w:rsidRDefault="003D7699" w:rsidP="003D7699">
            <w:pPr>
              <w:jc w:val="center"/>
              <w:rPr>
                <w:b/>
                <w:bCs/>
              </w:rPr>
            </w:pPr>
            <w:r w:rsidRPr="00390B76">
              <w:rPr>
                <w:b/>
                <w:bCs/>
              </w:rPr>
              <w:t>İşlem/Yıl</w:t>
            </w:r>
          </w:p>
        </w:tc>
        <w:tc>
          <w:tcPr>
            <w:tcW w:w="983" w:type="dxa"/>
            <w:shd w:val="clear" w:color="auto" w:fill="auto"/>
          </w:tcPr>
          <w:p w14:paraId="4AE02315" w14:textId="77777777" w:rsidR="003D7699" w:rsidRPr="00390B76" w:rsidRDefault="003D7699" w:rsidP="003D7699">
            <w:pPr>
              <w:tabs>
                <w:tab w:val="left" w:pos="371"/>
              </w:tabs>
              <w:jc w:val="center"/>
              <w:rPr>
                <w:b/>
                <w:bCs/>
              </w:rPr>
            </w:pPr>
          </w:p>
          <w:p w14:paraId="13AEB340" w14:textId="77777777" w:rsidR="003D7699" w:rsidRPr="00390B76" w:rsidRDefault="003D7699" w:rsidP="003D7699">
            <w:pPr>
              <w:tabs>
                <w:tab w:val="left" w:pos="371"/>
              </w:tabs>
              <w:jc w:val="center"/>
            </w:pPr>
            <w:r w:rsidRPr="00390B76">
              <w:rPr>
                <w:b/>
                <w:bCs/>
              </w:rPr>
              <w:t>2015</w:t>
            </w:r>
          </w:p>
        </w:tc>
        <w:tc>
          <w:tcPr>
            <w:tcW w:w="983" w:type="dxa"/>
            <w:shd w:val="clear" w:color="auto" w:fill="auto"/>
          </w:tcPr>
          <w:p w14:paraId="301F50D4" w14:textId="77777777" w:rsidR="003D7699" w:rsidRPr="00390B76" w:rsidRDefault="003D7699" w:rsidP="003D7699">
            <w:pPr>
              <w:tabs>
                <w:tab w:val="left" w:pos="371"/>
              </w:tabs>
              <w:jc w:val="center"/>
              <w:rPr>
                <w:b/>
                <w:bCs/>
              </w:rPr>
            </w:pPr>
          </w:p>
          <w:p w14:paraId="3C6C9FCB" w14:textId="77777777" w:rsidR="003D7699" w:rsidRPr="00390B76" w:rsidRDefault="003D7699" w:rsidP="003D7699">
            <w:pPr>
              <w:tabs>
                <w:tab w:val="left" w:pos="371"/>
              </w:tabs>
              <w:jc w:val="center"/>
              <w:rPr>
                <w:b/>
                <w:bCs/>
              </w:rPr>
            </w:pPr>
            <w:r w:rsidRPr="00390B76">
              <w:rPr>
                <w:b/>
                <w:bCs/>
              </w:rPr>
              <w:t>2016</w:t>
            </w:r>
          </w:p>
        </w:tc>
        <w:tc>
          <w:tcPr>
            <w:tcW w:w="983" w:type="dxa"/>
            <w:shd w:val="clear" w:color="auto" w:fill="auto"/>
          </w:tcPr>
          <w:p w14:paraId="2E3B133A" w14:textId="77777777" w:rsidR="003D7699" w:rsidRPr="00390B76" w:rsidRDefault="003D7699" w:rsidP="003D7699">
            <w:pPr>
              <w:tabs>
                <w:tab w:val="left" w:pos="371"/>
              </w:tabs>
              <w:jc w:val="center"/>
              <w:rPr>
                <w:b/>
                <w:bCs/>
              </w:rPr>
            </w:pPr>
          </w:p>
          <w:p w14:paraId="2B5D61CD" w14:textId="77777777" w:rsidR="003D7699" w:rsidRPr="00390B76" w:rsidRDefault="003D7699" w:rsidP="003D7699">
            <w:pPr>
              <w:tabs>
                <w:tab w:val="left" w:pos="371"/>
              </w:tabs>
              <w:jc w:val="center"/>
              <w:rPr>
                <w:b/>
                <w:bCs/>
              </w:rPr>
            </w:pPr>
            <w:r w:rsidRPr="00390B76">
              <w:rPr>
                <w:b/>
                <w:bCs/>
              </w:rPr>
              <w:t>2017</w:t>
            </w:r>
          </w:p>
        </w:tc>
        <w:tc>
          <w:tcPr>
            <w:tcW w:w="983" w:type="dxa"/>
            <w:shd w:val="clear" w:color="auto" w:fill="auto"/>
          </w:tcPr>
          <w:p w14:paraId="387DC51F" w14:textId="77777777" w:rsidR="003D7699" w:rsidRPr="00390B76" w:rsidRDefault="003D7699" w:rsidP="003D7699">
            <w:pPr>
              <w:tabs>
                <w:tab w:val="left" w:pos="371"/>
              </w:tabs>
              <w:jc w:val="center"/>
              <w:rPr>
                <w:b/>
                <w:bCs/>
              </w:rPr>
            </w:pPr>
          </w:p>
          <w:p w14:paraId="4C001352" w14:textId="77777777" w:rsidR="003D7699" w:rsidRPr="00390B76" w:rsidRDefault="003D7699" w:rsidP="003D7699">
            <w:pPr>
              <w:tabs>
                <w:tab w:val="left" w:pos="371"/>
              </w:tabs>
              <w:jc w:val="center"/>
              <w:rPr>
                <w:b/>
                <w:bCs/>
              </w:rPr>
            </w:pPr>
            <w:r w:rsidRPr="00390B76">
              <w:rPr>
                <w:b/>
                <w:bCs/>
              </w:rPr>
              <w:t>2018</w:t>
            </w:r>
          </w:p>
        </w:tc>
        <w:tc>
          <w:tcPr>
            <w:tcW w:w="983" w:type="dxa"/>
            <w:shd w:val="clear" w:color="auto" w:fill="auto"/>
          </w:tcPr>
          <w:p w14:paraId="39F2218F" w14:textId="77777777" w:rsidR="003D7699" w:rsidRPr="00390B76" w:rsidRDefault="003D7699" w:rsidP="003D7699">
            <w:pPr>
              <w:tabs>
                <w:tab w:val="left" w:pos="371"/>
              </w:tabs>
              <w:jc w:val="center"/>
              <w:rPr>
                <w:b/>
                <w:bCs/>
              </w:rPr>
            </w:pPr>
          </w:p>
          <w:p w14:paraId="18FE2C97" w14:textId="77777777" w:rsidR="003D7699" w:rsidRPr="00390B76" w:rsidRDefault="003D7699" w:rsidP="003D7699">
            <w:pPr>
              <w:tabs>
                <w:tab w:val="left" w:pos="371"/>
              </w:tabs>
              <w:jc w:val="center"/>
              <w:rPr>
                <w:b/>
                <w:bCs/>
              </w:rPr>
            </w:pPr>
            <w:r w:rsidRPr="00390B76">
              <w:rPr>
                <w:b/>
                <w:bCs/>
              </w:rPr>
              <w:t>2019</w:t>
            </w:r>
          </w:p>
        </w:tc>
        <w:tc>
          <w:tcPr>
            <w:tcW w:w="983" w:type="dxa"/>
          </w:tcPr>
          <w:p w14:paraId="7459BCD7" w14:textId="77777777" w:rsidR="003D7699" w:rsidRPr="00390B76" w:rsidRDefault="003D7699" w:rsidP="003D7699">
            <w:pPr>
              <w:tabs>
                <w:tab w:val="left" w:pos="371"/>
              </w:tabs>
              <w:jc w:val="center"/>
              <w:rPr>
                <w:bCs/>
              </w:rPr>
            </w:pPr>
          </w:p>
          <w:p w14:paraId="65A0FB8E" w14:textId="31AE7327" w:rsidR="003D7699" w:rsidRPr="00390B76" w:rsidRDefault="003D7699" w:rsidP="003D7699">
            <w:pPr>
              <w:tabs>
                <w:tab w:val="left" w:pos="371"/>
              </w:tabs>
              <w:jc w:val="center"/>
              <w:rPr>
                <w:bCs/>
              </w:rPr>
            </w:pPr>
            <w:r w:rsidRPr="00390B76">
              <w:rPr>
                <w:bCs/>
              </w:rPr>
              <w:t>2020</w:t>
            </w:r>
          </w:p>
        </w:tc>
      </w:tr>
      <w:tr w:rsidR="003D7699" w:rsidRPr="00390B76" w14:paraId="53084681" w14:textId="5D4E4BF8" w:rsidTr="003D7699">
        <w:trPr>
          <w:trHeight w:val="455"/>
        </w:trPr>
        <w:tc>
          <w:tcPr>
            <w:tcW w:w="2213" w:type="dxa"/>
            <w:shd w:val="clear" w:color="auto" w:fill="auto"/>
            <w:vAlign w:val="center"/>
          </w:tcPr>
          <w:p w14:paraId="502016CA" w14:textId="668842C6" w:rsidR="003D7699" w:rsidRPr="00390B76" w:rsidRDefault="003D7699" w:rsidP="003D7699">
            <w:pPr>
              <w:jc w:val="center"/>
              <w:rPr>
                <w:bCs/>
              </w:rPr>
            </w:pPr>
            <w:r w:rsidRPr="00390B76">
              <w:rPr>
                <w:bCs/>
              </w:rPr>
              <w:lastRenderedPageBreak/>
              <w:t>Yat Giriş ve Yenileme        ( Y1) vb.</w:t>
            </w:r>
          </w:p>
        </w:tc>
        <w:tc>
          <w:tcPr>
            <w:tcW w:w="983" w:type="dxa"/>
            <w:shd w:val="clear" w:color="auto" w:fill="auto"/>
            <w:vAlign w:val="center"/>
          </w:tcPr>
          <w:p w14:paraId="7A17320C" w14:textId="77777777" w:rsidR="003D7699" w:rsidRPr="00390B76" w:rsidRDefault="003D7699" w:rsidP="003D7699">
            <w:pPr>
              <w:tabs>
                <w:tab w:val="left" w:pos="371"/>
              </w:tabs>
              <w:jc w:val="center"/>
              <w:rPr>
                <w:bCs/>
              </w:rPr>
            </w:pPr>
            <w:r w:rsidRPr="00390B76">
              <w:rPr>
                <w:bCs/>
              </w:rPr>
              <w:t>126</w:t>
            </w:r>
          </w:p>
        </w:tc>
        <w:tc>
          <w:tcPr>
            <w:tcW w:w="983" w:type="dxa"/>
            <w:shd w:val="clear" w:color="auto" w:fill="auto"/>
            <w:vAlign w:val="center"/>
          </w:tcPr>
          <w:p w14:paraId="66E8016D" w14:textId="77777777" w:rsidR="003D7699" w:rsidRPr="00390B76" w:rsidRDefault="003D7699" w:rsidP="003D7699">
            <w:pPr>
              <w:tabs>
                <w:tab w:val="left" w:pos="371"/>
              </w:tabs>
              <w:jc w:val="center"/>
              <w:rPr>
                <w:bCs/>
              </w:rPr>
            </w:pPr>
            <w:r w:rsidRPr="00390B76">
              <w:rPr>
                <w:bCs/>
              </w:rPr>
              <w:t>117</w:t>
            </w:r>
          </w:p>
        </w:tc>
        <w:tc>
          <w:tcPr>
            <w:tcW w:w="983" w:type="dxa"/>
            <w:shd w:val="clear" w:color="auto" w:fill="auto"/>
            <w:vAlign w:val="center"/>
          </w:tcPr>
          <w:p w14:paraId="6D8B913B" w14:textId="77777777" w:rsidR="003D7699" w:rsidRPr="00390B76" w:rsidRDefault="003D7699" w:rsidP="003D7699">
            <w:pPr>
              <w:tabs>
                <w:tab w:val="left" w:pos="371"/>
              </w:tabs>
              <w:jc w:val="center"/>
              <w:rPr>
                <w:bCs/>
              </w:rPr>
            </w:pPr>
            <w:r w:rsidRPr="00390B76">
              <w:rPr>
                <w:bCs/>
              </w:rPr>
              <w:t>105</w:t>
            </w:r>
          </w:p>
        </w:tc>
        <w:tc>
          <w:tcPr>
            <w:tcW w:w="983" w:type="dxa"/>
            <w:shd w:val="clear" w:color="auto" w:fill="auto"/>
            <w:vAlign w:val="center"/>
          </w:tcPr>
          <w:p w14:paraId="1E4F6E16" w14:textId="77777777" w:rsidR="003D7699" w:rsidRPr="00390B76" w:rsidRDefault="003D7699" w:rsidP="003D7699">
            <w:pPr>
              <w:tabs>
                <w:tab w:val="left" w:pos="371"/>
              </w:tabs>
              <w:rPr>
                <w:bCs/>
              </w:rPr>
            </w:pPr>
            <w:r w:rsidRPr="00390B76">
              <w:rPr>
                <w:bCs/>
              </w:rPr>
              <w:t xml:space="preserve">        83</w:t>
            </w:r>
          </w:p>
        </w:tc>
        <w:tc>
          <w:tcPr>
            <w:tcW w:w="983" w:type="dxa"/>
            <w:shd w:val="clear" w:color="auto" w:fill="auto"/>
            <w:vAlign w:val="center"/>
          </w:tcPr>
          <w:p w14:paraId="683EF9F6" w14:textId="77777777" w:rsidR="003D7699" w:rsidRPr="00390B76" w:rsidRDefault="003D7699" w:rsidP="003D7699">
            <w:pPr>
              <w:tabs>
                <w:tab w:val="left" w:pos="371"/>
              </w:tabs>
              <w:jc w:val="center"/>
              <w:rPr>
                <w:bCs/>
              </w:rPr>
            </w:pPr>
            <w:r w:rsidRPr="00390B76">
              <w:rPr>
                <w:bCs/>
              </w:rPr>
              <w:t>79</w:t>
            </w:r>
          </w:p>
        </w:tc>
        <w:tc>
          <w:tcPr>
            <w:tcW w:w="983" w:type="dxa"/>
          </w:tcPr>
          <w:p w14:paraId="6E484051" w14:textId="77777777" w:rsidR="003D7699" w:rsidRPr="00390B76" w:rsidRDefault="003D7699" w:rsidP="003D7699">
            <w:pPr>
              <w:tabs>
                <w:tab w:val="left" w:pos="371"/>
              </w:tabs>
              <w:jc w:val="center"/>
              <w:rPr>
                <w:bCs/>
              </w:rPr>
            </w:pPr>
          </w:p>
          <w:p w14:paraId="719311F7" w14:textId="0C845A24" w:rsidR="003D7699" w:rsidRPr="00390B76" w:rsidRDefault="003D7699" w:rsidP="003D7699">
            <w:pPr>
              <w:tabs>
                <w:tab w:val="left" w:pos="371"/>
              </w:tabs>
              <w:jc w:val="center"/>
              <w:rPr>
                <w:bCs/>
              </w:rPr>
            </w:pPr>
            <w:r w:rsidRPr="00390B76">
              <w:rPr>
                <w:bCs/>
              </w:rPr>
              <w:t>40</w:t>
            </w:r>
          </w:p>
        </w:tc>
      </w:tr>
      <w:tr w:rsidR="003D7699" w:rsidRPr="00390B76" w14:paraId="313E40C4" w14:textId="6DD39A6D" w:rsidTr="003D7699">
        <w:trPr>
          <w:trHeight w:val="453"/>
        </w:trPr>
        <w:tc>
          <w:tcPr>
            <w:tcW w:w="2213" w:type="dxa"/>
            <w:shd w:val="clear" w:color="auto" w:fill="auto"/>
            <w:vAlign w:val="center"/>
          </w:tcPr>
          <w:p w14:paraId="7F85B187" w14:textId="77777777" w:rsidR="003D7699" w:rsidRPr="00390B76" w:rsidRDefault="003D7699" w:rsidP="003D7699">
            <w:pPr>
              <w:jc w:val="center"/>
              <w:rPr>
                <w:bCs/>
              </w:rPr>
            </w:pPr>
            <w:r w:rsidRPr="00390B76">
              <w:rPr>
                <w:bCs/>
              </w:rPr>
              <w:t>Değişiklik                               ( D1,D2,D3 ) vb.</w:t>
            </w:r>
          </w:p>
        </w:tc>
        <w:tc>
          <w:tcPr>
            <w:tcW w:w="983" w:type="dxa"/>
            <w:shd w:val="clear" w:color="auto" w:fill="auto"/>
            <w:vAlign w:val="center"/>
          </w:tcPr>
          <w:p w14:paraId="46F8931C" w14:textId="77777777" w:rsidR="003D7699" w:rsidRPr="00390B76" w:rsidRDefault="003D7699" w:rsidP="003D7699">
            <w:pPr>
              <w:tabs>
                <w:tab w:val="left" w:pos="371"/>
              </w:tabs>
              <w:jc w:val="center"/>
              <w:rPr>
                <w:bCs/>
              </w:rPr>
            </w:pPr>
            <w:r w:rsidRPr="00390B76">
              <w:rPr>
                <w:bCs/>
              </w:rPr>
              <w:t>74</w:t>
            </w:r>
          </w:p>
        </w:tc>
        <w:tc>
          <w:tcPr>
            <w:tcW w:w="983" w:type="dxa"/>
            <w:shd w:val="clear" w:color="auto" w:fill="auto"/>
            <w:vAlign w:val="center"/>
          </w:tcPr>
          <w:p w14:paraId="493077CE" w14:textId="77777777" w:rsidR="003D7699" w:rsidRPr="00390B76" w:rsidRDefault="003D7699" w:rsidP="003D7699">
            <w:pPr>
              <w:tabs>
                <w:tab w:val="left" w:pos="371"/>
              </w:tabs>
              <w:jc w:val="center"/>
              <w:rPr>
                <w:bCs/>
              </w:rPr>
            </w:pPr>
            <w:r w:rsidRPr="00390B76">
              <w:rPr>
                <w:bCs/>
              </w:rPr>
              <w:t>29</w:t>
            </w:r>
          </w:p>
        </w:tc>
        <w:tc>
          <w:tcPr>
            <w:tcW w:w="983" w:type="dxa"/>
            <w:shd w:val="clear" w:color="auto" w:fill="auto"/>
            <w:vAlign w:val="center"/>
          </w:tcPr>
          <w:p w14:paraId="6371037C" w14:textId="77777777" w:rsidR="003D7699" w:rsidRPr="00390B76" w:rsidRDefault="003D7699" w:rsidP="003D7699">
            <w:pPr>
              <w:tabs>
                <w:tab w:val="left" w:pos="371"/>
              </w:tabs>
              <w:jc w:val="center"/>
              <w:rPr>
                <w:bCs/>
              </w:rPr>
            </w:pPr>
            <w:r w:rsidRPr="00390B76">
              <w:rPr>
                <w:bCs/>
              </w:rPr>
              <w:t>27</w:t>
            </w:r>
          </w:p>
        </w:tc>
        <w:tc>
          <w:tcPr>
            <w:tcW w:w="983" w:type="dxa"/>
            <w:shd w:val="clear" w:color="auto" w:fill="auto"/>
            <w:vAlign w:val="center"/>
          </w:tcPr>
          <w:p w14:paraId="019F8A3C" w14:textId="77777777" w:rsidR="003D7699" w:rsidRPr="00390B76" w:rsidRDefault="003D7699" w:rsidP="003D7699">
            <w:pPr>
              <w:tabs>
                <w:tab w:val="left" w:pos="371"/>
              </w:tabs>
              <w:jc w:val="center"/>
              <w:rPr>
                <w:bCs/>
              </w:rPr>
            </w:pPr>
            <w:r w:rsidRPr="00390B76">
              <w:rPr>
                <w:bCs/>
              </w:rPr>
              <w:t>22</w:t>
            </w:r>
          </w:p>
        </w:tc>
        <w:tc>
          <w:tcPr>
            <w:tcW w:w="983" w:type="dxa"/>
            <w:shd w:val="clear" w:color="auto" w:fill="auto"/>
            <w:vAlign w:val="center"/>
          </w:tcPr>
          <w:p w14:paraId="6086DFA2" w14:textId="77777777" w:rsidR="003D7699" w:rsidRPr="00390B76" w:rsidRDefault="003D7699" w:rsidP="003D7699">
            <w:pPr>
              <w:tabs>
                <w:tab w:val="left" w:pos="371"/>
              </w:tabs>
              <w:jc w:val="center"/>
              <w:rPr>
                <w:bCs/>
              </w:rPr>
            </w:pPr>
            <w:r w:rsidRPr="00390B76">
              <w:rPr>
                <w:bCs/>
              </w:rPr>
              <w:t>27</w:t>
            </w:r>
          </w:p>
        </w:tc>
        <w:tc>
          <w:tcPr>
            <w:tcW w:w="983" w:type="dxa"/>
          </w:tcPr>
          <w:p w14:paraId="5571ADFD" w14:textId="4C82C8AE" w:rsidR="003D7699" w:rsidRPr="00390B76" w:rsidRDefault="003D7699" w:rsidP="003D7699">
            <w:pPr>
              <w:tabs>
                <w:tab w:val="left" w:pos="371"/>
              </w:tabs>
              <w:jc w:val="center"/>
              <w:rPr>
                <w:bCs/>
              </w:rPr>
            </w:pPr>
            <w:r w:rsidRPr="00390B76">
              <w:rPr>
                <w:bCs/>
              </w:rPr>
              <w:t>11</w:t>
            </w:r>
          </w:p>
        </w:tc>
      </w:tr>
      <w:tr w:rsidR="003D7699" w:rsidRPr="00390B76" w14:paraId="74F5F145" w14:textId="25144597" w:rsidTr="003D7699">
        <w:trPr>
          <w:trHeight w:val="372"/>
        </w:trPr>
        <w:tc>
          <w:tcPr>
            <w:tcW w:w="2213" w:type="dxa"/>
            <w:shd w:val="clear" w:color="auto" w:fill="auto"/>
            <w:vAlign w:val="center"/>
          </w:tcPr>
          <w:p w14:paraId="3C476842" w14:textId="77777777" w:rsidR="003D7699" w:rsidRPr="00390B76" w:rsidRDefault="003D7699" w:rsidP="003D7699">
            <w:pPr>
              <w:jc w:val="center"/>
              <w:rPr>
                <w:bCs/>
              </w:rPr>
            </w:pPr>
            <w:r w:rsidRPr="00390B76">
              <w:rPr>
                <w:bCs/>
              </w:rPr>
              <w:t>Çıkış, Yenileme</w:t>
            </w:r>
          </w:p>
          <w:p w14:paraId="1A7789A4" w14:textId="77777777" w:rsidR="003D7699" w:rsidRPr="00390B76" w:rsidRDefault="003D7699" w:rsidP="003D7699">
            <w:pPr>
              <w:jc w:val="center"/>
              <w:rPr>
                <w:bCs/>
              </w:rPr>
            </w:pPr>
            <w:r w:rsidRPr="00390B76">
              <w:rPr>
                <w:bCs/>
              </w:rPr>
              <w:t>(Y2) vb.</w:t>
            </w:r>
          </w:p>
        </w:tc>
        <w:tc>
          <w:tcPr>
            <w:tcW w:w="983" w:type="dxa"/>
            <w:shd w:val="clear" w:color="auto" w:fill="auto"/>
            <w:vAlign w:val="center"/>
          </w:tcPr>
          <w:p w14:paraId="76E80E00" w14:textId="77777777" w:rsidR="003D7699" w:rsidRPr="00390B76" w:rsidRDefault="003D7699" w:rsidP="003D7699">
            <w:pPr>
              <w:tabs>
                <w:tab w:val="left" w:pos="371"/>
              </w:tabs>
              <w:jc w:val="center"/>
              <w:rPr>
                <w:bCs/>
              </w:rPr>
            </w:pPr>
            <w:r w:rsidRPr="00390B76">
              <w:rPr>
                <w:bCs/>
              </w:rPr>
              <w:t>118</w:t>
            </w:r>
          </w:p>
        </w:tc>
        <w:tc>
          <w:tcPr>
            <w:tcW w:w="983" w:type="dxa"/>
            <w:shd w:val="clear" w:color="auto" w:fill="auto"/>
            <w:vAlign w:val="center"/>
          </w:tcPr>
          <w:p w14:paraId="3F6E0365" w14:textId="77777777" w:rsidR="003D7699" w:rsidRPr="00390B76" w:rsidRDefault="003D7699" w:rsidP="003D7699">
            <w:pPr>
              <w:tabs>
                <w:tab w:val="left" w:pos="371"/>
              </w:tabs>
              <w:jc w:val="center"/>
              <w:rPr>
                <w:bCs/>
              </w:rPr>
            </w:pPr>
            <w:r w:rsidRPr="00390B76">
              <w:rPr>
                <w:bCs/>
              </w:rPr>
              <w:t>115</w:t>
            </w:r>
          </w:p>
        </w:tc>
        <w:tc>
          <w:tcPr>
            <w:tcW w:w="983" w:type="dxa"/>
            <w:shd w:val="clear" w:color="auto" w:fill="auto"/>
            <w:vAlign w:val="center"/>
          </w:tcPr>
          <w:p w14:paraId="7A851B05" w14:textId="77777777" w:rsidR="003D7699" w:rsidRPr="00390B76" w:rsidRDefault="003D7699" w:rsidP="003D7699">
            <w:pPr>
              <w:tabs>
                <w:tab w:val="left" w:pos="371"/>
              </w:tabs>
              <w:jc w:val="center"/>
              <w:rPr>
                <w:bCs/>
              </w:rPr>
            </w:pPr>
            <w:r w:rsidRPr="00390B76">
              <w:rPr>
                <w:bCs/>
              </w:rPr>
              <w:t>119</w:t>
            </w:r>
          </w:p>
        </w:tc>
        <w:tc>
          <w:tcPr>
            <w:tcW w:w="983" w:type="dxa"/>
            <w:shd w:val="clear" w:color="auto" w:fill="auto"/>
            <w:vAlign w:val="center"/>
          </w:tcPr>
          <w:p w14:paraId="5F6A8D25" w14:textId="77777777" w:rsidR="003D7699" w:rsidRPr="00390B76" w:rsidRDefault="003D7699" w:rsidP="003D7699">
            <w:pPr>
              <w:tabs>
                <w:tab w:val="left" w:pos="371"/>
              </w:tabs>
              <w:jc w:val="center"/>
              <w:rPr>
                <w:bCs/>
              </w:rPr>
            </w:pPr>
            <w:r w:rsidRPr="00390B76">
              <w:rPr>
                <w:bCs/>
              </w:rPr>
              <w:t>76</w:t>
            </w:r>
          </w:p>
        </w:tc>
        <w:tc>
          <w:tcPr>
            <w:tcW w:w="983" w:type="dxa"/>
            <w:shd w:val="clear" w:color="auto" w:fill="auto"/>
            <w:vAlign w:val="center"/>
          </w:tcPr>
          <w:p w14:paraId="15B5A7E0" w14:textId="77777777" w:rsidR="003D7699" w:rsidRPr="00390B76" w:rsidRDefault="003D7699" w:rsidP="003D7699">
            <w:pPr>
              <w:tabs>
                <w:tab w:val="left" w:pos="371"/>
              </w:tabs>
              <w:jc w:val="center"/>
              <w:rPr>
                <w:bCs/>
              </w:rPr>
            </w:pPr>
            <w:r w:rsidRPr="00390B76">
              <w:rPr>
                <w:bCs/>
              </w:rPr>
              <w:t>68</w:t>
            </w:r>
          </w:p>
        </w:tc>
        <w:tc>
          <w:tcPr>
            <w:tcW w:w="983" w:type="dxa"/>
          </w:tcPr>
          <w:p w14:paraId="1B32E72D" w14:textId="50599E7E" w:rsidR="003D7699" w:rsidRPr="00390B76" w:rsidRDefault="003D7699" w:rsidP="003D7699">
            <w:pPr>
              <w:tabs>
                <w:tab w:val="left" w:pos="371"/>
              </w:tabs>
              <w:jc w:val="center"/>
              <w:rPr>
                <w:bCs/>
              </w:rPr>
            </w:pPr>
            <w:r w:rsidRPr="00390B76">
              <w:rPr>
                <w:bCs/>
              </w:rPr>
              <w:t>29</w:t>
            </w:r>
          </w:p>
        </w:tc>
      </w:tr>
      <w:tr w:rsidR="003D7699" w:rsidRPr="00390B76" w14:paraId="08B138BD" w14:textId="463F08A9" w:rsidTr="003D7699">
        <w:trPr>
          <w:trHeight w:val="489"/>
        </w:trPr>
        <w:tc>
          <w:tcPr>
            <w:tcW w:w="2213" w:type="dxa"/>
            <w:shd w:val="clear" w:color="auto" w:fill="auto"/>
            <w:vAlign w:val="center"/>
          </w:tcPr>
          <w:p w14:paraId="1A35ED6A" w14:textId="77777777" w:rsidR="003D7699" w:rsidRPr="00390B76" w:rsidRDefault="003D7699" w:rsidP="003D7699">
            <w:pPr>
              <w:jc w:val="center"/>
              <w:rPr>
                <w:bCs/>
              </w:rPr>
            </w:pPr>
            <w:r w:rsidRPr="00390B76">
              <w:rPr>
                <w:bCs/>
              </w:rPr>
              <w:t>Kışlama Kalan Yat Sayısı</w:t>
            </w:r>
          </w:p>
        </w:tc>
        <w:tc>
          <w:tcPr>
            <w:tcW w:w="983" w:type="dxa"/>
            <w:shd w:val="clear" w:color="auto" w:fill="auto"/>
            <w:vAlign w:val="center"/>
          </w:tcPr>
          <w:p w14:paraId="21E1AD0A" w14:textId="77777777" w:rsidR="003D7699" w:rsidRPr="00390B76" w:rsidRDefault="003D7699" w:rsidP="003D7699">
            <w:pPr>
              <w:tabs>
                <w:tab w:val="left" w:pos="371"/>
              </w:tabs>
              <w:jc w:val="center"/>
              <w:rPr>
                <w:bCs/>
              </w:rPr>
            </w:pPr>
            <w:r w:rsidRPr="00390B76">
              <w:rPr>
                <w:bCs/>
              </w:rPr>
              <w:t>2</w:t>
            </w:r>
          </w:p>
        </w:tc>
        <w:tc>
          <w:tcPr>
            <w:tcW w:w="983" w:type="dxa"/>
            <w:shd w:val="clear" w:color="auto" w:fill="auto"/>
            <w:vAlign w:val="center"/>
          </w:tcPr>
          <w:p w14:paraId="69B80E94" w14:textId="77777777" w:rsidR="003D7699" w:rsidRPr="00390B76" w:rsidRDefault="003D7699" w:rsidP="003D7699">
            <w:pPr>
              <w:tabs>
                <w:tab w:val="left" w:pos="371"/>
              </w:tabs>
              <w:jc w:val="center"/>
              <w:rPr>
                <w:bCs/>
              </w:rPr>
            </w:pPr>
            <w:r w:rsidRPr="00390B76">
              <w:rPr>
                <w:bCs/>
              </w:rPr>
              <w:t>6</w:t>
            </w:r>
          </w:p>
        </w:tc>
        <w:tc>
          <w:tcPr>
            <w:tcW w:w="983" w:type="dxa"/>
            <w:shd w:val="clear" w:color="auto" w:fill="auto"/>
            <w:vAlign w:val="center"/>
          </w:tcPr>
          <w:p w14:paraId="55143B93" w14:textId="77777777" w:rsidR="003D7699" w:rsidRPr="00390B76" w:rsidRDefault="003D7699" w:rsidP="003D7699">
            <w:pPr>
              <w:tabs>
                <w:tab w:val="left" w:pos="371"/>
              </w:tabs>
              <w:jc w:val="center"/>
              <w:rPr>
                <w:bCs/>
              </w:rPr>
            </w:pPr>
            <w:r w:rsidRPr="00390B76">
              <w:rPr>
                <w:bCs/>
              </w:rPr>
              <w:t>-</w:t>
            </w:r>
          </w:p>
        </w:tc>
        <w:tc>
          <w:tcPr>
            <w:tcW w:w="983" w:type="dxa"/>
            <w:shd w:val="clear" w:color="auto" w:fill="auto"/>
            <w:vAlign w:val="center"/>
          </w:tcPr>
          <w:p w14:paraId="043E6141" w14:textId="77777777" w:rsidR="003D7699" w:rsidRPr="00390B76" w:rsidRDefault="003D7699" w:rsidP="003D7699">
            <w:pPr>
              <w:tabs>
                <w:tab w:val="left" w:pos="371"/>
              </w:tabs>
              <w:jc w:val="center"/>
              <w:rPr>
                <w:bCs/>
              </w:rPr>
            </w:pPr>
            <w:r w:rsidRPr="00390B76">
              <w:rPr>
                <w:bCs/>
              </w:rPr>
              <w:t>3</w:t>
            </w:r>
          </w:p>
        </w:tc>
        <w:tc>
          <w:tcPr>
            <w:tcW w:w="983" w:type="dxa"/>
            <w:shd w:val="clear" w:color="auto" w:fill="auto"/>
            <w:vAlign w:val="center"/>
          </w:tcPr>
          <w:p w14:paraId="6825AED6" w14:textId="77777777" w:rsidR="003D7699" w:rsidRPr="00390B76" w:rsidRDefault="003D7699" w:rsidP="003D7699">
            <w:pPr>
              <w:tabs>
                <w:tab w:val="left" w:pos="371"/>
              </w:tabs>
              <w:jc w:val="center"/>
              <w:rPr>
                <w:bCs/>
              </w:rPr>
            </w:pPr>
            <w:r w:rsidRPr="00390B76">
              <w:rPr>
                <w:bCs/>
              </w:rPr>
              <w:t>4</w:t>
            </w:r>
          </w:p>
        </w:tc>
        <w:tc>
          <w:tcPr>
            <w:tcW w:w="983" w:type="dxa"/>
          </w:tcPr>
          <w:p w14:paraId="1D1D3579" w14:textId="1922151A" w:rsidR="003D7699" w:rsidRPr="00390B76" w:rsidRDefault="003D7699" w:rsidP="003D7699">
            <w:pPr>
              <w:tabs>
                <w:tab w:val="left" w:pos="371"/>
              </w:tabs>
              <w:jc w:val="center"/>
              <w:rPr>
                <w:bCs/>
              </w:rPr>
            </w:pPr>
            <w:r w:rsidRPr="00390B76">
              <w:rPr>
                <w:bCs/>
              </w:rPr>
              <w:t>1</w:t>
            </w:r>
          </w:p>
        </w:tc>
      </w:tr>
      <w:tr w:rsidR="003D7699" w:rsidRPr="00390B76" w14:paraId="5960B09F" w14:textId="4AE21226" w:rsidTr="003D7699">
        <w:trPr>
          <w:trHeight w:val="595"/>
        </w:trPr>
        <w:tc>
          <w:tcPr>
            <w:tcW w:w="2213" w:type="dxa"/>
            <w:shd w:val="clear" w:color="auto" w:fill="auto"/>
            <w:vAlign w:val="center"/>
          </w:tcPr>
          <w:p w14:paraId="11DA5AD8" w14:textId="77777777" w:rsidR="003D7699" w:rsidRPr="00390B76" w:rsidRDefault="003D7699" w:rsidP="003D7699">
            <w:pPr>
              <w:jc w:val="center"/>
              <w:rPr>
                <w:b/>
                <w:bCs/>
              </w:rPr>
            </w:pPr>
            <w:r w:rsidRPr="00390B76">
              <w:rPr>
                <w:b/>
                <w:bCs/>
              </w:rPr>
              <w:t>Toplam İşlem Sayısı (Y1,Y2,D1,D2,D3)</w:t>
            </w:r>
          </w:p>
          <w:p w14:paraId="00DBBC15" w14:textId="77777777" w:rsidR="003D7699" w:rsidRPr="00390B76" w:rsidRDefault="003D7699" w:rsidP="003D7699">
            <w:pPr>
              <w:jc w:val="center"/>
              <w:rPr>
                <w:b/>
                <w:bCs/>
              </w:rPr>
            </w:pPr>
          </w:p>
        </w:tc>
        <w:tc>
          <w:tcPr>
            <w:tcW w:w="983" w:type="dxa"/>
            <w:shd w:val="clear" w:color="auto" w:fill="auto"/>
            <w:vAlign w:val="center"/>
          </w:tcPr>
          <w:p w14:paraId="08CB1A2B" w14:textId="77777777" w:rsidR="003D7699" w:rsidRPr="00390B76" w:rsidRDefault="003D7699" w:rsidP="003D7699">
            <w:pPr>
              <w:jc w:val="center"/>
              <w:rPr>
                <w:b/>
              </w:rPr>
            </w:pPr>
            <w:r w:rsidRPr="00390B76">
              <w:rPr>
                <w:b/>
              </w:rPr>
              <w:t>320</w:t>
            </w:r>
          </w:p>
        </w:tc>
        <w:tc>
          <w:tcPr>
            <w:tcW w:w="983" w:type="dxa"/>
            <w:shd w:val="clear" w:color="auto" w:fill="auto"/>
            <w:vAlign w:val="center"/>
          </w:tcPr>
          <w:p w14:paraId="72B7A15C" w14:textId="77777777" w:rsidR="003D7699" w:rsidRPr="00390B76" w:rsidRDefault="003D7699" w:rsidP="003D7699">
            <w:pPr>
              <w:tabs>
                <w:tab w:val="left" w:pos="371"/>
              </w:tabs>
              <w:jc w:val="center"/>
              <w:rPr>
                <w:b/>
                <w:bCs/>
              </w:rPr>
            </w:pPr>
            <w:r w:rsidRPr="00390B76">
              <w:rPr>
                <w:b/>
                <w:bCs/>
              </w:rPr>
              <w:t>261</w:t>
            </w:r>
          </w:p>
        </w:tc>
        <w:tc>
          <w:tcPr>
            <w:tcW w:w="983" w:type="dxa"/>
            <w:shd w:val="clear" w:color="auto" w:fill="auto"/>
            <w:vAlign w:val="center"/>
          </w:tcPr>
          <w:p w14:paraId="09B6458B" w14:textId="77777777" w:rsidR="003D7699" w:rsidRPr="00390B76" w:rsidRDefault="003D7699" w:rsidP="003D7699">
            <w:pPr>
              <w:tabs>
                <w:tab w:val="left" w:pos="371"/>
              </w:tabs>
              <w:jc w:val="center"/>
              <w:rPr>
                <w:b/>
                <w:bCs/>
              </w:rPr>
            </w:pPr>
            <w:r w:rsidRPr="00390B76">
              <w:rPr>
                <w:b/>
                <w:bCs/>
              </w:rPr>
              <w:t>251</w:t>
            </w:r>
          </w:p>
        </w:tc>
        <w:tc>
          <w:tcPr>
            <w:tcW w:w="983" w:type="dxa"/>
            <w:shd w:val="clear" w:color="auto" w:fill="auto"/>
            <w:vAlign w:val="center"/>
          </w:tcPr>
          <w:p w14:paraId="30968BC9" w14:textId="77777777" w:rsidR="003D7699" w:rsidRPr="00390B76" w:rsidRDefault="003D7699" w:rsidP="003D7699">
            <w:pPr>
              <w:tabs>
                <w:tab w:val="left" w:pos="371"/>
              </w:tabs>
              <w:jc w:val="center"/>
              <w:rPr>
                <w:b/>
                <w:bCs/>
              </w:rPr>
            </w:pPr>
            <w:r w:rsidRPr="00390B76">
              <w:rPr>
                <w:b/>
                <w:bCs/>
              </w:rPr>
              <w:t>184</w:t>
            </w:r>
          </w:p>
        </w:tc>
        <w:tc>
          <w:tcPr>
            <w:tcW w:w="983" w:type="dxa"/>
            <w:shd w:val="clear" w:color="auto" w:fill="auto"/>
            <w:vAlign w:val="center"/>
          </w:tcPr>
          <w:p w14:paraId="1A7D70E5" w14:textId="77777777" w:rsidR="003D7699" w:rsidRPr="00390B76" w:rsidRDefault="003D7699" w:rsidP="003D7699">
            <w:pPr>
              <w:tabs>
                <w:tab w:val="left" w:pos="371"/>
              </w:tabs>
              <w:jc w:val="center"/>
              <w:rPr>
                <w:b/>
                <w:bCs/>
              </w:rPr>
            </w:pPr>
            <w:r w:rsidRPr="00390B76">
              <w:rPr>
                <w:b/>
                <w:bCs/>
              </w:rPr>
              <w:t>178</w:t>
            </w:r>
          </w:p>
        </w:tc>
        <w:tc>
          <w:tcPr>
            <w:tcW w:w="983" w:type="dxa"/>
          </w:tcPr>
          <w:p w14:paraId="4B904B4E" w14:textId="77777777" w:rsidR="003D7699" w:rsidRPr="00390B76" w:rsidRDefault="003D7699" w:rsidP="003D7699">
            <w:pPr>
              <w:tabs>
                <w:tab w:val="left" w:pos="371"/>
              </w:tabs>
              <w:jc w:val="center"/>
              <w:rPr>
                <w:bCs/>
              </w:rPr>
            </w:pPr>
          </w:p>
          <w:p w14:paraId="01B07E79" w14:textId="79A5C666" w:rsidR="003D7699" w:rsidRPr="00390B76" w:rsidRDefault="003D7699" w:rsidP="003D7699">
            <w:pPr>
              <w:tabs>
                <w:tab w:val="left" w:pos="371"/>
              </w:tabs>
              <w:jc w:val="center"/>
              <w:rPr>
                <w:bCs/>
              </w:rPr>
            </w:pPr>
            <w:r w:rsidRPr="00390B76">
              <w:rPr>
                <w:bCs/>
              </w:rPr>
              <w:t>80</w:t>
            </w:r>
          </w:p>
        </w:tc>
      </w:tr>
    </w:tbl>
    <w:p w14:paraId="6D649CC6" w14:textId="77777777" w:rsidR="008607E4" w:rsidRPr="00390B76" w:rsidRDefault="008607E4" w:rsidP="008607E4"/>
    <w:p w14:paraId="0DEE0D40" w14:textId="77777777" w:rsidR="008607E4" w:rsidRPr="00390B76" w:rsidRDefault="008607E4" w:rsidP="008607E4">
      <w:pPr>
        <w:rPr>
          <w:vanish/>
        </w:rPr>
      </w:pPr>
    </w:p>
    <w:p w14:paraId="26D264CF" w14:textId="77777777" w:rsidR="008607E4" w:rsidRPr="00390B76" w:rsidRDefault="008607E4" w:rsidP="00C43037">
      <w:pPr>
        <w:spacing w:line="240" w:lineRule="auto"/>
        <w:jc w:val="both"/>
        <w:rPr>
          <w:b/>
        </w:rPr>
      </w:pPr>
    </w:p>
    <w:p w14:paraId="66AC841C" w14:textId="2A683088" w:rsidR="006B6F52" w:rsidRPr="00390B76" w:rsidRDefault="008607E4" w:rsidP="006B6F52">
      <w:pPr>
        <w:pStyle w:val="ListeParagraf"/>
        <w:numPr>
          <w:ilvl w:val="0"/>
          <w:numId w:val="13"/>
        </w:numPr>
        <w:spacing w:line="240" w:lineRule="auto"/>
        <w:jc w:val="both"/>
        <w:rPr>
          <w:b/>
        </w:rPr>
      </w:pPr>
      <w:r w:rsidRPr="00390B76">
        <w:rPr>
          <w:b/>
        </w:rPr>
        <w:t>Alanya Limanı (Alidaş):</w:t>
      </w:r>
    </w:p>
    <w:p w14:paraId="658D814A" w14:textId="77777777" w:rsidR="00B02209" w:rsidRPr="00390B76" w:rsidRDefault="00B02209" w:rsidP="00B02209">
      <w:pPr>
        <w:pStyle w:val="ListeParagraf"/>
        <w:spacing w:line="240" w:lineRule="auto"/>
        <w:ind w:left="720"/>
        <w:jc w:val="both"/>
        <w:rPr>
          <w:b/>
        </w:rPr>
      </w:pPr>
    </w:p>
    <w:p w14:paraId="00A5EED8" w14:textId="77777777" w:rsidR="008607E4" w:rsidRPr="00390B76" w:rsidRDefault="00B02209" w:rsidP="008607E4">
      <w:pPr>
        <w:jc w:val="both"/>
        <w:rPr>
          <w:rFonts w:eastAsia="Arial Unicode MS"/>
        </w:rPr>
      </w:pPr>
      <w:r w:rsidRPr="00390B76">
        <w:rPr>
          <w:b/>
        </w:rPr>
        <w:t>Tesis İşleticisi</w:t>
      </w:r>
      <w:r w:rsidR="008607E4" w:rsidRPr="00390B76">
        <w:rPr>
          <w:b/>
        </w:rPr>
        <w:t>:</w:t>
      </w:r>
      <w:r w:rsidR="008607E4" w:rsidRPr="00390B76">
        <w:t xml:space="preserve"> ALİDAŞ Alanya Liman </w:t>
      </w:r>
      <w:r w:rsidRPr="00390B76">
        <w:t>İşletmeleri Denizcilik Tur.Tic.</w:t>
      </w:r>
      <w:r w:rsidR="00481134" w:rsidRPr="00390B76">
        <w:t xml:space="preserve"> </w:t>
      </w:r>
      <w:r w:rsidRPr="00390B76">
        <w:t>v</w:t>
      </w:r>
      <w:r w:rsidR="008607E4" w:rsidRPr="00390B76">
        <w:t>e</w:t>
      </w:r>
      <w:r w:rsidRPr="00390B76">
        <w:t xml:space="preserve"> </w:t>
      </w:r>
      <w:r w:rsidR="008607E4" w:rsidRPr="00390B76">
        <w:t>San.</w:t>
      </w:r>
      <w:r w:rsidR="00481134" w:rsidRPr="00390B76">
        <w:t xml:space="preserve"> </w:t>
      </w:r>
      <w:r w:rsidR="008607E4" w:rsidRPr="00390B76">
        <w:t>A.Ş</w:t>
      </w:r>
      <w:r w:rsidRPr="00390B76">
        <w:t>’</w:t>
      </w:r>
      <w:r w:rsidR="008607E4" w:rsidRPr="00390B76">
        <w:t>dir.</w:t>
      </w:r>
    </w:p>
    <w:p w14:paraId="78C88AB7" w14:textId="77777777" w:rsidR="008607E4" w:rsidRPr="00390B76" w:rsidRDefault="008607E4" w:rsidP="00B02209">
      <w:pPr>
        <w:jc w:val="both"/>
      </w:pPr>
      <w:r w:rsidRPr="00390B76">
        <w:t>Rıhtım/İskele Uzunluğu 532.50 metredir. Maksimum draftı 14.50 metreye kadar olan gemiler yanaşabilmektedir.</w:t>
      </w:r>
      <w:r w:rsidR="00481134" w:rsidRPr="00390B76">
        <w:t xml:space="preserve"> </w:t>
      </w:r>
      <w:r w:rsidRPr="00390B76">
        <w:t xml:space="preserve">Gemi kabul kapasitesi </w:t>
      </w:r>
      <w:r w:rsidR="00481134" w:rsidRPr="00390B76">
        <w:t>yaklaşık olarak 240 ad./yıldır.</w:t>
      </w:r>
      <w:r w:rsidRPr="00390B76">
        <w:t xml:space="preserve"> ISPS (Uluslararası Liman Tesisi Güvenlik Kodu) koda tabidir. Feribot, yat ve yolcu gemilerinin (kurvaziyer gemiler vb.) yanaşabildiği bir kıyı tesisidir.</w:t>
      </w:r>
    </w:p>
    <w:p w14:paraId="407E7BCD" w14:textId="77777777" w:rsidR="008607E4" w:rsidRPr="00390B76" w:rsidRDefault="008607E4" w:rsidP="008607E4">
      <w:pPr>
        <w:ind w:firstLine="708"/>
        <w:jc w:val="both"/>
      </w:pPr>
    </w:p>
    <w:p w14:paraId="4F604D73" w14:textId="77777777" w:rsidR="008607E4" w:rsidRPr="00390B76" w:rsidRDefault="008607E4" w:rsidP="00B02209">
      <w:pPr>
        <w:pStyle w:val="ListeParagraf"/>
        <w:numPr>
          <w:ilvl w:val="0"/>
          <w:numId w:val="13"/>
        </w:numPr>
        <w:spacing w:line="240" w:lineRule="auto"/>
        <w:jc w:val="both"/>
        <w:rPr>
          <w:b/>
        </w:rPr>
      </w:pPr>
      <w:r w:rsidRPr="00390B76">
        <w:rPr>
          <w:b/>
        </w:rPr>
        <w:t>Aytemiz (Akaryakıt ve LPG Boru Hattı ve Dolfen Sis. Tesisi) :</w:t>
      </w:r>
    </w:p>
    <w:p w14:paraId="3C8816C9" w14:textId="77777777" w:rsidR="00B02209" w:rsidRPr="00390B76" w:rsidRDefault="00B02209" w:rsidP="00B02209">
      <w:pPr>
        <w:pStyle w:val="ListeParagraf"/>
        <w:spacing w:line="240" w:lineRule="auto"/>
        <w:ind w:left="720"/>
        <w:jc w:val="both"/>
        <w:rPr>
          <w:b/>
        </w:rPr>
      </w:pPr>
    </w:p>
    <w:p w14:paraId="4BDEE6F9" w14:textId="77777777" w:rsidR="008607E4" w:rsidRPr="00390B76" w:rsidRDefault="008607E4" w:rsidP="008607E4">
      <w:pPr>
        <w:jc w:val="both"/>
        <w:rPr>
          <w:b/>
        </w:rPr>
      </w:pPr>
      <w:r w:rsidRPr="00390B76">
        <w:rPr>
          <w:b/>
        </w:rPr>
        <w:t>Tesis İşleticisi :</w:t>
      </w:r>
      <w:r w:rsidRPr="00390B76">
        <w:t>Aytemiz Akaryakıt Dağıtım A.Ş.</w:t>
      </w:r>
    </w:p>
    <w:p w14:paraId="414FC303" w14:textId="77777777" w:rsidR="008607E4" w:rsidRPr="00390B76" w:rsidRDefault="008607E4" w:rsidP="00B02209">
      <w:pPr>
        <w:jc w:val="both"/>
      </w:pPr>
      <w:r w:rsidRPr="00390B76">
        <w:t>Karadan Yaklaşık 1 km</w:t>
      </w:r>
      <w:r w:rsidR="00481134" w:rsidRPr="00390B76">
        <w:t>.</w:t>
      </w:r>
      <w:r w:rsidRPr="00390B76">
        <w:t xml:space="preserve"> açıktaki deniz alanı içerisinde 236</w:t>
      </w:r>
      <w:r w:rsidR="00481134" w:rsidRPr="00390B76">
        <w:t xml:space="preserve"> </w:t>
      </w:r>
      <w:r w:rsidRPr="00390B76">
        <w:t>x</w:t>
      </w:r>
      <w:r w:rsidR="00481134" w:rsidRPr="00390B76">
        <w:t xml:space="preserve"> </w:t>
      </w:r>
      <w:r w:rsidRPr="00390B76">
        <w:t>20 metre ebatlarında Dolfen Sistemi yapımı ile kara kısmında LPG ve Akaryakıt depolama ve dolum tesisi işi.</w:t>
      </w:r>
    </w:p>
    <w:p w14:paraId="2BF91ACA" w14:textId="77777777" w:rsidR="00B02209" w:rsidRPr="00390B76" w:rsidRDefault="00B02209" w:rsidP="00B02209">
      <w:pPr>
        <w:jc w:val="both"/>
      </w:pPr>
    </w:p>
    <w:p w14:paraId="0E8582EA" w14:textId="77777777" w:rsidR="008607E4" w:rsidRPr="00390B76" w:rsidRDefault="008607E4" w:rsidP="00B02209">
      <w:pPr>
        <w:jc w:val="both"/>
      </w:pPr>
      <w:r w:rsidRPr="00390B76">
        <w:t>LPG ve Akaryakıt Dolum Tesisi yapımı tamamlandığında;</w:t>
      </w:r>
    </w:p>
    <w:p w14:paraId="32FC0215" w14:textId="77777777" w:rsidR="008607E4" w:rsidRPr="00390B76" w:rsidRDefault="008607E4" w:rsidP="008607E4">
      <w:pPr>
        <w:ind w:firstLine="708"/>
        <w:jc w:val="both"/>
      </w:pPr>
      <w:r w:rsidRPr="00390B76">
        <w:t>- 15 bin metreküp LPG, - 35 bin metreküp Akaryakıt - Toplamda 50 bin metreküp depolama alanına sahip olacaktır.</w:t>
      </w:r>
    </w:p>
    <w:p w14:paraId="08E8A684" w14:textId="77777777" w:rsidR="00B02209" w:rsidRPr="00390B76" w:rsidRDefault="00B02209" w:rsidP="00B02209">
      <w:pPr>
        <w:jc w:val="both"/>
      </w:pPr>
    </w:p>
    <w:p w14:paraId="6048C2FC" w14:textId="77777777" w:rsidR="008607E4" w:rsidRPr="00390B76" w:rsidRDefault="008607E4" w:rsidP="00B02209">
      <w:pPr>
        <w:jc w:val="both"/>
      </w:pPr>
      <w:r w:rsidRPr="00390B76">
        <w:t>Dolfen sistemi için;</w:t>
      </w:r>
      <w:r w:rsidR="00481134" w:rsidRPr="00390B76">
        <w:t xml:space="preserve"> denizde 86 a</w:t>
      </w:r>
      <w:r w:rsidRPr="00390B76">
        <w:t>det 1372/18 mm</w:t>
      </w:r>
      <w:r w:rsidR="00481134" w:rsidRPr="00390B76">
        <w:t>. ebatlarında ç</w:t>
      </w:r>
      <w:r w:rsidRPr="00390B76">
        <w:t>elik boru kazıklar çakılacaktır.</w:t>
      </w:r>
    </w:p>
    <w:p w14:paraId="626D1DC1" w14:textId="77777777" w:rsidR="008607E4" w:rsidRPr="00390B76" w:rsidRDefault="008607E4" w:rsidP="008607E4">
      <w:pPr>
        <w:ind w:firstLine="708"/>
        <w:jc w:val="both"/>
      </w:pPr>
      <w:r w:rsidRPr="00390B76">
        <w:t>- Denizaltı Dolfen Sistemi Boru alanı 2081m²</w:t>
      </w:r>
    </w:p>
    <w:p w14:paraId="0F1B57A6" w14:textId="77777777" w:rsidR="008607E4" w:rsidRPr="00390B76" w:rsidRDefault="008607E4" w:rsidP="008607E4">
      <w:pPr>
        <w:ind w:firstLine="708"/>
        <w:jc w:val="both"/>
      </w:pPr>
      <w:r w:rsidRPr="00390B76">
        <w:t>- Denizdeki Dolfen Sistemi 1</w:t>
      </w:r>
      <w:r w:rsidR="00481134" w:rsidRPr="00390B76">
        <w:t>.</w:t>
      </w:r>
      <w:r w:rsidRPr="00390B76">
        <w:t>416 m²</w:t>
      </w:r>
    </w:p>
    <w:p w14:paraId="26FE2950" w14:textId="77777777" w:rsidR="008607E4" w:rsidRPr="00390B76" w:rsidRDefault="008607E4" w:rsidP="008607E4">
      <w:pPr>
        <w:ind w:firstLine="708"/>
        <w:jc w:val="both"/>
      </w:pPr>
      <w:r w:rsidRPr="00390B76">
        <w:t>- Kedi Yolu 222 m²</w:t>
      </w:r>
    </w:p>
    <w:p w14:paraId="7F83A9C4" w14:textId="77777777" w:rsidR="008607E4" w:rsidRPr="00390B76" w:rsidRDefault="008607E4" w:rsidP="008607E4">
      <w:pPr>
        <w:ind w:firstLine="708"/>
        <w:jc w:val="both"/>
      </w:pPr>
      <w:r w:rsidRPr="00390B76">
        <w:t>- LPG ve akaryakıt yüklü gemiler yanaşarak (Yaklaşık 37.000 DTW)  LPG, benzin, petrol boşaltım ve dolumu yapılacaktır. Aytemiz Akaryakıt Dağıtım A.Ş. tarafından 1. Etap in</w:t>
      </w:r>
      <w:r w:rsidR="00481134" w:rsidRPr="00390B76">
        <w:t xml:space="preserve">şaat çalışmaları bitirilmiştir. </w:t>
      </w:r>
      <w:r w:rsidRPr="00390B76">
        <w:t xml:space="preserve"> 2. etap çalışmalar devam etmektedir.</w:t>
      </w:r>
      <w:r w:rsidR="00481134" w:rsidRPr="00390B76">
        <w:t xml:space="preserve"> </w:t>
      </w:r>
      <w:r w:rsidRPr="00390B76">
        <w:t>Ulaştırma Denizcilik ve Haberleşme Bakanlığı Deniz ve İç Sular Düzenlem</w:t>
      </w:r>
      <w:r w:rsidR="00481134" w:rsidRPr="00390B76">
        <w:t>e Genel Müdürlüğü tarafından 28/11/</w:t>
      </w:r>
      <w:r w:rsidRPr="00390B76">
        <w:t>2021 tarihine kadar Kıyı Tesisi İşletme İzni verilmiştir.</w:t>
      </w:r>
    </w:p>
    <w:p w14:paraId="7914BDE2" w14:textId="77777777" w:rsidR="008607E4" w:rsidRPr="00390B76" w:rsidRDefault="008607E4" w:rsidP="008607E4">
      <w:pPr>
        <w:ind w:firstLine="708"/>
        <w:jc w:val="both"/>
      </w:pPr>
    </w:p>
    <w:p w14:paraId="2BC586B5" w14:textId="77777777" w:rsidR="008607E4" w:rsidRPr="00390B76" w:rsidRDefault="008607E4" w:rsidP="00B02209">
      <w:pPr>
        <w:pStyle w:val="ListeParagraf"/>
        <w:numPr>
          <w:ilvl w:val="0"/>
          <w:numId w:val="13"/>
        </w:numPr>
        <w:spacing w:line="240" w:lineRule="auto"/>
        <w:jc w:val="both"/>
        <w:rPr>
          <w:b/>
        </w:rPr>
      </w:pPr>
      <w:r w:rsidRPr="00390B76">
        <w:rPr>
          <w:b/>
        </w:rPr>
        <w:t>Uğrak Balıkçı Barınağı:</w:t>
      </w:r>
    </w:p>
    <w:p w14:paraId="53CD8E1E" w14:textId="77777777" w:rsidR="00B02209" w:rsidRPr="00390B76" w:rsidRDefault="00B02209" w:rsidP="00B02209">
      <w:pPr>
        <w:pStyle w:val="ListeParagraf"/>
        <w:spacing w:line="240" w:lineRule="auto"/>
        <w:ind w:left="720"/>
        <w:jc w:val="both"/>
        <w:rPr>
          <w:b/>
        </w:rPr>
      </w:pPr>
    </w:p>
    <w:p w14:paraId="0FD1EFDD" w14:textId="77777777" w:rsidR="008607E4" w:rsidRPr="00390B76" w:rsidRDefault="008607E4" w:rsidP="00B02209">
      <w:pPr>
        <w:jc w:val="both"/>
        <w:rPr>
          <w:rFonts w:eastAsiaTheme="minorEastAsia"/>
        </w:rPr>
      </w:pPr>
      <w:r w:rsidRPr="00390B76">
        <w:rPr>
          <w:rFonts w:eastAsiaTheme="minorEastAsia"/>
        </w:rPr>
        <w:t>Antalya ili Alanya Uğrak Mah. Alanya Gazipaşa kıyı bandı 1. ve 3. derece doğal sit alanı sınırlarının 3. derece doğal sit alanı kısmında, kömürlük burnu ile domuz bur</w:t>
      </w:r>
      <w:r w:rsidR="00025470" w:rsidRPr="00390B76">
        <w:rPr>
          <w:rFonts w:eastAsiaTheme="minorEastAsia"/>
        </w:rPr>
        <w:t xml:space="preserve">nu mevkii arasında Bakanlık </w:t>
      </w:r>
      <w:r w:rsidRPr="00390B76">
        <w:rPr>
          <w:rFonts w:eastAsiaTheme="minorEastAsia"/>
        </w:rPr>
        <w:t>VI. Bölge Müdürlüğü tarafından projelendirilen barınağın yazışmaları devam etmektedir.</w:t>
      </w:r>
    </w:p>
    <w:p w14:paraId="03EBB865" w14:textId="77777777" w:rsidR="00E2707B" w:rsidRPr="00390B76" w:rsidRDefault="00E2707B" w:rsidP="008607E4">
      <w:pPr>
        <w:ind w:firstLine="360"/>
        <w:jc w:val="both"/>
        <w:rPr>
          <w:rFonts w:eastAsiaTheme="minorEastAsia"/>
        </w:rPr>
      </w:pPr>
    </w:p>
    <w:p w14:paraId="050DBCA2" w14:textId="77777777" w:rsidR="00E2707B" w:rsidRPr="00390B76" w:rsidRDefault="00E2707B" w:rsidP="00B02209">
      <w:pPr>
        <w:jc w:val="both"/>
        <w:rPr>
          <w:rFonts w:eastAsiaTheme="minorEastAsia"/>
          <w:sz w:val="22"/>
          <w:szCs w:val="22"/>
          <w:u w:val="single"/>
        </w:rPr>
      </w:pPr>
      <w:r w:rsidRPr="00390B76">
        <w:rPr>
          <w:rFonts w:eastAsiaTheme="minorEastAsia"/>
          <w:b/>
        </w:rPr>
        <w:t>Kaynak:</w:t>
      </w:r>
      <w:r w:rsidRPr="00390B76">
        <w:rPr>
          <w:rFonts w:eastAsiaTheme="minorEastAsia"/>
        </w:rPr>
        <w:t xml:space="preserve"> Kaymakamlık</w:t>
      </w:r>
    </w:p>
    <w:p w14:paraId="7B0A4054" w14:textId="77777777" w:rsidR="008607E4" w:rsidRPr="00390B76" w:rsidRDefault="008607E4" w:rsidP="008607E4">
      <w:pPr>
        <w:ind w:firstLine="708"/>
        <w:jc w:val="both"/>
        <w:rPr>
          <w:sz w:val="22"/>
          <w:szCs w:val="22"/>
        </w:rPr>
      </w:pPr>
    </w:p>
    <w:p w14:paraId="5352E088" w14:textId="57FCB7D4" w:rsidR="00965A8C" w:rsidRPr="00390B76" w:rsidRDefault="00B12148" w:rsidP="00B12148">
      <w:pPr>
        <w:spacing w:line="240" w:lineRule="auto"/>
      </w:pPr>
      <w:r w:rsidRPr="00390B76">
        <w:rPr>
          <w:b/>
          <w:bCs/>
        </w:rPr>
        <w:lastRenderedPageBreak/>
        <w:t>A</w:t>
      </w:r>
      <w:r w:rsidR="00965A8C" w:rsidRPr="00390B76">
        <w:rPr>
          <w:b/>
          <w:bCs/>
        </w:rPr>
        <w:t>lanya Limanı Yolcu Trafiği İstatistik</w:t>
      </w:r>
      <w:r w:rsidR="00E2707B" w:rsidRPr="00390B76">
        <w:rPr>
          <w:b/>
          <w:bCs/>
        </w:rPr>
        <w:t xml:space="preserve"> Bilgileri</w:t>
      </w:r>
      <w:r w:rsidR="00965A8C" w:rsidRPr="00390B76">
        <w:rPr>
          <w:b/>
        </w:rPr>
        <w:tab/>
      </w:r>
      <w:r w:rsidR="00B127BA" w:rsidRPr="00390B76">
        <w:rPr>
          <w:b/>
        </w:rPr>
        <w:t>(ALİDAŞ)</w:t>
      </w:r>
    </w:p>
    <w:p w14:paraId="2D7CB1BA" w14:textId="77777777" w:rsidR="0027491F" w:rsidRPr="00390B76" w:rsidRDefault="0027491F" w:rsidP="00B12148">
      <w:pPr>
        <w:spacing w:line="240" w:lineRule="auto"/>
      </w:pPr>
    </w:p>
    <w:p w14:paraId="23BAEAC3" w14:textId="77777777" w:rsidR="0027491F" w:rsidRPr="00390B76" w:rsidRDefault="0027491F" w:rsidP="00B12148">
      <w:pPr>
        <w:spacing w:line="240" w:lineRule="auto"/>
      </w:pPr>
      <w:r w:rsidRPr="00390B76">
        <w:t xml:space="preserve">2019 yılında transit gemi sayısı 26, Kıbrıs gemi syısı 23 Gelen yat sayısı 82, Toplam gemi ve yat sayısı 131 olmuştur. Transit yolcu sayısı 14.186 vetoplam yolcu sayısı 17.918 olmuştur. </w:t>
      </w:r>
    </w:p>
    <w:p w14:paraId="50608A11" w14:textId="77777777" w:rsidR="00B127BA" w:rsidRPr="00390B76" w:rsidRDefault="00B127BA" w:rsidP="00B12148">
      <w:pPr>
        <w:spacing w:line="240" w:lineRule="auto"/>
      </w:pPr>
    </w:p>
    <w:p w14:paraId="229D7F2D" w14:textId="49924CE8" w:rsidR="00B127BA" w:rsidRPr="00390B76" w:rsidRDefault="00B127BA" w:rsidP="00B12148">
      <w:pPr>
        <w:spacing w:line="240" w:lineRule="auto"/>
      </w:pPr>
      <w:r w:rsidRPr="00390B76">
        <w:t>2020 yılında transit gemi sayısı 1, Toplam gemi ve yat sayısı 1 olmuştur. Transit yolcu sayısı 91 ve toplam yolcu sayısı 91 olmuştur.</w:t>
      </w:r>
    </w:p>
    <w:p w14:paraId="54CD0B89" w14:textId="77777777" w:rsidR="00965A8C" w:rsidRPr="00390B76" w:rsidRDefault="00965A8C" w:rsidP="00965A8C">
      <w:pPr>
        <w:spacing w:line="240" w:lineRule="auto"/>
        <w:ind w:left="2124"/>
        <w:rPr>
          <w:b/>
          <w:bCs/>
        </w:rPr>
      </w:pPr>
    </w:p>
    <w:tbl>
      <w:tblPr>
        <w:tblpPr w:leftFromText="141" w:rightFromText="141" w:vertAnchor="text" w:horzAnchor="margin" w:tblpXSpec="center" w:tblpY="13"/>
        <w:tblW w:w="7024" w:type="dxa"/>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CellMar>
          <w:left w:w="70" w:type="dxa"/>
          <w:right w:w="70" w:type="dxa"/>
        </w:tblCellMar>
        <w:tblLook w:val="0000" w:firstRow="0" w:lastRow="0" w:firstColumn="0" w:lastColumn="0" w:noHBand="0" w:noVBand="0"/>
      </w:tblPr>
      <w:tblGrid>
        <w:gridCol w:w="2829"/>
        <w:gridCol w:w="815"/>
        <w:gridCol w:w="845"/>
        <w:gridCol w:w="845"/>
        <w:gridCol w:w="845"/>
        <w:gridCol w:w="845"/>
      </w:tblGrid>
      <w:tr w:rsidR="003B6079" w:rsidRPr="00390B76" w14:paraId="4A398574" w14:textId="5B06D363" w:rsidTr="003B6079">
        <w:trPr>
          <w:trHeight w:val="143"/>
        </w:trPr>
        <w:tc>
          <w:tcPr>
            <w:tcW w:w="2829" w:type="dxa"/>
            <w:shd w:val="clear" w:color="auto" w:fill="auto"/>
            <w:vAlign w:val="center"/>
          </w:tcPr>
          <w:p w14:paraId="594078A9" w14:textId="77777777" w:rsidR="003B6079" w:rsidRPr="00390B76" w:rsidRDefault="003B6079" w:rsidP="00965A8C">
            <w:pPr>
              <w:spacing w:line="240" w:lineRule="auto"/>
              <w:rPr>
                <w:b/>
                <w:bCs/>
              </w:rPr>
            </w:pPr>
          </w:p>
          <w:p w14:paraId="1961C8D5" w14:textId="77777777" w:rsidR="003B6079" w:rsidRPr="00390B76" w:rsidRDefault="003B6079" w:rsidP="00965A8C">
            <w:pPr>
              <w:spacing w:line="240" w:lineRule="auto"/>
              <w:jc w:val="center"/>
              <w:rPr>
                <w:b/>
                <w:bCs/>
              </w:rPr>
            </w:pPr>
            <w:r w:rsidRPr="00390B76">
              <w:rPr>
                <w:b/>
                <w:bCs/>
              </w:rPr>
              <w:t>İşlem/Yıl</w:t>
            </w:r>
          </w:p>
          <w:p w14:paraId="57625A43" w14:textId="77777777" w:rsidR="003B6079" w:rsidRPr="00390B76" w:rsidRDefault="003B6079" w:rsidP="00965A8C">
            <w:pPr>
              <w:spacing w:line="240" w:lineRule="auto"/>
              <w:jc w:val="center"/>
              <w:rPr>
                <w:b/>
                <w:bCs/>
              </w:rPr>
            </w:pPr>
          </w:p>
        </w:tc>
        <w:tc>
          <w:tcPr>
            <w:tcW w:w="815" w:type="dxa"/>
            <w:shd w:val="clear" w:color="auto" w:fill="auto"/>
            <w:vAlign w:val="center"/>
          </w:tcPr>
          <w:p w14:paraId="732D8FBB" w14:textId="77777777" w:rsidR="003B6079" w:rsidRPr="00390B76" w:rsidRDefault="003B6079" w:rsidP="00965A8C">
            <w:pPr>
              <w:tabs>
                <w:tab w:val="left" w:pos="371"/>
              </w:tabs>
              <w:spacing w:line="240" w:lineRule="auto"/>
              <w:jc w:val="center"/>
              <w:rPr>
                <w:b/>
                <w:bCs/>
              </w:rPr>
            </w:pPr>
            <w:r w:rsidRPr="00390B76">
              <w:rPr>
                <w:b/>
                <w:bCs/>
              </w:rPr>
              <w:t>2016</w:t>
            </w:r>
          </w:p>
        </w:tc>
        <w:tc>
          <w:tcPr>
            <w:tcW w:w="845" w:type="dxa"/>
            <w:shd w:val="clear" w:color="auto" w:fill="auto"/>
            <w:vAlign w:val="center"/>
          </w:tcPr>
          <w:p w14:paraId="35EFFF81" w14:textId="77777777" w:rsidR="003B6079" w:rsidRPr="00390B76" w:rsidRDefault="003B6079" w:rsidP="00965A8C">
            <w:pPr>
              <w:tabs>
                <w:tab w:val="left" w:pos="371"/>
              </w:tabs>
              <w:spacing w:line="240" w:lineRule="auto"/>
              <w:jc w:val="center"/>
              <w:rPr>
                <w:b/>
                <w:bCs/>
              </w:rPr>
            </w:pPr>
            <w:r w:rsidRPr="00390B76">
              <w:rPr>
                <w:b/>
                <w:bCs/>
              </w:rPr>
              <w:t>2017</w:t>
            </w:r>
          </w:p>
        </w:tc>
        <w:tc>
          <w:tcPr>
            <w:tcW w:w="845" w:type="dxa"/>
            <w:shd w:val="clear" w:color="auto" w:fill="auto"/>
          </w:tcPr>
          <w:p w14:paraId="5329DA65" w14:textId="77777777" w:rsidR="003B6079" w:rsidRPr="00390B76" w:rsidRDefault="003B6079" w:rsidP="00965A8C">
            <w:pPr>
              <w:tabs>
                <w:tab w:val="left" w:pos="371"/>
              </w:tabs>
              <w:jc w:val="center"/>
              <w:rPr>
                <w:b/>
                <w:bCs/>
              </w:rPr>
            </w:pPr>
          </w:p>
          <w:p w14:paraId="07AC2910" w14:textId="77777777" w:rsidR="003B6079" w:rsidRPr="00390B76" w:rsidRDefault="003B6079" w:rsidP="00965A8C">
            <w:pPr>
              <w:tabs>
                <w:tab w:val="left" w:pos="371"/>
              </w:tabs>
              <w:jc w:val="center"/>
              <w:rPr>
                <w:b/>
                <w:bCs/>
              </w:rPr>
            </w:pPr>
            <w:r w:rsidRPr="00390B76">
              <w:rPr>
                <w:b/>
                <w:bCs/>
              </w:rPr>
              <w:t>2018</w:t>
            </w:r>
          </w:p>
        </w:tc>
        <w:tc>
          <w:tcPr>
            <w:tcW w:w="845" w:type="dxa"/>
          </w:tcPr>
          <w:p w14:paraId="72B01284" w14:textId="77777777" w:rsidR="003B6079" w:rsidRPr="00390B76" w:rsidRDefault="003B6079" w:rsidP="00192C29">
            <w:pPr>
              <w:tabs>
                <w:tab w:val="left" w:pos="371"/>
              </w:tabs>
              <w:rPr>
                <w:b/>
                <w:bCs/>
              </w:rPr>
            </w:pPr>
          </w:p>
          <w:p w14:paraId="67C34BA2" w14:textId="77777777" w:rsidR="003B6079" w:rsidRPr="00390B76" w:rsidRDefault="003B6079" w:rsidP="00192C29">
            <w:pPr>
              <w:tabs>
                <w:tab w:val="left" w:pos="371"/>
              </w:tabs>
              <w:rPr>
                <w:b/>
                <w:bCs/>
              </w:rPr>
            </w:pPr>
            <w:r w:rsidRPr="00390B76">
              <w:rPr>
                <w:b/>
                <w:bCs/>
              </w:rPr>
              <w:t>2019</w:t>
            </w:r>
          </w:p>
        </w:tc>
        <w:tc>
          <w:tcPr>
            <w:tcW w:w="845" w:type="dxa"/>
          </w:tcPr>
          <w:p w14:paraId="2FE8536F" w14:textId="49455657" w:rsidR="003B6079" w:rsidRPr="00390B76" w:rsidRDefault="00B127BA" w:rsidP="00192C29">
            <w:pPr>
              <w:tabs>
                <w:tab w:val="left" w:pos="371"/>
              </w:tabs>
              <w:rPr>
                <w:b/>
                <w:bCs/>
              </w:rPr>
            </w:pPr>
            <w:r w:rsidRPr="00390B76">
              <w:rPr>
                <w:b/>
                <w:bCs/>
              </w:rPr>
              <w:t>2020</w:t>
            </w:r>
          </w:p>
        </w:tc>
      </w:tr>
      <w:tr w:rsidR="003B6079" w:rsidRPr="00390B76" w14:paraId="1CFC7E61" w14:textId="7ED59453" w:rsidTr="003B6079">
        <w:trPr>
          <w:trHeight w:val="318"/>
        </w:trPr>
        <w:tc>
          <w:tcPr>
            <w:tcW w:w="2829" w:type="dxa"/>
            <w:shd w:val="clear" w:color="auto" w:fill="auto"/>
            <w:vAlign w:val="center"/>
          </w:tcPr>
          <w:p w14:paraId="1BC199CB" w14:textId="77777777" w:rsidR="003B6079" w:rsidRPr="00390B76" w:rsidRDefault="003B6079" w:rsidP="00965A8C">
            <w:pPr>
              <w:spacing w:line="240" w:lineRule="auto"/>
              <w:jc w:val="center"/>
            </w:pPr>
            <w:r w:rsidRPr="00390B76">
              <w:t>Transit Gemi Sayısı</w:t>
            </w:r>
          </w:p>
        </w:tc>
        <w:tc>
          <w:tcPr>
            <w:tcW w:w="815" w:type="dxa"/>
            <w:shd w:val="clear" w:color="auto" w:fill="auto"/>
            <w:vAlign w:val="center"/>
          </w:tcPr>
          <w:p w14:paraId="6D35D4BD" w14:textId="77777777" w:rsidR="003B6079" w:rsidRPr="00390B76" w:rsidRDefault="003B6079" w:rsidP="00965A8C">
            <w:pPr>
              <w:tabs>
                <w:tab w:val="left" w:pos="371"/>
              </w:tabs>
              <w:spacing w:line="240" w:lineRule="auto"/>
              <w:jc w:val="center"/>
            </w:pPr>
            <w:r w:rsidRPr="00390B76">
              <w:t>13</w:t>
            </w:r>
          </w:p>
        </w:tc>
        <w:tc>
          <w:tcPr>
            <w:tcW w:w="845" w:type="dxa"/>
            <w:shd w:val="clear" w:color="auto" w:fill="auto"/>
            <w:vAlign w:val="center"/>
          </w:tcPr>
          <w:p w14:paraId="452F4840" w14:textId="77777777" w:rsidR="003B6079" w:rsidRPr="00390B76" w:rsidRDefault="003B6079" w:rsidP="00965A8C">
            <w:pPr>
              <w:tabs>
                <w:tab w:val="left" w:pos="371"/>
              </w:tabs>
              <w:spacing w:line="240" w:lineRule="auto"/>
              <w:jc w:val="center"/>
            </w:pPr>
            <w:r w:rsidRPr="00390B76">
              <w:t>22</w:t>
            </w:r>
          </w:p>
        </w:tc>
        <w:tc>
          <w:tcPr>
            <w:tcW w:w="845" w:type="dxa"/>
            <w:shd w:val="clear" w:color="auto" w:fill="auto"/>
            <w:vAlign w:val="center"/>
          </w:tcPr>
          <w:p w14:paraId="41F3A72D" w14:textId="77777777" w:rsidR="003B6079" w:rsidRPr="00390B76" w:rsidRDefault="003B6079" w:rsidP="00965A8C">
            <w:pPr>
              <w:tabs>
                <w:tab w:val="left" w:pos="371"/>
              </w:tabs>
              <w:spacing w:line="240" w:lineRule="auto"/>
              <w:jc w:val="center"/>
              <w:rPr>
                <w:bCs/>
              </w:rPr>
            </w:pPr>
            <w:r w:rsidRPr="00390B76">
              <w:rPr>
                <w:bCs/>
              </w:rPr>
              <w:t>15</w:t>
            </w:r>
          </w:p>
        </w:tc>
        <w:tc>
          <w:tcPr>
            <w:tcW w:w="845" w:type="dxa"/>
          </w:tcPr>
          <w:p w14:paraId="3B6140B7" w14:textId="77777777" w:rsidR="003B6079" w:rsidRPr="00390B76" w:rsidRDefault="003B6079" w:rsidP="00965A8C">
            <w:pPr>
              <w:tabs>
                <w:tab w:val="left" w:pos="371"/>
              </w:tabs>
              <w:spacing w:line="240" w:lineRule="auto"/>
              <w:jc w:val="center"/>
              <w:rPr>
                <w:bCs/>
              </w:rPr>
            </w:pPr>
            <w:r w:rsidRPr="00390B76">
              <w:rPr>
                <w:bCs/>
              </w:rPr>
              <w:t>26</w:t>
            </w:r>
          </w:p>
        </w:tc>
        <w:tc>
          <w:tcPr>
            <w:tcW w:w="845" w:type="dxa"/>
          </w:tcPr>
          <w:p w14:paraId="62A82D89" w14:textId="040E287E" w:rsidR="003B6079" w:rsidRPr="00390B76" w:rsidRDefault="00B127BA" w:rsidP="00B127BA">
            <w:pPr>
              <w:tabs>
                <w:tab w:val="left" w:pos="371"/>
              </w:tabs>
              <w:spacing w:line="240" w:lineRule="auto"/>
              <w:jc w:val="center"/>
              <w:rPr>
                <w:bCs/>
              </w:rPr>
            </w:pPr>
            <w:r w:rsidRPr="00390B76">
              <w:rPr>
                <w:bCs/>
              </w:rPr>
              <w:t>1</w:t>
            </w:r>
          </w:p>
        </w:tc>
      </w:tr>
      <w:tr w:rsidR="003B6079" w:rsidRPr="00390B76" w14:paraId="57A135E1" w14:textId="68E7C47F" w:rsidTr="003B6079">
        <w:trPr>
          <w:trHeight w:val="128"/>
        </w:trPr>
        <w:tc>
          <w:tcPr>
            <w:tcW w:w="2829" w:type="dxa"/>
            <w:shd w:val="clear" w:color="auto" w:fill="auto"/>
            <w:vAlign w:val="center"/>
          </w:tcPr>
          <w:p w14:paraId="1D89172C" w14:textId="77777777" w:rsidR="003B6079" w:rsidRPr="00390B76" w:rsidRDefault="003B6079" w:rsidP="00965A8C">
            <w:pPr>
              <w:spacing w:line="240" w:lineRule="auto"/>
              <w:jc w:val="center"/>
            </w:pPr>
            <w:r w:rsidRPr="00390B76">
              <w:t>Kıbrıs Gemi Sayısı</w:t>
            </w:r>
          </w:p>
        </w:tc>
        <w:tc>
          <w:tcPr>
            <w:tcW w:w="815" w:type="dxa"/>
            <w:shd w:val="clear" w:color="auto" w:fill="auto"/>
            <w:vAlign w:val="center"/>
          </w:tcPr>
          <w:p w14:paraId="2F4AB4D9" w14:textId="77777777" w:rsidR="003B6079" w:rsidRPr="00390B76" w:rsidRDefault="003B6079" w:rsidP="00965A8C">
            <w:pPr>
              <w:tabs>
                <w:tab w:val="left" w:pos="371"/>
              </w:tabs>
              <w:spacing w:line="240" w:lineRule="auto"/>
              <w:jc w:val="center"/>
            </w:pPr>
            <w:r w:rsidRPr="00390B76">
              <w:t>-</w:t>
            </w:r>
          </w:p>
        </w:tc>
        <w:tc>
          <w:tcPr>
            <w:tcW w:w="845" w:type="dxa"/>
            <w:shd w:val="clear" w:color="auto" w:fill="auto"/>
            <w:vAlign w:val="center"/>
          </w:tcPr>
          <w:p w14:paraId="6008B5B5" w14:textId="77777777" w:rsidR="003B6079" w:rsidRPr="00390B76" w:rsidRDefault="003B6079" w:rsidP="00965A8C">
            <w:pPr>
              <w:tabs>
                <w:tab w:val="left" w:pos="371"/>
              </w:tabs>
              <w:spacing w:line="240" w:lineRule="auto"/>
              <w:jc w:val="center"/>
            </w:pPr>
            <w:r w:rsidRPr="00390B76">
              <w:t>-</w:t>
            </w:r>
          </w:p>
        </w:tc>
        <w:tc>
          <w:tcPr>
            <w:tcW w:w="845" w:type="dxa"/>
            <w:shd w:val="clear" w:color="auto" w:fill="auto"/>
            <w:vAlign w:val="center"/>
          </w:tcPr>
          <w:p w14:paraId="492FC888" w14:textId="77777777" w:rsidR="003B6079" w:rsidRPr="00390B76" w:rsidRDefault="003B6079" w:rsidP="00965A8C">
            <w:pPr>
              <w:tabs>
                <w:tab w:val="left" w:pos="371"/>
              </w:tabs>
              <w:spacing w:line="240" w:lineRule="auto"/>
              <w:jc w:val="center"/>
              <w:rPr>
                <w:bCs/>
              </w:rPr>
            </w:pPr>
            <w:r w:rsidRPr="00390B76">
              <w:rPr>
                <w:bCs/>
              </w:rPr>
              <w:t>36</w:t>
            </w:r>
          </w:p>
        </w:tc>
        <w:tc>
          <w:tcPr>
            <w:tcW w:w="845" w:type="dxa"/>
          </w:tcPr>
          <w:p w14:paraId="492CD2D6" w14:textId="77777777" w:rsidR="003B6079" w:rsidRPr="00390B76" w:rsidRDefault="003B6079" w:rsidP="00965A8C">
            <w:pPr>
              <w:tabs>
                <w:tab w:val="left" w:pos="371"/>
              </w:tabs>
              <w:spacing w:line="240" w:lineRule="auto"/>
              <w:jc w:val="center"/>
              <w:rPr>
                <w:bCs/>
              </w:rPr>
            </w:pPr>
            <w:r w:rsidRPr="00390B76">
              <w:rPr>
                <w:bCs/>
              </w:rPr>
              <w:t>23</w:t>
            </w:r>
          </w:p>
        </w:tc>
        <w:tc>
          <w:tcPr>
            <w:tcW w:w="845" w:type="dxa"/>
          </w:tcPr>
          <w:p w14:paraId="1E6A3346" w14:textId="139065E4" w:rsidR="003B6079" w:rsidRPr="00390B76" w:rsidRDefault="00B127BA" w:rsidP="00B127BA">
            <w:pPr>
              <w:tabs>
                <w:tab w:val="left" w:pos="371"/>
              </w:tabs>
              <w:spacing w:line="240" w:lineRule="auto"/>
              <w:jc w:val="center"/>
              <w:rPr>
                <w:bCs/>
              </w:rPr>
            </w:pPr>
            <w:r w:rsidRPr="00390B76">
              <w:rPr>
                <w:bCs/>
              </w:rPr>
              <w:t>0</w:t>
            </w:r>
          </w:p>
        </w:tc>
      </w:tr>
      <w:tr w:rsidR="003B6079" w:rsidRPr="00390B76" w14:paraId="34D6546A" w14:textId="6B3DD6EC" w:rsidTr="003B6079">
        <w:trPr>
          <w:trHeight w:val="128"/>
        </w:trPr>
        <w:tc>
          <w:tcPr>
            <w:tcW w:w="2829" w:type="dxa"/>
            <w:shd w:val="clear" w:color="auto" w:fill="auto"/>
            <w:vAlign w:val="center"/>
          </w:tcPr>
          <w:p w14:paraId="5E9CE648" w14:textId="77777777" w:rsidR="003B6079" w:rsidRPr="00390B76" w:rsidRDefault="003B6079" w:rsidP="00965A8C">
            <w:pPr>
              <w:spacing w:line="240" w:lineRule="auto"/>
              <w:jc w:val="center"/>
            </w:pPr>
            <w:r w:rsidRPr="00390B76">
              <w:t>Gelen Yat Sayısı</w:t>
            </w:r>
          </w:p>
        </w:tc>
        <w:tc>
          <w:tcPr>
            <w:tcW w:w="815" w:type="dxa"/>
            <w:shd w:val="clear" w:color="auto" w:fill="auto"/>
            <w:vAlign w:val="center"/>
          </w:tcPr>
          <w:p w14:paraId="443B476D" w14:textId="77777777" w:rsidR="003B6079" w:rsidRPr="00390B76" w:rsidRDefault="003B6079" w:rsidP="00965A8C">
            <w:pPr>
              <w:tabs>
                <w:tab w:val="left" w:pos="371"/>
              </w:tabs>
              <w:spacing w:line="240" w:lineRule="auto"/>
              <w:jc w:val="center"/>
            </w:pPr>
          </w:p>
        </w:tc>
        <w:tc>
          <w:tcPr>
            <w:tcW w:w="845" w:type="dxa"/>
            <w:shd w:val="clear" w:color="auto" w:fill="auto"/>
            <w:vAlign w:val="center"/>
          </w:tcPr>
          <w:p w14:paraId="312FF053" w14:textId="77777777" w:rsidR="003B6079" w:rsidRPr="00390B76" w:rsidRDefault="003B6079" w:rsidP="00965A8C">
            <w:pPr>
              <w:tabs>
                <w:tab w:val="left" w:pos="371"/>
              </w:tabs>
              <w:spacing w:line="240" w:lineRule="auto"/>
              <w:jc w:val="center"/>
            </w:pPr>
          </w:p>
        </w:tc>
        <w:tc>
          <w:tcPr>
            <w:tcW w:w="845" w:type="dxa"/>
            <w:shd w:val="clear" w:color="auto" w:fill="auto"/>
            <w:vAlign w:val="center"/>
          </w:tcPr>
          <w:p w14:paraId="17235DD2" w14:textId="77777777" w:rsidR="003B6079" w:rsidRPr="00390B76" w:rsidRDefault="003B6079" w:rsidP="00965A8C">
            <w:pPr>
              <w:tabs>
                <w:tab w:val="left" w:pos="371"/>
              </w:tabs>
              <w:spacing w:line="240" w:lineRule="auto"/>
              <w:jc w:val="center"/>
              <w:rPr>
                <w:bCs/>
              </w:rPr>
            </w:pPr>
          </w:p>
        </w:tc>
        <w:tc>
          <w:tcPr>
            <w:tcW w:w="845" w:type="dxa"/>
          </w:tcPr>
          <w:p w14:paraId="42D30792" w14:textId="77777777" w:rsidR="003B6079" w:rsidRPr="00390B76" w:rsidRDefault="003B6079" w:rsidP="00965A8C">
            <w:pPr>
              <w:tabs>
                <w:tab w:val="left" w:pos="371"/>
              </w:tabs>
              <w:spacing w:line="240" w:lineRule="auto"/>
              <w:jc w:val="center"/>
              <w:rPr>
                <w:bCs/>
              </w:rPr>
            </w:pPr>
            <w:r w:rsidRPr="00390B76">
              <w:rPr>
                <w:bCs/>
              </w:rPr>
              <w:t>82</w:t>
            </w:r>
          </w:p>
        </w:tc>
        <w:tc>
          <w:tcPr>
            <w:tcW w:w="845" w:type="dxa"/>
          </w:tcPr>
          <w:p w14:paraId="3E6B1B6A" w14:textId="77777777" w:rsidR="003B6079" w:rsidRPr="00390B76" w:rsidRDefault="003B6079" w:rsidP="00B127BA">
            <w:pPr>
              <w:tabs>
                <w:tab w:val="left" w:pos="371"/>
              </w:tabs>
              <w:spacing w:line="240" w:lineRule="auto"/>
              <w:jc w:val="center"/>
              <w:rPr>
                <w:bCs/>
              </w:rPr>
            </w:pPr>
          </w:p>
        </w:tc>
      </w:tr>
      <w:tr w:rsidR="003B6079" w:rsidRPr="00390B76" w14:paraId="4D25492F" w14:textId="2E0778C4" w:rsidTr="003B6079">
        <w:trPr>
          <w:trHeight w:val="481"/>
        </w:trPr>
        <w:tc>
          <w:tcPr>
            <w:tcW w:w="2829" w:type="dxa"/>
            <w:shd w:val="clear" w:color="auto" w:fill="auto"/>
            <w:vAlign w:val="center"/>
          </w:tcPr>
          <w:p w14:paraId="1D714153" w14:textId="77777777" w:rsidR="003B6079" w:rsidRPr="00390B76" w:rsidRDefault="003B6079" w:rsidP="00965A8C">
            <w:pPr>
              <w:spacing w:line="240" w:lineRule="auto"/>
              <w:jc w:val="center"/>
            </w:pPr>
            <w:r w:rsidRPr="00390B76">
              <w:rPr>
                <w:b/>
                <w:bCs/>
              </w:rPr>
              <w:t>Toplam Gemi ve Yat Sayısı</w:t>
            </w:r>
          </w:p>
        </w:tc>
        <w:tc>
          <w:tcPr>
            <w:tcW w:w="815" w:type="dxa"/>
            <w:shd w:val="clear" w:color="auto" w:fill="auto"/>
            <w:vAlign w:val="center"/>
          </w:tcPr>
          <w:p w14:paraId="1CE3C653" w14:textId="77777777" w:rsidR="003B6079" w:rsidRPr="00390B76" w:rsidRDefault="003B6079" w:rsidP="00965A8C">
            <w:pPr>
              <w:tabs>
                <w:tab w:val="left" w:pos="371"/>
              </w:tabs>
              <w:spacing w:line="240" w:lineRule="auto"/>
              <w:jc w:val="center"/>
              <w:rPr>
                <w:b/>
                <w:bCs/>
              </w:rPr>
            </w:pPr>
            <w:r w:rsidRPr="00390B76">
              <w:rPr>
                <w:b/>
                <w:bCs/>
              </w:rPr>
              <w:t>13</w:t>
            </w:r>
          </w:p>
        </w:tc>
        <w:tc>
          <w:tcPr>
            <w:tcW w:w="845" w:type="dxa"/>
            <w:shd w:val="clear" w:color="auto" w:fill="auto"/>
            <w:vAlign w:val="center"/>
          </w:tcPr>
          <w:p w14:paraId="693C2854" w14:textId="77777777" w:rsidR="003B6079" w:rsidRPr="00390B76" w:rsidRDefault="003B6079" w:rsidP="00965A8C">
            <w:pPr>
              <w:tabs>
                <w:tab w:val="left" w:pos="371"/>
              </w:tabs>
              <w:spacing w:line="240" w:lineRule="auto"/>
              <w:jc w:val="center"/>
              <w:rPr>
                <w:b/>
                <w:bCs/>
              </w:rPr>
            </w:pPr>
            <w:r w:rsidRPr="00390B76">
              <w:rPr>
                <w:b/>
                <w:bCs/>
              </w:rPr>
              <w:t>22</w:t>
            </w:r>
          </w:p>
        </w:tc>
        <w:tc>
          <w:tcPr>
            <w:tcW w:w="845" w:type="dxa"/>
            <w:shd w:val="clear" w:color="auto" w:fill="auto"/>
            <w:vAlign w:val="center"/>
          </w:tcPr>
          <w:p w14:paraId="43E417F9" w14:textId="77777777" w:rsidR="003B6079" w:rsidRPr="00390B76" w:rsidRDefault="003B6079" w:rsidP="00965A8C">
            <w:pPr>
              <w:tabs>
                <w:tab w:val="left" w:pos="371"/>
              </w:tabs>
              <w:spacing w:line="240" w:lineRule="auto"/>
              <w:jc w:val="center"/>
              <w:rPr>
                <w:bCs/>
              </w:rPr>
            </w:pPr>
            <w:r w:rsidRPr="00390B76">
              <w:rPr>
                <w:bCs/>
              </w:rPr>
              <w:t>51</w:t>
            </w:r>
          </w:p>
        </w:tc>
        <w:tc>
          <w:tcPr>
            <w:tcW w:w="845" w:type="dxa"/>
          </w:tcPr>
          <w:p w14:paraId="20789628" w14:textId="77777777" w:rsidR="003B6079" w:rsidRPr="00390B76" w:rsidRDefault="003B6079" w:rsidP="00965A8C">
            <w:pPr>
              <w:tabs>
                <w:tab w:val="left" w:pos="371"/>
              </w:tabs>
              <w:spacing w:line="240" w:lineRule="auto"/>
              <w:jc w:val="center"/>
              <w:rPr>
                <w:bCs/>
              </w:rPr>
            </w:pPr>
            <w:r w:rsidRPr="00390B76">
              <w:rPr>
                <w:bCs/>
              </w:rPr>
              <w:t>131</w:t>
            </w:r>
          </w:p>
        </w:tc>
        <w:tc>
          <w:tcPr>
            <w:tcW w:w="845" w:type="dxa"/>
          </w:tcPr>
          <w:p w14:paraId="6FB0C713" w14:textId="25A18F75" w:rsidR="003B6079" w:rsidRPr="00390B76" w:rsidRDefault="00B127BA" w:rsidP="00B127BA">
            <w:pPr>
              <w:tabs>
                <w:tab w:val="left" w:pos="371"/>
              </w:tabs>
              <w:spacing w:line="240" w:lineRule="auto"/>
              <w:jc w:val="center"/>
              <w:rPr>
                <w:bCs/>
              </w:rPr>
            </w:pPr>
            <w:r w:rsidRPr="00390B76">
              <w:rPr>
                <w:bCs/>
              </w:rPr>
              <w:t>1</w:t>
            </w:r>
          </w:p>
        </w:tc>
      </w:tr>
      <w:tr w:rsidR="003B6079" w:rsidRPr="00390B76" w14:paraId="7FBC8C7C" w14:textId="6BD215DE" w:rsidTr="003B6079">
        <w:trPr>
          <w:trHeight w:val="129"/>
        </w:trPr>
        <w:tc>
          <w:tcPr>
            <w:tcW w:w="2829" w:type="dxa"/>
            <w:shd w:val="clear" w:color="auto" w:fill="auto"/>
            <w:vAlign w:val="center"/>
          </w:tcPr>
          <w:p w14:paraId="2A7562F2" w14:textId="77777777" w:rsidR="003B6079" w:rsidRPr="00390B76" w:rsidRDefault="003B6079" w:rsidP="00965A8C">
            <w:pPr>
              <w:spacing w:line="240" w:lineRule="auto"/>
              <w:jc w:val="center"/>
            </w:pPr>
            <w:r w:rsidRPr="00390B76">
              <w:t>Transit Yolcu</w:t>
            </w:r>
          </w:p>
        </w:tc>
        <w:tc>
          <w:tcPr>
            <w:tcW w:w="815" w:type="dxa"/>
            <w:shd w:val="clear" w:color="auto" w:fill="auto"/>
            <w:vAlign w:val="center"/>
          </w:tcPr>
          <w:p w14:paraId="7461B3B4" w14:textId="77777777" w:rsidR="003B6079" w:rsidRPr="00390B76" w:rsidRDefault="003B6079" w:rsidP="00965A8C">
            <w:pPr>
              <w:tabs>
                <w:tab w:val="left" w:pos="371"/>
              </w:tabs>
              <w:spacing w:line="240" w:lineRule="auto"/>
              <w:jc w:val="center"/>
            </w:pPr>
            <w:r w:rsidRPr="00390B76">
              <w:t>9.255</w:t>
            </w:r>
          </w:p>
        </w:tc>
        <w:tc>
          <w:tcPr>
            <w:tcW w:w="845" w:type="dxa"/>
            <w:shd w:val="clear" w:color="auto" w:fill="auto"/>
            <w:vAlign w:val="center"/>
          </w:tcPr>
          <w:p w14:paraId="6337FFC4" w14:textId="77777777" w:rsidR="003B6079" w:rsidRPr="00390B76" w:rsidRDefault="003B6079" w:rsidP="00965A8C">
            <w:pPr>
              <w:tabs>
                <w:tab w:val="left" w:pos="371"/>
              </w:tabs>
              <w:spacing w:line="240" w:lineRule="auto"/>
              <w:jc w:val="center"/>
            </w:pPr>
            <w:r w:rsidRPr="00390B76">
              <w:t>12.176</w:t>
            </w:r>
          </w:p>
        </w:tc>
        <w:tc>
          <w:tcPr>
            <w:tcW w:w="845" w:type="dxa"/>
            <w:shd w:val="clear" w:color="auto" w:fill="auto"/>
            <w:vAlign w:val="center"/>
          </w:tcPr>
          <w:p w14:paraId="765BFA4F" w14:textId="77777777" w:rsidR="003B6079" w:rsidRPr="00390B76" w:rsidRDefault="003B6079" w:rsidP="00965A8C">
            <w:pPr>
              <w:tabs>
                <w:tab w:val="left" w:pos="371"/>
              </w:tabs>
              <w:spacing w:line="240" w:lineRule="auto"/>
              <w:jc w:val="center"/>
              <w:rPr>
                <w:bCs/>
              </w:rPr>
            </w:pPr>
            <w:r w:rsidRPr="00390B76">
              <w:rPr>
                <w:bCs/>
              </w:rPr>
              <w:t>3.038</w:t>
            </w:r>
          </w:p>
        </w:tc>
        <w:tc>
          <w:tcPr>
            <w:tcW w:w="845" w:type="dxa"/>
          </w:tcPr>
          <w:p w14:paraId="419EAF6C" w14:textId="77777777" w:rsidR="003B6079" w:rsidRPr="00390B76" w:rsidRDefault="003B6079" w:rsidP="00965A8C">
            <w:pPr>
              <w:tabs>
                <w:tab w:val="left" w:pos="371"/>
              </w:tabs>
              <w:spacing w:line="240" w:lineRule="auto"/>
              <w:jc w:val="center"/>
              <w:rPr>
                <w:bCs/>
              </w:rPr>
            </w:pPr>
            <w:r w:rsidRPr="00390B76">
              <w:rPr>
                <w:bCs/>
              </w:rPr>
              <w:t>14.186</w:t>
            </w:r>
          </w:p>
        </w:tc>
        <w:tc>
          <w:tcPr>
            <w:tcW w:w="845" w:type="dxa"/>
          </w:tcPr>
          <w:p w14:paraId="759DCA20" w14:textId="15251AFB" w:rsidR="003B6079" w:rsidRPr="00390B76" w:rsidRDefault="00B127BA" w:rsidP="00B127BA">
            <w:pPr>
              <w:tabs>
                <w:tab w:val="left" w:pos="371"/>
              </w:tabs>
              <w:spacing w:line="240" w:lineRule="auto"/>
              <w:jc w:val="center"/>
              <w:rPr>
                <w:bCs/>
              </w:rPr>
            </w:pPr>
            <w:r w:rsidRPr="00390B76">
              <w:rPr>
                <w:bCs/>
              </w:rPr>
              <w:t>91</w:t>
            </w:r>
          </w:p>
        </w:tc>
      </w:tr>
      <w:tr w:rsidR="003B6079" w:rsidRPr="00390B76" w14:paraId="2D9E94EB" w14:textId="41601DCB" w:rsidTr="003B6079">
        <w:trPr>
          <w:trHeight w:val="366"/>
        </w:trPr>
        <w:tc>
          <w:tcPr>
            <w:tcW w:w="2829" w:type="dxa"/>
            <w:shd w:val="clear" w:color="auto" w:fill="auto"/>
            <w:vAlign w:val="center"/>
          </w:tcPr>
          <w:p w14:paraId="7F667178" w14:textId="77777777" w:rsidR="003B6079" w:rsidRPr="00390B76" w:rsidRDefault="003B6079" w:rsidP="00965A8C">
            <w:pPr>
              <w:spacing w:line="240" w:lineRule="auto"/>
              <w:jc w:val="center"/>
            </w:pPr>
            <w:r w:rsidRPr="00390B76">
              <w:t>Kıbrıs’tan Gelen Yolcu</w:t>
            </w:r>
          </w:p>
        </w:tc>
        <w:tc>
          <w:tcPr>
            <w:tcW w:w="815" w:type="dxa"/>
            <w:shd w:val="clear" w:color="auto" w:fill="auto"/>
            <w:vAlign w:val="center"/>
          </w:tcPr>
          <w:p w14:paraId="181C15B0" w14:textId="77777777" w:rsidR="003B6079" w:rsidRPr="00390B76" w:rsidRDefault="003B6079" w:rsidP="00965A8C">
            <w:pPr>
              <w:tabs>
                <w:tab w:val="left" w:pos="371"/>
              </w:tabs>
              <w:spacing w:line="240" w:lineRule="auto"/>
              <w:jc w:val="center"/>
            </w:pPr>
            <w:r w:rsidRPr="00390B76">
              <w:t>-</w:t>
            </w:r>
          </w:p>
        </w:tc>
        <w:tc>
          <w:tcPr>
            <w:tcW w:w="845" w:type="dxa"/>
            <w:shd w:val="clear" w:color="auto" w:fill="auto"/>
            <w:vAlign w:val="center"/>
          </w:tcPr>
          <w:p w14:paraId="0878B59E" w14:textId="77777777" w:rsidR="003B6079" w:rsidRPr="00390B76" w:rsidRDefault="003B6079" w:rsidP="00965A8C">
            <w:pPr>
              <w:tabs>
                <w:tab w:val="left" w:pos="371"/>
              </w:tabs>
              <w:spacing w:line="240" w:lineRule="auto"/>
              <w:jc w:val="center"/>
            </w:pPr>
            <w:r w:rsidRPr="00390B76">
              <w:t>-</w:t>
            </w:r>
          </w:p>
        </w:tc>
        <w:tc>
          <w:tcPr>
            <w:tcW w:w="845" w:type="dxa"/>
            <w:shd w:val="clear" w:color="auto" w:fill="auto"/>
            <w:vAlign w:val="center"/>
          </w:tcPr>
          <w:p w14:paraId="19DC161D" w14:textId="77777777" w:rsidR="003B6079" w:rsidRPr="00390B76" w:rsidRDefault="003B6079" w:rsidP="00965A8C">
            <w:pPr>
              <w:tabs>
                <w:tab w:val="left" w:pos="371"/>
              </w:tabs>
              <w:spacing w:line="240" w:lineRule="auto"/>
              <w:jc w:val="center"/>
              <w:rPr>
                <w:b/>
                <w:bCs/>
              </w:rPr>
            </w:pPr>
            <w:r w:rsidRPr="00390B76">
              <w:rPr>
                <w:b/>
                <w:bCs/>
              </w:rPr>
              <w:t>4.937</w:t>
            </w:r>
          </w:p>
        </w:tc>
        <w:tc>
          <w:tcPr>
            <w:tcW w:w="845" w:type="dxa"/>
          </w:tcPr>
          <w:p w14:paraId="2B49145A" w14:textId="77777777" w:rsidR="003B6079" w:rsidRPr="00390B76" w:rsidRDefault="003B6079" w:rsidP="00965A8C">
            <w:pPr>
              <w:tabs>
                <w:tab w:val="left" w:pos="371"/>
              </w:tabs>
              <w:spacing w:line="240" w:lineRule="auto"/>
              <w:jc w:val="center"/>
              <w:rPr>
                <w:b/>
                <w:bCs/>
              </w:rPr>
            </w:pPr>
            <w:r w:rsidRPr="00390B76">
              <w:rPr>
                <w:b/>
                <w:bCs/>
              </w:rPr>
              <w:t>2.101</w:t>
            </w:r>
          </w:p>
        </w:tc>
        <w:tc>
          <w:tcPr>
            <w:tcW w:w="845" w:type="dxa"/>
          </w:tcPr>
          <w:p w14:paraId="1F63CB71" w14:textId="4B88D64A" w:rsidR="003B6079" w:rsidRPr="00390B76" w:rsidRDefault="00B127BA" w:rsidP="00B127BA">
            <w:pPr>
              <w:tabs>
                <w:tab w:val="left" w:pos="371"/>
              </w:tabs>
              <w:spacing w:line="240" w:lineRule="auto"/>
              <w:jc w:val="center"/>
              <w:rPr>
                <w:b/>
                <w:bCs/>
              </w:rPr>
            </w:pPr>
            <w:r w:rsidRPr="00390B76">
              <w:rPr>
                <w:b/>
                <w:bCs/>
              </w:rPr>
              <w:t>0</w:t>
            </w:r>
          </w:p>
        </w:tc>
      </w:tr>
      <w:tr w:rsidR="003B6079" w:rsidRPr="00390B76" w14:paraId="63F8240A" w14:textId="52806798" w:rsidTr="003B6079">
        <w:trPr>
          <w:trHeight w:val="128"/>
        </w:trPr>
        <w:tc>
          <w:tcPr>
            <w:tcW w:w="2829" w:type="dxa"/>
            <w:shd w:val="clear" w:color="auto" w:fill="auto"/>
            <w:vAlign w:val="center"/>
          </w:tcPr>
          <w:p w14:paraId="37C3B524" w14:textId="77777777" w:rsidR="003B6079" w:rsidRPr="00390B76" w:rsidRDefault="003B6079" w:rsidP="00965A8C">
            <w:pPr>
              <w:spacing w:line="240" w:lineRule="auto"/>
              <w:jc w:val="center"/>
            </w:pPr>
            <w:r w:rsidRPr="00390B76">
              <w:t>Kıbrıs’a Giden Yolcu</w:t>
            </w:r>
          </w:p>
        </w:tc>
        <w:tc>
          <w:tcPr>
            <w:tcW w:w="815" w:type="dxa"/>
            <w:shd w:val="clear" w:color="auto" w:fill="auto"/>
            <w:vAlign w:val="center"/>
          </w:tcPr>
          <w:p w14:paraId="6A0901A3" w14:textId="77777777" w:rsidR="003B6079" w:rsidRPr="00390B76" w:rsidRDefault="003B6079" w:rsidP="00965A8C">
            <w:pPr>
              <w:tabs>
                <w:tab w:val="left" w:pos="371"/>
              </w:tabs>
              <w:spacing w:line="240" w:lineRule="auto"/>
              <w:jc w:val="center"/>
            </w:pPr>
            <w:r w:rsidRPr="00390B76">
              <w:t>-</w:t>
            </w:r>
          </w:p>
        </w:tc>
        <w:tc>
          <w:tcPr>
            <w:tcW w:w="845" w:type="dxa"/>
            <w:shd w:val="clear" w:color="auto" w:fill="auto"/>
            <w:vAlign w:val="center"/>
          </w:tcPr>
          <w:p w14:paraId="7690C911" w14:textId="77777777" w:rsidR="003B6079" w:rsidRPr="00390B76" w:rsidRDefault="003B6079" w:rsidP="00965A8C">
            <w:pPr>
              <w:tabs>
                <w:tab w:val="left" w:pos="371"/>
              </w:tabs>
              <w:spacing w:line="240" w:lineRule="auto"/>
              <w:jc w:val="center"/>
            </w:pPr>
            <w:r w:rsidRPr="00390B76">
              <w:t>-</w:t>
            </w:r>
          </w:p>
        </w:tc>
        <w:tc>
          <w:tcPr>
            <w:tcW w:w="845" w:type="dxa"/>
            <w:shd w:val="clear" w:color="auto" w:fill="auto"/>
          </w:tcPr>
          <w:p w14:paraId="2B7E7EDF" w14:textId="77777777" w:rsidR="003B6079" w:rsidRPr="00390B76" w:rsidRDefault="003B6079" w:rsidP="00965A8C">
            <w:pPr>
              <w:tabs>
                <w:tab w:val="left" w:pos="371"/>
              </w:tabs>
              <w:spacing w:line="240" w:lineRule="auto"/>
              <w:jc w:val="center"/>
            </w:pPr>
            <w:r w:rsidRPr="00390B76">
              <w:t>4.458</w:t>
            </w:r>
          </w:p>
        </w:tc>
        <w:tc>
          <w:tcPr>
            <w:tcW w:w="845" w:type="dxa"/>
          </w:tcPr>
          <w:p w14:paraId="2ED607DB" w14:textId="77777777" w:rsidR="003B6079" w:rsidRPr="00390B76" w:rsidRDefault="003B6079" w:rsidP="00965A8C">
            <w:pPr>
              <w:tabs>
                <w:tab w:val="left" w:pos="371"/>
              </w:tabs>
              <w:spacing w:line="240" w:lineRule="auto"/>
              <w:jc w:val="center"/>
            </w:pPr>
            <w:r w:rsidRPr="00390B76">
              <w:t>1.631</w:t>
            </w:r>
          </w:p>
        </w:tc>
        <w:tc>
          <w:tcPr>
            <w:tcW w:w="845" w:type="dxa"/>
          </w:tcPr>
          <w:p w14:paraId="23131F3E" w14:textId="5B91BD2E" w:rsidR="003B6079" w:rsidRPr="00390B76" w:rsidRDefault="00B127BA" w:rsidP="00B127BA">
            <w:pPr>
              <w:tabs>
                <w:tab w:val="left" w:pos="371"/>
              </w:tabs>
              <w:spacing w:line="240" w:lineRule="auto"/>
              <w:jc w:val="center"/>
            </w:pPr>
            <w:r w:rsidRPr="00390B76">
              <w:t>0</w:t>
            </w:r>
          </w:p>
        </w:tc>
      </w:tr>
      <w:tr w:rsidR="003B6079" w:rsidRPr="00390B76" w14:paraId="5B65525D" w14:textId="2FA24C04" w:rsidTr="003B6079">
        <w:trPr>
          <w:trHeight w:val="329"/>
        </w:trPr>
        <w:tc>
          <w:tcPr>
            <w:tcW w:w="2829" w:type="dxa"/>
            <w:shd w:val="clear" w:color="auto" w:fill="auto"/>
            <w:vAlign w:val="center"/>
          </w:tcPr>
          <w:p w14:paraId="418B7869" w14:textId="77777777" w:rsidR="003B6079" w:rsidRPr="00390B76" w:rsidRDefault="003B6079" w:rsidP="00965A8C">
            <w:pPr>
              <w:spacing w:line="240" w:lineRule="auto"/>
              <w:jc w:val="center"/>
              <w:rPr>
                <w:b/>
                <w:bCs/>
              </w:rPr>
            </w:pPr>
            <w:r w:rsidRPr="00390B76">
              <w:rPr>
                <w:b/>
                <w:bCs/>
              </w:rPr>
              <w:t>Toplam Yolcu</w:t>
            </w:r>
          </w:p>
        </w:tc>
        <w:tc>
          <w:tcPr>
            <w:tcW w:w="815" w:type="dxa"/>
            <w:shd w:val="clear" w:color="auto" w:fill="auto"/>
            <w:vAlign w:val="center"/>
          </w:tcPr>
          <w:p w14:paraId="1E9739C0" w14:textId="77777777" w:rsidR="003B6079" w:rsidRPr="00390B76" w:rsidRDefault="003B6079" w:rsidP="00A86C30">
            <w:pPr>
              <w:tabs>
                <w:tab w:val="left" w:pos="371"/>
              </w:tabs>
              <w:spacing w:line="240" w:lineRule="auto"/>
              <w:rPr>
                <w:b/>
                <w:bCs/>
              </w:rPr>
            </w:pPr>
            <w:r w:rsidRPr="00390B76">
              <w:rPr>
                <w:b/>
                <w:bCs/>
              </w:rPr>
              <w:t>9.255</w:t>
            </w:r>
          </w:p>
        </w:tc>
        <w:tc>
          <w:tcPr>
            <w:tcW w:w="845" w:type="dxa"/>
            <w:shd w:val="clear" w:color="auto" w:fill="auto"/>
            <w:vAlign w:val="center"/>
          </w:tcPr>
          <w:p w14:paraId="2A8F39EB" w14:textId="77777777" w:rsidR="003B6079" w:rsidRPr="00390B76" w:rsidRDefault="003B6079" w:rsidP="00A86C30">
            <w:pPr>
              <w:tabs>
                <w:tab w:val="left" w:pos="371"/>
              </w:tabs>
              <w:spacing w:line="240" w:lineRule="auto"/>
              <w:rPr>
                <w:b/>
                <w:bCs/>
              </w:rPr>
            </w:pPr>
            <w:r w:rsidRPr="00390B76">
              <w:rPr>
                <w:b/>
                <w:bCs/>
              </w:rPr>
              <w:t>12.176</w:t>
            </w:r>
          </w:p>
        </w:tc>
        <w:tc>
          <w:tcPr>
            <w:tcW w:w="845" w:type="dxa"/>
            <w:shd w:val="clear" w:color="auto" w:fill="auto"/>
          </w:tcPr>
          <w:p w14:paraId="53ADA491" w14:textId="77777777" w:rsidR="003B6079" w:rsidRPr="00390B76" w:rsidRDefault="003B6079" w:rsidP="00A86C30">
            <w:pPr>
              <w:tabs>
                <w:tab w:val="left" w:pos="371"/>
              </w:tabs>
              <w:spacing w:line="240" w:lineRule="auto"/>
              <w:rPr>
                <w:b/>
                <w:bCs/>
              </w:rPr>
            </w:pPr>
            <w:r w:rsidRPr="00390B76">
              <w:rPr>
                <w:b/>
                <w:bCs/>
              </w:rPr>
              <w:t>12.433</w:t>
            </w:r>
          </w:p>
        </w:tc>
        <w:tc>
          <w:tcPr>
            <w:tcW w:w="845" w:type="dxa"/>
          </w:tcPr>
          <w:p w14:paraId="478F315B" w14:textId="77777777" w:rsidR="003B6079" w:rsidRPr="00390B76" w:rsidRDefault="003B6079" w:rsidP="00A86C30">
            <w:pPr>
              <w:tabs>
                <w:tab w:val="left" w:pos="371"/>
              </w:tabs>
              <w:spacing w:line="240" w:lineRule="auto"/>
              <w:rPr>
                <w:b/>
                <w:bCs/>
              </w:rPr>
            </w:pPr>
            <w:r w:rsidRPr="00390B76">
              <w:rPr>
                <w:b/>
                <w:bCs/>
              </w:rPr>
              <w:t>17.918</w:t>
            </w:r>
          </w:p>
        </w:tc>
        <w:tc>
          <w:tcPr>
            <w:tcW w:w="845" w:type="dxa"/>
          </w:tcPr>
          <w:p w14:paraId="004AFBAA" w14:textId="011387EC" w:rsidR="003B6079" w:rsidRPr="00390B76" w:rsidRDefault="00B127BA" w:rsidP="00B127BA">
            <w:pPr>
              <w:tabs>
                <w:tab w:val="left" w:pos="371"/>
              </w:tabs>
              <w:spacing w:line="240" w:lineRule="auto"/>
              <w:jc w:val="center"/>
              <w:rPr>
                <w:b/>
                <w:bCs/>
              </w:rPr>
            </w:pPr>
            <w:r w:rsidRPr="00390B76">
              <w:rPr>
                <w:b/>
                <w:bCs/>
              </w:rPr>
              <w:t>91</w:t>
            </w:r>
          </w:p>
        </w:tc>
      </w:tr>
    </w:tbl>
    <w:p w14:paraId="59159F9D" w14:textId="77777777" w:rsidR="00965A8C" w:rsidRPr="00390B76" w:rsidRDefault="00965A8C" w:rsidP="00142C55">
      <w:pPr>
        <w:jc w:val="both"/>
      </w:pPr>
    </w:p>
    <w:p w14:paraId="2D991E1B" w14:textId="77777777" w:rsidR="005840DE" w:rsidRPr="00390B76" w:rsidRDefault="005840DE" w:rsidP="00360E10">
      <w:pPr>
        <w:spacing w:line="240" w:lineRule="auto"/>
        <w:ind w:firstLine="360"/>
        <w:jc w:val="both"/>
      </w:pPr>
    </w:p>
    <w:p w14:paraId="6624C401" w14:textId="77777777" w:rsidR="005840DE" w:rsidRPr="00390B76" w:rsidRDefault="005840DE" w:rsidP="00360E10">
      <w:pPr>
        <w:spacing w:line="240" w:lineRule="auto"/>
        <w:ind w:firstLine="360"/>
        <w:jc w:val="both"/>
      </w:pPr>
    </w:p>
    <w:p w14:paraId="2B803E2B" w14:textId="77777777" w:rsidR="005840DE" w:rsidRPr="00390B76" w:rsidRDefault="005840DE" w:rsidP="00360E10">
      <w:pPr>
        <w:spacing w:line="240" w:lineRule="auto"/>
        <w:ind w:firstLine="360"/>
        <w:jc w:val="both"/>
      </w:pPr>
    </w:p>
    <w:p w14:paraId="71DDCF5C" w14:textId="77777777" w:rsidR="00F75FD8" w:rsidRPr="00390B76" w:rsidRDefault="00F75FD8" w:rsidP="00F75FD8">
      <w:pPr>
        <w:spacing w:line="240" w:lineRule="auto"/>
        <w:jc w:val="both"/>
      </w:pPr>
    </w:p>
    <w:p w14:paraId="6568F129" w14:textId="77777777" w:rsidR="00F75FD8" w:rsidRPr="00390B76" w:rsidRDefault="00F75FD8" w:rsidP="00F75FD8">
      <w:pPr>
        <w:spacing w:line="240" w:lineRule="auto"/>
        <w:jc w:val="both"/>
      </w:pPr>
    </w:p>
    <w:p w14:paraId="05F88BBD" w14:textId="77777777" w:rsidR="00636CA9" w:rsidRPr="00390B76" w:rsidRDefault="00636CA9" w:rsidP="00F75FD8">
      <w:pPr>
        <w:spacing w:line="240" w:lineRule="auto"/>
        <w:jc w:val="both"/>
      </w:pPr>
    </w:p>
    <w:p w14:paraId="2B157CF8" w14:textId="77777777" w:rsidR="00636CA9" w:rsidRPr="00390B76" w:rsidRDefault="00636CA9" w:rsidP="00F75FD8">
      <w:pPr>
        <w:spacing w:line="240" w:lineRule="auto"/>
        <w:jc w:val="both"/>
      </w:pPr>
    </w:p>
    <w:p w14:paraId="72680F7B" w14:textId="77777777" w:rsidR="00636CA9" w:rsidRPr="00390B76" w:rsidRDefault="00636CA9" w:rsidP="00F75FD8">
      <w:pPr>
        <w:spacing w:line="240" w:lineRule="auto"/>
        <w:jc w:val="both"/>
      </w:pPr>
    </w:p>
    <w:p w14:paraId="1D26D646" w14:textId="77777777" w:rsidR="009D3D09" w:rsidRPr="00390B76" w:rsidRDefault="009D3D09" w:rsidP="00F75FD8">
      <w:pPr>
        <w:spacing w:line="240" w:lineRule="auto"/>
        <w:jc w:val="both"/>
      </w:pPr>
    </w:p>
    <w:p w14:paraId="75F7072E" w14:textId="77777777" w:rsidR="009D3D09" w:rsidRPr="00390B76" w:rsidRDefault="009D3D09" w:rsidP="00F75FD8">
      <w:pPr>
        <w:spacing w:line="240" w:lineRule="auto"/>
        <w:jc w:val="both"/>
      </w:pPr>
    </w:p>
    <w:p w14:paraId="20DB620E" w14:textId="77777777" w:rsidR="009D3D09" w:rsidRPr="00390B76" w:rsidRDefault="009D3D09" w:rsidP="00F75FD8">
      <w:pPr>
        <w:spacing w:line="240" w:lineRule="auto"/>
        <w:jc w:val="both"/>
      </w:pPr>
    </w:p>
    <w:p w14:paraId="1B4D6DC2" w14:textId="77777777" w:rsidR="009D3D09" w:rsidRPr="00390B76" w:rsidRDefault="009D3D09" w:rsidP="00F75FD8">
      <w:pPr>
        <w:spacing w:line="240" w:lineRule="auto"/>
        <w:jc w:val="both"/>
      </w:pPr>
    </w:p>
    <w:p w14:paraId="15A30492" w14:textId="77777777" w:rsidR="00B127BA" w:rsidRPr="00390B76" w:rsidRDefault="00B127BA" w:rsidP="00F75FD8">
      <w:pPr>
        <w:spacing w:line="240" w:lineRule="auto"/>
        <w:jc w:val="both"/>
        <w:rPr>
          <w:b/>
        </w:rPr>
      </w:pPr>
    </w:p>
    <w:p w14:paraId="5C1ECFE0" w14:textId="4E2D5384" w:rsidR="009D3D09" w:rsidRPr="00390B76" w:rsidRDefault="00B127BA" w:rsidP="00F75FD8">
      <w:pPr>
        <w:spacing w:line="240" w:lineRule="auto"/>
        <w:jc w:val="both"/>
      </w:pPr>
      <w:r w:rsidRPr="00390B76">
        <w:rPr>
          <w:b/>
        </w:rPr>
        <w:t>Kaynak:</w:t>
      </w:r>
      <w:r w:rsidRPr="00390B76">
        <w:t xml:space="preserve"> ALİDAŞ </w:t>
      </w:r>
    </w:p>
    <w:p w14:paraId="5BA46E6E" w14:textId="77777777" w:rsidR="00B127BA" w:rsidRPr="00390B76" w:rsidRDefault="00B127BA" w:rsidP="00F75FD8">
      <w:pPr>
        <w:spacing w:line="240" w:lineRule="auto"/>
        <w:jc w:val="both"/>
      </w:pPr>
    </w:p>
    <w:p w14:paraId="6A4F1B22" w14:textId="77777777" w:rsidR="00B02121" w:rsidRPr="00390B76" w:rsidRDefault="00EA6E59" w:rsidP="00142C55">
      <w:pPr>
        <w:jc w:val="both"/>
        <w:rPr>
          <w:b/>
        </w:rPr>
      </w:pPr>
      <w:r w:rsidRPr="00390B76">
        <w:rPr>
          <w:b/>
        </w:rPr>
        <w:t>3.</w:t>
      </w:r>
      <w:r w:rsidR="00707C22" w:rsidRPr="00390B76">
        <w:rPr>
          <w:b/>
        </w:rPr>
        <w:t>17</w:t>
      </w:r>
      <w:r w:rsidRPr="00390B76">
        <w:rPr>
          <w:b/>
        </w:rPr>
        <w:t>.4</w:t>
      </w:r>
      <w:r w:rsidR="005645F5" w:rsidRPr="00390B76">
        <w:rPr>
          <w:b/>
        </w:rPr>
        <w:t xml:space="preserve"> </w:t>
      </w:r>
      <w:r w:rsidR="002D5484" w:rsidRPr="00390B76">
        <w:rPr>
          <w:b/>
        </w:rPr>
        <w:t xml:space="preserve">Karayolu Hizmetleri </w:t>
      </w:r>
    </w:p>
    <w:p w14:paraId="77D0DFD5" w14:textId="77777777" w:rsidR="00B57249" w:rsidRPr="00390B76" w:rsidRDefault="00B57249" w:rsidP="00142C55">
      <w:pPr>
        <w:jc w:val="both"/>
        <w:rPr>
          <w:b/>
        </w:rPr>
      </w:pPr>
    </w:p>
    <w:p w14:paraId="2327F195" w14:textId="77777777" w:rsidR="00E55F1D" w:rsidRPr="00390B76" w:rsidRDefault="00E55F1D" w:rsidP="00E55F1D">
      <w:pPr>
        <w:spacing w:line="240" w:lineRule="auto"/>
        <w:jc w:val="both"/>
      </w:pPr>
      <w:r w:rsidRPr="00390B76">
        <w:t>Alanya D</w:t>
      </w:r>
      <w:r w:rsidR="00D25B58" w:rsidRPr="00390B76">
        <w:t xml:space="preserve"> </w:t>
      </w:r>
      <w:r w:rsidRPr="00390B76">
        <w:t>-</w:t>
      </w:r>
      <w:r w:rsidR="00D25B58" w:rsidRPr="00390B76">
        <w:t xml:space="preserve"> </w:t>
      </w:r>
      <w:r w:rsidRPr="00390B76">
        <w:t>400 Alanya</w:t>
      </w:r>
      <w:r w:rsidR="00D25B58" w:rsidRPr="00390B76">
        <w:t xml:space="preserve"> </w:t>
      </w:r>
      <w:r w:rsidRPr="00390B76">
        <w:t>-</w:t>
      </w:r>
      <w:r w:rsidR="00D25B58" w:rsidRPr="00390B76">
        <w:t xml:space="preserve"> </w:t>
      </w:r>
      <w:r w:rsidRPr="00390B76">
        <w:t xml:space="preserve">Mersin karayolu üzerinde bulunmaktadır. </w:t>
      </w:r>
    </w:p>
    <w:p w14:paraId="4E6B96B4" w14:textId="77777777" w:rsidR="00E55F1D" w:rsidRPr="00390B76" w:rsidRDefault="00D25B58" w:rsidP="00E55F1D">
      <w:pPr>
        <w:spacing w:line="240" w:lineRule="auto"/>
        <w:jc w:val="both"/>
      </w:pPr>
      <w:r w:rsidRPr="00390B76">
        <w:t xml:space="preserve"> </w:t>
      </w:r>
    </w:p>
    <w:p w14:paraId="10814C5D" w14:textId="77777777" w:rsidR="00A86C30" w:rsidRPr="00390B76" w:rsidRDefault="00E55F1D" w:rsidP="00E55F1D">
      <w:pPr>
        <w:spacing w:line="240" w:lineRule="auto"/>
        <w:jc w:val="both"/>
      </w:pPr>
      <w:r w:rsidRPr="00390B76">
        <w:t>Doğu ve batı ulaşımı bu yol üzerinden sağlanmaktadır. Ayrıca Konya –</w:t>
      </w:r>
      <w:r w:rsidR="00837FD6" w:rsidRPr="00390B76">
        <w:t xml:space="preserve"> </w:t>
      </w:r>
      <w:r w:rsidRPr="00390B76">
        <w:t>Akseki karayolu da son yıllarda özellikle İç Anadolu bölgesi ile ulaşımda önemli bir konuma gelmiştir. Konya-Ermenek karayolu da Karayolları Genel Müdürlüğüne devredilerek ıslah çalışmaları sürmekte</w:t>
      </w:r>
      <w:r w:rsidR="00837FD6" w:rsidRPr="00390B76">
        <w:t xml:space="preserve"> </w:t>
      </w:r>
      <w:r w:rsidRPr="00390B76">
        <w:t>bu yol yaz aylarında kullanılabilmektedir. Ancak yolun standardının düşük olması toplu taşım araçlarının seyrine imkan verememektedir. Bu yol ağırlıklı olarak Ermenek ve Sarıveliler ilçeleri ile Alanya yaylalarına ulaşım için kullanılmaktadır.</w:t>
      </w:r>
      <w:r w:rsidR="00FC7DB3" w:rsidRPr="00390B76">
        <w:t xml:space="preserve"> </w:t>
      </w:r>
    </w:p>
    <w:p w14:paraId="4B5B3E83" w14:textId="77777777" w:rsidR="00192C29" w:rsidRPr="00390B76" w:rsidRDefault="00192C29" w:rsidP="00E55F1D">
      <w:pPr>
        <w:spacing w:line="240" w:lineRule="auto"/>
        <w:jc w:val="both"/>
      </w:pPr>
    </w:p>
    <w:p w14:paraId="067A004F" w14:textId="77777777" w:rsidR="00E55F1D" w:rsidRPr="00390B76" w:rsidRDefault="00FC7DB3" w:rsidP="00E55F1D">
      <w:pPr>
        <w:spacing w:line="240" w:lineRule="auto"/>
        <w:jc w:val="both"/>
      </w:pPr>
      <w:r w:rsidRPr="00390B76">
        <w:rPr>
          <w:b/>
        </w:rPr>
        <w:t>Kaynak:</w:t>
      </w:r>
      <w:r w:rsidRPr="00390B76">
        <w:t xml:space="preserve"> Kaymakamlık</w:t>
      </w:r>
    </w:p>
    <w:p w14:paraId="116A8C93" w14:textId="77777777" w:rsidR="00E55F1D" w:rsidRPr="00390B76" w:rsidRDefault="00E55F1D" w:rsidP="00142C55">
      <w:pPr>
        <w:jc w:val="both"/>
        <w:rPr>
          <w:b/>
        </w:rPr>
      </w:pPr>
    </w:p>
    <w:p w14:paraId="3F9FADE2" w14:textId="77777777" w:rsidR="001F14A2" w:rsidRPr="00390B76" w:rsidRDefault="001F14A2" w:rsidP="00142C55">
      <w:pPr>
        <w:pStyle w:val="NormalWeb"/>
        <w:spacing w:before="0" w:beforeAutospacing="0" w:after="0" w:afterAutospacing="0"/>
        <w:jc w:val="both"/>
      </w:pPr>
      <w:r w:rsidRPr="00390B76">
        <w:t>Alanya</w:t>
      </w:r>
      <w:r w:rsidR="00605F30" w:rsidRPr="00390B76">
        <w:t>,</w:t>
      </w:r>
      <w:r w:rsidRPr="00390B76">
        <w:t xml:space="preserve"> sahil şeridi boyunca uzanan kara yolları ile tatilcilerin kolay ulaşımı için ve yol üzerinde </w:t>
      </w:r>
      <w:r w:rsidR="00186792" w:rsidRPr="00390B76">
        <w:t>istedikleri</w:t>
      </w:r>
      <w:r w:rsidRPr="00390B76">
        <w:t xml:space="preserve"> yerde kalabilmeleri için gayet uygun bir şehirdir. Karayol</w:t>
      </w:r>
      <w:r w:rsidR="00186792" w:rsidRPr="00390B76">
        <w:t>u ile Alanya'ya ulaşmak isteyenler için Alanya'nın Türkiye içersindeki e</w:t>
      </w:r>
      <w:r w:rsidRPr="00390B76">
        <w:t>n uzak şehre u</w:t>
      </w:r>
      <w:r w:rsidR="00186792" w:rsidRPr="00390B76">
        <w:t>zaklığı 24 saati geçmez. Alanya</w:t>
      </w:r>
      <w:r w:rsidRPr="00390B76">
        <w:t xml:space="preserve"> Türkiye'yi bir ağ gibi sarmış büyük ana yollara da yakındır.</w:t>
      </w:r>
      <w:r w:rsidR="00FC7DB3" w:rsidRPr="00390B76">
        <w:t xml:space="preserve"> </w:t>
      </w:r>
    </w:p>
    <w:p w14:paraId="6BDE7FB4" w14:textId="77777777" w:rsidR="00474D5B" w:rsidRPr="00390B76" w:rsidRDefault="00474D5B" w:rsidP="00142C55">
      <w:pPr>
        <w:jc w:val="both"/>
      </w:pPr>
    </w:p>
    <w:p w14:paraId="51D61CF8" w14:textId="45D8364E" w:rsidR="00B02121" w:rsidRPr="00390B76" w:rsidRDefault="00105F08" w:rsidP="00142C55">
      <w:pPr>
        <w:jc w:val="both"/>
      </w:pPr>
      <w:r w:rsidRPr="00390B76">
        <w:t>Ula</w:t>
      </w:r>
      <w:r w:rsidR="005D799C" w:rsidRPr="00390B76">
        <w:t>ştırma hizmetlerinin artması ve ulaştırma hizmetleri arasındaki uyumun sağlanması Alanya’daki ekonomik ve toplumla ilgili faaliyetlerin kolaylıkla yapılmasını sağlamıştır. Ekonomik gelişmeler için ulaştırma hizmetleri ve toplumun tüm kesimleri tarafından kullanılabilen karayollarının önemli yararları vardır. Alanya, Mersin v</w:t>
      </w:r>
      <w:r w:rsidR="00854397" w:rsidRPr="00390B76">
        <w:t>e Antalya karayolu ile Akdenizi</w:t>
      </w:r>
      <w:r w:rsidR="005D799C" w:rsidRPr="00390B76">
        <w:t xml:space="preserve"> İç Anadolu’ya bağlayan yolların</w:t>
      </w:r>
      <w:r w:rsidR="00854397" w:rsidRPr="00390B76">
        <w:t xml:space="preserve"> </w:t>
      </w:r>
      <w:r w:rsidR="005D799C" w:rsidRPr="00390B76">
        <w:t>içinden</w:t>
      </w:r>
      <w:r w:rsidR="004252B2" w:rsidRPr="00390B76">
        <w:t xml:space="preserve"> </w:t>
      </w:r>
      <w:r w:rsidR="005D799C" w:rsidRPr="00390B76">
        <w:t xml:space="preserve">geçmesi ile önemli bir ulaştırma </w:t>
      </w:r>
      <w:r w:rsidR="00D25B58" w:rsidRPr="00390B76">
        <w:t>üstünlüğüne</w:t>
      </w:r>
      <w:r w:rsidR="005D799C" w:rsidRPr="00390B76">
        <w:t xml:space="preserve"> sahip olmuştur.</w:t>
      </w:r>
    </w:p>
    <w:p w14:paraId="1E22243F" w14:textId="77777777" w:rsidR="00105F08" w:rsidRPr="00390B76" w:rsidRDefault="00105F08" w:rsidP="00142C55">
      <w:pPr>
        <w:jc w:val="both"/>
      </w:pPr>
    </w:p>
    <w:p w14:paraId="4EE35C41" w14:textId="77777777" w:rsidR="00E55F1D" w:rsidRPr="00390B76" w:rsidRDefault="00E55F1D" w:rsidP="00E55F1D">
      <w:pPr>
        <w:spacing w:line="240" w:lineRule="auto"/>
        <w:jc w:val="both"/>
        <w:rPr>
          <w:b/>
          <w:bCs/>
        </w:rPr>
      </w:pPr>
      <w:r w:rsidRPr="00390B76">
        <w:rPr>
          <w:b/>
          <w:bCs/>
        </w:rPr>
        <w:t xml:space="preserve">Yerel Ulaşım </w:t>
      </w:r>
      <w:r w:rsidRPr="00390B76">
        <w:rPr>
          <w:b/>
          <w:bCs/>
        </w:rPr>
        <w:tab/>
      </w:r>
    </w:p>
    <w:p w14:paraId="035713DE" w14:textId="77777777" w:rsidR="00BC0361" w:rsidRPr="00390B76" w:rsidRDefault="00BC0361" w:rsidP="00E55F1D">
      <w:pPr>
        <w:spacing w:line="240" w:lineRule="auto"/>
        <w:jc w:val="both"/>
        <w:rPr>
          <w:b/>
          <w:bCs/>
        </w:rPr>
      </w:pPr>
    </w:p>
    <w:p w14:paraId="3EA1CE7E" w14:textId="77777777" w:rsidR="00BC0361" w:rsidRPr="00390B76" w:rsidRDefault="00E55F1D" w:rsidP="00E55F1D">
      <w:pPr>
        <w:spacing w:line="240" w:lineRule="auto"/>
        <w:jc w:val="both"/>
        <w:rPr>
          <w:bCs/>
        </w:rPr>
      </w:pPr>
      <w:r w:rsidRPr="00390B76">
        <w:rPr>
          <w:bCs/>
        </w:rPr>
        <w:lastRenderedPageBreak/>
        <w:t>Alanya’da kent içi toplu ulaşım, yerel yönetimin denetiminde çalışan otobüsler ve dolmuş</w:t>
      </w:r>
      <w:r w:rsidR="00FB5891" w:rsidRPr="00390B76">
        <w:rPr>
          <w:bCs/>
        </w:rPr>
        <w:t xml:space="preserve">larla </w:t>
      </w:r>
      <w:r w:rsidRPr="00390B76">
        <w:rPr>
          <w:bCs/>
        </w:rPr>
        <w:t xml:space="preserve"> yapılır. Toplu taşıma araçlarıyla kentin doğu ve batı uçları birbirine bağlanmıştır. </w:t>
      </w:r>
      <w:r w:rsidR="00837FD6" w:rsidRPr="00390B76">
        <w:rPr>
          <w:bCs/>
        </w:rPr>
        <w:t>Alanya</w:t>
      </w:r>
      <w:r w:rsidRPr="00390B76">
        <w:rPr>
          <w:bCs/>
        </w:rPr>
        <w:t xml:space="preserve"> sınırları içerisindeki yol durumu aşağıdaki tabloda gösterilmiştir. </w:t>
      </w:r>
    </w:p>
    <w:p w14:paraId="607B7D01" w14:textId="77777777" w:rsidR="00BC0361" w:rsidRPr="00390B76" w:rsidRDefault="00BC0361" w:rsidP="00E55F1D">
      <w:pPr>
        <w:spacing w:line="240" w:lineRule="auto"/>
        <w:jc w:val="both"/>
        <w:rPr>
          <w:bCs/>
        </w:rPr>
      </w:pPr>
    </w:p>
    <w:tbl>
      <w:tblPr>
        <w:tblW w:w="1084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left w:w="70" w:type="dxa"/>
          <w:right w:w="70" w:type="dxa"/>
        </w:tblCellMar>
        <w:tblLook w:val="0000" w:firstRow="0" w:lastRow="0" w:firstColumn="0" w:lastColumn="0" w:noHBand="0" w:noVBand="0"/>
      </w:tblPr>
      <w:tblGrid>
        <w:gridCol w:w="916"/>
        <w:gridCol w:w="760"/>
        <w:gridCol w:w="837"/>
        <w:gridCol w:w="681"/>
        <w:gridCol w:w="972"/>
        <w:gridCol w:w="809"/>
        <w:gridCol w:w="820"/>
        <w:gridCol w:w="842"/>
        <w:gridCol w:w="644"/>
        <w:gridCol w:w="1428"/>
        <w:gridCol w:w="1242"/>
        <w:gridCol w:w="885"/>
        <w:gridCol w:w="6"/>
      </w:tblGrid>
      <w:tr w:rsidR="00C476FF" w:rsidRPr="00390B76" w14:paraId="2B0026F2" w14:textId="77777777" w:rsidTr="00C476FF">
        <w:trPr>
          <w:trHeight w:val="309"/>
          <w:jc w:val="center"/>
        </w:trPr>
        <w:tc>
          <w:tcPr>
            <w:tcW w:w="10842" w:type="dxa"/>
            <w:gridSpan w:val="13"/>
          </w:tcPr>
          <w:p w14:paraId="4D720A40" w14:textId="7678576F" w:rsidR="00C476FF" w:rsidRPr="00390B76" w:rsidRDefault="00C476FF" w:rsidP="00C476FF">
            <w:pPr>
              <w:spacing w:line="240" w:lineRule="auto"/>
              <w:jc w:val="center"/>
              <w:rPr>
                <w:color w:val="002060"/>
              </w:rPr>
            </w:pPr>
            <w:r w:rsidRPr="00390B76">
              <w:rPr>
                <w:bCs/>
                <w:color w:val="002060"/>
              </w:rPr>
              <w:t>Yol Durumu</w:t>
            </w:r>
          </w:p>
        </w:tc>
      </w:tr>
      <w:tr w:rsidR="00C476FF" w:rsidRPr="00390B76" w14:paraId="35F11656" w14:textId="77777777" w:rsidTr="00C476FF">
        <w:trPr>
          <w:trHeight w:val="309"/>
          <w:jc w:val="center"/>
        </w:trPr>
        <w:tc>
          <w:tcPr>
            <w:tcW w:w="917" w:type="dxa"/>
            <w:vAlign w:val="bottom"/>
          </w:tcPr>
          <w:p w14:paraId="3FE2E8C2" w14:textId="1F3B2624" w:rsidR="00C476FF" w:rsidRPr="00390B76" w:rsidRDefault="00C476FF" w:rsidP="00C476FF">
            <w:pPr>
              <w:spacing w:line="240" w:lineRule="auto"/>
              <w:jc w:val="both"/>
            </w:pPr>
            <w:r w:rsidRPr="00390B76">
              <w:t> </w:t>
            </w:r>
          </w:p>
        </w:tc>
        <w:tc>
          <w:tcPr>
            <w:tcW w:w="5723" w:type="dxa"/>
            <w:gridSpan w:val="7"/>
          </w:tcPr>
          <w:p w14:paraId="7F0821F4" w14:textId="2E64347D" w:rsidR="00C476FF" w:rsidRPr="00390B76" w:rsidRDefault="00C476FF" w:rsidP="00C476FF">
            <w:pPr>
              <w:spacing w:line="240" w:lineRule="auto"/>
              <w:jc w:val="center"/>
              <w:rPr>
                <w:bCs/>
                <w:color w:val="002060"/>
              </w:rPr>
            </w:pPr>
            <w:r w:rsidRPr="00390B76">
              <w:rPr>
                <w:bCs/>
                <w:color w:val="002060"/>
              </w:rPr>
              <w:t>Bakım Ağında Olan Yollar</w:t>
            </w:r>
          </w:p>
        </w:tc>
        <w:tc>
          <w:tcPr>
            <w:tcW w:w="4202" w:type="dxa"/>
            <w:gridSpan w:val="5"/>
            <w:vAlign w:val="bottom"/>
          </w:tcPr>
          <w:p w14:paraId="760B98C8" w14:textId="590EDA4D" w:rsidR="00C476FF" w:rsidRPr="00390B76" w:rsidRDefault="00C476FF" w:rsidP="00C476FF">
            <w:pPr>
              <w:spacing w:line="240" w:lineRule="auto"/>
              <w:ind w:right="465"/>
              <w:jc w:val="center"/>
              <w:rPr>
                <w:bCs/>
                <w:color w:val="002060"/>
              </w:rPr>
            </w:pPr>
            <w:r w:rsidRPr="00390B76">
              <w:rPr>
                <w:bCs/>
                <w:color w:val="002060"/>
              </w:rPr>
              <w:t>Kar Mücadelesi Yapılan</w:t>
            </w:r>
          </w:p>
        </w:tc>
      </w:tr>
      <w:tr w:rsidR="00C476FF" w:rsidRPr="00390B76" w14:paraId="4E986343" w14:textId="77777777" w:rsidTr="00C476FF">
        <w:trPr>
          <w:gridAfter w:val="1"/>
          <w:wAfter w:w="5" w:type="dxa"/>
          <w:trHeight w:val="309"/>
          <w:jc w:val="center"/>
        </w:trPr>
        <w:tc>
          <w:tcPr>
            <w:tcW w:w="917" w:type="dxa"/>
            <w:vMerge w:val="restart"/>
            <w:vAlign w:val="center"/>
          </w:tcPr>
          <w:p w14:paraId="7CF2A772" w14:textId="1B385F88" w:rsidR="00C476FF" w:rsidRPr="00390B76" w:rsidRDefault="00C476FF" w:rsidP="00C476FF">
            <w:pPr>
              <w:spacing w:line="240" w:lineRule="auto"/>
              <w:jc w:val="center"/>
            </w:pPr>
            <w:r w:rsidRPr="00390B76">
              <w:t>Yol Ağı Cinsi</w:t>
            </w:r>
          </w:p>
          <w:p w14:paraId="040EC830" w14:textId="77777777" w:rsidR="00C476FF" w:rsidRPr="00390B76" w:rsidRDefault="00C476FF" w:rsidP="00C476FF">
            <w:pPr>
              <w:spacing w:line="240" w:lineRule="auto"/>
              <w:jc w:val="center"/>
            </w:pPr>
          </w:p>
        </w:tc>
        <w:tc>
          <w:tcPr>
            <w:tcW w:w="761" w:type="dxa"/>
            <w:vAlign w:val="bottom"/>
          </w:tcPr>
          <w:p w14:paraId="46229202" w14:textId="3DEC86A3" w:rsidR="00C476FF" w:rsidRPr="00390B76" w:rsidRDefault="00C476FF" w:rsidP="00C476FF">
            <w:pPr>
              <w:spacing w:line="240" w:lineRule="auto"/>
              <w:jc w:val="center"/>
            </w:pPr>
            <w:r w:rsidRPr="00390B76">
              <w:t>Beton</w:t>
            </w:r>
          </w:p>
        </w:tc>
        <w:tc>
          <w:tcPr>
            <w:tcW w:w="838" w:type="dxa"/>
            <w:vAlign w:val="bottom"/>
          </w:tcPr>
          <w:p w14:paraId="374835E3" w14:textId="3531C981" w:rsidR="00C476FF" w:rsidRPr="00390B76" w:rsidRDefault="00C476FF" w:rsidP="00C476FF">
            <w:pPr>
              <w:spacing w:line="240" w:lineRule="auto"/>
              <w:jc w:val="center"/>
            </w:pPr>
            <w:r w:rsidRPr="00390B76">
              <w:t>Sathi</w:t>
            </w:r>
          </w:p>
        </w:tc>
        <w:tc>
          <w:tcPr>
            <w:tcW w:w="681" w:type="dxa"/>
            <w:vAlign w:val="bottom"/>
          </w:tcPr>
          <w:p w14:paraId="6848132A" w14:textId="3767E63D" w:rsidR="00C476FF" w:rsidRPr="00390B76" w:rsidRDefault="00C476FF" w:rsidP="00C476FF">
            <w:pPr>
              <w:spacing w:line="240" w:lineRule="auto"/>
              <w:jc w:val="center"/>
            </w:pPr>
            <w:r w:rsidRPr="00390B76">
              <w:t>Parke</w:t>
            </w:r>
          </w:p>
        </w:tc>
        <w:tc>
          <w:tcPr>
            <w:tcW w:w="972" w:type="dxa"/>
            <w:vAlign w:val="bottom"/>
          </w:tcPr>
          <w:p w14:paraId="301419F6" w14:textId="03A9FE7D" w:rsidR="00C476FF" w:rsidRPr="00390B76" w:rsidRDefault="00C476FF" w:rsidP="00C476FF">
            <w:pPr>
              <w:spacing w:line="240" w:lineRule="auto"/>
              <w:jc w:val="center"/>
            </w:pPr>
            <w:r w:rsidRPr="00390B76">
              <w:t>Stabilize</w:t>
            </w:r>
          </w:p>
        </w:tc>
        <w:tc>
          <w:tcPr>
            <w:tcW w:w="809" w:type="dxa"/>
            <w:vAlign w:val="bottom"/>
          </w:tcPr>
          <w:p w14:paraId="0E34B4D5" w14:textId="02A73D3F" w:rsidR="00C476FF" w:rsidRPr="00390B76" w:rsidRDefault="00C476FF" w:rsidP="00C476FF">
            <w:pPr>
              <w:spacing w:line="240" w:lineRule="auto"/>
              <w:jc w:val="center"/>
            </w:pPr>
            <w:r w:rsidRPr="00390B76">
              <w:t>Toprak</w:t>
            </w:r>
          </w:p>
        </w:tc>
        <w:tc>
          <w:tcPr>
            <w:tcW w:w="820" w:type="dxa"/>
          </w:tcPr>
          <w:p w14:paraId="170A0747" w14:textId="4957972B" w:rsidR="00C476FF" w:rsidRPr="00390B76" w:rsidRDefault="00C476FF" w:rsidP="00C476FF">
            <w:pPr>
              <w:spacing w:line="240" w:lineRule="auto"/>
              <w:jc w:val="center"/>
            </w:pPr>
            <w:r w:rsidRPr="00390B76">
              <w:t>Geçit Vermez</w:t>
            </w:r>
          </w:p>
        </w:tc>
        <w:tc>
          <w:tcPr>
            <w:tcW w:w="838" w:type="dxa"/>
            <w:shd w:val="clear" w:color="auto" w:fill="FFCC66"/>
            <w:vAlign w:val="bottom"/>
          </w:tcPr>
          <w:p w14:paraId="76C5F599" w14:textId="3A0451B3" w:rsidR="00C476FF" w:rsidRPr="00390B76" w:rsidRDefault="00C476FF" w:rsidP="00C476FF">
            <w:pPr>
              <w:spacing w:line="240" w:lineRule="auto"/>
              <w:jc w:val="center"/>
              <w:rPr>
                <w:b/>
                <w:bCs/>
                <w:color w:val="002060"/>
              </w:rPr>
            </w:pPr>
            <w:r w:rsidRPr="00390B76">
              <w:rPr>
                <w:b/>
                <w:bCs/>
                <w:color w:val="002060"/>
              </w:rPr>
              <w:t>Toplam</w:t>
            </w:r>
          </w:p>
        </w:tc>
        <w:tc>
          <w:tcPr>
            <w:tcW w:w="3316" w:type="dxa"/>
            <w:gridSpan w:val="3"/>
            <w:vAlign w:val="bottom"/>
          </w:tcPr>
          <w:p w14:paraId="236BE160" w14:textId="08810920" w:rsidR="00C476FF" w:rsidRPr="00390B76" w:rsidRDefault="00C476FF" w:rsidP="00C476FF">
            <w:pPr>
              <w:spacing w:line="240" w:lineRule="auto"/>
              <w:jc w:val="center"/>
            </w:pPr>
            <w:r w:rsidRPr="00390B76">
              <w:t>Yollar</w:t>
            </w:r>
          </w:p>
        </w:tc>
        <w:tc>
          <w:tcPr>
            <w:tcW w:w="885" w:type="dxa"/>
            <w:vMerge w:val="restart"/>
            <w:shd w:val="clear" w:color="auto" w:fill="FFCC66"/>
            <w:vAlign w:val="center"/>
          </w:tcPr>
          <w:p w14:paraId="7CB1DDD6" w14:textId="32298062" w:rsidR="00C476FF" w:rsidRPr="00390B76" w:rsidRDefault="00C476FF" w:rsidP="00C476FF">
            <w:pPr>
              <w:spacing w:line="240" w:lineRule="auto"/>
              <w:jc w:val="center"/>
              <w:rPr>
                <w:b/>
                <w:bCs/>
                <w:color w:val="002060"/>
              </w:rPr>
            </w:pPr>
            <w:r w:rsidRPr="00390B76">
              <w:rPr>
                <w:b/>
                <w:bCs/>
                <w:color w:val="002060"/>
              </w:rPr>
              <w:t>Toplam</w:t>
            </w:r>
          </w:p>
        </w:tc>
      </w:tr>
      <w:tr w:rsidR="00C476FF" w:rsidRPr="00390B76" w14:paraId="5E1CDBBC" w14:textId="77777777" w:rsidTr="00C476FF">
        <w:trPr>
          <w:gridAfter w:val="1"/>
          <w:wAfter w:w="6" w:type="dxa"/>
          <w:trHeight w:val="309"/>
          <w:jc w:val="center"/>
        </w:trPr>
        <w:tc>
          <w:tcPr>
            <w:tcW w:w="917" w:type="dxa"/>
            <w:vMerge/>
            <w:vAlign w:val="bottom"/>
          </w:tcPr>
          <w:p w14:paraId="4724D961" w14:textId="77777777" w:rsidR="00C476FF" w:rsidRPr="00390B76" w:rsidRDefault="00C476FF" w:rsidP="00C476FF">
            <w:pPr>
              <w:spacing w:line="240" w:lineRule="auto"/>
              <w:jc w:val="both"/>
            </w:pPr>
          </w:p>
        </w:tc>
        <w:tc>
          <w:tcPr>
            <w:tcW w:w="761" w:type="dxa"/>
            <w:vAlign w:val="bottom"/>
          </w:tcPr>
          <w:p w14:paraId="6BB4487C" w14:textId="10F460F1" w:rsidR="00C476FF" w:rsidRPr="00390B76" w:rsidRDefault="00C476FF" w:rsidP="00C476FF">
            <w:pPr>
              <w:spacing w:line="240" w:lineRule="auto"/>
              <w:jc w:val="center"/>
            </w:pPr>
            <w:r w:rsidRPr="00390B76">
              <w:t>Asfalt</w:t>
            </w:r>
          </w:p>
        </w:tc>
        <w:tc>
          <w:tcPr>
            <w:tcW w:w="838" w:type="dxa"/>
            <w:vAlign w:val="bottom"/>
          </w:tcPr>
          <w:p w14:paraId="7E4DAC9D" w14:textId="15A62A2F" w:rsidR="00C476FF" w:rsidRPr="00390B76" w:rsidRDefault="00C476FF" w:rsidP="00C476FF">
            <w:pPr>
              <w:spacing w:line="240" w:lineRule="auto"/>
              <w:jc w:val="center"/>
            </w:pPr>
            <w:r w:rsidRPr="00390B76">
              <w:t>Kaplam</w:t>
            </w:r>
          </w:p>
        </w:tc>
        <w:tc>
          <w:tcPr>
            <w:tcW w:w="681" w:type="dxa"/>
            <w:vAlign w:val="bottom"/>
          </w:tcPr>
          <w:p w14:paraId="04E3EEB6" w14:textId="62B8AA5B" w:rsidR="00C476FF" w:rsidRPr="00390B76" w:rsidRDefault="00C476FF" w:rsidP="00C476FF">
            <w:pPr>
              <w:spacing w:line="240" w:lineRule="auto"/>
              <w:jc w:val="center"/>
            </w:pPr>
            <w:r w:rsidRPr="00390B76">
              <w:t>(Km)</w:t>
            </w:r>
          </w:p>
        </w:tc>
        <w:tc>
          <w:tcPr>
            <w:tcW w:w="972" w:type="dxa"/>
            <w:vAlign w:val="bottom"/>
          </w:tcPr>
          <w:p w14:paraId="37497058" w14:textId="15E013BD" w:rsidR="00C476FF" w:rsidRPr="00390B76" w:rsidRDefault="00C476FF" w:rsidP="00C476FF">
            <w:pPr>
              <w:spacing w:line="240" w:lineRule="auto"/>
              <w:jc w:val="center"/>
            </w:pPr>
            <w:r w:rsidRPr="00390B76">
              <w:t>(Km)</w:t>
            </w:r>
          </w:p>
        </w:tc>
        <w:tc>
          <w:tcPr>
            <w:tcW w:w="809" w:type="dxa"/>
            <w:vAlign w:val="bottom"/>
          </w:tcPr>
          <w:p w14:paraId="1767AA9A" w14:textId="5B20435D" w:rsidR="00C476FF" w:rsidRPr="00390B76" w:rsidRDefault="00C476FF" w:rsidP="00C476FF">
            <w:pPr>
              <w:spacing w:line="240" w:lineRule="auto"/>
              <w:jc w:val="center"/>
            </w:pPr>
            <w:r w:rsidRPr="00390B76">
              <w:t>(Km)</w:t>
            </w:r>
          </w:p>
        </w:tc>
        <w:tc>
          <w:tcPr>
            <w:tcW w:w="820" w:type="dxa"/>
          </w:tcPr>
          <w:p w14:paraId="7F08861F" w14:textId="4AD750E6" w:rsidR="00C476FF" w:rsidRPr="00390B76" w:rsidRDefault="00C476FF" w:rsidP="00C476FF">
            <w:pPr>
              <w:spacing w:line="240" w:lineRule="auto"/>
              <w:jc w:val="center"/>
            </w:pPr>
            <w:r w:rsidRPr="00390B76">
              <w:t>(Km)</w:t>
            </w:r>
          </w:p>
        </w:tc>
        <w:tc>
          <w:tcPr>
            <w:tcW w:w="838" w:type="dxa"/>
            <w:shd w:val="clear" w:color="auto" w:fill="FFCC66"/>
            <w:vAlign w:val="bottom"/>
          </w:tcPr>
          <w:p w14:paraId="050E4B9A" w14:textId="686AC8A4" w:rsidR="00C476FF" w:rsidRPr="00390B76" w:rsidRDefault="00C476FF" w:rsidP="00C476FF">
            <w:pPr>
              <w:spacing w:line="240" w:lineRule="auto"/>
              <w:jc w:val="center"/>
              <w:rPr>
                <w:b/>
                <w:bCs/>
                <w:color w:val="002060"/>
              </w:rPr>
            </w:pPr>
            <w:r w:rsidRPr="00390B76">
              <w:rPr>
                <w:b/>
                <w:bCs/>
                <w:color w:val="002060"/>
              </w:rPr>
              <w:t>(Km)</w:t>
            </w:r>
          </w:p>
        </w:tc>
        <w:tc>
          <w:tcPr>
            <w:tcW w:w="644" w:type="dxa"/>
            <w:vAlign w:val="bottom"/>
          </w:tcPr>
          <w:p w14:paraId="1076FBA2" w14:textId="113FA614" w:rsidR="00C476FF" w:rsidRPr="00390B76" w:rsidRDefault="00C476FF" w:rsidP="00C476FF">
            <w:pPr>
              <w:spacing w:line="240" w:lineRule="auto"/>
              <w:jc w:val="center"/>
            </w:pPr>
            <w:r w:rsidRPr="00390B76">
              <w:t>Daimi</w:t>
            </w:r>
          </w:p>
        </w:tc>
        <w:tc>
          <w:tcPr>
            <w:tcW w:w="1429" w:type="dxa"/>
            <w:vAlign w:val="bottom"/>
          </w:tcPr>
          <w:p w14:paraId="3FA04188" w14:textId="27B6405A" w:rsidR="00C476FF" w:rsidRPr="00390B76" w:rsidRDefault="00C476FF" w:rsidP="00C476FF">
            <w:pPr>
              <w:spacing w:line="240" w:lineRule="auto"/>
              <w:jc w:val="center"/>
            </w:pPr>
            <w:r w:rsidRPr="00390B76">
              <w:t>İmkan</w:t>
            </w:r>
          </w:p>
        </w:tc>
        <w:tc>
          <w:tcPr>
            <w:tcW w:w="1242" w:type="dxa"/>
            <w:vAlign w:val="bottom"/>
          </w:tcPr>
          <w:p w14:paraId="01FEC36B" w14:textId="5453BF88" w:rsidR="00C476FF" w:rsidRPr="00390B76" w:rsidRDefault="00C476FF" w:rsidP="00C476FF">
            <w:pPr>
              <w:spacing w:line="240" w:lineRule="auto"/>
              <w:jc w:val="center"/>
            </w:pPr>
            <w:r w:rsidRPr="00390B76">
              <w:t>Acılamayan</w:t>
            </w:r>
          </w:p>
        </w:tc>
        <w:tc>
          <w:tcPr>
            <w:tcW w:w="885" w:type="dxa"/>
            <w:vMerge/>
            <w:shd w:val="clear" w:color="auto" w:fill="FFCC66"/>
            <w:vAlign w:val="bottom"/>
          </w:tcPr>
          <w:p w14:paraId="259B9E83" w14:textId="77777777" w:rsidR="00C476FF" w:rsidRPr="00390B76" w:rsidRDefault="00C476FF" w:rsidP="00C476FF">
            <w:pPr>
              <w:spacing w:line="240" w:lineRule="auto"/>
              <w:jc w:val="center"/>
              <w:rPr>
                <w:b/>
                <w:bCs/>
                <w:color w:val="002060"/>
              </w:rPr>
            </w:pPr>
          </w:p>
        </w:tc>
      </w:tr>
      <w:tr w:rsidR="00C476FF" w:rsidRPr="00390B76" w14:paraId="5B91851B" w14:textId="77777777" w:rsidTr="00C476FF">
        <w:trPr>
          <w:gridAfter w:val="1"/>
          <w:wAfter w:w="6" w:type="dxa"/>
          <w:trHeight w:val="309"/>
          <w:jc w:val="center"/>
        </w:trPr>
        <w:tc>
          <w:tcPr>
            <w:tcW w:w="917" w:type="dxa"/>
            <w:vMerge/>
            <w:vAlign w:val="bottom"/>
          </w:tcPr>
          <w:p w14:paraId="1426AB78" w14:textId="77777777" w:rsidR="00C476FF" w:rsidRPr="00390B76" w:rsidRDefault="00C476FF" w:rsidP="00C476FF">
            <w:pPr>
              <w:spacing w:line="240" w:lineRule="auto"/>
              <w:jc w:val="both"/>
            </w:pPr>
          </w:p>
        </w:tc>
        <w:tc>
          <w:tcPr>
            <w:tcW w:w="761" w:type="dxa"/>
            <w:vAlign w:val="bottom"/>
          </w:tcPr>
          <w:p w14:paraId="2A8CCAD9" w14:textId="7158156A" w:rsidR="00C476FF" w:rsidRPr="00390B76" w:rsidRDefault="00C476FF" w:rsidP="00C476FF">
            <w:pPr>
              <w:spacing w:line="240" w:lineRule="auto"/>
              <w:jc w:val="center"/>
            </w:pPr>
            <w:r w:rsidRPr="00390B76">
              <w:t>(Km)</w:t>
            </w:r>
          </w:p>
        </w:tc>
        <w:tc>
          <w:tcPr>
            <w:tcW w:w="838" w:type="dxa"/>
            <w:vAlign w:val="bottom"/>
          </w:tcPr>
          <w:p w14:paraId="764EBFC5" w14:textId="6F5FE8EA" w:rsidR="00C476FF" w:rsidRPr="00390B76" w:rsidRDefault="00C476FF" w:rsidP="00C476FF">
            <w:pPr>
              <w:spacing w:line="240" w:lineRule="auto"/>
              <w:jc w:val="center"/>
            </w:pPr>
            <w:r w:rsidRPr="00390B76">
              <w:t>(Km)</w:t>
            </w:r>
          </w:p>
        </w:tc>
        <w:tc>
          <w:tcPr>
            <w:tcW w:w="681" w:type="dxa"/>
            <w:vAlign w:val="bottom"/>
          </w:tcPr>
          <w:p w14:paraId="461FD9B5" w14:textId="77777777" w:rsidR="00C476FF" w:rsidRPr="00390B76" w:rsidRDefault="00C476FF" w:rsidP="00C476FF">
            <w:pPr>
              <w:spacing w:line="240" w:lineRule="auto"/>
              <w:jc w:val="center"/>
            </w:pPr>
          </w:p>
        </w:tc>
        <w:tc>
          <w:tcPr>
            <w:tcW w:w="972" w:type="dxa"/>
            <w:vAlign w:val="bottom"/>
          </w:tcPr>
          <w:p w14:paraId="4EEFD962" w14:textId="77777777" w:rsidR="00C476FF" w:rsidRPr="00390B76" w:rsidRDefault="00C476FF" w:rsidP="00C476FF">
            <w:pPr>
              <w:spacing w:line="240" w:lineRule="auto"/>
              <w:jc w:val="center"/>
            </w:pPr>
          </w:p>
        </w:tc>
        <w:tc>
          <w:tcPr>
            <w:tcW w:w="809" w:type="dxa"/>
            <w:vAlign w:val="bottom"/>
          </w:tcPr>
          <w:p w14:paraId="62735C44" w14:textId="77777777" w:rsidR="00C476FF" w:rsidRPr="00390B76" w:rsidRDefault="00C476FF" w:rsidP="00C476FF">
            <w:pPr>
              <w:spacing w:line="240" w:lineRule="auto"/>
              <w:jc w:val="center"/>
            </w:pPr>
          </w:p>
        </w:tc>
        <w:tc>
          <w:tcPr>
            <w:tcW w:w="820" w:type="dxa"/>
          </w:tcPr>
          <w:p w14:paraId="7EA78A78" w14:textId="77777777" w:rsidR="00C476FF" w:rsidRPr="00390B76" w:rsidRDefault="00C476FF" w:rsidP="00C476FF">
            <w:pPr>
              <w:spacing w:line="240" w:lineRule="auto"/>
              <w:jc w:val="center"/>
            </w:pPr>
          </w:p>
        </w:tc>
        <w:tc>
          <w:tcPr>
            <w:tcW w:w="838" w:type="dxa"/>
            <w:shd w:val="clear" w:color="auto" w:fill="FFCC66"/>
            <w:vAlign w:val="bottom"/>
          </w:tcPr>
          <w:p w14:paraId="7C7821C4" w14:textId="77777777" w:rsidR="00C476FF" w:rsidRPr="00390B76" w:rsidRDefault="00C476FF" w:rsidP="00C476FF">
            <w:pPr>
              <w:spacing w:line="240" w:lineRule="auto"/>
              <w:jc w:val="center"/>
              <w:rPr>
                <w:b/>
                <w:bCs/>
                <w:color w:val="002060"/>
              </w:rPr>
            </w:pPr>
          </w:p>
        </w:tc>
        <w:tc>
          <w:tcPr>
            <w:tcW w:w="644" w:type="dxa"/>
            <w:vAlign w:val="bottom"/>
          </w:tcPr>
          <w:p w14:paraId="27B445EE" w14:textId="7236D15F" w:rsidR="00C476FF" w:rsidRPr="00390B76" w:rsidRDefault="00C476FF" w:rsidP="00C476FF">
            <w:pPr>
              <w:spacing w:line="240" w:lineRule="auto"/>
              <w:jc w:val="center"/>
            </w:pPr>
            <w:r w:rsidRPr="00390B76">
              <w:t>(Km)</w:t>
            </w:r>
          </w:p>
        </w:tc>
        <w:tc>
          <w:tcPr>
            <w:tcW w:w="1429" w:type="dxa"/>
            <w:vAlign w:val="bottom"/>
          </w:tcPr>
          <w:p w14:paraId="49EB7A53" w14:textId="0FF669B7" w:rsidR="00C476FF" w:rsidRPr="00390B76" w:rsidRDefault="00C476FF" w:rsidP="00C476FF">
            <w:pPr>
              <w:spacing w:line="240" w:lineRule="auto"/>
              <w:jc w:val="center"/>
            </w:pPr>
            <w:r w:rsidRPr="00390B76">
              <w:t>Buldukca(Km)</w:t>
            </w:r>
          </w:p>
        </w:tc>
        <w:tc>
          <w:tcPr>
            <w:tcW w:w="1242" w:type="dxa"/>
            <w:vAlign w:val="bottom"/>
          </w:tcPr>
          <w:p w14:paraId="69C0AB33" w14:textId="77777777" w:rsidR="00C476FF" w:rsidRPr="00390B76" w:rsidRDefault="00C476FF" w:rsidP="00C476FF">
            <w:pPr>
              <w:spacing w:line="240" w:lineRule="auto"/>
              <w:jc w:val="center"/>
            </w:pPr>
          </w:p>
        </w:tc>
        <w:tc>
          <w:tcPr>
            <w:tcW w:w="885" w:type="dxa"/>
            <w:vMerge/>
            <w:shd w:val="clear" w:color="auto" w:fill="FFCC66"/>
            <w:vAlign w:val="bottom"/>
          </w:tcPr>
          <w:p w14:paraId="1F74B6B2" w14:textId="77777777" w:rsidR="00C476FF" w:rsidRPr="00390B76" w:rsidRDefault="00C476FF" w:rsidP="00C476FF">
            <w:pPr>
              <w:spacing w:line="240" w:lineRule="auto"/>
              <w:jc w:val="center"/>
              <w:rPr>
                <w:b/>
                <w:bCs/>
                <w:color w:val="002060"/>
              </w:rPr>
            </w:pPr>
          </w:p>
        </w:tc>
      </w:tr>
      <w:tr w:rsidR="00C476FF" w:rsidRPr="00390B76" w14:paraId="5F1B38C5" w14:textId="77777777" w:rsidTr="00C476FF">
        <w:trPr>
          <w:gridAfter w:val="1"/>
          <w:wAfter w:w="6" w:type="dxa"/>
          <w:trHeight w:val="309"/>
          <w:jc w:val="center"/>
        </w:trPr>
        <w:tc>
          <w:tcPr>
            <w:tcW w:w="917" w:type="dxa"/>
            <w:vAlign w:val="center"/>
          </w:tcPr>
          <w:p w14:paraId="78AC50B8" w14:textId="39D4CBBC" w:rsidR="00C476FF" w:rsidRPr="00390B76" w:rsidRDefault="00C476FF" w:rsidP="00C476FF">
            <w:pPr>
              <w:spacing w:line="240" w:lineRule="auto"/>
              <w:jc w:val="center"/>
            </w:pPr>
            <w:r w:rsidRPr="00390B76">
              <w:t>Devlet Yolu</w:t>
            </w:r>
          </w:p>
          <w:p w14:paraId="05A1A2FA" w14:textId="77777777" w:rsidR="00C476FF" w:rsidRPr="00390B76" w:rsidRDefault="00C476FF" w:rsidP="00C476FF">
            <w:pPr>
              <w:spacing w:line="240" w:lineRule="auto"/>
              <w:jc w:val="center"/>
            </w:pPr>
          </w:p>
        </w:tc>
        <w:tc>
          <w:tcPr>
            <w:tcW w:w="761" w:type="dxa"/>
            <w:vAlign w:val="center"/>
          </w:tcPr>
          <w:p w14:paraId="24F5F550" w14:textId="0656E6D2" w:rsidR="00C476FF" w:rsidRPr="00390B76" w:rsidRDefault="00C476FF" w:rsidP="00C476FF">
            <w:pPr>
              <w:spacing w:line="240" w:lineRule="auto"/>
              <w:jc w:val="center"/>
            </w:pPr>
            <w:r w:rsidRPr="00390B76">
              <w:t>197,5</w:t>
            </w:r>
          </w:p>
        </w:tc>
        <w:tc>
          <w:tcPr>
            <w:tcW w:w="838" w:type="dxa"/>
            <w:vAlign w:val="center"/>
          </w:tcPr>
          <w:p w14:paraId="0AD0C326" w14:textId="478044C4" w:rsidR="00C476FF" w:rsidRPr="00390B76" w:rsidRDefault="00C476FF" w:rsidP="00C476FF">
            <w:pPr>
              <w:spacing w:line="240" w:lineRule="auto"/>
              <w:jc w:val="center"/>
            </w:pPr>
            <w:r w:rsidRPr="00390B76">
              <w:t>38,6</w:t>
            </w:r>
          </w:p>
        </w:tc>
        <w:tc>
          <w:tcPr>
            <w:tcW w:w="681" w:type="dxa"/>
            <w:vAlign w:val="center"/>
          </w:tcPr>
          <w:p w14:paraId="05DB4E6B" w14:textId="52933056" w:rsidR="00C476FF" w:rsidRPr="00390B76" w:rsidRDefault="00C476FF" w:rsidP="00C476FF">
            <w:pPr>
              <w:spacing w:line="240" w:lineRule="auto"/>
              <w:jc w:val="center"/>
            </w:pPr>
            <w:r w:rsidRPr="00390B76">
              <w:t>-</w:t>
            </w:r>
          </w:p>
        </w:tc>
        <w:tc>
          <w:tcPr>
            <w:tcW w:w="972" w:type="dxa"/>
            <w:vAlign w:val="center"/>
          </w:tcPr>
          <w:p w14:paraId="495C0888" w14:textId="163BC782" w:rsidR="00C476FF" w:rsidRPr="00390B76" w:rsidRDefault="00C476FF" w:rsidP="00C476FF">
            <w:pPr>
              <w:spacing w:line="240" w:lineRule="auto"/>
              <w:jc w:val="center"/>
            </w:pPr>
            <w:r w:rsidRPr="00390B76">
              <w:t>1</w:t>
            </w:r>
          </w:p>
        </w:tc>
        <w:tc>
          <w:tcPr>
            <w:tcW w:w="809" w:type="dxa"/>
            <w:vAlign w:val="center"/>
          </w:tcPr>
          <w:p w14:paraId="6AC022F1" w14:textId="507A928A" w:rsidR="00C476FF" w:rsidRPr="00390B76" w:rsidRDefault="00C476FF" w:rsidP="00C476FF">
            <w:pPr>
              <w:spacing w:line="240" w:lineRule="auto"/>
              <w:jc w:val="center"/>
            </w:pPr>
            <w:r w:rsidRPr="00390B76">
              <w:t>-</w:t>
            </w:r>
          </w:p>
        </w:tc>
        <w:tc>
          <w:tcPr>
            <w:tcW w:w="820" w:type="dxa"/>
            <w:vAlign w:val="center"/>
          </w:tcPr>
          <w:p w14:paraId="68097A13" w14:textId="0D73837E" w:rsidR="00C476FF" w:rsidRPr="00390B76" w:rsidRDefault="00C476FF" w:rsidP="00C476FF">
            <w:pPr>
              <w:spacing w:line="240" w:lineRule="auto"/>
              <w:jc w:val="center"/>
            </w:pPr>
            <w:r w:rsidRPr="00390B76">
              <w:t>15,9</w:t>
            </w:r>
          </w:p>
        </w:tc>
        <w:tc>
          <w:tcPr>
            <w:tcW w:w="838" w:type="dxa"/>
            <w:shd w:val="clear" w:color="auto" w:fill="FFCC66"/>
            <w:vAlign w:val="center"/>
          </w:tcPr>
          <w:p w14:paraId="4E9D14C7" w14:textId="3BEDCFB7" w:rsidR="00C476FF" w:rsidRPr="00390B76" w:rsidRDefault="00C476FF" w:rsidP="00C476FF">
            <w:pPr>
              <w:spacing w:line="240" w:lineRule="auto"/>
              <w:jc w:val="center"/>
              <w:rPr>
                <w:b/>
                <w:bCs/>
                <w:color w:val="002060"/>
              </w:rPr>
            </w:pPr>
            <w:r w:rsidRPr="00390B76">
              <w:rPr>
                <w:b/>
                <w:bCs/>
                <w:color w:val="002060"/>
              </w:rPr>
              <w:t>253</w:t>
            </w:r>
          </w:p>
        </w:tc>
        <w:tc>
          <w:tcPr>
            <w:tcW w:w="644" w:type="dxa"/>
            <w:vAlign w:val="center"/>
          </w:tcPr>
          <w:p w14:paraId="7B32E304" w14:textId="000B7A1C" w:rsidR="00C476FF" w:rsidRPr="00390B76" w:rsidRDefault="00C476FF" w:rsidP="00C476FF">
            <w:pPr>
              <w:spacing w:line="240" w:lineRule="auto"/>
              <w:jc w:val="center"/>
            </w:pPr>
            <w:r w:rsidRPr="00390B76">
              <w:t>75,1</w:t>
            </w:r>
          </w:p>
        </w:tc>
        <w:tc>
          <w:tcPr>
            <w:tcW w:w="1429" w:type="dxa"/>
            <w:vAlign w:val="center"/>
          </w:tcPr>
          <w:p w14:paraId="6A3C10A7" w14:textId="77EEC8E9" w:rsidR="00C476FF" w:rsidRPr="00390B76" w:rsidRDefault="00C476FF" w:rsidP="00C476FF">
            <w:pPr>
              <w:spacing w:line="240" w:lineRule="auto"/>
              <w:jc w:val="center"/>
            </w:pPr>
            <w:r w:rsidRPr="00390B76">
              <w:t>-</w:t>
            </w:r>
          </w:p>
        </w:tc>
        <w:tc>
          <w:tcPr>
            <w:tcW w:w="1242" w:type="dxa"/>
            <w:vAlign w:val="center"/>
          </w:tcPr>
          <w:p w14:paraId="1D57CEC8" w14:textId="41D97E95" w:rsidR="00C476FF" w:rsidRPr="00390B76" w:rsidRDefault="00C476FF" w:rsidP="00C476FF">
            <w:pPr>
              <w:spacing w:line="240" w:lineRule="auto"/>
              <w:jc w:val="center"/>
            </w:pPr>
            <w:r w:rsidRPr="00390B76">
              <w:t>-</w:t>
            </w:r>
          </w:p>
        </w:tc>
        <w:tc>
          <w:tcPr>
            <w:tcW w:w="885" w:type="dxa"/>
            <w:shd w:val="clear" w:color="auto" w:fill="FFCC66"/>
            <w:vAlign w:val="center"/>
          </w:tcPr>
          <w:p w14:paraId="4CA488A6" w14:textId="77F85CAF" w:rsidR="00C476FF" w:rsidRPr="00390B76" w:rsidRDefault="00C476FF" w:rsidP="00C476FF">
            <w:pPr>
              <w:spacing w:line="240" w:lineRule="auto"/>
              <w:jc w:val="center"/>
              <w:rPr>
                <w:b/>
                <w:bCs/>
                <w:color w:val="002060"/>
              </w:rPr>
            </w:pPr>
            <w:r w:rsidRPr="00390B76">
              <w:rPr>
                <w:b/>
                <w:bCs/>
                <w:color w:val="002060"/>
              </w:rPr>
              <w:t>75,1</w:t>
            </w:r>
          </w:p>
        </w:tc>
      </w:tr>
      <w:tr w:rsidR="00C476FF" w:rsidRPr="00390B76" w14:paraId="7E6A73B6" w14:textId="77777777" w:rsidTr="00C476FF">
        <w:trPr>
          <w:gridAfter w:val="1"/>
          <w:wAfter w:w="6" w:type="dxa"/>
          <w:trHeight w:val="309"/>
          <w:jc w:val="center"/>
        </w:trPr>
        <w:tc>
          <w:tcPr>
            <w:tcW w:w="917" w:type="dxa"/>
            <w:vAlign w:val="center"/>
          </w:tcPr>
          <w:p w14:paraId="325DD00F" w14:textId="7C7378F8" w:rsidR="00C476FF" w:rsidRPr="00390B76" w:rsidRDefault="00C476FF" w:rsidP="00C476FF">
            <w:pPr>
              <w:spacing w:line="240" w:lineRule="auto"/>
              <w:jc w:val="center"/>
            </w:pPr>
            <w:r w:rsidRPr="00390B76">
              <w:t>İl Yolu</w:t>
            </w:r>
          </w:p>
          <w:p w14:paraId="540397E7" w14:textId="77777777" w:rsidR="00C476FF" w:rsidRPr="00390B76" w:rsidRDefault="00C476FF" w:rsidP="00C476FF">
            <w:pPr>
              <w:spacing w:line="240" w:lineRule="auto"/>
              <w:jc w:val="center"/>
            </w:pPr>
          </w:p>
        </w:tc>
        <w:tc>
          <w:tcPr>
            <w:tcW w:w="761" w:type="dxa"/>
            <w:vAlign w:val="center"/>
          </w:tcPr>
          <w:p w14:paraId="28E76B8F" w14:textId="6EA33A59" w:rsidR="00C476FF" w:rsidRPr="00390B76" w:rsidRDefault="00C476FF" w:rsidP="00C476FF">
            <w:pPr>
              <w:spacing w:line="240" w:lineRule="auto"/>
              <w:jc w:val="center"/>
            </w:pPr>
            <w:r w:rsidRPr="00390B76">
              <w:t>80,3</w:t>
            </w:r>
          </w:p>
        </w:tc>
        <w:tc>
          <w:tcPr>
            <w:tcW w:w="838" w:type="dxa"/>
            <w:vAlign w:val="center"/>
          </w:tcPr>
          <w:p w14:paraId="51162357" w14:textId="018B2BDE" w:rsidR="00C476FF" w:rsidRPr="00390B76" w:rsidRDefault="00C476FF" w:rsidP="00C476FF">
            <w:pPr>
              <w:spacing w:line="240" w:lineRule="auto"/>
              <w:jc w:val="center"/>
            </w:pPr>
            <w:r w:rsidRPr="00390B76">
              <w:t>205,4</w:t>
            </w:r>
          </w:p>
        </w:tc>
        <w:tc>
          <w:tcPr>
            <w:tcW w:w="681" w:type="dxa"/>
            <w:vAlign w:val="center"/>
          </w:tcPr>
          <w:p w14:paraId="5956AB01" w14:textId="5DDD12E7" w:rsidR="00C476FF" w:rsidRPr="00390B76" w:rsidRDefault="00C476FF" w:rsidP="00C476FF">
            <w:pPr>
              <w:spacing w:line="240" w:lineRule="auto"/>
              <w:jc w:val="center"/>
            </w:pPr>
            <w:r w:rsidRPr="00390B76">
              <w:t>0,7</w:t>
            </w:r>
          </w:p>
        </w:tc>
        <w:tc>
          <w:tcPr>
            <w:tcW w:w="972" w:type="dxa"/>
            <w:vAlign w:val="center"/>
          </w:tcPr>
          <w:p w14:paraId="6CEB1C81" w14:textId="5FAFACF9" w:rsidR="00C476FF" w:rsidRPr="00390B76" w:rsidRDefault="00C476FF" w:rsidP="00C476FF">
            <w:pPr>
              <w:spacing w:line="240" w:lineRule="auto"/>
              <w:jc w:val="center"/>
            </w:pPr>
            <w:r w:rsidRPr="00390B76">
              <w:t>-</w:t>
            </w:r>
          </w:p>
        </w:tc>
        <w:tc>
          <w:tcPr>
            <w:tcW w:w="809" w:type="dxa"/>
            <w:vAlign w:val="center"/>
          </w:tcPr>
          <w:p w14:paraId="12B16439" w14:textId="16CAB406" w:rsidR="00C476FF" w:rsidRPr="00390B76" w:rsidRDefault="00C476FF" w:rsidP="00C476FF">
            <w:pPr>
              <w:spacing w:line="240" w:lineRule="auto"/>
              <w:jc w:val="center"/>
            </w:pPr>
            <w:r w:rsidRPr="00390B76">
              <w:t>-</w:t>
            </w:r>
          </w:p>
        </w:tc>
        <w:tc>
          <w:tcPr>
            <w:tcW w:w="820" w:type="dxa"/>
            <w:vAlign w:val="center"/>
          </w:tcPr>
          <w:p w14:paraId="3A5E8CCA" w14:textId="4DA3D303" w:rsidR="00C476FF" w:rsidRPr="00390B76" w:rsidRDefault="00C476FF" w:rsidP="00C476FF">
            <w:pPr>
              <w:spacing w:line="240" w:lineRule="auto"/>
              <w:jc w:val="center"/>
            </w:pPr>
            <w:r w:rsidRPr="00390B76">
              <w:t>111,6</w:t>
            </w:r>
          </w:p>
        </w:tc>
        <w:tc>
          <w:tcPr>
            <w:tcW w:w="838" w:type="dxa"/>
            <w:shd w:val="clear" w:color="auto" w:fill="FFCC66"/>
            <w:vAlign w:val="center"/>
          </w:tcPr>
          <w:p w14:paraId="584BF00E" w14:textId="3C955011" w:rsidR="00C476FF" w:rsidRPr="00390B76" w:rsidRDefault="00C476FF" w:rsidP="00C476FF">
            <w:pPr>
              <w:spacing w:line="240" w:lineRule="auto"/>
              <w:jc w:val="center"/>
              <w:rPr>
                <w:b/>
                <w:bCs/>
                <w:color w:val="002060"/>
              </w:rPr>
            </w:pPr>
            <w:r w:rsidRPr="00390B76">
              <w:rPr>
                <w:b/>
                <w:bCs/>
                <w:color w:val="002060"/>
              </w:rPr>
              <w:t>398</w:t>
            </w:r>
          </w:p>
        </w:tc>
        <w:tc>
          <w:tcPr>
            <w:tcW w:w="644" w:type="dxa"/>
            <w:vAlign w:val="center"/>
          </w:tcPr>
          <w:p w14:paraId="74453EA5" w14:textId="34889AF9" w:rsidR="00C476FF" w:rsidRPr="00390B76" w:rsidRDefault="00C476FF" w:rsidP="00C476FF">
            <w:pPr>
              <w:spacing w:line="240" w:lineRule="auto"/>
              <w:jc w:val="center"/>
            </w:pPr>
            <w:r w:rsidRPr="00390B76">
              <w:t>224</w:t>
            </w:r>
          </w:p>
        </w:tc>
        <w:tc>
          <w:tcPr>
            <w:tcW w:w="1429" w:type="dxa"/>
            <w:vAlign w:val="center"/>
          </w:tcPr>
          <w:p w14:paraId="1F813FEC" w14:textId="6C6C6DB2" w:rsidR="00C476FF" w:rsidRPr="00390B76" w:rsidRDefault="00C476FF" w:rsidP="00C476FF">
            <w:pPr>
              <w:spacing w:line="240" w:lineRule="auto"/>
              <w:jc w:val="center"/>
            </w:pPr>
            <w:r w:rsidRPr="00390B76">
              <w:t>8</w:t>
            </w:r>
          </w:p>
        </w:tc>
        <w:tc>
          <w:tcPr>
            <w:tcW w:w="1242" w:type="dxa"/>
            <w:vAlign w:val="center"/>
          </w:tcPr>
          <w:p w14:paraId="3C7DFD80" w14:textId="58BAD56F" w:rsidR="00C476FF" w:rsidRPr="00390B76" w:rsidRDefault="00C476FF" w:rsidP="00C476FF">
            <w:pPr>
              <w:spacing w:line="240" w:lineRule="auto"/>
              <w:jc w:val="center"/>
            </w:pPr>
            <w:r w:rsidRPr="00390B76">
              <w:t>-</w:t>
            </w:r>
          </w:p>
        </w:tc>
        <w:tc>
          <w:tcPr>
            <w:tcW w:w="885" w:type="dxa"/>
            <w:shd w:val="clear" w:color="auto" w:fill="FFCC66"/>
            <w:vAlign w:val="center"/>
          </w:tcPr>
          <w:p w14:paraId="4872FD41" w14:textId="5C81EAA4" w:rsidR="00C476FF" w:rsidRPr="00390B76" w:rsidRDefault="00C476FF" w:rsidP="00C476FF">
            <w:pPr>
              <w:spacing w:line="240" w:lineRule="auto"/>
              <w:jc w:val="center"/>
              <w:rPr>
                <w:b/>
                <w:bCs/>
                <w:color w:val="002060"/>
              </w:rPr>
            </w:pPr>
            <w:r w:rsidRPr="00390B76">
              <w:rPr>
                <w:b/>
                <w:bCs/>
                <w:color w:val="002060"/>
              </w:rPr>
              <w:t>232</w:t>
            </w:r>
          </w:p>
        </w:tc>
      </w:tr>
      <w:tr w:rsidR="00C476FF" w:rsidRPr="00390B76" w14:paraId="19A0C8AE" w14:textId="77777777" w:rsidTr="00C476FF">
        <w:trPr>
          <w:gridAfter w:val="1"/>
          <w:wAfter w:w="6" w:type="dxa"/>
          <w:trHeight w:val="309"/>
          <w:jc w:val="center"/>
        </w:trPr>
        <w:tc>
          <w:tcPr>
            <w:tcW w:w="917" w:type="dxa"/>
            <w:shd w:val="clear" w:color="auto" w:fill="FFCC66"/>
            <w:vAlign w:val="center"/>
          </w:tcPr>
          <w:p w14:paraId="54E609CC" w14:textId="29807835" w:rsidR="00C476FF" w:rsidRPr="00390B76" w:rsidRDefault="00C476FF" w:rsidP="00C476FF">
            <w:pPr>
              <w:spacing w:line="240" w:lineRule="auto"/>
              <w:jc w:val="center"/>
              <w:rPr>
                <w:b/>
                <w:bCs/>
                <w:color w:val="002060"/>
              </w:rPr>
            </w:pPr>
            <w:r w:rsidRPr="00390B76">
              <w:rPr>
                <w:b/>
                <w:bCs/>
                <w:color w:val="002060"/>
              </w:rPr>
              <w:t>Toplam</w:t>
            </w:r>
          </w:p>
          <w:p w14:paraId="1812BA8B" w14:textId="77777777" w:rsidR="00C476FF" w:rsidRPr="00390B76" w:rsidRDefault="00C476FF" w:rsidP="00C476FF">
            <w:pPr>
              <w:spacing w:line="240" w:lineRule="auto"/>
              <w:jc w:val="center"/>
              <w:rPr>
                <w:b/>
                <w:bCs/>
                <w:color w:val="002060"/>
              </w:rPr>
            </w:pPr>
          </w:p>
        </w:tc>
        <w:tc>
          <w:tcPr>
            <w:tcW w:w="761" w:type="dxa"/>
            <w:shd w:val="clear" w:color="auto" w:fill="FFCC66"/>
            <w:vAlign w:val="bottom"/>
          </w:tcPr>
          <w:p w14:paraId="218B1B66" w14:textId="79FD9204" w:rsidR="00C476FF" w:rsidRPr="00390B76" w:rsidRDefault="00C476FF" w:rsidP="00C476FF">
            <w:pPr>
              <w:spacing w:line="240" w:lineRule="auto"/>
              <w:jc w:val="center"/>
              <w:rPr>
                <w:bCs/>
                <w:color w:val="002060"/>
              </w:rPr>
            </w:pPr>
            <w:r w:rsidRPr="00390B76">
              <w:rPr>
                <w:bCs/>
                <w:color w:val="002060"/>
              </w:rPr>
              <w:t>277,8</w:t>
            </w:r>
          </w:p>
        </w:tc>
        <w:tc>
          <w:tcPr>
            <w:tcW w:w="838" w:type="dxa"/>
            <w:shd w:val="clear" w:color="auto" w:fill="FFCC66"/>
            <w:vAlign w:val="bottom"/>
          </w:tcPr>
          <w:p w14:paraId="70A6D4AB" w14:textId="5B1C1EE7" w:rsidR="00C476FF" w:rsidRPr="00390B76" w:rsidRDefault="00C476FF" w:rsidP="00C476FF">
            <w:pPr>
              <w:spacing w:line="240" w:lineRule="auto"/>
              <w:jc w:val="center"/>
              <w:rPr>
                <w:bCs/>
                <w:color w:val="002060"/>
              </w:rPr>
            </w:pPr>
            <w:r w:rsidRPr="00390B76">
              <w:rPr>
                <w:bCs/>
                <w:color w:val="002060"/>
              </w:rPr>
              <w:t>244</w:t>
            </w:r>
          </w:p>
        </w:tc>
        <w:tc>
          <w:tcPr>
            <w:tcW w:w="681" w:type="dxa"/>
            <w:shd w:val="clear" w:color="auto" w:fill="FFCC66"/>
            <w:vAlign w:val="bottom"/>
          </w:tcPr>
          <w:p w14:paraId="4B39A24D" w14:textId="5FF792A8" w:rsidR="00C476FF" w:rsidRPr="00390B76" w:rsidRDefault="00C476FF" w:rsidP="00C476FF">
            <w:pPr>
              <w:spacing w:line="240" w:lineRule="auto"/>
              <w:jc w:val="center"/>
              <w:rPr>
                <w:bCs/>
                <w:color w:val="002060"/>
              </w:rPr>
            </w:pPr>
            <w:r w:rsidRPr="00390B76">
              <w:rPr>
                <w:bCs/>
                <w:color w:val="002060"/>
              </w:rPr>
              <w:t>0,7</w:t>
            </w:r>
          </w:p>
        </w:tc>
        <w:tc>
          <w:tcPr>
            <w:tcW w:w="972" w:type="dxa"/>
            <w:shd w:val="clear" w:color="auto" w:fill="FFCC66"/>
            <w:vAlign w:val="bottom"/>
          </w:tcPr>
          <w:p w14:paraId="7D143950" w14:textId="2BBD64CC" w:rsidR="00C476FF" w:rsidRPr="00390B76" w:rsidRDefault="00C476FF" w:rsidP="00C476FF">
            <w:pPr>
              <w:spacing w:line="240" w:lineRule="auto"/>
              <w:jc w:val="center"/>
              <w:rPr>
                <w:bCs/>
                <w:color w:val="002060"/>
              </w:rPr>
            </w:pPr>
            <w:r w:rsidRPr="00390B76">
              <w:rPr>
                <w:bCs/>
                <w:color w:val="002060"/>
              </w:rPr>
              <w:t>1</w:t>
            </w:r>
          </w:p>
        </w:tc>
        <w:tc>
          <w:tcPr>
            <w:tcW w:w="809" w:type="dxa"/>
            <w:shd w:val="clear" w:color="auto" w:fill="FFCC66"/>
            <w:vAlign w:val="bottom"/>
          </w:tcPr>
          <w:p w14:paraId="0BE7ADFF" w14:textId="2F21E453" w:rsidR="00C476FF" w:rsidRPr="00390B76" w:rsidRDefault="00C476FF" w:rsidP="00C476FF">
            <w:pPr>
              <w:spacing w:line="240" w:lineRule="auto"/>
              <w:jc w:val="center"/>
              <w:rPr>
                <w:bCs/>
                <w:color w:val="002060"/>
              </w:rPr>
            </w:pPr>
            <w:r w:rsidRPr="00390B76">
              <w:rPr>
                <w:bCs/>
                <w:color w:val="002060"/>
              </w:rPr>
              <w:t>-</w:t>
            </w:r>
          </w:p>
        </w:tc>
        <w:tc>
          <w:tcPr>
            <w:tcW w:w="820" w:type="dxa"/>
            <w:shd w:val="clear" w:color="auto" w:fill="FFCC66"/>
            <w:vAlign w:val="center"/>
          </w:tcPr>
          <w:p w14:paraId="520AD3E5" w14:textId="575948BF" w:rsidR="00C476FF" w:rsidRPr="00390B76" w:rsidRDefault="00C476FF" w:rsidP="00C476FF">
            <w:pPr>
              <w:spacing w:line="240" w:lineRule="auto"/>
              <w:jc w:val="center"/>
              <w:rPr>
                <w:bCs/>
                <w:color w:val="002060"/>
              </w:rPr>
            </w:pPr>
            <w:r w:rsidRPr="00390B76">
              <w:rPr>
                <w:bCs/>
                <w:color w:val="002060"/>
              </w:rPr>
              <w:t>127,5</w:t>
            </w:r>
          </w:p>
        </w:tc>
        <w:tc>
          <w:tcPr>
            <w:tcW w:w="838" w:type="dxa"/>
            <w:shd w:val="clear" w:color="auto" w:fill="FFCC66"/>
            <w:vAlign w:val="bottom"/>
          </w:tcPr>
          <w:p w14:paraId="046FE43E" w14:textId="594C9502" w:rsidR="00C476FF" w:rsidRPr="00390B76" w:rsidRDefault="00C476FF" w:rsidP="00C476FF">
            <w:pPr>
              <w:spacing w:line="240" w:lineRule="auto"/>
              <w:jc w:val="center"/>
              <w:rPr>
                <w:b/>
                <w:bCs/>
                <w:color w:val="002060"/>
              </w:rPr>
            </w:pPr>
            <w:r w:rsidRPr="00390B76">
              <w:rPr>
                <w:b/>
                <w:bCs/>
                <w:color w:val="002060"/>
              </w:rPr>
              <w:t>651</w:t>
            </w:r>
          </w:p>
        </w:tc>
        <w:tc>
          <w:tcPr>
            <w:tcW w:w="644" w:type="dxa"/>
            <w:shd w:val="clear" w:color="auto" w:fill="FFCC66"/>
            <w:vAlign w:val="bottom"/>
          </w:tcPr>
          <w:p w14:paraId="5393CF27" w14:textId="3519B290" w:rsidR="00C476FF" w:rsidRPr="00390B76" w:rsidRDefault="00C476FF" w:rsidP="00C476FF">
            <w:pPr>
              <w:spacing w:line="240" w:lineRule="auto"/>
              <w:jc w:val="center"/>
              <w:rPr>
                <w:bCs/>
                <w:color w:val="002060"/>
              </w:rPr>
            </w:pPr>
            <w:r w:rsidRPr="00390B76">
              <w:rPr>
                <w:bCs/>
                <w:color w:val="002060"/>
              </w:rPr>
              <w:t>299,1</w:t>
            </w:r>
          </w:p>
        </w:tc>
        <w:tc>
          <w:tcPr>
            <w:tcW w:w="1429" w:type="dxa"/>
            <w:shd w:val="clear" w:color="auto" w:fill="FFCC66"/>
            <w:vAlign w:val="bottom"/>
          </w:tcPr>
          <w:p w14:paraId="687EE096" w14:textId="0A9380F0" w:rsidR="00C476FF" w:rsidRPr="00390B76" w:rsidRDefault="00C476FF" w:rsidP="00C476FF">
            <w:pPr>
              <w:spacing w:line="240" w:lineRule="auto"/>
              <w:jc w:val="center"/>
              <w:rPr>
                <w:bCs/>
                <w:color w:val="002060"/>
              </w:rPr>
            </w:pPr>
            <w:r w:rsidRPr="00390B76">
              <w:rPr>
                <w:bCs/>
                <w:color w:val="002060"/>
              </w:rPr>
              <w:t>8</w:t>
            </w:r>
          </w:p>
        </w:tc>
        <w:tc>
          <w:tcPr>
            <w:tcW w:w="1242" w:type="dxa"/>
            <w:shd w:val="clear" w:color="auto" w:fill="FFCC66"/>
            <w:vAlign w:val="bottom"/>
          </w:tcPr>
          <w:p w14:paraId="667AB707" w14:textId="69BB5DC7" w:rsidR="00C476FF" w:rsidRPr="00390B76" w:rsidRDefault="00C476FF" w:rsidP="00C476FF">
            <w:pPr>
              <w:spacing w:line="240" w:lineRule="auto"/>
              <w:jc w:val="center"/>
              <w:rPr>
                <w:bCs/>
                <w:color w:val="002060"/>
              </w:rPr>
            </w:pPr>
            <w:r w:rsidRPr="00390B76">
              <w:rPr>
                <w:bCs/>
                <w:color w:val="002060"/>
              </w:rPr>
              <w:t>-</w:t>
            </w:r>
          </w:p>
        </w:tc>
        <w:tc>
          <w:tcPr>
            <w:tcW w:w="885" w:type="dxa"/>
            <w:shd w:val="clear" w:color="auto" w:fill="FFCC66"/>
            <w:vAlign w:val="bottom"/>
          </w:tcPr>
          <w:p w14:paraId="0CCC6DE6" w14:textId="0F90C975" w:rsidR="00C476FF" w:rsidRPr="00390B76" w:rsidRDefault="00C476FF" w:rsidP="00C476FF">
            <w:pPr>
              <w:spacing w:line="240" w:lineRule="auto"/>
              <w:jc w:val="center"/>
              <w:rPr>
                <w:b/>
                <w:bCs/>
                <w:color w:val="002060"/>
              </w:rPr>
            </w:pPr>
            <w:r w:rsidRPr="00390B76">
              <w:rPr>
                <w:b/>
                <w:bCs/>
                <w:color w:val="002060"/>
              </w:rPr>
              <w:t>307,1</w:t>
            </w:r>
          </w:p>
        </w:tc>
      </w:tr>
    </w:tbl>
    <w:p w14:paraId="1DD37C38" w14:textId="77777777" w:rsidR="00192C29" w:rsidRPr="00390B76" w:rsidRDefault="00192C29" w:rsidP="00142C55">
      <w:pPr>
        <w:jc w:val="both"/>
        <w:rPr>
          <w:b/>
        </w:rPr>
      </w:pPr>
    </w:p>
    <w:p w14:paraId="55512C10" w14:textId="77777777" w:rsidR="008D51B7" w:rsidRPr="00390B76" w:rsidRDefault="008D51B7" w:rsidP="00142C55">
      <w:pPr>
        <w:jc w:val="both"/>
      </w:pPr>
      <w:r w:rsidRPr="00390B76">
        <w:rPr>
          <w:b/>
        </w:rPr>
        <w:t>Kaynak:</w:t>
      </w:r>
      <w:r w:rsidRPr="00390B76">
        <w:t xml:space="preserve"> Kaymakamlık</w:t>
      </w:r>
    </w:p>
    <w:p w14:paraId="261432BD" w14:textId="77777777" w:rsidR="00D61997" w:rsidRPr="00390B76" w:rsidRDefault="00D61997" w:rsidP="00142C55">
      <w:pPr>
        <w:jc w:val="both"/>
      </w:pPr>
    </w:p>
    <w:p w14:paraId="6FEB36BA" w14:textId="77777777" w:rsidR="00E814ED" w:rsidRPr="00390B76" w:rsidRDefault="00E814ED" w:rsidP="00E814ED">
      <w:pPr>
        <w:spacing w:line="240" w:lineRule="auto"/>
        <w:jc w:val="both"/>
        <w:rPr>
          <w:rFonts w:eastAsia="Calibri"/>
          <w:bCs/>
          <w:lang w:eastAsia="en-US"/>
        </w:rPr>
      </w:pPr>
      <w:r w:rsidRPr="00390B76">
        <w:rPr>
          <w:rFonts w:eastAsia="Calibri"/>
          <w:bCs/>
          <w:lang w:eastAsia="en-US"/>
        </w:rPr>
        <w:t>Karayollar</w:t>
      </w:r>
      <w:r w:rsidR="00FB5891" w:rsidRPr="00390B76">
        <w:rPr>
          <w:rFonts w:eastAsia="Calibri"/>
          <w:bCs/>
          <w:lang w:eastAsia="en-US"/>
        </w:rPr>
        <w:t xml:space="preserve">ı 13 üncü </w:t>
      </w:r>
      <w:r w:rsidRPr="00390B76">
        <w:rPr>
          <w:rFonts w:eastAsia="Calibri"/>
          <w:bCs/>
          <w:lang w:eastAsia="en-US"/>
        </w:rPr>
        <w:t>Bölge Müdürlüğü, 44.119 km</w:t>
      </w:r>
      <w:r w:rsidRPr="00390B76">
        <w:rPr>
          <w:rFonts w:eastAsia="Calibri"/>
          <w:bCs/>
          <w:vertAlign w:val="superscript"/>
          <w:lang w:eastAsia="en-US"/>
        </w:rPr>
        <w:t>2</w:t>
      </w:r>
      <w:r w:rsidRPr="00390B76">
        <w:rPr>
          <w:rFonts w:eastAsia="Calibri"/>
          <w:bCs/>
          <w:lang w:eastAsia="en-US"/>
        </w:rPr>
        <w:t>’ lik bir alanda,  3 ilin tamamını (Antalya, Burdur, Isparta) ve 2 ilin de (Afyonkarahisar, Muğla) bir kısmını kapsamaktadır.</w:t>
      </w:r>
    </w:p>
    <w:p w14:paraId="2D9F7502" w14:textId="77777777" w:rsidR="00E814ED" w:rsidRPr="00390B76" w:rsidRDefault="00E814ED" w:rsidP="00E814ED">
      <w:pPr>
        <w:spacing w:line="240" w:lineRule="auto"/>
        <w:jc w:val="both"/>
        <w:rPr>
          <w:rFonts w:eastAsia="Calibri"/>
          <w:lang w:eastAsia="en-US"/>
        </w:rPr>
      </w:pPr>
    </w:p>
    <w:p w14:paraId="595895E2" w14:textId="7CCD99A7" w:rsidR="00E814ED" w:rsidRPr="00390B76" w:rsidRDefault="00E814ED" w:rsidP="00E814ED">
      <w:pPr>
        <w:spacing w:line="240" w:lineRule="auto"/>
        <w:jc w:val="both"/>
        <w:rPr>
          <w:rFonts w:eastAsia="Calibri"/>
          <w:bCs/>
          <w:lang w:eastAsia="en-US"/>
        </w:rPr>
      </w:pPr>
      <w:r w:rsidRPr="00390B76">
        <w:rPr>
          <w:rFonts w:eastAsia="Calibri"/>
          <w:bCs/>
          <w:lang w:eastAsia="en-US"/>
        </w:rPr>
        <w:t>3.543.360 nüfusa sahip 1.921 km</w:t>
      </w:r>
      <w:r w:rsidR="00840A6B" w:rsidRPr="00390B76">
        <w:rPr>
          <w:rFonts w:eastAsia="Calibri"/>
          <w:bCs/>
          <w:lang w:eastAsia="en-US"/>
        </w:rPr>
        <w:t>.</w:t>
      </w:r>
      <w:r w:rsidRPr="00390B76">
        <w:rPr>
          <w:rFonts w:eastAsia="Calibri"/>
          <w:bCs/>
          <w:lang w:eastAsia="en-US"/>
        </w:rPr>
        <w:t xml:space="preserve"> devlet yolu, 1.576 km</w:t>
      </w:r>
      <w:r w:rsidR="00840A6B" w:rsidRPr="00390B76">
        <w:rPr>
          <w:rFonts w:eastAsia="Calibri"/>
          <w:bCs/>
          <w:lang w:eastAsia="en-US"/>
        </w:rPr>
        <w:t>.</w:t>
      </w:r>
      <w:r w:rsidRPr="00390B76">
        <w:rPr>
          <w:rFonts w:eastAsia="Calibri"/>
          <w:bCs/>
          <w:lang w:eastAsia="en-US"/>
        </w:rPr>
        <w:t xml:space="preserve"> il yolu olmak üzere toplam 3.497 km’ lik Karayolu ağında 6 adet şube, 11 adet Bakımevi, 2 adet Tünel İşletme Şefliği ve 223 teknik personel, 73 idari personel, 3 sağlık personeli, 4 avukatlık personeli, 3 Şehir Plancısı, 1 adet Matematikçi,  1 adet Yardımcı Hiz. Sınıfı personeli ve 1.011 sanat sınıfı olmak üzere toplam 1.319 personel ile hizmet vermektedir.</w:t>
      </w:r>
    </w:p>
    <w:p w14:paraId="408D5523" w14:textId="77777777" w:rsidR="00C476FF" w:rsidRPr="00390B76" w:rsidRDefault="00C476FF" w:rsidP="00E814ED">
      <w:pPr>
        <w:spacing w:line="240" w:lineRule="auto"/>
        <w:jc w:val="both"/>
        <w:rPr>
          <w:rFonts w:eastAsia="Calibri"/>
          <w:bCs/>
          <w:lang w:eastAsia="en-US"/>
        </w:rPr>
      </w:pPr>
    </w:p>
    <w:p w14:paraId="7583B53C" w14:textId="3979534F" w:rsidR="0063784A" w:rsidRPr="00390B76" w:rsidRDefault="0063784A" w:rsidP="0063784A">
      <w:pPr>
        <w:spacing w:line="240" w:lineRule="auto"/>
        <w:jc w:val="both"/>
        <w:rPr>
          <w:rFonts w:eastAsia="Calibri"/>
          <w:b/>
          <w:bCs/>
          <w:lang w:eastAsia="en-US"/>
        </w:rPr>
      </w:pPr>
      <w:r w:rsidRPr="00390B76">
        <w:rPr>
          <w:rFonts w:eastAsia="Calibri"/>
          <w:b/>
          <w:bCs/>
          <w:lang w:eastAsia="en-US"/>
        </w:rPr>
        <w:t>Karayolları 1</w:t>
      </w:r>
      <w:r w:rsidR="00165B31" w:rsidRPr="00390B76">
        <w:rPr>
          <w:rFonts w:eastAsia="Calibri"/>
          <w:b/>
          <w:bCs/>
          <w:lang w:eastAsia="en-US"/>
        </w:rPr>
        <w:t>3. Bölge Müdürlüğü Alanya</w:t>
      </w:r>
      <w:r w:rsidRPr="00390B76">
        <w:rPr>
          <w:rFonts w:eastAsia="Calibri"/>
          <w:b/>
          <w:bCs/>
          <w:lang w:eastAsia="en-US"/>
        </w:rPr>
        <w:t xml:space="preserve"> Yatırım Projeleri: (2020)</w:t>
      </w:r>
    </w:p>
    <w:p w14:paraId="59CC8214" w14:textId="77777777" w:rsidR="0063784A" w:rsidRPr="00390B76" w:rsidRDefault="0063784A" w:rsidP="0063784A">
      <w:pPr>
        <w:spacing w:line="240" w:lineRule="auto"/>
        <w:jc w:val="both"/>
        <w:rPr>
          <w:rFonts w:eastAsia="Calibri"/>
          <w:b/>
          <w:bCs/>
          <w:lang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085"/>
        <w:gridCol w:w="1134"/>
        <w:gridCol w:w="6485"/>
      </w:tblGrid>
      <w:tr w:rsidR="0063784A" w:rsidRPr="00390B76" w14:paraId="56F60213" w14:textId="77777777" w:rsidTr="00FB4083">
        <w:trPr>
          <w:trHeight w:val="810"/>
          <w:jc w:val="center"/>
        </w:trPr>
        <w:tc>
          <w:tcPr>
            <w:tcW w:w="3085" w:type="dxa"/>
            <w:shd w:val="clear" w:color="auto" w:fill="auto"/>
            <w:vAlign w:val="bottom"/>
          </w:tcPr>
          <w:p w14:paraId="58CCC4D8" w14:textId="77777777" w:rsidR="0063784A" w:rsidRPr="00390B76" w:rsidRDefault="0063784A" w:rsidP="0063784A">
            <w:pPr>
              <w:spacing w:line="240" w:lineRule="auto"/>
              <w:jc w:val="both"/>
              <w:rPr>
                <w:rFonts w:eastAsia="Calibri"/>
                <w:b/>
                <w:bCs/>
                <w:lang w:eastAsia="en-US"/>
              </w:rPr>
            </w:pPr>
          </w:p>
          <w:p w14:paraId="42A86AA9" w14:textId="77777777" w:rsidR="0063784A" w:rsidRPr="00390B76" w:rsidRDefault="0063784A" w:rsidP="0063784A">
            <w:pPr>
              <w:spacing w:line="240" w:lineRule="auto"/>
              <w:jc w:val="both"/>
              <w:rPr>
                <w:rFonts w:eastAsia="Calibri"/>
                <w:b/>
                <w:bCs/>
                <w:lang w:eastAsia="en-US"/>
              </w:rPr>
            </w:pPr>
            <w:r w:rsidRPr="00390B76">
              <w:rPr>
                <w:rFonts w:eastAsia="Calibri"/>
                <w:b/>
                <w:bCs/>
                <w:lang w:eastAsia="en-US"/>
              </w:rPr>
              <w:t>Projenin Adı</w:t>
            </w:r>
          </w:p>
          <w:p w14:paraId="5210A737" w14:textId="77777777" w:rsidR="0063784A" w:rsidRPr="00390B76" w:rsidRDefault="0063784A" w:rsidP="0063784A">
            <w:pPr>
              <w:spacing w:line="240" w:lineRule="auto"/>
              <w:jc w:val="both"/>
              <w:rPr>
                <w:rFonts w:eastAsia="Calibri"/>
                <w:b/>
                <w:bCs/>
                <w:lang w:eastAsia="en-US"/>
              </w:rPr>
            </w:pPr>
          </w:p>
        </w:tc>
        <w:tc>
          <w:tcPr>
            <w:tcW w:w="1134" w:type="dxa"/>
            <w:shd w:val="clear" w:color="auto" w:fill="auto"/>
            <w:vAlign w:val="center"/>
          </w:tcPr>
          <w:p w14:paraId="63EBD04E" w14:textId="77777777" w:rsidR="0063784A" w:rsidRPr="00390B76" w:rsidRDefault="0063784A" w:rsidP="0063784A">
            <w:pPr>
              <w:spacing w:line="240" w:lineRule="auto"/>
              <w:jc w:val="both"/>
              <w:rPr>
                <w:rFonts w:eastAsia="Calibri"/>
                <w:b/>
                <w:bCs/>
                <w:lang w:eastAsia="en-US"/>
              </w:rPr>
            </w:pPr>
            <w:r w:rsidRPr="00390B76">
              <w:rPr>
                <w:rFonts w:eastAsia="Calibri"/>
                <w:b/>
                <w:bCs/>
                <w:lang w:eastAsia="en-US"/>
              </w:rPr>
              <w:t>Projenin Yeri</w:t>
            </w:r>
          </w:p>
        </w:tc>
        <w:tc>
          <w:tcPr>
            <w:tcW w:w="6485" w:type="dxa"/>
            <w:shd w:val="clear" w:color="auto" w:fill="auto"/>
            <w:vAlign w:val="center"/>
          </w:tcPr>
          <w:p w14:paraId="68A32CAE" w14:textId="77777777" w:rsidR="0063784A" w:rsidRPr="00390B76" w:rsidRDefault="0063784A" w:rsidP="0063784A">
            <w:pPr>
              <w:spacing w:line="240" w:lineRule="auto"/>
              <w:jc w:val="both"/>
              <w:rPr>
                <w:rFonts w:eastAsia="Calibri"/>
                <w:b/>
                <w:bCs/>
                <w:lang w:eastAsia="en-US"/>
              </w:rPr>
            </w:pPr>
            <w:r w:rsidRPr="00390B76">
              <w:rPr>
                <w:rFonts w:eastAsia="Calibri"/>
                <w:b/>
                <w:bCs/>
                <w:lang w:eastAsia="en-US"/>
              </w:rPr>
              <w:t>Açıklamalar</w:t>
            </w:r>
          </w:p>
        </w:tc>
      </w:tr>
      <w:tr w:rsidR="0063784A" w:rsidRPr="00390B76" w14:paraId="21AA5E8E" w14:textId="77777777" w:rsidTr="00FB4083">
        <w:trPr>
          <w:trHeight w:val="20"/>
          <w:jc w:val="center"/>
        </w:trPr>
        <w:tc>
          <w:tcPr>
            <w:tcW w:w="3085" w:type="dxa"/>
            <w:shd w:val="clear" w:color="auto" w:fill="auto"/>
            <w:vAlign w:val="center"/>
          </w:tcPr>
          <w:p w14:paraId="36BA7E33"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Alanya-Ayrım Hadim Yolu(Kuş Yuvası)</w:t>
            </w:r>
          </w:p>
        </w:tc>
        <w:tc>
          <w:tcPr>
            <w:tcW w:w="1134" w:type="dxa"/>
            <w:shd w:val="clear" w:color="auto" w:fill="auto"/>
            <w:vAlign w:val="center"/>
          </w:tcPr>
          <w:p w14:paraId="2B884890"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Hadim- Taşkent</w:t>
            </w:r>
          </w:p>
        </w:tc>
        <w:tc>
          <w:tcPr>
            <w:tcW w:w="6485" w:type="dxa"/>
            <w:shd w:val="clear" w:color="auto" w:fill="auto"/>
          </w:tcPr>
          <w:p w14:paraId="26549494"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Mevcut yol uzunluğu 63 km, proje uzunluğu 58 km’ dir. Toplam uzunlukları 7.904 m olan 10 adet tek tüp tünel ile birlikte 20 Km TY/BSK tamamlanmıştır.</w:t>
            </w:r>
          </w:p>
          <w:p w14:paraId="15D4CA8F"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2020 yılında 4 km TY/BSK, 2 km TY/SK&gt;BSK ve 7 km aşınma olmak üzere bugüne kadar toplam 20 km TY/BSK ve 1 km BY/SK tamamlanmıştır.</w:t>
            </w:r>
          </w:p>
          <w:p w14:paraId="1F6B8CCB"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Km: 32+600-57+900 arasının TY/BSK ihalesi kapsamında 2.458 m uzunluğunda 4 adet tek tüp tünel ve 68 m uzunluğunda 1 adet köprü bulunmaktadır. </w:t>
            </w:r>
          </w:p>
          <w:p w14:paraId="7C050E1A"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Yapımı tamamlanmış olan 5 adet tünelde elektrik elektromekanik aydınlatma vb. çalışmaları ve 4 adet tek tüp tünelde yapım çalışmaları devam etmektedir. </w:t>
            </w:r>
          </w:p>
          <w:p w14:paraId="68FAEAC9"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lastRenderedPageBreak/>
              <w:t xml:space="preserve">     Mahmutlar imar sınırından itibaren 26 km’ lik kesimde, yaklaşık yapım maliyeti 600 Milyon TL olan toplam uzunlukları 8.999 m olan 6 adet tek tüp tünel, 781 m uzunluğunda 4 adet viyadük ve 104 m uzunluğunda 1 adet köprü ile birlikte proje çalışmaları tamamlanmıştır.</w:t>
            </w:r>
          </w:p>
          <w:p w14:paraId="7D0E1E39"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Yapım çalışmaları tamamlandığında güzergâhta 5 km kısalma olacaktır.</w:t>
            </w:r>
          </w:p>
        </w:tc>
      </w:tr>
      <w:tr w:rsidR="0063784A" w:rsidRPr="00390B76" w14:paraId="1A83E991" w14:textId="77777777" w:rsidTr="00FB4083">
        <w:trPr>
          <w:trHeight w:val="20"/>
          <w:jc w:val="center"/>
        </w:trPr>
        <w:tc>
          <w:tcPr>
            <w:tcW w:w="3085" w:type="dxa"/>
            <w:shd w:val="clear" w:color="auto" w:fill="auto"/>
            <w:vAlign w:val="center"/>
          </w:tcPr>
          <w:p w14:paraId="1FFA2C27"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lastRenderedPageBreak/>
              <w:t xml:space="preserve">Antalya – Alanya-Gazipaşa-5.Bl.Hd.Yolu Yolu </w:t>
            </w:r>
          </w:p>
          <w:p w14:paraId="5B7CA158"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(Akdeniz Doğu Sahil Yolu)</w:t>
            </w:r>
          </w:p>
        </w:tc>
        <w:tc>
          <w:tcPr>
            <w:tcW w:w="1134" w:type="dxa"/>
            <w:shd w:val="clear" w:color="auto" w:fill="auto"/>
            <w:vAlign w:val="center"/>
          </w:tcPr>
          <w:p w14:paraId="57468A41"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Alanya/Gazipaşa</w:t>
            </w:r>
          </w:p>
        </w:tc>
        <w:tc>
          <w:tcPr>
            <w:tcW w:w="6485" w:type="dxa"/>
            <w:shd w:val="clear" w:color="auto" w:fill="auto"/>
          </w:tcPr>
          <w:p w14:paraId="4832BEEC"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Antalya-Alanya-Gazipaşa-5.Bl.Hd. Yolu mevcut yol uzunluğu 192 km, proje uzunluğu 185 km’ dir. 174 km’ si BY/BSK olarak tamamlanmıştır.</w:t>
            </w:r>
          </w:p>
          <w:p w14:paraId="5DD33F5F"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Alanya-Gazipaşa-5.Bl.Hd. arasında binder seviyesinde tamamlanmış olan 37 km bölünmüş yolun aşınma ve 13 km tek yolun SK&gt;BSK (Km:26+000-81+542) ihalesi yapılmıştır. Kalan 12,6 km’ lik kesimde (Km: 61+400-74+019 arası) Gökçebelen Tünelinde yapım çalışmaları devam etmektedir. Sağ tüpte 1.790 m, sol tüpte 1.595 üst yarı kazısı tamamlanmıştır.</w:t>
            </w:r>
          </w:p>
          <w:p w14:paraId="0C32FEF9"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Antalya-Manavgat arasında trafik akışını kesintiye uğratan Boğazkent, Gültepe, Karadayı ve Gedik Kavşaklarının (472 m) farklı seviyeli kavşak ihalelerinin yapılması önem arz etmektedir.</w:t>
            </w:r>
          </w:p>
          <w:p w14:paraId="1B6C59AC"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NOT; Tamamlanmış olan 27 km BY yol ağından çıkarılmıştır. Yapım çalışmaları tamamlandığında 7 km kısalma olacaktır.</w:t>
            </w:r>
          </w:p>
          <w:p w14:paraId="26B8CC57"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(Gazipaşa çıkışında mevcut yol üzerinde kalan 1,6 km’ lik kesim proje güzergahı dışındadır. Yapım çalışmaları tamamlandığında yol ağından çıkarılacaktır.)</w:t>
            </w:r>
            <w:r w:rsidRPr="00390B76">
              <w:rPr>
                <w:rFonts w:eastAsia="Calibri"/>
                <w:bCs/>
                <w:lang w:eastAsia="en-US"/>
              </w:rPr>
              <w:tab/>
            </w:r>
            <w:r w:rsidRPr="00390B76">
              <w:rPr>
                <w:rFonts w:eastAsia="Calibri"/>
                <w:bCs/>
                <w:lang w:eastAsia="en-US"/>
              </w:rPr>
              <w:tab/>
            </w:r>
            <w:r w:rsidRPr="00390B76">
              <w:rPr>
                <w:rFonts w:eastAsia="Calibri"/>
                <w:bCs/>
                <w:lang w:eastAsia="en-US"/>
              </w:rPr>
              <w:tab/>
            </w:r>
            <w:r w:rsidRPr="00390B76">
              <w:rPr>
                <w:rFonts w:eastAsia="Calibri"/>
                <w:bCs/>
                <w:lang w:eastAsia="en-US"/>
              </w:rPr>
              <w:tab/>
            </w:r>
            <w:r w:rsidRPr="00390B76">
              <w:rPr>
                <w:rFonts w:eastAsia="Calibri"/>
                <w:bCs/>
                <w:lang w:eastAsia="en-US"/>
              </w:rPr>
              <w:tab/>
            </w:r>
          </w:p>
        </w:tc>
      </w:tr>
      <w:tr w:rsidR="0063784A" w:rsidRPr="00390B76" w14:paraId="7D17542E" w14:textId="77777777" w:rsidTr="00FB4083">
        <w:trPr>
          <w:trHeight w:val="1832"/>
          <w:jc w:val="center"/>
        </w:trPr>
        <w:tc>
          <w:tcPr>
            <w:tcW w:w="3085" w:type="dxa"/>
            <w:shd w:val="clear" w:color="auto" w:fill="auto"/>
            <w:vAlign w:val="center"/>
          </w:tcPr>
          <w:p w14:paraId="51A42FD9" w14:textId="77777777" w:rsidR="0063784A" w:rsidRPr="00390B76" w:rsidRDefault="0063784A" w:rsidP="0063784A">
            <w:pPr>
              <w:spacing w:line="240" w:lineRule="auto"/>
              <w:jc w:val="both"/>
              <w:rPr>
                <w:rFonts w:eastAsia="Calibri"/>
                <w:bCs/>
                <w:lang w:eastAsia="en-US"/>
              </w:rPr>
            </w:pPr>
          </w:p>
          <w:p w14:paraId="22CC7F4F" w14:textId="77777777" w:rsidR="0063784A" w:rsidRPr="00390B76" w:rsidRDefault="0063784A" w:rsidP="0063784A">
            <w:pPr>
              <w:spacing w:line="240" w:lineRule="auto"/>
              <w:jc w:val="both"/>
              <w:rPr>
                <w:rFonts w:eastAsia="Calibri"/>
                <w:bCs/>
                <w:lang w:eastAsia="en-US"/>
              </w:rPr>
            </w:pPr>
          </w:p>
          <w:p w14:paraId="1A3CCD9F" w14:textId="77777777" w:rsidR="0063784A" w:rsidRPr="00390B76" w:rsidRDefault="0063784A" w:rsidP="0063784A">
            <w:pPr>
              <w:spacing w:line="240" w:lineRule="auto"/>
              <w:jc w:val="both"/>
              <w:rPr>
                <w:rFonts w:eastAsia="Calibri"/>
                <w:bCs/>
                <w:lang w:eastAsia="en-US"/>
              </w:rPr>
            </w:pPr>
          </w:p>
          <w:p w14:paraId="29A91106"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Alanya Doğu Çevre Yolu</w:t>
            </w:r>
          </w:p>
          <w:p w14:paraId="55FED8DD"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(Hasbahçe-Kargıcak Arası)</w:t>
            </w:r>
          </w:p>
        </w:tc>
        <w:tc>
          <w:tcPr>
            <w:tcW w:w="1134" w:type="dxa"/>
            <w:shd w:val="clear" w:color="auto" w:fill="auto"/>
            <w:vAlign w:val="center"/>
          </w:tcPr>
          <w:p w14:paraId="2CD26D47"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Alanya</w:t>
            </w:r>
          </w:p>
        </w:tc>
        <w:tc>
          <w:tcPr>
            <w:tcW w:w="6485" w:type="dxa"/>
            <w:shd w:val="clear" w:color="auto" w:fill="auto"/>
          </w:tcPr>
          <w:p w14:paraId="1FB71237"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Toplam proje uzunluğu 15 km’ dir. 5 Km’ si BY/BSK olarak tamamlanmıştır. Toplam uzunlukları 2x2.813  (5.625 m olan 3 adet çift tüp tünel (Dim, Oba, Mahmutlar Tünelleri) ile birlikte Hasbahçe-Kargıcak arasında mevcut sahil yolunun kuzeyinden geçiş sağlayacak 15 km BY/BSK olarak projelendirilmiştir. </w:t>
            </w:r>
          </w:p>
          <w:p w14:paraId="4D427E27"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2018 yılında 2 adet 878 metre uzunluğunda çift köprü (Dim Köprüsü, Alt Geçit Köprüsü) ve 2019 yılında Dim Tüneli tamamlanarak trafiğe açılmıştır.</w:t>
            </w:r>
          </w:p>
          <w:p w14:paraId="0AEE8486"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Ödenekler doğrultusunda çalışmalar devam etmektedir. 2020 Yılında 1 km BY/BSK, 2x60 m Karakocalı ve 2x120 Aşağıoba köprüleri tamamlanmıştır. </w:t>
            </w:r>
          </w:p>
          <w:p w14:paraId="7B5EC0CC"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Tamamlanması halinde Alanya şehir geçişi kesintisiz olarak 10 dakikada geçilebilecektir.</w:t>
            </w:r>
          </w:p>
        </w:tc>
      </w:tr>
      <w:tr w:rsidR="0063784A" w:rsidRPr="00390B76" w14:paraId="15D9C88A" w14:textId="77777777" w:rsidTr="00FB4083">
        <w:trPr>
          <w:trHeight w:val="1003"/>
          <w:jc w:val="center"/>
        </w:trPr>
        <w:tc>
          <w:tcPr>
            <w:tcW w:w="3085" w:type="dxa"/>
            <w:shd w:val="clear" w:color="auto" w:fill="auto"/>
            <w:vAlign w:val="center"/>
          </w:tcPr>
          <w:p w14:paraId="03057581"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Konaklı-Güzelbağ-Gündoğmuş Yolu</w:t>
            </w:r>
          </w:p>
        </w:tc>
        <w:tc>
          <w:tcPr>
            <w:tcW w:w="1134" w:type="dxa"/>
            <w:shd w:val="clear" w:color="auto" w:fill="auto"/>
            <w:vAlign w:val="center"/>
          </w:tcPr>
          <w:p w14:paraId="03799508"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Konaklı</w:t>
            </w:r>
          </w:p>
        </w:tc>
        <w:tc>
          <w:tcPr>
            <w:tcW w:w="6485" w:type="dxa"/>
            <w:shd w:val="clear" w:color="auto" w:fill="auto"/>
          </w:tcPr>
          <w:p w14:paraId="6A570C1A"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Manavgat-Alanya ayrımından itibaren 56 km olan yolun Konaklı-Güzelbağ arasındaki 26 km’ lik kesimin 2 km’ si BY/BSK, 24 km’ si TY/BSK olarak tamamlanmıştır.</w:t>
            </w:r>
          </w:p>
          <w:p w14:paraId="28783B1F"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Güzelbağ-Gündoğmuş arasındaki 30 km’ lik kesim Yatırım Programında değildir. Programa teklif edilmiştir.</w:t>
            </w:r>
          </w:p>
          <w:p w14:paraId="2780DE38"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Konaklı-Güzelbağ arasındaki binder seviyesinde tamamlanan 26 km’ lik kesimde bütçe ödenekleri doğrultusunda aşınma çalışmaları yapılacaktır.</w:t>
            </w:r>
          </w:p>
        </w:tc>
      </w:tr>
      <w:tr w:rsidR="0063784A" w:rsidRPr="00390B76" w14:paraId="4732480A" w14:textId="77777777" w:rsidTr="00FB4083">
        <w:trPr>
          <w:trHeight w:val="1231"/>
          <w:jc w:val="center"/>
        </w:trPr>
        <w:tc>
          <w:tcPr>
            <w:tcW w:w="3085" w:type="dxa"/>
            <w:shd w:val="clear" w:color="auto" w:fill="auto"/>
            <w:vAlign w:val="center"/>
          </w:tcPr>
          <w:p w14:paraId="5EEF0077"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Antalya-Alanya Otoyolu</w:t>
            </w:r>
          </w:p>
        </w:tc>
        <w:tc>
          <w:tcPr>
            <w:tcW w:w="1134" w:type="dxa"/>
            <w:shd w:val="clear" w:color="auto" w:fill="auto"/>
            <w:vAlign w:val="center"/>
          </w:tcPr>
          <w:p w14:paraId="11F1C720" w14:textId="77777777" w:rsidR="0063784A" w:rsidRPr="00390B76" w:rsidRDefault="0063784A" w:rsidP="0063784A">
            <w:pPr>
              <w:spacing w:line="240" w:lineRule="auto"/>
              <w:jc w:val="both"/>
              <w:rPr>
                <w:rFonts w:eastAsia="Calibri"/>
                <w:bCs/>
                <w:lang w:eastAsia="en-US"/>
              </w:rPr>
            </w:pPr>
          </w:p>
        </w:tc>
        <w:tc>
          <w:tcPr>
            <w:tcW w:w="6485" w:type="dxa"/>
            <w:shd w:val="clear" w:color="auto" w:fill="auto"/>
          </w:tcPr>
          <w:p w14:paraId="0370CDB4"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t xml:space="preserve">     Toplam uzunluğu 155 km olan Antalya-Alanya Otoyolunun ön proje çalışmaları tamamlanmıştır. Proje kapsamında 10 adet 2x22,5 km uzunluğunda çift tüp tünel, 25 adet 2x11 km uzunluğunda çift viyadük ve 15 adet 2x1,5 km uzunluğunda çift köprü bulunmaktadır.</w:t>
            </w:r>
          </w:p>
          <w:p w14:paraId="199012EA" w14:textId="77777777" w:rsidR="0063784A" w:rsidRPr="00390B76" w:rsidRDefault="0063784A" w:rsidP="0063784A">
            <w:pPr>
              <w:spacing w:line="240" w:lineRule="auto"/>
              <w:jc w:val="both"/>
              <w:rPr>
                <w:rFonts w:eastAsia="Calibri"/>
                <w:bCs/>
                <w:lang w:eastAsia="en-US"/>
              </w:rPr>
            </w:pPr>
            <w:r w:rsidRPr="00390B76">
              <w:rPr>
                <w:rFonts w:eastAsia="Calibri"/>
                <w:bCs/>
                <w:lang w:eastAsia="en-US"/>
              </w:rPr>
              <w:lastRenderedPageBreak/>
              <w:t xml:space="preserve">      Ülkemizin en önemli turizm ve tarım yerleşimleri olan Antalya ve Alanya arasındaki transit trafiğin yeni yapılacak güzergâhtan geçişi sağlanacak, hızlı ve konforlu bir ulaşımla transit trafiği şehrin dışına alınarak kent içi ulaşımının rahatlatılması sağlanacaktır.</w:t>
            </w:r>
          </w:p>
        </w:tc>
      </w:tr>
    </w:tbl>
    <w:p w14:paraId="367AD5DF" w14:textId="77777777" w:rsidR="00E814ED" w:rsidRPr="00390B76" w:rsidRDefault="00E814ED" w:rsidP="00E814ED">
      <w:pPr>
        <w:spacing w:line="240" w:lineRule="auto"/>
        <w:jc w:val="both"/>
        <w:rPr>
          <w:rFonts w:eastAsia="Calibri"/>
          <w:bCs/>
          <w:lang w:eastAsia="en-US"/>
        </w:rPr>
      </w:pPr>
    </w:p>
    <w:p w14:paraId="4BC83E5D" w14:textId="72B3DDEA" w:rsidR="00051493" w:rsidRPr="00390B76" w:rsidRDefault="00051493" w:rsidP="00E814ED">
      <w:pPr>
        <w:spacing w:line="240" w:lineRule="auto"/>
        <w:jc w:val="both"/>
        <w:rPr>
          <w:rFonts w:eastAsia="Calibri"/>
          <w:bCs/>
          <w:lang w:eastAsia="en-US"/>
        </w:rPr>
      </w:pPr>
      <w:r w:rsidRPr="00390B76">
        <w:rPr>
          <w:rFonts w:eastAsia="Calibri"/>
          <w:b/>
          <w:bCs/>
          <w:lang w:eastAsia="en-US"/>
        </w:rPr>
        <w:t>Kaynak:</w:t>
      </w:r>
      <w:r w:rsidRPr="00390B76">
        <w:rPr>
          <w:rFonts w:eastAsia="Calibri"/>
          <w:bCs/>
          <w:lang w:eastAsia="en-US"/>
        </w:rPr>
        <w:t xml:space="preserve"> Karayolları Genel Müdürlüğü – 13 üncü Bölge Müdürlüğü</w:t>
      </w:r>
    </w:p>
    <w:p w14:paraId="217DD07C" w14:textId="77777777" w:rsidR="00051493" w:rsidRPr="00390B76" w:rsidRDefault="00051493" w:rsidP="00E814ED">
      <w:pPr>
        <w:spacing w:line="240" w:lineRule="auto"/>
        <w:jc w:val="both"/>
        <w:rPr>
          <w:rFonts w:eastAsia="Calibri"/>
          <w:bCs/>
          <w:lang w:eastAsia="en-US"/>
        </w:rPr>
      </w:pPr>
    </w:p>
    <w:p w14:paraId="00953A56" w14:textId="77777777" w:rsidR="005E4D68" w:rsidRPr="00390B76" w:rsidRDefault="005E4D68" w:rsidP="005E4D68">
      <w:pPr>
        <w:jc w:val="both"/>
      </w:pPr>
    </w:p>
    <w:p w14:paraId="77EB9C5A" w14:textId="408C15AF" w:rsidR="00F300CC" w:rsidRPr="00390B76" w:rsidRDefault="008235D8" w:rsidP="00142C55">
      <w:pPr>
        <w:jc w:val="both"/>
        <w:rPr>
          <w:b/>
        </w:rPr>
      </w:pPr>
      <w:r w:rsidRPr="00390B76">
        <w:rPr>
          <w:b/>
        </w:rPr>
        <w:t>3.</w:t>
      </w:r>
      <w:r w:rsidR="00707C22" w:rsidRPr="00390B76">
        <w:rPr>
          <w:b/>
        </w:rPr>
        <w:t>18</w:t>
      </w:r>
      <w:r w:rsidR="00D26BCA" w:rsidRPr="00390B76">
        <w:rPr>
          <w:b/>
        </w:rPr>
        <w:t xml:space="preserve"> Alanya Belediyesi’nin 2020</w:t>
      </w:r>
      <w:r w:rsidR="00F300CC" w:rsidRPr="00390B76">
        <w:rPr>
          <w:b/>
        </w:rPr>
        <w:t xml:space="preserve"> İmar Faaliyetleri </w:t>
      </w:r>
    </w:p>
    <w:p w14:paraId="24DA21DC" w14:textId="77777777" w:rsidR="004D03CF" w:rsidRPr="00390B76" w:rsidRDefault="004D03CF" w:rsidP="00142C55">
      <w:pPr>
        <w:jc w:val="both"/>
        <w:rPr>
          <w:b/>
        </w:rPr>
      </w:pPr>
    </w:p>
    <w:p w14:paraId="5F51A8FF" w14:textId="77777777" w:rsidR="004D03CF" w:rsidRPr="00390B76" w:rsidRDefault="004D03CF" w:rsidP="00142C55">
      <w:pPr>
        <w:jc w:val="both"/>
      </w:pPr>
      <w:r w:rsidRPr="00390B76">
        <w:t>Alanya Be</w:t>
      </w:r>
      <w:r w:rsidR="0039241C" w:rsidRPr="00390B76">
        <w:t>lediyesi tarafından 201</w:t>
      </w:r>
      <w:r w:rsidR="008B3666" w:rsidRPr="00390B76">
        <w:t>9</w:t>
      </w:r>
      <w:r w:rsidR="0039241C" w:rsidRPr="00390B76">
        <w:t xml:space="preserve"> yılında </w:t>
      </w:r>
      <w:r w:rsidR="008B3666" w:rsidRPr="00390B76">
        <w:t>373</w:t>
      </w:r>
      <w:r w:rsidR="0039241C" w:rsidRPr="00390B76">
        <w:t xml:space="preserve"> inşaat ruhsatı ve </w:t>
      </w:r>
      <w:r w:rsidR="008B3666" w:rsidRPr="00390B76">
        <w:t>2.850</w:t>
      </w:r>
      <w:r w:rsidRPr="00390B76">
        <w:t xml:space="preserve"> iskan ruhsatı verilmiştir. İskan ruhsatlarının </w:t>
      </w:r>
      <w:r w:rsidR="0039241C" w:rsidRPr="00390B76">
        <w:t>4</w:t>
      </w:r>
      <w:r w:rsidR="008B3666" w:rsidRPr="00390B76">
        <w:t>.199 u</w:t>
      </w:r>
      <w:r w:rsidR="0039241C" w:rsidRPr="00390B76">
        <w:t xml:space="preserve"> daire bağımsız bölüm, </w:t>
      </w:r>
      <w:r w:rsidR="008B3666" w:rsidRPr="00390B76">
        <w:t xml:space="preserve">5 </w:t>
      </w:r>
      <w:r w:rsidR="006D7DEE" w:rsidRPr="00390B76">
        <w:t xml:space="preserve">i </w:t>
      </w:r>
      <w:r w:rsidR="0039241C" w:rsidRPr="00390B76">
        <w:t xml:space="preserve">depo ve </w:t>
      </w:r>
      <w:r w:rsidR="008B3666" w:rsidRPr="00390B76">
        <w:t>4 ü</w:t>
      </w:r>
      <w:r w:rsidRPr="00390B76">
        <w:t xml:space="preserve"> otel ve pansiyondur. </w:t>
      </w:r>
    </w:p>
    <w:p w14:paraId="5ACD21B1" w14:textId="77777777" w:rsidR="004D03CF" w:rsidRPr="00390B76" w:rsidRDefault="004D03CF" w:rsidP="00142C55">
      <w:pPr>
        <w:jc w:val="both"/>
      </w:pPr>
    </w:p>
    <w:p w14:paraId="0A926217" w14:textId="77777777" w:rsidR="004D03CF" w:rsidRPr="00390B76" w:rsidRDefault="00FF6C3B" w:rsidP="00142C55">
      <w:pPr>
        <w:jc w:val="both"/>
      </w:pPr>
      <w:r w:rsidRPr="00390B76">
        <w:t xml:space="preserve">Belediye tarafından verilen </w:t>
      </w:r>
      <w:r w:rsidR="008B3666" w:rsidRPr="00390B76">
        <w:t>418</w:t>
      </w:r>
      <w:r w:rsidR="006D7DEE" w:rsidRPr="00390B76">
        <w:t xml:space="preserve"> </w:t>
      </w:r>
      <w:r w:rsidR="0039241C" w:rsidRPr="00390B76">
        <w:t>imar durum belge</w:t>
      </w:r>
      <w:r w:rsidR="008B3666" w:rsidRPr="00390B76">
        <w:t>sinin 52 si</w:t>
      </w:r>
      <w:r w:rsidR="0039241C" w:rsidRPr="00390B76">
        <w:t xml:space="preserve"> terk, </w:t>
      </w:r>
      <w:r w:rsidR="008B3666" w:rsidRPr="00390B76">
        <w:t>111 i</w:t>
      </w:r>
      <w:r w:rsidR="0039241C" w:rsidRPr="00390B76">
        <w:t xml:space="preserve"> tevhit, </w:t>
      </w:r>
      <w:r w:rsidR="008B3666" w:rsidRPr="00390B76">
        <w:t xml:space="preserve">98 </w:t>
      </w:r>
      <w:r w:rsidR="006D7DEE" w:rsidRPr="00390B76">
        <w:t>i</w:t>
      </w:r>
      <w:r w:rsidR="008B3666" w:rsidRPr="00390B76">
        <w:t xml:space="preserve"> ifraz ve 193 </w:t>
      </w:r>
      <w:r w:rsidR="006D7DEE" w:rsidRPr="00390B76">
        <w:t>ü</w:t>
      </w:r>
      <w:r w:rsidR="0039241C" w:rsidRPr="00390B76">
        <w:t xml:space="preserve"> subasman vizesinden oluşuyor. </w:t>
      </w:r>
    </w:p>
    <w:p w14:paraId="5928ACEB" w14:textId="77777777" w:rsidR="00D26BCA" w:rsidRPr="00390B76" w:rsidRDefault="00D26BCA" w:rsidP="00142C55">
      <w:pPr>
        <w:jc w:val="both"/>
      </w:pPr>
    </w:p>
    <w:p w14:paraId="0A4F7CE5" w14:textId="59902523" w:rsidR="00D26BCA" w:rsidRPr="00390B76" w:rsidRDefault="00D26BCA" w:rsidP="00D26BCA">
      <w:pPr>
        <w:jc w:val="both"/>
      </w:pPr>
      <w:r w:rsidRPr="00390B76">
        <w:t xml:space="preserve">Alanya Belediyesi tarafından 2020 yılında 811 inşaat ruhsatı ve 1.396 iskan ruhsatı verilmiştir. İskan ruhsatlarının 3.961 i daire bağımsız bölüm, 4 ü depo ve 8 i otel ve pansiyondur. </w:t>
      </w:r>
    </w:p>
    <w:p w14:paraId="087EA51E" w14:textId="77777777" w:rsidR="00D26BCA" w:rsidRPr="00390B76" w:rsidRDefault="00D26BCA" w:rsidP="00142C55">
      <w:pPr>
        <w:jc w:val="both"/>
      </w:pPr>
    </w:p>
    <w:p w14:paraId="2CC9B737" w14:textId="77777777" w:rsidR="00F300CC" w:rsidRPr="00390B76" w:rsidRDefault="00F300CC" w:rsidP="00142C55">
      <w:pPr>
        <w:jc w:val="both"/>
      </w:pPr>
    </w:p>
    <w:p w14:paraId="51868EEC" w14:textId="67E6905E" w:rsidR="00396663" w:rsidRPr="00390B76" w:rsidRDefault="006D7DEE" w:rsidP="00142C55">
      <w:pPr>
        <w:jc w:val="both"/>
        <w:rPr>
          <w:b/>
        </w:rPr>
      </w:pPr>
      <w:r w:rsidRPr="00390B76">
        <w:rPr>
          <w:b/>
        </w:rPr>
        <w:t xml:space="preserve">Bu konuları </w:t>
      </w:r>
      <w:r w:rsidR="00C82D12" w:rsidRPr="00390B76">
        <w:rPr>
          <w:b/>
        </w:rPr>
        <w:t>2017 – 2020</w:t>
      </w:r>
      <w:r w:rsidR="00F624EF" w:rsidRPr="00390B76">
        <w:rPr>
          <w:b/>
        </w:rPr>
        <w:t xml:space="preserve"> yılları için aşağıdaki tabloda görebiliriz. </w:t>
      </w:r>
    </w:p>
    <w:p w14:paraId="3225DAB0" w14:textId="77777777" w:rsidR="00F624EF" w:rsidRPr="00390B76" w:rsidRDefault="00F624EF" w:rsidP="00142C55">
      <w:pPr>
        <w:jc w:val="both"/>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851"/>
        <w:gridCol w:w="851"/>
        <w:gridCol w:w="851"/>
        <w:gridCol w:w="851"/>
      </w:tblGrid>
      <w:tr w:rsidR="00952032" w:rsidRPr="00390B76" w14:paraId="1824F6E0" w14:textId="1B140E56" w:rsidTr="00590DBD">
        <w:tc>
          <w:tcPr>
            <w:tcW w:w="3085" w:type="dxa"/>
          </w:tcPr>
          <w:p w14:paraId="71435B71" w14:textId="77777777" w:rsidR="00952032" w:rsidRPr="00390B76" w:rsidRDefault="00952032" w:rsidP="00142C55">
            <w:pPr>
              <w:jc w:val="both"/>
              <w:rPr>
                <w:b/>
              </w:rPr>
            </w:pPr>
            <w:r w:rsidRPr="00390B76">
              <w:rPr>
                <w:b/>
              </w:rPr>
              <w:t>İmar Faaliyetleri</w:t>
            </w:r>
          </w:p>
        </w:tc>
        <w:tc>
          <w:tcPr>
            <w:tcW w:w="851" w:type="dxa"/>
          </w:tcPr>
          <w:p w14:paraId="4017DF28" w14:textId="77777777" w:rsidR="00952032" w:rsidRPr="00390B76" w:rsidRDefault="00952032" w:rsidP="00142C55">
            <w:pPr>
              <w:jc w:val="both"/>
              <w:rPr>
                <w:b/>
              </w:rPr>
            </w:pPr>
            <w:r w:rsidRPr="00390B76">
              <w:rPr>
                <w:b/>
              </w:rPr>
              <w:t>2017</w:t>
            </w:r>
          </w:p>
        </w:tc>
        <w:tc>
          <w:tcPr>
            <w:tcW w:w="851" w:type="dxa"/>
          </w:tcPr>
          <w:p w14:paraId="6ED8EAF4" w14:textId="77777777" w:rsidR="00952032" w:rsidRPr="00390B76" w:rsidRDefault="00952032" w:rsidP="00142C55">
            <w:pPr>
              <w:jc w:val="both"/>
              <w:rPr>
                <w:b/>
              </w:rPr>
            </w:pPr>
            <w:r w:rsidRPr="00390B76">
              <w:rPr>
                <w:b/>
              </w:rPr>
              <w:t>2018</w:t>
            </w:r>
          </w:p>
        </w:tc>
        <w:tc>
          <w:tcPr>
            <w:tcW w:w="851" w:type="dxa"/>
          </w:tcPr>
          <w:p w14:paraId="12BA8249" w14:textId="77777777" w:rsidR="00952032" w:rsidRPr="00390B76" w:rsidRDefault="00952032" w:rsidP="00142C55">
            <w:pPr>
              <w:jc w:val="both"/>
              <w:rPr>
                <w:b/>
              </w:rPr>
            </w:pPr>
            <w:r w:rsidRPr="00390B76">
              <w:rPr>
                <w:b/>
              </w:rPr>
              <w:t>2019</w:t>
            </w:r>
          </w:p>
        </w:tc>
        <w:tc>
          <w:tcPr>
            <w:tcW w:w="851" w:type="dxa"/>
          </w:tcPr>
          <w:p w14:paraId="6B76C6DE" w14:textId="2CD96B63" w:rsidR="00952032" w:rsidRPr="00390B76" w:rsidRDefault="00952032" w:rsidP="00142C55">
            <w:pPr>
              <w:jc w:val="both"/>
              <w:rPr>
                <w:b/>
              </w:rPr>
            </w:pPr>
            <w:r w:rsidRPr="00390B76">
              <w:rPr>
                <w:b/>
              </w:rPr>
              <w:t>2020</w:t>
            </w:r>
          </w:p>
        </w:tc>
      </w:tr>
      <w:tr w:rsidR="00952032" w:rsidRPr="00390B76" w14:paraId="51758304" w14:textId="46B81361" w:rsidTr="00590DBD">
        <w:tc>
          <w:tcPr>
            <w:tcW w:w="3085" w:type="dxa"/>
          </w:tcPr>
          <w:p w14:paraId="5D1FA65F" w14:textId="77777777" w:rsidR="00952032" w:rsidRPr="00390B76" w:rsidRDefault="00952032" w:rsidP="00002728">
            <w:pPr>
              <w:numPr>
                <w:ilvl w:val="0"/>
                <w:numId w:val="2"/>
              </w:numPr>
              <w:jc w:val="both"/>
            </w:pPr>
            <w:r w:rsidRPr="00390B76">
              <w:t>İnşaat Ruhsatı</w:t>
            </w:r>
          </w:p>
        </w:tc>
        <w:tc>
          <w:tcPr>
            <w:tcW w:w="851" w:type="dxa"/>
          </w:tcPr>
          <w:p w14:paraId="223E70CA" w14:textId="77777777" w:rsidR="00952032" w:rsidRPr="00390B76" w:rsidRDefault="00952032" w:rsidP="00142C55">
            <w:pPr>
              <w:jc w:val="both"/>
            </w:pPr>
            <w:r w:rsidRPr="00390B76">
              <w:t>608</w:t>
            </w:r>
          </w:p>
        </w:tc>
        <w:tc>
          <w:tcPr>
            <w:tcW w:w="851" w:type="dxa"/>
          </w:tcPr>
          <w:p w14:paraId="5079CCE6" w14:textId="77777777" w:rsidR="00952032" w:rsidRPr="00390B76" w:rsidRDefault="00952032" w:rsidP="00142C55">
            <w:pPr>
              <w:jc w:val="both"/>
            </w:pPr>
            <w:r w:rsidRPr="00390B76">
              <w:t>588</w:t>
            </w:r>
          </w:p>
        </w:tc>
        <w:tc>
          <w:tcPr>
            <w:tcW w:w="851" w:type="dxa"/>
          </w:tcPr>
          <w:p w14:paraId="6BB67363" w14:textId="77777777" w:rsidR="00952032" w:rsidRPr="00390B76" w:rsidRDefault="00952032" w:rsidP="00142C55">
            <w:pPr>
              <w:jc w:val="both"/>
            </w:pPr>
            <w:r w:rsidRPr="00390B76">
              <w:t>373</w:t>
            </w:r>
          </w:p>
        </w:tc>
        <w:tc>
          <w:tcPr>
            <w:tcW w:w="851" w:type="dxa"/>
          </w:tcPr>
          <w:p w14:paraId="1ECC5D43" w14:textId="2BF977CD" w:rsidR="00952032" w:rsidRPr="00390B76" w:rsidRDefault="00952032" w:rsidP="00142C55">
            <w:pPr>
              <w:jc w:val="both"/>
            </w:pPr>
            <w:r w:rsidRPr="00390B76">
              <w:t>811</w:t>
            </w:r>
          </w:p>
        </w:tc>
      </w:tr>
      <w:tr w:rsidR="00952032" w:rsidRPr="00390B76" w14:paraId="3EBC8234" w14:textId="212291D5" w:rsidTr="00590DBD">
        <w:tc>
          <w:tcPr>
            <w:tcW w:w="3085" w:type="dxa"/>
          </w:tcPr>
          <w:p w14:paraId="24301994" w14:textId="77777777" w:rsidR="00952032" w:rsidRPr="00390B76" w:rsidRDefault="00952032" w:rsidP="00002728">
            <w:pPr>
              <w:numPr>
                <w:ilvl w:val="0"/>
                <w:numId w:val="2"/>
              </w:numPr>
              <w:jc w:val="both"/>
            </w:pPr>
            <w:r w:rsidRPr="00390B76">
              <w:t>İskan Ruhsatı</w:t>
            </w:r>
          </w:p>
        </w:tc>
        <w:tc>
          <w:tcPr>
            <w:tcW w:w="851" w:type="dxa"/>
          </w:tcPr>
          <w:p w14:paraId="64521689" w14:textId="77777777" w:rsidR="00952032" w:rsidRPr="00390B76" w:rsidRDefault="00952032" w:rsidP="00142C55">
            <w:pPr>
              <w:jc w:val="both"/>
            </w:pPr>
            <w:r w:rsidRPr="00390B76">
              <w:t>3.852</w:t>
            </w:r>
          </w:p>
        </w:tc>
        <w:tc>
          <w:tcPr>
            <w:tcW w:w="851" w:type="dxa"/>
          </w:tcPr>
          <w:p w14:paraId="3C376275" w14:textId="77777777" w:rsidR="00952032" w:rsidRPr="00390B76" w:rsidRDefault="00952032" w:rsidP="00142C55">
            <w:pPr>
              <w:jc w:val="both"/>
            </w:pPr>
            <w:r w:rsidRPr="00390B76">
              <w:t>3.225</w:t>
            </w:r>
          </w:p>
        </w:tc>
        <w:tc>
          <w:tcPr>
            <w:tcW w:w="851" w:type="dxa"/>
          </w:tcPr>
          <w:p w14:paraId="33C8F06E" w14:textId="77777777" w:rsidR="00952032" w:rsidRPr="00390B76" w:rsidRDefault="00952032" w:rsidP="00142C55">
            <w:pPr>
              <w:jc w:val="both"/>
            </w:pPr>
            <w:r w:rsidRPr="00390B76">
              <w:t>2.850</w:t>
            </w:r>
          </w:p>
        </w:tc>
        <w:tc>
          <w:tcPr>
            <w:tcW w:w="851" w:type="dxa"/>
          </w:tcPr>
          <w:p w14:paraId="46415E96" w14:textId="1C75CE37" w:rsidR="00952032" w:rsidRPr="00390B76" w:rsidRDefault="00952032" w:rsidP="00142C55">
            <w:pPr>
              <w:jc w:val="both"/>
            </w:pPr>
            <w:r w:rsidRPr="00390B76">
              <w:t>1.396</w:t>
            </w:r>
          </w:p>
        </w:tc>
      </w:tr>
      <w:tr w:rsidR="00952032" w:rsidRPr="00390B76" w14:paraId="4F4FD448" w14:textId="54D681E6" w:rsidTr="00590DBD">
        <w:tc>
          <w:tcPr>
            <w:tcW w:w="3085" w:type="dxa"/>
          </w:tcPr>
          <w:p w14:paraId="60DBE15A" w14:textId="0113F728" w:rsidR="00952032" w:rsidRPr="00390B76" w:rsidRDefault="00952032" w:rsidP="00142C55">
            <w:pPr>
              <w:jc w:val="both"/>
            </w:pPr>
            <w:r w:rsidRPr="00390B76">
              <w:t>Daire Bağımsız Bölüm</w:t>
            </w:r>
          </w:p>
        </w:tc>
        <w:tc>
          <w:tcPr>
            <w:tcW w:w="851" w:type="dxa"/>
          </w:tcPr>
          <w:p w14:paraId="6E611914" w14:textId="77777777" w:rsidR="00952032" w:rsidRPr="00390B76" w:rsidRDefault="00952032" w:rsidP="00142C55">
            <w:pPr>
              <w:jc w:val="both"/>
            </w:pPr>
            <w:r w:rsidRPr="00390B76">
              <w:t>4.961</w:t>
            </w:r>
          </w:p>
        </w:tc>
        <w:tc>
          <w:tcPr>
            <w:tcW w:w="851" w:type="dxa"/>
          </w:tcPr>
          <w:p w14:paraId="1E0BF6E0" w14:textId="77777777" w:rsidR="00952032" w:rsidRPr="00390B76" w:rsidRDefault="00952032" w:rsidP="00142C55">
            <w:pPr>
              <w:jc w:val="both"/>
            </w:pPr>
            <w:r w:rsidRPr="00390B76">
              <w:t>4.168</w:t>
            </w:r>
          </w:p>
        </w:tc>
        <w:tc>
          <w:tcPr>
            <w:tcW w:w="851" w:type="dxa"/>
          </w:tcPr>
          <w:p w14:paraId="4C0AA459" w14:textId="77777777" w:rsidR="00952032" w:rsidRPr="00390B76" w:rsidRDefault="00952032" w:rsidP="00142C55">
            <w:pPr>
              <w:jc w:val="both"/>
            </w:pPr>
            <w:r w:rsidRPr="00390B76">
              <w:t>4.199</w:t>
            </w:r>
          </w:p>
        </w:tc>
        <w:tc>
          <w:tcPr>
            <w:tcW w:w="851" w:type="dxa"/>
          </w:tcPr>
          <w:p w14:paraId="4442337D" w14:textId="0F21D173" w:rsidR="00952032" w:rsidRPr="00390B76" w:rsidRDefault="00C82D12" w:rsidP="00142C55">
            <w:pPr>
              <w:jc w:val="both"/>
            </w:pPr>
            <w:r w:rsidRPr="00390B76">
              <w:t>3.961</w:t>
            </w:r>
          </w:p>
        </w:tc>
      </w:tr>
      <w:tr w:rsidR="00952032" w:rsidRPr="00390B76" w14:paraId="2E0F12A0" w14:textId="3ABE2192" w:rsidTr="00590DBD">
        <w:tc>
          <w:tcPr>
            <w:tcW w:w="3085" w:type="dxa"/>
          </w:tcPr>
          <w:p w14:paraId="448FA1DA" w14:textId="77777777" w:rsidR="00952032" w:rsidRPr="00390B76" w:rsidRDefault="00952032" w:rsidP="00142C55">
            <w:pPr>
              <w:jc w:val="both"/>
            </w:pPr>
            <w:r w:rsidRPr="00390B76">
              <w:t>Dükkan Bağımsız Bölüm</w:t>
            </w:r>
          </w:p>
        </w:tc>
        <w:tc>
          <w:tcPr>
            <w:tcW w:w="851" w:type="dxa"/>
          </w:tcPr>
          <w:p w14:paraId="5540FDEA" w14:textId="77777777" w:rsidR="00952032" w:rsidRPr="00390B76" w:rsidRDefault="00952032" w:rsidP="00142C55">
            <w:pPr>
              <w:jc w:val="both"/>
            </w:pPr>
            <w:r w:rsidRPr="00390B76">
              <w:t>418</w:t>
            </w:r>
          </w:p>
        </w:tc>
        <w:tc>
          <w:tcPr>
            <w:tcW w:w="851" w:type="dxa"/>
          </w:tcPr>
          <w:p w14:paraId="3959CC0E" w14:textId="77777777" w:rsidR="00952032" w:rsidRPr="00390B76" w:rsidRDefault="00952032" w:rsidP="00142C55">
            <w:pPr>
              <w:jc w:val="both"/>
            </w:pPr>
            <w:r w:rsidRPr="00390B76">
              <w:t>324</w:t>
            </w:r>
          </w:p>
        </w:tc>
        <w:tc>
          <w:tcPr>
            <w:tcW w:w="851" w:type="dxa"/>
          </w:tcPr>
          <w:p w14:paraId="44F60AF4" w14:textId="77777777" w:rsidR="00952032" w:rsidRPr="00390B76" w:rsidRDefault="00952032" w:rsidP="00142C55">
            <w:pPr>
              <w:jc w:val="both"/>
            </w:pPr>
            <w:r w:rsidRPr="00390B76">
              <w:t>254</w:t>
            </w:r>
          </w:p>
        </w:tc>
        <w:tc>
          <w:tcPr>
            <w:tcW w:w="851" w:type="dxa"/>
          </w:tcPr>
          <w:p w14:paraId="2B1AABBE" w14:textId="4737747B" w:rsidR="00952032" w:rsidRPr="00390B76" w:rsidRDefault="00C82D12" w:rsidP="00142C55">
            <w:pPr>
              <w:jc w:val="both"/>
            </w:pPr>
            <w:r w:rsidRPr="00390B76">
              <w:t>508</w:t>
            </w:r>
          </w:p>
        </w:tc>
      </w:tr>
      <w:tr w:rsidR="00952032" w:rsidRPr="00390B76" w14:paraId="75D04533" w14:textId="393B595D" w:rsidTr="00590DBD">
        <w:tc>
          <w:tcPr>
            <w:tcW w:w="3085" w:type="dxa"/>
          </w:tcPr>
          <w:p w14:paraId="134A51C1" w14:textId="77777777" w:rsidR="00952032" w:rsidRPr="00390B76" w:rsidRDefault="00952032" w:rsidP="00142C55">
            <w:pPr>
              <w:jc w:val="both"/>
            </w:pPr>
            <w:r w:rsidRPr="00390B76">
              <w:t xml:space="preserve">Depo Bağımsız Bölüm </w:t>
            </w:r>
          </w:p>
        </w:tc>
        <w:tc>
          <w:tcPr>
            <w:tcW w:w="851" w:type="dxa"/>
          </w:tcPr>
          <w:p w14:paraId="252F137C" w14:textId="77777777" w:rsidR="00952032" w:rsidRPr="00390B76" w:rsidRDefault="00952032" w:rsidP="00142C55">
            <w:pPr>
              <w:jc w:val="both"/>
            </w:pPr>
            <w:r w:rsidRPr="00390B76">
              <w:t>3</w:t>
            </w:r>
          </w:p>
        </w:tc>
        <w:tc>
          <w:tcPr>
            <w:tcW w:w="851" w:type="dxa"/>
          </w:tcPr>
          <w:p w14:paraId="1A0B42A2" w14:textId="77777777" w:rsidR="00952032" w:rsidRPr="00390B76" w:rsidRDefault="00952032" w:rsidP="00142C55">
            <w:pPr>
              <w:jc w:val="both"/>
            </w:pPr>
            <w:r w:rsidRPr="00390B76">
              <w:t>7</w:t>
            </w:r>
          </w:p>
        </w:tc>
        <w:tc>
          <w:tcPr>
            <w:tcW w:w="851" w:type="dxa"/>
          </w:tcPr>
          <w:p w14:paraId="3D07F860" w14:textId="77777777" w:rsidR="00952032" w:rsidRPr="00390B76" w:rsidRDefault="00952032" w:rsidP="00142C55">
            <w:pPr>
              <w:jc w:val="both"/>
            </w:pPr>
            <w:r w:rsidRPr="00390B76">
              <w:t>5</w:t>
            </w:r>
          </w:p>
        </w:tc>
        <w:tc>
          <w:tcPr>
            <w:tcW w:w="851" w:type="dxa"/>
          </w:tcPr>
          <w:p w14:paraId="34E0073F" w14:textId="357C7F1B" w:rsidR="00952032" w:rsidRPr="00390B76" w:rsidRDefault="00C82D12" w:rsidP="00142C55">
            <w:pPr>
              <w:jc w:val="both"/>
            </w:pPr>
            <w:r w:rsidRPr="00390B76">
              <w:t>4</w:t>
            </w:r>
          </w:p>
        </w:tc>
      </w:tr>
      <w:tr w:rsidR="00952032" w:rsidRPr="00390B76" w14:paraId="716EFCFD" w14:textId="1182DA26" w:rsidTr="00590DBD">
        <w:tc>
          <w:tcPr>
            <w:tcW w:w="3085" w:type="dxa"/>
          </w:tcPr>
          <w:p w14:paraId="51FBBCEC" w14:textId="77777777" w:rsidR="00952032" w:rsidRPr="00390B76" w:rsidRDefault="00952032" w:rsidP="00142C55">
            <w:pPr>
              <w:jc w:val="both"/>
            </w:pPr>
            <w:r w:rsidRPr="00390B76">
              <w:t>Apart Otel</w:t>
            </w:r>
          </w:p>
        </w:tc>
        <w:tc>
          <w:tcPr>
            <w:tcW w:w="851" w:type="dxa"/>
          </w:tcPr>
          <w:p w14:paraId="418B8C44" w14:textId="77777777" w:rsidR="00952032" w:rsidRPr="00390B76" w:rsidRDefault="00952032" w:rsidP="00142C55">
            <w:pPr>
              <w:jc w:val="both"/>
            </w:pPr>
            <w:r w:rsidRPr="00390B76">
              <w:t>-</w:t>
            </w:r>
          </w:p>
        </w:tc>
        <w:tc>
          <w:tcPr>
            <w:tcW w:w="851" w:type="dxa"/>
          </w:tcPr>
          <w:p w14:paraId="2190E113" w14:textId="77777777" w:rsidR="00952032" w:rsidRPr="00390B76" w:rsidRDefault="00952032" w:rsidP="00142C55">
            <w:pPr>
              <w:jc w:val="both"/>
            </w:pPr>
            <w:r w:rsidRPr="00390B76">
              <w:t>-</w:t>
            </w:r>
          </w:p>
        </w:tc>
        <w:tc>
          <w:tcPr>
            <w:tcW w:w="851" w:type="dxa"/>
          </w:tcPr>
          <w:p w14:paraId="4E175D9C" w14:textId="77777777" w:rsidR="00952032" w:rsidRPr="00390B76" w:rsidRDefault="00952032" w:rsidP="00142C55">
            <w:pPr>
              <w:jc w:val="both"/>
            </w:pPr>
          </w:p>
        </w:tc>
        <w:tc>
          <w:tcPr>
            <w:tcW w:w="851" w:type="dxa"/>
          </w:tcPr>
          <w:p w14:paraId="63F7AA9C" w14:textId="04250248" w:rsidR="00952032" w:rsidRPr="00390B76" w:rsidRDefault="00C82D12" w:rsidP="00142C55">
            <w:pPr>
              <w:jc w:val="both"/>
            </w:pPr>
            <w:r w:rsidRPr="00390B76">
              <w:t>-</w:t>
            </w:r>
          </w:p>
        </w:tc>
      </w:tr>
      <w:tr w:rsidR="00952032" w:rsidRPr="00390B76" w14:paraId="764BFC9F" w14:textId="2F591577" w:rsidTr="00590DBD">
        <w:tc>
          <w:tcPr>
            <w:tcW w:w="3085" w:type="dxa"/>
          </w:tcPr>
          <w:p w14:paraId="49EC7583" w14:textId="77777777" w:rsidR="00952032" w:rsidRPr="00390B76" w:rsidRDefault="00952032" w:rsidP="00142C55">
            <w:pPr>
              <w:jc w:val="both"/>
            </w:pPr>
            <w:r w:rsidRPr="00390B76">
              <w:t>Otel + Pansiyon</w:t>
            </w:r>
          </w:p>
        </w:tc>
        <w:tc>
          <w:tcPr>
            <w:tcW w:w="851" w:type="dxa"/>
          </w:tcPr>
          <w:p w14:paraId="0F650952" w14:textId="77777777" w:rsidR="00952032" w:rsidRPr="00390B76" w:rsidRDefault="00952032" w:rsidP="00142C55">
            <w:pPr>
              <w:jc w:val="both"/>
            </w:pPr>
            <w:r w:rsidRPr="00390B76">
              <w:t>23</w:t>
            </w:r>
          </w:p>
        </w:tc>
        <w:tc>
          <w:tcPr>
            <w:tcW w:w="851" w:type="dxa"/>
          </w:tcPr>
          <w:p w14:paraId="32234364" w14:textId="77777777" w:rsidR="00952032" w:rsidRPr="00390B76" w:rsidRDefault="00952032" w:rsidP="00142C55">
            <w:pPr>
              <w:jc w:val="both"/>
            </w:pPr>
            <w:r w:rsidRPr="00390B76">
              <w:t>17</w:t>
            </w:r>
          </w:p>
        </w:tc>
        <w:tc>
          <w:tcPr>
            <w:tcW w:w="851" w:type="dxa"/>
          </w:tcPr>
          <w:p w14:paraId="0DDD1A70" w14:textId="77777777" w:rsidR="00952032" w:rsidRPr="00390B76" w:rsidRDefault="00952032" w:rsidP="00142C55">
            <w:pPr>
              <w:jc w:val="both"/>
            </w:pPr>
            <w:r w:rsidRPr="00390B76">
              <w:t>4</w:t>
            </w:r>
          </w:p>
        </w:tc>
        <w:tc>
          <w:tcPr>
            <w:tcW w:w="851" w:type="dxa"/>
          </w:tcPr>
          <w:p w14:paraId="07993433" w14:textId="1AD544F9" w:rsidR="00952032" w:rsidRPr="00390B76" w:rsidRDefault="00C82D12" w:rsidP="00142C55">
            <w:pPr>
              <w:jc w:val="both"/>
            </w:pPr>
            <w:r w:rsidRPr="00390B76">
              <w:t>8</w:t>
            </w:r>
          </w:p>
        </w:tc>
      </w:tr>
      <w:tr w:rsidR="00952032" w:rsidRPr="00390B76" w14:paraId="4784CAC6" w14:textId="1B744453" w:rsidTr="00590DBD">
        <w:tc>
          <w:tcPr>
            <w:tcW w:w="3085" w:type="dxa"/>
          </w:tcPr>
          <w:p w14:paraId="5C2759F8" w14:textId="77777777" w:rsidR="00952032" w:rsidRPr="00390B76" w:rsidRDefault="00952032" w:rsidP="00142C55">
            <w:pPr>
              <w:jc w:val="both"/>
            </w:pPr>
            <w:r w:rsidRPr="00390B76">
              <w:t>Büro</w:t>
            </w:r>
          </w:p>
        </w:tc>
        <w:tc>
          <w:tcPr>
            <w:tcW w:w="851" w:type="dxa"/>
          </w:tcPr>
          <w:p w14:paraId="6CB362D2" w14:textId="77777777" w:rsidR="00952032" w:rsidRPr="00390B76" w:rsidRDefault="00952032" w:rsidP="00142C55">
            <w:pPr>
              <w:jc w:val="both"/>
            </w:pPr>
            <w:r w:rsidRPr="00390B76">
              <w:t>-</w:t>
            </w:r>
          </w:p>
        </w:tc>
        <w:tc>
          <w:tcPr>
            <w:tcW w:w="851" w:type="dxa"/>
          </w:tcPr>
          <w:p w14:paraId="38E3096D" w14:textId="77777777" w:rsidR="00952032" w:rsidRPr="00390B76" w:rsidRDefault="00952032" w:rsidP="00142C55">
            <w:pPr>
              <w:jc w:val="both"/>
            </w:pPr>
            <w:r w:rsidRPr="00390B76">
              <w:t>-</w:t>
            </w:r>
          </w:p>
        </w:tc>
        <w:tc>
          <w:tcPr>
            <w:tcW w:w="851" w:type="dxa"/>
          </w:tcPr>
          <w:p w14:paraId="78ED6D3E" w14:textId="77777777" w:rsidR="00952032" w:rsidRPr="00390B76" w:rsidRDefault="00952032" w:rsidP="00142C55">
            <w:pPr>
              <w:jc w:val="both"/>
            </w:pPr>
          </w:p>
        </w:tc>
        <w:tc>
          <w:tcPr>
            <w:tcW w:w="851" w:type="dxa"/>
          </w:tcPr>
          <w:p w14:paraId="566DD5AE" w14:textId="30722DA2" w:rsidR="00952032" w:rsidRPr="00390B76" w:rsidRDefault="00C82D12" w:rsidP="00142C55">
            <w:pPr>
              <w:jc w:val="both"/>
            </w:pPr>
            <w:r w:rsidRPr="00390B76">
              <w:t>-</w:t>
            </w:r>
          </w:p>
        </w:tc>
      </w:tr>
      <w:tr w:rsidR="00952032" w:rsidRPr="00390B76" w14:paraId="0D480719" w14:textId="4EAB5086" w:rsidTr="00590DBD">
        <w:tc>
          <w:tcPr>
            <w:tcW w:w="3085" w:type="dxa"/>
          </w:tcPr>
          <w:p w14:paraId="4C63F375" w14:textId="77777777" w:rsidR="00952032" w:rsidRPr="00390B76" w:rsidRDefault="00952032" w:rsidP="00142C55">
            <w:pPr>
              <w:jc w:val="both"/>
            </w:pPr>
            <w:r w:rsidRPr="00390B76">
              <w:t>Okul</w:t>
            </w:r>
          </w:p>
        </w:tc>
        <w:tc>
          <w:tcPr>
            <w:tcW w:w="851" w:type="dxa"/>
          </w:tcPr>
          <w:p w14:paraId="317FAE11" w14:textId="77777777" w:rsidR="00952032" w:rsidRPr="00390B76" w:rsidRDefault="00952032" w:rsidP="00142C55">
            <w:pPr>
              <w:jc w:val="both"/>
            </w:pPr>
            <w:r w:rsidRPr="00390B76">
              <w:t>-</w:t>
            </w:r>
          </w:p>
        </w:tc>
        <w:tc>
          <w:tcPr>
            <w:tcW w:w="851" w:type="dxa"/>
          </w:tcPr>
          <w:p w14:paraId="0A457E7F" w14:textId="77777777" w:rsidR="00952032" w:rsidRPr="00390B76" w:rsidRDefault="00952032" w:rsidP="00142C55">
            <w:pPr>
              <w:jc w:val="both"/>
            </w:pPr>
            <w:r w:rsidRPr="00390B76">
              <w:t>1</w:t>
            </w:r>
          </w:p>
        </w:tc>
        <w:tc>
          <w:tcPr>
            <w:tcW w:w="851" w:type="dxa"/>
          </w:tcPr>
          <w:p w14:paraId="27128A15" w14:textId="77777777" w:rsidR="00952032" w:rsidRPr="00390B76" w:rsidRDefault="00952032" w:rsidP="00142C55">
            <w:pPr>
              <w:jc w:val="both"/>
            </w:pPr>
          </w:p>
        </w:tc>
        <w:tc>
          <w:tcPr>
            <w:tcW w:w="851" w:type="dxa"/>
          </w:tcPr>
          <w:p w14:paraId="1D3CF621" w14:textId="274D6A42" w:rsidR="00952032" w:rsidRPr="00390B76" w:rsidRDefault="00C82D12" w:rsidP="00142C55">
            <w:pPr>
              <w:jc w:val="both"/>
            </w:pPr>
            <w:r w:rsidRPr="00390B76">
              <w:t>-</w:t>
            </w:r>
          </w:p>
        </w:tc>
      </w:tr>
      <w:tr w:rsidR="00952032" w:rsidRPr="00390B76" w14:paraId="4CAB1208" w14:textId="46BB1479" w:rsidTr="00590DBD">
        <w:tc>
          <w:tcPr>
            <w:tcW w:w="3085" w:type="dxa"/>
          </w:tcPr>
          <w:p w14:paraId="1F44F7CA" w14:textId="77777777" w:rsidR="00952032" w:rsidRPr="00390B76" w:rsidRDefault="00952032" w:rsidP="00142C55">
            <w:pPr>
              <w:jc w:val="both"/>
            </w:pPr>
            <w:r w:rsidRPr="00390B76">
              <w:t>Diğer</w:t>
            </w:r>
          </w:p>
        </w:tc>
        <w:tc>
          <w:tcPr>
            <w:tcW w:w="851" w:type="dxa"/>
          </w:tcPr>
          <w:p w14:paraId="33E2D295" w14:textId="77777777" w:rsidR="00952032" w:rsidRPr="00390B76" w:rsidRDefault="00952032" w:rsidP="00142C55">
            <w:pPr>
              <w:jc w:val="both"/>
            </w:pPr>
            <w:r w:rsidRPr="00390B76">
              <w:t>30</w:t>
            </w:r>
          </w:p>
        </w:tc>
        <w:tc>
          <w:tcPr>
            <w:tcW w:w="851" w:type="dxa"/>
          </w:tcPr>
          <w:p w14:paraId="1FB55B93" w14:textId="77777777" w:rsidR="00952032" w:rsidRPr="00390B76" w:rsidRDefault="00952032" w:rsidP="00142C55">
            <w:pPr>
              <w:jc w:val="both"/>
            </w:pPr>
            <w:r w:rsidRPr="00390B76">
              <w:t>5</w:t>
            </w:r>
          </w:p>
        </w:tc>
        <w:tc>
          <w:tcPr>
            <w:tcW w:w="851" w:type="dxa"/>
          </w:tcPr>
          <w:p w14:paraId="0B86C7C9" w14:textId="77777777" w:rsidR="00952032" w:rsidRPr="00390B76" w:rsidRDefault="00952032" w:rsidP="00142C55">
            <w:pPr>
              <w:jc w:val="both"/>
            </w:pPr>
            <w:r w:rsidRPr="00390B76">
              <w:t>2</w:t>
            </w:r>
          </w:p>
        </w:tc>
        <w:tc>
          <w:tcPr>
            <w:tcW w:w="851" w:type="dxa"/>
          </w:tcPr>
          <w:p w14:paraId="120D408C" w14:textId="02C3BC82" w:rsidR="00952032" w:rsidRPr="00390B76" w:rsidRDefault="00C82D12" w:rsidP="00142C55">
            <w:pPr>
              <w:jc w:val="both"/>
            </w:pPr>
            <w:r w:rsidRPr="00390B76">
              <w:t>2</w:t>
            </w:r>
          </w:p>
        </w:tc>
      </w:tr>
      <w:tr w:rsidR="00952032" w:rsidRPr="00390B76" w14:paraId="07A66AC5" w14:textId="2172057D" w:rsidTr="00590DBD">
        <w:tc>
          <w:tcPr>
            <w:tcW w:w="3085" w:type="dxa"/>
          </w:tcPr>
          <w:p w14:paraId="59DF9698" w14:textId="77777777" w:rsidR="00952032" w:rsidRPr="00390B76" w:rsidRDefault="00952032" w:rsidP="00002728">
            <w:pPr>
              <w:numPr>
                <w:ilvl w:val="0"/>
                <w:numId w:val="2"/>
              </w:numPr>
              <w:jc w:val="both"/>
            </w:pPr>
            <w:r w:rsidRPr="00390B76">
              <w:t xml:space="preserve">İmar Durum Belgesi </w:t>
            </w:r>
          </w:p>
        </w:tc>
        <w:tc>
          <w:tcPr>
            <w:tcW w:w="851" w:type="dxa"/>
          </w:tcPr>
          <w:p w14:paraId="71A12F51" w14:textId="77777777" w:rsidR="00952032" w:rsidRPr="00390B76" w:rsidRDefault="00952032" w:rsidP="00142C55">
            <w:pPr>
              <w:jc w:val="both"/>
            </w:pPr>
            <w:r w:rsidRPr="00390B76">
              <w:t>416</w:t>
            </w:r>
          </w:p>
        </w:tc>
        <w:tc>
          <w:tcPr>
            <w:tcW w:w="851" w:type="dxa"/>
          </w:tcPr>
          <w:p w14:paraId="4FA1180F" w14:textId="77777777" w:rsidR="00952032" w:rsidRPr="00390B76" w:rsidRDefault="00952032" w:rsidP="00142C55">
            <w:pPr>
              <w:jc w:val="both"/>
            </w:pPr>
            <w:r w:rsidRPr="00390B76">
              <w:t>346</w:t>
            </w:r>
          </w:p>
        </w:tc>
        <w:tc>
          <w:tcPr>
            <w:tcW w:w="851" w:type="dxa"/>
          </w:tcPr>
          <w:p w14:paraId="7224C4FF" w14:textId="77777777" w:rsidR="00952032" w:rsidRPr="00390B76" w:rsidRDefault="00952032" w:rsidP="00142C55">
            <w:pPr>
              <w:jc w:val="both"/>
            </w:pPr>
            <w:r w:rsidRPr="00390B76">
              <w:t>418</w:t>
            </w:r>
          </w:p>
        </w:tc>
        <w:tc>
          <w:tcPr>
            <w:tcW w:w="851" w:type="dxa"/>
          </w:tcPr>
          <w:p w14:paraId="2E4962F4" w14:textId="2A23759C" w:rsidR="00952032" w:rsidRPr="00390B76" w:rsidRDefault="00C82D12" w:rsidP="00142C55">
            <w:pPr>
              <w:jc w:val="both"/>
            </w:pPr>
            <w:r w:rsidRPr="00390B76">
              <w:t>652</w:t>
            </w:r>
          </w:p>
        </w:tc>
      </w:tr>
      <w:tr w:rsidR="00952032" w:rsidRPr="00390B76" w14:paraId="22E02DE2" w14:textId="5065FC9D" w:rsidTr="00590DBD">
        <w:tc>
          <w:tcPr>
            <w:tcW w:w="3085" w:type="dxa"/>
          </w:tcPr>
          <w:p w14:paraId="165AAC0F" w14:textId="77777777" w:rsidR="00952032" w:rsidRPr="00390B76" w:rsidRDefault="00952032" w:rsidP="00142C55">
            <w:pPr>
              <w:jc w:val="both"/>
            </w:pPr>
            <w:r w:rsidRPr="00390B76">
              <w:t>Terk</w:t>
            </w:r>
          </w:p>
        </w:tc>
        <w:tc>
          <w:tcPr>
            <w:tcW w:w="851" w:type="dxa"/>
          </w:tcPr>
          <w:p w14:paraId="2F878089" w14:textId="77777777" w:rsidR="00952032" w:rsidRPr="00390B76" w:rsidRDefault="00952032" w:rsidP="00142C55">
            <w:pPr>
              <w:jc w:val="both"/>
            </w:pPr>
            <w:r w:rsidRPr="00390B76">
              <w:t>51</w:t>
            </w:r>
          </w:p>
        </w:tc>
        <w:tc>
          <w:tcPr>
            <w:tcW w:w="851" w:type="dxa"/>
          </w:tcPr>
          <w:p w14:paraId="7C5ACD60" w14:textId="77777777" w:rsidR="00952032" w:rsidRPr="00390B76" w:rsidRDefault="00952032" w:rsidP="00142C55">
            <w:pPr>
              <w:jc w:val="both"/>
            </w:pPr>
            <w:r w:rsidRPr="00390B76">
              <w:t>63</w:t>
            </w:r>
          </w:p>
        </w:tc>
        <w:tc>
          <w:tcPr>
            <w:tcW w:w="851" w:type="dxa"/>
          </w:tcPr>
          <w:p w14:paraId="4285D243" w14:textId="77777777" w:rsidR="00952032" w:rsidRPr="00390B76" w:rsidRDefault="00952032" w:rsidP="00142C55">
            <w:pPr>
              <w:jc w:val="both"/>
            </w:pPr>
            <w:r w:rsidRPr="00390B76">
              <w:t>52</w:t>
            </w:r>
          </w:p>
        </w:tc>
        <w:tc>
          <w:tcPr>
            <w:tcW w:w="851" w:type="dxa"/>
          </w:tcPr>
          <w:p w14:paraId="7398E1EF" w14:textId="2D63A5DC" w:rsidR="00952032" w:rsidRPr="00390B76" w:rsidRDefault="00C82D12" w:rsidP="00142C55">
            <w:pPr>
              <w:jc w:val="both"/>
            </w:pPr>
            <w:r w:rsidRPr="00390B76">
              <w:t>35</w:t>
            </w:r>
          </w:p>
        </w:tc>
      </w:tr>
      <w:tr w:rsidR="00952032" w:rsidRPr="00390B76" w14:paraId="387B71F7" w14:textId="4B2071EE" w:rsidTr="00590DBD">
        <w:tc>
          <w:tcPr>
            <w:tcW w:w="3085" w:type="dxa"/>
          </w:tcPr>
          <w:p w14:paraId="0D4CECE7" w14:textId="77777777" w:rsidR="00952032" w:rsidRPr="00390B76" w:rsidRDefault="00952032" w:rsidP="00142C55">
            <w:pPr>
              <w:jc w:val="both"/>
            </w:pPr>
            <w:r w:rsidRPr="00390B76">
              <w:t>Tevhit</w:t>
            </w:r>
          </w:p>
        </w:tc>
        <w:tc>
          <w:tcPr>
            <w:tcW w:w="851" w:type="dxa"/>
          </w:tcPr>
          <w:p w14:paraId="5B291D6D" w14:textId="77777777" w:rsidR="00952032" w:rsidRPr="00390B76" w:rsidRDefault="00952032" w:rsidP="00142C55">
            <w:pPr>
              <w:jc w:val="both"/>
            </w:pPr>
            <w:r w:rsidRPr="00390B76">
              <w:t>71</w:t>
            </w:r>
          </w:p>
        </w:tc>
        <w:tc>
          <w:tcPr>
            <w:tcW w:w="851" w:type="dxa"/>
          </w:tcPr>
          <w:p w14:paraId="535AD1B0" w14:textId="77777777" w:rsidR="00952032" w:rsidRPr="00390B76" w:rsidRDefault="00952032" w:rsidP="00142C55">
            <w:pPr>
              <w:jc w:val="both"/>
            </w:pPr>
            <w:r w:rsidRPr="00390B76">
              <w:t>146</w:t>
            </w:r>
          </w:p>
        </w:tc>
        <w:tc>
          <w:tcPr>
            <w:tcW w:w="851" w:type="dxa"/>
          </w:tcPr>
          <w:p w14:paraId="5E2B26C6" w14:textId="77777777" w:rsidR="00952032" w:rsidRPr="00390B76" w:rsidRDefault="00952032" w:rsidP="00142C55">
            <w:pPr>
              <w:jc w:val="both"/>
            </w:pPr>
            <w:r w:rsidRPr="00390B76">
              <w:t>111</w:t>
            </w:r>
          </w:p>
        </w:tc>
        <w:tc>
          <w:tcPr>
            <w:tcW w:w="851" w:type="dxa"/>
          </w:tcPr>
          <w:p w14:paraId="36BF84B7" w14:textId="62DEBEA3" w:rsidR="00952032" w:rsidRPr="00390B76" w:rsidRDefault="00C82D12" w:rsidP="00142C55">
            <w:pPr>
              <w:jc w:val="both"/>
            </w:pPr>
            <w:r w:rsidRPr="00390B76">
              <w:t>112</w:t>
            </w:r>
          </w:p>
        </w:tc>
      </w:tr>
      <w:tr w:rsidR="00952032" w:rsidRPr="00390B76" w14:paraId="26EE81AE" w14:textId="6C531E5E" w:rsidTr="00590DBD">
        <w:tc>
          <w:tcPr>
            <w:tcW w:w="3085" w:type="dxa"/>
          </w:tcPr>
          <w:p w14:paraId="72CFEA1E" w14:textId="77777777" w:rsidR="00952032" w:rsidRPr="00390B76" w:rsidRDefault="00952032" w:rsidP="00142C55">
            <w:pPr>
              <w:jc w:val="both"/>
            </w:pPr>
            <w:r w:rsidRPr="00390B76">
              <w:t>İfraz</w:t>
            </w:r>
          </w:p>
        </w:tc>
        <w:tc>
          <w:tcPr>
            <w:tcW w:w="851" w:type="dxa"/>
          </w:tcPr>
          <w:p w14:paraId="2D55757D" w14:textId="77777777" w:rsidR="00952032" w:rsidRPr="00390B76" w:rsidRDefault="00952032" w:rsidP="00142C55">
            <w:pPr>
              <w:jc w:val="both"/>
            </w:pPr>
            <w:r w:rsidRPr="00390B76">
              <w:t>105</w:t>
            </w:r>
          </w:p>
        </w:tc>
        <w:tc>
          <w:tcPr>
            <w:tcW w:w="851" w:type="dxa"/>
          </w:tcPr>
          <w:p w14:paraId="4289082A" w14:textId="77777777" w:rsidR="00952032" w:rsidRPr="00390B76" w:rsidRDefault="00952032" w:rsidP="00142C55">
            <w:pPr>
              <w:jc w:val="both"/>
            </w:pPr>
            <w:r w:rsidRPr="00390B76">
              <w:t>208</w:t>
            </w:r>
          </w:p>
        </w:tc>
        <w:tc>
          <w:tcPr>
            <w:tcW w:w="851" w:type="dxa"/>
          </w:tcPr>
          <w:p w14:paraId="1E0AFF3D" w14:textId="77777777" w:rsidR="00952032" w:rsidRPr="00390B76" w:rsidRDefault="00952032" w:rsidP="00142C55">
            <w:pPr>
              <w:jc w:val="both"/>
            </w:pPr>
            <w:r w:rsidRPr="00390B76">
              <w:t>98</w:t>
            </w:r>
          </w:p>
        </w:tc>
        <w:tc>
          <w:tcPr>
            <w:tcW w:w="851" w:type="dxa"/>
          </w:tcPr>
          <w:p w14:paraId="4BC0FDB3" w14:textId="16446BA1" w:rsidR="00952032" w:rsidRPr="00390B76" w:rsidRDefault="00C82D12" w:rsidP="00142C55">
            <w:pPr>
              <w:jc w:val="both"/>
            </w:pPr>
            <w:r w:rsidRPr="00390B76">
              <w:t>89</w:t>
            </w:r>
          </w:p>
        </w:tc>
      </w:tr>
      <w:tr w:rsidR="00952032" w:rsidRPr="00390B76" w14:paraId="5D89C31C" w14:textId="45D1981D" w:rsidTr="00590DBD">
        <w:tc>
          <w:tcPr>
            <w:tcW w:w="3085" w:type="dxa"/>
          </w:tcPr>
          <w:p w14:paraId="26F1C4BB" w14:textId="77777777" w:rsidR="00952032" w:rsidRPr="00390B76" w:rsidRDefault="00952032" w:rsidP="00142C55">
            <w:pPr>
              <w:jc w:val="both"/>
            </w:pPr>
            <w:r w:rsidRPr="00390B76">
              <w:t xml:space="preserve">Plan Kote </w:t>
            </w:r>
          </w:p>
        </w:tc>
        <w:tc>
          <w:tcPr>
            <w:tcW w:w="851" w:type="dxa"/>
          </w:tcPr>
          <w:p w14:paraId="24150F94" w14:textId="77777777" w:rsidR="00952032" w:rsidRPr="00390B76" w:rsidRDefault="00952032" w:rsidP="00142C55">
            <w:pPr>
              <w:jc w:val="both"/>
            </w:pPr>
            <w:r w:rsidRPr="00390B76">
              <w:t>-</w:t>
            </w:r>
          </w:p>
        </w:tc>
        <w:tc>
          <w:tcPr>
            <w:tcW w:w="851" w:type="dxa"/>
          </w:tcPr>
          <w:p w14:paraId="57036BD8" w14:textId="77777777" w:rsidR="00952032" w:rsidRPr="00390B76" w:rsidRDefault="00952032" w:rsidP="00142C55">
            <w:pPr>
              <w:jc w:val="both"/>
            </w:pPr>
            <w:r w:rsidRPr="00390B76">
              <w:t>-</w:t>
            </w:r>
          </w:p>
        </w:tc>
        <w:tc>
          <w:tcPr>
            <w:tcW w:w="851" w:type="dxa"/>
          </w:tcPr>
          <w:p w14:paraId="394D1775" w14:textId="77777777" w:rsidR="00952032" w:rsidRPr="00390B76" w:rsidRDefault="00952032" w:rsidP="00142C55">
            <w:pPr>
              <w:jc w:val="both"/>
            </w:pPr>
            <w:r w:rsidRPr="00390B76">
              <w:t>-</w:t>
            </w:r>
          </w:p>
        </w:tc>
        <w:tc>
          <w:tcPr>
            <w:tcW w:w="851" w:type="dxa"/>
          </w:tcPr>
          <w:p w14:paraId="14C57372" w14:textId="59E1AEFE" w:rsidR="00952032" w:rsidRPr="00390B76" w:rsidRDefault="00C82D12" w:rsidP="00142C55">
            <w:pPr>
              <w:jc w:val="both"/>
            </w:pPr>
            <w:r w:rsidRPr="00390B76">
              <w:t>-</w:t>
            </w:r>
          </w:p>
        </w:tc>
      </w:tr>
      <w:tr w:rsidR="00952032" w:rsidRPr="00390B76" w14:paraId="6D7EFF44" w14:textId="75EA86E5" w:rsidTr="00590DBD">
        <w:tc>
          <w:tcPr>
            <w:tcW w:w="3085" w:type="dxa"/>
          </w:tcPr>
          <w:p w14:paraId="090F00B0" w14:textId="77777777" w:rsidR="00952032" w:rsidRPr="00390B76" w:rsidRDefault="00952032" w:rsidP="00142C55">
            <w:pPr>
              <w:jc w:val="both"/>
            </w:pPr>
            <w:r w:rsidRPr="00390B76">
              <w:t>Aplikasyon (Subasman Kotu Belirleme)</w:t>
            </w:r>
          </w:p>
        </w:tc>
        <w:tc>
          <w:tcPr>
            <w:tcW w:w="851" w:type="dxa"/>
          </w:tcPr>
          <w:p w14:paraId="1F9A088D" w14:textId="77777777" w:rsidR="00952032" w:rsidRPr="00390B76" w:rsidRDefault="00952032" w:rsidP="00142C55">
            <w:pPr>
              <w:jc w:val="both"/>
            </w:pPr>
            <w:r w:rsidRPr="00390B76">
              <w:t>233</w:t>
            </w:r>
          </w:p>
        </w:tc>
        <w:tc>
          <w:tcPr>
            <w:tcW w:w="851" w:type="dxa"/>
          </w:tcPr>
          <w:p w14:paraId="7346CDEE" w14:textId="77777777" w:rsidR="00952032" w:rsidRPr="00390B76" w:rsidRDefault="00952032" w:rsidP="00142C55">
            <w:pPr>
              <w:jc w:val="both"/>
            </w:pPr>
            <w:r w:rsidRPr="00390B76">
              <w:t>272</w:t>
            </w:r>
          </w:p>
        </w:tc>
        <w:tc>
          <w:tcPr>
            <w:tcW w:w="851" w:type="dxa"/>
          </w:tcPr>
          <w:p w14:paraId="7E5712F3" w14:textId="77777777" w:rsidR="00952032" w:rsidRPr="00390B76" w:rsidRDefault="00952032" w:rsidP="00142C55">
            <w:pPr>
              <w:jc w:val="both"/>
            </w:pPr>
            <w:r w:rsidRPr="00390B76">
              <w:t>196</w:t>
            </w:r>
          </w:p>
        </w:tc>
        <w:tc>
          <w:tcPr>
            <w:tcW w:w="851" w:type="dxa"/>
          </w:tcPr>
          <w:p w14:paraId="4145FF05" w14:textId="42032642" w:rsidR="00952032" w:rsidRPr="00390B76" w:rsidRDefault="00C82D12" w:rsidP="00142C55">
            <w:pPr>
              <w:jc w:val="both"/>
            </w:pPr>
            <w:r w:rsidRPr="00390B76">
              <w:t>425</w:t>
            </w:r>
          </w:p>
        </w:tc>
      </w:tr>
      <w:tr w:rsidR="00952032" w:rsidRPr="00390B76" w14:paraId="217B68FA" w14:textId="35553829" w:rsidTr="00590DBD">
        <w:tc>
          <w:tcPr>
            <w:tcW w:w="3085" w:type="dxa"/>
          </w:tcPr>
          <w:p w14:paraId="3C13D1CF" w14:textId="77777777" w:rsidR="00952032" w:rsidRPr="00390B76" w:rsidRDefault="00952032" w:rsidP="00142C55">
            <w:pPr>
              <w:jc w:val="both"/>
            </w:pPr>
            <w:r w:rsidRPr="00390B76">
              <w:t>Subasman Vizesi</w:t>
            </w:r>
          </w:p>
        </w:tc>
        <w:tc>
          <w:tcPr>
            <w:tcW w:w="851" w:type="dxa"/>
          </w:tcPr>
          <w:p w14:paraId="5F64C0A6" w14:textId="77777777" w:rsidR="00952032" w:rsidRPr="00390B76" w:rsidRDefault="00952032" w:rsidP="00142C55">
            <w:pPr>
              <w:jc w:val="both"/>
            </w:pPr>
            <w:r w:rsidRPr="00390B76">
              <w:t>159</w:t>
            </w:r>
          </w:p>
        </w:tc>
        <w:tc>
          <w:tcPr>
            <w:tcW w:w="851" w:type="dxa"/>
          </w:tcPr>
          <w:p w14:paraId="373F80F7" w14:textId="77777777" w:rsidR="00952032" w:rsidRPr="00390B76" w:rsidRDefault="00952032" w:rsidP="00142C55">
            <w:pPr>
              <w:jc w:val="both"/>
            </w:pPr>
            <w:r w:rsidRPr="00390B76">
              <w:t>233</w:t>
            </w:r>
          </w:p>
        </w:tc>
        <w:tc>
          <w:tcPr>
            <w:tcW w:w="851" w:type="dxa"/>
          </w:tcPr>
          <w:p w14:paraId="1A434359" w14:textId="77777777" w:rsidR="00952032" w:rsidRPr="00390B76" w:rsidRDefault="00952032" w:rsidP="00142C55">
            <w:pPr>
              <w:jc w:val="both"/>
            </w:pPr>
            <w:r w:rsidRPr="00390B76">
              <w:t>193</w:t>
            </w:r>
          </w:p>
        </w:tc>
        <w:tc>
          <w:tcPr>
            <w:tcW w:w="851" w:type="dxa"/>
          </w:tcPr>
          <w:p w14:paraId="21585277" w14:textId="0DDF7F9B" w:rsidR="00952032" w:rsidRPr="00390B76" w:rsidRDefault="00C82D12" w:rsidP="00142C55">
            <w:pPr>
              <w:jc w:val="both"/>
            </w:pPr>
            <w:r w:rsidRPr="00390B76">
              <w:t>269</w:t>
            </w:r>
          </w:p>
        </w:tc>
      </w:tr>
      <w:tr w:rsidR="00952032" w:rsidRPr="00390B76" w14:paraId="26EBF551" w14:textId="54606357" w:rsidTr="00590DBD">
        <w:tc>
          <w:tcPr>
            <w:tcW w:w="3085" w:type="dxa"/>
          </w:tcPr>
          <w:p w14:paraId="167708C7" w14:textId="77777777" w:rsidR="00952032" w:rsidRPr="00390B76" w:rsidRDefault="00952032" w:rsidP="00142C55">
            <w:pPr>
              <w:jc w:val="both"/>
            </w:pPr>
            <w:r w:rsidRPr="00390B76">
              <w:t>Diğer</w:t>
            </w:r>
          </w:p>
        </w:tc>
        <w:tc>
          <w:tcPr>
            <w:tcW w:w="851" w:type="dxa"/>
          </w:tcPr>
          <w:p w14:paraId="6F98787B" w14:textId="77777777" w:rsidR="00952032" w:rsidRPr="00390B76" w:rsidRDefault="00952032" w:rsidP="00142C55">
            <w:pPr>
              <w:jc w:val="both"/>
            </w:pPr>
            <w:r w:rsidRPr="00390B76">
              <w:t>-</w:t>
            </w:r>
          </w:p>
        </w:tc>
        <w:tc>
          <w:tcPr>
            <w:tcW w:w="851" w:type="dxa"/>
          </w:tcPr>
          <w:p w14:paraId="4752FDBF" w14:textId="77777777" w:rsidR="00952032" w:rsidRPr="00390B76" w:rsidRDefault="00952032" w:rsidP="00142C55">
            <w:pPr>
              <w:jc w:val="both"/>
            </w:pPr>
            <w:r w:rsidRPr="00390B76">
              <w:t>-</w:t>
            </w:r>
          </w:p>
        </w:tc>
        <w:tc>
          <w:tcPr>
            <w:tcW w:w="851" w:type="dxa"/>
          </w:tcPr>
          <w:p w14:paraId="55DD53FD" w14:textId="77777777" w:rsidR="00952032" w:rsidRPr="00390B76" w:rsidRDefault="00952032" w:rsidP="00142C55">
            <w:pPr>
              <w:jc w:val="both"/>
            </w:pPr>
          </w:p>
        </w:tc>
        <w:tc>
          <w:tcPr>
            <w:tcW w:w="851" w:type="dxa"/>
          </w:tcPr>
          <w:p w14:paraId="10CFDEB8" w14:textId="522F17AD" w:rsidR="00952032" w:rsidRPr="00390B76" w:rsidRDefault="00C82D12" w:rsidP="00142C55">
            <w:pPr>
              <w:jc w:val="both"/>
            </w:pPr>
            <w:r w:rsidRPr="00390B76">
              <w:t>-</w:t>
            </w:r>
          </w:p>
        </w:tc>
      </w:tr>
      <w:tr w:rsidR="00952032" w:rsidRPr="00390B76" w14:paraId="54FC2290" w14:textId="119FF1B8" w:rsidTr="00590DBD">
        <w:tc>
          <w:tcPr>
            <w:tcW w:w="3085" w:type="dxa"/>
          </w:tcPr>
          <w:p w14:paraId="452EE730" w14:textId="77777777" w:rsidR="00952032" w:rsidRPr="00390B76" w:rsidRDefault="00952032" w:rsidP="00142C55">
            <w:pPr>
              <w:jc w:val="both"/>
            </w:pPr>
            <w:r w:rsidRPr="00390B76">
              <w:t>Tescil</w:t>
            </w:r>
          </w:p>
        </w:tc>
        <w:tc>
          <w:tcPr>
            <w:tcW w:w="851" w:type="dxa"/>
          </w:tcPr>
          <w:p w14:paraId="3367F035" w14:textId="77777777" w:rsidR="00952032" w:rsidRPr="00390B76" w:rsidRDefault="00952032" w:rsidP="00142C55">
            <w:pPr>
              <w:jc w:val="both"/>
            </w:pPr>
            <w:r w:rsidRPr="00390B76">
              <w:t>-</w:t>
            </w:r>
          </w:p>
        </w:tc>
        <w:tc>
          <w:tcPr>
            <w:tcW w:w="851" w:type="dxa"/>
          </w:tcPr>
          <w:p w14:paraId="3576FDF1" w14:textId="77777777" w:rsidR="00952032" w:rsidRPr="00390B76" w:rsidRDefault="00952032" w:rsidP="00142C55">
            <w:pPr>
              <w:jc w:val="both"/>
            </w:pPr>
            <w:r w:rsidRPr="00390B76">
              <w:t>-</w:t>
            </w:r>
          </w:p>
        </w:tc>
        <w:tc>
          <w:tcPr>
            <w:tcW w:w="851" w:type="dxa"/>
          </w:tcPr>
          <w:p w14:paraId="30F8D47A" w14:textId="77777777" w:rsidR="00952032" w:rsidRPr="00390B76" w:rsidRDefault="00952032" w:rsidP="00142C55">
            <w:pPr>
              <w:jc w:val="both"/>
            </w:pPr>
          </w:p>
        </w:tc>
        <w:tc>
          <w:tcPr>
            <w:tcW w:w="851" w:type="dxa"/>
          </w:tcPr>
          <w:p w14:paraId="4008CE26" w14:textId="73AC34CA" w:rsidR="00952032" w:rsidRPr="00390B76" w:rsidRDefault="00C82D12" w:rsidP="00142C55">
            <w:pPr>
              <w:jc w:val="both"/>
            </w:pPr>
            <w:r w:rsidRPr="00390B76">
              <w:t>-</w:t>
            </w:r>
          </w:p>
        </w:tc>
      </w:tr>
    </w:tbl>
    <w:p w14:paraId="67C6CAC6" w14:textId="77777777" w:rsidR="004D4DD7" w:rsidRPr="00390B76" w:rsidRDefault="004D4DD7" w:rsidP="00142C55">
      <w:pPr>
        <w:jc w:val="both"/>
        <w:rPr>
          <w:b/>
        </w:rPr>
      </w:pPr>
    </w:p>
    <w:p w14:paraId="505DED50" w14:textId="77777777" w:rsidR="00F300CC" w:rsidRPr="00390B76" w:rsidRDefault="00F300CC" w:rsidP="00142C55">
      <w:pPr>
        <w:jc w:val="both"/>
        <w:rPr>
          <w:b/>
        </w:rPr>
      </w:pPr>
      <w:r w:rsidRPr="00390B76">
        <w:rPr>
          <w:b/>
        </w:rPr>
        <w:t xml:space="preserve">Kaynak: </w:t>
      </w:r>
      <w:r w:rsidRPr="00390B76">
        <w:t xml:space="preserve">Alanya </w:t>
      </w:r>
      <w:r w:rsidR="000126D8" w:rsidRPr="00390B76">
        <w:t xml:space="preserve">Belediyesi </w:t>
      </w:r>
      <w:r w:rsidRPr="00390B76">
        <w:t>İmar ve Şehircilik Müdürlüğü</w:t>
      </w:r>
    </w:p>
    <w:p w14:paraId="3E65F8AB" w14:textId="77777777" w:rsidR="00E777A1" w:rsidRPr="00390B76" w:rsidRDefault="00E777A1" w:rsidP="00142C55">
      <w:pPr>
        <w:jc w:val="both"/>
        <w:rPr>
          <w:b/>
        </w:rPr>
      </w:pPr>
    </w:p>
    <w:p w14:paraId="69019375" w14:textId="77777777" w:rsidR="0058465F" w:rsidRPr="00390B76" w:rsidRDefault="0058465F" w:rsidP="0058465F">
      <w:pPr>
        <w:jc w:val="both"/>
        <w:rPr>
          <w:b/>
        </w:rPr>
      </w:pPr>
      <w:r w:rsidRPr="00390B76">
        <w:rPr>
          <w:b/>
        </w:rPr>
        <w:t>3.19 Basın Yayın</w:t>
      </w:r>
    </w:p>
    <w:p w14:paraId="7C82D973" w14:textId="77777777" w:rsidR="0058465F" w:rsidRPr="00390B76" w:rsidRDefault="0058465F" w:rsidP="0058465F">
      <w:pPr>
        <w:jc w:val="both"/>
        <w:rPr>
          <w:b/>
        </w:rPr>
      </w:pPr>
    </w:p>
    <w:p w14:paraId="42DD0AD6" w14:textId="77777777" w:rsidR="0058465F" w:rsidRPr="00390B76" w:rsidRDefault="0058465F" w:rsidP="0058465F">
      <w:pPr>
        <w:jc w:val="both"/>
      </w:pPr>
      <w:r w:rsidRPr="00390B76">
        <w:t xml:space="preserve">Alanya’da ekonomik gelişmeler ile toplum kesimleri arasındaki uyumlu gelişmeler basın ve yayın kuruluşları ile de desteklenmektedir. Alanya’da meydana gelen bu değişmeler ve </w:t>
      </w:r>
      <w:r w:rsidRPr="00390B76">
        <w:lastRenderedPageBreak/>
        <w:t xml:space="preserve">gelişmeler sonucunda hem Türkiye’deki ve hem de dünyanın diğer ülkelerindeki girişimciler ve diğer toplum kesimleri Alanya ile ilgili bilgilere kolaylıkla ulaşabilmektedir. </w:t>
      </w:r>
    </w:p>
    <w:p w14:paraId="34F58989" w14:textId="77777777" w:rsidR="0058465F" w:rsidRPr="00390B76" w:rsidRDefault="0058465F" w:rsidP="0058465F">
      <w:pPr>
        <w:jc w:val="both"/>
      </w:pPr>
    </w:p>
    <w:p w14:paraId="4AAA25C9" w14:textId="77777777" w:rsidR="0058465F" w:rsidRPr="00390B76" w:rsidRDefault="0058465F" w:rsidP="0058465F">
      <w:pPr>
        <w:jc w:val="both"/>
      </w:pPr>
      <w:r w:rsidRPr="00390B76">
        <w:t xml:space="preserve">Alanya’da yerel gazeteler, dergiler, televizyonlar ve radyolar açılmış ve çalışmalarını başarılı bir şekilde devam ettirmektedir. </w:t>
      </w:r>
    </w:p>
    <w:p w14:paraId="7C7861C3" w14:textId="77777777" w:rsidR="0058465F" w:rsidRPr="00390B76" w:rsidRDefault="0058465F" w:rsidP="0058465F">
      <w:pPr>
        <w:jc w:val="both"/>
        <w:rPr>
          <w:b/>
        </w:rPr>
      </w:pPr>
    </w:p>
    <w:p w14:paraId="314B7C90" w14:textId="77777777" w:rsidR="0058465F" w:rsidRPr="00390B76" w:rsidRDefault="0058465F" w:rsidP="0058465F">
      <w:pPr>
        <w:numPr>
          <w:ilvl w:val="2"/>
          <w:numId w:val="8"/>
        </w:numPr>
        <w:jc w:val="both"/>
        <w:rPr>
          <w:b/>
        </w:rPr>
      </w:pPr>
      <w:r w:rsidRPr="00390B76">
        <w:rPr>
          <w:b/>
        </w:rPr>
        <w:t>Radyo, Televizyon ve Gazete Hizmetleri</w:t>
      </w:r>
    </w:p>
    <w:p w14:paraId="37F66A91" w14:textId="77777777" w:rsidR="0058465F" w:rsidRPr="00390B76" w:rsidRDefault="0058465F" w:rsidP="0058465F">
      <w:pPr>
        <w:jc w:val="both"/>
        <w:rPr>
          <w:b/>
        </w:rPr>
      </w:pPr>
    </w:p>
    <w:p w14:paraId="036316BE" w14:textId="6BE06435" w:rsidR="0058465F" w:rsidRPr="00390B76" w:rsidRDefault="0058465F" w:rsidP="0058465F">
      <w:pPr>
        <w:jc w:val="both"/>
      </w:pPr>
      <w:r w:rsidRPr="00390B76">
        <w:t xml:space="preserve">Alanya’da yayın yapan 3 yerel radyo kanalı, 2 yerel televizyon kanalı, </w:t>
      </w:r>
      <w:r w:rsidR="007C52E0" w:rsidRPr="00390B76">
        <w:t>4</w:t>
      </w:r>
      <w:r w:rsidRPr="00390B76">
        <w:t xml:space="preserve"> yerel günlük gazete, </w:t>
      </w:r>
      <w:r w:rsidR="007C52E0" w:rsidRPr="00390B76">
        <w:t>4</w:t>
      </w:r>
      <w:r w:rsidRPr="00390B76">
        <w:t xml:space="preserve"> yerel haftalık gazete, 5 tane ulusal basın ajansı, 24 tane yerel internet gazetesi, 4 tane de dergi (2 tanesi haftalık, ikisi </w:t>
      </w:r>
      <w:r w:rsidR="00E33E1C" w:rsidRPr="00390B76">
        <w:t xml:space="preserve">de </w:t>
      </w:r>
      <w:r w:rsidRPr="00390B76">
        <w:t>aylık) bulunmaktadır.</w:t>
      </w:r>
    </w:p>
    <w:p w14:paraId="51A8CF31" w14:textId="77777777" w:rsidR="00BF334B" w:rsidRPr="00390B76" w:rsidRDefault="00BF334B" w:rsidP="0058465F">
      <w:pPr>
        <w:jc w:val="both"/>
      </w:pPr>
    </w:p>
    <w:tbl>
      <w:tblPr>
        <w:tblW w:w="9788"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0A0" w:firstRow="1" w:lastRow="0" w:firstColumn="1" w:lastColumn="0" w:noHBand="0" w:noVBand="0"/>
      </w:tblPr>
      <w:tblGrid>
        <w:gridCol w:w="4531"/>
        <w:gridCol w:w="1879"/>
        <w:gridCol w:w="1343"/>
        <w:gridCol w:w="2035"/>
      </w:tblGrid>
      <w:tr w:rsidR="007C52E0" w:rsidRPr="00390B76" w14:paraId="12ECC2CE" w14:textId="77777777" w:rsidTr="007C52E0">
        <w:trPr>
          <w:trHeight w:val="170"/>
          <w:jc w:val="center"/>
        </w:trPr>
        <w:tc>
          <w:tcPr>
            <w:tcW w:w="4531" w:type="dxa"/>
            <w:shd w:val="clear" w:color="auto" w:fill="auto"/>
            <w:noWrap/>
            <w:vAlign w:val="center"/>
          </w:tcPr>
          <w:p w14:paraId="1E94EAF8" w14:textId="396C235E" w:rsidR="00BF334B" w:rsidRPr="00390B76" w:rsidRDefault="007C52E0" w:rsidP="00BF334B">
            <w:pPr>
              <w:spacing w:line="240" w:lineRule="auto"/>
              <w:jc w:val="center"/>
              <w:rPr>
                <w:b/>
                <w:bCs/>
              </w:rPr>
            </w:pPr>
            <w:r w:rsidRPr="00390B76">
              <w:rPr>
                <w:b/>
                <w:bCs/>
              </w:rPr>
              <w:t>Gazeteler</w:t>
            </w:r>
          </w:p>
        </w:tc>
        <w:tc>
          <w:tcPr>
            <w:tcW w:w="1879" w:type="dxa"/>
            <w:shd w:val="clear" w:color="auto" w:fill="auto"/>
            <w:noWrap/>
            <w:vAlign w:val="center"/>
          </w:tcPr>
          <w:p w14:paraId="5206FA9E" w14:textId="7D33DE12" w:rsidR="00BF334B" w:rsidRPr="00390B76" w:rsidRDefault="007C52E0" w:rsidP="00BF334B">
            <w:pPr>
              <w:spacing w:line="240" w:lineRule="auto"/>
              <w:jc w:val="center"/>
            </w:pPr>
            <w:r w:rsidRPr="00390B76">
              <w:rPr>
                <w:b/>
                <w:bCs/>
              </w:rPr>
              <w:t>Tel</w:t>
            </w:r>
          </w:p>
        </w:tc>
        <w:tc>
          <w:tcPr>
            <w:tcW w:w="1343" w:type="dxa"/>
            <w:shd w:val="clear" w:color="auto" w:fill="auto"/>
            <w:noWrap/>
            <w:vAlign w:val="center"/>
          </w:tcPr>
          <w:p w14:paraId="70C96706" w14:textId="7B9E08BC" w:rsidR="00BF334B" w:rsidRPr="00390B76" w:rsidRDefault="007C52E0" w:rsidP="00BF334B">
            <w:pPr>
              <w:spacing w:line="240" w:lineRule="auto"/>
              <w:jc w:val="center"/>
            </w:pPr>
            <w:r w:rsidRPr="00390B76">
              <w:rPr>
                <w:b/>
                <w:bCs/>
              </w:rPr>
              <w:t>Fax</w:t>
            </w:r>
          </w:p>
        </w:tc>
        <w:tc>
          <w:tcPr>
            <w:tcW w:w="2035" w:type="dxa"/>
            <w:shd w:val="clear" w:color="auto" w:fill="auto"/>
            <w:noWrap/>
            <w:vAlign w:val="center"/>
          </w:tcPr>
          <w:p w14:paraId="79823308" w14:textId="47996FD5" w:rsidR="00BF334B" w:rsidRPr="00390B76" w:rsidRDefault="007C52E0" w:rsidP="00BF334B">
            <w:pPr>
              <w:spacing w:line="240" w:lineRule="auto"/>
              <w:jc w:val="center"/>
            </w:pPr>
            <w:r w:rsidRPr="00390B76">
              <w:rPr>
                <w:b/>
                <w:bCs/>
              </w:rPr>
              <w:t>Yayınlama Zamanı</w:t>
            </w:r>
          </w:p>
        </w:tc>
      </w:tr>
      <w:tr w:rsidR="007C52E0" w:rsidRPr="00390B76" w14:paraId="2B2FF972" w14:textId="77777777" w:rsidTr="007C52E0">
        <w:trPr>
          <w:trHeight w:val="170"/>
          <w:jc w:val="center"/>
        </w:trPr>
        <w:tc>
          <w:tcPr>
            <w:tcW w:w="4531" w:type="dxa"/>
            <w:shd w:val="clear" w:color="auto" w:fill="auto"/>
            <w:noWrap/>
            <w:vAlign w:val="center"/>
          </w:tcPr>
          <w:p w14:paraId="1FFA06EB" w14:textId="6E8373B4" w:rsidR="00BF334B" w:rsidRPr="00390B76" w:rsidRDefault="007C52E0" w:rsidP="00BF334B">
            <w:pPr>
              <w:spacing w:line="240" w:lineRule="auto"/>
              <w:rPr>
                <w:bCs/>
              </w:rPr>
            </w:pPr>
            <w:r w:rsidRPr="00390B76">
              <w:rPr>
                <w:bCs/>
              </w:rPr>
              <w:t>Yeni Alanya Gazetesi</w:t>
            </w:r>
          </w:p>
        </w:tc>
        <w:tc>
          <w:tcPr>
            <w:tcW w:w="1879" w:type="dxa"/>
            <w:shd w:val="clear" w:color="auto" w:fill="auto"/>
            <w:noWrap/>
            <w:vAlign w:val="center"/>
          </w:tcPr>
          <w:p w14:paraId="55E8340B" w14:textId="0417ABDA" w:rsidR="00BF334B" w:rsidRPr="00390B76" w:rsidRDefault="007C52E0" w:rsidP="00BF334B">
            <w:pPr>
              <w:spacing w:line="240" w:lineRule="auto"/>
              <w:jc w:val="center"/>
            </w:pPr>
            <w:r w:rsidRPr="00390B76">
              <w:t>513 17 55</w:t>
            </w:r>
          </w:p>
        </w:tc>
        <w:tc>
          <w:tcPr>
            <w:tcW w:w="1343" w:type="dxa"/>
            <w:shd w:val="clear" w:color="auto" w:fill="auto"/>
            <w:noWrap/>
            <w:vAlign w:val="center"/>
          </w:tcPr>
          <w:p w14:paraId="48217F8F" w14:textId="7A926ADA" w:rsidR="00BF334B" w:rsidRPr="00390B76" w:rsidRDefault="007C52E0" w:rsidP="00BF334B">
            <w:pPr>
              <w:spacing w:line="240" w:lineRule="auto"/>
              <w:jc w:val="center"/>
            </w:pPr>
            <w:r w:rsidRPr="00390B76">
              <w:t>513 98 60</w:t>
            </w:r>
          </w:p>
        </w:tc>
        <w:tc>
          <w:tcPr>
            <w:tcW w:w="2035" w:type="dxa"/>
            <w:shd w:val="clear" w:color="auto" w:fill="auto"/>
            <w:noWrap/>
            <w:vAlign w:val="center"/>
          </w:tcPr>
          <w:p w14:paraId="48276A90" w14:textId="2D8E90E7" w:rsidR="00BF334B" w:rsidRPr="00390B76" w:rsidRDefault="007C52E0" w:rsidP="00BF334B">
            <w:pPr>
              <w:spacing w:line="240" w:lineRule="auto"/>
              <w:jc w:val="center"/>
            </w:pPr>
            <w:r w:rsidRPr="00390B76">
              <w:t>Günlük</w:t>
            </w:r>
          </w:p>
        </w:tc>
      </w:tr>
      <w:tr w:rsidR="007C52E0" w:rsidRPr="00390B76" w14:paraId="40245596" w14:textId="77777777" w:rsidTr="007C52E0">
        <w:trPr>
          <w:trHeight w:val="170"/>
          <w:jc w:val="center"/>
        </w:trPr>
        <w:tc>
          <w:tcPr>
            <w:tcW w:w="4531" w:type="dxa"/>
            <w:shd w:val="clear" w:color="auto" w:fill="auto"/>
            <w:noWrap/>
            <w:vAlign w:val="center"/>
          </w:tcPr>
          <w:p w14:paraId="6A8149CD" w14:textId="7BA1D709" w:rsidR="00BF334B" w:rsidRPr="00390B76" w:rsidRDefault="007C52E0" w:rsidP="00BF334B">
            <w:pPr>
              <w:spacing w:line="240" w:lineRule="auto"/>
              <w:rPr>
                <w:bCs/>
              </w:rPr>
            </w:pPr>
            <w:r w:rsidRPr="00390B76">
              <w:rPr>
                <w:bCs/>
              </w:rPr>
              <w:t>Haber Alanya Gazetesi</w:t>
            </w:r>
          </w:p>
        </w:tc>
        <w:tc>
          <w:tcPr>
            <w:tcW w:w="1879" w:type="dxa"/>
            <w:shd w:val="clear" w:color="auto" w:fill="auto"/>
            <w:noWrap/>
            <w:vAlign w:val="center"/>
          </w:tcPr>
          <w:p w14:paraId="7CF930EF" w14:textId="04B49606" w:rsidR="00BF334B" w:rsidRPr="00390B76" w:rsidRDefault="007C52E0" w:rsidP="00BF334B">
            <w:pPr>
              <w:spacing w:line="240" w:lineRule="auto"/>
              <w:jc w:val="center"/>
            </w:pPr>
            <w:r w:rsidRPr="00390B76">
              <w:t>511 77 88</w:t>
            </w:r>
          </w:p>
        </w:tc>
        <w:tc>
          <w:tcPr>
            <w:tcW w:w="1343" w:type="dxa"/>
            <w:shd w:val="clear" w:color="auto" w:fill="auto"/>
            <w:noWrap/>
            <w:vAlign w:val="center"/>
          </w:tcPr>
          <w:p w14:paraId="7ED73D80" w14:textId="63AA6A50" w:rsidR="00BF334B" w:rsidRPr="00390B76" w:rsidRDefault="007C52E0" w:rsidP="00BF334B">
            <w:pPr>
              <w:spacing w:line="240" w:lineRule="auto"/>
              <w:jc w:val="center"/>
            </w:pPr>
            <w:r w:rsidRPr="00390B76">
              <w:t>511 88 99</w:t>
            </w:r>
          </w:p>
        </w:tc>
        <w:tc>
          <w:tcPr>
            <w:tcW w:w="2035" w:type="dxa"/>
            <w:shd w:val="clear" w:color="auto" w:fill="auto"/>
            <w:noWrap/>
            <w:vAlign w:val="center"/>
          </w:tcPr>
          <w:p w14:paraId="225F614C" w14:textId="4B363A03" w:rsidR="00BF334B" w:rsidRPr="00390B76" w:rsidRDefault="007C52E0" w:rsidP="00BF334B">
            <w:pPr>
              <w:spacing w:line="240" w:lineRule="auto"/>
              <w:jc w:val="center"/>
            </w:pPr>
            <w:r w:rsidRPr="00390B76">
              <w:t>Günlük</w:t>
            </w:r>
          </w:p>
        </w:tc>
      </w:tr>
      <w:tr w:rsidR="007C52E0" w:rsidRPr="00390B76" w14:paraId="51AF2F80" w14:textId="77777777" w:rsidTr="007C52E0">
        <w:trPr>
          <w:trHeight w:val="170"/>
          <w:jc w:val="center"/>
        </w:trPr>
        <w:tc>
          <w:tcPr>
            <w:tcW w:w="4531" w:type="dxa"/>
            <w:shd w:val="clear" w:color="auto" w:fill="auto"/>
            <w:noWrap/>
            <w:vAlign w:val="center"/>
          </w:tcPr>
          <w:p w14:paraId="4CF41F14" w14:textId="5EE737E8" w:rsidR="00BF334B" w:rsidRPr="00390B76" w:rsidRDefault="007C52E0" w:rsidP="00BF334B">
            <w:pPr>
              <w:spacing w:line="240" w:lineRule="auto"/>
              <w:rPr>
                <w:bCs/>
              </w:rPr>
            </w:pPr>
            <w:r w:rsidRPr="00390B76">
              <w:rPr>
                <w:bCs/>
              </w:rPr>
              <w:t>Alanya Postası Gazetesi</w:t>
            </w:r>
          </w:p>
        </w:tc>
        <w:tc>
          <w:tcPr>
            <w:tcW w:w="1879" w:type="dxa"/>
            <w:shd w:val="clear" w:color="auto" w:fill="auto"/>
            <w:noWrap/>
            <w:vAlign w:val="center"/>
          </w:tcPr>
          <w:p w14:paraId="4C5915F6" w14:textId="4E21FE7C" w:rsidR="00BF334B" w:rsidRPr="00390B76" w:rsidRDefault="007C52E0" w:rsidP="00BF334B">
            <w:pPr>
              <w:spacing w:line="240" w:lineRule="auto"/>
              <w:jc w:val="center"/>
            </w:pPr>
            <w:r w:rsidRPr="00390B76">
              <w:t>513 73 00</w:t>
            </w:r>
          </w:p>
        </w:tc>
        <w:tc>
          <w:tcPr>
            <w:tcW w:w="1343" w:type="dxa"/>
            <w:shd w:val="clear" w:color="auto" w:fill="auto"/>
            <w:noWrap/>
            <w:vAlign w:val="center"/>
          </w:tcPr>
          <w:p w14:paraId="10AC5417" w14:textId="1216064C" w:rsidR="00BF334B" w:rsidRPr="00390B76" w:rsidRDefault="007C52E0" w:rsidP="00BF334B">
            <w:pPr>
              <w:spacing w:line="240" w:lineRule="auto"/>
              <w:jc w:val="center"/>
            </w:pPr>
            <w:r w:rsidRPr="00390B76">
              <w:t>513 73 00</w:t>
            </w:r>
          </w:p>
        </w:tc>
        <w:tc>
          <w:tcPr>
            <w:tcW w:w="2035" w:type="dxa"/>
            <w:shd w:val="clear" w:color="auto" w:fill="auto"/>
            <w:noWrap/>
            <w:vAlign w:val="center"/>
          </w:tcPr>
          <w:p w14:paraId="3E22A20A" w14:textId="7671A8F9" w:rsidR="00BF334B" w:rsidRPr="00390B76" w:rsidRDefault="007C52E0" w:rsidP="00BF334B">
            <w:pPr>
              <w:spacing w:line="240" w:lineRule="auto"/>
              <w:jc w:val="center"/>
            </w:pPr>
            <w:r w:rsidRPr="00390B76">
              <w:t>Günlük</w:t>
            </w:r>
          </w:p>
        </w:tc>
      </w:tr>
      <w:tr w:rsidR="007C52E0" w:rsidRPr="00390B76" w14:paraId="5E6D9DFB" w14:textId="77777777" w:rsidTr="007C52E0">
        <w:trPr>
          <w:trHeight w:val="170"/>
          <w:jc w:val="center"/>
        </w:trPr>
        <w:tc>
          <w:tcPr>
            <w:tcW w:w="4531" w:type="dxa"/>
            <w:shd w:val="clear" w:color="auto" w:fill="auto"/>
            <w:noWrap/>
            <w:vAlign w:val="center"/>
          </w:tcPr>
          <w:p w14:paraId="48BE217C" w14:textId="180AA80E" w:rsidR="00BF334B" w:rsidRPr="00390B76" w:rsidRDefault="007C52E0" w:rsidP="00BF334B">
            <w:pPr>
              <w:spacing w:line="240" w:lineRule="auto"/>
              <w:rPr>
                <w:bCs/>
              </w:rPr>
            </w:pPr>
            <w:r w:rsidRPr="00390B76">
              <w:rPr>
                <w:bCs/>
              </w:rPr>
              <w:t>Gerçek Alanya Gazetesi</w:t>
            </w:r>
          </w:p>
        </w:tc>
        <w:tc>
          <w:tcPr>
            <w:tcW w:w="1879" w:type="dxa"/>
            <w:shd w:val="clear" w:color="auto" w:fill="auto"/>
            <w:noWrap/>
            <w:vAlign w:val="center"/>
          </w:tcPr>
          <w:p w14:paraId="41175FAC" w14:textId="4721FAC8" w:rsidR="00BF334B" w:rsidRPr="00390B76" w:rsidRDefault="007C52E0" w:rsidP="00BF334B">
            <w:pPr>
              <w:spacing w:line="240" w:lineRule="auto"/>
              <w:jc w:val="center"/>
            </w:pPr>
            <w:r w:rsidRPr="00390B76">
              <w:t>513  65 13</w:t>
            </w:r>
          </w:p>
        </w:tc>
        <w:tc>
          <w:tcPr>
            <w:tcW w:w="1343" w:type="dxa"/>
            <w:shd w:val="clear" w:color="auto" w:fill="auto"/>
            <w:noWrap/>
            <w:vAlign w:val="center"/>
          </w:tcPr>
          <w:p w14:paraId="38BE2A38" w14:textId="77777777" w:rsidR="00BF334B" w:rsidRPr="00390B76" w:rsidRDefault="00BF334B" w:rsidP="00BF334B">
            <w:pPr>
              <w:spacing w:line="240" w:lineRule="auto"/>
              <w:jc w:val="center"/>
            </w:pPr>
          </w:p>
        </w:tc>
        <w:tc>
          <w:tcPr>
            <w:tcW w:w="2035" w:type="dxa"/>
            <w:shd w:val="clear" w:color="auto" w:fill="auto"/>
            <w:noWrap/>
            <w:vAlign w:val="center"/>
          </w:tcPr>
          <w:p w14:paraId="72666CEC" w14:textId="4AC5E60C" w:rsidR="00BF334B" w:rsidRPr="00390B76" w:rsidRDefault="007C52E0" w:rsidP="00BF334B">
            <w:pPr>
              <w:spacing w:line="240" w:lineRule="auto"/>
              <w:jc w:val="center"/>
            </w:pPr>
            <w:r w:rsidRPr="00390B76">
              <w:t>Günlük</w:t>
            </w:r>
          </w:p>
        </w:tc>
      </w:tr>
      <w:tr w:rsidR="007C52E0" w:rsidRPr="00390B76" w14:paraId="2332AC83" w14:textId="77777777" w:rsidTr="007C52E0">
        <w:trPr>
          <w:trHeight w:val="170"/>
          <w:jc w:val="center"/>
        </w:trPr>
        <w:tc>
          <w:tcPr>
            <w:tcW w:w="4531" w:type="dxa"/>
            <w:shd w:val="clear" w:color="auto" w:fill="auto"/>
            <w:noWrap/>
            <w:vAlign w:val="center"/>
          </w:tcPr>
          <w:p w14:paraId="2E5296F4" w14:textId="35E9D15F" w:rsidR="00BF334B" w:rsidRPr="00390B76" w:rsidRDefault="007C52E0" w:rsidP="00BF334B">
            <w:pPr>
              <w:spacing w:line="240" w:lineRule="auto"/>
              <w:rPr>
                <w:bCs/>
              </w:rPr>
            </w:pPr>
            <w:r w:rsidRPr="00390B76">
              <w:rPr>
                <w:bCs/>
              </w:rPr>
              <w:t>Alanya Güneşi Gazetesi</w:t>
            </w:r>
          </w:p>
        </w:tc>
        <w:tc>
          <w:tcPr>
            <w:tcW w:w="1879" w:type="dxa"/>
            <w:shd w:val="clear" w:color="auto" w:fill="auto"/>
            <w:noWrap/>
            <w:vAlign w:val="center"/>
          </w:tcPr>
          <w:p w14:paraId="3175D047" w14:textId="5BAFEA06" w:rsidR="00BF334B" w:rsidRPr="00390B76" w:rsidRDefault="007C52E0" w:rsidP="00BF334B">
            <w:pPr>
              <w:spacing w:line="240" w:lineRule="auto"/>
              <w:jc w:val="center"/>
            </w:pPr>
            <w:r w:rsidRPr="00390B76">
              <w:t>0506 864 75 43</w:t>
            </w:r>
          </w:p>
        </w:tc>
        <w:tc>
          <w:tcPr>
            <w:tcW w:w="1343" w:type="dxa"/>
            <w:shd w:val="clear" w:color="auto" w:fill="auto"/>
            <w:noWrap/>
            <w:vAlign w:val="center"/>
          </w:tcPr>
          <w:p w14:paraId="0FC41222" w14:textId="77777777" w:rsidR="00BF334B" w:rsidRPr="00390B76" w:rsidRDefault="00BF334B" w:rsidP="00BF334B">
            <w:pPr>
              <w:spacing w:line="240" w:lineRule="auto"/>
              <w:jc w:val="center"/>
            </w:pPr>
          </w:p>
        </w:tc>
        <w:tc>
          <w:tcPr>
            <w:tcW w:w="2035" w:type="dxa"/>
            <w:shd w:val="clear" w:color="auto" w:fill="auto"/>
            <w:noWrap/>
            <w:vAlign w:val="center"/>
          </w:tcPr>
          <w:p w14:paraId="6FF849C3" w14:textId="6B98550E" w:rsidR="00BF334B" w:rsidRPr="00390B76" w:rsidRDefault="007C52E0" w:rsidP="00BF334B">
            <w:pPr>
              <w:spacing w:line="240" w:lineRule="auto"/>
              <w:jc w:val="center"/>
            </w:pPr>
            <w:r w:rsidRPr="00390B76">
              <w:t>Haftalık</w:t>
            </w:r>
          </w:p>
        </w:tc>
      </w:tr>
      <w:tr w:rsidR="007C52E0" w:rsidRPr="00390B76" w14:paraId="0687A874" w14:textId="77777777" w:rsidTr="007C52E0">
        <w:trPr>
          <w:trHeight w:val="170"/>
          <w:jc w:val="center"/>
        </w:trPr>
        <w:tc>
          <w:tcPr>
            <w:tcW w:w="4531" w:type="dxa"/>
            <w:shd w:val="clear" w:color="auto" w:fill="auto"/>
            <w:noWrap/>
            <w:vAlign w:val="center"/>
          </w:tcPr>
          <w:p w14:paraId="6A10DC01" w14:textId="0949BEC6" w:rsidR="00BF334B" w:rsidRPr="00390B76" w:rsidRDefault="007C52E0" w:rsidP="00BF334B">
            <w:pPr>
              <w:spacing w:line="240" w:lineRule="auto"/>
              <w:rPr>
                <w:bCs/>
              </w:rPr>
            </w:pPr>
            <w:r w:rsidRPr="00390B76">
              <w:rPr>
                <w:bCs/>
              </w:rPr>
              <w:t>Albüm (Dergi)</w:t>
            </w:r>
          </w:p>
        </w:tc>
        <w:tc>
          <w:tcPr>
            <w:tcW w:w="1879" w:type="dxa"/>
            <w:shd w:val="clear" w:color="auto" w:fill="auto"/>
            <w:noWrap/>
            <w:vAlign w:val="center"/>
          </w:tcPr>
          <w:p w14:paraId="23D4F7F8" w14:textId="3F855273" w:rsidR="00BF334B" w:rsidRPr="00390B76" w:rsidRDefault="007C52E0" w:rsidP="00BF334B">
            <w:pPr>
              <w:spacing w:line="240" w:lineRule="auto"/>
              <w:jc w:val="center"/>
            </w:pPr>
            <w:r w:rsidRPr="00390B76">
              <w:t>519 00 00</w:t>
            </w:r>
          </w:p>
        </w:tc>
        <w:tc>
          <w:tcPr>
            <w:tcW w:w="1343" w:type="dxa"/>
            <w:shd w:val="clear" w:color="auto" w:fill="auto"/>
            <w:noWrap/>
            <w:vAlign w:val="center"/>
          </w:tcPr>
          <w:p w14:paraId="3C39A442" w14:textId="65005DBE" w:rsidR="00BF334B" w:rsidRPr="00390B76" w:rsidRDefault="007C52E0" w:rsidP="00BF334B">
            <w:pPr>
              <w:spacing w:line="240" w:lineRule="auto"/>
              <w:jc w:val="center"/>
            </w:pPr>
            <w:r w:rsidRPr="00390B76">
              <w:t>511 45 75</w:t>
            </w:r>
          </w:p>
        </w:tc>
        <w:tc>
          <w:tcPr>
            <w:tcW w:w="2035" w:type="dxa"/>
            <w:shd w:val="clear" w:color="auto" w:fill="auto"/>
            <w:noWrap/>
            <w:vAlign w:val="center"/>
          </w:tcPr>
          <w:p w14:paraId="0A5F568A" w14:textId="15EBFE4C" w:rsidR="00BF334B" w:rsidRPr="00390B76" w:rsidRDefault="007C52E0" w:rsidP="00BF334B">
            <w:pPr>
              <w:spacing w:line="240" w:lineRule="auto"/>
              <w:jc w:val="center"/>
            </w:pPr>
            <w:r w:rsidRPr="00390B76">
              <w:t>Haftalık</w:t>
            </w:r>
          </w:p>
        </w:tc>
      </w:tr>
      <w:tr w:rsidR="007C52E0" w:rsidRPr="00390B76" w14:paraId="794C1F62" w14:textId="77777777" w:rsidTr="007C52E0">
        <w:trPr>
          <w:trHeight w:val="170"/>
          <w:jc w:val="center"/>
        </w:trPr>
        <w:tc>
          <w:tcPr>
            <w:tcW w:w="4531" w:type="dxa"/>
            <w:shd w:val="clear" w:color="auto" w:fill="auto"/>
            <w:noWrap/>
            <w:vAlign w:val="center"/>
          </w:tcPr>
          <w:p w14:paraId="1D562616" w14:textId="7AA3144C" w:rsidR="00BF334B" w:rsidRPr="00390B76" w:rsidRDefault="007C52E0" w:rsidP="00BF334B">
            <w:pPr>
              <w:spacing w:line="240" w:lineRule="auto"/>
              <w:rPr>
                <w:bCs/>
              </w:rPr>
            </w:pPr>
            <w:r w:rsidRPr="00390B76">
              <w:rPr>
                <w:bCs/>
              </w:rPr>
              <w:t>Mahmutlar Postası</w:t>
            </w:r>
          </w:p>
        </w:tc>
        <w:tc>
          <w:tcPr>
            <w:tcW w:w="1879" w:type="dxa"/>
            <w:shd w:val="clear" w:color="auto" w:fill="auto"/>
            <w:noWrap/>
            <w:vAlign w:val="center"/>
          </w:tcPr>
          <w:p w14:paraId="0CFFD976" w14:textId="2C01B9E6" w:rsidR="00BF334B" w:rsidRPr="00390B76" w:rsidRDefault="007C52E0" w:rsidP="00BF334B">
            <w:pPr>
              <w:spacing w:line="240" w:lineRule="auto"/>
              <w:jc w:val="center"/>
            </w:pPr>
            <w:r w:rsidRPr="00390B76">
              <w:t>528 31 05</w:t>
            </w:r>
          </w:p>
        </w:tc>
        <w:tc>
          <w:tcPr>
            <w:tcW w:w="1343" w:type="dxa"/>
            <w:shd w:val="clear" w:color="auto" w:fill="auto"/>
            <w:noWrap/>
            <w:vAlign w:val="center"/>
          </w:tcPr>
          <w:p w14:paraId="4E463193" w14:textId="59FCD0FA" w:rsidR="00BF334B" w:rsidRPr="00390B76" w:rsidRDefault="007C52E0" w:rsidP="00BF334B">
            <w:pPr>
              <w:spacing w:line="240" w:lineRule="auto"/>
              <w:jc w:val="center"/>
            </w:pPr>
            <w:r w:rsidRPr="00390B76">
              <w:t>…</w:t>
            </w:r>
          </w:p>
        </w:tc>
        <w:tc>
          <w:tcPr>
            <w:tcW w:w="2035" w:type="dxa"/>
            <w:shd w:val="clear" w:color="auto" w:fill="auto"/>
            <w:noWrap/>
            <w:vAlign w:val="center"/>
          </w:tcPr>
          <w:p w14:paraId="75E8A699" w14:textId="72175CA8" w:rsidR="00BF334B" w:rsidRPr="00390B76" w:rsidRDefault="007C52E0" w:rsidP="00BF334B">
            <w:pPr>
              <w:spacing w:line="240" w:lineRule="auto"/>
              <w:jc w:val="center"/>
            </w:pPr>
            <w:r w:rsidRPr="00390B76">
              <w:t>Haftalık</w:t>
            </w:r>
          </w:p>
        </w:tc>
      </w:tr>
      <w:tr w:rsidR="007C52E0" w:rsidRPr="00390B76" w14:paraId="12A296A4" w14:textId="77777777" w:rsidTr="007C52E0">
        <w:trPr>
          <w:trHeight w:val="170"/>
          <w:jc w:val="center"/>
        </w:trPr>
        <w:tc>
          <w:tcPr>
            <w:tcW w:w="4531" w:type="dxa"/>
            <w:shd w:val="clear" w:color="auto" w:fill="auto"/>
            <w:noWrap/>
            <w:vAlign w:val="center"/>
          </w:tcPr>
          <w:p w14:paraId="785CF0B4" w14:textId="19EE043C" w:rsidR="00BF334B" w:rsidRPr="00390B76" w:rsidRDefault="007C52E0" w:rsidP="00BF334B">
            <w:pPr>
              <w:spacing w:line="240" w:lineRule="auto"/>
              <w:rPr>
                <w:bCs/>
              </w:rPr>
            </w:pPr>
            <w:r w:rsidRPr="00390B76">
              <w:rPr>
                <w:bCs/>
              </w:rPr>
              <w:t>Aktüel Alanya Dergisi</w:t>
            </w:r>
          </w:p>
        </w:tc>
        <w:tc>
          <w:tcPr>
            <w:tcW w:w="1879" w:type="dxa"/>
            <w:shd w:val="clear" w:color="auto" w:fill="auto"/>
            <w:noWrap/>
            <w:vAlign w:val="center"/>
          </w:tcPr>
          <w:p w14:paraId="208B1E35" w14:textId="3B3EDE2A" w:rsidR="00BF334B" w:rsidRPr="00390B76" w:rsidRDefault="007C52E0" w:rsidP="00BF334B">
            <w:pPr>
              <w:spacing w:line="240" w:lineRule="auto"/>
              <w:jc w:val="center"/>
            </w:pPr>
            <w:r w:rsidRPr="00390B76">
              <w:t>0530 770 26 31</w:t>
            </w:r>
          </w:p>
        </w:tc>
        <w:tc>
          <w:tcPr>
            <w:tcW w:w="1343" w:type="dxa"/>
            <w:shd w:val="clear" w:color="auto" w:fill="auto"/>
            <w:noWrap/>
            <w:vAlign w:val="center"/>
          </w:tcPr>
          <w:p w14:paraId="141291A0" w14:textId="77777777" w:rsidR="00BF334B" w:rsidRPr="00390B76" w:rsidRDefault="00BF334B" w:rsidP="00BF334B">
            <w:pPr>
              <w:spacing w:line="240" w:lineRule="auto"/>
              <w:jc w:val="center"/>
            </w:pPr>
          </w:p>
        </w:tc>
        <w:tc>
          <w:tcPr>
            <w:tcW w:w="2035" w:type="dxa"/>
            <w:shd w:val="clear" w:color="auto" w:fill="auto"/>
            <w:noWrap/>
            <w:vAlign w:val="center"/>
          </w:tcPr>
          <w:p w14:paraId="27696DB6" w14:textId="55305902" w:rsidR="00BF334B" w:rsidRPr="00390B76" w:rsidRDefault="007C52E0" w:rsidP="00BF334B">
            <w:pPr>
              <w:spacing w:line="240" w:lineRule="auto"/>
              <w:jc w:val="center"/>
            </w:pPr>
            <w:r w:rsidRPr="00390B76">
              <w:t>Haftalık</w:t>
            </w:r>
          </w:p>
        </w:tc>
      </w:tr>
      <w:tr w:rsidR="007C52E0" w:rsidRPr="00390B76" w14:paraId="05D9E0F9" w14:textId="77777777" w:rsidTr="007C52E0">
        <w:trPr>
          <w:trHeight w:val="170"/>
          <w:jc w:val="center"/>
        </w:trPr>
        <w:tc>
          <w:tcPr>
            <w:tcW w:w="4531" w:type="dxa"/>
            <w:shd w:val="clear" w:color="auto" w:fill="auto"/>
            <w:noWrap/>
            <w:vAlign w:val="center"/>
          </w:tcPr>
          <w:p w14:paraId="0279DBE9" w14:textId="5FB3AA46" w:rsidR="00BF334B" w:rsidRPr="00390B76" w:rsidRDefault="007C52E0" w:rsidP="00BF334B">
            <w:pPr>
              <w:spacing w:line="240" w:lineRule="auto"/>
              <w:rPr>
                <w:bCs/>
              </w:rPr>
            </w:pPr>
            <w:r w:rsidRPr="00390B76">
              <w:rPr>
                <w:bCs/>
              </w:rPr>
              <w:t>Alanya Time Dergisi</w:t>
            </w:r>
          </w:p>
        </w:tc>
        <w:tc>
          <w:tcPr>
            <w:tcW w:w="1879" w:type="dxa"/>
            <w:shd w:val="clear" w:color="auto" w:fill="auto"/>
            <w:noWrap/>
            <w:vAlign w:val="center"/>
          </w:tcPr>
          <w:p w14:paraId="17F63451" w14:textId="77777777" w:rsidR="00BF334B" w:rsidRPr="00390B76" w:rsidRDefault="00BF334B" w:rsidP="00BF334B">
            <w:pPr>
              <w:spacing w:line="240" w:lineRule="auto"/>
              <w:jc w:val="center"/>
            </w:pPr>
          </w:p>
        </w:tc>
        <w:tc>
          <w:tcPr>
            <w:tcW w:w="1343" w:type="dxa"/>
            <w:shd w:val="clear" w:color="auto" w:fill="auto"/>
            <w:noWrap/>
            <w:vAlign w:val="center"/>
          </w:tcPr>
          <w:p w14:paraId="5B41C385" w14:textId="77777777" w:rsidR="00BF334B" w:rsidRPr="00390B76" w:rsidRDefault="00BF334B" w:rsidP="00BF334B">
            <w:pPr>
              <w:spacing w:line="240" w:lineRule="auto"/>
              <w:jc w:val="center"/>
            </w:pPr>
          </w:p>
        </w:tc>
        <w:tc>
          <w:tcPr>
            <w:tcW w:w="2035" w:type="dxa"/>
            <w:shd w:val="clear" w:color="auto" w:fill="auto"/>
            <w:noWrap/>
            <w:vAlign w:val="center"/>
          </w:tcPr>
          <w:p w14:paraId="04F6A9B9" w14:textId="0CB44833" w:rsidR="00BF334B" w:rsidRPr="00390B76" w:rsidRDefault="007C52E0" w:rsidP="00BF334B">
            <w:pPr>
              <w:spacing w:line="240" w:lineRule="auto"/>
              <w:jc w:val="center"/>
            </w:pPr>
            <w:r w:rsidRPr="00390B76">
              <w:t>Aylık</w:t>
            </w:r>
          </w:p>
        </w:tc>
      </w:tr>
      <w:tr w:rsidR="007C52E0" w:rsidRPr="00390B76" w14:paraId="636EE8EE" w14:textId="77777777" w:rsidTr="007C52E0">
        <w:trPr>
          <w:trHeight w:val="170"/>
          <w:jc w:val="center"/>
        </w:trPr>
        <w:tc>
          <w:tcPr>
            <w:tcW w:w="4531" w:type="dxa"/>
            <w:shd w:val="clear" w:color="auto" w:fill="auto"/>
            <w:noWrap/>
            <w:vAlign w:val="center"/>
          </w:tcPr>
          <w:p w14:paraId="12985DDE" w14:textId="442C55E5" w:rsidR="00BF334B" w:rsidRPr="00390B76" w:rsidRDefault="007C52E0" w:rsidP="00BF334B">
            <w:pPr>
              <w:spacing w:line="240" w:lineRule="auto"/>
              <w:rPr>
                <w:bCs/>
              </w:rPr>
            </w:pPr>
            <w:r w:rsidRPr="00390B76">
              <w:rPr>
                <w:bCs/>
              </w:rPr>
              <w:t>Alanya Vip Dergisi</w:t>
            </w:r>
          </w:p>
        </w:tc>
        <w:tc>
          <w:tcPr>
            <w:tcW w:w="1879" w:type="dxa"/>
            <w:shd w:val="clear" w:color="auto" w:fill="auto"/>
            <w:noWrap/>
            <w:vAlign w:val="center"/>
          </w:tcPr>
          <w:p w14:paraId="7A55C3F8" w14:textId="77777777" w:rsidR="00BF334B" w:rsidRPr="00390B76" w:rsidRDefault="00BF334B" w:rsidP="00BF334B">
            <w:pPr>
              <w:spacing w:line="240" w:lineRule="auto"/>
              <w:jc w:val="center"/>
            </w:pPr>
          </w:p>
        </w:tc>
        <w:tc>
          <w:tcPr>
            <w:tcW w:w="1343" w:type="dxa"/>
            <w:shd w:val="clear" w:color="auto" w:fill="auto"/>
            <w:noWrap/>
            <w:vAlign w:val="center"/>
          </w:tcPr>
          <w:p w14:paraId="474BF562" w14:textId="77777777" w:rsidR="00BF334B" w:rsidRPr="00390B76" w:rsidRDefault="00BF334B" w:rsidP="00BF334B">
            <w:pPr>
              <w:spacing w:line="240" w:lineRule="auto"/>
              <w:jc w:val="center"/>
            </w:pPr>
          </w:p>
        </w:tc>
        <w:tc>
          <w:tcPr>
            <w:tcW w:w="2035" w:type="dxa"/>
            <w:shd w:val="clear" w:color="auto" w:fill="auto"/>
            <w:noWrap/>
            <w:vAlign w:val="center"/>
          </w:tcPr>
          <w:p w14:paraId="481186D8" w14:textId="2605F8E5" w:rsidR="00BF334B" w:rsidRPr="00390B76" w:rsidRDefault="007C52E0" w:rsidP="00BF334B">
            <w:pPr>
              <w:spacing w:line="240" w:lineRule="auto"/>
              <w:jc w:val="center"/>
            </w:pPr>
            <w:r w:rsidRPr="00390B76">
              <w:t>Aylık</w:t>
            </w:r>
          </w:p>
        </w:tc>
      </w:tr>
    </w:tbl>
    <w:p w14:paraId="54215A60" w14:textId="77777777" w:rsidR="00BF334B" w:rsidRPr="00390B76" w:rsidRDefault="00BF334B" w:rsidP="0058465F">
      <w:pPr>
        <w:jc w:val="both"/>
      </w:pPr>
    </w:p>
    <w:tbl>
      <w:tblPr>
        <w:tblW w:w="99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526"/>
        <w:gridCol w:w="3252"/>
        <w:gridCol w:w="2135"/>
      </w:tblGrid>
      <w:tr w:rsidR="007C52E0" w:rsidRPr="00390B76" w14:paraId="63E8F4CE" w14:textId="77777777" w:rsidTr="007C52E0">
        <w:trPr>
          <w:trHeight w:val="288"/>
          <w:jc w:val="center"/>
        </w:trPr>
        <w:tc>
          <w:tcPr>
            <w:tcW w:w="4526" w:type="dxa"/>
            <w:shd w:val="clear" w:color="auto" w:fill="auto"/>
            <w:noWrap/>
            <w:vAlign w:val="center"/>
          </w:tcPr>
          <w:p w14:paraId="17821062" w14:textId="058B6F37" w:rsidR="00BF334B" w:rsidRPr="00390B76" w:rsidRDefault="007C52E0" w:rsidP="00BF334B">
            <w:pPr>
              <w:spacing w:line="240" w:lineRule="auto"/>
              <w:jc w:val="center"/>
              <w:rPr>
                <w:b/>
                <w:bCs/>
              </w:rPr>
            </w:pPr>
            <w:r w:rsidRPr="00390B76">
              <w:rPr>
                <w:b/>
                <w:bCs/>
              </w:rPr>
              <w:t>Tv Kanalları</w:t>
            </w:r>
          </w:p>
        </w:tc>
        <w:tc>
          <w:tcPr>
            <w:tcW w:w="3252" w:type="dxa"/>
            <w:shd w:val="clear" w:color="auto" w:fill="auto"/>
            <w:noWrap/>
            <w:vAlign w:val="center"/>
          </w:tcPr>
          <w:p w14:paraId="73BB4AE7" w14:textId="2A9C664A" w:rsidR="00BF334B" w:rsidRPr="00390B76" w:rsidRDefault="007C52E0" w:rsidP="00BF334B">
            <w:pPr>
              <w:spacing w:line="240" w:lineRule="auto"/>
              <w:jc w:val="center"/>
              <w:rPr>
                <w:b/>
                <w:bCs/>
              </w:rPr>
            </w:pPr>
            <w:r w:rsidRPr="00390B76">
              <w:rPr>
                <w:b/>
                <w:bCs/>
              </w:rPr>
              <w:t>Tel</w:t>
            </w:r>
          </w:p>
        </w:tc>
        <w:tc>
          <w:tcPr>
            <w:tcW w:w="2135" w:type="dxa"/>
            <w:shd w:val="clear" w:color="auto" w:fill="auto"/>
            <w:noWrap/>
            <w:vAlign w:val="center"/>
          </w:tcPr>
          <w:p w14:paraId="73356ECF" w14:textId="03561642" w:rsidR="00BF334B" w:rsidRPr="00390B76" w:rsidRDefault="007C52E0" w:rsidP="00BF334B">
            <w:pPr>
              <w:spacing w:line="240" w:lineRule="auto"/>
              <w:jc w:val="center"/>
              <w:rPr>
                <w:b/>
                <w:bCs/>
              </w:rPr>
            </w:pPr>
            <w:r w:rsidRPr="00390B76">
              <w:rPr>
                <w:b/>
                <w:bCs/>
              </w:rPr>
              <w:t>Fax</w:t>
            </w:r>
          </w:p>
        </w:tc>
      </w:tr>
      <w:tr w:rsidR="007C52E0" w:rsidRPr="00390B76" w14:paraId="73180655" w14:textId="77777777" w:rsidTr="007C52E0">
        <w:trPr>
          <w:trHeight w:val="288"/>
          <w:jc w:val="center"/>
        </w:trPr>
        <w:tc>
          <w:tcPr>
            <w:tcW w:w="4526" w:type="dxa"/>
            <w:shd w:val="clear" w:color="auto" w:fill="auto"/>
            <w:noWrap/>
            <w:vAlign w:val="center"/>
          </w:tcPr>
          <w:p w14:paraId="7B047B8B" w14:textId="6F69F2CD" w:rsidR="00BF334B" w:rsidRPr="00390B76" w:rsidRDefault="007C52E0" w:rsidP="00BF334B">
            <w:pPr>
              <w:spacing w:line="240" w:lineRule="auto"/>
              <w:rPr>
                <w:b/>
                <w:bCs/>
              </w:rPr>
            </w:pPr>
            <w:r w:rsidRPr="00390B76">
              <w:rPr>
                <w:b/>
                <w:bCs/>
              </w:rPr>
              <w:t xml:space="preserve">Alanya Tv </w:t>
            </w:r>
          </w:p>
        </w:tc>
        <w:tc>
          <w:tcPr>
            <w:tcW w:w="3252" w:type="dxa"/>
            <w:shd w:val="clear" w:color="auto" w:fill="auto"/>
            <w:noWrap/>
            <w:vAlign w:val="center"/>
          </w:tcPr>
          <w:p w14:paraId="7604753C" w14:textId="77777777" w:rsidR="00BF334B" w:rsidRPr="00390B76" w:rsidRDefault="00BF334B" w:rsidP="00BF334B">
            <w:pPr>
              <w:spacing w:line="240" w:lineRule="auto"/>
              <w:jc w:val="center"/>
            </w:pPr>
            <w:r w:rsidRPr="00390B76">
              <w:t>522 18 51</w:t>
            </w:r>
          </w:p>
        </w:tc>
        <w:tc>
          <w:tcPr>
            <w:tcW w:w="2135" w:type="dxa"/>
            <w:shd w:val="clear" w:color="auto" w:fill="auto"/>
            <w:noWrap/>
            <w:vAlign w:val="center"/>
          </w:tcPr>
          <w:p w14:paraId="241274D0" w14:textId="77777777" w:rsidR="00BF334B" w:rsidRPr="00390B76" w:rsidRDefault="00BF334B" w:rsidP="00BF334B">
            <w:pPr>
              <w:spacing w:line="240" w:lineRule="auto"/>
              <w:jc w:val="center"/>
            </w:pPr>
            <w:r w:rsidRPr="00390B76">
              <w:t>522 18 51</w:t>
            </w:r>
          </w:p>
        </w:tc>
      </w:tr>
      <w:tr w:rsidR="007C52E0" w:rsidRPr="00390B76" w14:paraId="169C87C1" w14:textId="77777777" w:rsidTr="007C52E0">
        <w:trPr>
          <w:trHeight w:val="288"/>
          <w:jc w:val="center"/>
        </w:trPr>
        <w:tc>
          <w:tcPr>
            <w:tcW w:w="4526" w:type="dxa"/>
            <w:shd w:val="clear" w:color="auto" w:fill="auto"/>
            <w:noWrap/>
            <w:vAlign w:val="center"/>
          </w:tcPr>
          <w:p w14:paraId="7BB7E29C" w14:textId="3745B7C4" w:rsidR="00BF334B" w:rsidRPr="00390B76" w:rsidRDefault="007C52E0" w:rsidP="00BF334B">
            <w:pPr>
              <w:spacing w:line="240" w:lineRule="auto"/>
              <w:rPr>
                <w:b/>
                <w:bCs/>
              </w:rPr>
            </w:pPr>
            <w:r w:rsidRPr="00390B76">
              <w:rPr>
                <w:b/>
                <w:bCs/>
              </w:rPr>
              <w:t>Kanal A</w:t>
            </w:r>
          </w:p>
        </w:tc>
        <w:tc>
          <w:tcPr>
            <w:tcW w:w="3252" w:type="dxa"/>
            <w:shd w:val="clear" w:color="auto" w:fill="auto"/>
            <w:noWrap/>
            <w:vAlign w:val="center"/>
          </w:tcPr>
          <w:p w14:paraId="587D8510" w14:textId="77777777" w:rsidR="00BF334B" w:rsidRPr="00390B76" w:rsidRDefault="00BF334B" w:rsidP="00BF334B">
            <w:pPr>
              <w:spacing w:line="240" w:lineRule="auto"/>
              <w:jc w:val="center"/>
            </w:pPr>
            <w:r w:rsidRPr="00390B76">
              <w:t>514 09 84</w:t>
            </w:r>
          </w:p>
        </w:tc>
        <w:tc>
          <w:tcPr>
            <w:tcW w:w="2135" w:type="dxa"/>
            <w:shd w:val="clear" w:color="auto" w:fill="auto"/>
            <w:noWrap/>
            <w:vAlign w:val="center"/>
          </w:tcPr>
          <w:p w14:paraId="6266A388" w14:textId="77777777" w:rsidR="00BF334B" w:rsidRPr="00390B76" w:rsidRDefault="00BF334B" w:rsidP="00BF334B">
            <w:pPr>
              <w:spacing w:line="240" w:lineRule="auto"/>
              <w:jc w:val="center"/>
            </w:pPr>
            <w:r w:rsidRPr="00390B76">
              <w:t>514 13 48</w:t>
            </w:r>
          </w:p>
        </w:tc>
      </w:tr>
      <w:tr w:rsidR="007C52E0" w:rsidRPr="00390B76" w14:paraId="45B66008" w14:textId="77777777" w:rsidTr="007C52E0">
        <w:trPr>
          <w:trHeight w:val="288"/>
          <w:jc w:val="center"/>
        </w:trPr>
        <w:tc>
          <w:tcPr>
            <w:tcW w:w="4526" w:type="dxa"/>
            <w:shd w:val="clear" w:color="auto" w:fill="auto"/>
            <w:noWrap/>
            <w:vAlign w:val="center"/>
          </w:tcPr>
          <w:p w14:paraId="0E10A772" w14:textId="2265962F" w:rsidR="00BF334B" w:rsidRPr="00390B76" w:rsidRDefault="007C52E0" w:rsidP="00BF334B">
            <w:pPr>
              <w:spacing w:line="240" w:lineRule="auto"/>
              <w:rPr>
                <w:b/>
                <w:bCs/>
              </w:rPr>
            </w:pPr>
            <w:r w:rsidRPr="00390B76">
              <w:rPr>
                <w:b/>
                <w:bCs/>
              </w:rPr>
              <w:t>Dim Vip Dergisi</w:t>
            </w:r>
          </w:p>
        </w:tc>
        <w:tc>
          <w:tcPr>
            <w:tcW w:w="3252" w:type="dxa"/>
            <w:shd w:val="clear" w:color="auto" w:fill="auto"/>
            <w:noWrap/>
            <w:vAlign w:val="center"/>
          </w:tcPr>
          <w:p w14:paraId="2FF479F6" w14:textId="77777777" w:rsidR="00BF334B" w:rsidRPr="00390B76" w:rsidRDefault="00BF334B" w:rsidP="00BF334B">
            <w:pPr>
              <w:spacing w:line="240" w:lineRule="auto"/>
              <w:jc w:val="center"/>
            </w:pPr>
          </w:p>
        </w:tc>
        <w:tc>
          <w:tcPr>
            <w:tcW w:w="2135" w:type="dxa"/>
            <w:shd w:val="clear" w:color="auto" w:fill="auto"/>
            <w:noWrap/>
            <w:vAlign w:val="center"/>
          </w:tcPr>
          <w:p w14:paraId="50F79906" w14:textId="77777777" w:rsidR="00BF334B" w:rsidRPr="00390B76" w:rsidRDefault="00BF334B" w:rsidP="00BF334B">
            <w:pPr>
              <w:spacing w:line="240" w:lineRule="auto"/>
              <w:jc w:val="center"/>
            </w:pPr>
            <w:r w:rsidRPr="00390B76">
              <w:t>AYLIK</w:t>
            </w:r>
          </w:p>
        </w:tc>
      </w:tr>
    </w:tbl>
    <w:p w14:paraId="30EAD1D9" w14:textId="77777777" w:rsidR="00BF334B" w:rsidRPr="00390B76" w:rsidRDefault="00BF334B" w:rsidP="0058465F">
      <w:pPr>
        <w:jc w:val="both"/>
      </w:pPr>
    </w:p>
    <w:tbl>
      <w:tblPr>
        <w:tblW w:w="9913"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0" w:type="dxa"/>
          <w:right w:w="0" w:type="dxa"/>
        </w:tblCellMar>
        <w:tblLook w:val="00A0" w:firstRow="1" w:lastRow="0" w:firstColumn="1" w:lastColumn="0" w:noHBand="0" w:noVBand="0"/>
      </w:tblPr>
      <w:tblGrid>
        <w:gridCol w:w="4526"/>
        <w:gridCol w:w="1592"/>
        <w:gridCol w:w="3795"/>
      </w:tblGrid>
      <w:tr w:rsidR="00BF334B" w:rsidRPr="00390B76" w14:paraId="0F53378E" w14:textId="77777777" w:rsidTr="00BF334B">
        <w:trPr>
          <w:trHeight w:val="227"/>
          <w:jc w:val="center"/>
        </w:trPr>
        <w:tc>
          <w:tcPr>
            <w:tcW w:w="4526" w:type="dxa"/>
            <w:shd w:val="clear" w:color="auto" w:fill="auto"/>
            <w:noWrap/>
            <w:vAlign w:val="center"/>
          </w:tcPr>
          <w:p w14:paraId="3284CBE5" w14:textId="1D5FE1E1" w:rsidR="00BF334B" w:rsidRPr="00390B76" w:rsidRDefault="00BF334B" w:rsidP="00BF334B">
            <w:pPr>
              <w:spacing w:line="240" w:lineRule="auto"/>
              <w:jc w:val="center"/>
              <w:rPr>
                <w:b/>
                <w:bCs/>
              </w:rPr>
            </w:pPr>
            <w:r w:rsidRPr="00390B76">
              <w:rPr>
                <w:b/>
                <w:bCs/>
              </w:rPr>
              <w:t>Radyolar</w:t>
            </w:r>
          </w:p>
        </w:tc>
        <w:tc>
          <w:tcPr>
            <w:tcW w:w="1592" w:type="dxa"/>
            <w:shd w:val="clear" w:color="auto" w:fill="auto"/>
            <w:noWrap/>
            <w:vAlign w:val="center"/>
          </w:tcPr>
          <w:p w14:paraId="2B8ED534" w14:textId="1A54D3D5" w:rsidR="00BF334B" w:rsidRPr="00390B76" w:rsidRDefault="00BF334B" w:rsidP="00BF334B">
            <w:pPr>
              <w:spacing w:line="240" w:lineRule="auto"/>
              <w:jc w:val="center"/>
              <w:rPr>
                <w:b/>
                <w:bCs/>
              </w:rPr>
            </w:pPr>
            <w:r w:rsidRPr="00390B76">
              <w:rPr>
                <w:b/>
                <w:bCs/>
              </w:rPr>
              <w:t>Tel</w:t>
            </w:r>
          </w:p>
        </w:tc>
        <w:tc>
          <w:tcPr>
            <w:tcW w:w="3795" w:type="dxa"/>
            <w:shd w:val="clear" w:color="auto" w:fill="auto"/>
            <w:noWrap/>
            <w:vAlign w:val="center"/>
          </w:tcPr>
          <w:p w14:paraId="2195EA88" w14:textId="548DDBD8" w:rsidR="00BF334B" w:rsidRPr="00390B76" w:rsidRDefault="00BF334B" w:rsidP="00BF334B">
            <w:pPr>
              <w:spacing w:line="240" w:lineRule="auto"/>
              <w:jc w:val="center"/>
              <w:rPr>
                <w:b/>
                <w:bCs/>
              </w:rPr>
            </w:pPr>
            <w:r w:rsidRPr="00390B76">
              <w:rPr>
                <w:b/>
                <w:bCs/>
              </w:rPr>
              <w:t>Fax</w:t>
            </w:r>
          </w:p>
        </w:tc>
      </w:tr>
      <w:tr w:rsidR="00BF334B" w:rsidRPr="00390B76" w14:paraId="588DB817" w14:textId="77777777" w:rsidTr="00BF334B">
        <w:trPr>
          <w:trHeight w:val="227"/>
          <w:jc w:val="center"/>
        </w:trPr>
        <w:tc>
          <w:tcPr>
            <w:tcW w:w="4526" w:type="dxa"/>
            <w:shd w:val="clear" w:color="auto" w:fill="auto"/>
            <w:noWrap/>
            <w:vAlign w:val="center"/>
          </w:tcPr>
          <w:p w14:paraId="0686F564" w14:textId="33B7F571" w:rsidR="00BF334B" w:rsidRPr="00390B76" w:rsidRDefault="00BF334B" w:rsidP="00BF334B">
            <w:pPr>
              <w:spacing w:line="240" w:lineRule="auto"/>
              <w:jc w:val="center"/>
              <w:rPr>
                <w:bCs/>
              </w:rPr>
            </w:pPr>
            <w:r w:rsidRPr="00390B76">
              <w:rPr>
                <w:bCs/>
              </w:rPr>
              <w:t>Radyo Flash</w:t>
            </w:r>
          </w:p>
        </w:tc>
        <w:tc>
          <w:tcPr>
            <w:tcW w:w="1592" w:type="dxa"/>
            <w:shd w:val="clear" w:color="auto" w:fill="auto"/>
            <w:noWrap/>
            <w:vAlign w:val="center"/>
          </w:tcPr>
          <w:p w14:paraId="0280B6A7" w14:textId="1551D4E7" w:rsidR="00BF334B" w:rsidRPr="00390B76" w:rsidRDefault="00BF334B" w:rsidP="00BF334B">
            <w:pPr>
              <w:spacing w:line="240" w:lineRule="auto"/>
              <w:jc w:val="center"/>
            </w:pPr>
            <w:r w:rsidRPr="00390B76">
              <w:t>512 78 55</w:t>
            </w:r>
          </w:p>
        </w:tc>
        <w:tc>
          <w:tcPr>
            <w:tcW w:w="3795" w:type="dxa"/>
            <w:shd w:val="clear" w:color="auto" w:fill="auto"/>
            <w:noWrap/>
            <w:vAlign w:val="center"/>
          </w:tcPr>
          <w:p w14:paraId="1EEBD66C" w14:textId="278FD8DC" w:rsidR="00BF334B" w:rsidRPr="00390B76" w:rsidRDefault="00BF334B" w:rsidP="00BF334B">
            <w:pPr>
              <w:spacing w:line="240" w:lineRule="auto"/>
              <w:jc w:val="center"/>
            </w:pPr>
            <w:r w:rsidRPr="00390B76">
              <w:t xml:space="preserve">                 511 88 27</w:t>
            </w:r>
          </w:p>
        </w:tc>
      </w:tr>
      <w:tr w:rsidR="00BF334B" w:rsidRPr="00390B76" w14:paraId="71E866A8" w14:textId="77777777" w:rsidTr="00BF334B">
        <w:trPr>
          <w:trHeight w:val="227"/>
          <w:jc w:val="center"/>
        </w:trPr>
        <w:tc>
          <w:tcPr>
            <w:tcW w:w="4526" w:type="dxa"/>
            <w:shd w:val="clear" w:color="auto" w:fill="auto"/>
            <w:noWrap/>
            <w:vAlign w:val="center"/>
          </w:tcPr>
          <w:p w14:paraId="4FDC2671" w14:textId="3032670D" w:rsidR="00BF334B" w:rsidRPr="00390B76" w:rsidRDefault="00BF334B" w:rsidP="00BF334B">
            <w:pPr>
              <w:spacing w:line="240" w:lineRule="auto"/>
              <w:jc w:val="center"/>
              <w:rPr>
                <w:bCs/>
              </w:rPr>
            </w:pPr>
            <w:r w:rsidRPr="00390B76">
              <w:rPr>
                <w:bCs/>
              </w:rPr>
              <w:t>Radyo Time</w:t>
            </w:r>
          </w:p>
        </w:tc>
        <w:tc>
          <w:tcPr>
            <w:tcW w:w="1592" w:type="dxa"/>
            <w:shd w:val="clear" w:color="auto" w:fill="auto"/>
            <w:noWrap/>
            <w:vAlign w:val="center"/>
          </w:tcPr>
          <w:p w14:paraId="4BBB9FF5" w14:textId="05C1FF82" w:rsidR="00BF334B" w:rsidRPr="00390B76" w:rsidRDefault="00BF334B" w:rsidP="00BF334B">
            <w:pPr>
              <w:spacing w:line="240" w:lineRule="auto"/>
              <w:jc w:val="center"/>
            </w:pPr>
            <w:r w:rsidRPr="00390B76">
              <w:t>522 19 41</w:t>
            </w:r>
          </w:p>
        </w:tc>
        <w:tc>
          <w:tcPr>
            <w:tcW w:w="3795" w:type="dxa"/>
            <w:shd w:val="clear" w:color="auto" w:fill="auto"/>
            <w:noWrap/>
            <w:vAlign w:val="center"/>
          </w:tcPr>
          <w:p w14:paraId="77F44AD9" w14:textId="4F7F7766" w:rsidR="00BF334B" w:rsidRPr="00390B76" w:rsidRDefault="00BF334B" w:rsidP="00BF334B">
            <w:pPr>
              <w:numPr>
                <w:ilvl w:val="0"/>
                <w:numId w:val="12"/>
              </w:numPr>
              <w:spacing w:line="240" w:lineRule="auto"/>
              <w:jc w:val="center"/>
            </w:pPr>
            <w:r w:rsidRPr="00390B76">
              <w:t>19 41</w:t>
            </w:r>
          </w:p>
        </w:tc>
      </w:tr>
      <w:tr w:rsidR="00BF334B" w:rsidRPr="00390B76" w14:paraId="31E2C15E" w14:textId="77777777" w:rsidTr="00BF334B">
        <w:trPr>
          <w:trHeight w:val="227"/>
          <w:jc w:val="center"/>
        </w:trPr>
        <w:tc>
          <w:tcPr>
            <w:tcW w:w="4526" w:type="dxa"/>
            <w:shd w:val="clear" w:color="auto" w:fill="auto"/>
            <w:noWrap/>
            <w:vAlign w:val="center"/>
          </w:tcPr>
          <w:p w14:paraId="7BB736BC" w14:textId="6E6EC25D" w:rsidR="00BF334B" w:rsidRPr="00390B76" w:rsidRDefault="00BF334B" w:rsidP="00BF334B">
            <w:pPr>
              <w:spacing w:line="240" w:lineRule="auto"/>
              <w:jc w:val="center"/>
              <w:rPr>
                <w:bCs/>
              </w:rPr>
            </w:pPr>
            <w:r w:rsidRPr="00390B76">
              <w:rPr>
                <w:bCs/>
              </w:rPr>
              <w:t>Dim Radyo</w:t>
            </w:r>
          </w:p>
        </w:tc>
        <w:tc>
          <w:tcPr>
            <w:tcW w:w="1592" w:type="dxa"/>
            <w:shd w:val="clear" w:color="auto" w:fill="auto"/>
            <w:noWrap/>
            <w:vAlign w:val="center"/>
          </w:tcPr>
          <w:p w14:paraId="3EBBC64E" w14:textId="29CE75DE" w:rsidR="00BF334B" w:rsidRPr="00390B76" w:rsidRDefault="00BF334B" w:rsidP="00BF334B">
            <w:pPr>
              <w:spacing w:line="240" w:lineRule="auto"/>
              <w:jc w:val="center"/>
            </w:pPr>
            <w:r w:rsidRPr="00390B76">
              <w:t>250 50 50</w:t>
            </w:r>
          </w:p>
        </w:tc>
        <w:tc>
          <w:tcPr>
            <w:tcW w:w="3795" w:type="dxa"/>
            <w:shd w:val="clear" w:color="auto" w:fill="auto"/>
            <w:noWrap/>
            <w:vAlign w:val="center"/>
          </w:tcPr>
          <w:p w14:paraId="44B3697D" w14:textId="5C95FE2D" w:rsidR="00BF334B" w:rsidRPr="00390B76" w:rsidRDefault="00BF334B" w:rsidP="00BF334B">
            <w:pPr>
              <w:numPr>
                <w:ilvl w:val="0"/>
                <w:numId w:val="12"/>
              </w:numPr>
              <w:spacing w:line="240" w:lineRule="auto"/>
              <w:jc w:val="center"/>
            </w:pPr>
            <w:r w:rsidRPr="00390B76">
              <w:t>9860</w:t>
            </w:r>
          </w:p>
        </w:tc>
      </w:tr>
    </w:tbl>
    <w:p w14:paraId="0B6C373E" w14:textId="77777777" w:rsidR="00FF4A3B" w:rsidRPr="00390B76" w:rsidRDefault="00FF4A3B" w:rsidP="0058465F">
      <w:pPr>
        <w:jc w:val="both"/>
      </w:pPr>
    </w:p>
    <w:p w14:paraId="5BFE8E8D" w14:textId="77777777" w:rsidR="0058465F" w:rsidRPr="00390B76" w:rsidRDefault="0058465F" w:rsidP="0058465F">
      <w:pPr>
        <w:tabs>
          <w:tab w:val="left" w:pos="720"/>
        </w:tabs>
        <w:spacing w:line="240" w:lineRule="auto"/>
        <w:jc w:val="both"/>
      </w:pPr>
    </w:p>
    <w:tbl>
      <w:tblPr>
        <w:tblW w:w="8372" w:type="dxa"/>
        <w:tblInd w:w="-5"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706"/>
        <w:gridCol w:w="2521"/>
        <w:gridCol w:w="1885"/>
        <w:gridCol w:w="3260"/>
      </w:tblGrid>
      <w:tr w:rsidR="007C52E0" w:rsidRPr="00390B76" w14:paraId="3770F35A" w14:textId="77777777" w:rsidTr="007C52E0">
        <w:tc>
          <w:tcPr>
            <w:tcW w:w="706" w:type="dxa"/>
          </w:tcPr>
          <w:p w14:paraId="3D0CA8B8" w14:textId="2030F3FB" w:rsidR="007C52E0" w:rsidRPr="00390B76" w:rsidRDefault="007C52E0" w:rsidP="00BF334B">
            <w:pPr>
              <w:spacing w:line="240" w:lineRule="auto"/>
              <w:rPr>
                <w:b/>
                <w:bCs/>
              </w:rPr>
            </w:pPr>
            <w:r w:rsidRPr="00390B76">
              <w:rPr>
                <w:b/>
                <w:bCs/>
              </w:rPr>
              <w:t>Sıra</w:t>
            </w:r>
          </w:p>
        </w:tc>
        <w:tc>
          <w:tcPr>
            <w:tcW w:w="2521" w:type="dxa"/>
            <w:shd w:val="clear" w:color="auto" w:fill="auto"/>
          </w:tcPr>
          <w:p w14:paraId="6E5C6987" w14:textId="089AFDF1" w:rsidR="007C52E0" w:rsidRPr="00390B76" w:rsidRDefault="007C52E0" w:rsidP="00BF334B">
            <w:pPr>
              <w:spacing w:line="240" w:lineRule="auto"/>
              <w:rPr>
                <w:b/>
                <w:bCs/>
              </w:rPr>
            </w:pPr>
            <w:r w:rsidRPr="00390B76">
              <w:rPr>
                <w:b/>
                <w:bCs/>
              </w:rPr>
              <w:t>Yerel İnternet Gazeteleri</w:t>
            </w:r>
          </w:p>
        </w:tc>
        <w:tc>
          <w:tcPr>
            <w:tcW w:w="1885" w:type="dxa"/>
            <w:shd w:val="clear" w:color="auto" w:fill="auto"/>
          </w:tcPr>
          <w:p w14:paraId="6A4940A0" w14:textId="39CBB45E" w:rsidR="007C52E0" w:rsidRPr="00390B76" w:rsidRDefault="007C52E0" w:rsidP="00BF334B">
            <w:pPr>
              <w:spacing w:line="240" w:lineRule="auto"/>
              <w:rPr>
                <w:b/>
                <w:bCs/>
              </w:rPr>
            </w:pPr>
            <w:r w:rsidRPr="00390B76">
              <w:rPr>
                <w:b/>
                <w:bCs/>
              </w:rPr>
              <w:t>Tel</w:t>
            </w:r>
          </w:p>
        </w:tc>
        <w:tc>
          <w:tcPr>
            <w:tcW w:w="3260" w:type="dxa"/>
            <w:shd w:val="clear" w:color="auto" w:fill="auto"/>
          </w:tcPr>
          <w:p w14:paraId="17411936" w14:textId="018102A9" w:rsidR="007C52E0" w:rsidRPr="00390B76" w:rsidRDefault="007C52E0" w:rsidP="00BF334B">
            <w:pPr>
              <w:spacing w:line="240" w:lineRule="auto"/>
              <w:rPr>
                <w:b/>
                <w:bCs/>
              </w:rPr>
            </w:pPr>
            <w:r w:rsidRPr="00390B76">
              <w:rPr>
                <w:b/>
                <w:bCs/>
              </w:rPr>
              <w:t>E-Mail</w:t>
            </w:r>
          </w:p>
        </w:tc>
      </w:tr>
      <w:tr w:rsidR="007C52E0" w:rsidRPr="00390B76" w14:paraId="441D3720" w14:textId="77777777" w:rsidTr="007C52E0">
        <w:tc>
          <w:tcPr>
            <w:tcW w:w="706" w:type="dxa"/>
          </w:tcPr>
          <w:p w14:paraId="16D93AA1" w14:textId="110C96B0" w:rsidR="007C52E0" w:rsidRPr="00390B76" w:rsidRDefault="007C52E0" w:rsidP="00BF334B">
            <w:pPr>
              <w:spacing w:line="240" w:lineRule="auto"/>
              <w:rPr>
                <w:bCs/>
              </w:rPr>
            </w:pPr>
            <w:r w:rsidRPr="00390B76">
              <w:rPr>
                <w:bCs/>
              </w:rPr>
              <w:t>1</w:t>
            </w:r>
          </w:p>
        </w:tc>
        <w:tc>
          <w:tcPr>
            <w:tcW w:w="2521" w:type="dxa"/>
            <w:shd w:val="clear" w:color="auto" w:fill="auto"/>
          </w:tcPr>
          <w:p w14:paraId="03348928" w14:textId="29B16E17" w:rsidR="007C52E0" w:rsidRPr="00390B76" w:rsidRDefault="007C52E0" w:rsidP="00BF334B">
            <w:pPr>
              <w:spacing w:line="240" w:lineRule="auto"/>
              <w:rPr>
                <w:bCs/>
              </w:rPr>
            </w:pPr>
            <w:r w:rsidRPr="00390B76">
              <w:rPr>
                <w:bCs/>
              </w:rPr>
              <w:t>yenialanya.com</w:t>
            </w:r>
          </w:p>
        </w:tc>
        <w:tc>
          <w:tcPr>
            <w:tcW w:w="1885" w:type="dxa"/>
            <w:shd w:val="clear" w:color="auto" w:fill="auto"/>
          </w:tcPr>
          <w:p w14:paraId="117E859F" w14:textId="77777777" w:rsidR="007C52E0" w:rsidRPr="00390B76" w:rsidRDefault="007C52E0" w:rsidP="00BF334B">
            <w:pPr>
              <w:spacing w:line="240" w:lineRule="auto"/>
              <w:rPr>
                <w:bCs/>
              </w:rPr>
            </w:pPr>
            <w:r w:rsidRPr="00390B76">
              <w:rPr>
                <w:bCs/>
              </w:rPr>
              <w:t>513 17 55</w:t>
            </w:r>
          </w:p>
        </w:tc>
        <w:tc>
          <w:tcPr>
            <w:tcW w:w="3260" w:type="dxa"/>
            <w:shd w:val="clear" w:color="auto" w:fill="auto"/>
          </w:tcPr>
          <w:p w14:paraId="3DD8E02F" w14:textId="77777777" w:rsidR="007C52E0" w:rsidRPr="00390B76" w:rsidRDefault="007C52E0" w:rsidP="00BF334B">
            <w:pPr>
              <w:spacing w:line="240" w:lineRule="auto"/>
              <w:rPr>
                <w:b/>
                <w:bCs/>
              </w:rPr>
            </w:pPr>
          </w:p>
        </w:tc>
      </w:tr>
      <w:tr w:rsidR="007C52E0" w:rsidRPr="00390B76" w14:paraId="4198EBD8" w14:textId="77777777" w:rsidTr="007C52E0">
        <w:tc>
          <w:tcPr>
            <w:tcW w:w="706" w:type="dxa"/>
          </w:tcPr>
          <w:p w14:paraId="07CEA92E" w14:textId="2AFDA1C0" w:rsidR="007C52E0" w:rsidRPr="00390B76" w:rsidRDefault="007C52E0" w:rsidP="00BF334B">
            <w:pPr>
              <w:spacing w:line="240" w:lineRule="auto"/>
              <w:rPr>
                <w:bCs/>
              </w:rPr>
            </w:pPr>
            <w:r w:rsidRPr="00390B76">
              <w:rPr>
                <w:bCs/>
              </w:rPr>
              <w:t>2</w:t>
            </w:r>
          </w:p>
        </w:tc>
        <w:tc>
          <w:tcPr>
            <w:tcW w:w="2521" w:type="dxa"/>
            <w:shd w:val="clear" w:color="auto" w:fill="auto"/>
          </w:tcPr>
          <w:p w14:paraId="2FD8AE7A" w14:textId="26AAF6E6" w:rsidR="007C52E0" w:rsidRPr="00390B76" w:rsidRDefault="007C52E0" w:rsidP="00BF334B">
            <w:pPr>
              <w:spacing w:line="240" w:lineRule="auto"/>
              <w:rPr>
                <w:bCs/>
              </w:rPr>
            </w:pPr>
            <w:r w:rsidRPr="00390B76">
              <w:rPr>
                <w:bCs/>
              </w:rPr>
              <w:t>dimtv.tv</w:t>
            </w:r>
          </w:p>
        </w:tc>
        <w:tc>
          <w:tcPr>
            <w:tcW w:w="1885" w:type="dxa"/>
            <w:shd w:val="clear" w:color="auto" w:fill="auto"/>
          </w:tcPr>
          <w:p w14:paraId="26AA4EB8" w14:textId="77777777" w:rsidR="007C52E0" w:rsidRPr="00390B76" w:rsidRDefault="007C52E0" w:rsidP="00BF334B">
            <w:pPr>
              <w:spacing w:line="240" w:lineRule="auto"/>
              <w:rPr>
                <w:bCs/>
              </w:rPr>
            </w:pPr>
            <w:r w:rsidRPr="00390B76">
              <w:rPr>
                <w:bCs/>
              </w:rPr>
              <w:t>513 17 55</w:t>
            </w:r>
          </w:p>
        </w:tc>
        <w:tc>
          <w:tcPr>
            <w:tcW w:w="3260" w:type="dxa"/>
            <w:shd w:val="clear" w:color="auto" w:fill="auto"/>
          </w:tcPr>
          <w:p w14:paraId="6E9ABEDC" w14:textId="77777777" w:rsidR="007C52E0" w:rsidRPr="00390B76" w:rsidRDefault="007C52E0" w:rsidP="00BF334B">
            <w:pPr>
              <w:spacing w:line="240" w:lineRule="auto"/>
              <w:rPr>
                <w:b/>
                <w:bCs/>
              </w:rPr>
            </w:pPr>
          </w:p>
        </w:tc>
      </w:tr>
      <w:tr w:rsidR="007C52E0" w:rsidRPr="00390B76" w14:paraId="4279B0FE" w14:textId="77777777" w:rsidTr="007C52E0">
        <w:tc>
          <w:tcPr>
            <w:tcW w:w="706" w:type="dxa"/>
          </w:tcPr>
          <w:p w14:paraId="23207F40" w14:textId="5F3304FC" w:rsidR="007C52E0" w:rsidRPr="00390B76" w:rsidRDefault="007C52E0" w:rsidP="00BF334B">
            <w:pPr>
              <w:spacing w:line="240" w:lineRule="auto"/>
              <w:rPr>
                <w:bCs/>
              </w:rPr>
            </w:pPr>
            <w:r w:rsidRPr="00390B76">
              <w:rPr>
                <w:bCs/>
              </w:rPr>
              <w:t>3</w:t>
            </w:r>
          </w:p>
        </w:tc>
        <w:tc>
          <w:tcPr>
            <w:tcW w:w="2521" w:type="dxa"/>
            <w:shd w:val="clear" w:color="auto" w:fill="auto"/>
          </w:tcPr>
          <w:p w14:paraId="229C82EE" w14:textId="1E3CF21A" w:rsidR="007C52E0" w:rsidRPr="00390B76" w:rsidRDefault="007C52E0" w:rsidP="00BF334B">
            <w:pPr>
              <w:spacing w:line="240" w:lineRule="auto"/>
              <w:rPr>
                <w:bCs/>
              </w:rPr>
            </w:pPr>
            <w:r w:rsidRPr="00390B76">
              <w:rPr>
                <w:bCs/>
              </w:rPr>
              <w:t>dimradyo.com</w:t>
            </w:r>
          </w:p>
        </w:tc>
        <w:tc>
          <w:tcPr>
            <w:tcW w:w="1885" w:type="dxa"/>
            <w:shd w:val="clear" w:color="auto" w:fill="auto"/>
          </w:tcPr>
          <w:p w14:paraId="6957A68C" w14:textId="77777777" w:rsidR="007C52E0" w:rsidRPr="00390B76" w:rsidRDefault="007C52E0" w:rsidP="00BF334B">
            <w:pPr>
              <w:spacing w:line="240" w:lineRule="auto"/>
              <w:rPr>
                <w:bCs/>
              </w:rPr>
            </w:pPr>
            <w:r w:rsidRPr="00390B76">
              <w:rPr>
                <w:bCs/>
              </w:rPr>
              <w:t>513 17 55</w:t>
            </w:r>
          </w:p>
        </w:tc>
        <w:tc>
          <w:tcPr>
            <w:tcW w:w="3260" w:type="dxa"/>
            <w:shd w:val="clear" w:color="auto" w:fill="auto"/>
          </w:tcPr>
          <w:p w14:paraId="629D2AA4" w14:textId="77777777" w:rsidR="007C52E0" w:rsidRPr="00390B76" w:rsidRDefault="007C52E0" w:rsidP="00BF334B">
            <w:pPr>
              <w:spacing w:line="240" w:lineRule="auto"/>
              <w:rPr>
                <w:b/>
                <w:bCs/>
              </w:rPr>
            </w:pPr>
          </w:p>
        </w:tc>
      </w:tr>
      <w:tr w:rsidR="007C52E0" w:rsidRPr="00390B76" w14:paraId="11523CCE" w14:textId="77777777" w:rsidTr="007C52E0">
        <w:tc>
          <w:tcPr>
            <w:tcW w:w="706" w:type="dxa"/>
          </w:tcPr>
          <w:p w14:paraId="199D4F88" w14:textId="43532744" w:rsidR="007C52E0" w:rsidRPr="00390B76" w:rsidRDefault="007C52E0" w:rsidP="00BF334B">
            <w:pPr>
              <w:spacing w:line="240" w:lineRule="auto"/>
              <w:rPr>
                <w:bCs/>
              </w:rPr>
            </w:pPr>
            <w:r w:rsidRPr="00390B76">
              <w:rPr>
                <w:bCs/>
              </w:rPr>
              <w:t>4</w:t>
            </w:r>
          </w:p>
        </w:tc>
        <w:tc>
          <w:tcPr>
            <w:tcW w:w="2521" w:type="dxa"/>
            <w:shd w:val="clear" w:color="auto" w:fill="auto"/>
          </w:tcPr>
          <w:p w14:paraId="5187CAD4" w14:textId="30BE8FBF" w:rsidR="007C52E0" w:rsidRPr="00390B76" w:rsidRDefault="007C52E0" w:rsidP="00BF334B">
            <w:pPr>
              <w:spacing w:line="240" w:lineRule="auto"/>
              <w:rPr>
                <w:bCs/>
              </w:rPr>
            </w:pPr>
            <w:r w:rsidRPr="00390B76">
              <w:rPr>
                <w:bCs/>
              </w:rPr>
              <w:t>alanyaadres.com</w:t>
            </w:r>
          </w:p>
        </w:tc>
        <w:tc>
          <w:tcPr>
            <w:tcW w:w="1885" w:type="dxa"/>
            <w:shd w:val="clear" w:color="auto" w:fill="auto"/>
          </w:tcPr>
          <w:p w14:paraId="617CF696" w14:textId="77777777" w:rsidR="007C52E0" w:rsidRPr="00390B76" w:rsidRDefault="007C52E0" w:rsidP="00BF334B">
            <w:pPr>
              <w:spacing w:line="240" w:lineRule="auto"/>
              <w:rPr>
                <w:bCs/>
              </w:rPr>
            </w:pPr>
            <w:r w:rsidRPr="00390B76">
              <w:rPr>
                <w:bCs/>
              </w:rPr>
              <w:t>0532 712 98 25</w:t>
            </w:r>
          </w:p>
        </w:tc>
        <w:tc>
          <w:tcPr>
            <w:tcW w:w="3260" w:type="dxa"/>
            <w:shd w:val="clear" w:color="auto" w:fill="auto"/>
          </w:tcPr>
          <w:p w14:paraId="120CD4F4" w14:textId="77777777" w:rsidR="007C52E0" w:rsidRPr="00390B76" w:rsidRDefault="007C0044" w:rsidP="00BF334B">
            <w:pPr>
              <w:spacing w:line="240" w:lineRule="auto"/>
              <w:rPr>
                <w:bCs/>
              </w:rPr>
            </w:pPr>
            <w:hyperlink r:id="rId284" w:history="1">
              <w:r w:rsidR="007C52E0" w:rsidRPr="00390B76">
                <w:rPr>
                  <w:bCs/>
                  <w:u w:val="single"/>
                </w:rPr>
                <w:t>alidogan_976@hotmail.com</w:t>
              </w:r>
            </w:hyperlink>
          </w:p>
        </w:tc>
      </w:tr>
      <w:tr w:rsidR="007C52E0" w:rsidRPr="00390B76" w14:paraId="59663878" w14:textId="77777777" w:rsidTr="007C52E0">
        <w:tc>
          <w:tcPr>
            <w:tcW w:w="706" w:type="dxa"/>
          </w:tcPr>
          <w:p w14:paraId="1142EC4B" w14:textId="68162EDF" w:rsidR="007C52E0" w:rsidRPr="00390B76" w:rsidRDefault="007C52E0" w:rsidP="00BF334B">
            <w:pPr>
              <w:spacing w:line="240" w:lineRule="auto"/>
              <w:rPr>
                <w:bCs/>
              </w:rPr>
            </w:pPr>
            <w:r w:rsidRPr="00390B76">
              <w:rPr>
                <w:bCs/>
              </w:rPr>
              <w:t>5</w:t>
            </w:r>
          </w:p>
        </w:tc>
        <w:tc>
          <w:tcPr>
            <w:tcW w:w="2521" w:type="dxa"/>
            <w:shd w:val="clear" w:color="auto" w:fill="auto"/>
          </w:tcPr>
          <w:p w14:paraId="1AF36C1A" w14:textId="4300D046" w:rsidR="007C52E0" w:rsidRPr="00390B76" w:rsidRDefault="007C52E0" w:rsidP="00BF334B">
            <w:pPr>
              <w:spacing w:line="240" w:lineRule="auto"/>
              <w:rPr>
                <w:bCs/>
              </w:rPr>
            </w:pPr>
            <w:r w:rsidRPr="00390B76">
              <w:rPr>
                <w:bCs/>
              </w:rPr>
              <w:t>haberalanya.com</w:t>
            </w:r>
          </w:p>
        </w:tc>
        <w:tc>
          <w:tcPr>
            <w:tcW w:w="1885" w:type="dxa"/>
            <w:shd w:val="clear" w:color="auto" w:fill="auto"/>
          </w:tcPr>
          <w:p w14:paraId="0786DCF1" w14:textId="77777777" w:rsidR="007C52E0" w:rsidRPr="00390B76" w:rsidRDefault="007C52E0" w:rsidP="00BF334B">
            <w:pPr>
              <w:spacing w:line="240" w:lineRule="auto"/>
              <w:rPr>
                <w:bCs/>
              </w:rPr>
            </w:pPr>
          </w:p>
        </w:tc>
        <w:tc>
          <w:tcPr>
            <w:tcW w:w="3260" w:type="dxa"/>
            <w:shd w:val="clear" w:color="auto" w:fill="auto"/>
          </w:tcPr>
          <w:p w14:paraId="5BD6C591" w14:textId="77777777" w:rsidR="007C52E0" w:rsidRPr="00390B76" w:rsidRDefault="007C52E0" w:rsidP="00BF334B">
            <w:pPr>
              <w:spacing w:line="240" w:lineRule="auto"/>
              <w:rPr>
                <w:bCs/>
              </w:rPr>
            </w:pPr>
          </w:p>
        </w:tc>
      </w:tr>
      <w:tr w:rsidR="007C52E0" w:rsidRPr="00390B76" w14:paraId="1545E3E6" w14:textId="77777777" w:rsidTr="007C52E0">
        <w:tc>
          <w:tcPr>
            <w:tcW w:w="706" w:type="dxa"/>
          </w:tcPr>
          <w:p w14:paraId="0A02C9BA" w14:textId="361112AE" w:rsidR="007C52E0" w:rsidRPr="00390B76" w:rsidRDefault="007C52E0" w:rsidP="00BF334B">
            <w:pPr>
              <w:spacing w:line="240" w:lineRule="auto"/>
              <w:rPr>
                <w:bCs/>
              </w:rPr>
            </w:pPr>
            <w:r w:rsidRPr="00390B76">
              <w:rPr>
                <w:bCs/>
              </w:rPr>
              <w:t>6</w:t>
            </w:r>
          </w:p>
        </w:tc>
        <w:tc>
          <w:tcPr>
            <w:tcW w:w="2521" w:type="dxa"/>
            <w:shd w:val="clear" w:color="auto" w:fill="auto"/>
          </w:tcPr>
          <w:p w14:paraId="419149E8" w14:textId="4F6FAB13" w:rsidR="007C52E0" w:rsidRPr="00390B76" w:rsidRDefault="007C52E0" w:rsidP="00BF334B">
            <w:pPr>
              <w:spacing w:line="240" w:lineRule="auto"/>
              <w:rPr>
                <w:bCs/>
              </w:rPr>
            </w:pPr>
            <w:r w:rsidRPr="00390B76">
              <w:rPr>
                <w:bCs/>
              </w:rPr>
              <w:t>alanyapostasi.com.tr</w:t>
            </w:r>
          </w:p>
        </w:tc>
        <w:tc>
          <w:tcPr>
            <w:tcW w:w="1885" w:type="dxa"/>
            <w:shd w:val="clear" w:color="auto" w:fill="auto"/>
          </w:tcPr>
          <w:p w14:paraId="7DCD1BD9" w14:textId="77777777" w:rsidR="007C52E0" w:rsidRPr="00390B76" w:rsidRDefault="007C52E0" w:rsidP="00BF334B">
            <w:pPr>
              <w:spacing w:line="240" w:lineRule="auto"/>
              <w:rPr>
                <w:bCs/>
              </w:rPr>
            </w:pPr>
          </w:p>
        </w:tc>
        <w:tc>
          <w:tcPr>
            <w:tcW w:w="3260" w:type="dxa"/>
            <w:shd w:val="clear" w:color="auto" w:fill="auto"/>
          </w:tcPr>
          <w:p w14:paraId="40B25A7A" w14:textId="77777777" w:rsidR="007C52E0" w:rsidRPr="00390B76" w:rsidRDefault="007C52E0" w:rsidP="00BF334B">
            <w:pPr>
              <w:spacing w:line="240" w:lineRule="auto"/>
              <w:rPr>
                <w:bCs/>
              </w:rPr>
            </w:pPr>
          </w:p>
        </w:tc>
      </w:tr>
      <w:tr w:rsidR="007C52E0" w:rsidRPr="00390B76" w14:paraId="7843AEA8" w14:textId="77777777" w:rsidTr="007C52E0">
        <w:tc>
          <w:tcPr>
            <w:tcW w:w="706" w:type="dxa"/>
          </w:tcPr>
          <w:p w14:paraId="62383EC0" w14:textId="480665BE" w:rsidR="007C52E0" w:rsidRPr="00390B76" w:rsidRDefault="007C52E0" w:rsidP="00BF334B">
            <w:pPr>
              <w:spacing w:line="240" w:lineRule="auto"/>
              <w:rPr>
                <w:bCs/>
              </w:rPr>
            </w:pPr>
            <w:r w:rsidRPr="00390B76">
              <w:rPr>
                <w:bCs/>
              </w:rPr>
              <w:t>7</w:t>
            </w:r>
          </w:p>
        </w:tc>
        <w:tc>
          <w:tcPr>
            <w:tcW w:w="2521" w:type="dxa"/>
            <w:shd w:val="clear" w:color="auto" w:fill="auto"/>
          </w:tcPr>
          <w:p w14:paraId="35449F69" w14:textId="2801A589" w:rsidR="007C52E0" w:rsidRPr="00390B76" w:rsidRDefault="007C52E0" w:rsidP="00BF334B">
            <w:pPr>
              <w:spacing w:line="240" w:lineRule="auto"/>
              <w:rPr>
                <w:bCs/>
              </w:rPr>
            </w:pPr>
            <w:r w:rsidRPr="00390B76">
              <w:rPr>
                <w:bCs/>
              </w:rPr>
              <w:t>gerçekalanya.com</w:t>
            </w:r>
          </w:p>
        </w:tc>
        <w:tc>
          <w:tcPr>
            <w:tcW w:w="1885" w:type="dxa"/>
            <w:shd w:val="clear" w:color="auto" w:fill="auto"/>
          </w:tcPr>
          <w:p w14:paraId="24A4431B" w14:textId="77777777" w:rsidR="007C52E0" w:rsidRPr="00390B76" w:rsidRDefault="007C52E0" w:rsidP="00BF334B">
            <w:pPr>
              <w:spacing w:line="240" w:lineRule="auto"/>
              <w:rPr>
                <w:bCs/>
              </w:rPr>
            </w:pPr>
          </w:p>
        </w:tc>
        <w:tc>
          <w:tcPr>
            <w:tcW w:w="3260" w:type="dxa"/>
            <w:shd w:val="clear" w:color="auto" w:fill="auto"/>
          </w:tcPr>
          <w:p w14:paraId="4CAF32FB" w14:textId="77777777" w:rsidR="007C52E0" w:rsidRPr="00390B76" w:rsidRDefault="007C52E0" w:rsidP="00BF334B">
            <w:pPr>
              <w:spacing w:line="240" w:lineRule="auto"/>
              <w:rPr>
                <w:bCs/>
              </w:rPr>
            </w:pPr>
          </w:p>
        </w:tc>
      </w:tr>
      <w:tr w:rsidR="007C52E0" w:rsidRPr="00390B76" w14:paraId="6F6D4BC0" w14:textId="77777777" w:rsidTr="007C52E0">
        <w:tc>
          <w:tcPr>
            <w:tcW w:w="706" w:type="dxa"/>
          </w:tcPr>
          <w:p w14:paraId="108AF856" w14:textId="3879FD45" w:rsidR="007C52E0" w:rsidRPr="00390B76" w:rsidRDefault="007C52E0" w:rsidP="00BF334B">
            <w:pPr>
              <w:spacing w:line="240" w:lineRule="auto"/>
              <w:rPr>
                <w:bCs/>
              </w:rPr>
            </w:pPr>
            <w:r w:rsidRPr="00390B76">
              <w:rPr>
                <w:bCs/>
              </w:rPr>
              <w:t>8</w:t>
            </w:r>
          </w:p>
        </w:tc>
        <w:tc>
          <w:tcPr>
            <w:tcW w:w="2521" w:type="dxa"/>
            <w:shd w:val="clear" w:color="auto" w:fill="auto"/>
          </w:tcPr>
          <w:p w14:paraId="57905D50" w14:textId="22CC3E9E" w:rsidR="007C52E0" w:rsidRPr="00390B76" w:rsidRDefault="007C52E0" w:rsidP="00BF334B">
            <w:pPr>
              <w:spacing w:line="240" w:lineRule="auto"/>
              <w:rPr>
                <w:bCs/>
              </w:rPr>
            </w:pPr>
            <w:r w:rsidRPr="00390B76">
              <w:rPr>
                <w:bCs/>
              </w:rPr>
              <w:t>magazinalbum.com</w:t>
            </w:r>
          </w:p>
        </w:tc>
        <w:tc>
          <w:tcPr>
            <w:tcW w:w="1885" w:type="dxa"/>
            <w:shd w:val="clear" w:color="auto" w:fill="auto"/>
          </w:tcPr>
          <w:p w14:paraId="5858B0AF" w14:textId="77777777" w:rsidR="007C52E0" w:rsidRPr="00390B76" w:rsidRDefault="007C52E0" w:rsidP="00BF334B">
            <w:pPr>
              <w:spacing w:line="240" w:lineRule="auto"/>
              <w:rPr>
                <w:bCs/>
              </w:rPr>
            </w:pPr>
          </w:p>
        </w:tc>
        <w:tc>
          <w:tcPr>
            <w:tcW w:w="3260" w:type="dxa"/>
            <w:shd w:val="clear" w:color="auto" w:fill="auto"/>
          </w:tcPr>
          <w:p w14:paraId="5D7F159F" w14:textId="77777777" w:rsidR="007C52E0" w:rsidRPr="00390B76" w:rsidRDefault="007C52E0" w:rsidP="00BF334B">
            <w:pPr>
              <w:spacing w:line="240" w:lineRule="auto"/>
              <w:rPr>
                <w:bCs/>
              </w:rPr>
            </w:pPr>
            <w:r w:rsidRPr="00390B76">
              <w:rPr>
                <w:bCs/>
              </w:rPr>
              <w:t>mehmetcelik07@gmail.com</w:t>
            </w:r>
          </w:p>
        </w:tc>
      </w:tr>
      <w:tr w:rsidR="007C52E0" w:rsidRPr="00390B76" w14:paraId="27917868" w14:textId="77777777" w:rsidTr="007C52E0">
        <w:tc>
          <w:tcPr>
            <w:tcW w:w="706" w:type="dxa"/>
          </w:tcPr>
          <w:p w14:paraId="5E8D9346" w14:textId="3AF61257" w:rsidR="007C52E0" w:rsidRPr="00390B76" w:rsidRDefault="007C52E0" w:rsidP="00BF334B">
            <w:pPr>
              <w:spacing w:line="240" w:lineRule="auto"/>
              <w:rPr>
                <w:bCs/>
              </w:rPr>
            </w:pPr>
            <w:r w:rsidRPr="00390B76">
              <w:rPr>
                <w:bCs/>
              </w:rPr>
              <w:t>9</w:t>
            </w:r>
          </w:p>
        </w:tc>
        <w:tc>
          <w:tcPr>
            <w:tcW w:w="2521" w:type="dxa"/>
            <w:shd w:val="clear" w:color="auto" w:fill="auto"/>
          </w:tcPr>
          <w:p w14:paraId="4F000088" w14:textId="3E65B2EA" w:rsidR="007C52E0" w:rsidRPr="00390B76" w:rsidRDefault="007C52E0" w:rsidP="00BF334B">
            <w:pPr>
              <w:spacing w:line="240" w:lineRule="auto"/>
              <w:rPr>
                <w:bCs/>
              </w:rPr>
            </w:pPr>
            <w:r w:rsidRPr="00390B76">
              <w:rPr>
                <w:bCs/>
              </w:rPr>
              <w:t>kanalalanya.com</w:t>
            </w:r>
          </w:p>
        </w:tc>
        <w:tc>
          <w:tcPr>
            <w:tcW w:w="1885" w:type="dxa"/>
            <w:shd w:val="clear" w:color="auto" w:fill="auto"/>
          </w:tcPr>
          <w:p w14:paraId="4E213DF1" w14:textId="77777777" w:rsidR="007C52E0" w:rsidRPr="00390B76" w:rsidRDefault="007C52E0" w:rsidP="00BF334B">
            <w:pPr>
              <w:spacing w:line="240" w:lineRule="auto"/>
              <w:rPr>
                <w:bCs/>
              </w:rPr>
            </w:pPr>
            <w:r w:rsidRPr="00390B76">
              <w:rPr>
                <w:bCs/>
              </w:rPr>
              <w:t>511 45 75</w:t>
            </w:r>
          </w:p>
        </w:tc>
        <w:tc>
          <w:tcPr>
            <w:tcW w:w="3260" w:type="dxa"/>
            <w:shd w:val="clear" w:color="auto" w:fill="auto"/>
          </w:tcPr>
          <w:p w14:paraId="6C522CE7" w14:textId="77777777" w:rsidR="007C52E0" w:rsidRPr="00390B76" w:rsidRDefault="007C52E0" w:rsidP="00BF334B">
            <w:pPr>
              <w:spacing w:line="240" w:lineRule="auto"/>
              <w:rPr>
                <w:bCs/>
              </w:rPr>
            </w:pPr>
            <w:r w:rsidRPr="00390B76">
              <w:rPr>
                <w:bCs/>
              </w:rPr>
              <w:t>Mehmetcelik07@gmail.com</w:t>
            </w:r>
          </w:p>
        </w:tc>
      </w:tr>
      <w:tr w:rsidR="007C52E0" w:rsidRPr="00390B76" w14:paraId="1B27572A" w14:textId="77777777" w:rsidTr="007C52E0">
        <w:tc>
          <w:tcPr>
            <w:tcW w:w="706" w:type="dxa"/>
          </w:tcPr>
          <w:p w14:paraId="5902F08C" w14:textId="0D2A5805" w:rsidR="007C52E0" w:rsidRPr="00390B76" w:rsidRDefault="007C52E0" w:rsidP="00BF334B">
            <w:pPr>
              <w:spacing w:line="240" w:lineRule="auto"/>
              <w:rPr>
                <w:bCs/>
              </w:rPr>
            </w:pPr>
            <w:r w:rsidRPr="00390B76">
              <w:rPr>
                <w:bCs/>
              </w:rPr>
              <w:t>10</w:t>
            </w:r>
          </w:p>
        </w:tc>
        <w:tc>
          <w:tcPr>
            <w:tcW w:w="2521" w:type="dxa"/>
            <w:shd w:val="clear" w:color="auto" w:fill="auto"/>
          </w:tcPr>
          <w:p w14:paraId="12C4E335" w14:textId="7857BD37" w:rsidR="007C52E0" w:rsidRPr="00390B76" w:rsidRDefault="007C52E0" w:rsidP="00BF334B">
            <w:pPr>
              <w:spacing w:line="240" w:lineRule="auto"/>
              <w:rPr>
                <w:bCs/>
              </w:rPr>
            </w:pPr>
            <w:r w:rsidRPr="00390B76">
              <w:rPr>
                <w:bCs/>
              </w:rPr>
              <w:t>Havadis.web.tr</w:t>
            </w:r>
          </w:p>
        </w:tc>
        <w:tc>
          <w:tcPr>
            <w:tcW w:w="1885" w:type="dxa"/>
            <w:shd w:val="clear" w:color="auto" w:fill="auto"/>
          </w:tcPr>
          <w:p w14:paraId="264D2F4A" w14:textId="77777777" w:rsidR="007C52E0" w:rsidRPr="00390B76" w:rsidRDefault="007C52E0" w:rsidP="00BF334B">
            <w:pPr>
              <w:spacing w:line="240" w:lineRule="auto"/>
              <w:rPr>
                <w:bCs/>
              </w:rPr>
            </w:pPr>
          </w:p>
        </w:tc>
        <w:tc>
          <w:tcPr>
            <w:tcW w:w="3260" w:type="dxa"/>
            <w:shd w:val="clear" w:color="auto" w:fill="auto"/>
          </w:tcPr>
          <w:p w14:paraId="7A1BE4D9" w14:textId="77777777" w:rsidR="007C52E0" w:rsidRPr="00390B76" w:rsidRDefault="007C52E0" w:rsidP="00BF334B">
            <w:pPr>
              <w:spacing w:line="240" w:lineRule="auto"/>
              <w:rPr>
                <w:bCs/>
              </w:rPr>
            </w:pPr>
          </w:p>
        </w:tc>
      </w:tr>
      <w:tr w:rsidR="007C52E0" w:rsidRPr="00390B76" w14:paraId="7ECA3639" w14:textId="77777777" w:rsidTr="007C52E0">
        <w:tc>
          <w:tcPr>
            <w:tcW w:w="706" w:type="dxa"/>
          </w:tcPr>
          <w:p w14:paraId="1D3C781D" w14:textId="2C7F6513" w:rsidR="007C52E0" w:rsidRPr="00390B76" w:rsidRDefault="007C52E0" w:rsidP="00BF334B">
            <w:pPr>
              <w:spacing w:line="240" w:lineRule="auto"/>
              <w:rPr>
                <w:bCs/>
              </w:rPr>
            </w:pPr>
            <w:r w:rsidRPr="00390B76">
              <w:rPr>
                <w:bCs/>
              </w:rPr>
              <w:t>11</w:t>
            </w:r>
          </w:p>
        </w:tc>
        <w:tc>
          <w:tcPr>
            <w:tcW w:w="2521" w:type="dxa"/>
            <w:shd w:val="clear" w:color="auto" w:fill="auto"/>
          </w:tcPr>
          <w:p w14:paraId="4F47A353" w14:textId="60D31794" w:rsidR="007C52E0" w:rsidRPr="00390B76" w:rsidRDefault="007C52E0" w:rsidP="00BF334B">
            <w:pPr>
              <w:spacing w:line="240" w:lineRule="auto"/>
              <w:rPr>
                <w:bCs/>
              </w:rPr>
            </w:pPr>
            <w:r w:rsidRPr="00390B76">
              <w:rPr>
                <w:bCs/>
              </w:rPr>
              <w:t>gazetealanya.com</w:t>
            </w:r>
          </w:p>
        </w:tc>
        <w:tc>
          <w:tcPr>
            <w:tcW w:w="1885" w:type="dxa"/>
            <w:shd w:val="clear" w:color="auto" w:fill="auto"/>
          </w:tcPr>
          <w:p w14:paraId="0A51826B" w14:textId="77777777" w:rsidR="007C52E0" w:rsidRPr="00390B76" w:rsidRDefault="007C52E0" w:rsidP="00BF334B">
            <w:pPr>
              <w:spacing w:line="240" w:lineRule="auto"/>
              <w:rPr>
                <w:bCs/>
              </w:rPr>
            </w:pPr>
            <w:r w:rsidRPr="00390B76">
              <w:rPr>
                <w:bCs/>
              </w:rPr>
              <w:t>05445447575</w:t>
            </w:r>
          </w:p>
        </w:tc>
        <w:tc>
          <w:tcPr>
            <w:tcW w:w="3260" w:type="dxa"/>
            <w:shd w:val="clear" w:color="auto" w:fill="auto"/>
          </w:tcPr>
          <w:p w14:paraId="7404FF7C" w14:textId="77777777" w:rsidR="007C52E0" w:rsidRPr="00390B76" w:rsidRDefault="007C52E0" w:rsidP="00BF334B">
            <w:pPr>
              <w:spacing w:line="240" w:lineRule="auto"/>
              <w:rPr>
                <w:bCs/>
              </w:rPr>
            </w:pPr>
            <w:r w:rsidRPr="00390B76">
              <w:rPr>
                <w:bCs/>
              </w:rPr>
              <w:t>yukselsoylu@hotmail.com</w:t>
            </w:r>
          </w:p>
        </w:tc>
      </w:tr>
      <w:tr w:rsidR="007C52E0" w:rsidRPr="00390B76" w14:paraId="635DADE0" w14:textId="77777777" w:rsidTr="007C52E0">
        <w:tc>
          <w:tcPr>
            <w:tcW w:w="706" w:type="dxa"/>
          </w:tcPr>
          <w:p w14:paraId="18A01E32" w14:textId="2E5558A7" w:rsidR="007C52E0" w:rsidRPr="00390B76" w:rsidRDefault="007C52E0" w:rsidP="00BF334B">
            <w:pPr>
              <w:spacing w:line="240" w:lineRule="auto"/>
              <w:rPr>
                <w:bCs/>
              </w:rPr>
            </w:pPr>
            <w:r w:rsidRPr="00390B76">
              <w:rPr>
                <w:bCs/>
              </w:rPr>
              <w:t>12</w:t>
            </w:r>
          </w:p>
        </w:tc>
        <w:tc>
          <w:tcPr>
            <w:tcW w:w="2521" w:type="dxa"/>
            <w:shd w:val="clear" w:color="auto" w:fill="auto"/>
          </w:tcPr>
          <w:p w14:paraId="2E8F246A" w14:textId="33D8A0DD" w:rsidR="007C52E0" w:rsidRPr="00390B76" w:rsidRDefault="007C52E0" w:rsidP="00BF334B">
            <w:pPr>
              <w:spacing w:line="240" w:lineRule="auto"/>
              <w:rPr>
                <w:bCs/>
              </w:rPr>
            </w:pPr>
            <w:r w:rsidRPr="00390B76">
              <w:rPr>
                <w:bCs/>
              </w:rPr>
              <w:t>alanyaajans.net</w:t>
            </w:r>
          </w:p>
        </w:tc>
        <w:tc>
          <w:tcPr>
            <w:tcW w:w="1885" w:type="dxa"/>
            <w:shd w:val="clear" w:color="auto" w:fill="auto"/>
          </w:tcPr>
          <w:p w14:paraId="4474CC27" w14:textId="77777777" w:rsidR="007C52E0" w:rsidRPr="00390B76" w:rsidRDefault="007C52E0" w:rsidP="00BF334B">
            <w:pPr>
              <w:spacing w:line="240" w:lineRule="auto"/>
              <w:rPr>
                <w:bCs/>
              </w:rPr>
            </w:pPr>
            <w:r w:rsidRPr="00390B76">
              <w:rPr>
                <w:bCs/>
              </w:rPr>
              <w:t>05375029507</w:t>
            </w:r>
          </w:p>
        </w:tc>
        <w:tc>
          <w:tcPr>
            <w:tcW w:w="3260" w:type="dxa"/>
            <w:shd w:val="clear" w:color="auto" w:fill="auto"/>
          </w:tcPr>
          <w:p w14:paraId="4FC8BF3F" w14:textId="77777777" w:rsidR="007C52E0" w:rsidRPr="00390B76" w:rsidRDefault="007C52E0" w:rsidP="00BF334B">
            <w:pPr>
              <w:spacing w:line="240" w:lineRule="auto"/>
              <w:rPr>
                <w:bCs/>
              </w:rPr>
            </w:pPr>
            <w:r w:rsidRPr="00390B76">
              <w:rPr>
                <w:bCs/>
              </w:rPr>
              <w:t>haber@alanyaajans.net</w:t>
            </w:r>
          </w:p>
        </w:tc>
      </w:tr>
      <w:tr w:rsidR="007C52E0" w:rsidRPr="00390B76" w14:paraId="0236A84B" w14:textId="77777777" w:rsidTr="007C52E0">
        <w:tc>
          <w:tcPr>
            <w:tcW w:w="706" w:type="dxa"/>
          </w:tcPr>
          <w:p w14:paraId="617E9F24" w14:textId="1B36D4D7" w:rsidR="007C52E0" w:rsidRPr="00390B76" w:rsidRDefault="007C52E0" w:rsidP="00BF334B">
            <w:pPr>
              <w:spacing w:line="240" w:lineRule="auto"/>
              <w:rPr>
                <w:bCs/>
              </w:rPr>
            </w:pPr>
            <w:r w:rsidRPr="00390B76">
              <w:rPr>
                <w:bCs/>
              </w:rPr>
              <w:lastRenderedPageBreak/>
              <w:t>13</w:t>
            </w:r>
          </w:p>
        </w:tc>
        <w:tc>
          <w:tcPr>
            <w:tcW w:w="2521" w:type="dxa"/>
            <w:shd w:val="clear" w:color="auto" w:fill="auto"/>
          </w:tcPr>
          <w:p w14:paraId="1BE449FC" w14:textId="51B32AD2" w:rsidR="007C52E0" w:rsidRPr="00390B76" w:rsidRDefault="007C52E0" w:rsidP="00BF334B">
            <w:pPr>
              <w:spacing w:line="240" w:lineRule="auto"/>
              <w:rPr>
                <w:bCs/>
              </w:rPr>
            </w:pPr>
            <w:r w:rsidRPr="00390B76">
              <w:rPr>
                <w:bCs/>
              </w:rPr>
              <w:t>antalyaözhaber.com</w:t>
            </w:r>
          </w:p>
        </w:tc>
        <w:tc>
          <w:tcPr>
            <w:tcW w:w="1885" w:type="dxa"/>
            <w:shd w:val="clear" w:color="auto" w:fill="auto"/>
          </w:tcPr>
          <w:p w14:paraId="1FF719B2" w14:textId="77777777" w:rsidR="007C52E0" w:rsidRPr="00390B76" w:rsidRDefault="007C52E0" w:rsidP="00BF334B">
            <w:pPr>
              <w:spacing w:line="240" w:lineRule="auto"/>
              <w:rPr>
                <w:bCs/>
              </w:rPr>
            </w:pPr>
            <w:r w:rsidRPr="00390B76">
              <w:rPr>
                <w:bCs/>
              </w:rPr>
              <w:t>05326429294</w:t>
            </w:r>
          </w:p>
        </w:tc>
        <w:tc>
          <w:tcPr>
            <w:tcW w:w="3260" w:type="dxa"/>
            <w:shd w:val="clear" w:color="auto" w:fill="auto"/>
          </w:tcPr>
          <w:p w14:paraId="65A190A3" w14:textId="77777777" w:rsidR="007C52E0" w:rsidRPr="00390B76" w:rsidRDefault="007C52E0" w:rsidP="00BF334B">
            <w:pPr>
              <w:spacing w:line="240" w:lineRule="auto"/>
              <w:rPr>
                <w:bCs/>
              </w:rPr>
            </w:pPr>
            <w:r w:rsidRPr="00390B76">
              <w:rPr>
                <w:bCs/>
              </w:rPr>
              <w:t>talatayhan@hotmail.com</w:t>
            </w:r>
          </w:p>
        </w:tc>
      </w:tr>
      <w:tr w:rsidR="007C52E0" w:rsidRPr="00390B76" w14:paraId="165FDE5C" w14:textId="77777777" w:rsidTr="007C52E0">
        <w:tc>
          <w:tcPr>
            <w:tcW w:w="706" w:type="dxa"/>
          </w:tcPr>
          <w:p w14:paraId="51A105B6" w14:textId="218FEB3D" w:rsidR="007C52E0" w:rsidRPr="00390B76" w:rsidRDefault="007C52E0" w:rsidP="00BF334B">
            <w:pPr>
              <w:spacing w:line="240" w:lineRule="auto"/>
              <w:rPr>
                <w:bCs/>
              </w:rPr>
            </w:pPr>
            <w:r w:rsidRPr="00390B76">
              <w:rPr>
                <w:bCs/>
              </w:rPr>
              <w:t>14</w:t>
            </w:r>
          </w:p>
        </w:tc>
        <w:tc>
          <w:tcPr>
            <w:tcW w:w="2521" w:type="dxa"/>
            <w:shd w:val="clear" w:color="auto" w:fill="auto"/>
          </w:tcPr>
          <w:p w14:paraId="05E2E804" w14:textId="51AC14A6" w:rsidR="007C52E0" w:rsidRPr="00390B76" w:rsidRDefault="007C52E0" w:rsidP="00BF334B">
            <w:pPr>
              <w:spacing w:line="240" w:lineRule="auto"/>
              <w:rPr>
                <w:bCs/>
              </w:rPr>
            </w:pPr>
            <w:r w:rsidRPr="00390B76">
              <w:rPr>
                <w:bCs/>
              </w:rPr>
              <w:t>batialanyagundem.com</w:t>
            </w:r>
          </w:p>
        </w:tc>
        <w:tc>
          <w:tcPr>
            <w:tcW w:w="1885" w:type="dxa"/>
            <w:shd w:val="clear" w:color="auto" w:fill="auto"/>
          </w:tcPr>
          <w:p w14:paraId="6CEB9FB8" w14:textId="77777777" w:rsidR="007C52E0" w:rsidRPr="00390B76" w:rsidRDefault="007C52E0" w:rsidP="00BF334B">
            <w:pPr>
              <w:spacing w:line="240" w:lineRule="auto"/>
              <w:rPr>
                <w:bCs/>
              </w:rPr>
            </w:pPr>
            <w:r w:rsidRPr="00390B76">
              <w:rPr>
                <w:bCs/>
              </w:rPr>
              <w:t>05324752218</w:t>
            </w:r>
          </w:p>
        </w:tc>
        <w:tc>
          <w:tcPr>
            <w:tcW w:w="3260" w:type="dxa"/>
            <w:shd w:val="clear" w:color="auto" w:fill="auto"/>
          </w:tcPr>
          <w:p w14:paraId="265B4481" w14:textId="77777777" w:rsidR="007C52E0" w:rsidRPr="00390B76" w:rsidRDefault="007C52E0" w:rsidP="00BF334B">
            <w:pPr>
              <w:spacing w:line="240" w:lineRule="auto"/>
              <w:rPr>
                <w:bCs/>
              </w:rPr>
            </w:pPr>
            <w:r w:rsidRPr="00390B76">
              <w:rPr>
                <w:bCs/>
              </w:rPr>
              <w:t>Hayridemir07@hotmail.com</w:t>
            </w:r>
          </w:p>
        </w:tc>
      </w:tr>
      <w:tr w:rsidR="007C52E0" w:rsidRPr="00390B76" w14:paraId="08E4E420" w14:textId="77777777" w:rsidTr="007C52E0">
        <w:tc>
          <w:tcPr>
            <w:tcW w:w="706" w:type="dxa"/>
          </w:tcPr>
          <w:p w14:paraId="21402FE2" w14:textId="2940404E" w:rsidR="007C52E0" w:rsidRPr="00390B76" w:rsidRDefault="007C52E0" w:rsidP="00BF334B">
            <w:pPr>
              <w:spacing w:line="240" w:lineRule="auto"/>
              <w:rPr>
                <w:bCs/>
              </w:rPr>
            </w:pPr>
            <w:r w:rsidRPr="00390B76">
              <w:rPr>
                <w:bCs/>
              </w:rPr>
              <w:t>15</w:t>
            </w:r>
          </w:p>
        </w:tc>
        <w:tc>
          <w:tcPr>
            <w:tcW w:w="2521" w:type="dxa"/>
            <w:shd w:val="clear" w:color="auto" w:fill="auto"/>
          </w:tcPr>
          <w:p w14:paraId="76E22C8F" w14:textId="2964F60E" w:rsidR="007C52E0" w:rsidRPr="00390B76" w:rsidRDefault="007C52E0" w:rsidP="00BF334B">
            <w:pPr>
              <w:spacing w:line="240" w:lineRule="auto"/>
              <w:rPr>
                <w:bCs/>
              </w:rPr>
            </w:pPr>
            <w:r w:rsidRPr="00390B76">
              <w:rPr>
                <w:bCs/>
              </w:rPr>
              <w:t>alanyahaberajans</w:t>
            </w:r>
          </w:p>
        </w:tc>
        <w:tc>
          <w:tcPr>
            <w:tcW w:w="1885" w:type="dxa"/>
            <w:shd w:val="clear" w:color="auto" w:fill="auto"/>
          </w:tcPr>
          <w:p w14:paraId="5DD4728B" w14:textId="77777777" w:rsidR="007C52E0" w:rsidRPr="00390B76" w:rsidRDefault="007C52E0" w:rsidP="00BF334B">
            <w:pPr>
              <w:spacing w:line="240" w:lineRule="auto"/>
              <w:rPr>
                <w:bCs/>
              </w:rPr>
            </w:pPr>
            <w:r w:rsidRPr="00390B76">
              <w:rPr>
                <w:bCs/>
              </w:rPr>
              <w:t>05423191232</w:t>
            </w:r>
          </w:p>
        </w:tc>
        <w:tc>
          <w:tcPr>
            <w:tcW w:w="3260" w:type="dxa"/>
            <w:shd w:val="clear" w:color="auto" w:fill="auto"/>
          </w:tcPr>
          <w:p w14:paraId="3A3B1D6E" w14:textId="77777777" w:rsidR="007C52E0" w:rsidRPr="00390B76" w:rsidRDefault="007C0044" w:rsidP="00BF334B">
            <w:pPr>
              <w:spacing w:line="240" w:lineRule="auto"/>
              <w:rPr>
                <w:bCs/>
              </w:rPr>
            </w:pPr>
            <w:hyperlink r:id="rId285" w:history="1">
              <w:r w:rsidR="007C52E0" w:rsidRPr="00390B76">
                <w:rPr>
                  <w:bCs/>
                  <w:u w:val="single"/>
                </w:rPr>
                <w:t>hedefalanya@gamil.com</w:t>
              </w:r>
            </w:hyperlink>
          </w:p>
        </w:tc>
      </w:tr>
      <w:tr w:rsidR="007C52E0" w:rsidRPr="00390B76" w14:paraId="478E6A42" w14:textId="77777777" w:rsidTr="007C52E0">
        <w:tc>
          <w:tcPr>
            <w:tcW w:w="706" w:type="dxa"/>
          </w:tcPr>
          <w:p w14:paraId="7799A62C" w14:textId="20EFAC35" w:rsidR="007C52E0" w:rsidRPr="00390B76" w:rsidRDefault="007C52E0" w:rsidP="00BF334B">
            <w:pPr>
              <w:spacing w:line="240" w:lineRule="auto"/>
              <w:rPr>
                <w:bCs/>
              </w:rPr>
            </w:pPr>
            <w:r w:rsidRPr="00390B76">
              <w:rPr>
                <w:bCs/>
              </w:rPr>
              <w:t>16</w:t>
            </w:r>
          </w:p>
        </w:tc>
        <w:tc>
          <w:tcPr>
            <w:tcW w:w="2521" w:type="dxa"/>
            <w:shd w:val="clear" w:color="auto" w:fill="auto"/>
          </w:tcPr>
          <w:p w14:paraId="501046F6" w14:textId="3679BECE" w:rsidR="007C52E0" w:rsidRPr="00390B76" w:rsidRDefault="007C52E0" w:rsidP="00BF334B">
            <w:pPr>
              <w:spacing w:line="240" w:lineRule="auto"/>
              <w:rPr>
                <w:bCs/>
              </w:rPr>
            </w:pPr>
            <w:r w:rsidRPr="00390B76">
              <w:rPr>
                <w:bCs/>
              </w:rPr>
              <w:t>alanyahaber</w:t>
            </w:r>
          </w:p>
        </w:tc>
        <w:tc>
          <w:tcPr>
            <w:tcW w:w="1885" w:type="dxa"/>
            <w:shd w:val="clear" w:color="auto" w:fill="auto"/>
          </w:tcPr>
          <w:p w14:paraId="1B7F3312" w14:textId="77777777" w:rsidR="007C52E0" w:rsidRPr="00390B76" w:rsidRDefault="007C52E0" w:rsidP="00BF334B">
            <w:pPr>
              <w:spacing w:line="240" w:lineRule="auto"/>
              <w:rPr>
                <w:bCs/>
              </w:rPr>
            </w:pPr>
            <w:r w:rsidRPr="00390B76">
              <w:rPr>
                <w:bCs/>
              </w:rPr>
              <w:t>05345427277</w:t>
            </w:r>
          </w:p>
        </w:tc>
        <w:tc>
          <w:tcPr>
            <w:tcW w:w="3260" w:type="dxa"/>
            <w:shd w:val="clear" w:color="auto" w:fill="auto"/>
          </w:tcPr>
          <w:p w14:paraId="79D6FBFF" w14:textId="77777777" w:rsidR="007C52E0" w:rsidRPr="00390B76" w:rsidRDefault="007C52E0" w:rsidP="00BF334B">
            <w:pPr>
              <w:spacing w:line="240" w:lineRule="auto"/>
              <w:rPr>
                <w:bCs/>
              </w:rPr>
            </w:pPr>
            <w:r w:rsidRPr="00390B76">
              <w:rPr>
                <w:bCs/>
              </w:rPr>
              <w:t>alanyahaber@alanyahaber.com</w:t>
            </w:r>
          </w:p>
        </w:tc>
      </w:tr>
      <w:tr w:rsidR="007C52E0" w:rsidRPr="00390B76" w14:paraId="32993767" w14:textId="77777777" w:rsidTr="007C52E0">
        <w:tc>
          <w:tcPr>
            <w:tcW w:w="706" w:type="dxa"/>
          </w:tcPr>
          <w:p w14:paraId="0772B98A" w14:textId="25AE25C0" w:rsidR="007C52E0" w:rsidRPr="00390B76" w:rsidRDefault="007C52E0" w:rsidP="00BF334B">
            <w:pPr>
              <w:spacing w:line="240" w:lineRule="auto"/>
              <w:rPr>
                <w:bCs/>
              </w:rPr>
            </w:pPr>
            <w:r w:rsidRPr="00390B76">
              <w:rPr>
                <w:bCs/>
              </w:rPr>
              <w:t>17</w:t>
            </w:r>
          </w:p>
        </w:tc>
        <w:tc>
          <w:tcPr>
            <w:tcW w:w="2521" w:type="dxa"/>
            <w:shd w:val="clear" w:color="auto" w:fill="auto"/>
          </w:tcPr>
          <w:p w14:paraId="3D8F534C" w14:textId="5C88CECF" w:rsidR="007C52E0" w:rsidRPr="00390B76" w:rsidRDefault="007C52E0" w:rsidP="00BF334B">
            <w:pPr>
              <w:spacing w:line="240" w:lineRule="auto"/>
              <w:rPr>
                <w:bCs/>
              </w:rPr>
            </w:pPr>
            <w:r w:rsidRPr="00390B76">
              <w:rPr>
                <w:bCs/>
              </w:rPr>
              <w:t>manşetalanya</w:t>
            </w:r>
          </w:p>
        </w:tc>
        <w:tc>
          <w:tcPr>
            <w:tcW w:w="1885" w:type="dxa"/>
            <w:shd w:val="clear" w:color="auto" w:fill="auto"/>
          </w:tcPr>
          <w:p w14:paraId="3E7B64F9" w14:textId="77777777" w:rsidR="007C52E0" w:rsidRPr="00390B76" w:rsidRDefault="007C52E0" w:rsidP="00BF334B">
            <w:pPr>
              <w:spacing w:line="240" w:lineRule="auto"/>
              <w:rPr>
                <w:bCs/>
              </w:rPr>
            </w:pPr>
            <w:r w:rsidRPr="00390B76">
              <w:rPr>
                <w:bCs/>
              </w:rPr>
              <w:t>05078310731</w:t>
            </w:r>
          </w:p>
        </w:tc>
        <w:tc>
          <w:tcPr>
            <w:tcW w:w="3260" w:type="dxa"/>
            <w:shd w:val="clear" w:color="auto" w:fill="auto"/>
          </w:tcPr>
          <w:p w14:paraId="1EDD808C" w14:textId="77777777" w:rsidR="007C52E0" w:rsidRPr="00390B76" w:rsidRDefault="007C0044" w:rsidP="00BF334B">
            <w:pPr>
              <w:spacing w:line="240" w:lineRule="auto"/>
              <w:rPr>
                <w:bCs/>
              </w:rPr>
            </w:pPr>
            <w:hyperlink r:id="rId286" w:history="1">
              <w:r w:rsidR="007C52E0" w:rsidRPr="00390B76">
                <w:rPr>
                  <w:bCs/>
                  <w:u w:val="single"/>
                </w:rPr>
                <w:t>kalayci40@hotmail.com</w:t>
              </w:r>
            </w:hyperlink>
          </w:p>
        </w:tc>
      </w:tr>
      <w:tr w:rsidR="007C52E0" w:rsidRPr="00390B76" w14:paraId="38CD888F" w14:textId="77777777" w:rsidTr="007C52E0">
        <w:tc>
          <w:tcPr>
            <w:tcW w:w="706" w:type="dxa"/>
          </w:tcPr>
          <w:p w14:paraId="7B83E529" w14:textId="24EB0EF1" w:rsidR="007C52E0" w:rsidRPr="00390B76" w:rsidRDefault="007C52E0" w:rsidP="00BF334B">
            <w:pPr>
              <w:spacing w:line="240" w:lineRule="auto"/>
              <w:rPr>
                <w:bCs/>
              </w:rPr>
            </w:pPr>
            <w:r w:rsidRPr="00390B76">
              <w:rPr>
                <w:bCs/>
              </w:rPr>
              <w:t>18</w:t>
            </w:r>
          </w:p>
        </w:tc>
        <w:tc>
          <w:tcPr>
            <w:tcW w:w="2521" w:type="dxa"/>
            <w:shd w:val="clear" w:color="auto" w:fill="auto"/>
          </w:tcPr>
          <w:p w14:paraId="3AEF3B44" w14:textId="57448A8B" w:rsidR="007C52E0" w:rsidRPr="00390B76" w:rsidRDefault="007C52E0" w:rsidP="00BF334B">
            <w:pPr>
              <w:spacing w:line="240" w:lineRule="auto"/>
              <w:rPr>
                <w:bCs/>
              </w:rPr>
            </w:pPr>
            <w:r w:rsidRPr="00390B76">
              <w:rPr>
                <w:bCs/>
              </w:rPr>
              <w:t>kenthaber</w:t>
            </w:r>
          </w:p>
        </w:tc>
        <w:tc>
          <w:tcPr>
            <w:tcW w:w="1885" w:type="dxa"/>
            <w:shd w:val="clear" w:color="auto" w:fill="auto"/>
          </w:tcPr>
          <w:p w14:paraId="06C1792C" w14:textId="77777777" w:rsidR="007C52E0" w:rsidRPr="00390B76" w:rsidRDefault="007C52E0" w:rsidP="00BF334B">
            <w:pPr>
              <w:spacing w:line="240" w:lineRule="auto"/>
              <w:rPr>
                <w:bCs/>
              </w:rPr>
            </w:pPr>
            <w:r w:rsidRPr="00390B76">
              <w:rPr>
                <w:bCs/>
              </w:rPr>
              <w:t>05324429575</w:t>
            </w:r>
          </w:p>
        </w:tc>
        <w:tc>
          <w:tcPr>
            <w:tcW w:w="3260" w:type="dxa"/>
            <w:shd w:val="clear" w:color="auto" w:fill="auto"/>
          </w:tcPr>
          <w:p w14:paraId="47523BD0" w14:textId="77777777" w:rsidR="007C52E0" w:rsidRPr="00390B76" w:rsidRDefault="007C52E0" w:rsidP="00BF334B">
            <w:pPr>
              <w:spacing w:line="240" w:lineRule="auto"/>
              <w:rPr>
                <w:bCs/>
              </w:rPr>
            </w:pPr>
            <w:r w:rsidRPr="00390B76">
              <w:rPr>
                <w:bCs/>
              </w:rPr>
              <w:t>alanyakenthaber@gmail.com</w:t>
            </w:r>
          </w:p>
        </w:tc>
      </w:tr>
      <w:tr w:rsidR="007C52E0" w:rsidRPr="00390B76" w14:paraId="0948160D" w14:textId="77777777" w:rsidTr="007C52E0">
        <w:tc>
          <w:tcPr>
            <w:tcW w:w="706" w:type="dxa"/>
          </w:tcPr>
          <w:p w14:paraId="7FC39C00" w14:textId="68A9055F" w:rsidR="007C52E0" w:rsidRPr="00390B76" w:rsidRDefault="007C52E0" w:rsidP="00BF334B">
            <w:pPr>
              <w:spacing w:line="240" w:lineRule="auto"/>
              <w:rPr>
                <w:bCs/>
              </w:rPr>
            </w:pPr>
            <w:r w:rsidRPr="00390B76">
              <w:rPr>
                <w:bCs/>
              </w:rPr>
              <w:t>19</w:t>
            </w:r>
          </w:p>
        </w:tc>
        <w:tc>
          <w:tcPr>
            <w:tcW w:w="2521" w:type="dxa"/>
            <w:shd w:val="clear" w:color="auto" w:fill="auto"/>
          </w:tcPr>
          <w:p w14:paraId="3FFCA24D" w14:textId="0DFB60F7" w:rsidR="007C52E0" w:rsidRPr="00390B76" w:rsidRDefault="007C52E0" w:rsidP="00BF334B">
            <w:pPr>
              <w:spacing w:line="240" w:lineRule="auto"/>
              <w:rPr>
                <w:bCs/>
              </w:rPr>
            </w:pPr>
            <w:r w:rsidRPr="00390B76">
              <w:rPr>
                <w:bCs/>
              </w:rPr>
              <w:t>tuerkismagazin.om</w:t>
            </w:r>
          </w:p>
        </w:tc>
        <w:tc>
          <w:tcPr>
            <w:tcW w:w="1885" w:type="dxa"/>
            <w:shd w:val="clear" w:color="auto" w:fill="auto"/>
          </w:tcPr>
          <w:p w14:paraId="59EB4155" w14:textId="77777777" w:rsidR="007C52E0" w:rsidRPr="00390B76" w:rsidRDefault="007C52E0" w:rsidP="00BF334B">
            <w:pPr>
              <w:spacing w:line="240" w:lineRule="auto"/>
              <w:rPr>
                <w:bCs/>
              </w:rPr>
            </w:pPr>
          </w:p>
        </w:tc>
        <w:tc>
          <w:tcPr>
            <w:tcW w:w="3260" w:type="dxa"/>
            <w:shd w:val="clear" w:color="auto" w:fill="auto"/>
          </w:tcPr>
          <w:p w14:paraId="31364028" w14:textId="77777777" w:rsidR="007C52E0" w:rsidRPr="00390B76" w:rsidRDefault="007C52E0" w:rsidP="00BF334B">
            <w:pPr>
              <w:spacing w:line="240" w:lineRule="auto"/>
              <w:rPr>
                <w:bCs/>
              </w:rPr>
            </w:pPr>
          </w:p>
        </w:tc>
      </w:tr>
      <w:tr w:rsidR="007C52E0" w:rsidRPr="00390B76" w14:paraId="0BE458D2" w14:textId="77777777" w:rsidTr="007C52E0">
        <w:tc>
          <w:tcPr>
            <w:tcW w:w="706" w:type="dxa"/>
          </w:tcPr>
          <w:p w14:paraId="782DDFA3" w14:textId="373FF4D7" w:rsidR="007C52E0" w:rsidRPr="00390B76" w:rsidRDefault="007C52E0" w:rsidP="00BF334B">
            <w:pPr>
              <w:spacing w:line="240" w:lineRule="auto"/>
              <w:rPr>
                <w:bCs/>
              </w:rPr>
            </w:pPr>
            <w:r w:rsidRPr="00390B76">
              <w:rPr>
                <w:bCs/>
              </w:rPr>
              <w:t>20</w:t>
            </w:r>
          </w:p>
        </w:tc>
        <w:tc>
          <w:tcPr>
            <w:tcW w:w="2521" w:type="dxa"/>
            <w:shd w:val="clear" w:color="auto" w:fill="auto"/>
          </w:tcPr>
          <w:p w14:paraId="2D82AA32" w14:textId="0E4495A7" w:rsidR="007C52E0" w:rsidRPr="00390B76" w:rsidRDefault="007C52E0" w:rsidP="00BF334B">
            <w:pPr>
              <w:spacing w:line="240" w:lineRule="auto"/>
              <w:rPr>
                <w:bCs/>
              </w:rPr>
            </w:pPr>
            <w:r w:rsidRPr="00390B76">
              <w:rPr>
                <w:bCs/>
              </w:rPr>
              <w:t>aktuelalanya.com</w:t>
            </w:r>
          </w:p>
        </w:tc>
        <w:tc>
          <w:tcPr>
            <w:tcW w:w="1885" w:type="dxa"/>
            <w:shd w:val="clear" w:color="auto" w:fill="auto"/>
          </w:tcPr>
          <w:p w14:paraId="08C7FFDB" w14:textId="77777777" w:rsidR="007C52E0" w:rsidRPr="00390B76" w:rsidRDefault="007C52E0" w:rsidP="00BF334B">
            <w:pPr>
              <w:spacing w:line="240" w:lineRule="auto"/>
              <w:rPr>
                <w:bCs/>
              </w:rPr>
            </w:pPr>
          </w:p>
        </w:tc>
        <w:tc>
          <w:tcPr>
            <w:tcW w:w="3260" w:type="dxa"/>
            <w:shd w:val="clear" w:color="auto" w:fill="auto"/>
          </w:tcPr>
          <w:p w14:paraId="7BAF372B" w14:textId="77777777" w:rsidR="007C52E0" w:rsidRPr="00390B76" w:rsidRDefault="007C52E0" w:rsidP="00BF334B">
            <w:pPr>
              <w:spacing w:line="240" w:lineRule="auto"/>
              <w:rPr>
                <w:bCs/>
              </w:rPr>
            </w:pPr>
          </w:p>
        </w:tc>
      </w:tr>
      <w:tr w:rsidR="007C52E0" w:rsidRPr="00390B76" w14:paraId="1FB96C71" w14:textId="77777777" w:rsidTr="007C52E0">
        <w:tc>
          <w:tcPr>
            <w:tcW w:w="706" w:type="dxa"/>
          </w:tcPr>
          <w:p w14:paraId="1EBBBF84" w14:textId="2BA0A217" w:rsidR="007C52E0" w:rsidRPr="00390B76" w:rsidRDefault="007C52E0" w:rsidP="00BF334B">
            <w:pPr>
              <w:spacing w:line="240" w:lineRule="auto"/>
              <w:rPr>
                <w:bCs/>
              </w:rPr>
            </w:pPr>
            <w:r w:rsidRPr="00390B76">
              <w:rPr>
                <w:bCs/>
              </w:rPr>
              <w:t>21</w:t>
            </w:r>
          </w:p>
        </w:tc>
        <w:tc>
          <w:tcPr>
            <w:tcW w:w="2521" w:type="dxa"/>
            <w:shd w:val="clear" w:color="auto" w:fill="auto"/>
          </w:tcPr>
          <w:p w14:paraId="52302EDA" w14:textId="12E9645B" w:rsidR="007C52E0" w:rsidRPr="00390B76" w:rsidRDefault="007C52E0" w:rsidP="00BF334B">
            <w:pPr>
              <w:spacing w:line="240" w:lineRule="auto"/>
              <w:rPr>
                <w:bCs/>
              </w:rPr>
            </w:pPr>
            <w:r w:rsidRPr="00390B76">
              <w:rPr>
                <w:bCs/>
              </w:rPr>
              <w:t>alanyalife.com</w:t>
            </w:r>
          </w:p>
        </w:tc>
        <w:tc>
          <w:tcPr>
            <w:tcW w:w="1885" w:type="dxa"/>
            <w:shd w:val="clear" w:color="auto" w:fill="auto"/>
          </w:tcPr>
          <w:p w14:paraId="1D8254BD" w14:textId="77777777" w:rsidR="007C52E0" w:rsidRPr="00390B76" w:rsidRDefault="007C52E0" w:rsidP="00BF334B">
            <w:pPr>
              <w:spacing w:line="240" w:lineRule="auto"/>
              <w:rPr>
                <w:bCs/>
              </w:rPr>
            </w:pPr>
          </w:p>
        </w:tc>
        <w:tc>
          <w:tcPr>
            <w:tcW w:w="3260" w:type="dxa"/>
            <w:shd w:val="clear" w:color="auto" w:fill="auto"/>
          </w:tcPr>
          <w:p w14:paraId="2BF98D96" w14:textId="77777777" w:rsidR="007C52E0" w:rsidRPr="00390B76" w:rsidRDefault="007C52E0" w:rsidP="00BF334B">
            <w:pPr>
              <w:spacing w:line="240" w:lineRule="auto"/>
              <w:rPr>
                <w:bCs/>
              </w:rPr>
            </w:pPr>
          </w:p>
        </w:tc>
      </w:tr>
      <w:tr w:rsidR="007C52E0" w:rsidRPr="00390B76" w14:paraId="1DFC911B" w14:textId="77777777" w:rsidTr="007C52E0">
        <w:tc>
          <w:tcPr>
            <w:tcW w:w="706" w:type="dxa"/>
          </w:tcPr>
          <w:p w14:paraId="0A4F68D4" w14:textId="4C7718DB" w:rsidR="007C52E0" w:rsidRPr="00390B76" w:rsidRDefault="007C52E0" w:rsidP="00BF334B">
            <w:pPr>
              <w:spacing w:line="240" w:lineRule="auto"/>
              <w:rPr>
                <w:bCs/>
              </w:rPr>
            </w:pPr>
            <w:r w:rsidRPr="00390B76">
              <w:rPr>
                <w:bCs/>
              </w:rPr>
              <w:t>22</w:t>
            </w:r>
          </w:p>
        </w:tc>
        <w:tc>
          <w:tcPr>
            <w:tcW w:w="2521" w:type="dxa"/>
            <w:shd w:val="clear" w:color="auto" w:fill="auto"/>
          </w:tcPr>
          <w:p w14:paraId="2781E054" w14:textId="23AEF73B" w:rsidR="007C52E0" w:rsidRPr="00390B76" w:rsidRDefault="007C52E0" w:rsidP="00BF334B">
            <w:pPr>
              <w:spacing w:line="240" w:lineRule="auto"/>
              <w:rPr>
                <w:bCs/>
              </w:rPr>
            </w:pPr>
            <w:r w:rsidRPr="00390B76">
              <w:rPr>
                <w:bCs/>
              </w:rPr>
              <w:t>alanyatimehaber.com</w:t>
            </w:r>
          </w:p>
        </w:tc>
        <w:tc>
          <w:tcPr>
            <w:tcW w:w="1885" w:type="dxa"/>
            <w:shd w:val="clear" w:color="auto" w:fill="auto"/>
          </w:tcPr>
          <w:p w14:paraId="3C87AF9D" w14:textId="77777777" w:rsidR="007C52E0" w:rsidRPr="00390B76" w:rsidRDefault="007C52E0" w:rsidP="00BF334B">
            <w:pPr>
              <w:spacing w:line="240" w:lineRule="auto"/>
              <w:rPr>
                <w:bCs/>
              </w:rPr>
            </w:pPr>
          </w:p>
        </w:tc>
        <w:tc>
          <w:tcPr>
            <w:tcW w:w="3260" w:type="dxa"/>
            <w:shd w:val="clear" w:color="auto" w:fill="auto"/>
          </w:tcPr>
          <w:p w14:paraId="3C68DD3F" w14:textId="77777777" w:rsidR="007C52E0" w:rsidRPr="00390B76" w:rsidRDefault="007C52E0" w:rsidP="00BF334B">
            <w:pPr>
              <w:spacing w:line="240" w:lineRule="auto"/>
              <w:rPr>
                <w:bCs/>
              </w:rPr>
            </w:pPr>
          </w:p>
        </w:tc>
      </w:tr>
      <w:tr w:rsidR="007C52E0" w:rsidRPr="00390B76" w14:paraId="17410D61" w14:textId="77777777" w:rsidTr="007C52E0">
        <w:tc>
          <w:tcPr>
            <w:tcW w:w="706" w:type="dxa"/>
          </w:tcPr>
          <w:p w14:paraId="66B336DD" w14:textId="100174DC" w:rsidR="007C52E0" w:rsidRPr="00390B76" w:rsidRDefault="007C52E0" w:rsidP="00BF334B">
            <w:pPr>
              <w:spacing w:line="240" w:lineRule="auto"/>
              <w:rPr>
                <w:bCs/>
              </w:rPr>
            </w:pPr>
            <w:r w:rsidRPr="00390B76">
              <w:rPr>
                <w:bCs/>
              </w:rPr>
              <w:t>23</w:t>
            </w:r>
          </w:p>
        </w:tc>
        <w:tc>
          <w:tcPr>
            <w:tcW w:w="2521" w:type="dxa"/>
            <w:shd w:val="clear" w:color="auto" w:fill="auto"/>
          </w:tcPr>
          <w:p w14:paraId="7D577CC4" w14:textId="2375510D" w:rsidR="007C52E0" w:rsidRPr="00390B76" w:rsidRDefault="007C52E0" w:rsidP="00BF334B">
            <w:pPr>
              <w:spacing w:line="240" w:lineRule="auto"/>
              <w:rPr>
                <w:bCs/>
              </w:rPr>
            </w:pPr>
            <w:r w:rsidRPr="00390B76">
              <w:rPr>
                <w:bCs/>
              </w:rPr>
              <w:t>festivaldergisi.com</w:t>
            </w:r>
          </w:p>
        </w:tc>
        <w:tc>
          <w:tcPr>
            <w:tcW w:w="1885" w:type="dxa"/>
            <w:shd w:val="clear" w:color="auto" w:fill="auto"/>
          </w:tcPr>
          <w:p w14:paraId="205A61BE" w14:textId="77777777" w:rsidR="007C52E0" w:rsidRPr="00390B76" w:rsidRDefault="007C52E0" w:rsidP="00BF334B">
            <w:pPr>
              <w:spacing w:line="240" w:lineRule="auto"/>
              <w:rPr>
                <w:bCs/>
              </w:rPr>
            </w:pPr>
          </w:p>
        </w:tc>
        <w:tc>
          <w:tcPr>
            <w:tcW w:w="3260" w:type="dxa"/>
            <w:shd w:val="clear" w:color="auto" w:fill="auto"/>
          </w:tcPr>
          <w:p w14:paraId="46647749" w14:textId="77777777" w:rsidR="007C52E0" w:rsidRPr="00390B76" w:rsidRDefault="007C52E0" w:rsidP="00BF334B">
            <w:pPr>
              <w:spacing w:line="240" w:lineRule="auto"/>
              <w:rPr>
                <w:bCs/>
              </w:rPr>
            </w:pPr>
          </w:p>
        </w:tc>
      </w:tr>
      <w:tr w:rsidR="007C52E0" w:rsidRPr="00390B76" w14:paraId="044BB75E" w14:textId="77777777" w:rsidTr="007C52E0">
        <w:tc>
          <w:tcPr>
            <w:tcW w:w="706" w:type="dxa"/>
          </w:tcPr>
          <w:p w14:paraId="0A952AE0" w14:textId="22ECD398" w:rsidR="007C52E0" w:rsidRPr="00390B76" w:rsidRDefault="007C52E0" w:rsidP="00BF334B">
            <w:pPr>
              <w:spacing w:line="240" w:lineRule="auto"/>
              <w:rPr>
                <w:bCs/>
              </w:rPr>
            </w:pPr>
            <w:r w:rsidRPr="00390B76">
              <w:rPr>
                <w:bCs/>
              </w:rPr>
              <w:t>24</w:t>
            </w:r>
          </w:p>
        </w:tc>
        <w:tc>
          <w:tcPr>
            <w:tcW w:w="2521" w:type="dxa"/>
            <w:shd w:val="clear" w:color="auto" w:fill="auto"/>
          </w:tcPr>
          <w:p w14:paraId="35AAFE42" w14:textId="044C9FA5" w:rsidR="007C52E0" w:rsidRPr="00390B76" w:rsidRDefault="007C52E0" w:rsidP="00BF334B">
            <w:pPr>
              <w:spacing w:line="240" w:lineRule="auto"/>
              <w:rPr>
                <w:bCs/>
              </w:rPr>
            </w:pPr>
            <w:r w:rsidRPr="00390B76">
              <w:rPr>
                <w:bCs/>
              </w:rPr>
              <w:t>mahmutlarpost.com</w:t>
            </w:r>
          </w:p>
        </w:tc>
        <w:tc>
          <w:tcPr>
            <w:tcW w:w="1885" w:type="dxa"/>
            <w:shd w:val="clear" w:color="auto" w:fill="auto"/>
          </w:tcPr>
          <w:p w14:paraId="7BE8F068" w14:textId="77777777" w:rsidR="007C52E0" w:rsidRPr="00390B76" w:rsidRDefault="007C52E0" w:rsidP="00BF334B">
            <w:pPr>
              <w:spacing w:line="240" w:lineRule="auto"/>
              <w:rPr>
                <w:bCs/>
              </w:rPr>
            </w:pPr>
          </w:p>
        </w:tc>
        <w:tc>
          <w:tcPr>
            <w:tcW w:w="3260" w:type="dxa"/>
            <w:shd w:val="clear" w:color="auto" w:fill="auto"/>
          </w:tcPr>
          <w:p w14:paraId="325BBC18" w14:textId="77777777" w:rsidR="007C52E0" w:rsidRPr="00390B76" w:rsidRDefault="007C52E0" w:rsidP="00BF334B">
            <w:pPr>
              <w:spacing w:line="240" w:lineRule="auto"/>
              <w:rPr>
                <w:bCs/>
              </w:rPr>
            </w:pPr>
          </w:p>
        </w:tc>
      </w:tr>
    </w:tbl>
    <w:p w14:paraId="67C65209" w14:textId="77777777" w:rsidR="00BF334B" w:rsidRPr="00390B76" w:rsidRDefault="00BF334B" w:rsidP="0058465F">
      <w:pPr>
        <w:spacing w:line="240" w:lineRule="auto"/>
        <w:rPr>
          <w:b/>
          <w:bCs/>
        </w:rPr>
      </w:pPr>
    </w:p>
    <w:tbl>
      <w:tblPr>
        <w:tblpPr w:leftFromText="141" w:rightFromText="141" w:vertAnchor="text" w:horzAnchor="margin"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2977"/>
        <w:gridCol w:w="3068"/>
      </w:tblGrid>
      <w:tr w:rsidR="0058465F" w:rsidRPr="00390B76" w14:paraId="6179C1CC" w14:textId="77777777" w:rsidTr="00CF3488">
        <w:tc>
          <w:tcPr>
            <w:tcW w:w="3070" w:type="dxa"/>
            <w:shd w:val="clear" w:color="auto" w:fill="auto"/>
          </w:tcPr>
          <w:p w14:paraId="5A294CC4" w14:textId="77777777" w:rsidR="0058465F" w:rsidRPr="00390B76" w:rsidRDefault="0058465F" w:rsidP="00CF3488">
            <w:pPr>
              <w:spacing w:line="240" w:lineRule="auto"/>
              <w:rPr>
                <w:b/>
                <w:bCs/>
              </w:rPr>
            </w:pPr>
            <w:r w:rsidRPr="00390B76">
              <w:rPr>
                <w:b/>
                <w:bCs/>
              </w:rPr>
              <w:t>Ulusal Basın Ajansları</w:t>
            </w:r>
          </w:p>
        </w:tc>
        <w:tc>
          <w:tcPr>
            <w:tcW w:w="3070" w:type="dxa"/>
            <w:shd w:val="clear" w:color="auto" w:fill="auto"/>
          </w:tcPr>
          <w:p w14:paraId="7D72EC31" w14:textId="77777777" w:rsidR="0058465F" w:rsidRPr="00390B76" w:rsidRDefault="0058465F" w:rsidP="00CF3488">
            <w:pPr>
              <w:spacing w:line="240" w:lineRule="auto"/>
              <w:rPr>
                <w:b/>
                <w:bCs/>
              </w:rPr>
            </w:pPr>
            <w:r w:rsidRPr="00390B76">
              <w:rPr>
                <w:b/>
                <w:bCs/>
              </w:rPr>
              <w:t>Tel</w:t>
            </w:r>
          </w:p>
        </w:tc>
        <w:tc>
          <w:tcPr>
            <w:tcW w:w="3070" w:type="dxa"/>
            <w:shd w:val="clear" w:color="auto" w:fill="auto"/>
          </w:tcPr>
          <w:p w14:paraId="3CDC10B5" w14:textId="77777777" w:rsidR="0058465F" w:rsidRPr="00390B76" w:rsidRDefault="0058465F" w:rsidP="00CF3488">
            <w:pPr>
              <w:spacing w:line="240" w:lineRule="auto"/>
              <w:rPr>
                <w:b/>
                <w:bCs/>
              </w:rPr>
            </w:pPr>
            <w:r w:rsidRPr="00390B76">
              <w:rPr>
                <w:b/>
                <w:bCs/>
              </w:rPr>
              <w:t>E-Mail</w:t>
            </w:r>
          </w:p>
        </w:tc>
      </w:tr>
      <w:tr w:rsidR="0058465F" w:rsidRPr="00390B76" w14:paraId="42868D6B" w14:textId="77777777" w:rsidTr="00CF3488">
        <w:tc>
          <w:tcPr>
            <w:tcW w:w="3070" w:type="dxa"/>
            <w:shd w:val="clear" w:color="auto" w:fill="auto"/>
          </w:tcPr>
          <w:p w14:paraId="170CAB58" w14:textId="77777777" w:rsidR="0058465F" w:rsidRPr="00390B76" w:rsidRDefault="0058465F" w:rsidP="00CF3488">
            <w:pPr>
              <w:spacing w:line="240" w:lineRule="auto"/>
              <w:rPr>
                <w:bCs/>
              </w:rPr>
            </w:pPr>
            <w:r w:rsidRPr="00390B76">
              <w:rPr>
                <w:bCs/>
              </w:rPr>
              <w:t>Doğan Haber Ajansı</w:t>
            </w:r>
          </w:p>
        </w:tc>
        <w:tc>
          <w:tcPr>
            <w:tcW w:w="3070" w:type="dxa"/>
            <w:shd w:val="clear" w:color="auto" w:fill="auto"/>
          </w:tcPr>
          <w:p w14:paraId="5C160896" w14:textId="77777777" w:rsidR="0058465F" w:rsidRPr="00390B76" w:rsidRDefault="0058465F" w:rsidP="00CF3488">
            <w:pPr>
              <w:spacing w:line="240" w:lineRule="auto"/>
              <w:rPr>
                <w:bCs/>
              </w:rPr>
            </w:pPr>
            <w:r w:rsidRPr="00390B76">
              <w:rPr>
                <w:bCs/>
              </w:rPr>
              <w:t>0535 200 50 96</w:t>
            </w:r>
          </w:p>
        </w:tc>
        <w:tc>
          <w:tcPr>
            <w:tcW w:w="3070" w:type="dxa"/>
            <w:shd w:val="clear" w:color="auto" w:fill="auto"/>
          </w:tcPr>
          <w:p w14:paraId="5454567B" w14:textId="77777777" w:rsidR="0058465F" w:rsidRPr="00390B76" w:rsidRDefault="0058465F" w:rsidP="00CF3488">
            <w:pPr>
              <w:spacing w:line="240" w:lineRule="auto"/>
              <w:rPr>
                <w:bCs/>
              </w:rPr>
            </w:pPr>
            <w:r w:rsidRPr="00390B76">
              <w:rPr>
                <w:bCs/>
              </w:rPr>
              <w:t>alanya@dha.com .tr</w:t>
            </w:r>
          </w:p>
        </w:tc>
      </w:tr>
      <w:tr w:rsidR="0058465F" w:rsidRPr="00390B76" w14:paraId="15D5720C" w14:textId="77777777" w:rsidTr="00CF3488">
        <w:tc>
          <w:tcPr>
            <w:tcW w:w="3070" w:type="dxa"/>
            <w:shd w:val="clear" w:color="auto" w:fill="auto"/>
          </w:tcPr>
          <w:p w14:paraId="3EEC0874" w14:textId="77777777" w:rsidR="0058465F" w:rsidRPr="00390B76" w:rsidRDefault="0058465F" w:rsidP="00CF3488">
            <w:pPr>
              <w:spacing w:line="240" w:lineRule="auto"/>
              <w:rPr>
                <w:bCs/>
              </w:rPr>
            </w:pPr>
            <w:r w:rsidRPr="00390B76">
              <w:rPr>
                <w:bCs/>
              </w:rPr>
              <w:t>İhlas Haber Ajansı</w:t>
            </w:r>
          </w:p>
        </w:tc>
        <w:tc>
          <w:tcPr>
            <w:tcW w:w="3070" w:type="dxa"/>
            <w:shd w:val="clear" w:color="auto" w:fill="auto"/>
          </w:tcPr>
          <w:p w14:paraId="000D2808" w14:textId="77777777" w:rsidR="0058465F" w:rsidRPr="00390B76" w:rsidRDefault="0058465F" w:rsidP="00CF3488">
            <w:pPr>
              <w:spacing w:line="240" w:lineRule="auto"/>
              <w:rPr>
                <w:bCs/>
              </w:rPr>
            </w:pPr>
            <w:r w:rsidRPr="00390B76">
              <w:rPr>
                <w:bCs/>
              </w:rPr>
              <w:t>0549 721 24 41</w:t>
            </w:r>
          </w:p>
        </w:tc>
        <w:tc>
          <w:tcPr>
            <w:tcW w:w="3070" w:type="dxa"/>
            <w:shd w:val="clear" w:color="auto" w:fill="auto"/>
          </w:tcPr>
          <w:p w14:paraId="13C55EE0" w14:textId="77777777" w:rsidR="0058465F" w:rsidRPr="00390B76" w:rsidRDefault="007C0044" w:rsidP="00CF3488">
            <w:pPr>
              <w:spacing w:line="240" w:lineRule="auto"/>
              <w:rPr>
                <w:bCs/>
              </w:rPr>
            </w:pPr>
            <w:hyperlink r:id="rId287" w:history="1">
              <w:r w:rsidR="0058465F" w:rsidRPr="00390B76">
                <w:rPr>
                  <w:bCs/>
                  <w:u w:val="single"/>
                </w:rPr>
                <w:t>alanyarzy@hotmail.com</w:t>
              </w:r>
            </w:hyperlink>
          </w:p>
        </w:tc>
      </w:tr>
      <w:tr w:rsidR="0058465F" w:rsidRPr="00390B76" w14:paraId="7F326515" w14:textId="77777777" w:rsidTr="00CF3488">
        <w:tc>
          <w:tcPr>
            <w:tcW w:w="3070" w:type="dxa"/>
            <w:shd w:val="clear" w:color="auto" w:fill="auto"/>
          </w:tcPr>
          <w:p w14:paraId="3885001C" w14:textId="77777777" w:rsidR="0058465F" w:rsidRPr="00390B76" w:rsidRDefault="0058465F" w:rsidP="00CF3488">
            <w:pPr>
              <w:spacing w:line="240" w:lineRule="auto"/>
              <w:rPr>
                <w:bCs/>
              </w:rPr>
            </w:pPr>
            <w:r w:rsidRPr="00390B76">
              <w:rPr>
                <w:bCs/>
              </w:rPr>
              <w:t>Anadolu Haber Ajansı</w:t>
            </w:r>
          </w:p>
        </w:tc>
        <w:tc>
          <w:tcPr>
            <w:tcW w:w="3070" w:type="dxa"/>
            <w:shd w:val="clear" w:color="auto" w:fill="auto"/>
          </w:tcPr>
          <w:p w14:paraId="6161F9F8" w14:textId="77777777" w:rsidR="0058465F" w:rsidRPr="00390B76" w:rsidRDefault="0058465F" w:rsidP="00CF3488">
            <w:pPr>
              <w:spacing w:line="240" w:lineRule="auto"/>
              <w:rPr>
                <w:bCs/>
              </w:rPr>
            </w:pPr>
            <w:r w:rsidRPr="00390B76">
              <w:rPr>
                <w:bCs/>
              </w:rPr>
              <w:t>0535 968 04 18</w:t>
            </w:r>
          </w:p>
        </w:tc>
        <w:tc>
          <w:tcPr>
            <w:tcW w:w="3070" w:type="dxa"/>
            <w:shd w:val="clear" w:color="auto" w:fill="auto"/>
          </w:tcPr>
          <w:p w14:paraId="06BF97E2" w14:textId="77777777" w:rsidR="0058465F" w:rsidRPr="00390B76" w:rsidRDefault="007C0044" w:rsidP="00CF3488">
            <w:pPr>
              <w:spacing w:line="240" w:lineRule="auto"/>
              <w:rPr>
                <w:bCs/>
              </w:rPr>
            </w:pPr>
            <w:hyperlink r:id="rId288" w:history="1">
              <w:r w:rsidR="0058465F" w:rsidRPr="00390B76">
                <w:rPr>
                  <w:bCs/>
                  <w:u w:val="single"/>
                </w:rPr>
                <w:t>kurt.my@gmail.com</w:t>
              </w:r>
            </w:hyperlink>
          </w:p>
        </w:tc>
      </w:tr>
      <w:tr w:rsidR="0058465F" w:rsidRPr="00390B76" w14:paraId="44673268" w14:textId="77777777" w:rsidTr="00CF3488">
        <w:tc>
          <w:tcPr>
            <w:tcW w:w="3070" w:type="dxa"/>
            <w:shd w:val="clear" w:color="auto" w:fill="auto"/>
          </w:tcPr>
          <w:p w14:paraId="4B5CC85F" w14:textId="77777777" w:rsidR="0058465F" w:rsidRPr="00390B76" w:rsidRDefault="0058465F" w:rsidP="00CF3488">
            <w:pPr>
              <w:spacing w:line="240" w:lineRule="auto"/>
              <w:rPr>
                <w:bCs/>
              </w:rPr>
            </w:pPr>
            <w:r w:rsidRPr="00390B76">
              <w:rPr>
                <w:bCs/>
              </w:rPr>
              <w:t>TRT</w:t>
            </w:r>
          </w:p>
        </w:tc>
        <w:tc>
          <w:tcPr>
            <w:tcW w:w="3070" w:type="dxa"/>
            <w:shd w:val="clear" w:color="auto" w:fill="auto"/>
          </w:tcPr>
          <w:p w14:paraId="417FB429" w14:textId="77777777" w:rsidR="0058465F" w:rsidRPr="00390B76" w:rsidRDefault="0058465F" w:rsidP="00CF3488">
            <w:pPr>
              <w:spacing w:line="240" w:lineRule="auto"/>
              <w:rPr>
                <w:bCs/>
              </w:rPr>
            </w:pPr>
            <w:r w:rsidRPr="00390B76">
              <w:rPr>
                <w:bCs/>
              </w:rPr>
              <w:t>0537 502 95 07</w:t>
            </w:r>
          </w:p>
        </w:tc>
        <w:tc>
          <w:tcPr>
            <w:tcW w:w="3070" w:type="dxa"/>
            <w:shd w:val="clear" w:color="auto" w:fill="auto"/>
          </w:tcPr>
          <w:p w14:paraId="5B2F65F4" w14:textId="77777777" w:rsidR="0058465F" w:rsidRPr="00390B76" w:rsidRDefault="007C0044" w:rsidP="00CF3488">
            <w:pPr>
              <w:spacing w:line="240" w:lineRule="auto"/>
              <w:rPr>
                <w:bCs/>
              </w:rPr>
            </w:pPr>
            <w:hyperlink r:id="rId289" w:history="1">
              <w:r w:rsidR="0058465F" w:rsidRPr="00390B76">
                <w:rPr>
                  <w:bCs/>
                  <w:u w:val="single"/>
                </w:rPr>
                <w:t>haber@alanyaajans.net</w:t>
              </w:r>
            </w:hyperlink>
          </w:p>
        </w:tc>
      </w:tr>
      <w:tr w:rsidR="0058465F" w:rsidRPr="00390B76" w14:paraId="15B1AA08" w14:textId="77777777" w:rsidTr="00CF3488">
        <w:tc>
          <w:tcPr>
            <w:tcW w:w="3070" w:type="dxa"/>
            <w:shd w:val="clear" w:color="auto" w:fill="auto"/>
          </w:tcPr>
          <w:p w14:paraId="4605A7C8" w14:textId="77777777" w:rsidR="0058465F" w:rsidRPr="00390B76" w:rsidRDefault="0058465F" w:rsidP="00CF3488">
            <w:pPr>
              <w:spacing w:line="240" w:lineRule="auto"/>
              <w:rPr>
                <w:bCs/>
              </w:rPr>
            </w:pPr>
            <w:r w:rsidRPr="00390B76">
              <w:rPr>
                <w:bCs/>
              </w:rPr>
              <w:t>HABERTÜRK</w:t>
            </w:r>
          </w:p>
        </w:tc>
        <w:tc>
          <w:tcPr>
            <w:tcW w:w="3070" w:type="dxa"/>
            <w:shd w:val="clear" w:color="auto" w:fill="auto"/>
          </w:tcPr>
          <w:p w14:paraId="620281FD" w14:textId="77777777" w:rsidR="0058465F" w:rsidRPr="00390B76" w:rsidRDefault="0058465F" w:rsidP="00CF3488">
            <w:pPr>
              <w:spacing w:line="240" w:lineRule="auto"/>
              <w:rPr>
                <w:bCs/>
              </w:rPr>
            </w:pPr>
            <w:r w:rsidRPr="00390B76">
              <w:rPr>
                <w:bCs/>
              </w:rPr>
              <w:t>0530 236 20 67</w:t>
            </w:r>
          </w:p>
        </w:tc>
        <w:tc>
          <w:tcPr>
            <w:tcW w:w="3070" w:type="dxa"/>
            <w:shd w:val="clear" w:color="auto" w:fill="auto"/>
          </w:tcPr>
          <w:p w14:paraId="1541BB0D" w14:textId="77777777" w:rsidR="0058465F" w:rsidRPr="00390B76" w:rsidRDefault="0058465F" w:rsidP="00CF3488">
            <w:pPr>
              <w:spacing w:line="240" w:lineRule="auto"/>
              <w:rPr>
                <w:bCs/>
              </w:rPr>
            </w:pPr>
            <w:r w:rsidRPr="00390B76">
              <w:rPr>
                <w:bCs/>
              </w:rPr>
              <w:t>mehmet_67.al@hotmail.com</w:t>
            </w:r>
          </w:p>
        </w:tc>
      </w:tr>
    </w:tbl>
    <w:p w14:paraId="5BD4B33F" w14:textId="77777777" w:rsidR="00FF4A3B" w:rsidRPr="00390B76" w:rsidRDefault="00FF4A3B" w:rsidP="0058465F">
      <w:pPr>
        <w:jc w:val="both"/>
        <w:rPr>
          <w:b/>
        </w:rPr>
      </w:pPr>
    </w:p>
    <w:p w14:paraId="09ED5686" w14:textId="77777777" w:rsidR="0058465F" w:rsidRPr="00390B76" w:rsidRDefault="0058465F" w:rsidP="0058465F">
      <w:pPr>
        <w:jc w:val="both"/>
      </w:pPr>
      <w:r w:rsidRPr="00390B76">
        <w:rPr>
          <w:b/>
        </w:rPr>
        <w:t>Kaynak:</w:t>
      </w:r>
      <w:r w:rsidRPr="00390B76">
        <w:t xml:space="preserve"> Kaymakamlık</w:t>
      </w:r>
    </w:p>
    <w:p w14:paraId="711D15F6" w14:textId="77777777" w:rsidR="00844388" w:rsidRPr="00390B76" w:rsidRDefault="00844388" w:rsidP="00142C55">
      <w:pPr>
        <w:jc w:val="both"/>
      </w:pPr>
    </w:p>
    <w:p w14:paraId="03E082EB" w14:textId="284CA512" w:rsidR="00F11B87" w:rsidRPr="00390B76" w:rsidRDefault="00AC551B" w:rsidP="00142C55">
      <w:pPr>
        <w:jc w:val="both"/>
        <w:rPr>
          <w:b/>
        </w:rPr>
      </w:pPr>
      <w:r w:rsidRPr="00390B76">
        <w:rPr>
          <w:b/>
        </w:rPr>
        <w:t>3.2</w:t>
      </w:r>
      <w:r w:rsidR="00707C22" w:rsidRPr="00390B76">
        <w:rPr>
          <w:b/>
        </w:rPr>
        <w:t>0</w:t>
      </w:r>
      <w:r w:rsidR="004D32A4" w:rsidRPr="00390B76">
        <w:rPr>
          <w:b/>
        </w:rPr>
        <w:t xml:space="preserve"> Alanya’da Sebze ve Meyve Toptancı Halleri</w:t>
      </w:r>
      <w:r w:rsidR="003F4183" w:rsidRPr="00390B76">
        <w:rPr>
          <w:b/>
        </w:rPr>
        <w:t xml:space="preserve"> (2020</w:t>
      </w:r>
      <w:r w:rsidR="00E25D2B" w:rsidRPr="00390B76">
        <w:rPr>
          <w:b/>
        </w:rPr>
        <w:t>)</w:t>
      </w:r>
    </w:p>
    <w:p w14:paraId="570B3149" w14:textId="77777777" w:rsidR="004D32A4" w:rsidRPr="00390B76" w:rsidRDefault="004D32A4" w:rsidP="00142C55">
      <w:pPr>
        <w:jc w:val="both"/>
        <w:rPr>
          <w:b/>
        </w:rPr>
      </w:pPr>
    </w:p>
    <w:p w14:paraId="636E9509" w14:textId="77777777" w:rsidR="005F0035" w:rsidRPr="00390B76" w:rsidRDefault="005F0035" w:rsidP="00142C55">
      <w:pPr>
        <w:jc w:val="both"/>
      </w:pPr>
      <w:r w:rsidRPr="00390B76">
        <w:t>Alanya’da sebze ve meyvenin hemen her çeşidi yetiştirilmektedir. Bilim ve teknikteki gelişmelere uygun olarak Alanya’da sebze ve meyve üretiminde de gelişmeler sağlanmakta ve her zaman yetiştirilen ürünlerin yanında yeni yeni ürünlerin de yetiştirilmesi sağlanmaktadır. Bu ür</w:t>
      </w:r>
      <w:r w:rsidR="00E33E1C" w:rsidRPr="00390B76">
        <w:t>ünlerin başında ismini yeni</w:t>
      </w:r>
      <w:r w:rsidRPr="00390B76">
        <w:t xml:space="preserve"> duyduğumuz tropikal iklim</w:t>
      </w:r>
      <w:r w:rsidR="00841C65" w:rsidRPr="00390B76">
        <w:t xml:space="preserve">de yetiştirilen </w:t>
      </w:r>
      <w:r w:rsidRPr="00390B76">
        <w:t>sebze ve meyveler</w:t>
      </w:r>
      <w:r w:rsidR="00841C65" w:rsidRPr="00390B76">
        <w:t xml:space="preserve"> </w:t>
      </w:r>
      <w:r w:rsidRPr="00390B76">
        <w:t xml:space="preserve">de ön sıralarda yer almaktadır. </w:t>
      </w:r>
    </w:p>
    <w:p w14:paraId="24585A1B" w14:textId="77777777" w:rsidR="005F0035" w:rsidRPr="00390B76" w:rsidRDefault="005F0035" w:rsidP="00142C55">
      <w:pPr>
        <w:jc w:val="both"/>
      </w:pPr>
    </w:p>
    <w:p w14:paraId="6C857D7F" w14:textId="77777777" w:rsidR="004D32A4" w:rsidRPr="00390B76" w:rsidRDefault="003A5EB8" w:rsidP="00142C55">
      <w:pPr>
        <w:jc w:val="both"/>
      </w:pPr>
      <w:r w:rsidRPr="00390B76">
        <w:t>Meyve ve sebzenin bol</w:t>
      </w:r>
      <w:r w:rsidR="0083359D" w:rsidRPr="00390B76">
        <w:t xml:space="preserve"> miktarda</w:t>
      </w:r>
      <w:r w:rsidR="006C6F9B" w:rsidRPr="00390B76">
        <w:t xml:space="preserve"> </w:t>
      </w:r>
      <w:r w:rsidR="004D32A4" w:rsidRPr="00390B76">
        <w:t xml:space="preserve">yetiştiği Alanya’da sebze ve meyve üretiminin değerlendirildiği </w:t>
      </w:r>
      <w:r w:rsidR="005F0035" w:rsidRPr="00390B76">
        <w:t xml:space="preserve">modern imkanlara sahip </w:t>
      </w:r>
      <w:r w:rsidR="004D32A4" w:rsidRPr="00390B76">
        <w:t>haller bulunmaktadır. Bu hallerd</w:t>
      </w:r>
      <w:r w:rsidRPr="00390B76">
        <w:t xml:space="preserve">e işlem gören meyve ve sebzeler </w:t>
      </w:r>
      <w:r w:rsidR="004D32A4" w:rsidRPr="00390B76">
        <w:t>Türkiye’nin hemen hemen her şehrine ve dünyanın pek çok ülkesine satılmaktadır.</w:t>
      </w:r>
    </w:p>
    <w:p w14:paraId="582C5A1C" w14:textId="77777777" w:rsidR="00A3507F" w:rsidRPr="00390B76" w:rsidRDefault="00A3507F" w:rsidP="00142C55">
      <w:pPr>
        <w:jc w:val="both"/>
      </w:pPr>
    </w:p>
    <w:p w14:paraId="3889D072" w14:textId="77777777" w:rsidR="00A3507F" w:rsidRPr="00390B76" w:rsidRDefault="00A3507F" w:rsidP="00A3507F">
      <w:pPr>
        <w:jc w:val="both"/>
      </w:pPr>
      <w:r w:rsidRPr="00390B76">
        <w:t>Alanya’da yetiştirilen meyve ve sebzelerin değerlendirilmesini sağlayan hallerimiz Alanya Hali, Konaklı Hali, Payallar Hali ve Demirtaş Hali’dir. Bu hallerimiz üreticilerimizin ürünlerini en iyi ş</w:t>
      </w:r>
      <w:r w:rsidR="00496B22" w:rsidRPr="00390B76">
        <w:t>ekilde değerlendirmekte</w:t>
      </w:r>
      <w:r w:rsidRPr="00390B76">
        <w:t xml:space="preserve"> ve ürünlerin tüccara ve dolayısı ile tüketiciler</w:t>
      </w:r>
      <w:r w:rsidR="00B03910" w:rsidRPr="00390B76">
        <w:t>e</w:t>
      </w:r>
      <w:r w:rsidRPr="00390B76">
        <w:t xml:space="preserve"> ulaşmasını sağlamaktadır.</w:t>
      </w:r>
    </w:p>
    <w:p w14:paraId="1A0E6AF3" w14:textId="77777777" w:rsidR="005F0035" w:rsidRPr="00390B76" w:rsidRDefault="005F0035" w:rsidP="00142C55">
      <w:pPr>
        <w:jc w:val="both"/>
      </w:pPr>
    </w:p>
    <w:p w14:paraId="3629B555" w14:textId="77777777" w:rsidR="005F0035" w:rsidRPr="00390B76" w:rsidRDefault="00B14709" w:rsidP="005F0035">
      <w:pPr>
        <w:jc w:val="both"/>
      </w:pPr>
      <w:r w:rsidRPr="00390B76">
        <w:t xml:space="preserve">Alanya’da üretilen meyvelerden bazıları şöyledir: </w:t>
      </w:r>
      <w:r w:rsidR="005F0035" w:rsidRPr="00390B76">
        <w:t xml:space="preserve">Ada Çayı, Ananas, Armut, </w:t>
      </w:r>
      <w:r w:rsidR="00841C65" w:rsidRPr="00390B76">
        <w:t xml:space="preserve">Alanya </w:t>
      </w:r>
      <w:r w:rsidR="005F0035" w:rsidRPr="00390B76">
        <w:t>Avakado</w:t>
      </w:r>
      <w:r w:rsidR="00841C65" w:rsidRPr="00390B76">
        <w:t>su</w:t>
      </w:r>
      <w:r w:rsidR="005F0035" w:rsidRPr="00390B76">
        <w:t>,</w:t>
      </w:r>
      <w:r w:rsidR="00841C65" w:rsidRPr="00390B76">
        <w:t xml:space="preserve"> Alanya Yeni Dünyası</w:t>
      </w:r>
      <w:r w:rsidR="00496B22" w:rsidRPr="00390B76">
        <w:t>,</w:t>
      </w:r>
      <w:r w:rsidR="005F0035" w:rsidRPr="00390B76">
        <w:t xml:space="preserve"> Ayva, Badem, Böğürtlen, Çağla, Çilek, Elma, Ergen, Kızılcık, Erik, Fındık, Fıstık, Greyfurt, Harnup, Hindistan Cevizi, Hurma, Hünnap, İncir, Karpuz, Kavun, Kayısı, Kestane, Kızılcık, Kiraz, Kivi, Limon, Mandalin, Mango, Mersin, Muşmula, Muz, Nar, Nektari, Portakal, Şeftali, Üzüm, Vişne, Yer Elması, Zeytin</w:t>
      </w:r>
      <w:r w:rsidR="003A168B" w:rsidRPr="00390B76">
        <w:t xml:space="preserve"> </w:t>
      </w:r>
      <w:r w:rsidR="005F0035" w:rsidRPr="00390B76">
        <w:t xml:space="preserve">gibi meyveler bol miktarda üretilmektedir. </w:t>
      </w:r>
    </w:p>
    <w:p w14:paraId="791E5B89" w14:textId="77777777" w:rsidR="00103E03" w:rsidRPr="00390B76" w:rsidRDefault="00103E03" w:rsidP="005F0035">
      <w:pPr>
        <w:jc w:val="both"/>
      </w:pPr>
    </w:p>
    <w:p w14:paraId="1CAA98EC" w14:textId="39C2E6EB" w:rsidR="00103E03" w:rsidRPr="00390B76" w:rsidRDefault="00BA28A2" w:rsidP="005F0035">
      <w:pPr>
        <w:jc w:val="both"/>
        <w:rPr>
          <w:b/>
        </w:rPr>
      </w:pPr>
      <w:r w:rsidRPr="00390B76">
        <w:rPr>
          <w:b/>
        </w:rPr>
        <w:t>2020</w:t>
      </w:r>
      <w:r w:rsidR="00324292" w:rsidRPr="00390B76">
        <w:rPr>
          <w:b/>
        </w:rPr>
        <w:t xml:space="preserve"> yılında Alanya’daki Haller</w:t>
      </w:r>
      <w:r w:rsidR="00103E03" w:rsidRPr="00390B76">
        <w:rPr>
          <w:b/>
        </w:rPr>
        <w:t xml:space="preserve">de İşlem Gören Meyveler: </w:t>
      </w:r>
    </w:p>
    <w:p w14:paraId="57B95CD7" w14:textId="77777777" w:rsidR="00C254F8" w:rsidRPr="00390B76" w:rsidRDefault="00C254F8" w:rsidP="005F0035">
      <w:pPr>
        <w:jc w:val="both"/>
        <w:rPr>
          <w:b/>
        </w:rPr>
      </w:pPr>
    </w:p>
    <w:tbl>
      <w:tblPr>
        <w:tblW w:w="1046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7"/>
        <w:gridCol w:w="1606"/>
        <w:gridCol w:w="1582"/>
        <w:gridCol w:w="1463"/>
        <w:gridCol w:w="1747"/>
        <w:gridCol w:w="1606"/>
      </w:tblGrid>
      <w:tr w:rsidR="00CF32D0" w:rsidRPr="00390B76" w14:paraId="5366AA0F" w14:textId="77777777" w:rsidTr="00866630">
        <w:trPr>
          <w:trHeight w:val="301"/>
        </w:trPr>
        <w:tc>
          <w:tcPr>
            <w:tcW w:w="2457" w:type="dxa"/>
            <w:shd w:val="clear" w:color="auto" w:fill="auto"/>
            <w:noWrap/>
            <w:vAlign w:val="center"/>
            <w:hideMark/>
          </w:tcPr>
          <w:p w14:paraId="7D2B8C67" w14:textId="77777777" w:rsidR="00CF32D0" w:rsidRPr="00390B76" w:rsidRDefault="00CF32D0" w:rsidP="00CF32D0">
            <w:pPr>
              <w:spacing w:line="240" w:lineRule="auto"/>
              <w:jc w:val="center"/>
              <w:rPr>
                <w:b/>
                <w:bCs/>
              </w:rPr>
            </w:pPr>
            <w:r w:rsidRPr="00390B76">
              <w:rPr>
                <w:b/>
                <w:bCs/>
              </w:rPr>
              <w:t>Meyve</w:t>
            </w:r>
          </w:p>
        </w:tc>
        <w:tc>
          <w:tcPr>
            <w:tcW w:w="1606" w:type="dxa"/>
            <w:shd w:val="clear" w:color="auto" w:fill="auto"/>
            <w:noWrap/>
            <w:vAlign w:val="center"/>
            <w:hideMark/>
          </w:tcPr>
          <w:p w14:paraId="0AB645A1" w14:textId="77777777" w:rsidR="00CF32D0" w:rsidRPr="00390B76" w:rsidRDefault="00CF32D0" w:rsidP="00CF32D0">
            <w:pPr>
              <w:spacing w:line="240" w:lineRule="auto"/>
              <w:jc w:val="center"/>
              <w:rPr>
                <w:b/>
                <w:bCs/>
              </w:rPr>
            </w:pPr>
            <w:r w:rsidRPr="00390B76">
              <w:rPr>
                <w:b/>
                <w:bCs/>
              </w:rPr>
              <w:t>Konaklı Hali</w:t>
            </w:r>
            <w:r w:rsidR="00C254F8" w:rsidRPr="00390B76">
              <w:rPr>
                <w:b/>
                <w:bCs/>
              </w:rPr>
              <w:t xml:space="preserve"> (Kg.)</w:t>
            </w:r>
          </w:p>
        </w:tc>
        <w:tc>
          <w:tcPr>
            <w:tcW w:w="1582" w:type="dxa"/>
            <w:shd w:val="clear" w:color="auto" w:fill="auto"/>
            <w:noWrap/>
            <w:vAlign w:val="center"/>
            <w:hideMark/>
          </w:tcPr>
          <w:p w14:paraId="0D99EEDC" w14:textId="77777777" w:rsidR="00CF32D0" w:rsidRPr="00390B76" w:rsidRDefault="00CF32D0" w:rsidP="00CF32D0">
            <w:pPr>
              <w:spacing w:line="240" w:lineRule="auto"/>
              <w:jc w:val="center"/>
              <w:rPr>
                <w:b/>
                <w:bCs/>
              </w:rPr>
            </w:pPr>
            <w:r w:rsidRPr="00390B76">
              <w:rPr>
                <w:b/>
                <w:bCs/>
              </w:rPr>
              <w:t>Payallar Hali</w:t>
            </w:r>
            <w:r w:rsidR="00C254F8" w:rsidRPr="00390B76">
              <w:rPr>
                <w:b/>
                <w:bCs/>
              </w:rPr>
              <w:t xml:space="preserve"> (Kg.)</w:t>
            </w:r>
          </w:p>
        </w:tc>
        <w:tc>
          <w:tcPr>
            <w:tcW w:w="1463" w:type="dxa"/>
            <w:shd w:val="clear" w:color="auto" w:fill="auto"/>
            <w:noWrap/>
            <w:vAlign w:val="center"/>
            <w:hideMark/>
          </w:tcPr>
          <w:p w14:paraId="656D1854" w14:textId="77777777" w:rsidR="00CF32D0" w:rsidRPr="00390B76" w:rsidRDefault="00CF32D0" w:rsidP="00CF32D0">
            <w:pPr>
              <w:spacing w:line="240" w:lineRule="auto"/>
              <w:jc w:val="center"/>
              <w:rPr>
                <w:b/>
                <w:bCs/>
              </w:rPr>
            </w:pPr>
            <w:r w:rsidRPr="00390B76">
              <w:rPr>
                <w:b/>
                <w:bCs/>
              </w:rPr>
              <w:t>Alanya Hali</w:t>
            </w:r>
            <w:r w:rsidR="00C254F8" w:rsidRPr="00390B76">
              <w:rPr>
                <w:b/>
                <w:bCs/>
              </w:rPr>
              <w:t xml:space="preserve"> (Kg.)</w:t>
            </w:r>
          </w:p>
        </w:tc>
        <w:tc>
          <w:tcPr>
            <w:tcW w:w="1747" w:type="dxa"/>
            <w:shd w:val="clear" w:color="auto" w:fill="auto"/>
            <w:noWrap/>
            <w:vAlign w:val="center"/>
            <w:hideMark/>
          </w:tcPr>
          <w:p w14:paraId="254B4760" w14:textId="77777777" w:rsidR="00CF32D0" w:rsidRPr="00390B76" w:rsidRDefault="00CF32D0" w:rsidP="00CF32D0">
            <w:pPr>
              <w:spacing w:line="240" w:lineRule="auto"/>
              <w:jc w:val="center"/>
              <w:rPr>
                <w:b/>
                <w:bCs/>
              </w:rPr>
            </w:pPr>
            <w:r w:rsidRPr="00390B76">
              <w:rPr>
                <w:b/>
                <w:bCs/>
              </w:rPr>
              <w:t>Demirtaş Hali</w:t>
            </w:r>
            <w:r w:rsidR="00C254F8" w:rsidRPr="00390B76">
              <w:rPr>
                <w:b/>
                <w:bCs/>
              </w:rPr>
              <w:t xml:space="preserve"> (Kg.)</w:t>
            </w:r>
          </w:p>
        </w:tc>
        <w:tc>
          <w:tcPr>
            <w:tcW w:w="1606" w:type="dxa"/>
            <w:shd w:val="clear" w:color="auto" w:fill="auto"/>
            <w:noWrap/>
            <w:vAlign w:val="center"/>
            <w:hideMark/>
          </w:tcPr>
          <w:p w14:paraId="53FE0730" w14:textId="77777777" w:rsidR="00CF32D0" w:rsidRPr="00390B76" w:rsidRDefault="00CF32D0" w:rsidP="00CF32D0">
            <w:pPr>
              <w:spacing w:line="240" w:lineRule="auto"/>
              <w:jc w:val="center"/>
              <w:rPr>
                <w:b/>
                <w:bCs/>
              </w:rPr>
            </w:pPr>
            <w:r w:rsidRPr="00390B76">
              <w:rPr>
                <w:b/>
                <w:bCs/>
              </w:rPr>
              <w:t>Toplam (Kg)</w:t>
            </w:r>
          </w:p>
        </w:tc>
      </w:tr>
      <w:tr w:rsidR="00B30970" w:rsidRPr="00390B76" w14:paraId="4464BDEE" w14:textId="77777777" w:rsidTr="00FF7256">
        <w:trPr>
          <w:trHeight w:val="301"/>
        </w:trPr>
        <w:tc>
          <w:tcPr>
            <w:tcW w:w="2457" w:type="dxa"/>
            <w:shd w:val="clear" w:color="auto" w:fill="auto"/>
            <w:noWrap/>
            <w:vAlign w:val="center"/>
            <w:hideMark/>
          </w:tcPr>
          <w:p w14:paraId="2496D153" w14:textId="77777777" w:rsidR="00B30970" w:rsidRPr="00390B76" w:rsidRDefault="00B30970" w:rsidP="00B30970">
            <w:pPr>
              <w:spacing w:line="240" w:lineRule="auto"/>
              <w:jc w:val="center"/>
            </w:pPr>
            <w:bookmarkStart w:id="17" w:name="RANGE!A2"/>
            <w:bookmarkStart w:id="18" w:name="_Hlk509432121" w:colFirst="1" w:colLast="5"/>
            <w:r w:rsidRPr="00390B76">
              <w:lastRenderedPageBreak/>
              <w:t>Ada Çayı</w:t>
            </w:r>
            <w:bookmarkEnd w:id="17"/>
          </w:p>
        </w:tc>
        <w:tc>
          <w:tcPr>
            <w:tcW w:w="1606" w:type="dxa"/>
            <w:shd w:val="clear" w:color="auto" w:fill="auto"/>
            <w:noWrap/>
            <w:vAlign w:val="center"/>
          </w:tcPr>
          <w:p w14:paraId="48E928C1" w14:textId="77777777" w:rsidR="00B30970" w:rsidRPr="00390B76" w:rsidRDefault="00B30970" w:rsidP="00B30970">
            <w:pPr>
              <w:spacing w:line="240" w:lineRule="auto"/>
              <w:jc w:val="center"/>
            </w:pPr>
          </w:p>
        </w:tc>
        <w:tc>
          <w:tcPr>
            <w:tcW w:w="1582" w:type="dxa"/>
            <w:shd w:val="clear" w:color="auto" w:fill="auto"/>
            <w:noWrap/>
            <w:vAlign w:val="center"/>
          </w:tcPr>
          <w:p w14:paraId="33CD5885" w14:textId="77777777" w:rsidR="00B30970" w:rsidRPr="00390B76" w:rsidRDefault="00B30970" w:rsidP="00B30970">
            <w:pPr>
              <w:spacing w:line="240" w:lineRule="auto"/>
              <w:jc w:val="center"/>
            </w:pPr>
          </w:p>
        </w:tc>
        <w:tc>
          <w:tcPr>
            <w:tcW w:w="1463" w:type="dxa"/>
            <w:shd w:val="clear" w:color="auto" w:fill="auto"/>
            <w:noWrap/>
            <w:vAlign w:val="center"/>
          </w:tcPr>
          <w:p w14:paraId="67C9A913" w14:textId="1808E607" w:rsidR="00B30970" w:rsidRPr="00390B76" w:rsidRDefault="00B30970" w:rsidP="00B30970">
            <w:pPr>
              <w:spacing w:line="240" w:lineRule="auto"/>
              <w:jc w:val="center"/>
            </w:pPr>
            <w:r w:rsidRPr="00390B76">
              <w:t>48</w:t>
            </w:r>
          </w:p>
        </w:tc>
        <w:tc>
          <w:tcPr>
            <w:tcW w:w="1747" w:type="dxa"/>
            <w:shd w:val="clear" w:color="auto" w:fill="auto"/>
            <w:noWrap/>
            <w:vAlign w:val="center"/>
          </w:tcPr>
          <w:p w14:paraId="3E683809"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3F3A8DF5" w14:textId="7D43AA30" w:rsidR="00B30970" w:rsidRPr="00390B76" w:rsidRDefault="00B30970" w:rsidP="00B30970">
            <w:pPr>
              <w:jc w:val="center"/>
            </w:pPr>
            <w:r w:rsidRPr="00390B76">
              <w:rPr>
                <w:color w:val="000000"/>
              </w:rPr>
              <w:t>48</w:t>
            </w:r>
          </w:p>
        </w:tc>
      </w:tr>
      <w:tr w:rsidR="00B30970" w:rsidRPr="00390B76" w14:paraId="75C1FD59" w14:textId="77777777" w:rsidTr="00FF7256">
        <w:trPr>
          <w:trHeight w:val="301"/>
        </w:trPr>
        <w:tc>
          <w:tcPr>
            <w:tcW w:w="2457" w:type="dxa"/>
            <w:shd w:val="clear" w:color="auto" w:fill="auto"/>
            <w:noWrap/>
            <w:vAlign w:val="center"/>
            <w:hideMark/>
          </w:tcPr>
          <w:p w14:paraId="67D729B4" w14:textId="77777777" w:rsidR="00B30970" w:rsidRPr="00390B76" w:rsidRDefault="00B30970" w:rsidP="00B30970">
            <w:pPr>
              <w:spacing w:line="240" w:lineRule="auto"/>
              <w:jc w:val="center"/>
            </w:pPr>
            <w:r w:rsidRPr="00390B76">
              <w:t>Ananas</w:t>
            </w:r>
          </w:p>
        </w:tc>
        <w:tc>
          <w:tcPr>
            <w:tcW w:w="1606" w:type="dxa"/>
            <w:shd w:val="clear" w:color="auto" w:fill="auto"/>
            <w:noWrap/>
            <w:vAlign w:val="center"/>
          </w:tcPr>
          <w:p w14:paraId="4467BADA" w14:textId="77777777" w:rsidR="00B30970" w:rsidRPr="00390B76" w:rsidRDefault="00B30970" w:rsidP="00B30970">
            <w:pPr>
              <w:spacing w:line="240" w:lineRule="auto"/>
              <w:jc w:val="center"/>
            </w:pPr>
          </w:p>
        </w:tc>
        <w:tc>
          <w:tcPr>
            <w:tcW w:w="1582" w:type="dxa"/>
            <w:shd w:val="clear" w:color="auto" w:fill="auto"/>
            <w:noWrap/>
            <w:vAlign w:val="center"/>
          </w:tcPr>
          <w:p w14:paraId="5A781C94" w14:textId="77777777" w:rsidR="00B30970" w:rsidRPr="00390B76" w:rsidRDefault="00B30970" w:rsidP="00B30970">
            <w:pPr>
              <w:spacing w:line="240" w:lineRule="auto"/>
              <w:jc w:val="center"/>
            </w:pPr>
          </w:p>
        </w:tc>
        <w:tc>
          <w:tcPr>
            <w:tcW w:w="1463" w:type="dxa"/>
            <w:shd w:val="clear" w:color="auto" w:fill="auto"/>
            <w:noWrap/>
            <w:vAlign w:val="center"/>
          </w:tcPr>
          <w:p w14:paraId="4CED3C5F" w14:textId="551B58E6" w:rsidR="00B30970" w:rsidRPr="00390B76" w:rsidRDefault="00B30970" w:rsidP="00B30970">
            <w:pPr>
              <w:spacing w:line="240" w:lineRule="auto"/>
              <w:jc w:val="center"/>
            </w:pPr>
            <w:r w:rsidRPr="00390B76">
              <w:t>1.333</w:t>
            </w:r>
          </w:p>
        </w:tc>
        <w:tc>
          <w:tcPr>
            <w:tcW w:w="1747" w:type="dxa"/>
            <w:shd w:val="clear" w:color="auto" w:fill="auto"/>
            <w:noWrap/>
            <w:vAlign w:val="center"/>
          </w:tcPr>
          <w:p w14:paraId="4431E3D9"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48FEE5C8" w14:textId="27E4DE5D" w:rsidR="00B30970" w:rsidRPr="00390B76" w:rsidRDefault="00B30970" w:rsidP="00B30970">
            <w:pPr>
              <w:jc w:val="center"/>
            </w:pPr>
            <w:r w:rsidRPr="00390B76">
              <w:rPr>
                <w:color w:val="000000"/>
              </w:rPr>
              <w:t>1333</w:t>
            </w:r>
          </w:p>
        </w:tc>
      </w:tr>
      <w:tr w:rsidR="00B30970" w:rsidRPr="00390B76" w14:paraId="5BAFAE05" w14:textId="77777777" w:rsidTr="00FF7256">
        <w:trPr>
          <w:trHeight w:val="301"/>
        </w:trPr>
        <w:tc>
          <w:tcPr>
            <w:tcW w:w="2457" w:type="dxa"/>
            <w:shd w:val="clear" w:color="auto" w:fill="auto"/>
            <w:noWrap/>
            <w:vAlign w:val="center"/>
            <w:hideMark/>
          </w:tcPr>
          <w:p w14:paraId="2E213B6A" w14:textId="77777777" w:rsidR="00B30970" w:rsidRPr="00390B76" w:rsidRDefault="00B30970" w:rsidP="00B30970">
            <w:pPr>
              <w:spacing w:line="240" w:lineRule="auto"/>
              <w:jc w:val="center"/>
            </w:pPr>
            <w:r w:rsidRPr="00390B76">
              <w:t>Armut</w:t>
            </w:r>
          </w:p>
        </w:tc>
        <w:tc>
          <w:tcPr>
            <w:tcW w:w="1606" w:type="dxa"/>
            <w:shd w:val="clear" w:color="auto" w:fill="auto"/>
            <w:noWrap/>
            <w:vAlign w:val="center"/>
          </w:tcPr>
          <w:p w14:paraId="4BF1238E" w14:textId="77777777" w:rsidR="00B30970" w:rsidRPr="00390B76" w:rsidRDefault="00B30970" w:rsidP="00B30970">
            <w:pPr>
              <w:spacing w:line="240" w:lineRule="auto"/>
              <w:jc w:val="center"/>
            </w:pPr>
          </w:p>
        </w:tc>
        <w:tc>
          <w:tcPr>
            <w:tcW w:w="1582" w:type="dxa"/>
            <w:shd w:val="clear" w:color="auto" w:fill="auto"/>
            <w:noWrap/>
            <w:vAlign w:val="center"/>
          </w:tcPr>
          <w:p w14:paraId="7CEDD473" w14:textId="08E9F772" w:rsidR="00B30970" w:rsidRPr="00390B76" w:rsidRDefault="00B30970" w:rsidP="00B30970">
            <w:pPr>
              <w:spacing w:line="240" w:lineRule="auto"/>
              <w:jc w:val="center"/>
            </w:pPr>
          </w:p>
        </w:tc>
        <w:tc>
          <w:tcPr>
            <w:tcW w:w="1463" w:type="dxa"/>
            <w:shd w:val="clear" w:color="auto" w:fill="auto"/>
            <w:noWrap/>
            <w:vAlign w:val="center"/>
          </w:tcPr>
          <w:p w14:paraId="4AFC4620" w14:textId="68F77232" w:rsidR="00B30970" w:rsidRPr="00390B76" w:rsidRDefault="00B30970" w:rsidP="00B30970">
            <w:pPr>
              <w:spacing w:line="240" w:lineRule="auto"/>
              <w:jc w:val="center"/>
            </w:pPr>
            <w:r w:rsidRPr="00390B76">
              <w:t>1.394.490</w:t>
            </w:r>
          </w:p>
        </w:tc>
        <w:tc>
          <w:tcPr>
            <w:tcW w:w="1747" w:type="dxa"/>
            <w:shd w:val="clear" w:color="auto" w:fill="auto"/>
            <w:noWrap/>
            <w:vAlign w:val="center"/>
          </w:tcPr>
          <w:p w14:paraId="4B1B0753"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66F4E2DA" w14:textId="2A1A7117" w:rsidR="00B30970" w:rsidRPr="00390B76" w:rsidRDefault="00B30970" w:rsidP="00B30970">
            <w:pPr>
              <w:jc w:val="center"/>
            </w:pPr>
            <w:r w:rsidRPr="00390B76">
              <w:rPr>
                <w:color w:val="000000"/>
              </w:rPr>
              <w:t>1</w:t>
            </w:r>
            <w:r w:rsidR="00857748" w:rsidRPr="00390B76">
              <w:rPr>
                <w:color w:val="000000"/>
              </w:rPr>
              <w:t>.</w:t>
            </w:r>
            <w:r w:rsidRPr="00390B76">
              <w:rPr>
                <w:color w:val="000000"/>
              </w:rPr>
              <w:t>394</w:t>
            </w:r>
            <w:r w:rsidR="00857748" w:rsidRPr="00390B76">
              <w:rPr>
                <w:color w:val="000000"/>
              </w:rPr>
              <w:t>.</w:t>
            </w:r>
            <w:r w:rsidRPr="00390B76">
              <w:rPr>
                <w:color w:val="000000"/>
              </w:rPr>
              <w:t>490</w:t>
            </w:r>
          </w:p>
        </w:tc>
      </w:tr>
      <w:tr w:rsidR="00B30970" w:rsidRPr="00390B76" w14:paraId="35184056" w14:textId="77777777" w:rsidTr="00FF7256">
        <w:trPr>
          <w:trHeight w:val="301"/>
        </w:trPr>
        <w:tc>
          <w:tcPr>
            <w:tcW w:w="2457" w:type="dxa"/>
            <w:shd w:val="clear" w:color="auto" w:fill="auto"/>
            <w:noWrap/>
            <w:vAlign w:val="center"/>
            <w:hideMark/>
          </w:tcPr>
          <w:p w14:paraId="7DB3D413" w14:textId="77777777" w:rsidR="00B30970" w:rsidRPr="00390B76" w:rsidRDefault="00B30970" w:rsidP="00B30970">
            <w:pPr>
              <w:spacing w:line="240" w:lineRule="auto"/>
              <w:jc w:val="center"/>
            </w:pPr>
            <w:r w:rsidRPr="00390B76">
              <w:t>Alanya Avokadosu</w:t>
            </w:r>
          </w:p>
        </w:tc>
        <w:tc>
          <w:tcPr>
            <w:tcW w:w="1606" w:type="dxa"/>
            <w:shd w:val="clear" w:color="auto" w:fill="auto"/>
            <w:noWrap/>
            <w:vAlign w:val="center"/>
          </w:tcPr>
          <w:p w14:paraId="76DBCA12" w14:textId="0277C420" w:rsidR="00B30970" w:rsidRPr="00390B76" w:rsidRDefault="00B30970" w:rsidP="00B30970">
            <w:pPr>
              <w:spacing w:line="240" w:lineRule="auto"/>
              <w:jc w:val="center"/>
            </w:pPr>
          </w:p>
        </w:tc>
        <w:tc>
          <w:tcPr>
            <w:tcW w:w="1582" w:type="dxa"/>
            <w:shd w:val="clear" w:color="auto" w:fill="auto"/>
            <w:noWrap/>
            <w:vAlign w:val="center"/>
          </w:tcPr>
          <w:p w14:paraId="68E40767" w14:textId="00ED3DD5" w:rsidR="00B30970" w:rsidRPr="00390B76" w:rsidRDefault="00B30970" w:rsidP="00B30970">
            <w:pPr>
              <w:spacing w:line="240" w:lineRule="auto"/>
              <w:jc w:val="center"/>
            </w:pPr>
            <w:r w:rsidRPr="00390B76">
              <w:t>402,00</w:t>
            </w:r>
          </w:p>
        </w:tc>
        <w:tc>
          <w:tcPr>
            <w:tcW w:w="1463" w:type="dxa"/>
            <w:shd w:val="clear" w:color="auto" w:fill="auto"/>
            <w:noWrap/>
            <w:vAlign w:val="center"/>
          </w:tcPr>
          <w:p w14:paraId="0EFCE5CB" w14:textId="77E4C97E" w:rsidR="00B30970" w:rsidRPr="00390B76" w:rsidRDefault="00B30970" w:rsidP="00B30970">
            <w:pPr>
              <w:spacing w:line="240" w:lineRule="auto"/>
              <w:jc w:val="center"/>
            </w:pPr>
            <w:r w:rsidRPr="00390B76">
              <w:t>822.611</w:t>
            </w:r>
          </w:p>
        </w:tc>
        <w:tc>
          <w:tcPr>
            <w:tcW w:w="1747" w:type="dxa"/>
            <w:shd w:val="clear" w:color="auto" w:fill="auto"/>
            <w:noWrap/>
            <w:vAlign w:val="center"/>
          </w:tcPr>
          <w:p w14:paraId="17085B64" w14:textId="213658E6" w:rsidR="00B30970" w:rsidRPr="00390B76" w:rsidRDefault="00B30970" w:rsidP="00B30970">
            <w:pPr>
              <w:spacing w:line="240" w:lineRule="auto"/>
              <w:jc w:val="center"/>
            </w:pPr>
            <w:r w:rsidRPr="00390B76">
              <w:t>620.069 (Adet)</w:t>
            </w:r>
          </w:p>
        </w:tc>
        <w:tc>
          <w:tcPr>
            <w:tcW w:w="1606" w:type="dxa"/>
            <w:tcBorders>
              <w:top w:val="nil"/>
              <w:left w:val="nil"/>
              <w:bottom w:val="single" w:sz="8" w:space="0" w:color="auto"/>
              <w:right w:val="single" w:sz="8" w:space="0" w:color="auto"/>
            </w:tcBorders>
            <w:shd w:val="clear" w:color="auto" w:fill="auto"/>
            <w:noWrap/>
            <w:vAlign w:val="center"/>
          </w:tcPr>
          <w:p w14:paraId="36A6B91C" w14:textId="5371555F" w:rsidR="00B30970" w:rsidRPr="00390B76" w:rsidRDefault="00B30970" w:rsidP="00B30970">
            <w:pPr>
              <w:jc w:val="center"/>
            </w:pPr>
            <w:r w:rsidRPr="00390B76">
              <w:rPr>
                <w:color w:val="000000"/>
              </w:rPr>
              <w:t>823</w:t>
            </w:r>
            <w:r w:rsidR="00857748" w:rsidRPr="00390B76">
              <w:rPr>
                <w:color w:val="000000"/>
              </w:rPr>
              <w:t>.</w:t>
            </w:r>
            <w:r w:rsidRPr="00390B76">
              <w:rPr>
                <w:color w:val="000000"/>
              </w:rPr>
              <w:t>013</w:t>
            </w:r>
          </w:p>
        </w:tc>
      </w:tr>
      <w:tr w:rsidR="00B30970" w:rsidRPr="00390B76" w14:paraId="667D2F20" w14:textId="77777777" w:rsidTr="00FF7256">
        <w:trPr>
          <w:trHeight w:val="301"/>
        </w:trPr>
        <w:tc>
          <w:tcPr>
            <w:tcW w:w="2457" w:type="dxa"/>
            <w:shd w:val="clear" w:color="auto" w:fill="auto"/>
            <w:noWrap/>
            <w:vAlign w:val="center"/>
            <w:hideMark/>
          </w:tcPr>
          <w:p w14:paraId="7E6902EC" w14:textId="77777777" w:rsidR="00B30970" w:rsidRPr="00390B76" w:rsidRDefault="00B30970" w:rsidP="00B30970">
            <w:pPr>
              <w:spacing w:line="240" w:lineRule="auto"/>
              <w:jc w:val="center"/>
            </w:pPr>
            <w:r w:rsidRPr="00390B76">
              <w:t>Ayva</w:t>
            </w:r>
          </w:p>
        </w:tc>
        <w:tc>
          <w:tcPr>
            <w:tcW w:w="1606" w:type="dxa"/>
            <w:shd w:val="clear" w:color="auto" w:fill="auto"/>
            <w:noWrap/>
            <w:vAlign w:val="center"/>
          </w:tcPr>
          <w:p w14:paraId="1DA21637" w14:textId="77777777" w:rsidR="00B30970" w:rsidRPr="00390B76" w:rsidRDefault="00B30970" w:rsidP="00B30970">
            <w:pPr>
              <w:spacing w:line="240" w:lineRule="auto"/>
              <w:jc w:val="center"/>
            </w:pPr>
          </w:p>
        </w:tc>
        <w:tc>
          <w:tcPr>
            <w:tcW w:w="1582" w:type="dxa"/>
            <w:shd w:val="clear" w:color="auto" w:fill="auto"/>
            <w:noWrap/>
            <w:vAlign w:val="center"/>
          </w:tcPr>
          <w:p w14:paraId="6E3B06D5" w14:textId="77777777" w:rsidR="00B30970" w:rsidRPr="00390B76" w:rsidRDefault="00B30970" w:rsidP="00B30970">
            <w:pPr>
              <w:spacing w:line="240" w:lineRule="auto"/>
              <w:jc w:val="center"/>
            </w:pPr>
          </w:p>
        </w:tc>
        <w:tc>
          <w:tcPr>
            <w:tcW w:w="1463" w:type="dxa"/>
            <w:shd w:val="clear" w:color="auto" w:fill="auto"/>
            <w:noWrap/>
            <w:vAlign w:val="center"/>
          </w:tcPr>
          <w:p w14:paraId="698204D3" w14:textId="1F12E51B" w:rsidR="00B30970" w:rsidRPr="00390B76" w:rsidRDefault="00B30970" w:rsidP="00B30970">
            <w:pPr>
              <w:spacing w:line="240" w:lineRule="auto"/>
              <w:jc w:val="center"/>
            </w:pPr>
            <w:r w:rsidRPr="00390B76">
              <w:t>122.466</w:t>
            </w:r>
          </w:p>
        </w:tc>
        <w:tc>
          <w:tcPr>
            <w:tcW w:w="1747" w:type="dxa"/>
            <w:shd w:val="clear" w:color="auto" w:fill="auto"/>
            <w:noWrap/>
            <w:vAlign w:val="center"/>
          </w:tcPr>
          <w:p w14:paraId="3BFFFEC6"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66DDCFE3" w14:textId="41C78E1C" w:rsidR="00B30970" w:rsidRPr="00390B76" w:rsidRDefault="00B30970" w:rsidP="00B30970">
            <w:pPr>
              <w:jc w:val="center"/>
            </w:pPr>
            <w:r w:rsidRPr="00390B76">
              <w:rPr>
                <w:color w:val="000000"/>
              </w:rPr>
              <w:t>122.466</w:t>
            </w:r>
          </w:p>
        </w:tc>
      </w:tr>
      <w:tr w:rsidR="00B30970" w:rsidRPr="00390B76" w14:paraId="38895992" w14:textId="77777777" w:rsidTr="00FF7256">
        <w:trPr>
          <w:trHeight w:val="301"/>
        </w:trPr>
        <w:tc>
          <w:tcPr>
            <w:tcW w:w="2457" w:type="dxa"/>
            <w:shd w:val="clear" w:color="auto" w:fill="auto"/>
            <w:noWrap/>
            <w:vAlign w:val="center"/>
            <w:hideMark/>
          </w:tcPr>
          <w:p w14:paraId="6B85BB89" w14:textId="77777777" w:rsidR="00B30970" w:rsidRPr="00390B76" w:rsidRDefault="00B30970" w:rsidP="00B30970">
            <w:pPr>
              <w:spacing w:line="240" w:lineRule="auto"/>
              <w:jc w:val="center"/>
            </w:pPr>
            <w:r w:rsidRPr="00390B76">
              <w:t>Badem</w:t>
            </w:r>
          </w:p>
        </w:tc>
        <w:tc>
          <w:tcPr>
            <w:tcW w:w="1606" w:type="dxa"/>
            <w:shd w:val="clear" w:color="auto" w:fill="auto"/>
            <w:noWrap/>
            <w:vAlign w:val="center"/>
          </w:tcPr>
          <w:p w14:paraId="0478599B" w14:textId="77777777" w:rsidR="00B30970" w:rsidRPr="00390B76" w:rsidRDefault="00B30970" w:rsidP="00B30970">
            <w:pPr>
              <w:spacing w:line="240" w:lineRule="auto"/>
              <w:jc w:val="center"/>
            </w:pPr>
          </w:p>
        </w:tc>
        <w:tc>
          <w:tcPr>
            <w:tcW w:w="1582" w:type="dxa"/>
            <w:shd w:val="clear" w:color="auto" w:fill="auto"/>
            <w:noWrap/>
            <w:vAlign w:val="center"/>
          </w:tcPr>
          <w:p w14:paraId="181232E7" w14:textId="77777777" w:rsidR="00B30970" w:rsidRPr="00390B76" w:rsidRDefault="00B30970" w:rsidP="00B30970">
            <w:pPr>
              <w:spacing w:line="240" w:lineRule="auto"/>
              <w:jc w:val="center"/>
            </w:pPr>
          </w:p>
        </w:tc>
        <w:tc>
          <w:tcPr>
            <w:tcW w:w="1463" w:type="dxa"/>
            <w:shd w:val="clear" w:color="auto" w:fill="auto"/>
            <w:noWrap/>
            <w:vAlign w:val="center"/>
          </w:tcPr>
          <w:p w14:paraId="0D37861D" w14:textId="32EBF9E0" w:rsidR="00B30970" w:rsidRPr="00390B76" w:rsidRDefault="00B30970" w:rsidP="00B30970">
            <w:pPr>
              <w:spacing w:line="240" w:lineRule="auto"/>
              <w:jc w:val="center"/>
            </w:pPr>
            <w:r w:rsidRPr="00390B76">
              <w:t>-</w:t>
            </w:r>
          </w:p>
        </w:tc>
        <w:tc>
          <w:tcPr>
            <w:tcW w:w="1747" w:type="dxa"/>
            <w:shd w:val="clear" w:color="auto" w:fill="auto"/>
            <w:noWrap/>
            <w:vAlign w:val="center"/>
          </w:tcPr>
          <w:p w14:paraId="2620B0DF"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4F2E268A" w14:textId="1FA39700" w:rsidR="00B30970" w:rsidRPr="00390B76" w:rsidRDefault="00B30970" w:rsidP="00B30970">
            <w:pPr>
              <w:jc w:val="center"/>
            </w:pPr>
            <w:r w:rsidRPr="00390B76">
              <w:rPr>
                <w:color w:val="000000"/>
              </w:rPr>
              <w:t> </w:t>
            </w:r>
          </w:p>
        </w:tc>
      </w:tr>
      <w:tr w:rsidR="00B30970" w:rsidRPr="00390B76" w14:paraId="4F2C7E24" w14:textId="77777777" w:rsidTr="00FF7256">
        <w:trPr>
          <w:trHeight w:val="301"/>
        </w:trPr>
        <w:tc>
          <w:tcPr>
            <w:tcW w:w="2457" w:type="dxa"/>
            <w:shd w:val="clear" w:color="auto" w:fill="auto"/>
            <w:noWrap/>
            <w:vAlign w:val="center"/>
            <w:hideMark/>
          </w:tcPr>
          <w:p w14:paraId="083DFCED" w14:textId="77777777" w:rsidR="00B30970" w:rsidRPr="00390B76" w:rsidRDefault="00B30970" w:rsidP="00B30970">
            <w:pPr>
              <w:spacing w:line="240" w:lineRule="auto"/>
              <w:jc w:val="center"/>
            </w:pPr>
            <w:r w:rsidRPr="00390B76">
              <w:t>Böğürtlen</w:t>
            </w:r>
          </w:p>
        </w:tc>
        <w:tc>
          <w:tcPr>
            <w:tcW w:w="1606" w:type="dxa"/>
            <w:shd w:val="clear" w:color="auto" w:fill="auto"/>
            <w:noWrap/>
            <w:vAlign w:val="center"/>
          </w:tcPr>
          <w:p w14:paraId="4D1CBD21" w14:textId="77777777" w:rsidR="00B30970" w:rsidRPr="00390B76" w:rsidRDefault="00B30970" w:rsidP="00B30970">
            <w:pPr>
              <w:spacing w:line="240" w:lineRule="auto"/>
              <w:jc w:val="center"/>
            </w:pPr>
          </w:p>
        </w:tc>
        <w:tc>
          <w:tcPr>
            <w:tcW w:w="1582" w:type="dxa"/>
            <w:shd w:val="clear" w:color="auto" w:fill="auto"/>
            <w:noWrap/>
            <w:vAlign w:val="center"/>
          </w:tcPr>
          <w:p w14:paraId="62907B32" w14:textId="77777777" w:rsidR="00B30970" w:rsidRPr="00390B76" w:rsidRDefault="00B30970" w:rsidP="00B30970">
            <w:pPr>
              <w:spacing w:line="240" w:lineRule="auto"/>
              <w:jc w:val="center"/>
            </w:pPr>
          </w:p>
        </w:tc>
        <w:tc>
          <w:tcPr>
            <w:tcW w:w="1463" w:type="dxa"/>
            <w:shd w:val="clear" w:color="auto" w:fill="auto"/>
            <w:noWrap/>
            <w:vAlign w:val="center"/>
          </w:tcPr>
          <w:p w14:paraId="5BD30FB2" w14:textId="21DDE1A4" w:rsidR="00B30970" w:rsidRPr="00390B76" w:rsidRDefault="00B30970" w:rsidP="00B30970">
            <w:pPr>
              <w:spacing w:line="240" w:lineRule="auto"/>
              <w:jc w:val="center"/>
            </w:pPr>
            <w:r w:rsidRPr="00390B76">
              <w:t>11</w:t>
            </w:r>
          </w:p>
        </w:tc>
        <w:tc>
          <w:tcPr>
            <w:tcW w:w="1747" w:type="dxa"/>
            <w:shd w:val="clear" w:color="auto" w:fill="auto"/>
            <w:noWrap/>
            <w:vAlign w:val="center"/>
          </w:tcPr>
          <w:p w14:paraId="4B0DF408"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7157C4F9" w14:textId="61E491C5" w:rsidR="00B30970" w:rsidRPr="00390B76" w:rsidRDefault="00B30970" w:rsidP="00B30970">
            <w:pPr>
              <w:jc w:val="center"/>
            </w:pPr>
            <w:r w:rsidRPr="00390B76">
              <w:rPr>
                <w:color w:val="000000"/>
              </w:rPr>
              <w:t>11</w:t>
            </w:r>
          </w:p>
        </w:tc>
      </w:tr>
      <w:tr w:rsidR="00B30970" w:rsidRPr="00390B76" w14:paraId="05F520B3" w14:textId="77777777" w:rsidTr="00FF7256">
        <w:trPr>
          <w:trHeight w:val="301"/>
        </w:trPr>
        <w:tc>
          <w:tcPr>
            <w:tcW w:w="2457" w:type="dxa"/>
            <w:shd w:val="clear" w:color="auto" w:fill="auto"/>
            <w:noWrap/>
            <w:vAlign w:val="center"/>
            <w:hideMark/>
          </w:tcPr>
          <w:p w14:paraId="78F00451" w14:textId="77777777" w:rsidR="00B30970" w:rsidRPr="00390B76" w:rsidRDefault="00B30970" w:rsidP="00B30970">
            <w:pPr>
              <w:spacing w:line="240" w:lineRule="auto"/>
              <w:jc w:val="center"/>
            </w:pPr>
            <w:r w:rsidRPr="00390B76">
              <w:t>Ceviz</w:t>
            </w:r>
          </w:p>
        </w:tc>
        <w:tc>
          <w:tcPr>
            <w:tcW w:w="1606" w:type="dxa"/>
            <w:shd w:val="clear" w:color="auto" w:fill="auto"/>
            <w:noWrap/>
            <w:vAlign w:val="center"/>
          </w:tcPr>
          <w:p w14:paraId="2AE27E14" w14:textId="77777777" w:rsidR="00B30970" w:rsidRPr="00390B76" w:rsidRDefault="00B30970" w:rsidP="00B30970">
            <w:pPr>
              <w:spacing w:line="240" w:lineRule="auto"/>
              <w:jc w:val="center"/>
            </w:pPr>
          </w:p>
        </w:tc>
        <w:tc>
          <w:tcPr>
            <w:tcW w:w="1582" w:type="dxa"/>
            <w:shd w:val="clear" w:color="auto" w:fill="auto"/>
            <w:noWrap/>
            <w:vAlign w:val="center"/>
          </w:tcPr>
          <w:p w14:paraId="4E0B9969" w14:textId="77777777" w:rsidR="00B30970" w:rsidRPr="00390B76" w:rsidRDefault="00B30970" w:rsidP="00B30970">
            <w:pPr>
              <w:spacing w:line="240" w:lineRule="auto"/>
              <w:jc w:val="center"/>
            </w:pPr>
          </w:p>
        </w:tc>
        <w:tc>
          <w:tcPr>
            <w:tcW w:w="1463" w:type="dxa"/>
            <w:shd w:val="clear" w:color="auto" w:fill="auto"/>
            <w:noWrap/>
            <w:vAlign w:val="center"/>
          </w:tcPr>
          <w:p w14:paraId="2E092A50" w14:textId="0FD7D756" w:rsidR="00B30970" w:rsidRPr="00390B76" w:rsidRDefault="00B30970" w:rsidP="00B30970">
            <w:pPr>
              <w:spacing w:line="240" w:lineRule="auto"/>
              <w:jc w:val="center"/>
            </w:pPr>
            <w:r w:rsidRPr="00390B76">
              <w:t>1.220</w:t>
            </w:r>
          </w:p>
        </w:tc>
        <w:tc>
          <w:tcPr>
            <w:tcW w:w="1747" w:type="dxa"/>
            <w:shd w:val="clear" w:color="auto" w:fill="auto"/>
            <w:noWrap/>
            <w:vAlign w:val="center"/>
          </w:tcPr>
          <w:p w14:paraId="30A8F862"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5D4D9FB7" w14:textId="16F466B6" w:rsidR="00B30970" w:rsidRPr="00390B76" w:rsidRDefault="00B30970" w:rsidP="00B30970">
            <w:pPr>
              <w:jc w:val="center"/>
            </w:pPr>
            <w:r w:rsidRPr="00390B76">
              <w:rPr>
                <w:color w:val="000000"/>
              </w:rPr>
              <w:t>1</w:t>
            </w:r>
            <w:r w:rsidR="00857748" w:rsidRPr="00390B76">
              <w:rPr>
                <w:color w:val="000000"/>
              </w:rPr>
              <w:t>.</w:t>
            </w:r>
            <w:r w:rsidRPr="00390B76">
              <w:rPr>
                <w:color w:val="000000"/>
              </w:rPr>
              <w:t>220</w:t>
            </w:r>
          </w:p>
        </w:tc>
      </w:tr>
      <w:tr w:rsidR="00B30970" w:rsidRPr="00390B76" w14:paraId="294B6908" w14:textId="77777777" w:rsidTr="004217A4">
        <w:trPr>
          <w:trHeight w:val="301"/>
        </w:trPr>
        <w:tc>
          <w:tcPr>
            <w:tcW w:w="2457" w:type="dxa"/>
            <w:shd w:val="clear" w:color="auto" w:fill="auto"/>
            <w:noWrap/>
            <w:vAlign w:val="center"/>
            <w:hideMark/>
          </w:tcPr>
          <w:p w14:paraId="27F4381D" w14:textId="77777777" w:rsidR="00B30970" w:rsidRPr="00390B76" w:rsidRDefault="00B30970" w:rsidP="00B30970">
            <w:pPr>
              <w:spacing w:line="240" w:lineRule="auto"/>
              <w:jc w:val="center"/>
            </w:pPr>
            <w:r w:rsidRPr="00390B76">
              <w:t>Çağla</w:t>
            </w:r>
          </w:p>
        </w:tc>
        <w:tc>
          <w:tcPr>
            <w:tcW w:w="1606" w:type="dxa"/>
            <w:shd w:val="clear" w:color="auto" w:fill="auto"/>
            <w:noWrap/>
            <w:vAlign w:val="center"/>
          </w:tcPr>
          <w:p w14:paraId="5F197624" w14:textId="4489AAB0" w:rsidR="00B30970" w:rsidRPr="00390B76" w:rsidRDefault="00B30970" w:rsidP="00B30970">
            <w:pPr>
              <w:spacing w:line="240" w:lineRule="auto"/>
              <w:jc w:val="center"/>
            </w:pPr>
            <w:r w:rsidRPr="00390B76">
              <w:t>124</w:t>
            </w:r>
          </w:p>
        </w:tc>
        <w:tc>
          <w:tcPr>
            <w:tcW w:w="1582" w:type="dxa"/>
            <w:shd w:val="clear" w:color="auto" w:fill="auto"/>
            <w:noWrap/>
            <w:vAlign w:val="center"/>
          </w:tcPr>
          <w:p w14:paraId="6ED63976" w14:textId="2869C156" w:rsidR="00B30970" w:rsidRPr="00390B76" w:rsidRDefault="00B30970" w:rsidP="00B30970">
            <w:pPr>
              <w:spacing w:line="240" w:lineRule="auto"/>
              <w:jc w:val="center"/>
            </w:pPr>
            <w:r w:rsidRPr="00390B76">
              <w:t>855,00</w:t>
            </w:r>
          </w:p>
        </w:tc>
        <w:tc>
          <w:tcPr>
            <w:tcW w:w="1463" w:type="dxa"/>
            <w:shd w:val="clear" w:color="auto" w:fill="auto"/>
            <w:noWrap/>
            <w:vAlign w:val="center"/>
          </w:tcPr>
          <w:p w14:paraId="2B6763C5" w14:textId="615FDD94" w:rsidR="00B30970" w:rsidRPr="00390B76" w:rsidRDefault="00B30970" w:rsidP="00B30970">
            <w:pPr>
              <w:spacing w:line="240" w:lineRule="auto"/>
              <w:jc w:val="center"/>
            </w:pPr>
            <w:r w:rsidRPr="00390B76">
              <w:t>38.128</w:t>
            </w:r>
          </w:p>
        </w:tc>
        <w:tc>
          <w:tcPr>
            <w:tcW w:w="1747" w:type="dxa"/>
            <w:tcBorders>
              <w:bottom w:val="single" w:sz="4" w:space="0" w:color="auto"/>
            </w:tcBorders>
            <w:shd w:val="clear" w:color="auto" w:fill="auto"/>
            <w:noWrap/>
            <w:vAlign w:val="center"/>
          </w:tcPr>
          <w:p w14:paraId="386B58CE" w14:textId="77777777" w:rsidR="00B30970" w:rsidRPr="00390B76" w:rsidRDefault="00B30970" w:rsidP="00B30970">
            <w:pPr>
              <w:spacing w:line="240" w:lineRule="auto"/>
            </w:pPr>
          </w:p>
        </w:tc>
        <w:tc>
          <w:tcPr>
            <w:tcW w:w="1606" w:type="dxa"/>
            <w:tcBorders>
              <w:top w:val="nil"/>
              <w:left w:val="nil"/>
              <w:bottom w:val="single" w:sz="4" w:space="0" w:color="auto"/>
              <w:right w:val="single" w:sz="8" w:space="0" w:color="auto"/>
            </w:tcBorders>
            <w:shd w:val="clear" w:color="auto" w:fill="auto"/>
            <w:noWrap/>
            <w:vAlign w:val="center"/>
          </w:tcPr>
          <w:p w14:paraId="093AA151" w14:textId="3DE50B6F" w:rsidR="00B30970" w:rsidRPr="00390B76" w:rsidRDefault="00B30970" w:rsidP="00B30970">
            <w:pPr>
              <w:jc w:val="center"/>
            </w:pPr>
            <w:r w:rsidRPr="00390B76">
              <w:rPr>
                <w:color w:val="000000"/>
              </w:rPr>
              <w:t>39</w:t>
            </w:r>
            <w:r w:rsidR="00857748" w:rsidRPr="00390B76">
              <w:rPr>
                <w:color w:val="000000"/>
              </w:rPr>
              <w:t>.</w:t>
            </w:r>
            <w:r w:rsidRPr="00390B76">
              <w:rPr>
                <w:color w:val="000000"/>
              </w:rPr>
              <w:t>107</w:t>
            </w:r>
          </w:p>
        </w:tc>
      </w:tr>
      <w:tr w:rsidR="00B30970" w:rsidRPr="00390B76" w14:paraId="245F7514" w14:textId="77777777" w:rsidTr="004217A4">
        <w:trPr>
          <w:trHeight w:val="301"/>
        </w:trPr>
        <w:tc>
          <w:tcPr>
            <w:tcW w:w="2457" w:type="dxa"/>
            <w:shd w:val="clear" w:color="auto" w:fill="auto"/>
            <w:noWrap/>
            <w:vAlign w:val="center"/>
            <w:hideMark/>
          </w:tcPr>
          <w:p w14:paraId="4D09321F" w14:textId="77777777" w:rsidR="00B30970" w:rsidRPr="00390B76" w:rsidRDefault="00B30970" w:rsidP="00B30970">
            <w:pPr>
              <w:spacing w:line="240" w:lineRule="auto"/>
              <w:jc w:val="center"/>
            </w:pPr>
            <w:r w:rsidRPr="00390B76">
              <w:t>Çilek</w:t>
            </w:r>
          </w:p>
        </w:tc>
        <w:tc>
          <w:tcPr>
            <w:tcW w:w="1606" w:type="dxa"/>
            <w:shd w:val="clear" w:color="auto" w:fill="auto"/>
            <w:noWrap/>
            <w:vAlign w:val="center"/>
          </w:tcPr>
          <w:p w14:paraId="74D49D69" w14:textId="77777777" w:rsidR="00B30970" w:rsidRPr="00390B76" w:rsidRDefault="00B30970" w:rsidP="00B30970">
            <w:pPr>
              <w:spacing w:line="240" w:lineRule="auto"/>
              <w:jc w:val="center"/>
            </w:pPr>
          </w:p>
        </w:tc>
        <w:tc>
          <w:tcPr>
            <w:tcW w:w="1582" w:type="dxa"/>
            <w:shd w:val="clear" w:color="auto" w:fill="auto"/>
            <w:noWrap/>
            <w:vAlign w:val="center"/>
          </w:tcPr>
          <w:p w14:paraId="1BA7B04B" w14:textId="77777777" w:rsidR="00B30970" w:rsidRPr="00390B76" w:rsidRDefault="00B30970" w:rsidP="00B30970">
            <w:pPr>
              <w:spacing w:line="240" w:lineRule="auto"/>
              <w:jc w:val="center"/>
            </w:pPr>
          </w:p>
        </w:tc>
        <w:tc>
          <w:tcPr>
            <w:tcW w:w="1463" w:type="dxa"/>
            <w:shd w:val="clear" w:color="auto" w:fill="auto"/>
            <w:noWrap/>
            <w:vAlign w:val="center"/>
          </w:tcPr>
          <w:p w14:paraId="0B22FD7F" w14:textId="6C782DED" w:rsidR="00B30970" w:rsidRPr="00390B76" w:rsidRDefault="00B30970" w:rsidP="00B30970">
            <w:pPr>
              <w:spacing w:line="240" w:lineRule="auto"/>
              <w:jc w:val="center"/>
            </w:pPr>
            <w:r w:rsidRPr="00390B76">
              <w:t>32.267</w:t>
            </w:r>
          </w:p>
        </w:tc>
        <w:tc>
          <w:tcPr>
            <w:tcW w:w="1747" w:type="dxa"/>
            <w:tcBorders>
              <w:top w:val="single" w:sz="4" w:space="0" w:color="auto"/>
              <w:bottom w:val="single" w:sz="4" w:space="0" w:color="auto"/>
            </w:tcBorders>
            <w:shd w:val="clear" w:color="auto" w:fill="auto"/>
            <w:noWrap/>
            <w:vAlign w:val="center"/>
          </w:tcPr>
          <w:p w14:paraId="5863B937" w14:textId="77777777" w:rsidR="00B30970" w:rsidRPr="00390B76" w:rsidRDefault="00B30970" w:rsidP="00B30970">
            <w:pPr>
              <w:spacing w:line="240" w:lineRule="auto"/>
              <w:jc w:val="center"/>
            </w:pP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04C56925" w14:textId="39150F3D" w:rsidR="00B30970" w:rsidRPr="00390B76" w:rsidRDefault="00B30970" w:rsidP="00B30970">
            <w:pPr>
              <w:jc w:val="center"/>
            </w:pPr>
            <w:r w:rsidRPr="00390B76">
              <w:rPr>
                <w:color w:val="000000"/>
              </w:rPr>
              <w:t>32</w:t>
            </w:r>
            <w:r w:rsidR="00857748" w:rsidRPr="00390B76">
              <w:rPr>
                <w:color w:val="000000"/>
              </w:rPr>
              <w:t>.</w:t>
            </w:r>
            <w:r w:rsidRPr="00390B76">
              <w:rPr>
                <w:color w:val="000000"/>
              </w:rPr>
              <w:t>267</w:t>
            </w:r>
          </w:p>
        </w:tc>
      </w:tr>
      <w:tr w:rsidR="00B30970" w:rsidRPr="00390B76" w14:paraId="106042D1" w14:textId="77777777" w:rsidTr="004217A4">
        <w:trPr>
          <w:trHeight w:val="301"/>
        </w:trPr>
        <w:tc>
          <w:tcPr>
            <w:tcW w:w="2457" w:type="dxa"/>
            <w:shd w:val="clear" w:color="auto" w:fill="auto"/>
            <w:noWrap/>
            <w:vAlign w:val="center"/>
            <w:hideMark/>
          </w:tcPr>
          <w:p w14:paraId="7D1B426D" w14:textId="77777777" w:rsidR="00B30970" w:rsidRPr="00390B76" w:rsidRDefault="00B30970" w:rsidP="00B30970">
            <w:pPr>
              <w:spacing w:line="240" w:lineRule="auto"/>
              <w:jc w:val="center"/>
            </w:pPr>
            <w:r w:rsidRPr="00390B76">
              <w:t>Elma</w:t>
            </w:r>
          </w:p>
        </w:tc>
        <w:tc>
          <w:tcPr>
            <w:tcW w:w="1606" w:type="dxa"/>
            <w:shd w:val="clear" w:color="auto" w:fill="auto"/>
            <w:noWrap/>
            <w:vAlign w:val="center"/>
          </w:tcPr>
          <w:p w14:paraId="19D0385A" w14:textId="77777777" w:rsidR="00B30970" w:rsidRPr="00390B76" w:rsidRDefault="00B30970" w:rsidP="00B30970">
            <w:pPr>
              <w:spacing w:line="240" w:lineRule="auto"/>
              <w:jc w:val="center"/>
            </w:pPr>
          </w:p>
        </w:tc>
        <w:tc>
          <w:tcPr>
            <w:tcW w:w="1582" w:type="dxa"/>
            <w:shd w:val="clear" w:color="auto" w:fill="auto"/>
            <w:noWrap/>
            <w:vAlign w:val="center"/>
          </w:tcPr>
          <w:p w14:paraId="640E85C5" w14:textId="77777777" w:rsidR="00B30970" w:rsidRPr="00390B76" w:rsidRDefault="00B30970" w:rsidP="00B30970">
            <w:pPr>
              <w:spacing w:line="240" w:lineRule="auto"/>
              <w:jc w:val="center"/>
            </w:pPr>
          </w:p>
        </w:tc>
        <w:tc>
          <w:tcPr>
            <w:tcW w:w="1463" w:type="dxa"/>
            <w:shd w:val="clear" w:color="auto" w:fill="auto"/>
            <w:noWrap/>
            <w:vAlign w:val="center"/>
          </w:tcPr>
          <w:p w14:paraId="1C2ED5CC" w14:textId="5986C386" w:rsidR="00B30970" w:rsidRPr="00390B76" w:rsidRDefault="00B30970" w:rsidP="00B30970">
            <w:pPr>
              <w:spacing w:line="240" w:lineRule="auto"/>
              <w:jc w:val="center"/>
            </w:pPr>
            <w:r w:rsidRPr="00390B76">
              <w:t>711.977</w:t>
            </w:r>
          </w:p>
        </w:tc>
        <w:tc>
          <w:tcPr>
            <w:tcW w:w="1747" w:type="dxa"/>
            <w:tcBorders>
              <w:top w:val="single" w:sz="4" w:space="0" w:color="auto"/>
            </w:tcBorders>
            <w:shd w:val="clear" w:color="auto" w:fill="auto"/>
            <w:noWrap/>
            <w:vAlign w:val="center"/>
          </w:tcPr>
          <w:p w14:paraId="4BCCB6EB" w14:textId="77777777" w:rsidR="00B30970" w:rsidRPr="00390B76" w:rsidRDefault="00B30970" w:rsidP="00B30970">
            <w:pPr>
              <w:spacing w:line="240" w:lineRule="auto"/>
              <w:jc w:val="center"/>
            </w:pPr>
          </w:p>
        </w:tc>
        <w:tc>
          <w:tcPr>
            <w:tcW w:w="1606" w:type="dxa"/>
            <w:tcBorders>
              <w:top w:val="single" w:sz="4" w:space="0" w:color="auto"/>
              <w:left w:val="nil"/>
              <w:bottom w:val="single" w:sz="8" w:space="0" w:color="auto"/>
              <w:right w:val="single" w:sz="8" w:space="0" w:color="auto"/>
            </w:tcBorders>
            <w:shd w:val="clear" w:color="auto" w:fill="auto"/>
            <w:noWrap/>
            <w:vAlign w:val="center"/>
          </w:tcPr>
          <w:p w14:paraId="07923DFA" w14:textId="77F656B2" w:rsidR="00B30970" w:rsidRPr="00390B76" w:rsidRDefault="00B30970" w:rsidP="00B30970">
            <w:pPr>
              <w:jc w:val="center"/>
            </w:pPr>
            <w:r w:rsidRPr="00390B76">
              <w:rPr>
                <w:color w:val="000000"/>
              </w:rPr>
              <w:t>711</w:t>
            </w:r>
            <w:r w:rsidR="00857748" w:rsidRPr="00390B76">
              <w:rPr>
                <w:color w:val="000000"/>
              </w:rPr>
              <w:t>.</w:t>
            </w:r>
            <w:r w:rsidRPr="00390B76">
              <w:rPr>
                <w:color w:val="000000"/>
              </w:rPr>
              <w:t>977</w:t>
            </w:r>
          </w:p>
        </w:tc>
      </w:tr>
      <w:bookmarkEnd w:id="18"/>
      <w:tr w:rsidR="00B30970" w:rsidRPr="00390B76" w14:paraId="3C12DBA2" w14:textId="77777777" w:rsidTr="00FF7256">
        <w:trPr>
          <w:trHeight w:val="301"/>
        </w:trPr>
        <w:tc>
          <w:tcPr>
            <w:tcW w:w="2457" w:type="dxa"/>
            <w:shd w:val="clear" w:color="auto" w:fill="auto"/>
            <w:noWrap/>
            <w:vAlign w:val="center"/>
            <w:hideMark/>
          </w:tcPr>
          <w:p w14:paraId="57EFF8BB" w14:textId="77777777" w:rsidR="00B30970" w:rsidRPr="00390B76" w:rsidRDefault="00B30970" w:rsidP="00B30970">
            <w:pPr>
              <w:spacing w:line="240" w:lineRule="auto"/>
              <w:jc w:val="center"/>
            </w:pPr>
            <w:r w:rsidRPr="00390B76">
              <w:t>Ergen Kızılcık</w:t>
            </w:r>
          </w:p>
        </w:tc>
        <w:tc>
          <w:tcPr>
            <w:tcW w:w="1606" w:type="dxa"/>
            <w:shd w:val="clear" w:color="auto" w:fill="auto"/>
            <w:noWrap/>
            <w:vAlign w:val="center"/>
          </w:tcPr>
          <w:p w14:paraId="2C260F9A" w14:textId="77777777" w:rsidR="00B30970" w:rsidRPr="00390B76" w:rsidRDefault="00B30970" w:rsidP="00B30970">
            <w:pPr>
              <w:spacing w:line="240" w:lineRule="auto"/>
              <w:jc w:val="center"/>
            </w:pPr>
          </w:p>
        </w:tc>
        <w:tc>
          <w:tcPr>
            <w:tcW w:w="1582" w:type="dxa"/>
            <w:shd w:val="clear" w:color="auto" w:fill="auto"/>
            <w:noWrap/>
            <w:vAlign w:val="center"/>
          </w:tcPr>
          <w:p w14:paraId="4B314F7A" w14:textId="77777777" w:rsidR="00B30970" w:rsidRPr="00390B76" w:rsidRDefault="00B30970" w:rsidP="00B30970">
            <w:pPr>
              <w:spacing w:line="240" w:lineRule="auto"/>
              <w:jc w:val="center"/>
            </w:pPr>
          </w:p>
        </w:tc>
        <w:tc>
          <w:tcPr>
            <w:tcW w:w="1463" w:type="dxa"/>
            <w:shd w:val="clear" w:color="auto" w:fill="auto"/>
            <w:noWrap/>
            <w:vAlign w:val="center"/>
          </w:tcPr>
          <w:p w14:paraId="3DC2CE91" w14:textId="2207D136" w:rsidR="00B30970" w:rsidRPr="00390B76" w:rsidRDefault="00B30970" w:rsidP="00B30970">
            <w:pPr>
              <w:spacing w:line="240" w:lineRule="auto"/>
              <w:jc w:val="center"/>
            </w:pPr>
            <w:r w:rsidRPr="00390B76">
              <w:t>693</w:t>
            </w:r>
          </w:p>
        </w:tc>
        <w:tc>
          <w:tcPr>
            <w:tcW w:w="1747" w:type="dxa"/>
            <w:shd w:val="clear" w:color="auto" w:fill="auto"/>
            <w:noWrap/>
            <w:vAlign w:val="center"/>
          </w:tcPr>
          <w:p w14:paraId="757B62F2"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198FC8B1" w14:textId="1914F3D6" w:rsidR="00B30970" w:rsidRPr="00390B76" w:rsidRDefault="00B30970" w:rsidP="00B30970">
            <w:pPr>
              <w:jc w:val="center"/>
            </w:pPr>
            <w:r w:rsidRPr="00390B76">
              <w:rPr>
                <w:color w:val="000000"/>
              </w:rPr>
              <w:t>693</w:t>
            </w:r>
          </w:p>
        </w:tc>
      </w:tr>
      <w:tr w:rsidR="00B30970" w:rsidRPr="00390B76" w14:paraId="593C5871" w14:textId="77777777" w:rsidTr="00FF7256">
        <w:trPr>
          <w:trHeight w:val="301"/>
        </w:trPr>
        <w:tc>
          <w:tcPr>
            <w:tcW w:w="2457" w:type="dxa"/>
            <w:shd w:val="clear" w:color="auto" w:fill="auto"/>
            <w:noWrap/>
            <w:vAlign w:val="center"/>
            <w:hideMark/>
          </w:tcPr>
          <w:p w14:paraId="3A80AB92" w14:textId="77777777" w:rsidR="00B30970" w:rsidRPr="00390B76" w:rsidRDefault="00B30970" w:rsidP="00B30970">
            <w:pPr>
              <w:spacing w:line="240" w:lineRule="auto"/>
              <w:jc w:val="center"/>
            </w:pPr>
            <w:r w:rsidRPr="00390B76">
              <w:t>Erik</w:t>
            </w:r>
          </w:p>
        </w:tc>
        <w:tc>
          <w:tcPr>
            <w:tcW w:w="1606" w:type="dxa"/>
            <w:shd w:val="clear" w:color="auto" w:fill="auto"/>
            <w:noWrap/>
            <w:vAlign w:val="center"/>
          </w:tcPr>
          <w:p w14:paraId="7542D215" w14:textId="7065FCBF" w:rsidR="00B30970" w:rsidRPr="00390B76" w:rsidRDefault="00B30970" w:rsidP="00B30970">
            <w:pPr>
              <w:spacing w:line="240" w:lineRule="auto"/>
              <w:jc w:val="center"/>
            </w:pPr>
            <w:r w:rsidRPr="00390B76">
              <w:t>1.575</w:t>
            </w:r>
          </w:p>
        </w:tc>
        <w:tc>
          <w:tcPr>
            <w:tcW w:w="1582" w:type="dxa"/>
            <w:shd w:val="clear" w:color="auto" w:fill="auto"/>
            <w:noWrap/>
            <w:vAlign w:val="center"/>
          </w:tcPr>
          <w:p w14:paraId="1F826BDD" w14:textId="77777777" w:rsidR="00B30970" w:rsidRPr="00390B76" w:rsidRDefault="00B30970" w:rsidP="00B30970">
            <w:pPr>
              <w:spacing w:line="240" w:lineRule="auto"/>
              <w:jc w:val="center"/>
            </w:pPr>
          </w:p>
        </w:tc>
        <w:tc>
          <w:tcPr>
            <w:tcW w:w="1463" w:type="dxa"/>
            <w:shd w:val="clear" w:color="auto" w:fill="auto"/>
            <w:noWrap/>
            <w:vAlign w:val="center"/>
          </w:tcPr>
          <w:p w14:paraId="6970B70D" w14:textId="20F1BCD1" w:rsidR="00B30970" w:rsidRPr="00390B76" w:rsidRDefault="00B30970" w:rsidP="00B30970">
            <w:pPr>
              <w:spacing w:line="240" w:lineRule="auto"/>
              <w:jc w:val="center"/>
            </w:pPr>
            <w:r w:rsidRPr="00390B76">
              <w:t>163.864</w:t>
            </w:r>
          </w:p>
        </w:tc>
        <w:tc>
          <w:tcPr>
            <w:tcW w:w="1747" w:type="dxa"/>
            <w:shd w:val="clear" w:color="auto" w:fill="auto"/>
            <w:noWrap/>
            <w:vAlign w:val="center"/>
          </w:tcPr>
          <w:p w14:paraId="242B6FA6"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31670BCC" w14:textId="53DB18F4" w:rsidR="00B30970" w:rsidRPr="00390B76" w:rsidRDefault="00B30970" w:rsidP="00B30970">
            <w:pPr>
              <w:jc w:val="center"/>
            </w:pPr>
            <w:r w:rsidRPr="00390B76">
              <w:rPr>
                <w:color w:val="000000"/>
              </w:rPr>
              <w:t>165.439</w:t>
            </w:r>
          </w:p>
        </w:tc>
      </w:tr>
      <w:tr w:rsidR="00B30970" w:rsidRPr="00390B76" w14:paraId="5687C712" w14:textId="77777777" w:rsidTr="00FF7256">
        <w:trPr>
          <w:trHeight w:val="301"/>
        </w:trPr>
        <w:tc>
          <w:tcPr>
            <w:tcW w:w="2457" w:type="dxa"/>
            <w:shd w:val="clear" w:color="auto" w:fill="auto"/>
            <w:noWrap/>
            <w:vAlign w:val="center"/>
            <w:hideMark/>
          </w:tcPr>
          <w:p w14:paraId="7B19BDE4" w14:textId="77777777" w:rsidR="00B30970" w:rsidRPr="00390B76" w:rsidRDefault="00B30970" w:rsidP="00B30970">
            <w:pPr>
              <w:spacing w:line="240" w:lineRule="auto"/>
              <w:jc w:val="center"/>
            </w:pPr>
            <w:r w:rsidRPr="00390B76">
              <w:t>Fındık</w:t>
            </w:r>
          </w:p>
        </w:tc>
        <w:tc>
          <w:tcPr>
            <w:tcW w:w="1606" w:type="dxa"/>
            <w:shd w:val="clear" w:color="auto" w:fill="auto"/>
            <w:noWrap/>
            <w:vAlign w:val="center"/>
          </w:tcPr>
          <w:p w14:paraId="2596C1AD" w14:textId="77777777" w:rsidR="00B30970" w:rsidRPr="00390B76" w:rsidRDefault="00B30970" w:rsidP="00B30970">
            <w:pPr>
              <w:spacing w:line="240" w:lineRule="auto"/>
              <w:jc w:val="center"/>
            </w:pPr>
          </w:p>
        </w:tc>
        <w:tc>
          <w:tcPr>
            <w:tcW w:w="1582" w:type="dxa"/>
            <w:shd w:val="clear" w:color="auto" w:fill="auto"/>
            <w:noWrap/>
            <w:vAlign w:val="center"/>
          </w:tcPr>
          <w:p w14:paraId="2390C86A" w14:textId="77777777" w:rsidR="00B30970" w:rsidRPr="00390B76" w:rsidRDefault="00B30970" w:rsidP="00B30970">
            <w:pPr>
              <w:spacing w:line="240" w:lineRule="auto"/>
              <w:jc w:val="center"/>
            </w:pPr>
          </w:p>
        </w:tc>
        <w:tc>
          <w:tcPr>
            <w:tcW w:w="1463" w:type="dxa"/>
            <w:shd w:val="clear" w:color="auto" w:fill="auto"/>
            <w:noWrap/>
            <w:vAlign w:val="center"/>
          </w:tcPr>
          <w:p w14:paraId="046557B0" w14:textId="0FF4DE13" w:rsidR="00B30970" w:rsidRPr="00390B76" w:rsidRDefault="00B30970" w:rsidP="00B30970">
            <w:pPr>
              <w:spacing w:line="240" w:lineRule="auto"/>
              <w:jc w:val="center"/>
            </w:pPr>
            <w:r w:rsidRPr="00390B76">
              <w:t>-</w:t>
            </w:r>
          </w:p>
        </w:tc>
        <w:tc>
          <w:tcPr>
            <w:tcW w:w="1747" w:type="dxa"/>
            <w:shd w:val="clear" w:color="auto" w:fill="auto"/>
            <w:noWrap/>
            <w:vAlign w:val="center"/>
          </w:tcPr>
          <w:p w14:paraId="3EE1B1DC"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7371243A" w14:textId="17593C08" w:rsidR="00B30970" w:rsidRPr="00390B76" w:rsidRDefault="00B30970" w:rsidP="00B30970">
            <w:pPr>
              <w:jc w:val="center"/>
            </w:pPr>
            <w:r w:rsidRPr="00390B76">
              <w:rPr>
                <w:color w:val="000000"/>
              </w:rPr>
              <w:t> </w:t>
            </w:r>
          </w:p>
        </w:tc>
      </w:tr>
      <w:tr w:rsidR="00B30970" w:rsidRPr="00390B76" w14:paraId="3680EC75" w14:textId="77777777" w:rsidTr="00FF7256">
        <w:trPr>
          <w:trHeight w:val="301"/>
        </w:trPr>
        <w:tc>
          <w:tcPr>
            <w:tcW w:w="2457" w:type="dxa"/>
            <w:shd w:val="clear" w:color="auto" w:fill="auto"/>
            <w:noWrap/>
            <w:vAlign w:val="center"/>
            <w:hideMark/>
          </w:tcPr>
          <w:p w14:paraId="31ECDD13" w14:textId="77777777" w:rsidR="00B30970" w:rsidRPr="00390B76" w:rsidRDefault="00B30970" w:rsidP="00B30970">
            <w:pPr>
              <w:spacing w:line="240" w:lineRule="auto"/>
              <w:jc w:val="center"/>
            </w:pPr>
            <w:r w:rsidRPr="00390B76">
              <w:t>Fıstık</w:t>
            </w:r>
          </w:p>
        </w:tc>
        <w:tc>
          <w:tcPr>
            <w:tcW w:w="1606" w:type="dxa"/>
            <w:shd w:val="clear" w:color="auto" w:fill="auto"/>
            <w:noWrap/>
            <w:vAlign w:val="center"/>
          </w:tcPr>
          <w:p w14:paraId="66E9EC14" w14:textId="77777777" w:rsidR="00B30970" w:rsidRPr="00390B76" w:rsidRDefault="00B30970" w:rsidP="00B30970">
            <w:pPr>
              <w:spacing w:line="240" w:lineRule="auto"/>
              <w:jc w:val="center"/>
            </w:pPr>
          </w:p>
        </w:tc>
        <w:tc>
          <w:tcPr>
            <w:tcW w:w="1582" w:type="dxa"/>
            <w:shd w:val="clear" w:color="auto" w:fill="auto"/>
            <w:noWrap/>
            <w:vAlign w:val="center"/>
          </w:tcPr>
          <w:p w14:paraId="3712B4BA" w14:textId="77777777" w:rsidR="00B30970" w:rsidRPr="00390B76" w:rsidRDefault="00B30970" w:rsidP="00B30970">
            <w:pPr>
              <w:spacing w:line="240" w:lineRule="auto"/>
              <w:jc w:val="center"/>
            </w:pPr>
          </w:p>
        </w:tc>
        <w:tc>
          <w:tcPr>
            <w:tcW w:w="1463" w:type="dxa"/>
            <w:shd w:val="clear" w:color="auto" w:fill="auto"/>
            <w:noWrap/>
            <w:vAlign w:val="center"/>
          </w:tcPr>
          <w:p w14:paraId="63AC07E7" w14:textId="3FF846E9" w:rsidR="00B30970" w:rsidRPr="00390B76" w:rsidRDefault="00B30970" w:rsidP="00B30970">
            <w:pPr>
              <w:spacing w:line="240" w:lineRule="auto"/>
              <w:jc w:val="center"/>
            </w:pPr>
            <w:r w:rsidRPr="00390B76">
              <w:t>-</w:t>
            </w:r>
          </w:p>
        </w:tc>
        <w:tc>
          <w:tcPr>
            <w:tcW w:w="1747" w:type="dxa"/>
            <w:shd w:val="clear" w:color="auto" w:fill="auto"/>
            <w:noWrap/>
            <w:vAlign w:val="center"/>
          </w:tcPr>
          <w:p w14:paraId="59B81BEF"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071472B3" w14:textId="5560CE41" w:rsidR="00B30970" w:rsidRPr="00390B76" w:rsidRDefault="00B30970" w:rsidP="00B30970">
            <w:pPr>
              <w:jc w:val="center"/>
            </w:pPr>
            <w:r w:rsidRPr="00390B76">
              <w:rPr>
                <w:color w:val="000000"/>
              </w:rPr>
              <w:t> </w:t>
            </w:r>
          </w:p>
        </w:tc>
      </w:tr>
      <w:tr w:rsidR="00B30970" w:rsidRPr="00390B76" w14:paraId="30ED5425" w14:textId="77777777" w:rsidTr="00FF7256">
        <w:trPr>
          <w:trHeight w:val="301"/>
        </w:trPr>
        <w:tc>
          <w:tcPr>
            <w:tcW w:w="2457" w:type="dxa"/>
            <w:shd w:val="clear" w:color="auto" w:fill="auto"/>
            <w:noWrap/>
            <w:vAlign w:val="center"/>
            <w:hideMark/>
          </w:tcPr>
          <w:p w14:paraId="0AFC1D86" w14:textId="77777777" w:rsidR="00B30970" w:rsidRPr="00390B76" w:rsidRDefault="00B30970" w:rsidP="00B30970">
            <w:pPr>
              <w:spacing w:line="240" w:lineRule="auto"/>
              <w:jc w:val="center"/>
            </w:pPr>
            <w:r w:rsidRPr="00390B76">
              <w:t>Greyfurt</w:t>
            </w:r>
          </w:p>
        </w:tc>
        <w:tc>
          <w:tcPr>
            <w:tcW w:w="1606" w:type="dxa"/>
            <w:shd w:val="clear" w:color="auto" w:fill="auto"/>
            <w:noWrap/>
            <w:vAlign w:val="center"/>
          </w:tcPr>
          <w:p w14:paraId="05054911" w14:textId="77777777" w:rsidR="00B30970" w:rsidRPr="00390B76" w:rsidRDefault="00B30970" w:rsidP="00B30970">
            <w:pPr>
              <w:spacing w:line="240" w:lineRule="auto"/>
              <w:jc w:val="center"/>
            </w:pPr>
          </w:p>
        </w:tc>
        <w:tc>
          <w:tcPr>
            <w:tcW w:w="1582" w:type="dxa"/>
            <w:shd w:val="clear" w:color="auto" w:fill="auto"/>
            <w:noWrap/>
            <w:vAlign w:val="center"/>
          </w:tcPr>
          <w:p w14:paraId="36D0CB2C" w14:textId="77777777" w:rsidR="00B30970" w:rsidRPr="00390B76" w:rsidRDefault="00B30970" w:rsidP="00B30970">
            <w:pPr>
              <w:spacing w:line="240" w:lineRule="auto"/>
              <w:jc w:val="center"/>
            </w:pPr>
          </w:p>
        </w:tc>
        <w:tc>
          <w:tcPr>
            <w:tcW w:w="1463" w:type="dxa"/>
            <w:shd w:val="clear" w:color="auto" w:fill="auto"/>
            <w:noWrap/>
            <w:vAlign w:val="center"/>
          </w:tcPr>
          <w:p w14:paraId="030F2118" w14:textId="32C5217A" w:rsidR="00B30970" w:rsidRPr="00390B76" w:rsidRDefault="00B30970" w:rsidP="00B30970">
            <w:pPr>
              <w:spacing w:line="240" w:lineRule="auto"/>
              <w:jc w:val="center"/>
            </w:pPr>
            <w:r w:rsidRPr="00390B76">
              <w:t>104.772</w:t>
            </w:r>
          </w:p>
        </w:tc>
        <w:tc>
          <w:tcPr>
            <w:tcW w:w="1747" w:type="dxa"/>
            <w:shd w:val="clear" w:color="auto" w:fill="auto"/>
            <w:noWrap/>
            <w:vAlign w:val="center"/>
          </w:tcPr>
          <w:p w14:paraId="76753B7B"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0A77CC82" w14:textId="4068EC11" w:rsidR="00B30970" w:rsidRPr="00390B76" w:rsidRDefault="00B30970" w:rsidP="00B30970">
            <w:pPr>
              <w:jc w:val="center"/>
            </w:pPr>
            <w:r w:rsidRPr="00390B76">
              <w:rPr>
                <w:color w:val="000000"/>
              </w:rPr>
              <w:t>104</w:t>
            </w:r>
            <w:r w:rsidR="00857748" w:rsidRPr="00390B76">
              <w:rPr>
                <w:color w:val="000000"/>
              </w:rPr>
              <w:t>.</w:t>
            </w:r>
            <w:r w:rsidRPr="00390B76">
              <w:rPr>
                <w:color w:val="000000"/>
              </w:rPr>
              <w:t>772</w:t>
            </w:r>
          </w:p>
        </w:tc>
      </w:tr>
      <w:tr w:rsidR="00B30970" w:rsidRPr="00390B76" w14:paraId="3DC496E3" w14:textId="77777777" w:rsidTr="00FF7256">
        <w:trPr>
          <w:trHeight w:val="301"/>
        </w:trPr>
        <w:tc>
          <w:tcPr>
            <w:tcW w:w="2457" w:type="dxa"/>
            <w:shd w:val="clear" w:color="auto" w:fill="auto"/>
            <w:noWrap/>
            <w:vAlign w:val="center"/>
            <w:hideMark/>
          </w:tcPr>
          <w:p w14:paraId="1BC1DCC5" w14:textId="77777777" w:rsidR="00B30970" w:rsidRPr="00390B76" w:rsidRDefault="00B30970" w:rsidP="00B30970">
            <w:pPr>
              <w:spacing w:line="240" w:lineRule="auto"/>
              <w:jc w:val="center"/>
            </w:pPr>
            <w:r w:rsidRPr="00390B76">
              <w:t>Harnup</w:t>
            </w:r>
          </w:p>
        </w:tc>
        <w:tc>
          <w:tcPr>
            <w:tcW w:w="1606" w:type="dxa"/>
            <w:shd w:val="clear" w:color="auto" w:fill="auto"/>
            <w:noWrap/>
            <w:vAlign w:val="center"/>
          </w:tcPr>
          <w:p w14:paraId="773F366C" w14:textId="77777777" w:rsidR="00B30970" w:rsidRPr="00390B76" w:rsidRDefault="00B30970" w:rsidP="00B30970">
            <w:pPr>
              <w:spacing w:line="240" w:lineRule="auto"/>
              <w:jc w:val="center"/>
            </w:pPr>
          </w:p>
        </w:tc>
        <w:tc>
          <w:tcPr>
            <w:tcW w:w="1582" w:type="dxa"/>
            <w:shd w:val="clear" w:color="auto" w:fill="auto"/>
            <w:noWrap/>
            <w:vAlign w:val="center"/>
          </w:tcPr>
          <w:p w14:paraId="4F17CAAA" w14:textId="77777777" w:rsidR="00B30970" w:rsidRPr="00390B76" w:rsidRDefault="00B30970" w:rsidP="00B30970">
            <w:pPr>
              <w:spacing w:line="240" w:lineRule="auto"/>
              <w:jc w:val="center"/>
            </w:pPr>
          </w:p>
        </w:tc>
        <w:tc>
          <w:tcPr>
            <w:tcW w:w="1463" w:type="dxa"/>
            <w:shd w:val="clear" w:color="auto" w:fill="auto"/>
            <w:noWrap/>
            <w:vAlign w:val="center"/>
          </w:tcPr>
          <w:p w14:paraId="5EC6B84B" w14:textId="4FA20E13" w:rsidR="00B30970" w:rsidRPr="00390B76" w:rsidRDefault="00B30970" w:rsidP="00B30970">
            <w:pPr>
              <w:spacing w:line="240" w:lineRule="auto"/>
              <w:jc w:val="center"/>
            </w:pPr>
            <w:r w:rsidRPr="00390B76">
              <w:t>-</w:t>
            </w:r>
          </w:p>
        </w:tc>
        <w:tc>
          <w:tcPr>
            <w:tcW w:w="1747" w:type="dxa"/>
            <w:shd w:val="clear" w:color="auto" w:fill="auto"/>
            <w:noWrap/>
            <w:vAlign w:val="center"/>
          </w:tcPr>
          <w:p w14:paraId="0898FB9A"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6FF8FB10" w14:textId="01E2D526" w:rsidR="00B30970" w:rsidRPr="00390B76" w:rsidRDefault="00B30970" w:rsidP="00B30970">
            <w:pPr>
              <w:jc w:val="center"/>
            </w:pPr>
            <w:r w:rsidRPr="00390B76">
              <w:rPr>
                <w:color w:val="000000"/>
              </w:rPr>
              <w:t> </w:t>
            </w:r>
          </w:p>
        </w:tc>
      </w:tr>
      <w:tr w:rsidR="00B30970" w:rsidRPr="00390B76" w14:paraId="01273FE9" w14:textId="77777777" w:rsidTr="00FF7256">
        <w:trPr>
          <w:trHeight w:val="301"/>
        </w:trPr>
        <w:tc>
          <w:tcPr>
            <w:tcW w:w="2457" w:type="dxa"/>
            <w:shd w:val="clear" w:color="auto" w:fill="auto"/>
            <w:noWrap/>
            <w:vAlign w:val="center"/>
            <w:hideMark/>
          </w:tcPr>
          <w:p w14:paraId="39DD68E4" w14:textId="77777777" w:rsidR="00B30970" w:rsidRPr="00390B76" w:rsidRDefault="00B30970" w:rsidP="00B30970">
            <w:pPr>
              <w:spacing w:line="240" w:lineRule="auto"/>
              <w:jc w:val="center"/>
            </w:pPr>
            <w:r w:rsidRPr="00390B76">
              <w:t>Hindistan Cevizi</w:t>
            </w:r>
          </w:p>
        </w:tc>
        <w:tc>
          <w:tcPr>
            <w:tcW w:w="1606" w:type="dxa"/>
            <w:shd w:val="clear" w:color="auto" w:fill="auto"/>
            <w:noWrap/>
            <w:vAlign w:val="center"/>
          </w:tcPr>
          <w:p w14:paraId="7E0DD847" w14:textId="77777777" w:rsidR="00B30970" w:rsidRPr="00390B76" w:rsidRDefault="00B30970" w:rsidP="00B30970">
            <w:pPr>
              <w:spacing w:line="240" w:lineRule="auto"/>
              <w:jc w:val="center"/>
            </w:pPr>
          </w:p>
        </w:tc>
        <w:tc>
          <w:tcPr>
            <w:tcW w:w="1582" w:type="dxa"/>
            <w:shd w:val="clear" w:color="auto" w:fill="auto"/>
            <w:noWrap/>
            <w:vAlign w:val="center"/>
          </w:tcPr>
          <w:p w14:paraId="742F19BF" w14:textId="77777777" w:rsidR="00B30970" w:rsidRPr="00390B76" w:rsidRDefault="00B30970" w:rsidP="00B30970">
            <w:pPr>
              <w:spacing w:line="240" w:lineRule="auto"/>
              <w:jc w:val="center"/>
            </w:pPr>
          </w:p>
        </w:tc>
        <w:tc>
          <w:tcPr>
            <w:tcW w:w="1463" w:type="dxa"/>
            <w:shd w:val="clear" w:color="auto" w:fill="auto"/>
            <w:noWrap/>
            <w:vAlign w:val="center"/>
          </w:tcPr>
          <w:p w14:paraId="4DFB9B43" w14:textId="1702D70E" w:rsidR="00B30970" w:rsidRPr="00390B76" w:rsidRDefault="00B30970" w:rsidP="00B30970">
            <w:pPr>
              <w:spacing w:line="240" w:lineRule="auto"/>
              <w:jc w:val="center"/>
            </w:pPr>
            <w:r w:rsidRPr="00390B76">
              <w:t>1.497</w:t>
            </w:r>
          </w:p>
        </w:tc>
        <w:tc>
          <w:tcPr>
            <w:tcW w:w="1747" w:type="dxa"/>
            <w:shd w:val="clear" w:color="auto" w:fill="auto"/>
            <w:noWrap/>
            <w:vAlign w:val="center"/>
          </w:tcPr>
          <w:p w14:paraId="48804250"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7B7CE341" w14:textId="14351654" w:rsidR="00B30970" w:rsidRPr="00390B76" w:rsidRDefault="00B30970" w:rsidP="00B30970">
            <w:pPr>
              <w:jc w:val="center"/>
            </w:pPr>
            <w:r w:rsidRPr="00390B76">
              <w:rPr>
                <w:color w:val="000000"/>
              </w:rPr>
              <w:t>1</w:t>
            </w:r>
            <w:r w:rsidR="00857748" w:rsidRPr="00390B76">
              <w:rPr>
                <w:color w:val="000000"/>
              </w:rPr>
              <w:t>.</w:t>
            </w:r>
            <w:r w:rsidRPr="00390B76">
              <w:rPr>
                <w:color w:val="000000"/>
              </w:rPr>
              <w:t>497</w:t>
            </w:r>
          </w:p>
        </w:tc>
      </w:tr>
      <w:tr w:rsidR="00B30970" w:rsidRPr="00390B76" w14:paraId="49D21243" w14:textId="77777777" w:rsidTr="00FF7256">
        <w:trPr>
          <w:trHeight w:val="301"/>
        </w:trPr>
        <w:tc>
          <w:tcPr>
            <w:tcW w:w="2457" w:type="dxa"/>
            <w:shd w:val="clear" w:color="auto" w:fill="auto"/>
            <w:noWrap/>
            <w:vAlign w:val="center"/>
            <w:hideMark/>
          </w:tcPr>
          <w:p w14:paraId="59CB7488" w14:textId="77777777" w:rsidR="00B30970" w:rsidRPr="00390B76" w:rsidRDefault="00B30970" w:rsidP="00B30970">
            <w:pPr>
              <w:spacing w:line="240" w:lineRule="auto"/>
              <w:jc w:val="center"/>
            </w:pPr>
            <w:r w:rsidRPr="00390B76">
              <w:t>Hurma</w:t>
            </w:r>
          </w:p>
        </w:tc>
        <w:tc>
          <w:tcPr>
            <w:tcW w:w="1606" w:type="dxa"/>
            <w:shd w:val="clear" w:color="auto" w:fill="auto"/>
            <w:noWrap/>
            <w:vAlign w:val="center"/>
          </w:tcPr>
          <w:p w14:paraId="6D4269A9" w14:textId="77777777" w:rsidR="00B30970" w:rsidRPr="00390B76" w:rsidRDefault="00B30970" w:rsidP="00B30970">
            <w:pPr>
              <w:spacing w:line="240" w:lineRule="auto"/>
              <w:jc w:val="center"/>
            </w:pPr>
          </w:p>
        </w:tc>
        <w:tc>
          <w:tcPr>
            <w:tcW w:w="1582" w:type="dxa"/>
            <w:shd w:val="clear" w:color="auto" w:fill="auto"/>
            <w:noWrap/>
            <w:vAlign w:val="center"/>
          </w:tcPr>
          <w:p w14:paraId="27DC5F0C" w14:textId="77777777" w:rsidR="00B30970" w:rsidRPr="00390B76" w:rsidRDefault="00B30970" w:rsidP="00B30970">
            <w:pPr>
              <w:spacing w:line="240" w:lineRule="auto"/>
              <w:jc w:val="center"/>
            </w:pPr>
          </w:p>
        </w:tc>
        <w:tc>
          <w:tcPr>
            <w:tcW w:w="1463" w:type="dxa"/>
            <w:shd w:val="clear" w:color="auto" w:fill="auto"/>
            <w:noWrap/>
            <w:vAlign w:val="center"/>
          </w:tcPr>
          <w:p w14:paraId="4C372381" w14:textId="6300F9FE" w:rsidR="00B30970" w:rsidRPr="00390B76" w:rsidRDefault="00B30970" w:rsidP="00B30970">
            <w:pPr>
              <w:spacing w:line="240" w:lineRule="auto"/>
              <w:jc w:val="center"/>
            </w:pPr>
            <w:r w:rsidRPr="00390B76">
              <w:t>66.334</w:t>
            </w:r>
          </w:p>
        </w:tc>
        <w:tc>
          <w:tcPr>
            <w:tcW w:w="1747" w:type="dxa"/>
            <w:shd w:val="clear" w:color="auto" w:fill="auto"/>
            <w:noWrap/>
            <w:vAlign w:val="center"/>
          </w:tcPr>
          <w:p w14:paraId="7A59E506"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65B41D39" w14:textId="53A6594D" w:rsidR="00B30970" w:rsidRPr="00390B76" w:rsidRDefault="00B30970" w:rsidP="00B30970">
            <w:pPr>
              <w:jc w:val="center"/>
            </w:pPr>
            <w:r w:rsidRPr="00390B76">
              <w:rPr>
                <w:color w:val="000000"/>
              </w:rPr>
              <w:t>66</w:t>
            </w:r>
            <w:r w:rsidR="00857748" w:rsidRPr="00390B76">
              <w:rPr>
                <w:color w:val="000000"/>
              </w:rPr>
              <w:t>.</w:t>
            </w:r>
            <w:r w:rsidRPr="00390B76">
              <w:rPr>
                <w:color w:val="000000"/>
              </w:rPr>
              <w:t>334</w:t>
            </w:r>
          </w:p>
        </w:tc>
      </w:tr>
      <w:tr w:rsidR="00B30970" w:rsidRPr="00390B76" w14:paraId="7CBE4419" w14:textId="77777777" w:rsidTr="00FF7256">
        <w:trPr>
          <w:trHeight w:val="301"/>
        </w:trPr>
        <w:tc>
          <w:tcPr>
            <w:tcW w:w="2457" w:type="dxa"/>
            <w:shd w:val="clear" w:color="auto" w:fill="auto"/>
            <w:noWrap/>
            <w:vAlign w:val="center"/>
            <w:hideMark/>
          </w:tcPr>
          <w:p w14:paraId="1B13662A" w14:textId="77777777" w:rsidR="00B30970" w:rsidRPr="00390B76" w:rsidRDefault="00B30970" w:rsidP="00B30970">
            <w:pPr>
              <w:spacing w:line="240" w:lineRule="auto"/>
              <w:jc w:val="center"/>
            </w:pPr>
            <w:r w:rsidRPr="00390B76">
              <w:t>Hünnap</w:t>
            </w:r>
          </w:p>
        </w:tc>
        <w:tc>
          <w:tcPr>
            <w:tcW w:w="1606" w:type="dxa"/>
            <w:shd w:val="clear" w:color="auto" w:fill="auto"/>
            <w:noWrap/>
            <w:vAlign w:val="center"/>
          </w:tcPr>
          <w:p w14:paraId="52431A38" w14:textId="77777777" w:rsidR="00B30970" w:rsidRPr="00390B76" w:rsidRDefault="00B30970" w:rsidP="00B30970">
            <w:pPr>
              <w:spacing w:line="240" w:lineRule="auto"/>
              <w:jc w:val="center"/>
            </w:pPr>
          </w:p>
        </w:tc>
        <w:tc>
          <w:tcPr>
            <w:tcW w:w="1582" w:type="dxa"/>
            <w:shd w:val="clear" w:color="auto" w:fill="auto"/>
            <w:noWrap/>
            <w:vAlign w:val="center"/>
          </w:tcPr>
          <w:p w14:paraId="7351C2B0" w14:textId="77777777" w:rsidR="00B30970" w:rsidRPr="00390B76" w:rsidRDefault="00B30970" w:rsidP="00B30970">
            <w:pPr>
              <w:spacing w:line="240" w:lineRule="auto"/>
              <w:jc w:val="center"/>
            </w:pPr>
          </w:p>
        </w:tc>
        <w:tc>
          <w:tcPr>
            <w:tcW w:w="1463" w:type="dxa"/>
            <w:shd w:val="clear" w:color="auto" w:fill="auto"/>
            <w:noWrap/>
            <w:vAlign w:val="center"/>
          </w:tcPr>
          <w:p w14:paraId="22A6CCCE" w14:textId="3783712C" w:rsidR="00B30970" w:rsidRPr="00390B76" w:rsidRDefault="00B30970" w:rsidP="00B30970">
            <w:pPr>
              <w:spacing w:line="240" w:lineRule="auto"/>
              <w:jc w:val="center"/>
            </w:pPr>
            <w:r w:rsidRPr="00390B76">
              <w:t>-</w:t>
            </w:r>
          </w:p>
        </w:tc>
        <w:tc>
          <w:tcPr>
            <w:tcW w:w="1747" w:type="dxa"/>
            <w:shd w:val="clear" w:color="auto" w:fill="auto"/>
            <w:noWrap/>
            <w:vAlign w:val="center"/>
          </w:tcPr>
          <w:p w14:paraId="740BBFD8"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01CBA67A" w14:textId="2E5CCBE6" w:rsidR="00B30970" w:rsidRPr="00390B76" w:rsidRDefault="00B30970" w:rsidP="00B30970">
            <w:pPr>
              <w:jc w:val="center"/>
            </w:pPr>
            <w:r w:rsidRPr="00390B76">
              <w:rPr>
                <w:color w:val="000000"/>
              </w:rPr>
              <w:t> </w:t>
            </w:r>
          </w:p>
        </w:tc>
      </w:tr>
      <w:tr w:rsidR="00B30970" w:rsidRPr="00390B76" w14:paraId="32B917E9" w14:textId="77777777" w:rsidTr="00FF7256">
        <w:trPr>
          <w:trHeight w:val="301"/>
        </w:trPr>
        <w:tc>
          <w:tcPr>
            <w:tcW w:w="2457" w:type="dxa"/>
            <w:shd w:val="clear" w:color="auto" w:fill="auto"/>
            <w:noWrap/>
            <w:vAlign w:val="center"/>
            <w:hideMark/>
          </w:tcPr>
          <w:p w14:paraId="2A47729D" w14:textId="77777777" w:rsidR="00B30970" w:rsidRPr="00390B76" w:rsidRDefault="00B30970" w:rsidP="00B30970">
            <w:pPr>
              <w:spacing w:line="240" w:lineRule="auto"/>
              <w:jc w:val="center"/>
            </w:pPr>
            <w:r w:rsidRPr="00390B76">
              <w:t>İncir</w:t>
            </w:r>
          </w:p>
        </w:tc>
        <w:tc>
          <w:tcPr>
            <w:tcW w:w="1606" w:type="dxa"/>
            <w:shd w:val="clear" w:color="auto" w:fill="auto"/>
            <w:noWrap/>
            <w:vAlign w:val="center"/>
          </w:tcPr>
          <w:p w14:paraId="1204C170" w14:textId="77777777" w:rsidR="00B30970" w:rsidRPr="00390B76" w:rsidRDefault="00B30970" w:rsidP="00B30970">
            <w:pPr>
              <w:spacing w:line="240" w:lineRule="auto"/>
              <w:jc w:val="center"/>
            </w:pPr>
          </w:p>
        </w:tc>
        <w:tc>
          <w:tcPr>
            <w:tcW w:w="1582" w:type="dxa"/>
            <w:shd w:val="clear" w:color="auto" w:fill="auto"/>
            <w:noWrap/>
            <w:vAlign w:val="center"/>
          </w:tcPr>
          <w:p w14:paraId="5B7D9557" w14:textId="77777777" w:rsidR="00B30970" w:rsidRPr="00390B76" w:rsidRDefault="00B30970" w:rsidP="00B30970">
            <w:pPr>
              <w:spacing w:line="240" w:lineRule="auto"/>
              <w:jc w:val="center"/>
            </w:pPr>
          </w:p>
        </w:tc>
        <w:tc>
          <w:tcPr>
            <w:tcW w:w="1463" w:type="dxa"/>
            <w:shd w:val="clear" w:color="auto" w:fill="auto"/>
            <w:noWrap/>
            <w:vAlign w:val="center"/>
          </w:tcPr>
          <w:p w14:paraId="7BD71886" w14:textId="48996E0A" w:rsidR="00B30970" w:rsidRPr="00390B76" w:rsidRDefault="00B30970" w:rsidP="00B30970">
            <w:pPr>
              <w:spacing w:line="240" w:lineRule="auto"/>
              <w:jc w:val="center"/>
            </w:pPr>
            <w:r w:rsidRPr="00390B76">
              <w:t>70.162</w:t>
            </w:r>
          </w:p>
        </w:tc>
        <w:tc>
          <w:tcPr>
            <w:tcW w:w="1747" w:type="dxa"/>
            <w:shd w:val="clear" w:color="auto" w:fill="auto"/>
            <w:noWrap/>
            <w:vAlign w:val="center"/>
          </w:tcPr>
          <w:p w14:paraId="05D4B86E"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4CB40F3B" w14:textId="2FBCAF13" w:rsidR="00B30970" w:rsidRPr="00390B76" w:rsidRDefault="00B30970" w:rsidP="00B30970">
            <w:pPr>
              <w:jc w:val="center"/>
            </w:pPr>
            <w:r w:rsidRPr="00390B76">
              <w:rPr>
                <w:color w:val="000000"/>
              </w:rPr>
              <w:t>70</w:t>
            </w:r>
            <w:r w:rsidR="00857748" w:rsidRPr="00390B76">
              <w:rPr>
                <w:color w:val="000000"/>
              </w:rPr>
              <w:t>.</w:t>
            </w:r>
            <w:r w:rsidRPr="00390B76">
              <w:rPr>
                <w:color w:val="000000"/>
              </w:rPr>
              <w:t>162</w:t>
            </w:r>
          </w:p>
        </w:tc>
      </w:tr>
      <w:tr w:rsidR="00B30970" w:rsidRPr="00390B76" w14:paraId="11BB7B17" w14:textId="77777777" w:rsidTr="00FF7256">
        <w:trPr>
          <w:trHeight w:val="301"/>
        </w:trPr>
        <w:tc>
          <w:tcPr>
            <w:tcW w:w="2457" w:type="dxa"/>
            <w:shd w:val="clear" w:color="auto" w:fill="auto"/>
            <w:noWrap/>
            <w:vAlign w:val="center"/>
            <w:hideMark/>
          </w:tcPr>
          <w:p w14:paraId="01D71872" w14:textId="77777777" w:rsidR="00B30970" w:rsidRPr="00390B76" w:rsidRDefault="00B30970" w:rsidP="00B30970">
            <w:pPr>
              <w:spacing w:line="240" w:lineRule="auto"/>
              <w:jc w:val="center"/>
            </w:pPr>
            <w:r w:rsidRPr="00390B76">
              <w:t>Karpuz</w:t>
            </w:r>
          </w:p>
        </w:tc>
        <w:tc>
          <w:tcPr>
            <w:tcW w:w="1606" w:type="dxa"/>
            <w:shd w:val="clear" w:color="auto" w:fill="auto"/>
            <w:noWrap/>
            <w:vAlign w:val="center"/>
          </w:tcPr>
          <w:p w14:paraId="33D175E0" w14:textId="139E3149" w:rsidR="00B30970" w:rsidRPr="00390B76" w:rsidRDefault="00B30970" w:rsidP="00B30970">
            <w:pPr>
              <w:spacing w:line="240" w:lineRule="auto"/>
              <w:jc w:val="center"/>
            </w:pPr>
            <w:r w:rsidRPr="00390B76">
              <w:t>3.010</w:t>
            </w:r>
          </w:p>
        </w:tc>
        <w:tc>
          <w:tcPr>
            <w:tcW w:w="1582" w:type="dxa"/>
            <w:shd w:val="clear" w:color="auto" w:fill="auto"/>
            <w:noWrap/>
            <w:vAlign w:val="center"/>
          </w:tcPr>
          <w:p w14:paraId="05A3EF84" w14:textId="7C2AD97B" w:rsidR="00B30970" w:rsidRPr="00390B76" w:rsidRDefault="00B30970" w:rsidP="00B30970">
            <w:pPr>
              <w:spacing w:line="240" w:lineRule="auto"/>
              <w:jc w:val="center"/>
            </w:pPr>
            <w:r w:rsidRPr="00390B76">
              <w:t>5.100,00</w:t>
            </w:r>
          </w:p>
        </w:tc>
        <w:tc>
          <w:tcPr>
            <w:tcW w:w="1463" w:type="dxa"/>
            <w:shd w:val="clear" w:color="auto" w:fill="auto"/>
            <w:noWrap/>
            <w:vAlign w:val="center"/>
          </w:tcPr>
          <w:p w14:paraId="7D285CF6" w14:textId="411F534B" w:rsidR="00B30970" w:rsidRPr="00390B76" w:rsidRDefault="00B30970" w:rsidP="00B30970">
            <w:pPr>
              <w:spacing w:line="240" w:lineRule="auto"/>
              <w:jc w:val="center"/>
            </w:pPr>
            <w:r w:rsidRPr="00390B76">
              <w:t>1.263.754</w:t>
            </w:r>
          </w:p>
        </w:tc>
        <w:tc>
          <w:tcPr>
            <w:tcW w:w="1747" w:type="dxa"/>
            <w:shd w:val="clear" w:color="auto" w:fill="auto"/>
            <w:noWrap/>
            <w:vAlign w:val="center"/>
          </w:tcPr>
          <w:p w14:paraId="10834A8C"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17CF9608" w14:textId="5B0A9288" w:rsidR="00B30970" w:rsidRPr="00390B76" w:rsidRDefault="00B30970" w:rsidP="00B30970">
            <w:pPr>
              <w:jc w:val="center"/>
            </w:pPr>
            <w:r w:rsidRPr="00390B76">
              <w:rPr>
                <w:color w:val="000000"/>
              </w:rPr>
              <w:t>1.271.864</w:t>
            </w:r>
          </w:p>
        </w:tc>
      </w:tr>
      <w:tr w:rsidR="00B30970" w:rsidRPr="00390B76" w14:paraId="6023A359" w14:textId="77777777" w:rsidTr="00FF7256">
        <w:trPr>
          <w:trHeight w:val="301"/>
        </w:trPr>
        <w:tc>
          <w:tcPr>
            <w:tcW w:w="2457" w:type="dxa"/>
            <w:shd w:val="clear" w:color="auto" w:fill="auto"/>
            <w:noWrap/>
            <w:vAlign w:val="center"/>
            <w:hideMark/>
          </w:tcPr>
          <w:p w14:paraId="606DCE16" w14:textId="77777777" w:rsidR="00B30970" w:rsidRPr="00390B76" w:rsidRDefault="00B30970" w:rsidP="00B30970">
            <w:pPr>
              <w:spacing w:line="240" w:lineRule="auto"/>
              <w:jc w:val="center"/>
            </w:pPr>
            <w:r w:rsidRPr="00390B76">
              <w:t>Kavun</w:t>
            </w:r>
          </w:p>
        </w:tc>
        <w:tc>
          <w:tcPr>
            <w:tcW w:w="1606" w:type="dxa"/>
            <w:shd w:val="clear" w:color="auto" w:fill="auto"/>
            <w:noWrap/>
            <w:vAlign w:val="center"/>
          </w:tcPr>
          <w:p w14:paraId="6F880CB0" w14:textId="4D5507C8" w:rsidR="00B30970" w:rsidRPr="00390B76" w:rsidRDefault="00B30970" w:rsidP="00B30970">
            <w:pPr>
              <w:spacing w:line="240" w:lineRule="auto"/>
              <w:jc w:val="center"/>
            </w:pPr>
          </w:p>
        </w:tc>
        <w:tc>
          <w:tcPr>
            <w:tcW w:w="1582" w:type="dxa"/>
            <w:shd w:val="clear" w:color="auto" w:fill="auto"/>
            <w:noWrap/>
            <w:vAlign w:val="center"/>
          </w:tcPr>
          <w:p w14:paraId="515BAEF4" w14:textId="77777777" w:rsidR="00B30970" w:rsidRPr="00390B76" w:rsidRDefault="00B30970" w:rsidP="00B30970">
            <w:pPr>
              <w:spacing w:line="240" w:lineRule="auto"/>
              <w:jc w:val="center"/>
            </w:pPr>
          </w:p>
        </w:tc>
        <w:tc>
          <w:tcPr>
            <w:tcW w:w="1463" w:type="dxa"/>
            <w:shd w:val="clear" w:color="auto" w:fill="auto"/>
            <w:noWrap/>
            <w:vAlign w:val="center"/>
          </w:tcPr>
          <w:p w14:paraId="45539996" w14:textId="69CB4008" w:rsidR="00B30970" w:rsidRPr="00390B76" w:rsidRDefault="00B30970" w:rsidP="00B30970">
            <w:pPr>
              <w:spacing w:line="240" w:lineRule="auto"/>
              <w:jc w:val="center"/>
            </w:pPr>
            <w:r w:rsidRPr="00390B76">
              <w:t>713.539</w:t>
            </w:r>
          </w:p>
        </w:tc>
        <w:tc>
          <w:tcPr>
            <w:tcW w:w="1747" w:type="dxa"/>
            <w:shd w:val="clear" w:color="auto" w:fill="auto"/>
            <w:noWrap/>
            <w:vAlign w:val="center"/>
          </w:tcPr>
          <w:p w14:paraId="3337EC41"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036F4E83" w14:textId="7495260B" w:rsidR="00B30970" w:rsidRPr="00390B76" w:rsidRDefault="00B30970" w:rsidP="00B30970">
            <w:pPr>
              <w:jc w:val="center"/>
            </w:pPr>
            <w:r w:rsidRPr="00390B76">
              <w:rPr>
                <w:color w:val="000000"/>
              </w:rPr>
              <w:t>713</w:t>
            </w:r>
            <w:r w:rsidR="00857748" w:rsidRPr="00390B76">
              <w:rPr>
                <w:color w:val="000000"/>
              </w:rPr>
              <w:t>.</w:t>
            </w:r>
            <w:r w:rsidRPr="00390B76">
              <w:rPr>
                <w:color w:val="000000"/>
              </w:rPr>
              <w:t>539</w:t>
            </w:r>
          </w:p>
        </w:tc>
      </w:tr>
      <w:tr w:rsidR="00B30970" w:rsidRPr="00390B76" w14:paraId="4CD8E1B8" w14:textId="77777777" w:rsidTr="00FF7256">
        <w:trPr>
          <w:trHeight w:val="301"/>
        </w:trPr>
        <w:tc>
          <w:tcPr>
            <w:tcW w:w="2457" w:type="dxa"/>
            <w:shd w:val="clear" w:color="auto" w:fill="auto"/>
            <w:noWrap/>
            <w:vAlign w:val="center"/>
            <w:hideMark/>
          </w:tcPr>
          <w:p w14:paraId="523E6A2B" w14:textId="77777777" w:rsidR="00B30970" w:rsidRPr="00390B76" w:rsidRDefault="00B30970" w:rsidP="00B30970">
            <w:pPr>
              <w:spacing w:line="240" w:lineRule="auto"/>
              <w:jc w:val="center"/>
            </w:pPr>
            <w:r w:rsidRPr="00390B76">
              <w:t>Kayısı</w:t>
            </w:r>
          </w:p>
        </w:tc>
        <w:tc>
          <w:tcPr>
            <w:tcW w:w="1606" w:type="dxa"/>
            <w:shd w:val="clear" w:color="auto" w:fill="auto"/>
            <w:noWrap/>
            <w:vAlign w:val="center"/>
          </w:tcPr>
          <w:p w14:paraId="3F7BCF7C" w14:textId="77777777" w:rsidR="00B30970" w:rsidRPr="00390B76" w:rsidRDefault="00B30970" w:rsidP="00B30970">
            <w:pPr>
              <w:spacing w:line="240" w:lineRule="auto"/>
              <w:jc w:val="center"/>
            </w:pPr>
          </w:p>
        </w:tc>
        <w:tc>
          <w:tcPr>
            <w:tcW w:w="1582" w:type="dxa"/>
            <w:shd w:val="clear" w:color="auto" w:fill="auto"/>
            <w:noWrap/>
            <w:vAlign w:val="center"/>
          </w:tcPr>
          <w:p w14:paraId="0BD3960D" w14:textId="77777777" w:rsidR="00B30970" w:rsidRPr="00390B76" w:rsidRDefault="00B30970" w:rsidP="00B30970">
            <w:pPr>
              <w:spacing w:line="240" w:lineRule="auto"/>
              <w:jc w:val="center"/>
            </w:pPr>
          </w:p>
        </w:tc>
        <w:tc>
          <w:tcPr>
            <w:tcW w:w="1463" w:type="dxa"/>
            <w:shd w:val="clear" w:color="auto" w:fill="auto"/>
            <w:noWrap/>
            <w:vAlign w:val="center"/>
          </w:tcPr>
          <w:p w14:paraId="4F302792" w14:textId="3564604D" w:rsidR="00B30970" w:rsidRPr="00390B76" w:rsidRDefault="00B30970" w:rsidP="00B30970">
            <w:pPr>
              <w:spacing w:line="240" w:lineRule="auto"/>
              <w:jc w:val="center"/>
            </w:pPr>
            <w:r w:rsidRPr="00390B76">
              <w:t>83.642</w:t>
            </w:r>
          </w:p>
        </w:tc>
        <w:tc>
          <w:tcPr>
            <w:tcW w:w="1747" w:type="dxa"/>
            <w:shd w:val="clear" w:color="auto" w:fill="auto"/>
            <w:noWrap/>
            <w:vAlign w:val="center"/>
          </w:tcPr>
          <w:p w14:paraId="056AE462"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70C83CFE" w14:textId="18E17267" w:rsidR="00B30970" w:rsidRPr="00390B76" w:rsidRDefault="00B30970" w:rsidP="00B30970">
            <w:pPr>
              <w:jc w:val="center"/>
            </w:pPr>
            <w:r w:rsidRPr="00390B76">
              <w:rPr>
                <w:color w:val="000000"/>
              </w:rPr>
              <w:t>83</w:t>
            </w:r>
            <w:r w:rsidR="00857748" w:rsidRPr="00390B76">
              <w:rPr>
                <w:color w:val="000000"/>
              </w:rPr>
              <w:t>.</w:t>
            </w:r>
            <w:r w:rsidRPr="00390B76">
              <w:rPr>
                <w:color w:val="000000"/>
              </w:rPr>
              <w:t>642</w:t>
            </w:r>
          </w:p>
        </w:tc>
      </w:tr>
      <w:tr w:rsidR="00B30970" w:rsidRPr="00390B76" w14:paraId="5C21F22F" w14:textId="77777777" w:rsidTr="00FF7256">
        <w:trPr>
          <w:trHeight w:val="301"/>
        </w:trPr>
        <w:tc>
          <w:tcPr>
            <w:tcW w:w="2457" w:type="dxa"/>
            <w:shd w:val="clear" w:color="auto" w:fill="auto"/>
            <w:noWrap/>
            <w:vAlign w:val="center"/>
            <w:hideMark/>
          </w:tcPr>
          <w:p w14:paraId="37583D04" w14:textId="77777777" w:rsidR="00B30970" w:rsidRPr="00390B76" w:rsidRDefault="00B30970" w:rsidP="00B30970">
            <w:pPr>
              <w:spacing w:line="240" w:lineRule="auto"/>
              <w:jc w:val="center"/>
            </w:pPr>
            <w:r w:rsidRPr="00390B76">
              <w:t>Kestane</w:t>
            </w:r>
          </w:p>
        </w:tc>
        <w:tc>
          <w:tcPr>
            <w:tcW w:w="1606" w:type="dxa"/>
            <w:shd w:val="clear" w:color="auto" w:fill="auto"/>
            <w:noWrap/>
            <w:vAlign w:val="center"/>
          </w:tcPr>
          <w:p w14:paraId="4F298EE1" w14:textId="77777777" w:rsidR="00B30970" w:rsidRPr="00390B76" w:rsidRDefault="00B30970" w:rsidP="00B30970">
            <w:pPr>
              <w:spacing w:line="240" w:lineRule="auto"/>
              <w:jc w:val="center"/>
            </w:pPr>
          </w:p>
        </w:tc>
        <w:tc>
          <w:tcPr>
            <w:tcW w:w="1582" w:type="dxa"/>
            <w:shd w:val="clear" w:color="auto" w:fill="auto"/>
            <w:noWrap/>
            <w:vAlign w:val="center"/>
          </w:tcPr>
          <w:p w14:paraId="085B3212" w14:textId="77777777" w:rsidR="00B30970" w:rsidRPr="00390B76" w:rsidRDefault="00B30970" w:rsidP="00B30970">
            <w:pPr>
              <w:spacing w:line="240" w:lineRule="auto"/>
              <w:jc w:val="center"/>
            </w:pPr>
          </w:p>
        </w:tc>
        <w:tc>
          <w:tcPr>
            <w:tcW w:w="1463" w:type="dxa"/>
            <w:shd w:val="clear" w:color="auto" w:fill="auto"/>
            <w:noWrap/>
            <w:vAlign w:val="center"/>
          </w:tcPr>
          <w:p w14:paraId="2D9C9855" w14:textId="66CF4B4D" w:rsidR="00B30970" w:rsidRPr="00390B76" w:rsidRDefault="00B30970" w:rsidP="00B30970">
            <w:pPr>
              <w:spacing w:line="240" w:lineRule="auto"/>
              <w:jc w:val="center"/>
            </w:pPr>
            <w:r w:rsidRPr="00390B76">
              <w:t>2.023</w:t>
            </w:r>
          </w:p>
        </w:tc>
        <w:tc>
          <w:tcPr>
            <w:tcW w:w="1747" w:type="dxa"/>
            <w:shd w:val="clear" w:color="auto" w:fill="auto"/>
            <w:noWrap/>
            <w:vAlign w:val="center"/>
          </w:tcPr>
          <w:p w14:paraId="6B8CCCC4"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13987DE2" w14:textId="1BEE9D61" w:rsidR="00B30970" w:rsidRPr="00390B76" w:rsidRDefault="00B30970" w:rsidP="00B30970">
            <w:pPr>
              <w:jc w:val="center"/>
            </w:pPr>
            <w:r w:rsidRPr="00390B76">
              <w:rPr>
                <w:color w:val="000000"/>
              </w:rPr>
              <w:t>2</w:t>
            </w:r>
            <w:r w:rsidR="00857748" w:rsidRPr="00390B76">
              <w:rPr>
                <w:color w:val="000000"/>
              </w:rPr>
              <w:t>.</w:t>
            </w:r>
            <w:r w:rsidRPr="00390B76">
              <w:rPr>
                <w:color w:val="000000"/>
              </w:rPr>
              <w:t>023</w:t>
            </w:r>
          </w:p>
        </w:tc>
      </w:tr>
      <w:tr w:rsidR="00B30970" w:rsidRPr="00390B76" w14:paraId="0C31C02A" w14:textId="77777777" w:rsidTr="00FF7256">
        <w:trPr>
          <w:trHeight w:val="301"/>
        </w:trPr>
        <w:tc>
          <w:tcPr>
            <w:tcW w:w="2457" w:type="dxa"/>
            <w:shd w:val="clear" w:color="auto" w:fill="auto"/>
            <w:noWrap/>
            <w:vAlign w:val="center"/>
            <w:hideMark/>
          </w:tcPr>
          <w:p w14:paraId="1D54DFED" w14:textId="77777777" w:rsidR="00B30970" w:rsidRPr="00390B76" w:rsidRDefault="00B30970" w:rsidP="00B30970">
            <w:pPr>
              <w:spacing w:line="240" w:lineRule="auto"/>
              <w:jc w:val="center"/>
            </w:pPr>
            <w:r w:rsidRPr="00390B76">
              <w:t>Kızılcık</w:t>
            </w:r>
          </w:p>
        </w:tc>
        <w:tc>
          <w:tcPr>
            <w:tcW w:w="1606" w:type="dxa"/>
            <w:shd w:val="clear" w:color="auto" w:fill="auto"/>
            <w:noWrap/>
            <w:vAlign w:val="center"/>
          </w:tcPr>
          <w:p w14:paraId="5C1F3B52" w14:textId="77777777" w:rsidR="00B30970" w:rsidRPr="00390B76" w:rsidRDefault="00B30970" w:rsidP="00B30970">
            <w:pPr>
              <w:spacing w:line="240" w:lineRule="auto"/>
              <w:jc w:val="center"/>
            </w:pPr>
          </w:p>
        </w:tc>
        <w:tc>
          <w:tcPr>
            <w:tcW w:w="1582" w:type="dxa"/>
            <w:shd w:val="clear" w:color="auto" w:fill="auto"/>
            <w:noWrap/>
            <w:vAlign w:val="center"/>
          </w:tcPr>
          <w:p w14:paraId="3533A9C8" w14:textId="77777777" w:rsidR="00B30970" w:rsidRPr="00390B76" w:rsidRDefault="00B30970" w:rsidP="00B30970">
            <w:pPr>
              <w:spacing w:line="240" w:lineRule="auto"/>
              <w:jc w:val="center"/>
            </w:pPr>
          </w:p>
        </w:tc>
        <w:tc>
          <w:tcPr>
            <w:tcW w:w="1463" w:type="dxa"/>
            <w:shd w:val="clear" w:color="auto" w:fill="auto"/>
            <w:noWrap/>
            <w:vAlign w:val="center"/>
          </w:tcPr>
          <w:p w14:paraId="1A053433" w14:textId="77777777" w:rsidR="00B30970" w:rsidRPr="00390B76" w:rsidRDefault="00B30970" w:rsidP="00B30970">
            <w:pPr>
              <w:numPr>
                <w:ilvl w:val="0"/>
                <w:numId w:val="14"/>
              </w:numPr>
              <w:spacing w:line="240" w:lineRule="auto"/>
            </w:pPr>
          </w:p>
        </w:tc>
        <w:tc>
          <w:tcPr>
            <w:tcW w:w="1747" w:type="dxa"/>
            <w:shd w:val="clear" w:color="auto" w:fill="auto"/>
            <w:noWrap/>
            <w:vAlign w:val="center"/>
          </w:tcPr>
          <w:p w14:paraId="54B05A7F"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0C8CAF67" w14:textId="2BFB00E9" w:rsidR="00B30970" w:rsidRPr="00390B76" w:rsidRDefault="00B30970" w:rsidP="00B30970">
            <w:pPr>
              <w:jc w:val="center"/>
            </w:pPr>
            <w:r w:rsidRPr="00390B76">
              <w:rPr>
                <w:color w:val="000000"/>
              </w:rPr>
              <w:t> </w:t>
            </w:r>
          </w:p>
        </w:tc>
      </w:tr>
      <w:tr w:rsidR="00B30970" w:rsidRPr="00390B76" w14:paraId="094AFD66" w14:textId="77777777" w:rsidTr="00FF7256">
        <w:trPr>
          <w:trHeight w:val="301"/>
        </w:trPr>
        <w:tc>
          <w:tcPr>
            <w:tcW w:w="2457" w:type="dxa"/>
            <w:shd w:val="clear" w:color="auto" w:fill="auto"/>
            <w:noWrap/>
            <w:vAlign w:val="center"/>
            <w:hideMark/>
          </w:tcPr>
          <w:p w14:paraId="6BA5B225" w14:textId="77777777" w:rsidR="00B30970" w:rsidRPr="00390B76" w:rsidRDefault="00B30970" w:rsidP="00B30970">
            <w:pPr>
              <w:spacing w:line="240" w:lineRule="auto"/>
              <w:jc w:val="center"/>
            </w:pPr>
            <w:r w:rsidRPr="00390B76">
              <w:t>Kiraz</w:t>
            </w:r>
          </w:p>
        </w:tc>
        <w:tc>
          <w:tcPr>
            <w:tcW w:w="1606" w:type="dxa"/>
            <w:shd w:val="clear" w:color="auto" w:fill="auto"/>
            <w:noWrap/>
            <w:vAlign w:val="center"/>
          </w:tcPr>
          <w:p w14:paraId="4EB019B2" w14:textId="77777777" w:rsidR="00B30970" w:rsidRPr="00390B76" w:rsidRDefault="00B30970" w:rsidP="00B30970">
            <w:pPr>
              <w:spacing w:line="240" w:lineRule="auto"/>
              <w:jc w:val="center"/>
            </w:pPr>
          </w:p>
        </w:tc>
        <w:tc>
          <w:tcPr>
            <w:tcW w:w="1582" w:type="dxa"/>
            <w:shd w:val="clear" w:color="auto" w:fill="auto"/>
            <w:noWrap/>
            <w:vAlign w:val="center"/>
          </w:tcPr>
          <w:p w14:paraId="54D69D00" w14:textId="77777777" w:rsidR="00B30970" w:rsidRPr="00390B76" w:rsidRDefault="00B30970" w:rsidP="00B30970">
            <w:pPr>
              <w:spacing w:line="240" w:lineRule="auto"/>
              <w:jc w:val="center"/>
            </w:pPr>
          </w:p>
        </w:tc>
        <w:tc>
          <w:tcPr>
            <w:tcW w:w="1463" w:type="dxa"/>
            <w:shd w:val="clear" w:color="auto" w:fill="auto"/>
            <w:noWrap/>
            <w:vAlign w:val="center"/>
          </w:tcPr>
          <w:p w14:paraId="4851F2F3" w14:textId="3988C74D" w:rsidR="00B30970" w:rsidRPr="00390B76" w:rsidRDefault="00B30970" w:rsidP="00B30970">
            <w:pPr>
              <w:spacing w:line="240" w:lineRule="auto"/>
              <w:jc w:val="center"/>
            </w:pPr>
            <w:r w:rsidRPr="00390B76">
              <w:t>99.097</w:t>
            </w:r>
          </w:p>
        </w:tc>
        <w:tc>
          <w:tcPr>
            <w:tcW w:w="1747" w:type="dxa"/>
            <w:shd w:val="clear" w:color="auto" w:fill="auto"/>
            <w:noWrap/>
            <w:vAlign w:val="center"/>
          </w:tcPr>
          <w:p w14:paraId="0AE227FA"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2124512D" w14:textId="2C18626A" w:rsidR="00B30970" w:rsidRPr="00390B76" w:rsidRDefault="00B30970" w:rsidP="00B30970">
            <w:pPr>
              <w:jc w:val="center"/>
            </w:pPr>
            <w:r w:rsidRPr="00390B76">
              <w:rPr>
                <w:color w:val="000000"/>
              </w:rPr>
              <w:t>99</w:t>
            </w:r>
            <w:r w:rsidR="00857748" w:rsidRPr="00390B76">
              <w:rPr>
                <w:color w:val="000000"/>
              </w:rPr>
              <w:t>.</w:t>
            </w:r>
            <w:r w:rsidRPr="00390B76">
              <w:rPr>
                <w:color w:val="000000"/>
              </w:rPr>
              <w:t>097</w:t>
            </w:r>
          </w:p>
        </w:tc>
      </w:tr>
      <w:tr w:rsidR="00B30970" w:rsidRPr="00390B76" w14:paraId="0D58EA16" w14:textId="77777777" w:rsidTr="00FF7256">
        <w:trPr>
          <w:trHeight w:val="301"/>
        </w:trPr>
        <w:tc>
          <w:tcPr>
            <w:tcW w:w="2457" w:type="dxa"/>
            <w:shd w:val="clear" w:color="auto" w:fill="auto"/>
            <w:noWrap/>
            <w:vAlign w:val="center"/>
            <w:hideMark/>
          </w:tcPr>
          <w:p w14:paraId="1CE7E190" w14:textId="77777777" w:rsidR="00B30970" w:rsidRPr="00390B76" w:rsidRDefault="00B30970" w:rsidP="00B30970">
            <w:pPr>
              <w:spacing w:line="240" w:lineRule="auto"/>
              <w:jc w:val="center"/>
            </w:pPr>
            <w:r w:rsidRPr="00390B76">
              <w:t>Kivi</w:t>
            </w:r>
          </w:p>
        </w:tc>
        <w:tc>
          <w:tcPr>
            <w:tcW w:w="1606" w:type="dxa"/>
            <w:shd w:val="clear" w:color="auto" w:fill="auto"/>
            <w:noWrap/>
            <w:vAlign w:val="center"/>
          </w:tcPr>
          <w:p w14:paraId="06C50AF0" w14:textId="77777777" w:rsidR="00B30970" w:rsidRPr="00390B76" w:rsidRDefault="00B30970" w:rsidP="00B30970">
            <w:pPr>
              <w:spacing w:line="240" w:lineRule="auto"/>
              <w:jc w:val="center"/>
            </w:pPr>
          </w:p>
        </w:tc>
        <w:tc>
          <w:tcPr>
            <w:tcW w:w="1582" w:type="dxa"/>
            <w:shd w:val="clear" w:color="auto" w:fill="auto"/>
            <w:noWrap/>
            <w:vAlign w:val="center"/>
          </w:tcPr>
          <w:p w14:paraId="50414073" w14:textId="77777777" w:rsidR="00B30970" w:rsidRPr="00390B76" w:rsidRDefault="00B30970" w:rsidP="00B30970">
            <w:pPr>
              <w:spacing w:line="240" w:lineRule="auto"/>
              <w:jc w:val="center"/>
            </w:pPr>
          </w:p>
        </w:tc>
        <w:tc>
          <w:tcPr>
            <w:tcW w:w="1463" w:type="dxa"/>
            <w:shd w:val="clear" w:color="auto" w:fill="auto"/>
            <w:noWrap/>
            <w:vAlign w:val="center"/>
          </w:tcPr>
          <w:p w14:paraId="72525C82" w14:textId="4F52B841" w:rsidR="00B30970" w:rsidRPr="00390B76" w:rsidRDefault="00B30970" w:rsidP="00B30970">
            <w:pPr>
              <w:spacing w:line="240" w:lineRule="auto"/>
              <w:jc w:val="center"/>
            </w:pPr>
            <w:r w:rsidRPr="00390B76">
              <w:t>104.049</w:t>
            </w:r>
          </w:p>
        </w:tc>
        <w:tc>
          <w:tcPr>
            <w:tcW w:w="1747" w:type="dxa"/>
            <w:shd w:val="clear" w:color="auto" w:fill="auto"/>
            <w:noWrap/>
            <w:vAlign w:val="center"/>
          </w:tcPr>
          <w:p w14:paraId="5CB3D42C"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79DF7A04" w14:textId="3E843D9F" w:rsidR="00B30970" w:rsidRPr="00390B76" w:rsidRDefault="00B30970" w:rsidP="00B30970">
            <w:pPr>
              <w:jc w:val="center"/>
            </w:pPr>
            <w:r w:rsidRPr="00390B76">
              <w:rPr>
                <w:color w:val="000000"/>
              </w:rPr>
              <w:t>104</w:t>
            </w:r>
            <w:r w:rsidR="00857748" w:rsidRPr="00390B76">
              <w:rPr>
                <w:color w:val="000000"/>
              </w:rPr>
              <w:t>.</w:t>
            </w:r>
            <w:r w:rsidRPr="00390B76">
              <w:rPr>
                <w:color w:val="000000"/>
              </w:rPr>
              <w:t>049</w:t>
            </w:r>
          </w:p>
        </w:tc>
      </w:tr>
      <w:tr w:rsidR="00B30970" w:rsidRPr="00390B76" w14:paraId="6CD4AB42" w14:textId="77777777" w:rsidTr="00FF7256">
        <w:trPr>
          <w:trHeight w:val="301"/>
        </w:trPr>
        <w:tc>
          <w:tcPr>
            <w:tcW w:w="2457" w:type="dxa"/>
            <w:shd w:val="clear" w:color="auto" w:fill="auto"/>
            <w:noWrap/>
            <w:vAlign w:val="center"/>
            <w:hideMark/>
          </w:tcPr>
          <w:p w14:paraId="27190092" w14:textId="77777777" w:rsidR="00B30970" w:rsidRPr="00390B76" w:rsidRDefault="00B30970" w:rsidP="00B30970">
            <w:pPr>
              <w:spacing w:line="240" w:lineRule="auto"/>
              <w:jc w:val="center"/>
            </w:pPr>
            <w:r w:rsidRPr="00390B76">
              <w:t>Limon</w:t>
            </w:r>
          </w:p>
        </w:tc>
        <w:tc>
          <w:tcPr>
            <w:tcW w:w="1606" w:type="dxa"/>
            <w:shd w:val="clear" w:color="auto" w:fill="auto"/>
            <w:noWrap/>
            <w:vAlign w:val="center"/>
          </w:tcPr>
          <w:p w14:paraId="0537ABD2" w14:textId="36D587C6" w:rsidR="00B30970" w:rsidRPr="00390B76" w:rsidRDefault="00B30970" w:rsidP="00B30970">
            <w:pPr>
              <w:spacing w:line="240" w:lineRule="auto"/>
              <w:jc w:val="center"/>
            </w:pPr>
            <w:r w:rsidRPr="00390B76">
              <w:t>4.380</w:t>
            </w:r>
          </w:p>
        </w:tc>
        <w:tc>
          <w:tcPr>
            <w:tcW w:w="1582" w:type="dxa"/>
            <w:shd w:val="clear" w:color="auto" w:fill="auto"/>
            <w:noWrap/>
            <w:vAlign w:val="center"/>
          </w:tcPr>
          <w:p w14:paraId="43C75568" w14:textId="12E635D7" w:rsidR="00B30970" w:rsidRPr="00390B76" w:rsidRDefault="00B30970" w:rsidP="00B30970">
            <w:pPr>
              <w:spacing w:line="240" w:lineRule="auto"/>
              <w:jc w:val="center"/>
            </w:pPr>
            <w:r w:rsidRPr="00390B76">
              <w:t>2.414,00</w:t>
            </w:r>
          </w:p>
        </w:tc>
        <w:tc>
          <w:tcPr>
            <w:tcW w:w="1463" w:type="dxa"/>
            <w:shd w:val="clear" w:color="auto" w:fill="auto"/>
            <w:noWrap/>
            <w:vAlign w:val="center"/>
          </w:tcPr>
          <w:p w14:paraId="51244083" w14:textId="337362F1" w:rsidR="00B30970" w:rsidRPr="00390B76" w:rsidRDefault="00B30970" w:rsidP="00B30970">
            <w:pPr>
              <w:spacing w:line="240" w:lineRule="auto"/>
              <w:jc w:val="center"/>
            </w:pPr>
            <w:r w:rsidRPr="00390B76">
              <w:t>1.160.047</w:t>
            </w:r>
          </w:p>
        </w:tc>
        <w:tc>
          <w:tcPr>
            <w:tcW w:w="1747" w:type="dxa"/>
            <w:shd w:val="clear" w:color="auto" w:fill="auto"/>
            <w:noWrap/>
            <w:vAlign w:val="center"/>
          </w:tcPr>
          <w:p w14:paraId="76CBB13C" w14:textId="3CFD2654" w:rsidR="00B30970" w:rsidRPr="00390B76" w:rsidRDefault="00B30970" w:rsidP="00B30970">
            <w:pPr>
              <w:spacing w:line="240" w:lineRule="auto"/>
              <w:jc w:val="center"/>
            </w:pPr>
            <w:r w:rsidRPr="00390B76">
              <w:t xml:space="preserve">31.155 </w:t>
            </w:r>
          </w:p>
        </w:tc>
        <w:tc>
          <w:tcPr>
            <w:tcW w:w="1606" w:type="dxa"/>
            <w:tcBorders>
              <w:top w:val="nil"/>
              <w:left w:val="nil"/>
              <w:bottom w:val="single" w:sz="8" w:space="0" w:color="auto"/>
              <w:right w:val="single" w:sz="8" w:space="0" w:color="auto"/>
            </w:tcBorders>
            <w:shd w:val="clear" w:color="auto" w:fill="auto"/>
            <w:noWrap/>
            <w:vAlign w:val="center"/>
          </w:tcPr>
          <w:p w14:paraId="7F5B4E38" w14:textId="24284003" w:rsidR="00B30970" w:rsidRPr="00390B76" w:rsidRDefault="00B30970" w:rsidP="00B30970">
            <w:pPr>
              <w:jc w:val="center"/>
            </w:pPr>
            <w:r w:rsidRPr="00390B76">
              <w:rPr>
                <w:color w:val="000000"/>
              </w:rPr>
              <w:t>1.197.996</w:t>
            </w:r>
          </w:p>
        </w:tc>
      </w:tr>
      <w:tr w:rsidR="00B30970" w:rsidRPr="00390B76" w14:paraId="11F1E5A4" w14:textId="77777777" w:rsidTr="00FF7256">
        <w:trPr>
          <w:trHeight w:val="301"/>
        </w:trPr>
        <w:tc>
          <w:tcPr>
            <w:tcW w:w="2457" w:type="dxa"/>
            <w:shd w:val="clear" w:color="auto" w:fill="auto"/>
            <w:noWrap/>
            <w:vAlign w:val="center"/>
            <w:hideMark/>
          </w:tcPr>
          <w:p w14:paraId="35BAF8FD" w14:textId="77777777" w:rsidR="00B30970" w:rsidRPr="00390B76" w:rsidRDefault="00B30970" w:rsidP="00B30970">
            <w:pPr>
              <w:spacing w:line="240" w:lineRule="auto"/>
              <w:jc w:val="center"/>
            </w:pPr>
            <w:r w:rsidRPr="00390B76">
              <w:t>Mandalin</w:t>
            </w:r>
          </w:p>
        </w:tc>
        <w:tc>
          <w:tcPr>
            <w:tcW w:w="1606" w:type="dxa"/>
            <w:shd w:val="clear" w:color="auto" w:fill="auto"/>
            <w:noWrap/>
            <w:vAlign w:val="center"/>
          </w:tcPr>
          <w:p w14:paraId="60EEDF0B" w14:textId="38C690FF" w:rsidR="00B30970" w:rsidRPr="00390B76" w:rsidRDefault="00B30970" w:rsidP="00B30970">
            <w:pPr>
              <w:spacing w:line="240" w:lineRule="auto"/>
              <w:jc w:val="center"/>
            </w:pPr>
            <w:r w:rsidRPr="00390B76">
              <w:t>180</w:t>
            </w:r>
          </w:p>
        </w:tc>
        <w:tc>
          <w:tcPr>
            <w:tcW w:w="1582" w:type="dxa"/>
            <w:shd w:val="clear" w:color="auto" w:fill="auto"/>
            <w:noWrap/>
            <w:vAlign w:val="center"/>
          </w:tcPr>
          <w:p w14:paraId="46EFA0BB" w14:textId="24AC356D" w:rsidR="00B30970" w:rsidRPr="00390B76" w:rsidRDefault="00B30970" w:rsidP="00B30970">
            <w:pPr>
              <w:spacing w:line="240" w:lineRule="auto"/>
              <w:jc w:val="center"/>
            </w:pPr>
            <w:r w:rsidRPr="00390B76">
              <w:t>388,00</w:t>
            </w:r>
          </w:p>
        </w:tc>
        <w:tc>
          <w:tcPr>
            <w:tcW w:w="1463" w:type="dxa"/>
            <w:shd w:val="clear" w:color="auto" w:fill="auto"/>
            <w:noWrap/>
            <w:vAlign w:val="center"/>
          </w:tcPr>
          <w:p w14:paraId="71F609CF" w14:textId="6CA77C68" w:rsidR="00B30970" w:rsidRPr="00390B76" w:rsidRDefault="00B30970" w:rsidP="00B30970">
            <w:pPr>
              <w:spacing w:line="240" w:lineRule="auto"/>
              <w:jc w:val="center"/>
            </w:pPr>
            <w:r w:rsidRPr="00390B76">
              <w:t>938.996</w:t>
            </w:r>
          </w:p>
        </w:tc>
        <w:tc>
          <w:tcPr>
            <w:tcW w:w="1747" w:type="dxa"/>
            <w:shd w:val="clear" w:color="auto" w:fill="auto"/>
            <w:noWrap/>
            <w:vAlign w:val="center"/>
          </w:tcPr>
          <w:p w14:paraId="06E34F47" w14:textId="56B435E3" w:rsidR="00B30970" w:rsidRPr="00390B76" w:rsidRDefault="00B30970" w:rsidP="00B30970">
            <w:pPr>
              <w:spacing w:line="240" w:lineRule="auto"/>
              <w:jc w:val="center"/>
            </w:pPr>
            <w:r w:rsidRPr="00390B76">
              <w:t>790</w:t>
            </w:r>
          </w:p>
        </w:tc>
        <w:tc>
          <w:tcPr>
            <w:tcW w:w="1606" w:type="dxa"/>
            <w:tcBorders>
              <w:top w:val="nil"/>
              <w:left w:val="nil"/>
              <w:bottom w:val="single" w:sz="8" w:space="0" w:color="auto"/>
              <w:right w:val="single" w:sz="8" w:space="0" w:color="auto"/>
            </w:tcBorders>
            <w:shd w:val="clear" w:color="auto" w:fill="auto"/>
            <w:noWrap/>
            <w:vAlign w:val="center"/>
          </w:tcPr>
          <w:p w14:paraId="5964FAAF" w14:textId="723CD0AE" w:rsidR="00B30970" w:rsidRPr="00390B76" w:rsidRDefault="00B30970" w:rsidP="00B30970">
            <w:pPr>
              <w:jc w:val="center"/>
            </w:pPr>
            <w:r w:rsidRPr="00390B76">
              <w:rPr>
                <w:color w:val="000000"/>
              </w:rPr>
              <w:t>940</w:t>
            </w:r>
            <w:r w:rsidR="00857748" w:rsidRPr="00390B76">
              <w:rPr>
                <w:color w:val="000000"/>
              </w:rPr>
              <w:t>.</w:t>
            </w:r>
            <w:r w:rsidRPr="00390B76">
              <w:rPr>
                <w:color w:val="000000"/>
              </w:rPr>
              <w:t>354</w:t>
            </w:r>
          </w:p>
        </w:tc>
      </w:tr>
      <w:tr w:rsidR="00B30970" w:rsidRPr="00390B76" w14:paraId="08C2CA43" w14:textId="77777777" w:rsidTr="00FF7256">
        <w:trPr>
          <w:trHeight w:val="301"/>
        </w:trPr>
        <w:tc>
          <w:tcPr>
            <w:tcW w:w="2457" w:type="dxa"/>
            <w:shd w:val="clear" w:color="auto" w:fill="auto"/>
            <w:noWrap/>
            <w:vAlign w:val="center"/>
            <w:hideMark/>
          </w:tcPr>
          <w:p w14:paraId="080384CC" w14:textId="77777777" w:rsidR="00B30970" w:rsidRPr="00390B76" w:rsidRDefault="00B30970" w:rsidP="00B30970">
            <w:pPr>
              <w:spacing w:line="240" w:lineRule="auto"/>
              <w:jc w:val="center"/>
            </w:pPr>
            <w:r w:rsidRPr="00390B76">
              <w:t>Mango</w:t>
            </w:r>
          </w:p>
        </w:tc>
        <w:tc>
          <w:tcPr>
            <w:tcW w:w="1606" w:type="dxa"/>
            <w:shd w:val="clear" w:color="auto" w:fill="auto"/>
            <w:noWrap/>
            <w:vAlign w:val="center"/>
          </w:tcPr>
          <w:p w14:paraId="0A0A2CC7" w14:textId="77777777" w:rsidR="00B30970" w:rsidRPr="00390B76" w:rsidRDefault="00B30970" w:rsidP="00B30970">
            <w:pPr>
              <w:spacing w:line="240" w:lineRule="auto"/>
              <w:jc w:val="center"/>
            </w:pPr>
          </w:p>
        </w:tc>
        <w:tc>
          <w:tcPr>
            <w:tcW w:w="1582" w:type="dxa"/>
            <w:shd w:val="clear" w:color="auto" w:fill="auto"/>
            <w:noWrap/>
            <w:vAlign w:val="center"/>
          </w:tcPr>
          <w:p w14:paraId="43647747" w14:textId="77777777" w:rsidR="00B30970" w:rsidRPr="00390B76" w:rsidRDefault="00B30970" w:rsidP="00B30970">
            <w:pPr>
              <w:spacing w:line="240" w:lineRule="auto"/>
              <w:jc w:val="center"/>
            </w:pPr>
          </w:p>
        </w:tc>
        <w:tc>
          <w:tcPr>
            <w:tcW w:w="1463" w:type="dxa"/>
            <w:shd w:val="clear" w:color="auto" w:fill="auto"/>
            <w:noWrap/>
            <w:vAlign w:val="center"/>
          </w:tcPr>
          <w:p w14:paraId="0040C659" w14:textId="705C9F35" w:rsidR="00B30970" w:rsidRPr="00390B76" w:rsidRDefault="00B30970" w:rsidP="00B30970">
            <w:pPr>
              <w:spacing w:line="240" w:lineRule="auto"/>
              <w:jc w:val="center"/>
            </w:pPr>
            <w:r w:rsidRPr="00390B76">
              <w:t>1.083</w:t>
            </w:r>
          </w:p>
        </w:tc>
        <w:tc>
          <w:tcPr>
            <w:tcW w:w="1747" w:type="dxa"/>
            <w:shd w:val="clear" w:color="auto" w:fill="auto"/>
            <w:noWrap/>
            <w:vAlign w:val="center"/>
          </w:tcPr>
          <w:p w14:paraId="5005F8DB"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1028D011" w14:textId="221E8DD6" w:rsidR="00B30970" w:rsidRPr="00390B76" w:rsidRDefault="00B30970" w:rsidP="00B30970">
            <w:pPr>
              <w:jc w:val="center"/>
            </w:pPr>
            <w:r w:rsidRPr="00390B76">
              <w:rPr>
                <w:color w:val="000000"/>
              </w:rPr>
              <w:t>1</w:t>
            </w:r>
            <w:r w:rsidR="00857748" w:rsidRPr="00390B76">
              <w:rPr>
                <w:color w:val="000000"/>
              </w:rPr>
              <w:t>.</w:t>
            </w:r>
            <w:r w:rsidRPr="00390B76">
              <w:rPr>
                <w:color w:val="000000"/>
              </w:rPr>
              <w:t>083</w:t>
            </w:r>
          </w:p>
        </w:tc>
      </w:tr>
      <w:tr w:rsidR="00B30970" w:rsidRPr="00390B76" w14:paraId="26171CA5" w14:textId="77777777" w:rsidTr="00FF7256">
        <w:trPr>
          <w:trHeight w:val="301"/>
        </w:trPr>
        <w:tc>
          <w:tcPr>
            <w:tcW w:w="2457" w:type="dxa"/>
            <w:shd w:val="clear" w:color="auto" w:fill="auto"/>
            <w:noWrap/>
            <w:vAlign w:val="center"/>
            <w:hideMark/>
          </w:tcPr>
          <w:p w14:paraId="33D614A7" w14:textId="77777777" w:rsidR="00B30970" w:rsidRPr="00390B76" w:rsidRDefault="00B30970" w:rsidP="00B30970">
            <w:pPr>
              <w:spacing w:line="240" w:lineRule="auto"/>
              <w:jc w:val="center"/>
            </w:pPr>
            <w:r w:rsidRPr="00390B76">
              <w:t>Mersin</w:t>
            </w:r>
          </w:p>
        </w:tc>
        <w:tc>
          <w:tcPr>
            <w:tcW w:w="1606" w:type="dxa"/>
            <w:shd w:val="clear" w:color="auto" w:fill="auto"/>
            <w:noWrap/>
            <w:vAlign w:val="center"/>
          </w:tcPr>
          <w:p w14:paraId="36E319DE" w14:textId="77777777" w:rsidR="00B30970" w:rsidRPr="00390B76" w:rsidRDefault="00B30970" w:rsidP="00B30970">
            <w:pPr>
              <w:spacing w:line="240" w:lineRule="auto"/>
              <w:jc w:val="center"/>
            </w:pPr>
          </w:p>
        </w:tc>
        <w:tc>
          <w:tcPr>
            <w:tcW w:w="1582" w:type="dxa"/>
            <w:shd w:val="clear" w:color="auto" w:fill="auto"/>
            <w:noWrap/>
            <w:vAlign w:val="center"/>
          </w:tcPr>
          <w:p w14:paraId="41643343" w14:textId="77777777" w:rsidR="00B30970" w:rsidRPr="00390B76" w:rsidRDefault="00B30970" w:rsidP="00B30970">
            <w:pPr>
              <w:spacing w:line="240" w:lineRule="auto"/>
              <w:jc w:val="center"/>
            </w:pPr>
          </w:p>
        </w:tc>
        <w:tc>
          <w:tcPr>
            <w:tcW w:w="1463" w:type="dxa"/>
            <w:shd w:val="clear" w:color="auto" w:fill="auto"/>
            <w:noWrap/>
            <w:vAlign w:val="center"/>
          </w:tcPr>
          <w:p w14:paraId="3C0F7478" w14:textId="2C54B728" w:rsidR="00B30970" w:rsidRPr="00390B76" w:rsidRDefault="00B30970" w:rsidP="00B30970">
            <w:pPr>
              <w:spacing w:line="240" w:lineRule="auto"/>
              <w:jc w:val="center"/>
            </w:pPr>
            <w:r w:rsidRPr="00390B76">
              <w:t>7.527</w:t>
            </w:r>
          </w:p>
        </w:tc>
        <w:tc>
          <w:tcPr>
            <w:tcW w:w="1747" w:type="dxa"/>
            <w:shd w:val="clear" w:color="auto" w:fill="auto"/>
            <w:noWrap/>
            <w:vAlign w:val="center"/>
          </w:tcPr>
          <w:p w14:paraId="37F40559"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277DF46F" w14:textId="09341081" w:rsidR="00B30970" w:rsidRPr="00390B76" w:rsidRDefault="00B30970" w:rsidP="00B30970">
            <w:pPr>
              <w:jc w:val="center"/>
            </w:pPr>
            <w:r w:rsidRPr="00390B76">
              <w:rPr>
                <w:color w:val="000000"/>
              </w:rPr>
              <w:t>7</w:t>
            </w:r>
            <w:r w:rsidR="00857748" w:rsidRPr="00390B76">
              <w:rPr>
                <w:color w:val="000000"/>
              </w:rPr>
              <w:t>.</w:t>
            </w:r>
            <w:r w:rsidRPr="00390B76">
              <w:rPr>
                <w:color w:val="000000"/>
              </w:rPr>
              <w:t>527</w:t>
            </w:r>
          </w:p>
        </w:tc>
      </w:tr>
      <w:tr w:rsidR="00B30970" w:rsidRPr="00390B76" w14:paraId="59342E6F" w14:textId="77777777" w:rsidTr="00FF7256">
        <w:trPr>
          <w:trHeight w:val="301"/>
        </w:trPr>
        <w:tc>
          <w:tcPr>
            <w:tcW w:w="2457" w:type="dxa"/>
            <w:shd w:val="clear" w:color="auto" w:fill="auto"/>
            <w:noWrap/>
            <w:vAlign w:val="center"/>
          </w:tcPr>
          <w:p w14:paraId="6E5AAC40" w14:textId="36CBEAAE" w:rsidR="00B30970" w:rsidRPr="00390B76" w:rsidRDefault="00B30970" w:rsidP="00B30970">
            <w:pPr>
              <w:spacing w:line="240" w:lineRule="auto"/>
              <w:jc w:val="center"/>
            </w:pPr>
            <w:r w:rsidRPr="00390B76">
              <w:t>Muşmula</w:t>
            </w:r>
          </w:p>
        </w:tc>
        <w:tc>
          <w:tcPr>
            <w:tcW w:w="1606" w:type="dxa"/>
            <w:shd w:val="clear" w:color="auto" w:fill="auto"/>
            <w:noWrap/>
            <w:vAlign w:val="center"/>
          </w:tcPr>
          <w:p w14:paraId="278EF3AF" w14:textId="77777777" w:rsidR="00B30970" w:rsidRPr="00390B76" w:rsidRDefault="00B30970" w:rsidP="00B30970">
            <w:pPr>
              <w:spacing w:line="240" w:lineRule="auto"/>
              <w:jc w:val="center"/>
            </w:pPr>
          </w:p>
        </w:tc>
        <w:tc>
          <w:tcPr>
            <w:tcW w:w="1582" w:type="dxa"/>
            <w:shd w:val="clear" w:color="auto" w:fill="auto"/>
            <w:noWrap/>
            <w:vAlign w:val="center"/>
          </w:tcPr>
          <w:p w14:paraId="322751B9" w14:textId="77777777" w:rsidR="00B30970" w:rsidRPr="00390B76" w:rsidRDefault="00B30970" w:rsidP="00B30970">
            <w:pPr>
              <w:spacing w:line="240" w:lineRule="auto"/>
              <w:jc w:val="center"/>
            </w:pPr>
          </w:p>
        </w:tc>
        <w:tc>
          <w:tcPr>
            <w:tcW w:w="1463" w:type="dxa"/>
            <w:shd w:val="clear" w:color="auto" w:fill="auto"/>
            <w:noWrap/>
            <w:vAlign w:val="center"/>
          </w:tcPr>
          <w:p w14:paraId="2976F52F" w14:textId="47F6F305" w:rsidR="00B30970" w:rsidRPr="00390B76" w:rsidRDefault="00B30970" w:rsidP="00B30970">
            <w:pPr>
              <w:spacing w:line="240" w:lineRule="auto"/>
              <w:jc w:val="center"/>
            </w:pPr>
            <w:r w:rsidRPr="00390B76">
              <w:t>1.912.170</w:t>
            </w:r>
          </w:p>
        </w:tc>
        <w:tc>
          <w:tcPr>
            <w:tcW w:w="1747" w:type="dxa"/>
            <w:shd w:val="clear" w:color="auto" w:fill="auto"/>
            <w:noWrap/>
            <w:vAlign w:val="center"/>
          </w:tcPr>
          <w:p w14:paraId="53A8D0C8"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0E5E7827" w14:textId="513B6C2A" w:rsidR="00B30970" w:rsidRPr="00390B76" w:rsidRDefault="00B30970" w:rsidP="00B30970">
            <w:pPr>
              <w:jc w:val="center"/>
            </w:pPr>
            <w:r w:rsidRPr="00390B76">
              <w:rPr>
                <w:color w:val="000000"/>
              </w:rPr>
              <w:t>1</w:t>
            </w:r>
            <w:r w:rsidR="00857748" w:rsidRPr="00390B76">
              <w:rPr>
                <w:color w:val="000000"/>
              </w:rPr>
              <w:t>.</w:t>
            </w:r>
            <w:r w:rsidRPr="00390B76">
              <w:rPr>
                <w:color w:val="000000"/>
              </w:rPr>
              <w:t>912</w:t>
            </w:r>
            <w:r w:rsidR="00857748" w:rsidRPr="00390B76">
              <w:rPr>
                <w:color w:val="000000"/>
              </w:rPr>
              <w:t>.</w:t>
            </w:r>
            <w:r w:rsidRPr="00390B76">
              <w:rPr>
                <w:color w:val="000000"/>
              </w:rPr>
              <w:t>170</w:t>
            </w:r>
          </w:p>
        </w:tc>
      </w:tr>
      <w:tr w:rsidR="00B30970" w:rsidRPr="00390B76" w14:paraId="23E20778" w14:textId="77777777" w:rsidTr="00FF7256">
        <w:trPr>
          <w:trHeight w:val="301"/>
        </w:trPr>
        <w:tc>
          <w:tcPr>
            <w:tcW w:w="2457" w:type="dxa"/>
            <w:shd w:val="clear" w:color="auto" w:fill="auto"/>
            <w:noWrap/>
            <w:vAlign w:val="center"/>
            <w:hideMark/>
          </w:tcPr>
          <w:p w14:paraId="5FB2A302" w14:textId="77777777" w:rsidR="00B30970" w:rsidRPr="00390B76" w:rsidRDefault="00B30970" w:rsidP="00B30970">
            <w:pPr>
              <w:spacing w:line="240" w:lineRule="auto"/>
              <w:jc w:val="center"/>
            </w:pPr>
            <w:r w:rsidRPr="00390B76">
              <w:t>Muz</w:t>
            </w:r>
          </w:p>
        </w:tc>
        <w:tc>
          <w:tcPr>
            <w:tcW w:w="1606" w:type="dxa"/>
            <w:shd w:val="clear" w:color="auto" w:fill="auto"/>
            <w:noWrap/>
            <w:vAlign w:val="center"/>
          </w:tcPr>
          <w:p w14:paraId="63245EFD" w14:textId="34B546DA" w:rsidR="00B30970" w:rsidRPr="00390B76" w:rsidRDefault="00B30970" w:rsidP="00B30970">
            <w:pPr>
              <w:spacing w:line="240" w:lineRule="auto"/>
              <w:jc w:val="center"/>
            </w:pPr>
            <w:r w:rsidRPr="00390B76">
              <w:t>126.416</w:t>
            </w:r>
          </w:p>
        </w:tc>
        <w:tc>
          <w:tcPr>
            <w:tcW w:w="1582" w:type="dxa"/>
            <w:shd w:val="clear" w:color="auto" w:fill="auto"/>
            <w:noWrap/>
            <w:vAlign w:val="center"/>
          </w:tcPr>
          <w:p w14:paraId="055CF2E5" w14:textId="6FCC1C53" w:rsidR="00B30970" w:rsidRPr="00390B76" w:rsidRDefault="00B30970" w:rsidP="00C359AA">
            <w:pPr>
              <w:spacing w:line="240" w:lineRule="auto"/>
              <w:jc w:val="center"/>
            </w:pPr>
            <w:r w:rsidRPr="00390B76">
              <w:t>1.607.621</w:t>
            </w:r>
          </w:p>
        </w:tc>
        <w:tc>
          <w:tcPr>
            <w:tcW w:w="1463" w:type="dxa"/>
            <w:shd w:val="clear" w:color="auto" w:fill="auto"/>
            <w:noWrap/>
            <w:vAlign w:val="center"/>
          </w:tcPr>
          <w:p w14:paraId="59DEECA5" w14:textId="67D5F08A" w:rsidR="00B30970" w:rsidRPr="00390B76" w:rsidRDefault="00B30970" w:rsidP="00B30970">
            <w:pPr>
              <w:spacing w:line="240" w:lineRule="auto"/>
              <w:jc w:val="center"/>
            </w:pPr>
            <w:r w:rsidRPr="00390B76">
              <w:t>15.846.393</w:t>
            </w:r>
          </w:p>
        </w:tc>
        <w:tc>
          <w:tcPr>
            <w:tcW w:w="1747" w:type="dxa"/>
            <w:shd w:val="clear" w:color="auto" w:fill="auto"/>
            <w:noWrap/>
            <w:vAlign w:val="center"/>
          </w:tcPr>
          <w:p w14:paraId="58294B49" w14:textId="5A842958" w:rsidR="00B30970" w:rsidRPr="00390B76" w:rsidRDefault="00B30970" w:rsidP="00B30970">
            <w:pPr>
              <w:spacing w:line="240" w:lineRule="auto"/>
              <w:jc w:val="center"/>
            </w:pPr>
            <w:r w:rsidRPr="00390B76">
              <w:t>2.683.223</w:t>
            </w:r>
          </w:p>
        </w:tc>
        <w:tc>
          <w:tcPr>
            <w:tcW w:w="1606" w:type="dxa"/>
            <w:tcBorders>
              <w:top w:val="nil"/>
              <w:left w:val="nil"/>
              <w:bottom w:val="single" w:sz="8" w:space="0" w:color="auto"/>
              <w:right w:val="single" w:sz="8" w:space="0" w:color="auto"/>
            </w:tcBorders>
            <w:shd w:val="clear" w:color="auto" w:fill="auto"/>
            <w:noWrap/>
            <w:vAlign w:val="center"/>
          </w:tcPr>
          <w:p w14:paraId="433A0516" w14:textId="6BA17344" w:rsidR="00B30970" w:rsidRPr="00390B76" w:rsidRDefault="00B30970" w:rsidP="00B30970">
            <w:pPr>
              <w:jc w:val="center"/>
            </w:pPr>
            <w:r w:rsidRPr="00390B76">
              <w:rPr>
                <w:color w:val="000000"/>
              </w:rPr>
              <w:t>20.263.653</w:t>
            </w:r>
          </w:p>
        </w:tc>
      </w:tr>
      <w:tr w:rsidR="00B30970" w:rsidRPr="00390B76" w14:paraId="25BD1CCF" w14:textId="77777777" w:rsidTr="00FF7256">
        <w:trPr>
          <w:trHeight w:val="301"/>
        </w:trPr>
        <w:tc>
          <w:tcPr>
            <w:tcW w:w="2457" w:type="dxa"/>
            <w:shd w:val="clear" w:color="auto" w:fill="auto"/>
            <w:noWrap/>
            <w:vAlign w:val="center"/>
            <w:hideMark/>
          </w:tcPr>
          <w:p w14:paraId="31453E57" w14:textId="77777777" w:rsidR="00B30970" w:rsidRPr="00390B76" w:rsidRDefault="00B30970" w:rsidP="00B30970">
            <w:pPr>
              <w:spacing w:line="240" w:lineRule="auto"/>
              <w:jc w:val="center"/>
            </w:pPr>
            <w:r w:rsidRPr="00390B76">
              <w:t>Nar</w:t>
            </w:r>
          </w:p>
        </w:tc>
        <w:tc>
          <w:tcPr>
            <w:tcW w:w="1606" w:type="dxa"/>
            <w:shd w:val="clear" w:color="auto" w:fill="auto"/>
            <w:noWrap/>
            <w:vAlign w:val="center"/>
          </w:tcPr>
          <w:p w14:paraId="48756ED7" w14:textId="296BE639" w:rsidR="00B30970" w:rsidRPr="00390B76" w:rsidRDefault="00B30970" w:rsidP="00B30970">
            <w:pPr>
              <w:spacing w:line="240" w:lineRule="auto"/>
              <w:jc w:val="center"/>
            </w:pPr>
            <w:r w:rsidRPr="00390B76">
              <w:t>1.855</w:t>
            </w:r>
          </w:p>
        </w:tc>
        <w:tc>
          <w:tcPr>
            <w:tcW w:w="1582" w:type="dxa"/>
            <w:shd w:val="clear" w:color="auto" w:fill="auto"/>
            <w:noWrap/>
            <w:vAlign w:val="center"/>
          </w:tcPr>
          <w:p w14:paraId="5C2A02C6" w14:textId="3A1ACCC1" w:rsidR="00B30970" w:rsidRPr="00390B76" w:rsidRDefault="00B30970" w:rsidP="00B30970">
            <w:pPr>
              <w:spacing w:line="240" w:lineRule="auto"/>
              <w:jc w:val="center"/>
            </w:pPr>
            <w:r w:rsidRPr="00390B76">
              <w:t>2.755,00</w:t>
            </w:r>
          </w:p>
        </w:tc>
        <w:tc>
          <w:tcPr>
            <w:tcW w:w="1463" w:type="dxa"/>
            <w:shd w:val="clear" w:color="auto" w:fill="auto"/>
            <w:noWrap/>
            <w:vAlign w:val="center"/>
          </w:tcPr>
          <w:p w14:paraId="52B94982" w14:textId="1579C34A" w:rsidR="00B30970" w:rsidRPr="00390B76" w:rsidRDefault="00B30970" w:rsidP="00B30970">
            <w:pPr>
              <w:spacing w:line="240" w:lineRule="auto"/>
              <w:jc w:val="center"/>
            </w:pPr>
            <w:r w:rsidRPr="00390B76">
              <w:t>182.051</w:t>
            </w:r>
          </w:p>
        </w:tc>
        <w:tc>
          <w:tcPr>
            <w:tcW w:w="1747" w:type="dxa"/>
            <w:shd w:val="clear" w:color="auto" w:fill="auto"/>
            <w:noWrap/>
            <w:vAlign w:val="center"/>
          </w:tcPr>
          <w:p w14:paraId="2945E96D" w14:textId="1B32F3AE" w:rsidR="00B30970" w:rsidRPr="00390B76" w:rsidRDefault="00B30970" w:rsidP="00B30970">
            <w:pPr>
              <w:spacing w:line="240" w:lineRule="auto"/>
              <w:jc w:val="center"/>
            </w:pPr>
            <w:r w:rsidRPr="00390B76">
              <w:t>215</w:t>
            </w:r>
          </w:p>
        </w:tc>
        <w:tc>
          <w:tcPr>
            <w:tcW w:w="1606" w:type="dxa"/>
            <w:tcBorders>
              <w:top w:val="nil"/>
              <w:left w:val="nil"/>
              <w:bottom w:val="single" w:sz="8" w:space="0" w:color="auto"/>
              <w:right w:val="single" w:sz="8" w:space="0" w:color="auto"/>
            </w:tcBorders>
            <w:shd w:val="clear" w:color="auto" w:fill="auto"/>
            <w:noWrap/>
            <w:vAlign w:val="center"/>
          </w:tcPr>
          <w:p w14:paraId="7A18D555" w14:textId="2BCFDBE2" w:rsidR="00B30970" w:rsidRPr="00390B76" w:rsidRDefault="00B30970" w:rsidP="00B30970">
            <w:pPr>
              <w:jc w:val="center"/>
            </w:pPr>
            <w:r w:rsidRPr="00390B76">
              <w:rPr>
                <w:color w:val="000000"/>
              </w:rPr>
              <w:t>186.876</w:t>
            </w:r>
          </w:p>
        </w:tc>
      </w:tr>
      <w:tr w:rsidR="00B30970" w:rsidRPr="00390B76" w14:paraId="305B24BF" w14:textId="77777777" w:rsidTr="00FF7256">
        <w:trPr>
          <w:trHeight w:val="301"/>
        </w:trPr>
        <w:tc>
          <w:tcPr>
            <w:tcW w:w="2457" w:type="dxa"/>
            <w:shd w:val="clear" w:color="auto" w:fill="auto"/>
            <w:noWrap/>
            <w:vAlign w:val="center"/>
            <w:hideMark/>
          </w:tcPr>
          <w:p w14:paraId="6306FFA6" w14:textId="77777777" w:rsidR="00B30970" w:rsidRPr="00390B76" w:rsidRDefault="00B30970" w:rsidP="00B30970">
            <w:pPr>
              <w:spacing w:line="240" w:lineRule="auto"/>
              <w:jc w:val="center"/>
            </w:pPr>
            <w:r w:rsidRPr="00390B76">
              <w:t>Nektari</w:t>
            </w:r>
          </w:p>
        </w:tc>
        <w:tc>
          <w:tcPr>
            <w:tcW w:w="1606" w:type="dxa"/>
            <w:shd w:val="clear" w:color="auto" w:fill="auto"/>
            <w:noWrap/>
            <w:vAlign w:val="center"/>
          </w:tcPr>
          <w:p w14:paraId="1E8A63F7" w14:textId="77777777" w:rsidR="00B30970" w:rsidRPr="00390B76" w:rsidRDefault="00B30970" w:rsidP="00B30970">
            <w:pPr>
              <w:spacing w:line="240" w:lineRule="auto"/>
              <w:jc w:val="center"/>
            </w:pPr>
          </w:p>
        </w:tc>
        <w:tc>
          <w:tcPr>
            <w:tcW w:w="1582" w:type="dxa"/>
            <w:shd w:val="clear" w:color="auto" w:fill="auto"/>
            <w:noWrap/>
            <w:vAlign w:val="center"/>
          </w:tcPr>
          <w:p w14:paraId="3E29BA58" w14:textId="77777777" w:rsidR="00B30970" w:rsidRPr="00390B76" w:rsidRDefault="00B30970" w:rsidP="00B30970">
            <w:pPr>
              <w:spacing w:line="240" w:lineRule="auto"/>
              <w:jc w:val="center"/>
            </w:pPr>
          </w:p>
        </w:tc>
        <w:tc>
          <w:tcPr>
            <w:tcW w:w="1463" w:type="dxa"/>
            <w:shd w:val="clear" w:color="auto" w:fill="auto"/>
            <w:noWrap/>
            <w:vAlign w:val="center"/>
          </w:tcPr>
          <w:p w14:paraId="61DEA3F9" w14:textId="7B45A999" w:rsidR="00B30970" w:rsidRPr="00390B76" w:rsidRDefault="00B30970" w:rsidP="00B30970">
            <w:pPr>
              <w:spacing w:line="240" w:lineRule="auto"/>
              <w:jc w:val="center"/>
            </w:pPr>
            <w:r w:rsidRPr="00390B76">
              <w:t>182.534</w:t>
            </w:r>
          </w:p>
        </w:tc>
        <w:tc>
          <w:tcPr>
            <w:tcW w:w="1747" w:type="dxa"/>
            <w:shd w:val="clear" w:color="auto" w:fill="auto"/>
            <w:noWrap/>
            <w:vAlign w:val="center"/>
          </w:tcPr>
          <w:p w14:paraId="354577C7"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4510CB7C" w14:textId="6FB1642B" w:rsidR="00B30970" w:rsidRPr="00390B76" w:rsidRDefault="00B30970" w:rsidP="00B30970">
            <w:pPr>
              <w:jc w:val="center"/>
            </w:pPr>
            <w:r w:rsidRPr="00390B76">
              <w:rPr>
                <w:color w:val="000000"/>
              </w:rPr>
              <w:t>182</w:t>
            </w:r>
            <w:r w:rsidR="00857748" w:rsidRPr="00390B76">
              <w:rPr>
                <w:color w:val="000000"/>
              </w:rPr>
              <w:t>.</w:t>
            </w:r>
            <w:r w:rsidRPr="00390B76">
              <w:rPr>
                <w:color w:val="000000"/>
              </w:rPr>
              <w:t>534</w:t>
            </w:r>
          </w:p>
        </w:tc>
      </w:tr>
      <w:tr w:rsidR="00B30970" w:rsidRPr="00390B76" w14:paraId="7B9B9568" w14:textId="77777777" w:rsidTr="00FF7256">
        <w:trPr>
          <w:trHeight w:val="301"/>
        </w:trPr>
        <w:tc>
          <w:tcPr>
            <w:tcW w:w="2457" w:type="dxa"/>
            <w:shd w:val="clear" w:color="auto" w:fill="auto"/>
            <w:noWrap/>
            <w:vAlign w:val="center"/>
            <w:hideMark/>
          </w:tcPr>
          <w:p w14:paraId="339D7EEA" w14:textId="77777777" w:rsidR="00B30970" w:rsidRPr="00390B76" w:rsidRDefault="00B30970" w:rsidP="00B30970">
            <w:pPr>
              <w:spacing w:line="240" w:lineRule="auto"/>
              <w:jc w:val="center"/>
            </w:pPr>
            <w:r w:rsidRPr="00390B76">
              <w:t>Portakal</w:t>
            </w:r>
          </w:p>
        </w:tc>
        <w:tc>
          <w:tcPr>
            <w:tcW w:w="1606" w:type="dxa"/>
            <w:shd w:val="clear" w:color="auto" w:fill="auto"/>
            <w:noWrap/>
            <w:vAlign w:val="center"/>
          </w:tcPr>
          <w:p w14:paraId="3C1AB472" w14:textId="2B6BE80F" w:rsidR="00B30970" w:rsidRPr="00390B76" w:rsidRDefault="00B30970" w:rsidP="00B30970">
            <w:pPr>
              <w:spacing w:line="240" w:lineRule="auto"/>
              <w:jc w:val="center"/>
            </w:pPr>
            <w:r w:rsidRPr="00390B76">
              <w:t>81.959</w:t>
            </w:r>
          </w:p>
        </w:tc>
        <w:tc>
          <w:tcPr>
            <w:tcW w:w="1582" w:type="dxa"/>
            <w:shd w:val="clear" w:color="auto" w:fill="auto"/>
            <w:noWrap/>
            <w:vAlign w:val="center"/>
          </w:tcPr>
          <w:p w14:paraId="6789404B" w14:textId="312DE7CC" w:rsidR="00B30970" w:rsidRPr="00390B76" w:rsidRDefault="00B30970" w:rsidP="00B30970">
            <w:pPr>
              <w:spacing w:line="240" w:lineRule="auto"/>
              <w:jc w:val="center"/>
            </w:pPr>
            <w:r w:rsidRPr="00390B76">
              <w:t>190.645,00</w:t>
            </w:r>
          </w:p>
        </w:tc>
        <w:tc>
          <w:tcPr>
            <w:tcW w:w="1463" w:type="dxa"/>
            <w:shd w:val="clear" w:color="auto" w:fill="auto"/>
            <w:noWrap/>
            <w:vAlign w:val="center"/>
          </w:tcPr>
          <w:p w14:paraId="17747702" w14:textId="3A8849DE" w:rsidR="00B30970" w:rsidRPr="00390B76" w:rsidRDefault="00B30970" w:rsidP="00B30970">
            <w:pPr>
              <w:spacing w:line="240" w:lineRule="auto"/>
              <w:jc w:val="center"/>
            </w:pPr>
            <w:r w:rsidRPr="00390B76">
              <w:t>6.400.647</w:t>
            </w:r>
          </w:p>
        </w:tc>
        <w:tc>
          <w:tcPr>
            <w:tcW w:w="1747" w:type="dxa"/>
            <w:shd w:val="clear" w:color="auto" w:fill="auto"/>
            <w:noWrap/>
            <w:vAlign w:val="center"/>
          </w:tcPr>
          <w:p w14:paraId="6A064192" w14:textId="0CBB2478" w:rsidR="00B30970" w:rsidRPr="00390B76" w:rsidRDefault="00B30970" w:rsidP="00B30970">
            <w:pPr>
              <w:spacing w:line="240" w:lineRule="auto"/>
              <w:jc w:val="center"/>
            </w:pPr>
            <w:r w:rsidRPr="00390B76">
              <w:t>90.686</w:t>
            </w:r>
          </w:p>
        </w:tc>
        <w:tc>
          <w:tcPr>
            <w:tcW w:w="1606" w:type="dxa"/>
            <w:tcBorders>
              <w:top w:val="nil"/>
              <w:left w:val="nil"/>
              <w:bottom w:val="single" w:sz="8" w:space="0" w:color="auto"/>
              <w:right w:val="single" w:sz="8" w:space="0" w:color="auto"/>
            </w:tcBorders>
            <w:shd w:val="clear" w:color="auto" w:fill="auto"/>
            <w:noWrap/>
            <w:vAlign w:val="center"/>
          </w:tcPr>
          <w:p w14:paraId="0D0E6093" w14:textId="2960A6CB" w:rsidR="00B30970" w:rsidRPr="00390B76" w:rsidRDefault="00B30970" w:rsidP="00B30970">
            <w:pPr>
              <w:jc w:val="center"/>
            </w:pPr>
            <w:r w:rsidRPr="00390B76">
              <w:rPr>
                <w:color w:val="000000"/>
              </w:rPr>
              <w:t>6.763.937</w:t>
            </w:r>
          </w:p>
        </w:tc>
      </w:tr>
      <w:tr w:rsidR="00B30970" w:rsidRPr="00390B76" w14:paraId="5CED4462" w14:textId="77777777" w:rsidTr="00FF7256">
        <w:trPr>
          <w:trHeight w:val="301"/>
        </w:trPr>
        <w:tc>
          <w:tcPr>
            <w:tcW w:w="2457" w:type="dxa"/>
            <w:shd w:val="clear" w:color="auto" w:fill="auto"/>
            <w:noWrap/>
            <w:vAlign w:val="center"/>
            <w:hideMark/>
          </w:tcPr>
          <w:p w14:paraId="1ABFA4DB" w14:textId="77777777" w:rsidR="00B30970" w:rsidRPr="00390B76" w:rsidRDefault="00B30970" w:rsidP="00B30970">
            <w:pPr>
              <w:spacing w:line="240" w:lineRule="auto"/>
              <w:jc w:val="center"/>
            </w:pPr>
            <w:r w:rsidRPr="00390B76">
              <w:t>Şeftali</w:t>
            </w:r>
          </w:p>
        </w:tc>
        <w:tc>
          <w:tcPr>
            <w:tcW w:w="1606" w:type="dxa"/>
            <w:shd w:val="clear" w:color="auto" w:fill="auto"/>
            <w:noWrap/>
            <w:vAlign w:val="center"/>
          </w:tcPr>
          <w:p w14:paraId="45241297" w14:textId="77777777" w:rsidR="00B30970" w:rsidRPr="00390B76" w:rsidRDefault="00B30970" w:rsidP="00B30970">
            <w:pPr>
              <w:spacing w:line="240" w:lineRule="auto"/>
              <w:jc w:val="center"/>
            </w:pPr>
          </w:p>
        </w:tc>
        <w:tc>
          <w:tcPr>
            <w:tcW w:w="1582" w:type="dxa"/>
            <w:shd w:val="clear" w:color="auto" w:fill="auto"/>
            <w:noWrap/>
            <w:vAlign w:val="center"/>
          </w:tcPr>
          <w:p w14:paraId="13EA0B11" w14:textId="77777777" w:rsidR="00B30970" w:rsidRPr="00390B76" w:rsidRDefault="00B30970" w:rsidP="00B30970">
            <w:pPr>
              <w:spacing w:line="240" w:lineRule="auto"/>
              <w:jc w:val="center"/>
            </w:pPr>
          </w:p>
        </w:tc>
        <w:tc>
          <w:tcPr>
            <w:tcW w:w="1463" w:type="dxa"/>
            <w:shd w:val="clear" w:color="auto" w:fill="auto"/>
            <w:noWrap/>
            <w:vAlign w:val="center"/>
          </w:tcPr>
          <w:p w14:paraId="14B74759" w14:textId="1986AA15" w:rsidR="00B30970" w:rsidRPr="00390B76" w:rsidRDefault="00B30970" w:rsidP="00B30970">
            <w:pPr>
              <w:spacing w:line="240" w:lineRule="auto"/>
              <w:jc w:val="center"/>
            </w:pPr>
            <w:r w:rsidRPr="00390B76">
              <w:t>433.949</w:t>
            </w:r>
          </w:p>
        </w:tc>
        <w:tc>
          <w:tcPr>
            <w:tcW w:w="1747" w:type="dxa"/>
            <w:shd w:val="clear" w:color="auto" w:fill="auto"/>
            <w:noWrap/>
            <w:vAlign w:val="center"/>
          </w:tcPr>
          <w:p w14:paraId="5638CF56"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5C77044F" w14:textId="035CA875" w:rsidR="00B30970" w:rsidRPr="00390B76" w:rsidRDefault="00B30970" w:rsidP="00B30970">
            <w:pPr>
              <w:jc w:val="center"/>
            </w:pPr>
            <w:r w:rsidRPr="00390B76">
              <w:rPr>
                <w:color w:val="000000"/>
              </w:rPr>
              <w:t>433</w:t>
            </w:r>
            <w:r w:rsidR="00857748" w:rsidRPr="00390B76">
              <w:rPr>
                <w:color w:val="000000"/>
              </w:rPr>
              <w:t>.</w:t>
            </w:r>
            <w:r w:rsidRPr="00390B76">
              <w:rPr>
                <w:color w:val="000000"/>
              </w:rPr>
              <w:t>949</w:t>
            </w:r>
          </w:p>
        </w:tc>
      </w:tr>
      <w:tr w:rsidR="00B30970" w:rsidRPr="00390B76" w14:paraId="23B0D70C" w14:textId="77777777" w:rsidTr="00FF7256">
        <w:trPr>
          <w:trHeight w:val="301"/>
        </w:trPr>
        <w:tc>
          <w:tcPr>
            <w:tcW w:w="2457" w:type="dxa"/>
            <w:shd w:val="clear" w:color="auto" w:fill="auto"/>
            <w:noWrap/>
            <w:vAlign w:val="center"/>
            <w:hideMark/>
          </w:tcPr>
          <w:p w14:paraId="15653CD8" w14:textId="77777777" w:rsidR="00B30970" w:rsidRPr="00390B76" w:rsidRDefault="00B30970" w:rsidP="00B30970">
            <w:pPr>
              <w:spacing w:line="240" w:lineRule="auto"/>
              <w:jc w:val="center"/>
            </w:pPr>
            <w:r w:rsidRPr="00390B76">
              <w:t>Üzüm</w:t>
            </w:r>
          </w:p>
        </w:tc>
        <w:tc>
          <w:tcPr>
            <w:tcW w:w="1606" w:type="dxa"/>
            <w:shd w:val="clear" w:color="auto" w:fill="auto"/>
            <w:noWrap/>
            <w:vAlign w:val="center"/>
          </w:tcPr>
          <w:p w14:paraId="67DBEAC1" w14:textId="77777777" w:rsidR="00B30970" w:rsidRPr="00390B76" w:rsidRDefault="00B30970" w:rsidP="00B30970">
            <w:pPr>
              <w:spacing w:line="240" w:lineRule="auto"/>
              <w:jc w:val="center"/>
            </w:pPr>
          </w:p>
        </w:tc>
        <w:tc>
          <w:tcPr>
            <w:tcW w:w="1582" w:type="dxa"/>
            <w:shd w:val="clear" w:color="auto" w:fill="auto"/>
            <w:noWrap/>
            <w:vAlign w:val="center"/>
          </w:tcPr>
          <w:p w14:paraId="7AC9E878" w14:textId="77777777" w:rsidR="00B30970" w:rsidRPr="00390B76" w:rsidRDefault="00B30970" w:rsidP="00B30970">
            <w:pPr>
              <w:spacing w:line="240" w:lineRule="auto"/>
              <w:jc w:val="center"/>
            </w:pPr>
          </w:p>
        </w:tc>
        <w:tc>
          <w:tcPr>
            <w:tcW w:w="1463" w:type="dxa"/>
            <w:shd w:val="clear" w:color="auto" w:fill="auto"/>
            <w:noWrap/>
            <w:vAlign w:val="center"/>
          </w:tcPr>
          <w:p w14:paraId="2EE83530" w14:textId="5E37B8B3" w:rsidR="00B30970" w:rsidRPr="00390B76" w:rsidRDefault="00B30970" w:rsidP="00B30970">
            <w:pPr>
              <w:spacing w:line="240" w:lineRule="auto"/>
              <w:jc w:val="center"/>
            </w:pPr>
            <w:r w:rsidRPr="00390B76">
              <w:t>1.005.309</w:t>
            </w:r>
          </w:p>
        </w:tc>
        <w:tc>
          <w:tcPr>
            <w:tcW w:w="1747" w:type="dxa"/>
            <w:shd w:val="clear" w:color="auto" w:fill="auto"/>
            <w:noWrap/>
            <w:vAlign w:val="center"/>
          </w:tcPr>
          <w:p w14:paraId="1D4D3401"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35D0BB5E" w14:textId="14B73419" w:rsidR="00B30970" w:rsidRPr="00390B76" w:rsidRDefault="00B30970" w:rsidP="00B30970">
            <w:pPr>
              <w:jc w:val="center"/>
            </w:pPr>
            <w:r w:rsidRPr="00390B76">
              <w:rPr>
                <w:color w:val="000000"/>
              </w:rPr>
              <w:t>100</w:t>
            </w:r>
            <w:r w:rsidR="00857748" w:rsidRPr="00390B76">
              <w:rPr>
                <w:color w:val="000000"/>
              </w:rPr>
              <w:t>.</w:t>
            </w:r>
            <w:r w:rsidRPr="00390B76">
              <w:rPr>
                <w:color w:val="000000"/>
              </w:rPr>
              <w:t>5309</w:t>
            </w:r>
          </w:p>
        </w:tc>
      </w:tr>
      <w:tr w:rsidR="00B30970" w:rsidRPr="00390B76" w14:paraId="398B5B34" w14:textId="77777777" w:rsidTr="00FF7256">
        <w:trPr>
          <w:trHeight w:val="301"/>
        </w:trPr>
        <w:tc>
          <w:tcPr>
            <w:tcW w:w="2457" w:type="dxa"/>
            <w:shd w:val="clear" w:color="auto" w:fill="auto"/>
            <w:noWrap/>
            <w:vAlign w:val="center"/>
            <w:hideMark/>
          </w:tcPr>
          <w:p w14:paraId="5236AF4A" w14:textId="77777777" w:rsidR="00B30970" w:rsidRPr="00390B76" w:rsidRDefault="00B30970" w:rsidP="00B30970">
            <w:pPr>
              <w:spacing w:line="240" w:lineRule="auto"/>
              <w:jc w:val="center"/>
            </w:pPr>
            <w:r w:rsidRPr="00390B76">
              <w:t>Vişne</w:t>
            </w:r>
          </w:p>
        </w:tc>
        <w:tc>
          <w:tcPr>
            <w:tcW w:w="1606" w:type="dxa"/>
            <w:shd w:val="clear" w:color="auto" w:fill="auto"/>
            <w:noWrap/>
            <w:vAlign w:val="center"/>
          </w:tcPr>
          <w:p w14:paraId="16EF921C" w14:textId="77777777" w:rsidR="00B30970" w:rsidRPr="00390B76" w:rsidRDefault="00B30970" w:rsidP="00B30970">
            <w:pPr>
              <w:spacing w:line="240" w:lineRule="auto"/>
              <w:jc w:val="center"/>
            </w:pPr>
          </w:p>
        </w:tc>
        <w:tc>
          <w:tcPr>
            <w:tcW w:w="1582" w:type="dxa"/>
            <w:shd w:val="clear" w:color="auto" w:fill="auto"/>
            <w:noWrap/>
            <w:vAlign w:val="center"/>
          </w:tcPr>
          <w:p w14:paraId="7FC5090B" w14:textId="77777777" w:rsidR="00B30970" w:rsidRPr="00390B76" w:rsidRDefault="00B30970" w:rsidP="00B30970">
            <w:pPr>
              <w:spacing w:line="240" w:lineRule="auto"/>
              <w:jc w:val="center"/>
            </w:pPr>
          </w:p>
        </w:tc>
        <w:tc>
          <w:tcPr>
            <w:tcW w:w="1463" w:type="dxa"/>
            <w:shd w:val="clear" w:color="auto" w:fill="auto"/>
            <w:noWrap/>
            <w:vAlign w:val="center"/>
          </w:tcPr>
          <w:p w14:paraId="44F8F923" w14:textId="1AB59966" w:rsidR="00B30970" w:rsidRPr="00390B76" w:rsidRDefault="00B30970" w:rsidP="00B30970">
            <w:pPr>
              <w:spacing w:line="240" w:lineRule="auto"/>
              <w:jc w:val="center"/>
            </w:pPr>
            <w:r w:rsidRPr="00390B76">
              <w:t>6.060</w:t>
            </w:r>
          </w:p>
        </w:tc>
        <w:tc>
          <w:tcPr>
            <w:tcW w:w="1747" w:type="dxa"/>
            <w:shd w:val="clear" w:color="auto" w:fill="auto"/>
            <w:noWrap/>
            <w:vAlign w:val="center"/>
          </w:tcPr>
          <w:p w14:paraId="1E7A7D39"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5C22AE73" w14:textId="53566146" w:rsidR="00B30970" w:rsidRPr="00390B76" w:rsidRDefault="00B30970" w:rsidP="00B30970">
            <w:pPr>
              <w:jc w:val="center"/>
            </w:pPr>
            <w:r w:rsidRPr="00390B76">
              <w:rPr>
                <w:color w:val="000000"/>
              </w:rPr>
              <w:t>6</w:t>
            </w:r>
            <w:r w:rsidR="00857748" w:rsidRPr="00390B76">
              <w:rPr>
                <w:color w:val="000000"/>
              </w:rPr>
              <w:t>.</w:t>
            </w:r>
            <w:r w:rsidRPr="00390B76">
              <w:rPr>
                <w:color w:val="000000"/>
              </w:rPr>
              <w:t>060</w:t>
            </w:r>
          </w:p>
        </w:tc>
      </w:tr>
      <w:tr w:rsidR="00B30970" w:rsidRPr="00390B76" w14:paraId="286FA360" w14:textId="77777777" w:rsidTr="00FF7256">
        <w:trPr>
          <w:trHeight w:val="314"/>
        </w:trPr>
        <w:tc>
          <w:tcPr>
            <w:tcW w:w="2457" w:type="dxa"/>
            <w:shd w:val="clear" w:color="auto" w:fill="auto"/>
            <w:noWrap/>
            <w:vAlign w:val="center"/>
            <w:hideMark/>
          </w:tcPr>
          <w:p w14:paraId="3236A32C" w14:textId="77777777" w:rsidR="00B30970" w:rsidRPr="00390B76" w:rsidRDefault="00B30970" w:rsidP="00B30970">
            <w:pPr>
              <w:spacing w:line="240" w:lineRule="auto"/>
            </w:pPr>
            <w:r w:rsidRPr="00390B76">
              <w:t xml:space="preserve">Alanya Yeni Dünyası </w:t>
            </w:r>
          </w:p>
        </w:tc>
        <w:tc>
          <w:tcPr>
            <w:tcW w:w="1606" w:type="dxa"/>
            <w:shd w:val="clear" w:color="auto" w:fill="auto"/>
            <w:noWrap/>
            <w:vAlign w:val="center"/>
          </w:tcPr>
          <w:p w14:paraId="751E9B2F" w14:textId="6D8AE0E6" w:rsidR="00B30970" w:rsidRPr="00390B76" w:rsidRDefault="00B30970" w:rsidP="00B30970">
            <w:pPr>
              <w:spacing w:line="240" w:lineRule="auto"/>
            </w:pPr>
          </w:p>
        </w:tc>
        <w:tc>
          <w:tcPr>
            <w:tcW w:w="1582" w:type="dxa"/>
            <w:shd w:val="clear" w:color="auto" w:fill="auto"/>
            <w:noWrap/>
            <w:vAlign w:val="center"/>
          </w:tcPr>
          <w:p w14:paraId="32344FDD" w14:textId="7879A3B9" w:rsidR="00B30970" w:rsidRPr="00390B76" w:rsidRDefault="00B30970" w:rsidP="00B30970">
            <w:pPr>
              <w:spacing w:line="240" w:lineRule="auto"/>
              <w:jc w:val="center"/>
            </w:pPr>
          </w:p>
        </w:tc>
        <w:tc>
          <w:tcPr>
            <w:tcW w:w="1463" w:type="dxa"/>
            <w:shd w:val="clear" w:color="auto" w:fill="auto"/>
            <w:noWrap/>
            <w:vAlign w:val="center"/>
          </w:tcPr>
          <w:p w14:paraId="1BE89972" w14:textId="66DAF1C3" w:rsidR="00B30970" w:rsidRPr="00390B76" w:rsidRDefault="00B30970" w:rsidP="00B30970">
            <w:pPr>
              <w:spacing w:line="240" w:lineRule="auto"/>
              <w:jc w:val="center"/>
            </w:pPr>
          </w:p>
        </w:tc>
        <w:tc>
          <w:tcPr>
            <w:tcW w:w="1747" w:type="dxa"/>
            <w:shd w:val="clear" w:color="auto" w:fill="auto"/>
            <w:noWrap/>
            <w:vAlign w:val="center"/>
          </w:tcPr>
          <w:p w14:paraId="45535AD1"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29CFEACE" w14:textId="103206C9" w:rsidR="00B30970" w:rsidRPr="00390B76" w:rsidRDefault="00B30970" w:rsidP="00B30970">
            <w:pPr>
              <w:jc w:val="center"/>
            </w:pPr>
            <w:r w:rsidRPr="00390B76">
              <w:rPr>
                <w:color w:val="000000"/>
              </w:rPr>
              <w:t> </w:t>
            </w:r>
          </w:p>
        </w:tc>
      </w:tr>
      <w:tr w:rsidR="00B30970" w:rsidRPr="00390B76" w14:paraId="012DAD63" w14:textId="77777777" w:rsidTr="00FF7256">
        <w:trPr>
          <w:trHeight w:val="301"/>
        </w:trPr>
        <w:tc>
          <w:tcPr>
            <w:tcW w:w="2457" w:type="dxa"/>
            <w:shd w:val="clear" w:color="auto" w:fill="auto"/>
            <w:noWrap/>
            <w:vAlign w:val="center"/>
            <w:hideMark/>
          </w:tcPr>
          <w:p w14:paraId="5DDB58BD" w14:textId="77777777" w:rsidR="00B30970" w:rsidRPr="00390B76" w:rsidRDefault="00B30970" w:rsidP="00B30970">
            <w:pPr>
              <w:spacing w:line="240" w:lineRule="auto"/>
              <w:jc w:val="center"/>
            </w:pPr>
            <w:r w:rsidRPr="00390B76">
              <w:t>Yer Elması</w:t>
            </w:r>
          </w:p>
        </w:tc>
        <w:tc>
          <w:tcPr>
            <w:tcW w:w="1606" w:type="dxa"/>
            <w:shd w:val="clear" w:color="auto" w:fill="auto"/>
            <w:noWrap/>
            <w:vAlign w:val="center"/>
          </w:tcPr>
          <w:p w14:paraId="42E833B6" w14:textId="77777777" w:rsidR="00B30970" w:rsidRPr="00390B76" w:rsidRDefault="00B30970" w:rsidP="00B30970">
            <w:pPr>
              <w:spacing w:line="240" w:lineRule="auto"/>
              <w:jc w:val="center"/>
            </w:pPr>
          </w:p>
        </w:tc>
        <w:tc>
          <w:tcPr>
            <w:tcW w:w="1582" w:type="dxa"/>
            <w:shd w:val="clear" w:color="auto" w:fill="auto"/>
            <w:noWrap/>
            <w:vAlign w:val="center"/>
          </w:tcPr>
          <w:p w14:paraId="611499EB" w14:textId="77777777" w:rsidR="00B30970" w:rsidRPr="00390B76" w:rsidRDefault="00B30970" w:rsidP="00B30970">
            <w:pPr>
              <w:spacing w:line="240" w:lineRule="auto"/>
              <w:jc w:val="center"/>
            </w:pPr>
          </w:p>
        </w:tc>
        <w:tc>
          <w:tcPr>
            <w:tcW w:w="1463" w:type="dxa"/>
            <w:shd w:val="clear" w:color="auto" w:fill="auto"/>
            <w:noWrap/>
            <w:vAlign w:val="center"/>
          </w:tcPr>
          <w:p w14:paraId="6E61AD2D" w14:textId="10AB891F" w:rsidR="00B30970" w:rsidRPr="00390B76" w:rsidRDefault="00B30970" w:rsidP="00B30970">
            <w:pPr>
              <w:spacing w:line="240" w:lineRule="auto"/>
              <w:jc w:val="center"/>
            </w:pPr>
            <w:r w:rsidRPr="00390B76">
              <w:t>75</w:t>
            </w:r>
          </w:p>
        </w:tc>
        <w:tc>
          <w:tcPr>
            <w:tcW w:w="1747" w:type="dxa"/>
            <w:shd w:val="clear" w:color="auto" w:fill="auto"/>
            <w:noWrap/>
            <w:vAlign w:val="center"/>
          </w:tcPr>
          <w:p w14:paraId="343D8B43"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3814632E" w14:textId="6A3B0E21" w:rsidR="00B30970" w:rsidRPr="00390B76" w:rsidRDefault="00B30970" w:rsidP="00B30970">
            <w:pPr>
              <w:jc w:val="center"/>
            </w:pPr>
            <w:r w:rsidRPr="00390B76">
              <w:rPr>
                <w:color w:val="000000"/>
              </w:rPr>
              <w:t>75</w:t>
            </w:r>
          </w:p>
        </w:tc>
      </w:tr>
      <w:tr w:rsidR="00B30970" w:rsidRPr="00390B76" w14:paraId="69AAABCF" w14:textId="77777777" w:rsidTr="00FF7256">
        <w:trPr>
          <w:trHeight w:val="301"/>
        </w:trPr>
        <w:tc>
          <w:tcPr>
            <w:tcW w:w="2457" w:type="dxa"/>
            <w:shd w:val="clear" w:color="auto" w:fill="auto"/>
            <w:noWrap/>
            <w:vAlign w:val="center"/>
            <w:hideMark/>
          </w:tcPr>
          <w:p w14:paraId="506161FE" w14:textId="77777777" w:rsidR="00B30970" w:rsidRPr="00390B76" w:rsidRDefault="00B30970" w:rsidP="00B30970">
            <w:pPr>
              <w:spacing w:line="240" w:lineRule="auto"/>
              <w:jc w:val="center"/>
            </w:pPr>
            <w:r w:rsidRPr="00390B76">
              <w:t>Zeytin</w:t>
            </w:r>
          </w:p>
        </w:tc>
        <w:tc>
          <w:tcPr>
            <w:tcW w:w="1606" w:type="dxa"/>
            <w:shd w:val="clear" w:color="auto" w:fill="auto"/>
            <w:noWrap/>
            <w:vAlign w:val="center"/>
          </w:tcPr>
          <w:p w14:paraId="42F91B80" w14:textId="77777777" w:rsidR="00B30970" w:rsidRPr="00390B76" w:rsidRDefault="00B30970" w:rsidP="00B30970">
            <w:pPr>
              <w:spacing w:line="240" w:lineRule="auto"/>
              <w:jc w:val="center"/>
            </w:pPr>
          </w:p>
        </w:tc>
        <w:tc>
          <w:tcPr>
            <w:tcW w:w="1582" w:type="dxa"/>
            <w:shd w:val="clear" w:color="auto" w:fill="auto"/>
            <w:noWrap/>
            <w:vAlign w:val="center"/>
          </w:tcPr>
          <w:p w14:paraId="69A0D4B7" w14:textId="77777777" w:rsidR="00B30970" w:rsidRPr="00390B76" w:rsidRDefault="00B30970" w:rsidP="00B30970">
            <w:pPr>
              <w:spacing w:line="240" w:lineRule="auto"/>
              <w:jc w:val="center"/>
            </w:pPr>
          </w:p>
        </w:tc>
        <w:tc>
          <w:tcPr>
            <w:tcW w:w="1463" w:type="dxa"/>
            <w:shd w:val="clear" w:color="auto" w:fill="auto"/>
            <w:noWrap/>
            <w:vAlign w:val="center"/>
          </w:tcPr>
          <w:p w14:paraId="5A0D5ACD" w14:textId="1FB82FCC" w:rsidR="00B30970" w:rsidRPr="00390B76" w:rsidRDefault="00B30970" w:rsidP="00B30970">
            <w:pPr>
              <w:spacing w:line="240" w:lineRule="auto"/>
              <w:jc w:val="center"/>
            </w:pPr>
            <w:r w:rsidRPr="00390B76">
              <w:t>164</w:t>
            </w:r>
          </w:p>
        </w:tc>
        <w:tc>
          <w:tcPr>
            <w:tcW w:w="1747" w:type="dxa"/>
            <w:shd w:val="clear" w:color="auto" w:fill="auto"/>
            <w:noWrap/>
            <w:vAlign w:val="center"/>
          </w:tcPr>
          <w:p w14:paraId="4D616102" w14:textId="77777777" w:rsidR="00B30970" w:rsidRPr="00390B76" w:rsidRDefault="00B30970" w:rsidP="00B30970">
            <w:pPr>
              <w:spacing w:line="240" w:lineRule="auto"/>
              <w:jc w:val="center"/>
            </w:pPr>
          </w:p>
        </w:tc>
        <w:tc>
          <w:tcPr>
            <w:tcW w:w="1606" w:type="dxa"/>
            <w:tcBorders>
              <w:top w:val="nil"/>
              <w:left w:val="nil"/>
              <w:bottom w:val="single" w:sz="8" w:space="0" w:color="auto"/>
              <w:right w:val="single" w:sz="8" w:space="0" w:color="auto"/>
            </w:tcBorders>
            <w:shd w:val="clear" w:color="auto" w:fill="auto"/>
            <w:noWrap/>
            <w:vAlign w:val="center"/>
          </w:tcPr>
          <w:p w14:paraId="2BD37134" w14:textId="769A0245" w:rsidR="00B30970" w:rsidRPr="00390B76" w:rsidRDefault="00B30970" w:rsidP="00B30970">
            <w:pPr>
              <w:jc w:val="center"/>
            </w:pPr>
            <w:r w:rsidRPr="00390B76">
              <w:rPr>
                <w:color w:val="000000"/>
              </w:rPr>
              <w:t>164</w:t>
            </w:r>
          </w:p>
        </w:tc>
      </w:tr>
      <w:tr w:rsidR="00B30970" w:rsidRPr="00390B76" w14:paraId="587319F8" w14:textId="77777777" w:rsidTr="00FF7256">
        <w:trPr>
          <w:trHeight w:val="314"/>
        </w:trPr>
        <w:tc>
          <w:tcPr>
            <w:tcW w:w="2457" w:type="dxa"/>
            <w:shd w:val="clear" w:color="auto" w:fill="auto"/>
            <w:noWrap/>
            <w:vAlign w:val="center"/>
            <w:hideMark/>
          </w:tcPr>
          <w:p w14:paraId="538E0ED2" w14:textId="77777777" w:rsidR="00B30970" w:rsidRPr="00390B76" w:rsidRDefault="00B30970" w:rsidP="00B30970">
            <w:pPr>
              <w:spacing w:line="240" w:lineRule="auto"/>
              <w:jc w:val="center"/>
              <w:rPr>
                <w:b/>
                <w:bCs/>
              </w:rPr>
            </w:pPr>
            <w:r w:rsidRPr="00390B76">
              <w:rPr>
                <w:b/>
                <w:bCs/>
              </w:rPr>
              <w:t xml:space="preserve">Toplam </w:t>
            </w:r>
          </w:p>
        </w:tc>
        <w:tc>
          <w:tcPr>
            <w:tcW w:w="1606" w:type="dxa"/>
            <w:tcBorders>
              <w:top w:val="nil"/>
              <w:left w:val="nil"/>
              <w:bottom w:val="single" w:sz="8" w:space="0" w:color="auto"/>
              <w:right w:val="single" w:sz="8" w:space="0" w:color="auto"/>
            </w:tcBorders>
            <w:shd w:val="clear" w:color="auto" w:fill="auto"/>
            <w:noWrap/>
            <w:vAlign w:val="center"/>
          </w:tcPr>
          <w:p w14:paraId="0BDB7A57" w14:textId="53476437" w:rsidR="00B30970" w:rsidRPr="00390B76" w:rsidRDefault="00B30970" w:rsidP="00B30970">
            <w:pPr>
              <w:spacing w:line="240" w:lineRule="auto"/>
              <w:rPr>
                <w:b/>
                <w:bCs/>
              </w:rPr>
            </w:pPr>
            <w:r w:rsidRPr="00390B76">
              <w:rPr>
                <w:b/>
                <w:bCs/>
                <w:color w:val="000000"/>
              </w:rPr>
              <w:t>219</w:t>
            </w:r>
            <w:r w:rsidR="00C359AA" w:rsidRPr="00390B76">
              <w:rPr>
                <w:b/>
                <w:bCs/>
                <w:color w:val="000000"/>
              </w:rPr>
              <w:t>.</w:t>
            </w:r>
            <w:r w:rsidRPr="00390B76">
              <w:rPr>
                <w:b/>
                <w:bCs/>
                <w:color w:val="000000"/>
              </w:rPr>
              <w:t>499</w:t>
            </w:r>
          </w:p>
        </w:tc>
        <w:tc>
          <w:tcPr>
            <w:tcW w:w="1582" w:type="dxa"/>
            <w:tcBorders>
              <w:top w:val="nil"/>
              <w:left w:val="nil"/>
              <w:bottom w:val="single" w:sz="8" w:space="0" w:color="auto"/>
              <w:right w:val="single" w:sz="8" w:space="0" w:color="auto"/>
            </w:tcBorders>
            <w:shd w:val="clear" w:color="auto" w:fill="auto"/>
            <w:noWrap/>
            <w:vAlign w:val="center"/>
          </w:tcPr>
          <w:p w14:paraId="7DF10C3B" w14:textId="3ED02C7C" w:rsidR="00B30970" w:rsidRPr="00390B76" w:rsidRDefault="00B30970" w:rsidP="00C359AA">
            <w:pPr>
              <w:spacing w:line="240" w:lineRule="auto"/>
              <w:rPr>
                <w:b/>
                <w:bCs/>
              </w:rPr>
            </w:pPr>
            <w:r w:rsidRPr="00390B76">
              <w:rPr>
                <w:b/>
                <w:bCs/>
                <w:color w:val="000000"/>
              </w:rPr>
              <w:t>1</w:t>
            </w:r>
            <w:r w:rsidR="00C359AA" w:rsidRPr="00390B76">
              <w:rPr>
                <w:b/>
                <w:bCs/>
                <w:color w:val="000000"/>
              </w:rPr>
              <w:t>.</w:t>
            </w:r>
            <w:r w:rsidRPr="00390B76">
              <w:rPr>
                <w:b/>
                <w:bCs/>
                <w:color w:val="000000"/>
              </w:rPr>
              <w:t>810</w:t>
            </w:r>
            <w:r w:rsidR="00C359AA" w:rsidRPr="00390B76">
              <w:rPr>
                <w:b/>
                <w:bCs/>
                <w:color w:val="000000"/>
              </w:rPr>
              <w:t>.</w:t>
            </w:r>
            <w:r w:rsidRPr="00390B76">
              <w:rPr>
                <w:b/>
                <w:bCs/>
                <w:color w:val="000000"/>
              </w:rPr>
              <w:t>180</w:t>
            </w:r>
          </w:p>
        </w:tc>
        <w:tc>
          <w:tcPr>
            <w:tcW w:w="1463" w:type="dxa"/>
            <w:tcBorders>
              <w:top w:val="nil"/>
              <w:left w:val="nil"/>
              <w:bottom w:val="single" w:sz="8" w:space="0" w:color="auto"/>
              <w:right w:val="single" w:sz="8" w:space="0" w:color="auto"/>
            </w:tcBorders>
            <w:shd w:val="clear" w:color="auto" w:fill="auto"/>
            <w:noWrap/>
            <w:vAlign w:val="center"/>
          </w:tcPr>
          <w:p w14:paraId="236F2F38" w14:textId="1B0855AF" w:rsidR="00B30970" w:rsidRPr="00390B76" w:rsidRDefault="00B30970" w:rsidP="00B30970">
            <w:pPr>
              <w:spacing w:line="240" w:lineRule="auto"/>
              <w:rPr>
                <w:b/>
                <w:bCs/>
              </w:rPr>
            </w:pPr>
            <w:r w:rsidRPr="00390B76">
              <w:rPr>
                <w:b/>
                <w:bCs/>
                <w:color w:val="000000"/>
              </w:rPr>
              <w:t>33.873.762</w:t>
            </w:r>
          </w:p>
        </w:tc>
        <w:tc>
          <w:tcPr>
            <w:tcW w:w="1747" w:type="dxa"/>
            <w:tcBorders>
              <w:top w:val="nil"/>
              <w:left w:val="nil"/>
              <w:bottom w:val="single" w:sz="8" w:space="0" w:color="auto"/>
              <w:right w:val="single" w:sz="8" w:space="0" w:color="auto"/>
            </w:tcBorders>
            <w:shd w:val="clear" w:color="auto" w:fill="auto"/>
            <w:noWrap/>
            <w:vAlign w:val="center"/>
          </w:tcPr>
          <w:p w14:paraId="7B732D83" w14:textId="5994B937" w:rsidR="00B30970" w:rsidRPr="00390B76" w:rsidRDefault="00B30970" w:rsidP="00B30970">
            <w:pPr>
              <w:spacing w:line="240" w:lineRule="auto"/>
              <w:rPr>
                <w:b/>
                <w:bCs/>
              </w:rPr>
            </w:pPr>
            <w:r w:rsidRPr="00390B76">
              <w:rPr>
                <w:b/>
                <w:bCs/>
                <w:color w:val="000000"/>
              </w:rPr>
              <w:t>2</w:t>
            </w:r>
            <w:r w:rsidR="00C359AA" w:rsidRPr="00390B76">
              <w:rPr>
                <w:b/>
                <w:bCs/>
                <w:color w:val="000000"/>
              </w:rPr>
              <w:t>.</w:t>
            </w:r>
            <w:r w:rsidRPr="00390B76">
              <w:rPr>
                <w:b/>
                <w:bCs/>
                <w:color w:val="000000"/>
              </w:rPr>
              <w:t>806</w:t>
            </w:r>
            <w:r w:rsidR="00C359AA" w:rsidRPr="00390B76">
              <w:rPr>
                <w:b/>
                <w:bCs/>
                <w:color w:val="000000"/>
              </w:rPr>
              <w:t>.</w:t>
            </w:r>
            <w:r w:rsidRPr="00390B76">
              <w:rPr>
                <w:b/>
                <w:bCs/>
                <w:color w:val="000000"/>
              </w:rPr>
              <w:t>069</w:t>
            </w:r>
          </w:p>
        </w:tc>
        <w:tc>
          <w:tcPr>
            <w:tcW w:w="1606" w:type="dxa"/>
            <w:tcBorders>
              <w:top w:val="nil"/>
              <w:left w:val="nil"/>
              <w:bottom w:val="single" w:sz="8" w:space="0" w:color="auto"/>
              <w:right w:val="single" w:sz="8" w:space="0" w:color="auto"/>
            </w:tcBorders>
            <w:shd w:val="clear" w:color="auto" w:fill="auto"/>
            <w:noWrap/>
            <w:vAlign w:val="center"/>
          </w:tcPr>
          <w:p w14:paraId="0CA6074F" w14:textId="7643BAC2" w:rsidR="00B30970" w:rsidRPr="00390B76" w:rsidRDefault="00B30970" w:rsidP="00C359AA">
            <w:pPr>
              <w:jc w:val="center"/>
              <w:rPr>
                <w:b/>
              </w:rPr>
            </w:pPr>
            <w:r w:rsidRPr="00390B76">
              <w:rPr>
                <w:b/>
                <w:bCs/>
                <w:color w:val="000000"/>
              </w:rPr>
              <w:t>38</w:t>
            </w:r>
            <w:r w:rsidR="00857748" w:rsidRPr="00390B76">
              <w:rPr>
                <w:b/>
                <w:bCs/>
                <w:color w:val="000000"/>
              </w:rPr>
              <w:t>.</w:t>
            </w:r>
            <w:r w:rsidRPr="00390B76">
              <w:rPr>
                <w:b/>
                <w:bCs/>
                <w:color w:val="000000"/>
              </w:rPr>
              <w:t>709</w:t>
            </w:r>
            <w:r w:rsidR="00C359AA" w:rsidRPr="00390B76">
              <w:rPr>
                <w:b/>
                <w:bCs/>
                <w:color w:val="000000"/>
              </w:rPr>
              <w:t>.</w:t>
            </w:r>
            <w:r w:rsidRPr="00390B76">
              <w:rPr>
                <w:b/>
                <w:bCs/>
                <w:color w:val="000000"/>
              </w:rPr>
              <w:t>510</w:t>
            </w:r>
          </w:p>
        </w:tc>
      </w:tr>
    </w:tbl>
    <w:p w14:paraId="7DFFDF34" w14:textId="77777777" w:rsidR="00854BFA" w:rsidRPr="00390B76" w:rsidRDefault="00854BFA" w:rsidP="00854BFA">
      <w:pPr>
        <w:jc w:val="both"/>
        <w:rPr>
          <w:b/>
          <w:sz w:val="20"/>
          <w:szCs w:val="20"/>
        </w:rPr>
      </w:pPr>
      <w:r w:rsidRPr="00390B76">
        <w:rPr>
          <w:b/>
          <w:sz w:val="20"/>
          <w:szCs w:val="20"/>
        </w:rPr>
        <w:t xml:space="preserve">Kaynak: </w:t>
      </w:r>
      <w:r w:rsidR="00A3507F" w:rsidRPr="00390B76">
        <w:rPr>
          <w:b/>
          <w:sz w:val="20"/>
          <w:szCs w:val="20"/>
        </w:rPr>
        <w:t xml:space="preserve">İlgili </w:t>
      </w:r>
      <w:r w:rsidRPr="00390B76">
        <w:rPr>
          <w:b/>
          <w:sz w:val="20"/>
          <w:szCs w:val="20"/>
        </w:rPr>
        <w:t>Hal Müdürlükleri</w:t>
      </w:r>
    </w:p>
    <w:p w14:paraId="5C22DA74" w14:textId="77777777" w:rsidR="00103E03" w:rsidRPr="00390B76" w:rsidRDefault="00103E03" w:rsidP="00142C55">
      <w:pPr>
        <w:jc w:val="both"/>
        <w:rPr>
          <w:b/>
        </w:rPr>
      </w:pPr>
    </w:p>
    <w:p w14:paraId="71D5B386" w14:textId="77777777" w:rsidR="00E15234" w:rsidRPr="00390B76" w:rsidRDefault="00E15234" w:rsidP="00142C55">
      <w:pPr>
        <w:jc w:val="both"/>
        <w:rPr>
          <w:bCs/>
        </w:rPr>
      </w:pPr>
      <w:r w:rsidRPr="00390B76">
        <w:rPr>
          <w:color w:val="000000"/>
        </w:rPr>
        <w:t xml:space="preserve">2019 yılında Alanya hallerinde </w:t>
      </w:r>
      <w:r w:rsidRPr="00390B76">
        <w:t xml:space="preserve">37.008.875 kg. </w:t>
      </w:r>
      <w:r w:rsidRPr="00390B76">
        <w:rPr>
          <w:bCs/>
        </w:rPr>
        <w:t xml:space="preserve">meyve işlem görmüştür. İlk sırada yine muz bulunmaktadır. Üretim 2019 yılında </w:t>
      </w:r>
      <w:r w:rsidRPr="00390B76">
        <w:t xml:space="preserve">13.867.461 </w:t>
      </w:r>
      <w:r w:rsidRPr="00390B76">
        <w:rPr>
          <w:bCs/>
        </w:rPr>
        <w:t xml:space="preserve">kg.’dır. İkinci sırada Portakal </w:t>
      </w:r>
      <w:r w:rsidRPr="00390B76">
        <w:t>5.792.578</w:t>
      </w:r>
      <w:r w:rsidRPr="00390B76">
        <w:rPr>
          <w:bCs/>
        </w:rPr>
        <w:t xml:space="preserve"> kg., üçüncü sırada Karpuz </w:t>
      </w:r>
      <w:r w:rsidRPr="00390B76">
        <w:t xml:space="preserve">4.171.482 </w:t>
      </w:r>
      <w:r w:rsidRPr="00390B76">
        <w:rPr>
          <w:bCs/>
        </w:rPr>
        <w:t xml:space="preserve">kg. gelmektedir. </w:t>
      </w:r>
    </w:p>
    <w:p w14:paraId="1DC18FBE" w14:textId="77777777" w:rsidR="00FF7256" w:rsidRPr="00390B76" w:rsidRDefault="00FF7256" w:rsidP="00142C55">
      <w:pPr>
        <w:jc w:val="both"/>
        <w:rPr>
          <w:bCs/>
        </w:rPr>
      </w:pPr>
    </w:p>
    <w:p w14:paraId="25B42C17" w14:textId="75329000" w:rsidR="00FF7256" w:rsidRPr="00390B76" w:rsidRDefault="00FF7256" w:rsidP="00142C55">
      <w:pPr>
        <w:jc w:val="both"/>
        <w:rPr>
          <w:color w:val="000000"/>
        </w:rPr>
      </w:pPr>
      <w:r w:rsidRPr="00390B76">
        <w:rPr>
          <w:bCs/>
        </w:rPr>
        <w:t xml:space="preserve">2020 yılında Alanya hallerinde 38.709.510 kg. meyve işlem görmüştür. İlk sırada yine muz bulunmaktadır. Üretim 2020 yılında 20.263.653 kg.’dır. İkinci sırada Portakal 6.763.937 kg., üçüncü sırada </w:t>
      </w:r>
      <w:r w:rsidR="00857748" w:rsidRPr="00390B76">
        <w:rPr>
          <w:bCs/>
        </w:rPr>
        <w:t xml:space="preserve">muşmula 1.912.170 kg., dördüncü sırada </w:t>
      </w:r>
      <w:r w:rsidR="00414F6B" w:rsidRPr="00390B76">
        <w:rPr>
          <w:bCs/>
        </w:rPr>
        <w:t>armut 1.394.490</w:t>
      </w:r>
      <w:r w:rsidR="00857748" w:rsidRPr="00390B76">
        <w:rPr>
          <w:bCs/>
        </w:rPr>
        <w:t xml:space="preserve"> kg., beşinci</w:t>
      </w:r>
      <w:r w:rsidR="00414F6B" w:rsidRPr="00390B76">
        <w:rPr>
          <w:bCs/>
        </w:rPr>
        <w:t xml:space="preserve"> sırada </w:t>
      </w:r>
      <w:r w:rsidRPr="00390B76">
        <w:rPr>
          <w:bCs/>
        </w:rPr>
        <w:t xml:space="preserve">Karpuz </w:t>
      </w:r>
      <w:r w:rsidR="00414F6B" w:rsidRPr="00390B76">
        <w:rPr>
          <w:bCs/>
        </w:rPr>
        <w:t>1.271.864</w:t>
      </w:r>
      <w:r w:rsidRPr="00390B76">
        <w:rPr>
          <w:bCs/>
        </w:rPr>
        <w:t xml:space="preserve"> kg. gelmektedir. </w:t>
      </w:r>
    </w:p>
    <w:p w14:paraId="2E55082D" w14:textId="77777777" w:rsidR="005B1CD2" w:rsidRPr="00390B76" w:rsidRDefault="005B1CD2" w:rsidP="00142C55">
      <w:pPr>
        <w:jc w:val="both"/>
      </w:pPr>
    </w:p>
    <w:p w14:paraId="0F2780CA" w14:textId="654F4E04" w:rsidR="005B1CD2" w:rsidRPr="00390B76" w:rsidRDefault="00C307DA" w:rsidP="00142C55">
      <w:pPr>
        <w:jc w:val="both"/>
      </w:pPr>
      <w:r w:rsidRPr="00390B76">
        <w:t xml:space="preserve">Alanya’da </w:t>
      </w:r>
      <w:r w:rsidR="003A3788" w:rsidRPr="00390B76">
        <w:t>eskiden beri üretilen m</w:t>
      </w:r>
      <w:r w:rsidR="00C95BF4" w:rsidRPr="00390B76">
        <w:t xml:space="preserve">uz, </w:t>
      </w:r>
      <w:r w:rsidR="00A3507F" w:rsidRPr="00390B76">
        <w:t xml:space="preserve">portakal ve karpuzdan sonra </w:t>
      </w:r>
      <w:r w:rsidR="003A3788" w:rsidRPr="00390B76">
        <w:t xml:space="preserve">bol miktarda </w:t>
      </w:r>
      <w:r w:rsidR="003A168B" w:rsidRPr="00390B76">
        <w:t xml:space="preserve">Alanya </w:t>
      </w:r>
      <w:r w:rsidR="005B1CD2" w:rsidRPr="00390B76">
        <w:t>Avakado</w:t>
      </w:r>
      <w:r w:rsidR="003A168B" w:rsidRPr="00390B76">
        <w:t>su</w:t>
      </w:r>
      <w:r w:rsidR="005B1CD2" w:rsidRPr="00390B76">
        <w:t xml:space="preserve">, Elma, Kavun, </w:t>
      </w:r>
      <w:r w:rsidR="003A3788" w:rsidRPr="00390B76">
        <w:t>Alanya Yeni Dünyası</w:t>
      </w:r>
      <w:r w:rsidR="005B1CD2" w:rsidRPr="00390B76">
        <w:t>, Üzüm ve Vişne</w:t>
      </w:r>
      <w:r w:rsidR="00C95BF4" w:rsidRPr="00390B76">
        <w:t xml:space="preserve"> </w:t>
      </w:r>
      <w:r w:rsidR="00A3507F" w:rsidRPr="00390B76">
        <w:t>yetiştirildiğini görmekteyiz. Alanya hallerinde işlem g</w:t>
      </w:r>
      <w:r w:rsidR="00E777A1" w:rsidRPr="00390B76">
        <w:t xml:space="preserve">ören yeni </w:t>
      </w:r>
      <w:r w:rsidR="003A3788" w:rsidRPr="00390B76">
        <w:t xml:space="preserve">meyveler </w:t>
      </w:r>
      <w:r w:rsidR="00E777A1" w:rsidRPr="00390B76">
        <w:t xml:space="preserve">arasında </w:t>
      </w:r>
      <w:r w:rsidR="007C0220" w:rsidRPr="00390B76">
        <w:t xml:space="preserve">Alanya </w:t>
      </w:r>
      <w:r w:rsidR="00E777A1" w:rsidRPr="00390B76">
        <w:t>Avakado</w:t>
      </w:r>
      <w:r w:rsidR="007C0220" w:rsidRPr="00390B76">
        <w:t>su</w:t>
      </w:r>
      <w:r w:rsidR="00E777A1" w:rsidRPr="00390B76">
        <w:t>, Kivi, Mango, Hindistan Cevizi ve A</w:t>
      </w:r>
      <w:r w:rsidR="00CF32D0" w:rsidRPr="00390B76">
        <w:t>nanas</w:t>
      </w:r>
      <w:r w:rsidR="00A3507F" w:rsidRPr="00390B76">
        <w:t xml:space="preserve"> </w:t>
      </w:r>
      <w:r w:rsidR="003A3788" w:rsidRPr="00390B76">
        <w:t>da görmekteyiz.</w:t>
      </w:r>
      <w:r w:rsidR="00A3507F" w:rsidRPr="00390B76">
        <w:t xml:space="preserve"> </w:t>
      </w:r>
    </w:p>
    <w:p w14:paraId="79848212" w14:textId="77777777" w:rsidR="00D62A58" w:rsidRPr="00390B76" w:rsidRDefault="00D62A58" w:rsidP="00142C55">
      <w:pPr>
        <w:jc w:val="both"/>
        <w:rPr>
          <w:b/>
        </w:rPr>
      </w:pPr>
    </w:p>
    <w:p w14:paraId="6B7EF1AF" w14:textId="49EF1CA6" w:rsidR="00103E03" w:rsidRPr="00390B76" w:rsidRDefault="002E6364" w:rsidP="00142C55">
      <w:pPr>
        <w:jc w:val="both"/>
        <w:rPr>
          <w:b/>
        </w:rPr>
      </w:pPr>
      <w:r w:rsidRPr="00390B76">
        <w:rPr>
          <w:b/>
        </w:rPr>
        <w:t>2020</w:t>
      </w:r>
      <w:r w:rsidR="00852104" w:rsidRPr="00390B76">
        <w:rPr>
          <w:b/>
        </w:rPr>
        <w:t xml:space="preserve"> yılında Alanya’daki Hallerde İşlem Gören Sebzeler: </w:t>
      </w:r>
    </w:p>
    <w:p w14:paraId="000ABE3D" w14:textId="77777777" w:rsidR="006F581D" w:rsidRPr="00390B76" w:rsidRDefault="006F581D" w:rsidP="00142C55">
      <w:pPr>
        <w:jc w:val="both"/>
        <w:rPr>
          <w:b/>
        </w:rPr>
      </w:pPr>
    </w:p>
    <w:tbl>
      <w:tblPr>
        <w:tblW w:w="5195"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763"/>
        <w:gridCol w:w="1489"/>
        <w:gridCol w:w="1551"/>
        <w:gridCol w:w="1403"/>
        <w:gridCol w:w="1589"/>
        <w:gridCol w:w="1608"/>
      </w:tblGrid>
      <w:tr w:rsidR="006F581D" w:rsidRPr="00390B76" w14:paraId="351FA0AE" w14:textId="77777777" w:rsidTr="00A37362">
        <w:trPr>
          <w:trHeight w:val="319"/>
        </w:trPr>
        <w:tc>
          <w:tcPr>
            <w:tcW w:w="937" w:type="pct"/>
            <w:shd w:val="clear" w:color="auto" w:fill="auto"/>
            <w:noWrap/>
            <w:vAlign w:val="bottom"/>
            <w:hideMark/>
          </w:tcPr>
          <w:p w14:paraId="3730E0C9" w14:textId="77777777" w:rsidR="006F581D" w:rsidRPr="00390B76" w:rsidRDefault="006F581D" w:rsidP="006F581D">
            <w:pPr>
              <w:jc w:val="both"/>
              <w:rPr>
                <w:b/>
                <w:bCs/>
              </w:rPr>
            </w:pPr>
            <w:r w:rsidRPr="00390B76">
              <w:rPr>
                <w:b/>
                <w:bCs/>
              </w:rPr>
              <w:t>Sebze</w:t>
            </w:r>
          </w:p>
        </w:tc>
        <w:tc>
          <w:tcPr>
            <w:tcW w:w="792" w:type="pct"/>
            <w:shd w:val="clear" w:color="auto" w:fill="auto"/>
            <w:noWrap/>
            <w:vAlign w:val="bottom"/>
            <w:hideMark/>
          </w:tcPr>
          <w:p w14:paraId="692C4274" w14:textId="77777777" w:rsidR="006F581D" w:rsidRPr="00390B76" w:rsidRDefault="006F581D" w:rsidP="00FF37AC">
            <w:pPr>
              <w:jc w:val="center"/>
              <w:rPr>
                <w:b/>
                <w:bCs/>
              </w:rPr>
            </w:pPr>
            <w:r w:rsidRPr="00390B76">
              <w:rPr>
                <w:b/>
                <w:bCs/>
              </w:rPr>
              <w:t>Konaklı Hali</w:t>
            </w:r>
          </w:p>
        </w:tc>
        <w:tc>
          <w:tcPr>
            <w:tcW w:w="825" w:type="pct"/>
            <w:shd w:val="clear" w:color="auto" w:fill="auto"/>
            <w:noWrap/>
            <w:vAlign w:val="bottom"/>
            <w:hideMark/>
          </w:tcPr>
          <w:p w14:paraId="61FE55E6" w14:textId="77777777" w:rsidR="006F581D" w:rsidRPr="00390B76" w:rsidRDefault="006F581D" w:rsidP="00FF37AC">
            <w:pPr>
              <w:jc w:val="center"/>
              <w:rPr>
                <w:b/>
                <w:bCs/>
              </w:rPr>
            </w:pPr>
            <w:r w:rsidRPr="00390B76">
              <w:rPr>
                <w:b/>
                <w:bCs/>
              </w:rPr>
              <w:t>Payallar Hali</w:t>
            </w:r>
          </w:p>
        </w:tc>
        <w:tc>
          <w:tcPr>
            <w:tcW w:w="746" w:type="pct"/>
            <w:shd w:val="clear" w:color="auto" w:fill="auto"/>
            <w:noWrap/>
            <w:vAlign w:val="bottom"/>
          </w:tcPr>
          <w:p w14:paraId="753238C2" w14:textId="77777777" w:rsidR="006F581D" w:rsidRPr="00390B76" w:rsidRDefault="006F581D" w:rsidP="00FF37AC">
            <w:pPr>
              <w:jc w:val="center"/>
              <w:rPr>
                <w:b/>
                <w:bCs/>
              </w:rPr>
            </w:pPr>
            <w:r w:rsidRPr="00390B76">
              <w:rPr>
                <w:b/>
                <w:bCs/>
              </w:rPr>
              <w:t>Alanya Hali</w:t>
            </w:r>
          </w:p>
        </w:tc>
        <w:tc>
          <w:tcPr>
            <w:tcW w:w="845" w:type="pct"/>
            <w:shd w:val="clear" w:color="auto" w:fill="auto"/>
            <w:noWrap/>
            <w:vAlign w:val="bottom"/>
            <w:hideMark/>
          </w:tcPr>
          <w:p w14:paraId="22B8735F" w14:textId="77777777" w:rsidR="006F581D" w:rsidRPr="00390B76" w:rsidRDefault="006F581D" w:rsidP="00FF37AC">
            <w:pPr>
              <w:jc w:val="center"/>
              <w:rPr>
                <w:b/>
                <w:bCs/>
              </w:rPr>
            </w:pPr>
            <w:r w:rsidRPr="00390B76">
              <w:rPr>
                <w:b/>
                <w:bCs/>
              </w:rPr>
              <w:t>Demirtaş Hali</w:t>
            </w:r>
          </w:p>
        </w:tc>
        <w:tc>
          <w:tcPr>
            <w:tcW w:w="855" w:type="pct"/>
            <w:shd w:val="clear" w:color="auto" w:fill="auto"/>
            <w:noWrap/>
            <w:vAlign w:val="bottom"/>
            <w:hideMark/>
          </w:tcPr>
          <w:p w14:paraId="192ED7F5" w14:textId="77777777" w:rsidR="006F581D" w:rsidRPr="00390B76" w:rsidRDefault="006F581D" w:rsidP="00FF37AC">
            <w:pPr>
              <w:jc w:val="center"/>
              <w:rPr>
                <w:b/>
                <w:bCs/>
              </w:rPr>
            </w:pPr>
            <w:r w:rsidRPr="00390B76">
              <w:rPr>
                <w:b/>
                <w:bCs/>
              </w:rPr>
              <w:t>Toplam</w:t>
            </w:r>
          </w:p>
        </w:tc>
      </w:tr>
      <w:tr w:rsidR="00A37362" w:rsidRPr="00390B76" w14:paraId="2BFE1C5D" w14:textId="77777777" w:rsidTr="00A37362">
        <w:trPr>
          <w:trHeight w:hRule="exact" w:val="255"/>
        </w:trPr>
        <w:tc>
          <w:tcPr>
            <w:tcW w:w="937" w:type="pct"/>
            <w:shd w:val="clear" w:color="auto" w:fill="auto"/>
            <w:noWrap/>
            <w:vAlign w:val="bottom"/>
            <w:hideMark/>
          </w:tcPr>
          <w:p w14:paraId="1964026A" w14:textId="77777777" w:rsidR="00A37362" w:rsidRPr="00390B76" w:rsidRDefault="00A37362" w:rsidP="00A37362">
            <w:pPr>
              <w:jc w:val="both"/>
            </w:pPr>
            <w:r w:rsidRPr="00390B76">
              <w:t>Acur</w:t>
            </w:r>
          </w:p>
        </w:tc>
        <w:tc>
          <w:tcPr>
            <w:tcW w:w="792" w:type="pct"/>
            <w:shd w:val="clear" w:color="auto" w:fill="auto"/>
            <w:noWrap/>
            <w:vAlign w:val="bottom"/>
          </w:tcPr>
          <w:p w14:paraId="2CBD4FC3" w14:textId="77777777" w:rsidR="00A37362" w:rsidRPr="00390B76" w:rsidRDefault="00A37362" w:rsidP="00A37362">
            <w:pPr>
              <w:jc w:val="center"/>
            </w:pPr>
          </w:p>
        </w:tc>
        <w:tc>
          <w:tcPr>
            <w:tcW w:w="825" w:type="pct"/>
            <w:shd w:val="clear" w:color="auto" w:fill="auto"/>
            <w:noWrap/>
            <w:vAlign w:val="bottom"/>
          </w:tcPr>
          <w:p w14:paraId="75A9A89B" w14:textId="77777777" w:rsidR="00A37362" w:rsidRPr="00390B76" w:rsidRDefault="00A37362" w:rsidP="00A37362">
            <w:pPr>
              <w:jc w:val="center"/>
            </w:pPr>
          </w:p>
        </w:tc>
        <w:tc>
          <w:tcPr>
            <w:tcW w:w="746" w:type="pct"/>
            <w:shd w:val="clear" w:color="auto" w:fill="auto"/>
            <w:noWrap/>
            <w:vAlign w:val="bottom"/>
          </w:tcPr>
          <w:p w14:paraId="08B62811" w14:textId="452C5CEC" w:rsidR="00A37362" w:rsidRPr="00390B76" w:rsidRDefault="00A37362" w:rsidP="00A37362">
            <w:pPr>
              <w:jc w:val="center"/>
            </w:pPr>
          </w:p>
        </w:tc>
        <w:tc>
          <w:tcPr>
            <w:tcW w:w="845" w:type="pct"/>
            <w:shd w:val="clear" w:color="auto" w:fill="auto"/>
            <w:noWrap/>
            <w:vAlign w:val="bottom"/>
          </w:tcPr>
          <w:p w14:paraId="4F2BBB10"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5BB43911" w14:textId="718BA8E3" w:rsidR="00A37362" w:rsidRPr="00390B76" w:rsidRDefault="00A37362" w:rsidP="00A37362">
            <w:pPr>
              <w:jc w:val="center"/>
              <w:rPr>
                <w:color w:val="000000"/>
              </w:rPr>
            </w:pPr>
            <w:r w:rsidRPr="00390B76">
              <w:rPr>
                <w:color w:val="000000"/>
              </w:rPr>
              <w:t> </w:t>
            </w:r>
          </w:p>
        </w:tc>
      </w:tr>
      <w:tr w:rsidR="00A37362" w:rsidRPr="00390B76" w14:paraId="53D17542" w14:textId="77777777" w:rsidTr="00A37362">
        <w:trPr>
          <w:trHeight w:hRule="exact" w:val="255"/>
        </w:trPr>
        <w:tc>
          <w:tcPr>
            <w:tcW w:w="937" w:type="pct"/>
            <w:shd w:val="clear" w:color="auto" w:fill="auto"/>
            <w:noWrap/>
            <w:vAlign w:val="bottom"/>
            <w:hideMark/>
          </w:tcPr>
          <w:p w14:paraId="4E92F7CC" w14:textId="77777777" w:rsidR="00A37362" w:rsidRPr="00390B76" w:rsidRDefault="00A37362" w:rsidP="00A37362">
            <w:pPr>
              <w:jc w:val="both"/>
            </w:pPr>
            <w:r w:rsidRPr="00390B76">
              <w:t>Araka</w:t>
            </w:r>
          </w:p>
        </w:tc>
        <w:tc>
          <w:tcPr>
            <w:tcW w:w="792" w:type="pct"/>
            <w:shd w:val="clear" w:color="auto" w:fill="auto"/>
            <w:noWrap/>
            <w:vAlign w:val="bottom"/>
          </w:tcPr>
          <w:p w14:paraId="7739290B" w14:textId="77777777" w:rsidR="00A37362" w:rsidRPr="00390B76" w:rsidRDefault="00A37362" w:rsidP="00A37362">
            <w:pPr>
              <w:jc w:val="center"/>
            </w:pPr>
          </w:p>
        </w:tc>
        <w:tc>
          <w:tcPr>
            <w:tcW w:w="825" w:type="pct"/>
            <w:shd w:val="clear" w:color="auto" w:fill="auto"/>
            <w:noWrap/>
            <w:vAlign w:val="bottom"/>
          </w:tcPr>
          <w:p w14:paraId="66E88653" w14:textId="77777777" w:rsidR="00A37362" w:rsidRPr="00390B76" w:rsidRDefault="00A37362" w:rsidP="00A37362">
            <w:pPr>
              <w:jc w:val="center"/>
            </w:pPr>
          </w:p>
        </w:tc>
        <w:tc>
          <w:tcPr>
            <w:tcW w:w="746" w:type="pct"/>
            <w:shd w:val="clear" w:color="auto" w:fill="auto"/>
            <w:noWrap/>
            <w:vAlign w:val="bottom"/>
          </w:tcPr>
          <w:p w14:paraId="01761DC2" w14:textId="10D6A7C9" w:rsidR="00A37362" w:rsidRPr="00390B76" w:rsidRDefault="00A37362" w:rsidP="00A37362">
            <w:pPr>
              <w:jc w:val="center"/>
            </w:pPr>
            <w:r w:rsidRPr="00390B76">
              <w:t>7.147</w:t>
            </w:r>
          </w:p>
        </w:tc>
        <w:tc>
          <w:tcPr>
            <w:tcW w:w="845" w:type="pct"/>
            <w:shd w:val="clear" w:color="auto" w:fill="auto"/>
            <w:noWrap/>
            <w:vAlign w:val="bottom"/>
          </w:tcPr>
          <w:p w14:paraId="2B605BC4"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2AAD4233" w14:textId="15DB0075" w:rsidR="00A37362" w:rsidRPr="00390B76" w:rsidRDefault="00A37362" w:rsidP="00A37362">
            <w:pPr>
              <w:jc w:val="center"/>
              <w:rPr>
                <w:color w:val="000000"/>
              </w:rPr>
            </w:pPr>
            <w:r w:rsidRPr="00390B76">
              <w:rPr>
                <w:color w:val="000000"/>
              </w:rPr>
              <w:t>7147</w:t>
            </w:r>
          </w:p>
        </w:tc>
      </w:tr>
      <w:tr w:rsidR="00A37362" w:rsidRPr="00390B76" w14:paraId="30F97C32" w14:textId="77777777" w:rsidTr="00A37362">
        <w:trPr>
          <w:trHeight w:hRule="exact" w:val="255"/>
        </w:trPr>
        <w:tc>
          <w:tcPr>
            <w:tcW w:w="937" w:type="pct"/>
            <w:shd w:val="clear" w:color="auto" w:fill="auto"/>
            <w:noWrap/>
            <w:vAlign w:val="bottom"/>
            <w:hideMark/>
          </w:tcPr>
          <w:p w14:paraId="258C3530" w14:textId="77777777" w:rsidR="00A37362" w:rsidRPr="00390B76" w:rsidRDefault="00A37362" w:rsidP="00A37362">
            <w:pPr>
              <w:jc w:val="both"/>
            </w:pPr>
            <w:r w:rsidRPr="00390B76">
              <w:t>Arap Otu</w:t>
            </w:r>
          </w:p>
        </w:tc>
        <w:tc>
          <w:tcPr>
            <w:tcW w:w="792" w:type="pct"/>
            <w:shd w:val="clear" w:color="auto" w:fill="auto"/>
            <w:noWrap/>
            <w:vAlign w:val="bottom"/>
          </w:tcPr>
          <w:p w14:paraId="0EE14A42" w14:textId="77777777" w:rsidR="00A37362" w:rsidRPr="00390B76" w:rsidRDefault="00A37362" w:rsidP="00A37362">
            <w:pPr>
              <w:jc w:val="center"/>
            </w:pPr>
          </w:p>
        </w:tc>
        <w:tc>
          <w:tcPr>
            <w:tcW w:w="825" w:type="pct"/>
            <w:shd w:val="clear" w:color="auto" w:fill="auto"/>
            <w:noWrap/>
            <w:vAlign w:val="bottom"/>
          </w:tcPr>
          <w:p w14:paraId="73EA74F4" w14:textId="77777777" w:rsidR="00A37362" w:rsidRPr="00390B76" w:rsidRDefault="00A37362" w:rsidP="00A37362">
            <w:pPr>
              <w:jc w:val="center"/>
            </w:pPr>
          </w:p>
        </w:tc>
        <w:tc>
          <w:tcPr>
            <w:tcW w:w="746" w:type="pct"/>
            <w:shd w:val="clear" w:color="auto" w:fill="auto"/>
            <w:noWrap/>
            <w:vAlign w:val="bottom"/>
          </w:tcPr>
          <w:p w14:paraId="0495B093" w14:textId="15EF7D0C" w:rsidR="00A37362" w:rsidRPr="00390B76" w:rsidRDefault="00A37362" w:rsidP="00A37362">
            <w:pPr>
              <w:jc w:val="center"/>
            </w:pPr>
            <w:r w:rsidRPr="00390B76">
              <w:t>-</w:t>
            </w:r>
          </w:p>
        </w:tc>
        <w:tc>
          <w:tcPr>
            <w:tcW w:w="845" w:type="pct"/>
            <w:shd w:val="clear" w:color="auto" w:fill="auto"/>
            <w:noWrap/>
            <w:vAlign w:val="bottom"/>
          </w:tcPr>
          <w:p w14:paraId="7DA3BBA9"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0D632E72" w14:textId="0DAD42E0" w:rsidR="00A37362" w:rsidRPr="00390B76" w:rsidRDefault="00A37362" w:rsidP="00A37362">
            <w:pPr>
              <w:jc w:val="center"/>
              <w:rPr>
                <w:color w:val="000000"/>
              </w:rPr>
            </w:pPr>
            <w:r w:rsidRPr="00390B76">
              <w:rPr>
                <w:color w:val="000000"/>
              </w:rPr>
              <w:t> </w:t>
            </w:r>
          </w:p>
        </w:tc>
      </w:tr>
      <w:tr w:rsidR="00A37362" w:rsidRPr="00390B76" w14:paraId="4AFC783F" w14:textId="77777777" w:rsidTr="00A37362">
        <w:trPr>
          <w:trHeight w:hRule="exact" w:val="255"/>
        </w:trPr>
        <w:tc>
          <w:tcPr>
            <w:tcW w:w="937" w:type="pct"/>
            <w:shd w:val="clear" w:color="auto" w:fill="auto"/>
            <w:noWrap/>
            <w:vAlign w:val="bottom"/>
            <w:hideMark/>
          </w:tcPr>
          <w:p w14:paraId="6E1E4727" w14:textId="77777777" w:rsidR="00A37362" w:rsidRPr="00390B76" w:rsidRDefault="00A37362" w:rsidP="00A37362">
            <w:pPr>
              <w:jc w:val="both"/>
            </w:pPr>
            <w:r w:rsidRPr="00390B76">
              <w:t>Aysberg</w:t>
            </w:r>
          </w:p>
        </w:tc>
        <w:tc>
          <w:tcPr>
            <w:tcW w:w="792" w:type="pct"/>
            <w:shd w:val="clear" w:color="auto" w:fill="auto"/>
            <w:noWrap/>
            <w:vAlign w:val="bottom"/>
          </w:tcPr>
          <w:p w14:paraId="1A9C9DD4" w14:textId="77777777" w:rsidR="00A37362" w:rsidRPr="00390B76" w:rsidRDefault="00A37362" w:rsidP="00A37362">
            <w:pPr>
              <w:jc w:val="center"/>
            </w:pPr>
          </w:p>
        </w:tc>
        <w:tc>
          <w:tcPr>
            <w:tcW w:w="825" w:type="pct"/>
            <w:shd w:val="clear" w:color="auto" w:fill="auto"/>
            <w:noWrap/>
            <w:vAlign w:val="bottom"/>
          </w:tcPr>
          <w:p w14:paraId="055F8ED5" w14:textId="77777777" w:rsidR="00A37362" w:rsidRPr="00390B76" w:rsidRDefault="00A37362" w:rsidP="00A37362">
            <w:pPr>
              <w:jc w:val="center"/>
            </w:pPr>
          </w:p>
        </w:tc>
        <w:tc>
          <w:tcPr>
            <w:tcW w:w="746" w:type="pct"/>
            <w:shd w:val="clear" w:color="auto" w:fill="auto"/>
            <w:noWrap/>
            <w:vAlign w:val="bottom"/>
          </w:tcPr>
          <w:p w14:paraId="3DF7396D" w14:textId="1F9D0396" w:rsidR="00A37362" w:rsidRPr="00390B76" w:rsidRDefault="00A37362" w:rsidP="00A37362">
            <w:pPr>
              <w:jc w:val="center"/>
            </w:pPr>
            <w:r w:rsidRPr="00390B76">
              <w:t>89.388</w:t>
            </w:r>
          </w:p>
        </w:tc>
        <w:tc>
          <w:tcPr>
            <w:tcW w:w="845" w:type="pct"/>
            <w:shd w:val="clear" w:color="auto" w:fill="auto"/>
            <w:noWrap/>
            <w:vAlign w:val="bottom"/>
          </w:tcPr>
          <w:p w14:paraId="5062DF57"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7C1EF726" w14:textId="7665EB5A" w:rsidR="00A37362" w:rsidRPr="00390B76" w:rsidRDefault="00A37362" w:rsidP="00A37362">
            <w:pPr>
              <w:jc w:val="center"/>
              <w:rPr>
                <w:color w:val="000000"/>
              </w:rPr>
            </w:pPr>
            <w:r w:rsidRPr="00390B76">
              <w:rPr>
                <w:color w:val="000000"/>
              </w:rPr>
              <w:t>89</w:t>
            </w:r>
            <w:r w:rsidR="00BD4078" w:rsidRPr="00390B76">
              <w:rPr>
                <w:color w:val="000000"/>
              </w:rPr>
              <w:t>.</w:t>
            </w:r>
            <w:r w:rsidRPr="00390B76">
              <w:rPr>
                <w:color w:val="000000"/>
              </w:rPr>
              <w:t>388</w:t>
            </w:r>
          </w:p>
        </w:tc>
      </w:tr>
      <w:tr w:rsidR="00A37362" w:rsidRPr="00390B76" w14:paraId="2F8CCF31" w14:textId="77777777" w:rsidTr="00A37362">
        <w:trPr>
          <w:trHeight w:hRule="exact" w:val="255"/>
        </w:trPr>
        <w:tc>
          <w:tcPr>
            <w:tcW w:w="937" w:type="pct"/>
            <w:shd w:val="clear" w:color="auto" w:fill="auto"/>
            <w:noWrap/>
            <w:vAlign w:val="bottom"/>
            <w:hideMark/>
          </w:tcPr>
          <w:p w14:paraId="529DE413" w14:textId="77777777" w:rsidR="00A37362" w:rsidRPr="00390B76" w:rsidRDefault="00A37362" w:rsidP="00A37362">
            <w:pPr>
              <w:jc w:val="both"/>
            </w:pPr>
            <w:r w:rsidRPr="00390B76">
              <w:t>Bakla</w:t>
            </w:r>
          </w:p>
        </w:tc>
        <w:tc>
          <w:tcPr>
            <w:tcW w:w="792" w:type="pct"/>
            <w:shd w:val="clear" w:color="auto" w:fill="auto"/>
            <w:noWrap/>
            <w:vAlign w:val="bottom"/>
          </w:tcPr>
          <w:p w14:paraId="0E4388EB" w14:textId="6AD07F60" w:rsidR="00A37362" w:rsidRPr="00390B76" w:rsidRDefault="00A37362" w:rsidP="00A37362">
            <w:pPr>
              <w:jc w:val="center"/>
            </w:pPr>
          </w:p>
        </w:tc>
        <w:tc>
          <w:tcPr>
            <w:tcW w:w="825" w:type="pct"/>
            <w:shd w:val="clear" w:color="auto" w:fill="auto"/>
            <w:noWrap/>
            <w:vAlign w:val="bottom"/>
          </w:tcPr>
          <w:p w14:paraId="4FE854F2" w14:textId="32330841" w:rsidR="00A37362" w:rsidRPr="00390B76" w:rsidRDefault="00A37362" w:rsidP="00A37362">
            <w:pPr>
              <w:jc w:val="center"/>
            </w:pPr>
          </w:p>
        </w:tc>
        <w:tc>
          <w:tcPr>
            <w:tcW w:w="746" w:type="pct"/>
            <w:shd w:val="clear" w:color="auto" w:fill="auto"/>
            <w:noWrap/>
            <w:vAlign w:val="bottom"/>
          </w:tcPr>
          <w:p w14:paraId="1F0F9CE3" w14:textId="659F5D3E" w:rsidR="00A37362" w:rsidRPr="00390B76" w:rsidRDefault="00A37362" w:rsidP="00A37362">
            <w:pPr>
              <w:jc w:val="center"/>
            </w:pPr>
            <w:r w:rsidRPr="00390B76">
              <w:t>8.256</w:t>
            </w:r>
          </w:p>
        </w:tc>
        <w:tc>
          <w:tcPr>
            <w:tcW w:w="845" w:type="pct"/>
            <w:shd w:val="clear" w:color="auto" w:fill="auto"/>
            <w:noWrap/>
            <w:vAlign w:val="bottom"/>
          </w:tcPr>
          <w:p w14:paraId="35026331"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37A42784" w14:textId="3F02E2DE" w:rsidR="00A37362" w:rsidRPr="00390B76" w:rsidRDefault="00A37362" w:rsidP="00A37362">
            <w:pPr>
              <w:jc w:val="center"/>
              <w:rPr>
                <w:color w:val="000000"/>
              </w:rPr>
            </w:pPr>
            <w:r w:rsidRPr="00390B76">
              <w:rPr>
                <w:color w:val="000000"/>
              </w:rPr>
              <w:t>8</w:t>
            </w:r>
            <w:r w:rsidR="00BD4078" w:rsidRPr="00390B76">
              <w:rPr>
                <w:color w:val="000000"/>
              </w:rPr>
              <w:t>.</w:t>
            </w:r>
            <w:r w:rsidRPr="00390B76">
              <w:rPr>
                <w:color w:val="000000"/>
              </w:rPr>
              <w:t>256</w:t>
            </w:r>
          </w:p>
        </w:tc>
      </w:tr>
      <w:tr w:rsidR="00A37362" w:rsidRPr="00390B76" w14:paraId="6C6E865B" w14:textId="77777777" w:rsidTr="00A37362">
        <w:trPr>
          <w:trHeight w:hRule="exact" w:val="255"/>
        </w:trPr>
        <w:tc>
          <w:tcPr>
            <w:tcW w:w="937" w:type="pct"/>
            <w:shd w:val="clear" w:color="auto" w:fill="auto"/>
            <w:noWrap/>
            <w:vAlign w:val="bottom"/>
            <w:hideMark/>
          </w:tcPr>
          <w:p w14:paraId="47F55548" w14:textId="77777777" w:rsidR="00A37362" w:rsidRPr="00390B76" w:rsidRDefault="00A37362" w:rsidP="00A37362">
            <w:pPr>
              <w:jc w:val="both"/>
            </w:pPr>
            <w:r w:rsidRPr="00390B76">
              <w:t>Balkabağı</w:t>
            </w:r>
          </w:p>
        </w:tc>
        <w:tc>
          <w:tcPr>
            <w:tcW w:w="792" w:type="pct"/>
            <w:shd w:val="clear" w:color="auto" w:fill="auto"/>
            <w:noWrap/>
            <w:vAlign w:val="bottom"/>
          </w:tcPr>
          <w:p w14:paraId="29D573C3" w14:textId="77777777" w:rsidR="00A37362" w:rsidRPr="00390B76" w:rsidRDefault="00A37362" w:rsidP="00A37362">
            <w:pPr>
              <w:jc w:val="center"/>
            </w:pPr>
          </w:p>
        </w:tc>
        <w:tc>
          <w:tcPr>
            <w:tcW w:w="825" w:type="pct"/>
            <w:shd w:val="clear" w:color="auto" w:fill="auto"/>
            <w:noWrap/>
            <w:vAlign w:val="bottom"/>
          </w:tcPr>
          <w:p w14:paraId="7CC6DA0D" w14:textId="77777777" w:rsidR="00A37362" w:rsidRPr="00390B76" w:rsidRDefault="00A37362" w:rsidP="00A37362">
            <w:pPr>
              <w:jc w:val="center"/>
            </w:pPr>
          </w:p>
        </w:tc>
        <w:tc>
          <w:tcPr>
            <w:tcW w:w="746" w:type="pct"/>
            <w:shd w:val="clear" w:color="auto" w:fill="auto"/>
            <w:noWrap/>
            <w:vAlign w:val="bottom"/>
          </w:tcPr>
          <w:p w14:paraId="73A8193C" w14:textId="4EC3BC87" w:rsidR="00A37362" w:rsidRPr="00390B76" w:rsidRDefault="00A37362" w:rsidP="00A37362">
            <w:pPr>
              <w:jc w:val="center"/>
            </w:pPr>
            <w:r w:rsidRPr="00390B76">
              <w:t>45.403</w:t>
            </w:r>
          </w:p>
        </w:tc>
        <w:tc>
          <w:tcPr>
            <w:tcW w:w="845" w:type="pct"/>
            <w:shd w:val="clear" w:color="auto" w:fill="auto"/>
            <w:noWrap/>
            <w:vAlign w:val="bottom"/>
          </w:tcPr>
          <w:p w14:paraId="12DCFE06"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4309DCF5" w14:textId="6CC62C32" w:rsidR="00A37362" w:rsidRPr="00390B76" w:rsidRDefault="00A37362" w:rsidP="00A37362">
            <w:pPr>
              <w:jc w:val="center"/>
              <w:rPr>
                <w:color w:val="000000"/>
              </w:rPr>
            </w:pPr>
            <w:r w:rsidRPr="00390B76">
              <w:rPr>
                <w:color w:val="000000"/>
              </w:rPr>
              <w:t>45</w:t>
            </w:r>
            <w:r w:rsidR="00BD4078" w:rsidRPr="00390B76">
              <w:rPr>
                <w:color w:val="000000"/>
              </w:rPr>
              <w:t>.</w:t>
            </w:r>
            <w:r w:rsidRPr="00390B76">
              <w:rPr>
                <w:color w:val="000000"/>
              </w:rPr>
              <w:t>403</w:t>
            </w:r>
          </w:p>
        </w:tc>
      </w:tr>
      <w:tr w:rsidR="00A37362" w:rsidRPr="00390B76" w14:paraId="4EFA8928" w14:textId="77777777" w:rsidTr="00A37362">
        <w:trPr>
          <w:trHeight w:hRule="exact" w:val="255"/>
        </w:trPr>
        <w:tc>
          <w:tcPr>
            <w:tcW w:w="937" w:type="pct"/>
            <w:shd w:val="clear" w:color="auto" w:fill="auto"/>
            <w:noWrap/>
            <w:vAlign w:val="bottom"/>
            <w:hideMark/>
          </w:tcPr>
          <w:p w14:paraId="67254BB7" w14:textId="77777777" w:rsidR="00A37362" w:rsidRPr="00390B76" w:rsidRDefault="00A37362" w:rsidP="00A37362">
            <w:pPr>
              <w:jc w:val="both"/>
            </w:pPr>
            <w:r w:rsidRPr="00390B76">
              <w:t>Bamya</w:t>
            </w:r>
          </w:p>
        </w:tc>
        <w:tc>
          <w:tcPr>
            <w:tcW w:w="792" w:type="pct"/>
            <w:shd w:val="clear" w:color="auto" w:fill="auto"/>
            <w:noWrap/>
            <w:vAlign w:val="bottom"/>
          </w:tcPr>
          <w:p w14:paraId="1CD692A9" w14:textId="77777777" w:rsidR="00A37362" w:rsidRPr="00390B76" w:rsidRDefault="00A37362" w:rsidP="00A37362">
            <w:pPr>
              <w:jc w:val="center"/>
            </w:pPr>
          </w:p>
        </w:tc>
        <w:tc>
          <w:tcPr>
            <w:tcW w:w="825" w:type="pct"/>
            <w:shd w:val="clear" w:color="auto" w:fill="auto"/>
            <w:noWrap/>
            <w:vAlign w:val="bottom"/>
          </w:tcPr>
          <w:p w14:paraId="6EC51570" w14:textId="77777777" w:rsidR="00A37362" w:rsidRPr="00390B76" w:rsidRDefault="00A37362" w:rsidP="00A37362">
            <w:pPr>
              <w:jc w:val="center"/>
            </w:pPr>
          </w:p>
        </w:tc>
        <w:tc>
          <w:tcPr>
            <w:tcW w:w="746" w:type="pct"/>
            <w:shd w:val="clear" w:color="auto" w:fill="auto"/>
            <w:noWrap/>
            <w:vAlign w:val="bottom"/>
          </w:tcPr>
          <w:p w14:paraId="19D464CC" w14:textId="46246F0B" w:rsidR="00A37362" w:rsidRPr="00390B76" w:rsidRDefault="00A37362" w:rsidP="00A37362">
            <w:pPr>
              <w:jc w:val="center"/>
            </w:pPr>
            <w:r w:rsidRPr="00390B76">
              <w:t>4.670</w:t>
            </w:r>
          </w:p>
        </w:tc>
        <w:tc>
          <w:tcPr>
            <w:tcW w:w="845" w:type="pct"/>
            <w:shd w:val="clear" w:color="auto" w:fill="auto"/>
            <w:noWrap/>
            <w:vAlign w:val="bottom"/>
          </w:tcPr>
          <w:p w14:paraId="042BAA5F"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1A33C433" w14:textId="099A7A4C" w:rsidR="00A37362" w:rsidRPr="00390B76" w:rsidRDefault="00A37362" w:rsidP="00A37362">
            <w:pPr>
              <w:jc w:val="center"/>
              <w:rPr>
                <w:color w:val="000000"/>
              </w:rPr>
            </w:pPr>
            <w:r w:rsidRPr="00390B76">
              <w:rPr>
                <w:color w:val="000000"/>
              </w:rPr>
              <w:t>4</w:t>
            </w:r>
            <w:r w:rsidR="00BD4078" w:rsidRPr="00390B76">
              <w:rPr>
                <w:color w:val="000000"/>
              </w:rPr>
              <w:t>.</w:t>
            </w:r>
            <w:r w:rsidRPr="00390B76">
              <w:rPr>
                <w:color w:val="000000"/>
              </w:rPr>
              <w:t>670</w:t>
            </w:r>
          </w:p>
        </w:tc>
      </w:tr>
      <w:tr w:rsidR="00A37362" w:rsidRPr="00390B76" w14:paraId="34CB74FC" w14:textId="77777777" w:rsidTr="00A37362">
        <w:trPr>
          <w:trHeight w:hRule="exact" w:val="255"/>
        </w:trPr>
        <w:tc>
          <w:tcPr>
            <w:tcW w:w="937" w:type="pct"/>
            <w:shd w:val="clear" w:color="auto" w:fill="auto"/>
            <w:noWrap/>
            <w:vAlign w:val="bottom"/>
            <w:hideMark/>
          </w:tcPr>
          <w:p w14:paraId="7C6C98F2" w14:textId="77777777" w:rsidR="00A37362" w:rsidRPr="00390B76" w:rsidRDefault="00A37362" w:rsidP="00A37362">
            <w:pPr>
              <w:jc w:val="both"/>
            </w:pPr>
            <w:r w:rsidRPr="00390B76">
              <w:t>Barbunya</w:t>
            </w:r>
          </w:p>
        </w:tc>
        <w:tc>
          <w:tcPr>
            <w:tcW w:w="792" w:type="pct"/>
            <w:shd w:val="clear" w:color="auto" w:fill="auto"/>
            <w:noWrap/>
            <w:vAlign w:val="bottom"/>
          </w:tcPr>
          <w:p w14:paraId="6D347ED0" w14:textId="77777777" w:rsidR="00A37362" w:rsidRPr="00390B76" w:rsidRDefault="00A37362" w:rsidP="00A37362">
            <w:pPr>
              <w:jc w:val="center"/>
            </w:pPr>
          </w:p>
        </w:tc>
        <w:tc>
          <w:tcPr>
            <w:tcW w:w="825" w:type="pct"/>
            <w:shd w:val="clear" w:color="auto" w:fill="auto"/>
            <w:noWrap/>
            <w:vAlign w:val="bottom"/>
          </w:tcPr>
          <w:p w14:paraId="11F1D7FE" w14:textId="77777777" w:rsidR="00A37362" w:rsidRPr="00390B76" w:rsidRDefault="00A37362" w:rsidP="00A37362">
            <w:pPr>
              <w:jc w:val="center"/>
            </w:pPr>
          </w:p>
        </w:tc>
        <w:tc>
          <w:tcPr>
            <w:tcW w:w="746" w:type="pct"/>
            <w:shd w:val="clear" w:color="auto" w:fill="auto"/>
            <w:noWrap/>
            <w:vAlign w:val="bottom"/>
          </w:tcPr>
          <w:p w14:paraId="05F7EA71" w14:textId="7EC4D754" w:rsidR="00A37362" w:rsidRPr="00390B76" w:rsidRDefault="00A37362" w:rsidP="00A37362">
            <w:pPr>
              <w:jc w:val="center"/>
            </w:pPr>
            <w:r w:rsidRPr="00390B76">
              <w:t>11.316</w:t>
            </w:r>
          </w:p>
        </w:tc>
        <w:tc>
          <w:tcPr>
            <w:tcW w:w="845" w:type="pct"/>
            <w:shd w:val="clear" w:color="auto" w:fill="auto"/>
            <w:noWrap/>
            <w:vAlign w:val="bottom"/>
          </w:tcPr>
          <w:p w14:paraId="12E9A940"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290EB892" w14:textId="06525A1A" w:rsidR="00A37362" w:rsidRPr="00390B76" w:rsidRDefault="00A37362" w:rsidP="00A37362">
            <w:pPr>
              <w:jc w:val="center"/>
              <w:rPr>
                <w:color w:val="000000"/>
              </w:rPr>
            </w:pPr>
            <w:r w:rsidRPr="00390B76">
              <w:rPr>
                <w:color w:val="000000"/>
              </w:rPr>
              <w:t>11</w:t>
            </w:r>
            <w:r w:rsidR="00BD4078" w:rsidRPr="00390B76">
              <w:rPr>
                <w:color w:val="000000"/>
              </w:rPr>
              <w:t>.</w:t>
            </w:r>
            <w:r w:rsidRPr="00390B76">
              <w:rPr>
                <w:color w:val="000000"/>
              </w:rPr>
              <w:t>316</w:t>
            </w:r>
          </w:p>
        </w:tc>
      </w:tr>
      <w:tr w:rsidR="00A37362" w:rsidRPr="00390B76" w14:paraId="0A49D349" w14:textId="77777777" w:rsidTr="00A37362">
        <w:trPr>
          <w:trHeight w:hRule="exact" w:val="255"/>
        </w:trPr>
        <w:tc>
          <w:tcPr>
            <w:tcW w:w="937" w:type="pct"/>
            <w:shd w:val="clear" w:color="auto" w:fill="auto"/>
            <w:noWrap/>
            <w:vAlign w:val="bottom"/>
            <w:hideMark/>
          </w:tcPr>
          <w:p w14:paraId="7C53A702" w14:textId="77777777" w:rsidR="00A37362" w:rsidRPr="00390B76" w:rsidRDefault="00A37362" w:rsidP="00A37362">
            <w:pPr>
              <w:jc w:val="both"/>
            </w:pPr>
            <w:r w:rsidRPr="00390B76">
              <w:t>Bezelye</w:t>
            </w:r>
          </w:p>
        </w:tc>
        <w:tc>
          <w:tcPr>
            <w:tcW w:w="792" w:type="pct"/>
            <w:shd w:val="clear" w:color="auto" w:fill="auto"/>
            <w:noWrap/>
            <w:vAlign w:val="bottom"/>
          </w:tcPr>
          <w:p w14:paraId="303AF229" w14:textId="77777777" w:rsidR="00A37362" w:rsidRPr="00390B76" w:rsidRDefault="00A37362" w:rsidP="00A37362">
            <w:pPr>
              <w:jc w:val="center"/>
            </w:pPr>
          </w:p>
        </w:tc>
        <w:tc>
          <w:tcPr>
            <w:tcW w:w="825" w:type="pct"/>
            <w:shd w:val="clear" w:color="auto" w:fill="auto"/>
            <w:noWrap/>
            <w:vAlign w:val="bottom"/>
          </w:tcPr>
          <w:p w14:paraId="6068E13D" w14:textId="77777777" w:rsidR="00A37362" w:rsidRPr="00390B76" w:rsidRDefault="00A37362" w:rsidP="00A37362">
            <w:pPr>
              <w:jc w:val="center"/>
            </w:pPr>
          </w:p>
        </w:tc>
        <w:tc>
          <w:tcPr>
            <w:tcW w:w="746" w:type="pct"/>
            <w:shd w:val="clear" w:color="auto" w:fill="auto"/>
            <w:noWrap/>
            <w:vAlign w:val="bottom"/>
          </w:tcPr>
          <w:p w14:paraId="3295D2E7" w14:textId="6085A5A7" w:rsidR="00A37362" w:rsidRPr="00390B76" w:rsidRDefault="00A37362" w:rsidP="00A37362">
            <w:pPr>
              <w:jc w:val="center"/>
            </w:pPr>
            <w:r w:rsidRPr="00390B76">
              <w:t>3.036</w:t>
            </w:r>
          </w:p>
        </w:tc>
        <w:tc>
          <w:tcPr>
            <w:tcW w:w="845" w:type="pct"/>
            <w:shd w:val="clear" w:color="auto" w:fill="auto"/>
            <w:noWrap/>
            <w:vAlign w:val="bottom"/>
          </w:tcPr>
          <w:p w14:paraId="38C8B76B"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07315300" w14:textId="20575C88" w:rsidR="00A37362" w:rsidRPr="00390B76" w:rsidRDefault="00A37362" w:rsidP="00A37362">
            <w:pPr>
              <w:jc w:val="center"/>
              <w:rPr>
                <w:color w:val="000000"/>
              </w:rPr>
            </w:pPr>
            <w:r w:rsidRPr="00390B76">
              <w:rPr>
                <w:color w:val="000000"/>
              </w:rPr>
              <w:t>3</w:t>
            </w:r>
            <w:r w:rsidR="00BD4078" w:rsidRPr="00390B76">
              <w:rPr>
                <w:color w:val="000000"/>
              </w:rPr>
              <w:t>.</w:t>
            </w:r>
            <w:r w:rsidRPr="00390B76">
              <w:rPr>
                <w:color w:val="000000"/>
              </w:rPr>
              <w:t>036</w:t>
            </w:r>
          </w:p>
        </w:tc>
      </w:tr>
      <w:tr w:rsidR="00A37362" w:rsidRPr="00390B76" w14:paraId="1D89E6E0" w14:textId="77777777" w:rsidTr="00A37362">
        <w:trPr>
          <w:trHeight w:hRule="exact" w:val="255"/>
        </w:trPr>
        <w:tc>
          <w:tcPr>
            <w:tcW w:w="937" w:type="pct"/>
            <w:shd w:val="clear" w:color="auto" w:fill="auto"/>
            <w:noWrap/>
            <w:vAlign w:val="bottom"/>
            <w:hideMark/>
          </w:tcPr>
          <w:p w14:paraId="4D3B5868" w14:textId="77777777" w:rsidR="00A37362" w:rsidRPr="00390B76" w:rsidRDefault="00A37362" w:rsidP="00A37362">
            <w:pPr>
              <w:jc w:val="both"/>
            </w:pPr>
            <w:r w:rsidRPr="00390B76">
              <w:t>Biber</w:t>
            </w:r>
          </w:p>
        </w:tc>
        <w:tc>
          <w:tcPr>
            <w:tcW w:w="792" w:type="pct"/>
            <w:shd w:val="clear" w:color="auto" w:fill="auto"/>
            <w:noWrap/>
            <w:vAlign w:val="bottom"/>
          </w:tcPr>
          <w:p w14:paraId="78BB7328" w14:textId="05EE6EB8" w:rsidR="00A37362" w:rsidRPr="00390B76" w:rsidRDefault="00A37362" w:rsidP="00A37362">
            <w:pPr>
              <w:jc w:val="center"/>
            </w:pPr>
            <w:r w:rsidRPr="00390B76">
              <w:t>22.478</w:t>
            </w:r>
          </w:p>
        </w:tc>
        <w:tc>
          <w:tcPr>
            <w:tcW w:w="825" w:type="pct"/>
            <w:shd w:val="clear" w:color="auto" w:fill="auto"/>
            <w:noWrap/>
            <w:vAlign w:val="bottom"/>
          </w:tcPr>
          <w:p w14:paraId="4A3DBC84" w14:textId="77777777" w:rsidR="00A37362" w:rsidRPr="00390B76" w:rsidRDefault="00A37362" w:rsidP="00A37362">
            <w:pPr>
              <w:jc w:val="center"/>
            </w:pPr>
          </w:p>
        </w:tc>
        <w:tc>
          <w:tcPr>
            <w:tcW w:w="746" w:type="pct"/>
            <w:shd w:val="clear" w:color="auto" w:fill="auto"/>
            <w:noWrap/>
            <w:vAlign w:val="bottom"/>
          </w:tcPr>
          <w:p w14:paraId="3D75FEE0" w14:textId="0230E67E" w:rsidR="00A37362" w:rsidRPr="00390B76" w:rsidRDefault="00A37362" w:rsidP="00A37362">
            <w:pPr>
              <w:jc w:val="center"/>
            </w:pPr>
            <w:r w:rsidRPr="00390B76">
              <w:t>344.490</w:t>
            </w:r>
          </w:p>
        </w:tc>
        <w:tc>
          <w:tcPr>
            <w:tcW w:w="845" w:type="pct"/>
            <w:shd w:val="clear" w:color="auto" w:fill="auto"/>
            <w:noWrap/>
            <w:vAlign w:val="bottom"/>
          </w:tcPr>
          <w:p w14:paraId="72BFB8EE"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40266F55" w14:textId="18CAB2ED" w:rsidR="00A37362" w:rsidRPr="00390B76" w:rsidRDefault="00A37362" w:rsidP="00A37362">
            <w:pPr>
              <w:jc w:val="center"/>
              <w:rPr>
                <w:color w:val="000000"/>
              </w:rPr>
            </w:pPr>
            <w:r w:rsidRPr="00390B76">
              <w:rPr>
                <w:color w:val="000000"/>
              </w:rPr>
              <w:t>366.968</w:t>
            </w:r>
          </w:p>
        </w:tc>
      </w:tr>
      <w:tr w:rsidR="00A37362" w:rsidRPr="00390B76" w14:paraId="79EB80B7" w14:textId="77777777" w:rsidTr="00A37362">
        <w:trPr>
          <w:trHeight w:hRule="exact" w:val="255"/>
        </w:trPr>
        <w:tc>
          <w:tcPr>
            <w:tcW w:w="937" w:type="pct"/>
            <w:shd w:val="clear" w:color="auto" w:fill="auto"/>
            <w:noWrap/>
            <w:vAlign w:val="bottom"/>
          </w:tcPr>
          <w:p w14:paraId="4E6ACE6E" w14:textId="77777777" w:rsidR="00A37362" w:rsidRPr="00390B76" w:rsidRDefault="00A37362" w:rsidP="00A37362">
            <w:pPr>
              <w:jc w:val="both"/>
            </w:pPr>
            <w:r w:rsidRPr="00390B76">
              <w:t>Biber Sivri</w:t>
            </w:r>
          </w:p>
        </w:tc>
        <w:tc>
          <w:tcPr>
            <w:tcW w:w="792" w:type="pct"/>
            <w:shd w:val="clear" w:color="auto" w:fill="auto"/>
            <w:noWrap/>
            <w:vAlign w:val="bottom"/>
          </w:tcPr>
          <w:p w14:paraId="727E2E7F" w14:textId="362638BE" w:rsidR="00A37362" w:rsidRPr="00390B76" w:rsidRDefault="00A37362" w:rsidP="00A37362">
            <w:pPr>
              <w:jc w:val="center"/>
            </w:pPr>
          </w:p>
        </w:tc>
        <w:tc>
          <w:tcPr>
            <w:tcW w:w="825" w:type="pct"/>
            <w:shd w:val="clear" w:color="auto" w:fill="auto"/>
            <w:noWrap/>
            <w:vAlign w:val="bottom"/>
          </w:tcPr>
          <w:p w14:paraId="6DCAA47C" w14:textId="6D461F28" w:rsidR="00A37362" w:rsidRPr="00390B76" w:rsidRDefault="00A37362" w:rsidP="00A37362">
            <w:pPr>
              <w:jc w:val="center"/>
            </w:pPr>
          </w:p>
        </w:tc>
        <w:tc>
          <w:tcPr>
            <w:tcW w:w="746" w:type="pct"/>
            <w:shd w:val="clear" w:color="auto" w:fill="auto"/>
            <w:noWrap/>
            <w:vAlign w:val="bottom"/>
          </w:tcPr>
          <w:p w14:paraId="12152E0C" w14:textId="77777777" w:rsidR="00A37362" w:rsidRPr="00390B76" w:rsidRDefault="00A37362" w:rsidP="00A37362">
            <w:pPr>
              <w:jc w:val="center"/>
            </w:pPr>
          </w:p>
        </w:tc>
        <w:tc>
          <w:tcPr>
            <w:tcW w:w="845" w:type="pct"/>
            <w:shd w:val="clear" w:color="auto" w:fill="auto"/>
            <w:noWrap/>
            <w:vAlign w:val="bottom"/>
          </w:tcPr>
          <w:p w14:paraId="519445B8"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404388FF" w14:textId="333EDAAE" w:rsidR="00A37362" w:rsidRPr="00390B76" w:rsidRDefault="00A37362" w:rsidP="00A37362">
            <w:pPr>
              <w:jc w:val="center"/>
              <w:rPr>
                <w:color w:val="000000"/>
              </w:rPr>
            </w:pPr>
            <w:r w:rsidRPr="00390B76">
              <w:rPr>
                <w:color w:val="000000"/>
              </w:rPr>
              <w:t> </w:t>
            </w:r>
          </w:p>
        </w:tc>
      </w:tr>
      <w:tr w:rsidR="00A37362" w:rsidRPr="00390B76" w14:paraId="0C2B02F5" w14:textId="77777777" w:rsidTr="00A37362">
        <w:trPr>
          <w:trHeight w:hRule="exact" w:val="255"/>
        </w:trPr>
        <w:tc>
          <w:tcPr>
            <w:tcW w:w="937" w:type="pct"/>
            <w:shd w:val="clear" w:color="auto" w:fill="auto"/>
            <w:noWrap/>
            <w:vAlign w:val="bottom"/>
          </w:tcPr>
          <w:p w14:paraId="5AB5E3C4" w14:textId="77777777" w:rsidR="00A37362" w:rsidRPr="00390B76" w:rsidRDefault="00A37362" w:rsidP="00A37362">
            <w:pPr>
              <w:jc w:val="both"/>
            </w:pPr>
            <w:r w:rsidRPr="00390B76">
              <w:t>Biber (Dolma)</w:t>
            </w:r>
          </w:p>
        </w:tc>
        <w:tc>
          <w:tcPr>
            <w:tcW w:w="792" w:type="pct"/>
            <w:shd w:val="clear" w:color="auto" w:fill="auto"/>
            <w:noWrap/>
            <w:vAlign w:val="bottom"/>
          </w:tcPr>
          <w:p w14:paraId="0EEFB6A4" w14:textId="1EAB327A" w:rsidR="00A37362" w:rsidRPr="00390B76" w:rsidRDefault="00A37362" w:rsidP="00A37362">
            <w:pPr>
              <w:jc w:val="center"/>
            </w:pPr>
          </w:p>
        </w:tc>
        <w:tc>
          <w:tcPr>
            <w:tcW w:w="825" w:type="pct"/>
            <w:shd w:val="clear" w:color="auto" w:fill="auto"/>
            <w:noWrap/>
            <w:vAlign w:val="bottom"/>
          </w:tcPr>
          <w:p w14:paraId="1D3E5C4A" w14:textId="77777777" w:rsidR="00A37362" w:rsidRPr="00390B76" w:rsidRDefault="00A37362" w:rsidP="00A37362">
            <w:pPr>
              <w:jc w:val="center"/>
            </w:pPr>
          </w:p>
        </w:tc>
        <w:tc>
          <w:tcPr>
            <w:tcW w:w="746" w:type="pct"/>
            <w:shd w:val="clear" w:color="auto" w:fill="auto"/>
            <w:noWrap/>
            <w:vAlign w:val="bottom"/>
          </w:tcPr>
          <w:p w14:paraId="7C674AE3" w14:textId="37A2C3B1" w:rsidR="00A37362" w:rsidRPr="00390B76" w:rsidRDefault="00A37362" w:rsidP="00A37362">
            <w:pPr>
              <w:jc w:val="center"/>
            </w:pPr>
            <w:r w:rsidRPr="00390B76">
              <w:t>91.513</w:t>
            </w:r>
          </w:p>
        </w:tc>
        <w:tc>
          <w:tcPr>
            <w:tcW w:w="845" w:type="pct"/>
            <w:shd w:val="clear" w:color="auto" w:fill="auto"/>
            <w:noWrap/>
            <w:vAlign w:val="bottom"/>
          </w:tcPr>
          <w:p w14:paraId="21B0D5A9"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18017D27" w14:textId="52859304" w:rsidR="00A37362" w:rsidRPr="00390B76" w:rsidRDefault="00A37362" w:rsidP="00A37362">
            <w:pPr>
              <w:jc w:val="center"/>
              <w:rPr>
                <w:color w:val="000000"/>
              </w:rPr>
            </w:pPr>
            <w:r w:rsidRPr="00390B76">
              <w:rPr>
                <w:color w:val="000000"/>
              </w:rPr>
              <w:t>91</w:t>
            </w:r>
            <w:r w:rsidR="00BD4078" w:rsidRPr="00390B76">
              <w:rPr>
                <w:color w:val="000000"/>
              </w:rPr>
              <w:t>.</w:t>
            </w:r>
            <w:r w:rsidRPr="00390B76">
              <w:rPr>
                <w:color w:val="000000"/>
              </w:rPr>
              <w:t>513</w:t>
            </w:r>
          </w:p>
        </w:tc>
      </w:tr>
      <w:tr w:rsidR="00A37362" w:rsidRPr="00390B76" w14:paraId="37B40209" w14:textId="77777777" w:rsidTr="00A37362">
        <w:trPr>
          <w:trHeight w:hRule="exact" w:val="255"/>
        </w:trPr>
        <w:tc>
          <w:tcPr>
            <w:tcW w:w="937" w:type="pct"/>
            <w:shd w:val="clear" w:color="auto" w:fill="auto"/>
            <w:noWrap/>
            <w:vAlign w:val="bottom"/>
          </w:tcPr>
          <w:p w14:paraId="691D36E9" w14:textId="77777777" w:rsidR="00A37362" w:rsidRPr="00390B76" w:rsidRDefault="00A37362" w:rsidP="00A37362">
            <w:pPr>
              <w:jc w:val="both"/>
            </w:pPr>
            <w:r w:rsidRPr="00390B76">
              <w:t>Börülce (Ülübü)</w:t>
            </w:r>
          </w:p>
        </w:tc>
        <w:tc>
          <w:tcPr>
            <w:tcW w:w="792" w:type="pct"/>
            <w:shd w:val="clear" w:color="auto" w:fill="auto"/>
            <w:noWrap/>
            <w:vAlign w:val="bottom"/>
          </w:tcPr>
          <w:p w14:paraId="20D0748B" w14:textId="77777777" w:rsidR="00A37362" w:rsidRPr="00390B76" w:rsidRDefault="00A37362" w:rsidP="00A37362">
            <w:pPr>
              <w:jc w:val="center"/>
            </w:pPr>
          </w:p>
        </w:tc>
        <w:tc>
          <w:tcPr>
            <w:tcW w:w="825" w:type="pct"/>
            <w:shd w:val="clear" w:color="auto" w:fill="auto"/>
            <w:noWrap/>
            <w:vAlign w:val="bottom"/>
          </w:tcPr>
          <w:p w14:paraId="7813C18C" w14:textId="77777777" w:rsidR="00A37362" w:rsidRPr="00390B76" w:rsidRDefault="00A37362" w:rsidP="00A37362">
            <w:pPr>
              <w:jc w:val="center"/>
            </w:pPr>
          </w:p>
        </w:tc>
        <w:tc>
          <w:tcPr>
            <w:tcW w:w="746" w:type="pct"/>
            <w:shd w:val="clear" w:color="auto" w:fill="auto"/>
            <w:noWrap/>
            <w:vAlign w:val="bottom"/>
          </w:tcPr>
          <w:p w14:paraId="28F51BE3" w14:textId="77777777" w:rsidR="00A37362" w:rsidRPr="00390B76" w:rsidRDefault="00A37362" w:rsidP="00A37362">
            <w:pPr>
              <w:jc w:val="center"/>
            </w:pPr>
          </w:p>
        </w:tc>
        <w:tc>
          <w:tcPr>
            <w:tcW w:w="845" w:type="pct"/>
            <w:shd w:val="clear" w:color="auto" w:fill="auto"/>
            <w:noWrap/>
            <w:vAlign w:val="bottom"/>
          </w:tcPr>
          <w:p w14:paraId="5E3B8909"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2D05199A" w14:textId="091C225B" w:rsidR="00A37362" w:rsidRPr="00390B76" w:rsidRDefault="00A37362" w:rsidP="00A37362">
            <w:pPr>
              <w:jc w:val="center"/>
              <w:rPr>
                <w:color w:val="000000"/>
              </w:rPr>
            </w:pPr>
            <w:r w:rsidRPr="00390B76">
              <w:rPr>
                <w:color w:val="000000"/>
              </w:rPr>
              <w:t> </w:t>
            </w:r>
          </w:p>
        </w:tc>
      </w:tr>
      <w:tr w:rsidR="00A37362" w:rsidRPr="00390B76" w14:paraId="1F73ADAA" w14:textId="77777777" w:rsidTr="00A37362">
        <w:trPr>
          <w:trHeight w:hRule="exact" w:val="255"/>
        </w:trPr>
        <w:tc>
          <w:tcPr>
            <w:tcW w:w="937" w:type="pct"/>
            <w:shd w:val="clear" w:color="auto" w:fill="auto"/>
            <w:noWrap/>
            <w:vAlign w:val="bottom"/>
            <w:hideMark/>
          </w:tcPr>
          <w:p w14:paraId="0FBEEBFD" w14:textId="77777777" w:rsidR="00A37362" w:rsidRPr="00390B76" w:rsidRDefault="00A37362" w:rsidP="00A37362">
            <w:pPr>
              <w:jc w:val="both"/>
            </w:pPr>
            <w:r w:rsidRPr="00390B76">
              <w:t>Brokoli</w:t>
            </w:r>
          </w:p>
        </w:tc>
        <w:tc>
          <w:tcPr>
            <w:tcW w:w="792" w:type="pct"/>
            <w:shd w:val="clear" w:color="auto" w:fill="auto"/>
            <w:noWrap/>
            <w:vAlign w:val="bottom"/>
          </w:tcPr>
          <w:p w14:paraId="2A6FFEC9" w14:textId="77777777" w:rsidR="00A37362" w:rsidRPr="00390B76" w:rsidRDefault="00A37362" w:rsidP="00A37362">
            <w:pPr>
              <w:jc w:val="center"/>
            </w:pPr>
          </w:p>
        </w:tc>
        <w:tc>
          <w:tcPr>
            <w:tcW w:w="825" w:type="pct"/>
            <w:shd w:val="clear" w:color="auto" w:fill="auto"/>
            <w:noWrap/>
            <w:vAlign w:val="bottom"/>
          </w:tcPr>
          <w:p w14:paraId="258E2F80" w14:textId="77777777" w:rsidR="00A37362" w:rsidRPr="00390B76" w:rsidRDefault="00A37362" w:rsidP="00A37362">
            <w:pPr>
              <w:jc w:val="center"/>
            </w:pPr>
          </w:p>
        </w:tc>
        <w:tc>
          <w:tcPr>
            <w:tcW w:w="746" w:type="pct"/>
            <w:shd w:val="clear" w:color="auto" w:fill="auto"/>
            <w:noWrap/>
            <w:vAlign w:val="bottom"/>
          </w:tcPr>
          <w:p w14:paraId="5AC10A1B" w14:textId="290715B0" w:rsidR="00A37362" w:rsidRPr="00390B76" w:rsidRDefault="00A37362" w:rsidP="00A37362">
            <w:pPr>
              <w:jc w:val="center"/>
            </w:pPr>
            <w:r w:rsidRPr="00390B76">
              <w:t>94.174</w:t>
            </w:r>
          </w:p>
        </w:tc>
        <w:tc>
          <w:tcPr>
            <w:tcW w:w="845" w:type="pct"/>
            <w:shd w:val="clear" w:color="auto" w:fill="auto"/>
            <w:noWrap/>
            <w:vAlign w:val="bottom"/>
          </w:tcPr>
          <w:p w14:paraId="3AAD8806"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2E481C55" w14:textId="6965D079" w:rsidR="00A37362" w:rsidRPr="00390B76" w:rsidRDefault="00A37362" w:rsidP="00A37362">
            <w:pPr>
              <w:jc w:val="center"/>
              <w:rPr>
                <w:color w:val="000000"/>
              </w:rPr>
            </w:pPr>
            <w:r w:rsidRPr="00390B76">
              <w:rPr>
                <w:color w:val="000000"/>
              </w:rPr>
              <w:t>94</w:t>
            </w:r>
            <w:r w:rsidR="00BD4078" w:rsidRPr="00390B76">
              <w:rPr>
                <w:color w:val="000000"/>
              </w:rPr>
              <w:t>.</w:t>
            </w:r>
            <w:r w:rsidRPr="00390B76">
              <w:rPr>
                <w:color w:val="000000"/>
              </w:rPr>
              <w:t>174</w:t>
            </w:r>
          </w:p>
        </w:tc>
      </w:tr>
      <w:tr w:rsidR="00A37362" w:rsidRPr="00390B76" w14:paraId="17511F1C" w14:textId="77777777" w:rsidTr="00A37362">
        <w:trPr>
          <w:trHeight w:hRule="exact" w:val="255"/>
        </w:trPr>
        <w:tc>
          <w:tcPr>
            <w:tcW w:w="937" w:type="pct"/>
            <w:shd w:val="clear" w:color="auto" w:fill="auto"/>
            <w:noWrap/>
            <w:vAlign w:val="bottom"/>
            <w:hideMark/>
          </w:tcPr>
          <w:p w14:paraId="33DA22DB" w14:textId="77777777" w:rsidR="00A37362" w:rsidRPr="00390B76" w:rsidRDefault="00A37362" w:rsidP="00A37362">
            <w:pPr>
              <w:jc w:val="both"/>
            </w:pPr>
            <w:r w:rsidRPr="00390B76">
              <w:t>Cin Biber</w:t>
            </w:r>
          </w:p>
        </w:tc>
        <w:tc>
          <w:tcPr>
            <w:tcW w:w="792" w:type="pct"/>
            <w:shd w:val="clear" w:color="auto" w:fill="auto"/>
            <w:noWrap/>
            <w:vAlign w:val="bottom"/>
          </w:tcPr>
          <w:p w14:paraId="52780C11" w14:textId="77777777" w:rsidR="00A37362" w:rsidRPr="00390B76" w:rsidRDefault="00A37362" w:rsidP="00A37362">
            <w:pPr>
              <w:jc w:val="center"/>
            </w:pPr>
          </w:p>
        </w:tc>
        <w:tc>
          <w:tcPr>
            <w:tcW w:w="825" w:type="pct"/>
            <w:shd w:val="clear" w:color="auto" w:fill="auto"/>
            <w:noWrap/>
            <w:vAlign w:val="bottom"/>
          </w:tcPr>
          <w:p w14:paraId="6273C037" w14:textId="77777777" w:rsidR="00A37362" w:rsidRPr="00390B76" w:rsidRDefault="00A37362" w:rsidP="00A37362">
            <w:pPr>
              <w:jc w:val="center"/>
            </w:pPr>
          </w:p>
        </w:tc>
        <w:tc>
          <w:tcPr>
            <w:tcW w:w="746" w:type="pct"/>
            <w:shd w:val="clear" w:color="auto" w:fill="auto"/>
            <w:noWrap/>
            <w:vAlign w:val="bottom"/>
          </w:tcPr>
          <w:p w14:paraId="0DA1E83B" w14:textId="666CB2EA" w:rsidR="00A37362" w:rsidRPr="00390B76" w:rsidRDefault="00A37362" w:rsidP="00A37362">
            <w:pPr>
              <w:jc w:val="center"/>
            </w:pPr>
            <w:r w:rsidRPr="00390B76">
              <w:t>11.829</w:t>
            </w:r>
          </w:p>
        </w:tc>
        <w:tc>
          <w:tcPr>
            <w:tcW w:w="845" w:type="pct"/>
            <w:shd w:val="clear" w:color="auto" w:fill="auto"/>
            <w:noWrap/>
            <w:vAlign w:val="bottom"/>
          </w:tcPr>
          <w:p w14:paraId="1756E8A4"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7C27A0CF" w14:textId="01FBB1DD" w:rsidR="00A37362" w:rsidRPr="00390B76" w:rsidRDefault="00A37362" w:rsidP="00A37362">
            <w:pPr>
              <w:jc w:val="center"/>
              <w:rPr>
                <w:color w:val="000000"/>
              </w:rPr>
            </w:pPr>
            <w:r w:rsidRPr="00390B76">
              <w:rPr>
                <w:color w:val="000000"/>
              </w:rPr>
              <w:t>11</w:t>
            </w:r>
            <w:r w:rsidR="00BD4078" w:rsidRPr="00390B76">
              <w:rPr>
                <w:color w:val="000000"/>
              </w:rPr>
              <w:t>.</w:t>
            </w:r>
            <w:r w:rsidRPr="00390B76">
              <w:rPr>
                <w:color w:val="000000"/>
              </w:rPr>
              <w:t>829</w:t>
            </w:r>
          </w:p>
        </w:tc>
      </w:tr>
      <w:tr w:rsidR="00A37362" w:rsidRPr="00390B76" w14:paraId="5A930A78" w14:textId="77777777" w:rsidTr="00A37362">
        <w:trPr>
          <w:trHeight w:hRule="exact" w:val="255"/>
        </w:trPr>
        <w:tc>
          <w:tcPr>
            <w:tcW w:w="937" w:type="pct"/>
            <w:shd w:val="clear" w:color="auto" w:fill="auto"/>
            <w:noWrap/>
            <w:vAlign w:val="bottom"/>
            <w:hideMark/>
          </w:tcPr>
          <w:p w14:paraId="1E233D08" w14:textId="77777777" w:rsidR="00A37362" w:rsidRPr="00390B76" w:rsidRDefault="00A37362" w:rsidP="00A37362">
            <w:pPr>
              <w:jc w:val="both"/>
            </w:pPr>
            <w:r w:rsidRPr="00390B76">
              <w:t>Çarli Biber</w:t>
            </w:r>
          </w:p>
        </w:tc>
        <w:tc>
          <w:tcPr>
            <w:tcW w:w="792" w:type="pct"/>
            <w:shd w:val="clear" w:color="auto" w:fill="auto"/>
            <w:noWrap/>
            <w:vAlign w:val="bottom"/>
          </w:tcPr>
          <w:p w14:paraId="48E916CD" w14:textId="77777777" w:rsidR="00A37362" w:rsidRPr="00390B76" w:rsidRDefault="00A37362" w:rsidP="00A37362">
            <w:pPr>
              <w:jc w:val="center"/>
            </w:pPr>
          </w:p>
        </w:tc>
        <w:tc>
          <w:tcPr>
            <w:tcW w:w="825" w:type="pct"/>
            <w:shd w:val="clear" w:color="auto" w:fill="auto"/>
            <w:noWrap/>
            <w:vAlign w:val="bottom"/>
          </w:tcPr>
          <w:p w14:paraId="311C8779" w14:textId="77777777" w:rsidR="00A37362" w:rsidRPr="00390B76" w:rsidRDefault="00A37362" w:rsidP="00A37362">
            <w:pPr>
              <w:jc w:val="center"/>
            </w:pPr>
          </w:p>
        </w:tc>
        <w:tc>
          <w:tcPr>
            <w:tcW w:w="746" w:type="pct"/>
            <w:shd w:val="clear" w:color="auto" w:fill="auto"/>
            <w:noWrap/>
            <w:vAlign w:val="bottom"/>
          </w:tcPr>
          <w:p w14:paraId="2E85EDFF" w14:textId="7318AF72" w:rsidR="00A37362" w:rsidRPr="00390B76" w:rsidRDefault="00A37362" w:rsidP="00A37362">
            <w:pPr>
              <w:jc w:val="center"/>
            </w:pPr>
            <w:r w:rsidRPr="00390B76">
              <w:t>220.928</w:t>
            </w:r>
          </w:p>
        </w:tc>
        <w:tc>
          <w:tcPr>
            <w:tcW w:w="845" w:type="pct"/>
            <w:shd w:val="clear" w:color="auto" w:fill="auto"/>
            <w:noWrap/>
            <w:vAlign w:val="bottom"/>
          </w:tcPr>
          <w:p w14:paraId="63081C96"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493D953C" w14:textId="2FE32116" w:rsidR="00A37362" w:rsidRPr="00390B76" w:rsidRDefault="00A37362" w:rsidP="00A37362">
            <w:pPr>
              <w:jc w:val="center"/>
              <w:rPr>
                <w:color w:val="000000"/>
              </w:rPr>
            </w:pPr>
            <w:r w:rsidRPr="00390B76">
              <w:rPr>
                <w:color w:val="000000"/>
              </w:rPr>
              <w:t>220</w:t>
            </w:r>
            <w:r w:rsidR="00BD4078" w:rsidRPr="00390B76">
              <w:rPr>
                <w:color w:val="000000"/>
              </w:rPr>
              <w:t>.</w:t>
            </w:r>
            <w:r w:rsidRPr="00390B76">
              <w:rPr>
                <w:color w:val="000000"/>
              </w:rPr>
              <w:t>928</w:t>
            </w:r>
          </w:p>
        </w:tc>
      </w:tr>
      <w:tr w:rsidR="00A37362" w:rsidRPr="00390B76" w14:paraId="57CBA379" w14:textId="77777777" w:rsidTr="00A37362">
        <w:trPr>
          <w:trHeight w:hRule="exact" w:val="255"/>
        </w:trPr>
        <w:tc>
          <w:tcPr>
            <w:tcW w:w="937" w:type="pct"/>
            <w:shd w:val="clear" w:color="auto" w:fill="auto"/>
            <w:noWrap/>
            <w:vAlign w:val="bottom"/>
          </w:tcPr>
          <w:p w14:paraId="5605781B" w14:textId="77777777" w:rsidR="00A37362" w:rsidRPr="00390B76" w:rsidRDefault="00A37362" w:rsidP="00A37362">
            <w:pPr>
              <w:jc w:val="both"/>
            </w:pPr>
            <w:r w:rsidRPr="00390B76">
              <w:t>Kapya Biber</w:t>
            </w:r>
          </w:p>
        </w:tc>
        <w:tc>
          <w:tcPr>
            <w:tcW w:w="792" w:type="pct"/>
            <w:shd w:val="clear" w:color="auto" w:fill="auto"/>
            <w:noWrap/>
            <w:vAlign w:val="bottom"/>
          </w:tcPr>
          <w:p w14:paraId="2ADD8DD5" w14:textId="77777777" w:rsidR="00A37362" w:rsidRPr="00390B76" w:rsidRDefault="00A37362" w:rsidP="00A37362">
            <w:pPr>
              <w:jc w:val="center"/>
            </w:pPr>
          </w:p>
        </w:tc>
        <w:tc>
          <w:tcPr>
            <w:tcW w:w="825" w:type="pct"/>
            <w:shd w:val="clear" w:color="auto" w:fill="auto"/>
            <w:noWrap/>
            <w:vAlign w:val="bottom"/>
          </w:tcPr>
          <w:p w14:paraId="1096FF0C" w14:textId="77777777" w:rsidR="00A37362" w:rsidRPr="00390B76" w:rsidRDefault="00A37362" w:rsidP="00A37362">
            <w:pPr>
              <w:jc w:val="center"/>
            </w:pPr>
          </w:p>
        </w:tc>
        <w:tc>
          <w:tcPr>
            <w:tcW w:w="746" w:type="pct"/>
            <w:shd w:val="clear" w:color="auto" w:fill="auto"/>
            <w:noWrap/>
            <w:vAlign w:val="bottom"/>
          </w:tcPr>
          <w:p w14:paraId="0BC31A99" w14:textId="10917784" w:rsidR="00A37362" w:rsidRPr="00390B76" w:rsidRDefault="00A37362" w:rsidP="00A37362">
            <w:pPr>
              <w:jc w:val="center"/>
            </w:pPr>
            <w:r w:rsidRPr="00390B76">
              <w:t>290.924</w:t>
            </w:r>
          </w:p>
        </w:tc>
        <w:tc>
          <w:tcPr>
            <w:tcW w:w="845" w:type="pct"/>
            <w:shd w:val="clear" w:color="auto" w:fill="auto"/>
            <w:noWrap/>
            <w:vAlign w:val="bottom"/>
          </w:tcPr>
          <w:p w14:paraId="56E00BA4"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6C2B64EC" w14:textId="37790C81" w:rsidR="00A37362" w:rsidRPr="00390B76" w:rsidRDefault="00A37362" w:rsidP="00A37362">
            <w:pPr>
              <w:jc w:val="center"/>
              <w:rPr>
                <w:color w:val="000000"/>
              </w:rPr>
            </w:pPr>
            <w:r w:rsidRPr="00390B76">
              <w:rPr>
                <w:color w:val="000000"/>
              </w:rPr>
              <w:t>290</w:t>
            </w:r>
            <w:r w:rsidR="00BD4078" w:rsidRPr="00390B76">
              <w:rPr>
                <w:color w:val="000000"/>
              </w:rPr>
              <w:t>.</w:t>
            </w:r>
            <w:r w:rsidRPr="00390B76">
              <w:rPr>
                <w:color w:val="000000"/>
              </w:rPr>
              <w:t>924</w:t>
            </w:r>
          </w:p>
        </w:tc>
      </w:tr>
      <w:tr w:rsidR="00A37362" w:rsidRPr="00390B76" w14:paraId="227C9236" w14:textId="77777777" w:rsidTr="00A37362">
        <w:trPr>
          <w:trHeight w:hRule="exact" w:val="255"/>
        </w:trPr>
        <w:tc>
          <w:tcPr>
            <w:tcW w:w="937" w:type="pct"/>
            <w:shd w:val="clear" w:color="auto" w:fill="auto"/>
            <w:noWrap/>
            <w:vAlign w:val="bottom"/>
            <w:hideMark/>
          </w:tcPr>
          <w:p w14:paraId="3A4B4EF8" w14:textId="77777777" w:rsidR="00A37362" w:rsidRPr="00390B76" w:rsidRDefault="00A37362" w:rsidP="00A37362">
            <w:pPr>
              <w:jc w:val="both"/>
            </w:pPr>
            <w:r w:rsidRPr="00390B76">
              <w:t>Çeri Domates</w:t>
            </w:r>
          </w:p>
        </w:tc>
        <w:tc>
          <w:tcPr>
            <w:tcW w:w="792" w:type="pct"/>
            <w:shd w:val="clear" w:color="auto" w:fill="auto"/>
            <w:noWrap/>
            <w:vAlign w:val="bottom"/>
          </w:tcPr>
          <w:p w14:paraId="76215D27" w14:textId="77777777" w:rsidR="00A37362" w:rsidRPr="00390B76" w:rsidRDefault="00A37362" w:rsidP="00A37362">
            <w:pPr>
              <w:jc w:val="center"/>
            </w:pPr>
          </w:p>
        </w:tc>
        <w:tc>
          <w:tcPr>
            <w:tcW w:w="825" w:type="pct"/>
            <w:shd w:val="clear" w:color="auto" w:fill="auto"/>
            <w:noWrap/>
            <w:vAlign w:val="bottom"/>
          </w:tcPr>
          <w:p w14:paraId="78FF91EF" w14:textId="77777777" w:rsidR="00A37362" w:rsidRPr="00390B76" w:rsidRDefault="00A37362" w:rsidP="00A37362">
            <w:pPr>
              <w:jc w:val="center"/>
            </w:pPr>
          </w:p>
        </w:tc>
        <w:tc>
          <w:tcPr>
            <w:tcW w:w="746" w:type="pct"/>
            <w:shd w:val="clear" w:color="auto" w:fill="auto"/>
            <w:noWrap/>
            <w:vAlign w:val="bottom"/>
          </w:tcPr>
          <w:p w14:paraId="7F8E65E5" w14:textId="150F8C99" w:rsidR="00A37362" w:rsidRPr="00390B76" w:rsidRDefault="00A37362" w:rsidP="00A37362">
            <w:pPr>
              <w:jc w:val="center"/>
            </w:pPr>
            <w:r w:rsidRPr="00390B76">
              <w:t>94.149</w:t>
            </w:r>
          </w:p>
        </w:tc>
        <w:tc>
          <w:tcPr>
            <w:tcW w:w="845" w:type="pct"/>
            <w:shd w:val="clear" w:color="auto" w:fill="auto"/>
            <w:noWrap/>
            <w:vAlign w:val="bottom"/>
          </w:tcPr>
          <w:p w14:paraId="14E80DF0"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256B5A86" w14:textId="39E19498" w:rsidR="00A37362" w:rsidRPr="00390B76" w:rsidRDefault="00A37362" w:rsidP="00A37362">
            <w:pPr>
              <w:jc w:val="center"/>
              <w:rPr>
                <w:color w:val="000000"/>
              </w:rPr>
            </w:pPr>
            <w:r w:rsidRPr="00390B76">
              <w:rPr>
                <w:color w:val="000000"/>
              </w:rPr>
              <w:t>94</w:t>
            </w:r>
            <w:r w:rsidR="00BD4078" w:rsidRPr="00390B76">
              <w:rPr>
                <w:color w:val="000000"/>
              </w:rPr>
              <w:t>.</w:t>
            </w:r>
            <w:r w:rsidRPr="00390B76">
              <w:rPr>
                <w:color w:val="000000"/>
              </w:rPr>
              <w:t>149</w:t>
            </w:r>
          </w:p>
        </w:tc>
      </w:tr>
      <w:tr w:rsidR="00A37362" w:rsidRPr="00390B76" w14:paraId="5F37C553" w14:textId="77777777" w:rsidTr="00A37362">
        <w:trPr>
          <w:trHeight w:hRule="exact" w:val="255"/>
        </w:trPr>
        <w:tc>
          <w:tcPr>
            <w:tcW w:w="937" w:type="pct"/>
            <w:shd w:val="clear" w:color="auto" w:fill="auto"/>
            <w:noWrap/>
            <w:vAlign w:val="bottom"/>
          </w:tcPr>
          <w:p w14:paraId="2001D8B1" w14:textId="77777777" w:rsidR="00A37362" w:rsidRPr="00390B76" w:rsidRDefault="00A37362" w:rsidP="00A37362">
            <w:pPr>
              <w:jc w:val="both"/>
            </w:pPr>
            <w:r w:rsidRPr="00390B76">
              <w:t>Pembe Domates</w:t>
            </w:r>
          </w:p>
        </w:tc>
        <w:tc>
          <w:tcPr>
            <w:tcW w:w="792" w:type="pct"/>
            <w:shd w:val="clear" w:color="auto" w:fill="auto"/>
            <w:noWrap/>
            <w:vAlign w:val="bottom"/>
          </w:tcPr>
          <w:p w14:paraId="01E2C530" w14:textId="77777777" w:rsidR="00A37362" w:rsidRPr="00390B76" w:rsidRDefault="00A37362" w:rsidP="00A37362">
            <w:pPr>
              <w:jc w:val="center"/>
            </w:pPr>
          </w:p>
        </w:tc>
        <w:tc>
          <w:tcPr>
            <w:tcW w:w="825" w:type="pct"/>
            <w:shd w:val="clear" w:color="auto" w:fill="auto"/>
            <w:noWrap/>
            <w:vAlign w:val="bottom"/>
          </w:tcPr>
          <w:p w14:paraId="73B36F77" w14:textId="77777777" w:rsidR="00A37362" w:rsidRPr="00390B76" w:rsidRDefault="00A37362" w:rsidP="00A37362">
            <w:pPr>
              <w:jc w:val="center"/>
            </w:pPr>
          </w:p>
        </w:tc>
        <w:tc>
          <w:tcPr>
            <w:tcW w:w="746" w:type="pct"/>
            <w:shd w:val="clear" w:color="auto" w:fill="auto"/>
            <w:noWrap/>
            <w:vAlign w:val="bottom"/>
          </w:tcPr>
          <w:p w14:paraId="45C82ECE" w14:textId="77777777" w:rsidR="00A37362" w:rsidRPr="00390B76" w:rsidRDefault="00A37362" w:rsidP="00A37362">
            <w:pPr>
              <w:jc w:val="center"/>
            </w:pPr>
          </w:p>
        </w:tc>
        <w:tc>
          <w:tcPr>
            <w:tcW w:w="845" w:type="pct"/>
            <w:shd w:val="clear" w:color="auto" w:fill="auto"/>
            <w:noWrap/>
            <w:vAlign w:val="bottom"/>
          </w:tcPr>
          <w:p w14:paraId="2BB86815"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5C7DBFE6" w14:textId="2EA3147A" w:rsidR="00A37362" w:rsidRPr="00390B76" w:rsidRDefault="00A37362" w:rsidP="00A37362">
            <w:pPr>
              <w:jc w:val="center"/>
              <w:rPr>
                <w:color w:val="000000"/>
              </w:rPr>
            </w:pPr>
            <w:r w:rsidRPr="00390B76">
              <w:rPr>
                <w:color w:val="000000"/>
              </w:rPr>
              <w:t> </w:t>
            </w:r>
          </w:p>
        </w:tc>
      </w:tr>
      <w:tr w:rsidR="00A37362" w:rsidRPr="00390B76" w14:paraId="0424A4AF" w14:textId="77777777" w:rsidTr="00A37362">
        <w:trPr>
          <w:trHeight w:hRule="exact" w:val="255"/>
        </w:trPr>
        <w:tc>
          <w:tcPr>
            <w:tcW w:w="937" w:type="pct"/>
            <w:shd w:val="clear" w:color="auto" w:fill="auto"/>
            <w:noWrap/>
            <w:vAlign w:val="bottom"/>
            <w:hideMark/>
          </w:tcPr>
          <w:p w14:paraId="7999FB22" w14:textId="77777777" w:rsidR="00A37362" w:rsidRPr="00390B76" w:rsidRDefault="00A37362" w:rsidP="00A37362">
            <w:pPr>
              <w:jc w:val="both"/>
            </w:pPr>
            <w:r w:rsidRPr="00390B76">
              <w:t>Dere Otu</w:t>
            </w:r>
          </w:p>
        </w:tc>
        <w:tc>
          <w:tcPr>
            <w:tcW w:w="792" w:type="pct"/>
            <w:shd w:val="clear" w:color="auto" w:fill="auto"/>
            <w:noWrap/>
            <w:vAlign w:val="bottom"/>
          </w:tcPr>
          <w:p w14:paraId="23443C77" w14:textId="77777777" w:rsidR="00A37362" w:rsidRPr="00390B76" w:rsidRDefault="00A37362" w:rsidP="00A37362">
            <w:pPr>
              <w:jc w:val="center"/>
            </w:pPr>
          </w:p>
        </w:tc>
        <w:tc>
          <w:tcPr>
            <w:tcW w:w="825" w:type="pct"/>
            <w:shd w:val="clear" w:color="auto" w:fill="auto"/>
            <w:noWrap/>
            <w:vAlign w:val="bottom"/>
          </w:tcPr>
          <w:p w14:paraId="0BD0777A" w14:textId="77777777" w:rsidR="00A37362" w:rsidRPr="00390B76" w:rsidRDefault="00A37362" w:rsidP="00A37362">
            <w:pPr>
              <w:jc w:val="center"/>
            </w:pPr>
          </w:p>
        </w:tc>
        <w:tc>
          <w:tcPr>
            <w:tcW w:w="746" w:type="pct"/>
            <w:shd w:val="clear" w:color="auto" w:fill="auto"/>
            <w:noWrap/>
            <w:vAlign w:val="bottom"/>
          </w:tcPr>
          <w:p w14:paraId="5784396B" w14:textId="574E2FC9" w:rsidR="00A37362" w:rsidRPr="00390B76" w:rsidRDefault="00A37362" w:rsidP="00A37362">
            <w:pPr>
              <w:jc w:val="center"/>
            </w:pPr>
            <w:r w:rsidRPr="00390B76">
              <w:t>54.449</w:t>
            </w:r>
          </w:p>
        </w:tc>
        <w:tc>
          <w:tcPr>
            <w:tcW w:w="845" w:type="pct"/>
            <w:shd w:val="clear" w:color="auto" w:fill="auto"/>
            <w:noWrap/>
            <w:vAlign w:val="bottom"/>
          </w:tcPr>
          <w:p w14:paraId="069B9D42"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1AECA939" w14:textId="1E0E5BFE" w:rsidR="00A37362" w:rsidRPr="00390B76" w:rsidRDefault="00A37362" w:rsidP="00A37362">
            <w:pPr>
              <w:jc w:val="center"/>
              <w:rPr>
                <w:color w:val="000000"/>
              </w:rPr>
            </w:pPr>
            <w:r w:rsidRPr="00390B76">
              <w:rPr>
                <w:color w:val="000000"/>
              </w:rPr>
              <w:t>54</w:t>
            </w:r>
            <w:r w:rsidR="00BD4078" w:rsidRPr="00390B76">
              <w:rPr>
                <w:color w:val="000000"/>
              </w:rPr>
              <w:t>.</w:t>
            </w:r>
            <w:r w:rsidRPr="00390B76">
              <w:rPr>
                <w:color w:val="000000"/>
              </w:rPr>
              <w:t>449</w:t>
            </w:r>
          </w:p>
        </w:tc>
      </w:tr>
      <w:tr w:rsidR="00A37362" w:rsidRPr="00390B76" w14:paraId="7D11BC2F" w14:textId="77777777" w:rsidTr="00A37362">
        <w:trPr>
          <w:trHeight w:hRule="exact" w:val="255"/>
        </w:trPr>
        <w:tc>
          <w:tcPr>
            <w:tcW w:w="937" w:type="pct"/>
            <w:shd w:val="clear" w:color="auto" w:fill="auto"/>
            <w:noWrap/>
            <w:vAlign w:val="bottom"/>
            <w:hideMark/>
          </w:tcPr>
          <w:p w14:paraId="0CCE912A" w14:textId="77777777" w:rsidR="00A37362" w:rsidRPr="00390B76" w:rsidRDefault="00A37362" w:rsidP="00A37362">
            <w:pPr>
              <w:jc w:val="both"/>
            </w:pPr>
            <w:r w:rsidRPr="00390B76">
              <w:t>Dolmalık Biber</w:t>
            </w:r>
          </w:p>
        </w:tc>
        <w:tc>
          <w:tcPr>
            <w:tcW w:w="792" w:type="pct"/>
            <w:shd w:val="clear" w:color="auto" w:fill="auto"/>
            <w:noWrap/>
            <w:vAlign w:val="bottom"/>
          </w:tcPr>
          <w:p w14:paraId="6BA3A596" w14:textId="77777777" w:rsidR="00A37362" w:rsidRPr="00390B76" w:rsidRDefault="00A37362" w:rsidP="00A37362">
            <w:pPr>
              <w:jc w:val="center"/>
            </w:pPr>
          </w:p>
        </w:tc>
        <w:tc>
          <w:tcPr>
            <w:tcW w:w="825" w:type="pct"/>
            <w:shd w:val="clear" w:color="auto" w:fill="auto"/>
            <w:noWrap/>
            <w:vAlign w:val="bottom"/>
          </w:tcPr>
          <w:p w14:paraId="00146794" w14:textId="77777777" w:rsidR="00A37362" w:rsidRPr="00390B76" w:rsidRDefault="00A37362" w:rsidP="00A37362">
            <w:pPr>
              <w:jc w:val="center"/>
            </w:pPr>
          </w:p>
        </w:tc>
        <w:tc>
          <w:tcPr>
            <w:tcW w:w="746" w:type="pct"/>
            <w:shd w:val="clear" w:color="auto" w:fill="auto"/>
            <w:noWrap/>
            <w:vAlign w:val="bottom"/>
          </w:tcPr>
          <w:p w14:paraId="29D64473" w14:textId="260635E4" w:rsidR="00A37362" w:rsidRPr="00390B76" w:rsidRDefault="00A37362" w:rsidP="00A37362">
            <w:pPr>
              <w:jc w:val="center"/>
            </w:pPr>
            <w:r w:rsidRPr="00390B76">
              <w:t>91.513</w:t>
            </w:r>
          </w:p>
        </w:tc>
        <w:tc>
          <w:tcPr>
            <w:tcW w:w="845" w:type="pct"/>
            <w:shd w:val="clear" w:color="auto" w:fill="auto"/>
            <w:noWrap/>
            <w:vAlign w:val="bottom"/>
          </w:tcPr>
          <w:p w14:paraId="1C0CC5A6"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31073890" w14:textId="27EBF1C5" w:rsidR="00A37362" w:rsidRPr="00390B76" w:rsidRDefault="00A37362" w:rsidP="00A37362">
            <w:pPr>
              <w:jc w:val="center"/>
              <w:rPr>
                <w:color w:val="000000"/>
              </w:rPr>
            </w:pPr>
            <w:r w:rsidRPr="00390B76">
              <w:rPr>
                <w:color w:val="000000"/>
              </w:rPr>
              <w:t>91</w:t>
            </w:r>
            <w:r w:rsidR="00BD4078" w:rsidRPr="00390B76">
              <w:rPr>
                <w:color w:val="000000"/>
              </w:rPr>
              <w:t>.</w:t>
            </w:r>
            <w:r w:rsidRPr="00390B76">
              <w:rPr>
                <w:color w:val="000000"/>
              </w:rPr>
              <w:t>513</w:t>
            </w:r>
          </w:p>
        </w:tc>
      </w:tr>
      <w:tr w:rsidR="00A37362" w:rsidRPr="00390B76" w14:paraId="344CE3BD" w14:textId="77777777" w:rsidTr="00A37362">
        <w:trPr>
          <w:trHeight w:hRule="exact" w:val="255"/>
        </w:trPr>
        <w:tc>
          <w:tcPr>
            <w:tcW w:w="937" w:type="pct"/>
            <w:shd w:val="clear" w:color="auto" w:fill="auto"/>
            <w:noWrap/>
            <w:vAlign w:val="bottom"/>
            <w:hideMark/>
          </w:tcPr>
          <w:p w14:paraId="2C6D490B" w14:textId="77777777" w:rsidR="00A37362" w:rsidRPr="00390B76" w:rsidRDefault="00A37362" w:rsidP="00A37362">
            <w:pPr>
              <w:jc w:val="both"/>
            </w:pPr>
            <w:r w:rsidRPr="00390B76">
              <w:t>Domates</w:t>
            </w:r>
          </w:p>
        </w:tc>
        <w:tc>
          <w:tcPr>
            <w:tcW w:w="792" w:type="pct"/>
            <w:shd w:val="clear" w:color="auto" w:fill="auto"/>
            <w:noWrap/>
            <w:vAlign w:val="bottom"/>
          </w:tcPr>
          <w:p w14:paraId="7797E91C" w14:textId="271A3C06" w:rsidR="00A37362" w:rsidRPr="00390B76" w:rsidRDefault="00A37362" w:rsidP="00A37362">
            <w:pPr>
              <w:jc w:val="center"/>
            </w:pPr>
            <w:r w:rsidRPr="00390B76">
              <w:t>11.341.690</w:t>
            </w:r>
          </w:p>
        </w:tc>
        <w:tc>
          <w:tcPr>
            <w:tcW w:w="825" w:type="pct"/>
            <w:shd w:val="clear" w:color="auto" w:fill="auto"/>
            <w:noWrap/>
            <w:vAlign w:val="bottom"/>
          </w:tcPr>
          <w:p w14:paraId="19D6C744" w14:textId="55F70C89" w:rsidR="00A37362" w:rsidRPr="00390B76" w:rsidRDefault="00A37362" w:rsidP="00A37362">
            <w:pPr>
              <w:jc w:val="center"/>
            </w:pPr>
          </w:p>
        </w:tc>
        <w:tc>
          <w:tcPr>
            <w:tcW w:w="746" w:type="pct"/>
            <w:shd w:val="clear" w:color="auto" w:fill="auto"/>
            <w:noWrap/>
            <w:vAlign w:val="bottom"/>
          </w:tcPr>
          <w:p w14:paraId="5FA74B5A" w14:textId="7A3A34BD" w:rsidR="00A37362" w:rsidRPr="00390B76" w:rsidRDefault="00A37362" w:rsidP="00A37362">
            <w:pPr>
              <w:jc w:val="center"/>
            </w:pPr>
            <w:r w:rsidRPr="00390B76">
              <w:t>7.833.131</w:t>
            </w:r>
          </w:p>
        </w:tc>
        <w:tc>
          <w:tcPr>
            <w:tcW w:w="845" w:type="pct"/>
            <w:shd w:val="clear" w:color="auto" w:fill="auto"/>
            <w:noWrap/>
            <w:vAlign w:val="bottom"/>
          </w:tcPr>
          <w:p w14:paraId="300298C2" w14:textId="0272C34C" w:rsidR="00A37362" w:rsidRPr="00390B76" w:rsidRDefault="00A37362" w:rsidP="00A37362">
            <w:pPr>
              <w:jc w:val="center"/>
            </w:pPr>
            <w:r w:rsidRPr="00390B76">
              <w:t>1.685</w:t>
            </w:r>
          </w:p>
        </w:tc>
        <w:tc>
          <w:tcPr>
            <w:tcW w:w="855" w:type="pct"/>
            <w:tcBorders>
              <w:top w:val="nil"/>
              <w:left w:val="nil"/>
              <w:bottom w:val="single" w:sz="8" w:space="0" w:color="auto"/>
              <w:right w:val="single" w:sz="8" w:space="0" w:color="auto"/>
            </w:tcBorders>
            <w:shd w:val="clear" w:color="auto" w:fill="auto"/>
            <w:noWrap/>
            <w:vAlign w:val="center"/>
          </w:tcPr>
          <w:p w14:paraId="6EAB14E1" w14:textId="2ECBED69" w:rsidR="00A37362" w:rsidRPr="00390B76" w:rsidRDefault="00A37362" w:rsidP="00A37362">
            <w:pPr>
              <w:jc w:val="center"/>
              <w:rPr>
                <w:color w:val="000000"/>
              </w:rPr>
            </w:pPr>
            <w:r w:rsidRPr="00390B76">
              <w:rPr>
                <w:color w:val="000000"/>
              </w:rPr>
              <w:t>19.176.506</w:t>
            </w:r>
          </w:p>
        </w:tc>
      </w:tr>
      <w:tr w:rsidR="00A37362" w:rsidRPr="00390B76" w14:paraId="42BBE8E2" w14:textId="77777777" w:rsidTr="00A37362">
        <w:trPr>
          <w:trHeight w:hRule="exact" w:val="255"/>
        </w:trPr>
        <w:tc>
          <w:tcPr>
            <w:tcW w:w="937" w:type="pct"/>
            <w:shd w:val="clear" w:color="auto" w:fill="auto"/>
            <w:noWrap/>
            <w:vAlign w:val="bottom"/>
            <w:hideMark/>
          </w:tcPr>
          <w:p w14:paraId="04C9A800" w14:textId="77777777" w:rsidR="00A37362" w:rsidRPr="00390B76" w:rsidRDefault="00A37362" w:rsidP="00A37362">
            <w:pPr>
              <w:jc w:val="both"/>
            </w:pPr>
            <w:r w:rsidRPr="00390B76">
              <w:t>Ebegümeç</w:t>
            </w:r>
          </w:p>
        </w:tc>
        <w:tc>
          <w:tcPr>
            <w:tcW w:w="792" w:type="pct"/>
            <w:shd w:val="clear" w:color="auto" w:fill="auto"/>
            <w:noWrap/>
            <w:vAlign w:val="bottom"/>
          </w:tcPr>
          <w:p w14:paraId="473EAF6A" w14:textId="77777777" w:rsidR="00A37362" w:rsidRPr="00390B76" w:rsidRDefault="00A37362" w:rsidP="00A37362">
            <w:pPr>
              <w:jc w:val="center"/>
            </w:pPr>
          </w:p>
        </w:tc>
        <w:tc>
          <w:tcPr>
            <w:tcW w:w="825" w:type="pct"/>
            <w:shd w:val="clear" w:color="auto" w:fill="auto"/>
            <w:noWrap/>
            <w:vAlign w:val="bottom"/>
          </w:tcPr>
          <w:p w14:paraId="4ADC3DD0" w14:textId="77777777" w:rsidR="00A37362" w:rsidRPr="00390B76" w:rsidRDefault="00A37362" w:rsidP="00A37362">
            <w:pPr>
              <w:jc w:val="center"/>
            </w:pPr>
          </w:p>
        </w:tc>
        <w:tc>
          <w:tcPr>
            <w:tcW w:w="746" w:type="pct"/>
            <w:shd w:val="clear" w:color="auto" w:fill="auto"/>
            <w:noWrap/>
            <w:vAlign w:val="bottom"/>
          </w:tcPr>
          <w:p w14:paraId="7E3C3943" w14:textId="6D8C288E" w:rsidR="00A37362" w:rsidRPr="00390B76" w:rsidRDefault="00A37362" w:rsidP="00A37362">
            <w:pPr>
              <w:jc w:val="center"/>
            </w:pPr>
            <w:r w:rsidRPr="00390B76">
              <w:t>-</w:t>
            </w:r>
          </w:p>
        </w:tc>
        <w:tc>
          <w:tcPr>
            <w:tcW w:w="845" w:type="pct"/>
            <w:shd w:val="clear" w:color="auto" w:fill="auto"/>
            <w:noWrap/>
            <w:vAlign w:val="bottom"/>
          </w:tcPr>
          <w:p w14:paraId="676DC456"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791200F6" w14:textId="605F9A9A" w:rsidR="00A37362" w:rsidRPr="00390B76" w:rsidRDefault="00A37362" w:rsidP="00A37362">
            <w:pPr>
              <w:jc w:val="center"/>
              <w:rPr>
                <w:color w:val="000000"/>
              </w:rPr>
            </w:pPr>
            <w:r w:rsidRPr="00390B76">
              <w:rPr>
                <w:color w:val="000000"/>
              </w:rPr>
              <w:t> </w:t>
            </w:r>
          </w:p>
        </w:tc>
      </w:tr>
      <w:tr w:rsidR="00A37362" w:rsidRPr="00390B76" w14:paraId="3421E815" w14:textId="77777777" w:rsidTr="00A37362">
        <w:trPr>
          <w:trHeight w:hRule="exact" w:val="255"/>
        </w:trPr>
        <w:tc>
          <w:tcPr>
            <w:tcW w:w="937" w:type="pct"/>
            <w:shd w:val="clear" w:color="auto" w:fill="auto"/>
            <w:noWrap/>
            <w:vAlign w:val="bottom"/>
            <w:hideMark/>
          </w:tcPr>
          <w:p w14:paraId="3DE20855" w14:textId="77777777" w:rsidR="00A37362" w:rsidRPr="00390B76" w:rsidRDefault="00A37362" w:rsidP="00A37362">
            <w:pPr>
              <w:jc w:val="both"/>
            </w:pPr>
            <w:r w:rsidRPr="00390B76">
              <w:t>Endivyen</w:t>
            </w:r>
          </w:p>
        </w:tc>
        <w:tc>
          <w:tcPr>
            <w:tcW w:w="792" w:type="pct"/>
            <w:shd w:val="clear" w:color="auto" w:fill="auto"/>
            <w:noWrap/>
            <w:vAlign w:val="bottom"/>
          </w:tcPr>
          <w:p w14:paraId="236683BD" w14:textId="77777777" w:rsidR="00A37362" w:rsidRPr="00390B76" w:rsidRDefault="00A37362" w:rsidP="00A37362">
            <w:pPr>
              <w:jc w:val="center"/>
            </w:pPr>
          </w:p>
        </w:tc>
        <w:tc>
          <w:tcPr>
            <w:tcW w:w="825" w:type="pct"/>
            <w:shd w:val="clear" w:color="auto" w:fill="auto"/>
            <w:noWrap/>
            <w:vAlign w:val="bottom"/>
          </w:tcPr>
          <w:p w14:paraId="2ED8C1DA" w14:textId="77777777" w:rsidR="00A37362" w:rsidRPr="00390B76" w:rsidRDefault="00A37362" w:rsidP="00A37362">
            <w:pPr>
              <w:jc w:val="center"/>
            </w:pPr>
          </w:p>
        </w:tc>
        <w:tc>
          <w:tcPr>
            <w:tcW w:w="746" w:type="pct"/>
            <w:shd w:val="clear" w:color="auto" w:fill="auto"/>
            <w:noWrap/>
            <w:vAlign w:val="bottom"/>
          </w:tcPr>
          <w:p w14:paraId="4C919A04" w14:textId="34FCB710" w:rsidR="00A37362" w:rsidRPr="00390B76" w:rsidRDefault="00A37362" w:rsidP="00A37362">
            <w:pPr>
              <w:jc w:val="center"/>
            </w:pPr>
            <w:r w:rsidRPr="00390B76">
              <w:t>611</w:t>
            </w:r>
          </w:p>
        </w:tc>
        <w:tc>
          <w:tcPr>
            <w:tcW w:w="845" w:type="pct"/>
            <w:shd w:val="clear" w:color="auto" w:fill="auto"/>
            <w:noWrap/>
            <w:vAlign w:val="bottom"/>
          </w:tcPr>
          <w:p w14:paraId="08CE72C8"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731628A3" w14:textId="4EBAEE65" w:rsidR="00A37362" w:rsidRPr="00390B76" w:rsidRDefault="00A37362" w:rsidP="00A37362">
            <w:pPr>
              <w:jc w:val="center"/>
              <w:rPr>
                <w:color w:val="000000"/>
              </w:rPr>
            </w:pPr>
            <w:r w:rsidRPr="00390B76">
              <w:rPr>
                <w:color w:val="000000"/>
              </w:rPr>
              <w:t>611</w:t>
            </w:r>
          </w:p>
        </w:tc>
      </w:tr>
      <w:tr w:rsidR="00A37362" w:rsidRPr="00390B76" w14:paraId="3E23D807" w14:textId="77777777" w:rsidTr="00A37362">
        <w:trPr>
          <w:trHeight w:hRule="exact" w:val="255"/>
        </w:trPr>
        <w:tc>
          <w:tcPr>
            <w:tcW w:w="937" w:type="pct"/>
            <w:shd w:val="clear" w:color="auto" w:fill="auto"/>
            <w:noWrap/>
            <w:vAlign w:val="bottom"/>
            <w:hideMark/>
          </w:tcPr>
          <w:p w14:paraId="13D132A4" w14:textId="77777777" w:rsidR="00A37362" w:rsidRPr="00390B76" w:rsidRDefault="00A37362" w:rsidP="00A37362">
            <w:pPr>
              <w:jc w:val="both"/>
            </w:pPr>
            <w:r w:rsidRPr="00390B76">
              <w:t>Enginar</w:t>
            </w:r>
          </w:p>
        </w:tc>
        <w:tc>
          <w:tcPr>
            <w:tcW w:w="792" w:type="pct"/>
            <w:shd w:val="clear" w:color="auto" w:fill="auto"/>
            <w:noWrap/>
            <w:vAlign w:val="bottom"/>
          </w:tcPr>
          <w:p w14:paraId="5B907C38" w14:textId="77777777" w:rsidR="00A37362" w:rsidRPr="00390B76" w:rsidRDefault="00A37362" w:rsidP="00A37362">
            <w:pPr>
              <w:jc w:val="center"/>
            </w:pPr>
          </w:p>
        </w:tc>
        <w:tc>
          <w:tcPr>
            <w:tcW w:w="825" w:type="pct"/>
            <w:shd w:val="clear" w:color="auto" w:fill="auto"/>
            <w:noWrap/>
            <w:vAlign w:val="bottom"/>
          </w:tcPr>
          <w:p w14:paraId="50FA447D" w14:textId="77777777" w:rsidR="00A37362" w:rsidRPr="00390B76" w:rsidRDefault="00A37362" w:rsidP="00A37362">
            <w:pPr>
              <w:jc w:val="center"/>
            </w:pPr>
          </w:p>
        </w:tc>
        <w:tc>
          <w:tcPr>
            <w:tcW w:w="746" w:type="pct"/>
            <w:shd w:val="clear" w:color="auto" w:fill="auto"/>
            <w:noWrap/>
            <w:vAlign w:val="bottom"/>
          </w:tcPr>
          <w:p w14:paraId="2C224894" w14:textId="5E07B4CE" w:rsidR="00A37362" w:rsidRPr="00390B76" w:rsidRDefault="00A37362" w:rsidP="00A37362">
            <w:pPr>
              <w:jc w:val="center"/>
            </w:pPr>
            <w:r w:rsidRPr="00390B76">
              <w:t>502</w:t>
            </w:r>
          </w:p>
        </w:tc>
        <w:tc>
          <w:tcPr>
            <w:tcW w:w="845" w:type="pct"/>
            <w:shd w:val="clear" w:color="auto" w:fill="auto"/>
            <w:noWrap/>
            <w:vAlign w:val="bottom"/>
          </w:tcPr>
          <w:p w14:paraId="3A470F16"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531A971B" w14:textId="74587A78" w:rsidR="00A37362" w:rsidRPr="00390B76" w:rsidRDefault="00A37362" w:rsidP="00A37362">
            <w:pPr>
              <w:jc w:val="center"/>
              <w:rPr>
                <w:color w:val="000000"/>
              </w:rPr>
            </w:pPr>
            <w:r w:rsidRPr="00390B76">
              <w:rPr>
                <w:color w:val="000000"/>
              </w:rPr>
              <w:t>502</w:t>
            </w:r>
          </w:p>
        </w:tc>
      </w:tr>
      <w:tr w:rsidR="00A37362" w:rsidRPr="00390B76" w14:paraId="58A91C09" w14:textId="77777777" w:rsidTr="00A37362">
        <w:trPr>
          <w:trHeight w:hRule="exact" w:val="255"/>
        </w:trPr>
        <w:tc>
          <w:tcPr>
            <w:tcW w:w="937" w:type="pct"/>
            <w:shd w:val="clear" w:color="auto" w:fill="auto"/>
            <w:noWrap/>
            <w:vAlign w:val="bottom"/>
          </w:tcPr>
          <w:p w14:paraId="002349A2" w14:textId="77777777" w:rsidR="00A37362" w:rsidRPr="00390B76" w:rsidRDefault="00A37362" w:rsidP="00A37362">
            <w:pPr>
              <w:jc w:val="both"/>
            </w:pPr>
            <w:r w:rsidRPr="00390B76">
              <w:t>Ergen Kızılcık</w:t>
            </w:r>
          </w:p>
        </w:tc>
        <w:tc>
          <w:tcPr>
            <w:tcW w:w="792" w:type="pct"/>
            <w:shd w:val="clear" w:color="auto" w:fill="auto"/>
            <w:noWrap/>
            <w:vAlign w:val="bottom"/>
          </w:tcPr>
          <w:p w14:paraId="64CC6B18" w14:textId="77777777" w:rsidR="00A37362" w:rsidRPr="00390B76" w:rsidRDefault="00A37362" w:rsidP="00A37362">
            <w:pPr>
              <w:jc w:val="center"/>
            </w:pPr>
          </w:p>
        </w:tc>
        <w:tc>
          <w:tcPr>
            <w:tcW w:w="825" w:type="pct"/>
            <w:shd w:val="clear" w:color="auto" w:fill="auto"/>
            <w:noWrap/>
            <w:vAlign w:val="bottom"/>
          </w:tcPr>
          <w:p w14:paraId="11356E1C" w14:textId="77777777" w:rsidR="00A37362" w:rsidRPr="00390B76" w:rsidRDefault="00A37362" w:rsidP="00A37362">
            <w:pPr>
              <w:jc w:val="center"/>
            </w:pPr>
          </w:p>
        </w:tc>
        <w:tc>
          <w:tcPr>
            <w:tcW w:w="746" w:type="pct"/>
            <w:shd w:val="clear" w:color="auto" w:fill="auto"/>
            <w:noWrap/>
            <w:vAlign w:val="bottom"/>
          </w:tcPr>
          <w:p w14:paraId="49CDE9BC" w14:textId="77777777" w:rsidR="00A37362" w:rsidRPr="00390B76" w:rsidRDefault="00A37362" w:rsidP="00A37362">
            <w:pPr>
              <w:jc w:val="center"/>
            </w:pPr>
          </w:p>
        </w:tc>
        <w:tc>
          <w:tcPr>
            <w:tcW w:w="845" w:type="pct"/>
            <w:shd w:val="clear" w:color="auto" w:fill="auto"/>
            <w:noWrap/>
            <w:vAlign w:val="bottom"/>
          </w:tcPr>
          <w:p w14:paraId="7B8CA8A9"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5E2F53A7" w14:textId="015F4F60" w:rsidR="00A37362" w:rsidRPr="00390B76" w:rsidRDefault="00A37362" w:rsidP="00A37362">
            <w:pPr>
              <w:jc w:val="center"/>
              <w:rPr>
                <w:color w:val="000000"/>
              </w:rPr>
            </w:pPr>
            <w:r w:rsidRPr="00390B76">
              <w:rPr>
                <w:color w:val="000000"/>
              </w:rPr>
              <w:t> </w:t>
            </w:r>
          </w:p>
        </w:tc>
      </w:tr>
      <w:tr w:rsidR="00A37362" w:rsidRPr="00390B76" w14:paraId="212F47C4" w14:textId="77777777" w:rsidTr="00A37362">
        <w:trPr>
          <w:trHeight w:hRule="exact" w:val="255"/>
        </w:trPr>
        <w:tc>
          <w:tcPr>
            <w:tcW w:w="937" w:type="pct"/>
            <w:shd w:val="clear" w:color="auto" w:fill="auto"/>
            <w:noWrap/>
            <w:vAlign w:val="bottom"/>
            <w:hideMark/>
          </w:tcPr>
          <w:p w14:paraId="6AA57476" w14:textId="77777777" w:rsidR="00A37362" w:rsidRPr="00390B76" w:rsidRDefault="00A37362" w:rsidP="00A37362">
            <w:pPr>
              <w:jc w:val="both"/>
            </w:pPr>
            <w:r w:rsidRPr="00390B76">
              <w:t>Fasülye</w:t>
            </w:r>
          </w:p>
        </w:tc>
        <w:tc>
          <w:tcPr>
            <w:tcW w:w="792" w:type="pct"/>
            <w:shd w:val="clear" w:color="auto" w:fill="auto"/>
            <w:noWrap/>
            <w:vAlign w:val="bottom"/>
          </w:tcPr>
          <w:p w14:paraId="6871C1FC" w14:textId="347D67FB" w:rsidR="00A37362" w:rsidRPr="00390B76" w:rsidRDefault="00A37362" w:rsidP="00A37362">
            <w:pPr>
              <w:jc w:val="center"/>
            </w:pPr>
            <w:r w:rsidRPr="00390B76">
              <w:t>31.795</w:t>
            </w:r>
          </w:p>
        </w:tc>
        <w:tc>
          <w:tcPr>
            <w:tcW w:w="825" w:type="pct"/>
            <w:shd w:val="clear" w:color="auto" w:fill="auto"/>
            <w:noWrap/>
            <w:vAlign w:val="bottom"/>
          </w:tcPr>
          <w:p w14:paraId="6F2BC8B2" w14:textId="27212833" w:rsidR="00A37362" w:rsidRPr="00390B76" w:rsidRDefault="00A37362" w:rsidP="00A37362">
            <w:pPr>
              <w:jc w:val="center"/>
            </w:pPr>
          </w:p>
        </w:tc>
        <w:tc>
          <w:tcPr>
            <w:tcW w:w="746" w:type="pct"/>
            <w:shd w:val="clear" w:color="auto" w:fill="auto"/>
            <w:noWrap/>
            <w:vAlign w:val="bottom"/>
          </w:tcPr>
          <w:p w14:paraId="7DBF40EF" w14:textId="68B0346D" w:rsidR="00A37362" w:rsidRPr="00390B76" w:rsidRDefault="00A37362" w:rsidP="00A37362">
            <w:pPr>
              <w:jc w:val="center"/>
            </w:pPr>
            <w:r w:rsidRPr="00390B76">
              <w:t>259.991</w:t>
            </w:r>
          </w:p>
        </w:tc>
        <w:tc>
          <w:tcPr>
            <w:tcW w:w="845" w:type="pct"/>
            <w:shd w:val="clear" w:color="auto" w:fill="auto"/>
            <w:noWrap/>
            <w:vAlign w:val="bottom"/>
          </w:tcPr>
          <w:p w14:paraId="2D2AFCCC" w14:textId="07BAFAD4" w:rsidR="00A37362" w:rsidRPr="00390B76" w:rsidRDefault="00A37362" w:rsidP="00A37362">
            <w:pPr>
              <w:jc w:val="center"/>
            </w:pPr>
            <w:r w:rsidRPr="00390B76">
              <w:t>10.875</w:t>
            </w:r>
          </w:p>
        </w:tc>
        <w:tc>
          <w:tcPr>
            <w:tcW w:w="855" w:type="pct"/>
            <w:tcBorders>
              <w:top w:val="nil"/>
              <w:left w:val="nil"/>
              <w:bottom w:val="single" w:sz="8" w:space="0" w:color="auto"/>
              <w:right w:val="single" w:sz="8" w:space="0" w:color="auto"/>
            </w:tcBorders>
            <w:shd w:val="clear" w:color="auto" w:fill="auto"/>
            <w:noWrap/>
            <w:vAlign w:val="center"/>
          </w:tcPr>
          <w:p w14:paraId="6530EE35" w14:textId="4074BA11" w:rsidR="00A37362" w:rsidRPr="00390B76" w:rsidRDefault="00A37362" w:rsidP="00A37362">
            <w:pPr>
              <w:jc w:val="center"/>
              <w:rPr>
                <w:color w:val="000000"/>
              </w:rPr>
            </w:pPr>
            <w:r w:rsidRPr="00390B76">
              <w:rPr>
                <w:color w:val="000000"/>
              </w:rPr>
              <w:t>302.661</w:t>
            </w:r>
          </w:p>
        </w:tc>
      </w:tr>
      <w:tr w:rsidR="00A37362" w:rsidRPr="00390B76" w14:paraId="245CEA67" w14:textId="77777777" w:rsidTr="00A37362">
        <w:trPr>
          <w:trHeight w:hRule="exact" w:val="255"/>
        </w:trPr>
        <w:tc>
          <w:tcPr>
            <w:tcW w:w="937" w:type="pct"/>
            <w:shd w:val="clear" w:color="auto" w:fill="auto"/>
            <w:noWrap/>
            <w:vAlign w:val="bottom"/>
          </w:tcPr>
          <w:p w14:paraId="2DE0DBE2" w14:textId="77777777" w:rsidR="00A37362" w:rsidRPr="00390B76" w:rsidRDefault="00A37362" w:rsidP="00A37362">
            <w:pPr>
              <w:jc w:val="both"/>
            </w:pPr>
            <w:r w:rsidRPr="00390B76">
              <w:t xml:space="preserve">Fesleğen </w:t>
            </w:r>
          </w:p>
        </w:tc>
        <w:tc>
          <w:tcPr>
            <w:tcW w:w="792" w:type="pct"/>
            <w:shd w:val="clear" w:color="auto" w:fill="auto"/>
            <w:noWrap/>
            <w:vAlign w:val="bottom"/>
          </w:tcPr>
          <w:p w14:paraId="266030FD" w14:textId="77777777" w:rsidR="00A37362" w:rsidRPr="00390B76" w:rsidRDefault="00A37362" w:rsidP="00A37362">
            <w:pPr>
              <w:jc w:val="center"/>
            </w:pPr>
          </w:p>
        </w:tc>
        <w:tc>
          <w:tcPr>
            <w:tcW w:w="825" w:type="pct"/>
            <w:shd w:val="clear" w:color="auto" w:fill="auto"/>
            <w:noWrap/>
            <w:vAlign w:val="bottom"/>
          </w:tcPr>
          <w:p w14:paraId="5344231D" w14:textId="77777777" w:rsidR="00A37362" w:rsidRPr="00390B76" w:rsidRDefault="00A37362" w:rsidP="00A37362">
            <w:pPr>
              <w:jc w:val="center"/>
            </w:pPr>
          </w:p>
        </w:tc>
        <w:tc>
          <w:tcPr>
            <w:tcW w:w="746" w:type="pct"/>
            <w:shd w:val="clear" w:color="auto" w:fill="auto"/>
            <w:noWrap/>
            <w:vAlign w:val="bottom"/>
          </w:tcPr>
          <w:p w14:paraId="7803FB21" w14:textId="043BAA0E" w:rsidR="00A37362" w:rsidRPr="00390B76" w:rsidRDefault="00A37362" w:rsidP="00A37362">
            <w:pPr>
              <w:jc w:val="center"/>
            </w:pPr>
            <w:r w:rsidRPr="00390B76">
              <w:t>2.546</w:t>
            </w:r>
          </w:p>
        </w:tc>
        <w:tc>
          <w:tcPr>
            <w:tcW w:w="845" w:type="pct"/>
            <w:shd w:val="clear" w:color="auto" w:fill="auto"/>
            <w:noWrap/>
            <w:vAlign w:val="bottom"/>
          </w:tcPr>
          <w:p w14:paraId="4BC61AE5"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0A02B16A" w14:textId="21A6EBE2" w:rsidR="00A37362" w:rsidRPr="00390B76" w:rsidRDefault="00A37362" w:rsidP="00A37362">
            <w:pPr>
              <w:jc w:val="center"/>
              <w:rPr>
                <w:color w:val="000000"/>
              </w:rPr>
            </w:pPr>
            <w:r w:rsidRPr="00390B76">
              <w:rPr>
                <w:color w:val="000000"/>
              </w:rPr>
              <w:t>2</w:t>
            </w:r>
            <w:r w:rsidR="00BD4078" w:rsidRPr="00390B76">
              <w:rPr>
                <w:color w:val="000000"/>
              </w:rPr>
              <w:t>.</w:t>
            </w:r>
            <w:r w:rsidRPr="00390B76">
              <w:rPr>
                <w:color w:val="000000"/>
              </w:rPr>
              <w:t>546</w:t>
            </w:r>
          </w:p>
        </w:tc>
      </w:tr>
      <w:tr w:rsidR="00A37362" w:rsidRPr="00390B76" w14:paraId="60AA6F77" w14:textId="77777777" w:rsidTr="00A37362">
        <w:trPr>
          <w:trHeight w:hRule="exact" w:val="255"/>
        </w:trPr>
        <w:tc>
          <w:tcPr>
            <w:tcW w:w="937" w:type="pct"/>
            <w:shd w:val="clear" w:color="auto" w:fill="auto"/>
            <w:noWrap/>
            <w:vAlign w:val="bottom"/>
          </w:tcPr>
          <w:p w14:paraId="1B99426B" w14:textId="7FF79095" w:rsidR="00A37362" w:rsidRPr="00390B76" w:rsidRDefault="00A37362" w:rsidP="00A37362">
            <w:pPr>
              <w:jc w:val="both"/>
            </w:pPr>
          </w:p>
        </w:tc>
        <w:tc>
          <w:tcPr>
            <w:tcW w:w="792" w:type="pct"/>
            <w:shd w:val="clear" w:color="auto" w:fill="auto"/>
            <w:noWrap/>
            <w:vAlign w:val="bottom"/>
          </w:tcPr>
          <w:p w14:paraId="6195C3E8" w14:textId="77777777" w:rsidR="00A37362" w:rsidRPr="00390B76" w:rsidRDefault="00A37362" w:rsidP="00A37362">
            <w:pPr>
              <w:jc w:val="center"/>
            </w:pPr>
          </w:p>
        </w:tc>
        <w:tc>
          <w:tcPr>
            <w:tcW w:w="825" w:type="pct"/>
            <w:shd w:val="clear" w:color="auto" w:fill="auto"/>
            <w:noWrap/>
            <w:vAlign w:val="bottom"/>
          </w:tcPr>
          <w:p w14:paraId="49898E98" w14:textId="77777777" w:rsidR="00A37362" w:rsidRPr="00390B76" w:rsidRDefault="00A37362" w:rsidP="00A37362">
            <w:pPr>
              <w:jc w:val="center"/>
            </w:pPr>
          </w:p>
        </w:tc>
        <w:tc>
          <w:tcPr>
            <w:tcW w:w="746" w:type="pct"/>
            <w:shd w:val="clear" w:color="auto" w:fill="auto"/>
            <w:noWrap/>
            <w:vAlign w:val="bottom"/>
          </w:tcPr>
          <w:p w14:paraId="3D304BF7" w14:textId="77777777" w:rsidR="00A37362" w:rsidRPr="00390B76" w:rsidRDefault="00A37362" w:rsidP="00A37362">
            <w:pPr>
              <w:jc w:val="center"/>
            </w:pPr>
          </w:p>
        </w:tc>
        <w:tc>
          <w:tcPr>
            <w:tcW w:w="845" w:type="pct"/>
            <w:shd w:val="clear" w:color="auto" w:fill="auto"/>
            <w:noWrap/>
            <w:vAlign w:val="bottom"/>
          </w:tcPr>
          <w:p w14:paraId="00DF080B"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07444226" w14:textId="4637C04E" w:rsidR="00A37362" w:rsidRPr="00390B76" w:rsidRDefault="00A37362" w:rsidP="00A37362">
            <w:pPr>
              <w:jc w:val="center"/>
              <w:rPr>
                <w:color w:val="000000"/>
              </w:rPr>
            </w:pPr>
            <w:r w:rsidRPr="00390B76">
              <w:rPr>
                <w:color w:val="000000"/>
              </w:rPr>
              <w:t> </w:t>
            </w:r>
          </w:p>
        </w:tc>
      </w:tr>
      <w:tr w:rsidR="00A37362" w:rsidRPr="00390B76" w14:paraId="054C13D5" w14:textId="77777777" w:rsidTr="00A37362">
        <w:trPr>
          <w:trHeight w:hRule="exact" w:val="255"/>
        </w:trPr>
        <w:tc>
          <w:tcPr>
            <w:tcW w:w="937" w:type="pct"/>
            <w:shd w:val="clear" w:color="auto" w:fill="auto"/>
            <w:noWrap/>
            <w:vAlign w:val="bottom"/>
            <w:hideMark/>
          </w:tcPr>
          <w:p w14:paraId="05830E66" w14:textId="77777777" w:rsidR="00A37362" w:rsidRPr="00390B76" w:rsidRDefault="00A37362" w:rsidP="00A37362">
            <w:pPr>
              <w:jc w:val="both"/>
            </w:pPr>
            <w:r w:rsidRPr="00390B76">
              <w:t>Göleviz</w:t>
            </w:r>
          </w:p>
        </w:tc>
        <w:tc>
          <w:tcPr>
            <w:tcW w:w="792" w:type="pct"/>
            <w:shd w:val="clear" w:color="auto" w:fill="auto"/>
            <w:noWrap/>
            <w:vAlign w:val="bottom"/>
          </w:tcPr>
          <w:p w14:paraId="0FCC18E7" w14:textId="77777777" w:rsidR="00A37362" w:rsidRPr="00390B76" w:rsidRDefault="00A37362" w:rsidP="00A37362">
            <w:pPr>
              <w:jc w:val="center"/>
            </w:pPr>
          </w:p>
        </w:tc>
        <w:tc>
          <w:tcPr>
            <w:tcW w:w="825" w:type="pct"/>
            <w:shd w:val="clear" w:color="auto" w:fill="auto"/>
            <w:noWrap/>
            <w:vAlign w:val="bottom"/>
          </w:tcPr>
          <w:p w14:paraId="23E41216" w14:textId="77777777" w:rsidR="00A37362" w:rsidRPr="00390B76" w:rsidRDefault="00A37362" w:rsidP="00A37362">
            <w:pPr>
              <w:jc w:val="center"/>
            </w:pPr>
          </w:p>
        </w:tc>
        <w:tc>
          <w:tcPr>
            <w:tcW w:w="746" w:type="pct"/>
            <w:shd w:val="clear" w:color="auto" w:fill="auto"/>
            <w:noWrap/>
            <w:vAlign w:val="bottom"/>
          </w:tcPr>
          <w:p w14:paraId="7F96AA5C" w14:textId="5772987E" w:rsidR="00A37362" w:rsidRPr="00390B76" w:rsidRDefault="00A37362" w:rsidP="00A37362">
            <w:pPr>
              <w:jc w:val="center"/>
            </w:pPr>
            <w:r w:rsidRPr="00390B76">
              <w:t>-</w:t>
            </w:r>
          </w:p>
        </w:tc>
        <w:tc>
          <w:tcPr>
            <w:tcW w:w="845" w:type="pct"/>
            <w:shd w:val="clear" w:color="auto" w:fill="auto"/>
            <w:noWrap/>
            <w:vAlign w:val="bottom"/>
          </w:tcPr>
          <w:p w14:paraId="5212797E"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29CBAA2C" w14:textId="63D95D34" w:rsidR="00A37362" w:rsidRPr="00390B76" w:rsidRDefault="00A37362" w:rsidP="00A37362">
            <w:pPr>
              <w:jc w:val="center"/>
              <w:rPr>
                <w:color w:val="000000"/>
              </w:rPr>
            </w:pPr>
            <w:r w:rsidRPr="00390B76">
              <w:rPr>
                <w:color w:val="000000"/>
              </w:rPr>
              <w:t> </w:t>
            </w:r>
          </w:p>
        </w:tc>
      </w:tr>
      <w:tr w:rsidR="00A37362" w:rsidRPr="00390B76" w14:paraId="4E891C8C" w14:textId="77777777" w:rsidTr="00A37362">
        <w:trPr>
          <w:trHeight w:hRule="exact" w:val="255"/>
        </w:trPr>
        <w:tc>
          <w:tcPr>
            <w:tcW w:w="937" w:type="pct"/>
            <w:shd w:val="clear" w:color="auto" w:fill="auto"/>
            <w:noWrap/>
            <w:vAlign w:val="bottom"/>
            <w:hideMark/>
          </w:tcPr>
          <w:p w14:paraId="52A18E8C" w14:textId="77777777" w:rsidR="00A37362" w:rsidRPr="00390B76" w:rsidRDefault="00A37362" w:rsidP="00A37362">
            <w:pPr>
              <w:jc w:val="both"/>
            </w:pPr>
            <w:r w:rsidRPr="00390B76">
              <w:t>Havuç</w:t>
            </w:r>
          </w:p>
        </w:tc>
        <w:tc>
          <w:tcPr>
            <w:tcW w:w="792" w:type="pct"/>
            <w:shd w:val="clear" w:color="auto" w:fill="auto"/>
            <w:noWrap/>
            <w:vAlign w:val="bottom"/>
          </w:tcPr>
          <w:p w14:paraId="1AE6653B" w14:textId="77777777" w:rsidR="00A37362" w:rsidRPr="00390B76" w:rsidRDefault="00A37362" w:rsidP="00A37362">
            <w:pPr>
              <w:jc w:val="center"/>
            </w:pPr>
          </w:p>
        </w:tc>
        <w:tc>
          <w:tcPr>
            <w:tcW w:w="825" w:type="pct"/>
            <w:shd w:val="clear" w:color="auto" w:fill="auto"/>
            <w:noWrap/>
            <w:vAlign w:val="bottom"/>
          </w:tcPr>
          <w:p w14:paraId="13C65025" w14:textId="77777777" w:rsidR="00A37362" w:rsidRPr="00390B76" w:rsidRDefault="00A37362" w:rsidP="00A37362">
            <w:pPr>
              <w:jc w:val="center"/>
            </w:pPr>
          </w:p>
        </w:tc>
        <w:tc>
          <w:tcPr>
            <w:tcW w:w="746" w:type="pct"/>
            <w:shd w:val="clear" w:color="auto" w:fill="auto"/>
            <w:noWrap/>
            <w:vAlign w:val="bottom"/>
          </w:tcPr>
          <w:p w14:paraId="39FD4866" w14:textId="6250F70F" w:rsidR="00A37362" w:rsidRPr="00390B76" w:rsidRDefault="00A37362" w:rsidP="00A37362">
            <w:pPr>
              <w:jc w:val="center"/>
            </w:pPr>
            <w:r w:rsidRPr="00390B76">
              <w:t>602.457</w:t>
            </w:r>
          </w:p>
        </w:tc>
        <w:tc>
          <w:tcPr>
            <w:tcW w:w="845" w:type="pct"/>
            <w:shd w:val="clear" w:color="auto" w:fill="auto"/>
            <w:noWrap/>
            <w:vAlign w:val="bottom"/>
          </w:tcPr>
          <w:p w14:paraId="44CF4A4B"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5F6205E5" w14:textId="1BB4045C" w:rsidR="00A37362" w:rsidRPr="00390B76" w:rsidRDefault="00A37362" w:rsidP="00A37362">
            <w:pPr>
              <w:jc w:val="center"/>
              <w:rPr>
                <w:color w:val="000000"/>
              </w:rPr>
            </w:pPr>
            <w:r w:rsidRPr="00390B76">
              <w:rPr>
                <w:color w:val="000000"/>
              </w:rPr>
              <w:t>602</w:t>
            </w:r>
            <w:r w:rsidR="00BD4078" w:rsidRPr="00390B76">
              <w:rPr>
                <w:color w:val="000000"/>
              </w:rPr>
              <w:t>.</w:t>
            </w:r>
            <w:r w:rsidRPr="00390B76">
              <w:rPr>
                <w:color w:val="000000"/>
              </w:rPr>
              <w:t>457</w:t>
            </w:r>
          </w:p>
        </w:tc>
      </w:tr>
      <w:tr w:rsidR="00A37362" w:rsidRPr="00390B76" w14:paraId="2427520F" w14:textId="77777777" w:rsidTr="00A37362">
        <w:trPr>
          <w:trHeight w:hRule="exact" w:val="255"/>
        </w:trPr>
        <w:tc>
          <w:tcPr>
            <w:tcW w:w="937" w:type="pct"/>
            <w:shd w:val="clear" w:color="auto" w:fill="auto"/>
            <w:noWrap/>
            <w:vAlign w:val="bottom"/>
          </w:tcPr>
          <w:p w14:paraId="7D191872" w14:textId="77777777" w:rsidR="00A37362" w:rsidRPr="00390B76" w:rsidRDefault="00A37362" w:rsidP="00A37362">
            <w:pPr>
              <w:jc w:val="both"/>
            </w:pPr>
            <w:r w:rsidRPr="00390B76">
              <w:t>Hindistan Cevizi</w:t>
            </w:r>
          </w:p>
        </w:tc>
        <w:tc>
          <w:tcPr>
            <w:tcW w:w="792" w:type="pct"/>
            <w:shd w:val="clear" w:color="auto" w:fill="auto"/>
            <w:noWrap/>
            <w:vAlign w:val="bottom"/>
          </w:tcPr>
          <w:p w14:paraId="46CBDBB4" w14:textId="77777777" w:rsidR="00A37362" w:rsidRPr="00390B76" w:rsidRDefault="00A37362" w:rsidP="00A37362">
            <w:pPr>
              <w:jc w:val="center"/>
            </w:pPr>
          </w:p>
        </w:tc>
        <w:tc>
          <w:tcPr>
            <w:tcW w:w="825" w:type="pct"/>
            <w:shd w:val="clear" w:color="auto" w:fill="auto"/>
            <w:noWrap/>
            <w:vAlign w:val="bottom"/>
          </w:tcPr>
          <w:p w14:paraId="15B85FD6" w14:textId="77777777" w:rsidR="00A37362" w:rsidRPr="00390B76" w:rsidRDefault="00A37362" w:rsidP="00A37362">
            <w:pPr>
              <w:jc w:val="center"/>
            </w:pPr>
          </w:p>
        </w:tc>
        <w:tc>
          <w:tcPr>
            <w:tcW w:w="746" w:type="pct"/>
            <w:shd w:val="clear" w:color="auto" w:fill="auto"/>
            <w:noWrap/>
            <w:vAlign w:val="bottom"/>
          </w:tcPr>
          <w:p w14:paraId="5D41473E" w14:textId="77777777" w:rsidR="00A37362" w:rsidRPr="00390B76" w:rsidRDefault="00A37362" w:rsidP="00A37362">
            <w:pPr>
              <w:jc w:val="center"/>
            </w:pPr>
          </w:p>
        </w:tc>
        <w:tc>
          <w:tcPr>
            <w:tcW w:w="845" w:type="pct"/>
            <w:shd w:val="clear" w:color="auto" w:fill="auto"/>
            <w:noWrap/>
            <w:vAlign w:val="bottom"/>
          </w:tcPr>
          <w:p w14:paraId="2C56FFB3"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209C3844" w14:textId="49A3136F" w:rsidR="00A37362" w:rsidRPr="00390B76" w:rsidRDefault="00A37362" w:rsidP="00A37362">
            <w:pPr>
              <w:jc w:val="center"/>
              <w:rPr>
                <w:color w:val="000000"/>
              </w:rPr>
            </w:pPr>
            <w:r w:rsidRPr="00390B76">
              <w:rPr>
                <w:color w:val="000000"/>
              </w:rPr>
              <w:t> </w:t>
            </w:r>
          </w:p>
        </w:tc>
      </w:tr>
      <w:tr w:rsidR="00A37362" w:rsidRPr="00390B76" w14:paraId="7F9B8CB9" w14:textId="77777777" w:rsidTr="00A37362">
        <w:trPr>
          <w:trHeight w:hRule="exact" w:val="255"/>
        </w:trPr>
        <w:tc>
          <w:tcPr>
            <w:tcW w:w="937" w:type="pct"/>
            <w:shd w:val="clear" w:color="auto" w:fill="auto"/>
            <w:noWrap/>
            <w:vAlign w:val="bottom"/>
            <w:hideMark/>
          </w:tcPr>
          <w:p w14:paraId="1383DC9F" w14:textId="77777777" w:rsidR="00A37362" w:rsidRPr="00390B76" w:rsidRDefault="00A37362" w:rsidP="00A37362">
            <w:pPr>
              <w:jc w:val="both"/>
            </w:pPr>
            <w:r w:rsidRPr="00390B76">
              <w:t>Ispanak</w:t>
            </w:r>
          </w:p>
        </w:tc>
        <w:tc>
          <w:tcPr>
            <w:tcW w:w="792" w:type="pct"/>
            <w:shd w:val="clear" w:color="auto" w:fill="auto"/>
            <w:noWrap/>
            <w:vAlign w:val="bottom"/>
          </w:tcPr>
          <w:p w14:paraId="44B38B11" w14:textId="77777777" w:rsidR="00A37362" w:rsidRPr="00390B76" w:rsidRDefault="00A37362" w:rsidP="00A37362">
            <w:pPr>
              <w:jc w:val="center"/>
            </w:pPr>
          </w:p>
        </w:tc>
        <w:tc>
          <w:tcPr>
            <w:tcW w:w="825" w:type="pct"/>
            <w:shd w:val="clear" w:color="auto" w:fill="auto"/>
            <w:noWrap/>
            <w:vAlign w:val="bottom"/>
          </w:tcPr>
          <w:p w14:paraId="36EAD3B5" w14:textId="77777777" w:rsidR="00A37362" w:rsidRPr="00390B76" w:rsidRDefault="00A37362" w:rsidP="00A37362">
            <w:pPr>
              <w:jc w:val="center"/>
            </w:pPr>
          </w:p>
        </w:tc>
        <w:tc>
          <w:tcPr>
            <w:tcW w:w="746" w:type="pct"/>
            <w:shd w:val="clear" w:color="auto" w:fill="auto"/>
            <w:noWrap/>
            <w:vAlign w:val="bottom"/>
          </w:tcPr>
          <w:p w14:paraId="69C899FF" w14:textId="5722D9C2" w:rsidR="00A37362" w:rsidRPr="00390B76" w:rsidRDefault="00A37362" w:rsidP="00A37362">
            <w:pPr>
              <w:jc w:val="center"/>
            </w:pPr>
            <w:r w:rsidRPr="00390B76">
              <w:t>237.161</w:t>
            </w:r>
          </w:p>
        </w:tc>
        <w:tc>
          <w:tcPr>
            <w:tcW w:w="845" w:type="pct"/>
            <w:shd w:val="clear" w:color="auto" w:fill="auto"/>
            <w:noWrap/>
            <w:vAlign w:val="bottom"/>
          </w:tcPr>
          <w:p w14:paraId="4FC8C445"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641E75D6" w14:textId="64180D4B" w:rsidR="00A37362" w:rsidRPr="00390B76" w:rsidRDefault="00A37362" w:rsidP="00A37362">
            <w:pPr>
              <w:jc w:val="center"/>
              <w:rPr>
                <w:color w:val="000000"/>
              </w:rPr>
            </w:pPr>
            <w:r w:rsidRPr="00390B76">
              <w:rPr>
                <w:color w:val="000000"/>
              </w:rPr>
              <w:t>237</w:t>
            </w:r>
            <w:r w:rsidR="00BD4078" w:rsidRPr="00390B76">
              <w:rPr>
                <w:color w:val="000000"/>
              </w:rPr>
              <w:t>.</w:t>
            </w:r>
            <w:r w:rsidRPr="00390B76">
              <w:rPr>
                <w:color w:val="000000"/>
              </w:rPr>
              <w:t>161</w:t>
            </w:r>
          </w:p>
        </w:tc>
      </w:tr>
      <w:tr w:rsidR="00A37362" w:rsidRPr="00390B76" w14:paraId="07F5BBF5" w14:textId="77777777" w:rsidTr="00A37362">
        <w:trPr>
          <w:trHeight w:hRule="exact" w:val="255"/>
        </w:trPr>
        <w:tc>
          <w:tcPr>
            <w:tcW w:w="937" w:type="pct"/>
            <w:shd w:val="clear" w:color="auto" w:fill="auto"/>
            <w:noWrap/>
            <w:vAlign w:val="bottom"/>
            <w:hideMark/>
          </w:tcPr>
          <w:p w14:paraId="0D728A53" w14:textId="77777777" w:rsidR="00A37362" w:rsidRPr="00390B76" w:rsidRDefault="00A37362" w:rsidP="00A37362">
            <w:pPr>
              <w:jc w:val="both"/>
            </w:pPr>
            <w:r w:rsidRPr="00390B76">
              <w:t>Kabak</w:t>
            </w:r>
          </w:p>
        </w:tc>
        <w:tc>
          <w:tcPr>
            <w:tcW w:w="792" w:type="pct"/>
            <w:shd w:val="clear" w:color="auto" w:fill="auto"/>
            <w:noWrap/>
            <w:vAlign w:val="bottom"/>
          </w:tcPr>
          <w:p w14:paraId="7E314207" w14:textId="4A0ACBB2" w:rsidR="00A37362" w:rsidRPr="00390B76" w:rsidRDefault="00A37362" w:rsidP="00A37362">
            <w:pPr>
              <w:jc w:val="center"/>
            </w:pPr>
            <w:r w:rsidRPr="00390B76">
              <w:t>344.972</w:t>
            </w:r>
          </w:p>
        </w:tc>
        <w:tc>
          <w:tcPr>
            <w:tcW w:w="825" w:type="pct"/>
            <w:shd w:val="clear" w:color="auto" w:fill="auto"/>
            <w:noWrap/>
            <w:vAlign w:val="bottom"/>
          </w:tcPr>
          <w:p w14:paraId="42BF095E" w14:textId="0496D1F6" w:rsidR="00A37362" w:rsidRPr="00390B76" w:rsidRDefault="00A37362" w:rsidP="00A37362">
            <w:pPr>
              <w:jc w:val="center"/>
            </w:pPr>
          </w:p>
        </w:tc>
        <w:tc>
          <w:tcPr>
            <w:tcW w:w="746" w:type="pct"/>
            <w:shd w:val="clear" w:color="auto" w:fill="auto"/>
            <w:noWrap/>
            <w:vAlign w:val="bottom"/>
          </w:tcPr>
          <w:p w14:paraId="35D73AAF" w14:textId="6F08C31C" w:rsidR="00A37362" w:rsidRPr="00390B76" w:rsidRDefault="00A37362" w:rsidP="00A37362">
            <w:pPr>
              <w:jc w:val="center"/>
            </w:pPr>
            <w:r w:rsidRPr="00390B76">
              <w:t>462.164</w:t>
            </w:r>
          </w:p>
        </w:tc>
        <w:tc>
          <w:tcPr>
            <w:tcW w:w="845" w:type="pct"/>
            <w:shd w:val="clear" w:color="auto" w:fill="auto"/>
            <w:noWrap/>
            <w:vAlign w:val="bottom"/>
          </w:tcPr>
          <w:p w14:paraId="1CF315C1" w14:textId="2B353DAF" w:rsidR="00A37362" w:rsidRPr="00390B76" w:rsidRDefault="00A37362" w:rsidP="00A37362">
            <w:pPr>
              <w:jc w:val="center"/>
            </w:pPr>
            <w:r w:rsidRPr="00390B76">
              <w:t>554</w:t>
            </w:r>
          </w:p>
        </w:tc>
        <w:tc>
          <w:tcPr>
            <w:tcW w:w="855" w:type="pct"/>
            <w:tcBorders>
              <w:top w:val="nil"/>
              <w:left w:val="nil"/>
              <w:bottom w:val="single" w:sz="8" w:space="0" w:color="auto"/>
              <w:right w:val="single" w:sz="8" w:space="0" w:color="auto"/>
            </w:tcBorders>
            <w:shd w:val="clear" w:color="auto" w:fill="auto"/>
            <w:noWrap/>
            <w:vAlign w:val="center"/>
          </w:tcPr>
          <w:p w14:paraId="34966036" w14:textId="09C2E837" w:rsidR="00A37362" w:rsidRPr="00390B76" w:rsidRDefault="00A37362" w:rsidP="00A37362">
            <w:pPr>
              <w:jc w:val="center"/>
              <w:rPr>
                <w:color w:val="000000"/>
              </w:rPr>
            </w:pPr>
            <w:r w:rsidRPr="00390B76">
              <w:rPr>
                <w:color w:val="000000"/>
              </w:rPr>
              <w:t>807</w:t>
            </w:r>
            <w:r w:rsidR="00BD4078" w:rsidRPr="00390B76">
              <w:rPr>
                <w:color w:val="000000"/>
              </w:rPr>
              <w:t>.</w:t>
            </w:r>
            <w:r w:rsidRPr="00390B76">
              <w:rPr>
                <w:color w:val="000000"/>
              </w:rPr>
              <w:t>.690</w:t>
            </w:r>
          </w:p>
        </w:tc>
      </w:tr>
      <w:tr w:rsidR="00A37362" w:rsidRPr="00390B76" w14:paraId="2C81E2C7" w14:textId="77777777" w:rsidTr="00A37362">
        <w:trPr>
          <w:trHeight w:hRule="exact" w:val="255"/>
        </w:trPr>
        <w:tc>
          <w:tcPr>
            <w:tcW w:w="937" w:type="pct"/>
            <w:shd w:val="clear" w:color="auto" w:fill="auto"/>
            <w:noWrap/>
            <w:vAlign w:val="bottom"/>
            <w:hideMark/>
          </w:tcPr>
          <w:p w14:paraId="79384C4A" w14:textId="21761000" w:rsidR="00A37362" w:rsidRPr="00390B76" w:rsidRDefault="00A37362" w:rsidP="00A37362">
            <w:pPr>
              <w:jc w:val="both"/>
            </w:pPr>
            <w:r w:rsidRPr="00390B76">
              <w:t>Kabya Biber</w:t>
            </w:r>
          </w:p>
        </w:tc>
        <w:tc>
          <w:tcPr>
            <w:tcW w:w="792" w:type="pct"/>
            <w:shd w:val="clear" w:color="auto" w:fill="auto"/>
            <w:noWrap/>
            <w:vAlign w:val="bottom"/>
          </w:tcPr>
          <w:p w14:paraId="7FD3AC1D" w14:textId="27CDE0A3" w:rsidR="00A37362" w:rsidRPr="00390B76" w:rsidRDefault="00A37362" w:rsidP="00A37362">
            <w:pPr>
              <w:jc w:val="center"/>
            </w:pPr>
          </w:p>
        </w:tc>
        <w:tc>
          <w:tcPr>
            <w:tcW w:w="825" w:type="pct"/>
            <w:shd w:val="clear" w:color="auto" w:fill="auto"/>
            <w:noWrap/>
            <w:vAlign w:val="bottom"/>
          </w:tcPr>
          <w:p w14:paraId="767ED0D7" w14:textId="77777777" w:rsidR="00A37362" w:rsidRPr="00390B76" w:rsidRDefault="00A37362" w:rsidP="00A37362">
            <w:pPr>
              <w:jc w:val="center"/>
            </w:pPr>
          </w:p>
        </w:tc>
        <w:tc>
          <w:tcPr>
            <w:tcW w:w="746" w:type="pct"/>
            <w:shd w:val="clear" w:color="auto" w:fill="auto"/>
            <w:noWrap/>
            <w:vAlign w:val="bottom"/>
          </w:tcPr>
          <w:p w14:paraId="7A1EAF21" w14:textId="49508ECA" w:rsidR="00A37362" w:rsidRPr="00390B76" w:rsidRDefault="00A37362" w:rsidP="00A37362">
            <w:pPr>
              <w:jc w:val="center"/>
            </w:pPr>
            <w:r w:rsidRPr="00390B76">
              <w:t>290.924</w:t>
            </w:r>
          </w:p>
        </w:tc>
        <w:tc>
          <w:tcPr>
            <w:tcW w:w="845" w:type="pct"/>
            <w:shd w:val="clear" w:color="auto" w:fill="auto"/>
            <w:noWrap/>
            <w:vAlign w:val="bottom"/>
          </w:tcPr>
          <w:p w14:paraId="06317BE7"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336B0A96" w14:textId="15534406" w:rsidR="00A37362" w:rsidRPr="00390B76" w:rsidRDefault="00A37362" w:rsidP="00A37362">
            <w:pPr>
              <w:jc w:val="center"/>
              <w:rPr>
                <w:color w:val="000000"/>
              </w:rPr>
            </w:pPr>
            <w:r w:rsidRPr="00390B76">
              <w:rPr>
                <w:color w:val="000000"/>
              </w:rPr>
              <w:t>290</w:t>
            </w:r>
            <w:r w:rsidR="00BD4078" w:rsidRPr="00390B76">
              <w:rPr>
                <w:color w:val="000000"/>
              </w:rPr>
              <w:t>.</w:t>
            </w:r>
            <w:r w:rsidRPr="00390B76">
              <w:rPr>
                <w:color w:val="000000"/>
              </w:rPr>
              <w:t>924</w:t>
            </w:r>
          </w:p>
        </w:tc>
      </w:tr>
      <w:tr w:rsidR="00A37362" w:rsidRPr="00390B76" w14:paraId="5C253051" w14:textId="77777777" w:rsidTr="00A37362">
        <w:trPr>
          <w:trHeight w:hRule="exact" w:val="255"/>
        </w:trPr>
        <w:tc>
          <w:tcPr>
            <w:tcW w:w="937" w:type="pct"/>
            <w:shd w:val="clear" w:color="auto" w:fill="auto"/>
            <w:noWrap/>
            <w:vAlign w:val="bottom"/>
            <w:hideMark/>
          </w:tcPr>
          <w:p w14:paraId="0DE5AE4F" w14:textId="77777777" w:rsidR="00A37362" w:rsidRPr="00390B76" w:rsidRDefault="00A37362" w:rsidP="00A37362">
            <w:pPr>
              <w:jc w:val="both"/>
            </w:pPr>
            <w:r w:rsidRPr="00390B76">
              <w:t>Karnabahar</w:t>
            </w:r>
          </w:p>
        </w:tc>
        <w:tc>
          <w:tcPr>
            <w:tcW w:w="792" w:type="pct"/>
            <w:shd w:val="clear" w:color="auto" w:fill="auto"/>
            <w:noWrap/>
            <w:vAlign w:val="bottom"/>
          </w:tcPr>
          <w:p w14:paraId="3F5CC126" w14:textId="1B353865" w:rsidR="00A37362" w:rsidRPr="00390B76" w:rsidRDefault="00A37362" w:rsidP="00A37362">
            <w:pPr>
              <w:jc w:val="center"/>
            </w:pPr>
            <w:r w:rsidRPr="00390B76">
              <w:t>500</w:t>
            </w:r>
          </w:p>
        </w:tc>
        <w:tc>
          <w:tcPr>
            <w:tcW w:w="825" w:type="pct"/>
            <w:shd w:val="clear" w:color="auto" w:fill="auto"/>
            <w:noWrap/>
            <w:vAlign w:val="bottom"/>
          </w:tcPr>
          <w:p w14:paraId="646AAE56" w14:textId="64C25E63" w:rsidR="00A37362" w:rsidRPr="00390B76" w:rsidRDefault="00A37362" w:rsidP="00A37362">
            <w:pPr>
              <w:jc w:val="center"/>
            </w:pPr>
          </w:p>
        </w:tc>
        <w:tc>
          <w:tcPr>
            <w:tcW w:w="746" w:type="pct"/>
            <w:shd w:val="clear" w:color="auto" w:fill="auto"/>
            <w:noWrap/>
            <w:vAlign w:val="bottom"/>
          </w:tcPr>
          <w:p w14:paraId="6BAF09C8" w14:textId="3282BD77" w:rsidR="00A37362" w:rsidRPr="00390B76" w:rsidRDefault="00A37362" w:rsidP="00A37362">
            <w:pPr>
              <w:jc w:val="center"/>
            </w:pPr>
            <w:r w:rsidRPr="00390B76">
              <w:t>196.849</w:t>
            </w:r>
          </w:p>
        </w:tc>
        <w:tc>
          <w:tcPr>
            <w:tcW w:w="845" w:type="pct"/>
            <w:shd w:val="clear" w:color="auto" w:fill="auto"/>
            <w:noWrap/>
            <w:vAlign w:val="bottom"/>
          </w:tcPr>
          <w:p w14:paraId="3517371E"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56AA3E4F" w14:textId="36655CF1" w:rsidR="00A37362" w:rsidRPr="00390B76" w:rsidRDefault="00A37362" w:rsidP="00A37362">
            <w:pPr>
              <w:jc w:val="center"/>
              <w:rPr>
                <w:color w:val="000000"/>
              </w:rPr>
            </w:pPr>
            <w:r w:rsidRPr="00390B76">
              <w:rPr>
                <w:color w:val="000000"/>
              </w:rPr>
              <w:t>197</w:t>
            </w:r>
            <w:r w:rsidR="00BD4078" w:rsidRPr="00390B76">
              <w:rPr>
                <w:color w:val="000000"/>
              </w:rPr>
              <w:t>.</w:t>
            </w:r>
            <w:r w:rsidRPr="00390B76">
              <w:rPr>
                <w:color w:val="000000"/>
              </w:rPr>
              <w:t>349</w:t>
            </w:r>
          </w:p>
        </w:tc>
      </w:tr>
      <w:tr w:rsidR="00A37362" w:rsidRPr="00390B76" w14:paraId="6DBD2C1B" w14:textId="77777777" w:rsidTr="00A37362">
        <w:trPr>
          <w:trHeight w:hRule="exact" w:val="255"/>
        </w:trPr>
        <w:tc>
          <w:tcPr>
            <w:tcW w:w="937" w:type="pct"/>
            <w:shd w:val="clear" w:color="auto" w:fill="auto"/>
            <w:noWrap/>
            <w:vAlign w:val="bottom"/>
            <w:hideMark/>
          </w:tcPr>
          <w:p w14:paraId="19BB888B" w14:textId="77777777" w:rsidR="00A37362" w:rsidRPr="00390B76" w:rsidRDefault="00A37362" w:rsidP="00A37362">
            <w:pPr>
              <w:jc w:val="both"/>
            </w:pPr>
            <w:r w:rsidRPr="00390B76">
              <w:lastRenderedPageBreak/>
              <w:t>Kereviz</w:t>
            </w:r>
          </w:p>
        </w:tc>
        <w:tc>
          <w:tcPr>
            <w:tcW w:w="792" w:type="pct"/>
            <w:shd w:val="clear" w:color="auto" w:fill="auto"/>
            <w:noWrap/>
            <w:vAlign w:val="bottom"/>
          </w:tcPr>
          <w:p w14:paraId="4A71EC4D" w14:textId="77777777" w:rsidR="00A37362" w:rsidRPr="00390B76" w:rsidRDefault="00A37362" w:rsidP="00A37362">
            <w:pPr>
              <w:jc w:val="center"/>
            </w:pPr>
          </w:p>
        </w:tc>
        <w:tc>
          <w:tcPr>
            <w:tcW w:w="825" w:type="pct"/>
            <w:shd w:val="clear" w:color="auto" w:fill="auto"/>
            <w:noWrap/>
            <w:vAlign w:val="bottom"/>
          </w:tcPr>
          <w:p w14:paraId="0F831B78" w14:textId="77777777" w:rsidR="00A37362" w:rsidRPr="00390B76" w:rsidRDefault="00A37362" w:rsidP="00A37362">
            <w:pPr>
              <w:jc w:val="center"/>
            </w:pPr>
          </w:p>
        </w:tc>
        <w:tc>
          <w:tcPr>
            <w:tcW w:w="746" w:type="pct"/>
            <w:shd w:val="clear" w:color="auto" w:fill="auto"/>
            <w:noWrap/>
            <w:vAlign w:val="bottom"/>
          </w:tcPr>
          <w:p w14:paraId="33C187BC" w14:textId="5CAB4F27" w:rsidR="00A37362" w:rsidRPr="00390B76" w:rsidRDefault="00A37362" w:rsidP="00A37362">
            <w:pPr>
              <w:jc w:val="center"/>
            </w:pPr>
            <w:r w:rsidRPr="00390B76">
              <w:t>26.763</w:t>
            </w:r>
          </w:p>
        </w:tc>
        <w:tc>
          <w:tcPr>
            <w:tcW w:w="845" w:type="pct"/>
            <w:shd w:val="clear" w:color="auto" w:fill="auto"/>
            <w:noWrap/>
            <w:vAlign w:val="bottom"/>
          </w:tcPr>
          <w:p w14:paraId="22811988"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4DBD2EE7" w14:textId="69AB5D52" w:rsidR="00A37362" w:rsidRPr="00390B76" w:rsidRDefault="00A37362" w:rsidP="00A37362">
            <w:pPr>
              <w:jc w:val="center"/>
              <w:rPr>
                <w:color w:val="000000"/>
              </w:rPr>
            </w:pPr>
            <w:r w:rsidRPr="00390B76">
              <w:rPr>
                <w:color w:val="000000"/>
              </w:rPr>
              <w:t>26</w:t>
            </w:r>
            <w:r w:rsidR="00BD4078" w:rsidRPr="00390B76">
              <w:rPr>
                <w:color w:val="000000"/>
              </w:rPr>
              <w:t>.</w:t>
            </w:r>
            <w:r w:rsidRPr="00390B76">
              <w:rPr>
                <w:color w:val="000000"/>
              </w:rPr>
              <w:t>763</w:t>
            </w:r>
          </w:p>
        </w:tc>
      </w:tr>
      <w:tr w:rsidR="00A37362" w:rsidRPr="00390B76" w14:paraId="3B3AF003" w14:textId="77777777" w:rsidTr="00A37362">
        <w:trPr>
          <w:trHeight w:hRule="exact" w:val="255"/>
        </w:trPr>
        <w:tc>
          <w:tcPr>
            <w:tcW w:w="937" w:type="pct"/>
            <w:shd w:val="clear" w:color="auto" w:fill="auto"/>
            <w:noWrap/>
            <w:vAlign w:val="bottom"/>
          </w:tcPr>
          <w:p w14:paraId="0D51FFFF" w14:textId="77777777" w:rsidR="00A37362" w:rsidRPr="00390B76" w:rsidRDefault="00A37362" w:rsidP="00A37362">
            <w:pPr>
              <w:jc w:val="both"/>
            </w:pPr>
            <w:r w:rsidRPr="00390B76">
              <w:t>Kestane</w:t>
            </w:r>
          </w:p>
        </w:tc>
        <w:tc>
          <w:tcPr>
            <w:tcW w:w="792" w:type="pct"/>
            <w:shd w:val="clear" w:color="auto" w:fill="auto"/>
            <w:noWrap/>
            <w:vAlign w:val="bottom"/>
          </w:tcPr>
          <w:p w14:paraId="1DD69A9A" w14:textId="77777777" w:rsidR="00A37362" w:rsidRPr="00390B76" w:rsidRDefault="00A37362" w:rsidP="00A37362">
            <w:pPr>
              <w:jc w:val="center"/>
            </w:pPr>
          </w:p>
        </w:tc>
        <w:tc>
          <w:tcPr>
            <w:tcW w:w="825" w:type="pct"/>
            <w:shd w:val="clear" w:color="auto" w:fill="auto"/>
            <w:noWrap/>
            <w:vAlign w:val="bottom"/>
          </w:tcPr>
          <w:p w14:paraId="4CF5CBEE" w14:textId="77777777" w:rsidR="00A37362" w:rsidRPr="00390B76" w:rsidRDefault="00A37362" w:rsidP="00A37362">
            <w:pPr>
              <w:jc w:val="center"/>
            </w:pPr>
          </w:p>
        </w:tc>
        <w:tc>
          <w:tcPr>
            <w:tcW w:w="746" w:type="pct"/>
            <w:shd w:val="clear" w:color="auto" w:fill="auto"/>
            <w:noWrap/>
            <w:vAlign w:val="bottom"/>
          </w:tcPr>
          <w:p w14:paraId="0C9D35F7" w14:textId="7355207C" w:rsidR="00A37362" w:rsidRPr="00390B76" w:rsidRDefault="00A37362" w:rsidP="00A37362">
            <w:pPr>
              <w:jc w:val="center"/>
            </w:pPr>
          </w:p>
        </w:tc>
        <w:tc>
          <w:tcPr>
            <w:tcW w:w="845" w:type="pct"/>
            <w:shd w:val="clear" w:color="auto" w:fill="auto"/>
            <w:noWrap/>
            <w:vAlign w:val="bottom"/>
          </w:tcPr>
          <w:p w14:paraId="062C09AB"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627B9CCB" w14:textId="79196385" w:rsidR="00A37362" w:rsidRPr="00390B76" w:rsidRDefault="00A37362" w:rsidP="00A37362">
            <w:pPr>
              <w:jc w:val="center"/>
              <w:rPr>
                <w:color w:val="000000"/>
              </w:rPr>
            </w:pPr>
            <w:r w:rsidRPr="00390B76">
              <w:rPr>
                <w:color w:val="000000"/>
              </w:rPr>
              <w:t> </w:t>
            </w:r>
          </w:p>
        </w:tc>
      </w:tr>
      <w:tr w:rsidR="00A37362" w:rsidRPr="00390B76" w14:paraId="009CD36C" w14:textId="77777777" w:rsidTr="00A37362">
        <w:trPr>
          <w:trHeight w:hRule="exact" w:val="255"/>
        </w:trPr>
        <w:tc>
          <w:tcPr>
            <w:tcW w:w="937" w:type="pct"/>
            <w:shd w:val="clear" w:color="auto" w:fill="auto"/>
            <w:noWrap/>
            <w:vAlign w:val="bottom"/>
            <w:hideMark/>
          </w:tcPr>
          <w:p w14:paraId="5F167BE1" w14:textId="77777777" w:rsidR="00A37362" w:rsidRPr="00390B76" w:rsidRDefault="00A37362" w:rsidP="00A37362">
            <w:pPr>
              <w:jc w:val="both"/>
            </w:pPr>
            <w:r w:rsidRPr="00390B76">
              <w:t>Kırmızı Biber</w:t>
            </w:r>
          </w:p>
        </w:tc>
        <w:tc>
          <w:tcPr>
            <w:tcW w:w="792" w:type="pct"/>
            <w:shd w:val="clear" w:color="auto" w:fill="auto"/>
            <w:noWrap/>
            <w:vAlign w:val="bottom"/>
          </w:tcPr>
          <w:p w14:paraId="7C9B49F1" w14:textId="77777777" w:rsidR="00A37362" w:rsidRPr="00390B76" w:rsidRDefault="00A37362" w:rsidP="00A37362">
            <w:pPr>
              <w:jc w:val="center"/>
            </w:pPr>
          </w:p>
        </w:tc>
        <w:tc>
          <w:tcPr>
            <w:tcW w:w="825" w:type="pct"/>
            <w:shd w:val="clear" w:color="auto" w:fill="auto"/>
            <w:noWrap/>
            <w:vAlign w:val="bottom"/>
          </w:tcPr>
          <w:p w14:paraId="6C708F45" w14:textId="77777777" w:rsidR="00A37362" w:rsidRPr="00390B76" w:rsidRDefault="00A37362" w:rsidP="00A37362">
            <w:pPr>
              <w:jc w:val="center"/>
            </w:pPr>
          </w:p>
        </w:tc>
        <w:tc>
          <w:tcPr>
            <w:tcW w:w="746" w:type="pct"/>
            <w:shd w:val="clear" w:color="auto" w:fill="auto"/>
            <w:noWrap/>
            <w:vAlign w:val="bottom"/>
          </w:tcPr>
          <w:p w14:paraId="3535397C" w14:textId="4C43C648" w:rsidR="00A37362" w:rsidRPr="00390B76" w:rsidRDefault="00A37362" w:rsidP="00A37362">
            <w:pPr>
              <w:jc w:val="center"/>
            </w:pPr>
            <w:r w:rsidRPr="00390B76">
              <w:t>5.291</w:t>
            </w:r>
          </w:p>
        </w:tc>
        <w:tc>
          <w:tcPr>
            <w:tcW w:w="845" w:type="pct"/>
            <w:shd w:val="clear" w:color="auto" w:fill="auto"/>
            <w:noWrap/>
            <w:vAlign w:val="bottom"/>
          </w:tcPr>
          <w:p w14:paraId="55EB27C8"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3962066A" w14:textId="6E27EF79" w:rsidR="00A37362" w:rsidRPr="00390B76" w:rsidRDefault="00A37362" w:rsidP="00A37362">
            <w:pPr>
              <w:jc w:val="center"/>
              <w:rPr>
                <w:color w:val="000000"/>
              </w:rPr>
            </w:pPr>
            <w:r w:rsidRPr="00390B76">
              <w:rPr>
                <w:color w:val="000000"/>
              </w:rPr>
              <w:t>5</w:t>
            </w:r>
            <w:r w:rsidR="00BD4078" w:rsidRPr="00390B76">
              <w:rPr>
                <w:color w:val="000000"/>
              </w:rPr>
              <w:t>.</w:t>
            </w:r>
            <w:r w:rsidRPr="00390B76">
              <w:rPr>
                <w:color w:val="000000"/>
              </w:rPr>
              <w:t>291</w:t>
            </w:r>
          </w:p>
        </w:tc>
      </w:tr>
      <w:tr w:rsidR="00A37362" w:rsidRPr="00390B76" w14:paraId="42FB767B" w14:textId="77777777" w:rsidTr="00A37362">
        <w:trPr>
          <w:trHeight w:hRule="exact" w:val="255"/>
        </w:trPr>
        <w:tc>
          <w:tcPr>
            <w:tcW w:w="937" w:type="pct"/>
            <w:shd w:val="clear" w:color="auto" w:fill="auto"/>
            <w:noWrap/>
            <w:vAlign w:val="bottom"/>
            <w:hideMark/>
          </w:tcPr>
          <w:p w14:paraId="1B679195" w14:textId="77777777" w:rsidR="00A37362" w:rsidRPr="00390B76" w:rsidRDefault="00A37362" w:rsidP="00A37362">
            <w:pPr>
              <w:jc w:val="both"/>
            </w:pPr>
            <w:r w:rsidRPr="00390B76">
              <w:t>Kırmızı Lahana</w:t>
            </w:r>
          </w:p>
        </w:tc>
        <w:tc>
          <w:tcPr>
            <w:tcW w:w="792" w:type="pct"/>
            <w:shd w:val="clear" w:color="auto" w:fill="auto"/>
            <w:noWrap/>
            <w:vAlign w:val="bottom"/>
          </w:tcPr>
          <w:p w14:paraId="6F48AF35" w14:textId="77777777" w:rsidR="00A37362" w:rsidRPr="00390B76" w:rsidRDefault="00A37362" w:rsidP="00A37362">
            <w:pPr>
              <w:jc w:val="center"/>
            </w:pPr>
          </w:p>
        </w:tc>
        <w:tc>
          <w:tcPr>
            <w:tcW w:w="825" w:type="pct"/>
            <w:shd w:val="clear" w:color="auto" w:fill="auto"/>
            <w:noWrap/>
            <w:vAlign w:val="bottom"/>
          </w:tcPr>
          <w:p w14:paraId="527684CB" w14:textId="77777777" w:rsidR="00A37362" w:rsidRPr="00390B76" w:rsidRDefault="00A37362" w:rsidP="00A37362">
            <w:pPr>
              <w:jc w:val="center"/>
            </w:pPr>
          </w:p>
        </w:tc>
        <w:tc>
          <w:tcPr>
            <w:tcW w:w="746" w:type="pct"/>
            <w:shd w:val="clear" w:color="auto" w:fill="auto"/>
            <w:noWrap/>
            <w:vAlign w:val="bottom"/>
          </w:tcPr>
          <w:p w14:paraId="27D13DA2" w14:textId="5F1A9C09" w:rsidR="00A37362" w:rsidRPr="00390B76" w:rsidRDefault="00A37362" w:rsidP="00A37362">
            <w:pPr>
              <w:jc w:val="center"/>
            </w:pPr>
            <w:r w:rsidRPr="00390B76">
              <w:t>174.341</w:t>
            </w:r>
          </w:p>
        </w:tc>
        <w:tc>
          <w:tcPr>
            <w:tcW w:w="845" w:type="pct"/>
            <w:shd w:val="clear" w:color="auto" w:fill="auto"/>
            <w:noWrap/>
            <w:vAlign w:val="bottom"/>
          </w:tcPr>
          <w:p w14:paraId="21363A2F"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3862D7BE" w14:textId="0D1AE940" w:rsidR="00A37362" w:rsidRPr="00390B76" w:rsidRDefault="00A37362" w:rsidP="00A37362">
            <w:pPr>
              <w:jc w:val="center"/>
              <w:rPr>
                <w:color w:val="000000"/>
              </w:rPr>
            </w:pPr>
            <w:r w:rsidRPr="00390B76">
              <w:rPr>
                <w:color w:val="000000"/>
              </w:rPr>
              <w:t>174</w:t>
            </w:r>
            <w:r w:rsidR="00BD4078" w:rsidRPr="00390B76">
              <w:rPr>
                <w:color w:val="000000"/>
              </w:rPr>
              <w:t>.</w:t>
            </w:r>
            <w:r w:rsidRPr="00390B76">
              <w:rPr>
                <w:color w:val="000000"/>
              </w:rPr>
              <w:t>341</w:t>
            </w:r>
          </w:p>
        </w:tc>
      </w:tr>
      <w:tr w:rsidR="00A37362" w:rsidRPr="00390B76" w14:paraId="578EE579" w14:textId="77777777" w:rsidTr="00A37362">
        <w:trPr>
          <w:trHeight w:hRule="exact" w:val="255"/>
        </w:trPr>
        <w:tc>
          <w:tcPr>
            <w:tcW w:w="937" w:type="pct"/>
            <w:shd w:val="clear" w:color="auto" w:fill="auto"/>
            <w:noWrap/>
            <w:vAlign w:val="bottom"/>
            <w:hideMark/>
          </w:tcPr>
          <w:p w14:paraId="43FD1A16" w14:textId="77777777" w:rsidR="00A37362" w:rsidRPr="00390B76" w:rsidRDefault="00A37362" w:rsidP="00A37362">
            <w:pPr>
              <w:jc w:val="both"/>
            </w:pPr>
            <w:r w:rsidRPr="00390B76">
              <w:t>Kişniş</w:t>
            </w:r>
          </w:p>
        </w:tc>
        <w:tc>
          <w:tcPr>
            <w:tcW w:w="792" w:type="pct"/>
            <w:shd w:val="clear" w:color="auto" w:fill="auto"/>
            <w:noWrap/>
            <w:vAlign w:val="bottom"/>
          </w:tcPr>
          <w:p w14:paraId="5FDE89D1" w14:textId="77777777" w:rsidR="00A37362" w:rsidRPr="00390B76" w:rsidRDefault="00A37362" w:rsidP="00A37362">
            <w:pPr>
              <w:jc w:val="center"/>
            </w:pPr>
          </w:p>
        </w:tc>
        <w:tc>
          <w:tcPr>
            <w:tcW w:w="825" w:type="pct"/>
            <w:shd w:val="clear" w:color="auto" w:fill="auto"/>
            <w:noWrap/>
            <w:vAlign w:val="bottom"/>
          </w:tcPr>
          <w:p w14:paraId="775A103B" w14:textId="77777777" w:rsidR="00A37362" w:rsidRPr="00390B76" w:rsidRDefault="00A37362" w:rsidP="00A37362">
            <w:pPr>
              <w:jc w:val="center"/>
            </w:pPr>
          </w:p>
        </w:tc>
        <w:tc>
          <w:tcPr>
            <w:tcW w:w="746" w:type="pct"/>
            <w:shd w:val="clear" w:color="auto" w:fill="auto"/>
            <w:noWrap/>
            <w:vAlign w:val="bottom"/>
          </w:tcPr>
          <w:p w14:paraId="552DAA8F" w14:textId="1AE0E3FB" w:rsidR="00A37362" w:rsidRPr="00390B76" w:rsidRDefault="00A37362" w:rsidP="00A37362">
            <w:pPr>
              <w:jc w:val="center"/>
            </w:pPr>
            <w:r w:rsidRPr="00390B76">
              <w:t>10</w:t>
            </w:r>
          </w:p>
        </w:tc>
        <w:tc>
          <w:tcPr>
            <w:tcW w:w="845" w:type="pct"/>
            <w:shd w:val="clear" w:color="auto" w:fill="auto"/>
            <w:noWrap/>
            <w:vAlign w:val="bottom"/>
          </w:tcPr>
          <w:p w14:paraId="53F504FE"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79CD6454" w14:textId="257FA197" w:rsidR="00A37362" w:rsidRPr="00390B76" w:rsidRDefault="00A37362" w:rsidP="00A37362">
            <w:pPr>
              <w:jc w:val="center"/>
              <w:rPr>
                <w:color w:val="000000"/>
              </w:rPr>
            </w:pPr>
            <w:r w:rsidRPr="00390B76">
              <w:rPr>
                <w:color w:val="000000"/>
              </w:rPr>
              <w:t>10</w:t>
            </w:r>
          </w:p>
        </w:tc>
      </w:tr>
      <w:tr w:rsidR="00A37362" w:rsidRPr="00390B76" w14:paraId="6BE3AE09" w14:textId="77777777" w:rsidTr="00A37362">
        <w:trPr>
          <w:trHeight w:hRule="exact" w:val="255"/>
        </w:trPr>
        <w:tc>
          <w:tcPr>
            <w:tcW w:w="937" w:type="pct"/>
            <w:shd w:val="clear" w:color="auto" w:fill="auto"/>
            <w:noWrap/>
            <w:vAlign w:val="bottom"/>
            <w:hideMark/>
          </w:tcPr>
          <w:p w14:paraId="20062FA5" w14:textId="77777777" w:rsidR="00A37362" w:rsidRPr="00390B76" w:rsidRDefault="00A37362" w:rsidP="00A37362">
            <w:pPr>
              <w:jc w:val="both"/>
            </w:pPr>
            <w:r w:rsidRPr="00390B76">
              <w:t>Lahana</w:t>
            </w:r>
          </w:p>
        </w:tc>
        <w:tc>
          <w:tcPr>
            <w:tcW w:w="792" w:type="pct"/>
            <w:shd w:val="clear" w:color="auto" w:fill="auto"/>
            <w:noWrap/>
            <w:vAlign w:val="bottom"/>
          </w:tcPr>
          <w:p w14:paraId="285E9ADE" w14:textId="77777777" w:rsidR="00A37362" w:rsidRPr="00390B76" w:rsidRDefault="00A37362" w:rsidP="00A37362">
            <w:pPr>
              <w:jc w:val="center"/>
            </w:pPr>
          </w:p>
        </w:tc>
        <w:tc>
          <w:tcPr>
            <w:tcW w:w="825" w:type="pct"/>
            <w:shd w:val="clear" w:color="auto" w:fill="auto"/>
            <w:noWrap/>
            <w:vAlign w:val="bottom"/>
          </w:tcPr>
          <w:p w14:paraId="50680CE4" w14:textId="72A59F98" w:rsidR="00A37362" w:rsidRPr="00390B76" w:rsidRDefault="00A37362" w:rsidP="00A37362">
            <w:pPr>
              <w:jc w:val="center"/>
            </w:pPr>
          </w:p>
        </w:tc>
        <w:tc>
          <w:tcPr>
            <w:tcW w:w="746" w:type="pct"/>
            <w:shd w:val="clear" w:color="auto" w:fill="auto"/>
            <w:noWrap/>
            <w:vAlign w:val="bottom"/>
          </w:tcPr>
          <w:p w14:paraId="42C3634A" w14:textId="4096DE70" w:rsidR="00A37362" w:rsidRPr="00390B76" w:rsidRDefault="00A37362" w:rsidP="00A37362">
            <w:pPr>
              <w:jc w:val="center"/>
            </w:pPr>
            <w:r w:rsidRPr="00390B76">
              <w:t>284.825</w:t>
            </w:r>
          </w:p>
        </w:tc>
        <w:tc>
          <w:tcPr>
            <w:tcW w:w="845" w:type="pct"/>
            <w:shd w:val="clear" w:color="auto" w:fill="auto"/>
            <w:noWrap/>
            <w:vAlign w:val="bottom"/>
          </w:tcPr>
          <w:p w14:paraId="5CC4ED44"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09CF2C50" w14:textId="5C72EC21" w:rsidR="00A37362" w:rsidRPr="00390B76" w:rsidRDefault="00A37362" w:rsidP="00A37362">
            <w:pPr>
              <w:jc w:val="center"/>
              <w:rPr>
                <w:color w:val="000000"/>
              </w:rPr>
            </w:pPr>
            <w:r w:rsidRPr="00390B76">
              <w:rPr>
                <w:color w:val="000000"/>
              </w:rPr>
              <w:t>284</w:t>
            </w:r>
            <w:r w:rsidR="00BD4078" w:rsidRPr="00390B76">
              <w:rPr>
                <w:color w:val="000000"/>
              </w:rPr>
              <w:t>.</w:t>
            </w:r>
            <w:r w:rsidRPr="00390B76">
              <w:rPr>
                <w:color w:val="000000"/>
              </w:rPr>
              <w:t>825</w:t>
            </w:r>
          </w:p>
        </w:tc>
      </w:tr>
      <w:tr w:rsidR="00A37362" w:rsidRPr="00390B76" w14:paraId="42E1F314" w14:textId="77777777" w:rsidTr="00BD4078">
        <w:trPr>
          <w:trHeight w:hRule="exact" w:val="255"/>
        </w:trPr>
        <w:tc>
          <w:tcPr>
            <w:tcW w:w="937" w:type="pct"/>
            <w:shd w:val="clear" w:color="auto" w:fill="auto"/>
            <w:noWrap/>
            <w:vAlign w:val="bottom"/>
            <w:hideMark/>
          </w:tcPr>
          <w:p w14:paraId="18987939" w14:textId="77777777" w:rsidR="00A37362" w:rsidRPr="00390B76" w:rsidRDefault="00A37362" w:rsidP="00A37362">
            <w:pPr>
              <w:jc w:val="both"/>
            </w:pPr>
            <w:r w:rsidRPr="00390B76">
              <w:t>Lolorosso</w:t>
            </w:r>
          </w:p>
        </w:tc>
        <w:tc>
          <w:tcPr>
            <w:tcW w:w="792" w:type="pct"/>
            <w:shd w:val="clear" w:color="auto" w:fill="auto"/>
            <w:noWrap/>
            <w:vAlign w:val="bottom"/>
          </w:tcPr>
          <w:p w14:paraId="2C6F2D31" w14:textId="77777777" w:rsidR="00A37362" w:rsidRPr="00390B76" w:rsidRDefault="00A37362" w:rsidP="00A37362">
            <w:pPr>
              <w:jc w:val="center"/>
            </w:pPr>
          </w:p>
        </w:tc>
        <w:tc>
          <w:tcPr>
            <w:tcW w:w="825" w:type="pct"/>
            <w:shd w:val="clear" w:color="auto" w:fill="auto"/>
            <w:noWrap/>
            <w:vAlign w:val="bottom"/>
          </w:tcPr>
          <w:p w14:paraId="40256E18" w14:textId="77777777" w:rsidR="00A37362" w:rsidRPr="00390B76" w:rsidRDefault="00A37362" w:rsidP="00A37362">
            <w:pPr>
              <w:jc w:val="center"/>
            </w:pPr>
          </w:p>
        </w:tc>
        <w:tc>
          <w:tcPr>
            <w:tcW w:w="746" w:type="pct"/>
            <w:shd w:val="clear" w:color="auto" w:fill="auto"/>
            <w:noWrap/>
            <w:vAlign w:val="bottom"/>
          </w:tcPr>
          <w:p w14:paraId="76FD5885" w14:textId="76E048C0" w:rsidR="00A37362" w:rsidRPr="00390B76" w:rsidRDefault="00A37362" w:rsidP="00A37362">
            <w:pPr>
              <w:jc w:val="center"/>
            </w:pPr>
            <w:r w:rsidRPr="00390B76">
              <w:t>773</w:t>
            </w:r>
          </w:p>
        </w:tc>
        <w:tc>
          <w:tcPr>
            <w:tcW w:w="845" w:type="pct"/>
            <w:tcBorders>
              <w:bottom w:val="single" w:sz="4" w:space="0" w:color="auto"/>
            </w:tcBorders>
            <w:shd w:val="clear" w:color="auto" w:fill="auto"/>
            <w:noWrap/>
            <w:vAlign w:val="bottom"/>
          </w:tcPr>
          <w:p w14:paraId="7039E34B" w14:textId="77777777" w:rsidR="00A37362" w:rsidRPr="00390B76" w:rsidRDefault="00A37362" w:rsidP="00A37362">
            <w:pPr>
              <w:jc w:val="center"/>
            </w:pPr>
          </w:p>
        </w:tc>
        <w:tc>
          <w:tcPr>
            <w:tcW w:w="855" w:type="pct"/>
            <w:tcBorders>
              <w:top w:val="nil"/>
              <w:left w:val="nil"/>
              <w:bottom w:val="single" w:sz="4" w:space="0" w:color="auto"/>
              <w:right w:val="single" w:sz="8" w:space="0" w:color="auto"/>
            </w:tcBorders>
            <w:shd w:val="clear" w:color="auto" w:fill="auto"/>
            <w:noWrap/>
            <w:vAlign w:val="center"/>
          </w:tcPr>
          <w:p w14:paraId="77D1B38C" w14:textId="01F79ED8" w:rsidR="00A37362" w:rsidRPr="00390B76" w:rsidRDefault="00A37362" w:rsidP="00A37362">
            <w:pPr>
              <w:jc w:val="center"/>
              <w:rPr>
                <w:color w:val="000000"/>
              </w:rPr>
            </w:pPr>
            <w:r w:rsidRPr="00390B76">
              <w:rPr>
                <w:color w:val="000000"/>
              </w:rPr>
              <w:t>773</w:t>
            </w:r>
          </w:p>
        </w:tc>
      </w:tr>
      <w:tr w:rsidR="00A37362" w:rsidRPr="00390B76" w14:paraId="11349EFE" w14:textId="77777777" w:rsidTr="00BD4078">
        <w:trPr>
          <w:trHeight w:hRule="exact" w:val="255"/>
        </w:trPr>
        <w:tc>
          <w:tcPr>
            <w:tcW w:w="937" w:type="pct"/>
            <w:shd w:val="clear" w:color="auto" w:fill="auto"/>
            <w:noWrap/>
            <w:vAlign w:val="bottom"/>
            <w:hideMark/>
          </w:tcPr>
          <w:p w14:paraId="71370B6C" w14:textId="77777777" w:rsidR="00A37362" w:rsidRPr="00390B76" w:rsidRDefault="00A37362" w:rsidP="00A37362">
            <w:pPr>
              <w:jc w:val="both"/>
            </w:pPr>
            <w:r w:rsidRPr="00390B76">
              <w:t>Mantar</w:t>
            </w:r>
          </w:p>
        </w:tc>
        <w:tc>
          <w:tcPr>
            <w:tcW w:w="792" w:type="pct"/>
            <w:shd w:val="clear" w:color="auto" w:fill="auto"/>
            <w:noWrap/>
            <w:vAlign w:val="bottom"/>
          </w:tcPr>
          <w:p w14:paraId="67BE212C" w14:textId="77777777" w:rsidR="00A37362" w:rsidRPr="00390B76" w:rsidRDefault="00A37362" w:rsidP="00A37362">
            <w:pPr>
              <w:jc w:val="center"/>
            </w:pPr>
          </w:p>
        </w:tc>
        <w:tc>
          <w:tcPr>
            <w:tcW w:w="825" w:type="pct"/>
            <w:shd w:val="clear" w:color="auto" w:fill="auto"/>
            <w:noWrap/>
            <w:vAlign w:val="bottom"/>
          </w:tcPr>
          <w:p w14:paraId="040B8767" w14:textId="77777777" w:rsidR="00A37362" w:rsidRPr="00390B76" w:rsidRDefault="00A37362" w:rsidP="00A37362">
            <w:pPr>
              <w:jc w:val="center"/>
            </w:pPr>
          </w:p>
        </w:tc>
        <w:tc>
          <w:tcPr>
            <w:tcW w:w="746" w:type="pct"/>
            <w:tcBorders>
              <w:right w:val="single" w:sz="4" w:space="0" w:color="auto"/>
            </w:tcBorders>
            <w:shd w:val="clear" w:color="auto" w:fill="auto"/>
            <w:noWrap/>
            <w:vAlign w:val="bottom"/>
          </w:tcPr>
          <w:p w14:paraId="49563BE8" w14:textId="1553D454" w:rsidR="00A37362" w:rsidRPr="00390B76" w:rsidRDefault="00A37362" w:rsidP="00A37362">
            <w:pPr>
              <w:jc w:val="center"/>
            </w:pPr>
            <w:r w:rsidRPr="00390B76">
              <w:t>59.766</w:t>
            </w:r>
          </w:p>
        </w:tc>
        <w:tc>
          <w:tcPr>
            <w:tcW w:w="8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4503AF" w14:textId="77777777" w:rsidR="00A37362" w:rsidRPr="00390B76" w:rsidRDefault="00A37362" w:rsidP="00A37362">
            <w:pPr>
              <w:jc w:val="center"/>
            </w:pP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B003A" w14:textId="3FD98A73" w:rsidR="00A37362" w:rsidRPr="00390B76" w:rsidRDefault="00A37362" w:rsidP="00A37362">
            <w:pPr>
              <w:jc w:val="center"/>
              <w:rPr>
                <w:color w:val="000000"/>
              </w:rPr>
            </w:pPr>
            <w:r w:rsidRPr="00390B76">
              <w:rPr>
                <w:color w:val="000000"/>
              </w:rPr>
              <w:t>59</w:t>
            </w:r>
            <w:r w:rsidR="00BD4078" w:rsidRPr="00390B76">
              <w:rPr>
                <w:color w:val="000000"/>
              </w:rPr>
              <w:t>.</w:t>
            </w:r>
            <w:r w:rsidRPr="00390B76">
              <w:rPr>
                <w:color w:val="000000"/>
              </w:rPr>
              <w:t>766</w:t>
            </w:r>
          </w:p>
        </w:tc>
      </w:tr>
      <w:tr w:rsidR="00A37362" w:rsidRPr="00390B76" w14:paraId="540680E9" w14:textId="77777777" w:rsidTr="00BD4078">
        <w:trPr>
          <w:trHeight w:hRule="exact" w:val="255"/>
        </w:trPr>
        <w:tc>
          <w:tcPr>
            <w:tcW w:w="937" w:type="pct"/>
            <w:shd w:val="clear" w:color="auto" w:fill="auto"/>
            <w:noWrap/>
            <w:vAlign w:val="bottom"/>
            <w:hideMark/>
          </w:tcPr>
          <w:p w14:paraId="2AC43BA9" w14:textId="77777777" w:rsidR="00A37362" w:rsidRPr="00390B76" w:rsidRDefault="00A37362" w:rsidP="00A37362">
            <w:pPr>
              <w:jc w:val="both"/>
            </w:pPr>
            <w:r w:rsidRPr="00390B76">
              <w:t>Marul</w:t>
            </w:r>
          </w:p>
        </w:tc>
        <w:tc>
          <w:tcPr>
            <w:tcW w:w="792" w:type="pct"/>
            <w:shd w:val="clear" w:color="auto" w:fill="auto"/>
            <w:noWrap/>
            <w:vAlign w:val="bottom"/>
          </w:tcPr>
          <w:p w14:paraId="45317D83" w14:textId="77777777" w:rsidR="00A37362" w:rsidRPr="00390B76" w:rsidRDefault="00A37362" w:rsidP="00A37362">
            <w:pPr>
              <w:jc w:val="center"/>
            </w:pPr>
          </w:p>
        </w:tc>
        <w:tc>
          <w:tcPr>
            <w:tcW w:w="825" w:type="pct"/>
            <w:shd w:val="clear" w:color="auto" w:fill="auto"/>
            <w:noWrap/>
            <w:vAlign w:val="bottom"/>
          </w:tcPr>
          <w:p w14:paraId="16A8F07F" w14:textId="77777777" w:rsidR="00A37362" w:rsidRPr="00390B76" w:rsidRDefault="00A37362" w:rsidP="00A37362">
            <w:pPr>
              <w:jc w:val="center"/>
            </w:pPr>
          </w:p>
        </w:tc>
        <w:tc>
          <w:tcPr>
            <w:tcW w:w="746" w:type="pct"/>
            <w:shd w:val="clear" w:color="auto" w:fill="auto"/>
            <w:noWrap/>
            <w:vAlign w:val="bottom"/>
          </w:tcPr>
          <w:p w14:paraId="6A1EECCF" w14:textId="4C05679E" w:rsidR="00A37362" w:rsidRPr="00390B76" w:rsidRDefault="00A37362" w:rsidP="00A37362">
            <w:pPr>
              <w:jc w:val="center"/>
            </w:pPr>
            <w:r w:rsidRPr="00390B76">
              <w:t>239.040</w:t>
            </w:r>
          </w:p>
        </w:tc>
        <w:tc>
          <w:tcPr>
            <w:tcW w:w="845" w:type="pct"/>
            <w:tcBorders>
              <w:top w:val="single" w:sz="4" w:space="0" w:color="auto"/>
              <w:bottom w:val="single" w:sz="4" w:space="0" w:color="auto"/>
            </w:tcBorders>
            <w:shd w:val="clear" w:color="auto" w:fill="auto"/>
            <w:noWrap/>
            <w:vAlign w:val="bottom"/>
          </w:tcPr>
          <w:p w14:paraId="3F6FB5A3" w14:textId="77777777" w:rsidR="00A37362" w:rsidRPr="00390B76" w:rsidRDefault="00A37362" w:rsidP="00A37362">
            <w:pPr>
              <w:jc w:val="center"/>
            </w:pPr>
          </w:p>
        </w:tc>
        <w:tc>
          <w:tcPr>
            <w:tcW w:w="855" w:type="pct"/>
            <w:tcBorders>
              <w:top w:val="single" w:sz="4" w:space="0" w:color="auto"/>
              <w:left w:val="nil"/>
              <w:bottom w:val="single" w:sz="4" w:space="0" w:color="auto"/>
              <w:right w:val="single" w:sz="8" w:space="0" w:color="auto"/>
            </w:tcBorders>
            <w:shd w:val="clear" w:color="auto" w:fill="auto"/>
            <w:noWrap/>
            <w:vAlign w:val="center"/>
          </w:tcPr>
          <w:p w14:paraId="3B981265" w14:textId="17A13D2A" w:rsidR="00A37362" w:rsidRPr="00390B76" w:rsidRDefault="00A37362" w:rsidP="00A37362">
            <w:pPr>
              <w:jc w:val="center"/>
              <w:rPr>
                <w:color w:val="000000"/>
              </w:rPr>
            </w:pPr>
            <w:r w:rsidRPr="00390B76">
              <w:rPr>
                <w:color w:val="000000"/>
              </w:rPr>
              <w:t>239</w:t>
            </w:r>
            <w:r w:rsidR="00BD4078" w:rsidRPr="00390B76">
              <w:rPr>
                <w:color w:val="000000"/>
              </w:rPr>
              <w:t>.</w:t>
            </w:r>
            <w:r w:rsidRPr="00390B76">
              <w:rPr>
                <w:color w:val="000000"/>
              </w:rPr>
              <w:t>040</w:t>
            </w:r>
          </w:p>
        </w:tc>
      </w:tr>
      <w:tr w:rsidR="00A37362" w:rsidRPr="00390B76" w14:paraId="50658554" w14:textId="77777777" w:rsidTr="00A37362">
        <w:trPr>
          <w:trHeight w:hRule="exact" w:val="255"/>
        </w:trPr>
        <w:tc>
          <w:tcPr>
            <w:tcW w:w="937" w:type="pct"/>
            <w:shd w:val="clear" w:color="auto" w:fill="auto"/>
            <w:noWrap/>
            <w:vAlign w:val="bottom"/>
            <w:hideMark/>
          </w:tcPr>
          <w:p w14:paraId="188C4AC8" w14:textId="77777777" w:rsidR="00A37362" w:rsidRPr="00390B76" w:rsidRDefault="00A37362" w:rsidP="00A37362">
            <w:pPr>
              <w:jc w:val="both"/>
            </w:pPr>
            <w:r w:rsidRPr="00390B76">
              <w:t>Maydonoz</w:t>
            </w:r>
          </w:p>
        </w:tc>
        <w:tc>
          <w:tcPr>
            <w:tcW w:w="792" w:type="pct"/>
            <w:shd w:val="clear" w:color="auto" w:fill="auto"/>
            <w:noWrap/>
            <w:vAlign w:val="bottom"/>
          </w:tcPr>
          <w:p w14:paraId="591D8FDB" w14:textId="77777777" w:rsidR="00A37362" w:rsidRPr="00390B76" w:rsidRDefault="00A37362" w:rsidP="00A37362">
            <w:pPr>
              <w:jc w:val="center"/>
            </w:pPr>
          </w:p>
        </w:tc>
        <w:tc>
          <w:tcPr>
            <w:tcW w:w="825" w:type="pct"/>
            <w:shd w:val="clear" w:color="auto" w:fill="auto"/>
            <w:noWrap/>
            <w:vAlign w:val="bottom"/>
          </w:tcPr>
          <w:p w14:paraId="5E249D0C" w14:textId="77777777" w:rsidR="00A37362" w:rsidRPr="00390B76" w:rsidRDefault="00A37362" w:rsidP="00A37362">
            <w:pPr>
              <w:jc w:val="center"/>
            </w:pPr>
          </w:p>
        </w:tc>
        <w:tc>
          <w:tcPr>
            <w:tcW w:w="746" w:type="pct"/>
            <w:tcBorders>
              <w:right w:val="single" w:sz="4" w:space="0" w:color="auto"/>
            </w:tcBorders>
            <w:shd w:val="clear" w:color="auto" w:fill="auto"/>
            <w:noWrap/>
            <w:vAlign w:val="bottom"/>
          </w:tcPr>
          <w:p w14:paraId="3DA9C30E" w14:textId="0664EEB8" w:rsidR="00A37362" w:rsidRPr="00390B76" w:rsidRDefault="00A37362" w:rsidP="00A37362">
            <w:pPr>
              <w:jc w:val="center"/>
            </w:pPr>
            <w:r w:rsidRPr="00390B76">
              <w:t>70.135</w:t>
            </w:r>
          </w:p>
        </w:tc>
        <w:tc>
          <w:tcPr>
            <w:tcW w:w="8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ACC6EE" w14:textId="77777777" w:rsidR="00A37362" w:rsidRPr="00390B76" w:rsidRDefault="00A37362" w:rsidP="00A37362">
            <w:pPr>
              <w:jc w:val="center"/>
            </w:pP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85FF1" w14:textId="1FB43081" w:rsidR="00A37362" w:rsidRPr="00390B76" w:rsidRDefault="00A37362" w:rsidP="00A37362">
            <w:pPr>
              <w:jc w:val="center"/>
              <w:rPr>
                <w:color w:val="000000"/>
              </w:rPr>
            </w:pPr>
            <w:r w:rsidRPr="00390B76">
              <w:rPr>
                <w:color w:val="000000"/>
              </w:rPr>
              <w:t>70</w:t>
            </w:r>
            <w:r w:rsidR="00BD4078" w:rsidRPr="00390B76">
              <w:rPr>
                <w:color w:val="000000"/>
              </w:rPr>
              <w:t>.</w:t>
            </w:r>
            <w:r w:rsidRPr="00390B76">
              <w:rPr>
                <w:color w:val="000000"/>
              </w:rPr>
              <w:t>135</w:t>
            </w:r>
          </w:p>
        </w:tc>
      </w:tr>
      <w:tr w:rsidR="00A37362" w:rsidRPr="00390B76" w14:paraId="47F8B262" w14:textId="77777777" w:rsidTr="00A37362">
        <w:trPr>
          <w:trHeight w:hRule="exact" w:val="255"/>
        </w:trPr>
        <w:tc>
          <w:tcPr>
            <w:tcW w:w="937" w:type="pct"/>
            <w:shd w:val="clear" w:color="auto" w:fill="auto"/>
            <w:noWrap/>
            <w:vAlign w:val="bottom"/>
            <w:hideMark/>
          </w:tcPr>
          <w:p w14:paraId="61B8CD1E" w14:textId="77777777" w:rsidR="00A37362" w:rsidRPr="00390B76" w:rsidRDefault="00A37362" w:rsidP="00A37362">
            <w:pPr>
              <w:jc w:val="both"/>
            </w:pPr>
            <w:r w:rsidRPr="00390B76">
              <w:t>Mısır</w:t>
            </w:r>
          </w:p>
        </w:tc>
        <w:tc>
          <w:tcPr>
            <w:tcW w:w="792" w:type="pct"/>
            <w:shd w:val="clear" w:color="auto" w:fill="auto"/>
            <w:noWrap/>
            <w:vAlign w:val="bottom"/>
          </w:tcPr>
          <w:p w14:paraId="09A1DD6E" w14:textId="77777777" w:rsidR="00A37362" w:rsidRPr="00390B76" w:rsidRDefault="00A37362" w:rsidP="00A37362">
            <w:pPr>
              <w:jc w:val="center"/>
            </w:pPr>
          </w:p>
        </w:tc>
        <w:tc>
          <w:tcPr>
            <w:tcW w:w="825" w:type="pct"/>
            <w:shd w:val="clear" w:color="auto" w:fill="auto"/>
            <w:noWrap/>
            <w:vAlign w:val="bottom"/>
          </w:tcPr>
          <w:p w14:paraId="21B87D29" w14:textId="77777777" w:rsidR="00A37362" w:rsidRPr="00390B76" w:rsidRDefault="00A37362" w:rsidP="00A37362">
            <w:pPr>
              <w:jc w:val="center"/>
            </w:pPr>
          </w:p>
        </w:tc>
        <w:tc>
          <w:tcPr>
            <w:tcW w:w="746" w:type="pct"/>
            <w:shd w:val="clear" w:color="auto" w:fill="auto"/>
            <w:noWrap/>
            <w:vAlign w:val="bottom"/>
          </w:tcPr>
          <w:p w14:paraId="3DA64A36" w14:textId="6926C5E8" w:rsidR="00A37362" w:rsidRPr="00390B76" w:rsidRDefault="00A37362" w:rsidP="00A37362">
            <w:pPr>
              <w:jc w:val="center"/>
            </w:pPr>
            <w:r w:rsidRPr="00390B76">
              <w:t>2.512</w:t>
            </w:r>
          </w:p>
        </w:tc>
        <w:tc>
          <w:tcPr>
            <w:tcW w:w="845" w:type="pct"/>
            <w:tcBorders>
              <w:top w:val="single" w:sz="4" w:space="0" w:color="auto"/>
              <w:bottom w:val="single" w:sz="4" w:space="0" w:color="auto"/>
            </w:tcBorders>
            <w:shd w:val="clear" w:color="auto" w:fill="auto"/>
            <w:noWrap/>
            <w:vAlign w:val="bottom"/>
          </w:tcPr>
          <w:p w14:paraId="2F79DBED" w14:textId="77777777" w:rsidR="00A37362" w:rsidRPr="00390B76" w:rsidRDefault="00A37362" w:rsidP="00A37362">
            <w:pPr>
              <w:jc w:val="center"/>
            </w:pPr>
          </w:p>
        </w:tc>
        <w:tc>
          <w:tcPr>
            <w:tcW w:w="855" w:type="pct"/>
            <w:tcBorders>
              <w:top w:val="single" w:sz="4" w:space="0" w:color="auto"/>
              <w:left w:val="nil"/>
              <w:bottom w:val="single" w:sz="8" w:space="0" w:color="auto"/>
              <w:right w:val="single" w:sz="8" w:space="0" w:color="auto"/>
            </w:tcBorders>
            <w:shd w:val="clear" w:color="auto" w:fill="auto"/>
            <w:noWrap/>
            <w:vAlign w:val="center"/>
          </w:tcPr>
          <w:p w14:paraId="70F6D28F" w14:textId="5EB579D6" w:rsidR="00A37362" w:rsidRPr="00390B76" w:rsidRDefault="00A37362" w:rsidP="00A37362">
            <w:pPr>
              <w:jc w:val="center"/>
              <w:rPr>
                <w:color w:val="000000"/>
              </w:rPr>
            </w:pPr>
            <w:r w:rsidRPr="00390B76">
              <w:rPr>
                <w:color w:val="000000"/>
              </w:rPr>
              <w:t>2</w:t>
            </w:r>
            <w:r w:rsidR="00BD4078" w:rsidRPr="00390B76">
              <w:rPr>
                <w:color w:val="000000"/>
              </w:rPr>
              <w:t>.</w:t>
            </w:r>
            <w:r w:rsidRPr="00390B76">
              <w:rPr>
                <w:color w:val="000000"/>
              </w:rPr>
              <w:t>512</w:t>
            </w:r>
          </w:p>
        </w:tc>
      </w:tr>
      <w:tr w:rsidR="00A37362" w:rsidRPr="00390B76" w14:paraId="3A6A1F1D" w14:textId="77777777" w:rsidTr="00A37362">
        <w:trPr>
          <w:trHeight w:hRule="exact" w:val="255"/>
        </w:trPr>
        <w:tc>
          <w:tcPr>
            <w:tcW w:w="937" w:type="pct"/>
            <w:shd w:val="clear" w:color="auto" w:fill="auto"/>
            <w:noWrap/>
            <w:vAlign w:val="bottom"/>
            <w:hideMark/>
          </w:tcPr>
          <w:p w14:paraId="2AE02BF3" w14:textId="77777777" w:rsidR="00A37362" w:rsidRPr="00390B76" w:rsidRDefault="00A37362" w:rsidP="00A37362">
            <w:pPr>
              <w:jc w:val="both"/>
            </w:pPr>
            <w:r w:rsidRPr="00390B76">
              <w:t>Nane</w:t>
            </w:r>
          </w:p>
        </w:tc>
        <w:tc>
          <w:tcPr>
            <w:tcW w:w="792" w:type="pct"/>
            <w:shd w:val="clear" w:color="auto" w:fill="auto"/>
            <w:noWrap/>
            <w:vAlign w:val="bottom"/>
          </w:tcPr>
          <w:p w14:paraId="7502D4A7" w14:textId="77777777" w:rsidR="00A37362" w:rsidRPr="00390B76" w:rsidRDefault="00A37362" w:rsidP="00A37362">
            <w:pPr>
              <w:jc w:val="center"/>
            </w:pPr>
          </w:p>
        </w:tc>
        <w:tc>
          <w:tcPr>
            <w:tcW w:w="825" w:type="pct"/>
            <w:shd w:val="clear" w:color="auto" w:fill="auto"/>
            <w:noWrap/>
            <w:vAlign w:val="bottom"/>
          </w:tcPr>
          <w:p w14:paraId="08A50089" w14:textId="77777777" w:rsidR="00A37362" w:rsidRPr="00390B76" w:rsidRDefault="00A37362" w:rsidP="00A37362">
            <w:pPr>
              <w:jc w:val="center"/>
            </w:pPr>
          </w:p>
        </w:tc>
        <w:tc>
          <w:tcPr>
            <w:tcW w:w="746" w:type="pct"/>
            <w:tcBorders>
              <w:right w:val="single" w:sz="4" w:space="0" w:color="auto"/>
            </w:tcBorders>
            <w:shd w:val="clear" w:color="auto" w:fill="auto"/>
            <w:noWrap/>
            <w:vAlign w:val="bottom"/>
          </w:tcPr>
          <w:p w14:paraId="3D12309B" w14:textId="0F8356E9" w:rsidR="00A37362" w:rsidRPr="00390B76" w:rsidRDefault="00A37362" w:rsidP="00A37362">
            <w:pPr>
              <w:jc w:val="center"/>
            </w:pPr>
            <w:r w:rsidRPr="00390B76">
              <w:t>14.506</w:t>
            </w:r>
          </w:p>
        </w:tc>
        <w:tc>
          <w:tcPr>
            <w:tcW w:w="8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DF83EB"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02D4D7DE" w14:textId="730FF0B0" w:rsidR="00A37362" w:rsidRPr="00390B76" w:rsidRDefault="00A37362" w:rsidP="00A37362">
            <w:pPr>
              <w:jc w:val="center"/>
              <w:rPr>
                <w:color w:val="000000"/>
              </w:rPr>
            </w:pPr>
            <w:r w:rsidRPr="00390B76">
              <w:rPr>
                <w:color w:val="000000"/>
              </w:rPr>
              <w:t>14</w:t>
            </w:r>
            <w:r w:rsidR="00BD4078" w:rsidRPr="00390B76">
              <w:rPr>
                <w:color w:val="000000"/>
              </w:rPr>
              <w:t>.</w:t>
            </w:r>
            <w:r w:rsidRPr="00390B76">
              <w:rPr>
                <w:color w:val="000000"/>
              </w:rPr>
              <w:t>506</w:t>
            </w:r>
          </w:p>
        </w:tc>
      </w:tr>
      <w:tr w:rsidR="00A37362" w:rsidRPr="00390B76" w14:paraId="4CF8EF01" w14:textId="77777777" w:rsidTr="00A37362">
        <w:trPr>
          <w:trHeight w:hRule="exact" w:val="255"/>
        </w:trPr>
        <w:tc>
          <w:tcPr>
            <w:tcW w:w="937" w:type="pct"/>
            <w:shd w:val="clear" w:color="auto" w:fill="auto"/>
            <w:noWrap/>
            <w:vAlign w:val="bottom"/>
            <w:hideMark/>
          </w:tcPr>
          <w:p w14:paraId="14386F9C" w14:textId="77777777" w:rsidR="00A37362" w:rsidRPr="00390B76" w:rsidRDefault="00A37362" w:rsidP="00A37362">
            <w:pPr>
              <w:jc w:val="both"/>
            </w:pPr>
            <w:r w:rsidRPr="00390B76">
              <w:t>Pancar</w:t>
            </w:r>
          </w:p>
        </w:tc>
        <w:tc>
          <w:tcPr>
            <w:tcW w:w="792" w:type="pct"/>
            <w:shd w:val="clear" w:color="auto" w:fill="auto"/>
            <w:noWrap/>
            <w:vAlign w:val="bottom"/>
          </w:tcPr>
          <w:p w14:paraId="541E7682" w14:textId="77777777" w:rsidR="00A37362" w:rsidRPr="00390B76" w:rsidRDefault="00A37362" w:rsidP="00A37362">
            <w:pPr>
              <w:jc w:val="center"/>
            </w:pPr>
          </w:p>
        </w:tc>
        <w:tc>
          <w:tcPr>
            <w:tcW w:w="825" w:type="pct"/>
            <w:shd w:val="clear" w:color="auto" w:fill="auto"/>
            <w:noWrap/>
            <w:vAlign w:val="bottom"/>
          </w:tcPr>
          <w:p w14:paraId="2FB533F7" w14:textId="77777777" w:rsidR="00A37362" w:rsidRPr="00390B76" w:rsidRDefault="00A37362" w:rsidP="00A37362">
            <w:pPr>
              <w:jc w:val="center"/>
            </w:pPr>
          </w:p>
        </w:tc>
        <w:tc>
          <w:tcPr>
            <w:tcW w:w="746" w:type="pct"/>
            <w:shd w:val="clear" w:color="auto" w:fill="auto"/>
            <w:noWrap/>
            <w:vAlign w:val="bottom"/>
          </w:tcPr>
          <w:p w14:paraId="5597634B" w14:textId="3CA9E543" w:rsidR="00A37362" w:rsidRPr="00390B76" w:rsidRDefault="00A37362" w:rsidP="00A37362">
            <w:pPr>
              <w:jc w:val="center"/>
            </w:pPr>
            <w:r w:rsidRPr="00390B76">
              <w:t>25.627</w:t>
            </w:r>
          </w:p>
        </w:tc>
        <w:tc>
          <w:tcPr>
            <w:tcW w:w="845" w:type="pct"/>
            <w:tcBorders>
              <w:top w:val="single" w:sz="4" w:space="0" w:color="auto"/>
            </w:tcBorders>
            <w:shd w:val="clear" w:color="auto" w:fill="auto"/>
            <w:noWrap/>
            <w:vAlign w:val="bottom"/>
          </w:tcPr>
          <w:p w14:paraId="2BC928E9"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5F33455D" w14:textId="459189FF" w:rsidR="00A37362" w:rsidRPr="00390B76" w:rsidRDefault="00A37362" w:rsidP="00A37362">
            <w:pPr>
              <w:jc w:val="center"/>
              <w:rPr>
                <w:color w:val="000000"/>
              </w:rPr>
            </w:pPr>
            <w:r w:rsidRPr="00390B76">
              <w:rPr>
                <w:color w:val="000000"/>
              </w:rPr>
              <w:t>25</w:t>
            </w:r>
            <w:r w:rsidR="00BD4078" w:rsidRPr="00390B76">
              <w:rPr>
                <w:color w:val="000000"/>
              </w:rPr>
              <w:t>.</w:t>
            </w:r>
            <w:r w:rsidRPr="00390B76">
              <w:rPr>
                <w:color w:val="000000"/>
              </w:rPr>
              <w:t>627</w:t>
            </w:r>
          </w:p>
        </w:tc>
      </w:tr>
      <w:tr w:rsidR="00A37362" w:rsidRPr="00390B76" w14:paraId="14BFA182" w14:textId="77777777" w:rsidTr="00A37362">
        <w:trPr>
          <w:trHeight w:hRule="exact" w:val="255"/>
        </w:trPr>
        <w:tc>
          <w:tcPr>
            <w:tcW w:w="937" w:type="pct"/>
            <w:shd w:val="clear" w:color="auto" w:fill="auto"/>
            <w:noWrap/>
            <w:vAlign w:val="bottom"/>
            <w:hideMark/>
          </w:tcPr>
          <w:p w14:paraId="04F5DAA0" w14:textId="77777777" w:rsidR="00A37362" w:rsidRPr="00390B76" w:rsidRDefault="00A37362" w:rsidP="00A37362">
            <w:pPr>
              <w:jc w:val="both"/>
            </w:pPr>
            <w:r w:rsidRPr="00390B76">
              <w:t>Patates</w:t>
            </w:r>
          </w:p>
        </w:tc>
        <w:tc>
          <w:tcPr>
            <w:tcW w:w="792" w:type="pct"/>
            <w:shd w:val="clear" w:color="auto" w:fill="auto"/>
            <w:noWrap/>
            <w:vAlign w:val="bottom"/>
          </w:tcPr>
          <w:p w14:paraId="66D0D6C2" w14:textId="020024EF" w:rsidR="00A37362" w:rsidRPr="00390B76" w:rsidRDefault="00A37362" w:rsidP="00A37362">
            <w:pPr>
              <w:jc w:val="center"/>
            </w:pPr>
          </w:p>
        </w:tc>
        <w:tc>
          <w:tcPr>
            <w:tcW w:w="825" w:type="pct"/>
            <w:shd w:val="clear" w:color="auto" w:fill="auto"/>
            <w:noWrap/>
            <w:vAlign w:val="bottom"/>
          </w:tcPr>
          <w:p w14:paraId="74CBB7E0" w14:textId="28C0A82A" w:rsidR="00A37362" w:rsidRPr="00390B76" w:rsidRDefault="00A37362" w:rsidP="00A37362">
            <w:pPr>
              <w:jc w:val="center"/>
            </w:pPr>
          </w:p>
        </w:tc>
        <w:tc>
          <w:tcPr>
            <w:tcW w:w="746" w:type="pct"/>
            <w:shd w:val="clear" w:color="auto" w:fill="auto"/>
            <w:noWrap/>
            <w:vAlign w:val="bottom"/>
          </w:tcPr>
          <w:p w14:paraId="4659FFB1" w14:textId="5CCD1328" w:rsidR="00A37362" w:rsidRPr="00390B76" w:rsidRDefault="00A37362" w:rsidP="00A37362">
            <w:pPr>
              <w:jc w:val="center"/>
            </w:pPr>
            <w:r w:rsidRPr="00390B76">
              <w:t>1.697.676</w:t>
            </w:r>
          </w:p>
        </w:tc>
        <w:tc>
          <w:tcPr>
            <w:tcW w:w="845" w:type="pct"/>
            <w:shd w:val="clear" w:color="auto" w:fill="auto"/>
            <w:noWrap/>
            <w:vAlign w:val="bottom"/>
          </w:tcPr>
          <w:p w14:paraId="05B2F1C3"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3CF16BC1" w14:textId="58DA41F9" w:rsidR="00A37362" w:rsidRPr="00390B76" w:rsidRDefault="00A37362" w:rsidP="00A37362">
            <w:pPr>
              <w:jc w:val="center"/>
              <w:rPr>
                <w:color w:val="000000"/>
              </w:rPr>
            </w:pPr>
            <w:r w:rsidRPr="00390B76">
              <w:rPr>
                <w:color w:val="000000"/>
              </w:rPr>
              <w:t>1</w:t>
            </w:r>
            <w:r w:rsidR="00BD4078" w:rsidRPr="00390B76">
              <w:rPr>
                <w:color w:val="000000"/>
              </w:rPr>
              <w:t>.</w:t>
            </w:r>
            <w:r w:rsidRPr="00390B76">
              <w:rPr>
                <w:color w:val="000000"/>
              </w:rPr>
              <w:t>697</w:t>
            </w:r>
            <w:r w:rsidR="00BD4078" w:rsidRPr="00390B76">
              <w:rPr>
                <w:color w:val="000000"/>
              </w:rPr>
              <w:t>.</w:t>
            </w:r>
            <w:r w:rsidRPr="00390B76">
              <w:rPr>
                <w:color w:val="000000"/>
              </w:rPr>
              <w:t>676</w:t>
            </w:r>
          </w:p>
        </w:tc>
      </w:tr>
      <w:tr w:rsidR="00A37362" w:rsidRPr="00390B76" w14:paraId="42BEEEF5" w14:textId="77777777" w:rsidTr="00A37362">
        <w:trPr>
          <w:trHeight w:hRule="exact" w:val="255"/>
        </w:trPr>
        <w:tc>
          <w:tcPr>
            <w:tcW w:w="937" w:type="pct"/>
            <w:shd w:val="clear" w:color="auto" w:fill="auto"/>
            <w:noWrap/>
            <w:vAlign w:val="bottom"/>
            <w:hideMark/>
          </w:tcPr>
          <w:p w14:paraId="16A3BC44" w14:textId="77777777" w:rsidR="00A37362" w:rsidRPr="00390B76" w:rsidRDefault="00A37362" w:rsidP="00A37362">
            <w:pPr>
              <w:jc w:val="both"/>
            </w:pPr>
            <w:r w:rsidRPr="00390B76">
              <w:t>Patlıcan</w:t>
            </w:r>
          </w:p>
        </w:tc>
        <w:tc>
          <w:tcPr>
            <w:tcW w:w="792" w:type="pct"/>
            <w:shd w:val="clear" w:color="auto" w:fill="auto"/>
            <w:noWrap/>
            <w:vAlign w:val="bottom"/>
          </w:tcPr>
          <w:p w14:paraId="227A2D7C" w14:textId="63C12E2A" w:rsidR="00A37362" w:rsidRPr="00390B76" w:rsidRDefault="00A37362" w:rsidP="00A37362">
            <w:pPr>
              <w:jc w:val="center"/>
            </w:pPr>
            <w:r w:rsidRPr="00390B76">
              <w:t>1.924.397</w:t>
            </w:r>
          </w:p>
        </w:tc>
        <w:tc>
          <w:tcPr>
            <w:tcW w:w="825" w:type="pct"/>
            <w:shd w:val="clear" w:color="auto" w:fill="auto"/>
            <w:noWrap/>
            <w:vAlign w:val="bottom"/>
          </w:tcPr>
          <w:p w14:paraId="442FAB0A" w14:textId="0D34F430" w:rsidR="00A37362" w:rsidRPr="00390B76" w:rsidRDefault="00A37362" w:rsidP="00A37362">
            <w:pPr>
              <w:jc w:val="center"/>
            </w:pPr>
          </w:p>
        </w:tc>
        <w:tc>
          <w:tcPr>
            <w:tcW w:w="746" w:type="pct"/>
            <w:shd w:val="clear" w:color="auto" w:fill="auto"/>
            <w:noWrap/>
            <w:vAlign w:val="bottom"/>
          </w:tcPr>
          <w:p w14:paraId="73C172ED" w14:textId="4264BAE0" w:rsidR="00A37362" w:rsidRPr="00390B76" w:rsidRDefault="00A37362" w:rsidP="00A37362">
            <w:pPr>
              <w:jc w:val="center"/>
            </w:pPr>
            <w:r w:rsidRPr="00390B76">
              <w:t>9.082.515</w:t>
            </w:r>
          </w:p>
        </w:tc>
        <w:tc>
          <w:tcPr>
            <w:tcW w:w="845" w:type="pct"/>
            <w:shd w:val="clear" w:color="auto" w:fill="auto"/>
            <w:noWrap/>
            <w:vAlign w:val="bottom"/>
          </w:tcPr>
          <w:p w14:paraId="5F62D533" w14:textId="348C228E" w:rsidR="00A37362" w:rsidRPr="00390B76" w:rsidRDefault="00A37362" w:rsidP="00A37362">
            <w:pPr>
              <w:jc w:val="center"/>
            </w:pPr>
            <w:r w:rsidRPr="00390B76">
              <w:t>299.791</w:t>
            </w:r>
          </w:p>
        </w:tc>
        <w:tc>
          <w:tcPr>
            <w:tcW w:w="855" w:type="pct"/>
            <w:tcBorders>
              <w:top w:val="nil"/>
              <w:left w:val="nil"/>
              <w:bottom w:val="single" w:sz="8" w:space="0" w:color="auto"/>
              <w:right w:val="single" w:sz="8" w:space="0" w:color="auto"/>
            </w:tcBorders>
            <w:shd w:val="clear" w:color="auto" w:fill="auto"/>
            <w:noWrap/>
            <w:vAlign w:val="center"/>
          </w:tcPr>
          <w:p w14:paraId="6D99DCF7" w14:textId="3F419100" w:rsidR="00A37362" w:rsidRPr="00390B76" w:rsidRDefault="00A37362" w:rsidP="00A37362">
            <w:pPr>
              <w:jc w:val="center"/>
              <w:rPr>
                <w:color w:val="000000"/>
              </w:rPr>
            </w:pPr>
            <w:r w:rsidRPr="00390B76">
              <w:rPr>
                <w:color w:val="000000"/>
              </w:rPr>
              <w:t>11.306.703</w:t>
            </w:r>
          </w:p>
        </w:tc>
      </w:tr>
      <w:tr w:rsidR="00A37362" w:rsidRPr="00390B76" w14:paraId="24853531" w14:textId="77777777" w:rsidTr="00A37362">
        <w:trPr>
          <w:trHeight w:hRule="exact" w:val="255"/>
        </w:trPr>
        <w:tc>
          <w:tcPr>
            <w:tcW w:w="937" w:type="pct"/>
            <w:shd w:val="clear" w:color="auto" w:fill="auto"/>
            <w:noWrap/>
            <w:vAlign w:val="bottom"/>
            <w:hideMark/>
          </w:tcPr>
          <w:p w14:paraId="31E21754" w14:textId="77777777" w:rsidR="00A37362" w:rsidRPr="00390B76" w:rsidRDefault="00A37362" w:rsidP="00A37362">
            <w:pPr>
              <w:jc w:val="both"/>
            </w:pPr>
            <w:r w:rsidRPr="00390B76">
              <w:t>Pazı</w:t>
            </w:r>
          </w:p>
        </w:tc>
        <w:tc>
          <w:tcPr>
            <w:tcW w:w="792" w:type="pct"/>
            <w:shd w:val="clear" w:color="auto" w:fill="auto"/>
            <w:noWrap/>
            <w:vAlign w:val="bottom"/>
          </w:tcPr>
          <w:p w14:paraId="49A5C1B0" w14:textId="77777777" w:rsidR="00A37362" w:rsidRPr="00390B76" w:rsidRDefault="00A37362" w:rsidP="00A37362">
            <w:pPr>
              <w:jc w:val="center"/>
            </w:pPr>
          </w:p>
        </w:tc>
        <w:tc>
          <w:tcPr>
            <w:tcW w:w="825" w:type="pct"/>
            <w:shd w:val="clear" w:color="auto" w:fill="auto"/>
            <w:noWrap/>
            <w:vAlign w:val="bottom"/>
          </w:tcPr>
          <w:p w14:paraId="77046469" w14:textId="77777777" w:rsidR="00A37362" w:rsidRPr="00390B76" w:rsidRDefault="00A37362" w:rsidP="00A37362">
            <w:pPr>
              <w:jc w:val="center"/>
            </w:pPr>
          </w:p>
        </w:tc>
        <w:tc>
          <w:tcPr>
            <w:tcW w:w="746" w:type="pct"/>
            <w:shd w:val="clear" w:color="auto" w:fill="auto"/>
            <w:noWrap/>
            <w:vAlign w:val="bottom"/>
          </w:tcPr>
          <w:p w14:paraId="7E8D0A6D" w14:textId="2D61F8F2" w:rsidR="00A37362" w:rsidRPr="00390B76" w:rsidRDefault="00A37362" w:rsidP="00A37362">
            <w:pPr>
              <w:jc w:val="center"/>
            </w:pPr>
            <w:r w:rsidRPr="00390B76">
              <w:t>62</w:t>
            </w:r>
          </w:p>
        </w:tc>
        <w:tc>
          <w:tcPr>
            <w:tcW w:w="845" w:type="pct"/>
            <w:shd w:val="clear" w:color="auto" w:fill="auto"/>
            <w:noWrap/>
            <w:vAlign w:val="bottom"/>
          </w:tcPr>
          <w:p w14:paraId="03D5E23A"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3F546A77" w14:textId="5164747B" w:rsidR="00A37362" w:rsidRPr="00390B76" w:rsidRDefault="00A37362" w:rsidP="00A37362">
            <w:pPr>
              <w:jc w:val="center"/>
              <w:rPr>
                <w:color w:val="000000"/>
              </w:rPr>
            </w:pPr>
            <w:r w:rsidRPr="00390B76">
              <w:rPr>
                <w:color w:val="000000"/>
              </w:rPr>
              <w:t>62</w:t>
            </w:r>
          </w:p>
        </w:tc>
      </w:tr>
      <w:tr w:rsidR="00A37362" w:rsidRPr="00390B76" w14:paraId="01AC38EF" w14:textId="77777777" w:rsidTr="00A37362">
        <w:trPr>
          <w:trHeight w:hRule="exact" w:val="255"/>
        </w:trPr>
        <w:tc>
          <w:tcPr>
            <w:tcW w:w="937" w:type="pct"/>
            <w:shd w:val="clear" w:color="auto" w:fill="auto"/>
            <w:noWrap/>
            <w:vAlign w:val="bottom"/>
            <w:hideMark/>
          </w:tcPr>
          <w:p w14:paraId="25566A1A" w14:textId="77777777" w:rsidR="00A37362" w:rsidRPr="00390B76" w:rsidRDefault="00A37362" w:rsidP="00A37362">
            <w:pPr>
              <w:jc w:val="both"/>
            </w:pPr>
            <w:r w:rsidRPr="00390B76">
              <w:t>Pırasa</w:t>
            </w:r>
          </w:p>
        </w:tc>
        <w:tc>
          <w:tcPr>
            <w:tcW w:w="792" w:type="pct"/>
            <w:shd w:val="clear" w:color="auto" w:fill="auto"/>
            <w:noWrap/>
            <w:vAlign w:val="bottom"/>
          </w:tcPr>
          <w:p w14:paraId="7F311DFD" w14:textId="77777777" w:rsidR="00A37362" w:rsidRPr="00390B76" w:rsidRDefault="00A37362" w:rsidP="00A37362">
            <w:pPr>
              <w:jc w:val="center"/>
            </w:pPr>
          </w:p>
        </w:tc>
        <w:tc>
          <w:tcPr>
            <w:tcW w:w="825" w:type="pct"/>
            <w:shd w:val="clear" w:color="auto" w:fill="auto"/>
            <w:noWrap/>
            <w:vAlign w:val="bottom"/>
          </w:tcPr>
          <w:p w14:paraId="1A587C1B" w14:textId="77777777" w:rsidR="00A37362" w:rsidRPr="00390B76" w:rsidRDefault="00A37362" w:rsidP="00A37362">
            <w:pPr>
              <w:jc w:val="center"/>
            </w:pPr>
          </w:p>
        </w:tc>
        <w:tc>
          <w:tcPr>
            <w:tcW w:w="746" w:type="pct"/>
            <w:shd w:val="clear" w:color="auto" w:fill="auto"/>
            <w:noWrap/>
            <w:vAlign w:val="bottom"/>
          </w:tcPr>
          <w:p w14:paraId="4F9DE1C3" w14:textId="22982007" w:rsidR="00A37362" w:rsidRPr="00390B76" w:rsidRDefault="00A37362" w:rsidP="00A37362">
            <w:pPr>
              <w:jc w:val="center"/>
            </w:pPr>
            <w:r w:rsidRPr="00390B76">
              <w:t>119.973</w:t>
            </w:r>
          </w:p>
        </w:tc>
        <w:tc>
          <w:tcPr>
            <w:tcW w:w="845" w:type="pct"/>
            <w:shd w:val="clear" w:color="auto" w:fill="auto"/>
            <w:noWrap/>
            <w:vAlign w:val="bottom"/>
          </w:tcPr>
          <w:p w14:paraId="76EADA64"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2AC92564" w14:textId="4821E591" w:rsidR="00A37362" w:rsidRPr="00390B76" w:rsidRDefault="00A37362" w:rsidP="00A37362">
            <w:pPr>
              <w:jc w:val="center"/>
              <w:rPr>
                <w:color w:val="000000"/>
              </w:rPr>
            </w:pPr>
            <w:r w:rsidRPr="00390B76">
              <w:rPr>
                <w:color w:val="000000"/>
              </w:rPr>
              <w:t>119</w:t>
            </w:r>
            <w:r w:rsidR="00BD4078" w:rsidRPr="00390B76">
              <w:rPr>
                <w:color w:val="000000"/>
              </w:rPr>
              <w:t>.</w:t>
            </w:r>
            <w:r w:rsidRPr="00390B76">
              <w:rPr>
                <w:color w:val="000000"/>
              </w:rPr>
              <w:t>973</w:t>
            </w:r>
          </w:p>
        </w:tc>
      </w:tr>
      <w:tr w:rsidR="00A37362" w:rsidRPr="00390B76" w14:paraId="60148807" w14:textId="77777777" w:rsidTr="00A37362">
        <w:trPr>
          <w:trHeight w:hRule="exact" w:val="255"/>
        </w:trPr>
        <w:tc>
          <w:tcPr>
            <w:tcW w:w="937" w:type="pct"/>
            <w:shd w:val="clear" w:color="auto" w:fill="auto"/>
            <w:noWrap/>
            <w:vAlign w:val="bottom"/>
            <w:hideMark/>
          </w:tcPr>
          <w:p w14:paraId="4710E6DD" w14:textId="77777777" w:rsidR="00A37362" w:rsidRPr="00390B76" w:rsidRDefault="00A37362" w:rsidP="00A37362">
            <w:pPr>
              <w:jc w:val="both"/>
            </w:pPr>
            <w:r w:rsidRPr="00390B76">
              <w:t>Polorosso</w:t>
            </w:r>
          </w:p>
        </w:tc>
        <w:tc>
          <w:tcPr>
            <w:tcW w:w="792" w:type="pct"/>
            <w:shd w:val="clear" w:color="auto" w:fill="auto"/>
            <w:noWrap/>
            <w:vAlign w:val="bottom"/>
          </w:tcPr>
          <w:p w14:paraId="6E759569" w14:textId="77777777" w:rsidR="00A37362" w:rsidRPr="00390B76" w:rsidRDefault="00A37362" w:rsidP="00A37362">
            <w:pPr>
              <w:jc w:val="center"/>
            </w:pPr>
          </w:p>
        </w:tc>
        <w:tc>
          <w:tcPr>
            <w:tcW w:w="825" w:type="pct"/>
            <w:shd w:val="clear" w:color="auto" w:fill="auto"/>
            <w:noWrap/>
            <w:vAlign w:val="bottom"/>
          </w:tcPr>
          <w:p w14:paraId="2FF1C7EB" w14:textId="77777777" w:rsidR="00A37362" w:rsidRPr="00390B76" w:rsidRDefault="00A37362" w:rsidP="00A37362">
            <w:pPr>
              <w:jc w:val="center"/>
            </w:pPr>
          </w:p>
        </w:tc>
        <w:tc>
          <w:tcPr>
            <w:tcW w:w="746" w:type="pct"/>
            <w:shd w:val="clear" w:color="auto" w:fill="auto"/>
            <w:noWrap/>
            <w:vAlign w:val="bottom"/>
          </w:tcPr>
          <w:p w14:paraId="698F5610" w14:textId="0AC53592" w:rsidR="00A37362" w:rsidRPr="00390B76" w:rsidRDefault="00A37362" w:rsidP="00A37362">
            <w:pPr>
              <w:jc w:val="center"/>
            </w:pPr>
            <w:r w:rsidRPr="00390B76">
              <w:t>-</w:t>
            </w:r>
          </w:p>
        </w:tc>
        <w:tc>
          <w:tcPr>
            <w:tcW w:w="845" w:type="pct"/>
            <w:shd w:val="clear" w:color="auto" w:fill="auto"/>
            <w:noWrap/>
            <w:vAlign w:val="bottom"/>
          </w:tcPr>
          <w:p w14:paraId="3AE59FE5"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1633E63E" w14:textId="3954CF78" w:rsidR="00A37362" w:rsidRPr="00390B76" w:rsidRDefault="00A37362" w:rsidP="00A37362">
            <w:pPr>
              <w:jc w:val="center"/>
              <w:rPr>
                <w:color w:val="000000"/>
              </w:rPr>
            </w:pPr>
            <w:r w:rsidRPr="00390B76">
              <w:rPr>
                <w:color w:val="000000"/>
              </w:rPr>
              <w:t> </w:t>
            </w:r>
          </w:p>
        </w:tc>
      </w:tr>
      <w:tr w:rsidR="00A37362" w:rsidRPr="00390B76" w14:paraId="65249022" w14:textId="77777777" w:rsidTr="00A37362">
        <w:trPr>
          <w:trHeight w:hRule="exact" w:val="255"/>
        </w:trPr>
        <w:tc>
          <w:tcPr>
            <w:tcW w:w="937" w:type="pct"/>
            <w:shd w:val="clear" w:color="auto" w:fill="auto"/>
            <w:noWrap/>
            <w:vAlign w:val="bottom"/>
            <w:hideMark/>
          </w:tcPr>
          <w:p w14:paraId="0EB35488" w14:textId="77777777" w:rsidR="00A37362" w:rsidRPr="00390B76" w:rsidRDefault="00A37362" w:rsidP="00A37362">
            <w:pPr>
              <w:jc w:val="both"/>
            </w:pPr>
            <w:r w:rsidRPr="00390B76">
              <w:t>Rezene</w:t>
            </w:r>
          </w:p>
        </w:tc>
        <w:tc>
          <w:tcPr>
            <w:tcW w:w="792" w:type="pct"/>
            <w:shd w:val="clear" w:color="auto" w:fill="auto"/>
            <w:noWrap/>
            <w:vAlign w:val="bottom"/>
          </w:tcPr>
          <w:p w14:paraId="10BE8CAC" w14:textId="77777777" w:rsidR="00A37362" w:rsidRPr="00390B76" w:rsidRDefault="00A37362" w:rsidP="00A37362">
            <w:pPr>
              <w:jc w:val="center"/>
            </w:pPr>
          </w:p>
        </w:tc>
        <w:tc>
          <w:tcPr>
            <w:tcW w:w="825" w:type="pct"/>
            <w:shd w:val="clear" w:color="auto" w:fill="auto"/>
            <w:noWrap/>
            <w:vAlign w:val="bottom"/>
          </w:tcPr>
          <w:p w14:paraId="79275CDA" w14:textId="77777777" w:rsidR="00A37362" w:rsidRPr="00390B76" w:rsidRDefault="00A37362" w:rsidP="00A37362">
            <w:pPr>
              <w:jc w:val="center"/>
            </w:pPr>
          </w:p>
        </w:tc>
        <w:tc>
          <w:tcPr>
            <w:tcW w:w="746" w:type="pct"/>
            <w:shd w:val="clear" w:color="auto" w:fill="auto"/>
            <w:noWrap/>
            <w:vAlign w:val="bottom"/>
          </w:tcPr>
          <w:p w14:paraId="76220423" w14:textId="4AA4DF41" w:rsidR="00A37362" w:rsidRPr="00390B76" w:rsidRDefault="00A37362" w:rsidP="00A37362">
            <w:pPr>
              <w:jc w:val="center"/>
            </w:pPr>
            <w:r w:rsidRPr="00390B76">
              <w:t>-</w:t>
            </w:r>
          </w:p>
        </w:tc>
        <w:tc>
          <w:tcPr>
            <w:tcW w:w="845" w:type="pct"/>
            <w:shd w:val="clear" w:color="auto" w:fill="auto"/>
            <w:noWrap/>
            <w:vAlign w:val="bottom"/>
          </w:tcPr>
          <w:p w14:paraId="1205B71E"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004EABE1" w14:textId="05A81420" w:rsidR="00A37362" w:rsidRPr="00390B76" w:rsidRDefault="00A37362" w:rsidP="00A37362">
            <w:pPr>
              <w:jc w:val="center"/>
              <w:rPr>
                <w:color w:val="000000"/>
              </w:rPr>
            </w:pPr>
            <w:r w:rsidRPr="00390B76">
              <w:rPr>
                <w:color w:val="000000"/>
              </w:rPr>
              <w:t> </w:t>
            </w:r>
          </w:p>
        </w:tc>
      </w:tr>
      <w:tr w:rsidR="00A37362" w:rsidRPr="00390B76" w14:paraId="50EB5815" w14:textId="77777777" w:rsidTr="00A37362">
        <w:trPr>
          <w:trHeight w:hRule="exact" w:val="255"/>
        </w:trPr>
        <w:tc>
          <w:tcPr>
            <w:tcW w:w="937" w:type="pct"/>
            <w:shd w:val="clear" w:color="auto" w:fill="auto"/>
            <w:noWrap/>
            <w:vAlign w:val="bottom"/>
            <w:hideMark/>
          </w:tcPr>
          <w:p w14:paraId="46BA4770" w14:textId="77777777" w:rsidR="00A37362" w:rsidRPr="00390B76" w:rsidRDefault="00A37362" w:rsidP="00A37362">
            <w:pPr>
              <w:jc w:val="both"/>
            </w:pPr>
            <w:r w:rsidRPr="00390B76">
              <w:t>Salatalık (Hıyar)</w:t>
            </w:r>
          </w:p>
        </w:tc>
        <w:tc>
          <w:tcPr>
            <w:tcW w:w="792" w:type="pct"/>
            <w:shd w:val="clear" w:color="auto" w:fill="auto"/>
            <w:noWrap/>
            <w:vAlign w:val="bottom"/>
          </w:tcPr>
          <w:p w14:paraId="735368CE" w14:textId="0514F94C" w:rsidR="00A37362" w:rsidRPr="00390B76" w:rsidRDefault="00A37362" w:rsidP="00A37362">
            <w:pPr>
              <w:jc w:val="center"/>
            </w:pPr>
            <w:r w:rsidRPr="00390B76">
              <w:t>24.620.398</w:t>
            </w:r>
          </w:p>
        </w:tc>
        <w:tc>
          <w:tcPr>
            <w:tcW w:w="825" w:type="pct"/>
            <w:shd w:val="clear" w:color="auto" w:fill="auto"/>
            <w:noWrap/>
            <w:vAlign w:val="bottom"/>
          </w:tcPr>
          <w:p w14:paraId="61E88DDC" w14:textId="398D088E" w:rsidR="00A37362" w:rsidRPr="00390B76" w:rsidRDefault="00A37362" w:rsidP="00A37362">
            <w:pPr>
              <w:jc w:val="center"/>
            </w:pPr>
          </w:p>
        </w:tc>
        <w:tc>
          <w:tcPr>
            <w:tcW w:w="746" w:type="pct"/>
            <w:shd w:val="clear" w:color="auto" w:fill="auto"/>
            <w:noWrap/>
            <w:vAlign w:val="bottom"/>
          </w:tcPr>
          <w:p w14:paraId="319727D6" w14:textId="3215A9D0" w:rsidR="00A37362" w:rsidRPr="00390B76" w:rsidRDefault="00A37362" w:rsidP="00A37362">
            <w:pPr>
              <w:jc w:val="center"/>
            </w:pPr>
            <w:r w:rsidRPr="00390B76">
              <w:t>6.747.587</w:t>
            </w:r>
          </w:p>
        </w:tc>
        <w:tc>
          <w:tcPr>
            <w:tcW w:w="845" w:type="pct"/>
            <w:shd w:val="clear" w:color="auto" w:fill="auto"/>
            <w:noWrap/>
            <w:vAlign w:val="bottom"/>
          </w:tcPr>
          <w:p w14:paraId="0EDFFA56" w14:textId="54F08991" w:rsidR="00A37362" w:rsidRPr="00390B76" w:rsidRDefault="00A37362" w:rsidP="00A37362">
            <w:pPr>
              <w:jc w:val="center"/>
            </w:pPr>
            <w:r w:rsidRPr="00390B76">
              <w:t>23.470</w:t>
            </w:r>
          </w:p>
        </w:tc>
        <w:tc>
          <w:tcPr>
            <w:tcW w:w="855" w:type="pct"/>
            <w:tcBorders>
              <w:top w:val="nil"/>
              <w:left w:val="nil"/>
              <w:bottom w:val="single" w:sz="8" w:space="0" w:color="auto"/>
              <w:right w:val="single" w:sz="8" w:space="0" w:color="auto"/>
            </w:tcBorders>
            <w:shd w:val="clear" w:color="auto" w:fill="auto"/>
            <w:noWrap/>
            <w:vAlign w:val="center"/>
          </w:tcPr>
          <w:p w14:paraId="4193748F" w14:textId="1C18C7D3" w:rsidR="00A37362" w:rsidRPr="00390B76" w:rsidRDefault="00A37362" w:rsidP="00A37362">
            <w:pPr>
              <w:jc w:val="center"/>
              <w:rPr>
                <w:color w:val="000000"/>
              </w:rPr>
            </w:pPr>
            <w:r w:rsidRPr="00390B76">
              <w:rPr>
                <w:color w:val="000000"/>
              </w:rPr>
              <w:t>31.391.455</w:t>
            </w:r>
          </w:p>
        </w:tc>
      </w:tr>
      <w:tr w:rsidR="00A37362" w:rsidRPr="00390B76" w14:paraId="52AA62F0" w14:textId="77777777" w:rsidTr="00A37362">
        <w:trPr>
          <w:trHeight w:hRule="exact" w:val="255"/>
        </w:trPr>
        <w:tc>
          <w:tcPr>
            <w:tcW w:w="937" w:type="pct"/>
            <w:shd w:val="clear" w:color="auto" w:fill="auto"/>
            <w:noWrap/>
            <w:vAlign w:val="bottom"/>
            <w:hideMark/>
          </w:tcPr>
          <w:p w14:paraId="6F9EF811" w14:textId="77777777" w:rsidR="00A37362" w:rsidRPr="00390B76" w:rsidRDefault="00A37362" w:rsidP="00A37362">
            <w:pPr>
              <w:jc w:val="both"/>
            </w:pPr>
            <w:r w:rsidRPr="00390B76">
              <w:t>Sarımsak</w:t>
            </w:r>
          </w:p>
        </w:tc>
        <w:tc>
          <w:tcPr>
            <w:tcW w:w="792" w:type="pct"/>
            <w:shd w:val="clear" w:color="auto" w:fill="auto"/>
            <w:noWrap/>
            <w:vAlign w:val="bottom"/>
          </w:tcPr>
          <w:p w14:paraId="409F873B" w14:textId="17196DAC" w:rsidR="00A37362" w:rsidRPr="00390B76" w:rsidRDefault="00A37362" w:rsidP="00A37362">
            <w:pPr>
              <w:jc w:val="center"/>
            </w:pPr>
          </w:p>
        </w:tc>
        <w:tc>
          <w:tcPr>
            <w:tcW w:w="825" w:type="pct"/>
            <w:shd w:val="clear" w:color="auto" w:fill="auto"/>
            <w:noWrap/>
            <w:vAlign w:val="bottom"/>
          </w:tcPr>
          <w:p w14:paraId="4313C15E" w14:textId="7A10C8AC" w:rsidR="00A37362" w:rsidRPr="00390B76" w:rsidRDefault="00A37362" w:rsidP="00A37362">
            <w:pPr>
              <w:jc w:val="center"/>
            </w:pPr>
            <w:r w:rsidRPr="00390B76">
              <w:t>132,00</w:t>
            </w:r>
          </w:p>
        </w:tc>
        <w:tc>
          <w:tcPr>
            <w:tcW w:w="746" w:type="pct"/>
            <w:shd w:val="clear" w:color="auto" w:fill="auto"/>
            <w:noWrap/>
            <w:vAlign w:val="bottom"/>
          </w:tcPr>
          <w:p w14:paraId="67EE124E" w14:textId="04206B4E" w:rsidR="00A37362" w:rsidRPr="00390B76" w:rsidRDefault="00A37362" w:rsidP="00A37362">
            <w:pPr>
              <w:jc w:val="center"/>
            </w:pPr>
            <w:r w:rsidRPr="00390B76">
              <w:t>228.657</w:t>
            </w:r>
          </w:p>
        </w:tc>
        <w:tc>
          <w:tcPr>
            <w:tcW w:w="845" w:type="pct"/>
            <w:shd w:val="clear" w:color="auto" w:fill="auto"/>
            <w:noWrap/>
            <w:vAlign w:val="bottom"/>
          </w:tcPr>
          <w:p w14:paraId="33412E67"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669DE6C1" w14:textId="5770CC08" w:rsidR="00A37362" w:rsidRPr="00390B76" w:rsidRDefault="00A37362" w:rsidP="00A37362">
            <w:pPr>
              <w:jc w:val="center"/>
              <w:rPr>
                <w:color w:val="000000"/>
              </w:rPr>
            </w:pPr>
            <w:r w:rsidRPr="00390B76">
              <w:rPr>
                <w:color w:val="000000"/>
              </w:rPr>
              <w:t>228</w:t>
            </w:r>
            <w:r w:rsidR="00BD4078" w:rsidRPr="00390B76">
              <w:rPr>
                <w:color w:val="000000"/>
              </w:rPr>
              <w:t>.</w:t>
            </w:r>
            <w:r w:rsidRPr="00390B76">
              <w:rPr>
                <w:color w:val="000000"/>
              </w:rPr>
              <w:t>789</w:t>
            </w:r>
          </w:p>
        </w:tc>
      </w:tr>
      <w:tr w:rsidR="00A37362" w:rsidRPr="00390B76" w14:paraId="6AB14C8F" w14:textId="77777777" w:rsidTr="00A37362">
        <w:trPr>
          <w:trHeight w:hRule="exact" w:val="255"/>
        </w:trPr>
        <w:tc>
          <w:tcPr>
            <w:tcW w:w="937" w:type="pct"/>
            <w:shd w:val="clear" w:color="auto" w:fill="auto"/>
            <w:noWrap/>
            <w:vAlign w:val="bottom"/>
            <w:hideMark/>
          </w:tcPr>
          <w:p w14:paraId="6DA26F72" w14:textId="77777777" w:rsidR="00A37362" w:rsidRPr="00390B76" w:rsidRDefault="00A37362" w:rsidP="00A37362">
            <w:pPr>
              <w:jc w:val="both"/>
            </w:pPr>
            <w:r w:rsidRPr="00390B76">
              <w:t>Semizotu</w:t>
            </w:r>
          </w:p>
        </w:tc>
        <w:tc>
          <w:tcPr>
            <w:tcW w:w="792" w:type="pct"/>
            <w:shd w:val="clear" w:color="auto" w:fill="auto"/>
            <w:noWrap/>
            <w:vAlign w:val="bottom"/>
          </w:tcPr>
          <w:p w14:paraId="0B9A5597" w14:textId="77777777" w:rsidR="00A37362" w:rsidRPr="00390B76" w:rsidRDefault="00A37362" w:rsidP="00A37362">
            <w:pPr>
              <w:jc w:val="center"/>
            </w:pPr>
          </w:p>
        </w:tc>
        <w:tc>
          <w:tcPr>
            <w:tcW w:w="825" w:type="pct"/>
            <w:shd w:val="clear" w:color="auto" w:fill="auto"/>
            <w:noWrap/>
            <w:vAlign w:val="bottom"/>
          </w:tcPr>
          <w:p w14:paraId="3AD227FF" w14:textId="77777777" w:rsidR="00A37362" w:rsidRPr="00390B76" w:rsidRDefault="00A37362" w:rsidP="00A37362">
            <w:pPr>
              <w:jc w:val="center"/>
            </w:pPr>
          </w:p>
        </w:tc>
        <w:tc>
          <w:tcPr>
            <w:tcW w:w="746" w:type="pct"/>
            <w:shd w:val="clear" w:color="auto" w:fill="auto"/>
            <w:noWrap/>
            <w:vAlign w:val="bottom"/>
          </w:tcPr>
          <w:p w14:paraId="2B552693" w14:textId="6AC14189" w:rsidR="00A37362" w:rsidRPr="00390B76" w:rsidRDefault="00A37362" w:rsidP="00A37362">
            <w:pPr>
              <w:jc w:val="center"/>
            </w:pPr>
            <w:r w:rsidRPr="00390B76">
              <w:t>34.719</w:t>
            </w:r>
          </w:p>
        </w:tc>
        <w:tc>
          <w:tcPr>
            <w:tcW w:w="845" w:type="pct"/>
            <w:shd w:val="clear" w:color="auto" w:fill="auto"/>
            <w:noWrap/>
            <w:vAlign w:val="bottom"/>
          </w:tcPr>
          <w:p w14:paraId="7CB58D12"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5BF1EA2B" w14:textId="6309FD66" w:rsidR="00A37362" w:rsidRPr="00390B76" w:rsidRDefault="00A37362" w:rsidP="00A37362">
            <w:pPr>
              <w:jc w:val="center"/>
              <w:rPr>
                <w:color w:val="000000"/>
              </w:rPr>
            </w:pPr>
            <w:r w:rsidRPr="00390B76">
              <w:rPr>
                <w:color w:val="000000"/>
              </w:rPr>
              <w:t>34.719</w:t>
            </w:r>
          </w:p>
        </w:tc>
      </w:tr>
      <w:tr w:rsidR="00A37362" w:rsidRPr="00390B76" w14:paraId="6DA6D701" w14:textId="77777777" w:rsidTr="00A37362">
        <w:trPr>
          <w:trHeight w:hRule="exact" w:val="255"/>
        </w:trPr>
        <w:tc>
          <w:tcPr>
            <w:tcW w:w="937" w:type="pct"/>
            <w:shd w:val="clear" w:color="auto" w:fill="auto"/>
            <w:noWrap/>
            <w:vAlign w:val="bottom"/>
            <w:hideMark/>
          </w:tcPr>
          <w:p w14:paraId="2ED2FB18" w14:textId="77777777" w:rsidR="00A37362" w:rsidRPr="00390B76" w:rsidRDefault="00A37362" w:rsidP="00A37362">
            <w:pPr>
              <w:jc w:val="both"/>
            </w:pPr>
            <w:r w:rsidRPr="00390B76">
              <w:t>Soğan Kırmızı</w:t>
            </w:r>
          </w:p>
        </w:tc>
        <w:tc>
          <w:tcPr>
            <w:tcW w:w="792" w:type="pct"/>
            <w:shd w:val="clear" w:color="auto" w:fill="auto"/>
            <w:noWrap/>
            <w:vAlign w:val="bottom"/>
          </w:tcPr>
          <w:p w14:paraId="6EF785D5" w14:textId="77777777" w:rsidR="00A37362" w:rsidRPr="00390B76" w:rsidRDefault="00A37362" w:rsidP="00A37362">
            <w:pPr>
              <w:jc w:val="center"/>
            </w:pPr>
          </w:p>
        </w:tc>
        <w:tc>
          <w:tcPr>
            <w:tcW w:w="825" w:type="pct"/>
            <w:shd w:val="clear" w:color="auto" w:fill="auto"/>
            <w:noWrap/>
            <w:vAlign w:val="bottom"/>
          </w:tcPr>
          <w:p w14:paraId="28D62C79" w14:textId="77777777" w:rsidR="00A37362" w:rsidRPr="00390B76" w:rsidRDefault="00A37362" w:rsidP="00A37362">
            <w:pPr>
              <w:jc w:val="center"/>
            </w:pPr>
          </w:p>
        </w:tc>
        <w:tc>
          <w:tcPr>
            <w:tcW w:w="746" w:type="pct"/>
            <w:shd w:val="clear" w:color="auto" w:fill="auto"/>
            <w:noWrap/>
            <w:vAlign w:val="bottom"/>
          </w:tcPr>
          <w:p w14:paraId="3B74ED9B" w14:textId="12FC1970" w:rsidR="00A37362" w:rsidRPr="00390B76" w:rsidRDefault="00A37362" w:rsidP="00A37362">
            <w:pPr>
              <w:jc w:val="center"/>
            </w:pPr>
            <w:r w:rsidRPr="00390B76">
              <w:t>33.887</w:t>
            </w:r>
          </w:p>
        </w:tc>
        <w:tc>
          <w:tcPr>
            <w:tcW w:w="845" w:type="pct"/>
            <w:shd w:val="clear" w:color="auto" w:fill="auto"/>
            <w:noWrap/>
            <w:vAlign w:val="bottom"/>
          </w:tcPr>
          <w:p w14:paraId="0FCC305F"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276876EB" w14:textId="114B17E3" w:rsidR="00A37362" w:rsidRPr="00390B76" w:rsidRDefault="00A37362" w:rsidP="00A37362">
            <w:pPr>
              <w:jc w:val="center"/>
              <w:rPr>
                <w:color w:val="000000"/>
              </w:rPr>
            </w:pPr>
            <w:r w:rsidRPr="00390B76">
              <w:rPr>
                <w:color w:val="000000"/>
              </w:rPr>
              <w:t>33.887</w:t>
            </w:r>
          </w:p>
        </w:tc>
      </w:tr>
      <w:tr w:rsidR="00A37362" w:rsidRPr="00390B76" w14:paraId="1F5BD56B" w14:textId="77777777" w:rsidTr="00A37362">
        <w:trPr>
          <w:trHeight w:hRule="exact" w:val="255"/>
        </w:trPr>
        <w:tc>
          <w:tcPr>
            <w:tcW w:w="937" w:type="pct"/>
            <w:shd w:val="clear" w:color="auto" w:fill="auto"/>
            <w:noWrap/>
            <w:vAlign w:val="bottom"/>
            <w:hideMark/>
          </w:tcPr>
          <w:p w14:paraId="34934610" w14:textId="77777777" w:rsidR="00A37362" w:rsidRPr="00390B76" w:rsidRDefault="00A37362" w:rsidP="00A37362">
            <w:pPr>
              <w:jc w:val="both"/>
            </w:pPr>
            <w:r w:rsidRPr="00390B76">
              <w:t>Soğan (Kuru)</w:t>
            </w:r>
          </w:p>
        </w:tc>
        <w:tc>
          <w:tcPr>
            <w:tcW w:w="792" w:type="pct"/>
            <w:shd w:val="clear" w:color="auto" w:fill="auto"/>
            <w:noWrap/>
            <w:vAlign w:val="bottom"/>
          </w:tcPr>
          <w:p w14:paraId="10F3A1AB" w14:textId="77777777" w:rsidR="00A37362" w:rsidRPr="00390B76" w:rsidRDefault="00A37362" w:rsidP="00A37362">
            <w:pPr>
              <w:jc w:val="center"/>
            </w:pPr>
          </w:p>
        </w:tc>
        <w:tc>
          <w:tcPr>
            <w:tcW w:w="825" w:type="pct"/>
            <w:shd w:val="clear" w:color="auto" w:fill="auto"/>
            <w:noWrap/>
            <w:vAlign w:val="bottom"/>
          </w:tcPr>
          <w:p w14:paraId="6D8DC608" w14:textId="6E868899" w:rsidR="00A37362" w:rsidRPr="00390B76" w:rsidRDefault="00A37362" w:rsidP="00A37362">
            <w:pPr>
              <w:jc w:val="center"/>
            </w:pPr>
          </w:p>
        </w:tc>
        <w:tc>
          <w:tcPr>
            <w:tcW w:w="746" w:type="pct"/>
            <w:shd w:val="clear" w:color="auto" w:fill="auto"/>
            <w:noWrap/>
            <w:vAlign w:val="bottom"/>
          </w:tcPr>
          <w:p w14:paraId="72F3017C" w14:textId="4D3D5423" w:rsidR="00A37362" w:rsidRPr="00390B76" w:rsidRDefault="00A37362" w:rsidP="00A37362">
            <w:pPr>
              <w:jc w:val="center"/>
            </w:pPr>
            <w:r w:rsidRPr="00390B76">
              <w:t>2.005.229</w:t>
            </w:r>
          </w:p>
        </w:tc>
        <w:tc>
          <w:tcPr>
            <w:tcW w:w="845" w:type="pct"/>
            <w:shd w:val="clear" w:color="auto" w:fill="auto"/>
            <w:noWrap/>
            <w:vAlign w:val="bottom"/>
          </w:tcPr>
          <w:p w14:paraId="6F8CF77E"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0DFF89F3" w14:textId="08E00D2D" w:rsidR="00A37362" w:rsidRPr="00390B76" w:rsidRDefault="00A37362" w:rsidP="00A37362">
            <w:pPr>
              <w:jc w:val="center"/>
              <w:rPr>
                <w:color w:val="000000"/>
              </w:rPr>
            </w:pPr>
            <w:r w:rsidRPr="00390B76">
              <w:rPr>
                <w:color w:val="000000"/>
              </w:rPr>
              <w:t>2.005.229</w:t>
            </w:r>
          </w:p>
        </w:tc>
      </w:tr>
      <w:tr w:rsidR="00A37362" w:rsidRPr="00390B76" w14:paraId="600D19ED" w14:textId="77777777" w:rsidTr="00A37362">
        <w:trPr>
          <w:trHeight w:hRule="exact" w:val="255"/>
        </w:trPr>
        <w:tc>
          <w:tcPr>
            <w:tcW w:w="937" w:type="pct"/>
            <w:shd w:val="clear" w:color="auto" w:fill="auto"/>
            <w:noWrap/>
            <w:vAlign w:val="bottom"/>
            <w:hideMark/>
          </w:tcPr>
          <w:p w14:paraId="21172ECF" w14:textId="77777777" w:rsidR="00A37362" w:rsidRPr="00390B76" w:rsidRDefault="00A37362" w:rsidP="00A37362">
            <w:pPr>
              <w:jc w:val="both"/>
            </w:pPr>
            <w:r w:rsidRPr="00390B76">
              <w:t>Soğan (Taze)</w:t>
            </w:r>
          </w:p>
        </w:tc>
        <w:tc>
          <w:tcPr>
            <w:tcW w:w="792" w:type="pct"/>
            <w:shd w:val="clear" w:color="auto" w:fill="auto"/>
            <w:noWrap/>
            <w:vAlign w:val="bottom"/>
          </w:tcPr>
          <w:p w14:paraId="116B72E0" w14:textId="77777777" w:rsidR="00A37362" w:rsidRPr="00390B76" w:rsidRDefault="00A37362" w:rsidP="00A37362">
            <w:pPr>
              <w:jc w:val="center"/>
            </w:pPr>
          </w:p>
        </w:tc>
        <w:tc>
          <w:tcPr>
            <w:tcW w:w="825" w:type="pct"/>
            <w:shd w:val="clear" w:color="auto" w:fill="auto"/>
            <w:noWrap/>
            <w:vAlign w:val="bottom"/>
          </w:tcPr>
          <w:p w14:paraId="6222AD47" w14:textId="77777777" w:rsidR="00A37362" w:rsidRPr="00390B76" w:rsidRDefault="00A37362" w:rsidP="00A37362">
            <w:pPr>
              <w:jc w:val="center"/>
            </w:pPr>
          </w:p>
        </w:tc>
        <w:tc>
          <w:tcPr>
            <w:tcW w:w="746" w:type="pct"/>
            <w:shd w:val="clear" w:color="auto" w:fill="auto"/>
            <w:noWrap/>
            <w:vAlign w:val="bottom"/>
          </w:tcPr>
          <w:p w14:paraId="675E5595" w14:textId="44D1B43B" w:rsidR="00A37362" w:rsidRPr="00390B76" w:rsidRDefault="00A37362" w:rsidP="00A37362">
            <w:pPr>
              <w:jc w:val="center"/>
            </w:pPr>
            <w:r w:rsidRPr="00390B76">
              <w:t>85.563</w:t>
            </w:r>
          </w:p>
        </w:tc>
        <w:tc>
          <w:tcPr>
            <w:tcW w:w="845" w:type="pct"/>
            <w:shd w:val="clear" w:color="auto" w:fill="auto"/>
            <w:noWrap/>
            <w:vAlign w:val="bottom"/>
          </w:tcPr>
          <w:p w14:paraId="29061856"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69E06199" w14:textId="1666232F" w:rsidR="00A37362" w:rsidRPr="00390B76" w:rsidRDefault="00A37362" w:rsidP="00A37362">
            <w:pPr>
              <w:jc w:val="center"/>
              <w:rPr>
                <w:color w:val="000000"/>
              </w:rPr>
            </w:pPr>
            <w:r w:rsidRPr="00390B76">
              <w:rPr>
                <w:color w:val="000000"/>
              </w:rPr>
              <w:t>85.563</w:t>
            </w:r>
          </w:p>
        </w:tc>
      </w:tr>
      <w:tr w:rsidR="00A37362" w:rsidRPr="00390B76" w14:paraId="67F1BB32" w14:textId="77777777" w:rsidTr="00A37362">
        <w:trPr>
          <w:trHeight w:hRule="exact" w:val="255"/>
        </w:trPr>
        <w:tc>
          <w:tcPr>
            <w:tcW w:w="937" w:type="pct"/>
            <w:shd w:val="clear" w:color="auto" w:fill="auto"/>
            <w:noWrap/>
            <w:vAlign w:val="bottom"/>
            <w:hideMark/>
          </w:tcPr>
          <w:p w14:paraId="71A86FC9" w14:textId="51DA03D1" w:rsidR="00A37362" w:rsidRPr="00390B76" w:rsidRDefault="00A37362" w:rsidP="00A37362">
            <w:pPr>
              <w:jc w:val="both"/>
            </w:pPr>
            <w:r w:rsidRPr="00390B76">
              <w:t>Tere - Roka</w:t>
            </w:r>
          </w:p>
        </w:tc>
        <w:tc>
          <w:tcPr>
            <w:tcW w:w="792" w:type="pct"/>
            <w:shd w:val="clear" w:color="auto" w:fill="auto"/>
            <w:noWrap/>
            <w:vAlign w:val="bottom"/>
          </w:tcPr>
          <w:p w14:paraId="65D5784A" w14:textId="77777777" w:rsidR="00A37362" w:rsidRPr="00390B76" w:rsidRDefault="00A37362" w:rsidP="00A37362">
            <w:pPr>
              <w:jc w:val="center"/>
            </w:pPr>
          </w:p>
        </w:tc>
        <w:tc>
          <w:tcPr>
            <w:tcW w:w="825" w:type="pct"/>
            <w:shd w:val="clear" w:color="auto" w:fill="auto"/>
            <w:noWrap/>
            <w:vAlign w:val="bottom"/>
          </w:tcPr>
          <w:p w14:paraId="49749BE7" w14:textId="77777777" w:rsidR="00A37362" w:rsidRPr="00390B76" w:rsidRDefault="00A37362" w:rsidP="00A37362">
            <w:pPr>
              <w:jc w:val="center"/>
            </w:pPr>
          </w:p>
        </w:tc>
        <w:tc>
          <w:tcPr>
            <w:tcW w:w="746" w:type="pct"/>
            <w:shd w:val="clear" w:color="auto" w:fill="auto"/>
            <w:noWrap/>
            <w:vAlign w:val="bottom"/>
          </w:tcPr>
          <w:p w14:paraId="198DD1C6" w14:textId="33D13A73" w:rsidR="00A37362" w:rsidRPr="00390B76" w:rsidRDefault="00A37362" w:rsidP="00A37362">
            <w:pPr>
              <w:jc w:val="center"/>
            </w:pPr>
            <w:r w:rsidRPr="00390B76">
              <w:t>51.019</w:t>
            </w:r>
          </w:p>
        </w:tc>
        <w:tc>
          <w:tcPr>
            <w:tcW w:w="845" w:type="pct"/>
            <w:shd w:val="clear" w:color="auto" w:fill="auto"/>
            <w:noWrap/>
            <w:vAlign w:val="bottom"/>
          </w:tcPr>
          <w:p w14:paraId="70B55F23"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790FA31E" w14:textId="67607F83" w:rsidR="00A37362" w:rsidRPr="00390B76" w:rsidRDefault="00A37362" w:rsidP="00A37362">
            <w:pPr>
              <w:jc w:val="center"/>
              <w:rPr>
                <w:color w:val="000000"/>
              </w:rPr>
            </w:pPr>
            <w:r w:rsidRPr="00390B76">
              <w:rPr>
                <w:color w:val="000000"/>
              </w:rPr>
              <w:t>51.019</w:t>
            </w:r>
          </w:p>
        </w:tc>
      </w:tr>
      <w:tr w:rsidR="00A37362" w:rsidRPr="00390B76" w14:paraId="1A34D277" w14:textId="77777777" w:rsidTr="00A37362">
        <w:trPr>
          <w:trHeight w:hRule="exact" w:val="255"/>
        </w:trPr>
        <w:tc>
          <w:tcPr>
            <w:tcW w:w="937" w:type="pct"/>
            <w:shd w:val="clear" w:color="auto" w:fill="auto"/>
            <w:noWrap/>
            <w:vAlign w:val="bottom"/>
            <w:hideMark/>
          </w:tcPr>
          <w:p w14:paraId="3FA74C66" w14:textId="77777777" w:rsidR="00A37362" w:rsidRPr="00390B76" w:rsidRDefault="00A37362" w:rsidP="00A37362">
            <w:pPr>
              <w:jc w:val="both"/>
            </w:pPr>
            <w:r w:rsidRPr="00390B76">
              <w:t>Turp</w:t>
            </w:r>
          </w:p>
        </w:tc>
        <w:tc>
          <w:tcPr>
            <w:tcW w:w="792" w:type="pct"/>
            <w:shd w:val="clear" w:color="auto" w:fill="auto"/>
            <w:noWrap/>
            <w:vAlign w:val="bottom"/>
          </w:tcPr>
          <w:p w14:paraId="102AB9BA" w14:textId="77777777" w:rsidR="00A37362" w:rsidRPr="00390B76" w:rsidRDefault="00A37362" w:rsidP="00A37362">
            <w:pPr>
              <w:jc w:val="center"/>
            </w:pPr>
          </w:p>
        </w:tc>
        <w:tc>
          <w:tcPr>
            <w:tcW w:w="825" w:type="pct"/>
            <w:shd w:val="clear" w:color="auto" w:fill="auto"/>
            <w:noWrap/>
            <w:vAlign w:val="bottom"/>
          </w:tcPr>
          <w:p w14:paraId="5223D1C9" w14:textId="77777777" w:rsidR="00A37362" w:rsidRPr="00390B76" w:rsidRDefault="00A37362" w:rsidP="00A37362">
            <w:pPr>
              <w:jc w:val="center"/>
            </w:pPr>
          </w:p>
        </w:tc>
        <w:tc>
          <w:tcPr>
            <w:tcW w:w="746" w:type="pct"/>
            <w:shd w:val="clear" w:color="auto" w:fill="auto"/>
            <w:noWrap/>
            <w:vAlign w:val="bottom"/>
          </w:tcPr>
          <w:p w14:paraId="4333F538" w14:textId="7CBC193A" w:rsidR="00A37362" w:rsidRPr="00390B76" w:rsidRDefault="00A37362" w:rsidP="00A37362">
            <w:pPr>
              <w:jc w:val="center"/>
            </w:pPr>
            <w:r w:rsidRPr="00390B76">
              <w:t>146.170</w:t>
            </w:r>
          </w:p>
        </w:tc>
        <w:tc>
          <w:tcPr>
            <w:tcW w:w="845" w:type="pct"/>
            <w:shd w:val="clear" w:color="auto" w:fill="auto"/>
            <w:noWrap/>
            <w:vAlign w:val="bottom"/>
          </w:tcPr>
          <w:p w14:paraId="3B534015"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03CE3E33" w14:textId="7C08C2B1" w:rsidR="00A37362" w:rsidRPr="00390B76" w:rsidRDefault="00A37362" w:rsidP="00A37362">
            <w:pPr>
              <w:jc w:val="center"/>
              <w:rPr>
                <w:color w:val="000000"/>
              </w:rPr>
            </w:pPr>
            <w:r w:rsidRPr="00390B76">
              <w:rPr>
                <w:color w:val="000000"/>
              </w:rPr>
              <w:t>146.170</w:t>
            </w:r>
          </w:p>
        </w:tc>
      </w:tr>
      <w:tr w:rsidR="00A37362" w:rsidRPr="00390B76" w14:paraId="597B83B3" w14:textId="77777777" w:rsidTr="00A37362">
        <w:trPr>
          <w:trHeight w:hRule="exact" w:val="255"/>
        </w:trPr>
        <w:tc>
          <w:tcPr>
            <w:tcW w:w="937" w:type="pct"/>
            <w:shd w:val="clear" w:color="auto" w:fill="auto"/>
            <w:noWrap/>
            <w:vAlign w:val="bottom"/>
            <w:hideMark/>
          </w:tcPr>
          <w:p w14:paraId="777AF1F3" w14:textId="77777777" w:rsidR="00A37362" w:rsidRPr="00390B76" w:rsidRDefault="00A37362" w:rsidP="00A37362">
            <w:pPr>
              <w:jc w:val="both"/>
            </w:pPr>
            <w:r w:rsidRPr="00390B76">
              <w:t xml:space="preserve">Ülübü </w:t>
            </w:r>
          </w:p>
        </w:tc>
        <w:tc>
          <w:tcPr>
            <w:tcW w:w="792" w:type="pct"/>
            <w:shd w:val="clear" w:color="auto" w:fill="auto"/>
            <w:noWrap/>
            <w:vAlign w:val="bottom"/>
          </w:tcPr>
          <w:p w14:paraId="42A0E57F" w14:textId="77777777" w:rsidR="00A37362" w:rsidRPr="00390B76" w:rsidRDefault="00A37362" w:rsidP="00A37362">
            <w:pPr>
              <w:jc w:val="center"/>
            </w:pPr>
          </w:p>
        </w:tc>
        <w:tc>
          <w:tcPr>
            <w:tcW w:w="825" w:type="pct"/>
            <w:shd w:val="clear" w:color="auto" w:fill="auto"/>
            <w:noWrap/>
            <w:vAlign w:val="bottom"/>
          </w:tcPr>
          <w:p w14:paraId="31911A78" w14:textId="77777777" w:rsidR="00A37362" w:rsidRPr="00390B76" w:rsidRDefault="00A37362" w:rsidP="00A37362">
            <w:pPr>
              <w:jc w:val="center"/>
            </w:pPr>
          </w:p>
        </w:tc>
        <w:tc>
          <w:tcPr>
            <w:tcW w:w="746" w:type="pct"/>
            <w:shd w:val="clear" w:color="auto" w:fill="auto"/>
            <w:noWrap/>
            <w:vAlign w:val="bottom"/>
          </w:tcPr>
          <w:p w14:paraId="26B14590" w14:textId="5720C2E6" w:rsidR="00A37362" w:rsidRPr="00390B76" w:rsidRDefault="00A37362" w:rsidP="00A37362">
            <w:pPr>
              <w:jc w:val="center"/>
            </w:pPr>
            <w:r w:rsidRPr="00390B76">
              <w:t>3.749</w:t>
            </w:r>
          </w:p>
        </w:tc>
        <w:tc>
          <w:tcPr>
            <w:tcW w:w="845" w:type="pct"/>
            <w:shd w:val="clear" w:color="auto" w:fill="auto"/>
            <w:noWrap/>
            <w:vAlign w:val="bottom"/>
          </w:tcPr>
          <w:p w14:paraId="79C6623A"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4AB33EC2" w14:textId="7721F509" w:rsidR="00A37362" w:rsidRPr="00390B76" w:rsidRDefault="00A37362" w:rsidP="00A37362">
            <w:pPr>
              <w:jc w:val="center"/>
              <w:rPr>
                <w:color w:val="000000"/>
              </w:rPr>
            </w:pPr>
            <w:r w:rsidRPr="00390B76">
              <w:rPr>
                <w:color w:val="000000"/>
              </w:rPr>
              <w:t>3.749</w:t>
            </w:r>
          </w:p>
        </w:tc>
      </w:tr>
      <w:tr w:rsidR="00A37362" w:rsidRPr="00390B76" w14:paraId="77AD1A94" w14:textId="77777777" w:rsidTr="00A37362">
        <w:trPr>
          <w:trHeight w:hRule="exact" w:val="255"/>
        </w:trPr>
        <w:tc>
          <w:tcPr>
            <w:tcW w:w="937" w:type="pct"/>
            <w:tcBorders>
              <w:bottom w:val="single" w:sz="4" w:space="0" w:color="auto"/>
            </w:tcBorders>
            <w:shd w:val="clear" w:color="auto" w:fill="auto"/>
            <w:noWrap/>
            <w:vAlign w:val="bottom"/>
          </w:tcPr>
          <w:p w14:paraId="72784117" w14:textId="77777777" w:rsidR="00A37362" w:rsidRPr="00390B76" w:rsidRDefault="00A37362" w:rsidP="00A37362">
            <w:pPr>
              <w:jc w:val="both"/>
            </w:pPr>
            <w:r w:rsidRPr="00390B76">
              <w:t>Yer Elması</w:t>
            </w:r>
          </w:p>
        </w:tc>
        <w:tc>
          <w:tcPr>
            <w:tcW w:w="792" w:type="pct"/>
            <w:tcBorders>
              <w:bottom w:val="single" w:sz="4" w:space="0" w:color="auto"/>
            </w:tcBorders>
            <w:shd w:val="clear" w:color="auto" w:fill="auto"/>
            <w:noWrap/>
            <w:vAlign w:val="bottom"/>
          </w:tcPr>
          <w:p w14:paraId="0A66121C" w14:textId="77777777" w:rsidR="00A37362" w:rsidRPr="00390B76" w:rsidRDefault="00A37362" w:rsidP="00A37362">
            <w:pPr>
              <w:jc w:val="center"/>
            </w:pPr>
          </w:p>
        </w:tc>
        <w:tc>
          <w:tcPr>
            <w:tcW w:w="825" w:type="pct"/>
            <w:tcBorders>
              <w:bottom w:val="single" w:sz="4" w:space="0" w:color="auto"/>
            </w:tcBorders>
            <w:shd w:val="clear" w:color="auto" w:fill="auto"/>
            <w:noWrap/>
            <w:vAlign w:val="bottom"/>
          </w:tcPr>
          <w:p w14:paraId="08D16E4D" w14:textId="77777777" w:rsidR="00A37362" w:rsidRPr="00390B76" w:rsidRDefault="00A37362" w:rsidP="00A37362">
            <w:pPr>
              <w:jc w:val="center"/>
            </w:pPr>
          </w:p>
        </w:tc>
        <w:tc>
          <w:tcPr>
            <w:tcW w:w="746" w:type="pct"/>
            <w:tcBorders>
              <w:bottom w:val="single" w:sz="4" w:space="0" w:color="auto"/>
            </w:tcBorders>
            <w:shd w:val="clear" w:color="auto" w:fill="auto"/>
            <w:noWrap/>
            <w:vAlign w:val="bottom"/>
          </w:tcPr>
          <w:p w14:paraId="6581474D" w14:textId="77777777" w:rsidR="00A37362" w:rsidRPr="00390B76" w:rsidRDefault="00A37362" w:rsidP="00A37362">
            <w:pPr>
              <w:jc w:val="center"/>
            </w:pPr>
          </w:p>
        </w:tc>
        <w:tc>
          <w:tcPr>
            <w:tcW w:w="845" w:type="pct"/>
            <w:tcBorders>
              <w:bottom w:val="single" w:sz="4" w:space="0" w:color="auto"/>
            </w:tcBorders>
            <w:shd w:val="clear" w:color="auto" w:fill="auto"/>
            <w:noWrap/>
            <w:vAlign w:val="bottom"/>
          </w:tcPr>
          <w:p w14:paraId="2B99522E" w14:textId="77777777" w:rsidR="00A37362" w:rsidRPr="00390B76" w:rsidRDefault="00A37362" w:rsidP="00A37362">
            <w:pPr>
              <w:jc w:val="center"/>
            </w:pPr>
          </w:p>
        </w:tc>
        <w:tc>
          <w:tcPr>
            <w:tcW w:w="855" w:type="pct"/>
            <w:tcBorders>
              <w:top w:val="nil"/>
              <w:left w:val="nil"/>
              <w:bottom w:val="single" w:sz="8" w:space="0" w:color="auto"/>
              <w:right w:val="single" w:sz="8" w:space="0" w:color="auto"/>
            </w:tcBorders>
            <w:shd w:val="clear" w:color="auto" w:fill="auto"/>
            <w:noWrap/>
            <w:vAlign w:val="center"/>
          </w:tcPr>
          <w:p w14:paraId="33F27632" w14:textId="7606DC90" w:rsidR="00A37362" w:rsidRPr="00390B76" w:rsidRDefault="00A37362" w:rsidP="00A37362">
            <w:pPr>
              <w:jc w:val="center"/>
              <w:rPr>
                <w:color w:val="000000"/>
              </w:rPr>
            </w:pPr>
            <w:r w:rsidRPr="00390B76">
              <w:rPr>
                <w:color w:val="000000"/>
              </w:rPr>
              <w:t>37</w:t>
            </w:r>
            <w:r w:rsidR="00BD4078" w:rsidRPr="00390B76">
              <w:rPr>
                <w:color w:val="000000"/>
              </w:rPr>
              <w:t>.</w:t>
            </w:r>
            <w:r w:rsidRPr="00390B76">
              <w:rPr>
                <w:color w:val="000000"/>
              </w:rPr>
              <w:t>132</w:t>
            </w:r>
            <w:r w:rsidR="00BD4078" w:rsidRPr="00390B76">
              <w:rPr>
                <w:color w:val="000000"/>
              </w:rPr>
              <w:t>.</w:t>
            </w:r>
            <w:r w:rsidRPr="00390B76">
              <w:rPr>
                <w:color w:val="000000"/>
              </w:rPr>
              <w:t>073</w:t>
            </w:r>
          </w:p>
        </w:tc>
      </w:tr>
      <w:tr w:rsidR="00A37362" w:rsidRPr="00390B76" w14:paraId="77E6B0A1" w14:textId="77777777" w:rsidTr="00A37362">
        <w:trPr>
          <w:trHeight w:val="319"/>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E1855E" w14:textId="77777777" w:rsidR="00A37362" w:rsidRPr="00390B76" w:rsidRDefault="00A37362" w:rsidP="00A37362">
            <w:pPr>
              <w:jc w:val="both"/>
              <w:rPr>
                <w:b/>
              </w:rPr>
            </w:pPr>
            <w:r w:rsidRPr="00390B76">
              <w:rPr>
                <w:b/>
              </w:rPr>
              <w:t xml:space="preserve">Toplam </w:t>
            </w:r>
          </w:p>
        </w:tc>
        <w:tc>
          <w:tcPr>
            <w:tcW w:w="792" w:type="pct"/>
            <w:tcBorders>
              <w:top w:val="nil"/>
              <w:left w:val="nil"/>
              <w:bottom w:val="single" w:sz="8" w:space="0" w:color="auto"/>
              <w:right w:val="single" w:sz="8" w:space="0" w:color="auto"/>
            </w:tcBorders>
            <w:shd w:val="clear" w:color="auto" w:fill="auto"/>
            <w:noWrap/>
            <w:vAlign w:val="center"/>
          </w:tcPr>
          <w:p w14:paraId="54C64CAD" w14:textId="5133E6CF" w:rsidR="00A37362" w:rsidRPr="00390B76" w:rsidRDefault="00A37362" w:rsidP="00A37362">
            <w:pPr>
              <w:jc w:val="center"/>
              <w:rPr>
                <w:b/>
              </w:rPr>
            </w:pPr>
            <w:r w:rsidRPr="00390B76">
              <w:rPr>
                <w:b/>
                <w:bCs/>
                <w:color w:val="000000"/>
              </w:rPr>
              <w:t>40.210.627</w:t>
            </w:r>
          </w:p>
        </w:tc>
        <w:tc>
          <w:tcPr>
            <w:tcW w:w="825" w:type="pct"/>
            <w:tcBorders>
              <w:top w:val="nil"/>
              <w:left w:val="nil"/>
              <w:bottom w:val="single" w:sz="8" w:space="0" w:color="auto"/>
              <w:right w:val="single" w:sz="8" w:space="0" w:color="auto"/>
            </w:tcBorders>
            <w:shd w:val="clear" w:color="auto" w:fill="auto"/>
            <w:noWrap/>
            <w:vAlign w:val="center"/>
          </w:tcPr>
          <w:p w14:paraId="56786768" w14:textId="4F2A6C5D" w:rsidR="00A37362" w:rsidRPr="00390B76" w:rsidRDefault="00A37362" w:rsidP="00A37362">
            <w:pPr>
              <w:jc w:val="center"/>
              <w:rPr>
                <w:b/>
              </w:rPr>
            </w:pPr>
            <w:r w:rsidRPr="00390B76">
              <w:rPr>
                <w:b/>
                <w:bCs/>
                <w:color w:val="000000"/>
              </w:rPr>
              <w:t>132</w:t>
            </w:r>
          </w:p>
        </w:tc>
        <w:tc>
          <w:tcPr>
            <w:tcW w:w="746" w:type="pct"/>
            <w:tcBorders>
              <w:top w:val="nil"/>
              <w:left w:val="nil"/>
              <w:bottom w:val="single" w:sz="8" w:space="0" w:color="auto"/>
              <w:right w:val="single" w:sz="8" w:space="0" w:color="auto"/>
            </w:tcBorders>
            <w:shd w:val="clear" w:color="auto" w:fill="auto"/>
            <w:noWrap/>
            <w:vAlign w:val="center"/>
          </w:tcPr>
          <w:p w14:paraId="6423E376" w14:textId="7CA0D2B5" w:rsidR="00A37362" w:rsidRPr="00390B76" w:rsidRDefault="00A37362" w:rsidP="00A37362">
            <w:pPr>
              <w:jc w:val="center"/>
              <w:rPr>
                <w:b/>
              </w:rPr>
            </w:pPr>
            <w:r w:rsidRPr="00390B76">
              <w:rPr>
                <w:b/>
                <w:bCs/>
                <w:color w:val="000000"/>
              </w:rPr>
              <w:t>32.489.916</w:t>
            </w:r>
          </w:p>
        </w:tc>
        <w:tc>
          <w:tcPr>
            <w:tcW w:w="845" w:type="pct"/>
            <w:tcBorders>
              <w:top w:val="nil"/>
              <w:left w:val="nil"/>
              <w:bottom w:val="single" w:sz="8" w:space="0" w:color="auto"/>
              <w:right w:val="single" w:sz="8" w:space="0" w:color="auto"/>
            </w:tcBorders>
            <w:shd w:val="clear" w:color="auto" w:fill="auto"/>
            <w:noWrap/>
            <w:vAlign w:val="center"/>
          </w:tcPr>
          <w:p w14:paraId="4FDA082C" w14:textId="74DC83A5" w:rsidR="00A37362" w:rsidRPr="00390B76" w:rsidRDefault="00A37362" w:rsidP="00A37362">
            <w:pPr>
              <w:jc w:val="center"/>
              <w:rPr>
                <w:b/>
              </w:rPr>
            </w:pPr>
            <w:r w:rsidRPr="00390B76">
              <w:rPr>
                <w:b/>
                <w:bCs/>
                <w:color w:val="000000"/>
              </w:rPr>
              <w:t>649</w:t>
            </w:r>
            <w:r w:rsidR="00C359AA" w:rsidRPr="00390B76">
              <w:rPr>
                <w:b/>
                <w:bCs/>
                <w:color w:val="000000"/>
              </w:rPr>
              <w:t>.</w:t>
            </w:r>
            <w:r w:rsidRPr="00390B76">
              <w:rPr>
                <w:b/>
                <w:bCs/>
                <w:color w:val="000000"/>
              </w:rPr>
              <w:t>280</w:t>
            </w:r>
          </w:p>
        </w:tc>
        <w:tc>
          <w:tcPr>
            <w:tcW w:w="855" w:type="pct"/>
            <w:tcBorders>
              <w:top w:val="nil"/>
              <w:left w:val="nil"/>
              <w:bottom w:val="single" w:sz="8" w:space="0" w:color="auto"/>
              <w:right w:val="single" w:sz="8" w:space="0" w:color="auto"/>
            </w:tcBorders>
            <w:shd w:val="clear" w:color="auto" w:fill="auto"/>
            <w:noWrap/>
            <w:vAlign w:val="center"/>
          </w:tcPr>
          <w:p w14:paraId="7A7865CF" w14:textId="7715A5B3" w:rsidR="00A37362" w:rsidRPr="00390B76" w:rsidRDefault="00A37362" w:rsidP="00A37362">
            <w:pPr>
              <w:rPr>
                <w:b/>
              </w:rPr>
            </w:pPr>
            <w:r w:rsidRPr="00390B76">
              <w:rPr>
                <w:b/>
                <w:bCs/>
                <w:color w:val="000000"/>
              </w:rPr>
              <w:t>73.349.955</w:t>
            </w:r>
          </w:p>
        </w:tc>
      </w:tr>
    </w:tbl>
    <w:p w14:paraId="3D54B4FB" w14:textId="77777777" w:rsidR="00854BFA" w:rsidRPr="00390B76" w:rsidRDefault="00854BFA" w:rsidP="00142C55">
      <w:pPr>
        <w:jc w:val="both"/>
        <w:rPr>
          <w:b/>
        </w:rPr>
      </w:pPr>
      <w:r w:rsidRPr="00390B76">
        <w:rPr>
          <w:b/>
        </w:rPr>
        <w:t xml:space="preserve">Kaynak: </w:t>
      </w:r>
      <w:r w:rsidRPr="00390B76">
        <w:t>Hal Müdürlükleri</w:t>
      </w:r>
    </w:p>
    <w:p w14:paraId="75AFD7A6" w14:textId="77777777" w:rsidR="00854BFA" w:rsidRPr="00390B76" w:rsidRDefault="00854BFA" w:rsidP="00142C55">
      <w:pPr>
        <w:jc w:val="both"/>
        <w:rPr>
          <w:b/>
        </w:rPr>
      </w:pPr>
    </w:p>
    <w:p w14:paraId="3F43F98A" w14:textId="77777777" w:rsidR="00B7136A" w:rsidRPr="00390B76" w:rsidRDefault="00B7136A" w:rsidP="00854BFA">
      <w:pPr>
        <w:jc w:val="both"/>
      </w:pPr>
      <w:r w:rsidRPr="00390B76">
        <w:t xml:space="preserve">Alanya’daki Hallerde 2019 yılında toplam </w:t>
      </w:r>
      <w:r w:rsidRPr="00390B76">
        <w:rPr>
          <w:color w:val="000000"/>
        </w:rPr>
        <w:t>135.081.549</w:t>
      </w:r>
      <w:r w:rsidRPr="00390B76">
        <w:t xml:space="preserve"> kg. sebze işlem görmüştür.</w:t>
      </w:r>
    </w:p>
    <w:p w14:paraId="2DC8F6C1" w14:textId="77777777" w:rsidR="00B7136A" w:rsidRPr="00390B76" w:rsidRDefault="00B7136A" w:rsidP="00854BFA">
      <w:pPr>
        <w:jc w:val="both"/>
      </w:pPr>
    </w:p>
    <w:p w14:paraId="11AF18DE" w14:textId="77777777" w:rsidR="00B7136A" w:rsidRPr="00390B76" w:rsidRDefault="00B7136A" w:rsidP="00854BFA">
      <w:pPr>
        <w:jc w:val="both"/>
      </w:pPr>
      <w:r w:rsidRPr="00390B76">
        <w:t xml:space="preserve">Alanya hallerinde işlem gören ürünler arasında miktar bakımından birinci sırayı yine salatalık almıştır. Salatalık miktarı bu sene </w:t>
      </w:r>
      <w:r w:rsidRPr="00390B76">
        <w:rPr>
          <w:color w:val="000000"/>
        </w:rPr>
        <w:t>60.730.519</w:t>
      </w:r>
      <w:r w:rsidRPr="00390B76">
        <w:t xml:space="preserve"> kg. olmuştur. İkinci sırada </w:t>
      </w:r>
      <w:r w:rsidRPr="00390B76">
        <w:rPr>
          <w:color w:val="000000"/>
        </w:rPr>
        <w:t>46.176.821</w:t>
      </w:r>
      <w:r w:rsidRPr="00390B76">
        <w:t xml:space="preserve"> kg. ile domates yer almıştır. Üçüncü sırada patlıcan </w:t>
      </w:r>
      <w:r w:rsidRPr="00390B76">
        <w:rPr>
          <w:color w:val="000000"/>
        </w:rPr>
        <w:t>13.993.568</w:t>
      </w:r>
      <w:r w:rsidRPr="00390B76">
        <w:t xml:space="preserve"> kg., Patates </w:t>
      </w:r>
      <w:r w:rsidRPr="00390B76">
        <w:rPr>
          <w:color w:val="000000"/>
        </w:rPr>
        <w:t xml:space="preserve">2.927.721 kg., </w:t>
      </w:r>
      <w:r w:rsidRPr="00390B76">
        <w:t xml:space="preserve">kuru soğan </w:t>
      </w:r>
      <w:r w:rsidRPr="00390B76">
        <w:rPr>
          <w:color w:val="000000"/>
        </w:rPr>
        <w:t>2.825.733</w:t>
      </w:r>
      <w:r w:rsidRPr="00390B76">
        <w:t xml:space="preserve">kg. ve kabak </w:t>
      </w:r>
      <w:r w:rsidRPr="00390B76">
        <w:rPr>
          <w:color w:val="000000"/>
        </w:rPr>
        <w:t xml:space="preserve">1.755.973 kg. ile </w:t>
      </w:r>
      <w:r w:rsidRPr="00390B76">
        <w:t>sıralanmaktadır.</w:t>
      </w:r>
    </w:p>
    <w:p w14:paraId="4146BB31" w14:textId="77777777" w:rsidR="0080076B" w:rsidRPr="00390B76" w:rsidRDefault="0080076B" w:rsidP="00854BFA">
      <w:pPr>
        <w:jc w:val="both"/>
      </w:pPr>
    </w:p>
    <w:p w14:paraId="51881FF7" w14:textId="39EB3C13" w:rsidR="0080076B" w:rsidRPr="00390B76" w:rsidRDefault="0080076B" w:rsidP="00854BFA">
      <w:pPr>
        <w:jc w:val="both"/>
      </w:pPr>
      <w:r w:rsidRPr="00390B76">
        <w:t xml:space="preserve">2020 yılında Alanya’daki hallerde işlem gören sebzeler sırasıyla </w:t>
      </w:r>
      <w:r w:rsidR="00295F74" w:rsidRPr="00390B76">
        <w:t xml:space="preserve">yer elması 37.132.073 kg., salatalık 31.391.455 kg., domates 19.176.506 kg., patlıcan 11.306.703 kg., soğan 2.005.229 kg., patates 1.697.676 kg. ve diğer ürünlerdir. </w:t>
      </w:r>
    </w:p>
    <w:p w14:paraId="0559AC75" w14:textId="77777777" w:rsidR="00210023" w:rsidRPr="00390B76" w:rsidRDefault="00210023" w:rsidP="00854BFA">
      <w:pPr>
        <w:jc w:val="both"/>
      </w:pPr>
    </w:p>
    <w:p w14:paraId="5C39B3A2" w14:textId="77777777" w:rsidR="00210023" w:rsidRPr="00390B76" w:rsidRDefault="00210023" w:rsidP="00854BFA">
      <w:pPr>
        <w:jc w:val="both"/>
      </w:pPr>
      <w:r w:rsidRPr="00390B76">
        <w:t xml:space="preserve">Alanya’da meyve üretiminde olduğu gibi yeni yeni sebzeler de üretilmektedir. </w:t>
      </w:r>
    </w:p>
    <w:p w14:paraId="2CAD315C" w14:textId="77777777" w:rsidR="00CF32D0" w:rsidRPr="00390B76" w:rsidRDefault="00CF32D0" w:rsidP="00854BFA">
      <w:pPr>
        <w:jc w:val="both"/>
      </w:pPr>
    </w:p>
    <w:p w14:paraId="0B4B524B" w14:textId="77777777" w:rsidR="00210023" w:rsidRPr="00390B76" w:rsidRDefault="00210023" w:rsidP="00854BFA">
      <w:pPr>
        <w:jc w:val="both"/>
      </w:pPr>
      <w:r w:rsidRPr="00390B76">
        <w:t>Alanyalı üreticiler her alanda olduğu</w:t>
      </w:r>
      <w:r w:rsidR="000A5288" w:rsidRPr="00390B76">
        <w:t xml:space="preserve"> gibi sebze üretiminde de yeni </w:t>
      </w:r>
      <w:r w:rsidRPr="00390B76">
        <w:t xml:space="preserve">ürünlerin üretilmesi ve yeni teknik yöntemlerin kullanılmasına kısa sürede uyum sağlamaktadır. </w:t>
      </w:r>
    </w:p>
    <w:p w14:paraId="63A0BFBD" w14:textId="77777777" w:rsidR="00A72E26" w:rsidRPr="00390B76" w:rsidRDefault="00A72E26" w:rsidP="00854BFA">
      <w:pPr>
        <w:jc w:val="both"/>
      </w:pPr>
    </w:p>
    <w:p w14:paraId="28E8B437" w14:textId="77777777" w:rsidR="00E95EFE" w:rsidRPr="00390B76" w:rsidRDefault="00A72E26" w:rsidP="00854BFA">
      <w:pPr>
        <w:jc w:val="both"/>
      </w:pPr>
      <w:r w:rsidRPr="00390B76">
        <w:t>Alanya’da üretilen sebzelerden bazıları şöyledir: Araka, Arap Otu, Aysberg, Bakla, Balkabağı, Bamya, Barbunya, Bezelye, Biber, Biber Sivri, Biber (Dolma), Börülce (Ülübü), Brokoli, Cin Biber, Çarli Biber, Kapya Biber, Çeri Domates, Pembe Domates, Dere Otu, Dolmalık Biber, Domates, Ebegümeç, Endivyen, Enginar, Fasülye</w:t>
      </w:r>
      <w:r w:rsidR="000A5288" w:rsidRPr="00390B76">
        <w:t>, Fesleğen</w:t>
      </w:r>
      <w:r w:rsidRPr="00390B76">
        <w:t xml:space="preserve">, Göleviz, Havuç, Hindistan Cevizi, Ispanak, Kabak, Kapya Biber, Karnabahar, Kereviz, Kırmızı Biber, Kırmızı Lahana, Kişniş, Lahana, Lolorosso, Mantar, Marul, Maydonoz, Mısır, Nane, Pancar, Patates, Patlıcan, Pazı, </w:t>
      </w:r>
      <w:r w:rsidRPr="00390B76">
        <w:lastRenderedPageBreak/>
        <w:t>Pırasa, Polorosso, Rezene, Salatalık (Hıyar), Sarımsak, Semizotu, Soğan Kırmızı, Soğan (Kuru), Soğan (Taze), Tere</w:t>
      </w:r>
      <w:r w:rsidR="000A5288" w:rsidRPr="00390B76">
        <w:t xml:space="preserve"> </w:t>
      </w:r>
      <w:r w:rsidRPr="00390B76">
        <w:t>-</w:t>
      </w:r>
      <w:r w:rsidR="000A5288" w:rsidRPr="00390B76">
        <w:t xml:space="preserve"> </w:t>
      </w:r>
      <w:r w:rsidRPr="00390B76">
        <w:t>Roka, Turp, Yer Elması</w:t>
      </w:r>
      <w:r w:rsidR="007B4CBC" w:rsidRPr="00390B76">
        <w:t>.</w:t>
      </w:r>
    </w:p>
    <w:p w14:paraId="75A6F8FC" w14:textId="77777777" w:rsidR="00A043A7" w:rsidRPr="00390B76" w:rsidRDefault="00A043A7" w:rsidP="00165B31">
      <w:pPr>
        <w:rPr>
          <w:b/>
        </w:rPr>
      </w:pPr>
    </w:p>
    <w:p w14:paraId="20EB79C6" w14:textId="77777777" w:rsidR="00165B31" w:rsidRPr="00390B76" w:rsidRDefault="00165B31" w:rsidP="00165B31">
      <w:pPr>
        <w:rPr>
          <w:b/>
        </w:rPr>
      </w:pPr>
    </w:p>
    <w:p w14:paraId="47A48E76" w14:textId="77777777" w:rsidR="00165B31" w:rsidRPr="00390B76" w:rsidRDefault="00165B31" w:rsidP="00165B31">
      <w:pPr>
        <w:rPr>
          <w:b/>
        </w:rPr>
      </w:pPr>
    </w:p>
    <w:p w14:paraId="0EFA2527" w14:textId="77777777" w:rsidR="00165B31" w:rsidRPr="00390B76" w:rsidRDefault="00165B31" w:rsidP="00165B31">
      <w:pPr>
        <w:rPr>
          <w:b/>
        </w:rPr>
      </w:pPr>
    </w:p>
    <w:p w14:paraId="40F90E88" w14:textId="77777777" w:rsidR="00165B31" w:rsidRPr="00390B76" w:rsidRDefault="00165B31" w:rsidP="00165B31">
      <w:pPr>
        <w:rPr>
          <w:b/>
        </w:rPr>
      </w:pPr>
    </w:p>
    <w:p w14:paraId="4AB33FD6" w14:textId="77777777" w:rsidR="00C359AA" w:rsidRPr="00390B76" w:rsidRDefault="00C359AA" w:rsidP="00165B31">
      <w:pPr>
        <w:rPr>
          <w:b/>
        </w:rPr>
      </w:pPr>
    </w:p>
    <w:p w14:paraId="59A4C7FC" w14:textId="77777777" w:rsidR="00C359AA" w:rsidRPr="00390B76" w:rsidRDefault="00C359AA" w:rsidP="00165B31">
      <w:pPr>
        <w:rPr>
          <w:b/>
        </w:rPr>
      </w:pPr>
    </w:p>
    <w:p w14:paraId="2199072F" w14:textId="77777777" w:rsidR="00C359AA" w:rsidRPr="00390B76" w:rsidRDefault="00C359AA" w:rsidP="00165B31">
      <w:pPr>
        <w:rPr>
          <w:b/>
        </w:rPr>
      </w:pPr>
    </w:p>
    <w:p w14:paraId="06B55A7D" w14:textId="77777777" w:rsidR="00C359AA" w:rsidRPr="00390B76" w:rsidRDefault="00C359AA" w:rsidP="00165B31">
      <w:pPr>
        <w:rPr>
          <w:b/>
        </w:rPr>
      </w:pPr>
    </w:p>
    <w:p w14:paraId="765D1AAA" w14:textId="77777777" w:rsidR="00C359AA" w:rsidRPr="00390B76" w:rsidRDefault="00C359AA" w:rsidP="00165B31">
      <w:pPr>
        <w:rPr>
          <w:b/>
        </w:rPr>
      </w:pPr>
    </w:p>
    <w:p w14:paraId="6CD4E0DE" w14:textId="77777777" w:rsidR="00C359AA" w:rsidRPr="00390B76" w:rsidRDefault="00C359AA" w:rsidP="00165B31">
      <w:pPr>
        <w:rPr>
          <w:b/>
        </w:rPr>
      </w:pPr>
    </w:p>
    <w:p w14:paraId="3DC3A141" w14:textId="77777777" w:rsidR="00C359AA" w:rsidRPr="00390B76" w:rsidRDefault="00C359AA" w:rsidP="00165B31">
      <w:pPr>
        <w:rPr>
          <w:b/>
        </w:rPr>
      </w:pPr>
    </w:p>
    <w:p w14:paraId="150E1727" w14:textId="77777777" w:rsidR="00C359AA" w:rsidRPr="00390B76" w:rsidRDefault="00C359AA" w:rsidP="00165B31">
      <w:pPr>
        <w:rPr>
          <w:b/>
        </w:rPr>
      </w:pPr>
    </w:p>
    <w:p w14:paraId="589AF328" w14:textId="77777777" w:rsidR="00C359AA" w:rsidRPr="00390B76" w:rsidRDefault="00C359AA" w:rsidP="00165B31">
      <w:pPr>
        <w:rPr>
          <w:b/>
        </w:rPr>
      </w:pPr>
    </w:p>
    <w:p w14:paraId="4B6F2404" w14:textId="77777777" w:rsidR="00C359AA" w:rsidRPr="00390B76" w:rsidRDefault="00C359AA" w:rsidP="00165B31">
      <w:pPr>
        <w:rPr>
          <w:b/>
        </w:rPr>
      </w:pPr>
    </w:p>
    <w:p w14:paraId="01C5892B" w14:textId="77777777" w:rsidR="00C359AA" w:rsidRPr="00390B76" w:rsidRDefault="00C359AA" w:rsidP="00165B31">
      <w:pPr>
        <w:rPr>
          <w:b/>
        </w:rPr>
      </w:pPr>
    </w:p>
    <w:p w14:paraId="122BF6B0" w14:textId="77777777" w:rsidR="00C359AA" w:rsidRPr="00390B76" w:rsidRDefault="00C359AA" w:rsidP="00165B31">
      <w:pPr>
        <w:rPr>
          <w:b/>
        </w:rPr>
      </w:pPr>
    </w:p>
    <w:p w14:paraId="3BA37D08" w14:textId="77777777" w:rsidR="00C359AA" w:rsidRPr="00390B76" w:rsidRDefault="00C359AA" w:rsidP="00165B31">
      <w:pPr>
        <w:rPr>
          <w:b/>
        </w:rPr>
      </w:pPr>
    </w:p>
    <w:p w14:paraId="0A006424" w14:textId="77777777" w:rsidR="00C359AA" w:rsidRPr="00390B76" w:rsidRDefault="00C359AA" w:rsidP="00165B31">
      <w:pPr>
        <w:rPr>
          <w:b/>
        </w:rPr>
      </w:pPr>
    </w:p>
    <w:p w14:paraId="4C0E7073" w14:textId="77777777" w:rsidR="00C359AA" w:rsidRPr="00390B76" w:rsidRDefault="00C359AA" w:rsidP="00165B31">
      <w:pPr>
        <w:rPr>
          <w:b/>
        </w:rPr>
      </w:pPr>
    </w:p>
    <w:p w14:paraId="60FCCE88" w14:textId="77777777" w:rsidR="00C359AA" w:rsidRPr="00390B76" w:rsidRDefault="00C359AA" w:rsidP="00165B31">
      <w:pPr>
        <w:rPr>
          <w:b/>
        </w:rPr>
      </w:pPr>
    </w:p>
    <w:p w14:paraId="5D8C20AE" w14:textId="77777777" w:rsidR="00C359AA" w:rsidRPr="00390B76" w:rsidRDefault="00C359AA" w:rsidP="00165B31">
      <w:pPr>
        <w:rPr>
          <w:b/>
        </w:rPr>
      </w:pPr>
    </w:p>
    <w:p w14:paraId="63CE94EA" w14:textId="77777777" w:rsidR="00C359AA" w:rsidRPr="00390B76" w:rsidRDefault="00C359AA" w:rsidP="00165B31">
      <w:pPr>
        <w:rPr>
          <w:b/>
        </w:rPr>
      </w:pPr>
    </w:p>
    <w:p w14:paraId="0733CFD2" w14:textId="77777777" w:rsidR="00C359AA" w:rsidRPr="00390B76" w:rsidRDefault="00C359AA" w:rsidP="00165B31">
      <w:pPr>
        <w:rPr>
          <w:b/>
        </w:rPr>
      </w:pPr>
    </w:p>
    <w:p w14:paraId="69B85399" w14:textId="77777777" w:rsidR="00C359AA" w:rsidRPr="00390B76" w:rsidRDefault="00C359AA" w:rsidP="00165B31">
      <w:pPr>
        <w:rPr>
          <w:b/>
        </w:rPr>
      </w:pPr>
    </w:p>
    <w:p w14:paraId="5F6C0A25" w14:textId="77777777" w:rsidR="00C359AA" w:rsidRPr="00390B76" w:rsidRDefault="00C359AA" w:rsidP="00165B31">
      <w:pPr>
        <w:rPr>
          <w:b/>
        </w:rPr>
      </w:pPr>
    </w:p>
    <w:p w14:paraId="4ECE070E" w14:textId="77777777" w:rsidR="00C359AA" w:rsidRPr="00390B76" w:rsidRDefault="00C359AA" w:rsidP="00165B31">
      <w:pPr>
        <w:rPr>
          <w:b/>
        </w:rPr>
      </w:pPr>
    </w:p>
    <w:p w14:paraId="50F18737" w14:textId="77777777" w:rsidR="00C359AA" w:rsidRPr="00390B76" w:rsidRDefault="00C359AA" w:rsidP="00165B31">
      <w:pPr>
        <w:rPr>
          <w:b/>
        </w:rPr>
      </w:pPr>
    </w:p>
    <w:p w14:paraId="5CDD2EBB" w14:textId="77777777" w:rsidR="00C359AA" w:rsidRPr="00390B76" w:rsidRDefault="00C359AA" w:rsidP="00165B31">
      <w:pPr>
        <w:rPr>
          <w:b/>
        </w:rPr>
      </w:pPr>
    </w:p>
    <w:p w14:paraId="2C56AF66" w14:textId="77777777" w:rsidR="00C359AA" w:rsidRPr="00390B76" w:rsidRDefault="00C359AA" w:rsidP="00165B31">
      <w:pPr>
        <w:rPr>
          <w:b/>
        </w:rPr>
      </w:pPr>
    </w:p>
    <w:p w14:paraId="1493B260" w14:textId="77777777" w:rsidR="00C359AA" w:rsidRPr="00390B76" w:rsidRDefault="00C359AA" w:rsidP="00165B31">
      <w:pPr>
        <w:rPr>
          <w:b/>
        </w:rPr>
      </w:pPr>
    </w:p>
    <w:p w14:paraId="012EC9F2" w14:textId="77777777" w:rsidR="00C359AA" w:rsidRPr="00390B76" w:rsidRDefault="00C359AA" w:rsidP="00165B31">
      <w:pPr>
        <w:rPr>
          <w:b/>
        </w:rPr>
      </w:pPr>
    </w:p>
    <w:p w14:paraId="7B05FDCF" w14:textId="77777777" w:rsidR="00C359AA" w:rsidRPr="00390B76" w:rsidRDefault="00C359AA" w:rsidP="00165B31">
      <w:pPr>
        <w:rPr>
          <w:b/>
        </w:rPr>
      </w:pPr>
    </w:p>
    <w:p w14:paraId="2FE6F78C" w14:textId="77777777" w:rsidR="00C359AA" w:rsidRPr="00390B76" w:rsidRDefault="00C359AA" w:rsidP="00165B31">
      <w:pPr>
        <w:rPr>
          <w:b/>
        </w:rPr>
      </w:pPr>
    </w:p>
    <w:p w14:paraId="4AB372ED" w14:textId="77777777" w:rsidR="00C359AA" w:rsidRPr="00390B76" w:rsidRDefault="00C359AA" w:rsidP="00165B31">
      <w:pPr>
        <w:rPr>
          <w:b/>
        </w:rPr>
      </w:pPr>
    </w:p>
    <w:p w14:paraId="614CC95C" w14:textId="77777777" w:rsidR="00C359AA" w:rsidRPr="00390B76" w:rsidRDefault="00C359AA" w:rsidP="00165B31">
      <w:pPr>
        <w:rPr>
          <w:b/>
        </w:rPr>
      </w:pPr>
    </w:p>
    <w:p w14:paraId="59D5B167" w14:textId="77777777" w:rsidR="00C359AA" w:rsidRPr="00390B76" w:rsidRDefault="00C359AA" w:rsidP="00165B31">
      <w:pPr>
        <w:rPr>
          <w:b/>
        </w:rPr>
      </w:pPr>
    </w:p>
    <w:p w14:paraId="7603943B" w14:textId="77777777" w:rsidR="00C359AA" w:rsidRPr="00390B76" w:rsidRDefault="00C359AA" w:rsidP="00165B31">
      <w:pPr>
        <w:rPr>
          <w:b/>
        </w:rPr>
      </w:pPr>
    </w:p>
    <w:p w14:paraId="686515B8" w14:textId="77777777" w:rsidR="00C359AA" w:rsidRPr="00390B76" w:rsidRDefault="00C359AA" w:rsidP="00165B31">
      <w:pPr>
        <w:rPr>
          <w:b/>
        </w:rPr>
      </w:pPr>
    </w:p>
    <w:p w14:paraId="44120739" w14:textId="77777777" w:rsidR="00BD08CF" w:rsidRPr="00390B76" w:rsidRDefault="00BD08CF" w:rsidP="00142C55">
      <w:pPr>
        <w:jc w:val="center"/>
        <w:rPr>
          <w:b/>
        </w:rPr>
      </w:pPr>
    </w:p>
    <w:p w14:paraId="02ABDF97" w14:textId="77777777" w:rsidR="00BD08CF" w:rsidRPr="00390B76" w:rsidRDefault="00BD08CF" w:rsidP="00142C55">
      <w:pPr>
        <w:jc w:val="center"/>
        <w:rPr>
          <w:b/>
        </w:rPr>
      </w:pPr>
    </w:p>
    <w:p w14:paraId="16AD5B15" w14:textId="77777777" w:rsidR="00BD08CF" w:rsidRPr="00390B76" w:rsidRDefault="00BD08CF" w:rsidP="00142C55">
      <w:pPr>
        <w:jc w:val="center"/>
        <w:rPr>
          <w:b/>
        </w:rPr>
      </w:pPr>
    </w:p>
    <w:p w14:paraId="138BE317" w14:textId="77777777" w:rsidR="00BD08CF" w:rsidRPr="00390B76" w:rsidRDefault="00BD08CF" w:rsidP="00142C55">
      <w:pPr>
        <w:jc w:val="center"/>
        <w:rPr>
          <w:b/>
        </w:rPr>
      </w:pPr>
    </w:p>
    <w:p w14:paraId="7893A525" w14:textId="77777777" w:rsidR="00BD08CF" w:rsidRPr="00390B76" w:rsidRDefault="00BD08CF" w:rsidP="00142C55">
      <w:pPr>
        <w:jc w:val="center"/>
        <w:rPr>
          <w:b/>
        </w:rPr>
      </w:pPr>
    </w:p>
    <w:p w14:paraId="53337AB2" w14:textId="77777777" w:rsidR="00BD08CF" w:rsidRPr="00390B76" w:rsidRDefault="00BD08CF" w:rsidP="00142C55">
      <w:pPr>
        <w:jc w:val="center"/>
        <w:rPr>
          <w:b/>
        </w:rPr>
      </w:pPr>
    </w:p>
    <w:p w14:paraId="78F6DB0C" w14:textId="77777777" w:rsidR="00BD08CF" w:rsidRPr="00390B76" w:rsidRDefault="00BD08CF" w:rsidP="00142C55">
      <w:pPr>
        <w:jc w:val="center"/>
        <w:rPr>
          <w:b/>
        </w:rPr>
      </w:pPr>
    </w:p>
    <w:p w14:paraId="313E5A24" w14:textId="77777777" w:rsidR="00BD08CF" w:rsidRPr="00390B76" w:rsidRDefault="00BD08CF" w:rsidP="00142C55">
      <w:pPr>
        <w:jc w:val="center"/>
        <w:rPr>
          <w:b/>
        </w:rPr>
      </w:pPr>
    </w:p>
    <w:p w14:paraId="4014D771" w14:textId="77777777" w:rsidR="00BD08CF" w:rsidRPr="00390B76" w:rsidRDefault="00BD08CF" w:rsidP="00142C55">
      <w:pPr>
        <w:jc w:val="center"/>
        <w:rPr>
          <w:b/>
        </w:rPr>
      </w:pPr>
    </w:p>
    <w:p w14:paraId="7A99E503" w14:textId="77777777" w:rsidR="00BD08CF" w:rsidRPr="00390B76" w:rsidRDefault="00BD08CF" w:rsidP="00142C55">
      <w:pPr>
        <w:jc w:val="center"/>
        <w:rPr>
          <w:b/>
        </w:rPr>
      </w:pPr>
    </w:p>
    <w:p w14:paraId="7CF3918F" w14:textId="77777777" w:rsidR="00BD08CF" w:rsidRPr="00390B76" w:rsidRDefault="00BD08CF" w:rsidP="00142C55">
      <w:pPr>
        <w:jc w:val="center"/>
        <w:rPr>
          <w:b/>
        </w:rPr>
      </w:pPr>
    </w:p>
    <w:p w14:paraId="27240354" w14:textId="77777777" w:rsidR="00BD08CF" w:rsidRPr="00390B76" w:rsidRDefault="00BD08CF" w:rsidP="00142C55">
      <w:pPr>
        <w:jc w:val="center"/>
        <w:rPr>
          <w:b/>
        </w:rPr>
      </w:pPr>
    </w:p>
    <w:p w14:paraId="49A566CC" w14:textId="77777777" w:rsidR="00011FDE" w:rsidRPr="00390B76" w:rsidRDefault="00011FDE" w:rsidP="00142C55">
      <w:pPr>
        <w:jc w:val="center"/>
        <w:rPr>
          <w:b/>
        </w:rPr>
      </w:pPr>
      <w:r w:rsidRPr="00390B76">
        <w:rPr>
          <w:b/>
        </w:rPr>
        <w:t xml:space="preserve">DÖRDÜNCÜ BÖLÜM </w:t>
      </w:r>
    </w:p>
    <w:p w14:paraId="69658C75" w14:textId="77777777" w:rsidR="00C56AF5" w:rsidRPr="00390B76" w:rsidRDefault="00C56AF5" w:rsidP="00707C22">
      <w:pPr>
        <w:ind w:left="600"/>
        <w:rPr>
          <w:b/>
        </w:rPr>
      </w:pPr>
    </w:p>
    <w:p w14:paraId="77CA4801" w14:textId="77777777" w:rsidR="00F34A41" w:rsidRPr="00390B76" w:rsidRDefault="00FB519A" w:rsidP="00302AA9">
      <w:pPr>
        <w:jc w:val="both"/>
        <w:rPr>
          <w:b/>
        </w:rPr>
      </w:pPr>
      <w:r w:rsidRPr="00390B76">
        <w:rPr>
          <w:b/>
        </w:rPr>
        <w:t>4</w:t>
      </w:r>
      <w:r w:rsidR="00E777A1" w:rsidRPr="00390B76">
        <w:rPr>
          <w:b/>
        </w:rPr>
        <w:t>.</w:t>
      </w:r>
      <w:r w:rsidRPr="00390B76">
        <w:rPr>
          <w:b/>
        </w:rPr>
        <w:t xml:space="preserve"> </w:t>
      </w:r>
      <w:r w:rsidR="002D5484" w:rsidRPr="00390B76">
        <w:rPr>
          <w:b/>
        </w:rPr>
        <w:t>Alanya’nın Ekonomik Durumu</w:t>
      </w:r>
    </w:p>
    <w:p w14:paraId="263956F6" w14:textId="77777777" w:rsidR="002A3D6F" w:rsidRPr="00390B76" w:rsidRDefault="002A3D6F" w:rsidP="00302AA9">
      <w:pPr>
        <w:jc w:val="both"/>
        <w:rPr>
          <w:b/>
        </w:rPr>
      </w:pPr>
    </w:p>
    <w:p w14:paraId="00C9D3F1" w14:textId="467C68A7" w:rsidR="002A3D6F" w:rsidRPr="00390B76" w:rsidRDefault="002A3D6F" w:rsidP="00302AA9">
      <w:pPr>
        <w:jc w:val="both"/>
      </w:pPr>
      <w:r w:rsidRPr="00390B76">
        <w:t>Ülkemizde ve dünyada meydana gelen ekonomik ve toplum gelişmelerine Alanya’da bulunan girişimciler iletişimde yaşanan gelişmelerin de yardımıyla kolay</w:t>
      </w:r>
      <w:r w:rsidR="00AC4923" w:rsidRPr="00390B76">
        <w:t>lıkla uyum sağlayabilmektedir. Girişimcilerin bu çalışmalarına</w:t>
      </w:r>
      <w:r w:rsidR="00720EF5" w:rsidRPr="00390B76">
        <w:t>,</w:t>
      </w:r>
      <w:r w:rsidR="00AC4923" w:rsidRPr="00390B76">
        <w:t xml:space="preserve"> Alanya’da bulunan kamu kurum ve kuruluşları ile ö</w:t>
      </w:r>
      <w:r w:rsidR="00840A6B" w:rsidRPr="00390B76">
        <w:t>zel sektör meslek kuruluşları</w:t>
      </w:r>
      <w:r w:rsidR="00AC4923" w:rsidRPr="00390B76">
        <w:t xml:space="preserve"> da işbi</w:t>
      </w:r>
      <w:r w:rsidR="00720EF5" w:rsidRPr="00390B76">
        <w:t>rliği içerisinde destek</w:t>
      </w:r>
      <w:r w:rsidR="00AC4923" w:rsidRPr="00390B76">
        <w:t xml:space="preserve"> olmaktadır.</w:t>
      </w:r>
    </w:p>
    <w:p w14:paraId="59D47D58" w14:textId="77777777" w:rsidR="0092552E" w:rsidRPr="00390B76" w:rsidRDefault="0092552E" w:rsidP="00302AA9">
      <w:pPr>
        <w:jc w:val="both"/>
      </w:pPr>
    </w:p>
    <w:p w14:paraId="47D98D09" w14:textId="36B29208" w:rsidR="00302AA9" w:rsidRPr="00390B76" w:rsidRDefault="00302AA9" w:rsidP="00302AA9">
      <w:pPr>
        <w:jc w:val="both"/>
        <w:rPr>
          <w:b/>
        </w:rPr>
      </w:pPr>
      <w:r w:rsidRPr="00390B76">
        <w:t xml:space="preserve">Ülkemizde ve dünyada meydana gelen gelişmeleri takip eden Alanya’lı girişimciler hem Ülkemizde ve hem de dünyanın çeşitli ülkelerinde düzenlenen konuları ile ilgili fuarlara, toplantılara ve sergilere iştirak etmektedir. </w:t>
      </w:r>
    </w:p>
    <w:p w14:paraId="00045F13" w14:textId="77777777" w:rsidR="00302AA9" w:rsidRPr="00390B76" w:rsidRDefault="00302AA9" w:rsidP="00302AA9">
      <w:pPr>
        <w:jc w:val="both"/>
        <w:rPr>
          <w:b/>
        </w:rPr>
      </w:pPr>
    </w:p>
    <w:p w14:paraId="42C01659" w14:textId="77777777" w:rsidR="0092552E" w:rsidRPr="00390B76" w:rsidRDefault="00AA278E" w:rsidP="00142C55">
      <w:pPr>
        <w:jc w:val="both"/>
      </w:pPr>
      <w:r w:rsidRPr="00390B76">
        <w:t xml:space="preserve">Alanya’nın doğal ve tarihi zenginlikleri ile elverişli turizm imkanları </w:t>
      </w:r>
      <w:r w:rsidR="00302AA9" w:rsidRPr="00390B76">
        <w:t xml:space="preserve">ve yatırımları </w:t>
      </w:r>
      <w:r w:rsidRPr="00390B76">
        <w:t>nedeniyle dünyanın her ülkesinden ve Ü</w:t>
      </w:r>
      <w:r w:rsidR="0092552E" w:rsidRPr="00390B76">
        <w:t xml:space="preserve">lkemizin her yöresinden girişimciler </w:t>
      </w:r>
      <w:r w:rsidRPr="00390B76">
        <w:t xml:space="preserve">de </w:t>
      </w:r>
      <w:r w:rsidR="0092552E" w:rsidRPr="00390B76">
        <w:t>Alany</w:t>
      </w:r>
      <w:r w:rsidR="00FC1ABB" w:rsidRPr="00390B76">
        <w:t xml:space="preserve">a’ya gelmişler, turistik ziyaretler </w:t>
      </w:r>
      <w:r w:rsidR="004252B2" w:rsidRPr="00390B76">
        <w:t xml:space="preserve">yapmışlar ve bu ziyaretler zaman içinde ekonomik </w:t>
      </w:r>
      <w:r w:rsidR="00FC1ABB" w:rsidRPr="00390B76">
        <w:t>yatırımlar</w:t>
      </w:r>
      <w:r w:rsidR="004252B2" w:rsidRPr="00390B76">
        <w:t xml:space="preserve">ı </w:t>
      </w:r>
      <w:r w:rsidRPr="00390B76">
        <w:t xml:space="preserve">da </w:t>
      </w:r>
      <w:r w:rsidR="004252B2" w:rsidRPr="00390B76">
        <w:t xml:space="preserve">beraberinde getirmiştir. </w:t>
      </w:r>
      <w:r w:rsidR="00FC1ABB" w:rsidRPr="00390B76">
        <w:t xml:space="preserve"> </w:t>
      </w:r>
    </w:p>
    <w:p w14:paraId="5E2621E2" w14:textId="77777777" w:rsidR="00BF3CD4" w:rsidRPr="00390B76" w:rsidRDefault="00BF3CD4" w:rsidP="00142C55">
      <w:pPr>
        <w:jc w:val="both"/>
      </w:pPr>
    </w:p>
    <w:p w14:paraId="77EEC2B9" w14:textId="5ED76E8E" w:rsidR="00BF3CD4" w:rsidRPr="00390B76" w:rsidRDefault="00854BFA" w:rsidP="00142C55">
      <w:pPr>
        <w:jc w:val="both"/>
      </w:pPr>
      <w:r w:rsidRPr="00390B76">
        <w:t>B</w:t>
      </w:r>
      <w:r w:rsidR="004252B2" w:rsidRPr="00390B76">
        <w:t xml:space="preserve">u gelişmeler sonucunda, önceleri küçük özel işletmelerin bulunduğu </w:t>
      </w:r>
      <w:r w:rsidR="00BF3CD4" w:rsidRPr="00390B76">
        <w:t xml:space="preserve">Alanya’da Türkiye ve dünya ölçeğinde </w:t>
      </w:r>
      <w:r w:rsidR="006B4A77" w:rsidRPr="00390B76">
        <w:t>b</w:t>
      </w:r>
      <w:r w:rsidR="00BF3CD4" w:rsidRPr="00390B76">
        <w:t>üyük ve rekabet gücü yüksek</w:t>
      </w:r>
      <w:r w:rsidR="006B4A77" w:rsidRPr="00390B76">
        <w:t xml:space="preserve"> firmalar </w:t>
      </w:r>
      <w:r w:rsidR="004252B2" w:rsidRPr="00390B76">
        <w:t xml:space="preserve">kurulmuş ve faaliyet göstermeye başlamışlar, </w:t>
      </w:r>
      <w:r w:rsidR="006B4A77" w:rsidRPr="00390B76">
        <w:t xml:space="preserve">bu firmalar </w:t>
      </w:r>
      <w:r w:rsidR="00BF3CD4" w:rsidRPr="00390B76">
        <w:t>turizm, inşaat, müteahhitlik,</w:t>
      </w:r>
      <w:r w:rsidR="006B4A77" w:rsidRPr="00390B76">
        <w:t xml:space="preserve"> tarım, haberleşme, ulaştırma,</w:t>
      </w:r>
      <w:r w:rsidR="00BF3CD4" w:rsidRPr="00390B76">
        <w:t xml:space="preserve"> taşımacılık ve sanayi sektörlerinde önemli gelişmeler sağlamış</w:t>
      </w:r>
      <w:r w:rsidR="0069257E" w:rsidRPr="00390B76">
        <w:t>lardır</w:t>
      </w:r>
      <w:r w:rsidR="006B4A77" w:rsidRPr="00390B76">
        <w:t xml:space="preserve">. </w:t>
      </w:r>
      <w:r w:rsidR="00BF3CD4" w:rsidRPr="00390B76">
        <w:t xml:space="preserve">Bu firmaların faaliyetleri kamu kurumlarının ve </w:t>
      </w:r>
      <w:r w:rsidR="00786F94" w:rsidRPr="00390B76">
        <w:t>başta Ticaret ve Sanay</w:t>
      </w:r>
      <w:r w:rsidRPr="00390B76">
        <w:t>i</w:t>
      </w:r>
      <w:r w:rsidR="00786F94" w:rsidRPr="00390B76">
        <w:t xml:space="preserve"> Odası olmak üzere, </w:t>
      </w:r>
      <w:r w:rsidR="00BF3CD4" w:rsidRPr="00390B76">
        <w:t>özel sektör meslek kuruluşlarının</w:t>
      </w:r>
      <w:r w:rsidR="0069257E" w:rsidRPr="00390B76">
        <w:t xml:space="preserve"> çalışmaları ile desteklenmektedir. </w:t>
      </w:r>
    </w:p>
    <w:p w14:paraId="1DB13B6E" w14:textId="77777777" w:rsidR="00C56AF5" w:rsidRPr="00390B76" w:rsidRDefault="00C56AF5" w:rsidP="00C56AF5">
      <w:pPr>
        <w:jc w:val="both"/>
      </w:pPr>
    </w:p>
    <w:p w14:paraId="3341A721" w14:textId="09B92C1C" w:rsidR="00C56AF5" w:rsidRPr="00390B76" w:rsidRDefault="00E777A1" w:rsidP="00C56AF5">
      <w:pPr>
        <w:jc w:val="both"/>
      </w:pPr>
      <w:r w:rsidRPr="00390B76">
        <w:t>Turizmde, t</w:t>
      </w:r>
      <w:r w:rsidR="00AA278E" w:rsidRPr="00390B76">
        <w:t xml:space="preserve">arımda, </w:t>
      </w:r>
      <w:r w:rsidR="00C56AF5" w:rsidRPr="00390B76">
        <w:t>hizmetlerde, ulaştırmada ve sanayide sağlanan başarı toplumun tüm kesimlerini olumlu yönde etkilemiştir. Ekonomik gelişmelerin önemli</w:t>
      </w:r>
      <w:r w:rsidR="00D45D04" w:rsidRPr="00390B76">
        <w:t xml:space="preserve"> bir </w:t>
      </w:r>
      <w:r w:rsidR="00C56AF5" w:rsidRPr="00390B76">
        <w:t>sektörü olan sanayi sektörü</w:t>
      </w:r>
      <w:r w:rsidR="00D45D04" w:rsidRPr="00390B76">
        <w:t>nde</w:t>
      </w:r>
      <w:r w:rsidR="00C56AF5" w:rsidRPr="00390B76">
        <w:t xml:space="preserve"> de Alanya’da gelişmeler sağlamıştır. Bu gelişmeler hem Alanyalı girişimcilerin, hem Ülkemizin her yö</w:t>
      </w:r>
      <w:r w:rsidRPr="00390B76">
        <w:t xml:space="preserve">resinden gelen girişimcilerin </w:t>
      </w:r>
      <w:r w:rsidR="00C56AF5" w:rsidRPr="00390B76">
        <w:t xml:space="preserve"> hem de yabancı sermayeli girişimcilerin gayret ve çalışmaları ile sağlanmaktadır. </w:t>
      </w:r>
    </w:p>
    <w:p w14:paraId="78B5715B" w14:textId="77777777" w:rsidR="00F34A41" w:rsidRPr="00390B76" w:rsidRDefault="00F34A41" w:rsidP="00142C55">
      <w:pPr>
        <w:pStyle w:val="stbilgi"/>
        <w:jc w:val="both"/>
      </w:pPr>
    </w:p>
    <w:p w14:paraId="63CA9E20" w14:textId="0D5E9E04" w:rsidR="003C6CE9" w:rsidRPr="00390B76" w:rsidRDefault="00F34A41" w:rsidP="00142C55">
      <w:pPr>
        <w:jc w:val="both"/>
      </w:pPr>
      <w:r w:rsidRPr="00390B76">
        <w:t>Alanya Ticaret ve Sanayi Odası’ndan</w:t>
      </w:r>
      <w:r w:rsidR="00FC1ABB" w:rsidRPr="00390B76">
        <w:t xml:space="preserve"> </w:t>
      </w:r>
      <w:r w:rsidR="009C3D67" w:rsidRPr="00390B76">
        <w:t>2020 y</w:t>
      </w:r>
      <w:r w:rsidR="003C6CE9" w:rsidRPr="00390B76">
        <w:t>ılında</w:t>
      </w:r>
      <w:r w:rsidR="00C56AF5" w:rsidRPr="00390B76">
        <w:t>, sanayi gelişmesinin en önemli</w:t>
      </w:r>
      <w:r w:rsidR="00E777A1" w:rsidRPr="00390B76">
        <w:t xml:space="preserve"> </w:t>
      </w:r>
      <w:r w:rsidR="00C56AF5" w:rsidRPr="00390B76">
        <w:t xml:space="preserve">göstergelerinden birisi olan </w:t>
      </w:r>
      <w:r w:rsidR="003C6CE9" w:rsidRPr="00390B76">
        <w:t>kapasite r</w:t>
      </w:r>
      <w:r w:rsidR="00B57AF6" w:rsidRPr="00390B76">
        <w:t xml:space="preserve">aporu almış firma sayısı </w:t>
      </w:r>
      <w:r w:rsidR="009C3D67" w:rsidRPr="00390B76">
        <w:t>5</w:t>
      </w:r>
      <w:r w:rsidR="00930BD0" w:rsidRPr="00390B76">
        <w:t>2</w:t>
      </w:r>
      <w:r w:rsidR="00AA278E" w:rsidRPr="00390B76">
        <w:t xml:space="preserve"> dir</w:t>
      </w:r>
      <w:r w:rsidR="003C6CE9" w:rsidRPr="00390B76">
        <w:t xml:space="preserve">. </w:t>
      </w:r>
    </w:p>
    <w:p w14:paraId="6F212B62" w14:textId="77777777" w:rsidR="003C6CE9" w:rsidRPr="00390B76" w:rsidRDefault="003C6CE9" w:rsidP="00142C55">
      <w:pPr>
        <w:jc w:val="both"/>
      </w:pPr>
    </w:p>
    <w:p w14:paraId="668A2ECF" w14:textId="77777777" w:rsidR="00F34A41" w:rsidRPr="00390B76" w:rsidRDefault="00EE0CF7" w:rsidP="00142C55">
      <w:pPr>
        <w:jc w:val="both"/>
      </w:pPr>
      <w:r w:rsidRPr="00390B76">
        <w:t xml:space="preserve">Alanya’da kapasite raporu almış </w:t>
      </w:r>
      <w:r w:rsidR="00F34A41" w:rsidRPr="00390B76">
        <w:t xml:space="preserve">firmaların </w:t>
      </w:r>
      <w:r w:rsidR="00496128" w:rsidRPr="00390B76">
        <w:t xml:space="preserve">bazılarının </w:t>
      </w:r>
      <w:r w:rsidR="00F34A41" w:rsidRPr="00390B76">
        <w:t>faaliyet konuları şöyledir: Gıda sektöründe özellikle ekmek, pasta, tatlılar, et ve et ürünleri, işlenmiş ve şoklanmış beyaz et, boru üretimi, ambalaj atığı ayrıştırma ve presleme, her türlü uçucu yağlar ve aromatik suların imalatı, taş ocağı işletim ve pazarlama (Kum ve mıcır), led aydınlatma ürünleri ve imalatı, buz imalatı, tekstil ürünleri yıkama işleri, temizlik ürünleri imalatı, blok mermer üretimi, hurdacılık faaliyetleri, alüminyum ve plastik PVC doğrama, hazır beton üretimi, oto tamir ve bakım servisi, zeytinyağı imalatı, plastikten mamul poşet üretimi, sebze ve meyve k</w:t>
      </w:r>
      <w:r w:rsidR="00695B84" w:rsidRPr="00390B76">
        <w:t>asaları üretimi, her türlü kuru</w:t>
      </w:r>
      <w:r w:rsidR="00F34A41" w:rsidRPr="00390B76">
        <w:t xml:space="preserve">yemiş, kahve ve bakliyat üretim ve paketleme, hazır yemek üretimi, yapı malzemeleri üretimi, besicilik ürünleri üretimi, maden üretimi, eğitim araçları üretimi. </w:t>
      </w:r>
    </w:p>
    <w:p w14:paraId="5E329DBA" w14:textId="77777777" w:rsidR="00F34A41" w:rsidRPr="00390B76" w:rsidRDefault="00F34A41" w:rsidP="00142C55">
      <w:pPr>
        <w:jc w:val="both"/>
      </w:pPr>
    </w:p>
    <w:p w14:paraId="56D9E34D" w14:textId="77777777" w:rsidR="00F34A41" w:rsidRPr="00390B76" w:rsidRDefault="00F34A41" w:rsidP="00142C55">
      <w:pPr>
        <w:jc w:val="both"/>
      </w:pPr>
      <w:r w:rsidRPr="00390B76">
        <w:t>Alanya’da ısı çatı ürünleri, demir doğrama, oto tamir, oto boya, oto kaporta, iş makinesi tamir bakım, mermer granit, mobilya üretimi, mobilya boya, metal işleri, hurda geri dönüşüm işleri, plastik doğrama, yedek parça, cam sanayi işleri, asansör bakım onarımı konularında faaliyet yapan küçük sanayi kuruluşları da bulunmaktadır.</w:t>
      </w:r>
    </w:p>
    <w:p w14:paraId="7FF1EF0A" w14:textId="77777777" w:rsidR="00F34A41" w:rsidRPr="00390B76" w:rsidRDefault="00F34A41" w:rsidP="00142C55">
      <w:pPr>
        <w:jc w:val="both"/>
      </w:pPr>
    </w:p>
    <w:p w14:paraId="7F6C4C50" w14:textId="77777777" w:rsidR="00F34A41" w:rsidRPr="00390B76" w:rsidRDefault="00F34A41" w:rsidP="00142C55">
      <w:pPr>
        <w:jc w:val="both"/>
      </w:pPr>
      <w:r w:rsidRPr="00390B76">
        <w:t xml:space="preserve">Alanya’da bulunan tüccar ve sanayicinin meslek kuruluşu olan Ticaret ve Sanayi Odası’nda da </w:t>
      </w:r>
      <w:r w:rsidR="0031216B" w:rsidRPr="00390B76">
        <w:t>girişimcilerin ve üyelerinin yararına</w:t>
      </w:r>
      <w:r w:rsidRPr="00390B76">
        <w:t xml:space="preserve"> çalışmalar yapılmaktadır. </w:t>
      </w:r>
      <w:r w:rsidR="0031216B" w:rsidRPr="00390B76">
        <w:t xml:space="preserve">Bu kapsamda Oda tarafından </w:t>
      </w:r>
      <w:r w:rsidR="0031216B" w:rsidRPr="00390B76">
        <w:lastRenderedPageBreak/>
        <w:t>s</w:t>
      </w:r>
      <w:r w:rsidRPr="00390B76">
        <w:t>eminerler, konferanslar, paneller, bilgilendirme t</w:t>
      </w:r>
      <w:r w:rsidR="00695B84" w:rsidRPr="00390B76">
        <w:t>oplantıları yapılmakta, uluslar</w:t>
      </w:r>
      <w:r w:rsidRPr="00390B76">
        <w:t>arası ve milli düzeyde düzenlenen toplantılara e</w:t>
      </w:r>
      <w:r w:rsidR="00695B84" w:rsidRPr="00390B76">
        <w:t>v sahipliği yapılmaktadır. Yurt</w:t>
      </w:r>
      <w:r w:rsidR="00E777A1" w:rsidRPr="00390B76">
        <w:t xml:space="preserve"> </w:t>
      </w:r>
      <w:r w:rsidRPr="00390B76">
        <w:t>dışı</w:t>
      </w:r>
      <w:r w:rsidR="00720EF5" w:rsidRPr="00390B76">
        <w:t xml:space="preserve">nda düzenlenen fuarlara iştirak </w:t>
      </w:r>
      <w:r w:rsidRPr="00390B76">
        <w:t xml:space="preserve">edilmekte ve Oda üyesi firmaların katılımları desteklenmektedir. </w:t>
      </w:r>
      <w:r w:rsidR="00720EF5" w:rsidRPr="00390B76">
        <w:t xml:space="preserve">Oda yetkilileri tarafından </w:t>
      </w:r>
      <w:r w:rsidRPr="00390B76">
        <w:t>Oda üyelerinin sicil</w:t>
      </w:r>
      <w:r w:rsidR="00B57AF6" w:rsidRPr="00390B76">
        <w:t xml:space="preserve"> kayıt işlemleri, </w:t>
      </w:r>
      <w:r w:rsidRPr="00390B76">
        <w:t xml:space="preserve">kapasite raporları, TIR karneleri, barkod – mal numaralandırma işlemleri </w:t>
      </w:r>
      <w:r w:rsidR="00B645FF" w:rsidRPr="00390B76">
        <w:t xml:space="preserve">yapılmakta </w:t>
      </w:r>
      <w:r w:rsidRPr="00390B76">
        <w:t xml:space="preserve">ve eğitim faaliyetleri gerçekleştirilmektedir. </w:t>
      </w:r>
    </w:p>
    <w:p w14:paraId="78B898AA" w14:textId="77777777" w:rsidR="00CD2D19" w:rsidRPr="00390B76" w:rsidRDefault="00CD2D19" w:rsidP="00142C55">
      <w:pPr>
        <w:jc w:val="both"/>
      </w:pPr>
    </w:p>
    <w:p w14:paraId="5CC5987C" w14:textId="77777777" w:rsidR="00CD2D19" w:rsidRPr="00390B76" w:rsidRDefault="005031C4" w:rsidP="00142C55">
      <w:pPr>
        <w:jc w:val="both"/>
      </w:pPr>
      <w:r w:rsidRPr="00390B76">
        <w:t>Oda tarafından haftalık yönetim kurulu, aylık meclis toplantıları ve m</w:t>
      </w:r>
      <w:r w:rsidR="00CD2D19" w:rsidRPr="00390B76">
        <w:t>eslek komitesi toplan</w:t>
      </w:r>
      <w:r w:rsidR="00695B84" w:rsidRPr="00390B76">
        <w:t xml:space="preserve">tıları yapılmakta, </w:t>
      </w:r>
      <w:r w:rsidR="00CD2D19" w:rsidRPr="00390B76">
        <w:t>üyelerin sorunları ve çözüm önerileri</w:t>
      </w:r>
      <w:r w:rsidRPr="00390B76">
        <w:t xml:space="preserve"> değerlendirilmektedir. Ayrıca meslek komitesi ü</w:t>
      </w:r>
      <w:r w:rsidR="00CD2D19" w:rsidRPr="00390B76">
        <w:t>yeleri ile istişare ve değerlendirme toplantıları yapılmaktadır. Odanın yakl</w:t>
      </w:r>
      <w:r w:rsidR="00204E65" w:rsidRPr="00390B76">
        <w:t>aşık 12.214</w:t>
      </w:r>
      <w:r w:rsidR="00CD2D19" w:rsidRPr="00390B76">
        <w:t xml:space="preserve"> üyesi bulunmaktadır. </w:t>
      </w:r>
    </w:p>
    <w:p w14:paraId="2377A816" w14:textId="77777777" w:rsidR="00CD2D19" w:rsidRPr="00390B76" w:rsidRDefault="00CD2D19" w:rsidP="00142C55">
      <w:pPr>
        <w:jc w:val="both"/>
      </w:pPr>
    </w:p>
    <w:p w14:paraId="40782211" w14:textId="77777777" w:rsidR="00CD2D19" w:rsidRPr="00390B76" w:rsidRDefault="00695B84" w:rsidP="00142C55">
      <w:pPr>
        <w:jc w:val="both"/>
      </w:pPr>
      <w:r w:rsidRPr="00390B76">
        <w:t xml:space="preserve">Oda Üyeleri tarafından kurulan </w:t>
      </w:r>
      <w:r w:rsidR="003C6CE9" w:rsidRPr="00390B76">
        <w:t>Alanya Tica</w:t>
      </w:r>
      <w:r w:rsidR="005031C4" w:rsidRPr="00390B76">
        <w:t xml:space="preserve">ret ve Sanayi Odası Üyelerinin </w:t>
      </w:r>
      <w:r w:rsidR="003B3C2C" w:rsidRPr="00390B76">
        <w:t>S</w:t>
      </w:r>
      <w:r w:rsidR="003C6CE9" w:rsidRPr="00390B76">
        <w:t>osyal</w:t>
      </w:r>
      <w:r w:rsidR="005031C4" w:rsidRPr="00390B76">
        <w:t xml:space="preserve"> </w:t>
      </w:r>
      <w:r w:rsidR="003C6CE9" w:rsidRPr="00390B76">
        <w:t xml:space="preserve">Hayatını Geliştirme Derneği’nin </w:t>
      </w:r>
      <w:r w:rsidR="00930BD0" w:rsidRPr="00390B76">
        <w:t>Ankara Temsilcilik O</w:t>
      </w:r>
      <w:r w:rsidRPr="00390B76">
        <w:t>fisi aracılığı ile de ü</w:t>
      </w:r>
      <w:r w:rsidR="00CD2D19" w:rsidRPr="00390B76">
        <w:t>yel</w:t>
      </w:r>
      <w:r w:rsidRPr="00390B76">
        <w:t>erin Ankara’daki işleri ve yurt</w:t>
      </w:r>
      <w:r w:rsidR="00E777A1" w:rsidRPr="00390B76">
        <w:t xml:space="preserve"> </w:t>
      </w:r>
      <w:r w:rsidR="00CD2D19" w:rsidRPr="00390B76">
        <w:t xml:space="preserve">dışına çıkışlarıyla ilgili vize işlemleri </w:t>
      </w:r>
      <w:r w:rsidR="00930BD0" w:rsidRPr="00390B76">
        <w:t xml:space="preserve">takip edilmekte ve </w:t>
      </w:r>
      <w:r w:rsidR="00CD2D19" w:rsidRPr="00390B76">
        <w:t>sonuçlandırılmaktadır.</w:t>
      </w:r>
    </w:p>
    <w:p w14:paraId="5BBFCA5B" w14:textId="77777777" w:rsidR="00F34A41" w:rsidRPr="00390B76" w:rsidRDefault="00F34A41" w:rsidP="00142C55">
      <w:pPr>
        <w:jc w:val="both"/>
      </w:pPr>
    </w:p>
    <w:p w14:paraId="67C2D947" w14:textId="77777777" w:rsidR="00496128" w:rsidRPr="00390B76" w:rsidRDefault="0087271C" w:rsidP="00142C55">
      <w:pPr>
        <w:jc w:val="both"/>
        <w:rPr>
          <w:b/>
        </w:rPr>
      </w:pPr>
      <w:r w:rsidRPr="00390B76">
        <w:rPr>
          <w:b/>
        </w:rPr>
        <w:t xml:space="preserve">4.1 </w:t>
      </w:r>
      <w:r w:rsidR="002D5484" w:rsidRPr="00390B76">
        <w:rPr>
          <w:b/>
        </w:rPr>
        <w:t>Tarım, Hayvancılık, Su Ürünleri, Sulama, Ormancılık, Turizm, Ticaret, Madencilik ve Sanayi</w:t>
      </w:r>
    </w:p>
    <w:p w14:paraId="391658ED" w14:textId="77777777" w:rsidR="000F28E5" w:rsidRPr="00390B76" w:rsidRDefault="000F28E5" w:rsidP="00142C55">
      <w:pPr>
        <w:rPr>
          <w:lang w:eastAsia="en-US"/>
        </w:rPr>
      </w:pPr>
    </w:p>
    <w:p w14:paraId="295E57A9" w14:textId="77777777" w:rsidR="000F28E5" w:rsidRPr="00390B76" w:rsidRDefault="0087271C" w:rsidP="00142C55">
      <w:pPr>
        <w:rPr>
          <w:b/>
          <w:lang w:eastAsia="en-US"/>
        </w:rPr>
      </w:pPr>
      <w:r w:rsidRPr="00390B76">
        <w:rPr>
          <w:b/>
          <w:lang w:eastAsia="en-US"/>
        </w:rPr>
        <w:t xml:space="preserve">4.1.1 </w:t>
      </w:r>
      <w:r w:rsidR="002D5484" w:rsidRPr="00390B76">
        <w:rPr>
          <w:b/>
          <w:lang w:eastAsia="en-US"/>
        </w:rPr>
        <w:t xml:space="preserve">Tarım </w:t>
      </w:r>
    </w:p>
    <w:p w14:paraId="2355C6E3" w14:textId="77777777" w:rsidR="00B43BEA" w:rsidRPr="00390B76" w:rsidRDefault="00B43BEA" w:rsidP="00142C55">
      <w:pPr>
        <w:rPr>
          <w:b/>
          <w:lang w:eastAsia="en-US"/>
        </w:rPr>
      </w:pPr>
    </w:p>
    <w:p w14:paraId="2CBBB9CC" w14:textId="77777777" w:rsidR="00B43BEA" w:rsidRPr="00390B76" w:rsidRDefault="00B43BEA" w:rsidP="00142C55">
      <w:pPr>
        <w:rPr>
          <w:b/>
          <w:bCs/>
        </w:rPr>
      </w:pPr>
      <w:r w:rsidRPr="00390B76">
        <w:rPr>
          <w:b/>
          <w:bCs/>
        </w:rPr>
        <w:t>Alanya Tarımına Genel Bakış</w:t>
      </w:r>
    </w:p>
    <w:p w14:paraId="38D39DF4" w14:textId="77777777" w:rsidR="00B57AF6" w:rsidRPr="00390B76" w:rsidRDefault="00B57AF6" w:rsidP="00142C55">
      <w:pPr>
        <w:rPr>
          <w:b/>
          <w:bCs/>
        </w:rPr>
      </w:pPr>
    </w:p>
    <w:p w14:paraId="295F6120" w14:textId="7FAA9A4F" w:rsidR="00B57AF6" w:rsidRPr="00390B76" w:rsidRDefault="00B57AF6" w:rsidP="00E80C45">
      <w:pPr>
        <w:jc w:val="both"/>
        <w:rPr>
          <w:bCs/>
        </w:rPr>
      </w:pPr>
      <w:r w:rsidRPr="00390B76">
        <w:rPr>
          <w:bCs/>
        </w:rPr>
        <w:t xml:space="preserve">Alanya’da gelenekçi </w:t>
      </w:r>
      <w:r w:rsidR="00FD4791" w:rsidRPr="00390B76">
        <w:rPr>
          <w:bCs/>
        </w:rPr>
        <w:t xml:space="preserve">tarım </w:t>
      </w:r>
      <w:r w:rsidRPr="00390B76">
        <w:rPr>
          <w:bCs/>
        </w:rPr>
        <w:t>uygulamalar</w:t>
      </w:r>
      <w:r w:rsidR="00FD4791" w:rsidRPr="00390B76">
        <w:rPr>
          <w:bCs/>
        </w:rPr>
        <w:t>ı ile</w:t>
      </w:r>
      <w:r w:rsidRPr="00390B76">
        <w:rPr>
          <w:bCs/>
        </w:rPr>
        <w:t xml:space="preserve"> son derece modern uygulamaların yapıldığı alanlardan birisi de tarımdır. Bu alanda yapılan uygulamalar Alanya’da hem </w:t>
      </w:r>
      <w:r w:rsidR="00E80C45" w:rsidRPr="00390B76">
        <w:rPr>
          <w:bCs/>
        </w:rPr>
        <w:t xml:space="preserve">özel sektör </w:t>
      </w:r>
      <w:r w:rsidRPr="00390B76">
        <w:rPr>
          <w:bCs/>
        </w:rPr>
        <w:t>meslek</w:t>
      </w:r>
      <w:r w:rsidR="00E80C45" w:rsidRPr="00390B76">
        <w:rPr>
          <w:bCs/>
        </w:rPr>
        <w:t xml:space="preserve"> kuruluşları</w:t>
      </w:r>
      <w:r w:rsidR="00EE71BC" w:rsidRPr="00390B76">
        <w:rPr>
          <w:bCs/>
        </w:rPr>
        <w:t>,</w:t>
      </w:r>
      <w:r w:rsidR="00E80C45" w:rsidRPr="00390B76">
        <w:rPr>
          <w:bCs/>
        </w:rPr>
        <w:t xml:space="preserve"> </w:t>
      </w:r>
      <w:r w:rsidRPr="00390B76">
        <w:rPr>
          <w:bCs/>
        </w:rPr>
        <w:t>hem de kamu</w:t>
      </w:r>
      <w:r w:rsidR="00E80C45" w:rsidRPr="00390B76">
        <w:rPr>
          <w:bCs/>
        </w:rPr>
        <w:t xml:space="preserve"> </w:t>
      </w:r>
      <w:r w:rsidRPr="00390B76">
        <w:rPr>
          <w:bCs/>
        </w:rPr>
        <w:t>kurum ve kuruluşları taraf</w:t>
      </w:r>
      <w:r w:rsidR="00C440FE" w:rsidRPr="00390B76">
        <w:rPr>
          <w:bCs/>
        </w:rPr>
        <w:t>ı</w:t>
      </w:r>
      <w:r w:rsidRPr="00390B76">
        <w:rPr>
          <w:bCs/>
        </w:rPr>
        <w:t>ndan titizlikle</w:t>
      </w:r>
      <w:r w:rsidR="0097250B" w:rsidRPr="00390B76">
        <w:rPr>
          <w:bCs/>
        </w:rPr>
        <w:t xml:space="preserve"> izlenmekte ve </w:t>
      </w:r>
      <w:r w:rsidRPr="00390B76">
        <w:rPr>
          <w:bCs/>
        </w:rPr>
        <w:t xml:space="preserve">desteklenmektedir. </w:t>
      </w:r>
    </w:p>
    <w:p w14:paraId="4B1DC70A" w14:textId="77777777" w:rsidR="00185317" w:rsidRPr="00390B76" w:rsidRDefault="00185317" w:rsidP="00142C55">
      <w:pPr>
        <w:rPr>
          <w:b/>
          <w:lang w:eastAsia="en-US"/>
        </w:rPr>
      </w:pPr>
    </w:p>
    <w:p w14:paraId="5069B03C" w14:textId="77777777" w:rsidR="00185317" w:rsidRPr="00390B76" w:rsidRDefault="00185317" w:rsidP="00142C55">
      <w:pPr>
        <w:jc w:val="both"/>
        <w:rPr>
          <w:lang w:eastAsia="en-US"/>
        </w:rPr>
      </w:pPr>
      <w:r w:rsidRPr="00390B76">
        <w:rPr>
          <w:lang w:eastAsia="en-US"/>
        </w:rPr>
        <w:t xml:space="preserve">Alanya’da önceleri buğday, narenciye, yer fıstığı, susam ve muz tarımı ile hayvancılık yapılmaktaydı. Alanya’da yaşayan insanlar geçimlerini bu ürünlerden sağlarlardı. </w:t>
      </w:r>
    </w:p>
    <w:p w14:paraId="019AD354" w14:textId="77777777" w:rsidR="00185317" w:rsidRPr="00390B76" w:rsidRDefault="00185317" w:rsidP="00142C55">
      <w:pPr>
        <w:jc w:val="both"/>
        <w:rPr>
          <w:lang w:eastAsia="en-US"/>
        </w:rPr>
      </w:pPr>
    </w:p>
    <w:p w14:paraId="2BA9F5B7" w14:textId="77777777" w:rsidR="001E0AB7" w:rsidRPr="00390B76" w:rsidRDefault="00185317" w:rsidP="00142C55">
      <w:pPr>
        <w:jc w:val="both"/>
        <w:rPr>
          <w:lang w:eastAsia="en-US"/>
        </w:rPr>
      </w:pPr>
      <w:r w:rsidRPr="00390B76">
        <w:rPr>
          <w:lang w:eastAsia="en-US"/>
        </w:rPr>
        <w:t>Zaman geçtikçe Alanya’nın iklim ve toprak özellikleri anlaşıldıkça yeni yeni ta</w:t>
      </w:r>
      <w:r w:rsidR="00B43BEA" w:rsidRPr="00390B76">
        <w:rPr>
          <w:lang w:eastAsia="en-US"/>
        </w:rPr>
        <w:t>rım ürünleri üretilmeye, h</w:t>
      </w:r>
      <w:r w:rsidRPr="00390B76">
        <w:rPr>
          <w:lang w:eastAsia="en-US"/>
        </w:rPr>
        <w:t>ayvancılık da günün</w:t>
      </w:r>
      <w:r w:rsidR="003B3C2C" w:rsidRPr="00390B76">
        <w:rPr>
          <w:lang w:eastAsia="en-US"/>
        </w:rPr>
        <w:t xml:space="preserve"> </w:t>
      </w:r>
      <w:r w:rsidRPr="00390B76">
        <w:rPr>
          <w:lang w:eastAsia="en-US"/>
        </w:rPr>
        <w:t xml:space="preserve">şartlarına göre daha verimli </w:t>
      </w:r>
      <w:r w:rsidR="003F344B" w:rsidRPr="00390B76">
        <w:rPr>
          <w:lang w:eastAsia="en-US"/>
        </w:rPr>
        <w:t>üret</w:t>
      </w:r>
      <w:r w:rsidR="009A6613" w:rsidRPr="00390B76">
        <w:rPr>
          <w:lang w:eastAsia="en-US"/>
        </w:rPr>
        <w:t xml:space="preserve">im yöntemleri ile yapılmaya başlandı. </w:t>
      </w:r>
    </w:p>
    <w:p w14:paraId="324429CD" w14:textId="77777777" w:rsidR="003F344B" w:rsidRPr="00390B76" w:rsidRDefault="003F344B" w:rsidP="00142C55">
      <w:pPr>
        <w:jc w:val="both"/>
        <w:rPr>
          <w:lang w:eastAsia="en-US"/>
        </w:rPr>
      </w:pPr>
    </w:p>
    <w:p w14:paraId="7C0464EA" w14:textId="4EEEC2C2" w:rsidR="003F344B" w:rsidRPr="00390B76" w:rsidRDefault="00B57AF6" w:rsidP="00142C55">
      <w:pPr>
        <w:jc w:val="both"/>
        <w:rPr>
          <w:lang w:eastAsia="en-US"/>
        </w:rPr>
      </w:pPr>
      <w:r w:rsidRPr="00390B76">
        <w:rPr>
          <w:lang w:eastAsia="en-US"/>
        </w:rPr>
        <w:t>Bunun sonucunda e</w:t>
      </w:r>
      <w:r w:rsidR="003F344B" w:rsidRPr="00390B76">
        <w:rPr>
          <w:lang w:eastAsia="en-US"/>
        </w:rPr>
        <w:t xml:space="preserve">konomik etkinliklerin sürükleyici gücü </w:t>
      </w:r>
      <w:r w:rsidR="00EE71BC" w:rsidRPr="00390B76">
        <w:rPr>
          <w:lang w:eastAsia="en-US"/>
        </w:rPr>
        <w:t xml:space="preserve">olarak </w:t>
      </w:r>
      <w:r w:rsidR="003F344B" w:rsidRPr="00390B76">
        <w:rPr>
          <w:lang w:eastAsia="en-US"/>
        </w:rPr>
        <w:t xml:space="preserve">tarımın yanında turizm, </w:t>
      </w:r>
      <w:r w:rsidRPr="00390B76">
        <w:rPr>
          <w:lang w:eastAsia="en-US"/>
        </w:rPr>
        <w:t xml:space="preserve">ticaret, </w:t>
      </w:r>
      <w:r w:rsidR="003F344B" w:rsidRPr="00390B76">
        <w:rPr>
          <w:lang w:eastAsia="en-US"/>
        </w:rPr>
        <w:t>inşaat ve sanayi sektörleri de</w:t>
      </w:r>
      <w:r w:rsidR="00B33628" w:rsidRPr="00390B76">
        <w:rPr>
          <w:lang w:eastAsia="en-US"/>
        </w:rPr>
        <w:t xml:space="preserve"> </w:t>
      </w:r>
      <w:r w:rsidR="00B43BEA" w:rsidRPr="00390B76">
        <w:rPr>
          <w:lang w:eastAsia="en-US"/>
        </w:rPr>
        <w:t>gelişti</w:t>
      </w:r>
      <w:r w:rsidR="003F344B" w:rsidRPr="00390B76">
        <w:rPr>
          <w:lang w:eastAsia="en-US"/>
        </w:rPr>
        <w:t xml:space="preserve">. Sanayi sektöründe özellikle tarıma dayalı sanayide </w:t>
      </w:r>
      <w:r w:rsidR="00B43BEA" w:rsidRPr="00390B76">
        <w:rPr>
          <w:lang w:eastAsia="en-US"/>
        </w:rPr>
        <w:t xml:space="preserve">önemli gelişmeler sağlandı. </w:t>
      </w:r>
    </w:p>
    <w:p w14:paraId="4FA0597C" w14:textId="77777777" w:rsidR="003F344B" w:rsidRPr="00390B76" w:rsidRDefault="003F344B" w:rsidP="00142C55">
      <w:pPr>
        <w:jc w:val="both"/>
        <w:rPr>
          <w:lang w:eastAsia="en-US"/>
        </w:rPr>
      </w:pPr>
    </w:p>
    <w:p w14:paraId="5595BEA4" w14:textId="38055960" w:rsidR="001E0AB7" w:rsidRPr="00390B76" w:rsidRDefault="001E0AB7" w:rsidP="00142C55">
      <w:pPr>
        <w:jc w:val="both"/>
        <w:rPr>
          <w:lang w:eastAsia="en-US"/>
        </w:rPr>
      </w:pPr>
      <w:r w:rsidRPr="00390B76">
        <w:rPr>
          <w:lang w:eastAsia="en-US"/>
        </w:rPr>
        <w:t xml:space="preserve">Alanya’da yetiştirilen muz, narenciye, hububat, kivi, </w:t>
      </w:r>
      <w:r w:rsidR="0031216B" w:rsidRPr="00390B76">
        <w:rPr>
          <w:lang w:eastAsia="en-US"/>
        </w:rPr>
        <w:t>Alanya Yeni Dünyası, Alanya Avakadosu</w:t>
      </w:r>
      <w:r w:rsidRPr="00390B76">
        <w:rPr>
          <w:lang w:eastAsia="en-US"/>
        </w:rPr>
        <w:t xml:space="preserve">, </w:t>
      </w:r>
      <w:r w:rsidR="00C81E2E" w:rsidRPr="00390B76">
        <w:rPr>
          <w:lang w:eastAsia="en-US"/>
        </w:rPr>
        <w:t xml:space="preserve">örtü altında üretilen </w:t>
      </w:r>
      <w:r w:rsidRPr="00390B76">
        <w:rPr>
          <w:lang w:eastAsia="en-US"/>
        </w:rPr>
        <w:t>turfanda sebze ve meyve, Alanya ekon</w:t>
      </w:r>
      <w:r w:rsidR="00EE71BC" w:rsidRPr="00390B76">
        <w:rPr>
          <w:lang w:eastAsia="en-US"/>
        </w:rPr>
        <w:t>omisine</w:t>
      </w:r>
      <w:r w:rsidR="00B43BEA" w:rsidRPr="00390B76">
        <w:rPr>
          <w:lang w:eastAsia="en-US"/>
        </w:rPr>
        <w:t xml:space="preserve"> önemli bir güç kattı.</w:t>
      </w:r>
    </w:p>
    <w:p w14:paraId="6CBF7630" w14:textId="77777777" w:rsidR="005B0E0B" w:rsidRPr="00390B76" w:rsidRDefault="005B0E0B" w:rsidP="00142C55">
      <w:pPr>
        <w:jc w:val="both"/>
        <w:rPr>
          <w:lang w:eastAsia="en-US"/>
        </w:rPr>
      </w:pPr>
    </w:p>
    <w:p w14:paraId="0825FCC3" w14:textId="77777777" w:rsidR="001E0AB7" w:rsidRPr="00390B76" w:rsidRDefault="00C81E2E" w:rsidP="00142C55">
      <w:pPr>
        <w:jc w:val="both"/>
        <w:rPr>
          <w:lang w:eastAsia="en-US"/>
        </w:rPr>
      </w:pPr>
      <w:r w:rsidRPr="00390B76">
        <w:rPr>
          <w:lang w:eastAsia="en-US"/>
        </w:rPr>
        <w:t>Alanya’da tarım işletmeleri</w:t>
      </w:r>
      <w:r w:rsidR="00B43BEA" w:rsidRPr="00390B76">
        <w:rPr>
          <w:lang w:eastAsia="en-US"/>
        </w:rPr>
        <w:t>,</w:t>
      </w:r>
      <w:r w:rsidRPr="00390B76">
        <w:rPr>
          <w:lang w:eastAsia="en-US"/>
        </w:rPr>
        <w:t xml:space="preserve"> günün şartlarına göre ekonomik ölçeğe uygun bir şekilde kurulmakta ve </w:t>
      </w:r>
      <w:r w:rsidR="0097250B" w:rsidRPr="00390B76">
        <w:rPr>
          <w:lang w:eastAsia="en-US"/>
        </w:rPr>
        <w:t xml:space="preserve">bu işletmelerde </w:t>
      </w:r>
      <w:r w:rsidRPr="00390B76">
        <w:rPr>
          <w:lang w:eastAsia="en-US"/>
        </w:rPr>
        <w:t>dünyanın i</w:t>
      </w:r>
      <w:r w:rsidR="00B43BEA" w:rsidRPr="00390B76">
        <w:rPr>
          <w:lang w:eastAsia="en-US"/>
        </w:rPr>
        <w:t>şletme ve pazarlama yöntemleri</w:t>
      </w:r>
      <w:r w:rsidR="00A04D97" w:rsidRPr="00390B76">
        <w:rPr>
          <w:lang w:eastAsia="en-US"/>
        </w:rPr>
        <w:t xml:space="preserve"> kullanılmaktadır.</w:t>
      </w:r>
    </w:p>
    <w:p w14:paraId="345E78EB" w14:textId="77777777" w:rsidR="001E0AB7" w:rsidRPr="00390B76" w:rsidRDefault="001E0AB7" w:rsidP="00142C55">
      <w:pPr>
        <w:jc w:val="both"/>
        <w:rPr>
          <w:lang w:eastAsia="en-US"/>
        </w:rPr>
      </w:pPr>
    </w:p>
    <w:p w14:paraId="27518C11" w14:textId="77777777" w:rsidR="001E0AB7" w:rsidRPr="00390B76" w:rsidRDefault="00C81E2E" w:rsidP="00142C55">
      <w:pPr>
        <w:jc w:val="both"/>
        <w:rPr>
          <w:lang w:eastAsia="en-US"/>
        </w:rPr>
      </w:pPr>
      <w:r w:rsidRPr="00390B76">
        <w:rPr>
          <w:lang w:eastAsia="en-US"/>
        </w:rPr>
        <w:t>Alanya’da t</w:t>
      </w:r>
      <w:r w:rsidR="003711A3" w:rsidRPr="00390B76">
        <w:rPr>
          <w:lang w:eastAsia="en-US"/>
        </w:rPr>
        <w:t xml:space="preserve">arım ürünlerinin </w:t>
      </w:r>
      <w:r w:rsidRPr="00390B76">
        <w:rPr>
          <w:lang w:eastAsia="en-US"/>
        </w:rPr>
        <w:t xml:space="preserve">miktar ve kalitesinin </w:t>
      </w:r>
      <w:r w:rsidR="009A6613" w:rsidRPr="00390B76">
        <w:rPr>
          <w:lang w:eastAsia="en-US"/>
        </w:rPr>
        <w:t xml:space="preserve">artırılması için çalışmalar </w:t>
      </w:r>
      <w:r w:rsidR="00550A11" w:rsidRPr="00390B76">
        <w:rPr>
          <w:lang w:eastAsia="en-US"/>
        </w:rPr>
        <w:t>yapılmaktadır. Mevcut tarım ürünlerinin yanında</w:t>
      </w:r>
      <w:r w:rsidR="009A6613" w:rsidRPr="00390B76">
        <w:rPr>
          <w:lang w:eastAsia="en-US"/>
        </w:rPr>
        <w:t>,</w:t>
      </w:r>
      <w:r w:rsidR="00550A11" w:rsidRPr="00390B76">
        <w:rPr>
          <w:lang w:eastAsia="en-US"/>
        </w:rPr>
        <w:t xml:space="preserve"> d</w:t>
      </w:r>
      <w:r w:rsidRPr="00390B76">
        <w:rPr>
          <w:lang w:eastAsia="en-US"/>
        </w:rPr>
        <w:t xml:space="preserve">oğal </w:t>
      </w:r>
      <w:r w:rsidR="00FD4791" w:rsidRPr="00390B76">
        <w:rPr>
          <w:lang w:eastAsia="en-US"/>
        </w:rPr>
        <w:t xml:space="preserve">ve yeni </w:t>
      </w:r>
      <w:r w:rsidRPr="00390B76">
        <w:rPr>
          <w:lang w:eastAsia="en-US"/>
        </w:rPr>
        <w:t>tarım</w:t>
      </w:r>
      <w:r w:rsidR="009A6613" w:rsidRPr="00390B76">
        <w:rPr>
          <w:lang w:eastAsia="en-US"/>
        </w:rPr>
        <w:t xml:space="preserve"> ürünlerinin üretilmesi ve</w:t>
      </w:r>
      <w:r w:rsidR="0031216B" w:rsidRPr="00390B76">
        <w:rPr>
          <w:lang w:eastAsia="en-US"/>
        </w:rPr>
        <w:t xml:space="preserve"> </w:t>
      </w:r>
      <w:r w:rsidR="00550A11" w:rsidRPr="00390B76">
        <w:rPr>
          <w:lang w:eastAsia="en-US"/>
        </w:rPr>
        <w:t xml:space="preserve">pazarda rekabet üstünlüğü sağlanması için </w:t>
      </w:r>
      <w:r w:rsidR="009A6613" w:rsidRPr="00390B76">
        <w:rPr>
          <w:lang w:eastAsia="en-US"/>
        </w:rPr>
        <w:t xml:space="preserve">de </w:t>
      </w:r>
      <w:r w:rsidR="00550A11" w:rsidRPr="00390B76">
        <w:rPr>
          <w:lang w:eastAsia="en-US"/>
        </w:rPr>
        <w:t xml:space="preserve">uğraşlar verilmektedir. </w:t>
      </w:r>
    </w:p>
    <w:p w14:paraId="7E772098" w14:textId="77777777" w:rsidR="003711A3" w:rsidRPr="00390B76" w:rsidRDefault="003711A3" w:rsidP="00142C55">
      <w:pPr>
        <w:jc w:val="both"/>
        <w:rPr>
          <w:lang w:eastAsia="en-US"/>
        </w:rPr>
      </w:pPr>
    </w:p>
    <w:p w14:paraId="3B2A5ECE" w14:textId="77777777" w:rsidR="00550A11" w:rsidRPr="00390B76" w:rsidRDefault="00FB5847" w:rsidP="00142C55">
      <w:pPr>
        <w:jc w:val="both"/>
        <w:rPr>
          <w:lang w:eastAsia="en-US"/>
        </w:rPr>
      </w:pPr>
      <w:r w:rsidRPr="00390B76">
        <w:rPr>
          <w:lang w:eastAsia="en-US"/>
        </w:rPr>
        <w:t>M</w:t>
      </w:r>
      <w:r w:rsidR="003711A3" w:rsidRPr="00390B76">
        <w:rPr>
          <w:lang w:eastAsia="en-US"/>
        </w:rPr>
        <w:t>uz</w:t>
      </w:r>
      <w:r w:rsidRPr="00390B76">
        <w:rPr>
          <w:lang w:eastAsia="en-US"/>
        </w:rPr>
        <w:t xml:space="preserve">, narenciye ve örtü altı sebze ve meyveyi kış mevsiminde </w:t>
      </w:r>
      <w:r w:rsidR="003711A3" w:rsidRPr="00390B76">
        <w:rPr>
          <w:lang w:eastAsia="en-US"/>
        </w:rPr>
        <w:t>üreten girişimciler, yaz mevsiminde de yaylalarda</w:t>
      </w:r>
      <w:r w:rsidRPr="00390B76">
        <w:rPr>
          <w:lang w:eastAsia="en-US"/>
        </w:rPr>
        <w:t xml:space="preserve"> bulunan</w:t>
      </w:r>
      <w:r w:rsidR="009A6613" w:rsidRPr="00390B76">
        <w:rPr>
          <w:lang w:eastAsia="en-US"/>
        </w:rPr>
        <w:t xml:space="preserve"> küçük işletmeler</w:t>
      </w:r>
      <w:r w:rsidR="003711A3" w:rsidRPr="00390B76">
        <w:rPr>
          <w:lang w:eastAsia="en-US"/>
        </w:rPr>
        <w:t xml:space="preserve">de organik tarım </w:t>
      </w:r>
      <w:r w:rsidRPr="00390B76">
        <w:rPr>
          <w:lang w:eastAsia="en-US"/>
        </w:rPr>
        <w:t xml:space="preserve">ürünlerini üreterek </w:t>
      </w:r>
      <w:r w:rsidR="003711A3" w:rsidRPr="00390B76">
        <w:rPr>
          <w:lang w:eastAsia="en-US"/>
        </w:rPr>
        <w:t xml:space="preserve">faaliyetlerini </w:t>
      </w:r>
      <w:r w:rsidRPr="00390B76">
        <w:rPr>
          <w:lang w:eastAsia="en-US"/>
        </w:rPr>
        <w:t>yılın her mevsimine</w:t>
      </w:r>
      <w:r w:rsidR="003711A3" w:rsidRPr="00390B76">
        <w:rPr>
          <w:lang w:eastAsia="en-US"/>
        </w:rPr>
        <w:t xml:space="preserve"> yaymaktadır. </w:t>
      </w:r>
    </w:p>
    <w:p w14:paraId="6383DAC7" w14:textId="77777777" w:rsidR="00FD4791" w:rsidRPr="00390B76" w:rsidRDefault="00FD4791" w:rsidP="00142C55">
      <w:pPr>
        <w:jc w:val="both"/>
        <w:rPr>
          <w:lang w:eastAsia="en-US"/>
        </w:rPr>
      </w:pPr>
    </w:p>
    <w:p w14:paraId="546CEB3E" w14:textId="77777777" w:rsidR="00D332B0" w:rsidRPr="00390B76" w:rsidRDefault="00FD4791" w:rsidP="00142C55">
      <w:pPr>
        <w:jc w:val="both"/>
        <w:rPr>
          <w:lang w:eastAsia="en-US"/>
        </w:rPr>
      </w:pPr>
      <w:r w:rsidRPr="00390B76">
        <w:rPr>
          <w:lang w:eastAsia="en-US"/>
        </w:rPr>
        <w:lastRenderedPageBreak/>
        <w:t>Alanya’da tarım ürünl</w:t>
      </w:r>
      <w:r w:rsidR="0097250B" w:rsidRPr="00390B76">
        <w:rPr>
          <w:lang w:eastAsia="en-US"/>
        </w:rPr>
        <w:t>e</w:t>
      </w:r>
      <w:r w:rsidRPr="00390B76">
        <w:rPr>
          <w:lang w:eastAsia="en-US"/>
        </w:rPr>
        <w:t xml:space="preserve">rinin kalitesi ve çeşitliliğinin yanında yeni yeni tarım ürünlerinin de yetiştirilmesine başlanmıştır. Özellikle </w:t>
      </w:r>
      <w:r w:rsidR="0031216B" w:rsidRPr="00390B76">
        <w:rPr>
          <w:lang w:eastAsia="en-US"/>
        </w:rPr>
        <w:t>Alanya Avakadosu</w:t>
      </w:r>
      <w:r w:rsidRPr="00390B76">
        <w:rPr>
          <w:lang w:eastAsia="en-US"/>
        </w:rPr>
        <w:t>, kivi</w:t>
      </w:r>
      <w:r w:rsidR="004D71B1" w:rsidRPr="00390B76">
        <w:rPr>
          <w:lang w:eastAsia="en-US"/>
        </w:rPr>
        <w:t>, Hindistan cevizi, aysberg ve</w:t>
      </w:r>
      <w:r w:rsidRPr="00390B76">
        <w:rPr>
          <w:lang w:eastAsia="en-US"/>
        </w:rPr>
        <w:t xml:space="preserve"> mango gibi tropikal iklim meyveleri ve sebzelerinin de yetiştirilmesinde başarılı çalışmalar yapılmaktadır.</w:t>
      </w:r>
    </w:p>
    <w:p w14:paraId="71899964" w14:textId="77777777" w:rsidR="00D332B0" w:rsidRPr="00390B76" w:rsidRDefault="00D332B0" w:rsidP="00142C55">
      <w:pPr>
        <w:jc w:val="both"/>
        <w:rPr>
          <w:lang w:eastAsia="en-US"/>
        </w:rPr>
      </w:pPr>
    </w:p>
    <w:p w14:paraId="46CE726F" w14:textId="77777777" w:rsidR="00550A11" w:rsidRPr="00390B76" w:rsidRDefault="00AC5A15" w:rsidP="00142C55">
      <w:pPr>
        <w:jc w:val="both"/>
        <w:rPr>
          <w:lang w:eastAsia="en-US"/>
        </w:rPr>
      </w:pPr>
      <w:r w:rsidRPr="00390B76">
        <w:rPr>
          <w:lang w:eastAsia="en-US"/>
        </w:rPr>
        <w:t>Alanya’d</w:t>
      </w:r>
      <w:r w:rsidR="00836BE3" w:rsidRPr="00390B76">
        <w:rPr>
          <w:lang w:eastAsia="en-US"/>
        </w:rPr>
        <w:t>a tarım ürünlerinin pazarlama i</w:t>
      </w:r>
      <w:r w:rsidR="0031216B" w:rsidRPr="00390B76">
        <w:rPr>
          <w:lang w:eastAsia="en-US"/>
        </w:rPr>
        <w:t>mkanlarının geliştirilmesi ve he</w:t>
      </w:r>
      <w:r w:rsidR="00836BE3" w:rsidRPr="00390B76">
        <w:rPr>
          <w:lang w:eastAsia="en-US"/>
        </w:rPr>
        <w:t>m yurt içinde, hem de yurt dı</w:t>
      </w:r>
      <w:r w:rsidRPr="00390B76">
        <w:rPr>
          <w:lang w:eastAsia="en-US"/>
        </w:rPr>
        <w:t>şında tanıtımının sağlanması</w:t>
      </w:r>
      <w:r w:rsidR="00836BE3" w:rsidRPr="00390B76">
        <w:rPr>
          <w:lang w:eastAsia="en-US"/>
        </w:rPr>
        <w:t xml:space="preserve"> amacıyla</w:t>
      </w:r>
      <w:r w:rsidRPr="00390B76">
        <w:rPr>
          <w:lang w:eastAsia="en-US"/>
        </w:rPr>
        <w:t>,</w:t>
      </w:r>
      <w:r w:rsidR="00836BE3" w:rsidRPr="00390B76">
        <w:rPr>
          <w:lang w:eastAsia="en-US"/>
        </w:rPr>
        <w:t xml:space="preserve"> avakado ve yeni dünya ürünlerinde  </w:t>
      </w:r>
      <w:r w:rsidRPr="00390B76">
        <w:rPr>
          <w:lang w:eastAsia="en-US"/>
        </w:rPr>
        <w:t xml:space="preserve">Alanya Ticaret ve Sanayi Odası tarafından </w:t>
      </w:r>
      <w:r w:rsidR="00836BE3" w:rsidRPr="00390B76">
        <w:rPr>
          <w:lang w:eastAsia="en-US"/>
        </w:rPr>
        <w:t xml:space="preserve">Alanya Yeni Dünyası ve Alanya Avakadosu isimleri ile Coğrafı İşaret tescili yaptırılmıştır. </w:t>
      </w:r>
    </w:p>
    <w:p w14:paraId="7908F5BF" w14:textId="77777777" w:rsidR="00836BE3" w:rsidRPr="00390B76" w:rsidRDefault="00836BE3" w:rsidP="00142C55">
      <w:pPr>
        <w:jc w:val="both"/>
        <w:rPr>
          <w:lang w:eastAsia="en-US"/>
        </w:rPr>
      </w:pPr>
    </w:p>
    <w:p w14:paraId="67C89007" w14:textId="77777777" w:rsidR="003711A3" w:rsidRPr="00390B76" w:rsidRDefault="0097250B" w:rsidP="00142C55">
      <w:pPr>
        <w:jc w:val="both"/>
        <w:rPr>
          <w:lang w:eastAsia="en-US"/>
        </w:rPr>
      </w:pPr>
      <w:r w:rsidRPr="00390B76">
        <w:rPr>
          <w:lang w:eastAsia="en-US"/>
        </w:rPr>
        <w:t>Tarım alanında b</w:t>
      </w:r>
      <w:r w:rsidR="00550A11" w:rsidRPr="00390B76">
        <w:rPr>
          <w:lang w:eastAsia="en-US"/>
        </w:rPr>
        <w:t xml:space="preserve">u kadar önemli rekabet üstünlüğü bulunan </w:t>
      </w:r>
      <w:r w:rsidR="00695B84" w:rsidRPr="00390B76">
        <w:rPr>
          <w:lang w:eastAsia="en-US"/>
        </w:rPr>
        <w:t>Alanyalı girişimciler</w:t>
      </w:r>
      <w:r w:rsidR="003711A3" w:rsidRPr="00390B76">
        <w:rPr>
          <w:lang w:eastAsia="en-US"/>
        </w:rPr>
        <w:t xml:space="preserve"> ürünlerini Alanya’da, Türkiye’de ve yurt dışında pazarlamaktadır.</w:t>
      </w:r>
    </w:p>
    <w:p w14:paraId="144A4F43" w14:textId="77777777" w:rsidR="004D71B1" w:rsidRPr="00390B76" w:rsidRDefault="004D71B1" w:rsidP="00142C55">
      <w:pPr>
        <w:jc w:val="both"/>
        <w:rPr>
          <w:lang w:eastAsia="en-US"/>
        </w:rPr>
      </w:pPr>
    </w:p>
    <w:p w14:paraId="01CF7457" w14:textId="7A64965D" w:rsidR="004D71B1" w:rsidRPr="00390B76" w:rsidRDefault="004D71B1" w:rsidP="00142C55">
      <w:pPr>
        <w:jc w:val="both"/>
        <w:rPr>
          <w:lang w:eastAsia="en-US"/>
        </w:rPr>
      </w:pPr>
      <w:r w:rsidRPr="00390B76">
        <w:rPr>
          <w:lang w:eastAsia="en-US"/>
        </w:rPr>
        <w:t>Bu haliyle Alanya ekonomisinin sürükleyici ve en</w:t>
      </w:r>
      <w:r w:rsidR="00AF1458" w:rsidRPr="00390B76">
        <w:rPr>
          <w:lang w:eastAsia="en-US"/>
        </w:rPr>
        <w:t xml:space="preserve"> eski gücünün verimli toprağı,</w:t>
      </w:r>
      <w:r w:rsidRPr="00390B76">
        <w:rPr>
          <w:lang w:eastAsia="en-US"/>
        </w:rPr>
        <w:t xml:space="preserve"> uygun ve</w:t>
      </w:r>
      <w:r w:rsidR="00E777A1" w:rsidRPr="00390B76">
        <w:rPr>
          <w:lang w:eastAsia="en-US"/>
        </w:rPr>
        <w:t xml:space="preserve"> </w:t>
      </w:r>
      <w:r w:rsidRPr="00390B76">
        <w:rPr>
          <w:lang w:eastAsia="en-US"/>
        </w:rPr>
        <w:t xml:space="preserve">ılıman iklimiyle tarım sektörü olduğunu </w:t>
      </w:r>
      <w:r w:rsidR="0031216B" w:rsidRPr="00390B76">
        <w:rPr>
          <w:lang w:eastAsia="en-US"/>
        </w:rPr>
        <w:t xml:space="preserve">görüyoruz. </w:t>
      </w:r>
    </w:p>
    <w:p w14:paraId="5870BEFF" w14:textId="77777777" w:rsidR="00E61591" w:rsidRPr="00390B76" w:rsidRDefault="00E61591" w:rsidP="00142C55">
      <w:pPr>
        <w:jc w:val="both"/>
        <w:rPr>
          <w:lang w:eastAsia="en-US"/>
        </w:rPr>
      </w:pPr>
    </w:p>
    <w:p w14:paraId="7F1F2044" w14:textId="6FD44F36" w:rsidR="00E61591" w:rsidRPr="00390B76" w:rsidRDefault="00E61591" w:rsidP="00E61591">
      <w:pPr>
        <w:spacing w:line="240" w:lineRule="auto"/>
        <w:jc w:val="both"/>
        <w:rPr>
          <w:lang w:eastAsia="en-US"/>
        </w:rPr>
      </w:pPr>
      <w:r w:rsidRPr="00390B76">
        <w:rPr>
          <w:lang w:eastAsia="en-US"/>
        </w:rPr>
        <w:t>Alanya Tarım Müdürlüğü’nde; 1 Müdür, 15 Veteriner Hekim, 32 Ziraat Mühendisi, 7 Gıda Mühendisi, 3 Su Ürünleri Mühendisi, 10 tekniker/ Teknisyen ve 32 Memur ve İşçi Olmak üzere toplam 100 personel görev yapmakta ve 12 araç (3 resmi) ile hizmet verilmektedir.</w:t>
      </w:r>
    </w:p>
    <w:p w14:paraId="7D998DEC" w14:textId="77777777" w:rsidR="003B21D1" w:rsidRPr="00390B76" w:rsidRDefault="003B21D1" w:rsidP="00E61591">
      <w:pPr>
        <w:spacing w:line="240" w:lineRule="auto"/>
        <w:jc w:val="both"/>
        <w:rPr>
          <w:lang w:eastAsia="en-US"/>
        </w:rPr>
      </w:pPr>
    </w:p>
    <w:p w14:paraId="688D6744" w14:textId="4CB369B6" w:rsidR="00B91586" w:rsidRPr="00390B76" w:rsidRDefault="00B91586" w:rsidP="00B91586">
      <w:pPr>
        <w:spacing w:line="240" w:lineRule="exact"/>
        <w:rPr>
          <w:b/>
          <w:bCs/>
        </w:rPr>
      </w:pPr>
      <w:r w:rsidRPr="00390B76">
        <w:rPr>
          <w:b/>
          <w:bCs/>
        </w:rPr>
        <w:t>Alanya’da Tarım Yapısı</w:t>
      </w:r>
    </w:p>
    <w:p w14:paraId="167CEB4B" w14:textId="77777777" w:rsidR="00B91586" w:rsidRPr="00390B76" w:rsidRDefault="00B91586" w:rsidP="00B91586">
      <w:pPr>
        <w:spacing w:line="240" w:lineRule="exact"/>
        <w:rPr>
          <w:b/>
          <w:bCs/>
        </w:rPr>
      </w:pPr>
    </w:p>
    <w:p w14:paraId="13BF85E1" w14:textId="5CBD2542" w:rsidR="00B91586" w:rsidRPr="00390B76" w:rsidRDefault="00B91586" w:rsidP="00B91586">
      <w:pPr>
        <w:spacing w:after="200" w:line="240" w:lineRule="exact"/>
        <w:rPr>
          <w:bCs/>
        </w:rPr>
      </w:pPr>
      <w:r w:rsidRPr="00390B76">
        <w:rPr>
          <w:bCs/>
        </w:rPr>
        <w:t>Çiftçi Kayıt Sistemine kayıtlı çiftçi sayısı:</w:t>
      </w:r>
      <w:r w:rsidRPr="00390B76">
        <w:rPr>
          <w:bCs/>
        </w:rPr>
        <w:tab/>
        <w:t>5.016</w:t>
      </w:r>
    </w:p>
    <w:p w14:paraId="357FCAFA" w14:textId="77777777" w:rsidR="00B91586" w:rsidRPr="00390B76" w:rsidRDefault="00B91586" w:rsidP="00B91586">
      <w:pPr>
        <w:spacing w:after="200" w:line="240" w:lineRule="exact"/>
        <w:rPr>
          <w:bCs/>
        </w:rPr>
      </w:pPr>
      <w:r w:rsidRPr="00390B76">
        <w:rPr>
          <w:bCs/>
        </w:rPr>
        <w:t xml:space="preserve">İşletme Başına Ortalama Parsel Sayısı: </w:t>
      </w:r>
      <w:r w:rsidRPr="00390B76">
        <w:rPr>
          <w:bCs/>
        </w:rPr>
        <w:tab/>
        <w:t>11</w:t>
      </w:r>
    </w:p>
    <w:p w14:paraId="029AA22E" w14:textId="77777777" w:rsidR="00B91586" w:rsidRPr="00390B76" w:rsidRDefault="00B91586" w:rsidP="00B91586">
      <w:pPr>
        <w:spacing w:after="200" w:line="240" w:lineRule="exact"/>
        <w:rPr>
          <w:bCs/>
        </w:rPr>
      </w:pPr>
      <w:r w:rsidRPr="00390B76">
        <w:rPr>
          <w:bCs/>
        </w:rPr>
        <w:t xml:space="preserve">Ortalama Parsel Büyüklüğü: </w:t>
      </w:r>
      <w:r w:rsidRPr="00390B76">
        <w:rPr>
          <w:bCs/>
        </w:rPr>
        <w:tab/>
        <w:t>5 da</w:t>
      </w:r>
    </w:p>
    <w:p w14:paraId="014C6B86" w14:textId="77777777" w:rsidR="00B91586" w:rsidRPr="00390B76" w:rsidRDefault="00B91586" w:rsidP="00B91586">
      <w:pPr>
        <w:spacing w:after="200" w:line="240" w:lineRule="exact"/>
        <w:rPr>
          <w:bCs/>
        </w:rPr>
      </w:pPr>
      <w:r w:rsidRPr="00390B76">
        <w:rPr>
          <w:bCs/>
        </w:rPr>
        <w:t xml:space="preserve">İşletme Başına Ortalama Arazi Büyüklüğü: </w:t>
      </w:r>
      <w:r w:rsidRPr="00390B76">
        <w:rPr>
          <w:bCs/>
        </w:rPr>
        <w:tab/>
        <w:t>31 da</w:t>
      </w:r>
    </w:p>
    <w:p w14:paraId="6BC5989F" w14:textId="77777777" w:rsidR="00B91586" w:rsidRPr="00390B76" w:rsidRDefault="00B91586" w:rsidP="00B91586">
      <w:pPr>
        <w:spacing w:after="200" w:line="240" w:lineRule="exact"/>
        <w:rPr>
          <w:bCs/>
        </w:rPr>
      </w:pPr>
      <w:r w:rsidRPr="00390B76">
        <w:rPr>
          <w:bCs/>
        </w:rPr>
        <w:t xml:space="preserve">Ziraat Odalarına Kayıtlı Çiftçi Sayısı: </w:t>
      </w:r>
      <w:r w:rsidRPr="00390B76">
        <w:rPr>
          <w:bCs/>
        </w:rPr>
        <w:tab/>
        <w:t>22.300</w:t>
      </w:r>
    </w:p>
    <w:p w14:paraId="74845CDC" w14:textId="73B572F4" w:rsidR="00B91586" w:rsidRPr="00390B76" w:rsidRDefault="00B91586" w:rsidP="00B91586">
      <w:pPr>
        <w:spacing w:after="200" w:line="240" w:lineRule="exact"/>
        <w:rPr>
          <w:bCs/>
        </w:rPr>
      </w:pPr>
      <w:r w:rsidRPr="00390B76">
        <w:rPr>
          <w:b/>
          <w:bCs/>
        </w:rPr>
        <w:t>Kaynak:</w:t>
      </w:r>
      <w:r w:rsidRPr="00390B76">
        <w:rPr>
          <w:bCs/>
        </w:rPr>
        <w:t xml:space="preserve"> Kaymakamlık</w:t>
      </w:r>
    </w:p>
    <w:p w14:paraId="19EB5764" w14:textId="77777777" w:rsidR="00B91586" w:rsidRPr="00390B76" w:rsidRDefault="00B91586" w:rsidP="00142C55">
      <w:pPr>
        <w:rPr>
          <w:b/>
          <w:bCs/>
        </w:rPr>
      </w:pPr>
    </w:p>
    <w:p w14:paraId="67DADED5" w14:textId="6DCFCCDB" w:rsidR="003711A3" w:rsidRPr="00390B76" w:rsidRDefault="00B116D5" w:rsidP="00142C55">
      <w:pPr>
        <w:rPr>
          <w:b/>
          <w:bCs/>
        </w:rPr>
      </w:pPr>
      <w:r w:rsidRPr="00390B76">
        <w:rPr>
          <w:b/>
          <w:bCs/>
        </w:rPr>
        <w:t xml:space="preserve">Alanya’da </w:t>
      </w:r>
      <w:r w:rsidR="00F81932" w:rsidRPr="00390B76">
        <w:rPr>
          <w:b/>
          <w:bCs/>
        </w:rPr>
        <w:t>Tarım Arazisinin Dağılımı</w:t>
      </w:r>
      <w:r w:rsidR="00F636CA" w:rsidRPr="00390B76">
        <w:rPr>
          <w:b/>
          <w:bCs/>
        </w:rPr>
        <w:t xml:space="preserve"> (2020</w:t>
      </w:r>
      <w:r w:rsidR="009D6A17" w:rsidRPr="00390B76">
        <w:rPr>
          <w:b/>
          <w:bCs/>
        </w:rPr>
        <w:t>)</w:t>
      </w:r>
    </w:p>
    <w:p w14:paraId="52A38837" w14:textId="77777777" w:rsidR="004D71B1" w:rsidRPr="00390B76" w:rsidRDefault="004D71B1" w:rsidP="00142C55">
      <w:pPr>
        <w:rPr>
          <w:b/>
          <w:bCs/>
        </w:rPr>
      </w:pPr>
    </w:p>
    <w:p w14:paraId="1AA7522B" w14:textId="1FCEF3F3" w:rsidR="00FD4791" w:rsidRPr="00390B76" w:rsidRDefault="00762AD4" w:rsidP="00FD4791">
      <w:pPr>
        <w:spacing w:before="120" w:after="120" w:line="240" w:lineRule="auto"/>
        <w:jc w:val="both"/>
        <w:rPr>
          <w:b/>
        </w:rPr>
      </w:pPr>
      <w:r w:rsidRPr="00390B76">
        <w:rPr>
          <w:b/>
        </w:rPr>
        <w:t>Alanya’da Arazinin Dağılımı (2020</w:t>
      </w:r>
      <w:r w:rsidR="00D81526" w:rsidRPr="00390B76">
        <w:rPr>
          <w:b/>
        </w:rPr>
        <w:t>)</w:t>
      </w:r>
    </w:p>
    <w:p w14:paraId="2007F338" w14:textId="67ECB046" w:rsidR="008920DB" w:rsidRPr="00390B76" w:rsidRDefault="00016118" w:rsidP="00FD4791">
      <w:pPr>
        <w:spacing w:before="120" w:after="120" w:line="240" w:lineRule="auto"/>
        <w:jc w:val="both"/>
      </w:pPr>
      <w:r w:rsidRPr="00390B76">
        <w:t xml:space="preserve">Alanya’da arazinin </w:t>
      </w:r>
      <w:r w:rsidR="00762AD4" w:rsidRPr="00390B76">
        <w:t>22.816</w:t>
      </w:r>
      <w:r w:rsidRPr="00390B76">
        <w:t xml:space="preserve"> ha. </w:t>
      </w:r>
      <w:r w:rsidR="0032256E" w:rsidRPr="00390B76">
        <w:t>a</w:t>
      </w:r>
      <w:r w:rsidRPr="00390B76">
        <w:t>lan</w:t>
      </w:r>
      <w:r w:rsidR="00BA6393" w:rsidRPr="00390B76">
        <w:t>ın</w:t>
      </w:r>
      <w:r w:rsidRPr="00390B76">
        <w:t xml:space="preserve">da tarım yapılmakta, </w:t>
      </w:r>
      <w:r w:rsidR="00165039" w:rsidRPr="00390B76">
        <w:t xml:space="preserve">6.354,3 hektar alanda Tarla bitkileri, 1.497 hektar alanda açıkta sebze, 6.370 hektar alanda meyvelikler, 2.642 hektar alanda örtüaltı tarımı yapılmaktadır. </w:t>
      </w:r>
      <w:r w:rsidRPr="00390B76">
        <w:t>Ala</w:t>
      </w:r>
      <w:r w:rsidR="0032256E" w:rsidRPr="00390B76">
        <w:t>nya’nın toplam yüzölçümü 181.817</w:t>
      </w:r>
      <w:r w:rsidRPr="00390B76">
        <w:t xml:space="preserve"> hektardır. </w:t>
      </w:r>
    </w:p>
    <w:p w14:paraId="21657303" w14:textId="77777777" w:rsidR="00762AD4" w:rsidRPr="00390B76" w:rsidRDefault="00762AD4" w:rsidP="00FD4791">
      <w:pPr>
        <w:spacing w:before="120" w:after="120" w:line="240" w:lineRule="auto"/>
        <w:jc w:val="both"/>
      </w:pPr>
    </w:p>
    <w:tbl>
      <w:tblPr>
        <w:tblStyle w:val="TabloKlavuzu36"/>
        <w:tblW w:w="9030" w:type="dxa"/>
        <w:jc w:val="center"/>
        <w:tblLook w:val="0460" w:firstRow="1" w:lastRow="1" w:firstColumn="0" w:lastColumn="0" w:noHBand="0" w:noVBand="1"/>
      </w:tblPr>
      <w:tblGrid>
        <w:gridCol w:w="3153"/>
        <w:gridCol w:w="2983"/>
        <w:gridCol w:w="2894"/>
      </w:tblGrid>
      <w:tr w:rsidR="00762AD4" w:rsidRPr="00390B76" w14:paraId="7FDF8CBD" w14:textId="77777777" w:rsidTr="00762AD4">
        <w:trPr>
          <w:trHeight w:hRule="exact" w:val="657"/>
          <w:jc w:val="center"/>
        </w:trPr>
        <w:tc>
          <w:tcPr>
            <w:tcW w:w="3153" w:type="dxa"/>
            <w:shd w:val="clear" w:color="auto" w:fill="auto"/>
            <w:vAlign w:val="center"/>
            <w:hideMark/>
          </w:tcPr>
          <w:p w14:paraId="2143AD34" w14:textId="77777777" w:rsidR="00762AD4" w:rsidRPr="00390B76" w:rsidRDefault="00762AD4" w:rsidP="00762AD4">
            <w:pPr>
              <w:spacing w:line="240" w:lineRule="exact"/>
              <w:jc w:val="center"/>
              <w:rPr>
                <w:b/>
                <w:bCs/>
              </w:rPr>
            </w:pPr>
            <w:r w:rsidRPr="00390B76">
              <w:rPr>
                <w:b/>
                <w:bCs/>
              </w:rPr>
              <w:t>Üretim Alanları</w:t>
            </w:r>
          </w:p>
        </w:tc>
        <w:tc>
          <w:tcPr>
            <w:tcW w:w="2983" w:type="dxa"/>
            <w:shd w:val="clear" w:color="auto" w:fill="auto"/>
            <w:vAlign w:val="center"/>
            <w:hideMark/>
          </w:tcPr>
          <w:p w14:paraId="3C58762A" w14:textId="77777777" w:rsidR="00762AD4" w:rsidRPr="00390B76" w:rsidRDefault="00762AD4" w:rsidP="00762AD4">
            <w:pPr>
              <w:spacing w:line="240" w:lineRule="exact"/>
              <w:jc w:val="center"/>
              <w:rPr>
                <w:b/>
                <w:bCs/>
              </w:rPr>
            </w:pPr>
            <w:r w:rsidRPr="00390B76">
              <w:rPr>
                <w:b/>
                <w:bCs/>
              </w:rPr>
              <w:t>Üretim Alanı</w:t>
            </w:r>
            <w:r w:rsidRPr="00390B76">
              <w:rPr>
                <w:b/>
                <w:bCs/>
              </w:rPr>
              <w:br/>
              <w:t>(Hektar)</w:t>
            </w:r>
          </w:p>
        </w:tc>
        <w:tc>
          <w:tcPr>
            <w:tcW w:w="2894" w:type="dxa"/>
            <w:shd w:val="clear" w:color="auto" w:fill="auto"/>
            <w:vAlign w:val="center"/>
            <w:hideMark/>
          </w:tcPr>
          <w:p w14:paraId="28B9EDAB" w14:textId="77777777" w:rsidR="00762AD4" w:rsidRPr="00390B76" w:rsidRDefault="00762AD4" w:rsidP="00762AD4">
            <w:pPr>
              <w:spacing w:line="240" w:lineRule="exact"/>
              <w:jc w:val="center"/>
              <w:rPr>
                <w:b/>
                <w:bCs/>
              </w:rPr>
            </w:pPr>
            <w:r w:rsidRPr="00390B76">
              <w:rPr>
                <w:b/>
                <w:bCs/>
              </w:rPr>
              <w:t>Oranı (%)</w:t>
            </w:r>
          </w:p>
        </w:tc>
      </w:tr>
      <w:tr w:rsidR="00762AD4" w:rsidRPr="00390B76" w14:paraId="2BDCD9F3" w14:textId="77777777" w:rsidTr="00762AD4">
        <w:trPr>
          <w:trHeight w:hRule="exact" w:val="460"/>
          <w:jc w:val="center"/>
        </w:trPr>
        <w:tc>
          <w:tcPr>
            <w:tcW w:w="3153" w:type="dxa"/>
            <w:shd w:val="clear" w:color="auto" w:fill="auto"/>
            <w:vAlign w:val="center"/>
            <w:hideMark/>
          </w:tcPr>
          <w:p w14:paraId="3E2723C6" w14:textId="77777777" w:rsidR="00762AD4" w:rsidRPr="00390B76" w:rsidRDefault="00762AD4" w:rsidP="00762AD4">
            <w:pPr>
              <w:spacing w:line="240" w:lineRule="exact"/>
              <w:rPr>
                <w:bCs/>
              </w:rPr>
            </w:pPr>
            <w:r w:rsidRPr="00390B76">
              <w:rPr>
                <w:bCs/>
              </w:rPr>
              <w:t>Tarla Bitkileri</w:t>
            </w:r>
          </w:p>
        </w:tc>
        <w:tc>
          <w:tcPr>
            <w:tcW w:w="2983" w:type="dxa"/>
            <w:shd w:val="clear" w:color="auto" w:fill="auto"/>
            <w:vAlign w:val="center"/>
            <w:hideMark/>
          </w:tcPr>
          <w:p w14:paraId="7E94392B" w14:textId="77777777" w:rsidR="00762AD4" w:rsidRPr="00390B76" w:rsidRDefault="00762AD4" w:rsidP="00762AD4">
            <w:pPr>
              <w:spacing w:line="240" w:lineRule="exact"/>
              <w:jc w:val="center"/>
              <w:rPr>
                <w:bCs/>
              </w:rPr>
            </w:pPr>
            <w:r w:rsidRPr="00390B76">
              <w:rPr>
                <w:bCs/>
              </w:rPr>
              <w:t>6.354,5</w:t>
            </w:r>
          </w:p>
        </w:tc>
        <w:tc>
          <w:tcPr>
            <w:tcW w:w="2894" w:type="dxa"/>
            <w:shd w:val="clear" w:color="auto" w:fill="auto"/>
            <w:vAlign w:val="center"/>
            <w:hideMark/>
          </w:tcPr>
          <w:p w14:paraId="17622973" w14:textId="77777777" w:rsidR="00762AD4" w:rsidRPr="00390B76" w:rsidRDefault="00762AD4" w:rsidP="00762AD4">
            <w:pPr>
              <w:spacing w:line="240" w:lineRule="exact"/>
              <w:jc w:val="center"/>
              <w:rPr>
                <w:bCs/>
              </w:rPr>
            </w:pPr>
            <w:r w:rsidRPr="00390B76">
              <w:rPr>
                <w:bCs/>
              </w:rPr>
              <w:t>26,67</w:t>
            </w:r>
          </w:p>
        </w:tc>
      </w:tr>
      <w:tr w:rsidR="00762AD4" w:rsidRPr="00390B76" w14:paraId="0163AED0" w14:textId="77777777" w:rsidTr="00762AD4">
        <w:trPr>
          <w:trHeight w:hRule="exact" w:val="460"/>
          <w:jc w:val="center"/>
        </w:trPr>
        <w:tc>
          <w:tcPr>
            <w:tcW w:w="3153" w:type="dxa"/>
            <w:shd w:val="clear" w:color="auto" w:fill="auto"/>
            <w:vAlign w:val="center"/>
            <w:hideMark/>
          </w:tcPr>
          <w:p w14:paraId="52A20975" w14:textId="77777777" w:rsidR="00762AD4" w:rsidRPr="00390B76" w:rsidRDefault="00762AD4" w:rsidP="00762AD4">
            <w:pPr>
              <w:spacing w:line="240" w:lineRule="exact"/>
              <w:rPr>
                <w:bCs/>
              </w:rPr>
            </w:pPr>
            <w:r w:rsidRPr="00390B76">
              <w:rPr>
                <w:bCs/>
              </w:rPr>
              <w:t>Sebze (Açıkta)</w:t>
            </w:r>
          </w:p>
        </w:tc>
        <w:tc>
          <w:tcPr>
            <w:tcW w:w="2983" w:type="dxa"/>
            <w:shd w:val="clear" w:color="auto" w:fill="auto"/>
            <w:vAlign w:val="center"/>
            <w:hideMark/>
          </w:tcPr>
          <w:p w14:paraId="2D51A09A" w14:textId="77777777" w:rsidR="00762AD4" w:rsidRPr="00390B76" w:rsidRDefault="00762AD4" w:rsidP="00762AD4">
            <w:pPr>
              <w:spacing w:line="240" w:lineRule="exact"/>
              <w:jc w:val="center"/>
              <w:rPr>
                <w:bCs/>
              </w:rPr>
            </w:pPr>
            <w:r w:rsidRPr="00390B76">
              <w:rPr>
                <w:bCs/>
              </w:rPr>
              <w:t>1.497</w:t>
            </w:r>
          </w:p>
        </w:tc>
        <w:tc>
          <w:tcPr>
            <w:tcW w:w="2894" w:type="dxa"/>
            <w:shd w:val="clear" w:color="auto" w:fill="auto"/>
            <w:vAlign w:val="center"/>
            <w:hideMark/>
          </w:tcPr>
          <w:p w14:paraId="2F8AF848" w14:textId="77777777" w:rsidR="00762AD4" w:rsidRPr="00390B76" w:rsidRDefault="00762AD4" w:rsidP="00762AD4">
            <w:pPr>
              <w:spacing w:line="240" w:lineRule="exact"/>
              <w:jc w:val="center"/>
              <w:rPr>
                <w:bCs/>
              </w:rPr>
            </w:pPr>
            <w:r w:rsidRPr="00390B76">
              <w:rPr>
                <w:bCs/>
              </w:rPr>
              <w:t>5,70</w:t>
            </w:r>
          </w:p>
        </w:tc>
      </w:tr>
      <w:tr w:rsidR="00762AD4" w:rsidRPr="00390B76" w14:paraId="3DE81E3A" w14:textId="77777777" w:rsidTr="00762AD4">
        <w:trPr>
          <w:trHeight w:hRule="exact" w:val="460"/>
          <w:jc w:val="center"/>
        </w:trPr>
        <w:tc>
          <w:tcPr>
            <w:tcW w:w="3153" w:type="dxa"/>
            <w:shd w:val="clear" w:color="auto" w:fill="auto"/>
            <w:vAlign w:val="center"/>
            <w:hideMark/>
          </w:tcPr>
          <w:p w14:paraId="68360E11" w14:textId="77777777" w:rsidR="00762AD4" w:rsidRPr="00390B76" w:rsidRDefault="00762AD4" w:rsidP="00762AD4">
            <w:pPr>
              <w:spacing w:line="240" w:lineRule="exact"/>
              <w:rPr>
                <w:bCs/>
              </w:rPr>
            </w:pPr>
            <w:r w:rsidRPr="00390B76">
              <w:rPr>
                <w:bCs/>
              </w:rPr>
              <w:t>Süs Bitkileri</w:t>
            </w:r>
          </w:p>
        </w:tc>
        <w:tc>
          <w:tcPr>
            <w:tcW w:w="2983" w:type="dxa"/>
            <w:shd w:val="clear" w:color="auto" w:fill="auto"/>
            <w:vAlign w:val="center"/>
            <w:hideMark/>
          </w:tcPr>
          <w:p w14:paraId="7CC69E54" w14:textId="77777777" w:rsidR="00762AD4" w:rsidRPr="00390B76" w:rsidRDefault="00762AD4" w:rsidP="00762AD4">
            <w:pPr>
              <w:spacing w:line="240" w:lineRule="exact"/>
              <w:jc w:val="center"/>
              <w:rPr>
                <w:bCs/>
              </w:rPr>
            </w:pPr>
            <w:r w:rsidRPr="00390B76">
              <w:rPr>
                <w:bCs/>
              </w:rPr>
              <w:t>5,1</w:t>
            </w:r>
          </w:p>
        </w:tc>
        <w:tc>
          <w:tcPr>
            <w:tcW w:w="2894" w:type="dxa"/>
            <w:shd w:val="clear" w:color="auto" w:fill="auto"/>
            <w:vAlign w:val="center"/>
            <w:hideMark/>
          </w:tcPr>
          <w:p w14:paraId="6AB5075B" w14:textId="77777777" w:rsidR="00762AD4" w:rsidRPr="00390B76" w:rsidRDefault="00762AD4" w:rsidP="00762AD4">
            <w:pPr>
              <w:spacing w:line="240" w:lineRule="exact"/>
              <w:jc w:val="center"/>
              <w:rPr>
                <w:bCs/>
              </w:rPr>
            </w:pPr>
            <w:r w:rsidRPr="00390B76">
              <w:rPr>
                <w:bCs/>
              </w:rPr>
              <w:t>0,02</w:t>
            </w:r>
          </w:p>
        </w:tc>
      </w:tr>
      <w:tr w:rsidR="00762AD4" w:rsidRPr="00390B76" w14:paraId="3CEAFF95" w14:textId="77777777" w:rsidTr="00762AD4">
        <w:trPr>
          <w:trHeight w:hRule="exact" w:val="460"/>
          <w:jc w:val="center"/>
        </w:trPr>
        <w:tc>
          <w:tcPr>
            <w:tcW w:w="3153" w:type="dxa"/>
            <w:shd w:val="clear" w:color="auto" w:fill="auto"/>
            <w:vAlign w:val="center"/>
            <w:hideMark/>
          </w:tcPr>
          <w:p w14:paraId="0CDC6DB1" w14:textId="77777777" w:rsidR="00762AD4" w:rsidRPr="00390B76" w:rsidRDefault="00762AD4" w:rsidP="00762AD4">
            <w:pPr>
              <w:spacing w:line="240" w:lineRule="exact"/>
              <w:rPr>
                <w:bCs/>
              </w:rPr>
            </w:pPr>
            <w:r w:rsidRPr="00390B76">
              <w:rPr>
                <w:bCs/>
              </w:rPr>
              <w:t>Meyvelikler</w:t>
            </w:r>
          </w:p>
        </w:tc>
        <w:tc>
          <w:tcPr>
            <w:tcW w:w="2983" w:type="dxa"/>
            <w:shd w:val="clear" w:color="auto" w:fill="auto"/>
            <w:vAlign w:val="center"/>
            <w:hideMark/>
          </w:tcPr>
          <w:p w14:paraId="7F68D1E0" w14:textId="77777777" w:rsidR="00762AD4" w:rsidRPr="00390B76" w:rsidRDefault="00762AD4" w:rsidP="00762AD4">
            <w:pPr>
              <w:spacing w:line="240" w:lineRule="exact"/>
              <w:jc w:val="center"/>
              <w:rPr>
                <w:bCs/>
              </w:rPr>
            </w:pPr>
            <w:r w:rsidRPr="00390B76">
              <w:rPr>
                <w:bCs/>
              </w:rPr>
              <w:t>6.370</w:t>
            </w:r>
          </w:p>
        </w:tc>
        <w:tc>
          <w:tcPr>
            <w:tcW w:w="2894" w:type="dxa"/>
            <w:shd w:val="clear" w:color="auto" w:fill="auto"/>
            <w:vAlign w:val="center"/>
            <w:hideMark/>
          </w:tcPr>
          <w:p w14:paraId="73486F84" w14:textId="77777777" w:rsidR="00762AD4" w:rsidRPr="00390B76" w:rsidRDefault="00762AD4" w:rsidP="00762AD4">
            <w:pPr>
              <w:spacing w:line="240" w:lineRule="exact"/>
              <w:jc w:val="center"/>
              <w:rPr>
                <w:bCs/>
              </w:rPr>
            </w:pPr>
            <w:r w:rsidRPr="00390B76">
              <w:rPr>
                <w:bCs/>
              </w:rPr>
              <w:t>22,68</w:t>
            </w:r>
          </w:p>
        </w:tc>
      </w:tr>
      <w:tr w:rsidR="00762AD4" w:rsidRPr="00390B76" w14:paraId="29494AC5" w14:textId="77777777" w:rsidTr="00762AD4">
        <w:trPr>
          <w:trHeight w:hRule="exact" w:val="460"/>
          <w:jc w:val="center"/>
        </w:trPr>
        <w:tc>
          <w:tcPr>
            <w:tcW w:w="3153" w:type="dxa"/>
            <w:shd w:val="clear" w:color="auto" w:fill="auto"/>
            <w:vAlign w:val="center"/>
            <w:hideMark/>
          </w:tcPr>
          <w:p w14:paraId="1E5BCEDF" w14:textId="77777777" w:rsidR="00762AD4" w:rsidRPr="00390B76" w:rsidRDefault="00762AD4" w:rsidP="00762AD4">
            <w:pPr>
              <w:spacing w:line="240" w:lineRule="exact"/>
              <w:rPr>
                <w:bCs/>
              </w:rPr>
            </w:pPr>
            <w:r w:rsidRPr="00390B76">
              <w:rPr>
                <w:bCs/>
              </w:rPr>
              <w:t>Örtüaltı</w:t>
            </w:r>
          </w:p>
        </w:tc>
        <w:tc>
          <w:tcPr>
            <w:tcW w:w="2983" w:type="dxa"/>
            <w:shd w:val="clear" w:color="auto" w:fill="auto"/>
            <w:vAlign w:val="center"/>
            <w:hideMark/>
          </w:tcPr>
          <w:p w14:paraId="431C0F63" w14:textId="77777777" w:rsidR="00762AD4" w:rsidRPr="00390B76" w:rsidRDefault="00762AD4" w:rsidP="00762AD4">
            <w:pPr>
              <w:spacing w:line="240" w:lineRule="exact"/>
              <w:jc w:val="center"/>
              <w:rPr>
                <w:bCs/>
              </w:rPr>
            </w:pPr>
            <w:r w:rsidRPr="00390B76">
              <w:rPr>
                <w:bCs/>
              </w:rPr>
              <w:t>2.642</w:t>
            </w:r>
          </w:p>
        </w:tc>
        <w:tc>
          <w:tcPr>
            <w:tcW w:w="2894" w:type="dxa"/>
            <w:shd w:val="clear" w:color="auto" w:fill="auto"/>
            <w:vAlign w:val="center"/>
            <w:hideMark/>
          </w:tcPr>
          <w:p w14:paraId="268722A8" w14:textId="77777777" w:rsidR="00762AD4" w:rsidRPr="00390B76" w:rsidRDefault="00762AD4" w:rsidP="00762AD4">
            <w:pPr>
              <w:spacing w:line="240" w:lineRule="exact"/>
              <w:jc w:val="center"/>
              <w:rPr>
                <w:bCs/>
              </w:rPr>
            </w:pPr>
            <w:r w:rsidRPr="00390B76">
              <w:rPr>
                <w:bCs/>
              </w:rPr>
              <w:t>10,61</w:t>
            </w:r>
          </w:p>
        </w:tc>
      </w:tr>
      <w:tr w:rsidR="00762AD4" w:rsidRPr="00390B76" w14:paraId="2B43AFB8" w14:textId="77777777" w:rsidTr="00762AD4">
        <w:trPr>
          <w:trHeight w:hRule="exact" w:val="460"/>
          <w:jc w:val="center"/>
        </w:trPr>
        <w:tc>
          <w:tcPr>
            <w:tcW w:w="3153" w:type="dxa"/>
            <w:shd w:val="clear" w:color="auto" w:fill="auto"/>
            <w:vAlign w:val="center"/>
            <w:hideMark/>
          </w:tcPr>
          <w:p w14:paraId="524FB4B9" w14:textId="77777777" w:rsidR="00762AD4" w:rsidRPr="00390B76" w:rsidRDefault="00762AD4" w:rsidP="00762AD4">
            <w:pPr>
              <w:spacing w:line="240" w:lineRule="exact"/>
              <w:rPr>
                <w:bCs/>
              </w:rPr>
            </w:pPr>
            <w:r w:rsidRPr="00390B76">
              <w:rPr>
                <w:bCs/>
              </w:rPr>
              <w:lastRenderedPageBreak/>
              <w:t>Nadas ve Kullanılmayan Alan</w:t>
            </w:r>
          </w:p>
          <w:p w14:paraId="56D50009" w14:textId="77777777" w:rsidR="00762AD4" w:rsidRPr="00390B76" w:rsidRDefault="00762AD4" w:rsidP="00762AD4">
            <w:pPr>
              <w:spacing w:line="240" w:lineRule="exact"/>
              <w:rPr>
                <w:bCs/>
              </w:rPr>
            </w:pPr>
          </w:p>
          <w:p w14:paraId="7BC622D5" w14:textId="77777777" w:rsidR="00762AD4" w:rsidRPr="00390B76" w:rsidRDefault="00762AD4" w:rsidP="00762AD4">
            <w:pPr>
              <w:spacing w:line="240" w:lineRule="exact"/>
              <w:rPr>
                <w:bCs/>
              </w:rPr>
            </w:pPr>
          </w:p>
        </w:tc>
        <w:tc>
          <w:tcPr>
            <w:tcW w:w="2983" w:type="dxa"/>
            <w:shd w:val="clear" w:color="auto" w:fill="auto"/>
            <w:vAlign w:val="center"/>
            <w:hideMark/>
          </w:tcPr>
          <w:p w14:paraId="7B333937" w14:textId="77777777" w:rsidR="00762AD4" w:rsidRPr="00390B76" w:rsidRDefault="00762AD4" w:rsidP="00762AD4">
            <w:pPr>
              <w:spacing w:line="240" w:lineRule="exact"/>
              <w:jc w:val="center"/>
              <w:rPr>
                <w:bCs/>
              </w:rPr>
            </w:pPr>
            <w:r w:rsidRPr="00390B76">
              <w:rPr>
                <w:bCs/>
              </w:rPr>
              <w:t>8.860</w:t>
            </w:r>
          </w:p>
        </w:tc>
        <w:tc>
          <w:tcPr>
            <w:tcW w:w="2894" w:type="dxa"/>
            <w:shd w:val="clear" w:color="auto" w:fill="auto"/>
            <w:vAlign w:val="center"/>
            <w:hideMark/>
          </w:tcPr>
          <w:p w14:paraId="7726EC49" w14:textId="77777777" w:rsidR="00762AD4" w:rsidRPr="00390B76" w:rsidRDefault="00762AD4" w:rsidP="00762AD4">
            <w:pPr>
              <w:spacing w:line="240" w:lineRule="exact"/>
              <w:jc w:val="center"/>
              <w:rPr>
                <w:bCs/>
              </w:rPr>
            </w:pPr>
            <w:r w:rsidRPr="00390B76">
              <w:rPr>
                <w:bCs/>
              </w:rPr>
              <w:t>38,84</w:t>
            </w:r>
          </w:p>
        </w:tc>
      </w:tr>
      <w:tr w:rsidR="00762AD4" w:rsidRPr="00390B76" w14:paraId="0520B7C6" w14:textId="77777777" w:rsidTr="00762AD4">
        <w:trPr>
          <w:trHeight w:hRule="exact" w:val="460"/>
          <w:jc w:val="center"/>
        </w:trPr>
        <w:tc>
          <w:tcPr>
            <w:tcW w:w="3153" w:type="dxa"/>
            <w:shd w:val="clear" w:color="auto" w:fill="auto"/>
            <w:vAlign w:val="center"/>
            <w:hideMark/>
          </w:tcPr>
          <w:p w14:paraId="5EB901C7" w14:textId="77777777" w:rsidR="00762AD4" w:rsidRPr="00390B76" w:rsidRDefault="00762AD4" w:rsidP="00762AD4">
            <w:pPr>
              <w:spacing w:line="240" w:lineRule="exact"/>
              <w:rPr>
                <w:bCs/>
              </w:rPr>
            </w:pPr>
            <w:r w:rsidRPr="00390B76">
              <w:rPr>
                <w:bCs/>
              </w:rPr>
              <w:t>Toplam</w:t>
            </w:r>
          </w:p>
        </w:tc>
        <w:tc>
          <w:tcPr>
            <w:tcW w:w="2983" w:type="dxa"/>
            <w:shd w:val="clear" w:color="auto" w:fill="auto"/>
            <w:vAlign w:val="center"/>
            <w:hideMark/>
          </w:tcPr>
          <w:p w14:paraId="7A862A9F" w14:textId="77777777" w:rsidR="00762AD4" w:rsidRPr="00390B76" w:rsidRDefault="00762AD4" w:rsidP="00762AD4">
            <w:pPr>
              <w:spacing w:line="240" w:lineRule="exact"/>
              <w:jc w:val="center"/>
              <w:rPr>
                <w:bCs/>
              </w:rPr>
            </w:pPr>
            <w:r w:rsidRPr="00390B76">
              <w:rPr>
                <w:bCs/>
              </w:rPr>
              <w:t>22.816</w:t>
            </w:r>
          </w:p>
        </w:tc>
        <w:tc>
          <w:tcPr>
            <w:tcW w:w="2894" w:type="dxa"/>
            <w:shd w:val="clear" w:color="auto" w:fill="auto"/>
            <w:vAlign w:val="center"/>
            <w:hideMark/>
          </w:tcPr>
          <w:p w14:paraId="081E1538" w14:textId="77777777" w:rsidR="00762AD4" w:rsidRPr="00390B76" w:rsidRDefault="00762AD4" w:rsidP="00762AD4">
            <w:pPr>
              <w:spacing w:line="240" w:lineRule="exact"/>
              <w:jc w:val="center"/>
              <w:rPr>
                <w:bCs/>
              </w:rPr>
            </w:pPr>
            <w:r w:rsidRPr="00390B76">
              <w:rPr>
                <w:bCs/>
              </w:rPr>
              <w:t>100</w:t>
            </w:r>
          </w:p>
        </w:tc>
      </w:tr>
    </w:tbl>
    <w:p w14:paraId="4430BDD4" w14:textId="77777777" w:rsidR="00C359AA" w:rsidRPr="00390B76" w:rsidRDefault="00C359AA" w:rsidP="00FD4791">
      <w:pPr>
        <w:spacing w:before="120" w:after="120" w:line="240" w:lineRule="auto"/>
        <w:jc w:val="both"/>
        <w:rPr>
          <w:bCs/>
        </w:rPr>
      </w:pPr>
    </w:p>
    <w:p w14:paraId="7D4AEA84" w14:textId="6C204DD4" w:rsidR="00D81526" w:rsidRPr="00390B76" w:rsidRDefault="00D81526" w:rsidP="00FD4791">
      <w:pPr>
        <w:spacing w:before="120" w:after="120" w:line="240" w:lineRule="auto"/>
        <w:jc w:val="both"/>
        <w:rPr>
          <w:b/>
        </w:rPr>
      </w:pPr>
      <w:r w:rsidRPr="00390B76">
        <w:rPr>
          <w:b/>
        </w:rPr>
        <w:t>Tarım Alanlarının Kullan</w:t>
      </w:r>
      <w:r w:rsidR="009D30B7" w:rsidRPr="00390B76">
        <w:rPr>
          <w:b/>
        </w:rPr>
        <w:t>ım Amaçlarına Göre Dağılımı (</w:t>
      </w:r>
      <w:r w:rsidR="00D24163" w:rsidRPr="00390B76">
        <w:rPr>
          <w:b/>
        </w:rPr>
        <w:t>2019</w:t>
      </w:r>
      <w:r w:rsidR="00C542BF" w:rsidRPr="00390B76">
        <w:rPr>
          <w:b/>
        </w:rPr>
        <w:t xml:space="preserve"> - </w:t>
      </w:r>
      <w:r w:rsidR="009D30B7" w:rsidRPr="00390B76">
        <w:rPr>
          <w:b/>
        </w:rPr>
        <w:t>2020</w:t>
      </w:r>
      <w:r w:rsidRPr="00390B76">
        <w:rPr>
          <w:b/>
        </w:rPr>
        <w:t>)</w:t>
      </w:r>
      <w:r w:rsidR="008920DB" w:rsidRPr="00390B76">
        <w:rPr>
          <w:b/>
        </w:rPr>
        <w:t xml:space="preserve"> </w:t>
      </w:r>
    </w:p>
    <w:tbl>
      <w:tblPr>
        <w:tblpPr w:leftFromText="141" w:rightFromText="141" w:vertAnchor="text" w:horzAnchor="margin" w:tblpXSpec="right" w:tblpY="3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134"/>
        <w:gridCol w:w="1276"/>
      </w:tblGrid>
      <w:tr w:rsidR="00D24163" w:rsidRPr="00390B76" w14:paraId="35E63EE2" w14:textId="77777777" w:rsidTr="00D24163">
        <w:trPr>
          <w:trHeight w:val="222"/>
        </w:trPr>
        <w:tc>
          <w:tcPr>
            <w:tcW w:w="4248" w:type="dxa"/>
            <w:gridSpan w:val="3"/>
          </w:tcPr>
          <w:p w14:paraId="3B548E5C" w14:textId="77777777" w:rsidR="00D24163" w:rsidRPr="00390B76" w:rsidRDefault="00D24163" w:rsidP="00D24163">
            <w:pPr>
              <w:spacing w:after="160" w:line="259" w:lineRule="auto"/>
              <w:rPr>
                <w:rFonts w:eastAsia="Calibri"/>
                <w:b/>
                <w:bCs/>
                <w:lang w:eastAsia="en-US"/>
              </w:rPr>
            </w:pPr>
            <w:r w:rsidRPr="00390B76">
              <w:rPr>
                <w:rFonts w:eastAsia="Calibri"/>
                <w:b/>
                <w:bCs/>
                <w:lang w:eastAsia="en-US"/>
              </w:rPr>
              <w:t xml:space="preserve">Tarım Alanı Dağılımı Üretim Alanları 2020 Yılı </w:t>
            </w:r>
          </w:p>
        </w:tc>
      </w:tr>
      <w:tr w:rsidR="00D24163" w:rsidRPr="00390B76" w14:paraId="45521C26" w14:textId="77777777" w:rsidTr="00D24163">
        <w:trPr>
          <w:trHeight w:val="222"/>
        </w:trPr>
        <w:tc>
          <w:tcPr>
            <w:tcW w:w="1838" w:type="dxa"/>
          </w:tcPr>
          <w:p w14:paraId="5D072750" w14:textId="7487B839" w:rsidR="00D24163" w:rsidRPr="00390B76" w:rsidRDefault="00D24163" w:rsidP="00D24163">
            <w:pPr>
              <w:spacing w:after="160" w:line="259" w:lineRule="auto"/>
              <w:rPr>
                <w:rFonts w:eastAsia="Calibri"/>
                <w:lang w:eastAsia="en-US"/>
              </w:rPr>
            </w:pPr>
            <w:r w:rsidRPr="00390B76">
              <w:rPr>
                <w:rFonts w:eastAsia="Calibri"/>
                <w:b/>
                <w:bCs/>
                <w:lang w:eastAsia="en-US"/>
              </w:rPr>
              <w:t xml:space="preserve">Üretim Alanları </w:t>
            </w:r>
          </w:p>
        </w:tc>
        <w:tc>
          <w:tcPr>
            <w:tcW w:w="1134" w:type="dxa"/>
          </w:tcPr>
          <w:p w14:paraId="767BFF47" w14:textId="399F990B" w:rsidR="00D24163" w:rsidRPr="00390B76" w:rsidRDefault="00D24163" w:rsidP="00D24163">
            <w:pPr>
              <w:spacing w:after="160" w:line="259" w:lineRule="auto"/>
              <w:rPr>
                <w:rFonts w:eastAsia="Calibri"/>
                <w:lang w:eastAsia="en-US"/>
              </w:rPr>
            </w:pPr>
            <w:r w:rsidRPr="00390B76">
              <w:rPr>
                <w:rFonts w:eastAsia="Calibri"/>
                <w:b/>
                <w:bCs/>
                <w:lang w:eastAsia="en-US"/>
              </w:rPr>
              <w:t xml:space="preserve">Üretim Alanı (Ha.) </w:t>
            </w:r>
          </w:p>
        </w:tc>
        <w:tc>
          <w:tcPr>
            <w:tcW w:w="1276" w:type="dxa"/>
          </w:tcPr>
          <w:p w14:paraId="0DFD311F" w14:textId="77777777" w:rsidR="00D24163" w:rsidRPr="00390B76" w:rsidRDefault="00D24163" w:rsidP="00D24163">
            <w:pPr>
              <w:spacing w:after="160" w:line="259" w:lineRule="auto"/>
              <w:rPr>
                <w:rFonts w:eastAsia="Calibri"/>
                <w:lang w:eastAsia="en-US"/>
              </w:rPr>
            </w:pPr>
            <w:r w:rsidRPr="00390B76">
              <w:rPr>
                <w:rFonts w:eastAsia="Calibri"/>
                <w:b/>
                <w:bCs/>
                <w:lang w:eastAsia="en-US"/>
              </w:rPr>
              <w:t xml:space="preserve">Oranı (%) </w:t>
            </w:r>
          </w:p>
        </w:tc>
      </w:tr>
      <w:tr w:rsidR="00D24163" w:rsidRPr="00390B76" w14:paraId="434B59A3" w14:textId="77777777" w:rsidTr="00D24163">
        <w:trPr>
          <w:trHeight w:val="106"/>
        </w:trPr>
        <w:tc>
          <w:tcPr>
            <w:tcW w:w="1838" w:type="dxa"/>
          </w:tcPr>
          <w:p w14:paraId="7A0EA5E2"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Tarla Bitkileri </w:t>
            </w:r>
          </w:p>
        </w:tc>
        <w:tc>
          <w:tcPr>
            <w:tcW w:w="1134" w:type="dxa"/>
          </w:tcPr>
          <w:p w14:paraId="1EFEC544"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6.354,5 </w:t>
            </w:r>
          </w:p>
        </w:tc>
        <w:tc>
          <w:tcPr>
            <w:tcW w:w="1276" w:type="dxa"/>
          </w:tcPr>
          <w:p w14:paraId="2EE2866A"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26,67 </w:t>
            </w:r>
          </w:p>
        </w:tc>
      </w:tr>
      <w:tr w:rsidR="00D24163" w:rsidRPr="00390B76" w14:paraId="72345512" w14:textId="77777777" w:rsidTr="00D24163">
        <w:trPr>
          <w:trHeight w:val="106"/>
        </w:trPr>
        <w:tc>
          <w:tcPr>
            <w:tcW w:w="1838" w:type="dxa"/>
          </w:tcPr>
          <w:p w14:paraId="3CBAA6D8"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Sebze (Açıkta) </w:t>
            </w:r>
          </w:p>
        </w:tc>
        <w:tc>
          <w:tcPr>
            <w:tcW w:w="1134" w:type="dxa"/>
          </w:tcPr>
          <w:p w14:paraId="5F9F8422"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1.497 </w:t>
            </w:r>
          </w:p>
        </w:tc>
        <w:tc>
          <w:tcPr>
            <w:tcW w:w="1276" w:type="dxa"/>
          </w:tcPr>
          <w:p w14:paraId="059CFA20"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5,70 </w:t>
            </w:r>
          </w:p>
        </w:tc>
      </w:tr>
      <w:tr w:rsidR="00D24163" w:rsidRPr="00390B76" w14:paraId="577EFB85" w14:textId="77777777" w:rsidTr="00D24163">
        <w:trPr>
          <w:trHeight w:val="106"/>
        </w:trPr>
        <w:tc>
          <w:tcPr>
            <w:tcW w:w="1838" w:type="dxa"/>
          </w:tcPr>
          <w:p w14:paraId="5CB07D43"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Süs Bitkileri </w:t>
            </w:r>
          </w:p>
        </w:tc>
        <w:tc>
          <w:tcPr>
            <w:tcW w:w="1134" w:type="dxa"/>
          </w:tcPr>
          <w:p w14:paraId="79C25891"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5,1 </w:t>
            </w:r>
          </w:p>
        </w:tc>
        <w:tc>
          <w:tcPr>
            <w:tcW w:w="1276" w:type="dxa"/>
          </w:tcPr>
          <w:p w14:paraId="2FCC9BBA"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0,02 </w:t>
            </w:r>
          </w:p>
        </w:tc>
      </w:tr>
      <w:tr w:rsidR="00D24163" w:rsidRPr="00390B76" w14:paraId="50FBB7F4" w14:textId="77777777" w:rsidTr="00D24163">
        <w:trPr>
          <w:trHeight w:val="106"/>
        </w:trPr>
        <w:tc>
          <w:tcPr>
            <w:tcW w:w="1838" w:type="dxa"/>
          </w:tcPr>
          <w:p w14:paraId="3D840C10"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Meyvelikler </w:t>
            </w:r>
          </w:p>
        </w:tc>
        <w:tc>
          <w:tcPr>
            <w:tcW w:w="1134" w:type="dxa"/>
          </w:tcPr>
          <w:p w14:paraId="0DCF8720"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6.370 </w:t>
            </w:r>
          </w:p>
        </w:tc>
        <w:tc>
          <w:tcPr>
            <w:tcW w:w="1276" w:type="dxa"/>
          </w:tcPr>
          <w:p w14:paraId="6D7F8AC6"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22,68 </w:t>
            </w:r>
          </w:p>
        </w:tc>
      </w:tr>
      <w:tr w:rsidR="00D24163" w:rsidRPr="00390B76" w14:paraId="6C6A916F" w14:textId="77777777" w:rsidTr="00D24163">
        <w:trPr>
          <w:trHeight w:val="106"/>
        </w:trPr>
        <w:tc>
          <w:tcPr>
            <w:tcW w:w="1838" w:type="dxa"/>
          </w:tcPr>
          <w:p w14:paraId="63CCE660"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Örtüaltı </w:t>
            </w:r>
          </w:p>
        </w:tc>
        <w:tc>
          <w:tcPr>
            <w:tcW w:w="1134" w:type="dxa"/>
          </w:tcPr>
          <w:p w14:paraId="46AEEFCE"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2.642 </w:t>
            </w:r>
          </w:p>
        </w:tc>
        <w:tc>
          <w:tcPr>
            <w:tcW w:w="1276" w:type="dxa"/>
          </w:tcPr>
          <w:p w14:paraId="40328023"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10,61 </w:t>
            </w:r>
          </w:p>
        </w:tc>
      </w:tr>
      <w:tr w:rsidR="00D24163" w:rsidRPr="00390B76" w14:paraId="28127A77" w14:textId="77777777" w:rsidTr="00D24163">
        <w:trPr>
          <w:trHeight w:val="106"/>
        </w:trPr>
        <w:tc>
          <w:tcPr>
            <w:tcW w:w="1838" w:type="dxa"/>
          </w:tcPr>
          <w:p w14:paraId="4F5A3D8B"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Nadas ve Kullanılmayan Alan </w:t>
            </w:r>
          </w:p>
        </w:tc>
        <w:tc>
          <w:tcPr>
            <w:tcW w:w="1134" w:type="dxa"/>
          </w:tcPr>
          <w:p w14:paraId="53F7DED4"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8.860 </w:t>
            </w:r>
          </w:p>
        </w:tc>
        <w:tc>
          <w:tcPr>
            <w:tcW w:w="1276" w:type="dxa"/>
          </w:tcPr>
          <w:p w14:paraId="672C42FB" w14:textId="77777777" w:rsidR="00D24163" w:rsidRPr="00390B76" w:rsidRDefault="00D24163" w:rsidP="00D24163">
            <w:pPr>
              <w:spacing w:after="160" w:line="259" w:lineRule="auto"/>
              <w:rPr>
                <w:rFonts w:eastAsia="Calibri"/>
                <w:lang w:eastAsia="en-US"/>
              </w:rPr>
            </w:pPr>
            <w:r w:rsidRPr="00390B76">
              <w:rPr>
                <w:rFonts w:eastAsia="Calibri"/>
                <w:lang w:eastAsia="en-US"/>
              </w:rPr>
              <w:t xml:space="preserve">38,84 </w:t>
            </w:r>
          </w:p>
        </w:tc>
      </w:tr>
      <w:tr w:rsidR="00D24163" w:rsidRPr="00390B76" w14:paraId="39C5FF17" w14:textId="77777777" w:rsidTr="00D24163">
        <w:trPr>
          <w:trHeight w:val="106"/>
        </w:trPr>
        <w:tc>
          <w:tcPr>
            <w:tcW w:w="1838" w:type="dxa"/>
          </w:tcPr>
          <w:p w14:paraId="67F0F48E" w14:textId="77777777" w:rsidR="00D24163" w:rsidRPr="00390B76" w:rsidRDefault="00D24163" w:rsidP="00D24163">
            <w:pPr>
              <w:spacing w:after="160" w:line="259" w:lineRule="auto"/>
              <w:rPr>
                <w:rFonts w:eastAsia="Calibri"/>
                <w:b/>
                <w:bCs/>
                <w:lang w:eastAsia="en-US"/>
              </w:rPr>
            </w:pPr>
            <w:r w:rsidRPr="00390B76">
              <w:rPr>
                <w:rFonts w:eastAsia="Calibri"/>
                <w:b/>
                <w:bCs/>
                <w:lang w:eastAsia="en-US"/>
              </w:rPr>
              <w:t xml:space="preserve">Toplam </w:t>
            </w:r>
          </w:p>
        </w:tc>
        <w:tc>
          <w:tcPr>
            <w:tcW w:w="1134" w:type="dxa"/>
          </w:tcPr>
          <w:p w14:paraId="21E2D6CF" w14:textId="77777777" w:rsidR="00D24163" w:rsidRPr="00390B76" w:rsidRDefault="00D24163" w:rsidP="00D24163">
            <w:pPr>
              <w:spacing w:after="160" w:line="259" w:lineRule="auto"/>
              <w:rPr>
                <w:rFonts w:eastAsia="Calibri"/>
                <w:b/>
                <w:bCs/>
                <w:lang w:eastAsia="en-US"/>
              </w:rPr>
            </w:pPr>
            <w:r w:rsidRPr="00390B76">
              <w:rPr>
                <w:rFonts w:eastAsia="Calibri"/>
                <w:b/>
                <w:bCs/>
                <w:lang w:eastAsia="en-US"/>
              </w:rPr>
              <w:t xml:space="preserve">22.816 </w:t>
            </w:r>
          </w:p>
        </w:tc>
        <w:tc>
          <w:tcPr>
            <w:tcW w:w="1276" w:type="dxa"/>
          </w:tcPr>
          <w:p w14:paraId="16579A45" w14:textId="77777777" w:rsidR="00D24163" w:rsidRPr="00390B76" w:rsidRDefault="00D24163" w:rsidP="00D24163">
            <w:pPr>
              <w:spacing w:after="160" w:line="259" w:lineRule="auto"/>
              <w:rPr>
                <w:rFonts w:eastAsia="Calibri"/>
                <w:b/>
                <w:bCs/>
                <w:lang w:eastAsia="en-US"/>
              </w:rPr>
            </w:pPr>
            <w:r w:rsidRPr="00390B76">
              <w:rPr>
                <w:rFonts w:eastAsia="Calibri"/>
                <w:b/>
                <w:bCs/>
                <w:lang w:eastAsia="en-US"/>
              </w:rPr>
              <w:t xml:space="preserve">100 </w:t>
            </w:r>
          </w:p>
        </w:tc>
      </w:tr>
    </w:tbl>
    <w:tbl>
      <w:tblPr>
        <w:tblpPr w:leftFromText="141" w:rightFromText="141" w:vertAnchor="text" w:tblpY="274"/>
        <w:tblW w:w="4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1353"/>
        <w:gridCol w:w="1353"/>
      </w:tblGrid>
      <w:tr w:rsidR="00D24163" w:rsidRPr="00390B76" w14:paraId="35DC2A06" w14:textId="77777777" w:rsidTr="00D24163">
        <w:trPr>
          <w:trHeight w:val="92"/>
        </w:trPr>
        <w:tc>
          <w:tcPr>
            <w:tcW w:w="1353" w:type="dxa"/>
          </w:tcPr>
          <w:p w14:paraId="0FC8F876" w14:textId="77777777" w:rsidR="00D24163" w:rsidRPr="00390B76" w:rsidRDefault="00D24163" w:rsidP="00D24163">
            <w:pPr>
              <w:autoSpaceDE w:val="0"/>
              <w:autoSpaceDN w:val="0"/>
              <w:adjustRightInd w:val="0"/>
              <w:spacing w:line="240" w:lineRule="auto"/>
            </w:pPr>
            <w:r w:rsidRPr="00390B76">
              <w:rPr>
                <w:b/>
                <w:bCs/>
              </w:rPr>
              <w:t xml:space="preserve">Ürün Grupları </w:t>
            </w:r>
          </w:p>
        </w:tc>
        <w:tc>
          <w:tcPr>
            <w:tcW w:w="1353" w:type="dxa"/>
          </w:tcPr>
          <w:p w14:paraId="2BF08AC1" w14:textId="77777777" w:rsidR="00D24163" w:rsidRPr="00390B76" w:rsidRDefault="00D24163" w:rsidP="00D24163">
            <w:pPr>
              <w:autoSpaceDE w:val="0"/>
              <w:autoSpaceDN w:val="0"/>
              <w:adjustRightInd w:val="0"/>
              <w:spacing w:line="240" w:lineRule="auto"/>
            </w:pPr>
            <w:r w:rsidRPr="00390B76">
              <w:rPr>
                <w:b/>
                <w:bCs/>
              </w:rPr>
              <w:t xml:space="preserve">2019 Ha. </w:t>
            </w:r>
          </w:p>
        </w:tc>
        <w:tc>
          <w:tcPr>
            <w:tcW w:w="1353" w:type="dxa"/>
          </w:tcPr>
          <w:p w14:paraId="4607D751" w14:textId="77777777" w:rsidR="00D24163" w:rsidRPr="00390B76" w:rsidRDefault="00D24163" w:rsidP="00D24163">
            <w:pPr>
              <w:autoSpaceDE w:val="0"/>
              <w:autoSpaceDN w:val="0"/>
              <w:adjustRightInd w:val="0"/>
              <w:spacing w:line="240" w:lineRule="auto"/>
            </w:pPr>
            <w:r w:rsidRPr="00390B76">
              <w:rPr>
                <w:b/>
                <w:bCs/>
              </w:rPr>
              <w:t xml:space="preserve">2019 % </w:t>
            </w:r>
          </w:p>
        </w:tc>
      </w:tr>
      <w:tr w:rsidR="00D24163" w:rsidRPr="00390B76" w14:paraId="542EDCAA" w14:textId="77777777" w:rsidTr="00D24163">
        <w:trPr>
          <w:trHeight w:val="115"/>
        </w:trPr>
        <w:tc>
          <w:tcPr>
            <w:tcW w:w="1353" w:type="dxa"/>
          </w:tcPr>
          <w:p w14:paraId="5A44FBB9" w14:textId="77777777" w:rsidR="00D24163" w:rsidRPr="00390B76" w:rsidRDefault="00D24163" w:rsidP="00D24163">
            <w:pPr>
              <w:autoSpaceDE w:val="0"/>
              <w:autoSpaceDN w:val="0"/>
              <w:adjustRightInd w:val="0"/>
              <w:spacing w:line="240" w:lineRule="auto"/>
            </w:pPr>
            <w:r w:rsidRPr="00390B76">
              <w:t xml:space="preserve">Hububat </w:t>
            </w:r>
          </w:p>
        </w:tc>
        <w:tc>
          <w:tcPr>
            <w:tcW w:w="1353" w:type="dxa"/>
          </w:tcPr>
          <w:p w14:paraId="2379D65B" w14:textId="77777777" w:rsidR="00D24163" w:rsidRPr="00390B76" w:rsidRDefault="00D24163" w:rsidP="00D24163">
            <w:pPr>
              <w:autoSpaceDE w:val="0"/>
              <w:autoSpaceDN w:val="0"/>
              <w:adjustRightInd w:val="0"/>
              <w:spacing w:line="240" w:lineRule="auto"/>
            </w:pPr>
            <w:r w:rsidRPr="00390B76">
              <w:t xml:space="preserve">5.950,0 </w:t>
            </w:r>
          </w:p>
        </w:tc>
        <w:tc>
          <w:tcPr>
            <w:tcW w:w="1353" w:type="dxa"/>
          </w:tcPr>
          <w:p w14:paraId="142114FD" w14:textId="77777777" w:rsidR="00D24163" w:rsidRPr="00390B76" w:rsidRDefault="00D24163" w:rsidP="00D24163">
            <w:pPr>
              <w:autoSpaceDE w:val="0"/>
              <w:autoSpaceDN w:val="0"/>
              <w:adjustRightInd w:val="0"/>
              <w:spacing w:line="240" w:lineRule="auto"/>
            </w:pPr>
            <w:r w:rsidRPr="00390B76">
              <w:t xml:space="preserve">39,02 </w:t>
            </w:r>
          </w:p>
        </w:tc>
      </w:tr>
      <w:tr w:rsidR="00D24163" w:rsidRPr="00390B76" w14:paraId="3B94255A" w14:textId="77777777" w:rsidTr="00D24163">
        <w:trPr>
          <w:trHeight w:val="115"/>
        </w:trPr>
        <w:tc>
          <w:tcPr>
            <w:tcW w:w="1353" w:type="dxa"/>
          </w:tcPr>
          <w:p w14:paraId="24D44CC9" w14:textId="77777777" w:rsidR="00D24163" w:rsidRPr="00390B76" w:rsidRDefault="00D24163" w:rsidP="00D24163">
            <w:pPr>
              <w:autoSpaceDE w:val="0"/>
              <w:autoSpaceDN w:val="0"/>
              <w:adjustRightInd w:val="0"/>
              <w:spacing w:line="240" w:lineRule="auto"/>
            </w:pPr>
            <w:r w:rsidRPr="00390B76">
              <w:t xml:space="preserve">Endüstri Bitkiler </w:t>
            </w:r>
          </w:p>
        </w:tc>
        <w:tc>
          <w:tcPr>
            <w:tcW w:w="1353" w:type="dxa"/>
          </w:tcPr>
          <w:p w14:paraId="7F928B7D" w14:textId="77777777" w:rsidR="00D24163" w:rsidRPr="00390B76" w:rsidRDefault="00D24163" w:rsidP="00D24163">
            <w:pPr>
              <w:autoSpaceDE w:val="0"/>
              <w:autoSpaceDN w:val="0"/>
              <w:adjustRightInd w:val="0"/>
              <w:spacing w:line="240" w:lineRule="auto"/>
            </w:pPr>
            <w:r w:rsidRPr="00390B76">
              <w:t xml:space="preserve">170,0 </w:t>
            </w:r>
          </w:p>
        </w:tc>
        <w:tc>
          <w:tcPr>
            <w:tcW w:w="1353" w:type="dxa"/>
          </w:tcPr>
          <w:p w14:paraId="33FE3DC3" w14:textId="77777777" w:rsidR="00D24163" w:rsidRPr="00390B76" w:rsidRDefault="00D24163" w:rsidP="00D24163">
            <w:pPr>
              <w:autoSpaceDE w:val="0"/>
              <w:autoSpaceDN w:val="0"/>
              <w:adjustRightInd w:val="0"/>
              <w:spacing w:line="240" w:lineRule="auto"/>
            </w:pPr>
            <w:r w:rsidRPr="00390B76">
              <w:t xml:space="preserve">1,11 </w:t>
            </w:r>
          </w:p>
        </w:tc>
      </w:tr>
      <w:tr w:rsidR="00D24163" w:rsidRPr="00390B76" w14:paraId="4DE155CB" w14:textId="77777777" w:rsidTr="00D24163">
        <w:trPr>
          <w:trHeight w:val="115"/>
        </w:trPr>
        <w:tc>
          <w:tcPr>
            <w:tcW w:w="1353" w:type="dxa"/>
          </w:tcPr>
          <w:p w14:paraId="3D69BA6C" w14:textId="77777777" w:rsidR="00D24163" w:rsidRPr="00390B76" w:rsidRDefault="00D24163" w:rsidP="00D24163">
            <w:pPr>
              <w:autoSpaceDE w:val="0"/>
              <w:autoSpaceDN w:val="0"/>
              <w:adjustRightInd w:val="0"/>
              <w:spacing w:line="240" w:lineRule="auto"/>
            </w:pPr>
            <w:r w:rsidRPr="00390B76">
              <w:t xml:space="preserve">Yumru Bitkileri </w:t>
            </w:r>
          </w:p>
        </w:tc>
        <w:tc>
          <w:tcPr>
            <w:tcW w:w="1353" w:type="dxa"/>
          </w:tcPr>
          <w:p w14:paraId="1C219B13" w14:textId="77777777" w:rsidR="00D24163" w:rsidRPr="00390B76" w:rsidRDefault="00D24163" w:rsidP="00D24163">
            <w:pPr>
              <w:autoSpaceDE w:val="0"/>
              <w:autoSpaceDN w:val="0"/>
              <w:adjustRightInd w:val="0"/>
              <w:spacing w:line="240" w:lineRule="auto"/>
            </w:pPr>
            <w:r w:rsidRPr="00390B76">
              <w:t xml:space="preserve">227,5 </w:t>
            </w:r>
          </w:p>
        </w:tc>
        <w:tc>
          <w:tcPr>
            <w:tcW w:w="1353" w:type="dxa"/>
          </w:tcPr>
          <w:p w14:paraId="5046F993" w14:textId="77777777" w:rsidR="00D24163" w:rsidRPr="00390B76" w:rsidRDefault="00D24163" w:rsidP="00D24163">
            <w:pPr>
              <w:autoSpaceDE w:val="0"/>
              <w:autoSpaceDN w:val="0"/>
              <w:adjustRightInd w:val="0"/>
              <w:spacing w:line="240" w:lineRule="auto"/>
            </w:pPr>
            <w:r w:rsidRPr="00390B76">
              <w:t xml:space="preserve">1,49 </w:t>
            </w:r>
          </w:p>
        </w:tc>
      </w:tr>
      <w:tr w:rsidR="00D24163" w:rsidRPr="00390B76" w14:paraId="6DF99D19" w14:textId="77777777" w:rsidTr="00D24163">
        <w:trPr>
          <w:trHeight w:val="115"/>
        </w:trPr>
        <w:tc>
          <w:tcPr>
            <w:tcW w:w="1353" w:type="dxa"/>
          </w:tcPr>
          <w:p w14:paraId="58A51AF8" w14:textId="77777777" w:rsidR="00D24163" w:rsidRPr="00390B76" w:rsidRDefault="00D24163" w:rsidP="00D24163">
            <w:pPr>
              <w:autoSpaceDE w:val="0"/>
              <w:autoSpaceDN w:val="0"/>
              <w:adjustRightInd w:val="0"/>
              <w:spacing w:line="240" w:lineRule="auto"/>
            </w:pPr>
            <w:r w:rsidRPr="00390B76">
              <w:t xml:space="preserve">Meyvelik </w:t>
            </w:r>
          </w:p>
        </w:tc>
        <w:tc>
          <w:tcPr>
            <w:tcW w:w="1353" w:type="dxa"/>
          </w:tcPr>
          <w:p w14:paraId="51088E35" w14:textId="77777777" w:rsidR="00D24163" w:rsidRPr="00390B76" w:rsidRDefault="00D24163" w:rsidP="00D24163">
            <w:pPr>
              <w:autoSpaceDE w:val="0"/>
              <w:autoSpaceDN w:val="0"/>
              <w:adjustRightInd w:val="0"/>
              <w:spacing w:line="240" w:lineRule="auto"/>
            </w:pPr>
            <w:r w:rsidRPr="00390B76">
              <w:t xml:space="preserve">5.640,0 </w:t>
            </w:r>
          </w:p>
        </w:tc>
        <w:tc>
          <w:tcPr>
            <w:tcW w:w="1353" w:type="dxa"/>
          </w:tcPr>
          <w:p w14:paraId="50447998" w14:textId="77777777" w:rsidR="00D24163" w:rsidRPr="00390B76" w:rsidRDefault="00D24163" w:rsidP="00D24163">
            <w:pPr>
              <w:autoSpaceDE w:val="0"/>
              <w:autoSpaceDN w:val="0"/>
              <w:adjustRightInd w:val="0"/>
              <w:spacing w:line="240" w:lineRule="auto"/>
            </w:pPr>
            <w:r w:rsidRPr="00390B76">
              <w:t xml:space="preserve">36,99 </w:t>
            </w:r>
          </w:p>
        </w:tc>
      </w:tr>
      <w:tr w:rsidR="00D24163" w:rsidRPr="00390B76" w14:paraId="74E6EEA0" w14:textId="77777777" w:rsidTr="00D24163">
        <w:trPr>
          <w:trHeight w:val="115"/>
        </w:trPr>
        <w:tc>
          <w:tcPr>
            <w:tcW w:w="1353" w:type="dxa"/>
          </w:tcPr>
          <w:p w14:paraId="1C0CC2F8" w14:textId="77777777" w:rsidR="00D24163" w:rsidRPr="00390B76" w:rsidRDefault="00D24163" w:rsidP="00D24163">
            <w:pPr>
              <w:autoSpaceDE w:val="0"/>
              <w:autoSpaceDN w:val="0"/>
              <w:adjustRightInd w:val="0"/>
              <w:spacing w:line="240" w:lineRule="auto"/>
            </w:pPr>
            <w:r w:rsidRPr="00390B76">
              <w:t xml:space="preserve">Sebze </w:t>
            </w:r>
          </w:p>
        </w:tc>
        <w:tc>
          <w:tcPr>
            <w:tcW w:w="1353" w:type="dxa"/>
          </w:tcPr>
          <w:p w14:paraId="30A05360" w14:textId="77777777" w:rsidR="00D24163" w:rsidRPr="00390B76" w:rsidRDefault="00D24163" w:rsidP="00D24163">
            <w:pPr>
              <w:autoSpaceDE w:val="0"/>
              <w:autoSpaceDN w:val="0"/>
              <w:adjustRightInd w:val="0"/>
              <w:spacing w:line="240" w:lineRule="auto"/>
            </w:pPr>
            <w:r w:rsidRPr="00390B76">
              <w:t xml:space="preserve">3.256,0 </w:t>
            </w:r>
          </w:p>
        </w:tc>
        <w:tc>
          <w:tcPr>
            <w:tcW w:w="1353" w:type="dxa"/>
          </w:tcPr>
          <w:p w14:paraId="11AB54F5" w14:textId="77777777" w:rsidR="00D24163" w:rsidRPr="00390B76" w:rsidRDefault="00D24163" w:rsidP="00D24163">
            <w:pPr>
              <w:autoSpaceDE w:val="0"/>
              <w:autoSpaceDN w:val="0"/>
              <w:adjustRightInd w:val="0"/>
              <w:spacing w:line="240" w:lineRule="auto"/>
            </w:pPr>
            <w:r w:rsidRPr="00390B76">
              <w:t xml:space="preserve">21,35 </w:t>
            </w:r>
          </w:p>
        </w:tc>
      </w:tr>
      <w:tr w:rsidR="00D24163" w:rsidRPr="00390B76" w14:paraId="1CF22CDB" w14:textId="77777777" w:rsidTr="00D24163">
        <w:trPr>
          <w:trHeight w:val="115"/>
        </w:trPr>
        <w:tc>
          <w:tcPr>
            <w:tcW w:w="1353" w:type="dxa"/>
          </w:tcPr>
          <w:p w14:paraId="5A5D7618" w14:textId="77777777" w:rsidR="00D24163" w:rsidRPr="00390B76" w:rsidRDefault="00D24163" w:rsidP="00D24163">
            <w:pPr>
              <w:autoSpaceDE w:val="0"/>
              <w:autoSpaceDN w:val="0"/>
              <w:adjustRightInd w:val="0"/>
              <w:spacing w:line="240" w:lineRule="auto"/>
            </w:pPr>
            <w:r w:rsidRPr="00390B76">
              <w:t xml:space="preserve">Süs Bitkileri </w:t>
            </w:r>
          </w:p>
        </w:tc>
        <w:tc>
          <w:tcPr>
            <w:tcW w:w="1353" w:type="dxa"/>
          </w:tcPr>
          <w:p w14:paraId="4E886E3B" w14:textId="77777777" w:rsidR="00D24163" w:rsidRPr="00390B76" w:rsidRDefault="00D24163" w:rsidP="00D24163">
            <w:pPr>
              <w:autoSpaceDE w:val="0"/>
              <w:autoSpaceDN w:val="0"/>
              <w:adjustRightInd w:val="0"/>
              <w:spacing w:line="240" w:lineRule="auto"/>
            </w:pPr>
            <w:r w:rsidRPr="00390B76">
              <w:t xml:space="preserve">5,1 </w:t>
            </w:r>
          </w:p>
        </w:tc>
        <w:tc>
          <w:tcPr>
            <w:tcW w:w="1353" w:type="dxa"/>
          </w:tcPr>
          <w:p w14:paraId="62F99C68" w14:textId="77777777" w:rsidR="00D24163" w:rsidRPr="00390B76" w:rsidRDefault="00D24163" w:rsidP="00D24163">
            <w:pPr>
              <w:autoSpaceDE w:val="0"/>
              <w:autoSpaceDN w:val="0"/>
              <w:adjustRightInd w:val="0"/>
              <w:spacing w:line="240" w:lineRule="auto"/>
            </w:pPr>
            <w:r w:rsidRPr="00390B76">
              <w:t xml:space="preserve">0,03 </w:t>
            </w:r>
          </w:p>
        </w:tc>
      </w:tr>
      <w:tr w:rsidR="00D24163" w:rsidRPr="00390B76" w14:paraId="4AFB5360" w14:textId="77777777" w:rsidTr="00D24163">
        <w:trPr>
          <w:trHeight w:val="115"/>
        </w:trPr>
        <w:tc>
          <w:tcPr>
            <w:tcW w:w="1353" w:type="dxa"/>
          </w:tcPr>
          <w:p w14:paraId="11AF96B1" w14:textId="77777777" w:rsidR="00D24163" w:rsidRPr="00390B76" w:rsidRDefault="00D24163" w:rsidP="00D24163">
            <w:pPr>
              <w:autoSpaceDE w:val="0"/>
              <w:autoSpaceDN w:val="0"/>
              <w:adjustRightInd w:val="0"/>
              <w:spacing w:line="240" w:lineRule="auto"/>
            </w:pPr>
            <w:r w:rsidRPr="00390B76">
              <w:t xml:space="preserve">Ekili Dikili Alan (Toplam ) </w:t>
            </w:r>
          </w:p>
        </w:tc>
        <w:tc>
          <w:tcPr>
            <w:tcW w:w="1353" w:type="dxa"/>
          </w:tcPr>
          <w:p w14:paraId="1834C292" w14:textId="77777777" w:rsidR="00D24163" w:rsidRPr="00390B76" w:rsidRDefault="00D24163" w:rsidP="00D24163">
            <w:pPr>
              <w:autoSpaceDE w:val="0"/>
              <w:autoSpaceDN w:val="0"/>
              <w:adjustRightInd w:val="0"/>
              <w:spacing w:line="240" w:lineRule="auto"/>
            </w:pPr>
            <w:r w:rsidRPr="00390B76">
              <w:t xml:space="preserve">15.248,0 </w:t>
            </w:r>
          </w:p>
        </w:tc>
        <w:tc>
          <w:tcPr>
            <w:tcW w:w="1353" w:type="dxa"/>
          </w:tcPr>
          <w:p w14:paraId="3B190C58" w14:textId="77777777" w:rsidR="00D24163" w:rsidRPr="00390B76" w:rsidRDefault="00D24163" w:rsidP="00D24163">
            <w:pPr>
              <w:autoSpaceDE w:val="0"/>
              <w:autoSpaceDN w:val="0"/>
              <w:adjustRightInd w:val="0"/>
              <w:spacing w:line="240" w:lineRule="auto"/>
            </w:pPr>
            <w:r w:rsidRPr="00390B76">
              <w:t xml:space="preserve">63,30 </w:t>
            </w:r>
          </w:p>
        </w:tc>
      </w:tr>
      <w:tr w:rsidR="00D24163" w:rsidRPr="00390B76" w14:paraId="2859C0EC" w14:textId="77777777" w:rsidTr="00D24163">
        <w:trPr>
          <w:trHeight w:val="115"/>
        </w:trPr>
        <w:tc>
          <w:tcPr>
            <w:tcW w:w="1353" w:type="dxa"/>
          </w:tcPr>
          <w:p w14:paraId="26BA67B0" w14:textId="77777777" w:rsidR="00D24163" w:rsidRPr="00390B76" w:rsidRDefault="00D24163" w:rsidP="00D24163">
            <w:pPr>
              <w:autoSpaceDE w:val="0"/>
              <w:autoSpaceDN w:val="0"/>
              <w:adjustRightInd w:val="0"/>
              <w:spacing w:line="240" w:lineRule="auto"/>
            </w:pPr>
            <w:r w:rsidRPr="00390B76">
              <w:t xml:space="preserve">Nadas ve Ekilmeyen Alan </w:t>
            </w:r>
          </w:p>
        </w:tc>
        <w:tc>
          <w:tcPr>
            <w:tcW w:w="1353" w:type="dxa"/>
          </w:tcPr>
          <w:p w14:paraId="58288E4C" w14:textId="77777777" w:rsidR="00D24163" w:rsidRPr="00390B76" w:rsidRDefault="00D24163" w:rsidP="00D24163">
            <w:pPr>
              <w:autoSpaceDE w:val="0"/>
              <w:autoSpaceDN w:val="0"/>
              <w:adjustRightInd w:val="0"/>
              <w:spacing w:line="240" w:lineRule="auto"/>
            </w:pPr>
            <w:r w:rsidRPr="00390B76">
              <w:t xml:space="preserve">8.853,18 </w:t>
            </w:r>
          </w:p>
        </w:tc>
        <w:tc>
          <w:tcPr>
            <w:tcW w:w="1353" w:type="dxa"/>
          </w:tcPr>
          <w:p w14:paraId="26E7DEC4" w14:textId="77777777" w:rsidR="00D24163" w:rsidRPr="00390B76" w:rsidRDefault="00D24163" w:rsidP="00D24163">
            <w:pPr>
              <w:autoSpaceDE w:val="0"/>
              <w:autoSpaceDN w:val="0"/>
              <w:adjustRightInd w:val="0"/>
              <w:spacing w:line="240" w:lineRule="auto"/>
            </w:pPr>
            <w:r w:rsidRPr="00390B76">
              <w:t xml:space="preserve">36,70 </w:t>
            </w:r>
          </w:p>
        </w:tc>
      </w:tr>
      <w:tr w:rsidR="00D24163" w:rsidRPr="00390B76" w14:paraId="40BEA158" w14:textId="77777777" w:rsidTr="00D24163">
        <w:trPr>
          <w:trHeight w:val="115"/>
        </w:trPr>
        <w:tc>
          <w:tcPr>
            <w:tcW w:w="1353" w:type="dxa"/>
          </w:tcPr>
          <w:p w14:paraId="164AEEA9" w14:textId="77777777" w:rsidR="00D24163" w:rsidRPr="00390B76" w:rsidRDefault="00D24163" w:rsidP="00D24163">
            <w:pPr>
              <w:autoSpaceDE w:val="0"/>
              <w:autoSpaceDN w:val="0"/>
              <w:adjustRightInd w:val="0"/>
              <w:spacing w:line="240" w:lineRule="auto"/>
            </w:pPr>
            <w:r w:rsidRPr="00390B76">
              <w:rPr>
                <w:b/>
                <w:bCs/>
              </w:rPr>
              <w:t xml:space="preserve">Toplam Tarım Arazisi </w:t>
            </w:r>
          </w:p>
        </w:tc>
        <w:tc>
          <w:tcPr>
            <w:tcW w:w="1353" w:type="dxa"/>
          </w:tcPr>
          <w:p w14:paraId="53B28377" w14:textId="77777777" w:rsidR="00D24163" w:rsidRPr="00390B76" w:rsidRDefault="00D24163" w:rsidP="00D24163">
            <w:pPr>
              <w:autoSpaceDE w:val="0"/>
              <w:autoSpaceDN w:val="0"/>
              <w:adjustRightInd w:val="0"/>
              <w:spacing w:line="240" w:lineRule="auto"/>
            </w:pPr>
            <w:r w:rsidRPr="00390B76">
              <w:rPr>
                <w:b/>
                <w:bCs/>
              </w:rPr>
              <w:t xml:space="preserve">24.117,5 </w:t>
            </w:r>
          </w:p>
        </w:tc>
        <w:tc>
          <w:tcPr>
            <w:tcW w:w="1353" w:type="dxa"/>
          </w:tcPr>
          <w:p w14:paraId="026A3D4F" w14:textId="77777777" w:rsidR="00D24163" w:rsidRPr="00390B76" w:rsidRDefault="00D24163" w:rsidP="00D24163">
            <w:pPr>
              <w:autoSpaceDE w:val="0"/>
              <w:autoSpaceDN w:val="0"/>
              <w:adjustRightInd w:val="0"/>
              <w:spacing w:line="240" w:lineRule="auto"/>
            </w:pPr>
            <w:r w:rsidRPr="00390B76">
              <w:rPr>
                <w:b/>
                <w:bCs/>
              </w:rPr>
              <w:t xml:space="preserve">100,0 </w:t>
            </w:r>
          </w:p>
        </w:tc>
      </w:tr>
    </w:tbl>
    <w:p w14:paraId="3E13BBC5" w14:textId="77777777" w:rsidR="002D3845" w:rsidRPr="00390B76" w:rsidRDefault="002D3845" w:rsidP="00FD4791">
      <w:pPr>
        <w:spacing w:before="120" w:after="120" w:line="240" w:lineRule="auto"/>
        <w:jc w:val="both"/>
        <w:rPr>
          <w:b/>
        </w:rPr>
      </w:pPr>
    </w:p>
    <w:p w14:paraId="6D39FB43" w14:textId="1651DD81" w:rsidR="007770CF" w:rsidRPr="00390B76" w:rsidRDefault="007770CF" w:rsidP="0085028E">
      <w:pPr>
        <w:spacing w:before="120" w:line="240" w:lineRule="auto"/>
        <w:jc w:val="both"/>
        <w:rPr>
          <w:b/>
        </w:rPr>
      </w:pPr>
    </w:p>
    <w:p w14:paraId="5DAB5BCA" w14:textId="77777777" w:rsidR="00B137D9" w:rsidRPr="00390B76" w:rsidRDefault="00B137D9" w:rsidP="0085028E">
      <w:pPr>
        <w:spacing w:before="120" w:line="240" w:lineRule="auto"/>
        <w:jc w:val="both"/>
        <w:rPr>
          <w:b/>
        </w:rPr>
      </w:pPr>
    </w:p>
    <w:p w14:paraId="370E2D57" w14:textId="77777777" w:rsidR="00BC0B31" w:rsidRPr="00390B76" w:rsidRDefault="00BC0B31" w:rsidP="0085028E">
      <w:pPr>
        <w:spacing w:before="120" w:line="240" w:lineRule="auto"/>
        <w:jc w:val="both"/>
        <w:rPr>
          <w:b/>
        </w:rPr>
      </w:pPr>
    </w:p>
    <w:p w14:paraId="3FC638D3" w14:textId="77777777" w:rsidR="009D30B7" w:rsidRPr="00390B76" w:rsidRDefault="009D30B7" w:rsidP="0085028E">
      <w:pPr>
        <w:spacing w:before="120" w:line="240" w:lineRule="auto"/>
        <w:jc w:val="both"/>
        <w:rPr>
          <w:b/>
        </w:rPr>
      </w:pPr>
    </w:p>
    <w:p w14:paraId="5D7A02D1" w14:textId="77777777" w:rsidR="00363A32" w:rsidRPr="00390B76" w:rsidRDefault="00363A32" w:rsidP="0085028E">
      <w:pPr>
        <w:spacing w:before="120" w:line="240" w:lineRule="auto"/>
        <w:jc w:val="both"/>
      </w:pPr>
    </w:p>
    <w:p w14:paraId="00EE4A15" w14:textId="77777777" w:rsidR="00363A32" w:rsidRPr="00390B76" w:rsidRDefault="00363A32" w:rsidP="0085028E">
      <w:pPr>
        <w:spacing w:before="120" w:line="240" w:lineRule="auto"/>
        <w:jc w:val="both"/>
      </w:pPr>
    </w:p>
    <w:p w14:paraId="290A7DBD" w14:textId="77777777" w:rsidR="00363A32" w:rsidRPr="00390B76" w:rsidRDefault="00363A32" w:rsidP="0085028E">
      <w:pPr>
        <w:spacing w:before="120" w:line="240" w:lineRule="auto"/>
        <w:jc w:val="both"/>
      </w:pPr>
    </w:p>
    <w:p w14:paraId="600B33E0" w14:textId="77777777" w:rsidR="00B91586" w:rsidRPr="00390B76" w:rsidRDefault="00B91586" w:rsidP="0085028E">
      <w:pPr>
        <w:spacing w:before="120" w:line="240" w:lineRule="auto"/>
        <w:jc w:val="both"/>
      </w:pPr>
    </w:p>
    <w:p w14:paraId="28D1FC8E" w14:textId="77777777" w:rsidR="00B91586" w:rsidRPr="00390B76" w:rsidRDefault="00B91586" w:rsidP="0085028E">
      <w:pPr>
        <w:spacing w:before="120" w:line="240" w:lineRule="auto"/>
        <w:jc w:val="both"/>
      </w:pPr>
    </w:p>
    <w:p w14:paraId="1AD2A7CF" w14:textId="77777777" w:rsidR="00B91586" w:rsidRPr="00390B76" w:rsidRDefault="00B91586" w:rsidP="0085028E">
      <w:pPr>
        <w:spacing w:before="120" w:line="240" w:lineRule="auto"/>
        <w:jc w:val="both"/>
      </w:pPr>
    </w:p>
    <w:p w14:paraId="1E7C69F9" w14:textId="77777777" w:rsidR="00B91586" w:rsidRPr="00390B76" w:rsidRDefault="00B91586" w:rsidP="0085028E">
      <w:pPr>
        <w:spacing w:before="120" w:line="240" w:lineRule="auto"/>
        <w:jc w:val="both"/>
      </w:pPr>
    </w:p>
    <w:p w14:paraId="25FA2AA8" w14:textId="77777777" w:rsidR="00B91586" w:rsidRPr="00390B76" w:rsidRDefault="00B91586" w:rsidP="0085028E">
      <w:pPr>
        <w:spacing w:before="120" w:line="240" w:lineRule="auto"/>
        <w:jc w:val="both"/>
      </w:pPr>
    </w:p>
    <w:p w14:paraId="09434786" w14:textId="77777777" w:rsidR="00B91586" w:rsidRPr="00390B76" w:rsidRDefault="00B91586" w:rsidP="0085028E">
      <w:pPr>
        <w:spacing w:before="120" w:line="240" w:lineRule="auto"/>
        <w:jc w:val="both"/>
      </w:pPr>
    </w:p>
    <w:p w14:paraId="751BA702" w14:textId="77777777" w:rsidR="00B91586" w:rsidRPr="00390B76" w:rsidRDefault="00B91586" w:rsidP="0085028E">
      <w:pPr>
        <w:spacing w:before="120" w:line="240" w:lineRule="auto"/>
        <w:jc w:val="both"/>
      </w:pPr>
    </w:p>
    <w:p w14:paraId="40E2F4EF" w14:textId="77777777" w:rsidR="00B91586" w:rsidRPr="00390B76" w:rsidRDefault="00B91586" w:rsidP="0085028E">
      <w:pPr>
        <w:spacing w:before="120" w:line="240" w:lineRule="auto"/>
        <w:jc w:val="both"/>
      </w:pPr>
    </w:p>
    <w:p w14:paraId="64693C3D" w14:textId="509CC3A5" w:rsidR="007770CF" w:rsidRPr="00390B76" w:rsidRDefault="008920DB" w:rsidP="0085028E">
      <w:pPr>
        <w:spacing w:before="120" w:line="240" w:lineRule="auto"/>
        <w:jc w:val="both"/>
      </w:pPr>
      <w:r w:rsidRPr="00390B76">
        <w:t>Tarım alanlarının kullanım amaçlarına gör</w:t>
      </w:r>
      <w:r w:rsidR="00E777A1" w:rsidRPr="00390B76">
        <w:t>e</w:t>
      </w:r>
      <w:r w:rsidRPr="00390B76">
        <w:t xml:space="preserve"> dağılımına baktığımızda nadas ve kullanılmayan tarım alanının </w:t>
      </w:r>
      <w:r w:rsidR="00363A32" w:rsidRPr="00390B76">
        <w:t xml:space="preserve">2020 de </w:t>
      </w:r>
      <w:r w:rsidRPr="00390B76">
        <w:t xml:space="preserve">% </w:t>
      </w:r>
      <w:r w:rsidR="00363A32" w:rsidRPr="00390B76">
        <w:t>38,84</w:t>
      </w:r>
      <w:r w:rsidRPr="00390B76">
        <w:t xml:space="preserve"> oran ile </w:t>
      </w:r>
      <w:r w:rsidR="00C42A37" w:rsidRPr="00390B76">
        <w:t>önemli bir</w:t>
      </w:r>
      <w:r w:rsidRPr="00390B76">
        <w:t xml:space="preserve"> alan olduğunu görüyoruz. Demek</w:t>
      </w:r>
      <w:r w:rsidR="00E777A1" w:rsidRPr="00390B76">
        <w:t xml:space="preserve"> </w:t>
      </w:r>
      <w:r w:rsidRPr="00390B76">
        <w:t xml:space="preserve">ki tarıma kazandırılması gereken önemli </w:t>
      </w:r>
      <w:r w:rsidR="00C42A37" w:rsidRPr="00390B76">
        <w:t>o</w:t>
      </w:r>
      <w:r w:rsidRPr="00390B76">
        <w:t>randa arazinin bulunması</w:t>
      </w:r>
      <w:r w:rsidR="00016118" w:rsidRPr="00390B76">
        <w:t>,</w:t>
      </w:r>
      <w:r w:rsidRPr="00390B76">
        <w:t xml:space="preserve"> A</w:t>
      </w:r>
      <w:r w:rsidR="00D32434" w:rsidRPr="00390B76">
        <w:t>lanya tarımı için bir avantajdır</w:t>
      </w:r>
      <w:r w:rsidRPr="00390B76">
        <w:t xml:space="preserve">. </w:t>
      </w:r>
      <w:r w:rsidR="006B3265" w:rsidRPr="00390B76">
        <w:t xml:space="preserve">Tarım alanları içerisinde meyveliklerin bulunduğu arazi </w:t>
      </w:r>
      <w:r w:rsidR="00363A32" w:rsidRPr="00390B76">
        <w:t>2020 de 6.370</w:t>
      </w:r>
      <w:r w:rsidR="006B3265" w:rsidRPr="00390B76">
        <w:t xml:space="preserve"> ha., </w:t>
      </w:r>
      <w:r w:rsidR="00812937" w:rsidRPr="00390B76">
        <w:t xml:space="preserve">sebze üretilen arazi ise </w:t>
      </w:r>
      <w:r w:rsidR="00363A32" w:rsidRPr="00390B76">
        <w:t xml:space="preserve">açıkta 1.497 </w:t>
      </w:r>
      <w:r w:rsidR="006B3265" w:rsidRPr="00390B76">
        <w:t>ha.</w:t>
      </w:r>
      <w:r w:rsidR="00363A32" w:rsidRPr="00390B76">
        <w:t>, örtü altı ise 2.642 ha. Olduğunu görüyoruz.</w:t>
      </w:r>
      <w:r w:rsidR="00812937" w:rsidRPr="00390B76">
        <w:t xml:space="preserve"> </w:t>
      </w:r>
    </w:p>
    <w:p w14:paraId="3438D697" w14:textId="77777777" w:rsidR="000B1DC6" w:rsidRPr="00390B76" w:rsidRDefault="000B1DC6" w:rsidP="00CC6F3B">
      <w:pPr>
        <w:spacing w:line="240" w:lineRule="exact"/>
        <w:rPr>
          <w:b/>
          <w:bCs/>
        </w:rPr>
      </w:pPr>
    </w:p>
    <w:p w14:paraId="038D1DF3" w14:textId="758CD25D" w:rsidR="00E34420" w:rsidRPr="00390B76" w:rsidRDefault="00C22C7B" w:rsidP="00E34420">
      <w:pPr>
        <w:shd w:val="clear" w:color="auto" w:fill="FFFFFF"/>
        <w:spacing w:line="240" w:lineRule="auto"/>
        <w:rPr>
          <w:b/>
          <w:bCs/>
          <w:color w:val="212121"/>
        </w:rPr>
      </w:pPr>
      <w:r w:rsidRPr="00390B76">
        <w:rPr>
          <w:b/>
          <w:bCs/>
          <w:color w:val="212121"/>
        </w:rPr>
        <w:t>Yaş Meyve ve Sebze Denetim İstatistiği (2020</w:t>
      </w:r>
      <w:r w:rsidR="00E34420" w:rsidRPr="00390B76">
        <w:rPr>
          <w:b/>
          <w:bCs/>
          <w:color w:val="212121"/>
        </w:rPr>
        <w:t>)</w:t>
      </w:r>
    </w:p>
    <w:p w14:paraId="33353E4B" w14:textId="77777777" w:rsidR="00754184" w:rsidRPr="00390B76" w:rsidRDefault="00754184" w:rsidP="00E34420">
      <w:pPr>
        <w:shd w:val="clear" w:color="auto" w:fill="FFFFFF"/>
        <w:spacing w:line="240" w:lineRule="auto"/>
        <w:rPr>
          <w:b/>
          <w:bCs/>
          <w:color w:val="212121"/>
        </w:rPr>
      </w:pPr>
    </w:p>
    <w:p w14:paraId="1CA398AB" w14:textId="76A40110" w:rsidR="00754184" w:rsidRPr="00390B76" w:rsidRDefault="00754184" w:rsidP="00E34420">
      <w:pPr>
        <w:shd w:val="clear" w:color="auto" w:fill="FFFFFF"/>
        <w:spacing w:line="240" w:lineRule="auto"/>
        <w:rPr>
          <w:bCs/>
          <w:color w:val="212121"/>
        </w:rPr>
      </w:pPr>
      <w:r w:rsidRPr="00390B76">
        <w:rPr>
          <w:bCs/>
          <w:color w:val="212121"/>
        </w:rPr>
        <w:t>Bu dönemde 82 numune alınmış ve 13 idari para cezası uygulanmıştır.</w:t>
      </w:r>
    </w:p>
    <w:p w14:paraId="316514D4" w14:textId="77777777" w:rsidR="00C22C7B" w:rsidRPr="00390B76" w:rsidRDefault="00C22C7B" w:rsidP="00E34420">
      <w:pPr>
        <w:shd w:val="clear" w:color="auto" w:fill="FFFFFF"/>
        <w:spacing w:line="240" w:lineRule="auto"/>
        <w:rPr>
          <w:b/>
          <w:bCs/>
          <w:color w:val="212121"/>
        </w:rPr>
      </w:pPr>
    </w:p>
    <w:tbl>
      <w:tblPr>
        <w:tblStyle w:val="TabloKlavuzu38"/>
        <w:tblW w:w="3380" w:type="pct"/>
        <w:tblLook w:val="04A0" w:firstRow="1" w:lastRow="0" w:firstColumn="1" w:lastColumn="0" w:noHBand="0" w:noVBand="1"/>
      </w:tblPr>
      <w:tblGrid>
        <w:gridCol w:w="2722"/>
        <w:gridCol w:w="835"/>
        <w:gridCol w:w="790"/>
        <w:gridCol w:w="889"/>
        <w:gridCol w:w="889"/>
      </w:tblGrid>
      <w:tr w:rsidR="00C22C7B" w:rsidRPr="00390B76" w14:paraId="60A79470" w14:textId="77777777" w:rsidTr="00C22C7B">
        <w:trPr>
          <w:trHeight w:hRule="exact" w:val="567"/>
        </w:trPr>
        <w:tc>
          <w:tcPr>
            <w:tcW w:w="2221" w:type="pct"/>
            <w:shd w:val="clear" w:color="auto" w:fill="auto"/>
            <w:vAlign w:val="center"/>
            <w:hideMark/>
          </w:tcPr>
          <w:p w14:paraId="63F32AF5" w14:textId="77777777" w:rsidR="00C22C7B" w:rsidRPr="00390B76" w:rsidRDefault="00C22C7B" w:rsidP="00C22C7B">
            <w:pPr>
              <w:spacing w:line="240" w:lineRule="exact"/>
              <w:rPr>
                <w:b/>
                <w:bCs/>
              </w:rPr>
            </w:pPr>
            <w:r w:rsidRPr="00390B76">
              <w:rPr>
                <w:b/>
                <w:bCs/>
              </w:rPr>
              <w:t xml:space="preserve">Pestisit Kalıntısı </w:t>
            </w:r>
          </w:p>
          <w:p w14:paraId="02C3DED6" w14:textId="77777777" w:rsidR="00C22C7B" w:rsidRPr="00390B76" w:rsidRDefault="00C22C7B" w:rsidP="00C22C7B">
            <w:pPr>
              <w:spacing w:line="240" w:lineRule="exact"/>
              <w:rPr>
                <w:b/>
                <w:bCs/>
              </w:rPr>
            </w:pPr>
            <w:r w:rsidRPr="00390B76">
              <w:rPr>
                <w:b/>
                <w:bCs/>
              </w:rPr>
              <w:t>Denetim Faaliyeti</w:t>
            </w:r>
          </w:p>
        </w:tc>
        <w:tc>
          <w:tcPr>
            <w:tcW w:w="682" w:type="pct"/>
            <w:shd w:val="clear" w:color="auto" w:fill="auto"/>
            <w:vAlign w:val="center"/>
            <w:hideMark/>
          </w:tcPr>
          <w:p w14:paraId="2F486573" w14:textId="77777777" w:rsidR="00C22C7B" w:rsidRPr="00390B76" w:rsidRDefault="00C22C7B" w:rsidP="00C22C7B">
            <w:pPr>
              <w:spacing w:line="240" w:lineRule="exact"/>
              <w:jc w:val="center"/>
              <w:rPr>
                <w:b/>
                <w:bCs/>
              </w:rPr>
            </w:pPr>
            <w:r w:rsidRPr="00390B76">
              <w:rPr>
                <w:b/>
                <w:bCs/>
              </w:rPr>
              <w:t>2017</w:t>
            </w:r>
          </w:p>
        </w:tc>
        <w:tc>
          <w:tcPr>
            <w:tcW w:w="645" w:type="pct"/>
            <w:shd w:val="clear" w:color="auto" w:fill="auto"/>
            <w:vAlign w:val="center"/>
            <w:hideMark/>
          </w:tcPr>
          <w:p w14:paraId="0768BEFB" w14:textId="77777777" w:rsidR="00C22C7B" w:rsidRPr="00390B76" w:rsidRDefault="00C22C7B" w:rsidP="00C22C7B">
            <w:pPr>
              <w:spacing w:line="240" w:lineRule="exact"/>
              <w:jc w:val="center"/>
              <w:rPr>
                <w:b/>
                <w:bCs/>
              </w:rPr>
            </w:pPr>
            <w:r w:rsidRPr="00390B76">
              <w:rPr>
                <w:b/>
                <w:bCs/>
              </w:rPr>
              <w:t>2018</w:t>
            </w:r>
          </w:p>
        </w:tc>
        <w:tc>
          <w:tcPr>
            <w:tcW w:w="726" w:type="pct"/>
            <w:shd w:val="clear" w:color="auto" w:fill="auto"/>
            <w:vAlign w:val="center"/>
            <w:hideMark/>
          </w:tcPr>
          <w:p w14:paraId="58735143" w14:textId="77777777" w:rsidR="00C22C7B" w:rsidRPr="00390B76" w:rsidRDefault="00C22C7B" w:rsidP="00C22C7B">
            <w:pPr>
              <w:spacing w:line="240" w:lineRule="exact"/>
              <w:jc w:val="center"/>
              <w:rPr>
                <w:b/>
                <w:bCs/>
              </w:rPr>
            </w:pPr>
            <w:r w:rsidRPr="00390B76">
              <w:rPr>
                <w:b/>
                <w:bCs/>
              </w:rPr>
              <w:t>2019</w:t>
            </w:r>
          </w:p>
        </w:tc>
        <w:tc>
          <w:tcPr>
            <w:tcW w:w="726" w:type="pct"/>
            <w:shd w:val="clear" w:color="auto" w:fill="auto"/>
            <w:vAlign w:val="center"/>
            <w:hideMark/>
          </w:tcPr>
          <w:p w14:paraId="5B016C60" w14:textId="77777777" w:rsidR="00C22C7B" w:rsidRPr="00390B76" w:rsidRDefault="00C22C7B" w:rsidP="00C22C7B">
            <w:pPr>
              <w:spacing w:line="240" w:lineRule="exact"/>
              <w:jc w:val="center"/>
              <w:rPr>
                <w:b/>
                <w:bCs/>
              </w:rPr>
            </w:pPr>
            <w:r w:rsidRPr="00390B76">
              <w:rPr>
                <w:b/>
                <w:bCs/>
              </w:rPr>
              <w:t>2020</w:t>
            </w:r>
          </w:p>
        </w:tc>
      </w:tr>
      <w:tr w:rsidR="00C22C7B" w:rsidRPr="00390B76" w14:paraId="1D533B45" w14:textId="77777777" w:rsidTr="00C22C7B">
        <w:trPr>
          <w:trHeight w:hRule="exact" w:val="454"/>
        </w:trPr>
        <w:tc>
          <w:tcPr>
            <w:tcW w:w="2221" w:type="pct"/>
            <w:shd w:val="clear" w:color="auto" w:fill="auto"/>
            <w:vAlign w:val="center"/>
            <w:hideMark/>
          </w:tcPr>
          <w:p w14:paraId="17F6664E" w14:textId="77777777" w:rsidR="00C22C7B" w:rsidRPr="00390B76" w:rsidRDefault="00C22C7B" w:rsidP="00C22C7B">
            <w:pPr>
              <w:spacing w:line="240" w:lineRule="exact"/>
              <w:rPr>
                <w:bCs/>
              </w:rPr>
            </w:pPr>
            <w:r w:rsidRPr="00390B76">
              <w:rPr>
                <w:bCs/>
              </w:rPr>
              <w:t>Hasat Öncesi Denetim</w:t>
            </w:r>
          </w:p>
        </w:tc>
        <w:tc>
          <w:tcPr>
            <w:tcW w:w="682" w:type="pct"/>
            <w:shd w:val="clear" w:color="auto" w:fill="auto"/>
            <w:vAlign w:val="center"/>
            <w:hideMark/>
          </w:tcPr>
          <w:p w14:paraId="62BF7B1A" w14:textId="77777777" w:rsidR="00C22C7B" w:rsidRPr="00390B76" w:rsidRDefault="00C22C7B" w:rsidP="00C22C7B">
            <w:pPr>
              <w:spacing w:line="240" w:lineRule="exact"/>
              <w:jc w:val="center"/>
              <w:rPr>
                <w:bCs/>
              </w:rPr>
            </w:pPr>
            <w:r w:rsidRPr="00390B76">
              <w:rPr>
                <w:bCs/>
              </w:rPr>
              <w:t>87</w:t>
            </w:r>
          </w:p>
        </w:tc>
        <w:tc>
          <w:tcPr>
            <w:tcW w:w="645" w:type="pct"/>
            <w:shd w:val="clear" w:color="auto" w:fill="auto"/>
            <w:vAlign w:val="center"/>
            <w:hideMark/>
          </w:tcPr>
          <w:p w14:paraId="66E27A32" w14:textId="77777777" w:rsidR="00C22C7B" w:rsidRPr="00390B76" w:rsidRDefault="00C22C7B" w:rsidP="00C22C7B">
            <w:pPr>
              <w:spacing w:line="240" w:lineRule="exact"/>
              <w:jc w:val="center"/>
              <w:rPr>
                <w:bCs/>
              </w:rPr>
            </w:pPr>
            <w:r w:rsidRPr="00390B76">
              <w:rPr>
                <w:bCs/>
              </w:rPr>
              <w:t>116</w:t>
            </w:r>
          </w:p>
        </w:tc>
        <w:tc>
          <w:tcPr>
            <w:tcW w:w="726" w:type="pct"/>
            <w:shd w:val="clear" w:color="auto" w:fill="auto"/>
            <w:vAlign w:val="center"/>
            <w:hideMark/>
          </w:tcPr>
          <w:p w14:paraId="1976C3A2" w14:textId="77777777" w:rsidR="00C22C7B" w:rsidRPr="00390B76" w:rsidRDefault="00C22C7B" w:rsidP="00C22C7B">
            <w:pPr>
              <w:spacing w:line="240" w:lineRule="exact"/>
              <w:jc w:val="center"/>
              <w:rPr>
                <w:bCs/>
              </w:rPr>
            </w:pPr>
            <w:r w:rsidRPr="00390B76">
              <w:rPr>
                <w:bCs/>
              </w:rPr>
              <w:t>151</w:t>
            </w:r>
          </w:p>
        </w:tc>
        <w:tc>
          <w:tcPr>
            <w:tcW w:w="726" w:type="pct"/>
            <w:shd w:val="clear" w:color="auto" w:fill="auto"/>
            <w:vAlign w:val="center"/>
            <w:hideMark/>
          </w:tcPr>
          <w:p w14:paraId="7C3BCDCD" w14:textId="77777777" w:rsidR="00C22C7B" w:rsidRPr="00390B76" w:rsidRDefault="00C22C7B" w:rsidP="00C22C7B">
            <w:pPr>
              <w:spacing w:line="240" w:lineRule="exact"/>
              <w:jc w:val="center"/>
              <w:rPr>
                <w:bCs/>
              </w:rPr>
            </w:pPr>
            <w:r w:rsidRPr="00390B76">
              <w:rPr>
                <w:bCs/>
              </w:rPr>
              <w:t>154</w:t>
            </w:r>
          </w:p>
        </w:tc>
      </w:tr>
      <w:tr w:rsidR="00C22C7B" w:rsidRPr="00390B76" w14:paraId="1EF6C8D2" w14:textId="77777777" w:rsidTr="00C22C7B">
        <w:trPr>
          <w:trHeight w:hRule="exact" w:val="454"/>
        </w:trPr>
        <w:tc>
          <w:tcPr>
            <w:tcW w:w="2221" w:type="pct"/>
            <w:shd w:val="clear" w:color="auto" w:fill="auto"/>
            <w:vAlign w:val="center"/>
            <w:hideMark/>
          </w:tcPr>
          <w:p w14:paraId="1D157B0B" w14:textId="77777777" w:rsidR="00C22C7B" w:rsidRPr="00390B76" w:rsidRDefault="00C22C7B" w:rsidP="00C22C7B">
            <w:pPr>
              <w:spacing w:line="240" w:lineRule="exact"/>
              <w:rPr>
                <w:bCs/>
              </w:rPr>
            </w:pPr>
            <w:r w:rsidRPr="00390B76">
              <w:rPr>
                <w:bCs/>
              </w:rPr>
              <w:t>Yurtiçi Piyasa Denetimi</w:t>
            </w:r>
          </w:p>
        </w:tc>
        <w:tc>
          <w:tcPr>
            <w:tcW w:w="682" w:type="pct"/>
            <w:shd w:val="clear" w:color="auto" w:fill="auto"/>
            <w:vAlign w:val="center"/>
            <w:hideMark/>
          </w:tcPr>
          <w:p w14:paraId="5C1E1894" w14:textId="77777777" w:rsidR="00C22C7B" w:rsidRPr="00390B76" w:rsidRDefault="00C22C7B" w:rsidP="00C22C7B">
            <w:pPr>
              <w:spacing w:line="240" w:lineRule="exact"/>
              <w:jc w:val="center"/>
              <w:rPr>
                <w:bCs/>
              </w:rPr>
            </w:pPr>
            <w:r w:rsidRPr="00390B76">
              <w:rPr>
                <w:bCs/>
              </w:rPr>
              <w:t>145</w:t>
            </w:r>
          </w:p>
        </w:tc>
        <w:tc>
          <w:tcPr>
            <w:tcW w:w="645" w:type="pct"/>
            <w:shd w:val="clear" w:color="auto" w:fill="auto"/>
            <w:vAlign w:val="center"/>
            <w:hideMark/>
          </w:tcPr>
          <w:p w14:paraId="09A1DFD4" w14:textId="77777777" w:rsidR="00C22C7B" w:rsidRPr="00390B76" w:rsidRDefault="00C22C7B" w:rsidP="00C22C7B">
            <w:pPr>
              <w:spacing w:line="240" w:lineRule="exact"/>
              <w:jc w:val="center"/>
              <w:rPr>
                <w:bCs/>
              </w:rPr>
            </w:pPr>
            <w:r w:rsidRPr="00390B76">
              <w:rPr>
                <w:bCs/>
              </w:rPr>
              <w:t>107</w:t>
            </w:r>
          </w:p>
        </w:tc>
        <w:tc>
          <w:tcPr>
            <w:tcW w:w="726" w:type="pct"/>
            <w:shd w:val="clear" w:color="auto" w:fill="auto"/>
            <w:vAlign w:val="center"/>
            <w:hideMark/>
          </w:tcPr>
          <w:p w14:paraId="2214775F" w14:textId="77777777" w:rsidR="00C22C7B" w:rsidRPr="00390B76" w:rsidRDefault="00C22C7B" w:rsidP="00C22C7B">
            <w:pPr>
              <w:spacing w:line="240" w:lineRule="exact"/>
              <w:jc w:val="center"/>
              <w:rPr>
                <w:bCs/>
              </w:rPr>
            </w:pPr>
            <w:r w:rsidRPr="00390B76">
              <w:rPr>
                <w:bCs/>
              </w:rPr>
              <w:t>112</w:t>
            </w:r>
          </w:p>
        </w:tc>
        <w:tc>
          <w:tcPr>
            <w:tcW w:w="726" w:type="pct"/>
            <w:shd w:val="clear" w:color="auto" w:fill="auto"/>
            <w:vAlign w:val="center"/>
            <w:hideMark/>
          </w:tcPr>
          <w:p w14:paraId="06344990" w14:textId="77777777" w:rsidR="00C22C7B" w:rsidRPr="00390B76" w:rsidRDefault="00C22C7B" w:rsidP="00C22C7B">
            <w:pPr>
              <w:spacing w:line="240" w:lineRule="exact"/>
              <w:jc w:val="center"/>
              <w:rPr>
                <w:bCs/>
              </w:rPr>
            </w:pPr>
            <w:r w:rsidRPr="00390B76">
              <w:rPr>
                <w:bCs/>
              </w:rPr>
              <w:t>203</w:t>
            </w:r>
          </w:p>
        </w:tc>
      </w:tr>
      <w:tr w:rsidR="00C22C7B" w:rsidRPr="00390B76" w14:paraId="19F75FCA" w14:textId="77777777" w:rsidTr="00C22C7B">
        <w:trPr>
          <w:trHeight w:hRule="exact" w:val="454"/>
        </w:trPr>
        <w:tc>
          <w:tcPr>
            <w:tcW w:w="2221" w:type="pct"/>
            <w:shd w:val="clear" w:color="auto" w:fill="auto"/>
            <w:vAlign w:val="center"/>
            <w:hideMark/>
          </w:tcPr>
          <w:p w14:paraId="7C82D9E8" w14:textId="77777777" w:rsidR="00C22C7B" w:rsidRPr="00390B76" w:rsidRDefault="00C22C7B" w:rsidP="00C22C7B">
            <w:pPr>
              <w:spacing w:line="240" w:lineRule="exact"/>
              <w:rPr>
                <w:bCs/>
              </w:rPr>
            </w:pPr>
            <w:r w:rsidRPr="00390B76">
              <w:rPr>
                <w:bCs/>
              </w:rPr>
              <w:t>İhracat Denetimi</w:t>
            </w:r>
          </w:p>
        </w:tc>
        <w:tc>
          <w:tcPr>
            <w:tcW w:w="682" w:type="pct"/>
            <w:shd w:val="clear" w:color="auto" w:fill="auto"/>
            <w:vAlign w:val="center"/>
            <w:hideMark/>
          </w:tcPr>
          <w:p w14:paraId="42EE8D45" w14:textId="77777777" w:rsidR="00C22C7B" w:rsidRPr="00390B76" w:rsidRDefault="00C22C7B" w:rsidP="00C22C7B">
            <w:pPr>
              <w:spacing w:line="240" w:lineRule="exact"/>
              <w:jc w:val="center"/>
              <w:rPr>
                <w:bCs/>
              </w:rPr>
            </w:pPr>
            <w:r w:rsidRPr="00390B76">
              <w:rPr>
                <w:bCs/>
              </w:rPr>
              <w:t>-</w:t>
            </w:r>
          </w:p>
        </w:tc>
        <w:tc>
          <w:tcPr>
            <w:tcW w:w="645" w:type="pct"/>
            <w:shd w:val="clear" w:color="auto" w:fill="auto"/>
            <w:vAlign w:val="center"/>
            <w:hideMark/>
          </w:tcPr>
          <w:p w14:paraId="54AE70CC" w14:textId="77777777" w:rsidR="00C22C7B" w:rsidRPr="00390B76" w:rsidRDefault="00C22C7B" w:rsidP="00C22C7B">
            <w:pPr>
              <w:spacing w:line="240" w:lineRule="exact"/>
              <w:jc w:val="center"/>
              <w:rPr>
                <w:bCs/>
              </w:rPr>
            </w:pPr>
            <w:r w:rsidRPr="00390B76">
              <w:rPr>
                <w:bCs/>
              </w:rPr>
              <w:t>2</w:t>
            </w:r>
          </w:p>
        </w:tc>
        <w:tc>
          <w:tcPr>
            <w:tcW w:w="726" w:type="pct"/>
            <w:shd w:val="clear" w:color="auto" w:fill="auto"/>
            <w:vAlign w:val="center"/>
            <w:hideMark/>
          </w:tcPr>
          <w:p w14:paraId="432A2F0E" w14:textId="77777777" w:rsidR="00C22C7B" w:rsidRPr="00390B76" w:rsidRDefault="00C22C7B" w:rsidP="00C22C7B">
            <w:pPr>
              <w:spacing w:line="240" w:lineRule="exact"/>
              <w:jc w:val="center"/>
              <w:rPr>
                <w:bCs/>
              </w:rPr>
            </w:pPr>
            <w:r w:rsidRPr="00390B76">
              <w:rPr>
                <w:bCs/>
              </w:rPr>
              <w:t>-</w:t>
            </w:r>
          </w:p>
        </w:tc>
        <w:tc>
          <w:tcPr>
            <w:tcW w:w="726" w:type="pct"/>
            <w:shd w:val="clear" w:color="auto" w:fill="auto"/>
            <w:vAlign w:val="center"/>
            <w:hideMark/>
          </w:tcPr>
          <w:p w14:paraId="445C09F9" w14:textId="77777777" w:rsidR="00C22C7B" w:rsidRPr="00390B76" w:rsidRDefault="00C22C7B" w:rsidP="00C22C7B">
            <w:pPr>
              <w:spacing w:line="240" w:lineRule="exact"/>
              <w:jc w:val="center"/>
              <w:rPr>
                <w:bCs/>
              </w:rPr>
            </w:pPr>
            <w:r w:rsidRPr="00390B76">
              <w:rPr>
                <w:bCs/>
              </w:rPr>
              <w:t>0</w:t>
            </w:r>
          </w:p>
        </w:tc>
      </w:tr>
      <w:tr w:rsidR="00C22C7B" w:rsidRPr="00390B76" w14:paraId="1C1F46B3" w14:textId="77777777" w:rsidTr="00C22C7B">
        <w:trPr>
          <w:trHeight w:hRule="exact" w:val="454"/>
        </w:trPr>
        <w:tc>
          <w:tcPr>
            <w:tcW w:w="2221" w:type="pct"/>
            <w:shd w:val="clear" w:color="auto" w:fill="auto"/>
            <w:vAlign w:val="center"/>
            <w:hideMark/>
          </w:tcPr>
          <w:p w14:paraId="4222830D" w14:textId="77777777" w:rsidR="00C22C7B" w:rsidRPr="00390B76" w:rsidRDefault="00C22C7B" w:rsidP="00C22C7B">
            <w:pPr>
              <w:spacing w:line="240" w:lineRule="exact"/>
              <w:rPr>
                <w:bCs/>
              </w:rPr>
            </w:pPr>
            <w:r w:rsidRPr="00390B76">
              <w:rPr>
                <w:bCs/>
              </w:rPr>
              <w:t>İthalat Denetimi</w:t>
            </w:r>
          </w:p>
        </w:tc>
        <w:tc>
          <w:tcPr>
            <w:tcW w:w="682" w:type="pct"/>
            <w:shd w:val="clear" w:color="auto" w:fill="auto"/>
            <w:vAlign w:val="center"/>
            <w:hideMark/>
          </w:tcPr>
          <w:p w14:paraId="410A6C2E" w14:textId="77777777" w:rsidR="00C22C7B" w:rsidRPr="00390B76" w:rsidRDefault="00C22C7B" w:rsidP="00C22C7B">
            <w:pPr>
              <w:spacing w:line="240" w:lineRule="exact"/>
              <w:jc w:val="center"/>
              <w:rPr>
                <w:bCs/>
              </w:rPr>
            </w:pPr>
            <w:r w:rsidRPr="00390B76">
              <w:rPr>
                <w:bCs/>
              </w:rPr>
              <w:t>-</w:t>
            </w:r>
          </w:p>
        </w:tc>
        <w:tc>
          <w:tcPr>
            <w:tcW w:w="645" w:type="pct"/>
            <w:shd w:val="clear" w:color="auto" w:fill="auto"/>
            <w:vAlign w:val="center"/>
            <w:hideMark/>
          </w:tcPr>
          <w:p w14:paraId="47E4EE1D" w14:textId="77777777" w:rsidR="00C22C7B" w:rsidRPr="00390B76" w:rsidRDefault="00C22C7B" w:rsidP="00C22C7B">
            <w:pPr>
              <w:spacing w:line="240" w:lineRule="exact"/>
              <w:jc w:val="center"/>
              <w:rPr>
                <w:bCs/>
              </w:rPr>
            </w:pPr>
            <w:r w:rsidRPr="00390B76">
              <w:rPr>
                <w:bCs/>
              </w:rPr>
              <w:t>-</w:t>
            </w:r>
          </w:p>
        </w:tc>
        <w:tc>
          <w:tcPr>
            <w:tcW w:w="726" w:type="pct"/>
            <w:shd w:val="clear" w:color="auto" w:fill="auto"/>
            <w:vAlign w:val="center"/>
            <w:hideMark/>
          </w:tcPr>
          <w:p w14:paraId="348F9A5D" w14:textId="77777777" w:rsidR="00C22C7B" w:rsidRPr="00390B76" w:rsidRDefault="00C22C7B" w:rsidP="00C22C7B">
            <w:pPr>
              <w:spacing w:line="240" w:lineRule="exact"/>
              <w:jc w:val="center"/>
              <w:rPr>
                <w:bCs/>
              </w:rPr>
            </w:pPr>
            <w:r w:rsidRPr="00390B76">
              <w:rPr>
                <w:bCs/>
              </w:rPr>
              <w:t>-</w:t>
            </w:r>
          </w:p>
        </w:tc>
        <w:tc>
          <w:tcPr>
            <w:tcW w:w="726" w:type="pct"/>
            <w:shd w:val="clear" w:color="auto" w:fill="auto"/>
            <w:vAlign w:val="center"/>
            <w:hideMark/>
          </w:tcPr>
          <w:p w14:paraId="0421B4BC" w14:textId="77777777" w:rsidR="00C22C7B" w:rsidRPr="00390B76" w:rsidRDefault="00C22C7B" w:rsidP="00C22C7B">
            <w:pPr>
              <w:spacing w:line="240" w:lineRule="exact"/>
              <w:jc w:val="center"/>
              <w:rPr>
                <w:bCs/>
              </w:rPr>
            </w:pPr>
            <w:r w:rsidRPr="00390B76">
              <w:rPr>
                <w:bCs/>
              </w:rPr>
              <w:t>0</w:t>
            </w:r>
          </w:p>
        </w:tc>
      </w:tr>
      <w:tr w:rsidR="00C22C7B" w:rsidRPr="00390B76" w14:paraId="335B026E" w14:textId="77777777" w:rsidTr="00C22C7B">
        <w:trPr>
          <w:trHeight w:hRule="exact" w:val="567"/>
        </w:trPr>
        <w:tc>
          <w:tcPr>
            <w:tcW w:w="2221" w:type="pct"/>
            <w:shd w:val="clear" w:color="auto" w:fill="auto"/>
            <w:vAlign w:val="center"/>
            <w:hideMark/>
          </w:tcPr>
          <w:p w14:paraId="76E7EF8E" w14:textId="77777777" w:rsidR="00C22C7B" w:rsidRPr="00390B76" w:rsidRDefault="00C22C7B" w:rsidP="00C22C7B">
            <w:pPr>
              <w:spacing w:line="240" w:lineRule="exact"/>
              <w:rPr>
                <w:bCs/>
              </w:rPr>
            </w:pPr>
            <w:r w:rsidRPr="00390B76">
              <w:rPr>
                <w:bCs/>
              </w:rPr>
              <w:t xml:space="preserve">Toplam Alınan </w:t>
            </w:r>
          </w:p>
          <w:p w14:paraId="3ADE1312" w14:textId="77777777" w:rsidR="00C22C7B" w:rsidRPr="00390B76" w:rsidRDefault="00C22C7B" w:rsidP="00C22C7B">
            <w:pPr>
              <w:spacing w:line="240" w:lineRule="exact"/>
              <w:rPr>
                <w:bCs/>
              </w:rPr>
            </w:pPr>
            <w:r w:rsidRPr="00390B76">
              <w:rPr>
                <w:bCs/>
              </w:rPr>
              <w:t>Numune Sayısı</w:t>
            </w:r>
          </w:p>
        </w:tc>
        <w:tc>
          <w:tcPr>
            <w:tcW w:w="682" w:type="pct"/>
            <w:shd w:val="clear" w:color="auto" w:fill="auto"/>
            <w:vAlign w:val="center"/>
            <w:hideMark/>
          </w:tcPr>
          <w:p w14:paraId="748E765F" w14:textId="77777777" w:rsidR="00C22C7B" w:rsidRPr="00390B76" w:rsidRDefault="00C22C7B" w:rsidP="00C22C7B">
            <w:pPr>
              <w:spacing w:line="240" w:lineRule="exact"/>
              <w:jc w:val="center"/>
              <w:rPr>
                <w:bCs/>
              </w:rPr>
            </w:pPr>
            <w:r w:rsidRPr="00390B76">
              <w:rPr>
                <w:bCs/>
              </w:rPr>
              <w:t>87</w:t>
            </w:r>
          </w:p>
        </w:tc>
        <w:tc>
          <w:tcPr>
            <w:tcW w:w="645" w:type="pct"/>
            <w:shd w:val="clear" w:color="auto" w:fill="auto"/>
            <w:vAlign w:val="center"/>
            <w:hideMark/>
          </w:tcPr>
          <w:p w14:paraId="18601CBD" w14:textId="77777777" w:rsidR="00C22C7B" w:rsidRPr="00390B76" w:rsidRDefault="00C22C7B" w:rsidP="00C22C7B">
            <w:pPr>
              <w:spacing w:line="240" w:lineRule="exact"/>
              <w:jc w:val="center"/>
              <w:rPr>
                <w:bCs/>
              </w:rPr>
            </w:pPr>
            <w:r w:rsidRPr="00390B76">
              <w:rPr>
                <w:bCs/>
              </w:rPr>
              <w:t>116</w:t>
            </w:r>
          </w:p>
        </w:tc>
        <w:tc>
          <w:tcPr>
            <w:tcW w:w="726" w:type="pct"/>
            <w:shd w:val="clear" w:color="auto" w:fill="auto"/>
            <w:vAlign w:val="center"/>
            <w:hideMark/>
          </w:tcPr>
          <w:p w14:paraId="3A3B4CD0" w14:textId="77777777" w:rsidR="00C22C7B" w:rsidRPr="00390B76" w:rsidRDefault="00C22C7B" w:rsidP="00C22C7B">
            <w:pPr>
              <w:spacing w:line="240" w:lineRule="exact"/>
              <w:jc w:val="center"/>
              <w:rPr>
                <w:bCs/>
              </w:rPr>
            </w:pPr>
            <w:r w:rsidRPr="00390B76">
              <w:rPr>
                <w:bCs/>
              </w:rPr>
              <w:t>151</w:t>
            </w:r>
          </w:p>
        </w:tc>
        <w:tc>
          <w:tcPr>
            <w:tcW w:w="726" w:type="pct"/>
            <w:shd w:val="clear" w:color="auto" w:fill="auto"/>
            <w:vAlign w:val="center"/>
            <w:hideMark/>
          </w:tcPr>
          <w:p w14:paraId="0FFE8C5A" w14:textId="77777777" w:rsidR="00C22C7B" w:rsidRPr="00390B76" w:rsidRDefault="00C22C7B" w:rsidP="00C22C7B">
            <w:pPr>
              <w:spacing w:line="240" w:lineRule="exact"/>
              <w:jc w:val="center"/>
              <w:rPr>
                <w:bCs/>
              </w:rPr>
            </w:pPr>
            <w:r w:rsidRPr="00390B76">
              <w:rPr>
                <w:bCs/>
              </w:rPr>
              <w:t>82</w:t>
            </w:r>
          </w:p>
        </w:tc>
      </w:tr>
      <w:tr w:rsidR="00C22C7B" w:rsidRPr="00390B76" w14:paraId="2D33F117" w14:textId="77777777" w:rsidTr="00C22C7B">
        <w:trPr>
          <w:trHeight w:hRule="exact" w:val="567"/>
        </w:trPr>
        <w:tc>
          <w:tcPr>
            <w:tcW w:w="2221" w:type="pct"/>
            <w:shd w:val="clear" w:color="auto" w:fill="auto"/>
            <w:vAlign w:val="center"/>
            <w:hideMark/>
          </w:tcPr>
          <w:p w14:paraId="45791678" w14:textId="77777777" w:rsidR="00C22C7B" w:rsidRPr="00390B76" w:rsidRDefault="00C22C7B" w:rsidP="00C22C7B">
            <w:pPr>
              <w:spacing w:line="240" w:lineRule="exact"/>
              <w:rPr>
                <w:bCs/>
              </w:rPr>
            </w:pPr>
            <w:r w:rsidRPr="00390B76">
              <w:rPr>
                <w:bCs/>
              </w:rPr>
              <w:lastRenderedPageBreak/>
              <w:t xml:space="preserve">İdari Para Cezası </w:t>
            </w:r>
          </w:p>
          <w:p w14:paraId="515FD1A2" w14:textId="77777777" w:rsidR="00C22C7B" w:rsidRPr="00390B76" w:rsidRDefault="00C22C7B" w:rsidP="00C22C7B">
            <w:pPr>
              <w:spacing w:line="240" w:lineRule="exact"/>
              <w:rPr>
                <w:bCs/>
              </w:rPr>
            </w:pPr>
            <w:r w:rsidRPr="00390B76">
              <w:rPr>
                <w:bCs/>
              </w:rPr>
              <w:t>Uygulaması (*)</w:t>
            </w:r>
          </w:p>
        </w:tc>
        <w:tc>
          <w:tcPr>
            <w:tcW w:w="682" w:type="pct"/>
            <w:shd w:val="clear" w:color="auto" w:fill="auto"/>
            <w:vAlign w:val="center"/>
            <w:hideMark/>
          </w:tcPr>
          <w:p w14:paraId="63FA1E19" w14:textId="77777777" w:rsidR="00C22C7B" w:rsidRPr="00390B76" w:rsidRDefault="00C22C7B" w:rsidP="00C22C7B">
            <w:pPr>
              <w:spacing w:line="240" w:lineRule="exact"/>
              <w:jc w:val="center"/>
              <w:rPr>
                <w:bCs/>
              </w:rPr>
            </w:pPr>
            <w:r w:rsidRPr="00390B76">
              <w:rPr>
                <w:bCs/>
              </w:rPr>
              <w:t>10</w:t>
            </w:r>
          </w:p>
        </w:tc>
        <w:tc>
          <w:tcPr>
            <w:tcW w:w="645" w:type="pct"/>
            <w:shd w:val="clear" w:color="auto" w:fill="auto"/>
            <w:vAlign w:val="center"/>
            <w:hideMark/>
          </w:tcPr>
          <w:p w14:paraId="0D6194A7" w14:textId="77777777" w:rsidR="00C22C7B" w:rsidRPr="00390B76" w:rsidRDefault="00C22C7B" w:rsidP="00C22C7B">
            <w:pPr>
              <w:spacing w:line="240" w:lineRule="exact"/>
              <w:jc w:val="center"/>
              <w:rPr>
                <w:bCs/>
              </w:rPr>
            </w:pPr>
            <w:r w:rsidRPr="00390B76">
              <w:rPr>
                <w:bCs/>
              </w:rPr>
              <w:t>10</w:t>
            </w:r>
          </w:p>
        </w:tc>
        <w:tc>
          <w:tcPr>
            <w:tcW w:w="726" w:type="pct"/>
            <w:shd w:val="clear" w:color="auto" w:fill="auto"/>
            <w:vAlign w:val="center"/>
            <w:hideMark/>
          </w:tcPr>
          <w:p w14:paraId="73908FE6" w14:textId="77777777" w:rsidR="00C22C7B" w:rsidRPr="00390B76" w:rsidRDefault="00C22C7B" w:rsidP="00C22C7B">
            <w:pPr>
              <w:spacing w:line="240" w:lineRule="exact"/>
              <w:jc w:val="center"/>
              <w:rPr>
                <w:bCs/>
              </w:rPr>
            </w:pPr>
            <w:r w:rsidRPr="00390B76">
              <w:rPr>
                <w:bCs/>
              </w:rPr>
              <w:t>13</w:t>
            </w:r>
          </w:p>
        </w:tc>
        <w:tc>
          <w:tcPr>
            <w:tcW w:w="726" w:type="pct"/>
            <w:shd w:val="clear" w:color="auto" w:fill="auto"/>
            <w:vAlign w:val="center"/>
            <w:hideMark/>
          </w:tcPr>
          <w:p w14:paraId="0BED6477" w14:textId="77777777" w:rsidR="00C22C7B" w:rsidRPr="00390B76" w:rsidRDefault="00C22C7B" w:rsidP="00C22C7B">
            <w:pPr>
              <w:spacing w:line="240" w:lineRule="exact"/>
              <w:jc w:val="center"/>
              <w:rPr>
                <w:bCs/>
              </w:rPr>
            </w:pPr>
            <w:r w:rsidRPr="00390B76">
              <w:rPr>
                <w:bCs/>
              </w:rPr>
              <w:t>13</w:t>
            </w:r>
          </w:p>
        </w:tc>
      </w:tr>
    </w:tbl>
    <w:p w14:paraId="0DDCCFD4" w14:textId="77777777" w:rsidR="00C22C7B" w:rsidRPr="00390B76" w:rsidRDefault="00C22C7B" w:rsidP="00E34420">
      <w:pPr>
        <w:shd w:val="clear" w:color="auto" w:fill="FFFFFF"/>
        <w:spacing w:line="240" w:lineRule="auto"/>
        <w:rPr>
          <w:b/>
          <w:bCs/>
          <w:color w:val="212121"/>
        </w:rPr>
      </w:pPr>
    </w:p>
    <w:p w14:paraId="2BA06FDF" w14:textId="397C764E" w:rsidR="00E34420" w:rsidRPr="00390B76" w:rsidRDefault="00E34420" w:rsidP="006C770F">
      <w:pPr>
        <w:shd w:val="clear" w:color="auto" w:fill="FFFFFF"/>
        <w:spacing w:line="240" w:lineRule="auto"/>
        <w:rPr>
          <w:color w:val="212121"/>
        </w:rPr>
      </w:pPr>
      <w:r w:rsidRPr="00390B76">
        <w:rPr>
          <w:color w:val="212121"/>
        </w:rPr>
        <w:t> </w:t>
      </w:r>
      <w:r w:rsidRPr="00390B76">
        <w:rPr>
          <w:b/>
          <w:bCs/>
          <w:color w:val="212121"/>
        </w:rPr>
        <w:t> </w:t>
      </w:r>
    </w:p>
    <w:p w14:paraId="0797002D" w14:textId="1C9EDCA7" w:rsidR="0068161B" w:rsidRPr="00390B76" w:rsidRDefault="00F8072A" w:rsidP="0068161B">
      <w:pPr>
        <w:shd w:val="clear" w:color="auto" w:fill="FFFFFF"/>
        <w:spacing w:line="240" w:lineRule="auto"/>
        <w:rPr>
          <w:b/>
          <w:bCs/>
          <w:color w:val="212121"/>
        </w:rPr>
      </w:pPr>
      <w:r w:rsidRPr="00390B76">
        <w:rPr>
          <w:b/>
          <w:bCs/>
          <w:color w:val="212121"/>
        </w:rPr>
        <w:t>20</w:t>
      </w:r>
      <w:r w:rsidR="0068161B" w:rsidRPr="00390B76">
        <w:rPr>
          <w:b/>
          <w:bCs/>
          <w:color w:val="212121"/>
        </w:rPr>
        <w:t>20</w:t>
      </w:r>
      <w:r w:rsidRPr="00390B76">
        <w:rPr>
          <w:b/>
          <w:bCs/>
          <w:color w:val="212121"/>
        </w:rPr>
        <w:t xml:space="preserve"> Yılı</w:t>
      </w:r>
      <w:r w:rsidR="00E34420" w:rsidRPr="00390B76">
        <w:rPr>
          <w:b/>
          <w:bCs/>
          <w:color w:val="212121"/>
        </w:rPr>
        <w:t xml:space="preserve"> Örtülü Alanlar</w:t>
      </w:r>
      <w:r w:rsidR="004B5B31" w:rsidRPr="00390B76">
        <w:rPr>
          <w:b/>
          <w:bCs/>
          <w:color w:val="212121"/>
        </w:rPr>
        <w:t>ın</w:t>
      </w:r>
      <w:r w:rsidR="00E34420" w:rsidRPr="00390B76">
        <w:rPr>
          <w:b/>
          <w:bCs/>
          <w:color w:val="212121"/>
        </w:rPr>
        <w:t>  Toplamı Tablosu</w:t>
      </w:r>
    </w:p>
    <w:p w14:paraId="1583C46B" w14:textId="77777777" w:rsidR="0068161B" w:rsidRPr="00390B76" w:rsidRDefault="0068161B" w:rsidP="0068161B">
      <w:pPr>
        <w:shd w:val="clear" w:color="auto" w:fill="FFFFFF"/>
        <w:spacing w:line="240" w:lineRule="auto"/>
        <w:rPr>
          <w:b/>
          <w:bCs/>
          <w:color w:val="2121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1582"/>
        <w:gridCol w:w="1582"/>
        <w:gridCol w:w="1582"/>
        <w:gridCol w:w="1582"/>
        <w:gridCol w:w="1582"/>
      </w:tblGrid>
      <w:tr w:rsidR="0068161B" w:rsidRPr="00390B76" w14:paraId="409F8D11" w14:textId="77777777" w:rsidTr="0068161B">
        <w:trPr>
          <w:trHeight w:val="227"/>
        </w:trPr>
        <w:tc>
          <w:tcPr>
            <w:tcW w:w="1582" w:type="dxa"/>
          </w:tcPr>
          <w:p w14:paraId="07CB42C8" w14:textId="19243200" w:rsidR="0068161B" w:rsidRPr="00390B76" w:rsidRDefault="0068161B" w:rsidP="0068161B">
            <w:pPr>
              <w:shd w:val="clear" w:color="auto" w:fill="FFFFFF"/>
              <w:spacing w:line="240" w:lineRule="auto"/>
              <w:rPr>
                <w:b/>
                <w:bCs/>
                <w:color w:val="212121"/>
              </w:rPr>
            </w:pPr>
            <w:r w:rsidRPr="00390B76">
              <w:rPr>
                <w:b/>
                <w:bCs/>
                <w:color w:val="212121"/>
              </w:rPr>
              <w:t xml:space="preserve">Örtüaltı Üretim </w:t>
            </w:r>
          </w:p>
          <w:p w14:paraId="46EE7352" w14:textId="12D1703B" w:rsidR="0068161B" w:rsidRPr="00390B76" w:rsidRDefault="0068161B" w:rsidP="0068161B">
            <w:pPr>
              <w:shd w:val="clear" w:color="auto" w:fill="FFFFFF"/>
              <w:spacing w:line="240" w:lineRule="auto"/>
              <w:rPr>
                <w:b/>
                <w:bCs/>
                <w:color w:val="212121"/>
              </w:rPr>
            </w:pPr>
            <w:r w:rsidRPr="00390B76">
              <w:rPr>
                <w:b/>
                <w:bCs/>
                <w:color w:val="212121"/>
              </w:rPr>
              <w:t xml:space="preserve">2020 Örtüaltı Alanlar </w:t>
            </w:r>
          </w:p>
        </w:tc>
        <w:tc>
          <w:tcPr>
            <w:tcW w:w="1582" w:type="dxa"/>
          </w:tcPr>
          <w:p w14:paraId="44CAFABD" w14:textId="77777777" w:rsidR="0068161B" w:rsidRPr="00390B76" w:rsidRDefault="0068161B" w:rsidP="0068161B">
            <w:pPr>
              <w:shd w:val="clear" w:color="auto" w:fill="FFFFFF"/>
              <w:spacing w:line="240" w:lineRule="auto"/>
              <w:rPr>
                <w:b/>
                <w:bCs/>
                <w:color w:val="212121"/>
              </w:rPr>
            </w:pPr>
            <w:r w:rsidRPr="00390B76">
              <w:rPr>
                <w:b/>
                <w:bCs/>
                <w:color w:val="212121"/>
              </w:rPr>
              <w:t xml:space="preserve">Toplam Alan </w:t>
            </w:r>
          </w:p>
          <w:p w14:paraId="3A01F85B" w14:textId="77777777" w:rsidR="0068161B" w:rsidRPr="00390B76" w:rsidRDefault="0068161B" w:rsidP="0068161B">
            <w:pPr>
              <w:shd w:val="clear" w:color="auto" w:fill="FFFFFF"/>
              <w:spacing w:line="240" w:lineRule="auto"/>
              <w:rPr>
                <w:b/>
                <w:bCs/>
                <w:color w:val="212121"/>
              </w:rPr>
            </w:pPr>
            <w:r w:rsidRPr="00390B76">
              <w:rPr>
                <w:b/>
                <w:bCs/>
                <w:color w:val="212121"/>
              </w:rPr>
              <w:t xml:space="preserve">Dekar) </w:t>
            </w:r>
          </w:p>
        </w:tc>
        <w:tc>
          <w:tcPr>
            <w:tcW w:w="1582" w:type="dxa"/>
          </w:tcPr>
          <w:p w14:paraId="78A190C6" w14:textId="77777777" w:rsidR="0068161B" w:rsidRPr="00390B76" w:rsidRDefault="0068161B" w:rsidP="0068161B">
            <w:pPr>
              <w:shd w:val="clear" w:color="auto" w:fill="FFFFFF"/>
              <w:spacing w:line="240" w:lineRule="auto"/>
              <w:rPr>
                <w:b/>
                <w:bCs/>
                <w:color w:val="212121"/>
              </w:rPr>
            </w:pPr>
            <w:r w:rsidRPr="00390B76">
              <w:rPr>
                <w:b/>
                <w:bCs/>
                <w:color w:val="212121"/>
              </w:rPr>
              <w:t xml:space="preserve">Cam Sera (Dekar) </w:t>
            </w:r>
          </w:p>
        </w:tc>
        <w:tc>
          <w:tcPr>
            <w:tcW w:w="1582" w:type="dxa"/>
          </w:tcPr>
          <w:p w14:paraId="693BF456" w14:textId="77777777" w:rsidR="0068161B" w:rsidRPr="00390B76" w:rsidRDefault="0068161B" w:rsidP="0068161B">
            <w:pPr>
              <w:shd w:val="clear" w:color="auto" w:fill="FFFFFF"/>
              <w:spacing w:line="240" w:lineRule="auto"/>
              <w:rPr>
                <w:b/>
                <w:bCs/>
                <w:color w:val="212121"/>
              </w:rPr>
            </w:pPr>
            <w:r w:rsidRPr="00390B76">
              <w:rPr>
                <w:b/>
                <w:bCs/>
                <w:color w:val="212121"/>
              </w:rPr>
              <w:t xml:space="preserve">Plastik Sera (Dekar) </w:t>
            </w:r>
          </w:p>
        </w:tc>
        <w:tc>
          <w:tcPr>
            <w:tcW w:w="1582" w:type="dxa"/>
          </w:tcPr>
          <w:p w14:paraId="3C19838C" w14:textId="77777777" w:rsidR="0068161B" w:rsidRPr="00390B76" w:rsidRDefault="0068161B" w:rsidP="0068161B">
            <w:pPr>
              <w:shd w:val="clear" w:color="auto" w:fill="FFFFFF"/>
              <w:spacing w:line="240" w:lineRule="auto"/>
              <w:rPr>
                <w:b/>
                <w:bCs/>
                <w:color w:val="212121"/>
              </w:rPr>
            </w:pPr>
            <w:r w:rsidRPr="00390B76">
              <w:rPr>
                <w:b/>
                <w:bCs/>
                <w:color w:val="212121"/>
              </w:rPr>
              <w:t xml:space="preserve">Yüksek Tünel (Dekar) </w:t>
            </w:r>
          </w:p>
        </w:tc>
        <w:tc>
          <w:tcPr>
            <w:tcW w:w="1582" w:type="dxa"/>
          </w:tcPr>
          <w:p w14:paraId="39D878D0" w14:textId="77777777" w:rsidR="0068161B" w:rsidRPr="00390B76" w:rsidRDefault="0068161B" w:rsidP="0068161B">
            <w:pPr>
              <w:shd w:val="clear" w:color="auto" w:fill="FFFFFF"/>
              <w:spacing w:line="240" w:lineRule="auto"/>
              <w:rPr>
                <w:b/>
                <w:bCs/>
                <w:color w:val="212121"/>
              </w:rPr>
            </w:pPr>
            <w:r w:rsidRPr="00390B76">
              <w:rPr>
                <w:b/>
                <w:bCs/>
                <w:color w:val="212121"/>
              </w:rPr>
              <w:t xml:space="preserve">Alçak Tünel (Dekar) </w:t>
            </w:r>
          </w:p>
        </w:tc>
      </w:tr>
      <w:tr w:rsidR="0068161B" w:rsidRPr="00390B76" w14:paraId="365FFEC4" w14:textId="77777777" w:rsidTr="0068161B">
        <w:trPr>
          <w:trHeight w:val="109"/>
        </w:trPr>
        <w:tc>
          <w:tcPr>
            <w:tcW w:w="1582" w:type="dxa"/>
          </w:tcPr>
          <w:p w14:paraId="43F3A648" w14:textId="77777777" w:rsidR="0068161B" w:rsidRPr="00390B76" w:rsidRDefault="0068161B" w:rsidP="0068161B">
            <w:pPr>
              <w:shd w:val="clear" w:color="auto" w:fill="FFFFFF"/>
              <w:spacing w:line="240" w:lineRule="auto"/>
              <w:rPr>
                <w:b/>
                <w:bCs/>
                <w:color w:val="212121"/>
              </w:rPr>
            </w:pPr>
            <w:r w:rsidRPr="00390B76">
              <w:rPr>
                <w:b/>
                <w:bCs/>
                <w:color w:val="212121"/>
              </w:rPr>
              <w:t xml:space="preserve">Alanya </w:t>
            </w:r>
          </w:p>
        </w:tc>
        <w:tc>
          <w:tcPr>
            <w:tcW w:w="1582" w:type="dxa"/>
          </w:tcPr>
          <w:p w14:paraId="753F0194" w14:textId="77777777" w:rsidR="0068161B" w:rsidRPr="00390B76" w:rsidRDefault="0068161B" w:rsidP="0068161B">
            <w:pPr>
              <w:shd w:val="clear" w:color="auto" w:fill="FFFFFF"/>
              <w:spacing w:line="240" w:lineRule="auto"/>
              <w:rPr>
                <w:b/>
                <w:bCs/>
                <w:color w:val="212121"/>
              </w:rPr>
            </w:pPr>
            <w:r w:rsidRPr="00390B76">
              <w:rPr>
                <w:b/>
                <w:bCs/>
                <w:color w:val="212121"/>
              </w:rPr>
              <w:t xml:space="preserve">26.425 </w:t>
            </w:r>
          </w:p>
        </w:tc>
        <w:tc>
          <w:tcPr>
            <w:tcW w:w="1582" w:type="dxa"/>
          </w:tcPr>
          <w:p w14:paraId="0D2C7A6A" w14:textId="3275D484" w:rsidR="0068161B" w:rsidRPr="00390B76" w:rsidRDefault="0068161B" w:rsidP="0068161B">
            <w:pPr>
              <w:shd w:val="clear" w:color="auto" w:fill="FFFFFF"/>
              <w:spacing w:line="240" w:lineRule="auto"/>
              <w:rPr>
                <w:b/>
                <w:bCs/>
                <w:color w:val="212121"/>
              </w:rPr>
            </w:pPr>
            <w:r w:rsidRPr="00390B76">
              <w:rPr>
                <w:b/>
                <w:bCs/>
                <w:color w:val="212121"/>
              </w:rPr>
              <w:t xml:space="preserve">3.700 </w:t>
            </w:r>
          </w:p>
        </w:tc>
        <w:tc>
          <w:tcPr>
            <w:tcW w:w="1582" w:type="dxa"/>
          </w:tcPr>
          <w:p w14:paraId="7E60DA7E" w14:textId="77777777" w:rsidR="0068161B" w:rsidRPr="00390B76" w:rsidRDefault="0068161B" w:rsidP="0068161B">
            <w:pPr>
              <w:shd w:val="clear" w:color="auto" w:fill="FFFFFF"/>
              <w:spacing w:line="240" w:lineRule="auto"/>
              <w:rPr>
                <w:b/>
                <w:bCs/>
                <w:color w:val="212121"/>
              </w:rPr>
            </w:pPr>
            <w:r w:rsidRPr="00390B76">
              <w:rPr>
                <w:b/>
                <w:bCs/>
                <w:color w:val="212121"/>
              </w:rPr>
              <w:t xml:space="preserve">18.650 </w:t>
            </w:r>
          </w:p>
        </w:tc>
        <w:tc>
          <w:tcPr>
            <w:tcW w:w="1582" w:type="dxa"/>
          </w:tcPr>
          <w:p w14:paraId="64AB177F" w14:textId="7BC2515B" w:rsidR="0068161B" w:rsidRPr="00390B76" w:rsidRDefault="0068161B" w:rsidP="0068161B">
            <w:pPr>
              <w:shd w:val="clear" w:color="auto" w:fill="FFFFFF"/>
              <w:spacing w:line="240" w:lineRule="auto"/>
              <w:rPr>
                <w:b/>
                <w:bCs/>
                <w:color w:val="212121"/>
              </w:rPr>
            </w:pPr>
            <w:r w:rsidRPr="00390B76">
              <w:rPr>
                <w:b/>
                <w:bCs/>
                <w:color w:val="212121"/>
              </w:rPr>
              <w:t xml:space="preserve">1.700 </w:t>
            </w:r>
          </w:p>
        </w:tc>
        <w:tc>
          <w:tcPr>
            <w:tcW w:w="1582" w:type="dxa"/>
          </w:tcPr>
          <w:p w14:paraId="12B14991" w14:textId="77777777" w:rsidR="0068161B" w:rsidRPr="00390B76" w:rsidRDefault="0068161B" w:rsidP="0068161B">
            <w:pPr>
              <w:shd w:val="clear" w:color="auto" w:fill="FFFFFF"/>
              <w:spacing w:line="240" w:lineRule="auto"/>
              <w:rPr>
                <w:b/>
                <w:bCs/>
                <w:color w:val="212121"/>
              </w:rPr>
            </w:pPr>
            <w:r w:rsidRPr="00390B76">
              <w:rPr>
                <w:b/>
                <w:bCs/>
                <w:color w:val="212121"/>
              </w:rPr>
              <w:t xml:space="preserve">2.375 </w:t>
            </w:r>
          </w:p>
        </w:tc>
      </w:tr>
      <w:tr w:rsidR="0068161B" w:rsidRPr="00390B76" w14:paraId="30D5DBB0" w14:textId="77777777" w:rsidTr="0068161B">
        <w:trPr>
          <w:trHeight w:val="109"/>
        </w:trPr>
        <w:tc>
          <w:tcPr>
            <w:tcW w:w="1582" w:type="dxa"/>
          </w:tcPr>
          <w:p w14:paraId="1BBD7CCC" w14:textId="77777777" w:rsidR="0068161B" w:rsidRPr="00390B76" w:rsidRDefault="0068161B" w:rsidP="0068161B">
            <w:pPr>
              <w:shd w:val="clear" w:color="auto" w:fill="FFFFFF"/>
              <w:spacing w:line="240" w:lineRule="auto"/>
              <w:rPr>
                <w:b/>
                <w:bCs/>
                <w:color w:val="212121"/>
              </w:rPr>
            </w:pPr>
            <w:r w:rsidRPr="00390B76">
              <w:rPr>
                <w:b/>
                <w:bCs/>
                <w:color w:val="212121"/>
              </w:rPr>
              <w:t xml:space="preserve">Antalya (2019) </w:t>
            </w:r>
          </w:p>
        </w:tc>
        <w:tc>
          <w:tcPr>
            <w:tcW w:w="1582" w:type="dxa"/>
          </w:tcPr>
          <w:p w14:paraId="4F695E8C" w14:textId="77777777" w:rsidR="0068161B" w:rsidRPr="00390B76" w:rsidRDefault="0068161B" w:rsidP="0068161B">
            <w:pPr>
              <w:shd w:val="clear" w:color="auto" w:fill="FFFFFF"/>
              <w:spacing w:line="240" w:lineRule="auto"/>
              <w:rPr>
                <w:b/>
                <w:bCs/>
                <w:color w:val="212121"/>
              </w:rPr>
            </w:pPr>
            <w:r w:rsidRPr="00390B76">
              <w:rPr>
                <w:b/>
                <w:bCs/>
                <w:color w:val="212121"/>
              </w:rPr>
              <w:t xml:space="preserve">336.590 </w:t>
            </w:r>
          </w:p>
        </w:tc>
        <w:tc>
          <w:tcPr>
            <w:tcW w:w="1582" w:type="dxa"/>
          </w:tcPr>
          <w:p w14:paraId="185D02CB" w14:textId="77777777" w:rsidR="0068161B" w:rsidRPr="00390B76" w:rsidRDefault="0068161B" w:rsidP="0068161B">
            <w:pPr>
              <w:shd w:val="clear" w:color="auto" w:fill="FFFFFF"/>
              <w:spacing w:line="240" w:lineRule="auto"/>
              <w:rPr>
                <w:b/>
                <w:bCs/>
                <w:color w:val="212121"/>
              </w:rPr>
            </w:pPr>
            <w:r w:rsidRPr="00390B76">
              <w:rPr>
                <w:b/>
                <w:bCs/>
                <w:color w:val="212121"/>
              </w:rPr>
              <w:t xml:space="preserve">84.187 </w:t>
            </w:r>
          </w:p>
        </w:tc>
        <w:tc>
          <w:tcPr>
            <w:tcW w:w="1582" w:type="dxa"/>
          </w:tcPr>
          <w:p w14:paraId="4340E8BB" w14:textId="77777777" w:rsidR="0068161B" w:rsidRPr="00390B76" w:rsidRDefault="0068161B" w:rsidP="0068161B">
            <w:pPr>
              <w:shd w:val="clear" w:color="auto" w:fill="FFFFFF"/>
              <w:spacing w:line="240" w:lineRule="auto"/>
              <w:rPr>
                <w:b/>
                <w:bCs/>
                <w:color w:val="212121"/>
              </w:rPr>
            </w:pPr>
            <w:r w:rsidRPr="00390B76">
              <w:rPr>
                <w:b/>
                <w:bCs/>
                <w:color w:val="212121"/>
              </w:rPr>
              <w:t xml:space="preserve">226.023 </w:t>
            </w:r>
          </w:p>
        </w:tc>
        <w:tc>
          <w:tcPr>
            <w:tcW w:w="1582" w:type="dxa"/>
          </w:tcPr>
          <w:p w14:paraId="2C2D369C" w14:textId="77777777" w:rsidR="0068161B" w:rsidRPr="00390B76" w:rsidRDefault="0068161B" w:rsidP="0068161B">
            <w:pPr>
              <w:shd w:val="clear" w:color="auto" w:fill="FFFFFF"/>
              <w:spacing w:line="240" w:lineRule="auto"/>
              <w:rPr>
                <w:b/>
                <w:bCs/>
                <w:color w:val="212121"/>
              </w:rPr>
            </w:pPr>
            <w:r w:rsidRPr="00390B76">
              <w:rPr>
                <w:b/>
                <w:bCs/>
                <w:color w:val="212121"/>
              </w:rPr>
              <w:t xml:space="preserve">13.429 </w:t>
            </w:r>
          </w:p>
        </w:tc>
        <w:tc>
          <w:tcPr>
            <w:tcW w:w="1582" w:type="dxa"/>
          </w:tcPr>
          <w:p w14:paraId="5D94CEFE" w14:textId="77777777" w:rsidR="0068161B" w:rsidRPr="00390B76" w:rsidRDefault="0068161B" w:rsidP="0068161B">
            <w:pPr>
              <w:shd w:val="clear" w:color="auto" w:fill="FFFFFF"/>
              <w:spacing w:line="240" w:lineRule="auto"/>
              <w:rPr>
                <w:b/>
                <w:bCs/>
                <w:color w:val="212121"/>
              </w:rPr>
            </w:pPr>
            <w:r w:rsidRPr="00390B76">
              <w:rPr>
                <w:b/>
                <w:bCs/>
                <w:color w:val="212121"/>
              </w:rPr>
              <w:t xml:space="preserve">12.951 </w:t>
            </w:r>
          </w:p>
        </w:tc>
      </w:tr>
      <w:tr w:rsidR="0068161B" w:rsidRPr="00390B76" w14:paraId="51306443" w14:textId="77777777" w:rsidTr="0068161B">
        <w:trPr>
          <w:trHeight w:val="229"/>
        </w:trPr>
        <w:tc>
          <w:tcPr>
            <w:tcW w:w="1582" w:type="dxa"/>
          </w:tcPr>
          <w:p w14:paraId="1759BA9E" w14:textId="77777777" w:rsidR="0068161B" w:rsidRPr="00390B76" w:rsidRDefault="0068161B" w:rsidP="0068161B">
            <w:pPr>
              <w:shd w:val="clear" w:color="auto" w:fill="FFFFFF"/>
              <w:spacing w:line="240" w:lineRule="auto"/>
              <w:rPr>
                <w:b/>
                <w:bCs/>
                <w:color w:val="212121"/>
              </w:rPr>
            </w:pPr>
            <w:r w:rsidRPr="00390B76">
              <w:rPr>
                <w:b/>
                <w:bCs/>
                <w:color w:val="212121"/>
              </w:rPr>
              <w:t xml:space="preserve">Alanya/Antalya </w:t>
            </w:r>
          </w:p>
          <w:p w14:paraId="68590468" w14:textId="77777777" w:rsidR="0068161B" w:rsidRPr="00390B76" w:rsidRDefault="0068161B" w:rsidP="0068161B">
            <w:pPr>
              <w:shd w:val="clear" w:color="auto" w:fill="FFFFFF"/>
              <w:spacing w:line="240" w:lineRule="auto"/>
              <w:rPr>
                <w:b/>
                <w:bCs/>
                <w:color w:val="212121"/>
              </w:rPr>
            </w:pPr>
            <w:r w:rsidRPr="00390B76">
              <w:rPr>
                <w:b/>
                <w:bCs/>
                <w:color w:val="212121"/>
              </w:rPr>
              <w:t xml:space="preserve">(%) </w:t>
            </w:r>
          </w:p>
        </w:tc>
        <w:tc>
          <w:tcPr>
            <w:tcW w:w="1582" w:type="dxa"/>
          </w:tcPr>
          <w:p w14:paraId="3A0AEEC9" w14:textId="77777777" w:rsidR="0068161B" w:rsidRPr="00390B76" w:rsidRDefault="0068161B" w:rsidP="0068161B">
            <w:pPr>
              <w:shd w:val="clear" w:color="auto" w:fill="FFFFFF"/>
              <w:spacing w:line="240" w:lineRule="auto"/>
              <w:rPr>
                <w:b/>
                <w:bCs/>
                <w:color w:val="212121"/>
              </w:rPr>
            </w:pPr>
            <w:r w:rsidRPr="00390B76">
              <w:rPr>
                <w:b/>
                <w:bCs/>
                <w:color w:val="212121"/>
              </w:rPr>
              <w:t xml:space="preserve">7.8 </w:t>
            </w:r>
          </w:p>
        </w:tc>
        <w:tc>
          <w:tcPr>
            <w:tcW w:w="1582" w:type="dxa"/>
          </w:tcPr>
          <w:p w14:paraId="5077692A" w14:textId="77777777" w:rsidR="0068161B" w:rsidRPr="00390B76" w:rsidRDefault="0068161B" w:rsidP="0068161B">
            <w:pPr>
              <w:shd w:val="clear" w:color="auto" w:fill="FFFFFF"/>
              <w:spacing w:line="240" w:lineRule="auto"/>
              <w:rPr>
                <w:b/>
                <w:bCs/>
                <w:color w:val="212121"/>
              </w:rPr>
            </w:pPr>
            <w:r w:rsidRPr="00390B76">
              <w:rPr>
                <w:b/>
                <w:bCs/>
                <w:color w:val="212121"/>
              </w:rPr>
              <w:t xml:space="preserve">4.3 </w:t>
            </w:r>
          </w:p>
        </w:tc>
        <w:tc>
          <w:tcPr>
            <w:tcW w:w="1582" w:type="dxa"/>
          </w:tcPr>
          <w:p w14:paraId="100A496D" w14:textId="77777777" w:rsidR="0068161B" w:rsidRPr="00390B76" w:rsidRDefault="0068161B" w:rsidP="0068161B">
            <w:pPr>
              <w:shd w:val="clear" w:color="auto" w:fill="FFFFFF"/>
              <w:spacing w:line="240" w:lineRule="auto"/>
              <w:rPr>
                <w:b/>
                <w:bCs/>
                <w:color w:val="212121"/>
              </w:rPr>
            </w:pPr>
            <w:r w:rsidRPr="00390B76">
              <w:rPr>
                <w:b/>
                <w:bCs/>
                <w:color w:val="212121"/>
              </w:rPr>
              <w:t xml:space="preserve">7.9 </w:t>
            </w:r>
          </w:p>
        </w:tc>
        <w:tc>
          <w:tcPr>
            <w:tcW w:w="1582" w:type="dxa"/>
          </w:tcPr>
          <w:p w14:paraId="75AF93EA" w14:textId="77777777" w:rsidR="0068161B" w:rsidRPr="00390B76" w:rsidRDefault="0068161B" w:rsidP="0068161B">
            <w:pPr>
              <w:shd w:val="clear" w:color="auto" w:fill="FFFFFF"/>
              <w:spacing w:line="240" w:lineRule="auto"/>
              <w:rPr>
                <w:b/>
                <w:bCs/>
                <w:color w:val="212121"/>
              </w:rPr>
            </w:pPr>
            <w:r w:rsidRPr="00390B76">
              <w:rPr>
                <w:b/>
                <w:bCs/>
                <w:color w:val="212121"/>
              </w:rPr>
              <w:t xml:space="preserve">23.7 </w:t>
            </w:r>
          </w:p>
        </w:tc>
        <w:tc>
          <w:tcPr>
            <w:tcW w:w="1582" w:type="dxa"/>
          </w:tcPr>
          <w:p w14:paraId="6BCA767C" w14:textId="77777777" w:rsidR="0068161B" w:rsidRPr="00390B76" w:rsidRDefault="0068161B" w:rsidP="0068161B">
            <w:pPr>
              <w:shd w:val="clear" w:color="auto" w:fill="FFFFFF"/>
              <w:spacing w:line="240" w:lineRule="auto"/>
              <w:rPr>
                <w:b/>
                <w:bCs/>
                <w:color w:val="212121"/>
              </w:rPr>
            </w:pPr>
            <w:r w:rsidRPr="00390B76">
              <w:rPr>
                <w:b/>
                <w:bCs/>
                <w:color w:val="212121"/>
              </w:rPr>
              <w:t xml:space="preserve">25.4 </w:t>
            </w:r>
          </w:p>
        </w:tc>
      </w:tr>
    </w:tbl>
    <w:p w14:paraId="4A625F5A" w14:textId="77777777" w:rsidR="00E34420" w:rsidRPr="00390B76" w:rsidRDefault="00E34420" w:rsidP="00E34420">
      <w:pPr>
        <w:shd w:val="clear" w:color="auto" w:fill="FFFFFF"/>
        <w:spacing w:line="240" w:lineRule="auto"/>
        <w:rPr>
          <w:color w:val="212121"/>
        </w:rPr>
      </w:pPr>
      <w:r w:rsidRPr="00390B76">
        <w:rPr>
          <w:b/>
          <w:bCs/>
          <w:color w:val="212121"/>
        </w:rPr>
        <w:t> </w:t>
      </w:r>
    </w:p>
    <w:p w14:paraId="3AF0E8D2" w14:textId="6F85A86B" w:rsidR="00E34420" w:rsidRPr="00390B76" w:rsidRDefault="00A9304F" w:rsidP="00E34420">
      <w:pPr>
        <w:shd w:val="clear" w:color="auto" w:fill="FFFFFF"/>
        <w:spacing w:line="240" w:lineRule="auto"/>
        <w:jc w:val="both"/>
        <w:rPr>
          <w:color w:val="212121"/>
        </w:rPr>
      </w:pPr>
      <w:r w:rsidRPr="00390B76">
        <w:rPr>
          <w:color w:val="212121"/>
        </w:rPr>
        <w:t>Alanya’da 2019</w:t>
      </w:r>
      <w:r w:rsidR="00E34420" w:rsidRPr="00390B76">
        <w:rPr>
          <w:color w:val="212121"/>
        </w:rPr>
        <w:t xml:space="preserve"> yılında örtülü alanlar </w:t>
      </w:r>
      <w:bookmarkStart w:id="19" w:name="_Hlk69559365"/>
      <w:r w:rsidR="00E34420" w:rsidRPr="00390B76">
        <w:rPr>
          <w:color w:val="212121"/>
        </w:rPr>
        <w:t>incelendiğinde cam seraların oranı</w:t>
      </w:r>
      <w:bookmarkEnd w:id="19"/>
      <w:r w:rsidR="00E34420" w:rsidRPr="00390B76">
        <w:rPr>
          <w:color w:val="212121"/>
        </w:rPr>
        <w:t xml:space="preserve"> % 15,</w:t>
      </w:r>
      <w:r w:rsidRPr="00390B76">
        <w:rPr>
          <w:color w:val="212121"/>
        </w:rPr>
        <w:t>3</w:t>
      </w:r>
      <w:r w:rsidR="004B5B31" w:rsidRPr="00390B76">
        <w:rPr>
          <w:color w:val="212121"/>
        </w:rPr>
        <w:t xml:space="preserve">, </w:t>
      </w:r>
      <w:r w:rsidR="00E34420" w:rsidRPr="00390B76">
        <w:rPr>
          <w:color w:val="212121"/>
        </w:rPr>
        <w:t>plastik seraların oranı % 68 ve plastik tünellerin oranı</w:t>
      </w:r>
      <w:r w:rsidR="004B5B31" w:rsidRPr="00390B76">
        <w:rPr>
          <w:color w:val="212121"/>
        </w:rPr>
        <w:t xml:space="preserve">nın </w:t>
      </w:r>
      <w:r w:rsidR="00E34420" w:rsidRPr="00390B76">
        <w:rPr>
          <w:color w:val="212121"/>
        </w:rPr>
        <w:t>da % 16,6 olduğunu görmekteyiz. Yıllar itibariyle baktığımızda ise bu oranların hemen hemen aynı olduğunu görebiliriz.</w:t>
      </w:r>
    </w:p>
    <w:p w14:paraId="759AFC3E" w14:textId="55CBBB9A" w:rsidR="00B0792F" w:rsidRPr="00390B76" w:rsidRDefault="00B0792F" w:rsidP="00E34420">
      <w:pPr>
        <w:shd w:val="clear" w:color="auto" w:fill="FFFFFF"/>
        <w:spacing w:line="240" w:lineRule="auto"/>
        <w:jc w:val="both"/>
        <w:rPr>
          <w:color w:val="212121"/>
        </w:rPr>
      </w:pPr>
    </w:p>
    <w:p w14:paraId="03E8DE23" w14:textId="7F73F86F" w:rsidR="00B0792F" w:rsidRPr="00390B76" w:rsidRDefault="00B0792F" w:rsidP="00E34420">
      <w:pPr>
        <w:shd w:val="clear" w:color="auto" w:fill="FFFFFF"/>
        <w:spacing w:line="240" w:lineRule="auto"/>
        <w:jc w:val="both"/>
        <w:rPr>
          <w:color w:val="212121"/>
        </w:rPr>
      </w:pPr>
      <w:r w:rsidRPr="00390B76">
        <w:rPr>
          <w:color w:val="212121"/>
        </w:rPr>
        <w:t xml:space="preserve">2020 yılında örtü altı alanlar incelendiğinde cam seraların alanının 3.700 dekar, </w:t>
      </w:r>
      <w:r w:rsidR="002C088B" w:rsidRPr="00390B76">
        <w:rPr>
          <w:color w:val="212121"/>
        </w:rPr>
        <w:t xml:space="preserve">plastik seraların 18.650 dekar, yüksek tünellerin 1.700 dekar ve alçak tünellerin ise 2.375 dekar olduğunu görüyoruz. </w:t>
      </w:r>
    </w:p>
    <w:p w14:paraId="48DE28B6" w14:textId="77777777" w:rsidR="006F5173" w:rsidRPr="00390B76" w:rsidRDefault="006F5173" w:rsidP="00E34420">
      <w:pPr>
        <w:shd w:val="clear" w:color="auto" w:fill="FFFFFF"/>
        <w:spacing w:line="240" w:lineRule="auto"/>
        <w:jc w:val="both"/>
        <w:rPr>
          <w:color w:val="212121"/>
        </w:rPr>
      </w:pPr>
    </w:p>
    <w:p w14:paraId="0DCC9800" w14:textId="06071030" w:rsidR="006F5173" w:rsidRPr="00390B76" w:rsidRDefault="006F5173" w:rsidP="00E34420">
      <w:pPr>
        <w:shd w:val="clear" w:color="auto" w:fill="FFFFFF"/>
        <w:spacing w:line="240" w:lineRule="auto"/>
        <w:jc w:val="both"/>
        <w:rPr>
          <w:color w:val="212121"/>
        </w:rPr>
      </w:pPr>
      <w:r w:rsidRPr="00390B76">
        <w:rPr>
          <w:color w:val="212121"/>
        </w:rPr>
        <w:t xml:space="preserve">Alanya’da örtü altında tarım faaliyeti 26.425 dekar alanda yapılmaktadır. Bu alanın 18.650 dekarı plastik sera, 3.700 dekarı cam sera, 1.700 dekarı yüksek tünel ve 2. 375 dekarı da alçak tünellden oluşmaktadır. </w:t>
      </w:r>
    </w:p>
    <w:p w14:paraId="74098090" w14:textId="77777777" w:rsidR="006F5173" w:rsidRPr="00390B76" w:rsidRDefault="006F5173" w:rsidP="00E34420">
      <w:pPr>
        <w:shd w:val="clear" w:color="auto" w:fill="FFFFFF"/>
        <w:spacing w:line="240" w:lineRule="auto"/>
        <w:jc w:val="both"/>
        <w:rPr>
          <w:color w:val="212121"/>
        </w:rPr>
      </w:pPr>
    </w:p>
    <w:tbl>
      <w:tblPr>
        <w:tblStyle w:val="TabloKlavuzu37"/>
        <w:tblW w:w="9747" w:type="dxa"/>
        <w:tblLayout w:type="fixed"/>
        <w:tblLook w:val="04E0" w:firstRow="1" w:lastRow="1" w:firstColumn="1" w:lastColumn="0" w:noHBand="0" w:noVBand="1"/>
      </w:tblPr>
      <w:tblGrid>
        <w:gridCol w:w="1830"/>
        <w:gridCol w:w="1680"/>
        <w:gridCol w:w="1276"/>
        <w:gridCol w:w="1559"/>
        <w:gridCol w:w="1843"/>
        <w:gridCol w:w="1559"/>
      </w:tblGrid>
      <w:tr w:rsidR="006F5173" w:rsidRPr="00390B76" w14:paraId="1C524920" w14:textId="77777777" w:rsidTr="006F5173">
        <w:trPr>
          <w:trHeight w:hRule="exact" w:val="567"/>
        </w:trPr>
        <w:tc>
          <w:tcPr>
            <w:tcW w:w="1830" w:type="dxa"/>
            <w:shd w:val="clear" w:color="auto" w:fill="auto"/>
            <w:vAlign w:val="center"/>
            <w:hideMark/>
          </w:tcPr>
          <w:p w14:paraId="3414665D" w14:textId="77777777" w:rsidR="006F5173" w:rsidRPr="00390B76" w:rsidRDefault="006F5173" w:rsidP="006F5173">
            <w:pPr>
              <w:spacing w:line="240" w:lineRule="exact"/>
              <w:jc w:val="center"/>
              <w:rPr>
                <w:b/>
                <w:bCs/>
              </w:rPr>
            </w:pPr>
            <w:r w:rsidRPr="00390B76">
              <w:rPr>
                <w:b/>
                <w:bCs/>
              </w:rPr>
              <w:t>Örtüaltı Alanlar</w:t>
            </w:r>
          </w:p>
        </w:tc>
        <w:tc>
          <w:tcPr>
            <w:tcW w:w="1680" w:type="dxa"/>
            <w:shd w:val="clear" w:color="auto" w:fill="auto"/>
            <w:vAlign w:val="center"/>
            <w:hideMark/>
          </w:tcPr>
          <w:p w14:paraId="0DA7D0F5" w14:textId="77777777" w:rsidR="006F5173" w:rsidRPr="00390B76" w:rsidRDefault="006F5173" w:rsidP="006F5173">
            <w:pPr>
              <w:spacing w:line="240" w:lineRule="exact"/>
              <w:jc w:val="center"/>
              <w:rPr>
                <w:b/>
                <w:bCs/>
              </w:rPr>
            </w:pPr>
            <w:r w:rsidRPr="00390B76">
              <w:rPr>
                <w:b/>
                <w:bCs/>
              </w:rPr>
              <w:t>Toplam  Alan</w:t>
            </w:r>
          </w:p>
          <w:p w14:paraId="7A08124E" w14:textId="77777777" w:rsidR="006F5173" w:rsidRPr="00390B76" w:rsidRDefault="006F5173" w:rsidP="006F5173">
            <w:pPr>
              <w:spacing w:line="240" w:lineRule="exact"/>
              <w:jc w:val="center"/>
              <w:rPr>
                <w:b/>
                <w:bCs/>
              </w:rPr>
            </w:pPr>
            <w:r w:rsidRPr="00390B76">
              <w:rPr>
                <w:b/>
                <w:bCs/>
              </w:rPr>
              <w:t>Dekar)</w:t>
            </w:r>
          </w:p>
        </w:tc>
        <w:tc>
          <w:tcPr>
            <w:tcW w:w="1276" w:type="dxa"/>
            <w:shd w:val="clear" w:color="auto" w:fill="auto"/>
            <w:vAlign w:val="center"/>
            <w:hideMark/>
          </w:tcPr>
          <w:p w14:paraId="22B3293B" w14:textId="77777777" w:rsidR="006F5173" w:rsidRPr="00390B76" w:rsidRDefault="006F5173" w:rsidP="006F5173">
            <w:pPr>
              <w:spacing w:line="240" w:lineRule="exact"/>
              <w:jc w:val="center"/>
              <w:rPr>
                <w:b/>
                <w:bCs/>
              </w:rPr>
            </w:pPr>
            <w:r w:rsidRPr="00390B76">
              <w:rPr>
                <w:b/>
                <w:bCs/>
              </w:rPr>
              <w:t>Cam Sera (Dekar)</w:t>
            </w:r>
          </w:p>
        </w:tc>
        <w:tc>
          <w:tcPr>
            <w:tcW w:w="1559" w:type="dxa"/>
            <w:shd w:val="clear" w:color="auto" w:fill="auto"/>
            <w:vAlign w:val="center"/>
            <w:hideMark/>
          </w:tcPr>
          <w:p w14:paraId="4E418FAE" w14:textId="77777777" w:rsidR="006F5173" w:rsidRPr="00390B76" w:rsidRDefault="006F5173" w:rsidP="006F5173">
            <w:pPr>
              <w:spacing w:line="240" w:lineRule="exact"/>
              <w:jc w:val="center"/>
              <w:rPr>
                <w:b/>
                <w:bCs/>
              </w:rPr>
            </w:pPr>
            <w:r w:rsidRPr="00390B76">
              <w:rPr>
                <w:b/>
                <w:bCs/>
              </w:rPr>
              <w:t>Plastik  Sera (Dekar)</w:t>
            </w:r>
          </w:p>
        </w:tc>
        <w:tc>
          <w:tcPr>
            <w:tcW w:w="1843" w:type="dxa"/>
            <w:shd w:val="clear" w:color="auto" w:fill="auto"/>
            <w:vAlign w:val="center"/>
            <w:hideMark/>
          </w:tcPr>
          <w:p w14:paraId="4431D87B" w14:textId="77777777" w:rsidR="006F5173" w:rsidRPr="00390B76" w:rsidRDefault="006F5173" w:rsidP="006F5173">
            <w:pPr>
              <w:spacing w:line="240" w:lineRule="exact"/>
              <w:jc w:val="center"/>
              <w:rPr>
                <w:b/>
                <w:bCs/>
              </w:rPr>
            </w:pPr>
            <w:r w:rsidRPr="00390B76">
              <w:rPr>
                <w:b/>
                <w:bCs/>
              </w:rPr>
              <w:t>Yüksek  Tünel (Dekar)</w:t>
            </w:r>
          </w:p>
        </w:tc>
        <w:tc>
          <w:tcPr>
            <w:tcW w:w="1559" w:type="dxa"/>
            <w:shd w:val="clear" w:color="auto" w:fill="auto"/>
            <w:vAlign w:val="center"/>
            <w:hideMark/>
          </w:tcPr>
          <w:p w14:paraId="474AD175" w14:textId="77777777" w:rsidR="006F5173" w:rsidRPr="00390B76" w:rsidRDefault="006F5173" w:rsidP="006F5173">
            <w:pPr>
              <w:spacing w:line="240" w:lineRule="exact"/>
              <w:jc w:val="center"/>
              <w:rPr>
                <w:b/>
                <w:bCs/>
              </w:rPr>
            </w:pPr>
            <w:r w:rsidRPr="00390B76">
              <w:rPr>
                <w:b/>
                <w:bCs/>
              </w:rPr>
              <w:t>Alçak Tünel (Dekar)</w:t>
            </w:r>
          </w:p>
        </w:tc>
      </w:tr>
      <w:tr w:rsidR="006F5173" w:rsidRPr="00390B76" w14:paraId="20504530" w14:textId="77777777" w:rsidTr="006F5173">
        <w:trPr>
          <w:trHeight w:hRule="exact" w:val="397"/>
        </w:trPr>
        <w:tc>
          <w:tcPr>
            <w:tcW w:w="1830" w:type="dxa"/>
            <w:shd w:val="clear" w:color="auto" w:fill="auto"/>
            <w:vAlign w:val="center"/>
            <w:hideMark/>
          </w:tcPr>
          <w:p w14:paraId="1BCC1F61" w14:textId="77777777" w:rsidR="006F5173" w:rsidRPr="00390B76" w:rsidRDefault="006F5173" w:rsidP="006F5173">
            <w:pPr>
              <w:spacing w:line="240" w:lineRule="exact"/>
              <w:rPr>
                <w:bCs/>
              </w:rPr>
            </w:pPr>
            <w:r w:rsidRPr="00390B76">
              <w:rPr>
                <w:bCs/>
              </w:rPr>
              <w:t>Alanya</w:t>
            </w:r>
          </w:p>
        </w:tc>
        <w:tc>
          <w:tcPr>
            <w:tcW w:w="1680" w:type="dxa"/>
            <w:shd w:val="clear" w:color="auto" w:fill="auto"/>
            <w:vAlign w:val="center"/>
            <w:hideMark/>
          </w:tcPr>
          <w:p w14:paraId="00DC7C0C" w14:textId="77777777" w:rsidR="006F5173" w:rsidRPr="00390B76" w:rsidRDefault="006F5173" w:rsidP="006F5173">
            <w:pPr>
              <w:spacing w:line="240" w:lineRule="exact"/>
              <w:jc w:val="center"/>
              <w:rPr>
                <w:bCs/>
              </w:rPr>
            </w:pPr>
            <w:r w:rsidRPr="00390B76">
              <w:rPr>
                <w:bCs/>
              </w:rPr>
              <w:t>26.425</w:t>
            </w:r>
          </w:p>
        </w:tc>
        <w:tc>
          <w:tcPr>
            <w:tcW w:w="1276" w:type="dxa"/>
            <w:shd w:val="clear" w:color="auto" w:fill="auto"/>
            <w:vAlign w:val="center"/>
            <w:hideMark/>
          </w:tcPr>
          <w:p w14:paraId="258F877E" w14:textId="77777777" w:rsidR="006F5173" w:rsidRPr="00390B76" w:rsidRDefault="006F5173" w:rsidP="006F5173">
            <w:pPr>
              <w:spacing w:line="240" w:lineRule="exact"/>
              <w:jc w:val="center"/>
              <w:rPr>
                <w:bCs/>
              </w:rPr>
            </w:pPr>
            <w:r w:rsidRPr="00390B76">
              <w:rPr>
                <w:bCs/>
              </w:rPr>
              <w:t>3.700</w:t>
            </w:r>
          </w:p>
        </w:tc>
        <w:tc>
          <w:tcPr>
            <w:tcW w:w="1559" w:type="dxa"/>
            <w:shd w:val="clear" w:color="auto" w:fill="auto"/>
            <w:vAlign w:val="center"/>
            <w:hideMark/>
          </w:tcPr>
          <w:p w14:paraId="0E4DA9EB" w14:textId="77777777" w:rsidR="006F5173" w:rsidRPr="00390B76" w:rsidRDefault="006F5173" w:rsidP="006F5173">
            <w:pPr>
              <w:spacing w:line="240" w:lineRule="exact"/>
              <w:jc w:val="center"/>
              <w:rPr>
                <w:bCs/>
              </w:rPr>
            </w:pPr>
            <w:r w:rsidRPr="00390B76">
              <w:rPr>
                <w:bCs/>
              </w:rPr>
              <w:t>18.650</w:t>
            </w:r>
          </w:p>
        </w:tc>
        <w:tc>
          <w:tcPr>
            <w:tcW w:w="1843" w:type="dxa"/>
            <w:shd w:val="clear" w:color="auto" w:fill="auto"/>
            <w:vAlign w:val="center"/>
            <w:hideMark/>
          </w:tcPr>
          <w:p w14:paraId="547C63BD" w14:textId="77777777" w:rsidR="006F5173" w:rsidRPr="00390B76" w:rsidRDefault="006F5173" w:rsidP="006F5173">
            <w:pPr>
              <w:spacing w:line="240" w:lineRule="exact"/>
              <w:jc w:val="center"/>
              <w:rPr>
                <w:bCs/>
              </w:rPr>
            </w:pPr>
            <w:r w:rsidRPr="00390B76">
              <w:rPr>
                <w:bCs/>
              </w:rPr>
              <w:t>1.700</w:t>
            </w:r>
          </w:p>
        </w:tc>
        <w:tc>
          <w:tcPr>
            <w:tcW w:w="1559" w:type="dxa"/>
            <w:shd w:val="clear" w:color="auto" w:fill="auto"/>
            <w:vAlign w:val="center"/>
            <w:hideMark/>
          </w:tcPr>
          <w:p w14:paraId="430B372B" w14:textId="77777777" w:rsidR="006F5173" w:rsidRPr="00390B76" w:rsidRDefault="006F5173" w:rsidP="006F5173">
            <w:pPr>
              <w:spacing w:line="240" w:lineRule="exact"/>
              <w:jc w:val="center"/>
              <w:rPr>
                <w:bCs/>
              </w:rPr>
            </w:pPr>
            <w:r w:rsidRPr="00390B76">
              <w:rPr>
                <w:bCs/>
              </w:rPr>
              <w:t>2.375</w:t>
            </w:r>
          </w:p>
        </w:tc>
      </w:tr>
      <w:tr w:rsidR="006F5173" w:rsidRPr="00390B76" w14:paraId="6B3CC343" w14:textId="77777777" w:rsidTr="006F5173">
        <w:trPr>
          <w:trHeight w:hRule="exact" w:val="397"/>
        </w:trPr>
        <w:tc>
          <w:tcPr>
            <w:tcW w:w="1830" w:type="dxa"/>
            <w:shd w:val="clear" w:color="auto" w:fill="auto"/>
            <w:vAlign w:val="center"/>
            <w:hideMark/>
          </w:tcPr>
          <w:p w14:paraId="427B10BD" w14:textId="77777777" w:rsidR="006F5173" w:rsidRPr="00390B76" w:rsidRDefault="006F5173" w:rsidP="006F5173">
            <w:pPr>
              <w:spacing w:line="240" w:lineRule="exact"/>
              <w:rPr>
                <w:bCs/>
              </w:rPr>
            </w:pPr>
            <w:r w:rsidRPr="00390B76">
              <w:rPr>
                <w:bCs/>
              </w:rPr>
              <w:t>Antalya (2019)</w:t>
            </w:r>
          </w:p>
        </w:tc>
        <w:tc>
          <w:tcPr>
            <w:tcW w:w="1680" w:type="dxa"/>
            <w:shd w:val="clear" w:color="auto" w:fill="auto"/>
            <w:vAlign w:val="center"/>
            <w:hideMark/>
          </w:tcPr>
          <w:p w14:paraId="063DF563" w14:textId="77777777" w:rsidR="006F5173" w:rsidRPr="00390B76" w:rsidRDefault="006F5173" w:rsidP="006F5173">
            <w:pPr>
              <w:spacing w:line="240" w:lineRule="exact"/>
              <w:jc w:val="center"/>
              <w:rPr>
                <w:bCs/>
              </w:rPr>
            </w:pPr>
            <w:r w:rsidRPr="00390B76">
              <w:rPr>
                <w:bCs/>
              </w:rPr>
              <w:t>336.590</w:t>
            </w:r>
          </w:p>
        </w:tc>
        <w:tc>
          <w:tcPr>
            <w:tcW w:w="1276" w:type="dxa"/>
            <w:shd w:val="clear" w:color="auto" w:fill="auto"/>
            <w:vAlign w:val="center"/>
            <w:hideMark/>
          </w:tcPr>
          <w:p w14:paraId="11FB7876" w14:textId="77777777" w:rsidR="006F5173" w:rsidRPr="00390B76" w:rsidRDefault="006F5173" w:rsidP="006F5173">
            <w:pPr>
              <w:spacing w:line="240" w:lineRule="exact"/>
              <w:jc w:val="center"/>
              <w:rPr>
                <w:bCs/>
              </w:rPr>
            </w:pPr>
            <w:r w:rsidRPr="00390B76">
              <w:rPr>
                <w:bCs/>
              </w:rPr>
              <w:t>84.187</w:t>
            </w:r>
          </w:p>
        </w:tc>
        <w:tc>
          <w:tcPr>
            <w:tcW w:w="1559" w:type="dxa"/>
            <w:shd w:val="clear" w:color="auto" w:fill="auto"/>
            <w:vAlign w:val="center"/>
            <w:hideMark/>
          </w:tcPr>
          <w:p w14:paraId="774901C2" w14:textId="77777777" w:rsidR="006F5173" w:rsidRPr="00390B76" w:rsidRDefault="006F5173" w:rsidP="006F5173">
            <w:pPr>
              <w:spacing w:line="240" w:lineRule="exact"/>
              <w:jc w:val="center"/>
              <w:rPr>
                <w:bCs/>
              </w:rPr>
            </w:pPr>
            <w:r w:rsidRPr="00390B76">
              <w:rPr>
                <w:bCs/>
              </w:rPr>
              <w:t>226.023</w:t>
            </w:r>
          </w:p>
        </w:tc>
        <w:tc>
          <w:tcPr>
            <w:tcW w:w="1843" w:type="dxa"/>
            <w:shd w:val="clear" w:color="auto" w:fill="auto"/>
            <w:vAlign w:val="center"/>
            <w:hideMark/>
          </w:tcPr>
          <w:p w14:paraId="46D566D6" w14:textId="77777777" w:rsidR="006F5173" w:rsidRPr="00390B76" w:rsidRDefault="006F5173" w:rsidP="006F5173">
            <w:pPr>
              <w:spacing w:line="240" w:lineRule="exact"/>
              <w:jc w:val="center"/>
              <w:rPr>
                <w:bCs/>
              </w:rPr>
            </w:pPr>
            <w:r w:rsidRPr="00390B76">
              <w:rPr>
                <w:bCs/>
              </w:rPr>
              <w:t>13.429</w:t>
            </w:r>
          </w:p>
        </w:tc>
        <w:tc>
          <w:tcPr>
            <w:tcW w:w="1559" w:type="dxa"/>
            <w:shd w:val="clear" w:color="auto" w:fill="auto"/>
            <w:vAlign w:val="center"/>
            <w:hideMark/>
          </w:tcPr>
          <w:p w14:paraId="03D70739" w14:textId="77777777" w:rsidR="006F5173" w:rsidRPr="00390B76" w:rsidRDefault="006F5173" w:rsidP="006F5173">
            <w:pPr>
              <w:spacing w:line="240" w:lineRule="exact"/>
              <w:jc w:val="center"/>
              <w:rPr>
                <w:bCs/>
              </w:rPr>
            </w:pPr>
            <w:r w:rsidRPr="00390B76">
              <w:rPr>
                <w:bCs/>
              </w:rPr>
              <w:t>12.951</w:t>
            </w:r>
          </w:p>
        </w:tc>
      </w:tr>
      <w:tr w:rsidR="006F5173" w:rsidRPr="00390B76" w14:paraId="45121950" w14:textId="77777777" w:rsidTr="006F5173">
        <w:trPr>
          <w:trHeight w:hRule="exact" w:val="567"/>
        </w:trPr>
        <w:tc>
          <w:tcPr>
            <w:tcW w:w="1830" w:type="dxa"/>
            <w:shd w:val="clear" w:color="auto" w:fill="auto"/>
            <w:vAlign w:val="center"/>
            <w:hideMark/>
          </w:tcPr>
          <w:p w14:paraId="151BCBF7" w14:textId="77777777" w:rsidR="006F5173" w:rsidRPr="00390B76" w:rsidRDefault="006F5173" w:rsidP="006F5173">
            <w:pPr>
              <w:spacing w:line="240" w:lineRule="exact"/>
              <w:rPr>
                <w:bCs/>
              </w:rPr>
            </w:pPr>
            <w:r w:rsidRPr="00390B76">
              <w:rPr>
                <w:bCs/>
              </w:rPr>
              <w:t>Alanya/Antalya</w:t>
            </w:r>
          </w:p>
          <w:p w14:paraId="666C887D" w14:textId="77777777" w:rsidR="006F5173" w:rsidRPr="00390B76" w:rsidRDefault="006F5173" w:rsidP="006F5173">
            <w:pPr>
              <w:spacing w:line="240" w:lineRule="exact"/>
              <w:rPr>
                <w:bCs/>
              </w:rPr>
            </w:pPr>
            <w:r w:rsidRPr="00390B76">
              <w:rPr>
                <w:bCs/>
              </w:rPr>
              <w:t>(%)</w:t>
            </w:r>
          </w:p>
        </w:tc>
        <w:tc>
          <w:tcPr>
            <w:tcW w:w="1680" w:type="dxa"/>
            <w:shd w:val="clear" w:color="auto" w:fill="auto"/>
            <w:vAlign w:val="center"/>
            <w:hideMark/>
          </w:tcPr>
          <w:p w14:paraId="6CBD015E" w14:textId="77777777" w:rsidR="006F5173" w:rsidRPr="00390B76" w:rsidRDefault="006F5173" w:rsidP="006F5173">
            <w:pPr>
              <w:spacing w:line="240" w:lineRule="exact"/>
              <w:jc w:val="center"/>
              <w:rPr>
                <w:bCs/>
              </w:rPr>
            </w:pPr>
            <w:r w:rsidRPr="00390B76">
              <w:rPr>
                <w:bCs/>
              </w:rPr>
              <w:t>7.8</w:t>
            </w:r>
          </w:p>
        </w:tc>
        <w:tc>
          <w:tcPr>
            <w:tcW w:w="1276" w:type="dxa"/>
            <w:shd w:val="clear" w:color="auto" w:fill="auto"/>
            <w:vAlign w:val="center"/>
            <w:hideMark/>
          </w:tcPr>
          <w:p w14:paraId="29EA6AD0" w14:textId="77777777" w:rsidR="006F5173" w:rsidRPr="00390B76" w:rsidRDefault="006F5173" w:rsidP="006F5173">
            <w:pPr>
              <w:spacing w:line="240" w:lineRule="exact"/>
              <w:jc w:val="center"/>
              <w:rPr>
                <w:bCs/>
              </w:rPr>
            </w:pPr>
            <w:r w:rsidRPr="00390B76">
              <w:rPr>
                <w:bCs/>
              </w:rPr>
              <w:t>4.3</w:t>
            </w:r>
          </w:p>
        </w:tc>
        <w:tc>
          <w:tcPr>
            <w:tcW w:w="1559" w:type="dxa"/>
            <w:shd w:val="clear" w:color="auto" w:fill="auto"/>
            <w:vAlign w:val="center"/>
            <w:hideMark/>
          </w:tcPr>
          <w:p w14:paraId="21106430" w14:textId="77777777" w:rsidR="006F5173" w:rsidRPr="00390B76" w:rsidRDefault="006F5173" w:rsidP="006F5173">
            <w:pPr>
              <w:spacing w:line="240" w:lineRule="exact"/>
              <w:jc w:val="center"/>
              <w:rPr>
                <w:bCs/>
              </w:rPr>
            </w:pPr>
            <w:r w:rsidRPr="00390B76">
              <w:rPr>
                <w:bCs/>
              </w:rPr>
              <w:t>7.9</w:t>
            </w:r>
          </w:p>
        </w:tc>
        <w:tc>
          <w:tcPr>
            <w:tcW w:w="1843" w:type="dxa"/>
            <w:shd w:val="clear" w:color="auto" w:fill="auto"/>
            <w:vAlign w:val="center"/>
            <w:hideMark/>
          </w:tcPr>
          <w:p w14:paraId="0CE048E0" w14:textId="77777777" w:rsidR="006F5173" w:rsidRPr="00390B76" w:rsidRDefault="006F5173" w:rsidP="006F5173">
            <w:pPr>
              <w:spacing w:line="240" w:lineRule="exact"/>
              <w:jc w:val="center"/>
              <w:rPr>
                <w:bCs/>
              </w:rPr>
            </w:pPr>
            <w:r w:rsidRPr="00390B76">
              <w:rPr>
                <w:bCs/>
              </w:rPr>
              <w:t>23.7</w:t>
            </w:r>
          </w:p>
        </w:tc>
        <w:tc>
          <w:tcPr>
            <w:tcW w:w="1559" w:type="dxa"/>
            <w:shd w:val="clear" w:color="auto" w:fill="auto"/>
            <w:vAlign w:val="center"/>
            <w:hideMark/>
          </w:tcPr>
          <w:p w14:paraId="13587F23" w14:textId="77777777" w:rsidR="006F5173" w:rsidRPr="00390B76" w:rsidRDefault="006F5173" w:rsidP="006F5173">
            <w:pPr>
              <w:spacing w:line="240" w:lineRule="exact"/>
              <w:jc w:val="center"/>
              <w:rPr>
                <w:bCs/>
              </w:rPr>
            </w:pPr>
            <w:r w:rsidRPr="00390B76">
              <w:rPr>
                <w:bCs/>
              </w:rPr>
              <w:t>25.4</w:t>
            </w:r>
          </w:p>
        </w:tc>
      </w:tr>
    </w:tbl>
    <w:p w14:paraId="2B95FCEA" w14:textId="77777777" w:rsidR="006F5173" w:rsidRPr="00390B76" w:rsidRDefault="006F5173" w:rsidP="00E34420">
      <w:pPr>
        <w:shd w:val="clear" w:color="auto" w:fill="FFFFFF"/>
        <w:spacing w:line="240" w:lineRule="auto"/>
        <w:jc w:val="both"/>
        <w:rPr>
          <w:color w:val="212121"/>
        </w:rPr>
      </w:pPr>
    </w:p>
    <w:p w14:paraId="5804ABD9" w14:textId="600A0068" w:rsidR="006F5173" w:rsidRPr="00390B76" w:rsidRDefault="006F5173" w:rsidP="00E34420">
      <w:pPr>
        <w:shd w:val="clear" w:color="auto" w:fill="FFFFFF"/>
        <w:spacing w:line="240" w:lineRule="auto"/>
        <w:jc w:val="both"/>
        <w:rPr>
          <w:color w:val="212121"/>
        </w:rPr>
      </w:pPr>
      <w:r w:rsidRPr="00390B76">
        <w:rPr>
          <w:b/>
          <w:color w:val="212121"/>
        </w:rPr>
        <w:t>Kaynak:</w:t>
      </w:r>
      <w:r w:rsidRPr="00390B76">
        <w:rPr>
          <w:color w:val="212121"/>
        </w:rPr>
        <w:t xml:space="preserve"> Kaymakamlık</w:t>
      </w:r>
    </w:p>
    <w:p w14:paraId="507714E6" w14:textId="77777777" w:rsidR="00BB3167" w:rsidRPr="00390B76" w:rsidRDefault="00BB3167" w:rsidP="00E34420">
      <w:pPr>
        <w:shd w:val="clear" w:color="auto" w:fill="FFFFFF"/>
        <w:spacing w:line="240" w:lineRule="auto"/>
        <w:jc w:val="both"/>
        <w:rPr>
          <w:color w:val="212121"/>
        </w:rPr>
      </w:pPr>
    </w:p>
    <w:p w14:paraId="03698D4E" w14:textId="6FE80D4D" w:rsidR="00BB3167" w:rsidRPr="00390B76" w:rsidRDefault="00BB3167" w:rsidP="00E34420">
      <w:pPr>
        <w:shd w:val="clear" w:color="auto" w:fill="FFFFFF"/>
        <w:spacing w:line="240" w:lineRule="auto"/>
        <w:jc w:val="both"/>
        <w:rPr>
          <w:b/>
          <w:color w:val="212121"/>
        </w:rPr>
      </w:pPr>
      <w:r w:rsidRPr="00390B76">
        <w:rPr>
          <w:b/>
          <w:color w:val="212121"/>
        </w:rPr>
        <w:t>Bitki Üretimi 2020</w:t>
      </w:r>
    </w:p>
    <w:p w14:paraId="64665989" w14:textId="77777777" w:rsidR="00BB3167" w:rsidRPr="00390B76" w:rsidRDefault="00BB3167" w:rsidP="00E34420">
      <w:pPr>
        <w:shd w:val="clear" w:color="auto" w:fill="FFFFFF"/>
        <w:spacing w:line="240" w:lineRule="auto"/>
        <w:jc w:val="both"/>
        <w:rPr>
          <w:b/>
          <w:color w:val="212121"/>
        </w:rPr>
      </w:pPr>
    </w:p>
    <w:p w14:paraId="4585CC90" w14:textId="59A7200E" w:rsidR="00BB3167" w:rsidRPr="00390B76" w:rsidRDefault="00BB3167" w:rsidP="00E34420">
      <w:pPr>
        <w:shd w:val="clear" w:color="auto" w:fill="FFFFFF"/>
        <w:spacing w:line="240" w:lineRule="auto"/>
        <w:jc w:val="both"/>
        <w:rPr>
          <w:color w:val="212121"/>
        </w:rPr>
      </w:pPr>
      <w:r w:rsidRPr="00390B76">
        <w:rPr>
          <w:color w:val="212121"/>
        </w:rPr>
        <w:t xml:space="preserve">2020 yılında Alanya’da bitki üretimine baktığımızda, örtü altı sebze üretiminin 172.273 ton, açıkta sebze üretiminin 48.654 ton, meyve üretiminin 178.262 ton ve tarla bitkilerinin ise 15.935 ton olduğunu görüyoruz. Kesme çiçek üretimi de 6.214.500 adet olmuştur. </w:t>
      </w:r>
    </w:p>
    <w:p w14:paraId="5B02E6BE" w14:textId="77777777" w:rsidR="00BB3167" w:rsidRPr="00390B76" w:rsidRDefault="00BB3167" w:rsidP="00E34420">
      <w:pPr>
        <w:shd w:val="clear" w:color="auto" w:fill="FFFFFF"/>
        <w:spacing w:line="240" w:lineRule="auto"/>
        <w:jc w:val="both"/>
        <w:rPr>
          <w:color w:val="212121"/>
        </w:rPr>
      </w:pPr>
    </w:p>
    <w:tbl>
      <w:tblPr>
        <w:tblStyle w:val="TabloKlavuzu40"/>
        <w:tblW w:w="5132" w:type="pct"/>
        <w:tblLook w:val="04A0" w:firstRow="1" w:lastRow="0" w:firstColumn="1" w:lastColumn="0" w:noHBand="0" w:noVBand="1"/>
      </w:tblPr>
      <w:tblGrid>
        <w:gridCol w:w="805"/>
        <w:gridCol w:w="1423"/>
        <w:gridCol w:w="1620"/>
        <w:gridCol w:w="1884"/>
        <w:gridCol w:w="1888"/>
        <w:gridCol w:w="1679"/>
      </w:tblGrid>
      <w:tr w:rsidR="00BB3167" w:rsidRPr="00390B76" w14:paraId="5F734577" w14:textId="77777777" w:rsidTr="00BB3167">
        <w:trPr>
          <w:trHeight w:hRule="exact" w:val="674"/>
        </w:trPr>
        <w:tc>
          <w:tcPr>
            <w:tcW w:w="1198" w:type="pct"/>
            <w:gridSpan w:val="2"/>
            <w:vMerge w:val="restart"/>
            <w:shd w:val="clear" w:color="auto" w:fill="auto"/>
            <w:hideMark/>
          </w:tcPr>
          <w:p w14:paraId="412E4255" w14:textId="77777777" w:rsidR="00BB3167" w:rsidRPr="00390B76" w:rsidRDefault="00BB3167" w:rsidP="00BB3167">
            <w:pPr>
              <w:spacing w:line="240" w:lineRule="exact"/>
              <w:jc w:val="center"/>
              <w:rPr>
                <w:b/>
                <w:bCs/>
              </w:rPr>
            </w:pPr>
          </w:p>
          <w:p w14:paraId="26B38E8D" w14:textId="77777777" w:rsidR="00BB3167" w:rsidRPr="00390B76" w:rsidRDefault="00BB3167" w:rsidP="00BB3167">
            <w:pPr>
              <w:spacing w:line="240" w:lineRule="exact"/>
              <w:jc w:val="center"/>
              <w:rPr>
                <w:b/>
                <w:bCs/>
              </w:rPr>
            </w:pPr>
            <w:r w:rsidRPr="00390B76">
              <w:rPr>
                <w:b/>
                <w:bCs/>
              </w:rPr>
              <w:t>Ürün Grupları</w:t>
            </w:r>
          </w:p>
        </w:tc>
        <w:tc>
          <w:tcPr>
            <w:tcW w:w="2899" w:type="pct"/>
            <w:gridSpan w:val="3"/>
            <w:shd w:val="clear" w:color="auto" w:fill="auto"/>
            <w:hideMark/>
          </w:tcPr>
          <w:p w14:paraId="51706F45" w14:textId="77777777" w:rsidR="00BB3167" w:rsidRPr="00390B76" w:rsidRDefault="00BB3167" w:rsidP="00BB3167">
            <w:pPr>
              <w:spacing w:line="240" w:lineRule="exact"/>
              <w:jc w:val="center"/>
              <w:rPr>
                <w:b/>
                <w:bCs/>
              </w:rPr>
            </w:pPr>
          </w:p>
          <w:p w14:paraId="61697ECF" w14:textId="77777777" w:rsidR="00BB3167" w:rsidRPr="00390B76" w:rsidRDefault="00BB3167" w:rsidP="00BB3167">
            <w:pPr>
              <w:spacing w:line="240" w:lineRule="exact"/>
              <w:jc w:val="center"/>
              <w:rPr>
                <w:b/>
                <w:bCs/>
              </w:rPr>
            </w:pPr>
            <w:r w:rsidRPr="00390B76">
              <w:rPr>
                <w:b/>
                <w:bCs/>
              </w:rPr>
              <w:t>Üretim Miktarı (Ton)</w:t>
            </w:r>
          </w:p>
        </w:tc>
        <w:tc>
          <w:tcPr>
            <w:tcW w:w="903" w:type="pct"/>
            <w:vMerge w:val="restart"/>
            <w:shd w:val="clear" w:color="auto" w:fill="auto"/>
            <w:hideMark/>
          </w:tcPr>
          <w:p w14:paraId="2732B5C0" w14:textId="77777777" w:rsidR="00BB3167" w:rsidRPr="00390B76" w:rsidRDefault="00BB3167" w:rsidP="00BB3167">
            <w:pPr>
              <w:spacing w:line="240" w:lineRule="exact"/>
              <w:jc w:val="center"/>
              <w:rPr>
                <w:b/>
                <w:bCs/>
              </w:rPr>
            </w:pPr>
            <w:r w:rsidRPr="00390B76">
              <w:rPr>
                <w:b/>
                <w:bCs/>
              </w:rPr>
              <w:t>16 yıldaki Değişim Oranı (%)</w:t>
            </w:r>
          </w:p>
        </w:tc>
      </w:tr>
      <w:tr w:rsidR="00BB3167" w:rsidRPr="00390B76" w14:paraId="33AD6F14" w14:textId="77777777" w:rsidTr="00BB3167">
        <w:trPr>
          <w:trHeight w:val="611"/>
        </w:trPr>
        <w:tc>
          <w:tcPr>
            <w:tcW w:w="1198" w:type="pct"/>
            <w:gridSpan w:val="2"/>
            <w:vMerge/>
            <w:shd w:val="clear" w:color="auto" w:fill="auto"/>
            <w:hideMark/>
          </w:tcPr>
          <w:p w14:paraId="643CC157" w14:textId="77777777" w:rsidR="00BB3167" w:rsidRPr="00390B76" w:rsidRDefault="00BB3167" w:rsidP="00BB3167">
            <w:pPr>
              <w:spacing w:line="240" w:lineRule="exact"/>
              <w:ind w:left="720"/>
              <w:jc w:val="center"/>
              <w:rPr>
                <w:b/>
                <w:bCs/>
              </w:rPr>
            </w:pPr>
          </w:p>
        </w:tc>
        <w:tc>
          <w:tcPr>
            <w:tcW w:w="871" w:type="pct"/>
            <w:shd w:val="clear" w:color="auto" w:fill="auto"/>
            <w:hideMark/>
          </w:tcPr>
          <w:p w14:paraId="09D22204" w14:textId="77777777" w:rsidR="00BB3167" w:rsidRPr="00390B76" w:rsidRDefault="00BB3167" w:rsidP="00BB3167">
            <w:pPr>
              <w:spacing w:line="240" w:lineRule="exact"/>
              <w:ind w:left="720"/>
              <w:rPr>
                <w:bCs/>
              </w:rPr>
            </w:pPr>
            <w:r w:rsidRPr="00390B76">
              <w:rPr>
                <w:bCs/>
              </w:rPr>
              <w:t>2002</w:t>
            </w:r>
          </w:p>
        </w:tc>
        <w:tc>
          <w:tcPr>
            <w:tcW w:w="1013" w:type="pct"/>
            <w:shd w:val="clear" w:color="auto" w:fill="auto"/>
            <w:hideMark/>
          </w:tcPr>
          <w:p w14:paraId="5D6FAD25" w14:textId="77777777" w:rsidR="00BB3167" w:rsidRPr="00390B76" w:rsidRDefault="00BB3167" w:rsidP="00BB3167">
            <w:pPr>
              <w:spacing w:line="240" w:lineRule="exact"/>
              <w:ind w:left="720"/>
              <w:rPr>
                <w:bCs/>
              </w:rPr>
            </w:pPr>
            <w:r w:rsidRPr="00390B76">
              <w:rPr>
                <w:bCs/>
              </w:rPr>
              <w:t>2019</w:t>
            </w:r>
          </w:p>
        </w:tc>
        <w:tc>
          <w:tcPr>
            <w:tcW w:w="1014" w:type="pct"/>
            <w:shd w:val="clear" w:color="auto" w:fill="auto"/>
            <w:hideMark/>
          </w:tcPr>
          <w:p w14:paraId="20525F67" w14:textId="77777777" w:rsidR="00BB3167" w:rsidRPr="00390B76" w:rsidRDefault="00BB3167" w:rsidP="00BB3167">
            <w:pPr>
              <w:spacing w:line="240" w:lineRule="exact"/>
              <w:ind w:left="720"/>
              <w:rPr>
                <w:bCs/>
              </w:rPr>
            </w:pPr>
            <w:r w:rsidRPr="00390B76">
              <w:rPr>
                <w:bCs/>
              </w:rPr>
              <w:t>2020</w:t>
            </w:r>
          </w:p>
        </w:tc>
        <w:tc>
          <w:tcPr>
            <w:tcW w:w="903" w:type="pct"/>
            <w:vMerge/>
            <w:shd w:val="clear" w:color="auto" w:fill="auto"/>
            <w:hideMark/>
          </w:tcPr>
          <w:p w14:paraId="1322A8AB" w14:textId="77777777" w:rsidR="00BB3167" w:rsidRPr="00390B76" w:rsidRDefault="00BB3167" w:rsidP="00BB3167">
            <w:pPr>
              <w:spacing w:line="240" w:lineRule="exact"/>
              <w:ind w:left="720"/>
              <w:rPr>
                <w:bCs/>
              </w:rPr>
            </w:pPr>
          </w:p>
        </w:tc>
      </w:tr>
      <w:tr w:rsidR="00BB3167" w:rsidRPr="00390B76" w14:paraId="1FD887F7" w14:textId="77777777" w:rsidTr="00BB3167">
        <w:trPr>
          <w:trHeight w:hRule="exact" w:val="472"/>
        </w:trPr>
        <w:tc>
          <w:tcPr>
            <w:tcW w:w="433" w:type="pct"/>
            <w:vMerge w:val="restart"/>
            <w:shd w:val="clear" w:color="auto" w:fill="auto"/>
            <w:hideMark/>
          </w:tcPr>
          <w:p w14:paraId="1F8B2CA2" w14:textId="77777777" w:rsidR="00BB3167" w:rsidRPr="00390B76" w:rsidRDefault="00BB3167" w:rsidP="00BB3167">
            <w:pPr>
              <w:spacing w:line="240" w:lineRule="exact"/>
              <w:rPr>
                <w:bCs/>
              </w:rPr>
            </w:pPr>
            <w:r w:rsidRPr="00390B76">
              <w:rPr>
                <w:bCs/>
              </w:rPr>
              <w:lastRenderedPageBreak/>
              <w:t>Sebze</w:t>
            </w:r>
          </w:p>
        </w:tc>
        <w:tc>
          <w:tcPr>
            <w:tcW w:w="765" w:type="pct"/>
            <w:shd w:val="clear" w:color="auto" w:fill="auto"/>
            <w:hideMark/>
          </w:tcPr>
          <w:p w14:paraId="393BF893" w14:textId="77777777" w:rsidR="00BB3167" w:rsidRPr="00390B76" w:rsidRDefault="00BB3167" w:rsidP="00BB3167">
            <w:pPr>
              <w:spacing w:line="240" w:lineRule="exact"/>
              <w:rPr>
                <w:b/>
                <w:bCs/>
              </w:rPr>
            </w:pPr>
            <w:r w:rsidRPr="00390B76">
              <w:rPr>
                <w:b/>
                <w:bCs/>
              </w:rPr>
              <w:t>Örtüaltı</w:t>
            </w:r>
          </w:p>
        </w:tc>
        <w:tc>
          <w:tcPr>
            <w:tcW w:w="871" w:type="pct"/>
            <w:shd w:val="clear" w:color="auto" w:fill="auto"/>
            <w:hideMark/>
          </w:tcPr>
          <w:p w14:paraId="4CBC024F" w14:textId="77777777" w:rsidR="00BB3167" w:rsidRPr="00390B76" w:rsidRDefault="00BB3167" w:rsidP="00BB3167">
            <w:pPr>
              <w:spacing w:line="240" w:lineRule="exact"/>
              <w:jc w:val="center"/>
              <w:rPr>
                <w:bCs/>
              </w:rPr>
            </w:pPr>
            <w:r w:rsidRPr="00390B76">
              <w:rPr>
                <w:bCs/>
              </w:rPr>
              <w:t>200.000</w:t>
            </w:r>
          </w:p>
        </w:tc>
        <w:tc>
          <w:tcPr>
            <w:tcW w:w="1013" w:type="pct"/>
            <w:shd w:val="clear" w:color="auto" w:fill="auto"/>
            <w:hideMark/>
          </w:tcPr>
          <w:p w14:paraId="63B1618C" w14:textId="77777777" w:rsidR="00BB3167" w:rsidRPr="00390B76" w:rsidRDefault="00BB3167" w:rsidP="00BB3167">
            <w:pPr>
              <w:spacing w:line="240" w:lineRule="exact"/>
              <w:jc w:val="center"/>
              <w:rPr>
                <w:bCs/>
              </w:rPr>
            </w:pPr>
            <w:r w:rsidRPr="00390B76">
              <w:rPr>
                <w:bCs/>
              </w:rPr>
              <w:t>212.917</w:t>
            </w:r>
          </w:p>
        </w:tc>
        <w:tc>
          <w:tcPr>
            <w:tcW w:w="1014" w:type="pct"/>
            <w:shd w:val="clear" w:color="auto" w:fill="auto"/>
            <w:hideMark/>
          </w:tcPr>
          <w:p w14:paraId="26F81153" w14:textId="77777777" w:rsidR="00BB3167" w:rsidRPr="00390B76" w:rsidRDefault="00BB3167" w:rsidP="00BB3167">
            <w:pPr>
              <w:spacing w:line="240" w:lineRule="exact"/>
              <w:jc w:val="center"/>
              <w:rPr>
                <w:bCs/>
              </w:rPr>
            </w:pPr>
            <w:r w:rsidRPr="00390B76">
              <w:rPr>
                <w:bCs/>
              </w:rPr>
              <w:t>172.273</w:t>
            </w:r>
          </w:p>
        </w:tc>
        <w:tc>
          <w:tcPr>
            <w:tcW w:w="903" w:type="pct"/>
            <w:shd w:val="clear" w:color="auto" w:fill="auto"/>
            <w:hideMark/>
          </w:tcPr>
          <w:p w14:paraId="15BD7259" w14:textId="77777777" w:rsidR="00BB3167" w:rsidRPr="00390B76" w:rsidRDefault="00BB3167" w:rsidP="00BB3167">
            <w:pPr>
              <w:spacing w:line="240" w:lineRule="exact"/>
              <w:jc w:val="center"/>
              <w:rPr>
                <w:bCs/>
              </w:rPr>
            </w:pPr>
            <w:r w:rsidRPr="00390B76">
              <w:rPr>
                <w:bCs/>
              </w:rPr>
              <w:t>-29</w:t>
            </w:r>
          </w:p>
        </w:tc>
      </w:tr>
      <w:tr w:rsidR="00BB3167" w:rsidRPr="00390B76" w14:paraId="33B392E8" w14:textId="77777777" w:rsidTr="00BB3167">
        <w:trPr>
          <w:trHeight w:hRule="exact" w:val="472"/>
        </w:trPr>
        <w:tc>
          <w:tcPr>
            <w:tcW w:w="433" w:type="pct"/>
            <w:vMerge/>
            <w:shd w:val="clear" w:color="auto" w:fill="auto"/>
            <w:hideMark/>
          </w:tcPr>
          <w:p w14:paraId="50E4DB15" w14:textId="77777777" w:rsidR="00BB3167" w:rsidRPr="00390B76" w:rsidRDefault="00BB3167" w:rsidP="00BB3167">
            <w:pPr>
              <w:spacing w:line="240" w:lineRule="exact"/>
              <w:ind w:left="720"/>
              <w:rPr>
                <w:bCs/>
              </w:rPr>
            </w:pPr>
          </w:p>
        </w:tc>
        <w:tc>
          <w:tcPr>
            <w:tcW w:w="765" w:type="pct"/>
            <w:shd w:val="clear" w:color="auto" w:fill="auto"/>
            <w:hideMark/>
          </w:tcPr>
          <w:p w14:paraId="76B591FD" w14:textId="77777777" w:rsidR="00BB3167" w:rsidRPr="00390B76" w:rsidRDefault="00BB3167" w:rsidP="00BB3167">
            <w:pPr>
              <w:spacing w:line="240" w:lineRule="exact"/>
              <w:rPr>
                <w:b/>
                <w:bCs/>
              </w:rPr>
            </w:pPr>
            <w:r w:rsidRPr="00390B76">
              <w:rPr>
                <w:b/>
                <w:bCs/>
              </w:rPr>
              <w:t>Açıkta</w:t>
            </w:r>
          </w:p>
        </w:tc>
        <w:tc>
          <w:tcPr>
            <w:tcW w:w="871" w:type="pct"/>
            <w:shd w:val="clear" w:color="auto" w:fill="auto"/>
            <w:hideMark/>
          </w:tcPr>
          <w:p w14:paraId="2EAE7D30" w14:textId="77777777" w:rsidR="00BB3167" w:rsidRPr="00390B76" w:rsidRDefault="00BB3167" w:rsidP="00BB3167">
            <w:pPr>
              <w:spacing w:line="240" w:lineRule="exact"/>
              <w:jc w:val="center"/>
              <w:rPr>
                <w:bCs/>
              </w:rPr>
            </w:pPr>
            <w:r w:rsidRPr="00390B76">
              <w:rPr>
                <w:bCs/>
              </w:rPr>
              <w:t>55.000</w:t>
            </w:r>
          </w:p>
        </w:tc>
        <w:tc>
          <w:tcPr>
            <w:tcW w:w="1013" w:type="pct"/>
            <w:shd w:val="clear" w:color="auto" w:fill="auto"/>
            <w:hideMark/>
          </w:tcPr>
          <w:p w14:paraId="77057207" w14:textId="77777777" w:rsidR="00BB3167" w:rsidRPr="00390B76" w:rsidRDefault="00BB3167" w:rsidP="00BB3167">
            <w:pPr>
              <w:spacing w:line="240" w:lineRule="exact"/>
              <w:jc w:val="center"/>
              <w:rPr>
                <w:bCs/>
              </w:rPr>
            </w:pPr>
            <w:r w:rsidRPr="00390B76">
              <w:rPr>
                <w:bCs/>
              </w:rPr>
              <w:t>45.576</w:t>
            </w:r>
          </w:p>
        </w:tc>
        <w:tc>
          <w:tcPr>
            <w:tcW w:w="1014" w:type="pct"/>
            <w:shd w:val="clear" w:color="auto" w:fill="auto"/>
            <w:hideMark/>
          </w:tcPr>
          <w:p w14:paraId="26F45D59" w14:textId="77777777" w:rsidR="00BB3167" w:rsidRPr="00390B76" w:rsidRDefault="00BB3167" w:rsidP="00BB3167">
            <w:pPr>
              <w:spacing w:line="240" w:lineRule="exact"/>
              <w:jc w:val="center"/>
              <w:rPr>
                <w:bCs/>
              </w:rPr>
            </w:pPr>
            <w:r w:rsidRPr="00390B76">
              <w:rPr>
                <w:bCs/>
              </w:rPr>
              <w:t>48.654</w:t>
            </w:r>
          </w:p>
        </w:tc>
        <w:tc>
          <w:tcPr>
            <w:tcW w:w="903" w:type="pct"/>
            <w:shd w:val="clear" w:color="auto" w:fill="auto"/>
            <w:hideMark/>
          </w:tcPr>
          <w:p w14:paraId="07ADDAE7" w14:textId="77777777" w:rsidR="00BB3167" w:rsidRPr="00390B76" w:rsidRDefault="00BB3167" w:rsidP="00BB3167">
            <w:pPr>
              <w:spacing w:line="240" w:lineRule="exact"/>
              <w:jc w:val="center"/>
              <w:rPr>
                <w:bCs/>
              </w:rPr>
            </w:pPr>
            <w:r w:rsidRPr="00390B76">
              <w:rPr>
                <w:bCs/>
              </w:rPr>
              <w:t>-11</w:t>
            </w:r>
          </w:p>
        </w:tc>
      </w:tr>
      <w:tr w:rsidR="00BB3167" w:rsidRPr="00390B76" w14:paraId="585D4D15" w14:textId="77777777" w:rsidTr="00BB3167">
        <w:trPr>
          <w:trHeight w:hRule="exact" w:val="472"/>
        </w:trPr>
        <w:tc>
          <w:tcPr>
            <w:tcW w:w="1198" w:type="pct"/>
            <w:gridSpan w:val="2"/>
            <w:shd w:val="clear" w:color="auto" w:fill="auto"/>
            <w:hideMark/>
          </w:tcPr>
          <w:p w14:paraId="0B179099" w14:textId="77777777" w:rsidR="00BB3167" w:rsidRPr="00390B76" w:rsidRDefault="00BB3167" w:rsidP="00BB3167">
            <w:pPr>
              <w:spacing w:line="240" w:lineRule="exact"/>
              <w:rPr>
                <w:b/>
                <w:bCs/>
              </w:rPr>
            </w:pPr>
            <w:r w:rsidRPr="00390B76">
              <w:rPr>
                <w:b/>
                <w:bCs/>
              </w:rPr>
              <w:t>Meyve</w:t>
            </w:r>
          </w:p>
        </w:tc>
        <w:tc>
          <w:tcPr>
            <w:tcW w:w="871" w:type="pct"/>
            <w:shd w:val="clear" w:color="auto" w:fill="auto"/>
            <w:hideMark/>
          </w:tcPr>
          <w:p w14:paraId="2212E78B" w14:textId="77777777" w:rsidR="00BB3167" w:rsidRPr="00390B76" w:rsidRDefault="00BB3167" w:rsidP="00BB3167">
            <w:pPr>
              <w:spacing w:line="240" w:lineRule="exact"/>
              <w:jc w:val="center"/>
              <w:rPr>
                <w:bCs/>
              </w:rPr>
            </w:pPr>
            <w:r w:rsidRPr="00390B76">
              <w:rPr>
                <w:bCs/>
              </w:rPr>
              <w:t>65.000</w:t>
            </w:r>
          </w:p>
        </w:tc>
        <w:tc>
          <w:tcPr>
            <w:tcW w:w="1013" w:type="pct"/>
            <w:shd w:val="clear" w:color="auto" w:fill="auto"/>
            <w:hideMark/>
          </w:tcPr>
          <w:p w14:paraId="4A498E8C" w14:textId="77777777" w:rsidR="00BB3167" w:rsidRPr="00390B76" w:rsidRDefault="00BB3167" w:rsidP="00BB3167">
            <w:pPr>
              <w:spacing w:line="240" w:lineRule="exact"/>
              <w:jc w:val="center"/>
              <w:rPr>
                <w:bCs/>
              </w:rPr>
            </w:pPr>
            <w:r w:rsidRPr="00390B76">
              <w:rPr>
                <w:bCs/>
              </w:rPr>
              <w:t>125.136</w:t>
            </w:r>
          </w:p>
        </w:tc>
        <w:tc>
          <w:tcPr>
            <w:tcW w:w="1014" w:type="pct"/>
            <w:shd w:val="clear" w:color="auto" w:fill="auto"/>
            <w:hideMark/>
          </w:tcPr>
          <w:p w14:paraId="02EE5C8A" w14:textId="77777777" w:rsidR="00BB3167" w:rsidRPr="00390B76" w:rsidRDefault="00BB3167" w:rsidP="00BB3167">
            <w:pPr>
              <w:spacing w:line="240" w:lineRule="exact"/>
              <w:jc w:val="center"/>
              <w:rPr>
                <w:bCs/>
              </w:rPr>
            </w:pPr>
            <w:r w:rsidRPr="00390B76">
              <w:rPr>
                <w:bCs/>
              </w:rPr>
              <w:t>178.262</w:t>
            </w:r>
          </w:p>
        </w:tc>
        <w:tc>
          <w:tcPr>
            <w:tcW w:w="903" w:type="pct"/>
            <w:shd w:val="clear" w:color="auto" w:fill="auto"/>
            <w:hideMark/>
          </w:tcPr>
          <w:p w14:paraId="0D60DF25" w14:textId="77777777" w:rsidR="00BB3167" w:rsidRPr="00390B76" w:rsidRDefault="00BB3167" w:rsidP="00BB3167">
            <w:pPr>
              <w:spacing w:line="240" w:lineRule="exact"/>
              <w:jc w:val="center"/>
              <w:rPr>
                <w:bCs/>
              </w:rPr>
            </w:pPr>
            <w:r w:rsidRPr="00390B76">
              <w:rPr>
                <w:bCs/>
              </w:rPr>
              <w:t>195</w:t>
            </w:r>
          </w:p>
        </w:tc>
      </w:tr>
      <w:tr w:rsidR="00BB3167" w:rsidRPr="00390B76" w14:paraId="0B4D5B5C" w14:textId="77777777" w:rsidTr="00BB3167">
        <w:trPr>
          <w:trHeight w:hRule="exact" w:val="472"/>
        </w:trPr>
        <w:tc>
          <w:tcPr>
            <w:tcW w:w="1198" w:type="pct"/>
            <w:gridSpan w:val="2"/>
            <w:shd w:val="clear" w:color="auto" w:fill="auto"/>
            <w:hideMark/>
          </w:tcPr>
          <w:p w14:paraId="0E6309C8" w14:textId="77777777" w:rsidR="00BB3167" w:rsidRPr="00390B76" w:rsidRDefault="00BB3167" w:rsidP="00BB3167">
            <w:pPr>
              <w:spacing w:line="240" w:lineRule="exact"/>
              <w:rPr>
                <w:b/>
                <w:bCs/>
              </w:rPr>
            </w:pPr>
            <w:r w:rsidRPr="00390B76">
              <w:rPr>
                <w:b/>
                <w:bCs/>
              </w:rPr>
              <w:t>Tarla Bitkileri</w:t>
            </w:r>
          </w:p>
        </w:tc>
        <w:tc>
          <w:tcPr>
            <w:tcW w:w="871" w:type="pct"/>
            <w:shd w:val="clear" w:color="auto" w:fill="auto"/>
            <w:hideMark/>
          </w:tcPr>
          <w:p w14:paraId="087AE765" w14:textId="77777777" w:rsidR="00BB3167" w:rsidRPr="00390B76" w:rsidRDefault="00BB3167" w:rsidP="00BB3167">
            <w:pPr>
              <w:spacing w:line="240" w:lineRule="exact"/>
              <w:jc w:val="center"/>
              <w:rPr>
                <w:bCs/>
              </w:rPr>
            </w:pPr>
            <w:r w:rsidRPr="00390B76">
              <w:rPr>
                <w:bCs/>
              </w:rPr>
              <w:t>18.000</w:t>
            </w:r>
          </w:p>
        </w:tc>
        <w:tc>
          <w:tcPr>
            <w:tcW w:w="1013" w:type="pct"/>
            <w:shd w:val="clear" w:color="auto" w:fill="auto"/>
            <w:hideMark/>
          </w:tcPr>
          <w:p w14:paraId="6E0BC7D5" w14:textId="77777777" w:rsidR="00BB3167" w:rsidRPr="00390B76" w:rsidRDefault="00BB3167" w:rsidP="00BB3167">
            <w:pPr>
              <w:spacing w:line="240" w:lineRule="exact"/>
              <w:jc w:val="center"/>
              <w:rPr>
                <w:bCs/>
              </w:rPr>
            </w:pPr>
            <w:r w:rsidRPr="00390B76">
              <w:rPr>
                <w:bCs/>
              </w:rPr>
              <w:t>18.395</w:t>
            </w:r>
          </w:p>
        </w:tc>
        <w:tc>
          <w:tcPr>
            <w:tcW w:w="1014" w:type="pct"/>
            <w:shd w:val="clear" w:color="auto" w:fill="auto"/>
            <w:hideMark/>
          </w:tcPr>
          <w:p w14:paraId="54FE34C8" w14:textId="77777777" w:rsidR="00BB3167" w:rsidRPr="00390B76" w:rsidRDefault="00BB3167" w:rsidP="00BB3167">
            <w:pPr>
              <w:spacing w:line="240" w:lineRule="exact"/>
              <w:jc w:val="center"/>
              <w:rPr>
                <w:bCs/>
              </w:rPr>
            </w:pPr>
            <w:r w:rsidRPr="00390B76">
              <w:rPr>
                <w:bCs/>
              </w:rPr>
              <w:t>15.935</w:t>
            </w:r>
          </w:p>
        </w:tc>
        <w:tc>
          <w:tcPr>
            <w:tcW w:w="903" w:type="pct"/>
            <w:shd w:val="clear" w:color="auto" w:fill="auto"/>
            <w:hideMark/>
          </w:tcPr>
          <w:p w14:paraId="373BC6FB" w14:textId="77777777" w:rsidR="00BB3167" w:rsidRPr="00390B76" w:rsidRDefault="00BB3167" w:rsidP="00BB3167">
            <w:pPr>
              <w:spacing w:line="240" w:lineRule="exact"/>
              <w:jc w:val="center"/>
              <w:rPr>
                <w:bCs/>
              </w:rPr>
            </w:pPr>
            <w:r w:rsidRPr="00390B76">
              <w:rPr>
                <w:bCs/>
              </w:rPr>
              <w:t>11</w:t>
            </w:r>
          </w:p>
        </w:tc>
      </w:tr>
      <w:tr w:rsidR="00BB3167" w:rsidRPr="00390B76" w14:paraId="671FF1E8" w14:textId="77777777" w:rsidTr="00BB3167">
        <w:trPr>
          <w:trHeight w:hRule="exact" w:val="472"/>
        </w:trPr>
        <w:tc>
          <w:tcPr>
            <w:tcW w:w="1198" w:type="pct"/>
            <w:gridSpan w:val="2"/>
            <w:shd w:val="clear" w:color="auto" w:fill="auto"/>
            <w:hideMark/>
          </w:tcPr>
          <w:p w14:paraId="31B69989" w14:textId="77777777" w:rsidR="00BB3167" w:rsidRPr="00390B76" w:rsidRDefault="00BB3167" w:rsidP="00BB3167">
            <w:pPr>
              <w:spacing w:line="240" w:lineRule="exact"/>
              <w:rPr>
                <w:b/>
                <w:bCs/>
              </w:rPr>
            </w:pPr>
            <w:r w:rsidRPr="00390B76">
              <w:rPr>
                <w:b/>
                <w:bCs/>
              </w:rPr>
              <w:t>Kesme Çiçek (Adet)</w:t>
            </w:r>
          </w:p>
        </w:tc>
        <w:tc>
          <w:tcPr>
            <w:tcW w:w="871" w:type="pct"/>
            <w:shd w:val="clear" w:color="auto" w:fill="auto"/>
            <w:hideMark/>
          </w:tcPr>
          <w:p w14:paraId="452CF0B0" w14:textId="77777777" w:rsidR="00BB3167" w:rsidRPr="00390B76" w:rsidRDefault="00BB3167" w:rsidP="00BB3167">
            <w:pPr>
              <w:spacing w:line="240" w:lineRule="exact"/>
              <w:jc w:val="center"/>
              <w:rPr>
                <w:bCs/>
              </w:rPr>
            </w:pPr>
            <w:r w:rsidRPr="00390B76">
              <w:rPr>
                <w:bCs/>
              </w:rPr>
              <w:t>2.100.000</w:t>
            </w:r>
          </w:p>
        </w:tc>
        <w:tc>
          <w:tcPr>
            <w:tcW w:w="1013" w:type="pct"/>
            <w:shd w:val="clear" w:color="auto" w:fill="auto"/>
            <w:hideMark/>
          </w:tcPr>
          <w:p w14:paraId="681A7A8F" w14:textId="77777777" w:rsidR="00BB3167" w:rsidRPr="00390B76" w:rsidRDefault="00BB3167" w:rsidP="00BB3167">
            <w:pPr>
              <w:spacing w:line="240" w:lineRule="exact"/>
              <w:jc w:val="center"/>
              <w:rPr>
                <w:bCs/>
              </w:rPr>
            </w:pPr>
            <w:r w:rsidRPr="00390B76">
              <w:rPr>
                <w:bCs/>
              </w:rPr>
              <w:t>5.631.250</w:t>
            </w:r>
          </w:p>
        </w:tc>
        <w:tc>
          <w:tcPr>
            <w:tcW w:w="1014" w:type="pct"/>
            <w:shd w:val="clear" w:color="auto" w:fill="auto"/>
            <w:hideMark/>
          </w:tcPr>
          <w:p w14:paraId="5ADCABFF" w14:textId="77777777" w:rsidR="00BB3167" w:rsidRPr="00390B76" w:rsidRDefault="00BB3167" w:rsidP="00BB3167">
            <w:pPr>
              <w:spacing w:line="240" w:lineRule="exact"/>
              <w:jc w:val="center"/>
              <w:rPr>
                <w:bCs/>
              </w:rPr>
            </w:pPr>
            <w:r w:rsidRPr="00390B76">
              <w:rPr>
                <w:bCs/>
              </w:rPr>
              <w:t>6.214.500</w:t>
            </w:r>
          </w:p>
        </w:tc>
        <w:tc>
          <w:tcPr>
            <w:tcW w:w="903" w:type="pct"/>
            <w:shd w:val="clear" w:color="auto" w:fill="auto"/>
            <w:hideMark/>
          </w:tcPr>
          <w:p w14:paraId="5EBF2CA0" w14:textId="77777777" w:rsidR="00BB3167" w:rsidRPr="00390B76" w:rsidRDefault="00BB3167" w:rsidP="00BB3167">
            <w:pPr>
              <w:spacing w:line="240" w:lineRule="exact"/>
              <w:jc w:val="center"/>
              <w:rPr>
                <w:bCs/>
              </w:rPr>
            </w:pPr>
            <w:r w:rsidRPr="00390B76">
              <w:rPr>
                <w:bCs/>
              </w:rPr>
              <w:t>200</w:t>
            </w:r>
          </w:p>
        </w:tc>
      </w:tr>
    </w:tbl>
    <w:p w14:paraId="1386CA03" w14:textId="10B37AB4" w:rsidR="00E34420" w:rsidRPr="00390B76" w:rsidRDefault="00E34420" w:rsidP="00E34420">
      <w:pPr>
        <w:shd w:val="clear" w:color="auto" w:fill="FFFFFF"/>
        <w:spacing w:line="240" w:lineRule="auto"/>
        <w:jc w:val="both"/>
        <w:rPr>
          <w:color w:val="212121"/>
        </w:rPr>
      </w:pPr>
      <w:r w:rsidRPr="00390B76">
        <w:rPr>
          <w:color w:val="212121"/>
        </w:rPr>
        <w:t> </w:t>
      </w:r>
    </w:p>
    <w:p w14:paraId="35009F7F" w14:textId="1347DFB0" w:rsidR="00E34420" w:rsidRPr="00390B76" w:rsidRDefault="00CB7177" w:rsidP="00E34420">
      <w:pPr>
        <w:shd w:val="clear" w:color="auto" w:fill="FFFFFF"/>
        <w:spacing w:line="240" w:lineRule="auto"/>
        <w:jc w:val="both"/>
        <w:rPr>
          <w:color w:val="212121"/>
        </w:rPr>
      </w:pPr>
      <w:r w:rsidRPr="00390B76">
        <w:rPr>
          <w:color w:val="212121"/>
        </w:rPr>
        <w:t>Örtü Altı v</w:t>
      </w:r>
      <w:r w:rsidR="00E34420" w:rsidRPr="00390B76">
        <w:rPr>
          <w:color w:val="212121"/>
        </w:rPr>
        <w:t>e Açıkta Muz Alanlarını incelediğimizde Alanya’nın genelinde gözlenen ört</w:t>
      </w:r>
      <w:r w:rsidR="008E55CF" w:rsidRPr="00390B76">
        <w:rPr>
          <w:color w:val="212121"/>
        </w:rPr>
        <w:t>ü altı muz üretiminin üstünlüğüdür</w:t>
      </w:r>
      <w:r w:rsidRPr="00390B76">
        <w:rPr>
          <w:color w:val="212121"/>
        </w:rPr>
        <w:t xml:space="preserve">. </w:t>
      </w:r>
      <w:r w:rsidR="00EC4249" w:rsidRPr="00390B76">
        <w:rPr>
          <w:color w:val="212121"/>
        </w:rPr>
        <w:t>Ö</w:t>
      </w:r>
      <w:r w:rsidRPr="00390B76">
        <w:rPr>
          <w:color w:val="212121"/>
        </w:rPr>
        <w:t xml:space="preserve">rtüaltı muz üretiminin </w:t>
      </w:r>
      <w:r w:rsidR="00E34420" w:rsidRPr="00390B76">
        <w:rPr>
          <w:color w:val="212121"/>
        </w:rPr>
        <w:t xml:space="preserve">yaklaşık 2 katı alanda </w:t>
      </w:r>
      <w:r w:rsidR="00EC4249" w:rsidRPr="00390B76">
        <w:rPr>
          <w:color w:val="212121"/>
        </w:rPr>
        <w:t xml:space="preserve">açıkta üretilmektedir. </w:t>
      </w:r>
    </w:p>
    <w:p w14:paraId="73F38CC5" w14:textId="77777777" w:rsidR="00E34420" w:rsidRPr="00390B76" w:rsidRDefault="00E34420" w:rsidP="00E34420">
      <w:pPr>
        <w:shd w:val="clear" w:color="auto" w:fill="FFFFFF"/>
        <w:spacing w:line="240" w:lineRule="auto"/>
        <w:jc w:val="both"/>
        <w:rPr>
          <w:color w:val="212121"/>
        </w:rPr>
      </w:pPr>
      <w:r w:rsidRPr="00390B76">
        <w:rPr>
          <w:color w:val="212121"/>
        </w:rPr>
        <w:t> </w:t>
      </w:r>
    </w:p>
    <w:p w14:paraId="77F6CB8C" w14:textId="77777777" w:rsidR="009D3F1E" w:rsidRPr="00390B76" w:rsidRDefault="009D3F1E" w:rsidP="009D3F1E">
      <w:pPr>
        <w:shd w:val="clear" w:color="auto" w:fill="FFFFFF"/>
        <w:spacing w:line="240" w:lineRule="auto"/>
        <w:jc w:val="both"/>
      </w:pPr>
      <w:r w:rsidRPr="00390B76">
        <w:rPr>
          <w:b/>
          <w:bCs/>
        </w:rPr>
        <w:t>4.1.2 Hayvancılık</w:t>
      </w:r>
    </w:p>
    <w:p w14:paraId="51EBBDD8" w14:textId="77777777" w:rsidR="009D3F1E" w:rsidRPr="00390B76" w:rsidRDefault="009D3F1E" w:rsidP="009D3F1E">
      <w:pPr>
        <w:shd w:val="clear" w:color="auto" w:fill="FFFFFF"/>
        <w:spacing w:line="240" w:lineRule="auto"/>
        <w:jc w:val="both"/>
      </w:pPr>
      <w:r w:rsidRPr="00390B76">
        <w:rPr>
          <w:b/>
          <w:bCs/>
        </w:rPr>
        <w:t> </w:t>
      </w:r>
    </w:p>
    <w:p w14:paraId="5BDEF2FD" w14:textId="77777777" w:rsidR="009D3F1E" w:rsidRPr="00390B76" w:rsidRDefault="009D3F1E" w:rsidP="009D3F1E">
      <w:pPr>
        <w:shd w:val="clear" w:color="auto" w:fill="FFFFFF"/>
        <w:spacing w:line="240" w:lineRule="auto"/>
        <w:jc w:val="both"/>
      </w:pPr>
      <w:r w:rsidRPr="00390B76">
        <w:t>Alanya’da hayvancılık için iklim şartlarının ve arazinin çok uygun olmasına rağmen sektörde faaliyetler son teknik imkanlar kullanılarak yapılamamakta, ekseriyetle küçük ve orta boy işletmeler bu alanda faaliyetlerine devam etmektedir.</w:t>
      </w:r>
    </w:p>
    <w:p w14:paraId="131CC6DA" w14:textId="77777777" w:rsidR="009D3F1E" w:rsidRPr="00390B76" w:rsidRDefault="009D3F1E" w:rsidP="009D3F1E">
      <w:pPr>
        <w:shd w:val="clear" w:color="auto" w:fill="FFFFFF"/>
        <w:spacing w:line="240" w:lineRule="auto"/>
        <w:jc w:val="both"/>
      </w:pPr>
      <w:r w:rsidRPr="00390B76">
        <w:t> </w:t>
      </w:r>
    </w:p>
    <w:p w14:paraId="52056519" w14:textId="77777777" w:rsidR="009D3F1E" w:rsidRPr="00390B76" w:rsidRDefault="009D3F1E" w:rsidP="009D3F1E">
      <w:pPr>
        <w:shd w:val="clear" w:color="auto" w:fill="FFFFFF"/>
        <w:spacing w:line="240" w:lineRule="auto"/>
        <w:jc w:val="both"/>
      </w:pPr>
      <w:r w:rsidRPr="00390B76">
        <w:t>Hayvanlardan elde edilen ürünler ile ilgili talepte belirsizlikler olmakta ve bu nedenle hayvancılık sektöründe yeterli gelişme gerçekleştirilememektedir. Son teknik gelişmelerle kurulu işletmelerin olmaması ve bu nedenle küçük ve orta ölçekli işletmelerin de mahalle ve yaylalara kayması ürünlerin toplanmasında ve değerlendirilmesinde önemli sorunların ortaya çıkmasına neden olmaktadır.</w:t>
      </w:r>
    </w:p>
    <w:p w14:paraId="340449FF" w14:textId="77777777" w:rsidR="009D3F1E" w:rsidRPr="00390B76" w:rsidRDefault="009D3F1E" w:rsidP="009D3F1E">
      <w:pPr>
        <w:shd w:val="clear" w:color="auto" w:fill="FFFFFF"/>
        <w:spacing w:line="240" w:lineRule="auto"/>
        <w:jc w:val="both"/>
      </w:pPr>
      <w:r w:rsidRPr="00390B76">
        <w:t> </w:t>
      </w:r>
    </w:p>
    <w:p w14:paraId="23979447" w14:textId="77777777" w:rsidR="009D3F1E" w:rsidRPr="00390B76" w:rsidRDefault="009D3F1E" w:rsidP="009D3F1E">
      <w:pPr>
        <w:shd w:val="clear" w:color="auto" w:fill="FFFFFF"/>
        <w:spacing w:line="240" w:lineRule="auto"/>
        <w:jc w:val="both"/>
      </w:pPr>
      <w:r w:rsidRPr="00390B76">
        <w:t>Bütün teşviklere rağmen bakımı zor olan ipek böceği ve yaş koza üretimi ise çok az gelişme göstermektedir.</w:t>
      </w:r>
    </w:p>
    <w:p w14:paraId="09203D11" w14:textId="77777777" w:rsidR="002C61AE" w:rsidRPr="00390B76" w:rsidRDefault="002C61AE" w:rsidP="009D3F1E">
      <w:pPr>
        <w:shd w:val="clear" w:color="auto" w:fill="FFFFFF"/>
        <w:spacing w:line="240" w:lineRule="auto"/>
        <w:jc w:val="both"/>
      </w:pPr>
    </w:p>
    <w:p w14:paraId="34D35D6A" w14:textId="77777777" w:rsidR="002C61AE" w:rsidRPr="00390B76" w:rsidRDefault="002C61AE" w:rsidP="009D3F1E">
      <w:pPr>
        <w:shd w:val="clear" w:color="auto" w:fill="FFFFFF"/>
        <w:spacing w:line="240" w:lineRule="auto"/>
        <w:jc w:val="both"/>
      </w:pPr>
      <w:r w:rsidRPr="00390B76">
        <w:t xml:space="preserve">Alanya’da hayvancılık sektöründe geleneklerle günümüze kadar gelen işletmeciliğin yanında yeni yeni işletme yöntemleri geliştirilmeli ve yöre için özel ve önemli ürünler için gelişmeler sağlanmalıdır. Bu gelişmelerde devlet yardımları ile uluslararası fonlardan da yararlanılarak işletmelerin ekonomik ölçeklere ulaşması için gayretler gösterilmelidir. </w:t>
      </w:r>
    </w:p>
    <w:p w14:paraId="2BB373BE" w14:textId="77777777" w:rsidR="00836BA8" w:rsidRPr="00390B76" w:rsidRDefault="00836BA8" w:rsidP="009D3F1E">
      <w:pPr>
        <w:shd w:val="clear" w:color="auto" w:fill="FFFFFF"/>
        <w:spacing w:line="240" w:lineRule="auto"/>
        <w:rPr>
          <w:b/>
          <w:bCs/>
        </w:rPr>
      </w:pPr>
    </w:p>
    <w:p w14:paraId="1E6BF766" w14:textId="77777777" w:rsidR="009D3F1E" w:rsidRPr="00390B76" w:rsidRDefault="009D3F1E" w:rsidP="009D3F1E">
      <w:pPr>
        <w:shd w:val="clear" w:color="auto" w:fill="FFFFFF"/>
        <w:spacing w:line="240" w:lineRule="auto"/>
        <w:rPr>
          <w:b/>
          <w:bCs/>
        </w:rPr>
      </w:pPr>
      <w:r w:rsidRPr="00390B76">
        <w:rPr>
          <w:b/>
          <w:bCs/>
        </w:rPr>
        <w:t>Alanya’nın Hayvan Varlığı</w:t>
      </w:r>
    </w:p>
    <w:p w14:paraId="2EFEC073" w14:textId="77777777" w:rsidR="004D71B1" w:rsidRPr="00390B76" w:rsidRDefault="004D71B1" w:rsidP="009D3F1E">
      <w:pPr>
        <w:shd w:val="clear" w:color="auto" w:fill="FFFFFF"/>
        <w:spacing w:line="240" w:lineRule="auto"/>
      </w:pPr>
    </w:p>
    <w:p w14:paraId="7E29BEAF" w14:textId="516BDD10" w:rsidR="004D71B1" w:rsidRPr="00390B76" w:rsidRDefault="0057493C" w:rsidP="00860E69">
      <w:pPr>
        <w:tabs>
          <w:tab w:val="left" w:pos="1122"/>
        </w:tabs>
        <w:rPr>
          <w:b/>
          <w:bCs/>
        </w:rPr>
      </w:pPr>
      <w:r w:rsidRPr="00390B76">
        <w:rPr>
          <w:b/>
          <w:bCs/>
        </w:rPr>
        <w:t>Alanya’daki 201</w:t>
      </w:r>
      <w:r w:rsidR="000A3CF3" w:rsidRPr="00390B76">
        <w:rPr>
          <w:b/>
          <w:bCs/>
        </w:rPr>
        <w:t xml:space="preserve">5 </w:t>
      </w:r>
      <w:r w:rsidRPr="00390B76">
        <w:rPr>
          <w:b/>
          <w:bCs/>
        </w:rPr>
        <w:t>-</w:t>
      </w:r>
      <w:r w:rsidR="000A3CF3" w:rsidRPr="00390B76">
        <w:rPr>
          <w:b/>
          <w:bCs/>
        </w:rPr>
        <w:t xml:space="preserve"> </w:t>
      </w:r>
      <w:r w:rsidRPr="00390B76">
        <w:rPr>
          <w:b/>
          <w:bCs/>
        </w:rPr>
        <w:t>201</w:t>
      </w:r>
      <w:r w:rsidR="000A3CF3" w:rsidRPr="00390B76">
        <w:rPr>
          <w:b/>
          <w:bCs/>
        </w:rPr>
        <w:t>9</w:t>
      </w:r>
      <w:r w:rsidRPr="00390B76">
        <w:rPr>
          <w:b/>
          <w:bCs/>
        </w:rPr>
        <w:t xml:space="preserve"> Yılı Hayvan Varlığı</w:t>
      </w:r>
    </w:p>
    <w:p w14:paraId="228547A5" w14:textId="77777777" w:rsidR="000A3CF3" w:rsidRPr="00390B76" w:rsidRDefault="000A3CF3" w:rsidP="00860E69">
      <w:pPr>
        <w:tabs>
          <w:tab w:val="left" w:pos="1122"/>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0"/>
        <w:gridCol w:w="1310"/>
        <w:gridCol w:w="1310"/>
        <w:gridCol w:w="1310"/>
        <w:gridCol w:w="1314"/>
      </w:tblGrid>
      <w:tr w:rsidR="000A3CF3" w:rsidRPr="00390B76" w14:paraId="03E3F9A5" w14:textId="77777777" w:rsidTr="008E55CF">
        <w:trPr>
          <w:trHeight w:val="90"/>
        </w:trPr>
        <w:tc>
          <w:tcPr>
            <w:tcW w:w="7864" w:type="dxa"/>
            <w:gridSpan w:val="6"/>
          </w:tcPr>
          <w:p w14:paraId="6E1A5962" w14:textId="77777777" w:rsidR="000A3CF3" w:rsidRPr="00390B76" w:rsidRDefault="000A3CF3" w:rsidP="00A45BE6">
            <w:pPr>
              <w:autoSpaceDE w:val="0"/>
              <w:autoSpaceDN w:val="0"/>
              <w:adjustRightInd w:val="0"/>
              <w:spacing w:line="240" w:lineRule="auto"/>
              <w:jc w:val="center"/>
            </w:pPr>
            <w:r w:rsidRPr="00390B76">
              <w:rPr>
                <w:b/>
                <w:bCs/>
              </w:rPr>
              <w:t>Hayvan Varlığı</w:t>
            </w:r>
          </w:p>
        </w:tc>
      </w:tr>
      <w:tr w:rsidR="000A3CF3" w:rsidRPr="00390B76" w14:paraId="3429FF12" w14:textId="77777777" w:rsidTr="008E55CF">
        <w:trPr>
          <w:trHeight w:val="90"/>
        </w:trPr>
        <w:tc>
          <w:tcPr>
            <w:tcW w:w="1310" w:type="dxa"/>
          </w:tcPr>
          <w:p w14:paraId="5BECD7ED" w14:textId="77777777" w:rsidR="000A3CF3" w:rsidRPr="00390B76" w:rsidRDefault="00A45BE6" w:rsidP="000A3CF3">
            <w:pPr>
              <w:autoSpaceDE w:val="0"/>
              <w:autoSpaceDN w:val="0"/>
              <w:adjustRightInd w:val="0"/>
              <w:spacing w:line="240" w:lineRule="auto"/>
            </w:pPr>
            <w:r w:rsidRPr="00390B76">
              <w:rPr>
                <w:b/>
                <w:bCs/>
              </w:rPr>
              <w:t>Hayvanın Cinsi</w:t>
            </w:r>
            <w:r w:rsidR="000A3CF3" w:rsidRPr="00390B76">
              <w:rPr>
                <w:b/>
                <w:bCs/>
              </w:rPr>
              <w:t xml:space="preserve"> </w:t>
            </w:r>
          </w:p>
        </w:tc>
        <w:tc>
          <w:tcPr>
            <w:tcW w:w="1310" w:type="dxa"/>
          </w:tcPr>
          <w:p w14:paraId="282486A6" w14:textId="77777777" w:rsidR="000A3CF3" w:rsidRPr="00390B76" w:rsidRDefault="000A3CF3" w:rsidP="000A3CF3">
            <w:pPr>
              <w:autoSpaceDE w:val="0"/>
              <w:autoSpaceDN w:val="0"/>
              <w:adjustRightInd w:val="0"/>
              <w:spacing w:line="240" w:lineRule="auto"/>
            </w:pPr>
            <w:r w:rsidRPr="00390B76">
              <w:rPr>
                <w:b/>
                <w:bCs/>
              </w:rPr>
              <w:t xml:space="preserve">2015 </w:t>
            </w:r>
          </w:p>
        </w:tc>
        <w:tc>
          <w:tcPr>
            <w:tcW w:w="1310" w:type="dxa"/>
          </w:tcPr>
          <w:p w14:paraId="1C4E6932" w14:textId="77777777" w:rsidR="000A3CF3" w:rsidRPr="00390B76" w:rsidRDefault="000A3CF3" w:rsidP="000A3CF3">
            <w:pPr>
              <w:autoSpaceDE w:val="0"/>
              <w:autoSpaceDN w:val="0"/>
              <w:adjustRightInd w:val="0"/>
              <w:spacing w:line="240" w:lineRule="auto"/>
            </w:pPr>
            <w:r w:rsidRPr="00390B76">
              <w:rPr>
                <w:b/>
                <w:bCs/>
              </w:rPr>
              <w:t xml:space="preserve">2016 </w:t>
            </w:r>
          </w:p>
        </w:tc>
        <w:tc>
          <w:tcPr>
            <w:tcW w:w="1310" w:type="dxa"/>
          </w:tcPr>
          <w:p w14:paraId="0726634E" w14:textId="77777777" w:rsidR="000A3CF3" w:rsidRPr="00390B76" w:rsidRDefault="000A3CF3" w:rsidP="000A3CF3">
            <w:pPr>
              <w:autoSpaceDE w:val="0"/>
              <w:autoSpaceDN w:val="0"/>
              <w:adjustRightInd w:val="0"/>
              <w:spacing w:line="240" w:lineRule="auto"/>
            </w:pPr>
            <w:r w:rsidRPr="00390B76">
              <w:rPr>
                <w:b/>
                <w:bCs/>
              </w:rPr>
              <w:t xml:space="preserve">2017 </w:t>
            </w:r>
          </w:p>
        </w:tc>
        <w:tc>
          <w:tcPr>
            <w:tcW w:w="1310" w:type="dxa"/>
          </w:tcPr>
          <w:p w14:paraId="66BC6D64" w14:textId="77777777" w:rsidR="000A3CF3" w:rsidRPr="00390B76" w:rsidRDefault="000A3CF3" w:rsidP="000A3CF3">
            <w:pPr>
              <w:autoSpaceDE w:val="0"/>
              <w:autoSpaceDN w:val="0"/>
              <w:adjustRightInd w:val="0"/>
              <w:spacing w:line="240" w:lineRule="auto"/>
            </w:pPr>
            <w:r w:rsidRPr="00390B76">
              <w:rPr>
                <w:b/>
                <w:bCs/>
              </w:rPr>
              <w:t xml:space="preserve">2018 </w:t>
            </w:r>
          </w:p>
        </w:tc>
        <w:tc>
          <w:tcPr>
            <w:tcW w:w="1313" w:type="dxa"/>
          </w:tcPr>
          <w:p w14:paraId="65BD8F29" w14:textId="77777777" w:rsidR="000A3CF3" w:rsidRPr="00390B76" w:rsidRDefault="000A3CF3" w:rsidP="000A3CF3">
            <w:pPr>
              <w:autoSpaceDE w:val="0"/>
              <w:autoSpaceDN w:val="0"/>
              <w:adjustRightInd w:val="0"/>
              <w:spacing w:line="240" w:lineRule="auto"/>
            </w:pPr>
            <w:r w:rsidRPr="00390B76">
              <w:rPr>
                <w:b/>
                <w:bCs/>
              </w:rPr>
              <w:t xml:space="preserve">2019 </w:t>
            </w:r>
          </w:p>
        </w:tc>
      </w:tr>
      <w:tr w:rsidR="000A3CF3" w:rsidRPr="00390B76" w14:paraId="32BF4C70" w14:textId="77777777" w:rsidTr="008E55CF">
        <w:trPr>
          <w:trHeight w:val="90"/>
        </w:trPr>
        <w:tc>
          <w:tcPr>
            <w:tcW w:w="1310" w:type="dxa"/>
          </w:tcPr>
          <w:p w14:paraId="4A2B33F3" w14:textId="77777777" w:rsidR="000A3CF3" w:rsidRPr="00390B76" w:rsidRDefault="000A3CF3" w:rsidP="000A3CF3">
            <w:pPr>
              <w:autoSpaceDE w:val="0"/>
              <w:autoSpaceDN w:val="0"/>
              <w:adjustRightInd w:val="0"/>
              <w:spacing w:line="240" w:lineRule="auto"/>
            </w:pPr>
            <w:r w:rsidRPr="00390B76">
              <w:t>Sığır Ba</w:t>
            </w:r>
            <w:r w:rsidR="00A45BE6" w:rsidRPr="00390B76">
              <w:t>ş</w:t>
            </w:r>
          </w:p>
        </w:tc>
        <w:tc>
          <w:tcPr>
            <w:tcW w:w="1310" w:type="dxa"/>
          </w:tcPr>
          <w:p w14:paraId="7674C605" w14:textId="77777777" w:rsidR="000A3CF3" w:rsidRPr="00390B76" w:rsidRDefault="000A3CF3" w:rsidP="000A3CF3">
            <w:pPr>
              <w:autoSpaceDE w:val="0"/>
              <w:autoSpaceDN w:val="0"/>
              <w:adjustRightInd w:val="0"/>
              <w:spacing w:line="240" w:lineRule="auto"/>
            </w:pPr>
            <w:r w:rsidRPr="00390B76">
              <w:t xml:space="preserve">15.178 </w:t>
            </w:r>
          </w:p>
        </w:tc>
        <w:tc>
          <w:tcPr>
            <w:tcW w:w="1310" w:type="dxa"/>
          </w:tcPr>
          <w:p w14:paraId="78DD985C" w14:textId="77777777" w:rsidR="000A3CF3" w:rsidRPr="00390B76" w:rsidRDefault="000A3CF3" w:rsidP="000A3CF3">
            <w:pPr>
              <w:autoSpaceDE w:val="0"/>
              <w:autoSpaceDN w:val="0"/>
              <w:adjustRightInd w:val="0"/>
              <w:spacing w:line="240" w:lineRule="auto"/>
            </w:pPr>
            <w:r w:rsidRPr="00390B76">
              <w:t xml:space="preserve">13.530 </w:t>
            </w:r>
          </w:p>
        </w:tc>
        <w:tc>
          <w:tcPr>
            <w:tcW w:w="1310" w:type="dxa"/>
          </w:tcPr>
          <w:p w14:paraId="682B0D03" w14:textId="77777777" w:rsidR="000A3CF3" w:rsidRPr="00390B76" w:rsidRDefault="000A3CF3" w:rsidP="000A3CF3">
            <w:pPr>
              <w:autoSpaceDE w:val="0"/>
              <w:autoSpaceDN w:val="0"/>
              <w:adjustRightInd w:val="0"/>
              <w:spacing w:line="240" w:lineRule="auto"/>
            </w:pPr>
            <w:r w:rsidRPr="00390B76">
              <w:t xml:space="preserve">15.511 </w:t>
            </w:r>
          </w:p>
        </w:tc>
        <w:tc>
          <w:tcPr>
            <w:tcW w:w="1310" w:type="dxa"/>
          </w:tcPr>
          <w:p w14:paraId="569F1537" w14:textId="77777777" w:rsidR="000A3CF3" w:rsidRPr="00390B76" w:rsidRDefault="000A3CF3" w:rsidP="000A3CF3">
            <w:pPr>
              <w:autoSpaceDE w:val="0"/>
              <w:autoSpaceDN w:val="0"/>
              <w:adjustRightInd w:val="0"/>
              <w:spacing w:line="240" w:lineRule="auto"/>
            </w:pPr>
            <w:r w:rsidRPr="00390B76">
              <w:t xml:space="preserve">16.768 </w:t>
            </w:r>
          </w:p>
        </w:tc>
        <w:tc>
          <w:tcPr>
            <w:tcW w:w="1313" w:type="dxa"/>
          </w:tcPr>
          <w:p w14:paraId="2FFDB2C0" w14:textId="77777777" w:rsidR="000A3CF3" w:rsidRPr="00390B76" w:rsidRDefault="000A3CF3" w:rsidP="000A3CF3">
            <w:pPr>
              <w:autoSpaceDE w:val="0"/>
              <w:autoSpaceDN w:val="0"/>
              <w:adjustRightInd w:val="0"/>
              <w:spacing w:line="240" w:lineRule="auto"/>
            </w:pPr>
            <w:r w:rsidRPr="00390B76">
              <w:rPr>
                <w:bCs/>
              </w:rPr>
              <w:t xml:space="preserve">16.585 </w:t>
            </w:r>
          </w:p>
        </w:tc>
      </w:tr>
      <w:tr w:rsidR="000A3CF3" w:rsidRPr="00390B76" w14:paraId="0D582606" w14:textId="77777777" w:rsidTr="008E55CF">
        <w:trPr>
          <w:trHeight w:val="90"/>
        </w:trPr>
        <w:tc>
          <w:tcPr>
            <w:tcW w:w="1310" w:type="dxa"/>
          </w:tcPr>
          <w:p w14:paraId="6FE4329C" w14:textId="77777777" w:rsidR="000A3CF3" w:rsidRPr="00390B76" w:rsidRDefault="000A3CF3" w:rsidP="000A3CF3">
            <w:pPr>
              <w:autoSpaceDE w:val="0"/>
              <w:autoSpaceDN w:val="0"/>
              <w:adjustRightInd w:val="0"/>
              <w:spacing w:line="240" w:lineRule="auto"/>
            </w:pPr>
            <w:r w:rsidRPr="00390B76">
              <w:t>Koyun Ba</w:t>
            </w:r>
            <w:r w:rsidR="00A45BE6" w:rsidRPr="00390B76">
              <w:t>ş</w:t>
            </w:r>
          </w:p>
        </w:tc>
        <w:tc>
          <w:tcPr>
            <w:tcW w:w="1310" w:type="dxa"/>
          </w:tcPr>
          <w:p w14:paraId="20768748" w14:textId="77777777" w:rsidR="000A3CF3" w:rsidRPr="00390B76" w:rsidRDefault="000A3CF3" w:rsidP="000A3CF3">
            <w:pPr>
              <w:autoSpaceDE w:val="0"/>
              <w:autoSpaceDN w:val="0"/>
              <w:adjustRightInd w:val="0"/>
              <w:spacing w:line="240" w:lineRule="auto"/>
            </w:pPr>
            <w:r w:rsidRPr="00390B76">
              <w:t xml:space="preserve">13.170 </w:t>
            </w:r>
          </w:p>
        </w:tc>
        <w:tc>
          <w:tcPr>
            <w:tcW w:w="1310" w:type="dxa"/>
          </w:tcPr>
          <w:p w14:paraId="7E308B53" w14:textId="77777777" w:rsidR="000A3CF3" w:rsidRPr="00390B76" w:rsidRDefault="000A3CF3" w:rsidP="000A3CF3">
            <w:pPr>
              <w:autoSpaceDE w:val="0"/>
              <w:autoSpaceDN w:val="0"/>
              <w:adjustRightInd w:val="0"/>
              <w:spacing w:line="240" w:lineRule="auto"/>
            </w:pPr>
            <w:r w:rsidRPr="00390B76">
              <w:t xml:space="preserve">12.750 </w:t>
            </w:r>
          </w:p>
        </w:tc>
        <w:tc>
          <w:tcPr>
            <w:tcW w:w="1310" w:type="dxa"/>
          </w:tcPr>
          <w:p w14:paraId="275DFBDF" w14:textId="77777777" w:rsidR="000A3CF3" w:rsidRPr="00390B76" w:rsidRDefault="000A3CF3" w:rsidP="000A3CF3">
            <w:pPr>
              <w:autoSpaceDE w:val="0"/>
              <w:autoSpaceDN w:val="0"/>
              <w:adjustRightInd w:val="0"/>
              <w:spacing w:line="240" w:lineRule="auto"/>
            </w:pPr>
            <w:r w:rsidRPr="00390B76">
              <w:t xml:space="preserve">19.720 </w:t>
            </w:r>
          </w:p>
        </w:tc>
        <w:tc>
          <w:tcPr>
            <w:tcW w:w="1310" w:type="dxa"/>
          </w:tcPr>
          <w:p w14:paraId="5B945248" w14:textId="77777777" w:rsidR="000A3CF3" w:rsidRPr="00390B76" w:rsidRDefault="000A3CF3" w:rsidP="000A3CF3">
            <w:pPr>
              <w:autoSpaceDE w:val="0"/>
              <w:autoSpaceDN w:val="0"/>
              <w:adjustRightInd w:val="0"/>
              <w:spacing w:line="240" w:lineRule="auto"/>
            </w:pPr>
            <w:r w:rsidRPr="00390B76">
              <w:t xml:space="preserve">22.326 </w:t>
            </w:r>
          </w:p>
        </w:tc>
        <w:tc>
          <w:tcPr>
            <w:tcW w:w="1313" w:type="dxa"/>
          </w:tcPr>
          <w:p w14:paraId="64257DCE" w14:textId="77777777" w:rsidR="000A3CF3" w:rsidRPr="00390B76" w:rsidRDefault="000A3CF3" w:rsidP="000A3CF3">
            <w:pPr>
              <w:autoSpaceDE w:val="0"/>
              <w:autoSpaceDN w:val="0"/>
              <w:adjustRightInd w:val="0"/>
              <w:spacing w:line="240" w:lineRule="auto"/>
            </w:pPr>
            <w:r w:rsidRPr="00390B76">
              <w:rPr>
                <w:bCs/>
              </w:rPr>
              <w:t xml:space="preserve">21.923 </w:t>
            </w:r>
          </w:p>
        </w:tc>
      </w:tr>
      <w:tr w:rsidR="000A3CF3" w:rsidRPr="00390B76" w14:paraId="319C8123" w14:textId="77777777" w:rsidTr="008E55CF">
        <w:trPr>
          <w:trHeight w:val="90"/>
        </w:trPr>
        <w:tc>
          <w:tcPr>
            <w:tcW w:w="1310" w:type="dxa"/>
          </w:tcPr>
          <w:p w14:paraId="09B77406" w14:textId="77777777" w:rsidR="000A3CF3" w:rsidRPr="00390B76" w:rsidRDefault="00A45BE6" w:rsidP="000A3CF3">
            <w:pPr>
              <w:autoSpaceDE w:val="0"/>
              <w:autoSpaceDN w:val="0"/>
              <w:adjustRightInd w:val="0"/>
              <w:spacing w:line="240" w:lineRule="auto"/>
            </w:pPr>
            <w:r w:rsidRPr="00390B76">
              <w:t>Kıl Keçisi</w:t>
            </w:r>
            <w:r w:rsidR="000A3CF3" w:rsidRPr="00390B76">
              <w:t xml:space="preserve"> Ba</w:t>
            </w:r>
            <w:r w:rsidRPr="00390B76">
              <w:t>ş</w:t>
            </w:r>
          </w:p>
        </w:tc>
        <w:tc>
          <w:tcPr>
            <w:tcW w:w="1310" w:type="dxa"/>
          </w:tcPr>
          <w:p w14:paraId="5DEAB45D" w14:textId="77777777" w:rsidR="000A3CF3" w:rsidRPr="00390B76" w:rsidRDefault="000A3CF3" w:rsidP="000A3CF3">
            <w:pPr>
              <w:autoSpaceDE w:val="0"/>
              <w:autoSpaceDN w:val="0"/>
              <w:adjustRightInd w:val="0"/>
              <w:spacing w:line="240" w:lineRule="auto"/>
            </w:pPr>
            <w:r w:rsidRPr="00390B76">
              <w:t xml:space="preserve">27.800 </w:t>
            </w:r>
          </w:p>
        </w:tc>
        <w:tc>
          <w:tcPr>
            <w:tcW w:w="1310" w:type="dxa"/>
          </w:tcPr>
          <w:p w14:paraId="101637BE" w14:textId="77777777" w:rsidR="000A3CF3" w:rsidRPr="00390B76" w:rsidRDefault="000A3CF3" w:rsidP="000A3CF3">
            <w:pPr>
              <w:autoSpaceDE w:val="0"/>
              <w:autoSpaceDN w:val="0"/>
              <w:adjustRightInd w:val="0"/>
              <w:spacing w:line="240" w:lineRule="auto"/>
            </w:pPr>
            <w:r w:rsidRPr="00390B76">
              <w:t xml:space="preserve">26.709 </w:t>
            </w:r>
          </w:p>
        </w:tc>
        <w:tc>
          <w:tcPr>
            <w:tcW w:w="1310" w:type="dxa"/>
          </w:tcPr>
          <w:p w14:paraId="3F653357" w14:textId="77777777" w:rsidR="000A3CF3" w:rsidRPr="00390B76" w:rsidRDefault="000A3CF3" w:rsidP="000A3CF3">
            <w:pPr>
              <w:autoSpaceDE w:val="0"/>
              <w:autoSpaceDN w:val="0"/>
              <w:adjustRightInd w:val="0"/>
              <w:spacing w:line="240" w:lineRule="auto"/>
            </w:pPr>
            <w:r w:rsidRPr="00390B76">
              <w:t xml:space="preserve">35.019 </w:t>
            </w:r>
          </w:p>
        </w:tc>
        <w:tc>
          <w:tcPr>
            <w:tcW w:w="1310" w:type="dxa"/>
          </w:tcPr>
          <w:p w14:paraId="286F56BD" w14:textId="77777777" w:rsidR="000A3CF3" w:rsidRPr="00390B76" w:rsidRDefault="000A3CF3" w:rsidP="000A3CF3">
            <w:pPr>
              <w:autoSpaceDE w:val="0"/>
              <w:autoSpaceDN w:val="0"/>
              <w:adjustRightInd w:val="0"/>
              <w:spacing w:line="240" w:lineRule="auto"/>
            </w:pPr>
            <w:r w:rsidRPr="00390B76">
              <w:t xml:space="preserve">36.218 </w:t>
            </w:r>
          </w:p>
        </w:tc>
        <w:tc>
          <w:tcPr>
            <w:tcW w:w="1313" w:type="dxa"/>
          </w:tcPr>
          <w:p w14:paraId="525F6B19" w14:textId="77777777" w:rsidR="000A3CF3" w:rsidRPr="00390B76" w:rsidRDefault="000A3CF3" w:rsidP="000A3CF3">
            <w:pPr>
              <w:autoSpaceDE w:val="0"/>
              <w:autoSpaceDN w:val="0"/>
              <w:adjustRightInd w:val="0"/>
              <w:spacing w:line="240" w:lineRule="auto"/>
            </w:pPr>
            <w:r w:rsidRPr="00390B76">
              <w:rPr>
                <w:bCs/>
              </w:rPr>
              <w:t xml:space="preserve">37.565 </w:t>
            </w:r>
          </w:p>
        </w:tc>
      </w:tr>
      <w:tr w:rsidR="000A3CF3" w:rsidRPr="00390B76" w14:paraId="074FED50" w14:textId="77777777" w:rsidTr="008E55CF">
        <w:trPr>
          <w:trHeight w:val="90"/>
        </w:trPr>
        <w:tc>
          <w:tcPr>
            <w:tcW w:w="1310" w:type="dxa"/>
          </w:tcPr>
          <w:p w14:paraId="5C12FA7F" w14:textId="77777777" w:rsidR="000A3CF3" w:rsidRPr="00390B76" w:rsidRDefault="000A3CF3" w:rsidP="000A3CF3">
            <w:pPr>
              <w:autoSpaceDE w:val="0"/>
              <w:autoSpaceDN w:val="0"/>
              <w:adjustRightInd w:val="0"/>
              <w:spacing w:line="240" w:lineRule="auto"/>
            </w:pPr>
            <w:r w:rsidRPr="00390B76">
              <w:t>At Ba</w:t>
            </w:r>
            <w:r w:rsidR="00A45BE6" w:rsidRPr="00390B76">
              <w:t>ş</w:t>
            </w:r>
          </w:p>
        </w:tc>
        <w:tc>
          <w:tcPr>
            <w:tcW w:w="1310" w:type="dxa"/>
          </w:tcPr>
          <w:p w14:paraId="5F20D1B8" w14:textId="77777777" w:rsidR="000A3CF3" w:rsidRPr="00390B76" w:rsidRDefault="000A3CF3" w:rsidP="000A3CF3">
            <w:pPr>
              <w:autoSpaceDE w:val="0"/>
              <w:autoSpaceDN w:val="0"/>
              <w:adjustRightInd w:val="0"/>
              <w:spacing w:line="240" w:lineRule="auto"/>
            </w:pPr>
            <w:r w:rsidRPr="00390B76">
              <w:t xml:space="preserve">151 </w:t>
            </w:r>
          </w:p>
        </w:tc>
        <w:tc>
          <w:tcPr>
            <w:tcW w:w="1310" w:type="dxa"/>
          </w:tcPr>
          <w:p w14:paraId="091A7C27" w14:textId="77777777" w:rsidR="000A3CF3" w:rsidRPr="00390B76" w:rsidRDefault="000A3CF3" w:rsidP="000A3CF3">
            <w:pPr>
              <w:autoSpaceDE w:val="0"/>
              <w:autoSpaceDN w:val="0"/>
              <w:adjustRightInd w:val="0"/>
              <w:spacing w:line="240" w:lineRule="auto"/>
            </w:pPr>
            <w:r w:rsidRPr="00390B76">
              <w:t xml:space="preserve">153 </w:t>
            </w:r>
          </w:p>
        </w:tc>
        <w:tc>
          <w:tcPr>
            <w:tcW w:w="1310" w:type="dxa"/>
          </w:tcPr>
          <w:p w14:paraId="5819A4C1" w14:textId="77777777" w:rsidR="000A3CF3" w:rsidRPr="00390B76" w:rsidRDefault="000A3CF3" w:rsidP="000A3CF3">
            <w:pPr>
              <w:autoSpaceDE w:val="0"/>
              <w:autoSpaceDN w:val="0"/>
              <w:adjustRightInd w:val="0"/>
              <w:spacing w:line="240" w:lineRule="auto"/>
            </w:pPr>
            <w:r w:rsidRPr="00390B76">
              <w:t xml:space="preserve">150 </w:t>
            </w:r>
          </w:p>
        </w:tc>
        <w:tc>
          <w:tcPr>
            <w:tcW w:w="1310" w:type="dxa"/>
          </w:tcPr>
          <w:p w14:paraId="6AD26FFB" w14:textId="77777777" w:rsidR="000A3CF3" w:rsidRPr="00390B76" w:rsidRDefault="000A3CF3" w:rsidP="000A3CF3">
            <w:pPr>
              <w:autoSpaceDE w:val="0"/>
              <w:autoSpaceDN w:val="0"/>
              <w:adjustRightInd w:val="0"/>
              <w:spacing w:line="240" w:lineRule="auto"/>
            </w:pPr>
            <w:r w:rsidRPr="00390B76">
              <w:t xml:space="preserve">168 </w:t>
            </w:r>
          </w:p>
        </w:tc>
        <w:tc>
          <w:tcPr>
            <w:tcW w:w="1313" w:type="dxa"/>
          </w:tcPr>
          <w:p w14:paraId="261ED14B" w14:textId="77777777" w:rsidR="000A3CF3" w:rsidRPr="00390B76" w:rsidRDefault="000A3CF3" w:rsidP="000A3CF3">
            <w:pPr>
              <w:autoSpaceDE w:val="0"/>
              <w:autoSpaceDN w:val="0"/>
              <w:adjustRightInd w:val="0"/>
              <w:spacing w:line="240" w:lineRule="auto"/>
            </w:pPr>
            <w:r w:rsidRPr="00390B76">
              <w:rPr>
                <w:bCs/>
              </w:rPr>
              <w:t xml:space="preserve">189 </w:t>
            </w:r>
          </w:p>
        </w:tc>
      </w:tr>
      <w:tr w:rsidR="000A3CF3" w:rsidRPr="00390B76" w14:paraId="016C5E7B" w14:textId="77777777" w:rsidTr="008E55CF">
        <w:trPr>
          <w:trHeight w:val="90"/>
        </w:trPr>
        <w:tc>
          <w:tcPr>
            <w:tcW w:w="1310" w:type="dxa"/>
          </w:tcPr>
          <w:p w14:paraId="204FB8FB" w14:textId="77777777" w:rsidR="000A3CF3" w:rsidRPr="00390B76" w:rsidRDefault="00A45BE6" w:rsidP="000A3CF3">
            <w:pPr>
              <w:autoSpaceDE w:val="0"/>
              <w:autoSpaceDN w:val="0"/>
              <w:adjustRightInd w:val="0"/>
              <w:spacing w:line="240" w:lineRule="auto"/>
            </w:pPr>
            <w:r w:rsidRPr="00390B76">
              <w:t>Katır Baş</w:t>
            </w:r>
            <w:r w:rsidR="000A3CF3" w:rsidRPr="00390B76">
              <w:t xml:space="preserve"> </w:t>
            </w:r>
          </w:p>
        </w:tc>
        <w:tc>
          <w:tcPr>
            <w:tcW w:w="1310" w:type="dxa"/>
          </w:tcPr>
          <w:p w14:paraId="2D784163" w14:textId="77777777" w:rsidR="000A3CF3" w:rsidRPr="00390B76" w:rsidRDefault="000A3CF3" w:rsidP="000A3CF3">
            <w:pPr>
              <w:autoSpaceDE w:val="0"/>
              <w:autoSpaceDN w:val="0"/>
              <w:adjustRightInd w:val="0"/>
              <w:spacing w:line="240" w:lineRule="auto"/>
            </w:pPr>
            <w:r w:rsidRPr="00390B76">
              <w:t xml:space="preserve">311 </w:t>
            </w:r>
          </w:p>
        </w:tc>
        <w:tc>
          <w:tcPr>
            <w:tcW w:w="1310" w:type="dxa"/>
          </w:tcPr>
          <w:p w14:paraId="79714263" w14:textId="77777777" w:rsidR="000A3CF3" w:rsidRPr="00390B76" w:rsidRDefault="000A3CF3" w:rsidP="000A3CF3">
            <w:pPr>
              <w:autoSpaceDE w:val="0"/>
              <w:autoSpaceDN w:val="0"/>
              <w:adjustRightInd w:val="0"/>
              <w:spacing w:line="240" w:lineRule="auto"/>
            </w:pPr>
            <w:r w:rsidRPr="00390B76">
              <w:t xml:space="preserve">305 </w:t>
            </w:r>
          </w:p>
        </w:tc>
        <w:tc>
          <w:tcPr>
            <w:tcW w:w="1310" w:type="dxa"/>
          </w:tcPr>
          <w:p w14:paraId="090CBE7D" w14:textId="77777777" w:rsidR="000A3CF3" w:rsidRPr="00390B76" w:rsidRDefault="000A3CF3" w:rsidP="000A3CF3">
            <w:pPr>
              <w:autoSpaceDE w:val="0"/>
              <w:autoSpaceDN w:val="0"/>
              <w:adjustRightInd w:val="0"/>
              <w:spacing w:line="240" w:lineRule="auto"/>
            </w:pPr>
            <w:r w:rsidRPr="00390B76">
              <w:t xml:space="preserve">307 </w:t>
            </w:r>
          </w:p>
        </w:tc>
        <w:tc>
          <w:tcPr>
            <w:tcW w:w="1310" w:type="dxa"/>
          </w:tcPr>
          <w:p w14:paraId="48F471E3" w14:textId="77777777" w:rsidR="000A3CF3" w:rsidRPr="00390B76" w:rsidRDefault="000A3CF3" w:rsidP="000A3CF3">
            <w:pPr>
              <w:autoSpaceDE w:val="0"/>
              <w:autoSpaceDN w:val="0"/>
              <w:adjustRightInd w:val="0"/>
              <w:spacing w:line="240" w:lineRule="auto"/>
            </w:pPr>
            <w:r w:rsidRPr="00390B76">
              <w:t xml:space="preserve">289 </w:t>
            </w:r>
          </w:p>
        </w:tc>
        <w:tc>
          <w:tcPr>
            <w:tcW w:w="1313" w:type="dxa"/>
          </w:tcPr>
          <w:p w14:paraId="64C1FF4F" w14:textId="77777777" w:rsidR="000A3CF3" w:rsidRPr="00390B76" w:rsidRDefault="000A3CF3" w:rsidP="000A3CF3">
            <w:pPr>
              <w:autoSpaceDE w:val="0"/>
              <w:autoSpaceDN w:val="0"/>
              <w:adjustRightInd w:val="0"/>
              <w:spacing w:line="240" w:lineRule="auto"/>
            </w:pPr>
            <w:r w:rsidRPr="00390B76">
              <w:rPr>
                <w:bCs/>
              </w:rPr>
              <w:t xml:space="preserve">306 </w:t>
            </w:r>
          </w:p>
        </w:tc>
      </w:tr>
      <w:tr w:rsidR="000A3CF3" w:rsidRPr="00390B76" w14:paraId="09ABF3F6" w14:textId="77777777" w:rsidTr="008E55CF">
        <w:trPr>
          <w:trHeight w:val="90"/>
        </w:trPr>
        <w:tc>
          <w:tcPr>
            <w:tcW w:w="1310" w:type="dxa"/>
          </w:tcPr>
          <w:p w14:paraId="357153ED" w14:textId="77777777" w:rsidR="000A3CF3" w:rsidRPr="00390B76" w:rsidRDefault="00A45BE6" w:rsidP="000A3CF3">
            <w:pPr>
              <w:autoSpaceDE w:val="0"/>
              <w:autoSpaceDN w:val="0"/>
              <w:adjustRightInd w:val="0"/>
              <w:spacing w:line="240" w:lineRule="auto"/>
            </w:pPr>
            <w:r w:rsidRPr="00390B76">
              <w:t>Eş</w:t>
            </w:r>
            <w:r w:rsidR="000A3CF3" w:rsidRPr="00390B76">
              <w:t>ek Ba</w:t>
            </w:r>
            <w:r w:rsidRPr="00390B76">
              <w:t>ş</w:t>
            </w:r>
          </w:p>
        </w:tc>
        <w:tc>
          <w:tcPr>
            <w:tcW w:w="1310" w:type="dxa"/>
          </w:tcPr>
          <w:p w14:paraId="57AD6A43" w14:textId="77777777" w:rsidR="000A3CF3" w:rsidRPr="00390B76" w:rsidRDefault="000A3CF3" w:rsidP="000A3CF3">
            <w:pPr>
              <w:autoSpaceDE w:val="0"/>
              <w:autoSpaceDN w:val="0"/>
              <w:adjustRightInd w:val="0"/>
              <w:spacing w:line="240" w:lineRule="auto"/>
            </w:pPr>
            <w:r w:rsidRPr="00390B76">
              <w:t xml:space="preserve">124 </w:t>
            </w:r>
          </w:p>
        </w:tc>
        <w:tc>
          <w:tcPr>
            <w:tcW w:w="1310" w:type="dxa"/>
          </w:tcPr>
          <w:p w14:paraId="32D2765D" w14:textId="77777777" w:rsidR="000A3CF3" w:rsidRPr="00390B76" w:rsidRDefault="000A3CF3" w:rsidP="000A3CF3">
            <w:pPr>
              <w:autoSpaceDE w:val="0"/>
              <w:autoSpaceDN w:val="0"/>
              <w:adjustRightInd w:val="0"/>
              <w:spacing w:line="240" w:lineRule="auto"/>
            </w:pPr>
            <w:r w:rsidRPr="00390B76">
              <w:t xml:space="preserve">123 </w:t>
            </w:r>
          </w:p>
        </w:tc>
        <w:tc>
          <w:tcPr>
            <w:tcW w:w="1310" w:type="dxa"/>
          </w:tcPr>
          <w:p w14:paraId="4F13A873" w14:textId="77777777" w:rsidR="000A3CF3" w:rsidRPr="00390B76" w:rsidRDefault="000A3CF3" w:rsidP="000A3CF3">
            <w:pPr>
              <w:autoSpaceDE w:val="0"/>
              <w:autoSpaceDN w:val="0"/>
              <w:adjustRightInd w:val="0"/>
              <w:spacing w:line="240" w:lineRule="auto"/>
            </w:pPr>
            <w:r w:rsidRPr="00390B76">
              <w:t xml:space="preserve">142 </w:t>
            </w:r>
          </w:p>
        </w:tc>
        <w:tc>
          <w:tcPr>
            <w:tcW w:w="1310" w:type="dxa"/>
          </w:tcPr>
          <w:p w14:paraId="40321560" w14:textId="77777777" w:rsidR="000A3CF3" w:rsidRPr="00390B76" w:rsidRDefault="000A3CF3" w:rsidP="000A3CF3">
            <w:pPr>
              <w:autoSpaceDE w:val="0"/>
              <w:autoSpaceDN w:val="0"/>
              <w:adjustRightInd w:val="0"/>
              <w:spacing w:line="240" w:lineRule="auto"/>
            </w:pPr>
            <w:r w:rsidRPr="00390B76">
              <w:t xml:space="preserve">128 </w:t>
            </w:r>
          </w:p>
        </w:tc>
        <w:tc>
          <w:tcPr>
            <w:tcW w:w="1313" w:type="dxa"/>
          </w:tcPr>
          <w:p w14:paraId="5C6AD64B" w14:textId="77777777" w:rsidR="000A3CF3" w:rsidRPr="00390B76" w:rsidRDefault="000A3CF3" w:rsidP="000A3CF3">
            <w:pPr>
              <w:autoSpaceDE w:val="0"/>
              <w:autoSpaceDN w:val="0"/>
              <w:adjustRightInd w:val="0"/>
              <w:spacing w:line="240" w:lineRule="auto"/>
            </w:pPr>
            <w:r w:rsidRPr="00390B76">
              <w:rPr>
                <w:bCs/>
              </w:rPr>
              <w:t xml:space="preserve">134 </w:t>
            </w:r>
          </w:p>
        </w:tc>
      </w:tr>
      <w:tr w:rsidR="000A3CF3" w:rsidRPr="00390B76" w14:paraId="0A04BE9C" w14:textId="77777777" w:rsidTr="008E55CF">
        <w:trPr>
          <w:trHeight w:val="90"/>
        </w:trPr>
        <w:tc>
          <w:tcPr>
            <w:tcW w:w="1310" w:type="dxa"/>
          </w:tcPr>
          <w:p w14:paraId="24BAC962" w14:textId="77777777" w:rsidR="000A3CF3" w:rsidRPr="00390B76" w:rsidRDefault="00A45BE6" w:rsidP="000A3CF3">
            <w:pPr>
              <w:autoSpaceDE w:val="0"/>
              <w:autoSpaceDN w:val="0"/>
              <w:adjustRightInd w:val="0"/>
              <w:spacing w:line="240" w:lineRule="auto"/>
            </w:pPr>
            <w:r w:rsidRPr="00390B76">
              <w:t>Deve Baş</w:t>
            </w:r>
            <w:r w:rsidR="000A3CF3" w:rsidRPr="00390B76">
              <w:t xml:space="preserve"> </w:t>
            </w:r>
          </w:p>
        </w:tc>
        <w:tc>
          <w:tcPr>
            <w:tcW w:w="1310" w:type="dxa"/>
          </w:tcPr>
          <w:p w14:paraId="2CCC841A" w14:textId="77777777" w:rsidR="000A3CF3" w:rsidRPr="00390B76" w:rsidRDefault="000A3CF3" w:rsidP="000A3CF3">
            <w:pPr>
              <w:autoSpaceDE w:val="0"/>
              <w:autoSpaceDN w:val="0"/>
              <w:adjustRightInd w:val="0"/>
              <w:spacing w:line="240" w:lineRule="auto"/>
            </w:pPr>
            <w:r w:rsidRPr="00390B76">
              <w:t xml:space="preserve">45 </w:t>
            </w:r>
          </w:p>
        </w:tc>
        <w:tc>
          <w:tcPr>
            <w:tcW w:w="1310" w:type="dxa"/>
          </w:tcPr>
          <w:p w14:paraId="3CF4A892" w14:textId="77777777" w:rsidR="000A3CF3" w:rsidRPr="00390B76" w:rsidRDefault="000A3CF3" w:rsidP="000A3CF3">
            <w:pPr>
              <w:autoSpaceDE w:val="0"/>
              <w:autoSpaceDN w:val="0"/>
              <w:adjustRightInd w:val="0"/>
              <w:spacing w:line="240" w:lineRule="auto"/>
            </w:pPr>
            <w:r w:rsidRPr="00390B76">
              <w:t xml:space="preserve">46 </w:t>
            </w:r>
          </w:p>
        </w:tc>
        <w:tc>
          <w:tcPr>
            <w:tcW w:w="1310" w:type="dxa"/>
          </w:tcPr>
          <w:p w14:paraId="10F3BBB0" w14:textId="77777777" w:rsidR="000A3CF3" w:rsidRPr="00390B76" w:rsidRDefault="000A3CF3" w:rsidP="000A3CF3">
            <w:pPr>
              <w:autoSpaceDE w:val="0"/>
              <w:autoSpaceDN w:val="0"/>
              <w:adjustRightInd w:val="0"/>
              <w:spacing w:line="240" w:lineRule="auto"/>
            </w:pPr>
            <w:r w:rsidRPr="00390B76">
              <w:t xml:space="preserve">45 </w:t>
            </w:r>
          </w:p>
        </w:tc>
        <w:tc>
          <w:tcPr>
            <w:tcW w:w="1310" w:type="dxa"/>
          </w:tcPr>
          <w:p w14:paraId="71740FD3" w14:textId="77777777" w:rsidR="000A3CF3" w:rsidRPr="00390B76" w:rsidRDefault="000A3CF3" w:rsidP="000A3CF3">
            <w:pPr>
              <w:autoSpaceDE w:val="0"/>
              <w:autoSpaceDN w:val="0"/>
              <w:adjustRightInd w:val="0"/>
              <w:spacing w:line="240" w:lineRule="auto"/>
            </w:pPr>
            <w:r w:rsidRPr="00390B76">
              <w:t xml:space="preserve">54 </w:t>
            </w:r>
          </w:p>
        </w:tc>
        <w:tc>
          <w:tcPr>
            <w:tcW w:w="1313" w:type="dxa"/>
          </w:tcPr>
          <w:p w14:paraId="0C8FF709" w14:textId="77777777" w:rsidR="000A3CF3" w:rsidRPr="00390B76" w:rsidRDefault="000A3CF3" w:rsidP="000A3CF3">
            <w:pPr>
              <w:autoSpaceDE w:val="0"/>
              <w:autoSpaceDN w:val="0"/>
              <w:adjustRightInd w:val="0"/>
              <w:spacing w:line="240" w:lineRule="auto"/>
            </w:pPr>
            <w:r w:rsidRPr="00390B76">
              <w:rPr>
                <w:bCs/>
              </w:rPr>
              <w:t xml:space="preserve">62 </w:t>
            </w:r>
          </w:p>
        </w:tc>
      </w:tr>
      <w:tr w:rsidR="000A3CF3" w:rsidRPr="00390B76" w14:paraId="60ED4006" w14:textId="77777777" w:rsidTr="008E55CF">
        <w:trPr>
          <w:trHeight w:val="90"/>
        </w:trPr>
        <w:tc>
          <w:tcPr>
            <w:tcW w:w="1310" w:type="dxa"/>
          </w:tcPr>
          <w:p w14:paraId="73110BD5" w14:textId="77777777" w:rsidR="000A3CF3" w:rsidRPr="00390B76" w:rsidRDefault="000A3CF3" w:rsidP="000A3CF3">
            <w:pPr>
              <w:autoSpaceDE w:val="0"/>
              <w:autoSpaceDN w:val="0"/>
              <w:adjustRightInd w:val="0"/>
              <w:spacing w:line="240" w:lineRule="auto"/>
            </w:pPr>
            <w:r w:rsidRPr="00390B76">
              <w:t xml:space="preserve">Kanatlılar Adet </w:t>
            </w:r>
          </w:p>
        </w:tc>
        <w:tc>
          <w:tcPr>
            <w:tcW w:w="1310" w:type="dxa"/>
          </w:tcPr>
          <w:p w14:paraId="6FFFEE2D" w14:textId="77777777" w:rsidR="000A3CF3" w:rsidRPr="00390B76" w:rsidRDefault="000A3CF3" w:rsidP="000A3CF3">
            <w:pPr>
              <w:autoSpaceDE w:val="0"/>
              <w:autoSpaceDN w:val="0"/>
              <w:adjustRightInd w:val="0"/>
              <w:spacing w:line="240" w:lineRule="auto"/>
            </w:pPr>
            <w:r w:rsidRPr="00390B76">
              <w:t xml:space="preserve">32.665 </w:t>
            </w:r>
          </w:p>
        </w:tc>
        <w:tc>
          <w:tcPr>
            <w:tcW w:w="1310" w:type="dxa"/>
          </w:tcPr>
          <w:p w14:paraId="486121AB" w14:textId="77777777" w:rsidR="000A3CF3" w:rsidRPr="00390B76" w:rsidRDefault="000A3CF3" w:rsidP="000A3CF3">
            <w:pPr>
              <w:autoSpaceDE w:val="0"/>
              <w:autoSpaceDN w:val="0"/>
              <w:adjustRightInd w:val="0"/>
              <w:spacing w:line="240" w:lineRule="auto"/>
            </w:pPr>
            <w:r w:rsidRPr="00390B76">
              <w:t xml:space="preserve">33.520 </w:t>
            </w:r>
          </w:p>
        </w:tc>
        <w:tc>
          <w:tcPr>
            <w:tcW w:w="1310" w:type="dxa"/>
          </w:tcPr>
          <w:p w14:paraId="5155778F" w14:textId="77777777" w:rsidR="000A3CF3" w:rsidRPr="00390B76" w:rsidRDefault="000A3CF3" w:rsidP="000A3CF3">
            <w:pPr>
              <w:autoSpaceDE w:val="0"/>
              <w:autoSpaceDN w:val="0"/>
              <w:adjustRightInd w:val="0"/>
              <w:spacing w:line="240" w:lineRule="auto"/>
            </w:pPr>
            <w:r w:rsidRPr="00390B76">
              <w:t xml:space="preserve">32.673 </w:t>
            </w:r>
          </w:p>
        </w:tc>
        <w:tc>
          <w:tcPr>
            <w:tcW w:w="1310" w:type="dxa"/>
          </w:tcPr>
          <w:p w14:paraId="56D88C01" w14:textId="77777777" w:rsidR="000A3CF3" w:rsidRPr="00390B76" w:rsidRDefault="000A3CF3" w:rsidP="000A3CF3">
            <w:pPr>
              <w:autoSpaceDE w:val="0"/>
              <w:autoSpaceDN w:val="0"/>
              <w:adjustRightInd w:val="0"/>
              <w:spacing w:line="240" w:lineRule="auto"/>
            </w:pPr>
            <w:r w:rsidRPr="00390B76">
              <w:t xml:space="preserve">30.577 </w:t>
            </w:r>
          </w:p>
        </w:tc>
        <w:tc>
          <w:tcPr>
            <w:tcW w:w="1313" w:type="dxa"/>
          </w:tcPr>
          <w:p w14:paraId="4C7FE126" w14:textId="77777777" w:rsidR="000A3CF3" w:rsidRPr="00390B76" w:rsidRDefault="000A3CF3" w:rsidP="000A3CF3">
            <w:pPr>
              <w:autoSpaceDE w:val="0"/>
              <w:autoSpaceDN w:val="0"/>
              <w:adjustRightInd w:val="0"/>
              <w:spacing w:line="240" w:lineRule="auto"/>
            </w:pPr>
            <w:r w:rsidRPr="00390B76">
              <w:rPr>
                <w:bCs/>
              </w:rPr>
              <w:t xml:space="preserve">32.457 </w:t>
            </w:r>
          </w:p>
        </w:tc>
      </w:tr>
      <w:tr w:rsidR="000A3CF3" w:rsidRPr="00390B76" w14:paraId="765CA90D" w14:textId="77777777" w:rsidTr="008E55CF">
        <w:trPr>
          <w:trHeight w:val="90"/>
        </w:trPr>
        <w:tc>
          <w:tcPr>
            <w:tcW w:w="1310" w:type="dxa"/>
          </w:tcPr>
          <w:p w14:paraId="08BE227D" w14:textId="77777777" w:rsidR="000A3CF3" w:rsidRPr="00390B76" w:rsidRDefault="000A3CF3" w:rsidP="000A3CF3">
            <w:pPr>
              <w:autoSpaceDE w:val="0"/>
              <w:autoSpaceDN w:val="0"/>
              <w:adjustRightInd w:val="0"/>
              <w:spacing w:line="240" w:lineRule="auto"/>
            </w:pPr>
            <w:r w:rsidRPr="00390B76">
              <w:lastRenderedPageBreak/>
              <w:t xml:space="preserve">Arı Kovanı Adet </w:t>
            </w:r>
          </w:p>
        </w:tc>
        <w:tc>
          <w:tcPr>
            <w:tcW w:w="1310" w:type="dxa"/>
          </w:tcPr>
          <w:p w14:paraId="013DD601" w14:textId="77777777" w:rsidR="000A3CF3" w:rsidRPr="00390B76" w:rsidRDefault="000A3CF3" w:rsidP="000A3CF3">
            <w:pPr>
              <w:autoSpaceDE w:val="0"/>
              <w:autoSpaceDN w:val="0"/>
              <w:adjustRightInd w:val="0"/>
              <w:spacing w:line="240" w:lineRule="auto"/>
            </w:pPr>
            <w:r w:rsidRPr="00390B76">
              <w:t xml:space="preserve">24.120 </w:t>
            </w:r>
          </w:p>
        </w:tc>
        <w:tc>
          <w:tcPr>
            <w:tcW w:w="1310" w:type="dxa"/>
          </w:tcPr>
          <w:p w14:paraId="3C478781" w14:textId="77777777" w:rsidR="000A3CF3" w:rsidRPr="00390B76" w:rsidRDefault="000A3CF3" w:rsidP="000A3CF3">
            <w:pPr>
              <w:autoSpaceDE w:val="0"/>
              <w:autoSpaceDN w:val="0"/>
              <w:adjustRightInd w:val="0"/>
              <w:spacing w:line="240" w:lineRule="auto"/>
            </w:pPr>
            <w:r w:rsidRPr="00390B76">
              <w:t xml:space="preserve">23.810 </w:t>
            </w:r>
          </w:p>
        </w:tc>
        <w:tc>
          <w:tcPr>
            <w:tcW w:w="1310" w:type="dxa"/>
          </w:tcPr>
          <w:p w14:paraId="1F2640F9" w14:textId="77777777" w:rsidR="000A3CF3" w:rsidRPr="00390B76" w:rsidRDefault="000A3CF3" w:rsidP="000A3CF3">
            <w:pPr>
              <w:autoSpaceDE w:val="0"/>
              <w:autoSpaceDN w:val="0"/>
              <w:adjustRightInd w:val="0"/>
              <w:spacing w:line="240" w:lineRule="auto"/>
            </w:pPr>
            <w:r w:rsidRPr="00390B76">
              <w:t xml:space="preserve">23.215 </w:t>
            </w:r>
          </w:p>
        </w:tc>
        <w:tc>
          <w:tcPr>
            <w:tcW w:w="1310" w:type="dxa"/>
          </w:tcPr>
          <w:p w14:paraId="19975EFC" w14:textId="77777777" w:rsidR="000A3CF3" w:rsidRPr="00390B76" w:rsidRDefault="000A3CF3" w:rsidP="000A3CF3">
            <w:pPr>
              <w:autoSpaceDE w:val="0"/>
              <w:autoSpaceDN w:val="0"/>
              <w:adjustRightInd w:val="0"/>
              <w:spacing w:line="240" w:lineRule="auto"/>
            </w:pPr>
            <w:r w:rsidRPr="00390B76">
              <w:t xml:space="preserve">20.761 </w:t>
            </w:r>
          </w:p>
        </w:tc>
        <w:tc>
          <w:tcPr>
            <w:tcW w:w="1313" w:type="dxa"/>
          </w:tcPr>
          <w:p w14:paraId="5F23AACF" w14:textId="77777777" w:rsidR="000A3CF3" w:rsidRPr="00390B76" w:rsidRDefault="000A3CF3" w:rsidP="000A3CF3">
            <w:pPr>
              <w:autoSpaceDE w:val="0"/>
              <w:autoSpaceDN w:val="0"/>
              <w:adjustRightInd w:val="0"/>
              <w:spacing w:line="240" w:lineRule="auto"/>
            </w:pPr>
            <w:r w:rsidRPr="00390B76">
              <w:rPr>
                <w:bCs/>
              </w:rPr>
              <w:t xml:space="preserve">21.445 </w:t>
            </w:r>
          </w:p>
        </w:tc>
      </w:tr>
      <w:tr w:rsidR="000A3CF3" w:rsidRPr="00390B76" w14:paraId="6C2F02E7" w14:textId="77777777" w:rsidTr="008E55CF">
        <w:trPr>
          <w:trHeight w:val="90"/>
        </w:trPr>
        <w:tc>
          <w:tcPr>
            <w:tcW w:w="1310" w:type="dxa"/>
          </w:tcPr>
          <w:p w14:paraId="5BCE6077" w14:textId="77777777" w:rsidR="000A3CF3" w:rsidRPr="00390B76" w:rsidRDefault="00A45BE6" w:rsidP="000A3CF3">
            <w:pPr>
              <w:autoSpaceDE w:val="0"/>
              <w:autoSpaceDN w:val="0"/>
              <w:adjustRightInd w:val="0"/>
              <w:spacing w:line="240" w:lineRule="auto"/>
            </w:pPr>
            <w:r w:rsidRPr="00390B76">
              <w:t xml:space="preserve">Açılan İpekböceği </w:t>
            </w:r>
            <w:r w:rsidR="000A3CF3" w:rsidRPr="00390B76">
              <w:t xml:space="preserve">Kutusu Adet </w:t>
            </w:r>
          </w:p>
        </w:tc>
        <w:tc>
          <w:tcPr>
            <w:tcW w:w="1310" w:type="dxa"/>
          </w:tcPr>
          <w:p w14:paraId="1757A21B" w14:textId="77777777" w:rsidR="000A3CF3" w:rsidRPr="00390B76" w:rsidRDefault="000A3CF3" w:rsidP="000A3CF3">
            <w:pPr>
              <w:autoSpaceDE w:val="0"/>
              <w:autoSpaceDN w:val="0"/>
              <w:adjustRightInd w:val="0"/>
              <w:spacing w:line="240" w:lineRule="auto"/>
            </w:pPr>
            <w:r w:rsidRPr="00390B76">
              <w:t xml:space="preserve">650 </w:t>
            </w:r>
          </w:p>
        </w:tc>
        <w:tc>
          <w:tcPr>
            <w:tcW w:w="1310" w:type="dxa"/>
          </w:tcPr>
          <w:p w14:paraId="17F2965D" w14:textId="77777777" w:rsidR="000A3CF3" w:rsidRPr="00390B76" w:rsidRDefault="000A3CF3" w:rsidP="000A3CF3">
            <w:pPr>
              <w:autoSpaceDE w:val="0"/>
              <w:autoSpaceDN w:val="0"/>
              <w:adjustRightInd w:val="0"/>
              <w:spacing w:line="240" w:lineRule="auto"/>
            </w:pPr>
            <w:r w:rsidRPr="00390B76">
              <w:t xml:space="preserve">640 </w:t>
            </w:r>
          </w:p>
        </w:tc>
        <w:tc>
          <w:tcPr>
            <w:tcW w:w="1310" w:type="dxa"/>
          </w:tcPr>
          <w:p w14:paraId="507F3C3C" w14:textId="77777777" w:rsidR="000A3CF3" w:rsidRPr="00390B76" w:rsidRDefault="000A3CF3" w:rsidP="000A3CF3">
            <w:pPr>
              <w:autoSpaceDE w:val="0"/>
              <w:autoSpaceDN w:val="0"/>
              <w:adjustRightInd w:val="0"/>
              <w:spacing w:line="240" w:lineRule="auto"/>
            </w:pPr>
            <w:r w:rsidRPr="00390B76">
              <w:t xml:space="preserve">460 </w:t>
            </w:r>
          </w:p>
        </w:tc>
        <w:tc>
          <w:tcPr>
            <w:tcW w:w="1310" w:type="dxa"/>
          </w:tcPr>
          <w:p w14:paraId="3C36AA74" w14:textId="77777777" w:rsidR="000A3CF3" w:rsidRPr="00390B76" w:rsidRDefault="000A3CF3" w:rsidP="000A3CF3">
            <w:pPr>
              <w:autoSpaceDE w:val="0"/>
              <w:autoSpaceDN w:val="0"/>
              <w:adjustRightInd w:val="0"/>
              <w:spacing w:line="240" w:lineRule="auto"/>
            </w:pPr>
            <w:r w:rsidRPr="00390B76">
              <w:t xml:space="preserve">379 </w:t>
            </w:r>
          </w:p>
        </w:tc>
        <w:tc>
          <w:tcPr>
            <w:tcW w:w="1313" w:type="dxa"/>
          </w:tcPr>
          <w:p w14:paraId="18360A1F" w14:textId="77777777" w:rsidR="000A3CF3" w:rsidRPr="00390B76" w:rsidRDefault="000A3CF3" w:rsidP="000A3CF3">
            <w:pPr>
              <w:autoSpaceDE w:val="0"/>
              <w:autoSpaceDN w:val="0"/>
              <w:adjustRightInd w:val="0"/>
              <w:spacing w:line="240" w:lineRule="auto"/>
            </w:pPr>
            <w:r w:rsidRPr="00390B76">
              <w:rPr>
                <w:bCs/>
              </w:rPr>
              <w:t xml:space="preserve">276 </w:t>
            </w:r>
          </w:p>
        </w:tc>
      </w:tr>
    </w:tbl>
    <w:p w14:paraId="628F483C" w14:textId="553323FB" w:rsidR="004D71B1" w:rsidRPr="00390B76" w:rsidRDefault="004D71B1" w:rsidP="004D71B1">
      <w:pPr>
        <w:rPr>
          <w:rFonts w:ascii="Trebuchet MS" w:hAnsi="Trebuchet MS" w:cs="Trebuchet MS"/>
          <w:b/>
          <w:bCs/>
          <w:color w:val="984204"/>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1"/>
        <w:gridCol w:w="2422"/>
      </w:tblGrid>
      <w:tr w:rsidR="00051961" w:rsidRPr="00390B76" w14:paraId="1A6E7602" w14:textId="77777777" w:rsidTr="00051961">
        <w:trPr>
          <w:trHeight w:val="107"/>
        </w:trPr>
        <w:tc>
          <w:tcPr>
            <w:tcW w:w="4843" w:type="dxa"/>
            <w:gridSpan w:val="2"/>
          </w:tcPr>
          <w:p w14:paraId="48F92E35" w14:textId="5734042D"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Hayvan Varlığı  2020</w:t>
            </w:r>
          </w:p>
        </w:tc>
      </w:tr>
      <w:tr w:rsidR="00051961" w:rsidRPr="00390B76" w14:paraId="4DDA230F" w14:textId="77777777" w:rsidTr="00051961">
        <w:trPr>
          <w:trHeight w:val="107"/>
        </w:trPr>
        <w:tc>
          <w:tcPr>
            <w:tcW w:w="2421" w:type="dxa"/>
          </w:tcPr>
          <w:p w14:paraId="1AB1DA89" w14:textId="77777777"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 xml:space="preserve">Cinsi </w:t>
            </w:r>
          </w:p>
        </w:tc>
        <w:tc>
          <w:tcPr>
            <w:tcW w:w="2421" w:type="dxa"/>
          </w:tcPr>
          <w:p w14:paraId="341968E7" w14:textId="77777777"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 xml:space="preserve">BaĢ/Adet </w:t>
            </w:r>
          </w:p>
        </w:tc>
      </w:tr>
      <w:tr w:rsidR="00051961" w:rsidRPr="00390B76" w14:paraId="12FA0CBC" w14:textId="77777777" w:rsidTr="00051961">
        <w:trPr>
          <w:trHeight w:val="109"/>
        </w:trPr>
        <w:tc>
          <w:tcPr>
            <w:tcW w:w="2421" w:type="dxa"/>
          </w:tcPr>
          <w:p w14:paraId="447FD8AE"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Büyükbaş </w:t>
            </w:r>
          </w:p>
        </w:tc>
        <w:tc>
          <w:tcPr>
            <w:tcW w:w="2421" w:type="dxa"/>
          </w:tcPr>
          <w:p w14:paraId="77A86A11"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13.947 </w:t>
            </w:r>
          </w:p>
        </w:tc>
      </w:tr>
      <w:tr w:rsidR="00051961" w:rsidRPr="00390B76" w14:paraId="1BF5D0ED" w14:textId="77777777" w:rsidTr="00051961">
        <w:trPr>
          <w:trHeight w:val="109"/>
        </w:trPr>
        <w:tc>
          <w:tcPr>
            <w:tcW w:w="2421" w:type="dxa"/>
          </w:tcPr>
          <w:p w14:paraId="1DC733D5"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Küçükbaş </w:t>
            </w:r>
          </w:p>
        </w:tc>
        <w:tc>
          <w:tcPr>
            <w:tcW w:w="2421" w:type="dxa"/>
          </w:tcPr>
          <w:p w14:paraId="7E1C3A4E"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66.510 </w:t>
            </w:r>
          </w:p>
        </w:tc>
      </w:tr>
      <w:tr w:rsidR="00051961" w:rsidRPr="00390B76" w14:paraId="1936691F" w14:textId="77777777" w:rsidTr="00051961">
        <w:trPr>
          <w:trHeight w:val="109"/>
        </w:trPr>
        <w:tc>
          <w:tcPr>
            <w:tcW w:w="2421" w:type="dxa"/>
          </w:tcPr>
          <w:p w14:paraId="405CE10D"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Arılı Kovan </w:t>
            </w:r>
          </w:p>
        </w:tc>
        <w:tc>
          <w:tcPr>
            <w:tcW w:w="2421" w:type="dxa"/>
          </w:tcPr>
          <w:p w14:paraId="4632781A"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21.925 </w:t>
            </w:r>
          </w:p>
        </w:tc>
      </w:tr>
    </w:tbl>
    <w:p w14:paraId="25F84241" w14:textId="77777777" w:rsidR="00051961" w:rsidRPr="00390B76" w:rsidRDefault="00051961" w:rsidP="004D71B1">
      <w:pPr>
        <w:rPr>
          <w:rFonts w:ascii="Trebuchet MS" w:hAnsi="Trebuchet MS" w:cs="Trebuchet MS"/>
          <w:b/>
          <w:bCs/>
          <w:color w:val="984204"/>
          <w:sz w:val="20"/>
          <w:szCs w:val="20"/>
        </w:rPr>
      </w:pPr>
    </w:p>
    <w:p w14:paraId="2DD30A6D" w14:textId="77777777" w:rsidR="002C43D3" w:rsidRPr="00390B76" w:rsidRDefault="002C43D3" w:rsidP="002C43D3">
      <w:pPr>
        <w:shd w:val="clear" w:color="auto" w:fill="FFFFFF"/>
        <w:spacing w:line="240" w:lineRule="auto"/>
        <w:jc w:val="both"/>
      </w:pPr>
      <w:r w:rsidRPr="00390B76">
        <w:t>Alanya hayvan yetiştiriciliği ve hayvani ürünlerin üretilmesi için oldukça elverişli iklim ve arazi şartlarına sa</w:t>
      </w:r>
      <w:r w:rsidR="00E777A1" w:rsidRPr="00390B76">
        <w:t>hiptir. Hayvancılık hem sahilde</w:t>
      </w:r>
      <w:r w:rsidRPr="00390B76">
        <w:t xml:space="preserve"> hem de yaylalarda yapılabilmektedir.</w:t>
      </w:r>
      <w:r w:rsidR="00651985" w:rsidRPr="00390B76">
        <w:t xml:space="preserve"> Hayvan varlığı içerisinde sığır, koyun, kıl keçisi, at,</w:t>
      </w:r>
      <w:r w:rsidR="00E777A1" w:rsidRPr="00390B76">
        <w:t xml:space="preserve"> </w:t>
      </w:r>
      <w:r w:rsidR="00651985" w:rsidRPr="00390B76">
        <w:t>katır, eşek, deve, kanatlılar, arı, ipek</w:t>
      </w:r>
      <w:r w:rsidR="00E777A1" w:rsidRPr="00390B76">
        <w:t xml:space="preserve"> </w:t>
      </w:r>
      <w:r w:rsidR="00651985" w:rsidRPr="00390B76">
        <w:t xml:space="preserve">böceği sayılabilmektedir. </w:t>
      </w:r>
    </w:p>
    <w:p w14:paraId="1443CF44" w14:textId="77777777" w:rsidR="002C43D3" w:rsidRPr="00390B76" w:rsidRDefault="002C43D3" w:rsidP="002C43D3">
      <w:pPr>
        <w:shd w:val="clear" w:color="auto" w:fill="FFFFFF"/>
        <w:spacing w:line="240" w:lineRule="auto"/>
        <w:jc w:val="both"/>
      </w:pPr>
      <w:r w:rsidRPr="00390B76">
        <w:t> </w:t>
      </w:r>
    </w:p>
    <w:p w14:paraId="08732B1D" w14:textId="77777777" w:rsidR="002C43D3" w:rsidRPr="00390B76" w:rsidRDefault="002C43D3" w:rsidP="002C43D3">
      <w:pPr>
        <w:shd w:val="clear" w:color="auto" w:fill="FFFFFF"/>
        <w:spacing w:line="240" w:lineRule="auto"/>
        <w:jc w:val="both"/>
      </w:pPr>
      <w:r w:rsidRPr="00390B76">
        <w:t>201</w:t>
      </w:r>
      <w:r w:rsidR="00263657" w:rsidRPr="00390B76">
        <w:t>9</w:t>
      </w:r>
      <w:r w:rsidR="006F234E" w:rsidRPr="00390B76">
        <w:t xml:space="preserve"> </w:t>
      </w:r>
      <w:r w:rsidRPr="00390B76">
        <w:t xml:space="preserve">yılında Alanya’da toplam </w:t>
      </w:r>
      <w:r w:rsidR="00263657" w:rsidRPr="00390B76">
        <w:rPr>
          <w:bCs/>
        </w:rPr>
        <w:t xml:space="preserve">16.585 </w:t>
      </w:r>
      <w:r w:rsidRPr="00390B76">
        <w:t xml:space="preserve">sığır, </w:t>
      </w:r>
      <w:r w:rsidR="00263657" w:rsidRPr="00390B76">
        <w:rPr>
          <w:bCs/>
        </w:rPr>
        <w:t xml:space="preserve">21.923 </w:t>
      </w:r>
      <w:r w:rsidRPr="00390B76">
        <w:t xml:space="preserve">koyun, </w:t>
      </w:r>
      <w:r w:rsidR="00263657" w:rsidRPr="00390B76">
        <w:rPr>
          <w:bCs/>
        </w:rPr>
        <w:t xml:space="preserve">37.565 </w:t>
      </w:r>
      <w:r w:rsidRPr="00390B76">
        <w:t xml:space="preserve"> </w:t>
      </w:r>
      <w:r w:rsidR="00C300E5" w:rsidRPr="00390B76">
        <w:t>k</w:t>
      </w:r>
      <w:r w:rsidR="0057493C" w:rsidRPr="00390B76">
        <w:t xml:space="preserve">ıl </w:t>
      </w:r>
      <w:r w:rsidRPr="00390B76">
        <w:t>keçi</w:t>
      </w:r>
      <w:r w:rsidR="0057493C" w:rsidRPr="00390B76">
        <w:t>sı</w:t>
      </w:r>
      <w:r w:rsidRPr="00390B76">
        <w:t xml:space="preserve">, </w:t>
      </w:r>
      <w:r w:rsidR="00263657" w:rsidRPr="00390B76">
        <w:rPr>
          <w:bCs/>
        </w:rPr>
        <w:t xml:space="preserve">21.445 </w:t>
      </w:r>
      <w:r w:rsidR="0057493C" w:rsidRPr="00390B76">
        <w:t xml:space="preserve"> </w:t>
      </w:r>
      <w:r w:rsidRPr="00390B76">
        <w:t>arı kovanı</w:t>
      </w:r>
      <w:r w:rsidR="0057493C" w:rsidRPr="00390B76">
        <w:t xml:space="preserve">, </w:t>
      </w:r>
      <w:r w:rsidR="00263657" w:rsidRPr="00390B76">
        <w:rPr>
          <w:bCs/>
        </w:rPr>
        <w:t xml:space="preserve">32.457 </w:t>
      </w:r>
      <w:r w:rsidR="00EB30BA" w:rsidRPr="00390B76">
        <w:t xml:space="preserve"> </w:t>
      </w:r>
      <w:r w:rsidRPr="00390B76">
        <w:t>kanatlı</w:t>
      </w:r>
      <w:r w:rsidR="0057493C" w:rsidRPr="00390B76">
        <w:t xml:space="preserve"> ve </w:t>
      </w:r>
      <w:r w:rsidR="00263657" w:rsidRPr="00390B76">
        <w:rPr>
          <w:bCs/>
        </w:rPr>
        <w:t>276</w:t>
      </w:r>
      <w:r w:rsidR="0057493C" w:rsidRPr="00390B76">
        <w:rPr>
          <w:b/>
        </w:rPr>
        <w:t xml:space="preserve"> </w:t>
      </w:r>
      <w:r w:rsidR="0057493C" w:rsidRPr="00390B76">
        <w:t>İpekböceği Kutusu</w:t>
      </w:r>
      <w:r w:rsidRPr="00390B76">
        <w:t xml:space="preserve"> bulunmaktadır.</w:t>
      </w:r>
    </w:p>
    <w:p w14:paraId="0CC7E353" w14:textId="77777777" w:rsidR="002C7559" w:rsidRPr="00390B76" w:rsidRDefault="002C7559" w:rsidP="002C43D3">
      <w:pPr>
        <w:shd w:val="clear" w:color="auto" w:fill="FFFFFF"/>
        <w:spacing w:line="240" w:lineRule="auto"/>
        <w:jc w:val="both"/>
      </w:pPr>
    </w:p>
    <w:p w14:paraId="6B68930F" w14:textId="35F95507" w:rsidR="002C7559" w:rsidRPr="00390B76" w:rsidRDefault="002C7559" w:rsidP="002C43D3">
      <w:pPr>
        <w:shd w:val="clear" w:color="auto" w:fill="FFFFFF"/>
        <w:spacing w:line="240" w:lineRule="auto"/>
        <w:jc w:val="both"/>
      </w:pPr>
      <w:r w:rsidRPr="00390B76">
        <w:t xml:space="preserve">2020 yılında Alanya’da 13.947 büyükbaş hayvan, 66.510 küçükbaş hayvan ve 21.925 arılı kovan bulunmaktadır. </w:t>
      </w:r>
    </w:p>
    <w:p w14:paraId="4006CA8F" w14:textId="77777777" w:rsidR="00A230B0" w:rsidRPr="00390B76" w:rsidRDefault="00A230B0" w:rsidP="002C43D3">
      <w:pPr>
        <w:shd w:val="clear" w:color="auto" w:fill="FFFFFF"/>
        <w:spacing w:line="240" w:lineRule="auto"/>
        <w:jc w:val="both"/>
      </w:pPr>
    </w:p>
    <w:p w14:paraId="5F95B8C6" w14:textId="77777777" w:rsidR="00A230B0" w:rsidRPr="00390B76" w:rsidRDefault="00A230B0" w:rsidP="002C43D3">
      <w:pPr>
        <w:shd w:val="clear" w:color="auto" w:fill="FFFFFF"/>
        <w:spacing w:line="240" w:lineRule="auto"/>
        <w:jc w:val="both"/>
      </w:pPr>
    </w:p>
    <w:p w14:paraId="4549AEFB" w14:textId="77777777" w:rsidR="004D71B1" w:rsidRPr="00390B76" w:rsidRDefault="004D71B1" w:rsidP="004D71B1">
      <w:pPr>
        <w:tabs>
          <w:tab w:val="left" w:pos="1860"/>
        </w:tabs>
        <w:jc w:val="both"/>
      </w:pP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58"/>
        <w:gridCol w:w="1166"/>
        <w:gridCol w:w="1124"/>
        <w:gridCol w:w="1132"/>
        <w:gridCol w:w="1100"/>
        <w:gridCol w:w="1100"/>
        <w:gridCol w:w="1100"/>
      </w:tblGrid>
      <w:tr w:rsidR="00947935" w:rsidRPr="00390B76" w14:paraId="047D8569" w14:textId="77777777" w:rsidTr="008E23A7">
        <w:trPr>
          <w:trHeight w:val="255"/>
        </w:trPr>
        <w:tc>
          <w:tcPr>
            <w:tcW w:w="7980" w:type="dxa"/>
            <w:gridSpan w:val="7"/>
            <w:shd w:val="clear" w:color="auto" w:fill="auto"/>
            <w:vAlign w:val="bottom"/>
          </w:tcPr>
          <w:p w14:paraId="36CABCE9" w14:textId="77777777" w:rsidR="00947935" w:rsidRPr="00390B76" w:rsidRDefault="00947935" w:rsidP="00947935">
            <w:pPr>
              <w:tabs>
                <w:tab w:val="left" w:pos="1122"/>
              </w:tabs>
              <w:jc w:val="center"/>
              <w:rPr>
                <w:b/>
                <w:bCs/>
              </w:rPr>
            </w:pPr>
            <w:r w:rsidRPr="00390B76">
              <w:rPr>
                <w:b/>
                <w:bCs/>
              </w:rPr>
              <w:t>Alanya’nın 2015 - 2019 Yılı Hayvan Ürünleri Üretimi</w:t>
            </w:r>
          </w:p>
          <w:p w14:paraId="1ABDF570" w14:textId="77777777" w:rsidR="00947935" w:rsidRPr="00390B76" w:rsidRDefault="00947935" w:rsidP="00947935">
            <w:pPr>
              <w:tabs>
                <w:tab w:val="left" w:pos="1122"/>
              </w:tabs>
              <w:jc w:val="center"/>
              <w:rPr>
                <w:b/>
                <w:bCs/>
              </w:rPr>
            </w:pPr>
          </w:p>
        </w:tc>
      </w:tr>
      <w:tr w:rsidR="00DD5BBD" w:rsidRPr="00390B76" w14:paraId="35FA6919" w14:textId="77777777" w:rsidTr="00DD5BBD">
        <w:trPr>
          <w:trHeight w:val="255"/>
        </w:trPr>
        <w:tc>
          <w:tcPr>
            <w:tcW w:w="1258" w:type="dxa"/>
            <w:shd w:val="clear" w:color="auto" w:fill="auto"/>
            <w:vAlign w:val="bottom"/>
          </w:tcPr>
          <w:p w14:paraId="5E73B7B4" w14:textId="77777777" w:rsidR="00DD5BBD" w:rsidRPr="00390B76" w:rsidRDefault="00DD5BBD" w:rsidP="003F5614">
            <w:pPr>
              <w:jc w:val="center"/>
              <w:rPr>
                <w:b/>
                <w:bCs/>
              </w:rPr>
            </w:pPr>
            <w:r w:rsidRPr="00390B76">
              <w:rPr>
                <w:b/>
                <w:bCs/>
              </w:rPr>
              <w:t>Hayvan Ürünleri</w:t>
            </w:r>
          </w:p>
        </w:tc>
        <w:tc>
          <w:tcPr>
            <w:tcW w:w="1166" w:type="dxa"/>
            <w:shd w:val="clear" w:color="auto" w:fill="auto"/>
            <w:vAlign w:val="bottom"/>
          </w:tcPr>
          <w:p w14:paraId="185B54D3" w14:textId="77777777" w:rsidR="00DD5BBD" w:rsidRPr="00390B76" w:rsidRDefault="00DD5BBD" w:rsidP="00220B5E">
            <w:pPr>
              <w:rPr>
                <w:b/>
                <w:bCs/>
              </w:rPr>
            </w:pPr>
            <w:r w:rsidRPr="00390B76">
              <w:rPr>
                <w:b/>
                <w:bCs/>
              </w:rPr>
              <w:t>Birimi</w:t>
            </w:r>
          </w:p>
        </w:tc>
        <w:tc>
          <w:tcPr>
            <w:tcW w:w="1124" w:type="dxa"/>
            <w:shd w:val="clear" w:color="auto" w:fill="auto"/>
          </w:tcPr>
          <w:p w14:paraId="02D1F3BB" w14:textId="77777777" w:rsidR="00DD5BBD" w:rsidRPr="00390B76" w:rsidRDefault="00DD5BBD" w:rsidP="00220B5E">
            <w:pPr>
              <w:rPr>
                <w:b/>
                <w:bCs/>
              </w:rPr>
            </w:pPr>
          </w:p>
          <w:p w14:paraId="4B7FEE93" w14:textId="77777777" w:rsidR="00DD5BBD" w:rsidRPr="00390B76" w:rsidRDefault="00DD5BBD" w:rsidP="001754B9">
            <w:pPr>
              <w:jc w:val="center"/>
              <w:rPr>
                <w:b/>
                <w:bCs/>
              </w:rPr>
            </w:pPr>
            <w:r w:rsidRPr="00390B76">
              <w:rPr>
                <w:b/>
                <w:bCs/>
              </w:rPr>
              <w:t>2015</w:t>
            </w:r>
          </w:p>
        </w:tc>
        <w:tc>
          <w:tcPr>
            <w:tcW w:w="1132" w:type="dxa"/>
            <w:shd w:val="clear" w:color="auto" w:fill="auto"/>
          </w:tcPr>
          <w:p w14:paraId="05F06C9A" w14:textId="77777777" w:rsidR="00DD5BBD" w:rsidRPr="00390B76" w:rsidRDefault="00DD5BBD" w:rsidP="003F5614">
            <w:pPr>
              <w:jc w:val="center"/>
              <w:rPr>
                <w:b/>
                <w:bCs/>
              </w:rPr>
            </w:pPr>
          </w:p>
          <w:p w14:paraId="73830956" w14:textId="77777777" w:rsidR="00DD5BBD" w:rsidRPr="00390B76" w:rsidRDefault="00DD5BBD" w:rsidP="003F5614">
            <w:pPr>
              <w:jc w:val="center"/>
              <w:rPr>
                <w:b/>
                <w:bCs/>
              </w:rPr>
            </w:pPr>
            <w:r w:rsidRPr="00390B76">
              <w:rPr>
                <w:b/>
                <w:bCs/>
              </w:rPr>
              <w:t>2016</w:t>
            </w:r>
          </w:p>
        </w:tc>
        <w:tc>
          <w:tcPr>
            <w:tcW w:w="1100" w:type="dxa"/>
            <w:shd w:val="clear" w:color="auto" w:fill="auto"/>
          </w:tcPr>
          <w:p w14:paraId="050A2DB2" w14:textId="77777777" w:rsidR="00DD5BBD" w:rsidRPr="00390B76" w:rsidRDefault="00DD5BBD" w:rsidP="003F5614">
            <w:pPr>
              <w:jc w:val="center"/>
              <w:rPr>
                <w:b/>
                <w:bCs/>
              </w:rPr>
            </w:pPr>
          </w:p>
          <w:p w14:paraId="7287A61B" w14:textId="77777777" w:rsidR="00DD5BBD" w:rsidRPr="00390B76" w:rsidRDefault="00DD5BBD" w:rsidP="003F5614">
            <w:pPr>
              <w:jc w:val="center"/>
              <w:rPr>
                <w:b/>
                <w:bCs/>
              </w:rPr>
            </w:pPr>
            <w:r w:rsidRPr="00390B76">
              <w:rPr>
                <w:b/>
                <w:bCs/>
              </w:rPr>
              <w:t>2017</w:t>
            </w:r>
          </w:p>
        </w:tc>
        <w:tc>
          <w:tcPr>
            <w:tcW w:w="1100" w:type="dxa"/>
          </w:tcPr>
          <w:p w14:paraId="58FC4C99" w14:textId="77777777" w:rsidR="00DD5BBD" w:rsidRPr="00390B76" w:rsidRDefault="00DD5BBD" w:rsidP="003F5614">
            <w:pPr>
              <w:jc w:val="center"/>
              <w:rPr>
                <w:b/>
                <w:bCs/>
              </w:rPr>
            </w:pPr>
          </w:p>
          <w:p w14:paraId="62136DE9" w14:textId="77777777" w:rsidR="00DD5BBD" w:rsidRPr="00390B76" w:rsidRDefault="00DD5BBD" w:rsidP="003F5614">
            <w:pPr>
              <w:jc w:val="center"/>
              <w:rPr>
                <w:b/>
                <w:bCs/>
              </w:rPr>
            </w:pPr>
            <w:r w:rsidRPr="00390B76">
              <w:rPr>
                <w:b/>
                <w:bCs/>
              </w:rPr>
              <w:t>2018</w:t>
            </w:r>
          </w:p>
        </w:tc>
        <w:tc>
          <w:tcPr>
            <w:tcW w:w="1100" w:type="dxa"/>
          </w:tcPr>
          <w:p w14:paraId="1E6C65CE" w14:textId="77777777" w:rsidR="00DD5BBD" w:rsidRPr="00390B76" w:rsidRDefault="00DD5BBD" w:rsidP="003F5614">
            <w:pPr>
              <w:jc w:val="center"/>
              <w:rPr>
                <w:b/>
                <w:bCs/>
              </w:rPr>
            </w:pPr>
          </w:p>
          <w:p w14:paraId="3F8A415D" w14:textId="77777777" w:rsidR="00DD5BBD" w:rsidRPr="00390B76" w:rsidRDefault="00DD5BBD" w:rsidP="003F5614">
            <w:pPr>
              <w:jc w:val="center"/>
              <w:rPr>
                <w:b/>
                <w:bCs/>
              </w:rPr>
            </w:pPr>
            <w:r w:rsidRPr="00390B76">
              <w:rPr>
                <w:b/>
                <w:bCs/>
              </w:rPr>
              <w:t xml:space="preserve">2019 </w:t>
            </w:r>
          </w:p>
        </w:tc>
      </w:tr>
      <w:tr w:rsidR="00DD5BBD" w:rsidRPr="00390B76" w14:paraId="5F59A59E" w14:textId="77777777" w:rsidTr="00DD5BBD">
        <w:trPr>
          <w:trHeight w:val="255"/>
        </w:trPr>
        <w:tc>
          <w:tcPr>
            <w:tcW w:w="1258" w:type="dxa"/>
            <w:shd w:val="clear" w:color="auto" w:fill="auto"/>
          </w:tcPr>
          <w:p w14:paraId="629EB587" w14:textId="77777777" w:rsidR="00DD5BBD" w:rsidRPr="00390B76" w:rsidRDefault="00DD5BBD" w:rsidP="003F5614">
            <w:r w:rsidRPr="00390B76">
              <w:t>Et-Kırmızı</w:t>
            </w:r>
          </w:p>
        </w:tc>
        <w:tc>
          <w:tcPr>
            <w:tcW w:w="1166" w:type="dxa"/>
            <w:shd w:val="clear" w:color="auto" w:fill="auto"/>
          </w:tcPr>
          <w:p w14:paraId="7DA6E6E3" w14:textId="77777777" w:rsidR="00DD5BBD" w:rsidRPr="00390B76" w:rsidRDefault="00DD5BBD" w:rsidP="003F5614">
            <w:pPr>
              <w:jc w:val="center"/>
            </w:pPr>
            <w:r w:rsidRPr="00390B76">
              <w:t>Ton</w:t>
            </w:r>
          </w:p>
        </w:tc>
        <w:tc>
          <w:tcPr>
            <w:tcW w:w="1124" w:type="dxa"/>
            <w:shd w:val="clear" w:color="auto" w:fill="auto"/>
          </w:tcPr>
          <w:p w14:paraId="06F4936C" w14:textId="77777777" w:rsidR="00DD5BBD" w:rsidRPr="00390B76" w:rsidRDefault="00DD5BBD" w:rsidP="003F5614">
            <w:pPr>
              <w:jc w:val="center"/>
            </w:pPr>
            <w:r w:rsidRPr="00390B76">
              <w:t>375</w:t>
            </w:r>
          </w:p>
        </w:tc>
        <w:tc>
          <w:tcPr>
            <w:tcW w:w="1132" w:type="dxa"/>
            <w:shd w:val="clear" w:color="auto" w:fill="auto"/>
          </w:tcPr>
          <w:p w14:paraId="6FC83A92" w14:textId="77777777" w:rsidR="00DD5BBD" w:rsidRPr="00390B76" w:rsidRDefault="00DD5BBD" w:rsidP="003F5614">
            <w:pPr>
              <w:jc w:val="center"/>
            </w:pPr>
            <w:r w:rsidRPr="00390B76">
              <w:t>389</w:t>
            </w:r>
          </w:p>
        </w:tc>
        <w:tc>
          <w:tcPr>
            <w:tcW w:w="1100" w:type="dxa"/>
            <w:shd w:val="clear" w:color="auto" w:fill="auto"/>
          </w:tcPr>
          <w:p w14:paraId="6F7BF6E9" w14:textId="77777777" w:rsidR="00DD5BBD" w:rsidRPr="00390B76" w:rsidRDefault="00DD5BBD" w:rsidP="003F5614">
            <w:pPr>
              <w:jc w:val="center"/>
            </w:pPr>
            <w:r w:rsidRPr="00390B76">
              <w:t>360</w:t>
            </w:r>
          </w:p>
        </w:tc>
        <w:tc>
          <w:tcPr>
            <w:tcW w:w="1100" w:type="dxa"/>
          </w:tcPr>
          <w:p w14:paraId="01BC3CDD" w14:textId="77777777" w:rsidR="00DD5BBD" w:rsidRPr="00390B76" w:rsidRDefault="00DD5BBD" w:rsidP="003F5614">
            <w:pPr>
              <w:jc w:val="center"/>
            </w:pPr>
            <w:r w:rsidRPr="00390B76">
              <w:t>352</w:t>
            </w:r>
          </w:p>
        </w:tc>
        <w:tc>
          <w:tcPr>
            <w:tcW w:w="1100" w:type="dxa"/>
          </w:tcPr>
          <w:p w14:paraId="2D779346" w14:textId="77777777" w:rsidR="00DD5BBD" w:rsidRPr="00390B76" w:rsidRDefault="00DD5BBD" w:rsidP="003F5614">
            <w:pPr>
              <w:jc w:val="center"/>
            </w:pPr>
            <w:r w:rsidRPr="00390B76">
              <w:t>248</w:t>
            </w:r>
          </w:p>
        </w:tc>
      </w:tr>
      <w:tr w:rsidR="00DD5BBD" w:rsidRPr="00390B76" w14:paraId="536BB1BA" w14:textId="77777777" w:rsidTr="00DD5BBD">
        <w:trPr>
          <w:trHeight w:val="255"/>
        </w:trPr>
        <w:tc>
          <w:tcPr>
            <w:tcW w:w="1258" w:type="dxa"/>
            <w:shd w:val="clear" w:color="auto" w:fill="auto"/>
          </w:tcPr>
          <w:p w14:paraId="0D33904B" w14:textId="77777777" w:rsidR="00DD5BBD" w:rsidRPr="00390B76" w:rsidRDefault="00DD5BBD" w:rsidP="003F5614">
            <w:r w:rsidRPr="00390B76">
              <w:t>Et-Beyaz</w:t>
            </w:r>
          </w:p>
        </w:tc>
        <w:tc>
          <w:tcPr>
            <w:tcW w:w="1166" w:type="dxa"/>
            <w:shd w:val="clear" w:color="auto" w:fill="auto"/>
          </w:tcPr>
          <w:p w14:paraId="0E334452" w14:textId="77777777" w:rsidR="00DD5BBD" w:rsidRPr="00390B76" w:rsidRDefault="00DD5BBD" w:rsidP="003F5614">
            <w:pPr>
              <w:jc w:val="center"/>
            </w:pPr>
            <w:r w:rsidRPr="00390B76">
              <w:t>Ton</w:t>
            </w:r>
          </w:p>
        </w:tc>
        <w:tc>
          <w:tcPr>
            <w:tcW w:w="1124" w:type="dxa"/>
            <w:shd w:val="clear" w:color="auto" w:fill="auto"/>
          </w:tcPr>
          <w:p w14:paraId="5FD0C4AB" w14:textId="77777777" w:rsidR="00DD5BBD" w:rsidRPr="00390B76" w:rsidRDefault="00DD5BBD" w:rsidP="003F5614">
            <w:pPr>
              <w:jc w:val="center"/>
            </w:pPr>
            <w:r w:rsidRPr="00390B76">
              <w:t>12</w:t>
            </w:r>
          </w:p>
        </w:tc>
        <w:tc>
          <w:tcPr>
            <w:tcW w:w="1132" w:type="dxa"/>
            <w:shd w:val="clear" w:color="auto" w:fill="auto"/>
          </w:tcPr>
          <w:p w14:paraId="6715CDE1" w14:textId="77777777" w:rsidR="00DD5BBD" w:rsidRPr="00390B76" w:rsidRDefault="00DD5BBD" w:rsidP="003F5614">
            <w:pPr>
              <w:jc w:val="center"/>
            </w:pPr>
            <w:r w:rsidRPr="00390B76">
              <w:t>13</w:t>
            </w:r>
          </w:p>
        </w:tc>
        <w:tc>
          <w:tcPr>
            <w:tcW w:w="1100" w:type="dxa"/>
            <w:shd w:val="clear" w:color="auto" w:fill="auto"/>
          </w:tcPr>
          <w:p w14:paraId="4A8810F2" w14:textId="77777777" w:rsidR="00DD5BBD" w:rsidRPr="00390B76" w:rsidRDefault="00DD5BBD" w:rsidP="003F5614">
            <w:pPr>
              <w:jc w:val="center"/>
            </w:pPr>
            <w:r w:rsidRPr="00390B76">
              <w:t>11</w:t>
            </w:r>
          </w:p>
        </w:tc>
        <w:tc>
          <w:tcPr>
            <w:tcW w:w="1100" w:type="dxa"/>
          </w:tcPr>
          <w:p w14:paraId="60FEF671" w14:textId="77777777" w:rsidR="00DD5BBD" w:rsidRPr="00390B76" w:rsidRDefault="00DD5BBD" w:rsidP="003F5614">
            <w:pPr>
              <w:jc w:val="center"/>
            </w:pPr>
            <w:r w:rsidRPr="00390B76">
              <w:t>8</w:t>
            </w:r>
          </w:p>
        </w:tc>
        <w:tc>
          <w:tcPr>
            <w:tcW w:w="1100" w:type="dxa"/>
          </w:tcPr>
          <w:p w14:paraId="304147C9" w14:textId="77777777" w:rsidR="00DD5BBD" w:rsidRPr="00390B76" w:rsidRDefault="00DD5BBD" w:rsidP="003F5614">
            <w:pPr>
              <w:jc w:val="center"/>
            </w:pPr>
            <w:r w:rsidRPr="00390B76">
              <w:t>7</w:t>
            </w:r>
          </w:p>
        </w:tc>
      </w:tr>
      <w:tr w:rsidR="00DD5BBD" w:rsidRPr="00390B76" w14:paraId="05BD56B7" w14:textId="77777777" w:rsidTr="00DD5BBD">
        <w:trPr>
          <w:trHeight w:val="255"/>
        </w:trPr>
        <w:tc>
          <w:tcPr>
            <w:tcW w:w="1258" w:type="dxa"/>
            <w:shd w:val="clear" w:color="auto" w:fill="auto"/>
          </w:tcPr>
          <w:p w14:paraId="658DFFE3" w14:textId="77777777" w:rsidR="00DD5BBD" w:rsidRPr="00390B76" w:rsidRDefault="00DD5BBD" w:rsidP="003F5614">
            <w:r w:rsidRPr="00390B76">
              <w:t>Süt</w:t>
            </w:r>
          </w:p>
        </w:tc>
        <w:tc>
          <w:tcPr>
            <w:tcW w:w="1166" w:type="dxa"/>
            <w:shd w:val="clear" w:color="auto" w:fill="auto"/>
          </w:tcPr>
          <w:p w14:paraId="139EA712" w14:textId="77777777" w:rsidR="00DD5BBD" w:rsidRPr="00390B76" w:rsidRDefault="00DD5BBD" w:rsidP="003F5614">
            <w:pPr>
              <w:jc w:val="center"/>
            </w:pPr>
            <w:r w:rsidRPr="00390B76">
              <w:t>Ton</w:t>
            </w:r>
          </w:p>
        </w:tc>
        <w:tc>
          <w:tcPr>
            <w:tcW w:w="1124" w:type="dxa"/>
            <w:shd w:val="clear" w:color="auto" w:fill="auto"/>
          </w:tcPr>
          <w:p w14:paraId="487C1DD4" w14:textId="77777777" w:rsidR="00DD5BBD" w:rsidRPr="00390B76" w:rsidRDefault="00DD5BBD" w:rsidP="003F5614">
            <w:pPr>
              <w:jc w:val="center"/>
            </w:pPr>
            <w:r w:rsidRPr="00390B76">
              <w:t>7000</w:t>
            </w:r>
          </w:p>
        </w:tc>
        <w:tc>
          <w:tcPr>
            <w:tcW w:w="1132" w:type="dxa"/>
            <w:shd w:val="clear" w:color="auto" w:fill="auto"/>
          </w:tcPr>
          <w:p w14:paraId="5C912202" w14:textId="77777777" w:rsidR="00DD5BBD" w:rsidRPr="00390B76" w:rsidRDefault="00DD5BBD" w:rsidP="003F5614">
            <w:pPr>
              <w:jc w:val="center"/>
            </w:pPr>
            <w:r w:rsidRPr="00390B76">
              <w:t>6350</w:t>
            </w:r>
          </w:p>
        </w:tc>
        <w:tc>
          <w:tcPr>
            <w:tcW w:w="1100" w:type="dxa"/>
            <w:shd w:val="clear" w:color="auto" w:fill="auto"/>
          </w:tcPr>
          <w:p w14:paraId="46D29851" w14:textId="77777777" w:rsidR="00DD5BBD" w:rsidRPr="00390B76" w:rsidRDefault="00DD5BBD" w:rsidP="003F5614">
            <w:pPr>
              <w:jc w:val="center"/>
            </w:pPr>
            <w:r w:rsidRPr="00390B76">
              <w:t>6.750</w:t>
            </w:r>
          </w:p>
        </w:tc>
        <w:tc>
          <w:tcPr>
            <w:tcW w:w="1100" w:type="dxa"/>
          </w:tcPr>
          <w:p w14:paraId="182A435B" w14:textId="77777777" w:rsidR="00DD5BBD" w:rsidRPr="00390B76" w:rsidRDefault="00DD5BBD" w:rsidP="003F5614">
            <w:pPr>
              <w:jc w:val="center"/>
            </w:pPr>
            <w:r w:rsidRPr="00390B76">
              <w:t>5.730</w:t>
            </w:r>
          </w:p>
        </w:tc>
        <w:tc>
          <w:tcPr>
            <w:tcW w:w="1100" w:type="dxa"/>
          </w:tcPr>
          <w:p w14:paraId="2866AB10" w14:textId="77777777" w:rsidR="00DD5BBD" w:rsidRPr="00390B76" w:rsidRDefault="00DD5BBD" w:rsidP="003F5614">
            <w:pPr>
              <w:jc w:val="center"/>
            </w:pPr>
            <w:r w:rsidRPr="00390B76">
              <w:t>5</w:t>
            </w:r>
            <w:r w:rsidR="00263657" w:rsidRPr="00390B76">
              <w:t>.</w:t>
            </w:r>
            <w:r w:rsidRPr="00390B76">
              <w:t>230</w:t>
            </w:r>
          </w:p>
        </w:tc>
      </w:tr>
      <w:tr w:rsidR="00DD5BBD" w:rsidRPr="00390B76" w14:paraId="5C981858" w14:textId="77777777" w:rsidTr="00DD5BBD">
        <w:trPr>
          <w:trHeight w:val="255"/>
        </w:trPr>
        <w:tc>
          <w:tcPr>
            <w:tcW w:w="1258" w:type="dxa"/>
            <w:shd w:val="clear" w:color="auto" w:fill="auto"/>
          </w:tcPr>
          <w:p w14:paraId="4BB44C0C" w14:textId="77777777" w:rsidR="00DD5BBD" w:rsidRPr="00390B76" w:rsidRDefault="00DD5BBD" w:rsidP="003F5614">
            <w:r w:rsidRPr="00390B76">
              <w:t>Deri</w:t>
            </w:r>
          </w:p>
        </w:tc>
        <w:tc>
          <w:tcPr>
            <w:tcW w:w="1166" w:type="dxa"/>
            <w:shd w:val="clear" w:color="auto" w:fill="auto"/>
          </w:tcPr>
          <w:p w14:paraId="5ED65095" w14:textId="77777777" w:rsidR="00DD5BBD" w:rsidRPr="00390B76" w:rsidRDefault="00DD5BBD" w:rsidP="003F5614">
            <w:pPr>
              <w:jc w:val="center"/>
            </w:pPr>
            <w:r w:rsidRPr="00390B76">
              <w:t>Ton</w:t>
            </w:r>
          </w:p>
        </w:tc>
        <w:tc>
          <w:tcPr>
            <w:tcW w:w="1124" w:type="dxa"/>
            <w:shd w:val="clear" w:color="auto" w:fill="auto"/>
          </w:tcPr>
          <w:p w14:paraId="5EDE575E" w14:textId="77777777" w:rsidR="00DD5BBD" w:rsidRPr="00390B76" w:rsidRDefault="00DD5BBD" w:rsidP="003F5614">
            <w:pPr>
              <w:jc w:val="center"/>
            </w:pPr>
            <w:r w:rsidRPr="00390B76">
              <w:t>50</w:t>
            </w:r>
          </w:p>
        </w:tc>
        <w:tc>
          <w:tcPr>
            <w:tcW w:w="1132" w:type="dxa"/>
            <w:shd w:val="clear" w:color="auto" w:fill="auto"/>
          </w:tcPr>
          <w:p w14:paraId="12CA98ED" w14:textId="77777777" w:rsidR="00DD5BBD" w:rsidRPr="00390B76" w:rsidRDefault="00DD5BBD" w:rsidP="003F5614">
            <w:pPr>
              <w:jc w:val="center"/>
            </w:pPr>
            <w:r w:rsidRPr="00390B76">
              <w:t>52</w:t>
            </w:r>
          </w:p>
        </w:tc>
        <w:tc>
          <w:tcPr>
            <w:tcW w:w="1100" w:type="dxa"/>
            <w:shd w:val="clear" w:color="auto" w:fill="auto"/>
          </w:tcPr>
          <w:p w14:paraId="01598588" w14:textId="77777777" w:rsidR="00DD5BBD" w:rsidRPr="00390B76" w:rsidRDefault="00DD5BBD" w:rsidP="003F5614">
            <w:pPr>
              <w:jc w:val="center"/>
            </w:pPr>
            <w:r w:rsidRPr="00390B76">
              <w:t>48</w:t>
            </w:r>
          </w:p>
        </w:tc>
        <w:tc>
          <w:tcPr>
            <w:tcW w:w="1100" w:type="dxa"/>
          </w:tcPr>
          <w:p w14:paraId="6264662E" w14:textId="77777777" w:rsidR="00DD5BBD" w:rsidRPr="00390B76" w:rsidRDefault="00DD5BBD" w:rsidP="003F5614">
            <w:pPr>
              <w:jc w:val="center"/>
            </w:pPr>
            <w:r w:rsidRPr="00390B76">
              <w:t>41</w:t>
            </w:r>
          </w:p>
        </w:tc>
        <w:tc>
          <w:tcPr>
            <w:tcW w:w="1100" w:type="dxa"/>
          </w:tcPr>
          <w:p w14:paraId="40B0E042" w14:textId="77777777" w:rsidR="00DD5BBD" w:rsidRPr="00390B76" w:rsidRDefault="00DD5BBD" w:rsidP="003F5614">
            <w:pPr>
              <w:jc w:val="center"/>
            </w:pPr>
            <w:r w:rsidRPr="00390B76">
              <w:t>40</w:t>
            </w:r>
          </w:p>
        </w:tc>
      </w:tr>
      <w:tr w:rsidR="00DD5BBD" w:rsidRPr="00390B76" w14:paraId="43A7B5C5" w14:textId="77777777" w:rsidTr="00DD5BBD">
        <w:trPr>
          <w:trHeight w:val="255"/>
        </w:trPr>
        <w:tc>
          <w:tcPr>
            <w:tcW w:w="1258" w:type="dxa"/>
            <w:shd w:val="clear" w:color="auto" w:fill="auto"/>
          </w:tcPr>
          <w:p w14:paraId="51EAD60A" w14:textId="77777777" w:rsidR="00DD5BBD" w:rsidRPr="00390B76" w:rsidRDefault="00DD5BBD" w:rsidP="003F5614">
            <w:r w:rsidRPr="00390B76">
              <w:t>Bal</w:t>
            </w:r>
          </w:p>
        </w:tc>
        <w:tc>
          <w:tcPr>
            <w:tcW w:w="1166" w:type="dxa"/>
            <w:shd w:val="clear" w:color="auto" w:fill="auto"/>
          </w:tcPr>
          <w:p w14:paraId="392210F4" w14:textId="77777777" w:rsidR="00DD5BBD" w:rsidRPr="00390B76" w:rsidRDefault="00DD5BBD" w:rsidP="003F5614">
            <w:pPr>
              <w:jc w:val="center"/>
            </w:pPr>
            <w:r w:rsidRPr="00390B76">
              <w:t>Ton</w:t>
            </w:r>
          </w:p>
        </w:tc>
        <w:tc>
          <w:tcPr>
            <w:tcW w:w="1124" w:type="dxa"/>
            <w:shd w:val="clear" w:color="auto" w:fill="auto"/>
          </w:tcPr>
          <w:p w14:paraId="6AF139E1" w14:textId="77777777" w:rsidR="00DD5BBD" w:rsidRPr="00390B76" w:rsidRDefault="00DD5BBD" w:rsidP="003F5614">
            <w:pPr>
              <w:jc w:val="center"/>
            </w:pPr>
            <w:r w:rsidRPr="00390B76">
              <w:t>287,35</w:t>
            </w:r>
          </w:p>
        </w:tc>
        <w:tc>
          <w:tcPr>
            <w:tcW w:w="1132" w:type="dxa"/>
            <w:shd w:val="clear" w:color="auto" w:fill="auto"/>
          </w:tcPr>
          <w:p w14:paraId="43465364" w14:textId="77777777" w:rsidR="00DD5BBD" w:rsidRPr="00390B76" w:rsidRDefault="00DD5BBD" w:rsidP="003F5614">
            <w:pPr>
              <w:jc w:val="center"/>
            </w:pPr>
            <w:r w:rsidRPr="00390B76">
              <w:t>219,95</w:t>
            </w:r>
          </w:p>
        </w:tc>
        <w:tc>
          <w:tcPr>
            <w:tcW w:w="1100" w:type="dxa"/>
            <w:shd w:val="clear" w:color="auto" w:fill="auto"/>
          </w:tcPr>
          <w:p w14:paraId="7BF9F778" w14:textId="77777777" w:rsidR="00DD5BBD" w:rsidRPr="00390B76" w:rsidRDefault="00DD5BBD" w:rsidP="003F5614">
            <w:pPr>
              <w:jc w:val="center"/>
            </w:pPr>
            <w:r w:rsidRPr="00390B76">
              <w:t>185.320</w:t>
            </w:r>
          </w:p>
        </w:tc>
        <w:tc>
          <w:tcPr>
            <w:tcW w:w="1100" w:type="dxa"/>
          </w:tcPr>
          <w:p w14:paraId="3F97B61F" w14:textId="77777777" w:rsidR="00DD5BBD" w:rsidRPr="00390B76" w:rsidRDefault="00DD5BBD" w:rsidP="003F5614">
            <w:pPr>
              <w:jc w:val="center"/>
            </w:pPr>
            <w:r w:rsidRPr="00390B76">
              <w:t>172,96</w:t>
            </w:r>
          </w:p>
        </w:tc>
        <w:tc>
          <w:tcPr>
            <w:tcW w:w="1100" w:type="dxa"/>
          </w:tcPr>
          <w:p w14:paraId="3A32A318" w14:textId="77777777" w:rsidR="00DD5BBD" w:rsidRPr="00390B76" w:rsidRDefault="00DD5BBD" w:rsidP="003F5614">
            <w:pPr>
              <w:jc w:val="center"/>
            </w:pPr>
            <w:r w:rsidRPr="00390B76">
              <w:t>178</w:t>
            </w:r>
          </w:p>
        </w:tc>
      </w:tr>
      <w:tr w:rsidR="00DD5BBD" w:rsidRPr="00390B76" w14:paraId="26B0CA4C" w14:textId="77777777" w:rsidTr="00DD5BBD">
        <w:trPr>
          <w:trHeight w:val="255"/>
        </w:trPr>
        <w:tc>
          <w:tcPr>
            <w:tcW w:w="1258" w:type="dxa"/>
            <w:shd w:val="clear" w:color="auto" w:fill="auto"/>
          </w:tcPr>
          <w:p w14:paraId="13F52F8B" w14:textId="77777777" w:rsidR="00DD5BBD" w:rsidRPr="00390B76" w:rsidRDefault="00DD5BBD" w:rsidP="003F5614">
            <w:r w:rsidRPr="00390B76">
              <w:t>Balmumu</w:t>
            </w:r>
          </w:p>
        </w:tc>
        <w:tc>
          <w:tcPr>
            <w:tcW w:w="1166" w:type="dxa"/>
            <w:shd w:val="clear" w:color="auto" w:fill="auto"/>
          </w:tcPr>
          <w:p w14:paraId="402DAD54" w14:textId="77777777" w:rsidR="00DD5BBD" w:rsidRPr="00390B76" w:rsidRDefault="00DD5BBD" w:rsidP="003F5614">
            <w:pPr>
              <w:jc w:val="center"/>
            </w:pPr>
            <w:r w:rsidRPr="00390B76">
              <w:t>Kg</w:t>
            </w:r>
          </w:p>
        </w:tc>
        <w:tc>
          <w:tcPr>
            <w:tcW w:w="1124" w:type="dxa"/>
            <w:shd w:val="clear" w:color="auto" w:fill="auto"/>
          </w:tcPr>
          <w:p w14:paraId="335F5472" w14:textId="77777777" w:rsidR="00DD5BBD" w:rsidRPr="00390B76" w:rsidRDefault="00DD5BBD" w:rsidP="003F5614">
            <w:pPr>
              <w:jc w:val="center"/>
            </w:pPr>
            <w:r w:rsidRPr="00390B76">
              <w:t>10,76</w:t>
            </w:r>
          </w:p>
        </w:tc>
        <w:tc>
          <w:tcPr>
            <w:tcW w:w="1132" w:type="dxa"/>
            <w:shd w:val="clear" w:color="auto" w:fill="auto"/>
          </w:tcPr>
          <w:p w14:paraId="6B376697" w14:textId="77777777" w:rsidR="00DD5BBD" w:rsidRPr="00390B76" w:rsidRDefault="00DD5BBD" w:rsidP="003F5614">
            <w:pPr>
              <w:jc w:val="center"/>
            </w:pPr>
            <w:r w:rsidRPr="00390B76">
              <w:t>12,97</w:t>
            </w:r>
          </w:p>
        </w:tc>
        <w:tc>
          <w:tcPr>
            <w:tcW w:w="1100" w:type="dxa"/>
            <w:shd w:val="clear" w:color="auto" w:fill="auto"/>
          </w:tcPr>
          <w:p w14:paraId="47678C24" w14:textId="77777777" w:rsidR="00DD5BBD" w:rsidRPr="00390B76" w:rsidRDefault="00DD5BBD" w:rsidP="003F5614">
            <w:pPr>
              <w:jc w:val="center"/>
            </w:pPr>
            <w:r w:rsidRPr="00390B76">
              <w:t>8.367</w:t>
            </w:r>
          </w:p>
        </w:tc>
        <w:tc>
          <w:tcPr>
            <w:tcW w:w="1100" w:type="dxa"/>
          </w:tcPr>
          <w:p w14:paraId="6A782076" w14:textId="77777777" w:rsidR="00DD5BBD" w:rsidRPr="00390B76" w:rsidRDefault="00DD5BBD" w:rsidP="003F5614">
            <w:pPr>
              <w:jc w:val="center"/>
            </w:pPr>
            <w:r w:rsidRPr="00390B76">
              <w:t>9.800</w:t>
            </w:r>
          </w:p>
        </w:tc>
        <w:tc>
          <w:tcPr>
            <w:tcW w:w="1100" w:type="dxa"/>
          </w:tcPr>
          <w:p w14:paraId="1D82317A" w14:textId="77777777" w:rsidR="00DD5BBD" w:rsidRPr="00390B76" w:rsidRDefault="00DD5BBD" w:rsidP="003F5614">
            <w:pPr>
              <w:jc w:val="center"/>
            </w:pPr>
            <w:r w:rsidRPr="00390B76">
              <w:t>11.200</w:t>
            </w:r>
          </w:p>
        </w:tc>
      </w:tr>
      <w:tr w:rsidR="00DD5BBD" w:rsidRPr="00390B76" w14:paraId="3362D455" w14:textId="77777777" w:rsidTr="00DD5BBD">
        <w:trPr>
          <w:trHeight w:val="255"/>
        </w:trPr>
        <w:tc>
          <w:tcPr>
            <w:tcW w:w="1258" w:type="dxa"/>
            <w:shd w:val="clear" w:color="auto" w:fill="auto"/>
          </w:tcPr>
          <w:p w14:paraId="674D8931" w14:textId="77777777" w:rsidR="00DD5BBD" w:rsidRPr="00390B76" w:rsidRDefault="00DD5BBD" w:rsidP="003F5614">
            <w:r w:rsidRPr="00390B76">
              <w:t>Yumurta</w:t>
            </w:r>
          </w:p>
        </w:tc>
        <w:tc>
          <w:tcPr>
            <w:tcW w:w="1166" w:type="dxa"/>
            <w:shd w:val="clear" w:color="auto" w:fill="auto"/>
          </w:tcPr>
          <w:p w14:paraId="249516DC" w14:textId="77777777" w:rsidR="00DD5BBD" w:rsidRPr="00390B76" w:rsidRDefault="00DD5BBD" w:rsidP="003F5614">
            <w:pPr>
              <w:jc w:val="center"/>
            </w:pPr>
            <w:r w:rsidRPr="00390B76">
              <w:t>Adet</w:t>
            </w:r>
          </w:p>
        </w:tc>
        <w:tc>
          <w:tcPr>
            <w:tcW w:w="1124" w:type="dxa"/>
            <w:shd w:val="clear" w:color="auto" w:fill="auto"/>
          </w:tcPr>
          <w:p w14:paraId="069ACBA5" w14:textId="77777777" w:rsidR="00DD5BBD" w:rsidRPr="00390B76" w:rsidRDefault="00DD5BBD" w:rsidP="003F5614">
            <w:pPr>
              <w:jc w:val="center"/>
            </w:pPr>
            <w:r w:rsidRPr="00390B76">
              <w:t>1200000</w:t>
            </w:r>
          </w:p>
        </w:tc>
        <w:tc>
          <w:tcPr>
            <w:tcW w:w="1132" w:type="dxa"/>
            <w:shd w:val="clear" w:color="auto" w:fill="auto"/>
          </w:tcPr>
          <w:p w14:paraId="7B83249F" w14:textId="77777777" w:rsidR="00DD5BBD" w:rsidRPr="00390B76" w:rsidRDefault="00DD5BBD" w:rsidP="003F5614">
            <w:pPr>
              <w:jc w:val="center"/>
            </w:pPr>
            <w:r w:rsidRPr="00390B76">
              <w:t>1.380.000</w:t>
            </w:r>
          </w:p>
        </w:tc>
        <w:tc>
          <w:tcPr>
            <w:tcW w:w="1100" w:type="dxa"/>
            <w:shd w:val="clear" w:color="auto" w:fill="auto"/>
          </w:tcPr>
          <w:p w14:paraId="7120E3FD" w14:textId="77777777" w:rsidR="00DD5BBD" w:rsidRPr="00390B76" w:rsidRDefault="00DD5BBD" w:rsidP="003F5614">
            <w:pPr>
              <w:jc w:val="center"/>
            </w:pPr>
            <w:bookmarkStart w:id="20" w:name="_Hlk509518893"/>
            <w:r w:rsidRPr="00390B76">
              <w:t>1.375.000</w:t>
            </w:r>
            <w:bookmarkEnd w:id="20"/>
          </w:p>
        </w:tc>
        <w:tc>
          <w:tcPr>
            <w:tcW w:w="1100" w:type="dxa"/>
          </w:tcPr>
          <w:p w14:paraId="15D76769" w14:textId="77777777" w:rsidR="00DD5BBD" w:rsidRPr="00390B76" w:rsidRDefault="00DD5BBD" w:rsidP="003F5614">
            <w:pPr>
              <w:jc w:val="center"/>
            </w:pPr>
            <w:r w:rsidRPr="00390B76">
              <w:t>1.278.000</w:t>
            </w:r>
          </w:p>
        </w:tc>
        <w:tc>
          <w:tcPr>
            <w:tcW w:w="1100" w:type="dxa"/>
          </w:tcPr>
          <w:p w14:paraId="03A6DC6C" w14:textId="77777777" w:rsidR="00DD5BBD" w:rsidRPr="00390B76" w:rsidRDefault="00DD5BBD" w:rsidP="003F5614">
            <w:pPr>
              <w:jc w:val="center"/>
            </w:pPr>
            <w:r w:rsidRPr="00390B76">
              <w:t>1.250.000</w:t>
            </w:r>
          </w:p>
        </w:tc>
      </w:tr>
      <w:tr w:rsidR="00DD5BBD" w:rsidRPr="00390B76" w14:paraId="2815A7CD" w14:textId="77777777" w:rsidTr="00DD5BBD">
        <w:trPr>
          <w:trHeight w:val="318"/>
        </w:trPr>
        <w:tc>
          <w:tcPr>
            <w:tcW w:w="1258" w:type="dxa"/>
            <w:shd w:val="clear" w:color="auto" w:fill="auto"/>
          </w:tcPr>
          <w:p w14:paraId="71788416" w14:textId="77777777" w:rsidR="00DD5BBD" w:rsidRPr="00390B76" w:rsidRDefault="00DD5BBD" w:rsidP="003F5614">
            <w:r w:rsidRPr="00390B76">
              <w:t>Yaş Koza</w:t>
            </w:r>
          </w:p>
        </w:tc>
        <w:tc>
          <w:tcPr>
            <w:tcW w:w="1166" w:type="dxa"/>
            <w:shd w:val="clear" w:color="auto" w:fill="auto"/>
          </w:tcPr>
          <w:p w14:paraId="37703D93" w14:textId="77777777" w:rsidR="00DD5BBD" w:rsidRPr="00390B76" w:rsidRDefault="00DD5BBD" w:rsidP="003F5614">
            <w:pPr>
              <w:jc w:val="center"/>
            </w:pPr>
            <w:r w:rsidRPr="00390B76">
              <w:t>Ton</w:t>
            </w:r>
          </w:p>
        </w:tc>
        <w:tc>
          <w:tcPr>
            <w:tcW w:w="1124" w:type="dxa"/>
            <w:shd w:val="clear" w:color="auto" w:fill="auto"/>
          </w:tcPr>
          <w:p w14:paraId="67F6F45C" w14:textId="77777777" w:rsidR="00DD5BBD" w:rsidRPr="00390B76" w:rsidRDefault="00DD5BBD" w:rsidP="003F5614">
            <w:pPr>
              <w:jc w:val="center"/>
            </w:pPr>
            <w:r w:rsidRPr="00390B76">
              <w:t>22,25</w:t>
            </w:r>
          </w:p>
        </w:tc>
        <w:tc>
          <w:tcPr>
            <w:tcW w:w="1132" w:type="dxa"/>
            <w:shd w:val="clear" w:color="auto" w:fill="auto"/>
          </w:tcPr>
          <w:p w14:paraId="080963F6" w14:textId="77777777" w:rsidR="00DD5BBD" w:rsidRPr="00390B76" w:rsidRDefault="00DD5BBD" w:rsidP="003F5614">
            <w:pPr>
              <w:jc w:val="center"/>
            </w:pPr>
            <w:r w:rsidRPr="00390B76">
              <w:t>22,25</w:t>
            </w:r>
          </w:p>
        </w:tc>
        <w:tc>
          <w:tcPr>
            <w:tcW w:w="1100" w:type="dxa"/>
            <w:shd w:val="clear" w:color="auto" w:fill="auto"/>
          </w:tcPr>
          <w:p w14:paraId="6B4C957A" w14:textId="77777777" w:rsidR="00DD5BBD" w:rsidRPr="00390B76" w:rsidRDefault="00DD5BBD" w:rsidP="003F5614">
            <w:pPr>
              <w:jc w:val="center"/>
            </w:pPr>
            <w:r w:rsidRPr="00390B76">
              <w:t>16,22</w:t>
            </w:r>
          </w:p>
        </w:tc>
        <w:tc>
          <w:tcPr>
            <w:tcW w:w="1100" w:type="dxa"/>
          </w:tcPr>
          <w:p w14:paraId="740F639A" w14:textId="77777777" w:rsidR="00DD5BBD" w:rsidRPr="00390B76" w:rsidRDefault="00DD5BBD" w:rsidP="003F5614">
            <w:pPr>
              <w:jc w:val="center"/>
            </w:pPr>
            <w:r w:rsidRPr="00390B76">
              <w:t>13,27</w:t>
            </w:r>
          </w:p>
        </w:tc>
        <w:tc>
          <w:tcPr>
            <w:tcW w:w="1100" w:type="dxa"/>
          </w:tcPr>
          <w:p w14:paraId="0D6CF592" w14:textId="77777777" w:rsidR="00DD5BBD" w:rsidRPr="00390B76" w:rsidRDefault="00DD5BBD" w:rsidP="003F5614">
            <w:pPr>
              <w:jc w:val="center"/>
            </w:pPr>
            <w:r w:rsidRPr="00390B76">
              <w:t>7,52</w:t>
            </w:r>
          </w:p>
        </w:tc>
      </w:tr>
    </w:tbl>
    <w:p w14:paraId="17A85720" w14:textId="77777777" w:rsidR="00051961" w:rsidRPr="00390B76" w:rsidRDefault="00051961" w:rsidP="009D3F1E">
      <w:pPr>
        <w:shd w:val="clear" w:color="auto" w:fill="FFFFFF"/>
        <w:spacing w:line="240" w:lineRule="auto"/>
      </w:pPr>
    </w:p>
    <w:p w14:paraId="7AC252D5" w14:textId="30232E1C" w:rsidR="00921799" w:rsidRPr="00390B76" w:rsidRDefault="00921799" w:rsidP="009D3F1E">
      <w:pPr>
        <w:shd w:val="clear" w:color="auto" w:fill="FFFFFF"/>
        <w:spacing w:line="240" w:lineRule="auto"/>
      </w:pPr>
      <w:r w:rsidRPr="00390B76">
        <w:rPr>
          <w:b/>
        </w:rPr>
        <w:t>Kaynak:</w:t>
      </w:r>
      <w:r w:rsidRPr="00390B76">
        <w:t xml:space="preserve"> Alanya Tarım ve Orman Müdürlüğü</w:t>
      </w:r>
    </w:p>
    <w:p w14:paraId="50ACA696" w14:textId="0A7FAE19" w:rsidR="00051961" w:rsidRPr="00390B76" w:rsidRDefault="00051961" w:rsidP="009D3F1E">
      <w:pPr>
        <w:shd w:val="clear" w:color="auto" w:fill="FFFFFF"/>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2801"/>
      </w:tblGrid>
      <w:tr w:rsidR="00051961" w:rsidRPr="00390B76" w14:paraId="3645F6D9" w14:textId="77777777" w:rsidTr="00051961">
        <w:trPr>
          <w:trHeight w:val="141"/>
        </w:trPr>
        <w:tc>
          <w:tcPr>
            <w:tcW w:w="5602" w:type="dxa"/>
            <w:gridSpan w:val="2"/>
          </w:tcPr>
          <w:p w14:paraId="4853147E" w14:textId="73CCC3D1" w:rsidR="00051961" w:rsidRPr="00390B76" w:rsidRDefault="000D4F99" w:rsidP="00051961">
            <w:pPr>
              <w:autoSpaceDE w:val="0"/>
              <w:autoSpaceDN w:val="0"/>
              <w:adjustRightInd w:val="0"/>
              <w:spacing w:line="240" w:lineRule="auto"/>
              <w:rPr>
                <w:color w:val="000000"/>
                <w:sz w:val="23"/>
                <w:szCs w:val="23"/>
              </w:rPr>
            </w:pPr>
            <w:r w:rsidRPr="00390B76">
              <w:rPr>
                <w:b/>
                <w:bCs/>
                <w:color w:val="000000"/>
                <w:sz w:val="23"/>
                <w:szCs w:val="23"/>
              </w:rPr>
              <w:t>Hayvan Ürünleri</w:t>
            </w:r>
            <w:r w:rsidR="00051961" w:rsidRPr="00390B76">
              <w:rPr>
                <w:b/>
                <w:bCs/>
                <w:color w:val="000000"/>
                <w:sz w:val="23"/>
                <w:szCs w:val="23"/>
              </w:rPr>
              <w:t xml:space="preserve"> Üretim</w:t>
            </w:r>
            <w:r w:rsidRPr="00390B76">
              <w:rPr>
                <w:b/>
                <w:bCs/>
                <w:color w:val="000000"/>
                <w:sz w:val="23"/>
                <w:szCs w:val="23"/>
              </w:rPr>
              <w:t>i</w:t>
            </w:r>
            <w:r w:rsidR="00051961" w:rsidRPr="00390B76">
              <w:rPr>
                <w:b/>
                <w:bCs/>
                <w:color w:val="000000"/>
                <w:sz w:val="23"/>
                <w:szCs w:val="23"/>
              </w:rPr>
              <w:t xml:space="preserve"> 2020</w:t>
            </w:r>
          </w:p>
        </w:tc>
      </w:tr>
      <w:tr w:rsidR="00051961" w:rsidRPr="00390B76" w14:paraId="1DC439F2" w14:textId="77777777" w:rsidTr="00051961">
        <w:trPr>
          <w:trHeight w:val="141"/>
        </w:trPr>
        <w:tc>
          <w:tcPr>
            <w:tcW w:w="2801" w:type="dxa"/>
          </w:tcPr>
          <w:p w14:paraId="351BAAD7" w14:textId="77777777"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 xml:space="preserve">Ürün Adı </w:t>
            </w:r>
          </w:p>
        </w:tc>
        <w:tc>
          <w:tcPr>
            <w:tcW w:w="2801" w:type="dxa"/>
          </w:tcPr>
          <w:p w14:paraId="0175C2F1" w14:textId="77777777"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 xml:space="preserve">Üretim (Ton) </w:t>
            </w:r>
          </w:p>
        </w:tc>
      </w:tr>
      <w:tr w:rsidR="00051961" w:rsidRPr="00390B76" w14:paraId="0226F8A9" w14:textId="77777777" w:rsidTr="00051961">
        <w:trPr>
          <w:trHeight w:val="143"/>
        </w:trPr>
        <w:tc>
          <w:tcPr>
            <w:tcW w:w="2801" w:type="dxa"/>
          </w:tcPr>
          <w:p w14:paraId="0BEFBAB5"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Et Üretimi </w:t>
            </w:r>
          </w:p>
        </w:tc>
        <w:tc>
          <w:tcPr>
            <w:tcW w:w="2801" w:type="dxa"/>
          </w:tcPr>
          <w:p w14:paraId="06DA5CCE" w14:textId="77777777"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 xml:space="preserve">298 </w:t>
            </w:r>
          </w:p>
        </w:tc>
      </w:tr>
      <w:tr w:rsidR="00051961" w:rsidRPr="00390B76" w14:paraId="7A8D22DA" w14:textId="77777777" w:rsidTr="00051961">
        <w:trPr>
          <w:trHeight w:val="143"/>
        </w:trPr>
        <w:tc>
          <w:tcPr>
            <w:tcW w:w="2801" w:type="dxa"/>
          </w:tcPr>
          <w:p w14:paraId="2C1E0E80"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Süt Üretimi </w:t>
            </w:r>
          </w:p>
        </w:tc>
        <w:tc>
          <w:tcPr>
            <w:tcW w:w="2801" w:type="dxa"/>
          </w:tcPr>
          <w:p w14:paraId="181F0EF2" w14:textId="77777777"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 xml:space="preserve">16.908 </w:t>
            </w:r>
          </w:p>
        </w:tc>
      </w:tr>
      <w:tr w:rsidR="00051961" w:rsidRPr="00390B76" w14:paraId="17BCB074" w14:textId="77777777" w:rsidTr="00051961">
        <w:trPr>
          <w:trHeight w:val="143"/>
        </w:trPr>
        <w:tc>
          <w:tcPr>
            <w:tcW w:w="2801" w:type="dxa"/>
          </w:tcPr>
          <w:p w14:paraId="137F11F3"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Bal Üretimi </w:t>
            </w:r>
          </w:p>
        </w:tc>
        <w:tc>
          <w:tcPr>
            <w:tcW w:w="2801" w:type="dxa"/>
          </w:tcPr>
          <w:p w14:paraId="0CE0662E" w14:textId="77777777"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 xml:space="preserve">175 </w:t>
            </w:r>
          </w:p>
        </w:tc>
      </w:tr>
      <w:tr w:rsidR="00051961" w:rsidRPr="00390B76" w14:paraId="2C18E651" w14:textId="77777777" w:rsidTr="00051961">
        <w:trPr>
          <w:trHeight w:val="143"/>
        </w:trPr>
        <w:tc>
          <w:tcPr>
            <w:tcW w:w="2801" w:type="dxa"/>
          </w:tcPr>
          <w:p w14:paraId="3CCA1F64"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Balmumu Üretimi </w:t>
            </w:r>
          </w:p>
        </w:tc>
        <w:tc>
          <w:tcPr>
            <w:tcW w:w="2801" w:type="dxa"/>
          </w:tcPr>
          <w:p w14:paraId="31232395" w14:textId="77777777"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 xml:space="preserve">10,9 </w:t>
            </w:r>
          </w:p>
        </w:tc>
      </w:tr>
      <w:tr w:rsidR="00051961" w:rsidRPr="00390B76" w14:paraId="39511818" w14:textId="77777777" w:rsidTr="00051961">
        <w:trPr>
          <w:trHeight w:val="143"/>
        </w:trPr>
        <w:tc>
          <w:tcPr>
            <w:tcW w:w="2801" w:type="dxa"/>
          </w:tcPr>
          <w:p w14:paraId="52488D70" w14:textId="77777777" w:rsidR="00051961" w:rsidRPr="00390B76" w:rsidRDefault="00051961" w:rsidP="00051961">
            <w:pPr>
              <w:autoSpaceDE w:val="0"/>
              <w:autoSpaceDN w:val="0"/>
              <w:adjustRightInd w:val="0"/>
              <w:spacing w:line="240" w:lineRule="auto"/>
              <w:rPr>
                <w:color w:val="000000"/>
                <w:sz w:val="23"/>
                <w:szCs w:val="23"/>
              </w:rPr>
            </w:pPr>
            <w:r w:rsidRPr="00390B76">
              <w:rPr>
                <w:color w:val="000000"/>
                <w:sz w:val="23"/>
                <w:szCs w:val="23"/>
              </w:rPr>
              <w:t xml:space="preserve">Yaş Koza </w:t>
            </w:r>
          </w:p>
        </w:tc>
        <w:tc>
          <w:tcPr>
            <w:tcW w:w="2801" w:type="dxa"/>
          </w:tcPr>
          <w:p w14:paraId="4466DDA0" w14:textId="77777777" w:rsidR="00051961" w:rsidRPr="00390B76" w:rsidRDefault="00051961" w:rsidP="00051961">
            <w:pPr>
              <w:autoSpaceDE w:val="0"/>
              <w:autoSpaceDN w:val="0"/>
              <w:adjustRightInd w:val="0"/>
              <w:spacing w:line="240" w:lineRule="auto"/>
              <w:rPr>
                <w:color w:val="000000"/>
                <w:sz w:val="23"/>
                <w:szCs w:val="23"/>
              </w:rPr>
            </w:pPr>
            <w:r w:rsidRPr="00390B76">
              <w:rPr>
                <w:b/>
                <w:bCs/>
                <w:color w:val="000000"/>
                <w:sz w:val="23"/>
                <w:szCs w:val="23"/>
              </w:rPr>
              <w:t xml:space="preserve">7,5 </w:t>
            </w:r>
          </w:p>
        </w:tc>
      </w:tr>
    </w:tbl>
    <w:p w14:paraId="3B0956B1" w14:textId="77777777" w:rsidR="00051961" w:rsidRPr="00390B76" w:rsidRDefault="00051961" w:rsidP="009D3F1E">
      <w:pPr>
        <w:shd w:val="clear" w:color="auto" w:fill="FFFFFF"/>
        <w:spacing w:line="240" w:lineRule="auto"/>
      </w:pPr>
    </w:p>
    <w:p w14:paraId="0BF0B8A8" w14:textId="3A3E2BE9" w:rsidR="00921799" w:rsidRPr="00390B76" w:rsidRDefault="00CF7875" w:rsidP="009D3F1E">
      <w:pPr>
        <w:shd w:val="clear" w:color="auto" w:fill="FFFFFF"/>
        <w:spacing w:line="240" w:lineRule="auto"/>
      </w:pPr>
      <w:r w:rsidRPr="00390B76">
        <w:rPr>
          <w:b/>
        </w:rPr>
        <w:t>Kaynak:</w:t>
      </w:r>
      <w:r w:rsidRPr="00390B76">
        <w:t xml:space="preserve"> </w:t>
      </w:r>
      <w:r w:rsidR="000D4F99" w:rsidRPr="00390B76">
        <w:t>Kaymakamlık</w:t>
      </w:r>
    </w:p>
    <w:p w14:paraId="3F4289E1" w14:textId="77777777" w:rsidR="00CF7875" w:rsidRPr="00390B76" w:rsidRDefault="00CF7875" w:rsidP="009D3F1E">
      <w:pPr>
        <w:shd w:val="clear" w:color="auto" w:fill="FFFFFF"/>
        <w:spacing w:line="240" w:lineRule="auto"/>
      </w:pPr>
    </w:p>
    <w:p w14:paraId="2CE8C180" w14:textId="4FE99A73" w:rsidR="00EE51DA" w:rsidRPr="00390B76" w:rsidRDefault="00EE51DA" w:rsidP="00EE51DA">
      <w:pPr>
        <w:shd w:val="clear" w:color="auto" w:fill="FFFFFF"/>
        <w:spacing w:line="240" w:lineRule="auto"/>
        <w:jc w:val="both"/>
      </w:pPr>
      <w:r w:rsidRPr="00390B76">
        <w:lastRenderedPageBreak/>
        <w:t>Alanya’da 201</w:t>
      </w:r>
      <w:r w:rsidR="00263657" w:rsidRPr="00390B76">
        <w:t>9</w:t>
      </w:r>
      <w:r w:rsidRPr="00390B76">
        <w:t xml:space="preserve"> yılnda </w:t>
      </w:r>
      <w:r w:rsidR="00263657" w:rsidRPr="00390B76">
        <w:t>248</w:t>
      </w:r>
      <w:r w:rsidR="00860E69" w:rsidRPr="00390B76">
        <w:t xml:space="preserve"> ton kırmızı</w:t>
      </w:r>
      <w:r w:rsidRPr="00390B76">
        <w:t xml:space="preserve"> et, </w:t>
      </w:r>
      <w:r w:rsidR="00263657" w:rsidRPr="00390B76">
        <w:t>7</w:t>
      </w:r>
      <w:r w:rsidR="00860E69" w:rsidRPr="00390B76">
        <w:t xml:space="preserve"> ton beyaz et, </w:t>
      </w:r>
      <w:r w:rsidR="00263657" w:rsidRPr="00390B76">
        <w:t>5.230</w:t>
      </w:r>
      <w:r w:rsidR="00165AD0" w:rsidRPr="00390B76">
        <w:t xml:space="preserve"> ton </w:t>
      </w:r>
      <w:r w:rsidRPr="00390B76">
        <w:t xml:space="preserve">süt, </w:t>
      </w:r>
      <w:r w:rsidR="00165AD0" w:rsidRPr="00390B76">
        <w:t>1</w:t>
      </w:r>
      <w:r w:rsidR="00263657" w:rsidRPr="00390B76">
        <w:t>78</w:t>
      </w:r>
      <w:r w:rsidR="00165AD0" w:rsidRPr="00390B76">
        <w:t xml:space="preserve"> ton </w:t>
      </w:r>
      <w:r w:rsidRPr="00390B76">
        <w:t xml:space="preserve">bal, </w:t>
      </w:r>
      <w:r w:rsidR="00263657" w:rsidRPr="00390B76">
        <w:t>11.200</w:t>
      </w:r>
      <w:r w:rsidR="00650C73" w:rsidRPr="00390B76">
        <w:t xml:space="preserve"> </w:t>
      </w:r>
      <w:r w:rsidRPr="00390B76">
        <w:t>kg. bal mumu</w:t>
      </w:r>
      <w:r w:rsidR="00165AD0" w:rsidRPr="00390B76">
        <w:t>, 1.</w:t>
      </w:r>
      <w:r w:rsidR="00263657" w:rsidRPr="00390B76">
        <w:t>250</w:t>
      </w:r>
      <w:r w:rsidR="00165AD0" w:rsidRPr="00390B76">
        <w:t>.000 adet yumurta</w:t>
      </w:r>
      <w:r w:rsidRPr="00390B76">
        <w:t xml:space="preserve"> ve </w:t>
      </w:r>
      <w:r w:rsidR="00263657" w:rsidRPr="00390B76">
        <w:t>7,52</w:t>
      </w:r>
      <w:r w:rsidR="00165AD0" w:rsidRPr="00390B76">
        <w:t xml:space="preserve"> ton </w:t>
      </w:r>
      <w:r w:rsidRPr="00390B76">
        <w:t>yaş koza üretilmiştir.</w:t>
      </w:r>
    </w:p>
    <w:p w14:paraId="4FD6FE8D" w14:textId="05F039B9" w:rsidR="009C60AE" w:rsidRPr="00390B76" w:rsidRDefault="009C60AE" w:rsidP="00EE51DA">
      <w:pPr>
        <w:shd w:val="clear" w:color="auto" w:fill="FFFFFF"/>
        <w:spacing w:line="240" w:lineRule="auto"/>
        <w:jc w:val="both"/>
      </w:pPr>
    </w:p>
    <w:p w14:paraId="6BE32128" w14:textId="514267E3" w:rsidR="009C60AE" w:rsidRPr="00390B76" w:rsidRDefault="009C60AE" w:rsidP="00EE51DA">
      <w:pPr>
        <w:shd w:val="clear" w:color="auto" w:fill="FFFFFF"/>
        <w:spacing w:line="240" w:lineRule="auto"/>
        <w:jc w:val="both"/>
      </w:pPr>
      <w:r w:rsidRPr="00390B76">
        <w:t xml:space="preserve">Alanya’da 2020 yılında 298 ton et üretimi, 16.908 ton süt üretimi, 175 ton bal üretimi, 10,9 ton balmumu üretimi ve 7,5 ton yaş koza üretimi yapılmıştır. </w:t>
      </w:r>
    </w:p>
    <w:p w14:paraId="43D6DDD9" w14:textId="77777777" w:rsidR="00D078D6" w:rsidRPr="00390B76" w:rsidRDefault="00D078D6" w:rsidP="00EE51DA">
      <w:pPr>
        <w:shd w:val="clear" w:color="auto" w:fill="FFFFFF"/>
        <w:spacing w:line="240" w:lineRule="auto"/>
        <w:jc w:val="both"/>
      </w:pPr>
    </w:p>
    <w:p w14:paraId="2509A5BA" w14:textId="2ACE4F33" w:rsidR="00D078D6" w:rsidRPr="00390B76" w:rsidRDefault="00D078D6" w:rsidP="00EE51DA">
      <w:pPr>
        <w:shd w:val="clear" w:color="auto" w:fill="FFFFFF"/>
        <w:spacing w:line="240" w:lineRule="auto"/>
        <w:jc w:val="both"/>
      </w:pPr>
      <w:r w:rsidRPr="00390B76">
        <w:t xml:space="preserve">Alanya’da 2020 yılında tarım ürünlerinin üretim değerlerine baktığımızda bitki ürünlerinin üretim değerinin 1.351.140.000 lira, hayvan ürünlerinin üretim değerinin 88.065.000 lira toplam tarım ürünlei üretim değerinin ise 1.439.205.000 lira olduğunu görüyoruz. </w:t>
      </w:r>
    </w:p>
    <w:p w14:paraId="6687FC71" w14:textId="77777777" w:rsidR="00D078D6" w:rsidRPr="00390B76" w:rsidRDefault="00D078D6" w:rsidP="00EE51DA">
      <w:pPr>
        <w:shd w:val="clear" w:color="auto" w:fill="FFFFFF"/>
        <w:spacing w:line="240" w:lineRule="auto"/>
        <w:jc w:val="both"/>
      </w:pPr>
    </w:p>
    <w:tbl>
      <w:tblPr>
        <w:tblStyle w:val="TabloKlavuzu44"/>
        <w:tblW w:w="4209" w:type="pct"/>
        <w:tblLook w:val="05E0" w:firstRow="1" w:lastRow="1" w:firstColumn="1" w:lastColumn="1" w:noHBand="0" w:noVBand="1"/>
      </w:tblPr>
      <w:tblGrid>
        <w:gridCol w:w="3560"/>
        <w:gridCol w:w="2102"/>
        <w:gridCol w:w="1965"/>
      </w:tblGrid>
      <w:tr w:rsidR="00D078D6" w:rsidRPr="00390B76" w14:paraId="60682F3D" w14:textId="77777777" w:rsidTr="00D078D6">
        <w:trPr>
          <w:trHeight w:val="986"/>
        </w:trPr>
        <w:tc>
          <w:tcPr>
            <w:tcW w:w="2334" w:type="pct"/>
            <w:shd w:val="clear" w:color="auto" w:fill="auto"/>
            <w:vAlign w:val="center"/>
            <w:hideMark/>
          </w:tcPr>
          <w:p w14:paraId="4C982872" w14:textId="716B15D9" w:rsidR="00D078D6" w:rsidRPr="00390B76" w:rsidRDefault="00D078D6" w:rsidP="00D078D6">
            <w:pPr>
              <w:spacing w:line="240" w:lineRule="exact"/>
              <w:jc w:val="center"/>
              <w:rPr>
                <w:b/>
                <w:bCs/>
              </w:rPr>
            </w:pPr>
            <w:r w:rsidRPr="00390B76">
              <w:rPr>
                <w:b/>
                <w:bCs/>
              </w:rPr>
              <w:t>Tarım Ürünleri Üretim Değeri</w:t>
            </w:r>
          </w:p>
        </w:tc>
        <w:tc>
          <w:tcPr>
            <w:tcW w:w="1378" w:type="pct"/>
            <w:shd w:val="clear" w:color="auto" w:fill="auto"/>
            <w:vAlign w:val="center"/>
            <w:hideMark/>
          </w:tcPr>
          <w:p w14:paraId="0454778F" w14:textId="77777777" w:rsidR="00D078D6" w:rsidRPr="00390B76" w:rsidRDefault="00D078D6" w:rsidP="00D078D6">
            <w:pPr>
              <w:spacing w:line="240" w:lineRule="exact"/>
              <w:jc w:val="center"/>
              <w:rPr>
                <w:b/>
                <w:bCs/>
              </w:rPr>
            </w:pPr>
            <w:r w:rsidRPr="00390B76">
              <w:rPr>
                <w:b/>
                <w:bCs/>
              </w:rPr>
              <w:t>Alanya (Bin TL)</w:t>
            </w:r>
          </w:p>
          <w:p w14:paraId="377B49C5" w14:textId="77777777" w:rsidR="00D078D6" w:rsidRPr="00390B76" w:rsidRDefault="00D078D6" w:rsidP="00D078D6">
            <w:pPr>
              <w:spacing w:line="240" w:lineRule="exact"/>
              <w:jc w:val="center"/>
              <w:rPr>
                <w:b/>
                <w:bCs/>
              </w:rPr>
            </w:pPr>
            <w:r w:rsidRPr="00390B76">
              <w:rPr>
                <w:b/>
                <w:bCs/>
              </w:rPr>
              <w:t>(2020)</w:t>
            </w:r>
          </w:p>
        </w:tc>
        <w:tc>
          <w:tcPr>
            <w:tcW w:w="1289" w:type="pct"/>
            <w:shd w:val="clear" w:color="auto" w:fill="auto"/>
            <w:vAlign w:val="center"/>
            <w:hideMark/>
          </w:tcPr>
          <w:p w14:paraId="0FC9D37A" w14:textId="77777777" w:rsidR="00D078D6" w:rsidRPr="00390B76" w:rsidRDefault="00D078D6" w:rsidP="00D078D6">
            <w:pPr>
              <w:spacing w:line="240" w:lineRule="exact"/>
              <w:jc w:val="center"/>
              <w:rPr>
                <w:b/>
                <w:bCs/>
              </w:rPr>
            </w:pPr>
            <w:r w:rsidRPr="00390B76">
              <w:rPr>
                <w:b/>
                <w:bCs/>
              </w:rPr>
              <w:t>Antalya (Bin TL)</w:t>
            </w:r>
          </w:p>
          <w:p w14:paraId="4CC298AE" w14:textId="77777777" w:rsidR="00D078D6" w:rsidRPr="00390B76" w:rsidRDefault="00D078D6" w:rsidP="00D078D6">
            <w:pPr>
              <w:spacing w:line="240" w:lineRule="exact"/>
              <w:jc w:val="center"/>
              <w:rPr>
                <w:b/>
                <w:bCs/>
              </w:rPr>
            </w:pPr>
            <w:r w:rsidRPr="00390B76">
              <w:rPr>
                <w:b/>
                <w:bCs/>
              </w:rPr>
              <w:t>(2018)</w:t>
            </w:r>
          </w:p>
        </w:tc>
      </w:tr>
      <w:tr w:rsidR="00D078D6" w:rsidRPr="00390B76" w14:paraId="21D5337F" w14:textId="77777777" w:rsidTr="00D078D6">
        <w:trPr>
          <w:trHeight w:hRule="exact" w:val="454"/>
        </w:trPr>
        <w:tc>
          <w:tcPr>
            <w:tcW w:w="2334" w:type="pct"/>
            <w:shd w:val="clear" w:color="auto" w:fill="auto"/>
            <w:vAlign w:val="center"/>
            <w:hideMark/>
          </w:tcPr>
          <w:p w14:paraId="17E923CF" w14:textId="77777777" w:rsidR="00D078D6" w:rsidRPr="00390B76" w:rsidRDefault="00D078D6" w:rsidP="00D078D6">
            <w:pPr>
              <w:spacing w:line="240" w:lineRule="exact"/>
              <w:rPr>
                <w:bCs/>
              </w:rPr>
            </w:pPr>
            <w:r w:rsidRPr="00390B76">
              <w:rPr>
                <w:bCs/>
              </w:rPr>
              <w:t xml:space="preserve">Bitkisel Üretim Değeri </w:t>
            </w:r>
          </w:p>
        </w:tc>
        <w:tc>
          <w:tcPr>
            <w:tcW w:w="1378" w:type="pct"/>
            <w:shd w:val="clear" w:color="auto" w:fill="auto"/>
            <w:vAlign w:val="center"/>
            <w:hideMark/>
          </w:tcPr>
          <w:p w14:paraId="660F7E36" w14:textId="77777777" w:rsidR="00D078D6" w:rsidRPr="00390B76" w:rsidRDefault="00D078D6" w:rsidP="00D078D6">
            <w:pPr>
              <w:spacing w:line="240" w:lineRule="exact"/>
              <w:jc w:val="center"/>
              <w:rPr>
                <w:b/>
                <w:bCs/>
              </w:rPr>
            </w:pPr>
            <w:r w:rsidRPr="00390B76">
              <w:rPr>
                <w:b/>
                <w:bCs/>
              </w:rPr>
              <w:t>1.351.140</w:t>
            </w:r>
          </w:p>
        </w:tc>
        <w:tc>
          <w:tcPr>
            <w:tcW w:w="1289" w:type="pct"/>
            <w:shd w:val="clear" w:color="auto" w:fill="auto"/>
            <w:vAlign w:val="center"/>
            <w:hideMark/>
          </w:tcPr>
          <w:p w14:paraId="7B69B86D" w14:textId="77777777" w:rsidR="00D078D6" w:rsidRPr="00390B76" w:rsidRDefault="00D078D6" w:rsidP="00D078D6">
            <w:pPr>
              <w:spacing w:line="240" w:lineRule="exact"/>
              <w:jc w:val="center"/>
              <w:rPr>
                <w:bCs/>
              </w:rPr>
            </w:pPr>
            <w:r w:rsidRPr="00390B76">
              <w:rPr>
                <w:bCs/>
              </w:rPr>
              <w:t>10.755.065</w:t>
            </w:r>
          </w:p>
        </w:tc>
      </w:tr>
      <w:tr w:rsidR="00D078D6" w:rsidRPr="00390B76" w14:paraId="57F86E4E" w14:textId="77777777" w:rsidTr="00D078D6">
        <w:trPr>
          <w:trHeight w:hRule="exact" w:val="454"/>
        </w:trPr>
        <w:tc>
          <w:tcPr>
            <w:tcW w:w="2334" w:type="pct"/>
            <w:shd w:val="clear" w:color="auto" w:fill="auto"/>
            <w:vAlign w:val="center"/>
            <w:hideMark/>
          </w:tcPr>
          <w:p w14:paraId="0B255965" w14:textId="77777777" w:rsidR="00D078D6" w:rsidRPr="00390B76" w:rsidRDefault="00D078D6" w:rsidP="00D078D6">
            <w:pPr>
              <w:spacing w:line="240" w:lineRule="exact"/>
              <w:rPr>
                <w:bCs/>
              </w:rPr>
            </w:pPr>
            <w:r w:rsidRPr="00390B76">
              <w:rPr>
                <w:bCs/>
              </w:rPr>
              <w:t xml:space="preserve">Hayvansal Üretim Değeri </w:t>
            </w:r>
          </w:p>
        </w:tc>
        <w:tc>
          <w:tcPr>
            <w:tcW w:w="1378" w:type="pct"/>
            <w:shd w:val="clear" w:color="auto" w:fill="auto"/>
            <w:vAlign w:val="center"/>
            <w:hideMark/>
          </w:tcPr>
          <w:p w14:paraId="32E32B65" w14:textId="77777777" w:rsidR="00D078D6" w:rsidRPr="00390B76" w:rsidRDefault="00D078D6" w:rsidP="00D078D6">
            <w:pPr>
              <w:spacing w:line="240" w:lineRule="exact"/>
              <w:jc w:val="center"/>
              <w:rPr>
                <w:b/>
                <w:bCs/>
              </w:rPr>
            </w:pPr>
            <w:r w:rsidRPr="00390B76">
              <w:rPr>
                <w:b/>
                <w:bCs/>
              </w:rPr>
              <w:t>88.065</w:t>
            </w:r>
          </w:p>
        </w:tc>
        <w:tc>
          <w:tcPr>
            <w:tcW w:w="1289" w:type="pct"/>
            <w:shd w:val="clear" w:color="auto" w:fill="auto"/>
            <w:vAlign w:val="center"/>
            <w:hideMark/>
          </w:tcPr>
          <w:p w14:paraId="500481E8" w14:textId="77777777" w:rsidR="00D078D6" w:rsidRPr="00390B76" w:rsidRDefault="00D078D6" w:rsidP="00D078D6">
            <w:pPr>
              <w:spacing w:line="240" w:lineRule="exact"/>
              <w:jc w:val="center"/>
              <w:rPr>
                <w:bCs/>
              </w:rPr>
            </w:pPr>
            <w:r w:rsidRPr="00390B76">
              <w:rPr>
                <w:bCs/>
              </w:rPr>
              <w:t>2.646.652</w:t>
            </w:r>
          </w:p>
        </w:tc>
      </w:tr>
      <w:tr w:rsidR="00D078D6" w:rsidRPr="00390B76" w14:paraId="59B02FA6" w14:textId="77777777" w:rsidTr="00D078D6">
        <w:trPr>
          <w:trHeight w:hRule="exact" w:val="454"/>
        </w:trPr>
        <w:tc>
          <w:tcPr>
            <w:tcW w:w="2334" w:type="pct"/>
            <w:shd w:val="clear" w:color="auto" w:fill="auto"/>
            <w:vAlign w:val="center"/>
            <w:hideMark/>
          </w:tcPr>
          <w:p w14:paraId="70AC9C0C" w14:textId="77777777" w:rsidR="00D078D6" w:rsidRPr="00390B76" w:rsidRDefault="00D078D6" w:rsidP="00D078D6">
            <w:pPr>
              <w:spacing w:line="240" w:lineRule="exact"/>
              <w:rPr>
                <w:bCs/>
              </w:rPr>
            </w:pPr>
            <w:r w:rsidRPr="00390B76">
              <w:rPr>
                <w:bCs/>
              </w:rPr>
              <w:t>Toplam Tarımsal Üretim</w:t>
            </w:r>
          </w:p>
        </w:tc>
        <w:tc>
          <w:tcPr>
            <w:tcW w:w="1378" w:type="pct"/>
            <w:shd w:val="clear" w:color="auto" w:fill="auto"/>
            <w:vAlign w:val="center"/>
            <w:hideMark/>
          </w:tcPr>
          <w:p w14:paraId="28EB5FE9" w14:textId="77777777" w:rsidR="00D078D6" w:rsidRPr="00390B76" w:rsidRDefault="00D078D6" w:rsidP="00D078D6">
            <w:pPr>
              <w:spacing w:line="240" w:lineRule="exact"/>
              <w:jc w:val="center"/>
              <w:rPr>
                <w:b/>
                <w:bCs/>
              </w:rPr>
            </w:pPr>
            <w:r w:rsidRPr="00390B76">
              <w:rPr>
                <w:b/>
                <w:bCs/>
              </w:rPr>
              <w:t>1.439.205</w:t>
            </w:r>
          </w:p>
        </w:tc>
        <w:tc>
          <w:tcPr>
            <w:tcW w:w="1289" w:type="pct"/>
            <w:shd w:val="clear" w:color="auto" w:fill="auto"/>
            <w:vAlign w:val="center"/>
            <w:hideMark/>
          </w:tcPr>
          <w:p w14:paraId="68CB48AE" w14:textId="77777777" w:rsidR="00D078D6" w:rsidRPr="00390B76" w:rsidRDefault="00D078D6" w:rsidP="00D078D6">
            <w:pPr>
              <w:spacing w:line="240" w:lineRule="exact"/>
              <w:jc w:val="center"/>
              <w:rPr>
                <w:bCs/>
              </w:rPr>
            </w:pPr>
            <w:r w:rsidRPr="00390B76">
              <w:rPr>
                <w:bCs/>
              </w:rPr>
              <w:t>13.401.717</w:t>
            </w:r>
          </w:p>
        </w:tc>
      </w:tr>
    </w:tbl>
    <w:p w14:paraId="78541560" w14:textId="77777777" w:rsidR="0080609D" w:rsidRPr="00390B76" w:rsidRDefault="0080609D" w:rsidP="00EE51DA">
      <w:pPr>
        <w:shd w:val="clear" w:color="auto" w:fill="FFFFFF"/>
        <w:spacing w:line="240" w:lineRule="auto"/>
        <w:jc w:val="both"/>
      </w:pPr>
    </w:p>
    <w:p w14:paraId="47C12C59" w14:textId="72EAFA44" w:rsidR="00D078D6" w:rsidRPr="00390B76" w:rsidRDefault="00D078D6" w:rsidP="00EE51DA">
      <w:pPr>
        <w:shd w:val="clear" w:color="auto" w:fill="FFFFFF"/>
        <w:spacing w:line="240" w:lineRule="auto"/>
        <w:jc w:val="both"/>
      </w:pPr>
      <w:r w:rsidRPr="00390B76">
        <w:rPr>
          <w:b/>
        </w:rPr>
        <w:t xml:space="preserve">Kaynak: </w:t>
      </w:r>
      <w:r w:rsidRPr="00390B76">
        <w:t>Kaymakamlık</w:t>
      </w:r>
    </w:p>
    <w:p w14:paraId="7D34F013" w14:textId="77777777" w:rsidR="00D078D6" w:rsidRPr="00390B76" w:rsidRDefault="00D078D6" w:rsidP="00EE51DA">
      <w:pPr>
        <w:shd w:val="clear" w:color="auto" w:fill="FFFFFF"/>
        <w:spacing w:line="240" w:lineRule="auto"/>
        <w:jc w:val="both"/>
      </w:pPr>
    </w:p>
    <w:p w14:paraId="4CC507D3" w14:textId="77777777" w:rsidR="009D3F1E" w:rsidRPr="00390B76" w:rsidRDefault="009D3F1E" w:rsidP="009D3F1E">
      <w:pPr>
        <w:shd w:val="clear" w:color="auto" w:fill="FFFFFF"/>
        <w:spacing w:line="240" w:lineRule="auto"/>
        <w:jc w:val="both"/>
      </w:pPr>
      <w:r w:rsidRPr="00390B76">
        <w:rPr>
          <w:b/>
          <w:bCs/>
        </w:rPr>
        <w:t>4.1.3 Su Ürünleri ve Sulama</w:t>
      </w:r>
    </w:p>
    <w:p w14:paraId="3DC9FE8C" w14:textId="77777777" w:rsidR="009D3F1E" w:rsidRPr="00390B76" w:rsidRDefault="009D3F1E" w:rsidP="009D3F1E">
      <w:pPr>
        <w:shd w:val="clear" w:color="auto" w:fill="FFFFFF"/>
        <w:spacing w:line="240" w:lineRule="auto"/>
        <w:jc w:val="both"/>
      </w:pPr>
      <w:r w:rsidRPr="00390B76">
        <w:rPr>
          <w:b/>
          <w:bCs/>
        </w:rPr>
        <w:t> </w:t>
      </w:r>
    </w:p>
    <w:p w14:paraId="093712FC" w14:textId="77777777" w:rsidR="009D3F1E" w:rsidRPr="00390B76" w:rsidRDefault="009D3F1E" w:rsidP="009D3F1E">
      <w:pPr>
        <w:shd w:val="clear" w:color="auto" w:fill="FFFFFF"/>
        <w:spacing w:line="240" w:lineRule="auto"/>
        <w:jc w:val="both"/>
      </w:pPr>
      <w:r w:rsidRPr="00390B76">
        <w:rPr>
          <w:b/>
          <w:bCs/>
        </w:rPr>
        <w:t>4.1.3.1 Su Ürünleri</w:t>
      </w:r>
    </w:p>
    <w:p w14:paraId="20E00406" w14:textId="77777777" w:rsidR="009D3F1E" w:rsidRPr="00390B76" w:rsidRDefault="009D3F1E" w:rsidP="009D3F1E">
      <w:pPr>
        <w:shd w:val="clear" w:color="auto" w:fill="FFFFFF"/>
        <w:spacing w:line="240" w:lineRule="auto"/>
        <w:jc w:val="both"/>
      </w:pPr>
      <w:r w:rsidRPr="00390B76">
        <w:rPr>
          <w:b/>
          <w:bCs/>
        </w:rPr>
        <w:t> </w:t>
      </w:r>
    </w:p>
    <w:p w14:paraId="4D070FAE" w14:textId="77777777" w:rsidR="00F24872" w:rsidRPr="00390B76" w:rsidRDefault="009D3F1E" w:rsidP="009D3F1E">
      <w:pPr>
        <w:shd w:val="clear" w:color="auto" w:fill="FFFFFF"/>
        <w:spacing w:line="240" w:lineRule="auto"/>
        <w:jc w:val="both"/>
      </w:pPr>
      <w:r w:rsidRPr="00390B76">
        <w:t>Alanya’da 201</w:t>
      </w:r>
      <w:r w:rsidR="002C7175" w:rsidRPr="00390B76">
        <w:t>9</w:t>
      </w:r>
      <w:r w:rsidRPr="00390B76">
        <w:t xml:space="preserve"> yılında deniz ürünleri üretimi </w:t>
      </w:r>
      <w:r w:rsidR="002C7175" w:rsidRPr="00390B76">
        <w:t>331.382</w:t>
      </w:r>
      <w:r w:rsidR="00C63072" w:rsidRPr="00390B76">
        <w:rPr>
          <w:bCs/>
        </w:rPr>
        <w:t xml:space="preserve"> </w:t>
      </w:r>
      <w:r w:rsidR="001754B9" w:rsidRPr="00390B76">
        <w:t>kg</w:t>
      </w:r>
      <w:r w:rsidR="002C7175" w:rsidRPr="00390B76">
        <w:t>.</w:t>
      </w:r>
      <w:r w:rsidRPr="00390B76">
        <w:t>’dır.</w:t>
      </w:r>
    </w:p>
    <w:p w14:paraId="22F15437" w14:textId="77777777" w:rsidR="009D3F1E" w:rsidRPr="00390B76" w:rsidRDefault="009D3F1E" w:rsidP="009D3F1E">
      <w:pPr>
        <w:shd w:val="clear" w:color="auto" w:fill="FFFFFF"/>
        <w:spacing w:line="240" w:lineRule="auto"/>
        <w:jc w:val="both"/>
        <w:rPr>
          <w:b/>
          <w:bCs/>
        </w:rPr>
      </w:pPr>
      <w:r w:rsidRPr="00390B76">
        <w:t xml:space="preserve"> </w:t>
      </w:r>
      <w:r w:rsidRPr="00390B76">
        <w:br/>
        <w:t xml:space="preserve">Yumuşakça üretimi </w:t>
      </w:r>
      <w:r w:rsidR="002C7175" w:rsidRPr="00390B76">
        <w:t xml:space="preserve">1.708 </w:t>
      </w:r>
      <w:r w:rsidR="005E6297" w:rsidRPr="00390B76">
        <w:t>kg</w:t>
      </w:r>
      <w:r w:rsidR="002C7175" w:rsidRPr="00390B76">
        <w:t>.</w:t>
      </w:r>
      <w:r w:rsidRPr="00390B76">
        <w:t xml:space="preserve"> olmuş</w:t>
      </w:r>
      <w:r w:rsidR="00C63072" w:rsidRPr="00390B76">
        <w:t xml:space="preserve">tur. </w:t>
      </w:r>
      <w:r w:rsidRPr="00390B76">
        <w:t xml:space="preserve">Kültür balığı (alabalık) üretimi </w:t>
      </w:r>
      <w:r w:rsidR="002C7175" w:rsidRPr="00390B76">
        <w:t>44.410</w:t>
      </w:r>
      <w:r w:rsidR="005E6297" w:rsidRPr="00390B76">
        <w:t xml:space="preserve"> kg</w:t>
      </w:r>
      <w:r w:rsidR="002C7175" w:rsidRPr="00390B76">
        <w:t>.</w:t>
      </w:r>
      <w:r w:rsidR="005E6297" w:rsidRPr="00390B76">
        <w:t xml:space="preserve"> </w:t>
      </w:r>
      <w:r w:rsidRPr="00390B76">
        <w:t>yapılmış</w:t>
      </w:r>
      <w:r w:rsidR="00C10A2C" w:rsidRPr="00390B76">
        <w:t xml:space="preserve">tır. </w:t>
      </w:r>
      <w:r w:rsidRPr="00390B76">
        <w:rPr>
          <w:b/>
          <w:bCs/>
        </w:rPr>
        <w:t> </w:t>
      </w:r>
    </w:p>
    <w:p w14:paraId="1F3878D5" w14:textId="77777777" w:rsidR="00F24872" w:rsidRPr="00390B76" w:rsidRDefault="00F24872" w:rsidP="009D3F1E">
      <w:pPr>
        <w:shd w:val="clear" w:color="auto" w:fill="FFFFFF"/>
        <w:spacing w:line="240" w:lineRule="auto"/>
        <w:jc w:val="both"/>
      </w:pPr>
    </w:p>
    <w:p w14:paraId="5480355B" w14:textId="77777777" w:rsidR="009D3F1E" w:rsidRPr="00390B76" w:rsidRDefault="009D3F1E" w:rsidP="009D3F1E">
      <w:pPr>
        <w:shd w:val="clear" w:color="auto" w:fill="FFFFFF"/>
        <w:spacing w:line="240" w:lineRule="auto"/>
        <w:jc w:val="both"/>
      </w:pPr>
      <w:r w:rsidRPr="00390B76">
        <w:t>Alanya denizi, akarsuları ve doğal yapısı bakımından su ürünleri üretimi için çok uygun bir yöremizdir. Alanya’da üretilen başlıca su ürünleri deniz ürünleri, tatlı su ürünü, kültür alabalığı, yumuşakça ve kabuklulardır.</w:t>
      </w:r>
    </w:p>
    <w:p w14:paraId="558BC3D1" w14:textId="77777777" w:rsidR="004D71B1" w:rsidRPr="00390B76" w:rsidRDefault="004D71B1" w:rsidP="009D3F1E">
      <w:pPr>
        <w:shd w:val="clear" w:color="auto" w:fill="FFFFFF"/>
        <w:spacing w:line="240" w:lineRule="auto"/>
        <w:jc w:val="both"/>
      </w:pPr>
    </w:p>
    <w:p w14:paraId="6DE40802" w14:textId="7586EAD0" w:rsidR="004D71B1" w:rsidRPr="00390B76" w:rsidRDefault="00B530DB" w:rsidP="004D71B1">
      <w:pPr>
        <w:tabs>
          <w:tab w:val="left" w:pos="1309"/>
          <w:tab w:val="left" w:pos="2100"/>
          <w:tab w:val="left" w:pos="2244"/>
        </w:tabs>
        <w:jc w:val="both"/>
      </w:pPr>
      <w:r w:rsidRPr="00390B76">
        <w:t>Alanya’da</w:t>
      </w:r>
      <w:r w:rsidR="004D71B1" w:rsidRPr="00390B76">
        <w:t xml:space="preserve"> bu yıla kadar faal olarak çalışan 9 adet kültür balıkçılığı işletmesi bulunmaktadır.</w:t>
      </w:r>
    </w:p>
    <w:p w14:paraId="53EB1D94" w14:textId="7DDAA5E1" w:rsidR="00D04BBA" w:rsidRPr="00390B76" w:rsidRDefault="00D04BBA" w:rsidP="004D71B1">
      <w:pPr>
        <w:tabs>
          <w:tab w:val="left" w:pos="1309"/>
          <w:tab w:val="left" w:pos="2100"/>
          <w:tab w:val="left" w:pos="2244"/>
        </w:tabs>
        <w:jc w:val="both"/>
      </w:pPr>
    </w:p>
    <w:p w14:paraId="481AB740" w14:textId="042CDD29" w:rsidR="00D04BBA" w:rsidRPr="00390B76" w:rsidRDefault="00D04BBA" w:rsidP="004D71B1">
      <w:pPr>
        <w:tabs>
          <w:tab w:val="left" w:pos="1309"/>
          <w:tab w:val="left" w:pos="2100"/>
          <w:tab w:val="left" w:pos="2244"/>
        </w:tabs>
        <w:jc w:val="both"/>
      </w:pPr>
      <w:r w:rsidRPr="00390B76">
        <w:t xml:space="preserve">2020 yılında Alanya’da 213 ton deniz ürünü avcılığı yapılmıştır. 55 ton deniz ürünü yetiştirilmiştir. Toplam 2020 yılında Alanya’da 377 ton deniz ürünü elde edilmiştir. </w:t>
      </w:r>
    </w:p>
    <w:p w14:paraId="601421D2" w14:textId="77777777" w:rsidR="004D71B1" w:rsidRPr="00390B76" w:rsidRDefault="004D71B1" w:rsidP="00FB0437">
      <w:pPr>
        <w:rPr>
          <w:b/>
          <w:bCs/>
        </w:rPr>
      </w:pPr>
    </w:p>
    <w:p w14:paraId="7F62611B" w14:textId="77777777" w:rsidR="004D71B1" w:rsidRPr="00390B76" w:rsidRDefault="00B530DB" w:rsidP="00844388">
      <w:pPr>
        <w:rPr>
          <w:b/>
          <w:bCs/>
        </w:rPr>
      </w:pPr>
      <w:r w:rsidRPr="00390B76">
        <w:rPr>
          <w:b/>
          <w:bCs/>
        </w:rPr>
        <w:t>201</w:t>
      </w:r>
      <w:r w:rsidR="001D7194" w:rsidRPr="00390B76">
        <w:rPr>
          <w:b/>
          <w:bCs/>
        </w:rPr>
        <w:t xml:space="preserve">5 </w:t>
      </w:r>
      <w:r w:rsidRPr="00390B76">
        <w:rPr>
          <w:b/>
          <w:bCs/>
        </w:rPr>
        <w:t>-</w:t>
      </w:r>
      <w:r w:rsidR="001D7194" w:rsidRPr="00390B76">
        <w:rPr>
          <w:b/>
          <w:bCs/>
        </w:rPr>
        <w:t xml:space="preserve"> </w:t>
      </w:r>
      <w:r w:rsidRPr="00390B76">
        <w:rPr>
          <w:b/>
          <w:bCs/>
        </w:rPr>
        <w:t>201</w:t>
      </w:r>
      <w:r w:rsidR="001D7194" w:rsidRPr="00390B76">
        <w:rPr>
          <w:b/>
          <w:bCs/>
        </w:rPr>
        <w:t>9</w:t>
      </w:r>
      <w:r w:rsidRPr="00390B76">
        <w:rPr>
          <w:b/>
          <w:bCs/>
        </w:rPr>
        <w:t xml:space="preserve"> Yılı Alanya</w:t>
      </w:r>
      <w:r w:rsidR="00FB0437" w:rsidRPr="00390B76">
        <w:rPr>
          <w:b/>
          <w:bCs/>
        </w:rPr>
        <w:t xml:space="preserve">’da </w:t>
      </w:r>
      <w:r w:rsidRPr="00390B76">
        <w:rPr>
          <w:b/>
          <w:bCs/>
        </w:rPr>
        <w:t>Su Ürünleri Üretimi</w:t>
      </w:r>
    </w:p>
    <w:p w14:paraId="7C34579E" w14:textId="77777777" w:rsidR="00B07483" w:rsidRPr="00390B76" w:rsidRDefault="00B07483" w:rsidP="00B07483">
      <w:pPr>
        <w:rPr>
          <w:b/>
          <w:bCs/>
        </w:rPr>
      </w:pPr>
    </w:p>
    <w:p w14:paraId="7F1250B1" w14:textId="77777777" w:rsidR="00844388" w:rsidRPr="00390B76" w:rsidRDefault="00590A41" w:rsidP="00590A41">
      <w:pPr>
        <w:jc w:val="both"/>
        <w:rPr>
          <w:bCs/>
        </w:rPr>
      </w:pPr>
      <w:r w:rsidRPr="00390B76">
        <w:rPr>
          <w:bCs/>
        </w:rPr>
        <w:t xml:space="preserve">Alanya’da su ürünleri deniz ürünleri, kültür balıkları, yumuşakça ve </w:t>
      </w:r>
      <w:r w:rsidR="001D7194" w:rsidRPr="00390B76">
        <w:rPr>
          <w:bCs/>
        </w:rPr>
        <w:t>kabuklulardan oluşmaktadır. 2019</w:t>
      </w:r>
      <w:r w:rsidRPr="00390B76">
        <w:rPr>
          <w:bCs/>
        </w:rPr>
        <w:t xml:space="preserve"> yılında su ürünleri</w:t>
      </w:r>
      <w:r w:rsidR="005E6297" w:rsidRPr="00390B76">
        <w:rPr>
          <w:bCs/>
        </w:rPr>
        <w:t xml:space="preserve"> içerisinde en fazla </w:t>
      </w:r>
      <w:r w:rsidR="001D7194" w:rsidRPr="00390B76">
        <w:t xml:space="preserve">331.382 </w:t>
      </w:r>
      <w:r w:rsidR="005E6297" w:rsidRPr="00390B76">
        <w:rPr>
          <w:bCs/>
        </w:rPr>
        <w:t>kg</w:t>
      </w:r>
      <w:r w:rsidR="001D7194" w:rsidRPr="00390B76">
        <w:rPr>
          <w:bCs/>
        </w:rPr>
        <w:t>.</w:t>
      </w:r>
      <w:r w:rsidRPr="00390B76">
        <w:rPr>
          <w:bCs/>
        </w:rPr>
        <w:t xml:space="preserve"> ile deniz ürünleri üretilmiştir. Toplam su ürünle</w:t>
      </w:r>
      <w:r w:rsidR="001D7194" w:rsidRPr="00390B76">
        <w:rPr>
          <w:bCs/>
        </w:rPr>
        <w:t>r</w:t>
      </w:r>
      <w:r w:rsidRPr="00390B76">
        <w:rPr>
          <w:bCs/>
        </w:rPr>
        <w:t>i üre</w:t>
      </w:r>
      <w:r w:rsidR="001D7194" w:rsidRPr="00390B76">
        <w:rPr>
          <w:bCs/>
        </w:rPr>
        <w:t>timi 2019</w:t>
      </w:r>
      <w:r w:rsidR="005E6297" w:rsidRPr="00390B76">
        <w:rPr>
          <w:bCs/>
        </w:rPr>
        <w:t xml:space="preserve"> yılında </w:t>
      </w:r>
      <w:r w:rsidR="001D7194" w:rsidRPr="00390B76">
        <w:rPr>
          <w:bCs/>
        </w:rPr>
        <w:t>377.500</w:t>
      </w:r>
      <w:r w:rsidR="005E6297" w:rsidRPr="00390B76">
        <w:rPr>
          <w:bCs/>
        </w:rPr>
        <w:t xml:space="preserve"> kg</w:t>
      </w:r>
      <w:r w:rsidR="001D7194" w:rsidRPr="00390B76">
        <w:rPr>
          <w:bCs/>
        </w:rPr>
        <w:t xml:space="preserve">. </w:t>
      </w:r>
      <w:r w:rsidRPr="00390B76">
        <w:rPr>
          <w:bCs/>
        </w:rPr>
        <w:t xml:space="preserve">olmuştur. </w:t>
      </w:r>
    </w:p>
    <w:p w14:paraId="7CAE7FB9" w14:textId="77777777" w:rsidR="00B530DB" w:rsidRPr="00390B76" w:rsidRDefault="00B530DB" w:rsidP="004D71B1">
      <w:pPr>
        <w:jc w:val="center"/>
        <w:rPr>
          <w:b/>
          <w:bCs/>
          <w:color w:val="002060"/>
        </w:rPr>
      </w:pPr>
    </w:p>
    <w:tbl>
      <w:tblPr>
        <w:tblW w:w="906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0A0" w:firstRow="1" w:lastRow="0" w:firstColumn="1" w:lastColumn="0" w:noHBand="0" w:noVBand="0"/>
      </w:tblPr>
      <w:tblGrid>
        <w:gridCol w:w="2050"/>
        <w:gridCol w:w="1526"/>
        <w:gridCol w:w="1389"/>
        <w:gridCol w:w="1365"/>
        <w:gridCol w:w="1365"/>
        <w:gridCol w:w="1365"/>
      </w:tblGrid>
      <w:tr w:rsidR="00921799" w:rsidRPr="00390B76" w14:paraId="05AA9FD6" w14:textId="77777777" w:rsidTr="00921799">
        <w:trPr>
          <w:trHeight w:val="282"/>
          <w:jc w:val="center"/>
        </w:trPr>
        <w:tc>
          <w:tcPr>
            <w:tcW w:w="2050" w:type="dxa"/>
            <w:shd w:val="clear" w:color="auto" w:fill="auto"/>
            <w:vAlign w:val="bottom"/>
          </w:tcPr>
          <w:p w14:paraId="4D66CBED" w14:textId="77777777" w:rsidR="00921799" w:rsidRPr="00390B76" w:rsidRDefault="00921799" w:rsidP="003F5614">
            <w:pPr>
              <w:jc w:val="center"/>
              <w:rPr>
                <w:b/>
                <w:bCs/>
              </w:rPr>
            </w:pPr>
            <w:r w:rsidRPr="00390B76">
              <w:rPr>
                <w:b/>
                <w:bCs/>
              </w:rPr>
              <w:t>Su Ürünleri ( Kg )</w:t>
            </w:r>
          </w:p>
        </w:tc>
        <w:tc>
          <w:tcPr>
            <w:tcW w:w="1526" w:type="dxa"/>
            <w:shd w:val="clear" w:color="auto" w:fill="auto"/>
          </w:tcPr>
          <w:p w14:paraId="7BAA1657" w14:textId="77777777" w:rsidR="00921799" w:rsidRPr="00390B76" w:rsidRDefault="00921799" w:rsidP="003F5614">
            <w:pPr>
              <w:jc w:val="center"/>
              <w:rPr>
                <w:b/>
                <w:bCs/>
              </w:rPr>
            </w:pPr>
            <w:r w:rsidRPr="00390B76">
              <w:rPr>
                <w:b/>
                <w:bCs/>
              </w:rPr>
              <w:t>2015</w:t>
            </w:r>
          </w:p>
        </w:tc>
        <w:tc>
          <w:tcPr>
            <w:tcW w:w="1389" w:type="dxa"/>
            <w:shd w:val="clear" w:color="auto" w:fill="auto"/>
          </w:tcPr>
          <w:p w14:paraId="4728003D" w14:textId="77777777" w:rsidR="00921799" w:rsidRPr="00390B76" w:rsidRDefault="00921799" w:rsidP="003F5614">
            <w:pPr>
              <w:jc w:val="center"/>
              <w:rPr>
                <w:b/>
                <w:bCs/>
              </w:rPr>
            </w:pPr>
            <w:r w:rsidRPr="00390B76">
              <w:rPr>
                <w:b/>
                <w:bCs/>
              </w:rPr>
              <w:t>2016</w:t>
            </w:r>
          </w:p>
        </w:tc>
        <w:tc>
          <w:tcPr>
            <w:tcW w:w="1365" w:type="dxa"/>
            <w:shd w:val="clear" w:color="auto" w:fill="auto"/>
          </w:tcPr>
          <w:p w14:paraId="649E0F15" w14:textId="77777777" w:rsidR="00921799" w:rsidRPr="00390B76" w:rsidRDefault="00921799" w:rsidP="003F5614">
            <w:pPr>
              <w:jc w:val="center"/>
              <w:rPr>
                <w:b/>
                <w:bCs/>
              </w:rPr>
            </w:pPr>
            <w:r w:rsidRPr="00390B76">
              <w:rPr>
                <w:b/>
                <w:bCs/>
              </w:rPr>
              <w:t>2017</w:t>
            </w:r>
          </w:p>
        </w:tc>
        <w:tc>
          <w:tcPr>
            <w:tcW w:w="1365" w:type="dxa"/>
          </w:tcPr>
          <w:p w14:paraId="1EB57A30" w14:textId="77777777" w:rsidR="00921799" w:rsidRPr="00390B76" w:rsidRDefault="00921799" w:rsidP="003F5614">
            <w:pPr>
              <w:jc w:val="center"/>
              <w:rPr>
                <w:b/>
                <w:bCs/>
              </w:rPr>
            </w:pPr>
            <w:r w:rsidRPr="00390B76">
              <w:rPr>
                <w:b/>
                <w:bCs/>
              </w:rPr>
              <w:t>2018</w:t>
            </w:r>
          </w:p>
        </w:tc>
        <w:tc>
          <w:tcPr>
            <w:tcW w:w="1365" w:type="dxa"/>
          </w:tcPr>
          <w:p w14:paraId="331D49F2" w14:textId="77777777" w:rsidR="00921799" w:rsidRPr="00390B76" w:rsidRDefault="00921799" w:rsidP="003F5614">
            <w:pPr>
              <w:jc w:val="center"/>
              <w:rPr>
                <w:b/>
                <w:bCs/>
              </w:rPr>
            </w:pPr>
            <w:r w:rsidRPr="00390B76">
              <w:rPr>
                <w:b/>
                <w:bCs/>
              </w:rPr>
              <w:t>2019</w:t>
            </w:r>
          </w:p>
        </w:tc>
      </w:tr>
      <w:tr w:rsidR="00921799" w:rsidRPr="00390B76" w14:paraId="3D1440C2" w14:textId="77777777" w:rsidTr="00921799">
        <w:trPr>
          <w:trHeight w:val="282"/>
          <w:jc w:val="center"/>
        </w:trPr>
        <w:tc>
          <w:tcPr>
            <w:tcW w:w="2050" w:type="dxa"/>
            <w:shd w:val="clear" w:color="auto" w:fill="auto"/>
          </w:tcPr>
          <w:p w14:paraId="7DC27CD3" w14:textId="77777777" w:rsidR="00921799" w:rsidRPr="00390B76" w:rsidRDefault="00921799" w:rsidP="003F5614">
            <w:r w:rsidRPr="00390B76">
              <w:t>Deniz Ürünleri</w:t>
            </w:r>
          </w:p>
        </w:tc>
        <w:tc>
          <w:tcPr>
            <w:tcW w:w="1526" w:type="dxa"/>
            <w:shd w:val="clear" w:color="auto" w:fill="auto"/>
          </w:tcPr>
          <w:p w14:paraId="293BB1AD" w14:textId="77777777" w:rsidR="00921799" w:rsidRPr="00390B76" w:rsidRDefault="00921799" w:rsidP="003F5614">
            <w:pPr>
              <w:jc w:val="center"/>
            </w:pPr>
            <w:r w:rsidRPr="00390B76">
              <w:t>369.567</w:t>
            </w:r>
          </w:p>
        </w:tc>
        <w:tc>
          <w:tcPr>
            <w:tcW w:w="1389" w:type="dxa"/>
            <w:shd w:val="clear" w:color="auto" w:fill="auto"/>
          </w:tcPr>
          <w:p w14:paraId="721BF99C" w14:textId="77777777" w:rsidR="00921799" w:rsidRPr="00390B76" w:rsidRDefault="00921799" w:rsidP="003F5614">
            <w:pPr>
              <w:jc w:val="center"/>
            </w:pPr>
            <w:r w:rsidRPr="00390B76">
              <w:t>619647</w:t>
            </w:r>
          </w:p>
        </w:tc>
        <w:tc>
          <w:tcPr>
            <w:tcW w:w="1365" w:type="dxa"/>
            <w:shd w:val="clear" w:color="auto" w:fill="auto"/>
          </w:tcPr>
          <w:p w14:paraId="3643C59E" w14:textId="77777777" w:rsidR="00921799" w:rsidRPr="00390B76" w:rsidRDefault="00921799" w:rsidP="003F5614">
            <w:pPr>
              <w:jc w:val="center"/>
            </w:pPr>
            <w:r w:rsidRPr="00390B76">
              <w:t>430.120</w:t>
            </w:r>
          </w:p>
        </w:tc>
        <w:tc>
          <w:tcPr>
            <w:tcW w:w="1365" w:type="dxa"/>
          </w:tcPr>
          <w:p w14:paraId="61010042" w14:textId="77777777" w:rsidR="00921799" w:rsidRPr="00390B76" w:rsidRDefault="00921799" w:rsidP="003F5614">
            <w:pPr>
              <w:jc w:val="center"/>
            </w:pPr>
            <w:r w:rsidRPr="00390B76">
              <w:t>260.253</w:t>
            </w:r>
          </w:p>
        </w:tc>
        <w:tc>
          <w:tcPr>
            <w:tcW w:w="1365" w:type="dxa"/>
          </w:tcPr>
          <w:p w14:paraId="7E73D736" w14:textId="77777777" w:rsidR="00921799" w:rsidRPr="00390B76" w:rsidRDefault="00921799" w:rsidP="003F5614">
            <w:pPr>
              <w:jc w:val="center"/>
            </w:pPr>
            <w:r w:rsidRPr="00390B76">
              <w:t>331.382</w:t>
            </w:r>
          </w:p>
        </w:tc>
      </w:tr>
      <w:tr w:rsidR="00921799" w:rsidRPr="00390B76" w14:paraId="27BF8A7C" w14:textId="77777777" w:rsidTr="00921799">
        <w:trPr>
          <w:trHeight w:val="282"/>
          <w:jc w:val="center"/>
        </w:trPr>
        <w:tc>
          <w:tcPr>
            <w:tcW w:w="2050" w:type="dxa"/>
            <w:shd w:val="clear" w:color="auto" w:fill="auto"/>
          </w:tcPr>
          <w:p w14:paraId="4D051BFB" w14:textId="77777777" w:rsidR="00921799" w:rsidRPr="00390B76" w:rsidRDefault="00921799" w:rsidP="003F5614">
            <w:r w:rsidRPr="00390B76">
              <w:t>Kültür Balıkları</w:t>
            </w:r>
          </w:p>
        </w:tc>
        <w:tc>
          <w:tcPr>
            <w:tcW w:w="1526" w:type="dxa"/>
            <w:shd w:val="clear" w:color="auto" w:fill="auto"/>
          </w:tcPr>
          <w:p w14:paraId="580F4D4A" w14:textId="77777777" w:rsidR="00921799" w:rsidRPr="00390B76" w:rsidRDefault="00921799" w:rsidP="003F5614">
            <w:pPr>
              <w:jc w:val="center"/>
            </w:pPr>
            <w:r w:rsidRPr="00390B76">
              <w:t>63.710</w:t>
            </w:r>
          </w:p>
        </w:tc>
        <w:tc>
          <w:tcPr>
            <w:tcW w:w="1389" w:type="dxa"/>
            <w:shd w:val="clear" w:color="auto" w:fill="auto"/>
          </w:tcPr>
          <w:p w14:paraId="5E14F94E" w14:textId="77777777" w:rsidR="00921799" w:rsidRPr="00390B76" w:rsidRDefault="00921799" w:rsidP="003F5614">
            <w:pPr>
              <w:jc w:val="center"/>
            </w:pPr>
            <w:r w:rsidRPr="00390B76">
              <w:t>55658</w:t>
            </w:r>
          </w:p>
        </w:tc>
        <w:tc>
          <w:tcPr>
            <w:tcW w:w="1365" w:type="dxa"/>
            <w:shd w:val="clear" w:color="auto" w:fill="auto"/>
          </w:tcPr>
          <w:p w14:paraId="65AD14FA" w14:textId="77777777" w:rsidR="00921799" w:rsidRPr="00390B76" w:rsidRDefault="00921799" w:rsidP="003F5614">
            <w:pPr>
              <w:jc w:val="center"/>
            </w:pPr>
            <w:bookmarkStart w:id="21" w:name="_Hlk509521966"/>
            <w:r w:rsidRPr="00390B76">
              <w:t>63.575</w:t>
            </w:r>
            <w:bookmarkEnd w:id="21"/>
          </w:p>
        </w:tc>
        <w:tc>
          <w:tcPr>
            <w:tcW w:w="1365" w:type="dxa"/>
          </w:tcPr>
          <w:p w14:paraId="3C0AAD63" w14:textId="77777777" w:rsidR="00921799" w:rsidRPr="00390B76" w:rsidRDefault="00921799" w:rsidP="003F5614">
            <w:pPr>
              <w:jc w:val="center"/>
            </w:pPr>
            <w:r w:rsidRPr="00390B76">
              <w:t>78.790</w:t>
            </w:r>
          </w:p>
        </w:tc>
        <w:tc>
          <w:tcPr>
            <w:tcW w:w="1365" w:type="dxa"/>
          </w:tcPr>
          <w:p w14:paraId="00AA7E65" w14:textId="77777777" w:rsidR="00921799" w:rsidRPr="00390B76" w:rsidRDefault="00921799" w:rsidP="003F5614">
            <w:pPr>
              <w:jc w:val="center"/>
            </w:pPr>
            <w:r w:rsidRPr="00390B76">
              <w:t>44.410</w:t>
            </w:r>
          </w:p>
        </w:tc>
      </w:tr>
      <w:tr w:rsidR="00921799" w:rsidRPr="00390B76" w14:paraId="7A9AB191" w14:textId="77777777" w:rsidTr="00921799">
        <w:trPr>
          <w:trHeight w:val="282"/>
          <w:jc w:val="center"/>
        </w:trPr>
        <w:tc>
          <w:tcPr>
            <w:tcW w:w="2050" w:type="dxa"/>
            <w:shd w:val="clear" w:color="auto" w:fill="auto"/>
          </w:tcPr>
          <w:p w14:paraId="7A308DD0" w14:textId="77777777" w:rsidR="00921799" w:rsidRPr="00390B76" w:rsidRDefault="00921799" w:rsidP="003F5614">
            <w:r w:rsidRPr="00390B76">
              <w:t>Yumuşakca ve Kabuklular</w:t>
            </w:r>
          </w:p>
        </w:tc>
        <w:tc>
          <w:tcPr>
            <w:tcW w:w="1526" w:type="dxa"/>
            <w:shd w:val="clear" w:color="auto" w:fill="auto"/>
          </w:tcPr>
          <w:p w14:paraId="33BD56F1" w14:textId="77777777" w:rsidR="00921799" w:rsidRPr="00390B76" w:rsidRDefault="00921799" w:rsidP="003F5614">
            <w:pPr>
              <w:jc w:val="center"/>
            </w:pPr>
            <w:r w:rsidRPr="00390B76">
              <w:t>832</w:t>
            </w:r>
          </w:p>
        </w:tc>
        <w:tc>
          <w:tcPr>
            <w:tcW w:w="1389" w:type="dxa"/>
            <w:shd w:val="clear" w:color="auto" w:fill="auto"/>
          </w:tcPr>
          <w:p w14:paraId="01BD2CDA" w14:textId="77777777" w:rsidR="00921799" w:rsidRPr="00390B76" w:rsidRDefault="00921799" w:rsidP="003F5614">
            <w:pPr>
              <w:jc w:val="center"/>
            </w:pPr>
            <w:r w:rsidRPr="00390B76">
              <w:t>1278</w:t>
            </w:r>
          </w:p>
        </w:tc>
        <w:tc>
          <w:tcPr>
            <w:tcW w:w="1365" w:type="dxa"/>
            <w:shd w:val="clear" w:color="auto" w:fill="auto"/>
          </w:tcPr>
          <w:p w14:paraId="516E5DBE" w14:textId="77777777" w:rsidR="00921799" w:rsidRPr="00390B76" w:rsidRDefault="00921799" w:rsidP="003F5614">
            <w:pPr>
              <w:jc w:val="center"/>
            </w:pPr>
            <w:r w:rsidRPr="00390B76">
              <w:t>1.871</w:t>
            </w:r>
          </w:p>
        </w:tc>
        <w:tc>
          <w:tcPr>
            <w:tcW w:w="1365" w:type="dxa"/>
          </w:tcPr>
          <w:p w14:paraId="120F24DC" w14:textId="77777777" w:rsidR="00921799" w:rsidRPr="00390B76" w:rsidRDefault="00921799" w:rsidP="003F5614">
            <w:pPr>
              <w:jc w:val="center"/>
            </w:pPr>
            <w:r w:rsidRPr="00390B76">
              <w:t>1.914</w:t>
            </w:r>
          </w:p>
        </w:tc>
        <w:tc>
          <w:tcPr>
            <w:tcW w:w="1365" w:type="dxa"/>
          </w:tcPr>
          <w:p w14:paraId="6A05C670" w14:textId="77777777" w:rsidR="00921799" w:rsidRPr="00390B76" w:rsidRDefault="000F3363" w:rsidP="003F5614">
            <w:pPr>
              <w:jc w:val="center"/>
            </w:pPr>
            <w:r w:rsidRPr="00390B76">
              <w:t>1.708</w:t>
            </w:r>
          </w:p>
        </w:tc>
      </w:tr>
      <w:tr w:rsidR="00921799" w:rsidRPr="00390B76" w14:paraId="141ED77A" w14:textId="77777777" w:rsidTr="00921799">
        <w:trPr>
          <w:trHeight w:val="282"/>
          <w:jc w:val="center"/>
        </w:trPr>
        <w:tc>
          <w:tcPr>
            <w:tcW w:w="2050" w:type="dxa"/>
            <w:shd w:val="clear" w:color="auto" w:fill="auto"/>
          </w:tcPr>
          <w:p w14:paraId="1B9B03AF" w14:textId="77777777" w:rsidR="00921799" w:rsidRPr="00390B76" w:rsidRDefault="00921799" w:rsidP="003F5614">
            <w:pPr>
              <w:rPr>
                <w:b/>
                <w:bCs/>
              </w:rPr>
            </w:pPr>
            <w:r w:rsidRPr="00390B76">
              <w:rPr>
                <w:b/>
                <w:bCs/>
              </w:rPr>
              <w:t>Toplam</w:t>
            </w:r>
          </w:p>
        </w:tc>
        <w:tc>
          <w:tcPr>
            <w:tcW w:w="1526" w:type="dxa"/>
            <w:shd w:val="clear" w:color="auto" w:fill="auto"/>
          </w:tcPr>
          <w:p w14:paraId="24E91BBB" w14:textId="77777777" w:rsidR="00921799" w:rsidRPr="00390B76" w:rsidRDefault="00921799" w:rsidP="003F5614">
            <w:pPr>
              <w:jc w:val="center"/>
              <w:rPr>
                <w:b/>
                <w:bCs/>
              </w:rPr>
            </w:pPr>
            <w:r w:rsidRPr="00390B76">
              <w:rPr>
                <w:b/>
                <w:bCs/>
              </w:rPr>
              <w:t>434.109</w:t>
            </w:r>
          </w:p>
        </w:tc>
        <w:tc>
          <w:tcPr>
            <w:tcW w:w="1389" w:type="dxa"/>
            <w:shd w:val="clear" w:color="auto" w:fill="auto"/>
          </w:tcPr>
          <w:p w14:paraId="1DD98F88" w14:textId="77777777" w:rsidR="00921799" w:rsidRPr="00390B76" w:rsidRDefault="00921799" w:rsidP="003F5614">
            <w:pPr>
              <w:jc w:val="center"/>
              <w:rPr>
                <w:b/>
                <w:bCs/>
              </w:rPr>
            </w:pPr>
            <w:r w:rsidRPr="00390B76">
              <w:rPr>
                <w:b/>
                <w:bCs/>
              </w:rPr>
              <w:t>676.583</w:t>
            </w:r>
          </w:p>
        </w:tc>
        <w:tc>
          <w:tcPr>
            <w:tcW w:w="1365" w:type="dxa"/>
            <w:shd w:val="clear" w:color="auto" w:fill="auto"/>
          </w:tcPr>
          <w:p w14:paraId="3E640988" w14:textId="77777777" w:rsidR="00921799" w:rsidRPr="00390B76" w:rsidRDefault="00921799" w:rsidP="003F5614">
            <w:pPr>
              <w:jc w:val="center"/>
              <w:rPr>
                <w:b/>
                <w:bCs/>
              </w:rPr>
            </w:pPr>
            <w:r w:rsidRPr="00390B76">
              <w:rPr>
                <w:b/>
                <w:bCs/>
              </w:rPr>
              <w:t>495.556</w:t>
            </w:r>
          </w:p>
        </w:tc>
        <w:tc>
          <w:tcPr>
            <w:tcW w:w="1365" w:type="dxa"/>
          </w:tcPr>
          <w:p w14:paraId="1ECE77EE" w14:textId="77777777" w:rsidR="00921799" w:rsidRPr="00390B76" w:rsidRDefault="00921799" w:rsidP="003F5614">
            <w:pPr>
              <w:jc w:val="center"/>
              <w:rPr>
                <w:b/>
                <w:bCs/>
              </w:rPr>
            </w:pPr>
            <w:r w:rsidRPr="00390B76">
              <w:rPr>
                <w:b/>
                <w:bCs/>
              </w:rPr>
              <w:t>340.957</w:t>
            </w:r>
          </w:p>
        </w:tc>
        <w:tc>
          <w:tcPr>
            <w:tcW w:w="1365" w:type="dxa"/>
          </w:tcPr>
          <w:p w14:paraId="71DBB0E9" w14:textId="77777777" w:rsidR="00921799" w:rsidRPr="00390B76" w:rsidRDefault="000F3363" w:rsidP="003F5614">
            <w:pPr>
              <w:jc w:val="center"/>
              <w:rPr>
                <w:b/>
                <w:bCs/>
              </w:rPr>
            </w:pPr>
            <w:r w:rsidRPr="00390B76">
              <w:rPr>
                <w:b/>
                <w:bCs/>
              </w:rPr>
              <w:t>377.500</w:t>
            </w:r>
          </w:p>
        </w:tc>
      </w:tr>
    </w:tbl>
    <w:p w14:paraId="683A82D3" w14:textId="77777777" w:rsidR="00D04BBA" w:rsidRPr="00390B76" w:rsidRDefault="00D04BBA" w:rsidP="004D71B1">
      <w:pPr>
        <w:tabs>
          <w:tab w:val="left" w:pos="2100"/>
        </w:tabs>
        <w:jc w:val="both"/>
        <w:rPr>
          <w:b/>
          <w:bCs/>
        </w:rPr>
      </w:pPr>
    </w:p>
    <w:p w14:paraId="0C2CB8EB" w14:textId="27B9D5DC" w:rsidR="00590A41" w:rsidRPr="00390B76" w:rsidRDefault="00590A41" w:rsidP="004D71B1">
      <w:pPr>
        <w:tabs>
          <w:tab w:val="left" w:pos="2100"/>
        </w:tabs>
        <w:jc w:val="both"/>
      </w:pPr>
      <w:r w:rsidRPr="00390B76">
        <w:rPr>
          <w:b/>
          <w:bCs/>
        </w:rPr>
        <w:lastRenderedPageBreak/>
        <w:t xml:space="preserve">Kaynak: </w:t>
      </w:r>
      <w:r w:rsidR="000F3363" w:rsidRPr="00390B76">
        <w:t>Alanya Tarım ve Orman Müdürlüğü</w:t>
      </w:r>
    </w:p>
    <w:p w14:paraId="2ABEC4A6" w14:textId="77777777" w:rsidR="000F3363" w:rsidRPr="00390B76" w:rsidRDefault="000F3363" w:rsidP="004D71B1">
      <w:pPr>
        <w:tabs>
          <w:tab w:val="left" w:pos="2100"/>
        </w:tabs>
        <w:jc w:val="both"/>
        <w:rPr>
          <w:bCs/>
        </w:rPr>
      </w:pPr>
    </w:p>
    <w:p w14:paraId="738ACD66" w14:textId="06AB7A88" w:rsidR="00590A41" w:rsidRPr="00390B76" w:rsidRDefault="00590A41" w:rsidP="004D71B1">
      <w:pPr>
        <w:tabs>
          <w:tab w:val="left" w:pos="2100"/>
        </w:tabs>
        <w:jc w:val="both"/>
        <w:rPr>
          <w:bCs/>
        </w:rPr>
      </w:pPr>
      <w:r w:rsidRPr="00390B76">
        <w:rPr>
          <w:bCs/>
        </w:rPr>
        <w:t>Alanya</w:t>
      </w:r>
      <w:r w:rsidR="00110682" w:rsidRPr="00390B76">
        <w:rPr>
          <w:bCs/>
        </w:rPr>
        <w:t>’da su ürünleri üretiminden 2019</w:t>
      </w:r>
      <w:r w:rsidRPr="00390B76">
        <w:rPr>
          <w:bCs/>
        </w:rPr>
        <w:t xml:space="preserve"> yılında </w:t>
      </w:r>
      <w:r w:rsidR="00110682" w:rsidRPr="00390B76">
        <w:rPr>
          <w:bCs/>
        </w:rPr>
        <w:t>10.612.541</w:t>
      </w:r>
      <w:r w:rsidRPr="00390B76">
        <w:rPr>
          <w:bCs/>
        </w:rPr>
        <w:t xml:space="preserve"> lira gayri safi gelir elde edilmiştir. </w:t>
      </w:r>
    </w:p>
    <w:p w14:paraId="111265BE" w14:textId="77777777" w:rsidR="00DF6E2A" w:rsidRPr="00390B76" w:rsidRDefault="00DF6E2A" w:rsidP="004D71B1">
      <w:pPr>
        <w:tabs>
          <w:tab w:val="left" w:pos="2100"/>
        </w:tabs>
        <w:jc w:val="both"/>
        <w:rPr>
          <w:bCs/>
        </w:rPr>
      </w:pPr>
    </w:p>
    <w:p w14:paraId="09D5E898" w14:textId="619A8008" w:rsidR="00DF6E2A" w:rsidRPr="00390B76" w:rsidRDefault="00DF6E2A" w:rsidP="004D71B1">
      <w:pPr>
        <w:tabs>
          <w:tab w:val="left" w:pos="2100"/>
        </w:tabs>
        <w:jc w:val="both"/>
        <w:rPr>
          <w:bCs/>
        </w:rPr>
      </w:pPr>
      <w:r w:rsidRPr="00390B76">
        <w:rPr>
          <w:bCs/>
        </w:rPr>
        <w:t>2020 yılında Alanya’da 213 ton avcılık, 55 ton yetiştiricilik yapılmış ve toplamda 268 ton su ürünleri üretilmiştir.</w:t>
      </w:r>
    </w:p>
    <w:p w14:paraId="0CF40A3B" w14:textId="77777777" w:rsidR="009555F9" w:rsidRPr="00390B76" w:rsidRDefault="009555F9" w:rsidP="004D71B1">
      <w:pPr>
        <w:tabs>
          <w:tab w:val="left" w:pos="2100"/>
        </w:tabs>
        <w:jc w:val="both"/>
        <w:rPr>
          <w:bCs/>
        </w:rPr>
      </w:pPr>
    </w:p>
    <w:tbl>
      <w:tblPr>
        <w:tblStyle w:val="TabloKlavuzu43"/>
        <w:tblW w:w="7980" w:type="dxa"/>
        <w:tblLook w:val="04E0" w:firstRow="1" w:lastRow="1" w:firstColumn="1" w:lastColumn="0" w:noHBand="0" w:noVBand="1"/>
      </w:tblPr>
      <w:tblGrid>
        <w:gridCol w:w="2660"/>
        <w:gridCol w:w="2720"/>
        <w:gridCol w:w="2600"/>
      </w:tblGrid>
      <w:tr w:rsidR="009555F9" w:rsidRPr="00390B76" w14:paraId="4D589F35" w14:textId="77777777" w:rsidTr="009555F9">
        <w:trPr>
          <w:trHeight w:val="674"/>
        </w:trPr>
        <w:tc>
          <w:tcPr>
            <w:tcW w:w="2660" w:type="dxa"/>
            <w:shd w:val="clear" w:color="auto" w:fill="auto"/>
            <w:vAlign w:val="center"/>
            <w:hideMark/>
          </w:tcPr>
          <w:p w14:paraId="45BF76D8" w14:textId="013C7922" w:rsidR="009555F9" w:rsidRPr="00390B76" w:rsidRDefault="009555F9" w:rsidP="009555F9">
            <w:pPr>
              <w:spacing w:line="240" w:lineRule="exact"/>
              <w:jc w:val="center"/>
              <w:rPr>
                <w:b/>
                <w:bCs/>
              </w:rPr>
            </w:pPr>
            <w:r w:rsidRPr="00390B76">
              <w:rPr>
                <w:b/>
                <w:bCs/>
              </w:rPr>
              <w:t>Su ürünleri Üretimi 2020</w:t>
            </w:r>
          </w:p>
        </w:tc>
        <w:tc>
          <w:tcPr>
            <w:tcW w:w="2720" w:type="dxa"/>
            <w:shd w:val="clear" w:color="auto" w:fill="auto"/>
            <w:vAlign w:val="center"/>
            <w:hideMark/>
          </w:tcPr>
          <w:p w14:paraId="5D3F1170" w14:textId="7416E96F" w:rsidR="009555F9" w:rsidRPr="00390B76" w:rsidRDefault="009555F9" w:rsidP="009555F9">
            <w:pPr>
              <w:spacing w:line="240" w:lineRule="exact"/>
              <w:jc w:val="center"/>
              <w:rPr>
                <w:b/>
                <w:bCs/>
              </w:rPr>
            </w:pPr>
            <w:r w:rsidRPr="00390B76">
              <w:rPr>
                <w:b/>
                <w:bCs/>
              </w:rPr>
              <w:t xml:space="preserve">Alanya 2020 </w:t>
            </w:r>
          </w:p>
          <w:p w14:paraId="578CCEC7" w14:textId="77777777" w:rsidR="009555F9" w:rsidRPr="00390B76" w:rsidRDefault="009555F9" w:rsidP="009555F9">
            <w:pPr>
              <w:spacing w:line="240" w:lineRule="exact"/>
              <w:jc w:val="center"/>
              <w:rPr>
                <w:b/>
                <w:bCs/>
              </w:rPr>
            </w:pPr>
            <w:r w:rsidRPr="00390B76">
              <w:rPr>
                <w:b/>
                <w:bCs/>
              </w:rPr>
              <w:t>Ton/Yıl</w:t>
            </w:r>
          </w:p>
        </w:tc>
        <w:tc>
          <w:tcPr>
            <w:tcW w:w="2600" w:type="dxa"/>
            <w:shd w:val="clear" w:color="auto" w:fill="auto"/>
            <w:vAlign w:val="center"/>
            <w:hideMark/>
          </w:tcPr>
          <w:p w14:paraId="4FE58102" w14:textId="77777777" w:rsidR="009555F9" w:rsidRPr="00390B76" w:rsidRDefault="009555F9" w:rsidP="009555F9">
            <w:pPr>
              <w:spacing w:line="240" w:lineRule="exact"/>
              <w:jc w:val="center"/>
              <w:rPr>
                <w:b/>
                <w:bCs/>
              </w:rPr>
            </w:pPr>
            <w:r w:rsidRPr="00390B76">
              <w:rPr>
                <w:b/>
                <w:bCs/>
              </w:rPr>
              <w:t>Antalya (2018)</w:t>
            </w:r>
          </w:p>
          <w:p w14:paraId="329305F7" w14:textId="77777777" w:rsidR="009555F9" w:rsidRPr="00390B76" w:rsidRDefault="009555F9" w:rsidP="009555F9">
            <w:pPr>
              <w:spacing w:line="240" w:lineRule="exact"/>
              <w:jc w:val="center"/>
              <w:rPr>
                <w:b/>
                <w:bCs/>
              </w:rPr>
            </w:pPr>
            <w:r w:rsidRPr="00390B76">
              <w:rPr>
                <w:b/>
                <w:bCs/>
              </w:rPr>
              <w:t>Ton/Yıl</w:t>
            </w:r>
          </w:p>
        </w:tc>
      </w:tr>
      <w:tr w:rsidR="009555F9" w:rsidRPr="00390B76" w14:paraId="706B1B3F" w14:textId="77777777" w:rsidTr="009555F9">
        <w:trPr>
          <w:trHeight w:hRule="exact" w:val="397"/>
        </w:trPr>
        <w:tc>
          <w:tcPr>
            <w:tcW w:w="2660" w:type="dxa"/>
            <w:shd w:val="clear" w:color="auto" w:fill="auto"/>
            <w:vAlign w:val="center"/>
            <w:hideMark/>
          </w:tcPr>
          <w:p w14:paraId="5BE0A339" w14:textId="77777777" w:rsidR="009555F9" w:rsidRPr="00390B76" w:rsidRDefault="009555F9" w:rsidP="009555F9">
            <w:pPr>
              <w:spacing w:line="240" w:lineRule="exact"/>
              <w:rPr>
                <w:bCs/>
              </w:rPr>
            </w:pPr>
            <w:r w:rsidRPr="00390B76">
              <w:rPr>
                <w:bCs/>
              </w:rPr>
              <w:t>Avcılık</w:t>
            </w:r>
          </w:p>
        </w:tc>
        <w:tc>
          <w:tcPr>
            <w:tcW w:w="2720" w:type="dxa"/>
            <w:shd w:val="clear" w:color="auto" w:fill="auto"/>
            <w:vAlign w:val="center"/>
            <w:hideMark/>
          </w:tcPr>
          <w:p w14:paraId="53E29BEB" w14:textId="77777777" w:rsidR="009555F9" w:rsidRPr="00390B76" w:rsidRDefault="009555F9" w:rsidP="009555F9">
            <w:pPr>
              <w:spacing w:line="240" w:lineRule="exact"/>
              <w:jc w:val="center"/>
              <w:rPr>
                <w:bCs/>
              </w:rPr>
            </w:pPr>
            <w:r w:rsidRPr="00390B76">
              <w:rPr>
                <w:bCs/>
              </w:rPr>
              <w:t>213</w:t>
            </w:r>
          </w:p>
        </w:tc>
        <w:tc>
          <w:tcPr>
            <w:tcW w:w="2600" w:type="dxa"/>
            <w:shd w:val="clear" w:color="auto" w:fill="auto"/>
            <w:vAlign w:val="center"/>
            <w:hideMark/>
          </w:tcPr>
          <w:p w14:paraId="37847AE3" w14:textId="77777777" w:rsidR="009555F9" w:rsidRPr="00390B76" w:rsidRDefault="009555F9" w:rsidP="009555F9">
            <w:pPr>
              <w:spacing w:line="240" w:lineRule="exact"/>
              <w:jc w:val="center"/>
              <w:rPr>
                <w:bCs/>
              </w:rPr>
            </w:pPr>
            <w:r w:rsidRPr="00390B76">
              <w:rPr>
                <w:bCs/>
              </w:rPr>
              <w:t>925</w:t>
            </w:r>
          </w:p>
        </w:tc>
      </w:tr>
      <w:tr w:rsidR="009555F9" w:rsidRPr="00390B76" w14:paraId="30C02395" w14:textId="77777777" w:rsidTr="009555F9">
        <w:trPr>
          <w:trHeight w:hRule="exact" w:val="397"/>
        </w:trPr>
        <w:tc>
          <w:tcPr>
            <w:tcW w:w="2660" w:type="dxa"/>
            <w:shd w:val="clear" w:color="auto" w:fill="auto"/>
            <w:vAlign w:val="center"/>
            <w:hideMark/>
          </w:tcPr>
          <w:p w14:paraId="58013659" w14:textId="77777777" w:rsidR="009555F9" w:rsidRPr="00390B76" w:rsidRDefault="009555F9" w:rsidP="009555F9">
            <w:pPr>
              <w:spacing w:line="240" w:lineRule="exact"/>
              <w:rPr>
                <w:bCs/>
              </w:rPr>
            </w:pPr>
            <w:r w:rsidRPr="00390B76">
              <w:rPr>
                <w:bCs/>
              </w:rPr>
              <w:t>Yetiştiricilik</w:t>
            </w:r>
          </w:p>
        </w:tc>
        <w:tc>
          <w:tcPr>
            <w:tcW w:w="2720" w:type="dxa"/>
            <w:shd w:val="clear" w:color="auto" w:fill="auto"/>
            <w:vAlign w:val="center"/>
            <w:hideMark/>
          </w:tcPr>
          <w:p w14:paraId="418ED4EA" w14:textId="77777777" w:rsidR="009555F9" w:rsidRPr="00390B76" w:rsidRDefault="009555F9" w:rsidP="009555F9">
            <w:pPr>
              <w:spacing w:line="240" w:lineRule="exact"/>
              <w:jc w:val="center"/>
              <w:rPr>
                <w:bCs/>
              </w:rPr>
            </w:pPr>
            <w:r w:rsidRPr="00390B76">
              <w:rPr>
                <w:bCs/>
              </w:rPr>
              <w:t>55</w:t>
            </w:r>
          </w:p>
        </w:tc>
        <w:tc>
          <w:tcPr>
            <w:tcW w:w="2600" w:type="dxa"/>
            <w:shd w:val="clear" w:color="auto" w:fill="auto"/>
            <w:vAlign w:val="center"/>
            <w:hideMark/>
          </w:tcPr>
          <w:p w14:paraId="1F8AF405" w14:textId="77777777" w:rsidR="009555F9" w:rsidRPr="00390B76" w:rsidRDefault="009555F9" w:rsidP="009555F9">
            <w:pPr>
              <w:spacing w:line="240" w:lineRule="exact"/>
              <w:jc w:val="center"/>
              <w:rPr>
                <w:bCs/>
              </w:rPr>
            </w:pPr>
            <w:r w:rsidRPr="00390B76">
              <w:rPr>
                <w:bCs/>
              </w:rPr>
              <w:t>5.693</w:t>
            </w:r>
          </w:p>
        </w:tc>
      </w:tr>
      <w:tr w:rsidR="009555F9" w:rsidRPr="00390B76" w14:paraId="0C707872" w14:textId="77777777" w:rsidTr="009555F9">
        <w:trPr>
          <w:trHeight w:hRule="exact" w:val="397"/>
        </w:trPr>
        <w:tc>
          <w:tcPr>
            <w:tcW w:w="2660" w:type="dxa"/>
            <w:shd w:val="clear" w:color="auto" w:fill="auto"/>
            <w:vAlign w:val="center"/>
            <w:hideMark/>
          </w:tcPr>
          <w:p w14:paraId="5621D4B5" w14:textId="77777777" w:rsidR="009555F9" w:rsidRPr="00390B76" w:rsidRDefault="009555F9" w:rsidP="009555F9">
            <w:pPr>
              <w:spacing w:line="240" w:lineRule="exact"/>
              <w:rPr>
                <w:bCs/>
              </w:rPr>
            </w:pPr>
            <w:r w:rsidRPr="00390B76">
              <w:rPr>
                <w:bCs/>
              </w:rPr>
              <w:t>Toplam</w:t>
            </w:r>
          </w:p>
        </w:tc>
        <w:tc>
          <w:tcPr>
            <w:tcW w:w="2720" w:type="dxa"/>
            <w:shd w:val="clear" w:color="auto" w:fill="auto"/>
            <w:vAlign w:val="center"/>
            <w:hideMark/>
          </w:tcPr>
          <w:p w14:paraId="6AEA0BD4" w14:textId="0380EC88" w:rsidR="009555F9" w:rsidRPr="00390B76" w:rsidRDefault="00DF6E2A" w:rsidP="009555F9">
            <w:pPr>
              <w:spacing w:line="240" w:lineRule="exact"/>
              <w:jc w:val="center"/>
              <w:rPr>
                <w:bCs/>
              </w:rPr>
            </w:pPr>
            <w:r w:rsidRPr="00390B76">
              <w:rPr>
                <w:bCs/>
              </w:rPr>
              <w:t>268</w:t>
            </w:r>
          </w:p>
        </w:tc>
        <w:tc>
          <w:tcPr>
            <w:tcW w:w="2600" w:type="dxa"/>
            <w:shd w:val="clear" w:color="auto" w:fill="auto"/>
            <w:vAlign w:val="center"/>
            <w:hideMark/>
          </w:tcPr>
          <w:p w14:paraId="2FD4A952" w14:textId="77777777" w:rsidR="009555F9" w:rsidRPr="00390B76" w:rsidRDefault="009555F9" w:rsidP="009555F9">
            <w:pPr>
              <w:spacing w:line="240" w:lineRule="exact"/>
              <w:jc w:val="center"/>
              <w:rPr>
                <w:bCs/>
              </w:rPr>
            </w:pPr>
            <w:r w:rsidRPr="00390B76">
              <w:rPr>
                <w:bCs/>
              </w:rPr>
              <w:t>6.618</w:t>
            </w:r>
          </w:p>
        </w:tc>
      </w:tr>
    </w:tbl>
    <w:p w14:paraId="093927F8" w14:textId="77777777" w:rsidR="009555F9" w:rsidRPr="00390B76" w:rsidRDefault="009555F9" w:rsidP="004D71B1">
      <w:pPr>
        <w:tabs>
          <w:tab w:val="left" w:pos="2100"/>
        </w:tabs>
        <w:jc w:val="both"/>
        <w:rPr>
          <w:bCs/>
        </w:rPr>
      </w:pPr>
    </w:p>
    <w:p w14:paraId="7B8869E0" w14:textId="7FDE00FB" w:rsidR="007631A0" w:rsidRPr="00390B76" w:rsidRDefault="009555F9" w:rsidP="004D71B1">
      <w:pPr>
        <w:tabs>
          <w:tab w:val="left" w:pos="2100"/>
        </w:tabs>
        <w:jc w:val="both"/>
        <w:rPr>
          <w:bCs/>
        </w:rPr>
      </w:pPr>
      <w:r w:rsidRPr="00390B76">
        <w:rPr>
          <w:b/>
          <w:bCs/>
        </w:rPr>
        <w:t>Kaynak:</w:t>
      </w:r>
      <w:r w:rsidRPr="00390B76">
        <w:rPr>
          <w:bCs/>
        </w:rPr>
        <w:t xml:space="preserve"> Kaymakamlık</w:t>
      </w:r>
    </w:p>
    <w:p w14:paraId="57F2F028" w14:textId="77777777" w:rsidR="00F636CA" w:rsidRPr="00390B76" w:rsidRDefault="00F636CA" w:rsidP="00142C55">
      <w:pPr>
        <w:rPr>
          <w:b/>
        </w:rPr>
      </w:pPr>
    </w:p>
    <w:p w14:paraId="381C4BE2" w14:textId="58447BE5" w:rsidR="008B7A3B" w:rsidRPr="00390B76" w:rsidRDefault="008B7A3B" w:rsidP="00142C55">
      <w:pPr>
        <w:rPr>
          <w:b/>
        </w:rPr>
      </w:pPr>
      <w:r w:rsidRPr="00390B76">
        <w:rPr>
          <w:b/>
        </w:rPr>
        <w:t>4.1.3.2</w:t>
      </w:r>
      <w:r w:rsidR="0009083F" w:rsidRPr="00390B76">
        <w:rPr>
          <w:b/>
        </w:rPr>
        <w:t xml:space="preserve"> </w:t>
      </w:r>
      <w:r w:rsidR="006C770F" w:rsidRPr="00390B76">
        <w:rPr>
          <w:b/>
        </w:rPr>
        <w:t xml:space="preserve">Devlet Su İşleri Genel Müdürlüğü Alanya Sulama </w:t>
      </w:r>
      <w:r w:rsidR="0009083F" w:rsidRPr="00390B76">
        <w:rPr>
          <w:b/>
        </w:rPr>
        <w:t>Faaliyetleri</w:t>
      </w:r>
      <w:r w:rsidRPr="00390B76">
        <w:rPr>
          <w:b/>
        </w:rPr>
        <w:t xml:space="preserve"> </w:t>
      </w:r>
    </w:p>
    <w:p w14:paraId="13C768D0" w14:textId="77777777" w:rsidR="00CE1804" w:rsidRPr="00390B76" w:rsidRDefault="00CE1804" w:rsidP="00142C55">
      <w:pPr>
        <w:rPr>
          <w:b/>
        </w:rPr>
      </w:pPr>
    </w:p>
    <w:p w14:paraId="640CBFD6" w14:textId="5651DD2D" w:rsidR="00CE1804" w:rsidRPr="00390B76" w:rsidRDefault="00CE1804" w:rsidP="00CE1618">
      <w:pPr>
        <w:jc w:val="both"/>
      </w:pPr>
      <w:r w:rsidRPr="00390B76">
        <w:t>Devlet Su İşleri Genel Müdürlüğü 13 üncü Bölge Müdürlüğü</w:t>
      </w:r>
      <w:r w:rsidR="006C770F" w:rsidRPr="00390B76">
        <w:t xml:space="preserve"> </w:t>
      </w:r>
      <w:r w:rsidRPr="00390B76">
        <w:t xml:space="preserve">görev sahasında bulunan Alanya sulamalarının her türlü işletme, bakım ve yönetim surumluluğu Doğu Antalya Sulama Birliği’ne devredilmiştir. Söz konusu alanda, DİM Barajı sulamasının 585 ha.’lık 1. Kısım 2019 yılında sulamaya açılmıştır. 2020 yılı içinde ise 11. Kısmın kesin kabulü yapılmadan önce 121 ha. alanda deneme sulaması yapılmıştır. Bu alanın tamamında muz ve avakado yetiştiriciliği yapılmıştır. </w:t>
      </w:r>
    </w:p>
    <w:p w14:paraId="1C1D6242" w14:textId="77777777" w:rsidR="00CE1804" w:rsidRPr="00390B76" w:rsidRDefault="00CE1804" w:rsidP="00CE1618">
      <w:pPr>
        <w:jc w:val="both"/>
      </w:pPr>
    </w:p>
    <w:p w14:paraId="3308B432" w14:textId="7ADCCCC1" w:rsidR="00CE1804" w:rsidRPr="00390B76" w:rsidRDefault="00111DE7" w:rsidP="00CE1618">
      <w:pPr>
        <w:jc w:val="both"/>
      </w:pPr>
      <w:r w:rsidRPr="00390B76">
        <w:t>Ayrıca 2020 yılı içinde Gökçeler Barajı sulamasının 1. Kısmı yine kesin kabulü yapılmadan önce 614 ha.’lık alanda deneme sulaması yapılmıştır. Söz konusu alanda % 50 sera, % 30 muz</w:t>
      </w:r>
      <w:r w:rsidR="00CE1618" w:rsidRPr="00390B76">
        <w:t xml:space="preserve">, % 10 meyve bahçesi ve % 10 çilek ekimi yapılmıştır. Her iki baraj sulaması da kapalı sistem olarak inşa edilmiştir. </w:t>
      </w:r>
    </w:p>
    <w:p w14:paraId="455E7159" w14:textId="77777777" w:rsidR="006C770F" w:rsidRPr="00390B76" w:rsidRDefault="006C770F" w:rsidP="00142C55">
      <w:pPr>
        <w:tabs>
          <w:tab w:val="left" w:pos="2100"/>
        </w:tabs>
        <w:jc w:val="both"/>
        <w:rPr>
          <w:b/>
        </w:rPr>
      </w:pPr>
    </w:p>
    <w:p w14:paraId="3959346D" w14:textId="77777777" w:rsidR="000335C9" w:rsidRPr="00390B76" w:rsidRDefault="0087271C" w:rsidP="00142C55">
      <w:pPr>
        <w:tabs>
          <w:tab w:val="left" w:pos="2100"/>
        </w:tabs>
        <w:jc w:val="both"/>
        <w:rPr>
          <w:b/>
        </w:rPr>
      </w:pPr>
      <w:r w:rsidRPr="00390B76">
        <w:rPr>
          <w:b/>
        </w:rPr>
        <w:t xml:space="preserve">4.1.4 </w:t>
      </w:r>
      <w:r w:rsidR="002D5484" w:rsidRPr="00390B76">
        <w:rPr>
          <w:b/>
        </w:rPr>
        <w:t xml:space="preserve">Ormancılık </w:t>
      </w:r>
    </w:p>
    <w:p w14:paraId="2E3D09FF" w14:textId="77777777" w:rsidR="007370EE" w:rsidRPr="00390B76" w:rsidRDefault="007370EE" w:rsidP="00142C55">
      <w:pPr>
        <w:tabs>
          <w:tab w:val="left" w:pos="2100"/>
        </w:tabs>
        <w:jc w:val="both"/>
        <w:rPr>
          <w:b/>
        </w:rPr>
      </w:pPr>
    </w:p>
    <w:p w14:paraId="76B551A7" w14:textId="77777777" w:rsidR="007370EE" w:rsidRPr="00390B76" w:rsidRDefault="007370EE" w:rsidP="00142C55">
      <w:pPr>
        <w:tabs>
          <w:tab w:val="left" w:pos="2100"/>
        </w:tabs>
        <w:jc w:val="both"/>
      </w:pPr>
      <w:r w:rsidRPr="00390B76">
        <w:t>Çok fazla doğal güzellikleri ve kaynakları bulunan Alanya, orman ve orman ürünleri bakımından da önemli zenginliklere sahiptir.</w:t>
      </w:r>
    </w:p>
    <w:p w14:paraId="67AEED5C" w14:textId="77777777" w:rsidR="00137B6B" w:rsidRPr="00390B76" w:rsidRDefault="00137B6B" w:rsidP="00142C55">
      <w:pPr>
        <w:tabs>
          <w:tab w:val="left" w:pos="2100"/>
        </w:tabs>
        <w:jc w:val="both"/>
      </w:pPr>
    </w:p>
    <w:p w14:paraId="5A131FFE" w14:textId="77777777" w:rsidR="00A13E43" w:rsidRPr="00390B76" w:rsidRDefault="007B4CBC" w:rsidP="007B4CBC">
      <w:pPr>
        <w:jc w:val="both"/>
        <w:rPr>
          <w:color w:val="000000"/>
        </w:rPr>
      </w:pPr>
      <w:r w:rsidRPr="00390B76">
        <w:rPr>
          <w:color w:val="000000"/>
        </w:rPr>
        <w:t>Alanya Orman İşletme Müdürlüğü</w:t>
      </w:r>
      <w:r w:rsidR="00BB54EB" w:rsidRPr="00390B76">
        <w:rPr>
          <w:color w:val="000000"/>
        </w:rPr>
        <w:t>’</w:t>
      </w:r>
      <w:r w:rsidRPr="00390B76">
        <w:rPr>
          <w:color w:val="000000"/>
        </w:rPr>
        <w:t>nün alanı 178.</w:t>
      </w:r>
      <w:r w:rsidR="007F7099" w:rsidRPr="00390B76">
        <w:rPr>
          <w:color w:val="000000"/>
        </w:rPr>
        <w:t xml:space="preserve">240,4 Hektardır. Bu alanın % 61 </w:t>
      </w:r>
      <w:r w:rsidRPr="00390B76">
        <w:rPr>
          <w:color w:val="000000"/>
        </w:rPr>
        <w:t xml:space="preserve">ine karşılık gelen 128.213 hektarlık araziyi fundalık ve orman alanı oluşturmaktadır. </w:t>
      </w:r>
    </w:p>
    <w:p w14:paraId="0246CDD1" w14:textId="77777777" w:rsidR="00A13E43" w:rsidRPr="00390B76" w:rsidRDefault="00A13E43" w:rsidP="007B4CBC">
      <w:pPr>
        <w:jc w:val="both"/>
        <w:rPr>
          <w:color w:val="000000"/>
        </w:rPr>
      </w:pPr>
    </w:p>
    <w:p w14:paraId="1A4EA351" w14:textId="2ABF26F8" w:rsidR="007B4CBC" w:rsidRPr="00390B76" w:rsidRDefault="007B4CBC" w:rsidP="007B4CBC">
      <w:pPr>
        <w:jc w:val="both"/>
        <w:rPr>
          <w:color w:val="000000"/>
        </w:rPr>
      </w:pPr>
      <w:r w:rsidRPr="00390B76">
        <w:rPr>
          <w:color w:val="000000"/>
        </w:rPr>
        <w:t xml:space="preserve">Akdeniz bölgesinin en fazla orman zenginliği Antalya ili sınırları içindedir.  Alanya orman yönüyle zengin bir yöredir ve ülke ormanlarının % 0,5 ini oluşturmaktadır. </w:t>
      </w:r>
      <w:r w:rsidR="007F7099" w:rsidRPr="00390B76">
        <w:rPr>
          <w:color w:val="000000"/>
        </w:rPr>
        <w:t xml:space="preserve">Alanya’da </w:t>
      </w:r>
      <w:r w:rsidR="00137B6B" w:rsidRPr="00390B76">
        <w:rPr>
          <w:color w:val="000000"/>
        </w:rPr>
        <w:t>1.100</w:t>
      </w:r>
      <w:r w:rsidRPr="00390B76">
        <w:rPr>
          <w:color w:val="000000"/>
        </w:rPr>
        <w:t xml:space="preserve"> Km. Orman Yolu mevcuttur.</w:t>
      </w:r>
      <w:r w:rsidR="00BB54EB" w:rsidRPr="00390B76">
        <w:rPr>
          <w:color w:val="000000"/>
        </w:rPr>
        <w:t xml:space="preserve"> </w:t>
      </w:r>
      <w:r w:rsidRPr="00390B76">
        <w:rPr>
          <w:color w:val="000000"/>
        </w:rPr>
        <w:t>1 Adedi Kent Ormanı olmak üze</w:t>
      </w:r>
      <w:r w:rsidR="00137B6B" w:rsidRPr="00390B76">
        <w:rPr>
          <w:color w:val="000000"/>
        </w:rPr>
        <w:t>re toplam 18</w:t>
      </w:r>
      <w:r w:rsidR="007F7099" w:rsidRPr="00390B76">
        <w:rPr>
          <w:color w:val="000000"/>
        </w:rPr>
        <w:t xml:space="preserve"> adet Mesire Yeri</w:t>
      </w:r>
      <w:r w:rsidRPr="00390B76">
        <w:rPr>
          <w:color w:val="000000"/>
        </w:rPr>
        <w:t xml:space="preserve"> mevcuttur. </w:t>
      </w:r>
      <w:r w:rsidR="00137B6B" w:rsidRPr="00390B76">
        <w:rPr>
          <w:color w:val="000000"/>
        </w:rPr>
        <w:t>129 adet 474</w:t>
      </w:r>
      <w:r w:rsidR="007F7099" w:rsidRPr="00390B76">
        <w:rPr>
          <w:color w:val="000000"/>
        </w:rPr>
        <w:t xml:space="preserve"> Ha. a</w:t>
      </w:r>
      <w:r w:rsidRPr="00390B76">
        <w:rPr>
          <w:color w:val="000000"/>
        </w:rPr>
        <w:t>landa özel ağaçlandırma izni verilmiştir.</w:t>
      </w:r>
      <w:r w:rsidR="007F7099" w:rsidRPr="00390B76">
        <w:rPr>
          <w:color w:val="000000"/>
        </w:rPr>
        <w:t xml:space="preserve"> </w:t>
      </w:r>
      <w:r w:rsidRPr="00390B76">
        <w:rPr>
          <w:color w:val="000000"/>
        </w:rPr>
        <w:t>Ormanlık alanlarda diğer izinlerin toplamı ise 534 adettir.13 ayrı noktada konuşlanmış orman yangınlarıyla mücadelede görevli</w:t>
      </w:r>
      <w:r w:rsidR="007F7099" w:rsidRPr="00390B76">
        <w:rPr>
          <w:color w:val="000000"/>
        </w:rPr>
        <w:t xml:space="preserve"> arazöz ve ilk müdahale ekibi</w:t>
      </w:r>
      <w:r w:rsidRPr="00390B76">
        <w:rPr>
          <w:color w:val="000000"/>
        </w:rPr>
        <w:t xml:space="preserve"> bulunmaktadır.</w:t>
      </w:r>
    </w:p>
    <w:p w14:paraId="55DC1C83" w14:textId="77777777" w:rsidR="007F7099" w:rsidRPr="00390B76" w:rsidRDefault="007F7099" w:rsidP="00111D82">
      <w:pPr>
        <w:spacing w:line="240" w:lineRule="auto"/>
        <w:jc w:val="both"/>
      </w:pPr>
    </w:p>
    <w:p w14:paraId="783EAF5E" w14:textId="77777777" w:rsidR="00111D82" w:rsidRPr="00390B76" w:rsidRDefault="00D00291" w:rsidP="00111D82">
      <w:pPr>
        <w:spacing w:line="240" w:lineRule="auto"/>
        <w:jc w:val="both"/>
      </w:pPr>
      <w:r w:rsidRPr="00390B76">
        <w:t>(</w:t>
      </w:r>
      <w:r w:rsidRPr="00390B76">
        <w:rPr>
          <w:b/>
        </w:rPr>
        <w:t>Kaynak:</w:t>
      </w:r>
      <w:r w:rsidRPr="00390B76">
        <w:t xml:space="preserve"> Kaymakamlık)</w:t>
      </w:r>
    </w:p>
    <w:p w14:paraId="7BBDA822" w14:textId="77777777" w:rsidR="00985674" w:rsidRPr="00390B76" w:rsidRDefault="00985674" w:rsidP="00111D82">
      <w:pPr>
        <w:spacing w:line="240" w:lineRule="auto"/>
        <w:jc w:val="both"/>
      </w:pPr>
    </w:p>
    <w:tbl>
      <w:tblPr>
        <w:tblpPr w:leftFromText="141" w:rightFromText="141" w:vertAnchor="text" w:horzAnchor="margin" w:tblpXSpec="center" w:tblpY="194"/>
        <w:tblW w:w="965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30" w:type="dxa"/>
          <w:right w:w="30" w:type="dxa"/>
        </w:tblCellMar>
        <w:tblLook w:val="0000" w:firstRow="0" w:lastRow="0" w:firstColumn="0" w:lastColumn="0" w:noHBand="0" w:noVBand="0"/>
      </w:tblPr>
      <w:tblGrid>
        <w:gridCol w:w="3925"/>
        <w:gridCol w:w="2866"/>
        <w:gridCol w:w="2867"/>
      </w:tblGrid>
      <w:tr w:rsidR="00985674" w:rsidRPr="00390B76" w14:paraId="50319B3A" w14:textId="77777777" w:rsidTr="00E52E2B">
        <w:trPr>
          <w:trHeight w:val="462"/>
        </w:trPr>
        <w:tc>
          <w:tcPr>
            <w:tcW w:w="3925" w:type="dxa"/>
            <w:shd w:val="clear" w:color="auto" w:fill="auto"/>
            <w:vAlign w:val="center"/>
          </w:tcPr>
          <w:p w14:paraId="3F04129E" w14:textId="4B8487DE" w:rsidR="00985674" w:rsidRPr="00390B76" w:rsidRDefault="00985674" w:rsidP="00985674">
            <w:pPr>
              <w:spacing w:line="240" w:lineRule="auto"/>
              <w:jc w:val="both"/>
              <w:rPr>
                <w:b/>
                <w:bCs/>
                <w:snapToGrid w:val="0"/>
              </w:rPr>
            </w:pPr>
            <w:r w:rsidRPr="00390B76">
              <w:rPr>
                <w:b/>
                <w:bCs/>
                <w:snapToGrid w:val="0"/>
              </w:rPr>
              <w:t>Arazi Konumu</w:t>
            </w:r>
          </w:p>
        </w:tc>
        <w:tc>
          <w:tcPr>
            <w:tcW w:w="2866" w:type="dxa"/>
            <w:shd w:val="clear" w:color="auto" w:fill="auto"/>
            <w:vAlign w:val="center"/>
          </w:tcPr>
          <w:p w14:paraId="1A4B2000" w14:textId="541E8DBB" w:rsidR="00985674" w:rsidRPr="00390B76" w:rsidRDefault="00985674" w:rsidP="00985674">
            <w:pPr>
              <w:spacing w:line="240" w:lineRule="auto"/>
              <w:jc w:val="both"/>
              <w:rPr>
                <w:b/>
                <w:bCs/>
                <w:snapToGrid w:val="0"/>
              </w:rPr>
            </w:pPr>
            <w:r w:rsidRPr="00390B76">
              <w:rPr>
                <w:b/>
                <w:bCs/>
                <w:snapToGrid w:val="0"/>
              </w:rPr>
              <w:t>Yüz Ölçümü</w:t>
            </w:r>
            <w:r w:rsidR="00E52E2B" w:rsidRPr="00390B76">
              <w:rPr>
                <w:b/>
                <w:bCs/>
                <w:snapToGrid w:val="0"/>
              </w:rPr>
              <w:t xml:space="preserve"> </w:t>
            </w:r>
            <w:r w:rsidRPr="00390B76">
              <w:rPr>
                <w:b/>
                <w:bCs/>
                <w:snapToGrid w:val="0"/>
              </w:rPr>
              <w:t>(Hektar)</w:t>
            </w:r>
          </w:p>
        </w:tc>
        <w:tc>
          <w:tcPr>
            <w:tcW w:w="2867" w:type="dxa"/>
            <w:shd w:val="clear" w:color="auto" w:fill="auto"/>
            <w:vAlign w:val="center"/>
          </w:tcPr>
          <w:p w14:paraId="4F17695B" w14:textId="7701E61E" w:rsidR="00985674" w:rsidRPr="00390B76" w:rsidRDefault="00985674" w:rsidP="00985674">
            <w:pPr>
              <w:spacing w:line="240" w:lineRule="auto"/>
              <w:jc w:val="both"/>
              <w:rPr>
                <w:b/>
                <w:bCs/>
                <w:snapToGrid w:val="0"/>
              </w:rPr>
            </w:pPr>
            <w:r w:rsidRPr="00390B76">
              <w:rPr>
                <w:b/>
                <w:bCs/>
                <w:snapToGrid w:val="0"/>
              </w:rPr>
              <w:t>Toplama Oranı %</w:t>
            </w:r>
          </w:p>
        </w:tc>
      </w:tr>
      <w:tr w:rsidR="00985674" w:rsidRPr="00390B76" w14:paraId="02D225A2" w14:textId="77777777" w:rsidTr="00E52E2B">
        <w:trPr>
          <w:trHeight w:val="364"/>
        </w:trPr>
        <w:tc>
          <w:tcPr>
            <w:tcW w:w="3925" w:type="dxa"/>
            <w:shd w:val="clear" w:color="auto" w:fill="auto"/>
            <w:vAlign w:val="bottom"/>
          </w:tcPr>
          <w:p w14:paraId="1A1CF1BD" w14:textId="77777777" w:rsidR="00985674" w:rsidRPr="00390B76" w:rsidRDefault="00985674" w:rsidP="00985674">
            <w:pPr>
              <w:spacing w:line="240" w:lineRule="auto"/>
            </w:pPr>
            <w:r w:rsidRPr="00390B76">
              <w:t>Orman ve Fundalık</w:t>
            </w:r>
          </w:p>
        </w:tc>
        <w:tc>
          <w:tcPr>
            <w:tcW w:w="2866" w:type="dxa"/>
            <w:shd w:val="clear" w:color="auto" w:fill="auto"/>
            <w:vAlign w:val="bottom"/>
          </w:tcPr>
          <w:p w14:paraId="6372A830" w14:textId="1EE60396" w:rsidR="00985674" w:rsidRPr="00390B76" w:rsidRDefault="00985674" w:rsidP="00985674">
            <w:pPr>
              <w:spacing w:line="240" w:lineRule="auto"/>
              <w:jc w:val="center"/>
            </w:pPr>
            <w:r w:rsidRPr="00390B76">
              <w:t>128.313</w:t>
            </w:r>
          </w:p>
        </w:tc>
        <w:tc>
          <w:tcPr>
            <w:tcW w:w="2867" w:type="dxa"/>
            <w:shd w:val="clear" w:color="auto" w:fill="auto"/>
            <w:vAlign w:val="bottom"/>
          </w:tcPr>
          <w:p w14:paraId="40AB330C" w14:textId="77777777" w:rsidR="00985674" w:rsidRPr="00390B76" w:rsidRDefault="00985674" w:rsidP="00985674">
            <w:pPr>
              <w:spacing w:line="240" w:lineRule="auto"/>
              <w:jc w:val="center"/>
            </w:pPr>
            <w:r w:rsidRPr="00390B76">
              <w:t>61</w:t>
            </w:r>
          </w:p>
        </w:tc>
      </w:tr>
    </w:tbl>
    <w:p w14:paraId="35E8189D" w14:textId="77777777" w:rsidR="00985674" w:rsidRPr="00390B76" w:rsidRDefault="00985674" w:rsidP="00111D82">
      <w:pPr>
        <w:spacing w:line="240" w:lineRule="auto"/>
        <w:jc w:val="both"/>
      </w:pPr>
    </w:p>
    <w:p w14:paraId="6B769B55" w14:textId="77777777" w:rsidR="007800A0" w:rsidRPr="00390B76" w:rsidRDefault="007800A0" w:rsidP="00142C55">
      <w:pPr>
        <w:tabs>
          <w:tab w:val="left" w:pos="916"/>
        </w:tabs>
        <w:rPr>
          <w:b/>
          <w:bCs/>
        </w:rPr>
      </w:pPr>
    </w:p>
    <w:p w14:paraId="5B83404B" w14:textId="77777777" w:rsidR="001D7A76" w:rsidRPr="00390B76" w:rsidRDefault="001D7A76" w:rsidP="00142C55">
      <w:pPr>
        <w:tabs>
          <w:tab w:val="left" w:pos="916"/>
        </w:tabs>
        <w:rPr>
          <w:b/>
          <w:bCs/>
        </w:rPr>
      </w:pPr>
    </w:p>
    <w:p w14:paraId="554659C8" w14:textId="77777777" w:rsidR="001D7A76" w:rsidRPr="00390B76" w:rsidRDefault="001D7A76" w:rsidP="00142C55">
      <w:pPr>
        <w:tabs>
          <w:tab w:val="left" w:pos="916"/>
        </w:tabs>
        <w:rPr>
          <w:b/>
          <w:bCs/>
        </w:rPr>
      </w:pPr>
    </w:p>
    <w:p w14:paraId="06EF3403" w14:textId="77777777" w:rsidR="001D7A76" w:rsidRPr="00390B76" w:rsidRDefault="001D7A76" w:rsidP="00142C55">
      <w:pPr>
        <w:tabs>
          <w:tab w:val="left" w:pos="916"/>
        </w:tabs>
        <w:rPr>
          <w:b/>
          <w:bCs/>
        </w:rPr>
      </w:pPr>
    </w:p>
    <w:p w14:paraId="21AB0F37" w14:textId="77777777" w:rsidR="001D7A76" w:rsidRPr="00390B76" w:rsidRDefault="001D7A76" w:rsidP="00142C55">
      <w:pPr>
        <w:tabs>
          <w:tab w:val="left" w:pos="916"/>
        </w:tabs>
        <w:rPr>
          <w:b/>
          <w:bCs/>
        </w:rPr>
      </w:pPr>
    </w:p>
    <w:p w14:paraId="4031F767" w14:textId="77777777" w:rsidR="000335C9" w:rsidRPr="00390B76" w:rsidRDefault="000335C9" w:rsidP="00142C55">
      <w:pPr>
        <w:tabs>
          <w:tab w:val="left" w:pos="916"/>
        </w:tabs>
        <w:rPr>
          <w:b/>
          <w:bCs/>
        </w:rPr>
      </w:pPr>
      <w:r w:rsidRPr="00390B76">
        <w:rPr>
          <w:b/>
          <w:bCs/>
        </w:rPr>
        <w:t>Alanya O</w:t>
      </w:r>
      <w:r w:rsidR="00AE3B59" w:rsidRPr="00390B76">
        <w:rPr>
          <w:b/>
          <w:bCs/>
        </w:rPr>
        <w:t>rman İşletme Müdürlüğü</w:t>
      </w:r>
      <w:r w:rsidR="00EC6DE7" w:rsidRPr="00390B76">
        <w:rPr>
          <w:b/>
          <w:bCs/>
        </w:rPr>
        <w:t>’</w:t>
      </w:r>
      <w:r w:rsidR="00AE3B59" w:rsidRPr="00390B76">
        <w:rPr>
          <w:b/>
          <w:bCs/>
        </w:rPr>
        <w:t xml:space="preserve">ne Bağlı </w:t>
      </w:r>
      <w:r w:rsidR="00CD5A17" w:rsidRPr="00390B76">
        <w:rPr>
          <w:b/>
          <w:bCs/>
        </w:rPr>
        <w:t>201</w:t>
      </w:r>
      <w:r w:rsidR="00AF65D5" w:rsidRPr="00390B76">
        <w:rPr>
          <w:b/>
          <w:bCs/>
        </w:rPr>
        <w:t xml:space="preserve">9 </w:t>
      </w:r>
      <w:r w:rsidRPr="00390B76">
        <w:rPr>
          <w:b/>
          <w:bCs/>
        </w:rPr>
        <w:t>Yılı Saha Dökümü</w:t>
      </w:r>
      <w:r w:rsidR="002C4AEE" w:rsidRPr="00390B76">
        <w:rPr>
          <w:b/>
          <w:bCs/>
        </w:rPr>
        <w:t xml:space="preserve"> (Hektar)</w:t>
      </w:r>
    </w:p>
    <w:p w14:paraId="68848A91" w14:textId="77777777" w:rsidR="00985674" w:rsidRPr="00390B76" w:rsidRDefault="00985674" w:rsidP="00142C55">
      <w:pPr>
        <w:tabs>
          <w:tab w:val="left" w:pos="916"/>
        </w:tabs>
        <w:rPr>
          <w:b/>
          <w:bCs/>
        </w:rPr>
      </w:pPr>
    </w:p>
    <w:p w14:paraId="793030E6" w14:textId="77777777" w:rsidR="00985674" w:rsidRPr="00390B76" w:rsidRDefault="00985674" w:rsidP="001D7A7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right="-334"/>
        <w:jc w:val="both"/>
        <w:rPr>
          <w:b/>
          <w:bCs/>
          <w:color w:val="000099"/>
          <w:sz w:val="22"/>
          <w:szCs w:val="22"/>
          <w:u w:val="single"/>
        </w:rPr>
      </w:pPr>
      <w:r w:rsidRPr="00390B76">
        <w:rPr>
          <w:b/>
          <w:bCs/>
          <w:color w:val="000099"/>
          <w:sz w:val="22"/>
          <w:szCs w:val="22"/>
          <w:u w:val="single"/>
        </w:rPr>
        <w:t>Prodüktif</w:t>
      </w:r>
      <w:r w:rsidRPr="00390B76">
        <w:rPr>
          <w:b/>
          <w:bCs/>
          <w:color w:val="000099"/>
          <w:sz w:val="22"/>
          <w:szCs w:val="22"/>
          <w:u w:val="single"/>
        </w:rPr>
        <w:tab/>
        <w:t xml:space="preserve">   Bozuk</w:t>
      </w:r>
      <w:r w:rsidRPr="00390B76">
        <w:rPr>
          <w:b/>
          <w:bCs/>
          <w:color w:val="000099"/>
          <w:sz w:val="22"/>
          <w:szCs w:val="22"/>
          <w:u w:val="single"/>
        </w:rPr>
        <w:tab/>
        <w:t>Toplam</w:t>
      </w:r>
      <w:r w:rsidRPr="00390B76">
        <w:rPr>
          <w:b/>
          <w:bCs/>
          <w:color w:val="000099"/>
          <w:sz w:val="22"/>
          <w:szCs w:val="22"/>
          <w:u w:val="single"/>
        </w:rPr>
        <w:tab/>
        <w:t xml:space="preserve">   Ormansız Alan</w:t>
      </w:r>
      <w:r w:rsidRPr="00390B76">
        <w:rPr>
          <w:b/>
          <w:bCs/>
          <w:color w:val="000099"/>
          <w:sz w:val="22"/>
          <w:szCs w:val="22"/>
          <w:u w:val="single"/>
        </w:rPr>
        <w:tab/>
        <w:t xml:space="preserve">                  Toplam</w:t>
      </w:r>
    </w:p>
    <w:p w14:paraId="48D0D0D4" w14:textId="7948D9BC" w:rsidR="00985674" w:rsidRPr="00390B76" w:rsidRDefault="00985674" w:rsidP="001D7A7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8"/>
          <w:tab w:val="left" w:pos="1416"/>
          <w:tab w:val="left" w:pos="2190"/>
          <w:tab w:val="left" w:pos="7155"/>
        </w:tabs>
        <w:spacing w:line="240" w:lineRule="auto"/>
        <w:ind w:right="-334"/>
        <w:jc w:val="both"/>
        <w:rPr>
          <w:color w:val="000000"/>
          <w:sz w:val="22"/>
          <w:szCs w:val="22"/>
        </w:rPr>
      </w:pPr>
      <w:r w:rsidRPr="00390B76">
        <w:rPr>
          <w:color w:val="000000"/>
          <w:sz w:val="22"/>
          <w:szCs w:val="22"/>
        </w:rPr>
        <w:t xml:space="preserve"> 128</w:t>
      </w:r>
      <w:r w:rsidR="00A13E43" w:rsidRPr="00390B76">
        <w:rPr>
          <w:color w:val="000000"/>
          <w:sz w:val="22"/>
          <w:szCs w:val="22"/>
        </w:rPr>
        <w:t>.</w:t>
      </w:r>
      <w:r w:rsidRPr="00390B76">
        <w:rPr>
          <w:color w:val="000000"/>
          <w:sz w:val="22"/>
          <w:szCs w:val="22"/>
        </w:rPr>
        <w:t>313               13</w:t>
      </w:r>
      <w:r w:rsidR="00A13E43" w:rsidRPr="00390B76">
        <w:rPr>
          <w:color w:val="000000"/>
          <w:sz w:val="22"/>
          <w:szCs w:val="22"/>
        </w:rPr>
        <w:t>.</w:t>
      </w:r>
      <w:r w:rsidRPr="00390B76">
        <w:rPr>
          <w:color w:val="000000"/>
          <w:sz w:val="22"/>
          <w:szCs w:val="22"/>
        </w:rPr>
        <w:t>463              141</w:t>
      </w:r>
      <w:r w:rsidR="00A13E43" w:rsidRPr="00390B76">
        <w:rPr>
          <w:color w:val="000000"/>
          <w:sz w:val="22"/>
          <w:szCs w:val="22"/>
        </w:rPr>
        <w:t>.</w:t>
      </w:r>
      <w:r w:rsidRPr="00390B76">
        <w:rPr>
          <w:color w:val="000000"/>
          <w:sz w:val="22"/>
          <w:szCs w:val="22"/>
        </w:rPr>
        <w:t>776                     49</w:t>
      </w:r>
      <w:r w:rsidR="00A13E43" w:rsidRPr="00390B76">
        <w:rPr>
          <w:color w:val="000000"/>
          <w:sz w:val="22"/>
          <w:szCs w:val="22"/>
        </w:rPr>
        <w:t>.</w:t>
      </w:r>
      <w:r w:rsidRPr="00390B76">
        <w:rPr>
          <w:color w:val="000000"/>
          <w:sz w:val="22"/>
          <w:szCs w:val="22"/>
        </w:rPr>
        <w:t>927,4                                    91</w:t>
      </w:r>
      <w:r w:rsidR="00A13E43" w:rsidRPr="00390B76">
        <w:rPr>
          <w:color w:val="000000"/>
          <w:sz w:val="22"/>
          <w:szCs w:val="22"/>
        </w:rPr>
        <w:t>.</w:t>
      </w:r>
      <w:r w:rsidRPr="00390B76">
        <w:rPr>
          <w:color w:val="000000"/>
          <w:sz w:val="22"/>
          <w:szCs w:val="22"/>
        </w:rPr>
        <w:t>703,4</w:t>
      </w:r>
    </w:p>
    <w:p w14:paraId="664AF583" w14:textId="77777777" w:rsidR="003630C1" w:rsidRPr="00390B76" w:rsidRDefault="003630C1" w:rsidP="00985674">
      <w:pPr>
        <w:tabs>
          <w:tab w:val="left" w:pos="708"/>
          <w:tab w:val="left" w:pos="1416"/>
          <w:tab w:val="left" w:pos="2190"/>
          <w:tab w:val="left" w:pos="7155"/>
        </w:tabs>
        <w:spacing w:line="240" w:lineRule="auto"/>
        <w:ind w:right="-334"/>
        <w:jc w:val="both"/>
        <w:rPr>
          <w:color w:val="000000"/>
          <w:sz w:val="22"/>
          <w:szCs w:val="22"/>
        </w:rPr>
      </w:pPr>
    </w:p>
    <w:p w14:paraId="0F1CBB06" w14:textId="69E653DA" w:rsidR="003630C1" w:rsidRPr="00390B76" w:rsidRDefault="003630C1" w:rsidP="003630C1">
      <w:pPr>
        <w:spacing w:line="240" w:lineRule="auto"/>
        <w:ind w:right="-334"/>
        <w:jc w:val="both"/>
      </w:pPr>
      <w:r w:rsidRPr="00390B76">
        <w:t>2020 yılı 12 nci ayın sonu itibari ile 255</w:t>
      </w:r>
      <w:r w:rsidR="00A13E43" w:rsidRPr="00390B76">
        <w:t>.</w:t>
      </w:r>
      <w:r w:rsidRPr="00390B76">
        <w:t>700  m³ programa karşılık 200.944 m³ Dikili Kabuklu gövde hacmindeki damga yapılmış ve bunun 181.672 m³ lük kısmı dikili olarak satılmış,</w:t>
      </w:r>
      <w:r w:rsidR="00A13E43" w:rsidRPr="00390B76">
        <w:t xml:space="preserve"> 19.272 m³ lük kısmı da idare</w:t>
      </w:r>
      <w:r w:rsidRPr="00390B76">
        <w:t xml:space="preserve"> tarafından orman köylülerine üretime verilmiştir. </w:t>
      </w:r>
    </w:p>
    <w:p w14:paraId="293C78AB" w14:textId="77777777" w:rsidR="008F0B02" w:rsidRPr="00390B76" w:rsidRDefault="008F0B02" w:rsidP="00142C55">
      <w:pPr>
        <w:tabs>
          <w:tab w:val="left" w:pos="708"/>
          <w:tab w:val="left" w:pos="1416"/>
          <w:tab w:val="left" w:pos="2190"/>
          <w:tab w:val="left" w:pos="7155"/>
        </w:tabs>
        <w:ind w:right="-334"/>
        <w:jc w:val="both"/>
        <w:rPr>
          <w:b/>
        </w:rPr>
      </w:pPr>
    </w:p>
    <w:p w14:paraId="0FEDF6B1" w14:textId="1145DE3D" w:rsidR="009D04A4" w:rsidRPr="00390B76" w:rsidRDefault="009D04A4" w:rsidP="00142C55">
      <w:pPr>
        <w:tabs>
          <w:tab w:val="left" w:pos="708"/>
          <w:tab w:val="left" w:pos="1416"/>
          <w:tab w:val="left" w:pos="2190"/>
          <w:tab w:val="left" w:pos="7155"/>
        </w:tabs>
        <w:ind w:right="-334"/>
        <w:jc w:val="both"/>
      </w:pPr>
      <w:r w:rsidRPr="00390B76">
        <w:rPr>
          <w:b/>
        </w:rPr>
        <w:t>Kaynak:</w:t>
      </w:r>
      <w:r w:rsidRPr="00390B76">
        <w:t xml:space="preserve"> </w:t>
      </w:r>
      <w:r w:rsidR="00985674" w:rsidRPr="00390B76">
        <w:t>Kaymakamlık</w:t>
      </w:r>
    </w:p>
    <w:p w14:paraId="491BBB99" w14:textId="77777777" w:rsidR="009D04A4" w:rsidRPr="00390B76" w:rsidRDefault="009D04A4" w:rsidP="00142C55">
      <w:pPr>
        <w:ind w:right="-18"/>
        <w:jc w:val="both"/>
      </w:pPr>
    </w:p>
    <w:p w14:paraId="47F8B838" w14:textId="57EAA030" w:rsidR="009D04A4" w:rsidRPr="00390B76" w:rsidRDefault="009B70ED" w:rsidP="00142C55">
      <w:pPr>
        <w:ind w:right="-18"/>
        <w:jc w:val="both"/>
      </w:pPr>
      <w:r w:rsidRPr="00390B76">
        <w:rPr>
          <w:b/>
        </w:rPr>
        <w:t>2020</w:t>
      </w:r>
      <w:r w:rsidR="008F0B02" w:rsidRPr="00390B76">
        <w:rPr>
          <w:b/>
        </w:rPr>
        <w:t xml:space="preserve"> </w:t>
      </w:r>
      <w:r w:rsidR="00151F04" w:rsidRPr="00390B76">
        <w:rPr>
          <w:b/>
        </w:rPr>
        <w:t>Y</w:t>
      </w:r>
      <w:r w:rsidR="009D04A4" w:rsidRPr="00390B76">
        <w:rPr>
          <w:b/>
        </w:rPr>
        <w:t xml:space="preserve">ılında Alanya Ormanlarındaki Ağaçlandırma </w:t>
      </w:r>
      <w:r w:rsidR="00151F04" w:rsidRPr="00390B76">
        <w:rPr>
          <w:b/>
        </w:rPr>
        <w:t>V</w:t>
      </w:r>
      <w:r w:rsidR="009D04A4" w:rsidRPr="00390B76">
        <w:rPr>
          <w:b/>
        </w:rPr>
        <w:t>eriler</w:t>
      </w:r>
      <w:r w:rsidR="009D04A4" w:rsidRPr="00390B76">
        <w:t xml:space="preserve">i: </w:t>
      </w:r>
    </w:p>
    <w:p w14:paraId="2BC01BCE" w14:textId="77777777" w:rsidR="00573AF6" w:rsidRPr="00390B76" w:rsidRDefault="00573AF6" w:rsidP="00142C55">
      <w:pPr>
        <w:ind w:right="-18"/>
        <w:jc w:val="both"/>
      </w:pPr>
    </w:p>
    <w:p w14:paraId="03F7710D" w14:textId="62D788B5" w:rsidR="00573AF6" w:rsidRPr="00390B76" w:rsidRDefault="00573AF6" w:rsidP="00142C55">
      <w:pPr>
        <w:ind w:right="-18"/>
        <w:jc w:val="both"/>
      </w:pPr>
      <w:r w:rsidRPr="00390B76">
        <w:t xml:space="preserve">2019 yılında Alanya ormanlarında 322 hektar alanda gençleştirme, 2.185,6 hektar alanda </w:t>
      </w:r>
      <w:r w:rsidR="00634953" w:rsidRPr="00390B76">
        <w:t>gençlik bakımı, 459,3 hektar alanda</w:t>
      </w:r>
      <w:r w:rsidRPr="00390B76">
        <w:t xml:space="preserve"> sağlık bakımı ve 1.155,4 hektar alanda kültür bakımı yapılmıştır. </w:t>
      </w:r>
    </w:p>
    <w:p w14:paraId="4B734AC3" w14:textId="77777777" w:rsidR="00634953" w:rsidRPr="00390B76" w:rsidRDefault="00634953" w:rsidP="00142C55">
      <w:pPr>
        <w:ind w:right="-18"/>
        <w:jc w:val="both"/>
      </w:pPr>
    </w:p>
    <w:p w14:paraId="21080B29" w14:textId="614C0EEA" w:rsidR="00634953" w:rsidRPr="00390B76" w:rsidRDefault="00634953" w:rsidP="00142C55">
      <w:pPr>
        <w:ind w:right="-18"/>
        <w:jc w:val="both"/>
      </w:pPr>
      <w:r w:rsidRPr="00390B76">
        <w:t>2020 yılında Alanya ormanlarında 595,0 hektar alanda gençleştirme, 1.992,2 hektar alanda gençlik bakımı, 604,3 hektar alanda sağlık bakımı ve 1.133,6 hektar alanda kültür bakımı yapılmıştır.</w:t>
      </w:r>
    </w:p>
    <w:p w14:paraId="46B8B093" w14:textId="77777777" w:rsidR="009551D8" w:rsidRPr="00390B76" w:rsidRDefault="009551D8" w:rsidP="00142C55">
      <w:pPr>
        <w:ind w:right="-18"/>
        <w:jc w:val="both"/>
      </w:pPr>
    </w:p>
    <w:tbl>
      <w:tblPr>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993"/>
        <w:gridCol w:w="992"/>
        <w:gridCol w:w="992"/>
        <w:gridCol w:w="992"/>
      </w:tblGrid>
      <w:tr w:rsidR="0055285D" w:rsidRPr="00390B76" w14:paraId="27629C80" w14:textId="0B7A13C7" w:rsidTr="00661D0A">
        <w:tc>
          <w:tcPr>
            <w:tcW w:w="3510" w:type="dxa"/>
            <w:vMerge w:val="restart"/>
            <w:shd w:val="clear" w:color="auto" w:fill="auto"/>
          </w:tcPr>
          <w:p w14:paraId="365AE1BA" w14:textId="77777777" w:rsidR="0055285D" w:rsidRPr="00390B76" w:rsidRDefault="0055285D" w:rsidP="00D832F0">
            <w:pPr>
              <w:ind w:right="-18"/>
              <w:rPr>
                <w:b/>
              </w:rPr>
            </w:pPr>
            <w:r w:rsidRPr="00390B76">
              <w:rPr>
                <w:b/>
              </w:rPr>
              <w:t>Faaliyet</w:t>
            </w:r>
          </w:p>
        </w:tc>
        <w:tc>
          <w:tcPr>
            <w:tcW w:w="3969" w:type="dxa"/>
            <w:gridSpan w:val="4"/>
            <w:shd w:val="clear" w:color="auto" w:fill="auto"/>
          </w:tcPr>
          <w:p w14:paraId="6555686C" w14:textId="18782245" w:rsidR="0055285D" w:rsidRPr="00390B76" w:rsidRDefault="0055285D" w:rsidP="00B376C6">
            <w:pPr>
              <w:ind w:right="-18"/>
              <w:jc w:val="center"/>
              <w:rPr>
                <w:b/>
              </w:rPr>
            </w:pPr>
            <w:r w:rsidRPr="00390B76">
              <w:rPr>
                <w:b/>
              </w:rPr>
              <w:t>Hektar</w:t>
            </w:r>
          </w:p>
        </w:tc>
      </w:tr>
      <w:tr w:rsidR="0055285D" w:rsidRPr="00390B76" w14:paraId="646E1493" w14:textId="1893DABE" w:rsidTr="0055285D">
        <w:tc>
          <w:tcPr>
            <w:tcW w:w="3510" w:type="dxa"/>
            <w:vMerge/>
            <w:shd w:val="clear" w:color="auto" w:fill="auto"/>
          </w:tcPr>
          <w:p w14:paraId="0D1AAE6C" w14:textId="77777777" w:rsidR="0055285D" w:rsidRPr="00390B76" w:rsidRDefault="0055285D" w:rsidP="009551D8">
            <w:pPr>
              <w:ind w:right="-18"/>
            </w:pPr>
          </w:p>
        </w:tc>
        <w:tc>
          <w:tcPr>
            <w:tcW w:w="993" w:type="dxa"/>
          </w:tcPr>
          <w:p w14:paraId="53A2297E" w14:textId="77777777" w:rsidR="0055285D" w:rsidRPr="00390B76" w:rsidRDefault="0055285D" w:rsidP="009551D8">
            <w:pPr>
              <w:ind w:right="-18"/>
              <w:rPr>
                <w:b/>
              </w:rPr>
            </w:pPr>
            <w:r w:rsidRPr="00390B76">
              <w:rPr>
                <w:b/>
              </w:rPr>
              <w:t>2017</w:t>
            </w:r>
          </w:p>
        </w:tc>
        <w:tc>
          <w:tcPr>
            <w:tcW w:w="992" w:type="dxa"/>
          </w:tcPr>
          <w:p w14:paraId="0F1EB2D3" w14:textId="77777777" w:rsidR="0055285D" w:rsidRPr="00390B76" w:rsidRDefault="0055285D" w:rsidP="009551D8">
            <w:pPr>
              <w:ind w:right="-18"/>
              <w:rPr>
                <w:b/>
              </w:rPr>
            </w:pPr>
            <w:r w:rsidRPr="00390B76">
              <w:rPr>
                <w:b/>
              </w:rPr>
              <w:t>2018</w:t>
            </w:r>
          </w:p>
        </w:tc>
        <w:tc>
          <w:tcPr>
            <w:tcW w:w="992" w:type="dxa"/>
          </w:tcPr>
          <w:p w14:paraId="27BEF948" w14:textId="77777777" w:rsidR="0055285D" w:rsidRPr="00390B76" w:rsidRDefault="0055285D" w:rsidP="009551D8">
            <w:pPr>
              <w:ind w:right="-18"/>
              <w:rPr>
                <w:b/>
              </w:rPr>
            </w:pPr>
            <w:r w:rsidRPr="00390B76">
              <w:rPr>
                <w:b/>
              </w:rPr>
              <w:t>2019</w:t>
            </w:r>
          </w:p>
        </w:tc>
        <w:tc>
          <w:tcPr>
            <w:tcW w:w="992" w:type="dxa"/>
          </w:tcPr>
          <w:p w14:paraId="7B3B66E3" w14:textId="53C76B23" w:rsidR="0055285D" w:rsidRPr="00390B76" w:rsidRDefault="0055285D" w:rsidP="009551D8">
            <w:pPr>
              <w:ind w:right="-18"/>
              <w:rPr>
                <w:b/>
              </w:rPr>
            </w:pPr>
            <w:r w:rsidRPr="00390B76">
              <w:rPr>
                <w:b/>
              </w:rPr>
              <w:t>2020</w:t>
            </w:r>
          </w:p>
        </w:tc>
      </w:tr>
      <w:tr w:rsidR="0055285D" w:rsidRPr="00390B76" w14:paraId="1AF1C562" w14:textId="30E717B0" w:rsidTr="0055285D">
        <w:tc>
          <w:tcPr>
            <w:tcW w:w="3510" w:type="dxa"/>
            <w:shd w:val="clear" w:color="auto" w:fill="auto"/>
          </w:tcPr>
          <w:p w14:paraId="6E1827F0" w14:textId="77777777" w:rsidR="0055285D" w:rsidRPr="00390B76" w:rsidRDefault="0055285D" w:rsidP="009551D8">
            <w:pPr>
              <w:ind w:right="-18"/>
            </w:pPr>
            <w:r w:rsidRPr="00390B76">
              <w:t>Gençleştirme</w:t>
            </w:r>
          </w:p>
        </w:tc>
        <w:tc>
          <w:tcPr>
            <w:tcW w:w="993" w:type="dxa"/>
          </w:tcPr>
          <w:p w14:paraId="2FC1088A" w14:textId="77777777" w:rsidR="0055285D" w:rsidRPr="00390B76" w:rsidRDefault="0055285D" w:rsidP="009551D8">
            <w:pPr>
              <w:ind w:right="-18"/>
            </w:pPr>
            <w:r w:rsidRPr="00390B76">
              <w:t>968,5</w:t>
            </w:r>
          </w:p>
        </w:tc>
        <w:tc>
          <w:tcPr>
            <w:tcW w:w="992" w:type="dxa"/>
          </w:tcPr>
          <w:p w14:paraId="1B7174C5" w14:textId="77777777" w:rsidR="0055285D" w:rsidRPr="00390B76" w:rsidRDefault="0055285D" w:rsidP="009551D8">
            <w:pPr>
              <w:ind w:right="-18"/>
            </w:pPr>
            <w:r w:rsidRPr="00390B76">
              <w:t>721,6</w:t>
            </w:r>
          </w:p>
        </w:tc>
        <w:tc>
          <w:tcPr>
            <w:tcW w:w="992" w:type="dxa"/>
          </w:tcPr>
          <w:p w14:paraId="6A996CDA" w14:textId="77777777" w:rsidR="0055285D" w:rsidRPr="00390B76" w:rsidRDefault="0055285D" w:rsidP="009551D8">
            <w:pPr>
              <w:ind w:right="-18"/>
            </w:pPr>
            <w:r w:rsidRPr="00390B76">
              <w:t>322,6</w:t>
            </w:r>
          </w:p>
        </w:tc>
        <w:tc>
          <w:tcPr>
            <w:tcW w:w="992" w:type="dxa"/>
          </w:tcPr>
          <w:p w14:paraId="2C849348" w14:textId="2465EECA" w:rsidR="0055285D" w:rsidRPr="00390B76" w:rsidRDefault="0055285D" w:rsidP="009551D8">
            <w:pPr>
              <w:ind w:right="-18"/>
            </w:pPr>
            <w:r w:rsidRPr="00390B76">
              <w:t>595,0</w:t>
            </w:r>
          </w:p>
        </w:tc>
      </w:tr>
      <w:tr w:rsidR="0055285D" w:rsidRPr="00390B76" w14:paraId="3D376EE9" w14:textId="7512EA8C" w:rsidTr="0055285D">
        <w:tc>
          <w:tcPr>
            <w:tcW w:w="3510" w:type="dxa"/>
            <w:shd w:val="clear" w:color="auto" w:fill="auto"/>
          </w:tcPr>
          <w:p w14:paraId="482E0071" w14:textId="77777777" w:rsidR="0055285D" w:rsidRPr="00390B76" w:rsidRDefault="0055285D" w:rsidP="009551D8">
            <w:pPr>
              <w:ind w:right="-18"/>
            </w:pPr>
            <w:r w:rsidRPr="00390B76">
              <w:t>Gençlik Bakımı</w:t>
            </w:r>
          </w:p>
        </w:tc>
        <w:tc>
          <w:tcPr>
            <w:tcW w:w="993" w:type="dxa"/>
          </w:tcPr>
          <w:p w14:paraId="27D3BF9A" w14:textId="77777777" w:rsidR="0055285D" w:rsidRPr="00390B76" w:rsidRDefault="0055285D" w:rsidP="009551D8">
            <w:pPr>
              <w:ind w:right="-18"/>
            </w:pPr>
            <w:r w:rsidRPr="00390B76">
              <w:t>736,8</w:t>
            </w:r>
          </w:p>
        </w:tc>
        <w:tc>
          <w:tcPr>
            <w:tcW w:w="992" w:type="dxa"/>
          </w:tcPr>
          <w:p w14:paraId="016A348A" w14:textId="77777777" w:rsidR="0055285D" w:rsidRPr="00390B76" w:rsidRDefault="0055285D" w:rsidP="009551D8">
            <w:pPr>
              <w:ind w:right="-18"/>
            </w:pPr>
            <w:r w:rsidRPr="00390B76">
              <w:t>721,1</w:t>
            </w:r>
          </w:p>
        </w:tc>
        <w:tc>
          <w:tcPr>
            <w:tcW w:w="992" w:type="dxa"/>
          </w:tcPr>
          <w:p w14:paraId="626E5172" w14:textId="77777777" w:rsidR="0055285D" w:rsidRPr="00390B76" w:rsidRDefault="0055285D" w:rsidP="009551D8">
            <w:pPr>
              <w:ind w:right="-18"/>
            </w:pPr>
            <w:r w:rsidRPr="00390B76">
              <w:t>2.185,6</w:t>
            </w:r>
          </w:p>
        </w:tc>
        <w:tc>
          <w:tcPr>
            <w:tcW w:w="992" w:type="dxa"/>
          </w:tcPr>
          <w:p w14:paraId="71BD024E" w14:textId="75868363" w:rsidR="0055285D" w:rsidRPr="00390B76" w:rsidRDefault="0055285D" w:rsidP="009551D8">
            <w:pPr>
              <w:ind w:right="-18"/>
            </w:pPr>
            <w:r w:rsidRPr="00390B76">
              <w:t>1.992,2</w:t>
            </w:r>
          </w:p>
        </w:tc>
      </w:tr>
      <w:tr w:rsidR="0055285D" w:rsidRPr="00390B76" w14:paraId="4821E46A" w14:textId="7B0E5781" w:rsidTr="0055285D">
        <w:tc>
          <w:tcPr>
            <w:tcW w:w="3510" w:type="dxa"/>
            <w:shd w:val="clear" w:color="auto" w:fill="auto"/>
          </w:tcPr>
          <w:p w14:paraId="12A6C68D" w14:textId="77777777" w:rsidR="0055285D" w:rsidRPr="00390B76" w:rsidRDefault="0055285D" w:rsidP="009551D8">
            <w:pPr>
              <w:ind w:right="-18"/>
            </w:pPr>
            <w:r w:rsidRPr="00390B76">
              <w:t>Sıklık Bakımı</w:t>
            </w:r>
          </w:p>
        </w:tc>
        <w:tc>
          <w:tcPr>
            <w:tcW w:w="993" w:type="dxa"/>
          </w:tcPr>
          <w:p w14:paraId="231BC3E6" w14:textId="77777777" w:rsidR="0055285D" w:rsidRPr="00390B76" w:rsidRDefault="0055285D" w:rsidP="009551D8">
            <w:pPr>
              <w:ind w:right="-18"/>
            </w:pPr>
            <w:r w:rsidRPr="00390B76">
              <w:t>1.270,4</w:t>
            </w:r>
          </w:p>
        </w:tc>
        <w:tc>
          <w:tcPr>
            <w:tcW w:w="992" w:type="dxa"/>
          </w:tcPr>
          <w:p w14:paraId="7B371CA0" w14:textId="77777777" w:rsidR="0055285D" w:rsidRPr="00390B76" w:rsidRDefault="0055285D" w:rsidP="009551D8">
            <w:pPr>
              <w:ind w:right="-18"/>
            </w:pPr>
            <w:r w:rsidRPr="00390B76">
              <w:t>779,9</w:t>
            </w:r>
          </w:p>
        </w:tc>
        <w:tc>
          <w:tcPr>
            <w:tcW w:w="992" w:type="dxa"/>
          </w:tcPr>
          <w:p w14:paraId="0C5230AC" w14:textId="77777777" w:rsidR="0055285D" w:rsidRPr="00390B76" w:rsidRDefault="0055285D" w:rsidP="009551D8">
            <w:pPr>
              <w:ind w:right="-18"/>
            </w:pPr>
            <w:r w:rsidRPr="00390B76">
              <w:t>459,3</w:t>
            </w:r>
          </w:p>
        </w:tc>
        <w:tc>
          <w:tcPr>
            <w:tcW w:w="992" w:type="dxa"/>
          </w:tcPr>
          <w:p w14:paraId="703FE2BA" w14:textId="446B5C29" w:rsidR="0055285D" w:rsidRPr="00390B76" w:rsidRDefault="0055285D" w:rsidP="009551D8">
            <w:pPr>
              <w:ind w:right="-18"/>
            </w:pPr>
            <w:r w:rsidRPr="00390B76">
              <w:t>604,3</w:t>
            </w:r>
          </w:p>
        </w:tc>
      </w:tr>
      <w:tr w:rsidR="0055285D" w:rsidRPr="00390B76" w14:paraId="1A3C9E6A" w14:textId="5DE9E4F1" w:rsidTr="0055285D">
        <w:tc>
          <w:tcPr>
            <w:tcW w:w="3510" w:type="dxa"/>
            <w:shd w:val="clear" w:color="auto" w:fill="auto"/>
          </w:tcPr>
          <w:p w14:paraId="57449D9C" w14:textId="77777777" w:rsidR="0055285D" w:rsidRPr="00390B76" w:rsidRDefault="0055285D" w:rsidP="009551D8">
            <w:pPr>
              <w:ind w:right="-18"/>
            </w:pPr>
            <w:r w:rsidRPr="00390B76">
              <w:t>Suni Gençleştirme</w:t>
            </w:r>
          </w:p>
        </w:tc>
        <w:tc>
          <w:tcPr>
            <w:tcW w:w="993" w:type="dxa"/>
          </w:tcPr>
          <w:p w14:paraId="7E5F411C" w14:textId="77777777" w:rsidR="0055285D" w:rsidRPr="00390B76" w:rsidRDefault="0055285D" w:rsidP="009551D8">
            <w:pPr>
              <w:ind w:right="-18"/>
            </w:pPr>
            <w:r w:rsidRPr="00390B76">
              <w:t>421,4</w:t>
            </w:r>
          </w:p>
        </w:tc>
        <w:tc>
          <w:tcPr>
            <w:tcW w:w="992" w:type="dxa"/>
          </w:tcPr>
          <w:p w14:paraId="2751CE67" w14:textId="77777777" w:rsidR="0055285D" w:rsidRPr="00390B76" w:rsidRDefault="0055285D" w:rsidP="009551D8">
            <w:pPr>
              <w:ind w:right="-18"/>
            </w:pPr>
            <w:r w:rsidRPr="00390B76">
              <w:t>244,8</w:t>
            </w:r>
          </w:p>
        </w:tc>
        <w:tc>
          <w:tcPr>
            <w:tcW w:w="992" w:type="dxa"/>
          </w:tcPr>
          <w:p w14:paraId="08680962" w14:textId="77777777" w:rsidR="0055285D" w:rsidRPr="00390B76" w:rsidRDefault="0055285D" w:rsidP="008F0B02">
            <w:pPr>
              <w:ind w:right="-18"/>
            </w:pPr>
            <w:r w:rsidRPr="00390B76">
              <w:t>5,0</w:t>
            </w:r>
          </w:p>
        </w:tc>
        <w:tc>
          <w:tcPr>
            <w:tcW w:w="992" w:type="dxa"/>
          </w:tcPr>
          <w:p w14:paraId="7100D6A0" w14:textId="65BB59A6" w:rsidR="0055285D" w:rsidRPr="00390B76" w:rsidRDefault="0055285D" w:rsidP="008F0B02">
            <w:pPr>
              <w:ind w:right="-18"/>
            </w:pPr>
            <w:r w:rsidRPr="00390B76">
              <w:t>16,0</w:t>
            </w:r>
          </w:p>
        </w:tc>
      </w:tr>
      <w:tr w:rsidR="0055285D" w:rsidRPr="00390B76" w14:paraId="09056877" w14:textId="4836B99A" w:rsidTr="0055285D">
        <w:tc>
          <w:tcPr>
            <w:tcW w:w="3510" w:type="dxa"/>
            <w:shd w:val="clear" w:color="auto" w:fill="auto"/>
          </w:tcPr>
          <w:p w14:paraId="2296099F" w14:textId="77777777" w:rsidR="0055285D" w:rsidRPr="00390B76" w:rsidRDefault="0055285D" w:rsidP="009551D8">
            <w:pPr>
              <w:ind w:right="-18"/>
            </w:pPr>
            <w:r w:rsidRPr="00390B76">
              <w:t>Kültür Bakımı</w:t>
            </w:r>
          </w:p>
        </w:tc>
        <w:tc>
          <w:tcPr>
            <w:tcW w:w="993" w:type="dxa"/>
          </w:tcPr>
          <w:p w14:paraId="70FBECAE" w14:textId="77777777" w:rsidR="0055285D" w:rsidRPr="00390B76" w:rsidRDefault="0055285D" w:rsidP="009551D8">
            <w:pPr>
              <w:ind w:right="-18"/>
            </w:pPr>
            <w:r w:rsidRPr="00390B76">
              <w:t>788,0</w:t>
            </w:r>
          </w:p>
        </w:tc>
        <w:tc>
          <w:tcPr>
            <w:tcW w:w="992" w:type="dxa"/>
          </w:tcPr>
          <w:p w14:paraId="0BB3B9D6" w14:textId="77777777" w:rsidR="0055285D" w:rsidRPr="00390B76" w:rsidRDefault="0055285D" w:rsidP="009551D8">
            <w:pPr>
              <w:ind w:right="-18"/>
            </w:pPr>
            <w:r w:rsidRPr="00390B76">
              <w:t>718,1</w:t>
            </w:r>
          </w:p>
        </w:tc>
        <w:tc>
          <w:tcPr>
            <w:tcW w:w="992" w:type="dxa"/>
          </w:tcPr>
          <w:p w14:paraId="08ED0C81" w14:textId="77777777" w:rsidR="0055285D" w:rsidRPr="00390B76" w:rsidRDefault="0055285D" w:rsidP="009551D8">
            <w:pPr>
              <w:ind w:right="-18"/>
            </w:pPr>
            <w:r w:rsidRPr="00390B76">
              <w:t>1.155,4</w:t>
            </w:r>
          </w:p>
        </w:tc>
        <w:tc>
          <w:tcPr>
            <w:tcW w:w="992" w:type="dxa"/>
          </w:tcPr>
          <w:p w14:paraId="767B1DFC" w14:textId="5F6B1D74" w:rsidR="0055285D" w:rsidRPr="00390B76" w:rsidRDefault="0055285D" w:rsidP="009551D8">
            <w:pPr>
              <w:ind w:right="-18"/>
            </w:pPr>
            <w:r w:rsidRPr="00390B76">
              <w:t>1.133,6</w:t>
            </w:r>
          </w:p>
        </w:tc>
      </w:tr>
      <w:tr w:rsidR="0055285D" w:rsidRPr="00390B76" w14:paraId="05241D68" w14:textId="6C3A52F7" w:rsidTr="0055285D">
        <w:tc>
          <w:tcPr>
            <w:tcW w:w="3510" w:type="dxa"/>
            <w:shd w:val="clear" w:color="auto" w:fill="auto"/>
          </w:tcPr>
          <w:p w14:paraId="2F85482A" w14:textId="77777777" w:rsidR="0055285D" w:rsidRPr="00390B76" w:rsidRDefault="0055285D" w:rsidP="009551D8">
            <w:pPr>
              <w:ind w:right="-18"/>
            </w:pPr>
            <w:r w:rsidRPr="00390B76">
              <w:t>Orman İçi Ağaçlandırma</w:t>
            </w:r>
          </w:p>
        </w:tc>
        <w:tc>
          <w:tcPr>
            <w:tcW w:w="993" w:type="dxa"/>
          </w:tcPr>
          <w:p w14:paraId="272E502C" w14:textId="77777777" w:rsidR="0055285D" w:rsidRPr="00390B76" w:rsidRDefault="0055285D" w:rsidP="009551D8">
            <w:pPr>
              <w:ind w:right="-18"/>
            </w:pPr>
            <w:r w:rsidRPr="00390B76">
              <w:t>17,0</w:t>
            </w:r>
          </w:p>
        </w:tc>
        <w:tc>
          <w:tcPr>
            <w:tcW w:w="992" w:type="dxa"/>
          </w:tcPr>
          <w:p w14:paraId="36C66474" w14:textId="77777777" w:rsidR="0055285D" w:rsidRPr="00390B76" w:rsidRDefault="0055285D" w:rsidP="009551D8">
            <w:pPr>
              <w:ind w:right="-18"/>
            </w:pPr>
            <w:r w:rsidRPr="00390B76">
              <w:t>-</w:t>
            </w:r>
          </w:p>
        </w:tc>
        <w:tc>
          <w:tcPr>
            <w:tcW w:w="992" w:type="dxa"/>
          </w:tcPr>
          <w:p w14:paraId="74088004" w14:textId="77777777" w:rsidR="0055285D" w:rsidRPr="00390B76" w:rsidRDefault="0055285D" w:rsidP="009551D8">
            <w:pPr>
              <w:ind w:right="-18"/>
            </w:pPr>
            <w:r w:rsidRPr="00390B76">
              <w:t>-</w:t>
            </w:r>
          </w:p>
        </w:tc>
        <w:tc>
          <w:tcPr>
            <w:tcW w:w="992" w:type="dxa"/>
          </w:tcPr>
          <w:p w14:paraId="148DC8D7" w14:textId="2B55D76A" w:rsidR="0055285D" w:rsidRPr="00390B76" w:rsidRDefault="0055285D" w:rsidP="009551D8">
            <w:pPr>
              <w:ind w:right="-18"/>
            </w:pPr>
            <w:r w:rsidRPr="00390B76">
              <w:t>-</w:t>
            </w:r>
          </w:p>
        </w:tc>
      </w:tr>
      <w:tr w:rsidR="0055285D" w:rsidRPr="00390B76" w14:paraId="656BDE18" w14:textId="1E5EA45E" w:rsidTr="0055285D">
        <w:tc>
          <w:tcPr>
            <w:tcW w:w="3510" w:type="dxa"/>
            <w:shd w:val="clear" w:color="auto" w:fill="auto"/>
          </w:tcPr>
          <w:p w14:paraId="5588CD50" w14:textId="77777777" w:rsidR="0055285D" w:rsidRPr="00390B76" w:rsidRDefault="0055285D" w:rsidP="009551D8">
            <w:pPr>
              <w:ind w:right="-18"/>
            </w:pPr>
            <w:r w:rsidRPr="00390B76">
              <w:t>Ormanların Rehabilitasyonu</w:t>
            </w:r>
          </w:p>
        </w:tc>
        <w:tc>
          <w:tcPr>
            <w:tcW w:w="993" w:type="dxa"/>
          </w:tcPr>
          <w:p w14:paraId="7C39482E" w14:textId="77777777" w:rsidR="0055285D" w:rsidRPr="00390B76" w:rsidRDefault="0055285D" w:rsidP="009551D8">
            <w:pPr>
              <w:ind w:right="-18"/>
            </w:pPr>
            <w:r w:rsidRPr="00390B76">
              <w:t>75,0</w:t>
            </w:r>
          </w:p>
        </w:tc>
        <w:tc>
          <w:tcPr>
            <w:tcW w:w="992" w:type="dxa"/>
          </w:tcPr>
          <w:p w14:paraId="3C930FE9" w14:textId="77777777" w:rsidR="0055285D" w:rsidRPr="00390B76" w:rsidRDefault="0055285D" w:rsidP="009551D8">
            <w:pPr>
              <w:ind w:right="-18"/>
            </w:pPr>
            <w:r w:rsidRPr="00390B76">
              <w:t>-</w:t>
            </w:r>
          </w:p>
        </w:tc>
        <w:tc>
          <w:tcPr>
            <w:tcW w:w="992" w:type="dxa"/>
          </w:tcPr>
          <w:p w14:paraId="70D63994" w14:textId="77777777" w:rsidR="0055285D" w:rsidRPr="00390B76" w:rsidRDefault="0055285D" w:rsidP="009551D8">
            <w:pPr>
              <w:ind w:right="-18"/>
            </w:pPr>
            <w:r w:rsidRPr="00390B76">
              <w:t>40,0</w:t>
            </w:r>
          </w:p>
        </w:tc>
        <w:tc>
          <w:tcPr>
            <w:tcW w:w="992" w:type="dxa"/>
          </w:tcPr>
          <w:p w14:paraId="2FD46FD5" w14:textId="1735C30B" w:rsidR="0055285D" w:rsidRPr="00390B76" w:rsidRDefault="0055285D" w:rsidP="009551D8">
            <w:pPr>
              <w:ind w:right="-18"/>
            </w:pPr>
            <w:r w:rsidRPr="00390B76">
              <w:t>40</w:t>
            </w:r>
          </w:p>
        </w:tc>
      </w:tr>
      <w:tr w:rsidR="0055285D" w:rsidRPr="00390B76" w14:paraId="4152BA33" w14:textId="03D31560" w:rsidTr="0055285D">
        <w:tc>
          <w:tcPr>
            <w:tcW w:w="3510" w:type="dxa"/>
            <w:shd w:val="clear" w:color="auto" w:fill="auto"/>
          </w:tcPr>
          <w:p w14:paraId="76343E52" w14:textId="77777777" w:rsidR="0055285D" w:rsidRPr="00390B76" w:rsidRDefault="0055285D" w:rsidP="009551D8">
            <w:pPr>
              <w:ind w:right="-18"/>
            </w:pPr>
            <w:r w:rsidRPr="00390B76">
              <w:t xml:space="preserve">Budama </w:t>
            </w:r>
          </w:p>
        </w:tc>
        <w:tc>
          <w:tcPr>
            <w:tcW w:w="993" w:type="dxa"/>
          </w:tcPr>
          <w:p w14:paraId="4D47B671" w14:textId="77777777" w:rsidR="0055285D" w:rsidRPr="00390B76" w:rsidRDefault="0055285D" w:rsidP="009551D8">
            <w:pPr>
              <w:ind w:right="-18"/>
            </w:pPr>
            <w:r w:rsidRPr="00390B76">
              <w:t>60</w:t>
            </w:r>
          </w:p>
        </w:tc>
        <w:tc>
          <w:tcPr>
            <w:tcW w:w="992" w:type="dxa"/>
          </w:tcPr>
          <w:p w14:paraId="532EE132" w14:textId="77777777" w:rsidR="0055285D" w:rsidRPr="00390B76" w:rsidRDefault="0055285D" w:rsidP="009551D8">
            <w:pPr>
              <w:ind w:right="-18"/>
            </w:pPr>
            <w:r w:rsidRPr="00390B76">
              <w:t>-</w:t>
            </w:r>
          </w:p>
        </w:tc>
        <w:tc>
          <w:tcPr>
            <w:tcW w:w="992" w:type="dxa"/>
          </w:tcPr>
          <w:p w14:paraId="48821454" w14:textId="77777777" w:rsidR="0055285D" w:rsidRPr="00390B76" w:rsidRDefault="0055285D" w:rsidP="009551D8">
            <w:pPr>
              <w:ind w:right="-18"/>
            </w:pPr>
            <w:r w:rsidRPr="00390B76">
              <w:t>4,8</w:t>
            </w:r>
          </w:p>
        </w:tc>
        <w:tc>
          <w:tcPr>
            <w:tcW w:w="992" w:type="dxa"/>
          </w:tcPr>
          <w:p w14:paraId="53E7B2EE" w14:textId="0488460E" w:rsidR="0055285D" w:rsidRPr="00390B76" w:rsidRDefault="0055285D" w:rsidP="009551D8">
            <w:pPr>
              <w:ind w:right="-18"/>
            </w:pPr>
            <w:r w:rsidRPr="00390B76">
              <w:t>-</w:t>
            </w:r>
          </w:p>
        </w:tc>
      </w:tr>
    </w:tbl>
    <w:p w14:paraId="1DBE0EA5" w14:textId="77777777" w:rsidR="008F0B02" w:rsidRPr="00390B76" w:rsidRDefault="008F0B02" w:rsidP="00142C55">
      <w:pPr>
        <w:ind w:right="-18"/>
        <w:rPr>
          <w:b/>
        </w:rPr>
      </w:pPr>
    </w:p>
    <w:p w14:paraId="1F449ACC" w14:textId="77777777" w:rsidR="009D04A4" w:rsidRPr="00390B76" w:rsidRDefault="009D04A4" w:rsidP="00142C55">
      <w:pPr>
        <w:ind w:right="-18"/>
      </w:pPr>
      <w:r w:rsidRPr="00390B76">
        <w:rPr>
          <w:b/>
        </w:rPr>
        <w:t>Kaynak:</w:t>
      </w:r>
      <w:r w:rsidRPr="00390B76">
        <w:t xml:space="preserve"> Alanya Orman İşletme Müdürlüğü</w:t>
      </w:r>
    </w:p>
    <w:p w14:paraId="25F34932" w14:textId="77777777" w:rsidR="00D9364A" w:rsidRPr="00390B76" w:rsidRDefault="00D9364A" w:rsidP="00142C55">
      <w:pPr>
        <w:ind w:right="-18"/>
      </w:pPr>
    </w:p>
    <w:p w14:paraId="014BC8C7" w14:textId="458F3D59" w:rsidR="000335C9" w:rsidRPr="00390B76" w:rsidRDefault="009B70ED" w:rsidP="00142C55">
      <w:pPr>
        <w:ind w:right="-18"/>
      </w:pPr>
      <w:r w:rsidRPr="00390B76">
        <w:rPr>
          <w:b/>
          <w:bCs/>
        </w:rPr>
        <w:t>2020</w:t>
      </w:r>
      <w:r w:rsidR="000335C9" w:rsidRPr="00390B76">
        <w:rPr>
          <w:b/>
          <w:bCs/>
        </w:rPr>
        <w:t xml:space="preserve"> Yılı Üretim </w:t>
      </w:r>
      <w:r w:rsidR="00EE4B76" w:rsidRPr="00390B76">
        <w:rPr>
          <w:b/>
          <w:bCs/>
        </w:rPr>
        <w:t xml:space="preserve">ve Gelir </w:t>
      </w:r>
      <w:r w:rsidR="000335C9" w:rsidRPr="00390B76">
        <w:rPr>
          <w:b/>
          <w:bCs/>
        </w:rPr>
        <w:t>Durumu:</w:t>
      </w:r>
      <w:r w:rsidR="005D1606" w:rsidRPr="00390B76">
        <w:rPr>
          <w:b/>
          <w:bCs/>
        </w:rPr>
        <w:t xml:space="preserve"> </w:t>
      </w:r>
      <w:r w:rsidR="000335C9" w:rsidRPr="00390B76">
        <w:t xml:space="preserve">Dikili Damga Miktarı: </w:t>
      </w:r>
    </w:p>
    <w:p w14:paraId="536223F4" w14:textId="77777777" w:rsidR="00AE3B59" w:rsidRPr="00390B76" w:rsidRDefault="00AE3B59" w:rsidP="00142C55">
      <w:pPr>
        <w:ind w:right="-334"/>
        <w:jc w:val="both"/>
      </w:pPr>
    </w:p>
    <w:p w14:paraId="71E3CA2C" w14:textId="77777777" w:rsidR="00B04EC6" w:rsidRPr="00390B76" w:rsidRDefault="00B04EC6" w:rsidP="00B04EC6">
      <w:pPr>
        <w:ind w:right="-334"/>
        <w:jc w:val="both"/>
      </w:pPr>
      <w:r w:rsidRPr="00390B76">
        <w:t>2019 Yıl sonu itibari ile 214.141 m³ Dikili Kabuklu gövde hacminde damga yapılmış ve bunun 211.649 m³’lük kısmı dikili olarak satılmıştır. Bu satıştan 19.782.880,25.-TL</w:t>
      </w:r>
      <w:r w:rsidR="00660CBA" w:rsidRPr="00390B76">
        <w:t>.</w:t>
      </w:r>
      <w:r w:rsidRPr="00390B76">
        <w:t xml:space="preserve"> gelir elde edilmiştir.</w:t>
      </w:r>
    </w:p>
    <w:p w14:paraId="320AEFD5" w14:textId="77777777" w:rsidR="007352E8" w:rsidRPr="00390B76" w:rsidRDefault="007352E8" w:rsidP="00B04EC6">
      <w:pPr>
        <w:ind w:right="-334"/>
        <w:jc w:val="both"/>
      </w:pPr>
    </w:p>
    <w:p w14:paraId="689F7BBE" w14:textId="600D47B7" w:rsidR="007352E8" w:rsidRPr="00390B76" w:rsidRDefault="007352E8" w:rsidP="00B04EC6">
      <w:pPr>
        <w:ind w:right="-334"/>
        <w:jc w:val="both"/>
      </w:pPr>
      <w:r w:rsidRPr="00390B76">
        <w:t>2020 Yıl sonu itibari ile 255.700 m³ Dikili Kabuklu gövde hacminde damga yapılmış ve bunun 200.944 m³’lük kısmı dikili olarak satılmıştır. Bu satıştan 15.496.310,58.-TL. gelir elde edilmiştir.</w:t>
      </w:r>
    </w:p>
    <w:p w14:paraId="5FE79B45" w14:textId="77777777" w:rsidR="00DC09D5" w:rsidRPr="00390B76" w:rsidRDefault="00DC09D5" w:rsidP="00B04EC6">
      <w:pPr>
        <w:ind w:right="-334"/>
        <w:jc w:val="both"/>
      </w:pPr>
    </w:p>
    <w:p w14:paraId="4ACFE355" w14:textId="77777777" w:rsidR="00132783" w:rsidRPr="00390B76" w:rsidRDefault="00132783" w:rsidP="00142C55">
      <w:pPr>
        <w:ind w:right="-334"/>
        <w:jc w:val="both"/>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2290"/>
        <w:gridCol w:w="2014"/>
        <w:gridCol w:w="1676"/>
        <w:gridCol w:w="1716"/>
        <w:gridCol w:w="1677"/>
      </w:tblGrid>
      <w:tr w:rsidR="00132783" w:rsidRPr="00390B76" w14:paraId="56C703A6" w14:textId="77777777" w:rsidTr="00EC7311">
        <w:trPr>
          <w:trHeight w:val="402"/>
        </w:trPr>
        <w:tc>
          <w:tcPr>
            <w:tcW w:w="10070" w:type="dxa"/>
            <w:gridSpan w:val="6"/>
          </w:tcPr>
          <w:p w14:paraId="24511CB5" w14:textId="3CD28D29" w:rsidR="00132783" w:rsidRPr="00390B76" w:rsidRDefault="00132783" w:rsidP="00142C55">
            <w:pPr>
              <w:ind w:right="-334"/>
              <w:jc w:val="center"/>
              <w:rPr>
                <w:b/>
              </w:rPr>
            </w:pPr>
            <w:r w:rsidRPr="00390B76">
              <w:rPr>
                <w:b/>
              </w:rPr>
              <w:t>Alanya Ormanlarında Üretim ve Gelir verileri (2015</w:t>
            </w:r>
            <w:r w:rsidR="009B70ED" w:rsidRPr="00390B76">
              <w:rPr>
                <w:b/>
              </w:rPr>
              <w:t xml:space="preserve"> - 2020</w:t>
            </w:r>
            <w:r w:rsidRPr="00390B76">
              <w:rPr>
                <w:b/>
              </w:rPr>
              <w:t>)</w:t>
            </w:r>
          </w:p>
        </w:tc>
      </w:tr>
      <w:tr w:rsidR="00132783" w:rsidRPr="00390B76" w14:paraId="1D6D0DA4" w14:textId="77777777" w:rsidTr="007D51D5">
        <w:trPr>
          <w:trHeight w:val="402"/>
        </w:trPr>
        <w:tc>
          <w:tcPr>
            <w:tcW w:w="689" w:type="dxa"/>
            <w:tcBorders>
              <w:top w:val="single" w:sz="4" w:space="0" w:color="auto"/>
              <w:left w:val="single" w:sz="4" w:space="0" w:color="auto"/>
              <w:bottom w:val="single" w:sz="4" w:space="0" w:color="auto"/>
              <w:right w:val="single" w:sz="4" w:space="0" w:color="auto"/>
            </w:tcBorders>
          </w:tcPr>
          <w:p w14:paraId="2BE3E47A" w14:textId="77777777" w:rsidR="00132783" w:rsidRPr="00390B76" w:rsidRDefault="00132783" w:rsidP="00142C55">
            <w:pPr>
              <w:ind w:right="-334"/>
              <w:jc w:val="both"/>
            </w:pPr>
            <w:r w:rsidRPr="00390B76">
              <w:lastRenderedPageBreak/>
              <w:t>Yıl</w:t>
            </w:r>
          </w:p>
        </w:tc>
        <w:tc>
          <w:tcPr>
            <w:tcW w:w="4345" w:type="dxa"/>
            <w:gridSpan w:val="2"/>
            <w:tcBorders>
              <w:left w:val="single" w:sz="4" w:space="0" w:color="auto"/>
            </w:tcBorders>
          </w:tcPr>
          <w:p w14:paraId="60C0E8BF" w14:textId="77777777" w:rsidR="00132783" w:rsidRPr="00390B76" w:rsidRDefault="00132783" w:rsidP="00142C55">
            <w:pPr>
              <w:ind w:right="-334"/>
              <w:jc w:val="both"/>
            </w:pPr>
            <w:r w:rsidRPr="00390B76">
              <w:t>Üretim Durumu</w:t>
            </w:r>
          </w:p>
        </w:tc>
        <w:tc>
          <w:tcPr>
            <w:tcW w:w="5036" w:type="dxa"/>
            <w:gridSpan w:val="3"/>
          </w:tcPr>
          <w:p w14:paraId="63ADCBB7" w14:textId="77777777" w:rsidR="00132783" w:rsidRPr="00390B76" w:rsidRDefault="00132783" w:rsidP="00142C55">
            <w:pPr>
              <w:ind w:right="-334"/>
              <w:jc w:val="both"/>
            </w:pPr>
            <w:r w:rsidRPr="00390B76">
              <w:t xml:space="preserve">Orman Ürünleri Gelirleri </w:t>
            </w:r>
          </w:p>
        </w:tc>
      </w:tr>
      <w:tr w:rsidR="00F04DA9" w:rsidRPr="00390B76" w14:paraId="2A62906C" w14:textId="77777777" w:rsidTr="007D51D5">
        <w:trPr>
          <w:trHeight w:val="541"/>
        </w:trPr>
        <w:tc>
          <w:tcPr>
            <w:tcW w:w="689" w:type="dxa"/>
            <w:tcBorders>
              <w:top w:val="single" w:sz="4" w:space="0" w:color="auto"/>
              <w:left w:val="single" w:sz="4" w:space="0" w:color="auto"/>
              <w:bottom w:val="single" w:sz="4" w:space="0" w:color="auto"/>
              <w:right w:val="single" w:sz="4" w:space="0" w:color="auto"/>
            </w:tcBorders>
          </w:tcPr>
          <w:p w14:paraId="7BB0FE1A" w14:textId="77777777" w:rsidR="00132783" w:rsidRPr="00390B76" w:rsidRDefault="00132783" w:rsidP="00142C55">
            <w:pPr>
              <w:ind w:right="-334"/>
              <w:jc w:val="both"/>
            </w:pPr>
          </w:p>
        </w:tc>
        <w:tc>
          <w:tcPr>
            <w:tcW w:w="2316" w:type="dxa"/>
            <w:tcBorders>
              <w:left w:val="single" w:sz="4" w:space="0" w:color="auto"/>
            </w:tcBorders>
          </w:tcPr>
          <w:p w14:paraId="50112E1F" w14:textId="77777777" w:rsidR="00132783" w:rsidRPr="00390B76" w:rsidRDefault="00132783" w:rsidP="00142C55">
            <w:pPr>
              <w:ind w:right="-334"/>
              <w:jc w:val="both"/>
            </w:pPr>
            <w:r w:rsidRPr="00390B76">
              <w:t>Dikili Damga Miktarı</w:t>
            </w:r>
          </w:p>
          <w:p w14:paraId="3E232CB6" w14:textId="77777777" w:rsidR="00EC7311" w:rsidRPr="00390B76" w:rsidRDefault="00EC7311" w:rsidP="00142C55">
            <w:pPr>
              <w:ind w:right="-334"/>
              <w:jc w:val="both"/>
            </w:pPr>
            <w:r w:rsidRPr="00390B76">
              <w:t>M3</w:t>
            </w:r>
          </w:p>
        </w:tc>
        <w:tc>
          <w:tcPr>
            <w:tcW w:w="2029" w:type="dxa"/>
          </w:tcPr>
          <w:p w14:paraId="6677069A" w14:textId="77777777" w:rsidR="00132783" w:rsidRPr="00390B76" w:rsidRDefault="00132783" w:rsidP="00142C55">
            <w:pPr>
              <w:ind w:right="-334"/>
              <w:jc w:val="both"/>
            </w:pPr>
            <w:r w:rsidRPr="00390B76">
              <w:t>Emval Dikili Satış</w:t>
            </w:r>
          </w:p>
          <w:p w14:paraId="7F451C88" w14:textId="77777777" w:rsidR="00EC7311" w:rsidRPr="00390B76" w:rsidRDefault="00EC7311" w:rsidP="00142C55">
            <w:pPr>
              <w:ind w:right="-334"/>
              <w:jc w:val="both"/>
            </w:pPr>
            <w:r w:rsidRPr="00390B76">
              <w:t>M3</w:t>
            </w:r>
          </w:p>
        </w:tc>
        <w:tc>
          <w:tcPr>
            <w:tcW w:w="1678" w:type="dxa"/>
          </w:tcPr>
          <w:p w14:paraId="19647E67" w14:textId="77777777" w:rsidR="00132783" w:rsidRPr="00390B76" w:rsidRDefault="00132783" w:rsidP="00142C55">
            <w:pPr>
              <w:ind w:right="-334"/>
              <w:jc w:val="both"/>
            </w:pPr>
            <w:r w:rsidRPr="00390B76">
              <w:t>Gayri Safi Satış</w:t>
            </w:r>
          </w:p>
          <w:p w14:paraId="3F51E599" w14:textId="77777777" w:rsidR="00EC7311" w:rsidRPr="00390B76" w:rsidRDefault="00EC7311" w:rsidP="00142C55">
            <w:pPr>
              <w:ind w:right="-334"/>
              <w:jc w:val="both"/>
            </w:pPr>
            <w:r w:rsidRPr="00390B76">
              <w:t>TL.</w:t>
            </w:r>
          </w:p>
        </w:tc>
        <w:tc>
          <w:tcPr>
            <w:tcW w:w="1679" w:type="dxa"/>
          </w:tcPr>
          <w:p w14:paraId="43E1F08E" w14:textId="77777777" w:rsidR="00EC7311" w:rsidRPr="00390B76" w:rsidRDefault="00132783" w:rsidP="00142C55">
            <w:pPr>
              <w:ind w:right="-334"/>
              <w:jc w:val="both"/>
            </w:pPr>
            <w:r w:rsidRPr="00390B76">
              <w:t xml:space="preserve">İstihsal </w:t>
            </w:r>
          </w:p>
          <w:p w14:paraId="4DD6467C" w14:textId="77777777" w:rsidR="00132783" w:rsidRPr="00390B76" w:rsidRDefault="00132783" w:rsidP="00142C55">
            <w:pPr>
              <w:ind w:right="-334"/>
              <w:jc w:val="both"/>
            </w:pPr>
            <w:r w:rsidRPr="00390B76">
              <w:t xml:space="preserve">Masrafları </w:t>
            </w:r>
            <w:r w:rsidR="00EC7311" w:rsidRPr="00390B76">
              <w:t>TL.</w:t>
            </w:r>
          </w:p>
        </w:tc>
        <w:tc>
          <w:tcPr>
            <w:tcW w:w="1679" w:type="dxa"/>
          </w:tcPr>
          <w:p w14:paraId="305AE727" w14:textId="77777777" w:rsidR="00132783" w:rsidRPr="00390B76" w:rsidRDefault="00132783" w:rsidP="00142C55">
            <w:pPr>
              <w:ind w:right="-334"/>
              <w:jc w:val="both"/>
            </w:pPr>
            <w:r w:rsidRPr="00390B76">
              <w:t>Net Gelir</w:t>
            </w:r>
            <w:r w:rsidR="00EC7311" w:rsidRPr="00390B76">
              <w:t xml:space="preserve"> TL.</w:t>
            </w:r>
          </w:p>
        </w:tc>
      </w:tr>
      <w:tr w:rsidR="00F04DA9" w:rsidRPr="00390B76" w14:paraId="5331317D" w14:textId="77777777" w:rsidTr="007D51D5">
        <w:trPr>
          <w:trHeight w:val="214"/>
        </w:trPr>
        <w:tc>
          <w:tcPr>
            <w:tcW w:w="689" w:type="dxa"/>
            <w:tcBorders>
              <w:top w:val="single" w:sz="4" w:space="0" w:color="auto"/>
              <w:left w:val="single" w:sz="4" w:space="0" w:color="auto"/>
              <w:bottom w:val="single" w:sz="4" w:space="0" w:color="auto"/>
              <w:right w:val="single" w:sz="4" w:space="0" w:color="auto"/>
            </w:tcBorders>
          </w:tcPr>
          <w:p w14:paraId="224B3D21" w14:textId="77777777" w:rsidR="00132783" w:rsidRPr="00390B76" w:rsidRDefault="007D51D5" w:rsidP="00142C55">
            <w:pPr>
              <w:ind w:right="-334"/>
              <w:jc w:val="both"/>
            </w:pPr>
            <w:r w:rsidRPr="00390B76">
              <w:t>2015</w:t>
            </w:r>
          </w:p>
        </w:tc>
        <w:tc>
          <w:tcPr>
            <w:tcW w:w="2316" w:type="dxa"/>
            <w:tcBorders>
              <w:left w:val="single" w:sz="4" w:space="0" w:color="auto"/>
            </w:tcBorders>
          </w:tcPr>
          <w:p w14:paraId="3B74CFD0" w14:textId="77777777" w:rsidR="00132783" w:rsidRPr="00390B76" w:rsidRDefault="00132783" w:rsidP="00142C55">
            <w:pPr>
              <w:ind w:right="-334"/>
              <w:jc w:val="both"/>
            </w:pPr>
            <w:r w:rsidRPr="00390B76">
              <w:t>96.817</w:t>
            </w:r>
          </w:p>
        </w:tc>
        <w:tc>
          <w:tcPr>
            <w:tcW w:w="2029" w:type="dxa"/>
          </w:tcPr>
          <w:p w14:paraId="0B553A94" w14:textId="77777777" w:rsidR="00132783" w:rsidRPr="00390B76" w:rsidRDefault="00132783" w:rsidP="00142C55">
            <w:pPr>
              <w:ind w:right="-334"/>
              <w:jc w:val="both"/>
            </w:pPr>
            <w:r w:rsidRPr="00390B76">
              <w:t>65.574</w:t>
            </w:r>
          </w:p>
        </w:tc>
        <w:tc>
          <w:tcPr>
            <w:tcW w:w="1678" w:type="dxa"/>
          </w:tcPr>
          <w:p w14:paraId="5FB4F556" w14:textId="77777777" w:rsidR="00132783" w:rsidRPr="00390B76" w:rsidRDefault="00132783" w:rsidP="00142C55">
            <w:pPr>
              <w:ind w:right="-334"/>
              <w:jc w:val="both"/>
            </w:pPr>
            <w:r w:rsidRPr="00390B76">
              <w:t>8.841.507,77</w:t>
            </w:r>
          </w:p>
        </w:tc>
        <w:tc>
          <w:tcPr>
            <w:tcW w:w="1679" w:type="dxa"/>
          </w:tcPr>
          <w:p w14:paraId="3C34DF93" w14:textId="77777777" w:rsidR="00132783" w:rsidRPr="00390B76" w:rsidRDefault="00132783" w:rsidP="00142C55">
            <w:pPr>
              <w:ind w:right="-334"/>
              <w:jc w:val="both"/>
            </w:pPr>
            <w:r w:rsidRPr="00390B76">
              <w:t>1.486.314,44</w:t>
            </w:r>
          </w:p>
        </w:tc>
        <w:tc>
          <w:tcPr>
            <w:tcW w:w="1679" w:type="dxa"/>
          </w:tcPr>
          <w:p w14:paraId="5371E37E" w14:textId="77777777" w:rsidR="00132783" w:rsidRPr="00390B76" w:rsidRDefault="00132783" w:rsidP="00142C55">
            <w:pPr>
              <w:ind w:right="-334"/>
              <w:jc w:val="both"/>
            </w:pPr>
            <w:r w:rsidRPr="00390B76">
              <w:t>7.355.193,36</w:t>
            </w:r>
          </w:p>
        </w:tc>
      </w:tr>
      <w:tr w:rsidR="00EE4B76" w:rsidRPr="00390B76" w14:paraId="692CA570" w14:textId="77777777" w:rsidTr="007D51D5">
        <w:trPr>
          <w:trHeight w:val="214"/>
        </w:trPr>
        <w:tc>
          <w:tcPr>
            <w:tcW w:w="689" w:type="dxa"/>
            <w:tcBorders>
              <w:top w:val="single" w:sz="4" w:space="0" w:color="auto"/>
              <w:left w:val="single" w:sz="4" w:space="0" w:color="auto"/>
              <w:bottom w:val="single" w:sz="4" w:space="0" w:color="auto"/>
              <w:right w:val="single" w:sz="4" w:space="0" w:color="auto"/>
            </w:tcBorders>
          </w:tcPr>
          <w:p w14:paraId="214464A6" w14:textId="77777777" w:rsidR="00EE4B76" w:rsidRPr="00390B76" w:rsidRDefault="00EE4B76" w:rsidP="00142C55">
            <w:pPr>
              <w:ind w:right="-334"/>
              <w:jc w:val="both"/>
            </w:pPr>
            <w:r w:rsidRPr="00390B76">
              <w:t>2016</w:t>
            </w:r>
          </w:p>
        </w:tc>
        <w:tc>
          <w:tcPr>
            <w:tcW w:w="2316" w:type="dxa"/>
            <w:tcBorders>
              <w:left w:val="single" w:sz="4" w:space="0" w:color="auto"/>
            </w:tcBorders>
          </w:tcPr>
          <w:p w14:paraId="57D5FEC8" w14:textId="77777777" w:rsidR="00EE4B76" w:rsidRPr="00390B76" w:rsidRDefault="00EE4B76" w:rsidP="00142C55">
            <w:pPr>
              <w:ind w:right="-334"/>
              <w:jc w:val="both"/>
            </w:pPr>
            <w:r w:rsidRPr="00390B76">
              <w:t>96.406</w:t>
            </w:r>
          </w:p>
        </w:tc>
        <w:tc>
          <w:tcPr>
            <w:tcW w:w="2029" w:type="dxa"/>
          </w:tcPr>
          <w:p w14:paraId="479C2DA0" w14:textId="77777777" w:rsidR="00EE4B76" w:rsidRPr="00390B76" w:rsidRDefault="00EE4B76" w:rsidP="00142C55">
            <w:pPr>
              <w:ind w:right="-334"/>
              <w:jc w:val="both"/>
            </w:pPr>
            <w:r w:rsidRPr="00390B76">
              <w:t>56.612</w:t>
            </w:r>
          </w:p>
        </w:tc>
        <w:tc>
          <w:tcPr>
            <w:tcW w:w="1678" w:type="dxa"/>
          </w:tcPr>
          <w:p w14:paraId="4D8F2D57" w14:textId="77777777" w:rsidR="00EE4B76" w:rsidRPr="00390B76" w:rsidRDefault="00EE4B76" w:rsidP="00142C55">
            <w:pPr>
              <w:ind w:right="-334"/>
              <w:jc w:val="both"/>
            </w:pPr>
            <w:r w:rsidRPr="00390B76">
              <w:t>11.594.000</w:t>
            </w:r>
          </w:p>
        </w:tc>
        <w:tc>
          <w:tcPr>
            <w:tcW w:w="1679" w:type="dxa"/>
          </w:tcPr>
          <w:p w14:paraId="08CB30C2" w14:textId="77777777" w:rsidR="00EE4B76" w:rsidRPr="00390B76" w:rsidRDefault="00EE4B76" w:rsidP="00142C55">
            <w:pPr>
              <w:ind w:right="-334"/>
              <w:jc w:val="both"/>
            </w:pPr>
            <w:r w:rsidRPr="00390B76">
              <w:t>2.246.924</w:t>
            </w:r>
          </w:p>
        </w:tc>
        <w:tc>
          <w:tcPr>
            <w:tcW w:w="1679" w:type="dxa"/>
          </w:tcPr>
          <w:p w14:paraId="761A4742" w14:textId="77777777" w:rsidR="00EE4B76" w:rsidRPr="00390B76" w:rsidRDefault="00EE4B76" w:rsidP="00142C55">
            <w:pPr>
              <w:ind w:right="-334"/>
              <w:jc w:val="both"/>
            </w:pPr>
            <w:r w:rsidRPr="00390B76">
              <w:t>9.347.076</w:t>
            </w:r>
          </w:p>
        </w:tc>
      </w:tr>
      <w:tr w:rsidR="00351F94" w:rsidRPr="00390B76" w14:paraId="36029C7C" w14:textId="77777777" w:rsidTr="007D51D5">
        <w:trPr>
          <w:trHeight w:val="214"/>
        </w:trPr>
        <w:tc>
          <w:tcPr>
            <w:tcW w:w="689" w:type="dxa"/>
            <w:tcBorders>
              <w:top w:val="single" w:sz="4" w:space="0" w:color="auto"/>
              <w:left w:val="single" w:sz="4" w:space="0" w:color="auto"/>
              <w:bottom w:val="single" w:sz="4" w:space="0" w:color="auto"/>
              <w:right w:val="single" w:sz="4" w:space="0" w:color="auto"/>
            </w:tcBorders>
          </w:tcPr>
          <w:p w14:paraId="70D39A44" w14:textId="77777777" w:rsidR="00351F94" w:rsidRPr="00390B76" w:rsidRDefault="00351F94" w:rsidP="00142C55">
            <w:pPr>
              <w:ind w:right="-334"/>
              <w:jc w:val="both"/>
            </w:pPr>
            <w:r w:rsidRPr="00390B76">
              <w:t>2017</w:t>
            </w:r>
          </w:p>
        </w:tc>
        <w:tc>
          <w:tcPr>
            <w:tcW w:w="2316" w:type="dxa"/>
            <w:tcBorders>
              <w:left w:val="single" w:sz="4" w:space="0" w:color="auto"/>
            </w:tcBorders>
          </w:tcPr>
          <w:p w14:paraId="00D22814" w14:textId="77777777" w:rsidR="00351F94" w:rsidRPr="00390B76" w:rsidRDefault="00351F94" w:rsidP="00142C55">
            <w:pPr>
              <w:ind w:right="-334"/>
              <w:jc w:val="both"/>
            </w:pPr>
            <w:bookmarkStart w:id="22" w:name="_Hlk509701916"/>
            <w:r w:rsidRPr="00390B76">
              <w:t>363.655</w:t>
            </w:r>
            <w:bookmarkEnd w:id="22"/>
          </w:p>
        </w:tc>
        <w:tc>
          <w:tcPr>
            <w:tcW w:w="2029" w:type="dxa"/>
          </w:tcPr>
          <w:p w14:paraId="19584708" w14:textId="77777777" w:rsidR="00351F94" w:rsidRPr="00390B76" w:rsidRDefault="00351F94" w:rsidP="00142C55">
            <w:pPr>
              <w:ind w:right="-334"/>
              <w:jc w:val="both"/>
            </w:pPr>
            <w:r w:rsidRPr="00390B76">
              <w:t>261.039,39</w:t>
            </w:r>
          </w:p>
        </w:tc>
        <w:tc>
          <w:tcPr>
            <w:tcW w:w="1678" w:type="dxa"/>
          </w:tcPr>
          <w:p w14:paraId="6AA9C77C" w14:textId="77777777" w:rsidR="00351F94" w:rsidRPr="00390B76" w:rsidRDefault="00351F94" w:rsidP="00142C55">
            <w:pPr>
              <w:ind w:right="-334"/>
              <w:jc w:val="both"/>
            </w:pPr>
            <w:r w:rsidRPr="00390B76">
              <w:t>31.828.120,24</w:t>
            </w:r>
          </w:p>
        </w:tc>
        <w:tc>
          <w:tcPr>
            <w:tcW w:w="1679" w:type="dxa"/>
          </w:tcPr>
          <w:p w14:paraId="0E56D3A1" w14:textId="77777777" w:rsidR="00351F94" w:rsidRPr="00390B76" w:rsidRDefault="006970DF" w:rsidP="00142C55">
            <w:pPr>
              <w:ind w:right="-334"/>
              <w:jc w:val="both"/>
            </w:pPr>
            <w:r w:rsidRPr="00390B76">
              <w:t>4.152.170,51</w:t>
            </w:r>
          </w:p>
        </w:tc>
        <w:tc>
          <w:tcPr>
            <w:tcW w:w="1679" w:type="dxa"/>
          </w:tcPr>
          <w:p w14:paraId="34016EC0" w14:textId="77777777" w:rsidR="00351F94" w:rsidRPr="00390B76" w:rsidRDefault="006970DF" w:rsidP="00142C55">
            <w:pPr>
              <w:ind w:right="-334"/>
              <w:jc w:val="both"/>
            </w:pPr>
            <w:bookmarkStart w:id="23" w:name="_Hlk509701988"/>
            <w:r w:rsidRPr="00390B76">
              <w:t>27.671.949,73</w:t>
            </w:r>
            <w:bookmarkEnd w:id="23"/>
          </w:p>
        </w:tc>
      </w:tr>
      <w:tr w:rsidR="0099100C" w:rsidRPr="00390B76" w14:paraId="76B89A9B" w14:textId="77777777" w:rsidTr="007D51D5">
        <w:trPr>
          <w:trHeight w:val="214"/>
        </w:trPr>
        <w:tc>
          <w:tcPr>
            <w:tcW w:w="689" w:type="dxa"/>
            <w:tcBorders>
              <w:top w:val="single" w:sz="4" w:space="0" w:color="auto"/>
              <w:left w:val="single" w:sz="4" w:space="0" w:color="auto"/>
              <w:bottom w:val="single" w:sz="4" w:space="0" w:color="auto"/>
              <w:right w:val="single" w:sz="4" w:space="0" w:color="auto"/>
            </w:tcBorders>
          </w:tcPr>
          <w:p w14:paraId="1D3A07A2" w14:textId="77777777" w:rsidR="0099100C" w:rsidRPr="00390B76" w:rsidRDefault="0099100C" w:rsidP="00142C55">
            <w:pPr>
              <w:ind w:right="-334"/>
              <w:jc w:val="both"/>
            </w:pPr>
            <w:r w:rsidRPr="00390B76">
              <w:t>2018</w:t>
            </w:r>
          </w:p>
        </w:tc>
        <w:tc>
          <w:tcPr>
            <w:tcW w:w="2316" w:type="dxa"/>
            <w:tcBorders>
              <w:left w:val="single" w:sz="4" w:space="0" w:color="auto"/>
            </w:tcBorders>
          </w:tcPr>
          <w:p w14:paraId="5643895F" w14:textId="77777777" w:rsidR="0099100C" w:rsidRPr="00390B76" w:rsidRDefault="0099100C" w:rsidP="00142C55">
            <w:pPr>
              <w:ind w:right="-334"/>
              <w:jc w:val="both"/>
            </w:pPr>
            <w:r w:rsidRPr="00390B76">
              <w:t>328,350</w:t>
            </w:r>
          </w:p>
        </w:tc>
        <w:tc>
          <w:tcPr>
            <w:tcW w:w="2029" w:type="dxa"/>
          </w:tcPr>
          <w:p w14:paraId="77F9F233" w14:textId="77777777" w:rsidR="0099100C" w:rsidRPr="00390B76" w:rsidRDefault="0099100C" w:rsidP="00142C55">
            <w:pPr>
              <w:ind w:right="-334"/>
              <w:jc w:val="both"/>
            </w:pPr>
            <w:r w:rsidRPr="00390B76">
              <w:t>302,917</w:t>
            </w:r>
          </w:p>
        </w:tc>
        <w:tc>
          <w:tcPr>
            <w:tcW w:w="1678" w:type="dxa"/>
          </w:tcPr>
          <w:p w14:paraId="4ACD95EC" w14:textId="77777777" w:rsidR="0099100C" w:rsidRPr="00390B76" w:rsidRDefault="0099100C" w:rsidP="00142C55">
            <w:pPr>
              <w:ind w:right="-334"/>
              <w:jc w:val="both"/>
            </w:pPr>
            <w:r w:rsidRPr="00390B76">
              <w:t>46.369.773,86</w:t>
            </w:r>
          </w:p>
        </w:tc>
        <w:tc>
          <w:tcPr>
            <w:tcW w:w="1679" w:type="dxa"/>
          </w:tcPr>
          <w:p w14:paraId="4BFD6144" w14:textId="77777777" w:rsidR="0099100C" w:rsidRPr="00390B76" w:rsidRDefault="0099100C" w:rsidP="00142C55">
            <w:pPr>
              <w:ind w:right="-334"/>
              <w:jc w:val="both"/>
            </w:pPr>
            <w:r w:rsidRPr="00390B76">
              <w:t>4.003.987,46</w:t>
            </w:r>
          </w:p>
        </w:tc>
        <w:tc>
          <w:tcPr>
            <w:tcW w:w="1679" w:type="dxa"/>
          </w:tcPr>
          <w:p w14:paraId="52894212" w14:textId="77777777" w:rsidR="0099100C" w:rsidRPr="00390B76" w:rsidRDefault="0099100C" w:rsidP="00142C55">
            <w:pPr>
              <w:ind w:right="-334"/>
              <w:jc w:val="both"/>
            </w:pPr>
            <w:r w:rsidRPr="00390B76">
              <w:t>42.365.786,40</w:t>
            </w:r>
          </w:p>
        </w:tc>
      </w:tr>
      <w:tr w:rsidR="008F0B02" w:rsidRPr="00390B76" w14:paraId="6C938399" w14:textId="77777777" w:rsidTr="007D51D5">
        <w:trPr>
          <w:trHeight w:val="214"/>
        </w:trPr>
        <w:tc>
          <w:tcPr>
            <w:tcW w:w="689" w:type="dxa"/>
            <w:tcBorders>
              <w:top w:val="single" w:sz="4" w:space="0" w:color="auto"/>
              <w:left w:val="single" w:sz="4" w:space="0" w:color="auto"/>
              <w:bottom w:val="single" w:sz="4" w:space="0" w:color="auto"/>
              <w:right w:val="single" w:sz="4" w:space="0" w:color="auto"/>
            </w:tcBorders>
          </w:tcPr>
          <w:p w14:paraId="231025FF" w14:textId="77777777" w:rsidR="008F0B02" w:rsidRPr="00390B76" w:rsidRDefault="008F0B02" w:rsidP="00142C55">
            <w:pPr>
              <w:ind w:right="-334"/>
              <w:jc w:val="both"/>
            </w:pPr>
            <w:r w:rsidRPr="00390B76">
              <w:t>2019</w:t>
            </w:r>
          </w:p>
        </w:tc>
        <w:tc>
          <w:tcPr>
            <w:tcW w:w="2316" w:type="dxa"/>
            <w:tcBorders>
              <w:left w:val="single" w:sz="4" w:space="0" w:color="auto"/>
            </w:tcBorders>
          </w:tcPr>
          <w:p w14:paraId="3D8E5A83" w14:textId="77777777" w:rsidR="008F0B02" w:rsidRPr="00390B76" w:rsidRDefault="008F0B02" w:rsidP="00142C55">
            <w:pPr>
              <w:ind w:right="-334"/>
              <w:jc w:val="both"/>
            </w:pPr>
            <w:r w:rsidRPr="00390B76">
              <w:t>214.141</w:t>
            </w:r>
          </w:p>
        </w:tc>
        <w:tc>
          <w:tcPr>
            <w:tcW w:w="2029" w:type="dxa"/>
          </w:tcPr>
          <w:p w14:paraId="19333A3F" w14:textId="77777777" w:rsidR="008F0B02" w:rsidRPr="00390B76" w:rsidRDefault="008F0B02" w:rsidP="00142C55">
            <w:pPr>
              <w:ind w:right="-334"/>
              <w:jc w:val="both"/>
            </w:pPr>
            <w:r w:rsidRPr="00390B76">
              <w:t>211.649</w:t>
            </w:r>
          </w:p>
        </w:tc>
        <w:tc>
          <w:tcPr>
            <w:tcW w:w="1678" w:type="dxa"/>
          </w:tcPr>
          <w:p w14:paraId="5D4E3084" w14:textId="77777777" w:rsidR="008F0B02" w:rsidRPr="00390B76" w:rsidRDefault="008F0B02" w:rsidP="00142C55">
            <w:pPr>
              <w:ind w:right="-334"/>
              <w:jc w:val="both"/>
            </w:pPr>
            <w:r w:rsidRPr="00390B76">
              <w:t>35.423.132,22</w:t>
            </w:r>
          </w:p>
        </w:tc>
        <w:tc>
          <w:tcPr>
            <w:tcW w:w="1679" w:type="dxa"/>
          </w:tcPr>
          <w:p w14:paraId="1BA8298C" w14:textId="77777777" w:rsidR="008F0B02" w:rsidRPr="00390B76" w:rsidRDefault="008F0B02" w:rsidP="00142C55">
            <w:pPr>
              <w:ind w:right="-334"/>
              <w:jc w:val="both"/>
            </w:pPr>
            <w:r w:rsidRPr="00390B76">
              <w:t>2.170.672,20</w:t>
            </w:r>
          </w:p>
        </w:tc>
        <w:tc>
          <w:tcPr>
            <w:tcW w:w="1679" w:type="dxa"/>
          </w:tcPr>
          <w:p w14:paraId="1D4EA16D" w14:textId="77777777" w:rsidR="008F0B02" w:rsidRPr="00390B76" w:rsidRDefault="008F0B02" w:rsidP="00142C55">
            <w:pPr>
              <w:ind w:right="-334"/>
              <w:jc w:val="both"/>
            </w:pPr>
            <w:r w:rsidRPr="00390B76">
              <w:t>19.782.880,25</w:t>
            </w:r>
          </w:p>
        </w:tc>
      </w:tr>
      <w:tr w:rsidR="00A21F61" w:rsidRPr="00390B76" w14:paraId="0BE3705E" w14:textId="77777777" w:rsidTr="007D51D5">
        <w:trPr>
          <w:trHeight w:val="214"/>
        </w:trPr>
        <w:tc>
          <w:tcPr>
            <w:tcW w:w="689" w:type="dxa"/>
            <w:tcBorders>
              <w:top w:val="single" w:sz="4" w:space="0" w:color="auto"/>
              <w:left w:val="single" w:sz="4" w:space="0" w:color="auto"/>
              <w:bottom w:val="single" w:sz="4" w:space="0" w:color="auto"/>
              <w:right w:val="single" w:sz="4" w:space="0" w:color="auto"/>
            </w:tcBorders>
          </w:tcPr>
          <w:p w14:paraId="7AB5AA1D" w14:textId="2F5A8683" w:rsidR="00A21F61" w:rsidRPr="00390B76" w:rsidRDefault="00A21F61" w:rsidP="00142C55">
            <w:pPr>
              <w:ind w:right="-334"/>
              <w:jc w:val="both"/>
            </w:pPr>
            <w:r w:rsidRPr="00390B76">
              <w:t>2020</w:t>
            </w:r>
          </w:p>
        </w:tc>
        <w:tc>
          <w:tcPr>
            <w:tcW w:w="2316" w:type="dxa"/>
            <w:tcBorders>
              <w:left w:val="single" w:sz="4" w:space="0" w:color="auto"/>
            </w:tcBorders>
          </w:tcPr>
          <w:p w14:paraId="264C21EF" w14:textId="3EE72A8E" w:rsidR="00A21F61" w:rsidRPr="00390B76" w:rsidRDefault="00A21F61" w:rsidP="00142C55">
            <w:pPr>
              <w:ind w:right="-334"/>
              <w:jc w:val="both"/>
            </w:pPr>
            <w:r w:rsidRPr="00390B76">
              <w:t>255.700</w:t>
            </w:r>
          </w:p>
        </w:tc>
        <w:tc>
          <w:tcPr>
            <w:tcW w:w="2029" w:type="dxa"/>
          </w:tcPr>
          <w:p w14:paraId="51BE89FE" w14:textId="455850B1" w:rsidR="00A21F61" w:rsidRPr="00390B76" w:rsidRDefault="00A21F61" w:rsidP="00142C55">
            <w:pPr>
              <w:ind w:right="-334"/>
              <w:jc w:val="both"/>
            </w:pPr>
            <w:r w:rsidRPr="00390B76">
              <w:t>200.944</w:t>
            </w:r>
          </w:p>
        </w:tc>
        <w:tc>
          <w:tcPr>
            <w:tcW w:w="1678" w:type="dxa"/>
          </w:tcPr>
          <w:p w14:paraId="15C0A9A5" w14:textId="681C7E99" w:rsidR="00A21F61" w:rsidRPr="00390B76" w:rsidRDefault="00A21F61" w:rsidP="00142C55">
            <w:pPr>
              <w:ind w:right="-334"/>
              <w:jc w:val="both"/>
            </w:pPr>
            <w:r w:rsidRPr="00390B76">
              <w:t>33.661.622,74</w:t>
            </w:r>
          </w:p>
        </w:tc>
        <w:tc>
          <w:tcPr>
            <w:tcW w:w="1679" w:type="dxa"/>
          </w:tcPr>
          <w:p w14:paraId="1B38E6A6" w14:textId="2831ADCB" w:rsidR="00A21F61" w:rsidRPr="00390B76" w:rsidRDefault="00A21F61" w:rsidP="00142C55">
            <w:pPr>
              <w:ind w:right="-334"/>
              <w:jc w:val="both"/>
            </w:pPr>
            <w:r w:rsidRPr="00390B76">
              <w:t>118.165.312,16</w:t>
            </w:r>
          </w:p>
        </w:tc>
        <w:tc>
          <w:tcPr>
            <w:tcW w:w="1679" w:type="dxa"/>
          </w:tcPr>
          <w:p w14:paraId="70F5419F" w14:textId="14E5020A" w:rsidR="00A21F61" w:rsidRPr="00390B76" w:rsidRDefault="00A21F61" w:rsidP="00142C55">
            <w:pPr>
              <w:ind w:right="-334"/>
              <w:jc w:val="both"/>
            </w:pPr>
            <w:r w:rsidRPr="00390B76">
              <w:t>15.496.310,58</w:t>
            </w:r>
          </w:p>
        </w:tc>
      </w:tr>
    </w:tbl>
    <w:p w14:paraId="722C7CD7" w14:textId="77777777" w:rsidR="00AC1220" w:rsidRPr="00390B76" w:rsidRDefault="00AC1220" w:rsidP="00142C55">
      <w:pPr>
        <w:ind w:right="-334"/>
        <w:jc w:val="both"/>
        <w:rPr>
          <w:b/>
        </w:rPr>
      </w:pPr>
    </w:p>
    <w:p w14:paraId="2FBE327A" w14:textId="77777777" w:rsidR="00875A30" w:rsidRPr="00390B76" w:rsidRDefault="00AC1220" w:rsidP="00142C55">
      <w:pPr>
        <w:ind w:right="-334"/>
        <w:jc w:val="both"/>
      </w:pPr>
      <w:r w:rsidRPr="00390B76">
        <w:rPr>
          <w:b/>
        </w:rPr>
        <w:t>Kaynak:</w:t>
      </w:r>
      <w:r w:rsidRPr="00390B76">
        <w:t xml:space="preserve"> Alanya Orman İşletme Müdürlüğü</w:t>
      </w:r>
    </w:p>
    <w:p w14:paraId="3C9F3CBE" w14:textId="77777777" w:rsidR="001F1A2D" w:rsidRPr="00390B76" w:rsidRDefault="001F1A2D" w:rsidP="00142C55">
      <w:pPr>
        <w:ind w:right="-334"/>
        <w:jc w:val="both"/>
      </w:pPr>
    </w:p>
    <w:p w14:paraId="4723EFCB" w14:textId="09BC9AEA" w:rsidR="00C96DB3" w:rsidRPr="00390B76" w:rsidRDefault="00C96DB3" w:rsidP="00142C55">
      <w:pPr>
        <w:ind w:right="-334"/>
        <w:jc w:val="both"/>
        <w:rPr>
          <w:b/>
        </w:rPr>
      </w:pPr>
      <w:r w:rsidRPr="00390B76">
        <w:rPr>
          <w:b/>
        </w:rPr>
        <w:t xml:space="preserve">Orman </w:t>
      </w:r>
      <w:r w:rsidR="00844388" w:rsidRPr="00390B76">
        <w:rPr>
          <w:b/>
        </w:rPr>
        <w:t>Ürünleri Üretim Verileri</w:t>
      </w:r>
      <w:r w:rsidR="00E97024" w:rsidRPr="00390B76">
        <w:rPr>
          <w:b/>
        </w:rPr>
        <w:t xml:space="preserve"> (2020)</w:t>
      </w:r>
      <w:r w:rsidRPr="00390B76">
        <w:rPr>
          <w:b/>
        </w:rPr>
        <w:t xml:space="preserve">: </w:t>
      </w:r>
    </w:p>
    <w:p w14:paraId="7EEBD9C6" w14:textId="77777777" w:rsidR="006E11A7" w:rsidRPr="00390B76" w:rsidRDefault="006E11A7" w:rsidP="004C4E22">
      <w:pPr>
        <w:ind w:right="-334"/>
        <w:jc w:val="both"/>
      </w:pPr>
    </w:p>
    <w:p w14:paraId="390E821B" w14:textId="77777777" w:rsidR="006E11A7" w:rsidRPr="00390B76" w:rsidRDefault="006E11A7" w:rsidP="006E11A7">
      <w:pPr>
        <w:ind w:right="-334"/>
        <w:jc w:val="both"/>
      </w:pPr>
      <w:r w:rsidRPr="00390B76">
        <w:t>2019 Yılında Alanya ormanl</w:t>
      </w:r>
      <w:r w:rsidR="00A64D27" w:rsidRPr="00390B76">
        <w:t>arından 2.308 m³ tomruk, 392 m³</w:t>
      </w:r>
      <w:r w:rsidRPr="00390B76">
        <w:t xml:space="preserve"> maden direği, 679 m³ sanayi odunu, 1.023 m³ ebatlı kağıt, 11 ster lif yonga odun ve 4.395 ster yakacak odun üretilmiştir.</w:t>
      </w:r>
    </w:p>
    <w:p w14:paraId="3AC19F14" w14:textId="77777777" w:rsidR="00E97024" w:rsidRPr="00390B76" w:rsidRDefault="00E97024" w:rsidP="006E11A7">
      <w:pPr>
        <w:ind w:right="-334"/>
        <w:jc w:val="both"/>
      </w:pPr>
    </w:p>
    <w:p w14:paraId="310086C0" w14:textId="3AC11B04" w:rsidR="00E97024" w:rsidRPr="00390B76" w:rsidRDefault="00E97024" w:rsidP="006E11A7">
      <w:pPr>
        <w:ind w:right="-334"/>
        <w:jc w:val="both"/>
      </w:pPr>
      <w:r w:rsidRPr="00390B76">
        <w:t>2020 Yılında Alanya ormanlarından 3.385 m³ tomruk, 176 m³ maden direği, 547 m³ sanayi odunu, 1.121 m³ ebatlı kağıt, 5.823 ster lif yonga odun ve 6.009 ster yakacak odun üretilmiştir.</w:t>
      </w:r>
    </w:p>
    <w:p w14:paraId="7CA22557" w14:textId="77777777" w:rsidR="00C96DB3" w:rsidRPr="00390B76" w:rsidRDefault="00C96DB3" w:rsidP="00142C55">
      <w:pPr>
        <w:ind w:right="-334"/>
        <w:jc w:val="both"/>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1287"/>
        <w:gridCol w:w="1413"/>
        <w:gridCol w:w="1203"/>
        <w:gridCol w:w="1176"/>
        <w:gridCol w:w="1176"/>
        <w:gridCol w:w="1390"/>
        <w:gridCol w:w="1265"/>
      </w:tblGrid>
      <w:tr w:rsidR="00C96DB3" w:rsidRPr="00390B76" w14:paraId="7A3E640C" w14:textId="77777777" w:rsidTr="00B913CD">
        <w:trPr>
          <w:trHeight w:val="334"/>
        </w:trPr>
        <w:tc>
          <w:tcPr>
            <w:tcW w:w="9606" w:type="dxa"/>
            <w:gridSpan w:val="8"/>
          </w:tcPr>
          <w:p w14:paraId="737F6B25" w14:textId="753C8E98" w:rsidR="00C96DB3" w:rsidRPr="00390B76" w:rsidRDefault="00C96DB3" w:rsidP="00142C55">
            <w:pPr>
              <w:ind w:right="-334"/>
              <w:jc w:val="center"/>
              <w:rPr>
                <w:b/>
              </w:rPr>
            </w:pPr>
            <w:r w:rsidRPr="00390B76">
              <w:rPr>
                <w:b/>
              </w:rPr>
              <w:t>Alanya Orman Ürünleri Üretim verileri</w:t>
            </w:r>
            <w:r w:rsidR="00FA167F" w:rsidRPr="00390B76">
              <w:rPr>
                <w:b/>
              </w:rPr>
              <w:t xml:space="preserve"> - 2020</w:t>
            </w:r>
          </w:p>
        </w:tc>
      </w:tr>
      <w:tr w:rsidR="00F04DA9" w:rsidRPr="00390B76" w14:paraId="7C824C74" w14:textId="77777777" w:rsidTr="00F04DA9">
        <w:trPr>
          <w:trHeight w:val="664"/>
        </w:trPr>
        <w:tc>
          <w:tcPr>
            <w:tcW w:w="689" w:type="dxa"/>
          </w:tcPr>
          <w:p w14:paraId="46911912" w14:textId="77777777" w:rsidR="00C96DB3" w:rsidRPr="00390B76" w:rsidRDefault="00C96DB3" w:rsidP="00142C55">
            <w:pPr>
              <w:ind w:right="-334"/>
              <w:jc w:val="both"/>
            </w:pPr>
            <w:r w:rsidRPr="00390B76">
              <w:t>Yıl</w:t>
            </w:r>
          </w:p>
        </w:tc>
        <w:tc>
          <w:tcPr>
            <w:tcW w:w="1303" w:type="dxa"/>
          </w:tcPr>
          <w:p w14:paraId="477B92FE" w14:textId="77777777" w:rsidR="00C96DB3" w:rsidRPr="00390B76" w:rsidRDefault="00C96DB3" w:rsidP="00142C55">
            <w:pPr>
              <w:ind w:right="-334"/>
              <w:jc w:val="both"/>
            </w:pPr>
            <w:r w:rsidRPr="00390B76">
              <w:t>Tomruk m3</w:t>
            </w:r>
          </w:p>
        </w:tc>
        <w:tc>
          <w:tcPr>
            <w:tcW w:w="1448" w:type="dxa"/>
          </w:tcPr>
          <w:p w14:paraId="6AC2F0BD" w14:textId="77777777" w:rsidR="00C96DB3" w:rsidRPr="00390B76" w:rsidRDefault="00C96DB3" w:rsidP="00142C55">
            <w:pPr>
              <w:ind w:right="-334"/>
              <w:jc w:val="both"/>
            </w:pPr>
            <w:r w:rsidRPr="00390B76">
              <w:t>Tel Direk m3</w:t>
            </w:r>
          </w:p>
        </w:tc>
        <w:tc>
          <w:tcPr>
            <w:tcW w:w="1204" w:type="dxa"/>
          </w:tcPr>
          <w:p w14:paraId="539A7407" w14:textId="77777777" w:rsidR="007370EE" w:rsidRPr="00390B76" w:rsidRDefault="00C96DB3" w:rsidP="00142C55">
            <w:pPr>
              <w:ind w:right="-334"/>
              <w:jc w:val="both"/>
            </w:pPr>
            <w:r w:rsidRPr="00390B76">
              <w:t xml:space="preserve">Maden </w:t>
            </w:r>
          </w:p>
          <w:p w14:paraId="67620390" w14:textId="77777777" w:rsidR="00C96DB3" w:rsidRPr="00390B76" w:rsidRDefault="00C96DB3" w:rsidP="00142C55">
            <w:pPr>
              <w:ind w:right="-334"/>
              <w:jc w:val="both"/>
            </w:pPr>
            <w:r w:rsidRPr="00390B76">
              <w:t xml:space="preserve">Direk m3 </w:t>
            </w:r>
          </w:p>
        </w:tc>
        <w:tc>
          <w:tcPr>
            <w:tcW w:w="1134" w:type="dxa"/>
          </w:tcPr>
          <w:p w14:paraId="362F8F0B" w14:textId="77777777" w:rsidR="007370EE" w:rsidRPr="00390B76" w:rsidRDefault="00C96DB3" w:rsidP="00142C55">
            <w:pPr>
              <w:ind w:right="-334"/>
              <w:jc w:val="both"/>
            </w:pPr>
            <w:r w:rsidRPr="00390B76">
              <w:t xml:space="preserve">Sanayi </w:t>
            </w:r>
          </w:p>
          <w:p w14:paraId="598F69C4" w14:textId="77777777" w:rsidR="00C96DB3" w:rsidRPr="00390B76" w:rsidRDefault="00C96DB3" w:rsidP="00142C55">
            <w:pPr>
              <w:ind w:right="-334"/>
              <w:jc w:val="both"/>
            </w:pPr>
            <w:r w:rsidRPr="00390B76">
              <w:t>Odun m3</w:t>
            </w:r>
          </w:p>
        </w:tc>
        <w:tc>
          <w:tcPr>
            <w:tcW w:w="1134" w:type="dxa"/>
          </w:tcPr>
          <w:p w14:paraId="6DD97D0F" w14:textId="77777777" w:rsidR="007370EE" w:rsidRPr="00390B76" w:rsidRDefault="00C96DB3" w:rsidP="00142C55">
            <w:pPr>
              <w:ind w:right="-334"/>
              <w:jc w:val="both"/>
            </w:pPr>
            <w:r w:rsidRPr="00390B76">
              <w:t xml:space="preserve">Ebatlı </w:t>
            </w:r>
          </w:p>
          <w:p w14:paraId="4B9FA820" w14:textId="77777777" w:rsidR="00C96DB3" w:rsidRPr="00390B76" w:rsidRDefault="00C96DB3" w:rsidP="00142C55">
            <w:pPr>
              <w:ind w:right="-334"/>
              <w:jc w:val="both"/>
            </w:pPr>
            <w:r w:rsidRPr="00390B76">
              <w:t xml:space="preserve">Kağıt m3 </w:t>
            </w:r>
          </w:p>
        </w:tc>
        <w:tc>
          <w:tcPr>
            <w:tcW w:w="1418" w:type="dxa"/>
          </w:tcPr>
          <w:p w14:paraId="4701C13F" w14:textId="77777777" w:rsidR="007370EE" w:rsidRPr="00390B76" w:rsidRDefault="00C96DB3" w:rsidP="00142C55">
            <w:pPr>
              <w:ind w:right="-334"/>
              <w:jc w:val="both"/>
            </w:pPr>
            <w:r w:rsidRPr="00390B76">
              <w:t xml:space="preserve">Lif Yonga </w:t>
            </w:r>
          </w:p>
          <w:p w14:paraId="295F5DC3" w14:textId="77777777" w:rsidR="00C96DB3" w:rsidRPr="00390B76" w:rsidRDefault="00C96DB3" w:rsidP="00142C55">
            <w:pPr>
              <w:ind w:right="-334"/>
              <w:jc w:val="both"/>
            </w:pPr>
            <w:r w:rsidRPr="00390B76">
              <w:t>Odun (Ster)</w:t>
            </w:r>
          </w:p>
        </w:tc>
        <w:tc>
          <w:tcPr>
            <w:tcW w:w="1276" w:type="dxa"/>
          </w:tcPr>
          <w:p w14:paraId="4A9CCD71" w14:textId="77777777" w:rsidR="00C96DB3" w:rsidRPr="00390B76" w:rsidRDefault="00C96DB3" w:rsidP="00142C55">
            <w:pPr>
              <w:ind w:right="-334"/>
              <w:jc w:val="both"/>
            </w:pPr>
            <w:r w:rsidRPr="00390B76">
              <w:t>Yakacak Odun (Ster)</w:t>
            </w:r>
          </w:p>
        </w:tc>
      </w:tr>
      <w:tr w:rsidR="00F04DA9" w:rsidRPr="00390B76" w14:paraId="5FC32CF5" w14:textId="77777777" w:rsidTr="00B913CD">
        <w:trPr>
          <w:trHeight w:val="268"/>
        </w:trPr>
        <w:tc>
          <w:tcPr>
            <w:tcW w:w="689" w:type="dxa"/>
          </w:tcPr>
          <w:p w14:paraId="2DBBE744" w14:textId="77777777" w:rsidR="00C96DB3" w:rsidRPr="00390B76" w:rsidRDefault="00C96DB3" w:rsidP="00142C55">
            <w:pPr>
              <w:ind w:right="-334"/>
              <w:jc w:val="both"/>
            </w:pPr>
            <w:r w:rsidRPr="00390B76">
              <w:t>2015</w:t>
            </w:r>
          </w:p>
        </w:tc>
        <w:tc>
          <w:tcPr>
            <w:tcW w:w="1303" w:type="dxa"/>
          </w:tcPr>
          <w:p w14:paraId="1CA3EF8D" w14:textId="77777777" w:rsidR="00C96DB3" w:rsidRPr="00390B76" w:rsidRDefault="007370EE" w:rsidP="00142C55">
            <w:pPr>
              <w:ind w:right="-334"/>
              <w:jc w:val="both"/>
            </w:pPr>
            <w:r w:rsidRPr="00390B76">
              <w:t>3.396</w:t>
            </w:r>
          </w:p>
        </w:tc>
        <w:tc>
          <w:tcPr>
            <w:tcW w:w="1448" w:type="dxa"/>
          </w:tcPr>
          <w:p w14:paraId="5829B183" w14:textId="77777777" w:rsidR="00C96DB3" w:rsidRPr="00390B76" w:rsidRDefault="007370EE" w:rsidP="00142C55">
            <w:pPr>
              <w:ind w:right="-334"/>
              <w:jc w:val="both"/>
            </w:pPr>
            <w:r w:rsidRPr="00390B76">
              <w:t>…</w:t>
            </w:r>
          </w:p>
        </w:tc>
        <w:tc>
          <w:tcPr>
            <w:tcW w:w="1204" w:type="dxa"/>
          </w:tcPr>
          <w:p w14:paraId="528BDEC2" w14:textId="77777777" w:rsidR="00C96DB3" w:rsidRPr="00390B76" w:rsidRDefault="007370EE" w:rsidP="00142C55">
            <w:pPr>
              <w:ind w:right="-334"/>
              <w:jc w:val="both"/>
            </w:pPr>
            <w:r w:rsidRPr="00390B76">
              <w:t>1.608</w:t>
            </w:r>
          </w:p>
        </w:tc>
        <w:tc>
          <w:tcPr>
            <w:tcW w:w="1134" w:type="dxa"/>
          </w:tcPr>
          <w:p w14:paraId="5AED8F18" w14:textId="77777777" w:rsidR="00C96DB3" w:rsidRPr="00390B76" w:rsidRDefault="007370EE" w:rsidP="00142C55">
            <w:pPr>
              <w:ind w:right="-334"/>
              <w:jc w:val="both"/>
            </w:pPr>
            <w:r w:rsidRPr="00390B76">
              <w:t>635</w:t>
            </w:r>
          </w:p>
        </w:tc>
        <w:tc>
          <w:tcPr>
            <w:tcW w:w="1134" w:type="dxa"/>
          </w:tcPr>
          <w:p w14:paraId="669764A8" w14:textId="77777777" w:rsidR="00C96DB3" w:rsidRPr="00390B76" w:rsidRDefault="007370EE" w:rsidP="00142C55">
            <w:pPr>
              <w:ind w:right="-334"/>
              <w:jc w:val="both"/>
            </w:pPr>
            <w:r w:rsidRPr="00390B76">
              <w:t>1.941</w:t>
            </w:r>
          </w:p>
        </w:tc>
        <w:tc>
          <w:tcPr>
            <w:tcW w:w="1418" w:type="dxa"/>
          </w:tcPr>
          <w:p w14:paraId="58FD722C" w14:textId="77777777" w:rsidR="00C96DB3" w:rsidRPr="00390B76" w:rsidRDefault="007370EE" w:rsidP="00142C55">
            <w:pPr>
              <w:ind w:right="-334"/>
              <w:jc w:val="both"/>
            </w:pPr>
            <w:r w:rsidRPr="00390B76">
              <w:t>20.374</w:t>
            </w:r>
          </w:p>
        </w:tc>
        <w:tc>
          <w:tcPr>
            <w:tcW w:w="1276" w:type="dxa"/>
          </w:tcPr>
          <w:p w14:paraId="0E11E677" w14:textId="77777777" w:rsidR="00C96DB3" w:rsidRPr="00390B76" w:rsidRDefault="007370EE" w:rsidP="00142C55">
            <w:pPr>
              <w:ind w:right="-334"/>
              <w:jc w:val="both"/>
            </w:pPr>
            <w:r w:rsidRPr="00390B76">
              <w:t>3.672</w:t>
            </w:r>
          </w:p>
        </w:tc>
      </w:tr>
      <w:tr w:rsidR="009F61B9" w:rsidRPr="00390B76" w14:paraId="76C95F28" w14:textId="77777777" w:rsidTr="00B913CD">
        <w:trPr>
          <w:trHeight w:val="191"/>
        </w:trPr>
        <w:tc>
          <w:tcPr>
            <w:tcW w:w="689" w:type="dxa"/>
          </w:tcPr>
          <w:p w14:paraId="5DA0A904" w14:textId="77777777" w:rsidR="009F61B9" w:rsidRPr="00390B76" w:rsidRDefault="009F61B9" w:rsidP="00142C55">
            <w:pPr>
              <w:ind w:right="-334"/>
              <w:jc w:val="both"/>
            </w:pPr>
            <w:r w:rsidRPr="00390B76">
              <w:t>2016</w:t>
            </w:r>
          </w:p>
        </w:tc>
        <w:tc>
          <w:tcPr>
            <w:tcW w:w="1303" w:type="dxa"/>
          </w:tcPr>
          <w:p w14:paraId="7780DB83" w14:textId="77777777" w:rsidR="009F61B9" w:rsidRPr="00390B76" w:rsidRDefault="006400F0" w:rsidP="00142C55">
            <w:pPr>
              <w:ind w:right="-334"/>
              <w:jc w:val="both"/>
            </w:pPr>
            <w:r w:rsidRPr="00390B76">
              <w:t>33.759</w:t>
            </w:r>
          </w:p>
        </w:tc>
        <w:tc>
          <w:tcPr>
            <w:tcW w:w="1448" w:type="dxa"/>
          </w:tcPr>
          <w:p w14:paraId="2572215C" w14:textId="77777777" w:rsidR="009F61B9" w:rsidRPr="00390B76" w:rsidRDefault="006400F0" w:rsidP="00142C55">
            <w:pPr>
              <w:ind w:right="-334"/>
              <w:jc w:val="both"/>
            </w:pPr>
            <w:r w:rsidRPr="00390B76">
              <w:t>0</w:t>
            </w:r>
          </w:p>
        </w:tc>
        <w:tc>
          <w:tcPr>
            <w:tcW w:w="1204" w:type="dxa"/>
          </w:tcPr>
          <w:p w14:paraId="26768823" w14:textId="77777777" w:rsidR="009F61B9" w:rsidRPr="00390B76" w:rsidRDefault="006400F0" w:rsidP="00142C55">
            <w:pPr>
              <w:ind w:right="-334"/>
              <w:jc w:val="both"/>
            </w:pPr>
            <w:r w:rsidRPr="00390B76">
              <w:t>7.449</w:t>
            </w:r>
          </w:p>
        </w:tc>
        <w:tc>
          <w:tcPr>
            <w:tcW w:w="1134" w:type="dxa"/>
          </w:tcPr>
          <w:p w14:paraId="2C5165A8" w14:textId="77777777" w:rsidR="009F61B9" w:rsidRPr="00390B76" w:rsidRDefault="006400F0" w:rsidP="00142C55">
            <w:pPr>
              <w:ind w:right="-334"/>
              <w:jc w:val="both"/>
            </w:pPr>
            <w:r w:rsidRPr="00390B76">
              <w:t>1.683</w:t>
            </w:r>
          </w:p>
        </w:tc>
        <w:tc>
          <w:tcPr>
            <w:tcW w:w="1134" w:type="dxa"/>
          </w:tcPr>
          <w:p w14:paraId="49B5A7AF" w14:textId="77777777" w:rsidR="009F61B9" w:rsidRPr="00390B76" w:rsidRDefault="006400F0" w:rsidP="00142C55">
            <w:pPr>
              <w:ind w:right="-334"/>
              <w:jc w:val="both"/>
            </w:pPr>
            <w:r w:rsidRPr="00390B76">
              <w:t>5.673</w:t>
            </w:r>
          </w:p>
        </w:tc>
        <w:tc>
          <w:tcPr>
            <w:tcW w:w="1418" w:type="dxa"/>
          </w:tcPr>
          <w:p w14:paraId="58EED39E" w14:textId="77777777" w:rsidR="009F61B9" w:rsidRPr="00390B76" w:rsidRDefault="006400F0" w:rsidP="00142C55">
            <w:pPr>
              <w:ind w:right="-334"/>
              <w:jc w:val="both"/>
            </w:pPr>
            <w:r w:rsidRPr="00390B76">
              <w:t>24.308</w:t>
            </w:r>
          </w:p>
        </w:tc>
        <w:tc>
          <w:tcPr>
            <w:tcW w:w="1276" w:type="dxa"/>
          </w:tcPr>
          <w:p w14:paraId="5D393594" w14:textId="77777777" w:rsidR="009F61B9" w:rsidRPr="00390B76" w:rsidRDefault="006400F0" w:rsidP="00142C55">
            <w:pPr>
              <w:ind w:right="-334"/>
              <w:jc w:val="both"/>
            </w:pPr>
            <w:r w:rsidRPr="00390B76">
              <w:t>17.304</w:t>
            </w:r>
          </w:p>
        </w:tc>
      </w:tr>
      <w:tr w:rsidR="0066243E" w:rsidRPr="00390B76" w14:paraId="2A315246" w14:textId="77777777" w:rsidTr="00B913CD">
        <w:trPr>
          <w:trHeight w:val="191"/>
        </w:trPr>
        <w:tc>
          <w:tcPr>
            <w:tcW w:w="689" w:type="dxa"/>
          </w:tcPr>
          <w:p w14:paraId="26546D0E" w14:textId="77777777" w:rsidR="0066243E" w:rsidRPr="00390B76" w:rsidRDefault="0066243E" w:rsidP="00142C55">
            <w:pPr>
              <w:ind w:right="-334"/>
              <w:jc w:val="both"/>
            </w:pPr>
            <w:r w:rsidRPr="00390B76">
              <w:t>2017</w:t>
            </w:r>
          </w:p>
        </w:tc>
        <w:tc>
          <w:tcPr>
            <w:tcW w:w="1303" w:type="dxa"/>
          </w:tcPr>
          <w:p w14:paraId="0FE87EBE" w14:textId="77777777" w:rsidR="0066243E" w:rsidRPr="00390B76" w:rsidRDefault="0066243E" w:rsidP="00142C55">
            <w:pPr>
              <w:ind w:right="-334"/>
              <w:jc w:val="both"/>
            </w:pPr>
            <w:r w:rsidRPr="00390B76">
              <w:t>8.611</w:t>
            </w:r>
          </w:p>
        </w:tc>
        <w:tc>
          <w:tcPr>
            <w:tcW w:w="1448" w:type="dxa"/>
          </w:tcPr>
          <w:p w14:paraId="6552EB87" w14:textId="77777777" w:rsidR="0066243E" w:rsidRPr="00390B76" w:rsidRDefault="0066243E" w:rsidP="00142C55">
            <w:pPr>
              <w:ind w:right="-334"/>
              <w:jc w:val="both"/>
            </w:pPr>
            <w:r w:rsidRPr="00390B76">
              <w:t>-</w:t>
            </w:r>
          </w:p>
        </w:tc>
        <w:tc>
          <w:tcPr>
            <w:tcW w:w="1204" w:type="dxa"/>
          </w:tcPr>
          <w:p w14:paraId="39229633" w14:textId="77777777" w:rsidR="0066243E" w:rsidRPr="00390B76" w:rsidRDefault="0066243E" w:rsidP="00142C55">
            <w:pPr>
              <w:ind w:right="-334"/>
              <w:jc w:val="both"/>
            </w:pPr>
            <w:r w:rsidRPr="00390B76">
              <w:t>1.768,793</w:t>
            </w:r>
          </w:p>
        </w:tc>
        <w:tc>
          <w:tcPr>
            <w:tcW w:w="1134" w:type="dxa"/>
          </w:tcPr>
          <w:p w14:paraId="7EE8FB8A" w14:textId="77777777" w:rsidR="0066243E" w:rsidRPr="00390B76" w:rsidRDefault="0066243E" w:rsidP="00142C55">
            <w:pPr>
              <w:ind w:right="-334"/>
              <w:jc w:val="both"/>
            </w:pPr>
            <w:bookmarkStart w:id="24" w:name="_Hlk509702159"/>
            <w:r w:rsidRPr="00390B76">
              <w:t>1.192,491</w:t>
            </w:r>
            <w:bookmarkEnd w:id="24"/>
          </w:p>
        </w:tc>
        <w:tc>
          <w:tcPr>
            <w:tcW w:w="1134" w:type="dxa"/>
          </w:tcPr>
          <w:p w14:paraId="4B06D53E" w14:textId="77777777" w:rsidR="0066243E" w:rsidRPr="00390B76" w:rsidRDefault="0066243E" w:rsidP="00142C55">
            <w:pPr>
              <w:ind w:right="-334"/>
              <w:jc w:val="both"/>
            </w:pPr>
            <w:r w:rsidRPr="00390B76">
              <w:t>5.201,289</w:t>
            </w:r>
          </w:p>
        </w:tc>
        <w:tc>
          <w:tcPr>
            <w:tcW w:w="1418" w:type="dxa"/>
          </w:tcPr>
          <w:p w14:paraId="602F8BF4" w14:textId="77777777" w:rsidR="0066243E" w:rsidRPr="00390B76" w:rsidRDefault="0066243E" w:rsidP="00142C55">
            <w:pPr>
              <w:ind w:right="-334"/>
              <w:jc w:val="both"/>
            </w:pPr>
            <w:r w:rsidRPr="00390B76">
              <w:t>41.185</w:t>
            </w:r>
          </w:p>
        </w:tc>
        <w:tc>
          <w:tcPr>
            <w:tcW w:w="1276" w:type="dxa"/>
          </w:tcPr>
          <w:p w14:paraId="1B190714" w14:textId="77777777" w:rsidR="0066243E" w:rsidRPr="00390B76" w:rsidRDefault="0066243E" w:rsidP="00142C55">
            <w:pPr>
              <w:ind w:right="-334"/>
              <w:jc w:val="both"/>
            </w:pPr>
            <w:bookmarkStart w:id="25" w:name="_Hlk509702239"/>
            <w:r w:rsidRPr="00390B76">
              <w:t>4.790</w:t>
            </w:r>
            <w:bookmarkEnd w:id="25"/>
          </w:p>
        </w:tc>
      </w:tr>
      <w:tr w:rsidR="00CF3DC3" w:rsidRPr="00390B76" w14:paraId="305DFC15" w14:textId="77777777" w:rsidTr="00B913CD">
        <w:trPr>
          <w:trHeight w:val="191"/>
        </w:trPr>
        <w:tc>
          <w:tcPr>
            <w:tcW w:w="689" w:type="dxa"/>
          </w:tcPr>
          <w:p w14:paraId="412E1043" w14:textId="77777777" w:rsidR="00CF3DC3" w:rsidRPr="00390B76" w:rsidRDefault="00CF3DC3" w:rsidP="00142C55">
            <w:pPr>
              <w:ind w:right="-334"/>
              <w:jc w:val="both"/>
            </w:pPr>
            <w:r w:rsidRPr="00390B76">
              <w:t>2018</w:t>
            </w:r>
          </w:p>
        </w:tc>
        <w:tc>
          <w:tcPr>
            <w:tcW w:w="1303" w:type="dxa"/>
          </w:tcPr>
          <w:p w14:paraId="1F32A319" w14:textId="77777777" w:rsidR="00CF3DC3" w:rsidRPr="00390B76" w:rsidRDefault="00A74339" w:rsidP="00142C55">
            <w:pPr>
              <w:ind w:right="-334"/>
              <w:jc w:val="both"/>
            </w:pPr>
            <w:r w:rsidRPr="00390B76">
              <w:t>9</w:t>
            </w:r>
            <w:r w:rsidR="004C4E22" w:rsidRPr="00390B76">
              <w:t>.</w:t>
            </w:r>
            <w:r w:rsidRPr="00390B76">
              <w:t>385</w:t>
            </w:r>
          </w:p>
        </w:tc>
        <w:tc>
          <w:tcPr>
            <w:tcW w:w="1448" w:type="dxa"/>
          </w:tcPr>
          <w:p w14:paraId="74A7B7DE" w14:textId="77777777" w:rsidR="00CF3DC3" w:rsidRPr="00390B76" w:rsidRDefault="00CF3DC3" w:rsidP="00142C55">
            <w:pPr>
              <w:ind w:right="-334"/>
              <w:jc w:val="both"/>
            </w:pPr>
          </w:p>
        </w:tc>
        <w:tc>
          <w:tcPr>
            <w:tcW w:w="1204" w:type="dxa"/>
          </w:tcPr>
          <w:p w14:paraId="6145ABEB" w14:textId="77777777" w:rsidR="00CF3DC3" w:rsidRPr="00390B76" w:rsidRDefault="00A74339" w:rsidP="00142C55">
            <w:pPr>
              <w:ind w:right="-334"/>
              <w:jc w:val="both"/>
            </w:pPr>
            <w:r w:rsidRPr="00390B76">
              <w:t>1.228</w:t>
            </w:r>
          </w:p>
        </w:tc>
        <w:tc>
          <w:tcPr>
            <w:tcW w:w="1134" w:type="dxa"/>
          </w:tcPr>
          <w:p w14:paraId="48E14258" w14:textId="77777777" w:rsidR="00CF3DC3" w:rsidRPr="00390B76" w:rsidRDefault="00A74339" w:rsidP="00142C55">
            <w:pPr>
              <w:ind w:right="-334"/>
              <w:jc w:val="both"/>
            </w:pPr>
            <w:r w:rsidRPr="00390B76">
              <w:t>1.316</w:t>
            </w:r>
          </w:p>
        </w:tc>
        <w:tc>
          <w:tcPr>
            <w:tcW w:w="1134" w:type="dxa"/>
          </w:tcPr>
          <w:p w14:paraId="04BAF9FF" w14:textId="77777777" w:rsidR="00CF3DC3" w:rsidRPr="00390B76" w:rsidRDefault="00A74339" w:rsidP="00142C55">
            <w:pPr>
              <w:ind w:right="-334"/>
              <w:jc w:val="both"/>
            </w:pPr>
            <w:r w:rsidRPr="00390B76">
              <w:t>6.284</w:t>
            </w:r>
          </w:p>
        </w:tc>
        <w:tc>
          <w:tcPr>
            <w:tcW w:w="1418" w:type="dxa"/>
          </w:tcPr>
          <w:p w14:paraId="14155ED1" w14:textId="77777777" w:rsidR="00CF3DC3" w:rsidRPr="00390B76" w:rsidRDefault="00A74339" w:rsidP="00142C55">
            <w:pPr>
              <w:ind w:right="-334"/>
              <w:jc w:val="both"/>
            </w:pPr>
            <w:r w:rsidRPr="00390B76">
              <w:t>17.991</w:t>
            </w:r>
          </w:p>
        </w:tc>
        <w:tc>
          <w:tcPr>
            <w:tcW w:w="1276" w:type="dxa"/>
          </w:tcPr>
          <w:p w14:paraId="12E32DBA" w14:textId="77777777" w:rsidR="00CF3DC3" w:rsidRPr="00390B76" w:rsidRDefault="00A74339" w:rsidP="00142C55">
            <w:pPr>
              <w:ind w:right="-334"/>
              <w:jc w:val="both"/>
            </w:pPr>
            <w:r w:rsidRPr="00390B76">
              <w:t>13.907</w:t>
            </w:r>
          </w:p>
        </w:tc>
      </w:tr>
      <w:tr w:rsidR="00AC1220" w:rsidRPr="00390B76" w14:paraId="6362A459" w14:textId="77777777" w:rsidTr="00B913CD">
        <w:trPr>
          <w:trHeight w:val="191"/>
        </w:trPr>
        <w:tc>
          <w:tcPr>
            <w:tcW w:w="689" w:type="dxa"/>
          </w:tcPr>
          <w:p w14:paraId="209C7E5C" w14:textId="77777777" w:rsidR="00AC1220" w:rsidRPr="00390B76" w:rsidRDefault="00AC1220" w:rsidP="00142C55">
            <w:pPr>
              <w:ind w:right="-334"/>
              <w:jc w:val="both"/>
            </w:pPr>
            <w:r w:rsidRPr="00390B76">
              <w:t>2019</w:t>
            </w:r>
          </w:p>
        </w:tc>
        <w:tc>
          <w:tcPr>
            <w:tcW w:w="1303" w:type="dxa"/>
          </w:tcPr>
          <w:p w14:paraId="2EA842E6" w14:textId="77777777" w:rsidR="00AC1220" w:rsidRPr="00390B76" w:rsidRDefault="00AC1220" w:rsidP="00142C55">
            <w:pPr>
              <w:ind w:right="-334"/>
              <w:jc w:val="both"/>
            </w:pPr>
            <w:r w:rsidRPr="00390B76">
              <w:t>2.308</w:t>
            </w:r>
          </w:p>
        </w:tc>
        <w:tc>
          <w:tcPr>
            <w:tcW w:w="1448" w:type="dxa"/>
          </w:tcPr>
          <w:p w14:paraId="081B433B" w14:textId="77777777" w:rsidR="00AC1220" w:rsidRPr="00390B76" w:rsidRDefault="00AC1220" w:rsidP="00142C55">
            <w:pPr>
              <w:ind w:right="-334"/>
              <w:jc w:val="both"/>
            </w:pPr>
            <w:r w:rsidRPr="00390B76">
              <w:t>-</w:t>
            </w:r>
          </w:p>
        </w:tc>
        <w:tc>
          <w:tcPr>
            <w:tcW w:w="1204" w:type="dxa"/>
          </w:tcPr>
          <w:p w14:paraId="18EEE176" w14:textId="77777777" w:rsidR="00AC1220" w:rsidRPr="00390B76" w:rsidRDefault="00AC1220" w:rsidP="00142C55">
            <w:pPr>
              <w:ind w:right="-334"/>
              <w:jc w:val="both"/>
            </w:pPr>
            <w:r w:rsidRPr="00390B76">
              <w:t>392</w:t>
            </w:r>
          </w:p>
        </w:tc>
        <w:tc>
          <w:tcPr>
            <w:tcW w:w="1134" w:type="dxa"/>
          </w:tcPr>
          <w:p w14:paraId="1F4C3A18" w14:textId="77777777" w:rsidR="00AC1220" w:rsidRPr="00390B76" w:rsidRDefault="00AC1220" w:rsidP="00142C55">
            <w:pPr>
              <w:ind w:right="-334"/>
              <w:jc w:val="both"/>
            </w:pPr>
            <w:r w:rsidRPr="00390B76">
              <w:t>679</w:t>
            </w:r>
          </w:p>
        </w:tc>
        <w:tc>
          <w:tcPr>
            <w:tcW w:w="1134" w:type="dxa"/>
          </w:tcPr>
          <w:p w14:paraId="4A5D7679" w14:textId="77777777" w:rsidR="00AC1220" w:rsidRPr="00390B76" w:rsidRDefault="00AC1220" w:rsidP="00142C55">
            <w:pPr>
              <w:ind w:right="-334"/>
              <w:jc w:val="both"/>
            </w:pPr>
            <w:r w:rsidRPr="00390B76">
              <w:t>1.023</w:t>
            </w:r>
          </w:p>
        </w:tc>
        <w:tc>
          <w:tcPr>
            <w:tcW w:w="1418" w:type="dxa"/>
          </w:tcPr>
          <w:p w14:paraId="7E96CBEE" w14:textId="77777777" w:rsidR="00AC1220" w:rsidRPr="00390B76" w:rsidRDefault="00AC1220" w:rsidP="00142C55">
            <w:pPr>
              <w:ind w:right="-334"/>
              <w:jc w:val="both"/>
            </w:pPr>
            <w:r w:rsidRPr="00390B76">
              <w:t>11</w:t>
            </w:r>
          </w:p>
        </w:tc>
        <w:tc>
          <w:tcPr>
            <w:tcW w:w="1276" w:type="dxa"/>
          </w:tcPr>
          <w:p w14:paraId="7A1A70B4" w14:textId="77777777" w:rsidR="00AC1220" w:rsidRPr="00390B76" w:rsidRDefault="00AC1220" w:rsidP="00142C55">
            <w:pPr>
              <w:ind w:right="-334"/>
              <w:jc w:val="both"/>
            </w:pPr>
            <w:r w:rsidRPr="00390B76">
              <w:t>4.395</w:t>
            </w:r>
          </w:p>
        </w:tc>
      </w:tr>
      <w:tr w:rsidR="00FA167F" w:rsidRPr="00390B76" w14:paraId="2CF09F16" w14:textId="77777777" w:rsidTr="00B913CD">
        <w:trPr>
          <w:trHeight w:val="191"/>
        </w:trPr>
        <w:tc>
          <w:tcPr>
            <w:tcW w:w="689" w:type="dxa"/>
          </w:tcPr>
          <w:p w14:paraId="68969186" w14:textId="2613C910" w:rsidR="00FA167F" w:rsidRPr="00390B76" w:rsidRDefault="00FA167F" w:rsidP="00142C55">
            <w:pPr>
              <w:ind w:right="-334"/>
              <w:jc w:val="both"/>
            </w:pPr>
            <w:r w:rsidRPr="00390B76">
              <w:t>2020</w:t>
            </w:r>
          </w:p>
        </w:tc>
        <w:tc>
          <w:tcPr>
            <w:tcW w:w="1303" w:type="dxa"/>
          </w:tcPr>
          <w:p w14:paraId="7359C39A" w14:textId="60153BE2" w:rsidR="00FA167F" w:rsidRPr="00390B76" w:rsidRDefault="00FA167F" w:rsidP="00142C55">
            <w:pPr>
              <w:ind w:right="-334"/>
              <w:jc w:val="both"/>
            </w:pPr>
            <w:r w:rsidRPr="00390B76">
              <w:t>3.385</w:t>
            </w:r>
          </w:p>
        </w:tc>
        <w:tc>
          <w:tcPr>
            <w:tcW w:w="1448" w:type="dxa"/>
          </w:tcPr>
          <w:p w14:paraId="55B1E9CC" w14:textId="29A73B79" w:rsidR="00FA167F" w:rsidRPr="00390B76" w:rsidRDefault="00FA167F" w:rsidP="00142C55">
            <w:pPr>
              <w:ind w:right="-334"/>
              <w:jc w:val="both"/>
            </w:pPr>
            <w:r w:rsidRPr="00390B76">
              <w:t>-</w:t>
            </w:r>
          </w:p>
        </w:tc>
        <w:tc>
          <w:tcPr>
            <w:tcW w:w="1204" w:type="dxa"/>
          </w:tcPr>
          <w:p w14:paraId="256324E2" w14:textId="0FA159CA" w:rsidR="00FA167F" w:rsidRPr="00390B76" w:rsidRDefault="00FA167F" w:rsidP="00142C55">
            <w:pPr>
              <w:ind w:right="-334"/>
              <w:jc w:val="both"/>
            </w:pPr>
            <w:r w:rsidRPr="00390B76">
              <w:t>176</w:t>
            </w:r>
          </w:p>
        </w:tc>
        <w:tc>
          <w:tcPr>
            <w:tcW w:w="1134" w:type="dxa"/>
          </w:tcPr>
          <w:p w14:paraId="678AA98C" w14:textId="3BFE6324" w:rsidR="00FA167F" w:rsidRPr="00390B76" w:rsidRDefault="00FA167F" w:rsidP="00142C55">
            <w:pPr>
              <w:ind w:right="-334"/>
              <w:jc w:val="both"/>
            </w:pPr>
            <w:r w:rsidRPr="00390B76">
              <w:t>547</w:t>
            </w:r>
          </w:p>
        </w:tc>
        <w:tc>
          <w:tcPr>
            <w:tcW w:w="1134" w:type="dxa"/>
          </w:tcPr>
          <w:p w14:paraId="4D974995" w14:textId="292E1DDE" w:rsidR="00FA167F" w:rsidRPr="00390B76" w:rsidRDefault="00FA167F" w:rsidP="00142C55">
            <w:pPr>
              <w:ind w:right="-334"/>
              <w:jc w:val="both"/>
            </w:pPr>
            <w:r w:rsidRPr="00390B76">
              <w:t>1.121</w:t>
            </w:r>
          </w:p>
        </w:tc>
        <w:tc>
          <w:tcPr>
            <w:tcW w:w="1418" w:type="dxa"/>
          </w:tcPr>
          <w:p w14:paraId="3FEEBE48" w14:textId="693C938E" w:rsidR="00FA167F" w:rsidRPr="00390B76" w:rsidRDefault="00FA167F" w:rsidP="00142C55">
            <w:pPr>
              <w:ind w:right="-334"/>
              <w:jc w:val="both"/>
            </w:pPr>
            <w:r w:rsidRPr="00390B76">
              <w:t>5.823</w:t>
            </w:r>
          </w:p>
        </w:tc>
        <w:tc>
          <w:tcPr>
            <w:tcW w:w="1276" w:type="dxa"/>
          </w:tcPr>
          <w:p w14:paraId="4506B23D" w14:textId="53F59A7B" w:rsidR="00FA167F" w:rsidRPr="00390B76" w:rsidRDefault="00FA167F" w:rsidP="00142C55">
            <w:pPr>
              <w:ind w:right="-334"/>
              <w:jc w:val="both"/>
            </w:pPr>
            <w:r w:rsidRPr="00390B76">
              <w:t>6.009</w:t>
            </w:r>
          </w:p>
        </w:tc>
      </w:tr>
    </w:tbl>
    <w:p w14:paraId="5A47C704" w14:textId="77777777" w:rsidR="00AC1220" w:rsidRPr="00390B76" w:rsidRDefault="00AC1220" w:rsidP="00142C55">
      <w:pPr>
        <w:ind w:right="-334"/>
        <w:jc w:val="both"/>
        <w:rPr>
          <w:b/>
        </w:rPr>
      </w:pPr>
    </w:p>
    <w:p w14:paraId="0EAAD8BF" w14:textId="77777777" w:rsidR="00AE3B59" w:rsidRPr="00390B76" w:rsidRDefault="00132783" w:rsidP="00142C55">
      <w:pPr>
        <w:ind w:right="-334"/>
        <w:jc w:val="both"/>
      </w:pPr>
      <w:r w:rsidRPr="00390B76">
        <w:rPr>
          <w:b/>
        </w:rPr>
        <w:t>Kaynak:</w:t>
      </w:r>
      <w:r w:rsidRPr="00390B76">
        <w:t xml:space="preserve"> Alanya Orman İşletme Müdürlüğü</w:t>
      </w:r>
    </w:p>
    <w:p w14:paraId="71B7F101" w14:textId="77777777" w:rsidR="003E6E8D" w:rsidRPr="00390B76" w:rsidRDefault="003E6E8D" w:rsidP="00142C55">
      <w:pPr>
        <w:ind w:right="-334"/>
        <w:jc w:val="both"/>
      </w:pPr>
    </w:p>
    <w:p w14:paraId="38A59931" w14:textId="2E3C34BE" w:rsidR="003E6E8D" w:rsidRPr="00390B76" w:rsidRDefault="003E6E8D" w:rsidP="00142C55">
      <w:pPr>
        <w:ind w:right="-334"/>
        <w:jc w:val="both"/>
        <w:rPr>
          <w:b/>
        </w:rPr>
      </w:pPr>
      <w:r w:rsidRPr="00390B76">
        <w:rPr>
          <w:b/>
        </w:rPr>
        <w:t>Alanya Orman Yollarında 2020 yılında Yapılanma Verileri</w:t>
      </w:r>
    </w:p>
    <w:p w14:paraId="68321FA4" w14:textId="77777777" w:rsidR="000C2CDA" w:rsidRPr="00390B76" w:rsidRDefault="000C2CDA" w:rsidP="00142C55">
      <w:pPr>
        <w:ind w:right="-334"/>
        <w:jc w:val="both"/>
        <w:rPr>
          <w:b/>
        </w:rPr>
      </w:pPr>
    </w:p>
    <w:p w14:paraId="65F4D08F" w14:textId="370D3D34" w:rsidR="000C2CDA" w:rsidRPr="00390B76" w:rsidRDefault="000C2CDA" w:rsidP="00142C55">
      <w:pPr>
        <w:ind w:right="-334"/>
        <w:jc w:val="both"/>
      </w:pPr>
      <w:r w:rsidRPr="00390B76">
        <w:t xml:space="preserve">2020 yılında Alanya orman yollarında ihtiyaca cevap verecek gelişmeler sağlanmıştır. Bu kapsamda 13 km. yeni yol yapılmış 395 km. yolun tamir ve bakımı yapılmış ve 98 km. de yangın emniyet yolu bakımı yapılmıştır. </w:t>
      </w:r>
    </w:p>
    <w:p w14:paraId="6465FE9F" w14:textId="77777777" w:rsidR="003E6E8D" w:rsidRPr="00390B76" w:rsidRDefault="003E6E8D" w:rsidP="00142C55">
      <w:pPr>
        <w:ind w:right="-334"/>
        <w:jc w:val="both"/>
      </w:pPr>
    </w:p>
    <w:tbl>
      <w:tblPr>
        <w:tblStyle w:val="TabloKlavuzu"/>
        <w:tblW w:w="0" w:type="auto"/>
        <w:tblLook w:val="04A0" w:firstRow="1" w:lastRow="0" w:firstColumn="1" w:lastColumn="0" w:noHBand="0" w:noVBand="1"/>
      </w:tblPr>
      <w:tblGrid>
        <w:gridCol w:w="3256"/>
        <w:gridCol w:w="1417"/>
      </w:tblGrid>
      <w:tr w:rsidR="003E6E8D" w:rsidRPr="00390B76" w14:paraId="6019281F" w14:textId="77777777" w:rsidTr="003E6E8D">
        <w:tc>
          <w:tcPr>
            <w:tcW w:w="3256" w:type="dxa"/>
          </w:tcPr>
          <w:p w14:paraId="7E1C671E" w14:textId="539A3E40" w:rsidR="003E6E8D" w:rsidRPr="00390B76" w:rsidRDefault="003E6E8D" w:rsidP="00142C55">
            <w:pPr>
              <w:ind w:right="-334"/>
              <w:jc w:val="both"/>
              <w:rPr>
                <w:b/>
              </w:rPr>
            </w:pPr>
            <w:r w:rsidRPr="00390B76">
              <w:rPr>
                <w:b/>
              </w:rPr>
              <w:t>Faaliyet</w:t>
            </w:r>
          </w:p>
        </w:tc>
        <w:tc>
          <w:tcPr>
            <w:tcW w:w="1417" w:type="dxa"/>
          </w:tcPr>
          <w:p w14:paraId="22ACF3FE" w14:textId="670D33C1" w:rsidR="003E6E8D" w:rsidRPr="00390B76" w:rsidRDefault="000C2CDA" w:rsidP="00142C55">
            <w:pPr>
              <w:ind w:right="-334"/>
              <w:jc w:val="both"/>
              <w:rPr>
                <w:b/>
              </w:rPr>
            </w:pPr>
            <w:r w:rsidRPr="00390B76">
              <w:rPr>
                <w:b/>
              </w:rPr>
              <w:t>Km</w:t>
            </w:r>
            <w:r w:rsidR="003E6E8D" w:rsidRPr="00390B76">
              <w:rPr>
                <w:b/>
              </w:rPr>
              <w:t>.</w:t>
            </w:r>
          </w:p>
        </w:tc>
      </w:tr>
      <w:tr w:rsidR="003E6E8D" w:rsidRPr="00390B76" w14:paraId="302B40D6" w14:textId="77777777" w:rsidTr="003E6E8D">
        <w:tc>
          <w:tcPr>
            <w:tcW w:w="3256" w:type="dxa"/>
          </w:tcPr>
          <w:p w14:paraId="402506BA" w14:textId="7FFEDED1" w:rsidR="003E6E8D" w:rsidRPr="00390B76" w:rsidRDefault="003E6E8D" w:rsidP="00142C55">
            <w:pPr>
              <w:ind w:right="-334"/>
              <w:jc w:val="both"/>
            </w:pPr>
            <w:r w:rsidRPr="00390B76">
              <w:t>Yeni Yol</w:t>
            </w:r>
          </w:p>
        </w:tc>
        <w:tc>
          <w:tcPr>
            <w:tcW w:w="1417" w:type="dxa"/>
          </w:tcPr>
          <w:p w14:paraId="677FE2C3" w14:textId="4DD00C2E" w:rsidR="003E6E8D" w:rsidRPr="00390B76" w:rsidRDefault="003E6E8D" w:rsidP="00142C55">
            <w:pPr>
              <w:ind w:right="-334"/>
              <w:jc w:val="both"/>
            </w:pPr>
            <w:r w:rsidRPr="00390B76">
              <w:t>13</w:t>
            </w:r>
          </w:p>
        </w:tc>
      </w:tr>
      <w:tr w:rsidR="003E6E8D" w:rsidRPr="00390B76" w14:paraId="7487518A" w14:textId="77777777" w:rsidTr="003E6E8D">
        <w:tc>
          <w:tcPr>
            <w:tcW w:w="3256" w:type="dxa"/>
          </w:tcPr>
          <w:p w14:paraId="06631E19" w14:textId="290661EA" w:rsidR="003E6E8D" w:rsidRPr="00390B76" w:rsidRDefault="003E6E8D" w:rsidP="00142C55">
            <w:pPr>
              <w:ind w:right="-334"/>
              <w:jc w:val="both"/>
            </w:pPr>
            <w:r w:rsidRPr="00390B76">
              <w:t>Büyük Onarım</w:t>
            </w:r>
          </w:p>
        </w:tc>
        <w:tc>
          <w:tcPr>
            <w:tcW w:w="1417" w:type="dxa"/>
          </w:tcPr>
          <w:p w14:paraId="23865C15" w14:textId="417014EE" w:rsidR="003E6E8D" w:rsidRPr="00390B76" w:rsidRDefault="003E6E8D" w:rsidP="00142C55">
            <w:pPr>
              <w:ind w:right="-334"/>
              <w:jc w:val="both"/>
            </w:pPr>
            <w:r w:rsidRPr="00390B76">
              <w:t>-</w:t>
            </w:r>
          </w:p>
        </w:tc>
      </w:tr>
      <w:tr w:rsidR="003E6E8D" w:rsidRPr="00390B76" w14:paraId="278BAECA" w14:textId="77777777" w:rsidTr="003E6E8D">
        <w:tc>
          <w:tcPr>
            <w:tcW w:w="3256" w:type="dxa"/>
          </w:tcPr>
          <w:p w14:paraId="06501904" w14:textId="669F3D9A" w:rsidR="003E6E8D" w:rsidRPr="00390B76" w:rsidRDefault="003E6E8D" w:rsidP="00142C55">
            <w:pPr>
              <w:ind w:right="-334"/>
              <w:jc w:val="both"/>
            </w:pPr>
            <w:r w:rsidRPr="00390B76">
              <w:t>Üst Yapı</w:t>
            </w:r>
          </w:p>
        </w:tc>
        <w:tc>
          <w:tcPr>
            <w:tcW w:w="1417" w:type="dxa"/>
          </w:tcPr>
          <w:p w14:paraId="49DC67EC" w14:textId="03DFCE99" w:rsidR="003E6E8D" w:rsidRPr="00390B76" w:rsidRDefault="003E6E8D" w:rsidP="00142C55">
            <w:pPr>
              <w:ind w:right="-334"/>
              <w:jc w:val="both"/>
            </w:pPr>
            <w:r w:rsidRPr="00390B76">
              <w:t>5</w:t>
            </w:r>
          </w:p>
        </w:tc>
      </w:tr>
      <w:tr w:rsidR="003E6E8D" w:rsidRPr="00390B76" w14:paraId="2FAA5186" w14:textId="77777777" w:rsidTr="003E6E8D">
        <w:tc>
          <w:tcPr>
            <w:tcW w:w="3256" w:type="dxa"/>
          </w:tcPr>
          <w:p w14:paraId="34BD3DFF" w14:textId="4093B404" w:rsidR="003E6E8D" w:rsidRPr="00390B76" w:rsidRDefault="003E6E8D" w:rsidP="00142C55">
            <w:pPr>
              <w:ind w:right="-334"/>
              <w:jc w:val="both"/>
            </w:pPr>
            <w:r w:rsidRPr="00390B76">
              <w:t>Sanat Yapısı</w:t>
            </w:r>
          </w:p>
        </w:tc>
        <w:tc>
          <w:tcPr>
            <w:tcW w:w="1417" w:type="dxa"/>
          </w:tcPr>
          <w:p w14:paraId="5B002578" w14:textId="3C0578C8" w:rsidR="003E6E8D" w:rsidRPr="00390B76" w:rsidRDefault="003E6E8D" w:rsidP="00142C55">
            <w:pPr>
              <w:ind w:right="-334"/>
              <w:jc w:val="both"/>
            </w:pPr>
            <w:r w:rsidRPr="00390B76">
              <w:t>7</w:t>
            </w:r>
          </w:p>
        </w:tc>
      </w:tr>
      <w:tr w:rsidR="003E6E8D" w:rsidRPr="00390B76" w14:paraId="7522B1C6" w14:textId="77777777" w:rsidTr="003E6E8D">
        <w:tc>
          <w:tcPr>
            <w:tcW w:w="3256" w:type="dxa"/>
          </w:tcPr>
          <w:p w14:paraId="34064EDB" w14:textId="5C341CAC" w:rsidR="003E6E8D" w:rsidRPr="00390B76" w:rsidRDefault="003E6E8D" w:rsidP="00142C55">
            <w:pPr>
              <w:ind w:right="-334"/>
              <w:jc w:val="both"/>
            </w:pPr>
            <w:r w:rsidRPr="00390B76">
              <w:t>Traktör Yolu</w:t>
            </w:r>
          </w:p>
        </w:tc>
        <w:tc>
          <w:tcPr>
            <w:tcW w:w="1417" w:type="dxa"/>
          </w:tcPr>
          <w:p w14:paraId="710C04D7" w14:textId="38F76926" w:rsidR="003E6E8D" w:rsidRPr="00390B76" w:rsidRDefault="003E6E8D" w:rsidP="00142C55">
            <w:pPr>
              <w:ind w:right="-334"/>
              <w:jc w:val="both"/>
            </w:pPr>
            <w:r w:rsidRPr="00390B76">
              <w:t>-</w:t>
            </w:r>
          </w:p>
        </w:tc>
      </w:tr>
      <w:tr w:rsidR="003E6E8D" w:rsidRPr="00390B76" w14:paraId="605B0FD0" w14:textId="77777777" w:rsidTr="003E6E8D">
        <w:tc>
          <w:tcPr>
            <w:tcW w:w="3256" w:type="dxa"/>
          </w:tcPr>
          <w:p w14:paraId="4F0AFAEE" w14:textId="6B7E9C17" w:rsidR="003E6E8D" w:rsidRPr="00390B76" w:rsidRDefault="003E6E8D" w:rsidP="00142C55">
            <w:pPr>
              <w:ind w:right="-334"/>
              <w:jc w:val="both"/>
            </w:pPr>
            <w:r w:rsidRPr="00390B76">
              <w:t>Kule Yolu Bakımı</w:t>
            </w:r>
          </w:p>
        </w:tc>
        <w:tc>
          <w:tcPr>
            <w:tcW w:w="1417" w:type="dxa"/>
          </w:tcPr>
          <w:p w14:paraId="73495BFE" w14:textId="06899E24" w:rsidR="003E6E8D" w:rsidRPr="00390B76" w:rsidRDefault="003E6E8D" w:rsidP="00142C55">
            <w:pPr>
              <w:ind w:right="-334"/>
              <w:jc w:val="both"/>
            </w:pPr>
            <w:r w:rsidRPr="00390B76">
              <w:t>-</w:t>
            </w:r>
          </w:p>
        </w:tc>
      </w:tr>
      <w:tr w:rsidR="003E6E8D" w:rsidRPr="00390B76" w14:paraId="3D598263" w14:textId="77777777" w:rsidTr="003E6E8D">
        <w:tc>
          <w:tcPr>
            <w:tcW w:w="3256" w:type="dxa"/>
          </w:tcPr>
          <w:p w14:paraId="207A982C" w14:textId="12FB5E63" w:rsidR="003E6E8D" w:rsidRPr="00390B76" w:rsidRDefault="003E6E8D" w:rsidP="00142C55">
            <w:pPr>
              <w:ind w:right="-334"/>
              <w:jc w:val="both"/>
            </w:pPr>
            <w:r w:rsidRPr="00390B76">
              <w:t>Tamir Bakım</w:t>
            </w:r>
          </w:p>
        </w:tc>
        <w:tc>
          <w:tcPr>
            <w:tcW w:w="1417" w:type="dxa"/>
          </w:tcPr>
          <w:p w14:paraId="1A2CA242" w14:textId="68847B8E" w:rsidR="003E6E8D" w:rsidRPr="00390B76" w:rsidRDefault="003E6E8D" w:rsidP="00142C55">
            <w:pPr>
              <w:ind w:right="-334"/>
              <w:jc w:val="both"/>
            </w:pPr>
            <w:r w:rsidRPr="00390B76">
              <w:t>395</w:t>
            </w:r>
          </w:p>
        </w:tc>
      </w:tr>
      <w:tr w:rsidR="003E6E8D" w:rsidRPr="00390B76" w14:paraId="4589E0B1" w14:textId="77777777" w:rsidTr="003E6E8D">
        <w:tc>
          <w:tcPr>
            <w:tcW w:w="3256" w:type="dxa"/>
          </w:tcPr>
          <w:p w14:paraId="2DEBE396" w14:textId="3AF68601" w:rsidR="003E6E8D" w:rsidRPr="00390B76" w:rsidRDefault="003E6E8D" w:rsidP="00142C55">
            <w:pPr>
              <w:ind w:right="-334"/>
              <w:jc w:val="both"/>
            </w:pPr>
            <w:r w:rsidRPr="00390B76">
              <w:t>Yangın Emniyet Yolu Bakımı</w:t>
            </w:r>
          </w:p>
        </w:tc>
        <w:tc>
          <w:tcPr>
            <w:tcW w:w="1417" w:type="dxa"/>
          </w:tcPr>
          <w:p w14:paraId="4D86C03E" w14:textId="3D84E46E" w:rsidR="003E6E8D" w:rsidRPr="00390B76" w:rsidRDefault="003E6E8D" w:rsidP="00142C55">
            <w:pPr>
              <w:ind w:right="-334"/>
              <w:jc w:val="both"/>
            </w:pPr>
            <w:r w:rsidRPr="00390B76">
              <w:t>98</w:t>
            </w:r>
          </w:p>
        </w:tc>
      </w:tr>
    </w:tbl>
    <w:p w14:paraId="0E2650F2" w14:textId="77777777" w:rsidR="003E6E8D" w:rsidRPr="00390B76" w:rsidRDefault="003E6E8D" w:rsidP="00142C55">
      <w:pPr>
        <w:ind w:right="-334"/>
        <w:jc w:val="both"/>
      </w:pPr>
    </w:p>
    <w:p w14:paraId="5889C45E" w14:textId="77777777" w:rsidR="000C2CDA" w:rsidRPr="00390B76" w:rsidRDefault="000C2CDA" w:rsidP="000C2CDA">
      <w:pPr>
        <w:ind w:right="-334"/>
        <w:jc w:val="both"/>
      </w:pPr>
      <w:r w:rsidRPr="00390B76">
        <w:rPr>
          <w:b/>
        </w:rPr>
        <w:t>Kaynak:</w:t>
      </w:r>
      <w:r w:rsidRPr="00390B76">
        <w:t xml:space="preserve"> Alanya Orman İşletme Müdürlüğü</w:t>
      </w:r>
    </w:p>
    <w:p w14:paraId="4B49C744" w14:textId="77777777" w:rsidR="007370EE" w:rsidRPr="00390B76" w:rsidRDefault="007370EE" w:rsidP="00142C55">
      <w:pPr>
        <w:ind w:right="-334"/>
        <w:jc w:val="both"/>
      </w:pPr>
    </w:p>
    <w:p w14:paraId="686E582A" w14:textId="77777777" w:rsidR="00C96DB3" w:rsidRPr="00390B76" w:rsidRDefault="00C96DB3" w:rsidP="00142C55">
      <w:pPr>
        <w:ind w:right="-18"/>
        <w:jc w:val="both"/>
        <w:rPr>
          <w:b/>
        </w:rPr>
      </w:pPr>
      <w:r w:rsidRPr="00390B76">
        <w:rPr>
          <w:b/>
        </w:rPr>
        <w:lastRenderedPageBreak/>
        <w:t xml:space="preserve">Alanya ormanlarına verilen zararlar: </w:t>
      </w:r>
    </w:p>
    <w:p w14:paraId="6C3922A4" w14:textId="77777777" w:rsidR="00C96DB3" w:rsidRPr="00390B76" w:rsidRDefault="00C96DB3" w:rsidP="00142C55">
      <w:pPr>
        <w:ind w:right="-18"/>
        <w:jc w:val="both"/>
      </w:pPr>
    </w:p>
    <w:p w14:paraId="66F2D02F" w14:textId="77777777" w:rsidR="000335C9" w:rsidRPr="00390B76" w:rsidRDefault="00EB5FFB" w:rsidP="00B913CD">
      <w:pPr>
        <w:ind w:right="-18"/>
        <w:jc w:val="both"/>
      </w:pPr>
      <w:r w:rsidRPr="00390B76">
        <w:t>201</w:t>
      </w:r>
      <w:r w:rsidR="00684448" w:rsidRPr="00390B76">
        <w:t>9</w:t>
      </w:r>
      <w:r w:rsidRPr="00390B76">
        <w:t xml:space="preserve"> y</w:t>
      </w:r>
      <w:r w:rsidR="00C96DB3" w:rsidRPr="00390B76">
        <w:t xml:space="preserve">ılında Alanya ormanlarında </w:t>
      </w:r>
      <w:r w:rsidR="00684448" w:rsidRPr="00390B76">
        <w:t>129.233</w:t>
      </w:r>
      <w:r w:rsidR="0008446D" w:rsidRPr="00390B76">
        <w:t xml:space="preserve"> m</w:t>
      </w:r>
      <w:r w:rsidR="00875A30" w:rsidRPr="00390B76">
        <w:t>³</w:t>
      </w:r>
      <w:r w:rsidR="00684448" w:rsidRPr="00390B76">
        <w:t xml:space="preserve"> usulsüz kesim yapılmıştır. 25</w:t>
      </w:r>
      <w:r w:rsidRPr="00390B76">
        <w:t xml:space="preserve"> açma suçu tespit edilmiş, </w:t>
      </w:r>
      <w:r w:rsidR="00684448" w:rsidRPr="00390B76">
        <w:t>26</w:t>
      </w:r>
      <w:r w:rsidR="00C96DB3" w:rsidRPr="00390B76">
        <w:t xml:space="preserve"> yangın</w:t>
      </w:r>
      <w:r w:rsidR="00151F04" w:rsidRPr="00390B76">
        <w:t xml:space="preserve"> </w:t>
      </w:r>
      <w:r w:rsidR="00C96DB3" w:rsidRPr="00390B76">
        <w:t xml:space="preserve">çıkmış </w:t>
      </w:r>
      <w:r w:rsidRPr="00390B76">
        <w:t xml:space="preserve">ve </w:t>
      </w:r>
      <w:r w:rsidR="00684448" w:rsidRPr="00390B76">
        <w:t>2,91</w:t>
      </w:r>
      <w:r w:rsidR="000F29C6" w:rsidRPr="00390B76">
        <w:t xml:space="preserve"> </w:t>
      </w:r>
      <w:r w:rsidR="00C96DB3" w:rsidRPr="00390B76">
        <w:t xml:space="preserve">hektar orman zayi olmuştur. </w:t>
      </w:r>
      <w:r w:rsidR="00402B77" w:rsidRPr="00390B76">
        <w:t>201</w:t>
      </w:r>
      <w:r w:rsidR="00684448" w:rsidRPr="00390B76">
        <w:t>9 yılında usulsüz kesim artmış</w:t>
      </w:r>
      <w:r w:rsidR="00402B77" w:rsidRPr="00390B76">
        <w:t>, kaçak kereste</w:t>
      </w:r>
      <w:r w:rsidR="0008446D" w:rsidRPr="00390B76">
        <w:t xml:space="preserve"> </w:t>
      </w:r>
      <w:r w:rsidR="00684448" w:rsidRPr="00390B76">
        <w:t>hiç olmamış</w:t>
      </w:r>
      <w:r w:rsidR="0008446D" w:rsidRPr="00390B76">
        <w:t xml:space="preserve"> </w:t>
      </w:r>
      <w:r w:rsidR="00684448" w:rsidRPr="00390B76">
        <w:t>ve yangınlarda artış görülmüştür.</w:t>
      </w:r>
    </w:p>
    <w:p w14:paraId="0C8CCAE2" w14:textId="77777777" w:rsidR="00110615" w:rsidRPr="00390B76" w:rsidRDefault="00110615" w:rsidP="00B913CD">
      <w:pPr>
        <w:ind w:right="-18"/>
        <w:jc w:val="both"/>
      </w:pPr>
    </w:p>
    <w:p w14:paraId="104FF348" w14:textId="0C1E3A11" w:rsidR="00110615" w:rsidRPr="00390B76" w:rsidRDefault="00110615" w:rsidP="00B913CD">
      <w:pPr>
        <w:ind w:right="-18"/>
        <w:jc w:val="both"/>
      </w:pPr>
      <w:r w:rsidRPr="00390B76">
        <w:t xml:space="preserve">2020 yılında Alanya ormanlarında 130 m³ usulsüz kesim yapılmıştır. 114 açma suçu tespit edilmiş, 20 yangın çıkmış ve 7,79 hektar orman zayi olmuştur. 2020 yılında usulsüz kesim, kaçak kereste çok az artmış ve yangınlar azalmıştır. </w:t>
      </w:r>
    </w:p>
    <w:tbl>
      <w:tblPr>
        <w:tblpPr w:leftFromText="141" w:rightFromText="141" w:vertAnchor="text" w:horzAnchor="margin" w:tblpXSpec="center" w:tblpY="184"/>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
        <w:gridCol w:w="1496"/>
        <w:gridCol w:w="1589"/>
        <w:gridCol w:w="2188"/>
        <w:gridCol w:w="1888"/>
        <w:gridCol w:w="1232"/>
      </w:tblGrid>
      <w:tr w:rsidR="000335C9" w:rsidRPr="00390B76" w14:paraId="2DB08418" w14:textId="77777777" w:rsidTr="0041692C">
        <w:trPr>
          <w:trHeight w:val="170"/>
        </w:trPr>
        <w:tc>
          <w:tcPr>
            <w:tcW w:w="9347" w:type="dxa"/>
            <w:gridSpan w:val="6"/>
            <w:shd w:val="clear" w:color="auto" w:fill="auto"/>
            <w:noWrap/>
            <w:vAlign w:val="bottom"/>
          </w:tcPr>
          <w:p w14:paraId="0C29766A" w14:textId="77777777" w:rsidR="000335C9" w:rsidRPr="00390B76" w:rsidRDefault="000335C9" w:rsidP="00142C55">
            <w:pPr>
              <w:ind w:left="-51" w:firstLine="51"/>
              <w:jc w:val="center"/>
              <w:rPr>
                <w:b/>
                <w:bCs/>
              </w:rPr>
            </w:pPr>
            <w:r w:rsidRPr="00390B76">
              <w:rPr>
                <w:b/>
                <w:bCs/>
              </w:rPr>
              <w:t>Alanya Ormanlarına Verilen Zarar İstatistikleri</w:t>
            </w:r>
            <w:r w:rsidR="0008446D" w:rsidRPr="00390B76">
              <w:rPr>
                <w:b/>
                <w:bCs/>
              </w:rPr>
              <w:t xml:space="preserve"> - 201</w:t>
            </w:r>
            <w:r w:rsidR="000B400B" w:rsidRPr="00390B76">
              <w:rPr>
                <w:b/>
                <w:bCs/>
              </w:rPr>
              <w:t>9</w:t>
            </w:r>
          </w:p>
        </w:tc>
      </w:tr>
      <w:tr w:rsidR="000335C9" w:rsidRPr="00390B76" w14:paraId="715EAF8B" w14:textId="77777777" w:rsidTr="0041692C">
        <w:trPr>
          <w:trHeight w:val="170"/>
        </w:trPr>
        <w:tc>
          <w:tcPr>
            <w:tcW w:w="954" w:type="dxa"/>
            <w:shd w:val="clear" w:color="auto" w:fill="auto"/>
            <w:noWrap/>
            <w:vAlign w:val="bottom"/>
          </w:tcPr>
          <w:p w14:paraId="67C86069" w14:textId="77777777" w:rsidR="000335C9" w:rsidRPr="00390B76" w:rsidRDefault="000335C9" w:rsidP="00142C55">
            <w:pPr>
              <w:jc w:val="both"/>
              <w:rPr>
                <w:b/>
                <w:bCs/>
              </w:rPr>
            </w:pPr>
            <w:r w:rsidRPr="00390B76">
              <w:rPr>
                <w:b/>
                <w:bCs/>
              </w:rPr>
              <w:t>Yıl</w:t>
            </w:r>
          </w:p>
        </w:tc>
        <w:tc>
          <w:tcPr>
            <w:tcW w:w="1496" w:type="dxa"/>
            <w:shd w:val="clear" w:color="auto" w:fill="auto"/>
            <w:noWrap/>
            <w:vAlign w:val="center"/>
          </w:tcPr>
          <w:p w14:paraId="0D27983B" w14:textId="77777777" w:rsidR="000335C9" w:rsidRPr="00390B76" w:rsidRDefault="000335C9" w:rsidP="00142C55">
            <w:pPr>
              <w:jc w:val="center"/>
            </w:pPr>
            <w:r w:rsidRPr="00390B76">
              <w:t>Usulsüz</w:t>
            </w:r>
          </w:p>
        </w:tc>
        <w:tc>
          <w:tcPr>
            <w:tcW w:w="1589" w:type="dxa"/>
            <w:shd w:val="clear" w:color="auto" w:fill="auto"/>
            <w:noWrap/>
            <w:vAlign w:val="center"/>
          </w:tcPr>
          <w:p w14:paraId="4307BB1E" w14:textId="77777777" w:rsidR="000335C9" w:rsidRPr="00390B76" w:rsidRDefault="000335C9" w:rsidP="00142C55">
            <w:pPr>
              <w:jc w:val="center"/>
            </w:pPr>
            <w:r w:rsidRPr="00390B76">
              <w:t>Açma Suçu</w:t>
            </w:r>
          </w:p>
        </w:tc>
        <w:tc>
          <w:tcPr>
            <w:tcW w:w="2188" w:type="dxa"/>
            <w:shd w:val="clear" w:color="auto" w:fill="auto"/>
            <w:noWrap/>
            <w:vAlign w:val="center"/>
          </w:tcPr>
          <w:p w14:paraId="1AA243C5" w14:textId="77777777" w:rsidR="000335C9" w:rsidRPr="00390B76" w:rsidRDefault="000335C9" w:rsidP="00142C55">
            <w:pPr>
              <w:jc w:val="center"/>
            </w:pPr>
            <w:r w:rsidRPr="00390B76">
              <w:t>Kaçak Kereste</w:t>
            </w:r>
          </w:p>
        </w:tc>
        <w:tc>
          <w:tcPr>
            <w:tcW w:w="1888" w:type="dxa"/>
            <w:shd w:val="clear" w:color="auto" w:fill="auto"/>
            <w:noWrap/>
            <w:vAlign w:val="center"/>
          </w:tcPr>
          <w:p w14:paraId="5E0E962F" w14:textId="77777777" w:rsidR="000335C9" w:rsidRPr="00390B76" w:rsidRDefault="000335C9" w:rsidP="00142C55">
            <w:pPr>
              <w:jc w:val="center"/>
            </w:pPr>
            <w:r w:rsidRPr="00390B76">
              <w:t>Çıkan Yangın</w:t>
            </w:r>
          </w:p>
        </w:tc>
        <w:tc>
          <w:tcPr>
            <w:tcW w:w="1232" w:type="dxa"/>
            <w:shd w:val="clear" w:color="auto" w:fill="auto"/>
            <w:noWrap/>
            <w:vAlign w:val="center"/>
          </w:tcPr>
          <w:p w14:paraId="70A47D10" w14:textId="77777777" w:rsidR="000335C9" w:rsidRPr="00390B76" w:rsidRDefault="000335C9" w:rsidP="00142C55">
            <w:pPr>
              <w:jc w:val="center"/>
            </w:pPr>
            <w:r w:rsidRPr="00390B76">
              <w:t>Zayi Alan</w:t>
            </w:r>
          </w:p>
        </w:tc>
      </w:tr>
      <w:tr w:rsidR="000335C9" w:rsidRPr="00390B76" w14:paraId="213BBE8A" w14:textId="77777777" w:rsidTr="0041692C">
        <w:trPr>
          <w:trHeight w:val="170"/>
        </w:trPr>
        <w:tc>
          <w:tcPr>
            <w:tcW w:w="954" w:type="dxa"/>
            <w:shd w:val="clear" w:color="auto" w:fill="auto"/>
            <w:noWrap/>
            <w:vAlign w:val="bottom"/>
          </w:tcPr>
          <w:p w14:paraId="58815484" w14:textId="77777777" w:rsidR="000335C9" w:rsidRPr="00390B76" w:rsidRDefault="000335C9" w:rsidP="00142C55">
            <w:pPr>
              <w:jc w:val="both"/>
              <w:rPr>
                <w:b/>
                <w:bCs/>
              </w:rPr>
            </w:pPr>
            <w:r w:rsidRPr="00390B76">
              <w:rPr>
                <w:b/>
                <w:bCs/>
              </w:rPr>
              <w:t> </w:t>
            </w:r>
          </w:p>
        </w:tc>
        <w:tc>
          <w:tcPr>
            <w:tcW w:w="1496" w:type="dxa"/>
            <w:shd w:val="clear" w:color="auto" w:fill="auto"/>
            <w:noWrap/>
            <w:vAlign w:val="center"/>
          </w:tcPr>
          <w:p w14:paraId="749430E1" w14:textId="77777777" w:rsidR="000335C9" w:rsidRPr="00390B76" w:rsidRDefault="000335C9" w:rsidP="00142C55">
            <w:pPr>
              <w:jc w:val="center"/>
            </w:pPr>
            <w:r w:rsidRPr="00390B76">
              <w:t>Kesim m³</w:t>
            </w:r>
          </w:p>
        </w:tc>
        <w:tc>
          <w:tcPr>
            <w:tcW w:w="1589" w:type="dxa"/>
            <w:shd w:val="clear" w:color="auto" w:fill="auto"/>
            <w:noWrap/>
            <w:vAlign w:val="center"/>
          </w:tcPr>
          <w:p w14:paraId="74241B46" w14:textId="77777777" w:rsidR="000335C9" w:rsidRPr="00390B76" w:rsidRDefault="000335C9" w:rsidP="00142C55">
            <w:pPr>
              <w:jc w:val="center"/>
            </w:pPr>
            <w:r w:rsidRPr="00390B76">
              <w:t>Ad.</w:t>
            </w:r>
          </w:p>
        </w:tc>
        <w:tc>
          <w:tcPr>
            <w:tcW w:w="2188" w:type="dxa"/>
            <w:shd w:val="clear" w:color="auto" w:fill="auto"/>
            <w:noWrap/>
            <w:vAlign w:val="center"/>
          </w:tcPr>
          <w:p w14:paraId="2837503B" w14:textId="77777777" w:rsidR="000335C9" w:rsidRPr="00390B76" w:rsidRDefault="000335C9" w:rsidP="00142C55">
            <w:pPr>
              <w:jc w:val="center"/>
            </w:pPr>
            <w:r w:rsidRPr="00390B76">
              <w:t>m³</w:t>
            </w:r>
          </w:p>
        </w:tc>
        <w:tc>
          <w:tcPr>
            <w:tcW w:w="1888" w:type="dxa"/>
            <w:shd w:val="clear" w:color="auto" w:fill="auto"/>
            <w:noWrap/>
            <w:vAlign w:val="center"/>
          </w:tcPr>
          <w:p w14:paraId="6D0DAE63" w14:textId="77777777" w:rsidR="000335C9" w:rsidRPr="00390B76" w:rsidRDefault="000335C9" w:rsidP="00142C55">
            <w:pPr>
              <w:jc w:val="center"/>
            </w:pPr>
            <w:r w:rsidRPr="00390B76">
              <w:t>Adet</w:t>
            </w:r>
          </w:p>
        </w:tc>
        <w:tc>
          <w:tcPr>
            <w:tcW w:w="1232" w:type="dxa"/>
            <w:shd w:val="clear" w:color="auto" w:fill="auto"/>
            <w:noWrap/>
            <w:vAlign w:val="center"/>
          </w:tcPr>
          <w:p w14:paraId="40E80CB1" w14:textId="77777777" w:rsidR="000335C9" w:rsidRPr="00390B76" w:rsidRDefault="000335C9" w:rsidP="00142C55">
            <w:pPr>
              <w:jc w:val="center"/>
            </w:pPr>
            <w:r w:rsidRPr="00390B76">
              <w:t>ha.</w:t>
            </w:r>
          </w:p>
        </w:tc>
      </w:tr>
      <w:tr w:rsidR="000335C9" w:rsidRPr="00390B76" w14:paraId="3ADB55E6" w14:textId="77777777" w:rsidTr="0041692C">
        <w:trPr>
          <w:trHeight w:val="170"/>
        </w:trPr>
        <w:tc>
          <w:tcPr>
            <w:tcW w:w="954" w:type="dxa"/>
            <w:shd w:val="clear" w:color="auto" w:fill="auto"/>
            <w:noWrap/>
            <w:vAlign w:val="bottom"/>
          </w:tcPr>
          <w:p w14:paraId="0C097E9D" w14:textId="77777777" w:rsidR="000335C9" w:rsidRPr="00390B76" w:rsidRDefault="000335C9" w:rsidP="00142C55">
            <w:pPr>
              <w:jc w:val="both"/>
              <w:rPr>
                <w:b/>
                <w:bCs/>
              </w:rPr>
            </w:pPr>
            <w:r w:rsidRPr="00390B76">
              <w:rPr>
                <w:b/>
                <w:bCs/>
              </w:rPr>
              <w:t>2014</w:t>
            </w:r>
          </w:p>
        </w:tc>
        <w:tc>
          <w:tcPr>
            <w:tcW w:w="1496" w:type="dxa"/>
            <w:shd w:val="clear" w:color="auto" w:fill="auto"/>
            <w:noWrap/>
            <w:vAlign w:val="center"/>
          </w:tcPr>
          <w:p w14:paraId="634B15A4" w14:textId="77777777" w:rsidR="000335C9" w:rsidRPr="00390B76" w:rsidRDefault="000335C9" w:rsidP="00142C55">
            <w:pPr>
              <w:jc w:val="center"/>
            </w:pPr>
            <w:r w:rsidRPr="00390B76">
              <w:t>54,282</w:t>
            </w:r>
          </w:p>
        </w:tc>
        <w:tc>
          <w:tcPr>
            <w:tcW w:w="1589" w:type="dxa"/>
            <w:shd w:val="clear" w:color="auto" w:fill="auto"/>
            <w:noWrap/>
            <w:vAlign w:val="center"/>
          </w:tcPr>
          <w:p w14:paraId="528A0ECA" w14:textId="77777777" w:rsidR="000335C9" w:rsidRPr="00390B76" w:rsidRDefault="000335C9" w:rsidP="00142C55">
            <w:pPr>
              <w:jc w:val="center"/>
            </w:pPr>
            <w:r w:rsidRPr="00390B76">
              <w:t>12</w:t>
            </w:r>
          </w:p>
        </w:tc>
        <w:tc>
          <w:tcPr>
            <w:tcW w:w="2188" w:type="dxa"/>
            <w:shd w:val="clear" w:color="auto" w:fill="auto"/>
            <w:noWrap/>
            <w:vAlign w:val="center"/>
          </w:tcPr>
          <w:p w14:paraId="15664FE6" w14:textId="77777777" w:rsidR="000335C9" w:rsidRPr="00390B76" w:rsidRDefault="000335C9" w:rsidP="00142C55">
            <w:pPr>
              <w:jc w:val="center"/>
            </w:pPr>
            <w:r w:rsidRPr="00390B76">
              <w:t>2060 Kg</w:t>
            </w:r>
          </w:p>
        </w:tc>
        <w:tc>
          <w:tcPr>
            <w:tcW w:w="1888" w:type="dxa"/>
            <w:shd w:val="clear" w:color="auto" w:fill="auto"/>
            <w:noWrap/>
            <w:vAlign w:val="center"/>
          </w:tcPr>
          <w:p w14:paraId="1113EF58" w14:textId="77777777" w:rsidR="000335C9" w:rsidRPr="00390B76" w:rsidRDefault="000335C9" w:rsidP="00142C55">
            <w:pPr>
              <w:jc w:val="center"/>
            </w:pPr>
            <w:r w:rsidRPr="00390B76">
              <w:t>19</w:t>
            </w:r>
          </w:p>
        </w:tc>
        <w:tc>
          <w:tcPr>
            <w:tcW w:w="1232" w:type="dxa"/>
            <w:shd w:val="clear" w:color="auto" w:fill="auto"/>
            <w:noWrap/>
            <w:vAlign w:val="center"/>
          </w:tcPr>
          <w:p w14:paraId="44D1ACB4" w14:textId="77777777" w:rsidR="000335C9" w:rsidRPr="00390B76" w:rsidRDefault="000335C9" w:rsidP="00142C55">
            <w:pPr>
              <w:jc w:val="center"/>
            </w:pPr>
            <w:r w:rsidRPr="00390B76">
              <w:t>3,69</w:t>
            </w:r>
          </w:p>
        </w:tc>
      </w:tr>
      <w:tr w:rsidR="000335C9" w:rsidRPr="00390B76" w14:paraId="04540068" w14:textId="77777777" w:rsidTr="0041692C">
        <w:trPr>
          <w:trHeight w:val="170"/>
        </w:trPr>
        <w:tc>
          <w:tcPr>
            <w:tcW w:w="954" w:type="dxa"/>
            <w:shd w:val="clear" w:color="auto" w:fill="auto"/>
            <w:noWrap/>
            <w:vAlign w:val="bottom"/>
          </w:tcPr>
          <w:p w14:paraId="0B7B3099" w14:textId="77777777" w:rsidR="000335C9" w:rsidRPr="00390B76" w:rsidRDefault="000335C9" w:rsidP="00142C55">
            <w:pPr>
              <w:jc w:val="both"/>
              <w:rPr>
                <w:b/>
                <w:bCs/>
              </w:rPr>
            </w:pPr>
            <w:r w:rsidRPr="00390B76">
              <w:rPr>
                <w:b/>
                <w:bCs/>
              </w:rPr>
              <w:t>2015</w:t>
            </w:r>
          </w:p>
        </w:tc>
        <w:tc>
          <w:tcPr>
            <w:tcW w:w="1496" w:type="dxa"/>
            <w:shd w:val="clear" w:color="auto" w:fill="auto"/>
            <w:noWrap/>
            <w:vAlign w:val="center"/>
          </w:tcPr>
          <w:p w14:paraId="10042178" w14:textId="77777777" w:rsidR="000335C9" w:rsidRPr="00390B76" w:rsidRDefault="009D04A4" w:rsidP="00142C55">
            <w:pPr>
              <w:jc w:val="center"/>
            </w:pPr>
            <w:r w:rsidRPr="00390B76">
              <w:t>323,569</w:t>
            </w:r>
          </w:p>
        </w:tc>
        <w:tc>
          <w:tcPr>
            <w:tcW w:w="1589" w:type="dxa"/>
            <w:shd w:val="clear" w:color="auto" w:fill="auto"/>
            <w:noWrap/>
            <w:vAlign w:val="center"/>
          </w:tcPr>
          <w:p w14:paraId="0984C1CD" w14:textId="77777777" w:rsidR="000335C9" w:rsidRPr="00390B76" w:rsidRDefault="009D04A4" w:rsidP="00142C55">
            <w:pPr>
              <w:jc w:val="center"/>
            </w:pPr>
            <w:r w:rsidRPr="00390B76">
              <w:t>19</w:t>
            </w:r>
          </w:p>
        </w:tc>
        <w:tc>
          <w:tcPr>
            <w:tcW w:w="2188" w:type="dxa"/>
            <w:shd w:val="clear" w:color="auto" w:fill="auto"/>
            <w:noWrap/>
            <w:vAlign w:val="center"/>
          </w:tcPr>
          <w:p w14:paraId="450B9AB5" w14:textId="77777777" w:rsidR="000335C9" w:rsidRPr="00390B76" w:rsidRDefault="009D04A4" w:rsidP="00142C55">
            <w:pPr>
              <w:jc w:val="center"/>
            </w:pPr>
            <w:r w:rsidRPr="00390B76">
              <w:t>0</w:t>
            </w:r>
          </w:p>
        </w:tc>
        <w:tc>
          <w:tcPr>
            <w:tcW w:w="1888" w:type="dxa"/>
            <w:shd w:val="clear" w:color="auto" w:fill="auto"/>
            <w:noWrap/>
            <w:vAlign w:val="center"/>
          </w:tcPr>
          <w:p w14:paraId="693AE54C" w14:textId="77777777" w:rsidR="000335C9" w:rsidRPr="00390B76" w:rsidRDefault="009D04A4" w:rsidP="00142C55">
            <w:pPr>
              <w:jc w:val="center"/>
            </w:pPr>
            <w:r w:rsidRPr="00390B76">
              <w:t>37</w:t>
            </w:r>
          </w:p>
        </w:tc>
        <w:tc>
          <w:tcPr>
            <w:tcW w:w="1232" w:type="dxa"/>
            <w:shd w:val="clear" w:color="auto" w:fill="auto"/>
            <w:noWrap/>
            <w:vAlign w:val="center"/>
          </w:tcPr>
          <w:p w14:paraId="137B82C2" w14:textId="77777777" w:rsidR="000335C9" w:rsidRPr="00390B76" w:rsidRDefault="009D04A4" w:rsidP="00142C55">
            <w:pPr>
              <w:jc w:val="center"/>
            </w:pPr>
            <w:r w:rsidRPr="00390B76">
              <w:t>37,88</w:t>
            </w:r>
          </w:p>
        </w:tc>
      </w:tr>
      <w:tr w:rsidR="00EB5FFB" w:rsidRPr="00390B76" w14:paraId="712E85F5" w14:textId="77777777" w:rsidTr="0041692C">
        <w:trPr>
          <w:trHeight w:val="170"/>
        </w:trPr>
        <w:tc>
          <w:tcPr>
            <w:tcW w:w="954" w:type="dxa"/>
            <w:shd w:val="clear" w:color="auto" w:fill="auto"/>
            <w:noWrap/>
            <w:vAlign w:val="bottom"/>
          </w:tcPr>
          <w:p w14:paraId="25A0448A" w14:textId="77777777" w:rsidR="00EB5FFB" w:rsidRPr="00390B76" w:rsidRDefault="00EB5FFB" w:rsidP="00142C55">
            <w:pPr>
              <w:jc w:val="both"/>
              <w:rPr>
                <w:b/>
                <w:bCs/>
              </w:rPr>
            </w:pPr>
            <w:r w:rsidRPr="00390B76">
              <w:rPr>
                <w:b/>
                <w:bCs/>
              </w:rPr>
              <w:t>2016</w:t>
            </w:r>
          </w:p>
        </w:tc>
        <w:tc>
          <w:tcPr>
            <w:tcW w:w="1496" w:type="dxa"/>
            <w:shd w:val="clear" w:color="auto" w:fill="auto"/>
            <w:noWrap/>
            <w:vAlign w:val="center"/>
          </w:tcPr>
          <w:p w14:paraId="107222CD" w14:textId="77777777" w:rsidR="00EB5FFB" w:rsidRPr="00390B76" w:rsidRDefault="00EB5FFB" w:rsidP="00142C55">
            <w:pPr>
              <w:jc w:val="center"/>
            </w:pPr>
            <w:r w:rsidRPr="00390B76">
              <w:t>91.365</w:t>
            </w:r>
          </w:p>
        </w:tc>
        <w:tc>
          <w:tcPr>
            <w:tcW w:w="1589" w:type="dxa"/>
            <w:shd w:val="clear" w:color="auto" w:fill="auto"/>
            <w:noWrap/>
            <w:vAlign w:val="center"/>
          </w:tcPr>
          <w:p w14:paraId="05ADBC96" w14:textId="77777777" w:rsidR="00EB5FFB" w:rsidRPr="00390B76" w:rsidRDefault="00EB5FFB" w:rsidP="00142C55">
            <w:pPr>
              <w:jc w:val="center"/>
            </w:pPr>
            <w:r w:rsidRPr="00390B76">
              <w:t>33</w:t>
            </w:r>
          </w:p>
        </w:tc>
        <w:tc>
          <w:tcPr>
            <w:tcW w:w="2188" w:type="dxa"/>
            <w:shd w:val="clear" w:color="auto" w:fill="auto"/>
            <w:noWrap/>
            <w:vAlign w:val="center"/>
          </w:tcPr>
          <w:p w14:paraId="75287D1D" w14:textId="77777777" w:rsidR="00EB5FFB" w:rsidRPr="00390B76" w:rsidRDefault="00EB5FFB" w:rsidP="00142C55">
            <w:pPr>
              <w:jc w:val="center"/>
            </w:pPr>
            <w:r w:rsidRPr="00390B76">
              <w:t>3.800 kg. (Kömür)</w:t>
            </w:r>
          </w:p>
        </w:tc>
        <w:tc>
          <w:tcPr>
            <w:tcW w:w="1888" w:type="dxa"/>
            <w:shd w:val="clear" w:color="auto" w:fill="auto"/>
            <w:noWrap/>
            <w:vAlign w:val="center"/>
          </w:tcPr>
          <w:p w14:paraId="2D54AB56" w14:textId="77777777" w:rsidR="00EB5FFB" w:rsidRPr="00390B76" w:rsidRDefault="00EB5FFB" w:rsidP="00142C55">
            <w:pPr>
              <w:jc w:val="center"/>
            </w:pPr>
            <w:r w:rsidRPr="00390B76">
              <w:t>38</w:t>
            </w:r>
          </w:p>
        </w:tc>
        <w:tc>
          <w:tcPr>
            <w:tcW w:w="1232" w:type="dxa"/>
            <w:shd w:val="clear" w:color="auto" w:fill="auto"/>
            <w:noWrap/>
            <w:vAlign w:val="center"/>
          </w:tcPr>
          <w:p w14:paraId="243DC801" w14:textId="77777777" w:rsidR="00EB5FFB" w:rsidRPr="00390B76" w:rsidRDefault="00EB5FFB" w:rsidP="00142C55">
            <w:pPr>
              <w:jc w:val="center"/>
            </w:pPr>
            <w:r w:rsidRPr="00390B76">
              <w:t>39.57</w:t>
            </w:r>
          </w:p>
        </w:tc>
      </w:tr>
      <w:tr w:rsidR="000F29C6" w:rsidRPr="00390B76" w14:paraId="401696B8" w14:textId="77777777" w:rsidTr="0041692C">
        <w:trPr>
          <w:trHeight w:val="170"/>
        </w:trPr>
        <w:tc>
          <w:tcPr>
            <w:tcW w:w="954" w:type="dxa"/>
            <w:shd w:val="clear" w:color="auto" w:fill="auto"/>
            <w:noWrap/>
            <w:vAlign w:val="bottom"/>
          </w:tcPr>
          <w:p w14:paraId="20D5FFAB" w14:textId="77777777" w:rsidR="000F29C6" w:rsidRPr="00390B76" w:rsidRDefault="000F29C6" w:rsidP="00142C55">
            <w:pPr>
              <w:jc w:val="both"/>
              <w:rPr>
                <w:b/>
                <w:bCs/>
              </w:rPr>
            </w:pPr>
            <w:r w:rsidRPr="00390B76">
              <w:rPr>
                <w:b/>
                <w:bCs/>
              </w:rPr>
              <w:t>2017</w:t>
            </w:r>
          </w:p>
        </w:tc>
        <w:tc>
          <w:tcPr>
            <w:tcW w:w="1496" w:type="dxa"/>
            <w:shd w:val="clear" w:color="auto" w:fill="auto"/>
            <w:noWrap/>
            <w:vAlign w:val="center"/>
          </w:tcPr>
          <w:p w14:paraId="4CBDF9BE" w14:textId="77777777" w:rsidR="000F29C6" w:rsidRPr="00390B76" w:rsidRDefault="000F29C6" w:rsidP="00142C55">
            <w:pPr>
              <w:jc w:val="center"/>
            </w:pPr>
            <w:r w:rsidRPr="00390B76">
              <w:t>82.243</w:t>
            </w:r>
          </w:p>
        </w:tc>
        <w:tc>
          <w:tcPr>
            <w:tcW w:w="1589" w:type="dxa"/>
            <w:shd w:val="clear" w:color="auto" w:fill="auto"/>
            <w:noWrap/>
            <w:vAlign w:val="center"/>
          </w:tcPr>
          <w:p w14:paraId="2F22D7D3" w14:textId="77777777" w:rsidR="000F29C6" w:rsidRPr="00390B76" w:rsidRDefault="000F29C6" w:rsidP="00142C55">
            <w:pPr>
              <w:jc w:val="center"/>
            </w:pPr>
            <w:r w:rsidRPr="00390B76">
              <w:t>38</w:t>
            </w:r>
          </w:p>
        </w:tc>
        <w:tc>
          <w:tcPr>
            <w:tcW w:w="2188" w:type="dxa"/>
            <w:shd w:val="clear" w:color="auto" w:fill="auto"/>
            <w:noWrap/>
            <w:vAlign w:val="center"/>
          </w:tcPr>
          <w:p w14:paraId="66BE7F69" w14:textId="77777777" w:rsidR="000F29C6" w:rsidRPr="00390B76" w:rsidRDefault="000F29C6" w:rsidP="00142C55">
            <w:pPr>
              <w:jc w:val="center"/>
            </w:pPr>
            <w:r w:rsidRPr="00390B76">
              <w:t>-</w:t>
            </w:r>
          </w:p>
        </w:tc>
        <w:tc>
          <w:tcPr>
            <w:tcW w:w="1888" w:type="dxa"/>
            <w:shd w:val="clear" w:color="auto" w:fill="auto"/>
            <w:noWrap/>
            <w:vAlign w:val="center"/>
          </w:tcPr>
          <w:p w14:paraId="352ABD1B" w14:textId="77777777" w:rsidR="000F29C6" w:rsidRPr="00390B76" w:rsidRDefault="000F29C6" w:rsidP="00142C55">
            <w:pPr>
              <w:jc w:val="center"/>
            </w:pPr>
            <w:r w:rsidRPr="00390B76">
              <w:t>25</w:t>
            </w:r>
          </w:p>
        </w:tc>
        <w:tc>
          <w:tcPr>
            <w:tcW w:w="1232" w:type="dxa"/>
            <w:shd w:val="clear" w:color="auto" w:fill="auto"/>
            <w:noWrap/>
            <w:vAlign w:val="center"/>
          </w:tcPr>
          <w:p w14:paraId="43A5861B" w14:textId="77777777" w:rsidR="000F29C6" w:rsidRPr="00390B76" w:rsidRDefault="000F29C6" w:rsidP="00142C55">
            <w:pPr>
              <w:jc w:val="center"/>
            </w:pPr>
            <w:r w:rsidRPr="00390B76">
              <w:t>2.080,11</w:t>
            </w:r>
          </w:p>
        </w:tc>
      </w:tr>
      <w:tr w:rsidR="0008446D" w:rsidRPr="00390B76" w14:paraId="01E015BF" w14:textId="77777777" w:rsidTr="0041692C">
        <w:trPr>
          <w:trHeight w:val="170"/>
        </w:trPr>
        <w:tc>
          <w:tcPr>
            <w:tcW w:w="954" w:type="dxa"/>
            <w:shd w:val="clear" w:color="auto" w:fill="auto"/>
            <w:noWrap/>
            <w:vAlign w:val="bottom"/>
          </w:tcPr>
          <w:p w14:paraId="3DA0F3AD" w14:textId="77777777" w:rsidR="0008446D" w:rsidRPr="00390B76" w:rsidRDefault="0008446D" w:rsidP="00142C55">
            <w:pPr>
              <w:jc w:val="both"/>
              <w:rPr>
                <w:b/>
                <w:bCs/>
              </w:rPr>
            </w:pPr>
            <w:r w:rsidRPr="00390B76">
              <w:rPr>
                <w:b/>
                <w:bCs/>
              </w:rPr>
              <w:t>2018</w:t>
            </w:r>
          </w:p>
        </w:tc>
        <w:tc>
          <w:tcPr>
            <w:tcW w:w="1496" w:type="dxa"/>
            <w:shd w:val="clear" w:color="auto" w:fill="auto"/>
            <w:noWrap/>
            <w:vAlign w:val="center"/>
          </w:tcPr>
          <w:p w14:paraId="62B0FDBA" w14:textId="77777777" w:rsidR="0008446D" w:rsidRPr="00390B76" w:rsidRDefault="0008446D" w:rsidP="00142C55">
            <w:pPr>
              <w:jc w:val="center"/>
            </w:pPr>
            <w:bookmarkStart w:id="26" w:name="_Hlk556407"/>
            <w:r w:rsidRPr="00390B76">
              <w:t>15.740</w:t>
            </w:r>
            <w:bookmarkEnd w:id="26"/>
          </w:p>
        </w:tc>
        <w:tc>
          <w:tcPr>
            <w:tcW w:w="1589" w:type="dxa"/>
            <w:shd w:val="clear" w:color="auto" w:fill="auto"/>
            <w:noWrap/>
            <w:vAlign w:val="center"/>
          </w:tcPr>
          <w:p w14:paraId="3B02A628" w14:textId="77777777" w:rsidR="0008446D" w:rsidRPr="00390B76" w:rsidRDefault="0008446D" w:rsidP="00142C55">
            <w:pPr>
              <w:jc w:val="center"/>
            </w:pPr>
            <w:r w:rsidRPr="00390B76">
              <w:t>33</w:t>
            </w:r>
          </w:p>
        </w:tc>
        <w:tc>
          <w:tcPr>
            <w:tcW w:w="2188" w:type="dxa"/>
            <w:shd w:val="clear" w:color="auto" w:fill="auto"/>
            <w:noWrap/>
            <w:vAlign w:val="center"/>
          </w:tcPr>
          <w:p w14:paraId="6FAD2159" w14:textId="77777777" w:rsidR="0008446D" w:rsidRPr="00390B76" w:rsidRDefault="0008446D" w:rsidP="00142C55">
            <w:pPr>
              <w:jc w:val="center"/>
            </w:pPr>
            <w:r w:rsidRPr="00390B76">
              <w:t>5</w:t>
            </w:r>
          </w:p>
        </w:tc>
        <w:tc>
          <w:tcPr>
            <w:tcW w:w="1888" w:type="dxa"/>
            <w:shd w:val="clear" w:color="auto" w:fill="auto"/>
            <w:noWrap/>
            <w:vAlign w:val="center"/>
          </w:tcPr>
          <w:p w14:paraId="5FE544D9" w14:textId="77777777" w:rsidR="0008446D" w:rsidRPr="00390B76" w:rsidRDefault="0008446D" w:rsidP="00142C55">
            <w:pPr>
              <w:jc w:val="center"/>
            </w:pPr>
            <w:r w:rsidRPr="00390B76">
              <w:t>15</w:t>
            </w:r>
          </w:p>
        </w:tc>
        <w:tc>
          <w:tcPr>
            <w:tcW w:w="1232" w:type="dxa"/>
            <w:shd w:val="clear" w:color="auto" w:fill="auto"/>
            <w:noWrap/>
            <w:vAlign w:val="center"/>
          </w:tcPr>
          <w:p w14:paraId="798F19DC" w14:textId="77777777" w:rsidR="0008446D" w:rsidRPr="00390B76" w:rsidRDefault="0008446D" w:rsidP="00142C55">
            <w:pPr>
              <w:jc w:val="center"/>
            </w:pPr>
            <w:r w:rsidRPr="00390B76">
              <w:t>10,30</w:t>
            </w:r>
          </w:p>
        </w:tc>
      </w:tr>
      <w:tr w:rsidR="000B400B" w:rsidRPr="00390B76" w14:paraId="660A04EB" w14:textId="77777777" w:rsidTr="0041692C">
        <w:trPr>
          <w:trHeight w:val="170"/>
        </w:trPr>
        <w:tc>
          <w:tcPr>
            <w:tcW w:w="954" w:type="dxa"/>
            <w:shd w:val="clear" w:color="auto" w:fill="auto"/>
            <w:noWrap/>
            <w:vAlign w:val="bottom"/>
          </w:tcPr>
          <w:p w14:paraId="0CAEE794" w14:textId="77777777" w:rsidR="000B400B" w:rsidRPr="00390B76" w:rsidRDefault="000B400B" w:rsidP="00142C55">
            <w:pPr>
              <w:jc w:val="both"/>
              <w:rPr>
                <w:b/>
                <w:bCs/>
              </w:rPr>
            </w:pPr>
            <w:r w:rsidRPr="00390B76">
              <w:rPr>
                <w:b/>
                <w:bCs/>
              </w:rPr>
              <w:t>2019</w:t>
            </w:r>
          </w:p>
        </w:tc>
        <w:tc>
          <w:tcPr>
            <w:tcW w:w="1496" w:type="dxa"/>
            <w:shd w:val="clear" w:color="auto" w:fill="auto"/>
            <w:noWrap/>
            <w:vAlign w:val="center"/>
          </w:tcPr>
          <w:p w14:paraId="2CF6CC2C" w14:textId="77777777" w:rsidR="000B400B" w:rsidRPr="00390B76" w:rsidRDefault="000B400B" w:rsidP="00142C55">
            <w:pPr>
              <w:jc w:val="center"/>
            </w:pPr>
            <w:r w:rsidRPr="00390B76">
              <w:t>129.233</w:t>
            </w:r>
          </w:p>
        </w:tc>
        <w:tc>
          <w:tcPr>
            <w:tcW w:w="1589" w:type="dxa"/>
            <w:shd w:val="clear" w:color="auto" w:fill="auto"/>
            <w:noWrap/>
            <w:vAlign w:val="center"/>
          </w:tcPr>
          <w:p w14:paraId="13036F52" w14:textId="77777777" w:rsidR="000B400B" w:rsidRPr="00390B76" w:rsidRDefault="000B400B" w:rsidP="00142C55">
            <w:pPr>
              <w:jc w:val="center"/>
            </w:pPr>
            <w:r w:rsidRPr="00390B76">
              <w:t>25</w:t>
            </w:r>
          </w:p>
        </w:tc>
        <w:tc>
          <w:tcPr>
            <w:tcW w:w="2188" w:type="dxa"/>
            <w:shd w:val="clear" w:color="auto" w:fill="auto"/>
            <w:noWrap/>
            <w:vAlign w:val="center"/>
          </w:tcPr>
          <w:p w14:paraId="05D261FD" w14:textId="77777777" w:rsidR="000B400B" w:rsidRPr="00390B76" w:rsidRDefault="000B400B" w:rsidP="00142C55">
            <w:pPr>
              <w:jc w:val="center"/>
            </w:pPr>
            <w:r w:rsidRPr="00390B76">
              <w:t>-</w:t>
            </w:r>
          </w:p>
        </w:tc>
        <w:tc>
          <w:tcPr>
            <w:tcW w:w="1888" w:type="dxa"/>
            <w:shd w:val="clear" w:color="auto" w:fill="auto"/>
            <w:noWrap/>
            <w:vAlign w:val="center"/>
          </w:tcPr>
          <w:p w14:paraId="7305E3C9" w14:textId="77777777" w:rsidR="000B400B" w:rsidRPr="00390B76" w:rsidRDefault="000B400B" w:rsidP="00142C55">
            <w:pPr>
              <w:jc w:val="center"/>
            </w:pPr>
            <w:r w:rsidRPr="00390B76">
              <w:t>26</w:t>
            </w:r>
          </w:p>
        </w:tc>
        <w:tc>
          <w:tcPr>
            <w:tcW w:w="1232" w:type="dxa"/>
            <w:shd w:val="clear" w:color="auto" w:fill="auto"/>
            <w:noWrap/>
            <w:vAlign w:val="center"/>
          </w:tcPr>
          <w:p w14:paraId="44009968" w14:textId="77777777" w:rsidR="000B400B" w:rsidRPr="00390B76" w:rsidRDefault="000B400B" w:rsidP="00142C55">
            <w:pPr>
              <w:jc w:val="center"/>
            </w:pPr>
            <w:r w:rsidRPr="00390B76">
              <w:t>2,91</w:t>
            </w:r>
          </w:p>
        </w:tc>
      </w:tr>
      <w:tr w:rsidR="00545734" w:rsidRPr="00390B76" w14:paraId="5191529E" w14:textId="77777777" w:rsidTr="0041692C">
        <w:trPr>
          <w:trHeight w:val="170"/>
        </w:trPr>
        <w:tc>
          <w:tcPr>
            <w:tcW w:w="954" w:type="dxa"/>
            <w:shd w:val="clear" w:color="auto" w:fill="auto"/>
            <w:noWrap/>
            <w:vAlign w:val="bottom"/>
          </w:tcPr>
          <w:p w14:paraId="361469C5" w14:textId="4F1B532F" w:rsidR="00545734" w:rsidRPr="00390B76" w:rsidRDefault="00545734" w:rsidP="00142C55">
            <w:pPr>
              <w:jc w:val="both"/>
              <w:rPr>
                <w:b/>
                <w:bCs/>
              </w:rPr>
            </w:pPr>
            <w:r w:rsidRPr="00390B76">
              <w:rPr>
                <w:b/>
                <w:bCs/>
              </w:rPr>
              <w:t>2020</w:t>
            </w:r>
          </w:p>
        </w:tc>
        <w:tc>
          <w:tcPr>
            <w:tcW w:w="1496" w:type="dxa"/>
            <w:shd w:val="clear" w:color="auto" w:fill="auto"/>
            <w:noWrap/>
            <w:vAlign w:val="center"/>
          </w:tcPr>
          <w:p w14:paraId="482A7352" w14:textId="66531F78" w:rsidR="00545734" w:rsidRPr="00390B76" w:rsidRDefault="00545734" w:rsidP="00142C55">
            <w:pPr>
              <w:jc w:val="center"/>
            </w:pPr>
            <w:r w:rsidRPr="00390B76">
              <w:t>130</w:t>
            </w:r>
          </w:p>
        </w:tc>
        <w:tc>
          <w:tcPr>
            <w:tcW w:w="1589" w:type="dxa"/>
            <w:shd w:val="clear" w:color="auto" w:fill="auto"/>
            <w:noWrap/>
            <w:vAlign w:val="center"/>
          </w:tcPr>
          <w:p w14:paraId="1F96F8F1" w14:textId="1DEB1FEE" w:rsidR="00545734" w:rsidRPr="00390B76" w:rsidRDefault="00545734" w:rsidP="00142C55">
            <w:pPr>
              <w:jc w:val="center"/>
            </w:pPr>
            <w:r w:rsidRPr="00390B76">
              <w:t>114</w:t>
            </w:r>
          </w:p>
        </w:tc>
        <w:tc>
          <w:tcPr>
            <w:tcW w:w="2188" w:type="dxa"/>
            <w:shd w:val="clear" w:color="auto" w:fill="auto"/>
            <w:noWrap/>
            <w:vAlign w:val="center"/>
          </w:tcPr>
          <w:p w14:paraId="7DD8FB75" w14:textId="60349F10" w:rsidR="00545734" w:rsidRPr="00390B76" w:rsidRDefault="00545734" w:rsidP="00142C55">
            <w:pPr>
              <w:jc w:val="center"/>
            </w:pPr>
            <w:r w:rsidRPr="00390B76">
              <w:t>8</w:t>
            </w:r>
          </w:p>
        </w:tc>
        <w:tc>
          <w:tcPr>
            <w:tcW w:w="1888" w:type="dxa"/>
            <w:shd w:val="clear" w:color="auto" w:fill="auto"/>
            <w:noWrap/>
            <w:vAlign w:val="center"/>
          </w:tcPr>
          <w:p w14:paraId="0833A368" w14:textId="5DC70C17" w:rsidR="00545734" w:rsidRPr="00390B76" w:rsidRDefault="00545734" w:rsidP="00142C55">
            <w:pPr>
              <w:jc w:val="center"/>
            </w:pPr>
            <w:r w:rsidRPr="00390B76">
              <w:t>20</w:t>
            </w:r>
          </w:p>
        </w:tc>
        <w:tc>
          <w:tcPr>
            <w:tcW w:w="1232" w:type="dxa"/>
            <w:shd w:val="clear" w:color="auto" w:fill="auto"/>
            <w:noWrap/>
            <w:vAlign w:val="center"/>
          </w:tcPr>
          <w:p w14:paraId="40106F79" w14:textId="3827C20C" w:rsidR="00545734" w:rsidRPr="00390B76" w:rsidRDefault="00545734" w:rsidP="00142C55">
            <w:pPr>
              <w:jc w:val="center"/>
            </w:pPr>
            <w:r w:rsidRPr="00390B76">
              <w:t>7,79</w:t>
            </w:r>
          </w:p>
        </w:tc>
      </w:tr>
    </w:tbl>
    <w:p w14:paraId="296B98EB" w14:textId="77777777" w:rsidR="000B400B" w:rsidRPr="00390B76" w:rsidRDefault="000B400B" w:rsidP="007D4B22">
      <w:pPr>
        <w:tabs>
          <w:tab w:val="left" w:pos="2100"/>
        </w:tabs>
        <w:jc w:val="both"/>
        <w:rPr>
          <w:b/>
        </w:rPr>
      </w:pPr>
    </w:p>
    <w:p w14:paraId="1FD63847" w14:textId="77777777" w:rsidR="0009427D" w:rsidRPr="00390B76" w:rsidRDefault="009D04A4" w:rsidP="007D4B22">
      <w:pPr>
        <w:tabs>
          <w:tab w:val="left" w:pos="2100"/>
        </w:tabs>
        <w:jc w:val="both"/>
      </w:pPr>
      <w:r w:rsidRPr="00390B76">
        <w:rPr>
          <w:b/>
        </w:rPr>
        <w:t>Kaynak:</w:t>
      </w:r>
      <w:r w:rsidRPr="00390B76">
        <w:t xml:space="preserve"> Alanya Orman İşletme Müdürlüğü</w:t>
      </w:r>
    </w:p>
    <w:p w14:paraId="77E1C573" w14:textId="77777777" w:rsidR="00BC16F4" w:rsidRPr="00390B76" w:rsidRDefault="00BC16F4" w:rsidP="00BC16F4">
      <w:pPr>
        <w:spacing w:before="100" w:beforeAutospacing="1" w:after="100" w:afterAutospacing="1"/>
        <w:jc w:val="both"/>
        <w:rPr>
          <w:b/>
        </w:rPr>
      </w:pPr>
    </w:p>
    <w:p w14:paraId="2B60B4EE" w14:textId="77777777" w:rsidR="00BC16F4" w:rsidRPr="00390B76" w:rsidRDefault="00BC16F4" w:rsidP="00BC16F4">
      <w:pPr>
        <w:numPr>
          <w:ilvl w:val="1"/>
          <w:numId w:val="1"/>
        </w:numPr>
        <w:spacing w:before="100" w:beforeAutospacing="1" w:after="100" w:afterAutospacing="1"/>
        <w:jc w:val="both"/>
        <w:rPr>
          <w:b/>
        </w:rPr>
      </w:pPr>
      <w:r w:rsidRPr="00390B76">
        <w:rPr>
          <w:b/>
        </w:rPr>
        <w:t>Turizm</w:t>
      </w:r>
    </w:p>
    <w:p w14:paraId="6C2AC5C9" w14:textId="77777777" w:rsidR="00BC16F4" w:rsidRPr="00390B76" w:rsidRDefault="00BC16F4" w:rsidP="00DD1299">
      <w:pPr>
        <w:jc w:val="both"/>
      </w:pPr>
      <w:r w:rsidRPr="00390B76">
        <w:t xml:space="preserve">Eşsiz tarihi ve kusursuz tabiatıyla Alanya, 70 km. ile ülkemizin en uzun sahiline sahip bir Turizm merkezidir. Tabii güzellikleri ve tarihi değerlerinin yanında ılık iklimiyle turizm için tüm olumlu şartların bulunduğu Alanya’da güneşlenme süreleri, deniz suyu ve hava sıcaklıkları gibi iklim özellikleri turizme çok uygundur.  </w:t>
      </w:r>
    </w:p>
    <w:p w14:paraId="3FF29732" w14:textId="77777777" w:rsidR="00BC16F4" w:rsidRPr="00390B76" w:rsidRDefault="00BC16F4" w:rsidP="00DD1299">
      <w:pPr>
        <w:jc w:val="both"/>
      </w:pPr>
    </w:p>
    <w:p w14:paraId="589F37A6" w14:textId="0D9BBB12" w:rsidR="00BC16F4" w:rsidRPr="00390B76" w:rsidRDefault="00BC16F4" w:rsidP="00DD1299">
      <w:pPr>
        <w:jc w:val="both"/>
      </w:pPr>
      <w:r w:rsidRPr="00390B76">
        <w:t xml:space="preserve">Akdeniz’in uzun ve sığ kumsallarına sahip güzel kıyılarından biri olan Alanya’da birçok plaj, koy, mağara, yayla ve ormanlık saha bulunmaktadır. 1948 yılında bulunan ve 1954 yılında </w:t>
      </w:r>
      <w:r w:rsidR="00DD1299" w:rsidRPr="00390B76">
        <w:t>sağlık t</w:t>
      </w:r>
      <w:r w:rsidRPr="00390B76">
        <w:t>urizminin hizmetine sunulan Damlataş Mağarası Alanya’da turizm sektörünün başlangıcı sayılmaktadır.</w:t>
      </w:r>
    </w:p>
    <w:p w14:paraId="6F26B704" w14:textId="77777777" w:rsidR="00BC16F4" w:rsidRPr="00390B76" w:rsidRDefault="00BC16F4" w:rsidP="00DD1299">
      <w:pPr>
        <w:jc w:val="both"/>
      </w:pPr>
    </w:p>
    <w:p w14:paraId="3B47FAE1" w14:textId="77777777" w:rsidR="00BC16F4" w:rsidRPr="00390B76" w:rsidRDefault="00BC16F4" w:rsidP="00DD1299">
      <w:pPr>
        <w:jc w:val="both"/>
      </w:pPr>
      <w:r w:rsidRPr="00390B76">
        <w:t>Alanya’da turistlerin ziyaret edebileceği çok fazla ören yeri bulunmadığından, turizm sektörü deniz turizmine bağlı olarak daha çok deniz, kum, güneş ve eğlence alanlarında gelişmiştir. Alanya’da turizm özellikle 1990 lı yıllardan sonra çeşitlenme sürecine girmiştir. Çünkü bu yıllarda turizm yatırımlarına verilen teşvikler, gelişmiş dünya ülkeleri ölçeğinde sağlanmış ve alt yapı yatırımları da önemli ölçüde geliştirilmiştir.</w:t>
      </w:r>
    </w:p>
    <w:p w14:paraId="53706F44" w14:textId="77777777" w:rsidR="00BC16F4" w:rsidRPr="00390B76" w:rsidRDefault="00BC16F4" w:rsidP="00DD1299">
      <w:pPr>
        <w:jc w:val="both"/>
      </w:pPr>
    </w:p>
    <w:p w14:paraId="1B696244" w14:textId="77777777" w:rsidR="00BC16F4" w:rsidRPr="00390B76" w:rsidRDefault="00BC16F4" w:rsidP="00DD1299">
      <w:pPr>
        <w:jc w:val="both"/>
      </w:pPr>
      <w:r w:rsidRPr="00390B76">
        <w:t>Alanya’da iklim şartlarının 12 ay spor yapılmasına uygun olması ve çeşitli spor dallarının yapılabileceği spor tesis ve alanlarının elverişli olması nedeniyle, spor turizminin yıl boyunca yapılmasına imkan sağlanmaktadır. Alanya’da yapılan triatlon, plaj voleybolu ve plaj futbolu turnuvaları gibi uluslararası spor organizasyonları, ulusal spor organizasyonları, sempozyum ve kongre faaliyetleri turizm sektörünün farklı alanlarda gelişmesini sağlamıştır. Özellikle Alanya’da bulunan Kültür Merkezi, Müzeler ve Alanyaspor’un Süper Lig’deki başarısı ile adından söz ettirmesi, Alanya’nın turizm faaliyetlerinin gelişmesine çok önemli katkılar yapmaktadır.   </w:t>
      </w:r>
    </w:p>
    <w:p w14:paraId="34EB8705" w14:textId="77777777" w:rsidR="00BC16F4" w:rsidRPr="00390B76" w:rsidRDefault="00BC16F4" w:rsidP="00DD1299">
      <w:pPr>
        <w:jc w:val="both"/>
      </w:pPr>
    </w:p>
    <w:p w14:paraId="4AA7AD1F" w14:textId="77777777" w:rsidR="00BC16F4" w:rsidRPr="00390B76" w:rsidRDefault="00BC16F4" w:rsidP="00DD1299">
      <w:pPr>
        <w:jc w:val="both"/>
      </w:pPr>
      <w:r w:rsidRPr="00390B76">
        <w:lastRenderedPageBreak/>
        <w:t>Alanya’nın yöreye ait yemek kültürü, kılık kıyafetlerinin zenginliği ve eğitilmiş insan gücünün fazla olması, Alanya turizm faaliyetlerinin gelişmesine ve turizm gelirinin artmasına çok önemli yararları olmuştur.</w:t>
      </w:r>
    </w:p>
    <w:p w14:paraId="1DA96417" w14:textId="77777777" w:rsidR="00BC16F4" w:rsidRPr="00390B76" w:rsidRDefault="00BC16F4" w:rsidP="00DD1299">
      <w:pPr>
        <w:jc w:val="both"/>
      </w:pPr>
    </w:p>
    <w:p w14:paraId="06719A6E" w14:textId="085D25CA" w:rsidR="00BC16F4" w:rsidRPr="00390B76" w:rsidRDefault="00BC16F4" w:rsidP="00DD1299">
      <w:pPr>
        <w:jc w:val="both"/>
      </w:pPr>
      <w:r w:rsidRPr="00390B76">
        <w:t>Turizmin Alanya’ya sağladığı olumlu etkileri sonucunda, turizme bağlı ekonomik iyileşmeyle sağlanan yüksek gelirler ile gerek yabancıların, gerekse Türk</w:t>
      </w:r>
      <w:r w:rsidR="00DB40E4" w:rsidRPr="00390B76">
        <w:t>’</w:t>
      </w:r>
      <w:r w:rsidRPr="00390B76">
        <w:t>lerin ihtiyaçlarının karşılanabilmesi için dünya ölçeğinde oteller, lokantalar, konutlar, spor tesisleri, yollar, gezi alanları, parklar, bahçeler ve benzeri tesisler yapılmıştır.</w:t>
      </w:r>
    </w:p>
    <w:p w14:paraId="4F3E19CB" w14:textId="77777777" w:rsidR="00BC16F4" w:rsidRPr="00390B76" w:rsidRDefault="00BC16F4" w:rsidP="00DD1299">
      <w:pPr>
        <w:jc w:val="both"/>
      </w:pPr>
    </w:p>
    <w:p w14:paraId="1C70648E" w14:textId="77777777" w:rsidR="00BC16F4" w:rsidRPr="00390B76" w:rsidRDefault="00BC16F4" w:rsidP="00DD1299">
      <w:pPr>
        <w:jc w:val="both"/>
      </w:pPr>
      <w:r w:rsidRPr="00390B76">
        <w:t xml:space="preserve">Bu gelişmeler, Alanya’nın mimari açıdan yeni ve beğenilen bir görüntüye kavuşmasına yardımcı olmuştur. Alanya’nın alt yapı ihtiyacı Alanya’da turizm gelirlerinin de katkıları ile kolaylıkla karşılanmaktadır. </w:t>
      </w:r>
    </w:p>
    <w:p w14:paraId="1ECE4CF7" w14:textId="77777777" w:rsidR="00BC16F4" w:rsidRPr="00390B76" w:rsidRDefault="00BC16F4" w:rsidP="00DD1299">
      <w:pPr>
        <w:jc w:val="both"/>
      </w:pPr>
    </w:p>
    <w:p w14:paraId="6B6B6E1A" w14:textId="77777777" w:rsidR="00BC16F4" w:rsidRPr="00390B76" w:rsidRDefault="00BC16F4" w:rsidP="00DD1299">
      <w:pPr>
        <w:jc w:val="both"/>
      </w:pPr>
      <w:r w:rsidRPr="00390B76">
        <w:t>Bu kapsamda Alanya, Türkiye’de birçok kentten daha önce kanalizasyon ve arıtma tesislerine kavuşmuştur. Alanya’da alt yapı sorununun çözümlenmesi, turizmin yerel yönetime ve bölgeye sağladığı zenginliğin bir sonucudur.</w:t>
      </w:r>
    </w:p>
    <w:p w14:paraId="787F6968" w14:textId="77777777" w:rsidR="00DB40E4" w:rsidRPr="00390B76" w:rsidRDefault="00DB40E4" w:rsidP="00DD1299">
      <w:pPr>
        <w:jc w:val="both"/>
      </w:pPr>
    </w:p>
    <w:p w14:paraId="136BDB80" w14:textId="77777777" w:rsidR="00BC16F4" w:rsidRPr="00390B76" w:rsidRDefault="00BC16F4" w:rsidP="00DD1299">
      <w:pPr>
        <w:jc w:val="both"/>
        <w:rPr>
          <w:b/>
          <w:bCs/>
        </w:rPr>
      </w:pPr>
      <w:r w:rsidRPr="00390B76">
        <w:rPr>
          <w:b/>
          <w:bCs/>
        </w:rPr>
        <w:t>4.2.1. Alanya’da Turizmin Gelişimi</w:t>
      </w:r>
    </w:p>
    <w:p w14:paraId="4AFBAF5F" w14:textId="77777777" w:rsidR="00DB40E4" w:rsidRPr="00390B76" w:rsidRDefault="00DB40E4" w:rsidP="00DD1299">
      <w:pPr>
        <w:jc w:val="both"/>
        <w:rPr>
          <w:bCs/>
        </w:rPr>
      </w:pPr>
    </w:p>
    <w:p w14:paraId="1B44D7B3" w14:textId="77777777" w:rsidR="001D2BFD" w:rsidRPr="00390B76" w:rsidRDefault="00BC16F4" w:rsidP="00DD1299">
      <w:pPr>
        <w:jc w:val="both"/>
        <w:rPr>
          <w:bCs/>
        </w:rPr>
      </w:pPr>
      <w:r w:rsidRPr="00390B76">
        <w:rPr>
          <w:bCs/>
        </w:rPr>
        <w:t xml:space="preserve">Alanya, 1960 lı yıllarda ilk olarak Almanların gelişiyle turizm kavramı ile tanışmıştır. Öncellikle ev pansiyonculuğu ile turizme başlayan bir sahil kasabası görünümündeki Alanya, zamanla artan turistlerin konaklama ihtiyacını karşılayabilmek için otellerle hizmet vermeye başlamıştır. </w:t>
      </w:r>
    </w:p>
    <w:p w14:paraId="7FC50E61" w14:textId="77777777" w:rsidR="001D2BFD" w:rsidRPr="00390B76" w:rsidRDefault="001D2BFD" w:rsidP="00DD1299">
      <w:pPr>
        <w:jc w:val="both"/>
        <w:rPr>
          <w:bCs/>
        </w:rPr>
      </w:pPr>
    </w:p>
    <w:p w14:paraId="2BD08150" w14:textId="3B13C04D" w:rsidR="00BC16F4" w:rsidRPr="00390B76" w:rsidRDefault="00BC16F4" w:rsidP="00DD1299">
      <w:pPr>
        <w:jc w:val="both"/>
        <w:rPr>
          <w:bCs/>
        </w:rPr>
      </w:pPr>
      <w:r w:rsidRPr="00390B76">
        <w:rPr>
          <w:bCs/>
        </w:rPr>
        <w:t>Tarımın yanı sıra turizmin de başarılı bir şekilde yapıldığı Alanya’ya, Alman turistlerin daha fazla gelip gitmeye ve Alanya’ya yerleşmeye başlamasıyla, takip eden yıllarda önce Avrupa</w:t>
      </w:r>
      <w:r w:rsidR="001D2BFD" w:rsidRPr="00390B76">
        <w:rPr>
          <w:bCs/>
        </w:rPr>
        <w:t>’nın, sonra tüm Dünya’nın</w:t>
      </w:r>
      <w:r w:rsidRPr="00390B76">
        <w:rPr>
          <w:bCs/>
        </w:rPr>
        <w:t xml:space="preserve"> farklı ülkeler</w:t>
      </w:r>
      <w:r w:rsidR="001D2BFD" w:rsidRPr="00390B76">
        <w:rPr>
          <w:bCs/>
        </w:rPr>
        <w:t>in</w:t>
      </w:r>
      <w:r w:rsidRPr="00390B76">
        <w:rPr>
          <w:bCs/>
        </w:rPr>
        <w:t>den gelen turistlerin gözdesi haline gelmiştir. Özellikle Rusya Federasyonu, Hollanda, Norveç, İsveç, Polonya, Finlandiya, Danimarka, Ukrayna, İngiltere, İran ile Türk Cumhuriyetleri’nden, Arap ülkelerinden ve Afrika ülkelerinden gelen turistlerin ve Alanya’da yerleşen yabancıların sayıları yıllar içerisinde artmaya devam etmiştir.</w:t>
      </w:r>
    </w:p>
    <w:p w14:paraId="72F9E1A1" w14:textId="77777777" w:rsidR="001D2BFD" w:rsidRPr="00390B76" w:rsidRDefault="001D2BFD" w:rsidP="00DD1299">
      <w:pPr>
        <w:jc w:val="both"/>
        <w:rPr>
          <w:bCs/>
        </w:rPr>
      </w:pPr>
    </w:p>
    <w:p w14:paraId="78FD9C4C" w14:textId="22302D93" w:rsidR="00BC16F4" w:rsidRPr="00390B76" w:rsidRDefault="00BC16F4" w:rsidP="00DD1299">
      <w:pPr>
        <w:jc w:val="both"/>
      </w:pPr>
      <w:r w:rsidRPr="00390B76">
        <w:rPr>
          <w:bCs/>
        </w:rPr>
        <w:t xml:space="preserve">Alanya’ya gelen ziyaretçilerin sayısı ve milliyetlerine göre dağılımı </w:t>
      </w:r>
      <w:r w:rsidRPr="00390B76">
        <w:t>T.C. Kültür ve Turizm Bakanlığı tarafından ilçeler bazında, Bakanlık Belgeli ve Belediye Belgeli tesislerden alınan ziyaretçilerin tesise giriş sayısı, geceleme, ortalama kalış süresi ve dolul</w:t>
      </w:r>
      <w:r w:rsidR="007571E9" w:rsidRPr="00390B76">
        <w:t>uk oranları ile ilgili veriler,</w:t>
      </w:r>
      <w:r w:rsidRPr="00390B76">
        <w:t xml:space="preserve"> TUİK işbirliğinde </w:t>
      </w:r>
      <w:r w:rsidR="007571E9" w:rsidRPr="00390B76">
        <w:t>hazırlanan</w:t>
      </w:r>
      <w:r w:rsidRPr="00390B76">
        <w:t xml:space="preserve"> istatistiklerden yararlanılarak elde edilebilmektedir. </w:t>
      </w:r>
    </w:p>
    <w:p w14:paraId="34839B44" w14:textId="77777777" w:rsidR="00DB40E4" w:rsidRPr="00390B76" w:rsidRDefault="00DB40E4" w:rsidP="00DD1299">
      <w:pPr>
        <w:jc w:val="both"/>
      </w:pPr>
    </w:p>
    <w:tbl>
      <w:tblPr>
        <w:tblW w:w="10205"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941"/>
        <w:gridCol w:w="1181"/>
        <w:gridCol w:w="791"/>
        <w:gridCol w:w="852"/>
        <w:gridCol w:w="1181"/>
        <w:gridCol w:w="791"/>
        <w:gridCol w:w="941"/>
        <w:gridCol w:w="1181"/>
        <w:gridCol w:w="791"/>
      </w:tblGrid>
      <w:tr w:rsidR="00C90730" w:rsidRPr="00390B76" w14:paraId="202687FC" w14:textId="77777777" w:rsidTr="00E0485D">
        <w:trPr>
          <w:trHeight w:val="615"/>
        </w:trPr>
        <w:tc>
          <w:tcPr>
            <w:tcW w:w="10205" w:type="dxa"/>
            <w:gridSpan w:val="10"/>
            <w:shd w:val="clear" w:color="auto" w:fill="auto"/>
            <w:vAlign w:val="center"/>
            <w:hideMark/>
          </w:tcPr>
          <w:p w14:paraId="0E116044" w14:textId="77777777" w:rsidR="001D2BFD" w:rsidRPr="00390B76" w:rsidRDefault="00C90730" w:rsidP="001D2BFD">
            <w:pPr>
              <w:spacing w:line="240" w:lineRule="auto"/>
              <w:jc w:val="center"/>
              <w:rPr>
                <w:b/>
                <w:bCs/>
                <w:sz w:val="22"/>
                <w:szCs w:val="22"/>
              </w:rPr>
            </w:pPr>
            <w:r w:rsidRPr="00390B76">
              <w:rPr>
                <w:b/>
                <w:bCs/>
                <w:sz w:val="22"/>
                <w:szCs w:val="22"/>
              </w:rPr>
              <w:t xml:space="preserve">Tesise Geliş Sayısı, Geceleme, Ortalama Kalış Süresi Ve Milliyetlerin Dağılımı (2020) -             </w:t>
            </w:r>
          </w:p>
          <w:p w14:paraId="6AFA51F1" w14:textId="4BA6B8CA" w:rsidR="00C90730" w:rsidRPr="00390B76" w:rsidRDefault="00C90730" w:rsidP="001D2BFD">
            <w:pPr>
              <w:spacing w:line="240" w:lineRule="auto"/>
              <w:jc w:val="center"/>
              <w:rPr>
                <w:b/>
                <w:bCs/>
                <w:sz w:val="22"/>
                <w:szCs w:val="22"/>
              </w:rPr>
            </w:pPr>
            <w:r w:rsidRPr="00390B76">
              <w:rPr>
                <w:b/>
                <w:bCs/>
                <w:sz w:val="22"/>
                <w:szCs w:val="22"/>
              </w:rPr>
              <w:t xml:space="preserve"> Antalya (Alanya)</w:t>
            </w:r>
          </w:p>
        </w:tc>
      </w:tr>
      <w:tr w:rsidR="00C90730" w:rsidRPr="00390B76" w14:paraId="574FF518" w14:textId="77777777" w:rsidTr="00E0485D">
        <w:trPr>
          <w:trHeight w:val="315"/>
        </w:trPr>
        <w:tc>
          <w:tcPr>
            <w:tcW w:w="1555" w:type="dxa"/>
            <w:vMerge w:val="restart"/>
            <w:shd w:val="clear" w:color="auto" w:fill="auto"/>
            <w:vAlign w:val="center"/>
            <w:hideMark/>
          </w:tcPr>
          <w:p w14:paraId="013B84B9" w14:textId="77777777" w:rsidR="00C90730" w:rsidRPr="00390B76" w:rsidRDefault="00C90730" w:rsidP="00C90730">
            <w:pPr>
              <w:spacing w:line="240" w:lineRule="auto"/>
              <w:jc w:val="center"/>
              <w:rPr>
                <w:b/>
                <w:bCs/>
                <w:sz w:val="18"/>
                <w:szCs w:val="18"/>
              </w:rPr>
            </w:pPr>
            <w:r w:rsidRPr="00390B76">
              <w:rPr>
                <w:b/>
                <w:bCs/>
                <w:sz w:val="18"/>
                <w:szCs w:val="18"/>
              </w:rPr>
              <w:t>İkamet Ülkesi</w:t>
            </w:r>
          </w:p>
        </w:tc>
        <w:tc>
          <w:tcPr>
            <w:tcW w:w="2913" w:type="dxa"/>
            <w:gridSpan w:val="3"/>
            <w:shd w:val="clear" w:color="000000" w:fill="FFFFFF"/>
            <w:noWrap/>
            <w:vAlign w:val="center"/>
            <w:hideMark/>
          </w:tcPr>
          <w:p w14:paraId="635F6D32" w14:textId="77777777" w:rsidR="00C90730" w:rsidRPr="00390B76" w:rsidRDefault="00C90730" w:rsidP="00C90730">
            <w:pPr>
              <w:spacing w:line="240" w:lineRule="auto"/>
              <w:jc w:val="center"/>
              <w:rPr>
                <w:b/>
                <w:bCs/>
                <w:sz w:val="18"/>
                <w:szCs w:val="18"/>
              </w:rPr>
            </w:pPr>
            <w:r w:rsidRPr="00390B76">
              <w:rPr>
                <w:b/>
                <w:bCs/>
                <w:sz w:val="18"/>
                <w:szCs w:val="18"/>
              </w:rPr>
              <w:t xml:space="preserve">Bakanlık Belgeli </w:t>
            </w:r>
          </w:p>
        </w:tc>
        <w:tc>
          <w:tcPr>
            <w:tcW w:w="2824" w:type="dxa"/>
            <w:gridSpan w:val="3"/>
            <w:shd w:val="clear" w:color="000000" w:fill="FFFFFF"/>
            <w:noWrap/>
            <w:vAlign w:val="center"/>
            <w:hideMark/>
          </w:tcPr>
          <w:p w14:paraId="5EECF5A6" w14:textId="77777777" w:rsidR="00C90730" w:rsidRPr="00390B76" w:rsidRDefault="00C90730" w:rsidP="00C90730">
            <w:pPr>
              <w:spacing w:line="240" w:lineRule="auto"/>
              <w:jc w:val="center"/>
              <w:rPr>
                <w:b/>
                <w:bCs/>
                <w:sz w:val="18"/>
                <w:szCs w:val="18"/>
              </w:rPr>
            </w:pPr>
            <w:r w:rsidRPr="00390B76">
              <w:rPr>
                <w:b/>
                <w:bCs/>
                <w:sz w:val="18"/>
                <w:szCs w:val="18"/>
              </w:rPr>
              <w:t xml:space="preserve">Belediye Belgeli </w:t>
            </w:r>
          </w:p>
        </w:tc>
        <w:tc>
          <w:tcPr>
            <w:tcW w:w="2913" w:type="dxa"/>
            <w:gridSpan w:val="3"/>
            <w:shd w:val="clear" w:color="000000" w:fill="F2F2F2"/>
            <w:noWrap/>
            <w:vAlign w:val="center"/>
            <w:hideMark/>
          </w:tcPr>
          <w:p w14:paraId="4398C87B" w14:textId="77777777" w:rsidR="00C90730" w:rsidRPr="00390B76" w:rsidRDefault="00C90730" w:rsidP="00C90730">
            <w:pPr>
              <w:spacing w:line="240" w:lineRule="auto"/>
              <w:jc w:val="center"/>
              <w:rPr>
                <w:b/>
                <w:bCs/>
                <w:sz w:val="18"/>
                <w:szCs w:val="18"/>
              </w:rPr>
            </w:pPr>
            <w:r w:rsidRPr="00390B76">
              <w:rPr>
                <w:b/>
                <w:bCs/>
                <w:sz w:val="18"/>
                <w:szCs w:val="18"/>
              </w:rPr>
              <w:t>Toplam</w:t>
            </w:r>
          </w:p>
        </w:tc>
      </w:tr>
      <w:tr w:rsidR="00C90730" w:rsidRPr="00390B76" w14:paraId="4FD4A8F1" w14:textId="77777777" w:rsidTr="00E0485D">
        <w:trPr>
          <w:trHeight w:val="600"/>
        </w:trPr>
        <w:tc>
          <w:tcPr>
            <w:tcW w:w="1555" w:type="dxa"/>
            <w:vMerge/>
            <w:vAlign w:val="center"/>
            <w:hideMark/>
          </w:tcPr>
          <w:p w14:paraId="317A6E77" w14:textId="77777777" w:rsidR="00C90730" w:rsidRPr="00390B76" w:rsidRDefault="00C90730" w:rsidP="00C90730">
            <w:pPr>
              <w:spacing w:line="240" w:lineRule="auto"/>
              <w:rPr>
                <w:b/>
                <w:bCs/>
                <w:sz w:val="18"/>
                <w:szCs w:val="18"/>
              </w:rPr>
            </w:pPr>
          </w:p>
        </w:tc>
        <w:tc>
          <w:tcPr>
            <w:tcW w:w="941" w:type="dxa"/>
            <w:shd w:val="clear" w:color="000000" w:fill="FFFFFF"/>
            <w:vAlign w:val="center"/>
            <w:hideMark/>
          </w:tcPr>
          <w:p w14:paraId="40EC8F6A" w14:textId="77777777" w:rsidR="00C90730" w:rsidRPr="00390B76" w:rsidRDefault="00C90730" w:rsidP="00C90730">
            <w:pPr>
              <w:spacing w:line="240" w:lineRule="auto"/>
              <w:jc w:val="center"/>
              <w:rPr>
                <w:b/>
                <w:bCs/>
                <w:sz w:val="18"/>
                <w:szCs w:val="18"/>
              </w:rPr>
            </w:pPr>
            <w:r w:rsidRPr="00390B76">
              <w:rPr>
                <w:b/>
                <w:bCs/>
                <w:sz w:val="18"/>
                <w:szCs w:val="18"/>
              </w:rPr>
              <w:t>Tesise Geliş Sayısı</w:t>
            </w:r>
          </w:p>
        </w:tc>
        <w:tc>
          <w:tcPr>
            <w:tcW w:w="1181" w:type="dxa"/>
            <w:shd w:val="clear" w:color="000000" w:fill="FFFFFF"/>
            <w:vAlign w:val="center"/>
            <w:hideMark/>
          </w:tcPr>
          <w:p w14:paraId="4E46BA96" w14:textId="77777777" w:rsidR="00C90730" w:rsidRPr="00390B76" w:rsidRDefault="00C90730" w:rsidP="00C90730">
            <w:pPr>
              <w:spacing w:line="240" w:lineRule="auto"/>
              <w:jc w:val="center"/>
              <w:rPr>
                <w:b/>
                <w:bCs/>
                <w:sz w:val="18"/>
                <w:szCs w:val="18"/>
              </w:rPr>
            </w:pPr>
            <w:r w:rsidRPr="00390B76">
              <w:rPr>
                <w:b/>
                <w:bCs/>
                <w:sz w:val="18"/>
                <w:szCs w:val="18"/>
              </w:rPr>
              <w:t xml:space="preserve">Geceleme </w:t>
            </w:r>
          </w:p>
        </w:tc>
        <w:tc>
          <w:tcPr>
            <w:tcW w:w="791" w:type="dxa"/>
            <w:shd w:val="clear" w:color="000000" w:fill="FFFFFF"/>
            <w:vAlign w:val="center"/>
            <w:hideMark/>
          </w:tcPr>
          <w:p w14:paraId="0A70E79C" w14:textId="77777777" w:rsidR="00C90730" w:rsidRPr="00390B76" w:rsidRDefault="00C90730" w:rsidP="00C90730">
            <w:pPr>
              <w:spacing w:line="240" w:lineRule="auto"/>
              <w:jc w:val="center"/>
              <w:rPr>
                <w:b/>
                <w:bCs/>
                <w:sz w:val="18"/>
                <w:szCs w:val="18"/>
              </w:rPr>
            </w:pPr>
            <w:r w:rsidRPr="00390B76">
              <w:rPr>
                <w:b/>
                <w:bCs/>
                <w:sz w:val="18"/>
                <w:szCs w:val="18"/>
              </w:rPr>
              <w:t>Ort. Kalış Süresi</w:t>
            </w:r>
          </w:p>
        </w:tc>
        <w:tc>
          <w:tcPr>
            <w:tcW w:w="852" w:type="dxa"/>
            <w:shd w:val="clear" w:color="000000" w:fill="FFFFFF"/>
            <w:vAlign w:val="center"/>
            <w:hideMark/>
          </w:tcPr>
          <w:p w14:paraId="2871FA5B" w14:textId="77777777" w:rsidR="00C90730" w:rsidRPr="00390B76" w:rsidRDefault="00C90730" w:rsidP="00C90730">
            <w:pPr>
              <w:spacing w:line="240" w:lineRule="auto"/>
              <w:jc w:val="center"/>
              <w:rPr>
                <w:b/>
                <w:bCs/>
                <w:sz w:val="18"/>
                <w:szCs w:val="18"/>
              </w:rPr>
            </w:pPr>
            <w:r w:rsidRPr="00390B76">
              <w:rPr>
                <w:b/>
                <w:bCs/>
                <w:sz w:val="18"/>
                <w:szCs w:val="18"/>
              </w:rPr>
              <w:t>Tesise Geliş Sayısı</w:t>
            </w:r>
          </w:p>
        </w:tc>
        <w:tc>
          <w:tcPr>
            <w:tcW w:w="1181" w:type="dxa"/>
            <w:shd w:val="clear" w:color="000000" w:fill="FFFFFF"/>
            <w:vAlign w:val="center"/>
            <w:hideMark/>
          </w:tcPr>
          <w:p w14:paraId="379E2EC1" w14:textId="77777777" w:rsidR="00C90730" w:rsidRPr="00390B76" w:rsidRDefault="00C90730" w:rsidP="00C90730">
            <w:pPr>
              <w:spacing w:line="240" w:lineRule="auto"/>
              <w:jc w:val="center"/>
              <w:rPr>
                <w:b/>
                <w:bCs/>
                <w:sz w:val="18"/>
                <w:szCs w:val="18"/>
              </w:rPr>
            </w:pPr>
            <w:r w:rsidRPr="00390B76">
              <w:rPr>
                <w:b/>
                <w:bCs/>
                <w:sz w:val="18"/>
                <w:szCs w:val="18"/>
              </w:rPr>
              <w:t xml:space="preserve">Geceleme </w:t>
            </w:r>
          </w:p>
        </w:tc>
        <w:tc>
          <w:tcPr>
            <w:tcW w:w="791" w:type="dxa"/>
            <w:shd w:val="clear" w:color="000000" w:fill="FFFFFF"/>
            <w:vAlign w:val="center"/>
            <w:hideMark/>
          </w:tcPr>
          <w:p w14:paraId="4A7476B5" w14:textId="77777777" w:rsidR="00C90730" w:rsidRPr="00390B76" w:rsidRDefault="00C90730" w:rsidP="00C90730">
            <w:pPr>
              <w:spacing w:line="240" w:lineRule="auto"/>
              <w:jc w:val="center"/>
              <w:rPr>
                <w:b/>
                <w:bCs/>
                <w:sz w:val="18"/>
                <w:szCs w:val="18"/>
              </w:rPr>
            </w:pPr>
            <w:r w:rsidRPr="00390B76">
              <w:rPr>
                <w:b/>
                <w:bCs/>
                <w:sz w:val="18"/>
                <w:szCs w:val="18"/>
              </w:rPr>
              <w:t>Ort. Kalış Süresi</w:t>
            </w:r>
          </w:p>
        </w:tc>
        <w:tc>
          <w:tcPr>
            <w:tcW w:w="941" w:type="dxa"/>
            <w:shd w:val="clear" w:color="000000" w:fill="F2F2F2"/>
            <w:vAlign w:val="center"/>
            <w:hideMark/>
          </w:tcPr>
          <w:p w14:paraId="70FADA5D" w14:textId="77777777" w:rsidR="00C90730" w:rsidRPr="00390B76" w:rsidRDefault="00C90730" w:rsidP="00C90730">
            <w:pPr>
              <w:spacing w:line="240" w:lineRule="auto"/>
              <w:jc w:val="center"/>
              <w:rPr>
                <w:b/>
                <w:bCs/>
                <w:sz w:val="18"/>
                <w:szCs w:val="18"/>
              </w:rPr>
            </w:pPr>
            <w:r w:rsidRPr="00390B76">
              <w:rPr>
                <w:b/>
                <w:bCs/>
                <w:sz w:val="18"/>
                <w:szCs w:val="18"/>
              </w:rPr>
              <w:t>Tesise Geliş Sayısı</w:t>
            </w:r>
          </w:p>
        </w:tc>
        <w:tc>
          <w:tcPr>
            <w:tcW w:w="1181" w:type="dxa"/>
            <w:shd w:val="clear" w:color="000000" w:fill="F2F2F2"/>
            <w:vAlign w:val="center"/>
            <w:hideMark/>
          </w:tcPr>
          <w:p w14:paraId="62980F1B" w14:textId="77777777" w:rsidR="00C90730" w:rsidRPr="00390B76" w:rsidRDefault="00C90730" w:rsidP="00C90730">
            <w:pPr>
              <w:spacing w:line="240" w:lineRule="auto"/>
              <w:jc w:val="center"/>
              <w:rPr>
                <w:b/>
                <w:bCs/>
                <w:sz w:val="18"/>
                <w:szCs w:val="18"/>
              </w:rPr>
            </w:pPr>
            <w:r w:rsidRPr="00390B76">
              <w:rPr>
                <w:b/>
                <w:bCs/>
                <w:sz w:val="18"/>
                <w:szCs w:val="18"/>
              </w:rPr>
              <w:t xml:space="preserve">Geceleme </w:t>
            </w:r>
          </w:p>
        </w:tc>
        <w:tc>
          <w:tcPr>
            <w:tcW w:w="791" w:type="dxa"/>
            <w:shd w:val="clear" w:color="000000" w:fill="F2F2F2"/>
            <w:vAlign w:val="center"/>
            <w:hideMark/>
          </w:tcPr>
          <w:p w14:paraId="7E88593E" w14:textId="77777777" w:rsidR="00C90730" w:rsidRPr="00390B76" w:rsidRDefault="00C90730" w:rsidP="00C90730">
            <w:pPr>
              <w:spacing w:line="240" w:lineRule="auto"/>
              <w:jc w:val="center"/>
              <w:rPr>
                <w:b/>
                <w:bCs/>
                <w:sz w:val="18"/>
                <w:szCs w:val="18"/>
              </w:rPr>
            </w:pPr>
            <w:r w:rsidRPr="00390B76">
              <w:rPr>
                <w:b/>
                <w:bCs/>
                <w:sz w:val="18"/>
                <w:szCs w:val="18"/>
              </w:rPr>
              <w:t>Ort. Kalış Süresi</w:t>
            </w:r>
          </w:p>
        </w:tc>
      </w:tr>
      <w:tr w:rsidR="00C90730" w:rsidRPr="00390B76" w14:paraId="1F449B46" w14:textId="77777777" w:rsidTr="00E0485D">
        <w:trPr>
          <w:trHeight w:val="300"/>
        </w:trPr>
        <w:tc>
          <w:tcPr>
            <w:tcW w:w="1555" w:type="dxa"/>
            <w:shd w:val="clear" w:color="auto" w:fill="auto"/>
            <w:noWrap/>
            <w:vAlign w:val="center"/>
            <w:hideMark/>
          </w:tcPr>
          <w:p w14:paraId="2C62047D" w14:textId="77777777" w:rsidR="00C90730" w:rsidRPr="00390B76" w:rsidRDefault="00C90730" w:rsidP="00C90730">
            <w:pPr>
              <w:spacing w:line="240" w:lineRule="auto"/>
              <w:rPr>
                <w:sz w:val="18"/>
                <w:szCs w:val="18"/>
              </w:rPr>
            </w:pPr>
            <w:r w:rsidRPr="00390B76">
              <w:rPr>
                <w:sz w:val="18"/>
                <w:szCs w:val="18"/>
              </w:rPr>
              <w:t>Rusya Fed.</w:t>
            </w:r>
          </w:p>
        </w:tc>
        <w:tc>
          <w:tcPr>
            <w:tcW w:w="941" w:type="dxa"/>
            <w:shd w:val="clear" w:color="auto" w:fill="auto"/>
            <w:noWrap/>
            <w:vAlign w:val="center"/>
            <w:hideMark/>
          </w:tcPr>
          <w:p w14:paraId="4752E835" w14:textId="77777777" w:rsidR="00C90730" w:rsidRPr="00390B76" w:rsidRDefault="00C90730" w:rsidP="00C90730">
            <w:pPr>
              <w:spacing w:line="240" w:lineRule="auto"/>
              <w:jc w:val="right"/>
              <w:rPr>
                <w:sz w:val="18"/>
                <w:szCs w:val="18"/>
              </w:rPr>
            </w:pPr>
            <w:r w:rsidRPr="00390B76">
              <w:rPr>
                <w:sz w:val="18"/>
                <w:szCs w:val="18"/>
              </w:rPr>
              <w:t>735.923</w:t>
            </w:r>
          </w:p>
        </w:tc>
        <w:tc>
          <w:tcPr>
            <w:tcW w:w="1181" w:type="dxa"/>
            <w:shd w:val="clear" w:color="auto" w:fill="auto"/>
            <w:noWrap/>
            <w:vAlign w:val="center"/>
            <w:hideMark/>
          </w:tcPr>
          <w:p w14:paraId="52A306F4" w14:textId="77777777" w:rsidR="00C90730" w:rsidRPr="00390B76" w:rsidRDefault="00C90730" w:rsidP="00C90730">
            <w:pPr>
              <w:spacing w:line="240" w:lineRule="auto"/>
              <w:jc w:val="right"/>
              <w:rPr>
                <w:sz w:val="18"/>
                <w:szCs w:val="18"/>
              </w:rPr>
            </w:pPr>
            <w:r w:rsidRPr="00390B76">
              <w:rPr>
                <w:sz w:val="18"/>
                <w:szCs w:val="18"/>
              </w:rPr>
              <w:t>2.245.295</w:t>
            </w:r>
          </w:p>
        </w:tc>
        <w:tc>
          <w:tcPr>
            <w:tcW w:w="791" w:type="dxa"/>
            <w:shd w:val="clear" w:color="auto" w:fill="auto"/>
            <w:noWrap/>
            <w:vAlign w:val="center"/>
            <w:hideMark/>
          </w:tcPr>
          <w:p w14:paraId="534EA657" w14:textId="77777777" w:rsidR="00C90730" w:rsidRPr="00390B76" w:rsidRDefault="00C90730" w:rsidP="00C90730">
            <w:pPr>
              <w:spacing w:line="240" w:lineRule="auto"/>
              <w:jc w:val="right"/>
              <w:rPr>
                <w:sz w:val="18"/>
                <w:szCs w:val="18"/>
              </w:rPr>
            </w:pPr>
            <w:r w:rsidRPr="00390B76">
              <w:rPr>
                <w:sz w:val="18"/>
                <w:szCs w:val="18"/>
              </w:rPr>
              <w:t>3,1</w:t>
            </w:r>
          </w:p>
        </w:tc>
        <w:tc>
          <w:tcPr>
            <w:tcW w:w="852" w:type="dxa"/>
            <w:shd w:val="clear" w:color="auto" w:fill="auto"/>
            <w:noWrap/>
            <w:vAlign w:val="center"/>
            <w:hideMark/>
          </w:tcPr>
          <w:p w14:paraId="0B50406F" w14:textId="77777777" w:rsidR="00C90730" w:rsidRPr="00390B76" w:rsidRDefault="00C90730" w:rsidP="00C90730">
            <w:pPr>
              <w:spacing w:line="240" w:lineRule="auto"/>
              <w:jc w:val="right"/>
              <w:rPr>
                <w:color w:val="000000"/>
                <w:sz w:val="18"/>
                <w:szCs w:val="18"/>
              </w:rPr>
            </w:pPr>
            <w:r w:rsidRPr="00390B76">
              <w:rPr>
                <w:color w:val="000000"/>
                <w:sz w:val="18"/>
                <w:szCs w:val="18"/>
              </w:rPr>
              <w:t>224.298</w:t>
            </w:r>
          </w:p>
        </w:tc>
        <w:tc>
          <w:tcPr>
            <w:tcW w:w="1181" w:type="dxa"/>
            <w:shd w:val="clear" w:color="auto" w:fill="auto"/>
            <w:noWrap/>
            <w:vAlign w:val="center"/>
            <w:hideMark/>
          </w:tcPr>
          <w:p w14:paraId="20C49A39" w14:textId="77777777" w:rsidR="00C90730" w:rsidRPr="00390B76" w:rsidRDefault="00C90730" w:rsidP="00C90730">
            <w:pPr>
              <w:spacing w:line="240" w:lineRule="auto"/>
              <w:jc w:val="right"/>
              <w:rPr>
                <w:color w:val="000000"/>
                <w:sz w:val="18"/>
                <w:szCs w:val="18"/>
              </w:rPr>
            </w:pPr>
            <w:r w:rsidRPr="00390B76">
              <w:rPr>
                <w:color w:val="000000"/>
                <w:sz w:val="18"/>
                <w:szCs w:val="18"/>
              </w:rPr>
              <w:t>567.276</w:t>
            </w:r>
          </w:p>
        </w:tc>
        <w:tc>
          <w:tcPr>
            <w:tcW w:w="791" w:type="dxa"/>
            <w:shd w:val="clear" w:color="auto" w:fill="auto"/>
            <w:noWrap/>
            <w:vAlign w:val="center"/>
            <w:hideMark/>
          </w:tcPr>
          <w:p w14:paraId="315D4384" w14:textId="77777777" w:rsidR="00C90730" w:rsidRPr="00390B76" w:rsidRDefault="00C90730" w:rsidP="00C90730">
            <w:pPr>
              <w:spacing w:line="240" w:lineRule="auto"/>
              <w:jc w:val="right"/>
              <w:rPr>
                <w:sz w:val="18"/>
                <w:szCs w:val="18"/>
              </w:rPr>
            </w:pPr>
            <w:r w:rsidRPr="00390B76">
              <w:rPr>
                <w:sz w:val="18"/>
                <w:szCs w:val="18"/>
              </w:rPr>
              <w:t>2,5</w:t>
            </w:r>
          </w:p>
        </w:tc>
        <w:tc>
          <w:tcPr>
            <w:tcW w:w="941" w:type="dxa"/>
            <w:shd w:val="clear" w:color="000000" w:fill="F2F2F2"/>
            <w:noWrap/>
            <w:vAlign w:val="center"/>
            <w:hideMark/>
          </w:tcPr>
          <w:p w14:paraId="61F3EB61" w14:textId="77777777" w:rsidR="00C90730" w:rsidRPr="00390B76" w:rsidRDefault="00C90730" w:rsidP="00C90730">
            <w:pPr>
              <w:spacing w:line="240" w:lineRule="auto"/>
              <w:jc w:val="right"/>
              <w:rPr>
                <w:sz w:val="18"/>
                <w:szCs w:val="18"/>
              </w:rPr>
            </w:pPr>
            <w:r w:rsidRPr="00390B76">
              <w:rPr>
                <w:sz w:val="18"/>
                <w:szCs w:val="18"/>
              </w:rPr>
              <w:t>960.221</w:t>
            </w:r>
          </w:p>
        </w:tc>
        <w:tc>
          <w:tcPr>
            <w:tcW w:w="1181" w:type="dxa"/>
            <w:shd w:val="clear" w:color="000000" w:fill="F2F2F2"/>
            <w:noWrap/>
            <w:vAlign w:val="center"/>
            <w:hideMark/>
          </w:tcPr>
          <w:p w14:paraId="6599CC91" w14:textId="77777777" w:rsidR="00C90730" w:rsidRPr="00390B76" w:rsidRDefault="00C90730" w:rsidP="00C90730">
            <w:pPr>
              <w:spacing w:line="240" w:lineRule="auto"/>
              <w:jc w:val="right"/>
              <w:rPr>
                <w:sz w:val="18"/>
                <w:szCs w:val="18"/>
              </w:rPr>
            </w:pPr>
            <w:r w:rsidRPr="00390B76">
              <w:rPr>
                <w:sz w:val="18"/>
                <w:szCs w:val="18"/>
              </w:rPr>
              <w:t>2.812.571</w:t>
            </w:r>
          </w:p>
        </w:tc>
        <w:tc>
          <w:tcPr>
            <w:tcW w:w="791" w:type="dxa"/>
            <w:shd w:val="clear" w:color="000000" w:fill="F2F2F2"/>
            <w:noWrap/>
            <w:vAlign w:val="center"/>
            <w:hideMark/>
          </w:tcPr>
          <w:p w14:paraId="5849B8D5" w14:textId="77777777" w:rsidR="00C90730" w:rsidRPr="00390B76" w:rsidRDefault="00C90730" w:rsidP="00C90730">
            <w:pPr>
              <w:spacing w:line="240" w:lineRule="auto"/>
              <w:jc w:val="right"/>
              <w:rPr>
                <w:sz w:val="18"/>
                <w:szCs w:val="18"/>
              </w:rPr>
            </w:pPr>
            <w:r w:rsidRPr="00390B76">
              <w:rPr>
                <w:sz w:val="18"/>
                <w:szCs w:val="18"/>
              </w:rPr>
              <w:t>2,9</w:t>
            </w:r>
          </w:p>
        </w:tc>
      </w:tr>
      <w:tr w:rsidR="00C90730" w:rsidRPr="00390B76" w14:paraId="5C50E600" w14:textId="77777777" w:rsidTr="00E0485D">
        <w:trPr>
          <w:trHeight w:val="300"/>
        </w:trPr>
        <w:tc>
          <w:tcPr>
            <w:tcW w:w="1555" w:type="dxa"/>
            <w:shd w:val="clear" w:color="auto" w:fill="auto"/>
            <w:noWrap/>
            <w:vAlign w:val="center"/>
            <w:hideMark/>
          </w:tcPr>
          <w:p w14:paraId="26058261" w14:textId="77777777" w:rsidR="00C90730" w:rsidRPr="00390B76" w:rsidRDefault="00C90730" w:rsidP="00C90730">
            <w:pPr>
              <w:spacing w:line="240" w:lineRule="auto"/>
              <w:rPr>
                <w:sz w:val="18"/>
                <w:szCs w:val="18"/>
              </w:rPr>
            </w:pPr>
            <w:r w:rsidRPr="00390B76">
              <w:rPr>
                <w:sz w:val="18"/>
                <w:szCs w:val="18"/>
              </w:rPr>
              <w:t>Ukrayna</w:t>
            </w:r>
          </w:p>
        </w:tc>
        <w:tc>
          <w:tcPr>
            <w:tcW w:w="941" w:type="dxa"/>
            <w:shd w:val="clear" w:color="auto" w:fill="auto"/>
            <w:noWrap/>
            <w:vAlign w:val="center"/>
            <w:hideMark/>
          </w:tcPr>
          <w:p w14:paraId="3C6794B0" w14:textId="77777777" w:rsidR="00C90730" w:rsidRPr="00390B76" w:rsidRDefault="00C90730" w:rsidP="00C90730">
            <w:pPr>
              <w:spacing w:line="240" w:lineRule="auto"/>
              <w:jc w:val="right"/>
              <w:rPr>
                <w:sz w:val="18"/>
                <w:szCs w:val="18"/>
              </w:rPr>
            </w:pPr>
            <w:r w:rsidRPr="00390B76">
              <w:rPr>
                <w:sz w:val="18"/>
                <w:szCs w:val="18"/>
              </w:rPr>
              <w:t>198.741</w:t>
            </w:r>
          </w:p>
        </w:tc>
        <w:tc>
          <w:tcPr>
            <w:tcW w:w="1181" w:type="dxa"/>
            <w:shd w:val="clear" w:color="auto" w:fill="auto"/>
            <w:noWrap/>
            <w:vAlign w:val="center"/>
            <w:hideMark/>
          </w:tcPr>
          <w:p w14:paraId="6CBFE86B" w14:textId="77777777" w:rsidR="00C90730" w:rsidRPr="00390B76" w:rsidRDefault="00C90730" w:rsidP="00C90730">
            <w:pPr>
              <w:spacing w:line="240" w:lineRule="auto"/>
              <w:jc w:val="right"/>
              <w:rPr>
                <w:sz w:val="18"/>
                <w:szCs w:val="18"/>
              </w:rPr>
            </w:pPr>
            <w:r w:rsidRPr="00390B76">
              <w:rPr>
                <w:sz w:val="18"/>
                <w:szCs w:val="18"/>
              </w:rPr>
              <w:t>619.973</w:t>
            </w:r>
          </w:p>
        </w:tc>
        <w:tc>
          <w:tcPr>
            <w:tcW w:w="791" w:type="dxa"/>
            <w:shd w:val="clear" w:color="auto" w:fill="auto"/>
            <w:noWrap/>
            <w:vAlign w:val="center"/>
            <w:hideMark/>
          </w:tcPr>
          <w:p w14:paraId="194451D3" w14:textId="77777777" w:rsidR="00C90730" w:rsidRPr="00390B76" w:rsidRDefault="00C90730" w:rsidP="00C90730">
            <w:pPr>
              <w:spacing w:line="240" w:lineRule="auto"/>
              <w:jc w:val="right"/>
              <w:rPr>
                <w:sz w:val="18"/>
                <w:szCs w:val="18"/>
              </w:rPr>
            </w:pPr>
            <w:r w:rsidRPr="00390B76">
              <w:rPr>
                <w:sz w:val="18"/>
                <w:szCs w:val="18"/>
              </w:rPr>
              <w:t>3,1</w:t>
            </w:r>
          </w:p>
        </w:tc>
        <w:tc>
          <w:tcPr>
            <w:tcW w:w="852" w:type="dxa"/>
            <w:shd w:val="clear" w:color="auto" w:fill="auto"/>
            <w:noWrap/>
            <w:vAlign w:val="center"/>
            <w:hideMark/>
          </w:tcPr>
          <w:p w14:paraId="6D03D65A" w14:textId="77777777" w:rsidR="00C90730" w:rsidRPr="00390B76" w:rsidRDefault="00C90730" w:rsidP="00C90730">
            <w:pPr>
              <w:spacing w:line="240" w:lineRule="auto"/>
              <w:jc w:val="right"/>
              <w:rPr>
                <w:color w:val="000000"/>
                <w:sz w:val="18"/>
                <w:szCs w:val="18"/>
              </w:rPr>
            </w:pPr>
            <w:r w:rsidRPr="00390B76">
              <w:rPr>
                <w:color w:val="000000"/>
                <w:sz w:val="18"/>
                <w:szCs w:val="18"/>
              </w:rPr>
              <w:t>48.897</w:t>
            </w:r>
          </w:p>
        </w:tc>
        <w:tc>
          <w:tcPr>
            <w:tcW w:w="1181" w:type="dxa"/>
            <w:shd w:val="clear" w:color="auto" w:fill="auto"/>
            <w:noWrap/>
            <w:vAlign w:val="center"/>
            <w:hideMark/>
          </w:tcPr>
          <w:p w14:paraId="47433E92" w14:textId="77777777" w:rsidR="00C90730" w:rsidRPr="00390B76" w:rsidRDefault="00C90730" w:rsidP="00C90730">
            <w:pPr>
              <w:spacing w:line="240" w:lineRule="auto"/>
              <w:jc w:val="right"/>
              <w:rPr>
                <w:color w:val="000000"/>
                <w:sz w:val="18"/>
                <w:szCs w:val="18"/>
              </w:rPr>
            </w:pPr>
            <w:r w:rsidRPr="00390B76">
              <w:rPr>
                <w:color w:val="000000"/>
                <w:sz w:val="18"/>
                <w:szCs w:val="18"/>
              </w:rPr>
              <w:t>124.545</w:t>
            </w:r>
          </w:p>
        </w:tc>
        <w:tc>
          <w:tcPr>
            <w:tcW w:w="791" w:type="dxa"/>
            <w:shd w:val="clear" w:color="auto" w:fill="auto"/>
            <w:noWrap/>
            <w:vAlign w:val="center"/>
            <w:hideMark/>
          </w:tcPr>
          <w:p w14:paraId="79C434E3" w14:textId="77777777" w:rsidR="00C90730" w:rsidRPr="00390B76" w:rsidRDefault="00C90730" w:rsidP="00C90730">
            <w:pPr>
              <w:spacing w:line="240" w:lineRule="auto"/>
              <w:jc w:val="right"/>
              <w:rPr>
                <w:sz w:val="18"/>
                <w:szCs w:val="18"/>
              </w:rPr>
            </w:pPr>
            <w:r w:rsidRPr="00390B76">
              <w:rPr>
                <w:sz w:val="18"/>
                <w:szCs w:val="18"/>
              </w:rPr>
              <w:t>2,5</w:t>
            </w:r>
          </w:p>
        </w:tc>
        <w:tc>
          <w:tcPr>
            <w:tcW w:w="941" w:type="dxa"/>
            <w:shd w:val="clear" w:color="000000" w:fill="F2F2F2"/>
            <w:noWrap/>
            <w:vAlign w:val="center"/>
            <w:hideMark/>
          </w:tcPr>
          <w:p w14:paraId="772DDE19" w14:textId="77777777" w:rsidR="00C90730" w:rsidRPr="00390B76" w:rsidRDefault="00C90730" w:rsidP="00C90730">
            <w:pPr>
              <w:spacing w:line="240" w:lineRule="auto"/>
              <w:jc w:val="right"/>
              <w:rPr>
                <w:sz w:val="18"/>
                <w:szCs w:val="18"/>
              </w:rPr>
            </w:pPr>
            <w:r w:rsidRPr="00390B76">
              <w:rPr>
                <w:sz w:val="18"/>
                <w:szCs w:val="18"/>
              </w:rPr>
              <w:t>247.638</w:t>
            </w:r>
          </w:p>
        </w:tc>
        <w:tc>
          <w:tcPr>
            <w:tcW w:w="1181" w:type="dxa"/>
            <w:shd w:val="clear" w:color="000000" w:fill="F2F2F2"/>
            <w:noWrap/>
            <w:vAlign w:val="center"/>
            <w:hideMark/>
          </w:tcPr>
          <w:p w14:paraId="35AE6C2E" w14:textId="77777777" w:rsidR="00C90730" w:rsidRPr="00390B76" w:rsidRDefault="00C90730" w:rsidP="00C90730">
            <w:pPr>
              <w:spacing w:line="240" w:lineRule="auto"/>
              <w:jc w:val="right"/>
              <w:rPr>
                <w:sz w:val="18"/>
                <w:szCs w:val="18"/>
              </w:rPr>
            </w:pPr>
            <w:r w:rsidRPr="00390B76">
              <w:rPr>
                <w:sz w:val="18"/>
                <w:szCs w:val="18"/>
              </w:rPr>
              <w:t>744.518</w:t>
            </w:r>
          </w:p>
        </w:tc>
        <w:tc>
          <w:tcPr>
            <w:tcW w:w="791" w:type="dxa"/>
            <w:shd w:val="clear" w:color="000000" w:fill="F2F2F2"/>
            <w:noWrap/>
            <w:vAlign w:val="center"/>
            <w:hideMark/>
          </w:tcPr>
          <w:p w14:paraId="7F78E75D"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0A51D467" w14:textId="77777777" w:rsidTr="00E0485D">
        <w:trPr>
          <w:trHeight w:val="300"/>
        </w:trPr>
        <w:tc>
          <w:tcPr>
            <w:tcW w:w="1555" w:type="dxa"/>
            <w:shd w:val="clear" w:color="auto" w:fill="auto"/>
            <w:noWrap/>
            <w:vAlign w:val="center"/>
            <w:hideMark/>
          </w:tcPr>
          <w:p w14:paraId="26947AB9" w14:textId="77777777" w:rsidR="00C90730" w:rsidRPr="00390B76" w:rsidRDefault="00C90730" w:rsidP="00C90730">
            <w:pPr>
              <w:spacing w:line="240" w:lineRule="auto"/>
              <w:rPr>
                <w:sz w:val="18"/>
                <w:szCs w:val="18"/>
              </w:rPr>
            </w:pPr>
            <w:r w:rsidRPr="00390B76">
              <w:rPr>
                <w:sz w:val="18"/>
                <w:szCs w:val="18"/>
              </w:rPr>
              <w:t>Almanya</w:t>
            </w:r>
          </w:p>
        </w:tc>
        <w:tc>
          <w:tcPr>
            <w:tcW w:w="941" w:type="dxa"/>
            <w:shd w:val="clear" w:color="auto" w:fill="auto"/>
            <w:noWrap/>
            <w:vAlign w:val="center"/>
            <w:hideMark/>
          </w:tcPr>
          <w:p w14:paraId="2934D430" w14:textId="77777777" w:rsidR="00C90730" w:rsidRPr="00390B76" w:rsidRDefault="00C90730" w:rsidP="00C90730">
            <w:pPr>
              <w:spacing w:line="240" w:lineRule="auto"/>
              <w:jc w:val="right"/>
              <w:rPr>
                <w:sz w:val="18"/>
                <w:szCs w:val="18"/>
              </w:rPr>
            </w:pPr>
            <w:r w:rsidRPr="00390B76">
              <w:rPr>
                <w:sz w:val="18"/>
                <w:szCs w:val="18"/>
              </w:rPr>
              <w:t>123.408</w:t>
            </w:r>
          </w:p>
        </w:tc>
        <w:tc>
          <w:tcPr>
            <w:tcW w:w="1181" w:type="dxa"/>
            <w:shd w:val="clear" w:color="auto" w:fill="auto"/>
            <w:noWrap/>
            <w:vAlign w:val="center"/>
            <w:hideMark/>
          </w:tcPr>
          <w:p w14:paraId="6ABD0C21" w14:textId="77777777" w:rsidR="00C90730" w:rsidRPr="00390B76" w:rsidRDefault="00C90730" w:rsidP="00C90730">
            <w:pPr>
              <w:spacing w:line="240" w:lineRule="auto"/>
              <w:jc w:val="right"/>
              <w:rPr>
                <w:sz w:val="18"/>
                <w:szCs w:val="18"/>
              </w:rPr>
            </w:pPr>
            <w:r w:rsidRPr="00390B76">
              <w:rPr>
                <w:sz w:val="18"/>
                <w:szCs w:val="18"/>
              </w:rPr>
              <w:t>379.457</w:t>
            </w:r>
          </w:p>
        </w:tc>
        <w:tc>
          <w:tcPr>
            <w:tcW w:w="791" w:type="dxa"/>
            <w:shd w:val="clear" w:color="auto" w:fill="auto"/>
            <w:noWrap/>
            <w:vAlign w:val="center"/>
            <w:hideMark/>
          </w:tcPr>
          <w:p w14:paraId="71872DE5" w14:textId="77777777" w:rsidR="00C90730" w:rsidRPr="00390B76" w:rsidRDefault="00C90730" w:rsidP="00C90730">
            <w:pPr>
              <w:spacing w:line="240" w:lineRule="auto"/>
              <w:jc w:val="right"/>
              <w:rPr>
                <w:sz w:val="18"/>
                <w:szCs w:val="18"/>
              </w:rPr>
            </w:pPr>
            <w:r w:rsidRPr="00390B76">
              <w:rPr>
                <w:sz w:val="18"/>
                <w:szCs w:val="18"/>
              </w:rPr>
              <w:t>3,1</w:t>
            </w:r>
          </w:p>
        </w:tc>
        <w:tc>
          <w:tcPr>
            <w:tcW w:w="852" w:type="dxa"/>
            <w:shd w:val="clear" w:color="auto" w:fill="auto"/>
            <w:noWrap/>
            <w:vAlign w:val="center"/>
            <w:hideMark/>
          </w:tcPr>
          <w:p w14:paraId="69F89736" w14:textId="77777777" w:rsidR="00C90730" w:rsidRPr="00390B76" w:rsidRDefault="00C90730" w:rsidP="00C90730">
            <w:pPr>
              <w:spacing w:line="240" w:lineRule="auto"/>
              <w:jc w:val="right"/>
              <w:rPr>
                <w:color w:val="000000"/>
                <w:sz w:val="18"/>
                <w:szCs w:val="18"/>
              </w:rPr>
            </w:pPr>
            <w:r w:rsidRPr="00390B76">
              <w:rPr>
                <w:color w:val="000000"/>
                <w:sz w:val="18"/>
                <w:szCs w:val="18"/>
              </w:rPr>
              <w:t>25.664</w:t>
            </w:r>
          </w:p>
        </w:tc>
        <w:tc>
          <w:tcPr>
            <w:tcW w:w="1181" w:type="dxa"/>
            <w:shd w:val="clear" w:color="auto" w:fill="auto"/>
            <w:noWrap/>
            <w:vAlign w:val="center"/>
            <w:hideMark/>
          </w:tcPr>
          <w:p w14:paraId="00CDD78D" w14:textId="77777777" w:rsidR="00C90730" w:rsidRPr="00390B76" w:rsidRDefault="00C90730" w:rsidP="00C90730">
            <w:pPr>
              <w:spacing w:line="240" w:lineRule="auto"/>
              <w:jc w:val="right"/>
              <w:rPr>
                <w:color w:val="000000"/>
                <w:sz w:val="18"/>
                <w:szCs w:val="18"/>
              </w:rPr>
            </w:pPr>
            <w:r w:rsidRPr="00390B76">
              <w:rPr>
                <w:color w:val="000000"/>
                <w:sz w:val="18"/>
                <w:szCs w:val="18"/>
              </w:rPr>
              <w:t>65.944</w:t>
            </w:r>
          </w:p>
        </w:tc>
        <w:tc>
          <w:tcPr>
            <w:tcW w:w="791" w:type="dxa"/>
            <w:shd w:val="clear" w:color="auto" w:fill="auto"/>
            <w:noWrap/>
            <w:vAlign w:val="center"/>
            <w:hideMark/>
          </w:tcPr>
          <w:p w14:paraId="73D2E308"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7C5CAD8E" w14:textId="77777777" w:rsidR="00C90730" w:rsidRPr="00390B76" w:rsidRDefault="00C90730" w:rsidP="00C90730">
            <w:pPr>
              <w:spacing w:line="240" w:lineRule="auto"/>
              <w:jc w:val="right"/>
              <w:rPr>
                <w:sz w:val="18"/>
                <w:szCs w:val="18"/>
              </w:rPr>
            </w:pPr>
            <w:r w:rsidRPr="00390B76">
              <w:rPr>
                <w:sz w:val="18"/>
                <w:szCs w:val="18"/>
              </w:rPr>
              <w:t>149.072</w:t>
            </w:r>
          </w:p>
        </w:tc>
        <w:tc>
          <w:tcPr>
            <w:tcW w:w="1181" w:type="dxa"/>
            <w:shd w:val="clear" w:color="000000" w:fill="F2F2F2"/>
            <w:noWrap/>
            <w:vAlign w:val="center"/>
            <w:hideMark/>
          </w:tcPr>
          <w:p w14:paraId="0A7B0B83" w14:textId="77777777" w:rsidR="00C90730" w:rsidRPr="00390B76" w:rsidRDefault="00C90730" w:rsidP="00C90730">
            <w:pPr>
              <w:spacing w:line="240" w:lineRule="auto"/>
              <w:jc w:val="right"/>
              <w:rPr>
                <w:sz w:val="18"/>
                <w:szCs w:val="18"/>
              </w:rPr>
            </w:pPr>
            <w:r w:rsidRPr="00390B76">
              <w:rPr>
                <w:sz w:val="18"/>
                <w:szCs w:val="18"/>
              </w:rPr>
              <w:t>445.401</w:t>
            </w:r>
          </w:p>
        </w:tc>
        <w:tc>
          <w:tcPr>
            <w:tcW w:w="791" w:type="dxa"/>
            <w:shd w:val="clear" w:color="000000" w:fill="F2F2F2"/>
            <w:noWrap/>
            <w:vAlign w:val="center"/>
            <w:hideMark/>
          </w:tcPr>
          <w:p w14:paraId="2D755BDC"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25E7A312" w14:textId="77777777" w:rsidTr="00E0485D">
        <w:trPr>
          <w:trHeight w:val="300"/>
        </w:trPr>
        <w:tc>
          <w:tcPr>
            <w:tcW w:w="1555" w:type="dxa"/>
            <w:shd w:val="clear" w:color="auto" w:fill="auto"/>
            <w:noWrap/>
            <w:vAlign w:val="center"/>
            <w:hideMark/>
          </w:tcPr>
          <w:p w14:paraId="004E1FDB" w14:textId="77777777" w:rsidR="00C90730" w:rsidRPr="00390B76" w:rsidRDefault="00C90730" w:rsidP="00C90730">
            <w:pPr>
              <w:spacing w:line="240" w:lineRule="auto"/>
              <w:rPr>
                <w:sz w:val="18"/>
                <w:szCs w:val="18"/>
              </w:rPr>
            </w:pPr>
            <w:r w:rsidRPr="00390B76">
              <w:rPr>
                <w:sz w:val="18"/>
                <w:szCs w:val="18"/>
              </w:rPr>
              <w:t>Polonya</w:t>
            </w:r>
          </w:p>
        </w:tc>
        <w:tc>
          <w:tcPr>
            <w:tcW w:w="941" w:type="dxa"/>
            <w:shd w:val="clear" w:color="auto" w:fill="auto"/>
            <w:noWrap/>
            <w:vAlign w:val="center"/>
            <w:hideMark/>
          </w:tcPr>
          <w:p w14:paraId="5028BD05" w14:textId="77777777" w:rsidR="00C90730" w:rsidRPr="00390B76" w:rsidRDefault="00C90730" w:rsidP="00C90730">
            <w:pPr>
              <w:spacing w:line="240" w:lineRule="auto"/>
              <w:jc w:val="right"/>
              <w:rPr>
                <w:sz w:val="18"/>
                <w:szCs w:val="18"/>
              </w:rPr>
            </w:pPr>
            <w:r w:rsidRPr="00390B76">
              <w:rPr>
                <w:sz w:val="18"/>
                <w:szCs w:val="18"/>
              </w:rPr>
              <w:t>65.606</w:t>
            </w:r>
          </w:p>
        </w:tc>
        <w:tc>
          <w:tcPr>
            <w:tcW w:w="1181" w:type="dxa"/>
            <w:shd w:val="clear" w:color="auto" w:fill="auto"/>
            <w:noWrap/>
            <w:vAlign w:val="center"/>
            <w:hideMark/>
          </w:tcPr>
          <w:p w14:paraId="45E845F4" w14:textId="77777777" w:rsidR="00C90730" w:rsidRPr="00390B76" w:rsidRDefault="00C90730" w:rsidP="00C90730">
            <w:pPr>
              <w:spacing w:line="240" w:lineRule="auto"/>
              <w:jc w:val="right"/>
              <w:rPr>
                <w:sz w:val="18"/>
                <w:szCs w:val="18"/>
              </w:rPr>
            </w:pPr>
            <w:r w:rsidRPr="00390B76">
              <w:rPr>
                <w:sz w:val="18"/>
                <w:szCs w:val="18"/>
              </w:rPr>
              <w:t>196.973</w:t>
            </w:r>
          </w:p>
        </w:tc>
        <w:tc>
          <w:tcPr>
            <w:tcW w:w="791" w:type="dxa"/>
            <w:shd w:val="clear" w:color="auto" w:fill="auto"/>
            <w:noWrap/>
            <w:vAlign w:val="center"/>
            <w:hideMark/>
          </w:tcPr>
          <w:p w14:paraId="7AD08165"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2C010524" w14:textId="77777777" w:rsidR="00C90730" w:rsidRPr="00390B76" w:rsidRDefault="00C90730" w:rsidP="00C90730">
            <w:pPr>
              <w:spacing w:line="240" w:lineRule="auto"/>
              <w:jc w:val="right"/>
              <w:rPr>
                <w:color w:val="000000"/>
                <w:sz w:val="18"/>
                <w:szCs w:val="18"/>
              </w:rPr>
            </w:pPr>
            <w:r w:rsidRPr="00390B76">
              <w:rPr>
                <w:color w:val="000000"/>
                <w:sz w:val="18"/>
                <w:szCs w:val="18"/>
              </w:rPr>
              <w:t>21.026</w:t>
            </w:r>
          </w:p>
        </w:tc>
        <w:tc>
          <w:tcPr>
            <w:tcW w:w="1181" w:type="dxa"/>
            <w:shd w:val="clear" w:color="auto" w:fill="auto"/>
            <w:noWrap/>
            <w:vAlign w:val="center"/>
            <w:hideMark/>
          </w:tcPr>
          <w:p w14:paraId="3E2EFCE3" w14:textId="77777777" w:rsidR="00C90730" w:rsidRPr="00390B76" w:rsidRDefault="00C90730" w:rsidP="00C90730">
            <w:pPr>
              <w:spacing w:line="240" w:lineRule="auto"/>
              <w:jc w:val="right"/>
              <w:rPr>
                <w:color w:val="000000"/>
                <w:sz w:val="18"/>
                <w:szCs w:val="18"/>
              </w:rPr>
            </w:pPr>
            <w:r w:rsidRPr="00390B76">
              <w:rPr>
                <w:color w:val="000000"/>
                <w:sz w:val="18"/>
                <w:szCs w:val="18"/>
              </w:rPr>
              <w:t>47.512</w:t>
            </w:r>
          </w:p>
        </w:tc>
        <w:tc>
          <w:tcPr>
            <w:tcW w:w="791" w:type="dxa"/>
            <w:shd w:val="clear" w:color="auto" w:fill="auto"/>
            <w:noWrap/>
            <w:vAlign w:val="center"/>
            <w:hideMark/>
          </w:tcPr>
          <w:p w14:paraId="2BA85CE5" w14:textId="77777777" w:rsidR="00C90730" w:rsidRPr="00390B76" w:rsidRDefault="00C90730" w:rsidP="00C90730">
            <w:pPr>
              <w:spacing w:line="240" w:lineRule="auto"/>
              <w:jc w:val="right"/>
              <w:rPr>
                <w:sz w:val="18"/>
                <w:szCs w:val="18"/>
              </w:rPr>
            </w:pPr>
            <w:r w:rsidRPr="00390B76">
              <w:rPr>
                <w:sz w:val="18"/>
                <w:szCs w:val="18"/>
              </w:rPr>
              <w:t>2,3</w:t>
            </w:r>
          </w:p>
        </w:tc>
        <w:tc>
          <w:tcPr>
            <w:tcW w:w="941" w:type="dxa"/>
            <w:shd w:val="clear" w:color="000000" w:fill="F2F2F2"/>
            <w:noWrap/>
            <w:vAlign w:val="center"/>
            <w:hideMark/>
          </w:tcPr>
          <w:p w14:paraId="75007B27" w14:textId="77777777" w:rsidR="00C90730" w:rsidRPr="00390B76" w:rsidRDefault="00C90730" w:rsidP="00C90730">
            <w:pPr>
              <w:spacing w:line="240" w:lineRule="auto"/>
              <w:jc w:val="right"/>
              <w:rPr>
                <w:sz w:val="18"/>
                <w:szCs w:val="18"/>
              </w:rPr>
            </w:pPr>
            <w:r w:rsidRPr="00390B76">
              <w:rPr>
                <w:sz w:val="18"/>
                <w:szCs w:val="18"/>
              </w:rPr>
              <w:t>86.632</w:t>
            </w:r>
          </w:p>
        </w:tc>
        <w:tc>
          <w:tcPr>
            <w:tcW w:w="1181" w:type="dxa"/>
            <w:shd w:val="clear" w:color="000000" w:fill="F2F2F2"/>
            <w:noWrap/>
            <w:vAlign w:val="center"/>
            <w:hideMark/>
          </w:tcPr>
          <w:p w14:paraId="2E818FB0" w14:textId="77777777" w:rsidR="00C90730" w:rsidRPr="00390B76" w:rsidRDefault="00C90730" w:rsidP="00C90730">
            <w:pPr>
              <w:spacing w:line="240" w:lineRule="auto"/>
              <w:jc w:val="right"/>
              <w:rPr>
                <w:sz w:val="18"/>
                <w:szCs w:val="18"/>
              </w:rPr>
            </w:pPr>
            <w:r w:rsidRPr="00390B76">
              <w:rPr>
                <w:sz w:val="18"/>
                <w:szCs w:val="18"/>
              </w:rPr>
              <w:t>244.485</w:t>
            </w:r>
          </w:p>
        </w:tc>
        <w:tc>
          <w:tcPr>
            <w:tcW w:w="791" w:type="dxa"/>
            <w:shd w:val="clear" w:color="000000" w:fill="F2F2F2"/>
            <w:noWrap/>
            <w:vAlign w:val="center"/>
            <w:hideMark/>
          </w:tcPr>
          <w:p w14:paraId="3B722AFB"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3A1E942A" w14:textId="77777777" w:rsidTr="00E0485D">
        <w:trPr>
          <w:trHeight w:val="300"/>
        </w:trPr>
        <w:tc>
          <w:tcPr>
            <w:tcW w:w="1555" w:type="dxa"/>
            <w:shd w:val="clear" w:color="auto" w:fill="auto"/>
            <w:noWrap/>
            <w:vAlign w:val="center"/>
            <w:hideMark/>
          </w:tcPr>
          <w:p w14:paraId="4267B2BF" w14:textId="77777777" w:rsidR="00C90730" w:rsidRPr="00390B76" w:rsidRDefault="00C90730" w:rsidP="00C90730">
            <w:pPr>
              <w:spacing w:line="240" w:lineRule="auto"/>
              <w:rPr>
                <w:sz w:val="18"/>
                <w:szCs w:val="18"/>
              </w:rPr>
            </w:pPr>
            <w:r w:rsidRPr="00390B76">
              <w:rPr>
                <w:sz w:val="18"/>
                <w:szCs w:val="18"/>
              </w:rPr>
              <w:t>İngiltere (Birleşik Krallık)</w:t>
            </w:r>
          </w:p>
        </w:tc>
        <w:tc>
          <w:tcPr>
            <w:tcW w:w="941" w:type="dxa"/>
            <w:shd w:val="clear" w:color="auto" w:fill="auto"/>
            <w:noWrap/>
            <w:vAlign w:val="center"/>
            <w:hideMark/>
          </w:tcPr>
          <w:p w14:paraId="1F410E9F" w14:textId="77777777" w:rsidR="00C90730" w:rsidRPr="00390B76" w:rsidRDefault="00C90730" w:rsidP="00C90730">
            <w:pPr>
              <w:spacing w:line="240" w:lineRule="auto"/>
              <w:jc w:val="right"/>
              <w:rPr>
                <w:sz w:val="18"/>
                <w:szCs w:val="18"/>
              </w:rPr>
            </w:pPr>
            <w:r w:rsidRPr="00390B76">
              <w:rPr>
                <w:sz w:val="18"/>
                <w:szCs w:val="18"/>
              </w:rPr>
              <w:t>56.710</w:t>
            </w:r>
          </w:p>
        </w:tc>
        <w:tc>
          <w:tcPr>
            <w:tcW w:w="1181" w:type="dxa"/>
            <w:shd w:val="clear" w:color="auto" w:fill="auto"/>
            <w:noWrap/>
            <w:vAlign w:val="center"/>
            <w:hideMark/>
          </w:tcPr>
          <w:p w14:paraId="1DDABD4F" w14:textId="77777777" w:rsidR="00C90730" w:rsidRPr="00390B76" w:rsidRDefault="00C90730" w:rsidP="00C90730">
            <w:pPr>
              <w:spacing w:line="240" w:lineRule="auto"/>
              <w:jc w:val="right"/>
              <w:rPr>
                <w:sz w:val="18"/>
                <w:szCs w:val="18"/>
              </w:rPr>
            </w:pPr>
            <w:r w:rsidRPr="00390B76">
              <w:rPr>
                <w:sz w:val="18"/>
                <w:szCs w:val="18"/>
              </w:rPr>
              <w:t>216.746</w:t>
            </w:r>
          </w:p>
        </w:tc>
        <w:tc>
          <w:tcPr>
            <w:tcW w:w="791" w:type="dxa"/>
            <w:shd w:val="clear" w:color="auto" w:fill="auto"/>
            <w:noWrap/>
            <w:vAlign w:val="center"/>
            <w:hideMark/>
          </w:tcPr>
          <w:p w14:paraId="6B9D477A" w14:textId="77777777" w:rsidR="00C90730" w:rsidRPr="00390B76" w:rsidRDefault="00C90730" w:rsidP="00C90730">
            <w:pPr>
              <w:spacing w:line="240" w:lineRule="auto"/>
              <w:jc w:val="right"/>
              <w:rPr>
                <w:sz w:val="18"/>
                <w:szCs w:val="18"/>
              </w:rPr>
            </w:pPr>
            <w:r w:rsidRPr="00390B76">
              <w:rPr>
                <w:sz w:val="18"/>
                <w:szCs w:val="18"/>
              </w:rPr>
              <w:t>3,8</w:t>
            </w:r>
          </w:p>
        </w:tc>
        <w:tc>
          <w:tcPr>
            <w:tcW w:w="852" w:type="dxa"/>
            <w:shd w:val="clear" w:color="auto" w:fill="auto"/>
            <w:noWrap/>
            <w:vAlign w:val="center"/>
            <w:hideMark/>
          </w:tcPr>
          <w:p w14:paraId="0BCC13FA" w14:textId="77777777" w:rsidR="00C90730" w:rsidRPr="00390B76" w:rsidRDefault="00C90730" w:rsidP="00C90730">
            <w:pPr>
              <w:spacing w:line="240" w:lineRule="auto"/>
              <w:jc w:val="right"/>
              <w:rPr>
                <w:color w:val="000000"/>
                <w:sz w:val="18"/>
                <w:szCs w:val="18"/>
              </w:rPr>
            </w:pPr>
            <w:r w:rsidRPr="00390B76">
              <w:rPr>
                <w:color w:val="000000"/>
                <w:sz w:val="18"/>
                <w:szCs w:val="18"/>
              </w:rPr>
              <w:t>10.212</w:t>
            </w:r>
          </w:p>
        </w:tc>
        <w:tc>
          <w:tcPr>
            <w:tcW w:w="1181" w:type="dxa"/>
            <w:shd w:val="clear" w:color="auto" w:fill="auto"/>
            <w:noWrap/>
            <w:vAlign w:val="center"/>
            <w:hideMark/>
          </w:tcPr>
          <w:p w14:paraId="2F270CA7" w14:textId="77777777" w:rsidR="00C90730" w:rsidRPr="00390B76" w:rsidRDefault="00C90730" w:rsidP="00C90730">
            <w:pPr>
              <w:spacing w:line="240" w:lineRule="auto"/>
              <w:jc w:val="right"/>
              <w:rPr>
                <w:color w:val="000000"/>
                <w:sz w:val="18"/>
                <w:szCs w:val="18"/>
              </w:rPr>
            </w:pPr>
            <w:r w:rsidRPr="00390B76">
              <w:rPr>
                <w:color w:val="000000"/>
                <w:sz w:val="18"/>
                <w:szCs w:val="18"/>
              </w:rPr>
              <w:t>24.055</w:t>
            </w:r>
          </w:p>
        </w:tc>
        <w:tc>
          <w:tcPr>
            <w:tcW w:w="791" w:type="dxa"/>
            <w:shd w:val="clear" w:color="auto" w:fill="auto"/>
            <w:noWrap/>
            <w:vAlign w:val="center"/>
            <w:hideMark/>
          </w:tcPr>
          <w:p w14:paraId="081D2A4E" w14:textId="77777777" w:rsidR="00C90730" w:rsidRPr="00390B76" w:rsidRDefault="00C90730" w:rsidP="00C90730">
            <w:pPr>
              <w:spacing w:line="240" w:lineRule="auto"/>
              <w:jc w:val="right"/>
              <w:rPr>
                <w:sz w:val="18"/>
                <w:szCs w:val="18"/>
              </w:rPr>
            </w:pPr>
            <w:r w:rsidRPr="00390B76">
              <w:rPr>
                <w:sz w:val="18"/>
                <w:szCs w:val="18"/>
              </w:rPr>
              <w:t>2,4</w:t>
            </w:r>
          </w:p>
        </w:tc>
        <w:tc>
          <w:tcPr>
            <w:tcW w:w="941" w:type="dxa"/>
            <w:shd w:val="clear" w:color="000000" w:fill="F2F2F2"/>
            <w:noWrap/>
            <w:vAlign w:val="center"/>
            <w:hideMark/>
          </w:tcPr>
          <w:p w14:paraId="61EC9853" w14:textId="77777777" w:rsidR="00C90730" w:rsidRPr="00390B76" w:rsidRDefault="00C90730" w:rsidP="00C90730">
            <w:pPr>
              <w:spacing w:line="240" w:lineRule="auto"/>
              <w:jc w:val="right"/>
              <w:rPr>
                <w:sz w:val="18"/>
                <w:szCs w:val="18"/>
              </w:rPr>
            </w:pPr>
            <w:r w:rsidRPr="00390B76">
              <w:rPr>
                <w:sz w:val="18"/>
                <w:szCs w:val="18"/>
              </w:rPr>
              <w:t>66.922</w:t>
            </w:r>
          </w:p>
        </w:tc>
        <w:tc>
          <w:tcPr>
            <w:tcW w:w="1181" w:type="dxa"/>
            <w:shd w:val="clear" w:color="000000" w:fill="F2F2F2"/>
            <w:noWrap/>
            <w:vAlign w:val="center"/>
            <w:hideMark/>
          </w:tcPr>
          <w:p w14:paraId="4C9C8583" w14:textId="77777777" w:rsidR="00C90730" w:rsidRPr="00390B76" w:rsidRDefault="00C90730" w:rsidP="00C90730">
            <w:pPr>
              <w:spacing w:line="240" w:lineRule="auto"/>
              <w:jc w:val="right"/>
              <w:rPr>
                <w:sz w:val="18"/>
                <w:szCs w:val="18"/>
              </w:rPr>
            </w:pPr>
            <w:r w:rsidRPr="00390B76">
              <w:rPr>
                <w:sz w:val="18"/>
                <w:szCs w:val="18"/>
              </w:rPr>
              <w:t>240.801</w:t>
            </w:r>
          </w:p>
        </w:tc>
        <w:tc>
          <w:tcPr>
            <w:tcW w:w="791" w:type="dxa"/>
            <w:shd w:val="clear" w:color="000000" w:fill="F2F2F2"/>
            <w:noWrap/>
            <w:vAlign w:val="center"/>
            <w:hideMark/>
          </w:tcPr>
          <w:p w14:paraId="2BBAD8DE" w14:textId="77777777" w:rsidR="00C90730" w:rsidRPr="00390B76" w:rsidRDefault="00C90730" w:rsidP="00C90730">
            <w:pPr>
              <w:spacing w:line="240" w:lineRule="auto"/>
              <w:jc w:val="right"/>
              <w:rPr>
                <w:sz w:val="18"/>
                <w:szCs w:val="18"/>
              </w:rPr>
            </w:pPr>
            <w:r w:rsidRPr="00390B76">
              <w:rPr>
                <w:sz w:val="18"/>
                <w:szCs w:val="18"/>
              </w:rPr>
              <w:t>3,6</w:t>
            </w:r>
          </w:p>
        </w:tc>
      </w:tr>
      <w:tr w:rsidR="00C90730" w:rsidRPr="00390B76" w14:paraId="73BF7194" w14:textId="77777777" w:rsidTr="00E0485D">
        <w:trPr>
          <w:trHeight w:val="300"/>
        </w:trPr>
        <w:tc>
          <w:tcPr>
            <w:tcW w:w="1555" w:type="dxa"/>
            <w:shd w:val="clear" w:color="auto" w:fill="auto"/>
            <w:noWrap/>
            <w:vAlign w:val="center"/>
            <w:hideMark/>
          </w:tcPr>
          <w:p w14:paraId="4226EF17" w14:textId="77777777" w:rsidR="00C90730" w:rsidRPr="00390B76" w:rsidRDefault="00C90730" w:rsidP="00C90730">
            <w:pPr>
              <w:spacing w:line="240" w:lineRule="auto"/>
              <w:rPr>
                <w:sz w:val="18"/>
                <w:szCs w:val="18"/>
              </w:rPr>
            </w:pPr>
            <w:r w:rsidRPr="00390B76">
              <w:rPr>
                <w:sz w:val="18"/>
                <w:szCs w:val="18"/>
              </w:rPr>
              <w:t>Beyaz Rusya (Belarus)</w:t>
            </w:r>
          </w:p>
        </w:tc>
        <w:tc>
          <w:tcPr>
            <w:tcW w:w="941" w:type="dxa"/>
            <w:shd w:val="clear" w:color="auto" w:fill="auto"/>
            <w:noWrap/>
            <w:vAlign w:val="center"/>
            <w:hideMark/>
          </w:tcPr>
          <w:p w14:paraId="6AAF2B68" w14:textId="77777777" w:rsidR="00C90730" w:rsidRPr="00390B76" w:rsidRDefault="00C90730" w:rsidP="00C90730">
            <w:pPr>
              <w:spacing w:line="240" w:lineRule="auto"/>
              <w:jc w:val="right"/>
              <w:rPr>
                <w:sz w:val="18"/>
                <w:szCs w:val="18"/>
              </w:rPr>
            </w:pPr>
            <w:r w:rsidRPr="00390B76">
              <w:rPr>
                <w:sz w:val="18"/>
                <w:szCs w:val="18"/>
              </w:rPr>
              <w:t>35.927</w:t>
            </w:r>
          </w:p>
        </w:tc>
        <w:tc>
          <w:tcPr>
            <w:tcW w:w="1181" w:type="dxa"/>
            <w:shd w:val="clear" w:color="auto" w:fill="auto"/>
            <w:noWrap/>
            <w:vAlign w:val="center"/>
            <w:hideMark/>
          </w:tcPr>
          <w:p w14:paraId="5D211DC1" w14:textId="77777777" w:rsidR="00C90730" w:rsidRPr="00390B76" w:rsidRDefault="00C90730" w:rsidP="00C90730">
            <w:pPr>
              <w:spacing w:line="240" w:lineRule="auto"/>
              <w:jc w:val="right"/>
              <w:rPr>
                <w:sz w:val="18"/>
                <w:szCs w:val="18"/>
              </w:rPr>
            </w:pPr>
            <w:r w:rsidRPr="00390B76">
              <w:rPr>
                <w:sz w:val="18"/>
                <w:szCs w:val="18"/>
              </w:rPr>
              <w:t>112.080</w:t>
            </w:r>
          </w:p>
        </w:tc>
        <w:tc>
          <w:tcPr>
            <w:tcW w:w="791" w:type="dxa"/>
            <w:shd w:val="clear" w:color="auto" w:fill="auto"/>
            <w:noWrap/>
            <w:vAlign w:val="center"/>
            <w:hideMark/>
          </w:tcPr>
          <w:p w14:paraId="5A7F614F" w14:textId="77777777" w:rsidR="00C90730" w:rsidRPr="00390B76" w:rsidRDefault="00C90730" w:rsidP="00C90730">
            <w:pPr>
              <w:spacing w:line="240" w:lineRule="auto"/>
              <w:jc w:val="right"/>
              <w:rPr>
                <w:sz w:val="18"/>
                <w:szCs w:val="18"/>
              </w:rPr>
            </w:pPr>
            <w:r w:rsidRPr="00390B76">
              <w:rPr>
                <w:sz w:val="18"/>
                <w:szCs w:val="18"/>
              </w:rPr>
              <w:t>3,1</w:t>
            </w:r>
          </w:p>
        </w:tc>
        <w:tc>
          <w:tcPr>
            <w:tcW w:w="852" w:type="dxa"/>
            <w:shd w:val="clear" w:color="auto" w:fill="auto"/>
            <w:noWrap/>
            <w:vAlign w:val="center"/>
            <w:hideMark/>
          </w:tcPr>
          <w:p w14:paraId="63C4F8A0" w14:textId="77777777" w:rsidR="00C90730" w:rsidRPr="00390B76" w:rsidRDefault="00C90730" w:rsidP="00C90730">
            <w:pPr>
              <w:spacing w:line="240" w:lineRule="auto"/>
              <w:jc w:val="right"/>
              <w:rPr>
                <w:color w:val="000000"/>
                <w:sz w:val="18"/>
                <w:szCs w:val="18"/>
              </w:rPr>
            </w:pPr>
            <w:r w:rsidRPr="00390B76">
              <w:rPr>
                <w:color w:val="000000"/>
                <w:sz w:val="18"/>
                <w:szCs w:val="18"/>
              </w:rPr>
              <w:t>7.520</w:t>
            </w:r>
          </w:p>
        </w:tc>
        <w:tc>
          <w:tcPr>
            <w:tcW w:w="1181" w:type="dxa"/>
            <w:shd w:val="clear" w:color="auto" w:fill="auto"/>
            <w:noWrap/>
            <w:vAlign w:val="center"/>
            <w:hideMark/>
          </w:tcPr>
          <w:p w14:paraId="168305AB" w14:textId="77777777" w:rsidR="00C90730" w:rsidRPr="00390B76" w:rsidRDefault="00C90730" w:rsidP="00C90730">
            <w:pPr>
              <w:spacing w:line="240" w:lineRule="auto"/>
              <w:jc w:val="right"/>
              <w:rPr>
                <w:color w:val="000000"/>
                <w:sz w:val="18"/>
                <w:szCs w:val="18"/>
              </w:rPr>
            </w:pPr>
            <w:r w:rsidRPr="00390B76">
              <w:rPr>
                <w:color w:val="000000"/>
                <w:sz w:val="18"/>
                <w:szCs w:val="18"/>
              </w:rPr>
              <w:t>20.245</w:t>
            </w:r>
          </w:p>
        </w:tc>
        <w:tc>
          <w:tcPr>
            <w:tcW w:w="791" w:type="dxa"/>
            <w:shd w:val="clear" w:color="auto" w:fill="auto"/>
            <w:noWrap/>
            <w:vAlign w:val="center"/>
            <w:hideMark/>
          </w:tcPr>
          <w:p w14:paraId="3B7D280B" w14:textId="77777777" w:rsidR="00C90730" w:rsidRPr="00390B76" w:rsidRDefault="00C90730" w:rsidP="00C90730">
            <w:pPr>
              <w:spacing w:line="240" w:lineRule="auto"/>
              <w:jc w:val="right"/>
              <w:rPr>
                <w:sz w:val="18"/>
                <w:szCs w:val="18"/>
              </w:rPr>
            </w:pPr>
            <w:r w:rsidRPr="00390B76">
              <w:rPr>
                <w:sz w:val="18"/>
                <w:szCs w:val="18"/>
              </w:rPr>
              <w:t>2,7</w:t>
            </w:r>
          </w:p>
        </w:tc>
        <w:tc>
          <w:tcPr>
            <w:tcW w:w="941" w:type="dxa"/>
            <w:shd w:val="clear" w:color="000000" w:fill="F2F2F2"/>
            <w:noWrap/>
            <w:vAlign w:val="center"/>
            <w:hideMark/>
          </w:tcPr>
          <w:p w14:paraId="4B760D4E" w14:textId="77777777" w:rsidR="00C90730" w:rsidRPr="00390B76" w:rsidRDefault="00C90730" w:rsidP="00C90730">
            <w:pPr>
              <w:spacing w:line="240" w:lineRule="auto"/>
              <w:jc w:val="right"/>
              <w:rPr>
                <w:sz w:val="18"/>
                <w:szCs w:val="18"/>
              </w:rPr>
            </w:pPr>
            <w:r w:rsidRPr="00390B76">
              <w:rPr>
                <w:sz w:val="18"/>
                <w:szCs w:val="18"/>
              </w:rPr>
              <w:t>43.447</w:t>
            </w:r>
          </w:p>
        </w:tc>
        <w:tc>
          <w:tcPr>
            <w:tcW w:w="1181" w:type="dxa"/>
            <w:shd w:val="clear" w:color="000000" w:fill="F2F2F2"/>
            <w:noWrap/>
            <w:vAlign w:val="center"/>
            <w:hideMark/>
          </w:tcPr>
          <w:p w14:paraId="0AE944FA" w14:textId="77777777" w:rsidR="00C90730" w:rsidRPr="00390B76" w:rsidRDefault="00C90730" w:rsidP="00C90730">
            <w:pPr>
              <w:spacing w:line="240" w:lineRule="auto"/>
              <w:jc w:val="right"/>
              <w:rPr>
                <w:sz w:val="18"/>
                <w:szCs w:val="18"/>
              </w:rPr>
            </w:pPr>
            <w:r w:rsidRPr="00390B76">
              <w:rPr>
                <w:sz w:val="18"/>
                <w:szCs w:val="18"/>
              </w:rPr>
              <w:t>132.325</w:t>
            </w:r>
          </w:p>
        </w:tc>
        <w:tc>
          <w:tcPr>
            <w:tcW w:w="791" w:type="dxa"/>
            <w:shd w:val="clear" w:color="000000" w:fill="F2F2F2"/>
            <w:noWrap/>
            <w:vAlign w:val="center"/>
            <w:hideMark/>
          </w:tcPr>
          <w:p w14:paraId="3207E3EB"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24ECB758" w14:textId="77777777" w:rsidTr="00E0485D">
        <w:trPr>
          <w:trHeight w:val="300"/>
        </w:trPr>
        <w:tc>
          <w:tcPr>
            <w:tcW w:w="1555" w:type="dxa"/>
            <w:shd w:val="clear" w:color="auto" w:fill="auto"/>
            <w:noWrap/>
            <w:vAlign w:val="center"/>
            <w:hideMark/>
          </w:tcPr>
          <w:p w14:paraId="12753859" w14:textId="77777777" w:rsidR="00C90730" w:rsidRPr="00390B76" w:rsidRDefault="00C90730" w:rsidP="00C90730">
            <w:pPr>
              <w:spacing w:line="240" w:lineRule="auto"/>
              <w:rPr>
                <w:sz w:val="18"/>
                <w:szCs w:val="18"/>
              </w:rPr>
            </w:pPr>
            <w:r w:rsidRPr="00390B76">
              <w:rPr>
                <w:sz w:val="18"/>
                <w:szCs w:val="18"/>
              </w:rPr>
              <w:t>Moldova</w:t>
            </w:r>
          </w:p>
        </w:tc>
        <w:tc>
          <w:tcPr>
            <w:tcW w:w="941" w:type="dxa"/>
            <w:shd w:val="clear" w:color="auto" w:fill="auto"/>
            <w:noWrap/>
            <w:vAlign w:val="center"/>
            <w:hideMark/>
          </w:tcPr>
          <w:p w14:paraId="35FF724B" w14:textId="77777777" w:rsidR="00C90730" w:rsidRPr="00390B76" w:rsidRDefault="00C90730" w:rsidP="00C90730">
            <w:pPr>
              <w:spacing w:line="240" w:lineRule="auto"/>
              <w:jc w:val="right"/>
              <w:rPr>
                <w:sz w:val="18"/>
                <w:szCs w:val="18"/>
              </w:rPr>
            </w:pPr>
            <w:r w:rsidRPr="00390B76">
              <w:rPr>
                <w:sz w:val="18"/>
                <w:szCs w:val="18"/>
              </w:rPr>
              <w:t>17.519</w:t>
            </w:r>
          </w:p>
        </w:tc>
        <w:tc>
          <w:tcPr>
            <w:tcW w:w="1181" w:type="dxa"/>
            <w:shd w:val="clear" w:color="auto" w:fill="auto"/>
            <w:noWrap/>
            <w:vAlign w:val="center"/>
            <w:hideMark/>
          </w:tcPr>
          <w:p w14:paraId="23D0776C" w14:textId="77777777" w:rsidR="00C90730" w:rsidRPr="00390B76" w:rsidRDefault="00C90730" w:rsidP="00C90730">
            <w:pPr>
              <w:spacing w:line="240" w:lineRule="auto"/>
              <w:jc w:val="right"/>
              <w:rPr>
                <w:sz w:val="18"/>
                <w:szCs w:val="18"/>
              </w:rPr>
            </w:pPr>
            <w:r w:rsidRPr="00390B76">
              <w:rPr>
                <w:sz w:val="18"/>
                <w:szCs w:val="18"/>
              </w:rPr>
              <w:t>59.348</w:t>
            </w:r>
          </w:p>
        </w:tc>
        <w:tc>
          <w:tcPr>
            <w:tcW w:w="791" w:type="dxa"/>
            <w:shd w:val="clear" w:color="auto" w:fill="auto"/>
            <w:noWrap/>
            <w:vAlign w:val="center"/>
            <w:hideMark/>
          </w:tcPr>
          <w:p w14:paraId="0F822B5A" w14:textId="77777777" w:rsidR="00C90730" w:rsidRPr="00390B76" w:rsidRDefault="00C90730" w:rsidP="00C90730">
            <w:pPr>
              <w:spacing w:line="240" w:lineRule="auto"/>
              <w:jc w:val="right"/>
              <w:rPr>
                <w:sz w:val="18"/>
                <w:szCs w:val="18"/>
              </w:rPr>
            </w:pPr>
            <w:r w:rsidRPr="00390B76">
              <w:rPr>
                <w:sz w:val="18"/>
                <w:szCs w:val="18"/>
              </w:rPr>
              <w:t>3,4</w:t>
            </w:r>
          </w:p>
        </w:tc>
        <w:tc>
          <w:tcPr>
            <w:tcW w:w="852" w:type="dxa"/>
            <w:shd w:val="clear" w:color="auto" w:fill="auto"/>
            <w:noWrap/>
            <w:vAlign w:val="center"/>
            <w:hideMark/>
          </w:tcPr>
          <w:p w14:paraId="0FC5C941" w14:textId="77777777" w:rsidR="00C90730" w:rsidRPr="00390B76" w:rsidRDefault="00C90730" w:rsidP="00C90730">
            <w:pPr>
              <w:spacing w:line="240" w:lineRule="auto"/>
              <w:jc w:val="right"/>
              <w:rPr>
                <w:color w:val="000000"/>
                <w:sz w:val="18"/>
                <w:szCs w:val="18"/>
              </w:rPr>
            </w:pPr>
            <w:r w:rsidRPr="00390B76">
              <w:rPr>
                <w:color w:val="000000"/>
                <w:sz w:val="18"/>
                <w:szCs w:val="18"/>
              </w:rPr>
              <w:t>2.198</w:t>
            </w:r>
          </w:p>
        </w:tc>
        <w:tc>
          <w:tcPr>
            <w:tcW w:w="1181" w:type="dxa"/>
            <w:shd w:val="clear" w:color="auto" w:fill="auto"/>
            <w:noWrap/>
            <w:vAlign w:val="center"/>
            <w:hideMark/>
          </w:tcPr>
          <w:p w14:paraId="31C686E0" w14:textId="77777777" w:rsidR="00C90730" w:rsidRPr="00390B76" w:rsidRDefault="00C90730" w:rsidP="00C90730">
            <w:pPr>
              <w:spacing w:line="240" w:lineRule="auto"/>
              <w:jc w:val="right"/>
              <w:rPr>
                <w:color w:val="000000"/>
                <w:sz w:val="18"/>
                <w:szCs w:val="18"/>
              </w:rPr>
            </w:pPr>
            <w:r w:rsidRPr="00390B76">
              <w:rPr>
                <w:color w:val="000000"/>
                <w:sz w:val="18"/>
                <w:szCs w:val="18"/>
              </w:rPr>
              <w:t>6.212</w:t>
            </w:r>
          </w:p>
        </w:tc>
        <w:tc>
          <w:tcPr>
            <w:tcW w:w="791" w:type="dxa"/>
            <w:shd w:val="clear" w:color="auto" w:fill="auto"/>
            <w:noWrap/>
            <w:vAlign w:val="center"/>
            <w:hideMark/>
          </w:tcPr>
          <w:p w14:paraId="2831050F" w14:textId="77777777" w:rsidR="00C90730" w:rsidRPr="00390B76" w:rsidRDefault="00C90730" w:rsidP="00C90730">
            <w:pPr>
              <w:spacing w:line="240" w:lineRule="auto"/>
              <w:jc w:val="right"/>
              <w:rPr>
                <w:sz w:val="18"/>
                <w:szCs w:val="18"/>
              </w:rPr>
            </w:pPr>
            <w:r w:rsidRPr="00390B76">
              <w:rPr>
                <w:sz w:val="18"/>
                <w:szCs w:val="18"/>
              </w:rPr>
              <w:t>2,8</w:t>
            </w:r>
          </w:p>
        </w:tc>
        <w:tc>
          <w:tcPr>
            <w:tcW w:w="941" w:type="dxa"/>
            <w:shd w:val="clear" w:color="000000" w:fill="F2F2F2"/>
            <w:noWrap/>
            <w:vAlign w:val="center"/>
            <w:hideMark/>
          </w:tcPr>
          <w:p w14:paraId="7B9BE770" w14:textId="77777777" w:rsidR="00C90730" w:rsidRPr="00390B76" w:rsidRDefault="00C90730" w:rsidP="00C90730">
            <w:pPr>
              <w:spacing w:line="240" w:lineRule="auto"/>
              <w:jc w:val="right"/>
              <w:rPr>
                <w:sz w:val="18"/>
                <w:szCs w:val="18"/>
              </w:rPr>
            </w:pPr>
            <w:r w:rsidRPr="00390B76">
              <w:rPr>
                <w:sz w:val="18"/>
                <w:szCs w:val="18"/>
              </w:rPr>
              <w:t>19.717</w:t>
            </w:r>
          </w:p>
        </w:tc>
        <w:tc>
          <w:tcPr>
            <w:tcW w:w="1181" w:type="dxa"/>
            <w:shd w:val="clear" w:color="000000" w:fill="F2F2F2"/>
            <w:noWrap/>
            <w:vAlign w:val="center"/>
            <w:hideMark/>
          </w:tcPr>
          <w:p w14:paraId="270AAF79" w14:textId="77777777" w:rsidR="00C90730" w:rsidRPr="00390B76" w:rsidRDefault="00C90730" w:rsidP="00C90730">
            <w:pPr>
              <w:spacing w:line="240" w:lineRule="auto"/>
              <w:jc w:val="right"/>
              <w:rPr>
                <w:sz w:val="18"/>
                <w:szCs w:val="18"/>
              </w:rPr>
            </w:pPr>
            <w:r w:rsidRPr="00390B76">
              <w:rPr>
                <w:sz w:val="18"/>
                <w:szCs w:val="18"/>
              </w:rPr>
              <w:t>65.560</w:t>
            </w:r>
          </w:p>
        </w:tc>
        <w:tc>
          <w:tcPr>
            <w:tcW w:w="791" w:type="dxa"/>
            <w:shd w:val="clear" w:color="000000" w:fill="F2F2F2"/>
            <w:noWrap/>
            <w:vAlign w:val="center"/>
            <w:hideMark/>
          </w:tcPr>
          <w:p w14:paraId="5FFA6B21" w14:textId="77777777" w:rsidR="00C90730" w:rsidRPr="00390B76" w:rsidRDefault="00C90730" w:rsidP="00C90730">
            <w:pPr>
              <w:spacing w:line="240" w:lineRule="auto"/>
              <w:jc w:val="right"/>
              <w:rPr>
                <w:sz w:val="18"/>
                <w:szCs w:val="18"/>
              </w:rPr>
            </w:pPr>
            <w:r w:rsidRPr="00390B76">
              <w:rPr>
                <w:sz w:val="18"/>
                <w:szCs w:val="18"/>
              </w:rPr>
              <w:t>3,3</w:t>
            </w:r>
          </w:p>
        </w:tc>
      </w:tr>
      <w:tr w:rsidR="00C90730" w:rsidRPr="00390B76" w14:paraId="38080EE2" w14:textId="77777777" w:rsidTr="00E0485D">
        <w:trPr>
          <w:trHeight w:val="300"/>
        </w:trPr>
        <w:tc>
          <w:tcPr>
            <w:tcW w:w="1555" w:type="dxa"/>
            <w:shd w:val="clear" w:color="auto" w:fill="auto"/>
            <w:noWrap/>
            <w:vAlign w:val="center"/>
            <w:hideMark/>
          </w:tcPr>
          <w:p w14:paraId="28426318" w14:textId="77777777" w:rsidR="00C90730" w:rsidRPr="00390B76" w:rsidRDefault="00C90730" w:rsidP="00C90730">
            <w:pPr>
              <w:spacing w:line="240" w:lineRule="auto"/>
              <w:rPr>
                <w:sz w:val="18"/>
                <w:szCs w:val="18"/>
              </w:rPr>
            </w:pPr>
            <w:r w:rsidRPr="00390B76">
              <w:rPr>
                <w:sz w:val="18"/>
                <w:szCs w:val="18"/>
              </w:rPr>
              <w:lastRenderedPageBreak/>
              <w:t>Romanya</w:t>
            </w:r>
          </w:p>
        </w:tc>
        <w:tc>
          <w:tcPr>
            <w:tcW w:w="941" w:type="dxa"/>
            <w:shd w:val="clear" w:color="auto" w:fill="auto"/>
            <w:noWrap/>
            <w:vAlign w:val="center"/>
            <w:hideMark/>
          </w:tcPr>
          <w:p w14:paraId="15E04512" w14:textId="77777777" w:rsidR="00C90730" w:rsidRPr="00390B76" w:rsidRDefault="00C90730" w:rsidP="00C90730">
            <w:pPr>
              <w:spacing w:line="240" w:lineRule="auto"/>
              <w:jc w:val="right"/>
              <w:rPr>
                <w:sz w:val="18"/>
                <w:szCs w:val="18"/>
              </w:rPr>
            </w:pPr>
            <w:r w:rsidRPr="00390B76">
              <w:rPr>
                <w:sz w:val="18"/>
                <w:szCs w:val="18"/>
              </w:rPr>
              <w:t>13.626</w:t>
            </w:r>
          </w:p>
        </w:tc>
        <w:tc>
          <w:tcPr>
            <w:tcW w:w="1181" w:type="dxa"/>
            <w:shd w:val="clear" w:color="auto" w:fill="auto"/>
            <w:noWrap/>
            <w:vAlign w:val="center"/>
            <w:hideMark/>
          </w:tcPr>
          <w:p w14:paraId="57C6839A" w14:textId="77777777" w:rsidR="00C90730" w:rsidRPr="00390B76" w:rsidRDefault="00C90730" w:rsidP="00C90730">
            <w:pPr>
              <w:spacing w:line="240" w:lineRule="auto"/>
              <w:jc w:val="right"/>
              <w:rPr>
                <w:sz w:val="18"/>
                <w:szCs w:val="18"/>
              </w:rPr>
            </w:pPr>
            <w:r w:rsidRPr="00390B76">
              <w:rPr>
                <w:sz w:val="18"/>
                <w:szCs w:val="18"/>
              </w:rPr>
              <w:t>47.250</w:t>
            </w:r>
          </w:p>
        </w:tc>
        <w:tc>
          <w:tcPr>
            <w:tcW w:w="791" w:type="dxa"/>
            <w:shd w:val="clear" w:color="auto" w:fill="auto"/>
            <w:noWrap/>
            <w:vAlign w:val="center"/>
            <w:hideMark/>
          </w:tcPr>
          <w:p w14:paraId="75B39065" w14:textId="77777777" w:rsidR="00C90730" w:rsidRPr="00390B76" w:rsidRDefault="00C90730" w:rsidP="00C90730">
            <w:pPr>
              <w:spacing w:line="240" w:lineRule="auto"/>
              <w:jc w:val="right"/>
              <w:rPr>
                <w:sz w:val="18"/>
                <w:szCs w:val="18"/>
              </w:rPr>
            </w:pPr>
            <w:r w:rsidRPr="00390B76">
              <w:rPr>
                <w:sz w:val="18"/>
                <w:szCs w:val="18"/>
              </w:rPr>
              <w:t>3,5</w:t>
            </w:r>
          </w:p>
        </w:tc>
        <w:tc>
          <w:tcPr>
            <w:tcW w:w="852" w:type="dxa"/>
            <w:shd w:val="clear" w:color="auto" w:fill="auto"/>
            <w:noWrap/>
            <w:vAlign w:val="center"/>
            <w:hideMark/>
          </w:tcPr>
          <w:p w14:paraId="04B770A6" w14:textId="77777777" w:rsidR="00C90730" w:rsidRPr="00390B76" w:rsidRDefault="00C90730" w:rsidP="00C90730">
            <w:pPr>
              <w:spacing w:line="240" w:lineRule="auto"/>
              <w:jc w:val="right"/>
              <w:rPr>
                <w:color w:val="000000"/>
                <w:sz w:val="18"/>
                <w:szCs w:val="18"/>
              </w:rPr>
            </w:pPr>
            <w:r w:rsidRPr="00390B76">
              <w:rPr>
                <w:color w:val="000000"/>
                <w:sz w:val="18"/>
                <w:szCs w:val="18"/>
              </w:rPr>
              <w:t>1.507</w:t>
            </w:r>
          </w:p>
        </w:tc>
        <w:tc>
          <w:tcPr>
            <w:tcW w:w="1181" w:type="dxa"/>
            <w:shd w:val="clear" w:color="auto" w:fill="auto"/>
            <w:noWrap/>
            <w:vAlign w:val="center"/>
            <w:hideMark/>
          </w:tcPr>
          <w:p w14:paraId="0C6950D2" w14:textId="77777777" w:rsidR="00C90730" w:rsidRPr="00390B76" w:rsidRDefault="00C90730" w:rsidP="00C90730">
            <w:pPr>
              <w:spacing w:line="240" w:lineRule="auto"/>
              <w:jc w:val="right"/>
              <w:rPr>
                <w:color w:val="000000"/>
                <w:sz w:val="18"/>
                <w:szCs w:val="18"/>
              </w:rPr>
            </w:pPr>
            <w:r w:rsidRPr="00390B76">
              <w:rPr>
                <w:color w:val="000000"/>
                <w:sz w:val="18"/>
                <w:szCs w:val="18"/>
              </w:rPr>
              <w:t>4.160</w:t>
            </w:r>
          </w:p>
        </w:tc>
        <w:tc>
          <w:tcPr>
            <w:tcW w:w="791" w:type="dxa"/>
            <w:shd w:val="clear" w:color="auto" w:fill="auto"/>
            <w:noWrap/>
            <w:vAlign w:val="center"/>
            <w:hideMark/>
          </w:tcPr>
          <w:p w14:paraId="3F4E4AD3" w14:textId="77777777" w:rsidR="00C90730" w:rsidRPr="00390B76" w:rsidRDefault="00C90730" w:rsidP="00C90730">
            <w:pPr>
              <w:spacing w:line="240" w:lineRule="auto"/>
              <w:jc w:val="right"/>
              <w:rPr>
                <w:sz w:val="18"/>
                <w:szCs w:val="18"/>
              </w:rPr>
            </w:pPr>
            <w:r w:rsidRPr="00390B76">
              <w:rPr>
                <w:sz w:val="18"/>
                <w:szCs w:val="18"/>
              </w:rPr>
              <w:t>2,8</w:t>
            </w:r>
          </w:p>
        </w:tc>
        <w:tc>
          <w:tcPr>
            <w:tcW w:w="941" w:type="dxa"/>
            <w:shd w:val="clear" w:color="000000" w:fill="F2F2F2"/>
            <w:noWrap/>
            <w:vAlign w:val="center"/>
            <w:hideMark/>
          </w:tcPr>
          <w:p w14:paraId="399965E2" w14:textId="77777777" w:rsidR="00C90730" w:rsidRPr="00390B76" w:rsidRDefault="00C90730" w:rsidP="00C90730">
            <w:pPr>
              <w:spacing w:line="240" w:lineRule="auto"/>
              <w:jc w:val="right"/>
              <w:rPr>
                <w:sz w:val="18"/>
                <w:szCs w:val="18"/>
              </w:rPr>
            </w:pPr>
            <w:r w:rsidRPr="00390B76">
              <w:rPr>
                <w:sz w:val="18"/>
                <w:szCs w:val="18"/>
              </w:rPr>
              <w:t>15.133</w:t>
            </w:r>
          </w:p>
        </w:tc>
        <w:tc>
          <w:tcPr>
            <w:tcW w:w="1181" w:type="dxa"/>
            <w:shd w:val="clear" w:color="000000" w:fill="F2F2F2"/>
            <w:noWrap/>
            <w:vAlign w:val="center"/>
            <w:hideMark/>
          </w:tcPr>
          <w:p w14:paraId="4CE651CA" w14:textId="77777777" w:rsidR="00C90730" w:rsidRPr="00390B76" w:rsidRDefault="00C90730" w:rsidP="00C90730">
            <w:pPr>
              <w:spacing w:line="240" w:lineRule="auto"/>
              <w:jc w:val="right"/>
              <w:rPr>
                <w:sz w:val="18"/>
                <w:szCs w:val="18"/>
              </w:rPr>
            </w:pPr>
            <w:r w:rsidRPr="00390B76">
              <w:rPr>
                <w:sz w:val="18"/>
                <w:szCs w:val="18"/>
              </w:rPr>
              <w:t>51.410</w:t>
            </w:r>
          </w:p>
        </w:tc>
        <w:tc>
          <w:tcPr>
            <w:tcW w:w="791" w:type="dxa"/>
            <w:shd w:val="clear" w:color="000000" w:fill="F2F2F2"/>
            <w:noWrap/>
            <w:vAlign w:val="center"/>
            <w:hideMark/>
          </w:tcPr>
          <w:p w14:paraId="3ADC7F2F" w14:textId="77777777" w:rsidR="00C90730" w:rsidRPr="00390B76" w:rsidRDefault="00C90730" w:rsidP="00C90730">
            <w:pPr>
              <w:spacing w:line="240" w:lineRule="auto"/>
              <w:jc w:val="right"/>
              <w:rPr>
                <w:sz w:val="18"/>
                <w:szCs w:val="18"/>
              </w:rPr>
            </w:pPr>
            <w:r w:rsidRPr="00390B76">
              <w:rPr>
                <w:sz w:val="18"/>
                <w:szCs w:val="18"/>
              </w:rPr>
              <w:t>3,4</w:t>
            </w:r>
          </w:p>
        </w:tc>
      </w:tr>
      <w:tr w:rsidR="00C90730" w:rsidRPr="00390B76" w14:paraId="2D39D0E2" w14:textId="77777777" w:rsidTr="00E0485D">
        <w:trPr>
          <w:trHeight w:val="300"/>
        </w:trPr>
        <w:tc>
          <w:tcPr>
            <w:tcW w:w="1555" w:type="dxa"/>
            <w:shd w:val="clear" w:color="auto" w:fill="auto"/>
            <w:noWrap/>
            <w:vAlign w:val="center"/>
            <w:hideMark/>
          </w:tcPr>
          <w:p w14:paraId="282FC1A7" w14:textId="77777777" w:rsidR="00C90730" w:rsidRPr="00390B76" w:rsidRDefault="00C90730" w:rsidP="00C90730">
            <w:pPr>
              <w:spacing w:line="240" w:lineRule="auto"/>
              <w:rPr>
                <w:sz w:val="18"/>
                <w:szCs w:val="18"/>
              </w:rPr>
            </w:pPr>
            <w:r w:rsidRPr="00390B76">
              <w:rPr>
                <w:sz w:val="18"/>
                <w:szCs w:val="18"/>
              </w:rPr>
              <w:t>Kazakistan</w:t>
            </w:r>
          </w:p>
        </w:tc>
        <w:tc>
          <w:tcPr>
            <w:tcW w:w="941" w:type="dxa"/>
            <w:shd w:val="clear" w:color="auto" w:fill="auto"/>
            <w:noWrap/>
            <w:vAlign w:val="center"/>
            <w:hideMark/>
          </w:tcPr>
          <w:p w14:paraId="4B24FD6F" w14:textId="77777777" w:rsidR="00C90730" w:rsidRPr="00390B76" w:rsidRDefault="00C90730" w:rsidP="00C90730">
            <w:pPr>
              <w:spacing w:line="240" w:lineRule="auto"/>
              <w:jc w:val="right"/>
              <w:rPr>
                <w:sz w:val="18"/>
                <w:szCs w:val="18"/>
              </w:rPr>
            </w:pPr>
            <w:r w:rsidRPr="00390B76">
              <w:rPr>
                <w:sz w:val="18"/>
                <w:szCs w:val="18"/>
              </w:rPr>
              <w:t>10.818</w:t>
            </w:r>
          </w:p>
        </w:tc>
        <w:tc>
          <w:tcPr>
            <w:tcW w:w="1181" w:type="dxa"/>
            <w:shd w:val="clear" w:color="auto" w:fill="auto"/>
            <w:noWrap/>
            <w:vAlign w:val="center"/>
            <w:hideMark/>
          </w:tcPr>
          <w:p w14:paraId="651B5607" w14:textId="77777777" w:rsidR="00C90730" w:rsidRPr="00390B76" w:rsidRDefault="00C90730" w:rsidP="00C90730">
            <w:pPr>
              <w:spacing w:line="240" w:lineRule="auto"/>
              <w:jc w:val="right"/>
              <w:rPr>
                <w:sz w:val="18"/>
                <w:szCs w:val="18"/>
              </w:rPr>
            </w:pPr>
            <w:r w:rsidRPr="00390B76">
              <w:rPr>
                <w:sz w:val="18"/>
                <w:szCs w:val="18"/>
              </w:rPr>
              <w:t>32.379</w:t>
            </w:r>
          </w:p>
        </w:tc>
        <w:tc>
          <w:tcPr>
            <w:tcW w:w="791" w:type="dxa"/>
            <w:shd w:val="clear" w:color="auto" w:fill="auto"/>
            <w:noWrap/>
            <w:vAlign w:val="center"/>
            <w:hideMark/>
          </w:tcPr>
          <w:p w14:paraId="64C0280D"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3ACD6EF0" w14:textId="77777777" w:rsidR="00C90730" w:rsidRPr="00390B76" w:rsidRDefault="00C90730" w:rsidP="00C90730">
            <w:pPr>
              <w:spacing w:line="240" w:lineRule="auto"/>
              <w:jc w:val="right"/>
              <w:rPr>
                <w:color w:val="000000"/>
                <w:sz w:val="18"/>
                <w:szCs w:val="18"/>
              </w:rPr>
            </w:pPr>
            <w:r w:rsidRPr="00390B76">
              <w:rPr>
                <w:color w:val="000000"/>
                <w:sz w:val="18"/>
                <w:szCs w:val="18"/>
              </w:rPr>
              <w:t>2.819</w:t>
            </w:r>
          </w:p>
        </w:tc>
        <w:tc>
          <w:tcPr>
            <w:tcW w:w="1181" w:type="dxa"/>
            <w:shd w:val="clear" w:color="auto" w:fill="auto"/>
            <w:noWrap/>
            <w:vAlign w:val="center"/>
            <w:hideMark/>
          </w:tcPr>
          <w:p w14:paraId="7625BC75" w14:textId="77777777" w:rsidR="00C90730" w:rsidRPr="00390B76" w:rsidRDefault="00C90730" w:rsidP="00C90730">
            <w:pPr>
              <w:spacing w:line="240" w:lineRule="auto"/>
              <w:jc w:val="right"/>
              <w:rPr>
                <w:color w:val="000000"/>
                <w:sz w:val="18"/>
                <w:szCs w:val="18"/>
              </w:rPr>
            </w:pPr>
            <w:r w:rsidRPr="00390B76">
              <w:rPr>
                <w:color w:val="000000"/>
                <w:sz w:val="18"/>
                <w:szCs w:val="18"/>
              </w:rPr>
              <w:t>7.158</w:t>
            </w:r>
          </w:p>
        </w:tc>
        <w:tc>
          <w:tcPr>
            <w:tcW w:w="791" w:type="dxa"/>
            <w:shd w:val="clear" w:color="auto" w:fill="auto"/>
            <w:noWrap/>
            <w:vAlign w:val="center"/>
            <w:hideMark/>
          </w:tcPr>
          <w:p w14:paraId="20BBDB74" w14:textId="77777777" w:rsidR="00C90730" w:rsidRPr="00390B76" w:rsidRDefault="00C90730" w:rsidP="00C90730">
            <w:pPr>
              <w:spacing w:line="240" w:lineRule="auto"/>
              <w:jc w:val="right"/>
              <w:rPr>
                <w:sz w:val="18"/>
                <w:szCs w:val="18"/>
              </w:rPr>
            </w:pPr>
            <w:r w:rsidRPr="00390B76">
              <w:rPr>
                <w:sz w:val="18"/>
                <w:szCs w:val="18"/>
              </w:rPr>
              <w:t>2,5</w:t>
            </w:r>
          </w:p>
        </w:tc>
        <w:tc>
          <w:tcPr>
            <w:tcW w:w="941" w:type="dxa"/>
            <w:shd w:val="clear" w:color="000000" w:fill="F2F2F2"/>
            <w:noWrap/>
            <w:vAlign w:val="center"/>
            <w:hideMark/>
          </w:tcPr>
          <w:p w14:paraId="61DEA9DC" w14:textId="77777777" w:rsidR="00C90730" w:rsidRPr="00390B76" w:rsidRDefault="00C90730" w:rsidP="00C90730">
            <w:pPr>
              <w:spacing w:line="240" w:lineRule="auto"/>
              <w:jc w:val="right"/>
              <w:rPr>
                <w:sz w:val="18"/>
                <w:szCs w:val="18"/>
              </w:rPr>
            </w:pPr>
            <w:r w:rsidRPr="00390B76">
              <w:rPr>
                <w:sz w:val="18"/>
                <w:szCs w:val="18"/>
              </w:rPr>
              <w:t>13.637</w:t>
            </w:r>
          </w:p>
        </w:tc>
        <w:tc>
          <w:tcPr>
            <w:tcW w:w="1181" w:type="dxa"/>
            <w:shd w:val="clear" w:color="000000" w:fill="F2F2F2"/>
            <w:noWrap/>
            <w:vAlign w:val="center"/>
            <w:hideMark/>
          </w:tcPr>
          <w:p w14:paraId="36274A05" w14:textId="77777777" w:rsidR="00C90730" w:rsidRPr="00390B76" w:rsidRDefault="00C90730" w:rsidP="00C90730">
            <w:pPr>
              <w:spacing w:line="240" w:lineRule="auto"/>
              <w:jc w:val="right"/>
              <w:rPr>
                <w:sz w:val="18"/>
                <w:szCs w:val="18"/>
              </w:rPr>
            </w:pPr>
            <w:r w:rsidRPr="00390B76">
              <w:rPr>
                <w:sz w:val="18"/>
                <w:szCs w:val="18"/>
              </w:rPr>
              <w:t>39.537</w:t>
            </w:r>
          </w:p>
        </w:tc>
        <w:tc>
          <w:tcPr>
            <w:tcW w:w="791" w:type="dxa"/>
            <w:shd w:val="clear" w:color="000000" w:fill="F2F2F2"/>
            <w:noWrap/>
            <w:vAlign w:val="center"/>
            <w:hideMark/>
          </w:tcPr>
          <w:p w14:paraId="1C4F6747" w14:textId="77777777" w:rsidR="00C90730" w:rsidRPr="00390B76" w:rsidRDefault="00C90730" w:rsidP="00C90730">
            <w:pPr>
              <w:spacing w:line="240" w:lineRule="auto"/>
              <w:jc w:val="right"/>
              <w:rPr>
                <w:sz w:val="18"/>
                <w:szCs w:val="18"/>
              </w:rPr>
            </w:pPr>
            <w:r w:rsidRPr="00390B76">
              <w:rPr>
                <w:sz w:val="18"/>
                <w:szCs w:val="18"/>
              </w:rPr>
              <w:t>2,9</w:t>
            </w:r>
          </w:p>
        </w:tc>
      </w:tr>
      <w:tr w:rsidR="00C90730" w:rsidRPr="00390B76" w14:paraId="04DA6732" w14:textId="77777777" w:rsidTr="00E0485D">
        <w:trPr>
          <w:trHeight w:val="300"/>
        </w:trPr>
        <w:tc>
          <w:tcPr>
            <w:tcW w:w="1555" w:type="dxa"/>
            <w:shd w:val="clear" w:color="auto" w:fill="auto"/>
            <w:noWrap/>
            <w:vAlign w:val="center"/>
            <w:hideMark/>
          </w:tcPr>
          <w:p w14:paraId="1E0F2986" w14:textId="77777777" w:rsidR="00C90730" w:rsidRPr="00390B76" w:rsidRDefault="00C90730" w:rsidP="00C90730">
            <w:pPr>
              <w:spacing w:line="240" w:lineRule="auto"/>
              <w:rPr>
                <w:sz w:val="18"/>
                <w:szCs w:val="18"/>
              </w:rPr>
            </w:pPr>
            <w:r w:rsidRPr="00390B76">
              <w:rPr>
                <w:sz w:val="18"/>
                <w:szCs w:val="18"/>
              </w:rPr>
              <w:t>Bulgaristan</w:t>
            </w:r>
          </w:p>
        </w:tc>
        <w:tc>
          <w:tcPr>
            <w:tcW w:w="941" w:type="dxa"/>
            <w:shd w:val="clear" w:color="auto" w:fill="auto"/>
            <w:noWrap/>
            <w:vAlign w:val="center"/>
            <w:hideMark/>
          </w:tcPr>
          <w:p w14:paraId="46B8AEBB" w14:textId="77777777" w:rsidR="00C90730" w:rsidRPr="00390B76" w:rsidRDefault="00C90730" w:rsidP="00C90730">
            <w:pPr>
              <w:spacing w:line="240" w:lineRule="auto"/>
              <w:jc w:val="right"/>
              <w:rPr>
                <w:sz w:val="18"/>
                <w:szCs w:val="18"/>
              </w:rPr>
            </w:pPr>
            <w:r w:rsidRPr="00390B76">
              <w:rPr>
                <w:sz w:val="18"/>
                <w:szCs w:val="18"/>
              </w:rPr>
              <w:t>9.933</w:t>
            </w:r>
          </w:p>
        </w:tc>
        <w:tc>
          <w:tcPr>
            <w:tcW w:w="1181" w:type="dxa"/>
            <w:shd w:val="clear" w:color="auto" w:fill="auto"/>
            <w:noWrap/>
            <w:vAlign w:val="center"/>
            <w:hideMark/>
          </w:tcPr>
          <w:p w14:paraId="3614067D" w14:textId="77777777" w:rsidR="00C90730" w:rsidRPr="00390B76" w:rsidRDefault="00C90730" w:rsidP="00C90730">
            <w:pPr>
              <w:spacing w:line="240" w:lineRule="auto"/>
              <w:jc w:val="right"/>
              <w:rPr>
                <w:sz w:val="18"/>
                <w:szCs w:val="18"/>
              </w:rPr>
            </w:pPr>
            <w:r w:rsidRPr="00390B76">
              <w:rPr>
                <w:sz w:val="18"/>
                <w:szCs w:val="18"/>
              </w:rPr>
              <w:t>32.245</w:t>
            </w:r>
          </w:p>
        </w:tc>
        <w:tc>
          <w:tcPr>
            <w:tcW w:w="791" w:type="dxa"/>
            <w:shd w:val="clear" w:color="auto" w:fill="auto"/>
            <w:noWrap/>
            <w:vAlign w:val="center"/>
            <w:hideMark/>
          </w:tcPr>
          <w:p w14:paraId="3949B8FC" w14:textId="77777777" w:rsidR="00C90730" w:rsidRPr="00390B76" w:rsidRDefault="00C90730" w:rsidP="00C90730">
            <w:pPr>
              <w:spacing w:line="240" w:lineRule="auto"/>
              <w:jc w:val="right"/>
              <w:rPr>
                <w:sz w:val="18"/>
                <w:szCs w:val="18"/>
              </w:rPr>
            </w:pPr>
            <w:r w:rsidRPr="00390B76">
              <w:rPr>
                <w:sz w:val="18"/>
                <w:szCs w:val="18"/>
              </w:rPr>
              <w:t>3,2</w:t>
            </w:r>
          </w:p>
        </w:tc>
        <w:tc>
          <w:tcPr>
            <w:tcW w:w="852" w:type="dxa"/>
            <w:shd w:val="clear" w:color="auto" w:fill="auto"/>
            <w:noWrap/>
            <w:vAlign w:val="center"/>
            <w:hideMark/>
          </w:tcPr>
          <w:p w14:paraId="5C4A71A3" w14:textId="77777777" w:rsidR="00C90730" w:rsidRPr="00390B76" w:rsidRDefault="00C90730" w:rsidP="00C90730">
            <w:pPr>
              <w:spacing w:line="240" w:lineRule="auto"/>
              <w:jc w:val="right"/>
              <w:rPr>
                <w:color w:val="000000"/>
                <w:sz w:val="18"/>
                <w:szCs w:val="18"/>
              </w:rPr>
            </w:pPr>
            <w:r w:rsidRPr="00390B76">
              <w:rPr>
                <w:color w:val="000000"/>
                <w:sz w:val="18"/>
                <w:szCs w:val="18"/>
              </w:rPr>
              <w:t>1.793</w:t>
            </w:r>
          </w:p>
        </w:tc>
        <w:tc>
          <w:tcPr>
            <w:tcW w:w="1181" w:type="dxa"/>
            <w:shd w:val="clear" w:color="auto" w:fill="auto"/>
            <w:noWrap/>
            <w:vAlign w:val="center"/>
            <w:hideMark/>
          </w:tcPr>
          <w:p w14:paraId="2EF66F1B" w14:textId="77777777" w:rsidR="00C90730" w:rsidRPr="00390B76" w:rsidRDefault="00C90730" w:rsidP="00C90730">
            <w:pPr>
              <w:spacing w:line="240" w:lineRule="auto"/>
              <w:jc w:val="right"/>
              <w:rPr>
                <w:color w:val="000000"/>
                <w:sz w:val="18"/>
                <w:szCs w:val="18"/>
              </w:rPr>
            </w:pPr>
            <w:r w:rsidRPr="00390B76">
              <w:rPr>
                <w:color w:val="000000"/>
                <w:sz w:val="18"/>
                <w:szCs w:val="18"/>
              </w:rPr>
              <w:t>4.518</w:t>
            </w:r>
          </w:p>
        </w:tc>
        <w:tc>
          <w:tcPr>
            <w:tcW w:w="791" w:type="dxa"/>
            <w:shd w:val="clear" w:color="auto" w:fill="auto"/>
            <w:noWrap/>
            <w:vAlign w:val="center"/>
            <w:hideMark/>
          </w:tcPr>
          <w:p w14:paraId="3F112012" w14:textId="77777777" w:rsidR="00C90730" w:rsidRPr="00390B76" w:rsidRDefault="00C90730" w:rsidP="00C90730">
            <w:pPr>
              <w:spacing w:line="240" w:lineRule="auto"/>
              <w:jc w:val="right"/>
              <w:rPr>
                <w:sz w:val="18"/>
                <w:szCs w:val="18"/>
              </w:rPr>
            </w:pPr>
            <w:r w:rsidRPr="00390B76">
              <w:rPr>
                <w:sz w:val="18"/>
                <w:szCs w:val="18"/>
              </w:rPr>
              <w:t>2,5</w:t>
            </w:r>
          </w:p>
        </w:tc>
        <w:tc>
          <w:tcPr>
            <w:tcW w:w="941" w:type="dxa"/>
            <w:shd w:val="clear" w:color="000000" w:fill="F2F2F2"/>
            <w:noWrap/>
            <w:vAlign w:val="center"/>
            <w:hideMark/>
          </w:tcPr>
          <w:p w14:paraId="0F083466" w14:textId="77777777" w:rsidR="00C90730" w:rsidRPr="00390B76" w:rsidRDefault="00C90730" w:rsidP="00C90730">
            <w:pPr>
              <w:spacing w:line="240" w:lineRule="auto"/>
              <w:jc w:val="right"/>
              <w:rPr>
                <w:sz w:val="18"/>
                <w:szCs w:val="18"/>
              </w:rPr>
            </w:pPr>
            <w:r w:rsidRPr="00390B76">
              <w:rPr>
                <w:sz w:val="18"/>
                <w:szCs w:val="18"/>
              </w:rPr>
              <w:t>11.726</w:t>
            </w:r>
          </w:p>
        </w:tc>
        <w:tc>
          <w:tcPr>
            <w:tcW w:w="1181" w:type="dxa"/>
            <w:shd w:val="clear" w:color="000000" w:fill="F2F2F2"/>
            <w:noWrap/>
            <w:vAlign w:val="center"/>
            <w:hideMark/>
          </w:tcPr>
          <w:p w14:paraId="48CEE912" w14:textId="77777777" w:rsidR="00C90730" w:rsidRPr="00390B76" w:rsidRDefault="00C90730" w:rsidP="00C90730">
            <w:pPr>
              <w:spacing w:line="240" w:lineRule="auto"/>
              <w:jc w:val="right"/>
              <w:rPr>
                <w:sz w:val="18"/>
                <w:szCs w:val="18"/>
              </w:rPr>
            </w:pPr>
            <w:r w:rsidRPr="00390B76">
              <w:rPr>
                <w:sz w:val="18"/>
                <w:szCs w:val="18"/>
              </w:rPr>
              <w:t>36.763</w:t>
            </w:r>
          </w:p>
        </w:tc>
        <w:tc>
          <w:tcPr>
            <w:tcW w:w="791" w:type="dxa"/>
            <w:shd w:val="clear" w:color="000000" w:fill="F2F2F2"/>
            <w:noWrap/>
            <w:vAlign w:val="center"/>
            <w:hideMark/>
          </w:tcPr>
          <w:p w14:paraId="44D04456" w14:textId="77777777" w:rsidR="00C90730" w:rsidRPr="00390B76" w:rsidRDefault="00C90730" w:rsidP="00C90730">
            <w:pPr>
              <w:spacing w:line="240" w:lineRule="auto"/>
              <w:jc w:val="right"/>
              <w:rPr>
                <w:sz w:val="18"/>
                <w:szCs w:val="18"/>
              </w:rPr>
            </w:pPr>
            <w:r w:rsidRPr="00390B76">
              <w:rPr>
                <w:sz w:val="18"/>
                <w:szCs w:val="18"/>
              </w:rPr>
              <w:t>3,1</w:t>
            </w:r>
          </w:p>
        </w:tc>
      </w:tr>
      <w:tr w:rsidR="00C90730" w:rsidRPr="00390B76" w14:paraId="5EBB7C81" w14:textId="77777777" w:rsidTr="00E0485D">
        <w:trPr>
          <w:trHeight w:val="300"/>
        </w:trPr>
        <w:tc>
          <w:tcPr>
            <w:tcW w:w="1555" w:type="dxa"/>
            <w:shd w:val="clear" w:color="auto" w:fill="auto"/>
            <w:noWrap/>
            <w:vAlign w:val="center"/>
            <w:hideMark/>
          </w:tcPr>
          <w:p w14:paraId="49B5955F" w14:textId="77777777" w:rsidR="00C90730" w:rsidRPr="00390B76" w:rsidRDefault="00C90730" w:rsidP="00C90730">
            <w:pPr>
              <w:spacing w:line="240" w:lineRule="auto"/>
              <w:rPr>
                <w:sz w:val="18"/>
                <w:szCs w:val="18"/>
              </w:rPr>
            </w:pPr>
            <w:r w:rsidRPr="00390B76">
              <w:rPr>
                <w:sz w:val="18"/>
                <w:szCs w:val="18"/>
              </w:rPr>
              <w:t>Sırbistan</w:t>
            </w:r>
          </w:p>
        </w:tc>
        <w:tc>
          <w:tcPr>
            <w:tcW w:w="941" w:type="dxa"/>
            <w:shd w:val="clear" w:color="auto" w:fill="auto"/>
            <w:noWrap/>
            <w:vAlign w:val="center"/>
            <w:hideMark/>
          </w:tcPr>
          <w:p w14:paraId="56303DCB" w14:textId="77777777" w:rsidR="00C90730" w:rsidRPr="00390B76" w:rsidRDefault="00C90730" w:rsidP="00C90730">
            <w:pPr>
              <w:spacing w:line="240" w:lineRule="auto"/>
              <w:jc w:val="right"/>
              <w:rPr>
                <w:sz w:val="18"/>
                <w:szCs w:val="18"/>
              </w:rPr>
            </w:pPr>
            <w:r w:rsidRPr="00390B76">
              <w:rPr>
                <w:sz w:val="18"/>
                <w:szCs w:val="18"/>
              </w:rPr>
              <w:t>8.967</w:t>
            </w:r>
          </w:p>
        </w:tc>
        <w:tc>
          <w:tcPr>
            <w:tcW w:w="1181" w:type="dxa"/>
            <w:shd w:val="clear" w:color="auto" w:fill="auto"/>
            <w:noWrap/>
            <w:vAlign w:val="center"/>
            <w:hideMark/>
          </w:tcPr>
          <w:p w14:paraId="13BF7E40" w14:textId="77777777" w:rsidR="00C90730" w:rsidRPr="00390B76" w:rsidRDefault="00C90730" w:rsidP="00C90730">
            <w:pPr>
              <w:spacing w:line="240" w:lineRule="auto"/>
              <w:jc w:val="right"/>
              <w:rPr>
                <w:sz w:val="18"/>
                <w:szCs w:val="18"/>
              </w:rPr>
            </w:pPr>
            <w:r w:rsidRPr="00390B76">
              <w:rPr>
                <w:sz w:val="18"/>
                <w:szCs w:val="18"/>
              </w:rPr>
              <w:t>31.111</w:t>
            </w:r>
          </w:p>
        </w:tc>
        <w:tc>
          <w:tcPr>
            <w:tcW w:w="791" w:type="dxa"/>
            <w:shd w:val="clear" w:color="auto" w:fill="auto"/>
            <w:noWrap/>
            <w:vAlign w:val="center"/>
            <w:hideMark/>
          </w:tcPr>
          <w:p w14:paraId="345B0723" w14:textId="77777777" w:rsidR="00C90730" w:rsidRPr="00390B76" w:rsidRDefault="00C90730" w:rsidP="00C90730">
            <w:pPr>
              <w:spacing w:line="240" w:lineRule="auto"/>
              <w:jc w:val="right"/>
              <w:rPr>
                <w:sz w:val="18"/>
                <w:szCs w:val="18"/>
              </w:rPr>
            </w:pPr>
            <w:r w:rsidRPr="00390B76">
              <w:rPr>
                <w:sz w:val="18"/>
                <w:szCs w:val="18"/>
              </w:rPr>
              <w:t>3,5</w:t>
            </w:r>
          </w:p>
        </w:tc>
        <w:tc>
          <w:tcPr>
            <w:tcW w:w="852" w:type="dxa"/>
            <w:shd w:val="clear" w:color="auto" w:fill="auto"/>
            <w:noWrap/>
            <w:vAlign w:val="center"/>
            <w:hideMark/>
          </w:tcPr>
          <w:p w14:paraId="232D91CC" w14:textId="77777777" w:rsidR="00C90730" w:rsidRPr="00390B76" w:rsidRDefault="00C90730" w:rsidP="00C90730">
            <w:pPr>
              <w:spacing w:line="240" w:lineRule="auto"/>
              <w:jc w:val="right"/>
              <w:rPr>
                <w:color w:val="000000"/>
                <w:sz w:val="18"/>
                <w:szCs w:val="18"/>
              </w:rPr>
            </w:pPr>
            <w:r w:rsidRPr="00390B76">
              <w:rPr>
                <w:color w:val="000000"/>
                <w:sz w:val="18"/>
                <w:szCs w:val="18"/>
              </w:rPr>
              <w:t>1.951</w:t>
            </w:r>
          </w:p>
        </w:tc>
        <w:tc>
          <w:tcPr>
            <w:tcW w:w="1181" w:type="dxa"/>
            <w:shd w:val="clear" w:color="auto" w:fill="auto"/>
            <w:noWrap/>
            <w:vAlign w:val="center"/>
            <w:hideMark/>
          </w:tcPr>
          <w:p w14:paraId="263F0EE9" w14:textId="77777777" w:rsidR="00C90730" w:rsidRPr="00390B76" w:rsidRDefault="00C90730" w:rsidP="00C90730">
            <w:pPr>
              <w:spacing w:line="240" w:lineRule="auto"/>
              <w:jc w:val="right"/>
              <w:rPr>
                <w:color w:val="000000"/>
                <w:sz w:val="18"/>
                <w:szCs w:val="18"/>
              </w:rPr>
            </w:pPr>
            <w:r w:rsidRPr="00390B76">
              <w:rPr>
                <w:color w:val="000000"/>
                <w:sz w:val="18"/>
                <w:szCs w:val="18"/>
              </w:rPr>
              <w:t>4.996</w:t>
            </w:r>
          </w:p>
        </w:tc>
        <w:tc>
          <w:tcPr>
            <w:tcW w:w="791" w:type="dxa"/>
            <w:shd w:val="clear" w:color="auto" w:fill="auto"/>
            <w:noWrap/>
            <w:vAlign w:val="center"/>
            <w:hideMark/>
          </w:tcPr>
          <w:p w14:paraId="5C2BC547"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163C1D52" w14:textId="77777777" w:rsidR="00C90730" w:rsidRPr="00390B76" w:rsidRDefault="00C90730" w:rsidP="00C90730">
            <w:pPr>
              <w:spacing w:line="240" w:lineRule="auto"/>
              <w:jc w:val="right"/>
              <w:rPr>
                <w:sz w:val="18"/>
                <w:szCs w:val="18"/>
              </w:rPr>
            </w:pPr>
            <w:r w:rsidRPr="00390B76">
              <w:rPr>
                <w:sz w:val="18"/>
                <w:szCs w:val="18"/>
              </w:rPr>
              <w:t>10.918</w:t>
            </w:r>
          </w:p>
        </w:tc>
        <w:tc>
          <w:tcPr>
            <w:tcW w:w="1181" w:type="dxa"/>
            <w:shd w:val="clear" w:color="000000" w:fill="F2F2F2"/>
            <w:noWrap/>
            <w:vAlign w:val="center"/>
            <w:hideMark/>
          </w:tcPr>
          <w:p w14:paraId="1B3D952E" w14:textId="77777777" w:rsidR="00C90730" w:rsidRPr="00390B76" w:rsidRDefault="00C90730" w:rsidP="00C90730">
            <w:pPr>
              <w:spacing w:line="240" w:lineRule="auto"/>
              <w:jc w:val="right"/>
              <w:rPr>
                <w:sz w:val="18"/>
                <w:szCs w:val="18"/>
              </w:rPr>
            </w:pPr>
            <w:r w:rsidRPr="00390B76">
              <w:rPr>
                <w:sz w:val="18"/>
                <w:szCs w:val="18"/>
              </w:rPr>
              <w:t>36.107</w:t>
            </w:r>
          </w:p>
        </w:tc>
        <w:tc>
          <w:tcPr>
            <w:tcW w:w="791" w:type="dxa"/>
            <w:shd w:val="clear" w:color="000000" w:fill="F2F2F2"/>
            <w:noWrap/>
            <w:vAlign w:val="center"/>
            <w:hideMark/>
          </w:tcPr>
          <w:p w14:paraId="2490B6A4" w14:textId="77777777" w:rsidR="00C90730" w:rsidRPr="00390B76" w:rsidRDefault="00C90730" w:rsidP="00C90730">
            <w:pPr>
              <w:spacing w:line="240" w:lineRule="auto"/>
              <w:jc w:val="right"/>
              <w:rPr>
                <w:sz w:val="18"/>
                <w:szCs w:val="18"/>
              </w:rPr>
            </w:pPr>
            <w:r w:rsidRPr="00390B76">
              <w:rPr>
                <w:sz w:val="18"/>
                <w:szCs w:val="18"/>
              </w:rPr>
              <w:t>3,3</w:t>
            </w:r>
          </w:p>
        </w:tc>
      </w:tr>
      <w:tr w:rsidR="00C90730" w:rsidRPr="00390B76" w14:paraId="70F632BC" w14:textId="77777777" w:rsidTr="00E0485D">
        <w:trPr>
          <w:trHeight w:val="300"/>
        </w:trPr>
        <w:tc>
          <w:tcPr>
            <w:tcW w:w="1555" w:type="dxa"/>
            <w:shd w:val="clear" w:color="auto" w:fill="auto"/>
            <w:noWrap/>
            <w:vAlign w:val="center"/>
            <w:hideMark/>
          </w:tcPr>
          <w:p w14:paraId="59A45347" w14:textId="77777777" w:rsidR="00C90730" w:rsidRPr="00390B76" w:rsidRDefault="00C90730" w:rsidP="00C90730">
            <w:pPr>
              <w:spacing w:line="240" w:lineRule="auto"/>
              <w:rPr>
                <w:sz w:val="18"/>
                <w:szCs w:val="18"/>
              </w:rPr>
            </w:pPr>
            <w:r w:rsidRPr="00390B76">
              <w:rPr>
                <w:sz w:val="18"/>
                <w:szCs w:val="18"/>
              </w:rPr>
              <w:t>İsveç</w:t>
            </w:r>
          </w:p>
        </w:tc>
        <w:tc>
          <w:tcPr>
            <w:tcW w:w="941" w:type="dxa"/>
            <w:shd w:val="clear" w:color="auto" w:fill="auto"/>
            <w:noWrap/>
            <w:vAlign w:val="center"/>
            <w:hideMark/>
          </w:tcPr>
          <w:p w14:paraId="101BB2A6" w14:textId="77777777" w:rsidR="00C90730" w:rsidRPr="00390B76" w:rsidRDefault="00C90730" w:rsidP="00C90730">
            <w:pPr>
              <w:spacing w:line="240" w:lineRule="auto"/>
              <w:jc w:val="right"/>
              <w:rPr>
                <w:sz w:val="18"/>
                <w:szCs w:val="18"/>
              </w:rPr>
            </w:pPr>
            <w:r w:rsidRPr="00390B76">
              <w:rPr>
                <w:sz w:val="18"/>
                <w:szCs w:val="18"/>
              </w:rPr>
              <w:t>6.129</w:t>
            </w:r>
          </w:p>
        </w:tc>
        <w:tc>
          <w:tcPr>
            <w:tcW w:w="1181" w:type="dxa"/>
            <w:shd w:val="clear" w:color="auto" w:fill="auto"/>
            <w:noWrap/>
            <w:vAlign w:val="center"/>
            <w:hideMark/>
          </w:tcPr>
          <w:p w14:paraId="11A13458" w14:textId="77777777" w:rsidR="00C90730" w:rsidRPr="00390B76" w:rsidRDefault="00C90730" w:rsidP="00C90730">
            <w:pPr>
              <w:spacing w:line="240" w:lineRule="auto"/>
              <w:jc w:val="right"/>
              <w:rPr>
                <w:sz w:val="18"/>
                <w:szCs w:val="18"/>
              </w:rPr>
            </w:pPr>
            <w:r w:rsidRPr="00390B76">
              <w:rPr>
                <w:sz w:val="18"/>
                <w:szCs w:val="18"/>
              </w:rPr>
              <w:t>15.878</w:t>
            </w:r>
          </w:p>
        </w:tc>
        <w:tc>
          <w:tcPr>
            <w:tcW w:w="791" w:type="dxa"/>
            <w:shd w:val="clear" w:color="auto" w:fill="auto"/>
            <w:noWrap/>
            <w:vAlign w:val="center"/>
            <w:hideMark/>
          </w:tcPr>
          <w:p w14:paraId="7061C39F"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719A98AE" w14:textId="77777777" w:rsidR="00C90730" w:rsidRPr="00390B76" w:rsidRDefault="00C90730" w:rsidP="00C90730">
            <w:pPr>
              <w:spacing w:line="240" w:lineRule="auto"/>
              <w:jc w:val="right"/>
              <w:rPr>
                <w:color w:val="000000"/>
                <w:sz w:val="18"/>
                <w:szCs w:val="18"/>
              </w:rPr>
            </w:pPr>
            <w:r w:rsidRPr="00390B76">
              <w:rPr>
                <w:color w:val="000000"/>
                <w:sz w:val="18"/>
                <w:szCs w:val="18"/>
              </w:rPr>
              <w:t>2.540</w:t>
            </w:r>
          </w:p>
        </w:tc>
        <w:tc>
          <w:tcPr>
            <w:tcW w:w="1181" w:type="dxa"/>
            <w:shd w:val="clear" w:color="auto" w:fill="auto"/>
            <w:noWrap/>
            <w:vAlign w:val="center"/>
            <w:hideMark/>
          </w:tcPr>
          <w:p w14:paraId="52E03708" w14:textId="77777777" w:rsidR="00C90730" w:rsidRPr="00390B76" w:rsidRDefault="00C90730" w:rsidP="00C90730">
            <w:pPr>
              <w:spacing w:line="240" w:lineRule="auto"/>
              <w:jc w:val="right"/>
              <w:rPr>
                <w:color w:val="000000"/>
                <w:sz w:val="18"/>
                <w:szCs w:val="18"/>
              </w:rPr>
            </w:pPr>
            <w:r w:rsidRPr="00390B76">
              <w:rPr>
                <w:color w:val="000000"/>
                <w:sz w:val="18"/>
                <w:szCs w:val="18"/>
              </w:rPr>
              <w:t>6.538</w:t>
            </w:r>
          </w:p>
        </w:tc>
        <w:tc>
          <w:tcPr>
            <w:tcW w:w="791" w:type="dxa"/>
            <w:shd w:val="clear" w:color="auto" w:fill="auto"/>
            <w:noWrap/>
            <w:vAlign w:val="center"/>
            <w:hideMark/>
          </w:tcPr>
          <w:p w14:paraId="7EAC166D"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2AE562B6" w14:textId="77777777" w:rsidR="00C90730" w:rsidRPr="00390B76" w:rsidRDefault="00C90730" w:rsidP="00C90730">
            <w:pPr>
              <w:spacing w:line="240" w:lineRule="auto"/>
              <w:jc w:val="right"/>
              <w:rPr>
                <w:sz w:val="18"/>
                <w:szCs w:val="18"/>
              </w:rPr>
            </w:pPr>
            <w:r w:rsidRPr="00390B76">
              <w:rPr>
                <w:sz w:val="18"/>
                <w:szCs w:val="18"/>
              </w:rPr>
              <w:t>8.669</w:t>
            </w:r>
          </w:p>
        </w:tc>
        <w:tc>
          <w:tcPr>
            <w:tcW w:w="1181" w:type="dxa"/>
            <w:shd w:val="clear" w:color="000000" w:fill="F2F2F2"/>
            <w:noWrap/>
            <w:vAlign w:val="center"/>
            <w:hideMark/>
          </w:tcPr>
          <w:p w14:paraId="3D08B78F" w14:textId="77777777" w:rsidR="00C90730" w:rsidRPr="00390B76" w:rsidRDefault="00C90730" w:rsidP="00C90730">
            <w:pPr>
              <w:spacing w:line="240" w:lineRule="auto"/>
              <w:jc w:val="right"/>
              <w:rPr>
                <w:sz w:val="18"/>
                <w:szCs w:val="18"/>
              </w:rPr>
            </w:pPr>
            <w:r w:rsidRPr="00390B76">
              <w:rPr>
                <w:sz w:val="18"/>
                <w:szCs w:val="18"/>
              </w:rPr>
              <w:t>22.416</w:t>
            </w:r>
          </w:p>
        </w:tc>
        <w:tc>
          <w:tcPr>
            <w:tcW w:w="791" w:type="dxa"/>
            <w:shd w:val="clear" w:color="000000" w:fill="F2F2F2"/>
            <w:noWrap/>
            <w:vAlign w:val="center"/>
            <w:hideMark/>
          </w:tcPr>
          <w:p w14:paraId="1276C1D1"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465960CF" w14:textId="77777777" w:rsidTr="00E0485D">
        <w:trPr>
          <w:trHeight w:val="300"/>
        </w:trPr>
        <w:tc>
          <w:tcPr>
            <w:tcW w:w="1555" w:type="dxa"/>
            <w:shd w:val="clear" w:color="auto" w:fill="auto"/>
            <w:noWrap/>
            <w:vAlign w:val="center"/>
            <w:hideMark/>
          </w:tcPr>
          <w:p w14:paraId="30053EE6" w14:textId="77777777" w:rsidR="00C90730" w:rsidRPr="00390B76" w:rsidRDefault="00C90730" w:rsidP="00C90730">
            <w:pPr>
              <w:spacing w:line="240" w:lineRule="auto"/>
              <w:rPr>
                <w:sz w:val="18"/>
                <w:szCs w:val="18"/>
              </w:rPr>
            </w:pPr>
            <w:r w:rsidRPr="00390B76">
              <w:rPr>
                <w:sz w:val="18"/>
                <w:szCs w:val="18"/>
              </w:rPr>
              <w:t>Hollanda</w:t>
            </w:r>
          </w:p>
        </w:tc>
        <w:tc>
          <w:tcPr>
            <w:tcW w:w="941" w:type="dxa"/>
            <w:shd w:val="clear" w:color="auto" w:fill="auto"/>
            <w:noWrap/>
            <w:vAlign w:val="center"/>
            <w:hideMark/>
          </w:tcPr>
          <w:p w14:paraId="544AC6E9" w14:textId="77777777" w:rsidR="00C90730" w:rsidRPr="00390B76" w:rsidRDefault="00C90730" w:rsidP="00C90730">
            <w:pPr>
              <w:spacing w:line="240" w:lineRule="auto"/>
              <w:jc w:val="right"/>
              <w:rPr>
                <w:sz w:val="18"/>
                <w:szCs w:val="18"/>
              </w:rPr>
            </w:pPr>
            <w:r w:rsidRPr="00390B76">
              <w:rPr>
                <w:sz w:val="18"/>
                <w:szCs w:val="18"/>
              </w:rPr>
              <w:t>7.248</w:t>
            </w:r>
          </w:p>
        </w:tc>
        <w:tc>
          <w:tcPr>
            <w:tcW w:w="1181" w:type="dxa"/>
            <w:shd w:val="clear" w:color="auto" w:fill="auto"/>
            <w:noWrap/>
            <w:vAlign w:val="center"/>
            <w:hideMark/>
          </w:tcPr>
          <w:p w14:paraId="53BDABD0" w14:textId="77777777" w:rsidR="00C90730" w:rsidRPr="00390B76" w:rsidRDefault="00C90730" w:rsidP="00C90730">
            <w:pPr>
              <w:spacing w:line="240" w:lineRule="auto"/>
              <w:jc w:val="right"/>
              <w:rPr>
                <w:sz w:val="18"/>
                <w:szCs w:val="18"/>
              </w:rPr>
            </w:pPr>
            <w:r w:rsidRPr="00390B76">
              <w:rPr>
                <w:sz w:val="18"/>
                <w:szCs w:val="18"/>
              </w:rPr>
              <w:t>19.770</w:t>
            </w:r>
          </w:p>
        </w:tc>
        <w:tc>
          <w:tcPr>
            <w:tcW w:w="791" w:type="dxa"/>
            <w:shd w:val="clear" w:color="auto" w:fill="auto"/>
            <w:noWrap/>
            <w:vAlign w:val="center"/>
            <w:hideMark/>
          </w:tcPr>
          <w:p w14:paraId="2E753C3B" w14:textId="77777777" w:rsidR="00C90730" w:rsidRPr="00390B76" w:rsidRDefault="00C90730" w:rsidP="00C90730">
            <w:pPr>
              <w:spacing w:line="240" w:lineRule="auto"/>
              <w:jc w:val="right"/>
              <w:rPr>
                <w:sz w:val="18"/>
                <w:szCs w:val="18"/>
              </w:rPr>
            </w:pPr>
            <w:r w:rsidRPr="00390B76">
              <w:rPr>
                <w:sz w:val="18"/>
                <w:szCs w:val="18"/>
              </w:rPr>
              <w:t>2,7</w:t>
            </w:r>
          </w:p>
        </w:tc>
        <w:tc>
          <w:tcPr>
            <w:tcW w:w="852" w:type="dxa"/>
            <w:shd w:val="clear" w:color="auto" w:fill="auto"/>
            <w:noWrap/>
            <w:vAlign w:val="center"/>
            <w:hideMark/>
          </w:tcPr>
          <w:p w14:paraId="62946BF6" w14:textId="77777777" w:rsidR="00C90730" w:rsidRPr="00390B76" w:rsidRDefault="00C90730" w:rsidP="00C90730">
            <w:pPr>
              <w:spacing w:line="240" w:lineRule="auto"/>
              <w:jc w:val="right"/>
              <w:rPr>
                <w:color w:val="000000"/>
                <w:sz w:val="18"/>
                <w:szCs w:val="18"/>
              </w:rPr>
            </w:pPr>
            <w:r w:rsidRPr="00390B76">
              <w:rPr>
                <w:color w:val="000000"/>
                <w:sz w:val="18"/>
                <w:szCs w:val="18"/>
              </w:rPr>
              <w:t>1.389</w:t>
            </w:r>
          </w:p>
        </w:tc>
        <w:tc>
          <w:tcPr>
            <w:tcW w:w="1181" w:type="dxa"/>
            <w:shd w:val="clear" w:color="auto" w:fill="auto"/>
            <w:noWrap/>
            <w:vAlign w:val="center"/>
            <w:hideMark/>
          </w:tcPr>
          <w:p w14:paraId="72FEB5F9" w14:textId="77777777" w:rsidR="00C90730" w:rsidRPr="00390B76" w:rsidRDefault="00C90730" w:rsidP="00C90730">
            <w:pPr>
              <w:spacing w:line="240" w:lineRule="auto"/>
              <w:jc w:val="right"/>
              <w:rPr>
                <w:color w:val="000000"/>
                <w:sz w:val="18"/>
                <w:szCs w:val="18"/>
              </w:rPr>
            </w:pPr>
            <w:r w:rsidRPr="00390B76">
              <w:rPr>
                <w:color w:val="000000"/>
                <w:sz w:val="18"/>
                <w:szCs w:val="18"/>
              </w:rPr>
              <w:t>3.843</w:t>
            </w:r>
          </w:p>
        </w:tc>
        <w:tc>
          <w:tcPr>
            <w:tcW w:w="791" w:type="dxa"/>
            <w:shd w:val="clear" w:color="000000" w:fill="FFFFFF"/>
            <w:noWrap/>
            <w:vAlign w:val="center"/>
            <w:hideMark/>
          </w:tcPr>
          <w:p w14:paraId="30980A18" w14:textId="77777777" w:rsidR="00C90730" w:rsidRPr="00390B76" w:rsidRDefault="00C90730" w:rsidP="00C90730">
            <w:pPr>
              <w:spacing w:line="240" w:lineRule="auto"/>
              <w:jc w:val="right"/>
              <w:rPr>
                <w:sz w:val="18"/>
                <w:szCs w:val="18"/>
              </w:rPr>
            </w:pPr>
            <w:r w:rsidRPr="00390B76">
              <w:rPr>
                <w:sz w:val="18"/>
                <w:szCs w:val="18"/>
              </w:rPr>
              <w:t>2,8</w:t>
            </w:r>
          </w:p>
        </w:tc>
        <w:tc>
          <w:tcPr>
            <w:tcW w:w="941" w:type="dxa"/>
            <w:shd w:val="clear" w:color="000000" w:fill="F2F2F2"/>
            <w:noWrap/>
            <w:vAlign w:val="center"/>
            <w:hideMark/>
          </w:tcPr>
          <w:p w14:paraId="53C7FF47" w14:textId="77777777" w:rsidR="00C90730" w:rsidRPr="00390B76" w:rsidRDefault="00C90730" w:rsidP="00C90730">
            <w:pPr>
              <w:spacing w:line="240" w:lineRule="auto"/>
              <w:jc w:val="right"/>
              <w:rPr>
                <w:sz w:val="18"/>
                <w:szCs w:val="18"/>
              </w:rPr>
            </w:pPr>
            <w:r w:rsidRPr="00390B76">
              <w:rPr>
                <w:sz w:val="18"/>
                <w:szCs w:val="18"/>
              </w:rPr>
              <w:t>8.637</w:t>
            </w:r>
          </w:p>
        </w:tc>
        <w:tc>
          <w:tcPr>
            <w:tcW w:w="1181" w:type="dxa"/>
            <w:shd w:val="clear" w:color="000000" w:fill="F2F2F2"/>
            <w:noWrap/>
            <w:vAlign w:val="center"/>
            <w:hideMark/>
          </w:tcPr>
          <w:p w14:paraId="3A99285A" w14:textId="77777777" w:rsidR="00C90730" w:rsidRPr="00390B76" w:rsidRDefault="00C90730" w:rsidP="00C90730">
            <w:pPr>
              <w:spacing w:line="240" w:lineRule="auto"/>
              <w:jc w:val="right"/>
              <w:rPr>
                <w:sz w:val="18"/>
                <w:szCs w:val="18"/>
              </w:rPr>
            </w:pPr>
            <w:r w:rsidRPr="00390B76">
              <w:rPr>
                <w:sz w:val="18"/>
                <w:szCs w:val="18"/>
              </w:rPr>
              <w:t>23.613</w:t>
            </w:r>
          </w:p>
        </w:tc>
        <w:tc>
          <w:tcPr>
            <w:tcW w:w="791" w:type="dxa"/>
            <w:shd w:val="clear" w:color="000000" w:fill="F2F2F2"/>
            <w:noWrap/>
            <w:vAlign w:val="center"/>
            <w:hideMark/>
          </w:tcPr>
          <w:p w14:paraId="20ADCB34" w14:textId="77777777" w:rsidR="00C90730" w:rsidRPr="00390B76" w:rsidRDefault="00C90730" w:rsidP="00C90730">
            <w:pPr>
              <w:spacing w:line="240" w:lineRule="auto"/>
              <w:jc w:val="right"/>
              <w:rPr>
                <w:sz w:val="18"/>
                <w:szCs w:val="18"/>
              </w:rPr>
            </w:pPr>
            <w:r w:rsidRPr="00390B76">
              <w:rPr>
                <w:sz w:val="18"/>
                <w:szCs w:val="18"/>
              </w:rPr>
              <w:t>2,7</w:t>
            </w:r>
          </w:p>
        </w:tc>
      </w:tr>
      <w:tr w:rsidR="00C90730" w:rsidRPr="00390B76" w14:paraId="6E3269E1" w14:textId="77777777" w:rsidTr="00E0485D">
        <w:trPr>
          <w:trHeight w:val="300"/>
        </w:trPr>
        <w:tc>
          <w:tcPr>
            <w:tcW w:w="1555" w:type="dxa"/>
            <w:shd w:val="clear" w:color="auto" w:fill="auto"/>
            <w:noWrap/>
            <w:vAlign w:val="center"/>
            <w:hideMark/>
          </w:tcPr>
          <w:p w14:paraId="6DE3B3A6" w14:textId="77777777" w:rsidR="00C90730" w:rsidRPr="00390B76" w:rsidRDefault="00C90730" w:rsidP="00C90730">
            <w:pPr>
              <w:spacing w:line="240" w:lineRule="auto"/>
              <w:rPr>
                <w:sz w:val="18"/>
                <w:szCs w:val="18"/>
              </w:rPr>
            </w:pPr>
            <w:r w:rsidRPr="00390B76">
              <w:rPr>
                <w:sz w:val="18"/>
                <w:szCs w:val="18"/>
              </w:rPr>
              <w:t>Norveç</w:t>
            </w:r>
          </w:p>
        </w:tc>
        <w:tc>
          <w:tcPr>
            <w:tcW w:w="941" w:type="dxa"/>
            <w:shd w:val="clear" w:color="auto" w:fill="auto"/>
            <w:noWrap/>
            <w:vAlign w:val="center"/>
            <w:hideMark/>
          </w:tcPr>
          <w:p w14:paraId="536FC7F6" w14:textId="77777777" w:rsidR="00C90730" w:rsidRPr="00390B76" w:rsidRDefault="00C90730" w:rsidP="00C90730">
            <w:pPr>
              <w:spacing w:line="240" w:lineRule="auto"/>
              <w:jc w:val="right"/>
              <w:rPr>
                <w:sz w:val="18"/>
                <w:szCs w:val="18"/>
              </w:rPr>
            </w:pPr>
            <w:r w:rsidRPr="00390B76">
              <w:rPr>
                <w:sz w:val="18"/>
                <w:szCs w:val="18"/>
              </w:rPr>
              <w:t>4.550</w:t>
            </w:r>
          </w:p>
        </w:tc>
        <w:tc>
          <w:tcPr>
            <w:tcW w:w="1181" w:type="dxa"/>
            <w:shd w:val="clear" w:color="auto" w:fill="auto"/>
            <w:noWrap/>
            <w:vAlign w:val="center"/>
            <w:hideMark/>
          </w:tcPr>
          <w:p w14:paraId="02570E80" w14:textId="77777777" w:rsidR="00C90730" w:rsidRPr="00390B76" w:rsidRDefault="00C90730" w:rsidP="00C90730">
            <w:pPr>
              <w:spacing w:line="240" w:lineRule="auto"/>
              <w:jc w:val="right"/>
              <w:rPr>
                <w:sz w:val="18"/>
                <w:szCs w:val="18"/>
              </w:rPr>
            </w:pPr>
            <w:r w:rsidRPr="00390B76">
              <w:rPr>
                <w:sz w:val="18"/>
                <w:szCs w:val="18"/>
              </w:rPr>
              <w:t>11.958</w:t>
            </w:r>
          </w:p>
        </w:tc>
        <w:tc>
          <w:tcPr>
            <w:tcW w:w="791" w:type="dxa"/>
            <w:shd w:val="clear" w:color="auto" w:fill="auto"/>
            <w:noWrap/>
            <w:vAlign w:val="center"/>
            <w:hideMark/>
          </w:tcPr>
          <w:p w14:paraId="60D3E7B7"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3C6D3F8F" w14:textId="77777777" w:rsidR="00C90730" w:rsidRPr="00390B76" w:rsidRDefault="00C90730" w:rsidP="00C90730">
            <w:pPr>
              <w:spacing w:line="240" w:lineRule="auto"/>
              <w:jc w:val="right"/>
              <w:rPr>
                <w:color w:val="000000"/>
                <w:sz w:val="18"/>
                <w:szCs w:val="18"/>
              </w:rPr>
            </w:pPr>
            <w:r w:rsidRPr="00390B76">
              <w:rPr>
                <w:color w:val="000000"/>
                <w:sz w:val="18"/>
                <w:szCs w:val="18"/>
              </w:rPr>
              <w:t>3.501</w:t>
            </w:r>
          </w:p>
        </w:tc>
        <w:tc>
          <w:tcPr>
            <w:tcW w:w="1181" w:type="dxa"/>
            <w:shd w:val="clear" w:color="auto" w:fill="auto"/>
            <w:noWrap/>
            <w:vAlign w:val="center"/>
            <w:hideMark/>
          </w:tcPr>
          <w:p w14:paraId="462C26E4" w14:textId="77777777" w:rsidR="00C90730" w:rsidRPr="00390B76" w:rsidRDefault="00C90730" w:rsidP="00C90730">
            <w:pPr>
              <w:spacing w:line="240" w:lineRule="auto"/>
              <w:jc w:val="right"/>
              <w:rPr>
                <w:color w:val="000000"/>
                <w:sz w:val="18"/>
                <w:szCs w:val="18"/>
              </w:rPr>
            </w:pPr>
            <w:r w:rsidRPr="00390B76">
              <w:rPr>
                <w:color w:val="000000"/>
                <w:sz w:val="18"/>
                <w:szCs w:val="18"/>
              </w:rPr>
              <w:t>11.138</w:t>
            </w:r>
          </w:p>
        </w:tc>
        <w:tc>
          <w:tcPr>
            <w:tcW w:w="791" w:type="dxa"/>
            <w:shd w:val="clear" w:color="auto" w:fill="auto"/>
            <w:noWrap/>
            <w:vAlign w:val="center"/>
            <w:hideMark/>
          </w:tcPr>
          <w:p w14:paraId="26DCDFC8" w14:textId="77777777" w:rsidR="00C90730" w:rsidRPr="00390B76" w:rsidRDefault="00C90730" w:rsidP="00C90730">
            <w:pPr>
              <w:spacing w:line="240" w:lineRule="auto"/>
              <w:jc w:val="right"/>
              <w:rPr>
                <w:sz w:val="18"/>
                <w:szCs w:val="18"/>
              </w:rPr>
            </w:pPr>
            <w:r w:rsidRPr="00390B76">
              <w:rPr>
                <w:sz w:val="18"/>
                <w:szCs w:val="18"/>
              </w:rPr>
              <w:t>3,2</w:t>
            </w:r>
          </w:p>
        </w:tc>
        <w:tc>
          <w:tcPr>
            <w:tcW w:w="941" w:type="dxa"/>
            <w:shd w:val="clear" w:color="000000" w:fill="F2F2F2"/>
            <w:noWrap/>
            <w:vAlign w:val="center"/>
            <w:hideMark/>
          </w:tcPr>
          <w:p w14:paraId="0281C52A" w14:textId="77777777" w:rsidR="00C90730" w:rsidRPr="00390B76" w:rsidRDefault="00C90730" w:rsidP="00C90730">
            <w:pPr>
              <w:spacing w:line="240" w:lineRule="auto"/>
              <w:jc w:val="right"/>
              <w:rPr>
                <w:sz w:val="18"/>
                <w:szCs w:val="18"/>
              </w:rPr>
            </w:pPr>
            <w:r w:rsidRPr="00390B76">
              <w:rPr>
                <w:sz w:val="18"/>
                <w:szCs w:val="18"/>
              </w:rPr>
              <w:t>8.051</w:t>
            </w:r>
          </w:p>
        </w:tc>
        <w:tc>
          <w:tcPr>
            <w:tcW w:w="1181" w:type="dxa"/>
            <w:shd w:val="clear" w:color="000000" w:fill="F2F2F2"/>
            <w:noWrap/>
            <w:vAlign w:val="center"/>
            <w:hideMark/>
          </w:tcPr>
          <w:p w14:paraId="47759700" w14:textId="77777777" w:rsidR="00C90730" w:rsidRPr="00390B76" w:rsidRDefault="00C90730" w:rsidP="00C90730">
            <w:pPr>
              <w:spacing w:line="240" w:lineRule="auto"/>
              <w:jc w:val="right"/>
              <w:rPr>
                <w:sz w:val="18"/>
                <w:szCs w:val="18"/>
              </w:rPr>
            </w:pPr>
            <w:r w:rsidRPr="00390B76">
              <w:rPr>
                <w:sz w:val="18"/>
                <w:szCs w:val="18"/>
              </w:rPr>
              <w:t>23.096</w:t>
            </w:r>
          </w:p>
        </w:tc>
        <w:tc>
          <w:tcPr>
            <w:tcW w:w="791" w:type="dxa"/>
            <w:shd w:val="clear" w:color="000000" w:fill="F2F2F2"/>
            <w:noWrap/>
            <w:vAlign w:val="center"/>
            <w:hideMark/>
          </w:tcPr>
          <w:p w14:paraId="052EC46E" w14:textId="77777777" w:rsidR="00C90730" w:rsidRPr="00390B76" w:rsidRDefault="00C90730" w:rsidP="00C90730">
            <w:pPr>
              <w:spacing w:line="240" w:lineRule="auto"/>
              <w:jc w:val="right"/>
              <w:rPr>
                <w:sz w:val="18"/>
                <w:szCs w:val="18"/>
              </w:rPr>
            </w:pPr>
            <w:r w:rsidRPr="00390B76">
              <w:rPr>
                <w:sz w:val="18"/>
                <w:szCs w:val="18"/>
              </w:rPr>
              <w:t>2,9</w:t>
            </w:r>
          </w:p>
        </w:tc>
      </w:tr>
      <w:tr w:rsidR="00C90730" w:rsidRPr="00390B76" w14:paraId="105BADAC" w14:textId="77777777" w:rsidTr="00E0485D">
        <w:trPr>
          <w:trHeight w:val="300"/>
        </w:trPr>
        <w:tc>
          <w:tcPr>
            <w:tcW w:w="1555" w:type="dxa"/>
            <w:shd w:val="clear" w:color="auto" w:fill="auto"/>
            <w:noWrap/>
            <w:vAlign w:val="center"/>
            <w:hideMark/>
          </w:tcPr>
          <w:p w14:paraId="1F14C63D" w14:textId="77777777" w:rsidR="00C90730" w:rsidRPr="00390B76" w:rsidRDefault="00C90730" w:rsidP="00C90730">
            <w:pPr>
              <w:spacing w:line="240" w:lineRule="auto"/>
              <w:rPr>
                <w:sz w:val="18"/>
                <w:szCs w:val="18"/>
              </w:rPr>
            </w:pPr>
            <w:r w:rsidRPr="00390B76">
              <w:rPr>
                <w:sz w:val="18"/>
                <w:szCs w:val="18"/>
              </w:rPr>
              <w:t>Fransa</w:t>
            </w:r>
          </w:p>
        </w:tc>
        <w:tc>
          <w:tcPr>
            <w:tcW w:w="941" w:type="dxa"/>
            <w:shd w:val="clear" w:color="auto" w:fill="auto"/>
            <w:noWrap/>
            <w:vAlign w:val="center"/>
            <w:hideMark/>
          </w:tcPr>
          <w:p w14:paraId="7B05E268" w14:textId="77777777" w:rsidR="00C90730" w:rsidRPr="00390B76" w:rsidRDefault="00C90730" w:rsidP="00C90730">
            <w:pPr>
              <w:spacing w:line="240" w:lineRule="auto"/>
              <w:jc w:val="right"/>
              <w:rPr>
                <w:sz w:val="18"/>
                <w:szCs w:val="18"/>
              </w:rPr>
            </w:pPr>
            <w:r w:rsidRPr="00390B76">
              <w:rPr>
                <w:sz w:val="18"/>
                <w:szCs w:val="18"/>
              </w:rPr>
              <w:t>6.636</w:t>
            </w:r>
          </w:p>
        </w:tc>
        <w:tc>
          <w:tcPr>
            <w:tcW w:w="1181" w:type="dxa"/>
            <w:shd w:val="clear" w:color="auto" w:fill="auto"/>
            <w:noWrap/>
            <w:vAlign w:val="center"/>
            <w:hideMark/>
          </w:tcPr>
          <w:p w14:paraId="2BCB9E3A" w14:textId="77777777" w:rsidR="00C90730" w:rsidRPr="00390B76" w:rsidRDefault="00C90730" w:rsidP="00C90730">
            <w:pPr>
              <w:spacing w:line="240" w:lineRule="auto"/>
              <w:jc w:val="right"/>
              <w:rPr>
                <w:sz w:val="18"/>
                <w:szCs w:val="18"/>
              </w:rPr>
            </w:pPr>
            <w:r w:rsidRPr="00390B76">
              <w:rPr>
                <w:sz w:val="18"/>
                <w:szCs w:val="18"/>
              </w:rPr>
              <w:t>19.001</w:t>
            </w:r>
          </w:p>
        </w:tc>
        <w:tc>
          <w:tcPr>
            <w:tcW w:w="791" w:type="dxa"/>
            <w:shd w:val="clear" w:color="auto" w:fill="auto"/>
            <w:noWrap/>
            <w:vAlign w:val="center"/>
            <w:hideMark/>
          </w:tcPr>
          <w:p w14:paraId="3D81E705" w14:textId="77777777" w:rsidR="00C90730" w:rsidRPr="00390B76" w:rsidRDefault="00C90730" w:rsidP="00C90730">
            <w:pPr>
              <w:spacing w:line="240" w:lineRule="auto"/>
              <w:jc w:val="right"/>
              <w:rPr>
                <w:sz w:val="18"/>
                <w:szCs w:val="18"/>
              </w:rPr>
            </w:pPr>
            <w:r w:rsidRPr="00390B76">
              <w:rPr>
                <w:sz w:val="18"/>
                <w:szCs w:val="18"/>
              </w:rPr>
              <w:t>2,9</w:t>
            </w:r>
          </w:p>
        </w:tc>
        <w:tc>
          <w:tcPr>
            <w:tcW w:w="852" w:type="dxa"/>
            <w:shd w:val="clear" w:color="auto" w:fill="auto"/>
            <w:noWrap/>
            <w:vAlign w:val="center"/>
            <w:hideMark/>
          </w:tcPr>
          <w:p w14:paraId="3B887D63" w14:textId="77777777" w:rsidR="00C90730" w:rsidRPr="00390B76" w:rsidRDefault="00C90730" w:rsidP="00C90730">
            <w:pPr>
              <w:spacing w:line="240" w:lineRule="auto"/>
              <w:jc w:val="right"/>
              <w:rPr>
                <w:color w:val="000000"/>
                <w:sz w:val="18"/>
                <w:szCs w:val="18"/>
              </w:rPr>
            </w:pPr>
            <w:r w:rsidRPr="00390B76">
              <w:rPr>
                <w:color w:val="000000"/>
                <w:sz w:val="18"/>
                <w:szCs w:val="18"/>
              </w:rPr>
              <w:t>1.341</w:t>
            </w:r>
          </w:p>
        </w:tc>
        <w:tc>
          <w:tcPr>
            <w:tcW w:w="1181" w:type="dxa"/>
            <w:shd w:val="clear" w:color="auto" w:fill="auto"/>
            <w:noWrap/>
            <w:vAlign w:val="center"/>
            <w:hideMark/>
          </w:tcPr>
          <w:p w14:paraId="7E3F1F3F" w14:textId="77777777" w:rsidR="00C90730" w:rsidRPr="00390B76" w:rsidRDefault="00C90730" w:rsidP="00C90730">
            <w:pPr>
              <w:spacing w:line="240" w:lineRule="auto"/>
              <w:jc w:val="right"/>
              <w:rPr>
                <w:color w:val="000000"/>
                <w:sz w:val="18"/>
                <w:szCs w:val="18"/>
              </w:rPr>
            </w:pPr>
            <w:r w:rsidRPr="00390B76">
              <w:rPr>
                <w:color w:val="000000"/>
                <w:sz w:val="18"/>
                <w:szCs w:val="18"/>
              </w:rPr>
              <w:t>3.296</w:t>
            </w:r>
          </w:p>
        </w:tc>
        <w:tc>
          <w:tcPr>
            <w:tcW w:w="791" w:type="dxa"/>
            <w:shd w:val="clear" w:color="auto" w:fill="auto"/>
            <w:noWrap/>
            <w:vAlign w:val="center"/>
            <w:hideMark/>
          </w:tcPr>
          <w:p w14:paraId="569E9D62" w14:textId="77777777" w:rsidR="00C90730" w:rsidRPr="00390B76" w:rsidRDefault="00C90730" w:rsidP="00C90730">
            <w:pPr>
              <w:spacing w:line="240" w:lineRule="auto"/>
              <w:jc w:val="right"/>
              <w:rPr>
                <w:sz w:val="18"/>
                <w:szCs w:val="18"/>
              </w:rPr>
            </w:pPr>
            <w:r w:rsidRPr="00390B76">
              <w:rPr>
                <w:sz w:val="18"/>
                <w:szCs w:val="18"/>
              </w:rPr>
              <w:t>2,5</w:t>
            </w:r>
          </w:p>
        </w:tc>
        <w:tc>
          <w:tcPr>
            <w:tcW w:w="941" w:type="dxa"/>
            <w:shd w:val="clear" w:color="000000" w:fill="F2F2F2"/>
            <w:noWrap/>
            <w:vAlign w:val="center"/>
            <w:hideMark/>
          </w:tcPr>
          <w:p w14:paraId="1E08AF37" w14:textId="77777777" w:rsidR="00C90730" w:rsidRPr="00390B76" w:rsidRDefault="00C90730" w:rsidP="00C90730">
            <w:pPr>
              <w:spacing w:line="240" w:lineRule="auto"/>
              <w:jc w:val="right"/>
              <w:rPr>
                <w:sz w:val="18"/>
                <w:szCs w:val="18"/>
              </w:rPr>
            </w:pPr>
            <w:r w:rsidRPr="00390B76">
              <w:rPr>
                <w:sz w:val="18"/>
                <w:szCs w:val="18"/>
              </w:rPr>
              <w:t>7.977</w:t>
            </w:r>
          </w:p>
        </w:tc>
        <w:tc>
          <w:tcPr>
            <w:tcW w:w="1181" w:type="dxa"/>
            <w:shd w:val="clear" w:color="000000" w:fill="F2F2F2"/>
            <w:noWrap/>
            <w:vAlign w:val="center"/>
            <w:hideMark/>
          </w:tcPr>
          <w:p w14:paraId="4E369910" w14:textId="77777777" w:rsidR="00C90730" w:rsidRPr="00390B76" w:rsidRDefault="00C90730" w:rsidP="00C90730">
            <w:pPr>
              <w:spacing w:line="240" w:lineRule="auto"/>
              <w:jc w:val="right"/>
              <w:rPr>
                <w:sz w:val="18"/>
                <w:szCs w:val="18"/>
              </w:rPr>
            </w:pPr>
            <w:r w:rsidRPr="00390B76">
              <w:rPr>
                <w:sz w:val="18"/>
                <w:szCs w:val="18"/>
              </w:rPr>
              <w:t>22.297</w:t>
            </w:r>
          </w:p>
        </w:tc>
        <w:tc>
          <w:tcPr>
            <w:tcW w:w="791" w:type="dxa"/>
            <w:shd w:val="clear" w:color="000000" w:fill="F2F2F2"/>
            <w:noWrap/>
            <w:vAlign w:val="center"/>
            <w:hideMark/>
          </w:tcPr>
          <w:p w14:paraId="1F9ACA9D"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6EEC4235" w14:textId="77777777" w:rsidTr="00E0485D">
        <w:trPr>
          <w:trHeight w:val="300"/>
        </w:trPr>
        <w:tc>
          <w:tcPr>
            <w:tcW w:w="1555" w:type="dxa"/>
            <w:shd w:val="clear" w:color="auto" w:fill="auto"/>
            <w:noWrap/>
            <w:vAlign w:val="center"/>
            <w:hideMark/>
          </w:tcPr>
          <w:p w14:paraId="282261A6" w14:textId="77777777" w:rsidR="00C90730" w:rsidRPr="00390B76" w:rsidRDefault="00C90730" w:rsidP="00C90730">
            <w:pPr>
              <w:spacing w:line="240" w:lineRule="auto"/>
              <w:rPr>
                <w:sz w:val="18"/>
                <w:szCs w:val="18"/>
              </w:rPr>
            </w:pPr>
            <w:r w:rsidRPr="00390B76">
              <w:rPr>
                <w:sz w:val="18"/>
                <w:szCs w:val="18"/>
              </w:rPr>
              <w:t>Finlandiya</w:t>
            </w:r>
          </w:p>
        </w:tc>
        <w:tc>
          <w:tcPr>
            <w:tcW w:w="941" w:type="dxa"/>
            <w:shd w:val="clear" w:color="auto" w:fill="auto"/>
            <w:noWrap/>
            <w:vAlign w:val="center"/>
            <w:hideMark/>
          </w:tcPr>
          <w:p w14:paraId="4A08DFB1" w14:textId="77777777" w:rsidR="00C90730" w:rsidRPr="00390B76" w:rsidRDefault="00C90730" w:rsidP="00C90730">
            <w:pPr>
              <w:spacing w:line="240" w:lineRule="auto"/>
              <w:jc w:val="right"/>
              <w:rPr>
                <w:sz w:val="18"/>
                <w:szCs w:val="18"/>
              </w:rPr>
            </w:pPr>
            <w:r w:rsidRPr="00390B76">
              <w:rPr>
                <w:sz w:val="18"/>
                <w:szCs w:val="18"/>
              </w:rPr>
              <w:t>5.511</w:t>
            </w:r>
          </w:p>
        </w:tc>
        <w:tc>
          <w:tcPr>
            <w:tcW w:w="1181" w:type="dxa"/>
            <w:shd w:val="clear" w:color="auto" w:fill="auto"/>
            <w:noWrap/>
            <w:vAlign w:val="center"/>
            <w:hideMark/>
          </w:tcPr>
          <w:p w14:paraId="517A6097" w14:textId="77777777" w:rsidR="00C90730" w:rsidRPr="00390B76" w:rsidRDefault="00C90730" w:rsidP="00C90730">
            <w:pPr>
              <w:spacing w:line="240" w:lineRule="auto"/>
              <w:jc w:val="right"/>
              <w:rPr>
                <w:sz w:val="18"/>
                <w:szCs w:val="18"/>
              </w:rPr>
            </w:pPr>
            <w:r w:rsidRPr="00390B76">
              <w:rPr>
                <w:sz w:val="18"/>
                <w:szCs w:val="18"/>
              </w:rPr>
              <w:t>11.757</w:t>
            </w:r>
          </w:p>
        </w:tc>
        <w:tc>
          <w:tcPr>
            <w:tcW w:w="791" w:type="dxa"/>
            <w:shd w:val="clear" w:color="auto" w:fill="auto"/>
            <w:noWrap/>
            <w:vAlign w:val="center"/>
            <w:hideMark/>
          </w:tcPr>
          <w:p w14:paraId="5ED87225" w14:textId="77777777" w:rsidR="00C90730" w:rsidRPr="00390B76" w:rsidRDefault="00C90730" w:rsidP="00C90730">
            <w:pPr>
              <w:spacing w:line="240" w:lineRule="auto"/>
              <w:jc w:val="right"/>
              <w:rPr>
                <w:sz w:val="18"/>
                <w:szCs w:val="18"/>
              </w:rPr>
            </w:pPr>
            <w:r w:rsidRPr="00390B76">
              <w:rPr>
                <w:sz w:val="18"/>
                <w:szCs w:val="18"/>
              </w:rPr>
              <w:t>2,1</w:t>
            </w:r>
          </w:p>
        </w:tc>
        <w:tc>
          <w:tcPr>
            <w:tcW w:w="852" w:type="dxa"/>
            <w:shd w:val="clear" w:color="auto" w:fill="auto"/>
            <w:noWrap/>
            <w:vAlign w:val="center"/>
            <w:hideMark/>
          </w:tcPr>
          <w:p w14:paraId="309FE7DC" w14:textId="77777777" w:rsidR="00C90730" w:rsidRPr="00390B76" w:rsidRDefault="00C90730" w:rsidP="00C90730">
            <w:pPr>
              <w:spacing w:line="240" w:lineRule="auto"/>
              <w:jc w:val="right"/>
              <w:rPr>
                <w:color w:val="000000"/>
                <w:sz w:val="18"/>
                <w:szCs w:val="18"/>
              </w:rPr>
            </w:pPr>
            <w:r w:rsidRPr="00390B76">
              <w:rPr>
                <w:color w:val="000000"/>
                <w:sz w:val="18"/>
                <w:szCs w:val="18"/>
              </w:rPr>
              <w:t>1.543</w:t>
            </w:r>
          </w:p>
        </w:tc>
        <w:tc>
          <w:tcPr>
            <w:tcW w:w="1181" w:type="dxa"/>
            <w:shd w:val="clear" w:color="auto" w:fill="auto"/>
            <w:noWrap/>
            <w:vAlign w:val="center"/>
            <w:hideMark/>
          </w:tcPr>
          <w:p w14:paraId="018EA46A" w14:textId="77777777" w:rsidR="00C90730" w:rsidRPr="00390B76" w:rsidRDefault="00C90730" w:rsidP="00C90730">
            <w:pPr>
              <w:spacing w:line="240" w:lineRule="auto"/>
              <w:jc w:val="right"/>
              <w:rPr>
                <w:color w:val="000000"/>
                <w:sz w:val="18"/>
                <w:szCs w:val="18"/>
              </w:rPr>
            </w:pPr>
            <w:r w:rsidRPr="00390B76">
              <w:rPr>
                <w:color w:val="000000"/>
                <w:sz w:val="18"/>
                <w:szCs w:val="18"/>
              </w:rPr>
              <w:t>3.578</w:t>
            </w:r>
          </w:p>
        </w:tc>
        <w:tc>
          <w:tcPr>
            <w:tcW w:w="791" w:type="dxa"/>
            <w:shd w:val="clear" w:color="auto" w:fill="auto"/>
            <w:noWrap/>
            <w:vAlign w:val="center"/>
            <w:hideMark/>
          </w:tcPr>
          <w:p w14:paraId="5846208B" w14:textId="77777777" w:rsidR="00C90730" w:rsidRPr="00390B76" w:rsidRDefault="00C90730" w:rsidP="00C90730">
            <w:pPr>
              <w:spacing w:line="240" w:lineRule="auto"/>
              <w:jc w:val="right"/>
              <w:rPr>
                <w:sz w:val="18"/>
                <w:szCs w:val="18"/>
              </w:rPr>
            </w:pPr>
            <w:r w:rsidRPr="00390B76">
              <w:rPr>
                <w:sz w:val="18"/>
                <w:szCs w:val="18"/>
              </w:rPr>
              <w:t>2,3</w:t>
            </w:r>
          </w:p>
        </w:tc>
        <w:tc>
          <w:tcPr>
            <w:tcW w:w="941" w:type="dxa"/>
            <w:shd w:val="clear" w:color="000000" w:fill="F2F2F2"/>
            <w:noWrap/>
            <w:vAlign w:val="center"/>
            <w:hideMark/>
          </w:tcPr>
          <w:p w14:paraId="155B4A85" w14:textId="77777777" w:rsidR="00C90730" w:rsidRPr="00390B76" w:rsidRDefault="00C90730" w:rsidP="00C90730">
            <w:pPr>
              <w:spacing w:line="240" w:lineRule="auto"/>
              <w:jc w:val="right"/>
              <w:rPr>
                <w:sz w:val="18"/>
                <w:szCs w:val="18"/>
              </w:rPr>
            </w:pPr>
            <w:r w:rsidRPr="00390B76">
              <w:rPr>
                <w:sz w:val="18"/>
                <w:szCs w:val="18"/>
              </w:rPr>
              <w:t>7.054</w:t>
            </w:r>
          </w:p>
        </w:tc>
        <w:tc>
          <w:tcPr>
            <w:tcW w:w="1181" w:type="dxa"/>
            <w:shd w:val="clear" w:color="000000" w:fill="F2F2F2"/>
            <w:noWrap/>
            <w:vAlign w:val="center"/>
            <w:hideMark/>
          </w:tcPr>
          <w:p w14:paraId="6A467CF9" w14:textId="77777777" w:rsidR="00C90730" w:rsidRPr="00390B76" w:rsidRDefault="00C90730" w:rsidP="00C90730">
            <w:pPr>
              <w:spacing w:line="240" w:lineRule="auto"/>
              <w:jc w:val="right"/>
              <w:rPr>
                <w:sz w:val="18"/>
                <w:szCs w:val="18"/>
              </w:rPr>
            </w:pPr>
            <w:r w:rsidRPr="00390B76">
              <w:rPr>
                <w:sz w:val="18"/>
                <w:szCs w:val="18"/>
              </w:rPr>
              <w:t>15.335</w:t>
            </w:r>
          </w:p>
        </w:tc>
        <w:tc>
          <w:tcPr>
            <w:tcW w:w="791" w:type="dxa"/>
            <w:shd w:val="clear" w:color="000000" w:fill="F2F2F2"/>
            <w:noWrap/>
            <w:vAlign w:val="center"/>
            <w:hideMark/>
          </w:tcPr>
          <w:p w14:paraId="2D354030" w14:textId="77777777" w:rsidR="00C90730" w:rsidRPr="00390B76" w:rsidRDefault="00C90730" w:rsidP="00C90730">
            <w:pPr>
              <w:spacing w:line="240" w:lineRule="auto"/>
              <w:jc w:val="right"/>
              <w:rPr>
                <w:sz w:val="18"/>
                <w:szCs w:val="18"/>
              </w:rPr>
            </w:pPr>
            <w:r w:rsidRPr="00390B76">
              <w:rPr>
                <w:sz w:val="18"/>
                <w:szCs w:val="18"/>
              </w:rPr>
              <w:t>2,2</w:t>
            </w:r>
          </w:p>
        </w:tc>
      </w:tr>
      <w:tr w:rsidR="00C90730" w:rsidRPr="00390B76" w14:paraId="52A23B3C" w14:textId="77777777" w:rsidTr="00E0485D">
        <w:trPr>
          <w:trHeight w:val="300"/>
        </w:trPr>
        <w:tc>
          <w:tcPr>
            <w:tcW w:w="1555" w:type="dxa"/>
            <w:shd w:val="clear" w:color="auto" w:fill="auto"/>
            <w:noWrap/>
            <w:vAlign w:val="center"/>
            <w:hideMark/>
          </w:tcPr>
          <w:p w14:paraId="78B4E41C" w14:textId="77777777" w:rsidR="00C90730" w:rsidRPr="00390B76" w:rsidRDefault="00C90730" w:rsidP="00C90730">
            <w:pPr>
              <w:spacing w:line="240" w:lineRule="auto"/>
              <w:rPr>
                <w:sz w:val="18"/>
                <w:szCs w:val="18"/>
              </w:rPr>
            </w:pPr>
            <w:r w:rsidRPr="00390B76">
              <w:rPr>
                <w:sz w:val="18"/>
                <w:szCs w:val="18"/>
              </w:rPr>
              <w:t>İsviçre</w:t>
            </w:r>
          </w:p>
        </w:tc>
        <w:tc>
          <w:tcPr>
            <w:tcW w:w="941" w:type="dxa"/>
            <w:shd w:val="clear" w:color="auto" w:fill="auto"/>
            <w:noWrap/>
            <w:vAlign w:val="center"/>
            <w:hideMark/>
          </w:tcPr>
          <w:p w14:paraId="4EA005ED" w14:textId="77777777" w:rsidR="00C90730" w:rsidRPr="00390B76" w:rsidRDefault="00C90730" w:rsidP="00C90730">
            <w:pPr>
              <w:spacing w:line="240" w:lineRule="auto"/>
              <w:jc w:val="right"/>
              <w:rPr>
                <w:sz w:val="18"/>
                <w:szCs w:val="18"/>
              </w:rPr>
            </w:pPr>
            <w:r w:rsidRPr="00390B76">
              <w:rPr>
                <w:sz w:val="18"/>
                <w:szCs w:val="18"/>
              </w:rPr>
              <w:t>4.961</w:t>
            </w:r>
          </w:p>
        </w:tc>
        <w:tc>
          <w:tcPr>
            <w:tcW w:w="1181" w:type="dxa"/>
            <w:shd w:val="clear" w:color="auto" w:fill="auto"/>
            <w:noWrap/>
            <w:vAlign w:val="center"/>
            <w:hideMark/>
          </w:tcPr>
          <w:p w14:paraId="6C102365" w14:textId="77777777" w:rsidR="00C90730" w:rsidRPr="00390B76" w:rsidRDefault="00C90730" w:rsidP="00C90730">
            <w:pPr>
              <w:spacing w:line="240" w:lineRule="auto"/>
              <w:jc w:val="right"/>
              <w:rPr>
                <w:sz w:val="18"/>
                <w:szCs w:val="18"/>
              </w:rPr>
            </w:pPr>
            <w:r w:rsidRPr="00390B76">
              <w:rPr>
                <w:sz w:val="18"/>
                <w:szCs w:val="18"/>
              </w:rPr>
              <w:t>14.281</w:t>
            </w:r>
          </w:p>
        </w:tc>
        <w:tc>
          <w:tcPr>
            <w:tcW w:w="791" w:type="dxa"/>
            <w:shd w:val="clear" w:color="auto" w:fill="auto"/>
            <w:noWrap/>
            <w:vAlign w:val="center"/>
            <w:hideMark/>
          </w:tcPr>
          <w:p w14:paraId="422AD2C7" w14:textId="77777777" w:rsidR="00C90730" w:rsidRPr="00390B76" w:rsidRDefault="00C90730" w:rsidP="00C90730">
            <w:pPr>
              <w:spacing w:line="240" w:lineRule="auto"/>
              <w:jc w:val="right"/>
              <w:rPr>
                <w:sz w:val="18"/>
                <w:szCs w:val="18"/>
              </w:rPr>
            </w:pPr>
            <w:r w:rsidRPr="00390B76">
              <w:rPr>
                <w:sz w:val="18"/>
                <w:szCs w:val="18"/>
              </w:rPr>
              <w:t>2,9</w:t>
            </w:r>
          </w:p>
        </w:tc>
        <w:tc>
          <w:tcPr>
            <w:tcW w:w="852" w:type="dxa"/>
            <w:shd w:val="clear" w:color="auto" w:fill="auto"/>
            <w:noWrap/>
            <w:vAlign w:val="center"/>
            <w:hideMark/>
          </w:tcPr>
          <w:p w14:paraId="7FE4E425" w14:textId="77777777" w:rsidR="00C90730" w:rsidRPr="00390B76" w:rsidRDefault="00C90730" w:rsidP="00C90730">
            <w:pPr>
              <w:spacing w:line="240" w:lineRule="auto"/>
              <w:jc w:val="right"/>
              <w:rPr>
                <w:color w:val="000000"/>
                <w:sz w:val="18"/>
                <w:szCs w:val="18"/>
              </w:rPr>
            </w:pPr>
            <w:r w:rsidRPr="00390B76">
              <w:rPr>
                <w:color w:val="000000"/>
                <w:sz w:val="18"/>
                <w:szCs w:val="18"/>
              </w:rPr>
              <w:t>1.180</w:t>
            </w:r>
          </w:p>
        </w:tc>
        <w:tc>
          <w:tcPr>
            <w:tcW w:w="1181" w:type="dxa"/>
            <w:shd w:val="clear" w:color="auto" w:fill="auto"/>
            <w:noWrap/>
            <w:vAlign w:val="center"/>
            <w:hideMark/>
          </w:tcPr>
          <w:p w14:paraId="0B116711" w14:textId="77777777" w:rsidR="00C90730" w:rsidRPr="00390B76" w:rsidRDefault="00C90730" w:rsidP="00C90730">
            <w:pPr>
              <w:spacing w:line="240" w:lineRule="auto"/>
              <w:jc w:val="right"/>
              <w:rPr>
                <w:color w:val="000000"/>
                <w:sz w:val="18"/>
                <w:szCs w:val="18"/>
              </w:rPr>
            </w:pPr>
            <w:r w:rsidRPr="00390B76">
              <w:rPr>
                <w:color w:val="000000"/>
                <w:sz w:val="18"/>
                <w:szCs w:val="18"/>
              </w:rPr>
              <w:t>3.350</w:t>
            </w:r>
          </w:p>
        </w:tc>
        <w:tc>
          <w:tcPr>
            <w:tcW w:w="791" w:type="dxa"/>
            <w:shd w:val="clear" w:color="auto" w:fill="auto"/>
            <w:noWrap/>
            <w:vAlign w:val="center"/>
            <w:hideMark/>
          </w:tcPr>
          <w:p w14:paraId="35ABA1F6" w14:textId="77777777" w:rsidR="00C90730" w:rsidRPr="00390B76" w:rsidRDefault="00C90730" w:rsidP="00C90730">
            <w:pPr>
              <w:spacing w:line="240" w:lineRule="auto"/>
              <w:jc w:val="right"/>
              <w:rPr>
                <w:sz w:val="18"/>
                <w:szCs w:val="18"/>
              </w:rPr>
            </w:pPr>
            <w:r w:rsidRPr="00390B76">
              <w:rPr>
                <w:sz w:val="18"/>
                <w:szCs w:val="18"/>
              </w:rPr>
              <w:t>2,8</w:t>
            </w:r>
          </w:p>
        </w:tc>
        <w:tc>
          <w:tcPr>
            <w:tcW w:w="941" w:type="dxa"/>
            <w:shd w:val="clear" w:color="000000" w:fill="F2F2F2"/>
            <w:noWrap/>
            <w:vAlign w:val="center"/>
            <w:hideMark/>
          </w:tcPr>
          <w:p w14:paraId="14712958" w14:textId="77777777" w:rsidR="00C90730" w:rsidRPr="00390B76" w:rsidRDefault="00C90730" w:rsidP="00C90730">
            <w:pPr>
              <w:spacing w:line="240" w:lineRule="auto"/>
              <w:jc w:val="right"/>
              <w:rPr>
                <w:sz w:val="18"/>
                <w:szCs w:val="18"/>
              </w:rPr>
            </w:pPr>
            <w:r w:rsidRPr="00390B76">
              <w:rPr>
                <w:sz w:val="18"/>
                <w:szCs w:val="18"/>
              </w:rPr>
              <w:t>6.141</w:t>
            </w:r>
          </w:p>
        </w:tc>
        <w:tc>
          <w:tcPr>
            <w:tcW w:w="1181" w:type="dxa"/>
            <w:shd w:val="clear" w:color="000000" w:fill="F2F2F2"/>
            <w:noWrap/>
            <w:vAlign w:val="center"/>
            <w:hideMark/>
          </w:tcPr>
          <w:p w14:paraId="544BD9AD" w14:textId="77777777" w:rsidR="00C90730" w:rsidRPr="00390B76" w:rsidRDefault="00C90730" w:rsidP="00C90730">
            <w:pPr>
              <w:spacing w:line="240" w:lineRule="auto"/>
              <w:jc w:val="right"/>
              <w:rPr>
                <w:sz w:val="18"/>
                <w:szCs w:val="18"/>
              </w:rPr>
            </w:pPr>
            <w:r w:rsidRPr="00390B76">
              <w:rPr>
                <w:sz w:val="18"/>
                <w:szCs w:val="18"/>
              </w:rPr>
              <w:t>17.631</w:t>
            </w:r>
          </w:p>
        </w:tc>
        <w:tc>
          <w:tcPr>
            <w:tcW w:w="791" w:type="dxa"/>
            <w:shd w:val="clear" w:color="000000" w:fill="F2F2F2"/>
            <w:noWrap/>
            <w:vAlign w:val="center"/>
            <w:hideMark/>
          </w:tcPr>
          <w:p w14:paraId="7CEAB156" w14:textId="77777777" w:rsidR="00C90730" w:rsidRPr="00390B76" w:rsidRDefault="00C90730" w:rsidP="00C90730">
            <w:pPr>
              <w:spacing w:line="240" w:lineRule="auto"/>
              <w:jc w:val="right"/>
              <w:rPr>
                <w:sz w:val="18"/>
                <w:szCs w:val="18"/>
              </w:rPr>
            </w:pPr>
            <w:r w:rsidRPr="00390B76">
              <w:rPr>
                <w:sz w:val="18"/>
                <w:szCs w:val="18"/>
              </w:rPr>
              <w:t>2,9</w:t>
            </w:r>
          </w:p>
        </w:tc>
      </w:tr>
      <w:tr w:rsidR="00C90730" w:rsidRPr="00390B76" w14:paraId="56964085" w14:textId="77777777" w:rsidTr="00E0485D">
        <w:trPr>
          <w:trHeight w:val="300"/>
        </w:trPr>
        <w:tc>
          <w:tcPr>
            <w:tcW w:w="1555" w:type="dxa"/>
            <w:shd w:val="clear" w:color="auto" w:fill="auto"/>
            <w:noWrap/>
            <w:vAlign w:val="center"/>
            <w:hideMark/>
          </w:tcPr>
          <w:p w14:paraId="34C7448A" w14:textId="77777777" w:rsidR="00C90730" w:rsidRPr="00390B76" w:rsidRDefault="00C90730" w:rsidP="00C90730">
            <w:pPr>
              <w:spacing w:line="240" w:lineRule="auto"/>
              <w:rPr>
                <w:sz w:val="18"/>
                <w:szCs w:val="18"/>
              </w:rPr>
            </w:pPr>
            <w:r w:rsidRPr="00390B76">
              <w:rPr>
                <w:sz w:val="18"/>
                <w:szCs w:val="18"/>
              </w:rPr>
              <w:t>Bosna Hersek</w:t>
            </w:r>
          </w:p>
        </w:tc>
        <w:tc>
          <w:tcPr>
            <w:tcW w:w="941" w:type="dxa"/>
            <w:shd w:val="clear" w:color="auto" w:fill="auto"/>
            <w:noWrap/>
            <w:vAlign w:val="center"/>
            <w:hideMark/>
          </w:tcPr>
          <w:p w14:paraId="5B9D3082" w14:textId="77777777" w:rsidR="00C90730" w:rsidRPr="00390B76" w:rsidRDefault="00C90730" w:rsidP="00C90730">
            <w:pPr>
              <w:spacing w:line="240" w:lineRule="auto"/>
              <w:jc w:val="right"/>
              <w:rPr>
                <w:sz w:val="18"/>
                <w:szCs w:val="18"/>
              </w:rPr>
            </w:pPr>
            <w:r w:rsidRPr="00390B76">
              <w:rPr>
                <w:sz w:val="18"/>
                <w:szCs w:val="18"/>
              </w:rPr>
              <w:t>4.881</w:t>
            </w:r>
          </w:p>
        </w:tc>
        <w:tc>
          <w:tcPr>
            <w:tcW w:w="1181" w:type="dxa"/>
            <w:shd w:val="clear" w:color="auto" w:fill="auto"/>
            <w:noWrap/>
            <w:vAlign w:val="center"/>
            <w:hideMark/>
          </w:tcPr>
          <w:p w14:paraId="385AC4EB" w14:textId="77777777" w:rsidR="00C90730" w:rsidRPr="00390B76" w:rsidRDefault="00C90730" w:rsidP="00C90730">
            <w:pPr>
              <w:spacing w:line="240" w:lineRule="auto"/>
              <w:jc w:val="right"/>
              <w:rPr>
                <w:sz w:val="18"/>
                <w:szCs w:val="18"/>
              </w:rPr>
            </w:pPr>
            <w:r w:rsidRPr="00390B76">
              <w:rPr>
                <w:sz w:val="18"/>
                <w:szCs w:val="18"/>
              </w:rPr>
              <w:t>14.283</w:t>
            </w:r>
          </w:p>
        </w:tc>
        <w:tc>
          <w:tcPr>
            <w:tcW w:w="791" w:type="dxa"/>
            <w:shd w:val="clear" w:color="auto" w:fill="auto"/>
            <w:noWrap/>
            <w:vAlign w:val="center"/>
            <w:hideMark/>
          </w:tcPr>
          <w:p w14:paraId="0D412F1C" w14:textId="77777777" w:rsidR="00C90730" w:rsidRPr="00390B76" w:rsidRDefault="00C90730" w:rsidP="00C90730">
            <w:pPr>
              <w:spacing w:line="240" w:lineRule="auto"/>
              <w:jc w:val="right"/>
              <w:rPr>
                <w:sz w:val="18"/>
                <w:szCs w:val="18"/>
              </w:rPr>
            </w:pPr>
            <w:r w:rsidRPr="00390B76">
              <w:rPr>
                <w:sz w:val="18"/>
                <w:szCs w:val="18"/>
              </w:rPr>
              <w:t>2,9</w:t>
            </w:r>
          </w:p>
        </w:tc>
        <w:tc>
          <w:tcPr>
            <w:tcW w:w="852" w:type="dxa"/>
            <w:shd w:val="clear" w:color="auto" w:fill="auto"/>
            <w:noWrap/>
            <w:vAlign w:val="center"/>
            <w:hideMark/>
          </w:tcPr>
          <w:p w14:paraId="18B90071" w14:textId="77777777" w:rsidR="00C90730" w:rsidRPr="00390B76" w:rsidRDefault="00C90730" w:rsidP="00C90730">
            <w:pPr>
              <w:spacing w:line="240" w:lineRule="auto"/>
              <w:jc w:val="right"/>
              <w:rPr>
                <w:color w:val="000000"/>
                <w:sz w:val="18"/>
                <w:szCs w:val="18"/>
              </w:rPr>
            </w:pPr>
            <w:r w:rsidRPr="00390B76">
              <w:rPr>
                <w:color w:val="000000"/>
                <w:sz w:val="18"/>
                <w:szCs w:val="18"/>
              </w:rPr>
              <w:t>1.135</w:t>
            </w:r>
          </w:p>
        </w:tc>
        <w:tc>
          <w:tcPr>
            <w:tcW w:w="1181" w:type="dxa"/>
            <w:shd w:val="clear" w:color="auto" w:fill="auto"/>
            <w:noWrap/>
            <w:vAlign w:val="center"/>
            <w:hideMark/>
          </w:tcPr>
          <w:p w14:paraId="0C52BC88" w14:textId="77777777" w:rsidR="00C90730" w:rsidRPr="00390B76" w:rsidRDefault="00C90730" w:rsidP="00C90730">
            <w:pPr>
              <w:spacing w:line="240" w:lineRule="auto"/>
              <w:jc w:val="right"/>
              <w:rPr>
                <w:color w:val="000000"/>
                <w:sz w:val="18"/>
                <w:szCs w:val="18"/>
              </w:rPr>
            </w:pPr>
            <w:r w:rsidRPr="00390B76">
              <w:rPr>
                <w:color w:val="000000"/>
                <w:sz w:val="18"/>
                <w:szCs w:val="18"/>
              </w:rPr>
              <w:t>2.669</w:t>
            </w:r>
          </w:p>
        </w:tc>
        <w:tc>
          <w:tcPr>
            <w:tcW w:w="791" w:type="dxa"/>
            <w:shd w:val="clear" w:color="auto" w:fill="auto"/>
            <w:noWrap/>
            <w:vAlign w:val="center"/>
            <w:hideMark/>
          </w:tcPr>
          <w:p w14:paraId="5D1759D6" w14:textId="77777777" w:rsidR="00C90730" w:rsidRPr="00390B76" w:rsidRDefault="00C90730" w:rsidP="00C90730">
            <w:pPr>
              <w:spacing w:line="240" w:lineRule="auto"/>
              <w:jc w:val="right"/>
              <w:rPr>
                <w:sz w:val="18"/>
                <w:szCs w:val="18"/>
              </w:rPr>
            </w:pPr>
            <w:r w:rsidRPr="00390B76">
              <w:rPr>
                <w:sz w:val="18"/>
                <w:szCs w:val="18"/>
              </w:rPr>
              <w:t>2,4</w:t>
            </w:r>
          </w:p>
        </w:tc>
        <w:tc>
          <w:tcPr>
            <w:tcW w:w="941" w:type="dxa"/>
            <w:shd w:val="clear" w:color="000000" w:fill="F2F2F2"/>
            <w:noWrap/>
            <w:vAlign w:val="center"/>
            <w:hideMark/>
          </w:tcPr>
          <w:p w14:paraId="63DE5BEE" w14:textId="77777777" w:rsidR="00C90730" w:rsidRPr="00390B76" w:rsidRDefault="00C90730" w:rsidP="00C90730">
            <w:pPr>
              <w:spacing w:line="240" w:lineRule="auto"/>
              <w:jc w:val="right"/>
              <w:rPr>
                <w:sz w:val="18"/>
                <w:szCs w:val="18"/>
              </w:rPr>
            </w:pPr>
            <w:r w:rsidRPr="00390B76">
              <w:rPr>
                <w:sz w:val="18"/>
                <w:szCs w:val="18"/>
              </w:rPr>
              <w:t>6.016</w:t>
            </w:r>
          </w:p>
        </w:tc>
        <w:tc>
          <w:tcPr>
            <w:tcW w:w="1181" w:type="dxa"/>
            <w:shd w:val="clear" w:color="000000" w:fill="F2F2F2"/>
            <w:noWrap/>
            <w:vAlign w:val="center"/>
            <w:hideMark/>
          </w:tcPr>
          <w:p w14:paraId="64799698" w14:textId="77777777" w:rsidR="00C90730" w:rsidRPr="00390B76" w:rsidRDefault="00C90730" w:rsidP="00C90730">
            <w:pPr>
              <w:spacing w:line="240" w:lineRule="auto"/>
              <w:jc w:val="right"/>
              <w:rPr>
                <w:sz w:val="18"/>
                <w:szCs w:val="18"/>
              </w:rPr>
            </w:pPr>
            <w:r w:rsidRPr="00390B76">
              <w:rPr>
                <w:sz w:val="18"/>
                <w:szCs w:val="18"/>
              </w:rPr>
              <w:t>16.952</w:t>
            </w:r>
          </w:p>
        </w:tc>
        <w:tc>
          <w:tcPr>
            <w:tcW w:w="791" w:type="dxa"/>
            <w:shd w:val="clear" w:color="000000" w:fill="F2F2F2"/>
            <w:noWrap/>
            <w:vAlign w:val="center"/>
            <w:hideMark/>
          </w:tcPr>
          <w:p w14:paraId="27933CF5"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621465DB" w14:textId="77777777" w:rsidTr="00E0485D">
        <w:trPr>
          <w:trHeight w:val="300"/>
        </w:trPr>
        <w:tc>
          <w:tcPr>
            <w:tcW w:w="1555" w:type="dxa"/>
            <w:shd w:val="clear" w:color="auto" w:fill="auto"/>
            <w:noWrap/>
            <w:vAlign w:val="center"/>
            <w:hideMark/>
          </w:tcPr>
          <w:p w14:paraId="5D360D06" w14:textId="77777777" w:rsidR="00C90730" w:rsidRPr="00390B76" w:rsidRDefault="00C90730" w:rsidP="00C90730">
            <w:pPr>
              <w:spacing w:line="240" w:lineRule="auto"/>
              <w:rPr>
                <w:sz w:val="18"/>
                <w:szCs w:val="18"/>
              </w:rPr>
            </w:pPr>
            <w:r w:rsidRPr="00390B76">
              <w:rPr>
                <w:sz w:val="18"/>
                <w:szCs w:val="18"/>
              </w:rPr>
              <w:t>Danimarka</w:t>
            </w:r>
          </w:p>
        </w:tc>
        <w:tc>
          <w:tcPr>
            <w:tcW w:w="941" w:type="dxa"/>
            <w:shd w:val="clear" w:color="auto" w:fill="auto"/>
            <w:noWrap/>
            <w:vAlign w:val="center"/>
            <w:hideMark/>
          </w:tcPr>
          <w:p w14:paraId="7D9E8FCB" w14:textId="77777777" w:rsidR="00C90730" w:rsidRPr="00390B76" w:rsidRDefault="00C90730" w:rsidP="00C90730">
            <w:pPr>
              <w:spacing w:line="240" w:lineRule="auto"/>
              <w:jc w:val="right"/>
              <w:rPr>
                <w:sz w:val="18"/>
                <w:szCs w:val="18"/>
              </w:rPr>
            </w:pPr>
            <w:r w:rsidRPr="00390B76">
              <w:rPr>
                <w:sz w:val="18"/>
                <w:szCs w:val="18"/>
              </w:rPr>
              <w:t>4.178</w:t>
            </w:r>
          </w:p>
        </w:tc>
        <w:tc>
          <w:tcPr>
            <w:tcW w:w="1181" w:type="dxa"/>
            <w:shd w:val="clear" w:color="auto" w:fill="auto"/>
            <w:noWrap/>
            <w:vAlign w:val="center"/>
            <w:hideMark/>
          </w:tcPr>
          <w:p w14:paraId="46FF5F2C" w14:textId="77777777" w:rsidR="00C90730" w:rsidRPr="00390B76" w:rsidRDefault="00C90730" w:rsidP="00C90730">
            <w:pPr>
              <w:spacing w:line="240" w:lineRule="auto"/>
              <w:jc w:val="right"/>
              <w:rPr>
                <w:sz w:val="18"/>
                <w:szCs w:val="18"/>
              </w:rPr>
            </w:pPr>
            <w:r w:rsidRPr="00390B76">
              <w:rPr>
                <w:sz w:val="18"/>
                <w:szCs w:val="18"/>
              </w:rPr>
              <w:t>11.117</w:t>
            </w:r>
          </w:p>
        </w:tc>
        <w:tc>
          <w:tcPr>
            <w:tcW w:w="791" w:type="dxa"/>
            <w:shd w:val="clear" w:color="auto" w:fill="auto"/>
            <w:noWrap/>
            <w:vAlign w:val="center"/>
            <w:hideMark/>
          </w:tcPr>
          <w:p w14:paraId="4DF301B6" w14:textId="77777777" w:rsidR="00C90730" w:rsidRPr="00390B76" w:rsidRDefault="00C90730" w:rsidP="00C90730">
            <w:pPr>
              <w:spacing w:line="240" w:lineRule="auto"/>
              <w:jc w:val="right"/>
              <w:rPr>
                <w:sz w:val="18"/>
                <w:szCs w:val="18"/>
              </w:rPr>
            </w:pPr>
            <w:r w:rsidRPr="00390B76">
              <w:rPr>
                <w:sz w:val="18"/>
                <w:szCs w:val="18"/>
              </w:rPr>
              <w:t>2,7</w:t>
            </w:r>
          </w:p>
        </w:tc>
        <w:tc>
          <w:tcPr>
            <w:tcW w:w="852" w:type="dxa"/>
            <w:shd w:val="clear" w:color="auto" w:fill="auto"/>
            <w:noWrap/>
            <w:vAlign w:val="center"/>
            <w:hideMark/>
          </w:tcPr>
          <w:p w14:paraId="7E957E14" w14:textId="77777777" w:rsidR="00C90730" w:rsidRPr="00390B76" w:rsidRDefault="00C90730" w:rsidP="00C90730">
            <w:pPr>
              <w:spacing w:line="240" w:lineRule="auto"/>
              <w:jc w:val="right"/>
              <w:rPr>
                <w:color w:val="000000"/>
                <w:sz w:val="18"/>
                <w:szCs w:val="18"/>
              </w:rPr>
            </w:pPr>
            <w:r w:rsidRPr="00390B76">
              <w:rPr>
                <w:color w:val="000000"/>
                <w:sz w:val="18"/>
                <w:szCs w:val="18"/>
              </w:rPr>
              <w:t>1.627</w:t>
            </w:r>
          </w:p>
        </w:tc>
        <w:tc>
          <w:tcPr>
            <w:tcW w:w="1181" w:type="dxa"/>
            <w:shd w:val="clear" w:color="auto" w:fill="auto"/>
            <w:noWrap/>
            <w:vAlign w:val="center"/>
            <w:hideMark/>
          </w:tcPr>
          <w:p w14:paraId="4812B2BC" w14:textId="77777777" w:rsidR="00C90730" w:rsidRPr="00390B76" w:rsidRDefault="00C90730" w:rsidP="00C90730">
            <w:pPr>
              <w:spacing w:line="240" w:lineRule="auto"/>
              <w:jc w:val="right"/>
              <w:rPr>
                <w:color w:val="000000"/>
                <w:sz w:val="18"/>
                <w:szCs w:val="18"/>
              </w:rPr>
            </w:pPr>
            <w:r w:rsidRPr="00390B76">
              <w:rPr>
                <w:color w:val="000000"/>
                <w:sz w:val="18"/>
                <w:szCs w:val="18"/>
              </w:rPr>
              <w:t>4.167</w:t>
            </w:r>
          </w:p>
        </w:tc>
        <w:tc>
          <w:tcPr>
            <w:tcW w:w="791" w:type="dxa"/>
            <w:shd w:val="clear" w:color="auto" w:fill="auto"/>
            <w:noWrap/>
            <w:vAlign w:val="center"/>
            <w:hideMark/>
          </w:tcPr>
          <w:p w14:paraId="105FBEAD"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4422A74C" w14:textId="77777777" w:rsidR="00C90730" w:rsidRPr="00390B76" w:rsidRDefault="00C90730" w:rsidP="00C90730">
            <w:pPr>
              <w:spacing w:line="240" w:lineRule="auto"/>
              <w:jc w:val="right"/>
              <w:rPr>
                <w:sz w:val="18"/>
                <w:szCs w:val="18"/>
              </w:rPr>
            </w:pPr>
            <w:r w:rsidRPr="00390B76">
              <w:rPr>
                <w:sz w:val="18"/>
                <w:szCs w:val="18"/>
              </w:rPr>
              <w:t>5.805</w:t>
            </w:r>
          </w:p>
        </w:tc>
        <w:tc>
          <w:tcPr>
            <w:tcW w:w="1181" w:type="dxa"/>
            <w:shd w:val="clear" w:color="000000" w:fill="F2F2F2"/>
            <w:noWrap/>
            <w:vAlign w:val="center"/>
            <w:hideMark/>
          </w:tcPr>
          <w:p w14:paraId="0078EE26" w14:textId="77777777" w:rsidR="00C90730" w:rsidRPr="00390B76" w:rsidRDefault="00C90730" w:rsidP="00C90730">
            <w:pPr>
              <w:spacing w:line="240" w:lineRule="auto"/>
              <w:jc w:val="right"/>
              <w:rPr>
                <w:sz w:val="18"/>
                <w:szCs w:val="18"/>
              </w:rPr>
            </w:pPr>
            <w:r w:rsidRPr="00390B76">
              <w:rPr>
                <w:sz w:val="18"/>
                <w:szCs w:val="18"/>
              </w:rPr>
              <w:t>15.284</w:t>
            </w:r>
          </w:p>
        </w:tc>
        <w:tc>
          <w:tcPr>
            <w:tcW w:w="791" w:type="dxa"/>
            <w:shd w:val="clear" w:color="000000" w:fill="F2F2F2"/>
            <w:noWrap/>
            <w:vAlign w:val="center"/>
            <w:hideMark/>
          </w:tcPr>
          <w:p w14:paraId="3A54CB9F"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13DFBF33" w14:textId="77777777" w:rsidTr="00E0485D">
        <w:trPr>
          <w:trHeight w:val="300"/>
        </w:trPr>
        <w:tc>
          <w:tcPr>
            <w:tcW w:w="1555" w:type="dxa"/>
            <w:shd w:val="clear" w:color="auto" w:fill="auto"/>
            <w:noWrap/>
            <w:vAlign w:val="center"/>
            <w:hideMark/>
          </w:tcPr>
          <w:p w14:paraId="439478B8" w14:textId="77777777" w:rsidR="00C90730" w:rsidRPr="00390B76" w:rsidRDefault="00C90730" w:rsidP="00C90730">
            <w:pPr>
              <w:spacing w:line="240" w:lineRule="auto"/>
              <w:rPr>
                <w:sz w:val="18"/>
                <w:szCs w:val="18"/>
              </w:rPr>
            </w:pPr>
            <w:r w:rsidRPr="00390B76">
              <w:rPr>
                <w:sz w:val="18"/>
                <w:szCs w:val="18"/>
              </w:rPr>
              <w:t>İngiltere Subject</w:t>
            </w:r>
          </w:p>
        </w:tc>
        <w:tc>
          <w:tcPr>
            <w:tcW w:w="941" w:type="dxa"/>
            <w:shd w:val="clear" w:color="auto" w:fill="auto"/>
            <w:noWrap/>
            <w:vAlign w:val="center"/>
            <w:hideMark/>
          </w:tcPr>
          <w:p w14:paraId="31E815D8" w14:textId="77777777" w:rsidR="00C90730" w:rsidRPr="00390B76" w:rsidRDefault="00C90730" w:rsidP="00C90730">
            <w:pPr>
              <w:spacing w:line="240" w:lineRule="auto"/>
              <w:jc w:val="right"/>
              <w:rPr>
                <w:sz w:val="18"/>
                <w:szCs w:val="18"/>
              </w:rPr>
            </w:pPr>
            <w:r w:rsidRPr="00390B76">
              <w:rPr>
                <w:sz w:val="18"/>
                <w:szCs w:val="18"/>
              </w:rPr>
              <w:t>4.240</w:t>
            </w:r>
          </w:p>
        </w:tc>
        <w:tc>
          <w:tcPr>
            <w:tcW w:w="1181" w:type="dxa"/>
            <w:shd w:val="clear" w:color="auto" w:fill="auto"/>
            <w:noWrap/>
            <w:vAlign w:val="center"/>
            <w:hideMark/>
          </w:tcPr>
          <w:p w14:paraId="2F9AC1A2" w14:textId="77777777" w:rsidR="00C90730" w:rsidRPr="00390B76" w:rsidRDefault="00C90730" w:rsidP="00C90730">
            <w:pPr>
              <w:spacing w:line="240" w:lineRule="auto"/>
              <w:jc w:val="right"/>
              <w:rPr>
                <w:sz w:val="18"/>
                <w:szCs w:val="18"/>
              </w:rPr>
            </w:pPr>
            <w:r w:rsidRPr="00390B76">
              <w:rPr>
                <w:sz w:val="18"/>
                <w:szCs w:val="18"/>
              </w:rPr>
              <w:t>11.339</w:t>
            </w:r>
          </w:p>
        </w:tc>
        <w:tc>
          <w:tcPr>
            <w:tcW w:w="791" w:type="dxa"/>
            <w:shd w:val="clear" w:color="auto" w:fill="auto"/>
            <w:noWrap/>
            <w:vAlign w:val="center"/>
            <w:hideMark/>
          </w:tcPr>
          <w:p w14:paraId="5F03263D" w14:textId="77777777" w:rsidR="00C90730" w:rsidRPr="00390B76" w:rsidRDefault="00C90730" w:rsidP="00C90730">
            <w:pPr>
              <w:spacing w:line="240" w:lineRule="auto"/>
              <w:jc w:val="right"/>
              <w:rPr>
                <w:sz w:val="18"/>
                <w:szCs w:val="18"/>
              </w:rPr>
            </w:pPr>
            <w:r w:rsidRPr="00390B76">
              <w:rPr>
                <w:sz w:val="18"/>
                <w:szCs w:val="18"/>
              </w:rPr>
              <w:t>2,7</w:t>
            </w:r>
          </w:p>
        </w:tc>
        <w:tc>
          <w:tcPr>
            <w:tcW w:w="852" w:type="dxa"/>
            <w:shd w:val="clear" w:color="auto" w:fill="auto"/>
            <w:noWrap/>
            <w:vAlign w:val="center"/>
            <w:hideMark/>
          </w:tcPr>
          <w:p w14:paraId="16DEC974" w14:textId="77777777" w:rsidR="00C90730" w:rsidRPr="00390B76" w:rsidRDefault="00C90730" w:rsidP="00C90730">
            <w:pPr>
              <w:spacing w:line="240" w:lineRule="auto"/>
              <w:jc w:val="right"/>
              <w:rPr>
                <w:color w:val="000000"/>
                <w:sz w:val="18"/>
                <w:szCs w:val="18"/>
              </w:rPr>
            </w:pPr>
            <w:r w:rsidRPr="00390B76">
              <w:rPr>
                <w:color w:val="000000"/>
                <w:sz w:val="18"/>
                <w:szCs w:val="18"/>
              </w:rPr>
              <w:t>696</w:t>
            </w:r>
          </w:p>
        </w:tc>
        <w:tc>
          <w:tcPr>
            <w:tcW w:w="1181" w:type="dxa"/>
            <w:shd w:val="clear" w:color="auto" w:fill="auto"/>
            <w:noWrap/>
            <w:vAlign w:val="center"/>
            <w:hideMark/>
          </w:tcPr>
          <w:p w14:paraId="7BE33211" w14:textId="77777777" w:rsidR="00C90730" w:rsidRPr="00390B76" w:rsidRDefault="00C90730" w:rsidP="00C90730">
            <w:pPr>
              <w:spacing w:line="240" w:lineRule="auto"/>
              <w:jc w:val="right"/>
              <w:rPr>
                <w:color w:val="000000"/>
                <w:sz w:val="18"/>
                <w:szCs w:val="18"/>
              </w:rPr>
            </w:pPr>
            <w:r w:rsidRPr="00390B76">
              <w:rPr>
                <w:color w:val="000000"/>
                <w:sz w:val="18"/>
                <w:szCs w:val="18"/>
              </w:rPr>
              <w:t>1.579</w:t>
            </w:r>
          </w:p>
        </w:tc>
        <w:tc>
          <w:tcPr>
            <w:tcW w:w="791" w:type="dxa"/>
            <w:shd w:val="clear" w:color="auto" w:fill="auto"/>
            <w:noWrap/>
            <w:vAlign w:val="center"/>
            <w:hideMark/>
          </w:tcPr>
          <w:p w14:paraId="5604A897" w14:textId="77777777" w:rsidR="00C90730" w:rsidRPr="00390B76" w:rsidRDefault="00C90730" w:rsidP="00C90730">
            <w:pPr>
              <w:spacing w:line="240" w:lineRule="auto"/>
              <w:jc w:val="right"/>
              <w:rPr>
                <w:sz w:val="18"/>
                <w:szCs w:val="18"/>
              </w:rPr>
            </w:pPr>
            <w:r w:rsidRPr="00390B76">
              <w:rPr>
                <w:sz w:val="18"/>
                <w:szCs w:val="18"/>
              </w:rPr>
              <w:t>2,3</w:t>
            </w:r>
          </w:p>
        </w:tc>
        <w:tc>
          <w:tcPr>
            <w:tcW w:w="941" w:type="dxa"/>
            <w:shd w:val="clear" w:color="000000" w:fill="F2F2F2"/>
            <w:noWrap/>
            <w:vAlign w:val="center"/>
            <w:hideMark/>
          </w:tcPr>
          <w:p w14:paraId="0BC490C9" w14:textId="77777777" w:rsidR="00C90730" w:rsidRPr="00390B76" w:rsidRDefault="00C90730" w:rsidP="00C90730">
            <w:pPr>
              <w:spacing w:line="240" w:lineRule="auto"/>
              <w:jc w:val="right"/>
              <w:rPr>
                <w:sz w:val="18"/>
                <w:szCs w:val="18"/>
              </w:rPr>
            </w:pPr>
            <w:r w:rsidRPr="00390B76">
              <w:rPr>
                <w:sz w:val="18"/>
                <w:szCs w:val="18"/>
              </w:rPr>
              <w:t>4.936</w:t>
            </w:r>
          </w:p>
        </w:tc>
        <w:tc>
          <w:tcPr>
            <w:tcW w:w="1181" w:type="dxa"/>
            <w:shd w:val="clear" w:color="000000" w:fill="F2F2F2"/>
            <w:noWrap/>
            <w:vAlign w:val="center"/>
            <w:hideMark/>
          </w:tcPr>
          <w:p w14:paraId="0EF32007" w14:textId="77777777" w:rsidR="00C90730" w:rsidRPr="00390B76" w:rsidRDefault="00C90730" w:rsidP="00C90730">
            <w:pPr>
              <w:spacing w:line="240" w:lineRule="auto"/>
              <w:jc w:val="right"/>
              <w:rPr>
                <w:sz w:val="18"/>
                <w:szCs w:val="18"/>
              </w:rPr>
            </w:pPr>
            <w:r w:rsidRPr="00390B76">
              <w:rPr>
                <w:sz w:val="18"/>
                <w:szCs w:val="18"/>
              </w:rPr>
              <w:t>12.918</w:t>
            </w:r>
          </w:p>
        </w:tc>
        <w:tc>
          <w:tcPr>
            <w:tcW w:w="791" w:type="dxa"/>
            <w:shd w:val="clear" w:color="000000" w:fill="F2F2F2"/>
            <w:noWrap/>
            <w:vAlign w:val="center"/>
            <w:hideMark/>
          </w:tcPr>
          <w:p w14:paraId="20205814"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3A98F555" w14:textId="77777777" w:rsidTr="00E0485D">
        <w:trPr>
          <w:trHeight w:val="300"/>
        </w:trPr>
        <w:tc>
          <w:tcPr>
            <w:tcW w:w="1555" w:type="dxa"/>
            <w:shd w:val="clear" w:color="auto" w:fill="auto"/>
            <w:noWrap/>
            <w:vAlign w:val="center"/>
            <w:hideMark/>
          </w:tcPr>
          <w:p w14:paraId="09B6C965" w14:textId="77777777" w:rsidR="00C90730" w:rsidRPr="00390B76" w:rsidRDefault="00C90730" w:rsidP="00C90730">
            <w:pPr>
              <w:spacing w:line="240" w:lineRule="auto"/>
              <w:rPr>
                <w:sz w:val="18"/>
                <w:szCs w:val="18"/>
              </w:rPr>
            </w:pPr>
            <w:r w:rsidRPr="00390B76">
              <w:rPr>
                <w:sz w:val="18"/>
                <w:szCs w:val="18"/>
              </w:rPr>
              <w:t>Kuzey Makedonya</w:t>
            </w:r>
          </w:p>
        </w:tc>
        <w:tc>
          <w:tcPr>
            <w:tcW w:w="941" w:type="dxa"/>
            <w:shd w:val="clear" w:color="auto" w:fill="auto"/>
            <w:noWrap/>
            <w:vAlign w:val="center"/>
            <w:hideMark/>
          </w:tcPr>
          <w:p w14:paraId="4458CE34" w14:textId="77777777" w:rsidR="00C90730" w:rsidRPr="00390B76" w:rsidRDefault="00C90730" w:rsidP="00C90730">
            <w:pPr>
              <w:spacing w:line="240" w:lineRule="auto"/>
              <w:jc w:val="right"/>
              <w:rPr>
                <w:sz w:val="18"/>
                <w:szCs w:val="18"/>
              </w:rPr>
            </w:pPr>
            <w:r w:rsidRPr="00390B76">
              <w:rPr>
                <w:sz w:val="18"/>
                <w:szCs w:val="18"/>
              </w:rPr>
              <w:t>3.696</w:t>
            </w:r>
          </w:p>
        </w:tc>
        <w:tc>
          <w:tcPr>
            <w:tcW w:w="1181" w:type="dxa"/>
            <w:shd w:val="clear" w:color="auto" w:fill="auto"/>
            <w:noWrap/>
            <w:vAlign w:val="center"/>
            <w:hideMark/>
          </w:tcPr>
          <w:p w14:paraId="1DEB88AB" w14:textId="77777777" w:rsidR="00C90730" w:rsidRPr="00390B76" w:rsidRDefault="00C90730" w:rsidP="00C90730">
            <w:pPr>
              <w:spacing w:line="240" w:lineRule="auto"/>
              <w:jc w:val="right"/>
              <w:rPr>
                <w:sz w:val="18"/>
                <w:szCs w:val="18"/>
              </w:rPr>
            </w:pPr>
            <w:r w:rsidRPr="00390B76">
              <w:rPr>
                <w:sz w:val="18"/>
                <w:szCs w:val="18"/>
              </w:rPr>
              <w:t>11.171</w:t>
            </w:r>
          </w:p>
        </w:tc>
        <w:tc>
          <w:tcPr>
            <w:tcW w:w="791" w:type="dxa"/>
            <w:shd w:val="clear" w:color="auto" w:fill="auto"/>
            <w:noWrap/>
            <w:vAlign w:val="center"/>
            <w:hideMark/>
          </w:tcPr>
          <w:p w14:paraId="6FE6D18C"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0501E85E" w14:textId="77777777" w:rsidR="00C90730" w:rsidRPr="00390B76" w:rsidRDefault="00C90730" w:rsidP="00C90730">
            <w:pPr>
              <w:spacing w:line="240" w:lineRule="auto"/>
              <w:jc w:val="right"/>
              <w:rPr>
                <w:color w:val="000000"/>
                <w:sz w:val="18"/>
                <w:szCs w:val="18"/>
              </w:rPr>
            </w:pPr>
            <w:r w:rsidRPr="00390B76">
              <w:rPr>
                <w:color w:val="000000"/>
                <w:sz w:val="18"/>
                <w:szCs w:val="18"/>
              </w:rPr>
              <w:t>614</w:t>
            </w:r>
          </w:p>
        </w:tc>
        <w:tc>
          <w:tcPr>
            <w:tcW w:w="1181" w:type="dxa"/>
            <w:shd w:val="clear" w:color="auto" w:fill="auto"/>
            <w:noWrap/>
            <w:vAlign w:val="center"/>
            <w:hideMark/>
          </w:tcPr>
          <w:p w14:paraId="353BFF0B" w14:textId="77777777" w:rsidR="00C90730" w:rsidRPr="00390B76" w:rsidRDefault="00C90730" w:rsidP="00C90730">
            <w:pPr>
              <w:spacing w:line="240" w:lineRule="auto"/>
              <w:jc w:val="right"/>
              <w:rPr>
                <w:color w:val="000000"/>
                <w:sz w:val="18"/>
                <w:szCs w:val="18"/>
              </w:rPr>
            </w:pPr>
            <w:r w:rsidRPr="00390B76">
              <w:rPr>
                <w:color w:val="000000"/>
                <w:sz w:val="18"/>
                <w:szCs w:val="18"/>
              </w:rPr>
              <w:t>1.771</w:t>
            </w:r>
          </w:p>
        </w:tc>
        <w:tc>
          <w:tcPr>
            <w:tcW w:w="791" w:type="dxa"/>
            <w:shd w:val="clear" w:color="auto" w:fill="auto"/>
            <w:noWrap/>
            <w:vAlign w:val="center"/>
            <w:hideMark/>
          </w:tcPr>
          <w:p w14:paraId="59B418DE" w14:textId="77777777" w:rsidR="00C90730" w:rsidRPr="00390B76" w:rsidRDefault="00C90730" w:rsidP="00C90730">
            <w:pPr>
              <w:spacing w:line="240" w:lineRule="auto"/>
              <w:jc w:val="right"/>
              <w:rPr>
                <w:sz w:val="18"/>
                <w:szCs w:val="18"/>
              </w:rPr>
            </w:pPr>
            <w:r w:rsidRPr="00390B76">
              <w:rPr>
                <w:sz w:val="18"/>
                <w:szCs w:val="18"/>
              </w:rPr>
              <w:t>2,9</w:t>
            </w:r>
          </w:p>
        </w:tc>
        <w:tc>
          <w:tcPr>
            <w:tcW w:w="941" w:type="dxa"/>
            <w:shd w:val="clear" w:color="000000" w:fill="F2F2F2"/>
            <w:noWrap/>
            <w:vAlign w:val="center"/>
            <w:hideMark/>
          </w:tcPr>
          <w:p w14:paraId="6D2AEE9D" w14:textId="77777777" w:rsidR="00C90730" w:rsidRPr="00390B76" w:rsidRDefault="00C90730" w:rsidP="00C90730">
            <w:pPr>
              <w:spacing w:line="240" w:lineRule="auto"/>
              <w:jc w:val="right"/>
              <w:rPr>
                <w:sz w:val="18"/>
                <w:szCs w:val="18"/>
              </w:rPr>
            </w:pPr>
            <w:r w:rsidRPr="00390B76">
              <w:rPr>
                <w:sz w:val="18"/>
                <w:szCs w:val="18"/>
              </w:rPr>
              <w:t>4.310</w:t>
            </w:r>
          </w:p>
        </w:tc>
        <w:tc>
          <w:tcPr>
            <w:tcW w:w="1181" w:type="dxa"/>
            <w:shd w:val="clear" w:color="000000" w:fill="F2F2F2"/>
            <w:noWrap/>
            <w:vAlign w:val="center"/>
            <w:hideMark/>
          </w:tcPr>
          <w:p w14:paraId="2310E171" w14:textId="77777777" w:rsidR="00C90730" w:rsidRPr="00390B76" w:rsidRDefault="00C90730" w:rsidP="00C90730">
            <w:pPr>
              <w:spacing w:line="240" w:lineRule="auto"/>
              <w:jc w:val="right"/>
              <w:rPr>
                <w:sz w:val="18"/>
                <w:szCs w:val="18"/>
              </w:rPr>
            </w:pPr>
            <w:r w:rsidRPr="00390B76">
              <w:rPr>
                <w:sz w:val="18"/>
                <w:szCs w:val="18"/>
              </w:rPr>
              <w:t>12.942</w:t>
            </w:r>
          </w:p>
        </w:tc>
        <w:tc>
          <w:tcPr>
            <w:tcW w:w="791" w:type="dxa"/>
            <w:shd w:val="clear" w:color="000000" w:fill="F2F2F2"/>
            <w:noWrap/>
            <w:vAlign w:val="center"/>
            <w:hideMark/>
          </w:tcPr>
          <w:p w14:paraId="59A56ED0"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7E30D09D" w14:textId="77777777" w:rsidTr="00E0485D">
        <w:trPr>
          <w:trHeight w:val="300"/>
        </w:trPr>
        <w:tc>
          <w:tcPr>
            <w:tcW w:w="1555" w:type="dxa"/>
            <w:shd w:val="clear" w:color="auto" w:fill="auto"/>
            <w:noWrap/>
            <w:vAlign w:val="center"/>
            <w:hideMark/>
          </w:tcPr>
          <w:p w14:paraId="19089A91" w14:textId="77777777" w:rsidR="00C90730" w:rsidRPr="00390B76" w:rsidRDefault="00C90730" w:rsidP="00C90730">
            <w:pPr>
              <w:spacing w:line="240" w:lineRule="auto"/>
              <w:rPr>
                <w:sz w:val="18"/>
                <w:szCs w:val="18"/>
              </w:rPr>
            </w:pPr>
            <w:r w:rsidRPr="00390B76">
              <w:rPr>
                <w:sz w:val="18"/>
                <w:szCs w:val="18"/>
              </w:rPr>
              <w:t>Kosova</w:t>
            </w:r>
          </w:p>
        </w:tc>
        <w:tc>
          <w:tcPr>
            <w:tcW w:w="941" w:type="dxa"/>
            <w:shd w:val="clear" w:color="auto" w:fill="auto"/>
            <w:noWrap/>
            <w:vAlign w:val="center"/>
            <w:hideMark/>
          </w:tcPr>
          <w:p w14:paraId="7A1E7A99" w14:textId="77777777" w:rsidR="00C90730" w:rsidRPr="00390B76" w:rsidRDefault="00C90730" w:rsidP="00C90730">
            <w:pPr>
              <w:spacing w:line="240" w:lineRule="auto"/>
              <w:jc w:val="right"/>
              <w:rPr>
                <w:sz w:val="18"/>
                <w:szCs w:val="18"/>
              </w:rPr>
            </w:pPr>
            <w:r w:rsidRPr="00390B76">
              <w:rPr>
                <w:sz w:val="18"/>
                <w:szCs w:val="18"/>
              </w:rPr>
              <w:t>3.398</w:t>
            </w:r>
          </w:p>
        </w:tc>
        <w:tc>
          <w:tcPr>
            <w:tcW w:w="1181" w:type="dxa"/>
            <w:shd w:val="clear" w:color="auto" w:fill="auto"/>
            <w:noWrap/>
            <w:vAlign w:val="center"/>
            <w:hideMark/>
          </w:tcPr>
          <w:p w14:paraId="7E523C2F" w14:textId="77777777" w:rsidR="00C90730" w:rsidRPr="00390B76" w:rsidRDefault="00C90730" w:rsidP="00C90730">
            <w:pPr>
              <w:spacing w:line="240" w:lineRule="auto"/>
              <w:jc w:val="right"/>
              <w:rPr>
                <w:sz w:val="18"/>
                <w:szCs w:val="18"/>
              </w:rPr>
            </w:pPr>
            <w:r w:rsidRPr="00390B76">
              <w:rPr>
                <w:sz w:val="18"/>
                <w:szCs w:val="18"/>
              </w:rPr>
              <w:t>11.661</w:t>
            </w:r>
          </w:p>
        </w:tc>
        <w:tc>
          <w:tcPr>
            <w:tcW w:w="791" w:type="dxa"/>
            <w:shd w:val="clear" w:color="auto" w:fill="auto"/>
            <w:noWrap/>
            <w:vAlign w:val="center"/>
            <w:hideMark/>
          </w:tcPr>
          <w:p w14:paraId="33DBD9FA" w14:textId="77777777" w:rsidR="00C90730" w:rsidRPr="00390B76" w:rsidRDefault="00C90730" w:rsidP="00C90730">
            <w:pPr>
              <w:spacing w:line="240" w:lineRule="auto"/>
              <w:jc w:val="right"/>
              <w:rPr>
                <w:sz w:val="18"/>
                <w:szCs w:val="18"/>
              </w:rPr>
            </w:pPr>
            <w:r w:rsidRPr="00390B76">
              <w:rPr>
                <w:sz w:val="18"/>
                <w:szCs w:val="18"/>
              </w:rPr>
              <w:t>3,4</w:t>
            </w:r>
          </w:p>
        </w:tc>
        <w:tc>
          <w:tcPr>
            <w:tcW w:w="852" w:type="dxa"/>
            <w:shd w:val="clear" w:color="auto" w:fill="auto"/>
            <w:noWrap/>
            <w:vAlign w:val="center"/>
            <w:hideMark/>
          </w:tcPr>
          <w:p w14:paraId="14460BE3" w14:textId="77777777" w:rsidR="00C90730" w:rsidRPr="00390B76" w:rsidRDefault="00C90730" w:rsidP="00C90730">
            <w:pPr>
              <w:spacing w:line="240" w:lineRule="auto"/>
              <w:jc w:val="right"/>
              <w:rPr>
                <w:color w:val="000000"/>
                <w:sz w:val="18"/>
                <w:szCs w:val="18"/>
              </w:rPr>
            </w:pPr>
            <w:r w:rsidRPr="00390B76">
              <w:rPr>
                <w:color w:val="000000"/>
                <w:sz w:val="18"/>
                <w:szCs w:val="18"/>
              </w:rPr>
              <w:t>829</w:t>
            </w:r>
          </w:p>
        </w:tc>
        <w:tc>
          <w:tcPr>
            <w:tcW w:w="1181" w:type="dxa"/>
            <w:shd w:val="clear" w:color="auto" w:fill="auto"/>
            <w:noWrap/>
            <w:vAlign w:val="center"/>
            <w:hideMark/>
          </w:tcPr>
          <w:p w14:paraId="5E42C28E" w14:textId="77777777" w:rsidR="00C90730" w:rsidRPr="00390B76" w:rsidRDefault="00C90730" w:rsidP="00C90730">
            <w:pPr>
              <w:spacing w:line="240" w:lineRule="auto"/>
              <w:jc w:val="right"/>
              <w:rPr>
                <w:color w:val="000000"/>
                <w:sz w:val="18"/>
                <w:szCs w:val="18"/>
              </w:rPr>
            </w:pPr>
            <w:r w:rsidRPr="00390B76">
              <w:rPr>
                <w:color w:val="000000"/>
                <w:sz w:val="18"/>
                <w:szCs w:val="18"/>
              </w:rPr>
              <w:t>4.003</w:t>
            </w:r>
          </w:p>
        </w:tc>
        <w:tc>
          <w:tcPr>
            <w:tcW w:w="791" w:type="dxa"/>
            <w:shd w:val="clear" w:color="000000" w:fill="FFFFFF"/>
            <w:noWrap/>
            <w:vAlign w:val="center"/>
            <w:hideMark/>
          </w:tcPr>
          <w:p w14:paraId="422E992D" w14:textId="77777777" w:rsidR="00C90730" w:rsidRPr="00390B76" w:rsidRDefault="00C90730" w:rsidP="00C90730">
            <w:pPr>
              <w:spacing w:line="240" w:lineRule="auto"/>
              <w:jc w:val="right"/>
              <w:rPr>
                <w:sz w:val="18"/>
                <w:szCs w:val="18"/>
              </w:rPr>
            </w:pPr>
            <w:r w:rsidRPr="00390B76">
              <w:rPr>
                <w:sz w:val="18"/>
                <w:szCs w:val="18"/>
              </w:rPr>
              <w:t>4,8</w:t>
            </w:r>
          </w:p>
        </w:tc>
        <w:tc>
          <w:tcPr>
            <w:tcW w:w="941" w:type="dxa"/>
            <w:shd w:val="clear" w:color="000000" w:fill="F2F2F2"/>
            <w:noWrap/>
            <w:vAlign w:val="center"/>
            <w:hideMark/>
          </w:tcPr>
          <w:p w14:paraId="10B73A27" w14:textId="77777777" w:rsidR="00C90730" w:rsidRPr="00390B76" w:rsidRDefault="00C90730" w:rsidP="00C90730">
            <w:pPr>
              <w:spacing w:line="240" w:lineRule="auto"/>
              <w:jc w:val="right"/>
              <w:rPr>
                <w:sz w:val="18"/>
                <w:szCs w:val="18"/>
              </w:rPr>
            </w:pPr>
            <w:r w:rsidRPr="00390B76">
              <w:rPr>
                <w:sz w:val="18"/>
                <w:szCs w:val="18"/>
              </w:rPr>
              <w:t>4.227</w:t>
            </w:r>
          </w:p>
        </w:tc>
        <w:tc>
          <w:tcPr>
            <w:tcW w:w="1181" w:type="dxa"/>
            <w:shd w:val="clear" w:color="000000" w:fill="F2F2F2"/>
            <w:noWrap/>
            <w:vAlign w:val="center"/>
            <w:hideMark/>
          </w:tcPr>
          <w:p w14:paraId="603EA5BC" w14:textId="77777777" w:rsidR="00C90730" w:rsidRPr="00390B76" w:rsidRDefault="00C90730" w:rsidP="00C90730">
            <w:pPr>
              <w:spacing w:line="240" w:lineRule="auto"/>
              <w:jc w:val="right"/>
              <w:rPr>
                <w:sz w:val="18"/>
                <w:szCs w:val="18"/>
              </w:rPr>
            </w:pPr>
            <w:r w:rsidRPr="00390B76">
              <w:rPr>
                <w:sz w:val="18"/>
                <w:szCs w:val="18"/>
              </w:rPr>
              <w:t>15.664</w:t>
            </w:r>
          </w:p>
        </w:tc>
        <w:tc>
          <w:tcPr>
            <w:tcW w:w="791" w:type="dxa"/>
            <w:shd w:val="clear" w:color="000000" w:fill="F2F2F2"/>
            <w:noWrap/>
            <w:vAlign w:val="center"/>
            <w:hideMark/>
          </w:tcPr>
          <w:p w14:paraId="5E6906A5" w14:textId="77777777" w:rsidR="00C90730" w:rsidRPr="00390B76" w:rsidRDefault="00C90730" w:rsidP="00C90730">
            <w:pPr>
              <w:spacing w:line="240" w:lineRule="auto"/>
              <w:jc w:val="right"/>
              <w:rPr>
                <w:sz w:val="18"/>
                <w:szCs w:val="18"/>
              </w:rPr>
            </w:pPr>
            <w:r w:rsidRPr="00390B76">
              <w:rPr>
                <w:sz w:val="18"/>
                <w:szCs w:val="18"/>
              </w:rPr>
              <w:t>3,7</w:t>
            </w:r>
          </w:p>
        </w:tc>
      </w:tr>
      <w:tr w:rsidR="00C90730" w:rsidRPr="00390B76" w14:paraId="15DB6973" w14:textId="77777777" w:rsidTr="00E0485D">
        <w:trPr>
          <w:trHeight w:val="300"/>
        </w:trPr>
        <w:tc>
          <w:tcPr>
            <w:tcW w:w="1555" w:type="dxa"/>
            <w:shd w:val="clear" w:color="auto" w:fill="auto"/>
            <w:noWrap/>
            <w:vAlign w:val="center"/>
            <w:hideMark/>
          </w:tcPr>
          <w:p w14:paraId="31C00DB9" w14:textId="77777777" w:rsidR="00C90730" w:rsidRPr="00390B76" w:rsidRDefault="00C90730" w:rsidP="00C90730">
            <w:pPr>
              <w:spacing w:line="240" w:lineRule="auto"/>
              <w:rPr>
                <w:sz w:val="18"/>
                <w:szCs w:val="18"/>
              </w:rPr>
            </w:pPr>
            <w:r w:rsidRPr="00390B76">
              <w:rPr>
                <w:sz w:val="18"/>
                <w:szCs w:val="18"/>
              </w:rPr>
              <w:t>Amerika Birleşik Devletleri</w:t>
            </w:r>
          </w:p>
        </w:tc>
        <w:tc>
          <w:tcPr>
            <w:tcW w:w="941" w:type="dxa"/>
            <w:shd w:val="clear" w:color="auto" w:fill="auto"/>
            <w:noWrap/>
            <w:vAlign w:val="center"/>
            <w:hideMark/>
          </w:tcPr>
          <w:p w14:paraId="2FDB4142" w14:textId="77777777" w:rsidR="00C90730" w:rsidRPr="00390B76" w:rsidRDefault="00C90730" w:rsidP="00C90730">
            <w:pPr>
              <w:spacing w:line="240" w:lineRule="auto"/>
              <w:jc w:val="right"/>
              <w:rPr>
                <w:sz w:val="18"/>
                <w:szCs w:val="18"/>
              </w:rPr>
            </w:pPr>
            <w:r w:rsidRPr="00390B76">
              <w:rPr>
                <w:sz w:val="18"/>
                <w:szCs w:val="18"/>
              </w:rPr>
              <w:t>1.790</w:t>
            </w:r>
          </w:p>
        </w:tc>
        <w:tc>
          <w:tcPr>
            <w:tcW w:w="1181" w:type="dxa"/>
            <w:shd w:val="clear" w:color="auto" w:fill="auto"/>
            <w:noWrap/>
            <w:vAlign w:val="center"/>
            <w:hideMark/>
          </w:tcPr>
          <w:p w14:paraId="09634CA8" w14:textId="77777777" w:rsidR="00C90730" w:rsidRPr="00390B76" w:rsidRDefault="00C90730" w:rsidP="00C90730">
            <w:pPr>
              <w:spacing w:line="240" w:lineRule="auto"/>
              <w:jc w:val="right"/>
              <w:rPr>
                <w:sz w:val="18"/>
                <w:szCs w:val="18"/>
              </w:rPr>
            </w:pPr>
            <w:r w:rsidRPr="00390B76">
              <w:rPr>
                <w:sz w:val="18"/>
                <w:szCs w:val="18"/>
              </w:rPr>
              <w:t>5.198</w:t>
            </w:r>
          </w:p>
        </w:tc>
        <w:tc>
          <w:tcPr>
            <w:tcW w:w="791" w:type="dxa"/>
            <w:shd w:val="clear" w:color="auto" w:fill="auto"/>
            <w:noWrap/>
            <w:vAlign w:val="center"/>
            <w:hideMark/>
          </w:tcPr>
          <w:p w14:paraId="41808E0A" w14:textId="77777777" w:rsidR="00C90730" w:rsidRPr="00390B76" w:rsidRDefault="00C90730" w:rsidP="00C90730">
            <w:pPr>
              <w:spacing w:line="240" w:lineRule="auto"/>
              <w:jc w:val="right"/>
              <w:rPr>
                <w:sz w:val="18"/>
                <w:szCs w:val="18"/>
              </w:rPr>
            </w:pPr>
            <w:r w:rsidRPr="00390B76">
              <w:rPr>
                <w:sz w:val="18"/>
                <w:szCs w:val="18"/>
              </w:rPr>
              <w:t>2,9</w:t>
            </w:r>
          </w:p>
        </w:tc>
        <w:tc>
          <w:tcPr>
            <w:tcW w:w="852" w:type="dxa"/>
            <w:shd w:val="clear" w:color="auto" w:fill="auto"/>
            <w:noWrap/>
            <w:vAlign w:val="center"/>
            <w:hideMark/>
          </w:tcPr>
          <w:p w14:paraId="7BD5FAA2" w14:textId="77777777" w:rsidR="00C90730" w:rsidRPr="00390B76" w:rsidRDefault="00C90730" w:rsidP="00C90730">
            <w:pPr>
              <w:spacing w:line="240" w:lineRule="auto"/>
              <w:jc w:val="right"/>
              <w:rPr>
                <w:color w:val="000000"/>
                <w:sz w:val="18"/>
                <w:szCs w:val="18"/>
              </w:rPr>
            </w:pPr>
            <w:r w:rsidRPr="00390B76">
              <w:rPr>
                <w:color w:val="000000"/>
                <w:sz w:val="18"/>
                <w:szCs w:val="18"/>
              </w:rPr>
              <w:t>629</w:t>
            </w:r>
          </w:p>
        </w:tc>
        <w:tc>
          <w:tcPr>
            <w:tcW w:w="1181" w:type="dxa"/>
            <w:shd w:val="clear" w:color="auto" w:fill="auto"/>
            <w:noWrap/>
            <w:vAlign w:val="center"/>
            <w:hideMark/>
          </w:tcPr>
          <w:p w14:paraId="5AFD135C" w14:textId="77777777" w:rsidR="00C90730" w:rsidRPr="00390B76" w:rsidRDefault="00C90730" w:rsidP="00C90730">
            <w:pPr>
              <w:spacing w:line="240" w:lineRule="auto"/>
              <w:jc w:val="right"/>
              <w:rPr>
                <w:color w:val="000000"/>
                <w:sz w:val="18"/>
                <w:szCs w:val="18"/>
              </w:rPr>
            </w:pPr>
            <w:r w:rsidRPr="00390B76">
              <w:rPr>
                <w:color w:val="000000"/>
                <w:sz w:val="18"/>
                <w:szCs w:val="18"/>
              </w:rPr>
              <w:t>1.390</w:t>
            </w:r>
          </w:p>
        </w:tc>
        <w:tc>
          <w:tcPr>
            <w:tcW w:w="791" w:type="dxa"/>
            <w:shd w:val="clear" w:color="auto" w:fill="auto"/>
            <w:noWrap/>
            <w:vAlign w:val="center"/>
            <w:hideMark/>
          </w:tcPr>
          <w:p w14:paraId="39DC89AA" w14:textId="77777777" w:rsidR="00C90730" w:rsidRPr="00390B76" w:rsidRDefault="00C90730" w:rsidP="00C90730">
            <w:pPr>
              <w:spacing w:line="240" w:lineRule="auto"/>
              <w:jc w:val="right"/>
              <w:rPr>
                <w:sz w:val="18"/>
                <w:szCs w:val="18"/>
              </w:rPr>
            </w:pPr>
            <w:r w:rsidRPr="00390B76">
              <w:rPr>
                <w:sz w:val="18"/>
                <w:szCs w:val="18"/>
              </w:rPr>
              <w:t>2,2</w:t>
            </w:r>
          </w:p>
        </w:tc>
        <w:tc>
          <w:tcPr>
            <w:tcW w:w="941" w:type="dxa"/>
            <w:shd w:val="clear" w:color="000000" w:fill="F2F2F2"/>
            <w:noWrap/>
            <w:vAlign w:val="center"/>
            <w:hideMark/>
          </w:tcPr>
          <w:p w14:paraId="5C99FF0B" w14:textId="77777777" w:rsidR="00C90730" w:rsidRPr="00390B76" w:rsidRDefault="00C90730" w:rsidP="00C90730">
            <w:pPr>
              <w:spacing w:line="240" w:lineRule="auto"/>
              <w:jc w:val="right"/>
              <w:rPr>
                <w:sz w:val="18"/>
                <w:szCs w:val="18"/>
              </w:rPr>
            </w:pPr>
            <w:r w:rsidRPr="00390B76">
              <w:rPr>
                <w:sz w:val="18"/>
                <w:szCs w:val="18"/>
              </w:rPr>
              <w:t>2.419</w:t>
            </w:r>
          </w:p>
        </w:tc>
        <w:tc>
          <w:tcPr>
            <w:tcW w:w="1181" w:type="dxa"/>
            <w:shd w:val="clear" w:color="000000" w:fill="F2F2F2"/>
            <w:noWrap/>
            <w:vAlign w:val="center"/>
            <w:hideMark/>
          </w:tcPr>
          <w:p w14:paraId="1ADA435B" w14:textId="77777777" w:rsidR="00C90730" w:rsidRPr="00390B76" w:rsidRDefault="00C90730" w:rsidP="00C90730">
            <w:pPr>
              <w:spacing w:line="240" w:lineRule="auto"/>
              <w:jc w:val="right"/>
              <w:rPr>
                <w:sz w:val="18"/>
                <w:szCs w:val="18"/>
              </w:rPr>
            </w:pPr>
            <w:r w:rsidRPr="00390B76">
              <w:rPr>
                <w:sz w:val="18"/>
                <w:szCs w:val="18"/>
              </w:rPr>
              <w:t>6.588</w:t>
            </w:r>
          </w:p>
        </w:tc>
        <w:tc>
          <w:tcPr>
            <w:tcW w:w="791" w:type="dxa"/>
            <w:shd w:val="clear" w:color="000000" w:fill="F2F2F2"/>
            <w:noWrap/>
            <w:vAlign w:val="center"/>
            <w:hideMark/>
          </w:tcPr>
          <w:p w14:paraId="4256C549" w14:textId="77777777" w:rsidR="00C90730" w:rsidRPr="00390B76" w:rsidRDefault="00C90730" w:rsidP="00C90730">
            <w:pPr>
              <w:spacing w:line="240" w:lineRule="auto"/>
              <w:jc w:val="right"/>
              <w:rPr>
                <w:sz w:val="18"/>
                <w:szCs w:val="18"/>
              </w:rPr>
            </w:pPr>
            <w:r w:rsidRPr="00390B76">
              <w:rPr>
                <w:sz w:val="18"/>
                <w:szCs w:val="18"/>
              </w:rPr>
              <w:t>2,7</w:t>
            </w:r>
          </w:p>
        </w:tc>
      </w:tr>
      <w:tr w:rsidR="00C90730" w:rsidRPr="00390B76" w14:paraId="1AEFD34C" w14:textId="77777777" w:rsidTr="00E0485D">
        <w:trPr>
          <w:trHeight w:val="300"/>
        </w:trPr>
        <w:tc>
          <w:tcPr>
            <w:tcW w:w="1555" w:type="dxa"/>
            <w:shd w:val="clear" w:color="auto" w:fill="auto"/>
            <w:noWrap/>
            <w:vAlign w:val="center"/>
            <w:hideMark/>
          </w:tcPr>
          <w:p w14:paraId="1D6911C8" w14:textId="77777777" w:rsidR="00C90730" w:rsidRPr="00390B76" w:rsidRDefault="00C90730" w:rsidP="00C90730">
            <w:pPr>
              <w:spacing w:line="240" w:lineRule="auto"/>
              <w:rPr>
                <w:sz w:val="18"/>
                <w:szCs w:val="18"/>
              </w:rPr>
            </w:pPr>
            <w:r w:rsidRPr="00390B76">
              <w:rPr>
                <w:sz w:val="18"/>
                <w:szCs w:val="18"/>
              </w:rPr>
              <w:t>Azerbaycan</w:t>
            </w:r>
          </w:p>
        </w:tc>
        <w:tc>
          <w:tcPr>
            <w:tcW w:w="941" w:type="dxa"/>
            <w:shd w:val="clear" w:color="auto" w:fill="auto"/>
            <w:noWrap/>
            <w:vAlign w:val="center"/>
            <w:hideMark/>
          </w:tcPr>
          <w:p w14:paraId="62DBF78D" w14:textId="77777777" w:rsidR="00C90730" w:rsidRPr="00390B76" w:rsidRDefault="00C90730" w:rsidP="00C90730">
            <w:pPr>
              <w:spacing w:line="240" w:lineRule="auto"/>
              <w:jc w:val="right"/>
              <w:rPr>
                <w:sz w:val="18"/>
                <w:szCs w:val="18"/>
              </w:rPr>
            </w:pPr>
            <w:r w:rsidRPr="00390B76">
              <w:rPr>
                <w:sz w:val="18"/>
                <w:szCs w:val="18"/>
              </w:rPr>
              <w:t>1.442</w:t>
            </w:r>
          </w:p>
        </w:tc>
        <w:tc>
          <w:tcPr>
            <w:tcW w:w="1181" w:type="dxa"/>
            <w:shd w:val="clear" w:color="auto" w:fill="auto"/>
            <w:noWrap/>
            <w:vAlign w:val="center"/>
            <w:hideMark/>
          </w:tcPr>
          <w:p w14:paraId="2BB4CA85" w14:textId="77777777" w:rsidR="00C90730" w:rsidRPr="00390B76" w:rsidRDefault="00C90730" w:rsidP="00C90730">
            <w:pPr>
              <w:spacing w:line="240" w:lineRule="auto"/>
              <w:jc w:val="right"/>
              <w:rPr>
                <w:sz w:val="18"/>
                <w:szCs w:val="18"/>
              </w:rPr>
            </w:pPr>
            <w:r w:rsidRPr="00390B76">
              <w:rPr>
                <w:sz w:val="18"/>
                <w:szCs w:val="18"/>
              </w:rPr>
              <w:t>3.882</w:t>
            </w:r>
          </w:p>
        </w:tc>
        <w:tc>
          <w:tcPr>
            <w:tcW w:w="791" w:type="dxa"/>
            <w:shd w:val="clear" w:color="auto" w:fill="auto"/>
            <w:noWrap/>
            <w:vAlign w:val="center"/>
            <w:hideMark/>
          </w:tcPr>
          <w:p w14:paraId="51CA122D" w14:textId="77777777" w:rsidR="00C90730" w:rsidRPr="00390B76" w:rsidRDefault="00C90730" w:rsidP="00C90730">
            <w:pPr>
              <w:spacing w:line="240" w:lineRule="auto"/>
              <w:jc w:val="right"/>
              <w:rPr>
                <w:sz w:val="18"/>
                <w:szCs w:val="18"/>
              </w:rPr>
            </w:pPr>
            <w:r w:rsidRPr="00390B76">
              <w:rPr>
                <w:sz w:val="18"/>
                <w:szCs w:val="18"/>
              </w:rPr>
              <w:t>2,7</w:t>
            </w:r>
          </w:p>
        </w:tc>
        <w:tc>
          <w:tcPr>
            <w:tcW w:w="852" w:type="dxa"/>
            <w:shd w:val="clear" w:color="auto" w:fill="auto"/>
            <w:noWrap/>
            <w:vAlign w:val="center"/>
            <w:hideMark/>
          </w:tcPr>
          <w:p w14:paraId="50283B96" w14:textId="77777777" w:rsidR="00C90730" w:rsidRPr="00390B76" w:rsidRDefault="00C90730" w:rsidP="00C90730">
            <w:pPr>
              <w:spacing w:line="240" w:lineRule="auto"/>
              <w:jc w:val="right"/>
              <w:rPr>
                <w:color w:val="000000"/>
                <w:sz w:val="18"/>
                <w:szCs w:val="18"/>
              </w:rPr>
            </w:pPr>
            <w:r w:rsidRPr="00390B76">
              <w:rPr>
                <w:color w:val="000000"/>
                <w:sz w:val="18"/>
                <w:szCs w:val="18"/>
              </w:rPr>
              <w:t>938</w:t>
            </w:r>
          </w:p>
        </w:tc>
        <w:tc>
          <w:tcPr>
            <w:tcW w:w="1181" w:type="dxa"/>
            <w:shd w:val="clear" w:color="auto" w:fill="auto"/>
            <w:noWrap/>
            <w:vAlign w:val="center"/>
            <w:hideMark/>
          </w:tcPr>
          <w:p w14:paraId="3282D145" w14:textId="77777777" w:rsidR="00C90730" w:rsidRPr="00390B76" w:rsidRDefault="00C90730" w:rsidP="00C90730">
            <w:pPr>
              <w:spacing w:line="240" w:lineRule="auto"/>
              <w:jc w:val="right"/>
              <w:rPr>
                <w:color w:val="000000"/>
                <w:sz w:val="18"/>
                <w:szCs w:val="18"/>
              </w:rPr>
            </w:pPr>
            <w:r w:rsidRPr="00390B76">
              <w:rPr>
                <w:color w:val="000000"/>
                <w:sz w:val="18"/>
                <w:szCs w:val="18"/>
              </w:rPr>
              <w:t>2.924</w:t>
            </w:r>
          </w:p>
        </w:tc>
        <w:tc>
          <w:tcPr>
            <w:tcW w:w="791" w:type="dxa"/>
            <w:shd w:val="clear" w:color="auto" w:fill="auto"/>
            <w:noWrap/>
            <w:vAlign w:val="center"/>
            <w:hideMark/>
          </w:tcPr>
          <w:p w14:paraId="5FA30D7F" w14:textId="77777777" w:rsidR="00C90730" w:rsidRPr="00390B76" w:rsidRDefault="00C90730" w:rsidP="00C90730">
            <w:pPr>
              <w:spacing w:line="240" w:lineRule="auto"/>
              <w:jc w:val="right"/>
              <w:rPr>
                <w:sz w:val="18"/>
                <w:szCs w:val="18"/>
              </w:rPr>
            </w:pPr>
            <w:r w:rsidRPr="00390B76">
              <w:rPr>
                <w:sz w:val="18"/>
                <w:szCs w:val="18"/>
              </w:rPr>
              <w:t>3,1</w:t>
            </w:r>
          </w:p>
        </w:tc>
        <w:tc>
          <w:tcPr>
            <w:tcW w:w="941" w:type="dxa"/>
            <w:shd w:val="clear" w:color="000000" w:fill="F2F2F2"/>
            <w:noWrap/>
            <w:vAlign w:val="center"/>
            <w:hideMark/>
          </w:tcPr>
          <w:p w14:paraId="0D499B47" w14:textId="77777777" w:rsidR="00C90730" w:rsidRPr="00390B76" w:rsidRDefault="00C90730" w:rsidP="00C90730">
            <w:pPr>
              <w:spacing w:line="240" w:lineRule="auto"/>
              <w:jc w:val="right"/>
              <w:rPr>
                <w:sz w:val="18"/>
                <w:szCs w:val="18"/>
              </w:rPr>
            </w:pPr>
            <w:r w:rsidRPr="00390B76">
              <w:rPr>
                <w:sz w:val="18"/>
                <w:szCs w:val="18"/>
              </w:rPr>
              <w:t>2.380</w:t>
            </w:r>
          </w:p>
        </w:tc>
        <w:tc>
          <w:tcPr>
            <w:tcW w:w="1181" w:type="dxa"/>
            <w:shd w:val="clear" w:color="000000" w:fill="F2F2F2"/>
            <w:noWrap/>
            <w:vAlign w:val="center"/>
            <w:hideMark/>
          </w:tcPr>
          <w:p w14:paraId="5BD6B9F9" w14:textId="77777777" w:rsidR="00C90730" w:rsidRPr="00390B76" w:rsidRDefault="00C90730" w:rsidP="00C90730">
            <w:pPr>
              <w:spacing w:line="240" w:lineRule="auto"/>
              <w:jc w:val="right"/>
              <w:rPr>
                <w:sz w:val="18"/>
                <w:szCs w:val="18"/>
              </w:rPr>
            </w:pPr>
            <w:r w:rsidRPr="00390B76">
              <w:rPr>
                <w:sz w:val="18"/>
                <w:szCs w:val="18"/>
              </w:rPr>
              <w:t>6.806</w:t>
            </w:r>
          </w:p>
        </w:tc>
        <w:tc>
          <w:tcPr>
            <w:tcW w:w="791" w:type="dxa"/>
            <w:shd w:val="clear" w:color="000000" w:fill="F2F2F2"/>
            <w:noWrap/>
            <w:vAlign w:val="center"/>
            <w:hideMark/>
          </w:tcPr>
          <w:p w14:paraId="57A974B9" w14:textId="77777777" w:rsidR="00C90730" w:rsidRPr="00390B76" w:rsidRDefault="00C90730" w:rsidP="00C90730">
            <w:pPr>
              <w:spacing w:line="240" w:lineRule="auto"/>
              <w:jc w:val="right"/>
              <w:rPr>
                <w:sz w:val="18"/>
                <w:szCs w:val="18"/>
              </w:rPr>
            </w:pPr>
            <w:r w:rsidRPr="00390B76">
              <w:rPr>
                <w:sz w:val="18"/>
                <w:szCs w:val="18"/>
              </w:rPr>
              <w:t>2,9</w:t>
            </w:r>
          </w:p>
        </w:tc>
      </w:tr>
      <w:tr w:rsidR="00C90730" w:rsidRPr="00390B76" w14:paraId="2ACBB89A" w14:textId="77777777" w:rsidTr="00E0485D">
        <w:trPr>
          <w:trHeight w:val="300"/>
        </w:trPr>
        <w:tc>
          <w:tcPr>
            <w:tcW w:w="1555" w:type="dxa"/>
            <w:shd w:val="clear" w:color="auto" w:fill="auto"/>
            <w:noWrap/>
            <w:vAlign w:val="center"/>
            <w:hideMark/>
          </w:tcPr>
          <w:p w14:paraId="7D89C846" w14:textId="77777777" w:rsidR="00C90730" w:rsidRPr="00390B76" w:rsidRDefault="00C90730" w:rsidP="00C90730">
            <w:pPr>
              <w:spacing w:line="240" w:lineRule="auto"/>
              <w:rPr>
                <w:sz w:val="18"/>
                <w:szCs w:val="18"/>
              </w:rPr>
            </w:pPr>
            <w:r w:rsidRPr="00390B76">
              <w:rPr>
                <w:sz w:val="18"/>
                <w:szCs w:val="18"/>
              </w:rPr>
              <w:t>Küba</w:t>
            </w:r>
          </w:p>
        </w:tc>
        <w:tc>
          <w:tcPr>
            <w:tcW w:w="941" w:type="dxa"/>
            <w:shd w:val="clear" w:color="auto" w:fill="auto"/>
            <w:noWrap/>
            <w:vAlign w:val="center"/>
            <w:hideMark/>
          </w:tcPr>
          <w:p w14:paraId="29D51214" w14:textId="77777777" w:rsidR="00C90730" w:rsidRPr="00390B76" w:rsidRDefault="00C90730" w:rsidP="00C90730">
            <w:pPr>
              <w:spacing w:line="240" w:lineRule="auto"/>
              <w:jc w:val="right"/>
              <w:rPr>
                <w:sz w:val="18"/>
                <w:szCs w:val="18"/>
              </w:rPr>
            </w:pPr>
            <w:r w:rsidRPr="00390B76">
              <w:rPr>
                <w:sz w:val="18"/>
                <w:szCs w:val="18"/>
              </w:rPr>
              <w:t>747</w:t>
            </w:r>
          </w:p>
        </w:tc>
        <w:tc>
          <w:tcPr>
            <w:tcW w:w="1181" w:type="dxa"/>
            <w:shd w:val="clear" w:color="auto" w:fill="auto"/>
            <w:noWrap/>
            <w:vAlign w:val="center"/>
            <w:hideMark/>
          </w:tcPr>
          <w:p w14:paraId="6E234B6D" w14:textId="77777777" w:rsidR="00C90730" w:rsidRPr="00390B76" w:rsidRDefault="00C90730" w:rsidP="00C90730">
            <w:pPr>
              <w:spacing w:line="240" w:lineRule="auto"/>
              <w:jc w:val="right"/>
              <w:rPr>
                <w:sz w:val="18"/>
                <w:szCs w:val="18"/>
              </w:rPr>
            </w:pPr>
            <w:r w:rsidRPr="00390B76">
              <w:rPr>
                <w:sz w:val="18"/>
                <w:szCs w:val="18"/>
              </w:rPr>
              <w:t>1.635</w:t>
            </w:r>
          </w:p>
        </w:tc>
        <w:tc>
          <w:tcPr>
            <w:tcW w:w="791" w:type="dxa"/>
            <w:shd w:val="clear" w:color="auto" w:fill="auto"/>
            <w:noWrap/>
            <w:vAlign w:val="center"/>
            <w:hideMark/>
          </w:tcPr>
          <w:p w14:paraId="5B117D59" w14:textId="77777777" w:rsidR="00C90730" w:rsidRPr="00390B76" w:rsidRDefault="00C90730" w:rsidP="00C90730">
            <w:pPr>
              <w:spacing w:line="240" w:lineRule="auto"/>
              <w:jc w:val="right"/>
              <w:rPr>
                <w:sz w:val="18"/>
                <w:szCs w:val="18"/>
              </w:rPr>
            </w:pPr>
            <w:r w:rsidRPr="00390B76">
              <w:rPr>
                <w:sz w:val="18"/>
                <w:szCs w:val="18"/>
              </w:rPr>
              <w:t>2,2</w:t>
            </w:r>
          </w:p>
        </w:tc>
        <w:tc>
          <w:tcPr>
            <w:tcW w:w="852" w:type="dxa"/>
            <w:shd w:val="clear" w:color="auto" w:fill="auto"/>
            <w:noWrap/>
            <w:vAlign w:val="center"/>
            <w:hideMark/>
          </w:tcPr>
          <w:p w14:paraId="490296C6" w14:textId="77777777" w:rsidR="00C90730" w:rsidRPr="00390B76" w:rsidRDefault="00C90730" w:rsidP="00C90730">
            <w:pPr>
              <w:spacing w:line="240" w:lineRule="auto"/>
              <w:jc w:val="right"/>
              <w:rPr>
                <w:color w:val="000000"/>
                <w:sz w:val="18"/>
                <w:szCs w:val="18"/>
              </w:rPr>
            </w:pPr>
            <w:r w:rsidRPr="00390B76">
              <w:rPr>
                <w:color w:val="000000"/>
                <w:sz w:val="18"/>
                <w:szCs w:val="18"/>
              </w:rPr>
              <w:t>1.622</w:t>
            </w:r>
          </w:p>
        </w:tc>
        <w:tc>
          <w:tcPr>
            <w:tcW w:w="1181" w:type="dxa"/>
            <w:shd w:val="clear" w:color="auto" w:fill="auto"/>
            <w:noWrap/>
            <w:vAlign w:val="center"/>
            <w:hideMark/>
          </w:tcPr>
          <w:p w14:paraId="035F02CC" w14:textId="77777777" w:rsidR="00C90730" w:rsidRPr="00390B76" w:rsidRDefault="00C90730" w:rsidP="00C90730">
            <w:pPr>
              <w:spacing w:line="240" w:lineRule="auto"/>
              <w:jc w:val="right"/>
              <w:rPr>
                <w:color w:val="000000"/>
                <w:sz w:val="18"/>
                <w:szCs w:val="18"/>
              </w:rPr>
            </w:pPr>
            <w:r w:rsidRPr="00390B76">
              <w:rPr>
                <w:color w:val="000000"/>
                <w:sz w:val="18"/>
                <w:szCs w:val="18"/>
              </w:rPr>
              <w:t>5.684</w:t>
            </w:r>
          </w:p>
        </w:tc>
        <w:tc>
          <w:tcPr>
            <w:tcW w:w="791" w:type="dxa"/>
            <w:shd w:val="clear" w:color="auto" w:fill="auto"/>
            <w:noWrap/>
            <w:vAlign w:val="center"/>
            <w:hideMark/>
          </w:tcPr>
          <w:p w14:paraId="6EFB0FEB" w14:textId="77777777" w:rsidR="00C90730" w:rsidRPr="00390B76" w:rsidRDefault="00C90730" w:rsidP="00C90730">
            <w:pPr>
              <w:spacing w:line="240" w:lineRule="auto"/>
              <w:jc w:val="right"/>
              <w:rPr>
                <w:sz w:val="18"/>
                <w:szCs w:val="18"/>
              </w:rPr>
            </w:pPr>
            <w:r w:rsidRPr="00390B76">
              <w:rPr>
                <w:sz w:val="18"/>
                <w:szCs w:val="18"/>
              </w:rPr>
              <w:t>3,5</w:t>
            </w:r>
          </w:p>
        </w:tc>
        <w:tc>
          <w:tcPr>
            <w:tcW w:w="941" w:type="dxa"/>
            <w:shd w:val="clear" w:color="000000" w:fill="F2F2F2"/>
            <w:noWrap/>
            <w:vAlign w:val="center"/>
            <w:hideMark/>
          </w:tcPr>
          <w:p w14:paraId="309E92F9" w14:textId="77777777" w:rsidR="00C90730" w:rsidRPr="00390B76" w:rsidRDefault="00C90730" w:rsidP="00C90730">
            <w:pPr>
              <w:spacing w:line="240" w:lineRule="auto"/>
              <w:jc w:val="right"/>
              <w:rPr>
                <w:sz w:val="18"/>
                <w:szCs w:val="18"/>
              </w:rPr>
            </w:pPr>
            <w:r w:rsidRPr="00390B76">
              <w:rPr>
                <w:sz w:val="18"/>
                <w:szCs w:val="18"/>
              </w:rPr>
              <w:t>2.369</w:t>
            </w:r>
          </w:p>
        </w:tc>
        <w:tc>
          <w:tcPr>
            <w:tcW w:w="1181" w:type="dxa"/>
            <w:shd w:val="clear" w:color="000000" w:fill="F2F2F2"/>
            <w:noWrap/>
            <w:vAlign w:val="center"/>
            <w:hideMark/>
          </w:tcPr>
          <w:p w14:paraId="4E7923D0" w14:textId="77777777" w:rsidR="00C90730" w:rsidRPr="00390B76" w:rsidRDefault="00C90730" w:rsidP="00C90730">
            <w:pPr>
              <w:spacing w:line="240" w:lineRule="auto"/>
              <w:jc w:val="right"/>
              <w:rPr>
                <w:sz w:val="18"/>
                <w:szCs w:val="18"/>
              </w:rPr>
            </w:pPr>
            <w:r w:rsidRPr="00390B76">
              <w:rPr>
                <w:sz w:val="18"/>
                <w:szCs w:val="18"/>
              </w:rPr>
              <w:t>7.319</w:t>
            </w:r>
          </w:p>
        </w:tc>
        <w:tc>
          <w:tcPr>
            <w:tcW w:w="791" w:type="dxa"/>
            <w:shd w:val="clear" w:color="000000" w:fill="F2F2F2"/>
            <w:noWrap/>
            <w:vAlign w:val="center"/>
            <w:hideMark/>
          </w:tcPr>
          <w:p w14:paraId="185FB5BC" w14:textId="77777777" w:rsidR="00C90730" w:rsidRPr="00390B76" w:rsidRDefault="00C90730" w:rsidP="00C90730">
            <w:pPr>
              <w:spacing w:line="240" w:lineRule="auto"/>
              <w:jc w:val="right"/>
              <w:rPr>
                <w:sz w:val="18"/>
                <w:szCs w:val="18"/>
              </w:rPr>
            </w:pPr>
            <w:r w:rsidRPr="00390B76">
              <w:rPr>
                <w:sz w:val="18"/>
                <w:szCs w:val="18"/>
              </w:rPr>
              <w:t>3,1</w:t>
            </w:r>
          </w:p>
        </w:tc>
      </w:tr>
      <w:tr w:rsidR="00C90730" w:rsidRPr="00390B76" w14:paraId="169A2417" w14:textId="77777777" w:rsidTr="00E0485D">
        <w:trPr>
          <w:trHeight w:val="300"/>
        </w:trPr>
        <w:tc>
          <w:tcPr>
            <w:tcW w:w="1555" w:type="dxa"/>
            <w:shd w:val="clear" w:color="auto" w:fill="auto"/>
            <w:noWrap/>
            <w:vAlign w:val="center"/>
            <w:hideMark/>
          </w:tcPr>
          <w:p w14:paraId="6475B479" w14:textId="77777777" w:rsidR="00C90730" w:rsidRPr="00390B76" w:rsidRDefault="00C90730" w:rsidP="00C90730">
            <w:pPr>
              <w:spacing w:line="240" w:lineRule="auto"/>
              <w:rPr>
                <w:sz w:val="18"/>
                <w:szCs w:val="18"/>
              </w:rPr>
            </w:pPr>
            <w:r w:rsidRPr="00390B76">
              <w:rPr>
                <w:sz w:val="18"/>
                <w:szCs w:val="18"/>
              </w:rPr>
              <w:t xml:space="preserve">Çek Cumhuriyeti </w:t>
            </w:r>
          </w:p>
        </w:tc>
        <w:tc>
          <w:tcPr>
            <w:tcW w:w="941" w:type="dxa"/>
            <w:shd w:val="clear" w:color="auto" w:fill="auto"/>
            <w:noWrap/>
            <w:vAlign w:val="center"/>
            <w:hideMark/>
          </w:tcPr>
          <w:p w14:paraId="12997F92" w14:textId="77777777" w:rsidR="00C90730" w:rsidRPr="00390B76" w:rsidRDefault="00C90730" w:rsidP="00C90730">
            <w:pPr>
              <w:spacing w:line="240" w:lineRule="auto"/>
              <w:jc w:val="right"/>
              <w:rPr>
                <w:sz w:val="18"/>
                <w:szCs w:val="18"/>
              </w:rPr>
            </w:pPr>
            <w:r w:rsidRPr="00390B76">
              <w:rPr>
                <w:sz w:val="18"/>
                <w:szCs w:val="18"/>
              </w:rPr>
              <w:t>1.652</w:t>
            </w:r>
          </w:p>
        </w:tc>
        <w:tc>
          <w:tcPr>
            <w:tcW w:w="1181" w:type="dxa"/>
            <w:shd w:val="clear" w:color="auto" w:fill="auto"/>
            <w:noWrap/>
            <w:vAlign w:val="center"/>
            <w:hideMark/>
          </w:tcPr>
          <w:p w14:paraId="25BFAFF3" w14:textId="77777777" w:rsidR="00C90730" w:rsidRPr="00390B76" w:rsidRDefault="00C90730" w:rsidP="00C90730">
            <w:pPr>
              <w:spacing w:line="240" w:lineRule="auto"/>
              <w:jc w:val="right"/>
              <w:rPr>
                <w:sz w:val="18"/>
                <w:szCs w:val="18"/>
              </w:rPr>
            </w:pPr>
            <w:r w:rsidRPr="00390B76">
              <w:rPr>
                <w:sz w:val="18"/>
                <w:szCs w:val="18"/>
              </w:rPr>
              <w:t>4.307</w:t>
            </w:r>
          </w:p>
        </w:tc>
        <w:tc>
          <w:tcPr>
            <w:tcW w:w="791" w:type="dxa"/>
            <w:shd w:val="clear" w:color="auto" w:fill="auto"/>
            <w:noWrap/>
            <w:vAlign w:val="center"/>
            <w:hideMark/>
          </w:tcPr>
          <w:p w14:paraId="45CDC1B0"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018C5090" w14:textId="77777777" w:rsidR="00C90730" w:rsidRPr="00390B76" w:rsidRDefault="00C90730" w:rsidP="00C90730">
            <w:pPr>
              <w:spacing w:line="240" w:lineRule="auto"/>
              <w:jc w:val="right"/>
              <w:rPr>
                <w:color w:val="000000"/>
                <w:sz w:val="18"/>
                <w:szCs w:val="18"/>
              </w:rPr>
            </w:pPr>
            <w:r w:rsidRPr="00390B76">
              <w:rPr>
                <w:color w:val="000000"/>
                <w:sz w:val="18"/>
                <w:szCs w:val="18"/>
              </w:rPr>
              <w:t>411</w:t>
            </w:r>
          </w:p>
        </w:tc>
        <w:tc>
          <w:tcPr>
            <w:tcW w:w="1181" w:type="dxa"/>
            <w:shd w:val="clear" w:color="auto" w:fill="auto"/>
            <w:noWrap/>
            <w:vAlign w:val="center"/>
            <w:hideMark/>
          </w:tcPr>
          <w:p w14:paraId="7EFB4CB2" w14:textId="77777777" w:rsidR="00C90730" w:rsidRPr="00390B76" w:rsidRDefault="00C90730" w:rsidP="00C90730">
            <w:pPr>
              <w:spacing w:line="240" w:lineRule="auto"/>
              <w:jc w:val="right"/>
              <w:rPr>
                <w:color w:val="000000"/>
                <w:sz w:val="18"/>
                <w:szCs w:val="18"/>
              </w:rPr>
            </w:pPr>
            <w:r w:rsidRPr="00390B76">
              <w:rPr>
                <w:color w:val="000000"/>
                <w:sz w:val="18"/>
                <w:szCs w:val="18"/>
              </w:rPr>
              <w:t>947</w:t>
            </w:r>
          </w:p>
        </w:tc>
        <w:tc>
          <w:tcPr>
            <w:tcW w:w="791" w:type="dxa"/>
            <w:shd w:val="clear" w:color="auto" w:fill="auto"/>
            <w:noWrap/>
            <w:vAlign w:val="center"/>
            <w:hideMark/>
          </w:tcPr>
          <w:p w14:paraId="09BA4533" w14:textId="77777777" w:rsidR="00C90730" w:rsidRPr="00390B76" w:rsidRDefault="00C90730" w:rsidP="00C90730">
            <w:pPr>
              <w:spacing w:line="240" w:lineRule="auto"/>
              <w:jc w:val="right"/>
              <w:rPr>
                <w:sz w:val="18"/>
                <w:szCs w:val="18"/>
              </w:rPr>
            </w:pPr>
            <w:r w:rsidRPr="00390B76">
              <w:rPr>
                <w:sz w:val="18"/>
                <w:szCs w:val="18"/>
              </w:rPr>
              <w:t>2,3</w:t>
            </w:r>
          </w:p>
        </w:tc>
        <w:tc>
          <w:tcPr>
            <w:tcW w:w="941" w:type="dxa"/>
            <w:shd w:val="clear" w:color="000000" w:fill="F2F2F2"/>
            <w:noWrap/>
            <w:vAlign w:val="center"/>
            <w:hideMark/>
          </w:tcPr>
          <w:p w14:paraId="49FD7032" w14:textId="77777777" w:rsidR="00C90730" w:rsidRPr="00390B76" w:rsidRDefault="00C90730" w:rsidP="00C90730">
            <w:pPr>
              <w:spacing w:line="240" w:lineRule="auto"/>
              <w:jc w:val="right"/>
              <w:rPr>
                <w:sz w:val="18"/>
                <w:szCs w:val="18"/>
              </w:rPr>
            </w:pPr>
            <w:r w:rsidRPr="00390B76">
              <w:rPr>
                <w:sz w:val="18"/>
                <w:szCs w:val="18"/>
              </w:rPr>
              <w:t>2.063</w:t>
            </w:r>
          </w:p>
        </w:tc>
        <w:tc>
          <w:tcPr>
            <w:tcW w:w="1181" w:type="dxa"/>
            <w:shd w:val="clear" w:color="000000" w:fill="F2F2F2"/>
            <w:noWrap/>
            <w:vAlign w:val="center"/>
            <w:hideMark/>
          </w:tcPr>
          <w:p w14:paraId="1AC6109F" w14:textId="77777777" w:rsidR="00C90730" w:rsidRPr="00390B76" w:rsidRDefault="00C90730" w:rsidP="00C90730">
            <w:pPr>
              <w:spacing w:line="240" w:lineRule="auto"/>
              <w:jc w:val="right"/>
              <w:rPr>
                <w:sz w:val="18"/>
                <w:szCs w:val="18"/>
              </w:rPr>
            </w:pPr>
            <w:r w:rsidRPr="00390B76">
              <w:rPr>
                <w:sz w:val="18"/>
                <w:szCs w:val="18"/>
              </w:rPr>
              <w:t>5.254</w:t>
            </w:r>
          </w:p>
        </w:tc>
        <w:tc>
          <w:tcPr>
            <w:tcW w:w="791" w:type="dxa"/>
            <w:shd w:val="clear" w:color="000000" w:fill="F2F2F2"/>
            <w:noWrap/>
            <w:vAlign w:val="center"/>
            <w:hideMark/>
          </w:tcPr>
          <w:p w14:paraId="3B78712A" w14:textId="77777777" w:rsidR="00C90730" w:rsidRPr="00390B76" w:rsidRDefault="00C90730" w:rsidP="00C90730">
            <w:pPr>
              <w:spacing w:line="240" w:lineRule="auto"/>
              <w:jc w:val="right"/>
              <w:rPr>
                <w:sz w:val="18"/>
                <w:szCs w:val="18"/>
              </w:rPr>
            </w:pPr>
            <w:r w:rsidRPr="00390B76">
              <w:rPr>
                <w:sz w:val="18"/>
                <w:szCs w:val="18"/>
              </w:rPr>
              <w:t>2,5</w:t>
            </w:r>
          </w:p>
        </w:tc>
      </w:tr>
      <w:tr w:rsidR="00C90730" w:rsidRPr="00390B76" w14:paraId="53BBF0D6" w14:textId="77777777" w:rsidTr="00E0485D">
        <w:trPr>
          <w:trHeight w:val="300"/>
        </w:trPr>
        <w:tc>
          <w:tcPr>
            <w:tcW w:w="1555" w:type="dxa"/>
            <w:shd w:val="clear" w:color="auto" w:fill="auto"/>
            <w:noWrap/>
            <w:vAlign w:val="center"/>
            <w:hideMark/>
          </w:tcPr>
          <w:p w14:paraId="326732F0" w14:textId="77777777" w:rsidR="00C90730" w:rsidRPr="00390B76" w:rsidRDefault="00C90730" w:rsidP="00C90730">
            <w:pPr>
              <w:spacing w:line="240" w:lineRule="auto"/>
              <w:rPr>
                <w:sz w:val="18"/>
                <w:szCs w:val="18"/>
              </w:rPr>
            </w:pPr>
            <w:r w:rsidRPr="00390B76">
              <w:rPr>
                <w:sz w:val="18"/>
                <w:szCs w:val="18"/>
              </w:rPr>
              <w:t>Irak</w:t>
            </w:r>
          </w:p>
        </w:tc>
        <w:tc>
          <w:tcPr>
            <w:tcW w:w="941" w:type="dxa"/>
            <w:shd w:val="clear" w:color="auto" w:fill="auto"/>
            <w:noWrap/>
            <w:vAlign w:val="center"/>
            <w:hideMark/>
          </w:tcPr>
          <w:p w14:paraId="3C19FDF3" w14:textId="77777777" w:rsidR="00C90730" w:rsidRPr="00390B76" w:rsidRDefault="00C90730" w:rsidP="00C90730">
            <w:pPr>
              <w:spacing w:line="240" w:lineRule="auto"/>
              <w:jc w:val="right"/>
              <w:rPr>
                <w:sz w:val="18"/>
                <w:szCs w:val="18"/>
              </w:rPr>
            </w:pPr>
            <w:r w:rsidRPr="00390B76">
              <w:rPr>
                <w:sz w:val="18"/>
                <w:szCs w:val="18"/>
              </w:rPr>
              <w:t>1.320</w:t>
            </w:r>
          </w:p>
        </w:tc>
        <w:tc>
          <w:tcPr>
            <w:tcW w:w="1181" w:type="dxa"/>
            <w:shd w:val="clear" w:color="auto" w:fill="auto"/>
            <w:noWrap/>
            <w:vAlign w:val="center"/>
            <w:hideMark/>
          </w:tcPr>
          <w:p w14:paraId="4C30282C" w14:textId="77777777" w:rsidR="00C90730" w:rsidRPr="00390B76" w:rsidRDefault="00C90730" w:rsidP="00C90730">
            <w:pPr>
              <w:spacing w:line="240" w:lineRule="auto"/>
              <w:jc w:val="right"/>
              <w:rPr>
                <w:sz w:val="18"/>
                <w:szCs w:val="18"/>
              </w:rPr>
            </w:pPr>
            <w:r w:rsidRPr="00390B76">
              <w:rPr>
                <w:sz w:val="18"/>
                <w:szCs w:val="18"/>
              </w:rPr>
              <w:t>3.486</w:t>
            </w:r>
          </w:p>
        </w:tc>
        <w:tc>
          <w:tcPr>
            <w:tcW w:w="791" w:type="dxa"/>
            <w:shd w:val="clear" w:color="auto" w:fill="auto"/>
            <w:noWrap/>
            <w:vAlign w:val="center"/>
            <w:hideMark/>
          </w:tcPr>
          <w:p w14:paraId="6E81F21A"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0A31D2A6" w14:textId="77777777" w:rsidR="00C90730" w:rsidRPr="00390B76" w:rsidRDefault="00C90730" w:rsidP="00C90730">
            <w:pPr>
              <w:spacing w:line="240" w:lineRule="auto"/>
              <w:jc w:val="right"/>
              <w:rPr>
                <w:color w:val="000000"/>
                <w:sz w:val="18"/>
                <w:szCs w:val="18"/>
              </w:rPr>
            </w:pPr>
            <w:r w:rsidRPr="00390B76">
              <w:rPr>
                <w:color w:val="000000"/>
                <w:sz w:val="18"/>
                <w:szCs w:val="18"/>
              </w:rPr>
              <w:t>711</w:t>
            </w:r>
          </w:p>
        </w:tc>
        <w:tc>
          <w:tcPr>
            <w:tcW w:w="1181" w:type="dxa"/>
            <w:shd w:val="clear" w:color="auto" w:fill="auto"/>
            <w:noWrap/>
            <w:vAlign w:val="center"/>
            <w:hideMark/>
          </w:tcPr>
          <w:p w14:paraId="346ADFE1" w14:textId="77777777" w:rsidR="00C90730" w:rsidRPr="00390B76" w:rsidRDefault="00C90730" w:rsidP="00C90730">
            <w:pPr>
              <w:spacing w:line="240" w:lineRule="auto"/>
              <w:jc w:val="right"/>
              <w:rPr>
                <w:color w:val="000000"/>
                <w:sz w:val="18"/>
                <w:szCs w:val="18"/>
              </w:rPr>
            </w:pPr>
            <w:r w:rsidRPr="00390B76">
              <w:rPr>
                <w:color w:val="000000"/>
                <w:sz w:val="18"/>
                <w:szCs w:val="18"/>
              </w:rPr>
              <w:t>1.772</w:t>
            </w:r>
          </w:p>
        </w:tc>
        <w:tc>
          <w:tcPr>
            <w:tcW w:w="791" w:type="dxa"/>
            <w:shd w:val="clear" w:color="auto" w:fill="auto"/>
            <w:noWrap/>
            <w:vAlign w:val="center"/>
            <w:hideMark/>
          </w:tcPr>
          <w:p w14:paraId="031B8FB6" w14:textId="77777777" w:rsidR="00C90730" w:rsidRPr="00390B76" w:rsidRDefault="00C90730" w:rsidP="00C90730">
            <w:pPr>
              <w:spacing w:line="240" w:lineRule="auto"/>
              <w:jc w:val="right"/>
              <w:rPr>
                <w:sz w:val="18"/>
                <w:szCs w:val="18"/>
              </w:rPr>
            </w:pPr>
            <w:r w:rsidRPr="00390B76">
              <w:rPr>
                <w:sz w:val="18"/>
                <w:szCs w:val="18"/>
              </w:rPr>
              <w:t>2,5</w:t>
            </w:r>
          </w:p>
        </w:tc>
        <w:tc>
          <w:tcPr>
            <w:tcW w:w="941" w:type="dxa"/>
            <w:shd w:val="clear" w:color="000000" w:fill="F2F2F2"/>
            <w:noWrap/>
            <w:vAlign w:val="center"/>
            <w:hideMark/>
          </w:tcPr>
          <w:p w14:paraId="5364EBD8" w14:textId="77777777" w:rsidR="00C90730" w:rsidRPr="00390B76" w:rsidRDefault="00C90730" w:rsidP="00C90730">
            <w:pPr>
              <w:spacing w:line="240" w:lineRule="auto"/>
              <w:jc w:val="right"/>
              <w:rPr>
                <w:sz w:val="18"/>
                <w:szCs w:val="18"/>
              </w:rPr>
            </w:pPr>
            <w:r w:rsidRPr="00390B76">
              <w:rPr>
                <w:sz w:val="18"/>
                <w:szCs w:val="18"/>
              </w:rPr>
              <w:t>2.031</w:t>
            </w:r>
          </w:p>
        </w:tc>
        <w:tc>
          <w:tcPr>
            <w:tcW w:w="1181" w:type="dxa"/>
            <w:shd w:val="clear" w:color="000000" w:fill="F2F2F2"/>
            <w:noWrap/>
            <w:vAlign w:val="center"/>
            <w:hideMark/>
          </w:tcPr>
          <w:p w14:paraId="61B8962F" w14:textId="77777777" w:rsidR="00C90730" w:rsidRPr="00390B76" w:rsidRDefault="00C90730" w:rsidP="00C90730">
            <w:pPr>
              <w:spacing w:line="240" w:lineRule="auto"/>
              <w:jc w:val="right"/>
              <w:rPr>
                <w:sz w:val="18"/>
                <w:szCs w:val="18"/>
              </w:rPr>
            </w:pPr>
            <w:r w:rsidRPr="00390B76">
              <w:rPr>
                <w:sz w:val="18"/>
                <w:szCs w:val="18"/>
              </w:rPr>
              <w:t>5.258</w:t>
            </w:r>
          </w:p>
        </w:tc>
        <w:tc>
          <w:tcPr>
            <w:tcW w:w="791" w:type="dxa"/>
            <w:shd w:val="clear" w:color="000000" w:fill="F2F2F2"/>
            <w:noWrap/>
            <w:vAlign w:val="center"/>
            <w:hideMark/>
          </w:tcPr>
          <w:p w14:paraId="01667C51"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442DA387" w14:textId="77777777" w:rsidTr="00E0485D">
        <w:trPr>
          <w:trHeight w:val="300"/>
        </w:trPr>
        <w:tc>
          <w:tcPr>
            <w:tcW w:w="1555" w:type="dxa"/>
            <w:shd w:val="clear" w:color="auto" w:fill="auto"/>
            <w:noWrap/>
            <w:vAlign w:val="center"/>
            <w:hideMark/>
          </w:tcPr>
          <w:p w14:paraId="6C133189" w14:textId="77777777" w:rsidR="00C90730" w:rsidRPr="00390B76" w:rsidRDefault="00C90730" w:rsidP="00C90730">
            <w:pPr>
              <w:spacing w:line="240" w:lineRule="auto"/>
              <w:rPr>
                <w:sz w:val="18"/>
                <w:szCs w:val="18"/>
              </w:rPr>
            </w:pPr>
            <w:r w:rsidRPr="00390B76">
              <w:rPr>
                <w:sz w:val="18"/>
                <w:szCs w:val="18"/>
              </w:rPr>
              <w:t>Belçika</w:t>
            </w:r>
          </w:p>
        </w:tc>
        <w:tc>
          <w:tcPr>
            <w:tcW w:w="941" w:type="dxa"/>
            <w:shd w:val="clear" w:color="auto" w:fill="auto"/>
            <w:noWrap/>
            <w:vAlign w:val="center"/>
            <w:hideMark/>
          </w:tcPr>
          <w:p w14:paraId="37603A60" w14:textId="77777777" w:rsidR="00C90730" w:rsidRPr="00390B76" w:rsidRDefault="00C90730" w:rsidP="00C90730">
            <w:pPr>
              <w:spacing w:line="240" w:lineRule="auto"/>
              <w:jc w:val="right"/>
              <w:rPr>
                <w:sz w:val="18"/>
                <w:szCs w:val="18"/>
              </w:rPr>
            </w:pPr>
            <w:r w:rsidRPr="00390B76">
              <w:rPr>
                <w:sz w:val="18"/>
                <w:szCs w:val="18"/>
              </w:rPr>
              <w:t>1.706</w:t>
            </w:r>
          </w:p>
        </w:tc>
        <w:tc>
          <w:tcPr>
            <w:tcW w:w="1181" w:type="dxa"/>
            <w:shd w:val="clear" w:color="auto" w:fill="auto"/>
            <w:noWrap/>
            <w:vAlign w:val="center"/>
            <w:hideMark/>
          </w:tcPr>
          <w:p w14:paraId="01AC340B" w14:textId="77777777" w:rsidR="00C90730" w:rsidRPr="00390B76" w:rsidRDefault="00C90730" w:rsidP="00C90730">
            <w:pPr>
              <w:spacing w:line="240" w:lineRule="auto"/>
              <w:jc w:val="right"/>
              <w:rPr>
                <w:sz w:val="18"/>
                <w:szCs w:val="18"/>
              </w:rPr>
            </w:pPr>
            <w:r w:rsidRPr="00390B76">
              <w:rPr>
                <w:sz w:val="18"/>
                <w:szCs w:val="18"/>
              </w:rPr>
              <w:t>4.815</w:t>
            </w:r>
          </w:p>
        </w:tc>
        <w:tc>
          <w:tcPr>
            <w:tcW w:w="791" w:type="dxa"/>
            <w:shd w:val="clear" w:color="auto" w:fill="auto"/>
            <w:noWrap/>
            <w:vAlign w:val="center"/>
            <w:hideMark/>
          </w:tcPr>
          <w:p w14:paraId="46554231" w14:textId="77777777" w:rsidR="00C90730" w:rsidRPr="00390B76" w:rsidRDefault="00C90730" w:rsidP="00C90730">
            <w:pPr>
              <w:spacing w:line="240" w:lineRule="auto"/>
              <w:jc w:val="right"/>
              <w:rPr>
                <w:sz w:val="18"/>
                <w:szCs w:val="18"/>
              </w:rPr>
            </w:pPr>
            <w:r w:rsidRPr="00390B76">
              <w:rPr>
                <w:sz w:val="18"/>
                <w:szCs w:val="18"/>
              </w:rPr>
              <w:t>2,8</w:t>
            </w:r>
          </w:p>
        </w:tc>
        <w:tc>
          <w:tcPr>
            <w:tcW w:w="852" w:type="dxa"/>
            <w:shd w:val="clear" w:color="auto" w:fill="auto"/>
            <w:noWrap/>
            <w:vAlign w:val="center"/>
            <w:hideMark/>
          </w:tcPr>
          <w:p w14:paraId="4FD9347C" w14:textId="77777777" w:rsidR="00C90730" w:rsidRPr="00390B76" w:rsidRDefault="00C90730" w:rsidP="00C90730">
            <w:pPr>
              <w:spacing w:line="240" w:lineRule="auto"/>
              <w:jc w:val="right"/>
              <w:rPr>
                <w:color w:val="000000"/>
                <w:sz w:val="18"/>
                <w:szCs w:val="18"/>
              </w:rPr>
            </w:pPr>
            <w:r w:rsidRPr="00390B76">
              <w:rPr>
                <w:color w:val="000000"/>
                <w:sz w:val="18"/>
                <w:szCs w:val="18"/>
              </w:rPr>
              <w:t>260</w:t>
            </w:r>
          </w:p>
        </w:tc>
        <w:tc>
          <w:tcPr>
            <w:tcW w:w="1181" w:type="dxa"/>
            <w:shd w:val="clear" w:color="auto" w:fill="auto"/>
            <w:noWrap/>
            <w:vAlign w:val="center"/>
            <w:hideMark/>
          </w:tcPr>
          <w:p w14:paraId="5ABF4BFE" w14:textId="77777777" w:rsidR="00C90730" w:rsidRPr="00390B76" w:rsidRDefault="00C90730" w:rsidP="00C90730">
            <w:pPr>
              <w:spacing w:line="240" w:lineRule="auto"/>
              <w:jc w:val="right"/>
              <w:rPr>
                <w:color w:val="000000"/>
                <w:sz w:val="18"/>
                <w:szCs w:val="18"/>
              </w:rPr>
            </w:pPr>
            <w:r w:rsidRPr="00390B76">
              <w:rPr>
                <w:color w:val="000000"/>
                <w:sz w:val="18"/>
                <w:szCs w:val="18"/>
              </w:rPr>
              <w:t>726</w:t>
            </w:r>
          </w:p>
        </w:tc>
        <w:tc>
          <w:tcPr>
            <w:tcW w:w="791" w:type="dxa"/>
            <w:shd w:val="clear" w:color="auto" w:fill="auto"/>
            <w:noWrap/>
            <w:vAlign w:val="center"/>
            <w:hideMark/>
          </w:tcPr>
          <w:p w14:paraId="77D32C08" w14:textId="77777777" w:rsidR="00C90730" w:rsidRPr="00390B76" w:rsidRDefault="00C90730" w:rsidP="00C90730">
            <w:pPr>
              <w:spacing w:line="240" w:lineRule="auto"/>
              <w:jc w:val="right"/>
              <w:rPr>
                <w:sz w:val="18"/>
                <w:szCs w:val="18"/>
              </w:rPr>
            </w:pPr>
            <w:r w:rsidRPr="00390B76">
              <w:rPr>
                <w:sz w:val="18"/>
                <w:szCs w:val="18"/>
              </w:rPr>
              <w:t>2,8</w:t>
            </w:r>
          </w:p>
        </w:tc>
        <w:tc>
          <w:tcPr>
            <w:tcW w:w="941" w:type="dxa"/>
            <w:shd w:val="clear" w:color="000000" w:fill="F2F2F2"/>
            <w:noWrap/>
            <w:vAlign w:val="center"/>
            <w:hideMark/>
          </w:tcPr>
          <w:p w14:paraId="7B4D2A29" w14:textId="77777777" w:rsidR="00C90730" w:rsidRPr="00390B76" w:rsidRDefault="00C90730" w:rsidP="00C90730">
            <w:pPr>
              <w:spacing w:line="240" w:lineRule="auto"/>
              <w:jc w:val="right"/>
              <w:rPr>
                <w:sz w:val="18"/>
                <w:szCs w:val="18"/>
              </w:rPr>
            </w:pPr>
            <w:r w:rsidRPr="00390B76">
              <w:rPr>
                <w:sz w:val="18"/>
                <w:szCs w:val="18"/>
              </w:rPr>
              <w:t>1.966</w:t>
            </w:r>
          </w:p>
        </w:tc>
        <w:tc>
          <w:tcPr>
            <w:tcW w:w="1181" w:type="dxa"/>
            <w:shd w:val="clear" w:color="000000" w:fill="F2F2F2"/>
            <w:noWrap/>
            <w:vAlign w:val="center"/>
            <w:hideMark/>
          </w:tcPr>
          <w:p w14:paraId="5A575F74" w14:textId="77777777" w:rsidR="00C90730" w:rsidRPr="00390B76" w:rsidRDefault="00C90730" w:rsidP="00C90730">
            <w:pPr>
              <w:spacing w:line="240" w:lineRule="auto"/>
              <w:jc w:val="right"/>
              <w:rPr>
                <w:sz w:val="18"/>
                <w:szCs w:val="18"/>
              </w:rPr>
            </w:pPr>
            <w:r w:rsidRPr="00390B76">
              <w:rPr>
                <w:sz w:val="18"/>
                <w:szCs w:val="18"/>
              </w:rPr>
              <w:t>5.541</w:t>
            </w:r>
          </w:p>
        </w:tc>
        <w:tc>
          <w:tcPr>
            <w:tcW w:w="791" w:type="dxa"/>
            <w:shd w:val="clear" w:color="000000" w:fill="F2F2F2"/>
            <w:noWrap/>
            <w:vAlign w:val="center"/>
            <w:hideMark/>
          </w:tcPr>
          <w:p w14:paraId="64F5C905"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3B4CEF75" w14:textId="77777777" w:rsidTr="00E0485D">
        <w:trPr>
          <w:trHeight w:val="300"/>
        </w:trPr>
        <w:tc>
          <w:tcPr>
            <w:tcW w:w="1555" w:type="dxa"/>
            <w:shd w:val="clear" w:color="auto" w:fill="auto"/>
            <w:noWrap/>
            <w:vAlign w:val="center"/>
            <w:hideMark/>
          </w:tcPr>
          <w:p w14:paraId="25E73C4C" w14:textId="77777777" w:rsidR="00C90730" w:rsidRPr="00390B76" w:rsidRDefault="00C90730" w:rsidP="00C90730">
            <w:pPr>
              <w:spacing w:line="240" w:lineRule="auto"/>
              <w:rPr>
                <w:sz w:val="18"/>
                <w:szCs w:val="18"/>
              </w:rPr>
            </w:pPr>
            <w:r w:rsidRPr="00390B76">
              <w:rPr>
                <w:sz w:val="18"/>
                <w:szCs w:val="18"/>
              </w:rPr>
              <w:t>İran</w:t>
            </w:r>
          </w:p>
        </w:tc>
        <w:tc>
          <w:tcPr>
            <w:tcW w:w="941" w:type="dxa"/>
            <w:shd w:val="clear" w:color="auto" w:fill="auto"/>
            <w:noWrap/>
            <w:vAlign w:val="center"/>
            <w:hideMark/>
          </w:tcPr>
          <w:p w14:paraId="330109AD" w14:textId="77777777" w:rsidR="00C90730" w:rsidRPr="00390B76" w:rsidRDefault="00C90730" w:rsidP="00C90730">
            <w:pPr>
              <w:spacing w:line="240" w:lineRule="auto"/>
              <w:jc w:val="right"/>
              <w:rPr>
                <w:sz w:val="18"/>
                <w:szCs w:val="18"/>
              </w:rPr>
            </w:pPr>
            <w:r w:rsidRPr="00390B76">
              <w:rPr>
                <w:sz w:val="18"/>
                <w:szCs w:val="18"/>
              </w:rPr>
              <w:t>1.233</w:t>
            </w:r>
          </w:p>
        </w:tc>
        <w:tc>
          <w:tcPr>
            <w:tcW w:w="1181" w:type="dxa"/>
            <w:shd w:val="clear" w:color="auto" w:fill="auto"/>
            <w:noWrap/>
            <w:vAlign w:val="center"/>
            <w:hideMark/>
          </w:tcPr>
          <w:p w14:paraId="49DCF210" w14:textId="77777777" w:rsidR="00C90730" w:rsidRPr="00390B76" w:rsidRDefault="00C90730" w:rsidP="00C90730">
            <w:pPr>
              <w:spacing w:line="240" w:lineRule="auto"/>
              <w:jc w:val="right"/>
              <w:rPr>
                <w:sz w:val="18"/>
                <w:szCs w:val="18"/>
              </w:rPr>
            </w:pPr>
            <w:r w:rsidRPr="00390B76">
              <w:rPr>
                <w:sz w:val="18"/>
                <w:szCs w:val="18"/>
              </w:rPr>
              <w:t>3.161</w:t>
            </w:r>
          </w:p>
        </w:tc>
        <w:tc>
          <w:tcPr>
            <w:tcW w:w="791" w:type="dxa"/>
            <w:shd w:val="clear" w:color="auto" w:fill="auto"/>
            <w:noWrap/>
            <w:vAlign w:val="center"/>
            <w:hideMark/>
          </w:tcPr>
          <w:p w14:paraId="3C3F1CD7"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5C423374" w14:textId="77777777" w:rsidR="00C90730" w:rsidRPr="00390B76" w:rsidRDefault="00C90730" w:rsidP="00C90730">
            <w:pPr>
              <w:spacing w:line="240" w:lineRule="auto"/>
              <w:jc w:val="right"/>
              <w:rPr>
                <w:color w:val="000000"/>
                <w:sz w:val="18"/>
                <w:szCs w:val="18"/>
              </w:rPr>
            </w:pPr>
            <w:r w:rsidRPr="00390B76">
              <w:rPr>
                <w:color w:val="000000"/>
                <w:sz w:val="18"/>
                <w:szCs w:val="18"/>
              </w:rPr>
              <w:t>570</w:t>
            </w:r>
          </w:p>
        </w:tc>
        <w:tc>
          <w:tcPr>
            <w:tcW w:w="1181" w:type="dxa"/>
            <w:shd w:val="clear" w:color="auto" w:fill="auto"/>
            <w:noWrap/>
            <w:vAlign w:val="center"/>
            <w:hideMark/>
          </w:tcPr>
          <w:p w14:paraId="72BCD0B0" w14:textId="77777777" w:rsidR="00C90730" w:rsidRPr="00390B76" w:rsidRDefault="00C90730" w:rsidP="00C90730">
            <w:pPr>
              <w:spacing w:line="240" w:lineRule="auto"/>
              <w:jc w:val="right"/>
              <w:rPr>
                <w:color w:val="000000"/>
                <w:sz w:val="18"/>
                <w:szCs w:val="18"/>
              </w:rPr>
            </w:pPr>
            <w:r w:rsidRPr="00390B76">
              <w:rPr>
                <w:color w:val="000000"/>
                <w:sz w:val="18"/>
                <w:szCs w:val="18"/>
              </w:rPr>
              <w:t>1.637</w:t>
            </w:r>
          </w:p>
        </w:tc>
        <w:tc>
          <w:tcPr>
            <w:tcW w:w="791" w:type="dxa"/>
            <w:shd w:val="clear" w:color="auto" w:fill="auto"/>
            <w:noWrap/>
            <w:vAlign w:val="center"/>
            <w:hideMark/>
          </w:tcPr>
          <w:p w14:paraId="509EF130" w14:textId="77777777" w:rsidR="00C90730" w:rsidRPr="00390B76" w:rsidRDefault="00C90730" w:rsidP="00C90730">
            <w:pPr>
              <w:spacing w:line="240" w:lineRule="auto"/>
              <w:jc w:val="right"/>
              <w:rPr>
                <w:sz w:val="18"/>
                <w:szCs w:val="18"/>
              </w:rPr>
            </w:pPr>
            <w:r w:rsidRPr="00390B76">
              <w:rPr>
                <w:sz w:val="18"/>
                <w:szCs w:val="18"/>
              </w:rPr>
              <w:t>2,9</w:t>
            </w:r>
          </w:p>
        </w:tc>
        <w:tc>
          <w:tcPr>
            <w:tcW w:w="941" w:type="dxa"/>
            <w:shd w:val="clear" w:color="000000" w:fill="F2F2F2"/>
            <w:noWrap/>
            <w:vAlign w:val="center"/>
            <w:hideMark/>
          </w:tcPr>
          <w:p w14:paraId="7C97A503" w14:textId="77777777" w:rsidR="00C90730" w:rsidRPr="00390B76" w:rsidRDefault="00C90730" w:rsidP="00C90730">
            <w:pPr>
              <w:spacing w:line="240" w:lineRule="auto"/>
              <w:jc w:val="right"/>
              <w:rPr>
                <w:sz w:val="18"/>
                <w:szCs w:val="18"/>
              </w:rPr>
            </w:pPr>
            <w:r w:rsidRPr="00390B76">
              <w:rPr>
                <w:sz w:val="18"/>
                <w:szCs w:val="18"/>
              </w:rPr>
              <w:t>1.803</w:t>
            </w:r>
          </w:p>
        </w:tc>
        <w:tc>
          <w:tcPr>
            <w:tcW w:w="1181" w:type="dxa"/>
            <w:shd w:val="clear" w:color="000000" w:fill="F2F2F2"/>
            <w:noWrap/>
            <w:vAlign w:val="center"/>
            <w:hideMark/>
          </w:tcPr>
          <w:p w14:paraId="60A2577A" w14:textId="77777777" w:rsidR="00C90730" w:rsidRPr="00390B76" w:rsidRDefault="00C90730" w:rsidP="00C90730">
            <w:pPr>
              <w:spacing w:line="240" w:lineRule="auto"/>
              <w:jc w:val="right"/>
              <w:rPr>
                <w:sz w:val="18"/>
                <w:szCs w:val="18"/>
              </w:rPr>
            </w:pPr>
            <w:r w:rsidRPr="00390B76">
              <w:rPr>
                <w:sz w:val="18"/>
                <w:szCs w:val="18"/>
              </w:rPr>
              <w:t>4.798</w:t>
            </w:r>
          </w:p>
        </w:tc>
        <w:tc>
          <w:tcPr>
            <w:tcW w:w="791" w:type="dxa"/>
            <w:shd w:val="clear" w:color="000000" w:fill="F2F2F2"/>
            <w:noWrap/>
            <w:vAlign w:val="center"/>
            <w:hideMark/>
          </w:tcPr>
          <w:p w14:paraId="4F02D908" w14:textId="77777777" w:rsidR="00C90730" w:rsidRPr="00390B76" w:rsidRDefault="00C90730" w:rsidP="00C90730">
            <w:pPr>
              <w:spacing w:line="240" w:lineRule="auto"/>
              <w:jc w:val="right"/>
              <w:rPr>
                <w:sz w:val="18"/>
                <w:szCs w:val="18"/>
              </w:rPr>
            </w:pPr>
            <w:r w:rsidRPr="00390B76">
              <w:rPr>
                <w:sz w:val="18"/>
                <w:szCs w:val="18"/>
              </w:rPr>
              <w:t>2,7</w:t>
            </w:r>
          </w:p>
        </w:tc>
      </w:tr>
      <w:tr w:rsidR="00C90730" w:rsidRPr="00390B76" w14:paraId="61971253" w14:textId="77777777" w:rsidTr="00E0485D">
        <w:trPr>
          <w:trHeight w:val="300"/>
        </w:trPr>
        <w:tc>
          <w:tcPr>
            <w:tcW w:w="1555" w:type="dxa"/>
            <w:shd w:val="clear" w:color="auto" w:fill="auto"/>
            <w:noWrap/>
            <w:vAlign w:val="center"/>
            <w:hideMark/>
          </w:tcPr>
          <w:p w14:paraId="118B3665" w14:textId="77777777" w:rsidR="00C90730" w:rsidRPr="00390B76" w:rsidRDefault="00C90730" w:rsidP="00C90730">
            <w:pPr>
              <w:spacing w:line="240" w:lineRule="auto"/>
              <w:rPr>
                <w:sz w:val="18"/>
                <w:szCs w:val="18"/>
              </w:rPr>
            </w:pPr>
            <w:r w:rsidRPr="00390B76">
              <w:rPr>
                <w:sz w:val="18"/>
                <w:szCs w:val="18"/>
              </w:rPr>
              <w:t>Kırgızistan</w:t>
            </w:r>
          </w:p>
        </w:tc>
        <w:tc>
          <w:tcPr>
            <w:tcW w:w="941" w:type="dxa"/>
            <w:shd w:val="clear" w:color="auto" w:fill="auto"/>
            <w:noWrap/>
            <w:vAlign w:val="center"/>
            <w:hideMark/>
          </w:tcPr>
          <w:p w14:paraId="24B280D5" w14:textId="77777777" w:rsidR="00C90730" w:rsidRPr="00390B76" w:rsidRDefault="00C90730" w:rsidP="00C90730">
            <w:pPr>
              <w:spacing w:line="240" w:lineRule="auto"/>
              <w:jc w:val="right"/>
              <w:rPr>
                <w:sz w:val="18"/>
                <w:szCs w:val="18"/>
              </w:rPr>
            </w:pPr>
            <w:r w:rsidRPr="00390B76">
              <w:rPr>
                <w:sz w:val="18"/>
                <w:szCs w:val="18"/>
              </w:rPr>
              <w:t>1.382</w:t>
            </w:r>
          </w:p>
        </w:tc>
        <w:tc>
          <w:tcPr>
            <w:tcW w:w="1181" w:type="dxa"/>
            <w:shd w:val="clear" w:color="auto" w:fill="auto"/>
            <w:noWrap/>
            <w:vAlign w:val="center"/>
            <w:hideMark/>
          </w:tcPr>
          <w:p w14:paraId="6F05316F" w14:textId="77777777" w:rsidR="00C90730" w:rsidRPr="00390B76" w:rsidRDefault="00C90730" w:rsidP="00C90730">
            <w:pPr>
              <w:spacing w:line="240" w:lineRule="auto"/>
              <w:jc w:val="right"/>
              <w:rPr>
                <w:sz w:val="18"/>
                <w:szCs w:val="18"/>
              </w:rPr>
            </w:pPr>
            <w:r w:rsidRPr="00390B76">
              <w:rPr>
                <w:sz w:val="18"/>
                <w:szCs w:val="18"/>
              </w:rPr>
              <w:t>4.028</w:t>
            </w:r>
          </w:p>
        </w:tc>
        <w:tc>
          <w:tcPr>
            <w:tcW w:w="791" w:type="dxa"/>
            <w:shd w:val="clear" w:color="auto" w:fill="auto"/>
            <w:noWrap/>
            <w:vAlign w:val="center"/>
            <w:hideMark/>
          </w:tcPr>
          <w:p w14:paraId="35466929" w14:textId="77777777" w:rsidR="00C90730" w:rsidRPr="00390B76" w:rsidRDefault="00C90730" w:rsidP="00C90730">
            <w:pPr>
              <w:spacing w:line="240" w:lineRule="auto"/>
              <w:jc w:val="right"/>
              <w:rPr>
                <w:sz w:val="18"/>
                <w:szCs w:val="18"/>
              </w:rPr>
            </w:pPr>
            <w:r w:rsidRPr="00390B76">
              <w:rPr>
                <w:sz w:val="18"/>
                <w:szCs w:val="18"/>
              </w:rPr>
              <w:t>2,9</w:t>
            </w:r>
          </w:p>
        </w:tc>
        <w:tc>
          <w:tcPr>
            <w:tcW w:w="852" w:type="dxa"/>
            <w:shd w:val="clear" w:color="auto" w:fill="auto"/>
            <w:noWrap/>
            <w:vAlign w:val="center"/>
            <w:hideMark/>
          </w:tcPr>
          <w:p w14:paraId="693D0ADB" w14:textId="77777777" w:rsidR="00C90730" w:rsidRPr="00390B76" w:rsidRDefault="00C90730" w:rsidP="00C90730">
            <w:pPr>
              <w:spacing w:line="240" w:lineRule="auto"/>
              <w:jc w:val="right"/>
              <w:rPr>
                <w:color w:val="000000"/>
                <w:sz w:val="18"/>
                <w:szCs w:val="18"/>
              </w:rPr>
            </w:pPr>
            <w:r w:rsidRPr="00390B76">
              <w:rPr>
                <w:color w:val="000000"/>
                <w:sz w:val="18"/>
                <w:szCs w:val="18"/>
              </w:rPr>
              <w:t>366</w:t>
            </w:r>
          </w:p>
        </w:tc>
        <w:tc>
          <w:tcPr>
            <w:tcW w:w="1181" w:type="dxa"/>
            <w:shd w:val="clear" w:color="auto" w:fill="auto"/>
            <w:noWrap/>
            <w:vAlign w:val="center"/>
            <w:hideMark/>
          </w:tcPr>
          <w:p w14:paraId="65D65FE7" w14:textId="77777777" w:rsidR="00C90730" w:rsidRPr="00390B76" w:rsidRDefault="00C90730" w:rsidP="00C90730">
            <w:pPr>
              <w:spacing w:line="240" w:lineRule="auto"/>
              <w:jc w:val="right"/>
              <w:rPr>
                <w:color w:val="000000"/>
                <w:sz w:val="18"/>
                <w:szCs w:val="18"/>
              </w:rPr>
            </w:pPr>
            <w:r w:rsidRPr="00390B76">
              <w:rPr>
                <w:color w:val="000000"/>
                <w:sz w:val="18"/>
                <w:szCs w:val="18"/>
              </w:rPr>
              <w:t>950</w:t>
            </w:r>
          </w:p>
        </w:tc>
        <w:tc>
          <w:tcPr>
            <w:tcW w:w="791" w:type="dxa"/>
            <w:shd w:val="clear" w:color="000000" w:fill="FFFFFF"/>
            <w:noWrap/>
            <w:vAlign w:val="center"/>
            <w:hideMark/>
          </w:tcPr>
          <w:p w14:paraId="6C2A13C8"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2545CAF5" w14:textId="77777777" w:rsidR="00C90730" w:rsidRPr="00390B76" w:rsidRDefault="00C90730" w:rsidP="00C90730">
            <w:pPr>
              <w:spacing w:line="240" w:lineRule="auto"/>
              <w:jc w:val="right"/>
              <w:rPr>
                <w:sz w:val="18"/>
                <w:szCs w:val="18"/>
              </w:rPr>
            </w:pPr>
            <w:r w:rsidRPr="00390B76">
              <w:rPr>
                <w:sz w:val="18"/>
                <w:szCs w:val="18"/>
              </w:rPr>
              <w:t>1.748</w:t>
            </w:r>
          </w:p>
        </w:tc>
        <w:tc>
          <w:tcPr>
            <w:tcW w:w="1181" w:type="dxa"/>
            <w:shd w:val="clear" w:color="000000" w:fill="F2F2F2"/>
            <w:noWrap/>
            <w:vAlign w:val="center"/>
            <w:hideMark/>
          </w:tcPr>
          <w:p w14:paraId="0187D0AE" w14:textId="77777777" w:rsidR="00C90730" w:rsidRPr="00390B76" w:rsidRDefault="00C90730" w:rsidP="00C90730">
            <w:pPr>
              <w:spacing w:line="240" w:lineRule="auto"/>
              <w:jc w:val="right"/>
              <w:rPr>
                <w:sz w:val="18"/>
                <w:szCs w:val="18"/>
              </w:rPr>
            </w:pPr>
            <w:r w:rsidRPr="00390B76">
              <w:rPr>
                <w:sz w:val="18"/>
                <w:szCs w:val="18"/>
              </w:rPr>
              <w:t>4.978</w:t>
            </w:r>
          </w:p>
        </w:tc>
        <w:tc>
          <w:tcPr>
            <w:tcW w:w="791" w:type="dxa"/>
            <w:shd w:val="clear" w:color="000000" w:fill="F2F2F2"/>
            <w:noWrap/>
            <w:vAlign w:val="center"/>
            <w:hideMark/>
          </w:tcPr>
          <w:p w14:paraId="525D551D"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6806802E" w14:textId="77777777" w:rsidTr="00E0485D">
        <w:trPr>
          <w:trHeight w:val="300"/>
        </w:trPr>
        <w:tc>
          <w:tcPr>
            <w:tcW w:w="1555" w:type="dxa"/>
            <w:shd w:val="clear" w:color="auto" w:fill="auto"/>
            <w:noWrap/>
            <w:vAlign w:val="center"/>
            <w:hideMark/>
          </w:tcPr>
          <w:p w14:paraId="7BA6E8D1" w14:textId="77777777" w:rsidR="00C90730" w:rsidRPr="00390B76" w:rsidRDefault="00C90730" w:rsidP="00C90730">
            <w:pPr>
              <w:spacing w:line="240" w:lineRule="auto"/>
              <w:rPr>
                <w:sz w:val="18"/>
                <w:szCs w:val="18"/>
              </w:rPr>
            </w:pPr>
            <w:r w:rsidRPr="00390B76">
              <w:rPr>
                <w:sz w:val="18"/>
                <w:szCs w:val="18"/>
              </w:rPr>
              <w:t>İsrail</w:t>
            </w:r>
          </w:p>
        </w:tc>
        <w:tc>
          <w:tcPr>
            <w:tcW w:w="941" w:type="dxa"/>
            <w:shd w:val="clear" w:color="auto" w:fill="auto"/>
            <w:noWrap/>
            <w:vAlign w:val="center"/>
            <w:hideMark/>
          </w:tcPr>
          <w:p w14:paraId="4D3EA4FE" w14:textId="77777777" w:rsidR="00C90730" w:rsidRPr="00390B76" w:rsidRDefault="00C90730" w:rsidP="00C90730">
            <w:pPr>
              <w:spacing w:line="240" w:lineRule="auto"/>
              <w:jc w:val="right"/>
              <w:rPr>
                <w:sz w:val="18"/>
                <w:szCs w:val="18"/>
              </w:rPr>
            </w:pPr>
            <w:r w:rsidRPr="00390B76">
              <w:rPr>
                <w:sz w:val="18"/>
                <w:szCs w:val="18"/>
              </w:rPr>
              <w:t>1.378</w:t>
            </w:r>
          </w:p>
        </w:tc>
        <w:tc>
          <w:tcPr>
            <w:tcW w:w="1181" w:type="dxa"/>
            <w:shd w:val="clear" w:color="auto" w:fill="auto"/>
            <w:noWrap/>
            <w:vAlign w:val="center"/>
            <w:hideMark/>
          </w:tcPr>
          <w:p w14:paraId="774C82E8" w14:textId="77777777" w:rsidR="00C90730" w:rsidRPr="00390B76" w:rsidRDefault="00C90730" w:rsidP="00C90730">
            <w:pPr>
              <w:spacing w:line="240" w:lineRule="auto"/>
              <w:jc w:val="right"/>
              <w:rPr>
                <w:sz w:val="18"/>
                <w:szCs w:val="18"/>
              </w:rPr>
            </w:pPr>
            <w:r w:rsidRPr="00390B76">
              <w:rPr>
                <w:sz w:val="18"/>
                <w:szCs w:val="18"/>
              </w:rPr>
              <w:t>3.603</w:t>
            </w:r>
          </w:p>
        </w:tc>
        <w:tc>
          <w:tcPr>
            <w:tcW w:w="791" w:type="dxa"/>
            <w:shd w:val="clear" w:color="auto" w:fill="auto"/>
            <w:noWrap/>
            <w:vAlign w:val="center"/>
            <w:hideMark/>
          </w:tcPr>
          <w:p w14:paraId="4D46E7EE"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343C73CC" w14:textId="77777777" w:rsidR="00C90730" w:rsidRPr="00390B76" w:rsidRDefault="00C90730" w:rsidP="00C90730">
            <w:pPr>
              <w:spacing w:line="240" w:lineRule="auto"/>
              <w:jc w:val="right"/>
              <w:rPr>
                <w:color w:val="000000"/>
                <w:sz w:val="18"/>
                <w:szCs w:val="18"/>
              </w:rPr>
            </w:pPr>
            <w:r w:rsidRPr="00390B76">
              <w:rPr>
                <w:color w:val="000000"/>
                <w:sz w:val="18"/>
                <w:szCs w:val="18"/>
              </w:rPr>
              <w:t>164</w:t>
            </w:r>
          </w:p>
        </w:tc>
        <w:tc>
          <w:tcPr>
            <w:tcW w:w="1181" w:type="dxa"/>
            <w:shd w:val="clear" w:color="auto" w:fill="auto"/>
            <w:noWrap/>
            <w:vAlign w:val="center"/>
            <w:hideMark/>
          </w:tcPr>
          <w:p w14:paraId="0E3326E3" w14:textId="77777777" w:rsidR="00C90730" w:rsidRPr="00390B76" w:rsidRDefault="00C90730" w:rsidP="00C90730">
            <w:pPr>
              <w:spacing w:line="240" w:lineRule="auto"/>
              <w:jc w:val="right"/>
              <w:rPr>
                <w:color w:val="000000"/>
                <w:sz w:val="18"/>
                <w:szCs w:val="18"/>
              </w:rPr>
            </w:pPr>
            <w:r w:rsidRPr="00390B76">
              <w:rPr>
                <w:color w:val="000000"/>
                <w:sz w:val="18"/>
                <w:szCs w:val="18"/>
              </w:rPr>
              <w:t>456</w:t>
            </w:r>
          </w:p>
        </w:tc>
        <w:tc>
          <w:tcPr>
            <w:tcW w:w="791" w:type="dxa"/>
            <w:shd w:val="clear" w:color="auto" w:fill="auto"/>
            <w:noWrap/>
            <w:vAlign w:val="center"/>
            <w:hideMark/>
          </w:tcPr>
          <w:p w14:paraId="5B679AC5" w14:textId="77777777" w:rsidR="00C90730" w:rsidRPr="00390B76" w:rsidRDefault="00C90730" w:rsidP="00C90730">
            <w:pPr>
              <w:spacing w:line="240" w:lineRule="auto"/>
              <w:jc w:val="right"/>
              <w:rPr>
                <w:sz w:val="18"/>
                <w:szCs w:val="18"/>
              </w:rPr>
            </w:pPr>
            <w:r w:rsidRPr="00390B76">
              <w:rPr>
                <w:sz w:val="18"/>
                <w:szCs w:val="18"/>
              </w:rPr>
              <w:t>2,8</w:t>
            </w:r>
          </w:p>
        </w:tc>
        <w:tc>
          <w:tcPr>
            <w:tcW w:w="941" w:type="dxa"/>
            <w:shd w:val="clear" w:color="000000" w:fill="F2F2F2"/>
            <w:noWrap/>
            <w:vAlign w:val="center"/>
            <w:hideMark/>
          </w:tcPr>
          <w:p w14:paraId="30A95C45" w14:textId="77777777" w:rsidR="00C90730" w:rsidRPr="00390B76" w:rsidRDefault="00C90730" w:rsidP="00C90730">
            <w:pPr>
              <w:spacing w:line="240" w:lineRule="auto"/>
              <w:jc w:val="right"/>
              <w:rPr>
                <w:sz w:val="18"/>
                <w:szCs w:val="18"/>
              </w:rPr>
            </w:pPr>
            <w:r w:rsidRPr="00390B76">
              <w:rPr>
                <w:sz w:val="18"/>
                <w:szCs w:val="18"/>
              </w:rPr>
              <w:t>1.542</w:t>
            </w:r>
          </w:p>
        </w:tc>
        <w:tc>
          <w:tcPr>
            <w:tcW w:w="1181" w:type="dxa"/>
            <w:shd w:val="clear" w:color="000000" w:fill="F2F2F2"/>
            <w:noWrap/>
            <w:vAlign w:val="center"/>
            <w:hideMark/>
          </w:tcPr>
          <w:p w14:paraId="6C45A1B3" w14:textId="77777777" w:rsidR="00C90730" w:rsidRPr="00390B76" w:rsidRDefault="00C90730" w:rsidP="00C90730">
            <w:pPr>
              <w:spacing w:line="240" w:lineRule="auto"/>
              <w:jc w:val="right"/>
              <w:rPr>
                <w:sz w:val="18"/>
                <w:szCs w:val="18"/>
              </w:rPr>
            </w:pPr>
            <w:r w:rsidRPr="00390B76">
              <w:rPr>
                <w:sz w:val="18"/>
                <w:szCs w:val="18"/>
              </w:rPr>
              <w:t>4.059</w:t>
            </w:r>
          </w:p>
        </w:tc>
        <w:tc>
          <w:tcPr>
            <w:tcW w:w="791" w:type="dxa"/>
            <w:shd w:val="clear" w:color="000000" w:fill="F2F2F2"/>
            <w:noWrap/>
            <w:vAlign w:val="center"/>
            <w:hideMark/>
          </w:tcPr>
          <w:p w14:paraId="465939AD"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039E4B20" w14:textId="77777777" w:rsidTr="00E0485D">
        <w:trPr>
          <w:trHeight w:val="300"/>
        </w:trPr>
        <w:tc>
          <w:tcPr>
            <w:tcW w:w="1555" w:type="dxa"/>
            <w:shd w:val="clear" w:color="auto" w:fill="auto"/>
            <w:noWrap/>
            <w:vAlign w:val="center"/>
            <w:hideMark/>
          </w:tcPr>
          <w:p w14:paraId="5C7058D9" w14:textId="77777777" w:rsidR="00C90730" w:rsidRPr="00390B76" w:rsidRDefault="00C90730" w:rsidP="00C90730">
            <w:pPr>
              <w:spacing w:line="240" w:lineRule="auto"/>
              <w:rPr>
                <w:sz w:val="18"/>
                <w:szCs w:val="18"/>
              </w:rPr>
            </w:pPr>
            <w:r w:rsidRPr="00390B76">
              <w:rPr>
                <w:sz w:val="18"/>
                <w:szCs w:val="18"/>
              </w:rPr>
              <w:t>Avusturya</w:t>
            </w:r>
          </w:p>
        </w:tc>
        <w:tc>
          <w:tcPr>
            <w:tcW w:w="941" w:type="dxa"/>
            <w:shd w:val="clear" w:color="auto" w:fill="auto"/>
            <w:noWrap/>
            <w:vAlign w:val="center"/>
            <w:hideMark/>
          </w:tcPr>
          <w:p w14:paraId="5D0D6B80" w14:textId="77777777" w:rsidR="00C90730" w:rsidRPr="00390B76" w:rsidRDefault="00C90730" w:rsidP="00C90730">
            <w:pPr>
              <w:spacing w:line="240" w:lineRule="auto"/>
              <w:jc w:val="right"/>
              <w:rPr>
                <w:sz w:val="18"/>
                <w:szCs w:val="18"/>
              </w:rPr>
            </w:pPr>
            <w:r w:rsidRPr="00390B76">
              <w:rPr>
                <w:sz w:val="18"/>
                <w:szCs w:val="18"/>
              </w:rPr>
              <w:t>1.044</w:t>
            </w:r>
          </w:p>
        </w:tc>
        <w:tc>
          <w:tcPr>
            <w:tcW w:w="1181" w:type="dxa"/>
            <w:shd w:val="clear" w:color="auto" w:fill="auto"/>
            <w:noWrap/>
            <w:vAlign w:val="center"/>
            <w:hideMark/>
          </w:tcPr>
          <w:p w14:paraId="66E1F234" w14:textId="77777777" w:rsidR="00C90730" w:rsidRPr="00390B76" w:rsidRDefault="00C90730" w:rsidP="00C90730">
            <w:pPr>
              <w:spacing w:line="240" w:lineRule="auto"/>
              <w:jc w:val="right"/>
              <w:rPr>
                <w:sz w:val="18"/>
                <w:szCs w:val="18"/>
              </w:rPr>
            </w:pPr>
            <w:r w:rsidRPr="00390B76">
              <w:rPr>
                <w:sz w:val="18"/>
                <w:szCs w:val="18"/>
              </w:rPr>
              <w:t>3.189</w:t>
            </w:r>
          </w:p>
        </w:tc>
        <w:tc>
          <w:tcPr>
            <w:tcW w:w="791" w:type="dxa"/>
            <w:shd w:val="clear" w:color="auto" w:fill="auto"/>
            <w:noWrap/>
            <w:vAlign w:val="center"/>
            <w:hideMark/>
          </w:tcPr>
          <w:p w14:paraId="05159387" w14:textId="77777777" w:rsidR="00C90730" w:rsidRPr="00390B76" w:rsidRDefault="00C90730" w:rsidP="00C90730">
            <w:pPr>
              <w:spacing w:line="240" w:lineRule="auto"/>
              <w:jc w:val="right"/>
              <w:rPr>
                <w:sz w:val="18"/>
                <w:szCs w:val="18"/>
              </w:rPr>
            </w:pPr>
            <w:r w:rsidRPr="00390B76">
              <w:rPr>
                <w:sz w:val="18"/>
                <w:szCs w:val="18"/>
              </w:rPr>
              <w:t>3,1</w:t>
            </w:r>
          </w:p>
        </w:tc>
        <w:tc>
          <w:tcPr>
            <w:tcW w:w="852" w:type="dxa"/>
            <w:shd w:val="clear" w:color="auto" w:fill="auto"/>
            <w:noWrap/>
            <w:vAlign w:val="center"/>
            <w:hideMark/>
          </w:tcPr>
          <w:p w14:paraId="27C96555" w14:textId="77777777" w:rsidR="00C90730" w:rsidRPr="00390B76" w:rsidRDefault="00C90730" w:rsidP="00C90730">
            <w:pPr>
              <w:spacing w:line="240" w:lineRule="auto"/>
              <w:jc w:val="right"/>
              <w:rPr>
                <w:color w:val="000000"/>
                <w:sz w:val="18"/>
                <w:szCs w:val="18"/>
              </w:rPr>
            </w:pPr>
            <w:r w:rsidRPr="00390B76">
              <w:rPr>
                <w:color w:val="000000"/>
                <w:sz w:val="18"/>
                <w:szCs w:val="18"/>
              </w:rPr>
              <w:t>235</w:t>
            </w:r>
          </w:p>
        </w:tc>
        <w:tc>
          <w:tcPr>
            <w:tcW w:w="1181" w:type="dxa"/>
            <w:shd w:val="clear" w:color="auto" w:fill="auto"/>
            <w:noWrap/>
            <w:vAlign w:val="center"/>
            <w:hideMark/>
          </w:tcPr>
          <w:p w14:paraId="744125B3" w14:textId="77777777" w:rsidR="00C90730" w:rsidRPr="00390B76" w:rsidRDefault="00C90730" w:rsidP="00C90730">
            <w:pPr>
              <w:spacing w:line="240" w:lineRule="auto"/>
              <w:jc w:val="right"/>
              <w:rPr>
                <w:color w:val="000000"/>
                <w:sz w:val="18"/>
                <w:szCs w:val="18"/>
              </w:rPr>
            </w:pPr>
            <w:r w:rsidRPr="00390B76">
              <w:rPr>
                <w:color w:val="000000"/>
                <w:sz w:val="18"/>
                <w:szCs w:val="18"/>
              </w:rPr>
              <w:t>735</w:t>
            </w:r>
          </w:p>
        </w:tc>
        <w:tc>
          <w:tcPr>
            <w:tcW w:w="791" w:type="dxa"/>
            <w:shd w:val="clear" w:color="auto" w:fill="auto"/>
            <w:noWrap/>
            <w:vAlign w:val="center"/>
            <w:hideMark/>
          </w:tcPr>
          <w:p w14:paraId="02502A3C" w14:textId="77777777" w:rsidR="00C90730" w:rsidRPr="00390B76" w:rsidRDefault="00C90730" w:rsidP="00C90730">
            <w:pPr>
              <w:spacing w:line="240" w:lineRule="auto"/>
              <w:jc w:val="right"/>
              <w:rPr>
                <w:sz w:val="18"/>
                <w:szCs w:val="18"/>
              </w:rPr>
            </w:pPr>
            <w:r w:rsidRPr="00390B76">
              <w:rPr>
                <w:sz w:val="18"/>
                <w:szCs w:val="18"/>
              </w:rPr>
              <w:t>3,1</w:t>
            </w:r>
          </w:p>
        </w:tc>
        <w:tc>
          <w:tcPr>
            <w:tcW w:w="941" w:type="dxa"/>
            <w:shd w:val="clear" w:color="000000" w:fill="F2F2F2"/>
            <w:noWrap/>
            <w:vAlign w:val="center"/>
            <w:hideMark/>
          </w:tcPr>
          <w:p w14:paraId="5870E9FB" w14:textId="77777777" w:rsidR="00C90730" w:rsidRPr="00390B76" w:rsidRDefault="00C90730" w:rsidP="00C90730">
            <w:pPr>
              <w:spacing w:line="240" w:lineRule="auto"/>
              <w:jc w:val="right"/>
              <w:rPr>
                <w:sz w:val="18"/>
                <w:szCs w:val="18"/>
              </w:rPr>
            </w:pPr>
            <w:r w:rsidRPr="00390B76">
              <w:rPr>
                <w:sz w:val="18"/>
                <w:szCs w:val="18"/>
              </w:rPr>
              <w:t>1.279</w:t>
            </w:r>
          </w:p>
        </w:tc>
        <w:tc>
          <w:tcPr>
            <w:tcW w:w="1181" w:type="dxa"/>
            <w:shd w:val="clear" w:color="000000" w:fill="F2F2F2"/>
            <w:noWrap/>
            <w:vAlign w:val="center"/>
            <w:hideMark/>
          </w:tcPr>
          <w:p w14:paraId="7ECD2623" w14:textId="77777777" w:rsidR="00C90730" w:rsidRPr="00390B76" w:rsidRDefault="00C90730" w:rsidP="00C90730">
            <w:pPr>
              <w:spacing w:line="240" w:lineRule="auto"/>
              <w:jc w:val="right"/>
              <w:rPr>
                <w:sz w:val="18"/>
                <w:szCs w:val="18"/>
              </w:rPr>
            </w:pPr>
            <w:r w:rsidRPr="00390B76">
              <w:rPr>
                <w:sz w:val="18"/>
                <w:szCs w:val="18"/>
              </w:rPr>
              <w:t>3.924</w:t>
            </w:r>
          </w:p>
        </w:tc>
        <w:tc>
          <w:tcPr>
            <w:tcW w:w="791" w:type="dxa"/>
            <w:shd w:val="clear" w:color="000000" w:fill="F2F2F2"/>
            <w:noWrap/>
            <w:vAlign w:val="center"/>
            <w:hideMark/>
          </w:tcPr>
          <w:p w14:paraId="1F3D0966" w14:textId="77777777" w:rsidR="00C90730" w:rsidRPr="00390B76" w:rsidRDefault="00C90730" w:rsidP="00C90730">
            <w:pPr>
              <w:spacing w:line="240" w:lineRule="auto"/>
              <w:jc w:val="right"/>
              <w:rPr>
                <w:sz w:val="18"/>
                <w:szCs w:val="18"/>
              </w:rPr>
            </w:pPr>
            <w:r w:rsidRPr="00390B76">
              <w:rPr>
                <w:sz w:val="18"/>
                <w:szCs w:val="18"/>
              </w:rPr>
              <w:t>3,1</w:t>
            </w:r>
          </w:p>
        </w:tc>
      </w:tr>
      <w:tr w:rsidR="00C90730" w:rsidRPr="00390B76" w14:paraId="0F778C9F" w14:textId="77777777" w:rsidTr="00E0485D">
        <w:trPr>
          <w:trHeight w:val="300"/>
        </w:trPr>
        <w:tc>
          <w:tcPr>
            <w:tcW w:w="1555" w:type="dxa"/>
            <w:shd w:val="clear" w:color="auto" w:fill="auto"/>
            <w:noWrap/>
            <w:vAlign w:val="center"/>
            <w:hideMark/>
          </w:tcPr>
          <w:p w14:paraId="6AB4BF86" w14:textId="77777777" w:rsidR="00C90730" w:rsidRPr="00390B76" w:rsidRDefault="00C90730" w:rsidP="00C90730">
            <w:pPr>
              <w:spacing w:line="240" w:lineRule="auto"/>
              <w:rPr>
                <w:sz w:val="18"/>
                <w:szCs w:val="18"/>
              </w:rPr>
            </w:pPr>
            <w:r w:rsidRPr="00390B76">
              <w:rPr>
                <w:sz w:val="18"/>
                <w:szCs w:val="18"/>
              </w:rPr>
              <w:t>Arnavutluk</w:t>
            </w:r>
          </w:p>
        </w:tc>
        <w:tc>
          <w:tcPr>
            <w:tcW w:w="941" w:type="dxa"/>
            <w:shd w:val="clear" w:color="auto" w:fill="auto"/>
            <w:noWrap/>
            <w:vAlign w:val="center"/>
            <w:hideMark/>
          </w:tcPr>
          <w:p w14:paraId="33245AA9" w14:textId="77777777" w:rsidR="00C90730" w:rsidRPr="00390B76" w:rsidRDefault="00C90730" w:rsidP="00C90730">
            <w:pPr>
              <w:spacing w:line="240" w:lineRule="auto"/>
              <w:jc w:val="right"/>
              <w:rPr>
                <w:sz w:val="18"/>
                <w:szCs w:val="18"/>
              </w:rPr>
            </w:pPr>
            <w:r w:rsidRPr="00390B76">
              <w:rPr>
                <w:sz w:val="18"/>
                <w:szCs w:val="18"/>
              </w:rPr>
              <w:t>1.102</w:t>
            </w:r>
          </w:p>
        </w:tc>
        <w:tc>
          <w:tcPr>
            <w:tcW w:w="1181" w:type="dxa"/>
            <w:shd w:val="clear" w:color="auto" w:fill="auto"/>
            <w:noWrap/>
            <w:vAlign w:val="center"/>
            <w:hideMark/>
          </w:tcPr>
          <w:p w14:paraId="14B6DD37" w14:textId="77777777" w:rsidR="00C90730" w:rsidRPr="00390B76" w:rsidRDefault="00C90730" w:rsidP="00C90730">
            <w:pPr>
              <w:spacing w:line="240" w:lineRule="auto"/>
              <w:jc w:val="right"/>
              <w:rPr>
                <w:sz w:val="18"/>
                <w:szCs w:val="18"/>
              </w:rPr>
            </w:pPr>
            <w:r w:rsidRPr="00390B76">
              <w:rPr>
                <w:sz w:val="18"/>
                <w:szCs w:val="18"/>
              </w:rPr>
              <w:t>3.815</w:t>
            </w:r>
          </w:p>
        </w:tc>
        <w:tc>
          <w:tcPr>
            <w:tcW w:w="791" w:type="dxa"/>
            <w:shd w:val="clear" w:color="auto" w:fill="auto"/>
            <w:noWrap/>
            <w:vAlign w:val="center"/>
            <w:hideMark/>
          </w:tcPr>
          <w:p w14:paraId="465135F6" w14:textId="77777777" w:rsidR="00C90730" w:rsidRPr="00390B76" w:rsidRDefault="00C90730" w:rsidP="00C90730">
            <w:pPr>
              <w:spacing w:line="240" w:lineRule="auto"/>
              <w:jc w:val="right"/>
              <w:rPr>
                <w:sz w:val="18"/>
                <w:szCs w:val="18"/>
              </w:rPr>
            </w:pPr>
            <w:r w:rsidRPr="00390B76">
              <w:rPr>
                <w:sz w:val="18"/>
                <w:szCs w:val="18"/>
              </w:rPr>
              <w:t>3,5</w:t>
            </w:r>
          </w:p>
        </w:tc>
        <w:tc>
          <w:tcPr>
            <w:tcW w:w="852" w:type="dxa"/>
            <w:shd w:val="clear" w:color="auto" w:fill="auto"/>
            <w:noWrap/>
            <w:vAlign w:val="center"/>
            <w:hideMark/>
          </w:tcPr>
          <w:p w14:paraId="348FF3F0" w14:textId="77777777" w:rsidR="00C90730" w:rsidRPr="00390B76" w:rsidRDefault="00C90730" w:rsidP="00C90730">
            <w:pPr>
              <w:spacing w:line="240" w:lineRule="auto"/>
              <w:jc w:val="right"/>
              <w:rPr>
                <w:color w:val="000000"/>
                <w:sz w:val="18"/>
                <w:szCs w:val="18"/>
              </w:rPr>
            </w:pPr>
            <w:r w:rsidRPr="00390B76">
              <w:rPr>
                <w:color w:val="000000"/>
                <w:sz w:val="18"/>
                <w:szCs w:val="18"/>
              </w:rPr>
              <w:t>133</w:t>
            </w:r>
          </w:p>
        </w:tc>
        <w:tc>
          <w:tcPr>
            <w:tcW w:w="1181" w:type="dxa"/>
            <w:shd w:val="clear" w:color="auto" w:fill="auto"/>
            <w:noWrap/>
            <w:vAlign w:val="center"/>
            <w:hideMark/>
          </w:tcPr>
          <w:p w14:paraId="118E024D" w14:textId="77777777" w:rsidR="00C90730" w:rsidRPr="00390B76" w:rsidRDefault="00C90730" w:rsidP="00C90730">
            <w:pPr>
              <w:spacing w:line="240" w:lineRule="auto"/>
              <w:jc w:val="right"/>
              <w:rPr>
                <w:color w:val="000000"/>
                <w:sz w:val="18"/>
                <w:szCs w:val="18"/>
              </w:rPr>
            </w:pPr>
            <w:r w:rsidRPr="00390B76">
              <w:rPr>
                <w:color w:val="000000"/>
                <w:sz w:val="18"/>
                <w:szCs w:val="18"/>
              </w:rPr>
              <w:t>529</w:t>
            </w:r>
          </w:p>
        </w:tc>
        <w:tc>
          <w:tcPr>
            <w:tcW w:w="791" w:type="dxa"/>
            <w:shd w:val="clear" w:color="auto" w:fill="auto"/>
            <w:noWrap/>
            <w:vAlign w:val="center"/>
            <w:hideMark/>
          </w:tcPr>
          <w:p w14:paraId="0FFAFBB9" w14:textId="77777777" w:rsidR="00C90730" w:rsidRPr="00390B76" w:rsidRDefault="00C90730" w:rsidP="00C90730">
            <w:pPr>
              <w:spacing w:line="240" w:lineRule="auto"/>
              <w:jc w:val="right"/>
              <w:rPr>
                <w:sz w:val="18"/>
                <w:szCs w:val="18"/>
              </w:rPr>
            </w:pPr>
            <w:r w:rsidRPr="00390B76">
              <w:rPr>
                <w:sz w:val="18"/>
                <w:szCs w:val="18"/>
              </w:rPr>
              <w:t>4,0</w:t>
            </w:r>
          </w:p>
        </w:tc>
        <w:tc>
          <w:tcPr>
            <w:tcW w:w="941" w:type="dxa"/>
            <w:shd w:val="clear" w:color="000000" w:fill="F2F2F2"/>
            <w:noWrap/>
            <w:vAlign w:val="center"/>
            <w:hideMark/>
          </w:tcPr>
          <w:p w14:paraId="2A97A114" w14:textId="77777777" w:rsidR="00C90730" w:rsidRPr="00390B76" w:rsidRDefault="00C90730" w:rsidP="00C90730">
            <w:pPr>
              <w:spacing w:line="240" w:lineRule="auto"/>
              <w:jc w:val="right"/>
              <w:rPr>
                <w:sz w:val="18"/>
                <w:szCs w:val="18"/>
              </w:rPr>
            </w:pPr>
            <w:r w:rsidRPr="00390B76">
              <w:rPr>
                <w:sz w:val="18"/>
                <w:szCs w:val="18"/>
              </w:rPr>
              <w:t>1.235</w:t>
            </w:r>
          </w:p>
        </w:tc>
        <w:tc>
          <w:tcPr>
            <w:tcW w:w="1181" w:type="dxa"/>
            <w:shd w:val="clear" w:color="000000" w:fill="F2F2F2"/>
            <w:noWrap/>
            <w:vAlign w:val="center"/>
            <w:hideMark/>
          </w:tcPr>
          <w:p w14:paraId="160B50F0" w14:textId="77777777" w:rsidR="00C90730" w:rsidRPr="00390B76" w:rsidRDefault="00C90730" w:rsidP="00C90730">
            <w:pPr>
              <w:spacing w:line="240" w:lineRule="auto"/>
              <w:jc w:val="right"/>
              <w:rPr>
                <w:sz w:val="18"/>
                <w:szCs w:val="18"/>
              </w:rPr>
            </w:pPr>
            <w:r w:rsidRPr="00390B76">
              <w:rPr>
                <w:sz w:val="18"/>
                <w:szCs w:val="18"/>
              </w:rPr>
              <w:t>4.344</w:t>
            </w:r>
          </w:p>
        </w:tc>
        <w:tc>
          <w:tcPr>
            <w:tcW w:w="791" w:type="dxa"/>
            <w:shd w:val="clear" w:color="000000" w:fill="F2F2F2"/>
            <w:noWrap/>
            <w:vAlign w:val="center"/>
            <w:hideMark/>
          </w:tcPr>
          <w:p w14:paraId="4B2CC467" w14:textId="77777777" w:rsidR="00C90730" w:rsidRPr="00390B76" w:rsidRDefault="00C90730" w:rsidP="00C90730">
            <w:pPr>
              <w:spacing w:line="240" w:lineRule="auto"/>
              <w:jc w:val="right"/>
              <w:rPr>
                <w:sz w:val="18"/>
                <w:szCs w:val="18"/>
              </w:rPr>
            </w:pPr>
            <w:r w:rsidRPr="00390B76">
              <w:rPr>
                <w:sz w:val="18"/>
                <w:szCs w:val="18"/>
              </w:rPr>
              <w:t>3,5</w:t>
            </w:r>
          </w:p>
        </w:tc>
      </w:tr>
      <w:tr w:rsidR="00C90730" w:rsidRPr="00390B76" w14:paraId="0A6C5DFD" w14:textId="77777777" w:rsidTr="00E0485D">
        <w:trPr>
          <w:trHeight w:val="300"/>
        </w:trPr>
        <w:tc>
          <w:tcPr>
            <w:tcW w:w="1555" w:type="dxa"/>
            <w:shd w:val="clear" w:color="auto" w:fill="auto"/>
            <w:noWrap/>
            <w:vAlign w:val="center"/>
            <w:hideMark/>
          </w:tcPr>
          <w:p w14:paraId="785A6422" w14:textId="77777777" w:rsidR="00C90730" w:rsidRPr="00390B76" w:rsidRDefault="00C90730" w:rsidP="00C90730">
            <w:pPr>
              <w:spacing w:line="240" w:lineRule="auto"/>
              <w:rPr>
                <w:sz w:val="18"/>
                <w:szCs w:val="18"/>
              </w:rPr>
            </w:pPr>
            <w:r w:rsidRPr="00390B76">
              <w:rPr>
                <w:sz w:val="18"/>
                <w:szCs w:val="18"/>
              </w:rPr>
              <w:t>Litvanya</w:t>
            </w:r>
          </w:p>
        </w:tc>
        <w:tc>
          <w:tcPr>
            <w:tcW w:w="941" w:type="dxa"/>
            <w:shd w:val="clear" w:color="auto" w:fill="auto"/>
            <w:noWrap/>
            <w:vAlign w:val="center"/>
            <w:hideMark/>
          </w:tcPr>
          <w:p w14:paraId="3EC06B48" w14:textId="77777777" w:rsidR="00C90730" w:rsidRPr="00390B76" w:rsidRDefault="00C90730" w:rsidP="00C90730">
            <w:pPr>
              <w:spacing w:line="240" w:lineRule="auto"/>
              <w:jc w:val="right"/>
              <w:rPr>
                <w:sz w:val="18"/>
                <w:szCs w:val="18"/>
              </w:rPr>
            </w:pPr>
            <w:r w:rsidRPr="00390B76">
              <w:rPr>
                <w:sz w:val="18"/>
                <w:szCs w:val="18"/>
              </w:rPr>
              <w:t>867</w:t>
            </w:r>
          </w:p>
        </w:tc>
        <w:tc>
          <w:tcPr>
            <w:tcW w:w="1181" w:type="dxa"/>
            <w:shd w:val="clear" w:color="auto" w:fill="auto"/>
            <w:noWrap/>
            <w:vAlign w:val="center"/>
            <w:hideMark/>
          </w:tcPr>
          <w:p w14:paraId="76E0779A" w14:textId="77777777" w:rsidR="00C90730" w:rsidRPr="00390B76" w:rsidRDefault="00C90730" w:rsidP="00C90730">
            <w:pPr>
              <w:spacing w:line="240" w:lineRule="auto"/>
              <w:jc w:val="right"/>
              <w:rPr>
                <w:sz w:val="18"/>
                <w:szCs w:val="18"/>
              </w:rPr>
            </w:pPr>
            <w:r w:rsidRPr="00390B76">
              <w:rPr>
                <w:sz w:val="18"/>
                <w:szCs w:val="18"/>
              </w:rPr>
              <w:t>2.822</w:t>
            </w:r>
          </w:p>
        </w:tc>
        <w:tc>
          <w:tcPr>
            <w:tcW w:w="791" w:type="dxa"/>
            <w:shd w:val="clear" w:color="auto" w:fill="auto"/>
            <w:noWrap/>
            <w:vAlign w:val="center"/>
            <w:hideMark/>
          </w:tcPr>
          <w:p w14:paraId="1C5955F8" w14:textId="77777777" w:rsidR="00C90730" w:rsidRPr="00390B76" w:rsidRDefault="00C90730" w:rsidP="00C90730">
            <w:pPr>
              <w:spacing w:line="240" w:lineRule="auto"/>
              <w:jc w:val="right"/>
              <w:rPr>
                <w:sz w:val="18"/>
                <w:szCs w:val="18"/>
              </w:rPr>
            </w:pPr>
            <w:r w:rsidRPr="00390B76">
              <w:rPr>
                <w:sz w:val="18"/>
                <w:szCs w:val="18"/>
              </w:rPr>
              <w:t>3,3</w:t>
            </w:r>
          </w:p>
        </w:tc>
        <w:tc>
          <w:tcPr>
            <w:tcW w:w="852" w:type="dxa"/>
            <w:shd w:val="clear" w:color="auto" w:fill="auto"/>
            <w:noWrap/>
            <w:vAlign w:val="center"/>
            <w:hideMark/>
          </w:tcPr>
          <w:p w14:paraId="2A43CADC" w14:textId="77777777" w:rsidR="00C90730" w:rsidRPr="00390B76" w:rsidRDefault="00C90730" w:rsidP="00C90730">
            <w:pPr>
              <w:spacing w:line="240" w:lineRule="auto"/>
              <w:jc w:val="right"/>
              <w:rPr>
                <w:color w:val="000000"/>
                <w:sz w:val="18"/>
                <w:szCs w:val="18"/>
              </w:rPr>
            </w:pPr>
            <w:r w:rsidRPr="00390B76">
              <w:rPr>
                <w:color w:val="000000"/>
                <w:sz w:val="18"/>
                <w:szCs w:val="18"/>
              </w:rPr>
              <w:t>240</w:t>
            </w:r>
          </w:p>
        </w:tc>
        <w:tc>
          <w:tcPr>
            <w:tcW w:w="1181" w:type="dxa"/>
            <w:shd w:val="clear" w:color="auto" w:fill="auto"/>
            <w:noWrap/>
            <w:vAlign w:val="center"/>
            <w:hideMark/>
          </w:tcPr>
          <w:p w14:paraId="05CA2381" w14:textId="77777777" w:rsidR="00C90730" w:rsidRPr="00390B76" w:rsidRDefault="00C90730" w:rsidP="00C90730">
            <w:pPr>
              <w:spacing w:line="240" w:lineRule="auto"/>
              <w:jc w:val="right"/>
              <w:rPr>
                <w:color w:val="000000"/>
                <w:sz w:val="18"/>
                <w:szCs w:val="18"/>
              </w:rPr>
            </w:pPr>
            <w:r w:rsidRPr="00390B76">
              <w:rPr>
                <w:color w:val="000000"/>
                <w:sz w:val="18"/>
                <w:szCs w:val="18"/>
              </w:rPr>
              <w:t>712</w:t>
            </w:r>
          </w:p>
        </w:tc>
        <w:tc>
          <w:tcPr>
            <w:tcW w:w="791" w:type="dxa"/>
            <w:shd w:val="clear" w:color="auto" w:fill="auto"/>
            <w:noWrap/>
            <w:vAlign w:val="center"/>
            <w:hideMark/>
          </w:tcPr>
          <w:p w14:paraId="36C0CD94" w14:textId="77777777" w:rsidR="00C90730" w:rsidRPr="00390B76" w:rsidRDefault="00C90730" w:rsidP="00C90730">
            <w:pPr>
              <w:spacing w:line="240" w:lineRule="auto"/>
              <w:jc w:val="right"/>
              <w:rPr>
                <w:sz w:val="18"/>
                <w:szCs w:val="18"/>
              </w:rPr>
            </w:pPr>
            <w:r w:rsidRPr="00390B76">
              <w:rPr>
                <w:sz w:val="18"/>
                <w:szCs w:val="18"/>
              </w:rPr>
              <w:t>3,0</w:t>
            </w:r>
          </w:p>
        </w:tc>
        <w:tc>
          <w:tcPr>
            <w:tcW w:w="941" w:type="dxa"/>
            <w:shd w:val="clear" w:color="000000" w:fill="F2F2F2"/>
            <w:noWrap/>
            <w:vAlign w:val="center"/>
            <w:hideMark/>
          </w:tcPr>
          <w:p w14:paraId="1D9B65B5" w14:textId="77777777" w:rsidR="00C90730" w:rsidRPr="00390B76" w:rsidRDefault="00C90730" w:rsidP="00C90730">
            <w:pPr>
              <w:spacing w:line="240" w:lineRule="auto"/>
              <w:jc w:val="right"/>
              <w:rPr>
                <w:sz w:val="18"/>
                <w:szCs w:val="18"/>
              </w:rPr>
            </w:pPr>
            <w:r w:rsidRPr="00390B76">
              <w:rPr>
                <w:sz w:val="18"/>
                <w:szCs w:val="18"/>
              </w:rPr>
              <w:t>1.107</w:t>
            </w:r>
          </w:p>
        </w:tc>
        <w:tc>
          <w:tcPr>
            <w:tcW w:w="1181" w:type="dxa"/>
            <w:shd w:val="clear" w:color="000000" w:fill="F2F2F2"/>
            <w:noWrap/>
            <w:vAlign w:val="center"/>
            <w:hideMark/>
          </w:tcPr>
          <w:p w14:paraId="6D999A68" w14:textId="77777777" w:rsidR="00C90730" w:rsidRPr="00390B76" w:rsidRDefault="00C90730" w:rsidP="00C90730">
            <w:pPr>
              <w:spacing w:line="240" w:lineRule="auto"/>
              <w:jc w:val="right"/>
              <w:rPr>
                <w:sz w:val="18"/>
                <w:szCs w:val="18"/>
              </w:rPr>
            </w:pPr>
            <w:r w:rsidRPr="00390B76">
              <w:rPr>
                <w:sz w:val="18"/>
                <w:szCs w:val="18"/>
              </w:rPr>
              <w:t>3.534</w:t>
            </w:r>
          </w:p>
        </w:tc>
        <w:tc>
          <w:tcPr>
            <w:tcW w:w="791" w:type="dxa"/>
            <w:shd w:val="clear" w:color="000000" w:fill="F2F2F2"/>
            <w:noWrap/>
            <w:vAlign w:val="center"/>
            <w:hideMark/>
          </w:tcPr>
          <w:p w14:paraId="38C576D3" w14:textId="77777777" w:rsidR="00C90730" w:rsidRPr="00390B76" w:rsidRDefault="00C90730" w:rsidP="00C90730">
            <w:pPr>
              <w:spacing w:line="240" w:lineRule="auto"/>
              <w:jc w:val="right"/>
              <w:rPr>
                <w:sz w:val="18"/>
                <w:szCs w:val="18"/>
              </w:rPr>
            </w:pPr>
            <w:r w:rsidRPr="00390B76">
              <w:rPr>
                <w:sz w:val="18"/>
                <w:szCs w:val="18"/>
              </w:rPr>
              <w:t>3,2</w:t>
            </w:r>
          </w:p>
        </w:tc>
      </w:tr>
      <w:tr w:rsidR="00C90730" w:rsidRPr="00390B76" w14:paraId="7CAC7715" w14:textId="77777777" w:rsidTr="00E0485D">
        <w:trPr>
          <w:trHeight w:val="300"/>
        </w:trPr>
        <w:tc>
          <w:tcPr>
            <w:tcW w:w="1555" w:type="dxa"/>
            <w:shd w:val="clear" w:color="auto" w:fill="auto"/>
            <w:noWrap/>
            <w:vAlign w:val="center"/>
            <w:hideMark/>
          </w:tcPr>
          <w:p w14:paraId="7A5E6482" w14:textId="77777777" w:rsidR="00C90730" w:rsidRPr="00390B76" w:rsidRDefault="00C90730" w:rsidP="00C90730">
            <w:pPr>
              <w:spacing w:line="240" w:lineRule="auto"/>
              <w:rPr>
                <w:sz w:val="18"/>
                <w:szCs w:val="18"/>
              </w:rPr>
            </w:pPr>
            <w:r w:rsidRPr="00390B76">
              <w:rPr>
                <w:sz w:val="18"/>
                <w:szCs w:val="18"/>
              </w:rPr>
              <w:t>Yemen</w:t>
            </w:r>
          </w:p>
        </w:tc>
        <w:tc>
          <w:tcPr>
            <w:tcW w:w="941" w:type="dxa"/>
            <w:shd w:val="clear" w:color="auto" w:fill="auto"/>
            <w:noWrap/>
            <w:vAlign w:val="center"/>
            <w:hideMark/>
          </w:tcPr>
          <w:p w14:paraId="1242D8DF" w14:textId="77777777" w:rsidR="00C90730" w:rsidRPr="00390B76" w:rsidRDefault="00C90730" w:rsidP="00C90730">
            <w:pPr>
              <w:spacing w:line="240" w:lineRule="auto"/>
              <w:jc w:val="right"/>
              <w:rPr>
                <w:sz w:val="18"/>
                <w:szCs w:val="18"/>
              </w:rPr>
            </w:pPr>
            <w:r w:rsidRPr="00390B76">
              <w:rPr>
                <w:sz w:val="18"/>
                <w:szCs w:val="18"/>
              </w:rPr>
              <w:t>864</w:t>
            </w:r>
          </w:p>
        </w:tc>
        <w:tc>
          <w:tcPr>
            <w:tcW w:w="1181" w:type="dxa"/>
            <w:shd w:val="clear" w:color="auto" w:fill="auto"/>
            <w:noWrap/>
            <w:vAlign w:val="center"/>
            <w:hideMark/>
          </w:tcPr>
          <w:p w14:paraId="2986B06A" w14:textId="77777777" w:rsidR="00C90730" w:rsidRPr="00390B76" w:rsidRDefault="00C90730" w:rsidP="00C90730">
            <w:pPr>
              <w:spacing w:line="240" w:lineRule="auto"/>
              <w:jc w:val="right"/>
              <w:rPr>
                <w:sz w:val="18"/>
                <w:szCs w:val="18"/>
              </w:rPr>
            </w:pPr>
            <w:r w:rsidRPr="00390B76">
              <w:rPr>
                <w:sz w:val="18"/>
                <w:szCs w:val="18"/>
              </w:rPr>
              <w:t>2.255</w:t>
            </w:r>
          </w:p>
        </w:tc>
        <w:tc>
          <w:tcPr>
            <w:tcW w:w="791" w:type="dxa"/>
            <w:shd w:val="clear" w:color="auto" w:fill="auto"/>
            <w:noWrap/>
            <w:vAlign w:val="center"/>
            <w:hideMark/>
          </w:tcPr>
          <w:p w14:paraId="2F2A9E56"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11091C31" w14:textId="77777777" w:rsidR="00C90730" w:rsidRPr="00390B76" w:rsidRDefault="00C90730" w:rsidP="00C90730">
            <w:pPr>
              <w:spacing w:line="240" w:lineRule="auto"/>
              <w:jc w:val="right"/>
              <w:rPr>
                <w:color w:val="000000"/>
                <w:sz w:val="18"/>
                <w:szCs w:val="18"/>
              </w:rPr>
            </w:pPr>
            <w:r w:rsidRPr="00390B76">
              <w:rPr>
                <w:color w:val="000000"/>
                <w:sz w:val="18"/>
                <w:szCs w:val="18"/>
              </w:rPr>
              <w:t>217</w:t>
            </w:r>
          </w:p>
        </w:tc>
        <w:tc>
          <w:tcPr>
            <w:tcW w:w="1181" w:type="dxa"/>
            <w:shd w:val="clear" w:color="auto" w:fill="auto"/>
            <w:noWrap/>
            <w:vAlign w:val="center"/>
            <w:hideMark/>
          </w:tcPr>
          <w:p w14:paraId="258B3A33" w14:textId="77777777" w:rsidR="00C90730" w:rsidRPr="00390B76" w:rsidRDefault="00C90730" w:rsidP="00C90730">
            <w:pPr>
              <w:spacing w:line="240" w:lineRule="auto"/>
              <w:jc w:val="right"/>
              <w:rPr>
                <w:color w:val="000000"/>
                <w:sz w:val="18"/>
                <w:szCs w:val="18"/>
              </w:rPr>
            </w:pPr>
            <w:r w:rsidRPr="00390B76">
              <w:rPr>
                <w:color w:val="000000"/>
                <w:sz w:val="18"/>
                <w:szCs w:val="18"/>
              </w:rPr>
              <w:t>502</w:t>
            </w:r>
          </w:p>
        </w:tc>
        <w:tc>
          <w:tcPr>
            <w:tcW w:w="791" w:type="dxa"/>
            <w:shd w:val="clear" w:color="auto" w:fill="auto"/>
            <w:noWrap/>
            <w:vAlign w:val="center"/>
            <w:hideMark/>
          </w:tcPr>
          <w:p w14:paraId="69448B6B" w14:textId="77777777" w:rsidR="00C90730" w:rsidRPr="00390B76" w:rsidRDefault="00C90730" w:rsidP="00C90730">
            <w:pPr>
              <w:spacing w:line="240" w:lineRule="auto"/>
              <w:jc w:val="right"/>
              <w:rPr>
                <w:sz w:val="18"/>
                <w:szCs w:val="18"/>
              </w:rPr>
            </w:pPr>
            <w:r w:rsidRPr="00390B76">
              <w:rPr>
                <w:sz w:val="18"/>
                <w:szCs w:val="18"/>
              </w:rPr>
              <w:t>2,3</w:t>
            </w:r>
          </w:p>
        </w:tc>
        <w:tc>
          <w:tcPr>
            <w:tcW w:w="941" w:type="dxa"/>
            <w:shd w:val="clear" w:color="000000" w:fill="F2F2F2"/>
            <w:noWrap/>
            <w:vAlign w:val="center"/>
            <w:hideMark/>
          </w:tcPr>
          <w:p w14:paraId="05A5805C" w14:textId="77777777" w:rsidR="00C90730" w:rsidRPr="00390B76" w:rsidRDefault="00C90730" w:rsidP="00C90730">
            <w:pPr>
              <w:spacing w:line="240" w:lineRule="auto"/>
              <w:jc w:val="right"/>
              <w:rPr>
                <w:sz w:val="18"/>
                <w:szCs w:val="18"/>
              </w:rPr>
            </w:pPr>
            <w:r w:rsidRPr="00390B76">
              <w:rPr>
                <w:sz w:val="18"/>
                <w:szCs w:val="18"/>
              </w:rPr>
              <w:t>1.081</w:t>
            </w:r>
          </w:p>
        </w:tc>
        <w:tc>
          <w:tcPr>
            <w:tcW w:w="1181" w:type="dxa"/>
            <w:shd w:val="clear" w:color="000000" w:fill="F2F2F2"/>
            <w:noWrap/>
            <w:vAlign w:val="center"/>
            <w:hideMark/>
          </w:tcPr>
          <w:p w14:paraId="3939FFE5" w14:textId="77777777" w:rsidR="00C90730" w:rsidRPr="00390B76" w:rsidRDefault="00C90730" w:rsidP="00C90730">
            <w:pPr>
              <w:spacing w:line="240" w:lineRule="auto"/>
              <w:jc w:val="right"/>
              <w:rPr>
                <w:sz w:val="18"/>
                <w:szCs w:val="18"/>
              </w:rPr>
            </w:pPr>
            <w:r w:rsidRPr="00390B76">
              <w:rPr>
                <w:sz w:val="18"/>
                <w:szCs w:val="18"/>
              </w:rPr>
              <w:t>2.757</w:t>
            </w:r>
          </w:p>
        </w:tc>
        <w:tc>
          <w:tcPr>
            <w:tcW w:w="791" w:type="dxa"/>
            <w:shd w:val="clear" w:color="000000" w:fill="F2F2F2"/>
            <w:noWrap/>
            <w:vAlign w:val="center"/>
            <w:hideMark/>
          </w:tcPr>
          <w:p w14:paraId="011AD00F"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4C257795" w14:textId="77777777" w:rsidTr="00E0485D">
        <w:trPr>
          <w:trHeight w:val="300"/>
        </w:trPr>
        <w:tc>
          <w:tcPr>
            <w:tcW w:w="1555" w:type="dxa"/>
            <w:shd w:val="clear" w:color="auto" w:fill="auto"/>
            <w:noWrap/>
            <w:vAlign w:val="center"/>
            <w:hideMark/>
          </w:tcPr>
          <w:p w14:paraId="7F616433" w14:textId="77777777" w:rsidR="00C90730" w:rsidRPr="00390B76" w:rsidRDefault="00C90730" w:rsidP="00C90730">
            <w:pPr>
              <w:spacing w:line="240" w:lineRule="auto"/>
              <w:rPr>
                <w:sz w:val="18"/>
                <w:szCs w:val="18"/>
              </w:rPr>
            </w:pPr>
            <w:r w:rsidRPr="00390B76">
              <w:rPr>
                <w:sz w:val="18"/>
                <w:szCs w:val="18"/>
              </w:rPr>
              <w:t>Ürdün</w:t>
            </w:r>
          </w:p>
        </w:tc>
        <w:tc>
          <w:tcPr>
            <w:tcW w:w="941" w:type="dxa"/>
            <w:shd w:val="clear" w:color="auto" w:fill="auto"/>
            <w:noWrap/>
            <w:vAlign w:val="center"/>
            <w:hideMark/>
          </w:tcPr>
          <w:p w14:paraId="564E02C5" w14:textId="77777777" w:rsidR="00C90730" w:rsidRPr="00390B76" w:rsidRDefault="00C90730" w:rsidP="00C90730">
            <w:pPr>
              <w:spacing w:line="240" w:lineRule="auto"/>
              <w:jc w:val="right"/>
              <w:rPr>
                <w:sz w:val="18"/>
                <w:szCs w:val="18"/>
              </w:rPr>
            </w:pPr>
            <w:r w:rsidRPr="00390B76">
              <w:rPr>
                <w:sz w:val="18"/>
                <w:szCs w:val="18"/>
              </w:rPr>
              <w:t>741</w:t>
            </w:r>
          </w:p>
        </w:tc>
        <w:tc>
          <w:tcPr>
            <w:tcW w:w="1181" w:type="dxa"/>
            <w:shd w:val="clear" w:color="auto" w:fill="auto"/>
            <w:noWrap/>
            <w:vAlign w:val="center"/>
            <w:hideMark/>
          </w:tcPr>
          <w:p w14:paraId="09CD1E5B" w14:textId="77777777" w:rsidR="00C90730" w:rsidRPr="00390B76" w:rsidRDefault="00C90730" w:rsidP="00C90730">
            <w:pPr>
              <w:spacing w:line="240" w:lineRule="auto"/>
              <w:jc w:val="right"/>
              <w:rPr>
                <w:sz w:val="18"/>
                <w:szCs w:val="18"/>
              </w:rPr>
            </w:pPr>
            <w:r w:rsidRPr="00390B76">
              <w:rPr>
                <w:sz w:val="18"/>
                <w:szCs w:val="18"/>
              </w:rPr>
              <w:t>1.797</w:t>
            </w:r>
          </w:p>
        </w:tc>
        <w:tc>
          <w:tcPr>
            <w:tcW w:w="791" w:type="dxa"/>
            <w:shd w:val="clear" w:color="auto" w:fill="auto"/>
            <w:noWrap/>
            <w:vAlign w:val="center"/>
            <w:hideMark/>
          </w:tcPr>
          <w:p w14:paraId="1D1233EC" w14:textId="77777777" w:rsidR="00C90730" w:rsidRPr="00390B76" w:rsidRDefault="00C90730" w:rsidP="00C90730">
            <w:pPr>
              <w:spacing w:line="240" w:lineRule="auto"/>
              <w:jc w:val="right"/>
              <w:rPr>
                <w:sz w:val="18"/>
                <w:szCs w:val="18"/>
              </w:rPr>
            </w:pPr>
            <w:r w:rsidRPr="00390B76">
              <w:rPr>
                <w:sz w:val="18"/>
                <w:szCs w:val="18"/>
              </w:rPr>
              <w:t>2,4</w:t>
            </w:r>
          </w:p>
        </w:tc>
        <w:tc>
          <w:tcPr>
            <w:tcW w:w="852" w:type="dxa"/>
            <w:shd w:val="clear" w:color="auto" w:fill="auto"/>
            <w:noWrap/>
            <w:vAlign w:val="center"/>
            <w:hideMark/>
          </w:tcPr>
          <w:p w14:paraId="5E5E9450" w14:textId="77777777" w:rsidR="00C90730" w:rsidRPr="00390B76" w:rsidRDefault="00C90730" w:rsidP="00C90730">
            <w:pPr>
              <w:spacing w:line="240" w:lineRule="auto"/>
              <w:jc w:val="right"/>
              <w:rPr>
                <w:color w:val="000000"/>
                <w:sz w:val="18"/>
                <w:szCs w:val="18"/>
              </w:rPr>
            </w:pPr>
            <w:r w:rsidRPr="00390B76">
              <w:rPr>
                <w:color w:val="000000"/>
                <w:sz w:val="18"/>
                <w:szCs w:val="18"/>
              </w:rPr>
              <w:t>331</w:t>
            </w:r>
          </w:p>
        </w:tc>
        <w:tc>
          <w:tcPr>
            <w:tcW w:w="1181" w:type="dxa"/>
            <w:shd w:val="clear" w:color="auto" w:fill="auto"/>
            <w:noWrap/>
            <w:vAlign w:val="center"/>
            <w:hideMark/>
          </w:tcPr>
          <w:p w14:paraId="6D6CA803" w14:textId="77777777" w:rsidR="00C90730" w:rsidRPr="00390B76" w:rsidRDefault="00C90730" w:rsidP="00C90730">
            <w:pPr>
              <w:spacing w:line="240" w:lineRule="auto"/>
              <w:jc w:val="right"/>
              <w:rPr>
                <w:color w:val="000000"/>
                <w:sz w:val="18"/>
                <w:szCs w:val="18"/>
              </w:rPr>
            </w:pPr>
            <w:r w:rsidRPr="00390B76">
              <w:rPr>
                <w:color w:val="000000"/>
                <w:sz w:val="18"/>
                <w:szCs w:val="18"/>
              </w:rPr>
              <w:t>625</w:t>
            </w:r>
          </w:p>
        </w:tc>
        <w:tc>
          <w:tcPr>
            <w:tcW w:w="791" w:type="dxa"/>
            <w:shd w:val="clear" w:color="auto" w:fill="auto"/>
            <w:noWrap/>
            <w:vAlign w:val="center"/>
            <w:hideMark/>
          </w:tcPr>
          <w:p w14:paraId="7C766AF4" w14:textId="77777777" w:rsidR="00C90730" w:rsidRPr="00390B76" w:rsidRDefault="00C90730" w:rsidP="00C90730">
            <w:pPr>
              <w:spacing w:line="240" w:lineRule="auto"/>
              <w:jc w:val="right"/>
              <w:rPr>
                <w:sz w:val="18"/>
                <w:szCs w:val="18"/>
              </w:rPr>
            </w:pPr>
            <w:r w:rsidRPr="00390B76">
              <w:rPr>
                <w:sz w:val="18"/>
                <w:szCs w:val="18"/>
              </w:rPr>
              <w:t>1,9</w:t>
            </w:r>
          </w:p>
        </w:tc>
        <w:tc>
          <w:tcPr>
            <w:tcW w:w="941" w:type="dxa"/>
            <w:shd w:val="clear" w:color="000000" w:fill="F2F2F2"/>
            <w:noWrap/>
            <w:vAlign w:val="center"/>
            <w:hideMark/>
          </w:tcPr>
          <w:p w14:paraId="65F21A2F" w14:textId="77777777" w:rsidR="00C90730" w:rsidRPr="00390B76" w:rsidRDefault="00C90730" w:rsidP="00C90730">
            <w:pPr>
              <w:spacing w:line="240" w:lineRule="auto"/>
              <w:jc w:val="right"/>
              <w:rPr>
                <w:sz w:val="18"/>
                <w:szCs w:val="18"/>
              </w:rPr>
            </w:pPr>
            <w:r w:rsidRPr="00390B76">
              <w:rPr>
                <w:sz w:val="18"/>
                <w:szCs w:val="18"/>
              </w:rPr>
              <w:t>1.072</w:t>
            </w:r>
          </w:p>
        </w:tc>
        <w:tc>
          <w:tcPr>
            <w:tcW w:w="1181" w:type="dxa"/>
            <w:shd w:val="clear" w:color="000000" w:fill="F2F2F2"/>
            <w:noWrap/>
            <w:vAlign w:val="center"/>
            <w:hideMark/>
          </w:tcPr>
          <w:p w14:paraId="13E36D8B" w14:textId="77777777" w:rsidR="00C90730" w:rsidRPr="00390B76" w:rsidRDefault="00C90730" w:rsidP="00C90730">
            <w:pPr>
              <w:spacing w:line="240" w:lineRule="auto"/>
              <w:jc w:val="right"/>
              <w:rPr>
                <w:sz w:val="18"/>
                <w:szCs w:val="18"/>
              </w:rPr>
            </w:pPr>
            <w:r w:rsidRPr="00390B76">
              <w:rPr>
                <w:sz w:val="18"/>
                <w:szCs w:val="18"/>
              </w:rPr>
              <w:t>2.422</w:t>
            </w:r>
          </w:p>
        </w:tc>
        <w:tc>
          <w:tcPr>
            <w:tcW w:w="791" w:type="dxa"/>
            <w:shd w:val="clear" w:color="000000" w:fill="F2F2F2"/>
            <w:noWrap/>
            <w:vAlign w:val="center"/>
            <w:hideMark/>
          </w:tcPr>
          <w:p w14:paraId="16EE39A0" w14:textId="77777777" w:rsidR="00C90730" w:rsidRPr="00390B76" w:rsidRDefault="00C90730" w:rsidP="00C90730">
            <w:pPr>
              <w:spacing w:line="240" w:lineRule="auto"/>
              <w:jc w:val="right"/>
              <w:rPr>
                <w:sz w:val="18"/>
                <w:szCs w:val="18"/>
              </w:rPr>
            </w:pPr>
            <w:r w:rsidRPr="00390B76">
              <w:rPr>
                <w:sz w:val="18"/>
                <w:szCs w:val="18"/>
              </w:rPr>
              <w:t>2,3</w:t>
            </w:r>
          </w:p>
        </w:tc>
      </w:tr>
      <w:tr w:rsidR="00C90730" w:rsidRPr="00390B76" w14:paraId="6E7A922F" w14:textId="77777777" w:rsidTr="00E0485D">
        <w:trPr>
          <w:trHeight w:val="300"/>
        </w:trPr>
        <w:tc>
          <w:tcPr>
            <w:tcW w:w="1555" w:type="dxa"/>
            <w:shd w:val="clear" w:color="auto" w:fill="auto"/>
            <w:noWrap/>
            <w:vAlign w:val="center"/>
            <w:hideMark/>
          </w:tcPr>
          <w:p w14:paraId="54695B68" w14:textId="77777777" w:rsidR="00C90730" w:rsidRPr="00390B76" w:rsidRDefault="00C90730" w:rsidP="00C90730">
            <w:pPr>
              <w:spacing w:line="240" w:lineRule="auto"/>
              <w:rPr>
                <w:sz w:val="18"/>
                <w:szCs w:val="18"/>
              </w:rPr>
            </w:pPr>
            <w:r w:rsidRPr="00390B76">
              <w:rPr>
                <w:sz w:val="18"/>
                <w:szCs w:val="18"/>
              </w:rPr>
              <w:t>Ermenistan</w:t>
            </w:r>
          </w:p>
        </w:tc>
        <w:tc>
          <w:tcPr>
            <w:tcW w:w="941" w:type="dxa"/>
            <w:shd w:val="clear" w:color="auto" w:fill="auto"/>
            <w:noWrap/>
            <w:vAlign w:val="center"/>
            <w:hideMark/>
          </w:tcPr>
          <w:p w14:paraId="68E47B2C" w14:textId="77777777" w:rsidR="00C90730" w:rsidRPr="00390B76" w:rsidRDefault="00C90730" w:rsidP="00C90730">
            <w:pPr>
              <w:spacing w:line="240" w:lineRule="auto"/>
              <w:jc w:val="right"/>
              <w:rPr>
                <w:sz w:val="18"/>
                <w:szCs w:val="18"/>
              </w:rPr>
            </w:pPr>
            <w:r w:rsidRPr="00390B76">
              <w:rPr>
                <w:sz w:val="18"/>
                <w:szCs w:val="18"/>
              </w:rPr>
              <w:t>774</w:t>
            </w:r>
          </w:p>
        </w:tc>
        <w:tc>
          <w:tcPr>
            <w:tcW w:w="1181" w:type="dxa"/>
            <w:shd w:val="clear" w:color="auto" w:fill="auto"/>
            <w:noWrap/>
            <w:vAlign w:val="center"/>
            <w:hideMark/>
          </w:tcPr>
          <w:p w14:paraId="20563163" w14:textId="77777777" w:rsidR="00C90730" w:rsidRPr="00390B76" w:rsidRDefault="00C90730" w:rsidP="00C90730">
            <w:pPr>
              <w:spacing w:line="240" w:lineRule="auto"/>
              <w:jc w:val="right"/>
              <w:rPr>
                <w:sz w:val="18"/>
                <w:szCs w:val="18"/>
              </w:rPr>
            </w:pPr>
            <w:r w:rsidRPr="00390B76">
              <w:rPr>
                <w:sz w:val="18"/>
                <w:szCs w:val="18"/>
              </w:rPr>
              <w:t>2.028</w:t>
            </w:r>
          </w:p>
        </w:tc>
        <w:tc>
          <w:tcPr>
            <w:tcW w:w="791" w:type="dxa"/>
            <w:shd w:val="clear" w:color="auto" w:fill="auto"/>
            <w:noWrap/>
            <w:vAlign w:val="center"/>
            <w:hideMark/>
          </w:tcPr>
          <w:p w14:paraId="25B153BF"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1EE68361" w14:textId="77777777" w:rsidR="00C90730" w:rsidRPr="00390B76" w:rsidRDefault="00C90730" w:rsidP="00C90730">
            <w:pPr>
              <w:spacing w:line="240" w:lineRule="auto"/>
              <w:jc w:val="right"/>
              <w:rPr>
                <w:color w:val="000000"/>
                <w:sz w:val="18"/>
                <w:szCs w:val="18"/>
              </w:rPr>
            </w:pPr>
            <w:r w:rsidRPr="00390B76">
              <w:rPr>
                <w:color w:val="000000"/>
                <w:sz w:val="18"/>
                <w:szCs w:val="18"/>
              </w:rPr>
              <w:t>67</w:t>
            </w:r>
          </w:p>
        </w:tc>
        <w:tc>
          <w:tcPr>
            <w:tcW w:w="1181" w:type="dxa"/>
            <w:shd w:val="clear" w:color="auto" w:fill="auto"/>
            <w:noWrap/>
            <w:vAlign w:val="center"/>
            <w:hideMark/>
          </w:tcPr>
          <w:p w14:paraId="0C4AF489" w14:textId="77777777" w:rsidR="00C90730" w:rsidRPr="00390B76" w:rsidRDefault="00C90730" w:rsidP="00C90730">
            <w:pPr>
              <w:spacing w:line="240" w:lineRule="auto"/>
              <w:jc w:val="right"/>
              <w:rPr>
                <w:color w:val="000000"/>
                <w:sz w:val="18"/>
                <w:szCs w:val="18"/>
              </w:rPr>
            </w:pPr>
            <w:r w:rsidRPr="00390B76">
              <w:rPr>
                <w:color w:val="000000"/>
                <w:sz w:val="18"/>
                <w:szCs w:val="18"/>
              </w:rPr>
              <w:t>173</w:t>
            </w:r>
          </w:p>
        </w:tc>
        <w:tc>
          <w:tcPr>
            <w:tcW w:w="791" w:type="dxa"/>
            <w:shd w:val="clear" w:color="auto" w:fill="auto"/>
            <w:noWrap/>
            <w:vAlign w:val="center"/>
            <w:hideMark/>
          </w:tcPr>
          <w:p w14:paraId="3293EC82"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6FE50EAA" w14:textId="77777777" w:rsidR="00C90730" w:rsidRPr="00390B76" w:rsidRDefault="00C90730" w:rsidP="00C90730">
            <w:pPr>
              <w:spacing w:line="240" w:lineRule="auto"/>
              <w:jc w:val="right"/>
              <w:rPr>
                <w:sz w:val="18"/>
                <w:szCs w:val="18"/>
              </w:rPr>
            </w:pPr>
            <w:r w:rsidRPr="00390B76">
              <w:rPr>
                <w:sz w:val="18"/>
                <w:szCs w:val="18"/>
              </w:rPr>
              <w:t>841</w:t>
            </w:r>
          </w:p>
        </w:tc>
        <w:tc>
          <w:tcPr>
            <w:tcW w:w="1181" w:type="dxa"/>
            <w:shd w:val="clear" w:color="000000" w:fill="F2F2F2"/>
            <w:noWrap/>
            <w:vAlign w:val="center"/>
            <w:hideMark/>
          </w:tcPr>
          <w:p w14:paraId="41708EFC" w14:textId="77777777" w:rsidR="00C90730" w:rsidRPr="00390B76" w:rsidRDefault="00C90730" w:rsidP="00C90730">
            <w:pPr>
              <w:spacing w:line="240" w:lineRule="auto"/>
              <w:jc w:val="right"/>
              <w:rPr>
                <w:sz w:val="18"/>
                <w:szCs w:val="18"/>
              </w:rPr>
            </w:pPr>
            <w:r w:rsidRPr="00390B76">
              <w:rPr>
                <w:sz w:val="18"/>
                <w:szCs w:val="18"/>
              </w:rPr>
              <w:t>2.201</w:t>
            </w:r>
          </w:p>
        </w:tc>
        <w:tc>
          <w:tcPr>
            <w:tcW w:w="791" w:type="dxa"/>
            <w:shd w:val="clear" w:color="000000" w:fill="F2F2F2"/>
            <w:noWrap/>
            <w:vAlign w:val="center"/>
            <w:hideMark/>
          </w:tcPr>
          <w:p w14:paraId="162A43DF"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1E71EED1" w14:textId="77777777" w:rsidTr="00E0485D">
        <w:trPr>
          <w:trHeight w:val="300"/>
        </w:trPr>
        <w:tc>
          <w:tcPr>
            <w:tcW w:w="1555" w:type="dxa"/>
            <w:shd w:val="clear" w:color="auto" w:fill="auto"/>
            <w:noWrap/>
            <w:vAlign w:val="center"/>
            <w:hideMark/>
          </w:tcPr>
          <w:p w14:paraId="6F46FC8C" w14:textId="77777777" w:rsidR="00C90730" w:rsidRPr="00390B76" w:rsidRDefault="00C90730" w:rsidP="00C90730">
            <w:pPr>
              <w:spacing w:line="240" w:lineRule="auto"/>
              <w:rPr>
                <w:sz w:val="18"/>
                <w:szCs w:val="18"/>
              </w:rPr>
            </w:pPr>
            <w:r w:rsidRPr="00390B76">
              <w:rPr>
                <w:sz w:val="18"/>
                <w:szCs w:val="18"/>
              </w:rPr>
              <w:t>Lübnan</w:t>
            </w:r>
          </w:p>
        </w:tc>
        <w:tc>
          <w:tcPr>
            <w:tcW w:w="941" w:type="dxa"/>
            <w:shd w:val="clear" w:color="auto" w:fill="auto"/>
            <w:noWrap/>
            <w:vAlign w:val="center"/>
            <w:hideMark/>
          </w:tcPr>
          <w:p w14:paraId="11538138" w14:textId="77777777" w:rsidR="00C90730" w:rsidRPr="00390B76" w:rsidRDefault="00C90730" w:rsidP="00C90730">
            <w:pPr>
              <w:spacing w:line="240" w:lineRule="auto"/>
              <w:jc w:val="right"/>
              <w:rPr>
                <w:sz w:val="18"/>
                <w:szCs w:val="18"/>
              </w:rPr>
            </w:pPr>
            <w:r w:rsidRPr="00390B76">
              <w:rPr>
                <w:sz w:val="18"/>
                <w:szCs w:val="18"/>
              </w:rPr>
              <w:t>593</w:t>
            </w:r>
          </w:p>
        </w:tc>
        <w:tc>
          <w:tcPr>
            <w:tcW w:w="1181" w:type="dxa"/>
            <w:shd w:val="clear" w:color="auto" w:fill="auto"/>
            <w:noWrap/>
            <w:vAlign w:val="center"/>
            <w:hideMark/>
          </w:tcPr>
          <w:p w14:paraId="4B910CA5" w14:textId="77777777" w:rsidR="00C90730" w:rsidRPr="00390B76" w:rsidRDefault="00C90730" w:rsidP="00C90730">
            <w:pPr>
              <w:spacing w:line="240" w:lineRule="auto"/>
              <w:jc w:val="right"/>
              <w:rPr>
                <w:sz w:val="18"/>
                <w:szCs w:val="18"/>
              </w:rPr>
            </w:pPr>
            <w:r w:rsidRPr="00390B76">
              <w:rPr>
                <w:sz w:val="18"/>
                <w:szCs w:val="18"/>
              </w:rPr>
              <w:t>1.219</w:t>
            </w:r>
          </w:p>
        </w:tc>
        <w:tc>
          <w:tcPr>
            <w:tcW w:w="791" w:type="dxa"/>
            <w:shd w:val="clear" w:color="auto" w:fill="auto"/>
            <w:noWrap/>
            <w:vAlign w:val="center"/>
            <w:hideMark/>
          </w:tcPr>
          <w:p w14:paraId="169F04D7" w14:textId="77777777" w:rsidR="00C90730" w:rsidRPr="00390B76" w:rsidRDefault="00C90730" w:rsidP="00C90730">
            <w:pPr>
              <w:spacing w:line="240" w:lineRule="auto"/>
              <w:jc w:val="right"/>
              <w:rPr>
                <w:sz w:val="18"/>
                <w:szCs w:val="18"/>
              </w:rPr>
            </w:pPr>
            <w:r w:rsidRPr="00390B76">
              <w:rPr>
                <w:sz w:val="18"/>
                <w:szCs w:val="18"/>
              </w:rPr>
              <w:t>2,1</w:t>
            </w:r>
          </w:p>
        </w:tc>
        <w:tc>
          <w:tcPr>
            <w:tcW w:w="852" w:type="dxa"/>
            <w:shd w:val="clear" w:color="auto" w:fill="auto"/>
            <w:noWrap/>
            <w:vAlign w:val="center"/>
            <w:hideMark/>
          </w:tcPr>
          <w:p w14:paraId="6D8958FC" w14:textId="77777777" w:rsidR="00C90730" w:rsidRPr="00390B76" w:rsidRDefault="00C90730" w:rsidP="00C90730">
            <w:pPr>
              <w:spacing w:line="240" w:lineRule="auto"/>
              <w:jc w:val="right"/>
              <w:rPr>
                <w:color w:val="000000"/>
                <w:sz w:val="18"/>
                <w:szCs w:val="18"/>
              </w:rPr>
            </w:pPr>
            <w:r w:rsidRPr="00390B76">
              <w:rPr>
                <w:color w:val="000000"/>
                <w:sz w:val="18"/>
                <w:szCs w:val="18"/>
              </w:rPr>
              <w:t>168</w:t>
            </w:r>
          </w:p>
        </w:tc>
        <w:tc>
          <w:tcPr>
            <w:tcW w:w="1181" w:type="dxa"/>
            <w:shd w:val="clear" w:color="auto" w:fill="auto"/>
            <w:noWrap/>
            <w:vAlign w:val="center"/>
            <w:hideMark/>
          </w:tcPr>
          <w:p w14:paraId="4927B42E" w14:textId="77777777" w:rsidR="00C90730" w:rsidRPr="00390B76" w:rsidRDefault="00C90730" w:rsidP="00C90730">
            <w:pPr>
              <w:spacing w:line="240" w:lineRule="auto"/>
              <w:jc w:val="right"/>
              <w:rPr>
                <w:color w:val="000000"/>
                <w:sz w:val="18"/>
                <w:szCs w:val="18"/>
              </w:rPr>
            </w:pPr>
            <w:r w:rsidRPr="00390B76">
              <w:rPr>
                <w:color w:val="000000"/>
                <w:sz w:val="18"/>
                <w:szCs w:val="18"/>
              </w:rPr>
              <w:t>505</w:t>
            </w:r>
          </w:p>
        </w:tc>
        <w:tc>
          <w:tcPr>
            <w:tcW w:w="791" w:type="dxa"/>
            <w:shd w:val="clear" w:color="auto" w:fill="auto"/>
            <w:noWrap/>
            <w:vAlign w:val="center"/>
            <w:hideMark/>
          </w:tcPr>
          <w:p w14:paraId="133833A3" w14:textId="77777777" w:rsidR="00C90730" w:rsidRPr="00390B76" w:rsidRDefault="00C90730" w:rsidP="00C90730">
            <w:pPr>
              <w:spacing w:line="240" w:lineRule="auto"/>
              <w:jc w:val="right"/>
              <w:rPr>
                <w:sz w:val="18"/>
                <w:szCs w:val="18"/>
              </w:rPr>
            </w:pPr>
            <w:r w:rsidRPr="00390B76">
              <w:rPr>
                <w:sz w:val="18"/>
                <w:szCs w:val="18"/>
              </w:rPr>
              <w:t>3,0</w:t>
            </w:r>
          </w:p>
        </w:tc>
        <w:tc>
          <w:tcPr>
            <w:tcW w:w="941" w:type="dxa"/>
            <w:shd w:val="clear" w:color="000000" w:fill="F2F2F2"/>
            <w:noWrap/>
            <w:vAlign w:val="center"/>
            <w:hideMark/>
          </w:tcPr>
          <w:p w14:paraId="6E21AF68" w14:textId="77777777" w:rsidR="00C90730" w:rsidRPr="00390B76" w:rsidRDefault="00C90730" w:rsidP="00C90730">
            <w:pPr>
              <w:spacing w:line="240" w:lineRule="auto"/>
              <w:jc w:val="right"/>
              <w:rPr>
                <w:sz w:val="18"/>
                <w:szCs w:val="18"/>
              </w:rPr>
            </w:pPr>
            <w:r w:rsidRPr="00390B76">
              <w:rPr>
                <w:sz w:val="18"/>
                <w:szCs w:val="18"/>
              </w:rPr>
              <w:t>761</w:t>
            </w:r>
          </w:p>
        </w:tc>
        <w:tc>
          <w:tcPr>
            <w:tcW w:w="1181" w:type="dxa"/>
            <w:shd w:val="clear" w:color="000000" w:fill="F2F2F2"/>
            <w:noWrap/>
            <w:vAlign w:val="center"/>
            <w:hideMark/>
          </w:tcPr>
          <w:p w14:paraId="1D5315A8" w14:textId="77777777" w:rsidR="00C90730" w:rsidRPr="00390B76" w:rsidRDefault="00C90730" w:rsidP="00C90730">
            <w:pPr>
              <w:spacing w:line="240" w:lineRule="auto"/>
              <w:jc w:val="right"/>
              <w:rPr>
                <w:sz w:val="18"/>
                <w:szCs w:val="18"/>
              </w:rPr>
            </w:pPr>
            <w:r w:rsidRPr="00390B76">
              <w:rPr>
                <w:sz w:val="18"/>
                <w:szCs w:val="18"/>
              </w:rPr>
              <w:t>1.724</w:t>
            </w:r>
          </w:p>
        </w:tc>
        <w:tc>
          <w:tcPr>
            <w:tcW w:w="791" w:type="dxa"/>
            <w:shd w:val="clear" w:color="000000" w:fill="F2F2F2"/>
            <w:noWrap/>
            <w:vAlign w:val="center"/>
            <w:hideMark/>
          </w:tcPr>
          <w:p w14:paraId="17727EAA" w14:textId="77777777" w:rsidR="00C90730" w:rsidRPr="00390B76" w:rsidRDefault="00C90730" w:rsidP="00C90730">
            <w:pPr>
              <w:spacing w:line="240" w:lineRule="auto"/>
              <w:jc w:val="right"/>
              <w:rPr>
                <w:sz w:val="18"/>
                <w:szCs w:val="18"/>
              </w:rPr>
            </w:pPr>
            <w:r w:rsidRPr="00390B76">
              <w:rPr>
                <w:sz w:val="18"/>
                <w:szCs w:val="18"/>
              </w:rPr>
              <w:t>2,3</w:t>
            </w:r>
          </w:p>
        </w:tc>
      </w:tr>
      <w:tr w:rsidR="00C90730" w:rsidRPr="00390B76" w14:paraId="1320DE1B" w14:textId="77777777" w:rsidTr="00E0485D">
        <w:trPr>
          <w:trHeight w:val="300"/>
        </w:trPr>
        <w:tc>
          <w:tcPr>
            <w:tcW w:w="1555" w:type="dxa"/>
            <w:shd w:val="clear" w:color="auto" w:fill="auto"/>
            <w:noWrap/>
            <w:vAlign w:val="center"/>
            <w:hideMark/>
          </w:tcPr>
          <w:p w14:paraId="13E37E1A" w14:textId="77777777" w:rsidR="00C90730" w:rsidRPr="00390B76" w:rsidRDefault="00C90730" w:rsidP="00C90730">
            <w:pPr>
              <w:spacing w:line="240" w:lineRule="auto"/>
              <w:rPr>
                <w:sz w:val="18"/>
                <w:szCs w:val="18"/>
              </w:rPr>
            </w:pPr>
            <w:r w:rsidRPr="00390B76">
              <w:rPr>
                <w:sz w:val="18"/>
                <w:szCs w:val="18"/>
              </w:rPr>
              <w:t>Özbekistan</w:t>
            </w:r>
          </w:p>
        </w:tc>
        <w:tc>
          <w:tcPr>
            <w:tcW w:w="941" w:type="dxa"/>
            <w:shd w:val="clear" w:color="auto" w:fill="auto"/>
            <w:noWrap/>
            <w:vAlign w:val="center"/>
            <w:hideMark/>
          </w:tcPr>
          <w:p w14:paraId="19696B70" w14:textId="77777777" w:rsidR="00C90730" w:rsidRPr="00390B76" w:rsidRDefault="00C90730" w:rsidP="00C90730">
            <w:pPr>
              <w:spacing w:line="240" w:lineRule="auto"/>
              <w:jc w:val="right"/>
              <w:rPr>
                <w:sz w:val="18"/>
                <w:szCs w:val="18"/>
              </w:rPr>
            </w:pPr>
            <w:r w:rsidRPr="00390B76">
              <w:rPr>
                <w:sz w:val="18"/>
                <w:szCs w:val="18"/>
              </w:rPr>
              <w:t>571</w:t>
            </w:r>
          </w:p>
        </w:tc>
        <w:tc>
          <w:tcPr>
            <w:tcW w:w="1181" w:type="dxa"/>
            <w:shd w:val="clear" w:color="auto" w:fill="auto"/>
            <w:noWrap/>
            <w:vAlign w:val="center"/>
            <w:hideMark/>
          </w:tcPr>
          <w:p w14:paraId="7C4B5FCE" w14:textId="77777777" w:rsidR="00C90730" w:rsidRPr="00390B76" w:rsidRDefault="00C90730" w:rsidP="00C90730">
            <w:pPr>
              <w:spacing w:line="240" w:lineRule="auto"/>
              <w:jc w:val="right"/>
              <w:rPr>
                <w:sz w:val="18"/>
                <w:szCs w:val="18"/>
              </w:rPr>
            </w:pPr>
            <w:r w:rsidRPr="00390B76">
              <w:rPr>
                <w:sz w:val="18"/>
                <w:szCs w:val="18"/>
              </w:rPr>
              <w:t>1.383</w:t>
            </w:r>
          </w:p>
        </w:tc>
        <w:tc>
          <w:tcPr>
            <w:tcW w:w="791" w:type="dxa"/>
            <w:shd w:val="clear" w:color="auto" w:fill="auto"/>
            <w:noWrap/>
            <w:vAlign w:val="center"/>
            <w:hideMark/>
          </w:tcPr>
          <w:p w14:paraId="72A763E9" w14:textId="77777777" w:rsidR="00C90730" w:rsidRPr="00390B76" w:rsidRDefault="00C90730" w:rsidP="00C90730">
            <w:pPr>
              <w:spacing w:line="240" w:lineRule="auto"/>
              <w:jc w:val="right"/>
              <w:rPr>
                <w:sz w:val="18"/>
                <w:szCs w:val="18"/>
              </w:rPr>
            </w:pPr>
            <w:r w:rsidRPr="00390B76">
              <w:rPr>
                <w:sz w:val="18"/>
                <w:szCs w:val="18"/>
              </w:rPr>
              <w:t>2,4</w:t>
            </w:r>
          </w:p>
        </w:tc>
        <w:tc>
          <w:tcPr>
            <w:tcW w:w="852" w:type="dxa"/>
            <w:shd w:val="clear" w:color="auto" w:fill="auto"/>
            <w:noWrap/>
            <w:vAlign w:val="center"/>
            <w:hideMark/>
          </w:tcPr>
          <w:p w14:paraId="1AB0C813" w14:textId="77777777" w:rsidR="00C90730" w:rsidRPr="00390B76" w:rsidRDefault="00C90730" w:rsidP="00C90730">
            <w:pPr>
              <w:spacing w:line="240" w:lineRule="auto"/>
              <w:jc w:val="right"/>
              <w:rPr>
                <w:color w:val="000000"/>
                <w:sz w:val="18"/>
                <w:szCs w:val="18"/>
              </w:rPr>
            </w:pPr>
            <w:r w:rsidRPr="00390B76">
              <w:rPr>
                <w:color w:val="000000"/>
                <w:sz w:val="18"/>
                <w:szCs w:val="18"/>
              </w:rPr>
              <w:t>132</w:t>
            </w:r>
          </w:p>
        </w:tc>
        <w:tc>
          <w:tcPr>
            <w:tcW w:w="1181" w:type="dxa"/>
            <w:shd w:val="clear" w:color="auto" w:fill="auto"/>
            <w:noWrap/>
            <w:vAlign w:val="center"/>
            <w:hideMark/>
          </w:tcPr>
          <w:p w14:paraId="0AF84012" w14:textId="77777777" w:rsidR="00C90730" w:rsidRPr="00390B76" w:rsidRDefault="00C90730" w:rsidP="00C90730">
            <w:pPr>
              <w:spacing w:line="240" w:lineRule="auto"/>
              <w:jc w:val="right"/>
              <w:rPr>
                <w:color w:val="000000"/>
                <w:sz w:val="18"/>
                <w:szCs w:val="18"/>
              </w:rPr>
            </w:pPr>
            <w:r w:rsidRPr="00390B76">
              <w:rPr>
                <w:color w:val="000000"/>
                <w:sz w:val="18"/>
                <w:szCs w:val="18"/>
              </w:rPr>
              <w:t>294</w:t>
            </w:r>
          </w:p>
        </w:tc>
        <w:tc>
          <w:tcPr>
            <w:tcW w:w="791" w:type="dxa"/>
            <w:shd w:val="clear" w:color="auto" w:fill="auto"/>
            <w:noWrap/>
            <w:vAlign w:val="center"/>
            <w:hideMark/>
          </w:tcPr>
          <w:p w14:paraId="70BEAABC" w14:textId="77777777" w:rsidR="00C90730" w:rsidRPr="00390B76" w:rsidRDefault="00C90730" w:rsidP="00C90730">
            <w:pPr>
              <w:spacing w:line="240" w:lineRule="auto"/>
              <w:jc w:val="right"/>
              <w:rPr>
                <w:sz w:val="18"/>
                <w:szCs w:val="18"/>
              </w:rPr>
            </w:pPr>
            <w:r w:rsidRPr="00390B76">
              <w:rPr>
                <w:sz w:val="18"/>
                <w:szCs w:val="18"/>
              </w:rPr>
              <w:t>2,2</w:t>
            </w:r>
          </w:p>
        </w:tc>
        <w:tc>
          <w:tcPr>
            <w:tcW w:w="941" w:type="dxa"/>
            <w:shd w:val="clear" w:color="000000" w:fill="F2F2F2"/>
            <w:noWrap/>
            <w:vAlign w:val="center"/>
            <w:hideMark/>
          </w:tcPr>
          <w:p w14:paraId="5DA8D0FA" w14:textId="77777777" w:rsidR="00C90730" w:rsidRPr="00390B76" w:rsidRDefault="00C90730" w:rsidP="00C90730">
            <w:pPr>
              <w:spacing w:line="240" w:lineRule="auto"/>
              <w:jc w:val="right"/>
              <w:rPr>
                <w:sz w:val="18"/>
                <w:szCs w:val="18"/>
              </w:rPr>
            </w:pPr>
            <w:r w:rsidRPr="00390B76">
              <w:rPr>
                <w:sz w:val="18"/>
                <w:szCs w:val="18"/>
              </w:rPr>
              <w:t>703</w:t>
            </w:r>
          </w:p>
        </w:tc>
        <w:tc>
          <w:tcPr>
            <w:tcW w:w="1181" w:type="dxa"/>
            <w:shd w:val="clear" w:color="000000" w:fill="F2F2F2"/>
            <w:noWrap/>
            <w:vAlign w:val="center"/>
            <w:hideMark/>
          </w:tcPr>
          <w:p w14:paraId="3065E934" w14:textId="77777777" w:rsidR="00C90730" w:rsidRPr="00390B76" w:rsidRDefault="00C90730" w:rsidP="00C90730">
            <w:pPr>
              <w:spacing w:line="240" w:lineRule="auto"/>
              <w:jc w:val="right"/>
              <w:rPr>
                <w:sz w:val="18"/>
                <w:szCs w:val="18"/>
              </w:rPr>
            </w:pPr>
            <w:r w:rsidRPr="00390B76">
              <w:rPr>
                <w:sz w:val="18"/>
                <w:szCs w:val="18"/>
              </w:rPr>
              <w:t>1.677</w:t>
            </w:r>
          </w:p>
        </w:tc>
        <w:tc>
          <w:tcPr>
            <w:tcW w:w="791" w:type="dxa"/>
            <w:shd w:val="clear" w:color="000000" w:fill="F2F2F2"/>
            <w:noWrap/>
            <w:vAlign w:val="center"/>
            <w:hideMark/>
          </w:tcPr>
          <w:p w14:paraId="50B03653" w14:textId="77777777" w:rsidR="00C90730" w:rsidRPr="00390B76" w:rsidRDefault="00C90730" w:rsidP="00C90730">
            <w:pPr>
              <w:spacing w:line="240" w:lineRule="auto"/>
              <w:jc w:val="right"/>
              <w:rPr>
                <w:sz w:val="18"/>
                <w:szCs w:val="18"/>
              </w:rPr>
            </w:pPr>
            <w:r w:rsidRPr="00390B76">
              <w:rPr>
                <w:sz w:val="18"/>
                <w:szCs w:val="18"/>
              </w:rPr>
              <w:t>2,4</w:t>
            </w:r>
          </w:p>
        </w:tc>
      </w:tr>
      <w:tr w:rsidR="00C90730" w:rsidRPr="00390B76" w14:paraId="5EAE4CFA" w14:textId="77777777" w:rsidTr="00E0485D">
        <w:trPr>
          <w:trHeight w:val="300"/>
        </w:trPr>
        <w:tc>
          <w:tcPr>
            <w:tcW w:w="1555" w:type="dxa"/>
            <w:shd w:val="clear" w:color="auto" w:fill="auto"/>
            <w:noWrap/>
            <w:vAlign w:val="center"/>
            <w:hideMark/>
          </w:tcPr>
          <w:p w14:paraId="6EF55E04" w14:textId="77777777" w:rsidR="00C90730" w:rsidRPr="00390B76" w:rsidRDefault="00C90730" w:rsidP="00C90730">
            <w:pPr>
              <w:spacing w:line="240" w:lineRule="auto"/>
              <w:rPr>
                <w:sz w:val="18"/>
                <w:szCs w:val="18"/>
              </w:rPr>
            </w:pPr>
            <w:r w:rsidRPr="00390B76">
              <w:rPr>
                <w:sz w:val="18"/>
                <w:szCs w:val="18"/>
              </w:rPr>
              <w:t>İrlanda</w:t>
            </w:r>
          </w:p>
        </w:tc>
        <w:tc>
          <w:tcPr>
            <w:tcW w:w="941" w:type="dxa"/>
            <w:shd w:val="clear" w:color="auto" w:fill="auto"/>
            <w:noWrap/>
            <w:vAlign w:val="center"/>
            <w:hideMark/>
          </w:tcPr>
          <w:p w14:paraId="56249FBC" w14:textId="77777777" w:rsidR="00C90730" w:rsidRPr="00390B76" w:rsidRDefault="00C90730" w:rsidP="00C90730">
            <w:pPr>
              <w:spacing w:line="240" w:lineRule="auto"/>
              <w:jc w:val="right"/>
              <w:rPr>
                <w:sz w:val="18"/>
                <w:szCs w:val="18"/>
              </w:rPr>
            </w:pPr>
            <w:r w:rsidRPr="00390B76">
              <w:rPr>
                <w:sz w:val="18"/>
                <w:szCs w:val="18"/>
              </w:rPr>
              <w:t>508</w:t>
            </w:r>
          </w:p>
        </w:tc>
        <w:tc>
          <w:tcPr>
            <w:tcW w:w="1181" w:type="dxa"/>
            <w:shd w:val="clear" w:color="auto" w:fill="auto"/>
            <w:noWrap/>
            <w:vAlign w:val="center"/>
            <w:hideMark/>
          </w:tcPr>
          <w:p w14:paraId="5610D8DF" w14:textId="77777777" w:rsidR="00C90730" w:rsidRPr="00390B76" w:rsidRDefault="00C90730" w:rsidP="00C90730">
            <w:pPr>
              <w:spacing w:line="240" w:lineRule="auto"/>
              <w:jc w:val="right"/>
              <w:rPr>
                <w:sz w:val="18"/>
                <w:szCs w:val="18"/>
              </w:rPr>
            </w:pPr>
            <w:r w:rsidRPr="00390B76">
              <w:rPr>
                <w:sz w:val="18"/>
                <w:szCs w:val="18"/>
              </w:rPr>
              <w:t>1.603</w:t>
            </w:r>
          </w:p>
        </w:tc>
        <w:tc>
          <w:tcPr>
            <w:tcW w:w="791" w:type="dxa"/>
            <w:shd w:val="clear" w:color="auto" w:fill="auto"/>
            <w:noWrap/>
            <w:vAlign w:val="center"/>
            <w:hideMark/>
          </w:tcPr>
          <w:p w14:paraId="5F5CBA3A" w14:textId="77777777" w:rsidR="00C90730" w:rsidRPr="00390B76" w:rsidRDefault="00C90730" w:rsidP="00C90730">
            <w:pPr>
              <w:spacing w:line="240" w:lineRule="auto"/>
              <w:jc w:val="right"/>
              <w:rPr>
                <w:sz w:val="18"/>
                <w:szCs w:val="18"/>
              </w:rPr>
            </w:pPr>
            <w:r w:rsidRPr="00390B76">
              <w:rPr>
                <w:sz w:val="18"/>
                <w:szCs w:val="18"/>
              </w:rPr>
              <w:t>3,2</w:t>
            </w:r>
          </w:p>
        </w:tc>
        <w:tc>
          <w:tcPr>
            <w:tcW w:w="852" w:type="dxa"/>
            <w:shd w:val="clear" w:color="auto" w:fill="auto"/>
            <w:noWrap/>
            <w:vAlign w:val="center"/>
            <w:hideMark/>
          </w:tcPr>
          <w:p w14:paraId="03612D66" w14:textId="77777777" w:rsidR="00C90730" w:rsidRPr="00390B76" w:rsidRDefault="00C90730" w:rsidP="00C90730">
            <w:pPr>
              <w:spacing w:line="240" w:lineRule="auto"/>
              <w:jc w:val="right"/>
              <w:rPr>
                <w:color w:val="000000"/>
                <w:sz w:val="18"/>
                <w:szCs w:val="18"/>
              </w:rPr>
            </w:pPr>
            <w:r w:rsidRPr="00390B76">
              <w:rPr>
                <w:color w:val="000000"/>
                <w:sz w:val="18"/>
                <w:szCs w:val="18"/>
              </w:rPr>
              <w:t>186</w:t>
            </w:r>
          </w:p>
        </w:tc>
        <w:tc>
          <w:tcPr>
            <w:tcW w:w="1181" w:type="dxa"/>
            <w:shd w:val="clear" w:color="auto" w:fill="auto"/>
            <w:noWrap/>
            <w:vAlign w:val="center"/>
            <w:hideMark/>
          </w:tcPr>
          <w:p w14:paraId="42174BDD" w14:textId="77777777" w:rsidR="00C90730" w:rsidRPr="00390B76" w:rsidRDefault="00C90730" w:rsidP="00C90730">
            <w:pPr>
              <w:spacing w:line="240" w:lineRule="auto"/>
              <w:jc w:val="right"/>
              <w:rPr>
                <w:color w:val="000000"/>
                <w:sz w:val="18"/>
                <w:szCs w:val="18"/>
              </w:rPr>
            </w:pPr>
            <w:r w:rsidRPr="00390B76">
              <w:rPr>
                <w:color w:val="000000"/>
                <w:sz w:val="18"/>
                <w:szCs w:val="18"/>
              </w:rPr>
              <w:t>447</w:t>
            </w:r>
          </w:p>
        </w:tc>
        <w:tc>
          <w:tcPr>
            <w:tcW w:w="791" w:type="dxa"/>
            <w:shd w:val="clear" w:color="auto" w:fill="auto"/>
            <w:noWrap/>
            <w:vAlign w:val="center"/>
            <w:hideMark/>
          </w:tcPr>
          <w:p w14:paraId="12C644C4" w14:textId="77777777" w:rsidR="00C90730" w:rsidRPr="00390B76" w:rsidRDefault="00C90730" w:rsidP="00C90730">
            <w:pPr>
              <w:spacing w:line="240" w:lineRule="auto"/>
              <w:jc w:val="right"/>
              <w:rPr>
                <w:sz w:val="18"/>
                <w:szCs w:val="18"/>
              </w:rPr>
            </w:pPr>
            <w:r w:rsidRPr="00390B76">
              <w:rPr>
                <w:sz w:val="18"/>
                <w:szCs w:val="18"/>
              </w:rPr>
              <w:t>2,4</w:t>
            </w:r>
          </w:p>
        </w:tc>
        <w:tc>
          <w:tcPr>
            <w:tcW w:w="941" w:type="dxa"/>
            <w:shd w:val="clear" w:color="000000" w:fill="F2F2F2"/>
            <w:noWrap/>
            <w:vAlign w:val="center"/>
            <w:hideMark/>
          </w:tcPr>
          <w:p w14:paraId="5B48C0C2" w14:textId="77777777" w:rsidR="00C90730" w:rsidRPr="00390B76" w:rsidRDefault="00C90730" w:rsidP="00C90730">
            <w:pPr>
              <w:spacing w:line="240" w:lineRule="auto"/>
              <w:jc w:val="right"/>
              <w:rPr>
                <w:sz w:val="18"/>
                <w:szCs w:val="18"/>
              </w:rPr>
            </w:pPr>
            <w:r w:rsidRPr="00390B76">
              <w:rPr>
                <w:sz w:val="18"/>
                <w:szCs w:val="18"/>
              </w:rPr>
              <w:t>694</w:t>
            </w:r>
          </w:p>
        </w:tc>
        <w:tc>
          <w:tcPr>
            <w:tcW w:w="1181" w:type="dxa"/>
            <w:shd w:val="clear" w:color="000000" w:fill="F2F2F2"/>
            <w:noWrap/>
            <w:vAlign w:val="center"/>
            <w:hideMark/>
          </w:tcPr>
          <w:p w14:paraId="1117BD1A" w14:textId="77777777" w:rsidR="00C90730" w:rsidRPr="00390B76" w:rsidRDefault="00C90730" w:rsidP="00C90730">
            <w:pPr>
              <w:spacing w:line="240" w:lineRule="auto"/>
              <w:jc w:val="right"/>
              <w:rPr>
                <w:sz w:val="18"/>
                <w:szCs w:val="18"/>
              </w:rPr>
            </w:pPr>
            <w:r w:rsidRPr="00390B76">
              <w:rPr>
                <w:sz w:val="18"/>
                <w:szCs w:val="18"/>
              </w:rPr>
              <w:t>2.050</w:t>
            </w:r>
          </w:p>
        </w:tc>
        <w:tc>
          <w:tcPr>
            <w:tcW w:w="791" w:type="dxa"/>
            <w:shd w:val="clear" w:color="000000" w:fill="F2F2F2"/>
            <w:noWrap/>
            <w:vAlign w:val="center"/>
            <w:hideMark/>
          </w:tcPr>
          <w:p w14:paraId="56BE5421"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6A2046EF" w14:textId="77777777" w:rsidTr="00E0485D">
        <w:trPr>
          <w:trHeight w:val="300"/>
        </w:trPr>
        <w:tc>
          <w:tcPr>
            <w:tcW w:w="1555" w:type="dxa"/>
            <w:shd w:val="clear" w:color="auto" w:fill="auto"/>
            <w:noWrap/>
            <w:vAlign w:val="center"/>
            <w:hideMark/>
          </w:tcPr>
          <w:p w14:paraId="5FCC0E9A" w14:textId="77777777" w:rsidR="00C90730" w:rsidRPr="00390B76" w:rsidRDefault="00C90730" w:rsidP="00C90730">
            <w:pPr>
              <w:spacing w:line="240" w:lineRule="auto"/>
              <w:rPr>
                <w:sz w:val="18"/>
                <w:szCs w:val="18"/>
              </w:rPr>
            </w:pPr>
            <w:r w:rsidRPr="00390B76">
              <w:rPr>
                <w:sz w:val="18"/>
                <w:szCs w:val="18"/>
              </w:rPr>
              <w:t>Gürcistan</w:t>
            </w:r>
          </w:p>
        </w:tc>
        <w:tc>
          <w:tcPr>
            <w:tcW w:w="941" w:type="dxa"/>
            <w:shd w:val="clear" w:color="auto" w:fill="auto"/>
            <w:noWrap/>
            <w:vAlign w:val="center"/>
            <w:hideMark/>
          </w:tcPr>
          <w:p w14:paraId="3259067C" w14:textId="77777777" w:rsidR="00C90730" w:rsidRPr="00390B76" w:rsidRDefault="00C90730" w:rsidP="00C90730">
            <w:pPr>
              <w:spacing w:line="240" w:lineRule="auto"/>
              <w:jc w:val="right"/>
              <w:rPr>
                <w:sz w:val="18"/>
                <w:szCs w:val="18"/>
              </w:rPr>
            </w:pPr>
            <w:r w:rsidRPr="00390B76">
              <w:rPr>
                <w:sz w:val="18"/>
                <w:szCs w:val="18"/>
              </w:rPr>
              <w:t>370</w:t>
            </w:r>
          </w:p>
        </w:tc>
        <w:tc>
          <w:tcPr>
            <w:tcW w:w="1181" w:type="dxa"/>
            <w:shd w:val="clear" w:color="auto" w:fill="auto"/>
            <w:noWrap/>
            <w:vAlign w:val="center"/>
            <w:hideMark/>
          </w:tcPr>
          <w:p w14:paraId="1C5A830A" w14:textId="77777777" w:rsidR="00C90730" w:rsidRPr="00390B76" w:rsidRDefault="00C90730" w:rsidP="00C90730">
            <w:pPr>
              <w:spacing w:line="240" w:lineRule="auto"/>
              <w:jc w:val="right"/>
              <w:rPr>
                <w:sz w:val="18"/>
                <w:szCs w:val="18"/>
              </w:rPr>
            </w:pPr>
            <w:r w:rsidRPr="00390B76">
              <w:rPr>
                <w:sz w:val="18"/>
                <w:szCs w:val="18"/>
              </w:rPr>
              <w:t>922</w:t>
            </w:r>
          </w:p>
        </w:tc>
        <w:tc>
          <w:tcPr>
            <w:tcW w:w="791" w:type="dxa"/>
            <w:shd w:val="clear" w:color="auto" w:fill="auto"/>
            <w:noWrap/>
            <w:vAlign w:val="center"/>
            <w:hideMark/>
          </w:tcPr>
          <w:p w14:paraId="5761CEC1" w14:textId="77777777" w:rsidR="00C90730" w:rsidRPr="00390B76" w:rsidRDefault="00C90730" w:rsidP="00C90730">
            <w:pPr>
              <w:spacing w:line="240" w:lineRule="auto"/>
              <w:jc w:val="right"/>
              <w:rPr>
                <w:sz w:val="18"/>
                <w:szCs w:val="18"/>
              </w:rPr>
            </w:pPr>
            <w:r w:rsidRPr="00390B76">
              <w:rPr>
                <w:sz w:val="18"/>
                <w:szCs w:val="18"/>
              </w:rPr>
              <w:t>2,5</w:t>
            </w:r>
          </w:p>
        </w:tc>
        <w:tc>
          <w:tcPr>
            <w:tcW w:w="852" w:type="dxa"/>
            <w:shd w:val="clear" w:color="auto" w:fill="auto"/>
            <w:noWrap/>
            <w:vAlign w:val="center"/>
            <w:hideMark/>
          </w:tcPr>
          <w:p w14:paraId="5E459DD3" w14:textId="77777777" w:rsidR="00C90730" w:rsidRPr="00390B76" w:rsidRDefault="00C90730" w:rsidP="00C90730">
            <w:pPr>
              <w:spacing w:line="240" w:lineRule="auto"/>
              <w:jc w:val="right"/>
              <w:rPr>
                <w:color w:val="000000"/>
                <w:sz w:val="18"/>
                <w:szCs w:val="18"/>
              </w:rPr>
            </w:pPr>
            <w:r w:rsidRPr="00390B76">
              <w:rPr>
                <w:color w:val="000000"/>
                <w:sz w:val="18"/>
                <w:szCs w:val="18"/>
              </w:rPr>
              <w:t>317</w:t>
            </w:r>
          </w:p>
        </w:tc>
        <w:tc>
          <w:tcPr>
            <w:tcW w:w="1181" w:type="dxa"/>
            <w:shd w:val="clear" w:color="auto" w:fill="auto"/>
            <w:noWrap/>
            <w:vAlign w:val="center"/>
            <w:hideMark/>
          </w:tcPr>
          <w:p w14:paraId="2FC48E15" w14:textId="77777777" w:rsidR="00C90730" w:rsidRPr="00390B76" w:rsidRDefault="00C90730" w:rsidP="00C90730">
            <w:pPr>
              <w:spacing w:line="240" w:lineRule="auto"/>
              <w:jc w:val="right"/>
              <w:rPr>
                <w:color w:val="000000"/>
                <w:sz w:val="18"/>
                <w:szCs w:val="18"/>
              </w:rPr>
            </w:pPr>
            <w:r w:rsidRPr="00390B76">
              <w:rPr>
                <w:color w:val="000000"/>
                <w:sz w:val="18"/>
                <w:szCs w:val="18"/>
              </w:rPr>
              <w:t>1.037</w:t>
            </w:r>
          </w:p>
        </w:tc>
        <w:tc>
          <w:tcPr>
            <w:tcW w:w="791" w:type="dxa"/>
            <w:shd w:val="clear" w:color="auto" w:fill="auto"/>
            <w:noWrap/>
            <w:vAlign w:val="center"/>
            <w:hideMark/>
          </w:tcPr>
          <w:p w14:paraId="228B7AB8" w14:textId="77777777" w:rsidR="00C90730" w:rsidRPr="00390B76" w:rsidRDefault="00C90730" w:rsidP="00C90730">
            <w:pPr>
              <w:spacing w:line="240" w:lineRule="auto"/>
              <w:jc w:val="right"/>
              <w:rPr>
                <w:sz w:val="18"/>
                <w:szCs w:val="18"/>
              </w:rPr>
            </w:pPr>
            <w:r w:rsidRPr="00390B76">
              <w:rPr>
                <w:sz w:val="18"/>
                <w:szCs w:val="18"/>
              </w:rPr>
              <w:t>3,3</w:t>
            </w:r>
          </w:p>
        </w:tc>
        <w:tc>
          <w:tcPr>
            <w:tcW w:w="941" w:type="dxa"/>
            <w:shd w:val="clear" w:color="000000" w:fill="F2F2F2"/>
            <w:noWrap/>
            <w:vAlign w:val="center"/>
            <w:hideMark/>
          </w:tcPr>
          <w:p w14:paraId="5BEFBC6F" w14:textId="77777777" w:rsidR="00C90730" w:rsidRPr="00390B76" w:rsidRDefault="00C90730" w:rsidP="00C90730">
            <w:pPr>
              <w:spacing w:line="240" w:lineRule="auto"/>
              <w:jc w:val="right"/>
              <w:rPr>
                <w:sz w:val="18"/>
                <w:szCs w:val="18"/>
              </w:rPr>
            </w:pPr>
            <w:r w:rsidRPr="00390B76">
              <w:rPr>
                <w:sz w:val="18"/>
                <w:szCs w:val="18"/>
              </w:rPr>
              <w:t>687</w:t>
            </w:r>
          </w:p>
        </w:tc>
        <w:tc>
          <w:tcPr>
            <w:tcW w:w="1181" w:type="dxa"/>
            <w:shd w:val="clear" w:color="000000" w:fill="F2F2F2"/>
            <w:noWrap/>
            <w:vAlign w:val="center"/>
            <w:hideMark/>
          </w:tcPr>
          <w:p w14:paraId="171CD521" w14:textId="77777777" w:rsidR="00C90730" w:rsidRPr="00390B76" w:rsidRDefault="00C90730" w:rsidP="00C90730">
            <w:pPr>
              <w:spacing w:line="240" w:lineRule="auto"/>
              <w:jc w:val="right"/>
              <w:rPr>
                <w:sz w:val="18"/>
                <w:szCs w:val="18"/>
              </w:rPr>
            </w:pPr>
            <w:r w:rsidRPr="00390B76">
              <w:rPr>
                <w:sz w:val="18"/>
                <w:szCs w:val="18"/>
              </w:rPr>
              <w:t>1.959</w:t>
            </w:r>
          </w:p>
        </w:tc>
        <w:tc>
          <w:tcPr>
            <w:tcW w:w="791" w:type="dxa"/>
            <w:shd w:val="clear" w:color="000000" w:fill="F2F2F2"/>
            <w:noWrap/>
            <w:vAlign w:val="center"/>
            <w:hideMark/>
          </w:tcPr>
          <w:p w14:paraId="48290E8E" w14:textId="77777777" w:rsidR="00C90730" w:rsidRPr="00390B76" w:rsidRDefault="00C90730" w:rsidP="00C90730">
            <w:pPr>
              <w:spacing w:line="240" w:lineRule="auto"/>
              <w:jc w:val="right"/>
              <w:rPr>
                <w:sz w:val="18"/>
                <w:szCs w:val="18"/>
              </w:rPr>
            </w:pPr>
            <w:r w:rsidRPr="00390B76">
              <w:rPr>
                <w:sz w:val="18"/>
                <w:szCs w:val="18"/>
              </w:rPr>
              <w:t>2,9</w:t>
            </w:r>
          </w:p>
        </w:tc>
      </w:tr>
      <w:tr w:rsidR="00C90730" w:rsidRPr="00390B76" w14:paraId="0E27A06E" w14:textId="77777777" w:rsidTr="00E0485D">
        <w:trPr>
          <w:trHeight w:val="300"/>
        </w:trPr>
        <w:tc>
          <w:tcPr>
            <w:tcW w:w="1555" w:type="dxa"/>
            <w:shd w:val="clear" w:color="auto" w:fill="auto"/>
            <w:noWrap/>
            <w:vAlign w:val="center"/>
            <w:hideMark/>
          </w:tcPr>
          <w:p w14:paraId="734E277F" w14:textId="77777777" w:rsidR="00C90730" w:rsidRPr="00390B76" w:rsidRDefault="00C90730" w:rsidP="00C90730">
            <w:pPr>
              <w:spacing w:line="240" w:lineRule="auto"/>
              <w:rPr>
                <w:sz w:val="18"/>
                <w:szCs w:val="18"/>
              </w:rPr>
            </w:pPr>
            <w:r w:rsidRPr="00390B76">
              <w:rPr>
                <w:sz w:val="18"/>
                <w:szCs w:val="18"/>
              </w:rPr>
              <w:t>Macaristan</w:t>
            </w:r>
          </w:p>
        </w:tc>
        <w:tc>
          <w:tcPr>
            <w:tcW w:w="941" w:type="dxa"/>
            <w:shd w:val="clear" w:color="auto" w:fill="auto"/>
            <w:noWrap/>
            <w:vAlign w:val="center"/>
            <w:hideMark/>
          </w:tcPr>
          <w:p w14:paraId="184E29D3" w14:textId="77777777" w:rsidR="00C90730" w:rsidRPr="00390B76" w:rsidRDefault="00C90730" w:rsidP="00C90730">
            <w:pPr>
              <w:spacing w:line="240" w:lineRule="auto"/>
              <w:jc w:val="right"/>
              <w:rPr>
                <w:sz w:val="18"/>
                <w:szCs w:val="18"/>
              </w:rPr>
            </w:pPr>
            <w:r w:rsidRPr="00390B76">
              <w:rPr>
                <w:sz w:val="18"/>
                <w:szCs w:val="18"/>
              </w:rPr>
              <w:t>533</w:t>
            </w:r>
          </w:p>
        </w:tc>
        <w:tc>
          <w:tcPr>
            <w:tcW w:w="1181" w:type="dxa"/>
            <w:shd w:val="clear" w:color="auto" w:fill="auto"/>
            <w:noWrap/>
            <w:vAlign w:val="center"/>
            <w:hideMark/>
          </w:tcPr>
          <w:p w14:paraId="09A752B5" w14:textId="77777777" w:rsidR="00C90730" w:rsidRPr="00390B76" w:rsidRDefault="00C90730" w:rsidP="00C90730">
            <w:pPr>
              <w:spacing w:line="240" w:lineRule="auto"/>
              <w:jc w:val="right"/>
              <w:rPr>
                <w:sz w:val="18"/>
                <w:szCs w:val="18"/>
              </w:rPr>
            </w:pPr>
            <w:r w:rsidRPr="00390B76">
              <w:rPr>
                <w:sz w:val="18"/>
                <w:szCs w:val="18"/>
              </w:rPr>
              <w:t>1.569</w:t>
            </w:r>
          </w:p>
        </w:tc>
        <w:tc>
          <w:tcPr>
            <w:tcW w:w="791" w:type="dxa"/>
            <w:shd w:val="clear" w:color="auto" w:fill="auto"/>
            <w:noWrap/>
            <w:vAlign w:val="center"/>
            <w:hideMark/>
          </w:tcPr>
          <w:p w14:paraId="731C8F11" w14:textId="77777777" w:rsidR="00C90730" w:rsidRPr="00390B76" w:rsidRDefault="00C90730" w:rsidP="00C90730">
            <w:pPr>
              <w:spacing w:line="240" w:lineRule="auto"/>
              <w:jc w:val="right"/>
              <w:rPr>
                <w:sz w:val="18"/>
                <w:szCs w:val="18"/>
              </w:rPr>
            </w:pPr>
            <w:r w:rsidRPr="00390B76">
              <w:rPr>
                <w:sz w:val="18"/>
                <w:szCs w:val="18"/>
              </w:rPr>
              <w:t>2,9</w:t>
            </w:r>
          </w:p>
        </w:tc>
        <w:tc>
          <w:tcPr>
            <w:tcW w:w="852" w:type="dxa"/>
            <w:shd w:val="clear" w:color="auto" w:fill="auto"/>
            <w:noWrap/>
            <w:vAlign w:val="center"/>
            <w:hideMark/>
          </w:tcPr>
          <w:p w14:paraId="29A96A8D" w14:textId="77777777" w:rsidR="00C90730" w:rsidRPr="00390B76" w:rsidRDefault="00C90730" w:rsidP="00C90730">
            <w:pPr>
              <w:spacing w:line="240" w:lineRule="auto"/>
              <w:jc w:val="right"/>
              <w:rPr>
                <w:color w:val="000000"/>
                <w:sz w:val="18"/>
                <w:szCs w:val="18"/>
              </w:rPr>
            </w:pPr>
            <w:r w:rsidRPr="00390B76">
              <w:rPr>
                <w:color w:val="000000"/>
                <w:sz w:val="18"/>
                <w:szCs w:val="18"/>
              </w:rPr>
              <w:t>80</w:t>
            </w:r>
          </w:p>
        </w:tc>
        <w:tc>
          <w:tcPr>
            <w:tcW w:w="1181" w:type="dxa"/>
            <w:shd w:val="clear" w:color="auto" w:fill="auto"/>
            <w:noWrap/>
            <w:vAlign w:val="center"/>
            <w:hideMark/>
          </w:tcPr>
          <w:p w14:paraId="636961F0" w14:textId="77777777" w:rsidR="00C90730" w:rsidRPr="00390B76" w:rsidRDefault="00C90730" w:rsidP="00C90730">
            <w:pPr>
              <w:spacing w:line="240" w:lineRule="auto"/>
              <w:jc w:val="right"/>
              <w:rPr>
                <w:color w:val="000000"/>
                <w:sz w:val="18"/>
                <w:szCs w:val="18"/>
              </w:rPr>
            </w:pPr>
            <w:r w:rsidRPr="00390B76">
              <w:rPr>
                <w:color w:val="000000"/>
                <w:sz w:val="18"/>
                <w:szCs w:val="18"/>
              </w:rPr>
              <w:t>178</w:t>
            </w:r>
          </w:p>
        </w:tc>
        <w:tc>
          <w:tcPr>
            <w:tcW w:w="791" w:type="dxa"/>
            <w:shd w:val="clear" w:color="auto" w:fill="auto"/>
            <w:noWrap/>
            <w:vAlign w:val="center"/>
            <w:hideMark/>
          </w:tcPr>
          <w:p w14:paraId="5CDF0F4D" w14:textId="77777777" w:rsidR="00C90730" w:rsidRPr="00390B76" w:rsidRDefault="00C90730" w:rsidP="00C90730">
            <w:pPr>
              <w:spacing w:line="240" w:lineRule="auto"/>
              <w:jc w:val="right"/>
              <w:rPr>
                <w:sz w:val="18"/>
                <w:szCs w:val="18"/>
              </w:rPr>
            </w:pPr>
            <w:r w:rsidRPr="00390B76">
              <w:rPr>
                <w:sz w:val="18"/>
                <w:szCs w:val="18"/>
              </w:rPr>
              <w:t>2,2</w:t>
            </w:r>
          </w:p>
        </w:tc>
        <w:tc>
          <w:tcPr>
            <w:tcW w:w="941" w:type="dxa"/>
            <w:shd w:val="clear" w:color="000000" w:fill="F2F2F2"/>
            <w:noWrap/>
            <w:vAlign w:val="center"/>
            <w:hideMark/>
          </w:tcPr>
          <w:p w14:paraId="745AD203" w14:textId="77777777" w:rsidR="00C90730" w:rsidRPr="00390B76" w:rsidRDefault="00C90730" w:rsidP="00C90730">
            <w:pPr>
              <w:spacing w:line="240" w:lineRule="auto"/>
              <w:jc w:val="right"/>
              <w:rPr>
                <w:sz w:val="18"/>
                <w:szCs w:val="18"/>
              </w:rPr>
            </w:pPr>
            <w:r w:rsidRPr="00390B76">
              <w:rPr>
                <w:sz w:val="18"/>
                <w:szCs w:val="18"/>
              </w:rPr>
              <w:t>613</w:t>
            </w:r>
          </w:p>
        </w:tc>
        <w:tc>
          <w:tcPr>
            <w:tcW w:w="1181" w:type="dxa"/>
            <w:shd w:val="clear" w:color="000000" w:fill="F2F2F2"/>
            <w:noWrap/>
            <w:vAlign w:val="center"/>
            <w:hideMark/>
          </w:tcPr>
          <w:p w14:paraId="5B37C383" w14:textId="77777777" w:rsidR="00C90730" w:rsidRPr="00390B76" w:rsidRDefault="00C90730" w:rsidP="00C90730">
            <w:pPr>
              <w:spacing w:line="240" w:lineRule="auto"/>
              <w:jc w:val="right"/>
              <w:rPr>
                <w:sz w:val="18"/>
                <w:szCs w:val="18"/>
              </w:rPr>
            </w:pPr>
            <w:r w:rsidRPr="00390B76">
              <w:rPr>
                <w:sz w:val="18"/>
                <w:szCs w:val="18"/>
              </w:rPr>
              <w:t>1.747</w:t>
            </w:r>
          </w:p>
        </w:tc>
        <w:tc>
          <w:tcPr>
            <w:tcW w:w="791" w:type="dxa"/>
            <w:shd w:val="clear" w:color="000000" w:fill="F2F2F2"/>
            <w:noWrap/>
            <w:vAlign w:val="center"/>
            <w:hideMark/>
          </w:tcPr>
          <w:p w14:paraId="05544D56"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6A03F147" w14:textId="77777777" w:rsidTr="00E0485D">
        <w:trPr>
          <w:trHeight w:val="300"/>
        </w:trPr>
        <w:tc>
          <w:tcPr>
            <w:tcW w:w="1555" w:type="dxa"/>
            <w:shd w:val="clear" w:color="auto" w:fill="auto"/>
            <w:noWrap/>
            <w:vAlign w:val="center"/>
            <w:hideMark/>
          </w:tcPr>
          <w:p w14:paraId="21425AAE" w14:textId="77777777" w:rsidR="00C90730" w:rsidRPr="00390B76" w:rsidRDefault="00C90730" w:rsidP="00C90730">
            <w:pPr>
              <w:spacing w:line="240" w:lineRule="auto"/>
              <w:rPr>
                <w:sz w:val="18"/>
                <w:szCs w:val="18"/>
              </w:rPr>
            </w:pPr>
            <w:r w:rsidRPr="00390B76">
              <w:rPr>
                <w:sz w:val="18"/>
                <w:szCs w:val="18"/>
              </w:rPr>
              <w:t>Slovenya</w:t>
            </w:r>
          </w:p>
        </w:tc>
        <w:tc>
          <w:tcPr>
            <w:tcW w:w="941" w:type="dxa"/>
            <w:shd w:val="clear" w:color="auto" w:fill="auto"/>
            <w:noWrap/>
            <w:vAlign w:val="center"/>
            <w:hideMark/>
          </w:tcPr>
          <w:p w14:paraId="099D79F7" w14:textId="77777777" w:rsidR="00C90730" w:rsidRPr="00390B76" w:rsidRDefault="00C90730" w:rsidP="00C90730">
            <w:pPr>
              <w:spacing w:line="240" w:lineRule="auto"/>
              <w:jc w:val="right"/>
              <w:rPr>
                <w:sz w:val="18"/>
                <w:szCs w:val="18"/>
              </w:rPr>
            </w:pPr>
            <w:r w:rsidRPr="00390B76">
              <w:rPr>
                <w:sz w:val="18"/>
                <w:szCs w:val="18"/>
              </w:rPr>
              <w:t>482</w:t>
            </w:r>
          </w:p>
        </w:tc>
        <w:tc>
          <w:tcPr>
            <w:tcW w:w="1181" w:type="dxa"/>
            <w:shd w:val="clear" w:color="auto" w:fill="auto"/>
            <w:noWrap/>
            <w:vAlign w:val="center"/>
            <w:hideMark/>
          </w:tcPr>
          <w:p w14:paraId="795CA768" w14:textId="77777777" w:rsidR="00C90730" w:rsidRPr="00390B76" w:rsidRDefault="00C90730" w:rsidP="00C90730">
            <w:pPr>
              <w:spacing w:line="240" w:lineRule="auto"/>
              <w:jc w:val="right"/>
              <w:rPr>
                <w:sz w:val="18"/>
                <w:szCs w:val="18"/>
              </w:rPr>
            </w:pPr>
            <w:r w:rsidRPr="00390B76">
              <w:rPr>
                <w:sz w:val="18"/>
                <w:szCs w:val="18"/>
              </w:rPr>
              <w:t>1.138</w:t>
            </w:r>
          </w:p>
        </w:tc>
        <w:tc>
          <w:tcPr>
            <w:tcW w:w="791" w:type="dxa"/>
            <w:shd w:val="clear" w:color="auto" w:fill="auto"/>
            <w:noWrap/>
            <w:vAlign w:val="center"/>
            <w:hideMark/>
          </w:tcPr>
          <w:p w14:paraId="728F4733" w14:textId="77777777" w:rsidR="00C90730" w:rsidRPr="00390B76" w:rsidRDefault="00C90730" w:rsidP="00C90730">
            <w:pPr>
              <w:spacing w:line="240" w:lineRule="auto"/>
              <w:jc w:val="right"/>
              <w:rPr>
                <w:sz w:val="18"/>
                <w:szCs w:val="18"/>
              </w:rPr>
            </w:pPr>
            <w:r w:rsidRPr="00390B76">
              <w:rPr>
                <w:sz w:val="18"/>
                <w:szCs w:val="18"/>
              </w:rPr>
              <w:t>2,4</w:t>
            </w:r>
          </w:p>
        </w:tc>
        <w:tc>
          <w:tcPr>
            <w:tcW w:w="852" w:type="dxa"/>
            <w:shd w:val="clear" w:color="auto" w:fill="auto"/>
            <w:noWrap/>
            <w:vAlign w:val="center"/>
            <w:hideMark/>
          </w:tcPr>
          <w:p w14:paraId="7DAB6AA2" w14:textId="77777777" w:rsidR="00C90730" w:rsidRPr="00390B76" w:rsidRDefault="00C90730" w:rsidP="00C90730">
            <w:pPr>
              <w:spacing w:line="240" w:lineRule="auto"/>
              <w:jc w:val="right"/>
              <w:rPr>
                <w:color w:val="000000"/>
                <w:sz w:val="18"/>
                <w:szCs w:val="18"/>
              </w:rPr>
            </w:pPr>
            <w:r w:rsidRPr="00390B76">
              <w:rPr>
                <w:color w:val="000000"/>
                <w:sz w:val="18"/>
                <w:szCs w:val="18"/>
              </w:rPr>
              <w:t>111</w:t>
            </w:r>
          </w:p>
        </w:tc>
        <w:tc>
          <w:tcPr>
            <w:tcW w:w="1181" w:type="dxa"/>
            <w:shd w:val="clear" w:color="auto" w:fill="auto"/>
            <w:noWrap/>
            <w:vAlign w:val="center"/>
            <w:hideMark/>
          </w:tcPr>
          <w:p w14:paraId="3426B37A" w14:textId="77777777" w:rsidR="00C90730" w:rsidRPr="00390B76" w:rsidRDefault="00C90730" w:rsidP="00C90730">
            <w:pPr>
              <w:spacing w:line="240" w:lineRule="auto"/>
              <w:jc w:val="right"/>
              <w:rPr>
                <w:color w:val="000000"/>
                <w:sz w:val="18"/>
                <w:szCs w:val="18"/>
              </w:rPr>
            </w:pPr>
            <w:r w:rsidRPr="00390B76">
              <w:rPr>
                <w:color w:val="000000"/>
                <w:sz w:val="18"/>
                <w:szCs w:val="18"/>
              </w:rPr>
              <w:t>253</w:t>
            </w:r>
          </w:p>
        </w:tc>
        <w:tc>
          <w:tcPr>
            <w:tcW w:w="791" w:type="dxa"/>
            <w:shd w:val="clear" w:color="auto" w:fill="auto"/>
            <w:noWrap/>
            <w:vAlign w:val="center"/>
            <w:hideMark/>
          </w:tcPr>
          <w:p w14:paraId="4BC01514" w14:textId="77777777" w:rsidR="00C90730" w:rsidRPr="00390B76" w:rsidRDefault="00C90730" w:rsidP="00C90730">
            <w:pPr>
              <w:spacing w:line="240" w:lineRule="auto"/>
              <w:jc w:val="right"/>
              <w:rPr>
                <w:sz w:val="18"/>
                <w:szCs w:val="18"/>
              </w:rPr>
            </w:pPr>
            <w:r w:rsidRPr="00390B76">
              <w:rPr>
                <w:sz w:val="18"/>
                <w:szCs w:val="18"/>
              </w:rPr>
              <w:t>2,3</w:t>
            </w:r>
          </w:p>
        </w:tc>
        <w:tc>
          <w:tcPr>
            <w:tcW w:w="941" w:type="dxa"/>
            <w:shd w:val="clear" w:color="000000" w:fill="F2F2F2"/>
            <w:noWrap/>
            <w:vAlign w:val="center"/>
            <w:hideMark/>
          </w:tcPr>
          <w:p w14:paraId="22F57E3A" w14:textId="77777777" w:rsidR="00C90730" w:rsidRPr="00390B76" w:rsidRDefault="00C90730" w:rsidP="00C90730">
            <w:pPr>
              <w:spacing w:line="240" w:lineRule="auto"/>
              <w:jc w:val="right"/>
              <w:rPr>
                <w:sz w:val="18"/>
                <w:szCs w:val="18"/>
              </w:rPr>
            </w:pPr>
            <w:r w:rsidRPr="00390B76">
              <w:rPr>
                <w:sz w:val="18"/>
                <w:szCs w:val="18"/>
              </w:rPr>
              <w:t>593</w:t>
            </w:r>
          </w:p>
        </w:tc>
        <w:tc>
          <w:tcPr>
            <w:tcW w:w="1181" w:type="dxa"/>
            <w:shd w:val="clear" w:color="000000" w:fill="F2F2F2"/>
            <w:noWrap/>
            <w:vAlign w:val="center"/>
            <w:hideMark/>
          </w:tcPr>
          <w:p w14:paraId="3EF8485E" w14:textId="77777777" w:rsidR="00C90730" w:rsidRPr="00390B76" w:rsidRDefault="00C90730" w:rsidP="00C90730">
            <w:pPr>
              <w:spacing w:line="240" w:lineRule="auto"/>
              <w:jc w:val="right"/>
              <w:rPr>
                <w:sz w:val="18"/>
                <w:szCs w:val="18"/>
              </w:rPr>
            </w:pPr>
            <w:r w:rsidRPr="00390B76">
              <w:rPr>
                <w:sz w:val="18"/>
                <w:szCs w:val="18"/>
              </w:rPr>
              <w:t>1.391</w:t>
            </w:r>
          </w:p>
        </w:tc>
        <w:tc>
          <w:tcPr>
            <w:tcW w:w="791" w:type="dxa"/>
            <w:shd w:val="clear" w:color="000000" w:fill="F2F2F2"/>
            <w:noWrap/>
            <w:vAlign w:val="center"/>
            <w:hideMark/>
          </w:tcPr>
          <w:p w14:paraId="55FD1B0F" w14:textId="77777777" w:rsidR="00C90730" w:rsidRPr="00390B76" w:rsidRDefault="00C90730" w:rsidP="00C90730">
            <w:pPr>
              <w:spacing w:line="240" w:lineRule="auto"/>
              <w:jc w:val="right"/>
              <w:rPr>
                <w:sz w:val="18"/>
                <w:szCs w:val="18"/>
              </w:rPr>
            </w:pPr>
            <w:r w:rsidRPr="00390B76">
              <w:rPr>
                <w:sz w:val="18"/>
                <w:szCs w:val="18"/>
              </w:rPr>
              <w:t>2,3</w:t>
            </w:r>
          </w:p>
        </w:tc>
      </w:tr>
      <w:tr w:rsidR="00C90730" w:rsidRPr="00390B76" w14:paraId="2F331C6C" w14:textId="77777777" w:rsidTr="00E0485D">
        <w:trPr>
          <w:trHeight w:val="300"/>
        </w:trPr>
        <w:tc>
          <w:tcPr>
            <w:tcW w:w="1555" w:type="dxa"/>
            <w:shd w:val="clear" w:color="auto" w:fill="auto"/>
            <w:noWrap/>
            <w:vAlign w:val="center"/>
            <w:hideMark/>
          </w:tcPr>
          <w:p w14:paraId="344C2109" w14:textId="77777777" w:rsidR="00C90730" w:rsidRPr="00390B76" w:rsidRDefault="00C90730" w:rsidP="00C90730">
            <w:pPr>
              <w:spacing w:line="240" w:lineRule="auto"/>
              <w:rPr>
                <w:sz w:val="18"/>
                <w:szCs w:val="18"/>
              </w:rPr>
            </w:pPr>
            <w:r w:rsidRPr="00390B76">
              <w:rPr>
                <w:sz w:val="18"/>
                <w:szCs w:val="18"/>
              </w:rPr>
              <w:t>Etiyopya (Habeşistan)</w:t>
            </w:r>
          </w:p>
        </w:tc>
        <w:tc>
          <w:tcPr>
            <w:tcW w:w="941" w:type="dxa"/>
            <w:shd w:val="clear" w:color="auto" w:fill="auto"/>
            <w:noWrap/>
            <w:vAlign w:val="center"/>
            <w:hideMark/>
          </w:tcPr>
          <w:p w14:paraId="679C33DA" w14:textId="77777777" w:rsidR="00C90730" w:rsidRPr="00390B76" w:rsidRDefault="00C90730" w:rsidP="00C90730">
            <w:pPr>
              <w:spacing w:line="240" w:lineRule="auto"/>
              <w:jc w:val="right"/>
              <w:rPr>
                <w:sz w:val="18"/>
                <w:szCs w:val="18"/>
              </w:rPr>
            </w:pPr>
            <w:r w:rsidRPr="00390B76">
              <w:rPr>
                <w:sz w:val="18"/>
                <w:szCs w:val="18"/>
              </w:rPr>
              <w:t>157</w:t>
            </w:r>
          </w:p>
        </w:tc>
        <w:tc>
          <w:tcPr>
            <w:tcW w:w="1181" w:type="dxa"/>
            <w:shd w:val="clear" w:color="auto" w:fill="auto"/>
            <w:noWrap/>
            <w:vAlign w:val="center"/>
            <w:hideMark/>
          </w:tcPr>
          <w:p w14:paraId="6E7E2D60" w14:textId="77777777" w:rsidR="00C90730" w:rsidRPr="00390B76" w:rsidRDefault="00C90730" w:rsidP="00C90730">
            <w:pPr>
              <w:spacing w:line="240" w:lineRule="auto"/>
              <w:jc w:val="right"/>
              <w:rPr>
                <w:sz w:val="18"/>
                <w:szCs w:val="18"/>
              </w:rPr>
            </w:pPr>
            <w:r w:rsidRPr="00390B76">
              <w:rPr>
                <w:sz w:val="18"/>
                <w:szCs w:val="18"/>
              </w:rPr>
              <w:t>344</w:t>
            </w:r>
          </w:p>
        </w:tc>
        <w:tc>
          <w:tcPr>
            <w:tcW w:w="791" w:type="dxa"/>
            <w:shd w:val="clear" w:color="auto" w:fill="auto"/>
            <w:noWrap/>
            <w:vAlign w:val="center"/>
            <w:hideMark/>
          </w:tcPr>
          <w:p w14:paraId="799FAD63" w14:textId="77777777" w:rsidR="00C90730" w:rsidRPr="00390B76" w:rsidRDefault="00C90730" w:rsidP="00C90730">
            <w:pPr>
              <w:spacing w:line="240" w:lineRule="auto"/>
              <w:jc w:val="right"/>
              <w:rPr>
                <w:sz w:val="18"/>
                <w:szCs w:val="18"/>
              </w:rPr>
            </w:pPr>
            <w:r w:rsidRPr="00390B76">
              <w:rPr>
                <w:sz w:val="18"/>
                <w:szCs w:val="18"/>
              </w:rPr>
              <w:t>2,2</w:t>
            </w:r>
          </w:p>
        </w:tc>
        <w:tc>
          <w:tcPr>
            <w:tcW w:w="852" w:type="dxa"/>
            <w:shd w:val="clear" w:color="auto" w:fill="auto"/>
            <w:noWrap/>
            <w:vAlign w:val="center"/>
            <w:hideMark/>
          </w:tcPr>
          <w:p w14:paraId="7DCBB65B" w14:textId="77777777" w:rsidR="00C90730" w:rsidRPr="00390B76" w:rsidRDefault="00C90730" w:rsidP="00C90730">
            <w:pPr>
              <w:spacing w:line="240" w:lineRule="auto"/>
              <w:jc w:val="right"/>
              <w:rPr>
                <w:color w:val="000000"/>
                <w:sz w:val="18"/>
                <w:szCs w:val="18"/>
              </w:rPr>
            </w:pPr>
            <w:r w:rsidRPr="00390B76">
              <w:rPr>
                <w:color w:val="000000"/>
                <w:sz w:val="18"/>
                <w:szCs w:val="18"/>
              </w:rPr>
              <w:t>397</w:t>
            </w:r>
          </w:p>
        </w:tc>
        <w:tc>
          <w:tcPr>
            <w:tcW w:w="1181" w:type="dxa"/>
            <w:shd w:val="clear" w:color="auto" w:fill="auto"/>
            <w:noWrap/>
            <w:vAlign w:val="center"/>
            <w:hideMark/>
          </w:tcPr>
          <w:p w14:paraId="0B1FC9F5" w14:textId="77777777" w:rsidR="00C90730" w:rsidRPr="00390B76" w:rsidRDefault="00C90730" w:rsidP="00C90730">
            <w:pPr>
              <w:spacing w:line="240" w:lineRule="auto"/>
              <w:jc w:val="right"/>
              <w:rPr>
                <w:color w:val="000000"/>
                <w:sz w:val="18"/>
                <w:szCs w:val="18"/>
              </w:rPr>
            </w:pPr>
            <w:r w:rsidRPr="00390B76">
              <w:rPr>
                <w:color w:val="000000"/>
                <w:sz w:val="18"/>
                <w:szCs w:val="18"/>
              </w:rPr>
              <w:t>1.408</w:t>
            </w:r>
          </w:p>
        </w:tc>
        <w:tc>
          <w:tcPr>
            <w:tcW w:w="791" w:type="dxa"/>
            <w:shd w:val="clear" w:color="auto" w:fill="auto"/>
            <w:noWrap/>
            <w:vAlign w:val="center"/>
            <w:hideMark/>
          </w:tcPr>
          <w:p w14:paraId="5D936A15" w14:textId="77777777" w:rsidR="00C90730" w:rsidRPr="00390B76" w:rsidRDefault="00C90730" w:rsidP="00C90730">
            <w:pPr>
              <w:spacing w:line="240" w:lineRule="auto"/>
              <w:jc w:val="right"/>
              <w:rPr>
                <w:sz w:val="18"/>
                <w:szCs w:val="18"/>
              </w:rPr>
            </w:pPr>
            <w:r w:rsidRPr="00390B76">
              <w:rPr>
                <w:sz w:val="18"/>
                <w:szCs w:val="18"/>
              </w:rPr>
              <w:t>3,5</w:t>
            </w:r>
          </w:p>
        </w:tc>
        <w:tc>
          <w:tcPr>
            <w:tcW w:w="941" w:type="dxa"/>
            <w:shd w:val="clear" w:color="000000" w:fill="F2F2F2"/>
            <w:noWrap/>
            <w:vAlign w:val="center"/>
            <w:hideMark/>
          </w:tcPr>
          <w:p w14:paraId="7B599CAA" w14:textId="77777777" w:rsidR="00C90730" w:rsidRPr="00390B76" w:rsidRDefault="00C90730" w:rsidP="00C90730">
            <w:pPr>
              <w:spacing w:line="240" w:lineRule="auto"/>
              <w:jc w:val="right"/>
              <w:rPr>
                <w:sz w:val="18"/>
                <w:szCs w:val="18"/>
              </w:rPr>
            </w:pPr>
            <w:r w:rsidRPr="00390B76">
              <w:rPr>
                <w:sz w:val="18"/>
                <w:szCs w:val="18"/>
              </w:rPr>
              <w:t>554</w:t>
            </w:r>
          </w:p>
        </w:tc>
        <w:tc>
          <w:tcPr>
            <w:tcW w:w="1181" w:type="dxa"/>
            <w:shd w:val="clear" w:color="000000" w:fill="F2F2F2"/>
            <w:noWrap/>
            <w:vAlign w:val="center"/>
            <w:hideMark/>
          </w:tcPr>
          <w:p w14:paraId="37DC1B52" w14:textId="77777777" w:rsidR="00C90730" w:rsidRPr="00390B76" w:rsidRDefault="00C90730" w:rsidP="00C90730">
            <w:pPr>
              <w:spacing w:line="240" w:lineRule="auto"/>
              <w:jc w:val="right"/>
              <w:rPr>
                <w:sz w:val="18"/>
                <w:szCs w:val="18"/>
              </w:rPr>
            </w:pPr>
            <w:r w:rsidRPr="00390B76">
              <w:rPr>
                <w:sz w:val="18"/>
                <w:szCs w:val="18"/>
              </w:rPr>
              <w:t>1.752</w:t>
            </w:r>
          </w:p>
        </w:tc>
        <w:tc>
          <w:tcPr>
            <w:tcW w:w="791" w:type="dxa"/>
            <w:shd w:val="clear" w:color="000000" w:fill="F2F2F2"/>
            <w:noWrap/>
            <w:vAlign w:val="center"/>
            <w:hideMark/>
          </w:tcPr>
          <w:p w14:paraId="1210F27B" w14:textId="77777777" w:rsidR="00C90730" w:rsidRPr="00390B76" w:rsidRDefault="00C90730" w:rsidP="00C90730">
            <w:pPr>
              <w:spacing w:line="240" w:lineRule="auto"/>
              <w:jc w:val="right"/>
              <w:rPr>
                <w:sz w:val="18"/>
                <w:szCs w:val="18"/>
              </w:rPr>
            </w:pPr>
            <w:r w:rsidRPr="00390B76">
              <w:rPr>
                <w:sz w:val="18"/>
                <w:szCs w:val="18"/>
              </w:rPr>
              <w:t>3,2</w:t>
            </w:r>
          </w:p>
        </w:tc>
      </w:tr>
      <w:tr w:rsidR="00C90730" w:rsidRPr="00390B76" w14:paraId="76D2E7A1" w14:textId="77777777" w:rsidTr="00E0485D">
        <w:trPr>
          <w:trHeight w:val="300"/>
        </w:trPr>
        <w:tc>
          <w:tcPr>
            <w:tcW w:w="1555" w:type="dxa"/>
            <w:shd w:val="clear" w:color="auto" w:fill="auto"/>
            <w:noWrap/>
            <w:vAlign w:val="center"/>
            <w:hideMark/>
          </w:tcPr>
          <w:p w14:paraId="56D61680" w14:textId="77777777" w:rsidR="00C90730" w:rsidRPr="00390B76" w:rsidRDefault="00C90730" w:rsidP="00C90730">
            <w:pPr>
              <w:spacing w:line="240" w:lineRule="auto"/>
              <w:rPr>
                <w:sz w:val="18"/>
                <w:szCs w:val="18"/>
              </w:rPr>
            </w:pPr>
            <w:r w:rsidRPr="00390B76">
              <w:rPr>
                <w:sz w:val="18"/>
                <w:szCs w:val="18"/>
              </w:rPr>
              <w:t>Suriye</w:t>
            </w:r>
          </w:p>
        </w:tc>
        <w:tc>
          <w:tcPr>
            <w:tcW w:w="941" w:type="dxa"/>
            <w:shd w:val="clear" w:color="auto" w:fill="auto"/>
            <w:noWrap/>
            <w:vAlign w:val="center"/>
            <w:hideMark/>
          </w:tcPr>
          <w:p w14:paraId="6E2A2056" w14:textId="77777777" w:rsidR="00C90730" w:rsidRPr="00390B76" w:rsidRDefault="00C90730" w:rsidP="00C90730">
            <w:pPr>
              <w:spacing w:line="240" w:lineRule="auto"/>
              <w:jc w:val="right"/>
              <w:rPr>
                <w:sz w:val="18"/>
                <w:szCs w:val="18"/>
              </w:rPr>
            </w:pPr>
            <w:r w:rsidRPr="00390B76">
              <w:rPr>
                <w:sz w:val="18"/>
                <w:szCs w:val="18"/>
              </w:rPr>
              <w:t>355</w:t>
            </w:r>
          </w:p>
        </w:tc>
        <w:tc>
          <w:tcPr>
            <w:tcW w:w="1181" w:type="dxa"/>
            <w:shd w:val="clear" w:color="auto" w:fill="auto"/>
            <w:noWrap/>
            <w:vAlign w:val="center"/>
            <w:hideMark/>
          </w:tcPr>
          <w:p w14:paraId="61277C66" w14:textId="77777777" w:rsidR="00C90730" w:rsidRPr="00390B76" w:rsidRDefault="00C90730" w:rsidP="00C90730">
            <w:pPr>
              <w:spacing w:line="240" w:lineRule="auto"/>
              <w:jc w:val="right"/>
              <w:rPr>
                <w:sz w:val="18"/>
                <w:szCs w:val="18"/>
              </w:rPr>
            </w:pPr>
            <w:r w:rsidRPr="00390B76">
              <w:rPr>
                <w:sz w:val="18"/>
                <w:szCs w:val="18"/>
              </w:rPr>
              <w:t>931</w:t>
            </w:r>
          </w:p>
        </w:tc>
        <w:tc>
          <w:tcPr>
            <w:tcW w:w="791" w:type="dxa"/>
            <w:shd w:val="clear" w:color="auto" w:fill="auto"/>
            <w:noWrap/>
            <w:vAlign w:val="center"/>
            <w:hideMark/>
          </w:tcPr>
          <w:p w14:paraId="42DC4A51"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181BE988" w14:textId="77777777" w:rsidR="00C90730" w:rsidRPr="00390B76" w:rsidRDefault="00C90730" w:rsidP="00C90730">
            <w:pPr>
              <w:spacing w:line="240" w:lineRule="auto"/>
              <w:jc w:val="right"/>
              <w:rPr>
                <w:color w:val="000000"/>
                <w:sz w:val="18"/>
                <w:szCs w:val="18"/>
              </w:rPr>
            </w:pPr>
            <w:r w:rsidRPr="00390B76">
              <w:rPr>
                <w:color w:val="000000"/>
                <w:sz w:val="18"/>
                <w:szCs w:val="18"/>
              </w:rPr>
              <w:t>47</w:t>
            </w:r>
          </w:p>
        </w:tc>
        <w:tc>
          <w:tcPr>
            <w:tcW w:w="1181" w:type="dxa"/>
            <w:shd w:val="clear" w:color="auto" w:fill="auto"/>
            <w:noWrap/>
            <w:vAlign w:val="center"/>
            <w:hideMark/>
          </w:tcPr>
          <w:p w14:paraId="01DAD3A9" w14:textId="77777777" w:rsidR="00C90730" w:rsidRPr="00390B76" w:rsidRDefault="00C90730" w:rsidP="00C90730">
            <w:pPr>
              <w:spacing w:line="240" w:lineRule="auto"/>
              <w:jc w:val="right"/>
              <w:rPr>
                <w:color w:val="000000"/>
                <w:sz w:val="18"/>
                <w:szCs w:val="18"/>
              </w:rPr>
            </w:pPr>
            <w:r w:rsidRPr="00390B76">
              <w:rPr>
                <w:color w:val="000000"/>
                <w:sz w:val="18"/>
                <w:szCs w:val="18"/>
              </w:rPr>
              <w:t>95</w:t>
            </w:r>
          </w:p>
        </w:tc>
        <w:tc>
          <w:tcPr>
            <w:tcW w:w="791" w:type="dxa"/>
            <w:shd w:val="clear" w:color="auto" w:fill="auto"/>
            <w:noWrap/>
            <w:vAlign w:val="center"/>
            <w:hideMark/>
          </w:tcPr>
          <w:p w14:paraId="42F6B849" w14:textId="77777777" w:rsidR="00C90730" w:rsidRPr="00390B76" w:rsidRDefault="00C90730" w:rsidP="00C90730">
            <w:pPr>
              <w:spacing w:line="240" w:lineRule="auto"/>
              <w:jc w:val="right"/>
              <w:rPr>
                <w:sz w:val="18"/>
                <w:szCs w:val="18"/>
              </w:rPr>
            </w:pPr>
            <w:r w:rsidRPr="00390B76">
              <w:rPr>
                <w:sz w:val="18"/>
                <w:szCs w:val="18"/>
              </w:rPr>
              <w:t>2,0</w:t>
            </w:r>
          </w:p>
        </w:tc>
        <w:tc>
          <w:tcPr>
            <w:tcW w:w="941" w:type="dxa"/>
            <w:shd w:val="clear" w:color="000000" w:fill="F2F2F2"/>
            <w:noWrap/>
            <w:vAlign w:val="center"/>
            <w:hideMark/>
          </w:tcPr>
          <w:p w14:paraId="0E08A3B7" w14:textId="77777777" w:rsidR="00C90730" w:rsidRPr="00390B76" w:rsidRDefault="00C90730" w:rsidP="00C90730">
            <w:pPr>
              <w:spacing w:line="240" w:lineRule="auto"/>
              <w:jc w:val="right"/>
              <w:rPr>
                <w:sz w:val="18"/>
                <w:szCs w:val="18"/>
              </w:rPr>
            </w:pPr>
            <w:r w:rsidRPr="00390B76">
              <w:rPr>
                <w:sz w:val="18"/>
                <w:szCs w:val="18"/>
              </w:rPr>
              <w:t>402</w:t>
            </w:r>
          </w:p>
        </w:tc>
        <w:tc>
          <w:tcPr>
            <w:tcW w:w="1181" w:type="dxa"/>
            <w:shd w:val="clear" w:color="000000" w:fill="F2F2F2"/>
            <w:noWrap/>
            <w:vAlign w:val="center"/>
            <w:hideMark/>
          </w:tcPr>
          <w:p w14:paraId="7C7D49C4" w14:textId="77777777" w:rsidR="00C90730" w:rsidRPr="00390B76" w:rsidRDefault="00C90730" w:rsidP="00C90730">
            <w:pPr>
              <w:spacing w:line="240" w:lineRule="auto"/>
              <w:jc w:val="right"/>
              <w:rPr>
                <w:sz w:val="18"/>
                <w:szCs w:val="18"/>
              </w:rPr>
            </w:pPr>
            <w:r w:rsidRPr="00390B76">
              <w:rPr>
                <w:sz w:val="18"/>
                <w:szCs w:val="18"/>
              </w:rPr>
              <w:t>1.026</w:t>
            </w:r>
          </w:p>
        </w:tc>
        <w:tc>
          <w:tcPr>
            <w:tcW w:w="791" w:type="dxa"/>
            <w:shd w:val="clear" w:color="000000" w:fill="F2F2F2"/>
            <w:noWrap/>
            <w:vAlign w:val="center"/>
            <w:hideMark/>
          </w:tcPr>
          <w:p w14:paraId="6D83DD6F"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2745EB38" w14:textId="77777777" w:rsidTr="00E0485D">
        <w:trPr>
          <w:trHeight w:val="300"/>
        </w:trPr>
        <w:tc>
          <w:tcPr>
            <w:tcW w:w="1555" w:type="dxa"/>
            <w:shd w:val="clear" w:color="auto" w:fill="auto"/>
            <w:noWrap/>
            <w:vAlign w:val="center"/>
            <w:hideMark/>
          </w:tcPr>
          <w:p w14:paraId="140CF285" w14:textId="77777777" w:rsidR="00C90730" w:rsidRPr="00390B76" w:rsidRDefault="00C90730" w:rsidP="00C90730">
            <w:pPr>
              <w:spacing w:line="240" w:lineRule="auto"/>
              <w:rPr>
                <w:sz w:val="18"/>
                <w:szCs w:val="18"/>
              </w:rPr>
            </w:pPr>
            <w:r w:rsidRPr="00390B76">
              <w:rPr>
                <w:sz w:val="18"/>
                <w:szCs w:val="18"/>
              </w:rPr>
              <w:t>Suudi Arabistan</w:t>
            </w:r>
          </w:p>
        </w:tc>
        <w:tc>
          <w:tcPr>
            <w:tcW w:w="941" w:type="dxa"/>
            <w:shd w:val="clear" w:color="auto" w:fill="auto"/>
            <w:noWrap/>
            <w:vAlign w:val="center"/>
            <w:hideMark/>
          </w:tcPr>
          <w:p w14:paraId="4FC08280" w14:textId="77777777" w:rsidR="00C90730" w:rsidRPr="00390B76" w:rsidRDefault="00C90730" w:rsidP="00C90730">
            <w:pPr>
              <w:spacing w:line="240" w:lineRule="auto"/>
              <w:jc w:val="right"/>
              <w:rPr>
                <w:sz w:val="18"/>
                <w:szCs w:val="18"/>
              </w:rPr>
            </w:pPr>
            <w:r w:rsidRPr="00390B76">
              <w:rPr>
                <w:sz w:val="18"/>
                <w:szCs w:val="18"/>
              </w:rPr>
              <w:t>364</w:t>
            </w:r>
          </w:p>
        </w:tc>
        <w:tc>
          <w:tcPr>
            <w:tcW w:w="1181" w:type="dxa"/>
            <w:shd w:val="clear" w:color="auto" w:fill="auto"/>
            <w:noWrap/>
            <w:vAlign w:val="center"/>
            <w:hideMark/>
          </w:tcPr>
          <w:p w14:paraId="275B4C75" w14:textId="77777777" w:rsidR="00C90730" w:rsidRPr="00390B76" w:rsidRDefault="00C90730" w:rsidP="00C90730">
            <w:pPr>
              <w:spacing w:line="240" w:lineRule="auto"/>
              <w:jc w:val="right"/>
              <w:rPr>
                <w:sz w:val="18"/>
                <w:szCs w:val="18"/>
              </w:rPr>
            </w:pPr>
            <w:r w:rsidRPr="00390B76">
              <w:rPr>
                <w:sz w:val="18"/>
                <w:szCs w:val="18"/>
              </w:rPr>
              <w:t>1.019</w:t>
            </w:r>
          </w:p>
        </w:tc>
        <w:tc>
          <w:tcPr>
            <w:tcW w:w="791" w:type="dxa"/>
            <w:shd w:val="clear" w:color="auto" w:fill="auto"/>
            <w:noWrap/>
            <w:vAlign w:val="center"/>
            <w:hideMark/>
          </w:tcPr>
          <w:p w14:paraId="7490E3D1" w14:textId="77777777" w:rsidR="00C90730" w:rsidRPr="00390B76" w:rsidRDefault="00C90730" w:rsidP="00C90730">
            <w:pPr>
              <w:spacing w:line="240" w:lineRule="auto"/>
              <w:jc w:val="right"/>
              <w:rPr>
                <w:sz w:val="18"/>
                <w:szCs w:val="18"/>
              </w:rPr>
            </w:pPr>
            <w:r w:rsidRPr="00390B76">
              <w:rPr>
                <w:sz w:val="18"/>
                <w:szCs w:val="18"/>
              </w:rPr>
              <w:t>2,8</w:t>
            </w:r>
          </w:p>
        </w:tc>
        <w:tc>
          <w:tcPr>
            <w:tcW w:w="852" w:type="dxa"/>
            <w:shd w:val="clear" w:color="auto" w:fill="auto"/>
            <w:noWrap/>
            <w:vAlign w:val="center"/>
            <w:hideMark/>
          </w:tcPr>
          <w:p w14:paraId="7580B56B" w14:textId="77777777" w:rsidR="00C90730" w:rsidRPr="00390B76" w:rsidRDefault="00C90730" w:rsidP="00C90730">
            <w:pPr>
              <w:spacing w:line="240" w:lineRule="auto"/>
              <w:jc w:val="right"/>
              <w:rPr>
                <w:color w:val="000000"/>
                <w:sz w:val="18"/>
                <w:szCs w:val="18"/>
              </w:rPr>
            </w:pPr>
            <w:r w:rsidRPr="00390B76">
              <w:rPr>
                <w:color w:val="000000"/>
                <w:sz w:val="18"/>
                <w:szCs w:val="18"/>
              </w:rPr>
              <w:t>38</w:t>
            </w:r>
          </w:p>
        </w:tc>
        <w:tc>
          <w:tcPr>
            <w:tcW w:w="1181" w:type="dxa"/>
            <w:shd w:val="clear" w:color="auto" w:fill="auto"/>
            <w:noWrap/>
            <w:vAlign w:val="center"/>
            <w:hideMark/>
          </w:tcPr>
          <w:p w14:paraId="65BCCAAC" w14:textId="77777777" w:rsidR="00C90730" w:rsidRPr="00390B76" w:rsidRDefault="00C90730" w:rsidP="00C90730">
            <w:pPr>
              <w:spacing w:line="240" w:lineRule="auto"/>
              <w:jc w:val="right"/>
              <w:rPr>
                <w:color w:val="000000"/>
                <w:sz w:val="18"/>
                <w:szCs w:val="18"/>
              </w:rPr>
            </w:pPr>
            <w:r w:rsidRPr="00390B76">
              <w:rPr>
                <w:color w:val="000000"/>
                <w:sz w:val="18"/>
                <w:szCs w:val="18"/>
              </w:rPr>
              <w:t>101</w:t>
            </w:r>
          </w:p>
        </w:tc>
        <w:tc>
          <w:tcPr>
            <w:tcW w:w="791" w:type="dxa"/>
            <w:shd w:val="clear" w:color="auto" w:fill="auto"/>
            <w:noWrap/>
            <w:vAlign w:val="center"/>
            <w:hideMark/>
          </w:tcPr>
          <w:p w14:paraId="16B80B9E" w14:textId="77777777" w:rsidR="00C90730" w:rsidRPr="00390B76" w:rsidRDefault="00C90730" w:rsidP="00C90730">
            <w:pPr>
              <w:spacing w:line="240" w:lineRule="auto"/>
              <w:jc w:val="right"/>
              <w:rPr>
                <w:sz w:val="18"/>
                <w:szCs w:val="18"/>
              </w:rPr>
            </w:pPr>
            <w:r w:rsidRPr="00390B76">
              <w:rPr>
                <w:sz w:val="18"/>
                <w:szCs w:val="18"/>
              </w:rPr>
              <w:t>2,7</w:t>
            </w:r>
          </w:p>
        </w:tc>
        <w:tc>
          <w:tcPr>
            <w:tcW w:w="941" w:type="dxa"/>
            <w:shd w:val="clear" w:color="000000" w:fill="F2F2F2"/>
            <w:noWrap/>
            <w:vAlign w:val="center"/>
            <w:hideMark/>
          </w:tcPr>
          <w:p w14:paraId="2DA26BCA" w14:textId="77777777" w:rsidR="00C90730" w:rsidRPr="00390B76" w:rsidRDefault="00C90730" w:rsidP="00C90730">
            <w:pPr>
              <w:spacing w:line="240" w:lineRule="auto"/>
              <w:jc w:val="right"/>
              <w:rPr>
                <w:sz w:val="18"/>
                <w:szCs w:val="18"/>
              </w:rPr>
            </w:pPr>
            <w:r w:rsidRPr="00390B76">
              <w:rPr>
                <w:sz w:val="18"/>
                <w:szCs w:val="18"/>
              </w:rPr>
              <w:t>402</w:t>
            </w:r>
          </w:p>
        </w:tc>
        <w:tc>
          <w:tcPr>
            <w:tcW w:w="1181" w:type="dxa"/>
            <w:shd w:val="clear" w:color="000000" w:fill="F2F2F2"/>
            <w:noWrap/>
            <w:vAlign w:val="center"/>
            <w:hideMark/>
          </w:tcPr>
          <w:p w14:paraId="4B0DF17C" w14:textId="77777777" w:rsidR="00C90730" w:rsidRPr="00390B76" w:rsidRDefault="00C90730" w:rsidP="00C90730">
            <w:pPr>
              <w:spacing w:line="240" w:lineRule="auto"/>
              <w:jc w:val="right"/>
              <w:rPr>
                <w:sz w:val="18"/>
                <w:szCs w:val="18"/>
              </w:rPr>
            </w:pPr>
            <w:r w:rsidRPr="00390B76">
              <w:rPr>
                <w:sz w:val="18"/>
                <w:szCs w:val="18"/>
              </w:rPr>
              <w:t>1.120</w:t>
            </w:r>
          </w:p>
        </w:tc>
        <w:tc>
          <w:tcPr>
            <w:tcW w:w="791" w:type="dxa"/>
            <w:shd w:val="clear" w:color="000000" w:fill="F2F2F2"/>
            <w:noWrap/>
            <w:vAlign w:val="center"/>
            <w:hideMark/>
          </w:tcPr>
          <w:p w14:paraId="70F5F85D"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35755118" w14:textId="77777777" w:rsidTr="00E0485D">
        <w:trPr>
          <w:trHeight w:val="300"/>
        </w:trPr>
        <w:tc>
          <w:tcPr>
            <w:tcW w:w="1555" w:type="dxa"/>
            <w:shd w:val="clear" w:color="auto" w:fill="auto"/>
            <w:noWrap/>
            <w:vAlign w:val="center"/>
            <w:hideMark/>
          </w:tcPr>
          <w:p w14:paraId="405D7852" w14:textId="77777777" w:rsidR="00C90730" w:rsidRPr="00390B76" w:rsidRDefault="00C90730" w:rsidP="00C90730">
            <w:pPr>
              <w:spacing w:line="240" w:lineRule="auto"/>
              <w:rPr>
                <w:sz w:val="18"/>
                <w:szCs w:val="18"/>
              </w:rPr>
            </w:pPr>
            <w:r w:rsidRPr="00390B76">
              <w:rPr>
                <w:sz w:val="18"/>
                <w:szCs w:val="18"/>
              </w:rPr>
              <w:t>Slovakya</w:t>
            </w:r>
          </w:p>
        </w:tc>
        <w:tc>
          <w:tcPr>
            <w:tcW w:w="941" w:type="dxa"/>
            <w:shd w:val="clear" w:color="auto" w:fill="auto"/>
            <w:noWrap/>
            <w:vAlign w:val="center"/>
            <w:hideMark/>
          </w:tcPr>
          <w:p w14:paraId="5CDDA55F" w14:textId="77777777" w:rsidR="00C90730" w:rsidRPr="00390B76" w:rsidRDefault="00C90730" w:rsidP="00C90730">
            <w:pPr>
              <w:spacing w:line="240" w:lineRule="auto"/>
              <w:jc w:val="right"/>
              <w:rPr>
                <w:sz w:val="18"/>
                <w:szCs w:val="18"/>
              </w:rPr>
            </w:pPr>
            <w:r w:rsidRPr="00390B76">
              <w:rPr>
                <w:sz w:val="18"/>
                <w:szCs w:val="18"/>
              </w:rPr>
              <w:t>358</w:t>
            </w:r>
          </w:p>
        </w:tc>
        <w:tc>
          <w:tcPr>
            <w:tcW w:w="1181" w:type="dxa"/>
            <w:shd w:val="clear" w:color="auto" w:fill="auto"/>
            <w:noWrap/>
            <w:vAlign w:val="center"/>
            <w:hideMark/>
          </w:tcPr>
          <w:p w14:paraId="3E1E2792" w14:textId="77777777" w:rsidR="00C90730" w:rsidRPr="00390B76" w:rsidRDefault="00C90730" w:rsidP="00C90730">
            <w:pPr>
              <w:spacing w:line="240" w:lineRule="auto"/>
              <w:jc w:val="right"/>
              <w:rPr>
                <w:sz w:val="18"/>
                <w:szCs w:val="18"/>
              </w:rPr>
            </w:pPr>
            <w:r w:rsidRPr="00390B76">
              <w:rPr>
                <w:sz w:val="18"/>
                <w:szCs w:val="18"/>
              </w:rPr>
              <w:t>1.266</w:t>
            </w:r>
          </w:p>
        </w:tc>
        <w:tc>
          <w:tcPr>
            <w:tcW w:w="791" w:type="dxa"/>
            <w:shd w:val="clear" w:color="auto" w:fill="auto"/>
            <w:noWrap/>
            <w:vAlign w:val="center"/>
            <w:hideMark/>
          </w:tcPr>
          <w:p w14:paraId="25E0E1C2" w14:textId="77777777" w:rsidR="00C90730" w:rsidRPr="00390B76" w:rsidRDefault="00C90730" w:rsidP="00C90730">
            <w:pPr>
              <w:spacing w:line="240" w:lineRule="auto"/>
              <w:jc w:val="right"/>
              <w:rPr>
                <w:sz w:val="18"/>
                <w:szCs w:val="18"/>
              </w:rPr>
            </w:pPr>
            <w:r w:rsidRPr="00390B76">
              <w:rPr>
                <w:sz w:val="18"/>
                <w:szCs w:val="18"/>
              </w:rPr>
              <w:t>3,5</w:t>
            </w:r>
          </w:p>
        </w:tc>
        <w:tc>
          <w:tcPr>
            <w:tcW w:w="852" w:type="dxa"/>
            <w:shd w:val="clear" w:color="auto" w:fill="auto"/>
            <w:noWrap/>
            <w:vAlign w:val="center"/>
            <w:hideMark/>
          </w:tcPr>
          <w:p w14:paraId="3F41A186" w14:textId="77777777" w:rsidR="00C90730" w:rsidRPr="00390B76" w:rsidRDefault="00C90730" w:rsidP="00C90730">
            <w:pPr>
              <w:spacing w:line="240" w:lineRule="auto"/>
              <w:jc w:val="right"/>
              <w:rPr>
                <w:color w:val="000000"/>
                <w:sz w:val="18"/>
                <w:szCs w:val="18"/>
              </w:rPr>
            </w:pPr>
            <w:r w:rsidRPr="00390B76">
              <w:rPr>
                <w:color w:val="000000"/>
                <w:sz w:val="18"/>
                <w:szCs w:val="18"/>
              </w:rPr>
              <w:t>40</w:t>
            </w:r>
          </w:p>
        </w:tc>
        <w:tc>
          <w:tcPr>
            <w:tcW w:w="1181" w:type="dxa"/>
            <w:shd w:val="clear" w:color="auto" w:fill="auto"/>
            <w:noWrap/>
            <w:vAlign w:val="center"/>
            <w:hideMark/>
          </w:tcPr>
          <w:p w14:paraId="53DE678C" w14:textId="77777777" w:rsidR="00C90730" w:rsidRPr="00390B76" w:rsidRDefault="00C90730" w:rsidP="00C90730">
            <w:pPr>
              <w:spacing w:line="240" w:lineRule="auto"/>
              <w:jc w:val="right"/>
              <w:rPr>
                <w:color w:val="000000"/>
                <w:sz w:val="18"/>
                <w:szCs w:val="18"/>
              </w:rPr>
            </w:pPr>
            <w:r w:rsidRPr="00390B76">
              <w:rPr>
                <w:color w:val="000000"/>
                <w:sz w:val="18"/>
                <w:szCs w:val="18"/>
              </w:rPr>
              <w:t>124</w:t>
            </w:r>
          </w:p>
        </w:tc>
        <w:tc>
          <w:tcPr>
            <w:tcW w:w="791" w:type="dxa"/>
            <w:shd w:val="clear" w:color="auto" w:fill="auto"/>
            <w:noWrap/>
            <w:vAlign w:val="center"/>
            <w:hideMark/>
          </w:tcPr>
          <w:p w14:paraId="163745D8" w14:textId="77777777" w:rsidR="00C90730" w:rsidRPr="00390B76" w:rsidRDefault="00C90730" w:rsidP="00C90730">
            <w:pPr>
              <w:spacing w:line="240" w:lineRule="auto"/>
              <w:jc w:val="right"/>
              <w:rPr>
                <w:sz w:val="18"/>
                <w:szCs w:val="18"/>
              </w:rPr>
            </w:pPr>
            <w:r w:rsidRPr="00390B76">
              <w:rPr>
                <w:sz w:val="18"/>
                <w:szCs w:val="18"/>
              </w:rPr>
              <w:t>3,1</w:t>
            </w:r>
          </w:p>
        </w:tc>
        <w:tc>
          <w:tcPr>
            <w:tcW w:w="941" w:type="dxa"/>
            <w:shd w:val="clear" w:color="000000" w:fill="F2F2F2"/>
            <w:noWrap/>
            <w:vAlign w:val="center"/>
            <w:hideMark/>
          </w:tcPr>
          <w:p w14:paraId="617F3D18" w14:textId="77777777" w:rsidR="00C90730" w:rsidRPr="00390B76" w:rsidRDefault="00C90730" w:rsidP="00C90730">
            <w:pPr>
              <w:spacing w:line="240" w:lineRule="auto"/>
              <w:jc w:val="right"/>
              <w:rPr>
                <w:sz w:val="18"/>
                <w:szCs w:val="18"/>
              </w:rPr>
            </w:pPr>
            <w:r w:rsidRPr="00390B76">
              <w:rPr>
                <w:sz w:val="18"/>
                <w:szCs w:val="18"/>
              </w:rPr>
              <w:t>398</w:t>
            </w:r>
          </w:p>
        </w:tc>
        <w:tc>
          <w:tcPr>
            <w:tcW w:w="1181" w:type="dxa"/>
            <w:shd w:val="clear" w:color="000000" w:fill="F2F2F2"/>
            <w:noWrap/>
            <w:vAlign w:val="center"/>
            <w:hideMark/>
          </w:tcPr>
          <w:p w14:paraId="6957A273" w14:textId="77777777" w:rsidR="00C90730" w:rsidRPr="00390B76" w:rsidRDefault="00C90730" w:rsidP="00C90730">
            <w:pPr>
              <w:spacing w:line="240" w:lineRule="auto"/>
              <w:jc w:val="right"/>
              <w:rPr>
                <w:sz w:val="18"/>
                <w:szCs w:val="18"/>
              </w:rPr>
            </w:pPr>
            <w:r w:rsidRPr="00390B76">
              <w:rPr>
                <w:sz w:val="18"/>
                <w:szCs w:val="18"/>
              </w:rPr>
              <w:t>1.390</w:t>
            </w:r>
          </w:p>
        </w:tc>
        <w:tc>
          <w:tcPr>
            <w:tcW w:w="791" w:type="dxa"/>
            <w:shd w:val="clear" w:color="000000" w:fill="F2F2F2"/>
            <w:noWrap/>
            <w:vAlign w:val="center"/>
            <w:hideMark/>
          </w:tcPr>
          <w:p w14:paraId="620002B9" w14:textId="77777777" w:rsidR="00C90730" w:rsidRPr="00390B76" w:rsidRDefault="00C90730" w:rsidP="00C90730">
            <w:pPr>
              <w:spacing w:line="240" w:lineRule="auto"/>
              <w:jc w:val="right"/>
              <w:rPr>
                <w:sz w:val="18"/>
                <w:szCs w:val="18"/>
              </w:rPr>
            </w:pPr>
            <w:r w:rsidRPr="00390B76">
              <w:rPr>
                <w:sz w:val="18"/>
                <w:szCs w:val="18"/>
              </w:rPr>
              <w:t>3,5</w:t>
            </w:r>
          </w:p>
        </w:tc>
      </w:tr>
      <w:tr w:rsidR="00C90730" w:rsidRPr="00390B76" w14:paraId="22C7A704" w14:textId="77777777" w:rsidTr="00E0485D">
        <w:trPr>
          <w:trHeight w:val="300"/>
        </w:trPr>
        <w:tc>
          <w:tcPr>
            <w:tcW w:w="1555" w:type="dxa"/>
            <w:shd w:val="clear" w:color="auto" w:fill="auto"/>
            <w:noWrap/>
            <w:vAlign w:val="center"/>
            <w:hideMark/>
          </w:tcPr>
          <w:p w14:paraId="70B4D00C" w14:textId="77777777" w:rsidR="00C90730" w:rsidRPr="00390B76" w:rsidRDefault="00C90730" w:rsidP="00C90730">
            <w:pPr>
              <w:spacing w:line="240" w:lineRule="auto"/>
              <w:rPr>
                <w:sz w:val="18"/>
                <w:szCs w:val="18"/>
              </w:rPr>
            </w:pPr>
            <w:r w:rsidRPr="00390B76">
              <w:rPr>
                <w:sz w:val="18"/>
                <w:szCs w:val="18"/>
              </w:rPr>
              <w:t>Hırvatistan</w:t>
            </w:r>
          </w:p>
        </w:tc>
        <w:tc>
          <w:tcPr>
            <w:tcW w:w="941" w:type="dxa"/>
            <w:shd w:val="clear" w:color="auto" w:fill="auto"/>
            <w:noWrap/>
            <w:vAlign w:val="center"/>
            <w:hideMark/>
          </w:tcPr>
          <w:p w14:paraId="639E3D64" w14:textId="77777777" w:rsidR="00C90730" w:rsidRPr="00390B76" w:rsidRDefault="00C90730" w:rsidP="00C90730">
            <w:pPr>
              <w:spacing w:line="240" w:lineRule="auto"/>
              <w:jc w:val="right"/>
              <w:rPr>
                <w:sz w:val="18"/>
                <w:szCs w:val="18"/>
              </w:rPr>
            </w:pPr>
            <w:r w:rsidRPr="00390B76">
              <w:rPr>
                <w:sz w:val="18"/>
                <w:szCs w:val="18"/>
              </w:rPr>
              <w:t>355</w:t>
            </w:r>
          </w:p>
        </w:tc>
        <w:tc>
          <w:tcPr>
            <w:tcW w:w="1181" w:type="dxa"/>
            <w:shd w:val="clear" w:color="auto" w:fill="auto"/>
            <w:noWrap/>
            <w:vAlign w:val="center"/>
            <w:hideMark/>
          </w:tcPr>
          <w:p w14:paraId="48A607DC" w14:textId="77777777" w:rsidR="00C90730" w:rsidRPr="00390B76" w:rsidRDefault="00C90730" w:rsidP="00C90730">
            <w:pPr>
              <w:spacing w:line="240" w:lineRule="auto"/>
              <w:jc w:val="right"/>
              <w:rPr>
                <w:sz w:val="18"/>
                <w:szCs w:val="18"/>
              </w:rPr>
            </w:pPr>
            <w:r w:rsidRPr="00390B76">
              <w:rPr>
                <w:sz w:val="18"/>
                <w:szCs w:val="18"/>
              </w:rPr>
              <w:t>1.020</w:t>
            </w:r>
          </w:p>
        </w:tc>
        <w:tc>
          <w:tcPr>
            <w:tcW w:w="791" w:type="dxa"/>
            <w:shd w:val="clear" w:color="auto" w:fill="auto"/>
            <w:noWrap/>
            <w:vAlign w:val="center"/>
            <w:hideMark/>
          </w:tcPr>
          <w:p w14:paraId="2488574B" w14:textId="77777777" w:rsidR="00C90730" w:rsidRPr="00390B76" w:rsidRDefault="00C90730" w:rsidP="00C90730">
            <w:pPr>
              <w:spacing w:line="240" w:lineRule="auto"/>
              <w:jc w:val="right"/>
              <w:rPr>
                <w:sz w:val="18"/>
                <w:szCs w:val="18"/>
              </w:rPr>
            </w:pPr>
            <w:r w:rsidRPr="00390B76">
              <w:rPr>
                <w:sz w:val="18"/>
                <w:szCs w:val="18"/>
              </w:rPr>
              <w:t>2,9</w:t>
            </w:r>
          </w:p>
        </w:tc>
        <w:tc>
          <w:tcPr>
            <w:tcW w:w="852" w:type="dxa"/>
            <w:shd w:val="clear" w:color="auto" w:fill="auto"/>
            <w:noWrap/>
            <w:vAlign w:val="center"/>
            <w:hideMark/>
          </w:tcPr>
          <w:p w14:paraId="1D899FF4" w14:textId="77777777" w:rsidR="00C90730" w:rsidRPr="00390B76" w:rsidRDefault="00C90730" w:rsidP="00C90730">
            <w:pPr>
              <w:spacing w:line="240" w:lineRule="auto"/>
              <w:jc w:val="right"/>
              <w:rPr>
                <w:color w:val="000000"/>
                <w:sz w:val="18"/>
                <w:szCs w:val="18"/>
              </w:rPr>
            </w:pPr>
            <w:r w:rsidRPr="00390B76">
              <w:rPr>
                <w:color w:val="000000"/>
                <w:sz w:val="18"/>
                <w:szCs w:val="18"/>
              </w:rPr>
              <w:t>30</w:t>
            </w:r>
          </w:p>
        </w:tc>
        <w:tc>
          <w:tcPr>
            <w:tcW w:w="1181" w:type="dxa"/>
            <w:shd w:val="clear" w:color="auto" w:fill="auto"/>
            <w:noWrap/>
            <w:vAlign w:val="center"/>
            <w:hideMark/>
          </w:tcPr>
          <w:p w14:paraId="43CA26F6" w14:textId="77777777" w:rsidR="00C90730" w:rsidRPr="00390B76" w:rsidRDefault="00C90730" w:rsidP="00C90730">
            <w:pPr>
              <w:spacing w:line="240" w:lineRule="auto"/>
              <w:jc w:val="right"/>
              <w:rPr>
                <w:color w:val="000000"/>
                <w:sz w:val="18"/>
                <w:szCs w:val="18"/>
              </w:rPr>
            </w:pPr>
            <w:r w:rsidRPr="00390B76">
              <w:rPr>
                <w:color w:val="000000"/>
                <w:sz w:val="18"/>
                <w:szCs w:val="18"/>
              </w:rPr>
              <w:t>93</w:t>
            </w:r>
          </w:p>
        </w:tc>
        <w:tc>
          <w:tcPr>
            <w:tcW w:w="791" w:type="dxa"/>
            <w:shd w:val="clear" w:color="auto" w:fill="auto"/>
            <w:noWrap/>
            <w:vAlign w:val="center"/>
            <w:hideMark/>
          </w:tcPr>
          <w:p w14:paraId="3D45849B" w14:textId="77777777" w:rsidR="00C90730" w:rsidRPr="00390B76" w:rsidRDefault="00C90730" w:rsidP="00C90730">
            <w:pPr>
              <w:spacing w:line="240" w:lineRule="auto"/>
              <w:jc w:val="right"/>
              <w:rPr>
                <w:sz w:val="18"/>
                <w:szCs w:val="18"/>
              </w:rPr>
            </w:pPr>
            <w:r w:rsidRPr="00390B76">
              <w:rPr>
                <w:sz w:val="18"/>
                <w:szCs w:val="18"/>
              </w:rPr>
              <w:t>3,1</w:t>
            </w:r>
          </w:p>
        </w:tc>
        <w:tc>
          <w:tcPr>
            <w:tcW w:w="941" w:type="dxa"/>
            <w:shd w:val="clear" w:color="000000" w:fill="F2F2F2"/>
            <w:noWrap/>
            <w:vAlign w:val="center"/>
            <w:hideMark/>
          </w:tcPr>
          <w:p w14:paraId="2EFD14F6" w14:textId="77777777" w:rsidR="00C90730" w:rsidRPr="00390B76" w:rsidRDefault="00C90730" w:rsidP="00C90730">
            <w:pPr>
              <w:spacing w:line="240" w:lineRule="auto"/>
              <w:jc w:val="right"/>
              <w:rPr>
                <w:sz w:val="18"/>
                <w:szCs w:val="18"/>
              </w:rPr>
            </w:pPr>
            <w:r w:rsidRPr="00390B76">
              <w:rPr>
                <w:sz w:val="18"/>
                <w:szCs w:val="18"/>
              </w:rPr>
              <w:t>385</w:t>
            </w:r>
          </w:p>
        </w:tc>
        <w:tc>
          <w:tcPr>
            <w:tcW w:w="1181" w:type="dxa"/>
            <w:shd w:val="clear" w:color="000000" w:fill="F2F2F2"/>
            <w:noWrap/>
            <w:vAlign w:val="center"/>
            <w:hideMark/>
          </w:tcPr>
          <w:p w14:paraId="3E19F55D" w14:textId="77777777" w:rsidR="00C90730" w:rsidRPr="00390B76" w:rsidRDefault="00C90730" w:rsidP="00C90730">
            <w:pPr>
              <w:spacing w:line="240" w:lineRule="auto"/>
              <w:jc w:val="right"/>
              <w:rPr>
                <w:sz w:val="18"/>
                <w:szCs w:val="18"/>
              </w:rPr>
            </w:pPr>
            <w:r w:rsidRPr="00390B76">
              <w:rPr>
                <w:sz w:val="18"/>
                <w:szCs w:val="18"/>
              </w:rPr>
              <w:t>1.113</w:t>
            </w:r>
          </w:p>
        </w:tc>
        <w:tc>
          <w:tcPr>
            <w:tcW w:w="791" w:type="dxa"/>
            <w:shd w:val="clear" w:color="000000" w:fill="F2F2F2"/>
            <w:noWrap/>
            <w:vAlign w:val="center"/>
            <w:hideMark/>
          </w:tcPr>
          <w:p w14:paraId="04E6BC04" w14:textId="77777777" w:rsidR="00C90730" w:rsidRPr="00390B76" w:rsidRDefault="00C90730" w:rsidP="00C90730">
            <w:pPr>
              <w:spacing w:line="240" w:lineRule="auto"/>
              <w:jc w:val="right"/>
              <w:rPr>
                <w:sz w:val="18"/>
                <w:szCs w:val="18"/>
              </w:rPr>
            </w:pPr>
            <w:r w:rsidRPr="00390B76">
              <w:rPr>
                <w:sz w:val="18"/>
                <w:szCs w:val="18"/>
              </w:rPr>
              <w:t>2,9</w:t>
            </w:r>
          </w:p>
        </w:tc>
      </w:tr>
      <w:tr w:rsidR="00C90730" w:rsidRPr="00390B76" w14:paraId="3B0AAB95" w14:textId="77777777" w:rsidTr="00E0485D">
        <w:trPr>
          <w:trHeight w:val="300"/>
        </w:trPr>
        <w:tc>
          <w:tcPr>
            <w:tcW w:w="1555" w:type="dxa"/>
            <w:shd w:val="clear" w:color="auto" w:fill="auto"/>
            <w:noWrap/>
            <w:vAlign w:val="center"/>
            <w:hideMark/>
          </w:tcPr>
          <w:p w14:paraId="605F1BD1" w14:textId="77777777" w:rsidR="00C90730" w:rsidRPr="00390B76" w:rsidRDefault="00C90730" w:rsidP="00C90730">
            <w:pPr>
              <w:spacing w:line="240" w:lineRule="auto"/>
              <w:rPr>
                <w:sz w:val="18"/>
                <w:szCs w:val="18"/>
              </w:rPr>
            </w:pPr>
            <w:r w:rsidRPr="00390B76">
              <w:rPr>
                <w:sz w:val="18"/>
                <w:szCs w:val="18"/>
              </w:rPr>
              <w:t>İtalya</w:t>
            </w:r>
          </w:p>
        </w:tc>
        <w:tc>
          <w:tcPr>
            <w:tcW w:w="941" w:type="dxa"/>
            <w:shd w:val="clear" w:color="auto" w:fill="auto"/>
            <w:noWrap/>
            <w:vAlign w:val="center"/>
            <w:hideMark/>
          </w:tcPr>
          <w:p w14:paraId="3BBB1930" w14:textId="77777777" w:rsidR="00C90730" w:rsidRPr="00390B76" w:rsidRDefault="00C90730" w:rsidP="00C90730">
            <w:pPr>
              <w:spacing w:line="240" w:lineRule="auto"/>
              <w:jc w:val="right"/>
              <w:rPr>
                <w:sz w:val="18"/>
                <w:szCs w:val="18"/>
              </w:rPr>
            </w:pPr>
            <w:r w:rsidRPr="00390B76">
              <w:rPr>
                <w:sz w:val="18"/>
                <w:szCs w:val="18"/>
              </w:rPr>
              <w:t>271</w:t>
            </w:r>
          </w:p>
        </w:tc>
        <w:tc>
          <w:tcPr>
            <w:tcW w:w="1181" w:type="dxa"/>
            <w:shd w:val="clear" w:color="auto" w:fill="auto"/>
            <w:noWrap/>
            <w:vAlign w:val="center"/>
            <w:hideMark/>
          </w:tcPr>
          <w:p w14:paraId="13C20E5F" w14:textId="77777777" w:rsidR="00C90730" w:rsidRPr="00390B76" w:rsidRDefault="00C90730" w:rsidP="00C90730">
            <w:pPr>
              <w:spacing w:line="240" w:lineRule="auto"/>
              <w:jc w:val="right"/>
              <w:rPr>
                <w:sz w:val="18"/>
                <w:szCs w:val="18"/>
              </w:rPr>
            </w:pPr>
            <w:r w:rsidRPr="00390B76">
              <w:rPr>
                <w:sz w:val="18"/>
                <w:szCs w:val="18"/>
              </w:rPr>
              <w:t>835</w:t>
            </w:r>
          </w:p>
        </w:tc>
        <w:tc>
          <w:tcPr>
            <w:tcW w:w="791" w:type="dxa"/>
            <w:shd w:val="clear" w:color="auto" w:fill="auto"/>
            <w:noWrap/>
            <w:vAlign w:val="center"/>
            <w:hideMark/>
          </w:tcPr>
          <w:p w14:paraId="16AE1460" w14:textId="77777777" w:rsidR="00C90730" w:rsidRPr="00390B76" w:rsidRDefault="00C90730" w:rsidP="00C90730">
            <w:pPr>
              <w:spacing w:line="240" w:lineRule="auto"/>
              <w:jc w:val="right"/>
              <w:rPr>
                <w:sz w:val="18"/>
                <w:szCs w:val="18"/>
              </w:rPr>
            </w:pPr>
            <w:r w:rsidRPr="00390B76">
              <w:rPr>
                <w:sz w:val="18"/>
                <w:szCs w:val="18"/>
              </w:rPr>
              <w:t>3,1</w:t>
            </w:r>
          </w:p>
        </w:tc>
        <w:tc>
          <w:tcPr>
            <w:tcW w:w="852" w:type="dxa"/>
            <w:shd w:val="clear" w:color="auto" w:fill="auto"/>
            <w:noWrap/>
            <w:vAlign w:val="center"/>
            <w:hideMark/>
          </w:tcPr>
          <w:p w14:paraId="2F5073C1" w14:textId="77777777" w:rsidR="00C90730" w:rsidRPr="00390B76" w:rsidRDefault="00C90730" w:rsidP="00C90730">
            <w:pPr>
              <w:spacing w:line="240" w:lineRule="auto"/>
              <w:jc w:val="right"/>
              <w:rPr>
                <w:color w:val="000000"/>
                <w:sz w:val="18"/>
                <w:szCs w:val="18"/>
              </w:rPr>
            </w:pPr>
            <w:r w:rsidRPr="00390B76">
              <w:rPr>
                <w:color w:val="000000"/>
                <w:sz w:val="18"/>
                <w:szCs w:val="18"/>
              </w:rPr>
              <w:t>66</w:t>
            </w:r>
          </w:p>
        </w:tc>
        <w:tc>
          <w:tcPr>
            <w:tcW w:w="1181" w:type="dxa"/>
            <w:shd w:val="clear" w:color="auto" w:fill="auto"/>
            <w:noWrap/>
            <w:vAlign w:val="center"/>
            <w:hideMark/>
          </w:tcPr>
          <w:p w14:paraId="3C757487" w14:textId="77777777" w:rsidR="00C90730" w:rsidRPr="00390B76" w:rsidRDefault="00C90730" w:rsidP="00C90730">
            <w:pPr>
              <w:spacing w:line="240" w:lineRule="auto"/>
              <w:jc w:val="right"/>
              <w:rPr>
                <w:color w:val="000000"/>
                <w:sz w:val="18"/>
                <w:szCs w:val="18"/>
              </w:rPr>
            </w:pPr>
            <w:r w:rsidRPr="00390B76">
              <w:rPr>
                <w:color w:val="000000"/>
                <w:sz w:val="18"/>
                <w:szCs w:val="18"/>
              </w:rPr>
              <w:t>170</w:t>
            </w:r>
          </w:p>
        </w:tc>
        <w:tc>
          <w:tcPr>
            <w:tcW w:w="791" w:type="dxa"/>
            <w:shd w:val="clear" w:color="auto" w:fill="auto"/>
            <w:noWrap/>
            <w:vAlign w:val="center"/>
            <w:hideMark/>
          </w:tcPr>
          <w:p w14:paraId="0104287A"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17918419" w14:textId="77777777" w:rsidR="00C90730" w:rsidRPr="00390B76" w:rsidRDefault="00C90730" w:rsidP="00C90730">
            <w:pPr>
              <w:spacing w:line="240" w:lineRule="auto"/>
              <w:jc w:val="right"/>
              <w:rPr>
                <w:sz w:val="18"/>
                <w:szCs w:val="18"/>
              </w:rPr>
            </w:pPr>
            <w:r w:rsidRPr="00390B76">
              <w:rPr>
                <w:sz w:val="18"/>
                <w:szCs w:val="18"/>
              </w:rPr>
              <w:t>337</w:t>
            </w:r>
          </w:p>
        </w:tc>
        <w:tc>
          <w:tcPr>
            <w:tcW w:w="1181" w:type="dxa"/>
            <w:shd w:val="clear" w:color="000000" w:fill="F2F2F2"/>
            <w:noWrap/>
            <w:vAlign w:val="center"/>
            <w:hideMark/>
          </w:tcPr>
          <w:p w14:paraId="44857A44" w14:textId="77777777" w:rsidR="00C90730" w:rsidRPr="00390B76" w:rsidRDefault="00C90730" w:rsidP="00C90730">
            <w:pPr>
              <w:spacing w:line="240" w:lineRule="auto"/>
              <w:jc w:val="right"/>
              <w:rPr>
                <w:sz w:val="18"/>
                <w:szCs w:val="18"/>
              </w:rPr>
            </w:pPr>
            <w:r w:rsidRPr="00390B76">
              <w:rPr>
                <w:sz w:val="18"/>
                <w:szCs w:val="18"/>
              </w:rPr>
              <w:t>1.005</w:t>
            </w:r>
          </w:p>
        </w:tc>
        <w:tc>
          <w:tcPr>
            <w:tcW w:w="791" w:type="dxa"/>
            <w:shd w:val="clear" w:color="000000" w:fill="F2F2F2"/>
            <w:noWrap/>
            <w:vAlign w:val="center"/>
            <w:hideMark/>
          </w:tcPr>
          <w:p w14:paraId="4FB0571C"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245C497F" w14:textId="77777777" w:rsidTr="00E0485D">
        <w:trPr>
          <w:trHeight w:val="300"/>
        </w:trPr>
        <w:tc>
          <w:tcPr>
            <w:tcW w:w="1555" w:type="dxa"/>
            <w:shd w:val="clear" w:color="auto" w:fill="auto"/>
            <w:noWrap/>
            <w:vAlign w:val="center"/>
            <w:hideMark/>
          </w:tcPr>
          <w:p w14:paraId="236547E0" w14:textId="77777777" w:rsidR="00C90730" w:rsidRPr="00390B76" w:rsidRDefault="00C90730" w:rsidP="00C90730">
            <w:pPr>
              <w:spacing w:line="240" w:lineRule="auto"/>
              <w:rPr>
                <w:sz w:val="18"/>
                <w:szCs w:val="18"/>
              </w:rPr>
            </w:pPr>
            <w:r w:rsidRPr="00390B76">
              <w:rPr>
                <w:sz w:val="18"/>
                <w:szCs w:val="18"/>
              </w:rPr>
              <w:t>Kanada</w:t>
            </w:r>
          </w:p>
        </w:tc>
        <w:tc>
          <w:tcPr>
            <w:tcW w:w="941" w:type="dxa"/>
            <w:shd w:val="clear" w:color="auto" w:fill="auto"/>
            <w:noWrap/>
            <w:vAlign w:val="center"/>
            <w:hideMark/>
          </w:tcPr>
          <w:p w14:paraId="7F83208E" w14:textId="77777777" w:rsidR="00C90730" w:rsidRPr="00390B76" w:rsidRDefault="00C90730" w:rsidP="00C90730">
            <w:pPr>
              <w:spacing w:line="240" w:lineRule="auto"/>
              <w:jc w:val="right"/>
              <w:rPr>
                <w:sz w:val="18"/>
                <w:szCs w:val="18"/>
              </w:rPr>
            </w:pPr>
            <w:r w:rsidRPr="00390B76">
              <w:rPr>
                <w:sz w:val="18"/>
                <w:szCs w:val="18"/>
              </w:rPr>
              <w:t>269</w:t>
            </w:r>
          </w:p>
        </w:tc>
        <w:tc>
          <w:tcPr>
            <w:tcW w:w="1181" w:type="dxa"/>
            <w:shd w:val="clear" w:color="auto" w:fill="auto"/>
            <w:noWrap/>
            <w:vAlign w:val="center"/>
            <w:hideMark/>
          </w:tcPr>
          <w:p w14:paraId="6484F307" w14:textId="77777777" w:rsidR="00C90730" w:rsidRPr="00390B76" w:rsidRDefault="00C90730" w:rsidP="00C90730">
            <w:pPr>
              <w:spacing w:line="240" w:lineRule="auto"/>
              <w:jc w:val="right"/>
              <w:rPr>
                <w:sz w:val="18"/>
                <w:szCs w:val="18"/>
              </w:rPr>
            </w:pPr>
            <w:r w:rsidRPr="00390B76">
              <w:rPr>
                <w:sz w:val="18"/>
                <w:szCs w:val="18"/>
              </w:rPr>
              <w:t>709</w:t>
            </w:r>
          </w:p>
        </w:tc>
        <w:tc>
          <w:tcPr>
            <w:tcW w:w="791" w:type="dxa"/>
            <w:shd w:val="clear" w:color="auto" w:fill="auto"/>
            <w:noWrap/>
            <w:vAlign w:val="center"/>
            <w:hideMark/>
          </w:tcPr>
          <w:p w14:paraId="5B6C2EBB"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604997F2" w14:textId="77777777" w:rsidR="00C90730" w:rsidRPr="00390B76" w:rsidRDefault="00C90730" w:rsidP="00C90730">
            <w:pPr>
              <w:spacing w:line="240" w:lineRule="auto"/>
              <w:jc w:val="right"/>
              <w:rPr>
                <w:color w:val="000000"/>
                <w:sz w:val="18"/>
                <w:szCs w:val="18"/>
              </w:rPr>
            </w:pPr>
            <w:r w:rsidRPr="00390B76">
              <w:rPr>
                <w:color w:val="000000"/>
                <w:sz w:val="18"/>
                <w:szCs w:val="18"/>
              </w:rPr>
              <w:t>62</w:t>
            </w:r>
          </w:p>
        </w:tc>
        <w:tc>
          <w:tcPr>
            <w:tcW w:w="1181" w:type="dxa"/>
            <w:shd w:val="clear" w:color="auto" w:fill="auto"/>
            <w:noWrap/>
            <w:vAlign w:val="center"/>
            <w:hideMark/>
          </w:tcPr>
          <w:p w14:paraId="0256FADB" w14:textId="77777777" w:rsidR="00C90730" w:rsidRPr="00390B76" w:rsidRDefault="00C90730" w:rsidP="00C90730">
            <w:pPr>
              <w:spacing w:line="240" w:lineRule="auto"/>
              <w:jc w:val="right"/>
              <w:rPr>
                <w:color w:val="000000"/>
                <w:sz w:val="18"/>
                <w:szCs w:val="18"/>
              </w:rPr>
            </w:pPr>
            <w:r w:rsidRPr="00390B76">
              <w:rPr>
                <w:color w:val="000000"/>
                <w:sz w:val="18"/>
                <w:szCs w:val="18"/>
              </w:rPr>
              <w:t>155</w:t>
            </w:r>
          </w:p>
        </w:tc>
        <w:tc>
          <w:tcPr>
            <w:tcW w:w="791" w:type="dxa"/>
            <w:shd w:val="clear" w:color="auto" w:fill="auto"/>
            <w:noWrap/>
            <w:vAlign w:val="center"/>
            <w:hideMark/>
          </w:tcPr>
          <w:p w14:paraId="5DE2522A" w14:textId="77777777" w:rsidR="00C90730" w:rsidRPr="00390B76" w:rsidRDefault="00C90730" w:rsidP="00C90730">
            <w:pPr>
              <w:spacing w:line="240" w:lineRule="auto"/>
              <w:jc w:val="right"/>
              <w:rPr>
                <w:sz w:val="18"/>
                <w:szCs w:val="18"/>
              </w:rPr>
            </w:pPr>
            <w:r w:rsidRPr="00390B76">
              <w:rPr>
                <w:sz w:val="18"/>
                <w:szCs w:val="18"/>
              </w:rPr>
              <w:t>2,5</w:t>
            </w:r>
          </w:p>
        </w:tc>
        <w:tc>
          <w:tcPr>
            <w:tcW w:w="941" w:type="dxa"/>
            <w:shd w:val="clear" w:color="000000" w:fill="F2F2F2"/>
            <w:noWrap/>
            <w:vAlign w:val="center"/>
            <w:hideMark/>
          </w:tcPr>
          <w:p w14:paraId="4E76EE59" w14:textId="77777777" w:rsidR="00C90730" w:rsidRPr="00390B76" w:rsidRDefault="00C90730" w:rsidP="00C90730">
            <w:pPr>
              <w:spacing w:line="240" w:lineRule="auto"/>
              <w:jc w:val="right"/>
              <w:rPr>
                <w:sz w:val="18"/>
                <w:szCs w:val="18"/>
              </w:rPr>
            </w:pPr>
            <w:r w:rsidRPr="00390B76">
              <w:rPr>
                <w:sz w:val="18"/>
                <w:szCs w:val="18"/>
              </w:rPr>
              <w:t>331</w:t>
            </w:r>
          </w:p>
        </w:tc>
        <w:tc>
          <w:tcPr>
            <w:tcW w:w="1181" w:type="dxa"/>
            <w:shd w:val="clear" w:color="000000" w:fill="F2F2F2"/>
            <w:noWrap/>
            <w:vAlign w:val="center"/>
            <w:hideMark/>
          </w:tcPr>
          <w:p w14:paraId="43A2BC0D" w14:textId="77777777" w:rsidR="00C90730" w:rsidRPr="00390B76" w:rsidRDefault="00C90730" w:rsidP="00C90730">
            <w:pPr>
              <w:spacing w:line="240" w:lineRule="auto"/>
              <w:jc w:val="right"/>
              <w:rPr>
                <w:sz w:val="18"/>
                <w:szCs w:val="18"/>
              </w:rPr>
            </w:pPr>
            <w:r w:rsidRPr="00390B76">
              <w:rPr>
                <w:sz w:val="18"/>
                <w:szCs w:val="18"/>
              </w:rPr>
              <w:t>864</w:t>
            </w:r>
          </w:p>
        </w:tc>
        <w:tc>
          <w:tcPr>
            <w:tcW w:w="791" w:type="dxa"/>
            <w:shd w:val="clear" w:color="000000" w:fill="F2F2F2"/>
            <w:noWrap/>
            <w:vAlign w:val="center"/>
            <w:hideMark/>
          </w:tcPr>
          <w:p w14:paraId="551511E4"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5B8384F5" w14:textId="77777777" w:rsidTr="00E0485D">
        <w:trPr>
          <w:trHeight w:val="300"/>
        </w:trPr>
        <w:tc>
          <w:tcPr>
            <w:tcW w:w="1555" w:type="dxa"/>
            <w:shd w:val="clear" w:color="auto" w:fill="auto"/>
            <w:noWrap/>
            <w:vAlign w:val="center"/>
            <w:hideMark/>
          </w:tcPr>
          <w:p w14:paraId="037C55AC" w14:textId="77777777" w:rsidR="00C90730" w:rsidRPr="00390B76" w:rsidRDefault="00C90730" w:rsidP="00C90730">
            <w:pPr>
              <w:spacing w:line="240" w:lineRule="auto"/>
              <w:rPr>
                <w:sz w:val="18"/>
                <w:szCs w:val="18"/>
              </w:rPr>
            </w:pPr>
            <w:r w:rsidRPr="00390B76">
              <w:rPr>
                <w:sz w:val="18"/>
                <w:szCs w:val="18"/>
              </w:rPr>
              <w:t>Japonya</w:t>
            </w:r>
          </w:p>
        </w:tc>
        <w:tc>
          <w:tcPr>
            <w:tcW w:w="941" w:type="dxa"/>
            <w:shd w:val="clear" w:color="auto" w:fill="auto"/>
            <w:noWrap/>
            <w:vAlign w:val="center"/>
            <w:hideMark/>
          </w:tcPr>
          <w:p w14:paraId="53EF545E" w14:textId="77777777" w:rsidR="00C90730" w:rsidRPr="00390B76" w:rsidRDefault="00C90730" w:rsidP="00C90730">
            <w:pPr>
              <w:spacing w:line="240" w:lineRule="auto"/>
              <w:jc w:val="right"/>
              <w:rPr>
                <w:sz w:val="18"/>
                <w:szCs w:val="18"/>
              </w:rPr>
            </w:pPr>
            <w:r w:rsidRPr="00390B76">
              <w:rPr>
                <w:sz w:val="18"/>
                <w:szCs w:val="18"/>
              </w:rPr>
              <w:t>305</w:t>
            </w:r>
          </w:p>
        </w:tc>
        <w:tc>
          <w:tcPr>
            <w:tcW w:w="1181" w:type="dxa"/>
            <w:shd w:val="clear" w:color="auto" w:fill="auto"/>
            <w:noWrap/>
            <w:vAlign w:val="center"/>
            <w:hideMark/>
          </w:tcPr>
          <w:p w14:paraId="1F846C6C" w14:textId="77777777" w:rsidR="00C90730" w:rsidRPr="00390B76" w:rsidRDefault="00C90730" w:rsidP="00C90730">
            <w:pPr>
              <w:spacing w:line="240" w:lineRule="auto"/>
              <w:jc w:val="right"/>
              <w:rPr>
                <w:sz w:val="18"/>
                <w:szCs w:val="18"/>
              </w:rPr>
            </w:pPr>
            <w:r w:rsidRPr="00390B76">
              <w:rPr>
                <w:sz w:val="18"/>
                <w:szCs w:val="18"/>
              </w:rPr>
              <w:t>454</w:t>
            </w:r>
          </w:p>
        </w:tc>
        <w:tc>
          <w:tcPr>
            <w:tcW w:w="791" w:type="dxa"/>
            <w:shd w:val="clear" w:color="auto" w:fill="auto"/>
            <w:noWrap/>
            <w:vAlign w:val="center"/>
            <w:hideMark/>
          </w:tcPr>
          <w:p w14:paraId="36402FA5" w14:textId="77777777" w:rsidR="00C90730" w:rsidRPr="00390B76" w:rsidRDefault="00C90730" w:rsidP="00C90730">
            <w:pPr>
              <w:spacing w:line="240" w:lineRule="auto"/>
              <w:jc w:val="right"/>
              <w:rPr>
                <w:sz w:val="18"/>
                <w:szCs w:val="18"/>
              </w:rPr>
            </w:pPr>
            <w:r w:rsidRPr="00390B76">
              <w:rPr>
                <w:sz w:val="18"/>
                <w:szCs w:val="18"/>
              </w:rPr>
              <w:t>1,5</w:t>
            </w:r>
          </w:p>
        </w:tc>
        <w:tc>
          <w:tcPr>
            <w:tcW w:w="852" w:type="dxa"/>
            <w:shd w:val="clear" w:color="auto" w:fill="auto"/>
            <w:noWrap/>
            <w:vAlign w:val="center"/>
            <w:hideMark/>
          </w:tcPr>
          <w:p w14:paraId="5770A08F" w14:textId="77777777" w:rsidR="00C90730" w:rsidRPr="00390B76" w:rsidRDefault="00C90730" w:rsidP="00C90730">
            <w:pPr>
              <w:spacing w:line="240" w:lineRule="auto"/>
              <w:jc w:val="right"/>
              <w:rPr>
                <w:color w:val="000000"/>
                <w:sz w:val="18"/>
                <w:szCs w:val="18"/>
              </w:rPr>
            </w:pPr>
            <w:r w:rsidRPr="00390B76">
              <w:rPr>
                <w:color w:val="000000"/>
                <w:sz w:val="18"/>
                <w:szCs w:val="18"/>
              </w:rPr>
              <w:t>23</w:t>
            </w:r>
          </w:p>
        </w:tc>
        <w:tc>
          <w:tcPr>
            <w:tcW w:w="1181" w:type="dxa"/>
            <w:shd w:val="clear" w:color="auto" w:fill="auto"/>
            <w:noWrap/>
            <w:vAlign w:val="center"/>
            <w:hideMark/>
          </w:tcPr>
          <w:p w14:paraId="16CC8311" w14:textId="77777777" w:rsidR="00C90730" w:rsidRPr="00390B76" w:rsidRDefault="00C90730" w:rsidP="00C90730">
            <w:pPr>
              <w:spacing w:line="240" w:lineRule="auto"/>
              <w:jc w:val="right"/>
              <w:rPr>
                <w:color w:val="000000"/>
                <w:sz w:val="18"/>
                <w:szCs w:val="18"/>
              </w:rPr>
            </w:pPr>
            <w:r w:rsidRPr="00390B76">
              <w:rPr>
                <w:color w:val="000000"/>
                <w:sz w:val="18"/>
                <w:szCs w:val="18"/>
              </w:rPr>
              <w:t>43</w:t>
            </w:r>
          </w:p>
        </w:tc>
        <w:tc>
          <w:tcPr>
            <w:tcW w:w="791" w:type="dxa"/>
            <w:shd w:val="clear" w:color="auto" w:fill="auto"/>
            <w:noWrap/>
            <w:vAlign w:val="center"/>
            <w:hideMark/>
          </w:tcPr>
          <w:p w14:paraId="3ECCD2FB" w14:textId="77777777" w:rsidR="00C90730" w:rsidRPr="00390B76" w:rsidRDefault="00C90730" w:rsidP="00C90730">
            <w:pPr>
              <w:spacing w:line="240" w:lineRule="auto"/>
              <w:jc w:val="right"/>
              <w:rPr>
                <w:sz w:val="18"/>
                <w:szCs w:val="18"/>
              </w:rPr>
            </w:pPr>
            <w:r w:rsidRPr="00390B76">
              <w:rPr>
                <w:sz w:val="18"/>
                <w:szCs w:val="18"/>
              </w:rPr>
              <w:t>1,9</w:t>
            </w:r>
          </w:p>
        </w:tc>
        <w:tc>
          <w:tcPr>
            <w:tcW w:w="941" w:type="dxa"/>
            <w:shd w:val="clear" w:color="000000" w:fill="F2F2F2"/>
            <w:noWrap/>
            <w:vAlign w:val="center"/>
            <w:hideMark/>
          </w:tcPr>
          <w:p w14:paraId="52C6BCAD" w14:textId="77777777" w:rsidR="00C90730" w:rsidRPr="00390B76" w:rsidRDefault="00C90730" w:rsidP="00C90730">
            <w:pPr>
              <w:spacing w:line="240" w:lineRule="auto"/>
              <w:jc w:val="right"/>
              <w:rPr>
                <w:sz w:val="18"/>
                <w:szCs w:val="18"/>
              </w:rPr>
            </w:pPr>
            <w:r w:rsidRPr="00390B76">
              <w:rPr>
                <w:sz w:val="18"/>
                <w:szCs w:val="18"/>
              </w:rPr>
              <w:t>328</w:t>
            </w:r>
          </w:p>
        </w:tc>
        <w:tc>
          <w:tcPr>
            <w:tcW w:w="1181" w:type="dxa"/>
            <w:shd w:val="clear" w:color="000000" w:fill="F2F2F2"/>
            <w:noWrap/>
            <w:vAlign w:val="center"/>
            <w:hideMark/>
          </w:tcPr>
          <w:p w14:paraId="2D411C5B" w14:textId="77777777" w:rsidR="00C90730" w:rsidRPr="00390B76" w:rsidRDefault="00C90730" w:rsidP="00C90730">
            <w:pPr>
              <w:spacing w:line="240" w:lineRule="auto"/>
              <w:jc w:val="right"/>
              <w:rPr>
                <w:sz w:val="18"/>
                <w:szCs w:val="18"/>
              </w:rPr>
            </w:pPr>
            <w:r w:rsidRPr="00390B76">
              <w:rPr>
                <w:sz w:val="18"/>
                <w:szCs w:val="18"/>
              </w:rPr>
              <w:t>497</w:t>
            </w:r>
          </w:p>
        </w:tc>
        <w:tc>
          <w:tcPr>
            <w:tcW w:w="791" w:type="dxa"/>
            <w:shd w:val="clear" w:color="000000" w:fill="F2F2F2"/>
            <w:noWrap/>
            <w:vAlign w:val="center"/>
            <w:hideMark/>
          </w:tcPr>
          <w:p w14:paraId="35E98AED" w14:textId="77777777" w:rsidR="00C90730" w:rsidRPr="00390B76" w:rsidRDefault="00C90730" w:rsidP="00C90730">
            <w:pPr>
              <w:spacing w:line="240" w:lineRule="auto"/>
              <w:jc w:val="right"/>
              <w:rPr>
                <w:sz w:val="18"/>
                <w:szCs w:val="18"/>
              </w:rPr>
            </w:pPr>
            <w:r w:rsidRPr="00390B76">
              <w:rPr>
                <w:sz w:val="18"/>
                <w:szCs w:val="18"/>
              </w:rPr>
              <w:t>1,5</w:t>
            </w:r>
          </w:p>
        </w:tc>
      </w:tr>
      <w:tr w:rsidR="00C90730" w:rsidRPr="00390B76" w14:paraId="6C09C3E1" w14:textId="77777777" w:rsidTr="00E0485D">
        <w:trPr>
          <w:trHeight w:val="300"/>
        </w:trPr>
        <w:tc>
          <w:tcPr>
            <w:tcW w:w="1555" w:type="dxa"/>
            <w:shd w:val="clear" w:color="auto" w:fill="auto"/>
            <w:noWrap/>
            <w:vAlign w:val="center"/>
            <w:hideMark/>
          </w:tcPr>
          <w:p w14:paraId="5F908331" w14:textId="77777777" w:rsidR="00C90730" w:rsidRPr="00390B76" w:rsidRDefault="00C90730" w:rsidP="00C90730">
            <w:pPr>
              <w:spacing w:line="240" w:lineRule="auto"/>
              <w:rPr>
                <w:sz w:val="18"/>
                <w:szCs w:val="18"/>
              </w:rPr>
            </w:pPr>
            <w:r w:rsidRPr="00390B76">
              <w:rPr>
                <w:sz w:val="18"/>
                <w:szCs w:val="18"/>
              </w:rPr>
              <w:t>Venezuela</w:t>
            </w:r>
          </w:p>
        </w:tc>
        <w:tc>
          <w:tcPr>
            <w:tcW w:w="941" w:type="dxa"/>
            <w:shd w:val="clear" w:color="auto" w:fill="auto"/>
            <w:noWrap/>
            <w:vAlign w:val="center"/>
            <w:hideMark/>
          </w:tcPr>
          <w:p w14:paraId="4605E6FC" w14:textId="77777777" w:rsidR="00C90730" w:rsidRPr="00390B76" w:rsidRDefault="00C90730" w:rsidP="00C90730">
            <w:pPr>
              <w:spacing w:line="240" w:lineRule="auto"/>
              <w:jc w:val="right"/>
              <w:rPr>
                <w:sz w:val="18"/>
                <w:szCs w:val="18"/>
              </w:rPr>
            </w:pPr>
            <w:r w:rsidRPr="00390B76">
              <w:rPr>
                <w:sz w:val="18"/>
                <w:szCs w:val="18"/>
              </w:rPr>
              <w:t>110</w:t>
            </w:r>
          </w:p>
        </w:tc>
        <w:tc>
          <w:tcPr>
            <w:tcW w:w="1181" w:type="dxa"/>
            <w:shd w:val="clear" w:color="auto" w:fill="auto"/>
            <w:noWrap/>
            <w:vAlign w:val="center"/>
            <w:hideMark/>
          </w:tcPr>
          <w:p w14:paraId="6B7B38DF" w14:textId="77777777" w:rsidR="00C90730" w:rsidRPr="00390B76" w:rsidRDefault="00C90730" w:rsidP="00C90730">
            <w:pPr>
              <w:spacing w:line="240" w:lineRule="auto"/>
              <w:jc w:val="right"/>
              <w:rPr>
                <w:sz w:val="18"/>
                <w:szCs w:val="18"/>
              </w:rPr>
            </w:pPr>
            <w:r w:rsidRPr="00390B76">
              <w:rPr>
                <w:sz w:val="18"/>
                <w:szCs w:val="18"/>
              </w:rPr>
              <w:t>238</w:t>
            </w:r>
          </w:p>
        </w:tc>
        <w:tc>
          <w:tcPr>
            <w:tcW w:w="791" w:type="dxa"/>
            <w:shd w:val="clear" w:color="auto" w:fill="auto"/>
            <w:noWrap/>
            <w:vAlign w:val="center"/>
            <w:hideMark/>
          </w:tcPr>
          <w:p w14:paraId="7141AF5B" w14:textId="77777777" w:rsidR="00C90730" w:rsidRPr="00390B76" w:rsidRDefault="00C90730" w:rsidP="00C90730">
            <w:pPr>
              <w:spacing w:line="240" w:lineRule="auto"/>
              <w:jc w:val="right"/>
              <w:rPr>
                <w:sz w:val="18"/>
                <w:szCs w:val="18"/>
              </w:rPr>
            </w:pPr>
            <w:r w:rsidRPr="00390B76">
              <w:rPr>
                <w:sz w:val="18"/>
                <w:szCs w:val="18"/>
              </w:rPr>
              <w:t>2,2</w:t>
            </w:r>
          </w:p>
        </w:tc>
        <w:tc>
          <w:tcPr>
            <w:tcW w:w="852" w:type="dxa"/>
            <w:shd w:val="clear" w:color="auto" w:fill="auto"/>
            <w:noWrap/>
            <w:vAlign w:val="center"/>
            <w:hideMark/>
          </w:tcPr>
          <w:p w14:paraId="7FF12912" w14:textId="77777777" w:rsidR="00C90730" w:rsidRPr="00390B76" w:rsidRDefault="00C90730" w:rsidP="00C90730">
            <w:pPr>
              <w:spacing w:line="240" w:lineRule="auto"/>
              <w:jc w:val="right"/>
              <w:rPr>
                <w:color w:val="000000"/>
                <w:sz w:val="18"/>
                <w:szCs w:val="18"/>
              </w:rPr>
            </w:pPr>
            <w:r w:rsidRPr="00390B76">
              <w:rPr>
                <w:color w:val="000000"/>
                <w:sz w:val="18"/>
                <w:szCs w:val="18"/>
              </w:rPr>
              <w:t>195</w:t>
            </w:r>
          </w:p>
        </w:tc>
        <w:tc>
          <w:tcPr>
            <w:tcW w:w="1181" w:type="dxa"/>
            <w:shd w:val="clear" w:color="auto" w:fill="auto"/>
            <w:noWrap/>
            <w:vAlign w:val="center"/>
            <w:hideMark/>
          </w:tcPr>
          <w:p w14:paraId="61C190D9" w14:textId="77777777" w:rsidR="00C90730" w:rsidRPr="00390B76" w:rsidRDefault="00C90730" w:rsidP="00C90730">
            <w:pPr>
              <w:spacing w:line="240" w:lineRule="auto"/>
              <w:jc w:val="right"/>
              <w:rPr>
                <w:color w:val="000000"/>
                <w:sz w:val="18"/>
                <w:szCs w:val="18"/>
              </w:rPr>
            </w:pPr>
            <w:r w:rsidRPr="00390B76">
              <w:rPr>
                <w:color w:val="000000"/>
                <w:sz w:val="18"/>
                <w:szCs w:val="18"/>
              </w:rPr>
              <w:t>735</w:t>
            </w:r>
          </w:p>
        </w:tc>
        <w:tc>
          <w:tcPr>
            <w:tcW w:w="791" w:type="dxa"/>
            <w:shd w:val="clear" w:color="auto" w:fill="auto"/>
            <w:noWrap/>
            <w:vAlign w:val="center"/>
            <w:hideMark/>
          </w:tcPr>
          <w:p w14:paraId="59DEB1AB" w14:textId="77777777" w:rsidR="00C90730" w:rsidRPr="00390B76" w:rsidRDefault="00C90730" w:rsidP="00C90730">
            <w:pPr>
              <w:spacing w:line="240" w:lineRule="auto"/>
              <w:jc w:val="right"/>
              <w:rPr>
                <w:sz w:val="18"/>
                <w:szCs w:val="18"/>
              </w:rPr>
            </w:pPr>
            <w:r w:rsidRPr="00390B76">
              <w:rPr>
                <w:sz w:val="18"/>
                <w:szCs w:val="18"/>
              </w:rPr>
              <w:t>3,8</w:t>
            </w:r>
          </w:p>
        </w:tc>
        <w:tc>
          <w:tcPr>
            <w:tcW w:w="941" w:type="dxa"/>
            <w:shd w:val="clear" w:color="000000" w:fill="F2F2F2"/>
            <w:noWrap/>
            <w:vAlign w:val="center"/>
            <w:hideMark/>
          </w:tcPr>
          <w:p w14:paraId="4F52C8FC" w14:textId="77777777" w:rsidR="00C90730" w:rsidRPr="00390B76" w:rsidRDefault="00C90730" w:rsidP="00C90730">
            <w:pPr>
              <w:spacing w:line="240" w:lineRule="auto"/>
              <w:jc w:val="right"/>
              <w:rPr>
                <w:sz w:val="18"/>
                <w:szCs w:val="18"/>
              </w:rPr>
            </w:pPr>
            <w:r w:rsidRPr="00390B76">
              <w:rPr>
                <w:sz w:val="18"/>
                <w:szCs w:val="18"/>
              </w:rPr>
              <w:t>305</w:t>
            </w:r>
          </w:p>
        </w:tc>
        <w:tc>
          <w:tcPr>
            <w:tcW w:w="1181" w:type="dxa"/>
            <w:shd w:val="clear" w:color="000000" w:fill="F2F2F2"/>
            <w:noWrap/>
            <w:vAlign w:val="center"/>
            <w:hideMark/>
          </w:tcPr>
          <w:p w14:paraId="35F5398C" w14:textId="77777777" w:rsidR="00C90730" w:rsidRPr="00390B76" w:rsidRDefault="00C90730" w:rsidP="00C90730">
            <w:pPr>
              <w:spacing w:line="240" w:lineRule="auto"/>
              <w:jc w:val="right"/>
              <w:rPr>
                <w:sz w:val="18"/>
                <w:szCs w:val="18"/>
              </w:rPr>
            </w:pPr>
            <w:r w:rsidRPr="00390B76">
              <w:rPr>
                <w:sz w:val="18"/>
                <w:szCs w:val="18"/>
              </w:rPr>
              <w:t>973</w:t>
            </w:r>
          </w:p>
        </w:tc>
        <w:tc>
          <w:tcPr>
            <w:tcW w:w="791" w:type="dxa"/>
            <w:shd w:val="clear" w:color="000000" w:fill="F2F2F2"/>
            <w:noWrap/>
            <w:vAlign w:val="center"/>
            <w:hideMark/>
          </w:tcPr>
          <w:p w14:paraId="1BAD8D13" w14:textId="77777777" w:rsidR="00C90730" w:rsidRPr="00390B76" w:rsidRDefault="00C90730" w:rsidP="00C90730">
            <w:pPr>
              <w:spacing w:line="240" w:lineRule="auto"/>
              <w:jc w:val="right"/>
              <w:rPr>
                <w:sz w:val="18"/>
                <w:szCs w:val="18"/>
              </w:rPr>
            </w:pPr>
            <w:r w:rsidRPr="00390B76">
              <w:rPr>
                <w:sz w:val="18"/>
                <w:szCs w:val="18"/>
              </w:rPr>
              <w:t>3,2</w:t>
            </w:r>
          </w:p>
        </w:tc>
      </w:tr>
      <w:tr w:rsidR="00C90730" w:rsidRPr="00390B76" w14:paraId="3A2E15D3" w14:textId="77777777" w:rsidTr="00E0485D">
        <w:trPr>
          <w:trHeight w:val="300"/>
        </w:trPr>
        <w:tc>
          <w:tcPr>
            <w:tcW w:w="1555" w:type="dxa"/>
            <w:shd w:val="clear" w:color="auto" w:fill="auto"/>
            <w:noWrap/>
            <w:vAlign w:val="center"/>
            <w:hideMark/>
          </w:tcPr>
          <w:p w14:paraId="4DAC6E7F" w14:textId="77777777" w:rsidR="00C90730" w:rsidRPr="00390B76" w:rsidRDefault="00C90730" w:rsidP="00C90730">
            <w:pPr>
              <w:spacing w:line="240" w:lineRule="auto"/>
              <w:rPr>
                <w:sz w:val="18"/>
                <w:szCs w:val="18"/>
              </w:rPr>
            </w:pPr>
            <w:r w:rsidRPr="00390B76">
              <w:rPr>
                <w:sz w:val="18"/>
                <w:szCs w:val="18"/>
              </w:rPr>
              <w:lastRenderedPageBreak/>
              <w:t>Tunus</w:t>
            </w:r>
          </w:p>
        </w:tc>
        <w:tc>
          <w:tcPr>
            <w:tcW w:w="941" w:type="dxa"/>
            <w:shd w:val="clear" w:color="auto" w:fill="auto"/>
            <w:noWrap/>
            <w:vAlign w:val="center"/>
            <w:hideMark/>
          </w:tcPr>
          <w:p w14:paraId="6B17DD5E" w14:textId="77777777" w:rsidR="00C90730" w:rsidRPr="00390B76" w:rsidRDefault="00C90730" w:rsidP="00C90730">
            <w:pPr>
              <w:spacing w:line="240" w:lineRule="auto"/>
              <w:jc w:val="right"/>
              <w:rPr>
                <w:sz w:val="18"/>
                <w:szCs w:val="18"/>
              </w:rPr>
            </w:pPr>
            <w:r w:rsidRPr="00390B76">
              <w:rPr>
                <w:sz w:val="18"/>
                <w:szCs w:val="18"/>
              </w:rPr>
              <w:t>245</w:t>
            </w:r>
          </w:p>
        </w:tc>
        <w:tc>
          <w:tcPr>
            <w:tcW w:w="1181" w:type="dxa"/>
            <w:shd w:val="clear" w:color="auto" w:fill="auto"/>
            <w:noWrap/>
            <w:vAlign w:val="center"/>
            <w:hideMark/>
          </w:tcPr>
          <w:p w14:paraId="0D945A2F" w14:textId="77777777" w:rsidR="00C90730" w:rsidRPr="00390B76" w:rsidRDefault="00C90730" w:rsidP="00C90730">
            <w:pPr>
              <w:spacing w:line="240" w:lineRule="auto"/>
              <w:jc w:val="right"/>
              <w:rPr>
                <w:sz w:val="18"/>
                <w:szCs w:val="18"/>
              </w:rPr>
            </w:pPr>
            <w:r w:rsidRPr="00390B76">
              <w:rPr>
                <w:sz w:val="18"/>
                <w:szCs w:val="18"/>
              </w:rPr>
              <w:t>649</w:t>
            </w:r>
          </w:p>
        </w:tc>
        <w:tc>
          <w:tcPr>
            <w:tcW w:w="791" w:type="dxa"/>
            <w:shd w:val="clear" w:color="auto" w:fill="auto"/>
            <w:noWrap/>
            <w:vAlign w:val="center"/>
            <w:hideMark/>
          </w:tcPr>
          <w:p w14:paraId="0F547A72"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36EA11D3" w14:textId="77777777" w:rsidR="00C90730" w:rsidRPr="00390B76" w:rsidRDefault="00C90730" w:rsidP="00C90730">
            <w:pPr>
              <w:spacing w:line="240" w:lineRule="auto"/>
              <w:jc w:val="right"/>
              <w:rPr>
                <w:color w:val="000000"/>
                <w:sz w:val="18"/>
                <w:szCs w:val="18"/>
              </w:rPr>
            </w:pPr>
            <w:r w:rsidRPr="00390B76">
              <w:rPr>
                <w:color w:val="000000"/>
                <w:sz w:val="18"/>
                <w:szCs w:val="18"/>
              </w:rPr>
              <w:t>31</w:t>
            </w:r>
          </w:p>
        </w:tc>
        <w:tc>
          <w:tcPr>
            <w:tcW w:w="1181" w:type="dxa"/>
            <w:shd w:val="clear" w:color="auto" w:fill="auto"/>
            <w:noWrap/>
            <w:vAlign w:val="center"/>
            <w:hideMark/>
          </w:tcPr>
          <w:p w14:paraId="4CBA9E26" w14:textId="77777777" w:rsidR="00C90730" w:rsidRPr="00390B76" w:rsidRDefault="00C90730" w:rsidP="00C90730">
            <w:pPr>
              <w:spacing w:line="240" w:lineRule="auto"/>
              <w:jc w:val="right"/>
              <w:rPr>
                <w:color w:val="000000"/>
                <w:sz w:val="18"/>
                <w:szCs w:val="18"/>
              </w:rPr>
            </w:pPr>
            <w:r w:rsidRPr="00390B76">
              <w:rPr>
                <w:color w:val="000000"/>
                <w:sz w:val="18"/>
                <w:szCs w:val="18"/>
              </w:rPr>
              <w:t>55</w:t>
            </w:r>
          </w:p>
        </w:tc>
        <w:tc>
          <w:tcPr>
            <w:tcW w:w="791" w:type="dxa"/>
            <w:shd w:val="clear" w:color="auto" w:fill="auto"/>
            <w:noWrap/>
            <w:vAlign w:val="center"/>
            <w:hideMark/>
          </w:tcPr>
          <w:p w14:paraId="2E51F11F" w14:textId="77777777" w:rsidR="00C90730" w:rsidRPr="00390B76" w:rsidRDefault="00C90730" w:rsidP="00C90730">
            <w:pPr>
              <w:spacing w:line="240" w:lineRule="auto"/>
              <w:jc w:val="right"/>
              <w:rPr>
                <w:sz w:val="18"/>
                <w:szCs w:val="18"/>
              </w:rPr>
            </w:pPr>
            <w:r w:rsidRPr="00390B76">
              <w:rPr>
                <w:sz w:val="18"/>
                <w:szCs w:val="18"/>
              </w:rPr>
              <w:t>1,8</w:t>
            </w:r>
          </w:p>
        </w:tc>
        <w:tc>
          <w:tcPr>
            <w:tcW w:w="941" w:type="dxa"/>
            <w:shd w:val="clear" w:color="000000" w:fill="F2F2F2"/>
            <w:noWrap/>
            <w:vAlign w:val="center"/>
            <w:hideMark/>
          </w:tcPr>
          <w:p w14:paraId="189BF985" w14:textId="77777777" w:rsidR="00C90730" w:rsidRPr="00390B76" w:rsidRDefault="00C90730" w:rsidP="00C90730">
            <w:pPr>
              <w:spacing w:line="240" w:lineRule="auto"/>
              <w:jc w:val="right"/>
              <w:rPr>
                <w:sz w:val="18"/>
                <w:szCs w:val="18"/>
              </w:rPr>
            </w:pPr>
            <w:r w:rsidRPr="00390B76">
              <w:rPr>
                <w:sz w:val="18"/>
                <w:szCs w:val="18"/>
              </w:rPr>
              <w:t>276</w:t>
            </w:r>
          </w:p>
        </w:tc>
        <w:tc>
          <w:tcPr>
            <w:tcW w:w="1181" w:type="dxa"/>
            <w:shd w:val="clear" w:color="000000" w:fill="F2F2F2"/>
            <w:noWrap/>
            <w:vAlign w:val="center"/>
            <w:hideMark/>
          </w:tcPr>
          <w:p w14:paraId="32C03331" w14:textId="77777777" w:rsidR="00C90730" w:rsidRPr="00390B76" w:rsidRDefault="00C90730" w:rsidP="00C90730">
            <w:pPr>
              <w:spacing w:line="240" w:lineRule="auto"/>
              <w:jc w:val="right"/>
              <w:rPr>
                <w:sz w:val="18"/>
                <w:szCs w:val="18"/>
              </w:rPr>
            </w:pPr>
            <w:r w:rsidRPr="00390B76">
              <w:rPr>
                <w:sz w:val="18"/>
                <w:szCs w:val="18"/>
              </w:rPr>
              <w:t>704</w:t>
            </w:r>
          </w:p>
        </w:tc>
        <w:tc>
          <w:tcPr>
            <w:tcW w:w="791" w:type="dxa"/>
            <w:shd w:val="clear" w:color="000000" w:fill="F2F2F2"/>
            <w:noWrap/>
            <w:vAlign w:val="center"/>
            <w:hideMark/>
          </w:tcPr>
          <w:p w14:paraId="1278AA68"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09D990F5" w14:textId="77777777" w:rsidTr="00E0485D">
        <w:trPr>
          <w:trHeight w:val="300"/>
        </w:trPr>
        <w:tc>
          <w:tcPr>
            <w:tcW w:w="1555" w:type="dxa"/>
            <w:shd w:val="clear" w:color="auto" w:fill="auto"/>
            <w:noWrap/>
            <w:vAlign w:val="center"/>
            <w:hideMark/>
          </w:tcPr>
          <w:p w14:paraId="1508026B" w14:textId="77777777" w:rsidR="00C90730" w:rsidRPr="00390B76" w:rsidRDefault="00C90730" w:rsidP="00C90730">
            <w:pPr>
              <w:spacing w:line="240" w:lineRule="auto"/>
              <w:rPr>
                <w:sz w:val="18"/>
                <w:szCs w:val="18"/>
              </w:rPr>
            </w:pPr>
            <w:r w:rsidRPr="00390B76">
              <w:rPr>
                <w:sz w:val="18"/>
                <w:szCs w:val="18"/>
              </w:rPr>
              <w:t>Kuveyt</w:t>
            </w:r>
          </w:p>
        </w:tc>
        <w:tc>
          <w:tcPr>
            <w:tcW w:w="941" w:type="dxa"/>
            <w:shd w:val="clear" w:color="auto" w:fill="auto"/>
            <w:noWrap/>
            <w:vAlign w:val="center"/>
            <w:hideMark/>
          </w:tcPr>
          <w:p w14:paraId="6F517046" w14:textId="77777777" w:rsidR="00C90730" w:rsidRPr="00390B76" w:rsidRDefault="00C90730" w:rsidP="00C90730">
            <w:pPr>
              <w:spacing w:line="240" w:lineRule="auto"/>
              <w:jc w:val="right"/>
              <w:rPr>
                <w:sz w:val="18"/>
                <w:szCs w:val="18"/>
              </w:rPr>
            </w:pPr>
            <w:r w:rsidRPr="00390B76">
              <w:rPr>
                <w:sz w:val="18"/>
                <w:szCs w:val="18"/>
              </w:rPr>
              <w:t>189</w:t>
            </w:r>
          </w:p>
        </w:tc>
        <w:tc>
          <w:tcPr>
            <w:tcW w:w="1181" w:type="dxa"/>
            <w:shd w:val="clear" w:color="auto" w:fill="auto"/>
            <w:noWrap/>
            <w:vAlign w:val="center"/>
            <w:hideMark/>
          </w:tcPr>
          <w:p w14:paraId="224D307B" w14:textId="77777777" w:rsidR="00C90730" w:rsidRPr="00390B76" w:rsidRDefault="00C90730" w:rsidP="00C90730">
            <w:pPr>
              <w:spacing w:line="240" w:lineRule="auto"/>
              <w:jc w:val="right"/>
              <w:rPr>
                <w:sz w:val="18"/>
                <w:szCs w:val="18"/>
              </w:rPr>
            </w:pPr>
            <w:r w:rsidRPr="00390B76">
              <w:rPr>
                <w:sz w:val="18"/>
                <w:szCs w:val="18"/>
              </w:rPr>
              <w:t>396</w:t>
            </w:r>
          </w:p>
        </w:tc>
        <w:tc>
          <w:tcPr>
            <w:tcW w:w="791" w:type="dxa"/>
            <w:shd w:val="clear" w:color="auto" w:fill="auto"/>
            <w:noWrap/>
            <w:vAlign w:val="center"/>
            <w:hideMark/>
          </w:tcPr>
          <w:p w14:paraId="0649ACB0" w14:textId="77777777" w:rsidR="00C90730" w:rsidRPr="00390B76" w:rsidRDefault="00C90730" w:rsidP="00C90730">
            <w:pPr>
              <w:spacing w:line="240" w:lineRule="auto"/>
              <w:jc w:val="right"/>
              <w:rPr>
                <w:sz w:val="18"/>
                <w:szCs w:val="18"/>
              </w:rPr>
            </w:pPr>
            <w:r w:rsidRPr="00390B76">
              <w:rPr>
                <w:sz w:val="18"/>
                <w:szCs w:val="18"/>
              </w:rPr>
              <w:t>2,1</w:t>
            </w:r>
          </w:p>
        </w:tc>
        <w:tc>
          <w:tcPr>
            <w:tcW w:w="852" w:type="dxa"/>
            <w:shd w:val="clear" w:color="auto" w:fill="auto"/>
            <w:noWrap/>
            <w:vAlign w:val="center"/>
            <w:hideMark/>
          </w:tcPr>
          <w:p w14:paraId="537292C9" w14:textId="77777777" w:rsidR="00C90730" w:rsidRPr="00390B76" w:rsidRDefault="00C90730" w:rsidP="00C90730">
            <w:pPr>
              <w:spacing w:line="240" w:lineRule="auto"/>
              <w:jc w:val="right"/>
              <w:rPr>
                <w:color w:val="000000"/>
                <w:sz w:val="18"/>
                <w:szCs w:val="18"/>
              </w:rPr>
            </w:pPr>
            <w:r w:rsidRPr="00390B76">
              <w:rPr>
                <w:color w:val="000000"/>
                <w:sz w:val="18"/>
                <w:szCs w:val="18"/>
              </w:rPr>
              <w:t>46</w:t>
            </w:r>
          </w:p>
        </w:tc>
        <w:tc>
          <w:tcPr>
            <w:tcW w:w="1181" w:type="dxa"/>
            <w:shd w:val="clear" w:color="auto" w:fill="auto"/>
            <w:noWrap/>
            <w:vAlign w:val="center"/>
            <w:hideMark/>
          </w:tcPr>
          <w:p w14:paraId="6D76015C" w14:textId="77777777" w:rsidR="00C90730" w:rsidRPr="00390B76" w:rsidRDefault="00C90730" w:rsidP="00C90730">
            <w:pPr>
              <w:spacing w:line="240" w:lineRule="auto"/>
              <w:jc w:val="right"/>
              <w:rPr>
                <w:color w:val="000000"/>
                <w:sz w:val="18"/>
                <w:szCs w:val="18"/>
              </w:rPr>
            </w:pPr>
            <w:r w:rsidRPr="00390B76">
              <w:rPr>
                <w:color w:val="000000"/>
                <w:sz w:val="18"/>
                <w:szCs w:val="18"/>
              </w:rPr>
              <w:t>95</w:t>
            </w:r>
          </w:p>
        </w:tc>
        <w:tc>
          <w:tcPr>
            <w:tcW w:w="791" w:type="dxa"/>
            <w:shd w:val="clear" w:color="auto" w:fill="auto"/>
            <w:noWrap/>
            <w:vAlign w:val="center"/>
            <w:hideMark/>
          </w:tcPr>
          <w:p w14:paraId="631F062E" w14:textId="77777777" w:rsidR="00C90730" w:rsidRPr="00390B76" w:rsidRDefault="00C90730" w:rsidP="00C90730">
            <w:pPr>
              <w:spacing w:line="240" w:lineRule="auto"/>
              <w:jc w:val="right"/>
              <w:rPr>
                <w:sz w:val="18"/>
                <w:szCs w:val="18"/>
              </w:rPr>
            </w:pPr>
            <w:r w:rsidRPr="00390B76">
              <w:rPr>
                <w:sz w:val="18"/>
                <w:szCs w:val="18"/>
              </w:rPr>
              <w:t>2,1</w:t>
            </w:r>
          </w:p>
        </w:tc>
        <w:tc>
          <w:tcPr>
            <w:tcW w:w="941" w:type="dxa"/>
            <w:shd w:val="clear" w:color="000000" w:fill="F2F2F2"/>
            <w:noWrap/>
            <w:vAlign w:val="center"/>
            <w:hideMark/>
          </w:tcPr>
          <w:p w14:paraId="383CF1F2" w14:textId="77777777" w:rsidR="00C90730" w:rsidRPr="00390B76" w:rsidRDefault="00C90730" w:rsidP="00C90730">
            <w:pPr>
              <w:spacing w:line="240" w:lineRule="auto"/>
              <w:jc w:val="right"/>
              <w:rPr>
                <w:sz w:val="18"/>
                <w:szCs w:val="18"/>
              </w:rPr>
            </w:pPr>
            <w:r w:rsidRPr="00390B76">
              <w:rPr>
                <w:sz w:val="18"/>
                <w:szCs w:val="18"/>
              </w:rPr>
              <w:t>235</w:t>
            </w:r>
          </w:p>
        </w:tc>
        <w:tc>
          <w:tcPr>
            <w:tcW w:w="1181" w:type="dxa"/>
            <w:shd w:val="clear" w:color="000000" w:fill="F2F2F2"/>
            <w:noWrap/>
            <w:vAlign w:val="center"/>
            <w:hideMark/>
          </w:tcPr>
          <w:p w14:paraId="151AA596" w14:textId="77777777" w:rsidR="00C90730" w:rsidRPr="00390B76" w:rsidRDefault="00C90730" w:rsidP="00C90730">
            <w:pPr>
              <w:spacing w:line="240" w:lineRule="auto"/>
              <w:jc w:val="right"/>
              <w:rPr>
                <w:sz w:val="18"/>
                <w:szCs w:val="18"/>
              </w:rPr>
            </w:pPr>
            <w:r w:rsidRPr="00390B76">
              <w:rPr>
                <w:sz w:val="18"/>
                <w:szCs w:val="18"/>
              </w:rPr>
              <w:t>491</w:t>
            </w:r>
          </w:p>
        </w:tc>
        <w:tc>
          <w:tcPr>
            <w:tcW w:w="791" w:type="dxa"/>
            <w:shd w:val="clear" w:color="000000" w:fill="F2F2F2"/>
            <w:noWrap/>
            <w:vAlign w:val="center"/>
            <w:hideMark/>
          </w:tcPr>
          <w:p w14:paraId="3A4F28B6" w14:textId="77777777" w:rsidR="00C90730" w:rsidRPr="00390B76" w:rsidRDefault="00C90730" w:rsidP="00C90730">
            <w:pPr>
              <w:spacing w:line="240" w:lineRule="auto"/>
              <w:jc w:val="right"/>
              <w:rPr>
                <w:sz w:val="18"/>
                <w:szCs w:val="18"/>
              </w:rPr>
            </w:pPr>
            <w:r w:rsidRPr="00390B76">
              <w:rPr>
                <w:sz w:val="18"/>
                <w:szCs w:val="18"/>
              </w:rPr>
              <w:t>2,1</w:t>
            </w:r>
          </w:p>
        </w:tc>
      </w:tr>
      <w:tr w:rsidR="00C90730" w:rsidRPr="00390B76" w14:paraId="32467FF5" w14:textId="77777777" w:rsidTr="00E0485D">
        <w:trPr>
          <w:trHeight w:val="300"/>
        </w:trPr>
        <w:tc>
          <w:tcPr>
            <w:tcW w:w="1555" w:type="dxa"/>
            <w:shd w:val="clear" w:color="auto" w:fill="auto"/>
            <w:noWrap/>
            <w:vAlign w:val="center"/>
            <w:hideMark/>
          </w:tcPr>
          <w:p w14:paraId="7A9ABB60" w14:textId="77777777" w:rsidR="00C90730" w:rsidRPr="00390B76" w:rsidRDefault="00C90730" w:rsidP="00C90730">
            <w:pPr>
              <w:spacing w:line="240" w:lineRule="auto"/>
              <w:rPr>
                <w:sz w:val="18"/>
                <w:szCs w:val="18"/>
              </w:rPr>
            </w:pPr>
            <w:r w:rsidRPr="00390B76">
              <w:rPr>
                <w:sz w:val="18"/>
                <w:szCs w:val="18"/>
              </w:rPr>
              <w:t>Lüksemburg</w:t>
            </w:r>
          </w:p>
        </w:tc>
        <w:tc>
          <w:tcPr>
            <w:tcW w:w="941" w:type="dxa"/>
            <w:shd w:val="clear" w:color="auto" w:fill="auto"/>
            <w:noWrap/>
            <w:vAlign w:val="center"/>
            <w:hideMark/>
          </w:tcPr>
          <w:p w14:paraId="1D1350CE" w14:textId="77777777" w:rsidR="00C90730" w:rsidRPr="00390B76" w:rsidRDefault="00C90730" w:rsidP="00C90730">
            <w:pPr>
              <w:spacing w:line="240" w:lineRule="auto"/>
              <w:jc w:val="right"/>
              <w:rPr>
                <w:sz w:val="18"/>
                <w:szCs w:val="18"/>
              </w:rPr>
            </w:pPr>
            <w:r w:rsidRPr="00390B76">
              <w:rPr>
                <w:sz w:val="18"/>
                <w:szCs w:val="18"/>
              </w:rPr>
              <w:t>187</w:t>
            </w:r>
          </w:p>
        </w:tc>
        <w:tc>
          <w:tcPr>
            <w:tcW w:w="1181" w:type="dxa"/>
            <w:shd w:val="clear" w:color="auto" w:fill="auto"/>
            <w:noWrap/>
            <w:vAlign w:val="center"/>
            <w:hideMark/>
          </w:tcPr>
          <w:p w14:paraId="090FBD4A" w14:textId="77777777" w:rsidR="00C90730" w:rsidRPr="00390B76" w:rsidRDefault="00C90730" w:rsidP="00C90730">
            <w:pPr>
              <w:spacing w:line="240" w:lineRule="auto"/>
              <w:jc w:val="right"/>
              <w:rPr>
                <w:sz w:val="18"/>
                <w:szCs w:val="18"/>
              </w:rPr>
            </w:pPr>
            <w:r w:rsidRPr="00390B76">
              <w:rPr>
                <w:sz w:val="18"/>
                <w:szCs w:val="18"/>
              </w:rPr>
              <w:t>540</w:t>
            </w:r>
          </w:p>
        </w:tc>
        <w:tc>
          <w:tcPr>
            <w:tcW w:w="791" w:type="dxa"/>
            <w:shd w:val="clear" w:color="auto" w:fill="auto"/>
            <w:noWrap/>
            <w:vAlign w:val="center"/>
            <w:hideMark/>
          </w:tcPr>
          <w:p w14:paraId="3BDD7A2D" w14:textId="77777777" w:rsidR="00C90730" w:rsidRPr="00390B76" w:rsidRDefault="00C90730" w:rsidP="00C90730">
            <w:pPr>
              <w:spacing w:line="240" w:lineRule="auto"/>
              <w:jc w:val="right"/>
              <w:rPr>
                <w:sz w:val="18"/>
                <w:szCs w:val="18"/>
              </w:rPr>
            </w:pPr>
            <w:r w:rsidRPr="00390B76">
              <w:rPr>
                <w:sz w:val="18"/>
                <w:szCs w:val="18"/>
              </w:rPr>
              <w:t>2,9</w:t>
            </w:r>
          </w:p>
        </w:tc>
        <w:tc>
          <w:tcPr>
            <w:tcW w:w="852" w:type="dxa"/>
            <w:shd w:val="clear" w:color="auto" w:fill="auto"/>
            <w:noWrap/>
            <w:vAlign w:val="center"/>
            <w:hideMark/>
          </w:tcPr>
          <w:p w14:paraId="3AA4F653" w14:textId="77777777" w:rsidR="00C90730" w:rsidRPr="00390B76" w:rsidRDefault="00C90730" w:rsidP="00C90730">
            <w:pPr>
              <w:spacing w:line="240" w:lineRule="auto"/>
              <w:jc w:val="right"/>
              <w:rPr>
                <w:color w:val="000000"/>
                <w:sz w:val="18"/>
                <w:szCs w:val="18"/>
              </w:rPr>
            </w:pPr>
            <w:r w:rsidRPr="00390B76">
              <w:rPr>
                <w:color w:val="000000"/>
                <w:sz w:val="18"/>
                <w:szCs w:val="18"/>
              </w:rPr>
              <w:t>37</w:t>
            </w:r>
          </w:p>
        </w:tc>
        <w:tc>
          <w:tcPr>
            <w:tcW w:w="1181" w:type="dxa"/>
            <w:shd w:val="clear" w:color="auto" w:fill="auto"/>
            <w:noWrap/>
            <w:vAlign w:val="center"/>
            <w:hideMark/>
          </w:tcPr>
          <w:p w14:paraId="658AB028" w14:textId="77777777" w:rsidR="00C90730" w:rsidRPr="00390B76" w:rsidRDefault="00C90730" w:rsidP="00C90730">
            <w:pPr>
              <w:spacing w:line="240" w:lineRule="auto"/>
              <w:jc w:val="right"/>
              <w:rPr>
                <w:color w:val="000000"/>
                <w:sz w:val="18"/>
                <w:szCs w:val="18"/>
              </w:rPr>
            </w:pPr>
            <w:r w:rsidRPr="00390B76">
              <w:rPr>
                <w:color w:val="000000"/>
                <w:sz w:val="18"/>
                <w:szCs w:val="18"/>
              </w:rPr>
              <w:t>87</w:t>
            </w:r>
          </w:p>
        </w:tc>
        <w:tc>
          <w:tcPr>
            <w:tcW w:w="791" w:type="dxa"/>
            <w:shd w:val="clear" w:color="auto" w:fill="auto"/>
            <w:noWrap/>
            <w:vAlign w:val="center"/>
            <w:hideMark/>
          </w:tcPr>
          <w:p w14:paraId="1494DEDA" w14:textId="77777777" w:rsidR="00C90730" w:rsidRPr="00390B76" w:rsidRDefault="00C90730" w:rsidP="00C90730">
            <w:pPr>
              <w:spacing w:line="240" w:lineRule="auto"/>
              <w:jc w:val="right"/>
              <w:rPr>
                <w:sz w:val="18"/>
                <w:szCs w:val="18"/>
              </w:rPr>
            </w:pPr>
            <w:r w:rsidRPr="00390B76">
              <w:rPr>
                <w:sz w:val="18"/>
                <w:szCs w:val="18"/>
              </w:rPr>
              <w:t>2,4</w:t>
            </w:r>
          </w:p>
        </w:tc>
        <w:tc>
          <w:tcPr>
            <w:tcW w:w="941" w:type="dxa"/>
            <w:shd w:val="clear" w:color="000000" w:fill="F2F2F2"/>
            <w:noWrap/>
            <w:vAlign w:val="center"/>
            <w:hideMark/>
          </w:tcPr>
          <w:p w14:paraId="2E360F63" w14:textId="77777777" w:rsidR="00C90730" w:rsidRPr="00390B76" w:rsidRDefault="00C90730" w:rsidP="00C90730">
            <w:pPr>
              <w:spacing w:line="240" w:lineRule="auto"/>
              <w:jc w:val="right"/>
              <w:rPr>
                <w:sz w:val="18"/>
                <w:szCs w:val="18"/>
              </w:rPr>
            </w:pPr>
            <w:r w:rsidRPr="00390B76">
              <w:rPr>
                <w:sz w:val="18"/>
                <w:szCs w:val="18"/>
              </w:rPr>
              <w:t>224</w:t>
            </w:r>
          </w:p>
        </w:tc>
        <w:tc>
          <w:tcPr>
            <w:tcW w:w="1181" w:type="dxa"/>
            <w:shd w:val="clear" w:color="000000" w:fill="F2F2F2"/>
            <w:noWrap/>
            <w:vAlign w:val="center"/>
            <w:hideMark/>
          </w:tcPr>
          <w:p w14:paraId="6AF919A9" w14:textId="77777777" w:rsidR="00C90730" w:rsidRPr="00390B76" w:rsidRDefault="00C90730" w:rsidP="00C90730">
            <w:pPr>
              <w:spacing w:line="240" w:lineRule="auto"/>
              <w:jc w:val="right"/>
              <w:rPr>
                <w:sz w:val="18"/>
                <w:szCs w:val="18"/>
              </w:rPr>
            </w:pPr>
            <w:r w:rsidRPr="00390B76">
              <w:rPr>
                <w:sz w:val="18"/>
                <w:szCs w:val="18"/>
              </w:rPr>
              <w:t>627</w:t>
            </w:r>
          </w:p>
        </w:tc>
        <w:tc>
          <w:tcPr>
            <w:tcW w:w="791" w:type="dxa"/>
            <w:shd w:val="clear" w:color="000000" w:fill="F2F2F2"/>
            <w:noWrap/>
            <w:vAlign w:val="center"/>
            <w:hideMark/>
          </w:tcPr>
          <w:p w14:paraId="715A5A48"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47D67908" w14:textId="77777777" w:rsidTr="00E0485D">
        <w:trPr>
          <w:trHeight w:val="300"/>
        </w:trPr>
        <w:tc>
          <w:tcPr>
            <w:tcW w:w="1555" w:type="dxa"/>
            <w:shd w:val="clear" w:color="auto" w:fill="auto"/>
            <w:noWrap/>
            <w:vAlign w:val="center"/>
            <w:hideMark/>
          </w:tcPr>
          <w:p w14:paraId="55A7A0F6" w14:textId="77777777" w:rsidR="00C90730" w:rsidRPr="00390B76" w:rsidRDefault="00C90730" w:rsidP="00C90730">
            <w:pPr>
              <w:spacing w:line="240" w:lineRule="auto"/>
              <w:rPr>
                <w:sz w:val="18"/>
                <w:szCs w:val="18"/>
              </w:rPr>
            </w:pPr>
            <w:r w:rsidRPr="00390B76">
              <w:rPr>
                <w:sz w:val="18"/>
                <w:szCs w:val="18"/>
              </w:rPr>
              <w:t>Estonya</w:t>
            </w:r>
          </w:p>
        </w:tc>
        <w:tc>
          <w:tcPr>
            <w:tcW w:w="941" w:type="dxa"/>
            <w:shd w:val="clear" w:color="auto" w:fill="auto"/>
            <w:noWrap/>
            <w:vAlign w:val="center"/>
            <w:hideMark/>
          </w:tcPr>
          <w:p w14:paraId="1AD6D7BC" w14:textId="77777777" w:rsidR="00C90730" w:rsidRPr="00390B76" w:rsidRDefault="00C90730" w:rsidP="00C90730">
            <w:pPr>
              <w:spacing w:line="240" w:lineRule="auto"/>
              <w:jc w:val="right"/>
              <w:rPr>
                <w:sz w:val="18"/>
                <w:szCs w:val="18"/>
              </w:rPr>
            </w:pPr>
            <w:r w:rsidRPr="00390B76">
              <w:rPr>
                <w:sz w:val="18"/>
                <w:szCs w:val="18"/>
              </w:rPr>
              <w:t>139</w:t>
            </w:r>
          </w:p>
        </w:tc>
        <w:tc>
          <w:tcPr>
            <w:tcW w:w="1181" w:type="dxa"/>
            <w:shd w:val="clear" w:color="auto" w:fill="auto"/>
            <w:noWrap/>
            <w:vAlign w:val="center"/>
            <w:hideMark/>
          </w:tcPr>
          <w:p w14:paraId="3F1EFD05" w14:textId="77777777" w:rsidR="00C90730" w:rsidRPr="00390B76" w:rsidRDefault="00C90730" w:rsidP="00C90730">
            <w:pPr>
              <w:spacing w:line="240" w:lineRule="auto"/>
              <w:jc w:val="right"/>
              <w:rPr>
                <w:sz w:val="18"/>
                <w:szCs w:val="18"/>
              </w:rPr>
            </w:pPr>
            <w:r w:rsidRPr="00390B76">
              <w:rPr>
                <w:sz w:val="18"/>
                <w:szCs w:val="18"/>
              </w:rPr>
              <w:t>393</w:t>
            </w:r>
          </w:p>
        </w:tc>
        <w:tc>
          <w:tcPr>
            <w:tcW w:w="791" w:type="dxa"/>
            <w:shd w:val="clear" w:color="auto" w:fill="auto"/>
            <w:noWrap/>
            <w:vAlign w:val="center"/>
            <w:hideMark/>
          </w:tcPr>
          <w:p w14:paraId="22DD8BB9" w14:textId="77777777" w:rsidR="00C90730" w:rsidRPr="00390B76" w:rsidRDefault="00C90730" w:rsidP="00C90730">
            <w:pPr>
              <w:spacing w:line="240" w:lineRule="auto"/>
              <w:jc w:val="right"/>
              <w:rPr>
                <w:sz w:val="18"/>
                <w:szCs w:val="18"/>
              </w:rPr>
            </w:pPr>
            <w:r w:rsidRPr="00390B76">
              <w:rPr>
                <w:sz w:val="18"/>
                <w:szCs w:val="18"/>
              </w:rPr>
              <w:t>2,8</w:t>
            </w:r>
          </w:p>
        </w:tc>
        <w:tc>
          <w:tcPr>
            <w:tcW w:w="852" w:type="dxa"/>
            <w:shd w:val="clear" w:color="auto" w:fill="auto"/>
            <w:noWrap/>
            <w:vAlign w:val="center"/>
            <w:hideMark/>
          </w:tcPr>
          <w:p w14:paraId="2846090E" w14:textId="77777777" w:rsidR="00C90730" w:rsidRPr="00390B76" w:rsidRDefault="00C90730" w:rsidP="00C90730">
            <w:pPr>
              <w:spacing w:line="240" w:lineRule="auto"/>
              <w:jc w:val="right"/>
              <w:rPr>
                <w:color w:val="000000"/>
                <w:sz w:val="18"/>
                <w:szCs w:val="18"/>
              </w:rPr>
            </w:pPr>
            <w:r w:rsidRPr="00390B76">
              <w:rPr>
                <w:color w:val="000000"/>
                <w:sz w:val="18"/>
                <w:szCs w:val="18"/>
              </w:rPr>
              <w:t>81</w:t>
            </w:r>
          </w:p>
        </w:tc>
        <w:tc>
          <w:tcPr>
            <w:tcW w:w="1181" w:type="dxa"/>
            <w:shd w:val="clear" w:color="auto" w:fill="auto"/>
            <w:noWrap/>
            <w:vAlign w:val="center"/>
            <w:hideMark/>
          </w:tcPr>
          <w:p w14:paraId="21D6378D" w14:textId="77777777" w:rsidR="00C90730" w:rsidRPr="00390B76" w:rsidRDefault="00C90730" w:rsidP="00C90730">
            <w:pPr>
              <w:spacing w:line="240" w:lineRule="auto"/>
              <w:jc w:val="right"/>
              <w:rPr>
                <w:color w:val="000000"/>
                <w:sz w:val="18"/>
                <w:szCs w:val="18"/>
              </w:rPr>
            </w:pPr>
            <w:r w:rsidRPr="00390B76">
              <w:rPr>
                <w:color w:val="000000"/>
                <w:sz w:val="18"/>
                <w:szCs w:val="18"/>
              </w:rPr>
              <w:t>173</w:t>
            </w:r>
          </w:p>
        </w:tc>
        <w:tc>
          <w:tcPr>
            <w:tcW w:w="791" w:type="dxa"/>
            <w:shd w:val="clear" w:color="auto" w:fill="auto"/>
            <w:noWrap/>
            <w:vAlign w:val="center"/>
            <w:hideMark/>
          </w:tcPr>
          <w:p w14:paraId="321DF16B" w14:textId="77777777" w:rsidR="00C90730" w:rsidRPr="00390B76" w:rsidRDefault="00C90730" w:rsidP="00C90730">
            <w:pPr>
              <w:spacing w:line="240" w:lineRule="auto"/>
              <w:jc w:val="right"/>
              <w:rPr>
                <w:sz w:val="18"/>
                <w:szCs w:val="18"/>
              </w:rPr>
            </w:pPr>
            <w:r w:rsidRPr="00390B76">
              <w:rPr>
                <w:sz w:val="18"/>
                <w:szCs w:val="18"/>
              </w:rPr>
              <w:t>2,1</w:t>
            </w:r>
          </w:p>
        </w:tc>
        <w:tc>
          <w:tcPr>
            <w:tcW w:w="941" w:type="dxa"/>
            <w:shd w:val="clear" w:color="000000" w:fill="F2F2F2"/>
            <w:noWrap/>
            <w:vAlign w:val="center"/>
            <w:hideMark/>
          </w:tcPr>
          <w:p w14:paraId="41C35D81" w14:textId="77777777" w:rsidR="00C90730" w:rsidRPr="00390B76" w:rsidRDefault="00C90730" w:rsidP="00C90730">
            <w:pPr>
              <w:spacing w:line="240" w:lineRule="auto"/>
              <w:jc w:val="right"/>
              <w:rPr>
                <w:sz w:val="18"/>
                <w:szCs w:val="18"/>
              </w:rPr>
            </w:pPr>
            <w:r w:rsidRPr="00390B76">
              <w:rPr>
                <w:sz w:val="18"/>
                <w:szCs w:val="18"/>
              </w:rPr>
              <w:t>220</w:t>
            </w:r>
          </w:p>
        </w:tc>
        <w:tc>
          <w:tcPr>
            <w:tcW w:w="1181" w:type="dxa"/>
            <w:shd w:val="clear" w:color="000000" w:fill="F2F2F2"/>
            <w:noWrap/>
            <w:vAlign w:val="center"/>
            <w:hideMark/>
          </w:tcPr>
          <w:p w14:paraId="7EE6EA36" w14:textId="77777777" w:rsidR="00C90730" w:rsidRPr="00390B76" w:rsidRDefault="00C90730" w:rsidP="00C90730">
            <w:pPr>
              <w:spacing w:line="240" w:lineRule="auto"/>
              <w:jc w:val="right"/>
              <w:rPr>
                <w:sz w:val="18"/>
                <w:szCs w:val="18"/>
              </w:rPr>
            </w:pPr>
            <w:r w:rsidRPr="00390B76">
              <w:rPr>
                <w:sz w:val="18"/>
                <w:szCs w:val="18"/>
              </w:rPr>
              <w:t>566</w:t>
            </w:r>
          </w:p>
        </w:tc>
        <w:tc>
          <w:tcPr>
            <w:tcW w:w="791" w:type="dxa"/>
            <w:shd w:val="clear" w:color="000000" w:fill="F2F2F2"/>
            <w:noWrap/>
            <w:vAlign w:val="center"/>
            <w:hideMark/>
          </w:tcPr>
          <w:p w14:paraId="7BB41D56"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509C8C22" w14:textId="77777777" w:rsidTr="00E0485D">
        <w:trPr>
          <w:trHeight w:val="300"/>
        </w:trPr>
        <w:tc>
          <w:tcPr>
            <w:tcW w:w="1555" w:type="dxa"/>
            <w:shd w:val="clear" w:color="auto" w:fill="auto"/>
            <w:noWrap/>
            <w:vAlign w:val="center"/>
            <w:hideMark/>
          </w:tcPr>
          <w:p w14:paraId="09EE0D70" w14:textId="77777777" w:rsidR="00C90730" w:rsidRPr="00390B76" w:rsidRDefault="00C90730" w:rsidP="00C90730">
            <w:pPr>
              <w:spacing w:line="240" w:lineRule="auto"/>
              <w:rPr>
                <w:sz w:val="18"/>
                <w:szCs w:val="18"/>
              </w:rPr>
            </w:pPr>
            <w:r w:rsidRPr="00390B76">
              <w:rPr>
                <w:sz w:val="18"/>
                <w:szCs w:val="18"/>
              </w:rPr>
              <w:t>Reunion</w:t>
            </w:r>
          </w:p>
        </w:tc>
        <w:tc>
          <w:tcPr>
            <w:tcW w:w="941" w:type="dxa"/>
            <w:shd w:val="clear" w:color="auto" w:fill="auto"/>
            <w:noWrap/>
            <w:vAlign w:val="center"/>
            <w:hideMark/>
          </w:tcPr>
          <w:p w14:paraId="0C8639E3" w14:textId="77777777" w:rsidR="00C90730" w:rsidRPr="00390B76" w:rsidRDefault="00C90730" w:rsidP="00C90730">
            <w:pPr>
              <w:spacing w:line="240" w:lineRule="auto"/>
              <w:jc w:val="right"/>
              <w:rPr>
                <w:sz w:val="18"/>
                <w:szCs w:val="18"/>
              </w:rPr>
            </w:pPr>
            <w:r w:rsidRPr="00390B76">
              <w:rPr>
                <w:sz w:val="18"/>
                <w:szCs w:val="18"/>
              </w:rPr>
              <w:t>179</w:t>
            </w:r>
          </w:p>
        </w:tc>
        <w:tc>
          <w:tcPr>
            <w:tcW w:w="1181" w:type="dxa"/>
            <w:shd w:val="clear" w:color="auto" w:fill="auto"/>
            <w:noWrap/>
            <w:vAlign w:val="center"/>
            <w:hideMark/>
          </w:tcPr>
          <w:p w14:paraId="146775C9" w14:textId="77777777" w:rsidR="00C90730" w:rsidRPr="00390B76" w:rsidRDefault="00C90730" w:rsidP="00C90730">
            <w:pPr>
              <w:spacing w:line="240" w:lineRule="auto"/>
              <w:jc w:val="right"/>
              <w:rPr>
                <w:sz w:val="18"/>
                <w:szCs w:val="18"/>
              </w:rPr>
            </w:pPr>
            <w:r w:rsidRPr="00390B76">
              <w:rPr>
                <w:sz w:val="18"/>
                <w:szCs w:val="18"/>
              </w:rPr>
              <w:t>380</w:t>
            </w:r>
          </w:p>
        </w:tc>
        <w:tc>
          <w:tcPr>
            <w:tcW w:w="791" w:type="dxa"/>
            <w:shd w:val="clear" w:color="auto" w:fill="auto"/>
            <w:noWrap/>
            <w:vAlign w:val="center"/>
            <w:hideMark/>
          </w:tcPr>
          <w:p w14:paraId="601E5BF6" w14:textId="77777777" w:rsidR="00C90730" w:rsidRPr="00390B76" w:rsidRDefault="00C90730" w:rsidP="00C90730">
            <w:pPr>
              <w:spacing w:line="240" w:lineRule="auto"/>
              <w:jc w:val="right"/>
              <w:rPr>
                <w:sz w:val="18"/>
                <w:szCs w:val="18"/>
              </w:rPr>
            </w:pPr>
            <w:r w:rsidRPr="00390B76">
              <w:rPr>
                <w:sz w:val="18"/>
                <w:szCs w:val="18"/>
              </w:rPr>
              <w:t>2,1</w:t>
            </w:r>
          </w:p>
        </w:tc>
        <w:tc>
          <w:tcPr>
            <w:tcW w:w="852" w:type="dxa"/>
            <w:shd w:val="clear" w:color="auto" w:fill="auto"/>
            <w:noWrap/>
            <w:vAlign w:val="center"/>
            <w:hideMark/>
          </w:tcPr>
          <w:p w14:paraId="07BAD233" w14:textId="77777777" w:rsidR="00C90730" w:rsidRPr="00390B76" w:rsidRDefault="00C90730" w:rsidP="00C90730">
            <w:pPr>
              <w:spacing w:line="240" w:lineRule="auto"/>
              <w:jc w:val="right"/>
              <w:rPr>
                <w:color w:val="000000"/>
                <w:sz w:val="18"/>
                <w:szCs w:val="18"/>
              </w:rPr>
            </w:pPr>
            <w:r w:rsidRPr="00390B76">
              <w:rPr>
                <w:color w:val="000000"/>
                <w:sz w:val="18"/>
                <w:szCs w:val="18"/>
              </w:rPr>
              <w:t>20</w:t>
            </w:r>
          </w:p>
        </w:tc>
        <w:tc>
          <w:tcPr>
            <w:tcW w:w="1181" w:type="dxa"/>
            <w:shd w:val="clear" w:color="auto" w:fill="auto"/>
            <w:noWrap/>
            <w:vAlign w:val="center"/>
            <w:hideMark/>
          </w:tcPr>
          <w:p w14:paraId="251E9C3C" w14:textId="77777777" w:rsidR="00C90730" w:rsidRPr="00390B76" w:rsidRDefault="00C90730" w:rsidP="00C90730">
            <w:pPr>
              <w:spacing w:line="240" w:lineRule="auto"/>
              <w:jc w:val="right"/>
              <w:rPr>
                <w:color w:val="000000"/>
                <w:sz w:val="18"/>
                <w:szCs w:val="18"/>
              </w:rPr>
            </w:pPr>
            <w:r w:rsidRPr="00390B76">
              <w:rPr>
                <w:color w:val="000000"/>
                <w:sz w:val="18"/>
                <w:szCs w:val="18"/>
              </w:rPr>
              <w:t>68</w:t>
            </w:r>
          </w:p>
        </w:tc>
        <w:tc>
          <w:tcPr>
            <w:tcW w:w="791" w:type="dxa"/>
            <w:shd w:val="clear" w:color="auto" w:fill="auto"/>
            <w:noWrap/>
            <w:vAlign w:val="center"/>
            <w:hideMark/>
          </w:tcPr>
          <w:p w14:paraId="225C7BFF" w14:textId="77777777" w:rsidR="00C90730" w:rsidRPr="00390B76" w:rsidRDefault="00C90730" w:rsidP="00C90730">
            <w:pPr>
              <w:spacing w:line="240" w:lineRule="auto"/>
              <w:jc w:val="right"/>
              <w:rPr>
                <w:sz w:val="18"/>
                <w:szCs w:val="18"/>
              </w:rPr>
            </w:pPr>
            <w:r w:rsidRPr="00390B76">
              <w:rPr>
                <w:sz w:val="18"/>
                <w:szCs w:val="18"/>
              </w:rPr>
              <w:t>3,4</w:t>
            </w:r>
          </w:p>
        </w:tc>
        <w:tc>
          <w:tcPr>
            <w:tcW w:w="941" w:type="dxa"/>
            <w:shd w:val="clear" w:color="000000" w:fill="F2F2F2"/>
            <w:noWrap/>
            <w:vAlign w:val="center"/>
            <w:hideMark/>
          </w:tcPr>
          <w:p w14:paraId="510DA314" w14:textId="77777777" w:rsidR="00C90730" w:rsidRPr="00390B76" w:rsidRDefault="00C90730" w:rsidP="00C90730">
            <w:pPr>
              <w:spacing w:line="240" w:lineRule="auto"/>
              <w:jc w:val="right"/>
              <w:rPr>
                <w:sz w:val="18"/>
                <w:szCs w:val="18"/>
              </w:rPr>
            </w:pPr>
            <w:r w:rsidRPr="00390B76">
              <w:rPr>
                <w:sz w:val="18"/>
                <w:szCs w:val="18"/>
              </w:rPr>
              <w:t>199</w:t>
            </w:r>
          </w:p>
        </w:tc>
        <w:tc>
          <w:tcPr>
            <w:tcW w:w="1181" w:type="dxa"/>
            <w:shd w:val="clear" w:color="000000" w:fill="F2F2F2"/>
            <w:noWrap/>
            <w:vAlign w:val="center"/>
            <w:hideMark/>
          </w:tcPr>
          <w:p w14:paraId="13360E02" w14:textId="77777777" w:rsidR="00C90730" w:rsidRPr="00390B76" w:rsidRDefault="00C90730" w:rsidP="00C90730">
            <w:pPr>
              <w:spacing w:line="240" w:lineRule="auto"/>
              <w:jc w:val="right"/>
              <w:rPr>
                <w:sz w:val="18"/>
                <w:szCs w:val="18"/>
              </w:rPr>
            </w:pPr>
            <w:r w:rsidRPr="00390B76">
              <w:rPr>
                <w:sz w:val="18"/>
                <w:szCs w:val="18"/>
              </w:rPr>
              <w:t>448</w:t>
            </w:r>
          </w:p>
        </w:tc>
        <w:tc>
          <w:tcPr>
            <w:tcW w:w="791" w:type="dxa"/>
            <w:shd w:val="clear" w:color="000000" w:fill="F2F2F2"/>
            <w:noWrap/>
            <w:vAlign w:val="center"/>
            <w:hideMark/>
          </w:tcPr>
          <w:p w14:paraId="1BC4311B" w14:textId="77777777" w:rsidR="00C90730" w:rsidRPr="00390B76" w:rsidRDefault="00C90730" w:rsidP="00C90730">
            <w:pPr>
              <w:spacing w:line="240" w:lineRule="auto"/>
              <w:jc w:val="right"/>
              <w:rPr>
                <w:sz w:val="18"/>
                <w:szCs w:val="18"/>
              </w:rPr>
            </w:pPr>
            <w:r w:rsidRPr="00390B76">
              <w:rPr>
                <w:sz w:val="18"/>
                <w:szCs w:val="18"/>
              </w:rPr>
              <w:t>2,3</w:t>
            </w:r>
          </w:p>
        </w:tc>
      </w:tr>
      <w:tr w:rsidR="00C90730" w:rsidRPr="00390B76" w14:paraId="78E62C1C" w14:textId="77777777" w:rsidTr="00E0485D">
        <w:trPr>
          <w:trHeight w:val="300"/>
        </w:trPr>
        <w:tc>
          <w:tcPr>
            <w:tcW w:w="1555" w:type="dxa"/>
            <w:shd w:val="clear" w:color="auto" w:fill="auto"/>
            <w:noWrap/>
            <w:vAlign w:val="center"/>
            <w:hideMark/>
          </w:tcPr>
          <w:p w14:paraId="20B8DE74" w14:textId="77777777" w:rsidR="00C90730" w:rsidRPr="00390B76" w:rsidRDefault="00C90730" w:rsidP="00C90730">
            <w:pPr>
              <w:spacing w:line="240" w:lineRule="auto"/>
              <w:rPr>
                <w:sz w:val="18"/>
                <w:szCs w:val="18"/>
              </w:rPr>
            </w:pPr>
            <w:r w:rsidRPr="00390B76">
              <w:rPr>
                <w:sz w:val="18"/>
                <w:szCs w:val="18"/>
              </w:rPr>
              <w:t>Fas</w:t>
            </w:r>
          </w:p>
        </w:tc>
        <w:tc>
          <w:tcPr>
            <w:tcW w:w="941" w:type="dxa"/>
            <w:shd w:val="clear" w:color="auto" w:fill="auto"/>
            <w:noWrap/>
            <w:vAlign w:val="center"/>
            <w:hideMark/>
          </w:tcPr>
          <w:p w14:paraId="6F3AC368" w14:textId="77777777" w:rsidR="00C90730" w:rsidRPr="00390B76" w:rsidRDefault="00C90730" w:rsidP="00C90730">
            <w:pPr>
              <w:spacing w:line="240" w:lineRule="auto"/>
              <w:jc w:val="right"/>
              <w:rPr>
                <w:sz w:val="18"/>
                <w:szCs w:val="18"/>
              </w:rPr>
            </w:pPr>
            <w:r w:rsidRPr="00390B76">
              <w:rPr>
                <w:sz w:val="18"/>
                <w:szCs w:val="18"/>
              </w:rPr>
              <w:t>163</w:t>
            </w:r>
          </w:p>
        </w:tc>
        <w:tc>
          <w:tcPr>
            <w:tcW w:w="1181" w:type="dxa"/>
            <w:shd w:val="clear" w:color="auto" w:fill="auto"/>
            <w:noWrap/>
            <w:vAlign w:val="center"/>
            <w:hideMark/>
          </w:tcPr>
          <w:p w14:paraId="3C67609F" w14:textId="77777777" w:rsidR="00C90730" w:rsidRPr="00390B76" w:rsidRDefault="00C90730" w:rsidP="00C90730">
            <w:pPr>
              <w:spacing w:line="240" w:lineRule="auto"/>
              <w:jc w:val="right"/>
              <w:rPr>
                <w:sz w:val="18"/>
                <w:szCs w:val="18"/>
              </w:rPr>
            </w:pPr>
            <w:r w:rsidRPr="00390B76">
              <w:rPr>
                <w:sz w:val="18"/>
                <w:szCs w:val="18"/>
              </w:rPr>
              <w:t>439</w:t>
            </w:r>
          </w:p>
        </w:tc>
        <w:tc>
          <w:tcPr>
            <w:tcW w:w="791" w:type="dxa"/>
            <w:shd w:val="clear" w:color="auto" w:fill="auto"/>
            <w:noWrap/>
            <w:vAlign w:val="center"/>
            <w:hideMark/>
          </w:tcPr>
          <w:p w14:paraId="64F286B5" w14:textId="77777777" w:rsidR="00C90730" w:rsidRPr="00390B76" w:rsidRDefault="00C90730" w:rsidP="00C90730">
            <w:pPr>
              <w:spacing w:line="240" w:lineRule="auto"/>
              <w:jc w:val="right"/>
              <w:rPr>
                <w:sz w:val="18"/>
                <w:szCs w:val="18"/>
              </w:rPr>
            </w:pPr>
            <w:r w:rsidRPr="00390B76">
              <w:rPr>
                <w:sz w:val="18"/>
                <w:szCs w:val="18"/>
              </w:rPr>
              <w:t>2,7</w:t>
            </w:r>
          </w:p>
        </w:tc>
        <w:tc>
          <w:tcPr>
            <w:tcW w:w="852" w:type="dxa"/>
            <w:shd w:val="clear" w:color="auto" w:fill="auto"/>
            <w:noWrap/>
            <w:vAlign w:val="center"/>
            <w:hideMark/>
          </w:tcPr>
          <w:p w14:paraId="4726AA84" w14:textId="77777777" w:rsidR="00C90730" w:rsidRPr="00390B76" w:rsidRDefault="00C90730" w:rsidP="00C90730">
            <w:pPr>
              <w:spacing w:line="240" w:lineRule="auto"/>
              <w:jc w:val="right"/>
              <w:rPr>
                <w:color w:val="000000"/>
                <w:sz w:val="18"/>
                <w:szCs w:val="18"/>
              </w:rPr>
            </w:pPr>
            <w:r w:rsidRPr="00390B76">
              <w:rPr>
                <w:color w:val="000000"/>
                <w:sz w:val="18"/>
                <w:szCs w:val="18"/>
              </w:rPr>
              <w:t>32</w:t>
            </w:r>
          </w:p>
        </w:tc>
        <w:tc>
          <w:tcPr>
            <w:tcW w:w="1181" w:type="dxa"/>
            <w:shd w:val="clear" w:color="auto" w:fill="auto"/>
            <w:noWrap/>
            <w:vAlign w:val="center"/>
            <w:hideMark/>
          </w:tcPr>
          <w:p w14:paraId="31685ED9" w14:textId="77777777" w:rsidR="00C90730" w:rsidRPr="00390B76" w:rsidRDefault="00C90730" w:rsidP="00C90730">
            <w:pPr>
              <w:spacing w:line="240" w:lineRule="auto"/>
              <w:jc w:val="right"/>
              <w:rPr>
                <w:color w:val="000000"/>
                <w:sz w:val="18"/>
                <w:szCs w:val="18"/>
              </w:rPr>
            </w:pPr>
            <w:r w:rsidRPr="00390B76">
              <w:rPr>
                <w:color w:val="000000"/>
                <w:sz w:val="18"/>
                <w:szCs w:val="18"/>
              </w:rPr>
              <w:t>97</w:t>
            </w:r>
          </w:p>
        </w:tc>
        <w:tc>
          <w:tcPr>
            <w:tcW w:w="791" w:type="dxa"/>
            <w:shd w:val="clear" w:color="auto" w:fill="auto"/>
            <w:noWrap/>
            <w:vAlign w:val="center"/>
            <w:hideMark/>
          </w:tcPr>
          <w:p w14:paraId="0C0B7CF5" w14:textId="77777777" w:rsidR="00C90730" w:rsidRPr="00390B76" w:rsidRDefault="00C90730" w:rsidP="00C90730">
            <w:pPr>
              <w:spacing w:line="240" w:lineRule="auto"/>
              <w:jc w:val="right"/>
              <w:rPr>
                <w:sz w:val="18"/>
                <w:szCs w:val="18"/>
              </w:rPr>
            </w:pPr>
            <w:r w:rsidRPr="00390B76">
              <w:rPr>
                <w:sz w:val="18"/>
                <w:szCs w:val="18"/>
              </w:rPr>
              <w:t>3,0</w:t>
            </w:r>
          </w:p>
        </w:tc>
        <w:tc>
          <w:tcPr>
            <w:tcW w:w="941" w:type="dxa"/>
            <w:shd w:val="clear" w:color="000000" w:fill="F2F2F2"/>
            <w:noWrap/>
            <w:vAlign w:val="center"/>
            <w:hideMark/>
          </w:tcPr>
          <w:p w14:paraId="2FC5797A" w14:textId="77777777" w:rsidR="00C90730" w:rsidRPr="00390B76" w:rsidRDefault="00C90730" w:rsidP="00C90730">
            <w:pPr>
              <w:spacing w:line="240" w:lineRule="auto"/>
              <w:jc w:val="right"/>
              <w:rPr>
                <w:sz w:val="18"/>
                <w:szCs w:val="18"/>
              </w:rPr>
            </w:pPr>
            <w:r w:rsidRPr="00390B76">
              <w:rPr>
                <w:sz w:val="18"/>
                <w:szCs w:val="18"/>
              </w:rPr>
              <w:t>195</w:t>
            </w:r>
          </w:p>
        </w:tc>
        <w:tc>
          <w:tcPr>
            <w:tcW w:w="1181" w:type="dxa"/>
            <w:shd w:val="clear" w:color="000000" w:fill="F2F2F2"/>
            <w:noWrap/>
            <w:vAlign w:val="center"/>
            <w:hideMark/>
          </w:tcPr>
          <w:p w14:paraId="45D2192F" w14:textId="77777777" w:rsidR="00C90730" w:rsidRPr="00390B76" w:rsidRDefault="00C90730" w:rsidP="00C90730">
            <w:pPr>
              <w:spacing w:line="240" w:lineRule="auto"/>
              <w:jc w:val="right"/>
              <w:rPr>
                <w:sz w:val="18"/>
                <w:szCs w:val="18"/>
              </w:rPr>
            </w:pPr>
            <w:r w:rsidRPr="00390B76">
              <w:rPr>
                <w:sz w:val="18"/>
                <w:szCs w:val="18"/>
              </w:rPr>
              <w:t>536</w:t>
            </w:r>
          </w:p>
        </w:tc>
        <w:tc>
          <w:tcPr>
            <w:tcW w:w="791" w:type="dxa"/>
            <w:shd w:val="clear" w:color="000000" w:fill="F2F2F2"/>
            <w:noWrap/>
            <w:vAlign w:val="center"/>
            <w:hideMark/>
          </w:tcPr>
          <w:p w14:paraId="281CEE14" w14:textId="77777777" w:rsidR="00C90730" w:rsidRPr="00390B76" w:rsidRDefault="00C90730" w:rsidP="00C90730">
            <w:pPr>
              <w:spacing w:line="240" w:lineRule="auto"/>
              <w:jc w:val="right"/>
              <w:rPr>
                <w:sz w:val="18"/>
                <w:szCs w:val="18"/>
              </w:rPr>
            </w:pPr>
            <w:r w:rsidRPr="00390B76">
              <w:rPr>
                <w:sz w:val="18"/>
                <w:szCs w:val="18"/>
              </w:rPr>
              <w:t>2,7</w:t>
            </w:r>
          </w:p>
        </w:tc>
      </w:tr>
      <w:tr w:rsidR="00C90730" w:rsidRPr="00390B76" w14:paraId="30C41FF0" w14:textId="77777777" w:rsidTr="00E0485D">
        <w:trPr>
          <w:trHeight w:val="300"/>
        </w:trPr>
        <w:tc>
          <w:tcPr>
            <w:tcW w:w="1555" w:type="dxa"/>
            <w:shd w:val="clear" w:color="auto" w:fill="auto"/>
            <w:noWrap/>
            <w:vAlign w:val="center"/>
            <w:hideMark/>
          </w:tcPr>
          <w:p w14:paraId="31372CE0" w14:textId="77777777" w:rsidR="00C90730" w:rsidRPr="00390B76" w:rsidRDefault="00C90730" w:rsidP="00C90730">
            <w:pPr>
              <w:spacing w:line="240" w:lineRule="auto"/>
              <w:rPr>
                <w:sz w:val="18"/>
                <w:szCs w:val="18"/>
              </w:rPr>
            </w:pPr>
            <w:r w:rsidRPr="00390B76">
              <w:rPr>
                <w:sz w:val="18"/>
                <w:szCs w:val="18"/>
              </w:rPr>
              <w:t>Tacikistan</w:t>
            </w:r>
          </w:p>
        </w:tc>
        <w:tc>
          <w:tcPr>
            <w:tcW w:w="941" w:type="dxa"/>
            <w:shd w:val="clear" w:color="auto" w:fill="auto"/>
            <w:noWrap/>
            <w:vAlign w:val="center"/>
            <w:hideMark/>
          </w:tcPr>
          <w:p w14:paraId="2CC16D36" w14:textId="77777777" w:rsidR="00C90730" w:rsidRPr="00390B76" w:rsidRDefault="00C90730" w:rsidP="00C90730">
            <w:pPr>
              <w:spacing w:line="240" w:lineRule="auto"/>
              <w:jc w:val="right"/>
              <w:rPr>
                <w:sz w:val="18"/>
                <w:szCs w:val="18"/>
              </w:rPr>
            </w:pPr>
            <w:r w:rsidRPr="00390B76">
              <w:rPr>
                <w:sz w:val="18"/>
                <w:szCs w:val="18"/>
              </w:rPr>
              <w:t>138</w:t>
            </w:r>
          </w:p>
        </w:tc>
        <w:tc>
          <w:tcPr>
            <w:tcW w:w="1181" w:type="dxa"/>
            <w:shd w:val="clear" w:color="auto" w:fill="auto"/>
            <w:noWrap/>
            <w:vAlign w:val="center"/>
            <w:hideMark/>
          </w:tcPr>
          <w:p w14:paraId="1387704F" w14:textId="77777777" w:rsidR="00C90730" w:rsidRPr="00390B76" w:rsidRDefault="00C90730" w:rsidP="00C90730">
            <w:pPr>
              <w:spacing w:line="240" w:lineRule="auto"/>
              <w:jc w:val="right"/>
              <w:rPr>
                <w:sz w:val="18"/>
                <w:szCs w:val="18"/>
              </w:rPr>
            </w:pPr>
            <w:r w:rsidRPr="00390B76">
              <w:rPr>
                <w:sz w:val="18"/>
                <w:szCs w:val="18"/>
              </w:rPr>
              <w:t>376</w:t>
            </w:r>
          </w:p>
        </w:tc>
        <w:tc>
          <w:tcPr>
            <w:tcW w:w="791" w:type="dxa"/>
            <w:shd w:val="clear" w:color="auto" w:fill="auto"/>
            <w:noWrap/>
            <w:vAlign w:val="center"/>
            <w:hideMark/>
          </w:tcPr>
          <w:p w14:paraId="4DEC494F" w14:textId="77777777" w:rsidR="00C90730" w:rsidRPr="00390B76" w:rsidRDefault="00C90730" w:rsidP="00C90730">
            <w:pPr>
              <w:spacing w:line="240" w:lineRule="auto"/>
              <w:jc w:val="right"/>
              <w:rPr>
                <w:sz w:val="18"/>
                <w:szCs w:val="18"/>
              </w:rPr>
            </w:pPr>
            <w:r w:rsidRPr="00390B76">
              <w:rPr>
                <w:sz w:val="18"/>
                <w:szCs w:val="18"/>
              </w:rPr>
              <w:t>2,7</w:t>
            </w:r>
          </w:p>
        </w:tc>
        <w:tc>
          <w:tcPr>
            <w:tcW w:w="852" w:type="dxa"/>
            <w:shd w:val="clear" w:color="auto" w:fill="auto"/>
            <w:noWrap/>
            <w:vAlign w:val="center"/>
            <w:hideMark/>
          </w:tcPr>
          <w:p w14:paraId="7CC547E4" w14:textId="77777777" w:rsidR="00C90730" w:rsidRPr="00390B76" w:rsidRDefault="00C90730" w:rsidP="00C90730">
            <w:pPr>
              <w:spacing w:line="240" w:lineRule="auto"/>
              <w:jc w:val="right"/>
              <w:rPr>
                <w:color w:val="000000"/>
                <w:sz w:val="18"/>
                <w:szCs w:val="18"/>
              </w:rPr>
            </w:pPr>
            <w:r w:rsidRPr="00390B76">
              <w:rPr>
                <w:color w:val="000000"/>
                <w:sz w:val="18"/>
                <w:szCs w:val="18"/>
              </w:rPr>
              <w:t>50</w:t>
            </w:r>
          </w:p>
        </w:tc>
        <w:tc>
          <w:tcPr>
            <w:tcW w:w="1181" w:type="dxa"/>
            <w:shd w:val="clear" w:color="auto" w:fill="auto"/>
            <w:noWrap/>
            <w:vAlign w:val="center"/>
            <w:hideMark/>
          </w:tcPr>
          <w:p w14:paraId="3764011F" w14:textId="77777777" w:rsidR="00C90730" w:rsidRPr="00390B76" w:rsidRDefault="00C90730" w:rsidP="00C90730">
            <w:pPr>
              <w:spacing w:line="240" w:lineRule="auto"/>
              <w:jc w:val="right"/>
              <w:rPr>
                <w:color w:val="000000"/>
                <w:sz w:val="18"/>
                <w:szCs w:val="18"/>
              </w:rPr>
            </w:pPr>
            <w:r w:rsidRPr="00390B76">
              <w:rPr>
                <w:color w:val="000000"/>
                <w:sz w:val="18"/>
                <w:szCs w:val="18"/>
              </w:rPr>
              <w:t>132</w:t>
            </w:r>
          </w:p>
        </w:tc>
        <w:tc>
          <w:tcPr>
            <w:tcW w:w="791" w:type="dxa"/>
            <w:shd w:val="clear" w:color="auto" w:fill="auto"/>
            <w:noWrap/>
            <w:vAlign w:val="center"/>
            <w:hideMark/>
          </w:tcPr>
          <w:p w14:paraId="128BCF84"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18A4B8D9" w14:textId="77777777" w:rsidR="00C90730" w:rsidRPr="00390B76" w:rsidRDefault="00C90730" w:rsidP="00C90730">
            <w:pPr>
              <w:spacing w:line="240" w:lineRule="auto"/>
              <w:jc w:val="right"/>
              <w:rPr>
                <w:sz w:val="18"/>
                <w:szCs w:val="18"/>
              </w:rPr>
            </w:pPr>
            <w:r w:rsidRPr="00390B76">
              <w:rPr>
                <w:sz w:val="18"/>
                <w:szCs w:val="18"/>
              </w:rPr>
              <w:t>188</w:t>
            </w:r>
          </w:p>
        </w:tc>
        <w:tc>
          <w:tcPr>
            <w:tcW w:w="1181" w:type="dxa"/>
            <w:shd w:val="clear" w:color="000000" w:fill="F2F2F2"/>
            <w:noWrap/>
            <w:vAlign w:val="center"/>
            <w:hideMark/>
          </w:tcPr>
          <w:p w14:paraId="025411A9" w14:textId="77777777" w:rsidR="00C90730" w:rsidRPr="00390B76" w:rsidRDefault="00C90730" w:rsidP="00C90730">
            <w:pPr>
              <w:spacing w:line="240" w:lineRule="auto"/>
              <w:jc w:val="right"/>
              <w:rPr>
                <w:sz w:val="18"/>
                <w:szCs w:val="18"/>
              </w:rPr>
            </w:pPr>
            <w:r w:rsidRPr="00390B76">
              <w:rPr>
                <w:sz w:val="18"/>
                <w:szCs w:val="18"/>
              </w:rPr>
              <w:t>508</w:t>
            </w:r>
          </w:p>
        </w:tc>
        <w:tc>
          <w:tcPr>
            <w:tcW w:w="791" w:type="dxa"/>
            <w:shd w:val="clear" w:color="000000" w:fill="F2F2F2"/>
            <w:noWrap/>
            <w:vAlign w:val="center"/>
            <w:hideMark/>
          </w:tcPr>
          <w:p w14:paraId="6E36360A" w14:textId="77777777" w:rsidR="00C90730" w:rsidRPr="00390B76" w:rsidRDefault="00C90730" w:rsidP="00C90730">
            <w:pPr>
              <w:spacing w:line="240" w:lineRule="auto"/>
              <w:jc w:val="right"/>
              <w:rPr>
                <w:sz w:val="18"/>
                <w:szCs w:val="18"/>
              </w:rPr>
            </w:pPr>
            <w:r w:rsidRPr="00390B76">
              <w:rPr>
                <w:sz w:val="18"/>
                <w:szCs w:val="18"/>
              </w:rPr>
              <w:t>2,7</w:t>
            </w:r>
          </w:p>
        </w:tc>
      </w:tr>
      <w:tr w:rsidR="00C90730" w:rsidRPr="00390B76" w14:paraId="50D7F3F9" w14:textId="77777777" w:rsidTr="00E0485D">
        <w:trPr>
          <w:trHeight w:val="300"/>
        </w:trPr>
        <w:tc>
          <w:tcPr>
            <w:tcW w:w="1555" w:type="dxa"/>
            <w:shd w:val="clear" w:color="auto" w:fill="auto"/>
            <w:noWrap/>
            <w:vAlign w:val="center"/>
            <w:hideMark/>
          </w:tcPr>
          <w:p w14:paraId="6F09FFCB" w14:textId="77777777" w:rsidR="00C90730" w:rsidRPr="00390B76" w:rsidRDefault="00C90730" w:rsidP="00C90730">
            <w:pPr>
              <w:spacing w:line="240" w:lineRule="auto"/>
              <w:rPr>
                <w:sz w:val="18"/>
                <w:szCs w:val="18"/>
              </w:rPr>
            </w:pPr>
            <w:r w:rsidRPr="00390B76">
              <w:rPr>
                <w:sz w:val="18"/>
                <w:szCs w:val="18"/>
              </w:rPr>
              <w:t>İzlanda</w:t>
            </w:r>
          </w:p>
        </w:tc>
        <w:tc>
          <w:tcPr>
            <w:tcW w:w="941" w:type="dxa"/>
            <w:shd w:val="clear" w:color="auto" w:fill="auto"/>
            <w:noWrap/>
            <w:vAlign w:val="center"/>
            <w:hideMark/>
          </w:tcPr>
          <w:p w14:paraId="6DA70521" w14:textId="77777777" w:rsidR="00C90730" w:rsidRPr="00390B76" w:rsidRDefault="00C90730" w:rsidP="00C90730">
            <w:pPr>
              <w:spacing w:line="240" w:lineRule="auto"/>
              <w:jc w:val="right"/>
              <w:rPr>
                <w:sz w:val="18"/>
                <w:szCs w:val="18"/>
              </w:rPr>
            </w:pPr>
            <w:r w:rsidRPr="00390B76">
              <w:rPr>
                <w:sz w:val="18"/>
                <w:szCs w:val="18"/>
              </w:rPr>
              <w:t>170</w:t>
            </w:r>
          </w:p>
        </w:tc>
        <w:tc>
          <w:tcPr>
            <w:tcW w:w="1181" w:type="dxa"/>
            <w:shd w:val="clear" w:color="auto" w:fill="auto"/>
            <w:noWrap/>
            <w:vAlign w:val="center"/>
            <w:hideMark/>
          </w:tcPr>
          <w:p w14:paraId="3B7CC2E4" w14:textId="77777777" w:rsidR="00C90730" w:rsidRPr="00390B76" w:rsidRDefault="00C90730" w:rsidP="00C90730">
            <w:pPr>
              <w:spacing w:line="240" w:lineRule="auto"/>
              <w:jc w:val="right"/>
              <w:rPr>
                <w:sz w:val="18"/>
                <w:szCs w:val="18"/>
              </w:rPr>
            </w:pPr>
            <w:r w:rsidRPr="00390B76">
              <w:rPr>
                <w:sz w:val="18"/>
                <w:szCs w:val="18"/>
              </w:rPr>
              <w:t>417</w:t>
            </w:r>
          </w:p>
        </w:tc>
        <w:tc>
          <w:tcPr>
            <w:tcW w:w="791" w:type="dxa"/>
            <w:shd w:val="clear" w:color="auto" w:fill="auto"/>
            <w:noWrap/>
            <w:vAlign w:val="center"/>
            <w:hideMark/>
          </w:tcPr>
          <w:p w14:paraId="3C4D8111" w14:textId="77777777" w:rsidR="00C90730" w:rsidRPr="00390B76" w:rsidRDefault="00C90730" w:rsidP="00C90730">
            <w:pPr>
              <w:spacing w:line="240" w:lineRule="auto"/>
              <w:jc w:val="right"/>
              <w:rPr>
                <w:sz w:val="18"/>
                <w:szCs w:val="18"/>
              </w:rPr>
            </w:pPr>
            <w:r w:rsidRPr="00390B76">
              <w:rPr>
                <w:sz w:val="18"/>
                <w:szCs w:val="18"/>
              </w:rPr>
              <w:t>2,5</w:t>
            </w:r>
          </w:p>
        </w:tc>
        <w:tc>
          <w:tcPr>
            <w:tcW w:w="852" w:type="dxa"/>
            <w:shd w:val="clear" w:color="auto" w:fill="auto"/>
            <w:noWrap/>
            <w:vAlign w:val="center"/>
            <w:hideMark/>
          </w:tcPr>
          <w:p w14:paraId="045D33A9" w14:textId="77777777" w:rsidR="00C90730" w:rsidRPr="00390B76" w:rsidRDefault="00C90730" w:rsidP="00C90730">
            <w:pPr>
              <w:spacing w:line="240" w:lineRule="auto"/>
              <w:jc w:val="right"/>
              <w:rPr>
                <w:color w:val="000000"/>
                <w:sz w:val="18"/>
                <w:szCs w:val="18"/>
              </w:rPr>
            </w:pPr>
            <w:r w:rsidRPr="00390B76">
              <w:rPr>
                <w:color w:val="000000"/>
                <w:sz w:val="18"/>
                <w:szCs w:val="18"/>
              </w:rPr>
              <w:t>15</w:t>
            </w:r>
          </w:p>
        </w:tc>
        <w:tc>
          <w:tcPr>
            <w:tcW w:w="1181" w:type="dxa"/>
            <w:shd w:val="clear" w:color="auto" w:fill="auto"/>
            <w:noWrap/>
            <w:vAlign w:val="center"/>
            <w:hideMark/>
          </w:tcPr>
          <w:p w14:paraId="06937CA4" w14:textId="77777777" w:rsidR="00C90730" w:rsidRPr="00390B76" w:rsidRDefault="00C90730" w:rsidP="00C90730">
            <w:pPr>
              <w:spacing w:line="240" w:lineRule="auto"/>
              <w:jc w:val="right"/>
              <w:rPr>
                <w:color w:val="000000"/>
                <w:sz w:val="18"/>
                <w:szCs w:val="18"/>
              </w:rPr>
            </w:pPr>
            <w:r w:rsidRPr="00390B76">
              <w:rPr>
                <w:color w:val="000000"/>
                <w:sz w:val="18"/>
                <w:szCs w:val="18"/>
              </w:rPr>
              <w:t>32</w:t>
            </w:r>
          </w:p>
        </w:tc>
        <w:tc>
          <w:tcPr>
            <w:tcW w:w="791" w:type="dxa"/>
            <w:shd w:val="clear" w:color="auto" w:fill="auto"/>
            <w:noWrap/>
            <w:vAlign w:val="center"/>
            <w:hideMark/>
          </w:tcPr>
          <w:p w14:paraId="6321536D" w14:textId="77777777" w:rsidR="00C90730" w:rsidRPr="00390B76" w:rsidRDefault="00C90730" w:rsidP="00C90730">
            <w:pPr>
              <w:spacing w:line="240" w:lineRule="auto"/>
              <w:jc w:val="right"/>
              <w:rPr>
                <w:sz w:val="18"/>
                <w:szCs w:val="18"/>
              </w:rPr>
            </w:pPr>
            <w:r w:rsidRPr="00390B76">
              <w:rPr>
                <w:sz w:val="18"/>
                <w:szCs w:val="18"/>
              </w:rPr>
              <w:t>2,1</w:t>
            </w:r>
          </w:p>
        </w:tc>
        <w:tc>
          <w:tcPr>
            <w:tcW w:w="941" w:type="dxa"/>
            <w:shd w:val="clear" w:color="000000" w:fill="F2F2F2"/>
            <w:noWrap/>
            <w:vAlign w:val="center"/>
            <w:hideMark/>
          </w:tcPr>
          <w:p w14:paraId="108A711D" w14:textId="77777777" w:rsidR="00C90730" w:rsidRPr="00390B76" w:rsidRDefault="00C90730" w:rsidP="00C90730">
            <w:pPr>
              <w:spacing w:line="240" w:lineRule="auto"/>
              <w:jc w:val="right"/>
              <w:rPr>
                <w:sz w:val="18"/>
                <w:szCs w:val="18"/>
              </w:rPr>
            </w:pPr>
            <w:r w:rsidRPr="00390B76">
              <w:rPr>
                <w:sz w:val="18"/>
                <w:szCs w:val="18"/>
              </w:rPr>
              <w:t>185</w:t>
            </w:r>
          </w:p>
        </w:tc>
        <w:tc>
          <w:tcPr>
            <w:tcW w:w="1181" w:type="dxa"/>
            <w:shd w:val="clear" w:color="000000" w:fill="F2F2F2"/>
            <w:noWrap/>
            <w:vAlign w:val="center"/>
            <w:hideMark/>
          </w:tcPr>
          <w:p w14:paraId="2A222A52" w14:textId="77777777" w:rsidR="00C90730" w:rsidRPr="00390B76" w:rsidRDefault="00C90730" w:rsidP="00C90730">
            <w:pPr>
              <w:spacing w:line="240" w:lineRule="auto"/>
              <w:jc w:val="right"/>
              <w:rPr>
                <w:sz w:val="18"/>
                <w:szCs w:val="18"/>
              </w:rPr>
            </w:pPr>
            <w:r w:rsidRPr="00390B76">
              <w:rPr>
                <w:sz w:val="18"/>
                <w:szCs w:val="18"/>
              </w:rPr>
              <w:t>449</w:t>
            </w:r>
          </w:p>
        </w:tc>
        <w:tc>
          <w:tcPr>
            <w:tcW w:w="791" w:type="dxa"/>
            <w:shd w:val="clear" w:color="000000" w:fill="F2F2F2"/>
            <w:noWrap/>
            <w:vAlign w:val="center"/>
            <w:hideMark/>
          </w:tcPr>
          <w:p w14:paraId="7BBE5BE2" w14:textId="77777777" w:rsidR="00C90730" w:rsidRPr="00390B76" w:rsidRDefault="00C90730" w:rsidP="00C90730">
            <w:pPr>
              <w:spacing w:line="240" w:lineRule="auto"/>
              <w:jc w:val="right"/>
              <w:rPr>
                <w:sz w:val="18"/>
                <w:szCs w:val="18"/>
              </w:rPr>
            </w:pPr>
            <w:r w:rsidRPr="00390B76">
              <w:rPr>
                <w:sz w:val="18"/>
                <w:szCs w:val="18"/>
              </w:rPr>
              <w:t>2,4</w:t>
            </w:r>
          </w:p>
        </w:tc>
      </w:tr>
      <w:tr w:rsidR="00C90730" w:rsidRPr="00390B76" w14:paraId="69A6115B" w14:textId="77777777" w:rsidTr="00E0485D">
        <w:trPr>
          <w:trHeight w:val="300"/>
        </w:trPr>
        <w:tc>
          <w:tcPr>
            <w:tcW w:w="1555" w:type="dxa"/>
            <w:shd w:val="clear" w:color="auto" w:fill="auto"/>
            <w:noWrap/>
            <w:vAlign w:val="center"/>
            <w:hideMark/>
          </w:tcPr>
          <w:p w14:paraId="07B76F80" w14:textId="77777777" w:rsidR="00C90730" w:rsidRPr="00390B76" w:rsidRDefault="00C90730" w:rsidP="00C90730">
            <w:pPr>
              <w:spacing w:line="240" w:lineRule="auto"/>
              <w:rPr>
                <w:sz w:val="18"/>
                <w:szCs w:val="18"/>
              </w:rPr>
            </w:pPr>
            <w:r w:rsidRPr="00390B76">
              <w:rPr>
                <w:sz w:val="18"/>
                <w:szCs w:val="18"/>
              </w:rPr>
              <w:t>Cezayir</w:t>
            </w:r>
          </w:p>
        </w:tc>
        <w:tc>
          <w:tcPr>
            <w:tcW w:w="941" w:type="dxa"/>
            <w:shd w:val="clear" w:color="auto" w:fill="auto"/>
            <w:noWrap/>
            <w:vAlign w:val="center"/>
            <w:hideMark/>
          </w:tcPr>
          <w:p w14:paraId="233D4563" w14:textId="77777777" w:rsidR="00C90730" w:rsidRPr="00390B76" w:rsidRDefault="00C90730" w:rsidP="00C90730">
            <w:pPr>
              <w:spacing w:line="240" w:lineRule="auto"/>
              <w:jc w:val="right"/>
              <w:rPr>
                <w:sz w:val="18"/>
                <w:szCs w:val="18"/>
              </w:rPr>
            </w:pPr>
            <w:r w:rsidRPr="00390B76">
              <w:rPr>
                <w:sz w:val="18"/>
                <w:szCs w:val="18"/>
              </w:rPr>
              <w:t>173</w:t>
            </w:r>
          </w:p>
        </w:tc>
        <w:tc>
          <w:tcPr>
            <w:tcW w:w="1181" w:type="dxa"/>
            <w:shd w:val="clear" w:color="auto" w:fill="auto"/>
            <w:noWrap/>
            <w:vAlign w:val="center"/>
            <w:hideMark/>
          </w:tcPr>
          <w:p w14:paraId="009BB02D" w14:textId="77777777" w:rsidR="00C90730" w:rsidRPr="00390B76" w:rsidRDefault="00C90730" w:rsidP="00C90730">
            <w:pPr>
              <w:spacing w:line="240" w:lineRule="auto"/>
              <w:jc w:val="right"/>
              <w:rPr>
                <w:sz w:val="18"/>
                <w:szCs w:val="18"/>
              </w:rPr>
            </w:pPr>
            <w:r w:rsidRPr="00390B76">
              <w:rPr>
                <w:sz w:val="18"/>
                <w:szCs w:val="18"/>
              </w:rPr>
              <w:t>407</w:t>
            </w:r>
          </w:p>
        </w:tc>
        <w:tc>
          <w:tcPr>
            <w:tcW w:w="791" w:type="dxa"/>
            <w:shd w:val="clear" w:color="auto" w:fill="auto"/>
            <w:noWrap/>
            <w:vAlign w:val="center"/>
            <w:hideMark/>
          </w:tcPr>
          <w:p w14:paraId="6FC24D37" w14:textId="77777777" w:rsidR="00C90730" w:rsidRPr="00390B76" w:rsidRDefault="00C90730" w:rsidP="00C90730">
            <w:pPr>
              <w:spacing w:line="240" w:lineRule="auto"/>
              <w:jc w:val="right"/>
              <w:rPr>
                <w:sz w:val="18"/>
                <w:szCs w:val="18"/>
              </w:rPr>
            </w:pPr>
            <w:r w:rsidRPr="00390B76">
              <w:rPr>
                <w:sz w:val="18"/>
                <w:szCs w:val="18"/>
              </w:rPr>
              <w:t>2,4</w:t>
            </w:r>
          </w:p>
        </w:tc>
        <w:tc>
          <w:tcPr>
            <w:tcW w:w="852" w:type="dxa"/>
            <w:shd w:val="clear" w:color="auto" w:fill="auto"/>
            <w:noWrap/>
            <w:vAlign w:val="center"/>
            <w:hideMark/>
          </w:tcPr>
          <w:p w14:paraId="0C1930E5" w14:textId="77777777" w:rsidR="00C90730" w:rsidRPr="00390B76" w:rsidRDefault="00C90730" w:rsidP="00C90730">
            <w:pPr>
              <w:spacing w:line="240" w:lineRule="auto"/>
              <w:jc w:val="right"/>
              <w:rPr>
                <w:sz w:val="18"/>
                <w:szCs w:val="18"/>
              </w:rPr>
            </w:pPr>
            <w:r w:rsidRPr="00390B76">
              <w:rPr>
                <w:sz w:val="18"/>
                <w:szCs w:val="18"/>
              </w:rPr>
              <w:t>6</w:t>
            </w:r>
          </w:p>
        </w:tc>
        <w:tc>
          <w:tcPr>
            <w:tcW w:w="1181" w:type="dxa"/>
            <w:shd w:val="clear" w:color="auto" w:fill="auto"/>
            <w:noWrap/>
            <w:vAlign w:val="center"/>
            <w:hideMark/>
          </w:tcPr>
          <w:p w14:paraId="3D756E39" w14:textId="77777777" w:rsidR="00C90730" w:rsidRPr="00390B76" w:rsidRDefault="00C90730" w:rsidP="00C90730">
            <w:pPr>
              <w:spacing w:line="240" w:lineRule="auto"/>
              <w:jc w:val="right"/>
              <w:rPr>
                <w:sz w:val="18"/>
                <w:szCs w:val="18"/>
              </w:rPr>
            </w:pPr>
            <w:r w:rsidRPr="00390B76">
              <w:rPr>
                <w:sz w:val="18"/>
                <w:szCs w:val="18"/>
              </w:rPr>
              <w:t>17</w:t>
            </w:r>
          </w:p>
        </w:tc>
        <w:tc>
          <w:tcPr>
            <w:tcW w:w="791" w:type="dxa"/>
            <w:shd w:val="clear" w:color="auto" w:fill="auto"/>
            <w:noWrap/>
            <w:vAlign w:val="center"/>
            <w:hideMark/>
          </w:tcPr>
          <w:p w14:paraId="5D1260EA" w14:textId="77777777" w:rsidR="00C90730" w:rsidRPr="00390B76" w:rsidRDefault="00C90730" w:rsidP="00C90730">
            <w:pPr>
              <w:spacing w:line="240" w:lineRule="auto"/>
              <w:jc w:val="right"/>
              <w:rPr>
                <w:sz w:val="18"/>
                <w:szCs w:val="18"/>
              </w:rPr>
            </w:pPr>
            <w:r w:rsidRPr="00390B76">
              <w:rPr>
                <w:sz w:val="18"/>
                <w:szCs w:val="18"/>
              </w:rPr>
              <w:t>2,8</w:t>
            </w:r>
          </w:p>
        </w:tc>
        <w:tc>
          <w:tcPr>
            <w:tcW w:w="941" w:type="dxa"/>
            <w:shd w:val="clear" w:color="000000" w:fill="F2F2F2"/>
            <w:noWrap/>
            <w:vAlign w:val="center"/>
            <w:hideMark/>
          </w:tcPr>
          <w:p w14:paraId="251CD38A" w14:textId="77777777" w:rsidR="00C90730" w:rsidRPr="00390B76" w:rsidRDefault="00C90730" w:rsidP="00C90730">
            <w:pPr>
              <w:spacing w:line="240" w:lineRule="auto"/>
              <w:jc w:val="right"/>
              <w:rPr>
                <w:sz w:val="18"/>
                <w:szCs w:val="18"/>
              </w:rPr>
            </w:pPr>
            <w:r w:rsidRPr="00390B76">
              <w:rPr>
                <w:sz w:val="18"/>
                <w:szCs w:val="18"/>
              </w:rPr>
              <w:t>179</w:t>
            </w:r>
          </w:p>
        </w:tc>
        <w:tc>
          <w:tcPr>
            <w:tcW w:w="1181" w:type="dxa"/>
            <w:shd w:val="clear" w:color="000000" w:fill="F2F2F2"/>
            <w:noWrap/>
            <w:vAlign w:val="center"/>
            <w:hideMark/>
          </w:tcPr>
          <w:p w14:paraId="5DEC2980" w14:textId="77777777" w:rsidR="00C90730" w:rsidRPr="00390B76" w:rsidRDefault="00C90730" w:rsidP="00C90730">
            <w:pPr>
              <w:spacing w:line="240" w:lineRule="auto"/>
              <w:jc w:val="right"/>
              <w:rPr>
                <w:sz w:val="18"/>
                <w:szCs w:val="18"/>
              </w:rPr>
            </w:pPr>
            <w:r w:rsidRPr="00390B76">
              <w:rPr>
                <w:sz w:val="18"/>
                <w:szCs w:val="18"/>
              </w:rPr>
              <w:t>424</w:t>
            </w:r>
          </w:p>
        </w:tc>
        <w:tc>
          <w:tcPr>
            <w:tcW w:w="791" w:type="dxa"/>
            <w:shd w:val="clear" w:color="000000" w:fill="F2F2F2"/>
            <w:noWrap/>
            <w:vAlign w:val="center"/>
            <w:hideMark/>
          </w:tcPr>
          <w:p w14:paraId="48010192" w14:textId="77777777" w:rsidR="00C90730" w:rsidRPr="00390B76" w:rsidRDefault="00C90730" w:rsidP="00C90730">
            <w:pPr>
              <w:spacing w:line="240" w:lineRule="auto"/>
              <w:jc w:val="right"/>
              <w:rPr>
                <w:sz w:val="18"/>
                <w:szCs w:val="18"/>
              </w:rPr>
            </w:pPr>
            <w:r w:rsidRPr="00390B76">
              <w:rPr>
                <w:sz w:val="18"/>
                <w:szCs w:val="18"/>
              </w:rPr>
              <w:t>2,4</w:t>
            </w:r>
          </w:p>
        </w:tc>
      </w:tr>
      <w:tr w:rsidR="00C90730" w:rsidRPr="00390B76" w14:paraId="304FCA2D" w14:textId="77777777" w:rsidTr="00E0485D">
        <w:trPr>
          <w:trHeight w:val="300"/>
        </w:trPr>
        <w:tc>
          <w:tcPr>
            <w:tcW w:w="1555" w:type="dxa"/>
            <w:shd w:val="clear" w:color="auto" w:fill="auto"/>
            <w:noWrap/>
            <w:vAlign w:val="center"/>
            <w:hideMark/>
          </w:tcPr>
          <w:p w14:paraId="22F4CFAA" w14:textId="77777777" w:rsidR="00C90730" w:rsidRPr="00390B76" w:rsidRDefault="00C90730" w:rsidP="00C90730">
            <w:pPr>
              <w:spacing w:line="240" w:lineRule="auto"/>
              <w:rPr>
                <w:sz w:val="18"/>
                <w:szCs w:val="18"/>
              </w:rPr>
            </w:pPr>
            <w:r w:rsidRPr="00390B76">
              <w:rPr>
                <w:sz w:val="18"/>
                <w:szCs w:val="18"/>
              </w:rPr>
              <w:t>Portekiz</w:t>
            </w:r>
          </w:p>
        </w:tc>
        <w:tc>
          <w:tcPr>
            <w:tcW w:w="941" w:type="dxa"/>
            <w:shd w:val="clear" w:color="auto" w:fill="auto"/>
            <w:noWrap/>
            <w:vAlign w:val="center"/>
            <w:hideMark/>
          </w:tcPr>
          <w:p w14:paraId="24CF6D0C" w14:textId="77777777" w:rsidR="00C90730" w:rsidRPr="00390B76" w:rsidRDefault="00C90730" w:rsidP="00C90730">
            <w:pPr>
              <w:spacing w:line="240" w:lineRule="auto"/>
              <w:jc w:val="right"/>
              <w:rPr>
                <w:sz w:val="18"/>
                <w:szCs w:val="18"/>
              </w:rPr>
            </w:pPr>
            <w:r w:rsidRPr="00390B76">
              <w:rPr>
                <w:sz w:val="18"/>
                <w:szCs w:val="18"/>
              </w:rPr>
              <w:t>147</w:t>
            </w:r>
          </w:p>
        </w:tc>
        <w:tc>
          <w:tcPr>
            <w:tcW w:w="1181" w:type="dxa"/>
            <w:shd w:val="clear" w:color="auto" w:fill="auto"/>
            <w:noWrap/>
            <w:vAlign w:val="center"/>
            <w:hideMark/>
          </w:tcPr>
          <w:p w14:paraId="4497395B" w14:textId="77777777" w:rsidR="00C90730" w:rsidRPr="00390B76" w:rsidRDefault="00C90730" w:rsidP="00C90730">
            <w:pPr>
              <w:spacing w:line="240" w:lineRule="auto"/>
              <w:jc w:val="right"/>
              <w:rPr>
                <w:sz w:val="18"/>
                <w:szCs w:val="18"/>
              </w:rPr>
            </w:pPr>
            <w:r w:rsidRPr="00390B76">
              <w:rPr>
                <w:sz w:val="18"/>
                <w:szCs w:val="18"/>
              </w:rPr>
              <w:t>390</w:t>
            </w:r>
          </w:p>
        </w:tc>
        <w:tc>
          <w:tcPr>
            <w:tcW w:w="791" w:type="dxa"/>
            <w:shd w:val="clear" w:color="auto" w:fill="auto"/>
            <w:noWrap/>
            <w:vAlign w:val="center"/>
            <w:hideMark/>
          </w:tcPr>
          <w:p w14:paraId="78802349" w14:textId="77777777" w:rsidR="00C90730" w:rsidRPr="00390B76" w:rsidRDefault="00C90730" w:rsidP="00C90730">
            <w:pPr>
              <w:spacing w:line="240" w:lineRule="auto"/>
              <w:jc w:val="right"/>
              <w:rPr>
                <w:sz w:val="18"/>
                <w:szCs w:val="18"/>
              </w:rPr>
            </w:pPr>
            <w:r w:rsidRPr="00390B76">
              <w:rPr>
                <w:sz w:val="18"/>
                <w:szCs w:val="18"/>
              </w:rPr>
              <w:t>2,7</w:t>
            </w:r>
          </w:p>
        </w:tc>
        <w:tc>
          <w:tcPr>
            <w:tcW w:w="852" w:type="dxa"/>
            <w:shd w:val="clear" w:color="auto" w:fill="auto"/>
            <w:noWrap/>
            <w:vAlign w:val="center"/>
            <w:hideMark/>
          </w:tcPr>
          <w:p w14:paraId="66D68F71" w14:textId="77777777" w:rsidR="00C90730" w:rsidRPr="00390B76" w:rsidRDefault="00C90730" w:rsidP="00C90730">
            <w:pPr>
              <w:spacing w:line="240" w:lineRule="auto"/>
              <w:jc w:val="right"/>
              <w:rPr>
                <w:color w:val="000000"/>
                <w:sz w:val="18"/>
                <w:szCs w:val="18"/>
              </w:rPr>
            </w:pPr>
            <w:r w:rsidRPr="00390B76">
              <w:rPr>
                <w:color w:val="000000"/>
                <w:sz w:val="18"/>
                <w:szCs w:val="18"/>
              </w:rPr>
              <w:t>30</w:t>
            </w:r>
          </w:p>
        </w:tc>
        <w:tc>
          <w:tcPr>
            <w:tcW w:w="1181" w:type="dxa"/>
            <w:shd w:val="clear" w:color="auto" w:fill="auto"/>
            <w:noWrap/>
            <w:vAlign w:val="center"/>
            <w:hideMark/>
          </w:tcPr>
          <w:p w14:paraId="5049DFDB" w14:textId="77777777" w:rsidR="00C90730" w:rsidRPr="00390B76" w:rsidRDefault="00C90730" w:rsidP="00C90730">
            <w:pPr>
              <w:spacing w:line="240" w:lineRule="auto"/>
              <w:jc w:val="right"/>
              <w:rPr>
                <w:color w:val="000000"/>
                <w:sz w:val="18"/>
                <w:szCs w:val="18"/>
              </w:rPr>
            </w:pPr>
            <w:r w:rsidRPr="00390B76">
              <w:rPr>
                <w:color w:val="000000"/>
                <w:sz w:val="18"/>
                <w:szCs w:val="18"/>
              </w:rPr>
              <w:t>75</w:t>
            </w:r>
          </w:p>
        </w:tc>
        <w:tc>
          <w:tcPr>
            <w:tcW w:w="791" w:type="dxa"/>
            <w:shd w:val="clear" w:color="auto" w:fill="auto"/>
            <w:noWrap/>
            <w:vAlign w:val="center"/>
            <w:hideMark/>
          </w:tcPr>
          <w:p w14:paraId="3D1DAD6D" w14:textId="77777777" w:rsidR="00C90730" w:rsidRPr="00390B76" w:rsidRDefault="00C90730" w:rsidP="00C90730">
            <w:pPr>
              <w:spacing w:line="240" w:lineRule="auto"/>
              <w:jc w:val="right"/>
              <w:rPr>
                <w:sz w:val="18"/>
                <w:szCs w:val="18"/>
              </w:rPr>
            </w:pPr>
            <w:r w:rsidRPr="00390B76">
              <w:rPr>
                <w:sz w:val="18"/>
                <w:szCs w:val="18"/>
              </w:rPr>
              <w:t>2,5</w:t>
            </w:r>
          </w:p>
        </w:tc>
        <w:tc>
          <w:tcPr>
            <w:tcW w:w="941" w:type="dxa"/>
            <w:shd w:val="clear" w:color="000000" w:fill="F2F2F2"/>
            <w:noWrap/>
            <w:vAlign w:val="center"/>
            <w:hideMark/>
          </w:tcPr>
          <w:p w14:paraId="3692F269" w14:textId="77777777" w:rsidR="00C90730" w:rsidRPr="00390B76" w:rsidRDefault="00C90730" w:rsidP="00C90730">
            <w:pPr>
              <w:spacing w:line="240" w:lineRule="auto"/>
              <w:jc w:val="right"/>
              <w:rPr>
                <w:sz w:val="18"/>
                <w:szCs w:val="18"/>
              </w:rPr>
            </w:pPr>
            <w:r w:rsidRPr="00390B76">
              <w:rPr>
                <w:sz w:val="18"/>
                <w:szCs w:val="18"/>
              </w:rPr>
              <w:t>177</w:t>
            </w:r>
          </w:p>
        </w:tc>
        <w:tc>
          <w:tcPr>
            <w:tcW w:w="1181" w:type="dxa"/>
            <w:shd w:val="clear" w:color="000000" w:fill="F2F2F2"/>
            <w:noWrap/>
            <w:vAlign w:val="center"/>
            <w:hideMark/>
          </w:tcPr>
          <w:p w14:paraId="3E6A6862" w14:textId="77777777" w:rsidR="00C90730" w:rsidRPr="00390B76" w:rsidRDefault="00C90730" w:rsidP="00C90730">
            <w:pPr>
              <w:spacing w:line="240" w:lineRule="auto"/>
              <w:jc w:val="right"/>
              <w:rPr>
                <w:sz w:val="18"/>
                <w:szCs w:val="18"/>
              </w:rPr>
            </w:pPr>
            <w:r w:rsidRPr="00390B76">
              <w:rPr>
                <w:sz w:val="18"/>
                <w:szCs w:val="18"/>
              </w:rPr>
              <w:t>465</w:t>
            </w:r>
          </w:p>
        </w:tc>
        <w:tc>
          <w:tcPr>
            <w:tcW w:w="791" w:type="dxa"/>
            <w:shd w:val="clear" w:color="000000" w:fill="F2F2F2"/>
            <w:noWrap/>
            <w:vAlign w:val="center"/>
            <w:hideMark/>
          </w:tcPr>
          <w:p w14:paraId="133340F6" w14:textId="77777777" w:rsidR="00C90730" w:rsidRPr="00390B76" w:rsidRDefault="00C90730" w:rsidP="00C90730">
            <w:pPr>
              <w:spacing w:line="240" w:lineRule="auto"/>
              <w:jc w:val="right"/>
              <w:rPr>
                <w:sz w:val="18"/>
                <w:szCs w:val="18"/>
              </w:rPr>
            </w:pPr>
            <w:r w:rsidRPr="00390B76">
              <w:rPr>
                <w:sz w:val="18"/>
                <w:szCs w:val="18"/>
              </w:rPr>
              <w:t>2,6</w:t>
            </w:r>
          </w:p>
        </w:tc>
      </w:tr>
      <w:tr w:rsidR="00C90730" w:rsidRPr="00390B76" w14:paraId="4810458A" w14:textId="77777777" w:rsidTr="00E0485D">
        <w:trPr>
          <w:trHeight w:val="300"/>
        </w:trPr>
        <w:tc>
          <w:tcPr>
            <w:tcW w:w="1555" w:type="dxa"/>
            <w:shd w:val="clear" w:color="auto" w:fill="auto"/>
            <w:noWrap/>
            <w:vAlign w:val="center"/>
            <w:hideMark/>
          </w:tcPr>
          <w:p w14:paraId="000BEBA8" w14:textId="77777777" w:rsidR="00C90730" w:rsidRPr="00390B76" w:rsidRDefault="00C90730" w:rsidP="00C90730">
            <w:pPr>
              <w:spacing w:line="240" w:lineRule="auto"/>
              <w:rPr>
                <w:sz w:val="18"/>
                <w:szCs w:val="18"/>
              </w:rPr>
            </w:pPr>
            <w:r w:rsidRPr="00390B76">
              <w:rPr>
                <w:sz w:val="18"/>
                <w:szCs w:val="18"/>
              </w:rPr>
              <w:t>Yunanistan</w:t>
            </w:r>
          </w:p>
        </w:tc>
        <w:tc>
          <w:tcPr>
            <w:tcW w:w="941" w:type="dxa"/>
            <w:shd w:val="clear" w:color="auto" w:fill="auto"/>
            <w:noWrap/>
            <w:vAlign w:val="center"/>
            <w:hideMark/>
          </w:tcPr>
          <w:p w14:paraId="645C2E32" w14:textId="77777777" w:rsidR="00C90730" w:rsidRPr="00390B76" w:rsidRDefault="00C90730" w:rsidP="00C90730">
            <w:pPr>
              <w:spacing w:line="240" w:lineRule="auto"/>
              <w:jc w:val="right"/>
              <w:rPr>
                <w:sz w:val="18"/>
                <w:szCs w:val="18"/>
              </w:rPr>
            </w:pPr>
            <w:r w:rsidRPr="00390B76">
              <w:rPr>
                <w:sz w:val="18"/>
                <w:szCs w:val="18"/>
              </w:rPr>
              <w:t>150</w:t>
            </w:r>
          </w:p>
        </w:tc>
        <w:tc>
          <w:tcPr>
            <w:tcW w:w="1181" w:type="dxa"/>
            <w:shd w:val="clear" w:color="auto" w:fill="auto"/>
            <w:noWrap/>
            <w:vAlign w:val="center"/>
            <w:hideMark/>
          </w:tcPr>
          <w:p w14:paraId="3F652DC6" w14:textId="77777777" w:rsidR="00C90730" w:rsidRPr="00390B76" w:rsidRDefault="00C90730" w:rsidP="00C90730">
            <w:pPr>
              <w:spacing w:line="240" w:lineRule="auto"/>
              <w:jc w:val="right"/>
              <w:rPr>
                <w:sz w:val="18"/>
                <w:szCs w:val="18"/>
              </w:rPr>
            </w:pPr>
            <w:r w:rsidRPr="00390B76">
              <w:rPr>
                <w:sz w:val="18"/>
                <w:szCs w:val="18"/>
              </w:rPr>
              <w:t>339</w:t>
            </w:r>
          </w:p>
        </w:tc>
        <w:tc>
          <w:tcPr>
            <w:tcW w:w="791" w:type="dxa"/>
            <w:shd w:val="clear" w:color="auto" w:fill="auto"/>
            <w:noWrap/>
            <w:vAlign w:val="center"/>
            <w:hideMark/>
          </w:tcPr>
          <w:p w14:paraId="2799E4D7" w14:textId="77777777" w:rsidR="00C90730" w:rsidRPr="00390B76" w:rsidRDefault="00C90730" w:rsidP="00C90730">
            <w:pPr>
              <w:spacing w:line="240" w:lineRule="auto"/>
              <w:jc w:val="right"/>
              <w:rPr>
                <w:sz w:val="18"/>
                <w:szCs w:val="18"/>
              </w:rPr>
            </w:pPr>
            <w:r w:rsidRPr="00390B76">
              <w:rPr>
                <w:sz w:val="18"/>
                <w:szCs w:val="18"/>
              </w:rPr>
              <w:t>2,3</w:t>
            </w:r>
          </w:p>
        </w:tc>
        <w:tc>
          <w:tcPr>
            <w:tcW w:w="852" w:type="dxa"/>
            <w:shd w:val="clear" w:color="auto" w:fill="auto"/>
            <w:noWrap/>
            <w:vAlign w:val="center"/>
            <w:hideMark/>
          </w:tcPr>
          <w:p w14:paraId="55ECD2C3" w14:textId="77777777" w:rsidR="00C90730" w:rsidRPr="00390B76" w:rsidRDefault="00C90730" w:rsidP="00C90730">
            <w:pPr>
              <w:spacing w:line="240" w:lineRule="auto"/>
              <w:jc w:val="right"/>
              <w:rPr>
                <w:color w:val="000000"/>
                <w:sz w:val="18"/>
                <w:szCs w:val="18"/>
              </w:rPr>
            </w:pPr>
            <w:r w:rsidRPr="00390B76">
              <w:rPr>
                <w:color w:val="000000"/>
                <w:sz w:val="18"/>
                <w:szCs w:val="18"/>
              </w:rPr>
              <w:t>26</w:t>
            </w:r>
          </w:p>
        </w:tc>
        <w:tc>
          <w:tcPr>
            <w:tcW w:w="1181" w:type="dxa"/>
            <w:shd w:val="clear" w:color="auto" w:fill="auto"/>
            <w:noWrap/>
            <w:vAlign w:val="center"/>
            <w:hideMark/>
          </w:tcPr>
          <w:p w14:paraId="795E67B1" w14:textId="77777777" w:rsidR="00C90730" w:rsidRPr="00390B76" w:rsidRDefault="00C90730" w:rsidP="00C90730">
            <w:pPr>
              <w:spacing w:line="240" w:lineRule="auto"/>
              <w:jc w:val="right"/>
              <w:rPr>
                <w:color w:val="000000"/>
                <w:sz w:val="18"/>
                <w:szCs w:val="18"/>
              </w:rPr>
            </w:pPr>
            <w:r w:rsidRPr="00390B76">
              <w:rPr>
                <w:color w:val="000000"/>
                <w:sz w:val="18"/>
                <w:szCs w:val="18"/>
              </w:rPr>
              <w:t>58</w:t>
            </w:r>
          </w:p>
        </w:tc>
        <w:tc>
          <w:tcPr>
            <w:tcW w:w="791" w:type="dxa"/>
            <w:shd w:val="clear" w:color="auto" w:fill="auto"/>
            <w:noWrap/>
            <w:vAlign w:val="center"/>
            <w:hideMark/>
          </w:tcPr>
          <w:p w14:paraId="35BCDDDF" w14:textId="77777777" w:rsidR="00C90730" w:rsidRPr="00390B76" w:rsidRDefault="00C90730" w:rsidP="00C90730">
            <w:pPr>
              <w:spacing w:line="240" w:lineRule="auto"/>
              <w:jc w:val="right"/>
              <w:rPr>
                <w:sz w:val="18"/>
                <w:szCs w:val="18"/>
              </w:rPr>
            </w:pPr>
            <w:r w:rsidRPr="00390B76">
              <w:rPr>
                <w:sz w:val="18"/>
                <w:szCs w:val="18"/>
              </w:rPr>
              <w:t>2,2</w:t>
            </w:r>
          </w:p>
        </w:tc>
        <w:tc>
          <w:tcPr>
            <w:tcW w:w="941" w:type="dxa"/>
            <w:shd w:val="clear" w:color="000000" w:fill="F2F2F2"/>
            <w:noWrap/>
            <w:vAlign w:val="center"/>
            <w:hideMark/>
          </w:tcPr>
          <w:p w14:paraId="2998957F" w14:textId="77777777" w:rsidR="00C90730" w:rsidRPr="00390B76" w:rsidRDefault="00C90730" w:rsidP="00C90730">
            <w:pPr>
              <w:spacing w:line="240" w:lineRule="auto"/>
              <w:jc w:val="right"/>
              <w:rPr>
                <w:sz w:val="18"/>
                <w:szCs w:val="18"/>
              </w:rPr>
            </w:pPr>
            <w:r w:rsidRPr="00390B76">
              <w:rPr>
                <w:sz w:val="18"/>
                <w:szCs w:val="18"/>
              </w:rPr>
              <w:t>176</w:t>
            </w:r>
          </w:p>
        </w:tc>
        <w:tc>
          <w:tcPr>
            <w:tcW w:w="1181" w:type="dxa"/>
            <w:shd w:val="clear" w:color="000000" w:fill="F2F2F2"/>
            <w:noWrap/>
            <w:vAlign w:val="center"/>
            <w:hideMark/>
          </w:tcPr>
          <w:p w14:paraId="5DABE8AD" w14:textId="77777777" w:rsidR="00C90730" w:rsidRPr="00390B76" w:rsidRDefault="00C90730" w:rsidP="00C90730">
            <w:pPr>
              <w:spacing w:line="240" w:lineRule="auto"/>
              <w:jc w:val="right"/>
              <w:rPr>
                <w:sz w:val="18"/>
                <w:szCs w:val="18"/>
              </w:rPr>
            </w:pPr>
            <w:r w:rsidRPr="00390B76">
              <w:rPr>
                <w:sz w:val="18"/>
                <w:szCs w:val="18"/>
              </w:rPr>
              <w:t>397</w:t>
            </w:r>
          </w:p>
        </w:tc>
        <w:tc>
          <w:tcPr>
            <w:tcW w:w="791" w:type="dxa"/>
            <w:shd w:val="clear" w:color="000000" w:fill="F2F2F2"/>
            <w:noWrap/>
            <w:vAlign w:val="center"/>
            <w:hideMark/>
          </w:tcPr>
          <w:p w14:paraId="270A0FE3" w14:textId="77777777" w:rsidR="00C90730" w:rsidRPr="00390B76" w:rsidRDefault="00C90730" w:rsidP="00C90730">
            <w:pPr>
              <w:spacing w:line="240" w:lineRule="auto"/>
              <w:jc w:val="right"/>
              <w:rPr>
                <w:sz w:val="18"/>
                <w:szCs w:val="18"/>
              </w:rPr>
            </w:pPr>
            <w:r w:rsidRPr="00390B76">
              <w:rPr>
                <w:sz w:val="18"/>
                <w:szCs w:val="18"/>
              </w:rPr>
              <w:t>2,3</w:t>
            </w:r>
          </w:p>
        </w:tc>
      </w:tr>
      <w:tr w:rsidR="00C90730" w:rsidRPr="00390B76" w14:paraId="43245ED0" w14:textId="77777777" w:rsidTr="00E0485D">
        <w:trPr>
          <w:trHeight w:val="300"/>
        </w:trPr>
        <w:tc>
          <w:tcPr>
            <w:tcW w:w="1555" w:type="dxa"/>
            <w:shd w:val="clear" w:color="auto" w:fill="auto"/>
            <w:noWrap/>
            <w:vAlign w:val="center"/>
            <w:hideMark/>
          </w:tcPr>
          <w:p w14:paraId="3348A350" w14:textId="77777777" w:rsidR="00C90730" w:rsidRPr="00390B76" w:rsidRDefault="00C90730" w:rsidP="00C90730">
            <w:pPr>
              <w:spacing w:line="240" w:lineRule="auto"/>
              <w:rPr>
                <w:sz w:val="18"/>
                <w:szCs w:val="18"/>
              </w:rPr>
            </w:pPr>
            <w:r w:rsidRPr="00390B76">
              <w:rPr>
                <w:sz w:val="18"/>
                <w:szCs w:val="18"/>
              </w:rPr>
              <w:t>Çin Halk Cumhuriyeti</w:t>
            </w:r>
          </w:p>
        </w:tc>
        <w:tc>
          <w:tcPr>
            <w:tcW w:w="941" w:type="dxa"/>
            <w:shd w:val="clear" w:color="auto" w:fill="auto"/>
            <w:noWrap/>
            <w:vAlign w:val="center"/>
            <w:hideMark/>
          </w:tcPr>
          <w:p w14:paraId="04AE0849" w14:textId="77777777" w:rsidR="00C90730" w:rsidRPr="00390B76" w:rsidRDefault="00C90730" w:rsidP="00C90730">
            <w:pPr>
              <w:spacing w:line="240" w:lineRule="auto"/>
              <w:jc w:val="right"/>
              <w:rPr>
                <w:sz w:val="18"/>
                <w:szCs w:val="18"/>
              </w:rPr>
            </w:pPr>
            <w:r w:rsidRPr="00390B76">
              <w:rPr>
                <w:sz w:val="18"/>
                <w:szCs w:val="18"/>
              </w:rPr>
              <w:t>129</w:t>
            </w:r>
          </w:p>
        </w:tc>
        <w:tc>
          <w:tcPr>
            <w:tcW w:w="1181" w:type="dxa"/>
            <w:shd w:val="clear" w:color="auto" w:fill="auto"/>
            <w:noWrap/>
            <w:vAlign w:val="center"/>
            <w:hideMark/>
          </w:tcPr>
          <w:p w14:paraId="2380924B" w14:textId="77777777" w:rsidR="00C90730" w:rsidRPr="00390B76" w:rsidRDefault="00C90730" w:rsidP="00C90730">
            <w:pPr>
              <w:spacing w:line="240" w:lineRule="auto"/>
              <w:jc w:val="right"/>
              <w:rPr>
                <w:sz w:val="18"/>
                <w:szCs w:val="18"/>
              </w:rPr>
            </w:pPr>
            <w:r w:rsidRPr="00390B76">
              <w:rPr>
                <w:sz w:val="18"/>
                <w:szCs w:val="18"/>
              </w:rPr>
              <w:t>393</w:t>
            </w:r>
          </w:p>
        </w:tc>
        <w:tc>
          <w:tcPr>
            <w:tcW w:w="791" w:type="dxa"/>
            <w:shd w:val="clear" w:color="auto" w:fill="auto"/>
            <w:noWrap/>
            <w:vAlign w:val="center"/>
            <w:hideMark/>
          </w:tcPr>
          <w:p w14:paraId="1678FC73"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3A7979E8" w14:textId="77777777" w:rsidR="00C90730" w:rsidRPr="00390B76" w:rsidRDefault="00C90730" w:rsidP="00C90730">
            <w:pPr>
              <w:spacing w:line="240" w:lineRule="auto"/>
              <w:jc w:val="right"/>
              <w:rPr>
                <w:color w:val="000000"/>
                <w:sz w:val="18"/>
                <w:szCs w:val="18"/>
              </w:rPr>
            </w:pPr>
            <w:r w:rsidRPr="00390B76">
              <w:rPr>
                <w:color w:val="000000"/>
                <w:sz w:val="18"/>
                <w:szCs w:val="18"/>
              </w:rPr>
              <w:t>46</w:t>
            </w:r>
          </w:p>
        </w:tc>
        <w:tc>
          <w:tcPr>
            <w:tcW w:w="1181" w:type="dxa"/>
            <w:shd w:val="clear" w:color="auto" w:fill="auto"/>
            <w:noWrap/>
            <w:vAlign w:val="center"/>
            <w:hideMark/>
          </w:tcPr>
          <w:p w14:paraId="6146809C" w14:textId="77777777" w:rsidR="00C90730" w:rsidRPr="00390B76" w:rsidRDefault="00C90730" w:rsidP="00C90730">
            <w:pPr>
              <w:spacing w:line="240" w:lineRule="auto"/>
              <w:jc w:val="right"/>
              <w:rPr>
                <w:color w:val="000000"/>
                <w:sz w:val="18"/>
                <w:szCs w:val="18"/>
              </w:rPr>
            </w:pPr>
            <w:r w:rsidRPr="00390B76">
              <w:rPr>
                <w:color w:val="000000"/>
                <w:sz w:val="18"/>
                <w:szCs w:val="18"/>
              </w:rPr>
              <w:t>130</w:t>
            </w:r>
          </w:p>
        </w:tc>
        <w:tc>
          <w:tcPr>
            <w:tcW w:w="791" w:type="dxa"/>
            <w:shd w:val="clear" w:color="auto" w:fill="auto"/>
            <w:noWrap/>
            <w:vAlign w:val="center"/>
            <w:hideMark/>
          </w:tcPr>
          <w:p w14:paraId="68C0DDE0" w14:textId="77777777" w:rsidR="00C90730" w:rsidRPr="00390B76" w:rsidRDefault="00C90730" w:rsidP="00C90730">
            <w:pPr>
              <w:spacing w:line="240" w:lineRule="auto"/>
              <w:jc w:val="right"/>
              <w:rPr>
                <w:sz w:val="18"/>
                <w:szCs w:val="18"/>
              </w:rPr>
            </w:pPr>
            <w:r w:rsidRPr="00390B76">
              <w:rPr>
                <w:sz w:val="18"/>
                <w:szCs w:val="18"/>
              </w:rPr>
              <w:t>2,8</w:t>
            </w:r>
          </w:p>
        </w:tc>
        <w:tc>
          <w:tcPr>
            <w:tcW w:w="941" w:type="dxa"/>
            <w:shd w:val="clear" w:color="000000" w:fill="F2F2F2"/>
            <w:noWrap/>
            <w:vAlign w:val="center"/>
            <w:hideMark/>
          </w:tcPr>
          <w:p w14:paraId="4A0CC838" w14:textId="77777777" w:rsidR="00C90730" w:rsidRPr="00390B76" w:rsidRDefault="00C90730" w:rsidP="00C90730">
            <w:pPr>
              <w:spacing w:line="240" w:lineRule="auto"/>
              <w:jc w:val="right"/>
              <w:rPr>
                <w:sz w:val="18"/>
                <w:szCs w:val="18"/>
              </w:rPr>
            </w:pPr>
            <w:r w:rsidRPr="00390B76">
              <w:rPr>
                <w:sz w:val="18"/>
                <w:szCs w:val="18"/>
              </w:rPr>
              <w:t>175</w:t>
            </w:r>
          </w:p>
        </w:tc>
        <w:tc>
          <w:tcPr>
            <w:tcW w:w="1181" w:type="dxa"/>
            <w:shd w:val="clear" w:color="000000" w:fill="F2F2F2"/>
            <w:noWrap/>
            <w:vAlign w:val="center"/>
            <w:hideMark/>
          </w:tcPr>
          <w:p w14:paraId="6769F11F" w14:textId="77777777" w:rsidR="00C90730" w:rsidRPr="00390B76" w:rsidRDefault="00C90730" w:rsidP="00C90730">
            <w:pPr>
              <w:spacing w:line="240" w:lineRule="auto"/>
              <w:jc w:val="right"/>
              <w:rPr>
                <w:sz w:val="18"/>
                <w:szCs w:val="18"/>
              </w:rPr>
            </w:pPr>
            <w:r w:rsidRPr="00390B76">
              <w:rPr>
                <w:sz w:val="18"/>
                <w:szCs w:val="18"/>
              </w:rPr>
              <w:t>523</w:t>
            </w:r>
          </w:p>
        </w:tc>
        <w:tc>
          <w:tcPr>
            <w:tcW w:w="791" w:type="dxa"/>
            <w:shd w:val="clear" w:color="000000" w:fill="F2F2F2"/>
            <w:noWrap/>
            <w:vAlign w:val="center"/>
            <w:hideMark/>
          </w:tcPr>
          <w:p w14:paraId="665417DD"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3C2F35CE" w14:textId="77777777" w:rsidTr="00E0485D">
        <w:trPr>
          <w:trHeight w:val="300"/>
        </w:trPr>
        <w:tc>
          <w:tcPr>
            <w:tcW w:w="1555" w:type="dxa"/>
            <w:shd w:val="clear" w:color="auto" w:fill="auto"/>
            <w:noWrap/>
            <w:vAlign w:val="center"/>
            <w:hideMark/>
          </w:tcPr>
          <w:p w14:paraId="6556301F" w14:textId="77777777" w:rsidR="00C90730" w:rsidRPr="00390B76" w:rsidRDefault="00C90730" w:rsidP="00C90730">
            <w:pPr>
              <w:spacing w:line="240" w:lineRule="auto"/>
              <w:rPr>
                <w:sz w:val="18"/>
                <w:szCs w:val="18"/>
              </w:rPr>
            </w:pPr>
            <w:r w:rsidRPr="00390B76">
              <w:rPr>
                <w:sz w:val="18"/>
                <w:szCs w:val="18"/>
              </w:rPr>
              <w:t>Hindistan</w:t>
            </w:r>
          </w:p>
        </w:tc>
        <w:tc>
          <w:tcPr>
            <w:tcW w:w="941" w:type="dxa"/>
            <w:shd w:val="clear" w:color="auto" w:fill="auto"/>
            <w:noWrap/>
            <w:vAlign w:val="center"/>
            <w:hideMark/>
          </w:tcPr>
          <w:p w14:paraId="3680F7F1" w14:textId="77777777" w:rsidR="00C90730" w:rsidRPr="00390B76" w:rsidRDefault="00C90730" w:rsidP="00C90730">
            <w:pPr>
              <w:spacing w:line="240" w:lineRule="auto"/>
              <w:jc w:val="right"/>
              <w:rPr>
                <w:sz w:val="18"/>
                <w:szCs w:val="18"/>
              </w:rPr>
            </w:pPr>
            <w:r w:rsidRPr="00390B76">
              <w:rPr>
                <w:sz w:val="18"/>
                <w:szCs w:val="18"/>
              </w:rPr>
              <w:t>150</w:t>
            </w:r>
          </w:p>
        </w:tc>
        <w:tc>
          <w:tcPr>
            <w:tcW w:w="1181" w:type="dxa"/>
            <w:shd w:val="clear" w:color="auto" w:fill="auto"/>
            <w:noWrap/>
            <w:vAlign w:val="center"/>
            <w:hideMark/>
          </w:tcPr>
          <w:p w14:paraId="0CB4BADC" w14:textId="77777777" w:rsidR="00C90730" w:rsidRPr="00390B76" w:rsidRDefault="00C90730" w:rsidP="00C90730">
            <w:pPr>
              <w:spacing w:line="240" w:lineRule="auto"/>
              <w:jc w:val="right"/>
              <w:rPr>
                <w:sz w:val="18"/>
                <w:szCs w:val="18"/>
              </w:rPr>
            </w:pPr>
            <w:r w:rsidRPr="00390B76">
              <w:rPr>
                <w:sz w:val="18"/>
                <w:szCs w:val="18"/>
              </w:rPr>
              <w:t>598</w:t>
            </w:r>
          </w:p>
        </w:tc>
        <w:tc>
          <w:tcPr>
            <w:tcW w:w="791" w:type="dxa"/>
            <w:shd w:val="clear" w:color="auto" w:fill="auto"/>
            <w:noWrap/>
            <w:vAlign w:val="center"/>
            <w:hideMark/>
          </w:tcPr>
          <w:p w14:paraId="0C714964" w14:textId="77777777" w:rsidR="00C90730" w:rsidRPr="00390B76" w:rsidRDefault="00C90730" w:rsidP="00C90730">
            <w:pPr>
              <w:spacing w:line="240" w:lineRule="auto"/>
              <w:jc w:val="right"/>
              <w:rPr>
                <w:sz w:val="18"/>
                <w:szCs w:val="18"/>
              </w:rPr>
            </w:pPr>
            <w:r w:rsidRPr="00390B76">
              <w:rPr>
                <w:sz w:val="18"/>
                <w:szCs w:val="18"/>
              </w:rPr>
              <w:t>4,0</w:t>
            </w:r>
          </w:p>
        </w:tc>
        <w:tc>
          <w:tcPr>
            <w:tcW w:w="852" w:type="dxa"/>
            <w:shd w:val="clear" w:color="auto" w:fill="auto"/>
            <w:noWrap/>
            <w:vAlign w:val="center"/>
            <w:hideMark/>
          </w:tcPr>
          <w:p w14:paraId="71192F08" w14:textId="77777777" w:rsidR="00C90730" w:rsidRPr="00390B76" w:rsidRDefault="00C90730" w:rsidP="00C90730">
            <w:pPr>
              <w:spacing w:line="240" w:lineRule="auto"/>
              <w:jc w:val="right"/>
              <w:rPr>
                <w:color w:val="000000"/>
                <w:sz w:val="18"/>
                <w:szCs w:val="18"/>
              </w:rPr>
            </w:pPr>
            <w:r w:rsidRPr="00390B76">
              <w:rPr>
                <w:color w:val="000000"/>
                <w:sz w:val="18"/>
                <w:szCs w:val="18"/>
              </w:rPr>
              <w:t>21</w:t>
            </w:r>
          </w:p>
        </w:tc>
        <w:tc>
          <w:tcPr>
            <w:tcW w:w="1181" w:type="dxa"/>
            <w:shd w:val="clear" w:color="auto" w:fill="auto"/>
            <w:noWrap/>
            <w:vAlign w:val="center"/>
            <w:hideMark/>
          </w:tcPr>
          <w:p w14:paraId="6E2E3E77" w14:textId="77777777" w:rsidR="00C90730" w:rsidRPr="00390B76" w:rsidRDefault="00C90730" w:rsidP="00C90730">
            <w:pPr>
              <w:spacing w:line="240" w:lineRule="auto"/>
              <w:jc w:val="right"/>
              <w:rPr>
                <w:color w:val="000000"/>
                <w:sz w:val="18"/>
                <w:szCs w:val="18"/>
              </w:rPr>
            </w:pPr>
            <w:r w:rsidRPr="00390B76">
              <w:rPr>
                <w:color w:val="000000"/>
                <w:sz w:val="18"/>
                <w:szCs w:val="18"/>
              </w:rPr>
              <w:t>60</w:t>
            </w:r>
          </w:p>
        </w:tc>
        <w:tc>
          <w:tcPr>
            <w:tcW w:w="791" w:type="dxa"/>
            <w:shd w:val="clear" w:color="auto" w:fill="auto"/>
            <w:noWrap/>
            <w:vAlign w:val="center"/>
            <w:hideMark/>
          </w:tcPr>
          <w:p w14:paraId="7F1F3F1B" w14:textId="77777777" w:rsidR="00C90730" w:rsidRPr="00390B76" w:rsidRDefault="00C90730" w:rsidP="00C90730">
            <w:pPr>
              <w:spacing w:line="240" w:lineRule="auto"/>
              <w:jc w:val="right"/>
              <w:rPr>
                <w:sz w:val="18"/>
                <w:szCs w:val="18"/>
              </w:rPr>
            </w:pPr>
            <w:r w:rsidRPr="00390B76">
              <w:rPr>
                <w:sz w:val="18"/>
                <w:szCs w:val="18"/>
              </w:rPr>
              <w:t>2,9</w:t>
            </w:r>
          </w:p>
        </w:tc>
        <w:tc>
          <w:tcPr>
            <w:tcW w:w="941" w:type="dxa"/>
            <w:shd w:val="clear" w:color="000000" w:fill="F2F2F2"/>
            <w:noWrap/>
            <w:vAlign w:val="center"/>
            <w:hideMark/>
          </w:tcPr>
          <w:p w14:paraId="6CC4F3F4" w14:textId="77777777" w:rsidR="00C90730" w:rsidRPr="00390B76" w:rsidRDefault="00C90730" w:rsidP="00C90730">
            <w:pPr>
              <w:spacing w:line="240" w:lineRule="auto"/>
              <w:jc w:val="right"/>
              <w:rPr>
                <w:sz w:val="18"/>
                <w:szCs w:val="18"/>
              </w:rPr>
            </w:pPr>
            <w:r w:rsidRPr="00390B76">
              <w:rPr>
                <w:sz w:val="18"/>
                <w:szCs w:val="18"/>
              </w:rPr>
              <w:t>171</w:t>
            </w:r>
          </w:p>
        </w:tc>
        <w:tc>
          <w:tcPr>
            <w:tcW w:w="1181" w:type="dxa"/>
            <w:shd w:val="clear" w:color="000000" w:fill="F2F2F2"/>
            <w:noWrap/>
            <w:vAlign w:val="center"/>
            <w:hideMark/>
          </w:tcPr>
          <w:p w14:paraId="5ACFCF4D" w14:textId="77777777" w:rsidR="00C90730" w:rsidRPr="00390B76" w:rsidRDefault="00C90730" w:rsidP="00C90730">
            <w:pPr>
              <w:spacing w:line="240" w:lineRule="auto"/>
              <w:jc w:val="right"/>
              <w:rPr>
                <w:sz w:val="18"/>
                <w:szCs w:val="18"/>
              </w:rPr>
            </w:pPr>
            <w:r w:rsidRPr="00390B76">
              <w:rPr>
                <w:sz w:val="18"/>
                <w:szCs w:val="18"/>
              </w:rPr>
              <w:t>658</w:t>
            </w:r>
          </w:p>
        </w:tc>
        <w:tc>
          <w:tcPr>
            <w:tcW w:w="791" w:type="dxa"/>
            <w:shd w:val="clear" w:color="000000" w:fill="F2F2F2"/>
            <w:noWrap/>
            <w:vAlign w:val="center"/>
            <w:hideMark/>
          </w:tcPr>
          <w:p w14:paraId="715099F5" w14:textId="77777777" w:rsidR="00C90730" w:rsidRPr="00390B76" w:rsidRDefault="00C90730" w:rsidP="00C90730">
            <w:pPr>
              <w:spacing w:line="240" w:lineRule="auto"/>
              <w:jc w:val="right"/>
              <w:rPr>
                <w:sz w:val="18"/>
                <w:szCs w:val="18"/>
              </w:rPr>
            </w:pPr>
            <w:r w:rsidRPr="00390B76">
              <w:rPr>
                <w:sz w:val="18"/>
                <w:szCs w:val="18"/>
              </w:rPr>
              <w:t>3,8</w:t>
            </w:r>
          </w:p>
        </w:tc>
      </w:tr>
      <w:tr w:rsidR="00C90730" w:rsidRPr="00390B76" w14:paraId="150087BF" w14:textId="77777777" w:rsidTr="00E0485D">
        <w:trPr>
          <w:trHeight w:val="300"/>
        </w:trPr>
        <w:tc>
          <w:tcPr>
            <w:tcW w:w="1555" w:type="dxa"/>
            <w:shd w:val="clear" w:color="auto" w:fill="auto"/>
            <w:noWrap/>
            <w:vAlign w:val="center"/>
            <w:hideMark/>
          </w:tcPr>
          <w:p w14:paraId="7A2FE597" w14:textId="77777777" w:rsidR="00C90730" w:rsidRPr="00390B76" w:rsidRDefault="00C90730" w:rsidP="00C90730">
            <w:pPr>
              <w:spacing w:line="240" w:lineRule="auto"/>
              <w:rPr>
                <w:sz w:val="18"/>
                <w:szCs w:val="18"/>
              </w:rPr>
            </w:pPr>
            <w:r w:rsidRPr="00390B76">
              <w:rPr>
                <w:sz w:val="18"/>
                <w:szCs w:val="18"/>
              </w:rPr>
              <w:t>Türkmenistan</w:t>
            </w:r>
          </w:p>
        </w:tc>
        <w:tc>
          <w:tcPr>
            <w:tcW w:w="941" w:type="dxa"/>
            <w:shd w:val="clear" w:color="auto" w:fill="auto"/>
            <w:noWrap/>
            <w:vAlign w:val="center"/>
            <w:hideMark/>
          </w:tcPr>
          <w:p w14:paraId="1A87D62E" w14:textId="77777777" w:rsidR="00C90730" w:rsidRPr="00390B76" w:rsidRDefault="00C90730" w:rsidP="00C90730">
            <w:pPr>
              <w:spacing w:line="240" w:lineRule="auto"/>
              <w:jc w:val="right"/>
              <w:rPr>
                <w:sz w:val="18"/>
                <w:szCs w:val="18"/>
              </w:rPr>
            </w:pPr>
            <w:r w:rsidRPr="00390B76">
              <w:rPr>
                <w:sz w:val="18"/>
                <w:szCs w:val="18"/>
              </w:rPr>
              <w:t>90</w:t>
            </w:r>
          </w:p>
        </w:tc>
        <w:tc>
          <w:tcPr>
            <w:tcW w:w="1181" w:type="dxa"/>
            <w:shd w:val="clear" w:color="auto" w:fill="auto"/>
            <w:noWrap/>
            <w:vAlign w:val="center"/>
            <w:hideMark/>
          </w:tcPr>
          <w:p w14:paraId="68307428" w14:textId="77777777" w:rsidR="00C90730" w:rsidRPr="00390B76" w:rsidRDefault="00C90730" w:rsidP="00C90730">
            <w:pPr>
              <w:spacing w:line="240" w:lineRule="auto"/>
              <w:jc w:val="right"/>
              <w:rPr>
                <w:sz w:val="18"/>
                <w:szCs w:val="18"/>
              </w:rPr>
            </w:pPr>
            <w:r w:rsidRPr="00390B76">
              <w:rPr>
                <w:sz w:val="18"/>
                <w:szCs w:val="18"/>
              </w:rPr>
              <w:t>232</w:t>
            </w:r>
          </w:p>
        </w:tc>
        <w:tc>
          <w:tcPr>
            <w:tcW w:w="791" w:type="dxa"/>
            <w:shd w:val="clear" w:color="auto" w:fill="auto"/>
            <w:noWrap/>
            <w:vAlign w:val="center"/>
            <w:hideMark/>
          </w:tcPr>
          <w:p w14:paraId="25E50D62"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5F3F1CD3" w14:textId="77777777" w:rsidR="00C90730" w:rsidRPr="00390B76" w:rsidRDefault="00C90730" w:rsidP="00C90730">
            <w:pPr>
              <w:spacing w:line="240" w:lineRule="auto"/>
              <w:jc w:val="right"/>
              <w:rPr>
                <w:color w:val="000000"/>
                <w:sz w:val="18"/>
                <w:szCs w:val="18"/>
              </w:rPr>
            </w:pPr>
            <w:r w:rsidRPr="00390B76">
              <w:rPr>
                <w:color w:val="000000"/>
                <w:sz w:val="18"/>
                <w:szCs w:val="18"/>
              </w:rPr>
              <w:t>60</w:t>
            </w:r>
          </w:p>
        </w:tc>
        <w:tc>
          <w:tcPr>
            <w:tcW w:w="1181" w:type="dxa"/>
            <w:shd w:val="clear" w:color="auto" w:fill="auto"/>
            <w:noWrap/>
            <w:vAlign w:val="center"/>
            <w:hideMark/>
          </w:tcPr>
          <w:p w14:paraId="1341BBA6" w14:textId="77777777" w:rsidR="00C90730" w:rsidRPr="00390B76" w:rsidRDefault="00C90730" w:rsidP="00C90730">
            <w:pPr>
              <w:spacing w:line="240" w:lineRule="auto"/>
              <w:jc w:val="right"/>
              <w:rPr>
                <w:color w:val="000000"/>
                <w:sz w:val="18"/>
                <w:szCs w:val="18"/>
              </w:rPr>
            </w:pPr>
            <w:r w:rsidRPr="00390B76">
              <w:rPr>
                <w:color w:val="000000"/>
                <w:sz w:val="18"/>
                <w:szCs w:val="18"/>
              </w:rPr>
              <w:t>305</w:t>
            </w:r>
          </w:p>
        </w:tc>
        <w:tc>
          <w:tcPr>
            <w:tcW w:w="791" w:type="dxa"/>
            <w:shd w:val="clear" w:color="auto" w:fill="auto"/>
            <w:noWrap/>
            <w:vAlign w:val="center"/>
            <w:hideMark/>
          </w:tcPr>
          <w:p w14:paraId="5BC87F7B" w14:textId="77777777" w:rsidR="00C90730" w:rsidRPr="00390B76" w:rsidRDefault="00C90730" w:rsidP="00C90730">
            <w:pPr>
              <w:spacing w:line="240" w:lineRule="auto"/>
              <w:jc w:val="right"/>
              <w:rPr>
                <w:sz w:val="18"/>
                <w:szCs w:val="18"/>
              </w:rPr>
            </w:pPr>
            <w:r w:rsidRPr="00390B76">
              <w:rPr>
                <w:sz w:val="18"/>
                <w:szCs w:val="18"/>
              </w:rPr>
              <w:t>5,1</w:t>
            </w:r>
          </w:p>
        </w:tc>
        <w:tc>
          <w:tcPr>
            <w:tcW w:w="941" w:type="dxa"/>
            <w:shd w:val="clear" w:color="000000" w:fill="F2F2F2"/>
            <w:noWrap/>
            <w:vAlign w:val="center"/>
            <w:hideMark/>
          </w:tcPr>
          <w:p w14:paraId="35CF8A05" w14:textId="77777777" w:rsidR="00C90730" w:rsidRPr="00390B76" w:rsidRDefault="00C90730" w:rsidP="00C90730">
            <w:pPr>
              <w:spacing w:line="240" w:lineRule="auto"/>
              <w:jc w:val="right"/>
              <w:rPr>
                <w:sz w:val="18"/>
                <w:szCs w:val="18"/>
              </w:rPr>
            </w:pPr>
            <w:r w:rsidRPr="00390B76">
              <w:rPr>
                <w:sz w:val="18"/>
                <w:szCs w:val="18"/>
              </w:rPr>
              <w:t>150</w:t>
            </w:r>
          </w:p>
        </w:tc>
        <w:tc>
          <w:tcPr>
            <w:tcW w:w="1181" w:type="dxa"/>
            <w:shd w:val="clear" w:color="000000" w:fill="F2F2F2"/>
            <w:noWrap/>
            <w:vAlign w:val="center"/>
            <w:hideMark/>
          </w:tcPr>
          <w:p w14:paraId="75EEB0B7" w14:textId="77777777" w:rsidR="00C90730" w:rsidRPr="00390B76" w:rsidRDefault="00C90730" w:rsidP="00C90730">
            <w:pPr>
              <w:spacing w:line="240" w:lineRule="auto"/>
              <w:jc w:val="right"/>
              <w:rPr>
                <w:sz w:val="18"/>
                <w:szCs w:val="18"/>
              </w:rPr>
            </w:pPr>
            <w:r w:rsidRPr="00390B76">
              <w:rPr>
                <w:sz w:val="18"/>
                <w:szCs w:val="18"/>
              </w:rPr>
              <w:t>537</w:t>
            </w:r>
          </w:p>
        </w:tc>
        <w:tc>
          <w:tcPr>
            <w:tcW w:w="791" w:type="dxa"/>
            <w:shd w:val="clear" w:color="000000" w:fill="F2F2F2"/>
            <w:noWrap/>
            <w:vAlign w:val="center"/>
            <w:hideMark/>
          </w:tcPr>
          <w:p w14:paraId="60FE4095" w14:textId="77777777" w:rsidR="00C90730" w:rsidRPr="00390B76" w:rsidRDefault="00C90730" w:rsidP="00C90730">
            <w:pPr>
              <w:spacing w:line="240" w:lineRule="auto"/>
              <w:jc w:val="right"/>
              <w:rPr>
                <w:sz w:val="18"/>
                <w:szCs w:val="18"/>
              </w:rPr>
            </w:pPr>
            <w:r w:rsidRPr="00390B76">
              <w:rPr>
                <w:sz w:val="18"/>
                <w:szCs w:val="18"/>
              </w:rPr>
              <w:t>3,6</w:t>
            </w:r>
          </w:p>
        </w:tc>
      </w:tr>
      <w:tr w:rsidR="00C90730" w:rsidRPr="00390B76" w14:paraId="19FFF3B9" w14:textId="77777777" w:rsidTr="00E0485D">
        <w:trPr>
          <w:trHeight w:val="300"/>
        </w:trPr>
        <w:tc>
          <w:tcPr>
            <w:tcW w:w="1555" w:type="dxa"/>
            <w:shd w:val="clear" w:color="auto" w:fill="auto"/>
            <w:noWrap/>
            <w:vAlign w:val="center"/>
            <w:hideMark/>
          </w:tcPr>
          <w:p w14:paraId="50646847" w14:textId="77777777" w:rsidR="00C90730" w:rsidRPr="00390B76" w:rsidRDefault="00C90730" w:rsidP="00C90730">
            <w:pPr>
              <w:spacing w:line="240" w:lineRule="auto"/>
              <w:rPr>
                <w:sz w:val="18"/>
                <w:szCs w:val="18"/>
              </w:rPr>
            </w:pPr>
            <w:r w:rsidRPr="00390B76">
              <w:rPr>
                <w:sz w:val="18"/>
                <w:szCs w:val="18"/>
              </w:rPr>
              <w:t>Endonezya</w:t>
            </w:r>
          </w:p>
        </w:tc>
        <w:tc>
          <w:tcPr>
            <w:tcW w:w="941" w:type="dxa"/>
            <w:shd w:val="clear" w:color="auto" w:fill="auto"/>
            <w:noWrap/>
            <w:vAlign w:val="center"/>
            <w:hideMark/>
          </w:tcPr>
          <w:p w14:paraId="370146FB" w14:textId="77777777" w:rsidR="00C90730" w:rsidRPr="00390B76" w:rsidRDefault="00C90730" w:rsidP="00C90730">
            <w:pPr>
              <w:spacing w:line="240" w:lineRule="auto"/>
              <w:jc w:val="right"/>
              <w:rPr>
                <w:sz w:val="18"/>
                <w:szCs w:val="18"/>
              </w:rPr>
            </w:pPr>
            <w:r w:rsidRPr="00390B76">
              <w:rPr>
                <w:sz w:val="18"/>
                <w:szCs w:val="18"/>
              </w:rPr>
              <w:t>97</w:t>
            </w:r>
          </w:p>
        </w:tc>
        <w:tc>
          <w:tcPr>
            <w:tcW w:w="1181" w:type="dxa"/>
            <w:shd w:val="clear" w:color="auto" w:fill="auto"/>
            <w:noWrap/>
            <w:vAlign w:val="center"/>
            <w:hideMark/>
          </w:tcPr>
          <w:p w14:paraId="470CE732" w14:textId="77777777" w:rsidR="00C90730" w:rsidRPr="00390B76" w:rsidRDefault="00C90730" w:rsidP="00C90730">
            <w:pPr>
              <w:spacing w:line="240" w:lineRule="auto"/>
              <w:jc w:val="right"/>
              <w:rPr>
                <w:sz w:val="18"/>
                <w:szCs w:val="18"/>
              </w:rPr>
            </w:pPr>
            <w:r w:rsidRPr="00390B76">
              <w:rPr>
                <w:sz w:val="18"/>
                <w:szCs w:val="18"/>
              </w:rPr>
              <w:t>332</w:t>
            </w:r>
          </w:p>
        </w:tc>
        <w:tc>
          <w:tcPr>
            <w:tcW w:w="791" w:type="dxa"/>
            <w:shd w:val="clear" w:color="auto" w:fill="auto"/>
            <w:noWrap/>
            <w:vAlign w:val="center"/>
            <w:hideMark/>
          </w:tcPr>
          <w:p w14:paraId="550E451A" w14:textId="77777777" w:rsidR="00C90730" w:rsidRPr="00390B76" w:rsidRDefault="00C90730" w:rsidP="00C90730">
            <w:pPr>
              <w:spacing w:line="240" w:lineRule="auto"/>
              <w:jc w:val="right"/>
              <w:rPr>
                <w:sz w:val="18"/>
                <w:szCs w:val="18"/>
              </w:rPr>
            </w:pPr>
            <w:r w:rsidRPr="00390B76">
              <w:rPr>
                <w:sz w:val="18"/>
                <w:szCs w:val="18"/>
              </w:rPr>
              <w:t>3,4</w:t>
            </w:r>
          </w:p>
        </w:tc>
        <w:tc>
          <w:tcPr>
            <w:tcW w:w="852" w:type="dxa"/>
            <w:shd w:val="clear" w:color="auto" w:fill="auto"/>
            <w:noWrap/>
            <w:vAlign w:val="center"/>
            <w:hideMark/>
          </w:tcPr>
          <w:p w14:paraId="1F7DCB6B" w14:textId="77777777" w:rsidR="00C90730" w:rsidRPr="00390B76" w:rsidRDefault="00C90730" w:rsidP="00C90730">
            <w:pPr>
              <w:spacing w:line="240" w:lineRule="auto"/>
              <w:jc w:val="right"/>
              <w:rPr>
                <w:color w:val="000000"/>
                <w:sz w:val="18"/>
                <w:szCs w:val="18"/>
              </w:rPr>
            </w:pPr>
            <w:r w:rsidRPr="00390B76">
              <w:rPr>
                <w:color w:val="000000"/>
                <w:sz w:val="18"/>
                <w:szCs w:val="18"/>
              </w:rPr>
              <w:t>36</w:t>
            </w:r>
          </w:p>
        </w:tc>
        <w:tc>
          <w:tcPr>
            <w:tcW w:w="1181" w:type="dxa"/>
            <w:shd w:val="clear" w:color="auto" w:fill="auto"/>
            <w:noWrap/>
            <w:vAlign w:val="center"/>
            <w:hideMark/>
          </w:tcPr>
          <w:p w14:paraId="37F17A99" w14:textId="77777777" w:rsidR="00C90730" w:rsidRPr="00390B76" w:rsidRDefault="00C90730" w:rsidP="00C90730">
            <w:pPr>
              <w:spacing w:line="240" w:lineRule="auto"/>
              <w:jc w:val="right"/>
              <w:rPr>
                <w:color w:val="000000"/>
                <w:sz w:val="18"/>
                <w:szCs w:val="18"/>
              </w:rPr>
            </w:pPr>
            <w:r w:rsidRPr="00390B76">
              <w:rPr>
                <w:color w:val="000000"/>
                <w:sz w:val="18"/>
                <w:szCs w:val="18"/>
              </w:rPr>
              <w:t>94</w:t>
            </w:r>
          </w:p>
        </w:tc>
        <w:tc>
          <w:tcPr>
            <w:tcW w:w="791" w:type="dxa"/>
            <w:shd w:val="clear" w:color="auto" w:fill="auto"/>
            <w:noWrap/>
            <w:vAlign w:val="center"/>
            <w:hideMark/>
          </w:tcPr>
          <w:p w14:paraId="45F9184C"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0025F7DA" w14:textId="77777777" w:rsidR="00C90730" w:rsidRPr="00390B76" w:rsidRDefault="00C90730" w:rsidP="00C90730">
            <w:pPr>
              <w:spacing w:line="240" w:lineRule="auto"/>
              <w:jc w:val="right"/>
              <w:rPr>
                <w:sz w:val="18"/>
                <w:szCs w:val="18"/>
              </w:rPr>
            </w:pPr>
            <w:r w:rsidRPr="00390B76">
              <w:rPr>
                <w:sz w:val="18"/>
                <w:szCs w:val="18"/>
              </w:rPr>
              <w:t>133</w:t>
            </w:r>
          </w:p>
        </w:tc>
        <w:tc>
          <w:tcPr>
            <w:tcW w:w="1181" w:type="dxa"/>
            <w:shd w:val="clear" w:color="000000" w:fill="F2F2F2"/>
            <w:noWrap/>
            <w:vAlign w:val="center"/>
            <w:hideMark/>
          </w:tcPr>
          <w:p w14:paraId="4BA20A4F" w14:textId="77777777" w:rsidR="00C90730" w:rsidRPr="00390B76" w:rsidRDefault="00C90730" w:rsidP="00C90730">
            <w:pPr>
              <w:spacing w:line="240" w:lineRule="auto"/>
              <w:jc w:val="right"/>
              <w:rPr>
                <w:sz w:val="18"/>
                <w:szCs w:val="18"/>
              </w:rPr>
            </w:pPr>
            <w:r w:rsidRPr="00390B76">
              <w:rPr>
                <w:sz w:val="18"/>
                <w:szCs w:val="18"/>
              </w:rPr>
              <w:t>426</w:t>
            </w:r>
          </w:p>
        </w:tc>
        <w:tc>
          <w:tcPr>
            <w:tcW w:w="791" w:type="dxa"/>
            <w:shd w:val="clear" w:color="000000" w:fill="F2F2F2"/>
            <w:noWrap/>
            <w:vAlign w:val="center"/>
            <w:hideMark/>
          </w:tcPr>
          <w:p w14:paraId="227267AC" w14:textId="77777777" w:rsidR="00C90730" w:rsidRPr="00390B76" w:rsidRDefault="00C90730" w:rsidP="00C90730">
            <w:pPr>
              <w:spacing w:line="240" w:lineRule="auto"/>
              <w:jc w:val="right"/>
              <w:rPr>
                <w:sz w:val="18"/>
                <w:szCs w:val="18"/>
              </w:rPr>
            </w:pPr>
            <w:r w:rsidRPr="00390B76">
              <w:rPr>
                <w:sz w:val="18"/>
                <w:szCs w:val="18"/>
              </w:rPr>
              <w:t>3,2</w:t>
            </w:r>
          </w:p>
        </w:tc>
      </w:tr>
      <w:tr w:rsidR="00C90730" w:rsidRPr="00390B76" w14:paraId="6EB2A068" w14:textId="77777777" w:rsidTr="00E0485D">
        <w:trPr>
          <w:trHeight w:val="300"/>
        </w:trPr>
        <w:tc>
          <w:tcPr>
            <w:tcW w:w="1555" w:type="dxa"/>
            <w:shd w:val="clear" w:color="auto" w:fill="auto"/>
            <w:noWrap/>
            <w:vAlign w:val="center"/>
            <w:hideMark/>
          </w:tcPr>
          <w:p w14:paraId="0B35C991" w14:textId="77777777" w:rsidR="00C90730" w:rsidRPr="00390B76" w:rsidRDefault="00C90730" w:rsidP="00C90730">
            <w:pPr>
              <w:spacing w:line="240" w:lineRule="auto"/>
              <w:rPr>
                <w:sz w:val="18"/>
                <w:szCs w:val="18"/>
              </w:rPr>
            </w:pPr>
            <w:r w:rsidRPr="00390B76">
              <w:rPr>
                <w:sz w:val="18"/>
                <w:szCs w:val="18"/>
              </w:rPr>
              <w:t>Letonya</w:t>
            </w:r>
          </w:p>
        </w:tc>
        <w:tc>
          <w:tcPr>
            <w:tcW w:w="941" w:type="dxa"/>
            <w:shd w:val="clear" w:color="auto" w:fill="auto"/>
            <w:noWrap/>
            <w:vAlign w:val="center"/>
            <w:hideMark/>
          </w:tcPr>
          <w:p w14:paraId="29826C7C" w14:textId="77777777" w:rsidR="00C90730" w:rsidRPr="00390B76" w:rsidRDefault="00C90730" w:rsidP="00C90730">
            <w:pPr>
              <w:spacing w:line="240" w:lineRule="auto"/>
              <w:jc w:val="right"/>
              <w:rPr>
                <w:sz w:val="18"/>
                <w:szCs w:val="18"/>
              </w:rPr>
            </w:pPr>
            <w:r w:rsidRPr="00390B76">
              <w:rPr>
                <w:sz w:val="18"/>
                <w:szCs w:val="18"/>
              </w:rPr>
              <w:t>93</w:t>
            </w:r>
          </w:p>
        </w:tc>
        <w:tc>
          <w:tcPr>
            <w:tcW w:w="1181" w:type="dxa"/>
            <w:shd w:val="clear" w:color="auto" w:fill="auto"/>
            <w:noWrap/>
            <w:vAlign w:val="center"/>
            <w:hideMark/>
          </w:tcPr>
          <w:p w14:paraId="0B889C5A" w14:textId="77777777" w:rsidR="00C90730" w:rsidRPr="00390B76" w:rsidRDefault="00C90730" w:rsidP="00C90730">
            <w:pPr>
              <w:spacing w:line="240" w:lineRule="auto"/>
              <w:jc w:val="right"/>
              <w:rPr>
                <w:sz w:val="18"/>
                <w:szCs w:val="18"/>
              </w:rPr>
            </w:pPr>
            <w:r w:rsidRPr="00390B76">
              <w:rPr>
                <w:sz w:val="18"/>
                <w:szCs w:val="18"/>
              </w:rPr>
              <w:t>379</w:t>
            </w:r>
          </w:p>
        </w:tc>
        <w:tc>
          <w:tcPr>
            <w:tcW w:w="791" w:type="dxa"/>
            <w:shd w:val="clear" w:color="auto" w:fill="auto"/>
            <w:noWrap/>
            <w:vAlign w:val="center"/>
            <w:hideMark/>
          </w:tcPr>
          <w:p w14:paraId="12E2F13B" w14:textId="77777777" w:rsidR="00C90730" w:rsidRPr="00390B76" w:rsidRDefault="00C90730" w:rsidP="00C90730">
            <w:pPr>
              <w:spacing w:line="240" w:lineRule="auto"/>
              <w:jc w:val="right"/>
              <w:rPr>
                <w:sz w:val="18"/>
                <w:szCs w:val="18"/>
              </w:rPr>
            </w:pPr>
            <w:r w:rsidRPr="00390B76">
              <w:rPr>
                <w:sz w:val="18"/>
                <w:szCs w:val="18"/>
              </w:rPr>
              <w:t>4,1</w:t>
            </w:r>
          </w:p>
        </w:tc>
        <w:tc>
          <w:tcPr>
            <w:tcW w:w="852" w:type="dxa"/>
            <w:shd w:val="clear" w:color="auto" w:fill="auto"/>
            <w:noWrap/>
            <w:vAlign w:val="center"/>
            <w:hideMark/>
          </w:tcPr>
          <w:p w14:paraId="274D1151" w14:textId="77777777" w:rsidR="00C90730" w:rsidRPr="00390B76" w:rsidRDefault="00C90730" w:rsidP="00C90730">
            <w:pPr>
              <w:spacing w:line="240" w:lineRule="auto"/>
              <w:jc w:val="right"/>
              <w:rPr>
                <w:color w:val="000000"/>
                <w:sz w:val="18"/>
                <w:szCs w:val="18"/>
              </w:rPr>
            </w:pPr>
            <w:r w:rsidRPr="00390B76">
              <w:rPr>
                <w:color w:val="000000"/>
                <w:sz w:val="18"/>
                <w:szCs w:val="18"/>
              </w:rPr>
              <w:t>24</w:t>
            </w:r>
          </w:p>
        </w:tc>
        <w:tc>
          <w:tcPr>
            <w:tcW w:w="1181" w:type="dxa"/>
            <w:shd w:val="clear" w:color="auto" w:fill="auto"/>
            <w:noWrap/>
            <w:vAlign w:val="center"/>
            <w:hideMark/>
          </w:tcPr>
          <w:p w14:paraId="529E22B2" w14:textId="77777777" w:rsidR="00C90730" w:rsidRPr="00390B76" w:rsidRDefault="00C90730" w:rsidP="00C90730">
            <w:pPr>
              <w:spacing w:line="240" w:lineRule="auto"/>
              <w:jc w:val="right"/>
              <w:rPr>
                <w:color w:val="000000"/>
                <w:sz w:val="18"/>
                <w:szCs w:val="18"/>
              </w:rPr>
            </w:pPr>
            <w:r w:rsidRPr="00390B76">
              <w:rPr>
                <w:color w:val="000000"/>
                <w:sz w:val="18"/>
                <w:szCs w:val="18"/>
              </w:rPr>
              <w:t>70</w:t>
            </w:r>
          </w:p>
        </w:tc>
        <w:tc>
          <w:tcPr>
            <w:tcW w:w="791" w:type="dxa"/>
            <w:shd w:val="clear" w:color="auto" w:fill="auto"/>
            <w:noWrap/>
            <w:vAlign w:val="center"/>
            <w:hideMark/>
          </w:tcPr>
          <w:p w14:paraId="17A5F171" w14:textId="77777777" w:rsidR="00C90730" w:rsidRPr="00390B76" w:rsidRDefault="00C90730" w:rsidP="00C90730">
            <w:pPr>
              <w:spacing w:line="240" w:lineRule="auto"/>
              <w:jc w:val="right"/>
              <w:rPr>
                <w:sz w:val="18"/>
                <w:szCs w:val="18"/>
              </w:rPr>
            </w:pPr>
            <w:r w:rsidRPr="00390B76">
              <w:rPr>
                <w:sz w:val="18"/>
                <w:szCs w:val="18"/>
              </w:rPr>
              <w:t>2,9</w:t>
            </w:r>
          </w:p>
        </w:tc>
        <w:tc>
          <w:tcPr>
            <w:tcW w:w="941" w:type="dxa"/>
            <w:shd w:val="clear" w:color="000000" w:fill="F2F2F2"/>
            <w:noWrap/>
            <w:vAlign w:val="center"/>
            <w:hideMark/>
          </w:tcPr>
          <w:p w14:paraId="542C294E" w14:textId="77777777" w:rsidR="00C90730" w:rsidRPr="00390B76" w:rsidRDefault="00C90730" w:rsidP="00C90730">
            <w:pPr>
              <w:spacing w:line="240" w:lineRule="auto"/>
              <w:jc w:val="right"/>
              <w:rPr>
                <w:sz w:val="18"/>
                <w:szCs w:val="18"/>
              </w:rPr>
            </w:pPr>
            <w:r w:rsidRPr="00390B76">
              <w:rPr>
                <w:sz w:val="18"/>
                <w:szCs w:val="18"/>
              </w:rPr>
              <w:t>117</w:t>
            </w:r>
          </w:p>
        </w:tc>
        <w:tc>
          <w:tcPr>
            <w:tcW w:w="1181" w:type="dxa"/>
            <w:shd w:val="clear" w:color="000000" w:fill="F2F2F2"/>
            <w:noWrap/>
            <w:vAlign w:val="center"/>
            <w:hideMark/>
          </w:tcPr>
          <w:p w14:paraId="3D398A73" w14:textId="77777777" w:rsidR="00C90730" w:rsidRPr="00390B76" w:rsidRDefault="00C90730" w:rsidP="00C90730">
            <w:pPr>
              <w:spacing w:line="240" w:lineRule="auto"/>
              <w:jc w:val="right"/>
              <w:rPr>
                <w:sz w:val="18"/>
                <w:szCs w:val="18"/>
              </w:rPr>
            </w:pPr>
            <w:r w:rsidRPr="00390B76">
              <w:rPr>
                <w:sz w:val="18"/>
                <w:szCs w:val="18"/>
              </w:rPr>
              <w:t>449</w:t>
            </w:r>
          </w:p>
        </w:tc>
        <w:tc>
          <w:tcPr>
            <w:tcW w:w="791" w:type="dxa"/>
            <w:shd w:val="clear" w:color="000000" w:fill="F2F2F2"/>
            <w:noWrap/>
            <w:vAlign w:val="center"/>
            <w:hideMark/>
          </w:tcPr>
          <w:p w14:paraId="638133F1" w14:textId="77777777" w:rsidR="00C90730" w:rsidRPr="00390B76" w:rsidRDefault="00C90730" w:rsidP="00C90730">
            <w:pPr>
              <w:spacing w:line="240" w:lineRule="auto"/>
              <w:jc w:val="right"/>
              <w:rPr>
                <w:sz w:val="18"/>
                <w:szCs w:val="18"/>
              </w:rPr>
            </w:pPr>
            <w:r w:rsidRPr="00390B76">
              <w:rPr>
                <w:sz w:val="18"/>
                <w:szCs w:val="18"/>
              </w:rPr>
              <w:t>3,8</w:t>
            </w:r>
          </w:p>
        </w:tc>
      </w:tr>
      <w:tr w:rsidR="00C90730" w:rsidRPr="00390B76" w14:paraId="0139F9D9" w14:textId="77777777" w:rsidTr="00E0485D">
        <w:trPr>
          <w:trHeight w:val="300"/>
        </w:trPr>
        <w:tc>
          <w:tcPr>
            <w:tcW w:w="1555" w:type="dxa"/>
            <w:shd w:val="clear" w:color="auto" w:fill="auto"/>
            <w:noWrap/>
            <w:vAlign w:val="center"/>
            <w:hideMark/>
          </w:tcPr>
          <w:p w14:paraId="55C09949" w14:textId="77777777" w:rsidR="00C90730" w:rsidRPr="00390B76" w:rsidRDefault="00C90730" w:rsidP="00C90730">
            <w:pPr>
              <w:spacing w:line="240" w:lineRule="auto"/>
              <w:rPr>
                <w:sz w:val="18"/>
                <w:szCs w:val="18"/>
              </w:rPr>
            </w:pPr>
            <w:r w:rsidRPr="00390B76">
              <w:rPr>
                <w:sz w:val="18"/>
                <w:szCs w:val="18"/>
              </w:rPr>
              <w:t>Tayland</w:t>
            </w:r>
          </w:p>
        </w:tc>
        <w:tc>
          <w:tcPr>
            <w:tcW w:w="941" w:type="dxa"/>
            <w:shd w:val="clear" w:color="auto" w:fill="auto"/>
            <w:noWrap/>
            <w:vAlign w:val="center"/>
            <w:hideMark/>
          </w:tcPr>
          <w:p w14:paraId="58C567C0" w14:textId="77777777" w:rsidR="00C90730" w:rsidRPr="00390B76" w:rsidRDefault="00C90730" w:rsidP="00C90730">
            <w:pPr>
              <w:spacing w:line="240" w:lineRule="auto"/>
              <w:jc w:val="right"/>
              <w:rPr>
                <w:sz w:val="18"/>
                <w:szCs w:val="18"/>
              </w:rPr>
            </w:pPr>
            <w:r w:rsidRPr="00390B76">
              <w:rPr>
                <w:sz w:val="18"/>
                <w:szCs w:val="18"/>
              </w:rPr>
              <w:t>99</w:t>
            </w:r>
          </w:p>
        </w:tc>
        <w:tc>
          <w:tcPr>
            <w:tcW w:w="1181" w:type="dxa"/>
            <w:shd w:val="clear" w:color="auto" w:fill="auto"/>
            <w:noWrap/>
            <w:vAlign w:val="center"/>
            <w:hideMark/>
          </w:tcPr>
          <w:p w14:paraId="282A0F9C" w14:textId="77777777" w:rsidR="00C90730" w:rsidRPr="00390B76" w:rsidRDefault="00C90730" w:rsidP="00C90730">
            <w:pPr>
              <w:spacing w:line="240" w:lineRule="auto"/>
              <w:jc w:val="right"/>
              <w:rPr>
                <w:sz w:val="18"/>
                <w:szCs w:val="18"/>
              </w:rPr>
            </w:pPr>
            <w:r w:rsidRPr="00390B76">
              <w:rPr>
                <w:sz w:val="18"/>
                <w:szCs w:val="18"/>
              </w:rPr>
              <w:t>205</w:t>
            </w:r>
          </w:p>
        </w:tc>
        <w:tc>
          <w:tcPr>
            <w:tcW w:w="791" w:type="dxa"/>
            <w:shd w:val="clear" w:color="auto" w:fill="auto"/>
            <w:noWrap/>
            <w:vAlign w:val="center"/>
            <w:hideMark/>
          </w:tcPr>
          <w:p w14:paraId="70A5ABDC" w14:textId="77777777" w:rsidR="00C90730" w:rsidRPr="00390B76" w:rsidRDefault="00C90730" w:rsidP="00C90730">
            <w:pPr>
              <w:spacing w:line="240" w:lineRule="auto"/>
              <w:jc w:val="right"/>
              <w:rPr>
                <w:sz w:val="18"/>
                <w:szCs w:val="18"/>
              </w:rPr>
            </w:pPr>
            <w:r w:rsidRPr="00390B76">
              <w:rPr>
                <w:sz w:val="18"/>
                <w:szCs w:val="18"/>
              </w:rPr>
              <w:t>2,1</w:t>
            </w:r>
          </w:p>
        </w:tc>
        <w:tc>
          <w:tcPr>
            <w:tcW w:w="852" w:type="dxa"/>
            <w:shd w:val="clear" w:color="auto" w:fill="auto"/>
            <w:noWrap/>
            <w:vAlign w:val="center"/>
            <w:hideMark/>
          </w:tcPr>
          <w:p w14:paraId="1EBF0F1C" w14:textId="77777777" w:rsidR="00C90730" w:rsidRPr="00390B76" w:rsidRDefault="00C90730" w:rsidP="00C90730">
            <w:pPr>
              <w:spacing w:line="240" w:lineRule="auto"/>
              <w:jc w:val="right"/>
              <w:rPr>
                <w:color w:val="000000"/>
                <w:sz w:val="18"/>
                <w:szCs w:val="18"/>
              </w:rPr>
            </w:pPr>
            <w:r w:rsidRPr="00390B76">
              <w:rPr>
                <w:color w:val="000000"/>
                <w:sz w:val="18"/>
                <w:szCs w:val="18"/>
              </w:rPr>
              <w:t>18</w:t>
            </w:r>
          </w:p>
        </w:tc>
        <w:tc>
          <w:tcPr>
            <w:tcW w:w="1181" w:type="dxa"/>
            <w:shd w:val="clear" w:color="auto" w:fill="auto"/>
            <w:noWrap/>
            <w:vAlign w:val="center"/>
            <w:hideMark/>
          </w:tcPr>
          <w:p w14:paraId="22B36623" w14:textId="77777777" w:rsidR="00C90730" w:rsidRPr="00390B76" w:rsidRDefault="00C90730" w:rsidP="00C90730">
            <w:pPr>
              <w:spacing w:line="240" w:lineRule="auto"/>
              <w:jc w:val="right"/>
              <w:rPr>
                <w:color w:val="000000"/>
                <w:sz w:val="18"/>
                <w:szCs w:val="18"/>
              </w:rPr>
            </w:pPr>
            <w:r w:rsidRPr="00390B76">
              <w:rPr>
                <w:color w:val="000000"/>
                <w:sz w:val="18"/>
                <w:szCs w:val="18"/>
              </w:rPr>
              <w:t>44</w:t>
            </w:r>
          </w:p>
        </w:tc>
        <w:tc>
          <w:tcPr>
            <w:tcW w:w="791" w:type="dxa"/>
            <w:shd w:val="clear" w:color="auto" w:fill="auto"/>
            <w:noWrap/>
            <w:vAlign w:val="center"/>
            <w:hideMark/>
          </w:tcPr>
          <w:p w14:paraId="576212B2" w14:textId="77777777" w:rsidR="00C90730" w:rsidRPr="00390B76" w:rsidRDefault="00C90730" w:rsidP="00C90730">
            <w:pPr>
              <w:spacing w:line="240" w:lineRule="auto"/>
              <w:jc w:val="right"/>
              <w:rPr>
                <w:sz w:val="18"/>
                <w:szCs w:val="18"/>
              </w:rPr>
            </w:pPr>
            <w:r w:rsidRPr="00390B76">
              <w:rPr>
                <w:sz w:val="18"/>
                <w:szCs w:val="18"/>
              </w:rPr>
              <w:t>2,4</w:t>
            </w:r>
          </w:p>
        </w:tc>
        <w:tc>
          <w:tcPr>
            <w:tcW w:w="941" w:type="dxa"/>
            <w:shd w:val="clear" w:color="000000" w:fill="F2F2F2"/>
            <w:noWrap/>
            <w:vAlign w:val="center"/>
            <w:hideMark/>
          </w:tcPr>
          <w:p w14:paraId="68742987" w14:textId="77777777" w:rsidR="00C90730" w:rsidRPr="00390B76" w:rsidRDefault="00C90730" w:rsidP="00C90730">
            <w:pPr>
              <w:spacing w:line="240" w:lineRule="auto"/>
              <w:jc w:val="right"/>
              <w:rPr>
                <w:sz w:val="18"/>
                <w:szCs w:val="18"/>
              </w:rPr>
            </w:pPr>
            <w:r w:rsidRPr="00390B76">
              <w:rPr>
                <w:sz w:val="18"/>
                <w:szCs w:val="18"/>
              </w:rPr>
              <w:t>117</w:t>
            </w:r>
          </w:p>
        </w:tc>
        <w:tc>
          <w:tcPr>
            <w:tcW w:w="1181" w:type="dxa"/>
            <w:shd w:val="clear" w:color="000000" w:fill="F2F2F2"/>
            <w:noWrap/>
            <w:vAlign w:val="center"/>
            <w:hideMark/>
          </w:tcPr>
          <w:p w14:paraId="4B6A0B57" w14:textId="77777777" w:rsidR="00C90730" w:rsidRPr="00390B76" w:rsidRDefault="00C90730" w:rsidP="00C90730">
            <w:pPr>
              <w:spacing w:line="240" w:lineRule="auto"/>
              <w:jc w:val="right"/>
              <w:rPr>
                <w:sz w:val="18"/>
                <w:szCs w:val="18"/>
              </w:rPr>
            </w:pPr>
            <w:r w:rsidRPr="00390B76">
              <w:rPr>
                <w:sz w:val="18"/>
                <w:szCs w:val="18"/>
              </w:rPr>
              <w:t>249</w:t>
            </w:r>
          </w:p>
        </w:tc>
        <w:tc>
          <w:tcPr>
            <w:tcW w:w="791" w:type="dxa"/>
            <w:shd w:val="clear" w:color="000000" w:fill="F2F2F2"/>
            <w:noWrap/>
            <w:vAlign w:val="center"/>
            <w:hideMark/>
          </w:tcPr>
          <w:p w14:paraId="3E41E6A4" w14:textId="77777777" w:rsidR="00C90730" w:rsidRPr="00390B76" w:rsidRDefault="00C90730" w:rsidP="00C90730">
            <w:pPr>
              <w:spacing w:line="240" w:lineRule="auto"/>
              <w:jc w:val="right"/>
              <w:rPr>
                <w:sz w:val="18"/>
                <w:szCs w:val="18"/>
              </w:rPr>
            </w:pPr>
            <w:r w:rsidRPr="00390B76">
              <w:rPr>
                <w:sz w:val="18"/>
                <w:szCs w:val="18"/>
              </w:rPr>
              <w:t>2,1</w:t>
            </w:r>
          </w:p>
        </w:tc>
      </w:tr>
      <w:tr w:rsidR="00C90730" w:rsidRPr="00390B76" w14:paraId="30431F95" w14:textId="77777777" w:rsidTr="00E0485D">
        <w:trPr>
          <w:trHeight w:val="300"/>
        </w:trPr>
        <w:tc>
          <w:tcPr>
            <w:tcW w:w="1555" w:type="dxa"/>
            <w:shd w:val="clear" w:color="auto" w:fill="auto"/>
            <w:noWrap/>
            <w:vAlign w:val="center"/>
            <w:hideMark/>
          </w:tcPr>
          <w:p w14:paraId="2832AC43" w14:textId="77777777" w:rsidR="00C90730" w:rsidRPr="00390B76" w:rsidRDefault="00C90730" w:rsidP="00C90730">
            <w:pPr>
              <w:spacing w:line="240" w:lineRule="auto"/>
              <w:rPr>
                <w:sz w:val="18"/>
                <w:szCs w:val="18"/>
              </w:rPr>
            </w:pPr>
            <w:r w:rsidRPr="00390B76">
              <w:rPr>
                <w:sz w:val="18"/>
                <w:szCs w:val="18"/>
              </w:rPr>
              <w:t>Avustralya</w:t>
            </w:r>
          </w:p>
        </w:tc>
        <w:tc>
          <w:tcPr>
            <w:tcW w:w="941" w:type="dxa"/>
            <w:shd w:val="clear" w:color="auto" w:fill="auto"/>
            <w:noWrap/>
            <w:vAlign w:val="center"/>
            <w:hideMark/>
          </w:tcPr>
          <w:p w14:paraId="3B07432F" w14:textId="77777777" w:rsidR="00C90730" w:rsidRPr="00390B76" w:rsidRDefault="00C90730" w:rsidP="00C90730">
            <w:pPr>
              <w:spacing w:line="240" w:lineRule="auto"/>
              <w:jc w:val="right"/>
              <w:rPr>
                <w:sz w:val="18"/>
                <w:szCs w:val="18"/>
              </w:rPr>
            </w:pPr>
            <w:r w:rsidRPr="00390B76">
              <w:rPr>
                <w:sz w:val="18"/>
                <w:szCs w:val="18"/>
              </w:rPr>
              <w:t>48</w:t>
            </w:r>
          </w:p>
        </w:tc>
        <w:tc>
          <w:tcPr>
            <w:tcW w:w="1181" w:type="dxa"/>
            <w:shd w:val="clear" w:color="auto" w:fill="auto"/>
            <w:noWrap/>
            <w:vAlign w:val="center"/>
            <w:hideMark/>
          </w:tcPr>
          <w:p w14:paraId="20A933F0" w14:textId="77777777" w:rsidR="00C90730" w:rsidRPr="00390B76" w:rsidRDefault="00C90730" w:rsidP="00C90730">
            <w:pPr>
              <w:spacing w:line="240" w:lineRule="auto"/>
              <w:jc w:val="right"/>
              <w:rPr>
                <w:sz w:val="18"/>
                <w:szCs w:val="18"/>
              </w:rPr>
            </w:pPr>
            <w:r w:rsidRPr="00390B76">
              <w:rPr>
                <w:sz w:val="18"/>
                <w:szCs w:val="18"/>
              </w:rPr>
              <w:t>150</w:t>
            </w:r>
          </w:p>
        </w:tc>
        <w:tc>
          <w:tcPr>
            <w:tcW w:w="791" w:type="dxa"/>
            <w:shd w:val="clear" w:color="auto" w:fill="auto"/>
            <w:noWrap/>
            <w:vAlign w:val="center"/>
            <w:hideMark/>
          </w:tcPr>
          <w:p w14:paraId="163A2F7E" w14:textId="77777777" w:rsidR="00C90730" w:rsidRPr="00390B76" w:rsidRDefault="00C90730" w:rsidP="00C90730">
            <w:pPr>
              <w:spacing w:line="240" w:lineRule="auto"/>
              <w:jc w:val="right"/>
              <w:rPr>
                <w:sz w:val="18"/>
                <w:szCs w:val="18"/>
              </w:rPr>
            </w:pPr>
            <w:r w:rsidRPr="00390B76">
              <w:rPr>
                <w:sz w:val="18"/>
                <w:szCs w:val="18"/>
              </w:rPr>
              <w:t>3,1</w:t>
            </w:r>
          </w:p>
        </w:tc>
        <w:tc>
          <w:tcPr>
            <w:tcW w:w="852" w:type="dxa"/>
            <w:shd w:val="clear" w:color="auto" w:fill="auto"/>
            <w:noWrap/>
            <w:vAlign w:val="center"/>
            <w:hideMark/>
          </w:tcPr>
          <w:p w14:paraId="513CBC2E" w14:textId="77777777" w:rsidR="00C90730" w:rsidRPr="00390B76" w:rsidRDefault="00C90730" w:rsidP="00C90730">
            <w:pPr>
              <w:spacing w:line="240" w:lineRule="auto"/>
              <w:jc w:val="right"/>
              <w:rPr>
                <w:color w:val="000000"/>
                <w:sz w:val="18"/>
                <w:szCs w:val="18"/>
              </w:rPr>
            </w:pPr>
            <w:r w:rsidRPr="00390B76">
              <w:rPr>
                <w:color w:val="000000"/>
                <w:sz w:val="18"/>
                <w:szCs w:val="18"/>
              </w:rPr>
              <w:t>68</w:t>
            </w:r>
          </w:p>
        </w:tc>
        <w:tc>
          <w:tcPr>
            <w:tcW w:w="1181" w:type="dxa"/>
            <w:shd w:val="clear" w:color="auto" w:fill="auto"/>
            <w:noWrap/>
            <w:vAlign w:val="center"/>
            <w:hideMark/>
          </w:tcPr>
          <w:p w14:paraId="220C0E86" w14:textId="77777777" w:rsidR="00C90730" w:rsidRPr="00390B76" w:rsidRDefault="00C90730" w:rsidP="00C90730">
            <w:pPr>
              <w:spacing w:line="240" w:lineRule="auto"/>
              <w:jc w:val="right"/>
              <w:rPr>
                <w:color w:val="000000"/>
                <w:sz w:val="18"/>
                <w:szCs w:val="18"/>
              </w:rPr>
            </w:pPr>
            <w:r w:rsidRPr="00390B76">
              <w:rPr>
                <w:color w:val="000000"/>
                <w:sz w:val="18"/>
                <w:szCs w:val="18"/>
              </w:rPr>
              <w:t>198</w:t>
            </w:r>
          </w:p>
        </w:tc>
        <w:tc>
          <w:tcPr>
            <w:tcW w:w="791" w:type="dxa"/>
            <w:shd w:val="clear" w:color="auto" w:fill="auto"/>
            <w:noWrap/>
            <w:vAlign w:val="center"/>
            <w:hideMark/>
          </w:tcPr>
          <w:p w14:paraId="4395EE0A" w14:textId="77777777" w:rsidR="00C90730" w:rsidRPr="00390B76" w:rsidRDefault="00C90730" w:rsidP="00C90730">
            <w:pPr>
              <w:spacing w:line="240" w:lineRule="auto"/>
              <w:jc w:val="right"/>
              <w:rPr>
                <w:sz w:val="18"/>
                <w:szCs w:val="18"/>
              </w:rPr>
            </w:pPr>
            <w:r w:rsidRPr="00390B76">
              <w:rPr>
                <w:sz w:val="18"/>
                <w:szCs w:val="18"/>
              </w:rPr>
              <w:t>2,9</w:t>
            </w:r>
          </w:p>
        </w:tc>
        <w:tc>
          <w:tcPr>
            <w:tcW w:w="941" w:type="dxa"/>
            <w:shd w:val="clear" w:color="000000" w:fill="F2F2F2"/>
            <w:noWrap/>
            <w:vAlign w:val="center"/>
            <w:hideMark/>
          </w:tcPr>
          <w:p w14:paraId="69D9DAC9" w14:textId="77777777" w:rsidR="00C90730" w:rsidRPr="00390B76" w:rsidRDefault="00C90730" w:rsidP="00C90730">
            <w:pPr>
              <w:spacing w:line="240" w:lineRule="auto"/>
              <w:jc w:val="right"/>
              <w:rPr>
                <w:sz w:val="18"/>
                <w:szCs w:val="18"/>
              </w:rPr>
            </w:pPr>
            <w:r w:rsidRPr="00390B76">
              <w:rPr>
                <w:sz w:val="18"/>
                <w:szCs w:val="18"/>
              </w:rPr>
              <w:t>116</w:t>
            </w:r>
          </w:p>
        </w:tc>
        <w:tc>
          <w:tcPr>
            <w:tcW w:w="1181" w:type="dxa"/>
            <w:shd w:val="clear" w:color="000000" w:fill="F2F2F2"/>
            <w:noWrap/>
            <w:vAlign w:val="center"/>
            <w:hideMark/>
          </w:tcPr>
          <w:p w14:paraId="65AB3319" w14:textId="77777777" w:rsidR="00C90730" w:rsidRPr="00390B76" w:rsidRDefault="00C90730" w:rsidP="00C90730">
            <w:pPr>
              <w:spacing w:line="240" w:lineRule="auto"/>
              <w:jc w:val="right"/>
              <w:rPr>
                <w:sz w:val="18"/>
                <w:szCs w:val="18"/>
              </w:rPr>
            </w:pPr>
            <w:r w:rsidRPr="00390B76">
              <w:rPr>
                <w:sz w:val="18"/>
                <w:szCs w:val="18"/>
              </w:rPr>
              <w:t>348</w:t>
            </w:r>
          </w:p>
        </w:tc>
        <w:tc>
          <w:tcPr>
            <w:tcW w:w="791" w:type="dxa"/>
            <w:shd w:val="clear" w:color="000000" w:fill="F2F2F2"/>
            <w:noWrap/>
            <w:vAlign w:val="center"/>
            <w:hideMark/>
          </w:tcPr>
          <w:p w14:paraId="73D43D5D"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11016296" w14:textId="77777777" w:rsidTr="00E0485D">
        <w:trPr>
          <w:trHeight w:val="300"/>
        </w:trPr>
        <w:tc>
          <w:tcPr>
            <w:tcW w:w="1555" w:type="dxa"/>
            <w:shd w:val="clear" w:color="auto" w:fill="auto"/>
            <w:noWrap/>
            <w:vAlign w:val="center"/>
            <w:hideMark/>
          </w:tcPr>
          <w:p w14:paraId="1A1F6847" w14:textId="77777777" w:rsidR="00C90730" w:rsidRPr="00390B76" w:rsidRDefault="00C90730" w:rsidP="00C90730">
            <w:pPr>
              <w:spacing w:line="240" w:lineRule="auto"/>
              <w:rPr>
                <w:sz w:val="18"/>
                <w:szCs w:val="18"/>
              </w:rPr>
            </w:pPr>
            <w:r w:rsidRPr="00390B76">
              <w:rPr>
                <w:sz w:val="18"/>
                <w:szCs w:val="18"/>
              </w:rPr>
              <w:t>Afganistan</w:t>
            </w:r>
          </w:p>
        </w:tc>
        <w:tc>
          <w:tcPr>
            <w:tcW w:w="941" w:type="dxa"/>
            <w:shd w:val="clear" w:color="auto" w:fill="auto"/>
            <w:noWrap/>
            <w:vAlign w:val="center"/>
            <w:hideMark/>
          </w:tcPr>
          <w:p w14:paraId="41F03AC5" w14:textId="77777777" w:rsidR="00C90730" w:rsidRPr="00390B76" w:rsidRDefault="00C90730" w:rsidP="00C90730">
            <w:pPr>
              <w:spacing w:line="240" w:lineRule="auto"/>
              <w:jc w:val="right"/>
              <w:rPr>
                <w:sz w:val="18"/>
                <w:szCs w:val="18"/>
              </w:rPr>
            </w:pPr>
            <w:r w:rsidRPr="00390B76">
              <w:rPr>
                <w:sz w:val="18"/>
                <w:szCs w:val="18"/>
              </w:rPr>
              <w:t>100</w:t>
            </w:r>
          </w:p>
        </w:tc>
        <w:tc>
          <w:tcPr>
            <w:tcW w:w="1181" w:type="dxa"/>
            <w:shd w:val="clear" w:color="auto" w:fill="auto"/>
            <w:noWrap/>
            <w:vAlign w:val="center"/>
            <w:hideMark/>
          </w:tcPr>
          <w:p w14:paraId="380B5C47" w14:textId="77777777" w:rsidR="00C90730" w:rsidRPr="00390B76" w:rsidRDefault="00C90730" w:rsidP="00C90730">
            <w:pPr>
              <w:spacing w:line="240" w:lineRule="auto"/>
              <w:jc w:val="right"/>
              <w:rPr>
                <w:sz w:val="18"/>
                <w:szCs w:val="18"/>
              </w:rPr>
            </w:pPr>
            <w:r w:rsidRPr="00390B76">
              <w:rPr>
                <w:sz w:val="18"/>
                <w:szCs w:val="18"/>
              </w:rPr>
              <w:t>263</w:t>
            </w:r>
          </w:p>
        </w:tc>
        <w:tc>
          <w:tcPr>
            <w:tcW w:w="791" w:type="dxa"/>
            <w:shd w:val="clear" w:color="auto" w:fill="auto"/>
            <w:noWrap/>
            <w:vAlign w:val="center"/>
            <w:hideMark/>
          </w:tcPr>
          <w:p w14:paraId="26DFD8ED"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7491BA5C" w14:textId="77777777" w:rsidR="00C90730" w:rsidRPr="00390B76" w:rsidRDefault="00C90730" w:rsidP="00C90730">
            <w:pPr>
              <w:spacing w:line="240" w:lineRule="auto"/>
              <w:jc w:val="right"/>
              <w:rPr>
                <w:color w:val="000000"/>
                <w:sz w:val="18"/>
                <w:szCs w:val="18"/>
              </w:rPr>
            </w:pPr>
            <w:r w:rsidRPr="00390B76">
              <w:rPr>
                <w:color w:val="000000"/>
                <w:sz w:val="18"/>
                <w:szCs w:val="18"/>
              </w:rPr>
              <w:t>7</w:t>
            </w:r>
          </w:p>
        </w:tc>
        <w:tc>
          <w:tcPr>
            <w:tcW w:w="1181" w:type="dxa"/>
            <w:shd w:val="clear" w:color="auto" w:fill="auto"/>
            <w:noWrap/>
            <w:vAlign w:val="center"/>
            <w:hideMark/>
          </w:tcPr>
          <w:p w14:paraId="15A75974" w14:textId="77777777" w:rsidR="00C90730" w:rsidRPr="00390B76" w:rsidRDefault="00C90730" w:rsidP="00C90730">
            <w:pPr>
              <w:spacing w:line="240" w:lineRule="auto"/>
              <w:jc w:val="right"/>
              <w:rPr>
                <w:color w:val="000000"/>
                <w:sz w:val="18"/>
                <w:szCs w:val="18"/>
              </w:rPr>
            </w:pPr>
            <w:r w:rsidRPr="00390B76">
              <w:rPr>
                <w:color w:val="000000"/>
                <w:sz w:val="18"/>
                <w:szCs w:val="18"/>
              </w:rPr>
              <w:t>21</w:t>
            </w:r>
          </w:p>
        </w:tc>
        <w:tc>
          <w:tcPr>
            <w:tcW w:w="791" w:type="dxa"/>
            <w:shd w:val="clear" w:color="auto" w:fill="auto"/>
            <w:noWrap/>
            <w:vAlign w:val="center"/>
            <w:hideMark/>
          </w:tcPr>
          <w:p w14:paraId="501F7EB2" w14:textId="77777777" w:rsidR="00C90730" w:rsidRPr="00390B76" w:rsidRDefault="00C90730" w:rsidP="00C90730">
            <w:pPr>
              <w:spacing w:line="240" w:lineRule="auto"/>
              <w:jc w:val="right"/>
              <w:rPr>
                <w:sz w:val="18"/>
                <w:szCs w:val="18"/>
              </w:rPr>
            </w:pPr>
            <w:r w:rsidRPr="00390B76">
              <w:rPr>
                <w:sz w:val="18"/>
                <w:szCs w:val="18"/>
              </w:rPr>
              <w:t>3,0</w:t>
            </w:r>
          </w:p>
        </w:tc>
        <w:tc>
          <w:tcPr>
            <w:tcW w:w="941" w:type="dxa"/>
            <w:shd w:val="clear" w:color="000000" w:fill="F2F2F2"/>
            <w:noWrap/>
            <w:vAlign w:val="center"/>
            <w:hideMark/>
          </w:tcPr>
          <w:p w14:paraId="634C5E69" w14:textId="77777777" w:rsidR="00C90730" w:rsidRPr="00390B76" w:rsidRDefault="00C90730" w:rsidP="00C90730">
            <w:pPr>
              <w:spacing w:line="240" w:lineRule="auto"/>
              <w:jc w:val="right"/>
              <w:rPr>
                <w:sz w:val="18"/>
                <w:szCs w:val="18"/>
              </w:rPr>
            </w:pPr>
            <w:r w:rsidRPr="00390B76">
              <w:rPr>
                <w:sz w:val="18"/>
                <w:szCs w:val="18"/>
              </w:rPr>
              <w:t>107</w:t>
            </w:r>
          </w:p>
        </w:tc>
        <w:tc>
          <w:tcPr>
            <w:tcW w:w="1181" w:type="dxa"/>
            <w:shd w:val="clear" w:color="000000" w:fill="F2F2F2"/>
            <w:noWrap/>
            <w:vAlign w:val="center"/>
            <w:hideMark/>
          </w:tcPr>
          <w:p w14:paraId="03CEC3A1" w14:textId="77777777" w:rsidR="00C90730" w:rsidRPr="00390B76" w:rsidRDefault="00C90730" w:rsidP="00C90730">
            <w:pPr>
              <w:spacing w:line="240" w:lineRule="auto"/>
              <w:jc w:val="right"/>
              <w:rPr>
                <w:sz w:val="18"/>
                <w:szCs w:val="18"/>
              </w:rPr>
            </w:pPr>
            <w:r w:rsidRPr="00390B76">
              <w:rPr>
                <w:sz w:val="18"/>
                <w:szCs w:val="18"/>
              </w:rPr>
              <w:t>284</w:t>
            </w:r>
          </w:p>
        </w:tc>
        <w:tc>
          <w:tcPr>
            <w:tcW w:w="791" w:type="dxa"/>
            <w:shd w:val="clear" w:color="000000" w:fill="F2F2F2"/>
            <w:noWrap/>
            <w:vAlign w:val="center"/>
            <w:hideMark/>
          </w:tcPr>
          <w:p w14:paraId="2E33B707" w14:textId="77777777" w:rsidR="00C90730" w:rsidRPr="00390B76" w:rsidRDefault="00C90730" w:rsidP="00C90730">
            <w:pPr>
              <w:spacing w:line="240" w:lineRule="auto"/>
              <w:jc w:val="right"/>
              <w:rPr>
                <w:sz w:val="18"/>
                <w:szCs w:val="18"/>
              </w:rPr>
            </w:pPr>
            <w:r w:rsidRPr="00390B76">
              <w:rPr>
                <w:sz w:val="18"/>
                <w:szCs w:val="18"/>
              </w:rPr>
              <w:t>2,7</w:t>
            </w:r>
          </w:p>
        </w:tc>
      </w:tr>
      <w:tr w:rsidR="00C90730" w:rsidRPr="00390B76" w14:paraId="212C0764" w14:textId="77777777" w:rsidTr="00E0485D">
        <w:trPr>
          <w:trHeight w:val="300"/>
        </w:trPr>
        <w:tc>
          <w:tcPr>
            <w:tcW w:w="1555" w:type="dxa"/>
            <w:shd w:val="clear" w:color="auto" w:fill="auto"/>
            <w:noWrap/>
            <w:vAlign w:val="center"/>
            <w:hideMark/>
          </w:tcPr>
          <w:p w14:paraId="7D2FBC33" w14:textId="77777777" w:rsidR="00C90730" w:rsidRPr="00390B76" w:rsidRDefault="00C90730" w:rsidP="00C90730">
            <w:pPr>
              <w:spacing w:line="240" w:lineRule="auto"/>
              <w:rPr>
                <w:sz w:val="18"/>
                <w:szCs w:val="18"/>
              </w:rPr>
            </w:pPr>
            <w:r w:rsidRPr="00390B76">
              <w:rPr>
                <w:sz w:val="18"/>
                <w:szCs w:val="18"/>
              </w:rPr>
              <w:t>Libya</w:t>
            </w:r>
          </w:p>
        </w:tc>
        <w:tc>
          <w:tcPr>
            <w:tcW w:w="941" w:type="dxa"/>
            <w:shd w:val="clear" w:color="auto" w:fill="auto"/>
            <w:noWrap/>
            <w:vAlign w:val="center"/>
            <w:hideMark/>
          </w:tcPr>
          <w:p w14:paraId="2B53FB12" w14:textId="77777777" w:rsidR="00C90730" w:rsidRPr="00390B76" w:rsidRDefault="00C90730" w:rsidP="00C90730">
            <w:pPr>
              <w:spacing w:line="240" w:lineRule="auto"/>
              <w:jc w:val="right"/>
              <w:rPr>
                <w:sz w:val="18"/>
                <w:szCs w:val="18"/>
              </w:rPr>
            </w:pPr>
            <w:r w:rsidRPr="00390B76">
              <w:rPr>
                <w:sz w:val="18"/>
                <w:szCs w:val="18"/>
              </w:rPr>
              <w:t>90</w:t>
            </w:r>
          </w:p>
        </w:tc>
        <w:tc>
          <w:tcPr>
            <w:tcW w:w="1181" w:type="dxa"/>
            <w:shd w:val="clear" w:color="auto" w:fill="auto"/>
            <w:noWrap/>
            <w:vAlign w:val="center"/>
            <w:hideMark/>
          </w:tcPr>
          <w:p w14:paraId="4FD3B5D5" w14:textId="77777777" w:rsidR="00C90730" w:rsidRPr="00390B76" w:rsidRDefault="00C90730" w:rsidP="00C90730">
            <w:pPr>
              <w:spacing w:line="240" w:lineRule="auto"/>
              <w:jc w:val="right"/>
              <w:rPr>
                <w:sz w:val="18"/>
                <w:szCs w:val="18"/>
              </w:rPr>
            </w:pPr>
            <w:r w:rsidRPr="00390B76">
              <w:rPr>
                <w:sz w:val="18"/>
                <w:szCs w:val="18"/>
              </w:rPr>
              <w:t>198</w:t>
            </w:r>
          </w:p>
        </w:tc>
        <w:tc>
          <w:tcPr>
            <w:tcW w:w="791" w:type="dxa"/>
            <w:shd w:val="clear" w:color="auto" w:fill="auto"/>
            <w:noWrap/>
            <w:vAlign w:val="center"/>
            <w:hideMark/>
          </w:tcPr>
          <w:p w14:paraId="07F3937C" w14:textId="77777777" w:rsidR="00C90730" w:rsidRPr="00390B76" w:rsidRDefault="00C90730" w:rsidP="00C90730">
            <w:pPr>
              <w:spacing w:line="240" w:lineRule="auto"/>
              <w:jc w:val="right"/>
              <w:rPr>
                <w:sz w:val="18"/>
                <w:szCs w:val="18"/>
              </w:rPr>
            </w:pPr>
            <w:r w:rsidRPr="00390B76">
              <w:rPr>
                <w:sz w:val="18"/>
                <w:szCs w:val="18"/>
              </w:rPr>
              <w:t>2,2</w:t>
            </w:r>
          </w:p>
        </w:tc>
        <w:tc>
          <w:tcPr>
            <w:tcW w:w="852" w:type="dxa"/>
            <w:shd w:val="clear" w:color="auto" w:fill="auto"/>
            <w:noWrap/>
            <w:vAlign w:val="center"/>
            <w:hideMark/>
          </w:tcPr>
          <w:p w14:paraId="266DAD20" w14:textId="77777777" w:rsidR="00C90730" w:rsidRPr="00390B76" w:rsidRDefault="00C90730" w:rsidP="00C90730">
            <w:pPr>
              <w:spacing w:line="240" w:lineRule="auto"/>
              <w:jc w:val="right"/>
              <w:rPr>
                <w:color w:val="000000"/>
                <w:sz w:val="18"/>
                <w:szCs w:val="18"/>
              </w:rPr>
            </w:pPr>
            <w:r w:rsidRPr="00390B76">
              <w:rPr>
                <w:color w:val="000000"/>
                <w:sz w:val="18"/>
                <w:szCs w:val="18"/>
              </w:rPr>
              <w:t>12</w:t>
            </w:r>
          </w:p>
        </w:tc>
        <w:tc>
          <w:tcPr>
            <w:tcW w:w="1181" w:type="dxa"/>
            <w:shd w:val="clear" w:color="auto" w:fill="auto"/>
            <w:noWrap/>
            <w:vAlign w:val="center"/>
            <w:hideMark/>
          </w:tcPr>
          <w:p w14:paraId="58977D7D" w14:textId="77777777" w:rsidR="00C90730" w:rsidRPr="00390B76" w:rsidRDefault="00C90730" w:rsidP="00C90730">
            <w:pPr>
              <w:spacing w:line="240" w:lineRule="auto"/>
              <w:jc w:val="right"/>
              <w:rPr>
                <w:color w:val="000000"/>
                <w:sz w:val="18"/>
                <w:szCs w:val="18"/>
              </w:rPr>
            </w:pPr>
            <w:r w:rsidRPr="00390B76">
              <w:rPr>
                <w:color w:val="000000"/>
                <w:sz w:val="18"/>
                <w:szCs w:val="18"/>
              </w:rPr>
              <w:t>29</w:t>
            </w:r>
          </w:p>
        </w:tc>
        <w:tc>
          <w:tcPr>
            <w:tcW w:w="791" w:type="dxa"/>
            <w:shd w:val="clear" w:color="auto" w:fill="auto"/>
            <w:noWrap/>
            <w:vAlign w:val="center"/>
            <w:hideMark/>
          </w:tcPr>
          <w:p w14:paraId="46B60E95" w14:textId="77777777" w:rsidR="00C90730" w:rsidRPr="00390B76" w:rsidRDefault="00C90730" w:rsidP="00C90730">
            <w:pPr>
              <w:spacing w:line="240" w:lineRule="auto"/>
              <w:jc w:val="right"/>
              <w:rPr>
                <w:sz w:val="18"/>
                <w:szCs w:val="18"/>
              </w:rPr>
            </w:pPr>
            <w:r w:rsidRPr="00390B76">
              <w:rPr>
                <w:sz w:val="18"/>
                <w:szCs w:val="18"/>
              </w:rPr>
              <w:t>2,4</w:t>
            </w:r>
          </w:p>
        </w:tc>
        <w:tc>
          <w:tcPr>
            <w:tcW w:w="941" w:type="dxa"/>
            <w:shd w:val="clear" w:color="000000" w:fill="F2F2F2"/>
            <w:noWrap/>
            <w:vAlign w:val="center"/>
            <w:hideMark/>
          </w:tcPr>
          <w:p w14:paraId="515A52BA" w14:textId="77777777" w:rsidR="00C90730" w:rsidRPr="00390B76" w:rsidRDefault="00C90730" w:rsidP="00C90730">
            <w:pPr>
              <w:spacing w:line="240" w:lineRule="auto"/>
              <w:jc w:val="right"/>
              <w:rPr>
                <w:sz w:val="18"/>
                <w:szCs w:val="18"/>
              </w:rPr>
            </w:pPr>
            <w:r w:rsidRPr="00390B76">
              <w:rPr>
                <w:sz w:val="18"/>
                <w:szCs w:val="18"/>
              </w:rPr>
              <w:t>102</w:t>
            </w:r>
          </w:p>
        </w:tc>
        <w:tc>
          <w:tcPr>
            <w:tcW w:w="1181" w:type="dxa"/>
            <w:shd w:val="clear" w:color="000000" w:fill="F2F2F2"/>
            <w:noWrap/>
            <w:vAlign w:val="center"/>
            <w:hideMark/>
          </w:tcPr>
          <w:p w14:paraId="1124994B" w14:textId="77777777" w:rsidR="00C90730" w:rsidRPr="00390B76" w:rsidRDefault="00C90730" w:rsidP="00C90730">
            <w:pPr>
              <w:spacing w:line="240" w:lineRule="auto"/>
              <w:jc w:val="right"/>
              <w:rPr>
                <w:sz w:val="18"/>
                <w:szCs w:val="18"/>
              </w:rPr>
            </w:pPr>
            <w:r w:rsidRPr="00390B76">
              <w:rPr>
                <w:sz w:val="18"/>
                <w:szCs w:val="18"/>
              </w:rPr>
              <w:t>227</w:t>
            </w:r>
          </w:p>
        </w:tc>
        <w:tc>
          <w:tcPr>
            <w:tcW w:w="791" w:type="dxa"/>
            <w:shd w:val="clear" w:color="000000" w:fill="F2F2F2"/>
            <w:noWrap/>
            <w:vAlign w:val="center"/>
            <w:hideMark/>
          </w:tcPr>
          <w:p w14:paraId="44197F0E" w14:textId="77777777" w:rsidR="00C90730" w:rsidRPr="00390B76" w:rsidRDefault="00C90730" w:rsidP="00C90730">
            <w:pPr>
              <w:spacing w:line="240" w:lineRule="auto"/>
              <w:jc w:val="right"/>
              <w:rPr>
                <w:sz w:val="18"/>
                <w:szCs w:val="18"/>
              </w:rPr>
            </w:pPr>
            <w:r w:rsidRPr="00390B76">
              <w:rPr>
                <w:sz w:val="18"/>
                <w:szCs w:val="18"/>
              </w:rPr>
              <w:t>2,2</w:t>
            </w:r>
          </w:p>
        </w:tc>
      </w:tr>
      <w:tr w:rsidR="00C90730" w:rsidRPr="00390B76" w14:paraId="1BFDA60F" w14:textId="77777777" w:rsidTr="00E0485D">
        <w:trPr>
          <w:trHeight w:val="300"/>
        </w:trPr>
        <w:tc>
          <w:tcPr>
            <w:tcW w:w="1555" w:type="dxa"/>
            <w:shd w:val="clear" w:color="auto" w:fill="auto"/>
            <w:noWrap/>
            <w:vAlign w:val="center"/>
            <w:hideMark/>
          </w:tcPr>
          <w:p w14:paraId="31244FDC" w14:textId="77777777" w:rsidR="00C90730" w:rsidRPr="00390B76" w:rsidRDefault="00C90730" w:rsidP="00C90730">
            <w:pPr>
              <w:spacing w:line="240" w:lineRule="auto"/>
              <w:rPr>
                <w:sz w:val="18"/>
                <w:szCs w:val="18"/>
              </w:rPr>
            </w:pPr>
            <w:r w:rsidRPr="00390B76">
              <w:rPr>
                <w:sz w:val="18"/>
                <w:szCs w:val="18"/>
              </w:rPr>
              <w:t>Umman</w:t>
            </w:r>
          </w:p>
        </w:tc>
        <w:tc>
          <w:tcPr>
            <w:tcW w:w="941" w:type="dxa"/>
            <w:shd w:val="clear" w:color="auto" w:fill="auto"/>
            <w:noWrap/>
            <w:vAlign w:val="center"/>
            <w:hideMark/>
          </w:tcPr>
          <w:p w14:paraId="59187E2A" w14:textId="77777777" w:rsidR="00C90730" w:rsidRPr="00390B76" w:rsidRDefault="00C90730" w:rsidP="00C90730">
            <w:pPr>
              <w:spacing w:line="240" w:lineRule="auto"/>
              <w:jc w:val="right"/>
              <w:rPr>
                <w:sz w:val="18"/>
                <w:szCs w:val="18"/>
              </w:rPr>
            </w:pPr>
            <w:r w:rsidRPr="00390B76">
              <w:rPr>
                <w:sz w:val="18"/>
                <w:szCs w:val="18"/>
              </w:rPr>
              <w:t>73</w:t>
            </w:r>
          </w:p>
        </w:tc>
        <w:tc>
          <w:tcPr>
            <w:tcW w:w="1181" w:type="dxa"/>
            <w:shd w:val="clear" w:color="auto" w:fill="auto"/>
            <w:noWrap/>
            <w:vAlign w:val="center"/>
            <w:hideMark/>
          </w:tcPr>
          <w:p w14:paraId="1BAD09E5" w14:textId="77777777" w:rsidR="00C90730" w:rsidRPr="00390B76" w:rsidRDefault="00C90730" w:rsidP="00C90730">
            <w:pPr>
              <w:spacing w:line="240" w:lineRule="auto"/>
              <w:jc w:val="right"/>
              <w:rPr>
                <w:sz w:val="18"/>
                <w:szCs w:val="18"/>
              </w:rPr>
            </w:pPr>
            <w:r w:rsidRPr="00390B76">
              <w:rPr>
                <w:sz w:val="18"/>
                <w:szCs w:val="18"/>
              </w:rPr>
              <w:t>146</w:t>
            </w:r>
          </w:p>
        </w:tc>
        <w:tc>
          <w:tcPr>
            <w:tcW w:w="791" w:type="dxa"/>
            <w:shd w:val="clear" w:color="auto" w:fill="auto"/>
            <w:noWrap/>
            <w:vAlign w:val="center"/>
            <w:hideMark/>
          </w:tcPr>
          <w:p w14:paraId="58615A9A" w14:textId="77777777" w:rsidR="00C90730" w:rsidRPr="00390B76" w:rsidRDefault="00C90730" w:rsidP="00C90730">
            <w:pPr>
              <w:spacing w:line="240" w:lineRule="auto"/>
              <w:jc w:val="right"/>
              <w:rPr>
                <w:sz w:val="18"/>
                <w:szCs w:val="18"/>
              </w:rPr>
            </w:pPr>
            <w:r w:rsidRPr="00390B76">
              <w:rPr>
                <w:sz w:val="18"/>
                <w:szCs w:val="18"/>
              </w:rPr>
              <w:t>2,0</w:t>
            </w:r>
          </w:p>
        </w:tc>
        <w:tc>
          <w:tcPr>
            <w:tcW w:w="852" w:type="dxa"/>
            <w:shd w:val="clear" w:color="auto" w:fill="auto"/>
            <w:noWrap/>
            <w:vAlign w:val="center"/>
            <w:hideMark/>
          </w:tcPr>
          <w:p w14:paraId="29DD9991" w14:textId="77777777" w:rsidR="00C90730" w:rsidRPr="00390B76" w:rsidRDefault="00C90730" w:rsidP="00C90730">
            <w:pPr>
              <w:spacing w:line="240" w:lineRule="auto"/>
              <w:jc w:val="right"/>
              <w:rPr>
                <w:color w:val="000000"/>
                <w:sz w:val="18"/>
                <w:szCs w:val="18"/>
              </w:rPr>
            </w:pPr>
            <w:r w:rsidRPr="00390B76">
              <w:rPr>
                <w:color w:val="000000"/>
                <w:sz w:val="18"/>
                <w:szCs w:val="18"/>
              </w:rPr>
              <w:t>17</w:t>
            </w:r>
          </w:p>
        </w:tc>
        <w:tc>
          <w:tcPr>
            <w:tcW w:w="1181" w:type="dxa"/>
            <w:shd w:val="clear" w:color="auto" w:fill="auto"/>
            <w:noWrap/>
            <w:vAlign w:val="center"/>
            <w:hideMark/>
          </w:tcPr>
          <w:p w14:paraId="35591E6D" w14:textId="77777777" w:rsidR="00C90730" w:rsidRPr="00390B76" w:rsidRDefault="00C90730" w:rsidP="00C90730">
            <w:pPr>
              <w:spacing w:line="240" w:lineRule="auto"/>
              <w:jc w:val="right"/>
              <w:rPr>
                <w:color w:val="000000"/>
                <w:sz w:val="18"/>
                <w:szCs w:val="18"/>
              </w:rPr>
            </w:pPr>
            <w:r w:rsidRPr="00390B76">
              <w:rPr>
                <w:color w:val="000000"/>
                <w:sz w:val="18"/>
                <w:szCs w:val="18"/>
              </w:rPr>
              <w:t>39</w:t>
            </w:r>
          </w:p>
        </w:tc>
        <w:tc>
          <w:tcPr>
            <w:tcW w:w="791" w:type="dxa"/>
            <w:shd w:val="clear" w:color="auto" w:fill="auto"/>
            <w:noWrap/>
            <w:vAlign w:val="center"/>
            <w:hideMark/>
          </w:tcPr>
          <w:p w14:paraId="36F111C4" w14:textId="77777777" w:rsidR="00C90730" w:rsidRPr="00390B76" w:rsidRDefault="00C90730" w:rsidP="00C90730">
            <w:pPr>
              <w:spacing w:line="240" w:lineRule="auto"/>
              <w:jc w:val="right"/>
              <w:rPr>
                <w:sz w:val="18"/>
                <w:szCs w:val="18"/>
              </w:rPr>
            </w:pPr>
            <w:r w:rsidRPr="00390B76">
              <w:rPr>
                <w:sz w:val="18"/>
                <w:szCs w:val="18"/>
              </w:rPr>
              <w:t>2,3</w:t>
            </w:r>
          </w:p>
        </w:tc>
        <w:tc>
          <w:tcPr>
            <w:tcW w:w="941" w:type="dxa"/>
            <w:shd w:val="clear" w:color="000000" w:fill="F2F2F2"/>
            <w:noWrap/>
            <w:vAlign w:val="center"/>
            <w:hideMark/>
          </w:tcPr>
          <w:p w14:paraId="594361B2" w14:textId="77777777" w:rsidR="00C90730" w:rsidRPr="00390B76" w:rsidRDefault="00C90730" w:rsidP="00C90730">
            <w:pPr>
              <w:spacing w:line="240" w:lineRule="auto"/>
              <w:jc w:val="right"/>
              <w:rPr>
                <w:sz w:val="18"/>
                <w:szCs w:val="18"/>
              </w:rPr>
            </w:pPr>
            <w:r w:rsidRPr="00390B76">
              <w:rPr>
                <w:sz w:val="18"/>
                <w:szCs w:val="18"/>
              </w:rPr>
              <w:t>90</w:t>
            </w:r>
          </w:p>
        </w:tc>
        <w:tc>
          <w:tcPr>
            <w:tcW w:w="1181" w:type="dxa"/>
            <w:shd w:val="clear" w:color="000000" w:fill="F2F2F2"/>
            <w:noWrap/>
            <w:vAlign w:val="center"/>
            <w:hideMark/>
          </w:tcPr>
          <w:p w14:paraId="0907CD2C" w14:textId="77777777" w:rsidR="00C90730" w:rsidRPr="00390B76" w:rsidRDefault="00C90730" w:rsidP="00C90730">
            <w:pPr>
              <w:spacing w:line="240" w:lineRule="auto"/>
              <w:jc w:val="right"/>
              <w:rPr>
                <w:sz w:val="18"/>
                <w:szCs w:val="18"/>
              </w:rPr>
            </w:pPr>
            <w:r w:rsidRPr="00390B76">
              <w:rPr>
                <w:sz w:val="18"/>
                <w:szCs w:val="18"/>
              </w:rPr>
              <w:t>185</w:t>
            </w:r>
          </w:p>
        </w:tc>
        <w:tc>
          <w:tcPr>
            <w:tcW w:w="791" w:type="dxa"/>
            <w:shd w:val="clear" w:color="000000" w:fill="F2F2F2"/>
            <w:noWrap/>
            <w:vAlign w:val="center"/>
            <w:hideMark/>
          </w:tcPr>
          <w:p w14:paraId="0B56CCDB" w14:textId="77777777" w:rsidR="00C90730" w:rsidRPr="00390B76" w:rsidRDefault="00C90730" w:rsidP="00C90730">
            <w:pPr>
              <w:spacing w:line="240" w:lineRule="auto"/>
              <w:jc w:val="right"/>
              <w:rPr>
                <w:sz w:val="18"/>
                <w:szCs w:val="18"/>
              </w:rPr>
            </w:pPr>
            <w:r w:rsidRPr="00390B76">
              <w:rPr>
                <w:sz w:val="18"/>
                <w:szCs w:val="18"/>
              </w:rPr>
              <w:t>2,1</w:t>
            </w:r>
          </w:p>
        </w:tc>
      </w:tr>
      <w:tr w:rsidR="00C90730" w:rsidRPr="00390B76" w14:paraId="60481CC7" w14:textId="77777777" w:rsidTr="00E0485D">
        <w:trPr>
          <w:trHeight w:val="300"/>
        </w:trPr>
        <w:tc>
          <w:tcPr>
            <w:tcW w:w="1555" w:type="dxa"/>
            <w:shd w:val="clear" w:color="auto" w:fill="auto"/>
            <w:noWrap/>
            <w:vAlign w:val="center"/>
            <w:hideMark/>
          </w:tcPr>
          <w:p w14:paraId="6CD83F46" w14:textId="77777777" w:rsidR="00C90730" w:rsidRPr="00390B76" w:rsidRDefault="00C90730" w:rsidP="00C90730">
            <w:pPr>
              <w:spacing w:line="240" w:lineRule="auto"/>
              <w:rPr>
                <w:sz w:val="18"/>
                <w:szCs w:val="18"/>
              </w:rPr>
            </w:pPr>
            <w:r w:rsidRPr="00390B76">
              <w:rPr>
                <w:sz w:val="18"/>
                <w:szCs w:val="18"/>
              </w:rPr>
              <w:t>Aruba</w:t>
            </w:r>
          </w:p>
        </w:tc>
        <w:tc>
          <w:tcPr>
            <w:tcW w:w="941" w:type="dxa"/>
            <w:shd w:val="clear" w:color="auto" w:fill="auto"/>
            <w:noWrap/>
            <w:vAlign w:val="center"/>
            <w:hideMark/>
          </w:tcPr>
          <w:p w14:paraId="3F00589D" w14:textId="77777777" w:rsidR="00C90730" w:rsidRPr="00390B76" w:rsidRDefault="00C90730" w:rsidP="00C90730">
            <w:pPr>
              <w:spacing w:line="240" w:lineRule="auto"/>
              <w:jc w:val="right"/>
              <w:rPr>
                <w:sz w:val="18"/>
                <w:szCs w:val="18"/>
              </w:rPr>
            </w:pPr>
            <w:r w:rsidRPr="00390B76">
              <w:rPr>
                <w:sz w:val="18"/>
                <w:szCs w:val="18"/>
              </w:rPr>
              <w:t>67</w:t>
            </w:r>
          </w:p>
        </w:tc>
        <w:tc>
          <w:tcPr>
            <w:tcW w:w="1181" w:type="dxa"/>
            <w:shd w:val="clear" w:color="auto" w:fill="auto"/>
            <w:noWrap/>
            <w:vAlign w:val="center"/>
            <w:hideMark/>
          </w:tcPr>
          <w:p w14:paraId="0B54665D" w14:textId="77777777" w:rsidR="00C90730" w:rsidRPr="00390B76" w:rsidRDefault="00C90730" w:rsidP="00C90730">
            <w:pPr>
              <w:spacing w:line="240" w:lineRule="auto"/>
              <w:jc w:val="right"/>
              <w:rPr>
                <w:sz w:val="18"/>
                <w:szCs w:val="18"/>
              </w:rPr>
            </w:pPr>
            <w:r w:rsidRPr="00390B76">
              <w:rPr>
                <w:sz w:val="18"/>
                <w:szCs w:val="18"/>
              </w:rPr>
              <w:t>217</w:t>
            </w:r>
          </w:p>
        </w:tc>
        <w:tc>
          <w:tcPr>
            <w:tcW w:w="791" w:type="dxa"/>
            <w:shd w:val="clear" w:color="auto" w:fill="auto"/>
            <w:noWrap/>
            <w:vAlign w:val="center"/>
            <w:hideMark/>
          </w:tcPr>
          <w:p w14:paraId="3FE7C3C5" w14:textId="77777777" w:rsidR="00C90730" w:rsidRPr="00390B76" w:rsidRDefault="00C90730" w:rsidP="00C90730">
            <w:pPr>
              <w:spacing w:line="240" w:lineRule="auto"/>
              <w:jc w:val="right"/>
              <w:rPr>
                <w:sz w:val="18"/>
                <w:szCs w:val="18"/>
              </w:rPr>
            </w:pPr>
            <w:r w:rsidRPr="00390B76">
              <w:rPr>
                <w:sz w:val="18"/>
                <w:szCs w:val="18"/>
              </w:rPr>
              <w:t>3,2</w:t>
            </w:r>
          </w:p>
        </w:tc>
        <w:tc>
          <w:tcPr>
            <w:tcW w:w="852" w:type="dxa"/>
            <w:shd w:val="clear" w:color="auto" w:fill="auto"/>
            <w:noWrap/>
            <w:vAlign w:val="center"/>
            <w:hideMark/>
          </w:tcPr>
          <w:p w14:paraId="394E2912" w14:textId="77777777" w:rsidR="00C90730" w:rsidRPr="00390B76" w:rsidRDefault="00C90730" w:rsidP="00C90730">
            <w:pPr>
              <w:spacing w:line="240" w:lineRule="auto"/>
              <w:jc w:val="right"/>
              <w:rPr>
                <w:color w:val="000000"/>
                <w:sz w:val="18"/>
                <w:szCs w:val="18"/>
              </w:rPr>
            </w:pPr>
            <w:r w:rsidRPr="00390B76">
              <w:rPr>
                <w:color w:val="000000"/>
                <w:sz w:val="18"/>
                <w:szCs w:val="18"/>
              </w:rPr>
              <w:t>22</w:t>
            </w:r>
          </w:p>
        </w:tc>
        <w:tc>
          <w:tcPr>
            <w:tcW w:w="1181" w:type="dxa"/>
            <w:shd w:val="clear" w:color="auto" w:fill="auto"/>
            <w:noWrap/>
            <w:vAlign w:val="center"/>
            <w:hideMark/>
          </w:tcPr>
          <w:p w14:paraId="068A5C7A" w14:textId="77777777" w:rsidR="00C90730" w:rsidRPr="00390B76" w:rsidRDefault="00C90730" w:rsidP="00C90730">
            <w:pPr>
              <w:spacing w:line="240" w:lineRule="auto"/>
              <w:jc w:val="right"/>
              <w:rPr>
                <w:color w:val="000000"/>
                <w:sz w:val="18"/>
                <w:szCs w:val="18"/>
              </w:rPr>
            </w:pPr>
            <w:r w:rsidRPr="00390B76">
              <w:rPr>
                <w:color w:val="000000"/>
                <w:sz w:val="18"/>
                <w:szCs w:val="18"/>
              </w:rPr>
              <w:t>58</w:t>
            </w:r>
          </w:p>
        </w:tc>
        <w:tc>
          <w:tcPr>
            <w:tcW w:w="791" w:type="dxa"/>
            <w:shd w:val="clear" w:color="auto" w:fill="auto"/>
            <w:noWrap/>
            <w:vAlign w:val="center"/>
            <w:hideMark/>
          </w:tcPr>
          <w:p w14:paraId="050A6BFF"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7BDDC789" w14:textId="77777777" w:rsidR="00C90730" w:rsidRPr="00390B76" w:rsidRDefault="00C90730" w:rsidP="00C90730">
            <w:pPr>
              <w:spacing w:line="240" w:lineRule="auto"/>
              <w:jc w:val="right"/>
              <w:rPr>
                <w:sz w:val="18"/>
                <w:szCs w:val="18"/>
              </w:rPr>
            </w:pPr>
            <w:r w:rsidRPr="00390B76">
              <w:rPr>
                <w:sz w:val="18"/>
                <w:szCs w:val="18"/>
              </w:rPr>
              <w:t>89</w:t>
            </w:r>
          </w:p>
        </w:tc>
        <w:tc>
          <w:tcPr>
            <w:tcW w:w="1181" w:type="dxa"/>
            <w:shd w:val="clear" w:color="000000" w:fill="F2F2F2"/>
            <w:noWrap/>
            <w:vAlign w:val="center"/>
            <w:hideMark/>
          </w:tcPr>
          <w:p w14:paraId="063CD1ED" w14:textId="77777777" w:rsidR="00C90730" w:rsidRPr="00390B76" w:rsidRDefault="00C90730" w:rsidP="00C90730">
            <w:pPr>
              <w:spacing w:line="240" w:lineRule="auto"/>
              <w:jc w:val="right"/>
              <w:rPr>
                <w:sz w:val="18"/>
                <w:szCs w:val="18"/>
              </w:rPr>
            </w:pPr>
            <w:r w:rsidRPr="00390B76">
              <w:rPr>
                <w:sz w:val="18"/>
                <w:szCs w:val="18"/>
              </w:rPr>
              <w:t>275</w:t>
            </w:r>
          </w:p>
        </w:tc>
        <w:tc>
          <w:tcPr>
            <w:tcW w:w="791" w:type="dxa"/>
            <w:shd w:val="clear" w:color="000000" w:fill="F2F2F2"/>
            <w:noWrap/>
            <w:vAlign w:val="center"/>
            <w:hideMark/>
          </w:tcPr>
          <w:p w14:paraId="664E2E03" w14:textId="77777777" w:rsidR="00C90730" w:rsidRPr="00390B76" w:rsidRDefault="00C90730" w:rsidP="00C90730">
            <w:pPr>
              <w:spacing w:line="240" w:lineRule="auto"/>
              <w:jc w:val="right"/>
              <w:rPr>
                <w:sz w:val="18"/>
                <w:szCs w:val="18"/>
              </w:rPr>
            </w:pPr>
            <w:r w:rsidRPr="00390B76">
              <w:rPr>
                <w:sz w:val="18"/>
                <w:szCs w:val="18"/>
              </w:rPr>
              <w:t>3,1</w:t>
            </w:r>
          </w:p>
        </w:tc>
      </w:tr>
      <w:tr w:rsidR="00C90730" w:rsidRPr="00390B76" w14:paraId="4600E035" w14:textId="77777777" w:rsidTr="00E0485D">
        <w:trPr>
          <w:trHeight w:val="300"/>
        </w:trPr>
        <w:tc>
          <w:tcPr>
            <w:tcW w:w="1555" w:type="dxa"/>
            <w:shd w:val="clear" w:color="auto" w:fill="auto"/>
            <w:noWrap/>
            <w:vAlign w:val="center"/>
            <w:hideMark/>
          </w:tcPr>
          <w:p w14:paraId="4984E984" w14:textId="77777777" w:rsidR="00C90730" w:rsidRPr="00390B76" w:rsidRDefault="00C90730" w:rsidP="00C90730">
            <w:pPr>
              <w:spacing w:line="240" w:lineRule="auto"/>
              <w:rPr>
                <w:sz w:val="18"/>
                <w:szCs w:val="18"/>
              </w:rPr>
            </w:pPr>
            <w:r w:rsidRPr="00390B76">
              <w:rPr>
                <w:sz w:val="18"/>
                <w:szCs w:val="18"/>
              </w:rPr>
              <w:t>Karadağ</w:t>
            </w:r>
          </w:p>
        </w:tc>
        <w:tc>
          <w:tcPr>
            <w:tcW w:w="941" w:type="dxa"/>
            <w:shd w:val="clear" w:color="auto" w:fill="auto"/>
            <w:noWrap/>
            <w:vAlign w:val="center"/>
            <w:hideMark/>
          </w:tcPr>
          <w:p w14:paraId="0AFF4406" w14:textId="77777777" w:rsidR="00C90730" w:rsidRPr="00390B76" w:rsidRDefault="00C90730" w:rsidP="00C90730">
            <w:pPr>
              <w:spacing w:line="240" w:lineRule="auto"/>
              <w:jc w:val="right"/>
              <w:rPr>
                <w:sz w:val="18"/>
                <w:szCs w:val="18"/>
              </w:rPr>
            </w:pPr>
            <w:r w:rsidRPr="00390B76">
              <w:rPr>
                <w:sz w:val="18"/>
                <w:szCs w:val="18"/>
              </w:rPr>
              <w:t>82</w:t>
            </w:r>
          </w:p>
        </w:tc>
        <w:tc>
          <w:tcPr>
            <w:tcW w:w="1181" w:type="dxa"/>
            <w:shd w:val="clear" w:color="auto" w:fill="auto"/>
            <w:noWrap/>
            <w:vAlign w:val="center"/>
            <w:hideMark/>
          </w:tcPr>
          <w:p w14:paraId="7DE15033" w14:textId="77777777" w:rsidR="00C90730" w:rsidRPr="00390B76" w:rsidRDefault="00C90730" w:rsidP="00C90730">
            <w:pPr>
              <w:spacing w:line="240" w:lineRule="auto"/>
              <w:jc w:val="right"/>
              <w:rPr>
                <w:sz w:val="18"/>
                <w:szCs w:val="18"/>
              </w:rPr>
            </w:pPr>
            <w:r w:rsidRPr="00390B76">
              <w:rPr>
                <w:sz w:val="18"/>
                <w:szCs w:val="18"/>
              </w:rPr>
              <w:t>235</w:t>
            </w:r>
          </w:p>
        </w:tc>
        <w:tc>
          <w:tcPr>
            <w:tcW w:w="791" w:type="dxa"/>
            <w:shd w:val="clear" w:color="auto" w:fill="auto"/>
            <w:noWrap/>
            <w:vAlign w:val="center"/>
            <w:hideMark/>
          </w:tcPr>
          <w:p w14:paraId="47CEB34E" w14:textId="77777777" w:rsidR="00C90730" w:rsidRPr="00390B76" w:rsidRDefault="00C90730" w:rsidP="00C90730">
            <w:pPr>
              <w:spacing w:line="240" w:lineRule="auto"/>
              <w:jc w:val="right"/>
              <w:rPr>
                <w:sz w:val="18"/>
                <w:szCs w:val="18"/>
              </w:rPr>
            </w:pPr>
            <w:r w:rsidRPr="00390B76">
              <w:rPr>
                <w:sz w:val="18"/>
                <w:szCs w:val="18"/>
              </w:rPr>
              <w:t>2,9</w:t>
            </w:r>
          </w:p>
        </w:tc>
        <w:tc>
          <w:tcPr>
            <w:tcW w:w="852" w:type="dxa"/>
            <w:shd w:val="clear" w:color="auto" w:fill="auto"/>
            <w:noWrap/>
            <w:vAlign w:val="center"/>
            <w:hideMark/>
          </w:tcPr>
          <w:p w14:paraId="5FC19E10" w14:textId="77777777" w:rsidR="00C90730" w:rsidRPr="00390B76" w:rsidRDefault="00C90730" w:rsidP="00C90730">
            <w:pPr>
              <w:spacing w:line="240" w:lineRule="auto"/>
              <w:jc w:val="right"/>
              <w:rPr>
                <w:color w:val="000000"/>
                <w:sz w:val="18"/>
                <w:szCs w:val="18"/>
              </w:rPr>
            </w:pPr>
            <w:r w:rsidRPr="00390B76">
              <w:rPr>
                <w:color w:val="000000"/>
                <w:sz w:val="18"/>
                <w:szCs w:val="18"/>
              </w:rPr>
              <w:t>6</w:t>
            </w:r>
          </w:p>
        </w:tc>
        <w:tc>
          <w:tcPr>
            <w:tcW w:w="1181" w:type="dxa"/>
            <w:shd w:val="clear" w:color="auto" w:fill="auto"/>
            <w:noWrap/>
            <w:vAlign w:val="center"/>
            <w:hideMark/>
          </w:tcPr>
          <w:p w14:paraId="21D9A6C7" w14:textId="77777777" w:rsidR="00C90730" w:rsidRPr="00390B76" w:rsidRDefault="00C90730" w:rsidP="00C90730">
            <w:pPr>
              <w:spacing w:line="240" w:lineRule="auto"/>
              <w:jc w:val="right"/>
              <w:rPr>
                <w:color w:val="000000"/>
                <w:sz w:val="18"/>
                <w:szCs w:val="18"/>
              </w:rPr>
            </w:pPr>
            <w:r w:rsidRPr="00390B76">
              <w:rPr>
                <w:color w:val="000000"/>
                <w:sz w:val="18"/>
                <w:szCs w:val="18"/>
              </w:rPr>
              <w:t>10</w:t>
            </w:r>
          </w:p>
        </w:tc>
        <w:tc>
          <w:tcPr>
            <w:tcW w:w="791" w:type="dxa"/>
            <w:shd w:val="clear" w:color="auto" w:fill="auto"/>
            <w:noWrap/>
            <w:vAlign w:val="center"/>
            <w:hideMark/>
          </w:tcPr>
          <w:p w14:paraId="35DFE767" w14:textId="77777777" w:rsidR="00C90730" w:rsidRPr="00390B76" w:rsidRDefault="00C90730" w:rsidP="00C90730">
            <w:pPr>
              <w:spacing w:line="240" w:lineRule="auto"/>
              <w:jc w:val="right"/>
              <w:rPr>
                <w:sz w:val="18"/>
                <w:szCs w:val="18"/>
              </w:rPr>
            </w:pPr>
            <w:r w:rsidRPr="00390B76">
              <w:rPr>
                <w:sz w:val="18"/>
                <w:szCs w:val="18"/>
              </w:rPr>
              <w:t>1,7</w:t>
            </w:r>
          </w:p>
        </w:tc>
        <w:tc>
          <w:tcPr>
            <w:tcW w:w="941" w:type="dxa"/>
            <w:shd w:val="clear" w:color="000000" w:fill="F2F2F2"/>
            <w:noWrap/>
            <w:vAlign w:val="center"/>
            <w:hideMark/>
          </w:tcPr>
          <w:p w14:paraId="69BD1C5A" w14:textId="77777777" w:rsidR="00C90730" w:rsidRPr="00390B76" w:rsidRDefault="00C90730" w:rsidP="00C90730">
            <w:pPr>
              <w:spacing w:line="240" w:lineRule="auto"/>
              <w:jc w:val="right"/>
              <w:rPr>
                <w:sz w:val="18"/>
                <w:szCs w:val="18"/>
              </w:rPr>
            </w:pPr>
            <w:r w:rsidRPr="00390B76">
              <w:rPr>
                <w:sz w:val="18"/>
                <w:szCs w:val="18"/>
              </w:rPr>
              <w:t>88</w:t>
            </w:r>
          </w:p>
        </w:tc>
        <w:tc>
          <w:tcPr>
            <w:tcW w:w="1181" w:type="dxa"/>
            <w:shd w:val="clear" w:color="000000" w:fill="F2F2F2"/>
            <w:noWrap/>
            <w:vAlign w:val="center"/>
            <w:hideMark/>
          </w:tcPr>
          <w:p w14:paraId="16F5A2E8" w14:textId="77777777" w:rsidR="00C90730" w:rsidRPr="00390B76" w:rsidRDefault="00C90730" w:rsidP="00C90730">
            <w:pPr>
              <w:spacing w:line="240" w:lineRule="auto"/>
              <w:jc w:val="right"/>
              <w:rPr>
                <w:sz w:val="18"/>
                <w:szCs w:val="18"/>
              </w:rPr>
            </w:pPr>
            <w:r w:rsidRPr="00390B76">
              <w:rPr>
                <w:sz w:val="18"/>
                <w:szCs w:val="18"/>
              </w:rPr>
              <w:t>245</w:t>
            </w:r>
          </w:p>
        </w:tc>
        <w:tc>
          <w:tcPr>
            <w:tcW w:w="791" w:type="dxa"/>
            <w:shd w:val="clear" w:color="000000" w:fill="F2F2F2"/>
            <w:noWrap/>
            <w:vAlign w:val="center"/>
            <w:hideMark/>
          </w:tcPr>
          <w:p w14:paraId="68775B92"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3E52CC6B" w14:textId="77777777" w:rsidTr="00E0485D">
        <w:trPr>
          <w:trHeight w:val="300"/>
        </w:trPr>
        <w:tc>
          <w:tcPr>
            <w:tcW w:w="1555" w:type="dxa"/>
            <w:shd w:val="clear" w:color="auto" w:fill="auto"/>
            <w:noWrap/>
            <w:vAlign w:val="center"/>
            <w:hideMark/>
          </w:tcPr>
          <w:p w14:paraId="2AA627DF" w14:textId="77777777" w:rsidR="00C90730" w:rsidRPr="00390B76" w:rsidRDefault="00C90730" w:rsidP="00C90730">
            <w:pPr>
              <w:spacing w:line="240" w:lineRule="auto"/>
              <w:rPr>
                <w:sz w:val="18"/>
                <w:szCs w:val="18"/>
              </w:rPr>
            </w:pPr>
            <w:r w:rsidRPr="00390B76">
              <w:rPr>
                <w:sz w:val="18"/>
                <w:szCs w:val="18"/>
              </w:rPr>
              <w:t>Meksika</w:t>
            </w:r>
          </w:p>
        </w:tc>
        <w:tc>
          <w:tcPr>
            <w:tcW w:w="941" w:type="dxa"/>
            <w:shd w:val="clear" w:color="auto" w:fill="auto"/>
            <w:noWrap/>
            <w:vAlign w:val="center"/>
            <w:hideMark/>
          </w:tcPr>
          <w:p w14:paraId="43546EF4" w14:textId="77777777" w:rsidR="00C90730" w:rsidRPr="00390B76" w:rsidRDefault="00C90730" w:rsidP="00C90730">
            <w:pPr>
              <w:spacing w:line="240" w:lineRule="auto"/>
              <w:jc w:val="right"/>
              <w:rPr>
                <w:sz w:val="18"/>
                <w:szCs w:val="18"/>
              </w:rPr>
            </w:pPr>
            <w:r w:rsidRPr="00390B76">
              <w:rPr>
                <w:sz w:val="18"/>
                <w:szCs w:val="18"/>
              </w:rPr>
              <w:t>27</w:t>
            </w:r>
          </w:p>
        </w:tc>
        <w:tc>
          <w:tcPr>
            <w:tcW w:w="1181" w:type="dxa"/>
            <w:shd w:val="clear" w:color="auto" w:fill="auto"/>
            <w:noWrap/>
            <w:vAlign w:val="center"/>
            <w:hideMark/>
          </w:tcPr>
          <w:p w14:paraId="1931516C" w14:textId="77777777" w:rsidR="00C90730" w:rsidRPr="00390B76" w:rsidRDefault="00C90730" w:rsidP="00C90730">
            <w:pPr>
              <w:spacing w:line="240" w:lineRule="auto"/>
              <w:jc w:val="right"/>
              <w:rPr>
                <w:sz w:val="18"/>
                <w:szCs w:val="18"/>
              </w:rPr>
            </w:pPr>
            <w:r w:rsidRPr="00390B76">
              <w:rPr>
                <w:sz w:val="18"/>
                <w:szCs w:val="18"/>
              </w:rPr>
              <w:t>59</w:t>
            </w:r>
          </w:p>
        </w:tc>
        <w:tc>
          <w:tcPr>
            <w:tcW w:w="791" w:type="dxa"/>
            <w:shd w:val="clear" w:color="auto" w:fill="auto"/>
            <w:noWrap/>
            <w:vAlign w:val="center"/>
            <w:hideMark/>
          </w:tcPr>
          <w:p w14:paraId="140D5A5A" w14:textId="77777777" w:rsidR="00C90730" w:rsidRPr="00390B76" w:rsidRDefault="00C90730" w:rsidP="00C90730">
            <w:pPr>
              <w:spacing w:line="240" w:lineRule="auto"/>
              <w:jc w:val="right"/>
              <w:rPr>
                <w:sz w:val="18"/>
                <w:szCs w:val="18"/>
              </w:rPr>
            </w:pPr>
            <w:r w:rsidRPr="00390B76">
              <w:rPr>
                <w:sz w:val="18"/>
                <w:szCs w:val="18"/>
              </w:rPr>
              <w:t>2,2</w:t>
            </w:r>
          </w:p>
        </w:tc>
        <w:tc>
          <w:tcPr>
            <w:tcW w:w="852" w:type="dxa"/>
            <w:shd w:val="clear" w:color="auto" w:fill="auto"/>
            <w:noWrap/>
            <w:vAlign w:val="center"/>
            <w:hideMark/>
          </w:tcPr>
          <w:p w14:paraId="5F4FF86C" w14:textId="77777777" w:rsidR="00C90730" w:rsidRPr="00390B76" w:rsidRDefault="00C90730" w:rsidP="00C90730">
            <w:pPr>
              <w:spacing w:line="240" w:lineRule="auto"/>
              <w:jc w:val="right"/>
              <w:rPr>
                <w:color w:val="000000"/>
                <w:sz w:val="18"/>
                <w:szCs w:val="18"/>
              </w:rPr>
            </w:pPr>
            <w:r w:rsidRPr="00390B76">
              <w:rPr>
                <w:color w:val="000000"/>
                <w:sz w:val="18"/>
                <w:szCs w:val="18"/>
              </w:rPr>
              <w:t>60</w:t>
            </w:r>
          </w:p>
        </w:tc>
        <w:tc>
          <w:tcPr>
            <w:tcW w:w="1181" w:type="dxa"/>
            <w:shd w:val="clear" w:color="auto" w:fill="auto"/>
            <w:noWrap/>
            <w:vAlign w:val="center"/>
            <w:hideMark/>
          </w:tcPr>
          <w:p w14:paraId="19FA3D40" w14:textId="77777777" w:rsidR="00C90730" w:rsidRPr="00390B76" w:rsidRDefault="00C90730" w:rsidP="00C90730">
            <w:pPr>
              <w:spacing w:line="240" w:lineRule="auto"/>
              <w:jc w:val="right"/>
              <w:rPr>
                <w:color w:val="000000"/>
                <w:sz w:val="18"/>
                <w:szCs w:val="18"/>
              </w:rPr>
            </w:pPr>
            <w:r w:rsidRPr="00390B76">
              <w:rPr>
                <w:color w:val="000000"/>
                <w:sz w:val="18"/>
                <w:szCs w:val="18"/>
              </w:rPr>
              <w:t>239</w:t>
            </w:r>
          </w:p>
        </w:tc>
        <w:tc>
          <w:tcPr>
            <w:tcW w:w="791" w:type="dxa"/>
            <w:shd w:val="clear" w:color="auto" w:fill="auto"/>
            <w:noWrap/>
            <w:vAlign w:val="center"/>
            <w:hideMark/>
          </w:tcPr>
          <w:p w14:paraId="300C76F3" w14:textId="77777777" w:rsidR="00C90730" w:rsidRPr="00390B76" w:rsidRDefault="00C90730" w:rsidP="00C90730">
            <w:pPr>
              <w:spacing w:line="240" w:lineRule="auto"/>
              <w:jc w:val="right"/>
              <w:rPr>
                <w:sz w:val="18"/>
                <w:szCs w:val="18"/>
              </w:rPr>
            </w:pPr>
            <w:r w:rsidRPr="00390B76">
              <w:rPr>
                <w:sz w:val="18"/>
                <w:szCs w:val="18"/>
              </w:rPr>
              <w:t>4,0</w:t>
            </w:r>
          </w:p>
        </w:tc>
        <w:tc>
          <w:tcPr>
            <w:tcW w:w="941" w:type="dxa"/>
            <w:shd w:val="clear" w:color="000000" w:fill="F2F2F2"/>
            <w:noWrap/>
            <w:vAlign w:val="center"/>
            <w:hideMark/>
          </w:tcPr>
          <w:p w14:paraId="693C12AE" w14:textId="77777777" w:rsidR="00C90730" w:rsidRPr="00390B76" w:rsidRDefault="00C90730" w:rsidP="00C90730">
            <w:pPr>
              <w:spacing w:line="240" w:lineRule="auto"/>
              <w:jc w:val="right"/>
              <w:rPr>
                <w:sz w:val="18"/>
                <w:szCs w:val="18"/>
              </w:rPr>
            </w:pPr>
            <w:r w:rsidRPr="00390B76">
              <w:rPr>
                <w:sz w:val="18"/>
                <w:szCs w:val="18"/>
              </w:rPr>
              <w:t>87</w:t>
            </w:r>
          </w:p>
        </w:tc>
        <w:tc>
          <w:tcPr>
            <w:tcW w:w="1181" w:type="dxa"/>
            <w:shd w:val="clear" w:color="000000" w:fill="F2F2F2"/>
            <w:noWrap/>
            <w:vAlign w:val="center"/>
            <w:hideMark/>
          </w:tcPr>
          <w:p w14:paraId="40A58536" w14:textId="77777777" w:rsidR="00C90730" w:rsidRPr="00390B76" w:rsidRDefault="00C90730" w:rsidP="00C90730">
            <w:pPr>
              <w:spacing w:line="240" w:lineRule="auto"/>
              <w:jc w:val="right"/>
              <w:rPr>
                <w:sz w:val="18"/>
                <w:szCs w:val="18"/>
              </w:rPr>
            </w:pPr>
            <w:r w:rsidRPr="00390B76">
              <w:rPr>
                <w:sz w:val="18"/>
                <w:szCs w:val="18"/>
              </w:rPr>
              <w:t>298</w:t>
            </w:r>
          </w:p>
        </w:tc>
        <w:tc>
          <w:tcPr>
            <w:tcW w:w="791" w:type="dxa"/>
            <w:shd w:val="clear" w:color="000000" w:fill="F2F2F2"/>
            <w:noWrap/>
            <w:vAlign w:val="center"/>
            <w:hideMark/>
          </w:tcPr>
          <w:p w14:paraId="28F446F4" w14:textId="77777777" w:rsidR="00C90730" w:rsidRPr="00390B76" w:rsidRDefault="00C90730" w:rsidP="00C90730">
            <w:pPr>
              <w:spacing w:line="240" w:lineRule="auto"/>
              <w:jc w:val="right"/>
              <w:rPr>
                <w:sz w:val="18"/>
                <w:szCs w:val="18"/>
              </w:rPr>
            </w:pPr>
            <w:r w:rsidRPr="00390B76">
              <w:rPr>
                <w:sz w:val="18"/>
                <w:szCs w:val="18"/>
              </w:rPr>
              <w:t>3,4</w:t>
            </w:r>
          </w:p>
        </w:tc>
      </w:tr>
      <w:tr w:rsidR="00C90730" w:rsidRPr="00390B76" w14:paraId="5B5B8E93" w14:textId="77777777" w:rsidTr="00E0485D">
        <w:trPr>
          <w:trHeight w:val="300"/>
        </w:trPr>
        <w:tc>
          <w:tcPr>
            <w:tcW w:w="1555" w:type="dxa"/>
            <w:shd w:val="clear" w:color="auto" w:fill="auto"/>
            <w:noWrap/>
            <w:vAlign w:val="center"/>
            <w:hideMark/>
          </w:tcPr>
          <w:p w14:paraId="0978ED2E" w14:textId="77777777" w:rsidR="00C90730" w:rsidRPr="00390B76" w:rsidRDefault="00C90730" w:rsidP="00C90730">
            <w:pPr>
              <w:spacing w:line="240" w:lineRule="auto"/>
              <w:rPr>
                <w:sz w:val="18"/>
                <w:szCs w:val="18"/>
              </w:rPr>
            </w:pPr>
            <w:r w:rsidRPr="00390B76">
              <w:rPr>
                <w:sz w:val="18"/>
                <w:szCs w:val="18"/>
              </w:rPr>
              <w:t>Birleşik Arap Emirlikleri</w:t>
            </w:r>
          </w:p>
        </w:tc>
        <w:tc>
          <w:tcPr>
            <w:tcW w:w="941" w:type="dxa"/>
            <w:shd w:val="clear" w:color="auto" w:fill="auto"/>
            <w:noWrap/>
            <w:vAlign w:val="center"/>
            <w:hideMark/>
          </w:tcPr>
          <w:p w14:paraId="7F2FBC0C" w14:textId="77777777" w:rsidR="00C90730" w:rsidRPr="00390B76" w:rsidRDefault="00C90730" w:rsidP="00C90730">
            <w:pPr>
              <w:spacing w:line="240" w:lineRule="auto"/>
              <w:jc w:val="right"/>
              <w:rPr>
                <w:sz w:val="18"/>
                <w:szCs w:val="18"/>
              </w:rPr>
            </w:pPr>
            <w:r w:rsidRPr="00390B76">
              <w:rPr>
                <w:sz w:val="18"/>
                <w:szCs w:val="18"/>
              </w:rPr>
              <w:t>75</w:t>
            </w:r>
          </w:p>
        </w:tc>
        <w:tc>
          <w:tcPr>
            <w:tcW w:w="1181" w:type="dxa"/>
            <w:shd w:val="clear" w:color="auto" w:fill="auto"/>
            <w:noWrap/>
            <w:vAlign w:val="center"/>
            <w:hideMark/>
          </w:tcPr>
          <w:p w14:paraId="654E1D5B" w14:textId="77777777" w:rsidR="00C90730" w:rsidRPr="00390B76" w:rsidRDefault="00C90730" w:rsidP="00C90730">
            <w:pPr>
              <w:spacing w:line="240" w:lineRule="auto"/>
              <w:jc w:val="right"/>
              <w:rPr>
                <w:sz w:val="18"/>
                <w:szCs w:val="18"/>
              </w:rPr>
            </w:pPr>
            <w:r w:rsidRPr="00390B76">
              <w:rPr>
                <w:sz w:val="18"/>
                <w:szCs w:val="18"/>
              </w:rPr>
              <w:t>294</w:t>
            </w:r>
          </w:p>
        </w:tc>
        <w:tc>
          <w:tcPr>
            <w:tcW w:w="791" w:type="dxa"/>
            <w:shd w:val="clear" w:color="auto" w:fill="auto"/>
            <w:noWrap/>
            <w:vAlign w:val="center"/>
            <w:hideMark/>
          </w:tcPr>
          <w:p w14:paraId="00C915C9" w14:textId="77777777" w:rsidR="00C90730" w:rsidRPr="00390B76" w:rsidRDefault="00C90730" w:rsidP="00C90730">
            <w:pPr>
              <w:spacing w:line="240" w:lineRule="auto"/>
              <w:jc w:val="right"/>
              <w:rPr>
                <w:sz w:val="18"/>
                <w:szCs w:val="18"/>
              </w:rPr>
            </w:pPr>
            <w:r w:rsidRPr="00390B76">
              <w:rPr>
                <w:sz w:val="18"/>
                <w:szCs w:val="18"/>
              </w:rPr>
              <w:t>3,9</w:t>
            </w:r>
          </w:p>
        </w:tc>
        <w:tc>
          <w:tcPr>
            <w:tcW w:w="852" w:type="dxa"/>
            <w:shd w:val="clear" w:color="auto" w:fill="auto"/>
            <w:noWrap/>
            <w:vAlign w:val="center"/>
            <w:hideMark/>
          </w:tcPr>
          <w:p w14:paraId="3D557ECF" w14:textId="77777777" w:rsidR="00C90730" w:rsidRPr="00390B76" w:rsidRDefault="00C90730" w:rsidP="00C90730">
            <w:pPr>
              <w:spacing w:line="240" w:lineRule="auto"/>
              <w:jc w:val="right"/>
              <w:rPr>
                <w:color w:val="000000"/>
                <w:sz w:val="18"/>
                <w:szCs w:val="18"/>
              </w:rPr>
            </w:pPr>
            <w:r w:rsidRPr="00390B76">
              <w:rPr>
                <w:color w:val="000000"/>
                <w:sz w:val="18"/>
                <w:szCs w:val="18"/>
              </w:rPr>
              <w:t>1</w:t>
            </w:r>
          </w:p>
        </w:tc>
        <w:tc>
          <w:tcPr>
            <w:tcW w:w="1181" w:type="dxa"/>
            <w:shd w:val="clear" w:color="auto" w:fill="auto"/>
            <w:noWrap/>
            <w:vAlign w:val="center"/>
            <w:hideMark/>
          </w:tcPr>
          <w:p w14:paraId="13EEAD49" w14:textId="77777777" w:rsidR="00C90730" w:rsidRPr="00390B76" w:rsidRDefault="00C90730" w:rsidP="00C90730">
            <w:pPr>
              <w:spacing w:line="240" w:lineRule="auto"/>
              <w:jc w:val="right"/>
              <w:rPr>
                <w:color w:val="000000"/>
                <w:sz w:val="18"/>
                <w:szCs w:val="18"/>
              </w:rPr>
            </w:pPr>
            <w:r w:rsidRPr="00390B76">
              <w:rPr>
                <w:color w:val="000000"/>
                <w:sz w:val="18"/>
                <w:szCs w:val="18"/>
              </w:rPr>
              <w:t>2</w:t>
            </w:r>
          </w:p>
        </w:tc>
        <w:tc>
          <w:tcPr>
            <w:tcW w:w="791" w:type="dxa"/>
            <w:shd w:val="clear" w:color="auto" w:fill="auto"/>
            <w:noWrap/>
            <w:vAlign w:val="center"/>
            <w:hideMark/>
          </w:tcPr>
          <w:p w14:paraId="467A7F8B" w14:textId="77777777" w:rsidR="00C90730" w:rsidRPr="00390B76" w:rsidRDefault="00C90730" w:rsidP="00C90730">
            <w:pPr>
              <w:spacing w:line="240" w:lineRule="auto"/>
              <w:jc w:val="right"/>
              <w:rPr>
                <w:sz w:val="18"/>
                <w:szCs w:val="18"/>
              </w:rPr>
            </w:pPr>
            <w:r w:rsidRPr="00390B76">
              <w:rPr>
                <w:sz w:val="18"/>
                <w:szCs w:val="18"/>
              </w:rPr>
              <w:t>2,0</w:t>
            </w:r>
          </w:p>
        </w:tc>
        <w:tc>
          <w:tcPr>
            <w:tcW w:w="941" w:type="dxa"/>
            <w:shd w:val="clear" w:color="000000" w:fill="F2F2F2"/>
            <w:noWrap/>
            <w:vAlign w:val="center"/>
            <w:hideMark/>
          </w:tcPr>
          <w:p w14:paraId="647BCFE9" w14:textId="77777777" w:rsidR="00C90730" w:rsidRPr="00390B76" w:rsidRDefault="00C90730" w:rsidP="00C90730">
            <w:pPr>
              <w:spacing w:line="240" w:lineRule="auto"/>
              <w:jc w:val="right"/>
              <w:rPr>
                <w:sz w:val="18"/>
                <w:szCs w:val="18"/>
              </w:rPr>
            </w:pPr>
            <w:r w:rsidRPr="00390B76">
              <w:rPr>
                <w:sz w:val="18"/>
                <w:szCs w:val="18"/>
              </w:rPr>
              <w:t>76</w:t>
            </w:r>
          </w:p>
        </w:tc>
        <w:tc>
          <w:tcPr>
            <w:tcW w:w="1181" w:type="dxa"/>
            <w:shd w:val="clear" w:color="000000" w:fill="F2F2F2"/>
            <w:noWrap/>
            <w:vAlign w:val="center"/>
            <w:hideMark/>
          </w:tcPr>
          <w:p w14:paraId="7CE4045E" w14:textId="77777777" w:rsidR="00C90730" w:rsidRPr="00390B76" w:rsidRDefault="00C90730" w:rsidP="00C90730">
            <w:pPr>
              <w:spacing w:line="240" w:lineRule="auto"/>
              <w:jc w:val="right"/>
              <w:rPr>
                <w:sz w:val="18"/>
                <w:szCs w:val="18"/>
              </w:rPr>
            </w:pPr>
            <w:r w:rsidRPr="00390B76">
              <w:rPr>
                <w:sz w:val="18"/>
                <w:szCs w:val="18"/>
              </w:rPr>
              <w:t>296</w:t>
            </w:r>
          </w:p>
        </w:tc>
        <w:tc>
          <w:tcPr>
            <w:tcW w:w="791" w:type="dxa"/>
            <w:shd w:val="clear" w:color="000000" w:fill="F2F2F2"/>
            <w:noWrap/>
            <w:vAlign w:val="center"/>
            <w:hideMark/>
          </w:tcPr>
          <w:p w14:paraId="52888B79" w14:textId="77777777" w:rsidR="00C90730" w:rsidRPr="00390B76" w:rsidRDefault="00C90730" w:rsidP="00C90730">
            <w:pPr>
              <w:spacing w:line="240" w:lineRule="auto"/>
              <w:jc w:val="right"/>
              <w:rPr>
                <w:sz w:val="18"/>
                <w:szCs w:val="18"/>
              </w:rPr>
            </w:pPr>
            <w:r w:rsidRPr="00390B76">
              <w:rPr>
                <w:sz w:val="18"/>
                <w:szCs w:val="18"/>
              </w:rPr>
              <w:t>3,9</w:t>
            </w:r>
          </w:p>
        </w:tc>
      </w:tr>
      <w:tr w:rsidR="00C90730" w:rsidRPr="00390B76" w14:paraId="3479D298" w14:textId="77777777" w:rsidTr="00E0485D">
        <w:trPr>
          <w:trHeight w:val="300"/>
        </w:trPr>
        <w:tc>
          <w:tcPr>
            <w:tcW w:w="1555" w:type="dxa"/>
            <w:shd w:val="clear" w:color="auto" w:fill="auto"/>
            <w:noWrap/>
            <w:vAlign w:val="center"/>
            <w:hideMark/>
          </w:tcPr>
          <w:p w14:paraId="627993A3" w14:textId="77777777" w:rsidR="00C90730" w:rsidRPr="00390B76" w:rsidRDefault="00C90730" w:rsidP="00C90730">
            <w:pPr>
              <w:spacing w:line="240" w:lineRule="auto"/>
              <w:rPr>
                <w:sz w:val="18"/>
                <w:szCs w:val="18"/>
              </w:rPr>
            </w:pPr>
            <w:r w:rsidRPr="00390B76">
              <w:rPr>
                <w:sz w:val="18"/>
                <w:szCs w:val="18"/>
              </w:rPr>
              <w:t>Malezya</w:t>
            </w:r>
          </w:p>
        </w:tc>
        <w:tc>
          <w:tcPr>
            <w:tcW w:w="941" w:type="dxa"/>
            <w:shd w:val="clear" w:color="auto" w:fill="auto"/>
            <w:noWrap/>
            <w:vAlign w:val="center"/>
            <w:hideMark/>
          </w:tcPr>
          <w:p w14:paraId="6D21C62E" w14:textId="77777777" w:rsidR="00C90730" w:rsidRPr="00390B76" w:rsidRDefault="00C90730" w:rsidP="00C90730">
            <w:pPr>
              <w:spacing w:line="240" w:lineRule="auto"/>
              <w:jc w:val="right"/>
              <w:rPr>
                <w:sz w:val="18"/>
                <w:szCs w:val="18"/>
              </w:rPr>
            </w:pPr>
            <w:r w:rsidRPr="00390B76">
              <w:rPr>
                <w:sz w:val="18"/>
                <w:szCs w:val="18"/>
              </w:rPr>
              <w:t>61</w:t>
            </w:r>
          </w:p>
        </w:tc>
        <w:tc>
          <w:tcPr>
            <w:tcW w:w="1181" w:type="dxa"/>
            <w:shd w:val="clear" w:color="auto" w:fill="auto"/>
            <w:noWrap/>
            <w:vAlign w:val="center"/>
            <w:hideMark/>
          </w:tcPr>
          <w:p w14:paraId="43BCB71D" w14:textId="77777777" w:rsidR="00C90730" w:rsidRPr="00390B76" w:rsidRDefault="00C90730" w:rsidP="00C90730">
            <w:pPr>
              <w:spacing w:line="240" w:lineRule="auto"/>
              <w:jc w:val="right"/>
              <w:rPr>
                <w:sz w:val="18"/>
                <w:szCs w:val="18"/>
              </w:rPr>
            </w:pPr>
            <w:r w:rsidRPr="00390B76">
              <w:rPr>
                <w:sz w:val="18"/>
                <w:szCs w:val="18"/>
              </w:rPr>
              <w:t>130</w:t>
            </w:r>
          </w:p>
        </w:tc>
        <w:tc>
          <w:tcPr>
            <w:tcW w:w="791" w:type="dxa"/>
            <w:shd w:val="clear" w:color="auto" w:fill="auto"/>
            <w:noWrap/>
            <w:vAlign w:val="center"/>
            <w:hideMark/>
          </w:tcPr>
          <w:p w14:paraId="39C9BCA9" w14:textId="77777777" w:rsidR="00C90730" w:rsidRPr="00390B76" w:rsidRDefault="00C90730" w:rsidP="00C90730">
            <w:pPr>
              <w:spacing w:line="240" w:lineRule="auto"/>
              <w:jc w:val="right"/>
              <w:rPr>
                <w:sz w:val="18"/>
                <w:szCs w:val="18"/>
              </w:rPr>
            </w:pPr>
            <w:r w:rsidRPr="00390B76">
              <w:rPr>
                <w:sz w:val="18"/>
                <w:szCs w:val="18"/>
              </w:rPr>
              <w:t>2,1</w:t>
            </w:r>
          </w:p>
        </w:tc>
        <w:tc>
          <w:tcPr>
            <w:tcW w:w="852" w:type="dxa"/>
            <w:shd w:val="clear" w:color="auto" w:fill="auto"/>
            <w:noWrap/>
            <w:vAlign w:val="center"/>
            <w:hideMark/>
          </w:tcPr>
          <w:p w14:paraId="0B57732B" w14:textId="77777777" w:rsidR="00C90730" w:rsidRPr="00390B76" w:rsidRDefault="00C90730" w:rsidP="00C90730">
            <w:pPr>
              <w:spacing w:line="240" w:lineRule="auto"/>
              <w:jc w:val="right"/>
              <w:rPr>
                <w:color w:val="000000"/>
                <w:sz w:val="18"/>
                <w:szCs w:val="18"/>
              </w:rPr>
            </w:pPr>
            <w:r w:rsidRPr="00390B76">
              <w:rPr>
                <w:color w:val="000000"/>
                <w:sz w:val="18"/>
                <w:szCs w:val="18"/>
              </w:rPr>
              <w:t>3</w:t>
            </w:r>
          </w:p>
        </w:tc>
        <w:tc>
          <w:tcPr>
            <w:tcW w:w="1181" w:type="dxa"/>
            <w:shd w:val="clear" w:color="auto" w:fill="auto"/>
            <w:noWrap/>
            <w:vAlign w:val="center"/>
            <w:hideMark/>
          </w:tcPr>
          <w:p w14:paraId="34E9EEF2" w14:textId="77777777" w:rsidR="00C90730" w:rsidRPr="00390B76" w:rsidRDefault="00C90730" w:rsidP="00C90730">
            <w:pPr>
              <w:spacing w:line="240" w:lineRule="auto"/>
              <w:jc w:val="right"/>
              <w:rPr>
                <w:color w:val="000000"/>
                <w:sz w:val="18"/>
                <w:szCs w:val="18"/>
              </w:rPr>
            </w:pPr>
            <w:r w:rsidRPr="00390B76">
              <w:rPr>
                <w:color w:val="000000"/>
                <w:sz w:val="18"/>
                <w:szCs w:val="18"/>
              </w:rPr>
              <w:t>7</w:t>
            </w:r>
          </w:p>
        </w:tc>
        <w:tc>
          <w:tcPr>
            <w:tcW w:w="791" w:type="dxa"/>
            <w:shd w:val="clear" w:color="auto" w:fill="auto"/>
            <w:noWrap/>
            <w:vAlign w:val="center"/>
            <w:hideMark/>
          </w:tcPr>
          <w:p w14:paraId="0D8087D8" w14:textId="77777777" w:rsidR="00C90730" w:rsidRPr="00390B76" w:rsidRDefault="00C90730" w:rsidP="00C90730">
            <w:pPr>
              <w:spacing w:line="240" w:lineRule="auto"/>
              <w:jc w:val="right"/>
              <w:rPr>
                <w:sz w:val="18"/>
                <w:szCs w:val="18"/>
              </w:rPr>
            </w:pPr>
            <w:r w:rsidRPr="00390B76">
              <w:rPr>
                <w:sz w:val="18"/>
                <w:szCs w:val="18"/>
              </w:rPr>
              <w:t>2,3</w:t>
            </w:r>
          </w:p>
        </w:tc>
        <w:tc>
          <w:tcPr>
            <w:tcW w:w="941" w:type="dxa"/>
            <w:shd w:val="clear" w:color="000000" w:fill="F2F2F2"/>
            <w:noWrap/>
            <w:vAlign w:val="center"/>
            <w:hideMark/>
          </w:tcPr>
          <w:p w14:paraId="16E8195A" w14:textId="77777777" w:rsidR="00C90730" w:rsidRPr="00390B76" w:rsidRDefault="00C90730" w:rsidP="00C90730">
            <w:pPr>
              <w:spacing w:line="240" w:lineRule="auto"/>
              <w:jc w:val="right"/>
              <w:rPr>
                <w:sz w:val="18"/>
                <w:szCs w:val="18"/>
              </w:rPr>
            </w:pPr>
            <w:r w:rsidRPr="00390B76">
              <w:rPr>
                <w:sz w:val="18"/>
                <w:szCs w:val="18"/>
              </w:rPr>
              <w:t>64</w:t>
            </w:r>
          </w:p>
        </w:tc>
        <w:tc>
          <w:tcPr>
            <w:tcW w:w="1181" w:type="dxa"/>
            <w:shd w:val="clear" w:color="000000" w:fill="F2F2F2"/>
            <w:noWrap/>
            <w:vAlign w:val="center"/>
            <w:hideMark/>
          </w:tcPr>
          <w:p w14:paraId="612147CB" w14:textId="77777777" w:rsidR="00C90730" w:rsidRPr="00390B76" w:rsidRDefault="00C90730" w:rsidP="00C90730">
            <w:pPr>
              <w:spacing w:line="240" w:lineRule="auto"/>
              <w:jc w:val="right"/>
              <w:rPr>
                <w:sz w:val="18"/>
                <w:szCs w:val="18"/>
              </w:rPr>
            </w:pPr>
            <w:r w:rsidRPr="00390B76">
              <w:rPr>
                <w:sz w:val="18"/>
                <w:szCs w:val="18"/>
              </w:rPr>
              <w:t>137</w:t>
            </w:r>
          </w:p>
        </w:tc>
        <w:tc>
          <w:tcPr>
            <w:tcW w:w="791" w:type="dxa"/>
            <w:shd w:val="clear" w:color="000000" w:fill="F2F2F2"/>
            <w:noWrap/>
            <w:vAlign w:val="center"/>
            <w:hideMark/>
          </w:tcPr>
          <w:p w14:paraId="54CC1621" w14:textId="77777777" w:rsidR="00C90730" w:rsidRPr="00390B76" w:rsidRDefault="00C90730" w:rsidP="00C90730">
            <w:pPr>
              <w:spacing w:line="240" w:lineRule="auto"/>
              <w:jc w:val="right"/>
              <w:rPr>
                <w:sz w:val="18"/>
                <w:szCs w:val="18"/>
              </w:rPr>
            </w:pPr>
            <w:r w:rsidRPr="00390B76">
              <w:rPr>
                <w:sz w:val="18"/>
                <w:szCs w:val="18"/>
              </w:rPr>
              <w:t>2,1</w:t>
            </w:r>
          </w:p>
        </w:tc>
      </w:tr>
      <w:tr w:rsidR="00C90730" w:rsidRPr="00390B76" w14:paraId="4E5F93D9" w14:textId="77777777" w:rsidTr="00E0485D">
        <w:trPr>
          <w:trHeight w:val="300"/>
        </w:trPr>
        <w:tc>
          <w:tcPr>
            <w:tcW w:w="1555" w:type="dxa"/>
            <w:shd w:val="clear" w:color="auto" w:fill="auto"/>
            <w:noWrap/>
            <w:vAlign w:val="center"/>
            <w:hideMark/>
          </w:tcPr>
          <w:p w14:paraId="4090EC8E" w14:textId="77777777" w:rsidR="00C90730" w:rsidRPr="00390B76" w:rsidRDefault="00C90730" w:rsidP="00C90730">
            <w:pPr>
              <w:spacing w:line="240" w:lineRule="auto"/>
              <w:rPr>
                <w:sz w:val="18"/>
                <w:szCs w:val="18"/>
              </w:rPr>
            </w:pPr>
            <w:r w:rsidRPr="00390B76">
              <w:rPr>
                <w:sz w:val="18"/>
                <w:szCs w:val="18"/>
              </w:rPr>
              <w:t>Pakistan</w:t>
            </w:r>
          </w:p>
        </w:tc>
        <w:tc>
          <w:tcPr>
            <w:tcW w:w="941" w:type="dxa"/>
            <w:shd w:val="clear" w:color="auto" w:fill="auto"/>
            <w:noWrap/>
            <w:vAlign w:val="center"/>
            <w:hideMark/>
          </w:tcPr>
          <w:p w14:paraId="12CFED8A" w14:textId="77777777" w:rsidR="00C90730" w:rsidRPr="00390B76" w:rsidRDefault="00C90730" w:rsidP="00C90730">
            <w:pPr>
              <w:spacing w:line="240" w:lineRule="auto"/>
              <w:jc w:val="right"/>
              <w:rPr>
                <w:sz w:val="18"/>
                <w:szCs w:val="18"/>
              </w:rPr>
            </w:pPr>
            <w:r w:rsidRPr="00390B76">
              <w:rPr>
                <w:sz w:val="18"/>
                <w:szCs w:val="18"/>
              </w:rPr>
              <w:t>55</w:t>
            </w:r>
          </w:p>
        </w:tc>
        <w:tc>
          <w:tcPr>
            <w:tcW w:w="1181" w:type="dxa"/>
            <w:shd w:val="clear" w:color="auto" w:fill="auto"/>
            <w:noWrap/>
            <w:vAlign w:val="center"/>
            <w:hideMark/>
          </w:tcPr>
          <w:p w14:paraId="4DD87477" w14:textId="77777777" w:rsidR="00C90730" w:rsidRPr="00390B76" w:rsidRDefault="00C90730" w:rsidP="00C90730">
            <w:pPr>
              <w:spacing w:line="240" w:lineRule="auto"/>
              <w:jc w:val="right"/>
              <w:rPr>
                <w:sz w:val="18"/>
                <w:szCs w:val="18"/>
              </w:rPr>
            </w:pPr>
            <w:r w:rsidRPr="00390B76">
              <w:rPr>
                <w:sz w:val="18"/>
                <w:szCs w:val="18"/>
              </w:rPr>
              <w:t>130</w:t>
            </w:r>
          </w:p>
        </w:tc>
        <w:tc>
          <w:tcPr>
            <w:tcW w:w="791" w:type="dxa"/>
            <w:shd w:val="clear" w:color="auto" w:fill="auto"/>
            <w:noWrap/>
            <w:vAlign w:val="center"/>
            <w:hideMark/>
          </w:tcPr>
          <w:p w14:paraId="03F8CEF4" w14:textId="77777777" w:rsidR="00C90730" w:rsidRPr="00390B76" w:rsidRDefault="00C90730" w:rsidP="00C90730">
            <w:pPr>
              <w:spacing w:line="240" w:lineRule="auto"/>
              <w:jc w:val="right"/>
              <w:rPr>
                <w:sz w:val="18"/>
                <w:szCs w:val="18"/>
              </w:rPr>
            </w:pPr>
            <w:r w:rsidRPr="00390B76">
              <w:rPr>
                <w:sz w:val="18"/>
                <w:szCs w:val="18"/>
              </w:rPr>
              <w:t>2,4</w:t>
            </w:r>
          </w:p>
        </w:tc>
        <w:tc>
          <w:tcPr>
            <w:tcW w:w="852" w:type="dxa"/>
            <w:shd w:val="clear" w:color="auto" w:fill="auto"/>
            <w:noWrap/>
            <w:vAlign w:val="center"/>
            <w:hideMark/>
          </w:tcPr>
          <w:p w14:paraId="7B281252" w14:textId="77777777" w:rsidR="00C90730" w:rsidRPr="00390B76" w:rsidRDefault="00C90730" w:rsidP="00C90730">
            <w:pPr>
              <w:spacing w:line="240" w:lineRule="auto"/>
              <w:jc w:val="right"/>
              <w:rPr>
                <w:color w:val="000000"/>
                <w:sz w:val="18"/>
                <w:szCs w:val="18"/>
              </w:rPr>
            </w:pPr>
            <w:r w:rsidRPr="00390B76">
              <w:rPr>
                <w:color w:val="000000"/>
                <w:sz w:val="18"/>
                <w:szCs w:val="18"/>
              </w:rPr>
              <w:t>8</w:t>
            </w:r>
          </w:p>
        </w:tc>
        <w:tc>
          <w:tcPr>
            <w:tcW w:w="1181" w:type="dxa"/>
            <w:shd w:val="clear" w:color="auto" w:fill="auto"/>
            <w:noWrap/>
            <w:vAlign w:val="center"/>
            <w:hideMark/>
          </w:tcPr>
          <w:p w14:paraId="4B53D005" w14:textId="77777777" w:rsidR="00C90730" w:rsidRPr="00390B76" w:rsidRDefault="00C90730" w:rsidP="00C90730">
            <w:pPr>
              <w:spacing w:line="240" w:lineRule="auto"/>
              <w:jc w:val="right"/>
              <w:rPr>
                <w:color w:val="000000"/>
                <w:sz w:val="18"/>
                <w:szCs w:val="18"/>
              </w:rPr>
            </w:pPr>
            <w:r w:rsidRPr="00390B76">
              <w:rPr>
                <w:color w:val="000000"/>
                <w:sz w:val="18"/>
                <w:szCs w:val="18"/>
              </w:rPr>
              <w:t>12</w:t>
            </w:r>
          </w:p>
        </w:tc>
        <w:tc>
          <w:tcPr>
            <w:tcW w:w="791" w:type="dxa"/>
            <w:shd w:val="clear" w:color="auto" w:fill="auto"/>
            <w:noWrap/>
            <w:vAlign w:val="center"/>
            <w:hideMark/>
          </w:tcPr>
          <w:p w14:paraId="69602FF2" w14:textId="77777777" w:rsidR="00C90730" w:rsidRPr="00390B76" w:rsidRDefault="00C90730" w:rsidP="00C90730">
            <w:pPr>
              <w:spacing w:line="240" w:lineRule="auto"/>
              <w:jc w:val="right"/>
              <w:rPr>
                <w:sz w:val="18"/>
                <w:szCs w:val="18"/>
              </w:rPr>
            </w:pPr>
            <w:r w:rsidRPr="00390B76">
              <w:rPr>
                <w:sz w:val="18"/>
                <w:szCs w:val="18"/>
              </w:rPr>
              <w:t>1,5</w:t>
            </w:r>
          </w:p>
        </w:tc>
        <w:tc>
          <w:tcPr>
            <w:tcW w:w="941" w:type="dxa"/>
            <w:shd w:val="clear" w:color="000000" w:fill="F2F2F2"/>
            <w:noWrap/>
            <w:vAlign w:val="center"/>
            <w:hideMark/>
          </w:tcPr>
          <w:p w14:paraId="2A1C58D7" w14:textId="77777777" w:rsidR="00C90730" w:rsidRPr="00390B76" w:rsidRDefault="00C90730" w:rsidP="00C90730">
            <w:pPr>
              <w:spacing w:line="240" w:lineRule="auto"/>
              <w:jc w:val="right"/>
              <w:rPr>
                <w:sz w:val="18"/>
                <w:szCs w:val="18"/>
              </w:rPr>
            </w:pPr>
            <w:r w:rsidRPr="00390B76">
              <w:rPr>
                <w:sz w:val="18"/>
                <w:szCs w:val="18"/>
              </w:rPr>
              <w:t>63</w:t>
            </w:r>
          </w:p>
        </w:tc>
        <w:tc>
          <w:tcPr>
            <w:tcW w:w="1181" w:type="dxa"/>
            <w:shd w:val="clear" w:color="000000" w:fill="F2F2F2"/>
            <w:noWrap/>
            <w:vAlign w:val="center"/>
            <w:hideMark/>
          </w:tcPr>
          <w:p w14:paraId="1C890899" w14:textId="77777777" w:rsidR="00C90730" w:rsidRPr="00390B76" w:rsidRDefault="00C90730" w:rsidP="00C90730">
            <w:pPr>
              <w:spacing w:line="240" w:lineRule="auto"/>
              <w:jc w:val="right"/>
              <w:rPr>
                <w:sz w:val="18"/>
                <w:szCs w:val="18"/>
              </w:rPr>
            </w:pPr>
            <w:r w:rsidRPr="00390B76">
              <w:rPr>
                <w:sz w:val="18"/>
                <w:szCs w:val="18"/>
              </w:rPr>
              <w:t>142</w:t>
            </w:r>
          </w:p>
        </w:tc>
        <w:tc>
          <w:tcPr>
            <w:tcW w:w="791" w:type="dxa"/>
            <w:shd w:val="clear" w:color="000000" w:fill="F2F2F2"/>
            <w:noWrap/>
            <w:vAlign w:val="center"/>
            <w:hideMark/>
          </w:tcPr>
          <w:p w14:paraId="501B9CEA" w14:textId="77777777" w:rsidR="00C90730" w:rsidRPr="00390B76" w:rsidRDefault="00C90730" w:rsidP="00C90730">
            <w:pPr>
              <w:spacing w:line="240" w:lineRule="auto"/>
              <w:jc w:val="right"/>
              <w:rPr>
                <w:sz w:val="18"/>
                <w:szCs w:val="18"/>
              </w:rPr>
            </w:pPr>
            <w:r w:rsidRPr="00390B76">
              <w:rPr>
                <w:sz w:val="18"/>
                <w:szCs w:val="18"/>
              </w:rPr>
              <w:t>2,3</w:t>
            </w:r>
          </w:p>
        </w:tc>
      </w:tr>
      <w:tr w:rsidR="00C90730" w:rsidRPr="00390B76" w14:paraId="4EF44E8B" w14:textId="77777777" w:rsidTr="00E0485D">
        <w:trPr>
          <w:trHeight w:val="300"/>
        </w:trPr>
        <w:tc>
          <w:tcPr>
            <w:tcW w:w="1555" w:type="dxa"/>
            <w:shd w:val="clear" w:color="auto" w:fill="auto"/>
            <w:noWrap/>
            <w:vAlign w:val="center"/>
            <w:hideMark/>
          </w:tcPr>
          <w:p w14:paraId="43B7D9AD" w14:textId="77777777" w:rsidR="00C90730" w:rsidRPr="00390B76" w:rsidRDefault="00C90730" w:rsidP="00C90730">
            <w:pPr>
              <w:spacing w:line="240" w:lineRule="auto"/>
              <w:rPr>
                <w:sz w:val="18"/>
                <w:szCs w:val="18"/>
              </w:rPr>
            </w:pPr>
            <w:r w:rsidRPr="00390B76">
              <w:rPr>
                <w:sz w:val="18"/>
                <w:szCs w:val="18"/>
              </w:rPr>
              <w:t>Brezilya</w:t>
            </w:r>
          </w:p>
        </w:tc>
        <w:tc>
          <w:tcPr>
            <w:tcW w:w="941" w:type="dxa"/>
            <w:shd w:val="clear" w:color="auto" w:fill="auto"/>
            <w:noWrap/>
            <w:vAlign w:val="center"/>
            <w:hideMark/>
          </w:tcPr>
          <w:p w14:paraId="7F26A69F" w14:textId="77777777" w:rsidR="00C90730" w:rsidRPr="00390B76" w:rsidRDefault="00C90730" w:rsidP="00C90730">
            <w:pPr>
              <w:spacing w:line="240" w:lineRule="auto"/>
              <w:jc w:val="right"/>
              <w:rPr>
                <w:sz w:val="18"/>
                <w:szCs w:val="18"/>
              </w:rPr>
            </w:pPr>
            <w:r w:rsidRPr="00390B76">
              <w:rPr>
                <w:sz w:val="18"/>
                <w:szCs w:val="18"/>
              </w:rPr>
              <w:t>52</w:t>
            </w:r>
          </w:p>
        </w:tc>
        <w:tc>
          <w:tcPr>
            <w:tcW w:w="1181" w:type="dxa"/>
            <w:shd w:val="clear" w:color="auto" w:fill="auto"/>
            <w:noWrap/>
            <w:vAlign w:val="center"/>
            <w:hideMark/>
          </w:tcPr>
          <w:p w14:paraId="08D32DBB" w14:textId="77777777" w:rsidR="00C90730" w:rsidRPr="00390B76" w:rsidRDefault="00C90730" w:rsidP="00C90730">
            <w:pPr>
              <w:spacing w:line="240" w:lineRule="auto"/>
              <w:jc w:val="right"/>
              <w:rPr>
                <w:sz w:val="18"/>
                <w:szCs w:val="18"/>
              </w:rPr>
            </w:pPr>
            <w:r w:rsidRPr="00390B76">
              <w:rPr>
                <w:sz w:val="18"/>
                <w:szCs w:val="18"/>
              </w:rPr>
              <w:t>120</w:t>
            </w:r>
          </w:p>
        </w:tc>
        <w:tc>
          <w:tcPr>
            <w:tcW w:w="791" w:type="dxa"/>
            <w:shd w:val="clear" w:color="auto" w:fill="auto"/>
            <w:noWrap/>
            <w:vAlign w:val="center"/>
            <w:hideMark/>
          </w:tcPr>
          <w:p w14:paraId="288E1E1A" w14:textId="77777777" w:rsidR="00C90730" w:rsidRPr="00390B76" w:rsidRDefault="00C90730" w:rsidP="00C90730">
            <w:pPr>
              <w:spacing w:line="240" w:lineRule="auto"/>
              <w:jc w:val="right"/>
              <w:rPr>
                <w:sz w:val="18"/>
                <w:szCs w:val="18"/>
              </w:rPr>
            </w:pPr>
            <w:r w:rsidRPr="00390B76">
              <w:rPr>
                <w:sz w:val="18"/>
                <w:szCs w:val="18"/>
              </w:rPr>
              <w:t>2,3</w:t>
            </w:r>
          </w:p>
        </w:tc>
        <w:tc>
          <w:tcPr>
            <w:tcW w:w="852" w:type="dxa"/>
            <w:shd w:val="clear" w:color="auto" w:fill="auto"/>
            <w:noWrap/>
            <w:vAlign w:val="center"/>
            <w:hideMark/>
          </w:tcPr>
          <w:p w14:paraId="6F2583A4" w14:textId="77777777" w:rsidR="00C90730" w:rsidRPr="00390B76" w:rsidRDefault="00C90730" w:rsidP="00C90730">
            <w:pPr>
              <w:spacing w:line="240" w:lineRule="auto"/>
              <w:jc w:val="right"/>
              <w:rPr>
                <w:color w:val="000000"/>
                <w:sz w:val="18"/>
                <w:szCs w:val="18"/>
              </w:rPr>
            </w:pPr>
            <w:r w:rsidRPr="00390B76">
              <w:rPr>
                <w:color w:val="000000"/>
                <w:sz w:val="18"/>
                <w:szCs w:val="18"/>
              </w:rPr>
              <w:t>8</w:t>
            </w:r>
          </w:p>
        </w:tc>
        <w:tc>
          <w:tcPr>
            <w:tcW w:w="1181" w:type="dxa"/>
            <w:shd w:val="clear" w:color="auto" w:fill="auto"/>
            <w:noWrap/>
            <w:vAlign w:val="center"/>
            <w:hideMark/>
          </w:tcPr>
          <w:p w14:paraId="0D380D43" w14:textId="77777777" w:rsidR="00C90730" w:rsidRPr="00390B76" w:rsidRDefault="00C90730" w:rsidP="00C90730">
            <w:pPr>
              <w:spacing w:line="240" w:lineRule="auto"/>
              <w:jc w:val="right"/>
              <w:rPr>
                <w:color w:val="000000"/>
                <w:sz w:val="18"/>
                <w:szCs w:val="18"/>
              </w:rPr>
            </w:pPr>
            <w:r w:rsidRPr="00390B76">
              <w:rPr>
                <w:color w:val="000000"/>
                <w:sz w:val="18"/>
                <w:szCs w:val="18"/>
              </w:rPr>
              <w:t>29</w:t>
            </w:r>
          </w:p>
        </w:tc>
        <w:tc>
          <w:tcPr>
            <w:tcW w:w="791" w:type="dxa"/>
            <w:shd w:val="clear" w:color="auto" w:fill="auto"/>
            <w:noWrap/>
            <w:vAlign w:val="center"/>
            <w:hideMark/>
          </w:tcPr>
          <w:p w14:paraId="3A617F5C" w14:textId="77777777" w:rsidR="00C90730" w:rsidRPr="00390B76" w:rsidRDefault="00C90730" w:rsidP="00C90730">
            <w:pPr>
              <w:spacing w:line="240" w:lineRule="auto"/>
              <w:jc w:val="right"/>
              <w:rPr>
                <w:sz w:val="18"/>
                <w:szCs w:val="18"/>
              </w:rPr>
            </w:pPr>
            <w:r w:rsidRPr="00390B76">
              <w:rPr>
                <w:sz w:val="18"/>
                <w:szCs w:val="18"/>
              </w:rPr>
              <w:t>3,6</w:t>
            </w:r>
          </w:p>
        </w:tc>
        <w:tc>
          <w:tcPr>
            <w:tcW w:w="941" w:type="dxa"/>
            <w:shd w:val="clear" w:color="000000" w:fill="F2F2F2"/>
            <w:noWrap/>
            <w:vAlign w:val="center"/>
            <w:hideMark/>
          </w:tcPr>
          <w:p w14:paraId="495FB2DB" w14:textId="77777777" w:rsidR="00C90730" w:rsidRPr="00390B76" w:rsidRDefault="00C90730" w:rsidP="00C90730">
            <w:pPr>
              <w:spacing w:line="240" w:lineRule="auto"/>
              <w:jc w:val="right"/>
              <w:rPr>
                <w:sz w:val="18"/>
                <w:szCs w:val="18"/>
              </w:rPr>
            </w:pPr>
            <w:r w:rsidRPr="00390B76">
              <w:rPr>
                <w:sz w:val="18"/>
                <w:szCs w:val="18"/>
              </w:rPr>
              <w:t>60</w:t>
            </w:r>
          </w:p>
        </w:tc>
        <w:tc>
          <w:tcPr>
            <w:tcW w:w="1181" w:type="dxa"/>
            <w:shd w:val="clear" w:color="000000" w:fill="F2F2F2"/>
            <w:noWrap/>
            <w:vAlign w:val="center"/>
            <w:hideMark/>
          </w:tcPr>
          <w:p w14:paraId="775D4B81" w14:textId="77777777" w:rsidR="00C90730" w:rsidRPr="00390B76" w:rsidRDefault="00C90730" w:rsidP="00C90730">
            <w:pPr>
              <w:spacing w:line="240" w:lineRule="auto"/>
              <w:jc w:val="right"/>
              <w:rPr>
                <w:sz w:val="18"/>
                <w:szCs w:val="18"/>
              </w:rPr>
            </w:pPr>
            <w:r w:rsidRPr="00390B76">
              <w:rPr>
                <w:sz w:val="18"/>
                <w:szCs w:val="18"/>
              </w:rPr>
              <w:t>149</w:t>
            </w:r>
          </w:p>
        </w:tc>
        <w:tc>
          <w:tcPr>
            <w:tcW w:w="791" w:type="dxa"/>
            <w:shd w:val="clear" w:color="000000" w:fill="F2F2F2"/>
            <w:noWrap/>
            <w:vAlign w:val="center"/>
            <w:hideMark/>
          </w:tcPr>
          <w:p w14:paraId="51268CCC" w14:textId="77777777" w:rsidR="00C90730" w:rsidRPr="00390B76" w:rsidRDefault="00C90730" w:rsidP="00C90730">
            <w:pPr>
              <w:spacing w:line="240" w:lineRule="auto"/>
              <w:jc w:val="right"/>
              <w:rPr>
                <w:sz w:val="18"/>
                <w:szCs w:val="18"/>
              </w:rPr>
            </w:pPr>
            <w:r w:rsidRPr="00390B76">
              <w:rPr>
                <w:sz w:val="18"/>
                <w:szCs w:val="18"/>
              </w:rPr>
              <w:t>2,5</w:t>
            </w:r>
          </w:p>
        </w:tc>
      </w:tr>
      <w:tr w:rsidR="00C90730" w:rsidRPr="00390B76" w14:paraId="5A1D6492" w14:textId="77777777" w:rsidTr="00E0485D">
        <w:trPr>
          <w:trHeight w:val="300"/>
        </w:trPr>
        <w:tc>
          <w:tcPr>
            <w:tcW w:w="1555" w:type="dxa"/>
            <w:shd w:val="clear" w:color="auto" w:fill="auto"/>
            <w:noWrap/>
            <w:vAlign w:val="center"/>
            <w:hideMark/>
          </w:tcPr>
          <w:p w14:paraId="0D75FB92" w14:textId="77777777" w:rsidR="00C90730" w:rsidRPr="00390B76" w:rsidRDefault="00C90730" w:rsidP="00C90730">
            <w:pPr>
              <w:spacing w:line="240" w:lineRule="auto"/>
              <w:rPr>
                <w:sz w:val="18"/>
                <w:szCs w:val="18"/>
              </w:rPr>
            </w:pPr>
            <w:r w:rsidRPr="00390B76">
              <w:rPr>
                <w:sz w:val="18"/>
                <w:szCs w:val="18"/>
              </w:rPr>
              <w:t>Mısır</w:t>
            </w:r>
          </w:p>
        </w:tc>
        <w:tc>
          <w:tcPr>
            <w:tcW w:w="941" w:type="dxa"/>
            <w:shd w:val="clear" w:color="auto" w:fill="auto"/>
            <w:noWrap/>
            <w:vAlign w:val="center"/>
            <w:hideMark/>
          </w:tcPr>
          <w:p w14:paraId="0240D80D" w14:textId="77777777" w:rsidR="00C90730" w:rsidRPr="00390B76" w:rsidRDefault="00C90730" w:rsidP="00C90730">
            <w:pPr>
              <w:spacing w:line="240" w:lineRule="auto"/>
              <w:jc w:val="right"/>
              <w:rPr>
                <w:sz w:val="18"/>
                <w:szCs w:val="18"/>
              </w:rPr>
            </w:pPr>
            <w:r w:rsidRPr="00390B76">
              <w:rPr>
                <w:sz w:val="18"/>
                <w:szCs w:val="18"/>
              </w:rPr>
              <w:t>36</w:t>
            </w:r>
          </w:p>
        </w:tc>
        <w:tc>
          <w:tcPr>
            <w:tcW w:w="1181" w:type="dxa"/>
            <w:shd w:val="clear" w:color="auto" w:fill="auto"/>
            <w:noWrap/>
            <w:vAlign w:val="center"/>
            <w:hideMark/>
          </w:tcPr>
          <w:p w14:paraId="0CAD0D31" w14:textId="77777777" w:rsidR="00C90730" w:rsidRPr="00390B76" w:rsidRDefault="00C90730" w:rsidP="00C90730">
            <w:pPr>
              <w:spacing w:line="240" w:lineRule="auto"/>
              <w:jc w:val="right"/>
              <w:rPr>
                <w:sz w:val="18"/>
                <w:szCs w:val="18"/>
              </w:rPr>
            </w:pPr>
            <w:r w:rsidRPr="00390B76">
              <w:rPr>
                <w:sz w:val="18"/>
                <w:szCs w:val="18"/>
              </w:rPr>
              <w:t>116</w:t>
            </w:r>
          </w:p>
        </w:tc>
        <w:tc>
          <w:tcPr>
            <w:tcW w:w="791" w:type="dxa"/>
            <w:shd w:val="clear" w:color="auto" w:fill="auto"/>
            <w:noWrap/>
            <w:vAlign w:val="center"/>
            <w:hideMark/>
          </w:tcPr>
          <w:p w14:paraId="65DFD98E" w14:textId="77777777" w:rsidR="00C90730" w:rsidRPr="00390B76" w:rsidRDefault="00C90730" w:rsidP="00C90730">
            <w:pPr>
              <w:spacing w:line="240" w:lineRule="auto"/>
              <w:jc w:val="right"/>
              <w:rPr>
                <w:sz w:val="18"/>
                <w:szCs w:val="18"/>
              </w:rPr>
            </w:pPr>
            <w:r w:rsidRPr="00390B76">
              <w:rPr>
                <w:sz w:val="18"/>
                <w:szCs w:val="18"/>
              </w:rPr>
              <w:t>3,2</w:t>
            </w:r>
          </w:p>
        </w:tc>
        <w:tc>
          <w:tcPr>
            <w:tcW w:w="852" w:type="dxa"/>
            <w:shd w:val="clear" w:color="auto" w:fill="auto"/>
            <w:noWrap/>
            <w:vAlign w:val="center"/>
            <w:hideMark/>
          </w:tcPr>
          <w:p w14:paraId="57AA1BBB" w14:textId="77777777" w:rsidR="00C90730" w:rsidRPr="00390B76" w:rsidRDefault="00C90730" w:rsidP="00C90730">
            <w:pPr>
              <w:spacing w:line="240" w:lineRule="auto"/>
              <w:jc w:val="right"/>
              <w:rPr>
                <w:color w:val="000000"/>
                <w:sz w:val="18"/>
                <w:szCs w:val="18"/>
              </w:rPr>
            </w:pPr>
            <w:r w:rsidRPr="00390B76">
              <w:rPr>
                <w:color w:val="000000"/>
                <w:sz w:val="18"/>
                <w:szCs w:val="18"/>
              </w:rPr>
              <w:t>24</w:t>
            </w:r>
          </w:p>
        </w:tc>
        <w:tc>
          <w:tcPr>
            <w:tcW w:w="1181" w:type="dxa"/>
            <w:shd w:val="clear" w:color="auto" w:fill="auto"/>
            <w:noWrap/>
            <w:vAlign w:val="center"/>
            <w:hideMark/>
          </w:tcPr>
          <w:p w14:paraId="33F6A8DB" w14:textId="77777777" w:rsidR="00C90730" w:rsidRPr="00390B76" w:rsidRDefault="00C90730" w:rsidP="00C90730">
            <w:pPr>
              <w:spacing w:line="240" w:lineRule="auto"/>
              <w:jc w:val="right"/>
              <w:rPr>
                <w:color w:val="000000"/>
                <w:sz w:val="18"/>
                <w:szCs w:val="18"/>
              </w:rPr>
            </w:pPr>
            <w:r w:rsidRPr="00390B76">
              <w:rPr>
                <w:color w:val="000000"/>
                <w:sz w:val="18"/>
                <w:szCs w:val="18"/>
              </w:rPr>
              <w:t>43</w:t>
            </w:r>
          </w:p>
        </w:tc>
        <w:tc>
          <w:tcPr>
            <w:tcW w:w="791" w:type="dxa"/>
            <w:shd w:val="clear" w:color="auto" w:fill="auto"/>
            <w:noWrap/>
            <w:vAlign w:val="center"/>
            <w:hideMark/>
          </w:tcPr>
          <w:p w14:paraId="18B89DD2" w14:textId="77777777" w:rsidR="00C90730" w:rsidRPr="00390B76" w:rsidRDefault="00C90730" w:rsidP="00C90730">
            <w:pPr>
              <w:spacing w:line="240" w:lineRule="auto"/>
              <w:jc w:val="right"/>
              <w:rPr>
                <w:sz w:val="18"/>
                <w:szCs w:val="18"/>
              </w:rPr>
            </w:pPr>
            <w:r w:rsidRPr="00390B76">
              <w:rPr>
                <w:sz w:val="18"/>
                <w:szCs w:val="18"/>
              </w:rPr>
              <w:t>1,8</w:t>
            </w:r>
          </w:p>
        </w:tc>
        <w:tc>
          <w:tcPr>
            <w:tcW w:w="941" w:type="dxa"/>
            <w:shd w:val="clear" w:color="000000" w:fill="F2F2F2"/>
            <w:noWrap/>
            <w:vAlign w:val="center"/>
            <w:hideMark/>
          </w:tcPr>
          <w:p w14:paraId="7D8B46F8" w14:textId="77777777" w:rsidR="00C90730" w:rsidRPr="00390B76" w:rsidRDefault="00C90730" w:rsidP="00C90730">
            <w:pPr>
              <w:spacing w:line="240" w:lineRule="auto"/>
              <w:jc w:val="right"/>
              <w:rPr>
                <w:sz w:val="18"/>
                <w:szCs w:val="18"/>
              </w:rPr>
            </w:pPr>
            <w:r w:rsidRPr="00390B76">
              <w:rPr>
                <w:sz w:val="18"/>
                <w:szCs w:val="18"/>
              </w:rPr>
              <w:t>60</w:t>
            </w:r>
          </w:p>
        </w:tc>
        <w:tc>
          <w:tcPr>
            <w:tcW w:w="1181" w:type="dxa"/>
            <w:shd w:val="clear" w:color="000000" w:fill="F2F2F2"/>
            <w:noWrap/>
            <w:vAlign w:val="center"/>
            <w:hideMark/>
          </w:tcPr>
          <w:p w14:paraId="632E9572" w14:textId="77777777" w:rsidR="00C90730" w:rsidRPr="00390B76" w:rsidRDefault="00C90730" w:rsidP="00C90730">
            <w:pPr>
              <w:spacing w:line="240" w:lineRule="auto"/>
              <w:jc w:val="right"/>
              <w:rPr>
                <w:sz w:val="18"/>
                <w:szCs w:val="18"/>
              </w:rPr>
            </w:pPr>
            <w:r w:rsidRPr="00390B76">
              <w:rPr>
                <w:sz w:val="18"/>
                <w:szCs w:val="18"/>
              </w:rPr>
              <w:t>159</w:t>
            </w:r>
          </w:p>
        </w:tc>
        <w:tc>
          <w:tcPr>
            <w:tcW w:w="791" w:type="dxa"/>
            <w:shd w:val="clear" w:color="000000" w:fill="F2F2F2"/>
            <w:noWrap/>
            <w:vAlign w:val="center"/>
            <w:hideMark/>
          </w:tcPr>
          <w:p w14:paraId="0D283246" w14:textId="77777777" w:rsidR="00C90730" w:rsidRPr="00390B76" w:rsidRDefault="00C90730" w:rsidP="00C90730">
            <w:pPr>
              <w:spacing w:line="240" w:lineRule="auto"/>
              <w:jc w:val="right"/>
              <w:rPr>
                <w:sz w:val="18"/>
                <w:szCs w:val="18"/>
              </w:rPr>
            </w:pPr>
            <w:r w:rsidRPr="00390B76">
              <w:rPr>
                <w:sz w:val="18"/>
                <w:szCs w:val="18"/>
              </w:rPr>
              <w:t>2,7</w:t>
            </w:r>
          </w:p>
        </w:tc>
      </w:tr>
      <w:tr w:rsidR="00C90730" w:rsidRPr="00390B76" w14:paraId="520C3916" w14:textId="77777777" w:rsidTr="00E0485D">
        <w:trPr>
          <w:trHeight w:val="300"/>
        </w:trPr>
        <w:tc>
          <w:tcPr>
            <w:tcW w:w="1555" w:type="dxa"/>
            <w:shd w:val="clear" w:color="auto" w:fill="auto"/>
            <w:noWrap/>
            <w:vAlign w:val="center"/>
            <w:hideMark/>
          </w:tcPr>
          <w:p w14:paraId="34A81745" w14:textId="77777777" w:rsidR="00C90730" w:rsidRPr="00390B76" w:rsidRDefault="00C90730" w:rsidP="00C90730">
            <w:pPr>
              <w:spacing w:line="240" w:lineRule="auto"/>
              <w:rPr>
                <w:sz w:val="18"/>
                <w:szCs w:val="18"/>
              </w:rPr>
            </w:pPr>
            <w:r w:rsidRPr="00390B76">
              <w:rPr>
                <w:sz w:val="18"/>
                <w:szCs w:val="18"/>
              </w:rPr>
              <w:t>Kuzey Kıbrıs Türk Cumhuriyeti</w:t>
            </w:r>
          </w:p>
        </w:tc>
        <w:tc>
          <w:tcPr>
            <w:tcW w:w="941" w:type="dxa"/>
            <w:shd w:val="clear" w:color="auto" w:fill="auto"/>
            <w:noWrap/>
            <w:vAlign w:val="center"/>
            <w:hideMark/>
          </w:tcPr>
          <w:p w14:paraId="2F9190ED" w14:textId="77777777" w:rsidR="00C90730" w:rsidRPr="00390B76" w:rsidRDefault="00C90730" w:rsidP="00C90730">
            <w:pPr>
              <w:spacing w:line="240" w:lineRule="auto"/>
              <w:jc w:val="right"/>
              <w:rPr>
                <w:sz w:val="18"/>
                <w:szCs w:val="18"/>
              </w:rPr>
            </w:pPr>
            <w:r w:rsidRPr="00390B76">
              <w:rPr>
                <w:sz w:val="18"/>
                <w:szCs w:val="18"/>
              </w:rPr>
              <w:t>49</w:t>
            </w:r>
          </w:p>
        </w:tc>
        <w:tc>
          <w:tcPr>
            <w:tcW w:w="1181" w:type="dxa"/>
            <w:shd w:val="clear" w:color="auto" w:fill="auto"/>
            <w:noWrap/>
            <w:vAlign w:val="center"/>
            <w:hideMark/>
          </w:tcPr>
          <w:p w14:paraId="7E71AC49" w14:textId="77777777" w:rsidR="00C90730" w:rsidRPr="00390B76" w:rsidRDefault="00C90730" w:rsidP="00C90730">
            <w:pPr>
              <w:spacing w:line="240" w:lineRule="auto"/>
              <w:jc w:val="right"/>
              <w:rPr>
                <w:sz w:val="18"/>
                <w:szCs w:val="18"/>
              </w:rPr>
            </w:pPr>
            <w:r w:rsidRPr="00390B76">
              <w:rPr>
                <w:sz w:val="18"/>
                <w:szCs w:val="18"/>
              </w:rPr>
              <w:t>110</w:t>
            </w:r>
          </w:p>
        </w:tc>
        <w:tc>
          <w:tcPr>
            <w:tcW w:w="791" w:type="dxa"/>
            <w:shd w:val="clear" w:color="auto" w:fill="auto"/>
            <w:noWrap/>
            <w:vAlign w:val="center"/>
            <w:hideMark/>
          </w:tcPr>
          <w:p w14:paraId="69EB64B4" w14:textId="77777777" w:rsidR="00C90730" w:rsidRPr="00390B76" w:rsidRDefault="00C90730" w:rsidP="00C90730">
            <w:pPr>
              <w:spacing w:line="240" w:lineRule="auto"/>
              <w:jc w:val="right"/>
              <w:rPr>
                <w:sz w:val="18"/>
                <w:szCs w:val="18"/>
              </w:rPr>
            </w:pPr>
            <w:r w:rsidRPr="00390B76">
              <w:rPr>
                <w:sz w:val="18"/>
                <w:szCs w:val="18"/>
              </w:rPr>
              <w:t>2,2</w:t>
            </w:r>
          </w:p>
        </w:tc>
        <w:tc>
          <w:tcPr>
            <w:tcW w:w="852" w:type="dxa"/>
            <w:shd w:val="clear" w:color="auto" w:fill="auto"/>
            <w:noWrap/>
            <w:vAlign w:val="center"/>
            <w:hideMark/>
          </w:tcPr>
          <w:p w14:paraId="068334B8" w14:textId="77777777" w:rsidR="00C90730" w:rsidRPr="00390B76" w:rsidRDefault="00C90730" w:rsidP="00C90730">
            <w:pPr>
              <w:spacing w:line="240" w:lineRule="auto"/>
              <w:jc w:val="right"/>
              <w:rPr>
                <w:color w:val="000000"/>
                <w:sz w:val="18"/>
                <w:szCs w:val="18"/>
              </w:rPr>
            </w:pPr>
            <w:r w:rsidRPr="00390B76">
              <w:rPr>
                <w:color w:val="000000"/>
                <w:sz w:val="18"/>
                <w:szCs w:val="18"/>
              </w:rPr>
              <w:t>8</w:t>
            </w:r>
          </w:p>
        </w:tc>
        <w:tc>
          <w:tcPr>
            <w:tcW w:w="1181" w:type="dxa"/>
            <w:shd w:val="clear" w:color="auto" w:fill="auto"/>
            <w:noWrap/>
            <w:vAlign w:val="center"/>
            <w:hideMark/>
          </w:tcPr>
          <w:p w14:paraId="728A3CD3" w14:textId="77777777" w:rsidR="00C90730" w:rsidRPr="00390B76" w:rsidRDefault="00C90730" w:rsidP="00C90730">
            <w:pPr>
              <w:spacing w:line="240" w:lineRule="auto"/>
              <w:jc w:val="right"/>
              <w:rPr>
                <w:color w:val="000000"/>
                <w:sz w:val="18"/>
                <w:szCs w:val="18"/>
              </w:rPr>
            </w:pPr>
            <w:r w:rsidRPr="00390B76">
              <w:rPr>
                <w:color w:val="000000"/>
                <w:sz w:val="18"/>
                <w:szCs w:val="18"/>
              </w:rPr>
              <w:t>19</w:t>
            </w:r>
          </w:p>
        </w:tc>
        <w:tc>
          <w:tcPr>
            <w:tcW w:w="791" w:type="dxa"/>
            <w:shd w:val="clear" w:color="auto" w:fill="auto"/>
            <w:noWrap/>
            <w:vAlign w:val="center"/>
            <w:hideMark/>
          </w:tcPr>
          <w:p w14:paraId="3C4C5D85" w14:textId="77777777" w:rsidR="00C90730" w:rsidRPr="00390B76" w:rsidRDefault="00C90730" w:rsidP="00C90730">
            <w:pPr>
              <w:spacing w:line="240" w:lineRule="auto"/>
              <w:jc w:val="right"/>
              <w:rPr>
                <w:sz w:val="18"/>
                <w:szCs w:val="18"/>
              </w:rPr>
            </w:pPr>
            <w:r w:rsidRPr="00390B76">
              <w:rPr>
                <w:sz w:val="18"/>
                <w:szCs w:val="18"/>
              </w:rPr>
              <w:t>2,4</w:t>
            </w:r>
          </w:p>
        </w:tc>
        <w:tc>
          <w:tcPr>
            <w:tcW w:w="941" w:type="dxa"/>
            <w:shd w:val="clear" w:color="000000" w:fill="F2F2F2"/>
            <w:noWrap/>
            <w:vAlign w:val="center"/>
            <w:hideMark/>
          </w:tcPr>
          <w:p w14:paraId="58AC7C53" w14:textId="77777777" w:rsidR="00C90730" w:rsidRPr="00390B76" w:rsidRDefault="00C90730" w:rsidP="00C90730">
            <w:pPr>
              <w:spacing w:line="240" w:lineRule="auto"/>
              <w:jc w:val="right"/>
              <w:rPr>
                <w:sz w:val="18"/>
                <w:szCs w:val="18"/>
              </w:rPr>
            </w:pPr>
            <w:r w:rsidRPr="00390B76">
              <w:rPr>
                <w:sz w:val="18"/>
                <w:szCs w:val="18"/>
              </w:rPr>
              <w:t>57</w:t>
            </w:r>
          </w:p>
        </w:tc>
        <w:tc>
          <w:tcPr>
            <w:tcW w:w="1181" w:type="dxa"/>
            <w:shd w:val="clear" w:color="000000" w:fill="F2F2F2"/>
            <w:noWrap/>
            <w:vAlign w:val="center"/>
            <w:hideMark/>
          </w:tcPr>
          <w:p w14:paraId="6C2A6127" w14:textId="77777777" w:rsidR="00C90730" w:rsidRPr="00390B76" w:rsidRDefault="00C90730" w:rsidP="00C90730">
            <w:pPr>
              <w:spacing w:line="240" w:lineRule="auto"/>
              <w:jc w:val="right"/>
              <w:rPr>
                <w:sz w:val="18"/>
                <w:szCs w:val="18"/>
              </w:rPr>
            </w:pPr>
            <w:r w:rsidRPr="00390B76">
              <w:rPr>
                <w:sz w:val="18"/>
                <w:szCs w:val="18"/>
              </w:rPr>
              <w:t>129</w:t>
            </w:r>
          </w:p>
        </w:tc>
        <w:tc>
          <w:tcPr>
            <w:tcW w:w="791" w:type="dxa"/>
            <w:shd w:val="clear" w:color="000000" w:fill="F2F2F2"/>
            <w:noWrap/>
            <w:vAlign w:val="center"/>
            <w:hideMark/>
          </w:tcPr>
          <w:p w14:paraId="30DE0FAD" w14:textId="77777777" w:rsidR="00C90730" w:rsidRPr="00390B76" w:rsidRDefault="00C90730" w:rsidP="00C90730">
            <w:pPr>
              <w:spacing w:line="240" w:lineRule="auto"/>
              <w:jc w:val="right"/>
              <w:rPr>
                <w:sz w:val="18"/>
                <w:szCs w:val="18"/>
              </w:rPr>
            </w:pPr>
            <w:r w:rsidRPr="00390B76">
              <w:rPr>
                <w:sz w:val="18"/>
                <w:szCs w:val="18"/>
              </w:rPr>
              <w:t>2,3</w:t>
            </w:r>
          </w:p>
        </w:tc>
      </w:tr>
      <w:tr w:rsidR="00C90730" w:rsidRPr="00390B76" w14:paraId="5F4CD6D2" w14:textId="77777777" w:rsidTr="00E0485D">
        <w:trPr>
          <w:trHeight w:val="300"/>
        </w:trPr>
        <w:tc>
          <w:tcPr>
            <w:tcW w:w="1555" w:type="dxa"/>
            <w:shd w:val="clear" w:color="auto" w:fill="auto"/>
            <w:noWrap/>
            <w:vAlign w:val="center"/>
            <w:hideMark/>
          </w:tcPr>
          <w:p w14:paraId="39F6E7A5" w14:textId="77777777" w:rsidR="00C90730" w:rsidRPr="00390B76" w:rsidRDefault="00C90730" w:rsidP="00C90730">
            <w:pPr>
              <w:spacing w:line="240" w:lineRule="auto"/>
              <w:rPr>
                <w:sz w:val="18"/>
                <w:szCs w:val="18"/>
              </w:rPr>
            </w:pPr>
            <w:r w:rsidRPr="00390B76">
              <w:rPr>
                <w:sz w:val="18"/>
                <w:szCs w:val="18"/>
              </w:rPr>
              <w:t>İspanya</w:t>
            </w:r>
          </w:p>
        </w:tc>
        <w:tc>
          <w:tcPr>
            <w:tcW w:w="941" w:type="dxa"/>
            <w:shd w:val="clear" w:color="auto" w:fill="auto"/>
            <w:noWrap/>
            <w:vAlign w:val="center"/>
            <w:hideMark/>
          </w:tcPr>
          <w:p w14:paraId="502178EF" w14:textId="77777777" w:rsidR="00C90730" w:rsidRPr="00390B76" w:rsidRDefault="00C90730" w:rsidP="00C90730">
            <w:pPr>
              <w:spacing w:line="240" w:lineRule="auto"/>
              <w:jc w:val="right"/>
              <w:rPr>
                <w:sz w:val="18"/>
                <w:szCs w:val="18"/>
              </w:rPr>
            </w:pPr>
            <w:r w:rsidRPr="00390B76">
              <w:rPr>
                <w:sz w:val="18"/>
                <w:szCs w:val="18"/>
              </w:rPr>
              <w:t>39</w:t>
            </w:r>
          </w:p>
        </w:tc>
        <w:tc>
          <w:tcPr>
            <w:tcW w:w="1181" w:type="dxa"/>
            <w:shd w:val="clear" w:color="auto" w:fill="auto"/>
            <w:noWrap/>
            <w:vAlign w:val="center"/>
            <w:hideMark/>
          </w:tcPr>
          <w:p w14:paraId="2F295A6B" w14:textId="77777777" w:rsidR="00C90730" w:rsidRPr="00390B76" w:rsidRDefault="00C90730" w:rsidP="00C90730">
            <w:pPr>
              <w:spacing w:line="240" w:lineRule="auto"/>
              <w:jc w:val="right"/>
              <w:rPr>
                <w:sz w:val="18"/>
                <w:szCs w:val="18"/>
              </w:rPr>
            </w:pPr>
            <w:r w:rsidRPr="00390B76">
              <w:rPr>
                <w:sz w:val="18"/>
                <w:szCs w:val="18"/>
              </w:rPr>
              <w:t>148</w:t>
            </w:r>
          </w:p>
        </w:tc>
        <w:tc>
          <w:tcPr>
            <w:tcW w:w="791" w:type="dxa"/>
            <w:shd w:val="clear" w:color="auto" w:fill="auto"/>
            <w:noWrap/>
            <w:vAlign w:val="center"/>
            <w:hideMark/>
          </w:tcPr>
          <w:p w14:paraId="607E7C6F" w14:textId="77777777" w:rsidR="00C90730" w:rsidRPr="00390B76" w:rsidRDefault="00C90730" w:rsidP="00C90730">
            <w:pPr>
              <w:spacing w:line="240" w:lineRule="auto"/>
              <w:jc w:val="right"/>
              <w:rPr>
                <w:sz w:val="18"/>
                <w:szCs w:val="18"/>
              </w:rPr>
            </w:pPr>
            <w:r w:rsidRPr="00390B76">
              <w:rPr>
                <w:sz w:val="18"/>
                <w:szCs w:val="18"/>
              </w:rPr>
              <w:t>3,8</w:t>
            </w:r>
          </w:p>
        </w:tc>
        <w:tc>
          <w:tcPr>
            <w:tcW w:w="852" w:type="dxa"/>
            <w:shd w:val="clear" w:color="auto" w:fill="auto"/>
            <w:noWrap/>
            <w:vAlign w:val="center"/>
            <w:hideMark/>
          </w:tcPr>
          <w:p w14:paraId="6F7885B0" w14:textId="77777777" w:rsidR="00C90730" w:rsidRPr="00390B76" w:rsidRDefault="00C90730" w:rsidP="00C90730">
            <w:pPr>
              <w:spacing w:line="240" w:lineRule="auto"/>
              <w:jc w:val="right"/>
              <w:rPr>
                <w:color w:val="000000"/>
                <w:sz w:val="18"/>
                <w:szCs w:val="18"/>
              </w:rPr>
            </w:pPr>
            <w:r w:rsidRPr="00390B76">
              <w:rPr>
                <w:color w:val="000000"/>
                <w:sz w:val="18"/>
                <w:szCs w:val="18"/>
              </w:rPr>
              <w:t>4</w:t>
            </w:r>
          </w:p>
        </w:tc>
        <w:tc>
          <w:tcPr>
            <w:tcW w:w="1181" w:type="dxa"/>
            <w:shd w:val="clear" w:color="auto" w:fill="auto"/>
            <w:noWrap/>
            <w:vAlign w:val="center"/>
            <w:hideMark/>
          </w:tcPr>
          <w:p w14:paraId="7DADA932" w14:textId="77777777" w:rsidR="00C90730" w:rsidRPr="00390B76" w:rsidRDefault="00C90730" w:rsidP="00C90730">
            <w:pPr>
              <w:spacing w:line="240" w:lineRule="auto"/>
              <w:jc w:val="right"/>
              <w:rPr>
                <w:color w:val="000000"/>
                <w:sz w:val="18"/>
                <w:szCs w:val="18"/>
              </w:rPr>
            </w:pPr>
            <w:r w:rsidRPr="00390B76">
              <w:rPr>
                <w:color w:val="000000"/>
                <w:sz w:val="18"/>
                <w:szCs w:val="18"/>
              </w:rPr>
              <w:t>9</w:t>
            </w:r>
          </w:p>
        </w:tc>
        <w:tc>
          <w:tcPr>
            <w:tcW w:w="791" w:type="dxa"/>
            <w:shd w:val="clear" w:color="auto" w:fill="auto"/>
            <w:noWrap/>
            <w:vAlign w:val="center"/>
            <w:hideMark/>
          </w:tcPr>
          <w:p w14:paraId="0A40D189" w14:textId="77777777" w:rsidR="00C90730" w:rsidRPr="00390B76" w:rsidRDefault="00C90730" w:rsidP="00C90730">
            <w:pPr>
              <w:spacing w:line="240" w:lineRule="auto"/>
              <w:jc w:val="right"/>
              <w:rPr>
                <w:sz w:val="18"/>
                <w:szCs w:val="18"/>
              </w:rPr>
            </w:pPr>
            <w:r w:rsidRPr="00390B76">
              <w:rPr>
                <w:sz w:val="18"/>
                <w:szCs w:val="18"/>
              </w:rPr>
              <w:t>2,3</w:t>
            </w:r>
          </w:p>
        </w:tc>
        <w:tc>
          <w:tcPr>
            <w:tcW w:w="941" w:type="dxa"/>
            <w:shd w:val="clear" w:color="000000" w:fill="F2F2F2"/>
            <w:noWrap/>
            <w:vAlign w:val="center"/>
            <w:hideMark/>
          </w:tcPr>
          <w:p w14:paraId="73B33DAC" w14:textId="77777777" w:rsidR="00C90730" w:rsidRPr="00390B76" w:rsidRDefault="00C90730" w:rsidP="00C90730">
            <w:pPr>
              <w:spacing w:line="240" w:lineRule="auto"/>
              <w:jc w:val="right"/>
              <w:rPr>
                <w:sz w:val="18"/>
                <w:szCs w:val="18"/>
              </w:rPr>
            </w:pPr>
            <w:r w:rsidRPr="00390B76">
              <w:rPr>
                <w:sz w:val="18"/>
                <w:szCs w:val="18"/>
              </w:rPr>
              <w:t>43</w:t>
            </w:r>
          </w:p>
        </w:tc>
        <w:tc>
          <w:tcPr>
            <w:tcW w:w="1181" w:type="dxa"/>
            <w:shd w:val="clear" w:color="000000" w:fill="F2F2F2"/>
            <w:noWrap/>
            <w:vAlign w:val="center"/>
            <w:hideMark/>
          </w:tcPr>
          <w:p w14:paraId="3E51E592" w14:textId="77777777" w:rsidR="00C90730" w:rsidRPr="00390B76" w:rsidRDefault="00C90730" w:rsidP="00C90730">
            <w:pPr>
              <w:spacing w:line="240" w:lineRule="auto"/>
              <w:jc w:val="right"/>
              <w:rPr>
                <w:sz w:val="18"/>
                <w:szCs w:val="18"/>
              </w:rPr>
            </w:pPr>
            <w:r w:rsidRPr="00390B76">
              <w:rPr>
                <w:sz w:val="18"/>
                <w:szCs w:val="18"/>
              </w:rPr>
              <w:t>157</w:t>
            </w:r>
          </w:p>
        </w:tc>
        <w:tc>
          <w:tcPr>
            <w:tcW w:w="791" w:type="dxa"/>
            <w:shd w:val="clear" w:color="000000" w:fill="F2F2F2"/>
            <w:noWrap/>
            <w:vAlign w:val="center"/>
            <w:hideMark/>
          </w:tcPr>
          <w:p w14:paraId="66E0F611" w14:textId="77777777" w:rsidR="00C90730" w:rsidRPr="00390B76" w:rsidRDefault="00C90730" w:rsidP="00C90730">
            <w:pPr>
              <w:spacing w:line="240" w:lineRule="auto"/>
              <w:jc w:val="right"/>
              <w:rPr>
                <w:sz w:val="18"/>
                <w:szCs w:val="18"/>
              </w:rPr>
            </w:pPr>
            <w:r w:rsidRPr="00390B76">
              <w:rPr>
                <w:sz w:val="18"/>
                <w:szCs w:val="18"/>
              </w:rPr>
              <w:t>3,7</w:t>
            </w:r>
          </w:p>
        </w:tc>
      </w:tr>
      <w:tr w:rsidR="00C90730" w:rsidRPr="00390B76" w14:paraId="1BE4AE91" w14:textId="77777777" w:rsidTr="00E0485D">
        <w:trPr>
          <w:trHeight w:val="300"/>
        </w:trPr>
        <w:tc>
          <w:tcPr>
            <w:tcW w:w="1555" w:type="dxa"/>
            <w:shd w:val="clear" w:color="auto" w:fill="auto"/>
            <w:noWrap/>
            <w:vAlign w:val="center"/>
            <w:hideMark/>
          </w:tcPr>
          <w:p w14:paraId="21DA1EAB" w14:textId="77777777" w:rsidR="00C90730" w:rsidRPr="00390B76" w:rsidRDefault="00C90730" w:rsidP="00C90730">
            <w:pPr>
              <w:spacing w:line="240" w:lineRule="auto"/>
              <w:rPr>
                <w:sz w:val="18"/>
                <w:szCs w:val="18"/>
              </w:rPr>
            </w:pPr>
            <w:r w:rsidRPr="00390B76">
              <w:rPr>
                <w:sz w:val="18"/>
                <w:szCs w:val="18"/>
              </w:rPr>
              <w:t>Çad</w:t>
            </w:r>
          </w:p>
        </w:tc>
        <w:tc>
          <w:tcPr>
            <w:tcW w:w="941" w:type="dxa"/>
            <w:shd w:val="clear" w:color="auto" w:fill="auto"/>
            <w:noWrap/>
            <w:vAlign w:val="center"/>
            <w:hideMark/>
          </w:tcPr>
          <w:p w14:paraId="47D73A92" w14:textId="77777777" w:rsidR="00C90730" w:rsidRPr="00390B76" w:rsidRDefault="00C90730" w:rsidP="00C90730">
            <w:pPr>
              <w:spacing w:line="240" w:lineRule="auto"/>
              <w:jc w:val="right"/>
              <w:rPr>
                <w:sz w:val="18"/>
                <w:szCs w:val="18"/>
              </w:rPr>
            </w:pPr>
            <w:r w:rsidRPr="00390B76">
              <w:rPr>
                <w:sz w:val="18"/>
                <w:szCs w:val="18"/>
              </w:rPr>
              <w:t>28</w:t>
            </w:r>
          </w:p>
        </w:tc>
        <w:tc>
          <w:tcPr>
            <w:tcW w:w="1181" w:type="dxa"/>
            <w:shd w:val="clear" w:color="auto" w:fill="auto"/>
            <w:noWrap/>
            <w:vAlign w:val="center"/>
            <w:hideMark/>
          </w:tcPr>
          <w:p w14:paraId="26EED293" w14:textId="77777777" w:rsidR="00C90730" w:rsidRPr="00390B76" w:rsidRDefault="00C90730" w:rsidP="00C90730">
            <w:pPr>
              <w:spacing w:line="240" w:lineRule="auto"/>
              <w:jc w:val="right"/>
              <w:rPr>
                <w:sz w:val="18"/>
                <w:szCs w:val="18"/>
              </w:rPr>
            </w:pPr>
            <w:r w:rsidRPr="00390B76">
              <w:rPr>
                <w:sz w:val="18"/>
                <w:szCs w:val="18"/>
              </w:rPr>
              <w:t>59</w:t>
            </w:r>
          </w:p>
        </w:tc>
        <w:tc>
          <w:tcPr>
            <w:tcW w:w="791" w:type="dxa"/>
            <w:shd w:val="clear" w:color="auto" w:fill="auto"/>
            <w:noWrap/>
            <w:vAlign w:val="center"/>
            <w:hideMark/>
          </w:tcPr>
          <w:p w14:paraId="33111B95" w14:textId="77777777" w:rsidR="00C90730" w:rsidRPr="00390B76" w:rsidRDefault="00C90730" w:rsidP="00C90730">
            <w:pPr>
              <w:spacing w:line="240" w:lineRule="auto"/>
              <w:jc w:val="right"/>
              <w:rPr>
                <w:sz w:val="18"/>
                <w:szCs w:val="18"/>
              </w:rPr>
            </w:pPr>
            <w:r w:rsidRPr="00390B76">
              <w:rPr>
                <w:sz w:val="18"/>
                <w:szCs w:val="18"/>
              </w:rPr>
              <w:t>2,1</w:t>
            </w:r>
          </w:p>
        </w:tc>
        <w:tc>
          <w:tcPr>
            <w:tcW w:w="852" w:type="dxa"/>
            <w:shd w:val="clear" w:color="auto" w:fill="auto"/>
            <w:noWrap/>
            <w:vAlign w:val="center"/>
            <w:hideMark/>
          </w:tcPr>
          <w:p w14:paraId="325BF63A" w14:textId="77777777" w:rsidR="00C90730" w:rsidRPr="00390B76" w:rsidRDefault="00C90730" w:rsidP="00C90730">
            <w:pPr>
              <w:spacing w:line="240" w:lineRule="auto"/>
              <w:jc w:val="right"/>
              <w:rPr>
                <w:color w:val="000000"/>
                <w:sz w:val="18"/>
                <w:szCs w:val="18"/>
              </w:rPr>
            </w:pPr>
            <w:r w:rsidRPr="00390B76">
              <w:rPr>
                <w:color w:val="000000"/>
                <w:sz w:val="18"/>
                <w:szCs w:val="18"/>
              </w:rPr>
              <w:t>6</w:t>
            </w:r>
          </w:p>
        </w:tc>
        <w:tc>
          <w:tcPr>
            <w:tcW w:w="1181" w:type="dxa"/>
            <w:shd w:val="clear" w:color="auto" w:fill="auto"/>
            <w:noWrap/>
            <w:vAlign w:val="center"/>
            <w:hideMark/>
          </w:tcPr>
          <w:p w14:paraId="0D01D369" w14:textId="77777777" w:rsidR="00C90730" w:rsidRPr="00390B76" w:rsidRDefault="00C90730" w:rsidP="00C90730">
            <w:pPr>
              <w:spacing w:line="240" w:lineRule="auto"/>
              <w:jc w:val="right"/>
              <w:rPr>
                <w:color w:val="000000"/>
                <w:sz w:val="18"/>
                <w:szCs w:val="18"/>
              </w:rPr>
            </w:pPr>
            <w:r w:rsidRPr="00390B76">
              <w:rPr>
                <w:color w:val="000000"/>
                <w:sz w:val="18"/>
                <w:szCs w:val="18"/>
              </w:rPr>
              <w:t>16</w:t>
            </w:r>
          </w:p>
        </w:tc>
        <w:tc>
          <w:tcPr>
            <w:tcW w:w="791" w:type="dxa"/>
            <w:shd w:val="clear" w:color="auto" w:fill="auto"/>
            <w:noWrap/>
            <w:vAlign w:val="center"/>
            <w:hideMark/>
          </w:tcPr>
          <w:p w14:paraId="1A18096F" w14:textId="77777777" w:rsidR="00C90730" w:rsidRPr="00390B76" w:rsidRDefault="00C90730" w:rsidP="00C90730">
            <w:pPr>
              <w:spacing w:line="240" w:lineRule="auto"/>
              <w:jc w:val="right"/>
              <w:rPr>
                <w:sz w:val="18"/>
                <w:szCs w:val="18"/>
              </w:rPr>
            </w:pPr>
            <w:r w:rsidRPr="00390B76">
              <w:rPr>
                <w:sz w:val="18"/>
                <w:szCs w:val="18"/>
              </w:rPr>
              <w:t>2,7</w:t>
            </w:r>
          </w:p>
        </w:tc>
        <w:tc>
          <w:tcPr>
            <w:tcW w:w="941" w:type="dxa"/>
            <w:shd w:val="clear" w:color="000000" w:fill="F2F2F2"/>
            <w:noWrap/>
            <w:vAlign w:val="center"/>
            <w:hideMark/>
          </w:tcPr>
          <w:p w14:paraId="272EBA32" w14:textId="77777777" w:rsidR="00C90730" w:rsidRPr="00390B76" w:rsidRDefault="00C90730" w:rsidP="00C90730">
            <w:pPr>
              <w:spacing w:line="240" w:lineRule="auto"/>
              <w:jc w:val="right"/>
              <w:rPr>
                <w:sz w:val="18"/>
                <w:szCs w:val="18"/>
              </w:rPr>
            </w:pPr>
            <w:r w:rsidRPr="00390B76">
              <w:rPr>
                <w:sz w:val="18"/>
                <w:szCs w:val="18"/>
              </w:rPr>
              <w:t>34</w:t>
            </w:r>
          </w:p>
        </w:tc>
        <w:tc>
          <w:tcPr>
            <w:tcW w:w="1181" w:type="dxa"/>
            <w:shd w:val="clear" w:color="000000" w:fill="F2F2F2"/>
            <w:noWrap/>
            <w:vAlign w:val="center"/>
            <w:hideMark/>
          </w:tcPr>
          <w:p w14:paraId="46A9E5F5" w14:textId="77777777" w:rsidR="00C90730" w:rsidRPr="00390B76" w:rsidRDefault="00C90730" w:rsidP="00C90730">
            <w:pPr>
              <w:spacing w:line="240" w:lineRule="auto"/>
              <w:jc w:val="right"/>
              <w:rPr>
                <w:sz w:val="18"/>
                <w:szCs w:val="18"/>
              </w:rPr>
            </w:pPr>
            <w:r w:rsidRPr="00390B76">
              <w:rPr>
                <w:sz w:val="18"/>
                <w:szCs w:val="18"/>
              </w:rPr>
              <w:t>75</w:t>
            </w:r>
          </w:p>
        </w:tc>
        <w:tc>
          <w:tcPr>
            <w:tcW w:w="791" w:type="dxa"/>
            <w:shd w:val="clear" w:color="000000" w:fill="F2F2F2"/>
            <w:noWrap/>
            <w:vAlign w:val="center"/>
            <w:hideMark/>
          </w:tcPr>
          <w:p w14:paraId="7EE7C104" w14:textId="77777777" w:rsidR="00C90730" w:rsidRPr="00390B76" w:rsidRDefault="00C90730" w:rsidP="00C90730">
            <w:pPr>
              <w:spacing w:line="240" w:lineRule="auto"/>
              <w:jc w:val="right"/>
              <w:rPr>
                <w:sz w:val="18"/>
                <w:szCs w:val="18"/>
              </w:rPr>
            </w:pPr>
            <w:r w:rsidRPr="00390B76">
              <w:rPr>
                <w:sz w:val="18"/>
                <w:szCs w:val="18"/>
              </w:rPr>
              <w:t>2,2</w:t>
            </w:r>
          </w:p>
        </w:tc>
      </w:tr>
      <w:tr w:rsidR="00C90730" w:rsidRPr="00390B76" w14:paraId="2D78EB1D" w14:textId="77777777" w:rsidTr="00E0485D">
        <w:trPr>
          <w:trHeight w:val="300"/>
        </w:trPr>
        <w:tc>
          <w:tcPr>
            <w:tcW w:w="1555" w:type="dxa"/>
            <w:shd w:val="clear" w:color="auto" w:fill="auto"/>
            <w:noWrap/>
            <w:vAlign w:val="center"/>
            <w:hideMark/>
          </w:tcPr>
          <w:p w14:paraId="2F09AABF" w14:textId="77777777" w:rsidR="00C90730" w:rsidRPr="00390B76" w:rsidRDefault="00C90730" w:rsidP="00C90730">
            <w:pPr>
              <w:spacing w:line="240" w:lineRule="auto"/>
              <w:rPr>
                <w:sz w:val="18"/>
                <w:szCs w:val="18"/>
              </w:rPr>
            </w:pPr>
            <w:r w:rsidRPr="00390B76">
              <w:rPr>
                <w:sz w:val="18"/>
                <w:szCs w:val="18"/>
              </w:rPr>
              <w:t>Gambiya</w:t>
            </w:r>
          </w:p>
        </w:tc>
        <w:tc>
          <w:tcPr>
            <w:tcW w:w="941" w:type="dxa"/>
            <w:shd w:val="clear" w:color="auto" w:fill="auto"/>
            <w:noWrap/>
            <w:vAlign w:val="center"/>
            <w:hideMark/>
          </w:tcPr>
          <w:p w14:paraId="20E83276" w14:textId="77777777" w:rsidR="00C90730" w:rsidRPr="00390B76" w:rsidRDefault="00C90730" w:rsidP="00C90730">
            <w:pPr>
              <w:spacing w:line="240" w:lineRule="auto"/>
              <w:jc w:val="right"/>
              <w:rPr>
                <w:sz w:val="18"/>
                <w:szCs w:val="18"/>
              </w:rPr>
            </w:pPr>
            <w:r w:rsidRPr="00390B76">
              <w:rPr>
                <w:sz w:val="18"/>
                <w:szCs w:val="18"/>
              </w:rPr>
              <w:t>9</w:t>
            </w:r>
          </w:p>
        </w:tc>
        <w:tc>
          <w:tcPr>
            <w:tcW w:w="1181" w:type="dxa"/>
            <w:shd w:val="clear" w:color="auto" w:fill="auto"/>
            <w:noWrap/>
            <w:vAlign w:val="center"/>
            <w:hideMark/>
          </w:tcPr>
          <w:p w14:paraId="06E4A0E1" w14:textId="77777777" w:rsidR="00C90730" w:rsidRPr="00390B76" w:rsidRDefault="00C90730" w:rsidP="00C90730">
            <w:pPr>
              <w:spacing w:line="240" w:lineRule="auto"/>
              <w:jc w:val="right"/>
              <w:rPr>
                <w:sz w:val="18"/>
                <w:szCs w:val="18"/>
              </w:rPr>
            </w:pPr>
            <w:r w:rsidRPr="00390B76">
              <w:rPr>
                <w:sz w:val="18"/>
                <w:szCs w:val="18"/>
              </w:rPr>
              <w:t>23</w:t>
            </w:r>
          </w:p>
        </w:tc>
        <w:tc>
          <w:tcPr>
            <w:tcW w:w="791" w:type="dxa"/>
            <w:shd w:val="clear" w:color="auto" w:fill="auto"/>
            <w:noWrap/>
            <w:vAlign w:val="center"/>
            <w:hideMark/>
          </w:tcPr>
          <w:p w14:paraId="0BFC7A35" w14:textId="77777777" w:rsidR="00C90730" w:rsidRPr="00390B76" w:rsidRDefault="00C90730" w:rsidP="00C90730">
            <w:pPr>
              <w:spacing w:line="240" w:lineRule="auto"/>
              <w:jc w:val="right"/>
              <w:rPr>
                <w:sz w:val="18"/>
                <w:szCs w:val="18"/>
              </w:rPr>
            </w:pPr>
            <w:r w:rsidRPr="00390B76">
              <w:rPr>
                <w:sz w:val="18"/>
                <w:szCs w:val="18"/>
              </w:rPr>
              <w:t>2,6</w:t>
            </w:r>
          </w:p>
        </w:tc>
        <w:tc>
          <w:tcPr>
            <w:tcW w:w="852" w:type="dxa"/>
            <w:shd w:val="clear" w:color="auto" w:fill="auto"/>
            <w:noWrap/>
            <w:vAlign w:val="center"/>
            <w:hideMark/>
          </w:tcPr>
          <w:p w14:paraId="6FE90C02" w14:textId="77777777" w:rsidR="00C90730" w:rsidRPr="00390B76" w:rsidRDefault="00C90730" w:rsidP="00C90730">
            <w:pPr>
              <w:spacing w:line="240" w:lineRule="auto"/>
              <w:jc w:val="right"/>
              <w:rPr>
                <w:color w:val="000000"/>
                <w:sz w:val="18"/>
                <w:szCs w:val="18"/>
              </w:rPr>
            </w:pPr>
            <w:r w:rsidRPr="00390B76">
              <w:rPr>
                <w:color w:val="000000"/>
                <w:sz w:val="18"/>
                <w:szCs w:val="18"/>
              </w:rPr>
              <w:t>21</w:t>
            </w:r>
          </w:p>
        </w:tc>
        <w:tc>
          <w:tcPr>
            <w:tcW w:w="1181" w:type="dxa"/>
            <w:shd w:val="clear" w:color="auto" w:fill="auto"/>
            <w:noWrap/>
            <w:vAlign w:val="center"/>
            <w:hideMark/>
          </w:tcPr>
          <w:p w14:paraId="5A7E90E0" w14:textId="77777777" w:rsidR="00C90730" w:rsidRPr="00390B76" w:rsidRDefault="00C90730" w:rsidP="00C90730">
            <w:pPr>
              <w:spacing w:line="240" w:lineRule="auto"/>
              <w:jc w:val="right"/>
              <w:rPr>
                <w:color w:val="000000"/>
                <w:sz w:val="18"/>
                <w:szCs w:val="18"/>
              </w:rPr>
            </w:pPr>
            <w:r w:rsidRPr="00390B76">
              <w:rPr>
                <w:color w:val="000000"/>
                <w:sz w:val="18"/>
                <w:szCs w:val="18"/>
              </w:rPr>
              <w:t>63</w:t>
            </w:r>
          </w:p>
        </w:tc>
        <w:tc>
          <w:tcPr>
            <w:tcW w:w="791" w:type="dxa"/>
            <w:shd w:val="clear" w:color="auto" w:fill="auto"/>
            <w:noWrap/>
            <w:vAlign w:val="center"/>
            <w:hideMark/>
          </w:tcPr>
          <w:p w14:paraId="4488CDCC" w14:textId="77777777" w:rsidR="00C90730" w:rsidRPr="00390B76" w:rsidRDefault="00C90730" w:rsidP="00C90730">
            <w:pPr>
              <w:spacing w:line="240" w:lineRule="auto"/>
              <w:jc w:val="right"/>
              <w:rPr>
                <w:sz w:val="18"/>
                <w:szCs w:val="18"/>
              </w:rPr>
            </w:pPr>
            <w:r w:rsidRPr="00390B76">
              <w:rPr>
                <w:sz w:val="18"/>
                <w:szCs w:val="18"/>
              </w:rPr>
              <w:t>3,0</w:t>
            </w:r>
          </w:p>
        </w:tc>
        <w:tc>
          <w:tcPr>
            <w:tcW w:w="941" w:type="dxa"/>
            <w:shd w:val="clear" w:color="000000" w:fill="F2F2F2"/>
            <w:noWrap/>
            <w:vAlign w:val="center"/>
            <w:hideMark/>
          </w:tcPr>
          <w:p w14:paraId="4F4BDE94" w14:textId="77777777" w:rsidR="00C90730" w:rsidRPr="00390B76" w:rsidRDefault="00C90730" w:rsidP="00C90730">
            <w:pPr>
              <w:spacing w:line="240" w:lineRule="auto"/>
              <w:jc w:val="right"/>
              <w:rPr>
                <w:sz w:val="18"/>
                <w:szCs w:val="18"/>
              </w:rPr>
            </w:pPr>
            <w:r w:rsidRPr="00390B76">
              <w:rPr>
                <w:sz w:val="18"/>
                <w:szCs w:val="18"/>
              </w:rPr>
              <w:t>30</w:t>
            </w:r>
          </w:p>
        </w:tc>
        <w:tc>
          <w:tcPr>
            <w:tcW w:w="1181" w:type="dxa"/>
            <w:shd w:val="clear" w:color="000000" w:fill="F2F2F2"/>
            <w:noWrap/>
            <w:vAlign w:val="center"/>
            <w:hideMark/>
          </w:tcPr>
          <w:p w14:paraId="2CA6BAF2" w14:textId="77777777" w:rsidR="00C90730" w:rsidRPr="00390B76" w:rsidRDefault="00C90730" w:rsidP="00C90730">
            <w:pPr>
              <w:spacing w:line="240" w:lineRule="auto"/>
              <w:jc w:val="right"/>
              <w:rPr>
                <w:sz w:val="18"/>
                <w:szCs w:val="18"/>
              </w:rPr>
            </w:pPr>
            <w:r w:rsidRPr="00390B76">
              <w:rPr>
                <w:sz w:val="18"/>
                <w:szCs w:val="18"/>
              </w:rPr>
              <w:t>86</w:t>
            </w:r>
          </w:p>
        </w:tc>
        <w:tc>
          <w:tcPr>
            <w:tcW w:w="791" w:type="dxa"/>
            <w:shd w:val="clear" w:color="000000" w:fill="F2F2F2"/>
            <w:noWrap/>
            <w:vAlign w:val="center"/>
            <w:hideMark/>
          </w:tcPr>
          <w:p w14:paraId="135E8DF7" w14:textId="77777777" w:rsidR="00C90730" w:rsidRPr="00390B76" w:rsidRDefault="00C90730" w:rsidP="00C90730">
            <w:pPr>
              <w:spacing w:line="240" w:lineRule="auto"/>
              <w:jc w:val="right"/>
              <w:rPr>
                <w:sz w:val="18"/>
                <w:szCs w:val="18"/>
              </w:rPr>
            </w:pPr>
            <w:r w:rsidRPr="00390B76">
              <w:rPr>
                <w:sz w:val="18"/>
                <w:szCs w:val="18"/>
              </w:rPr>
              <w:t>2,9</w:t>
            </w:r>
          </w:p>
        </w:tc>
      </w:tr>
      <w:tr w:rsidR="00C90730" w:rsidRPr="00390B76" w14:paraId="74C59082" w14:textId="77777777" w:rsidTr="00E0485D">
        <w:trPr>
          <w:trHeight w:val="300"/>
        </w:trPr>
        <w:tc>
          <w:tcPr>
            <w:tcW w:w="1555" w:type="dxa"/>
            <w:shd w:val="clear" w:color="auto" w:fill="auto"/>
            <w:noWrap/>
            <w:vAlign w:val="center"/>
            <w:hideMark/>
          </w:tcPr>
          <w:p w14:paraId="12E07BB9" w14:textId="77777777" w:rsidR="00C90730" w:rsidRPr="00390B76" w:rsidRDefault="00C90730" w:rsidP="00C90730">
            <w:pPr>
              <w:spacing w:line="240" w:lineRule="auto"/>
              <w:rPr>
                <w:sz w:val="18"/>
                <w:szCs w:val="18"/>
              </w:rPr>
            </w:pPr>
            <w:r w:rsidRPr="00390B76">
              <w:rPr>
                <w:sz w:val="18"/>
                <w:szCs w:val="18"/>
              </w:rPr>
              <w:t>Antigua ve Barbuda</w:t>
            </w:r>
          </w:p>
        </w:tc>
        <w:tc>
          <w:tcPr>
            <w:tcW w:w="941" w:type="dxa"/>
            <w:shd w:val="clear" w:color="auto" w:fill="auto"/>
            <w:noWrap/>
            <w:vAlign w:val="center"/>
            <w:hideMark/>
          </w:tcPr>
          <w:p w14:paraId="48F726EC" w14:textId="77777777" w:rsidR="00C90730" w:rsidRPr="00390B76" w:rsidRDefault="00C90730" w:rsidP="00C90730">
            <w:pPr>
              <w:spacing w:line="240" w:lineRule="auto"/>
              <w:jc w:val="right"/>
              <w:rPr>
                <w:sz w:val="18"/>
                <w:szCs w:val="18"/>
              </w:rPr>
            </w:pPr>
            <w:r w:rsidRPr="00390B76">
              <w:rPr>
                <w:sz w:val="18"/>
                <w:szCs w:val="18"/>
              </w:rPr>
              <w:t>20</w:t>
            </w:r>
          </w:p>
        </w:tc>
        <w:tc>
          <w:tcPr>
            <w:tcW w:w="1181" w:type="dxa"/>
            <w:shd w:val="clear" w:color="auto" w:fill="auto"/>
            <w:noWrap/>
            <w:vAlign w:val="center"/>
            <w:hideMark/>
          </w:tcPr>
          <w:p w14:paraId="4C9D06D9" w14:textId="77777777" w:rsidR="00C90730" w:rsidRPr="00390B76" w:rsidRDefault="00C90730" w:rsidP="00C90730">
            <w:pPr>
              <w:spacing w:line="240" w:lineRule="auto"/>
              <w:jc w:val="right"/>
              <w:rPr>
                <w:sz w:val="18"/>
                <w:szCs w:val="18"/>
              </w:rPr>
            </w:pPr>
            <w:r w:rsidRPr="00390B76">
              <w:rPr>
                <w:sz w:val="18"/>
                <w:szCs w:val="18"/>
              </w:rPr>
              <w:t>76</w:t>
            </w:r>
          </w:p>
        </w:tc>
        <w:tc>
          <w:tcPr>
            <w:tcW w:w="791" w:type="dxa"/>
            <w:shd w:val="clear" w:color="auto" w:fill="auto"/>
            <w:noWrap/>
            <w:vAlign w:val="center"/>
            <w:hideMark/>
          </w:tcPr>
          <w:p w14:paraId="3F1C87E0" w14:textId="77777777" w:rsidR="00C90730" w:rsidRPr="00390B76" w:rsidRDefault="00C90730" w:rsidP="00C90730">
            <w:pPr>
              <w:spacing w:line="240" w:lineRule="auto"/>
              <w:jc w:val="right"/>
              <w:rPr>
                <w:sz w:val="18"/>
                <w:szCs w:val="18"/>
              </w:rPr>
            </w:pPr>
            <w:r w:rsidRPr="00390B76">
              <w:rPr>
                <w:sz w:val="18"/>
                <w:szCs w:val="18"/>
              </w:rPr>
              <w:t>3,8</w:t>
            </w:r>
          </w:p>
        </w:tc>
        <w:tc>
          <w:tcPr>
            <w:tcW w:w="852" w:type="dxa"/>
            <w:shd w:val="clear" w:color="auto" w:fill="auto"/>
            <w:noWrap/>
            <w:vAlign w:val="center"/>
            <w:hideMark/>
          </w:tcPr>
          <w:p w14:paraId="44957C6F" w14:textId="77777777" w:rsidR="00C90730" w:rsidRPr="00390B76" w:rsidRDefault="00C90730" w:rsidP="00C90730">
            <w:pPr>
              <w:spacing w:line="240" w:lineRule="auto"/>
              <w:jc w:val="right"/>
              <w:rPr>
                <w:color w:val="000000"/>
                <w:sz w:val="18"/>
                <w:szCs w:val="18"/>
              </w:rPr>
            </w:pPr>
            <w:r w:rsidRPr="00390B76">
              <w:rPr>
                <w:color w:val="000000"/>
                <w:sz w:val="18"/>
                <w:szCs w:val="18"/>
              </w:rPr>
              <w:t>9</w:t>
            </w:r>
          </w:p>
        </w:tc>
        <w:tc>
          <w:tcPr>
            <w:tcW w:w="1181" w:type="dxa"/>
            <w:shd w:val="clear" w:color="auto" w:fill="auto"/>
            <w:noWrap/>
            <w:vAlign w:val="center"/>
            <w:hideMark/>
          </w:tcPr>
          <w:p w14:paraId="35D382EB" w14:textId="77777777" w:rsidR="00C90730" w:rsidRPr="00390B76" w:rsidRDefault="00C90730" w:rsidP="00C90730">
            <w:pPr>
              <w:spacing w:line="240" w:lineRule="auto"/>
              <w:jc w:val="right"/>
              <w:rPr>
                <w:color w:val="000000"/>
                <w:sz w:val="18"/>
                <w:szCs w:val="18"/>
              </w:rPr>
            </w:pPr>
            <w:r w:rsidRPr="00390B76">
              <w:rPr>
                <w:color w:val="000000"/>
                <w:sz w:val="18"/>
                <w:szCs w:val="18"/>
              </w:rPr>
              <w:t>25</w:t>
            </w:r>
          </w:p>
        </w:tc>
        <w:tc>
          <w:tcPr>
            <w:tcW w:w="791" w:type="dxa"/>
            <w:shd w:val="clear" w:color="auto" w:fill="auto"/>
            <w:noWrap/>
            <w:vAlign w:val="center"/>
            <w:hideMark/>
          </w:tcPr>
          <w:p w14:paraId="0E524DFC" w14:textId="77777777" w:rsidR="00C90730" w:rsidRPr="00390B76" w:rsidRDefault="00C90730" w:rsidP="00C90730">
            <w:pPr>
              <w:spacing w:line="240" w:lineRule="auto"/>
              <w:jc w:val="right"/>
              <w:rPr>
                <w:sz w:val="18"/>
                <w:szCs w:val="18"/>
              </w:rPr>
            </w:pPr>
            <w:r w:rsidRPr="00390B76">
              <w:rPr>
                <w:sz w:val="18"/>
                <w:szCs w:val="18"/>
              </w:rPr>
              <w:t>2,8</w:t>
            </w:r>
          </w:p>
        </w:tc>
        <w:tc>
          <w:tcPr>
            <w:tcW w:w="941" w:type="dxa"/>
            <w:shd w:val="clear" w:color="000000" w:fill="F2F2F2"/>
            <w:noWrap/>
            <w:vAlign w:val="center"/>
            <w:hideMark/>
          </w:tcPr>
          <w:p w14:paraId="06868382" w14:textId="77777777" w:rsidR="00C90730" w:rsidRPr="00390B76" w:rsidRDefault="00C90730" w:rsidP="00C90730">
            <w:pPr>
              <w:spacing w:line="240" w:lineRule="auto"/>
              <w:jc w:val="right"/>
              <w:rPr>
                <w:sz w:val="18"/>
                <w:szCs w:val="18"/>
              </w:rPr>
            </w:pPr>
            <w:r w:rsidRPr="00390B76">
              <w:rPr>
                <w:sz w:val="18"/>
                <w:szCs w:val="18"/>
              </w:rPr>
              <w:t>29</w:t>
            </w:r>
          </w:p>
        </w:tc>
        <w:tc>
          <w:tcPr>
            <w:tcW w:w="1181" w:type="dxa"/>
            <w:shd w:val="clear" w:color="000000" w:fill="F2F2F2"/>
            <w:noWrap/>
            <w:vAlign w:val="center"/>
            <w:hideMark/>
          </w:tcPr>
          <w:p w14:paraId="716FC639" w14:textId="77777777" w:rsidR="00C90730" w:rsidRPr="00390B76" w:rsidRDefault="00C90730" w:rsidP="00C90730">
            <w:pPr>
              <w:spacing w:line="240" w:lineRule="auto"/>
              <w:jc w:val="right"/>
              <w:rPr>
                <w:sz w:val="18"/>
                <w:szCs w:val="18"/>
              </w:rPr>
            </w:pPr>
            <w:r w:rsidRPr="00390B76">
              <w:rPr>
                <w:sz w:val="18"/>
                <w:szCs w:val="18"/>
              </w:rPr>
              <w:t>101</w:t>
            </w:r>
          </w:p>
        </w:tc>
        <w:tc>
          <w:tcPr>
            <w:tcW w:w="791" w:type="dxa"/>
            <w:shd w:val="clear" w:color="000000" w:fill="F2F2F2"/>
            <w:noWrap/>
            <w:vAlign w:val="center"/>
            <w:hideMark/>
          </w:tcPr>
          <w:p w14:paraId="68147B28" w14:textId="77777777" w:rsidR="00C90730" w:rsidRPr="00390B76" w:rsidRDefault="00C90730" w:rsidP="00C90730">
            <w:pPr>
              <w:spacing w:line="240" w:lineRule="auto"/>
              <w:jc w:val="right"/>
              <w:rPr>
                <w:sz w:val="18"/>
                <w:szCs w:val="18"/>
              </w:rPr>
            </w:pPr>
            <w:r w:rsidRPr="00390B76">
              <w:rPr>
                <w:sz w:val="18"/>
                <w:szCs w:val="18"/>
              </w:rPr>
              <w:t>3,5</w:t>
            </w:r>
          </w:p>
        </w:tc>
      </w:tr>
      <w:tr w:rsidR="00C90730" w:rsidRPr="00390B76" w14:paraId="6C42C1C9" w14:textId="77777777" w:rsidTr="00E0485D">
        <w:trPr>
          <w:trHeight w:val="300"/>
        </w:trPr>
        <w:tc>
          <w:tcPr>
            <w:tcW w:w="1555" w:type="dxa"/>
            <w:shd w:val="clear" w:color="auto" w:fill="auto"/>
            <w:noWrap/>
            <w:vAlign w:val="center"/>
            <w:hideMark/>
          </w:tcPr>
          <w:p w14:paraId="5A45C968" w14:textId="77777777" w:rsidR="00C90730" w:rsidRPr="00390B76" w:rsidRDefault="00C90730" w:rsidP="00C90730">
            <w:pPr>
              <w:spacing w:line="240" w:lineRule="auto"/>
              <w:rPr>
                <w:sz w:val="18"/>
                <w:szCs w:val="18"/>
              </w:rPr>
            </w:pPr>
            <w:r w:rsidRPr="00390B76">
              <w:rPr>
                <w:sz w:val="18"/>
                <w:szCs w:val="18"/>
              </w:rPr>
              <w:t>Filipinler</w:t>
            </w:r>
          </w:p>
        </w:tc>
        <w:tc>
          <w:tcPr>
            <w:tcW w:w="941" w:type="dxa"/>
            <w:shd w:val="clear" w:color="auto" w:fill="auto"/>
            <w:noWrap/>
            <w:vAlign w:val="center"/>
            <w:hideMark/>
          </w:tcPr>
          <w:p w14:paraId="424C7020" w14:textId="77777777" w:rsidR="00C90730" w:rsidRPr="00390B76" w:rsidRDefault="00C90730" w:rsidP="00C90730">
            <w:pPr>
              <w:spacing w:line="240" w:lineRule="auto"/>
              <w:jc w:val="right"/>
              <w:rPr>
                <w:sz w:val="18"/>
                <w:szCs w:val="18"/>
              </w:rPr>
            </w:pPr>
            <w:r w:rsidRPr="00390B76">
              <w:rPr>
                <w:sz w:val="18"/>
                <w:szCs w:val="18"/>
              </w:rPr>
              <w:t>14</w:t>
            </w:r>
          </w:p>
        </w:tc>
        <w:tc>
          <w:tcPr>
            <w:tcW w:w="1181" w:type="dxa"/>
            <w:shd w:val="clear" w:color="auto" w:fill="auto"/>
            <w:noWrap/>
            <w:vAlign w:val="center"/>
            <w:hideMark/>
          </w:tcPr>
          <w:p w14:paraId="09765132" w14:textId="77777777" w:rsidR="00C90730" w:rsidRPr="00390B76" w:rsidRDefault="00C90730" w:rsidP="00C90730">
            <w:pPr>
              <w:spacing w:line="240" w:lineRule="auto"/>
              <w:jc w:val="right"/>
              <w:rPr>
                <w:sz w:val="18"/>
                <w:szCs w:val="18"/>
              </w:rPr>
            </w:pPr>
            <w:r w:rsidRPr="00390B76">
              <w:rPr>
                <w:sz w:val="18"/>
                <w:szCs w:val="18"/>
              </w:rPr>
              <w:t>22</w:t>
            </w:r>
          </w:p>
        </w:tc>
        <w:tc>
          <w:tcPr>
            <w:tcW w:w="791" w:type="dxa"/>
            <w:shd w:val="clear" w:color="auto" w:fill="auto"/>
            <w:noWrap/>
            <w:vAlign w:val="center"/>
            <w:hideMark/>
          </w:tcPr>
          <w:p w14:paraId="1B15AF47" w14:textId="77777777" w:rsidR="00C90730" w:rsidRPr="00390B76" w:rsidRDefault="00C90730" w:rsidP="00C90730">
            <w:pPr>
              <w:spacing w:line="240" w:lineRule="auto"/>
              <w:jc w:val="right"/>
              <w:rPr>
                <w:sz w:val="18"/>
                <w:szCs w:val="18"/>
              </w:rPr>
            </w:pPr>
            <w:r w:rsidRPr="00390B76">
              <w:rPr>
                <w:sz w:val="18"/>
                <w:szCs w:val="18"/>
              </w:rPr>
              <w:t>1,6</w:t>
            </w:r>
          </w:p>
        </w:tc>
        <w:tc>
          <w:tcPr>
            <w:tcW w:w="852" w:type="dxa"/>
            <w:shd w:val="clear" w:color="auto" w:fill="auto"/>
            <w:noWrap/>
            <w:vAlign w:val="center"/>
            <w:hideMark/>
          </w:tcPr>
          <w:p w14:paraId="29F1EE8B" w14:textId="77777777" w:rsidR="00C90730" w:rsidRPr="00390B76" w:rsidRDefault="00C90730" w:rsidP="00C90730">
            <w:pPr>
              <w:spacing w:line="240" w:lineRule="auto"/>
              <w:jc w:val="right"/>
              <w:rPr>
                <w:color w:val="000000"/>
                <w:sz w:val="18"/>
                <w:szCs w:val="18"/>
              </w:rPr>
            </w:pPr>
            <w:r w:rsidRPr="00390B76">
              <w:rPr>
                <w:color w:val="000000"/>
                <w:sz w:val="18"/>
                <w:szCs w:val="18"/>
              </w:rPr>
              <w:t>15</w:t>
            </w:r>
          </w:p>
        </w:tc>
        <w:tc>
          <w:tcPr>
            <w:tcW w:w="1181" w:type="dxa"/>
            <w:shd w:val="clear" w:color="auto" w:fill="auto"/>
            <w:noWrap/>
            <w:vAlign w:val="center"/>
            <w:hideMark/>
          </w:tcPr>
          <w:p w14:paraId="4159035E" w14:textId="77777777" w:rsidR="00C90730" w:rsidRPr="00390B76" w:rsidRDefault="00C90730" w:rsidP="00C90730">
            <w:pPr>
              <w:spacing w:line="240" w:lineRule="auto"/>
              <w:jc w:val="right"/>
              <w:rPr>
                <w:color w:val="000000"/>
                <w:sz w:val="18"/>
                <w:szCs w:val="18"/>
              </w:rPr>
            </w:pPr>
            <w:r w:rsidRPr="00390B76">
              <w:rPr>
                <w:color w:val="000000"/>
                <w:sz w:val="18"/>
                <w:szCs w:val="18"/>
              </w:rPr>
              <w:t>32</w:t>
            </w:r>
          </w:p>
        </w:tc>
        <w:tc>
          <w:tcPr>
            <w:tcW w:w="791" w:type="dxa"/>
            <w:shd w:val="clear" w:color="auto" w:fill="auto"/>
            <w:noWrap/>
            <w:vAlign w:val="center"/>
            <w:hideMark/>
          </w:tcPr>
          <w:p w14:paraId="0EE301D2" w14:textId="77777777" w:rsidR="00C90730" w:rsidRPr="00390B76" w:rsidRDefault="00C90730" w:rsidP="00C90730">
            <w:pPr>
              <w:spacing w:line="240" w:lineRule="auto"/>
              <w:jc w:val="right"/>
              <w:rPr>
                <w:sz w:val="18"/>
                <w:szCs w:val="18"/>
              </w:rPr>
            </w:pPr>
            <w:r w:rsidRPr="00390B76">
              <w:rPr>
                <w:sz w:val="18"/>
                <w:szCs w:val="18"/>
              </w:rPr>
              <w:t>2,1</w:t>
            </w:r>
          </w:p>
        </w:tc>
        <w:tc>
          <w:tcPr>
            <w:tcW w:w="941" w:type="dxa"/>
            <w:shd w:val="clear" w:color="000000" w:fill="F2F2F2"/>
            <w:noWrap/>
            <w:vAlign w:val="center"/>
            <w:hideMark/>
          </w:tcPr>
          <w:p w14:paraId="35C99282" w14:textId="77777777" w:rsidR="00C90730" w:rsidRPr="00390B76" w:rsidRDefault="00C90730" w:rsidP="00C90730">
            <w:pPr>
              <w:spacing w:line="240" w:lineRule="auto"/>
              <w:jc w:val="right"/>
              <w:rPr>
                <w:sz w:val="18"/>
                <w:szCs w:val="18"/>
              </w:rPr>
            </w:pPr>
            <w:r w:rsidRPr="00390B76">
              <w:rPr>
                <w:sz w:val="18"/>
                <w:szCs w:val="18"/>
              </w:rPr>
              <w:t>29</w:t>
            </w:r>
          </w:p>
        </w:tc>
        <w:tc>
          <w:tcPr>
            <w:tcW w:w="1181" w:type="dxa"/>
            <w:shd w:val="clear" w:color="000000" w:fill="F2F2F2"/>
            <w:noWrap/>
            <w:vAlign w:val="center"/>
            <w:hideMark/>
          </w:tcPr>
          <w:p w14:paraId="11064811" w14:textId="77777777" w:rsidR="00C90730" w:rsidRPr="00390B76" w:rsidRDefault="00C90730" w:rsidP="00C90730">
            <w:pPr>
              <w:spacing w:line="240" w:lineRule="auto"/>
              <w:jc w:val="right"/>
              <w:rPr>
                <w:sz w:val="18"/>
                <w:szCs w:val="18"/>
              </w:rPr>
            </w:pPr>
            <w:r w:rsidRPr="00390B76">
              <w:rPr>
                <w:sz w:val="18"/>
                <w:szCs w:val="18"/>
              </w:rPr>
              <w:t>54</w:t>
            </w:r>
          </w:p>
        </w:tc>
        <w:tc>
          <w:tcPr>
            <w:tcW w:w="791" w:type="dxa"/>
            <w:shd w:val="clear" w:color="000000" w:fill="F2F2F2"/>
            <w:noWrap/>
            <w:vAlign w:val="center"/>
            <w:hideMark/>
          </w:tcPr>
          <w:p w14:paraId="3907688D" w14:textId="77777777" w:rsidR="00C90730" w:rsidRPr="00390B76" w:rsidRDefault="00C90730" w:rsidP="00C90730">
            <w:pPr>
              <w:spacing w:line="240" w:lineRule="auto"/>
              <w:jc w:val="right"/>
              <w:rPr>
                <w:sz w:val="18"/>
                <w:szCs w:val="18"/>
              </w:rPr>
            </w:pPr>
            <w:r w:rsidRPr="00390B76">
              <w:rPr>
                <w:sz w:val="18"/>
                <w:szCs w:val="18"/>
              </w:rPr>
              <w:t>1,9</w:t>
            </w:r>
          </w:p>
        </w:tc>
      </w:tr>
      <w:tr w:rsidR="00C90730" w:rsidRPr="00390B76" w14:paraId="719C8250" w14:textId="77777777" w:rsidTr="00E0485D">
        <w:trPr>
          <w:trHeight w:val="300"/>
        </w:trPr>
        <w:tc>
          <w:tcPr>
            <w:tcW w:w="1555" w:type="dxa"/>
            <w:shd w:val="clear" w:color="auto" w:fill="auto"/>
            <w:noWrap/>
            <w:vAlign w:val="center"/>
            <w:hideMark/>
          </w:tcPr>
          <w:p w14:paraId="581130AF" w14:textId="77777777" w:rsidR="00C90730" w:rsidRPr="00390B76" w:rsidRDefault="00C90730" w:rsidP="00C90730">
            <w:pPr>
              <w:spacing w:line="240" w:lineRule="auto"/>
              <w:rPr>
                <w:sz w:val="18"/>
                <w:szCs w:val="18"/>
              </w:rPr>
            </w:pPr>
            <w:r w:rsidRPr="00390B76">
              <w:rPr>
                <w:sz w:val="18"/>
                <w:szCs w:val="18"/>
              </w:rPr>
              <w:t>Paraguay</w:t>
            </w:r>
          </w:p>
        </w:tc>
        <w:tc>
          <w:tcPr>
            <w:tcW w:w="941" w:type="dxa"/>
            <w:shd w:val="clear" w:color="auto" w:fill="auto"/>
            <w:noWrap/>
            <w:vAlign w:val="center"/>
            <w:hideMark/>
          </w:tcPr>
          <w:p w14:paraId="26857C5F"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auto" w:fill="auto"/>
            <w:noWrap/>
            <w:vAlign w:val="center"/>
            <w:hideMark/>
          </w:tcPr>
          <w:p w14:paraId="6A011756" w14:textId="77777777" w:rsidR="00C90730" w:rsidRPr="00390B76" w:rsidRDefault="00C90730" w:rsidP="00C90730">
            <w:pPr>
              <w:spacing w:line="240" w:lineRule="auto"/>
              <w:jc w:val="right"/>
              <w:rPr>
                <w:sz w:val="18"/>
                <w:szCs w:val="18"/>
              </w:rPr>
            </w:pPr>
            <w:r w:rsidRPr="00390B76">
              <w:rPr>
                <w:sz w:val="18"/>
                <w:szCs w:val="18"/>
              </w:rPr>
              <w:t>4</w:t>
            </w:r>
          </w:p>
        </w:tc>
        <w:tc>
          <w:tcPr>
            <w:tcW w:w="791" w:type="dxa"/>
            <w:shd w:val="clear" w:color="auto" w:fill="auto"/>
            <w:noWrap/>
            <w:vAlign w:val="center"/>
            <w:hideMark/>
          </w:tcPr>
          <w:p w14:paraId="46E91B61"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77CC299B" w14:textId="77777777" w:rsidR="00C90730" w:rsidRPr="00390B76" w:rsidRDefault="00C90730" w:rsidP="00C90730">
            <w:pPr>
              <w:spacing w:line="240" w:lineRule="auto"/>
              <w:jc w:val="right"/>
              <w:rPr>
                <w:color w:val="000000"/>
                <w:sz w:val="18"/>
                <w:szCs w:val="18"/>
              </w:rPr>
            </w:pPr>
            <w:r w:rsidRPr="00390B76">
              <w:rPr>
                <w:color w:val="000000"/>
                <w:sz w:val="18"/>
                <w:szCs w:val="18"/>
              </w:rPr>
              <w:t>25</w:t>
            </w:r>
          </w:p>
        </w:tc>
        <w:tc>
          <w:tcPr>
            <w:tcW w:w="1181" w:type="dxa"/>
            <w:shd w:val="clear" w:color="auto" w:fill="auto"/>
            <w:noWrap/>
            <w:vAlign w:val="center"/>
            <w:hideMark/>
          </w:tcPr>
          <w:p w14:paraId="6E65298C" w14:textId="77777777" w:rsidR="00C90730" w:rsidRPr="00390B76" w:rsidRDefault="00C90730" w:rsidP="00C90730">
            <w:pPr>
              <w:spacing w:line="240" w:lineRule="auto"/>
              <w:jc w:val="right"/>
              <w:rPr>
                <w:color w:val="000000"/>
                <w:sz w:val="18"/>
                <w:szCs w:val="18"/>
              </w:rPr>
            </w:pPr>
            <w:r w:rsidRPr="00390B76">
              <w:rPr>
                <w:color w:val="000000"/>
                <w:sz w:val="18"/>
                <w:szCs w:val="18"/>
              </w:rPr>
              <w:t>25</w:t>
            </w:r>
          </w:p>
        </w:tc>
        <w:tc>
          <w:tcPr>
            <w:tcW w:w="791" w:type="dxa"/>
            <w:shd w:val="clear" w:color="auto" w:fill="auto"/>
            <w:noWrap/>
            <w:vAlign w:val="center"/>
            <w:hideMark/>
          </w:tcPr>
          <w:p w14:paraId="39F7E502" w14:textId="77777777" w:rsidR="00C90730" w:rsidRPr="00390B76" w:rsidRDefault="00C90730" w:rsidP="00C90730">
            <w:pPr>
              <w:spacing w:line="240" w:lineRule="auto"/>
              <w:jc w:val="right"/>
              <w:rPr>
                <w:sz w:val="18"/>
                <w:szCs w:val="18"/>
              </w:rPr>
            </w:pPr>
            <w:r w:rsidRPr="00390B76">
              <w:rPr>
                <w:sz w:val="18"/>
                <w:szCs w:val="18"/>
              </w:rPr>
              <w:t>1,0</w:t>
            </w:r>
          </w:p>
        </w:tc>
        <w:tc>
          <w:tcPr>
            <w:tcW w:w="941" w:type="dxa"/>
            <w:shd w:val="clear" w:color="000000" w:fill="F2F2F2"/>
            <w:noWrap/>
            <w:vAlign w:val="center"/>
            <w:hideMark/>
          </w:tcPr>
          <w:p w14:paraId="76194F05" w14:textId="77777777" w:rsidR="00C90730" w:rsidRPr="00390B76" w:rsidRDefault="00C90730" w:rsidP="00C90730">
            <w:pPr>
              <w:spacing w:line="240" w:lineRule="auto"/>
              <w:jc w:val="right"/>
              <w:rPr>
                <w:sz w:val="18"/>
                <w:szCs w:val="18"/>
              </w:rPr>
            </w:pPr>
            <w:r w:rsidRPr="00390B76">
              <w:rPr>
                <w:sz w:val="18"/>
                <w:szCs w:val="18"/>
              </w:rPr>
              <w:t>29</w:t>
            </w:r>
          </w:p>
        </w:tc>
        <w:tc>
          <w:tcPr>
            <w:tcW w:w="1181" w:type="dxa"/>
            <w:shd w:val="clear" w:color="000000" w:fill="F2F2F2"/>
            <w:noWrap/>
            <w:vAlign w:val="center"/>
            <w:hideMark/>
          </w:tcPr>
          <w:p w14:paraId="43F97617" w14:textId="77777777" w:rsidR="00C90730" w:rsidRPr="00390B76" w:rsidRDefault="00C90730" w:rsidP="00C90730">
            <w:pPr>
              <w:spacing w:line="240" w:lineRule="auto"/>
              <w:jc w:val="right"/>
              <w:rPr>
                <w:sz w:val="18"/>
                <w:szCs w:val="18"/>
              </w:rPr>
            </w:pPr>
            <w:r w:rsidRPr="00390B76">
              <w:rPr>
                <w:sz w:val="18"/>
                <w:szCs w:val="18"/>
              </w:rPr>
              <w:t>29</w:t>
            </w:r>
          </w:p>
        </w:tc>
        <w:tc>
          <w:tcPr>
            <w:tcW w:w="791" w:type="dxa"/>
            <w:shd w:val="clear" w:color="000000" w:fill="F2F2F2"/>
            <w:noWrap/>
            <w:vAlign w:val="center"/>
            <w:hideMark/>
          </w:tcPr>
          <w:p w14:paraId="5434332F"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1FB2B083" w14:textId="77777777" w:rsidTr="00E0485D">
        <w:trPr>
          <w:trHeight w:val="300"/>
        </w:trPr>
        <w:tc>
          <w:tcPr>
            <w:tcW w:w="1555" w:type="dxa"/>
            <w:shd w:val="clear" w:color="auto" w:fill="auto"/>
            <w:noWrap/>
            <w:vAlign w:val="center"/>
            <w:hideMark/>
          </w:tcPr>
          <w:p w14:paraId="1C403B04" w14:textId="77777777" w:rsidR="00C90730" w:rsidRPr="00390B76" w:rsidRDefault="00C90730" w:rsidP="00C90730">
            <w:pPr>
              <w:spacing w:line="240" w:lineRule="auto"/>
              <w:rPr>
                <w:sz w:val="18"/>
                <w:szCs w:val="18"/>
              </w:rPr>
            </w:pPr>
            <w:r w:rsidRPr="00390B76">
              <w:rPr>
                <w:sz w:val="18"/>
                <w:szCs w:val="18"/>
              </w:rPr>
              <w:t>Sudan</w:t>
            </w:r>
          </w:p>
        </w:tc>
        <w:tc>
          <w:tcPr>
            <w:tcW w:w="941" w:type="dxa"/>
            <w:shd w:val="clear" w:color="auto" w:fill="auto"/>
            <w:noWrap/>
            <w:vAlign w:val="center"/>
            <w:hideMark/>
          </w:tcPr>
          <w:p w14:paraId="6724B6FB" w14:textId="77777777" w:rsidR="00C90730" w:rsidRPr="00390B76" w:rsidRDefault="00C90730" w:rsidP="00C90730">
            <w:pPr>
              <w:spacing w:line="240" w:lineRule="auto"/>
              <w:jc w:val="right"/>
              <w:rPr>
                <w:sz w:val="18"/>
                <w:szCs w:val="18"/>
              </w:rPr>
            </w:pPr>
            <w:r w:rsidRPr="00390B76">
              <w:rPr>
                <w:sz w:val="18"/>
                <w:szCs w:val="18"/>
              </w:rPr>
              <w:t>23</w:t>
            </w:r>
          </w:p>
        </w:tc>
        <w:tc>
          <w:tcPr>
            <w:tcW w:w="1181" w:type="dxa"/>
            <w:shd w:val="clear" w:color="auto" w:fill="auto"/>
            <w:noWrap/>
            <w:vAlign w:val="center"/>
            <w:hideMark/>
          </w:tcPr>
          <w:p w14:paraId="068CB3AC" w14:textId="77777777" w:rsidR="00C90730" w:rsidRPr="00390B76" w:rsidRDefault="00C90730" w:rsidP="00C90730">
            <w:pPr>
              <w:spacing w:line="240" w:lineRule="auto"/>
              <w:jc w:val="right"/>
              <w:rPr>
                <w:sz w:val="18"/>
                <w:szCs w:val="18"/>
              </w:rPr>
            </w:pPr>
            <w:r w:rsidRPr="00390B76">
              <w:rPr>
                <w:sz w:val="18"/>
                <w:szCs w:val="18"/>
              </w:rPr>
              <w:t>51</w:t>
            </w:r>
          </w:p>
        </w:tc>
        <w:tc>
          <w:tcPr>
            <w:tcW w:w="791" w:type="dxa"/>
            <w:shd w:val="clear" w:color="auto" w:fill="auto"/>
            <w:noWrap/>
            <w:vAlign w:val="center"/>
            <w:hideMark/>
          </w:tcPr>
          <w:p w14:paraId="5ED583F5" w14:textId="77777777" w:rsidR="00C90730" w:rsidRPr="00390B76" w:rsidRDefault="00C90730" w:rsidP="00C90730">
            <w:pPr>
              <w:spacing w:line="240" w:lineRule="auto"/>
              <w:jc w:val="right"/>
              <w:rPr>
                <w:sz w:val="18"/>
                <w:szCs w:val="18"/>
              </w:rPr>
            </w:pPr>
            <w:r w:rsidRPr="00390B76">
              <w:rPr>
                <w:sz w:val="18"/>
                <w:szCs w:val="18"/>
              </w:rPr>
              <w:t>2,2</w:t>
            </w:r>
          </w:p>
        </w:tc>
        <w:tc>
          <w:tcPr>
            <w:tcW w:w="852" w:type="dxa"/>
            <w:shd w:val="clear" w:color="auto" w:fill="auto"/>
            <w:noWrap/>
            <w:vAlign w:val="center"/>
            <w:hideMark/>
          </w:tcPr>
          <w:p w14:paraId="403429DE" w14:textId="77777777" w:rsidR="00C90730" w:rsidRPr="00390B76" w:rsidRDefault="00C90730" w:rsidP="00C90730">
            <w:pPr>
              <w:spacing w:line="240" w:lineRule="auto"/>
              <w:jc w:val="right"/>
              <w:rPr>
                <w:color w:val="000000"/>
                <w:sz w:val="18"/>
                <w:szCs w:val="18"/>
              </w:rPr>
            </w:pPr>
            <w:r w:rsidRPr="00390B76">
              <w:rPr>
                <w:color w:val="000000"/>
                <w:sz w:val="18"/>
                <w:szCs w:val="18"/>
              </w:rPr>
              <w:t>5</w:t>
            </w:r>
          </w:p>
        </w:tc>
        <w:tc>
          <w:tcPr>
            <w:tcW w:w="1181" w:type="dxa"/>
            <w:shd w:val="clear" w:color="auto" w:fill="auto"/>
            <w:noWrap/>
            <w:vAlign w:val="center"/>
            <w:hideMark/>
          </w:tcPr>
          <w:p w14:paraId="2C36F7A6" w14:textId="77777777" w:rsidR="00C90730" w:rsidRPr="00390B76" w:rsidRDefault="00C90730" w:rsidP="00C90730">
            <w:pPr>
              <w:spacing w:line="240" w:lineRule="auto"/>
              <w:jc w:val="right"/>
              <w:rPr>
                <w:color w:val="000000"/>
                <w:sz w:val="18"/>
                <w:szCs w:val="18"/>
              </w:rPr>
            </w:pPr>
            <w:r w:rsidRPr="00390B76">
              <w:rPr>
                <w:color w:val="000000"/>
                <w:sz w:val="18"/>
                <w:szCs w:val="18"/>
              </w:rPr>
              <w:t>13</w:t>
            </w:r>
          </w:p>
        </w:tc>
        <w:tc>
          <w:tcPr>
            <w:tcW w:w="791" w:type="dxa"/>
            <w:shd w:val="clear" w:color="auto" w:fill="auto"/>
            <w:noWrap/>
            <w:vAlign w:val="center"/>
            <w:hideMark/>
          </w:tcPr>
          <w:p w14:paraId="53C77884" w14:textId="77777777" w:rsidR="00C90730" w:rsidRPr="00390B76" w:rsidRDefault="00C90730" w:rsidP="00C90730">
            <w:pPr>
              <w:spacing w:line="240" w:lineRule="auto"/>
              <w:jc w:val="right"/>
              <w:rPr>
                <w:sz w:val="18"/>
                <w:szCs w:val="18"/>
              </w:rPr>
            </w:pPr>
            <w:r w:rsidRPr="00390B76">
              <w:rPr>
                <w:sz w:val="18"/>
                <w:szCs w:val="18"/>
              </w:rPr>
              <w:t>2,6</w:t>
            </w:r>
          </w:p>
        </w:tc>
        <w:tc>
          <w:tcPr>
            <w:tcW w:w="941" w:type="dxa"/>
            <w:shd w:val="clear" w:color="000000" w:fill="F2F2F2"/>
            <w:noWrap/>
            <w:vAlign w:val="center"/>
            <w:hideMark/>
          </w:tcPr>
          <w:p w14:paraId="2667384C" w14:textId="77777777" w:rsidR="00C90730" w:rsidRPr="00390B76" w:rsidRDefault="00C90730" w:rsidP="00C90730">
            <w:pPr>
              <w:spacing w:line="240" w:lineRule="auto"/>
              <w:jc w:val="right"/>
              <w:rPr>
                <w:sz w:val="18"/>
                <w:szCs w:val="18"/>
              </w:rPr>
            </w:pPr>
            <w:r w:rsidRPr="00390B76">
              <w:rPr>
                <w:sz w:val="18"/>
                <w:szCs w:val="18"/>
              </w:rPr>
              <w:t>28</w:t>
            </w:r>
          </w:p>
        </w:tc>
        <w:tc>
          <w:tcPr>
            <w:tcW w:w="1181" w:type="dxa"/>
            <w:shd w:val="clear" w:color="000000" w:fill="F2F2F2"/>
            <w:noWrap/>
            <w:vAlign w:val="center"/>
            <w:hideMark/>
          </w:tcPr>
          <w:p w14:paraId="60E77501" w14:textId="77777777" w:rsidR="00C90730" w:rsidRPr="00390B76" w:rsidRDefault="00C90730" w:rsidP="00C90730">
            <w:pPr>
              <w:spacing w:line="240" w:lineRule="auto"/>
              <w:jc w:val="right"/>
              <w:rPr>
                <w:sz w:val="18"/>
                <w:szCs w:val="18"/>
              </w:rPr>
            </w:pPr>
            <w:r w:rsidRPr="00390B76">
              <w:rPr>
                <w:sz w:val="18"/>
                <w:szCs w:val="18"/>
              </w:rPr>
              <w:t>64</w:t>
            </w:r>
          </w:p>
        </w:tc>
        <w:tc>
          <w:tcPr>
            <w:tcW w:w="791" w:type="dxa"/>
            <w:shd w:val="clear" w:color="000000" w:fill="F2F2F2"/>
            <w:noWrap/>
            <w:vAlign w:val="center"/>
            <w:hideMark/>
          </w:tcPr>
          <w:p w14:paraId="2A808673" w14:textId="77777777" w:rsidR="00C90730" w:rsidRPr="00390B76" w:rsidRDefault="00C90730" w:rsidP="00C90730">
            <w:pPr>
              <w:spacing w:line="240" w:lineRule="auto"/>
              <w:jc w:val="right"/>
              <w:rPr>
                <w:sz w:val="18"/>
                <w:szCs w:val="18"/>
              </w:rPr>
            </w:pPr>
            <w:r w:rsidRPr="00390B76">
              <w:rPr>
                <w:sz w:val="18"/>
                <w:szCs w:val="18"/>
              </w:rPr>
              <w:t>2,3</w:t>
            </w:r>
          </w:p>
        </w:tc>
      </w:tr>
      <w:tr w:rsidR="00C90730" w:rsidRPr="00390B76" w14:paraId="22989C1E" w14:textId="77777777" w:rsidTr="00E0485D">
        <w:trPr>
          <w:trHeight w:val="300"/>
        </w:trPr>
        <w:tc>
          <w:tcPr>
            <w:tcW w:w="1555" w:type="dxa"/>
            <w:shd w:val="clear" w:color="auto" w:fill="auto"/>
            <w:noWrap/>
            <w:vAlign w:val="center"/>
            <w:hideMark/>
          </w:tcPr>
          <w:p w14:paraId="252A570D" w14:textId="77777777" w:rsidR="00C90730" w:rsidRPr="00390B76" w:rsidRDefault="00C90730" w:rsidP="00C90730">
            <w:pPr>
              <w:spacing w:line="240" w:lineRule="auto"/>
              <w:rPr>
                <w:sz w:val="18"/>
                <w:szCs w:val="18"/>
              </w:rPr>
            </w:pPr>
            <w:r w:rsidRPr="00390B76">
              <w:rPr>
                <w:sz w:val="18"/>
                <w:szCs w:val="18"/>
              </w:rPr>
              <w:t>Arjantin</w:t>
            </w:r>
          </w:p>
        </w:tc>
        <w:tc>
          <w:tcPr>
            <w:tcW w:w="941" w:type="dxa"/>
            <w:shd w:val="clear" w:color="auto" w:fill="auto"/>
            <w:noWrap/>
            <w:vAlign w:val="center"/>
            <w:hideMark/>
          </w:tcPr>
          <w:p w14:paraId="645A4FCF" w14:textId="77777777" w:rsidR="00C90730" w:rsidRPr="00390B76" w:rsidRDefault="00C90730" w:rsidP="00C90730">
            <w:pPr>
              <w:spacing w:line="240" w:lineRule="auto"/>
              <w:jc w:val="right"/>
              <w:rPr>
                <w:sz w:val="18"/>
                <w:szCs w:val="18"/>
              </w:rPr>
            </w:pPr>
            <w:r w:rsidRPr="00390B76">
              <w:rPr>
                <w:sz w:val="18"/>
                <w:szCs w:val="18"/>
              </w:rPr>
              <w:t>22</w:t>
            </w:r>
          </w:p>
        </w:tc>
        <w:tc>
          <w:tcPr>
            <w:tcW w:w="1181" w:type="dxa"/>
            <w:shd w:val="clear" w:color="auto" w:fill="auto"/>
            <w:noWrap/>
            <w:vAlign w:val="center"/>
            <w:hideMark/>
          </w:tcPr>
          <w:p w14:paraId="77B499FA" w14:textId="77777777" w:rsidR="00C90730" w:rsidRPr="00390B76" w:rsidRDefault="00C90730" w:rsidP="00C90730">
            <w:pPr>
              <w:spacing w:line="240" w:lineRule="auto"/>
              <w:jc w:val="right"/>
              <w:rPr>
                <w:sz w:val="18"/>
                <w:szCs w:val="18"/>
              </w:rPr>
            </w:pPr>
            <w:r w:rsidRPr="00390B76">
              <w:rPr>
                <w:sz w:val="18"/>
                <w:szCs w:val="18"/>
              </w:rPr>
              <w:t>37</w:t>
            </w:r>
          </w:p>
        </w:tc>
        <w:tc>
          <w:tcPr>
            <w:tcW w:w="791" w:type="dxa"/>
            <w:shd w:val="clear" w:color="auto" w:fill="auto"/>
            <w:noWrap/>
            <w:vAlign w:val="center"/>
            <w:hideMark/>
          </w:tcPr>
          <w:p w14:paraId="66840D98" w14:textId="77777777" w:rsidR="00C90730" w:rsidRPr="00390B76" w:rsidRDefault="00C90730" w:rsidP="00C90730">
            <w:pPr>
              <w:spacing w:line="240" w:lineRule="auto"/>
              <w:jc w:val="right"/>
              <w:rPr>
                <w:sz w:val="18"/>
                <w:szCs w:val="18"/>
              </w:rPr>
            </w:pPr>
            <w:r w:rsidRPr="00390B76">
              <w:rPr>
                <w:sz w:val="18"/>
                <w:szCs w:val="18"/>
              </w:rPr>
              <w:t>1,7</w:t>
            </w:r>
          </w:p>
        </w:tc>
        <w:tc>
          <w:tcPr>
            <w:tcW w:w="852" w:type="dxa"/>
            <w:shd w:val="clear" w:color="auto" w:fill="auto"/>
            <w:noWrap/>
            <w:vAlign w:val="center"/>
            <w:hideMark/>
          </w:tcPr>
          <w:p w14:paraId="730A7122" w14:textId="77777777" w:rsidR="00C90730" w:rsidRPr="00390B76" w:rsidRDefault="00C90730" w:rsidP="00C90730">
            <w:pPr>
              <w:spacing w:line="240" w:lineRule="auto"/>
              <w:jc w:val="right"/>
              <w:rPr>
                <w:color w:val="000000"/>
                <w:sz w:val="18"/>
                <w:szCs w:val="18"/>
              </w:rPr>
            </w:pPr>
            <w:r w:rsidRPr="00390B76">
              <w:rPr>
                <w:color w:val="000000"/>
                <w:sz w:val="18"/>
                <w:szCs w:val="18"/>
              </w:rPr>
              <w:t>2</w:t>
            </w:r>
          </w:p>
        </w:tc>
        <w:tc>
          <w:tcPr>
            <w:tcW w:w="1181" w:type="dxa"/>
            <w:shd w:val="clear" w:color="auto" w:fill="auto"/>
            <w:noWrap/>
            <w:vAlign w:val="center"/>
            <w:hideMark/>
          </w:tcPr>
          <w:p w14:paraId="72A31B49" w14:textId="77777777" w:rsidR="00C90730" w:rsidRPr="00390B76" w:rsidRDefault="00C90730" w:rsidP="00C90730">
            <w:pPr>
              <w:spacing w:line="240" w:lineRule="auto"/>
              <w:jc w:val="right"/>
              <w:rPr>
                <w:color w:val="000000"/>
                <w:sz w:val="18"/>
                <w:szCs w:val="18"/>
              </w:rPr>
            </w:pPr>
            <w:r w:rsidRPr="00390B76">
              <w:rPr>
                <w:color w:val="000000"/>
                <w:sz w:val="18"/>
                <w:szCs w:val="18"/>
              </w:rPr>
              <w:t>5</w:t>
            </w:r>
          </w:p>
        </w:tc>
        <w:tc>
          <w:tcPr>
            <w:tcW w:w="791" w:type="dxa"/>
            <w:shd w:val="clear" w:color="auto" w:fill="auto"/>
            <w:noWrap/>
            <w:vAlign w:val="center"/>
            <w:hideMark/>
          </w:tcPr>
          <w:p w14:paraId="765ABC1F" w14:textId="77777777" w:rsidR="00C90730" w:rsidRPr="00390B76" w:rsidRDefault="00C90730" w:rsidP="00C90730">
            <w:pPr>
              <w:spacing w:line="240" w:lineRule="auto"/>
              <w:jc w:val="right"/>
              <w:rPr>
                <w:sz w:val="18"/>
                <w:szCs w:val="18"/>
              </w:rPr>
            </w:pPr>
            <w:r w:rsidRPr="00390B76">
              <w:rPr>
                <w:sz w:val="18"/>
                <w:szCs w:val="18"/>
              </w:rPr>
              <w:t>2,5</w:t>
            </w:r>
          </w:p>
        </w:tc>
        <w:tc>
          <w:tcPr>
            <w:tcW w:w="941" w:type="dxa"/>
            <w:shd w:val="clear" w:color="000000" w:fill="F2F2F2"/>
            <w:noWrap/>
            <w:vAlign w:val="center"/>
            <w:hideMark/>
          </w:tcPr>
          <w:p w14:paraId="11EFF42A" w14:textId="77777777" w:rsidR="00C90730" w:rsidRPr="00390B76" w:rsidRDefault="00C90730" w:rsidP="00C90730">
            <w:pPr>
              <w:spacing w:line="240" w:lineRule="auto"/>
              <w:jc w:val="right"/>
              <w:rPr>
                <w:sz w:val="18"/>
                <w:szCs w:val="18"/>
              </w:rPr>
            </w:pPr>
            <w:r w:rsidRPr="00390B76">
              <w:rPr>
                <w:sz w:val="18"/>
                <w:szCs w:val="18"/>
              </w:rPr>
              <w:t>24</w:t>
            </w:r>
          </w:p>
        </w:tc>
        <w:tc>
          <w:tcPr>
            <w:tcW w:w="1181" w:type="dxa"/>
            <w:shd w:val="clear" w:color="000000" w:fill="F2F2F2"/>
            <w:noWrap/>
            <w:vAlign w:val="center"/>
            <w:hideMark/>
          </w:tcPr>
          <w:p w14:paraId="3D76AF52" w14:textId="77777777" w:rsidR="00C90730" w:rsidRPr="00390B76" w:rsidRDefault="00C90730" w:rsidP="00C90730">
            <w:pPr>
              <w:spacing w:line="240" w:lineRule="auto"/>
              <w:jc w:val="right"/>
              <w:rPr>
                <w:sz w:val="18"/>
                <w:szCs w:val="18"/>
              </w:rPr>
            </w:pPr>
            <w:r w:rsidRPr="00390B76">
              <w:rPr>
                <w:sz w:val="18"/>
                <w:szCs w:val="18"/>
              </w:rPr>
              <w:t>42</w:t>
            </w:r>
          </w:p>
        </w:tc>
        <w:tc>
          <w:tcPr>
            <w:tcW w:w="791" w:type="dxa"/>
            <w:shd w:val="clear" w:color="000000" w:fill="F2F2F2"/>
            <w:noWrap/>
            <w:vAlign w:val="center"/>
            <w:hideMark/>
          </w:tcPr>
          <w:p w14:paraId="0D30C23F" w14:textId="77777777" w:rsidR="00C90730" w:rsidRPr="00390B76" w:rsidRDefault="00C90730" w:rsidP="00C90730">
            <w:pPr>
              <w:spacing w:line="240" w:lineRule="auto"/>
              <w:jc w:val="right"/>
              <w:rPr>
                <w:sz w:val="18"/>
                <w:szCs w:val="18"/>
              </w:rPr>
            </w:pPr>
            <w:r w:rsidRPr="00390B76">
              <w:rPr>
                <w:sz w:val="18"/>
                <w:szCs w:val="18"/>
              </w:rPr>
              <w:t>1,8</w:t>
            </w:r>
          </w:p>
        </w:tc>
      </w:tr>
      <w:tr w:rsidR="00C90730" w:rsidRPr="00390B76" w14:paraId="508BA294" w14:textId="77777777" w:rsidTr="00E0485D">
        <w:trPr>
          <w:trHeight w:val="300"/>
        </w:trPr>
        <w:tc>
          <w:tcPr>
            <w:tcW w:w="1555" w:type="dxa"/>
            <w:shd w:val="clear" w:color="auto" w:fill="auto"/>
            <w:noWrap/>
            <w:vAlign w:val="center"/>
            <w:hideMark/>
          </w:tcPr>
          <w:p w14:paraId="53A9EB56" w14:textId="77777777" w:rsidR="00C90730" w:rsidRPr="00390B76" w:rsidRDefault="00C90730" w:rsidP="00C90730">
            <w:pPr>
              <w:spacing w:line="240" w:lineRule="auto"/>
              <w:rPr>
                <w:sz w:val="18"/>
                <w:szCs w:val="18"/>
              </w:rPr>
            </w:pPr>
            <w:r w:rsidRPr="00390B76">
              <w:rPr>
                <w:sz w:val="18"/>
                <w:szCs w:val="18"/>
              </w:rPr>
              <w:t>Filistin</w:t>
            </w:r>
          </w:p>
        </w:tc>
        <w:tc>
          <w:tcPr>
            <w:tcW w:w="941" w:type="dxa"/>
            <w:shd w:val="clear" w:color="auto" w:fill="auto"/>
            <w:noWrap/>
            <w:vAlign w:val="center"/>
            <w:hideMark/>
          </w:tcPr>
          <w:p w14:paraId="38B6242D"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auto" w:fill="auto"/>
            <w:noWrap/>
            <w:vAlign w:val="center"/>
            <w:hideMark/>
          </w:tcPr>
          <w:p w14:paraId="3E969555" w14:textId="77777777" w:rsidR="00C90730" w:rsidRPr="00390B76" w:rsidRDefault="00C90730" w:rsidP="00C90730">
            <w:pPr>
              <w:spacing w:line="240" w:lineRule="auto"/>
              <w:jc w:val="right"/>
              <w:rPr>
                <w:sz w:val="18"/>
                <w:szCs w:val="18"/>
              </w:rPr>
            </w:pPr>
            <w:r w:rsidRPr="00390B76">
              <w:rPr>
                <w:sz w:val="18"/>
                <w:szCs w:val="18"/>
              </w:rPr>
              <w:t>12</w:t>
            </w:r>
          </w:p>
        </w:tc>
        <w:tc>
          <w:tcPr>
            <w:tcW w:w="791" w:type="dxa"/>
            <w:shd w:val="clear" w:color="auto" w:fill="auto"/>
            <w:noWrap/>
            <w:vAlign w:val="center"/>
            <w:hideMark/>
          </w:tcPr>
          <w:p w14:paraId="31EBC68E"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3D2D05E9" w14:textId="77777777" w:rsidR="00C90730" w:rsidRPr="00390B76" w:rsidRDefault="00C90730" w:rsidP="00C90730">
            <w:pPr>
              <w:spacing w:line="240" w:lineRule="auto"/>
              <w:jc w:val="right"/>
              <w:rPr>
                <w:color w:val="000000"/>
                <w:sz w:val="18"/>
                <w:szCs w:val="18"/>
              </w:rPr>
            </w:pPr>
            <w:r w:rsidRPr="00390B76">
              <w:rPr>
                <w:color w:val="000000"/>
                <w:sz w:val="18"/>
                <w:szCs w:val="18"/>
              </w:rPr>
              <w:t>15</w:t>
            </w:r>
          </w:p>
        </w:tc>
        <w:tc>
          <w:tcPr>
            <w:tcW w:w="1181" w:type="dxa"/>
            <w:shd w:val="clear" w:color="auto" w:fill="auto"/>
            <w:noWrap/>
            <w:vAlign w:val="center"/>
            <w:hideMark/>
          </w:tcPr>
          <w:p w14:paraId="03488AB3" w14:textId="77777777" w:rsidR="00C90730" w:rsidRPr="00390B76" w:rsidRDefault="00C90730" w:rsidP="00C90730">
            <w:pPr>
              <w:spacing w:line="240" w:lineRule="auto"/>
              <w:jc w:val="right"/>
              <w:rPr>
                <w:color w:val="000000"/>
                <w:sz w:val="18"/>
                <w:szCs w:val="18"/>
              </w:rPr>
            </w:pPr>
            <w:r w:rsidRPr="00390B76">
              <w:rPr>
                <w:color w:val="000000"/>
                <w:sz w:val="18"/>
                <w:szCs w:val="18"/>
              </w:rPr>
              <w:t>23</w:t>
            </w:r>
          </w:p>
        </w:tc>
        <w:tc>
          <w:tcPr>
            <w:tcW w:w="791" w:type="dxa"/>
            <w:shd w:val="clear" w:color="auto" w:fill="auto"/>
            <w:noWrap/>
            <w:vAlign w:val="center"/>
            <w:hideMark/>
          </w:tcPr>
          <w:p w14:paraId="10FD9A58" w14:textId="77777777" w:rsidR="00C90730" w:rsidRPr="00390B76" w:rsidRDefault="00C90730" w:rsidP="00C90730">
            <w:pPr>
              <w:spacing w:line="240" w:lineRule="auto"/>
              <w:jc w:val="right"/>
              <w:rPr>
                <w:sz w:val="18"/>
                <w:szCs w:val="18"/>
              </w:rPr>
            </w:pPr>
            <w:r w:rsidRPr="00390B76">
              <w:rPr>
                <w:sz w:val="18"/>
                <w:szCs w:val="18"/>
              </w:rPr>
              <w:t>1,5</w:t>
            </w:r>
          </w:p>
        </w:tc>
        <w:tc>
          <w:tcPr>
            <w:tcW w:w="941" w:type="dxa"/>
            <w:shd w:val="clear" w:color="000000" w:fill="F2F2F2"/>
            <w:noWrap/>
            <w:vAlign w:val="center"/>
            <w:hideMark/>
          </w:tcPr>
          <w:p w14:paraId="6C16E6FA" w14:textId="77777777" w:rsidR="00C90730" w:rsidRPr="00390B76" w:rsidRDefault="00C90730" w:rsidP="00C90730">
            <w:pPr>
              <w:spacing w:line="240" w:lineRule="auto"/>
              <w:jc w:val="right"/>
              <w:rPr>
                <w:sz w:val="18"/>
                <w:szCs w:val="18"/>
              </w:rPr>
            </w:pPr>
            <w:r w:rsidRPr="00390B76">
              <w:rPr>
                <w:sz w:val="18"/>
                <w:szCs w:val="18"/>
              </w:rPr>
              <w:t>19</w:t>
            </w:r>
          </w:p>
        </w:tc>
        <w:tc>
          <w:tcPr>
            <w:tcW w:w="1181" w:type="dxa"/>
            <w:shd w:val="clear" w:color="000000" w:fill="F2F2F2"/>
            <w:noWrap/>
            <w:vAlign w:val="center"/>
            <w:hideMark/>
          </w:tcPr>
          <w:p w14:paraId="45A800D4" w14:textId="77777777" w:rsidR="00C90730" w:rsidRPr="00390B76" w:rsidRDefault="00C90730" w:rsidP="00C90730">
            <w:pPr>
              <w:spacing w:line="240" w:lineRule="auto"/>
              <w:jc w:val="right"/>
              <w:rPr>
                <w:sz w:val="18"/>
                <w:szCs w:val="18"/>
              </w:rPr>
            </w:pPr>
            <w:r w:rsidRPr="00390B76">
              <w:rPr>
                <w:sz w:val="18"/>
                <w:szCs w:val="18"/>
              </w:rPr>
              <w:t>35</w:t>
            </w:r>
          </w:p>
        </w:tc>
        <w:tc>
          <w:tcPr>
            <w:tcW w:w="791" w:type="dxa"/>
            <w:shd w:val="clear" w:color="000000" w:fill="F2F2F2"/>
            <w:noWrap/>
            <w:vAlign w:val="center"/>
            <w:hideMark/>
          </w:tcPr>
          <w:p w14:paraId="5934902B" w14:textId="77777777" w:rsidR="00C90730" w:rsidRPr="00390B76" w:rsidRDefault="00C90730" w:rsidP="00C90730">
            <w:pPr>
              <w:spacing w:line="240" w:lineRule="auto"/>
              <w:jc w:val="right"/>
              <w:rPr>
                <w:sz w:val="18"/>
                <w:szCs w:val="18"/>
              </w:rPr>
            </w:pPr>
            <w:r w:rsidRPr="00390B76">
              <w:rPr>
                <w:sz w:val="18"/>
                <w:szCs w:val="18"/>
              </w:rPr>
              <w:t>1,8</w:t>
            </w:r>
          </w:p>
        </w:tc>
      </w:tr>
      <w:tr w:rsidR="00C90730" w:rsidRPr="00390B76" w14:paraId="5C0BEABF" w14:textId="77777777" w:rsidTr="00E0485D">
        <w:trPr>
          <w:trHeight w:val="300"/>
        </w:trPr>
        <w:tc>
          <w:tcPr>
            <w:tcW w:w="1555" w:type="dxa"/>
            <w:shd w:val="clear" w:color="auto" w:fill="auto"/>
            <w:noWrap/>
            <w:vAlign w:val="center"/>
            <w:hideMark/>
          </w:tcPr>
          <w:p w14:paraId="17E8E341" w14:textId="77777777" w:rsidR="00C90730" w:rsidRPr="00390B76" w:rsidRDefault="00C90730" w:rsidP="00C90730">
            <w:pPr>
              <w:spacing w:line="240" w:lineRule="auto"/>
              <w:rPr>
                <w:sz w:val="18"/>
                <w:szCs w:val="18"/>
              </w:rPr>
            </w:pPr>
            <w:r w:rsidRPr="00390B76">
              <w:rPr>
                <w:sz w:val="18"/>
                <w:szCs w:val="18"/>
              </w:rPr>
              <w:t>Somali</w:t>
            </w:r>
          </w:p>
        </w:tc>
        <w:tc>
          <w:tcPr>
            <w:tcW w:w="941" w:type="dxa"/>
            <w:shd w:val="clear" w:color="auto" w:fill="auto"/>
            <w:noWrap/>
            <w:vAlign w:val="center"/>
            <w:hideMark/>
          </w:tcPr>
          <w:p w14:paraId="5C630622" w14:textId="77777777" w:rsidR="00C90730" w:rsidRPr="00390B76" w:rsidRDefault="00C90730" w:rsidP="00C90730">
            <w:pPr>
              <w:spacing w:line="240" w:lineRule="auto"/>
              <w:jc w:val="right"/>
              <w:rPr>
                <w:sz w:val="18"/>
                <w:szCs w:val="18"/>
              </w:rPr>
            </w:pPr>
            <w:r w:rsidRPr="00390B76">
              <w:rPr>
                <w:sz w:val="18"/>
                <w:szCs w:val="18"/>
              </w:rPr>
              <w:t>8</w:t>
            </w:r>
          </w:p>
        </w:tc>
        <w:tc>
          <w:tcPr>
            <w:tcW w:w="1181" w:type="dxa"/>
            <w:shd w:val="clear" w:color="auto" w:fill="auto"/>
            <w:noWrap/>
            <w:vAlign w:val="center"/>
            <w:hideMark/>
          </w:tcPr>
          <w:p w14:paraId="5DEF382B" w14:textId="77777777" w:rsidR="00C90730" w:rsidRPr="00390B76" w:rsidRDefault="00C90730" w:rsidP="00C90730">
            <w:pPr>
              <w:spacing w:line="240" w:lineRule="auto"/>
              <w:jc w:val="right"/>
              <w:rPr>
                <w:sz w:val="18"/>
                <w:szCs w:val="18"/>
              </w:rPr>
            </w:pPr>
            <w:r w:rsidRPr="00390B76">
              <w:rPr>
                <w:sz w:val="18"/>
                <w:szCs w:val="18"/>
              </w:rPr>
              <w:t>20</w:t>
            </w:r>
          </w:p>
        </w:tc>
        <w:tc>
          <w:tcPr>
            <w:tcW w:w="791" w:type="dxa"/>
            <w:shd w:val="clear" w:color="auto" w:fill="auto"/>
            <w:noWrap/>
            <w:vAlign w:val="center"/>
            <w:hideMark/>
          </w:tcPr>
          <w:p w14:paraId="3D4AA017" w14:textId="77777777" w:rsidR="00C90730" w:rsidRPr="00390B76" w:rsidRDefault="00C90730" w:rsidP="00C90730">
            <w:pPr>
              <w:spacing w:line="240" w:lineRule="auto"/>
              <w:jc w:val="right"/>
              <w:rPr>
                <w:sz w:val="18"/>
                <w:szCs w:val="18"/>
              </w:rPr>
            </w:pPr>
            <w:r w:rsidRPr="00390B76">
              <w:rPr>
                <w:sz w:val="18"/>
                <w:szCs w:val="18"/>
              </w:rPr>
              <w:t>2,5</w:t>
            </w:r>
          </w:p>
        </w:tc>
        <w:tc>
          <w:tcPr>
            <w:tcW w:w="852" w:type="dxa"/>
            <w:shd w:val="clear" w:color="auto" w:fill="auto"/>
            <w:noWrap/>
            <w:vAlign w:val="center"/>
            <w:hideMark/>
          </w:tcPr>
          <w:p w14:paraId="72EC5D5B" w14:textId="77777777" w:rsidR="00C90730" w:rsidRPr="00390B76" w:rsidRDefault="00C90730" w:rsidP="00C90730">
            <w:pPr>
              <w:spacing w:line="240" w:lineRule="auto"/>
              <w:jc w:val="right"/>
              <w:rPr>
                <w:color w:val="000000"/>
                <w:sz w:val="18"/>
                <w:szCs w:val="18"/>
              </w:rPr>
            </w:pPr>
            <w:r w:rsidRPr="00390B76">
              <w:rPr>
                <w:color w:val="000000"/>
                <w:sz w:val="18"/>
                <w:szCs w:val="18"/>
              </w:rPr>
              <w:t>7</w:t>
            </w:r>
          </w:p>
        </w:tc>
        <w:tc>
          <w:tcPr>
            <w:tcW w:w="1181" w:type="dxa"/>
            <w:shd w:val="clear" w:color="auto" w:fill="auto"/>
            <w:noWrap/>
            <w:vAlign w:val="center"/>
            <w:hideMark/>
          </w:tcPr>
          <w:p w14:paraId="70C66571" w14:textId="77777777" w:rsidR="00C90730" w:rsidRPr="00390B76" w:rsidRDefault="00C90730" w:rsidP="00C90730">
            <w:pPr>
              <w:spacing w:line="240" w:lineRule="auto"/>
              <w:jc w:val="right"/>
              <w:rPr>
                <w:color w:val="000000"/>
                <w:sz w:val="18"/>
                <w:szCs w:val="18"/>
              </w:rPr>
            </w:pPr>
            <w:r w:rsidRPr="00390B76">
              <w:rPr>
                <w:color w:val="000000"/>
                <w:sz w:val="18"/>
                <w:szCs w:val="18"/>
              </w:rPr>
              <w:t>13</w:t>
            </w:r>
          </w:p>
        </w:tc>
        <w:tc>
          <w:tcPr>
            <w:tcW w:w="791" w:type="dxa"/>
            <w:shd w:val="clear" w:color="auto" w:fill="auto"/>
            <w:noWrap/>
            <w:vAlign w:val="center"/>
            <w:hideMark/>
          </w:tcPr>
          <w:p w14:paraId="062E83C9" w14:textId="77777777" w:rsidR="00C90730" w:rsidRPr="00390B76" w:rsidRDefault="00C90730" w:rsidP="00C90730">
            <w:pPr>
              <w:spacing w:line="240" w:lineRule="auto"/>
              <w:jc w:val="right"/>
              <w:rPr>
                <w:sz w:val="18"/>
                <w:szCs w:val="18"/>
              </w:rPr>
            </w:pPr>
            <w:r w:rsidRPr="00390B76">
              <w:rPr>
                <w:sz w:val="18"/>
                <w:szCs w:val="18"/>
              </w:rPr>
              <w:t>1,9</w:t>
            </w:r>
          </w:p>
        </w:tc>
        <w:tc>
          <w:tcPr>
            <w:tcW w:w="941" w:type="dxa"/>
            <w:shd w:val="clear" w:color="000000" w:fill="F2F2F2"/>
            <w:noWrap/>
            <w:vAlign w:val="center"/>
            <w:hideMark/>
          </w:tcPr>
          <w:p w14:paraId="41826081" w14:textId="77777777" w:rsidR="00C90730" w:rsidRPr="00390B76" w:rsidRDefault="00C90730" w:rsidP="00C90730">
            <w:pPr>
              <w:spacing w:line="240" w:lineRule="auto"/>
              <w:jc w:val="right"/>
              <w:rPr>
                <w:sz w:val="18"/>
                <w:szCs w:val="18"/>
              </w:rPr>
            </w:pPr>
            <w:r w:rsidRPr="00390B76">
              <w:rPr>
                <w:sz w:val="18"/>
                <w:szCs w:val="18"/>
              </w:rPr>
              <w:t>15</w:t>
            </w:r>
          </w:p>
        </w:tc>
        <w:tc>
          <w:tcPr>
            <w:tcW w:w="1181" w:type="dxa"/>
            <w:shd w:val="clear" w:color="000000" w:fill="F2F2F2"/>
            <w:noWrap/>
            <w:vAlign w:val="center"/>
            <w:hideMark/>
          </w:tcPr>
          <w:p w14:paraId="41BD0E54" w14:textId="77777777" w:rsidR="00C90730" w:rsidRPr="00390B76" w:rsidRDefault="00C90730" w:rsidP="00C90730">
            <w:pPr>
              <w:spacing w:line="240" w:lineRule="auto"/>
              <w:jc w:val="right"/>
              <w:rPr>
                <w:sz w:val="18"/>
                <w:szCs w:val="18"/>
              </w:rPr>
            </w:pPr>
            <w:r w:rsidRPr="00390B76">
              <w:rPr>
                <w:sz w:val="18"/>
                <w:szCs w:val="18"/>
              </w:rPr>
              <w:t>33</w:t>
            </w:r>
          </w:p>
        </w:tc>
        <w:tc>
          <w:tcPr>
            <w:tcW w:w="791" w:type="dxa"/>
            <w:shd w:val="clear" w:color="000000" w:fill="F2F2F2"/>
            <w:noWrap/>
            <w:vAlign w:val="center"/>
            <w:hideMark/>
          </w:tcPr>
          <w:p w14:paraId="0CDB81B6" w14:textId="77777777" w:rsidR="00C90730" w:rsidRPr="00390B76" w:rsidRDefault="00C90730" w:rsidP="00C90730">
            <w:pPr>
              <w:spacing w:line="240" w:lineRule="auto"/>
              <w:jc w:val="right"/>
              <w:rPr>
                <w:sz w:val="18"/>
                <w:szCs w:val="18"/>
              </w:rPr>
            </w:pPr>
            <w:r w:rsidRPr="00390B76">
              <w:rPr>
                <w:sz w:val="18"/>
                <w:szCs w:val="18"/>
              </w:rPr>
              <w:t>2,2</w:t>
            </w:r>
          </w:p>
        </w:tc>
      </w:tr>
      <w:tr w:rsidR="00C90730" w:rsidRPr="00390B76" w14:paraId="4B393189" w14:textId="77777777" w:rsidTr="00E0485D">
        <w:trPr>
          <w:trHeight w:val="300"/>
        </w:trPr>
        <w:tc>
          <w:tcPr>
            <w:tcW w:w="1555" w:type="dxa"/>
            <w:shd w:val="clear" w:color="auto" w:fill="auto"/>
            <w:noWrap/>
            <w:vAlign w:val="center"/>
            <w:hideMark/>
          </w:tcPr>
          <w:p w14:paraId="5039941A" w14:textId="77777777" w:rsidR="00C90730" w:rsidRPr="00390B76" w:rsidRDefault="00C90730" w:rsidP="00C90730">
            <w:pPr>
              <w:spacing w:line="240" w:lineRule="auto"/>
              <w:rPr>
                <w:sz w:val="18"/>
                <w:szCs w:val="18"/>
              </w:rPr>
            </w:pPr>
            <w:r w:rsidRPr="00390B76">
              <w:rPr>
                <w:sz w:val="18"/>
                <w:szCs w:val="18"/>
              </w:rPr>
              <w:t>Güney Afrika Cumhuriyeti</w:t>
            </w:r>
          </w:p>
        </w:tc>
        <w:tc>
          <w:tcPr>
            <w:tcW w:w="941" w:type="dxa"/>
            <w:shd w:val="clear" w:color="auto" w:fill="auto"/>
            <w:noWrap/>
            <w:vAlign w:val="center"/>
            <w:hideMark/>
          </w:tcPr>
          <w:p w14:paraId="4BF386CE" w14:textId="77777777" w:rsidR="00C90730" w:rsidRPr="00390B76" w:rsidRDefault="00C90730" w:rsidP="00C90730">
            <w:pPr>
              <w:spacing w:line="240" w:lineRule="auto"/>
              <w:jc w:val="right"/>
              <w:rPr>
                <w:sz w:val="18"/>
                <w:szCs w:val="18"/>
              </w:rPr>
            </w:pPr>
            <w:r w:rsidRPr="00390B76">
              <w:rPr>
                <w:sz w:val="18"/>
                <w:szCs w:val="18"/>
              </w:rPr>
              <w:t>13</w:t>
            </w:r>
          </w:p>
        </w:tc>
        <w:tc>
          <w:tcPr>
            <w:tcW w:w="1181" w:type="dxa"/>
            <w:shd w:val="clear" w:color="auto" w:fill="auto"/>
            <w:noWrap/>
            <w:vAlign w:val="center"/>
            <w:hideMark/>
          </w:tcPr>
          <w:p w14:paraId="5887731D" w14:textId="77777777" w:rsidR="00C90730" w:rsidRPr="00390B76" w:rsidRDefault="00C90730" w:rsidP="00C90730">
            <w:pPr>
              <w:spacing w:line="240" w:lineRule="auto"/>
              <w:jc w:val="right"/>
              <w:rPr>
                <w:sz w:val="18"/>
                <w:szCs w:val="18"/>
              </w:rPr>
            </w:pPr>
            <w:r w:rsidRPr="00390B76">
              <w:rPr>
                <w:sz w:val="18"/>
                <w:szCs w:val="18"/>
              </w:rPr>
              <w:t>36</w:t>
            </w:r>
          </w:p>
        </w:tc>
        <w:tc>
          <w:tcPr>
            <w:tcW w:w="791" w:type="dxa"/>
            <w:shd w:val="clear" w:color="auto" w:fill="auto"/>
            <w:noWrap/>
            <w:vAlign w:val="center"/>
            <w:hideMark/>
          </w:tcPr>
          <w:p w14:paraId="5F57F70D" w14:textId="77777777" w:rsidR="00C90730" w:rsidRPr="00390B76" w:rsidRDefault="00C90730" w:rsidP="00C90730">
            <w:pPr>
              <w:spacing w:line="240" w:lineRule="auto"/>
              <w:jc w:val="right"/>
              <w:rPr>
                <w:sz w:val="18"/>
                <w:szCs w:val="18"/>
              </w:rPr>
            </w:pPr>
            <w:r w:rsidRPr="00390B76">
              <w:rPr>
                <w:sz w:val="18"/>
                <w:szCs w:val="18"/>
              </w:rPr>
              <w:t>2,8</w:t>
            </w:r>
          </w:p>
        </w:tc>
        <w:tc>
          <w:tcPr>
            <w:tcW w:w="852" w:type="dxa"/>
            <w:shd w:val="clear" w:color="auto" w:fill="auto"/>
            <w:noWrap/>
            <w:vAlign w:val="center"/>
            <w:hideMark/>
          </w:tcPr>
          <w:p w14:paraId="4CAD8D8E" w14:textId="77777777" w:rsidR="00C90730" w:rsidRPr="00390B76" w:rsidRDefault="00C90730" w:rsidP="00C90730">
            <w:pPr>
              <w:spacing w:line="240" w:lineRule="auto"/>
              <w:jc w:val="right"/>
              <w:rPr>
                <w:color w:val="000000"/>
                <w:sz w:val="18"/>
                <w:szCs w:val="18"/>
              </w:rPr>
            </w:pPr>
            <w:r w:rsidRPr="00390B76">
              <w:rPr>
                <w:color w:val="000000"/>
                <w:sz w:val="18"/>
                <w:szCs w:val="18"/>
              </w:rPr>
              <w:t>0</w:t>
            </w:r>
          </w:p>
        </w:tc>
        <w:tc>
          <w:tcPr>
            <w:tcW w:w="1181" w:type="dxa"/>
            <w:shd w:val="clear" w:color="auto" w:fill="auto"/>
            <w:noWrap/>
            <w:vAlign w:val="center"/>
            <w:hideMark/>
          </w:tcPr>
          <w:p w14:paraId="391C66A4" w14:textId="77777777" w:rsidR="00C90730" w:rsidRPr="00390B76" w:rsidRDefault="00C90730" w:rsidP="00C90730">
            <w:pPr>
              <w:spacing w:line="240" w:lineRule="auto"/>
              <w:jc w:val="right"/>
              <w:rPr>
                <w:color w:val="000000"/>
                <w:sz w:val="18"/>
                <w:szCs w:val="18"/>
              </w:rPr>
            </w:pPr>
            <w:r w:rsidRPr="00390B76">
              <w:rPr>
                <w:color w:val="000000"/>
                <w:sz w:val="18"/>
                <w:szCs w:val="18"/>
              </w:rPr>
              <w:t>0</w:t>
            </w:r>
          </w:p>
        </w:tc>
        <w:tc>
          <w:tcPr>
            <w:tcW w:w="791" w:type="dxa"/>
            <w:shd w:val="clear" w:color="auto" w:fill="auto"/>
            <w:noWrap/>
            <w:vAlign w:val="center"/>
            <w:hideMark/>
          </w:tcPr>
          <w:p w14:paraId="119A6431"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6B0271A2" w14:textId="77777777" w:rsidR="00C90730" w:rsidRPr="00390B76" w:rsidRDefault="00C90730" w:rsidP="00C90730">
            <w:pPr>
              <w:spacing w:line="240" w:lineRule="auto"/>
              <w:jc w:val="right"/>
              <w:rPr>
                <w:sz w:val="18"/>
                <w:szCs w:val="18"/>
              </w:rPr>
            </w:pPr>
            <w:r w:rsidRPr="00390B76">
              <w:rPr>
                <w:sz w:val="18"/>
                <w:szCs w:val="18"/>
              </w:rPr>
              <w:t>13</w:t>
            </w:r>
          </w:p>
        </w:tc>
        <w:tc>
          <w:tcPr>
            <w:tcW w:w="1181" w:type="dxa"/>
            <w:shd w:val="clear" w:color="000000" w:fill="F2F2F2"/>
            <w:noWrap/>
            <w:vAlign w:val="center"/>
            <w:hideMark/>
          </w:tcPr>
          <w:p w14:paraId="57CE38C7" w14:textId="77777777" w:rsidR="00C90730" w:rsidRPr="00390B76" w:rsidRDefault="00C90730" w:rsidP="00C90730">
            <w:pPr>
              <w:spacing w:line="240" w:lineRule="auto"/>
              <w:jc w:val="right"/>
              <w:rPr>
                <w:sz w:val="18"/>
                <w:szCs w:val="18"/>
              </w:rPr>
            </w:pPr>
            <w:r w:rsidRPr="00390B76">
              <w:rPr>
                <w:sz w:val="18"/>
                <w:szCs w:val="18"/>
              </w:rPr>
              <w:t>36</w:t>
            </w:r>
          </w:p>
        </w:tc>
        <w:tc>
          <w:tcPr>
            <w:tcW w:w="791" w:type="dxa"/>
            <w:shd w:val="clear" w:color="000000" w:fill="F2F2F2"/>
            <w:noWrap/>
            <w:vAlign w:val="center"/>
            <w:hideMark/>
          </w:tcPr>
          <w:p w14:paraId="1D651DE9"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429E8FC9" w14:textId="77777777" w:rsidTr="00E0485D">
        <w:trPr>
          <w:trHeight w:val="300"/>
        </w:trPr>
        <w:tc>
          <w:tcPr>
            <w:tcW w:w="1555" w:type="dxa"/>
            <w:shd w:val="clear" w:color="auto" w:fill="auto"/>
            <w:noWrap/>
            <w:vAlign w:val="center"/>
            <w:hideMark/>
          </w:tcPr>
          <w:p w14:paraId="6C2E2FF4" w14:textId="77777777" w:rsidR="00C90730" w:rsidRPr="00390B76" w:rsidRDefault="00C90730" w:rsidP="00C90730">
            <w:pPr>
              <w:spacing w:line="240" w:lineRule="auto"/>
              <w:rPr>
                <w:sz w:val="18"/>
                <w:szCs w:val="18"/>
              </w:rPr>
            </w:pPr>
            <w:r w:rsidRPr="00390B76">
              <w:rPr>
                <w:sz w:val="18"/>
                <w:szCs w:val="18"/>
              </w:rPr>
              <w:t>Kenya</w:t>
            </w:r>
          </w:p>
        </w:tc>
        <w:tc>
          <w:tcPr>
            <w:tcW w:w="941" w:type="dxa"/>
            <w:shd w:val="clear" w:color="auto" w:fill="auto"/>
            <w:noWrap/>
            <w:vAlign w:val="center"/>
            <w:hideMark/>
          </w:tcPr>
          <w:p w14:paraId="42F2A604" w14:textId="77777777" w:rsidR="00C90730" w:rsidRPr="00390B76" w:rsidRDefault="00C90730" w:rsidP="00C90730">
            <w:pPr>
              <w:spacing w:line="240" w:lineRule="auto"/>
              <w:jc w:val="right"/>
              <w:rPr>
                <w:sz w:val="18"/>
                <w:szCs w:val="18"/>
              </w:rPr>
            </w:pPr>
            <w:r w:rsidRPr="00390B76">
              <w:rPr>
                <w:sz w:val="18"/>
                <w:szCs w:val="18"/>
              </w:rPr>
              <w:t>13</w:t>
            </w:r>
          </w:p>
        </w:tc>
        <w:tc>
          <w:tcPr>
            <w:tcW w:w="1181" w:type="dxa"/>
            <w:shd w:val="clear" w:color="auto" w:fill="auto"/>
            <w:noWrap/>
            <w:vAlign w:val="center"/>
            <w:hideMark/>
          </w:tcPr>
          <w:p w14:paraId="71D7C363" w14:textId="77777777" w:rsidR="00C90730" w:rsidRPr="00390B76" w:rsidRDefault="00C90730" w:rsidP="00C90730">
            <w:pPr>
              <w:spacing w:line="240" w:lineRule="auto"/>
              <w:jc w:val="right"/>
              <w:rPr>
                <w:sz w:val="18"/>
                <w:szCs w:val="18"/>
              </w:rPr>
            </w:pPr>
            <w:r w:rsidRPr="00390B76">
              <w:rPr>
                <w:sz w:val="18"/>
                <w:szCs w:val="18"/>
              </w:rPr>
              <w:t>30</w:t>
            </w:r>
          </w:p>
        </w:tc>
        <w:tc>
          <w:tcPr>
            <w:tcW w:w="791" w:type="dxa"/>
            <w:shd w:val="clear" w:color="auto" w:fill="auto"/>
            <w:noWrap/>
            <w:vAlign w:val="center"/>
            <w:hideMark/>
          </w:tcPr>
          <w:p w14:paraId="7D6FA84B" w14:textId="77777777" w:rsidR="00C90730" w:rsidRPr="00390B76" w:rsidRDefault="00C90730" w:rsidP="00C90730">
            <w:pPr>
              <w:spacing w:line="240" w:lineRule="auto"/>
              <w:jc w:val="right"/>
              <w:rPr>
                <w:sz w:val="18"/>
                <w:szCs w:val="18"/>
              </w:rPr>
            </w:pPr>
            <w:r w:rsidRPr="00390B76">
              <w:rPr>
                <w:sz w:val="18"/>
                <w:szCs w:val="18"/>
              </w:rPr>
              <w:t>2,3</w:t>
            </w:r>
          </w:p>
        </w:tc>
        <w:tc>
          <w:tcPr>
            <w:tcW w:w="852" w:type="dxa"/>
            <w:shd w:val="clear" w:color="auto" w:fill="auto"/>
            <w:noWrap/>
            <w:vAlign w:val="center"/>
            <w:hideMark/>
          </w:tcPr>
          <w:p w14:paraId="3F9844D9"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4F961F8F"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4D458BE9"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0015571E" w14:textId="77777777" w:rsidR="00C90730" w:rsidRPr="00390B76" w:rsidRDefault="00C90730" w:rsidP="00C90730">
            <w:pPr>
              <w:spacing w:line="240" w:lineRule="auto"/>
              <w:jc w:val="right"/>
              <w:rPr>
                <w:sz w:val="18"/>
                <w:szCs w:val="18"/>
              </w:rPr>
            </w:pPr>
            <w:r w:rsidRPr="00390B76">
              <w:rPr>
                <w:sz w:val="18"/>
                <w:szCs w:val="18"/>
              </w:rPr>
              <w:t>13</w:t>
            </w:r>
          </w:p>
        </w:tc>
        <w:tc>
          <w:tcPr>
            <w:tcW w:w="1181" w:type="dxa"/>
            <w:shd w:val="clear" w:color="000000" w:fill="F2F2F2"/>
            <w:noWrap/>
            <w:vAlign w:val="center"/>
            <w:hideMark/>
          </w:tcPr>
          <w:p w14:paraId="4DBBDBD6" w14:textId="77777777" w:rsidR="00C90730" w:rsidRPr="00390B76" w:rsidRDefault="00C90730" w:rsidP="00C90730">
            <w:pPr>
              <w:spacing w:line="240" w:lineRule="auto"/>
              <w:jc w:val="right"/>
              <w:rPr>
                <w:sz w:val="18"/>
                <w:szCs w:val="18"/>
              </w:rPr>
            </w:pPr>
            <w:r w:rsidRPr="00390B76">
              <w:rPr>
                <w:sz w:val="18"/>
                <w:szCs w:val="18"/>
              </w:rPr>
              <w:t>30</w:t>
            </w:r>
          </w:p>
        </w:tc>
        <w:tc>
          <w:tcPr>
            <w:tcW w:w="791" w:type="dxa"/>
            <w:shd w:val="clear" w:color="000000" w:fill="F2F2F2"/>
            <w:noWrap/>
            <w:vAlign w:val="center"/>
            <w:hideMark/>
          </w:tcPr>
          <w:p w14:paraId="3AED7497" w14:textId="77777777" w:rsidR="00C90730" w:rsidRPr="00390B76" w:rsidRDefault="00C90730" w:rsidP="00C90730">
            <w:pPr>
              <w:spacing w:line="240" w:lineRule="auto"/>
              <w:jc w:val="right"/>
              <w:rPr>
                <w:sz w:val="18"/>
                <w:szCs w:val="18"/>
              </w:rPr>
            </w:pPr>
            <w:r w:rsidRPr="00390B76">
              <w:rPr>
                <w:sz w:val="18"/>
                <w:szCs w:val="18"/>
              </w:rPr>
              <w:t>2,3</w:t>
            </w:r>
          </w:p>
        </w:tc>
      </w:tr>
      <w:tr w:rsidR="00C90730" w:rsidRPr="00390B76" w14:paraId="0FCEC2E4" w14:textId="77777777" w:rsidTr="00E0485D">
        <w:trPr>
          <w:trHeight w:val="300"/>
        </w:trPr>
        <w:tc>
          <w:tcPr>
            <w:tcW w:w="1555" w:type="dxa"/>
            <w:shd w:val="clear" w:color="auto" w:fill="auto"/>
            <w:noWrap/>
            <w:vAlign w:val="center"/>
            <w:hideMark/>
          </w:tcPr>
          <w:p w14:paraId="57FEDE12" w14:textId="77777777" w:rsidR="00C90730" w:rsidRPr="00390B76" w:rsidRDefault="00C90730" w:rsidP="00C90730">
            <w:pPr>
              <w:spacing w:line="240" w:lineRule="auto"/>
              <w:rPr>
                <w:sz w:val="18"/>
                <w:szCs w:val="18"/>
              </w:rPr>
            </w:pPr>
            <w:r w:rsidRPr="00390B76">
              <w:rPr>
                <w:sz w:val="18"/>
                <w:szCs w:val="18"/>
              </w:rPr>
              <w:t>Nijerya</w:t>
            </w:r>
          </w:p>
        </w:tc>
        <w:tc>
          <w:tcPr>
            <w:tcW w:w="941" w:type="dxa"/>
            <w:shd w:val="clear" w:color="auto" w:fill="auto"/>
            <w:noWrap/>
            <w:vAlign w:val="center"/>
            <w:hideMark/>
          </w:tcPr>
          <w:p w14:paraId="679A4063" w14:textId="77777777" w:rsidR="00C90730" w:rsidRPr="00390B76" w:rsidRDefault="00C90730" w:rsidP="00C90730">
            <w:pPr>
              <w:spacing w:line="240" w:lineRule="auto"/>
              <w:jc w:val="right"/>
              <w:rPr>
                <w:sz w:val="18"/>
                <w:szCs w:val="18"/>
              </w:rPr>
            </w:pPr>
            <w:r w:rsidRPr="00390B76">
              <w:rPr>
                <w:sz w:val="18"/>
                <w:szCs w:val="18"/>
              </w:rPr>
              <w:t>10</w:t>
            </w:r>
          </w:p>
        </w:tc>
        <w:tc>
          <w:tcPr>
            <w:tcW w:w="1181" w:type="dxa"/>
            <w:shd w:val="clear" w:color="auto" w:fill="auto"/>
            <w:noWrap/>
            <w:vAlign w:val="center"/>
            <w:hideMark/>
          </w:tcPr>
          <w:p w14:paraId="23A50CBA" w14:textId="77777777" w:rsidR="00C90730" w:rsidRPr="00390B76" w:rsidRDefault="00C90730" w:rsidP="00C90730">
            <w:pPr>
              <w:spacing w:line="240" w:lineRule="auto"/>
              <w:jc w:val="right"/>
              <w:rPr>
                <w:sz w:val="18"/>
                <w:szCs w:val="18"/>
              </w:rPr>
            </w:pPr>
            <w:r w:rsidRPr="00390B76">
              <w:rPr>
                <w:sz w:val="18"/>
                <w:szCs w:val="18"/>
              </w:rPr>
              <w:t>34</w:t>
            </w:r>
          </w:p>
        </w:tc>
        <w:tc>
          <w:tcPr>
            <w:tcW w:w="791" w:type="dxa"/>
            <w:shd w:val="clear" w:color="auto" w:fill="auto"/>
            <w:noWrap/>
            <w:vAlign w:val="center"/>
            <w:hideMark/>
          </w:tcPr>
          <w:p w14:paraId="0DE61197" w14:textId="77777777" w:rsidR="00C90730" w:rsidRPr="00390B76" w:rsidRDefault="00C90730" w:rsidP="00C90730">
            <w:pPr>
              <w:spacing w:line="240" w:lineRule="auto"/>
              <w:jc w:val="right"/>
              <w:rPr>
                <w:sz w:val="18"/>
                <w:szCs w:val="18"/>
              </w:rPr>
            </w:pPr>
            <w:r w:rsidRPr="00390B76">
              <w:rPr>
                <w:sz w:val="18"/>
                <w:szCs w:val="18"/>
              </w:rPr>
              <w:t>3,4</w:t>
            </w:r>
          </w:p>
        </w:tc>
        <w:tc>
          <w:tcPr>
            <w:tcW w:w="852" w:type="dxa"/>
            <w:shd w:val="clear" w:color="auto" w:fill="auto"/>
            <w:noWrap/>
            <w:vAlign w:val="center"/>
            <w:hideMark/>
          </w:tcPr>
          <w:p w14:paraId="4E3D9569" w14:textId="77777777" w:rsidR="00C90730" w:rsidRPr="00390B76" w:rsidRDefault="00C90730" w:rsidP="00C90730">
            <w:pPr>
              <w:spacing w:line="240" w:lineRule="auto"/>
              <w:jc w:val="right"/>
              <w:rPr>
                <w:color w:val="000000"/>
                <w:sz w:val="18"/>
                <w:szCs w:val="18"/>
              </w:rPr>
            </w:pPr>
            <w:r w:rsidRPr="00390B76">
              <w:rPr>
                <w:color w:val="000000"/>
                <w:sz w:val="18"/>
                <w:szCs w:val="18"/>
              </w:rPr>
              <w:t>3</w:t>
            </w:r>
          </w:p>
        </w:tc>
        <w:tc>
          <w:tcPr>
            <w:tcW w:w="1181" w:type="dxa"/>
            <w:shd w:val="clear" w:color="auto" w:fill="auto"/>
            <w:noWrap/>
            <w:vAlign w:val="center"/>
            <w:hideMark/>
          </w:tcPr>
          <w:p w14:paraId="2B99C8E5" w14:textId="77777777" w:rsidR="00C90730" w:rsidRPr="00390B76" w:rsidRDefault="00C90730" w:rsidP="00C90730">
            <w:pPr>
              <w:spacing w:line="240" w:lineRule="auto"/>
              <w:jc w:val="right"/>
              <w:rPr>
                <w:color w:val="000000"/>
                <w:sz w:val="18"/>
                <w:szCs w:val="18"/>
              </w:rPr>
            </w:pPr>
            <w:r w:rsidRPr="00390B76">
              <w:rPr>
                <w:color w:val="000000"/>
                <w:sz w:val="18"/>
                <w:szCs w:val="18"/>
              </w:rPr>
              <w:t>3</w:t>
            </w:r>
          </w:p>
        </w:tc>
        <w:tc>
          <w:tcPr>
            <w:tcW w:w="791" w:type="dxa"/>
            <w:shd w:val="clear" w:color="auto" w:fill="auto"/>
            <w:noWrap/>
            <w:vAlign w:val="center"/>
            <w:hideMark/>
          </w:tcPr>
          <w:p w14:paraId="45BCB44F" w14:textId="77777777" w:rsidR="00C90730" w:rsidRPr="00390B76" w:rsidRDefault="00C90730" w:rsidP="00C90730">
            <w:pPr>
              <w:spacing w:line="240" w:lineRule="auto"/>
              <w:jc w:val="right"/>
              <w:rPr>
                <w:sz w:val="18"/>
                <w:szCs w:val="18"/>
              </w:rPr>
            </w:pPr>
            <w:r w:rsidRPr="00390B76">
              <w:rPr>
                <w:sz w:val="18"/>
                <w:szCs w:val="18"/>
              </w:rPr>
              <w:t>1,0</w:t>
            </w:r>
          </w:p>
        </w:tc>
        <w:tc>
          <w:tcPr>
            <w:tcW w:w="941" w:type="dxa"/>
            <w:shd w:val="clear" w:color="000000" w:fill="F2F2F2"/>
            <w:noWrap/>
            <w:vAlign w:val="center"/>
            <w:hideMark/>
          </w:tcPr>
          <w:p w14:paraId="735E2099" w14:textId="77777777" w:rsidR="00C90730" w:rsidRPr="00390B76" w:rsidRDefault="00C90730" w:rsidP="00C90730">
            <w:pPr>
              <w:spacing w:line="240" w:lineRule="auto"/>
              <w:jc w:val="right"/>
              <w:rPr>
                <w:sz w:val="18"/>
                <w:szCs w:val="18"/>
              </w:rPr>
            </w:pPr>
            <w:r w:rsidRPr="00390B76">
              <w:rPr>
                <w:sz w:val="18"/>
                <w:szCs w:val="18"/>
              </w:rPr>
              <w:t>13</w:t>
            </w:r>
          </w:p>
        </w:tc>
        <w:tc>
          <w:tcPr>
            <w:tcW w:w="1181" w:type="dxa"/>
            <w:shd w:val="clear" w:color="000000" w:fill="F2F2F2"/>
            <w:noWrap/>
            <w:vAlign w:val="center"/>
            <w:hideMark/>
          </w:tcPr>
          <w:p w14:paraId="7D158EFB" w14:textId="77777777" w:rsidR="00C90730" w:rsidRPr="00390B76" w:rsidRDefault="00C90730" w:rsidP="00C90730">
            <w:pPr>
              <w:spacing w:line="240" w:lineRule="auto"/>
              <w:jc w:val="right"/>
              <w:rPr>
                <w:sz w:val="18"/>
                <w:szCs w:val="18"/>
              </w:rPr>
            </w:pPr>
            <w:r w:rsidRPr="00390B76">
              <w:rPr>
                <w:sz w:val="18"/>
                <w:szCs w:val="18"/>
              </w:rPr>
              <w:t>37</w:t>
            </w:r>
          </w:p>
        </w:tc>
        <w:tc>
          <w:tcPr>
            <w:tcW w:w="791" w:type="dxa"/>
            <w:shd w:val="clear" w:color="000000" w:fill="F2F2F2"/>
            <w:noWrap/>
            <w:vAlign w:val="center"/>
            <w:hideMark/>
          </w:tcPr>
          <w:p w14:paraId="3F1B27B3" w14:textId="77777777" w:rsidR="00C90730" w:rsidRPr="00390B76" w:rsidRDefault="00C90730" w:rsidP="00C90730">
            <w:pPr>
              <w:spacing w:line="240" w:lineRule="auto"/>
              <w:jc w:val="right"/>
              <w:rPr>
                <w:sz w:val="18"/>
                <w:szCs w:val="18"/>
              </w:rPr>
            </w:pPr>
            <w:r w:rsidRPr="00390B76">
              <w:rPr>
                <w:sz w:val="18"/>
                <w:szCs w:val="18"/>
              </w:rPr>
              <w:t>2,8</w:t>
            </w:r>
          </w:p>
        </w:tc>
      </w:tr>
      <w:tr w:rsidR="00C90730" w:rsidRPr="00390B76" w14:paraId="2A016FC2" w14:textId="77777777" w:rsidTr="00E0485D">
        <w:trPr>
          <w:trHeight w:val="300"/>
        </w:trPr>
        <w:tc>
          <w:tcPr>
            <w:tcW w:w="1555" w:type="dxa"/>
            <w:shd w:val="clear" w:color="auto" w:fill="auto"/>
            <w:noWrap/>
            <w:vAlign w:val="center"/>
            <w:hideMark/>
          </w:tcPr>
          <w:p w14:paraId="0A175589" w14:textId="77777777" w:rsidR="00C90730" w:rsidRPr="00390B76" w:rsidRDefault="00C90730" w:rsidP="00C90730">
            <w:pPr>
              <w:spacing w:line="240" w:lineRule="auto"/>
              <w:rPr>
                <w:sz w:val="18"/>
                <w:szCs w:val="18"/>
              </w:rPr>
            </w:pPr>
            <w:r w:rsidRPr="00390B76">
              <w:rPr>
                <w:sz w:val="18"/>
                <w:szCs w:val="18"/>
              </w:rPr>
              <w:t>Güney Kore</w:t>
            </w:r>
          </w:p>
        </w:tc>
        <w:tc>
          <w:tcPr>
            <w:tcW w:w="941" w:type="dxa"/>
            <w:shd w:val="clear" w:color="auto" w:fill="auto"/>
            <w:noWrap/>
            <w:vAlign w:val="center"/>
            <w:hideMark/>
          </w:tcPr>
          <w:p w14:paraId="3C391ECB" w14:textId="77777777" w:rsidR="00C90730" w:rsidRPr="00390B76" w:rsidRDefault="00C90730" w:rsidP="00C90730">
            <w:pPr>
              <w:spacing w:line="240" w:lineRule="auto"/>
              <w:jc w:val="right"/>
              <w:rPr>
                <w:sz w:val="18"/>
                <w:szCs w:val="18"/>
              </w:rPr>
            </w:pPr>
            <w:r w:rsidRPr="00390B76">
              <w:rPr>
                <w:sz w:val="18"/>
                <w:szCs w:val="18"/>
              </w:rPr>
              <w:t>11</w:t>
            </w:r>
          </w:p>
        </w:tc>
        <w:tc>
          <w:tcPr>
            <w:tcW w:w="1181" w:type="dxa"/>
            <w:shd w:val="clear" w:color="auto" w:fill="auto"/>
            <w:noWrap/>
            <w:vAlign w:val="center"/>
            <w:hideMark/>
          </w:tcPr>
          <w:p w14:paraId="765F2A29" w14:textId="77777777" w:rsidR="00C90730" w:rsidRPr="00390B76" w:rsidRDefault="00C90730" w:rsidP="00C90730">
            <w:pPr>
              <w:spacing w:line="240" w:lineRule="auto"/>
              <w:jc w:val="right"/>
              <w:rPr>
                <w:sz w:val="18"/>
                <w:szCs w:val="18"/>
              </w:rPr>
            </w:pPr>
            <w:r w:rsidRPr="00390B76">
              <w:rPr>
                <w:sz w:val="18"/>
                <w:szCs w:val="18"/>
              </w:rPr>
              <w:t>34</w:t>
            </w:r>
          </w:p>
        </w:tc>
        <w:tc>
          <w:tcPr>
            <w:tcW w:w="791" w:type="dxa"/>
            <w:shd w:val="clear" w:color="auto" w:fill="auto"/>
            <w:noWrap/>
            <w:vAlign w:val="center"/>
            <w:hideMark/>
          </w:tcPr>
          <w:p w14:paraId="3BE14D9F" w14:textId="77777777" w:rsidR="00C90730" w:rsidRPr="00390B76" w:rsidRDefault="00C90730" w:rsidP="00C90730">
            <w:pPr>
              <w:spacing w:line="240" w:lineRule="auto"/>
              <w:jc w:val="right"/>
              <w:rPr>
                <w:sz w:val="18"/>
                <w:szCs w:val="18"/>
              </w:rPr>
            </w:pPr>
            <w:r w:rsidRPr="00390B76">
              <w:rPr>
                <w:sz w:val="18"/>
                <w:szCs w:val="18"/>
              </w:rPr>
              <w:t>3,1</w:t>
            </w:r>
          </w:p>
        </w:tc>
        <w:tc>
          <w:tcPr>
            <w:tcW w:w="852" w:type="dxa"/>
            <w:shd w:val="clear" w:color="auto" w:fill="auto"/>
            <w:noWrap/>
            <w:vAlign w:val="center"/>
            <w:hideMark/>
          </w:tcPr>
          <w:p w14:paraId="4D6BA7CD" w14:textId="77777777" w:rsidR="00C90730" w:rsidRPr="00390B76" w:rsidRDefault="00C90730" w:rsidP="00C90730">
            <w:pPr>
              <w:spacing w:line="240" w:lineRule="auto"/>
              <w:jc w:val="right"/>
              <w:rPr>
                <w:color w:val="000000"/>
                <w:sz w:val="18"/>
                <w:szCs w:val="18"/>
              </w:rPr>
            </w:pPr>
            <w:r w:rsidRPr="00390B76">
              <w:rPr>
                <w:color w:val="000000"/>
                <w:sz w:val="18"/>
                <w:szCs w:val="18"/>
              </w:rPr>
              <w:t>1</w:t>
            </w:r>
          </w:p>
        </w:tc>
        <w:tc>
          <w:tcPr>
            <w:tcW w:w="1181" w:type="dxa"/>
            <w:shd w:val="clear" w:color="auto" w:fill="auto"/>
            <w:noWrap/>
            <w:vAlign w:val="center"/>
            <w:hideMark/>
          </w:tcPr>
          <w:p w14:paraId="3611318D" w14:textId="77777777" w:rsidR="00C90730" w:rsidRPr="00390B76" w:rsidRDefault="00C90730" w:rsidP="00C90730">
            <w:pPr>
              <w:spacing w:line="240" w:lineRule="auto"/>
              <w:jc w:val="right"/>
              <w:rPr>
                <w:color w:val="000000"/>
                <w:sz w:val="18"/>
                <w:szCs w:val="18"/>
              </w:rPr>
            </w:pPr>
            <w:r w:rsidRPr="00390B76">
              <w:rPr>
                <w:color w:val="000000"/>
                <w:sz w:val="18"/>
                <w:szCs w:val="18"/>
              </w:rPr>
              <w:t>3</w:t>
            </w:r>
          </w:p>
        </w:tc>
        <w:tc>
          <w:tcPr>
            <w:tcW w:w="791" w:type="dxa"/>
            <w:shd w:val="clear" w:color="auto" w:fill="auto"/>
            <w:noWrap/>
            <w:vAlign w:val="center"/>
            <w:hideMark/>
          </w:tcPr>
          <w:p w14:paraId="4CA6AC0A" w14:textId="77777777" w:rsidR="00C90730" w:rsidRPr="00390B76" w:rsidRDefault="00C90730" w:rsidP="00C90730">
            <w:pPr>
              <w:spacing w:line="240" w:lineRule="auto"/>
              <w:jc w:val="right"/>
              <w:rPr>
                <w:sz w:val="18"/>
                <w:szCs w:val="18"/>
              </w:rPr>
            </w:pPr>
            <w:r w:rsidRPr="00390B76">
              <w:rPr>
                <w:sz w:val="18"/>
                <w:szCs w:val="18"/>
              </w:rPr>
              <w:t>3,0</w:t>
            </w:r>
          </w:p>
        </w:tc>
        <w:tc>
          <w:tcPr>
            <w:tcW w:w="941" w:type="dxa"/>
            <w:shd w:val="clear" w:color="000000" w:fill="F2F2F2"/>
            <w:noWrap/>
            <w:vAlign w:val="center"/>
            <w:hideMark/>
          </w:tcPr>
          <w:p w14:paraId="3122CFDA" w14:textId="77777777" w:rsidR="00C90730" w:rsidRPr="00390B76" w:rsidRDefault="00C90730" w:rsidP="00C90730">
            <w:pPr>
              <w:spacing w:line="240" w:lineRule="auto"/>
              <w:jc w:val="right"/>
              <w:rPr>
                <w:sz w:val="18"/>
                <w:szCs w:val="18"/>
              </w:rPr>
            </w:pPr>
            <w:r w:rsidRPr="00390B76">
              <w:rPr>
                <w:sz w:val="18"/>
                <w:szCs w:val="18"/>
              </w:rPr>
              <w:t>12</w:t>
            </w:r>
          </w:p>
        </w:tc>
        <w:tc>
          <w:tcPr>
            <w:tcW w:w="1181" w:type="dxa"/>
            <w:shd w:val="clear" w:color="000000" w:fill="F2F2F2"/>
            <w:noWrap/>
            <w:vAlign w:val="center"/>
            <w:hideMark/>
          </w:tcPr>
          <w:p w14:paraId="1F8CBE55" w14:textId="77777777" w:rsidR="00C90730" w:rsidRPr="00390B76" w:rsidRDefault="00C90730" w:rsidP="00C90730">
            <w:pPr>
              <w:spacing w:line="240" w:lineRule="auto"/>
              <w:jc w:val="right"/>
              <w:rPr>
                <w:sz w:val="18"/>
                <w:szCs w:val="18"/>
              </w:rPr>
            </w:pPr>
            <w:r w:rsidRPr="00390B76">
              <w:rPr>
                <w:sz w:val="18"/>
                <w:szCs w:val="18"/>
              </w:rPr>
              <w:t>37</w:t>
            </w:r>
          </w:p>
        </w:tc>
        <w:tc>
          <w:tcPr>
            <w:tcW w:w="791" w:type="dxa"/>
            <w:shd w:val="clear" w:color="000000" w:fill="F2F2F2"/>
            <w:noWrap/>
            <w:vAlign w:val="center"/>
            <w:hideMark/>
          </w:tcPr>
          <w:p w14:paraId="756E7813" w14:textId="77777777" w:rsidR="00C90730" w:rsidRPr="00390B76" w:rsidRDefault="00C90730" w:rsidP="00C90730">
            <w:pPr>
              <w:spacing w:line="240" w:lineRule="auto"/>
              <w:jc w:val="right"/>
              <w:rPr>
                <w:sz w:val="18"/>
                <w:szCs w:val="18"/>
              </w:rPr>
            </w:pPr>
            <w:r w:rsidRPr="00390B76">
              <w:rPr>
                <w:sz w:val="18"/>
                <w:szCs w:val="18"/>
              </w:rPr>
              <w:t>3,1</w:t>
            </w:r>
          </w:p>
        </w:tc>
      </w:tr>
      <w:tr w:rsidR="00C90730" w:rsidRPr="00390B76" w14:paraId="1FD3CD99" w14:textId="77777777" w:rsidTr="00E0485D">
        <w:trPr>
          <w:trHeight w:val="300"/>
        </w:trPr>
        <w:tc>
          <w:tcPr>
            <w:tcW w:w="1555" w:type="dxa"/>
            <w:shd w:val="clear" w:color="auto" w:fill="auto"/>
            <w:noWrap/>
            <w:vAlign w:val="center"/>
            <w:hideMark/>
          </w:tcPr>
          <w:p w14:paraId="14292CE3" w14:textId="77777777" w:rsidR="00C90730" w:rsidRPr="00390B76" w:rsidRDefault="00C90730" w:rsidP="00C90730">
            <w:pPr>
              <w:spacing w:line="240" w:lineRule="auto"/>
              <w:rPr>
                <w:sz w:val="18"/>
                <w:szCs w:val="18"/>
              </w:rPr>
            </w:pPr>
            <w:r w:rsidRPr="00390B76">
              <w:rPr>
                <w:sz w:val="18"/>
                <w:szCs w:val="18"/>
              </w:rPr>
              <w:lastRenderedPageBreak/>
              <w:t>Hong Kong</w:t>
            </w:r>
          </w:p>
        </w:tc>
        <w:tc>
          <w:tcPr>
            <w:tcW w:w="941" w:type="dxa"/>
            <w:shd w:val="clear" w:color="auto" w:fill="auto"/>
            <w:noWrap/>
            <w:vAlign w:val="center"/>
            <w:hideMark/>
          </w:tcPr>
          <w:p w14:paraId="0AABB7EA" w14:textId="77777777" w:rsidR="00C90730" w:rsidRPr="00390B76" w:rsidRDefault="00C90730" w:rsidP="00C90730">
            <w:pPr>
              <w:spacing w:line="240" w:lineRule="auto"/>
              <w:jc w:val="right"/>
              <w:rPr>
                <w:sz w:val="18"/>
                <w:szCs w:val="18"/>
              </w:rPr>
            </w:pPr>
            <w:r w:rsidRPr="00390B76">
              <w:rPr>
                <w:sz w:val="18"/>
                <w:szCs w:val="18"/>
              </w:rPr>
              <w:t> </w:t>
            </w:r>
          </w:p>
        </w:tc>
        <w:tc>
          <w:tcPr>
            <w:tcW w:w="1181" w:type="dxa"/>
            <w:shd w:val="clear" w:color="auto" w:fill="auto"/>
            <w:noWrap/>
            <w:vAlign w:val="center"/>
            <w:hideMark/>
          </w:tcPr>
          <w:p w14:paraId="78BB4F5D" w14:textId="77777777" w:rsidR="00C90730" w:rsidRPr="00390B76" w:rsidRDefault="00C90730" w:rsidP="00C90730">
            <w:pPr>
              <w:spacing w:line="240" w:lineRule="auto"/>
              <w:jc w:val="right"/>
              <w:rPr>
                <w:sz w:val="18"/>
                <w:szCs w:val="18"/>
              </w:rPr>
            </w:pPr>
            <w:r w:rsidRPr="00390B76">
              <w:rPr>
                <w:sz w:val="18"/>
                <w:szCs w:val="18"/>
              </w:rPr>
              <w:t> </w:t>
            </w:r>
          </w:p>
        </w:tc>
        <w:tc>
          <w:tcPr>
            <w:tcW w:w="791" w:type="dxa"/>
            <w:shd w:val="clear" w:color="auto" w:fill="auto"/>
            <w:noWrap/>
            <w:vAlign w:val="center"/>
            <w:hideMark/>
          </w:tcPr>
          <w:p w14:paraId="44E0AE4D" w14:textId="77777777" w:rsidR="00C90730" w:rsidRPr="00390B76" w:rsidRDefault="00C90730" w:rsidP="00C90730">
            <w:pPr>
              <w:spacing w:line="240" w:lineRule="auto"/>
              <w:jc w:val="right"/>
              <w:rPr>
                <w:sz w:val="18"/>
                <w:szCs w:val="18"/>
              </w:rPr>
            </w:pPr>
            <w:r w:rsidRPr="00390B76">
              <w:rPr>
                <w:sz w:val="18"/>
                <w:szCs w:val="18"/>
              </w:rPr>
              <w:t> </w:t>
            </w:r>
          </w:p>
        </w:tc>
        <w:tc>
          <w:tcPr>
            <w:tcW w:w="852" w:type="dxa"/>
            <w:shd w:val="clear" w:color="auto" w:fill="auto"/>
            <w:noWrap/>
            <w:vAlign w:val="center"/>
            <w:hideMark/>
          </w:tcPr>
          <w:p w14:paraId="7A8BA233" w14:textId="77777777" w:rsidR="00C90730" w:rsidRPr="00390B76" w:rsidRDefault="00C90730" w:rsidP="00C90730">
            <w:pPr>
              <w:spacing w:line="240" w:lineRule="auto"/>
              <w:jc w:val="right"/>
              <w:rPr>
                <w:color w:val="000000"/>
                <w:sz w:val="18"/>
                <w:szCs w:val="18"/>
              </w:rPr>
            </w:pPr>
            <w:r w:rsidRPr="00390B76">
              <w:rPr>
                <w:color w:val="000000"/>
                <w:sz w:val="18"/>
                <w:szCs w:val="18"/>
              </w:rPr>
              <w:t>10</w:t>
            </w:r>
          </w:p>
        </w:tc>
        <w:tc>
          <w:tcPr>
            <w:tcW w:w="1181" w:type="dxa"/>
            <w:shd w:val="clear" w:color="auto" w:fill="auto"/>
            <w:noWrap/>
            <w:vAlign w:val="center"/>
            <w:hideMark/>
          </w:tcPr>
          <w:p w14:paraId="59DA83C0" w14:textId="77777777" w:rsidR="00C90730" w:rsidRPr="00390B76" w:rsidRDefault="00C90730" w:rsidP="00C90730">
            <w:pPr>
              <w:spacing w:line="240" w:lineRule="auto"/>
              <w:jc w:val="right"/>
              <w:rPr>
                <w:color w:val="000000"/>
                <w:sz w:val="18"/>
                <w:szCs w:val="18"/>
              </w:rPr>
            </w:pPr>
            <w:r w:rsidRPr="00390B76">
              <w:rPr>
                <w:color w:val="000000"/>
                <w:sz w:val="18"/>
                <w:szCs w:val="18"/>
              </w:rPr>
              <w:t>10</w:t>
            </w:r>
          </w:p>
        </w:tc>
        <w:tc>
          <w:tcPr>
            <w:tcW w:w="791" w:type="dxa"/>
            <w:shd w:val="clear" w:color="auto" w:fill="auto"/>
            <w:noWrap/>
            <w:vAlign w:val="center"/>
            <w:hideMark/>
          </w:tcPr>
          <w:p w14:paraId="2EFD3518" w14:textId="77777777" w:rsidR="00C90730" w:rsidRPr="00390B76" w:rsidRDefault="00C90730" w:rsidP="00C90730">
            <w:pPr>
              <w:spacing w:line="240" w:lineRule="auto"/>
              <w:jc w:val="right"/>
              <w:rPr>
                <w:sz w:val="18"/>
                <w:szCs w:val="18"/>
              </w:rPr>
            </w:pPr>
            <w:r w:rsidRPr="00390B76">
              <w:rPr>
                <w:sz w:val="18"/>
                <w:szCs w:val="18"/>
              </w:rPr>
              <w:t>1,0</w:t>
            </w:r>
          </w:p>
        </w:tc>
        <w:tc>
          <w:tcPr>
            <w:tcW w:w="941" w:type="dxa"/>
            <w:shd w:val="clear" w:color="000000" w:fill="F2F2F2"/>
            <w:noWrap/>
            <w:vAlign w:val="center"/>
            <w:hideMark/>
          </w:tcPr>
          <w:p w14:paraId="42EA931D" w14:textId="77777777" w:rsidR="00C90730" w:rsidRPr="00390B76" w:rsidRDefault="00C90730" w:rsidP="00C90730">
            <w:pPr>
              <w:spacing w:line="240" w:lineRule="auto"/>
              <w:jc w:val="right"/>
              <w:rPr>
                <w:sz w:val="18"/>
                <w:szCs w:val="18"/>
              </w:rPr>
            </w:pPr>
            <w:r w:rsidRPr="00390B76">
              <w:rPr>
                <w:sz w:val="18"/>
                <w:szCs w:val="18"/>
              </w:rPr>
              <w:t>10</w:t>
            </w:r>
          </w:p>
        </w:tc>
        <w:tc>
          <w:tcPr>
            <w:tcW w:w="1181" w:type="dxa"/>
            <w:shd w:val="clear" w:color="000000" w:fill="F2F2F2"/>
            <w:noWrap/>
            <w:vAlign w:val="center"/>
            <w:hideMark/>
          </w:tcPr>
          <w:p w14:paraId="3C1A9E9F" w14:textId="77777777" w:rsidR="00C90730" w:rsidRPr="00390B76" w:rsidRDefault="00C90730" w:rsidP="00C90730">
            <w:pPr>
              <w:spacing w:line="240" w:lineRule="auto"/>
              <w:jc w:val="right"/>
              <w:rPr>
                <w:sz w:val="18"/>
                <w:szCs w:val="18"/>
              </w:rPr>
            </w:pPr>
            <w:r w:rsidRPr="00390B76">
              <w:rPr>
                <w:sz w:val="18"/>
                <w:szCs w:val="18"/>
              </w:rPr>
              <w:t>10</w:t>
            </w:r>
          </w:p>
        </w:tc>
        <w:tc>
          <w:tcPr>
            <w:tcW w:w="791" w:type="dxa"/>
            <w:shd w:val="clear" w:color="000000" w:fill="F2F2F2"/>
            <w:noWrap/>
            <w:vAlign w:val="center"/>
            <w:hideMark/>
          </w:tcPr>
          <w:p w14:paraId="6444007E"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68A5073F" w14:textId="77777777" w:rsidTr="00E0485D">
        <w:trPr>
          <w:trHeight w:val="300"/>
        </w:trPr>
        <w:tc>
          <w:tcPr>
            <w:tcW w:w="1555" w:type="dxa"/>
            <w:shd w:val="clear" w:color="auto" w:fill="auto"/>
            <w:noWrap/>
            <w:vAlign w:val="center"/>
            <w:hideMark/>
          </w:tcPr>
          <w:p w14:paraId="1B8328AC" w14:textId="77777777" w:rsidR="00C90730" w:rsidRPr="00390B76" w:rsidRDefault="00C90730" w:rsidP="00C90730">
            <w:pPr>
              <w:spacing w:line="240" w:lineRule="auto"/>
              <w:rPr>
                <w:sz w:val="18"/>
                <w:szCs w:val="18"/>
              </w:rPr>
            </w:pPr>
            <w:r w:rsidRPr="00390B76">
              <w:rPr>
                <w:sz w:val="18"/>
                <w:szCs w:val="18"/>
              </w:rPr>
              <w:t>Hollanda Antilleri</w:t>
            </w:r>
          </w:p>
        </w:tc>
        <w:tc>
          <w:tcPr>
            <w:tcW w:w="941" w:type="dxa"/>
            <w:shd w:val="clear" w:color="auto" w:fill="auto"/>
            <w:noWrap/>
            <w:vAlign w:val="center"/>
            <w:hideMark/>
          </w:tcPr>
          <w:p w14:paraId="11BC09E8"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75D4BE54" w14:textId="77777777" w:rsidR="00C90730" w:rsidRPr="00390B76" w:rsidRDefault="00C90730" w:rsidP="00C90730">
            <w:pPr>
              <w:spacing w:line="240" w:lineRule="auto"/>
              <w:jc w:val="right"/>
              <w:rPr>
                <w:sz w:val="18"/>
                <w:szCs w:val="18"/>
              </w:rPr>
            </w:pPr>
            <w:r w:rsidRPr="00390B76">
              <w:rPr>
                <w:sz w:val="18"/>
                <w:szCs w:val="18"/>
              </w:rPr>
              <w:t>7</w:t>
            </w:r>
          </w:p>
        </w:tc>
        <w:tc>
          <w:tcPr>
            <w:tcW w:w="791" w:type="dxa"/>
            <w:shd w:val="clear" w:color="auto" w:fill="auto"/>
            <w:noWrap/>
            <w:vAlign w:val="center"/>
            <w:hideMark/>
          </w:tcPr>
          <w:p w14:paraId="7D968D6E" w14:textId="77777777" w:rsidR="00C90730" w:rsidRPr="00390B76" w:rsidRDefault="00C90730" w:rsidP="00C90730">
            <w:pPr>
              <w:spacing w:line="240" w:lineRule="auto"/>
              <w:jc w:val="right"/>
              <w:rPr>
                <w:sz w:val="18"/>
                <w:szCs w:val="18"/>
              </w:rPr>
            </w:pPr>
            <w:r w:rsidRPr="00390B76">
              <w:rPr>
                <w:sz w:val="18"/>
                <w:szCs w:val="18"/>
              </w:rPr>
              <w:t>3,5</w:t>
            </w:r>
          </w:p>
        </w:tc>
        <w:tc>
          <w:tcPr>
            <w:tcW w:w="852" w:type="dxa"/>
            <w:shd w:val="clear" w:color="auto" w:fill="auto"/>
            <w:noWrap/>
            <w:vAlign w:val="center"/>
            <w:hideMark/>
          </w:tcPr>
          <w:p w14:paraId="13BCAAFA" w14:textId="77777777" w:rsidR="00C90730" w:rsidRPr="00390B76" w:rsidRDefault="00C90730" w:rsidP="00C90730">
            <w:pPr>
              <w:spacing w:line="240" w:lineRule="auto"/>
              <w:jc w:val="right"/>
              <w:rPr>
                <w:color w:val="000000"/>
                <w:sz w:val="18"/>
                <w:szCs w:val="18"/>
              </w:rPr>
            </w:pPr>
            <w:r w:rsidRPr="00390B76">
              <w:rPr>
                <w:color w:val="000000"/>
                <w:sz w:val="18"/>
                <w:szCs w:val="18"/>
              </w:rPr>
              <w:t>7</w:t>
            </w:r>
          </w:p>
        </w:tc>
        <w:tc>
          <w:tcPr>
            <w:tcW w:w="1181" w:type="dxa"/>
            <w:shd w:val="clear" w:color="auto" w:fill="auto"/>
            <w:noWrap/>
            <w:vAlign w:val="center"/>
            <w:hideMark/>
          </w:tcPr>
          <w:p w14:paraId="47F7EF98" w14:textId="77777777" w:rsidR="00C90730" w:rsidRPr="00390B76" w:rsidRDefault="00C90730" w:rsidP="00C90730">
            <w:pPr>
              <w:spacing w:line="240" w:lineRule="auto"/>
              <w:jc w:val="right"/>
              <w:rPr>
                <w:color w:val="000000"/>
                <w:sz w:val="18"/>
                <w:szCs w:val="18"/>
              </w:rPr>
            </w:pPr>
            <w:r w:rsidRPr="00390B76">
              <w:rPr>
                <w:color w:val="000000"/>
                <w:sz w:val="18"/>
                <w:szCs w:val="18"/>
              </w:rPr>
              <w:t>11</w:t>
            </w:r>
          </w:p>
        </w:tc>
        <w:tc>
          <w:tcPr>
            <w:tcW w:w="791" w:type="dxa"/>
            <w:shd w:val="clear" w:color="auto" w:fill="auto"/>
            <w:noWrap/>
            <w:vAlign w:val="center"/>
            <w:hideMark/>
          </w:tcPr>
          <w:p w14:paraId="0DAF6B98" w14:textId="77777777" w:rsidR="00C90730" w:rsidRPr="00390B76" w:rsidRDefault="00C90730" w:rsidP="00C90730">
            <w:pPr>
              <w:spacing w:line="240" w:lineRule="auto"/>
              <w:jc w:val="right"/>
              <w:rPr>
                <w:sz w:val="18"/>
                <w:szCs w:val="18"/>
              </w:rPr>
            </w:pPr>
            <w:r w:rsidRPr="00390B76">
              <w:rPr>
                <w:sz w:val="18"/>
                <w:szCs w:val="18"/>
              </w:rPr>
              <w:t>1,6</w:t>
            </w:r>
          </w:p>
        </w:tc>
        <w:tc>
          <w:tcPr>
            <w:tcW w:w="941" w:type="dxa"/>
            <w:shd w:val="clear" w:color="000000" w:fill="F2F2F2"/>
            <w:noWrap/>
            <w:vAlign w:val="center"/>
            <w:hideMark/>
          </w:tcPr>
          <w:p w14:paraId="1DBF63BD" w14:textId="77777777" w:rsidR="00C90730" w:rsidRPr="00390B76" w:rsidRDefault="00C90730" w:rsidP="00C90730">
            <w:pPr>
              <w:spacing w:line="240" w:lineRule="auto"/>
              <w:jc w:val="right"/>
              <w:rPr>
                <w:sz w:val="18"/>
                <w:szCs w:val="18"/>
              </w:rPr>
            </w:pPr>
            <w:r w:rsidRPr="00390B76">
              <w:rPr>
                <w:sz w:val="18"/>
                <w:szCs w:val="18"/>
              </w:rPr>
              <w:t>9</w:t>
            </w:r>
          </w:p>
        </w:tc>
        <w:tc>
          <w:tcPr>
            <w:tcW w:w="1181" w:type="dxa"/>
            <w:shd w:val="clear" w:color="000000" w:fill="F2F2F2"/>
            <w:noWrap/>
            <w:vAlign w:val="center"/>
            <w:hideMark/>
          </w:tcPr>
          <w:p w14:paraId="52620201" w14:textId="77777777" w:rsidR="00C90730" w:rsidRPr="00390B76" w:rsidRDefault="00C90730" w:rsidP="00C90730">
            <w:pPr>
              <w:spacing w:line="240" w:lineRule="auto"/>
              <w:jc w:val="right"/>
              <w:rPr>
                <w:sz w:val="18"/>
                <w:szCs w:val="18"/>
              </w:rPr>
            </w:pPr>
            <w:r w:rsidRPr="00390B76">
              <w:rPr>
                <w:sz w:val="18"/>
                <w:szCs w:val="18"/>
              </w:rPr>
              <w:t>18</w:t>
            </w:r>
          </w:p>
        </w:tc>
        <w:tc>
          <w:tcPr>
            <w:tcW w:w="791" w:type="dxa"/>
            <w:shd w:val="clear" w:color="000000" w:fill="F2F2F2"/>
            <w:noWrap/>
            <w:vAlign w:val="center"/>
            <w:hideMark/>
          </w:tcPr>
          <w:p w14:paraId="14F3D0FC"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470ACFE8" w14:textId="77777777" w:rsidTr="00E0485D">
        <w:trPr>
          <w:trHeight w:val="300"/>
        </w:trPr>
        <w:tc>
          <w:tcPr>
            <w:tcW w:w="1555" w:type="dxa"/>
            <w:shd w:val="clear" w:color="auto" w:fill="auto"/>
            <w:noWrap/>
            <w:vAlign w:val="center"/>
            <w:hideMark/>
          </w:tcPr>
          <w:p w14:paraId="1E13E277" w14:textId="77777777" w:rsidR="00C90730" w:rsidRPr="00390B76" w:rsidRDefault="00C90730" w:rsidP="00C90730">
            <w:pPr>
              <w:spacing w:line="240" w:lineRule="auto"/>
              <w:rPr>
                <w:sz w:val="18"/>
                <w:szCs w:val="18"/>
              </w:rPr>
            </w:pPr>
            <w:r w:rsidRPr="00390B76">
              <w:rPr>
                <w:sz w:val="18"/>
                <w:szCs w:val="18"/>
              </w:rPr>
              <w:t>Sri Lanka</w:t>
            </w:r>
          </w:p>
        </w:tc>
        <w:tc>
          <w:tcPr>
            <w:tcW w:w="941" w:type="dxa"/>
            <w:shd w:val="clear" w:color="auto" w:fill="auto"/>
            <w:noWrap/>
            <w:vAlign w:val="center"/>
            <w:hideMark/>
          </w:tcPr>
          <w:p w14:paraId="7BE3BC41" w14:textId="77777777" w:rsidR="00C90730" w:rsidRPr="00390B76" w:rsidRDefault="00C90730" w:rsidP="00C90730">
            <w:pPr>
              <w:spacing w:line="240" w:lineRule="auto"/>
              <w:jc w:val="right"/>
              <w:rPr>
                <w:sz w:val="18"/>
                <w:szCs w:val="18"/>
              </w:rPr>
            </w:pPr>
            <w:r w:rsidRPr="00390B76">
              <w:rPr>
                <w:sz w:val="18"/>
                <w:szCs w:val="18"/>
              </w:rPr>
              <w:t>9</w:t>
            </w:r>
          </w:p>
        </w:tc>
        <w:tc>
          <w:tcPr>
            <w:tcW w:w="1181" w:type="dxa"/>
            <w:shd w:val="clear" w:color="auto" w:fill="auto"/>
            <w:noWrap/>
            <w:vAlign w:val="center"/>
            <w:hideMark/>
          </w:tcPr>
          <w:p w14:paraId="6AB9FF53" w14:textId="77777777" w:rsidR="00C90730" w:rsidRPr="00390B76" w:rsidRDefault="00C90730" w:rsidP="00C90730">
            <w:pPr>
              <w:spacing w:line="240" w:lineRule="auto"/>
              <w:jc w:val="right"/>
              <w:rPr>
                <w:sz w:val="18"/>
                <w:szCs w:val="18"/>
              </w:rPr>
            </w:pPr>
            <w:r w:rsidRPr="00390B76">
              <w:rPr>
                <w:sz w:val="18"/>
                <w:szCs w:val="18"/>
              </w:rPr>
              <w:t>27</w:t>
            </w:r>
          </w:p>
        </w:tc>
        <w:tc>
          <w:tcPr>
            <w:tcW w:w="791" w:type="dxa"/>
            <w:shd w:val="clear" w:color="auto" w:fill="auto"/>
            <w:noWrap/>
            <w:vAlign w:val="center"/>
            <w:hideMark/>
          </w:tcPr>
          <w:p w14:paraId="7C84FAC6"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14958627"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47484256"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3A25B19D"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531B9BBE" w14:textId="77777777" w:rsidR="00C90730" w:rsidRPr="00390B76" w:rsidRDefault="00C90730" w:rsidP="00C90730">
            <w:pPr>
              <w:spacing w:line="240" w:lineRule="auto"/>
              <w:jc w:val="right"/>
              <w:rPr>
                <w:sz w:val="18"/>
                <w:szCs w:val="18"/>
              </w:rPr>
            </w:pPr>
            <w:r w:rsidRPr="00390B76">
              <w:rPr>
                <w:sz w:val="18"/>
                <w:szCs w:val="18"/>
              </w:rPr>
              <w:t>9</w:t>
            </w:r>
          </w:p>
        </w:tc>
        <w:tc>
          <w:tcPr>
            <w:tcW w:w="1181" w:type="dxa"/>
            <w:shd w:val="clear" w:color="000000" w:fill="F2F2F2"/>
            <w:noWrap/>
            <w:vAlign w:val="center"/>
            <w:hideMark/>
          </w:tcPr>
          <w:p w14:paraId="65329B57" w14:textId="77777777" w:rsidR="00C90730" w:rsidRPr="00390B76" w:rsidRDefault="00C90730" w:rsidP="00C90730">
            <w:pPr>
              <w:spacing w:line="240" w:lineRule="auto"/>
              <w:jc w:val="right"/>
              <w:rPr>
                <w:sz w:val="18"/>
                <w:szCs w:val="18"/>
              </w:rPr>
            </w:pPr>
            <w:r w:rsidRPr="00390B76">
              <w:rPr>
                <w:sz w:val="18"/>
                <w:szCs w:val="18"/>
              </w:rPr>
              <w:t>27</w:t>
            </w:r>
          </w:p>
        </w:tc>
        <w:tc>
          <w:tcPr>
            <w:tcW w:w="791" w:type="dxa"/>
            <w:shd w:val="clear" w:color="000000" w:fill="F2F2F2"/>
            <w:noWrap/>
            <w:vAlign w:val="center"/>
            <w:hideMark/>
          </w:tcPr>
          <w:p w14:paraId="617E5835"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23025F13" w14:textId="77777777" w:rsidTr="00E0485D">
        <w:trPr>
          <w:trHeight w:val="300"/>
        </w:trPr>
        <w:tc>
          <w:tcPr>
            <w:tcW w:w="1555" w:type="dxa"/>
            <w:shd w:val="clear" w:color="auto" w:fill="auto"/>
            <w:noWrap/>
            <w:vAlign w:val="center"/>
            <w:hideMark/>
          </w:tcPr>
          <w:p w14:paraId="04D6CB48" w14:textId="77777777" w:rsidR="00C90730" w:rsidRPr="00390B76" w:rsidRDefault="00C90730" w:rsidP="00C90730">
            <w:pPr>
              <w:spacing w:line="240" w:lineRule="auto"/>
              <w:rPr>
                <w:sz w:val="18"/>
                <w:szCs w:val="18"/>
              </w:rPr>
            </w:pPr>
            <w:r w:rsidRPr="00390B76">
              <w:rPr>
                <w:sz w:val="18"/>
                <w:szCs w:val="18"/>
              </w:rPr>
              <w:t>Jamaika</w:t>
            </w:r>
          </w:p>
        </w:tc>
        <w:tc>
          <w:tcPr>
            <w:tcW w:w="941" w:type="dxa"/>
            <w:shd w:val="clear" w:color="auto" w:fill="auto"/>
            <w:noWrap/>
            <w:vAlign w:val="center"/>
            <w:hideMark/>
          </w:tcPr>
          <w:p w14:paraId="3F412E05" w14:textId="77777777" w:rsidR="00C90730" w:rsidRPr="00390B76" w:rsidRDefault="00C90730" w:rsidP="00C90730">
            <w:pPr>
              <w:spacing w:line="240" w:lineRule="auto"/>
              <w:jc w:val="right"/>
              <w:rPr>
                <w:sz w:val="18"/>
                <w:szCs w:val="18"/>
              </w:rPr>
            </w:pPr>
            <w:r w:rsidRPr="00390B76">
              <w:rPr>
                <w:sz w:val="18"/>
                <w:szCs w:val="18"/>
              </w:rPr>
              <w:t>8</w:t>
            </w:r>
          </w:p>
        </w:tc>
        <w:tc>
          <w:tcPr>
            <w:tcW w:w="1181" w:type="dxa"/>
            <w:shd w:val="clear" w:color="auto" w:fill="auto"/>
            <w:noWrap/>
            <w:vAlign w:val="center"/>
            <w:hideMark/>
          </w:tcPr>
          <w:p w14:paraId="428F5DBE" w14:textId="77777777" w:rsidR="00C90730" w:rsidRPr="00390B76" w:rsidRDefault="00C90730" w:rsidP="00C90730">
            <w:pPr>
              <w:spacing w:line="240" w:lineRule="auto"/>
              <w:jc w:val="right"/>
              <w:rPr>
                <w:sz w:val="18"/>
                <w:szCs w:val="18"/>
              </w:rPr>
            </w:pPr>
            <w:r w:rsidRPr="00390B76">
              <w:rPr>
                <w:sz w:val="18"/>
                <w:szCs w:val="18"/>
              </w:rPr>
              <w:t>12</w:t>
            </w:r>
          </w:p>
        </w:tc>
        <w:tc>
          <w:tcPr>
            <w:tcW w:w="791" w:type="dxa"/>
            <w:shd w:val="clear" w:color="auto" w:fill="auto"/>
            <w:noWrap/>
            <w:vAlign w:val="center"/>
            <w:hideMark/>
          </w:tcPr>
          <w:p w14:paraId="110C1965" w14:textId="77777777" w:rsidR="00C90730" w:rsidRPr="00390B76" w:rsidRDefault="00C90730" w:rsidP="00C90730">
            <w:pPr>
              <w:spacing w:line="240" w:lineRule="auto"/>
              <w:jc w:val="right"/>
              <w:rPr>
                <w:sz w:val="18"/>
                <w:szCs w:val="18"/>
              </w:rPr>
            </w:pPr>
            <w:r w:rsidRPr="00390B76">
              <w:rPr>
                <w:sz w:val="18"/>
                <w:szCs w:val="18"/>
              </w:rPr>
              <w:t>1,5</w:t>
            </w:r>
          </w:p>
        </w:tc>
        <w:tc>
          <w:tcPr>
            <w:tcW w:w="852" w:type="dxa"/>
            <w:shd w:val="clear" w:color="auto" w:fill="auto"/>
            <w:noWrap/>
            <w:vAlign w:val="center"/>
            <w:hideMark/>
          </w:tcPr>
          <w:p w14:paraId="1836E33A"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0CB7F001"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077F183B"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31D135F3" w14:textId="77777777" w:rsidR="00C90730" w:rsidRPr="00390B76" w:rsidRDefault="00C90730" w:rsidP="00C90730">
            <w:pPr>
              <w:spacing w:line="240" w:lineRule="auto"/>
              <w:jc w:val="right"/>
              <w:rPr>
                <w:sz w:val="18"/>
                <w:szCs w:val="18"/>
              </w:rPr>
            </w:pPr>
            <w:r w:rsidRPr="00390B76">
              <w:rPr>
                <w:sz w:val="18"/>
                <w:szCs w:val="18"/>
              </w:rPr>
              <w:t>8</w:t>
            </w:r>
          </w:p>
        </w:tc>
        <w:tc>
          <w:tcPr>
            <w:tcW w:w="1181" w:type="dxa"/>
            <w:shd w:val="clear" w:color="000000" w:fill="F2F2F2"/>
            <w:noWrap/>
            <w:vAlign w:val="center"/>
            <w:hideMark/>
          </w:tcPr>
          <w:p w14:paraId="420F6CB1" w14:textId="77777777" w:rsidR="00C90730" w:rsidRPr="00390B76" w:rsidRDefault="00C90730" w:rsidP="00C90730">
            <w:pPr>
              <w:spacing w:line="240" w:lineRule="auto"/>
              <w:jc w:val="right"/>
              <w:rPr>
                <w:sz w:val="18"/>
                <w:szCs w:val="18"/>
              </w:rPr>
            </w:pPr>
            <w:r w:rsidRPr="00390B76">
              <w:rPr>
                <w:sz w:val="18"/>
                <w:szCs w:val="18"/>
              </w:rPr>
              <w:t>12</w:t>
            </w:r>
          </w:p>
        </w:tc>
        <w:tc>
          <w:tcPr>
            <w:tcW w:w="791" w:type="dxa"/>
            <w:shd w:val="clear" w:color="000000" w:fill="F2F2F2"/>
            <w:noWrap/>
            <w:vAlign w:val="center"/>
            <w:hideMark/>
          </w:tcPr>
          <w:p w14:paraId="64C98BBB" w14:textId="77777777" w:rsidR="00C90730" w:rsidRPr="00390B76" w:rsidRDefault="00C90730" w:rsidP="00C90730">
            <w:pPr>
              <w:spacing w:line="240" w:lineRule="auto"/>
              <w:jc w:val="right"/>
              <w:rPr>
                <w:sz w:val="18"/>
                <w:szCs w:val="18"/>
              </w:rPr>
            </w:pPr>
            <w:r w:rsidRPr="00390B76">
              <w:rPr>
                <w:sz w:val="18"/>
                <w:szCs w:val="18"/>
              </w:rPr>
              <w:t>1,5</w:t>
            </w:r>
          </w:p>
        </w:tc>
      </w:tr>
      <w:tr w:rsidR="00C90730" w:rsidRPr="00390B76" w14:paraId="53111D50" w14:textId="77777777" w:rsidTr="00E0485D">
        <w:trPr>
          <w:trHeight w:val="300"/>
        </w:trPr>
        <w:tc>
          <w:tcPr>
            <w:tcW w:w="1555" w:type="dxa"/>
            <w:shd w:val="clear" w:color="auto" w:fill="auto"/>
            <w:noWrap/>
            <w:vAlign w:val="center"/>
            <w:hideMark/>
          </w:tcPr>
          <w:p w14:paraId="2D062316" w14:textId="77777777" w:rsidR="00C90730" w:rsidRPr="00390B76" w:rsidRDefault="00C90730" w:rsidP="00C90730">
            <w:pPr>
              <w:spacing w:line="240" w:lineRule="auto"/>
              <w:rPr>
                <w:sz w:val="18"/>
                <w:szCs w:val="18"/>
              </w:rPr>
            </w:pPr>
            <w:r w:rsidRPr="00390B76">
              <w:rPr>
                <w:sz w:val="18"/>
                <w:szCs w:val="18"/>
              </w:rPr>
              <w:t>Avrupa Birliği</w:t>
            </w:r>
          </w:p>
        </w:tc>
        <w:tc>
          <w:tcPr>
            <w:tcW w:w="941" w:type="dxa"/>
            <w:shd w:val="clear" w:color="auto" w:fill="auto"/>
            <w:noWrap/>
            <w:vAlign w:val="center"/>
            <w:hideMark/>
          </w:tcPr>
          <w:p w14:paraId="5F7CCBE5" w14:textId="77777777" w:rsidR="00C90730" w:rsidRPr="00390B76" w:rsidRDefault="00C90730" w:rsidP="00C90730">
            <w:pPr>
              <w:spacing w:line="240" w:lineRule="auto"/>
              <w:jc w:val="right"/>
              <w:rPr>
                <w:sz w:val="18"/>
                <w:szCs w:val="18"/>
              </w:rPr>
            </w:pPr>
            <w:r w:rsidRPr="00390B76">
              <w:rPr>
                <w:sz w:val="18"/>
                <w:szCs w:val="18"/>
              </w:rPr>
              <w:t>7</w:t>
            </w:r>
          </w:p>
        </w:tc>
        <w:tc>
          <w:tcPr>
            <w:tcW w:w="1181" w:type="dxa"/>
            <w:shd w:val="clear" w:color="auto" w:fill="auto"/>
            <w:noWrap/>
            <w:vAlign w:val="center"/>
            <w:hideMark/>
          </w:tcPr>
          <w:p w14:paraId="51A70647" w14:textId="77777777" w:rsidR="00C90730" w:rsidRPr="00390B76" w:rsidRDefault="00C90730" w:rsidP="00C90730">
            <w:pPr>
              <w:spacing w:line="240" w:lineRule="auto"/>
              <w:jc w:val="right"/>
              <w:rPr>
                <w:sz w:val="18"/>
                <w:szCs w:val="18"/>
              </w:rPr>
            </w:pPr>
            <w:r w:rsidRPr="00390B76">
              <w:rPr>
                <w:sz w:val="18"/>
                <w:szCs w:val="18"/>
              </w:rPr>
              <w:t>24</w:t>
            </w:r>
          </w:p>
        </w:tc>
        <w:tc>
          <w:tcPr>
            <w:tcW w:w="791" w:type="dxa"/>
            <w:shd w:val="clear" w:color="auto" w:fill="auto"/>
            <w:noWrap/>
            <w:vAlign w:val="center"/>
            <w:hideMark/>
          </w:tcPr>
          <w:p w14:paraId="0FA8B5D3" w14:textId="77777777" w:rsidR="00C90730" w:rsidRPr="00390B76" w:rsidRDefault="00C90730" w:rsidP="00C90730">
            <w:pPr>
              <w:spacing w:line="240" w:lineRule="auto"/>
              <w:jc w:val="right"/>
              <w:rPr>
                <w:sz w:val="18"/>
                <w:szCs w:val="18"/>
              </w:rPr>
            </w:pPr>
            <w:r w:rsidRPr="00390B76">
              <w:rPr>
                <w:sz w:val="18"/>
                <w:szCs w:val="18"/>
              </w:rPr>
              <w:t>3,4</w:t>
            </w:r>
          </w:p>
        </w:tc>
        <w:tc>
          <w:tcPr>
            <w:tcW w:w="852" w:type="dxa"/>
            <w:shd w:val="clear" w:color="auto" w:fill="auto"/>
            <w:noWrap/>
            <w:vAlign w:val="center"/>
            <w:hideMark/>
          </w:tcPr>
          <w:p w14:paraId="565425EF"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75402A32"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399FC157"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40C90624" w14:textId="77777777" w:rsidR="00C90730" w:rsidRPr="00390B76" w:rsidRDefault="00C90730" w:rsidP="00C90730">
            <w:pPr>
              <w:spacing w:line="240" w:lineRule="auto"/>
              <w:jc w:val="right"/>
              <w:rPr>
                <w:sz w:val="18"/>
                <w:szCs w:val="18"/>
              </w:rPr>
            </w:pPr>
            <w:r w:rsidRPr="00390B76">
              <w:rPr>
                <w:sz w:val="18"/>
                <w:szCs w:val="18"/>
              </w:rPr>
              <w:t>7</w:t>
            </w:r>
          </w:p>
        </w:tc>
        <w:tc>
          <w:tcPr>
            <w:tcW w:w="1181" w:type="dxa"/>
            <w:shd w:val="clear" w:color="000000" w:fill="F2F2F2"/>
            <w:noWrap/>
            <w:vAlign w:val="center"/>
            <w:hideMark/>
          </w:tcPr>
          <w:p w14:paraId="7AFD5D41" w14:textId="77777777" w:rsidR="00C90730" w:rsidRPr="00390B76" w:rsidRDefault="00C90730" w:rsidP="00C90730">
            <w:pPr>
              <w:spacing w:line="240" w:lineRule="auto"/>
              <w:jc w:val="right"/>
              <w:rPr>
                <w:sz w:val="18"/>
                <w:szCs w:val="18"/>
              </w:rPr>
            </w:pPr>
            <w:r w:rsidRPr="00390B76">
              <w:rPr>
                <w:sz w:val="18"/>
                <w:szCs w:val="18"/>
              </w:rPr>
              <w:t>24</w:t>
            </w:r>
          </w:p>
        </w:tc>
        <w:tc>
          <w:tcPr>
            <w:tcW w:w="791" w:type="dxa"/>
            <w:shd w:val="clear" w:color="000000" w:fill="F2F2F2"/>
            <w:noWrap/>
            <w:vAlign w:val="center"/>
            <w:hideMark/>
          </w:tcPr>
          <w:p w14:paraId="64EF8012" w14:textId="77777777" w:rsidR="00C90730" w:rsidRPr="00390B76" w:rsidRDefault="00C90730" w:rsidP="00C90730">
            <w:pPr>
              <w:spacing w:line="240" w:lineRule="auto"/>
              <w:jc w:val="right"/>
              <w:rPr>
                <w:sz w:val="18"/>
                <w:szCs w:val="18"/>
              </w:rPr>
            </w:pPr>
            <w:r w:rsidRPr="00390B76">
              <w:rPr>
                <w:sz w:val="18"/>
                <w:szCs w:val="18"/>
              </w:rPr>
              <w:t>3,4</w:t>
            </w:r>
          </w:p>
        </w:tc>
      </w:tr>
      <w:tr w:rsidR="00C90730" w:rsidRPr="00390B76" w14:paraId="349E0D36" w14:textId="77777777" w:rsidTr="00E0485D">
        <w:trPr>
          <w:trHeight w:val="300"/>
        </w:trPr>
        <w:tc>
          <w:tcPr>
            <w:tcW w:w="1555" w:type="dxa"/>
            <w:shd w:val="clear" w:color="auto" w:fill="auto"/>
            <w:noWrap/>
            <w:vAlign w:val="center"/>
            <w:hideMark/>
          </w:tcPr>
          <w:p w14:paraId="529E59AF" w14:textId="77777777" w:rsidR="00C90730" w:rsidRPr="00390B76" w:rsidRDefault="00C90730" w:rsidP="00C90730">
            <w:pPr>
              <w:spacing w:line="240" w:lineRule="auto"/>
              <w:rPr>
                <w:sz w:val="18"/>
                <w:szCs w:val="18"/>
              </w:rPr>
            </w:pPr>
            <w:r w:rsidRPr="00390B76">
              <w:rPr>
                <w:sz w:val="18"/>
                <w:szCs w:val="18"/>
              </w:rPr>
              <w:t>Moğolistan</w:t>
            </w:r>
          </w:p>
        </w:tc>
        <w:tc>
          <w:tcPr>
            <w:tcW w:w="941" w:type="dxa"/>
            <w:shd w:val="clear" w:color="auto" w:fill="auto"/>
            <w:noWrap/>
            <w:vAlign w:val="center"/>
            <w:hideMark/>
          </w:tcPr>
          <w:p w14:paraId="1FE35D53" w14:textId="77777777" w:rsidR="00C90730" w:rsidRPr="00390B76" w:rsidRDefault="00C90730" w:rsidP="00C90730">
            <w:pPr>
              <w:spacing w:line="240" w:lineRule="auto"/>
              <w:jc w:val="right"/>
              <w:rPr>
                <w:sz w:val="18"/>
                <w:szCs w:val="18"/>
              </w:rPr>
            </w:pPr>
            <w:r w:rsidRPr="00390B76">
              <w:rPr>
                <w:sz w:val="18"/>
                <w:szCs w:val="18"/>
              </w:rPr>
              <w:t>7</w:t>
            </w:r>
          </w:p>
        </w:tc>
        <w:tc>
          <w:tcPr>
            <w:tcW w:w="1181" w:type="dxa"/>
            <w:shd w:val="clear" w:color="auto" w:fill="auto"/>
            <w:noWrap/>
            <w:vAlign w:val="center"/>
            <w:hideMark/>
          </w:tcPr>
          <w:p w14:paraId="70800F51" w14:textId="77777777" w:rsidR="00C90730" w:rsidRPr="00390B76" w:rsidRDefault="00C90730" w:rsidP="00C90730">
            <w:pPr>
              <w:spacing w:line="240" w:lineRule="auto"/>
              <w:jc w:val="right"/>
              <w:rPr>
                <w:sz w:val="18"/>
                <w:szCs w:val="18"/>
              </w:rPr>
            </w:pPr>
            <w:r w:rsidRPr="00390B76">
              <w:rPr>
                <w:sz w:val="18"/>
                <w:szCs w:val="18"/>
              </w:rPr>
              <w:t>39</w:t>
            </w:r>
          </w:p>
        </w:tc>
        <w:tc>
          <w:tcPr>
            <w:tcW w:w="791" w:type="dxa"/>
            <w:shd w:val="clear" w:color="auto" w:fill="auto"/>
            <w:noWrap/>
            <w:vAlign w:val="center"/>
            <w:hideMark/>
          </w:tcPr>
          <w:p w14:paraId="7BD89247" w14:textId="77777777" w:rsidR="00C90730" w:rsidRPr="00390B76" w:rsidRDefault="00C90730" w:rsidP="00C90730">
            <w:pPr>
              <w:spacing w:line="240" w:lineRule="auto"/>
              <w:jc w:val="right"/>
              <w:rPr>
                <w:sz w:val="18"/>
                <w:szCs w:val="18"/>
              </w:rPr>
            </w:pPr>
            <w:r w:rsidRPr="00390B76">
              <w:rPr>
                <w:sz w:val="18"/>
                <w:szCs w:val="18"/>
              </w:rPr>
              <w:t>5,6</w:t>
            </w:r>
          </w:p>
        </w:tc>
        <w:tc>
          <w:tcPr>
            <w:tcW w:w="852" w:type="dxa"/>
            <w:shd w:val="clear" w:color="auto" w:fill="auto"/>
            <w:noWrap/>
            <w:vAlign w:val="center"/>
            <w:hideMark/>
          </w:tcPr>
          <w:p w14:paraId="3E70B7BD"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05459093"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58C812BF"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0E83FDD6" w14:textId="77777777" w:rsidR="00C90730" w:rsidRPr="00390B76" w:rsidRDefault="00C90730" w:rsidP="00C90730">
            <w:pPr>
              <w:spacing w:line="240" w:lineRule="auto"/>
              <w:jc w:val="right"/>
              <w:rPr>
                <w:sz w:val="18"/>
                <w:szCs w:val="18"/>
              </w:rPr>
            </w:pPr>
            <w:r w:rsidRPr="00390B76">
              <w:rPr>
                <w:sz w:val="18"/>
                <w:szCs w:val="18"/>
              </w:rPr>
              <w:t>7</w:t>
            </w:r>
          </w:p>
        </w:tc>
        <w:tc>
          <w:tcPr>
            <w:tcW w:w="1181" w:type="dxa"/>
            <w:shd w:val="clear" w:color="000000" w:fill="F2F2F2"/>
            <w:noWrap/>
            <w:vAlign w:val="center"/>
            <w:hideMark/>
          </w:tcPr>
          <w:p w14:paraId="78ADA30D" w14:textId="77777777" w:rsidR="00C90730" w:rsidRPr="00390B76" w:rsidRDefault="00C90730" w:rsidP="00C90730">
            <w:pPr>
              <w:spacing w:line="240" w:lineRule="auto"/>
              <w:jc w:val="right"/>
              <w:rPr>
                <w:sz w:val="18"/>
                <w:szCs w:val="18"/>
              </w:rPr>
            </w:pPr>
            <w:r w:rsidRPr="00390B76">
              <w:rPr>
                <w:sz w:val="18"/>
                <w:szCs w:val="18"/>
              </w:rPr>
              <w:t>39</w:t>
            </w:r>
          </w:p>
        </w:tc>
        <w:tc>
          <w:tcPr>
            <w:tcW w:w="791" w:type="dxa"/>
            <w:shd w:val="clear" w:color="000000" w:fill="F2F2F2"/>
            <w:noWrap/>
            <w:vAlign w:val="center"/>
            <w:hideMark/>
          </w:tcPr>
          <w:p w14:paraId="38551F49" w14:textId="77777777" w:rsidR="00C90730" w:rsidRPr="00390B76" w:rsidRDefault="00C90730" w:rsidP="00C90730">
            <w:pPr>
              <w:spacing w:line="240" w:lineRule="auto"/>
              <w:jc w:val="right"/>
              <w:rPr>
                <w:sz w:val="18"/>
                <w:szCs w:val="18"/>
              </w:rPr>
            </w:pPr>
            <w:r w:rsidRPr="00390B76">
              <w:rPr>
                <w:sz w:val="18"/>
                <w:szCs w:val="18"/>
              </w:rPr>
              <w:t>5,6</w:t>
            </w:r>
          </w:p>
        </w:tc>
      </w:tr>
      <w:tr w:rsidR="00C90730" w:rsidRPr="00390B76" w14:paraId="2CB7B304" w14:textId="77777777" w:rsidTr="00E0485D">
        <w:trPr>
          <w:trHeight w:val="300"/>
        </w:trPr>
        <w:tc>
          <w:tcPr>
            <w:tcW w:w="1555" w:type="dxa"/>
            <w:shd w:val="clear" w:color="auto" w:fill="auto"/>
            <w:noWrap/>
            <w:vAlign w:val="center"/>
            <w:hideMark/>
          </w:tcPr>
          <w:p w14:paraId="2E6D945B" w14:textId="77777777" w:rsidR="00C90730" w:rsidRPr="00390B76" w:rsidRDefault="00C90730" w:rsidP="00C90730">
            <w:pPr>
              <w:spacing w:line="240" w:lineRule="auto"/>
              <w:rPr>
                <w:sz w:val="18"/>
                <w:szCs w:val="18"/>
              </w:rPr>
            </w:pPr>
            <w:r w:rsidRPr="00390B76">
              <w:rPr>
                <w:sz w:val="18"/>
                <w:szCs w:val="18"/>
              </w:rPr>
              <w:t>Nauru</w:t>
            </w:r>
          </w:p>
        </w:tc>
        <w:tc>
          <w:tcPr>
            <w:tcW w:w="941" w:type="dxa"/>
            <w:shd w:val="clear" w:color="auto" w:fill="auto"/>
            <w:noWrap/>
            <w:vAlign w:val="center"/>
            <w:hideMark/>
          </w:tcPr>
          <w:p w14:paraId="3CE12254" w14:textId="77777777" w:rsidR="00C90730" w:rsidRPr="00390B76" w:rsidRDefault="00C90730" w:rsidP="00C90730">
            <w:pPr>
              <w:spacing w:line="240" w:lineRule="auto"/>
              <w:jc w:val="right"/>
              <w:rPr>
                <w:sz w:val="18"/>
                <w:szCs w:val="18"/>
              </w:rPr>
            </w:pPr>
            <w:r w:rsidRPr="00390B76">
              <w:rPr>
                <w:sz w:val="18"/>
                <w:szCs w:val="18"/>
              </w:rPr>
              <w:t>7</w:t>
            </w:r>
          </w:p>
        </w:tc>
        <w:tc>
          <w:tcPr>
            <w:tcW w:w="1181" w:type="dxa"/>
            <w:shd w:val="clear" w:color="auto" w:fill="auto"/>
            <w:noWrap/>
            <w:vAlign w:val="center"/>
            <w:hideMark/>
          </w:tcPr>
          <w:p w14:paraId="23EEBDFE" w14:textId="77777777" w:rsidR="00C90730" w:rsidRPr="00390B76" w:rsidRDefault="00C90730" w:rsidP="00C90730">
            <w:pPr>
              <w:spacing w:line="240" w:lineRule="auto"/>
              <w:jc w:val="right"/>
              <w:rPr>
                <w:sz w:val="18"/>
                <w:szCs w:val="18"/>
              </w:rPr>
            </w:pPr>
            <w:r w:rsidRPr="00390B76">
              <w:rPr>
                <w:sz w:val="18"/>
                <w:szCs w:val="18"/>
              </w:rPr>
              <w:t>14</w:t>
            </w:r>
          </w:p>
        </w:tc>
        <w:tc>
          <w:tcPr>
            <w:tcW w:w="791" w:type="dxa"/>
            <w:shd w:val="clear" w:color="auto" w:fill="auto"/>
            <w:noWrap/>
            <w:vAlign w:val="center"/>
            <w:hideMark/>
          </w:tcPr>
          <w:p w14:paraId="18FB8C12" w14:textId="77777777" w:rsidR="00C90730" w:rsidRPr="00390B76" w:rsidRDefault="00C90730" w:rsidP="00C90730">
            <w:pPr>
              <w:spacing w:line="240" w:lineRule="auto"/>
              <w:jc w:val="right"/>
              <w:rPr>
                <w:sz w:val="18"/>
                <w:szCs w:val="18"/>
              </w:rPr>
            </w:pPr>
            <w:r w:rsidRPr="00390B76">
              <w:rPr>
                <w:sz w:val="18"/>
                <w:szCs w:val="18"/>
              </w:rPr>
              <w:t>2,0</w:t>
            </w:r>
          </w:p>
        </w:tc>
        <w:tc>
          <w:tcPr>
            <w:tcW w:w="852" w:type="dxa"/>
            <w:shd w:val="clear" w:color="auto" w:fill="auto"/>
            <w:noWrap/>
            <w:vAlign w:val="center"/>
            <w:hideMark/>
          </w:tcPr>
          <w:p w14:paraId="05395D5E"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04BF95ED"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44E7501B"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78F8FFAF" w14:textId="77777777" w:rsidR="00C90730" w:rsidRPr="00390B76" w:rsidRDefault="00C90730" w:rsidP="00C90730">
            <w:pPr>
              <w:spacing w:line="240" w:lineRule="auto"/>
              <w:jc w:val="right"/>
              <w:rPr>
                <w:sz w:val="18"/>
                <w:szCs w:val="18"/>
              </w:rPr>
            </w:pPr>
            <w:r w:rsidRPr="00390B76">
              <w:rPr>
                <w:sz w:val="18"/>
                <w:szCs w:val="18"/>
              </w:rPr>
              <w:t>7</w:t>
            </w:r>
          </w:p>
        </w:tc>
        <w:tc>
          <w:tcPr>
            <w:tcW w:w="1181" w:type="dxa"/>
            <w:shd w:val="clear" w:color="000000" w:fill="F2F2F2"/>
            <w:noWrap/>
            <w:vAlign w:val="center"/>
            <w:hideMark/>
          </w:tcPr>
          <w:p w14:paraId="0375E1A7" w14:textId="77777777" w:rsidR="00C90730" w:rsidRPr="00390B76" w:rsidRDefault="00C90730" w:rsidP="00C90730">
            <w:pPr>
              <w:spacing w:line="240" w:lineRule="auto"/>
              <w:jc w:val="right"/>
              <w:rPr>
                <w:sz w:val="18"/>
                <w:szCs w:val="18"/>
              </w:rPr>
            </w:pPr>
            <w:r w:rsidRPr="00390B76">
              <w:rPr>
                <w:sz w:val="18"/>
                <w:szCs w:val="18"/>
              </w:rPr>
              <w:t>14</w:t>
            </w:r>
          </w:p>
        </w:tc>
        <w:tc>
          <w:tcPr>
            <w:tcW w:w="791" w:type="dxa"/>
            <w:shd w:val="clear" w:color="000000" w:fill="F2F2F2"/>
            <w:noWrap/>
            <w:vAlign w:val="center"/>
            <w:hideMark/>
          </w:tcPr>
          <w:p w14:paraId="5C5E678F"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002F9C5F" w14:textId="77777777" w:rsidTr="00E0485D">
        <w:trPr>
          <w:trHeight w:val="300"/>
        </w:trPr>
        <w:tc>
          <w:tcPr>
            <w:tcW w:w="1555" w:type="dxa"/>
            <w:shd w:val="clear" w:color="auto" w:fill="auto"/>
            <w:noWrap/>
            <w:vAlign w:val="center"/>
            <w:hideMark/>
          </w:tcPr>
          <w:p w14:paraId="1E5B60AB" w14:textId="77777777" w:rsidR="00C90730" w:rsidRPr="00390B76" w:rsidRDefault="00C90730" w:rsidP="00C90730">
            <w:pPr>
              <w:spacing w:line="240" w:lineRule="auto"/>
              <w:rPr>
                <w:sz w:val="18"/>
                <w:szCs w:val="18"/>
              </w:rPr>
            </w:pPr>
            <w:r w:rsidRPr="00390B76">
              <w:rPr>
                <w:sz w:val="18"/>
                <w:szCs w:val="18"/>
              </w:rPr>
              <w:t>Tayvan</w:t>
            </w:r>
          </w:p>
        </w:tc>
        <w:tc>
          <w:tcPr>
            <w:tcW w:w="941" w:type="dxa"/>
            <w:shd w:val="clear" w:color="auto" w:fill="auto"/>
            <w:noWrap/>
            <w:vAlign w:val="center"/>
            <w:hideMark/>
          </w:tcPr>
          <w:p w14:paraId="32984D26"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17D47A28" w14:textId="77777777" w:rsidR="00C90730" w:rsidRPr="00390B76" w:rsidRDefault="00C90730" w:rsidP="00C90730">
            <w:pPr>
              <w:spacing w:line="240" w:lineRule="auto"/>
              <w:jc w:val="right"/>
              <w:rPr>
                <w:sz w:val="18"/>
                <w:szCs w:val="18"/>
              </w:rPr>
            </w:pPr>
            <w:r w:rsidRPr="00390B76">
              <w:rPr>
                <w:sz w:val="18"/>
                <w:szCs w:val="18"/>
              </w:rPr>
              <w:t>5</w:t>
            </w:r>
          </w:p>
        </w:tc>
        <w:tc>
          <w:tcPr>
            <w:tcW w:w="791" w:type="dxa"/>
            <w:shd w:val="clear" w:color="auto" w:fill="auto"/>
            <w:noWrap/>
            <w:vAlign w:val="center"/>
            <w:hideMark/>
          </w:tcPr>
          <w:p w14:paraId="4D5F11B8" w14:textId="77777777" w:rsidR="00C90730" w:rsidRPr="00390B76" w:rsidRDefault="00C90730" w:rsidP="00C90730">
            <w:pPr>
              <w:spacing w:line="240" w:lineRule="auto"/>
              <w:jc w:val="right"/>
              <w:rPr>
                <w:sz w:val="18"/>
                <w:szCs w:val="18"/>
              </w:rPr>
            </w:pPr>
            <w:r w:rsidRPr="00390B76">
              <w:rPr>
                <w:sz w:val="18"/>
                <w:szCs w:val="18"/>
              </w:rPr>
              <w:t>5,0</w:t>
            </w:r>
          </w:p>
        </w:tc>
        <w:tc>
          <w:tcPr>
            <w:tcW w:w="852" w:type="dxa"/>
            <w:shd w:val="clear" w:color="auto" w:fill="auto"/>
            <w:noWrap/>
            <w:vAlign w:val="center"/>
            <w:hideMark/>
          </w:tcPr>
          <w:p w14:paraId="53379ABB" w14:textId="77777777" w:rsidR="00C90730" w:rsidRPr="00390B76" w:rsidRDefault="00C90730" w:rsidP="00C90730">
            <w:pPr>
              <w:spacing w:line="240" w:lineRule="auto"/>
              <w:jc w:val="right"/>
              <w:rPr>
                <w:color w:val="000000"/>
                <w:sz w:val="18"/>
                <w:szCs w:val="18"/>
              </w:rPr>
            </w:pPr>
            <w:r w:rsidRPr="00390B76">
              <w:rPr>
                <w:color w:val="000000"/>
                <w:sz w:val="18"/>
                <w:szCs w:val="18"/>
              </w:rPr>
              <w:t>6</w:t>
            </w:r>
          </w:p>
        </w:tc>
        <w:tc>
          <w:tcPr>
            <w:tcW w:w="1181" w:type="dxa"/>
            <w:shd w:val="clear" w:color="auto" w:fill="auto"/>
            <w:noWrap/>
            <w:vAlign w:val="center"/>
            <w:hideMark/>
          </w:tcPr>
          <w:p w14:paraId="1737DE70" w14:textId="77777777" w:rsidR="00C90730" w:rsidRPr="00390B76" w:rsidRDefault="00C90730" w:rsidP="00C90730">
            <w:pPr>
              <w:spacing w:line="240" w:lineRule="auto"/>
              <w:jc w:val="right"/>
              <w:rPr>
                <w:color w:val="000000"/>
                <w:sz w:val="18"/>
                <w:szCs w:val="18"/>
              </w:rPr>
            </w:pPr>
            <w:r w:rsidRPr="00390B76">
              <w:rPr>
                <w:color w:val="000000"/>
                <w:sz w:val="18"/>
                <w:szCs w:val="18"/>
              </w:rPr>
              <w:t>9</w:t>
            </w:r>
          </w:p>
        </w:tc>
        <w:tc>
          <w:tcPr>
            <w:tcW w:w="791" w:type="dxa"/>
            <w:shd w:val="clear" w:color="auto" w:fill="auto"/>
            <w:noWrap/>
            <w:vAlign w:val="center"/>
            <w:hideMark/>
          </w:tcPr>
          <w:p w14:paraId="555D34BF" w14:textId="77777777" w:rsidR="00C90730" w:rsidRPr="00390B76" w:rsidRDefault="00C90730" w:rsidP="00C90730">
            <w:pPr>
              <w:spacing w:line="240" w:lineRule="auto"/>
              <w:jc w:val="right"/>
              <w:rPr>
                <w:sz w:val="18"/>
                <w:szCs w:val="18"/>
              </w:rPr>
            </w:pPr>
            <w:r w:rsidRPr="00390B76">
              <w:rPr>
                <w:sz w:val="18"/>
                <w:szCs w:val="18"/>
              </w:rPr>
              <w:t>1,5</w:t>
            </w:r>
          </w:p>
        </w:tc>
        <w:tc>
          <w:tcPr>
            <w:tcW w:w="941" w:type="dxa"/>
            <w:shd w:val="clear" w:color="000000" w:fill="F2F2F2"/>
            <w:noWrap/>
            <w:vAlign w:val="center"/>
            <w:hideMark/>
          </w:tcPr>
          <w:p w14:paraId="73BD56DB" w14:textId="77777777" w:rsidR="00C90730" w:rsidRPr="00390B76" w:rsidRDefault="00C90730" w:rsidP="00C90730">
            <w:pPr>
              <w:spacing w:line="240" w:lineRule="auto"/>
              <w:jc w:val="right"/>
              <w:rPr>
                <w:sz w:val="18"/>
                <w:szCs w:val="18"/>
              </w:rPr>
            </w:pPr>
            <w:r w:rsidRPr="00390B76">
              <w:rPr>
                <w:sz w:val="18"/>
                <w:szCs w:val="18"/>
              </w:rPr>
              <w:t>7</w:t>
            </w:r>
          </w:p>
        </w:tc>
        <w:tc>
          <w:tcPr>
            <w:tcW w:w="1181" w:type="dxa"/>
            <w:shd w:val="clear" w:color="000000" w:fill="F2F2F2"/>
            <w:noWrap/>
            <w:vAlign w:val="center"/>
            <w:hideMark/>
          </w:tcPr>
          <w:p w14:paraId="41B9F6BC" w14:textId="77777777" w:rsidR="00C90730" w:rsidRPr="00390B76" w:rsidRDefault="00C90730" w:rsidP="00C90730">
            <w:pPr>
              <w:spacing w:line="240" w:lineRule="auto"/>
              <w:jc w:val="right"/>
              <w:rPr>
                <w:sz w:val="18"/>
                <w:szCs w:val="18"/>
              </w:rPr>
            </w:pPr>
            <w:r w:rsidRPr="00390B76">
              <w:rPr>
                <w:sz w:val="18"/>
                <w:szCs w:val="18"/>
              </w:rPr>
              <w:t>14</w:t>
            </w:r>
          </w:p>
        </w:tc>
        <w:tc>
          <w:tcPr>
            <w:tcW w:w="791" w:type="dxa"/>
            <w:shd w:val="clear" w:color="000000" w:fill="F2F2F2"/>
            <w:noWrap/>
            <w:vAlign w:val="center"/>
            <w:hideMark/>
          </w:tcPr>
          <w:p w14:paraId="163B68C9"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72CC0EB0" w14:textId="77777777" w:rsidTr="00E0485D">
        <w:trPr>
          <w:trHeight w:val="300"/>
        </w:trPr>
        <w:tc>
          <w:tcPr>
            <w:tcW w:w="1555" w:type="dxa"/>
            <w:shd w:val="clear" w:color="auto" w:fill="auto"/>
            <w:noWrap/>
            <w:vAlign w:val="center"/>
            <w:hideMark/>
          </w:tcPr>
          <w:p w14:paraId="3D8EA893" w14:textId="77777777" w:rsidR="00C90730" w:rsidRPr="00390B76" w:rsidRDefault="00C90730" w:rsidP="00C90730">
            <w:pPr>
              <w:spacing w:line="240" w:lineRule="auto"/>
              <w:rPr>
                <w:sz w:val="18"/>
                <w:szCs w:val="18"/>
              </w:rPr>
            </w:pPr>
            <w:r w:rsidRPr="00390B76">
              <w:rPr>
                <w:sz w:val="18"/>
                <w:szCs w:val="18"/>
              </w:rPr>
              <w:t>Kolombiya</w:t>
            </w:r>
          </w:p>
        </w:tc>
        <w:tc>
          <w:tcPr>
            <w:tcW w:w="941" w:type="dxa"/>
            <w:shd w:val="clear" w:color="auto" w:fill="auto"/>
            <w:noWrap/>
            <w:vAlign w:val="center"/>
            <w:hideMark/>
          </w:tcPr>
          <w:p w14:paraId="24E5F4DC" w14:textId="77777777" w:rsidR="00C90730" w:rsidRPr="00390B76" w:rsidRDefault="00C90730" w:rsidP="00C90730">
            <w:pPr>
              <w:spacing w:line="240" w:lineRule="auto"/>
              <w:jc w:val="right"/>
              <w:rPr>
                <w:sz w:val="18"/>
                <w:szCs w:val="18"/>
              </w:rPr>
            </w:pPr>
            <w:r w:rsidRPr="00390B76">
              <w:rPr>
                <w:sz w:val="18"/>
                <w:szCs w:val="18"/>
              </w:rPr>
              <w:t>6</w:t>
            </w:r>
          </w:p>
        </w:tc>
        <w:tc>
          <w:tcPr>
            <w:tcW w:w="1181" w:type="dxa"/>
            <w:shd w:val="clear" w:color="auto" w:fill="auto"/>
            <w:noWrap/>
            <w:vAlign w:val="center"/>
            <w:hideMark/>
          </w:tcPr>
          <w:p w14:paraId="24EF5B8A" w14:textId="77777777" w:rsidR="00C90730" w:rsidRPr="00390B76" w:rsidRDefault="00C90730" w:rsidP="00C90730">
            <w:pPr>
              <w:spacing w:line="240" w:lineRule="auto"/>
              <w:jc w:val="right"/>
              <w:rPr>
                <w:sz w:val="18"/>
                <w:szCs w:val="18"/>
              </w:rPr>
            </w:pPr>
            <w:r w:rsidRPr="00390B76">
              <w:rPr>
                <w:sz w:val="18"/>
                <w:szCs w:val="18"/>
              </w:rPr>
              <w:t>24</w:t>
            </w:r>
          </w:p>
        </w:tc>
        <w:tc>
          <w:tcPr>
            <w:tcW w:w="791" w:type="dxa"/>
            <w:shd w:val="clear" w:color="auto" w:fill="auto"/>
            <w:noWrap/>
            <w:vAlign w:val="center"/>
            <w:hideMark/>
          </w:tcPr>
          <w:p w14:paraId="0D9778C7" w14:textId="77777777" w:rsidR="00C90730" w:rsidRPr="00390B76" w:rsidRDefault="00C90730" w:rsidP="00C90730">
            <w:pPr>
              <w:spacing w:line="240" w:lineRule="auto"/>
              <w:jc w:val="right"/>
              <w:rPr>
                <w:sz w:val="18"/>
                <w:szCs w:val="18"/>
              </w:rPr>
            </w:pPr>
            <w:r w:rsidRPr="00390B76">
              <w:rPr>
                <w:sz w:val="18"/>
                <w:szCs w:val="18"/>
              </w:rPr>
              <w:t>4,0</w:t>
            </w:r>
          </w:p>
        </w:tc>
        <w:tc>
          <w:tcPr>
            <w:tcW w:w="852" w:type="dxa"/>
            <w:shd w:val="clear" w:color="auto" w:fill="auto"/>
            <w:noWrap/>
            <w:vAlign w:val="center"/>
            <w:hideMark/>
          </w:tcPr>
          <w:p w14:paraId="07013440"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543E3971"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722E74BF"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7B41B546" w14:textId="77777777" w:rsidR="00C90730" w:rsidRPr="00390B76" w:rsidRDefault="00C90730" w:rsidP="00C90730">
            <w:pPr>
              <w:spacing w:line="240" w:lineRule="auto"/>
              <w:jc w:val="right"/>
              <w:rPr>
                <w:sz w:val="18"/>
                <w:szCs w:val="18"/>
              </w:rPr>
            </w:pPr>
            <w:r w:rsidRPr="00390B76">
              <w:rPr>
                <w:sz w:val="18"/>
                <w:szCs w:val="18"/>
              </w:rPr>
              <w:t>6</w:t>
            </w:r>
          </w:p>
        </w:tc>
        <w:tc>
          <w:tcPr>
            <w:tcW w:w="1181" w:type="dxa"/>
            <w:shd w:val="clear" w:color="000000" w:fill="F2F2F2"/>
            <w:noWrap/>
            <w:vAlign w:val="center"/>
            <w:hideMark/>
          </w:tcPr>
          <w:p w14:paraId="22D4423B" w14:textId="77777777" w:rsidR="00C90730" w:rsidRPr="00390B76" w:rsidRDefault="00C90730" w:rsidP="00C90730">
            <w:pPr>
              <w:spacing w:line="240" w:lineRule="auto"/>
              <w:jc w:val="right"/>
              <w:rPr>
                <w:sz w:val="18"/>
                <w:szCs w:val="18"/>
              </w:rPr>
            </w:pPr>
            <w:r w:rsidRPr="00390B76">
              <w:rPr>
                <w:sz w:val="18"/>
                <w:szCs w:val="18"/>
              </w:rPr>
              <w:t>24</w:t>
            </w:r>
          </w:p>
        </w:tc>
        <w:tc>
          <w:tcPr>
            <w:tcW w:w="791" w:type="dxa"/>
            <w:shd w:val="clear" w:color="000000" w:fill="F2F2F2"/>
            <w:noWrap/>
            <w:vAlign w:val="center"/>
            <w:hideMark/>
          </w:tcPr>
          <w:p w14:paraId="43FD9864" w14:textId="77777777" w:rsidR="00C90730" w:rsidRPr="00390B76" w:rsidRDefault="00C90730" w:rsidP="00C90730">
            <w:pPr>
              <w:spacing w:line="240" w:lineRule="auto"/>
              <w:jc w:val="right"/>
              <w:rPr>
                <w:sz w:val="18"/>
                <w:szCs w:val="18"/>
              </w:rPr>
            </w:pPr>
            <w:r w:rsidRPr="00390B76">
              <w:rPr>
                <w:sz w:val="18"/>
                <w:szCs w:val="18"/>
              </w:rPr>
              <w:t>4,0</w:t>
            </w:r>
          </w:p>
        </w:tc>
      </w:tr>
      <w:tr w:rsidR="00C90730" w:rsidRPr="00390B76" w14:paraId="35C0AC27" w14:textId="77777777" w:rsidTr="00E0485D">
        <w:trPr>
          <w:trHeight w:val="300"/>
        </w:trPr>
        <w:tc>
          <w:tcPr>
            <w:tcW w:w="1555" w:type="dxa"/>
            <w:shd w:val="clear" w:color="auto" w:fill="auto"/>
            <w:noWrap/>
            <w:vAlign w:val="center"/>
            <w:hideMark/>
          </w:tcPr>
          <w:p w14:paraId="195C7864" w14:textId="77777777" w:rsidR="00C90730" w:rsidRPr="00390B76" w:rsidRDefault="00C90730" w:rsidP="00C90730">
            <w:pPr>
              <w:spacing w:line="240" w:lineRule="auto"/>
              <w:rPr>
                <w:sz w:val="18"/>
                <w:szCs w:val="18"/>
              </w:rPr>
            </w:pPr>
            <w:r w:rsidRPr="00390B76">
              <w:rPr>
                <w:sz w:val="18"/>
                <w:szCs w:val="18"/>
              </w:rPr>
              <w:t>Vietnam</w:t>
            </w:r>
          </w:p>
        </w:tc>
        <w:tc>
          <w:tcPr>
            <w:tcW w:w="941" w:type="dxa"/>
            <w:shd w:val="clear" w:color="auto" w:fill="auto"/>
            <w:noWrap/>
            <w:vAlign w:val="center"/>
            <w:hideMark/>
          </w:tcPr>
          <w:p w14:paraId="0B8350F3" w14:textId="77777777" w:rsidR="00C90730" w:rsidRPr="00390B76" w:rsidRDefault="00C90730" w:rsidP="00C90730">
            <w:pPr>
              <w:spacing w:line="240" w:lineRule="auto"/>
              <w:jc w:val="right"/>
              <w:rPr>
                <w:sz w:val="18"/>
                <w:szCs w:val="18"/>
              </w:rPr>
            </w:pPr>
            <w:r w:rsidRPr="00390B76">
              <w:rPr>
                <w:sz w:val="18"/>
                <w:szCs w:val="18"/>
              </w:rPr>
              <w:t>5</w:t>
            </w:r>
          </w:p>
        </w:tc>
        <w:tc>
          <w:tcPr>
            <w:tcW w:w="1181" w:type="dxa"/>
            <w:shd w:val="clear" w:color="auto" w:fill="auto"/>
            <w:noWrap/>
            <w:vAlign w:val="center"/>
            <w:hideMark/>
          </w:tcPr>
          <w:p w14:paraId="47C52BBB" w14:textId="77777777" w:rsidR="00C90730" w:rsidRPr="00390B76" w:rsidRDefault="00C90730" w:rsidP="00C90730">
            <w:pPr>
              <w:spacing w:line="240" w:lineRule="auto"/>
              <w:jc w:val="right"/>
              <w:rPr>
                <w:sz w:val="18"/>
                <w:szCs w:val="18"/>
              </w:rPr>
            </w:pPr>
            <w:r w:rsidRPr="00390B76">
              <w:rPr>
                <w:sz w:val="18"/>
                <w:szCs w:val="18"/>
              </w:rPr>
              <w:t>5</w:t>
            </w:r>
          </w:p>
        </w:tc>
        <w:tc>
          <w:tcPr>
            <w:tcW w:w="791" w:type="dxa"/>
            <w:shd w:val="clear" w:color="auto" w:fill="auto"/>
            <w:noWrap/>
            <w:vAlign w:val="center"/>
            <w:hideMark/>
          </w:tcPr>
          <w:p w14:paraId="722B7A46"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08FECB5D" w14:textId="77777777" w:rsidR="00C90730" w:rsidRPr="00390B76" w:rsidRDefault="00C90730" w:rsidP="00C90730">
            <w:pPr>
              <w:spacing w:line="240" w:lineRule="auto"/>
              <w:jc w:val="right"/>
              <w:rPr>
                <w:color w:val="000000"/>
                <w:sz w:val="18"/>
                <w:szCs w:val="18"/>
              </w:rPr>
            </w:pPr>
            <w:r w:rsidRPr="00390B76">
              <w:rPr>
                <w:color w:val="000000"/>
                <w:sz w:val="18"/>
                <w:szCs w:val="18"/>
              </w:rPr>
              <w:t>1</w:t>
            </w:r>
          </w:p>
        </w:tc>
        <w:tc>
          <w:tcPr>
            <w:tcW w:w="1181" w:type="dxa"/>
            <w:shd w:val="clear" w:color="auto" w:fill="auto"/>
            <w:noWrap/>
            <w:vAlign w:val="center"/>
            <w:hideMark/>
          </w:tcPr>
          <w:p w14:paraId="31CC730C" w14:textId="77777777" w:rsidR="00C90730" w:rsidRPr="00390B76" w:rsidRDefault="00C90730" w:rsidP="00C90730">
            <w:pPr>
              <w:spacing w:line="240" w:lineRule="auto"/>
              <w:jc w:val="right"/>
              <w:rPr>
                <w:color w:val="000000"/>
                <w:sz w:val="18"/>
                <w:szCs w:val="18"/>
              </w:rPr>
            </w:pPr>
            <w:r w:rsidRPr="00390B76">
              <w:rPr>
                <w:color w:val="000000"/>
                <w:sz w:val="18"/>
                <w:szCs w:val="18"/>
              </w:rPr>
              <w:t>1</w:t>
            </w:r>
          </w:p>
        </w:tc>
        <w:tc>
          <w:tcPr>
            <w:tcW w:w="791" w:type="dxa"/>
            <w:shd w:val="clear" w:color="auto" w:fill="auto"/>
            <w:noWrap/>
            <w:vAlign w:val="center"/>
            <w:hideMark/>
          </w:tcPr>
          <w:p w14:paraId="0B66590C" w14:textId="77777777" w:rsidR="00C90730" w:rsidRPr="00390B76" w:rsidRDefault="00C90730" w:rsidP="00C90730">
            <w:pPr>
              <w:spacing w:line="240" w:lineRule="auto"/>
              <w:jc w:val="right"/>
              <w:rPr>
                <w:sz w:val="18"/>
                <w:szCs w:val="18"/>
              </w:rPr>
            </w:pPr>
            <w:r w:rsidRPr="00390B76">
              <w:rPr>
                <w:sz w:val="18"/>
                <w:szCs w:val="18"/>
              </w:rPr>
              <w:t>1,0</w:t>
            </w:r>
          </w:p>
        </w:tc>
        <w:tc>
          <w:tcPr>
            <w:tcW w:w="941" w:type="dxa"/>
            <w:shd w:val="clear" w:color="000000" w:fill="F2F2F2"/>
            <w:noWrap/>
            <w:vAlign w:val="center"/>
            <w:hideMark/>
          </w:tcPr>
          <w:p w14:paraId="7072D1FC" w14:textId="77777777" w:rsidR="00C90730" w:rsidRPr="00390B76" w:rsidRDefault="00C90730" w:rsidP="00C90730">
            <w:pPr>
              <w:spacing w:line="240" w:lineRule="auto"/>
              <w:jc w:val="right"/>
              <w:rPr>
                <w:sz w:val="18"/>
                <w:szCs w:val="18"/>
              </w:rPr>
            </w:pPr>
            <w:r w:rsidRPr="00390B76">
              <w:rPr>
                <w:sz w:val="18"/>
                <w:szCs w:val="18"/>
              </w:rPr>
              <w:t>6</w:t>
            </w:r>
          </w:p>
        </w:tc>
        <w:tc>
          <w:tcPr>
            <w:tcW w:w="1181" w:type="dxa"/>
            <w:shd w:val="clear" w:color="000000" w:fill="F2F2F2"/>
            <w:noWrap/>
            <w:vAlign w:val="center"/>
            <w:hideMark/>
          </w:tcPr>
          <w:p w14:paraId="7FEEAC53" w14:textId="77777777" w:rsidR="00C90730" w:rsidRPr="00390B76" w:rsidRDefault="00C90730" w:rsidP="00C90730">
            <w:pPr>
              <w:spacing w:line="240" w:lineRule="auto"/>
              <w:jc w:val="right"/>
              <w:rPr>
                <w:sz w:val="18"/>
                <w:szCs w:val="18"/>
              </w:rPr>
            </w:pPr>
            <w:r w:rsidRPr="00390B76">
              <w:rPr>
                <w:sz w:val="18"/>
                <w:szCs w:val="18"/>
              </w:rPr>
              <w:t>6</w:t>
            </w:r>
          </w:p>
        </w:tc>
        <w:tc>
          <w:tcPr>
            <w:tcW w:w="791" w:type="dxa"/>
            <w:shd w:val="clear" w:color="000000" w:fill="F2F2F2"/>
            <w:noWrap/>
            <w:vAlign w:val="center"/>
            <w:hideMark/>
          </w:tcPr>
          <w:p w14:paraId="0255EF0E"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155DD357" w14:textId="77777777" w:rsidTr="00E0485D">
        <w:trPr>
          <w:trHeight w:val="300"/>
        </w:trPr>
        <w:tc>
          <w:tcPr>
            <w:tcW w:w="1555" w:type="dxa"/>
            <w:shd w:val="clear" w:color="auto" w:fill="auto"/>
            <w:noWrap/>
            <w:vAlign w:val="center"/>
            <w:hideMark/>
          </w:tcPr>
          <w:p w14:paraId="3B991343" w14:textId="77777777" w:rsidR="00C90730" w:rsidRPr="00390B76" w:rsidRDefault="00C90730" w:rsidP="00C90730">
            <w:pPr>
              <w:spacing w:line="240" w:lineRule="auto"/>
              <w:rPr>
                <w:sz w:val="18"/>
                <w:szCs w:val="18"/>
              </w:rPr>
            </w:pPr>
            <w:r w:rsidRPr="00390B76">
              <w:rPr>
                <w:sz w:val="18"/>
                <w:szCs w:val="18"/>
              </w:rPr>
              <w:t>Amerikan Samoası</w:t>
            </w:r>
          </w:p>
        </w:tc>
        <w:tc>
          <w:tcPr>
            <w:tcW w:w="941" w:type="dxa"/>
            <w:shd w:val="clear" w:color="auto" w:fill="auto"/>
            <w:noWrap/>
            <w:vAlign w:val="center"/>
            <w:hideMark/>
          </w:tcPr>
          <w:p w14:paraId="7A84B991"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auto" w:fill="auto"/>
            <w:noWrap/>
            <w:vAlign w:val="center"/>
            <w:hideMark/>
          </w:tcPr>
          <w:p w14:paraId="50CFF3C6" w14:textId="77777777" w:rsidR="00C90730" w:rsidRPr="00390B76" w:rsidRDefault="00C90730" w:rsidP="00C90730">
            <w:pPr>
              <w:spacing w:line="240" w:lineRule="auto"/>
              <w:jc w:val="right"/>
              <w:rPr>
                <w:sz w:val="18"/>
                <w:szCs w:val="18"/>
              </w:rPr>
            </w:pPr>
            <w:r w:rsidRPr="00390B76">
              <w:rPr>
                <w:sz w:val="18"/>
                <w:szCs w:val="18"/>
              </w:rPr>
              <w:t>16</w:t>
            </w:r>
          </w:p>
        </w:tc>
        <w:tc>
          <w:tcPr>
            <w:tcW w:w="791" w:type="dxa"/>
            <w:shd w:val="clear" w:color="auto" w:fill="auto"/>
            <w:noWrap/>
            <w:vAlign w:val="center"/>
            <w:hideMark/>
          </w:tcPr>
          <w:p w14:paraId="54C7D5C2" w14:textId="77777777" w:rsidR="00C90730" w:rsidRPr="00390B76" w:rsidRDefault="00C90730" w:rsidP="00C90730">
            <w:pPr>
              <w:spacing w:line="240" w:lineRule="auto"/>
              <w:jc w:val="right"/>
              <w:rPr>
                <w:sz w:val="18"/>
                <w:szCs w:val="18"/>
              </w:rPr>
            </w:pPr>
            <w:r w:rsidRPr="00390B76">
              <w:rPr>
                <w:sz w:val="18"/>
                <w:szCs w:val="18"/>
              </w:rPr>
              <w:t>4,0</w:t>
            </w:r>
          </w:p>
        </w:tc>
        <w:tc>
          <w:tcPr>
            <w:tcW w:w="852" w:type="dxa"/>
            <w:shd w:val="clear" w:color="auto" w:fill="auto"/>
            <w:noWrap/>
            <w:vAlign w:val="center"/>
            <w:hideMark/>
          </w:tcPr>
          <w:p w14:paraId="116063B9" w14:textId="77777777" w:rsidR="00C90730" w:rsidRPr="00390B76" w:rsidRDefault="00C90730" w:rsidP="00C90730">
            <w:pPr>
              <w:spacing w:line="240" w:lineRule="auto"/>
              <w:jc w:val="right"/>
              <w:rPr>
                <w:color w:val="000000"/>
                <w:sz w:val="18"/>
                <w:szCs w:val="18"/>
              </w:rPr>
            </w:pPr>
            <w:r w:rsidRPr="00390B76">
              <w:rPr>
                <w:color w:val="000000"/>
                <w:sz w:val="18"/>
                <w:szCs w:val="18"/>
              </w:rPr>
              <w:t>1</w:t>
            </w:r>
          </w:p>
        </w:tc>
        <w:tc>
          <w:tcPr>
            <w:tcW w:w="1181" w:type="dxa"/>
            <w:shd w:val="clear" w:color="auto" w:fill="auto"/>
            <w:noWrap/>
            <w:vAlign w:val="center"/>
            <w:hideMark/>
          </w:tcPr>
          <w:p w14:paraId="39DE676E" w14:textId="77777777" w:rsidR="00C90730" w:rsidRPr="00390B76" w:rsidRDefault="00C90730" w:rsidP="00C90730">
            <w:pPr>
              <w:spacing w:line="240" w:lineRule="auto"/>
              <w:jc w:val="right"/>
              <w:rPr>
                <w:color w:val="000000"/>
                <w:sz w:val="18"/>
                <w:szCs w:val="18"/>
              </w:rPr>
            </w:pPr>
            <w:r w:rsidRPr="00390B76">
              <w:rPr>
                <w:color w:val="000000"/>
                <w:sz w:val="18"/>
                <w:szCs w:val="18"/>
              </w:rPr>
              <w:t>12</w:t>
            </w:r>
          </w:p>
        </w:tc>
        <w:tc>
          <w:tcPr>
            <w:tcW w:w="791" w:type="dxa"/>
            <w:shd w:val="clear" w:color="auto" w:fill="auto"/>
            <w:noWrap/>
            <w:vAlign w:val="center"/>
            <w:hideMark/>
          </w:tcPr>
          <w:p w14:paraId="2432BBC8" w14:textId="77777777" w:rsidR="00C90730" w:rsidRPr="00390B76" w:rsidRDefault="00C90730" w:rsidP="00C90730">
            <w:pPr>
              <w:spacing w:line="240" w:lineRule="auto"/>
              <w:jc w:val="right"/>
              <w:rPr>
                <w:sz w:val="18"/>
                <w:szCs w:val="18"/>
              </w:rPr>
            </w:pPr>
            <w:r w:rsidRPr="00390B76">
              <w:rPr>
                <w:sz w:val="18"/>
                <w:szCs w:val="18"/>
              </w:rPr>
              <w:t>12,0</w:t>
            </w:r>
          </w:p>
        </w:tc>
        <w:tc>
          <w:tcPr>
            <w:tcW w:w="941" w:type="dxa"/>
            <w:shd w:val="clear" w:color="000000" w:fill="F2F2F2"/>
            <w:noWrap/>
            <w:vAlign w:val="center"/>
            <w:hideMark/>
          </w:tcPr>
          <w:p w14:paraId="495AB2CF" w14:textId="77777777" w:rsidR="00C90730" w:rsidRPr="00390B76" w:rsidRDefault="00C90730" w:rsidP="00C90730">
            <w:pPr>
              <w:spacing w:line="240" w:lineRule="auto"/>
              <w:jc w:val="right"/>
              <w:rPr>
                <w:sz w:val="18"/>
                <w:szCs w:val="18"/>
              </w:rPr>
            </w:pPr>
            <w:r w:rsidRPr="00390B76">
              <w:rPr>
                <w:sz w:val="18"/>
                <w:szCs w:val="18"/>
              </w:rPr>
              <w:t>5</w:t>
            </w:r>
          </w:p>
        </w:tc>
        <w:tc>
          <w:tcPr>
            <w:tcW w:w="1181" w:type="dxa"/>
            <w:shd w:val="clear" w:color="000000" w:fill="F2F2F2"/>
            <w:noWrap/>
            <w:vAlign w:val="center"/>
            <w:hideMark/>
          </w:tcPr>
          <w:p w14:paraId="378A9028" w14:textId="77777777" w:rsidR="00C90730" w:rsidRPr="00390B76" w:rsidRDefault="00C90730" w:rsidP="00C90730">
            <w:pPr>
              <w:spacing w:line="240" w:lineRule="auto"/>
              <w:jc w:val="right"/>
              <w:rPr>
                <w:sz w:val="18"/>
                <w:szCs w:val="18"/>
              </w:rPr>
            </w:pPr>
            <w:r w:rsidRPr="00390B76">
              <w:rPr>
                <w:sz w:val="18"/>
                <w:szCs w:val="18"/>
              </w:rPr>
              <w:t>28</w:t>
            </w:r>
          </w:p>
        </w:tc>
        <w:tc>
          <w:tcPr>
            <w:tcW w:w="791" w:type="dxa"/>
            <w:shd w:val="clear" w:color="000000" w:fill="F2F2F2"/>
            <w:noWrap/>
            <w:vAlign w:val="center"/>
            <w:hideMark/>
          </w:tcPr>
          <w:p w14:paraId="59C92A04" w14:textId="77777777" w:rsidR="00C90730" w:rsidRPr="00390B76" w:rsidRDefault="00C90730" w:rsidP="00C90730">
            <w:pPr>
              <w:spacing w:line="240" w:lineRule="auto"/>
              <w:jc w:val="right"/>
              <w:rPr>
                <w:sz w:val="18"/>
                <w:szCs w:val="18"/>
              </w:rPr>
            </w:pPr>
            <w:r w:rsidRPr="00390B76">
              <w:rPr>
                <w:sz w:val="18"/>
                <w:szCs w:val="18"/>
              </w:rPr>
              <w:t>5,6</w:t>
            </w:r>
          </w:p>
        </w:tc>
      </w:tr>
      <w:tr w:rsidR="00C90730" w:rsidRPr="00390B76" w14:paraId="5EC2CB52" w14:textId="77777777" w:rsidTr="00E0485D">
        <w:trPr>
          <w:trHeight w:val="300"/>
        </w:trPr>
        <w:tc>
          <w:tcPr>
            <w:tcW w:w="1555" w:type="dxa"/>
            <w:shd w:val="clear" w:color="auto" w:fill="auto"/>
            <w:noWrap/>
            <w:vAlign w:val="center"/>
            <w:hideMark/>
          </w:tcPr>
          <w:p w14:paraId="4B817C0F" w14:textId="77777777" w:rsidR="00C90730" w:rsidRPr="00390B76" w:rsidRDefault="00C90730" w:rsidP="00C90730">
            <w:pPr>
              <w:spacing w:line="240" w:lineRule="auto"/>
              <w:rPr>
                <w:sz w:val="18"/>
                <w:szCs w:val="18"/>
              </w:rPr>
            </w:pPr>
            <w:r w:rsidRPr="00390B76">
              <w:rPr>
                <w:sz w:val="18"/>
                <w:szCs w:val="18"/>
              </w:rPr>
              <w:t>Cook Adaları</w:t>
            </w:r>
          </w:p>
        </w:tc>
        <w:tc>
          <w:tcPr>
            <w:tcW w:w="941" w:type="dxa"/>
            <w:shd w:val="clear" w:color="auto" w:fill="auto"/>
            <w:noWrap/>
            <w:vAlign w:val="center"/>
            <w:hideMark/>
          </w:tcPr>
          <w:p w14:paraId="418121EB" w14:textId="77777777" w:rsidR="00C90730" w:rsidRPr="00390B76" w:rsidRDefault="00C90730" w:rsidP="00C90730">
            <w:pPr>
              <w:spacing w:line="240" w:lineRule="auto"/>
              <w:jc w:val="right"/>
              <w:rPr>
                <w:sz w:val="18"/>
                <w:szCs w:val="18"/>
              </w:rPr>
            </w:pPr>
            <w:r w:rsidRPr="00390B76">
              <w:rPr>
                <w:sz w:val="18"/>
                <w:szCs w:val="18"/>
              </w:rPr>
              <w:t> </w:t>
            </w:r>
          </w:p>
        </w:tc>
        <w:tc>
          <w:tcPr>
            <w:tcW w:w="1181" w:type="dxa"/>
            <w:shd w:val="clear" w:color="auto" w:fill="auto"/>
            <w:noWrap/>
            <w:vAlign w:val="center"/>
            <w:hideMark/>
          </w:tcPr>
          <w:p w14:paraId="11FEFF61" w14:textId="77777777" w:rsidR="00C90730" w:rsidRPr="00390B76" w:rsidRDefault="00C90730" w:rsidP="00C90730">
            <w:pPr>
              <w:spacing w:line="240" w:lineRule="auto"/>
              <w:jc w:val="right"/>
              <w:rPr>
                <w:sz w:val="18"/>
                <w:szCs w:val="18"/>
              </w:rPr>
            </w:pPr>
            <w:r w:rsidRPr="00390B76">
              <w:rPr>
                <w:sz w:val="18"/>
                <w:szCs w:val="18"/>
              </w:rPr>
              <w:t> </w:t>
            </w:r>
          </w:p>
        </w:tc>
        <w:tc>
          <w:tcPr>
            <w:tcW w:w="791" w:type="dxa"/>
            <w:shd w:val="clear" w:color="auto" w:fill="auto"/>
            <w:noWrap/>
            <w:vAlign w:val="center"/>
            <w:hideMark/>
          </w:tcPr>
          <w:p w14:paraId="7E97D8E4" w14:textId="77777777" w:rsidR="00C90730" w:rsidRPr="00390B76" w:rsidRDefault="00C90730" w:rsidP="00C90730">
            <w:pPr>
              <w:spacing w:line="240" w:lineRule="auto"/>
              <w:jc w:val="right"/>
              <w:rPr>
                <w:sz w:val="18"/>
                <w:szCs w:val="18"/>
              </w:rPr>
            </w:pPr>
            <w:r w:rsidRPr="00390B76">
              <w:rPr>
                <w:sz w:val="18"/>
                <w:szCs w:val="18"/>
              </w:rPr>
              <w:t> </w:t>
            </w:r>
          </w:p>
        </w:tc>
        <w:tc>
          <w:tcPr>
            <w:tcW w:w="852" w:type="dxa"/>
            <w:shd w:val="clear" w:color="auto" w:fill="auto"/>
            <w:noWrap/>
            <w:vAlign w:val="center"/>
            <w:hideMark/>
          </w:tcPr>
          <w:p w14:paraId="2268ACEC" w14:textId="77777777" w:rsidR="00C90730" w:rsidRPr="00390B76" w:rsidRDefault="00C90730" w:rsidP="00C90730">
            <w:pPr>
              <w:spacing w:line="240" w:lineRule="auto"/>
              <w:jc w:val="right"/>
              <w:rPr>
                <w:color w:val="000000"/>
                <w:sz w:val="18"/>
                <w:szCs w:val="18"/>
              </w:rPr>
            </w:pPr>
            <w:r w:rsidRPr="00390B76">
              <w:rPr>
                <w:color w:val="000000"/>
                <w:sz w:val="18"/>
                <w:szCs w:val="18"/>
              </w:rPr>
              <w:t>5</w:t>
            </w:r>
          </w:p>
        </w:tc>
        <w:tc>
          <w:tcPr>
            <w:tcW w:w="1181" w:type="dxa"/>
            <w:shd w:val="clear" w:color="auto" w:fill="auto"/>
            <w:noWrap/>
            <w:vAlign w:val="center"/>
            <w:hideMark/>
          </w:tcPr>
          <w:p w14:paraId="24BEAA96" w14:textId="77777777" w:rsidR="00C90730" w:rsidRPr="00390B76" w:rsidRDefault="00C90730" w:rsidP="00C90730">
            <w:pPr>
              <w:spacing w:line="240" w:lineRule="auto"/>
              <w:jc w:val="right"/>
              <w:rPr>
                <w:color w:val="000000"/>
                <w:sz w:val="18"/>
                <w:szCs w:val="18"/>
              </w:rPr>
            </w:pPr>
            <w:r w:rsidRPr="00390B76">
              <w:rPr>
                <w:color w:val="000000"/>
                <w:sz w:val="18"/>
                <w:szCs w:val="18"/>
              </w:rPr>
              <w:t>5</w:t>
            </w:r>
          </w:p>
        </w:tc>
        <w:tc>
          <w:tcPr>
            <w:tcW w:w="791" w:type="dxa"/>
            <w:shd w:val="clear" w:color="auto" w:fill="auto"/>
            <w:noWrap/>
            <w:vAlign w:val="center"/>
            <w:hideMark/>
          </w:tcPr>
          <w:p w14:paraId="41A2EF98" w14:textId="77777777" w:rsidR="00C90730" w:rsidRPr="00390B76" w:rsidRDefault="00C90730" w:rsidP="00C90730">
            <w:pPr>
              <w:spacing w:line="240" w:lineRule="auto"/>
              <w:jc w:val="right"/>
              <w:rPr>
                <w:sz w:val="18"/>
                <w:szCs w:val="18"/>
              </w:rPr>
            </w:pPr>
            <w:r w:rsidRPr="00390B76">
              <w:rPr>
                <w:sz w:val="18"/>
                <w:szCs w:val="18"/>
              </w:rPr>
              <w:t>1,0</w:t>
            </w:r>
          </w:p>
        </w:tc>
        <w:tc>
          <w:tcPr>
            <w:tcW w:w="941" w:type="dxa"/>
            <w:shd w:val="clear" w:color="000000" w:fill="F2F2F2"/>
            <w:noWrap/>
            <w:vAlign w:val="center"/>
            <w:hideMark/>
          </w:tcPr>
          <w:p w14:paraId="22CE6F6A" w14:textId="77777777" w:rsidR="00C90730" w:rsidRPr="00390B76" w:rsidRDefault="00C90730" w:rsidP="00C90730">
            <w:pPr>
              <w:spacing w:line="240" w:lineRule="auto"/>
              <w:jc w:val="right"/>
              <w:rPr>
                <w:sz w:val="18"/>
                <w:szCs w:val="18"/>
              </w:rPr>
            </w:pPr>
            <w:r w:rsidRPr="00390B76">
              <w:rPr>
                <w:sz w:val="18"/>
                <w:szCs w:val="18"/>
              </w:rPr>
              <w:t>5</w:t>
            </w:r>
          </w:p>
        </w:tc>
        <w:tc>
          <w:tcPr>
            <w:tcW w:w="1181" w:type="dxa"/>
            <w:shd w:val="clear" w:color="000000" w:fill="F2F2F2"/>
            <w:noWrap/>
            <w:vAlign w:val="center"/>
            <w:hideMark/>
          </w:tcPr>
          <w:p w14:paraId="6494FD23" w14:textId="77777777" w:rsidR="00C90730" w:rsidRPr="00390B76" w:rsidRDefault="00C90730" w:rsidP="00C90730">
            <w:pPr>
              <w:spacing w:line="240" w:lineRule="auto"/>
              <w:jc w:val="right"/>
              <w:rPr>
                <w:sz w:val="18"/>
                <w:szCs w:val="18"/>
              </w:rPr>
            </w:pPr>
            <w:r w:rsidRPr="00390B76">
              <w:rPr>
                <w:sz w:val="18"/>
                <w:szCs w:val="18"/>
              </w:rPr>
              <w:t>5</w:t>
            </w:r>
          </w:p>
        </w:tc>
        <w:tc>
          <w:tcPr>
            <w:tcW w:w="791" w:type="dxa"/>
            <w:shd w:val="clear" w:color="000000" w:fill="F2F2F2"/>
            <w:noWrap/>
            <w:vAlign w:val="center"/>
            <w:hideMark/>
          </w:tcPr>
          <w:p w14:paraId="42C01A6E"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247D1919" w14:textId="77777777" w:rsidTr="00E0485D">
        <w:trPr>
          <w:trHeight w:val="300"/>
        </w:trPr>
        <w:tc>
          <w:tcPr>
            <w:tcW w:w="1555" w:type="dxa"/>
            <w:shd w:val="clear" w:color="auto" w:fill="auto"/>
            <w:noWrap/>
            <w:vAlign w:val="center"/>
            <w:hideMark/>
          </w:tcPr>
          <w:p w14:paraId="71FEEF10" w14:textId="77777777" w:rsidR="00C90730" w:rsidRPr="00390B76" w:rsidRDefault="00C90730" w:rsidP="00C90730">
            <w:pPr>
              <w:spacing w:line="240" w:lineRule="auto"/>
              <w:rPr>
                <w:sz w:val="18"/>
                <w:szCs w:val="18"/>
              </w:rPr>
            </w:pPr>
            <w:r w:rsidRPr="00390B76">
              <w:rPr>
                <w:sz w:val="18"/>
                <w:szCs w:val="18"/>
              </w:rPr>
              <w:t>Katar</w:t>
            </w:r>
          </w:p>
        </w:tc>
        <w:tc>
          <w:tcPr>
            <w:tcW w:w="941" w:type="dxa"/>
            <w:shd w:val="clear" w:color="auto" w:fill="auto"/>
            <w:noWrap/>
            <w:vAlign w:val="center"/>
            <w:hideMark/>
          </w:tcPr>
          <w:p w14:paraId="5C2636B1"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410D0422"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auto" w:fill="auto"/>
            <w:noWrap/>
            <w:vAlign w:val="center"/>
            <w:hideMark/>
          </w:tcPr>
          <w:p w14:paraId="2B647268"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4785C264" w14:textId="77777777" w:rsidR="00C90730" w:rsidRPr="00390B76" w:rsidRDefault="00C90730" w:rsidP="00C90730">
            <w:pPr>
              <w:spacing w:line="240" w:lineRule="auto"/>
              <w:jc w:val="right"/>
              <w:rPr>
                <w:color w:val="000000"/>
                <w:sz w:val="18"/>
                <w:szCs w:val="18"/>
              </w:rPr>
            </w:pPr>
            <w:r w:rsidRPr="00390B76">
              <w:rPr>
                <w:color w:val="000000"/>
                <w:sz w:val="18"/>
                <w:szCs w:val="18"/>
              </w:rPr>
              <w:t>3</w:t>
            </w:r>
          </w:p>
        </w:tc>
        <w:tc>
          <w:tcPr>
            <w:tcW w:w="1181" w:type="dxa"/>
            <w:shd w:val="clear" w:color="auto" w:fill="auto"/>
            <w:noWrap/>
            <w:vAlign w:val="center"/>
            <w:hideMark/>
          </w:tcPr>
          <w:p w14:paraId="717F6286" w14:textId="77777777" w:rsidR="00C90730" w:rsidRPr="00390B76" w:rsidRDefault="00C90730" w:rsidP="00C90730">
            <w:pPr>
              <w:spacing w:line="240" w:lineRule="auto"/>
              <w:jc w:val="right"/>
              <w:rPr>
                <w:color w:val="000000"/>
                <w:sz w:val="18"/>
                <w:szCs w:val="18"/>
              </w:rPr>
            </w:pPr>
            <w:r w:rsidRPr="00390B76">
              <w:rPr>
                <w:color w:val="000000"/>
                <w:sz w:val="18"/>
                <w:szCs w:val="18"/>
              </w:rPr>
              <w:t>6</w:t>
            </w:r>
          </w:p>
        </w:tc>
        <w:tc>
          <w:tcPr>
            <w:tcW w:w="791" w:type="dxa"/>
            <w:shd w:val="clear" w:color="auto" w:fill="auto"/>
            <w:noWrap/>
            <w:vAlign w:val="center"/>
            <w:hideMark/>
          </w:tcPr>
          <w:p w14:paraId="3EF3939C" w14:textId="77777777" w:rsidR="00C90730" w:rsidRPr="00390B76" w:rsidRDefault="00C90730" w:rsidP="00C90730">
            <w:pPr>
              <w:spacing w:line="240" w:lineRule="auto"/>
              <w:jc w:val="right"/>
              <w:rPr>
                <w:sz w:val="18"/>
                <w:szCs w:val="18"/>
              </w:rPr>
            </w:pPr>
            <w:r w:rsidRPr="00390B76">
              <w:rPr>
                <w:sz w:val="18"/>
                <w:szCs w:val="18"/>
              </w:rPr>
              <w:t>2,0</w:t>
            </w:r>
          </w:p>
        </w:tc>
        <w:tc>
          <w:tcPr>
            <w:tcW w:w="941" w:type="dxa"/>
            <w:shd w:val="clear" w:color="000000" w:fill="F2F2F2"/>
            <w:noWrap/>
            <w:vAlign w:val="center"/>
            <w:hideMark/>
          </w:tcPr>
          <w:p w14:paraId="217294ED" w14:textId="77777777" w:rsidR="00C90730" w:rsidRPr="00390B76" w:rsidRDefault="00C90730" w:rsidP="00C90730">
            <w:pPr>
              <w:spacing w:line="240" w:lineRule="auto"/>
              <w:jc w:val="right"/>
              <w:rPr>
                <w:sz w:val="18"/>
                <w:szCs w:val="18"/>
              </w:rPr>
            </w:pPr>
            <w:r w:rsidRPr="00390B76">
              <w:rPr>
                <w:sz w:val="18"/>
                <w:szCs w:val="18"/>
              </w:rPr>
              <w:t>5</w:t>
            </w:r>
          </w:p>
        </w:tc>
        <w:tc>
          <w:tcPr>
            <w:tcW w:w="1181" w:type="dxa"/>
            <w:shd w:val="clear" w:color="000000" w:fill="F2F2F2"/>
            <w:noWrap/>
            <w:vAlign w:val="center"/>
            <w:hideMark/>
          </w:tcPr>
          <w:p w14:paraId="43C805FD" w14:textId="77777777" w:rsidR="00C90730" w:rsidRPr="00390B76" w:rsidRDefault="00C90730" w:rsidP="00C90730">
            <w:pPr>
              <w:spacing w:line="240" w:lineRule="auto"/>
              <w:jc w:val="right"/>
              <w:rPr>
                <w:sz w:val="18"/>
                <w:szCs w:val="18"/>
              </w:rPr>
            </w:pPr>
            <w:r w:rsidRPr="00390B76">
              <w:rPr>
                <w:sz w:val="18"/>
                <w:szCs w:val="18"/>
              </w:rPr>
              <w:t>8</w:t>
            </w:r>
          </w:p>
        </w:tc>
        <w:tc>
          <w:tcPr>
            <w:tcW w:w="791" w:type="dxa"/>
            <w:shd w:val="clear" w:color="000000" w:fill="F2F2F2"/>
            <w:noWrap/>
            <w:vAlign w:val="center"/>
            <w:hideMark/>
          </w:tcPr>
          <w:p w14:paraId="6B9A9618" w14:textId="77777777" w:rsidR="00C90730" w:rsidRPr="00390B76" w:rsidRDefault="00C90730" w:rsidP="00C90730">
            <w:pPr>
              <w:spacing w:line="240" w:lineRule="auto"/>
              <w:jc w:val="right"/>
              <w:rPr>
                <w:sz w:val="18"/>
                <w:szCs w:val="18"/>
              </w:rPr>
            </w:pPr>
            <w:r w:rsidRPr="00390B76">
              <w:rPr>
                <w:sz w:val="18"/>
                <w:szCs w:val="18"/>
              </w:rPr>
              <w:t>1,6</w:t>
            </w:r>
          </w:p>
        </w:tc>
      </w:tr>
      <w:tr w:rsidR="00C90730" w:rsidRPr="00390B76" w14:paraId="33256C2A" w14:textId="77777777" w:rsidTr="00E0485D">
        <w:trPr>
          <w:trHeight w:val="300"/>
        </w:trPr>
        <w:tc>
          <w:tcPr>
            <w:tcW w:w="1555" w:type="dxa"/>
            <w:shd w:val="clear" w:color="auto" w:fill="auto"/>
            <w:noWrap/>
            <w:vAlign w:val="center"/>
            <w:hideMark/>
          </w:tcPr>
          <w:p w14:paraId="6E3889A7" w14:textId="77777777" w:rsidR="00C90730" w:rsidRPr="00390B76" w:rsidRDefault="00C90730" w:rsidP="00C90730">
            <w:pPr>
              <w:spacing w:line="240" w:lineRule="auto"/>
              <w:rPr>
                <w:sz w:val="18"/>
                <w:szCs w:val="18"/>
              </w:rPr>
            </w:pPr>
            <w:r w:rsidRPr="00390B76">
              <w:rPr>
                <w:sz w:val="18"/>
                <w:szCs w:val="18"/>
              </w:rPr>
              <w:t>Şili</w:t>
            </w:r>
          </w:p>
        </w:tc>
        <w:tc>
          <w:tcPr>
            <w:tcW w:w="941" w:type="dxa"/>
            <w:shd w:val="clear" w:color="auto" w:fill="auto"/>
            <w:noWrap/>
            <w:vAlign w:val="center"/>
            <w:hideMark/>
          </w:tcPr>
          <w:p w14:paraId="0A05C701" w14:textId="77777777" w:rsidR="00C90730" w:rsidRPr="00390B76" w:rsidRDefault="00C90730" w:rsidP="00C90730">
            <w:pPr>
              <w:spacing w:line="240" w:lineRule="auto"/>
              <w:jc w:val="right"/>
              <w:rPr>
                <w:sz w:val="18"/>
                <w:szCs w:val="18"/>
              </w:rPr>
            </w:pPr>
            <w:r w:rsidRPr="00390B76">
              <w:rPr>
                <w:sz w:val="18"/>
                <w:szCs w:val="18"/>
              </w:rPr>
              <w:t>5</w:t>
            </w:r>
          </w:p>
        </w:tc>
        <w:tc>
          <w:tcPr>
            <w:tcW w:w="1181" w:type="dxa"/>
            <w:shd w:val="clear" w:color="auto" w:fill="auto"/>
            <w:noWrap/>
            <w:vAlign w:val="center"/>
            <w:hideMark/>
          </w:tcPr>
          <w:p w14:paraId="1AB0243E" w14:textId="77777777" w:rsidR="00C90730" w:rsidRPr="00390B76" w:rsidRDefault="00C90730" w:rsidP="00C90730">
            <w:pPr>
              <w:spacing w:line="240" w:lineRule="auto"/>
              <w:jc w:val="right"/>
              <w:rPr>
                <w:sz w:val="18"/>
                <w:szCs w:val="18"/>
              </w:rPr>
            </w:pPr>
            <w:r w:rsidRPr="00390B76">
              <w:rPr>
                <w:sz w:val="18"/>
                <w:szCs w:val="18"/>
              </w:rPr>
              <w:t>10</w:t>
            </w:r>
          </w:p>
        </w:tc>
        <w:tc>
          <w:tcPr>
            <w:tcW w:w="791" w:type="dxa"/>
            <w:shd w:val="clear" w:color="auto" w:fill="auto"/>
            <w:noWrap/>
            <w:vAlign w:val="center"/>
            <w:hideMark/>
          </w:tcPr>
          <w:p w14:paraId="726B1ECF" w14:textId="77777777" w:rsidR="00C90730" w:rsidRPr="00390B76" w:rsidRDefault="00C90730" w:rsidP="00C90730">
            <w:pPr>
              <w:spacing w:line="240" w:lineRule="auto"/>
              <w:jc w:val="right"/>
              <w:rPr>
                <w:sz w:val="18"/>
                <w:szCs w:val="18"/>
              </w:rPr>
            </w:pPr>
            <w:r w:rsidRPr="00390B76">
              <w:rPr>
                <w:sz w:val="18"/>
                <w:szCs w:val="18"/>
              </w:rPr>
              <w:t>2,0</w:t>
            </w:r>
          </w:p>
        </w:tc>
        <w:tc>
          <w:tcPr>
            <w:tcW w:w="852" w:type="dxa"/>
            <w:shd w:val="clear" w:color="auto" w:fill="auto"/>
            <w:noWrap/>
            <w:vAlign w:val="center"/>
            <w:hideMark/>
          </w:tcPr>
          <w:p w14:paraId="1289E58F"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4F386A40"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42510825"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39B246B0" w14:textId="77777777" w:rsidR="00C90730" w:rsidRPr="00390B76" w:rsidRDefault="00C90730" w:rsidP="00C90730">
            <w:pPr>
              <w:spacing w:line="240" w:lineRule="auto"/>
              <w:jc w:val="right"/>
              <w:rPr>
                <w:sz w:val="18"/>
                <w:szCs w:val="18"/>
              </w:rPr>
            </w:pPr>
            <w:r w:rsidRPr="00390B76">
              <w:rPr>
                <w:sz w:val="18"/>
                <w:szCs w:val="18"/>
              </w:rPr>
              <w:t>5</w:t>
            </w:r>
          </w:p>
        </w:tc>
        <w:tc>
          <w:tcPr>
            <w:tcW w:w="1181" w:type="dxa"/>
            <w:shd w:val="clear" w:color="000000" w:fill="F2F2F2"/>
            <w:noWrap/>
            <w:vAlign w:val="center"/>
            <w:hideMark/>
          </w:tcPr>
          <w:p w14:paraId="074EA036" w14:textId="77777777" w:rsidR="00C90730" w:rsidRPr="00390B76" w:rsidRDefault="00C90730" w:rsidP="00C90730">
            <w:pPr>
              <w:spacing w:line="240" w:lineRule="auto"/>
              <w:jc w:val="right"/>
              <w:rPr>
                <w:sz w:val="18"/>
                <w:szCs w:val="18"/>
              </w:rPr>
            </w:pPr>
            <w:r w:rsidRPr="00390B76">
              <w:rPr>
                <w:sz w:val="18"/>
                <w:szCs w:val="18"/>
              </w:rPr>
              <w:t>10</w:t>
            </w:r>
          </w:p>
        </w:tc>
        <w:tc>
          <w:tcPr>
            <w:tcW w:w="791" w:type="dxa"/>
            <w:shd w:val="clear" w:color="000000" w:fill="F2F2F2"/>
            <w:noWrap/>
            <w:vAlign w:val="center"/>
            <w:hideMark/>
          </w:tcPr>
          <w:p w14:paraId="6E64FC06"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14EFA717" w14:textId="77777777" w:rsidTr="00E0485D">
        <w:trPr>
          <w:trHeight w:val="300"/>
        </w:trPr>
        <w:tc>
          <w:tcPr>
            <w:tcW w:w="1555" w:type="dxa"/>
            <w:shd w:val="clear" w:color="auto" w:fill="auto"/>
            <w:noWrap/>
            <w:vAlign w:val="center"/>
            <w:hideMark/>
          </w:tcPr>
          <w:p w14:paraId="3DB35602" w14:textId="77777777" w:rsidR="00C90730" w:rsidRPr="00390B76" w:rsidRDefault="00C90730" w:rsidP="00C90730">
            <w:pPr>
              <w:spacing w:line="240" w:lineRule="auto"/>
              <w:rPr>
                <w:sz w:val="18"/>
                <w:szCs w:val="18"/>
              </w:rPr>
            </w:pPr>
            <w:r w:rsidRPr="00390B76">
              <w:rPr>
                <w:sz w:val="18"/>
                <w:szCs w:val="18"/>
              </w:rPr>
              <w:t>Turks ve Caicos Adaları</w:t>
            </w:r>
          </w:p>
        </w:tc>
        <w:tc>
          <w:tcPr>
            <w:tcW w:w="941" w:type="dxa"/>
            <w:shd w:val="clear" w:color="auto" w:fill="auto"/>
            <w:noWrap/>
            <w:vAlign w:val="center"/>
            <w:hideMark/>
          </w:tcPr>
          <w:p w14:paraId="23F760E5" w14:textId="77777777" w:rsidR="00C90730" w:rsidRPr="00390B76" w:rsidRDefault="00C90730" w:rsidP="00C90730">
            <w:pPr>
              <w:spacing w:line="240" w:lineRule="auto"/>
              <w:jc w:val="right"/>
              <w:rPr>
                <w:sz w:val="18"/>
                <w:szCs w:val="18"/>
              </w:rPr>
            </w:pPr>
            <w:r w:rsidRPr="00390B76">
              <w:rPr>
                <w:sz w:val="18"/>
                <w:szCs w:val="18"/>
              </w:rPr>
              <w:t>5</w:t>
            </w:r>
          </w:p>
        </w:tc>
        <w:tc>
          <w:tcPr>
            <w:tcW w:w="1181" w:type="dxa"/>
            <w:shd w:val="clear" w:color="auto" w:fill="auto"/>
            <w:noWrap/>
            <w:vAlign w:val="center"/>
            <w:hideMark/>
          </w:tcPr>
          <w:p w14:paraId="644D06AF" w14:textId="77777777" w:rsidR="00C90730" w:rsidRPr="00390B76" w:rsidRDefault="00C90730" w:rsidP="00C90730">
            <w:pPr>
              <w:spacing w:line="240" w:lineRule="auto"/>
              <w:jc w:val="right"/>
              <w:rPr>
                <w:sz w:val="18"/>
                <w:szCs w:val="18"/>
              </w:rPr>
            </w:pPr>
            <w:r w:rsidRPr="00390B76">
              <w:rPr>
                <w:sz w:val="18"/>
                <w:szCs w:val="18"/>
              </w:rPr>
              <w:t>5</w:t>
            </w:r>
          </w:p>
        </w:tc>
        <w:tc>
          <w:tcPr>
            <w:tcW w:w="791" w:type="dxa"/>
            <w:shd w:val="clear" w:color="auto" w:fill="auto"/>
            <w:noWrap/>
            <w:vAlign w:val="center"/>
            <w:hideMark/>
          </w:tcPr>
          <w:p w14:paraId="7A064B13"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5E7B207F"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349A8712"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273C9CB3"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5B544CBA" w14:textId="77777777" w:rsidR="00C90730" w:rsidRPr="00390B76" w:rsidRDefault="00C90730" w:rsidP="00C90730">
            <w:pPr>
              <w:spacing w:line="240" w:lineRule="auto"/>
              <w:jc w:val="right"/>
              <w:rPr>
                <w:sz w:val="18"/>
                <w:szCs w:val="18"/>
              </w:rPr>
            </w:pPr>
            <w:r w:rsidRPr="00390B76">
              <w:rPr>
                <w:sz w:val="18"/>
                <w:szCs w:val="18"/>
              </w:rPr>
              <w:t>5</w:t>
            </w:r>
          </w:p>
        </w:tc>
        <w:tc>
          <w:tcPr>
            <w:tcW w:w="1181" w:type="dxa"/>
            <w:shd w:val="clear" w:color="000000" w:fill="F2F2F2"/>
            <w:noWrap/>
            <w:vAlign w:val="center"/>
            <w:hideMark/>
          </w:tcPr>
          <w:p w14:paraId="4C106345" w14:textId="77777777" w:rsidR="00C90730" w:rsidRPr="00390B76" w:rsidRDefault="00C90730" w:rsidP="00C90730">
            <w:pPr>
              <w:spacing w:line="240" w:lineRule="auto"/>
              <w:jc w:val="right"/>
              <w:rPr>
                <w:sz w:val="18"/>
                <w:szCs w:val="18"/>
              </w:rPr>
            </w:pPr>
            <w:r w:rsidRPr="00390B76">
              <w:rPr>
                <w:sz w:val="18"/>
                <w:szCs w:val="18"/>
              </w:rPr>
              <w:t>5</w:t>
            </w:r>
          </w:p>
        </w:tc>
        <w:tc>
          <w:tcPr>
            <w:tcW w:w="791" w:type="dxa"/>
            <w:shd w:val="clear" w:color="000000" w:fill="F2F2F2"/>
            <w:noWrap/>
            <w:vAlign w:val="center"/>
            <w:hideMark/>
          </w:tcPr>
          <w:p w14:paraId="2BBD36E5"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78FBD4C8" w14:textId="77777777" w:rsidTr="00E0485D">
        <w:trPr>
          <w:trHeight w:val="300"/>
        </w:trPr>
        <w:tc>
          <w:tcPr>
            <w:tcW w:w="1555" w:type="dxa"/>
            <w:shd w:val="clear" w:color="auto" w:fill="auto"/>
            <w:noWrap/>
            <w:vAlign w:val="center"/>
            <w:hideMark/>
          </w:tcPr>
          <w:p w14:paraId="48E9E42A" w14:textId="77777777" w:rsidR="00C90730" w:rsidRPr="00390B76" w:rsidRDefault="00C90730" w:rsidP="00C90730">
            <w:pPr>
              <w:spacing w:line="240" w:lineRule="auto"/>
              <w:rPr>
                <w:sz w:val="18"/>
                <w:szCs w:val="18"/>
              </w:rPr>
            </w:pPr>
            <w:r w:rsidRPr="00390B76">
              <w:rPr>
                <w:sz w:val="18"/>
                <w:szCs w:val="18"/>
              </w:rPr>
              <w:t>Honduras</w:t>
            </w:r>
          </w:p>
        </w:tc>
        <w:tc>
          <w:tcPr>
            <w:tcW w:w="941" w:type="dxa"/>
            <w:shd w:val="clear" w:color="auto" w:fill="auto"/>
            <w:noWrap/>
            <w:vAlign w:val="center"/>
            <w:hideMark/>
          </w:tcPr>
          <w:p w14:paraId="4FE2EBAF"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auto" w:fill="auto"/>
            <w:noWrap/>
            <w:vAlign w:val="center"/>
            <w:hideMark/>
          </w:tcPr>
          <w:p w14:paraId="4F787CE7" w14:textId="77777777" w:rsidR="00C90730" w:rsidRPr="00390B76" w:rsidRDefault="00C90730" w:rsidP="00C90730">
            <w:pPr>
              <w:spacing w:line="240" w:lineRule="auto"/>
              <w:jc w:val="right"/>
              <w:rPr>
                <w:sz w:val="18"/>
                <w:szCs w:val="18"/>
              </w:rPr>
            </w:pPr>
            <w:r w:rsidRPr="00390B76">
              <w:rPr>
                <w:sz w:val="18"/>
                <w:szCs w:val="18"/>
              </w:rPr>
              <w:t>13</w:t>
            </w:r>
          </w:p>
        </w:tc>
        <w:tc>
          <w:tcPr>
            <w:tcW w:w="791" w:type="dxa"/>
            <w:shd w:val="clear" w:color="auto" w:fill="auto"/>
            <w:noWrap/>
            <w:vAlign w:val="center"/>
            <w:hideMark/>
          </w:tcPr>
          <w:p w14:paraId="5C5C8C13" w14:textId="77777777" w:rsidR="00C90730" w:rsidRPr="00390B76" w:rsidRDefault="00C90730" w:rsidP="00C90730">
            <w:pPr>
              <w:spacing w:line="240" w:lineRule="auto"/>
              <w:jc w:val="right"/>
              <w:rPr>
                <w:sz w:val="18"/>
                <w:szCs w:val="18"/>
              </w:rPr>
            </w:pPr>
            <w:r w:rsidRPr="00390B76">
              <w:rPr>
                <w:sz w:val="18"/>
                <w:szCs w:val="18"/>
              </w:rPr>
              <w:t>3,3</w:t>
            </w:r>
          </w:p>
        </w:tc>
        <w:tc>
          <w:tcPr>
            <w:tcW w:w="852" w:type="dxa"/>
            <w:shd w:val="clear" w:color="auto" w:fill="auto"/>
            <w:noWrap/>
            <w:vAlign w:val="center"/>
            <w:hideMark/>
          </w:tcPr>
          <w:p w14:paraId="65768CCB"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10042410"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09E824E6"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29DC500A"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000000" w:fill="F2F2F2"/>
            <w:noWrap/>
            <w:vAlign w:val="center"/>
            <w:hideMark/>
          </w:tcPr>
          <w:p w14:paraId="03F76A3A" w14:textId="77777777" w:rsidR="00C90730" w:rsidRPr="00390B76" w:rsidRDefault="00C90730" w:rsidP="00C90730">
            <w:pPr>
              <w:spacing w:line="240" w:lineRule="auto"/>
              <w:jc w:val="right"/>
              <w:rPr>
                <w:sz w:val="18"/>
                <w:szCs w:val="18"/>
              </w:rPr>
            </w:pPr>
            <w:r w:rsidRPr="00390B76">
              <w:rPr>
                <w:sz w:val="18"/>
                <w:szCs w:val="18"/>
              </w:rPr>
              <w:t>13</w:t>
            </w:r>
          </w:p>
        </w:tc>
        <w:tc>
          <w:tcPr>
            <w:tcW w:w="791" w:type="dxa"/>
            <w:shd w:val="clear" w:color="000000" w:fill="F2F2F2"/>
            <w:noWrap/>
            <w:vAlign w:val="center"/>
            <w:hideMark/>
          </w:tcPr>
          <w:p w14:paraId="45B2D756" w14:textId="77777777" w:rsidR="00C90730" w:rsidRPr="00390B76" w:rsidRDefault="00C90730" w:rsidP="00C90730">
            <w:pPr>
              <w:spacing w:line="240" w:lineRule="auto"/>
              <w:jc w:val="right"/>
              <w:rPr>
                <w:sz w:val="18"/>
                <w:szCs w:val="18"/>
              </w:rPr>
            </w:pPr>
            <w:r w:rsidRPr="00390B76">
              <w:rPr>
                <w:sz w:val="18"/>
                <w:szCs w:val="18"/>
              </w:rPr>
              <w:t>3,3</w:t>
            </w:r>
          </w:p>
        </w:tc>
      </w:tr>
      <w:tr w:rsidR="00C90730" w:rsidRPr="00390B76" w14:paraId="0B262291" w14:textId="77777777" w:rsidTr="00E0485D">
        <w:trPr>
          <w:trHeight w:val="300"/>
        </w:trPr>
        <w:tc>
          <w:tcPr>
            <w:tcW w:w="1555" w:type="dxa"/>
            <w:shd w:val="clear" w:color="auto" w:fill="auto"/>
            <w:noWrap/>
            <w:vAlign w:val="center"/>
            <w:hideMark/>
          </w:tcPr>
          <w:p w14:paraId="701EF4FD" w14:textId="77777777" w:rsidR="00C90730" w:rsidRPr="00390B76" w:rsidRDefault="00C90730" w:rsidP="00C90730">
            <w:pPr>
              <w:spacing w:line="240" w:lineRule="auto"/>
              <w:rPr>
                <w:sz w:val="18"/>
                <w:szCs w:val="18"/>
              </w:rPr>
            </w:pPr>
            <w:r w:rsidRPr="00390B76">
              <w:rPr>
                <w:sz w:val="18"/>
                <w:szCs w:val="18"/>
              </w:rPr>
              <w:t>Maldivler</w:t>
            </w:r>
          </w:p>
        </w:tc>
        <w:tc>
          <w:tcPr>
            <w:tcW w:w="941" w:type="dxa"/>
            <w:shd w:val="clear" w:color="auto" w:fill="auto"/>
            <w:noWrap/>
            <w:vAlign w:val="center"/>
            <w:hideMark/>
          </w:tcPr>
          <w:p w14:paraId="6EA98352" w14:textId="77777777" w:rsidR="00C90730" w:rsidRPr="00390B76" w:rsidRDefault="00C90730" w:rsidP="00C90730">
            <w:pPr>
              <w:spacing w:line="240" w:lineRule="auto"/>
              <w:jc w:val="right"/>
              <w:rPr>
                <w:sz w:val="18"/>
                <w:szCs w:val="18"/>
              </w:rPr>
            </w:pPr>
            <w:r w:rsidRPr="00390B76">
              <w:rPr>
                <w:sz w:val="18"/>
                <w:szCs w:val="18"/>
              </w:rPr>
              <w:t> </w:t>
            </w:r>
          </w:p>
        </w:tc>
        <w:tc>
          <w:tcPr>
            <w:tcW w:w="1181" w:type="dxa"/>
            <w:shd w:val="clear" w:color="auto" w:fill="auto"/>
            <w:noWrap/>
            <w:vAlign w:val="center"/>
            <w:hideMark/>
          </w:tcPr>
          <w:p w14:paraId="781FD2E7" w14:textId="77777777" w:rsidR="00C90730" w:rsidRPr="00390B76" w:rsidRDefault="00C90730" w:rsidP="00C90730">
            <w:pPr>
              <w:spacing w:line="240" w:lineRule="auto"/>
              <w:jc w:val="right"/>
              <w:rPr>
                <w:sz w:val="18"/>
                <w:szCs w:val="18"/>
              </w:rPr>
            </w:pPr>
            <w:r w:rsidRPr="00390B76">
              <w:rPr>
                <w:sz w:val="18"/>
                <w:szCs w:val="18"/>
              </w:rPr>
              <w:t> </w:t>
            </w:r>
          </w:p>
        </w:tc>
        <w:tc>
          <w:tcPr>
            <w:tcW w:w="791" w:type="dxa"/>
            <w:shd w:val="clear" w:color="auto" w:fill="auto"/>
            <w:noWrap/>
            <w:vAlign w:val="center"/>
            <w:hideMark/>
          </w:tcPr>
          <w:p w14:paraId="77EADA55" w14:textId="77777777" w:rsidR="00C90730" w:rsidRPr="00390B76" w:rsidRDefault="00C90730" w:rsidP="00C90730">
            <w:pPr>
              <w:spacing w:line="240" w:lineRule="auto"/>
              <w:jc w:val="right"/>
              <w:rPr>
                <w:sz w:val="18"/>
                <w:szCs w:val="18"/>
              </w:rPr>
            </w:pPr>
            <w:r w:rsidRPr="00390B76">
              <w:rPr>
                <w:sz w:val="18"/>
                <w:szCs w:val="18"/>
              </w:rPr>
              <w:t> </w:t>
            </w:r>
          </w:p>
        </w:tc>
        <w:tc>
          <w:tcPr>
            <w:tcW w:w="852" w:type="dxa"/>
            <w:shd w:val="clear" w:color="auto" w:fill="auto"/>
            <w:noWrap/>
            <w:vAlign w:val="center"/>
            <w:hideMark/>
          </w:tcPr>
          <w:p w14:paraId="07C6D6CF" w14:textId="77777777" w:rsidR="00C90730" w:rsidRPr="00390B76" w:rsidRDefault="00C90730" w:rsidP="00C90730">
            <w:pPr>
              <w:spacing w:line="240" w:lineRule="auto"/>
              <w:jc w:val="right"/>
              <w:rPr>
                <w:color w:val="000000"/>
                <w:sz w:val="18"/>
                <w:szCs w:val="18"/>
              </w:rPr>
            </w:pPr>
            <w:r w:rsidRPr="00390B76">
              <w:rPr>
                <w:color w:val="000000"/>
                <w:sz w:val="18"/>
                <w:szCs w:val="18"/>
              </w:rPr>
              <w:t>4</w:t>
            </w:r>
          </w:p>
        </w:tc>
        <w:tc>
          <w:tcPr>
            <w:tcW w:w="1181" w:type="dxa"/>
            <w:shd w:val="clear" w:color="auto" w:fill="auto"/>
            <w:noWrap/>
            <w:vAlign w:val="center"/>
            <w:hideMark/>
          </w:tcPr>
          <w:p w14:paraId="722B7446" w14:textId="77777777" w:rsidR="00C90730" w:rsidRPr="00390B76" w:rsidRDefault="00C90730" w:rsidP="00C90730">
            <w:pPr>
              <w:spacing w:line="240" w:lineRule="auto"/>
              <w:jc w:val="right"/>
              <w:rPr>
                <w:color w:val="000000"/>
                <w:sz w:val="18"/>
                <w:szCs w:val="18"/>
              </w:rPr>
            </w:pPr>
            <w:r w:rsidRPr="00390B76">
              <w:rPr>
                <w:color w:val="000000"/>
                <w:sz w:val="18"/>
                <w:szCs w:val="18"/>
              </w:rPr>
              <w:t>14</w:t>
            </w:r>
          </w:p>
        </w:tc>
        <w:tc>
          <w:tcPr>
            <w:tcW w:w="791" w:type="dxa"/>
            <w:shd w:val="clear" w:color="auto" w:fill="auto"/>
            <w:noWrap/>
            <w:vAlign w:val="center"/>
            <w:hideMark/>
          </w:tcPr>
          <w:p w14:paraId="0818A0A9" w14:textId="77777777" w:rsidR="00C90730" w:rsidRPr="00390B76" w:rsidRDefault="00C90730" w:rsidP="00C90730">
            <w:pPr>
              <w:spacing w:line="240" w:lineRule="auto"/>
              <w:jc w:val="right"/>
              <w:rPr>
                <w:sz w:val="18"/>
                <w:szCs w:val="18"/>
              </w:rPr>
            </w:pPr>
            <w:r w:rsidRPr="00390B76">
              <w:rPr>
                <w:sz w:val="18"/>
                <w:szCs w:val="18"/>
              </w:rPr>
              <w:t>3,5</w:t>
            </w:r>
          </w:p>
        </w:tc>
        <w:tc>
          <w:tcPr>
            <w:tcW w:w="941" w:type="dxa"/>
            <w:shd w:val="clear" w:color="000000" w:fill="F2F2F2"/>
            <w:noWrap/>
            <w:vAlign w:val="center"/>
            <w:hideMark/>
          </w:tcPr>
          <w:p w14:paraId="33D8375B"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000000" w:fill="F2F2F2"/>
            <w:noWrap/>
            <w:vAlign w:val="center"/>
            <w:hideMark/>
          </w:tcPr>
          <w:p w14:paraId="08D06E3C" w14:textId="77777777" w:rsidR="00C90730" w:rsidRPr="00390B76" w:rsidRDefault="00C90730" w:rsidP="00C90730">
            <w:pPr>
              <w:spacing w:line="240" w:lineRule="auto"/>
              <w:jc w:val="right"/>
              <w:rPr>
                <w:sz w:val="18"/>
                <w:szCs w:val="18"/>
              </w:rPr>
            </w:pPr>
            <w:r w:rsidRPr="00390B76">
              <w:rPr>
                <w:sz w:val="18"/>
                <w:szCs w:val="18"/>
              </w:rPr>
              <w:t>14</w:t>
            </w:r>
          </w:p>
        </w:tc>
        <w:tc>
          <w:tcPr>
            <w:tcW w:w="791" w:type="dxa"/>
            <w:shd w:val="clear" w:color="000000" w:fill="F2F2F2"/>
            <w:noWrap/>
            <w:vAlign w:val="center"/>
            <w:hideMark/>
          </w:tcPr>
          <w:p w14:paraId="3F21B4E9" w14:textId="77777777" w:rsidR="00C90730" w:rsidRPr="00390B76" w:rsidRDefault="00C90730" w:rsidP="00C90730">
            <w:pPr>
              <w:spacing w:line="240" w:lineRule="auto"/>
              <w:jc w:val="right"/>
              <w:rPr>
                <w:sz w:val="18"/>
                <w:szCs w:val="18"/>
              </w:rPr>
            </w:pPr>
            <w:r w:rsidRPr="00390B76">
              <w:rPr>
                <w:sz w:val="18"/>
                <w:szCs w:val="18"/>
              </w:rPr>
              <w:t>3,5</w:t>
            </w:r>
          </w:p>
        </w:tc>
      </w:tr>
      <w:tr w:rsidR="00C90730" w:rsidRPr="00390B76" w14:paraId="2AFCF602" w14:textId="77777777" w:rsidTr="00E0485D">
        <w:trPr>
          <w:trHeight w:val="300"/>
        </w:trPr>
        <w:tc>
          <w:tcPr>
            <w:tcW w:w="1555" w:type="dxa"/>
            <w:shd w:val="clear" w:color="auto" w:fill="auto"/>
            <w:noWrap/>
            <w:vAlign w:val="center"/>
            <w:hideMark/>
          </w:tcPr>
          <w:p w14:paraId="5108D8EF" w14:textId="77777777" w:rsidR="00C90730" w:rsidRPr="00390B76" w:rsidRDefault="00C90730" w:rsidP="00C90730">
            <w:pPr>
              <w:spacing w:line="240" w:lineRule="auto"/>
              <w:rPr>
                <w:sz w:val="18"/>
                <w:szCs w:val="18"/>
              </w:rPr>
            </w:pPr>
            <w:r w:rsidRPr="00390B76">
              <w:rPr>
                <w:sz w:val="18"/>
                <w:szCs w:val="18"/>
              </w:rPr>
              <w:t>Malta</w:t>
            </w:r>
          </w:p>
        </w:tc>
        <w:tc>
          <w:tcPr>
            <w:tcW w:w="941" w:type="dxa"/>
            <w:shd w:val="clear" w:color="auto" w:fill="auto"/>
            <w:noWrap/>
            <w:vAlign w:val="center"/>
            <w:hideMark/>
          </w:tcPr>
          <w:p w14:paraId="5B7734DF"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07342602" w14:textId="77777777" w:rsidR="00C90730" w:rsidRPr="00390B76" w:rsidRDefault="00C90730" w:rsidP="00C90730">
            <w:pPr>
              <w:spacing w:line="240" w:lineRule="auto"/>
              <w:jc w:val="right"/>
              <w:rPr>
                <w:sz w:val="18"/>
                <w:szCs w:val="18"/>
              </w:rPr>
            </w:pPr>
            <w:r w:rsidRPr="00390B76">
              <w:rPr>
                <w:sz w:val="18"/>
                <w:szCs w:val="18"/>
              </w:rPr>
              <w:t>12</w:t>
            </w:r>
          </w:p>
        </w:tc>
        <w:tc>
          <w:tcPr>
            <w:tcW w:w="791" w:type="dxa"/>
            <w:shd w:val="clear" w:color="auto" w:fill="auto"/>
            <w:noWrap/>
            <w:vAlign w:val="center"/>
            <w:hideMark/>
          </w:tcPr>
          <w:p w14:paraId="76A2C9C7" w14:textId="77777777" w:rsidR="00C90730" w:rsidRPr="00390B76" w:rsidRDefault="00C90730" w:rsidP="00C90730">
            <w:pPr>
              <w:spacing w:line="240" w:lineRule="auto"/>
              <w:jc w:val="right"/>
              <w:rPr>
                <w:sz w:val="18"/>
                <w:szCs w:val="18"/>
              </w:rPr>
            </w:pPr>
            <w:r w:rsidRPr="00390B76">
              <w:rPr>
                <w:sz w:val="18"/>
                <w:szCs w:val="18"/>
              </w:rPr>
              <w:t>6,0</w:t>
            </w:r>
          </w:p>
        </w:tc>
        <w:tc>
          <w:tcPr>
            <w:tcW w:w="852" w:type="dxa"/>
            <w:shd w:val="clear" w:color="auto" w:fill="auto"/>
            <w:noWrap/>
            <w:vAlign w:val="center"/>
            <w:hideMark/>
          </w:tcPr>
          <w:p w14:paraId="5E23DA31" w14:textId="77777777" w:rsidR="00C90730" w:rsidRPr="00390B76" w:rsidRDefault="00C90730" w:rsidP="00C90730">
            <w:pPr>
              <w:spacing w:line="240" w:lineRule="auto"/>
              <w:jc w:val="right"/>
              <w:rPr>
                <w:color w:val="000000"/>
                <w:sz w:val="18"/>
                <w:szCs w:val="18"/>
              </w:rPr>
            </w:pPr>
            <w:r w:rsidRPr="00390B76">
              <w:rPr>
                <w:color w:val="000000"/>
                <w:sz w:val="18"/>
                <w:szCs w:val="18"/>
              </w:rPr>
              <w:t>2</w:t>
            </w:r>
          </w:p>
        </w:tc>
        <w:tc>
          <w:tcPr>
            <w:tcW w:w="1181" w:type="dxa"/>
            <w:shd w:val="clear" w:color="auto" w:fill="auto"/>
            <w:noWrap/>
            <w:vAlign w:val="center"/>
            <w:hideMark/>
          </w:tcPr>
          <w:p w14:paraId="2076703B" w14:textId="77777777" w:rsidR="00C90730" w:rsidRPr="00390B76" w:rsidRDefault="00C90730" w:rsidP="00C90730">
            <w:pPr>
              <w:spacing w:line="240" w:lineRule="auto"/>
              <w:jc w:val="right"/>
              <w:rPr>
                <w:color w:val="000000"/>
                <w:sz w:val="18"/>
                <w:szCs w:val="18"/>
              </w:rPr>
            </w:pPr>
            <w:r w:rsidRPr="00390B76">
              <w:rPr>
                <w:color w:val="000000"/>
                <w:sz w:val="18"/>
                <w:szCs w:val="18"/>
              </w:rPr>
              <w:t>2</w:t>
            </w:r>
          </w:p>
        </w:tc>
        <w:tc>
          <w:tcPr>
            <w:tcW w:w="791" w:type="dxa"/>
            <w:shd w:val="clear" w:color="auto" w:fill="auto"/>
            <w:noWrap/>
            <w:vAlign w:val="center"/>
            <w:hideMark/>
          </w:tcPr>
          <w:p w14:paraId="7ABC4685" w14:textId="77777777" w:rsidR="00C90730" w:rsidRPr="00390B76" w:rsidRDefault="00C90730" w:rsidP="00C90730">
            <w:pPr>
              <w:spacing w:line="240" w:lineRule="auto"/>
              <w:jc w:val="right"/>
              <w:rPr>
                <w:sz w:val="18"/>
                <w:szCs w:val="18"/>
              </w:rPr>
            </w:pPr>
            <w:r w:rsidRPr="00390B76">
              <w:rPr>
                <w:sz w:val="18"/>
                <w:szCs w:val="18"/>
              </w:rPr>
              <w:t>1,0</w:t>
            </w:r>
          </w:p>
        </w:tc>
        <w:tc>
          <w:tcPr>
            <w:tcW w:w="941" w:type="dxa"/>
            <w:shd w:val="clear" w:color="000000" w:fill="F2F2F2"/>
            <w:noWrap/>
            <w:vAlign w:val="center"/>
            <w:hideMark/>
          </w:tcPr>
          <w:p w14:paraId="23EA5A46"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000000" w:fill="F2F2F2"/>
            <w:noWrap/>
            <w:vAlign w:val="center"/>
            <w:hideMark/>
          </w:tcPr>
          <w:p w14:paraId="7095EFF1" w14:textId="77777777" w:rsidR="00C90730" w:rsidRPr="00390B76" w:rsidRDefault="00C90730" w:rsidP="00C90730">
            <w:pPr>
              <w:spacing w:line="240" w:lineRule="auto"/>
              <w:jc w:val="right"/>
              <w:rPr>
                <w:sz w:val="18"/>
                <w:szCs w:val="18"/>
              </w:rPr>
            </w:pPr>
            <w:r w:rsidRPr="00390B76">
              <w:rPr>
                <w:sz w:val="18"/>
                <w:szCs w:val="18"/>
              </w:rPr>
              <w:t>14</w:t>
            </w:r>
          </w:p>
        </w:tc>
        <w:tc>
          <w:tcPr>
            <w:tcW w:w="791" w:type="dxa"/>
            <w:shd w:val="clear" w:color="000000" w:fill="F2F2F2"/>
            <w:noWrap/>
            <w:vAlign w:val="center"/>
            <w:hideMark/>
          </w:tcPr>
          <w:p w14:paraId="4322D973" w14:textId="77777777" w:rsidR="00C90730" w:rsidRPr="00390B76" w:rsidRDefault="00C90730" w:rsidP="00C90730">
            <w:pPr>
              <w:spacing w:line="240" w:lineRule="auto"/>
              <w:jc w:val="right"/>
              <w:rPr>
                <w:sz w:val="18"/>
                <w:szCs w:val="18"/>
              </w:rPr>
            </w:pPr>
            <w:r w:rsidRPr="00390B76">
              <w:rPr>
                <w:sz w:val="18"/>
                <w:szCs w:val="18"/>
              </w:rPr>
              <w:t>3,5</w:t>
            </w:r>
          </w:p>
        </w:tc>
      </w:tr>
      <w:tr w:rsidR="00C90730" w:rsidRPr="00390B76" w14:paraId="38D51AB1" w14:textId="77777777" w:rsidTr="00E0485D">
        <w:trPr>
          <w:trHeight w:val="300"/>
        </w:trPr>
        <w:tc>
          <w:tcPr>
            <w:tcW w:w="1555" w:type="dxa"/>
            <w:shd w:val="clear" w:color="auto" w:fill="auto"/>
            <w:noWrap/>
            <w:vAlign w:val="center"/>
            <w:hideMark/>
          </w:tcPr>
          <w:p w14:paraId="45766D6A" w14:textId="77777777" w:rsidR="00C90730" w:rsidRPr="00390B76" w:rsidRDefault="00C90730" w:rsidP="00C90730">
            <w:pPr>
              <w:spacing w:line="240" w:lineRule="auto"/>
              <w:rPr>
                <w:sz w:val="18"/>
                <w:szCs w:val="18"/>
              </w:rPr>
            </w:pPr>
            <w:r w:rsidRPr="00390B76">
              <w:rPr>
                <w:sz w:val="18"/>
                <w:szCs w:val="18"/>
              </w:rPr>
              <w:t>Uganda</w:t>
            </w:r>
          </w:p>
        </w:tc>
        <w:tc>
          <w:tcPr>
            <w:tcW w:w="941" w:type="dxa"/>
            <w:shd w:val="clear" w:color="auto" w:fill="auto"/>
            <w:noWrap/>
            <w:vAlign w:val="center"/>
            <w:hideMark/>
          </w:tcPr>
          <w:p w14:paraId="6B50484F"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auto" w:fill="auto"/>
            <w:noWrap/>
            <w:vAlign w:val="center"/>
            <w:hideMark/>
          </w:tcPr>
          <w:p w14:paraId="01F2DF83" w14:textId="77777777" w:rsidR="00C90730" w:rsidRPr="00390B76" w:rsidRDefault="00C90730" w:rsidP="00C90730">
            <w:pPr>
              <w:spacing w:line="240" w:lineRule="auto"/>
              <w:jc w:val="right"/>
              <w:rPr>
                <w:sz w:val="18"/>
                <w:szCs w:val="18"/>
              </w:rPr>
            </w:pPr>
            <w:r w:rsidRPr="00390B76">
              <w:rPr>
                <w:sz w:val="18"/>
                <w:szCs w:val="18"/>
              </w:rPr>
              <w:t>6</w:t>
            </w:r>
          </w:p>
        </w:tc>
        <w:tc>
          <w:tcPr>
            <w:tcW w:w="791" w:type="dxa"/>
            <w:shd w:val="clear" w:color="auto" w:fill="auto"/>
            <w:noWrap/>
            <w:vAlign w:val="center"/>
            <w:hideMark/>
          </w:tcPr>
          <w:p w14:paraId="5D754BC7" w14:textId="77777777" w:rsidR="00C90730" w:rsidRPr="00390B76" w:rsidRDefault="00C90730" w:rsidP="00C90730">
            <w:pPr>
              <w:spacing w:line="240" w:lineRule="auto"/>
              <w:jc w:val="right"/>
              <w:rPr>
                <w:sz w:val="18"/>
                <w:szCs w:val="18"/>
              </w:rPr>
            </w:pPr>
            <w:r w:rsidRPr="00390B76">
              <w:rPr>
                <w:sz w:val="18"/>
                <w:szCs w:val="18"/>
              </w:rPr>
              <w:t>1,5</w:t>
            </w:r>
          </w:p>
        </w:tc>
        <w:tc>
          <w:tcPr>
            <w:tcW w:w="852" w:type="dxa"/>
            <w:shd w:val="clear" w:color="auto" w:fill="auto"/>
            <w:noWrap/>
            <w:vAlign w:val="center"/>
            <w:hideMark/>
          </w:tcPr>
          <w:p w14:paraId="77E8EB0E"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3D8E8028"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1ED752FA"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45970F7F"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000000" w:fill="F2F2F2"/>
            <w:noWrap/>
            <w:vAlign w:val="center"/>
            <w:hideMark/>
          </w:tcPr>
          <w:p w14:paraId="4F3A4A56" w14:textId="77777777" w:rsidR="00C90730" w:rsidRPr="00390B76" w:rsidRDefault="00C90730" w:rsidP="00C90730">
            <w:pPr>
              <w:spacing w:line="240" w:lineRule="auto"/>
              <w:jc w:val="right"/>
              <w:rPr>
                <w:sz w:val="18"/>
                <w:szCs w:val="18"/>
              </w:rPr>
            </w:pPr>
            <w:r w:rsidRPr="00390B76">
              <w:rPr>
                <w:sz w:val="18"/>
                <w:szCs w:val="18"/>
              </w:rPr>
              <w:t>6</w:t>
            </w:r>
          </w:p>
        </w:tc>
        <w:tc>
          <w:tcPr>
            <w:tcW w:w="791" w:type="dxa"/>
            <w:shd w:val="clear" w:color="000000" w:fill="F2F2F2"/>
            <w:noWrap/>
            <w:vAlign w:val="center"/>
            <w:hideMark/>
          </w:tcPr>
          <w:p w14:paraId="0A429EDC" w14:textId="77777777" w:rsidR="00C90730" w:rsidRPr="00390B76" w:rsidRDefault="00C90730" w:rsidP="00C90730">
            <w:pPr>
              <w:spacing w:line="240" w:lineRule="auto"/>
              <w:jc w:val="right"/>
              <w:rPr>
                <w:sz w:val="18"/>
                <w:szCs w:val="18"/>
              </w:rPr>
            </w:pPr>
            <w:r w:rsidRPr="00390B76">
              <w:rPr>
                <w:sz w:val="18"/>
                <w:szCs w:val="18"/>
              </w:rPr>
              <w:t>1,5</w:t>
            </w:r>
          </w:p>
        </w:tc>
      </w:tr>
      <w:tr w:rsidR="00C90730" w:rsidRPr="00390B76" w14:paraId="6DB8EC6F" w14:textId="77777777" w:rsidTr="00E0485D">
        <w:trPr>
          <w:trHeight w:val="300"/>
        </w:trPr>
        <w:tc>
          <w:tcPr>
            <w:tcW w:w="1555" w:type="dxa"/>
            <w:shd w:val="clear" w:color="auto" w:fill="auto"/>
            <w:noWrap/>
            <w:vAlign w:val="center"/>
            <w:hideMark/>
          </w:tcPr>
          <w:p w14:paraId="626DB7B0" w14:textId="77777777" w:rsidR="00C90730" w:rsidRPr="00390B76" w:rsidRDefault="00C90730" w:rsidP="00C90730">
            <w:pPr>
              <w:spacing w:line="240" w:lineRule="auto"/>
              <w:rPr>
                <w:sz w:val="18"/>
                <w:szCs w:val="18"/>
              </w:rPr>
            </w:pPr>
            <w:r w:rsidRPr="00390B76">
              <w:rPr>
                <w:sz w:val="18"/>
                <w:szCs w:val="18"/>
              </w:rPr>
              <w:t>Uruguay</w:t>
            </w:r>
          </w:p>
        </w:tc>
        <w:tc>
          <w:tcPr>
            <w:tcW w:w="941" w:type="dxa"/>
            <w:shd w:val="clear" w:color="auto" w:fill="auto"/>
            <w:noWrap/>
            <w:vAlign w:val="center"/>
            <w:hideMark/>
          </w:tcPr>
          <w:p w14:paraId="262CCE67"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1FF71BBD"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auto" w:fill="auto"/>
            <w:noWrap/>
            <w:vAlign w:val="center"/>
            <w:hideMark/>
          </w:tcPr>
          <w:p w14:paraId="65EFDEBA"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3E4060D5" w14:textId="77777777" w:rsidR="00C90730" w:rsidRPr="00390B76" w:rsidRDefault="00C90730" w:rsidP="00C90730">
            <w:pPr>
              <w:spacing w:line="240" w:lineRule="auto"/>
              <w:jc w:val="right"/>
              <w:rPr>
                <w:color w:val="000000"/>
                <w:sz w:val="18"/>
                <w:szCs w:val="18"/>
              </w:rPr>
            </w:pPr>
            <w:r w:rsidRPr="00390B76">
              <w:rPr>
                <w:color w:val="000000"/>
                <w:sz w:val="18"/>
                <w:szCs w:val="18"/>
              </w:rPr>
              <w:t>2</w:t>
            </w:r>
          </w:p>
        </w:tc>
        <w:tc>
          <w:tcPr>
            <w:tcW w:w="1181" w:type="dxa"/>
            <w:shd w:val="clear" w:color="auto" w:fill="auto"/>
            <w:noWrap/>
            <w:vAlign w:val="center"/>
            <w:hideMark/>
          </w:tcPr>
          <w:p w14:paraId="46CFAE5C" w14:textId="77777777" w:rsidR="00C90730" w:rsidRPr="00390B76" w:rsidRDefault="00C90730" w:rsidP="00C90730">
            <w:pPr>
              <w:spacing w:line="240" w:lineRule="auto"/>
              <w:jc w:val="right"/>
              <w:rPr>
                <w:color w:val="000000"/>
                <w:sz w:val="18"/>
                <w:szCs w:val="18"/>
              </w:rPr>
            </w:pPr>
            <w:r w:rsidRPr="00390B76">
              <w:rPr>
                <w:color w:val="000000"/>
                <w:sz w:val="18"/>
                <w:szCs w:val="18"/>
              </w:rPr>
              <w:t>2</w:t>
            </w:r>
          </w:p>
        </w:tc>
        <w:tc>
          <w:tcPr>
            <w:tcW w:w="791" w:type="dxa"/>
            <w:shd w:val="clear" w:color="auto" w:fill="auto"/>
            <w:noWrap/>
            <w:vAlign w:val="center"/>
            <w:hideMark/>
          </w:tcPr>
          <w:p w14:paraId="2860D73D" w14:textId="77777777" w:rsidR="00C90730" w:rsidRPr="00390B76" w:rsidRDefault="00C90730" w:rsidP="00C90730">
            <w:pPr>
              <w:spacing w:line="240" w:lineRule="auto"/>
              <w:jc w:val="right"/>
              <w:rPr>
                <w:sz w:val="18"/>
                <w:szCs w:val="18"/>
              </w:rPr>
            </w:pPr>
            <w:r w:rsidRPr="00390B76">
              <w:rPr>
                <w:sz w:val="18"/>
                <w:szCs w:val="18"/>
              </w:rPr>
              <w:t>1,0</w:t>
            </w:r>
          </w:p>
        </w:tc>
        <w:tc>
          <w:tcPr>
            <w:tcW w:w="941" w:type="dxa"/>
            <w:shd w:val="clear" w:color="000000" w:fill="F2F2F2"/>
            <w:noWrap/>
            <w:vAlign w:val="center"/>
            <w:hideMark/>
          </w:tcPr>
          <w:p w14:paraId="262E1481"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000000" w:fill="F2F2F2"/>
            <w:noWrap/>
            <w:vAlign w:val="center"/>
            <w:hideMark/>
          </w:tcPr>
          <w:p w14:paraId="50D56E6E" w14:textId="77777777" w:rsidR="00C90730" w:rsidRPr="00390B76" w:rsidRDefault="00C90730" w:rsidP="00C90730">
            <w:pPr>
              <w:spacing w:line="240" w:lineRule="auto"/>
              <w:jc w:val="right"/>
              <w:rPr>
                <w:sz w:val="18"/>
                <w:szCs w:val="18"/>
              </w:rPr>
            </w:pPr>
            <w:r w:rsidRPr="00390B76">
              <w:rPr>
                <w:sz w:val="18"/>
                <w:szCs w:val="18"/>
              </w:rPr>
              <w:t>4</w:t>
            </w:r>
          </w:p>
        </w:tc>
        <w:tc>
          <w:tcPr>
            <w:tcW w:w="791" w:type="dxa"/>
            <w:shd w:val="clear" w:color="000000" w:fill="F2F2F2"/>
            <w:noWrap/>
            <w:vAlign w:val="center"/>
            <w:hideMark/>
          </w:tcPr>
          <w:p w14:paraId="26FA5C70"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7B66C722" w14:textId="77777777" w:rsidTr="00E0485D">
        <w:trPr>
          <w:trHeight w:val="300"/>
        </w:trPr>
        <w:tc>
          <w:tcPr>
            <w:tcW w:w="1555" w:type="dxa"/>
            <w:shd w:val="clear" w:color="auto" w:fill="auto"/>
            <w:noWrap/>
            <w:vAlign w:val="center"/>
            <w:hideMark/>
          </w:tcPr>
          <w:p w14:paraId="6A533D8E" w14:textId="77777777" w:rsidR="00C90730" w:rsidRPr="00390B76" w:rsidRDefault="00C90730" w:rsidP="00C90730">
            <w:pPr>
              <w:spacing w:line="240" w:lineRule="auto"/>
              <w:rPr>
                <w:sz w:val="18"/>
                <w:szCs w:val="18"/>
              </w:rPr>
            </w:pPr>
            <w:r w:rsidRPr="00390B76">
              <w:rPr>
                <w:sz w:val="18"/>
                <w:szCs w:val="18"/>
              </w:rPr>
              <w:t>Yeni Zelanda</w:t>
            </w:r>
          </w:p>
        </w:tc>
        <w:tc>
          <w:tcPr>
            <w:tcW w:w="941" w:type="dxa"/>
            <w:shd w:val="clear" w:color="auto" w:fill="auto"/>
            <w:noWrap/>
            <w:vAlign w:val="center"/>
            <w:hideMark/>
          </w:tcPr>
          <w:p w14:paraId="166D6BB2"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7EC94FD8" w14:textId="77777777" w:rsidR="00C90730" w:rsidRPr="00390B76" w:rsidRDefault="00C90730" w:rsidP="00C90730">
            <w:pPr>
              <w:spacing w:line="240" w:lineRule="auto"/>
              <w:jc w:val="right"/>
              <w:rPr>
                <w:sz w:val="18"/>
                <w:szCs w:val="18"/>
              </w:rPr>
            </w:pPr>
            <w:r w:rsidRPr="00390B76">
              <w:rPr>
                <w:sz w:val="18"/>
                <w:szCs w:val="18"/>
              </w:rPr>
              <w:t>6</w:t>
            </w:r>
          </w:p>
        </w:tc>
        <w:tc>
          <w:tcPr>
            <w:tcW w:w="791" w:type="dxa"/>
            <w:shd w:val="clear" w:color="auto" w:fill="auto"/>
            <w:noWrap/>
            <w:vAlign w:val="center"/>
            <w:hideMark/>
          </w:tcPr>
          <w:p w14:paraId="0C091CEA"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54A6F1D5" w14:textId="77777777" w:rsidR="00C90730" w:rsidRPr="00390B76" w:rsidRDefault="00C90730" w:rsidP="00C90730">
            <w:pPr>
              <w:spacing w:line="240" w:lineRule="auto"/>
              <w:jc w:val="right"/>
              <w:rPr>
                <w:color w:val="000000"/>
                <w:sz w:val="18"/>
                <w:szCs w:val="18"/>
              </w:rPr>
            </w:pPr>
            <w:r w:rsidRPr="00390B76">
              <w:rPr>
                <w:color w:val="000000"/>
                <w:sz w:val="18"/>
                <w:szCs w:val="18"/>
              </w:rPr>
              <w:t>2</w:t>
            </w:r>
          </w:p>
        </w:tc>
        <w:tc>
          <w:tcPr>
            <w:tcW w:w="1181" w:type="dxa"/>
            <w:shd w:val="clear" w:color="auto" w:fill="auto"/>
            <w:noWrap/>
            <w:vAlign w:val="center"/>
            <w:hideMark/>
          </w:tcPr>
          <w:p w14:paraId="23985465" w14:textId="77777777" w:rsidR="00C90730" w:rsidRPr="00390B76" w:rsidRDefault="00C90730" w:rsidP="00C90730">
            <w:pPr>
              <w:spacing w:line="240" w:lineRule="auto"/>
              <w:jc w:val="right"/>
              <w:rPr>
                <w:color w:val="000000"/>
                <w:sz w:val="18"/>
                <w:szCs w:val="18"/>
              </w:rPr>
            </w:pPr>
            <w:r w:rsidRPr="00390B76">
              <w:rPr>
                <w:color w:val="000000"/>
                <w:sz w:val="18"/>
                <w:szCs w:val="18"/>
              </w:rPr>
              <w:t>4</w:t>
            </w:r>
          </w:p>
        </w:tc>
        <w:tc>
          <w:tcPr>
            <w:tcW w:w="791" w:type="dxa"/>
            <w:shd w:val="clear" w:color="auto" w:fill="auto"/>
            <w:noWrap/>
            <w:vAlign w:val="center"/>
            <w:hideMark/>
          </w:tcPr>
          <w:p w14:paraId="25EA5C44" w14:textId="77777777" w:rsidR="00C90730" w:rsidRPr="00390B76" w:rsidRDefault="00C90730" w:rsidP="00C90730">
            <w:pPr>
              <w:spacing w:line="240" w:lineRule="auto"/>
              <w:jc w:val="right"/>
              <w:rPr>
                <w:sz w:val="18"/>
                <w:szCs w:val="18"/>
              </w:rPr>
            </w:pPr>
            <w:r w:rsidRPr="00390B76">
              <w:rPr>
                <w:sz w:val="18"/>
                <w:szCs w:val="18"/>
              </w:rPr>
              <w:t>2,0</w:t>
            </w:r>
          </w:p>
        </w:tc>
        <w:tc>
          <w:tcPr>
            <w:tcW w:w="941" w:type="dxa"/>
            <w:shd w:val="clear" w:color="000000" w:fill="F2F2F2"/>
            <w:noWrap/>
            <w:vAlign w:val="center"/>
            <w:hideMark/>
          </w:tcPr>
          <w:p w14:paraId="2AE271AC" w14:textId="77777777" w:rsidR="00C90730" w:rsidRPr="00390B76" w:rsidRDefault="00C90730" w:rsidP="00C90730">
            <w:pPr>
              <w:spacing w:line="240" w:lineRule="auto"/>
              <w:jc w:val="right"/>
              <w:rPr>
                <w:sz w:val="18"/>
                <w:szCs w:val="18"/>
              </w:rPr>
            </w:pPr>
            <w:r w:rsidRPr="00390B76">
              <w:rPr>
                <w:sz w:val="18"/>
                <w:szCs w:val="18"/>
              </w:rPr>
              <w:t>4</w:t>
            </w:r>
          </w:p>
        </w:tc>
        <w:tc>
          <w:tcPr>
            <w:tcW w:w="1181" w:type="dxa"/>
            <w:shd w:val="clear" w:color="000000" w:fill="F2F2F2"/>
            <w:noWrap/>
            <w:vAlign w:val="center"/>
            <w:hideMark/>
          </w:tcPr>
          <w:p w14:paraId="4C2FAC93" w14:textId="77777777" w:rsidR="00C90730" w:rsidRPr="00390B76" w:rsidRDefault="00C90730" w:rsidP="00C90730">
            <w:pPr>
              <w:spacing w:line="240" w:lineRule="auto"/>
              <w:jc w:val="right"/>
              <w:rPr>
                <w:sz w:val="18"/>
                <w:szCs w:val="18"/>
              </w:rPr>
            </w:pPr>
            <w:r w:rsidRPr="00390B76">
              <w:rPr>
                <w:sz w:val="18"/>
                <w:szCs w:val="18"/>
              </w:rPr>
              <w:t>10</w:t>
            </w:r>
          </w:p>
        </w:tc>
        <w:tc>
          <w:tcPr>
            <w:tcW w:w="791" w:type="dxa"/>
            <w:shd w:val="clear" w:color="000000" w:fill="F2F2F2"/>
            <w:noWrap/>
            <w:vAlign w:val="center"/>
            <w:hideMark/>
          </w:tcPr>
          <w:p w14:paraId="5BFC5C1E" w14:textId="77777777" w:rsidR="00C90730" w:rsidRPr="00390B76" w:rsidRDefault="00C90730" w:rsidP="00C90730">
            <w:pPr>
              <w:spacing w:line="240" w:lineRule="auto"/>
              <w:jc w:val="right"/>
              <w:rPr>
                <w:sz w:val="18"/>
                <w:szCs w:val="18"/>
              </w:rPr>
            </w:pPr>
            <w:r w:rsidRPr="00390B76">
              <w:rPr>
                <w:sz w:val="18"/>
                <w:szCs w:val="18"/>
              </w:rPr>
              <w:t>2,5</w:t>
            </w:r>
          </w:p>
        </w:tc>
      </w:tr>
      <w:tr w:rsidR="00C90730" w:rsidRPr="00390B76" w14:paraId="04D84D22" w14:textId="77777777" w:rsidTr="00E0485D">
        <w:trPr>
          <w:trHeight w:val="300"/>
        </w:trPr>
        <w:tc>
          <w:tcPr>
            <w:tcW w:w="1555" w:type="dxa"/>
            <w:shd w:val="clear" w:color="auto" w:fill="auto"/>
            <w:noWrap/>
            <w:vAlign w:val="center"/>
            <w:hideMark/>
          </w:tcPr>
          <w:p w14:paraId="30F25432" w14:textId="77777777" w:rsidR="00C90730" w:rsidRPr="00390B76" w:rsidRDefault="00C90730" w:rsidP="00C90730">
            <w:pPr>
              <w:spacing w:line="240" w:lineRule="auto"/>
              <w:rPr>
                <w:sz w:val="18"/>
                <w:szCs w:val="18"/>
              </w:rPr>
            </w:pPr>
            <w:r w:rsidRPr="00390B76">
              <w:rPr>
                <w:sz w:val="18"/>
                <w:szCs w:val="18"/>
              </w:rPr>
              <w:t>Bangladeş</w:t>
            </w:r>
          </w:p>
        </w:tc>
        <w:tc>
          <w:tcPr>
            <w:tcW w:w="941" w:type="dxa"/>
            <w:shd w:val="clear" w:color="auto" w:fill="auto"/>
            <w:noWrap/>
            <w:vAlign w:val="center"/>
            <w:hideMark/>
          </w:tcPr>
          <w:p w14:paraId="5B94CAEB"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auto" w:fill="auto"/>
            <w:noWrap/>
            <w:vAlign w:val="center"/>
            <w:hideMark/>
          </w:tcPr>
          <w:p w14:paraId="76398185" w14:textId="77777777" w:rsidR="00C90730" w:rsidRPr="00390B76" w:rsidRDefault="00C90730" w:rsidP="00C90730">
            <w:pPr>
              <w:spacing w:line="240" w:lineRule="auto"/>
              <w:jc w:val="right"/>
              <w:rPr>
                <w:sz w:val="18"/>
                <w:szCs w:val="18"/>
              </w:rPr>
            </w:pPr>
            <w:r w:rsidRPr="00390B76">
              <w:rPr>
                <w:sz w:val="18"/>
                <w:szCs w:val="18"/>
              </w:rPr>
              <w:t>10</w:t>
            </w:r>
          </w:p>
        </w:tc>
        <w:tc>
          <w:tcPr>
            <w:tcW w:w="791" w:type="dxa"/>
            <w:shd w:val="clear" w:color="auto" w:fill="auto"/>
            <w:noWrap/>
            <w:vAlign w:val="center"/>
            <w:hideMark/>
          </w:tcPr>
          <w:p w14:paraId="172AB797" w14:textId="77777777" w:rsidR="00C90730" w:rsidRPr="00390B76" w:rsidRDefault="00C90730" w:rsidP="00C90730">
            <w:pPr>
              <w:spacing w:line="240" w:lineRule="auto"/>
              <w:jc w:val="right"/>
              <w:rPr>
                <w:sz w:val="18"/>
                <w:szCs w:val="18"/>
              </w:rPr>
            </w:pPr>
            <w:r w:rsidRPr="00390B76">
              <w:rPr>
                <w:sz w:val="18"/>
                <w:szCs w:val="18"/>
              </w:rPr>
              <w:t>3,3</w:t>
            </w:r>
          </w:p>
        </w:tc>
        <w:tc>
          <w:tcPr>
            <w:tcW w:w="852" w:type="dxa"/>
            <w:shd w:val="clear" w:color="auto" w:fill="auto"/>
            <w:noWrap/>
            <w:vAlign w:val="center"/>
            <w:hideMark/>
          </w:tcPr>
          <w:p w14:paraId="5CD1E176"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7AC36240"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349D3127"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0D738168"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000000" w:fill="F2F2F2"/>
            <w:noWrap/>
            <w:vAlign w:val="center"/>
            <w:hideMark/>
          </w:tcPr>
          <w:p w14:paraId="23383D43" w14:textId="77777777" w:rsidR="00C90730" w:rsidRPr="00390B76" w:rsidRDefault="00C90730" w:rsidP="00C90730">
            <w:pPr>
              <w:spacing w:line="240" w:lineRule="auto"/>
              <w:jc w:val="right"/>
              <w:rPr>
                <w:sz w:val="18"/>
                <w:szCs w:val="18"/>
              </w:rPr>
            </w:pPr>
            <w:r w:rsidRPr="00390B76">
              <w:rPr>
                <w:sz w:val="18"/>
                <w:szCs w:val="18"/>
              </w:rPr>
              <w:t>10</w:t>
            </w:r>
          </w:p>
        </w:tc>
        <w:tc>
          <w:tcPr>
            <w:tcW w:w="791" w:type="dxa"/>
            <w:shd w:val="clear" w:color="000000" w:fill="F2F2F2"/>
            <w:noWrap/>
            <w:vAlign w:val="center"/>
            <w:hideMark/>
          </w:tcPr>
          <w:p w14:paraId="3F92FBF2" w14:textId="77777777" w:rsidR="00C90730" w:rsidRPr="00390B76" w:rsidRDefault="00C90730" w:rsidP="00C90730">
            <w:pPr>
              <w:spacing w:line="240" w:lineRule="auto"/>
              <w:jc w:val="right"/>
              <w:rPr>
                <w:sz w:val="18"/>
                <w:szCs w:val="18"/>
              </w:rPr>
            </w:pPr>
            <w:r w:rsidRPr="00390B76">
              <w:rPr>
                <w:sz w:val="18"/>
                <w:szCs w:val="18"/>
              </w:rPr>
              <w:t>3,3</w:t>
            </w:r>
          </w:p>
        </w:tc>
      </w:tr>
      <w:tr w:rsidR="00C90730" w:rsidRPr="00390B76" w14:paraId="043020B5" w14:textId="77777777" w:rsidTr="00E0485D">
        <w:trPr>
          <w:trHeight w:val="300"/>
        </w:trPr>
        <w:tc>
          <w:tcPr>
            <w:tcW w:w="1555" w:type="dxa"/>
            <w:shd w:val="clear" w:color="auto" w:fill="auto"/>
            <w:noWrap/>
            <w:vAlign w:val="center"/>
            <w:hideMark/>
          </w:tcPr>
          <w:p w14:paraId="7913B923" w14:textId="77777777" w:rsidR="00C90730" w:rsidRPr="00390B76" w:rsidRDefault="00C90730" w:rsidP="00C90730">
            <w:pPr>
              <w:spacing w:line="240" w:lineRule="auto"/>
              <w:rPr>
                <w:sz w:val="18"/>
                <w:szCs w:val="18"/>
              </w:rPr>
            </w:pPr>
            <w:r w:rsidRPr="00390B76">
              <w:rPr>
                <w:sz w:val="18"/>
                <w:szCs w:val="18"/>
              </w:rPr>
              <w:t>Kamerun</w:t>
            </w:r>
          </w:p>
        </w:tc>
        <w:tc>
          <w:tcPr>
            <w:tcW w:w="941" w:type="dxa"/>
            <w:shd w:val="clear" w:color="auto" w:fill="auto"/>
            <w:noWrap/>
            <w:vAlign w:val="center"/>
            <w:hideMark/>
          </w:tcPr>
          <w:p w14:paraId="04B25EDE"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auto" w:fill="auto"/>
            <w:noWrap/>
            <w:vAlign w:val="center"/>
            <w:hideMark/>
          </w:tcPr>
          <w:p w14:paraId="49EE1488" w14:textId="77777777" w:rsidR="00C90730" w:rsidRPr="00390B76" w:rsidRDefault="00C90730" w:rsidP="00C90730">
            <w:pPr>
              <w:spacing w:line="240" w:lineRule="auto"/>
              <w:jc w:val="right"/>
              <w:rPr>
                <w:sz w:val="18"/>
                <w:szCs w:val="18"/>
              </w:rPr>
            </w:pPr>
            <w:r w:rsidRPr="00390B76">
              <w:rPr>
                <w:sz w:val="18"/>
                <w:szCs w:val="18"/>
              </w:rPr>
              <w:t>10</w:t>
            </w:r>
          </w:p>
        </w:tc>
        <w:tc>
          <w:tcPr>
            <w:tcW w:w="791" w:type="dxa"/>
            <w:shd w:val="clear" w:color="auto" w:fill="auto"/>
            <w:noWrap/>
            <w:vAlign w:val="center"/>
            <w:hideMark/>
          </w:tcPr>
          <w:p w14:paraId="4D9693DA" w14:textId="77777777" w:rsidR="00C90730" w:rsidRPr="00390B76" w:rsidRDefault="00C90730" w:rsidP="00C90730">
            <w:pPr>
              <w:spacing w:line="240" w:lineRule="auto"/>
              <w:jc w:val="right"/>
              <w:rPr>
                <w:sz w:val="18"/>
                <w:szCs w:val="18"/>
              </w:rPr>
            </w:pPr>
            <w:r w:rsidRPr="00390B76">
              <w:rPr>
                <w:sz w:val="18"/>
                <w:szCs w:val="18"/>
              </w:rPr>
              <w:t>3,3</w:t>
            </w:r>
          </w:p>
        </w:tc>
        <w:tc>
          <w:tcPr>
            <w:tcW w:w="852" w:type="dxa"/>
            <w:shd w:val="clear" w:color="auto" w:fill="auto"/>
            <w:noWrap/>
            <w:vAlign w:val="center"/>
            <w:hideMark/>
          </w:tcPr>
          <w:p w14:paraId="24B2E1FF"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7D94B845"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4D6E1797"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138BE4AF"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000000" w:fill="F2F2F2"/>
            <w:noWrap/>
            <w:vAlign w:val="center"/>
            <w:hideMark/>
          </w:tcPr>
          <w:p w14:paraId="78D0C578" w14:textId="77777777" w:rsidR="00C90730" w:rsidRPr="00390B76" w:rsidRDefault="00C90730" w:rsidP="00C90730">
            <w:pPr>
              <w:spacing w:line="240" w:lineRule="auto"/>
              <w:jc w:val="right"/>
              <w:rPr>
                <w:sz w:val="18"/>
                <w:szCs w:val="18"/>
              </w:rPr>
            </w:pPr>
            <w:r w:rsidRPr="00390B76">
              <w:rPr>
                <w:sz w:val="18"/>
                <w:szCs w:val="18"/>
              </w:rPr>
              <w:t>10</w:t>
            </w:r>
          </w:p>
        </w:tc>
        <w:tc>
          <w:tcPr>
            <w:tcW w:w="791" w:type="dxa"/>
            <w:shd w:val="clear" w:color="000000" w:fill="F2F2F2"/>
            <w:noWrap/>
            <w:vAlign w:val="center"/>
            <w:hideMark/>
          </w:tcPr>
          <w:p w14:paraId="7C3479C3" w14:textId="77777777" w:rsidR="00C90730" w:rsidRPr="00390B76" w:rsidRDefault="00C90730" w:rsidP="00C90730">
            <w:pPr>
              <w:spacing w:line="240" w:lineRule="auto"/>
              <w:jc w:val="right"/>
              <w:rPr>
                <w:sz w:val="18"/>
                <w:szCs w:val="18"/>
              </w:rPr>
            </w:pPr>
            <w:r w:rsidRPr="00390B76">
              <w:rPr>
                <w:sz w:val="18"/>
                <w:szCs w:val="18"/>
              </w:rPr>
              <w:t>3,3</w:t>
            </w:r>
          </w:p>
        </w:tc>
      </w:tr>
      <w:tr w:rsidR="00C90730" w:rsidRPr="00390B76" w14:paraId="25C5EA7A" w14:textId="77777777" w:rsidTr="00E0485D">
        <w:trPr>
          <w:trHeight w:val="300"/>
        </w:trPr>
        <w:tc>
          <w:tcPr>
            <w:tcW w:w="1555" w:type="dxa"/>
            <w:shd w:val="clear" w:color="auto" w:fill="auto"/>
            <w:noWrap/>
            <w:vAlign w:val="center"/>
            <w:hideMark/>
          </w:tcPr>
          <w:p w14:paraId="456384C3" w14:textId="77777777" w:rsidR="00C90730" w:rsidRPr="00390B76" w:rsidRDefault="00C90730" w:rsidP="00C90730">
            <w:pPr>
              <w:spacing w:line="240" w:lineRule="auto"/>
              <w:rPr>
                <w:sz w:val="18"/>
                <w:szCs w:val="18"/>
              </w:rPr>
            </w:pPr>
            <w:r w:rsidRPr="00390B76">
              <w:rPr>
                <w:sz w:val="18"/>
                <w:szCs w:val="18"/>
              </w:rPr>
              <w:t>Kuzey Kore</w:t>
            </w:r>
          </w:p>
        </w:tc>
        <w:tc>
          <w:tcPr>
            <w:tcW w:w="941" w:type="dxa"/>
            <w:shd w:val="clear" w:color="auto" w:fill="auto"/>
            <w:noWrap/>
            <w:vAlign w:val="center"/>
            <w:hideMark/>
          </w:tcPr>
          <w:p w14:paraId="15E911D9" w14:textId="77777777" w:rsidR="00C90730" w:rsidRPr="00390B76" w:rsidRDefault="00C90730" w:rsidP="00C90730">
            <w:pPr>
              <w:spacing w:line="240" w:lineRule="auto"/>
              <w:jc w:val="right"/>
              <w:rPr>
                <w:sz w:val="18"/>
                <w:szCs w:val="18"/>
              </w:rPr>
            </w:pPr>
            <w:r w:rsidRPr="00390B76">
              <w:rPr>
                <w:sz w:val="18"/>
                <w:szCs w:val="18"/>
              </w:rPr>
              <w:t> </w:t>
            </w:r>
          </w:p>
        </w:tc>
        <w:tc>
          <w:tcPr>
            <w:tcW w:w="1181" w:type="dxa"/>
            <w:shd w:val="clear" w:color="auto" w:fill="auto"/>
            <w:noWrap/>
            <w:vAlign w:val="center"/>
            <w:hideMark/>
          </w:tcPr>
          <w:p w14:paraId="295E5F9D" w14:textId="77777777" w:rsidR="00C90730" w:rsidRPr="00390B76" w:rsidRDefault="00C90730" w:rsidP="00C90730">
            <w:pPr>
              <w:spacing w:line="240" w:lineRule="auto"/>
              <w:jc w:val="right"/>
              <w:rPr>
                <w:sz w:val="18"/>
                <w:szCs w:val="18"/>
              </w:rPr>
            </w:pPr>
            <w:r w:rsidRPr="00390B76">
              <w:rPr>
                <w:sz w:val="18"/>
                <w:szCs w:val="18"/>
              </w:rPr>
              <w:t> </w:t>
            </w:r>
          </w:p>
        </w:tc>
        <w:tc>
          <w:tcPr>
            <w:tcW w:w="791" w:type="dxa"/>
            <w:shd w:val="clear" w:color="auto" w:fill="auto"/>
            <w:noWrap/>
            <w:vAlign w:val="center"/>
            <w:hideMark/>
          </w:tcPr>
          <w:p w14:paraId="2486E334" w14:textId="77777777" w:rsidR="00C90730" w:rsidRPr="00390B76" w:rsidRDefault="00C90730" w:rsidP="00C90730">
            <w:pPr>
              <w:spacing w:line="240" w:lineRule="auto"/>
              <w:jc w:val="right"/>
              <w:rPr>
                <w:sz w:val="18"/>
                <w:szCs w:val="18"/>
              </w:rPr>
            </w:pPr>
            <w:r w:rsidRPr="00390B76">
              <w:rPr>
                <w:sz w:val="18"/>
                <w:szCs w:val="18"/>
              </w:rPr>
              <w:t> </w:t>
            </w:r>
          </w:p>
        </w:tc>
        <w:tc>
          <w:tcPr>
            <w:tcW w:w="852" w:type="dxa"/>
            <w:shd w:val="clear" w:color="auto" w:fill="auto"/>
            <w:noWrap/>
            <w:vAlign w:val="center"/>
            <w:hideMark/>
          </w:tcPr>
          <w:p w14:paraId="65C6FB35" w14:textId="77777777" w:rsidR="00C90730" w:rsidRPr="00390B76" w:rsidRDefault="00C90730" w:rsidP="00C90730">
            <w:pPr>
              <w:spacing w:line="240" w:lineRule="auto"/>
              <w:jc w:val="right"/>
              <w:rPr>
                <w:color w:val="000000"/>
                <w:sz w:val="18"/>
                <w:szCs w:val="18"/>
              </w:rPr>
            </w:pPr>
            <w:r w:rsidRPr="00390B76">
              <w:rPr>
                <w:color w:val="000000"/>
                <w:sz w:val="18"/>
                <w:szCs w:val="18"/>
              </w:rPr>
              <w:t>3</w:t>
            </w:r>
          </w:p>
        </w:tc>
        <w:tc>
          <w:tcPr>
            <w:tcW w:w="1181" w:type="dxa"/>
            <w:shd w:val="clear" w:color="auto" w:fill="auto"/>
            <w:noWrap/>
            <w:vAlign w:val="center"/>
            <w:hideMark/>
          </w:tcPr>
          <w:p w14:paraId="1DA01EBC" w14:textId="77777777" w:rsidR="00C90730" w:rsidRPr="00390B76" w:rsidRDefault="00C90730" w:rsidP="00C90730">
            <w:pPr>
              <w:spacing w:line="240" w:lineRule="auto"/>
              <w:jc w:val="right"/>
              <w:rPr>
                <w:color w:val="000000"/>
                <w:sz w:val="18"/>
                <w:szCs w:val="18"/>
              </w:rPr>
            </w:pPr>
            <w:r w:rsidRPr="00390B76">
              <w:rPr>
                <w:color w:val="000000"/>
                <w:sz w:val="18"/>
                <w:szCs w:val="18"/>
              </w:rPr>
              <w:t>6</w:t>
            </w:r>
          </w:p>
        </w:tc>
        <w:tc>
          <w:tcPr>
            <w:tcW w:w="791" w:type="dxa"/>
            <w:shd w:val="clear" w:color="auto" w:fill="auto"/>
            <w:noWrap/>
            <w:vAlign w:val="center"/>
            <w:hideMark/>
          </w:tcPr>
          <w:p w14:paraId="22C7DD27" w14:textId="77777777" w:rsidR="00C90730" w:rsidRPr="00390B76" w:rsidRDefault="00C90730" w:rsidP="00C90730">
            <w:pPr>
              <w:spacing w:line="240" w:lineRule="auto"/>
              <w:jc w:val="right"/>
              <w:rPr>
                <w:sz w:val="18"/>
                <w:szCs w:val="18"/>
              </w:rPr>
            </w:pPr>
            <w:r w:rsidRPr="00390B76">
              <w:rPr>
                <w:sz w:val="18"/>
                <w:szCs w:val="18"/>
              </w:rPr>
              <w:t>2,0</w:t>
            </w:r>
          </w:p>
        </w:tc>
        <w:tc>
          <w:tcPr>
            <w:tcW w:w="941" w:type="dxa"/>
            <w:shd w:val="clear" w:color="000000" w:fill="F2F2F2"/>
            <w:noWrap/>
            <w:vAlign w:val="center"/>
            <w:hideMark/>
          </w:tcPr>
          <w:p w14:paraId="687BE640"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000000" w:fill="F2F2F2"/>
            <w:noWrap/>
            <w:vAlign w:val="center"/>
            <w:hideMark/>
          </w:tcPr>
          <w:p w14:paraId="743D1138" w14:textId="77777777" w:rsidR="00C90730" w:rsidRPr="00390B76" w:rsidRDefault="00C90730" w:rsidP="00C90730">
            <w:pPr>
              <w:spacing w:line="240" w:lineRule="auto"/>
              <w:jc w:val="right"/>
              <w:rPr>
                <w:sz w:val="18"/>
                <w:szCs w:val="18"/>
              </w:rPr>
            </w:pPr>
            <w:r w:rsidRPr="00390B76">
              <w:rPr>
                <w:sz w:val="18"/>
                <w:szCs w:val="18"/>
              </w:rPr>
              <w:t>6</w:t>
            </w:r>
          </w:p>
        </w:tc>
        <w:tc>
          <w:tcPr>
            <w:tcW w:w="791" w:type="dxa"/>
            <w:shd w:val="clear" w:color="000000" w:fill="F2F2F2"/>
            <w:noWrap/>
            <w:vAlign w:val="center"/>
            <w:hideMark/>
          </w:tcPr>
          <w:p w14:paraId="65CA87BA"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736CDF0E" w14:textId="77777777" w:rsidTr="00E0485D">
        <w:trPr>
          <w:trHeight w:val="300"/>
        </w:trPr>
        <w:tc>
          <w:tcPr>
            <w:tcW w:w="1555" w:type="dxa"/>
            <w:shd w:val="clear" w:color="auto" w:fill="auto"/>
            <w:noWrap/>
            <w:vAlign w:val="center"/>
            <w:hideMark/>
          </w:tcPr>
          <w:p w14:paraId="34C1001F" w14:textId="77777777" w:rsidR="00C90730" w:rsidRPr="00390B76" w:rsidRDefault="00C90730" w:rsidP="00C90730">
            <w:pPr>
              <w:spacing w:line="240" w:lineRule="auto"/>
              <w:rPr>
                <w:sz w:val="18"/>
                <w:szCs w:val="18"/>
              </w:rPr>
            </w:pPr>
            <w:r w:rsidRPr="00390B76">
              <w:rPr>
                <w:sz w:val="18"/>
                <w:szCs w:val="18"/>
              </w:rPr>
              <w:t>Namibya</w:t>
            </w:r>
          </w:p>
        </w:tc>
        <w:tc>
          <w:tcPr>
            <w:tcW w:w="941" w:type="dxa"/>
            <w:shd w:val="clear" w:color="auto" w:fill="auto"/>
            <w:noWrap/>
            <w:vAlign w:val="center"/>
            <w:hideMark/>
          </w:tcPr>
          <w:p w14:paraId="6B2E68C5"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auto" w:fill="auto"/>
            <w:noWrap/>
            <w:vAlign w:val="center"/>
            <w:hideMark/>
          </w:tcPr>
          <w:p w14:paraId="6E7640A7" w14:textId="77777777" w:rsidR="00C90730" w:rsidRPr="00390B76" w:rsidRDefault="00C90730" w:rsidP="00C90730">
            <w:pPr>
              <w:spacing w:line="240" w:lineRule="auto"/>
              <w:jc w:val="right"/>
              <w:rPr>
                <w:sz w:val="18"/>
                <w:szCs w:val="18"/>
              </w:rPr>
            </w:pPr>
            <w:r w:rsidRPr="00390B76">
              <w:rPr>
                <w:sz w:val="18"/>
                <w:szCs w:val="18"/>
              </w:rPr>
              <w:t>24</w:t>
            </w:r>
          </w:p>
        </w:tc>
        <w:tc>
          <w:tcPr>
            <w:tcW w:w="791" w:type="dxa"/>
            <w:shd w:val="clear" w:color="auto" w:fill="auto"/>
            <w:noWrap/>
            <w:vAlign w:val="center"/>
            <w:hideMark/>
          </w:tcPr>
          <w:p w14:paraId="499B46DF" w14:textId="77777777" w:rsidR="00C90730" w:rsidRPr="00390B76" w:rsidRDefault="00C90730" w:rsidP="00C90730">
            <w:pPr>
              <w:spacing w:line="240" w:lineRule="auto"/>
              <w:jc w:val="right"/>
              <w:rPr>
                <w:sz w:val="18"/>
                <w:szCs w:val="18"/>
              </w:rPr>
            </w:pPr>
            <w:r w:rsidRPr="00390B76">
              <w:rPr>
                <w:sz w:val="18"/>
                <w:szCs w:val="18"/>
              </w:rPr>
              <w:t>8,0</w:t>
            </w:r>
          </w:p>
        </w:tc>
        <w:tc>
          <w:tcPr>
            <w:tcW w:w="852" w:type="dxa"/>
            <w:shd w:val="clear" w:color="auto" w:fill="auto"/>
            <w:noWrap/>
            <w:vAlign w:val="center"/>
            <w:hideMark/>
          </w:tcPr>
          <w:p w14:paraId="64FAAAC2"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7F75B4D5"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61A73FD8"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68493408"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000000" w:fill="F2F2F2"/>
            <w:noWrap/>
            <w:vAlign w:val="center"/>
            <w:hideMark/>
          </w:tcPr>
          <w:p w14:paraId="5B5E0CB1" w14:textId="77777777" w:rsidR="00C90730" w:rsidRPr="00390B76" w:rsidRDefault="00C90730" w:rsidP="00C90730">
            <w:pPr>
              <w:spacing w:line="240" w:lineRule="auto"/>
              <w:jc w:val="right"/>
              <w:rPr>
                <w:sz w:val="18"/>
                <w:szCs w:val="18"/>
              </w:rPr>
            </w:pPr>
            <w:r w:rsidRPr="00390B76">
              <w:rPr>
                <w:sz w:val="18"/>
                <w:szCs w:val="18"/>
              </w:rPr>
              <w:t>24</w:t>
            </w:r>
          </w:p>
        </w:tc>
        <w:tc>
          <w:tcPr>
            <w:tcW w:w="791" w:type="dxa"/>
            <w:shd w:val="clear" w:color="000000" w:fill="F2F2F2"/>
            <w:noWrap/>
            <w:vAlign w:val="center"/>
            <w:hideMark/>
          </w:tcPr>
          <w:p w14:paraId="4219D0D2" w14:textId="77777777" w:rsidR="00C90730" w:rsidRPr="00390B76" w:rsidRDefault="00C90730" w:rsidP="00C90730">
            <w:pPr>
              <w:spacing w:line="240" w:lineRule="auto"/>
              <w:jc w:val="right"/>
              <w:rPr>
                <w:sz w:val="18"/>
                <w:szCs w:val="18"/>
              </w:rPr>
            </w:pPr>
            <w:r w:rsidRPr="00390B76">
              <w:rPr>
                <w:sz w:val="18"/>
                <w:szCs w:val="18"/>
              </w:rPr>
              <w:t>8,0</w:t>
            </w:r>
          </w:p>
        </w:tc>
      </w:tr>
      <w:tr w:rsidR="00C90730" w:rsidRPr="00390B76" w14:paraId="4A35DFA1" w14:textId="77777777" w:rsidTr="00E0485D">
        <w:trPr>
          <w:trHeight w:val="300"/>
        </w:trPr>
        <w:tc>
          <w:tcPr>
            <w:tcW w:w="1555" w:type="dxa"/>
            <w:shd w:val="clear" w:color="auto" w:fill="auto"/>
            <w:noWrap/>
            <w:vAlign w:val="center"/>
            <w:hideMark/>
          </w:tcPr>
          <w:p w14:paraId="32B602F7" w14:textId="77777777" w:rsidR="00C90730" w:rsidRPr="00390B76" w:rsidRDefault="00C90730" w:rsidP="00C90730">
            <w:pPr>
              <w:spacing w:line="240" w:lineRule="auto"/>
              <w:rPr>
                <w:sz w:val="18"/>
                <w:szCs w:val="18"/>
              </w:rPr>
            </w:pPr>
            <w:r w:rsidRPr="00390B76">
              <w:rPr>
                <w:sz w:val="18"/>
                <w:szCs w:val="18"/>
              </w:rPr>
              <w:t>Peru</w:t>
            </w:r>
          </w:p>
        </w:tc>
        <w:tc>
          <w:tcPr>
            <w:tcW w:w="941" w:type="dxa"/>
            <w:shd w:val="clear" w:color="auto" w:fill="auto"/>
            <w:noWrap/>
            <w:vAlign w:val="center"/>
            <w:hideMark/>
          </w:tcPr>
          <w:p w14:paraId="0B9C8058"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auto" w:fill="auto"/>
            <w:noWrap/>
            <w:vAlign w:val="center"/>
            <w:hideMark/>
          </w:tcPr>
          <w:p w14:paraId="0DF475CE" w14:textId="77777777" w:rsidR="00C90730" w:rsidRPr="00390B76" w:rsidRDefault="00C90730" w:rsidP="00C90730">
            <w:pPr>
              <w:spacing w:line="240" w:lineRule="auto"/>
              <w:jc w:val="right"/>
              <w:rPr>
                <w:sz w:val="18"/>
                <w:szCs w:val="18"/>
              </w:rPr>
            </w:pPr>
            <w:r w:rsidRPr="00390B76">
              <w:rPr>
                <w:sz w:val="18"/>
                <w:szCs w:val="18"/>
              </w:rPr>
              <w:t>25</w:t>
            </w:r>
          </w:p>
        </w:tc>
        <w:tc>
          <w:tcPr>
            <w:tcW w:w="791" w:type="dxa"/>
            <w:shd w:val="clear" w:color="auto" w:fill="auto"/>
            <w:noWrap/>
            <w:vAlign w:val="center"/>
            <w:hideMark/>
          </w:tcPr>
          <w:p w14:paraId="76581E66" w14:textId="77777777" w:rsidR="00C90730" w:rsidRPr="00390B76" w:rsidRDefault="00C90730" w:rsidP="00C90730">
            <w:pPr>
              <w:spacing w:line="240" w:lineRule="auto"/>
              <w:jc w:val="right"/>
              <w:rPr>
                <w:sz w:val="18"/>
                <w:szCs w:val="18"/>
              </w:rPr>
            </w:pPr>
            <w:r w:rsidRPr="00390B76">
              <w:rPr>
                <w:sz w:val="18"/>
                <w:szCs w:val="18"/>
              </w:rPr>
              <w:t>8,3</w:t>
            </w:r>
          </w:p>
        </w:tc>
        <w:tc>
          <w:tcPr>
            <w:tcW w:w="852" w:type="dxa"/>
            <w:shd w:val="clear" w:color="auto" w:fill="auto"/>
            <w:noWrap/>
            <w:vAlign w:val="center"/>
            <w:hideMark/>
          </w:tcPr>
          <w:p w14:paraId="2D932298"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00A2FEA9"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081039EB"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718A9967"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000000" w:fill="F2F2F2"/>
            <w:noWrap/>
            <w:vAlign w:val="center"/>
            <w:hideMark/>
          </w:tcPr>
          <w:p w14:paraId="6D2BF020" w14:textId="77777777" w:rsidR="00C90730" w:rsidRPr="00390B76" w:rsidRDefault="00C90730" w:rsidP="00C90730">
            <w:pPr>
              <w:spacing w:line="240" w:lineRule="auto"/>
              <w:jc w:val="right"/>
              <w:rPr>
                <w:sz w:val="18"/>
                <w:szCs w:val="18"/>
              </w:rPr>
            </w:pPr>
            <w:r w:rsidRPr="00390B76">
              <w:rPr>
                <w:sz w:val="18"/>
                <w:szCs w:val="18"/>
              </w:rPr>
              <w:t>25</w:t>
            </w:r>
          </w:p>
        </w:tc>
        <w:tc>
          <w:tcPr>
            <w:tcW w:w="791" w:type="dxa"/>
            <w:shd w:val="clear" w:color="000000" w:fill="F2F2F2"/>
            <w:noWrap/>
            <w:vAlign w:val="center"/>
            <w:hideMark/>
          </w:tcPr>
          <w:p w14:paraId="49A7ECD7" w14:textId="77777777" w:rsidR="00C90730" w:rsidRPr="00390B76" w:rsidRDefault="00C90730" w:rsidP="00C90730">
            <w:pPr>
              <w:spacing w:line="240" w:lineRule="auto"/>
              <w:jc w:val="right"/>
              <w:rPr>
                <w:sz w:val="18"/>
                <w:szCs w:val="18"/>
              </w:rPr>
            </w:pPr>
            <w:r w:rsidRPr="00390B76">
              <w:rPr>
                <w:sz w:val="18"/>
                <w:szCs w:val="18"/>
              </w:rPr>
              <w:t>8,3</w:t>
            </w:r>
          </w:p>
        </w:tc>
      </w:tr>
      <w:tr w:rsidR="00C90730" w:rsidRPr="00390B76" w14:paraId="13927490" w14:textId="77777777" w:rsidTr="00E0485D">
        <w:trPr>
          <w:trHeight w:val="300"/>
        </w:trPr>
        <w:tc>
          <w:tcPr>
            <w:tcW w:w="1555" w:type="dxa"/>
            <w:shd w:val="clear" w:color="auto" w:fill="auto"/>
            <w:noWrap/>
            <w:vAlign w:val="center"/>
            <w:hideMark/>
          </w:tcPr>
          <w:p w14:paraId="0FD0F011" w14:textId="77777777" w:rsidR="00C90730" w:rsidRPr="00390B76" w:rsidRDefault="00C90730" w:rsidP="00C90730">
            <w:pPr>
              <w:spacing w:line="240" w:lineRule="auto"/>
              <w:rPr>
                <w:sz w:val="18"/>
                <w:szCs w:val="18"/>
              </w:rPr>
            </w:pPr>
            <w:r w:rsidRPr="00390B76">
              <w:rPr>
                <w:sz w:val="18"/>
                <w:szCs w:val="18"/>
              </w:rPr>
              <w:t>Svaziland</w:t>
            </w:r>
          </w:p>
        </w:tc>
        <w:tc>
          <w:tcPr>
            <w:tcW w:w="941" w:type="dxa"/>
            <w:shd w:val="clear" w:color="auto" w:fill="auto"/>
            <w:noWrap/>
            <w:vAlign w:val="center"/>
            <w:hideMark/>
          </w:tcPr>
          <w:p w14:paraId="5D968814"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auto" w:fill="auto"/>
            <w:noWrap/>
            <w:vAlign w:val="center"/>
            <w:hideMark/>
          </w:tcPr>
          <w:p w14:paraId="72EF412D" w14:textId="77777777" w:rsidR="00C90730" w:rsidRPr="00390B76" w:rsidRDefault="00C90730" w:rsidP="00C90730">
            <w:pPr>
              <w:spacing w:line="240" w:lineRule="auto"/>
              <w:jc w:val="right"/>
              <w:rPr>
                <w:sz w:val="18"/>
                <w:szCs w:val="18"/>
              </w:rPr>
            </w:pPr>
            <w:r w:rsidRPr="00390B76">
              <w:rPr>
                <w:sz w:val="18"/>
                <w:szCs w:val="18"/>
              </w:rPr>
              <w:t>26</w:t>
            </w:r>
          </w:p>
        </w:tc>
        <w:tc>
          <w:tcPr>
            <w:tcW w:w="791" w:type="dxa"/>
            <w:shd w:val="clear" w:color="auto" w:fill="auto"/>
            <w:noWrap/>
            <w:vAlign w:val="center"/>
            <w:hideMark/>
          </w:tcPr>
          <w:p w14:paraId="5FA45A59" w14:textId="77777777" w:rsidR="00C90730" w:rsidRPr="00390B76" w:rsidRDefault="00C90730" w:rsidP="00C90730">
            <w:pPr>
              <w:spacing w:line="240" w:lineRule="auto"/>
              <w:jc w:val="right"/>
              <w:rPr>
                <w:sz w:val="18"/>
                <w:szCs w:val="18"/>
              </w:rPr>
            </w:pPr>
            <w:r w:rsidRPr="00390B76">
              <w:rPr>
                <w:sz w:val="18"/>
                <w:szCs w:val="18"/>
              </w:rPr>
              <w:t>8,7</w:t>
            </w:r>
          </w:p>
        </w:tc>
        <w:tc>
          <w:tcPr>
            <w:tcW w:w="852" w:type="dxa"/>
            <w:shd w:val="clear" w:color="auto" w:fill="auto"/>
            <w:noWrap/>
            <w:vAlign w:val="center"/>
            <w:hideMark/>
          </w:tcPr>
          <w:p w14:paraId="3F2B040A"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7046C933"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66A19400"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5FB7A22F"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000000" w:fill="F2F2F2"/>
            <w:noWrap/>
            <w:vAlign w:val="center"/>
            <w:hideMark/>
          </w:tcPr>
          <w:p w14:paraId="22D5CB47" w14:textId="77777777" w:rsidR="00C90730" w:rsidRPr="00390B76" w:rsidRDefault="00C90730" w:rsidP="00C90730">
            <w:pPr>
              <w:spacing w:line="240" w:lineRule="auto"/>
              <w:jc w:val="right"/>
              <w:rPr>
                <w:sz w:val="18"/>
                <w:szCs w:val="18"/>
              </w:rPr>
            </w:pPr>
            <w:r w:rsidRPr="00390B76">
              <w:rPr>
                <w:sz w:val="18"/>
                <w:szCs w:val="18"/>
              </w:rPr>
              <w:t>26</w:t>
            </w:r>
          </w:p>
        </w:tc>
        <w:tc>
          <w:tcPr>
            <w:tcW w:w="791" w:type="dxa"/>
            <w:shd w:val="clear" w:color="000000" w:fill="F2F2F2"/>
            <w:noWrap/>
            <w:vAlign w:val="center"/>
            <w:hideMark/>
          </w:tcPr>
          <w:p w14:paraId="7EE43356" w14:textId="77777777" w:rsidR="00C90730" w:rsidRPr="00390B76" w:rsidRDefault="00C90730" w:rsidP="00C90730">
            <w:pPr>
              <w:spacing w:line="240" w:lineRule="auto"/>
              <w:jc w:val="right"/>
              <w:rPr>
                <w:sz w:val="18"/>
                <w:szCs w:val="18"/>
              </w:rPr>
            </w:pPr>
            <w:r w:rsidRPr="00390B76">
              <w:rPr>
                <w:sz w:val="18"/>
                <w:szCs w:val="18"/>
              </w:rPr>
              <w:t>8,7</w:t>
            </w:r>
          </w:p>
        </w:tc>
      </w:tr>
      <w:tr w:rsidR="00C90730" w:rsidRPr="00390B76" w14:paraId="721FAB44" w14:textId="77777777" w:rsidTr="00E0485D">
        <w:trPr>
          <w:trHeight w:val="300"/>
        </w:trPr>
        <w:tc>
          <w:tcPr>
            <w:tcW w:w="1555" w:type="dxa"/>
            <w:shd w:val="clear" w:color="auto" w:fill="auto"/>
            <w:noWrap/>
            <w:vAlign w:val="center"/>
            <w:hideMark/>
          </w:tcPr>
          <w:p w14:paraId="748E77C6" w14:textId="77777777" w:rsidR="00C90730" w:rsidRPr="00390B76" w:rsidRDefault="00C90730" w:rsidP="00C90730">
            <w:pPr>
              <w:spacing w:line="240" w:lineRule="auto"/>
              <w:rPr>
                <w:sz w:val="18"/>
                <w:szCs w:val="18"/>
              </w:rPr>
            </w:pPr>
            <w:r w:rsidRPr="00390B76">
              <w:rPr>
                <w:sz w:val="18"/>
                <w:szCs w:val="18"/>
              </w:rPr>
              <w:t>Tanzanya</w:t>
            </w:r>
          </w:p>
        </w:tc>
        <w:tc>
          <w:tcPr>
            <w:tcW w:w="941" w:type="dxa"/>
            <w:shd w:val="clear" w:color="auto" w:fill="auto"/>
            <w:noWrap/>
            <w:vAlign w:val="center"/>
            <w:hideMark/>
          </w:tcPr>
          <w:p w14:paraId="1895E15E"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48F37F22" w14:textId="77777777" w:rsidR="00C90730" w:rsidRPr="00390B76" w:rsidRDefault="00C90730" w:rsidP="00C90730">
            <w:pPr>
              <w:spacing w:line="240" w:lineRule="auto"/>
              <w:jc w:val="right"/>
              <w:rPr>
                <w:sz w:val="18"/>
                <w:szCs w:val="18"/>
              </w:rPr>
            </w:pPr>
            <w:r w:rsidRPr="00390B76">
              <w:rPr>
                <w:sz w:val="18"/>
                <w:szCs w:val="18"/>
              </w:rPr>
              <w:t>3</w:t>
            </w:r>
          </w:p>
        </w:tc>
        <w:tc>
          <w:tcPr>
            <w:tcW w:w="791" w:type="dxa"/>
            <w:shd w:val="clear" w:color="auto" w:fill="auto"/>
            <w:noWrap/>
            <w:vAlign w:val="center"/>
            <w:hideMark/>
          </w:tcPr>
          <w:p w14:paraId="406106BB" w14:textId="77777777" w:rsidR="00C90730" w:rsidRPr="00390B76" w:rsidRDefault="00C90730" w:rsidP="00C90730">
            <w:pPr>
              <w:spacing w:line="240" w:lineRule="auto"/>
              <w:jc w:val="right"/>
              <w:rPr>
                <w:sz w:val="18"/>
                <w:szCs w:val="18"/>
              </w:rPr>
            </w:pPr>
            <w:r w:rsidRPr="00390B76">
              <w:rPr>
                <w:sz w:val="18"/>
                <w:szCs w:val="18"/>
              </w:rPr>
              <w:t>1,5</w:t>
            </w:r>
          </w:p>
        </w:tc>
        <w:tc>
          <w:tcPr>
            <w:tcW w:w="852" w:type="dxa"/>
            <w:shd w:val="clear" w:color="auto" w:fill="auto"/>
            <w:noWrap/>
            <w:vAlign w:val="center"/>
            <w:hideMark/>
          </w:tcPr>
          <w:p w14:paraId="654C036E" w14:textId="77777777" w:rsidR="00C90730" w:rsidRPr="00390B76" w:rsidRDefault="00C90730" w:rsidP="00C90730">
            <w:pPr>
              <w:spacing w:line="240" w:lineRule="auto"/>
              <w:jc w:val="right"/>
              <w:rPr>
                <w:color w:val="000000"/>
                <w:sz w:val="18"/>
                <w:szCs w:val="18"/>
              </w:rPr>
            </w:pPr>
            <w:r w:rsidRPr="00390B76">
              <w:rPr>
                <w:color w:val="000000"/>
                <w:sz w:val="18"/>
                <w:szCs w:val="18"/>
              </w:rPr>
              <w:t>1</w:t>
            </w:r>
          </w:p>
        </w:tc>
        <w:tc>
          <w:tcPr>
            <w:tcW w:w="1181" w:type="dxa"/>
            <w:shd w:val="clear" w:color="auto" w:fill="auto"/>
            <w:noWrap/>
            <w:vAlign w:val="center"/>
            <w:hideMark/>
          </w:tcPr>
          <w:p w14:paraId="302C8873" w14:textId="77777777" w:rsidR="00C90730" w:rsidRPr="00390B76" w:rsidRDefault="00C90730" w:rsidP="00C90730">
            <w:pPr>
              <w:spacing w:line="240" w:lineRule="auto"/>
              <w:jc w:val="right"/>
              <w:rPr>
                <w:color w:val="000000"/>
                <w:sz w:val="18"/>
                <w:szCs w:val="18"/>
              </w:rPr>
            </w:pPr>
            <w:r w:rsidRPr="00390B76">
              <w:rPr>
                <w:color w:val="000000"/>
                <w:sz w:val="18"/>
                <w:szCs w:val="18"/>
              </w:rPr>
              <w:t>1</w:t>
            </w:r>
          </w:p>
        </w:tc>
        <w:tc>
          <w:tcPr>
            <w:tcW w:w="791" w:type="dxa"/>
            <w:shd w:val="clear" w:color="auto" w:fill="auto"/>
            <w:noWrap/>
            <w:vAlign w:val="center"/>
            <w:hideMark/>
          </w:tcPr>
          <w:p w14:paraId="377B766D" w14:textId="77777777" w:rsidR="00C90730" w:rsidRPr="00390B76" w:rsidRDefault="00C90730" w:rsidP="00C90730">
            <w:pPr>
              <w:spacing w:line="240" w:lineRule="auto"/>
              <w:jc w:val="right"/>
              <w:rPr>
                <w:sz w:val="18"/>
                <w:szCs w:val="18"/>
              </w:rPr>
            </w:pPr>
            <w:r w:rsidRPr="00390B76">
              <w:rPr>
                <w:sz w:val="18"/>
                <w:szCs w:val="18"/>
              </w:rPr>
              <w:t>1,0</w:t>
            </w:r>
          </w:p>
        </w:tc>
        <w:tc>
          <w:tcPr>
            <w:tcW w:w="941" w:type="dxa"/>
            <w:shd w:val="clear" w:color="000000" w:fill="F2F2F2"/>
            <w:noWrap/>
            <w:vAlign w:val="center"/>
            <w:hideMark/>
          </w:tcPr>
          <w:p w14:paraId="167AF47D" w14:textId="77777777" w:rsidR="00C90730" w:rsidRPr="00390B76" w:rsidRDefault="00C90730" w:rsidP="00C90730">
            <w:pPr>
              <w:spacing w:line="240" w:lineRule="auto"/>
              <w:jc w:val="right"/>
              <w:rPr>
                <w:sz w:val="18"/>
                <w:szCs w:val="18"/>
              </w:rPr>
            </w:pPr>
            <w:r w:rsidRPr="00390B76">
              <w:rPr>
                <w:sz w:val="18"/>
                <w:szCs w:val="18"/>
              </w:rPr>
              <w:t>3</w:t>
            </w:r>
          </w:p>
        </w:tc>
        <w:tc>
          <w:tcPr>
            <w:tcW w:w="1181" w:type="dxa"/>
            <w:shd w:val="clear" w:color="000000" w:fill="F2F2F2"/>
            <w:noWrap/>
            <w:vAlign w:val="center"/>
            <w:hideMark/>
          </w:tcPr>
          <w:p w14:paraId="06021E6E" w14:textId="77777777" w:rsidR="00C90730" w:rsidRPr="00390B76" w:rsidRDefault="00C90730" w:rsidP="00C90730">
            <w:pPr>
              <w:spacing w:line="240" w:lineRule="auto"/>
              <w:jc w:val="right"/>
              <w:rPr>
                <w:sz w:val="18"/>
                <w:szCs w:val="18"/>
              </w:rPr>
            </w:pPr>
            <w:r w:rsidRPr="00390B76">
              <w:rPr>
                <w:sz w:val="18"/>
                <w:szCs w:val="18"/>
              </w:rPr>
              <w:t>4</w:t>
            </w:r>
          </w:p>
        </w:tc>
        <w:tc>
          <w:tcPr>
            <w:tcW w:w="791" w:type="dxa"/>
            <w:shd w:val="clear" w:color="000000" w:fill="F2F2F2"/>
            <w:noWrap/>
            <w:vAlign w:val="center"/>
            <w:hideMark/>
          </w:tcPr>
          <w:p w14:paraId="1A560C39" w14:textId="77777777" w:rsidR="00C90730" w:rsidRPr="00390B76" w:rsidRDefault="00C90730" w:rsidP="00C90730">
            <w:pPr>
              <w:spacing w:line="240" w:lineRule="auto"/>
              <w:jc w:val="right"/>
              <w:rPr>
                <w:sz w:val="18"/>
                <w:szCs w:val="18"/>
              </w:rPr>
            </w:pPr>
            <w:r w:rsidRPr="00390B76">
              <w:rPr>
                <w:sz w:val="18"/>
                <w:szCs w:val="18"/>
              </w:rPr>
              <w:t>1,3</w:t>
            </w:r>
          </w:p>
        </w:tc>
      </w:tr>
      <w:tr w:rsidR="00C90730" w:rsidRPr="00390B76" w14:paraId="43984AF4" w14:textId="77777777" w:rsidTr="00E0485D">
        <w:trPr>
          <w:trHeight w:val="300"/>
        </w:trPr>
        <w:tc>
          <w:tcPr>
            <w:tcW w:w="1555" w:type="dxa"/>
            <w:shd w:val="clear" w:color="auto" w:fill="auto"/>
            <w:noWrap/>
            <w:vAlign w:val="center"/>
            <w:hideMark/>
          </w:tcPr>
          <w:p w14:paraId="43FA3143" w14:textId="77777777" w:rsidR="00C90730" w:rsidRPr="00390B76" w:rsidRDefault="00C90730" w:rsidP="00C90730">
            <w:pPr>
              <w:spacing w:line="240" w:lineRule="auto"/>
              <w:rPr>
                <w:sz w:val="18"/>
                <w:szCs w:val="18"/>
              </w:rPr>
            </w:pPr>
            <w:r w:rsidRPr="00390B76">
              <w:rPr>
                <w:sz w:val="18"/>
                <w:szCs w:val="18"/>
              </w:rPr>
              <w:t>Angola</w:t>
            </w:r>
          </w:p>
        </w:tc>
        <w:tc>
          <w:tcPr>
            <w:tcW w:w="941" w:type="dxa"/>
            <w:shd w:val="clear" w:color="auto" w:fill="auto"/>
            <w:noWrap/>
            <w:vAlign w:val="center"/>
            <w:hideMark/>
          </w:tcPr>
          <w:p w14:paraId="70409DFF"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79FA247D" w14:textId="77777777" w:rsidR="00C90730" w:rsidRPr="00390B76" w:rsidRDefault="00C90730" w:rsidP="00C90730">
            <w:pPr>
              <w:spacing w:line="240" w:lineRule="auto"/>
              <w:jc w:val="right"/>
              <w:rPr>
                <w:sz w:val="18"/>
                <w:szCs w:val="18"/>
              </w:rPr>
            </w:pPr>
            <w:r w:rsidRPr="00390B76">
              <w:rPr>
                <w:sz w:val="18"/>
                <w:szCs w:val="18"/>
              </w:rPr>
              <w:t>8</w:t>
            </w:r>
          </w:p>
        </w:tc>
        <w:tc>
          <w:tcPr>
            <w:tcW w:w="791" w:type="dxa"/>
            <w:shd w:val="clear" w:color="auto" w:fill="auto"/>
            <w:noWrap/>
            <w:vAlign w:val="center"/>
            <w:hideMark/>
          </w:tcPr>
          <w:p w14:paraId="0C56BC22" w14:textId="77777777" w:rsidR="00C90730" w:rsidRPr="00390B76" w:rsidRDefault="00C90730" w:rsidP="00C90730">
            <w:pPr>
              <w:spacing w:line="240" w:lineRule="auto"/>
              <w:jc w:val="right"/>
              <w:rPr>
                <w:sz w:val="18"/>
                <w:szCs w:val="18"/>
              </w:rPr>
            </w:pPr>
            <w:r w:rsidRPr="00390B76">
              <w:rPr>
                <w:sz w:val="18"/>
                <w:szCs w:val="18"/>
              </w:rPr>
              <w:t>4,0</w:t>
            </w:r>
          </w:p>
        </w:tc>
        <w:tc>
          <w:tcPr>
            <w:tcW w:w="852" w:type="dxa"/>
            <w:shd w:val="clear" w:color="auto" w:fill="auto"/>
            <w:noWrap/>
            <w:vAlign w:val="center"/>
            <w:hideMark/>
          </w:tcPr>
          <w:p w14:paraId="767C2D67"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14E6CC72"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753DE6FC"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62D34CE1"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000000" w:fill="F2F2F2"/>
            <w:noWrap/>
            <w:vAlign w:val="center"/>
            <w:hideMark/>
          </w:tcPr>
          <w:p w14:paraId="5F392CFA" w14:textId="77777777" w:rsidR="00C90730" w:rsidRPr="00390B76" w:rsidRDefault="00C90730" w:rsidP="00C90730">
            <w:pPr>
              <w:spacing w:line="240" w:lineRule="auto"/>
              <w:jc w:val="right"/>
              <w:rPr>
                <w:sz w:val="18"/>
                <w:szCs w:val="18"/>
              </w:rPr>
            </w:pPr>
            <w:r w:rsidRPr="00390B76">
              <w:rPr>
                <w:sz w:val="18"/>
                <w:szCs w:val="18"/>
              </w:rPr>
              <w:t>8</w:t>
            </w:r>
          </w:p>
        </w:tc>
        <w:tc>
          <w:tcPr>
            <w:tcW w:w="791" w:type="dxa"/>
            <w:shd w:val="clear" w:color="000000" w:fill="F2F2F2"/>
            <w:noWrap/>
            <w:vAlign w:val="center"/>
            <w:hideMark/>
          </w:tcPr>
          <w:p w14:paraId="2F7F5979" w14:textId="77777777" w:rsidR="00C90730" w:rsidRPr="00390B76" w:rsidRDefault="00C90730" w:rsidP="00C90730">
            <w:pPr>
              <w:spacing w:line="240" w:lineRule="auto"/>
              <w:jc w:val="right"/>
              <w:rPr>
                <w:sz w:val="18"/>
                <w:szCs w:val="18"/>
              </w:rPr>
            </w:pPr>
            <w:r w:rsidRPr="00390B76">
              <w:rPr>
                <w:sz w:val="18"/>
                <w:szCs w:val="18"/>
              </w:rPr>
              <w:t>4,0</w:t>
            </w:r>
          </w:p>
        </w:tc>
      </w:tr>
      <w:tr w:rsidR="00C90730" w:rsidRPr="00390B76" w14:paraId="3E677575" w14:textId="77777777" w:rsidTr="00E0485D">
        <w:trPr>
          <w:trHeight w:val="300"/>
        </w:trPr>
        <w:tc>
          <w:tcPr>
            <w:tcW w:w="1555" w:type="dxa"/>
            <w:shd w:val="clear" w:color="auto" w:fill="auto"/>
            <w:noWrap/>
            <w:vAlign w:val="center"/>
            <w:hideMark/>
          </w:tcPr>
          <w:p w14:paraId="44803DDE" w14:textId="77777777" w:rsidR="00C90730" w:rsidRPr="00390B76" w:rsidRDefault="00C90730" w:rsidP="00C90730">
            <w:pPr>
              <w:spacing w:line="240" w:lineRule="auto"/>
              <w:rPr>
                <w:sz w:val="18"/>
                <w:szCs w:val="18"/>
              </w:rPr>
            </w:pPr>
            <w:r w:rsidRPr="00390B76">
              <w:rPr>
                <w:sz w:val="18"/>
                <w:szCs w:val="18"/>
              </w:rPr>
              <w:t xml:space="preserve">Asension </w:t>
            </w:r>
          </w:p>
        </w:tc>
        <w:tc>
          <w:tcPr>
            <w:tcW w:w="941" w:type="dxa"/>
            <w:shd w:val="clear" w:color="auto" w:fill="auto"/>
            <w:noWrap/>
            <w:vAlign w:val="center"/>
            <w:hideMark/>
          </w:tcPr>
          <w:p w14:paraId="06D25594" w14:textId="77777777" w:rsidR="00C90730" w:rsidRPr="00390B76" w:rsidRDefault="00C90730" w:rsidP="00C90730">
            <w:pPr>
              <w:spacing w:line="240" w:lineRule="auto"/>
              <w:jc w:val="right"/>
              <w:rPr>
                <w:sz w:val="18"/>
                <w:szCs w:val="18"/>
              </w:rPr>
            </w:pPr>
            <w:r w:rsidRPr="00390B76">
              <w:rPr>
                <w:sz w:val="18"/>
                <w:szCs w:val="18"/>
              </w:rPr>
              <w:t> </w:t>
            </w:r>
          </w:p>
        </w:tc>
        <w:tc>
          <w:tcPr>
            <w:tcW w:w="1181" w:type="dxa"/>
            <w:shd w:val="clear" w:color="auto" w:fill="auto"/>
            <w:noWrap/>
            <w:vAlign w:val="center"/>
            <w:hideMark/>
          </w:tcPr>
          <w:p w14:paraId="4E29BFC5" w14:textId="77777777" w:rsidR="00C90730" w:rsidRPr="00390B76" w:rsidRDefault="00C90730" w:rsidP="00C90730">
            <w:pPr>
              <w:spacing w:line="240" w:lineRule="auto"/>
              <w:jc w:val="right"/>
              <w:rPr>
                <w:sz w:val="18"/>
                <w:szCs w:val="18"/>
              </w:rPr>
            </w:pPr>
            <w:r w:rsidRPr="00390B76">
              <w:rPr>
                <w:sz w:val="18"/>
                <w:szCs w:val="18"/>
              </w:rPr>
              <w:t> </w:t>
            </w:r>
          </w:p>
        </w:tc>
        <w:tc>
          <w:tcPr>
            <w:tcW w:w="791" w:type="dxa"/>
            <w:shd w:val="clear" w:color="auto" w:fill="auto"/>
            <w:noWrap/>
            <w:vAlign w:val="center"/>
            <w:hideMark/>
          </w:tcPr>
          <w:p w14:paraId="32AEBA77" w14:textId="77777777" w:rsidR="00C90730" w:rsidRPr="00390B76" w:rsidRDefault="00C90730" w:rsidP="00C90730">
            <w:pPr>
              <w:spacing w:line="240" w:lineRule="auto"/>
              <w:jc w:val="right"/>
              <w:rPr>
                <w:sz w:val="18"/>
                <w:szCs w:val="18"/>
              </w:rPr>
            </w:pPr>
            <w:r w:rsidRPr="00390B76">
              <w:rPr>
                <w:sz w:val="18"/>
                <w:szCs w:val="18"/>
              </w:rPr>
              <w:t> </w:t>
            </w:r>
          </w:p>
        </w:tc>
        <w:tc>
          <w:tcPr>
            <w:tcW w:w="852" w:type="dxa"/>
            <w:shd w:val="clear" w:color="auto" w:fill="auto"/>
            <w:noWrap/>
            <w:vAlign w:val="center"/>
            <w:hideMark/>
          </w:tcPr>
          <w:p w14:paraId="74342F29" w14:textId="77777777" w:rsidR="00C90730" w:rsidRPr="00390B76" w:rsidRDefault="00C90730" w:rsidP="00C90730">
            <w:pPr>
              <w:spacing w:line="240" w:lineRule="auto"/>
              <w:jc w:val="right"/>
              <w:rPr>
                <w:color w:val="000000"/>
                <w:sz w:val="18"/>
                <w:szCs w:val="18"/>
              </w:rPr>
            </w:pPr>
            <w:r w:rsidRPr="00390B76">
              <w:rPr>
                <w:color w:val="000000"/>
                <w:sz w:val="18"/>
                <w:szCs w:val="18"/>
              </w:rPr>
              <w:t>2</w:t>
            </w:r>
          </w:p>
        </w:tc>
        <w:tc>
          <w:tcPr>
            <w:tcW w:w="1181" w:type="dxa"/>
            <w:shd w:val="clear" w:color="auto" w:fill="auto"/>
            <w:noWrap/>
            <w:vAlign w:val="center"/>
            <w:hideMark/>
          </w:tcPr>
          <w:p w14:paraId="1102201F" w14:textId="77777777" w:rsidR="00C90730" w:rsidRPr="00390B76" w:rsidRDefault="00C90730" w:rsidP="00C90730">
            <w:pPr>
              <w:spacing w:line="240" w:lineRule="auto"/>
              <w:jc w:val="right"/>
              <w:rPr>
                <w:color w:val="000000"/>
                <w:sz w:val="18"/>
                <w:szCs w:val="18"/>
              </w:rPr>
            </w:pPr>
            <w:r w:rsidRPr="00390B76">
              <w:rPr>
                <w:color w:val="000000"/>
                <w:sz w:val="18"/>
                <w:szCs w:val="18"/>
              </w:rPr>
              <w:t>4</w:t>
            </w:r>
          </w:p>
        </w:tc>
        <w:tc>
          <w:tcPr>
            <w:tcW w:w="791" w:type="dxa"/>
            <w:shd w:val="clear" w:color="auto" w:fill="auto"/>
            <w:noWrap/>
            <w:vAlign w:val="center"/>
            <w:hideMark/>
          </w:tcPr>
          <w:p w14:paraId="19971237" w14:textId="77777777" w:rsidR="00C90730" w:rsidRPr="00390B76" w:rsidRDefault="00C90730" w:rsidP="00C90730">
            <w:pPr>
              <w:spacing w:line="240" w:lineRule="auto"/>
              <w:jc w:val="right"/>
              <w:rPr>
                <w:sz w:val="18"/>
                <w:szCs w:val="18"/>
              </w:rPr>
            </w:pPr>
            <w:r w:rsidRPr="00390B76">
              <w:rPr>
                <w:sz w:val="18"/>
                <w:szCs w:val="18"/>
              </w:rPr>
              <w:t>2,0</w:t>
            </w:r>
          </w:p>
        </w:tc>
        <w:tc>
          <w:tcPr>
            <w:tcW w:w="941" w:type="dxa"/>
            <w:shd w:val="clear" w:color="000000" w:fill="F2F2F2"/>
            <w:noWrap/>
            <w:vAlign w:val="center"/>
            <w:hideMark/>
          </w:tcPr>
          <w:p w14:paraId="53A2905C"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000000" w:fill="F2F2F2"/>
            <w:noWrap/>
            <w:vAlign w:val="center"/>
            <w:hideMark/>
          </w:tcPr>
          <w:p w14:paraId="1E890519" w14:textId="77777777" w:rsidR="00C90730" w:rsidRPr="00390B76" w:rsidRDefault="00C90730" w:rsidP="00C90730">
            <w:pPr>
              <w:spacing w:line="240" w:lineRule="auto"/>
              <w:jc w:val="right"/>
              <w:rPr>
                <w:sz w:val="18"/>
                <w:szCs w:val="18"/>
              </w:rPr>
            </w:pPr>
            <w:r w:rsidRPr="00390B76">
              <w:rPr>
                <w:sz w:val="18"/>
                <w:szCs w:val="18"/>
              </w:rPr>
              <w:t>4</w:t>
            </w:r>
          </w:p>
        </w:tc>
        <w:tc>
          <w:tcPr>
            <w:tcW w:w="791" w:type="dxa"/>
            <w:shd w:val="clear" w:color="000000" w:fill="F2F2F2"/>
            <w:noWrap/>
            <w:vAlign w:val="center"/>
            <w:hideMark/>
          </w:tcPr>
          <w:p w14:paraId="0995443C"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643AE4FF" w14:textId="77777777" w:rsidTr="00E0485D">
        <w:trPr>
          <w:trHeight w:val="300"/>
        </w:trPr>
        <w:tc>
          <w:tcPr>
            <w:tcW w:w="1555" w:type="dxa"/>
            <w:shd w:val="clear" w:color="auto" w:fill="auto"/>
            <w:noWrap/>
            <w:vAlign w:val="center"/>
            <w:hideMark/>
          </w:tcPr>
          <w:p w14:paraId="2211E42B" w14:textId="77777777" w:rsidR="00C90730" w:rsidRPr="00390B76" w:rsidRDefault="00C90730" w:rsidP="00C90730">
            <w:pPr>
              <w:spacing w:line="240" w:lineRule="auto"/>
              <w:rPr>
                <w:sz w:val="18"/>
                <w:szCs w:val="18"/>
              </w:rPr>
            </w:pPr>
            <w:r w:rsidRPr="00390B76">
              <w:rPr>
                <w:sz w:val="18"/>
                <w:szCs w:val="18"/>
              </w:rPr>
              <w:t>Bahreyn</w:t>
            </w:r>
          </w:p>
        </w:tc>
        <w:tc>
          <w:tcPr>
            <w:tcW w:w="941" w:type="dxa"/>
            <w:shd w:val="clear" w:color="auto" w:fill="auto"/>
            <w:noWrap/>
            <w:vAlign w:val="center"/>
            <w:hideMark/>
          </w:tcPr>
          <w:p w14:paraId="236B1738"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5E6691C3" w14:textId="77777777" w:rsidR="00C90730" w:rsidRPr="00390B76" w:rsidRDefault="00C90730" w:rsidP="00C90730">
            <w:pPr>
              <w:spacing w:line="240" w:lineRule="auto"/>
              <w:jc w:val="right"/>
              <w:rPr>
                <w:sz w:val="18"/>
                <w:szCs w:val="18"/>
              </w:rPr>
            </w:pPr>
            <w:r w:rsidRPr="00390B76">
              <w:rPr>
                <w:sz w:val="18"/>
                <w:szCs w:val="18"/>
              </w:rPr>
              <w:t>18</w:t>
            </w:r>
          </w:p>
        </w:tc>
        <w:tc>
          <w:tcPr>
            <w:tcW w:w="791" w:type="dxa"/>
            <w:shd w:val="clear" w:color="auto" w:fill="auto"/>
            <w:noWrap/>
            <w:vAlign w:val="center"/>
            <w:hideMark/>
          </w:tcPr>
          <w:p w14:paraId="1FF2DE8D" w14:textId="77777777" w:rsidR="00C90730" w:rsidRPr="00390B76" w:rsidRDefault="00C90730" w:rsidP="00C90730">
            <w:pPr>
              <w:spacing w:line="240" w:lineRule="auto"/>
              <w:jc w:val="right"/>
              <w:rPr>
                <w:sz w:val="18"/>
                <w:szCs w:val="18"/>
              </w:rPr>
            </w:pPr>
            <w:r w:rsidRPr="00390B76">
              <w:rPr>
                <w:sz w:val="18"/>
                <w:szCs w:val="18"/>
              </w:rPr>
              <w:t>9,0</w:t>
            </w:r>
          </w:p>
        </w:tc>
        <w:tc>
          <w:tcPr>
            <w:tcW w:w="852" w:type="dxa"/>
            <w:shd w:val="clear" w:color="auto" w:fill="auto"/>
            <w:noWrap/>
            <w:vAlign w:val="center"/>
            <w:hideMark/>
          </w:tcPr>
          <w:p w14:paraId="4350929A"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0514ED73"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0EE5FD8B"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283C69C8"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000000" w:fill="F2F2F2"/>
            <w:noWrap/>
            <w:vAlign w:val="center"/>
            <w:hideMark/>
          </w:tcPr>
          <w:p w14:paraId="30B2DE8C" w14:textId="77777777" w:rsidR="00C90730" w:rsidRPr="00390B76" w:rsidRDefault="00C90730" w:rsidP="00C90730">
            <w:pPr>
              <w:spacing w:line="240" w:lineRule="auto"/>
              <w:jc w:val="right"/>
              <w:rPr>
                <w:sz w:val="18"/>
                <w:szCs w:val="18"/>
              </w:rPr>
            </w:pPr>
            <w:r w:rsidRPr="00390B76">
              <w:rPr>
                <w:sz w:val="18"/>
                <w:szCs w:val="18"/>
              </w:rPr>
              <w:t>18</w:t>
            </w:r>
          </w:p>
        </w:tc>
        <w:tc>
          <w:tcPr>
            <w:tcW w:w="791" w:type="dxa"/>
            <w:shd w:val="clear" w:color="000000" w:fill="F2F2F2"/>
            <w:noWrap/>
            <w:vAlign w:val="center"/>
            <w:hideMark/>
          </w:tcPr>
          <w:p w14:paraId="59105FDF" w14:textId="77777777" w:rsidR="00C90730" w:rsidRPr="00390B76" w:rsidRDefault="00C90730" w:rsidP="00C90730">
            <w:pPr>
              <w:spacing w:line="240" w:lineRule="auto"/>
              <w:jc w:val="right"/>
              <w:rPr>
                <w:sz w:val="18"/>
                <w:szCs w:val="18"/>
              </w:rPr>
            </w:pPr>
            <w:r w:rsidRPr="00390B76">
              <w:rPr>
                <w:sz w:val="18"/>
                <w:szCs w:val="18"/>
              </w:rPr>
              <w:t>9,0</w:t>
            </w:r>
          </w:p>
        </w:tc>
      </w:tr>
      <w:tr w:rsidR="00C90730" w:rsidRPr="00390B76" w14:paraId="1A95F426" w14:textId="77777777" w:rsidTr="00E0485D">
        <w:trPr>
          <w:trHeight w:val="300"/>
        </w:trPr>
        <w:tc>
          <w:tcPr>
            <w:tcW w:w="1555" w:type="dxa"/>
            <w:shd w:val="clear" w:color="auto" w:fill="auto"/>
            <w:noWrap/>
            <w:vAlign w:val="center"/>
            <w:hideMark/>
          </w:tcPr>
          <w:p w14:paraId="426FF58F" w14:textId="77777777" w:rsidR="00C90730" w:rsidRPr="00390B76" w:rsidRDefault="00C90730" w:rsidP="00C90730">
            <w:pPr>
              <w:spacing w:line="240" w:lineRule="auto"/>
              <w:rPr>
                <w:sz w:val="18"/>
                <w:szCs w:val="18"/>
              </w:rPr>
            </w:pPr>
            <w:r w:rsidRPr="00390B76">
              <w:rPr>
                <w:sz w:val="18"/>
                <w:szCs w:val="18"/>
              </w:rPr>
              <w:t>Barbados</w:t>
            </w:r>
          </w:p>
        </w:tc>
        <w:tc>
          <w:tcPr>
            <w:tcW w:w="941" w:type="dxa"/>
            <w:shd w:val="clear" w:color="auto" w:fill="auto"/>
            <w:noWrap/>
            <w:vAlign w:val="center"/>
            <w:hideMark/>
          </w:tcPr>
          <w:p w14:paraId="5C2C5081"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2B1951BC" w14:textId="77777777" w:rsidR="00C90730" w:rsidRPr="00390B76" w:rsidRDefault="00C90730" w:rsidP="00C90730">
            <w:pPr>
              <w:spacing w:line="240" w:lineRule="auto"/>
              <w:jc w:val="right"/>
              <w:rPr>
                <w:sz w:val="18"/>
                <w:szCs w:val="18"/>
              </w:rPr>
            </w:pPr>
            <w:r w:rsidRPr="00390B76">
              <w:rPr>
                <w:sz w:val="18"/>
                <w:szCs w:val="18"/>
              </w:rPr>
              <w:t>17</w:t>
            </w:r>
          </w:p>
        </w:tc>
        <w:tc>
          <w:tcPr>
            <w:tcW w:w="791" w:type="dxa"/>
            <w:shd w:val="clear" w:color="auto" w:fill="auto"/>
            <w:noWrap/>
            <w:vAlign w:val="center"/>
            <w:hideMark/>
          </w:tcPr>
          <w:p w14:paraId="05617038" w14:textId="77777777" w:rsidR="00C90730" w:rsidRPr="00390B76" w:rsidRDefault="00C90730" w:rsidP="00C90730">
            <w:pPr>
              <w:spacing w:line="240" w:lineRule="auto"/>
              <w:jc w:val="right"/>
              <w:rPr>
                <w:sz w:val="18"/>
                <w:szCs w:val="18"/>
              </w:rPr>
            </w:pPr>
            <w:r w:rsidRPr="00390B76">
              <w:rPr>
                <w:sz w:val="18"/>
                <w:szCs w:val="18"/>
              </w:rPr>
              <w:t>8,5</w:t>
            </w:r>
          </w:p>
        </w:tc>
        <w:tc>
          <w:tcPr>
            <w:tcW w:w="852" w:type="dxa"/>
            <w:shd w:val="clear" w:color="auto" w:fill="auto"/>
            <w:noWrap/>
            <w:vAlign w:val="center"/>
            <w:hideMark/>
          </w:tcPr>
          <w:p w14:paraId="061ABC6F"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4ABBA89E"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1C409B61"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759593E1"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000000" w:fill="F2F2F2"/>
            <w:noWrap/>
            <w:vAlign w:val="center"/>
            <w:hideMark/>
          </w:tcPr>
          <w:p w14:paraId="06570F0F" w14:textId="77777777" w:rsidR="00C90730" w:rsidRPr="00390B76" w:rsidRDefault="00C90730" w:rsidP="00C90730">
            <w:pPr>
              <w:spacing w:line="240" w:lineRule="auto"/>
              <w:jc w:val="right"/>
              <w:rPr>
                <w:sz w:val="18"/>
                <w:szCs w:val="18"/>
              </w:rPr>
            </w:pPr>
            <w:r w:rsidRPr="00390B76">
              <w:rPr>
                <w:sz w:val="18"/>
                <w:szCs w:val="18"/>
              </w:rPr>
              <w:t>17</w:t>
            </w:r>
          </w:p>
        </w:tc>
        <w:tc>
          <w:tcPr>
            <w:tcW w:w="791" w:type="dxa"/>
            <w:shd w:val="clear" w:color="000000" w:fill="F2F2F2"/>
            <w:noWrap/>
            <w:vAlign w:val="center"/>
            <w:hideMark/>
          </w:tcPr>
          <w:p w14:paraId="54E970B7" w14:textId="77777777" w:rsidR="00C90730" w:rsidRPr="00390B76" w:rsidRDefault="00C90730" w:rsidP="00C90730">
            <w:pPr>
              <w:spacing w:line="240" w:lineRule="auto"/>
              <w:jc w:val="right"/>
              <w:rPr>
                <w:sz w:val="18"/>
                <w:szCs w:val="18"/>
              </w:rPr>
            </w:pPr>
            <w:r w:rsidRPr="00390B76">
              <w:rPr>
                <w:sz w:val="18"/>
                <w:szCs w:val="18"/>
              </w:rPr>
              <w:t>8,5</w:t>
            </w:r>
          </w:p>
        </w:tc>
      </w:tr>
      <w:tr w:rsidR="00C90730" w:rsidRPr="00390B76" w14:paraId="33388385" w14:textId="77777777" w:rsidTr="00E0485D">
        <w:trPr>
          <w:trHeight w:val="300"/>
        </w:trPr>
        <w:tc>
          <w:tcPr>
            <w:tcW w:w="1555" w:type="dxa"/>
            <w:shd w:val="clear" w:color="auto" w:fill="auto"/>
            <w:noWrap/>
            <w:vAlign w:val="center"/>
            <w:hideMark/>
          </w:tcPr>
          <w:p w14:paraId="05C41D37" w14:textId="77777777" w:rsidR="00C90730" w:rsidRPr="00390B76" w:rsidRDefault="00C90730" w:rsidP="00C90730">
            <w:pPr>
              <w:spacing w:line="240" w:lineRule="auto"/>
              <w:rPr>
                <w:sz w:val="18"/>
                <w:szCs w:val="18"/>
              </w:rPr>
            </w:pPr>
            <w:r w:rsidRPr="00390B76">
              <w:rPr>
                <w:sz w:val="18"/>
                <w:szCs w:val="18"/>
              </w:rPr>
              <w:t>Güney Kıbrıs Rum Kesimi</w:t>
            </w:r>
          </w:p>
        </w:tc>
        <w:tc>
          <w:tcPr>
            <w:tcW w:w="941" w:type="dxa"/>
            <w:shd w:val="clear" w:color="auto" w:fill="auto"/>
            <w:noWrap/>
            <w:vAlign w:val="center"/>
            <w:hideMark/>
          </w:tcPr>
          <w:p w14:paraId="4FA17E6D"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017C0553" w14:textId="77777777" w:rsidR="00C90730" w:rsidRPr="00390B76" w:rsidRDefault="00C90730" w:rsidP="00C90730">
            <w:pPr>
              <w:spacing w:line="240" w:lineRule="auto"/>
              <w:jc w:val="right"/>
              <w:rPr>
                <w:sz w:val="18"/>
                <w:szCs w:val="18"/>
              </w:rPr>
            </w:pPr>
            <w:r w:rsidRPr="00390B76">
              <w:rPr>
                <w:sz w:val="18"/>
                <w:szCs w:val="18"/>
              </w:rPr>
              <w:t>4</w:t>
            </w:r>
          </w:p>
        </w:tc>
        <w:tc>
          <w:tcPr>
            <w:tcW w:w="791" w:type="dxa"/>
            <w:shd w:val="clear" w:color="auto" w:fill="auto"/>
            <w:noWrap/>
            <w:vAlign w:val="center"/>
            <w:hideMark/>
          </w:tcPr>
          <w:p w14:paraId="0DE4FFF2" w14:textId="77777777" w:rsidR="00C90730" w:rsidRPr="00390B76" w:rsidRDefault="00C90730" w:rsidP="00C90730">
            <w:pPr>
              <w:spacing w:line="240" w:lineRule="auto"/>
              <w:jc w:val="right"/>
              <w:rPr>
                <w:sz w:val="18"/>
                <w:szCs w:val="18"/>
              </w:rPr>
            </w:pPr>
            <w:r w:rsidRPr="00390B76">
              <w:rPr>
                <w:sz w:val="18"/>
                <w:szCs w:val="18"/>
              </w:rPr>
              <w:t>2,0</w:t>
            </w:r>
          </w:p>
        </w:tc>
        <w:tc>
          <w:tcPr>
            <w:tcW w:w="852" w:type="dxa"/>
            <w:shd w:val="clear" w:color="auto" w:fill="auto"/>
            <w:noWrap/>
            <w:vAlign w:val="center"/>
            <w:hideMark/>
          </w:tcPr>
          <w:p w14:paraId="253BA2A3"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7BDAFD46"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1B335583"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1B645430"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000000" w:fill="F2F2F2"/>
            <w:noWrap/>
            <w:vAlign w:val="center"/>
            <w:hideMark/>
          </w:tcPr>
          <w:p w14:paraId="72FE87DB" w14:textId="77777777" w:rsidR="00C90730" w:rsidRPr="00390B76" w:rsidRDefault="00C90730" w:rsidP="00C90730">
            <w:pPr>
              <w:spacing w:line="240" w:lineRule="auto"/>
              <w:jc w:val="right"/>
              <w:rPr>
                <w:sz w:val="18"/>
                <w:szCs w:val="18"/>
              </w:rPr>
            </w:pPr>
            <w:r w:rsidRPr="00390B76">
              <w:rPr>
                <w:sz w:val="18"/>
                <w:szCs w:val="18"/>
              </w:rPr>
              <w:t>4</w:t>
            </w:r>
          </w:p>
        </w:tc>
        <w:tc>
          <w:tcPr>
            <w:tcW w:w="791" w:type="dxa"/>
            <w:shd w:val="clear" w:color="000000" w:fill="F2F2F2"/>
            <w:noWrap/>
            <w:vAlign w:val="center"/>
            <w:hideMark/>
          </w:tcPr>
          <w:p w14:paraId="29AED545"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4DB7DDDE" w14:textId="77777777" w:rsidTr="00E0485D">
        <w:trPr>
          <w:trHeight w:val="300"/>
        </w:trPr>
        <w:tc>
          <w:tcPr>
            <w:tcW w:w="1555" w:type="dxa"/>
            <w:shd w:val="clear" w:color="auto" w:fill="auto"/>
            <w:noWrap/>
            <w:vAlign w:val="center"/>
            <w:hideMark/>
          </w:tcPr>
          <w:p w14:paraId="1A1A5BC9" w14:textId="77777777" w:rsidR="00C90730" w:rsidRPr="00390B76" w:rsidRDefault="00C90730" w:rsidP="00C90730">
            <w:pPr>
              <w:spacing w:line="240" w:lineRule="auto"/>
              <w:rPr>
                <w:sz w:val="18"/>
                <w:szCs w:val="18"/>
              </w:rPr>
            </w:pPr>
            <w:r w:rsidRPr="00390B76">
              <w:rPr>
                <w:sz w:val="18"/>
                <w:szCs w:val="18"/>
              </w:rPr>
              <w:t>Liberya</w:t>
            </w:r>
          </w:p>
        </w:tc>
        <w:tc>
          <w:tcPr>
            <w:tcW w:w="941" w:type="dxa"/>
            <w:shd w:val="clear" w:color="auto" w:fill="auto"/>
            <w:noWrap/>
            <w:vAlign w:val="center"/>
            <w:hideMark/>
          </w:tcPr>
          <w:p w14:paraId="003FF907" w14:textId="77777777" w:rsidR="00C90730" w:rsidRPr="00390B76" w:rsidRDefault="00C90730" w:rsidP="00C90730">
            <w:pPr>
              <w:spacing w:line="240" w:lineRule="auto"/>
              <w:jc w:val="right"/>
              <w:rPr>
                <w:sz w:val="18"/>
                <w:szCs w:val="18"/>
              </w:rPr>
            </w:pPr>
            <w:r w:rsidRPr="00390B76">
              <w:rPr>
                <w:sz w:val="18"/>
                <w:szCs w:val="18"/>
              </w:rPr>
              <w:t> </w:t>
            </w:r>
          </w:p>
        </w:tc>
        <w:tc>
          <w:tcPr>
            <w:tcW w:w="1181" w:type="dxa"/>
            <w:shd w:val="clear" w:color="auto" w:fill="auto"/>
            <w:noWrap/>
            <w:vAlign w:val="center"/>
            <w:hideMark/>
          </w:tcPr>
          <w:p w14:paraId="31412E34" w14:textId="77777777" w:rsidR="00C90730" w:rsidRPr="00390B76" w:rsidRDefault="00C90730" w:rsidP="00C90730">
            <w:pPr>
              <w:spacing w:line="240" w:lineRule="auto"/>
              <w:jc w:val="right"/>
              <w:rPr>
                <w:sz w:val="18"/>
                <w:szCs w:val="18"/>
              </w:rPr>
            </w:pPr>
            <w:r w:rsidRPr="00390B76">
              <w:rPr>
                <w:sz w:val="18"/>
                <w:szCs w:val="18"/>
              </w:rPr>
              <w:t> </w:t>
            </w:r>
          </w:p>
        </w:tc>
        <w:tc>
          <w:tcPr>
            <w:tcW w:w="791" w:type="dxa"/>
            <w:shd w:val="clear" w:color="auto" w:fill="auto"/>
            <w:noWrap/>
            <w:vAlign w:val="center"/>
            <w:hideMark/>
          </w:tcPr>
          <w:p w14:paraId="2C963E43" w14:textId="77777777" w:rsidR="00C90730" w:rsidRPr="00390B76" w:rsidRDefault="00C90730" w:rsidP="00C90730">
            <w:pPr>
              <w:spacing w:line="240" w:lineRule="auto"/>
              <w:jc w:val="right"/>
              <w:rPr>
                <w:sz w:val="18"/>
                <w:szCs w:val="18"/>
              </w:rPr>
            </w:pPr>
            <w:r w:rsidRPr="00390B76">
              <w:rPr>
                <w:sz w:val="18"/>
                <w:szCs w:val="18"/>
              </w:rPr>
              <w:t> </w:t>
            </w:r>
          </w:p>
        </w:tc>
        <w:tc>
          <w:tcPr>
            <w:tcW w:w="852" w:type="dxa"/>
            <w:shd w:val="clear" w:color="auto" w:fill="auto"/>
            <w:noWrap/>
            <w:vAlign w:val="center"/>
            <w:hideMark/>
          </w:tcPr>
          <w:p w14:paraId="1ADF4923" w14:textId="77777777" w:rsidR="00C90730" w:rsidRPr="00390B76" w:rsidRDefault="00C90730" w:rsidP="00C90730">
            <w:pPr>
              <w:spacing w:line="240" w:lineRule="auto"/>
              <w:jc w:val="right"/>
              <w:rPr>
                <w:color w:val="000000"/>
                <w:sz w:val="18"/>
                <w:szCs w:val="18"/>
              </w:rPr>
            </w:pPr>
            <w:r w:rsidRPr="00390B76">
              <w:rPr>
                <w:color w:val="000000"/>
                <w:sz w:val="18"/>
                <w:szCs w:val="18"/>
              </w:rPr>
              <w:t>2</w:t>
            </w:r>
          </w:p>
        </w:tc>
        <w:tc>
          <w:tcPr>
            <w:tcW w:w="1181" w:type="dxa"/>
            <w:shd w:val="clear" w:color="auto" w:fill="auto"/>
            <w:noWrap/>
            <w:vAlign w:val="center"/>
            <w:hideMark/>
          </w:tcPr>
          <w:p w14:paraId="0305916B" w14:textId="77777777" w:rsidR="00C90730" w:rsidRPr="00390B76" w:rsidRDefault="00C90730" w:rsidP="00C90730">
            <w:pPr>
              <w:spacing w:line="240" w:lineRule="auto"/>
              <w:jc w:val="right"/>
              <w:rPr>
                <w:color w:val="000000"/>
                <w:sz w:val="18"/>
                <w:szCs w:val="18"/>
              </w:rPr>
            </w:pPr>
            <w:r w:rsidRPr="00390B76">
              <w:rPr>
                <w:color w:val="000000"/>
                <w:sz w:val="18"/>
                <w:szCs w:val="18"/>
              </w:rPr>
              <w:t>4</w:t>
            </w:r>
          </w:p>
        </w:tc>
        <w:tc>
          <w:tcPr>
            <w:tcW w:w="791" w:type="dxa"/>
            <w:shd w:val="clear" w:color="auto" w:fill="auto"/>
            <w:noWrap/>
            <w:vAlign w:val="center"/>
            <w:hideMark/>
          </w:tcPr>
          <w:p w14:paraId="07A87736" w14:textId="77777777" w:rsidR="00C90730" w:rsidRPr="00390B76" w:rsidRDefault="00C90730" w:rsidP="00C90730">
            <w:pPr>
              <w:spacing w:line="240" w:lineRule="auto"/>
              <w:jc w:val="right"/>
              <w:rPr>
                <w:sz w:val="18"/>
                <w:szCs w:val="18"/>
              </w:rPr>
            </w:pPr>
            <w:r w:rsidRPr="00390B76">
              <w:rPr>
                <w:sz w:val="18"/>
                <w:szCs w:val="18"/>
              </w:rPr>
              <w:t>2,0</w:t>
            </w:r>
          </w:p>
        </w:tc>
        <w:tc>
          <w:tcPr>
            <w:tcW w:w="941" w:type="dxa"/>
            <w:shd w:val="clear" w:color="000000" w:fill="F2F2F2"/>
            <w:noWrap/>
            <w:vAlign w:val="center"/>
            <w:hideMark/>
          </w:tcPr>
          <w:p w14:paraId="64F21514"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000000" w:fill="F2F2F2"/>
            <w:noWrap/>
            <w:vAlign w:val="center"/>
            <w:hideMark/>
          </w:tcPr>
          <w:p w14:paraId="361F9585" w14:textId="77777777" w:rsidR="00C90730" w:rsidRPr="00390B76" w:rsidRDefault="00C90730" w:rsidP="00C90730">
            <w:pPr>
              <w:spacing w:line="240" w:lineRule="auto"/>
              <w:jc w:val="right"/>
              <w:rPr>
                <w:sz w:val="18"/>
                <w:szCs w:val="18"/>
              </w:rPr>
            </w:pPr>
            <w:r w:rsidRPr="00390B76">
              <w:rPr>
                <w:sz w:val="18"/>
                <w:szCs w:val="18"/>
              </w:rPr>
              <w:t>4</w:t>
            </w:r>
          </w:p>
        </w:tc>
        <w:tc>
          <w:tcPr>
            <w:tcW w:w="791" w:type="dxa"/>
            <w:shd w:val="clear" w:color="000000" w:fill="F2F2F2"/>
            <w:noWrap/>
            <w:vAlign w:val="center"/>
            <w:hideMark/>
          </w:tcPr>
          <w:p w14:paraId="74B7E422"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4A3171B2" w14:textId="77777777" w:rsidTr="00E0485D">
        <w:trPr>
          <w:trHeight w:val="300"/>
        </w:trPr>
        <w:tc>
          <w:tcPr>
            <w:tcW w:w="1555" w:type="dxa"/>
            <w:shd w:val="clear" w:color="auto" w:fill="auto"/>
            <w:noWrap/>
            <w:vAlign w:val="center"/>
            <w:hideMark/>
          </w:tcPr>
          <w:p w14:paraId="21C76EAF" w14:textId="77777777" w:rsidR="00C90730" w:rsidRPr="00390B76" w:rsidRDefault="00C90730" w:rsidP="00C90730">
            <w:pPr>
              <w:spacing w:line="240" w:lineRule="auto"/>
              <w:rPr>
                <w:sz w:val="18"/>
                <w:szCs w:val="18"/>
              </w:rPr>
            </w:pPr>
            <w:r w:rsidRPr="00390B76">
              <w:rPr>
                <w:sz w:val="18"/>
                <w:szCs w:val="18"/>
              </w:rPr>
              <w:t>Lihtenştayn</w:t>
            </w:r>
          </w:p>
        </w:tc>
        <w:tc>
          <w:tcPr>
            <w:tcW w:w="941" w:type="dxa"/>
            <w:shd w:val="clear" w:color="auto" w:fill="auto"/>
            <w:noWrap/>
            <w:vAlign w:val="center"/>
            <w:hideMark/>
          </w:tcPr>
          <w:p w14:paraId="7AEDEBAA"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1476CC86" w14:textId="77777777" w:rsidR="00C90730" w:rsidRPr="00390B76" w:rsidRDefault="00C90730" w:rsidP="00C90730">
            <w:pPr>
              <w:spacing w:line="240" w:lineRule="auto"/>
              <w:jc w:val="right"/>
              <w:rPr>
                <w:sz w:val="18"/>
                <w:szCs w:val="18"/>
              </w:rPr>
            </w:pPr>
            <w:r w:rsidRPr="00390B76">
              <w:rPr>
                <w:sz w:val="18"/>
                <w:szCs w:val="18"/>
              </w:rPr>
              <w:t>6</w:t>
            </w:r>
          </w:p>
        </w:tc>
        <w:tc>
          <w:tcPr>
            <w:tcW w:w="791" w:type="dxa"/>
            <w:shd w:val="clear" w:color="auto" w:fill="auto"/>
            <w:noWrap/>
            <w:vAlign w:val="center"/>
            <w:hideMark/>
          </w:tcPr>
          <w:p w14:paraId="2C90FC95"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5136BA0B"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3B8C10A3"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0767127D"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183CEDA6"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000000" w:fill="F2F2F2"/>
            <w:noWrap/>
            <w:vAlign w:val="center"/>
            <w:hideMark/>
          </w:tcPr>
          <w:p w14:paraId="7475C188" w14:textId="77777777" w:rsidR="00C90730" w:rsidRPr="00390B76" w:rsidRDefault="00C90730" w:rsidP="00C90730">
            <w:pPr>
              <w:spacing w:line="240" w:lineRule="auto"/>
              <w:jc w:val="right"/>
              <w:rPr>
                <w:sz w:val="18"/>
                <w:szCs w:val="18"/>
              </w:rPr>
            </w:pPr>
            <w:r w:rsidRPr="00390B76">
              <w:rPr>
                <w:sz w:val="18"/>
                <w:szCs w:val="18"/>
              </w:rPr>
              <w:t>6</w:t>
            </w:r>
          </w:p>
        </w:tc>
        <w:tc>
          <w:tcPr>
            <w:tcW w:w="791" w:type="dxa"/>
            <w:shd w:val="clear" w:color="000000" w:fill="F2F2F2"/>
            <w:noWrap/>
            <w:vAlign w:val="center"/>
            <w:hideMark/>
          </w:tcPr>
          <w:p w14:paraId="648E8281"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6AA9B540" w14:textId="77777777" w:rsidTr="00E0485D">
        <w:trPr>
          <w:trHeight w:val="300"/>
        </w:trPr>
        <w:tc>
          <w:tcPr>
            <w:tcW w:w="1555" w:type="dxa"/>
            <w:shd w:val="clear" w:color="auto" w:fill="auto"/>
            <w:noWrap/>
            <w:vAlign w:val="center"/>
            <w:hideMark/>
          </w:tcPr>
          <w:p w14:paraId="65E3838B" w14:textId="77777777" w:rsidR="00C90730" w:rsidRPr="00390B76" w:rsidRDefault="00C90730" w:rsidP="00C90730">
            <w:pPr>
              <w:spacing w:line="240" w:lineRule="auto"/>
              <w:rPr>
                <w:sz w:val="18"/>
                <w:szCs w:val="18"/>
              </w:rPr>
            </w:pPr>
            <w:r w:rsidRPr="00390B76">
              <w:rPr>
                <w:sz w:val="18"/>
                <w:szCs w:val="18"/>
              </w:rPr>
              <w:t>Nepal</w:t>
            </w:r>
          </w:p>
        </w:tc>
        <w:tc>
          <w:tcPr>
            <w:tcW w:w="941" w:type="dxa"/>
            <w:shd w:val="clear" w:color="auto" w:fill="auto"/>
            <w:noWrap/>
            <w:vAlign w:val="center"/>
            <w:hideMark/>
          </w:tcPr>
          <w:p w14:paraId="643A4914"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2B127F73" w14:textId="77777777" w:rsidR="00C90730" w:rsidRPr="00390B76" w:rsidRDefault="00C90730" w:rsidP="00C90730">
            <w:pPr>
              <w:spacing w:line="240" w:lineRule="auto"/>
              <w:jc w:val="right"/>
              <w:rPr>
                <w:sz w:val="18"/>
                <w:szCs w:val="18"/>
              </w:rPr>
            </w:pPr>
            <w:r w:rsidRPr="00390B76">
              <w:rPr>
                <w:sz w:val="18"/>
                <w:szCs w:val="18"/>
              </w:rPr>
              <w:t>6</w:t>
            </w:r>
          </w:p>
        </w:tc>
        <w:tc>
          <w:tcPr>
            <w:tcW w:w="791" w:type="dxa"/>
            <w:shd w:val="clear" w:color="auto" w:fill="auto"/>
            <w:noWrap/>
            <w:vAlign w:val="center"/>
            <w:hideMark/>
          </w:tcPr>
          <w:p w14:paraId="7FB029ED"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2445706C"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16F69483"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0CAC1EB0"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42220926"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000000" w:fill="F2F2F2"/>
            <w:noWrap/>
            <w:vAlign w:val="center"/>
            <w:hideMark/>
          </w:tcPr>
          <w:p w14:paraId="2EC5CE06" w14:textId="77777777" w:rsidR="00C90730" w:rsidRPr="00390B76" w:rsidRDefault="00C90730" w:rsidP="00C90730">
            <w:pPr>
              <w:spacing w:line="240" w:lineRule="auto"/>
              <w:jc w:val="right"/>
              <w:rPr>
                <w:sz w:val="18"/>
                <w:szCs w:val="18"/>
              </w:rPr>
            </w:pPr>
            <w:r w:rsidRPr="00390B76">
              <w:rPr>
                <w:sz w:val="18"/>
                <w:szCs w:val="18"/>
              </w:rPr>
              <w:t>6</w:t>
            </w:r>
          </w:p>
        </w:tc>
        <w:tc>
          <w:tcPr>
            <w:tcW w:w="791" w:type="dxa"/>
            <w:shd w:val="clear" w:color="000000" w:fill="F2F2F2"/>
            <w:noWrap/>
            <w:vAlign w:val="center"/>
            <w:hideMark/>
          </w:tcPr>
          <w:p w14:paraId="757D8023"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337BEDAC" w14:textId="77777777" w:rsidTr="00E0485D">
        <w:trPr>
          <w:trHeight w:val="300"/>
        </w:trPr>
        <w:tc>
          <w:tcPr>
            <w:tcW w:w="1555" w:type="dxa"/>
            <w:shd w:val="clear" w:color="auto" w:fill="auto"/>
            <w:noWrap/>
            <w:vAlign w:val="center"/>
            <w:hideMark/>
          </w:tcPr>
          <w:p w14:paraId="0B9B3FE1" w14:textId="77777777" w:rsidR="00C90730" w:rsidRPr="00390B76" w:rsidRDefault="00C90730" w:rsidP="00C90730">
            <w:pPr>
              <w:spacing w:line="240" w:lineRule="auto"/>
              <w:rPr>
                <w:sz w:val="18"/>
                <w:szCs w:val="18"/>
              </w:rPr>
            </w:pPr>
            <w:r w:rsidRPr="00390B76">
              <w:rPr>
                <w:sz w:val="18"/>
                <w:szCs w:val="18"/>
              </w:rPr>
              <w:t>Orta Afrika Cumhuriyeti</w:t>
            </w:r>
          </w:p>
        </w:tc>
        <w:tc>
          <w:tcPr>
            <w:tcW w:w="941" w:type="dxa"/>
            <w:shd w:val="clear" w:color="auto" w:fill="auto"/>
            <w:noWrap/>
            <w:vAlign w:val="center"/>
            <w:hideMark/>
          </w:tcPr>
          <w:p w14:paraId="5DEE563B"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auto" w:fill="auto"/>
            <w:noWrap/>
            <w:vAlign w:val="center"/>
            <w:hideMark/>
          </w:tcPr>
          <w:p w14:paraId="1B6EF7D1"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auto" w:fill="auto"/>
            <w:noWrap/>
            <w:vAlign w:val="center"/>
            <w:hideMark/>
          </w:tcPr>
          <w:p w14:paraId="0B25D35D"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452A405F"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00F44F16"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378AB8EA"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5FE4AC25" w14:textId="77777777" w:rsidR="00C90730" w:rsidRPr="00390B76" w:rsidRDefault="00C90730" w:rsidP="00C90730">
            <w:pPr>
              <w:spacing w:line="240" w:lineRule="auto"/>
              <w:jc w:val="right"/>
              <w:rPr>
                <w:sz w:val="18"/>
                <w:szCs w:val="18"/>
              </w:rPr>
            </w:pPr>
            <w:r w:rsidRPr="00390B76">
              <w:rPr>
                <w:sz w:val="18"/>
                <w:szCs w:val="18"/>
              </w:rPr>
              <w:t>2</w:t>
            </w:r>
          </w:p>
        </w:tc>
        <w:tc>
          <w:tcPr>
            <w:tcW w:w="1181" w:type="dxa"/>
            <w:shd w:val="clear" w:color="000000" w:fill="F2F2F2"/>
            <w:noWrap/>
            <w:vAlign w:val="center"/>
            <w:hideMark/>
          </w:tcPr>
          <w:p w14:paraId="62ACE327"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000000" w:fill="F2F2F2"/>
            <w:noWrap/>
            <w:vAlign w:val="center"/>
            <w:hideMark/>
          </w:tcPr>
          <w:p w14:paraId="1D933599"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11AD55B2" w14:textId="77777777" w:rsidTr="00E0485D">
        <w:trPr>
          <w:trHeight w:val="300"/>
        </w:trPr>
        <w:tc>
          <w:tcPr>
            <w:tcW w:w="1555" w:type="dxa"/>
            <w:shd w:val="clear" w:color="auto" w:fill="auto"/>
            <w:noWrap/>
            <w:vAlign w:val="center"/>
            <w:hideMark/>
          </w:tcPr>
          <w:p w14:paraId="3459B714" w14:textId="77777777" w:rsidR="00C90730" w:rsidRPr="00390B76" w:rsidRDefault="00C90730" w:rsidP="00C90730">
            <w:pPr>
              <w:spacing w:line="240" w:lineRule="auto"/>
              <w:rPr>
                <w:sz w:val="18"/>
                <w:szCs w:val="18"/>
              </w:rPr>
            </w:pPr>
            <w:r w:rsidRPr="00390B76">
              <w:rPr>
                <w:sz w:val="18"/>
                <w:szCs w:val="18"/>
              </w:rPr>
              <w:t>Dominika</w:t>
            </w:r>
          </w:p>
        </w:tc>
        <w:tc>
          <w:tcPr>
            <w:tcW w:w="941" w:type="dxa"/>
            <w:shd w:val="clear" w:color="auto" w:fill="auto"/>
            <w:noWrap/>
            <w:vAlign w:val="center"/>
            <w:hideMark/>
          </w:tcPr>
          <w:p w14:paraId="70D13AB4"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25C5ED53" w14:textId="77777777" w:rsidR="00C90730" w:rsidRPr="00390B76" w:rsidRDefault="00C90730" w:rsidP="00C90730">
            <w:pPr>
              <w:spacing w:line="240" w:lineRule="auto"/>
              <w:jc w:val="right"/>
              <w:rPr>
                <w:sz w:val="18"/>
                <w:szCs w:val="18"/>
              </w:rPr>
            </w:pPr>
            <w:r w:rsidRPr="00390B76">
              <w:rPr>
                <w:sz w:val="18"/>
                <w:szCs w:val="18"/>
              </w:rPr>
              <w:t>1</w:t>
            </w:r>
          </w:p>
        </w:tc>
        <w:tc>
          <w:tcPr>
            <w:tcW w:w="791" w:type="dxa"/>
            <w:shd w:val="clear" w:color="auto" w:fill="auto"/>
            <w:noWrap/>
            <w:vAlign w:val="center"/>
            <w:hideMark/>
          </w:tcPr>
          <w:p w14:paraId="352E4C37"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4C2EA343"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343A0D8B"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32265CEC"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04C791E5"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7734AE98" w14:textId="77777777" w:rsidR="00C90730" w:rsidRPr="00390B76" w:rsidRDefault="00C90730" w:rsidP="00C90730">
            <w:pPr>
              <w:spacing w:line="240" w:lineRule="auto"/>
              <w:jc w:val="right"/>
              <w:rPr>
                <w:sz w:val="18"/>
                <w:szCs w:val="18"/>
              </w:rPr>
            </w:pPr>
            <w:r w:rsidRPr="00390B76">
              <w:rPr>
                <w:sz w:val="18"/>
                <w:szCs w:val="18"/>
              </w:rPr>
              <w:t>1</w:t>
            </w:r>
          </w:p>
        </w:tc>
        <w:tc>
          <w:tcPr>
            <w:tcW w:w="791" w:type="dxa"/>
            <w:shd w:val="clear" w:color="000000" w:fill="F2F2F2"/>
            <w:noWrap/>
            <w:vAlign w:val="center"/>
            <w:hideMark/>
          </w:tcPr>
          <w:p w14:paraId="3B1AE419"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587EA363" w14:textId="77777777" w:rsidTr="00E0485D">
        <w:trPr>
          <w:trHeight w:val="300"/>
        </w:trPr>
        <w:tc>
          <w:tcPr>
            <w:tcW w:w="1555" w:type="dxa"/>
            <w:shd w:val="clear" w:color="auto" w:fill="auto"/>
            <w:noWrap/>
            <w:vAlign w:val="center"/>
            <w:hideMark/>
          </w:tcPr>
          <w:p w14:paraId="41BD537F" w14:textId="77777777" w:rsidR="00C90730" w:rsidRPr="00390B76" w:rsidRDefault="00C90730" w:rsidP="00C90730">
            <w:pPr>
              <w:spacing w:line="240" w:lineRule="auto"/>
              <w:rPr>
                <w:sz w:val="18"/>
                <w:szCs w:val="18"/>
              </w:rPr>
            </w:pPr>
            <w:r w:rsidRPr="00390B76">
              <w:rPr>
                <w:sz w:val="18"/>
                <w:szCs w:val="18"/>
              </w:rPr>
              <w:t>Fransa Metropolitan</w:t>
            </w:r>
          </w:p>
        </w:tc>
        <w:tc>
          <w:tcPr>
            <w:tcW w:w="941" w:type="dxa"/>
            <w:shd w:val="clear" w:color="auto" w:fill="auto"/>
            <w:noWrap/>
            <w:vAlign w:val="center"/>
            <w:hideMark/>
          </w:tcPr>
          <w:p w14:paraId="17391411"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03C39D5B" w14:textId="77777777" w:rsidR="00C90730" w:rsidRPr="00390B76" w:rsidRDefault="00C90730" w:rsidP="00C90730">
            <w:pPr>
              <w:spacing w:line="240" w:lineRule="auto"/>
              <w:jc w:val="right"/>
              <w:rPr>
                <w:sz w:val="18"/>
                <w:szCs w:val="18"/>
              </w:rPr>
            </w:pPr>
            <w:r w:rsidRPr="00390B76">
              <w:rPr>
                <w:sz w:val="18"/>
                <w:szCs w:val="18"/>
              </w:rPr>
              <w:t>1</w:t>
            </w:r>
          </w:p>
        </w:tc>
        <w:tc>
          <w:tcPr>
            <w:tcW w:w="791" w:type="dxa"/>
            <w:shd w:val="clear" w:color="auto" w:fill="auto"/>
            <w:noWrap/>
            <w:vAlign w:val="center"/>
            <w:hideMark/>
          </w:tcPr>
          <w:p w14:paraId="027862FC"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5F7A167E"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69BDBB69"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2ECBA19C"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550397D1"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05E404F8" w14:textId="77777777" w:rsidR="00C90730" w:rsidRPr="00390B76" w:rsidRDefault="00C90730" w:rsidP="00C90730">
            <w:pPr>
              <w:spacing w:line="240" w:lineRule="auto"/>
              <w:jc w:val="right"/>
              <w:rPr>
                <w:sz w:val="18"/>
                <w:szCs w:val="18"/>
              </w:rPr>
            </w:pPr>
            <w:r w:rsidRPr="00390B76">
              <w:rPr>
                <w:sz w:val="18"/>
                <w:szCs w:val="18"/>
              </w:rPr>
              <w:t>1</w:t>
            </w:r>
          </w:p>
        </w:tc>
        <w:tc>
          <w:tcPr>
            <w:tcW w:w="791" w:type="dxa"/>
            <w:shd w:val="clear" w:color="000000" w:fill="F2F2F2"/>
            <w:noWrap/>
            <w:vAlign w:val="center"/>
            <w:hideMark/>
          </w:tcPr>
          <w:p w14:paraId="179F61FB"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548FBD27" w14:textId="77777777" w:rsidTr="00E0485D">
        <w:trPr>
          <w:trHeight w:val="300"/>
        </w:trPr>
        <w:tc>
          <w:tcPr>
            <w:tcW w:w="1555" w:type="dxa"/>
            <w:shd w:val="clear" w:color="auto" w:fill="auto"/>
            <w:noWrap/>
            <w:vAlign w:val="center"/>
            <w:hideMark/>
          </w:tcPr>
          <w:p w14:paraId="0D4EF891" w14:textId="77777777" w:rsidR="00C90730" w:rsidRPr="00390B76" w:rsidRDefault="00C90730" w:rsidP="00C90730">
            <w:pPr>
              <w:spacing w:line="240" w:lineRule="auto"/>
              <w:rPr>
                <w:sz w:val="18"/>
                <w:szCs w:val="18"/>
              </w:rPr>
            </w:pPr>
            <w:r w:rsidRPr="00390B76">
              <w:rPr>
                <w:sz w:val="18"/>
                <w:szCs w:val="18"/>
              </w:rPr>
              <w:t>Gabon</w:t>
            </w:r>
          </w:p>
        </w:tc>
        <w:tc>
          <w:tcPr>
            <w:tcW w:w="941" w:type="dxa"/>
            <w:shd w:val="clear" w:color="auto" w:fill="auto"/>
            <w:noWrap/>
            <w:vAlign w:val="center"/>
            <w:hideMark/>
          </w:tcPr>
          <w:p w14:paraId="29A27FDC"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5A0FE2B4" w14:textId="77777777" w:rsidR="00C90730" w:rsidRPr="00390B76" w:rsidRDefault="00C90730" w:rsidP="00C90730">
            <w:pPr>
              <w:spacing w:line="240" w:lineRule="auto"/>
              <w:jc w:val="right"/>
              <w:rPr>
                <w:sz w:val="18"/>
                <w:szCs w:val="18"/>
              </w:rPr>
            </w:pPr>
            <w:r w:rsidRPr="00390B76">
              <w:rPr>
                <w:sz w:val="18"/>
                <w:szCs w:val="18"/>
              </w:rPr>
              <w:t>1</w:t>
            </w:r>
          </w:p>
        </w:tc>
        <w:tc>
          <w:tcPr>
            <w:tcW w:w="791" w:type="dxa"/>
            <w:shd w:val="clear" w:color="auto" w:fill="auto"/>
            <w:noWrap/>
            <w:vAlign w:val="center"/>
            <w:hideMark/>
          </w:tcPr>
          <w:p w14:paraId="2E78EDAE"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70430154"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5596DA8B"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174AD70C"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2D28A4F4"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0B4CE3F5" w14:textId="77777777" w:rsidR="00C90730" w:rsidRPr="00390B76" w:rsidRDefault="00C90730" w:rsidP="00C90730">
            <w:pPr>
              <w:spacing w:line="240" w:lineRule="auto"/>
              <w:jc w:val="right"/>
              <w:rPr>
                <w:sz w:val="18"/>
                <w:szCs w:val="18"/>
              </w:rPr>
            </w:pPr>
            <w:r w:rsidRPr="00390B76">
              <w:rPr>
                <w:sz w:val="18"/>
                <w:szCs w:val="18"/>
              </w:rPr>
              <w:t>1</w:t>
            </w:r>
          </w:p>
        </w:tc>
        <w:tc>
          <w:tcPr>
            <w:tcW w:w="791" w:type="dxa"/>
            <w:shd w:val="clear" w:color="000000" w:fill="F2F2F2"/>
            <w:noWrap/>
            <w:vAlign w:val="center"/>
            <w:hideMark/>
          </w:tcPr>
          <w:p w14:paraId="1FD1F424"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78340890" w14:textId="77777777" w:rsidTr="00E0485D">
        <w:trPr>
          <w:trHeight w:val="300"/>
        </w:trPr>
        <w:tc>
          <w:tcPr>
            <w:tcW w:w="1555" w:type="dxa"/>
            <w:shd w:val="clear" w:color="auto" w:fill="auto"/>
            <w:noWrap/>
            <w:vAlign w:val="center"/>
            <w:hideMark/>
          </w:tcPr>
          <w:p w14:paraId="2958643A" w14:textId="77777777" w:rsidR="00C90730" w:rsidRPr="00390B76" w:rsidRDefault="00C90730" w:rsidP="00C90730">
            <w:pPr>
              <w:spacing w:line="240" w:lineRule="auto"/>
              <w:rPr>
                <w:sz w:val="18"/>
                <w:szCs w:val="18"/>
              </w:rPr>
            </w:pPr>
            <w:r w:rsidRPr="00390B76">
              <w:rPr>
                <w:sz w:val="18"/>
                <w:szCs w:val="18"/>
              </w:rPr>
              <w:t>Haiti</w:t>
            </w:r>
          </w:p>
        </w:tc>
        <w:tc>
          <w:tcPr>
            <w:tcW w:w="941" w:type="dxa"/>
            <w:shd w:val="clear" w:color="auto" w:fill="auto"/>
            <w:noWrap/>
            <w:vAlign w:val="center"/>
            <w:hideMark/>
          </w:tcPr>
          <w:p w14:paraId="3F09BD7E"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73B75BFE"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auto" w:fill="auto"/>
            <w:noWrap/>
            <w:vAlign w:val="center"/>
            <w:hideMark/>
          </w:tcPr>
          <w:p w14:paraId="5C511B94" w14:textId="77777777" w:rsidR="00C90730" w:rsidRPr="00390B76" w:rsidRDefault="00C90730" w:rsidP="00C90730">
            <w:pPr>
              <w:spacing w:line="240" w:lineRule="auto"/>
              <w:jc w:val="right"/>
              <w:rPr>
                <w:sz w:val="18"/>
                <w:szCs w:val="18"/>
              </w:rPr>
            </w:pPr>
            <w:r w:rsidRPr="00390B76">
              <w:rPr>
                <w:sz w:val="18"/>
                <w:szCs w:val="18"/>
              </w:rPr>
              <w:t>2,0</w:t>
            </w:r>
          </w:p>
        </w:tc>
        <w:tc>
          <w:tcPr>
            <w:tcW w:w="852" w:type="dxa"/>
            <w:shd w:val="clear" w:color="auto" w:fill="auto"/>
            <w:noWrap/>
            <w:vAlign w:val="center"/>
            <w:hideMark/>
          </w:tcPr>
          <w:p w14:paraId="2E9BE3CB"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2D7EB338"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70AE4854"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6919A850"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185AF130"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000000" w:fill="F2F2F2"/>
            <w:noWrap/>
            <w:vAlign w:val="center"/>
            <w:hideMark/>
          </w:tcPr>
          <w:p w14:paraId="73E37608"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14BA5154" w14:textId="77777777" w:rsidTr="00E0485D">
        <w:trPr>
          <w:trHeight w:val="300"/>
        </w:trPr>
        <w:tc>
          <w:tcPr>
            <w:tcW w:w="1555" w:type="dxa"/>
            <w:shd w:val="clear" w:color="auto" w:fill="auto"/>
            <w:noWrap/>
            <w:vAlign w:val="center"/>
            <w:hideMark/>
          </w:tcPr>
          <w:p w14:paraId="7F397FA9" w14:textId="77777777" w:rsidR="00C90730" w:rsidRPr="00390B76" w:rsidRDefault="00C90730" w:rsidP="00C90730">
            <w:pPr>
              <w:spacing w:line="240" w:lineRule="auto"/>
              <w:rPr>
                <w:sz w:val="18"/>
                <w:szCs w:val="18"/>
              </w:rPr>
            </w:pPr>
            <w:r w:rsidRPr="00390B76">
              <w:rPr>
                <w:sz w:val="18"/>
                <w:szCs w:val="18"/>
              </w:rPr>
              <w:t>Kiribati (Gilbert Adaları)</w:t>
            </w:r>
          </w:p>
        </w:tc>
        <w:tc>
          <w:tcPr>
            <w:tcW w:w="941" w:type="dxa"/>
            <w:shd w:val="clear" w:color="auto" w:fill="auto"/>
            <w:noWrap/>
            <w:vAlign w:val="center"/>
            <w:hideMark/>
          </w:tcPr>
          <w:p w14:paraId="5BE36044"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3CF103DE"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auto" w:fill="auto"/>
            <w:noWrap/>
            <w:vAlign w:val="center"/>
            <w:hideMark/>
          </w:tcPr>
          <w:p w14:paraId="052E3C76" w14:textId="77777777" w:rsidR="00C90730" w:rsidRPr="00390B76" w:rsidRDefault="00C90730" w:rsidP="00C90730">
            <w:pPr>
              <w:spacing w:line="240" w:lineRule="auto"/>
              <w:jc w:val="right"/>
              <w:rPr>
                <w:sz w:val="18"/>
                <w:szCs w:val="18"/>
              </w:rPr>
            </w:pPr>
            <w:r w:rsidRPr="00390B76">
              <w:rPr>
                <w:sz w:val="18"/>
                <w:szCs w:val="18"/>
              </w:rPr>
              <w:t>2,0</w:t>
            </w:r>
          </w:p>
        </w:tc>
        <w:tc>
          <w:tcPr>
            <w:tcW w:w="852" w:type="dxa"/>
            <w:shd w:val="clear" w:color="auto" w:fill="auto"/>
            <w:noWrap/>
            <w:vAlign w:val="center"/>
            <w:hideMark/>
          </w:tcPr>
          <w:p w14:paraId="59D2220E"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6D714CD9"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2E9E11E6"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01218225"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7D8A73E5"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000000" w:fill="F2F2F2"/>
            <w:noWrap/>
            <w:vAlign w:val="center"/>
            <w:hideMark/>
          </w:tcPr>
          <w:p w14:paraId="438D09B6"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77975485" w14:textId="77777777" w:rsidTr="00E0485D">
        <w:trPr>
          <w:trHeight w:val="300"/>
        </w:trPr>
        <w:tc>
          <w:tcPr>
            <w:tcW w:w="1555" w:type="dxa"/>
            <w:shd w:val="clear" w:color="auto" w:fill="auto"/>
            <w:noWrap/>
            <w:vAlign w:val="center"/>
            <w:hideMark/>
          </w:tcPr>
          <w:p w14:paraId="4ACEBE8F" w14:textId="77777777" w:rsidR="00C90730" w:rsidRPr="00390B76" w:rsidRDefault="00C90730" w:rsidP="00C90730">
            <w:pPr>
              <w:spacing w:line="240" w:lineRule="auto"/>
              <w:rPr>
                <w:sz w:val="18"/>
                <w:szCs w:val="18"/>
              </w:rPr>
            </w:pPr>
            <w:r w:rsidRPr="00390B76">
              <w:rPr>
                <w:sz w:val="18"/>
                <w:szCs w:val="18"/>
              </w:rPr>
              <w:t>Kongo Cumhuriyeti</w:t>
            </w:r>
          </w:p>
        </w:tc>
        <w:tc>
          <w:tcPr>
            <w:tcW w:w="941" w:type="dxa"/>
            <w:shd w:val="clear" w:color="auto" w:fill="auto"/>
            <w:noWrap/>
            <w:vAlign w:val="center"/>
            <w:hideMark/>
          </w:tcPr>
          <w:p w14:paraId="787152E1"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2E858743"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auto" w:fill="auto"/>
            <w:noWrap/>
            <w:vAlign w:val="center"/>
            <w:hideMark/>
          </w:tcPr>
          <w:p w14:paraId="53A2E331" w14:textId="77777777" w:rsidR="00C90730" w:rsidRPr="00390B76" w:rsidRDefault="00C90730" w:rsidP="00C90730">
            <w:pPr>
              <w:spacing w:line="240" w:lineRule="auto"/>
              <w:jc w:val="right"/>
              <w:rPr>
                <w:sz w:val="18"/>
                <w:szCs w:val="18"/>
              </w:rPr>
            </w:pPr>
            <w:r w:rsidRPr="00390B76">
              <w:rPr>
                <w:sz w:val="18"/>
                <w:szCs w:val="18"/>
              </w:rPr>
              <w:t>2,0</w:t>
            </w:r>
          </w:p>
        </w:tc>
        <w:tc>
          <w:tcPr>
            <w:tcW w:w="852" w:type="dxa"/>
            <w:shd w:val="clear" w:color="auto" w:fill="auto"/>
            <w:noWrap/>
            <w:vAlign w:val="center"/>
            <w:hideMark/>
          </w:tcPr>
          <w:p w14:paraId="2AF29E14"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38A71F7C"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7E6FB70D"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1ECE7A37"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723359A2" w14:textId="77777777" w:rsidR="00C90730" w:rsidRPr="00390B76" w:rsidRDefault="00C90730" w:rsidP="00C90730">
            <w:pPr>
              <w:spacing w:line="240" w:lineRule="auto"/>
              <w:jc w:val="right"/>
              <w:rPr>
                <w:sz w:val="18"/>
                <w:szCs w:val="18"/>
              </w:rPr>
            </w:pPr>
            <w:r w:rsidRPr="00390B76">
              <w:rPr>
                <w:sz w:val="18"/>
                <w:szCs w:val="18"/>
              </w:rPr>
              <w:t>2</w:t>
            </w:r>
          </w:p>
        </w:tc>
        <w:tc>
          <w:tcPr>
            <w:tcW w:w="791" w:type="dxa"/>
            <w:shd w:val="clear" w:color="000000" w:fill="F2F2F2"/>
            <w:noWrap/>
            <w:vAlign w:val="center"/>
            <w:hideMark/>
          </w:tcPr>
          <w:p w14:paraId="37028AE5" w14:textId="77777777" w:rsidR="00C90730" w:rsidRPr="00390B76" w:rsidRDefault="00C90730" w:rsidP="00C90730">
            <w:pPr>
              <w:spacing w:line="240" w:lineRule="auto"/>
              <w:jc w:val="right"/>
              <w:rPr>
                <w:sz w:val="18"/>
                <w:szCs w:val="18"/>
              </w:rPr>
            </w:pPr>
            <w:r w:rsidRPr="00390B76">
              <w:rPr>
                <w:sz w:val="18"/>
                <w:szCs w:val="18"/>
              </w:rPr>
              <w:t>2,0</w:t>
            </w:r>
          </w:p>
        </w:tc>
      </w:tr>
      <w:tr w:rsidR="00C90730" w:rsidRPr="00390B76" w14:paraId="5C146A2F" w14:textId="77777777" w:rsidTr="00E0485D">
        <w:trPr>
          <w:trHeight w:val="300"/>
        </w:trPr>
        <w:tc>
          <w:tcPr>
            <w:tcW w:w="1555" w:type="dxa"/>
            <w:shd w:val="clear" w:color="auto" w:fill="auto"/>
            <w:noWrap/>
            <w:vAlign w:val="center"/>
            <w:hideMark/>
          </w:tcPr>
          <w:p w14:paraId="039270A6" w14:textId="77777777" w:rsidR="00C90730" w:rsidRPr="00390B76" w:rsidRDefault="00C90730" w:rsidP="00C90730">
            <w:pPr>
              <w:spacing w:line="240" w:lineRule="auto"/>
              <w:rPr>
                <w:sz w:val="18"/>
                <w:szCs w:val="18"/>
              </w:rPr>
            </w:pPr>
            <w:r w:rsidRPr="00390B76">
              <w:rPr>
                <w:sz w:val="18"/>
                <w:szCs w:val="18"/>
              </w:rPr>
              <w:t>Ruanda</w:t>
            </w:r>
          </w:p>
        </w:tc>
        <w:tc>
          <w:tcPr>
            <w:tcW w:w="941" w:type="dxa"/>
            <w:shd w:val="clear" w:color="auto" w:fill="auto"/>
            <w:noWrap/>
            <w:vAlign w:val="center"/>
            <w:hideMark/>
          </w:tcPr>
          <w:p w14:paraId="23F84D60"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07BD10C7" w14:textId="77777777" w:rsidR="00C90730" w:rsidRPr="00390B76" w:rsidRDefault="00C90730" w:rsidP="00C90730">
            <w:pPr>
              <w:spacing w:line="240" w:lineRule="auto"/>
              <w:jc w:val="right"/>
              <w:rPr>
                <w:sz w:val="18"/>
                <w:szCs w:val="18"/>
              </w:rPr>
            </w:pPr>
            <w:r w:rsidRPr="00390B76">
              <w:rPr>
                <w:sz w:val="18"/>
                <w:szCs w:val="18"/>
              </w:rPr>
              <w:t>7</w:t>
            </w:r>
          </w:p>
        </w:tc>
        <w:tc>
          <w:tcPr>
            <w:tcW w:w="791" w:type="dxa"/>
            <w:shd w:val="clear" w:color="auto" w:fill="auto"/>
            <w:noWrap/>
            <w:vAlign w:val="center"/>
            <w:hideMark/>
          </w:tcPr>
          <w:p w14:paraId="7B395EE8" w14:textId="77777777" w:rsidR="00C90730" w:rsidRPr="00390B76" w:rsidRDefault="00C90730" w:rsidP="00C90730">
            <w:pPr>
              <w:spacing w:line="240" w:lineRule="auto"/>
              <w:jc w:val="right"/>
              <w:rPr>
                <w:sz w:val="18"/>
                <w:szCs w:val="18"/>
              </w:rPr>
            </w:pPr>
            <w:r w:rsidRPr="00390B76">
              <w:rPr>
                <w:sz w:val="18"/>
                <w:szCs w:val="18"/>
              </w:rPr>
              <w:t>7,0</w:t>
            </w:r>
          </w:p>
        </w:tc>
        <w:tc>
          <w:tcPr>
            <w:tcW w:w="852" w:type="dxa"/>
            <w:shd w:val="clear" w:color="auto" w:fill="auto"/>
            <w:noWrap/>
            <w:vAlign w:val="center"/>
            <w:hideMark/>
          </w:tcPr>
          <w:p w14:paraId="62FAE875"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4EB4CC36"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090B0930"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076C3A8D"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5E0EEAF8" w14:textId="77777777" w:rsidR="00C90730" w:rsidRPr="00390B76" w:rsidRDefault="00C90730" w:rsidP="00C90730">
            <w:pPr>
              <w:spacing w:line="240" w:lineRule="auto"/>
              <w:jc w:val="right"/>
              <w:rPr>
                <w:sz w:val="18"/>
                <w:szCs w:val="18"/>
              </w:rPr>
            </w:pPr>
            <w:r w:rsidRPr="00390B76">
              <w:rPr>
                <w:sz w:val="18"/>
                <w:szCs w:val="18"/>
              </w:rPr>
              <w:t>7</w:t>
            </w:r>
          </w:p>
        </w:tc>
        <w:tc>
          <w:tcPr>
            <w:tcW w:w="791" w:type="dxa"/>
            <w:shd w:val="clear" w:color="000000" w:fill="F2F2F2"/>
            <w:noWrap/>
            <w:vAlign w:val="center"/>
            <w:hideMark/>
          </w:tcPr>
          <w:p w14:paraId="7D590B53" w14:textId="77777777" w:rsidR="00C90730" w:rsidRPr="00390B76" w:rsidRDefault="00C90730" w:rsidP="00C90730">
            <w:pPr>
              <w:spacing w:line="240" w:lineRule="auto"/>
              <w:jc w:val="right"/>
              <w:rPr>
                <w:sz w:val="18"/>
                <w:szCs w:val="18"/>
              </w:rPr>
            </w:pPr>
            <w:r w:rsidRPr="00390B76">
              <w:rPr>
                <w:sz w:val="18"/>
                <w:szCs w:val="18"/>
              </w:rPr>
              <w:t>7,0</w:t>
            </w:r>
          </w:p>
        </w:tc>
      </w:tr>
      <w:tr w:rsidR="00C90730" w:rsidRPr="00390B76" w14:paraId="0EF3325D" w14:textId="77777777" w:rsidTr="00E0485D">
        <w:trPr>
          <w:trHeight w:val="300"/>
        </w:trPr>
        <w:tc>
          <w:tcPr>
            <w:tcW w:w="1555" w:type="dxa"/>
            <w:shd w:val="clear" w:color="auto" w:fill="auto"/>
            <w:noWrap/>
            <w:vAlign w:val="center"/>
            <w:hideMark/>
          </w:tcPr>
          <w:p w14:paraId="163A70CF" w14:textId="77777777" w:rsidR="00C90730" w:rsidRPr="00390B76" w:rsidRDefault="00C90730" w:rsidP="00C90730">
            <w:pPr>
              <w:spacing w:line="240" w:lineRule="auto"/>
              <w:rPr>
                <w:sz w:val="18"/>
                <w:szCs w:val="18"/>
              </w:rPr>
            </w:pPr>
            <w:r w:rsidRPr="00390B76">
              <w:rPr>
                <w:sz w:val="18"/>
                <w:szCs w:val="18"/>
              </w:rPr>
              <w:lastRenderedPageBreak/>
              <w:t>Senegal</w:t>
            </w:r>
          </w:p>
        </w:tc>
        <w:tc>
          <w:tcPr>
            <w:tcW w:w="941" w:type="dxa"/>
            <w:shd w:val="clear" w:color="auto" w:fill="auto"/>
            <w:noWrap/>
            <w:vAlign w:val="center"/>
            <w:hideMark/>
          </w:tcPr>
          <w:p w14:paraId="5B065F9B"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1E8EB62C" w14:textId="77777777" w:rsidR="00C90730" w:rsidRPr="00390B76" w:rsidRDefault="00C90730" w:rsidP="00C90730">
            <w:pPr>
              <w:spacing w:line="240" w:lineRule="auto"/>
              <w:jc w:val="right"/>
              <w:rPr>
                <w:sz w:val="18"/>
                <w:szCs w:val="18"/>
              </w:rPr>
            </w:pPr>
            <w:r w:rsidRPr="00390B76">
              <w:rPr>
                <w:sz w:val="18"/>
                <w:szCs w:val="18"/>
              </w:rPr>
              <w:t>1</w:t>
            </w:r>
          </w:p>
        </w:tc>
        <w:tc>
          <w:tcPr>
            <w:tcW w:w="791" w:type="dxa"/>
            <w:shd w:val="clear" w:color="auto" w:fill="auto"/>
            <w:noWrap/>
            <w:vAlign w:val="center"/>
            <w:hideMark/>
          </w:tcPr>
          <w:p w14:paraId="63EF68EF" w14:textId="77777777" w:rsidR="00C90730" w:rsidRPr="00390B76" w:rsidRDefault="00C90730" w:rsidP="00C90730">
            <w:pPr>
              <w:spacing w:line="240" w:lineRule="auto"/>
              <w:jc w:val="right"/>
              <w:rPr>
                <w:sz w:val="18"/>
                <w:szCs w:val="18"/>
              </w:rPr>
            </w:pPr>
            <w:r w:rsidRPr="00390B76">
              <w:rPr>
                <w:sz w:val="18"/>
                <w:szCs w:val="18"/>
              </w:rPr>
              <w:t>1,0</w:t>
            </w:r>
          </w:p>
        </w:tc>
        <w:tc>
          <w:tcPr>
            <w:tcW w:w="852" w:type="dxa"/>
            <w:shd w:val="clear" w:color="auto" w:fill="auto"/>
            <w:noWrap/>
            <w:vAlign w:val="center"/>
            <w:hideMark/>
          </w:tcPr>
          <w:p w14:paraId="72998671"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06C7934B"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316A49A3"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5597BE31"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39683EAF" w14:textId="77777777" w:rsidR="00C90730" w:rsidRPr="00390B76" w:rsidRDefault="00C90730" w:rsidP="00C90730">
            <w:pPr>
              <w:spacing w:line="240" w:lineRule="auto"/>
              <w:jc w:val="right"/>
              <w:rPr>
                <w:sz w:val="18"/>
                <w:szCs w:val="18"/>
              </w:rPr>
            </w:pPr>
            <w:r w:rsidRPr="00390B76">
              <w:rPr>
                <w:sz w:val="18"/>
                <w:szCs w:val="18"/>
              </w:rPr>
              <w:t>1</w:t>
            </w:r>
          </w:p>
        </w:tc>
        <w:tc>
          <w:tcPr>
            <w:tcW w:w="791" w:type="dxa"/>
            <w:shd w:val="clear" w:color="000000" w:fill="F2F2F2"/>
            <w:noWrap/>
            <w:vAlign w:val="center"/>
            <w:hideMark/>
          </w:tcPr>
          <w:p w14:paraId="6F399417"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11C87092" w14:textId="77777777" w:rsidTr="00E0485D">
        <w:trPr>
          <w:trHeight w:val="300"/>
        </w:trPr>
        <w:tc>
          <w:tcPr>
            <w:tcW w:w="1555" w:type="dxa"/>
            <w:shd w:val="clear" w:color="auto" w:fill="auto"/>
            <w:noWrap/>
            <w:vAlign w:val="center"/>
            <w:hideMark/>
          </w:tcPr>
          <w:p w14:paraId="22DFE4F1" w14:textId="77777777" w:rsidR="00C90730" w:rsidRPr="00390B76" w:rsidRDefault="00C90730" w:rsidP="00C90730">
            <w:pPr>
              <w:spacing w:line="240" w:lineRule="auto"/>
              <w:rPr>
                <w:sz w:val="18"/>
                <w:szCs w:val="18"/>
              </w:rPr>
            </w:pPr>
            <w:r w:rsidRPr="00390B76">
              <w:rPr>
                <w:sz w:val="18"/>
                <w:szCs w:val="18"/>
              </w:rPr>
              <w:t>Singapur</w:t>
            </w:r>
          </w:p>
        </w:tc>
        <w:tc>
          <w:tcPr>
            <w:tcW w:w="941" w:type="dxa"/>
            <w:shd w:val="clear" w:color="auto" w:fill="auto"/>
            <w:noWrap/>
            <w:vAlign w:val="center"/>
            <w:hideMark/>
          </w:tcPr>
          <w:p w14:paraId="025EAC26" w14:textId="77777777" w:rsidR="00C90730" w:rsidRPr="00390B76" w:rsidRDefault="00C90730" w:rsidP="00C90730">
            <w:pPr>
              <w:spacing w:line="240" w:lineRule="auto"/>
              <w:jc w:val="right"/>
              <w:rPr>
                <w:sz w:val="18"/>
                <w:szCs w:val="18"/>
              </w:rPr>
            </w:pPr>
            <w:r w:rsidRPr="00390B76">
              <w:rPr>
                <w:sz w:val="18"/>
                <w:szCs w:val="18"/>
              </w:rPr>
              <w:t> </w:t>
            </w:r>
          </w:p>
        </w:tc>
        <w:tc>
          <w:tcPr>
            <w:tcW w:w="1181" w:type="dxa"/>
            <w:shd w:val="clear" w:color="auto" w:fill="auto"/>
            <w:noWrap/>
            <w:vAlign w:val="center"/>
            <w:hideMark/>
          </w:tcPr>
          <w:p w14:paraId="04FEE2EF" w14:textId="77777777" w:rsidR="00C90730" w:rsidRPr="00390B76" w:rsidRDefault="00C90730" w:rsidP="00C90730">
            <w:pPr>
              <w:spacing w:line="240" w:lineRule="auto"/>
              <w:jc w:val="right"/>
              <w:rPr>
                <w:sz w:val="18"/>
                <w:szCs w:val="18"/>
              </w:rPr>
            </w:pPr>
            <w:r w:rsidRPr="00390B76">
              <w:rPr>
                <w:sz w:val="18"/>
                <w:szCs w:val="18"/>
              </w:rPr>
              <w:t> </w:t>
            </w:r>
          </w:p>
        </w:tc>
        <w:tc>
          <w:tcPr>
            <w:tcW w:w="791" w:type="dxa"/>
            <w:shd w:val="clear" w:color="auto" w:fill="auto"/>
            <w:noWrap/>
            <w:vAlign w:val="center"/>
            <w:hideMark/>
          </w:tcPr>
          <w:p w14:paraId="415495FC" w14:textId="77777777" w:rsidR="00C90730" w:rsidRPr="00390B76" w:rsidRDefault="00C90730" w:rsidP="00C90730">
            <w:pPr>
              <w:spacing w:line="240" w:lineRule="auto"/>
              <w:jc w:val="right"/>
              <w:rPr>
                <w:sz w:val="18"/>
                <w:szCs w:val="18"/>
              </w:rPr>
            </w:pPr>
            <w:r w:rsidRPr="00390B76">
              <w:rPr>
                <w:sz w:val="18"/>
                <w:szCs w:val="18"/>
              </w:rPr>
              <w:t> </w:t>
            </w:r>
          </w:p>
        </w:tc>
        <w:tc>
          <w:tcPr>
            <w:tcW w:w="852" w:type="dxa"/>
            <w:shd w:val="clear" w:color="auto" w:fill="auto"/>
            <w:noWrap/>
            <w:vAlign w:val="center"/>
            <w:hideMark/>
          </w:tcPr>
          <w:p w14:paraId="650AC6FE" w14:textId="77777777" w:rsidR="00C90730" w:rsidRPr="00390B76" w:rsidRDefault="00C90730" w:rsidP="00C90730">
            <w:pPr>
              <w:spacing w:line="240" w:lineRule="auto"/>
              <w:jc w:val="right"/>
              <w:rPr>
                <w:color w:val="000000"/>
                <w:sz w:val="18"/>
                <w:szCs w:val="18"/>
              </w:rPr>
            </w:pPr>
            <w:r w:rsidRPr="00390B76">
              <w:rPr>
                <w:color w:val="000000"/>
                <w:sz w:val="18"/>
                <w:szCs w:val="18"/>
              </w:rPr>
              <w:t>1</w:t>
            </w:r>
          </w:p>
        </w:tc>
        <w:tc>
          <w:tcPr>
            <w:tcW w:w="1181" w:type="dxa"/>
            <w:shd w:val="clear" w:color="auto" w:fill="auto"/>
            <w:noWrap/>
            <w:vAlign w:val="center"/>
            <w:hideMark/>
          </w:tcPr>
          <w:p w14:paraId="6980E2C0" w14:textId="77777777" w:rsidR="00C90730" w:rsidRPr="00390B76" w:rsidRDefault="00C90730" w:rsidP="00C90730">
            <w:pPr>
              <w:spacing w:line="240" w:lineRule="auto"/>
              <w:jc w:val="right"/>
              <w:rPr>
                <w:color w:val="000000"/>
                <w:sz w:val="18"/>
                <w:szCs w:val="18"/>
              </w:rPr>
            </w:pPr>
            <w:r w:rsidRPr="00390B76">
              <w:rPr>
                <w:color w:val="000000"/>
                <w:sz w:val="18"/>
                <w:szCs w:val="18"/>
              </w:rPr>
              <w:t>1</w:t>
            </w:r>
          </w:p>
        </w:tc>
        <w:tc>
          <w:tcPr>
            <w:tcW w:w="791" w:type="dxa"/>
            <w:shd w:val="clear" w:color="auto" w:fill="auto"/>
            <w:noWrap/>
            <w:vAlign w:val="center"/>
            <w:hideMark/>
          </w:tcPr>
          <w:p w14:paraId="1087CFD9" w14:textId="77777777" w:rsidR="00C90730" w:rsidRPr="00390B76" w:rsidRDefault="00C90730" w:rsidP="00C90730">
            <w:pPr>
              <w:spacing w:line="240" w:lineRule="auto"/>
              <w:jc w:val="right"/>
              <w:rPr>
                <w:sz w:val="18"/>
                <w:szCs w:val="18"/>
              </w:rPr>
            </w:pPr>
            <w:r w:rsidRPr="00390B76">
              <w:rPr>
                <w:sz w:val="18"/>
                <w:szCs w:val="18"/>
              </w:rPr>
              <w:t>1,0</w:t>
            </w:r>
          </w:p>
        </w:tc>
        <w:tc>
          <w:tcPr>
            <w:tcW w:w="941" w:type="dxa"/>
            <w:shd w:val="clear" w:color="000000" w:fill="F2F2F2"/>
            <w:noWrap/>
            <w:vAlign w:val="center"/>
            <w:hideMark/>
          </w:tcPr>
          <w:p w14:paraId="453D611E"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5EC398F5" w14:textId="77777777" w:rsidR="00C90730" w:rsidRPr="00390B76" w:rsidRDefault="00C90730" w:rsidP="00C90730">
            <w:pPr>
              <w:spacing w:line="240" w:lineRule="auto"/>
              <w:jc w:val="right"/>
              <w:rPr>
                <w:sz w:val="18"/>
                <w:szCs w:val="18"/>
              </w:rPr>
            </w:pPr>
            <w:r w:rsidRPr="00390B76">
              <w:rPr>
                <w:sz w:val="18"/>
                <w:szCs w:val="18"/>
              </w:rPr>
              <w:t>1</w:t>
            </w:r>
          </w:p>
        </w:tc>
        <w:tc>
          <w:tcPr>
            <w:tcW w:w="791" w:type="dxa"/>
            <w:shd w:val="clear" w:color="000000" w:fill="F2F2F2"/>
            <w:noWrap/>
            <w:vAlign w:val="center"/>
            <w:hideMark/>
          </w:tcPr>
          <w:p w14:paraId="10CFDFC6" w14:textId="77777777" w:rsidR="00C90730" w:rsidRPr="00390B76" w:rsidRDefault="00C90730" w:rsidP="00C90730">
            <w:pPr>
              <w:spacing w:line="240" w:lineRule="auto"/>
              <w:jc w:val="right"/>
              <w:rPr>
                <w:sz w:val="18"/>
                <w:szCs w:val="18"/>
              </w:rPr>
            </w:pPr>
            <w:r w:rsidRPr="00390B76">
              <w:rPr>
                <w:sz w:val="18"/>
                <w:szCs w:val="18"/>
              </w:rPr>
              <w:t>1,0</w:t>
            </w:r>
          </w:p>
        </w:tc>
      </w:tr>
      <w:tr w:rsidR="00C90730" w:rsidRPr="00390B76" w14:paraId="567F6D37" w14:textId="77777777" w:rsidTr="00E0485D">
        <w:trPr>
          <w:trHeight w:val="300"/>
        </w:trPr>
        <w:tc>
          <w:tcPr>
            <w:tcW w:w="1555" w:type="dxa"/>
            <w:shd w:val="clear" w:color="auto" w:fill="auto"/>
            <w:noWrap/>
            <w:vAlign w:val="center"/>
            <w:hideMark/>
          </w:tcPr>
          <w:p w14:paraId="51934902" w14:textId="77777777" w:rsidR="00C90730" w:rsidRPr="00390B76" w:rsidRDefault="00C90730" w:rsidP="00C90730">
            <w:pPr>
              <w:spacing w:line="240" w:lineRule="auto"/>
              <w:rPr>
                <w:sz w:val="18"/>
                <w:szCs w:val="18"/>
              </w:rPr>
            </w:pPr>
            <w:r w:rsidRPr="00390B76">
              <w:rPr>
                <w:sz w:val="18"/>
                <w:szCs w:val="18"/>
              </w:rPr>
              <w:t>Surinam</w:t>
            </w:r>
          </w:p>
        </w:tc>
        <w:tc>
          <w:tcPr>
            <w:tcW w:w="941" w:type="dxa"/>
            <w:shd w:val="clear" w:color="auto" w:fill="auto"/>
            <w:noWrap/>
            <w:vAlign w:val="center"/>
            <w:hideMark/>
          </w:tcPr>
          <w:p w14:paraId="1A64C5DE"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auto" w:fill="auto"/>
            <w:noWrap/>
            <w:vAlign w:val="center"/>
            <w:hideMark/>
          </w:tcPr>
          <w:p w14:paraId="27079DF5" w14:textId="77777777" w:rsidR="00C90730" w:rsidRPr="00390B76" w:rsidRDefault="00C90730" w:rsidP="00C90730">
            <w:pPr>
              <w:spacing w:line="240" w:lineRule="auto"/>
              <w:jc w:val="right"/>
              <w:rPr>
                <w:sz w:val="18"/>
                <w:szCs w:val="18"/>
              </w:rPr>
            </w:pPr>
            <w:r w:rsidRPr="00390B76">
              <w:rPr>
                <w:sz w:val="18"/>
                <w:szCs w:val="18"/>
              </w:rPr>
              <w:t>3</w:t>
            </w:r>
          </w:p>
        </w:tc>
        <w:tc>
          <w:tcPr>
            <w:tcW w:w="791" w:type="dxa"/>
            <w:shd w:val="clear" w:color="auto" w:fill="auto"/>
            <w:noWrap/>
            <w:vAlign w:val="center"/>
            <w:hideMark/>
          </w:tcPr>
          <w:p w14:paraId="6A437E58" w14:textId="77777777" w:rsidR="00C90730" w:rsidRPr="00390B76" w:rsidRDefault="00C90730" w:rsidP="00C90730">
            <w:pPr>
              <w:spacing w:line="240" w:lineRule="auto"/>
              <w:jc w:val="right"/>
              <w:rPr>
                <w:sz w:val="18"/>
                <w:szCs w:val="18"/>
              </w:rPr>
            </w:pPr>
            <w:r w:rsidRPr="00390B76">
              <w:rPr>
                <w:sz w:val="18"/>
                <w:szCs w:val="18"/>
              </w:rPr>
              <w:t>3,0</w:t>
            </w:r>
          </w:p>
        </w:tc>
        <w:tc>
          <w:tcPr>
            <w:tcW w:w="852" w:type="dxa"/>
            <w:shd w:val="clear" w:color="auto" w:fill="auto"/>
            <w:noWrap/>
            <w:vAlign w:val="center"/>
            <w:hideMark/>
          </w:tcPr>
          <w:p w14:paraId="3A52D49B"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1181" w:type="dxa"/>
            <w:shd w:val="clear" w:color="auto" w:fill="auto"/>
            <w:noWrap/>
            <w:vAlign w:val="center"/>
            <w:hideMark/>
          </w:tcPr>
          <w:p w14:paraId="16B30199" w14:textId="77777777" w:rsidR="00C90730" w:rsidRPr="00390B76" w:rsidRDefault="00C90730" w:rsidP="00C90730">
            <w:pPr>
              <w:spacing w:line="240" w:lineRule="auto"/>
              <w:jc w:val="right"/>
              <w:rPr>
                <w:color w:val="000000"/>
                <w:sz w:val="18"/>
                <w:szCs w:val="18"/>
              </w:rPr>
            </w:pPr>
            <w:r w:rsidRPr="00390B76">
              <w:rPr>
                <w:color w:val="000000"/>
                <w:sz w:val="18"/>
                <w:szCs w:val="18"/>
              </w:rPr>
              <w:t> </w:t>
            </w:r>
          </w:p>
        </w:tc>
        <w:tc>
          <w:tcPr>
            <w:tcW w:w="791" w:type="dxa"/>
            <w:shd w:val="clear" w:color="auto" w:fill="auto"/>
            <w:noWrap/>
            <w:vAlign w:val="center"/>
            <w:hideMark/>
          </w:tcPr>
          <w:p w14:paraId="6C510267" w14:textId="77777777" w:rsidR="00C90730" w:rsidRPr="00390B76" w:rsidRDefault="00C90730" w:rsidP="00C90730">
            <w:pPr>
              <w:spacing w:line="240" w:lineRule="auto"/>
              <w:jc w:val="right"/>
              <w:rPr>
                <w:sz w:val="18"/>
                <w:szCs w:val="18"/>
              </w:rPr>
            </w:pPr>
            <w:r w:rsidRPr="00390B76">
              <w:rPr>
                <w:sz w:val="18"/>
                <w:szCs w:val="18"/>
              </w:rPr>
              <w:t> </w:t>
            </w:r>
          </w:p>
        </w:tc>
        <w:tc>
          <w:tcPr>
            <w:tcW w:w="941" w:type="dxa"/>
            <w:shd w:val="clear" w:color="000000" w:fill="F2F2F2"/>
            <w:noWrap/>
            <w:vAlign w:val="center"/>
            <w:hideMark/>
          </w:tcPr>
          <w:p w14:paraId="7AD60F9E" w14:textId="77777777" w:rsidR="00C90730" w:rsidRPr="00390B76" w:rsidRDefault="00C90730" w:rsidP="00C90730">
            <w:pPr>
              <w:spacing w:line="240" w:lineRule="auto"/>
              <w:jc w:val="right"/>
              <w:rPr>
                <w:sz w:val="18"/>
                <w:szCs w:val="18"/>
              </w:rPr>
            </w:pPr>
            <w:r w:rsidRPr="00390B76">
              <w:rPr>
                <w:sz w:val="18"/>
                <w:szCs w:val="18"/>
              </w:rPr>
              <w:t>1</w:t>
            </w:r>
          </w:p>
        </w:tc>
        <w:tc>
          <w:tcPr>
            <w:tcW w:w="1181" w:type="dxa"/>
            <w:shd w:val="clear" w:color="000000" w:fill="F2F2F2"/>
            <w:noWrap/>
            <w:vAlign w:val="center"/>
            <w:hideMark/>
          </w:tcPr>
          <w:p w14:paraId="01221750" w14:textId="77777777" w:rsidR="00C90730" w:rsidRPr="00390B76" w:rsidRDefault="00C90730" w:rsidP="00C90730">
            <w:pPr>
              <w:spacing w:line="240" w:lineRule="auto"/>
              <w:jc w:val="right"/>
              <w:rPr>
                <w:sz w:val="18"/>
                <w:szCs w:val="18"/>
              </w:rPr>
            </w:pPr>
            <w:r w:rsidRPr="00390B76">
              <w:rPr>
                <w:sz w:val="18"/>
                <w:szCs w:val="18"/>
              </w:rPr>
              <w:t>3</w:t>
            </w:r>
          </w:p>
        </w:tc>
        <w:tc>
          <w:tcPr>
            <w:tcW w:w="791" w:type="dxa"/>
            <w:shd w:val="clear" w:color="000000" w:fill="F2F2F2"/>
            <w:noWrap/>
            <w:vAlign w:val="center"/>
            <w:hideMark/>
          </w:tcPr>
          <w:p w14:paraId="13E515BB" w14:textId="77777777" w:rsidR="00C90730" w:rsidRPr="00390B76" w:rsidRDefault="00C90730" w:rsidP="00C90730">
            <w:pPr>
              <w:spacing w:line="240" w:lineRule="auto"/>
              <w:jc w:val="right"/>
              <w:rPr>
                <w:sz w:val="18"/>
                <w:szCs w:val="18"/>
              </w:rPr>
            </w:pPr>
            <w:r w:rsidRPr="00390B76">
              <w:rPr>
                <w:sz w:val="18"/>
                <w:szCs w:val="18"/>
              </w:rPr>
              <w:t>3,0</w:t>
            </w:r>
          </w:p>
        </w:tc>
      </w:tr>
      <w:tr w:rsidR="00C90730" w:rsidRPr="00390B76" w14:paraId="11695ED8" w14:textId="77777777" w:rsidTr="00E0485D">
        <w:trPr>
          <w:trHeight w:val="300"/>
        </w:trPr>
        <w:tc>
          <w:tcPr>
            <w:tcW w:w="1555" w:type="dxa"/>
            <w:shd w:val="clear" w:color="auto" w:fill="auto"/>
            <w:noWrap/>
            <w:vAlign w:val="center"/>
            <w:hideMark/>
          </w:tcPr>
          <w:p w14:paraId="718DCADB" w14:textId="77777777" w:rsidR="00C90730" w:rsidRPr="00390B76" w:rsidRDefault="00C90730" w:rsidP="00C90730">
            <w:pPr>
              <w:spacing w:line="240" w:lineRule="auto"/>
              <w:rPr>
                <w:sz w:val="18"/>
                <w:szCs w:val="18"/>
              </w:rPr>
            </w:pPr>
            <w:r w:rsidRPr="00390B76">
              <w:rPr>
                <w:sz w:val="18"/>
                <w:szCs w:val="18"/>
              </w:rPr>
              <w:t>YABANCI TOPLAM</w:t>
            </w:r>
          </w:p>
        </w:tc>
        <w:tc>
          <w:tcPr>
            <w:tcW w:w="941" w:type="dxa"/>
            <w:shd w:val="clear" w:color="auto" w:fill="auto"/>
            <w:noWrap/>
            <w:vAlign w:val="center"/>
            <w:hideMark/>
          </w:tcPr>
          <w:p w14:paraId="67AC1D0E" w14:textId="77777777" w:rsidR="00C90730" w:rsidRPr="00390B76" w:rsidRDefault="00C90730" w:rsidP="00C90730">
            <w:pPr>
              <w:spacing w:line="240" w:lineRule="auto"/>
              <w:jc w:val="right"/>
              <w:rPr>
                <w:b/>
                <w:bCs/>
                <w:sz w:val="18"/>
                <w:szCs w:val="18"/>
              </w:rPr>
            </w:pPr>
            <w:r w:rsidRPr="00390B76">
              <w:rPr>
                <w:b/>
                <w:bCs/>
                <w:sz w:val="18"/>
                <w:szCs w:val="18"/>
              </w:rPr>
              <w:t>1.359.942</w:t>
            </w:r>
          </w:p>
        </w:tc>
        <w:tc>
          <w:tcPr>
            <w:tcW w:w="1181" w:type="dxa"/>
            <w:shd w:val="clear" w:color="auto" w:fill="auto"/>
            <w:noWrap/>
            <w:vAlign w:val="center"/>
            <w:hideMark/>
          </w:tcPr>
          <w:p w14:paraId="50E398B2" w14:textId="77777777" w:rsidR="00C90730" w:rsidRPr="00390B76" w:rsidRDefault="00C90730" w:rsidP="00C90730">
            <w:pPr>
              <w:spacing w:line="240" w:lineRule="auto"/>
              <w:jc w:val="right"/>
              <w:rPr>
                <w:b/>
                <w:bCs/>
                <w:sz w:val="18"/>
                <w:szCs w:val="18"/>
              </w:rPr>
            </w:pPr>
            <w:r w:rsidRPr="00390B76">
              <w:rPr>
                <w:b/>
                <w:bCs/>
                <w:sz w:val="18"/>
                <w:szCs w:val="18"/>
              </w:rPr>
              <w:t>4.199.771</w:t>
            </w:r>
          </w:p>
        </w:tc>
        <w:tc>
          <w:tcPr>
            <w:tcW w:w="791" w:type="dxa"/>
            <w:shd w:val="clear" w:color="auto" w:fill="auto"/>
            <w:noWrap/>
            <w:vAlign w:val="center"/>
            <w:hideMark/>
          </w:tcPr>
          <w:p w14:paraId="4665D31C" w14:textId="77777777" w:rsidR="00C90730" w:rsidRPr="00390B76" w:rsidRDefault="00C90730" w:rsidP="00C90730">
            <w:pPr>
              <w:spacing w:line="240" w:lineRule="auto"/>
              <w:jc w:val="right"/>
              <w:rPr>
                <w:b/>
                <w:bCs/>
                <w:sz w:val="18"/>
                <w:szCs w:val="18"/>
              </w:rPr>
            </w:pPr>
            <w:r w:rsidRPr="00390B76">
              <w:rPr>
                <w:b/>
                <w:bCs/>
                <w:sz w:val="18"/>
                <w:szCs w:val="18"/>
              </w:rPr>
              <w:t>3,1</w:t>
            </w:r>
          </w:p>
        </w:tc>
        <w:tc>
          <w:tcPr>
            <w:tcW w:w="852" w:type="dxa"/>
            <w:shd w:val="clear" w:color="auto" w:fill="auto"/>
            <w:noWrap/>
            <w:vAlign w:val="center"/>
            <w:hideMark/>
          </w:tcPr>
          <w:p w14:paraId="4B60A8F8" w14:textId="77777777" w:rsidR="00C90730" w:rsidRPr="00390B76" w:rsidRDefault="00C90730" w:rsidP="00C90730">
            <w:pPr>
              <w:spacing w:line="240" w:lineRule="auto"/>
              <w:jc w:val="right"/>
              <w:rPr>
                <w:b/>
                <w:bCs/>
                <w:sz w:val="18"/>
                <w:szCs w:val="18"/>
              </w:rPr>
            </w:pPr>
            <w:r w:rsidRPr="00390B76">
              <w:rPr>
                <w:b/>
                <w:bCs/>
                <w:sz w:val="18"/>
                <w:szCs w:val="18"/>
              </w:rPr>
              <w:t>374.054</w:t>
            </w:r>
          </w:p>
        </w:tc>
        <w:tc>
          <w:tcPr>
            <w:tcW w:w="1181" w:type="dxa"/>
            <w:shd w:val="clear" w:color="auto" w:fill="auto"/>
            <w:noWrap/>
            <w:vAlign w:val="center"/>
            <w:hideMark/>
          </w:tcPr>
          <w:p w14:paraId="563F1D17" w14:textId="77777777" w:rsidR="00C90730" w:rsidRPr="00390B76" w:rsidRDefault="00C90730" w:rsidP="00C90730">
            <w:pPr>
              <w:spacing w:line="240" w:lineRule="auto"/>
              <w:jc w:val="right"/>
              <w:rPr>
                <w:b/>
                <w:bCs/>
                <w:sz w:val="18"/>
                <w:szCs w:val="18"/>
              </w:rPr>
            </w:pPr>
            <w:r w:rsidRPr="00390B76">
              <w:rPr>
                <w:b/>
                <w:bCs/>
                <w:sz w:val="18"/>
                <w:szCs w:val="18"/>
              </w:rPr>
              <w:t>950.573</w:t>
            </w:r>
          </w:p>
        </w:tc>
        <w:tc>
          <w:tcPr>
            <w:tcW w:w="791" w:type="dxa"/>
            <w:shd w:val="clear" w:color="auto" w:fill="auto"/>
            <w:noWrap/>
            <w:vAlign w:val="center"/>
            <w:hideMark/>
          </w:tcPr>
          <w:p w14:paraId="4E4BE3E1" w14:textId="77777777" w:rsidR="00C90730" w:rsidRPr="00390B76" w:rsidRDefault="00C90730" w:rsidP="00C90730">
            <w:pPr>
              <w:spacing w:line="240" w:lineRule="auto"/>
              <w:jc w:val="right"/>
              <w:rPr>
                <w:b/>
                <w:bCs/>
                <w:sz w:val="18"/>
                <w:szCs w:val="18"/>
              </w:rPr>
            </w:pPr>
            <w:r w:rsidRPr="00390B76">
              <w:rPr>
                <w:b/>
                <w:bCs/>
                <w:sz w:val="18"/>
                <w:szCs w:val="18"/>
              </w:rPr>
              <w:t>2,5</w:t>
            </w:r>
          </w:p>
        </w:tc>
        <w:tc>
          <w:tcPr>
            <w:tcW w:w="941" w:type="dxa"/>
            <w:shd w:val="clear" w:color="000000" w:fill="F2F2F2"/>
            <w:noWrap/>
            <w:vAlign w:val="center"/>
            <w:hideMark/>
          </w:tcPr>
          <w:p w14:paraId="5072177D" w14:textId="77777777" w:rsidR="00C90730" w:rsidRPr="00390B76" w:rsidRDefault="00C90730" w:rsidP="00C90730">
            <w:pPr>
              <w:spacing w:line="240" w:lineRule="auto"/>
              <w:jc w:val="right"/>
              <w:rPr>
                <w:b/>
                <w:bCs/>
                <w:sz w:val="18"/>
                <w:szCs w:val="18"/>
              </w:rPr>
            </w:pPr>
            <w:r w:rsidRPr="00390B76">
              <w:rPr>
                <w:b/>
                <w:bCs/>
                <w:sz w:val="18"/>
                <w:szCs w:val="18"/>
              </w:rPr>
              <w:t>1.733.996</w:t>
            </w:r>
          </w:p>
        </w:tc>
        <w:tc>
          <w:tcPr>
            <w:tcW w:w="1181" w:type="dxa"/>
            <w:shd w:val="clear" w:color="000000" w:fill="F2F2F2"/>
            <w:noWrap/>
            <w:vAlign w:val="center"/>
            <w:hideMark/>
          </w:tcPr>
          <w:p w14:paraId="43FBEDB4" w14:textId="77777777" w:rsidR="00C90730" w:rsidRPr="00390B76" w:rsidRDefault="00C90730" w:rsidP="00C90730">
            <w:pPr>
              <w:spacing w:line="240" w:lineRule="auto"/>
              <w:jc w:val="right"/>
              <w:rPr>
                <w:b/>
                <w:bCs/>
                <w:sz w:val="18"/>
                <w:szCs w:val="18"/>
              </w:rPr>
            </w:pPr>
            <w:r w:rsidRPr="00390B76">
              <w:rPr>
                <w:b/>
                <w:bCs/>
                <w:sz w:val="18"/>
                <w:szCs w:val="18"/>
              </w:rPr>
              <w:t>5.150.344</w:t>
            </w:r>
          </w:p>
        </w:tc>
        <w:tc>
          <w:tcPr>
            <w:tcW w:w="791" w:type="dxa"/>
            <w:shd w:val="clear" w:color="000000" w:fill="F2F2F2"/>
            <w:noWrap/>
            <w:vAlign w:val="center"/>
            <w:hideMark/>
          </w:tcPr>
          <w:p w14:paraId="32DADD52" w14:textId="77777777" w:rsidR="00C90730" w:rsidRPr="00390B76" w:rsidRDefault="00C90730" w:rsidP="00C90730">
            <w:pPr>
              <w:spacing w:line="240" w:lineRule="auto"/>
              <w:jc w:val="right"/>
              <w:rPr>
                <w:b/>
                <w:bCs/>
                <w:sz w:val="18"/>
                <w:szCs w:val="18"/>
              </w:rPr>
            </w:pPr>
            <w:r w:rsidRPr="00390B76">
              <w:rPr>
                <w:b/>
                <w:bCs/>
                <w:sz w:val="18"/>
                <w:szCs w:val="18"/>
              </w:rPr>
              <w:t>3,0</w:t>
            </w:r>
          </w:p>
        </w:tc>
      </w:tr>
      <w:tr w:rsidR="00C90730" w:rsidRPr="00390B76" w14:paraId="2DC4C6D2" w14:textId="77777777" w:rsidTr="00E0485D">
        <w:trPr>
          <w:trHeight w:val="300"/>
        </w:trPr>
        <w:tc>
          <w:tcPr>
            <w:tcW w:w="1555" w:type="dxa"/>
            <w:shd w:val="clear" w:color="000000" w:fill="FFFF00"/>
            <w:noWrap/>
            <w:vAlign w:val="center"/>
            <w:hideMark/>
          </w:tcPr>
          <w:p w14:paraId="126845F6" w14:textId="77777777" w:rsidR="00C90730" w:rsidRPr="00390B76" w:rsidRDefault="00C90730" w:rsidP="00C90730">
            <w:pPr>
              <w:spacing w:line="240" w:lineRule="auto"/>
              <w:rPr>
                <w:sz w:val="18"/>
                <w:szCs w:val="18"/>
              </w:rPr>
            </w:pPr>
            <w:r w:rsidRPr="00390B76">
              <w:rPr>
                <w:sz w:val="18"/>
                <w:szCs w:val="18"/>
              </w:rPr>
              <w:t>TÜRKİYE</w:t>
            </w:r>
          </w:p>
        </w:tc>
        <w:tc>
          <w:tcPr>
            <w:tcW w:w="941" w:type="dxa"/>
            <w:shd w:val="clear" w:color="auto" w:fill="auto"/>
            <w:noWrap/>
            <w:vAlign w:val="center"/>
            <w:hideMark/>
          </w:tcPr>
          <w:p w14:paraId="45509867" w14:textId="77777777" w:rsidR="00C90730" w:rsidRPr="00390B76" w:rsidRDefault="00C90730" w:rsidP="00C90730">
            <w:pPr>
              <w:spacing w:line="240" w:lineRule="auto"/>
              <w:jc w:val="right"/>
              <w:rPr>
                <w:sz w:val="18"/>
                <w:szCs w:val="18"/>
              </w:rPr>
            </w:pPr>
            <w:r w:rsidRPr="00390B76">
              <w:rPr>
                <w:sz w:val="18"/>
                <w:szCs w:val="18"/>
              </w:rPr>
              <w:t>518.610</w:t>
            </w:r>
          </w:p>
        </w:tc>
        <w:tc>
          <w:tcPr>
            <w:tcW w:w="1181" w:type="dxa"/>
            <w:shd w:val="clear" w:color="auto" w:fill="auto"/>
            <w:noWrap/>
            <w:vAlign w:val="center"/>
            <w:hideMark/>
          </w:tcPr>
          <w:p w14:paraId="3FF37D70" w14:textId="77777777" w:rsidR="00C90730" w:rsidRPr="00390B76" w:rsidRDefault="00C90730" w:rsidP="00C90730">
            <w:pPr>
              <w:spacing w:line="240" w:lineRule="auto"/>
              <w:jc w:val="right"/>
              <w:rPr>
                <w:sz w:val="18"/>
                <w:szCs w:val="18"/>
              </w:rPr>
            </w:pPr>
            <w:r w:rsidRPr="00390B76">
              <w:rPr>
                <w:sz w:val="18"/>
                <w:szCs w:val="18"/>
              </w:rPr>
              <w:t>1.309.626</w:t>
            </w:r>
          </w:p>
        </w:tc>
        <w:tc>
          <w:tcPr>
            <w:tcW w:w="791" w:type="dxa"/>
            <w:shd w:val="clear" w:color="auto" w:fill="auto"/>
            <w:noWrap/>
            <w:vAlign w:val="center"/>
            <w:hideMark/>
          </w:tcPr>
          <w:p w14:paraId="7B1FF93E" w14:textId="77777777" w:rsidR="00C90730" w:rsidRPr="00390B76" w:rsidRDefault="00C90730" w:rsidP="00C90730">
            <w:pPr>
              <w:spacing w:line="240" w:lineRule="auto"/>
              <w:jc w:val="right"/>
              <w:rPr>
                <w:sz w:val="18"/>
                <w:szCs w:val="18"/>
              </w:rPr>
            </w:pPr>
            <w:r w:rsidRPr="00390B76">
              <w:rPr>
                <w:sz w:val="18"/>
                <w:szCs w:val="18"/>
              </w:rPr>
              <w:t>2,5</w:t>
            </w:r>
          </w:p>
        </w:tc>
        <w:tc>
          <w:tcPr>
            <w:tcW w:w="852" w:type="dxa"/>
            <w:shd w:val="clear" w:color="auto" w:fill="auto"/>
            <w:noWrap/>
            <w:vAlign w:val="center"/>
            <w:hideMark/>
          </w:tcPr>
          <w:p w14:paraId="14A9AB46" w14:textId="77777777" w:rsidR="00C90730" w:rsidRPr="00390B76" w:rsidRDefault="00C90730" w:rsidP="00C90730">
            <w:pPr>
              <w:spacing w:line="240" w:lineRule="auto"/>
              <w:jc w:val="right"/>
              <w:rPr>
                <w:color w:val="000000"/>
                <w:sz w:val="18"/>
                <w:szCs w:val="18"/>
              </w:rPr>
            </w:pPr>
            <w:r w:rsidRPr="00390B76">
              <w:rPr>
                <w:color w:val="000000"/>
                <w:sz w:val="18"/>
                <w:szCs w:val="18"/>
              </w:rPr>
              <w:t>210.129</w:t>
            </w:r>
          </w:p>
        </w:tc>
        <w:tc>
          <w:tcPr>
            <w:tcW w:w="1181" w:type="dxa"/>
            <w:shd w:val="clear" w:color="auto" w:fill="auto"/>
            <w:noWrap/>
            <w:vAlign w:val="center"/>
            <w:hideMark/>
          </w:tcPr>
          <w:p w14:paraId="4C1C57B3" w14:textId="77777777" w:rsidR="00C90730" w:rsidRPr="00390B76" w:rsidRDefault="00C90730" w:rsidP="00C90730">
            <w:pPr>
              <w:spacing w:line="240" w:lineRule="auto"/>
              <w:jc w:val="right"/>
              <w:rPr>
                <w:color w:val="000000"/>
                <w:sz w:val="18"/>
                <w:szCs w:val="18"/>
              </w:rPr>
            </w:pPr>
            <w:r w:rsidRPr="00390B76">
              <w:rPr>
                <w:color w:val="000000"/>
                <w:sz w:val="18"/>
                <w:szCs w:val="18"/>
              </w:rPr>
              <w:t>462.241</w:t>
            </w:r>
          </w:p>
        </w:tc>
        <w:tc>
          <w:tcPr>
            <w:tcW w:w="791" w:type="dxa"/>
            <w:shd w:val="clear" w:color="auto" w:fill="auto"/>
            <w:noWrap/>
            <w:vAlign w:val="center"/>
            <w:hideMark/>
          </w:tcPr>
          <w:p w14:paraId="765D3B80" w14:textId="77777777" w:rsidR="00C90730" w:rsidRPr="00390B76" w:rsidRDefault="00C90730" w:rsidP="00C90730">
            <w:pPr>
              <w:spacing w:line="240" w:lineRule="auto"/>
              <w:jc w:val="right"/>
              <w:rPr>
                <w:sz w:val="18"/>
                <w:szCs w:val="18"/>
              </w:rPr>
            </w:pPr>
            <w:r w:rsidRPr="00390B76">
              <w:rPr>
                <w:sz w:val="18"/>
                <w:szCs w:val="18"/>
              </w:rPr>
              <w:t>2,2</w:t>
            </w:r>
          </w:p>
        </w:tc>
        <w:tc>
          <w:tcPr>
            <w:tcW w:w="941" w:type="dxa"/>
            <w:shd w:val="clear" w:color="000000" w:fill="F2F2F2"/>
            <w:noWrap/>
            <w:vAlign w:val="center"/>
            <w:hideMark/>
          </w:tcPr>
          <w:p w14:paraId="71C096A8" w14:textId="77777777" w:rsidR="00C90730" w:rsidRPr="00390B76" w:rsidRDefault="00C90730" w:rsidP="00C90730">
            <w:pPr>
              <w:spacing w:line="240" w:lineRule="auto"/>
              <w:jc w:val="right"/>
              <w:rPr>
                <w:sz w:val="18"/>
                <w:szCs w:val="18"/>
              </w:rPr>
            </w:pPr>
            <w:r w:rsidRPr="00390B76">
              <w:rPr>
                <w:sz w:val="18"/>
                <w:szCs w:val="18"/>
              </w:rPr>
              <w:t>728.739</w:t>
            </w:r>
          </w:p>
        </w:tc>
        <w:tc>
          <w:tcPr>
            <w:tcW w:w="1181" w:type="dxa"/>
            <w:shd w:val="clear" w:color="000000" w:fill="F2F2F2"/>
            <w:noWrap/>
            <w:vAlign w:val="center"/>
            <w:hideMark/>
          </w:tcPr>
          <w:p w14:paraId="0460A04C" w14:textId="77777777" w:rsidR="00C90730" w:rsidRPr="00390B76" w:rsidRDefault="00C90730" w:rsidP="00C90730">
            <w:pPr>
              <w:spacing w:line="240" w:lineRule="auto"/>
              <w:jc w:val="right"/>
              <w:rPr>
                <w:sz w:val="18"/>
                <w:szCs w:val="18"/>
              </w:rPr>
            </w:pPr>
            <w:r w:rsidRPr="00390B76">
              <w:rPr>
                <w:sz w:val="18"/>
                <w:szCs w:val="18"/>
              </w:rPr>
              <w:t>1.771.867</w:t>
            </w:r>
          </w:p>
        </w:tc>
        <w:tc>
          <w:tcPr>
            <w:tcW w:w="791" w:type="dxa"/>
            <w:shd w:val="clear" w:color="000000" w:fill="F2F2F2"/>
            <w:noWrap/>
            <w:vAlign w:val="center"/>
            <w:hideMark/>
          </w:tcPr>
          <w:p w14:paraId="09F2416E" w14:textId="77777777" w:rsidR="00C90730" w:rsidRPr="00390B76" w:rsidRDefault="00C90730" w:rsidP="00C90730">
            <w:pPr>
              <w:spacing w:line="240" w:lineRule="auto"/>
              <w:jc w:val="right"/>
              <w:rPr>
                <w:sz w:val="18"/>
                <w:szCs w:val="18"/>
              </w:rPr>
            </w:pPr>
            <w:r w:rsidRPr="00390B76">
              <w:rPr>
                <w:sz w:val="18"/>
                <w:szCs w:val="18"/>
              </w:rPr>
              <w:t>2,4</w:t>
            </w:r>
          </w:p>
        </w:tc>
      </w:tr>
      <w:tr w:rsidR="00C90730" w:rsidRPr="00390B76" w14:paraId="6E324CB7" w14:textId="77777777" w:rsidTr="00E0485D">
        <w:trPr>
          <w:trHeight w:val="300"/>
        </w:trPr>
        <w:tc>
          <w:tcPr>
            <w:tcW w:w="1555" w:type="dxa"/>
            <w:shd w:val="clear" w:color="auto" w:fill="auto"/>
            <w:noWrap/>
            <w:vAlign w:val="center"/>
            <w:hideMark/>
          </w:tcPr>
          <w:p w14:paraId="710C200E" w14:textId="77777777" w:rsidR="00C90730" w:rsidRPr="00390B76" w:rsidRDefault="00C90730" w:rsidP="00C90730">
            <w:pPr>
              <w:spacing w:line="240" w:lineRule="auto"/>
              <w:rPr>
                <w:sz w:val="18"/>
                <w:szCs w:val="18"/>
              </w:rPr>
            </w:pPr>
            <w:r w:rsidRPr="00390B76">
              <w:rPr>
                <w:sz w:val="18"/>
                <w:szCs w:val="18"/>
              </w:rPr>
              <w:t>GENEL TOPLAM</w:t>
            </w:r>
          </w:p>
        </w:tc>
        <w:tc>
          <w:tcPr>
            <w:tcW w:w="941" w:type="dxa"/>
            <w:shd w:val="clear" w:color="auto" w:fill="auto"/>
            <w:noWrap/>
            <w:vAlign w:val="center"/>
            <w:hideMark/>
          </w:tcPr>
          <w:p w14:paraId="7936BB02" w14:textId="77777777" w:rsidR="00C90730" w:rsidRPr="00390B76" w:rsidRDefault="00C90730" w:rsidP="00C90730">
            <w:pPr>
              <w:spacing w:line="240" w:lineRule="auto"/>
              <w:jc w:val="right"/>
              <w:rPr>
                <w:b/>
                <w:bCs/>
                <w:color w:val="FF0000"/>
                <w:sz w:val="18"/>
                <w:szCs w:val="18"/>
              </w:rPr>
            </w:pPr>
            <w:r w:rsidRPr="00390B76">
              <w:rPr>
                <w:b/>
                <w:bCs/>
                <w:color w:val="FF0000"/>
                <w:sz w:val="18"/>
                <w:szCs w:val="18"/>
              </w:rPr>
              <w:t>1.878.552</w:t>
            </w:r>
          </w:p>
        </w:tc>
        <w:tc>
          <w:tcPr>
            <w:tcW w:w="1181" w:type="dxa"/>
            <w:shd w:val="clear" w:color="auto" w:fill="auto"/>
            <w:noWrap/>
            <w:vAlign w:val="center"/>
            <w:hideMark/>
          </w:tcPr>
          <w:p w14:paraId="43B13ABB" w14:textId="77777777" w:rsidR="00C90730" w:rsidRPr="00390B76" w:rsidRDefault="00C90730" w:rsidP="00C90730">
            <w:pPr>
              <w:spacing w:line="240" w:lineRule="auto"/>
              <w:jc w:val="right"/>
              <w:rPr>
                <w:b/>
                <w:bCs/>
                <w:color w:val="FF0000"/>
                <w:sz w:val="18"/>
                <w:szCs w:val="18"/>
              </w:rPr>
            </w:pPr>
            <w:r w:rsidRPr="00390B76">
              <w:rPr>
                <w:b/>
                <w:bCs/>
                <w:color w:val="FF0000"/>
                <w:sz w:val="18"/>
                <w:szCs w:val="18"/>
              </w:rPr>
              <w:t>5.509.397</w:t>
            </w:r>
          </w:p>
        </w:tc>
        <w:tc>
          <w:tcPr>
            <w:tcW w:w="791" w:type="dxa"/>
            <w:shd w:val="clear" w:color="auto" w:fill="auto"/>
            <w:noWrap/>
            <w:vAlign w:val="center"/>
            <w:hideMark/>
          </w:tcPr>
          <w:p w14:paraId="0126ED48" w14:textId="77777777" w:rsidR="00C90730" w:rsidRPr="00390B76" w:rsidRDefault="00C90730" w:rsidP="00C90730">
            <w:pPr>
              <w:spacing w:line="240" w:lineRule="auto"/>
              <w:jc w:val="right"/>
              <w:rPr>
                <w:b/>
                <w:bCs/>
                <w:color w:val="FF0000"/>
                <w:sz w:val="18"/>
                <w:szCs w:val="18"/>
              </w:rPr>
            </w:pPr>
            <w:r w:rsidRPr="00390B76">
              <w:rPr>
                <w:b/>
                <w:bCs/>
                <w:color w:val="FF0000"/>
                <w:sz w:val="18"/>
                <w:szCs w:val="18"/>
              </w:rPr>
              <w:t>2,9</w:t>
            </w:r>
          </w:p>
        </w:tc>
        <w:tc>
          <w:tcPr>
            <w:tcW w:w="852" w:type="dxa"/>
            <w:shd w:val="clear" w:color="auto" w:fill="auto"/>
            <w:noWrap/>
            <w:vAlign w:val="center"/>
            <w:hideMark/>
          </w:tcPr>
          <w:p w14:paraId="4D69925C" w14:textId="77777777" w:rsidR="00C90730" w:rsidRPr="00390B76" w:rsidRDefault="00C90730" w:rsidP="00C90730">
            <w:pPr>
              <w:spacing w:line="240" w:lineRule="auto"/>
              <w:jc w:val="right"/>
              <w:rPr>
                <w:b/>
                <w:bCs/>
                <w:color w:val="FF0000"/>
                <w:sz w:val="18"/>
                <w:szCs w:val="18"/>
              </w:rPr>
            </w:pPr>
            <w:r w:rsidRPr="00390B76">
              <w:rPr>
                <w:b/>
                <w:bCs/>
                <w:color w:val="FF0000"/>
                <w:sz w:val="18"/>
                <w:szCs w:val="18"/>
              </w:rPr>
              <w:t>584.183</w:t>
            </w:r>
          </w:p>
        </w:tc>
        <w:tc>
          <w:tcPr>
            <w:tcW w:w="1181" w:type="dxa"/>
            <w:shd w:val="clear" w:color="auto" w:fill="auto"/>
            <w:noWrap/>
            <w:vAlign w:val="center"/>
            <w:hideMark/>
          </w:tcPr>
          <w:p w14:paraId="6620BDE5" w14:textId="77777777" w:rsidR="00C90730" w:rsidRPr="00390B76" w:rsidRDefault="00C90730" w:rsidP="00C90730">
            <w:pPr>
              <w:spacing w:line="240" w:lineRule="auto"/>
              <w:jc w:val="right"/>
              <w:rPr>
                <w:b/>
                <w:bCs/>
                <w:color w:val="FF0000"/>
                <w:sz w:val="18"/>
                <w:szCs w:val="18"/>
              </w:rPr>
            </w:pPr>
            <w:r w:rsidRPr="00390B76">
              <w:rPr>
                <w:b/>
                <w:bCs/>
                <w:color w:val="FF0000"/>
                <w:sz w:val="18"/>
                <w:szCs w:val="18"/>
              </w:rPr>
              <w:t>1.412.814</w:t>
            </w:r>
          </w:p>
        </w:tc>
        <w:tc>
          <w:tcPr>
            <w:tcW w:w="791" w:type="dxa"/>
            <w:shd w:val="clear" w:color="auto" w:fill="auto"/>
            <w:noWrap/>
            <w:vAlign w:val="center"/>
            <w:hideMark/>
          </w:tcPr>
          <w:p w14:paraId="1121E3C5" w14:textId="77777777" w:rsidR="00C90730" w:rsidRPr="00390B76" w:rsidRDefault="00C90730" w:rsidP="00C90730">
            <w:pPr>
              <w:spacing w:line="240" w:lineRule="auto"/>
              <w:jc w:val="right"/>
              <w:rPr>
                <w:b/>
                <w:bCs/>
                <w:color w:val="FF0000"/>
                <w:sz w:val="18"/>
                <w:szCs w:val="18"/>
              </w:rPr>
            </w:pPr>
            <w:r w:rsidRPr="00390B76">
              <w:rPr>
                <w:b/>
                <w:bCs/>
                <w:color w:val="FF0000"/>
                <w:sz w:val="18"/>
                <w:szCs w:val="18"/>
              </w:rPr>
              <w:t>2,4</w:t>
            </w:r>
          </w:p>
        </w:tc>
        <w:tc>
          <w:tcPr>
            <w:tcW w:w="941" w:type="dxa"/>
            <w:shd w:val="clear" w:color="000000" w:fill="F2F2F2"/>
            <w:noWrap/>
            <w:vAlign w:val="center"/>
            <w:hideMark/>
          </w:tcPr>
          <w:p w14:paraId="5C2BAD6B" w14:textId="77777777" w:rsidR="00C90730" w:rsidRPr="00390B76" w:rsidRDefault="00C90730" w:rsidP="00C90730">
            <w:pPr>
              <w:spacing w:line="240" w:lineRule="auto"/>
              <w:jc w:val="right"/>
              <w:rPr>
                <w:b/>
                <w:bCs/>
                <w:color w:val="FF0000"/>
                <w:sz w:val="18"/>
                <w:szCs w:val="18"/>
              </w:rPr>
            </w:pPr>
            <w:r w:rsidRPr="00390B76">
              <w:rPr>
                <w:b/>
                <w:bCs/>
                <w:color w:val="FF0000"/>
                <w:sz w:val="18"/>
                <w:szCs w:val="18"/>
              </w:rPr>
              <w:t>2.462.735</w:t>
            </w:r>
          </w:p>
        </w:tc>
        <w:tc>
          <w:tcPr>
            <w:tcW w:w="1181" w:type="dxa"/>
            <w:shd w:val="clear" w:color="000000" w:fill="F2F2F2"/>
            <w:noWrap/>
            <w:vAlign w:val="center"/>
            <w:hideMark/>
          </w:tcPr>
          <w:p w14:paraId="12A8CC33" w14:textId="77777777" w:rsidR="00C90730" w:rsidRPr="00390B76" w:rsidRDefault="00C90730" w:rsidP="00C90730">
            <w:pPr>
              <w:spacing w:line="240" w:lineRule="auto"/>
              <w:jc w:val="right"/>
              <w:rPr>
                <w:b/>
                <w:bCs/>
                <w:color w:val="FF0000"/>
                <w:sz w:val="18"/>
                <w:szCs w:val="18"/>
              </w:rPr>
            </w:pPr>
            <w:r w:rsidRPr="00390B76">
              <w:rPr>
                <w:b/>
                <w:bCs/>
                <w:color w:val="FF0000"/>
                <w:sz w:val="18"/>
                <w:szCs w:val="18"/>
              </w:rPr>
              <w:t>6.922.211</w:t>
            </w:r>
          </w:p>
        </w:tc>
        <w:tc>
          <w:tcPr>
            <w:tcW w:w="791" w:type="dxa"/>
            <w:shd w:val="clear" w:color="000000" w:fill="F2F2F2"/>
            <w:noWrap/>
            <w:vAlign w:val="center"/>
            <w:hideMark/>
          </w:tcPr>
          <w:p w14:paraId="70AE6A56" w14:textId="77777777" w:rsidR="00C90730" w:rsidRPr="00390B76" w:rsidRDefault="00C90730" w:rsidP="00C90730">
            <w:pPr>
              <w:spacing w:line="240" w:lineRule="auto"/>
              <w:jc w:val="right"/>
              <w:rPr>
                <w:b/>
                <w:bCs/>
                <w:color w:val="FF0000"/>
                <w:sz w:val="18"/>
                <w:szCs w:val="18"/>
              </w:rPr>
            </w:pPr>
            <w:r w:rsidRPr="00390B76">
              <w:rPr>
                <w:b/>
                <w:bCs/>
                <w:color w:val="FF0000"/>
                <w:sz w:val="18"/>
                <w:szCs w:val="18"/>
              </w:rPr>
              <w:t>2,8</w:t>
            </w:r>
          </w:p>
        </w:tc>
      </w:tr>
    </w:tbl>
    <w:p w14:paraId="64D1D326" w14:textId="77777777" w:rsidR="00BC16F4" w:rsidRPr="00390B76" w:rsidRDefault="00BC16F4" w:rsidP="00C90730">
      <w:pPr>
        <w:spacing w:before="100" w:beforeAutospacing="1" w:after="100" w:afterAutospacing="1"/>
        <w:jc w:val="both"/>
      </w:pPr>
      <w:r w:rsidRPr="00390B76">
        <w:t xml:space="preserve">2020 Yılında tüm dünyayı tehdit eden ve Dünya Sağlık Örgütü tarafından pandemi olarak nitelendirilen Koronavirüs (Covid-19) salgını, en çok seyahat ve turizm sektörünü etkilemiştir.  </w:t>
      </w:r>
    </w:p>
    <w:p w14:paraId="609E44A0" w14:textId="77777777" w:rsidR="00BC16F4" w:rsidRPr="00390B76" w:rsidRDefault="00BC16F4" w:rsidP="00BC16F4">
      <w:pPr>
        <w:spacing w:before="100" w:beforeAutospacing="1" w:after="100" w:afterAutospacing="1"/>
        <w:jc w:val="both"/>
      </w:pPr>
      <w:r w:rsidRPr="00390B76">
        <w:t>2020 Yılında Alanya’ya gelen ziyaretçilerin milliyetlerinin 2019 yılı ile karşılaştırılması aşağıdaki tabloda verilmiştir.</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134"/>
        <w:gridCol w:w="1220"/>
        <w:gridCol w:w="781"/>
        <w:gridCol w:w="1100"/>
        <w:gridCol w:w="1126"/>
        <w:gridCol w:w="781"/>
        <w:gridCol w:w="1234"/>
        <w:gridCol w:w="967"/>
      </w:tblGrid>
      <w:tr w:rsidR="00C90730" w:rsidRPr="00390B76" w14:paraId="1AB5C57A" w14:textId="77777777" w:rsidTr="00E0485D">
        <w:trPr>
          <w:trHeight w:val="570"/>
        </w:trPr>
        <w:tc>
          <w:tcPr>
            <w:tcW w:w="9547" w:type="dxa"/>
            <w:gridSpan w:val="9"/>
            <w:shd w:val="clear" w:color="auto" w:fill="auto"/>
            <w:vAlign w:val="center"/>
            <w:hideMark/>
          </w:tcPr>
          <w:p w14:paraId="5562091C" w14:textId="77777777" w:rsidR="00C90730" w:rsidRPr="00390B76" w:rsidRDefault="00C90730" w:rsidP="00C90730">
            <w:pPr>
              <w:spacing w:line="240" w:lineRule="auto"/>
              <w:jc w:val="center"/>
              <w:rPr>
                <w:b/>
                <w:bCs/>
              </w:rPr>
            </w:pPr>
            <w:r w:rsidRPr="00390B76">
              <w:rPr>
                <w:b/>
                <w:bCs/>
              </w:rPr>
              <w:t xml:space="preserve">Gelen Ziyaretçilerin Milliyetlerine Göre Karşılaştırması (2019/2020) – </w:t>
            </w:r>
          </w:p>
          <w:p w14:paraId="2D045821" w14:textId="77777777" w:rsidR="00C90730" w:rsidRPr="00390B76" w:rsidRDefault="00C90730" w:rsidP="00C90730">
            <w:pPr>
              <w:spacing w:line="240" w:lineRule="auto"/>
              <w:jc w:val="center"/>
              <w:rPr>
                <w:b/>
                <w:bCs/>
              </w:rPr>
            </w:pPr>
            <w:r w:rsidRPr="00390B76">
              <w:rPr>
                <w:b/>
                <w:bCs/>
              </w:rPr>
              <w:t xml:space="preserve">Antalya (Alanya) </w:t>
            </w:r>
          </w:p>
        </w:tc>
      </w:tr>
      <w:tr w:rsidR="00C90730" w:rsidRPr="00390B76" w14:paraId="3A53B04A" w14:textId="77777777" w:rsidTr="00E0485D">
        <w:trPr>
          <w:trHeight w:val="270"/>
        </w:trPr>
        <w:tc>
          <w:tcPr>
            <w:tcW w:w="1838" w:type="dxa"/>
            <w:vMerge w:val="restart"/>
            <w:shd w:val="clear" w:color="auto" w:fill="auto"/>
            <w:vAlign w:val="center"/>
            <w:hideMark/>
          </w:tcPr>
          <w:p w14:paraId="4A65AAD8" w14:textId="77777777" w:rsidR="00C90730" w:rsidRPr="00390B76" w:rsidRDefault="00C90730" w:rsidP="00C90730">
            <w:pPr>
              <w:jc w:val="center"/>
              <w:rPr>
                <w:b/>
                <w:bCs/>
              </w:rPr>
            </w:pPr>
            <w:r w:rsidRPr="00390B76">
              <w:rPr>
                <w:b/>
                <w:bCs/>
              </w:rPr>
              <w:t>İkamet Ülkesi</w:t>
            </w:r>
          </w:p>
        </w:tc>
        <w:tc>
          <w:tcPr>
            <w:tcW w:w="3018" w:type="dxa"/>
            <w:gridSpan w:val="3"/>
            <w:shd w:val="clear" w:color="000000" w:fill="FFFFFF"/>
            <w:noWrap/>
            <w:vAlign w:val="center"/>
            <w:hideMark/>
          </w:tcPr>
          <w:p w14:paraId="3957EBEC" w14:textId="77777777" w:rsidR="00C90730" w:rsidRPr="00390B76" w:rsidRDefault="00C90730" w:rsidP="00C90730">
            <w:pPr>
              <w:jc w:val="center"/>
              <w:rPr>
                <w:b/>
                <w:bCs/>
              </w:rPr>
            </w:pPr>
            <w:r w:rsidRPr="00390B76">
              <w:rPr>
                <w:b/>
                <w:bCs/>
              </w:rPr>
              <w:t>2019 Yılı</w:t>
            </w:r>
          </w:p>
        </w:tc>
        <w:tc>
          <w:tcPr>
            <w:tcW w:w="2694" w:type="dxa"/>
            <w:gridSpan w:val="3"/>
            <w:shd w:val="clear" w:color="000000" w:fill="FFFFFF"/>
            <w:noWrap/>
            <w:vAlign w:val="center"/>
            <w:hideMark/>
          </w:tcPr>
          <w:p w14:paraId="7D029333" w14:textId="77777777" w:rsidR="00C90730" w:rsidRPr="00390B76" w:rsidRDefault="00C90730" w:rsidP="00C90730">
            <w:pPr>
              <w:jc w:val="center"/>
              <w:rPr>
                <w:b/>
                <w:bCs/>
              </w:rPr>
            </w:pPr>
            <w:r w:rsidRPr="00390B76">
              <w:rPr>
                <w:b/>
                <w:bCs/>
              </w:rPr>
              <w:t>2020 Yılı</w:t>
            </w:r>
          </w:p>
        </w:tc>
        <w:tc>
          <w:tcPr>
            <w:tcW w:w="1997" w:type="dxa"/>
            <w:gridSpan w:val="2"/>
            <w:shd w:val="clear" w:color="000000" w:fill="F2F2F2"/>
            <w:noWrap/>
            <w:vAlign w:val="center"/>
            <w:hideMark/>
          </w:tcPr>
          <w:p w14:paraId="66D5FCE4" w14:textId="77777777" w:rsidR="00C90730" w:rsidRPr="00390B76" w:rsidRDefault="00C90730" w:rsidP="00C90730">
            <w:pPr>
              <w:jc w:val="center"/>
              <w:rPr>
                <w:b/>
                <w:bCs/>
              </w:rPr>
            </w:pPr>
            <w:r w:rsidRPr="00390B76">
              <w:rPr>
                <w:b/>
                <w:bCs/>
              </w:rPr>
              <w:t>Değişim</w:t>
            </w:r>
          </w:p>
        </w:tc>
      </w:tr>
      <w:tr w:rsidR="00C90730" w:rsidRPr="00390B76" w14:paraId="24CEED79" w14:textId="77777777" w:rsidTr="00E0485D">
        <w:trPr>
          <w:trHeight w:val="795"/>
        </w:trPr>
        <w:tc>
          <w:tcPr>
            <w:tcW w:w="1838" w:type="dxa"/>
            <w:vMerge/>
            <w:vAlign w:val="center"/>
            <w:hideMark/>
          </w:tcPr>
          <w:p w14:paraId="379ECB38" w14:textId="77777777" w:rsidR="00C90730" w:rsidRPr="00390B76" w:rsidRDefault="00C90730" w:rsidP="00C90730">
            <w:pPr>
              <w:rPr>
                <w:b/>
                <w:bCs/>
              </w:rPr>
            </w:pPr>
          </w:p>
        </w:tc>
        <w:tc>
          <w:tcPr>
            <w:tcW w:w="1134" w:type="dxa"/>
            <w:shd w:val="clear" w:color="000000" w:fill="FFFFFF"/>
            <w:vAlign w:val="center"/>
            <w:hideMark/>
          </w:tcPr>
          <w:p w14:paraId="61E6EFFE" w14:textId="77777777" w:rsidR="00C90730" w:rsidRPr="00390B76" w:rsidRDefault="00C90730" w:rsidP="00C90730">
            <w:pPr>
              <w:jc w:val="center"/>
              <w:rPr>
                <w:b/>
                <w:bCs/>
              </w:rPr>
            </w:pPr>
            <w:r w:rsidRPr="00390B76">
              <w:rPr>
                <w:b/>
                <w:bCs/>
              </w:rPr>
              <w:t>Tesise Geliş Sayısı</w:t>
            </w:r>
          </w:p>
        </w:tc>
        <w:tc>
          <w:tcPr>
            <w:tcW w:w="1185" w:type="dxa"/>
            <w:shd w:val="clear" w:color="000000" w:fill="FFFFFF"/>
            <w:vAlign w:val="center"/>
            <w:hideMark/>
          </w:tcPr>
          <w:p w14:paraId="7391DC81" w14:textId="77777777" w:rsidR="00C90730" w:rsidRPr="00390B76" w:rsidRDefault="00C90730" w:rsidP="00C90730">
            <w:pPr>
              <w:jc w:val="center"/>
              <w:rPr>
                <w:b/>
                <w:bCs/>
              </w:rPr>
            </w:pPr>
            <w:r w:rsidRPr="00390B76">
              <w:rPr>
                <w:b/>
                <w:bCs/>
              </w:rPr>
              <w:t xml:space="preserve">Geceleme </w:t>
            </w:r>
          </w:p>
        </w:tc>
        <w:tc>
          <w:tcPr>
            <w:tcW w:w="699" w:type="dxa"/>
            <w:shd w:val="clear" w:color="000000" w:fill="FFFFFF"/>
            <w:vAlign w:val="center"/>
            <w:hideMark/>
          </w:tcPr>
          <w:p w14:paraId="3DC53D05" w14:textId="77777777" w:rsidR="00C90730" w:rsidRPr="00390B76" w:rsidRDefault="00C90730" w:rsidP="00C90730">
            <w:pPr>
              <w:jc w:val="center"/>
              <w:rPr>
                <w:b/>
                <w:bCs/>
              </w:rPr>
            </w:pPr>
            <w:r w:rsidRPr="00390B76">
              <w:rPr>
                <w:b/>
                <w:bCs/>
              </w:rPr>
              <w:t>Ort. Kalış Süresi</w:t>
            </w:r>
          </w:p>
        </w:tc>
        <w:tc>
          <w:tcPr>
            <w:tcW w:w="941" w:type="dxa"/>
            <w:shd w:val="clear" w:color="000000" w:fill="FFFFFF"/>
            <w:vAlign w:val="center"/>
            <w:hideMark/>
          </w:tcPr>
          <w:p w14:paraId="52C2C1E8" w14:textId="77777777" w:rsidR="00C90730" w:rsidRPr="00390B76" w:rsidRDefault="00C90730" w:rsidP="00C90730">
            <w:pPr>
              <w:jc w:val="center"/>
              <w:rPr>
                <w:b/>
                <w:bCs/>
              </w:rPr>
            </w:pPr>
            <w:r w:rsidRPr="00390B76">
              <w:rPr>
                <w:b/>
                <w:bCs/>
              </w:rPr>
              <w:t>Tesise Geliş Sayısı</w:t>
            </w:r>
          </w:p>
        </w:tc>
        <w:tc>
          <w:tcPr>
            <w:tcW w:w="1054" w:type="dxa"/>
            <w:shd w:val="clear" w:color="000000" w:fill="FFFFFF"/>
            <w:vAlign w:val="center"/>
            <w:hideMark/>
          </w:tcPr>
          <w:p w14:paraId="1495BA00" w14:textId="77777777" w:rsidR="00C90730" w:rsidRPr="00390B76" w:rsidRDefault="00C90730" w:rsidP="00C90730">
            <w:pPr>
              <w:jc w:val="center"/>
              <w:rPr>
                <w:b/>
                <w:bCs/>
              </w:rPr>
            </w:pPr>
            <w:r w:rsidRPr="00390B76">
              <w:rPr>
                <w:b/>
                <w:bCs/>
              </w:rPr>
              <w:t xml:space="preserve">Geceleme </w:t>
            </w:r>
          </w:p>
        </w:tc>
        <w:tc>
          <w:tcPr>
            <w:tcW w:w="699" w:type="dxa"/>
            <w:shd w:val="clear" w:color="000000" w:fill="FFFFFF"/>
            <w:vAlign w:val="center"/>
            <w:hideMark/>
          </w:tcPr>
          <w:p w14:paraId="4F0D47DF" w14:textId="77777777" w:rsidR="00C90730" w:rsidRPr="00390B76" w:rsidRDefault="00C90730" w:rsidP="00C90730">
            <w:pPr>
              <w:jc w:val="center"/>
              <w:rPr>
                <w:b/>
                <w:bCs/>
              </w:rPr>
            </w:pPr>
            <w:r w:rsidRPr="00390B76">
              <w:rPr>
                <w:b/>
                <w:bCs/>
              </w:rPr>
              <w:t>Ort. Kalış Süresi</w:t>
            </w:r>
          </w:p>
        </w:tc>
        <w:tc>
          <w:tcPr>
            <w:tcW w:w="1234" w:type="dxa"/>
            <w:shd w:val="clear" w:color="000000" w:fill="FFFFFF"/>
            <w:vAlign w:val="center"/>
            <w:hideMark/>
          </w:tcPr>
          <w:p w14:paraId="4B8B26DA" w14:textId="77777777" w:rsidR="00C90730" w:rsidRPr="00390B76" w:rsidRDefault="00C90730" w:rsidP="00C90730">
            <w:pPr>
              <w:jc w:val="center"/>
              <w:rPr>
                <w:b/>
                <w:bCs/>
                <w:color w:val="000000"/>
              </w:rPr>
            </w:pPr>
            <w:r w:rsidRPr="00390B76">
              <w:rPr>
                <w:b/>
                <w:bCs/>
                <w:color w:val="000000"/>
              </w:rPr>
              <w:t>Sayısal     Değişim</w:t>
            </w:r>
          </w:p>
        </w:tc>
        <w:tc>
          <w:tcPr>
            <w:tcW w:w="763" w:type="dxa"/>
            <w:shd w:val="clear" w:color="000000" w:fill="FFFFFF"/>
            <w:vAlign w:val="center"/>
            <w:hideMark/>
          </w:tcPr>
          <w:p w14:paraId="345E682A" w14:textId="77777777" w:rsidR="00C90730" w:rsidRPr="00390B76" w:rsidRDefault="00C90730" w:rsidP="00C90730">
            <w:pPr>
              <w:jc w:val="center"/>
              <w:rPr>
                <w:b/>
                <w:bCs/>
                <w:color w:val="000000"/>
              </w:rPr>
            </w:pPr>
            <w:r w:rsidRPr="00390B76">
              <w:rPr>
                <w:b/>
                <w:bCs/>
                <w:color w:val="000000"/>
              </w:rPr>
              <w:t>Oransal Değişim (%)</w:t>
            </w:r>
          </w:p>
        </w:tc>
      </w:tr>
      <w:tr w:rsidR="00C90730" w:rsidRPr="00390B76" w14:paraId="4A6A021F" w14:textId="77777777" w:rsidTr="00E0485D">
        <w:trPr>
          <w:trHeight w:val="300"/>
        </w:trPr>
        <w:tc>
          <w:tcPr>
            <w:tcW w:w="1838" w:type="dxa"/>
            <w:shd w:val="clear" w:color="auto" w:fill="auto"/>
            <w:noWrap/>
            <w:vAlign w:val="center"/>
            <w:hideMark/>
          </w:tcPr>
          <w:p w14:paraId="3179091C" w14:textId="77777777" w:rsidR="00C90730" w:rsidRPr="00390B76" w:rsidRDefault="00C90730" w:rsidP="00C90730">
            <w:r w:rsidRPr="00390B76">
              <w:t>Rusya Fed.</w:t>
            </w:r>
          </w:p>
        </w:tc>
        <w:tc>
          <w:tcPr>
            <w:tcW w:w="1134" w:type="dxa"/>
            <w:shd w:val="clear" w:color="auto" w:fill="auto"/>
            <w:noWrap/>
            <w:vAlign w:val="center"/>
            <w:hideMark/>
          </w:tcPr>
          <w:p w14:paraId="0B5F3BF6" w14:textId="77777777" w:rsidR="00C90730" w:rsidRPr="00390B76" w:rsidRDefault="00C90730" w:rsidP="00C90730">
            <w:pPr>
              <w:jc w:val="right"/>
            </w:pPr>
            <w:r w:rsidRPr="00390B76">
              <w:t>2.482.480</w:t>
            </w:r>
          </w:p>
        </w:tc>
        <w:tc>
          <w:tcPr>
            <w:tcW w:w="1185" w:type="dxa"/>
            <w:shd w:val="clear" w:color="auto" w:fill="auto"/>
            <w:noWrap/>
            <w:vAlign w:val="center"/>
            <w:hideMark/>
          </w:tcPr>
          <w:p w14:paraId="5F8BF61A" w14:textId="77777777" w:rsidR="00C90730" w:rsidRPr="00390B76" w:rsidRDefault="00C90730" w:rsidP="00C90730">
            <w:pPr>
              <w:jc w:val="right"/>
            </w:pPr>
            <w:r w:rsidRPr="00390B76">
              <w:t>8.639.191</w:t>
            </w:r>
          </w:p>
        </w:tc>
        <w:tc>
          <w:tcPr>
            <w:tcW w:w="699" w:type="dxa"/>
            <w:shd w:val="clear" w:color="auto" w:fill="auto"/>
            <w:noWrap/>
            <w:vAlign w:val="center"/>
            <w:hideMark/>
          </w:tcPr>
          <w:p w14:paraId="176D23F5" w14:textId="77777777" w:rsidR="00C90730" w:rsidRPr="00390B76" w:rsidRDefault="00C90730" w:rsidP="00C90730">
            <w:pPr>
              <w:jc w:val="right"/>
            </w:pPr>
            <w:r w:rsidRPr="00390B76">
              <w:t>3,5</w:t>
            </w:r>
          </w:p>
        </w:tc>
        <w:tc>
          <w:tcPr>
            <w:tcW w:w="941" w:type="dxa"/>
            <w:shd w:val="clear" w:color="auto" w:fill="auto"/>
            <w:noWrap/>
            <w:vAlign w:val="center"/>
            <w:hideMark/>
          </w:tcPr>
          <w:p w14:paraId="51091FAE" w14:textId="77777777" w:rsidR="00C90730" w:rsidRPr="00390B76" w:rsidRDefault="00C90730" w:rsidP="00C90730">
            <w:pPr>
              <w:jc w:val="right"/>
            </w:pPr>
            <w:r w:rsidRPr="00390B76">
              <w:t>960.221</w:t>
            </w:r>
          </w:p>
        </w:tc>
        <w:tc>
          <w:tcPr>
            <w:tcW w:w="1054" w:type="dxa"/>
            <w:shd w:val="clear" w:color="auto" w:fill="auto"/>
            <w:noWrap/>
            <w:vAlign w:val="center"/>
            <w:hideMark/>
          </w:tcPr>
          <w:p w14:paraId="66114075" w14:textId="77777777" w:rsidR="00C90730" w:rsidRPr="00390B76" w:rsidRDefault="00C90730" w:rsidP="00C90730">
            <w:pPr>
              <w:jc w:val="right"/>
            </w:pPr>
            <w:r w:rsidRPr="00390B76">
              <w:t>2.812.571</w:t>
            </w:r>
          </w:p>
        </w:tc>
        <w:tc>
          <w:tcPr>
            <w:tcW w:w="699" w:type="dxa"/>
            <w:shd w:val="clear" w:color="auto" w:fill="auto"/>
            <w:noWrap/>
            <w:vAlign w:val="center"/>
            <w:hideMark/>
          </w:tcPr>
          <w:p w14:paraId="3EE2B813" w14:textId="77777777" w:rsidR="00C90730" w:rsidRPr="00390B76" w:rsidRDefault="00C90730" w:rsidP="00C90730">
            <w:pPr>
              <w:jc w:val="right"/>
            </w:pPr>
            <w:r w:rsidRPr="00390B76">
              <w:t>2,9</w:t>
            </w:r>
          </w:p>
        </w:tc>
        <w:tc>
          <w:tcPr>
            <w:tcW w:w="1234" w:type="dxa"/>
            <w:shd w:val="clear" w:color="auto" w:fill="auto"/>
            <w:noWrap/>
            <w:vAlign w:val="center"/>
            <w:hideMark/>
          </w:tcPr>
          <w:p w14:paraId="1ABC7624" w14:textId="77777777" w:rsidR="00C90730" w:rsidRPr="00390B76" w:rsidRDefault="00C90730" w:rsidP="00C90730">
            <w:pPr>
              <w:jc w:val="right"/>
            </w:pPr>
            <w:r w:rsidRPr="00390B76">
              <w:t>-1.522.259</w:t>
            </w:r>
          </w:p>
        </w:tc>
        <w:tc>
          <w:tcPr>
            <w:tcW w:w="763" w:type="dxa"/>
            <w:shd w:val="clear" w:color="000000" w:fill="F2DCDB"/>
            <w:noWrap/>
            <w:vAlign w:val="center"/>
            <w:hideMark/>
          </w:tcPr>
          <w:p w14:paraId="4B0CF042" w14:textId="77777777" w:rsidR="00C90730" w:rsidRPr="00390B76" w:rsidRDefault="00C90730" w:rsidP="00C90730">
            <w:pPr>
              <w:jc w:val="right"/>
            </w:pPr>
            <w:r w:rsidRPr="00390B76">
              <w:t>-61</w:t>
            </w:r>
          </w:p>
        </w:tc>
      </w:tr>
      <w:tr w:rsidR="00C90730" w:rsidRPr="00390B76" w14:paraId="094C30F8" w14:textId="77777777" w:rsidTr="00E0485D">
        <w:trPr>
          <w:trHeight w:val="300"/>
        </w:trPr>
        <w:tc>
          <w:tcPr>
            <w:tcW w:w="1838" w:type="dxa"/>
            <w:shd w:val="clear" w:color="auto" w:fill="auto"/>
            <w:noWrap/>
            <w:vAlign w:val="center"/>
            <w:hideMark/>
          </w:tcPr>
          <w:p w14:paraId="5FE0398C" w14:textId="77777777" w:rsidR="00C90730" w:rsidRPr="00390B76" w:rsidRDefault="00C90730" w:rsidP="00C90730">
            <w:r w:rsidRPr="00390B76">
              <w:t>Ukrayna</w:t>
            </w:r>
          </w:p>
        </w:tc>
        <w:tc>
          <w:tcPr>
            <w:tcW w:w="1134" w:type="dxa"/>
            <w:shd w:val="clear" w:color="auto" w:fill="auto"/>
            <w:noWrap/>
            <w:vAlign w:val="center"/>
            <w:hideMark/>
          </w:tcPr>
          <w:p w14:paraId="380CAB58" w14:textId="77777777" w:rsidR="00C90730" w:rsidRPr="00390B76" w:rsidRDefault="00C90730" w:rsidP="00C90730">
            <w:pPr>
              <w:jc w:val="right"/>
            </w:pPr>
            <w:r w:rsidRPr="00390B76">
              <w:t>191.984</w:t>
            </w:r>
          </w:p>
        </w:tc>
        <w:tc>
          <w:tcPr>
            <w:tcW w:w="1185" w:type="dxa"/>
            <w:shd w:val="clear" w:color="auto" w:fill="auto"/>
            <w:noWrap/>
            <w:vAlign w:val="center"/>
            <w:hideMark/>
          </w:tcPr>
          <w:p w14:paraId="59160FA1" w14:textId="77777777" w:rsidR="00C90730" w:rsidRPr="00390B76" w:rsidRDefault="00C90730" w:rsidP="00C90730">
            <w:pPr>
              <w:jc w:val="right"/>
            </w:pPr>
            <w:r w:rsidRPr="00390B76">
              <w:t>710.685</w:t>
            </w:r>
          </w:p>
        </w:tc>
        <w:tc>
          <w:tcPr>
            <w:tcW w:w="699" w:type="dxa"/>
            <w:shd w:val="clear" w:color="auto" w:fill="auto"/>
            <w:noWrap/>
            <w:vAlign w:val="center"/>
            <w:hideMark/>
          </w:tcPr>
          <w:p w14:paraId="3E628A53" w14:textId="77777777" w:rsidR="00C90730" w:rsidRPr="00390B76" w:rsidRDefault="00C90730" w:rsidP="00C90730">
            <w:pPr>
              <w:jc w:val="right"/>
              <w:rPr>
                <w:i/>
                <w:iCs/>
              </w:rPr>
            </w:pPr>
            <w:r w:rsidRPr="00390B76">
              <w:rPr>
                <w:i/>
                <w:iCs/>
              </w:rPr>
              <w:t>3,7</w:t>
            </w:r>
          </w:p>
        </w:tc>
        <w:tc>
          <w:tcPr>
            <w:tcW w:w="941" w:type="dxa"/>
            <w:shd w:val="clear" w:color="auto" w:fill="auto"/>
            <w:noWrap/>
            <w:vAlign w:val="center"/>
            <w:hideMark/>
          </w:tcPr>
          <w:p w14:paraId="65616F23" w14:textId="77777777" w:rsidR="00C90730" w:rsidRPr="00390B76" w:rsidRDefault="00C90730" w:rsidP="00C90730">
            <w:pPr>
              <w:jc w:val="right"/>
            </w:pPr>
            <w:r w:rsidRPr="00390B76">
              <w:t>247.638</w:t>
            </w:r>
          </w:p>
        </w:tc>
        <w:tc>
          <w:tcPr>
            <w:tcW w:w="1054" w:type="dxa"/>
            <w:shd w:val="clear" w:color="auto" w:fill="auto"/>
            <w:noWrap/>
            <w:vAlign w:val="center"/>
            <w:hideMark/>
          </w:tcPr>
          <w:p w14:paraId="65F17B83" w14:textId="77777777" w:rsidR="00C90730" w:rsidRPr="00390B76" w:rsidRDefault="00C90730" w:rsidP="00C90730">
            <w:pPr>
              <w:jc w:val="right"/>
            </w:pPr>
            <w:r w:rsidRPr="00390B76">
              <w:t>744.518</w:t>
            </w:r>
          </w:p>
        </w:tc>
        <w:tc>
          <w:tcPr>
            <w:tcW w:w="699" w:type="dxa"/>
            <w:shd w:val="clear" w:color="auto" w:fill="auto"/>
            <w:noWrap/>
            <w:vAlign w:val="center"/>
            <w:hideMark/>
          </w:tcPr>
          <w:p w14:paraId="7C1C3CB5" w14:textId="77777777" w:rsidR="00C90730" w:rsidRPr="00390B76" w:rsidRDefault="00C90730" w:rsidP="00C90730">
            <w:pPr>
              <w:jc w:val="right"/>
              <w:rPr>
                <w:i/>
                <w:iCs/>
              </w:rPr>
            </w:pPr>
            <w:r w:rsidRPr="00390B76">
              <w:rPr>
                <w:i/>
                <w:iCs/>
              </w:rPr>
              <w:t>3,0</w:t>
            </w:r>
          </w:p>
        </w:tc>
        <w:tc>
          <w:tcPr>
            <w:tcW w:w="1234" w:type="dxa"/>
            <w:shd w:val="clear" w:color="auto" w:fill="auto"/>
            <w:noWrap/>
            <w:vAlign w:val="center"/>
            <w:hideMark/>
          </w:tcPr>
          <w:p w14:paraId="6251F013" w14:textId="77777777" w:rsidR="00C90730" w:rsidRPr="00390B76" w:rsidRDefault="00C90730" w:rsidP="00C90730">
            <w:pPr>
              <w:jc w:val="right"/>
            </w:pPr>
            <w:r w:rsidRPr="00390B76">
              <w:t>55.654</w:t>
            </w:r>
          </w:p>
        </w:tc>
        <w:tc>
          <w:tcPr>
            <w:tcW w:w="763" w:type="dxa"/>
            <w:shd w:val="clear" w:color="000000" w:fill="DAEEF3"/>
            <w:noWrap/>
            <w:vAlign w:val="center"/>
            <w:hideMark/>
          </w:tcPr>
          <w:p w14:paraId="7C7400B6" w14:textId="77777777" w:rsidR="00C90730" w:rsidRPr="00390B76" w:rsidRDefault="00C90730" w:rsidP="00C90730">
            <w:pPr>
              <w:jc w:val="right"/>
            </w:pPr>
            <w:r w:rsidRPr="00390B76">
              <w:t>29</w:t>
            </w:r>
          </w:p>
        </w:tc>
      </w:tr>
      <w:tr w:rsidR="00C90730" w:rsidRPr="00390B76" w14:paraId="042FE490" w14:textId="77777777" w:rsidTr="00E0485D">
        <w:trPr>
          <w:trHeight w:val="300"/>
        </w:trPr>
        <w:tc>
          <w:tcPr>
            <w:tcW w:w="1838" w:type="dxa"/>
            <w:shd w:val="clear" w:color="auto" w:fill="auto"/>
            <w:noWrap/>
            <w:vAlign w:val="center"/>
            <w:hideMark/>
          </w:tcPr>
          <w:p w14:paraId="4AFF4E78" w14:textId="77777777" w:rsidR="00C90730" w:rsidRPr="00390B76" w:rsidRDefault="00C90730" w:rsidP="00C90730">
            <w:r w:rsidRPr="00390B76">
              <w:t>Almanya</w:t>
            </w:r>
          </w:p>
        </w:tc>
        <w:tc>
          <w:tcPr>
            <w:tcW w:w="1134" w:type="dxa"/>
            <w:shd w:val="clear" w:color="auto" w:fill="auto"/>
            <w:noWrap/>
            <w:vAlign w:val="center"/>
            <w:hideMark/>
          </w:tcPr>
          <w:p w14:paraId="3F722A29" w14:textId="77777777" w:rsidR="00C90730" w:rsidRPr="00390B76" w:rsidRDefault="00C90730" w:rsidP="00C90730">
            <w:pPr>
              <w:jc w:val="right"/>
            </w:pPr>
            <w:r w:rsidRPr="00390B76">
              <w:t>932.300</w:t>
            </w:r>
          </w:p>
        </w:tc>
        <w:tc>
          <w:tcPr>
            <w:tcW w:w="1185" w:type="dxa"/>
            <w:shd w:val="clear" w:color="auto" w:fill="auto"/>
            <w:noWrap/>
            <w:vAlign w:val="center"/>
            <w:hideMark/>
          </w:tcPr>
          <w:p w14:paraId="19C83532" w14:textId="77777777" w:rsidR="00C90730" w:rsidRPr="00390B76" w:rsidRDefault="00C90730" w:rsidP="00C90730">
            <w:pPr>
              <w:jc w:val="right"/>
            </w:pPr>
            <w:r w:rsidRPr="00390B76">
              <w:t>3.376.120</w:t>
            </w:r>
          </w:p>
        </w:tc>
        <w:tc>
          <w:tcPr>
            <w:tcW w:w="699" w:type="dxa"/>
            <w:shd w:val="clear" w:color="auto" w:fill="auto"/>
            <w:noWrap/>
            <w:vAlign w:val="center"/>
            <w:hideMark/>
          </w:tcPr>
          <w:p w14:paraId="30AD91E3" w14:textId="77777777" w:rsidR="00C90730" w:rsidRPr="00390B76" w:rsidRDefault="00C90730" w:rsidP="00C90730">
            <w:pPr>
              <w:jc w:val="right"/>
              <w:rPr>
                <w:i/>
                <w:iCs/>
              </w:rPr>
            </w:pPr>
            <w:r w:rsidRPr="00390B76">
              <w:rPr>
                <w:i/>
                <w:iCs/>
              </w:rPr>
              <w:t>3,6</w:t>
            </w:r>
          </w:p>
        </w:tc>
        <w:tc>
          <w:tcPr>
            <w:tcW w:w="941" w:type="dxa"/>
            <w:shd w:val="clear" w:color="auto" w:fill="auto"/>
            <w:noWrap/>
            <w:vAlign w:val="center"/>
            <w:hideMark/>
          </w:tcPr>
          <w:p w14:paraId="0DC27953" w14:textId="77777777" w:rsidR="00C90730" w:rsidRPr="00390B76" w:rsidRDefault="00C90730" w:rsidP="00C90730">
            <w:pPr>
              <w:jc w:val="right"/>
            </w:pPr>
            <w:r w:rsidRPr="00390B76">
              <w:t>149.072</w:t>
            </w:r>
          </w:p>
        </w:tc>
        <w:tc>
          <w:tcPr>
            <w:tcW w:w="1054" w:type="dxa"/>
            <w:shd w:val="clear" w:color="auto" w:fill="auto"/>
            <w:noWrap/>
            <w:vAlign w:val="center"/>
            <w:hideMark/>
          </w:tcPr>
          <w:p w14:paraId="78B5200B" w14:textId="77777777" w:rsidR="00C90730" w:rsidRPr="00390B76" w:rsidRDefault="00C90730" w:rsidP="00C90730">
            <w:pPr>
              <w:jc w:val="right"/>
            </w:pPr>
            <w:r w:rsidRPr="00390B76">
              <w:t>445.401</w:t>
            </w:r>
          </w:p>
        </w:tc>
        <w:tc>
          <w:tcPr>
            <w:tcW w:w="699" w:type="dxa"/>
            <w:shd w:val="clear" w:color="auto" w:fill="auto"/>
            <w:noWrap/>
            <w:vAlign w:val="center"/>
            <w:hideMark/>
          </w:tcPr>
          <w:p w14:paraId="579B3D5B" w14:textId="77777777" w:rsidR="00C90730" w:rsidRPr="00390B76" w:rsidRDefault="00C90730" w:rsidP="00C90730">
            <w:pPr>
              <w:jc w:val="right"/>
              <w:rPr>
                <w:i/>
                <w:iCs/>
              </w:rPr>
            </w:pPr>
            <w:r w:rsidRPr="00390B76">
              <w:rPr>
                <w:i/>
                <w:iCs/>
              </w:rPr>
              <w:t>3,0</w:t>
            </w:r>
          </w:p>
        </w:tc>
        <w:tc>
          <w:tcPr>
            <w:tcW w:w="1234" w:type="dxa"/>
            <w:shd w:val="clear" w:color="auto" w:fill="auto"/>
            <w:noWrap/>
            <w:vAlign w:val="center"/>
            <w:hideMark/>
          </w:tcPr>
          <w:p w14:paraId="798DB388" w14:textId="77777777" w:rsidR="00C90730" w:rsidRPr="00390B76" w:rsidRDefault="00C90730" w:rsidP="00C90730">
            <w:pPr>
              <w:jc w:val="right"/>
            </w:pPr>
            <w:r w:rsidRPr="00390B76">
              <w:t>-783.228</w:t>
            </w:r>
          </w:p>
        </w:tc>
        <w:tc>
          <w:tcPr>
            <w:tcW w:w="763" w:type="dxa"/>
            <w:shd w:val="clear" w:color="000000" w:fill="F2DCDB"/>
            <w:noWrap/>
            <w:vAlign w:val="center"/>
            <w:hideMark/>
          </w:tcPr>
          <w:p w14:paraId="4C2D62B0" w14:textId="77777777" w:rsidR="00C90730" w:rsidRPr="00390B76" w:rsidRDefault="00C90730" w:rsidP="00C90730">
            <w:pPr>
              <w:jc w:val="right"/>
            </w:pPr>
            <w:r w:rsidRPr="00390B76">
              <w:t>-84</w:t>
            </w:r>
          </w:p>
        </w:tc>
      </w:tr>
      <w:tr w:rsidR="00C90730" w:rsidRPr="00390B76" w14:paraId="465CEDFC" w14:textId="77777777" w:rsidTr="00E0485D">
        <w:trPr>
          <w:trHeight w:val="300"/>
        </w:trPr>
        <w:tc>
          <w:tcPr>
            <w:tcW w:w="1838" w:type="dxa"/>
            <w:shd w:val="clear" w:color="auto" w:fill="auto"/>
            <w:noWrap/>
            <w:vAlign w:val="center"/>
            <w:hideMark/>
          </w:tcPr>
          <w:p w14:paraId="3C602DFF" w14:textId="77777777" w:rsidR="00C90730" w:rsidRPr="00390B76" w:rsidRDefault="00C90730" w:rsidP="00C90730">
            <w:r w:rsidRPr="00390B76">
              <w:t>Polonya</w:t>
            </w:r>
          </w:p>
        </w:tc>
        <w:tc>
          <w:tcPr>
            <w:tcW w:w="1134" w:type="dxa"/>
            <w:shd w:val="clear" w:color="auto" w:fill="auto"/>
            <w:noWrap/>
            <w:vAlign w:val="center"/>
            <w:hideMark/>
          </w:tcPr>
          <w:p w14:paraId="50D166A1" w14:textId="77777777" w:rsidR="00C90730" w:rsidRPr="00390B76" w:rsidRDefault="00C90730" w:rsidP="00C90730">
            <w:pPr>
              <w:jc w:val="right"/>
            </w:pPr>
            <w:r w:rsidRPr="00390B76">
              <w:t>394.184</w:t>
            </w:r>
          </w:p>
        </w:tc>
        <w:tc>
          <w:tcPr>
            <w:tcW w:w="1185" w:type="dxa"/>
            <w:shd w:val="clear" w:color="auto" w:fill="auto"/>
            <w:noWrap/>
            <w:vAlign w:val="center"/>
            <w:hideMark/>
          </w:tcPr>
          <w:p w14:paraId="0C5B03E9" w14:textId="77777777" w:rsidR="00C90730" w:rsidRPr="00390B76" w:rsidRDefault="00C90730" w:rsidP="00C90730">
            <w:pPr>
              <w:jc w:val="right"/>
            </w:pPr>
            <w:r w:rsidRPr="00390B76">
              <w:t>1.400.769</w:t>
            </w:r>
          </w:p>
        </w:tc>
        <w:tc>
          <w:tcPr>
            <w:tcW w:w="699" w:type="dxa"/>
            <w:shd w:val="clear" w:color="auto" w:fill="auto"/>
            <w:noWrap/>
            <w:vAlign w:val="center"/>
            <w:hideMark/>
          </w:tcPr>
          <w:p w14:paraId="1AB1B7D2" w14:textId="77777777" w:rsidR="00C90730" w:rsidRPr="00390B76" w:rsidRDefault="00C90730" w:rsidP="00C90730">
            <w:pPr>
              <w:jc w:val="right"/>
              <w:rPr>
                <w:i/>
                <w:iCs/>
              </w:rPr>
            </w:pPr>
            <w:r w:rsidRPr="00390B76">
              <w:rPr>
                <w:i/>
                <w:iCs/>
              </w:rPr>
              <w:t>3,6</w:t>
            </w:r>
          </w:p>
        </w:tc>
        <w:tc>
          <w:tcPr>
            <w:tcW w:w="941" w:type="dxa"/>
            <w:shd w:val="clear" w:color="auto" w:fill="auto"/>
            <w:noWrap/>
            <w:vAlign w:val="center"/>
            <w:hideMark/>
          </w:tcPr>
          <w:p w14:paraId="2EE5B347" w14:textId="77777777" w:rsidR="00C90730" w:rsidRPr="00390B76" w:rsidRDefault="00C90730" w:rsidP="00C90730">
            <w:pPr>
              <w:jc w:val="right"/>
            </w:pPr>
            <w:r w:rsidRPr="00390B76">
              <w:t>86.632</w:t>
            </w:r>
          </w:p>
        </w:tc>
        <w:tc>
          <w:tcPr>
            <w:tcW w:w="1054" w:type="dxa"/>
            <w:shd w:val="clear" w:color="auto" w:fill="auto"/>
            <w:noWrap/>
            <w:vAlign w:val="center"/>
            <w:hideMark/>
          </w:tcPr>
          <w:p w14:paraId="3D1B8947" w14:textId="77777777" w:rsidR="00C90730" w:rsidRPr="00390B76" w:rsidRDefault="00C90730" w:rsidP="00C90730">
            <w:pPr>
              <w:jc w:val="right"/>
            </w:pPr>
            <w:r w:rsidRPr="00390B76">
              <w:t>244.485</w:t>
            </w:r>
          </w:p>
        </w:tc>
        <w:tc>
          <w:tcPr>
            <w:tcW w:w="699" w:type="dxa"/>
            <w:shd w:val="clear" w:color="auto" w:fill="auto"/>
            <w:noWrap/>
            <w:vAlign w:val="center"/>
            <w:hideMark/>
          </w:tcPr>
          <w:p w14:paraId="646E4481" w14:textId="77777777" w:rsidR="00C90730" w:rsidRPr="00390B76" w:rsidRDefault="00C90730" w:rsidP="00C90730">
            <w:pPr>
              <w:jc w:val="right"/>
              <w:rPr>
                <w:i/>
                <w:iCs/>
              </w:rPr>
            </w:pPr>
            <w:r w:rsidRPr="00390B76">
              <w:rPr>
                <w:i/>
                <w:iCs/>
              </w:rPr>
              <w:t>2,8</w:t>
            </w:r>
          </w:p>
        </w:tc>
        <w:tc>
          <w:tcPr>
            <w:tcW w:w="1234" w:type="dxa"/>
            <w:shd w:val="clear" w:color="auto" w:fill="auto"/>
            <w:noWrap/>
            <w:vAlign w:val="center"/>
            <w:hideMark/>
          </w:tcPr>
          <w:p w14:paraId="7546EF4A" w14:textId="77777777" w:rsidR="00C90730" w:rsidRPr="00390B76" w:rsidRDefault="00C90730" w:rsidP="00C90730">
            <w:pPr>
              <w:jc w:val="right"/>
            </w:pPr>
            <w:r w:rsidRPr="00390B76">
              <w:t>-307.552</w:t>
            </w:r>
          </w:p>
        </w:tc>
        <w:tc>
          <w:tcPr>
            <w:tcW w:w="763" w:type="dxa"/>
            <w:shd w:val="clear" w:color="000000" w:fill="F2DCDB"/>
            <w:noWrap/>
            <w:vAlign w:val="center"/>
            <w:hideMark/>
          </w:tcPr>
          <w:p w14:paraId="3D56CF56" w14:textId="77777777" w:rsidR="00C90730" w:rsidRPr="00390B76" w:rsidRDefault="00C90730" w:rsidP="00C90730">
            <w:pPr>
              <w:jc w:val="right"/>
            </w:pPr>
            <w:r w:rsidRPr="00390B76">
              <w:t>-78</w:t>
            </w:r>
          </w:p>
        </w:tc>
      </w:tr>
      <w:tr w:rsidR="00C90730" w:rsidRPr="00390B76" w14:paraId="018FA335" w14:textId="77777777" w:rsidTr="00E0485D">
        <w:trPr>
          <w:trHeight w:val="300"/>
        </w:trPr>
        <w:tc>
          <w:tcPr>
            <w:tcW w:w="1838" w:type="dxa"/>
            <w:shd w:val="clear" w:color="auto" w:fill="auto"/>
            <w:noWrap/>
            <w:vAlign w:val="center"/>
            <w:hideMark/>
          </w:tcPr>
          <w:p w14:paraId="7622AAEB" w14:textId="77777777" w:rsidR="00C90730" w:rsidRPr="00390B76" w:rsidRDefault="00C90730" w:rsidP="00C90730">
            <w:r w:rsidRPr="00390B76">
              <w:t>İngiltere (B.Krallık)</w:t>
            </w:r>
          </w:p>
        </w:tc>
        <w:tc>
          <w:tcPr>
            <w:tcW w:w="1134" w:type="dxa"/>
            <w:shd w:val="clear" w:color="auto" w:fill="auto"/>
            <w:noWrap/>
            <w:vAlign w:val="center"/>
            <w:hideMark/>
          </w:tcPr>
          <w:p w14:paraId="2B03F96D" w14:textId="77777777" w:rsidR="00C90730" w:rsidRPr="00390B76" w:rsidRDefault="00C90730" w:rsidP="00C90730">
            <w:pPr>
              <w:jc w:val="right"/>
            </w:pPr>
            <w:r w:rsidRPr="00390B76">
              <w:t>180.150</w:t>
            </w:r>
          </w:p>
        </w:tc>
        <w:tc>
          <w:tcPr>
            <w:tcW w:w="1185" w:type="dxa"/>
            <w:shd w:val="clear" w:color="auto" w:fill="auto"/>
            <w:noWrap/>
            <w:vAlign w:val="center"/>
            <w:hideMark/>
          </w:tcPr>
          <w:p w14:paraId="52848E68" w14:textId="77777777" w:rsidR="00C90730" w:rsidRPr="00390B76" w:rsidRDefault="00C90730" w:rsidP="00C90730">
            <w:pPr>
              <w:jc w:val="right"/>
            </w:pPr>
            <w:r w:rsidRPr="00390B76">
              <w:t>676.490</w:t>
            </w:r>
          </w:p>
        </w:tc>
        <w:tc>
          <w:tcPr>
            <w:tcW w:w="699" w:type="dxa"/>
            <w:shd w:val="clear" w:color="auto" w:fill="auto"/>
            <w:noWrap/>
            <w:vAlign w:val="center"/>
            <w:hideMark/>
          </w:tcPr>
          <w:p w14:paraId="42581462" w14:textId="77777777" w:rsidR="00C90730" w:rsidRPr="00390B76" w:rsidRDefault="00C90730" w:rsidP="00C90730">
            <w:pPr>
              <w:jc w:val="right"/>
              <w:rPr>
                <w:i/>
                <w:iCs/>
              </w:rPr>
            </w:pPr>
            <w:r w:rsidRPr="00390B76">
              <w:rPr>
                <w:i/>
                <w:iCs/>
              </w:rPr>
              <w:t>3,8</w:t>
            </w:r>
          </w:p>
        </w:tc>
        <w:tc>
          <w:tcPr>
            <w:tcW w:w="941" w:type="dxa"/>
            <w:shd w:val="clear" w:color="auto" w:fill="auto"/>
            <w:noWrap/>
            <w:vAlign w:val="center"/>
            <w:hideMark/>
          </w:tcPr>
          <w:p w14:paraId="4812BCF5" w14:textId="77777777" w:rsidR="00C90730" w:rsidRPr="00390B76" w:rsidRDefault="00C90730" w:rsidP="00C90730">
            <w:pPr>
              <w:jc w:val="right"/>
            </w:pPr>
            <w:r w:rsidRPr="00390B76">
              <w:t>66.922</w:t>
            </w:r>
          </w:p>
        </w:tc>
        <w:tc>
          <w:tcPr>
            <w:tcW w:w="1054" w:type="dxa"/>
            <w:shd w:val="clear" w:color="auto" w:fill="auto"/>
            <w:noWrap/>
            <w:vAlign w:val="center"/>
            <w:hideMark/>
          </w:tcPr>
          <w:p w14:paraId="11E7D62D" w14:textId="77777777" w:rsidR="00C90730" w:rsidRPr="00390B76" w:rsidRDefault="00C90730" w:rsidP="00C90730">
            <w:pPr>
              <w:jc w:val="right"/>
            </w:pPr>
            <w:r w:rsidRPr="00390B76">
              <w:t>240.801</w:t>
            </w:r>
          </w:p>
        </w:tc>
        <w:tc>
          <w:tcPr>
            <w:tcW w:w="699" w:type="dxa"/>
            <w:shd w:val="clear" w:color="auto" w:fill="auto"/>
            <w:noWrap/>
            <w:vAlign w:val="center"/>
            <w:hideMark/>
          </w:tcPr>
          <w:p w14:paraId="061047A8" w14:textId="77777777" w:rsidR="00C90730" w:rsidRPr="00390B76" w:rsidRDefault="00C90730" w:rsidP="00C90730">
            <w:pPr>
              <w:jc w:val="right"/>
              <w:rPr>
                <w:i/>
                <w:iCs/>
              </w:rPr>
            </w:pPr>
            <w:r w:rsidRPr="00390B76">
              <w:rPr>
                <w:i/>
                <w:iCs/>
              </w:rPr>
              <w:t>3,6</w:t>
            </w:r>
          </w:p>
        </w:tc>
        <w:tc>
          <w:tcPr>
            <w:tcW w:w="1234" w:type="dxa"/>
            <w:shd w:val="clear" w:color="auto" w:fill="auto"/>
            <w:noWrap/>
            <w:vAlign w:val="center"/>
            <w:hideMark/>
          </w:tcPr>
          <w:p w14:paraId="39999A33" w14:textId="77777777" w:rsidR="00C90730" w:rsidRPr="00390B76" w:rsidRDefault="00C90730" w:rsidP="00C90730">
            <w:pPr>
              <w:jc w:val="right"/>
            </w:pPr>
            <w:r w:rsidRPr="00390B76">
              <w:t>-113.228</w:t>
            </w:r>
          </w:p>
        </w:tc>
        <w:tc>
          <w:tcPr>
            <w:tcW w:w="763" w:type="dxa"/>
            <w:shd w:val="clear" w:color="000000" w:fill="F2DCDB"/>
            <w:noWrap/>
            <w:vAlign w:val="center"/>
            <w:hideMark/>
          </w:tcPr>
          <w:p w14:paraId="54BD69C6" w14:textId="77777777" w:rsidR="00C90730" w:rsidRPr="00390B76" w:rsidRDefault="00C90730" w:rsidP="00C90730">
            <w:pPr>
              <w:jc w:val="right"/>
            </w:pPr>
            <w:r w:rsidRPr="00390B76">
              <w:t>-63</w:t>
            </w:r>
          </w:p>
        </w:tc>
      </w:tr>
      <w:tr w:rsidR="00C90730" w:rsidRPr="00390B76" w14:paraId="47CD3D2D" w14:textId="77777777" w:rsidTr="00E0485D">
        <w:trPr>
          <w:trHeight w:val="300"/>
        </w:trPr>
        <w:tc>
          <w:tcPr>
            <w:tcW w:w="1838" w:type="dxa"/>
            <w:shd w:val="clear" w:color="auto" w:fill="auto"/>
            <w:noWrap/>
            <w:vAlign w:val="center"/>
            <w:hideMark/>
          </w:tcPr>
          <w:p w14:paraId="7E74C64C" w14:textId="77777777" w:rsidR="00C90730" w:rsidRPr="00390B76" w:rsidRDefault="00C90730" w:rsidP="00C90730">
            <w:r w:rsidRPr="00390B76">
              <w:t>Beyaz Rusya (Belarus)</w:t>
            </w:r>
          </w:p>
        </w:tc>
        <w:tc>
          <w:tcPr>
            <w:tcW w:w="1134" w:type="dxa"/>
            <w:shd w:val="clear" w:color="auto" w:fill="auto"/>
            <w:noWrap/>
            <w:vAlign w:val="center"/>
            <w:hideMark/>
          </w:tcPr>
          <w:p w14:paraId="60E84B98" w14:textId="77777777" w:rsidR="00C90730" w:rsidRPr="00390B76" w:rsidRDefault="00C90730" w:rsidP="00C90730">
            <w:pPr>
              <w:jc w:val="right"/>
            </w:pPr>
            <w:r w:rsidRPr="00390B76">
              <w:t>85.888</w:t>
            </w:r>
          </w:p>
        </w:tc>
        <w:tc>
          <w:tcPr>
            <w:tcW w:w="1185" w:type="dxa"/>
            <w:shd w:val="clear" w:color="auto" w:fill="auto"/>
            <w:noWrap/>
            <w:vAlign w:val="center"/>
            <w:hideMark/>
          </w:tcPr>
          <w:p w14:paraId="4AA8E082" w14:textId="77777777" w:rsidR="00C90730" w:rsidRPr="00390B76" w:rsidRDefault="00C90730" w:rsidP="00C90730">
            <w:pPr>
              <w:jc w:val="right"/>
            </w:pPr>
            <w:r w:rsidRPr="00390B76">
              <w:t>303.572</w:t>
            </w:r>
          </w:p>
        </w:tc>
        <w:tc>
          <w:tcPr>
            <w:tcW w:w="699" w:type="dxa"/>
            <w:shd w:val="clear" w:color="auto" w:fill="auto"/>
            <w:noWrap/>
            <w:vAlign w:val="center"/>
            <w:hideMark/>
          </w:tcPr>
          <w:p w14:paraId="4BB9B058" w14:textId="77777777" w:rsidR="00C90730" w:rsidRPr="00390B76" w:rsidRDefault="00C90730" w:rsidP="00C90730">
            <w:pPr>
              <w:jc w:val="right"/>
              <w:rPr>
                <w:i/>
                <w:iCs/>
              </w:rPr>
            </w:pPr>
            <w:r w:rsidRPr="00390B76">
              <w:rPr>
                <w:i/>
                <w:iCs/>
              </w:rPr>
              <w:t>3,5</w:t>
            </w:r>
          </w:p>
        </w:tc>
        <w:tc>
          <w:tcPr>
            <w:tcW w:w="941" w:type="dxa"/>
            <w:shd w:val="clear" w:color="auto" w:fill="auto"/>
            <w:noWrap/>
            <w:vAlign w:val="center"/>
            <w:hideMark/>
          </w:tcPr>
          <w:p w14:paraId="2DAF06FF" w14:textId="77777777" w:rsidR="00C90730" w:rsidRPr="00390B76" w:rsidRDefault="00C90730" w:rsidP="00C90730">
            <w:pPr>
              <w:jc w:val="right"/>
            </w:pPr>
            <w:r w:rsidRPr="00390B76">
              <w:t>43.447</w:t>
            </w:r>
          </w:p>
        </w:tc>
        <w:tc>
          <w:tcPr>
            <w:tcW w:w="1054" w:type="dxa"/>
            <w:shd w:val="clear" w:color="auto" w:fill="auto"/>
            <w:noWrap/>
            <w:vAlign w:val="center"/>
            <w:hideMark/>
          </w:tcPr>
          <w:p w14:paraId="2EAC351C" w14:textId="77777777" w:rsidR="00C90730" w:rsidRPr="00390B76" w:rsidRDefault="00C90730" w:rsidP="00C90730">
            <w:pPr>
              <w:jc w:val="right"/>
            </w:pPr>
            <w:r w:rsidRPr="00390B76">
              <w:t>132.325</w:t>
            </w:r>
          </w:p>
        </w:tc>
        <w:tc>
          <w:tcPr>
            <w:tcW w:w="699" w:type="dxa"/>
            <w:shd w:val="clear" w:color="auto" w:fill="auto"/>
            <w:noWrap/>
            <w:vAlign w:val="center"/>
            <w:hideMark/>
          </w:tcPr>
          <w:p w14:paraId="1F7E5029" w14:textId="77777777" w:rsidR="00C90730" w:rsidRPr="00390B76" w:rsidRDefault="00C90730" w:rsidP="00C90730">
            <w:pPr>
              <w:jc w:val="right"/>
              <w:rPr>
                <w:i/>
                <w:iCs/>
              </w:rPr>
            </w:pPr>
            <w:r w:rsidRPr="00390B76">
              <w:rPr>
                <w:i/>
                <w:iCs/>
              </w:rPr>
              <w:t>3,0</w:t>
            </w:r>
          </w:p>
        </w:tc>
        <w:tc>
          <w:tcPr>
            <w:tcW w:w="1234" w:type="dxa"/>
            <w:shd w:val="clear" w:color="auto" w:fill="auto"/>
            <w:noWrap/>
            <w:vAlign w:val="center"/>
            <w:hideMark/>
          </w:tcPr>
          <w:p w14:paraId="4BD5F854" w14:textId="77777777" w:rsidR="00C90730" w:rsidRPr="00390B76" w:rsidRDefault="00C90730" w:rsidP="00C90730">
            <w:pPr>
              <w:jc w:val="right"/>
            </w:pPr>
            <w:r w:rsidRPr="00390B76">
              <w:t>-42.441</w:t>
            </w:r>
          </w:p>
        </w:tc>
        <w:tc>
          <w:tcPr>
            <w:tcW w:w="763" w:type="dxa"/>
            <w:shd w:val="clear" w:color="000000" w:fill="F2DCDB"/>
            <w:noWrap/>
            <w:vAlign w:val="center"/>
            <w:hideMark/>
          </w:tcPr>
          <w:p w14:paraId="6AA49AA3" w14:textId="77777777" w:rsidR="00C90730" w:rsidRPr="00390B76" w:rsidRDefault="00C90730" w:rsidP="00C90730">
            <w:pPr>
              <w:jc w:val="right"/>
            </w:pPr>
            <w:r w:rsidRPr="00390B76">
              <w:t>-49</w:t>
            </w:r>
          </w:p>
        </w:tc>
      </w:tr>
      <w:tr w:rsidR="00C90730" w:rsidRPr="00390B76" w14:paraId="02B54124" w14:textId="77777777" w:rsidTr="00E0485D">
        <w:trPr>
          <w:trHeight w:val="300"/>
        </w:trPr>
        <w:tc>
          <w:tcPr>
            <w:tcW w:w="1838" w:type="dxa"/>
            <w:shd w:val="clear" w:color="auto" w:fill="auto"/>
            <w:noWrap/>
            <w:vAlign w:val="center"/>
            <w:hideMark/>
          </w:tcPr>
          <w:p w14:paraId="27B0B8A6" w14:textId="77777777" w:rsidR="00C90730" w:rsidRPr="00390B76" w:rsidRDefault="00C90730" w:rsidP="00C90730">
            <w:r w:rsidRPr="00390B76">
              <w:t>Moldova</w:t>
            </w:r>
          </w:p>
        </w:tc>
        <w:tc>
          <w:tcPr>
            <w:tcW w:w="1134" w:type="dxa"/>
            <w:shd w:val="clear" w:color="auto" w:fill="auto"/>
            <w:noWrap/>
            <w:vAlign w:val="center"/>
            <w:hideMark/>
          </w:tcPr>
          <w:p w14:paraId="41A86EDA" w14:textId="77777777" w:rsidR="00C90730" w:rsidRPr="00390B76" w:rsidRDefault="00C90730" w:rsidP="00C90730">
            <w:pPr>
              <w:jc w:val="right"/>
            </w:pPr>
            <w:r w:rsidRPr="00390B76">
              <w:t>24.453</w:t>
            </w:r>
          </w:p>
        </w:tc>
        <w:tc>
          <w:tcPr>
            <w:tcW w:w="1185" w:type="dxa"/>
            <w:shd w:val="clear" w:color="auto" w:fill="auto"/>
            <w:noWrap/>
            <w:vAlign w:val="center"/>
            <w:hideMark/>
          </w:tcPr>
          <w:p w14:paraId="75B18406" w14:textId="77777777" w:rsidR="00C90730" w:rsidRPr="00390B76" w:rsidRDefault="00C90730" w:rsidP="00C90730">
            <w:pPr>
              <w:jc w:val="right"/>
            </w:pPr>
            <w:r w:rsidRPr="00390B76">
              <w:t>97.833</w:t>
            </w:r>
          </w:p>
        </w:tc>
        <w:tc>
          <w:tcPr>
            <w:tcW w:w="699" w:type="dxa"/>
            <w:shd w:val="clear" w:color="auto" w:fill="auto"/>
            <w:noWrap/>
            <w:vAlign w:val="center"/>
            <w:hideMark/>
          </w:tcPr>
          <w:p w14:paraId="3622CA6C" w14:textId="77777777" w:rsidR="00C90730" w:rsidRPr="00390B76" w:rsidRDefault="00C90730" w:rsidP="00C90730">
            <w:pPr>
              <w:jc w:val="right"/>
              <w:rPr>
                <w:i/>
                <w:iCs/>
              </w:rPr>
            </w:pPr>
            <w:r w:rsidRPr="00390B76">
              <w:rPr>
                <w:i/>
                <w:iCs/>
              </w:rPr>
              <w:t>4,0</w:t>
            </w:r>
          </w:p>
        </w:tc>
        <w:tc>
          <w:tcPr>
            <w:tcW w:w="941" w:type="dxa"/>
            <w:shd w:val="clear" w:color="auto" w:fill="auto"/>
            <w:noWrap/>
            <w:vAlign w:val="center"/>
            <w:hideMark/>
          </w:tcPr>
          <w:p w14:paraId="6FBC6EF8" w14:textId="77777777" w:rsidR="00C90730" w:rsidRPr="00390B76" w:rsidRDefault="00C90730" w:rsidP="00C90730">
            <w:pPr>
              <w:jc w:val="right"/>
            </w:pPr>
            <w:r w:rsidRPr="00390B76">
              <w:t>19.717</w:t>
            </w:r>
          </w:p>
        </w:tc>
        <w:tc>
          <w:tcPr>
            <w:tcW w:w="1054" w:type="dxa"/>
            <w:shd w:val="clear" w:color="auto" w:fill="auto"/>
            <w:noWrap/>
            <w:vAlign w:val="center"/>
            <w:hideMark/>
          </w:tcPr>
          <w:p w14:paraId="2AFA02DA" w14:textId="77777777" w:rsidR="00C90730" w:rsidRPr="00390B76" w:rsidRDefault="00C90730" w:rsidP="00C90730">
            <w:pPr>
              <w:jc w:val="right"/>
            </w:pPr>
            <w:r w:rsidRPr="00390B76">
              <w:t>65.560</w:t>
            </w:r>
          </w:p>
        </w:tc>
        <w:tc>
          <w:tcPr>
            <w:tcW w:w="699" w:type="dxa"/>
            <w:shd w:val="clear" w:color="auto" w:fill="auto"/>
            <w:noWrap/>
            <w:vAlign w:val="center"/>
            <w:hideMark/>
          </w:tcPr>
          <w:p w14:paraId="544C2841" w14:textId="77777777" w:rsidR="00C90730" w:rsidRPr="00390B76" w:rsidRDefault="00C90730" w:rsidP="00C90730">
            <w:pPr>
              <w:jc w:val="right"/>
              <w:rPr>
                <w:i/>
                <w:iCs/>
              </w:rPr>
            </w:pPr>
            <w:r w:rsidRPr="00390B76">
              <w:rPr>
                <w:i/>
                <w:iCs/>
              </w:rPr>
              <w:t>3,3</w:t>
            </w:r>
          </w:p>
        </w:tc>
        <w:tc>
          <w:tcPr>
            <w:tcW w:w="1234" w:type="dxa"/>
            <w:shd w:val="clear" w:color="auto" w:fill="auto"/>
            <w:noWrap/>
            <w:vAlign w:val="center"/>
            <w:hideMark/>
          </w:tcPr>
          <w:p w14:paraId="08B13543" w14:textId="77777777" w:rsidR="00C90730" w:rsidRPr="00390B76" w:rsidRDefault="00C90730" w:rsidP="00C90730">
            <w:pPr>
              <w:jc w:val="right"/>
            </w:pPr>
            <w:r w:rsidRPr="00390B76">
              <w:t>-4.736</w:t>
            </w:r>
          </w:p>
        </w:tc>
        <w:tc>
          <w:tcPr>
            <w:tcW w:w="763" w:type="dxa"/>
            <w:shd w:val="clear" w:color="000000" w:fill="F2DCDB"/>
            <w:noWrap/>
            <w:vAlign w:val="center"/>
            <w:hideMark/>
          </w:tcPr>
          <w:p w14:paraId="1154F12F" w14:textId="77777777" w:rsidR="00C90730" w:rsidRPr="00390B76" w:rsidRDefault="00C90730" w:rsidP="00C90730">
            <w:pPr>
              <w:jc w:val="right"/>
            </w:pPr>
            <w:r w:rsidRPr="00390B76">
              <w:t>-19</w:t>
            </w:r>
          </w:p>
        </w:tc>
      </w:tr>
      <w:tr w:rsidR="00C90730" w:rsidRPr="00390B76" w14:paraId="2AAF4106" w14:textId="77777777" w:rsidTr="00E0485D">
        <w:trPr>
          <w:trHeight w:val="300"/>
        </w:trPr>
        <w:tc>
          <w:tcPr>
            <w:tcW w:w="1838" w:type="dxa"/>
            <w:shd w:val="clear" w:color="auto" w:fill="auto"/>
            <w:noWrap/>
            <w:vAlign w:val="center"/>
            <w:hideMark/>
          </w:tcPr>
          <w:p w14:paraId="7E90A3DE" w14:textId="77777777" w:rsidR="00C90730" w:rsidRPr="00390B76" w:rsidRDefault="00C90730" w:rsidP="00C90730">
            <w:r w:rsidRPr="00390B76">
              <w:t>Romanya</w:t>
            </w:r>
          </w:p>
        </w:tc>
        <w:tc>
          <w:tcPr>
            <w:tcW w:w="1134" w:type="dxa"/>
            <w:shd w:val="clear" w:color="auto" w:fill="auto"/>
            <w:noWrap/>
            <w:vAlign w:val="center"/>
            <w:hideMark/>
          </w:tcPr>
          <w:p w14:paraId="0DEB78C9" w14:textId="77777777" w:rsidR="00C90730" w:rsidRPr="00390B76" w:rsidRDefault="00C90730" w:rsidP="00C90730">
            <w:pPr>
              <w:jc w:val="right"/>
            </w:pPr>
            <w:r w:rsidRPr="00390B76">
              <w:t>91.705</w:t>
            </w:r>
          </w:p>
        </w:tc>
        <w:tc>
          <w:tcPr>
            <w:tcW w:w="1185" w:type="dxa"/>
            <w:shd w:val="clear" w:color="auto" w:fill="auto"/>
            <w:noWrap/>
            <w:vAlign w:val="center"/>
            <w:hideMark/>
          </w:tcPr>
          <w:p w14:paraId="1D856840" w14:textId="77777777" w:rsidR="00C90730" w:rsidRPr="00390B76" w:rsidRDefault="00C90730" w:rsidP="00C90730">
            <w:pPr>
              <w:jc w:val="right"/>
            </w:pPr>
            <w:r w:rsidRPr="00390B76">
              <w:t>358.654</w:t>
            </w:r>
          </w:p>
        </w:tc>
        <w:tc>
          <w:tcPr>
            <w:tcW w:w="699" w:type="dxa"/>
            <w:shd w:val="clear" w:color="auto" w:fill="auto"/>
            <w:noWrap/>
            <w:vAlign w:val="center"/>
            <w:hideMark/>
          </w:tcPr>
          <w:p w14:paraId="21FD1FB1" w14:textId="77777777" w:rsidR="00C90730" w:rsidRPr="00390B76" w:rsidRDefault="00C90730" w:rsidP="00C90730">
            <w:pPr>
              <w:jc w:val="right"/>
              <w:rPr>
                <w:i/>
                <w:iCs/>
              </w:rPr>
            </w:pPr>
            <w:r w:rsidRPr="00390B76">
              <w:rPr>
                <w:i/>
                <w:iCs/>
              </w:rPr>
              <w:t>3,9</w:t>
            </w:r>
          </w:p>
        </w:tc>
        <w:tc>
          <w:tcPr>
            <w:tcW w:w="941" w:type="dxa"/>
            <w:shd w:val="clear" w:color="auto" w:fill="auto"/>
            <w:noWrap/>
            <w:vAlign w:val="center"/>
            <w:hideMark/>
          </w:tcPr>
          <w:p w14:paraId="06B584DF" w14:textId="77777777" w:rsidR="00C90730" w:rsidRPr="00390B76" w:rsidRDefault="00C90730" w:rsidP="00C90730">
            <w:pPr>
              <w:jc w:val="right"/>
            </w:pPr>
            <w:r w:rsidRPr="00390B76">
              <w:t>15.133</w:t>
            </w:r>
          </w:p>
        </w:tc>
        <w:tc>
          <w:tcPr>
            <w:tcW w:w="1054" w:type="dxa"/>
            <w:shd w:val="clear" w:color="auto" w:fill="auto"/>
            <w:noWrap/>
            <w:vAlign w:val="center"/>
            <w:hideMark/>
          </w:tcPr>
          <w:p w14:paraId="7CB721FF" w14:textId="77777777" w:rsidR="00C90730" w:rsidRPr="00390B76" w:rsidRDefault="00C90730" w:rsidP="00C90730">
            <w:pPr>
              <w:jc w:val="right"/>
            </w:pPr>
            <w:r w:rsidRPr="00390B76">
              <w:t>51.410</w:t>
            </w:r>
          </w:p>
        </w:tc>
        <w:tc>
          <w:tcPr>
            <w:tcW w:w="699" w:type="dxa"/>
            <w:shd w:val="clear" w:color="auto" w:fill="auto"/>
            <w:noWrap/>
            <w:vAlign w:val="center"/>
            <w:hideMark/>
          </w:tcPr>
          <w:p w14:paraId="18A01C50" w14:textId="77777777" w:rsidR="00C90730" w:rsidRPr="00390B76" w:rsidRDefault="00C90730" w:rsidP="00C90730">
            <w:pPr>
              <w:jc w:val="right"/>
              <w:rPr>
                <w:i/>
                <w:iCs/>
              </w:rPr>
            </w:pPr>
            <w:r w:rsidRPr="00390B76">
              <w:rPr>
                <w:i/>
                <w:iCs/>
              </w:rPr>
              <w:t>3,4</w:t>
            </w:r>
          </w:p>
        </w:tc>
        <w:tc>
          <w:tcPr>
            <w:tcW w:w="1234" w:type="dxa"/>
            <w:shd w:val="clear" w:color="auto" w:fill="auto"/>
            <w:noWrap/>
            <w:vAlign w:val="center"/>
            <w:hideMark/>
          </w:tcPr>
          <w:p w14:paraId="516AF976" w14:textId="77777777" w:rsidR="00C90730" w:rsidRPr="00390B76" w:rsidRDefault="00C90730" w:rsidP="00C90730">
            <w:pPr>
              <w:jc w:val="right"/>
            </w:pPr>
            <w:r w:rsidRPr="00390B76">
              <w:t>-76.572</w:t>
            </w:r>
          </w:p>
        </w:tc>
        <w:tc>
          <w:tcPr>
            <w:tcW w:w="763" w:type="dxa"/>
            <w:shd w:val="clear" w:color="000000" w:fill="F2DCDB"/>
            <w:noWrap/>
            <w:vAlign w:val="center"/>
            <w:hideMark/>
          </w:tcPr>
          <w:p w14:paraId="0FF0F9E3" w14:textId="77777777" w:rsidR="00C90730" w:rsidRPr="00390B76" w:rsidRDefault="00C90730" w:rsidP="00C90730">
            <w:pPr>
              <w:jc w:val="right"/>
            </w:pPr>
            <w:r w:rsidRPr="00390B76">
              <w:t>-83</w:t>
            </w:r>
          </w:p>
        </w:tc>
      </w:tr>
      <w:tr w:rsidR="00C90730" w:rsidRPr="00390B76" w14:paraId="25FEAA55" w14:textId="77777777" w:rsidTr="00E0485D">
        <w:trPr>
          <w:trHeight w:val="300"/>
        </w:trPr>
        <w:tc>
          <w:tcPr>
            <w:tcW w:w="1838" w:type="dxa"/>
            <w:shd w:val="clear" w:color="auto" w:fill="auto"/>
            <w:noWrap/>
            <w:vAlign w:val="center"/>
            <w:hideMark/>
          </w:tcPr>
          <w:p w14:paraId="205E4891" w14:textId="77777777" w:rsidR="00C90730" w:rsidRPr="00390B76" w:rsidRDefault="00C90730" w:rsidP="00C90730">
            <w:r w:rsidRPr="00390B76">
              <w:t>Kazakistan</w:t>
            </w:r>
          </w:p>
        </w:tc>
        <w:tc>
          <w:tcPr>
            <w:tcW w:w="1134" w:type="dxa"/>
            <w:shd w:val="clear" w:color="auto" w:fill="auto"/>
            <w:noWrap/>
            <w:vAlign w:val="center"/>
            <w:hideMark/>
          </w:tcPr>
          <w:p w14:paraId="5C129DCB" w14:textId="77777777" w:rsidR="00C90730" w:rsidRPr="00390B76" w:rsidRDefault="00C90730" w:rsidP="00C90730">
            <w:pPr>
              <w:jc w:val="right"/>
            </w:pPr>
            <w:r w:rsidRPr="00390B76">
              <w:t>41.588</w:t>
            </w:r>
          </w:p>
        </w:tc>
        <w:tc>
          <w:tcPr>
            <w:tcW w:w="1185" w:type="dxa"/>
            <w:shd w:val="clear" w:color="auto" w:fill="auto"/>
            <w:noWrap/>
            <w:vAlign w:val="center"/>
            <w:hideMark/>
          </w:tcPr>
          <w:p w14:paraId="513C5AA6" w14:textId="77777777" w:rsidR="00C90730" w:rsidRPr="00390B76" w:rsidRDefault="00C90730" w:rsidP="00C90730">
            <w:pPr>
              <w:jc w:val="right"/>
            </w:pPr>
            <w:r w:rsidRPr="00390B76">
              <w:t>162.319</w:t>
            </w:r>
          </w:p>
        </w:tc>
        <w:tc>
          <w:tcPr>
            <w:tcW w:w="699" w:type="dxa"/>
            <w:shd w:val="clear" w:color="auto" w:fill="auto"/>
            <w:noWrap/>
            <w:vAlign w:val="center"/>
            <w:hideMark/>
          </w:tcPr>
          <w:p w14:paraId="136E6D58" w14:textId="77777777" w:rsidR="00C90730" w:rsidRPr="00390B76" w:rsidRDefault="00C90730" w:rsidP="00C90730">
            <w:pPr>
              <w:jc w:val="right"/>
              <w:rPr>
                <w:i/>
                <w:iCs/>
              </w:rPr>
            </w:pPr>
            <w:r w:rsidRPr="00390B76">
              <w:rPr>
                <w:i/>
                <w:iCs/>
              </w:rPr>
              <w:t>3,9</w:t>
            </w:r>
          </w:p>
        </w:tc>
        <w:tc>
          <w:tcPr>
            <w:tcW w:w="941" w:type="dxa"/>
            <w:shd w:val="clear" w:color="auto" w:fill="auto"/>
            <w:noWrap/>
            <w:vAlign w:val="center"/>
            <w:hideMark/>
          </w:tcPr>
          <w:p w14:paraId="0E65970C" w14:textId="77777777" w:rsidR="00C90730" w:rsidRPr="00390B76" w:rsidRDefault="00C90730" w:rsidP="00C90730">
            <w:pPr>
              <w:jc w:val="right"/>
            </w:pPr>
            <w:r w:rsidRPr="00390B76">
              <w:t>13.637</w:t>
            </w:r>
          </w:p>
        </w:tc>
        <w:tc>
          <w:tcPr>
            <w:tcW w:w="1054" w:type="dxa"/>
            <w:shd w:val="clear" w:color="auto" w:fill="auto"/>
            <w:noWrap/>
            <w:vAlign w:val="center"/>
            <w:hideMark/>
          </w:tcPr>
          <w:p w14:paraId="6A60652C" w14:textId="77777777" w:rsidR="00C90730" w:rsidRPr="00390B76" w:rsidRDefault="00C90730" w:rsidP="00C90730">
            <w:pPr>
              <w:jc w:val="right"/>
            </w:pPr>
            <w:r w:rsidRPr="00390B76">
              <w:t>39.537</w:t>
            </w:r>
          </w:p>
        </w:tc>
        <w:tc>
          <w:tcPr>
            <w:tcW w:w="699" w:type="dxa"/>
            <w:shd w:val="clear" w:color="auto" w:fill="auto"/>
            <w:noWrap/>
            <w:vAlign w:val="center"/>
            <w:hideMark/>
          </w:tcPr>
          <w:p w14:paraId="0F164392" w14:textId="77777777" w:rsidR="00C90730" w:rsidRPr="00390B76" w:rsidRDefault="00C90730" w:rsidP="00C90730">
            <w:pPr>
              <w:jc w:val="right"/>
              <w:rPr>
                <w:i/>
                <w:iCs/>
              </w:rPr>
            </w:pPr>
            <w:r w:rsidRPr="00390B76">
              <w:rPr>
                <w:i/>
                <w:iCs/>
              </w:rPr>
              <w:t>2,9</w:t>
            </w:r>
          </w:p>
        </w:tc>
        <w:tc>
          <w:tcPr>
            <w:tcW w:w="1234" w:type="dxa"/>
            <w:shd w:val="clear" w:color="auto" w:fill="auto"/>
            <w:noWrap/>
            <w:vAlign w:val="center"/>
            <w:hideMark/>
          </w:tcPr>
          <w:p w14:paraId="642AF1CF" w14:textId="77777777" w:rsidR="00C90730" w:rsidRPr="00390B76" w:rsidRDefault="00C90730" w:rsidP="00C90730">
            <w:pPr>
              <w:jc w:val="right"/>
            </w:pPr>
            <w:r w:rsidRPr="00390B76">
              <w:t>-27.951</w:t>
            </w:r>
          </w:p>
        </w:tc>
        <w:tc>
          <w:tcPr>
            <w:tcW w:w="763" w:type="dxa"/>
            <w:shd w:val="clear" w:color="000000" w:fill="F2DCDB"/>
            <w:noWrap/>
            <w:vAlign w:val="center"/>
            <w:hideMark/>
          </w:tcPr>
          <w:p w14:paraId="5E8B6DC3" w14:textId="77777777" w:rsidR="00C90730" w:rsidRPr="00390B76" w:rsidRDefault="00C90730" w:rsidP="00C90730">
            <w:pPr>
              <w:jc w:val="right"/>
            </w:pPr>
            <w:r w:rsidRPr="00390B76">
              <w:t>-67</w:t>
            </w:r>
          </w:p>
        </w:tc>
      </w:tr>
      <w:tr w:rsidR="00C90730" w:rsidRPr="00390B76" w14:paraId="7D51604E" w14:textId="77777777" w:rsidTr="00E0485D">
        <w:trPr>
          <w:trHeight w:val="300"/>
        </w:trPr>
        <w:tc>
          <w:tcPr>
            <w:tcW w:w="1838" w:type="dxa"/>
            <w:shd w:val="clear" w:color="auto" w:fill="auto"/>
            <w:noWrap/>
            <w:vAlign w:val="center"/>
            <w:hideMark/>
          </w:tcPr>
          <w:p w14:paraId="35D94636" w14:textId="77777777" w:rsidR="00C90730" w:rsidRPr="00390B76" w:rsidRDefault="00C90730" w:rsidP="00C90730">
            <w:r w:rsidRPr="00390B76">
              <w:t>Bulgaristan</w:t>
            </w:r>
          </w:p>
        </w:tc>
        <w:tc>
          <w:tcPr>
            <w:tcW w:w="1134" w:type="dxa"/>
            <w:shd w:val="clear" w:color="auto" w:fill="auto"/>
            <w:noWrap/>
            <w:vAlign w:val="center"/>
            <w:hideMark/>
          </w:tcPr>
          <w:p w14:paraId="6B675C75" w14:textId="77777777" w:rsidR="00C90730" w:rsidRPr="00390B76" w:rsidRDefault="00C90730" w:rsidP="00C90730">
            <w:pPr>
              <w:jc w:val="right"/>
            </w:pPr>
            <w:r w:rsidRPr="00390B76">
              <w:t>20.832</w:t>
            </w:r>
          </w:p>
        </w:tc>
        <w:tc>
          <w:tcPr>
            <w:tcW w:w="1185" w:type="dxa"/>
            <w:shd w:val="clear" w:color="auto" w:fill="auto"/>
            <w:noWrap/>
            <w:vAlign w:val="center"/>
            <w:hideMark/>
          </w:tcPr>
          <w:p w14:paraId="7752E259" w14:textId="77777777" w:rsidR="00C90730" w:rsidRPr="00390B76" w:rsidRDefault="00C90730" w:rsidP="00C90730">
            <w:pPr>
              <w:jc w:val="right"/>
            </w:pPr>
            <w:r w:rsidRPr="00390B76">
              <w:t>83.122</w:t>
            </w:r>
          </w:p>
        </w:tc>
        <w:tc>
          <w:tcPr>
            <w:tcW w:w="699" w:type="dxa"/>
            <w:shd w:val="clear" w:color="auto" w:fill="auto"/>
            <w:noWrap/>
            <w:vAlign w:val="center"/>
            <w:hideMark/>
          </w:tcPr>
          <w:p w14:paraId="41C25543" w14:textId="77777777" w:rsidR="00C90730" w:rsidRPr="00390B76" w:rsidRDefault="00C90730" w:rsidP="00C90730">
            <w:pPr>
              <w:jc w:val="right"/>
              <w:rPr>
                <w:i/>
                <w:iCs/>
              </w:rPr>
            </w:pPr>
            <w:r w:rsidRPr="00390B76">
              <w:rPr>
                <w:i/>
                <w:iCs/>
              </w:rPr>
              <w:t>4,0</w:t>
            </w:r>
          </w:p>
        </w:tc>
        <w:tc>
          <w:tcPr>
            <w:tcW w:w="941" w:type="dxa"/>
            <w:shd w:val="clear" w:color="auto" w:fill="auto"/>
            <w:noWrap/>
            <w:vAlign w:val="center"/>
            <w:hideMark/>
          </w:tcPr>
          <w:p w14:paraId="574DB897" w14:textId="77777777" w:rsidR="00C90730" w:rsidRPr="00390B76" w:rsidRDefault="00C90730" w:rsidP="00C90730">
            <w:pPr>
              <w:jc w:val="right"/>
            </w:pPr>
            <w:r w:rsidRPr="00390B76">
              <w:t>11.726</w:t>
            </w:r>
          </w:p>
        </w:tc>
        <w:tc>
          <w:tcPr>
            <w:tcW w:w="1054" w:type="dxa"/>
            <w:shd w:val="clear" w:color="auto" w:fill="auto"/>
            <w:noWrap/>
            <w:vAlign w:val="center"/>
            <w:hideMark/>
          </w:tcPr>
          <w:p w14:paraId="5BAF5D1C" w14:textId="77777777" w:rsidR="00C90730" w:rsidRPr="00390B76" w:rsidRDefault="00C90730" w:rsidP="00C90730">
            <w:pPr>
              <w:jc w:val="right"/>
            </w:pPr>
            <w:r w:rsidRPr="00390B76">
              <w:t>36.763</w:t>
            </w:r>
          </w:p>
        </w:tc>
        <w:tc>
          <w:tcPr>
            <w:tcW w:w="699" w:type="dxa"/>
            <w:shd w:val="clear" w:color="auto" w:fill="auto"/>
            <w:noWrap/>
            <w:vAlign w:val="center"/>
            <w:hideMark/>
          </w:tcPr>
          <w:p w14:paraId="7193D65B" w14:textId="77777777" w:rsidR="00C90730" w:rsidRPr="00390B76" w:rsidRDefault="00C90730" w:rsidP="00C90730">
            <w:pPr>
              <w:jc w:val="right"/>
              <w:rPr>
                <w:i/>
                <w:iCs/>
              </w:rPr>
            </w:pPr>
            <w:r w:rsidRPr="00390B76">
              <w:rPr>
                <w:i/>
                <w:iCs/>
              </w:rPr>
              <w:t>3,1</w:t>
            </w:r>
          </w:p>
        </w:tc>
        <w:tc>
          <w:tcPr>
            <w:tcW w:w="1234" w:type="dxa"/>
            <w:shd w:val="clear" w:color="auto" w:fill="auto"/>
            <w:noWrap/>
            <w:vAlign w:val="center"/>
            <w:hideMark/>
          </w:tcPr>
          <w:p w14:paraId="4F93636F" w14:textId="77777777" w:rsidR="00C90730" w:rsidRPr="00390B76" w:rsidRDefault="00C90730" w:rsidP="00C90730">
            <w:pPr>
              <w:jc w:val="right"/>
            </w:pPr>
            <w:r w:rsidRPr="00390B76">
              <w:t>-9.106</w:t>
            </w:r>
          </w:p>
        </w:tc>
        <w:tc>
          <w:tcPr>
            <w:tcW w:w="763" w:type="dxa"/>
            <w:shd w:val="clear" w:color="000000" w:fill="F2DCDB"/>
            <w:noWrap/>
            <w:vAlign w:val="center"/>
            <w:hideMark/>
          </w:tcPr>
          <w:p w14:paraId="645A7542" w14:textId="77777777" w:rsidR="00C90730" w:rsidRPr="00390B76" w:rsidRDefault="00C90730" w:rsidP="00C90730">
            <w:pPr>
              <w:jc w:val="right"/>
            </w:pPr>
            <w:r w:rsidRPr="00390B76">
              <w:t>-44</w:t>
            </w:r>
          </w:p>
        </w:tc>
      </w:tr>
      <w:tr w:rsidR="00C90730" w:rsidRPr="00390B76" w14:paraId="2CF84FB6" w14:textId="77777777" w:rsidTr="00E0485D">
        <w:trPr>
          <w:trHeight w:val="300"/>
        </w:trPr>
        <w:tc>
          <w:tcPr>
            <w:tcW w:w="1838" w:type="dxa"/>
            <w:shd w:val="clear" w:color="auto" w:fill="auto"/>
            <w:noWrap/>
            <w:vAlign w:val="center"/>
            <w:hideMark/>
          </w:tcPr>
          <w:p w14:paraId="35E88FCA" w14:textId="77777777" w:rsidR="00C90730" w:rsidRPr="00390B76" w:rsidRDefault="00C90730" w:rsidP="00C90730">
            <w:r w:rsidRPr="00390B76">
              <w:t>Sırbistan</w:t>
            </w:r>
          </w:p>
        </w:tc>
        <w:tc>
          <w:tcPr>
            <w:tcW w:w="1134" w:type="dxa"/>
            <w:shd w:val="clear" w:color="auto" w:fill="auto"/>
            <w:noWrap/>
            <w:vAlign w:val="center"/>
            <w:hideMark/>
          </w:tcPr>
          <w:p w14:paraId="35E1112C" w14:textId="77777777" w:rsidR="00C90730" w:rsidRPr="00390B76" w:rsidRDefault="00C90730" w:rsidP="00C90730">
            <w:pPr>
              <w:jc w:val="right"/>
            </w:pPr>
            <w:r w:rsidRPr="00390B76">
              <w:t>30.328</w:t>
            </w:r>
          </w:p>
        </w:tc>
        <w:tc>
          <w:tcPr>
            <w:tcW w:w="1185" w:type="dxa"/>
            <w:shd w:val="clear" w:color="auto" w:fill="auto"/>
            <w:noWrap/>
            <w:vAlign w:val="center"/>
            <w:hideMark/>
          </w:tcPr>
          <w:p w14:paraId="165CA831" w14:textId="77777777" w:rsidR="00C90730" w:rsidRPr="00390B76" w:rsidRDefault="00C90730" w:rsidP="00C90730">
            <w:pPr>
              <w:jc w:val="right"/>
            </w:pPr>
            <w:r w:rsidRPr="00390B76">
              <w:t>109.082</w:t>
            </w:r>
          </w:p>
        </w:tc>
        <w:tc>
          <w:tcPr>
            <w:tcW w:w="699" w:type="dxa"/>
            <w:shd w:val="clear" w:color="auto" w:fill="auto"/>
            <w:noWrap/>
            <w:vAlign w:val="center"/>
            <w:hideMark/>
          </w:tcPr>
          <w:p w14:paraId="7BAD2628" w14:textId="77777777" w:rsidR="00C90730" w:rsidRPr="00390B76" w:rsidRDefault="00C90730" w:rsidP="00C90730">
            <w:pPr>
              <w:jc w:val="right"/>
              <w:rPr>
                <w:i/>
                <w:iCs/>
              </w:rPr>
            </w:pPr>
            <w:r w:rsidRPr="00390B76">
              <w:rPr>
                <w:i/>
                <w:iCs/>
              </w:rPr>
              <w:t>3,6</w:t>
            </w:r>
          </w:p>
        </w:tc>
        <w:tc>
          <w:tcPr>
            <w:tcW w:w="941" w:type="dxa"/>
            <w:shd w:val="clear" w:color="auto" w:fill="auto"/>
            <w:noWrap/>
            <w:vAlign w:val="center"/>
            <w:hideMark/>
          </w:tcPr>
          <w:p w14:paraId="3C9DBBE0" w14:textId="77777777" w:rsidR="00C90730" w:rsidRPr="00390B76" w:rsidRDefault="00C90730" w:rsidP="00C90730">
            <w:pPr>
              <w:jc w:val="right"/>
            </w:pPr>
            <w:r w:rsidRPr="00390B76">
              <w:t>10.918</w:t>
            </w:r>
          </w:p>
        </w:tc>
        <w:tc>
          <w:tcPr>
            <w:tcW w:w="1054" w:type="dxa"/>
            <w:shd w:val="clear" w:color="auto" w:fill="auto"/>
            <w:noWrap/>
            <w:vAlign w:val="center"/>
            <w:hideMark/>
          </w:tcPr>
          <w:p w14:paraId="0A3D5738" w14:textId="77777777" w:rsidR="00C90730" w:rsidRPr="00390B76" w:rsidRDefault="00C90730" w:rsidP="00C90730">
            <w:pPr>
              <w:jc w:val="right"/>
            </w:pPr>
            <w:r w:rsidRPr="00390B76">
              <w:t>36.107</w:t>
            </w:r>
          </w:p>
        </w:tc>
        <w:tc>
          <w:tcPr>
            <w:tcW w:w="699" w:type="dxa"/>
            <w:shd w:val="clear" w:color="auto" w:fill="auto"/>
            <w:noWrap/>
            <w:vAlign w:val="center"/>
            <w:hideMark/>
          </w:tcPr>
          <w:p w14:paraId="6E47C6D3" w14:textId="77777777" w:rsidR="00C90730" w:rsidRPr="00390B76" w:rsidRDefault="00C90730" w:rsidP="00C90730">
            <w:pPr>
              <w:jc w:val="right"/>
              <w:rPr>
                <w:i/>
                <w:iCs/>
              </w:rPr>
            </w:pPr>
            <w:r w:rsidRPr="00390B76">
              <w:rPr>
                <w:i/>
                <w:iCs/>
              </w:rPr>
              <w:t>3,3</w:t>
            </w:r>
          </w:p>
        </w:tc>
        <w:tc>
          <w:tcPr>
            <w:tcW w:w="1234" w:type="dxa"/>
            <w:shd w:val="clear" w:color="auto" w:fill="auto"/>
            <w:noWrap/>
            <w:vAlign w:val="center"/>
            <w:hideMark/>
          </w:tcPr>
          <w:p w14:paraId="52A3716E" w14:textId="77777777" w:rsidR="00C90730" w:rsidRPr="00390B76" w:rsidRDefault="00C90730" w:rsidP="00C90730">
            <w:pPr>
              <w:jc w:val="right"/>
            </w:pPr>
            <w:r w:rsidRPr="00390B76">
              <w:t>-19.410</w:t>
            </w:r>
          </w:p>
        </w:tc>
        <w:tc>
          <w:tcPr>
            <w:tcW w:w="763" w:type="dxa"/>
            <w:shd w:val="clear" w:color="000000" w:fill="F2DCDB"/>
            <w:noWrap/>
            <w:vAlign w:val="center"/>
            <w:hideMark/>
          </w:tcPr>
          <w:p w14:paraId="63436EA3" w14:textId="77777777" w:rsidR="00C90730" w:rsidRPr="00390B76" w:rsidRDefault="00C90730" w:rsidP="00C90730">
            <w:pPr>
              <w:jc w:val="right"/>
            </w:pPr>
            <w:r w:rsidRPr="00390B76">
              <w:t>-64</w:t>
            </w:r>
          </w:p>
        </w:tc>
      </w:tr>
      <w:tr w:rsidR="00C90730" w:rsidRPr="00390B76" w14:paraId="4EC1D222" w14:textId="77777777" w:rsidTr="00E0485D">
        <w:trPr>
          <w:trHeight w:val="300"/>
        </w:trPr>
        <w:tc>
          <w:tcPr>
            <w:tcW w:w="1838" w:type="dxa"/>
            <w:shd w:val="clear" w:color="auto" w:fill="auto"/>
            <w:noWrap/>
            <w:vAlign w:val="center"/>
            <w:hideMark/>
          </w:tcPr>
          <w:p w14:paraId="4D16D38E" w14:textId="77777777" w:rsidR="00C90730" w:rsidRPr="00390B76" w:rsidRDefault="00C90730" w:rsidP="00C90730">
            <w:r w:rsidRPr="00390B76">
              <w:t>İsveç</w:t>
            </w:r>
          </w:p>
        </w:tc>
        <w:tc>
          <w:tcPr>
            <w:tcW w:w="1134" w:type="dxa"/>
            <w:shd w:val="clear" w:color="auto" w:fill="auto"/>
            <w:noWrap/>
            <w:vAlign w:val="center"/>
            <w:hideMark/>
          </w:tcPr>
          <w:p w14:paraId="7FBED1A3" w14:textId="77777777" w:rsidR="00C90730" w:rsidRPr="00390B76" w:rsidRDefault="00C90730" w:rsidP="00C90730">
            <w:pPr>
              <w:jc w:val="right"/>
            </w:pPr>
            <w:r w:rsidRPr="00390B76">
              <w:t>147.343</w:t>
            </w:r>
          </w:p>
        </w:tc>
        <w:tc>
          <w:tcPr>
            <w:tcW w:w="1185" w:type="dxa"/>
            <w:shd w:val="clear" w:color="auto" w:fill="auto"/>
            <w:noWrap/>
            <w:vAlign w:val="center"/>
            <w:hideMark/>
          </w:tcPr>
          <w:p w14:paraId="567D5F5D" w14:textId="77777777" w:rsidR="00C90730" w:rsidRPr="00390B76" w:rsidRDefault="00C90730" w:rsidP="00C90730">
            <w:pPr>
              <w:jc w:val="right"/>
            </w:pPr>
            <w:r w:rsidRPr="00390B76">
              <w:t>493.590</w:t>
            </w:r>
          </w:p>
        </w:tc>
        <w:tc>
          <w:tcPr>
            <w:tcW w:w="699" w:type="dxa"/>
            <w:shd w:val="clear" w:color="auto" w:fill="auto"/>
            <w:noWrap/>
            <w:vAlign w:val="center"/>
            <w:hideMark/>
          </w:tcPr>
          <w:p w14:paraId="22C04416" w14:textId="77777777" w:rsidR="00C90730" w:rsidRPr="00390B76" w:rsidRDefault="00C90730" w:rsidP="00C90730">
            <w:pPr>
              <w:jc w:val="right"/>
              <w:rPr>
                <w:i/>
                <w:iCs/>
              </w:rPr>
            </w:pPr>
            <w:r w:rsidRPr="00390B76">
              <w:rPr>
                <w:i/>
                <w:iCs/>
              </w:rPr>
              <w:t>3,3</w:t>
            </w:r>
          </w:p>
        </w:tc>
        <w:tc>
          <w:tcPr>
            <w:tcW w:w="941" w:type="dxa"/>
            <w:shd w:val="clear" w:color="auto" w:fill="auto"/>
            <w:noWrap/>
            <w:vAlign w:val="center"/>
            <w:hideMark/>
          </w:tcPr>
          <w:p w14:paraId="4500B68A" w14:textId="77777777" w:rsidR="00C90730" w:rsidRPr="00390B76" w:rsidRDefault="00C90730" w:rsidP="00C90730">
            <w:pPr>
              <w:jc w:val="right"/>
            </w:pPr>
            <w:r w:rsidRPr="00390B76">
              <w:t>8.669</w:t>
            </w:r>
          </w:p>
        </w:tc>
        <w:tc>
          <w:tcPr>
            <w:tcW w:w="1054" w:type="dxa"/>
            <w:shd w:val="clear" w:color="auto" w:fill="auto"/>
            <w:noWrap/>
            <w:vAlign w:val="center"/>
            <w:hideMark/>
          </w:tcPr>
          <w:p w14:paraId="4767AEF7" w14:textId="77777777" w:rsidR="00C90730" w:rsidRPr="00390B76" w:rsidRDefault="00C90730" w:rsidP="00C90730">
            <w:pPr>
              <w:jc w:val="right"/>
            </w:pPr>
            <w:r w:rsidRPr="00390B76">
              <w:t>22.416</w:t>
            </w:r>
          </w:p>
        </w:tc>
        <w:tc>
          <w:tcPr>
            <w:tcW w:w="699" w:type="dxa"/>
            <w:shd w:val="clear" w:color="auto" w:fill="auto"/>
            <w:noWrap/>
            <w:vAlign w:val="center"/>
            <w:hideMark/>
          </w:tcPr>
          <w:p w14:paraId="6FB0039B"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4E875542" w14:textId="77777777" w:rsidR="00C90730" w:rsidRPr="00390B76" w:rsidRDefault="00C90730" w:rsidP="00C90730">
            <w:pPr>
              <w:jc w:val="right"/>
            </w:pPr>
            <w:r w:rsidRPr="00390B76">
              <w:t>-138.674</w:t>
            </w:r>
          </w:p>
        </w:tc>
        <w:tc>
          <w:tcPr>
            <w:tcW w:w="763" w:type="dxa"/>
            <w:shd w:val="clear" w:color="000000" w:fill="F2DCDB"/>
            <w:noWrap/>
            <w:vAlign w:val="center"/>
            <w:hideMark/>
          </w:tcPr>
          <w:p w14:paraId="38DE99DF" w14:textId="77777777" w:rsidR="00C90730" w:rsidRPr="00390B76" w:rsidRDefault="00C90730" w:rsidP="00C90730">
            <w:pPr>
              <w:jc w:val="right"/>
            </w:pPr>
            <w:r w:rsidRPr="00390B76">
              <w:t>-94</w:t>
            </w:r>
          </w:p>
        </w:tc>
      </w:tr>
      <w:tr w:rsidR="00C90730" w:rsidRPr="00390B76" w14:paraId="2BD61D8A" w14:textId="77777777" w:rsidTr="00E0485D">
        <w:trPr>
          <w:trHeight w:val="300"/>
        </w:trPr>
        <w:tc>
          <w:tcPr>
            <w:tcW w:w="1838" w:type="dxa"/>
            <w:shd w:val="clear" w:color="auto" w:fill="auto"/>
            <w:noWrap/>
            <w:vAlign w:val="center"/>
            <w:hideMark/>
          </w:tcPr>
          <w:p w14:paraId="7CA73F2F" w14:textId="77777777" w:rsidR="00C90730" w:rsidRPr="00390B76" w:rsidRDefault="00C90730" w:rsidP="00C90730">
            <w:r w:rsidRPr="00390B76">
              <w:t>Hollanda</w:t>
            </w:r>
          </w:p>
        </w:tc>
        <w:tc>
          <w:tcPr>
            <w:tcW w:w="1134" w:type="dxa"/>
            <w:shd w:val="clear" w:color="auto" w:fill="auto"/>
            <w:noWrap/>
            <w:vAlign w:val="center"/>
            <w:hideMark/>
          </w:tcPr>
          <w:p w14:paraId="372FF04D" w14:textId="77777777" w:rsidR="00C90730" w:rsidRPr="00390B76" w:rsidRDefault="00C90730" w:rsidP="00C90730">
            <w:pPr>
              <w:jc w:val="right"/>
            </w:pPr>
            <w:r w:rsidRPr="00390B76">
              <w:t>159.621</w:t>
            </w:r>
          </w:p>
        </w:tc>
        <w:tc>
          <w:tcPr>
            <w:tcW w:w="1185" w:type="dxa"/>
            <w:shd w:val="clear" w:color="auto" w:fill="auto"/>
            <w:noWrap/>
            <w:vAlign w:val="center"/>
            <w:hideMark/>
          </w:tcPr>
          <w:p w14:paraId="4522881F" w14:textId="77777777" w:rsidR="00C90730" w:rsidRPr="00390B76" w:rsidRDefault="00C90730" w:rsidP="00C90730">
            <w:pPr>
              <w:jc w:val="right"/>
            </w:pPr>
            <w:r w:rsidRPr="00390B76">
              <w:t>554.588</w:t>
            </w:r>
          </w:p>
        </w:tc>
        <w:tc>
          <w:tcPr>
            <w:tcW w:w="699" w:type="dxa"/>
            <w:shd w:val="clear" w:color="auto" w:fill="auto"/>
            <w:noWrap/>
            <w:vAlign w:val="center"/>
            <w:hideMark/>
          </w:tcPr>
          <w:p w14:paraId="58CCF868" w14:textId="77777777" w:rsidR="00C90730" w:rsidRPr="00390B76" w:rsidRDefault="00C90730" w:rsidP="00C90730">
            <w:pPr>
              <w:jc w:val="right"/>
              <w:rPr>
                <w:i/>
                <w:iCs/>
              </w:rPr>
            </w:pPr>
            <w:r w:rsidRPr="00390B76">
              <w:rPr>
                <w:i/>
                <w:iCs/>
              </w:rPr>
              <w:t>3,5</w:t>
            </w:r>
          </w:p>
        </w:tc>
        <w:tc>
          <w:tcPr>
            <w:tcW w:w="941" w:type="dxa"/>
            <w:shd w:val="clear" w:color="auto" w:fill="auto"/>
            <w:noWrap/>
            <w:vAlign w:val="center"/>
            <w:hideMark/>
          </w:tcPr>
          <w:p w14:paraId="4A62A43E" w14:textId="77777777" w:rsidR="00C90730" w:rsidRPr="00390B76" w:rsidRDefault="00C90730" w:rsidP="00C90730">
            <w:pPr>
              <w:jc w:val="right"/>
            </w:pPr>
            <w:r w:rsidRPr="00390B76">
              <w:t>8.637</w:t>
            </w:r>
          </w:p>
        </w:tc>
        <w:tc>
          <w:tcPr>
            <w:tcW w:w="1054" w:type="dxa"/>
            <w:shd w:val="clear" w:color="auto" w:fill="auto"/>
            <w:noWrap/>
            <w:vAlign w:val="center"/>
            <w:hideMark/>
          </w:tcPr>
          <w:p w14:paraId="4543BF08" w14:textId="77777777" w:rsidR="00C90730" w:rsidRPr="00390B76" w:rsidRDefault="00C90730" w:rsidP="00C90730">
            <w:pPr>
              <w:jc w:val="right"/>
            </w:pPr>
            <w:r w:rsidRPr="00390B76">
              <w:t>23.613</w:t>
            </w:r>
          </w:p>
        </w:tc>
        <w:tc>
          <w:tcPr>
            <w:tcW w:w="699" w:type="dxa"/>
            <w:shd w:val="clear" w:color="auto" w:fill="auto"/>
            <w:noWrap/>
            <w:vAlign w:val="center"/>
            <w:hideMark/>
          </w:tcPr>
          <w:p w14:paraId="53046DF2" w14:textId="77777777" w:rsidR="00C90730" w:rsidRPr="00390B76" w:rsidRDefault="00C90730" w:rsidP="00C90730">
            <w:pPr>
              <w:jc w:val="right"/>
              <w:rPr>
                <w:i/>
                <w:iCs/>
              </w:rPr>
            </w:pPr>
            <w:r w:rsidRPr="00390B76">
              <w:rPr>
                <w:i/>
                <w:iCs/>
              </w:rPr>
              <w:t>2,7</w:t>
            </w:r>
          </w:p>
        </w:tc>
        <w:tc>
          <w:tcPr>
            <w:tcW w:w="1234" w:type="dxa"/>
            <w:shd w:val="clear" w:color="auto" w:fill="auto"/>
            <w:noWrap/>
            <w:vAlign w:val="center"/>
            <w:hideMark/>
          </w:tcPr>
          <w:p w14:paraId="6BFAC729" w14:textId="77777777" w:rsidR="00C90730" w:rsidRPr="00390B76" w:rsidRDefault="00C90730" w:rsidP="00C90730">
            <w:pPr>
              <w:jc w:val="right"/>
            </w:pPr>
            <w:r w:rsidRPr="00390B76">
              <w:t>-150.984</w:t>
            </w:r>
          </w:p>
        </w:tc>
        <w:tc>
          <w:tcPr>
            <w:tcW w:w="763" w:type="dxa"/>
            <w:shd w:val="clear" w:color="000000" w:fill="F2DCDB"/>
            <w:noWrap/>
            <w:vAlign w:val="center"/>
            <w:hideMark/>
          </w:tcPr>
          <w:p w14:paraId="0EB75F77" w14:textId="77777777" w:rsidR="00C90730" w:rsidRPr="00390B76" w:rsidRDefault="00C90730" w:rsidP="00C90730">
            <w:pPr>
              <w:jc w:val="right"/>
            </w:pPr>
            <w:r w:rsidRPr="00390B76">
              <w:t>-95</w:t>
            </w:r>
          </w:p>
        </w:tc>
      </w:tr>
      <w:tr w:rsidR="00C90730" w:rsidRPr="00390B76" w14:paraId="4CBFA689" w14:textId="77777777" w:rsidTr="00E0485D">
        <w:trPr>
          <w:trHeight w:val="300"/>
        </w:trPr>
        <w:tc>
          <w:tcPr>
            <w:tcW w:w="1838" w:type="dxa"/>
            <w:shd w:val="clear" w:color="auto" w:fill="auto"/>
            <w:noWrap/>
            <w:vAlign w:val="center"/>
            <w:hideMark/>
          </w:tcPr>
          <w:p w14:paraId="503811A5" w14:textId="77777777" w:rsidR="00C90730" w:rsidRPr="00390B76" w:rsidRDefault="00C90730" w:rsidP="00C90730">
            <w:r w:rsidRPr="00390B76">
              <w:t>Norveç</w:t>
            </w:r>
          </w:p>
        </w:tc>
        <w:tc>
          <w:tcPr>
            <w:tcW w:w="1134" w:type="dxa"/>
            <w:shd w:val="clear" w:color="auto" w:fill="auto"/>
            <w:noWrap/>
            <w:vAlign w:val="center"/>
            <w:hideMark/>
          </w:tcPr>
          <w:p w14:paraId="1209D0F8" w14:textId="77777777" w:rsidR="00C90730" w:rsidRPr="00390B76" w:rsidRDefault="00C90730" w:rsidP="00C90730">
            <w:pPr>
              <w:jc w:val="right"/>
            </w:pPr>
            <w:r w:rsidRPr="00390B76">
              <w:t>75.127</w:t>
            </w:r>
          </w:p>
        </w:tc>
        <w:tc>
          <w:tcPr>
            <w:tcW w:w="1185" w:type="dxa"/>
            <w:shd w:val="clear" w:color="auto" w:fill="auto"/>
            <w:noWrap/>
            <w:vAlign w:val="center"/>
            <w:hideMark/>
          </w:tcPr>
          <w:p w14:paraId="1DA26E65" w14:textId="77777777" w:rsidR="00C90730" w:rsidRPr="00390B76" w:rsidRDefault="00C90730" w:rsidP="00C90730">
            <w:pPr>
              <w:jc w:val="right"/>
            </w:pPr>
            <w:r w:rsidRPr="00390B76">
              <w:t>253.215</w:t>
            </w:r>
          </w:p>
        </w:tc>
        <w:tc>
          <w:tcPr>
            <w:tcW w:w="699" w:type="dxa"/>
            <w:shd w:val="clear" w:color="auto" w:fill="auto"/>
            <w:noWrap/>
            <w:vAlign w:val="center"/>
            <w:hideMark/>
          </w:tcPr>
          <w:p w14:paraId="7B71EA49" w14:textId="77777777" w:rsidR="00C90730" w:rsidRPr="00390B76" w:rsidRDefault="00C90730" w:rsidP="00C90730">
            <w:pPr>
              <w:jc w:val="right"/>
              <w:rPr>
                <w:i/>
                <w:iCs/>
              </w:rPr>
            </w:pPr>
            <w:r w:rsidRPr="00390B76">
              <w:rPr>
                <w:i/>
                <w:iCs/>
              </w:rPr>
              <w:t>3,4</w:t>
            </w:r>
          </w:p>
        </w:tc>
        <w:tc>
          <w:tcPr>
            <w:tcW w:w="941" w:type="dxa"/>
            <w:shd w:val="clear" w:color="auto" w:fill="auto"/>
            <w:noWrap/>
            <w:vAlign w:val="center"/>
            <w:hideMark/>
          </w:tcPr>
          <w:p w14:paraId="5C35EB4D" w14:textId="77777777" w:rsidR="00C90730" w:rsidRPr="00390B76" w:rsidRDefault="00C90730" w:rsidP="00C90730">
            <w:pPr>
              <w:jc w:val="right"/>
            </w:pPr>
            <w:r w:rsidRPr="00390B76">
              <w:t>8.051</w:t>
            </w:r>
          </w:p>
        </w:tc>
        <w:tc>
          <w:tcPr>
            <w:tcW w:w="1054" w:type="dxa"/>
            <w:shd w:val="clear" w:color="auto" w:fill="auto"/>
            <w:noWrap/>
            <w:vAlign w:val="center"/>
            <w:hideMark/>
          </w:tcPr>
          <w:p w14:paraId="1B90E1AF" w14:textId="77777777" w:rsidR="00C90730" w:rsidRPr="00390B76" w:rsidRDefault="00C90730" w:rsidP="00C90730">
            <w:pPr>
              <w:jc w:val="right"/>
            </w:pPr>
            <w:r w:rsidRPr="00390B76">
              <w:t>23.096</w:t>
            </w:r>
          </w:p>
        </w:tc>
        <w:tc>
          <w:tcPr>
            <w:tcW w:w="699" w:type="dxa"/>
            <w:shd w:val="clear" w:color="auto" w:fill="auto"/>
            <w:noWrap/>
            <w:vAlign w:val="center"/>
            <w:hideMark/>
          </w:tcPr>
          <w:p w14:paraId="202EC1F4" w14:textId="77777777" w:rsidR="00C90730" w:rsidRPr="00390B76" w:rsidRDefault="00C90730" w:rsidP="00C90730">
            <w:pPr>
              <w:jc w:val="right"/>
              <w:rPr>
                <w:i/>
                <w:iCs/>
              </w:rPr>
            </w:pPr>
            <w:r w:rsidRPr="00390B76">
              <w:rPr>
                <w:i/>
                <w:iCs/>
              </w:rPr>
              <w:t>2,9</w:t>
            </w:r>
          </w:p>
        </w:tc>
        <w:tc>
          <w:tcPr>
            <w:tcW w:w="1234" w:type="dxa"/>
            <w:shd w:val="clear" w:color="auto" w:fill="auto"/>
            <w:noWrap/>
            <w:vAlign w:val="center"/>
            <w:hideMark/>
          </w:tcPr>
          <w:p w14:paraId="3CD37D24" w14:textId="77777777" w:rsidR="00C90730" w:rsidRPr="00390B76" w:rsidRDefault="00C90730" w:rsidP="00C90730">
            <w:pPr>
              <w:jc w:val="right"/>
            </w:pPr>
            <w:r w:rsidRPr="00390B76">
              <w:t>-67.076</w:t>
            </w:r>
          </w:p>
        </w:tc>
        <w:tc>
          <w:tcPr>
            <w:tcW w:w="763" w:type="dxa"/>
            <w:shd w:val="clear" w:color="000000" w:fill="F2DCDB"/>
            <w:noWrap/>
            <w:vAlign w:val="center"/>
            <w:hideMark/>
          </w:tcPr>
          <w:p w14:paraId="18749D35" w14:textId="77777777" w:rsidR="00C90730" w:rsidRPr="00390B76" w:rsidRDefault="00C90730" w:rsidP="00C90730">
            <w:pPr>
              <w:jc w:val="right"/>
            </w:pPr>
            <w:r w:rsidRPr="00390B76">
              <w:t>-89</w:t>
            </w:r>
          </w:p>
        </w:tc>
      </w:tr>
      <w:tr w:rsidR="00C90730" w:rsidRPr="00390B76" w14:paraId="350059DF" w14:textId="77777777" w:rsidTr="00E0485D">
        <w:trPr>
          <w:trHeight w:val="300"/>
        </w:trPr>
        <w:tc>
          <w:tcPr>
            <w:tcW w:w="1838" w:type="dxa"/>
            <w:shd w:val="clear" w:color="auto" w:fill="auto"/>
            <w:noWrap/>
            <w:vAlign w:val="center"/>
            <w:hideMark/>
          </w:tcPr>
          <w:p w14:paraId="6F64BD05" w14:textId="77777777" w:rsidR="00C90730" w:rsidRPr="00390B76" w:rsidRDefault="00C90730" w:rsidP="00C90730">
            <w:r w:rsidRPr="00390B76">
              <w:t>Fransa</w:t>
            </w:r>
          </w:p>
        </w:tc>
        <w:tc>
          <w:tcPr>
            <w:tcW w:w="1134" w:type="dxa"/>
            <w:shd w:val="clear" w:color="auto" w:fill="auto"/>
            <w:noWrap/>
            <w:vAlign w:val="center"/>
            <w:hideMark/>
          </w:tcPr>
          <w:p w14:paraId="06B44E33" w14:textId="77777777" w:rsidR="00C90730" w:rsidRPr="00390B76" w:rsidRDefault="00C90730" w:rsidP="00C90730">
            <w:pPr>
              <w:jc w:val="right"/>
            </w:pPr>
            <w:r w:rsidRPr="00390B76">
              <w:t>21.657</w:t>
            </w:r>
          </w:p>
        </w:tc>
        <w:tc>
          <w:tcPr>
            <w:tcW w:w="1185" w:type="dxa"/>
            <w:shd w:val="clear" w:color="auto" w:fill="auto"/>
            <w:noWrap/>
            <w:vAlign w:val="center"/>
            <w:hideMark/>
          </w:tcPr>
          <w:p w14:paraId="4E28A4DC" w14:textId="77777777" w:rsidR="00C90730" w:rsidRPr="00390B76" w:rsidRDefault="00C90730" w:rsidP="00C90730">
            <w:pPr>
              <w:jc w:val="right"/>
            </w:pPr>
            <w:r w:rsidRPr="00390B76">
              <w:t>84.577</w:t>
            </w:r>
          </w:p>
        </w:tc>
        <w:tc>
          <w:tcPr>
            <w:tcW w:w="699" w:type="dxa"/>
            <w:shd w:val="clear" w:color="auto" w:fill="auto"/>
            <w:noWrap/>
            <w:vAlign w:val="center"/>
            <w:hideMark/>
          </w:tcPr>
          <w:p w14:paraId="08497DD1" w14:textId="77777777" w:rsidR="00C90730" w:rsidRPr="00390B76" w:rsidRDefault="00C90730" w:rsidP="00C90730">
            <w:pPr>
              <w:jc w:val="right"/>
              <w:rPr>
                <w:i/>
                <w:iCs/>
              </w:rPr>
            </w:pPr>
            <w:r w:rsidRPr="00390B76">
              <w:rPr>
                <w:i/>
                <w:iCs/>
              </w:rPr>
              <w:t>3,9</w:t>
            </w:r>
          </w:p>
        </w:tc>
        <w:tc>
          <w:tcPr>
            <w:tcW w:w="941" w:type="dxa"/>
            <w:shd w:val="clear" w:color="auto" w:fill="auto"/>
            <w:noWrap/>
            <w:vAlign w:val="center"/>
            <w:hideMark/>
          </w:tcPr>
          <w:p w14:paraId="066C7200" w14:textId="77777777" w:rsidR="00C90730" w:rsidRPr="00390B76" w:rsidRDefault="00C90730" w:rsidP="00C90730">
            <w:pPr>
              <w:jc w:val="right"/>
            </w:pPr>
            <w:r w:rsidRPr="00390B76">
              <w:t>7.977</w:t>
            </w:r>
          </w:p>
        </w:tc>
        <w:tc>
          <w:tcPr>
            <w:tcW w:w="1054" w:type="dxa"/>
            <w:shd w:val="clear" w:color="auto" w:fill="auto"/>
            <w:noWrap/>
            <w:vAlign w:val="center"/>
            <w:hideMark/>
          </w:tcPr>
          <w:p w14:paraId="095E30E3" w14:textId="77777777" w:rsidR="00C90730" w:rsidRPr="00390B76" w:rsidRDefault="00C90730" w:rsidP="00C90730">
            <w:pPr>
              <w:jc w:val="right"/>
            </w:pPr>
            <w:r w:rsidRPr="00390B76">
              <w:t>22.297</w:t>
            </w:r>
          </w:p>
        </w:tc>
        <w:tc>
          <w:tcPr>
            <w:tcW w:w="699" w:type="dxa"/>
            <w:shd w:val="clear" w:color="auto" w:fill="auto"/>
            <w:noWrap/>
            <w:vAlign w:val="center"/>
            <w:hideMark/>
          </w:tcPr>
          <w:p w14:paraId="7D86217E" w14:textId="77777777" w:rsidR="00C90730" w:rsidRPr="00390B76" w:rsidRDefault="00C90730" w:rsidP="00C90730">
            <w:pPr>
              <w:jc w:val="right"/>
              <w:rPr>
                <w:i/>
                <w:iCs/>
              </w:rPr>
            </w:pPr>
            <w:r w:rsidRPr="00390B76">
              <w:rPr>
                <w:i/>
                <w:iCs/>
              </w:rPr>
              <w:t>2,8</w:t>
            </w:r>
          </w:p>
        </w:tc>
        <w:tc>
          <w:tcPr>
            <w:tcW w:w="1234" w:type="dxa"/>
            <w:shd w:val="clear" w:color="auto" w:fill="auto"/>
            <w:noWrap/>
            <w:vAlign w:val="center"/>
            <w:hideMark/>
          </w:tcPr>
          <w:p w14:paraId="1DBFE559" w14:textId="77777777" w:rsidR="00C90730" w:rsidRPr="00390B76" w:rsidRDefault="00C90730" w:rsidP="00C90730">
            <w:pPr>
              <w:jc w:val="right"/>
            </w:pPr>
            <w:r w:rsidRPr="00390B76">
              <w:t>-13.680</w:t>
            </w:r>
          </w:p>
        </w:tc>
        <w:tc>
          <w:tcPr>
            <w:tcW w:w="763" w:type="dxa"/>
            <w:shd w:val="clear" w:color="000000" w:fill="F2DCDB"/>
            <w:noWrap/>
            <w:vAlign w:val="center"/>
            <w:hideMark/>
          </w:tcPr>
          <w:p w14:paraId="65CE437F" w14:textId="77777777" w:rsidR="00C90730" w:rsidRPr="00390B76" w:rsidRDefault="00C90730" w:rsidP="00C90730">
            <w:pPr>
              <w:jc w:val="right"/>
            </w:pPr>
            <w:r w:rsidRPr="00390B76">
              <w:t>-63</w:t>
            </w:r>
          </w:p>
        </w:tc>
      </w:tr>
      <w:tr w:rsidR="00C90730" w:rsidRPr="00390B76" w14:paraId="134D9913" w14:textId="77777777" w:rsidTr="00E0485D">
        <w:trPr>
          <w:trHeight w:val="300"/>
        </w:trPr>
        <w:tc>
          <w:tcPr>
            <w:tcW w:w="1838" w:type="dxa"/>
            <w:shd w:val="clear" w:color="auto" w:fill="auto"/>
            <w:noWrap/>
            <w:vAlign w:val="center"/>
            <w:hideMark/>
          </w:tcPr>
          <w:p w14:paraId="698487B7" w14:textId="77777777" w:rsidR="00C90730" w:rsidRPr="00390B76" w:rsidRDefault="00C90730" w:rsidP="00C90730">
            <w:r w:rsidRPr="00390B76">
              <w:t>Finlandiya</w:t>
            </w:r>
          </w:p>
        </w:tc>
        <w:tc>
          <w:tcPr>
            <w:tcW w:w="1134" w:type="dxa"/>
            <w:shd w:val="clear" w:color="auto" w:fill="auto"/>
            <w:noWrap/>
            <w:vAlign w:val="center"/>
            <w:hideMark/>
          </w:tcPr>
          <w:p w14:paraId="1C57712B" w14:textId="77777777" w:rsidR="00C90730" w:rsidRPr="00390B76" w:rsidRDefault="00C90730" w:rsidP="00C90730">
            <w:pPr>
              <w:jc w:val="right"/>
            </w:pPr>
            <w:r w:rsidRPr="00390B76">
              <w:t>103.057</w:t>
            </w:r>
          </w:p>
        </w:tc>
        <w:tc>
          <w:tcPr>
            <w:tcW w:w="1185" w:type="dxa"/>
            <w:shd w:val="clear" w:color="auto" w:fill="auto"/>
            <w:noWrap/>
            <w:vAlign w:val="center"/>
            <w:hideMark/>
          </w:tcPr>
          <w:p w14:paraId="619D317F" w14:textId="77777777" w:rsidR="00C90730" w:rsidRPr="00390B76" w:rsidRDefault="00C90730" w:rsidP="00C90730">
            <w:pPr>
              <w:jc w:val="right"/>
            </w:pPr>
            <w:r w:rsidRPr="00390B76">
              <w:t>313.964</w:t>
            </w:r>
          </w:p>
        </w:tc>
        <w:tc>
          <w:tcPr>
            <w:tcW w:w="699" w:type="dxa"/>
            <w:shd w:val="clear" w:color="auto" w:fill="auto"/>
            <w:noWrap/>
            <w:vAlign w:val="center"/>
            <w:hideMark/>
          </w:tcPr>
          <w:p w14:paraId="6680BBC9" w14:textId="77777777" w:rsidR="00C90730" w:rsidRPr="00390B76" w:rsidRDefault="00C90730" w:rsidP="00C90730">
            <w:pPr>
              <w:jc w:val="right"/>
              <w:rPr>
                <w:i/>
                <w:iCs/>
              </w:rPr>
            </w:pPr>
            <w:r w:rsidRPr="00390B76">
              <w:rPr>
                <w:i/>
                <w:iCs/>
              </w:rPr>
              <w:t>3,0</w:t>
            </w:r>
          </w:p>
        </w:tc>
        <w:tc>
          <w:tcPr>
            <w:tcW w:w="941" w:type="dxa"/>
            <w:shd w:val="clear" w:color="auto" w:fill="auto"/>
            <w:noWrap/>
            <w:vAlign w:val="center"/>
            <w:hideMark/>
          </w:tcPr>
          <w:p w14:paraId="73B10860" w14:textId="77777777" w:rsidR="00C90730" w:rsidRPr="00390B76" w:rsidRDefault="00C90730" w:rsidP="00C90730">
            <w:pPr>
              <w:jc w:val="right"/>
            </w:pPr>
            <w:r w:rsidRPr="00390B76">
              <w:t>7.054</w:t>
            </w:r>
          </w:p>
        </w:tc>
        <w:tc>
          <w:tcPr>
            <w:tcW w:w="1054" w:type="dxa"/>
            <w:shd w:val="clear" w:color="auto" w:fill="auto"/>
            <w:noWrap/>
            <w:vAlign w:val="center"/>
            <w:hideMark/>
          </w:tcPr>
          <w:p w14:paraId="699B3C77" w14:textId="77777777" w:rsidR="00C90730" w:rsidRPr="00390B76" w:rsidRDefault="00C90730" w:rsidP="00C90730">
            <w:pPr>
              <w:jc w:val="right"/>
            </w:pPr>
            <w:r w:rsidRPr="00390B76">
              <w:t>15.335</w:t>
            </w:r>
          </w:p>
        </w:tc>
        <w:tc>
          <w:tcPr>
            <w:tcW w:w="699" w:type="dxa"/>
            <w:shd w:val="clear" w:color="auto" w:fill="auto"/>
            <w:noWrap/>
            <w:vAlign w:val="center"/>
            <w:hideMark/>
          </w:tcPr>
          <w:p w14:paraId="036B8929" w14:textId="77777777" w:rsidR="00C90730" w:rsidRPr="00390B76" w:rsidRDefault="00C90730" w:rsidP="00C90730">
            <w:pPr>
              <w:jc w:val="right"/>
              <w:rPr>
                <w:i/>
                <w:iCs/>
              </w:rPr>
            </w:pPr>
            <w:r w:rsidRPr="00390B76">
              <w:rPr>
                <w:i/>
                <w:iCs/>
              </w:rPr>
              <w:t>2,2</w:t>
            </w:r>
          </w:p>
        </w:tc>
        <w:tc>
          <w:tcPr>
            <w:tcW w:w="1234" w:type="dxa"/>
            <w:shd w:val="clear" w:color="auto" w:fill="auto"/>
            <w:noWrap/>
            <w:vAlign w:val="center"/>
            <w:hideMark/>
          </w:tcPr>
          <w:p w14:paraId="4F799AE6" w14:textId="77777777" w:rsidR="00C90730" w:rsidRPr="00390B76" w:rsidRDefault="00C90730" w:rsidP="00C90730">
            <w:pPr>
              <w:jc w:val="right"/>
            </w:pPr>
            <w:r w:rsidRPr="00390B76">
              <w:t>-96.003</w:t>
            </w:r>
          </w:p>
        </w:tc>
        <w:tc>
          <w:tcPr>
            <w:tcW w:w="763" w:type="dxa"/>
            <w:shd w:val="clear" w:color="000000" w:fill="F2DCDB"/>
            <w:noWrap/>
            <w:vAlign w:val="center"/>
            <w:hideMark/>
          </w:tcPr>
          <w:p w14:paraId="07383B75" w14:textId="77777777" w:rsidR="00C90730" w:rsidRPr="00390B76" w:rsidRDefault="00C90730" w:rsidP="00C90730">
            <w:pPr>
              <w:jc w:val="right"/>
            </w:pPr>
            <w:r w:rsidRPr="00390B76">
              <w:t>-93</w:t>
            </w:r>
          </w:p>
        </w:tc>
      </w:tr>
      <w:tr w:rsidR="00C90730" w:rsidRPr="00390B76" w14:paraId="50034BC6" w14:textId="77777777" w:rsidTr="00E0485D">
        <w:trPr>
          <w:trHeight w:val="300"/>
        </w:trPr>
        <w:tc>
          <w:tcPr>
            <w:tcW w:w="1838" w:type="dxa"/>
            <w:shd w:val="clear" w:color="auto" w:fill="auto"/>
            <w:noWrap/>
            <w:vAlign w:val="center"/>
            <w:hideMark/>
          </w:tcPr>
          <w:p w14:paraId="22F62FC4" w14:textId="77777777" w:rsidR="00C90730" w:rsidRPr="00390B76" w:rsidRDefault="00C90730" w:rsidP="00C90730">
            <w:r w:rsidRPr="00390B76">
              <w:t>İsviçre</w:t>
            </w:r>
          </w:p>
        </w:tc>
        <w:tc>
          <w:tcPr>
            <w:tcW w:w="1134" w:type="dxa"/>
            <w:shd w:val="clear" w:color="auto" w:fill="auto"/>
            <w:noWrap/>
            <w:vAlign w:val="center"/>
            <w:hideMark/>
          </w:tcPr>
          <w:p w14:paraId="59933F14" w14:textId="77777777" w:rsidR="00C90730" w:rsidRPr="00390B76" w:rsidRDefault="00C90730" w:rsidP="00C90730">
            <w:pPr>
              <w:jc w:val="right"/>
            </w:pPr>
            <w:r w:rsidRPr="00390B76">
              <w:t>11.679</w:t>
            </w:r>
          </w:p>
        </w:tc>
        <w:tc>
          <w:tcPr>
            <w:tcW w:w="1185" w:type="dxa"/>
            <w:shd w:val="clear" w:color="auto" w:fill="auto"/>
            <w:noWrap/>
            <w:vAlign w:val="center"/>
            <w:hideMark/>
          </w:tcPr>
          <w:p w14:paraId="00E7CA0C" w14:textId="77777777" w:rsidR="00C90730" w:rsidRPr="00390B76" w:rsidRDefault="00C90730" w:rsidP="00C90730">
            <w:pPr>
              <w:jc w:val="right"/>
            </w:pPr>
            <w:r w:rsidRPr="00390B76">
              <w:t>42.783</w:t>
            </w:r>
          </w:p>
        </w:tc>
        <w:tc>
          <w:tcPr>
            <w:tcW w:w="699" w:type="dxa"/>
            <w:shd w:val="clear" w:color="auto" w:fill="auto"/>
            <w:noWrap/>
            <w:vAlign w:val="center"/>
            <w:hideMark/>
          </w:tcPr>
          <w:p w14:paraId="573ED16D" w14:textId="77777777" w:rsidR="00C90730" w:rsidRPr="00390B76" w:rsidRDefault="00C90730" w:rsidP="00C90730">
            <w:pPr>
              <w:jc w:val="right"/>
              <w:rPr>
                <w:i/>
                <w:iCs/>
              </w:rPr>
            </w:pPr>
            <w:r w:rsidRPr="00390B76">
              <w:rPr>
                <w:i/>
                <w:iCs/>
              </w:rPr>
              <w:t>3,7</w:t>
            </w:r>
          </w:p>
        </w:tc>
        <w:tc>
          <w:tcPr>
            <w:tcW w:w="941" w:type="dxa"/>
            <w:shd w:val="clear" w:color="auto" w:fill="auto"/>
            <w:noWrap/>
            <w:vAlign w:val="center"/>
            <w:hideMark/>
          </w:tcPr>
          <w:p w14:paraId="1FF51CBD" w14:textId="77777777" w:rsidR="00C90730" w:rsidRPr="00390B76" w:rsidRDefault="00C90730" w:rsidP="00C90730">
            <w:pPr>
              <w:jc w:val="right"/>
            </w:pPr>
            <w:r w:rsidRPr="00390B76">
              <w:t>6.141</w:t>
            </w:r>
          </w:p>
        </w:tc>
        <w:tc>
          <w:tcPr>
            <w:tcW w:w="1054" w:type="dxa"/>
            <w:shd w:val="clear" w:color="auto" w:fill="auto"/>
            <w:noWrap/>
            <w:vAlign w:val="center"/>
            <w:hideMark/>
          </w:tcPr>
          <w:p w14:paraId="195C514F" w14:textId="77777777" w:rsidR="00C90730" w:rsidRPr="00390B76" w:rsidRDefault="00C90730" w:rsidP="00C90730">
            <w:pPr>
              <w:jc w:val="right"/>
            </w:pPr>
            <w:r w:rsidRPr="00390B76">
              <w:t>17.631</w:t>
            </w:r>
          </w:p>
        </w:tc>
        <w:tc>
          <w:tcPr>
            <w:tcW w:w="699" w:type="dxa"/>
            <w:shd w:val="clear" w:color="auto" w:fill="auto"/>
            <w:noWrap/>
            <w:vAlign w:val="center"/>
            <w:hideMark/>
          </w:tcPr>
          <w:p w14:paraId="05A80497" w14:textId="77777777" w:rsidR="00C90730" w:rsidRPr="00390B76" w:rsidRDefault="00C90730" w:rsidP="00C90730">
            <w:pPr>
              <w:jc w:val="right"/>
              <w:rPr>
                <w:i/>
                <w:iCs/>
              </w:rPr>
            </w:pPr>
            <w:r w:rsidRPr="00390B76">
              <w:rPr>
                <w:i/>
                <w:iCs/>
              </w:rPr>
              <w:t>2,9</w:t>
            </w:r>
          </w:p>
        </w:tc>
        <w:tc>
          <w:tcPr>
            <w:tcW w:w="1234" w:type="dxa"/>
            <w:shd w:val="clear" w:color="auto" w:fill="auto"/>
            <w:noWrap/>
            <w:vAlign w:val="center"/>
            <w:hideMark/>
          </w:tcPr>
          <w:p w14:paraId="19C4D3DF" w14:textId="77777777" w:rsidR="00C90730" w:rsidRPr="00390B76" w:rsidRDefault="00C90730" w:rsidP="00C90730">
            <w:pPr>
              <w:jc w:val="right"/>
            </w:pPr>
            <w:r w:rsidRPr="00390B76">
              <w:t>-5.538</w:t>
            </w:r>
          </w:p>
        </w:tc>
        <w:tc>
          <w:tcPr>
            <w:tcW w:w="763" w:type="dxa"/>
            <w:shd w:val="clear" w:color="000000" w:fill="F2DCDB"/>
            <w:noWrap/>
            <w:vAlign w:val="center"/>
            <w:hideMark/>
          </w:tcPr>
          <w:p w14:paraId="2F00E2A3" w14:textId="77777777" w:rsidR="00C90730" w:rsidRPr="00390B76" w:rsidRDefault="00C90730" w:rsidP="00C90730">
            <w:pPr>
              <w:jc w:val="right"/>
            </w:pPr>
            <w:r w:rsidRPr="00390B76">
              <w:t>-47</w:t>
            </w:r>
          </w:p>
        </w:tc>
      </w:tr>
      <w:tr w:rsidR="00C90730" w:rsidRPr="00390B76" w14:paraId="75212FCE" w14:textId="77777777" w:rsidTr="00E0485D">
        <w:trPr>
          <w:trHeight w:val="300"/>
        </w:trPr>
        <w:tc>
          <w:tcPr>
            <w:tcW w:w="1838" w:type="dxa"/>
            <w:shd w:val="clear" w:color="auto" w:fill="auto"/>
            <w:noWrap/>
            <w:vAlign w:val="center"/>
            <w:hideMark/>
          </w:tcPr>
          <w:p w14:paraId="297ECC7D" w14:textId="77777777" w:rsidR="00C90730" w:rsidRPr="00390B76" w:rsidRDefault="00C90730" w:rsidP="00C90730">
            <w:r w:rsidRPr="00390B76">
              <w:t>Bosna Hersek</w:t>
            </w:r>
          </w:p>
        </w:tc>
        <w:tc>
          <w:tcPr>
            <w:tcW w:w="1134" w:type="dxa"/>
            <w:shd w:val="clear" w:color="auto" w:fill="auto"/>
            <w:noWrap/>
            <w:vAlign w:val="center"/>
            <w:hideMark/>
          </w:tcPr>
          <w:p w14:paraId="00779DEC" w14:textId="77777777" w:rsidR="00C90730" w:rsidRPr="00390B76" w:rsidRDefault="00C90730" w:rsidP="00C90730">
            <w:pPr>
              <w:jc w:val="right"/>
            </w:pPr>
            <w:r w:rsidRPr="00390B76">
              <w:t>8.391</w:t>
            </w:r>
          </w:p>
        </w:tc>
        <w:tc>
          <w:tcPr>
            <w:tcW w:w="1185" w:type="dxa"/>
            <w:shd w:val="clear" w:color="auto" w:fill="auto"/>
            <w:noWrap/>
            <w:vAlign w:val="center"/>
            <w:hideMark/>
          </w:tcPr>
          <w:p w14:paraId="07F2174B" w14:textId="77777777" w:rsidR="00C90730" w:rsidRPr="00390B76" w:rsidRDefault="00C90730" w:rsidP="00C90730">
            <w:pPr>
              <w:jc w:val="right"/>
            </w:pPr>
            <w:r w:rsidRPr="00390B76">
              <w:t>30.948</w:t>
            </w:r>
          </w:p>
        </w:tc>
        <w:tc>
          <w:tcPr>
            <w:tcW w:w="699" w:type="dxa"/>
            <w:shd w:val="clear" w:color="auto" w:fill="auto"/>
            <w:noWrap/>
            <w:vAlign w:val="center"/>
            <w:hideMark/>
          </w:tcPr>
          <w:p w14:paraId="6D744055" w14:textId="77777777" w:rsidR="00C90730" w:rsidRPr="00390B76" w:rsidRDefault="00C90730" w:rsidP="00C90730">
            <w:pPr>
              <w:jc w:val="right"/>
              <w:rPr>
                <w:i/>
                <w:iCs/>
              </w:rPr>
            </w:pPr>
            <w:r w:rsidRPr="00390B76">
              <w:rPr>
                <w:i/>
                <w:iCs/>
              </w:rPr>
              <w:t>3,7</w:t>
            </w:r>
          </w:p>
        </w:tc>
        <w:tc>
          <w:tcPr>
            <w:tcW w:w="941" w:type="dxa"/>
            <w:shd w:val="clear" w:color="auto" w:fill="auto"/>
            <w:noWrap/>
            <w:vAlign w:val="center"/>
            <w:hideMark/>
          </w:tcPr>
          <w:p w14:paraId="1FD4E90A" w14:textId="77777777" w:rsidR="00C90730" w:rsidRPr="00390B76" w:rsidRDefault="00C90730" w:rsidP="00C90730">
            <w:pPr>
              <w:jc w:val="right"/>
            </w:pPr>
            <w:r w:rsidRPr="00390B76">
              <w:t>6.016</w:t>
            </w:r>
          </w:p>
        </w:tc>
        <w:tc>
          <w:tcPr>
            <w:tcW w:w="1054" w:type="dxa"/>
            <w:shd w:val="clear" w:color="auto" w:fill="auto"/>
            <w:noWrap/>
            <w:vAlign w:val="center"/>
            <w:hideMark/>
          </w:tcPr>
          <w:p w14:paraId="45FCF2EF" w14:textId="77777777" w:rsidR="00C90730" w:rsidRPr="00390B76" w:rsidRDefault="00C90730" w:rsidP="00C90730">
            <w:pPr>
              <w:jc w:val="right"/>
            </w:pPr>
            <w:r w:rsidRPr="00390B76">
              <w:t>16.952</w:t>
            </w:r>
          </w:p>
        </w:tc>
        <w:tc>
          <w:tcPr>
            <w:tcW w:w="699" w:type="dxa"/>
            <w:shd w:val="clear" w:color="auto" w:fill="auto"/>
            <w:noWrap/>
            <w:vAlign w:val="center"/>
            <w:hideMark/>
          </w:tcPr>
          <w:p w14:paraId="14008D8C" w14:textId="77777777" w:rsidR="00C90730" w:rsidRPr="00390B76" w:rsidRDefault="00C90730" w:rsidP="00C90730">
            <w:pPr>
              <w:jc w:val="right"/>
              <w:rPr>
                <w:i/>
                <w:iCs/>
              </w:rPr>
            </w:pPr>
            <w:r w:rsidRPr="00390B76">
              <w:rPr>
                <w:i/>
                <w:iCs/>
              </w:rPr>
              <w:t>2,8</w:t>
            </w:r>
          </w:p>
        </w:tc>
        <w:tc>
          <w:tcPr>
            <w:tcW w:w="1234" w:type="dxa"/>
            <w:shd w:val="clear" w:color="auto" w:fill="auto"/>
            <w:noWrap/>
            <w:vAlign w:val="center"/>
            <w:hideMark/>
          </w:tcPr>
          <w:p w14:paraId="7442FBB6" w14:textId="77777777" w:rsidR="00C90730" w:rsidRPr="00390B76" w:rsidRDefault="00C90730" w:rsidP="00C90730">
            <w:pPr>
              <w:jc w:val="right"/>
            </w:pPr>
            <w:r w:rsidRPr="00390B76">
              <w:t>-2.375</w:t>
            </w:r>
          </w:p>
        </w:tc>
        <w:tc>
          <w:tcPr>
            <w:tcW w:w="763" w:type="dxa"/>
            <w:shd w:val="clear" w:color="000000" w:fill="F2DCDB"/>
            <w:noWrap/>
            <w:vAlign w:val="center"/>
            <w:hideMark/>
          </w:tcPr>
          <w:p w14:paraId="48BF7CBD" w14:textId="77777777" w:rsidR="00C90730" w:rsidRPr="00390B76" w:rsidRDefault="00C90730" w:rsidP="00C90730">
            <w:pPr>
              <w:jc w:val="right"/>
            </w:pPr>
            <w:r w:rsidRPr="00390B76">
              <w:t>-28</w:t>
            </w:r>
          </w:p>
        </w:tc>
      </w:tr>
      <w:tr w:rsidR="00C90730" w:rsidRPr="00390B76" w14:paraId="3BFCAA7F" w14:textId="77777777" w:rsidTr="00E0485D">
        <w:trPr>
          <w:trHeight w:val="300"/>
        </w:trPr>
        <w:tc>
          <w:tcPr>
            <w:tcW w:w="1838" w:type="dxa"/>
            <w:shd w:val="clear" w:color="auto" w:fill="auto"/>
            <w:noWrap/>
            <w:vAlign w:val="center"/>
            <w:hideMark/>
          </w:tcPr>
          <w:p w14:paraId="1533E72D" w14:textId="77777777" w:rsidR="00C90730" w:rsidRPr="00390B76" w:rsidRDefault="00C90730" w:rsidP="00C90730">
            <w:r w:rsidRPr="00390B76">
              <w:t>Danimarka</w:t>
            </w:r>
          </w:p>
        </w:tc>
        <w:tc>
          <w:tcPr>
            <w:tcW w:w="1134" w:type="dxa"/>
            <w:shd w:val="clear" w:color="auto" w:fill="auto"/>
            <w:noWrap/>
            <w:vAlign w:val="center"/>
            <w:hideMark/>
          </w:tcPr>
          <w:p w14:paraId="03386E36" w14:textId="77777777" w:rsidR="00C90730" w:rsidRPr="00390B76" w:rsidRDefault="00C90730" w:rsidP="00C90730">
            <w:pPr>
              <w:jc w:val="right"/>
            </w:pPr>
            <w:r w:rsidRPr="00390B76">
              <w:t>180.245</w:t>
            </w:r>
          </w:p>
        </w:tc>
        <w:tc>
          <w:tcPr>
            <w:tcW w:w="1185" w:type="dxa"/>
            <w:shd w:val="clear" w:color="auto" w:fill="auto"/>
            <w:noWrap/>
            <w:vAlign w:val="center"/>
            <w:hideMark/>
          </w:tcPr>
          <w:p w14:paraId="26E8BE53" w14:textId="77777777" w:rsidR="00C90730" w:rsidRPr="00390B76" w:rsidRDefault="00C90730" w:rsidP="00C90730">
            <w:pPr>
              <w:jc w:val="right"/>
            </w:pPr>
            <w:r w:rsidRPr="00390B76">
              <w:t>595.737</w:t>
            </w:r>
          </w:p>
        </w:tc>
        <w:tc>
          <w:tcPr>
            <w:tcW w:w="699" w:type="dxa"/>
            <w:shd w:val="clear" w:color="auto" w:fill="auto"/>
            <w:noWrap/>
            <w:vAlign w:val="center"/>
            <w:hideMark/>
          </w:tcPr>
          <w:p w14:paraId="49DA2C2D" w14:textId="77777777" w:rsidR="00C90730" w:rsidRPr="00390B76" w:rsidRDefault="00C90730" w:rsidP="00C90730">
            <w:pPr>
              <w:jc w:val="right"/>
              <w:rPr>
                <w:i/>
                <w:iCs/>
              </w:rPr>
            </w:pPr>
            <w:r w:rsidRPr="00390B76">
              <w:rPr>
                <w:i/>
                <w:iCs/>
              </w:rPr>
              <w:t>3,3</w:t>
            </w:r>
          </w:p>
        </w:tc>
        <w:tc>
          <w:tcPr>
            <w:tcW w:w="941" w:type="dxa"/>
            <w:shd w:val="clear" w:color="auto" w:fill="auto"/>
            <w:noWrap/>
            <w:vAlign w:val="center"/>
            <w:hideMark/>
          </w:tcPr>
          <w:p w14:paraId="51DDA9C4" w14:textId="77777777" w:rsidR="00C90730" w:rsidRPr="00390B76" w:rsidRDefault="00C90730" w:rsidP="00C90730">
            <w:pPr>
              <w:jc w:val="right"/>
            </w:pPr>
            <w:r w:rsidRPr="00390B76">
              <w:t>5.805</w:t>
            </w:r>
          </w:p>
        </w:tc>
        <w:tc>
          <w:tcPr>
            <w:tcW w:w="1054" w:type="dxa"/>
            <w:shd w:val="clear" w:color="auto" w:fill="auto"/>
            <w:noWrap/>
            <w:vAlign w:val="center"/>
            <w:hideMark/>
          </w:tcPr>
          <w:p w14:paraId="3FC6A1DD" w14:textId="77777777" w:rsidR="00C90730" w:rsidRPr="00390B76" w:rsidRDefault="00C90730" w:rsidP="00C90730">
            <w:pPr>
              <w:jc w:val="right"/>
            </w:pPr>
            <w:r w:rsidRPr="00390B76">
              <w:t>15.284</w:t>
            </w:r>
          </w:p>
        </w:tc>
        <w:tc>
          <w:tcPr>
            <w:tcW w:w="699" w:type="dxa"/>
            <w:shd w:val="clear" w:color="auto" w:fill="auto"/>
            <w:noWrap/>
            <w:vAlign w:val="center"/>
            <w:hideMark/>
          </w:tcPr>
          <w:p w14:paraId="423C7713"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24B0DAF0" w14:textId="77777777" w:rsidR="00C90730" w:rsidRPr="00390B76" w:rsidRDefault="00C90730" w:rsidP="00C90730">
            <w:pPr>
              <w:jc w:val="right"/>
            </w:pPr>
            <w:r w:rsidRPr="00390B76">
              <w:t>-174.440</w:t>
            </w:r>
          </w:p>
        </w:tc>
        <w:tc>
          <w:tcPr>
            <w:tcW w:w="763" w:type="dxa"/>
            <w:shd w:val="clear" w:color="000000" w:fill="F2DCDB"/>
            <w:noWrap/>
            <w:vAlign w:val="center"/>
            <w:hideMark/>
          </w:tcPr>
          <w:p w14:paraId="2FCBE428" w14:textId="77777777" w:rsidR="00C90730" w:rsidRPr="00390B76" w:rsidRDefault="00C90730" w:rsidP="00C90730">
            <w:pPr>
              <w:jc w:val="right"/>
            </w:pPr>
            <w:r w:rsidRPr="00390B76">
              <w:t>-97</w:t>
            </w:r>
          </w:p>
        </w:tc>
      </w:tr>
      <w:tr w:rsidR="00C90730" w:rsidRPr="00390B76" w14:paraId="3C4879A6" w14:textId="77777777" w:rsidTr="00E0485D">
        <w:trPr>
          <w:trHeight w:val="300"/>
        </w:trPr>
        <w:tc>
          <w:tcPr>
            <w:tcW w:w="1838" w:type="dxa"/>
            <w:shd w:val="clear" w:color="auto" w:fill="auto"/>
            <w:noWrap/>
            <w:vAlign w:val="center"/>
            <w:hideMark/>
          </w:tcPr>
          <w:p w14:paraId="6725AD6A" w14:textId="77777777" w:rsidR="00C90730" w:rsidRPr="00390B76" w:rsidRDefault="00C90730" w:rsidP="00C90730">
            <w:r w:rsidRPr="00390B76">
              <w:t>İngiltere Subject</w:t>
            </w:r>
          </w:p>
        </w:tc>
        <w:tc>
          <w:tcPr>
            <w:tcW w:w="1134" w:type="dxa"/>
            <w:shd w:val="clear" w:color="auto" w:fill="auto"/>
            <w:noWrap/>
            <w:vAlign w:val="center"/>
            <w:hideMark/>
          </w:tcPr>
          <w:p w14:paraId="2B7AAF33" w14:textId="77777777" w:rsidR="00C90730" w:rsidRPr="00390B76" w:rsidRDefault="00C90730" w:rsidP="00C90730">
            <w:pPr>
              <w:jc w:val="right"/>
            </w:pPr>
            <w:r w:rsidRPr="00390B76">
              <w:t>1.252</w:t>
            </w:r>
          </w:p>
        </w:tc>
        <w:tc>
          <w:tcPr>
            <w:tcW w:w="1185" w:type="dxa"/>
            <w:shd w:val="clear" w:color="auto" w:fill="auto"/>
            <w:noWrap/>
            <w:vAlign w:val="center"/>
            <w:hideMark/>
          </w:tcPr>
          <w:p w14:paraId="1C9FFC64" w14:textId="77777777" w:rsidR="00C90730" w:rsidRPr="00390B76" w:rsidRDefault="00C90730" w:rsidP="00C90730">
            <w:pPr>
              <w:jc w:val="right"/>
            </w:pPr>
            <w:r w:rsidRPr="00390B76">
              <w:t>3.951</w:t>
            </w:r>
          </w:p>
        </w:tc>
        <w:tc>
          <w:tcPr>
            <w:tcW w:w="699" w:type="dxa"/>
            <w:shd w:val="clear" w:color="auto" w:fill="auto"/>
            <w:noWrap/>
            <w:vAlign w:val="center"/>
            <w:hideMark/>
          </w:tcPr>
          <w:p w14:paraId="40A23908" w14:textId="77777777" w:rsidR="00C90730" w:rsidRPr="00390B76" w:rsidRDefault="00C90730" w:rsidP="00C90730">
            <w:pPr>
              <w:jc w:val="right"/>
              <w:rPr>
                <w:i/>
                <w:iCs/>
              </w:rPr>
            </w:pPr>
            <w:r w:rsidRPr="00390B76">
              <w:rPr>
                <w:i/>
                <w:iCs/>
              </w:rPr>
              <w:t>3,2</w:t>
            </w:r>
          </w:p>
        </w:tc>
        <w:tc>
          <w:tcPr>
            <w:tcW w:w="941" w:type="dxa"/>
            <w:shd w:val="clear" w:color="auto" w:fill="auto"/>
            <w:noWrap/>
            <w:vAlign w:val="center"/>
            <w:hideMark/>
          </w:tcPr>
          <w:p w14:paraId="2A72C44B" w14:textId="77777777" w:rsidR="00C90730" w:rsidRPr="00390B76" w:rsidRDefault="00C90730" w:rsidP="00C90730">
            <w:pPr>
              <w:jc w:val="right"/>
            </w:pPr>
            <w:r w:rsidRPr="00390B76">
              <w:t>4.936</w:t>
            </w:r>
          </w:p>
        </w:tc>
        <w:tc>
          <w:tcPr>
            <w:tcW w:w="1054" w:type="dxa"/>
            <w:shd w:val="clear" w:color="auto" w:fill="auto"/>
            <w:noWrap/>
            <w:vAlign w:val="center"/>
            <w:hideMark/>
          </w:tcPr>
          <w:p w14:paraId="0FE149AA" w14:textId="77777777" w:rsidR="00C90730" w:rsidRPr="00390B76" w:rsidRDefault="00C90730" w:rsidP="00C90730">
            <w:pPr>
              <w:jc w:val="right"/>
            </w:pPr>
            <w:r w:rsidRPr="00390B76">
              <w:t>12.918</w:t>
            </w:r>
          </w:p>
        </w:tc>
        <w:tc>
          <w:tcPr>
            <w:tcW w:w="699" w:type="dxa"/>
            <w:shd w:val="clear" w:color="auto" w:fill="auto"/>
            <w:noWrap/>
            <w:vAlign w:val="center"/>
            <w:hideMark/>
          </w:tcPr>
          <w:p w14:paraId="50D3BF1F"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6657E339" w14:textId="77777777" w:rsidR="00C90730" w:rsidRPr="00390B76" w:rsidRDefault="00C90730" w:rsidP="00C90730">
            <w:pPr>
              <w:jc w:val="right"/>
            </w:pPr>
            <w:r w:rsidRPr="00390B76">
              <w:t>3.684</w:t>
            </w:r>
          </w:p>
        </w:tc>
        <w:tc>
          <w:tcPr>
            <w:tcW w:w="763" w:type="dxa"/>
            <w:shd w:val="clear" w:color="000000" w:fill="DAEEF3"/>
            <w:noWrap/>
            <w:vAlign w:val="center"/>
            <w:hideMark/>
          </w:tcPr>
          <w:p w14:paraId="54B4EF2D" w14:textId="77777777" w:rsidR="00C90730" w:rsidRPr="00390B76" w:rsidRDefault="00C90730" w:rsidP="00C90730">
            <w:pPr>
              <w:jc w:val="right"/>
            </w:pPr>
            <w:r w:rsidRPr="00390B76">
              <w:t>294</w:t>
            </w:r>
          </w:p>
        </w:tc>
      </w:tr>
      <w:tr w:rsidR="00C90730" w:rsidRPr="00390B76" w14:paraId="60391348" w14:textId="77777777" w:rsidTr="00E0485D">
        <w:trPr>
          <w:trHeight w:val="300"/>
        </w:trPr>
        <w:tc>
          <w:tcPr>
            <w:tcW w:w="1838" w:type="dxa"/>
            <w:shd w:val="clear" w:color="auto" w:fill="auto"/>
            <w:noWrap/>
            <w:vAlign w:val="center"/>
            <w:hideMark/>
          </w:tcPr>
          <w:p w14:paraId="436FA926" w14:textId="77777777" w:rsidR="00C90730" w:rsidRPr="00390B76" w:rsidRDefault="00C90730" w:rsidP="00C90730">
            <w:r w:rsidRPr="00390B76">
              <w:t>Kuzey Makedonya</w:t>
            </w:r>
          </w:p>
        </w:tc>
        <w:tc>
          <w:tcPr>
            <w:tcW w:w="1134" w:type="dxa"/>
            <w:shd w:val="clear" w:color="auto" w:fill="auto"/>
            <w:noWrap/>
            <w:vAlign w:val="center"/>
            <w:hideMark/>
          </w:tcPr>
          <w:p w14:paraId="2DB8FA76" w14:textId="77777777" w:rsidR="00C90730" w:rsidRPr="00390B76" w:rsidRDefault="00C90730" w:rsidP="00C90730">
            <w:pPr>
              <w:jc w:val="right"/>
            </w:pPr>
            <w:r w:rsidRPr="00390B76">
              <w:t>17.662</w:t>
            </w:r>
          </w:p>
        </w:tc>
        <w:tc>
          <w:tcPr>
            <w:tcW w:w="1185" w:type="dxa"/>
            <w:shd w:val="clear" w:color="auto" w:fill="auto"/>
            <w:noWrap/>
            <w:vAlign w:val="center"/>
            <w:hideMark/>
          </w:tcPr>
          <w:p w14:paraId="2C6D4AAC" w14:textId="77777777" w:rsidR="00C90730" w:rsidRPr="00390B76" w:rsidRDefault="00C90730" w:rsidP="00C90730">
            <w:pPr>
              <w:jc w:val="right"/>
            </w:pPr>
            <w:r w:rsidRPr="00390B76">
              <w:t>63.150</w:t>
            </w:r>
          </w:p>
        </w:tc>
        <w:tc>
          <w:tcPr>
            <w:tcW w:w="699" w:type="dxa"/>
            <w:shd w:val="clear" w:color="auto" w:fill="auto"/>
            <w:noWrap/>
            <w:vAlign w:val="center"/>
            <w:hideMark/>
          </w:tcPr>
          <w:p w14:paraId="77D67F19" w14:textId="77777777" w:rsidR="00C90730" w:rsidRPr="00390B76" w:rsidRDefault="00C90730" w:rsidP="00C90730">
            <w:pPr>
              <w:jc w:val="right"/>
              <w:rPr>
                <w:i/>
                <w:iCs/>
              </w:rPr>
            </w:pPr>
            <w:r w:rsidRPr="00390B76">
              <w:rPr>
                <w:i/>
                <w:iCs/>
              </w:rPr>
              <w:t>3,6</w:t>
            </w:r>
          </w:p>
        </w:tc>
        <w:tc>
          <w:tcPr>
            <w:tcW w:w="941" w:type="dxa"/>
            <w:shd w:val="clear" w:color="auto" w:fill="auto"/>
            <w:noWrap/>
            <w:vAlign w:val="center"/>
            <w:hideMark/>
          </w:tcPr>
          <w:p w14:paraId="7AD6E162" w14:textId="77777777" w:rsidR="00C90730" w:rsidRPr="00390B76" w:rsidRDefault="00C90730" w:rsidP="00C90730">
            <w:pPr>
              <w:jc w:val="right"/>
            </w:pPr>
            <w:r w:rsidRPr="00390B76">
              <w:t>4.310</w:t>
            </w:r>
          </w:p>
        </w:tc>
        <w:tc>
          <w:tcPr>
            <w:tcW w:w="1054" w:type="dxa"/>
            <w:shd w:val="clear" w:color="auto" w:fill="auto"/>
            <w:noWrap/>
            <w:vAlign w:val="center"/>
            <w:hideMark/>
          </w:tcPr>
          <w:p w14:paraId="20915DD2" w14:textId="77777777" w:rsidR="00C90730" w:rsidRPr="00390B76" w:rsidRDefault="00C90730" w:rsidP="00C90730">
            <w:pPr>
              <w:jc w:val="right"/>
            </w:pPr>
            <w:r w:rsidRPr="00390B76">
              <w:t>12.942</w:t>
            </w:r>
          </w:p>
        </w:tc>
        <w:tc>
          <w:tcPr>
            <w:tcW w:w="699" w:type="dxa"/>
            <w:shd w:val="clear" w:color="auto" w:fill="auto"/>
            <w:noWrap/>
            <w:vAlign w:val="center"/>
            <w:hideMark/>
          </w:tcPr>
          <w:p w14:paraId="03C90674" w14:textId="77777777" w:rsidR="00C90730" w:rsidRPr="00390B76" w:rsidRDefault="00C90730" w:rsidP="00C90730">
            <w:pPr>
              <w:jc w:val="right"/>
              <w:rPr>
                <w:i/>
                <w:iCs/>
              </w:rPr>
            </w:pPr>
            <w:r w:rsidRPr="00390B76">
              <w:rPr>
                <w:i/>
                <w:iCs/>
              </w:rPr>
              <w:t>3,0</w:t>
            </w:r>
          </w:p>
        </w:tc>
        <w:tc>
          <w:tcPr>
            <w:tcW w:w="1234" w:type="dxa"/>
            <w:shd w:val="clear" w:color="auto" w:fill="auto"/>
            <w:noWrap/>
            <w:vAlign w:val="center"/>
            <w:hideMark/>
          </w:tcPr>
          <w:p w14:paraId="5209365A" w14:textId="77777777" w:rsidR="00C90730" w:rsidRPr="00390B76" w:rsidRDefault="00C90730" w:rsidP="00C90730">
            <w:pPr>
              <w:jc w:val="right"/>
            </w:pPr>
            <w:r w:rsidRPr="00390B76">
              <w:t>-13.352</w:t>
            </w:r>
          </w:p>
        </w:tc>
        <w:tc>
          <w:tcPr>
            <w:tcW w:w="763" w:type="dxa"/>
            <w:shd w:val="clear" w:color="000000" w:fill="F2DCDB"/>
            <w:noWrap/>
            <w:vAlign w:val="center"/>
            <w:hideMark/>
          </w:tcPr>
          <w:p w14:paraId="46770CF6" w14:textId="77777777" w:rsidR="00C90730" w:rsidRPr="00390B76" w:rsidRDefault="00C90730" w:rsidP="00C90730">
            <w:pPr>
              <w:jc w:val="right"/>
            </w:pPr>
            <w:r w:rsidRPr="00390B76">
              <w:t>-76</w:t>
            </w:r>
          </w:p>
        </w:tc>
      </w:tr>
      <w:tr w:rsidR="00C90730" w:rsidRPr="00390B76" w14:paraId="72F2D394" w14:textId="77777777" w:rsidTr="00E0485D">
        <w:trPr>
          <w:trHeight w:val="300"/>
        </w:trPr>
        <w:tc>
          <w:tcPr>
            <w:tcW w:w="1838" w:type="dxa"/>
            <w:shd w:val="clear" w:color="auto" w:fill="auto"/>
            <w:noWrap/>
            <w:vAlign w:val="center"/>
            <w:hideMark/>
          </w:tcPr>
          <w:p w14:paraId="08A589CD" w14:textId="77777777" w:rsidR="00C90730" w:rsidRPr="00390B76" w:rsidRDefault="00C90730" w:rsidP="00C90730">
            <w:r w:rsidRPr="00390B76">
              <w:t>Kosova</w:t>
            </w:r>
          </w:p>
        </w:tc>
        <w:tc>
          <w:tcPr>
            <w:tcW w:w="1134" w:type="dxa"/>
            <w:shd w:val="clear" w:color="auto" w:fill="auto"/>
            <w:noWrap/>
            <w:vAlign w:val="center"/>
            <w:hideMark/>
          </w:tcPr>
          <w:p w14:paraId="51A42C61" w14:textId="77777777" w:rsidR="00C90730" w:rsidRPr="00390B76" w:rsidRDefault="00C90730" w:rsidP="00C90730">
            <w:pPr>
              <w:jc w:val="right"/>
            </w:pPr>
            <w:r w:rsidRPr="00390B76">
              <w:t>8.564</w:t>
            </w:r>
          </w:p>
        </w:tc>
        <w:tc>
          <w:tcPr>
            <w:tcW w:w="1185" w:type="dxa"/>
            <w:shd w:val="clear" w:color="auto" w:fill="auto"/>
            <w:noWrap/>
            <w:vAlign w:val="center"/>
            <w:hideMark/>
          </w:tcPr>
          <w:p w14:paraId="224753D7" w14:textId="77777777" w:rsidR="00C90730" w:rsidRPr="00390B76" w:rsidRDefault="00C90730" w:rsidP="00C90730">
            <w:pPr>
              <w:jc w:val="right"/>
            </w:pPr>
            <w:r w:rsidRPr="00390B76">
              <w:t>36.853</w:t>
            </w:r>
          </w:p>
        </w:tc>
        <w:tc>
          <w:tcPr>
            <w:tcW w:w="699" w:type="dxa"/>
            <w:shd w:val="clear" w:color="auto" w:fill="auto"/>
            <w:noWrap/>
            <w:vAlign w:val="center"/>
            <w:hideMark/>
          </w:tcPr>
          <w:p w14:paraId="25682757" w14:textId="77777777" w:rsidR="00C90730" w:rsidRPr="00390B76" w:rsidRDefault="00C90730" w:rsidP="00C90730">
            <w:pPr>
              <w:jc w:val="right"/>
              <w:rPr>
                <w:i/>
                <w:iCs/>
              </w:rPr>
            </w:pPr>
            <w:r w:rsidRPr="00390B76">
              <w:rPr>
                <w:i/>
                <w:iCs/>
              </w:rPr>
              <w:t>4,3</w:t>
            </w:r>
          </w:p>
        </w:tc>
        <w:tc>
          <w:tcPr>
            <w:tcW w:w="941" w:type="dxa"/>
            <w:shd w:val="clear" w:color="auto" w:fill="auto"/>
            <w:noWrap/>
            <w:vAlign w:val="center"/>
            <w:hideMark/>
          </w:tcPr>
          <w:p w14:paraId="27B9EBFB" w14:textId="77777777" w:rsidR="00C90730" w:rsidRPr="00390B76" w:rsidRDefault="00C90730" w:rsidP="00C90730">
            <w:pPr>
              <w:jc w:val="right"/>
            </w:pPr>
            <w:r w:rsidRPr="00390B76">
              <w:t>4.227</w:t>
            </w:r>
          </w:p>
        </w:tc>
        <w:tc>
          <w:tcPr>
            <w:tcW w:w="1054" w:type="dxa"/>
            <w:shd w:val="clear" w:color="auto" w:fill="auto"/>
            <w:noWrap/>
            <w:vAlign w:val="center"/>
            <w:hideMark/>
          </w:tcPr>
          <w:p w14:paraId="229EB894" w14:textId="77777777" w:rsidR="00C90730" w:rsidRPr="00390B76" w:rsidRDefault="00C90730" w:rsidP="00C90730">
            <w:pPr>
              <w:jc w:val="right"/>
            </w:pPr>
            <w:r w:rsidRPr="00390B76">
              <w:t>15.664</w:t>
            </w:r>
          </w:p>
        </w:tc>
        <w:tc>
          <w:tcPr>
            <w:tcW w:w="699" w:type="dxa"/>
            <w:shd w:val="clear" w:color="auto" w:fill="auto"/>
            <w:noWrap/>
            <w:vAlign w:val="center"/>
            <w:hideMark/>
          </w:tcPr>
          <w:p w14:paraId="3E1BC8AD" w14:textId="77777777" w:rsidR="00C90730" w:rsidRPr="00390B76" w:rsidRDefault="00C90730" w:rsidP="00C90730">
            <w:pPr>
              <w:jc w:val="right"/>
              <w:rPr>
                <w:i/>
                <w:iCs/>
              </w:rPr>
            </w:pPr>
            <w:r w:rsidRPr="00390B76">
              <w:rPr>
                <w:i/>
                <w:iCs/>
              </w:rPr>
              <w:t>3,7</w:t>
            </w:r>
          </w:p>
        </w:tc>
        <w:tc>
          <w:tcPr>
            <w:tcW w:w="1234" w:type="dxa"/>
            <w:shd w:val="clear" w:color="auto" w:fill="auto"/>
            <w:noWrap/>
            <w:vAlign w:val="center"/>
            <w:hideMark/>
          </w:tcPr>
          <w:p w14:paraId="4AEE768E" w14:textId="77777777" w:rsidR="00C90730" w:rsidRPr="00390B76" w:rsidRDefault="00C90730" w:rsidP="00C90730">
            <w:pPr>
              <w:jc w:val="right"/>
            </w:pPr>
            <w:r w:rsidRPr="00390B76">
              <w:t>-4.337</w:t>
            </w:r>
          </w:p>
        </w:tc>
        <w:tc>
          <w:tcPr>
            <w:tcW w:w="763" w:type="dxa"/>
            <w:shd w:val="clear" w:color="000000" w:fill="F2DCDB"/>
            <w:noWrap/>
            <w:vAlign w:val="center"/>
            <w:hideMark/>
          </w:tcPr>
          <w:p w14:paraId="3946FA08" w14:textId="77777777" w:rsidR="00C90730" w:rsidRPr="00390B76" w:rsidRDefault="00C90730" w:rsidP="00C90730">
            <w:pPr>
              <w:jc w:val="right"/>
            </w:pPr>
            <w:r w:rsidRPr="00390B76">
              <w:t>-51</w:t>
            </w:r>
          </w:p>
        </w:tc>
      </w:tr>
      <w:tr w:rsidR="00C90730" w:rsidRPr="00390B76" w14:paraId="65F84EF7" w14:textId="77777777" w:rsidTr="00E0485D">
        <w:trPr>
          <w:trHeight w:val="300"/>
        </w:trPr>
        <w:tc>
          <w:tcPr>
            <w:tcW w:w="1838" w:type="dxa"/>
            <w:shd w:val="clear" w:color="auto" w:fill="auto"/>
            <w:noWrap/>
            <w:vAlign w:val="center"/>
            <w:hideMark/>
          </w:tcPr>
          <w:p w14:paraId="68ABCA53" w14:textId="77777777" w:rsidR="00C90730" w:rsidRPr="00390B76" w:rsidRDefault="00C90730" w:rsidP="00C90730">
            <w:r w:rsidRPr="00390B76">
              <w:t>Amerika Birleşik Devletleri</w:t>
            </w:r>
          </w:p>
        </w:tc>
        <w:tc>
          <w:tcPr>
            <w:tcW w:w="1134" w:type="dxa"/>
            <w:shd w:val="clear" w:color="auto" w:fill="auto"/>
            <w:noWrap/>
            <w:vAlign w:val="center"/>
            <w:hideMark/>
          </w:tcPr>
          <w:p w14:paraId="217DD235" w14:textId="77777777" w:rsidR="00C90730" w:rsidRPr="00390B76" w:rsidRDefault="00C90730" w:rsidP="00C90730">
            <w:pPr>
              <w:jc w:val="right"/>
            </w:pPr>
            <w:r w:rsidRPr="00390B76">
              <w:t>2.993</w:t>
            </w:r>
          </w:p>
        </w:tc>
        <w:tc>
          <w:tcPr>
            <w:tcW w:w="1185" w:type="dxa"/>
            <w:shd w:val="clear" w:color="auto" w:fill="auto"/>
            <w:noWrap/>
            <w:vAlign w:val="center"/>
            <w:hideMark/>
          </w:tcPr>
          <w:p w14:paraId="72F5FEFC" w14:textId="77777777" w:rsidR="00C90730" w:rsidRPr="00390B76" w:rsidRDefault="00C90730" w:rsidP="00C90730">
            <w:pPr>
              <w:jc w:val="right"/>
            </w:pPr>
            <w:r w:rsidRPr="00390B76">
              <w:t>8.590</w:t>
            </w:r>
          </w:p>
        </w:tc>
        <w:tc>
          <w:tcPr>
            <w:tcW w:w="699" w:type="dxa"/>
            <w:shd w:val="clear" w:color="auto" w:fill="auto"/>
            <w:noWrap/>
            <w:vAlign w:val="center"/>
            <w:hideMark/>
          </w:tcPr>
          <w:p w14:paraId="6244118A" w14:textId="77777777" w:rsidR="00C90730" w:rsidRPr="00390B76" w:rsidRDefault="00C90730" w:rsidP="00C90730">
            <w:pPr>
              <w:jc w:val="right"/>
              <w:rPr>
                <w:i/>
                <w:iCs/>
              </w:rPr>
            </w:pPr>
            <w:r w:rsidRPr="00390B76">
              <w:rPr>
                <w:i/>
                <w:iCs/>
              </w:rPr>
              <w:t>2,9</w:t>
            </w:r>
          </w:p>
        </w:tc>
        <w:tc>
          <w:tcPr>
            <w:tcW w:w="941" w:type="dxa"/>
            <w:shd w:val="clear" w:color="auto" w:fill="auto"/>
            <w:noWrap/>
            <w:vAlign w:val="center"/>
            <w:hideMark/>
          </w:tcPr>
          <w:p w14:paraId="6861CF0B" w14:textId="77777777" w:rsidR="00C90730" w:rsidRPr="00390B76" w:rsidRDefault="00C90730" w:rsidP="00C90730">
            <w:pPr>
              <w:jc w:val="right"/>
            </w:pPr>
            <w:r w:rsidRPr="00390B76">
              <w:t>2.419</w:t>
            </w:r>
          </w:p>
        </w:tc>
        <w:tc>
          <w:tcPr>
            <w:tcW w:w="1054" w:type="dxa"/>
            <w:shd w:val="clear" w:color="auto" w:fill="auto"/>
            <w:noWrap/>
            <w:vAlign w:val="center"/>
            <w:hideMark/>
          </w:tcPr>
          <w:p w14:paraId="0B50D921" w14:textId="77777777" w:rsidR="00C90730" w:rsidRPr="00390B76" w:rsidRDefault="00C90730" w:rsidP="00C90730">
            <w:pPr>
              <w:jc w:val="right"/>
            </w:pPr>
            <w:r w:rsidRPr="00390B76">
              <w:t>6.588</w:t>
            </w:r>
          </w:p>
        </w:tc>
        <w:tc>
          <w:tcPr>
            <w:tcW w:w="699" w:type="dxa"/>
            <w:shd w:val="clear" w:color="auto" w:fill="auto"/>
            <w:noWrap/>
            <w:vAlign w:val="center"/>
            <w:hideMark/>
          </w:tcPr>
          <w:p w14:paraId="37A66B54" w14:textId="77777777" w:rsidR="00C90730" w:rsidRPr="00390B76" w:rsidRDefault="00C90730" w:rsidP="00C90730">
            <w:pPr>
              <w:jc w:val="right"/>
              <w:rPr>
                <w:i/>
                <w:iCs/>
              </w:rPr>
            </w:pPr>
            <w:r w:rsidRPr="00390B76">
              <w:rPr>
                <w:i/>
                <w:iCs/>
              </w:rPr>
              <w:t>2,7</w:t>
            </w:r>
          </w:p>
        </w:tc>
        <w:tc>
          <w:tcPr>
            <w:tcW w:w="1234" w:type="dxa"/>
            <w:shd w:val="clear" w:color="auto" w:fill="auto"/>
            <w:noWrap/>
            <w:vAlign w:val="center"/>
            <w:hideMark/>
          </w:tcPr>
          <w:p w14:paraId="06705308" w14:textId="77777777" w:rsidR="00C90730" w:rsidRPr="00390B76" w:rsidRDefault="00C90730" w:rsidP="00C90730">
            <w:pPr>
              <w:jc w:val="right"/>
            </w:pPr>
            <w:r w:rsidRPr="00390B76">
              <w:t>-574</w:t>
            </w:r>
          </w:p>
        </w:tc>
        <w:tc>
          <w:tcPr>
            <w:tcW w:w="763" w:type="dxa"/>
            <w:shd w:val="clear" w:color="000000" w:fill="F2DCDB"/>
            <w:noWrap/>
            <w:vAlign w:val="center"/>
            <w:hideMark/>
          </w:tcPr>
          <w:p w14:paraId="1E2E0165" w14:textId="77777777" w:rsidR="00C90730" w:rsidRPr="00390B76" w:rsidRDefault="00C90730" w:rsidP="00C90730">
            <w:pPr>
              <w:jc w:val="right"/>
            </w:pPr>
            <w:r w:rsidRPr="00390B76">
              <w:t>-19</w:t>
            </w:r>
          </w:p>
        </w:tc>
      </w:tr>
      <w:tr w:rsidR="00C90730" w:rsidRPr="00390B76" w14:paraId="4FD6852B" w14:textId="77777777" w:rsidTr="00E0485D">
        <w:trPr>
          <w:trHeight w:val="300"/>
        </w:trPr>
        <w:tc>
          <w:tcPr>
            <w:tcW w:w="1838" w:type="dxa"/>
            <w:shd w:val="clear" w:color="auto" w:fill="auto"/>
            <w:noWrap/>
            <w:vAlign w:val="center"/>
            <w:hideMark/>
          </w:tcPr>
          <w:p w14:paraId="01FA3A51" w14:textId="77777777" w:rsidR="00C90730" w:rsidRPr="00390B76" w:rsidRDefault="00C90730" w:rsidP="00C90730">
            <w:r w:rsidRPr="00390B76">
              <w:t>Azerbaycan</w:t>
            </w:r>
          </w:p>
        </w:tc>
        <w:tc>
          <w:tcPr>
            <w:tcW w:w="1134" w:type="dxa"/>
            <w:shd w:val="clear" w:color="auto" w:fill="auto"/>
            <w:noWrap/>
            <w:vAlign w:val="center"/>
            <w:hideMark/>
          </w:tcPr>
          <w:p w14:paraId="779BEE12" w14:textId="77777777" w:rsidR="00C90730" w:rsidRPr="00390B76" w:rsidRDefault="00C90730" w:rsidP="00C90730">
            <w:pPr>
              <w:jc w:val="right"/>
            </w:pPr>
            <w:r w:rsidRPr="00390B76">
              <w:t>14.408</w:t>
            </w:r>
          </w:p>
        </w:tc>
        <w:tc>
          <w:tcPr>
            <w:tcW w:w="1185" w:type="dxa"/>
            <w:shd w:val="clear" w:color="auto" w:fill="auto"/>
            <w:noWrap/>
            <w:vAlign w:val="center"/>
            <w:hideMark/>
          </w:tcPr>
          <w:p w14:paraId="34090EAB" w14:textId="77777777" w:rsidR="00C90730" w:rsidRPr="00390B76" w:rsidRDefault="00C90730" w:rsidP="00C90730">
            <w:pPr>
              <w:jc w:val="right"/>
            </w:pPr>
            <w:r w:rsidRPr="00390B76">
              <w:t>52.972</w:t>
            </w:r>
          </w:p>
        </w:tc>
        <w:tc>
          <w:tcPr>
            <w:tcW w:w="699" w:type="dxa"/>
            <w:shd w:val="clear" w:color="auto" w:fill="auto"/>
            <w:noWrap/>
            <w:vAlign w:val="center"/>
            <w:hideMark/>
          </w:tcPr>
          <w:p w14:paraId="5A8496B4" w14:textId="77777777" w:rsidR="00C90730" w:rsidRPr="00390B76" w:rsidRDefault="00C90730" w:rsidP="00C90730">
            <w:pPr>
              <w:jc w:val="right"/>
              <w:rPr>
                <w:i/>
                <w:iCs/>
              </w:rPr>
            </w:pPr>
            <w:r w:rsidRPr="00390B76">
              <w:rPr>
                <w:i/>
                <w:iCs/>
              </w:rPr>
              <w:t>3,7</w:t>
            </w:r>
          </w:p>
        </w:tc>
        <w:tc>
          <w:tcPr>
            <w:tcW w:w="941" w:type="dxa"/>
            <w:shd w:val="clear" w:color="auto" w:fill="auto"/>
            <w:noWrap/>
            <w:vAlign w:val="center"/>
            <w:hideMark/>
          </w:tcPr>
          <w:p w14:paraId="2B965667" w14:textId="77777777" w:rsidR="00C90730" w:rsidRPr="00390B76" w:rsidRDefault="00C90730" w:rsidP="00C90730">
            <w:pPr>
              <w:jc w:val="right"/>
            </w:pPr>
            <w:r w:rsidRPr="00390B76">
              <w:t>2.380</w:t>
            </w:r>
          </w:p>
        </w:tc>
        <w:tc>
          <w:tcPr>
            <w:tcW w:w="1054" w:type="dxa"/>
            <w:shd w:val="clear" w:color="auto" w:fill="auto"/>
            <w:noWrap/>
            <w:vAlign w:val="center"/>
            <w:hideMark/>
          </w:tcPr>
          <w:p w14:paraId="417D6D2F" w14:textId="77777777" w:rsidR="00C90730" w:rsidRPr="00390B76" w:rsidRDefault="00C90730" w:rsidP="00C90730">
            <w:pPr>
              <w:jc w:val="right"/>
            </w:pPr>
            <w:r w:rsidRPr="00390B76">
              <w:t>6.806</w:t>
            </w:r>
          </w:p>
        </w:tc>
        <w:tc>
          <w:tcPr>
            <w:tcW w:w="699" w:type="dxa"/>
            <w:shd w:val="clear" w:color="auto" w:fill="auto"/>
            <w:noWrap/>
            <w:vAlign w:val="center"/>
            <w:hideMark/>
          </w:tcPr>
          <w:p w14:paraId="03D26DA8" w14:textId="77777777" w:rsidR="00C90730" w:rsidRPr="00390B76" w:rsidRDefault="00C90730" w:rsidP="00C90730">
            <w:pPr>
              <w:jc w:val="right"/>
              <w:rPr>
                <w:i/>
                <w:iCs/>
              </w:rPr>
            </w:pPr>
            <w:r w:rsidRPr="00390B76">
              <w:rPr>
                <w:i/>
                <w:iCs/>
              </w:rPr>
              <w:t>2,9</w:t>
            </w:r>
          </w:p>
        </w:tc>
        <w:tc>
          <w:tcPr>
            <w:tcW w:w="1234" w:type="dxa"/>
            <w:shd w:val="clear" w:color="auto" w:fill="auto"/>
            <w:noWrap/>
            <w:vAlign w:val="center"/>
            <w:hideMark/>
          </w:tcPr>
          <w:p w14:paraId="3AC587BE" w14:textId="77777777" w:rsidR="00C90730" w:rsidRPr="00390B76" w:rsidRDefault="00C90730" w:rsidP="00C90730">
            <w:pPr>
              <w:jc w:val="right"/>
            </w:pPr>
            <w:r w:rsidRPr="00390B76">
              <w:t>-12.028</w:t>
            </w:r>
          </w:p>
        </w:tc>
        <w:tc>
          <w:tcPr>
            <w:tcW w:w="763" w:type="dxa"/>
            <w:shd w:val="clear" w:color="000000" w:fill="F2DCDB"/>
            <w:noWrap/>
            <w:vAlign w:val="center"/>
            <w:hideMark/>
          </w:tcPr>
          <w:p w14:paraId="46F56954" w14:textId="77777777" w:rsidR="00C90730" w:rsidRPr="00390B76" w:rsidRDefault="00C90730" w:rsidP="00C90730">
            <w:pPr>
              <w:jc w:val="right"/>
            </w:pPr>
            <w:r w:rsidRPr="00390B76">
              <w:t>-83</w:t>
            </w:r>
          </w:p>
        </w:tc>
      </w:tr>
      <w:tr w:rsidR="00C90730" w:rsidRPr="00390B76" w14:paraId="44D15920" w14:textId="77777777" w:rsidTr="00E0485D">
        <w:trPr>
          <w:trHeight w:val="300"/>
        </w:trPr>
        <w:tc>
          <w:tcPr>
            <w:tcW w:w="1838" w:type="dxa"/>
            <w:shd w:val="clear" w:color="auto" w:fill="auto"/>
            <w:noWrap/>
            <w:vAlign w:val="center"/>
            <w:hideMark/>
          </w:tcPr>
          <w:p w14:paraId="73BFB1A9" w14:textId="77777777" w:rsidR="00C90730" w:rsidRPr="00390B76" w:rsidRDefault="00C90730" w:rsidP="00C90730">
            <w:r w:rsidRPr="00390B76">
              <w:t>Küba</w:t>
            </w:r>
          </w:p>
        </w:tc>
        <w:tc>
          <w:tcPr>
            <w:tcW w:w="1134" w:type="dxa"/>
            <w:shd w:val="clear" w:color="auto" w:fill="auto"/>
            <w:noWrap/>
            <w:vAlign w:val="center"/>
            <w:hideMark/>
          </w:tcPr>
          <w:p w14:paraId="1C0FA7F1" w14:textId="77777777" w:rsidR="00C90730" w:rsidRPr="00390B76" w:rsidRDefault="00C90730" w:rsidP="00C90730">
            <w:pPr>
              <w:jc w:val="right"/>
            </w:pPr>
            <w:r w:rsidRPr="00390B76">
              <w:t>575</w:t>
            </w:r>
          </w:p>
        </w:tc>
        <w:tc>
          <w:tcPr>
            <w:tcW w:w="1185" w:type="dxa"/>
            <w:shd w:val="clear" w:color="auto" w:fill="auto"/>
            <w:noWrap/>
            <w:vAlign w:val="center"/>
            <w:hideMark/>
          </w:tcPr>
          <w:p w14:paraId="1FAA92A8" w14:textId="77777777" w:rsidR="00C90730" w:rsidRPr="00390B76" w:rsidRDefault="00C90730" w:rsidP="00C90730">
            <w:pPr>
              <w:jc w:val="right"/>
            </w:pPr>
            <w:r w:rsidRPr="00390B76">
              <w:t>2.288</w:t>
            </w:r>
          </w:p>
        </w:tc>
        <w:tc>
          <w:tcPr>
            <w:tcW w:w="699" w:type="dxa"/>
            <w:shd w:val="clear" w:color="auto" w:fill="auto"/>
            <w:noWrap/>
            <w:vAlign w:val="center"/>
            <w:hideMark/>
          </w:tcPr>
          <w:p w14:paraId="6DC90328" w14:textId="77777777" w:rsidR="00C90730" w:rsidRPr="00390B76" w:rsidRDefault="00C90730" w:rsidP="00C90730">
            <w:pPr>
              <w:jc w:val="right"/>
              <w:rPr>
                <w:i/>
                <w:iCs/>
              </w:rPr>
            </w:pPr>
            <w:r w:rsidRPr="00390B76">
              <w:rPr>
                <w:i/>
                <w:iCs/>
              </w:rPr>
              <w:t>4,0</w:t>
            </w:r>
          </w:p>
        </w:tc>
        <w:tc>
          <w:tcPr>
            <w:tcW w:w="941" w:type="dxa"/>
            <w:shd w:val="clear" w:color="auto" w:fill="auto"/>
            <w:noWrap/>
            <w:vAlign w:val="center"/>
            <w:hideMark/>
          </w:tcPr>
          <w:p w14:paraId="538B0459" w14:textId="77777777" w:rsidR="00C90730" w:rsidRPr="00390B76" w:rsidRDefault="00C90730" w:rsidP="00C90730">
            <w:pPr>
              <w:jc w:val="right"/>
            </w:pPr>
            <w:r w:rsidRPr="00390B76">
              <w:t>2.369</w:t>
            </w:r>
          </w:p>
        </w:tc>
        <w:tc>
          <w:tcPr>
            <w:tcW w:w="1054" w:type="dxa"/>
            <w:shd w:val="clear" w:color="auto" w:fill="auto"/>
            <w:noWrap/>
            <w:vAlign w:val="center"/>
            <w:hideMark/>
          </w:tcPr>
          <w:p w14:paraId="1732BD0D" w14:textId="77777777" w:rsidR="00C90730" w:rsidRPr="00390B76" w:rsidRDefault="00C90730" w:rsidP="00C90730">
            <w:pPr>
              <w:jc w:val="right"/>
            </w:pPr>
            <w:r w:rsidRPr="00390B76">
              <w:t>7.319</w:t>
            </w:r>
          </w:p>
        </w:tc>
        <w:tc>
          <w:tcPr>
            <w:tcW w:w="699" w:type="dxa"/>
            <w:shd w:val="clear" w:color="auto" w:fill="auto"/>
            <w:noWrap/>
            <w:vAlign w:val="center"/>
            <w:hideMark/>
          </w:tcPr>
          <w:p w14:paraId="108B52B9" w14:textId="77777777" w:rsidR="00C90730" w:rsidRPr="00390B76" w:rsidRDefault="00C90730" w:rsidP="00C90730">
            <w:pPr>
              <w:jc w:val="right"/>
              <w:rPr>
                <w:i/>
                <w:iCs/>
              </w:rPr>
            </w:pPr>
            <w:r w:rsidRPr="00390B76">
              <w:rPr>
                <w:i/>
                <w:iCs/>
              </w:rPr>
              <w:t>3,1</w:t>
            </w:r>
          </w:p>
        </w:tc>
        <w:tc>
          <w:tcPr>
            <w:tcW w:w="1234" w:type="dxa"/>
            <w:shd w:val="clear" w:color="auto" w:fill="auto"/>
            <w:noWrap/>
            <w:vAlign w:val="center"/>
            <w:hideMark/>
          </w:tcPr>
          <w:p w14:paraId="4BF1431F" w14:textId="77777777" w:rsidR="00C90730" w:rsidRPr="00390B76" w:rsidRDefault="00C90730" w:rsidP="00C90730">
            <w:pPr>
              <w:jc w:val="right"/>
            </w:pPr>
            <w:r w:rsidRPr="00390B76">
              <w:t>1.794</w:t>
            </w:r>
          </w:p>
        </w:tc>
        <w:tc>
          <w:tcPr>
            <w:tcW w:w="763" w:type="dxa"/>
            <w:shd w:val="clear" w:color="000000" w:fill="DAEEF3"/>
            <w:noWrap/>
            <w:vAlign w:val="center"/>
            <w:hideMark/>
          </w:tcPr>
          <w:p w14:paraId="01A8D3C8" w14:textId="77777777" w:rsidR="00C90730" w:rsidRPr="00390B76" w:rsidRDefault="00C90730" w:rsidP="00C90730">
            <w:pPr>
              <w:jc w:val="right"/>
            </w:pPr>
            <w:r w:rsidRPr="00390B76">
              <w:t>312</w:t>
            </w:r>
          </w:p>
        </w:tc>
      </w:tr>
      <w:tr w:rsidR="00C90730" w:rsidRPr="00390B76" w14:paraId="4228D157" w14:textId="77777777" w:rsidTr="00E0485D">
        <w:trPr>
          <w:trHeight w:val="300"/>
        </w:trPr>
        <w:tc>
          <w:tcPr>
            <w:tcW w:w="1838" w:type="dxa"/>
            <w:shd w:val="clear" w:color="auto" w:fill="auto"/>
            <w:noWrap/>
            <w:vAlign w:val="center"/>
            <w:hideMark/>
          </w:tcPr>
          <w:p w14:paraId="2E5506AE" w14:textId="77777777" w:rsidR="00C90730" w:rsidRPr="00390B76" w:rsidRDefault="00C90730" w:rsidP="00C90730">
            <w:r w:rsidRPr="00390B76">
              <w:lastRenderedPageBreak/>
              <w:t>Çek Cumhuriyeti (Çekya)</w:t>
            </w:r>
          </w:p>
        </w:tc>
        <w:tc>
          <w:tcPr>
            <w:tcW w:w="1134" w:type="dxa"/>
            <w:shd w:val="clear" w:color="auto" w:fill="auto"/>
            <w:noWrap/>
            <w:vAlign w:val="center"/>
            <w:hideMark/>
          </w:tcPr>
          <w:p w14:paraId="0EEE0F4A" w14:textId="77777777" w:rsidR="00C90730" w:rsidRPr="00390B76" w:rsidRDefault="00C90730" w:rsidP="00C90730">
            <w:pPr>
              <w:jc w:val="right"/>
            </w:pPr>
            <w:r w:rsidRPr="00390B76">
              <w:t>156.728</w:t>
            </w:r>
          </w:p>
        </w:tc>
        <w:tc>
          <w:tcPr>
            <w:tcW w:w="1185" w:type="dxa"/>
            <w:shd w:val="clear" w:color="auto" w:fill="auto"/>
            <w:noWrap/>
            <w:vAlign w:val="center"/>
            <w:hideMark/>
          </w:tcPr>
          <w:p w14:paraId="5DCD47B2" w14:textId="77777777" w:rsidR="00C90730" w:rsidRPr="00390B76" w:rsidRDefault="00C90730" w:rsidP="00C90730">
            <w:pPr>
              <w:jc w:val="right"/>
            </w:pPr>
            <w:r w:rsidRPr="00390B76">
              <w:t>540.925</w:t>
            </w:r>
          </w:p>
        </w:tc>
        <w:tc>
          <w:tcPr>
            <w:tcW w:w="699" w:type="dxa"/>
            <w:shd w:val="clear" w:color="auto" w:fill="auto"/>
            <w:noWrap/>
            <w:vAlign w:val="center"/>
            <w:hideMark/>
          </w:tcPr>
          <w:p w14:paraId="27447240" w14:textId="77777777" w:rsidR="00C90730" w:rsidRPr="00390B76" w:rsidRDefault="00C90730" w:rsidP="00C90730">
            <w:pPr>
              <w:jc w:val="right"/>
              <w:rPr>
                <w:i/>
                <w:iCs/>
              </w:rPr>
            </w:pPr>
            <w:r w:rsidRPr="00390B76">
              <w:rPr>
                <w:i/>
                <w:iCs/>
              </w:rPr>
              <w:t>3,5</w:t>
            </w:r>
          </w:p>
        </w:tc>
        <w:tc>
          <w:tcPr>
            <w:tcW w:w="941" w:type="dxa"/>
            <w:shd w:val="clear" w:color="auto" w:fill="auto"/>
            <w:noWrap/>
            <w:vAlign w:val="center"/>
            <w:hideMark/>
          </w:tcPr>
          <w:p w14:paraId="07DFBB06" w14:textId="77777777" w:rsidR="00C90730" w:rsidRPr="00390B76" w:rsidRDefault="00C90730" w:rsidP="00C90730">
            <w:pPr>
              <w:jc w:val="right"/>
            </w:pPr>
            <w:r w:rsidRPr="00390B76">
              <w:t>2.063</w:t>
            </w:r>
          </w:p>
        </w:tc>
        <w:tc>
          <w:tcPr>
            <w:tcW w:w="1054" w:type="dxa"/>
            <w:shd w:val="clear" w:color="auto" w:fill="auto"/>
            <w:noWrap/>
            <w:vAlign w:val="center"/>
            <w:hideMark/>
          </w:tcPr>
          <w:p w14:paraId="2D168A61" w14:textId="77777777" w:rsidR="00C90730" w:rsidRPr="00390B76" w:rsidRDefault="00C90730" w:rsidP="00C90730">
            <w:pPr>
              <w:jc w:val="right"/>
            </w:pPr>
            <w:r w:rsidRPr="00390B76">
              <w:t>5.254</w:t>
            </w:r>
          </w:p>
        </w:tc>
        <w:tc>
          <w:tcPr>
            <w:tcW w:w="699" w:type="dxa"/>
            <w:shd w:val="clear" w:color="auto" w:fill="auto"/>
            <w:noWrap/>
            <w:vAlign w:val="center"/>
            <w:hideMark/>
          </w:tcPr>
          <w:p w14:paraId="54C783BA" w14:textId="77777777" w:rsidR="00C90730" w:rsidRPr="00390B76" w:rsidRDefault="00C90730" w:rsidP="00C90730">
            <w:pPr>
              <w:jc w:val="right"/>
              <w:rPr>
                <w:i/>
                <w:iCs/>
              </w:rPr>
            </w:pPr>
            <w:r w:rsidRPr="00390B76">
              <w:rPr>
                <w:i/>
                <w:iCs/>
              </w:rPr>
              <w:t>2,5</w:t>
            </w:r>
          </w:p>
        </w:tc>
        <w:tc>
          <w:tcPr>
            <w:tcW w:w="1234" w:type="dxa"/>
            <w:shd w:val="clear" w:color="auto" w:fill="auto"/>
            <w:noWrap/>
            <w:vAlign w:val="center"/>
            <w:hideMark/>
          </w:tcPr>
          <w:p w14:paraId="05156445" w14:textId="77777777" w:rsidR="00C90730" w:rsidRPr="00390B76" w:rsidRDefault="00C90730" w:rsidP="00C90730">
            <w:pPr>
              <w:jc w:val="right"/>
            </w:pPr>
            <w:r w:rsidRPr="00390B76">
              <w:t>-154.665</w:t>
            </w:r>
          </w:p>
        </w:tc>
        <w:tc>
          <w:tcPr>
            <w:tcW w:w="763" w:type="dxa"/>
            <w:shd w:val="clear" w:color="000000" w:fill="F2DCDB"/>
            <w:noWrap/>
            <w:vAlign w:val="center"/>
            <w:hideMark/>
          </w:tcPr>
          <w:p w14:paraId="20B45B8C" w14:textId="77777777" w:rsidR="00C90730" w:rsidRPr="00390B76" w:rsidRDefault="00C90730" w:rsidP="00C90730">
            <w:pPr>
              <w:jc w:val="right"/>
            </w:pPr>
            <w:r w:rsidRPr="00390B76">
              <w:t>-99</w:t>
            </w:r>
          </w:p>
        </w:tc>
      </w:tr>
      <w:tr w:rsidR="00C90730" w:rsidRPr="00390B76" w14:paraId="71C53952" w14:textId="77777777" w:rsidTr="00E0485D">
        <w:trPr>
          <w:trHeight w:val="300"/>
        </w:trPr>
        <w:tc>
          <w:tcPr>
            <w:tcW w:w="1838" w:type="dxa"/>
            <w:shd w:val="clear" w:color="auto" w:fill="auto"/>
            <w:noWrap/>
            <w:vAlign w:val="center"/>
            <w:hideMark/>
          </w:tcPr>
          <w:p w14:paraId="32F3DB63" w14:textId="77777777" w:rsidR="00C90730" w:rsidRPr="00390B76" w:rsidRDefault="00C90730" w:rsidP="00C90730">
            <w:r w:rsidRPr="00390B76">
              <w:t>Irak</w:t>
            </w:r>
          </w:p>
        </w:tc>
        <w:tc>
          <w:tcPr>
            <w:tcW w:w="1134" w:type="dxa"/>
            <w:shd w:val="clear" w:color="auto" w:fill="auto"/>
            <w:noWrap/>
            <w:vAlign w:val="center"/>
            <w:hideMark/>
          </w:tcPr>
          <w:p w14:paraId="50342434" w14:textId="77777777" w:rsidR="00C90730" w:rsidRPr="00390B76" w:rsidRDefault="00C90730" w:rsidP="00C90730">
            <w:pPr>
              <w:jc w:val="right"/>
            </w:pPr>
            <w:r w:rsidRPr="00390B76">
              <w:t>9.362</w:t>
            </w:r>
          </w:p>
        </w:tc>
        <w:tc>
          <w:tcPr>
            <w:tcW w:w="1185" w:type="dxa"/>
            <w:shd w:val="clear" w:color="auto" w:fill="auto"/>
            <w:noWrap/>
            <w:vAlign w:val="center"/>
            <w:hideMark/>
          </w:tcPr>
          <w:p w14:paraId="7B5DC46A" w14:textId="77777777" w:rsidR="00C90730" w:rsidRPr="00390B76" w:rsidRDefault="00C90730" w:rsidP="00C90730">
            <w:pPr>
              <w:jc w:val="right"/>
            </w:pPr>
            <w:r w:rsidRPr="00390B76">
              <w:t>23.504</w:t>
            </w:r>
          </w:p>
        </w:tc>
        <w:tc>
          <w:tcPr>
            <w:tcW w:w="699" w:type="dxa"/>
            <w:shd w:val="clear" w:color="auto" w:fill="auto"/>
            <w:noWrap/>
            <w:vAlign w:val="center"/>
            <w:hideMark/>
          </w:tcPr>
          <w:p w14:paraId="57451B6E" w14:textId="77777777" w:rsidR="00C90730" w:rsidRPr="00390B76" w:rsidRDefault="00C90730" w:rsidP="00C90730">
            <w:pPr>
              <w:jc w:val="right"/>
              <w:rPr>
                <w:i/>
                <w:iCs/>
              </w:rPr>
            </w:pPr>
            <w:r w:rsidRPr="00390B76">
              <w:rPr>
                <w:i/>
                <w:iCs/>
              </w:rPr>
              <w:t>2,5</w:t>
            </w:r>
          </w:p>
        </w:tc>
        <w:tc>
          <w:tcPr>
            <w:tcW w:w="941" w:type="dxa"/>
            <w:shd w:val="clear" w:color="auto" w:fill="auto"/>
            <w:noWrap/>
            <w:vAlign w:val="center"/>
            <w:hideMark/>
          </w:tcPr>
          <w:p w14:paraId="113A2DCB" w14:textId="77777777" w:rsidR="00C90730" w:rsidRPr="00390B76" w:rsidRDefault="00C90730" w:rsidP="00C90730">
            <w:pPr>
              <w:jc w:val="right"/>
            </w:pPr>
            <w:r w:rsidRPr="00390B76">
              <w:t>2.031</w:t>
            </w:r>
          </w:p>
        </w:tc>
        <w:tc>
          <w:tcPr>
            <w:tcW w:w="1054" w:type="dxa"/>
            <w:shd w:val="clear" w:color="auto" w:fill="auto"/>
            <w:noWrap/>
            <w:vAlign w:val="center"/>
            <w:hideMark/>
          </w:tcPr>
          <w:p w14:paraId="7FFB8E9F" w14:textId="77777777" w:rsidR="00C90730" w:rsidRPr="00390B76" w:rsidRDefault="00C90730" w:rsidP="00C90730">
            <w:pPr>
              <w:jc w:val="right"/>
            </w:pPr>
            <w:r w:rsidRPr="00390B76">
              <w:t>5.258</w:t>
            </w:r>
          </w:p>
        </w:tc>
        <w:tc>
          <w:tcPr>
            <w:tcW w:w="699" w:type="dxa"/>
            <w:shd w:val="clear" w:color="auto" w:fill="auto"/>
            <w:noWrap/>
            <w:vAlign w:val="center"/>
            <w:hideMark/>
          </w:tcPr>
          <w:p w14:paraId="709B6DB5"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15CCB404" w14:textId="77777777" w:rsidR="00C90730" w:rsidRPr="00390B76" w:rsidRDefault="00C90730" w:rsidP="00C90730">
            <w:pPr>
              <w:jc w:val="right"/>
            </w:pPr>
            <w:r w:rsidRPr="00390B76">
              <w:t>-7.331</w:t>
            </w:r>
          </w:p>
        </w:tc>
        <w:tc>
          <w:tcPr>
            <w:tcW w:w="763" w:type="dxa"/>
            <w:shd w:val="clear" w:color="000000" w:fill="F2DCDB"/>
            <w:noWrap/>
            <w:vAlign w:val="center"/>
            <w:hideMark/>
          </w:tcPr>
          <w:p w14:paraId="6922A949" w14:textId="77777777" w:rsidR="00C90730" w:rsidRPr="00390B76" w:rsidRDefault="00C90730" w:rsidP="00C90730">
            <w:pPr>
              <w:jc w:val="right"/>
            </w:pPr>
            <w:r w:rsidRPr="00390B76">
              <w:t>-78</w:t>
            </w:r>
          </w:p>
        </w:tc>
      </w:tr>
      <w:tr w:rsidR="00C90730" w:rsidRPr="00390B76" w14:paraId="0B222F30" w14:textId="77777777" w:rsidTr="00E0485D">
        <w:trPr>
          <w:trHeight w:val="300"/>
        </w:trPr>
        <w:tc>
          <w:tcPr>
            <w:tcW w:w="1838" w:type="dxa"/>
            <w:shd w:val="clear" w:color="auto" w:fill="auto"/>
            <w:noWrap/>
            <w:vAlign w:val="center"/>
            <w:hideMark/>
          </w:tcPr>
          <w:p w14:paraId="3634FCE5" w14:textId="77777777" w:rsidR="00C90730" w:rsidRPr="00390B76" w:rsidRDefault="00C90730" w:rsidP="00C90730">
            <w:r w:rsidRPr="00390B76">
              <w:t>Belçika</w:t>
            </w:r>
          </w:p>
        </w:tc>
        <w:tc>
          <w:tcPr>
            <w:tcW w:w="1134" w:type="dxa"/>
            <w:shd w:val="clear" w:color="auto" w:fill="auto"/>
            <w:noWrap/>
            <w:vAlign w:val="center"/>
            <w:hideMark/>
          </w:tcPr>
          <w:p w14:paraId="29D6ABA5" w14:textId="77777777" w:rsidR="00C90730" w:rsidRPr="00390B76" w:rsidRDefault="00C90730" w:rsidP="00C90730">
            <w:pPr>
              <w:jc w:val="right"/>
            </w:pPr>
            <w:r w:rsidRPr="00390B76">
              <w:t>34.525</w:t>
            </w:r>
          </w:p>
        </w:tc>
        <w:tc>
          <w:tcPr>
            <w:tcW w:w="1185" w:type="dxa"/>
            <w:shd w:val="clear" w:color="auto" w:fill="auto"/>
            <w:noWrap/>
            <w:vAlign w:val="center"/>
            <w:hideMark/>
          </w:tcPr>
          <w:p w14:paraId="2B83933D" w14:textId="77777777" w:rsidR="00C90730" w:rsidRPr="00390B76" w:rsidRDefault="00C90730" w:rsidP="00C90730">
            <w:pPr>
              <w:jc w:val="right"/>
            </w:pPr>
            <w:r w:rsidRPr="00390B76">
              <w:t>121.930</w:t>
            </w:r>
          </w:p>
        </w:tc>
        <w:tc>
          <w:tcPr>
            <w:tcW w:w="699" w:type="dxa"/>
            <w:shd w:val="clear" w:color="auto" w:fill="auto"/>
            <w:noWrap/>
            <w:vAlign w:val="center"/>
            <w:hideMark/>
          </w:tcPr>
          <w:p w14:paraId="71B44AC6" w14:textId="77777777" w:rsidR="00C90730" w:rsidRPr="00390B76" w:rsidRDefault="00C90730" w:rsidP="00C90730">
            <w:pPr>
              <w:jc w:val="right"/>
              <w:rPr>
                <w:i/>
                <w:iCs/>
              </w:rPr>
            </w:pPr>
            <w:r w:rsidRPr="00390B76">
              <w:rPr>
                <w:i/>
                <w:iCs/>
              </w:rPr>
              <w:t>3,5</w:t>
            </w:r>
          </w:p>
        </w:tc>
        <w:tc>
          <w:tcPr>
            <w:tcW w:w="941" w:type="dxa"/>
            <w:shd w:val="clear" w:color="auto" w:fill="auto"/>
            <w:noWrap/>
            <w:vAlign w:val="center"/>
            <w:hideMark/>
          </w:tcPr>
          <w:p w14:paraId="2CA56FF0" w14:textId="77777777" w:rsidR="00C90730" w:rsidRPr="00390B76" w:rsidRDefault="00C90730" w:rsidP="00C90730">
            <w:pPr>
              <w:jc w:val="right"/>
            </w:pPr>
            <w:r w:rsidRPr="00390B76">
              <w:t>1.966</w:t>
            </w:r>
          </w:p>
        </w:tc>
        <w:tc>
          <w:tcPr>
            <w:tcW w:w="1054" w:type="dxa"/>
            <w:shd w:val="clear" w:color="auto" w:fill="auto"/>
            <w:noWrap/>
            <w:vAlign w:val="center"/>
            <w:hideMark/>
          </w:tcPr>
          <w:p w14:paraId="61C41424" w14:textId="77777777" w:rsidR="00C90730" w:rsidRPr="00390B76" w:rsidRDefault="00C90730" w:rsidP="00C90730">
            <w:pPr>
              <w:jc w:val="right"/>
            </w:pPr>
            <w:r w:rsidRPr="00390B76">
              <w:t>5.541</w:t>
            </w:r>
          </w:p>
        </w:tc>
        <w:tc>
          <w:tcPr>
            <w:tcW w:w="699" w:type="dxa"/>
            <w:shd w:val="clear" w:color="auto" w:fill="auto"/>
            <w:noWrap/>
            <w:vAlign w:val="center"/>
            <w:hideMark/>
          </w:tcPr>
          <w:p w14:paraId="3A458DA2" w14:textId="77777777" w:rsidR="00C90730" w:rsidRPr="00390B76" w:rsidRDefault="00C90730" w:rsidP="00C90730">
            <w:pPr>
              <w:jc w:val="right"/>
              <w:rPr>
                <w:i/>
                <w:iCs/>
              </w:rPr>
            </w:pPr>
            <w:r w:rsidRPr="00390B76">
              <w:rPr>
                <w:i/>
                <w:iCs/>
              </w:rPr>
              <w:t>2,8</w:t>
            </w:r>
          </w:p>
        </w:tc>
        <w:tc>
          <w:tcPr>
            <w:tcW w:w="1234" w:type="dxa"/>
            <w:shd w:val="clear" w:color="auto" w:fill="auto"/>
            <w:noWrap/>
            <w:vAlign w:val="center"/>
            <w:hideMark/>
          </w:tcPr>
          <w:p w14:paraId="1957508D" w14:textId="77777777" w:rsidR="00C90730" w:rsidRPr="00390B76" w:rsidRDefault="00C90730" w:rsidP="00C90730">
            <w:pPr>
              <w:jc w:val="right"/>
            </w:pPr>
            <w:r w:rsidRPr="00390B76">
              <w:t>-32.559</w:t>
            </w:r>
          </w:p>
        </w:tc>
        <w:tc>
          <w:tcPr>
            <w:tcW w:w="763" w:type="dxa"/>
            <w:shd w:val="clear" w:color="000000" w:fill="F2DCDB"/>
            <w:noWrap/>
            <w:vAlign w:val="center"/>
            <w:hideMark/>
          </w:tcPr>
          <w:p w14:paraId="45B9FCC0" w14:textId="77777777" w:rsidR="00C90730" w:rsidRPr="00390B76" w:rsidRDefault="00C90730" w:rsidP="00C90730">
            <w:pPr>
              <w:jc w:val="right"/>
            </w:pPr>
            <w:r w:rsidRPr="00390B76">
              <w:t>-94</w:t>
            </w:r>
          </w:p>
        </w:tc>
      </w:tr>
      <w:tr w:rsidR="00C90730" w:rsidRPr="00390B76" w14:paraId="09503112" w14:textId="77777777" w:rsidTr="00E0485D">
        <w:trPr>
          <w:trHeight w:val="300"/>
        </w:trPr>
        <w:tc>
          <w:tcPr>
            <w:tcW w:w="1838" w:type="dxa"/>
            <w:shd w:val="clear" w:color="auto" w:fill="auto"/>
            <w:noWrap/>
            <w:vAlign w:val="center"/>
            <w:hideMark/>
          </w:tcPr>
          <w:p w14:paraId="39790B52" w14:textId="77777777" w:rsidR="00C90730" w:rsidRPr="00390B76" w:rsidRDefault="00C90730" w:rsidP="00C90730">
            <w:r w:rsidRPr="00390B76">
              <w:t>İran</w:t>
            </w:r>
          </w:p>
        </w:tc>
        <w:tc>
          <w:tcPr>
            <w:tcW w:w="1134" w:type="dxa"/>
            <w:shd w:val="clear" w:color="auto" w:fill="auto"/>
            <w:noWrap/>
            <w:vAlign w:val="center"/>
            <w:hideMark/>
          </w:tcPr>
          <w:p w14:paraId="73B41C2E" w14:textId="77777777" w:rsidR="00C90730" w:rsidRPr="00390B76" w:rsidRDefault="00C90730" w:rsidP="00C90730">
            <w:pPr>
              <w:jc w:val="right"/>
            </w:pPr>
            <w:r w:rsidRPr="00390B76">
              <w:t>18.669</w:t>
            </w:r>
          </w:p>
        </w:tc>
        <w:tc>
          <w:tcPr>
            <w:tcW w:w="1185" w:type="dxa"/>
            <w:shd w:val="clear" w:color="auto" w:fill="auto"/>
            <w:noWrap/>
            <w:vAlign w:val="center"/>
            <w:hideMark/>
          </w:tcPr>
          <w:p w14:paraId="5FAA1748" w14:textId="77777777" w:rsidR="00C90730" w:rsidRPr="00390B76" w:rsidRDefault="00C90730" w:rsidP="00C90730">
            <w:pPr>
              <w:jc w:val="right"/>
            </w:pPr>
            <w:r w:rsidRPr="00390B76">
              <w:t>66.713</w:t>
            </w:r>
          </w:p>
        </w:tc>
        <w:tc>
          <w:tcPr>
            <w:tcW w:w="699" w:type="dxa"/>
            <w:shd w:val="clear" w:color="auto" w:fill="auto"/>
            <w:noWrap/>
            <w:vAlign w:val="center"/>
            <w:hideMark/>
          </w:tcPr>
          <w:p w14:paraId="1B4C07B1" w14:textId="77777777" w:rsidR="00C90730" w:rsidRPr="00390B76" w:rsidRDefault="00C90730" w:rsidP="00C90730">
            <w:pPr>
              <w:jc w:val="right"/>
              <w:rPr>
                <w:i/>
                <w:iCs/>
              </w:rPr>
            </w:pPr>
            <w:r w:rsidRPr="00390B76">
              <w:rPr>
                <w:i/>
                <w:iCs/>
              </w:rPr>
              <w:t>3,6</w:t>
            </w:r>
          </w:p>
        </w:tc>
        <w:tc>
          <w:tcPr>
            <w:tcW w:w="941" w:type="dxa"/>
            <w:shd w:val="clear" w:color="auto" w:fill="auto"/>
            <w:noWrap/>
            <w:vAlign w:val="center"/>
            <w:hideMark/>
          </w:tcPr>
          <w:p w14:paraId="4ECFBF4E" w14:textId="77777777" w:rsidR="00C90730" w:rsidRPr="00390B76" w:rsidRDefault="00C90730" w:rsidP="00C90730">
            <w:pPr>
              <w:jc w:val="right"/>
            </w:pPr>
            <w:r w:rsidRPr="00390B76">
              <w:t>1.803</w:t>
            </w:r>
          </w:p>
        </w:tc>
        <w:tc>
          <w:tcPr>
            <w:tcW w:w="1054" w:type="dxa"/>
            <w:shd w:val="clear" w:color="auto" w:fill="auto"/>
            <w:noWrap/>
            <w:vAlign w:val="center"/>
            <w:hideMark/>
          </w:tcPr>
          <w:p w14:paraId="12EB0169" w14:textId="77777777" w:rsidR="00C90730" w:rsidRPr="00390B76" w:rsidRDefault="00C90730" w:rsidP="00C90730">
            <w:pPr>
              <w:jc w:val="right"/>
            </w:pPr>
            <w:r w:rsidRPr="00390B76">
              <w:t>4.798</w:t>
            </w:r>
          </w:p>
        </w:tc>
        <w:tc>
          <w:tcPr>
            <w:tcW w:w="699" w:type="dxa"/>
            <w:shd w:val="clear" w:color="auto" w:fill="auto"/>
            <w:noWrap/>
            <w:vAlign w:val="center"/>
            <w:hideMark/>
          </w:tcPr>
          <w:p w14:paraId="5CA1C61A" w14:textId="77777777" w:rsidR="00C90730" w:rsidRPr="00390B76" w:rsidRDefault="00C90730" w:rsidP="00C90730">
            <w:pPr>
              <w:jc w:val="right"/>
              <w:rPr>
                <w:i/>
                <w:iCs/>
              </w:rPr>
            </w:pPr>
            <w:r w:rsidRPr="00390B76">
              <w:rPr>
                <w:i/>
                <w:iCs/>
              </w:rPr>
              <w:t>2,7</w:t>
            </w:r>
          </w:p>
        </w:tc>
        <w:tc>
          <w:tcPr>
            <w:tcW w:w="1234" w:type="dxa"/>
            <w:shd w:val="clear" w:color="auto" w:fill="auto"/>
            <w:noWrap/>
            <w:vAlign w:val="center"/>
            <w:hideMark/>
          </w:tcPr>
          <w:p w14:paraId="4539ACAF" w14:textId="77777777" w:rsidR="00C90730" w:rsidRPr="00390B76" w:rsidRDefault="00C90730" w:rsidP="00C90730">
            <w:pPr>
              <w:jc w:val="right"/>
            </w:pPr>
            <w:r w:rsidRPr="00390B76">
              <w:t>-16.866</w:t>
            </w:r>
          </w:p>
        </w:tc>
        <w:tc>
          <w:tcPr>
            <w:tcW w:w="763" w:type="dxa"/>
            <w:shd w:val="clear" w:color="000000" w:fill="F2DCDB"/>
            <w:noWrap/>
            <w:vAlign w:val="center"/>
            <w:hideMark/>
          </w:tcPr>
          <w:p w14:paraId="50A29C3A" w14:textId="77777777" w:rsidR="00C90730" w:rsidRPr="00390B76" w:rsidRDefault="00C90730" w:rsidP="00C90730">
            <w:pPr>
              <w:jc w:val="right"/>
            </w:pPr>
            <w:r w:rsidRPr="00390B76">
              <w:t>-90</w:t>
            </w:r>
          </w:p>
        </w:tc>
      </w:tr>
      <w:tr w:rsidR="00C90730" w:rsidRPr="00390B76" w14:paraId="66E8B0B4" w14:textId="77777777" w:rsidTr="00E0485D">
        <w:trPr>
          <w:trHeight w:val="300"/>
        </w:trPr>
        <w:tc>
          <w:tcPr>
            <w:tcW w:w="1838" w:type="dxa"/>
            <w:shd w:val="clear" w:color="auto" w:fill="auto"/>
            <w:noWrap/>
            <w:vAlign w:val="center"/>
            <w:hideMark/>
          </w:tcPr>
          <w:p w14:paraId="64772467" w14:textId="77777777" w:rsidR="00C90730" w:rsidRPr="00390B76" w:rsidRDefault="00C90730" w:rsidP="00C90730">
            <w:r w:rsidRPr="00390B76">
              <w:t>Kırgızistan</w:t>
            </w:r>
          </w:p>
        </w:tc>
        <w:tc>
          <w:tcPr>
            <w:tcW w:w="1134" w:type="dxa"/>
            <w:shd w:val="clear" w:color="auto" w:fill="auto"/>
            <w:noWrap/>
            <w:vAlign w:val="center"/>
            <w:hideMark/>
          </w:tcPr>
          <w:p w14:paraId="49BC6B58" w14:textId="77777777" w:rsidR="00C90730" w:rsidRPr="00390B76" w:rsidRDefault="00C90730" w:rsidP="00C90730">
            <w:pPr>
              <w:jc w:val="right"/>
            </w:pPr>
            <w:r w:rsidRPr="00390B76">
              <w:t>1.667</w:t>
            </w:r>
          </w:p>
        </w:tc>
        <w:tc>
          <w:tcPr>
            <w:tcW w:w="1185" w:type="dxa"/>
            <w:shd w:val="clear" w:color="auto" w:fill="auto"/>
            <w:noWrap/>
            <w:vAlign w:val="center"/>
            <w:hideMark/>
          </w:tcPr>
          <w:p w14:paraId="5C6EE655" w14:textId="77777777" w:rsidR="00C90730" w:rsidRPr="00390B76" w:rsidRDefault="00C90730" w:rsidP="00C90730">
            <w:pPr>
              <w:jc w:val="right"/>
            </w:pPr>
            <w:r w:rsidRPr="00390B76">
              <w:t>5.782</w:t>
            </w:r>
          </w:p>
        </w:tc>
        <w:tc>
          <w:tcPr>
            <w:tcW w:w="699" w:type="dxa"/>
            <w:shd w:val="clear" w:color="auto" w:fill="auto"/>
            <w:noWrap/>
            <w:vAlign w:val="center"/>
            <w:hideMark/>
          </w:tcPr>
          <w:p w14:paraId="25874324" w14:textId="77777777" w:rsidR="00C90730" w:rsidRPr="00390B76" w:rsidRDefault="00C90730" w:rsidP="00C90730">
            <w:pPr>
              <w:jc w:val="right"/>
              <w:rPr>
                <w:i/>
                <w:iCs/>
              </w:rPr>
            </w:pPr>
            <w:r w:rsidRPr="00390B76">
              <w:rPr>
                <w:i/>
                <w:iCs/>
              </w:rPr>
              <w:t>3,5</w:t>
            </w:r>
          </w:p>
        </w:tc>
        <w:tc>
          <w:tcPr>
            <w:tcW w:w="941" w:type="dxa"/>
            <w:shd w:val="clear" w:color="auto" w:fill="auto"/>
            <w:noWrap/>
            <w:vAlign w:val="center"/>
            <w:hideMark/>
          </w:tcPr>
          <w:p w14:paraId="51278402" w14:textId="77777777" w:rsidR="00C90730" w:rsidRPr="00390B76" w:rsidRDefault="00C90730" w:rsidP="00C90730">
            <w:pPr>
              <w:jc w:val="right"/>
            </w:pPr>
            <w:r w:rsidRPr="00390B76">
              <w:t>1.748</w:t>
            </w:r>
          </w:p>
        </w:tc>
        <w:tc>
          <w:tcPr>
            <w:tcW w:w="1054" w:type="dxa"/>
            <w:shd w:val="clear" w:color="auto" w:fill="auto"/>
            <w:noWrap/>
            <w:vAlign w:val="center"/>
            <w:hideMark/>
          </w:tcPr>
          <w:p w14:paraId="740028F3" w14:textId="77777777" w:rsidR="00C90730" w:rsidRPr="00390B76" w:rsidRDefault="00C90730" w:rsidP="00C90730">
            <w:pPr>
              <w:jc w:val="right"/>
            </w:pPr>
            <w:r w:rsidRPr="00390B76">
              <w:t>4.978</w:t>
            </w:r>
          </w:p>
        </w:tc>
        <w:tc>
          <w:tcPr>
            <w:tcW w:w="699" w:type="dxa"/>
            <w:shd w:val="clear" w:color="auto" w:fill="auto"/>
            <w:noWrap/>
            <w:vAlign w:val="center"/>
            <w:hideMark/>
          </w:tcPr>
          <w:p w14:paraId="452FE584" w14:textId="77777777" w:rsidR="00C90730" w:rsidRPr="00390B76" w:rsidRDefault="00C90730" w:rsidP="00C90730">
            <w:pPr>
              <w:jc w:val="right"/>
              <w:rPr>
                <w:i/>
                <w:iCs/>
              </w:rPr>
            </w:pPr>
            <w:r w:rsidRPr="00390B76">
              <w:rPr>
                <w:i/>
                <w:iCs/>
              </w:rPr>
              <w:t>2,8</w:t>
            </w:r>
          </w:p>
        </w:tc>
        <w:tc>
          <w:tcPr>
            <w:tcW w:w="1234" w:type="dxa"/>
            <w:shd w:val="clear" w:color="auto" w:fill="auto"/>
            <w:noWrap/>
            <w:vAlign w:val="center"/>
            <w:hideMark/>
          </w:tcPr>
          <w:p w14:paraId="5984E0E1" w14:textId="77777777" w:rsidR="00C90730" w:rsidRPr="00390B76" w:rsidRDefault="00C90730" w:rsidP="00C90730">
            <w:pPr>
              <w:jc w:val="right"/>
            </w:pPr>
            <w:r w:rsidRPr="00390B76">
              <w:t>81</w:t>
            </w:r>
          </w:p>
        </w:tc>
        <w:tc>
          <w:tcPr>
            <w:tcW w:w="763" w:type="dxa"/>
            <w:shd w:val="clear" w:color="000000" w:fill="DAEEF3"/>
            <w:noWrap/>
            <w:vAlign w:val="center"/>
            <w:hideMark/>
          </w:tcPr>
          <w:p w14:paraId="59B3EF1A" w14:textId="77777777" w:rsidR="00C90730" w:rsidRPr="00390B76" w:rsidRDefault="00C90730" w:rsidP="00C90730">
            <w:pPr>
              <w:jc w:val="right"/>
            </w:pPr>
            <w:r w:rsidRPr="00390B76">
              <w:t>5</w:t>
            </w:r>
          </w:p>
        </w:tc>
      </w:tr>
      <w:tr w:rsidR="00C90730" w:rsidRPr="00390B76" w14:paraId="0AAC9E25" w14:textId="77777777" w:rsidTr="00E0485D">
        <w:trPr>
          <w:trHeight w:val="300"/>
        </w:trPr>
        <w:tc>
          <w:tcPr>
            <w:tcW w:w="1838" w:type="dxa"/>
            <w:shd w:val="clear" w:color="auto" w:fill="auto"/>
            <w:noWrap/>
            <w:vAlign w:val="center"/>
            <w:hideMark/>
          </w:tcPr>
          <w:p w14:paraId="07CFD7B0" w14:textId="77777777" w:rsidR="00C90730" w:rsidRPr="00390B76" w:rsidRDefault="00C90730" w:rsidP="00C90730">
            <w:r w:rsidRPr="00390B76">
              <w:t>İsrail</w:t>
            </w:r>
          </w:p>
        </w:tc>
        <w:tc>
          <w:tcPr>
            <w:tcW w:w="1134" w:type="dxa"/>
            <w:shd w:val="clear" w:color="auto" w:fill="auto"/>
            <w:noWrap/>
            <w:vAlign w:val="center"/>
            <w:hideMark/>
          </w:tcPr>
          <w:p w14:paraId="4B923CCD" w14:textId="77777777" w:rsidR="00C90730" w:rsidRPr="00390B76" w:rsidRDefault="00C90730" w:rsidP="00C90730">
            <w:pPr>
              <w:jc w:val="right"/>
            </w:pPr>
            <w:r w:rsidRPr="00390B76">
              <w:t>14.679</w:t>
            </w:r>
          </w:p>
        </w:tc>
        <w:tc>
          <w:tcPr>
            <w:tcW w:w="1185" w:type="dxa"/>
            <w:shd w:val="clear" w:color="auto" w:fill="auto"/>
            <w:noWrap/>
            <w:vAlign w:val="center"/>
            <w:hideMark/>
          </w:tcPr>
          <w:p w14:paraId="44335159" w14:textId="77777777" w:rsidR="00C90730" w:rsidRPr="00390B76" w:rsidRDefault="00C90730" w:rsidP="00C90730">
            <w:pPr>
              <w:jc w:val="right"/>
            </w:pPr>
            <w:r w:rsidRPr="00390B76">
              <w:t>55.241</w:t>
            </w:r>
          </w:p>
        </w:tc>
        <w:tc>
          <w:tcPr>
            <w:tcW w:w="699" w:type="dxa"/>
            <w:shd w:val="clear" w:color="auto" w:fill="auto"/>
            <w:noWrap/>
            <w:vAlign w:val="center"/>
            <w:hideMark/>
          </w:tcPr>
          <w:p w14:paraId="7FC4AB1B" w14:textId="77777777" w:rsidR="00C90730" w:rsidRPr="00390B76" w:rsidRDefault="00C90730" w:rsidP="00C90730">
            <w:pPr>
              <w:jc w:val="right"/>
              <w:rPr>
                <w:i/>
                <w:iCs/>
              </w:rPr>
            </w:pPr>
            <w:r w:rsidRPr="00390B76">
              <w:rPr>
                <w:i/>
                <w:iCs/>
              </w:rPr>
              <w:t>3,8</w:t>
            </w:r>
          </w:p>
        </w:tc>
        <w:tc>
          <w:tcPr>
            <w:tcW w:w="941" w:type="dxa"/>
            <w:shd w:val="clear" w:color="auto" w:fill="auto"/>
            <w:noWrap/>
            <w:vAlign w:val="center"/>
            <w:hideMark/>
          </w:tcPr>
          <w:p w14:paraId="36E51A9A" w14:textId="77777777" w:rsidR="00C90730" w:rsidRPr="00390B76" w:rsidRDefault="00C90730" w:rsidP="00C90730">
            <w:pPr>
              <w:jc w:val="right"/>
            </w:pPr>
            <w:r w:rsidRPr="00390B76">
              <w:t>1.542</w:t>
            </w:r>
          </w:p>
        </w:tc>
        <w:tc>
          <w:tcPr>
            <w:tcW w:w="1054" w:type="dxa"/>
            <w:shd w:val="clear" w:color="auto" w:fill="auto"/>
            <w:noWrap/>
            <w:vAlign w:val="center"/>
            <w:hideMark/>
          </w:tcPr>
          <w:p w14:paraId="0E3A6016" w14:textId="77777777" w:rsidR="00C90730" w:rsidRPr="00390B76" w:rsidRDefault="00C90730" w:rsidP="00C90730">
            <w:pPr>
              <w:jc w:val="right"/>
            </w:pPr>
            <w:r w:rsidRPr="00390B76">
              <w:t>4.059</w:t>
            </w:r>
          </w:p>
        </w:tc>
        <w:tc>
          <w:tcPr>
            <w:tcW w:w="699" w:type="dxa"/>
            <w:shd w:val="clear" w:color="auto" w:fill="auto"/>
            <w:noWrap/>
            <w:vAlign w:val="center"/>
            <w:hideMark/>
          </w:tcPr>
          <w:p w14:paraId="7084F32C"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3771CE41" w14:textId="77777777" w:rsidR="00C90730" w:rsidRPr="00390B76" w:rsidRDefault="00C90730" w:rsidP="00C90730">
            <w:pPr>
              <w:jc w:val="right"/>
            </w:pPr>
            <w:r w:rsidRPr="00390B76">
              <w:t>-13.137</w:t>
            </w:r>
          </w:p>
        </w:tc>
        <w:tc>
          <w:tcPr>
            <w:tcW w:w="763" w:type="dxa"/>
            <w:shd w:val="clear" w:color="000000" w:fill="F2DCDB"/>
            <w:noWrap/>
            <w:vAlign w:val="center"/>
            <w:hideMark/>
          </w:tcPr>
          <w:p w14:paraId="2402636A" w14:textId="77777777" w:rsidR="00C90730" w:rsidRPr="00390B76" w:rsidRDefault="00C90730" w:rsidP="00C90730">
            <w:pPr>
              <w:jc w:val="right"/>
            </w:pPr>
            <w:r w:rsidRPr="00390B76">
              <w:t>-89</w:t>
            </w:r>
          </w:p>
        </w:tc>
      </w:tr>
      <w:tr w:rsidR="00C90730" w:rsidRPr="00390B76" w14:paraId="786EA7EA" w14:textId="77777777" w:rsidTr="00E0485D">
        <w:trPr>
          <w:trHeight w:val="300"/>
        </w:trPr>
        <w:tc>
          <w:tcPr>
            <w:tcW w:w="1838" w:type="dxa"/>
            <w:shd w:val="clear" w:color="auto" w:fill="auto"/>
            <w:noWrap/>
            <w:vAlign w:val="center"/>
            <w:hideMark/>
          </w:tcPr>
          <w:p w14:paraId="1B3BB39B" w14:textId="77777777" w:rsidR="00C90730" w:rsidRPr="00390B76" w:rsidRDefault="00C90730" w:rsidP="00C90730">
            <w:r w:rsidRPr="00390B76">
              <w:t>Avusturya</w:t>
            </w:r>
          </w:p>
        </w:tc>
        <w:tc>
          <w:tcPr>
            <w:tcW w:w="1134" w:type="dxa"/>
            <w:shd w:val="clear" w:color="auto" w:fill="auto"/>
            <w:noWrap/>
            <w:vAlign w:val="center"/>
            <w:hideMark/>
          </w:tcPr>
          <w:p w14:paraId="5C6603B2" w14:textId="77777777" w:rsidR="00C90730" w:rsidRPr="00390B76" w:rsidRDefault="00C90730" w:rsidP="00C90730">
            <w:pPr>
              <w:jc w:val="right"/>
            </w:pPr>
            <w:r w:rsidRPr="00390B76">
              <w:t>14.315</w:t>
            </w:r>
          </w:p>
        </w:tc>
        <w:tc>
          <w:tcPr>
            <w:tcW w:w="1185" w:type="dxa"/>
            <w:shd w:val="clear" w:color="auto" w:fill="auto"/>
            <w:noWrap/>
            <w:vAlign w:val="center"/>
            <w:hideMark/>
          </w:tcPr>
          <w:p w14:paraId="50A89AF4" w14:textId="77777777" w:rsidR="00C90730" w:rsidRPr="00390B76" w:rsidRDefault="00C90730" w:rsidP="00C90730">
            <w:pPr>
              <w:jc w:val="right"/>
            </w:pPr>
            <w:r w:rsidRPr="00390B76">
              <w:t>52.753</w:t>
            </w:r>
          </w:p>
        </w:tc>
        <w:tc>
          <w:tcPr>
            <w:tcW w:w="699" w:type="dxa"/>
            <w:shd w:val="clear" w:color="auto" w:fill="auto"/>
            <w:noWrap/>
            <w:vAlign w:val="center"/>
            <w:hideMark/>
          </w:tcPr>
          <w:p w14:paraId="6F4D73EE" w14:textId="77777777" w:rsidR="00C90730" w:rsidRPr="00390B76" w:rsidRDefault="00C90730" w:rsidP="00C90730">
            <w:pPr>
              <w:jc w:val="right"/>
              <w:rPr>
                <w:i/>
                <w:iCs/>
              </w:rPr>
            </w:pPr>
            <w:r w:rsidRPr="00390B76">
              <w:rPr>
                <w:i/>
                <w:iCs/>
              </w:rPr>
              <w:t>3,7</w:t>
            </w:r>
          </w:p>
        </w:tc>
        <w:tc>
          <w:tcPr>
            <w:tcW w:w="941" w:type="dxa"/>
            <w:shd w:val="clear" w:color="auto" w:fill="auto"/>
            <w:noWrap/>
            <w:vAlign w:val="center"/>
            <w:hideMark/>
          </w:tcPr>
          <w:p w14:paraId="096563E1" w14:textId="77777777" w:rsidR="00C90730" w:rsidRPr="00390B76" w:rsidRDefault="00C90730" w:rsidP="00C90730">
            <w:pPr>
              <w:jc w:val="right"/>
            </w:pPr>
            <w:r w:rsidRPr="00390B76">
              <w:t>1.279</w:t>
            </w:r>
          </w:p>
        </w:tc>
        <w:tc>
          <w:tcPr>
            <w:tcW w:w="1054" w:type="dxa"/>
            <w:shd w:val="clear" w:color="auto" w:fill="auto"/>
            <w:noWrap/>
            <w:vAlign w:val="center"/>
            <w:hideMark/>
          </w:tcPr>
          <w:p w14:paraId="11B5704E" w14:textId="77777777" w:rsidR="00C90730" w:rsidRPr="00390B76" w:rsidRDefault="00C90730" w:rsidP="00C90730">
            <w:pPr>
              <w:jc w:val="right"/>
            </w:pPr>
            <w:r w:rsidRPr="00390B76">
              <w:t>3.924</w:t>
            </w:r>
          </w:p>
        </w:tc>
        <w:tc>
          <w:tcPr>
            <w:tcW w:w="699" w:type="dxa"/>
            <w:shd w:val="clear" w:color="auto" w:fill="auto"/>
            <w:noWrap/>
            <w:vAlign w:val="center"/>
            <w:hideMark/>
          </w:tcPr>
          <w:p w14:paraId="78A21156" w14:textId="77777777" w:rsidR="00C90730" w:rsidRPr="00390B76" w:rsidRDefault="00C90730" w:rsidP="00C90730">
            <w:pPr>
              <w:jc w:val="right"/>
              <w:rPr>
                <w:i/>
                <w:iCs/>
              </w:rPr>
            </w:pPr>
            <w:r w:rsidRPr="00390B76">
              <w:rPr>
                <w:i/>
                <w:iCs/>
              </w:rPr>
              <w:t>3,1</w:t>
            </w:r>
          </w:p>
        </w:tc>
        <w:tc>
          <w:tcPr>
            <w:tcW w:w="1234" w:type="dxa"/>
            <w:shd w:val="clear" w:color="auto" w:fill="auto"/>
            <w:noWrap/>
            <w:vAlign w:val="center"/>
            <w:hideMark/>
          </w:tcPr>
          <w:p w14:paraId="7C800880" w14:textId="77777777" w:rsidR="00C90730" w:rsidRPr="00390B76" w:rsidRDefault="00C90730" w:rsidP="00C90730">
            <w:pPr>
              <w:jc w:val="right"/>
            </w:pPr>
            <w:r w:rsidRPr="00390B76">
              <w:t>-13.036</w:t>
            </w:r>
          </w:p>
        </w:tc>
        <w:tc>
          <w:tcPr>
            <w:tcW w:w="763" w:type="dxa"/>
            <w:shd w:val="clear" w:color="000000" w:fill="F2DCDB"/>
            <w:noWrap/>
            <w:vAlign w:val="center"/>
            <w:hideMark/>
          </w:tcPr>
          <w:p w14:paraId="56D304DE" w14:textId="77777777" w:rsidR="00C90730" w:rsidRPr="00390B76" w:rsidRDefault="00C90730" w:rsidP="00C90730">
            <w:pPr>
              <w:jc w:val="right"/>
            </w:pPr>
            <w:r w:rsidRPr="00390B76">
              <w:t>-91</w:t>
            </w:r>
          </w:p>
        </w:tc>
      </w:tr>
      <w:tr w:rsidR="00C90730" w:rsidRPr="00390B76" w14:paraId="4DCBD70B" w14:textId="77777777" w:rsidTr="00E0485D">
        <w:trPr>
          <w:trHeight w:val="300"/>
        </w:trPr>
        <w:tc>
          <w:tcPr>
            <w:tcW w:w="1838" w:type="dxa"/>
            <w:shd w:val="clear" w:color="auto" w:fill="auto"/>
            <w:noWrap/>
            <w:vAlign w:val="center"/>
            <w:hideMark/>
          </w:tcPr>
          <w:p w14:paraId="482CB218" w14:textId="77777777" w:rsidR="00C90730" w:rsidRPr="00390B76" w:rsidRDefault="00C90730" w:rsidP="00C90730">
            <w:r w:rsidRPr="00390B76">
              <w:t>Arnavutluk</w:t>
            </w:r>
          </w:p>
        </w:tc>
        <w:tc>
          <w:tcPr>
            <w:tcW w:w="1134" w:type="dxa"/>
            <w:shd w:val="clear" w:color="auto" w:fill="auto"/>
            <w:noWrap/>
            <w:vAlign w:val="center"/>
            <w:hideMark/>
          </w:tcPr>
          <w:p w14:paraId="75B926BF" w14:textId="77777777" w:rsidR="00C90730" w:rsidRPr="00390B76" w:rsidRDefault="00C90730" w:rsidP="00C90730">
            <w:pPr>
              <w:jc w:val="right"/>
            </w:pPr>
            <w:r w:rsidRPr="00390B76">
              <w:t>9.182</w:t>
            </w:r>
          </w:p>
        </w:tc>
        <w:tc>
          <w:tcPr>
            <w:tcW w:w="1185" w:type="dxa"/>
            <w:shd w:val="clear" w:color="auto" w:fill="auto"/>
            <w:noWrap/>
            <w:vAlign w:val="center"/>
            <w:hideMark/>
          </w:tcPr>
          <w:p w14:paraId="5B105A08" w14:textId="77777777" w:rsidR="00C90730" w:rsidRPr="00390B76" w:rsidRDefault="00C90730" w:rsidP="00C90730">
            <w:pPr>
              <w:jc w:val="right"/>
            </w:pPr>
            <w:r w:rsidRPr="00390B76">
              <w:t>37.889</w:t>
            </w:r>
          </w:p>
        </w:tc>
        <w:tc>
          <w:tcPr>
            <w:tcW w:w="699" w:type="dxa"/>
            <w:shd w:val="clear" w:color="auto" w:fill="auto"/>
            <w:noWrap/>
            <w:vAlign w:val="center"/>
            <w:hideMark/>
          </w:tcPr>
          <w:p w14:paraId="1D5ACD6F" w14:textId="77777777" w:rsidR="00C90730" w:rsidRPr="00390B76" w:rsidRDefault="00C90730" w:rsidP="00C90730">
            <w:pPr>
              <w:jc w:val="right"/>
              <w:rPr>
                <w:i/>
                <w:iCs/>
              </w:rPr>
            </w:pPr>
            <w:r w:rsidRPr="00390B76">
              <w:rPr>
                <w:i/>
                <w:iCs/>
              </w:rPr>
              <w:t>4,1</w:t>
            </w:r>
          </w:p>
        </w:tc>
        <w:tc>
          <w:tcPr>
            <w:tcW w:w="941" w:type="dxa"/>
            <w:shd w:val="clear" w:color="auto" w:fill="auto"/>
            <w:noWrap/>
            <w:vAlign w:val="center"/>
            <w:hideMark/>
          </w:tcPr>
          <w:p w14:paraId="3F87DDB6" w14:textId="77777777" w:rsidR="00C90730" w:rsidRPr="00390B76" w:rsidRDefault="00C90730" w:rsidP="00C90730">
            <w:pPr>
              <w:jc w:val="right"/>
            </w:pPr>
            <w:r w:rsidRPr="00390B76">
              <w:t>1.235</w:t>
            </w:r>
          </w:p>
        </w:tc>
        <w:tc>
          <w:tcPr>
            <w:tcW w:w="1054" w:type="dxa"/>
            <w:shd w:val="clear" w:color="auto" w:fill="auto"/>
            <w:noWrap/>
            <w:vAlign w:val="center"/>
            <w:hideMark/>
          </w:tcPr>
          <w:p w14:paraId="5A516668" w14:textId="77777777" w:rsidR="00C90730" w:rsidRPr="00390B76" w:rsidRDefault="00C90730" w:rsidP="00C90730">
            <w:pPr>
              <w:jc w:val="right"/>
            </w:pPr>
            <w:r w:rsidRPr="00390B76">
              <w:t>4.344</w:t>
            </w:r>
          </w:p>
        </w:tc>
        <w:tc>
          <w:tcPr>
            <w:tcW w:w="699" w:type="dxa"/>
            <w:shd w:val="clear" w:color="auto" w:fill="auto"/>
            <w:noWrap/>
            <w:vAlign w:val="center"/>
            <w:hideMark/>
          </w:tcPr>
          <w:p w14:paraId="7FD29512" w14:textId="77777777" w:rsidR="00C90730" w:rsidRPr="00390B76" w:rsidRDefault="00C90730" w:rsidP="00C90730">
            <w:pPr>
              <w:jc w:val="right"/>
              <w:rPr>
                <w:i/>
                <w:iCs/>
              </w:rPr>
            </w:pPr>
            <w:r w:rsidRPr="00390B76">
              <w:rPr>
                <w:i/>
                <w:iCs/>
              </w:rPr>
              <w:t>3,5</w:t>
            </w:r>
          </w:p>
        </w:tc>
        <w:tc>
          <w:tcPr>
            <w:tcW w:w="1234" w:type="dxa"/>
            <w:shd w:val="clear" w:color="auto" w:fill="auto"/>
            <w:noWrap/>
            <w:vAlign w:val="center"/>
            <w:hideMark/>
          </w:tcPr>
          <w:p w14:paraId="4CADC5F4" w14:textId="77777777" w:rsidR="00C90730" w:rsidRPr="00390B76" w:rsidRDefault="00C90730" w:rsidP="00C90730">
            <w:pPr>
              <w:jc w:val="right"/>
            </w:pPr>
            <w:r w:rsidRPr="00390B76">
              <w:t>-7.947</w:t>
            </w:r>
          </w:p>
        </w:tc>
        <w:tc>
          <w:tcPr>
            <w:tcW w:w="763" w:type="dxa"/>
            <w:shd w:val="clear" w:color="000000" w:fill="F2DCDB"/>
            <w:noWrap/>
            <w:vAlign w:val="center"/>
            <w:hideMark/>
          </w:tcPr>
          <w:p w14:paraId="41900991" w14:textId="77777777" w:rsidR="00C90730" w:rsidRPr="00390B76" w:rsidRDefault="00C90730" w:rsidP="00C90730">
            <w:pPr>
              <w:jc w:val="right"/>
            </w:pPr>
            <w:r w:rsidRPr="00390B76">
              <w:t>-87</w:t>
            </w:r>
          </w:p>
        </w:tc>
      </w:tr>
      <w:tr w:rsidR="00C90730" w:rsidRPr="00390B76" w14:paraId="397954C6" w14:textId="77777777" w:rsidTr="00E0485D">
        <w:trPr>
          <w:trHeight w:val="300"/>
        </w:trPr>
        <w:tc>
          <w:tcPr>
            <w:tcW w:w="1838" w:type="dxa"/>
            <w:shd w:val="clear" w:color="auto" w:fill="auto"/>
            <w:noWrap/>
            <w:vAlign w:val="center"/>
            <w:hideMark/>
          </w:tcPr>
          <w:p w14:paraId="200592E5" w14:textId="77777777" w:rsidR="00C90730" w:rsidRPr="00390B76" w:rsidRDefault="00C90730" w:rsidP="00C90730">
            <w:r w:rsidRPr="00390B76">
              <w:t>Litvanya</w:t>
            </w:r>
          </w:p>
        </w:tc>
        <w:tc>
          <w:tcPr>
            <w:tcW w:w="1134" w:type="dxa"/>
            <w:shd w:val="clear" w:color="auto" w:fill="auto"/>
            <w:noWrap/>
            <w:vAlign w:val="center"/>
            <w:hideMark/>
          </w:tcPr>
          <w:p w14:paraId="10E12320" w14:textId="77777777" w:rsidR="00C90730" w:rsidRPr="00390B76" w:rsidRDefault="00C90730" w:rsidP="00C90730">
            <w:pPr>
              <w:jc w:val="right"/>
            </w:pPr>
            <w:r w:rsidRPr="00390B76">
              <w:t>130.461</w:t>
            </w:r>
          </w:p>
        </w:tc>
        <w:tc>
          <w:tcPr>
            <w:tcW w:w="1185" w:type="dxa"/>
            <w:shd w:val="clear" w:color="auto" w:fill="auto"/>
            <w:noWrap/>
            <w:vAlign w:val="center"/>
            <w:hideMark/>
          </w:tcPr>
          <w:p w14:paraId="280D447D" w14:textId="77777777" w:rsidR="00C90730" w:rsidRPr="00390B76" w:rsidRDefault="00C90730" w:rsidP="00C90730">
            <w:pPr>
              <w:jc w:val="right"/>
            </w:pPr>
            <w:r w:rsidRPr="00390B76">
              <w:t>538.442</w:t>
            </w:r>
          </w:p>
        </w:tc>
        <w:tc>
          <w:tcPr>
            <w:tcW w:w="699" w:type="dxa"/>
            <w:shd w:val="clear" w:color="auto" w:fill="auto"/>
            <w:noWrap/>
            <w:vAlign w:val="center"/>
            <w:hideMark/>
          </w:tcPr>
          <w:p w14:paraId="20093C4A" w14:textId="77777777" w:rsidR="00C90730" w:rsidRPr="00390B76" w:rsidRDefault="00C90730" w:rsidP="00C90730">
            <w:pPr>
              <w:jc w:val="right"/>
              <w:rPr>
                <w:i/>
                <w:iCs/>
              </w:rPr>
            </w:pPr>
            <w:r w:rsidRPr="00390B76">
              <w:rPr>
                <w:i/>
                <w:iCs/>
              </w:rPr>
              <w:t>4,1</w:t>
            </w:r>
          </w:p>
        </w:tc>
        <w:tc>
          <w:tcPr>
            <w:tcW w:w="941" w:type="dxa"/>
            <w:shd w:val="clear" w:color="auto" w:fill="auto"/>
            <w:noWrap/>
            <w:vAlign w:val="center"/>
            <w:hideMark/>
          </w:tcPr>
          <w:p w14:paraId="1D5AA44C" w14:textId="77777777" w:rsidR="00C90730" w:rsidRPr="00390B76" w:rsidRDefault="00C90730" w:rsidP="00C90730">
            <w:pPr>
              <w:jc w:val="right"/>
            </w:pPr>
            <w:r w:rsidRPr="00390B76">
              <w:t>1.107</w:t>
            </w:r>
          </w:p>
        </w:tc>
        <w:tc>
          <w:tcPr>
            <w:tcW w:w="1054" w:type="dxa"/>
            <w:shd w:val="clear" w:color="auto" w:fill="auto"/>
            <w:noWrap/>
            <w:vAlign w:val="center"/>
            <w:hideMark/>
          </w:tcPr>
          <w:p w14:paraId="395DC10A" w14:textId="77777777" w:rsidR="00C90730" w:rsidRPr="00390B76" w:rsidRDefault="00C90730" w:rsidP="00C90730">
            <w:pPr>
              <w:jc w:val="right"/>
            </w:pPr>
            <w:r w:rsidRPr="00390B76">
              <w:t>3.534</w:t>
            </w:r>
          </w:p>
        </w:tc>
        <w:tc>
          <w:tcPr>
            <w:tcW w:w="699" w:type="dxa"/>
            <w:shd w:val="clear" w:color="auto" w:fill="auto"/>
            <w:noWrap/>
            <w:vAlign w:val="center"/>
            <w:hideMark/>
          </w:tcPr>
          <w:p w14:paraId="5CC376C5" w14:textId="77777777" w:rsidR="00C90730" w:rsidRPr="00390B76" w:rsidRDefault="00C90730" w:rsidP="00C90730">
            <w:pPr>
              <w:jc w:val="right"/>
              <w:rPr>
                <w:i/>
                <w:iCs/>
              </w:rPr>
            </w:pPr>
            <w:r w:rsidRPr="00390B76">
              <w:rPr>
                <w:i/>
                <w:iCs/>
              </w:rPr>
              <w:t>3,2</w:t>
            </w:r>
          </w:p>
        </w:tc>
        <w:tc>
          <w:tcPr>
            <w:tcW w:w="1234" w:type="dxa"/>
            <w:shd w:val="clear" w:color="auto" w:fill="auto"/>
            <w:noWrap/>
            <w:vAlign w:val="center"/>
            <w:hideMark/>
          </w:tcPr>
          <w:p w14:paraId="51B0511C" w14:textId="77777777" w:rsidR="00C90730" w:rsidRPr="00390B76" w:rsidRDefault="00C90730" w:rsidP="00C90730">
            <w:pPr>
              <w:jc w:val="right"/>
            </w:pPr>
            <w:r w:rsidRPr="00390B76">
              <w:t>-129.354</w:t>
            </w:r>
          </w:p>
        </w:tc>
        <w:tc>
          <w:tcPr>
            <w:tcW w:w="763" w:type="dxa"/>
            <w:shd w:val="clear" w:color="000000" w:fill="F2DCDB"/>
            <w:noWrap/>
            <w:vAlign w:val="center"/>
            <w:hideMark/>
          </w:tcPr>
          <w:p w14:paraId="74248E70" w14:textId="77777777" w:rsidR="00C90730" w:rsidRPr="00390B76" w:rsidRDefault="00C90730" w:rsidP="00C90730">
            <w:pPr>
              <w:jc w:val="right"/>
            </w:pPr>
            <w:r w:rsidRPr="00390B76">
              <w:t>-99</w:t>
            </w:r>
          </w:p>
        </w:tc>
      </w:tr>
      <w:tr w:rsidR="00C90730" w:rsidRPr="00390B76" w14:paraId="746D5E64" w14:textId="77777777" w:rsidTr="00E0485D">
        <w:trPr>
          <w:trHeight w:val="300"/>
        </w:trPr>
        <w:tc>
          <w:tcPr>
            <w:tcW w:w="1838" w:type="dxa"/>
            <w:shd w:val="clear" w:color="auto" w:fill="auto"/>
            <w:noWrap/>
            <w:vAlign w:val="center"/>
            <w:hideMark/>
          </w:tcPr>
          <w:p w14:paraId="7EB613F5" w14:textId="77777777" w:rsidR="00C90730" w:rsidRPr="00390B76" w:rsidRDefault="00C90730" w:rsidP="00C90730">
            <w:r w:rsidRPr="00390B76">
              <w:t>Yemen</w:t>
            </w:r>
          </w:p>
        </w:tc>
        <w:tc>
          <w:tcPr>
            <w:tcW w:w="1134" w:type="dxa"/>
            <w:shd w:val="clear" w:color="auto" w:fill="auto"/>
            <w:noWrap/>
            <w:vAlign w:val="center"/>
            <w:hideMark/>
          </w:tcPr>
          <w:p w14:paraId="2A288AA7" w14:textId="77777777" w:rsidR="00C90730" w:rsidRPr="00390B76" w:rsidRDefault="00C90730" w:rsidP="00C90730">
            <w:pPr>
              <w:jc w:val="right"/>
            </w:pPr>
            <w:r w:rsidRPr="00390B76">
              <w:t>39</w:t>
            </w:r>
          </w:p>
        </w:tc>
        <w:tc>
          <w:tcPr>
            <w:tcW w:w="1185" w:type="dxa"/>
            <w:shd w:val="clear" w:color="auto" w:fill="auto"/>
            <w:noWrap/>
            <w:vAlign w:val="center"/>
            <w:hideMark/>
          </w:tcPr>
          <w:p w14:paraId="705BEAD4" w14:textId="77777777" w:rsidR="00C90730" w:rsidRPr="00390B76" w:rsidRDefault="00C90730" w:rsidP="00C90730">
            <w:pPr>
              <w:jc w:val="right"/>
            </w:pPr>
            <w:r w:rsidRPr="00390B76">
              <w:t>130</w:t>
            </w:r>
          </w:p>
        </w:tc>
        <w:tc>
          <w:tcPr>
            <w:tcW w:w="699" w:type="dxa"/>
            <w:shd w:val="clear" w:color="auto" w:fill="auto"/>
            <w:noWrap/>
            <w:vAlign w:val="center"/>
            <w:hideMark/>
          </w:tcPr>
          <w:p w14:paraId="114CAFC5" w14:textId="77777777" w:rsidR="00C90730" w:rsidRPr="00390B76" w:rsidRDefault="00C90730" w:rsidP="00C90730">
            <w:pPr>
              <w:jc w:val="right"/>
              <w:rPr>
                <w:i/>
                <w:iCs/>
              </w:rPr>
            </w:pPr>
            <w:r w:rsidRPr="00390B76">
              <w:rPr>
                <w:i/>
                <w:iCs/>
              </w:rPr>
              <w:t>3,3</w:t>
            </w:r>
          </w:p>
        </w:tc>
        <w:tc>
          <w:tcPr>
            <w:tcW w:w="941" w:type="dxa"/>
            <w:shd w:val="clear" w:color="auto" w:fill="auto"/>
            <w:noWrap/>
            <w:vAlign w:val="center"/>
            <w:hideMark/>
          </w:tcPr>
          <w:p w14:paraId="45FFC9A5" w14:textId="77777777" w:rsidR="00C90730" w:rsidRPr="00390B76" w:rsidRDefault="00C90730" w:rsidP="00C90730">
            <w:pPr>
              <w:jc w:val="right"/>
            </w:pPr>
            <w:r w:rsidRPr="00390B76">
              <w:t>1.081</w:t>
            </w:r>
          </w:p>
        </w:tc>
        <w:tc>
          <w:tcPr>
            <w:tcW w:w="1054" w:type="dxa"/>
            <w:shd w:val="clear" w:color="auto" w:fill="auto"/>
            <w:noWrap/>
            <w:vAlign w:val="center"/>
            <w:hideMark/>
          </w:tcPr>
          <w:p w14:paraId="00E797CF" w14:textId="77777777" w:rsidR="00C90730" w:rsidRPr="00390B76" w:rsidRDefault="00C90730" w:rsidP="00C90730">
            <w:pPr>
              <w:jc w:val="right"/>
            </w:pPr>
            <w:r w:rsidRPr="00390B76">
              <w:t>2.757</w:t>
            </w:r>
          </w:p>
        </w:tc>
        <w:tc>
          <w:tcPr>
            <w:tcW w:w="699" w:type="dxa"/>
            <w:shd w:val="clear" w:color="auto" w:fill="auto"/>
            <w:noWrap/>
            <w:vAlign w:val="center"/>
            <w:hideMark/>
          </w:tcPr>
          <w:p w14:paraId="4FB7A402"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531BC954" w14:textId="77777777" w:rsidR="00C90730" w:rsidRPr="00390B76" w:rsidRDefault="00C90730" w:rsidP="00C90730">
            <w:pPr>
              <w:jc w:val="right"/>
            </w:pPr>
            <w:r w:rsidRPr="00390B76">
              <w:t>1.042</w:t>
            </w:r>
          </w:p>
        </w:tc>
        <w:tc>
          <w:tcPr>
            <w:tcW w:w="763" w:type="dxa"/>
            <w:shd w:val="clear" w:color="000000" w:fill="DAEEF3"/>
            <w:noWrap/>
            <w:vAlign w:val="center"/>
            <w:hideMark/>
          </w:tcPr>
          <w:p w14:paraId="6C077055" w14:textId="77777777" w:rsidR="00C90730" w:rsidRPr="00390B76" w:rsidRDefault="00C90730" w:rsidP="00C90730">
            <w:pPr>
              <w:jc w:val="right"/>
            </w:pPr>
            <w:r w:rsidRPr="00390B76">
              <w:t>2.672</w:t>
            </w:r>
          </w:p>
        </w:tc>
      </w:tr>
      <w:tr w:rsidR="00C90730" w:rsidRPr="00390B76" w14:paraId="58FD584D" w14:textId="77777777" w:rsidTr="00E0485D">
        <w:trPr>
          <w:trHeight w:val="300"/>
        </w:trPr>
        <w:tc>
          <w:tcPr>
            <w:tcW w:w="1838" w:type="dxa"/>
            <w:shd w:val="clear" w:color="auto" w:fill="auto"/>
            <w:noWrap/>
            <w:vAlign w:val="center"/>
            <w:hideMark/>
          </w:tcPr>
          <w:p w14:paraId="22CB29BA" w14:textId="77777777" w:rsidR="00C90730" w:rsidRPr="00390B76" w:rsidRDefault="00C90730" w:rsidP="00C90730">
            <w:r w:rsidRPr="00390B76">
              <w:t>Ürdün</w:t>
            </w:r>
          </w:p>
        </w:tc>
        <w:tc>
          <w:tcPr>
            <w:tcW w:w="1134" w:type="dxa"/>
            <w:shd w:val="clear" w:color="auto" w:fill="auto"/>
            <w:noWrap/>
            <w:vAlign w:val="center"/>
            <w:hideMark/>
          </w:tcPr>
          <w:p w14:paraId="670C80BC" w14:textId="77777777" w:rsidR="00C90730" w:rsidRPr="00390B76" w:rsidRDefault="00C90730" w:rsidP="00C90730">
            <w:pPr>
              <w:jc w:val="right"/>
            </w:pPr>
            <w:r w:rsidRPr="00390B76">
              <w:t>3.729</w:t>
            </w:r>
          </w:p>
        </w:tc>
        <w:tc>
          <w:tcPr>
            <w:tcW w:w="1185" w:type="dxa"/>
            <w:shd w:val="clear" w:color="auto" w:fill="auto"/>
            <w:noWrap/>
            <w:vAlign w:val="center"/>
            <w:hideMark/>
          </w:tcPr>
          <w:p w14:paraId="65B3A707" w14:textId="77777777" w:rsidR="00C90730" w:rsidRPr="00390B76" w:rsidRDefault="00C90730" w:rsidP="00C90730">
            <w:pPr>
              <w:jc w:val="right"/>
            </w:pPr>
            <w:r w:rsidRPr="00390B76">
              <w:t>10.881</w:t>
            </w:r>
          </w:p>
        </w:tc>
        <w:tc>
          <w:tcPr>
            <w:tcW w:w="699" w:type="dxa"/>
            <w:shd w:val="clear" w:color="auto" w:fill="auto"/>
            <w:noWrap/>
            <w:vAlign w:val="center"/>
            <w:hideMark/>
          </w:tcPr>
          <w:p w14:paraId="381BA59D" w14:textId="77777777" w:rsidR="00C90730" w:rsidRPr="00390B76" w:rsidRDefault="00C90730" w:rsidP="00C90730">
            <w:pPr>
              <w:jc w:val="right"/>
              <w:rPr>
                <w:i/>
                <w:iCs/>
              </w:rPr>
            </w:pPr>
            <w:r w:rsidRPr="00390B76">
              <w:rPr>
                <w:i/>
                <w:iCs/>
              </w:rPr>
              <w:t>2,9</w:t>
            </w:r>
          </w:p>
        </w:tc>
        <w:tc>
          <w:tcPr>
            <w:tcW w:w="941" w:type="dxa"/>
            <w:shd w:val="clear" w:color="auto" w:fill="auto"/>
            <w:noWrap/>
            <w:vAlign w:val="center"/>
            <w:hideMark/>
          </w:tcPr>
          <w:p w14:paraId="17AD4B5C" w14:textId="77777777" w:rsidR="00C90730" w:rsidRPr="00390B76" w:rsidRDefault="00C90730" w:rsidP="00C90730">
            <w:pPr>
              <w:jc w:val="right"/>
            </w:pPr>
            <w:r w:rsidRPr="00390B76">
              <w:t>1.072</w:t>
            </w:r>
          </w:p>
        </w:tc>
        <w:tc>
          <w:tcPr>
            <w:tcW w:w="1054" w:type="dxa"/>
            <w:shd w:val="clear" w:color="auto" w:fill="auto"/>
            <w:noWrap/>
            <w:vAlign w:val="center"/>
            <w:hideMark/>
          </w:tcPr>
          <w:p w14:paraId="6E30BB4C" w14:textId="77777777" w:rsidR="00C90730" w:rsidRPr="00390B76" w:rsidRDefault="00C90730" w:rsidP="00C90730">
            <w:pPr>
              <w:jc w:val="right"/>
            </w:pPr>
            <w:r w:rsidRPr="00390B76">
              <w:t>2.422</w:t>
            </w:r>
          </w:p>
        </w:tc>
        <w:tc>
          <w:tcPr>
            <w:tcW w:w="699" w:type="dxa"/>
            <w:shd w:val="clear" w:color="auto" w:fill="auto"/>
            <w:noWrap/>
            <w:vAlign w:val="center"/>
            <w:hideMark/>
          </w:tcPr>
          <w:p w14:paraId="5E8E3942" w14:textId="77777777" w:rsidR="00C90730" w:rsidRPr="00390B76" w:rsidRDefault="00C90730" w:rsidP="00C90730">
            <w:pPr>
              <w:jc w:val="right"/>
              <w:rPr>
                <w:i/>
                <w:iCs/>
              </w:rPr>
            </w:pPr>
            <w:r w:rsidRPr="00390B76">
              <w:rPr>
                <w:i/>
                <w:iCs/>
              </w:rPr>
              <w:t>2,3</w:t>
            </w:r>
          </w:p>
        </w:tc>
        <w:tc>
          <w:tcPr>
            <w:tcW w:w="1234" w:type="dxa"/>
            <w:shd w:val="clear" w:color="auto" w:fill="auto"/>
            <w:noWrap/>
            <w:vAlign w:val="center"/>
            <w:hideMark/>
          </w:tcPr>
          <w:p w14:paraId="1137937D" w14:textId="77777777" w:rsidR="00C90730" w:rsidRPr="00390B76" w:rsidRDefault="00C90730" w:rsidP="00C90730">
            <w:pPr>
              <w:jc w:val="right"/>
            </w:pPr>
            <w:r w:rsidRPr="00390B76">
              <w:t>-2.657</w:t>
            </w:r>
          </w:p>
        </w:tc>
        <w:tc>
          <w:tcPr>
            <w:tcW w:w="763" w:type="dxa"/>
            <w:shd w:val="clear" w:color="000000" w:fill="F2DCDB"/>
            <w:noWrap/>
            <w:vAlign w:val="center"/>
            <w:hideMark/>
          </w:tcPr>
          <w:p w14:paraId="1C21D537" w14:textId="77777777" w:rsidR="00C90730" w:rsidRPr="00390B76" w:rsidRDefault="00C90730" w:rsidP="00C90730">
            <w:pPr>
              <w:jc w:val="right"/>
            </w:pPr>
            <w:r w:rsidRPr="00390B76">
              <w:t>-71</w:t>
            </w:r>
          </w:p>
        </w:tc>
      </w:tr>
      <w:tr w:rsidR="00C90730" w:rsidRPr="00390B76" w14:paraId="24528D36" w14:textId="77777777" w:rsidTr="00E0485D">
        <w:trPr>
          <w:trHeight w:val="300"/>
        </w:trPr>
        <w:tc>
          <w:tcPr>
            <w:tcW w:w="1838" w:type="dxa"/>
            <w:shd w:val="clear" w:color="auto" w:fill="auto"/>
            <w:noWrap/>
            <w:vAlign w:val="center"/>
            <w:hideMark/>
          </w:tcPr>
          <w:p w14:paraId="0A315A18" w14:textId="77777777" w:rsidR="00C90730" w:rsidRPr="00390B76" w:rsidRDefault="00C90730" w:rsidP="00C90730">
            <w:r w:rsidRPr="00390B76">
              <w:t>Ermenistan</w:t>
            </w:r>
          </w:p>
        </w:tc>
        <w:tc>
          <w:tcPr>
            <w:tcW w:w="1134" w:type="dxa"/>
            <w:shd w:val="clear" w:color="auto" w:fill="auto"/>
            <w:noWrap/>
            <w:vAlign w:val="center"/>
            <w:hideMark/>
          </w:tcPr>
          <w:p w14:paraId="2259EF36" w14:textId="77777777" w:rsidR="00C90730" w:rsidRPr="00390B76" w:rsidRDefault="00C90730" w:rsidP="00C90730">
            <w:pPr>
              <w:jc w:val="right"/>
            </w:pPr>
            <w:r w:rsidRPr="00390B76">
              <w:t>650</w:t>
            </w:r>
          </w:p>
        </w:tc>
        <w:tc>
          <w:tcPr>
            <w:tcW w:w="1185" w:type="dxa"/>
            <w:shd w:val="clear" w:color="auto" w:fill="auto"/>
            <w:noWrap/>
            <w:vAlign w:val="center"/>
            <w:hideMark/>
          </w:tcPr>
          <w:p w14:paraId="6F3AAFB3" w14:textId="77777777" w:rsidR="00C90730" w:rsidRPr="00390B76" w:rsidRDefault="00C90730" w:rsidP="00C90730">
            <w:pPr>
              <w:jc w:val="right"/>
            </w:pPr>
            <w:r w:rsidRPr="00390B76">
              <w:t>2.465</w:t>
            </w:r>
          </w:p>
        </w:tc>
        <w:tc>
          <w:tcPr>
            <w:tcW w:w="699" w:type="dxa"/>
            <w:shd w:val="clear" w:color="auto" w:fill="auto"/>
            <w:noWrap/>
            <w:vAlign w:val="center"/>
            <w:hideMark/>
          </w:tcPr>
          <w:p w14:paraId="39735200" w14:textId="77777777" w:rsidR="00C90730" w:rsidRPr="00390B76" w:rsidRDefault="00C90730" w:rsidP="00C90730">
            <w:pPr>
              <w:jc w:val="right"/>
              <w:rPr>
                <w:i/>
                <w:iCs/>
              </w:rPr>
            </w:pPr>
            <w:r w:rsidRPr="00390B76">
              <w:rPr>
                <w:i/>
                <w:iCs/>
              </w:rPr>
              <w:t>3,8</w:t>
            </w:r>
          </w:p>
        </w:tc>
        <w:tc>
          <w:tcPr>
            <w:tcW w:w="941" w:type="dxa"/>
            <w:shd w:val="clear" w:color="auto" w:fill="auto"/>
            <w:noWrap/>
            <w:vAlign w:val="center"/>
            <w:hideMark/>
          </w:tcPr>
          <w:p w14:paraId="181D9A1A" w14:textId="77777777" w:rsidR="00C90730" w:rsidRPr="00390B76" w:rsidRDefault="00C90730" w:rsidP="00C90730">
            <w:pPr>
              <w:jc w:val="right"/>
            </w:pPr>
            <w:r w:rsidRPr="00390B76">
              <w:t>841</w:t>
            </w:r>
          </w:p>
        </w:tc>
        <w:tc>
          <w:tcPr>
            <w:tcW w:w="1054" w:type="dxa"/>
            <w:shd w:val="clear" w:color="auto" w:fill="auto"/>
            <w:noWrap/>
            <w:vAlign w:val="center"/>
            <w:hideMark/>
          </w:tcPr>
          <w:p w14:paraId="42AD9197" w14:textId="77777777" w:rsidR="00C90730" w:rsidRPr="00390B76" w:rsidRDefault="00C90730" w:rsidP="00C90730">
            <w:pPr>
              <w:jc w:val="right"/>
            </w:pPr>
            <w:r w:rsidRPr="00390B76">
              <w:t>2.201</w:t>
            </w:r>
          </w:p>
        </w:tc>
        <w:tc>
          <w:tcPr>
            <w:tcW w:w="699" w:type="dxa"/>
            <w:shd w:val="clear" w:color="auto" w:fill="auto"/>
            <w:noWrap/>
            <w:vAlign w:val="center"/>
            <w:hideMark/>
          </w:tcPr>
          <w:p w14:paraId="17B725E6"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6835AC70" w14:textId="77777777" w:rsidR="00C90730" w:rsidRPr="00390B76" w:rsidRDefault="00C90730" w:rsidP="00C90730">
            <w:pPr>
              <w:jc w:val="right"/>
            </w:pPr>
            <w:r w:rsidRPr="00390B76">
              <w:t>191</w:t>
            </w:r>
          </w:p>
        </w:tc>
        <w:tc>
          <w:tcPr>
            <w:tcW w:w="763" w:type="dxa"/>
            <w:shd w:val="clear" w:color="000000" w:fill="DAEEF3"/>
            <w:noWrap/>
            <w:vAlign w:val="center"/>
            <w:hideMark/>
          </w:tcPr>
          <w:p w14:paraId="6E253441" w14:textId="77777777" w:rsidR="00C90730" w:rsidRPr="00390B76" w:rsidRDefault="00C90730" w:rsidP="00C90730">
            <w:pPr>
              <w:jc w:val="right"/>
            </w:pPr>
            <w:r w:rsidRPr="00390B76">
              <w:t>29</w:t>
            </w:r>
          </w:p>
        </w:tc>
      </w:tr>
      <w:tr w:rsidR="00C90730" w:rsidRPr="00390B76" w14:paraId="17A91047" w14:textId="77777777" w:rsidTr="00E0485D">
        <w:trPr>
          <w:trHeight w:val="300"/>
        </w:trPr>
        <w:tc>
          <w:tcPr>
            <w:tcW w:w="1838" w:type="dxa"/>
            <w:shd w:val="clear" w:color="auto" w:fill="auto"/>
            <w:noWrap/>
            <w:vAlign w:val="center"/>
            <w:hideMark/>
          </w:tcPr>
          <w:p w14:paraId="0E00242A" w14:textId="77777777" w:rsidR="00C90730" w:rsidRPr="00390B76" w:rsidRDefault="00C90730" w:rsidP="00C90730">
            <w:r w:rsidRPr="00390B76">
              <w:t>Lübnan</w:t>
            </w:r>
          </w:p>
        </w:tc>
        <w:tc>
          <w:tcPr>
            <w:tcW w:w="1134" w:type="dxa"/>
            <w:shd w:val="clear" w:color="auto" w:fill="auto"/>
            <w:noWrap/>
            <w:vAlign w:val="center"/>
            <w:hideMark/>
          </w:tcPr>
          <w:p w14:paraId="3678270A" w14:textId="77777777" w:rsidR="00C90730" w:rsidRPr="00390B76" w:rsidRDefault="00C90730" w:rsidP="00C90730">
            <w:pPr>
              <w:jc w:val="right"/>
            </w:pPr>
            <w:r w:rsidRPr="00390B76">
              <w:t>5.016</w:t>
            </w:r>
          </w:p>
        </w:tc>
        <w:tc>
          <w:tcPr>
            <w:tcW w:w="1185" w:type="dxa"/>
            <w:shd w:val="clear" w:color="auto" w:fill="auto"/>
            <w:noWrap/>
            <w:vAlign w:val="center"/>
            <w:hideMark/>
          </w:tcPr>
          <w:p w14:paraId="3A7E84EC" w14:textId="77777777" w:rsidR="00C90730" w:rsidRPr="00390B76" w:rsidRDefault="00C90730" w:rsidP="00C90730">
            <w:pPr>
              <w:jc w:val="right"/>
            </w:pPr>
            <w:r w:rsidRPr="00390B76">
              <w:t>17.094</w:t>
            </w:r>
          </w:p>
        </w:tc>
        <w:tc>
          <w:tcPr>
            <w:tcW w:w="699" w:type="dxa"/>
            <w:shd w:val="clear" w:color="auto" w:fill="auto"/>
            <w:noWrap/>
            <w:vAlign w:val="center"/>
            <w:hideMark/>
          </w:tcPr>
          <w:p w14:paraId="22BE26DB" w14:textId="77777777" w:rsidR="00C90730" w:rsidRPr="00390B76" w:rsidRDefault="00C90730" w:rsidP="00C90730">
            <w:pPr>
              <w:jc w:val="right"/>
              <w:rPr>
                <w:i/>
                <w:iCs/>
              </w:rPr>
            </w:pPr>
            <w:r w:rsidRPr="00390B76">
              <w:rPr>
                <w:i/>
                <w:iCs/>
              </w:rPr>
              <w:t>3,4</w:t>
            </w:r>
          </w:p>
        </w:tc>
        <w:tc>
          <w:tcPr>
            <w:tcW w:w="941" w:type="dxa"/>
            <w:shd w:val="clear" w:color="auto" w:fill="auto"/>
            <w:noWrap/>
            <w:vAlign w:val="center"/>
            <w:hideMark/>
          </w:tcPr>
          <w:p w14:paraId="73E56038" w14:textId="77777777" w:rsidR="00C90730" w:rsidRPr="00390B76" w:rsidRDefault="00C90730" w:rsidP="00C90730">
            <w:pPr>
              <w:jc w:val="right"/>
            </w:pPr>
            <w:r w:rsidRPr="00390B76">
              <w:t>761</w:t>
            </w:r>
          </w:p>
        </w:tc>
        <w:tc>
          <w:tcPr>
            <w:tcW w:w="1054" w:type="dxa"/>
            <w:shd w:val="clear" w:color="auto" w:fill="auto"/>
            <w:noWrap/>
            <w:vAlign w:val="center"/>
            <w:hideMark/>
          </w:tcPr>
          <w:p w14:paraId="41A93B2E" w14:textId="77777777" w:rsidR="00C90730" w:rsidRPr="00390B76" w:rsidRDefault="00C90730" w:rsidP="00C90730">
            <w:pPr>
              <w:jc w:val="right"/>
            </w:pPr>
            <w:r w:rsidRPr="00390B76">
              <w:t>1.724</w:t>
            </w:r>
          </w:p>
        </w:tc>
        <w:tc>
          <w:tcPr>
            <w:tcW w:w="699" w:type="dxa"/>
            <w:shd w:val="clear" w:color="auto" w:fill="auto"/>
            <w:noWrap/>
            <w:vAlign w:val="center"/>
            <w:hideMark/>
          </w:tcPr>
          <w:p w14:paraId="145030DA" w14:textId="77777777" w:rsidR="00C90730" w:rsidRPr="00390B76" w:rsidRDefault="00C90730" w:rsidP="00C90730">
            <w:pPr>
              <w:jc w:val="right"/>
              <w:rPr>
                <w:i/>
                <w:iCs/>
              </w:rPr>
            </w:pPr>
            <w:r w:rsidRPr="00390B76">
              <w:rPr>
                <w:i/>
                <w:iCs/>
              </w:rPr>
              <w:t>2,3</w:t>
            </w:r>
          </w:p>
        </w:tc>
        <w:tc>
          <w:tcPr>
            <w:tcW w:w="1234" w:type="dxa"/>
            <w:shd w:val="clear" w:color="auto" w:fill="auto"/>
            <w:noWrap/>
            <w:vAlign w:val="center"/>
            <w:hideMark/>
          </w:tcPr>
          <w:p w14:paraId="636EC634" w14:textId="77777777" w:rsidR="00C90730" w:rsidRPr="00390B76" w:rsidRDefault="00C90730" w:rsidP="00C90730">
            <w:pPr>
              <w:jc w:val="right"/>
            </w:pPr>
            <w:r w:rsidRPr="00390B76">
              <w:t>-4.255</w:t>
            </w:r>
          </w:p>
        </w:tc>
        <w:tc>
          <w:tcPr>
            <w:tcW w:w="763" w:type="dxa"/>
            <w:shd w:val="clear" w:color="000000" w:fill="F2DCDB"/>
            <w:noWrap/>
            <w:vAlign w:val="center"/>
            <w:hideMark/>
          </w:tcPr>
          <w:p w14:paraId="2BB69CC6" w14:textId="77777777" w:rsidR="00C90730" w:rsidRPr="00390B76" w:rsidRDefault="00C90730" w:rsidP="00C90730">
            <w:pPr>
              <w:jc w:val="right"/>
            </w:pPr>
            <w:r w:rsidRPr="00390B76">
              <w:t>-85</w:t>
            </w:r>
          </w:p>
        </w:tc>
      </w:tr>
      <w:tr w:rsidR="00C90730" w:rsidRPr="00390B76" w14:paraId="1F2EEA4D" w14:textId="77777777" w:rsidTr="00E0485D">
        <w:trPr>
          <w:trHeight w:val="300"/>
        </w:trPr>
        <w:tc>
          <w:tcPr>
            <w:tcW w:w="1838" w:type="dxa"/>
            <w:shd w:val="clear" w:color="auto" w:fill="auto"/>
            <w:noWrap/>
            <w:vAlign w:val="center"/>
            <w:hideMark/>
          </w:tcPr>
          <w:p w14:paraId="4BE23E0C" w14:textId="77777777" w:rsidR="00C90730" w:rsidRPr="00390B76" w:rsidRDefault="00C90730" w:rsidP="00C90730">
            <w:r w:rsidRPr="00390B76">
              <w:t>Özbekistan</w:t>
            </w:r>
          </w:p>
        </w:tc>
        <w:tc>
          <w:tcPr>
            <w:tcW w:w="1134" w:type="dxa"/>
            <w:shd w:val="clear" w:color="000000" w:fill="FFFFFF"/>
            <w:noWrap/>
            <w:vAlign w:val="center"/>
            <w:hideMark/>
          </w:tcPr>
          <w:p w14:paraId="41732C6C" w14:textId="77777777" w:rsidR="00C90730" w:rsidRPr="00390B76" w:rsidRDefault="00C90730" w:rsidP="00C90730">
            <w:pPr>
              <w:jc w:val="right"/>
            </w:pPr>
            <w:r w:rsidRPr="00390B76">
              <w:t>4.211</w:t>
            </w:r>
          </w:p>
        </w:tc>
        <w:tc>
          <w:tcPr>
            <w:tcW w:w="1185" w:type="dxa"/>
            <w:shd w:val="clear" w:color="000000" w:fill="FFFFFF"/>
            <w:noWrap/>
            <w:vAlign w:val="center"/>
            <w:hideMark/>
          </w:tcPr>
          <w:p w14:paraId="7A7C11CF" w14:textId="77777777" w:rsidR="00C90730" w:rsidRPr="00390B76" w:rsidRDefault="00C90730" w:rsidP="00C90730">
            <w:pPr>
              <w:jc w:val="right"/>
            </w:pPr>
            <w:r w:rsidRPr="00390B76">
              <w:t>14.780</w:t>
            </w:r>
          </w:p>
        </w:tc>
        <w:tc>
          <w:tcPr>
            <w:tcW w:w="699" w:type="dxa"/>
            <w:shd w:val="clear" w:color="auto" w:fill="auto"/>
            <w:noWrap/>
            <w:vAlign w:val="center"/>
            <w:hideMark/>
          </w:tcPr>
          <w:p w14:paraId="04C42598" w14:textId="77777777" w:rsidR="00C90730" w:rsidRPr="00390B76" w:rsidRDefault="00C90730" w:rsidP="00C90730">
            <w:pPr>
              <w:jc w:val="right"/>
              <w:rPr>
                <w:i/>
                <w:iCs/>
              </w:rPr>
            </w:pPr>
            <w:r w:rsidRPr="00390B76">
              <w:rPr>
                <w:i/>
                <w:iCs/>
              </w:rPr>
              <w:t>3,5</w:t>
            </w:r>
          </w:p>
        </w:tc>
        <w:tc>
          <w:tcPr>
            <w:tcW w:w="941" w:type="dxa"/>
            <w:shd w:val="clear" w:color="000000" w:fill="FFFFFF"/>
            <w:noWrap/>
            <w:vAlign w:val="center"/>
            <w:hideMark/>
          </w:tcPr>
          <w:p w14:paraId="73E2E134" w14:textId="77777777" w:rsidR="00C90730" w:rsidRPr="00390B76" w:rsidRDefault="00C90730" w:rsidP="00C90730">
            <w:pPr>
              <w:jc w:val="right"/>
            </w:pPr>
            <w:r w:rsidRPr="00390B76">
              <w:t>703</w:t>
            </w:r>
          </w:p>
        </w:tc>
        <w:tc>
          <w:tcPr>
            <w:tcW w:w="1054" w:type="dxa"/>
            <w:shd w:val="clear" w:color="000000" w:fill="FFFFFF"/>
            <w:noWrap/>
            <w:vAlign w:val="center"/>
            <w:hideMark/>
          </w:tcPr>
          <w:p w14:paraId="61E66F71" w14:textId="77777777" w:rsidR="00C90730" w:rsidRPr="00390B76" w:rsidRDefault="00C90730" w:rsidP="00C90730">
            <w:pPr>
              <w:jc w:val="right"/>
            </w:pPr>
            <w:r w:rsidRPr="00390B76">
              <w:t>1.677</w:t>
            </w:r>
          </w:p>
        </w:tc>
        <w:tc>
          <w:tcPr>
            <w:tcW w:w="699" w:type="dxa"/>
            <w:shd w:val="clear" w:color="auto" w:fill="auto"/>
            <w:noWrap/>
            <w:vAlign w:val="center"/>
            <w:hideMark/>
          </w:tcPr>
          <w:p w14:paraId="604E1D16" w14:textId="77777777" w:rsidR="00C90730" w:rsidRPr="00390B76" w:rsidRDefault="00C90730" w:rsidP="00C90730">
            <w:pPr>
              <w:jc w:val="right"/>
              <w:rPr>
                <w:i/>
                <w:iCs/>
              </w:rPr>
            </w:pPr>
            <w:r w:rsidRPr="00390B76">
              <w:rPr>
                <w:i/>
                <w:iCs/>
              </w:rPr>
              <w:t>2,4</w:t>
            </w:r>
          </w:p>
        </w:tc>
        <w:tc>
          <w:tcPr>
            <w:tcW w:w="1234" w:type="dxa"/>
            <w:shd w:val="clear" w:color="auto" w:fill="auto"/>
            <w:noWrap/>
            <w:vAlign w:val="center"/>
            <w:hideMark/>
          </w:tcPr>
          <w:p w14:paraId="2FBEC96F" w14:textId="77777777" w:rsidR="00C90730" w:rsidRPr="00390B76" w:rsidRDefault="00C90730" w:rsidP="00C90730">
            <w:pPr>
              <w:jc w:val="right"/>
            </w:pPr>
            <w:r w:rsidRPr="00390B76">
              <w:t>-3.508</w:t>
            </w:r>
          </w:p>
        </w:tc>
        <w:tc>
          <w:tcPr>
            <w:tcW w:w="763" w:type="dxa"/>
            <w:shd w:val="clear" w:color="000000" w:fill="F2DCDB"/>
            <w:noWrap/>
            <w:vAlign w:val="center"/>
            <w:hideMark/>
          </w:tcPr>
          <w:p w14:paraId="45426524" w14:textId="77777777" w:rsidR="00C90730" w:rsidRPr="00390B76" w:rsidRDefault="00C90730" w:rsidP="00C90730">
            <w:pPr>
              <w:jc w:val="right"/>
            </w:pPr>
            <w:r w:rsidRPr="00390B76">
              <w:t>-83</w:t>
            </w:r>
          </w:p>
        </w:tc>
      </w:tr>
      <w:tr w:rsidR="00C90730" w:rsidRPr="00390B76" w14:paraId="1DA3BDE3" w14:textId="77777777" w:rsidTr="00E0485D">
        <w:trPr>
          <w:trHeight w:val="300"/>
        </w:trPr>
        <w:tc>
          <w:tcPr>
            <w:tcW w:w="1838" w:type="dxa"/>
            <w:shd w:val="clear" w:color="auto" w:fill="auto"/>
            <w:noWrap/>
            <w:vAlign w:val="center"/>
            <w:hideMark/>
          </w:tcPr>
          <w:p w14:paraId="65DF45BE" w14:textId="77777777" w:rsidR="00C90730" w:rsidRPr="00390B76" w:rsidRDefault="00C90730" w:rsidP="00C90730">
            <w:r w:rsidRPr="00390B76">
              <w:t>İrlanda</w:t>
            </w:r>
          </w:p>
        </w:tc>
        <w:tc>
          <w:tcPr>
            <w:tcW w:w="1134" w:type="dxa"/>
            <w:shd w:val="clear" w:color="auto" w:fill="auto"/>
            <w:noWrap/>
            <w:vAlign w:val="center"/>
            <w:hideMark/>
          </w:tcPr>
          <w:p w14:paraId="41836596" w14:textId="77777777" w:rsidR="00C90730" w:rsidRPr="00390B76" w:rsidRDefault="00C90730" w:rsidP="00C90730">
            <w:pPr>
              <w:jc w:val="right"/>
            </w:pPr>
            <w:r w:rsidRPr="00390B76">
              <w:t>3.529</w:t>
            </w:r>
          </w:p>
        </w:tc>
        <w:tc>
          <w:tcPr>
            <w:tcW w:w="1185" w:type="dxa"/>
            <w:shd w:val="clear" w:color="auto" w:fill="auto"/>
            <w:noWrap/>
            <w:vAlign w:val="center"/>
            <w:hideMark/>
          </w:tcPr>
          <w:p w14:paraId="68DD03FB" w14:textId="77777777" w:rsidR="00C90730" w:rsidRPr="00390B76" w:rsidRDefault="00C90730" w:rsidP="00C90730">
            <w:pPr>
              <w:jc w:val="right"/>
            </w:pPr>
            <w:r w:rsidRPr="00390B76">
              <w:t>11.289</w:t>
            </w:r>
          </w:p>
        </w:tc>
        <w:tc>
          <w:tcPr>
            <w:tcW w:w="699" w:type="dxa"/>
            <w:shd w:val="clear" w:color="auto" w:fill="auto"/>
            <w:noWrap/>
            <w:vAlign w:val="center"/>
            <w:hideMark/>
          </w:tcPr>
          <w:p w14:paraId="01EEA1E2" w14:textId="77777777" w:rsidR="00C90730" w:rsidRPr="00390B76" w:rsidRDefault="00C90730" w:rsidP="00C90730">
            <w:pPr>
              <w:jc w:val="right"/>
              <w:rPr>
                <w:i/>
                <w:iCs/>
              </w:rPr>
            </w:pPr>
            <w:r w:rsidRPr="00390B76">
              <w:rPr>
                <w:i/>
                <w:iCs/>
              </w:rPr>
              <w:t>3,2</w:t>
            </w:r>
          </w:p>
        </w:tc>
        <w:tc>
          <w:tcPr>
            <w:tcW w:w="941" w:type="dxa"/>
            <w:shd w:val="clear" w:color="auto" w:fill="auto"/>
            <w:noWrap/>
            <w:vAlign w:val="center"/>
            <w:hideMark/>
          </w:tcPr>
          <w:p w14:paraId="3AC50B95" w14:textId="77777777" w:rsidR="00C90730" w:rsidRPr="00390B76" w:rsidRDefault="00C90730" w:rsidP="00C90730">
            <w:pPr>
              <w:jc w:val="right"/>
            </w:pPr>
            <w:r w:rsidRPr="00390B76">
              <w:t>694</w:t>
            </w:r>
          </w:p>
        </w:tc>
        <w:tc>
          <w:tcPr>
            <w:tcW w:w="1054" w:type="dxa"/>
            <w:shd w:val="clear" w:color="auto" w:fill="auto"/>
            <w:noWrap/>
            <w:vAlign w:val="center"/>
            <w:hideMark/>
          </w:tcPr>
          <w:p w14:paraId="345A1A9D" w14:textId="77777777" w:rsidR="00C90730" w:rsidRPr="00390B76" w:rsidRDefault="00C90730" w:rsidP="00C90730">
            <w:pPr>
              <w:jc w:val="right"/>
            </w:pPr>
            <w:r w:rsidRPr="00390B76">
              <w:t>2.050</w:t>
            </w:r>
          </w:p>
        </w:tc>
        <w:tc>
          <w:tcPr>
            <w:tcW w:w="699" w:type="dxa"/>
            <w:shd w:val="clear" w:color="auto" w:fill="auto"/>
            <w:noWrap/>
            <w:vAlign w:val="center"/>
            <w:hideMark/>
          </w:tcPr>
          <w:p w14:paraId="7FBBCE73" w14:textId="77777777" w:rsidR="00C90730" w:rsidRPr="00390B76" w:rsidRDefault="00C90730" w:rsidP="00C90730">
            <w:pPr>
              <w:jc w:val="right"/>
              <w:rPr>
                <w:i/>
                <w:iCs/>
              </w:rPr>
            </w:pPr>
            <w:r w:rsidRPr="00390B76">
              <w:rPr>
                <w:i/>
                <w:iCs/>
              </w:rPr>
              <w:t>3,0</w:t>
            </w:r>
          </w:p>
        </w:tc>
        <w:tc>
          <w:tcPr>
            <w:tcW w:w="1234" w:type="dxa"/>
            <w:shd w:val="clear" w:color="auto" w:fill="auto"/>
            <w:noWrap/>
            <w:vAlign w:val="center"/>
            <w:hideMark/>
          </w:tcPr>
          <w:p w14:paraId="62EC14AD" w14:textId="77777777" w:rsidR="00C90730" w:rsidRPr="00390B76" w:rsidRDefault="00C90730" w:rsidP="00C90730">
            <w:pPr>
              <w:jc w:val="right"/>
            </w:pPr>
            <w:r w:rsidRPr="00390B76">
              <w:t>-2.835</w:t>
            </w:r>
          </w:p>
        </w:tc>
        <w:tc>
          <w:tcPr>
            <w:tcW w:w="763" w:type="dxa"/>
            <w:shd w:val="clear" w:color="000000" w:fill="F2DCDB"/>
            <w:noWrap/>
            <w:vAlign w:val="center"/>
            <w:hideMark/>
          </w:tcPr>
          <w:p w14:paraId="15E21747" w14:textId="77777777" w:rsidR="00C90730" w:rsidRPr="00390B76" w:rsidRDefault="00C90730" w:rsidP="00C90730">
            <w:pPr>
              <w:jc w:val="right"/>
            </w:pPr>
            <w:r w:rsidRPr="00390B76">
              <w:t>-80</w:t>
            </w:r>
          </w:p>
        </w:tc>
      </w:tr>
      <w:tr w:rsidR="00C90730" w:rsidRPr="00390B76" w14:paraId="5FDA51E7" w14:textId="77777777" w:rsidTr="00E0485D">
        <w:trPr>
          <w:trHeight w:val="300"/>
        </w:trPr>
        <w:tc>
          <w:tcPr>
            <w:tcW w:w="1838" w:type="dxa"/>
            <w:shd w:val="clear" w:color="auto" w:fill="auto"/>
            <w:noWrap/>
            <w:vAlign w:val="center"/>
            <w:hideMark/>
          </w:tcPr>
          <w:p w14:paraId="2DB85EB2" w14:textId="77777777" w:rsidR="00C90730" w:rsidRPr="00390B76" w:rsidRDefault="00C90730" w:rsidP="00C90730">
            <w:r w:rsidRPr="00390B76">
              <w:t>Gürcistan</w:t>
            </w:r>
          </w:p>
        </w:tc>
        <w:tc>
          <w:tcPr>
            <w:tcW w:w="1134" w:type="dxa"/>
            <w:shd w:val="clear" w:color="auto" w:fill="auto"/>
            <w:noWrap/>
            <w:vAlign w:val="center"/>
            <w:hideMark/>
          </w:tcPr>
          <w:p w14:paraId="1515931B" w14:textId="77777777" w:rsidR="00C90730" w:rsidRPr="00390B76" w:rsidRDefault="00C90730" w:rsidP="00C90730">
            <w:pPr>
              <w:jc w:val="right"/>
            </w:pPr>
            <w:r w:rsidRPr="00390B76">
              <w:t>4.827</w:t>
            </w:r>
          </w:p>
        </w:tc>
        <w:tc>
          <w:tcPr>
            <w:tcW w:w="1185" w:type="dxa"/>
            <w:shd w:val="clear" w:color="auto" w:fill="auto"/>
            <w:noWrap/>
            <w:vAlign w:val="center"/>
            <w:hideMark/>
          </w:tcPr>
          <w:p w14:paraId="77B92E60" w14:textId="77777777" w:rsidR="00C90730" w:rsidRPr="00390B76" w:rsidRDefault="00C90730" w:rsidP="00C90730">
            <w:pPr>
              <w:jc w:val="right"/>
            </w:pPr>
            <w:r w:rsidRPr="00390B76">
              <w:t>17.598</w:t>
            </w:r>
          </w:p>
        </w:tc>
        <w:tc>
          <w:tcPr>
            <w:tcW w:w="699" w:type="dxa"/>
            <w:shd w:val="clear" w:color="auto" w:fill="auto"/>
            <w:noWrap/>
            <w:vAlign w:val="center"/>
            <w:hideMark/>
          </w:tcPr>
          <w:p w14:paraId="1635023A" w14:textId="77777777" w:rsidR="00C90730" w:rsidRPr="00390B76" w:rsidRDefault="00C90730" w:rsidP="00C90730">
            <w:pPr>
              <w:jc w:val="right"/>
              <w:rPr>
                <w:i/>
                <w:iCs/>
              </w:rPr>
            </w:pPr>
            <w:r w:rsidRPr="00390B76">
              <w:rPr>
                <w:i/>
                <w:iCs/>
              </w:rPr>
              <w:t>3,6</w:t>
            </w:r>
          </w:p>
        </w:tc>
        <w:tc>
          <w:tcPr>
            <w:tcW w:w="941" w:type="dxa"/>
            <w:shd w:val="clear" w:color="auto" w:fill="auto"/>
            <w:noWrap/>
            <w:vAlign w:val="center"/>
            <w:hideMark/>
          </w:tcPr>
          <w:p w14:paraId="0AA32D89" w14:textId="77777777" w:rsidR="00C90730" w:rsidRPr="00390B76" w:rsidRDefault="00C90730" w:rsidP="00C90730">
            <w:pPr>
              <w:jc w:val="right"/>
            </w:pPr>
            <w:r w:rsidRPr="00390B76">
              <w:t>687</w:t>
            </w:r>
          </w:p>
        </w:tc>
        <w:tc>
          <w:tcPr>
            <w:tcW w:w="1054" w:type="dxa"/>
            <w:shd w:val="clear" w:color="auto" w:fill="auto"/>
            <w:noWrap/>
            <w:vAlign w:val="center"/>
            <w:hideMark/>
          </w:tcPr>
          <w:p w14:paraId="311698AB" w14:textId="77777777" w:rsidR="00C90730" w:rsidRPr="00390B76" w:rsidRDefault="00C90730" w:rsidP="00C90730">
            <w:pPr>
              <w:jc w:val="right"/>
            </w:pPr>
            <w:r w:rsidRPr="00390B76">
              <w:t>1.959</w:t>
            </w:r>
          </w:p>
        </w:tc>
        <w:tc>
          <w:tcPr>
            <w:tcW w:w="699" w:type="dxa"/>
            <w:shd w:val="clear" w:color="auto" w:fill="auto"/>
            <w:noWrap/>
            <w:vAlign w:val="center"/>
            <w:hideMark/>
          </w:tcPr>
          <w:p w14:paraId="4AEB9EEE" w14:textId="77777777" w:rsidR="00C90730" w:rsidRPr="00390B76" w:rsidRDefault="00C90730" w:rsidP="00C90730">
            <w:pPr>
              <w:jc w:val="right"/>
              <w:rPr>
                <w:i/>
                <w:iCs/>
              </w:rPr>
            </w:pPr>
            <w:r w:rsidRPr="00390B76">
              <w:rPr>
                <w:i/>
                <w:iCs/>
              </w:rPr>
              <w:t>2,9</w:t>
            </w:r>
          </w:p>
        </w:tc>
        <w:tc>
          <w:tcPr>
            <w:tcW w:w="1234" w:type="dxa"/>
            <w:shd w:val="clear" w:color="auto" w:fill="auto"/>
            <w:noWrap/>
            <w:vAlign w:val="center"/>
            <w:hideMark/>
          </w:tcPr>
          <w:p w14:paraId="4C3CDCE3" w14:textId="77777777" w:rsidR="00C90730" w:rsidRPr="00390B76" w:rsidRDefault="00C90730" w:rsidP="00C90730">
            <w:pPr>
              <w:jc w:val="right"/>
            </w:pPr>
            <w:r w:rsidRPr="00390B76">
              <w:t>-4.140</w:t>
            </w:r>
          </w:p>
        </w:tc>
        <w:tc>
          <w:tcPr>
            <w:tcW w:w="763" w:type="dxa"/>
            <w:shd w:val="clear" w:color="000000" w:fill="F2DCDB"/>
            <w:noWrap/>
            <w:vAlign w:val="center"/>
            <w:hideMark/>
          </w:tcPr>
          <w:p w14:paraId="55F2D4CB" w14:textId="77777777" w:rsidR="00C90730" w:rsidRPr="00390B76" w:rsidRDefault="00C90730" w:rsidP="00C90730">
            <w:pPr>
              <w:jc w:val="right"/>
            </w:pPr>
            <w:r w:rsidRPr="00390B76">
              <w:t>-86</w:t>
            </w:r>
          </w:p>
        </w:tc>
      </w:tr>
      <w:tr w:rsidR="00C90730" w:rsidRPr="00390B76" w14:paraId="4B5E32C8" w14:textId="77777777" w:rsidTr="00E0485D">
        <w:trPr>
          <w:trHeight w:val="300"/>
        </w:trPr>
        <w:tc>
          <w:tcPr>
            <w:tcW w:w="1838" w:type="dxa"/>
            <w:shd w:val="clear" w:color="auto" w:fill="auto"/>
            <w:noWrap/>
            <w:vAlign w:val="center"/>
            <w:hideMark/>
          </w:tcPr>
          <w:p w14:paraId="5584E2CF" w14:textId="77777777" w:rsidR="00C90730" w:rsidRPr="00390B76" w:rsidRDefault="00C90730" w:rsidP="00C90730">
            <w:r w:rsidRPr="00390B76">
              <w:t>Macaristan</w:t>
            </w:r>
          </w:p>
        </w:tc>
        <w:tc>
          <w:tcPr>
            <w:tcW w:w="1134" w:type="dxa"/>
            <w:shd w:val="clear" w:color="auto" w:fill="auto"/>
            <w:noWrap/>
            <w:vAlign w:val="center"/>
            <w:hideMark/>
          </w:tcPr>
          <w:p w14:paraId="65FDFB82" w14:textId="77777777" w:rsidR="00C90730" w:rsidRPr="00390B76" w:rsidRDefault="00C90730" w:rsidP="00C90730">
            <w:pPr>
              <w:jc w:val="right"/>
            </w:pPr>
            <w:r w:rsidRPr="00390B76">
              <w:t>31.745</w:t>
            </w:r>
          </w:p>
        </w:tc>
        <w:tc>
          <w:tcPr>
            <w:tcW w:w="1185" w:type="dxa"/>
            <w:shd w:val="clear" w:color="auto" w:fill="auto"/>
            <w:noWrap/>
            <w:vAlign w:val="center"/>
            <w:hideMark/>
          </w:tcPr>
          <w:p w14:paraId="5BA6A209" w14:textId="77777777" w:rsidR="00C90730" w:rsidRPr="00390B76" w:rsidRDefault="00C90730" w:rsidP="00C90730">
            <w:pPr>
              <w:jc w:val="right"/>
            </w:pPr>
            <w:r w:rsidRPr="00390B76">
              <w:t>113.280</w:t>
            </w:r>
          </w:p>
        </w:tc>
        <w:tc>
          <w:tcPr>
            <w:tcW w:w="699" w:type="dxa"/>
            <w:shd w:val="clear" w:color="auto" w:fill="auto"/>
            <w:noWrap/>
            <w:vAlign w:val="center"/>
            <w:hideMark/>
          </w:tcPr>
          <w:p w14:paraId="22A31E1F" w14:textId="77777777" w:rsidR="00C90730" w:rsidRPr="00390B76" w:rsidRDefault="00C90730" w:rsidP="00C90730">
            <w:pPr>
              <w:jc w:val="right"/>
              <w:rPr>
                <w:i/>
                <w:iCs/>
              </w:rPr>
            </w:pPr>
            <w:r w:rsidRPr="00390B76">
              <w:rPr>
                <w:i/>
                <w:iCs/>
              </w:rPr>
              <w:t>3,6</w:t>
            </w:r>
          </w:p>
        </w:tc>
        <w:tc>
          <w:tcPr>
            <w:tcW w:w="941" w:type="dxa"/>
            <w:shd w:val="clear" w:color="auto" w:fill="auto"/>
            <w:noWrap/>
            <w:vAlign w:val="center"/>
            <w:hideMark/>
          </w:tcPr>
          <w:p w14:paraId="66C73F7C" w14:textId="77777777" w:rsidR="00C90730" w:rsidRPr="00390B76" w:rsidRDefault="00C90730" w:rsidP="00C90730">
            <w:pPr>
              <w:jc w:val="right"/>
            </w:pPr>
            <w:r w:rsidRPr="00390B76">
              <w:t>613</w:t>
            </w:r>
          </w:p>
        </w:tc>
        <w:tc>
          <w:tcPr>
            <w:tcW w:w="1054" w:type="dxa"/>
            <w:shd w:val="clear" w:color="auto" w:fill="auto"/>
            <w:noWrap/>
            <w:vAlign w:val="center"/>
            <w:hideMark/>
          </w:tcPr>
          <w:p w14:paraId="04DB690B" w14:textId="77777777" w:rsidR="00C90730" w:rsidRPr="00390B76" w:rsidRDefault="00C90730" w:rsidP="00C90730">
            <w:pPr>
              <w:jc w:val="right"/>
            </w:pPr>
            <w:r w:rsidRPr="00390B76">
              <w:t>1.747</w:t>
            </w:r>
          </w:p>
        </w:tc>
        <w:tc>
          <w:tcPr>
            <w:tcW w:w="699" w:type="dxa"/>
            <w:shd w:val="clear" w:color="auto" w:fill="auto"/>
            <w:noWrap/>
            <w:vAlign w:val="center"/>
            <w:hideMark/>
          </w:tcPr>
          <w:p w14:paraId="70597B2C" w14:textId="77777777" w:rsidR="00C90730" w:rsidRPr="00390B76" w:rsidRDefault="00C90730" w:rsidP="00C90730">
            <w:pPr>
              <w:jc w:val="right"/>
              <w:rPr>
                <w:i/>
                <w:iCs/>
              </w:rPr>
            </w:pPr>
            <w:r w:rsidRPr="00390B76">
              <w:rPr>
                <w:i/>
                <w:iCs/>
              </w:rPr>
              <w:t>2,8</w:t>
            </w:r>
          </w:p>
        </w:tc>
        <w:tc>
          <w:tcPr>
            <w:tcW w:w="1234" w:type="dxa"/>
            <w:shd w:val="clear" w:color="auto" w:fill="auto"/>
            <w:noWrap/>
            <w:vAlign w:val="center"/>
            <w:hideMark/>
          </w:tcPr>
          <w:p w14:paraId="33D73F52" w14:textId="77777777" w:rsidR="00C90730" w:rsidRPr="00390B76" w:rsidRDefault="00C90730" w:rsidP="00C90730">
            <w:pPr>
              <w:jc w:val="right"/>
            </w:pPr>
            <w:r w:rsidRPr="00390B76">
              <w:t>-31.132</w:t>
            </w:r>
          </w:p>
        </w:tc>
        <w:tc>
          <w:tcPr>
            <w:tcW w:w="763" w:type="dxa"/>
            <w:shd w:val="clear" w:color="000000" w:fill="F2DCDB"/>
            <w:noWrap/>
            <w:vAlign w:val="center"/>
            <w:hideMark/>
          </w:tcPr>
          <w:p w14:paraId="63A4FBD6" w14:textId="77777777" w:rsidR="00C90730" w:rsidRPr="00390B76" w:rsidRDefault="00C90730" w:rsidP="00C90730">
            <w:pPr>
              <w:jc w:val="right"/>
            </w:pPr>
            <w:r w:rsidRPr="00390B76">
              <w:t>-98</w:t>
            </w:r>
          </w:p>
        </w:tc>
      </w:tr>
      <w:tr w:rsidR="00C90730" w:rsidRPr="00390B76" w14:paraId="64A61581" w14:textId="77777777" w:rsidTr="00E0485D">
        <w:trPr>
          <w:trHeight w:val="300"/>
        </w:trPr>
        <w:tc>
          <w:tcPr>
            <w:tcW w:w="1838" w:type="dxa"/>
            <w:shd w:val="clear" w:color="auto" w:fill="auto"/>
            <w:noWrap/>
            <w:vAlign w:val="center"/>
            <w:hideMark/>
          </w:tcPr>
          <w:p w14:paraId="77CF0E07" w14:textId="77777777" w:rsidR="00C90730" w:rsidRPr="00390B76" w:rsidRDefault="00C90730" w:rsidP="00C90730">
            <w:r w:rsidRPr="00390B76">
              <w:t>Slovenya</w:t>
            </w:r>
          </w:p>
        </w:tc>
        <w:tc>
          <w:tcPr>
            <w:tcW w:w="1134" w:type="dxa"/>
            <w:shd w:val="clear" w:color="auto" w:fill="auto"/>
            <w:noWrap/>
            <w:vAlign w:val="center"/>
            <w:hideMark/>
          </w:tcPr>
          <w:p w14:paraId="5D5A078B" w14:textId="77777777" w:rsidR="00C90730" w:rsidRPr="00390B76" w:rsidRDefault="00C90730" w:rsidP="00C90730">
            <w:pPr>
              <w:jc w:val="right"/>
            </w:pPr>
            <w:r w:rsidRPr="00390B76">
              <w:t>5.535</w:t>
            </w:r>
          </w:p>
        </w:tc>
        <w:tc>
          <w:tcPr>
            <w:tcW w:w="1185" w:type="dxa"/>
            <w:shd w:val="clear" w:color="auto" w:fill="auto"/>
            <w:noWrap/>
            <w:vAlign w:val="center"/>
            <w:hideMark/>
          </w:tcPr>
          <w:p w14:paraId="61E05A01" w14:textId="77777777" w:rsidR="00C90730" w:rsidRPr="00390B76" w:rsidRDefault="00C90730" w:rsidP="00C90730">
            <w:pPr>
              <w:jc w:val="right"/>
            </w:pPr>
            <w:r w:rsidRPr="00390B76">
              <w:t>22.179</w:t>
            </w:r>
          </w:p>
        </w:tc>
        <w:tc>
          <w:tcPr>
            <w:tcW w:w="699" w:type="dxa"/>
            <w:shd w:val="clear" w:color="auto" w:fill="auto"/>
            <w:noWrap/>
            <w:vAlign w:val="center"/>
            <w:hideMark/>
          </w:tcPr>
          <w:p w14:paraId="76E9B186" w14:textId="77777777" w:rsidR="00C90730" w:rsidRPr="00390B76" w:rsidRDefault="00C90730" w:rsidP="00C90730">
            <w:pPr>
              <w:jc w:val="right"/>
              <w:rPr>
                <w:i/>
                <w:iCs/>
              </w:rPr>
            </w:pPr>
            <w:r w:rsidRPr="00390B76">
              <w:rPr>
                <w:i/>
                <w:iCs/>
              </w:rPr>
              <w:t>4,0</w:t>
            </w:r>
          </w:p>
        </w:tc>
        <w:tc>
          <w:tcPr>
            <w:tcW w:w="941" w:type="dxa"/>
            <w:shd w:val="clear" w:color="auto" w:fill="auto"/>
            <w:noWrap/>
            <w:vAlign w:val="center"/>
            <w:hideMark/>
          </w:tcPr>
          <w:p w14:paraId="7E4C67B9" w14:textId="77777777" w:rsidR="00C90730" w:rsidRPr="00390B76" w:rsidRDefault="00C90730" w:rsidP="00C90730">
            <w:pPr>
              <w:jc w:val="right"/>
            </w:pPr>
            <w:r w:rsidRPr="00390B76">
              <w:t>593</w:t>
            </w:r>
          </w:p>
        </w:tc>
        <w:tc>
          <w:tcPr>
            <w:tcW w:w="1054" w:type="dxa"/>
            <w:shd w:val="clear" w:color="auto" w:fill="auto"/>
            <w:noWrap/>
            <w:vAlign w:val="center"/>
            <w:hideMark/>
          </w:tcPr>
          <w:p w14:paraId="543422C3" w14:textId="77777777" w:rsidR="00C90730" w:rsidRPr="00390B76" w:rsidRDefault="00C90730" w:rsidP="00C90730">
            <w:pPr>
              <w:jc w:val="right"/>
            </w:pPr>
            <w:r w:rsidRPr="00390B76">
              <w:t>1.391</w:t>
            </w:r>
          </w:p>
        </w:tc>
        <w:tc>
          <w:tcPr>
            <w:tcW w:w="699" w:type="dxa"/>
            <w:shd w:val="clear" w:color="auto" w:fill="auto"/>
            <w:noWrap/>
            <w:vAlign w:val="center"/>
            <w:hideMark/>
          </w:tcPr>
          <w:p w14:paraId="6F2664BC" w14:textId="77777777" w:rsidR="00C90730" w:rsidRPr="00390B76" w:rsidRDefault="00C90730" w:rsidP="00C90730">
            <w:pPr>
              <w:jc w:val="right"/>
              <w:rPr>
                <w:i/>
                <w:iCs/>
              </w:rPr>
            </w:pPr>
            <w:r w:rsidRPr="00390B76">
              <w:rPr>
                <w:i/>
                <w:iCs/>
              </w:rPr>
              <w:t>2,3</w:t>
            </w:r>
          </w:p>
        </w:tc>
        <w:tc>
          <w:tcPr>
            <w:tcW w:w="1234" w:type="dxa"/>
            <w:shd w:val="clear" w:color="auto" w:fill="auto"/>
            <w:noWrap/>
            <w:vAlign w:val="center"/>
            <w:hideMark/>
          </w:tcPr>
          <w:p w14:paraId="2EF36E98" w14:textId="77777777" w:rsidR="00C90730" w:rsidRPr="00390B76" w:rsidRDefault="00C90730" w:rsidP="00C90730">
            <w:pPr>
              <w:jc w:val="right"/>
            </w:pPr>
            <w:r w:rsidRPr="00390B76">
              <w:t>-4.942</w:t>
            </w:r>
          </w:p>
        </w:tc>
        <w:tc>
          <w:tcPr>
            <w:tcW w:w="763" w:type="dxa"/>
            <w:shd w:val="clear" w:color="000000" w:fill="F2DCDB"/>
            <w:noWrap/>
            <w:vAlign w:val="center"/>
            <w:hideMark/>
          </w:tcPr>
          <w:p w14:paraId="4BE67F15" w14:textId="77777777" w:rsidR="00C90730" w:rsidRPr="00390B76" w:rsidRDefault="00C90730" w:rsidP="00C90730">
            <w:pPr>
              <w:jc w:val="right"/>
            </w:pPr>
            <w:r w:rsidRPr="00390B76">
              <w:t>-89</w:t>
            </w:r>
          </w:p>
        </w:tc>
      </w:tr>
      <w:tr w:rsidR="00C90730" w:rsidRPr="00390B76" w14:paraId="1FAD075D" w14:textId="77777777" w:rsidTr="00E0485D">
        <w:trPr>
          <w:trHeight w:val="300"/>
        </w:trPr>
        <w:tc>
          <w:tcPr>
            <w:tcW w:w="1838" w:type="dxa"/>
            <w:shd w:val="clear" w:color="auto" w:fill="auto"/>
            <w:noWrap/>
            <w:vAlign w:val="center"/>
            <w:hideMark/>
          </w:tcPr>
          <w:p w14:paraId="5293DDA3" w14:textId="77777777" w:rsidR="00C90730" w:rsidRPr="00390B76" w:rsidRDefault="00C90730" w:rsidP="00C90730">
            <w:r w:rsidRPr="00390B76">
              <w:t>Etiyopya (Habeşistan)</w:t>
            </w:r>
          </w:p>
        </w:tc>
        <w:tc>
          <w:tcPr>
            <w:tcW w:w="1134" w:type="dxa"/>
            <w:shd w:val="clear" w:color="auto" w:fill="auto"/>
            <w:noWrap/>
            <w:vAlign w:val="center"/>
            <w:hideMark/>
          </w:tcPr>
          <w:p w14:paraId="0DAAA603" w14:textId="77777777" w:rsidR="00C90730" w:rsidRPr="00390B76" w:rsidRDefault="00C90730" w:rsidP="00C90730">
            <w:pPr>
              <w:jc w:val="right"/>
            </w:pPr>
            <w:r w:rsidRPr="00390B76">
              <w:t>1</w:t>
            </w:r>
          </w:p>
        </w:tc>
        <w:tc>
          <w:tcPr>
            <w:tcW w:w="1185" w:type="dxa"/>
            <w:shd w:val="clear" w:color="auto" w:fill="auto"/>
            <w:noWrap/>
            <w:vAlign w:val="center"/>
            <w:hideMark/>
          </w:tcPr>
          <w:p w14:paraId="66AF74DD" w14:textId="77777777" w:rsidR="00C90730" w:rsidRPr="00390B76" w:rsidRDefault="00C90730" w:rsidP="00C90730">
            <w:pPr>
              <w:jc w:val="right"/>
            </w:pPr>
            <w:r w:rsidRPr="00390B76">
              <w:t>5</w:t>
            </w:r>
          </w:p>
        </w:tc>
        <w:tc>
          <w:tcPr>
            <w:tcW w:w="699" w:type="dxa"/>
            <w:shd w:val="clear" w:color="auto" w:fill="auto"/>
            <w:noWrap/>
            <w:vAlign w:val="center"/>
            <w:hideMark/>
          </w:tcPr>
          <w:p w14:paraId="74232FD4" w14:textId="77777777" w:rsidR="00C90730" w:rsidRPr="00390B76" w:rsidRDefault="00C90730" w:rsidP="00C90730">
            <w:pPr>
              <w:jc w:val="right"/>
              <w:rPr>
                <w:i/>
                <w:iCs/>
              </w:rPr>
            </w:pPr>
            <w:r w:rsidRPr="00390B76">
              <w:rPr>
                <w:i/>
                <w:iCs/>
              </w:rPr>
              <w:t>5,0</w:t>
            </w:r>
          </w:p>
        </w:tc>
        <w:tc>
          <w:tcPr>
            <w:tcW w:w="941" w:type="dxa"/>
            <w:shd w:val="clear" w:color="auto" w:fill="auto"/>
            <w:noWrap/>
            <w:vAlign w:val="center"/>
            <w:hideMark/>
          </w:tcPr>
          <w:p w14:paraId="04EEC74A" w14:textId="77777777" w:rsidR="00C90730" w:rsidRPr="00390B76" w:rsidRDefault="00C90730" w:rsidP="00C90730">
            <w:pPr>
              <w:jc w:val="right"/>
            </w:pPr>
            <w:r w:rsidRPr="00390B76">
              <w:t>554</w:t>
            </w:r>
          </w:p>
        </w:tc>
        <w:tc>
          <w:tcPr>
            <w:tcW w:w="1054" w:type="dxa"/>
            <w:shd w:val="clear" w:color="auto" w:fill="auto"/>
            <w:noWrap/>
            <w:vAlign w:val="center"/>
            <w:hideMark/>
          </w:tcPr>
          <w:p w14:paraId="57600B51" w14:textId="77777777" w:rsidR="00C90730" w:rsidRPr="00390B76" w:rsidRDefault="00C90730" w:rsidP="00C90730">
            <w:pPr>
              <w:jc w:val="right"/>
            </w:pPr>
            <w:r w:rsidRPr="00390B76">
              <w:t>1.752</w:t>
            </w:r>
          </w:p>
        </w:tc>
        <w:tc>
          <w:tcPr>
            <w:tcW w:w="699" w:type="dxa"/>
            <w:shd w:val="clear" w:color="auto" w:fill="auto"/>
            <w:noWrap/>
            <w:vAlign w:val="center"/>
            <w:hideMark/>
          </w:tcPr>
          <w:p w14:paraId="1A9F0D6D" w14:textId="77777777" w:rsidR="00C90730" w:rsidRPr="00390B76" w:rsidRDefault="00C90730" w:rsidP="00C90730">
            <w:pPr>
              <w:jc w:val="right"/>
              <w:rPr>
                <w:i/>
                <w:iCs/>
              </w:rPr>
            </w:pPr>
            <w:r w:rsidRPr="00390B76">
              <w:rPr>
                <w:i/>
                <w:iCs/>
              </w:rPr>
              <w:t>3,2</w:t>
            </w:r>
          </w:p>
        </w:tc>
        <w:tc>
          <w:tcPr>
            <w:tcW w:w="1234" w:type="dxa"/>
            <w:shd w:val="clear" w:color="auto" w:fill="auto"/>
            <w:noWrap/>
            <w:vAlign w:val="center"/>
            <w:hideMark/>
          </w:tcPr>
          <w:p w14:paraId="62D2D0C2" w14:textId="77777777" w:rsidR="00C90730" w:rsidRPr="00390B76" w:rsidRDefault="00C90730" w:rsidP="00C90730">
            <w:pPr>
              <w:jc w:val="right"/>
            </w:pPr>
            <w:r w:rsidRPr="00390B76">
              <w:t>553</w:t>
            </w:r>
          </w:p>
        </w:tc>
        <w:tc>
          <w:tcPr>
            <w:tcW w:w="763" w:type="dxa"/>
            <w:shd w:val="clear" w:color="000000" w:fill="DAEEF3"/>
            <w:noWrap/>
            <w:vAlign w:val="center"/>
            <w:hideMark/>
          </w:tcPr>
          <w:p w14:paraId="4C9F8B3A" w14:textId="77777777" w:rsidR="00C90730" w:rsidRPr="00390B76" w:rsidRDefault="00C90730" w:rsidP="00C90730">
            <w:pPr>
              <w:jc w:val="right"/>
            </w:pPr>
            <w:r w:rsidRPr="00390B76">
              <w:t>55.300</w:t>
            </w:r>
          </w:p>
        </w:tc>
      </w:tr>
      <w:tr w:rsidR="00C90730" w:rsidRPr="00390B76" w14:paraId="578AB431" w14:textId="77777777" w:rsidTr="00E0485D">
        <w:trPr>
          <w:trHeight w:val="300"/>
        </w:trPr>
        <w:tc>
          <w:tcPr>
            <w:tcW w:w="1838" w:type="dxa"/>
            <w:shd w:val="clear" w:color="auto" w:fill="auto"/>
            <w:noWrap/>
            <w:vAlign w:val="center"/>
            <w:hideMark/>
          </w:tcPr>
          <w:p w14:paraId="4C0045B7" w14:textId="77777777" w:rsidR="00C90730" w:rsidRPr="00390B76" w:rsidRDefault="00C90730" w:rsidP="00C90730">
            <w:r w:rsidRPr="00390B76">
              <w:t>Suriye</w:t>
            </w:r>
          </w:p>
        </w:tc>
        <w:tc>
          <w:tcPr>
            <w:tcW w:w="1134" w:type="dxa"/>
            <w:shd w:val="clear" w:color="auto" w:fill="auto"/>
            <w:noWrap/>
            <w:vAlign w:val="center"/>
            <w:hideMark/>
          </w:tcPr>
          <w:p w14:paraId="417F4988" w14:textId="77777777" w:rsidR="00C90730" w:rsidRPr="00390B76" w:rsidRDefault="00C90730" w:rsidP="00C90730">
            <w:pPr>
              <w:jc w:val="right"/>
            </w:pPr>
            <w:r w:rsidRPr="00390B76">
              <w:t>422</w:t>
            </w:r>
          </w:p>
        </w:tc>
        <w:tc>
          <w:tcPr>
            <w:tcW w:w="1185" w:type="dxa"/>
            <w:shd w:val="clear" w:color="auto" w:fill="auto"/>
            <w:noWrap/>
            <w:vAlign w:val="center"/>
            <w:hideMark/>
          </w:tcPr>
          <w:p w14:paraId="4B34CE42" w14:textId="77777777" w:rsidR="00C90730" w:rsidRPr="00390B76" w:rsidRDefault="00C90730" w:rsidP="00C90730">
            <w:pPr>
              <w:jc w:val="right"/>
            </w:pPr>
            <w:r w:rsidRPr="00390B76">
              <w:t>1.239</w:t>
            </w:r>
          </w:p>
        </w:tc>
        <w:tc>
          <w:tcPr>
            <w:tcW w:w="699" w:type="dxa"/>
            <w:shd w:val="clear" w:color="auto" w:fill="auto"/>
            <w:noWrap/>
            <w:vAlign w:val="center"/>
            <w:hideMark/>
          </w:tcPr>
          <w:p w14:paraId="43D98A60" w14:textId="77777777" w:rsidR="00C90730" w:rsidRPr="00390B76" w:rsidRDefault="00C90730" w:rsidP="00C90730">
            <w:pPr>
              <w:jc w:val="right"/>
              <w:rPr>
                <w:i/>
                <w:iCs/>
              </w:rPr>
            </w:pPr>
            <w:r w:rsidRPr="00390B76">
              <w:rPr>
                <w:i/>
                <w:iCs/>
              </w:rPr>
              <w:t>2,9</w:t>
            </w:r>
          </w:p>
        </w:tc>
        <w:tc>
          <w:tcPr>
            <w:tcW w:w="941" w:type="dxa"/>
            <w:shd w:val="clear" w:color="auto" w:fill="auto"/>
            <w:noWrap/>
            <w:vAlign w:val="center"/>
            <w:hideMark/>
          </w:tcPr>
          <w:p w14:paraId="0B9E5AE5" w14:textId="77777777" w:rsidR="00C90730" w:rsidRPr="00390B76" w:rsidRDefault="00C90730" w:rsidP="00C90730">
            <w:pPr>
              <w:jc w:val="right"/>
            </w:pPr>
            <w:r w:rsidRPr="00390B76">
              <w:t>402</w:t>
            </w:r>
          </w:p>
        </w:tc>
        <w:tc>
          <w:tcPr>
            <w:tcW w:w="1054" w:type="dxa"/>
            <w:shd w:val="clear" w:color="auto" w:fill="auto"/>
            <w:noWrap/>
            <w:vAlign w:val="center"/>
            <w:hideMark/>
          </w:tcPr>
          <w:p w14:paraId="5511CABF" w14:textId="77777777" w:rsidR="00C90730" w:rsidRPr="00390B76" w:rsidRDefault="00C90730" w:rsidP="00C90730">
            <w:pPr>
              <w:jc w:val="right"/>
            </w:pPr>
            <w:r w:rsidRPr="00390B76">
              <w:t>1.026</w:t>
            </w:r>
          </w:p>
        </w:tc>
        <w:tc>
          <w:tcPr>
            <w:tcW w:w="699" w:type="dxa"/>
            <w:shd w:val="clear" w:color="auto" w:fill="auto"/>
            <w:noWrap/>
            <w:vAlign w:val="center"/>
            <w:hideMark/>
          </w:tcPr>
          <w:p w14:paraId="269BED23"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46E512D5" w14:textId="77777777" w:rsidR="00C90730" w:rsidRPr="00390B76" w:rsidRDefault="00C90730" w:rsidP="00C90730">
            <w:pPr>
              <w:jc w:val="right"/>
            </w:pPr>
            <w:r w:rsidRPr="00390B76">
              <w:t>-20</w:t>
            </w:r>
          </w:p>
        </w:tc>
        <w:tc>
          <w:tcPr>
            <w:tcW w:w="763" w:type="dxa"/>
            <w:shd w:val="clear" w:color="000000" w:fill="F2DCDB"/>
            <w:noWrap/>
            <w:vAlign w:val="center"/>
            <w:hideMark/>
          </w:tcPr>
          <w:p w14:paraId="5D105B48" w14:textId="77777777" w:rsidR="00C90730" w:rsidRPr="00390B76" w:rsidRDefault="00C90730" w:rsidP="00C90730">
            <w:pPr>
              <w:jc w:val="right"/>
            </w:pPr>
            <w:r w:rsidRPr="00390B76">
              <w:t>-5</w:t>
            </w:r>
          </w:p>
        </w:tc>
      </w:tr>
      <w:tr w:rsidR="00C90730" w:rsidRPr="00390B76" w14:paraId="3B1BFF86" w14:textId="77777777" w:rsidTr="00E0485D">
        <w:trPr>
          <w:trHeight w:val="300"/>
        </w:trPr>
        <w:tc>
          <w:tcPr>
            <w:tcW w:w="1838" w:type="dxa"/>
            <w:shd w:val="clear" w:color="auto" w:fill="auto"/>
            <w:noWrap/>
            <w:vAlign w:val="center"/>
            <w:hideMark/>
          </w:tcPr>
          <w:p w14:paraId="7F2FB03C" w14:textId="77777777" w:rsidR="00C90730" w:rsidRPr="00390B76" w:rsidRDefault="00C90730" w:rsidP="00C90730">
            <w:r w:rsidRPr="00390B76">
              <w:t>Suudi Arabistan</w:t>
            </w:r>
          </w:p>
        </w:tc>
        <w:tc>
          <w:tcPr>
            <w:tcW w:w="1134" w:type="dxa"/>
            <w:shd w:val="clear" w:color="auto" w:fill="auto"/>
            <w:noWrap/>
            <w:vAlign w:val="center"/>
            <w:hideMark/>
          </w:tcPr>
          <w:p w14:paraId="6388F856" w14:textId="77777777" w:rsidR="00C90730" w:rsidRPr="00390B76" w:rsidRDefault="00C90730" w:rsidP="00C90730">
            <w:pPr>
              <w:jc w:val="right"/>
            </w:pPr>
            <w:r w:rsidRPr="00390B76">
              <w:t>1.046</w:t>
            </w:r>
          </w:p>
        </w:tc>
        <w:tc>
          <w:tcPr>
            <w:tcW w:w="1185" w:type="dxa"/>
            <w:shd w:val="clear" w:color="auto" w:fill="auto"/>
            <w:noWrap/>
            <w:vAlign w:val="center"/>
            <w:hideMark/>
          </w:tcPr>
          <w:p w14:paraId="18ABF5E7" w14:textId="77777777" w:rsidR="00C90730" w:rsidRPr="00390B76" w:rsidRDefault="00C90730" w:rsidP="00C90730">
            <w:pPr>
              <w:jc w:val="right"/>
            </w:pPr>
            <w:r w:rsidRPr="00390B76">
              <w:t>3.230</w:t>
            </w:r>
          </w:p>
        </w:tc>
        <w:tc>
          <w:tcPr>
            <w:tcW w:w="699" w:type="dxa"/>
            <w:shd w:val="clear" w:color="auto" w:fill="auto"/>
            <w:noWrap/>
            <w:vAlign w:val="center"/>
            <w:hideMark/>
          </w:tcPr>
          <w:p w14:paraId="18055FA9" w14:textId="77777777" w:rsidR="00C90730" w:rsidRPr="00390B76" w:rsidRDefault="00C90730" w:rsidP="00C90730">
            <w:pPr>
              <w:jc w:val="right"/>
              <w:rPr>
                <w:i/>
                <w:iCs/>
              </w:rPr>
            </w:pPr>
            <w:r w:rsidRPr="00390B76">
              <w:rPr>
                <w:i/>
                <w:iCs/>
              </w:rPr>
              <w:t>3,1</w:t>
            </w:r>
          </w:p>
        </w:tc>
        <w:tc>
          <w:tcPr>
            <w:tcW w:w="941" w:type="dxa"/>
            <w:shd w:val="clear" w:color="auto" w:fill="auto"/>
            <w:noWrap/>
            <w:vAlign w:val="center"/>
            <w:hideMark/>
          </w:tcPr>
          <w:p w14:paraId="2133877A" w14:textId="77777777" w:rsidR="00C90730" w:rsidRPr="00390B76" w:rsidRDefault="00C90730" w:rsidP="00C90730">
            <w:pPr>
              <w:jc w:val="right"/>
            </w:pPr>
            <w:r w:rsidRPr="00390B76">
              <w:t>402</w:t>
            </w:r>
          </w:p>
        </w:tc>
        <w:tc>
          <w:tcPr>
            <w:tcW w:w="1054" w:type="dxa"/>
            <w:shd w:val="clear" w:color="auto" w:fill="auto"/>
            <w:noWrap/>
            <w:vAlign w:val="center"/>
            <w:hideMark/>
          </w:tcPr>
          <w:p w14:paraId="50E105D2" w14:textId="77777777" w:rsidR="00C90730" w:rsidRPr="00390B76" w:rsidRDefault="00C90730" w:rsidP="00C90730">
            <w:pPr>
              <w:jc w:val="right"/>
            </w:pPr>
            <w:r w:rsidRPr="00390B76">
              <w:t>1.120</w:t>
            </w:r>
          </w:p>
        </w:tc>
        <w:tc>
          <w:tcPr>
            <w:tcW w:w="699" w:type="dxa"/>
            <w:shd w:val="clear" w:color="auto" w:fill="auto"/>
            <w:noWrap/>
            <w:vAlign w:val="center"/>
            <w:hideMark/>
          </w:tcPr>
          <w:p w14:paraId="63A93376" w14:textId="77777777" w:rsidR="00C90730" w:rsidRPr="00390B76" w:rsidRDefault="00C90730" w:rsidP="00C90730">
            <w:pPr>
              <w:jc w:val="right"/>
              <w:rPr>
                <w:i/>
                <w:iCs/>
              </w:rPr>
            </w:pPr>
            <w:r w:rsidRPr="00390B76">
              <w:rPr>
                <w:i/>
                <w:iCs/>
              </w:rPr>
              <w:t>2,8</w:t>
            </w:r>
          </w:p>
        </w:tc>
        <w:tc>
          <w:tcPr>
            <w:tcW w:w="1234" w:type="dxa"/>
            <w:shd w:val="clear" w:color="auto" w:fill="auto"/>
            <w:noWrap/>
            <w:vAlign w:val="center"/>
            <w:hideMark/>
          </w:tcPr>
          <w:p w14:paraId="6D281E77" w14:textId="77777777" w:rsidR="00C90730" w:rsidRPr="00390B76" w:rsidRDefault="00C90730" w:rsidP="00C90730">
            <w:pPr>
              <w:jc w:val="right"/>
            </w:pPr>
            <w:r w:rsidRPr="00390B76">
              <w:t>-644</w:t>
            </w:r>
          </w:p>
        </w:tc>
        <w:tc>
          <w:tcPr>
            <w:tcW w:w="763" w:type="dxa"/>
            <w:shd w:val="clear" w:color="000000" w:fill="F2DCDB"/>
            <w:noWrap/>
            <w:vAlign w:val="center"/>
            <w:hideMark/>
          </w:tcPr>
          <w:p w14:paraId="3725AAF3" w14:textId="77777777" w:rsidR="00C90730" w:rsidRPr="00390B76" w:rsidRDefault="00C90730" w:rsidP="00C90730">
            <w:pPr>
              <w:jc w:val="right"/>
            </w:pPr>
            <w:r w:rsidRPr="00390B76">
              <w:t>-62</w:t>
            </w:r>
          </w:p>
        </w:tc>
      </w:tr>
      <w:tr w:rsidR="00C90730" w:rsidRPr="00390B76" w14:paraId="4F19AE9A" w14:textId="77777777" w:rsidTr="00E0485D">
        <w:trPr>
          <w:trHeight w:val="300"/>
        </w:trPr>
        <w:tc>
          <w:tcPr>
            <w:tcW w:w="1838" w:type="dxa"/>
            <w:shd w:val="clear" w:color="auto" w:fill="auto"/>
            <w:noWrap/>
            <w:vAlign w:val="center"/>
            <w:hideMark/>
          </w:tcPr>
          <w:p w14:paraId="3C2689F4" w14:textId="77777777" w:rsidR="00C90730" w:rsidRPr="00390B76" w:rsidRDefault="00C90730" w:rsidP="00C90730">
            <w:r w:rsidRPr="00390B76">
              <w:t>Slovakya</w:t>
            </w:r>
          </w:p>
        </w:tc>
        <w:tc>
          <w:tcPr>
            <w:tcW w:w="1134" w:type="dxa"/>
            <w:shd w:val="clear" w:color="auto" w:fill="auto"/>
            <w:noWrap/>
            <w:vAlign w:val="center"/>
            <w:hideMark/>
          </w:tcPr>
          <w:p w14:paraId="2D871A0D" w14:textId="77777777" w:rsidR="00C90730" w:rsidRPr="00390B76" w:rsidRDefault="00C90730" w:rsidP="00C90730">
            <w:pPr>
              <w:jc w:val="right"/>
            </w:pPr>
            <w:r w:rsidRPr="00390B76">
              <w:t>59.845</w:t>
            </w:r>
          </w:p>
        </w:tc>
        <w:tc>
          <w:tcPr>
            <w:tcW w:w="1185" w:type="dxa"/>
            <w:shd w:val="clear" w:color="auto" w:fill="auto"/>
            <w:noWrap/>
            <w:vAlign w:val="center"/>
            <w:hideMark/>
          </w:tcPr>
          <w:p w14:paraId="32FF3858" w14:textId="77777777" w:rsidR="00C90730" w:rsidRPr="00390B76" w:rsidRDefault="00C90730" w:rsidP="00C90730">
            <w:pPr>
              <w:jc w:val="right"/>
            </w:pPr>
            <w:r w:rsidRPr="00390B76">
              <w:t>207.573</w:t>
            </w:r>
          </w:p>
        </w:tc>
        <w:tc>
          <w:tcPr>
            <w:tcW w:w="699" w:type="dxa"/>
            <w:shd w:val="clear" w:color="auto" w:fill="auto"/>
            <w:noWrap/>
            <w:vAlign w:val="center"/>
            <w:hideMark/>
          </w:tcPr>
          <w:p w14:paraId="042156B9" w14:textId="77777777" w:rsidR="00C90730" w:rsidRPr="00390B76" w:rsidRDefault="00C90730" w:rsidP="00C90730">
            <w:pPr>
              <w:jc w:val="right"/>
              <w:rPr>
                <w:i/>
                <w:iCs/>
              </w:rPr>
            </w:pPr>
            <w:r w:rsidRPr="00390B76">
              <w:rPr>
                <w:i/>
                <w:iCs/>
              </w:rPr>
              <w:t>3,5</w:t>
            </w:r>
          </w:p>
        </w:tc>
        <w:tc>
          <w:tcPr>
            <w:tcW w:w="941" w:type="dxa"/>
            <w:shd w:val="clear" w:color="auto" w:fill="auto"/>
            <w:noWrap/>
            <w:vAlign w:val="center"/>
            <w:hideMark/>
          </w:tcPr>
          <w:p w14:paraId="0E08A704" w14:textId="77777777" w:rsidR="00C90730" w:rsidRPr="00390B76" w:rsidRDefault="00C90730" w:rsidP="00C90730">
            <w:pPr>
              <w:jc w:val="right"/>
            </w:pPr>
            <w:r w:rsidRPr="00390B76">
              <w:t>398</w:t>
            </w:r>
          </w:p>
        </w:tc>
        <w:tc>
          <w:tcPr>
            <w:tcW w:w="1054" w:type="dxa"/>
            <w:shd w:val="clear" w:color="auto" w:fill="auto"/>
            <w:noWrap/>
            <w:vAlign w:val="center"/>
            <w:hideMark/>
          </w:tcPr>
          <w:p w14:paraId="7CFBF394" w14:textId="77777777" w:rsidR="00C90730" w:rsidRPr="00390B76" w:rsidRDefault="00C90730" w:rsidP="00C90730">
            <w:pPr>
              <w:jc w:val="right"/>
            </w:pPr>
            <w:r w:rsidRPr="00390B76">
              <w:t>1.390</w:t>
            </w:r>
          </w:p>
        </w:tc>
        <w:tc>
          <w:tcPr>
            <w:tcW w:w="699" w:type="dxa"/>
            <w:shd w:val="clear" w:color="auto" w:fill="auto"/>
            <w:noWrap/>
            <w:vAlign w:val="center"/>
            <w:hideMark/>
          </w:tcPr>
          <w:p w14:paraId="68BC7EA2" w14:textId="77777777" w:rsidR="00C90730" w:rsidRPr="00390B76" w:rsidRDefault="00C90730" w:rsidP="00C90730">
            <w:pPr>
              <w:jc w:val="right"/>
              <w:rPr>
                <w:i/>
                <w:iCs/>
              </w:rPr>
            </w:pPr>
            <w:r w:rsidRPr="00390B76">
              <w:rPr>
                <w:i/>
                <w:iCs/>
              </w:rPr>
              <w:t>3,5</w:t>
            </w:r>
          </w:p>
        </w:tc>
        <w:tc>
          <w:tcPr>
            <w:tcW w:w="1234" w:type="dxa"/>
            <w:shd w:val="clear" w:color="auto" w:fill="auto"/>
            <w:noWrap/>
            <w:vAlign w:val="center"/>
            <w:hideMark/>
          </w:tcPr>
          <w:p w14:paraId="2252EF16" w14:textId="77777777" w:rsidR="00C90730" w:rsidRPr="00390B76" w:rsidRDefault="00C90730" w:rsidP="00C90730">
            <w:pPr>
              <w:jc w:val="right"/>
            </w:pPr>
            <w:r w:rsidRPr="00390B76">
              <w:t>-59.447</w:t>
            </w:r>
          </w:p>
        </w:tc>
        <w:tc>
          <w:tcPr>
            <w:tcW w:w="763" w:type="dxa"/>
            <w:shd w:val="clear" w:color="000000" w:fill="F2DCDB"/>
            <w:noWrap/>
            <w:vAlign w:val="center"/>
            <w:hideMark/>
          </w:tcPr>
          <w:p w14:paraId="62AAD77D" w14:textId="77777777" w:rsidR="00C90730" w:rsidRPr="00390B76" w:rsidRDefault="00C90730" w:rsidP="00C90730">
            <w:pPr>
              <w:jc w:val="right"/>
            </w:pPr>
            <w:r w:rsidRPr="00390B76">
              <w:t>-99</w:t>
            </w:r>
          </w:p>
        </w:tc>
      </w:tr>
      <w:tr w:rsidR="00C90730" w:rsidRPr="00390B76" w14:paraId="0075F1DD" w14:textId="77777777" w:rsidTr="00E0485D">
        <w:trPr>
          <w:trHeight w:val="300"/>
        </w:trPr>
        <w:tc>
          <w:tcPr>
            <w:tcW w:w="1838" w:type="dxa"/>
            <w:shd w:val="clear" w:color="auto" w:fill="auto"/>
            <w:noWrap/>
            <w:vAlign w:val="center"/>
            <w:hideMark/>
          </w:tcPr>
          <w:p w14:paraId="274C1BC5" w14:textId="77777777" w:rsidR="00C90730" w:rsidRPr="00390B76" w:rsidRDefault="00C90730" w:rsidP="00C90730">
            <w:r w:rsidRPr="00390B76">
              <w:t>Hırvatistan</w:t>
            </w:r>
          </w:p>
        </w:tc>
        <w:tc>
          <w:tcPr>
            <w:tcW w:w="1134" w:type="dxa"/>
            <w:shd w:val="clear" w:color="auto" w:fill="auto"/>
            <w:noWrap/>
            <w:vAlign w:val="center"/>
            <w:hideMark/>
          </w:tcPr>
          <w:p w14:paraId="2DD21588" w14:textId="77777777" w:rsidR="00C90730" w:rsidRPr="00390B76" w:rsidRDefault="00C90730" w:rsidP="00C90730">
            <w:pPr>
              <w:jc w:val="right"/>
            </w:pPr>
            <w:r w:rsidRPr="00390B76">
              <w:t>733</w:t>
            </w:r>
          </w:p>
        </w:tc>
        <w:tc>
          <w:tcPr>
            <w:tcW w:w="1185" w:type="dxa"/>
            <w:shd w:val="clear" w:color="auto" w:fill="auto"/>
            <w:noWrap/>
            <w:vAlign w:val="center"/>
            <w:hideMark/>
          </w:tcPr>
          <w:p w14:paraId="6F90C863" w14:textId="77777777" w:rsidR="00C90730" w:rsidRPr="00390B76" w:rsidRDefault="00C90730" w:rsidP="00C90730">
            <w:pPr>
              <w:jc w:val="right"/>
            </w:pPr>
            <w:r w:rsidRPr="00390B76">
              <w:t>3.614</w:t>
            </w:r>
          </w:p>
        </w:tc>
        <w:tc>
          <w:tcPr>
            <w:tcW w:w="699" w:type="dxa"/>
            <w:shd w:val="clear" w:color="auto" w:fill="auto"/>
            <w:noWrap/>
            <w:vAlign w:val="center"/>
            <w:hideMark/>
          </w:tcPr>
          <w:p w14:paraId="206470D5" w14:textId="77777777" w:rsidR="00C90730" w:rsidRPr="00390B76" w:rsidRDefault="00C90730" w:rsidP="00C90730">
            <w:pPr>
              <w:jc w:val="right"/>
              <w:rPr>
                <w:i/>
                <w:iCs/>
              </w:rPr>
            </w:pPr>
            <w:r w:rsidRPr="00390B76">
              <w:rPr>
                <w:i/>
                <w:iCs/>
              </w:rPr>
              <w:t>4,9</w:t>
            </w:r>
          </w:p>
        </w:tc>
        <w:tc>
          <w:tcPr>
            <w:tcW w:w="941" w:type="dxa"/>
            <w:shd w:val="clear" w:color="auto" w:fill="auto"/>
            <w:noWrap/>
            <w:vAlign w:val="center"/>
            <w:hideMark/>
          </w:tcPr>
          <w:p w14:paraId="48496063" w14:textId="77777777" w:rsidR="00C90730" w:rsidRPr="00390B76" w:rsidRDefault="00C90730" w:rsidP="00C90730">
            <w:pPr>
              <w:jc w:val="right"/>
            </w:pPr>
            <w:r w:rsidRPr="00390B76">
              <w:t>385</w:t>
            </w:r>
          </w:p>
        </w:tc>
        <w:tc>
          <w:tcPr>
            <w:tcW w:w="1054" w:type="dxa"/>
            <w:shd w:val="clear" w:color="auto" w:fill="auto"/>
            <w:noWrap/>
            <w:vAlign w:val="center"/>
            <w:hideMark/>
          </w:tcPr>
          <w:p w14:paraId="42039AF8" w14:textId="77777777" w:rsidR="00C90730" w:rsidRPr="00390B76" w:rsidRDefault="00C90730" w:rsidP="00C90730">
            <w:pPr>
              <w:jc w:val="right"/>
            </w:pPr>
            <w:r w:rsidRPr="00390B76">
              <w:t>1.113</w:t>
            </w:r>
          </w:p>
        </w:tc>
        <w:tc>
          <w:tcPr>
            <w:tcW w:w="699" w:type="dxa"/>
            <w:shd w:val="clear" w:color="auto" w:fill="auto"/>
            <w:noWrap/>
            <w:vAlign w:val="center"/>
            <w:hideMark/>
          </w:tcPr>
          <w:p w14:paraId="1F5CF03E" w14:textId="77777777" w:rsidR="00C90730" w:rsidRPr="00390B76" w:rsidRDefault="00C90730" w:rsidP="00C90730">
            <w:pPr>
              <w:jc w:val="right"/>
              <w:rPr>
                <w:i/>
                <w:iCs/>
              </w:rPr>
            </w:pPr>
            <w:r w:rsidRPr="00390B76">
              <w:rPr>
                <w:i/>
                <w:iCs/>
              </w:rPr>
              <w:t>2,9</w:t>
            </w:r>
          </w:p>
        </w:tc>
        <w:tc>
          <w:tcPr>
            <w:tcW w:w="1234" w:type="dxa"/>
            <w:shd w:val="clear" w:color="auto" w:fill="auto"/>
            <w:noWrap/>
            <w:vAlign w:val="center"/>
            <w:hideMark/>
          </w:tcPr>
          <w:p w14:paraId="4B792D53" w14:textId="77777777" w:rsidR="00C90730" w:rsidRPr="00390B76" w:rsidRDefault="00C90730" w:rsidP="00C90730">
            <w:pPr>
              <w:jc w:val="right"/>
            </w:pPr>
            <w:r w:rsidRPr="00390B76">
              <w:t>-348</w:t>
            </w:r>
          </w:p>
        </w:tc>
        <w:tc>
          <w:tcPr>
            <w:tcW w:w="763" w:type="dxa"/>
            <w:shd w:val="clear" w:color="000000" w:fill="F2DCDB"/>
            <w:noWrap/>
            <w:vAlign w:val="center"/>
            <w:hideMark/>
          </w:tcPr>
          <w:p w14:paraId="02CCA8D7" w14:textId="77777777" w:rsidR="00C90730" w:rsidRPr="00390B76" w:rsidRDefault="00C90730" w:rsidP="00C90730">
            <w:pPr>
              <w:jc w:val="right"/>
            </w:pPr>
            <w:r w:rsidRPr="00390B76">
              <w:t>-47</w:t>
            </w:r>
          </w:p>
        </w:tc>
      </w:tr>
      <w:tr w:rsidR="00C90730" w:rsidRPr="00390B76" w14:paraId="74861ECB" w14:textId="77777777" w:rsidTr="00E0485D">
        <w:trPr>
          <w:trHeight w:val="300"/>
        </w:trPr>
        <w:tc>
          <w:tcPr>
            <w:tcW w:w="1838" w:type="dxa"/>
            <w:shd w:val="clear" w:color="auto" w:fill="auto"/>
            <w:noWrap/>
            <w:vAlign w:val="center"/>
            <w:hideMark/>
          </w:tcPr>
          <w:p w14:paraId="47CC4FC7" w14:textId="77777777" w:rsidR="00C90730" w:rsidRPr="00390B76" w:rsidRDefault="00C90730" w:rsidP="00C90730">
            <w:r w:rsidRPr="00390B76">
              <w:t>İtalya</w:t>
            </w:r>
          </w:p>
        </w:tc>
        <w:tc>
          <w:tcPr>
            <w:tcW w:w="1134" w:type="dxa"/>
            <w:shd w:val="clear" w:color="000000" w:fill="FFFFFF"/>
            <w:noWrap/>
            <w:vAlign w:val="center"/>
            <w:hideMark/>
          </w:tcPr>
          <w:p w14:paraId="041D6161" w14:textId="77777777" w:rsidR="00C90730" w:rsidRPr="00390B76" w:rsidRDefault="00C90730" w:rsidP="00C90730">
            <w:pPr>
              <w:jc w:val="right"/>
            </w:pPr>
            <w:r w:rsidRPr="00390B76">
              <w:t>2.411</w:t>
            </w:r>
          </w:p>
        </w:tc>
        <w:tc>
          <w:tcPr>
            <w:tcW w:w="1185" w:type="dxa"/>
            <w:shd w:val="clear" w:color="000000" w:fill="FFFFFF"/>
            <w:noWrap/>
            <w:vAlign w:val="center"/>
            <w:hideMark/>
          </w:tcPr>
          <w:p w14:paraId="762D6FAC" w14:textId="77777777" w:rsidR="00C90730" w:rsidRPr="00390B76" w:rsidRDefault="00C90730" w:rsidP="00C90730">
            <w:pPr>
              <w:jc w:val="right"/>
            </w:pPr>
            <w:r w:rsidRPr="00390B76">
              <w:t>9.208</w:t>
            </w:r>
          </w:p>
        </w:tc>
        <w:tc>
          <w:tcPr>
            <w:tcW w:w="699" w:type="dxa"/>
            <w:shd w:val="clear" w:color="auto" w:fill="auto"/>
            <w:noWrap/>
            <w:vAlign w:val="center"/>
            <w:hideMark/>
          </w:tcPr>
          <w:p w14:paraId="4822047B" w14:textId="77777777" w:rsidR="00C90730" w:rsidRPr="00390B76" w:rsidRDefault="00C90730" w:rsidP="00C90730">
            <w:pPr>
              <w:jc w:val="right"/>
              <w:rPr>
                <w:i/>
                <w:iCs/>
              </w:rPr>
            </w:pPr>
            <w:r w:rsidRPr="00390B76">
              <w:rPr>
                <w:i/>
                <w:iCs/>
              </w:rPr>
              <w:t>3,8</w:t>
            </w:r>
          </w:p>
        </w:tc>
        <w:tc>
          <w:tcPr>
            <w:tcW w:w="941" w:type="dxa"/>
            <w:shd w:val="clear" w:color="000000" w:fill="FFFFFF"/>
            <w:noWrap/>
            <w:vAlign w:val="center"/>
            <w:hideMark/>
          </w:tcPr>
          <w:p w14:paraId="5C12CB35" w14:textId="77777777" w:rsidR="00C90730" w:rsidRPr="00390B76" w:rsidRDefault="00C90730" w:rsidP="00C90730">
            <w:pPr>
              <w:jc w:val="right"/>
            </w:pPr>
            <w:r w:rsidRPr="00390B76">
              <w:t>337</w:t>
            </w:r>
          </w:p>
        </w:tc>
        <w:tc>
          <w:tcPr>
            <w:tcW w:w="1054" w:type="dxa"/>
            <w:shd w:val="clear" w:color="000000" w:fill="FFFFFF"/>
            <w:noWrap/>
            <w:vAlign w:val="center"/>
            <w:hideMark/>
          </w:tcPr>
          <w:p w14:paraId="580A9901" w14:textId="77777777" w:rsidR="00C90730" w:rsidRPr="00390B76" w:rsidRDefault="00C90730" w:rsidP="00C90730">
            <w:pPr>
              <w:jc w:val="right"/>
            </w:pPr>
            <w:r w:rsidRPr="00390B76">
              <w:t>1.005</w:t>
            </w:r>
          </w:p>
        </w:tc>
        <w:tc>
          <w:tcPr>
            <w:tcW w:w="699" w:type="dxa"/>
            <w:shd w:val="clear" w:color="auto" w:fill="auto"/>
            <w:noWrap/>
            <w:vAlign w:val="center"/>
            <w:hideMark/>
          </w:tcPr>
          <w:p w14:paraId="299C92A8" w14:textId="77777777" w:rsidR="00C90730" w:rsidRPr="00390B76" w:rsidRDefault="00C90730" w:rsidP="00C90730">
            <w:pPr>
              <w:jc w:val="right"/>
              <w:rPr>
                <w:i/>
                <w:iCs/>
              </w:rPr>
            </w:pPr>
            <w:r w:rsidRPr="00390B76">
              <w:rPr>
                <w:i/>
                <w:iCs/>
              </w:rPr>
              <w:t>3,0</w:t>
            </w:r>
          </w:p>
        </w:tc>
        <w:tc>
          <w:tcPr>
            <w:tcW w:w="1234" w:type="dxa"/>
            <w:shd w:val="clear" w:color="auto" w:fill="auto"/>
            <w:noWrap/>
            <w:vAlign w:val="center"/>
            <w:hideMark/>
          </w:tcPr>
          <w:p w14:paraId="76B301F5" w14:textId="77777777" w:rsidR="00C90730" w:rsidRPr="00390B76" w:rsidRDefault="00C90730" w:rsidP="00C90730">
            <w:pPr>
              <w:jc w:val="right"/>
            </w:pPr>
            <w:r w:rsidRPr="00390B76">
              <w:t>-2.074</w:t>
            </w:r>
          </w:p>
        </w:tc>
        <w:tc>
          <w:tcPr>
            <w:tcW w:w="763" w:type="dxa"/>
            <w:shd w:val="clear" w:color="000000" w:fill="F2DCDB"/>
            <w:noWrap/>
            <w:vAlign w:val="center"/>
            <w:hideMark/>
          </w:tcPr>
          <w:p w14:paraId="4C5F066B" w14:textId="77777777" w:rsidR="00C90730" w:rsidRPr="00390B76" w:rsidRDefault="00C90730" w:rsidP="00C90730">
            <w:pPr>
              <w:jc w:val="right"/>
            </w:pPr>
            <w:r w:rsidRPr="00390B76">
              <w:t>-86</w:t>
            </w:r>
          </w:p>
        </w:tc>
      </w:tr>
      <w:tr w:rsidR="00C90730" w:rsidRPr="00390B76" w14:paraId="6D4E202D" w14:textId="77777777" w:rsidTr="00E0485D">
        <w:trPr>
          <w:trHeight w:val="300"/>
        </w:trPr>
        <w:tc>
          <w:tcPr>
            <w:tcW w:w="1838" w:type="dxa"/>
            <w:shd w:val="clear" w:color="auto" w:fill="auto"/>
            <w:noWrap/>
            <w:vAlign w:val="center"/>
            <w:hideMark/>
          </w:tcPr>
          <w:p w14:paraId="58584F7A" w14:textId="77777777" w:rsidR="00C90730" w:rsidRPr="00390B76" w:rsidRDefault="00C90730" w:rsidP="00C90730">
            <w:r w:rsidRPr="00390B76">
              <w:t>Kanada</w:t>
            </w:r>
          </w:p>
        </w:tc>
        <w:tc>
          <w:tcPr>
            <w:tcW w:w="1134" w:type="dxa"/>
            <w:shd w:val="clear" w:color="auto" w:fill="auto"/>
            <w:noWrap/>
            <w:vAlign w:val="center"/>
            <w:hideMark/>
          </w:tcPr>
          <w:p w14:paraId="4EEDCD5E" w14:textId="77777777" w:rsidR="00C90730" w:rsidRPr="00390B76" w:rsidRDefault="00C90730" w:rsidP="00C90730">
            <w:pPr>
              <w:jc w:val="right"/>
            </w:pPr>
            <w:r w:rsidRPr="00390B76">
              <w:t>647</w:t>
            </w:r>
          </w:p>
        </w:tc>
        <w:tc>
          <w:tcPr>
            <w:tcW w:w="1185" w:type="dxa"/>
            <w:shd w:val="clear" w:color="auto" w:fill="auto"/>
            <w:noWrap/>
            <w:vAlign w:val="center"/>
            <w:hideMark/>
          </w:tcPr>
          <w:p w14:paraId="13EC6505" w14:textId="77777777" w:rsidR="00C90730" w:rsidRPr="00390B76" w:rsidRDefault="00C90730" w:rsidP="00C90730">
            <w:pPr>
              <w:jc w:val="right"/>
            </w:pPr>
            <w:r w:rsidRPr="00390B76">
              <w:t>2.149</w:t>
            </w:r>
          </w:p>
        </w:tc>
        <w:tc>
          <w:tcPr>
            <w:tcW w:w="699" w:type="dxa"/>
            <w:shd w:val="clear" w:color="auto" w:fill="auto"/>
            <w:noWrap/>
            <w:vAlign w:val="center"/>
            <w:hideMark/>
          </w:tcPr>
          <w:p w14:paraId="6EEC2A6F" w14:textId="77777777" w:rsidR="00C90730" w:rsidRPr="00390B76" w:rsidRDefault="00C90730" w:rsidP="00C90730">
            <w:pPr>
              <w:jc w:val="right"/>
              <w:rPr>
                <w:i/>
                <w:iCs/>
              </w:rPr>
            </w:pPr>
            <w:r w:rsidRPr="00390B76">
              <w:rPr>
                <w:i/>
                <w:iCs/>
              </w:rPr>
              <w:t>3,3</w:t>
            </w:r>
          </w:p>
        </w:tc>
        <w:tc>
          <w:tcPr>
            <w:tcW w:w="941" w:type="dxa"/>
            <w:shd w:val="clear" w:color="auto" w:fill="auto"/>
            <w:noWrap/>
            <w:vAlign w:val="center"/>
            <w:hideMark/>
          </w:tcPr>
          <w:p w14:paraId="7524D84F" w14:textId="77777777" w:rsidR="00C90730" w:rsidRPr="00390B76" w:rsidRDefault="00C90730" w:rsidP="00C90730">
            <w:pPr>
              <w:jc w:val="right"/>
            </w:pPr>
            <w:r w:rsidRPr="00390B76">
              <w:t>331</w:t>
            </w:r>
          </w:p>
        </w:tc>
        <w:tc>
          <w:tcPr>
            <w:tcW w:w="1054" w:type="dxa"/>
            <w:shd w:val="clear" w:color="auto" w:fill="auto"/>
            <w:noWrap/>
            <w:vAlign w:val="center"/>
            <w:hideMark/>
          </w:tcPr>
          <w:p w14:paraId="218B55CC" w14:textId="77777777" w:rsidR="00C90730" w:rsidRPr="00390B76" w:rsidRDefault="00C90730" w:rsidP="00C90730">
            <w:pPr>
              <w:jc w:val="right"/>
            </w:pPr>
            <w:r w:rsidRPr="00390B76">
              <w:t>864</w:t>
            </w:r>
          </w:p>
        </w:tc>
        <w:tc>
          <w:tcPr>
            <w:tcW w:w="699" w:type="dxa"/>
            <w:shd w:val="clear" w:color="auto" w:fill="auto"/>
            <w:noWrap/>
            <w:vAlign w:val="center"/>
            <w:hideMark/>
          </w:tcPr>
          <w:p w14:paraId="796739C3"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081FF90F" w14:textId="77777777" w:rsidR="00C90730" w:rsidRPr="00390B76" w:rsidRDefault="00C90730" w:rsidP="00C90730">
            <w:pPr>
              <w:jc w:val="right"/>
            </w:pPr>
            <w:r w:rsidRPr="00390B76">
              <w:t>-316</w:t>
            </w:r>
          </w:p>
        </w:tc>
        <w:tc>
          <w:tcPr>
            <w:tcW w:w="763" w:type="dxa"/>
            <w:shd w:val="clear" w:color="000000" w:fill="F2DCDB"/>
            <w:noWrap/>
            <w:vAlign w:val="center"/>
            <w:hideMark/>
          </w:tcPr>
          <w:p w14:paraId="4DA27ACE" w14:textId="77777777" w:rsidR="00C90730" w:rsidRPr="00390B76" w:rsidRDefault="00C90730" w:rsidP="00C90730">
            <w:pPr>
              <w:jc w:val="right"/>
            </w:pPr>
            <w:r w:rsidRPr="00390B76">
              <w:t>-49</w:t>
            </w:r>
          </w:p>
        </w:tc>
      </w:tr>
      <w:tr w:rsidR="00C90730" w:rsidRPr="00390B76" w14:paraId="526D9181" w14:textId="77777777" w:rsidTr="00E0485D">
        <w:trPr>
          <w:trHeight w:val="300"/>
        </w:trPr>
        <w:tc>
          <w:tcPr>
            <w:tcW w:w="1838" w:type="dxa"/>
            <w:shd w:val="clear" w:color="auto" w:fill="auto"/>
            <w:noWrap/>
            <w:vAlign w:val="center"/>
            <w:hideMark/>
          </w:tcPr>
          <w:p w14:paraId="69355B67" w14:textId="77777777" w:rsidR="00C90730" w:rsidRPr="00390B76" w:rsidRDefault="00C90730" w:rsidP="00C90730">
            <w:r w:rsidRPr="00390B76">
              <w:t>Japonya</w:t>
            </w:r>
          </w:p>
        </w:tc>
        <w:tc>
          <w:tcPr>
            <w:tcW w:w="1134" w:type="dxa"/>
            <w:shd w:val="clear" w:color="auto" w:fill="auto"/>
            <w:noWrap/>
            <w:vAlign w:val="center"/>
            <w:hideMark/>
          </w:tcPr>
          <w:p w14:paraId="3F005E67" w14:textId="77777777" w:rsidR="00C90730" w:rsidRPr="00390B76" w:rsidRDefault="00C90730" w:rsidP="00C90730">
            <w:pPr>
              <w:jc w:val="right"/>
            </w:pPr>
            <w:r w:rsidRPr="00390B76">
              <w:t>50</w:t>
            </w:r>
          </w:p>
        </w:tc>
        <w:tc>
          <w:tcPr>
            <w:tcW w:w="1185" w:type="dxa"/>
            <w:shd w:val="clear" w:color="auto" w:fill="auto"/>
            <w:noWrap/>
            <w:vAlign w:val="center"/>
            <w:hideMark/>
          </w:tcPr>
          <w:p w14:paraId="0C32630C" w14:textId="77777777" w:rsidR="00C90730" w:rsidRPr="00390B76" w:rsidRDefault="00C90730" w:rsidP="00C90730">
            <w:pPr>
              <w:jc w:val="right"/>
            </w:pPr>
            <w:r w:rsidRPr="00390B76">
              <w:t>92</w:t>
            </w:r>
          </w:p>
        </w:tc>
        <w:tc>
          <w:tcPr>
            <w:tcW w:w="699" w:type="dxa"/>
            <w:shd w:val="clear" w:color="auto" w:fill="auto"/>
            <w:noWrap/>
            <w:vAlign w:val="center"/>
            <w:hideMark/>
          </w:tcPr>
          <w:p w14:paraId="040E7DBC" w14:textId="77777777" w:rsidR="00C90730" w:rsidRPr="00390B76" w:rsidRDefault="00C90730" w:rsidP="00C90730">
            <w:pPr>
              <w:jc w:val="right"/>
              <w:rPr>
                <w:i/>
                <w:iCs/>
              </w:rPr>
            </w:pPr>
            <w:r w:rsidRPr="00390B76">
              <w:rPr>
                <w:i/>
                <w:iCs/>
              </w:rPr>
              <w:t>1,8</w:t>
            </w:r>
          </w:p>
        </w:tc>
        <w:tc>
          <w:tcPr>
            <w:tcW w:w="941" w:type="dxa"/>
            <w:shd w:val="clear" w:color="auto" w:fill="auto"/>
            <w:noWrap/>
            <w:vAlign w:val="center"/>
            <w:hideMark/>
          </w:tcPr>
          <w:p w14:paraId="3AFA3584" w14:textId="77777777" w:rsidR="00C90730" w:rsidRPr="00390B76" w:rsidRDefault="00C90730" w:rsidP="00C90730">
            <w:pPr>
              <w:jc w:val="right"/>
            </w:pPr>
            <w:r w:rsidRPr="00390B76">
              <w:t>328</w:t>
            </w:r>
          </w:p>
        </w:tc>
        <w:tc>
          <w:tcPr>
            <w:tcW w:w="1054" w:type="dxa"/>
            <w:shd w:val="clear" w:color="auto" w:fill="auto"/>
            <w:noWrap/>
            <w:vAlign w:val="center"/>
            <w:hideMark/>
          </w:tcPr>
          <w:p w14:paraId="2BE3E6D7" w14:textId="77777777" w:rsidR="00C90730" w:rsidRPr="00390B76" w:rsidRDefault="00C90730" w:rsidP="00C90730">
            <w:pPr>
              <w:jc w:val="right"/>
            </w:pPr>
            <w:r w:rsidRPr="00390B76">
              <w:t>497</w:t>
            </w:r>
          </w:p>
        </w:tc>
        <w:tc>
          <w:tcPr>
            <w:tcW w:w="699" w:type="dxa"/>
            <w:shd w:val="clear" w:color="auto" w:fill="auto"/>
            <w:noWrap/>
            <w:vAlign w:val="center"/>
            <w:hideMark/>
          </w:tcPr>
          <w:p w14:paraId="611B906F" w14:textId="77777777" w:rsidR="00C90730" w:rsidRPr="00390B76" w:rsidRDefault="00C90730" w:rsidP="00C90730">
            <w:pPr>
              <w:jc w:val="right"/>
              <w:rPr>
                <w:i/>
                <w:iCs/>
              </w:rPr>
            </w:pPr>
            <w:r w:rsidRPr="00390B76">
              <w:rPr>
                <w:i/>
                <w:iCs/>
              </w:rPr>
              <w:t>1,5</w:t>
            </w:r>
          </w:p>
        </w:tc>
        <w:tc>
          <w:tcPr>
            <w:tcW w:w="1234" w:type="dxa"/>
            <w:shd w:val="clear" w:color="auto" w:fill="auto"/>
            <w:noWrap/>
            <w:vAlign w:val="center"/>
            <w:hideMark/>
          </w:tcPr>
          <w:p w14:paraId="7980D35A" w14:textId="77777777" w:rsidR="00C90730" w:rsidRPr="00390B76" w:rsidRDefault="00C90730" w:rsidP="00C90730">
            <w:pPr>
              <w:jc w:val="right"/>
            </w:pPr>
            <w:r w:rsidRPr="00390B76">
              <w:t>278</w:t>
            </w:r>
          </w:p>
        </w:tc>
        <w:tc>
          <w:tcPr>
            <w:tcW w:w="763" w:type="dxa"/>
            <w:shd w:val="clear" w:color="000000" w:fill="DAEEF3"/>
            <w:noWrap/>
            <w:vAlign w:val="center"/>
            <w:hideMark/>
          </w:tcPr>
          <w:p w14:paraId="5E392C83" w14:textId="77777777" w:rsidR="00C90730" w:rsidRPr="00390B76" w:rsidRDefault="00C90730" w:rsidP="00C90730">
            <w:pPr>
              <w:jc w:val="right"/>
            </w:pPr>
            <w:r w:rsidRPr="00390B76">
              <w:t>556</w:t>
            </w:r>
          </w:p>
        </w:tc>
      </w:tr>
      <w:tr w:rsidR="00C90730" w:rsidRPr="00390B76" w14:paraId="76455DD3" w14:textId="77777777" w:rsidTr="00E0485D">
        <w:trPr>
          <w:trHeight w:val="300"/>
        </w:trPr>
        <w:tc>
          <w:tcPr>
            <w:tcW w:w="1838" w:type="dxa"/>
            <w:shd w:val="clear" w:color="auto" w:fill="auto"/>
            <w:noWrap/>
            <w:vAlign w:val="center"/>
            <w:hideMark/>
          </w:tcPr>
          <w:p w14:paraId="5073DBA0" w14:textId="77777777" w:rsidR="00C90730" w:rsidRPr="00390B76" w:rsidRDefault="00C90730" w:rsidP="00C90730">
            <w:r w:rsidRPr="00390B76">
              <w:t>Venezuela</w:t>
            </w:r>
          </w:p>
        </w:tc>
        <w:tc>
          <w:tcPr>
            <w:tcW w:w="1134" w:type="dxa"/>
            <w:shd w:val="clear" w:color="auto" w:fill="auto"/>
            <w:noWrap/>
            <w:vAlign w:val="center"/>
            <w:hideMark/>
          </w:tcPr>
          <w:p w14:paraId="07BD7A32" w14:textId="77777777" w:rsidR="00C90730" w:rsidRPr="00390B76" w:rsidRDefault="00C90730" w:rsidP="00C90730">
            <w:pPr>
              <w:jc w:val="right"/>
            </w:pPr>
            <w:r w:rsidRPr="00390B76">
              <w:t>5</w:t>
            </w:r>
          </w:p>
        </w:tc>
        <w:tc>
          <w:tcPr>
            <w:tcW w:w="1185" w:type="dxa"/>
            <w:shd w:val="clear" w:color="auto" w:fill="auto"/>
            <w:noWrap/>
            <w:vAlign w:val="center"/>
            <w:hideMark/>
          </w:tcPr>
          <w:p w14:paraId="0B058751" w14:textId="77777777" w:rsidR="00C90730" w:rsidRPr="00390B76" w:rsidRDefault="00C90730" w:rsidP="00C90730">
            <w:pPr>
              <w:jc w:val="right"/>
            </w:pPr>
            <w:r w:rsidRPr="00390B76">
              <w:t>25</w:t>
            </w:r>
          </w:p>
        </w:tc>
        <w:tc>
          <w:tcPr>
            <w:tcW w:w="699" w:type="dxa"/>
            <w:shd w:val="clear" w:color="auto" w:fill="auto"/>
            <w:noWrap/>
            <w:vAlign w:val="center"/>
            <w:hideMark/>
          </w:tcPr>
          <w:p w14:paraId="6E24D5E9" w14:textId="77777777" w:rsidR="00C90730" w:rsidRPr="00390B76" w:rsidRDefault="00C90730" w:rsidP="00C90730">
            <w:pPr>
              <w:jc w:val="right"/>
              <w:rPr>
                <w:i/>
                <w:iCs/>
              </w:rPr>
            </w:pPr>
            <w:r w:rsidRPr="00390B76">
              <w:rPr>
                <w:i/>
                <w:iCs/>
              </w:rPr>
              <w:t>5,0</w:t>
            </w:r>
          </w:p>
        </w:tc>
        <w:tc>
          <w:tcPr>
            <w:tcW w:w="941" w:type="dxa"/>
            <w:shd w:val="clear" w:color="auto" w:fill="auto"/>
            <w:noWrap/>
            <w:vAlign w:val="center"/>
            <w:hideMark/>
          </w:tcPr>
          <w:p w14:paraId="162F4149" w14:textId="77777777" w:rsidR="00C90730" w:rsidRPr="00390B76" w:rsidRDefault="00C90730" w:rsidP="00C90730">
            <w:pPr>
              <w:jc w:val="right"/>
            </w:pPr>
            <w:r w:rsidRPr="00390B76">
              <w:t>305</w:t>
            </w:r>
          </w:p>
        </w:tc>
        <w:tc>
          <w:tcPr>
            <w:tcW w:w="1054" w:type="dxa"/>
            <w:shd w:val="clear" w:color="auto" w:fill="auto"/>
            <w:noWrap/>
            <w:vAlign w:val="center"/>
            <w:hideMark/>
          </w:tcPr>
          <w:p w14:paraId="2DE847E4" w14:textId="77777777" w:rsidR="00C90730" w:rsidRPr="00390B76" w:rsidRDefault="00C90730" w:rsidP="00C90730">
            <w:pPr>
              <w:jc w:val="right"/>
            </w:pPr>
            <w:r w:rsidRPr="00390B76">
              <w:t>973</w:t>
            </w:r>
          </w:p>
        </w:tc>
        <w:tc>
          <w:tcPr>
            <w:tcW w:w="699" w:type="dxa"/>
            <w:shd w:val="clear" w:color="auto" w:fill="auto"/>
            <w:noWrap/>
            <w:vAlign w:val="center"/>
            <w:hideMark/>
          </w:tcPr>
          <w:p w14:paraId="431ABC69" w14:textId="77777777" w:rsidR="00C90730" w:rsidRPr="00390B76" w:rsidRDefault="00C90730" w:rsidP="00C90730">
            <w:pPr>
              <w:jc w:val="right"/>
              <w:rPr>
                <w:i/>
                <w:iCs/>
              </w:rPr>
            </w:pPr>
            <w:r w:rsidRPr="00390B76">
              <w:rPr>
                <w:i/>
                <w:iCs/>
              </w:rPr>
              <w:t>3,2</w:t>
            </w:r>
          </w:p>
        </w:tc>
        <w:tc>
          <w:tcPr>
            <w:tcW w:w="1234" w:type="dxa"/>
            <w:shd w:val="clear" w:color="auto" w:fill="auto"/>
            <w:noWrap/>
            <w:vAlign w:val="center"/>
            <w:hideMark/>
          </w:tcPr>
          <w:p w14:paraId="73BAE607" w14:textId="77777777" w:rsidR="00C90730" w:rsidRPr="00390B76" w:rsidRDefault="00C90730" w:rsidP="00C90730">
            <w:pPr>
              <w:jc w:val="right"/>
            </w:pPr>
            <w:r w:rsidRPr="00390B76">
              <w:t>300</w:t>
            </w:r>
          </w:p>
        </w:tc>
        <w:tc>
          <w:tcPr>
            <w:tcW w:w="763" w:type="dxa"/>
            <w:shd w:val="clear" w:color="000000" w:fill="DAEEF3"/>
            <w:noWrap/>
            <w:vAlign w:val="center"/>
            <w:hideMark/>
          </w:tcPr>
          <w:p w14:paraId="64178B3C" w14:textId="77777777" w:rsidR="00C90730" w:rsidRPr="00390B76" w:rsidRDefault="00C90730" w:rsidP="00C90730">
            <w:pPr>
              <w:jc w:val="right"/>
            </w:pPr>
            <w:r w:rsidRPr="00390B76">
              <w:t>6.000</w:t>
            </w:r>
          </w:p>
        </w:tc>
      </w:tr>
      <w:tr w:rsidR="00C90730" w:rsidRPr="00390B76" w14:paraId="0A13B8E2" w14:textId="77777777" w:rsidTr="00E0485D">
        <w:trPr>
          <w:trHeight w:val="300"/>
        </w:trPr>
        <w:tc>
          <w:tcPr>
            <w:tcW w:w="1838" w:type="dxa"/>
            <w:shd w:val="clear" w:color="auto" w:fill="auto"/>
            <w:noWrap/>
            <w:vAlign w:val="center"/>
            <w:hideMark/>
          </w:tcPr>
          <w:p w14:paraId="5E2D7078" w14:textId="77777777" w:rsidR="00C90730" w:rsidRPr="00390B76" w:rsidRDefault="00C90730" w:rsidP="00C90730">
            <w:r w:rsidRPr="00390B76">
              <w:t>Tunus</w:t>
            </w:r>
          </w:p>
        </w:tc>
        <w:tc>
          <w:tcPr>
            <w:tcW w:w="1134" w:type="dxa"/>
            <w:shd w:val="clear" w:color="auto" w:fill="auto"/>
            <w:noWrap/>
            <w:vAlign w:val="center"/>
            <w:hideMark/>
          </w:tcPr>
          <w:p w14:paraId="10409F83" w14:textId="77777777" w:rsidR="00C90730" w:rsidRPr="00390B76" w:rsidRDefault="00C90730" w:rsidP="00C90730">
            <w:pPr>
              <w:jc w:val="right"/>
            </w:pPr>
            <w:r w:rsidRPr="00390B76">
              <w:t>580</w:t>
            </w:r>
          </w:p>
        </w:tc>
        <w:tc>
          <w:tcPr>
            <w:tcW w:w="1185" w:type="dxa"/>
            <w:shd w:val="clear" w:color="auto" w:fill="auto"/>
            <w:noWrap/>
            <w:vAlign w:val="center"/>
            <w:hideMark/>
          </w:tcPr>
          <w:p w14:paraId="1A3417FE" w14:textId="77777777" w:rsidR="00C90730" w:rsidRPr="00390B76" w:rsidRDefault="00C90730" w:rsidP="00C90730">
            <w:pPr>
              <w:jc w:val="right"/>
            </w:pPr>
            <w:r w:rsidRPr="00390B76">
              <w:t>2.082</w:t>
            </w:r>
          </w:p>
        </w:tc>
        <w:tc>
          <w:tcPr>
            <w:tcW w:w="699" w:type="dxa"/>
            <w:shd w:val="clear" w:color="auto" w:fill="auto"/>
            <w:noWrap/>
            <w:vAlign w:val="center"/>
            <w:hideMark/>
          </w:tcPr>
          <w:p w14:paraId="5B8935FA" w14:textId="77777777" w:rsidR="00C90730" w:rsidRPr="00390B76" w:rsidRDefault="00C90730" w:rsidP="00C90730">
            <w:pPr>
              <w:jc w:val="right"/>
              <w:rPr>
                <w:i/>
                <w:iCs/>
              </w:rPr>
            </w:pPr>
            <w:r w:rsidRPr="00390B76">
              <w:rPr>
                <w:i/>
                <w:iCs/>
              </w:rPr>
              <w:t>3,6</w:t>
            </w:r>
          </w:p>
        </w:tc>
        <w:tc>
          <w:tcPr>
            <w:tcW w:w="941" w:type="dxa"/>
            <w:shd w:val="clear" w:color="auto" w:fill="auto"/>
            <w:noWrap/>
            <w:vAlign w:val="center"/>
            <w:hideMark/>
          </w:tcPr>
          <w:p w14:paraId="39E89555" w14:textId="77777777" w:rsidR="00C90730" w:rsidRPr="00390B76" w:rsidRDefault="00C90730" w:rsidP="00C90730">
            <w:pPr>
              <w:jc w:val="right"/>
            </w:pPr>
            <w:r w:rsidRPr="00390B76">
              <w:t>276</w:t>
            </w:r>
          </w:p>
        </w:tc>
        <w:tc>
          <w:tcPr>
            <w:tcW w:w="1054" w:type="dxa"/>
            <w:shd w:val="clear" w:color="auto" w:fill="auto"/>
            <w:noWrap/>
            <w:vAlign w:val="center"/>
            <w:hideMark/>
          </w:tcPr>
          <w:p w14:paraId="2AB5ABBB" w14:textId="77777777" w:rsidR="00C90730" w:rsidRPr="00390B76" w:rsidRDefault="00C90730" w:rsidP="00C90730">
            <w:pPr>
              <w:jc w:val="right"/>
            </w:pPr>
            <w:r w:rsidRPr="00390B76">
              <w:t>704</w:t>
            </w:r>
          </w:p>
        </w:tc>
        <w:tc>
          <w:tcPr>
            <w:tcW w:w="699" w:type="dxa"/>
            <w:shd w:val="clear" w:color="auto" w:fill="auto"/>
            <w:noWrap/>
            <w:vAlign w:val="center"/>
            <w:hideMark/>
          </w:tcPr>
          <w:p w14:paraId="1689F436"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456A75D6" w14:textId="77777777" w:rsidR="00C90730" w:rsidRPr="00390B76" w:rsidRDefault="00C90730" w:rsidP="00C90730">
            <w:pPr>
              <w:jc w:val="right"/>
            </w:pPr>
            <w:r w:rsidRPr="00390B76">
              <w:t>-304</w:t>
            </w:r>
          </w:p>
        </w:tc>
        <w:tc>
          <w:tcPr>
            <w:tcW w:w="763" w:type="dxa"/>
            <w:shd w:val="clear" w:color="000000" w:fill="F2DCDB"/>
            <w:noWrap/>
            <w:vAlign w:val="center"/>
            <w:hideMark/>
          </w:tcPr>
          <w:p w14:paraId="203771C1" w14:textId="77777777" w:rsidR="00C90730" w:rsidRPr="00390B76" w:rsidRDefault="00C90730" w:rsidP="00C90730">
            <w:pPr>
              <w:jc w:val="right"/>
            </w:pPr>
            <w:r w:rsidRPr="00390B76">
              <w:t>-52</w:t>
            </w:r>
          </w:p>
        </w:tc>
      </w:tr>
      <w:tr w:rsidR="00C90730" w:rsidRPr="00390B76" w14:paraId="33156EC7" w14:textId="77777777" w:rsidTr="00E0485D">
        <w:trPr>
          <w:trHeight w:val="300"/>
        </w:trPr>
        <w:tc>
          <w:tcPr>
            <w:tcW w:w="1838" w:type="dxa"/>
            <w:shd w:val="clear" w:color="auto" w:fill="auto"/>
            <w:noWrap/>
            <w:vAlign w:val="center"/>
            <w:hideMark/>
          </w:tcPr>
          <w:p w14:paraId="31A85952" w14:textId="77777777" w:rsidR="00C90730" w:rsidRPr="00390B76" w:rsidRDefault="00C90730" w:rsidP="00C90730">
            <w:r w:rsidRPr="00390B76">
              <w:t>Kuveyt</w:t>
            </w:r>
          </w:p>
        </w:tc>
        <w:tc>
          <w:tcPr>
            <w:tcW w:w="1134" w:type="dxa"/>
            <w:shd w:val="clear" w:color="auto" w:fill="auto"/>
            <w:noWrap/>
            <w:vAlign w:val="center"/>
            <w:hideMark/>
          </w:tcPr>
          <w:p w14:paraId="22776081" w14:textId="77777777" w:rsidR="00C90730" w:rsidRPr="00390B76" w:rsidRDefault="00C90730" w:rsidP="00C90730">
            <w:pPr>
              <w:jc w:val="right"/>
            </w:pPr>
            <w:r w:rsidRPr="00390B76">
              <w:t>935</w:t>
            </w:r>
          </w:p>
        </w:tc>
        <w:tc>
          <w:tcPr>
            <w:tcW w:w="1185" w:type="dxa"/>
            <w:shd w:val="clear" w:color="auto" w:fill="auto"/>
            <w:noWrap/>
            <w:vAlign w:val="center"/>
            <w:hideMark/>
          </w:tcPr>
          <w:p w14:paraId="58BDF3CD" w14:textId="77777777" w:rsidR="00C90730" w:rsidRPr="00390B76" w:rsidRDefault="00C90730" w:rsidP="00C90730">
            <w:pPr>
              <w:jc w:val="right"/>
            </w:pPr>
            <w:r w:rsidRPr="00390B76">
              <w:t>2.712</w:t>
            </w:r>
          </w:p>
        </w:tc>
        <w:tc>
          <w:tcPr>
            <w:tcW w:w="699" w:type="dxa"/>
            <w:shd w:val="clear" w:color="auto" w:fill="auto"/>
            <w:noWrap/>
            <w:vAlign w:val="center"/>
            <w:hideMark/>
          </w:tcPr>
          <w:p w14:paraId="0A3EEF7E" w14:textId="77777777" w:rsidR="00C90730" w:rsidRPr="00390B76" w:rsidRDefault="00C90730" w:rsidP="00C90730">
            <w:pPr>
              <w:jc w:val="right"/>
              <w:rPr>
                <w:i/>
                <w:iCs/>
              </w:rPr>
            </w:pPr>
            <w:r w:rsidRPr="00390B76">
              <w:rPr>
                <w:i/>
                <w:iCs/>
              </w:rPr>
              <w:t>2,9</w:t>
            </w:r>
          </w:p>
        </w:tc>
        <w:tc>
          <w:tcPr>
            <w:tcW w:w="941" w:type="dxa"/>
            <w:shd w:val="clear" w:color="auto" w:fill="auto"/>
            <w:noWrap/>
            <w:vAlign w:val="center"/>
            <w:hideMark/>
          </w:tcPr>
          <w:p w14:paraId="2B767D75" w14:textId="77777777" w:rsidR="00C90730" w:rsidRPr="00390B76" w:rsidRDefault="00C90730" w:rsidP="00C90730">
            <w:pPr>
              <w:jc w:val="right"/>
            </w:pPr>
            <w:r w:rsidRPr="00390B76">
              <w:t>235</w:t>
            </w:r>
          </w:p>
        </w:tc>
        <w:tc>
          <w:tcPr>
            <w:tcW w:w="1054" w:type="dxa"/>
            <w:shd w:val="clear" w:color="auto" w:fill="auto"/>
            <w:noWrap/>
            <w:vAlign w:val="center"/>
            <w:hideMark/>
          </w:tcPr>
          <w:p w14:paraId="7BB7AC52" w14:textId="77777777" w:rsidR="00C90730" w:rsidRPr="00390B76" w:rsidRDefault="00C90730" w:rsidP="00C90730">
            <w:pPr>
              <w:jc w:val="right"/>
            </w:pPr>
            <w:r w:rsidRPr="00390B76">
              <w:t>491</w:t>
            </w:r>
          </w:p>
        </w:tc>
        <w:tc>
          <w:tcPr>
            <w:tcW w:w="699" w:type="dxa"/>
            <w:shd w:val="clear" w:color="auto" w:fill="auto"/>
            <w:noWrap/>
            <w:vAlign w:val="center"/>
            <w:hideMark/>
          </w:tcPr>
          <w:p w14:paraId="505AB62E" w14:textId="77777777" w:rsidR="00C90730" w:rsidRPr="00390B76" w:rsidRDefault="00C90730" w:rsidP="00C90730">
            <w:pPr>
              <w:jc w:val="right"/>
              <w:rPr>
                <w:i/>
                <w:iCs/>
              </w:rPr>
            </w:pPr>
            <w:r w:rsidRPr="00390B76">
              <w:rPr>
                <w:i/>
                <w:iCs/>
              </w:rPr>
              <w:t>2,1</w:t>
            </w:r>
          </w:p>
        </w:tc>
        <w:tc>
          <w:tcPr>
            <w:tcW w:w="1234" w:type="dxa"/>
            <w:shd w:val="clear" w:color="auto" w:fill="auto"/>
            <w:noWrap/>
            <w:vAlign w:val="center"/>
            <w:hideMark/>
          </w:tcPr>
          <w:p w14:paraId="430BEE3C" w14:textId="77777777" w:rsidR="00C90730" w:rsidRPr="00390B76" w:rsidRDefault="00C90730" w:rsidP="00C90730">
            <w:pPr>
              <w:jc w:val="right"/>
            </w:pPr>
            <w:r w:rsidRPr="00390B76">
              <w:t>-700</w:t>
            </w:r>
          </w:p>
        </w:tc>
        <w:tc>
          <w:tcPr>
            <w:tcW w:w="763" w:type="dxa"/>
            <w:shd w:val="clear" w:color="000000" w:fill="F2DCDB"/>
            <w:noWrap/>
            <w:vAlign w:val="center"/>
            <w:hideMark/>
          </w:tcPr>
          <w:p w14:paraId="3BBF4060" w14:textId="77777777" w:rsidR="00C90730" w:rsidRPr="00390B76" w:rsidRDefault="00C90730" w:rsidP="00C90730">
            <w:pPr>
              <w:jc w:val="right"/>
            </w:pPr>
            <w:r w:rsidRPr="00390B76">
              <w:t>-75</w:t>
            </w:r>
          </w:p>
        </w:tc>
      </w:tr>
      <w:tr w:rsidR="00C90730" w:rsidRPr="00390B76" w14:paraId="182E7BC2" w14:textId="77777777" w:rsidTr="00E0485D">
        <w:trPr>
          <w:trHeight w:val="300"/>
        </w:trPr>
        <w:tc>
          <w:tcPr>
            <w:tcW w:w="1838" w:type="dxa"/>
            <w:shd w:val="clear" w:color="auto" w:fill="auto"/>
            <w:noWrap/>
            <w:vAlign w:val="center"/>
            <w:hideMark/>
          </w:tcPr>
          <w:p w14:paraId="5847A235" w14:textId="77777777" w:rsidR="00C90730" w:rsidRPr="00390B76" w:rsidRDefault="00C90730" w:rsidP="00C90730">
            <w:r w:rsidRPr="00390B76">
              <w:t>Lüksemburg</w:t>
            </w:r>
          </w:p>
        </w:tc>
        <w:tc>
          <w:tcPr>
            <w:tcW w:w="1134" w:type="dxa"/>
            <w:shd w:val="clear" w:color="auto" w:fill="auto"/>
            <w:noWrap/>
            <w:vAlign w:val="center"/>
            <w:hideMark/>
          </w:tcPr>
          <w:p w14:paraId="4F26A3E5" w14:textId="77777777" w:rsidR="00C90730" w:rsidRPr="00390B76" w:rsidRDefault="00C90730" w:rsidP="00C90730">
            <w:pPr>
              <w:jc w:val="right"/>
            </w:pPr>
            <w:r w:rsidRPr="00390B76">
              <w:t>61</w:t>
            </w:r>
          </w:p>
        </w:tc>
        <w:tc>
          <w:tcPr>
            <w:tcW w:w="1185" w:type="dxa"/>
            <w:shd w:val="clear" w:color="auto" w:fill="auto"/>
            <w:noWrap/>
            <w:vAlign w:val="center"/>
            <w:hideMark/>
          </w:tcPr>
          <w:p w14:paraId="186A5D76" w14:textId="77777777" w:rsidR="00C90730" w:rsidRPr="00390B76" w:rsidRDefault="00C90730" w:rsidP="00C90730">
            <w:pPr>
              <w:jc w:val="right"/>
            </w:pPr>
            <w:r w:rsidRPr="00390B76">
              <w:t>299</w:t>
            </w:r>
          </w:p>
        </w:tc>
        <w:tc>
          <w:tcPr>
            <w:tcW w:w="699" w:type="dxa"/>
            <w:shd w:val="clear" w:color="auto" w:fill="auto"/>
            <w:noWrap/>
            <w:vAlign w:val="center"/>
            <w:hideMark/>
          </w:tcPr>
          <w:p w14:paraId="43904678" w14:textId="77777777" w:rsidR="00C90730" w:rsidRPr="00390B76" w:rsidRDefault="00C90730" w:rsidP="00C90730">
            <w:pPr>
              <w:jc w:val="right"/>
              <w:rPr>
                <w:i/>
                <w:iCs/>
              </w:rPr>
            </w:pPr>
            <w:r w:rsidRPr="00390B76">
              <w:rPr>
                <w:i/>
                <w:iCs/>
              </w:rPr>
              <w:t>4,9</w:t>
            </w:r>
          </w:p>
        </w:tc>
        <w:tc>
          <w:tcPr>
            <w:tcW w:w="941" w:type="dxa"/>
            <w:shd w:val="clear" w:color="auto" w:fill="auto"/>
            <w:noWrap/>
            <w:vAlign w:val="center"/>
            <w:hideMark/>
          </w:tcPr>
          <w:p w14:paraId="10EC31D4" w14:textId="77777777" w:rsidR="00C90730" w:rsidRPr="00390B76" w:rsidRDefault="00C90730" w:rsidP="00C90730">
            <w:pPr>
              <w:jc w:val="right"/>
            </w:pPr>
            <w:r w:rsidRPr="00390B76">
              <w:t>224</w:t>
            </w:r>
          </w:p>
        </w:tc>
        <w:tc>
          <w:tcPr>
            <w:tcW w:w="1054" w:type="dxa"/>
            <w:shd w:val="clear" w:color="auto" w:fill="auto"/>
            <w:noWrap/>
            <w:vAlign w:val="center"/>
            <w:hideMark/>
          </w:tcPr>
          <w:p w14:paraId="50404963" w14:textId="77777777" w:rsidR="00C90730" w:rsidRPr="00390B76" w:rsidRDefault="00C90730" w:rsidP="00C90730">
            <w:pPr>
              <w:jc w:val="right"/>
            </w:pPr>
            <w:r w:rsidRPr="00390B76">
              <w:t>627</w:t>
            </w:r>
          </w:p>
        </w:tc>
        <w:tc>
          <w:tcPr>
            <w:tcW w:w="699" w:type="dxa"/>
            <w:shd w:val="clear" w:color="auto" w:fill="auto"/>
            <w:noWrap/>
            <w:vAlign w:val="center"/>
            <w:hideMark/>
          </w:tcPr>
          <w:p w14:paraId="4D4C3DB8" w14:textId="77777777" w:rsidR="00C90730" w:rsidRPr="00390B76" w:rsidRDefault="00C90730" w:rsidP="00C90730">
            <w:pPr>
              <w:jc w:val="right"/>
              <w:rPr>
                <w:i/>
                <w:iCs/>
              </w:rPr>
            </w:pPr>
            <w:r w:rsidRPr="00390B76">
              <w:rPr>
                <w:i/>
                <w:iCs/>
              </w:rPr>
              <w:t>2,8</w:t>
            </w:r>
          </w:p>
        </w:tc>
        <w:tc>
          <w:tcPr>
            <w:tcW w:w="1234" w:type="dxa"/>
            <w:shd w:val="clear" w:color="auto" w:fill="auto"/>
            <w:noWrap/>
            <w:vAlign w:val="center"/>
            <w:hideMark/>
          </w:tcPr>
          <w:p w14:paraId="00E8A51F" w14:textId="77777777" w:rsidR="00C90730" w:rsidRPr="00390B76" w:rsidRDefault="00C90730" w:rsidP="00C90730">
            <w:pPr>
              <w:jc w:val="right"/>
            </w:pPr>
            <w:r w:rsidRPr="00390B76">
              <w:t>163</w:t>
            </w:r>
          </w:p>
        </w:tc>
        <w:tc>
          <w:tcPr>
            <w:tcW w:w="763" w:type="dxa"/>
            <w:shd w:val="clear" w:color="000000" w:fill="DAEEF3"/>
            <w:noWrap/>
            <w:vAlign w:val="center"/>
            <w:hideMark/>
          </w:tcPr>
          <w:p w14:paraId="7813519A" w14:textId="77777777" w:rsidR="00C90730" w:rsidRPr="00390B76" w:rsidRDefault="00C90730" w:rsidP="00C90730">
            <w:pPr>
              <w:jc w:val="right"/>
            </w:pPr>
            <w:r w:rsidRPr="00390B76">
              <w:t>267</w:t>
            </w:r>
          </w:p>
        </w:tc>
      </w:tr>
      <w:tr w:rsidR="00C90730" w:rsidRPr="00390B76" w14:paraId="7E6E423D" w14:textId="77777777" w:rsidTr="00E0485D">
        <w:trPr>
          <w:trHeight w:val="300"/>
        </w:trPr>
        <w:tc>
          <w:tcPr>
            <w:tcW w:w="1838" w:type="dxa"/>
            <w:shd w:val="clear" w:color="auto" w:fill="auto"/>
            <w:noWrap/>
            <w:vAlign w:val="center"/>
            <w:hideMark/>
          </w:tcPr>
          <w:p w14:paraId="4A4E7567" w14:textId="77777777" w:rsidR="00C90730" w:rsidRPr="00390B76" w:rsidRDefault="00C90730" w:rsidP="00C90730">
            <w:r w:rsidRPr="00390B76">
              <w:t>Estonya</w:t>
            </w:r>
          </w:p>
        </w:tc>
        <w:tc>
          <w:tcPr>
            <w:tcW w:w="1134" w:type="dxa"/>
            <w:shd w:val="clear" w:color="auto" w:fill="auto"/>
            <w:noWrap/>
            <w:vAlign w:val="center"/>
            <w:hideMark/>
          </w:tcPr>
          <w:p w14:paraId="3EFAC589" w14:textId="77777777" w:rsidR="00C90730" w:rsidRPr="00390B76" w:rsidRDefault="00C90730" w:rsidP="00C90730">
            <w:pPr>
              <w:jc w:val="right"/>
            </w:pPr>
            <w:r w:rsidRPr="00390B76">
              <w:t>33.522</w:t>
            </w:r>
          </w:p>
        </w:tc>
        <w:tc>
          <w:tcPr>
            <w:tcW w:w="1185" w:type="dxa"/>
            <w:shd w:val="clear" w:color="auto" w:fill="auto"/>
            <w:noWrap/>
            <w:vAlign w:val="center"/>
            <w:hideMark/>
          </w:tcPr>
          <w:p w14:paraId="3578FFCC" w14:textId="77777777" w:rsidR="00C90730" w:rsidRPr="00390B76" w:rsidRDefault="00C90730" w:rsidP="00C90730">
            <w:pPr>
              <w:jc w:val="right"/>
            </w:pPr>
            <w:r w:rsidRPr="00390B76">
              <w:t>127.769</w:t>
            </w:r>
          </w:p>
        </w:tc>
        <w:tc>
          <w:tcPr>
            <w:tcW w:w="699" w:type="dxa"/>
            <w:shd w:val="clear" w:color="auto" w:fill="auto"/>
            <w:noWrap/>
            <w:vAlign w:val="center"/>
            <w:hideMark/>
          </w:tcPr>
          <w:p w14:paraId="7DFA0594" w14:textId="77777777" w:rsidR="00C90730" w:rsidRPr="00390B76" w:rsidRDefault="00C90730" w:rsidP="00C90730">
            <w:pPr>
              <w:jc w:val="right"/>
              <w:rPr>
                <w:i/>
                <w:iCs/>
              </w:rPr>
            </w:pPr>
            <w:r w:rsidRPr="00390B76">
              <w:rPr>
                <w:i/>
                <w:iCs/>
              </w:rPr>
              <w:t>3,8</w:t>
            </w:r>
          </w:p>
        </w:tc>
        <w:tc>
          <w:tcPr>
            <w:tcW w:w="941" w:type="dxa"/>
            <w:shd w:val="clear" w:color="auto" w:fill="auto"/>
            <w:noWrap/>
            <w:vAlign w:val="center"/>
            <w:hideMark/>
          </w:tcPr>
          <w:p w14:paraId="7BB5021D" w14:textId="77777777" w:rsidR="00C90730" w:rsidRPr="00390B76" w:rsidRDefault="00C90730" w:rsidP="00C90730">
            <w:pPr>
              <w:jc w:val="right"/>
            </w:pPr>
            <w:r w:rsidRPr="00390B76">
              <w:t>220</w:t>
            </w:r>
          </w:p>
        </w:tc>
        <w:tc>
          <w:tcPr>
            <w:tcW w:w="1054" w:type="dxa"/>
            <w:shd w:val="clear" w:color="auto" w:fill="auto"/>
            <w:noWrap/>
            <w:vAlign w:val="center"/>
            <w:hideMark/>
          </w:tcPr>
          <w:p w14:paraId="6A1EFC68" w14:textId="77777777" w:rsidR="00C90730" w:rsidRPr="00390B76" w:rsidRDefault="00C90730" w:rsidP="00C90730">
            <w:pPr>
              <w:jc w:val="right"/>
            </w:pPr>
            <w:r w:rsidRPr="00390B76">
              <w:t>566</w:t>
            </w:r>
          </w:p>
        </w:tc>
        <w:tc>
          <w:tcPr>
            <w:tcW w:w="699" w:type="dxa"/>
            <w:shd w:val="clear" w:color="auto" w:fill="auto"/>
            <w:noWrap/>
            <w:vAlign w:val="center"/>
            <w:hideMark/>
          </w:tcPr>
          <w:p w14:paraId="41C614F2"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671E68B8" w14:textId="77777777" w:rsidR="00C90730" w:rsidRPr="00390B76" w:rsidRDefault="00C90730" w:rsidP="00C90730">
            <w:pPr>
              <w:jc w:val="right"/>
            </w:pPr>
            <w:r w:rsidRPr="00390B76">
              <w:t>-33.302</w:t>
            </w:r>
          </w:p>
        </w:tc>
        <w:tc>
          <w:tcPr>
            <w:tcW w:w="763" w:type="dxa"/>
            <w:shd w:val="clear" w:color="000000" w:fill="F2DCDB"/>
            <w:noWrap/>
            <w:vAlign w:val="center"/>
            <w:hideMark/>
          </w:tcPr>
          <w:p w14:paraId="14A44EC3" w14:textId="77777777" w:rsidR="00C90730" w:rsidRPr="00390B76" w:rsidRDefault="00C90730" w:rsidP="00C90730">
            <w:pPr>
              <w:jc w:val="right"/>
            </w:pPr>
            <w:r w:rsidRPr="00390B76">
              <w:t>-99</w:t>
            </w:r>
          </w:p>
        </w:tc>
      </w:tr>
      <w:tr w:rsidR="00C90730" w:rsidRPr="00390B76" w14:paraId="1910EDDB" w14:textId="77777777" w:rsidTr="00E0485D">
        <w:trPr>
          <w:trHeight w:val="300"/>
        </w:trPr>
        <w:tc>
          <w:tcPr>
            <w:tcW w:w="1838" w:type="dxa"/>
            <w:shd w:val="clear" w:color="auto" w:fill="auto"/>
            <w:noWrap/>
            <w:vAlign w:val="center"/>
            <w:hideMark/>
          </w:tcPr>
          <w:p w14:paraId="66F00F3A" w14:textId="77777777" w:rsidR="00C90730" w:rsidRPr="00390B76" w:rsidRDefault="00C90730" w:rsidP="00C90730">
            <w:r w:rsidRPr="00390B76">
              <w:t>Reunion</w:t>
            </w:r>
          </w:p>
        </w:tc>
        <w:tc>
          <w:tcPr>
            <w:tcW w:w="1134" w:type="dxa"/>
            <w:shd w:val="clear" w:color="auto" w:fill="auto"/>
            <w:noWrap/>
            <w:vAlign w:val="center"/>
            <w:hideMark/>
          </w:tcPr>
          <w:p w14:paraId="228501A8" w14:textId="77777777" w:rsidR="00C90730" w:rsidRPr="00390B76" w:rsidRDefault="00C90730" w:rsidP="00C90730">
            <w:pPr>
              <w:jc w:val="right"/>
            </w:pPr>
            <w:r w:rsidRPr="00390B76">
              <w:t>49</w:t>
            </w:r>
          </w:p>
        </w:tc>
        <w:tc>
          <w:tcPr>
            <w:tcW w:w="1185" w:type="dxa"/>
            <w:shd w:val="clear" w:color="auto" w:fill="auto"/>
            <w:noWrap/>
            <w:vAlign w:val="center"/>
            <w:hideMark/>
          </w:tcPr>
          <w:p w14:paraId="639D5ED9" w14:textId="77777777" w:rsidR="00C90730" w:rsidRPr="00390B76" w:rsidRDefault="00C90730" w:rsidP="00C90730">
            <w:pPr>
              <w:jc w:val="right"/>
            </w:pPr>
            <w:r w:rsidRPr="00390B76">
              <w:t>298</w:t>
            </w:r>
          </w:p>
        </w:tc>
        <w:tc>
          <w:tcPr>
            <w:tcW w:w="699" w:type="dxa"/>
            <w:shd w:val="clear" w:color="auto" w:fill="auto"/>
            <w:noWrap/>
            <w:vAlign w:val="center"/>
            <w:hideMark/>
          </w:tcPr>
          <w:p w14:paraId="274C9C5A" w14:textId="77777777" w:rsidR="00C90730" w:rsidRPr="00390B76" w:rsidRDefault="00C90730" w:rsidP="00C90730">
            <w:pPr>
              <w:jc w:val="right"/>
              <w:rPr>
                <w:i/>
                <w:iCs/>
              </w:rPr>
            </w:pPr>
            <w:r w:rsidRPr="00390B76">
              <w:rPr>
                <w:i/>
                <w:iCs/>
              </w:rPr>
              <w:t>6,1</w:t>
            </w:r>
          </w:p>
        </w:tc>
        <w:tc>
          <w:tcPr>
            <w:tcW w:w="941" w:type="dxa"/>
            <w:shd w:val="clear" w:color="auto" w:fill="auto"/>
            <w:noWrap/>
            <w:vAlign w:val="center"/>
            <w:hideMark/>
          </w:tcPr>
          <w:p w14:paraId="4116E34A" w14:textId="77777777" w:rsidR="00C90730" w:rsidRPr="00390B76" w:rsidRDefault="00C90730" w:rsidP="00C90730">
            <w:pPr>
              <w:jc w:val="right"/>
            </w:pPr>
            <w:r w:rsidRPr="00390B76">
              <w:t>199</w:t>
            </w:r>
          </w:p>
        </w:tc>
        <w:tc>
          <w:tcPr>
            <w:tcW w:w="1054" w:type="dxa"/>
            <w:shd w:val="clear" w:color="auto" w:fill="auto"/>
            <w:noWrap/>
            <w:vAlign w:val="center"/>
            <w:hideMark/>
          </w:tcPr>
          <w:p w14:paraId="261A695F" w14:textId="77777777" w:rsidR="00C90730" w:rsidRPr="00390B76" w:rsidRDefault="00C90730" w:rsidP="00C90730">
            <w:pPr>
              <w:jc w:val="right"/>
            </w:pPr>
            <w:r w:rsidRPr="00390B76">
              <w:t>448</w:t>
            </w:r>
          </w:p>
        </w:tc>
        <w:tc>
          <w:tcPr>
            <w:tcW w:w="699" w:type="dxa"/>
            <w:shd w:val="clear" w:color="auto" w:fill="auto"/>
            <w:noWrap/>
            <w:vAlign w:val="center"/>
            <w:hideMark/>
          </w:tcPr>
          <w:p w14:paraId="5E493308" w14:textId="77777777" w:rsidR="00C90730" w:rsidRPr="00390B76" w:rsidRDefault="00C90730" w:rsidP="00C90730">
            <w:pPr>
              <w:jc w:val="right"/>
              <w:rPr>
                <w:i/>
                <w:iCs/>
              </w:rPr>
            </w:pPr>
            <w:r w:rsidRPr="00390B76">
              <w:rPr>
                <w:i/>
                <w:iCs/>
              </w:rPr>
              <w:t>2,3</w:t>
            </w:r>
          </w:p>
        </w:tc>
        <w:tc>
          <w:tcPr>
            <w:tcW w:w="1234" w:type="dxa"/>
            <w:shd w:val="clear" w:color="auto" w:fill="auto"/>
            <w:noWrap/>
            <w:vAlign w:val="center"/>
            <w:hideMark/>
          </w:tcPr>
          <w:p w14:paraId="3937ABB9" w14:textId="77777777" w:rsidR="00C90730" w:rsidRPr="00390B76" w:rsidRDefault="00C90730" w:rsidP="00C90730">
            <w:pPr>
              <w:jc w:val="right"/>
            </w:pPr>
            <w:r w:rsidRPr="00390B76">
              <w:t>150</w:t>
            </w:r>
          </w:p>
        </w:tc>
        <w:tc>
          <w:tcPr>
            <w:tcW w:w="763" w:type="dxa"/>
            <w:shd w:val="clear" w:color="000000" w:fill="DAEEF3"/>
            <w:noWrap/>
            <w:vAlign w:val="center"/>
            <w:hideMark/>
          </w:tcPr>
          <w:p w14:paraId="27C3AEAD" w14:textId="77777777" w:rsidR="00C90730" w:rsidRPr="00390B76" w:rsidRDefault="00C90730" w:rsidP="00C90730">
            <w:pPr>
              <w:jc w:val="right"/>
            </w:pPr>
            <w:r w:rsidRPr="00390B76">
              <w:t>306</w:t>
            </w:r>
          </w:p>
        </w:tc>
      </w:tr>
      <w:tr w:rsidR="00C90730" w:rsidRPr="00390B76" w14:paraId="4E8B7803" w14:textId="77777777" w:rsidTr="00E0485D">
        <w:trPr>
          <w:trHeight w:val="300"/>
        </w:trPr>
        <w:tc>
          <w:tcPr>
            <w:tcW w:w="1838" w:type="dxa"/>
            <w:shd w:val="clear" w:color="auto" w:fill="auto"/>
            <w:noWrap/>
            <w:vAlign w:val="center"/>
            <w:hideMark/>
          </w:tcPr>
          <w:p w14:paraId="39819737" w14:textId="77777777" w:rsidR="00C90730" w:rsidRPr="00390B76" w:rsidRDefault="00C90730" w:rsidP="00C90730">
            <w:r w:rsidRPr="00390B76">
              <w:t>Fas</w:t>
            </w:r>
          </w:p>
        </w:tc>
        <w:tc>
          <w:tcPr>
            <w:tcW w:w="1134" w:type="dxa"/>
            <w:shd w:val="clear" w:color="auto" w:fill="auto"/>
            <w:noWrap/>
            <w:vAlign w:val="center"/>
            <w:hideMark/>
          </w:tcPr>
          <w:p w14:paraId="3B92FCB6" w14:textId="77777777" w:rsidR="00C90730" w:rsidRPr="00390B76" w:rsidRDefault="00C90730" w:rsidP="00C90730">
            <w:pPr>
              <w:jc w:val="right"/>
            </w:pPr>
            <w:r w:rsidRPr="00390B76">
              <w:t>2.709</w:t>
            </w:r>
          </w:p>
        </w:tc>
        <w:tc>
          <w:tcPr>
            <w:tcW w:w="1185" w:type="dxa"/>
            <w:shd w:val="clear" w:color="auto" w:fill="auto"/>
            <w:noWrap/>
            <w:vAlign w:val="center"/>
            <w:hideMark/>
          </w:tcPr>
          <w:p w14:paraId="10F5A2E5" w14:textId="77777777" w:rsidR="00C90730" w:rsidRPr="00390B76" w:rsidRDefault="00C90730" w:rsidP="00C90730">
            <w:pPr>
              <w:jc w:val="right"/>
            </w:pPr>
            <w:r w:rsidRPr="00390B76">
              <w:t>8.314</w:t>
            </w:r>
          </w:p>
        </w:tc>
        <w:tc>
          <w:tcPr>
            <w:tcW w:w="699" w:type="dxa"/>
            <w:shd w:val="clear" w:color="auto" w:fill="auto"/>
            <w:noWrap/>
            <w:vAlign w:val="center"/>
            <w:hideMark/>
          </w:tcPr>
          <w:p w14:paraId="3A76D753" w14:textId="77777777" w:rsidR="00C90730" w:rsidRPr="00390B76" w:rsidRDefault="00C90730" w:rsidP="00C90730">
            <w:pPr>
              <w:jc w:val="right"/>
              <w:rPr>
                <w:i/>
                <w:iCs/>
              </w:rPr>
            </w:pPr>
            <w:r w:rsidRPr="00390B76">
              <w:rPr>
                <w:i/>
                <w:iCs/>
              </w:rPr>
              <w:t>3,1</w:t>
            </w:r>
          </w:p>
        </w:tc>
        <w:tc>
          <w:tcPr>
            <w:tcW w:w="941" w:type="dxa"/>
            <w:shd w:val="clear" w:color="auto" w:fill="auto"/>
            <w:noWrap/>
            <w:vAlign w:val="center"/>
            <w:hideMark/>
          </w:tcPr>
          <w:p w14:paraId="7C2F6477" w14:textId="77777777" w:rsidR="00C90730" w:rsidRPr="00390B76" w:rsidRDefault="00C90730" w:rsidP="00C90730">
            <w:pPr>
              <w:jc w:val="right"/>
            </w:pPr>
            <w:r w:rsidRPr="00390B76">
              <w:t>195</w:t>
            </w:r>
          </w:p>
        </w:tc>
        <w:tc>
          <w:tcPr>
            <w:tcW w:w="1054" w:type="dxa"/>
            <w:shd w:val="clear" w:color="auto" w:fill="auto"/>
            <w:noWrap/>
            <w:vAlign w:val="center"/>
            <w:hideMark/>
          </w:tcPr>
          <w:p w14:paraId="412E16DA" w14:textId="77777777" w:rsidR="00C90730" w:rsidRPr="00390B76" w:rsidRDefault="00C90730" w:rsidP="00C90730">
            <w:pPr>
              <w:jc w:val="right"/>
            </w:pPr>
            <w:r w:rsidRPr="00390B76">
              <w:t>536</w:t>
            </w:r>
          </w:p>
        </w:tc>
        <w:tc>
          <w:tcPr>
            <w:tcW w:w="699" w:type="dxa"/>
            <w:shd w:val="clear" w:color="auto" w:fill="auto"/>
            <w:noWrap/>
            <w:vAlign w:val="center"/>
            <w:hideMark/>
          </w:tcPr>
          <w:p w14:paraId="202F7925" w14:textId="77777777" w:rsidR="00C90730" w:rsidRPr="00390B76" w:rsidRDefault="00C90730" w:rsidP="00C90730">
            <w:pPr>
              <w:jc w:val="right"/>
              <w:rPr>
                <w:i/>
                <w:iCs/>
              </w:rPr>
            </w:pPr>
            <w:r w:rsidRPr="00390B76">
              <w:rPr>
                <w:i/>
                <w:iCs/>
              </w:rPr>
              <w:t>2,7</w:t>
            </w:r>
          </w:p>
        </w:tc>
        <w:tc>
          <w:tcPr>
            <w:tcW w:w="1234" w:type="dxa"/>
            <w:shd w:val="clear" w:color="auto" w:fill="auto"/>
            <w:noWrap/>
            <w:vAlign w:val="center"/>
            <w:hideMark/>
          </w:tcPr>
          <w:p w14:paraId="58475303" w14:textId="77777777" w:rsidR="00C90730" w:rsidRPr="00390B76" w:rsidRDefault="00C90730" w:rsidP="00C90730">
            <w:pPr>
              <w:jc w:val="right"/>
            </w:pPr>
            <w:r w:rsidRPr="00390B76">
              <w:t>-2.514</w:t>
            </w:r>
          </w:p>
        </w:tc>
        <w:tc>
          <w:tcPr>
            <w:tcW w:w="763" w:type="dxa"/>
            <w:shd w:val="clear" w:color="000000" w:fill="F2DCDB"/>
            <w:noWrap/>
            <w:vAlign w:val="center"/>
            <w:hideMark/>
          </w:tcPr>
          <w:p w14:paraId="43487A5F" w14:textId="77777777" w:rsidR="00C90730" w:rsidRPr="00390B76" w:rsidRDefault="00C90730" w:rsidP="00C90730">
            <w:pPr>
              <w:jc w:val="right"/>
            </w:pPr>
            <w:r w:rsidRPr="00390B76">
              <w:t>-93</w:t>
            </w:r>
          </w:p>
        </w:tc>
      </w:tr>
      <w:tr w:rsidR="00C90730" w:rsidRPr="00390B76" w14:paraId="343A3009" w14:textId="77777777" w:rsidTr="00E0485D">
        <w:trPr>
          <w:trHeight w:val="300"/>
        </w:trPr>
        <w:tc>
          <w:tcPr>
            <w:tcW w:w="1838" w:type="dxa"/>
            <w:shd w:val="clear" w:color="auto" w:fill="auto"/>
            <w:noWrap/>
            <w:vAlign w:val="center"/>
            <w:hideMark/>
          </w:tcPr>
          <w:p w14:paraId="5787DB56" w14:textId="77777777" w:rsidR="00C90730" w:rsidRPr="00390B76" w:rsidRDefault="00C90730" w:rsidP="00C90730">
            <w:r w:rsidRPr="00390B76">
              <w:t>Tacikistan</w:t>
            </w:r>
          </w:p>
        </w:tc>
        <w:tc>
          <w:tcPr>
            <w:tcW w:w="1134" w:type="dxa"/>
            <w:shd w:val="clear" w:color="auto" w:fill="auto"/>
            <w:noWrap/>
            <w:vAlign w:val="center"/>
            <w:hideMark/>
          </w:tcPr>
          <w:p w14:paraId="11F660B1" w14:textId="77777777" w:rsidR="00C90730" w:rsidRPr="00390B76" w:rsidRDefault="00C90730" w:rsidP="00C90730">
            <w:pPr>
              <w:jc w:val="right"/>
            </w:pPr>
            <w:r w:rsidRPr="00390B76">
              <w:t>312</w:t>
            </w:r>
          </w:p>
        </w:tc>
        <w:tc>
          <w:tcPr>
            <w:tcW w:w="1185" w:type="dxa"/>
            <w:shd w:val="clear" w:color="auto" w:fill="auto"/>
            <w:noWrap/>
            <w:vAlign w:val="center"/>
            <w:hideMark/>
          </w:tcPr>
          <w:p w14:paraId="33E80FBD" w14:textId="77777777" w:rsidR="00C90730" w:rsidRPr="00390B76" w:rsidRDefault="00C90730" w:rsidP="00C90730">
            <w:pPr>
              <w:jc w:val="right"/>
            </w:pPr>
            <w:r w:rsidRPr="00390B76">
              <w:t>1.021</w:t>
            </w:r>
          </w:p>
        </w:tc>
        <w:tc>
          <w:tcPr>
            <w:tcW w:w="699" w:type="dxa"/>
            <w:shd w:val="clear" w:color="auto" w:fill="auto"/>
            <w:noWrap/>
            <w:vAlign w:val="center"/>
            <w:hideMark/>
          </w:tcPr>
          <w:p w14:paraId="68B08A4B" w14:textId="77777777" w:rsidR="00C90730" w:rsidRPr="00390B76" w:rsidRDefault="00C90730" w:rsidP="00C90730">
            <w:pPr>
              <w:jc w:val="right"/>
              <w:rPr>
                <w:i/>
                <w:iCs/>
              </w:rPr>
            </w:pPr>
            <w:r w:rsidRPr="00390B76">
              <w:rPr>
                <w:i/>
                <w:iCs/>
              </w:rPr>
              <w:t>3,3</w:t>
            </w:r>
          </w:p>
        </w:tc>
        <w:tc>
          <w:tcPr>
            <w:tcW w:w="941" w:type="dxa"/>
            <w:shd w:val="clear" w:color="auto" w:fill="auto"/>
            <w:noWrap/>
            <w:vAlign w:val="center"/>
            <w:hideMark/>
          </w:tcPr>
          <w:p w14:paraId="57B647C5" w14:textId="77777777" w:rsidR="00C90730" w:rsidRPr="00390B76" w:rsidRDefault="00C90730" w:rsidP="00C90730">
            <w:pPr>
              <w:jc w:val="right"/>
            </w:pPr>
            <w:r w:rsidRPr="00390B76">
              <w:t>188</w:t>
            </w:r>
          </w:p>
        </w:tc>
        <w:tc>
          <w:tcPr>
            <w:tcW w:w="1054" w:type="dxa"/>
            <w:shd w:val="clear" w:color="auto" w:fill="auto"/>
            <w:noWrap/>
            <w:vAlign w:val="center"/>
            <w:hideMark/>
          </w:tcPr>
          <w:p w14:paraId="06EC3952" w14:textId="77777777" w:rsidR="00C90730" w:rsidRPr="00390B76" w:rsidRDefault="00C90730" w:rsidP="00C90730">
            <w:pPr>
              <w:jc w:val="right"/>
            </w:pPr>
            <w:r w:rsidRPr="00390B76">
              <w:t>508</w:t>
            </w:r>
          </w:p>
        </w:tc>
        <w:tc>
          <w:tcPr>
            <w:tcW w:w="699" w:type="dxa"/>
            <w:shd w:val="clear" w:color="auto" w:fill="auto"/>
            <w:noWrap/>
            <w:vAlign w:val="center"/>
            <w:hideMark/>
          </w:tcPr>
          <w:p w14:paraId="2F5FAFB8" w14:textId="77777777" w:rsidR="00C90730" w:rsidRPr="00390B76" w:rsidRDefault="00C90730" w:rsidP="00C90730">
            <w:pPr>
              <w:jc w:val="right"/>
              <w:rPr>
                <w:i/>
                <w:iCs/>
              </w:rPr>
            </w:pPr>
            <w:r w:rsidRPr="00390B76">
              <w:rPr>
                <w:i/>
                <w:iCs/>
              </w:rPr>
              <w:t>2,7</w:t>
            </w:r>
          </w:p>
        </w:tc>
        <w:tc>
          <w:tcPr>
            <w:tcW w:w="1234" w:type="dxa"/>
            <w:shd w:val="clear" w:color="auto" w:fill="auto"/>
            <w:noWrap/>
            <w:vAlign w:val="center"/>
            <w:hideMark/>
          </w:tcPr>
          <w:p w14:paraId="04E4F0C7" w14:textId="77777777" w:rsidR="00C90730" w:rsidRPr="00390B76" w:rsidRDefault="00C90730" w:rsidP="00C90730">
            <w:pPr>
              <w:jc w:val="right"/>
            </w:pPr>
            <w:r w:rsidRPr="00390B76">
              <w:t>-124</w:t>
            </w:r>
          </w:p>
        </w:tc>
        <w:tc>
          <w:tcPr>
            <w:tcW w:w="763" w:type="dxa"/>
            <w:shd w:val="clear" w:color="000000" w:fill="F2DCDB"/>
            <w:noWrap/>
            <w:vAlign w:val="center"/>
            <w:hideMark/>
          </w:tcPr>
          <w:p w14:paraId="5DF5A7FB" w14:textId="77777777" w:rsidR="00C90730" w:rsidRPr="00390B76" w:rsidRDefault="00C90730" w:rsidP="00C90730">
            <w:pPr>
              <w:jc w:val="right"/>
            </w:pPr>
            <w:r w:rsidRPr="00390B76">
              <w:t>-40</w:t>
            </w:r>
          </w:p>
        </w:tc>
      </w:tr>
      <w:tr w:rsidR="00C90730" w:rsidRPr="00390B76" w14:paraId="1045FD1C" w14:textId="77777777" w:rsidTr="00E0485D">
        <w:trPr>
          <w:trHeight w:val="300"/>
        </w:trPr>
        <w:tc>
          <w:tcPr>
            <w:tcW w:w="1838" w:type="dxa"/>
            <w:shd w:val="clear" w:color="auto" w:fill="auto"/>
            <w:noWrap/>
            <w:vAlign w:val="center"/>
            <w:hideMark/>
          </w:tcPr>
          <w:p w14:paraId="375199AB" w14:textId="77777777" w:rsidR="00C90730" w:rsidRPr="00390B76" w:rsidRDefault="00C90730" w:rsidP="00C90730">
            <w:r w:rsidRPr="00390B76">
              <w:t>İzlanda</w:t>
            </w:r>
          </w:p>
        </w:tc>
        <w:tc>
          <w:tcPr>
            <w:tcW w:w="1134" w:type="dxa"/>
            <w:shd w:val="clear" w:color="auto" w:fill="auto"/>
            <w:noWrap/>
            <w:vAlign w:val="center"/>
            <w:hideMark/>
          </w:tcPr>
          <w:p w14:paraId="50810B23" w14:textId="77777777" w:rsidR="00C90730" w:rsidRPr="00390B76" w:rsidRDefault="00C90730" w:rsidP="00C90730">
            <w:pPr>
              <w:jc w:val="right"/>
            </w:pPr>
            <w:r w:rsidRPr="00390B76">
              <w:t>256</w:t>
            </w:r>
          </w:p>
        </w:tc>
        <w:tc>
          <w:tcPr>
            <w:tcW w:w="1185" w:type="dxa"/>
            <w:shd w:val="clear" w:color="auto" w:fill="auto"/>
            <w:noWrap/>
            <w:vAlign w:val="center"/>
            <w:hideMark/>
          </w:tcPr>
          <w:p w14:paraId="01952BA4" w14:textId="77777777" w:rsidR="00C90730" w:rsidRPr="00390B76" w:rsidRDefault="00C90730" w:rsidP="00C90730">
            <w:pPr>
              <w:jc w:val="right"/>
            </w:pPr>
            <w:r w:rsidRPr="00390B76">
              <w:t>832</w:t>
            </w:r>
          </w:p>
        </w:tc>
        <w:tc>
          <w:tcPr>
            <w:tcW w:w="699" w:type="dxa"/>
            <w:shd w:val="clear" w:color="auto" w:fill="auto"/>
            <w:noWrap/>
            <w:vAlign w:val="center"/>
            <w:hideMark/>
          </w:tcPr>
          <w:p w14:paraId="52B7D199" w14:textId="77777777" w:rsidR="00C90730" w:rsidRPr="00390B76" w:rsidRDefault="00C90730" w:rsidP="00C90730">
            <w:pPr>
              <w:jc w:val="right"/>
              <w:rPr>
                <w:i/>
                <w:iCs/>
              </w:rPr>
            </w:pPr>
            <w:r w:rsidRPr="00390B76">
              <w:rPr>
                <w:i/>
                <w:iCs/>
              </w:rPr>
              <w:t>3,3</w:t>
            </w:r>
          </w:p>
        </w:tc>
        <w:tc>
          <w:tcPr>
            <w:tcW w:w="941" w:type="dxa"/>
            <w:shd w:val="clear" w:color="auto" w:fill="auto"/>
            <w:noWrap/>
            <w:vAlign w:val="center"/>
            <w:hideMark/>
          </w:tcPr>
          <w:p w14:paraId="70F0BC10" w14:textId="77777777" w:rsidR="00C90730" w:rsidRPr="00390B76" w:rsidRDefault="00C90730" w:rsidP="00C90730">
            <w:pPr>
              <w:jc w:val="right"/>
            </w:pPr>
            <w:r w:rsidRPr="00390B76">
              <w:t>185</w:t>
            </w:r>
          </w:p>
        </w:tc>
        <w:tc>
          <w:tcPr>
            <w:tcW w:w="1054" w:type="dxa"/>
            <w:shd w:val="clear" w:color="auto" w:fill="auto"/>
            <w:noWrap/>
            <w:vAlign w:val="center"/>
            <w:hideMark/>
          </w:tcPr>
          <w:p w14:paraId="5E6BA32D" w14:textId="77777777" w:rsidR="00C90730" w:rsidRPr="00390B76" w:rsidRDefault="00C90730" w:rsidP="00C90730">
            <w:pPr>
              <w:jc w:val="right"/>
            </w:pPr>
            <w:r w:rsidRPr="00390B76">
              <w:t>449</w:t>
            </w:r>
          </w:p>
        </w:tc>
        <w:tc>
          <w:tcPr>
            <w:tcW w:w="699" w:type="dxa"/>
            <w:shd w:val="clear" w:color="auto" w:fill="auto"/>
            <w:noWrap/>
            <w:vAlign w:val="center"/>
            <w:hideMark/>
          </w:tcPr>
          <w:p w14:paraId="625FEECE" w14:textId="77777777" w:rsidR="00C90730" w:rsidRPr="00390B76" w:rsidRDefault="00C90730" w:rsidP="00C90730">
            <w:pPr>
              <w:jc w:val="right"/>
              <w:rPr>
                <w:i/>
                <w:iCs/>
              </w:rPr>
            </w:pPr>
            <w:r w:rsidRPr="00390B76">
              <w:rPr>
                <w:i/>
                <w:iCs/>
              </w:rPr>
              <w:t>2,4</w:t>
            </w:r>
          </w:p>
        </w:tc>
        <w:tc>
          <w:tcPr>
            <w:tcW w:w="1234" w:type="dxa"/>
            <w:shd w:val="clear" w:color="auto" w:fill="auto"/>
            <w:noWrap/>
            <w:vAlign w:val="center"/>
            <w:hideMark/>
          </w:tcPr>
          <w:p w14:paraId="15593F89" w14:textId="77777777" w:rsidR="00C90730" w:rsidRPr="00390B76" w:rsidRDefault="00C90730" w:rsidP="00C90730">
            <w:pPr>
              <w:jc w:val="right"/>
            </w:pPr>
            <w:r w:rsidRPr="00390B76">
              <w:t>-71</w:t>
            </w:r>
          </w:p>
        </w:tc>
        <w:tc>
          <w:tcPr>
            <w:tcW w:w="763" w:type="dxa"/>
            <w:shd w:val="clear" w:color="000000" w:fill="F2DCDB"/>
            <w:noWrap/>
            <w:vAlign w:val="center"/>
            <w:hideMark/>
          </w:tcPr>
          <w:p w14:paraId="1BE7376C" w14:textId="77777777" w:rsidR="00C90730" w:rsidRPr="00390B76" w:rsidRDefault="00C90730" w:rsidP="00C90730">
            <w:pPr>
              <w:jc w:val="right"/>
            </w:pPr>
            <w:r w:rsidRPr="00390B76">
              <w:t>-28</w:t>
            </w:r>
          </w:p>
        </w:tc>
      </w:tr>
      <w:tr w:rsidR="00C90730" w:rsidRPr="00390B76" w14:paraId="7C1BC12E" w14:textId="77777777" w:rsidTr="00E0485D">
        <w:trPr>
          <w:trHeight w:val="300"/>
        </w:trPr>
        <w:tc>
          <w:tcPr>
            <w:tcW w:w="1838" w:type="dxa"/>
            <w:shd w:val="clear" w:color="auto" w:fill="auto"/>
            <w:noWrap/>
            <w:vAlign w:val="center"/>
            <w:hideMark/>
          </w:tcPr>
          <w:p w14:paraId="680BCA99" w14:textId="77777777" w:rsidR="00C90730" w:rsidRPr="00390B76" w:rsidRDefault="00C90730" w:rsidP="00C90730">
            <w:r w:rsidRPr="00390B76">
              <w:t>Cezayir</w:t>
            </w:r>
          </w:p>
        </w:tc>
        <w:tc>
          <w:tcPr>
            <w:tcW w:w="1134" w:type="dxa"/>
            <w:shd w:val="clear" w:color="000000" w:fill="FFFFFF"/>
            <w:noWrap/>
            <w:vAlign w:val="center"/>
            <w:hideMark/>
          </w:tcPr>
          <w:p w14:paraId="27684EF6" w14:textId="77777777" w:rsidR="00C90730" w:rsidRPr="00390B76" w:rsidRDefault="00C90730" w:rsidP="00C90730">
            <w:pPr>
              <w:jc w:val="right"/>
            </w:pPr>
            <w:r w:rsidRPr="00390B76">
              <w:t>5.436</w:t>
            </w:r>
          </w:p>
        </w:tc>
        <w:tc>
          <w:tcPr>
            <w:tcW w:w="1185" w:type="dxa"/>
            <w:shd w:val="clear" w:color="000000" w:fill="FFFFFF"/>
            <w:noWrap/>
            <w:vAlign w:val="center"/>
            <w:hideMark/>
          </w:tcPr>
          <w:p w14:paraId="67AA051D" w14:textId="77777777" w:rsidR="00C90730" w:rsidRPr="00390B76" w:rsidRDefault="00C90730" w:rsidP="00C90730">
            <w:pPr>
              <w:jc w:val="right"/>
            </w:pPr>
            <w:r w:rsidRPr="00390B76">
              <w:t>20.204</w:t>
            </w:r>
          </w:p>
        </w:tc>
        <w:tc>
          <w:tcPr>
            <w:tcW w:w="699" w:type="dxa"/>
            <w:shd w:val="clear" w:color="auto" w:fill="auto"/>
            <w:noWrap/>
            <w:vAlign w:val="center"/>
            <w:hideMark/>
          </w:tcPr>
          <w:p w14:paraId="009309E6" w14:textId="77777777" w:rsidR="00C90730" w:rsidRPr="00390B76" w:rsidRDefault="00C90730" w:rsidP="00C90730">
            <w:pPr>
              <w:jc w:val="right"/>
              <w:rPr>
                <w:i/>
                <w:iCs/>
              </w:rPr>
            </w:pPr>
            <w:r w:rsidRPr="00390B76">
              <w:rPr>
                <w:i/>
                <w:iCs/>
              </w:rPr>
              <w:t>3,7</w:t>
            </w:r>
          </w:p>
        </w:tc>
        <w:tc>
          <w:tcPr>
            <w:tcW w:w="941" w:type="dxa"/>
            <w:shd w:val="clear" w:color="000000" w:fill="FFFFFF"/>
            <w:noWrap/>
            <w:vAlign w:val="center"/>
            <w:hideMark/>
          </w:tcPr>
          <w:p w14:paraId="23EF604C" w14:textId="77777777" w:rsidR="00C90730" w:rsidRPr="00390B76" w:rsidRDefault="00C90730" w:rsidP="00C90730">
            <w:pPr>
              <w:jc w:val="right"/>
            </w:pPr>
            <w:r w:rsidRPr="00390B76">
              <w:t>179</w:t>
            </w:r>
          </w:p>
        </w:tc>
        <w:tc>
          <w:tcPr>
            <w:tcW w:w="1054" w:type="dxa"/>
            <w:shd w:val="clear" w:color="000000" w:fill="FFFFFF"/>
            <w:noWrap/>
            <w:vAlign w:val="center"/>
            <w:hideMark/>
          </w:tcPr>
          <w:p w14:paraId="314E0FBD" w14:textId="77777777" w:rsidR="00C90730" w:rsidRPr="00390B76" w:rsidRDefault="00C90730" w:rsidP="00C90730">
            <w:pPr>
              <w:jc w:val="right"/>
            </w:pPr>
            <w:r w:rsidRPr="00390B76">
              <w:t>424</w:t>
            </w:r>
          </w:p>
        </w:tc>
        <w:tc>
          <w:tcPr>
            <w:tcW w:w="699" w:type="dxa"/>
            <w:shd w:val="clear" w:color="auto" w:fill="auto"/>
            <w:noWrap/>
            <w:vAlign w:val="center"/>
            <w:hideMark/>
          </w:tcPr>
          <w:p w14:paraId="1ABE999F" w14:textId="77777777" w:rsidR="00C90730" w:rsidRPr="00390B76" w:rsidRDefault="00C90730" w:rsidP="00C90730">
            <w:pPr>
              <w:jc w:val="right"/>
              <w:rPr>
                <w:i/>
                <w:iCs/>
              </w:rPr>
            </w:pPr>
            <w:r w:rsidRPr="00390B76">
              <w:rPr>
                <w:i/>
                <w:iCs/>
              </w:rPr>
              <w:t>2,4</w:t>
            </w:r>
          </w:p>
        </w:tc>
        <w:tc>
          <w:tcPr>
            <w:tcW w:w="1234" w:type="dxa"/>
            <w:shd w:val="clear" w:color="auto" w:fill="auto"/>
            <w:noWrap/>
            <w:vAlign w:val="center"/>
            <w:hideMark/>
          </w:tcPr>
          <w:p w14:paraId="1D181D54" w14:textId="77777777" w:rsidR="00C90730" w:rsidRPr="00390B76" w:rsidRDefault="00C90730" w:rsidP="00C90730">
            <w:pPr>
              <w:jc w:val="right"/>
            </w:pPr>
            <w:r w:rsidRPr="00390B76">
              <w:t>-5.257</w:t>
            </w:r>
          </w:p>
        </w:tc>
        <w:tc>
          <w:tcPr>
            <w:tcW w:w="763" w:type="dxa"/>
            <w:shd w:val="clear" w:color="000000" w:fill="F2DCDB"/>
            <w:noWrap/>
            <w:vAlign w:val="center"/>
            <w:hideMark/>
          </w:tcPr>
          <w:p w14:paraId="4129CFF5" w14:textId="77777777" w:rsidR="00C90730" w:rsidRPr="00390B76" w:rsidRDefault="00C90730" w:rsidP="00C90730">
            <w:pPr>
              <w:jc w:val="right"/>
            </w:pPr>
            <w:r w:rsidRPr="00390B76">
              <w:t>-97</w:t>
            </w:r>
          </w:p>
        </w:tc>
      </w:tr>
      <w:tr w:rsidR="00C90730" w:rsidRPr="00390B76" w14:paraId="111260C6" w14:textId="77777777" w:rsidTr="00E0485D">
        <w:trPr>
          <w:trHeight w:val="300"/>
        </w:trPr>
        <w:tc>
          <w:tcPr>
            <w:tcW w:w="1838" w:type="dxa"/>
            <w:shd w:val="clear" w:color="auto" w:fill="auto"/>
            <w:noWrap/>
            <w:vAlign w:val="center"/>
            <w:hideMark/>
          </w:tcPr>
          <w:p w14:paraId="4FCEFBB2" w14:textId="77777777" w:rsidR="00C90730" w:rsidRPr="00390B76" w:rsidRDefault="00C90730" w:rsidP="00C90730">
            <w:r w:rsidRPr="00390B76">
              <w:t>Portekiz</w:t>
            </w:r>
          </w:p>
        </w:tc>
        <w:tc>
          <w:tcPr>
            <w:tcW w:w="1134" w:type="dxa"/>
            <w:shd w:val="clear" w:color="auto" w:fill="auto"/>
            <w:noWrap/>
            <w:vAlign w:val="center"/>
            <w:hideMark/>
          </w:tcPr>
          <w:p w14:paraId="529AAA6A" w14:textId="77777777" w:rsidR="00C90730" w:rsidRPr="00390B76" w:rsidRDefault="00C90730" w:rsidP="00C90730">
            <w:pPr>
              <w:jc w:val="right"/>
            </w:pPr>
            <w:r w:rsidRPr="00390B76">
              <w:t>388</w:t>
            </w:r>
          </w:p>
        </w:tc>
        <w:tc>
          <w:tcPr>
            <w:tcW w:w="1185" w:type="dxa"/>
            <w:shd w:val="clear" w:color="auto" w:fill="auto"/>
            <w:noWrap/>
            <w:vAlign w:val="center"/>
            <w:hideMark/>
          </w:tcPr>
          <w:p w14:paraId="12887AAE" w14:textId="77777777" w:rsidR="00C90730" w:rsidRPr="00390B76" w:rsidRDefault="00C90730" w:rsidP="00C90730">
            <w:pPr>
              <w:jc w:val="right"/>
            </w:pPr>
            <w:r w:rsidRPr="00390B76">
              <w:t>1.478</w:t>
            </w:r>
          </w:p>
        </w:tc>
        <w:tc>
          <w:tcPr>
            <w:tcW w:w="699" w:type="dxa"/>
            <w:shd w:val="clear" w:color="auto" w:fill="auto"/>
            <w:noWrap/>
            <w:vAlign w:val="center"/>
            <w:hideMark/>
          </w:tcPr>
          <w:p w14:paraId="18D71458" w14:textId="77777777" w:rsidR="00C90730" w:rsidRPr="00390B76" w:rsidRDefault="00C90730" w:rsidP="00C90730">
            <w:pPr>
              <w:jc w:val="right"/>
              <w:rPr>
                <w:i/>
                <w:iCs/>
              </w:rPr>
            </w:pPr>
            <w:r w:rsidRPr="00390B76">
              <w:rPr>
                <w:i/>
                <w:iCs/>
              </w:rPr>
              <w:t>3,8</w:t>
            </w:r>
          </w:p>
        </w:tc>
        <w:tc>
          <w:tcPr>
            <w:tcW w:w="941" w:type="dxa"/>
            <w:shd w:val="clear" w:color="auto" w:fill="auto"/>
            <w:noWrap/>
            <w:vAlign w:val="center"/>
            <w:hideMark/>
          </w:tcPr>
          <w:p w14:paraId="0E34311D" w14:textId="77777777" w:rsidR="00C90730" w:rsidRPr="00390B76" w:rsidRDefault="00C90730" w:rsidP="00C90730">
            <w:pPr>
              <w:jc w:val="right"/>
            </w:pPr>
            <w:r w:rsidRPr="00390B76">
              <w:t>177</w:t>
            </w:r>
          </w:p>
        </w:tc>
        <w:tc>
          <w:tcPr>
            <w:tcW w:w="1054" w:type="dxa"/>
            <w:shd w:val="clear" w:color="auto" w:fill="auto"/>
            <w:noWrap/>
            <w:vAlign w:val="center"/>
            <w:hideMark/>
          </w:tcPr>
          <w:p w14:paraId="034CE168" w14:textId="77777777" w:rsidR="00C90730" w:rsidRPr="00390B76" w:rsidRDefault="00C90730" w:rsidP="00C90730">
            <w:pPr>
              <w:jc w:val="right"/>
            </w:pPr>
            <w:r w:rsidRPr="00390B76">
              <w:t>465</w:t>
            </w:r>
          </w:p>
        </w:tc>
        <w:tc>
          <w:tcPr>
            <w:tcW w:w="699" w:type="dxa"/>
            <w:shd w:val="clear" w:color="auto" w:fill="auto"/>
            <w:noWrap/>
            <w:vAlign w:val="center"/>
            <w:hideMark/>
          </w:tcPr>
          <w:p w14:paraId="37700B47" w14:textId="77777777" w:rsidR="00C90730" w:rsidRPr="00390B76" w:rsidRDefault="00C90730" w:rsidP="00C90730">
            <w:pPr>
              <w:jc w:val="right"/>
              <w:rPr>
                <w:i/>
                <w:iCs/>
              </w:rPr>
            </w:pPr>
            <w:r w:rsidRPr="00390B76">
              <w:rPr>
                <w:i/>
                <w:iCs/>
              </w:rPr>
              <w:t>2,6</w:t>
            </w:r>
          </w:p>
        </w:tc>
        <w:tc>
          <w:tcPr>
            <w:tcW w:w="1234" w:type="dxa"/>
            <w:shd w:val="clear" w:color="auto" w:fill="auto"/>
            <w:noWrap/>
            <w:vAlign w:val="center"/>
            <w:hideMark/>
          </w:tcPr>
          <w:p w14:paraId="606D7AFC" w14:textId="77777777" w:rsidR="00C90730" w:rsidRPr="00390B76" w:rsidRDefault="00C90730" w:rsidP="00C90730">
            <w:pPr>
              <w:jc w:val="right"/>
            </w:pPr>
            <w:r w:rsidRPr="00390B76">
              <w:t>-211</w:t>
            </w:r>
          </w:p>
        </w:tc>
        <w:tc>
          <w:tcPr>
            <w:tcW w:w="763" w:type="dxa"/>
            <w:shd w:val="clear" w:color="000000" w:fill="F2DCDB"/>
            <w:noWrap/>
            <w:vAlign w:val="center"/>
            <w:hideMark/>
          </w:tcPr>
          <w:p w14:paraId="6313FE5F" w14:textId="77777777" w:rsidR="00C90730" w:rsidRPr="00390B76" w:rsidRDefault="00C90730" w:rsidP="00C90730">
            <w:pPr>
              <w:jc w:val="right"/>
            </w:pPr>
            <w:r w:rsidRPr="00390B76">
              <w:t>-54</w:t>
            </w:r>
          </w:p>
        </w:tc>
      </w:tr>
      <w:tr w:rsidR="00C90730" w:rsidRPr="00390B76" w14:paraId="7F1A1D1C" w14:textId="77777777" w:rsidTr="00E0485D">
        <w:trPr>
          <w:trHeight w:val="300"/>
        </w:trPr>
        <w:tc>
          <w:tcPr>
            <w:tcW w:w="1838" w:type="dxa"/>
            <w:shd w:val="clear" w:color="auto" w:fill="auto"/>
            <w:noWrap/>
            <w:vAlign w:val="center"/>
            <w:hideMark/>
          </w:tcPr>
          <w:p w14:paraId="091752BE" w14:textId="77777777" w:rsidR="00C90730" w:rsidRPr="00390B76" w:rsidRDefault="00C90730" w:rsidP="00C90730">
            <w:r w:rsidRPr="00390B76">
              <w:t>Yunanistan</w:t>
            </w:r>
          </w:p>
        </w:tc>
        <w:tc>
          <w:tcPr>
            <w:tcW w:w="1134" w:type="dxa"/>
            <w:shd w:val="clear" w:color="auto" w:fill="auto"/>
            <w:noWrap/>
            <w:vAlign w:val="center"/>
            <w:hideMark/>
          </w:tcPr>
          <w:p w14:paraId="5ECDE916" w14:textId="77777777" w:rsidR="00C90730" w:rsidRPr="00390B76" w:rsidRDefault="00C90730" w:rsidP="00C90730">
            <w:pPr>
              <w:jc w:val="right"/>
            </w:pPr>
            <w:r w:rsidRPr="00390B76">
              <w:t>168</w:t>
            </w:r>
          </w:p>
        </w:tc>
        <w:tc>
          <w:tcPr>
            <w:tcW w:w="1185" w:type="dxa"/>
            <w:shd w:val="clear" w:color="auto" w:fill="auto"/>
            <w:noWrap/>
            <w:vAlign w:val="center"/>
            <w:hideMark/>
          </w:tcPr>
          <w:p w14:paraId="1C73D553" w14:textId="77777777" w:rsidR="00C90730" w:rsidRPr="00390B76" w:rsidRDefault="00C90730" w:rsidP="00C90730">
            <w:pPr>
              <w:jc w:val="right"/>
            </w:pPr>
            <w:r w:rsidRPr="00390B76">
              <w:t>700</w:t>
            </w:r>
          </w:p>
        </w:tc>
        <w:tc>
          <w:tcPr>
            <w:tcW w:w="699" w:type="dxa"/>
            <w:shd w:val="clear" w:color="auto" w:fill="auto"/>
            <w:noWrap/>
            <w:vAlign w:val="center"/>
            <w:hideMark/>
          </w:tcPr>
          <w:p w14:paraId="22CB8CF2" w14:textId="77777777" w:rsidR="00C90730" w:rsidRPr="00390B76" w:rsidRDefault="00C90730" w:rsidP="00C90730">
            <w:pPr>
              <w:jc w:val="right"/>
              <w:rPr>
                <w:i/>
                <w:iCs/>
              </w:rPr>
            </w:pPr>
            <w:r w:rsidRPr="00390B76">
              <w:rPr>
                <w:i/>
                <w:iCs/>
              </w:rPr>
              <w:t>4,2</w:t>
            </w:r>
          </w:p>
        </w:tc>
        <w:tc>
          <w:tcPr>
            <w:tcW w:w="941" w:type="dxa"/>
            <w:shd w:val="clear" w:color="auto" w:fill="auto"/>
            <w:noWrap/>
            <w:vAlign w:val="center"/>
            <w:hideMark/>
          </w:tcPr>
          <w:p w14:paraId="75EAF7CD" w14:textId="77777777" w:rsidR="00C90730" w:rsidRPr="00390B76" w:rsidRDefault="00C90730" w:rsidP="00C90730">
            <w:pPr>
              <w:jc w:val="right"/>
            </w:pPr>
            <w:r w:rsidRPr="00390B76">
              <w:t>176</w:t>
            </w:r>
          </w:p>
        </w:tc>
        <w:tc>
          <w:tcPr>
            <w:tcW w:w="1054" w:type="dxa"/>
            <w:shd w:val="clear" w:color="auto" w:fill="auto"/>
            <w:noWrap/>
            <w:vAlign w:val="center"/>
            <w:hideMark/>
          </w:tcPr>
          <w:p w14:paraId="52317626" w14:textId="77777777" w:rsidR="00C90730" w:rsidRPr="00390B76" w:rsidRDefault="00C90730" w:rsidP="00C90730">
            <w:pPr>
              <w:jc w:val="right"/>
            </w:pPr>
            <w:r w:rsidRPr="00390B76">
              <w:t>397</w:t>
            </w:r>
          </w:p>
        </w:tc>
        <w:tc>
          <w:tcPr>
            <w:tcW w:w="699" w:type="dxa"/>
            <w:shd w:val="clear" w:color="auto" w:fill="auto"/>
            <w:noWrap/>
            <w:vAlign w:val="center"/>
            <w:hideMark/>
          </w:tcPr>
          <w:p w14:paraId="4E8E6140" w14:textId="77777777" w:rsidR="00C90730" w:rsidRPr="00390B76" w:rsidRDefault="00C90730" w:rsidP="00C90730">
            <w:pPr>
              <w:jc w:val="right"/>
              <w:rPr>
                <w:i/>
                <w:iCs/>
              </w:rPr>
            </w:pPr>
            <w:r w:rsidRPr="00390B76">
              <w:rPr>
                <w:i/>
                <w:iCs/>
              </w:rPr>
              <w:t>2,3</w:t>
            </w:r>
          </w:p>
        </w:tc>
        <w:tc>
          <w:tcPr>
            <w:tcW w:w="1234" w:type="dxa"/>
            <w:shd w:val="clear" w:color="auto" w:fill="auto"/>
            <w:noWrap/>
            <w:vAlign w:val="center"/>
            <w:hideMark/>
          </w:tcPr>
          <w:p w14:paraId="4735BF19" w14:textId="77777777" w:rsidR="00C90730" w:rsidRPr="00390B76" w:rsidRDefault="00C90730" w:rsidP="00C90730">
            <w:pPr>
              <w:jc w:val="right"/>
            </w:pPr>
            <w:r w:rsidRPr="00390B76">
              <w:t>8</w:t>
            </w:r>
          </w:p>
        </w:tc>
        <w:tc>
          <w:tcPr>
            <w:tcW w:w="763" w:type="dxa"/>
            <w:shd w:val="clear" w:color="000000" w:fill="DAEEF3"/>
            <w:noWrap/>
            <w:vAlign w:val="center"/>
            <w:hideMark/>
          </w:tcPr>
          <w:p w14:paraId="73F0FCAB" w14:textId="77777777" w:rsidR="00C90730" w:rsidRPr="00390B76" w:rsidRDefault="00C90730" w:rsidP="00C90730">
            <w:pPr>
              <w:jc w:val="right"/>
            </w:pPr>
            <w:r w:rsidRPr="00390B76">
              <w:t>5</w:t>
            </w:r>
          </w:p>
        </w:tc>
      </w:tr>
      <w:tr w:rsidR="00C90730" w:rsidRPr="00390B76" w14:paraId="5BEC6736" w14:textId="77777777" w:rsidTr="00E0485D">
        <w:trPr>
          <w:trHeight w:val="300"/>
        </w:trPr>
        <w:tc>
          <w:tcPr>
            <w:tcW w:w="1838" w:type="dxa"/>
            <w:shd w:val="clear" w:color="auto" w:fill="auto"/>
            <w:noWrap/>
            <w:vAlign w:val="center"/>
            <w:hideMark/>
          </w:tcPr>
          <w:p w14:paraId="27DBB814" w14:textId="77777777" w:rsidR="00C90730" w:rsidRPr="00390B76" w:rsidRDefault="00C90730" w:rsidP="00C90730">
            <w:r w:rsidRPr="00390B76">
              <w:t>Çin Halk Cumhuriyeti</w:t>
            </w:r>
          </w:p>
        </w:tc>
        <w:tc>
          <w:tcPr>
            <w:tcW w:w="1134" w:type="dxa"/>
            <w:shd w:val="clear" w:color="auto" w:fill="auto"/>
            <w:noWrap/>
            <w:vAlign w:val="center"/>
            <w:hideMark/>
          </w:tcPr>
          <w:p w14:paraId="3331A950" w14:textId="77777777" w:rsidR="00C90730" w:rsidRPr="00390B76" w:rsidRDefault="00C90730" w:rsidP="00C90730">
            <w:pPr>
              <w:jc w:val="right"/>
            </w:pPr>
            <w:r w:rsidRPr="00390B76">
              <w:t>283</w:t>
            </w:r>
          </w:p>
        </w:tc>
        <w:tc>
          <w:tcPr>
            <w:tcW w:w="1185" w:type="dxa"/>
            <w:shd w:val="clear" w:color="auto" w:fill="auto"/>
            <w:noWrap/>
            <w:vAlign w:val="center"/>
            <w:hideMark/>
          </w:tcPr>
          <w:p w14:paraId="133937EF" w14:textId="77777777" w:rsidR="00C90730" w:rsidRPr="00390B76" w:rsidRDefault="00C90730" w:rsidP="00C90730">
            <w:pPr>
              <w:jc w:val="right"/>
            </w:pPr>
            <w:r w:rsidRPr="00390B76">
              <w:t>850</w:t>
            </w:r>
          </w:p>
        </w:tc>
        <w:tc>
          <w:tcPr>
            <w:tcW w:w="699" w:type="dxa"/>
            <w:shd w:val="clear" w:color="auto" w:fill="auto"/>
            <w:noWrap/>
            <w:vAlign w:val="center"/>
            <w:hideMark/>
          </w:tcPr>
          <w:p w14:paraId="15238572" w14:textId="77777777" w:rsidR="00C90730" w:rsidRPr="00390B76" w:rsidRDefault="00C90730" w:rsidP="00C90730">
            <w:pPr>
              <w:jc w:val="right"/>
              <w:rPr>
                <w:i/>
                <w:iCs/>
              </w:rPr>
            </w:pPr>
            <w:r w:rsidRPr="00390B76">
              <w:rPr>
                <w:i/>
                <w:iCs/>
              </w:rPr>
              <w:t>3,0</w:t>
            </w:r>
          </w:p>
        </w:tc>
        <w:tc>
          <w:tcPr>
            <w:tcW w:w="941" w:type="dxa"/>
            <w:shd w:val="clear" w:color="auto" w:fill="auto"/>
            <w:noWrap/>
            <w:vAlign w:val="center"/>
            <w:hideMark/>
          </w:tcPr>
          <w:p w14:paraId="0EC3340B" w14:textId="77777777" w:rsidR="00C90730" w:rsidRPr="00390B76" w:rsidRDefault="00C90730" w:rsidP="00C90730">
            <w:pPr>
              <w:jc w:val="right"/>
            </w:pPr>
            <w:r w:rsidRPr="00390B76">
              <w:t>175</w:t>
            </w:r>
          </w:p>
        </w:tc>
        <w:tc>
          <w:tcPr>
            <w:tcW w:w="1054" w:type="dxa"/>
            <w:shd w:val="clear" w:color="auto" w:fill="auto"/>
            <w:noWrap/>
            <w:vAlign w:val="center"/>
            <w:hideMark/>
          </w:tcPr>
          <w:p w14:paraId="71B0445D" w14:textId="77777777" w:rsidR="00C90730" w:rsidRPr="00390B76" w:rsidRDefault="00C90730" w:rsidP="00C90730">
            <w:pPr>
              <w:jc w:val="right"/>
            </w:pPr>
            <w:r w:rsidRPr="00390B76">
              <w:t>523</w:t>
            </w:r>
          </w:p>
        </w:tc>
        <w:tc>
          <w:tcPr>
            <w:tcW w:w="699" w:type="dxa"/>
            <w:shd w:val="clear" w:color="auto" w:fill="auto"/>
            <w:noWrap/>
            <w:vAlign w:val="center"/>
            <w:hideMark/>
          </w:tcPr>
          <w:p w14:paraId="123B90BC" w14:textId="77777777" w:rsidR="00C90730" w:rsidRPr="00390B76" w:rsidRDefault="00C90730" w:rsidP="00C90730">
            <w:pPr>
              <w:jc w:val="right"/>
              <w:rPr>
                <w:i/>
                <w:iCs/>
              </w:rPr>
            </w:pPr>
            <w:r w:rsidRPr="00390B76">
              <w:rPr>
                <w:i/>
                <w:iCs/>
              </w:rPr>
              <w:t>3,0</w:t>
            </w:r>
          </w:p>
        </w:tc>
        <w:tc>
          <w:tcPr>
            <w:tcW w:w="1234" w:type="dxa"/>
            <w:shd w:val="clear" w:color="auto" w:fill="auto"/>
            <w:noWrap/>
            <w:vAlign w:val="center"/>
            <w:hideMark/>
          </w:tcPr>
          <w:p w14:paraId="122C33F9" w14:textId="77777777" w:rsidR="00C90730" w:rsidRPr="00390B76" w:rsidRDefault="00C90730" w:rsidP="00C90730">
            <w:pPr>
              <w:jc w:val="right"/>
            </w:pPr>
            <w:r w:rsidRPr="00390B76">
              <w:t>-108</w:t>
            </w:r>
          </w:p>
        </w:tc>
        <w:tc>
          <w:tcPr>
            <w:tcW w:w="763" w:type="dxa"/>
            <w:shd w:val="clear" w:color="000000" w:fill="F2DCDB"/>
            <w:noWrap/>
            <w:vAlign w:val="center"/>
            <w:hideMark/>
          </w:tcPr>
          <w:p w14:paraId="44D2895C" w14:textId="77777777" w:rsidR="00C90730" w:rsidRPr="00390B76" w:rsidRDefault="00C90730" w:rsidP="00C90730">
            <w:pPr>
              <w:jc w:val="right"/>
            </w:pPr>
            <w:r w:rsidRPr="00390B76">
              <w:t>-38</w:t>
            </w:r>
          </w:p>
        </w:tc>
      </w:tr>
      <w:tr w:rsidR="00C90730" w:rsidRPr="00390B76" w14:paraId="22D71970" w14:textId="77777777" w:rsidTr="00E0485D">
        <w:trPr>
          <w:trHeight w:val="300"/>
        </w:trPr>
        <w:tc>
          <w:tcPr>
            <w:tcW w:w="1838" w:type="dxa"/>
            <w:shd w:val="clear" w:color="auto" w:fill="auto"/>
            <w:noWrap/>
            <w:vAlign w:val="center"/>
            <w:hideMark/>
          </w:tcPr>
          <w:p w14:paraId="174065D3" w14:textId="77777777" w:rsidR="00C90730" w:rsidRPr="00390B76" w:rsidRDefault="00C90730" w:rsidP="00C90730">
            <w:r w:rsidRPr="00390B76">
              <w:t>Hindistan</w:t>
            </w:r>
          </w:p>
        </w:tc>
        <w:tc>
          <w:tcPr>
            <w:tcW w:w="1134" w:type="dxa"/>
            <w:shd w:val="clear" w:color="000000" w:fill="FFFFFF"/>
            <w:noWrap/>
            <w:vAlign w:val="center"/>
            <w:hideMark/>
          </w:tcPr>
          <w:p w14:paraId="1C8F1603" w14:textId="77777777" w:rsidR="00C90730" w:rsidRPr="00390B76" w:rsidRDefault="00C90730" w:rsidP="00C90730">
            <w:pPr>
              <w:jc w:val="right"/>
            </w:pPr>
            <w:r w:rsidRPr="00390B76">
              <w:t>265</w:t>
            </w:r>
          </w:p>
        </w:tc>
        <w:tc>
          <w:tcPr>
            <w:tcW w:w="1185" w:type="dxa"/>
            <w:shd w:val="clear" w:color="000000" w:fill="FFFFFF"/>
            <w:noWrap/>
            <w:vAlign w:val="center"/>
            <w:hideMark/>
          </w:tcPr>
          <w:p w14:paraId="384C3A12" w14:textId="77777777" w:rsidR="00C90730" w:rsidRPr="00390B76" w:rsidRDefault="00C90730" w:rsidP="00C90730">
            <w:pPr>
              <w:jc w:val="right"/>
            </w:pPr>
            <w:r w:rsidRPr="00390B76">
              <w:t>768</w:t>
            </w:r>
          </w:p>
        </w:tc>
        <w:tc>
          <w:tcPr>
            <w:tcW w:w="699" w:type="dxa"/>
            <w:shd w:val="clear" w:color="auto" w:fill="auto"/>
            <w:noWrap/>
            <w:vAlign w:val="center"/>
            <w:hideMark/>
          </w:tcPr>
          <w:p w14:paraId="5F5C9B3B" w14:textId="77777777" w:rsidR="00C90730" w:rsidRPr="00390B76" w:rsidRDefault="00C90730" w:rsidP="00C90730">
            <w:pPr>
              <w:jc w:val="right"/>
              <w:rPr>
                <w:i/>
                <w:iCs/>
              </w:rPr>
            </w:pPr>
            <w:r w:rsidRPr="00390B76">
              <w:rPr>
                <w:i/>
                <w:iCs/>
              </w:rPr>
              <w:t>2,9</w:t>
            </w:r>
          </w:p>
        </w:tc>
        <w:tc>
          <w:tcPr>
            <w:tcW w:w="941" w:type="dxa"/>
            <w:shd w:val="clear" w:color="000000" w:fill="FFFFFF"/>
            <w:noWrap/>
            <w:vAlign w:val="center"/>
            <w:hideMark/>
          </w:tcPr>
          <w:p w14:paraId="7EBC0657" w14:textId="77777777" w:rsidR="00C90730" w:rsidRPr="00390B76" w:rsidRDefault="00C90730" w:rsidP="00C90730">
            <w:pPr>
              <w:jc w:val="right"/>
            </w:pPr>
            <w:r w:rsidRPr="00390B76">
              <w:t>171</w:t>
            </w:r>
          </w:p>
        </w:tc>
        <w:tc>
          <w:tcPr>
            <w:tcW w:w="1054" w:type="dxa"/>
            <w:shd w:val="clear" w:color="000000" w:fill="FFFFFF"/>
            <w:noWrap/>
            <w:vAlign w:val="center"/>
            <w:hideMark/>
          </w:tcPr>
          <w:p w14:paraId="0E4C24A1" w14:textId="77777777" w:rsidR="00C90730" w:rsidRPr="00390B76" w:rsidRDefault="00C90730" w:rsidP="00C90730">
            <w:pPr>
              <w:jc w:val="right"/>
            </w:pPr>
            <w:r w:rsidRPr="00390B76">
              <w:t>658</w:t>
            </w:r>
          </w:p>
        </w:tc>
        <w:tc>
          <w:tcPr>
            <w:tcW w:w="699" w:type="dxa"/>
            <w:shd w:val="clear" w:color="auto" w:fill="auto"/>
            <w:noWrap/>
            <w:vAlign w:val="center"/>
            <w:hideMark/>
          </w:tcPr>
          <w:p w14:paraId="1A25F30E" w14:textId="77777777" w:rsidR="00C90730" w:rsidRPr="00390B76" w:rsidRDefault="00C90730" w:rsidP="00C90730">
            <w:pPr>
              <w:jc w:val="right"/>
              <w:rPr>
                <w:i/>
                <w:iCs/>
              </w:rPr>
            </w:pPr>
            <w:r w:rsidRPr="00390B76">
              <w:rPr>
                <w:i/>
                <w:iCs/>
              </w:rPr>
              <w:t>3,8</w:t>
            </w:r>
          </w:p>
        </w:tc>
        <w:tc>
          <w:tcPr>
            <w:tcW w:w="1234" w:type="dxa"/>
            <w:shd w:val="clear" w:color="auto" w:fill="auto"/>
            <w:noWrap/>
            <w:vAlign w:val="center"/>
            <w:hideMark/>
          </w:tcPr>
          <w:p w14:paraId="3CEA2D43" w14:textId="77777777" w:rsidR="00C90730" w:rsidRPr="00390B76" w:rsidRDefault="00C90730" w:rsidP="00C90730">
            <w:pPr>
              <w:jc w:val="right"/>
            </w:pPr>
            <w:r w:rsidRPr="00390B76">
              <w:t>-94</w:t>
            </w:r>
          </w:p>
        </w:tc>
        <w:tc>
          <w:tcPr>
            <w:tcW w:w="763" w:type="dxa"/>
            <w:shd w:val="clear" w:color="000000" w:fill="F2DCDB"/>
            <w:noWrap/>
            <w:vAlign w:val="center"/>
            <w:hideMark/>
          </w:tcPr>
          <w:p w14:paraId="7ED7409F" w14:textId="77777777" w:rsidR="00C90730" w:rsidRPr="00390B76" w:rsidRDefault="00C90730" w:rsidP="00C90730">
            <w:pPr>
              <w:jc w:val="right"/>
            </w:pPr>
            <w:r w:rsidRPr="00390B76">
              <w:t>-35</w:t>
            </w:r>
          </w:p>
        </w:tc>
      </w:tr>
      <w:tr w:rsidR="00C90730" w:rsidRPr="00390B76" w14:paraId="6EB2F1FF" w14:textId="77777777" w:rsidTr="00E0485D">
        <w:trPr>
          <w:trHeight w:val="300"/>
        </w:trPr>
        <w:tc>
          <w:tcPr>
            <w:tcW w:w="1838" w:type="dxa"/>
            <w:shd w:val="clear" w:color="auto" w:fill="auto"/>
            <w:noWrap/>
            <w:vAlign w:val="center"/>
            <w:hideMark/>
          </w:tcPr>
          <w:p w14:paraId="30F792F6" w14:textId="77777777" w:rsidR="00C90730" w:rsidRPr="00390B76" w:rsidRDefault="00C90730" w:rsidP="00C90730">
            <w:r w:rsidRPr="00390B76">
              <w:t>Türkmenistan</w:t>
            </w:r>
          </w:p>
        </w:tc>
        <w:tc>
          <w:tcPr>
            <w:tcW w:w="1134" w:type="dxa"/>
            <w:shd w:val="clear" w:color="auto" w:fill="auto"/>
            <w:noWrap/>
            <w:vAlign w:val="center"/>
            <w:hideMark/>
          </w:tcPr>
          <w:p w14:paraId="24CDC6D4" w14:textId="77777777" w:rsidR="00C90730" w:rsidRPr="00390B76" w:rsidRDefault="00C90730" w:rsidP="00C90730">
            <w:pPr>
              <w:jc w:val="right"/>
            </w:pPr>
            <w:r w:rsidRPr="00390B76">
              <w:t>868</w:t>
            </w:r>
          </w:p>
        </w:tc>
        <w:tc>
          <w:tcPr>
            <w:tcW w:w="1185" w:type="dxa"/>
            <w:shd w:val="clear" w:color="auto" w:fill="auto"/>
            <w:noWrap/>
            <w:vAlign w:val="center"/>
            <w:hideMark/>
          </w:tcPr>
          <w:p w14:paraId="0551763B" w14:textId="77777777" w:rsidR="00C90730" w:rsidRPr="00390B76" w:rsidRDefault="00C90730" w:rsidP="00C90730">
            <w:pPr>
              <w:jc w:val="right"/>
            </w:pPr>
            <w:r w:rsidRPr="00390B76">
              <w:t>3.488</w:t>
            </w:r>
          </w:p>
        </w:tc>
        <w:tc>
          <w:tcPr>
            <w:tcW w:w="699" w:type="dxa"/>
            <w:shd w:val="clear" w:color="auto" w:fill="auto"/>
            <w:noWrap/>
            <w:vAlign w:val="center"/>
            <w:hideMark/>
          </w:tcPr>
          <w:p w14:paraId="2131664A" w14:textId="77777777" w:rsidR="00C90730" w:rsidRPr="00390B76" w:rsidRDefault="00C90730" w:rsidP="00C90730">
            <w:pPr>
              <w:jc w:val="right"/>
              <w:rPr>
                <w:i/>
                <w:iCs/>
              </w:rPr>
            </w:pPr>
            <w:r w:rsidRPr="00390B76">
              <w:rPr>
                <w:i/>
                <w:iCs/>
              </w:rPr>
              <w:t>4,0</w:t>
            </w:r>
          </w:p>
        </w:tc>
        <w:tc>
          <w:tcPr>
            <w:tcW w:w="941" w:type="dxa"/>
            <w:shd w:val="clear" w:color="auto" w:fill="auto"/>
            <w:noWrap/>
            <w:vAlign w:val="center"/>
            <w:hideMark/>
          </w:tcPr>
          <w:p w14:paraId="7F2DE8D7" w14:textId="77777777" w:rsidR="00C90730" w:rsidRPr="00390B76" w:rsidRDefault="00C90730" w:rsidP="00C90730">
            <w:pPr>
              <w:jc w:val="right"/>
            </w:pPr>
            <w:r w:rsidRPr="00390B76">
              <w:t>150</w:t>
            </w:r>
          </w:p>
        </w:tc>
        <w:tc>
          <w:tcPr>
            <w:tcW w:w="1054" w:type="dxa"/>
            <w:shd w:val="clear" w:color="auto" w:fill="auto"/>
            <w:noWrap/>
            <w:vAlign w:val="center"/>
            <w:hideMark/>
          </w:tcPr>
          <w:p w14:paraId="1F4A76A5" w14:textId="77777777" w:rsidR="00C90730" w:rsidRPr="00390B76" w:rsidRDefault="00C90730" w:rsidP="00C90730">
            <w:pPr>
              <w:jc w:val="right"/>
            </w:pPr>
            <w:r w:rsidRPr="00390B76">
              <w:t>537</w:t>
            </w:r>
          </w:p>
        </w:tc>
        <w:tc>
          <w:tcPr>
            <w:tcW w:w="699" w:type="dxa"/>
            <w:shd w:val="clear" w:color="auto" w:fill="auto"/>
            <w:noWrap/>
            <w:vAlign w:val="center"/>
            <w:hideMark/>
          </w:tcPr>
          <w:p w14:paraId="06B65935" w14:textId="77777777" w:rsidR="00C90730" w:rsidRPr="00390B76" w:rsidRDefault="00C90730" w:rsidP="00C90730">
            <w:pPr>
              <w:jc w:val="right"/>
              <w:rPr>
                <w:i/>
                <w:iCs/>
              </w:rPr>
            </w:pPr>
            <w:r w:rsidRPr="00390B76">
              <w:rPr>
                <w:i/>
                <w:iCs/>
              </w:rPr>
              <w:t>3,6</w:t>
            </w:r>
          </w:p>
        </w:tc>
        <w:tc>
          <w:tcPr>
            <w:tcW w:w="1234" w:type="dxa"/>
            <w:shd w:val="clear" w:color="auto" w:fill="auto"/>
            <w:noWrap/>
            <w:vAlign w:val="center"/>
            <w:hideMark/>
          </w:tcPr>
          <w:p w14:paraId="1C8901C0" w14:textId="77777777" w:rsidR="00C90730" w:rsidRPr="00390B76" w:rsidRDefault="00C90730" w:rsidP="00C90730">
            <w:pPr>
              <w:jc w:val="right"/>
            </w:pPr>
            <w:r w:rsidRPr="00390B76">
              <w:t>-718</w:t>
            </w:r>
          </w:p>
        </w:tc>
        <w:tc>
          <w:tcPr>
            <w:tcW w:w="763" w:type="dxa"/>
            <w:shd w:val="clear" w:color="000000" w:fill="F2DCDB"/>
            <w:noWrap/>
            <w:vAlign w:val="center"/>
            <w:hideMark/>
          </w:tcPr>
          <w:p w14:paraId="4F14DEC4" w14:textId="77777777" w:rsidR="00C90730" w:rsidRPr="00390B76" w:rsidRDefault="00C90730" w:rsidP="00C90730">
            <w:pPr>
              <w:jc w:val="right"/>
            </w:pPr>
            <w:r w:rsidRPr="00390B76">
              <w:t>-83</w:t>
            </w:r>
          </w:p>
        </w:tc>
      </w:tr>
      <w:tr w:rsidR="00C90730" w:rsidRPr="00390B76" w14:paraId="2F5C13B4" w14:textId="77777777" w:rsidTr="00E0485D">
        <w:trPr>
          <w:trHeight w:val="300"/>
        </w:trPr>
        <w:tc>
          <w:tcPr>
            <w:tcW w:w="1838" w:type="dxa"/>
            <w:shd w:val="clear" w:color="auto" w:fill="auto"/>
            <w:noWrap/>
            <w:vAlign w:val="center"/>
            <w:hideMark/>
          </w:tcPr>
          <w:p w14:paraId="61FAB9F2" w14:textId="77777777" w:rsidR="00C90730" w:rsidRPr="00390B76" w:rsidRDefault="00C90730" w:rsidP="00C90730">
            <w:r w:rsidRPr="00390B76">
              <w:t>Endonezya</w:t>
            </w:r>
          </w:p>
        </w:tc>
        <w:tc>
          <w:tcPr>
            <w:tcW w:w="1134" w:type="dxa"/>
            <w:shd w:val="clear" w:color="auto" w:fill="auto"/>
            <w:noWrap/>
            <w:vAlign w:val="center"/>
            <w:hideMark/>
          </w:tcPr>
          <w:p w14:paraId="6ABC71EC" w14:textId="77777777" w:rsidR="00C90730" w:rsidRPr="00390B76" w:rsidRDefault="00C90730" w:rsidP="00C90730">
            <w:pPr>
              <w:jc w:val="right"/>
            </w:pPr>
            <w:r w:rsidRPr="00390B76">
              <w:t>51</w:t>
            </w:r>
          </w:p>
        </w:tc>
        <w:tc>
          <w:tcPr>
            <w:tcW w:w="1185" w:type="dxa"/>
            <w:shd w:val="clear" w:color="auto" w:fill="auto"/>
            <w:noWrap/>
            <w:vAlign w:val="center"/>
            <w:hideMark/>
          </w:tcPr>
          <w:p w14:paraId="5A6B51FC" w14:textId="77777777" w:rsidR="00C90730" w:rsidRPr="00390B76" w:rsidRDefault="00C90730" w:rsidP="00C90730">
            <w:pPr>
              <w:jc w:val="right"/>
            </w:pPr>
            <w:r w:rsidRPr="00390B76">
              <w:t>116</w:t>
            </w:r>
          </w:p>
        </w:tc>
        <w:tc>
          <w:tcPr>
            <w:tcW w:w="699" w:type="dxa"/>
            <w:shd w:val="clear" w:color="auto" w:fill="auto"/>
            <w:noWrap/>
            <w:vAlign w:val="center"/>
            <w:hideMark/>
          </w:tcPr>
          <w:p w14:paraId="623515EC" w14:textId="77777777" w:rsidR="00C90730" w:rsidRPr="00390B76" w:rsidRDefault="00C90730" w:rsidP="00C90730">
            <w:pPr>
              <w:jc w:val="right"/>
              <w:rPr>
                <w:i/>
                <w:iCs/>
              </w:rPr>
            </w:pPr>
            <w:r w:rsidRPr="00390B76">
              <w:rPr>
                <w:i/>
                <w:iCs/>
              </w:rPr>
              <w:t>2,3</w:t>
            </w:r>
          </w:p>
        </w:tc>
        <w:tc>
          <w:tcPr>
            <w:tcW w:w="941" w:type="dxa"/>
            <w:shd w:val="clear" w:color="auto" w:fill="auto"/>
            <w:noWrap/>
            <w:vAlign w:val="center"/>
            <w:hideMark/>
          </w:tcPr>
          <w:p w14:paraId="2996F5B9" w14:textId="77777777" w:rsidR="00C90730" w:rsidRPr="00390B76" w:rsidRDefault="00C90730" w:rsidP="00C90730">
            <w:pPr>
              <w:jc w:val="right"/>
            </w:pPr>
            <w:r w:rsidRPr="00390B76">
              <w:t>133</w:t>
            </w:r>
          </w:p>
        </w:tc>
        <w:tc>
          <w:tcPr>
            <w:tcW w:w="1054" w:type="dxa"/>
            <w:shd w:val="clear" w:color="auto" w:fill="auto"/>
            <w:noWrap/>
            <w:vAlign w:val="center"/>
            <w:hideMark/>
          </w:tcPr>
          <w:p w14:paraId="1F5D7EC5" w14:textId="77777777" w:rsidR="00C90730" w:rsidRPr="00390B76" w:rsidRDefault="00C90730" w:rsidP="00C90730">
            <w:pPr>
              <w:jc w:val="right"/>
            </w:pPr>
            <w:r w:rsidRPr="00390B76">
              <w:t>426</w:t>
            </w:r>
          </w:p>
        </w:tc>
        <w:tc>
          <w:tcPr>
            <w:tcW w:w="699" w:type="dxa"/>
            <w:shd w:val="clear" w:color="auto" w:fill="auto"/>
            <w:noWrap/>
            <w:vAlign w:val="center"/>
            <w:hideMark/>
          </w:tcPr>
          <w:p w14:paraId="60D506C2" w14:textId="77777777" w:rsidR="00C90730" w:rsidRPr="00390B76" w:rsidRDefault="00C90730" w:rsidP="00C90730">
            <w:pPr>
              <w:jc w:val="right"/>
              <w:rPr>
                <w:i/>
                <w:iCs/>
              </w:rPr>
            </w:pPr>
            <w:r w:rsidRPr="00390B76">
              <w:rPr>
                <w:i/>
                <w:iCs/>
              </w:rPr>
              <w:t>3,2</w:t>
            </w:r>
          </w:p>
        </w:tc>
        <w:tc>
          <w:tcPr>
            <w:tcW w:w="1234" w:type="dxa"/>
            <w:shd w:val="clear" w:color="auto" w:fill="auto"/>
            <w:noWrap/>
            <w:vAlign w:val="center"/>
            <w:hideMark/>
          </w:tcPr>
          <w:p w14:paraId="67712D58" w14:textId="77777777" w:rsidR="00C90730" w:rsidRPr="00390B76" w:rsidRDefault="00C90730" w:rsidP="00C90730">
            <w:pPr>
              <w:jc w:val="right"/>
            </w:pPr>
            <w:r w:rsidRPr="00390B76">
              <w:t>82</w:t>
            </w:r>
          </w:p>
        </w:tc>
        <w:tc>
          <w:tcPr>
            <w:tcW w:w="763" w:type="dxa"/>
            <w:shd w:val="clear" w:color="000000" w:fill="DAEEF3"/>
            <w:noWrap/>
            <w:vAlign w:val="center"/>
            <w:hideMark/>
          </w:tcPr>
          <w:p w14:paraId="7BE5863F" w14:textId="77777777" w:rsidR="00C90730" w:rsidRPr="00390B76" w:rsidRDefault="00C90730" w:rsidP="00C90730">
            <w:pPr>
              <w:jc w:val="right"/>
            </w:pPr>
            <w:r w:rsidRPr="00390B76">
              <w:t>161</w:t>
            </w:r>
          </w:p>
        </w:tc>
      </w:tr>
      <w:tr w:rsidR="00C90730" w:rsidRPr="00390B76" w14:paraId="15152DBC" w14:textId="77777777" w:rsidTr="00E0485D">
        <w:trPr>
          <w:trHeight w:val="300"/>
        </w:trPr>
        <w:tc>
          <w:tcPr>
            <w:tcW w:w="1838" w:type="dxa"/>
            <w:shd w:val="clear" w:color="auto" w:fill="auto"/>
            <w:noWrap/>
            <w:vAlign w:val="center"/>
            <w:hideMark/>
          </w:tcPr>
          <w:p w14:paraId="7A6C9AC2" w14:textId="77777777" w:rsidR="00C90730" w:rsidRPr="00390B76" w:rsidRDefault="00C90730" w:rsidP="00C90730">
            <w:r w:rsidRPr="00390B76">
              <w:t>Letonya</w:t>
            </w:r>
          </w:p>
        </w:tc>
        <w:tc>
          <w:tcPr>
            <w:tcW w:w="1134" w:type="dxa"/>
            <w:shd w:val="clear" w:color="auto" w:fill="auto"/>
            <w:noWrap/>
            <w:vAlign w:val="center"/>
            <w:hideMark/>
          </w:tcPr>
          <w:p w14:paraId="3379F16C" w14:textId="77777777" w:rsidR="00C90730" w:rsidRPr="00390B76" w:rsidRDefault="00C90730" w:rsidP="00C90730">
            <w:pPr>
              <w:jc w:val="right"/>
            </w:pPr>
            <w:r w:rsidRPr="00390B76">
              <w:t>25.762</w:t>
            </w:r>
          </w:p>
        </w:tc>
        <w:tc>
          <w:tcPr>
            <w:tcW w:w="1185" w:type="dxa"/>
            <w:shd w:val="clear" w:color="auto" w:fill="auto"/>
            <w:noWrap/>
            <w:vAlign w:val="center"/>
            <w:hideMark/>
          </w:tcPr>
          <w:p w14:paraId="682F9A44" w14:textId="77777777" w:rsidR="00C90730" w:rsidRPr="00390B76" w:rsidRDefault="00C90730" w:rsidP="00C90730">
            <w:pPr>
              <w:jc w:val="right"/>
            </w:pPr>
            <w:r w:rsidRPr="00390B76">
              <w:t>105.198</w:t>
            </w:r>
          </w:p>
        </w:tc>
        <w:tc>
          <w:tcPr>
            <w:tcW w:w="699" w:type="dxa"/>
            <w:shd w:val="clear" w:color="auto" w:fill="auto"/>
            <w:noWrap/>
            <w:vAlign w:val="center"/>
            <w:hideMark/>
          </w:tcPr>
          <w:p w14:paraId="053E2156" w14:textId="77777777" w:rsidR="00C90730" w:rsidRPr="00390B76" w:rsidRDefault="00C90730" w:rsidP="00C90730">
            <w:pPr>
              <w:jc w:val="right"/>
              <w:rPr>
                <w:i/>
                <w:iCs/>
              </w:rPr>
            </w:pPr>
            <w:r w:rsidRPr="00390B76">
              <w:rPr>
                <w:i/>
                <w:iCs/>
              </w:rPr>
              <w:t>4,1</w:t>
            </w:r>
          </w:p>
        </w:tc>
        <w:tc>
          <w:tcPr>
            <w:tcW w:w="941" w:type="dxa"/>
            <w:shd w:val="clear" w:color="auto" w:fill="auto"/>
            <w:noWrap/>
            <w:vAlign w:val="center"/>
            <w:hideMark/>
          </w:tcPr>
          <w:p w14:paraId="3B9192AB" w14:textId="77777777" w:rsidR="00C90730" w:rsidRPr="00390B76" w:rsidRDefault="00C90730" w:rsidP="00C90730">
            <w:pPr>
              <w:jc w:val="right"/>
            </w:pPr>
            <w:r w:rsidRPr="00390B76">
              <w:t>117</w:t>
            </w:r>
          </w:p>
        </w:tc>
        <w:tc>
          <w:tcPr>
            <w:tcW w:w="1054" w:type="dxa"/>
            <w:shd w:val="clear" w:color="auto" w:fill="auto"/>
            <w:noWrap/>
            <w:vAlign w:val="center"/>
            <w:hideMark/>
          </w:tcPr>
          <w:p w14:paraId="5AB48D53" w14:textId="77777777" w:rsidR="00C90730" w:rsidRPr="00390B76" w:rsidRDefault="00C90730" w:rsidP="00C90730">
            <w:pPr>
              <w:jc w:val="right"/>
            </w:pPr>
            <w:r w:rsidRPr="00390B76">
              <w:t>449</w:t>
            </w:r>
          </w:p>
        </w:tc>
        <w:tc>
          <w:tcPr>
            <w:tcW w:w="699" w:type="dxa"/>
            <w:shd w:val="clear" w:color="auto" w:fill="auto"/>
            <w:noWrap/>
            <w:vAlign w:val="center"/>
            <w:hideMark/>
          </w:tcPr>
          <w:p w14:paraId="5B9E95DF" w14:textId="77777777" w:rsidR="00C90730" w:rsidRPr="00390B76" w:rsidRDefault="00C90730" w:rsidP="00C90730">
            <w:pPr>
              <w:jc w:val="right"/>
              <w:rPr>
                <w:i/>
                <w:iCs/>
              </w:rPr>
            </w:pPr>
            <w:r w:rsidRPr="00390B76">
              <w:rPr>
                <w:i/>
                <w:iCs/>
              </w:rPr>
              <w:t>3,8</w:t>
            </w:r>
          </w:p>
        </w:tc>
        <w:tc>
          <w:tcPr>
            <w:tcW w:w="1234" w:type="dxa"/>
            <w:shd w:val="clear" w:color="auto" w:fill="auto"/>
            <w:noWrap/>
            <w:vAlign w:val="center"/>
            <w:hideMark/>
          </w:tcPr>
          <w:p w14:paraId="6DE87B5A" w14:textId="77777777" w:rsidR="00C90730" w:rsidRPr="00390B76" w:rsidRDefault="00C90730" w:rsidP="00C90730">
            <w:pPr>
              <w:jc w:val="right"/>
            </w:pPr>
            <w:r w:rsidRPr="00390B76">
              <w:t>-25.645</w:t>
            </w:r>
          </w:p>
        </w:tc>
        <w:tc>
          <w:tcPr>
            <w:tcW w:w="763" w:type="dxa"/>
            <w:shd w:val="clear" w:color="000000" w:fill="F2DCDB"/>
            <w:noWrap/>
            <w:vAlign w:val="center"/>
            <w:hideMark/>
          </w:tcPr>
          <w:p w14:paraId="0AD128C1" w14:textId="77777777" w:rsidR="00C90730" w:rsidRPr="00390B76" w:rsidRDefault="00C90730" w:rsidP="00C90730">
            <w:pPr>
              <w:jc w:val="right"/>
            </w:pPr>
            <w:r w:rsidRPr="00390B76">
              <w:t>-100</w:t>
            </w:r>
          </w:p>
        </w:tc>
      </w:tr>
      <w:tr w:rsidR="00C90730" w:rsidRPr="00390B76" w14:paraId="17FF5F47" w14:textId="77777777" w:rsidTr="00E0485D">
        <w:trPr>
          <w:trHeight w:val="300"/>
        </w:trPr>
        <w:tc>
          <w:tcPr>
            <w:tcW w:w="1838" w:type="dxa"/>
            <w:shd w:val="clear" w:color="auto" w:fill="auto"/>
            <w:noWrap/>
            <w:vAlign w:val="center"/>
            <w:hideMark/>
          </w:tcPr>
          <w:p w14:paraId="688852EC" w14:textId="77777777" w:rsidR="00C90730" w:rsidRPr="00390B76" w:rsidRDefault="00C90730" w:rsidP="00C90730">
            <w:r w:rsidRPr="00390B76">
              <w:t>Tayland</w:t>
            </w:r>
          </w:p>
        </w:tc>
        <w:tc>
          <w:tcPr>
            <w:tcW w:w="1134" w:type="dxa"/>
            <w:shd w:val="clear" w:color="auto" w:fill="auto"/>
            <w:noWrap/>
            <w:vAlign w:val="center"/>
            <w:hideMark/>
          </w:tcPr>
          <w:p w14:paraId="50E20877" w14:textId="77777777" w:rsidR="00C90730" w:rsidRPr="00390B76" w:rsidRDefault="00C90730" w:rsidP="00C90730">
            <w:pPr>
              <w:jc w:val="right"/>
            </w:pPr>
            <w:r w:rsidRPr="00390B76">
              <w:t>29</w:t>
            </w:r>
          </w:p>
        </w:tc>
        <w:tc>
          <w:tcPr>
            <w:tcW w:w="1185" w:type="dxa"/>
            <w:shd w:val="clear" w:color="auto" w:fill="auto"/>
            <w:noWrap/>
            <w:vAlign w:val="center"/>
            <w:hideMark/>
          </w:tcPr>
          <w:p w14:paraId="0A6BAA2E" w14:textId="77777777" w:rsidR="00C90730" w:rsidRPr="00390B76" w:rsidRDefault="00C90730" w:rsidP="00C90730">
            <w:pPr>
              <w:jc w:val="right"/>
            </w:pPr>
            <w:r w:rsidRPr="00390B76">
              <w:t>111</w:t>
            </w:r>
          </w:p>
        </w:tc>
        <w:tc>
          <w:tcPr>
            <w:tcW w:w="699" w:type="dxa"/>
            <w:shd w:val="clear" w:color="auto" w:fill="auto"/>
            <w:noWrap/>
            <w:vAlign w:val="center"/>
            <w:hideMark/>
          </w:tcPr>
          <w:p w14:paraId="5F6C5E3B" w14:textId="77777777" w:rsidR="00C90730" w:rsidRPr="00390B76" w:rsidRDefault="00C90730" w:rsidP="00C90730">
            <w:pPr>
              <w:jc w:val="right"/>
              <w:rPr>
                <w:i/>
                <w:iCs/>
              </w:rPr>
            </w:pPr>
            <w:r w:rsidRPr="00390B76">
              <w:rPr>
                <w:i/>
                <w:iCs/>
              </w:rPr>
              <w:t>3,8</w:t>
            </w:r>
          </w:p>
        </w:tc>
        <w:tc>
          <w:tcPr>
            <w:tcW w:w="941" w:type="dxa"/>
            <w:shd w:val="clear" w:color="auto" w:fill="auto"/>
            <w:noWrap/>
            <w:vAlign w:val="center"/>
            <w:hideMark/>
          </w:tcPr>
          <w:p w14:paraId="5B67EE20" w14:textId="77777777" w:rsidR="00C90730" w:rsidRPr="00390B76" w:rsidRDefault="00C90730" w:rsidP="00C90730">
            <w:pPr>
              <w:jc w:val="right"/>
            </w:pPr>
            <w:r w:rsidRPr="00390B76">
              <w:t>117</w:t>
            </w:r>
          </w:p>
        </w:tc>
        <w:tc>
          <w:tcPr>
            <w:tcW w:w="1054" w:type="dxa"/>
            <w:shd w:val="clear" w:color="auto" w:fill="auto"/>
            <w:noWrap/>
            <w:vAlign w:val="center"/>
            <w:hideMark/>
          </w:tcPr>
          <w:p w14:paraId="3D2722A8" w14:textId="77777777" w:rsidR="00C90730" w:rsidRPr="00390B76" w:rsidRDefault="00C90730" w:rsidP="00C90730">
            <w:pPr>
              <w:jc w:val="right"/>
            </w:pPr>
            <w:r w:rsidRPr="00390B76">
              <w:t>249</w:t>
            </w:r>
          </w:p>
        </w:tc>
        <w:tc>
          <w:tcPr>
            <w:tcW w:w="699" w:type="dxa"/>
            <w:shd w:val="clear" w:color="auto" w:fill="auto"/>
            <w:noWrap/>
            <w:vAlign w:val="center"/>
            <w:hideMark/>
          </w:tcPr>
          <w:p w14:paraId="2169697D" w14:textId="77777777" w:rsidR="00C90730" w:rsidRPr="00390B76" w:rsidRDefault="00C90730" w:rsidP="00C90730">
            <w:pPr>
              <w:jc w:val="right"/>
              <w:rPr>
                <w:i/>
                <w:iCs/>
              </w:rPr>
            </w:pPr>
            <w:r w:rsidRPr="00390B76">
              <w:rPr>
                <w:i/>
                <w:iCs/>
              </w:rPr>
              <w:t>2,1</w:t>
            </w:r>
          </w:p>
        </w:tc>
        <w:tc>
          <w:tcPr>
            <w:tcW w:w="1234" w:type="dxa"/>
            <w:shd w:val="clear" w:color="auto" w:fill="auto"/>
            <w:noWrap/>
            <w:vAlign w:val="center"/>
            <w:hideMark/>
          </w:tcPr>
          <w:p w14:paraId="6400ADCF" w14:textId="77777777" w:rsidR="00C90730" w:rsidRPr="00390B76" w:rsidRDefault="00C90730" w:rsidP="00C90730">
            <w:pPr>
              <w:jc w:val="right"/>
            </w:pPr>
            <w:r w:rsidRPr="00390B76">
              <w:t>88</w:t>
            </w:r>
          </w:p>
        </w:tc>
        <w:tc>
          <w:tcPr>
            <w:tcW w:w="763" w:type="dxa"/>
            <w:shd w:val="clear" w:color="000000" w:fill="DAEEF3"/>
            <w:noWrap/>
            <w:vAlign w:val="center"/>
            <w:hideMark/>
          </w:tcPr>
          <w:p w14:paraId="0918D065" w14:textId="77777777" w:rsidR="00C90730" w:rsidRPr="00390B76" w:rsidRDefault="00C90730" w:rsidP="00C90730">
            <w:pPr>
              <w:jc w:val="right"/>
            </w:pPr>
            <w:r w:rsidRPr="00390B76">
              <w:t>303</w:t>
            </w:r>
          </w:p>
        </w:tc>
      </w:tr>
      <w:tr w:rsidR="00C90730" w:rsidRPr="00390B76" w14:paraId="030105DA" w14:textId="77777777" w:rsidTr="00E0485D">
        <w:trPr>
          <w:trHeight w:val="300"/>
        </w:trPr>
        <w:tc>
          <w:tcPr>
            <w:tcW w:w="1838" w:type="dxa"/>
            <w:shd w:val="clear" w:color="auto" w:fill="auto"/>
            <w:noWrap/>
            <w:vAlign w:val="center"/>
            <w:hideMark/>
          </w:tcPr>
          <w:p w14:paraId="3AF6DD31" w14:textId="77777777" w:rsidR="00C90730" w:rsidRPr="00390B76" w:rsidRDefault="00C90730" w:rsidP="00C90730">
            <w:r w:rsidRPr="00390B76">
              <w:lastRenderedPageBreak/>
              <w:t>Avustralya</w:t>
            </w:r>
          </w:p>
        </w:tc>
        <w:tc>
          <w:tcPr>
            <w:tcW w:w="1134" w:type="dxa"/>
            <w:shd w:val="clear" w:color="auto" w:fill="auto"/>
            <w:noWrap/>
            <w:vAlign w:val="center"/>
            <w:hideMark/>
          </w:tcPr>
          <w:p w14:paraId="2B9075B2" w14:textId="77777777" w:rsidR="00C90730" w:rsidRPr="00390B76" w:rsidRDefault="00C90730" w:rsidP="00C90730">
            <w:pPr>
              <w:jc w:val="right"/>
            </w:pPr>
            <w:r w:rsidRPr="00390B76">
              <w:t>1.392</w:t>
            </w:r>
          </w:p>
        </w:tc>
        <w:tc>
          <w:tcPr>
            <w:tcW w:w="1185" w:type="dxa"/>
            <w:shd w:val="clear" w:color="auto" w:fill="auto"/>
            <w:noWrap/>
            <w:vAlign w:val="center"/>
            <w:hideMark/>
          </w:tcPr>
          <w:p w14:paraId="5FFFFFC9" w14:textId="77777777" w:rsidR="00C90730" w:rsidRPr="00390B76" w:rsidRDefault="00C90730" w:rsidP="00C90730">
            <w:pPr>
              <w:jc w:val="right"/>
            </w:pPr>
            <w:r w:rsidRPr="00390B76">
              <w:t>4.377</w:t>
            </w:r>
          </w:p>
        </w:tc>
        <w:tc>
          <w:tcPr>
            <w:tcW w:w="699" w:type="dxa"/>
            <w:shd w:val="clear" w:color="auto" w:fill="auto"/>
            <w:noWrap/>
            <w:vAlign w:val="center"/>
            <w:hideMark/>
          </w:tcPr>
          <w:p w14:paraId="7B049EDA" w14:textId="77777777" w:rsidR="00C90730" w:rsidRPr="00390B76" w:rsidRDefault="00C90730" w:rsidP="00C90730">
            <w:pPr>
              <w:jc w:val="right"/>
              <w:rPr>
                <w:i/>
                <w:iCs/>
              </w:rPr>
            </w:pPr>
            <w:r w:rsidRPr="00390B76">
              <w:rPr>
                <w:i/>
                <w:iCs/>
              </w:rPr>
              <w:t>3,1</w:t>
            </w:r>
          </w:p>
        </w:tc>
        <w:tc>
          <w:tcPr>
            <w:tcW w:w="941" w:type="dxa"/>
            <w:shd w:val="clear" w:color="auto" w:fill="auto"/>
            <w:noWrap/>
            <w:vAlign w:val="center"/>
            <w:hideMark/>
          </w:tcPr>
          <w:p w14:paraId="7B4F136B" w14:textId="77777777" w:rsidR="00C90730" w:rsidRPr="00390B76" w:rsidRDefault="00C90730" w:rsidP="00C90730">
            <w:pPr>
              <w:jc w:val="right"/>
            </w:pPr>
            <w:r w:rsidRPr="00390B76">
              <w:t>116</w:t>
            </w:r>
          </w:p>
        </w:tc>
        <w:tc>
          <w:tcPr>
            <w:tcW w:w="1054" w:type="dxa"/>
            <w:shd w:val="clear" w:color="auto" w:fill="auto"/>
            <w:noWrap/>
            <w:vAlign w:val="center"/>
            <w:hideMark/>
          </w:tcPr>
          <w:p w14:paraId="23A8E463" w14:textId="77777777" w:rsidR="00C90730" w:rsidRPr="00390B76" w:rsidRDefault="00C90730" w:rsidP="00C90730">
            <w:pPr>
              <w:jc w:val="right"/>
            </w:pPr>
            <w:r w:rsidRPr="00390B76">
              <w:t>348</w:t>
            </w:r>
          </w:p>
        </w:tc>
        <w:tc>
          <w:tcPr>
            <w:tcW w:w="699" w:type="dxa"/>
            <w:shd w:val="clear" w:color="auto" w:fill="auto"/>
            <w:noWrap/>
            <w:vAlign w:val="center"/>
            <w:hideMark/>
          </w:tcPr>
          <w:p w14:paraId="214E6ED3" w14:textId="77777777" w:rsidR="00C90730" w:rsidRPr="00390B76" w:rsidRDefault="00C90730" w:rsidP="00C90730">
            <w:pPr>
              <w:jc w:val="right"/>
              <w:rPr>
                <w:i/>
                <w:iCs/>
              </w:rPr>
            </w:pPr>
            <w:r w:rsidRPr="00390B76">
              <w:rPr>
                <w:i/>
                <w:iCs/>
              </w:rPr>
              <w:t>3,0</w:t>
            </w:r>
          </w:p>
        </w:tc>
        <w:tc>
          <w:tcPr>
            <w:tcW w:w="1234" w:type="dxa"/>
            <w:shd w:val="clear" w:color="auto" w:fill="auto"/>
            <w:noWrap/>
            <w:vAlign w:val="center"/>
            <w:hideMark/>
          </w:tcPr>
          <w:p w14:paraId="58FE6BB8" w14:textId="77777777" w:rsidR="00C90730" w:rsidRPr="00390B76" w:rsidRDefault="00C90730" w:rsidP="00C90730">
            <w:pPr>
              <w:jc w:val="right"/>
            </w:pPr>
            <w:r w:rsidRPr="00390B76">
              <w:t>-1.276</w:t>
            </w:r>
          </w:p>
        </w:tc>
        <w:tc>
          <w:tcPr>
            <w:tcW w:w="763" w:type="dxa"/>
            <w:shd w:val="clear" w:color="000000" w:fill="F2DCDB"/>
            <w:noWrap/>
            <w:vAlign w:val="center"/>
            <w:hideMark/>
          </w:tcPr>
          <w:p w14:paraId="33774E3B" w14:textId="77777777" w:rsidR="00C90730" w:rsidRPr="00390B76" w:rsidRDefault="00C90730" w:rsidP="00C90730">
            <w:pPr>
              <w:jc w:val="right"/>
            </w:pPr>
            <w:r w:rsidRPr="00390B76">
              <w:t>-92</w:t>
            </w:r>
          </w:p>
        </w:tc>
      </w:tr>
      <w:tr w:rsidR="00C90730" w:rsidRPr="00390B76" w14:paraId="0BCFCD08" w14:textId="77777777" w:rsidTr="00E0485D">
        <w:trPr>
          <w:trHeight w:val="300"/>
        </w:trPr>
        <w:tc>
          <w:tcPr>
            <w:tcW w:w="1838" w:type="dxa"/>
            <w:shd w:val="clear" w:color="auto" w:fill="auto"/>
            <w:noWrap/>
            <w:vAlign w:val="center"/>
            <w:hideMark/>
          </w:tcPr>
          <w:p w14:paraId="594A3C8F" w14:textId="77777777" w:rsidR="00C90730" w:rsidRPr="00390B76" w:rsidRDefault="00C90730" w:rsidP="00C90730">
            <w:r w:rsidRPr="00390B76">
              <w:t>Afganistan</w:t>
            </w:r>
          </w:p>
        </w:tc>
        <w:tc>
          <w:tcPr>
            <w:tcW w:w="1134" w:type="dxa"/>
            <w:shd w:val="clear" w:color="auto" w:fill="auto"/>
            <w:noWrap/>
            <w:vAlign w:val="center"/>
            <w:hideMark/>
          </w:tcPr>
          <w:p w14:paraId="100214EB" w14:textId="77777777" w:rsidR="00C90730" w:rsidRPr="00390B76" w:rsidRDefault="00C90730" w:rsidP="00C90730">
            <w:pPr>
              <w:jc w:val="right"/>
            </w:pPr>
            <w:r w:rsidRPr="00390B76">
              <w:t>478</w:t>
            </w:r>
          </w:p>
        </w:tc>
        <w:tc>
          <w:tcPr>
            <w:tcW w:w="1185" w:type="dxa"/>
            <w:shd w:val="clear" w:color="auto" w:fill="auto"/>
            <w:noWrap/>
            <w:vAlign w:val="center"/>
            <w:hideMark/>
          </w:tcPr>
          <w:p w14:paraId="3AE9331E" w14:textId="77777777" w:rsidR="00C90730" w:rsidRPr="00390B76" w:rsidRDefault="00C90730" w:rsidP="00C90730">
            <w:pPr>
              <w:jc w:val="right"/>
            </w:pPr>
            <w:r w:rsidRPr="00390B76">
              <w:t>2.026</w:t>
            </w:r>
          </w:p>
        </w:tc>
        <w:tc>
          <w:tcPr>
            <w:tcW w:w="699" w:type="dxa"/>
            <w:shd w:val="clear" w:color="auto" w:fill="auto"/>
            <w:noWrap/>
            <w:vAlign w:val="center"/>
            <w:hideMark/>
          </w:tcPr>
          <w:p w14:paraId="1F5AE522" w14:textId="77777777" w:rsidR="00C90730" w:rsidRPr="00390B76" w:rsidRDefault="00C90730" w:rsidP="00C90730">
            <w:pPr>
              <w:jc w:val="right"/>
              <w:rPr>
                <w:i/>
                <w:iCs/>
              </w:rPr>
            </w:pPr>
            <w:r w:rsidRPr="00390B76">
              <w:rPr>
                <w:i/>
                <w:iCs/>
              </w:rPr>
              <w:t>4,2</w:t>
            </w:r>
          </w:p>
        </w:tc>
        <w:tc>
          <w:tcPr>
            <w:tcW w:w="941" w:type="dxa"/>
            <w:shd w:val="clear" w:color="auto" w:fill="auto"/>
            <w:noWrap/>
            <w:vAlign w:val="center"/>
            <w:hideMark/>
          </w:tcPr>
          <w:p w14:paraId="7D151E04" w14:textId="77777777" w:rsidR="00C90730" w:rsidRPr="00390B76" w:rsidRDefault="00C90730" w:rsidP="00C90730">
            <w:pPr>
              <w:jc w:val="right"/>
            </w:pPr>
            <w:r w:rsidRPr="00390B76">
              <w:t>107</w:t>
            </w:r>
          </w:p>
        </w:tc>
        <w:tc>
          <w:tcPr>
            <w:tcW w:w="1054" w:type="dxa"/>
            <w:shd w:val="clear" w:color="auto" w:fill="auto"/>
            <w:noWrap/>
            <w:vAlign w:val="center"/>
            <w:hideMark/>
          </w:tcPr>
          <w:p w14:paraId="2E2D8966" w14:textId="77777777" w:rsidR="00C90730" w:rsidRPr="00390B76" w:rsidRDefault="00C90730" w:rsidP="00C90730">
            <w:pPr>
              <w:jc w:val="right"/>
            </w:pPr>
            <w:r w:rsidRPr="00390B76">
              <w:t>284</w:t>
            </w:r>
          </w:p>
        </w:tc>
        <w:tc>
          <w:tcPr>
            <w:tcW w:w="699" w:type="dxa"/>
            <w:shd w:val="clear" w:color="auto" w:fill="auto"/>
            <w:noWrap/>
            <w:vAlign w:val="center"/>
            <w:hideMark/>
          </w:tcPr>
          <w:p w14:paraId="23FCD0F8" w14:textId="77777777" w:rsidR="00C90730" w:rsidRPr="00390B76" w:rsidRDefault="00C90730" w:rsidP="00C90730">
            <w:pPr>
              <w:jc w:val="right"/>
              <w:rPr>
                <w:i/>
                <w:iCs/>
              </w:rPr>
            </w:pPr>
            <w:r w:rsidRPr="00390B76">
              <w:rPr>
                <w:i/>
                <w:iCs/>
              </w:rPr>
              <w:t>2,7</w:t>
            </w:r>
          </w:p>
        </w:tc>
        <w:tc>
          <w:tcPr>
            <w:tcW w:w="1234" w:type="dxa"/>
            <w:shd w:val="clear" w:color="auto" w:fill="auto"/>
            <w:noWrap/>
            <w:vAlign w:val="center"/>
            <w:hideMark/>
          </w:tcPr>
          <w:p w14:paraId="34E97570" w14:textId="77777777" w:rsidR="00C90730" w:rsidRPr="00390B76" w:rsidRDefault="00C90730" w:rsidP="00C90730">
            <w:pPr>
              <w:jc w:val="right"/>
            </w:pPr>
            <w:r w:rsidRPr="00390B76">
              <w:t>-371</w:t>
            </w:r>
          </w:p>
        </w:tc>
        <w:tc>
          <w:tcPr>
            <w:tcW w:w="763" w:type="dxa"/>
            <w:shd w:val="clear" w:color="000000" w:fill="F2DCDB"/>
            <w:noWrap/>
            <w:vAlign w:val="center"/>
            <w:hideMark/>
          </w:tcPr>
          <w:p w14:paraId="7B4B1E21" w14:textId="77777777" w:rsidR="00C90730" w:rsidRPr="00390B76" w:rsidRDefault="00C90730" w:rsidP="00C90730">
            <w:pPr>
              <w:jc w:val="right"/>
            </w:pPr>
            <w:r w:rsidRPr="00390B76">
              <w:t>-78</w:t>
            </w:r>
          </w:p>
        </w:tc>
      </w:tr>
      <w:tr w:rsidR="00C90730" w:rsidRPr="00390B76" w14:paraId="484CAEDC" w14:textId="77777777" w:rsidTr="00E0485D">
        <w:trPr>
          <w:trHeight w:val="300"/>
        </w:trPr>
        <w:tc>
          <w:tcPr>
            <w:tcW w:w="1838" w:type="dxa"/>
            <w:shd w:val="clear" w:color="auto" w:fill="auto"/>
            <w:noWrap/>
            <w:vAlign w:val="center"/>
            <w:hideMark/>
          </w:tcPr>
          <w:p w14:paraId="3DF954E4" w14:textId="77777777" w:rsidR="00C90730" w:rsidRPr="00390B76" w:rsidRDefault="00C90730" w:rsidP="00C90730">
            <w:r w:rsidRPr="00390B76">
              <w:t>Libya</w:t>
            </w:r>
          </w:p>
        </w:tc>
        <w:tc>
          <w:tcPr>
            <w:tcW w:w="1134" w:type="dxa"/>
            <w:shd w:val="clear" w:color="auto" w:fill="auto"/>
            <w:noWrap/>
            <w:vAlign w:val="center"/>
            <w:hideMark/>
          </w:tcPr>
          <w:p w14:paraId="213A9662" w14:textId="77777777" w:rsidR="00C90730" w:rsidRPr="00390B76" w:rsidRDefault="00C90730" w:rsidP="00C90730">
            <w:pPr>
              <w:jc w:val="right"/>
            </w:pPr>
            <w:r w:rsidRPr="00390B76">
              <w:t>659</w:t>
            </w:r>
          </w:p>
        </w:tc>
        <w:tc>
          <w:tcPr>
            <w:tcW w:w="1185" w:type="dxa"/>
            <w:shd w:val="clear" w:color="auto" w:fill="auto"/>
            <w:noWrap/>
            <w:vAlign w:val="center"/>
            <w:hideMark/>
          </w:tcPr>
          <w:p w14:paraId="5FA7E220" w14:textId="77777777" w:rsidR="00C90730" w:rsidRPr="00390B76" w:rsidRDefault="00C90730" w:rsidP="00C90730">
            <w:pPr>
              <w:jc w:val="right"/>
            </w:pPr>
            <w:r w:rsidRPr="00390B76">
              <w:t>2.085</w:t>
            </w:r>
          </w:p>
        </w:tc>
        <w:tc>
          <w:tcPr>
            <w:tcW w:w="699" w:type="dxa"/>
            <w:shd w:val="clear" w:color="auto" w:fill="auto"/>
            <w:noWrap/>
            <w:vAlign w:val="center"/>
            <w:hideMark/>
          </w:tcPr>
          <w:p w14:paraId="469ACC20" w14:textId="77777777" w:rsidR="00C90730" w:rsidRPr="00390B76" w:rsidRDefault="00C90730" w:rsidP="00C90730">
            <w:pPr>
              <w:jc w:val="right"/>
              <w:rPr>
                <w:i/>
                <w:iCs/>
              </w:rPr>
            </w:pPr>
            <w:r w:rsidRPr="00390B76">
              <w:rPr>
                <w:i/>
                <w:iCs/>
              </w:rPr>
              <w:t>3,2</w:t>
            </w:r>
          </w:p>
        </w:tc>
        <w:tc>
          <w:tcPr>
            <w:tcW w:w="941" w:type="dxa"/>
            <w:shd w:val="clear" w:color="auto" w:fill="auto"/>
            <w:noWrap/>
            <w:vAlign w:val="center"/>
            <w:hideMark/>
          </w:tcPr>
          <w:p w14:paraId="3B95D40C" w14:textId="77777777" w:rsidR="00C90730" w:rsidRPr="00390B76" w:rsidRDefault="00C90730" w:rsidP="00C90730">
            <w:pPr>
              <w:jc w:val="right"/>
            </w:pPr>
            <w:r w:rsidRPr="00390B76">
              <w:t>102</w:t>
            </w:r>
          </w:p>
        </w:tc>
        <w:tc>
          <w:tcPr>
            <w:tcW w:w="1054" w:type="dxa"/>
            <w:shd w:val="clear" w:color="auto" w:fill="auto"/>
            <w:noWrap/>
            <w:vAlign w:val="center"/>
            <w:hideMark/>
          </w:tcPr>
          <w:p w14:paraId="7DF4A3D3" w14:textId="77777777" w:rsidR="00C90730" w:rsidRPr="00390B76" w:rsidRDefault="00C90730" w:rsidP="00C90730">
            <w:pPr>
              <w:jc w:val="right"/>
            </w:pPr>
            <w:r w:rsidRPr="00390B76">
              <w:t>227</w:t>
            </w:r>
          </w:p>
        </w:tc>
        <w:tc>
          <w:tcPr>
            <w:tcW w:w="699" w:type="dxa"/>
            <w:shd w:val="clear" w:color="auto" w:fill="auto"/>
            <w:noWrap/>
            <w:vAlign w:val="center"/>
            <w:hideMark/>
          </w:tcPr>
          <w:p w14:paraId="2D3DE332" w14:textId="77777777" w:rsidR="00C90730" w:rsidRPr="00390B76" w:rsidRDefault="00C90730" w:rsidP="00C90730">
            <w:pPr>
              <w:jc w:val="right"/>
              <w:rPr>
                <w:i/>
                <w:iCs/>
              </w:rPr>
            </w:pPr>
            <w:r w:rsidRPr="00390B76">
              <w:rPr>
                <w:i/>
                <w:iCs/>
              </w:rPr>
              <w:t>2,2</w:t>
            </w:r>
          </w:p>
        </w:tc>
        <w:tc>
          <w:tcPr>
            <w:tcW w:w="1234" w:type="dxa"/>
            <w:shd w:val="clear" w:color="auto" w:fill="auto"/>
            <w:noWrap/>
            <w:vAlign w:val="center"/>
            <w:hideMark/>
          </w:tcPr>
          <w:p w14:paraId="3A41AD49" w14:textId="77777777" w:rsidR="00C90730" w:rsidRPr="00390B76" w:rsidRDefault="00C90730" w:rsidP="00C90730">
            <w:pPr>
              <w:jc w:val="right"/>
            </w:pPr>
            <w:r w:rsidRPr="00390B76">
              <w:t>-557</w:t>
            </w:r>
          </w:p>
        </w:tc>
        <w:tc>
          <w:tcPr>
            <w:tcW w:w="763" w:type="dxa"/>
            <w:shd w:val="clear" w:color="000000" w:fill="F2DCDB"/>
            <w:noWrap/>
            <w:vAlign w:val="center"/>
            <w:hideMark/>
          </w:tcPr>
          <w:p w14:paraId="04A1A53C" w14:textId="77777777" w:rsidR="00C90730" w:rsidRPr="00390B76" w:rsidRDefault="00C90730" w:rsidP="00C90730">
            <w:pPr>
              <w:jc w:val="right"/>
            </w:pPr>
            <w:r w:rsidRPr="00390B76">
              <w:t>-85</w:t>
            </w:r>
          </w:p>
        </w:tc>
      </w:tr>
      <w:tr w:rsidR="00C90730" w:rsidRPr="00390B76" w14:paraId="5F5CB4BA" w14:textId="77777777" w:rsidTr="00E0485D">
        <w:trPr>
          <w:trHeight w:val="300"/>
        </w:trPr>
        <w:tc>
          <w:tcPr>
            <w:tcW w:w="1838" w:type="dxa"/>
            <w:shd w:val="clear" w:color="auto" w:fill="auto"/>
            <w:noWrap/>
            <w:vAlign w:val="center"/>
            <w:hideMark/>
          </w:tcPr>
          <w:p w14:paraId="40DD1360" w14:textId="77777777" w:rsidR="00C90730" w:rsidRPr="00390B76" w:rsidRDefault="00C90730" w:rsidP="00C90730">
            <w:r w:rsidRPr="00390B76">
              <w:t>Umman</w:t>
            </w:r>
          </w:p>
        </w:tc>
        <w:tc>
          <w:tcPr>
            <w:tcW w:w="1134" w:type="dxa"/>
            <w:shd w:val="clear" w:color="auto" w:fill="auto"/>
            <w:noWrap/>
            <w:vAlign w:val="center"/>
            <w:hideMark/>
          </w:tcPr>
          <w:p w14:paraId="7C3D2176" w14:textId="77777777" w:rsidR="00C90730" w:rsidRPr="00390B76" w:rsidRDefault="00C90730" w:rsidP="00C90730">
            <w:pPr>
              <w:jc w:val="right"/>
            </w:pPr>
            <w:r w:rsidRPr="00390B76">
              <w:t>39</w:t>
            </w:r>
          </w:p>
        </w:tc>
        <w:tc>
          <w:tcPr>
            <w:tcW w:w="1185" w:type="dxa"/>
            <w:shd w:val="clear" w:color="auto" w:fill="auto"/>
            <w:noWrap/>
            <w:vAlign w:val="center"/>
            <w:hideMark/>
          </w:tcPr>
          <w:p w14:paraId="5039B908" w14:textId="77777777" w:rsidR="00C90730" w:rsidRPr="00390B76" w:rsidRDefault="00C90730" w:rsidP="00C90730">
            <w:pPr>
              <w:jc w:val="right"/>
            </w:pPr>
            <w:r w:rsidRPr="00390B76">
              <w:t>88</w:t>
            </w:r>
          </w:p>
        </w:tc>
        <w:tc>
          <w:tcPr>
            <w:tcW w:w="699" w:type="dxa"/>
            <w:shd w:val="clear" w:color="auto" w:fill="auto"/>
            <w:noWrap/>
            <w:vAlign w:val="center"/>
            <w:hideMark/>
          </w:tcPr>
          <w:p w14:paraId="517C49D6" w14:textId="77777777" w:rsidR="00C90730" w:rsidRPr="00390B76" w:rsidRDefault="00C90730" w:rsidP="00C90730">
            <w:pPr>
              <w:jc w:val="right"/>
              <w:rPr>
                <w:i/>
                <w:iCs/>
              </w:rPr>
            </w:pPr>
            <w:r w:rsidRPr="00390B76">
              <w:rPr>
                <w:i/>
                <w:iCs/>
              </w:rPr>
              <w:t>2,3</w:t>
            </w:r>
          </w:p>
        </w:tc>
        <w:tc>
          <w:tcPr>
            <w:tcW w:w="941" w:type="dxa"/>
            <w:shd w:val="clear" w:color="auto" w:fill="auto"/>
            <w:noWrap/>
            <w:vAlign w:val="center"/>
            <w:hideMark/>
          </w:tcPr>
          <w:p w14:paraId="28298018" w14:textId="77777777" w:rsidR="00C90730" w:rsidRPr="00390B76" w:rsidRDefault="00C90730" w:rsidP="00C90730">
            <w:pPr>
              <w:jc w:val="right"/>
            </w:pPr>
            <w:r w:rsidRPr="00390B76">
              <w:t>90</w:t>
            </w:r>
          </w:p>
        </w:tc>
        <w:tc>
          <w:tcPr>
            <w:tcW w:w="1054" w:type="dxa"/>
            <w:shd w:val="clear" w:color="auto" w:fill="auto"/>
            <w:noWrap/>
            <w:vAlign w:val="center"/>
            <w:hideMark/>
          </w:tcPr>
          <w:p w14:paraId="5B23DB07" w14:textId="77777777" w:rsidR="00C90730" w:rsidRPr="00390B76" w:rsidRDefault="00C90730" w:rsidP="00C90730">
            <w:pPr>
              <w:jc w:val="right"/>
            </w:pPr>
            <w:r w:rsidRPr="00390B76">
              <w:t>185</w:t>
            </w:r>
          </w:p>
        </w:tc>
        <w:tc>
          <w:tcPr>
            <w:tcW w:w="699" w:type="dxa"/>
            <w:shd w:val="clear" w:color="auto" w:fill="auto"/>
            <w:noWrap/>
            <w:vAlign w:val="center"/>
            <w:hideMark/>
          </w:tcPr>
          <w:p w14:paraId="0996923C" w14:textId="77777777" w:rsidR="00C90730" w:rsidRPr="00390B76" w:rsidRDefault="00C90730" w:rsidP="00C90730">
            <w:pPr>
              <w:jc w:val="right"/>
              <w:rPr>
                <w:i/>
                <w:iCs/>
              </w:rPr>
            </w:pPr>
            <w:r w:rsidRPr="00390B76">
              <w:rPr>
                <w:i/>
                <w:iCs/>
              </w:rPr>
              <w:t>2,1</w:t>
            </w:r>
          </w:p>
        </w:tc>
        <w:tc>
          <w:tcPr>
            <w:tcW w:w="1234" w:type="dxa"/>
            <w:shd w:val="clear" w:color="auto" w:fill="auto"/>
            <w:noWrap/>
            <w:vAlign w:val="center"/>
            <w:hideMark/>
          </w:tcPr>
          <w:p w14:paraId="7074B07B" w14:textId="77777777" w:rsidR="00C90730" w:rsidRPr="00390B76" w:rsidRDefault="00C90730" w:rsidP="00C90730">
            <w:pPr>
              <w:jc w:val="right"/>
            </w:pPr>
            <w:r w:rsidRPr="00390B76">
              <w:t>51</w:t>
            </w:r>
          </w:p>
        </w:tc>
        <w:tc>
          <w:tcPr>
            <w:tcW w:w="763" w:type="dxa"/>
            <w:shd w:val="clear" w:color="000000" w:fill="DAEEF3"/>
            <w:noWrap/>
            <w:vAlign w:val="center"/>
            <w:hideMark/>
          </w:tcPr>
          <w:p w14:paraId="47A350B9" w14:textId="77777777" w:rsidR="00C90730" w:rsidRPr="00390B76" w:rsidRDefault="00C90730" w:rsidP="00C90730">
            <w:pPr>
              <w:jc w:val="right"/>
            </w:pPr>
            <w:r w:rsidRPr="00390B76">
              <w:t>131</w:t>
            </w:r>
          </w:p>
        </w:tc>
      </w:tr>
      <w:tr w:rsidR="00C90730" w:rsidRPr="00390B76" w14:paraId="08BF0BA1" w14:textId="77777777" w:rsidTr="00E0485D">
        <w:trPr>
          <w:trHeight w:val="300"/>
        </w:trPr>
        <w:tc>
          <w:tcPr>
            <w:tcW w:w="1838" w:type="dxa"/>
            <w:shd w:val="clear" w:color="auto" w:fill="auto"/>
            <w:noWrap/>
            <w:vAlign w:val="center"/>
            <w:hideMark/>
          </w:tcPr>
          <w:p w14:paraId="028E3684" w14:textId="77777777" w:rsidR="00C90730" w:rsidRPr="00390B76" w:rsidRDefault="00C90730" w:rsidP="00C90730">
            <w:r w:rsidRPr="00390B76">
              <w:t>Aruba</w:t>
            </w:r>
          </w:p>
        </w:tc>
        <w:tc>
          <w:tcPr>
            <w:tcW w:w="1134" w:type="dxa"/>
            <w:shd w:val="clear" w:color="auto" w:fill="auto"/>
            <w:noWrap/>
            <w:vAlign w:val="center"/>
            <w:hideMark/>
          </w:tcPr>
          <w:p w14:paraId="24CE0B7F" w14:textId="77777777" w:rsidR="00C90730" w:rsidRPr="00390B76" w:rsidRDefault="00C90730" w:rsidP="00C90730">
            <w:pPr>
              <w:jc w:val="right"/>
            </w:pPr>
            <w:r w:rsidRPr="00390B76">
              <w:t>101</w:t>
            </w:r>
          </w:p>
        </w:tc>
        <w:tc>
          <w:tcPr>
            <w:tcW w:w="1185" w:type="dxa"/>
            <w:shd w:val="clear" w:color="auto" w:fill="auto"/>
            <w:noWrap/>
            <w:vAlign w:val="center"/>
            <w:hideMark/>
          </w:tcPr>
          <w:p w14:paraId="0F9BBAB1" w14:textId="77777777" w:rsidR="00C90730" w:rsidRPr="00390B76" w:rsidRDefault="00C90730" w:rsidP="00C90730">
            <w:pPr>
              <w:jc w:val="right"/>
            </w:pPr>
            <w:r w:rsidRPr="00390B76">
              <w:t>359</w:t>
            </w:r>
          </w:p>
        </w:tc>
        <w:tc>
          <w:tcPr>
            <w:tcW w:w="699" w:type="dxa"/>
            <w:shd w:val="clear" w:color="auto" w:fill="auto"/>
            <w:noWrap/>
            <w:vAlign w:val="center"/>
            <w:hideMark/>
          </w:tcPr>
          <w:p w14:paraId="6455E194" w14:textId="77777777" w:rsidR="00C90730" w:rsidRPr="00390B76" w:rsidRDefault="00C90730" w:rsidP="00C90730">
            <w:pPr>
              <w:jc w:val="right"/>
              <w:rPr>
                <w:i/>
                <w:iCs/>
              </w:rPr>
            </w:pPr>
            <w:r w:rsidRPr="00390B76">
              <w:rPr>
                <w:i/>
                <w:iCs/>
              </w:rPr>
              <w:t>3,6</w:t>
            </w:r>
          </w:p>
        </w:tc>
        <w:tc>
          <w:tcPr>
            <w:tcW w:w="941" w:type="dxa"/>
            <w:shd w:val="clear" w:color="auto" w:fill="auto"/>
            <w:noWrap/>
            <w:vAlign w:val="center"/>
            <w:hideMark/>
          </w:tcPr>
          <w:p w14:paraId="4DBBDD55" w14:textId="77777777" w:rsidR="00C90730" w:rsidRPr="00390B76" w:rsidRDefault="00C90730" w:rsidP="00C90730">
            <w:pPr>
              <w:jc w:val="right"/>
            </w:pPr>
            <w:r w:rsidRPr="00390B76">
              <w:t>89</w:t>
            </w:r>
          </w:p>
        </w:tc>
        <w:tc>
          <w:tcPr>
            <w:tcW w:w="1054" w:type="dxa"/>
            <w:shd w:val="clear" w:color="auto" w:fill="auto"/>
            <w:noWrap/>
            <w:vAlign w:val="center"/>
            <w:hideMark/>
          </w:tcPr>
          <w:p w14:paraId="3B26D54E" w14:textId="77777777" w:rsidR="00C90730" w:rsidRPr="00390B76" w:rsidRDefault="00C90730" w:rsidP="00C90730">
            <w:pPr>
              <w:jc w:val="right"/>
            </w:pPr>
            <w:r w:rsidRPr="00390B76">
              <w:t>275</w:t>
            </w:r>
          </w:p>
        </w:tc>
        <w:tc>
          <w:tcPr>
            <w:tcW w:w="699" w:type="dxa"/>
            <w:shd w:val="clear" w:color="auto" w:fill="auto"/>
            <w:noWrap/>
            <w:vAlign w:val="center"/>
            <w:hideMark/>
          </w:tcPr>
          <w:p w14:paraId="5BD1D97E" w14:textId="77777777" w:rsidR="00C90730" w:rsidRPr="00390B76" w:rsidRDefault="00C90730" w:rsidP="00C90730">
            <w:pPr>
              <w:jc w:val="right"/>
              <w:rPr>
                <w:i/>
                <w:iCs/>
              </w:rPr>
            </w:pPr>
            <w:r w:rsidRPr="00390B76">
              <w:rPr>
                <w:i/>
                <w:iCs/>
              </w:rPr>
              <w:t>3,1</w:t>
            </w:r>
          </w:p>
        </w:tc>
        <w:tc>
          <w:tcPr>
            <w:tcW w:w="1234" w:type="dxa"/>
            <w:shd w:val="clear" w:color="auto" w:fill="auto"/>
            <w:noWrap/>
            <w:vAlign w:val="center"/>
            <w:hideMark/>
          </w:tcPr>
          <w:p w14:paraId="1C918D8B" w14:textId="77777777" w:rsidR="00C90730" w:rsidRPr="00390B76" w:rsidRDefault="00C90730" w:rsidP="00C90730">
            <w:pPr>
              <w:jc w:val="right"/>
            </w:pPr>
            <w:r w:rsidRPr="00390B76">
              <w:t>-12</w:t>
            </w:r>
          </w:p>
        </w:tc>
        <w:tc>
          <w:tcPr>
            <w:tcW w:w="763" w:type="dxa"/>
            <w:shd w:val="clear" w:color="000000" w:fill="F2DCDB"/>
            <w:noWrap/>
            <w:vAlign w:val="center"/>
            <w:hideMark/>
          </w:tcPr>
          <w:p w14:paraId="16EFCE03" w14:textId="77777777" w:rsidR="00C90730" w:rsidRPr="00390B76" w:rsidRDefault="00C90730" w:rsidP="00C90730">
            <w:pPr>
              <w:jc w:val="right"/>
            </w:pPr>
            <w:r w:rsidRPr="00390B76">
              <w:t>-12</w:t>
            </w:r>
          </w:p>
        </w:tc>
      </w:tr>
      <w:tr w:rsidR="00C90730" w:rsidRPr="00390B76" w14:paraId="211F678C" w14:textId="77777777" w:rsidTr="00E0485D">
        <w:trPr>
          <w:trHeight w:val="300"/>
        </w:trPr>
        <w:tc>
          <w:tcPr>
            <w:tcW w:w="1838" w:type="dxa"/>
            <w:shd w:val="clear" w:color="auto" w:fill="auto"/>
            <w:noWrap/>
            <w:vAlign w:val="center"/>
            <w:hideMark/>
          </w:tcPr>
          <w:p w14:paraId="242DDE5B" w14:textId="77777777" w:rsidR="00C90730" w:rsidRPr="00390B76" w:rsidRDefault="00C90730" w:rsidP="00C90730">
            <w:r w:rsidRPr="00390B76">
              <w:t>Karadağ</w:t>
            </w:r>
          </w:p>
        </w:tc>
        <w:tc>
          <w:tcPr>
            <w:tcW w:w="1134" w:type="dxa"/>
            <w:shd w:val="clear" w:color="auto" w:fill="auto"/>
            <w:noWrap/>
            <w:vAlign w:val="center"/>
            <w:hideMark/>
          </w:tcPr>
          <w:p w14:paraId="0EB80BC0" w14:textId="77777777" w:rsidR="00C90730" w:rsidRPr="00390B76" w:rsidRDefault="00C90730" w:rsidP="00C90730">
            <w:pPr>
              <w:jc w:val="right"/>
            </w:pPr>
            <w:r w:rsidRPr="00390B76">
              <w:t>31</w:t>
            </w:r>
          </w:p>
        </w:tc>
        <w:tc>
          <w:tcPr>
            <w:tcW w:w="1185" w:type="dxa"/>
            <w:shd w:val="clear" w:color="auto" w:fill="auto"/>
            <w:noWrap/>
            <w:vAlign w:val="center"/>
            <w:hideMark/>
          </w:tcPr>
          <w:p w14:paraId="45A76B30" w14:textId="77777777" w:rsidR="00C90730" w:rsidRPr="00390B76" w:rsidRDefault="00C90730" w:rsidP="00C90730">
            <w:pPr>
              <w:jc w:val="right"/>
            </w:pPr>
            <w:r w:rsidRPr="00390B76">
              <w:t>161</w:t>
            </w:r>
          </w:p>
        </w:tc>
        <w:tc>
          <w:tcPr>
            <w:tcW w:w="699" w:type="dxa"/>
            <w:shd w:val="clear" w:color="auto" w:fill="auto"/>
            <w:noWrap/>
            <w:vAlign w:val="center"/>
            <w:hideMark/>
          </w:tcPr>
          <w:p w14:paraId="42C7F13F" w14:textId="77777777" w:rsidR="00C90730" w:rsidRPr="00390B76" w:rsidRDefault="00C90730" w:rsidP="00C90730">
            <w:pPr>
              <w:jc w:val="right"/>
              <w:rPr>
                <w:i/>
                <w:iCs/>
              </w:rPr>
            </w:pPr>
            <w:r w:rsidRPr="00390B76">
              <w:rPr>
                <w:i/>
                <w:iCs/>
              </w:rPr>
              <w:t>5,2</w:t>
            </w:r>
          </w:p>
        </w:tc>
        <w:tc>
          <w:tcPr>
            <w:tcW w:w="941" w:type="dxa"/>
            <w:shd w:val="clear" w:color="auto" w:fill="auto"/>
            <w:noWrap/>
            <w:vAlign w:val="center"/>
            <w:hideMark/>
          </w:tcPr>
          <w:p w14:paraId="0B7ECB71" w14:textId="77777777" w:rsidR="00C90730" w:rsidRPr="00390B76" w:rsidRDefault="00C90730" w:rsidP="00C90730">
            <w:pPr>
              <w:jc w:val="right"/>
            </w:pPr>
            <w:r w:rsidRPr="00390B76">
              <w:t>88</w:t>
            </w:r>
          </w:p>
        </w:tc>
        <w:tc>
          <w:tcPr>
            <w:tcW w:w="1054" w:type="dxa"/>
            <w:shd w:val="clear" w:color="auto" w:fill="auto"/>
            <w:noWrap/>
            <w:vAlign w:val="center"/>
            <w:hideMark/>
          </w:tcPr>
          <w:p w14:paraId="1A4F6174" w14:textId="77777777" w:rsidR="00C90730" w:rsidRPr="00390B76" w:rsidRDefault="00C90730" w:rsidP="00C90730">
            <w:pPr>
              <w:jc w:val="right"/>
            </w:pPr>
            <w:r w:rsidRPr="00390B76">
              <w:t>245</w:t>
            </w:r>
          </w:p>
        </w:tc>
        <w:tc>
          <w:tcPr>
            <w:tcW w:w="699" w:type="dxa"/>
            <w:shd w:val="clear" w:color="auto" w:fill="auto"/>
            <w:noWrap/>
            <w:vAlign w:val="center"/>
            <w:hideMark/>
          </w:tcPr>
          <w:p w14:paraId="725A69D7" w14:textId="77777777" w:rsidR="00C90730" w:rsidRPr="00390B76" w:rsidRDefault="00C90730" w:rsidP="00C90730">
            <w:pPr>
              <w:jc w:val="right"/>
              <w:rPr>
                <w:i/>
                <w:iCs/>
              </w:rPr>
            </w:pPr>
            <w:r w:rsidRPr="00390B76">
              <w:rPr>
                <w:i/>
                <w:iCs/>
              </w:rPr>
              <w:t>2,8</w:t>
            </w:r>
          </w:p>
        </w:tc>
        <w:tc>
          <w:tcPr>
            <w:tcW w:w="1234" w:type="dxa"/>
            <w:shd w:val="clear" w:color="auto" w:fill="auto"/>
            <w:noWrap/>
            <w:vAlign w:val="center"/>
            <w:hideMark/>
          </w:tcPr>
          <w:p w14:paraId="119B60FB" w14:textId="77777777" w:rsidR="00C90730" w:rsidRPr="00390B76" w:rsidRDefault="00C90730" w:rsidP="00C90730">
            <w:pPr>
              <w:jc w:val="right"/>
            </w:pPr>
            <w:r w:rsidRPr="00390B76">
              <w:t>57</w:t>
            </w:r>
          </w:p>
        </w:tc>
        <w:tc>
          <w:tcPr>
            <w:tcW w:w="763" w:type="dxa"/>
            <w:shd w:val="clear" w:color="000000" w:fill="DAEEF3"/>
            <w:noWrap/>
            <w:vAlign w:val="center"/>
            <w:hideMark/>
          </w:tcPr>
          <w:p w14:paraId="10E44B0A" w14:textId="77777777" w:rsidR="00C90730" w:rsidRPr="00390B76" w:rsidRDefault="00C90730" w:rsidP="00C90730">
            <w:pPr>
              <w:jc w:val="right"/>
            </w:pPr>
            <w:r w:rsidRPr="00390B76">
              <w:t>184</w:t>
            </w:r>
          </w:p>
        </w:tc>
      </w:tr>
      <w:tr w:rsidR="00C90730" w:rsidRPr="00390B76" w14:paraId="20DC9C7F" w14:textId="77777777" w:rsidTr="00E0485D">
        <w:trPr>
          <w:trHeight w:val="300"/>
        </w:trPr>
        <w:tc>
          <w:tcPr>
            <w:tcW w:w="1838" w:type="dxa"/>
            <w:shd w:val="clear" w:color="auto" w:fill="auto"/>
            <w:noWrap/>
            <w:vAlign w:val="center"/>
            <w:hideMark/>
          </w:tcPr>
          <w:p w14:paraId="4CD42014" w14:textId="77777777" w:rsidR="00C90730" w:rsidRPr="00390B76" w:rsidRDefault="00C90730" w:rsidP="00C90730">
            <w:r w:rsidRPr="00390B76">
              <w:t>Meksika</w:t>
            </w:r>
          </w:p>
        </w:tc>
        <w:tc>
          <w:tcPr>
            <w:tcW w:w="1134" w:type="dxa"/>
            <w:shd w:val="clear" w:color="auto" w:fill="auto"/>
            <w:noWrap/>
            <w:vAlign w:val="center"/>
            <w:hideMark/>
          </w:tcPr>
          <w:p w14:paraId="00DF7E47" w14:textId="77777777" w:rsidR="00C90730" w:rsidRPr="00390B76" w:rsidRDefault="00C90730" w:rsidP="00C90730">
            <w:pPr>
              <w:jc w:val="right"/>
            </w:pPr>
            <w:r w:rsidRPr="00390B76">
              <w:t>47</w:t>
            </w:r>
          </w:p>
        </w:tc>
        <w:tc>
          <w:tcPr>
            <w:tcW w:w="1185" w:type="dxa"/>
            <w:shd w:val="clear" w:color="auto" w:fill="auto"/>
            <w:noWrap/>
            <w:vAlign w:val="center"/>
            <w:hideMark/>
          </w:tcPr>
          <w:p w14:paraId="18FC298F" w14:textId="77777777" w:rsidR="00C90730" w:rsidRPr="00390B76" w:rsidRDefault="00C90730" w:rsidP="00C90730">
            <w:pPr>
              <w:jc w:val="right"/>
            </w:pPr>
            <w:r w:rsidRPr="00390B76">
              <w:t>79</w:t>
            </w:r>
          </w:p>
        </w:tc>
        <w:tc>
          <w:tcPr>
            <w:tcW w:w="699" w:type="dxa"/>
            <w:shd w:val="clear" w:color="auto" w:fill="auto"/>
            <w:noWrap/>
            <w:vAlign w:val="center"/>
            <w:hideMark/>
          </w:tcPr>
          <w:p w14:paraId="1CD31C88" w14:textId="77777777" w:rsidR="00C90730" w:rsidRPr="00390B76" w:rsidRDefault="00C90730" w:rsidP="00C90730">
            <w:pPr>
              <w:jc w:val="right"/>
              <w:rPr>
                <w:i/>
                <w:iCs/>
              </w:rPr>
            </w:pPr>
            <w:r w:rsidRPr="00390B76">
              <w:rPr>
                <w:i/>
                <w:iCs/>
              </w:rPr>
              <w:t>1,7</w:t>
            </w:r>
          </w:p>
        </w:tc>
        <w:tc>
          <w:tcPr>
            <w:tcW w:w="941" w:type="dxa"/>
            <w:shd w:val="clear" w:color="auto" w:fill="auto"/>
            <w:noWrap/>
            <w:vAlign w:val="center"/>
            <w:hideMark/>
          </w:tcPr>
          <w:p w14:paraId="69FA5A9E" w14:textId="77777777" w:rsidR="00C90730" w:rsidRPr="00390B76" w:rsidRDefault="00C90730" w:rsidP="00C90730">
            <w:pPr>
              <w:jc w:val="right"/>
            </w:pPr>
            <w:r w:rsidRPr="00390B76">
              <w:t>87</w:t>
            </w:r>
          </w:p>
        </w:tc>
        <w:tc>
          <w:tcPr>
            <w:tcW w:w="1054" w:type="dxa"/>
            <w:shd w:val="clear" w:color="auto" w:fill="auto"/>
            <w:noWrap/>
            <w:vAlign w:val="center"/>
            <w:hideMark/>
          </w:tcPr>
          <w:p w14:paraId="4473535A" w14:textId="77777777" w:rsidR="00C90730" w:rsidRPr="00390B76" w:rsidRDefault="00C90730" w:rsidP="00C90730">
            <w:pPr>
              <w:jc w:val="right"/>
            </w:pPr>
            <w:r w:rsidRPr="00390B76">
              <w:t>298</w:t>
            </w:r>
          </w:p>
        </w:tc>
        <w:tc>
          <w:tcPr>
            <w:tcW w:w="699" w:type="dxa"/>
            <w:shd w:val="clear" w:color="auto" w:fill="auto"/>
            <w:noWrap/>
            <w:vAlign w:val="center"/>
            <w:hideMark/>
          </w:tcPr>
          <w:p w14:paraId="17516DBA" w14:textId="77777777" w:rsidR="00C90730" w:rsidRPr="00390B76" w:rsidRDefault="00C90730" w:rsidP="00C90730">
            <w:pPr>
              <w:jc w:val="right"/>
              <w:rPr>
                <w:i/>
                <w:iCs/>
              </w:rPr>
            </w:pPr>
            <w:r w:rsidRPr="00390B76">
              <w:rPr>
                <w:i/>
                <w:iCs/>
              </w:rPr>
              <w:t>3,4</w:t>
            </w:r>
          </w:p>
        </w:tc>
        <w:tc>
          <w:tcPr>
            <w:tcW w:w="1234" w:type="dxa"/>
            <w:shd w:val="clear" w:color="auto" w:fill="auto"/>
            <w:noWrap/>
            <w:vAlign w:val="center"/>
            <w:hideMark/>
          </w:tcPr>
          <w:p w14:paraId="29EB3DBB" w14:textId="77777777" w:rsidR="00C90730" w:rsidRPr="00390B76" w:rsidRDefault="00C90730" w:rsidP="00C90730">
            <w:pPr>
              <w:jc w:val="right"/>
            </w:pPr>
            <w:r w:rsidRPr="00390B76">
              <w:t>40</w:t>
            </w:r>
          </w:p>
        </w:tc>
        <w:tc>
          <w:tcPr>
            <w:tcW w:w="763" w:type="dxa"/>
            <w:shd w:val="clear" w:color="000000" w:fill="DAEEF3"/>
            <w:noWrap/>
            <w:vAlign w:val="center"/>
            <w:hideMark/>
          </w:tcPr>
          <w:p w14:paraId="40ABFB83" w14:textId="77777777" w:rsidR="00C90730" w:rsidRPr="00390B76" w:rsidRDefault="00C90730" w:rsidP="00C90730">
            <w:pPr>
              <w:jc w:val="right"/>
            </w:pPr>
            <w:r w:rsidRPr="00390B76">
              <w:t>85</w:t>
            </w:r>
          </w:p>
        </w:tc>
      </w:tr>
      <w:tr w:rsidR="00C90730" w:rsidRPr="00390B76" w14:paraId="7B4B83D7" w14:textId="77777777" w:rsidTr="00E0485D">
        <w:trPr>
          <w:trHeight w:val="300"/>
        </w:trPr>
        <w:tc>
          <w:tcPr>
            <w:tcW w:w="1838" w:type="dxa"/>
            <w:shd w:val="clear" w:color="auto" w:fill="auto"/>
            <w:noWrap/>
            <w:vAlign w:val="center"/>
            <w:hideMark/>
          </w:tcPr>
          <w:p w14:paraId="4A6C67B0" w14:textId="77777777" w:rsidR="00C90730" w:rsidRPr="00390B76" w:rsidRDefault="00C90730" w:rsidP="00C90730">
            <w:r w:rsidRPr="00390B76">
              <w:t>Birleşik Arap Emirlikleri</w:t>
            </w:r>
          </w:p>
        </w:tc>
        <w:tc>
          <w:tcPr>
            <w:tcW w:w="1134" w:type="dxa"/>
            <w:shd w:val="clear" w:color="auto" w:fill="auto"/>
            <w:noWrap/>
            <w:vAlign w:val="center"/>
            <w:hideMark/>
          </w:tcPr>
          <w:p w14:paraId="3BD2A394" w14:textId="77777777" w:rsidR="00C90730" w:rsidRPr="00390B76" w:rsidRDefault="00C90730" w:rsidP="00C90730">
            <w:pPr>
              <w:jc w:val="right"/>
            </w:pPr>
            <w:r w:rsidRPr="00390B76">
              <w:t>327</w:t>
            </w:r>
          </w:p>
        </w:tc>
        <w:tc>
          <w:tcPr>
            <w:tcW w:w="1185" w:type="dxa"/>
            <w:shd w:val="clear" w:color="auto" w:fill="auto"/>
            <w:noWrap/>
            <w:vAlign w:val="center"/>
            <w:hideMark/>
          </w:tcPr>
          <w:p w14:paraId="1ADA3A09" w14:textId="77777777" w:rsidR="00C90730" w:rsidRPr="00390B76" w:rsidRDefault="00C90730" w:rsidP="00C90730">
            <w:pPr>
              <w:jc w:val="right"/>
            </w:pPr>
            <w:r w:rsidRPr="00390B76">
              <w:t>1.110</w:t>
            </w:r>
          </w:p>
        </w:tc>
        <w:tc>
          <w:tcPr>
            <w:tcW w:w="699" w:type="dxa"/>
            <w:shd w:val="clear" w:color="auto" w:fill="auto"/>
            <w:noWrap/>
            <w:vAlign w:val="center"/>
            <w:hideMark/>
          </w:tcPr>
          <w:p w14:paraId="40F139DF" w14:textId="77777777" w:rsidR="00C90730" w:rsidRPr="00390B76" w:rsidRDefault="00C90730" w:rsidP="00C90730">
            <w:pPr>
              <w:jc w:val="right"/>
              <w:rPr>
                <w:i/>
                <w:iCs/>
              </w:rPr>
            </w:pPr>
            <w:r w:rsidRPr="00390B76">
              <w:rPr>
                <w:i/>
                <w:iCs/>
              </w:rPr>
              <w:t>3,4</w:t>
            </w:r>
          </w:p>
        </w:tc>
        <w:tc>
          <w:tcPr>
            <w:tcW w:w="941" w:type="dxa"/>
            <w:shd w:val="clear" w:color="auto" w:fill="auto"/>
            <w:noWrap/>
            <w:vAlign w:val="center"/>
            <w:hideMark/>
          </w:tcPr>
          <w:p w14:paraId="0145E83F" w14:textId="77777777" w:rsidR="00C90730" w:rsidRPr="00390B76" w:rsidRDefault="00C90730" w:rsidP="00C90730">
            <w:pPr>
              <w:jc w:val="right"/>
            </w:pPr>
            <w:r w:rsidRPr="00390B76">
              <w:t>76</w:t>
            </w:r>
          </w:p>
        </w:tc>
        <w:tc>
          <w:tcPr>
            <w:tcW w:w="1054" w:type="dxa"/>
            <w:shd w:val="clear" w:color="auto" w:fill="auto"/>
            <w:noWrap/>
            <w:vAlign w:val="center"/>
            <w:hideMark/>
          </w:tcPr>
          <w:p w14:paraId="71EB7042" w14:textId="77777777" w:rsidR="00C90730" w:rsidRPr="00390B76" w:rsidRDefault="00C90730" w:rsidP="00C90730">
            <w:pPr>
              <w:jc w:val="right"/>
            </w:pPr>
            <w:r w:rsidRPr="00390B76">
              <w:t>296</w:t>
            </w:r>
          </w:p>
        </w:tc>
        <w:tc>
          <w:tcPr>
            <w:tcW w:w="699" w:type="dxa"/>
            <w:shd w:val="clear" w:color="auto" w:fill="auto"/>
            <w:noWrap/>
            <w:vAlign w:val="center"/>
            <w:hideMark/>
          </w:tcPr>
          <w:p w14:paraId="703E76BB" w14:textId="77777777" w:rsidR="00C90730" w:rsidRPr="00390B76" w:rsidRDefault="00C90730" w:rsidP="00C90730">
            <w:pPr>
              <w:jc w:val="right"/>
              <w:rPr>
                <w:i/>
                <w:iCs/>
              </w:rPr>
            </w:pPr>
            <w:r w:rsidRPr="00390B76">
              <w:rPr>
                <w:i/>
                <w:iCs/>
              </w:rPr>
              <w:t>3,9</w:t>
            </w:r>
          </w:p>
        </w:tc>
        <w:tc>
          <w:tcPr>
            <w:tcW w:w="1234" w:type="dxa"/>
            <w:shd w:val="clear" w:color="auto" w:fill="auto"/>
            <w:noWrap/>
            <w:vAlign w:val="center"/>
            <w:hideMark/>
          </w:tcPr>
          <w:p w14:paraId="275DD8C0" w14:textId="77777777" w:rsidR="00C90730" w:rsidRPr="00390B76" w:rsidRDefault="00C90730" w:rsidP="00C90730">
            <w:pPr>
              <w:jc w:val="right"/>
            </w:pPr>
            <w:r w:rsidRPr="00390B76">
              <w:t>-251</w:t>
            </w:r>
          </w:p>
        </w:tc>
        <w:tc>
          <w:tcPr>
            <w:tcW w:w="763" w:type="dxa"/>
            <w:shd w:val="clear" w:color="000000" w:fill="F2DCDB"/>
            <w:noWrap/>
            <w:vAlign w:val="center"/>
            <w:hideMark/>
          </w:tcPr>
          <w:p w14:paraId="5650F81E" w14:textId="77777777" w:rsidR="00C90730" w:rsidRPr="00390B76" w:rsidRDefault="00C90730" w:rsidP="00C90730">
            <w:pPr>
              <w:jc w:val="right"/>
            </w:pPr>
            <w:r w:rsidRPr="00390B76">
              <w:t>-77</w:t>
            </w:r>
          </w:p>
        </w:tc>
      </w:tr>
      <w:tr w:rsidR="00C90730" w:rsidRPr="00390B76" w14:paraId="3A555DAB" w14:textId="77777777" w:rsidTr="00E0485D">
        <w:trPr>
          <w:trHeight w:val="300"/>
        </w:trPr>
        <w:tc>
          <w:tcPr>
            <w:tcW w:w="1838" w:type="dxa"/>
            <w:shd w:val="clear" w:color="auto" w:fill="auto"/>
            <w:noWrap/>
            <w:vAlign w:val="center"/>
            <w:hideMark/>
          </w:tcPr>
          <w:p w14:paraId="1B0DD35B" w14:textId="77777777" w:rsidR="00C90730" w:rsidRPr="00390B76" w:rsidRDefault="00C90730" w:rsidP="00C90730">
            <w:r w:rsidRPr="00390B76">
              <w:t>Malezya</w:t>
            </w:r>
          </w:p>
        </w:tc>
        <w:tc>
          <w:tcPr>
            <w:tcW w:w="1134" w:type="dxa"/>
            <w:shd w:val="clear" w:color="auto" w:fill="auto"/>
            <w:noWrap/>
            <w:vAlign w:val="center"/>
            <w:hideMark/>
          </w:tcPr>
          <w:p w14:paraId="7C721476" w14:textId="77777777" w:rsidR="00C90730" w:rsidRPr="00390B76" w:rsidRDefault="00C90730" w:rsidP="00C90730">
            <w:pPr>
              <w:jc w:val="right"/>
            </w:pPr>
            <w:r w:rsidRPr="00390B76">
              <w:t>25</w:t>
            </w:r>
          </w:p>
        </w:tc>
        <w:tc>
          <w:tcPr>
            <w:tcW w:w="1185" w:type="dxa"/>
            <w:shd w:val="clear" w:color="auto" w:fill="auto"/>
            <w:noWrap/>
            <w:vAlign w:val="center"/>
            <w:hideMark/>
          </w:tcPr>
          <w:p w14:paraId="3F87DADE" w14:textId="77777777" w:rsidR="00C90730" w:rsidRPr="00390B76" w:rsidRDefault="00C90730" w:rsidP="00C90730">
            <w:pPr>
              <w:jc w:val="right"/>
            </w:pPr>
            <w:r w:rsidRPr="00390B76">
              <w:t>59</w:t>
            </w:r>
          </w:p>
        </w:tc>
        <w:tc>
          <w:tcPr>
            <w:tcW w:w="699" w:type="dxa"/>
            <w:shd w:val="clear" w:color="auto" w:fill="auto"/>
            <w:noWrap/>
            <w:vAlign w:val="center"/>
            <w:hideMark/>
          </w:tcPr>
          <w:p w14:paraId="59E454FB" w14:textId="77777777" w:rsidR="00C90730" w:rsidRPr="00390B76" w:rsidRDefault="00C90730" w:rsidP="00C90730">
            <w:pPr>
              <w:jc w:val="right"/>
              <w:rPr>
                <w:i/>
                <w:iCs/>
              </w:rPr>
            </w:pPr>
            <w:r w:rsidRPr="00390B76">
              <w:rPr>
                <w:i/>
                <w:iCs/>
              </w:rPr>
              <w:t>2,4</w:t>
            </w:r>
          </w:p>
        </w:tc>
        <w:tc>
          <w:tcPr>
            <w:tcW w:w="941" w:type="dxa"/>
            <w:shd w:val="clear" w:color="auto" w:fill="auto"/>
            <w:noWrap/>
            <w:vAlign w:val="center"/>
            <w:hideMark/>
          </w:tcPr>
          <w:p w14:paraId="279D1553" w14:textId="77777777" w:rsidR="00C90730" w:rsidRPr="00390B76" w:rsidRDefault="00C90730" w:rsidP="00C90730">
            <w:pPr>
              <w:jc w:val="right"/>
            </w:pPr>
            <w:r w:rsidRPr="00390B76">
              <w:t>64</w:t>
            </w:r>
          </w:p>
        </w:tc>
        <w:tc>
          <w:tcPr>
            <w:tcW w:w="1054" w:type="dxa"/>
            <w:shd w:val="clear" w:color="auto" w:fill="auto"/>
            <w:noWrap/>
            <w:vAlign w:val="center"/>
            <w:hideMark/>
          </w:tcPr>
          <w:p w14:paraId="5047D975" w14:textId="77777777" w:rsidR="00C90730" w:rsidRPr="00390B76" w:rsidRDefault="00C90730" w:rsidP="00C90730">
            <w:pPr>
              <w:jc w:val="right"/>
            </w:pPr>
            <w:r w:rsidRPr="00390B76">
              <w:t>137</w:t>
            </w:r>
          </w:p>
        </w:tc>
        <w:tc>
          <w:tcPr>
            <w:tcW w:w="699" w:type="dxa"/>
            <w:shd w:val="clear" w:color="auto" w:fill="auto"/>
            <w:noWrap/>
            <w:vAlign w:val="center"/>
            <w:hideMark/>
          </w:tcPr>
          <w:p w14:paraId="6F6E4234" w14:textId="77777777" w:rsidR="00C90730" w:rsidRPr="00390B76" w:rsidRDefault="00C90730" w:rsidP="00C90730">
            <w:pPr>
              <w:jc w:val="right"/>
              <w:rPr>
                <w:i/>
                <w:iCs/>
              </w:rPr>
            </w:pPr>
            <w:r w:rsidRPr="00390B76">
              <w:rPr>
                <w:i/>
                <w:iCs/>
              </w:rPr>
              <w:t>2,1</w:t>
            </w:r>
          </w:p>
        </w:tc>
        <w:tc>
          <w:tcPr>
            <w:tcW w:w="1234" w:type="dxa"/>
            <w:shd w:val="clear" w:color="auto" w:fill="auto"/>
            <w:noWrap/>
            <w:vAlign w:val="center"/>
            <w:hideMark/>
          </w:tcPr>
          <w:p w14:paraId="73EEC9E3" w14:textId="77777777" w:rsidR="00C90730" w:rsidRPr="00390B76" w:rsidRDefault="00C90730" w:rsidP="00C90730">
            <w:pPr>
              <w:jc w:val="right"/>
            </w:pPr>
            <w:r w:rsidRPr="00390B76">
              <w:t>39</w:t>
            </w:r>
          </w:p>
        </w:tc>
        <w:tc>
          <w:tcPr>
            <w:tcW w:w="763" w:type="dxa"/>
            <w:shd w:val="clear" w:color="000000" w:fill="DAEEF3"/>
            <w:noWrap/>
            <w:vAlign w:val="center"/>
            <w:hideMark/>
          </w:tcPr>
          <w:p w14:paraId="2AC3F331" w14:textId="77777777" w:rsidR="00C90730" w:rsidRPr="00390B76" w:rsidRDefault="00C90730" w:rsidP="00C90730">
            <w:pPr>
              <w:jc w:val="right"/>
            </w:pPr>
            <w:r w:rsidRPr="00390B76">
              <w:t>156</w:t>
            </w:r>
          </w:p>
        </w:tc>
      </w:tr>
      <w:tr w:rsidR="00C90730" w:rsidRPr="00390B76" w14:paraId="736FF4D0" w14:textId="77777777" w:rsidTr="00E0485D">
        <w:trPr>
          <w:trHeight w:val="300"/>
        </w:trPr>
        <w:tc>
          <w:tcPr>
            <w:tcW w:w="1838" w:type="dxa"/>
            <w:shd w:val="clear" w:color="auto" w:fill="auto"/>
            <w:noWrap/>
            <w:vAlign w:val="center"/>
            <w:hideMark/>
          </w:tcPr>
          <w:p w14:paraId="77F72BCE" w14:textId="77777777" w:rsidR="00C90730" w:rsidRPr="00390B76" w:rsidRDefault="00C90730" w:rsidP="00C90730">
            <w:r w:rsidRPr="00390B76">
              <w:t>Pakistan</w:t>
            </w:r>
          </w:p>
        </w:tc>
        <w:tc>
          <w:tcPr>
            <w:tcW w:w="1134" w:type="dxa"/>
            <w:shd w:val="clear" w:color="auto" w:fill="auto"/>
            <w:noWrap/>
            <w:vAlign w:val="center"/>
            <w:hideMark/>
          </w:tcPr>
          <w:p w14:paraId="60587100" w14:textId="77777777" w:rsidR="00C90730" w:rsidRPr="00390B76" w:rsidRDefault="00C90730" w:rsidP="00C90730">
            <w:pPr>
              <w:jc w:val="right"/>
            </w:pPr>
            <w:r w:rsidRPr="00390B76">
              <w:t>353</w:t>
            </w:r>
          </w:p>
        </w:tc>
        <w:tc>
          <w:tcPr>
            <w:tcW w:w="1185" w:type="dxa"/>
            <w:shd w:val="clear" w:color="auto" w:fill="auto"/>
            <w:noWrap/>
            <w:vAlign w:val="center"/>
            <w:hideMark/>
          </w:tcPr>
          <w:p w14:paraId="3BF3EDE2" w14:textId="77777777" w:rsidR="00C90730" w:rsidRPr="00390B76" w:rsidRDefault="00C90730" w:rsidP="00C90730">
            <w:pPr>
              <w:jc w:val="right"/>
            </w:pPr>
            <w:r w:rsidRPr="00390B76">
              <w:t>961</w:t>
            </w:r>
          </w:p>
        </w:tc>
        <w:tc>
          <w:tcPr>
            <w:tcW w:w="699" w:type="dxa"/>
            <w:shd w:val="clear" w:color="auto" w:fill="auto"/>
            <w:noWrap/>
            <w:vAlign w:val="center"/>
            <w:hideMark/>
          </w:tcPr>
          <w:p w14:paraId="17F9CBA0" w14:textId="77777777" w:rsidR="00C90730" w:rsidRPr="00390B76" w:rsidRDefault="00C90730" w:rsidP="00C90730">
            <w:pPr>
              <w:jc w:val="right"/>
              <w:rPr>
                <w:i/>
                <w:iCs/>
              </w:rPr>
            </w:pPr>
            <w:r w:rsidRPr="00390B76">
              <w:rPr>
                <w:i/>
                <w:iCs/>
              </w:rPr>
              <w:t>2,7</w:t>
            </w:r>
          </w:p>
        </w:tc>
        <w:tc>
          <w:tcPr>
            <w:tcW w:w="941" w:type="dxa"/>
            <w:shd w:val="clear" w:color="auto" w:fill="auto"/>
            <w:noWrap/>
            <w:vAlign w:val="center"/>
            <w:hideMark/>
          </w:tcPr>
          <w:p w14:paraId="65056867" w14:textId="77777777" w:rsidR="00C90730" w:rsidRPr="00390B76" w:rsidRDefault="00C90730" w:rsidP="00C90730">
            <w:pPr>
              <w:jc w:val="right"/>
            </w:pPr>
            <w:r w:rsidRPr="00390B76">
              <w:t>63</w:t>
            </w:r>
          </w:p>
        </w:tc>
        <w:tc>
          <w:tcPr>
            <w:tcW w:w="1054" w:type="dxa"/>
            <w:shd w:val="clear" w:color="auto" w:fill="auto"/>
            <w:noWrap/>
            <w:vAlign w:val="center"/>
            <w:hideMark/>
          </w:tcPr>
          <w:p w14:paraId="1B8328DD" w14:textId="77777777" w:rsidR="00C90730" w:rsidRPr="00390B76" w:rsidRDefault="00C90730" w:rsidP="00C90730">
            <w:pPr>
              <w:jc w:val="right"/>
            </w:pPr>
            <w:r w:rsidRPr="00390B76">
              <w:t>142</w:t>
            </w:r>
          </w:p>
        </w:tc>
        <w:tc>
          <w:tcPr>
            <w:tcW w:w="699" w:type="dxa"/>
            <w:shd w:val="clear" w:color="auto" w:fill="auto"/>
            <w:noWrap/>
            <w:vAlign w:val="center"/>
            <w:hideMark/>
          </w:tcPr>
          <w:p w14:paraId="11C359EA" w14:textId="77777777" w:rsidR="00C90730" w:rsidRPr="00390B76" w:rsidRDefault="00C90730" w:rsidP="00C90730">
            <w:pPr>
              <w:jc w:val="right"/>
              <w:rPr>
                <w:i/>
                <w:iCs/>
              </w:rPr>
            </w:pPr>
            <w:r w:rsidRPr="00390B76">
              <w:rPr>
                <w:i/>
                <w:iCs/>
              </w:rPr>
              <w:t>2,3</w:t>
            </w:r>
          </w:p>
        </w:tc>
        <w:tc>
          <w:tcPr>
            <w:tcW w:w="1234" w:type="dxa"/>
            <w:shd w:val="clear" w:color="auto" w:fill="auto"/>
            <w:noWrap/>
            <w:vAlign w:val="center"/>
            <w:hideMark/>
          </w:tcPr>
          <w:p w14:paraId="0E5D1F42" w14:textId="77777777" w:rsidR="00C90730" w:rsidRPr="00390B76" w:rsidRDefault="00C90730" w:rsidP="00C90730">
            <w:pPr>
              <w:jc w:val="right"/>
            </w:pPr>
            <w:r w:rsidRPr="00390B76">
              <w:t>-290</w:t>
            </w:r>
          </w:p>
        </w:tc>
        <w:tc>
          <w:tcPr>
            <w:tcW w:w="763" w:type="dxa"/>
            <w:shd w:val="clear" w:color="000000" w:fill="F2DCDB"/>
            <w:noWrap/>
            <w:vAlign w:val="center"/>
            <w:hideMark/>
          </w:tcPr>
          <w:p w14:paraId="2584D1C3" w14:textId="77777777" w:rsidR="00C90730" w:rsidRPr="00390B76" w:rsidRDefault="00C90730" w:rsidP="00C90730">
            <w:pPr>
              <w:jc w:val="right"/>
            </w:pPr>
            <w:r w:rsidRPr="00390B76">
              <w:t>-82</w:t>
            </w:r>
          </w:p>
        </w:tc>
      </w:tr>
      <w:tr w:rsidR="00C90730" w:rsidRPr="00390B76" w14:paraId="1E291F51" w14:textId="77777777" w:rsidTr="00E0485D">
        <w:trPr>
          <w:trHeight w:val="300"/>
        </w:trPr>
        <w:tc>
          <w:tcPr>
            <w:tcW w:w="1838" w:type="dxa"/>
            <w:shd w:val="clear" w:color="auto" w:fill="auto"/>
            <w:noWrap/>
            <w:vAlign w:val="center"/>
            <w:hideMark/>
          </w:tcPr>
          <w:p w14:paraId="290FBAA3" w14:textId="77777777" w:rsidR="00C90730" w:rsidRPr="00390B76" w:rsidRDefault="00C90730" w:rsidP="00C90730">
            <w:r w:rsidRPr="00390B76">
              <w:t>Brezilya</w:t>
            </w:r>
          </w:p>
        </w:tc>
        <w:tc>
          <w:tcPr>
            <w:tcW w:w="1134" w:type="dxa"/>
            <w:shd w:val="clear" w:color="auto" w:fill="auto"/>
            <w:noWrap/>
            <w:vAlign w:val="center"/>
            <w:hideMark/>
          </w:tcPr>
          <w:p w14:paraId="5B77C86B" w14:textId="77777777" w:rsidR="00C90730" w:rsidRPr="00390B76" w:rsidRDefault="00C90730" w:rsidP="00C90730">
            <w:pPr>
              <w:jc w:val="right"/>
            </w:pPr>
            <w:r w:rsidRPr="00390B76">
              <w:t>112</w:t>
            </w:r>
          </w:p>
        </w:tc>
        <w:tc>
          <w:tcPr>
            <w:tcW w:w="1185" w:type="dxa"/>
            <w:shd w:val="clear" w:color="auto" w:fill="auto"/>
            <w:noWrap/>
            <w:vAlign w:val="center"/>
            <w:hideMark/>
          </w:tcPr>
          <w:p w14:paraId="1D509C78" w14:textId="77777777" w:rsidR="00C90730" w:rsidRPr="00390B76" w:rsidRDefault="00C90730" w:rsidP="00C90730">
            <w:pPr>
              <w:jc w:val="right"/>
            </w:pPr>
            <w:r w:rsidRPr="00390B76">
              <w:t>340</w:t>
            </w:r>
          </w:p>
        </w:tc>
        <w:tc>
          <w:tcPr>
            <w:tcW w:w="699" w:type="dxa"/>
            <w:shd w:val="clear" w:color="auto" w:fill="auto"/>
            <w:noWrap/>
            <w:vAlign w:val="center"/>
            <w:hideMark/>
          </w:tcPr>
          <w:p w14:paraId="388F7B24" w14:textId="77777777" w:rsidR="00C90730" w:rsidRPr="00390B76" w:rsidRDefault="00C90730" w:rsidP="00C90730">
            <w:pPr>
              <w:jc w:val="right"/>
              <w:rPr>
                <w:i/>
                <w:iCs/>
              </w:rPr>
            </w:pPr>
            <w:r w:rsidRPr="00390B76">
              <w:rPr>
                <w:i/>
                <w:iCs/>
              </w:rPr>
              <w:t>3,0</w:t>
            </w:r>
          </w:p>
        </w:tc>
        <w:tc>
          <w:tcPr>
            <w:tcW w:w="941" w:type="dxa"/>
            <w:shd w:val="clear" w:color="auto" w:fill="auto"/>
            <w:noWrap/>
            <w:vAlign w:val="center"/>
            <w:hideMark/>
          </w:tcPr>
          <w:p w14:paraId="7373DBDB" w14:textId="77777777" w:rsidR="00C90730" w:rsidRPr="00390B76" w:rsidRDefault="00C90730" w:rsidP="00C90730">
            <w:pPr>
              <w:jc w:val="right"/>
            </w:pPr>
            <w:r w:rsidRPr="00390B76">
              <w:t>60</w:t>
            </w:r>
          </w:p>
        </w:tc>
        <w:tc>
          <w:tcPr>
            <w:tcW w:w="1054" w:type="dxa"/>
            <w:shd w:val="clear" w:color="auto" w:fill="auto"/>
            <w:noWrap/>
            <w:vAlign w:val="center"/>
            <w:hideMark/>
          </w:tcPr>
          <w:p w14:paraId="3EC66136" w14:textId="77777777" w:rsidR="00C90730" w:rsidRPr="00390B76" w:rsidRDefault="00C90730" w:rsidP="00C90730">
            <w:pPr>
              <w:jc w:val="right"/>
            </w:pPr>
            <w:r w:rsidRPr="00390B76">
              <w:t>149</w:t>
            </w:r>
          </w:p>
        </w:tc>
        <w:tc>
          <w:tcPr>
            <w:tcW w:w="699" w:type="dxa"/>
            <w:shd w:val="clear" w:color="auto" w:fill="auto"/>
            <w:noWrap/>
            <w:vAlign w:val="center"/>
            <w:hideMark/>
          </w:tcPr>
          <w:p w14:paraId="5B8C29CF" w14:textId="77777777" w:rsidR="00C90730" w:rsidRPr="00390B76" w:rsidRDefault="00C90730" w:rsidP="00C90730">
            <w:pPr>
              <w:jc w:val="right"/>
              <w:rPr>
                <w:i/>
                <w:iCs/>
              </w:rPr>
            </w:pPr>
            <w:r w:rsidRPr="00390B76">
              <w:rPr>
                <w:i/>
                <w:iCs/>
              </w:rPr>
              <w:t>2,5</w:t>
            </w:r>
          </w:p>
        </w:tc>
        <w:tc>
          <w:tcPr>
            <w:tcW w:w="1234" w:type="dxa"/>
            <w:shd w:val="clear" w:color="auto" w:fill="auto"/>
            <w:noWrap/>
            <w:vAlign w:val="center"/>
            <w:hideMark/>
          </w:tcPr>
          <w:p w14:paraId="2B2CD832" w14:textId="77777777" w:rsidR="00C90730" w:rsidRPr="00390B76" w:rsidRDefault="00C90730" w:rsidP="00C90730">
            <w:pPr>
              <w:jc w:val="right"/>
            </w:pPr>
            <w:r w:rsidRPr="00390B76">
              <w:t>-52</w:t>
            </w:r>
          </w:p>
        </w:tc>
        <w:tc>
          <w:tcPr>
            <w:tcW w:w="763" w:type="dxa"/>
            <w:shd w:val="clear" w:color="000000" w:fill="F2DCDB"/>
            <w:noWrap/>
            <w:vAlign w:val="center"/>
            <w:hideMark/>
          </w:tcPr>
          <w:p w14:paraId="726EC283" w14:textId="77777777" w:rsidR="00C90730" w:rsidRPr="00390B76" w:rsidRDefault="00C90730" w:rsidP="00C90730">
            <w:pPr>
              <w:jc w:val="right"/>
            </w:pPr>
            <w:r w:rsidRPr="00390B76">
              <w:t>-46</w:t>
            </w:r>
          </w:p>
        </w:tc>
      </w:tr>
      <w:tr w:rsidR="00C90730" w:rsidRPr="00390B76" w14:paraId="5F2F29B5" w14:textId="77777777" w:rsidTr="00E0485D">
        <w:trPr>
          <w:trHeight w:val="300"/>
        </w:trPr>
        <w:tc>
          <w:tcPr>
            <w:tcW w:w="1838" w:type="dxa"/>
            <w:shd w:val="clear" w:color="auto" w:fill="auto"/>
            <w:noWrap/>
            <w:vAlign w:val="center"/>
            <w:hideMark/>
          </w:tcPr>
          <w:p w14:paraId="2AA3267E" w14:textId="77777777" w:rsidR="00C90730" w:rsidRPr="00390B76" w:rsidRDefault="00C90730" w:rsidP="00C90730">
            <w:r w:rsidRPr="00390B76">
              <w:t>Mısır</w:t>
            </w:r>
          </w:p>
        </w:tc>
        <w:tc>
          <w:tcPr>
            <w:tcW w:w="1134" w:type="dxa"/>
            <w:shd w:val="clear" w:color="auto" w:fill="auto"/>
            <w:noWrap/>
            <w:vAlign w:val="center"/>
            <w:hideMark/>
          </w:tcPr>
          <w:p w14:paraId="50086EDD" w14:textId="77777777" w:rsidR="00C90730" w:rsidRPr="00390B76" w:rsidRDefault="00C90730" w:rsidP="00C90730">
            <w:pPr>
              <w:jc w:val="right"/>
            </w:pPr>
            <w:r w:rsidRPr="00390B76">
              <w:t>432</w:t>
            </w:r>
          </w:p>
        </w:tc>
        <w:tc>
          <w:tcPr>
            <w:tcW w:w="1185" w:type="dxa"/>
            <w:shd w:val="clear" w:color="auto" w:fill="auto"/>
            <w:noWrap/>
            <w:vAlign w:val="center"/>
            <w:hideMark/>
          </w:tcPr>
          <w:p w14:paraId="6E91EBE0" w14:textId="77777777" w:rsidR="00C90730" w:rsidRPr="00390B76" w:rsidRDefault="00C90730" w:rsidP="00C90730">
            <w:pPr>
              <w:jc w:val="right"/>
            </w:pPr>
            <w:r w:rsidRPr="00390B76">
              <w:t>1.412</w:t>
            </w:r>
          </w:p>
        </w:tc>
        <w:tc>
          <w:tcPr>
            <w:tcW w:w="699" w:type="dxa"/>
            <w:shd w:val="clear" w:color="auto" w:fill="auto"/>
            <w:noWrap/>
            <w:vAlign w:val="center"/>
            <w:hideMark/>
          </w:tcPr>
          <w:p w14:paraId="6F12D72D" w14:textId="77777777" w:rsidR="00C90730" w:rsidRPr="00390B76" w:rsidRDefault="00C90730" w:rsidP="00C90730">
            <w:pPr>
              <w:jc w:val="right"/>
              <w:rPr>
                <w:i/>
                <w:iCs/>
              </w:rPr>
            </w:pPr>
            <w:r w:rsidRPr="00390B76">
              <w:rPr>
                <w:i/>
                <w:iCs/>
              </w:rPr>
              <w:t>3,3</w:t>
            </w:r>
          </w:p>
        </w:tc>
        <w:tc>
          <w:tcPr>
            <w:tcW w:w="941" w:type="dxa"/>
            <w:shd w:val="clear" w:color="auto" w:fill="auto"/>
            <w:noWrap/>
            <w:vAlign w:val="center"/>
            <w:hideMark/>
          </w:tcPr>
          <w:p w14:paraId="40D5BB47" w14:textId="77777777" w:rsidR="00C90730" w:rsidRPr="00390B76" w:rsidRDefault="00C90730" w:rsidP="00C90730">
            <w:pPr>
              <w:jc w:val="right"/>
            </w:pPr>
            <w:r w:rsidRPr="00390B76">
              <w:t>60</w:t>
            </w:r>
          </w:p>
        </w:tc>
        <w:tc>
          <w:tcPr>
            <w:tcW w:w="1054" w:type="dxa"/>
            <w:shd w:val="clear" w:color="auto" w:fill="auto"/>
            <w:noWrap/>
            <w:vAlign w:val="center"/>
            <w:hideMark/>
          </w:tcPr>
          <w:p w14:paraId="627E7C37" w14:textId="77777777" w:rsidR="00C90730" w:rsidRPr="00390B76" w:rsidRDefault="00C90730" w:rsidP="00C90730">
            <w:pPr>
              <w:jc w:val="right"/>
            </w:pPr>
            <w:r w:rsidRPr="00390B76">
              <w:t>159</w:t>
            </w:r>
          </w:p>
        </w:tc>
        <w:tc>
          <w:tcPr>
            <w:tcW w:w="699" w:type="dxa"/>
            <w:shd w:val="clear" w:color="auto" w:fill="auto"/>
            <w:noWrap/>
            <w:vAlign w:val="center"/>
            <w:hideMark/>
          </w:tcPr>
          <w:p w14:paraId="297039A0" w14:textId="77777777" w:rsidR="00C90730" w:rsidRPr="00390B76" w:rsidRDefault="00C90730" w:rsidP="00C90730">
            <w:pPr>
              <w:jc w:val="right"/>
              <w:rPr>
                <w:i/>
                <w:iCs/>
              </w:rPr>
            </w:pPr>
            <w:r w:rsidRPr="00390B76">
              <w:rPr>
                <w:i/>
                <w:iCs/>
              </w:rPr>
              <w:t>2,7</w:t>
            </w:r>
          </w:p>
        </w:tc>
        <w:tc>
          <w:tcPr>
            <w:tcW w:w="1234" w:type="dxa"/>
            <w:shd w:val="clear" w:color="auto" w:fill="auto"/>
            <w:noWrap/>
            <w:vAlign w:val="center"/>
            <w:hideMark/>
          </w:tcPr>
          <w:p w14:paraId="515F7B54" w14:textId="77777777" w:rsidR="00C90730" w:rsidRPr="00390B76" w:rsidRDefault="00C90730" w:rsidP="00C90730">
            <w:pPr>
              <w:jc w:val="right"/>
            </w:pPr>
            <w:r w:rsidRPr="00390B76">
              <w:t>-372</w:t>
            </w:r>
          </w:p>
        </w:tc>
        <w:tc>
          <w:tcPr>
            <w:tcW w:w="763" w:type="dxa"/>
            <w:shd w:val="clear" w:color="000000" w:fill="F2DCDB"/>
            <w:noWrap/>
            <w:vAlign w:val="center"/>
            <w:hideMark/>
          </w:tcPr>
          <w:p w14:paraId="570B14F0" w14:textId="77777777" w:rsidR="00C90730" w:rsidRPr="00390B76" w:rsidRDefault="00C90730" w:rsidP="00C90730">
            <w:pPr>
              <w:jc w:val="right"/>
            </w:pPr>
            <w:r w:rsidRPr="00390B76">
              <w:t>-86</w:t>
            </w:r>
          </w:p>
        </w:tc>
      </w:tr>
      <w:tr w:rsidR="00C90730" w:rsidRPr="00390B76" w14:paraId="586C858D" w14:textId="77777777" w:rsidTr="00E0485D">
        <w:trPr>
          <w:trHeight w:val="300"/>
        </w:trPr>
        <w:tc>
          <w:tcPr>
            <w:tcW w:w="1838" w:type="dxa"/>
            <w:shd w:val="clear" w:color="auto" w:fill="auto"/>
            <w:noWrap/>
            <w:vAlign w:val="center"/>
            <w:hideMark/>
          </w:tcPr>
          <w:p w14:paraId="2F5FDB86" w14:textId="77777777" w:rsidR="00C90730" w:rsidRPr="00390B76" w:rsidRDefault="00C90730" w:rsidP="00C90730">
            <w:r w:rsidRPr="00390B76">
              <w:t>Kuzey Kıbrıs Türk Cumhuriyeti</w:t>
            </w:r>
          </w:p>
        </w:tc>
        <w:tc>
          <w:tcPr>
            <w:tcW w:w="1134" w:type="dxa"/>
            <w:shd w:val="clear" w:color="auto" w:fill="auto"/>
            <w:noWrap/>
            <w:vAlign w:val="center"/>
            <w:hideMark/>
          </w:tcPr>
          <w:p w14:paraId="0B756432" w14:textId="77777777" w:rsidR="00C90730" w:rsidRPr="00390B76" w:rsidRDefault="00C90730" w:rsidP="00C90730">
            <w:pPr>
              <w:jc w:val="right"/>
            </w:pPr>
            <w:r w:rsidRPr="00390B76">
              <w:t>388</w:t>
            </w:r>
          </w:p>
        </w:tc>
        <w:tc>
          <w:tcPr>
            <w:tcW w:w="1185" w:type="dxa"/>
            <w:shd w:val="clear" w:color="auto" w:fill="auto"/>
            <w:noWrap/>
            <w:vAlign w:val="center"/>
            <w:hideMark/>
          </w:tcPr>
          <w:p w14:paraId="319194B4" w14:textId="77777777" w:rsidR="00C90730" w:rsidRPr="00390B76" w:rsidRDefault="00C90730" w:rsidP="00C90730">
            <w:pPr>
              <w:jc w:val="right"/>
            </w:pPr>
            <w:r w:rsidRPr="00390B76">
              <w:t>1.140</w:t>
            </w:r>
          </w:p>
        </w:tc>
        <w:tc>
          <w:tcPr>
            <w:tcW w:w="699" w:type="dxa"/>
            <w:shd w:val="clear" w:color="auto" w:fill="auto"/>
            <w:noWrap/>
            <w:vAlign w:val="center"/>
            <w:hideMark/>
          </w:tcPr>
          <w:p w14:paraId="39027C42" w14:textId="77777777" w:rsidR="00C90730" w:rsidRPr="00390B76" w:rsidRDefault="00C90730" w:rsidP="00C90730">
            <w:pPr>
              <w:jc w:val="right"/>
              <w:rPr>
                <w:i/>
                <w:iCs/>
              </w:rPr>
            </w:pPr>
            <w:r w:rsidRPr="00390B76">
              <w:rPr>
                <w:i/>
                <w:iCs/>
              </w:rPr>
              <w:t>2,9</w:t>
            </w:r>
          </w:p>
        </w:tc>
        <w:tc>
          <w:tcPr>
            <w:tcW w:w="941" w:type="dxa"/>
            <w:shd w:val="clear" w:color="auto" w:fill="auto"/>
            <w:noWrap/>
            <w:vAlign w:val="center"/>
            <w:hideMark/>
          </w:tcPr>
          <w:p w14:paraId="2F65B2AA" w14:textId="77777777" w:rsidR="00C90730" w:rsidRPr="00390B76" w:rsidRDefault="00C90730" w:rsidP="00C90730">
            <w:pPr>
              <w:jc w:val="right"/>
            </w:pPr>
            <w:r w:rsidRPr="00390B76">
              <w:t>57</w:t>
            </w:r>
          </w:p>
        </w:tc>
        <w:tc>
          <w:tcPr>
            <w:tcW w:w="1054" w:type="dxa"/>
            <w:shd w:val="clear" w:color="auto" w:fill="auto"/>
            <w:noWrap/>
            <w:vAlign w:val="center"/>
            <w:hideMark/>
          </w:tcPr>
          <w:p w14:paraId="6B83F08F" w14:textId="77777777" w:rsidR="00C90730" w:rsidRPr="00390B76" w:rsidRDefault="00C90730" w:rsidP="00C90730">
            <w:pPr>
              <w:jc w:val="right"/>
            </w:pPr>
            <w:r w:rsidRPr="00390B76">
              <w:t>129</w:t>
            </w:r>
          </w:p>
        </w:tc>
        <w:tc>
          <w:tcPr>
            <w:tcW w:w="699" w:type="dxa"/>
            <w:shd w:val="clear" w:color="auto" w:fill="auto"/>
            <w:noWrap/>
            <w:vAlign w:val="center"/>
            <w:hideMark/>
          </w:tcPr>
          <w:p w14:paraId="3FB07EC2" w14:textId="77777777" w:rsidR="00C90730" w:rsidRPr="00390B76" w:rsidRDefault="00C90730" w:rsidP="00C90730">
            <w:pPr>
              <w:jc w:val="right"/>
              <w:rPr>
                <w:i/>
                <w:iCs/>
              </w:rPr>
            </w:pPr>
            <w:r w:rsidRPr="00390B76">
              <w:rPr>
                <w:i/>
                <w:iCs/>
              </w:rPr>
              <w:t>2,3</w:t>
            </w:r>
          </w:p>
        </w:tc>
        <w:tc>
          <w:tcPr>
            <w:tcW w:w="1234" w:type="dxa"/>
            <w:shd w:val="clear" w:color="auto" w:fill="auto"/>
            <w:noWrap/>
            <w:vAlign w:val="center"/>
            <w:hideMark/>
          </w:tcPr>
          <w:p w14:paraId="70FBA606" w14:textId="77777777" w:rsidR="00C90730" w:rsidRPr="00390B76" w:rsidRDefault="00C90730" w:rsidP="00C90730">
            <w:pPr>
              <w:jc w:val="right"/>
            </w:pPr>
            <w:r w:rsidRPr="00390B76">
              <w:t>-331</w:t>
            </w:r>
          </w:p>
        </w:tc>
        <w:tc>
          <w:tcPr>
            <w:tcW w:w="763" w:type="dxa"/>
            <w:shd w:val="clear" w:color="000000" w:fill="F2DCDB"/>
            <w:noWrap/>
            <w:vAlign w:val="center"/>
            <w:hideMark/>
          </w:tcPr>
          <w:p w14:paraId="011D3450" w14:textId="77777777" w:rsidR="00C90730" w:rsidRPr="00390B76" w:rsidRDefault="00C90730" w:rsidP="00C90730">
            <w:pPr>
              <w:jc w:val="right"/>
            </w:pPr>
            <w:r w:rsidRPr="00390B76">
              <w:t>-85</w:t>
            </w:r>
          </w:p>
        </w:tc>
      </w:tr>
      <w:tr w:rsidR="00C90730" w:rsidRPr="00390B76" w14:paraId="4EABC615" w14:textId="77777777" w:rsidTr="00E0485D">
        <w:trPr>
          <w:trHeight w:val="300"/>
        </w:trPr>
        <w:tc>
          <w:tcPr>
            <w:tcW w:w="1838" w:type="dxa"/>
            <w:shd w:val="clear" w:color="auto" w:fill="auto"/>
            <w:noWrap/>
            <w:vAlign w:val="center"/>
            <w:hideMark/>
          </w:tcPr>
          <w:p w14:paraId="564C5DAC" w14:textId="77777777" w:rsidR="00C90730" w:rsidRPr="00390B76" w:rsidRDefault="00C90730" w:rsidP="00C90730">
            <w:r w:rsidRPr="00390B76">
              <w:t>İspanya</w:t>
            </w:r>
          </w:p>
        </w:tc>
        <w:tc>
          <w:tcPr>
            <w:tcW w:w="1134" w:type="dxa"/>
            <w:shd w:val="clear" w:color="auto" w:fill="auto"/>
            <w:noWrap/>
            <w:vAlign w:val="center"/>
            <w:hideMark/>
          </w:tcPr>
          <w:p w14:paraId="4AB2608E" w14:textId="77777777" w:rsidR="00C90730" w:rsidRPr="00390B76" w:rsidRDefault="00C90730" w:rsidP="00C90730">
            <w:pPr>
              <w:jc w:val="right"/>
            </w:pPr>
            <w:r w:rsidRPr="00390B76">
              <w:t>648</w:t>
            </w:r>
          </w:p>
        </w:tc>
        <w:tc>
          <w:tcPr>
            <w:tcW w:w="1185" w:type="dxa"/>
            <w:shd w:val="clear" w:color="auto" w:fill="auto"/>
            <w:noWrap/>
            <w:vAlign w:val="center"/>
            <w:hideMark/>
          </w:tcPr>
          <w:p w14:paraId="382F15F5" w14:textId="77777777" w:rsidR="00C90730" w:rsidRPr="00390B76" w:rsidRDefault="00C90730" w:rsidP="00C90730">
            <w:pPr>
              <w:jc w:val="right"/>
            </w:pPr>
            <w:r w:rsidRPr="00390B76">
              <w:t>2.591</w:t>
            </w:r>
          </w:p>
        </w:tc>
        <w:tc>
          <w:tcPr>
            <w:tcW w:w="699" w:type="dxa"/>
            <w:shd w:val="clear" w:color="auto" w:fill="auto"/>
            <w:noWrap/>
            <w:vAlign w:val="center"/>
            <w:hideMark/>
          </w:tcPr>
          <w:p w14:paraId="016A20D7" w14:textId="77777777" w:rsidR="00C90730" w:rsidRPr="00390B76" w:rsidRDefault="00C90730" w:rsidP="00C90730">
            <w:pPr>
              <w:jc w:val="right"/>
              <w:rPr>
                <w:i/>
                <w:iCs/>
              </w:rPr>
            </w:pPr>
            <w:r w:rsidRPr="00390B76">
              <w:rPr>
                <w:i/>
                <w:iCs/>
              </w:rPr>
              <w:t>4,0</w:t>
            </w:r>
          </w:p>
        </w:tc>
        <w:tc>
          <w:tcPr>
            <w:tcW w:w="941" w:type="dxa"/>
            <w:shd w:val="clear" w:color="auto" w:fill="auto"/>
            <w:noWrap/>
            <w:vAlign w:val="center"/>
            <w:hideMark/>
          </w:tcPr>
          <w:p w14:paraId="5F7A7A7F" w14:textId="77777777" w:rsidR="00C90730" w:rsidRPr="00390B76" w:rsidRDefault="00C90730" w:rsidP="00C90730">
            <w:pPr>
              <w:jc w:val="right"/>
            </w:pPr>
            <w:r w:rsidRPr="00390B76">
              <w:t>43</w:t>
            </w:r>
          </w:p>
        </w:tc>
        <w:tc>
          <w:tcPr>
            <w:tcW w:w="1054" w:type="dxa"/>
            <w:shd w:val="clear" w:color="auto" w:fill="auto"/>
            <w:noWrap/>
            <w:vAlign w:val="center"/>
            <w:hideMark/>
          </w:tcPr>
          <w:p w14:paraId="78BA4249" w14:textId="77777777" w:rsidR="00C90730" w:rsidRPr="00390B76" w:rsidRDefault="00C90730" w:rsidP="00C90730">
            <w:pPr>
              <w:jc w:val="right"/>
            </w:pPr>
            <w:r w:rsidRPr="00390B76">
              <w:t>157</w:t>
            </w:r>
          </w:p>
        </w:tc>
        <w:tc>
          <w:tcPr>
            <w:tcW w:w="699" w:type="dxa"/>
            <w:shd w:val="clear" w:color="auto" w:fill="auto"/>
            <w:noWrap/>
            <w:vAlign w:val="center"/>
            <w:hideMark/>
          </w:tcPr>
          <w:p w14:paraId="1C8DE242" w14:textId="77777777" w:rsidR="00C90730" w:rsidRPr="00390B76" w:rsidRDefault="00C90730" w:rsidP="00C90730">
            <w:pPr>
              <w:jc w:val="right"/>
              <w:rPr>
                <w:i/>
                <w:iCs/>
              </w:rPr>
            </w:pPr>
            <w:r w:rsidRPr="00390B76">
              <w:rPr>
                <w:i/>
                <w:iCs/>
              </w:rPr>
              <w:t>3,7</w:t>
            </w:r>
          </w:p>
        </w:tc>
        <w:tc>
          <w:tcPr>
            <w:tcW w:w="1234" w:type="dxa"/>
            <w:shd w:val="clear" w:color="auto" w:fill="auto"/>
            <w:noWrap/>
            <w:vAlign w:val="center"/>
            <w:hideMark/>
          </w:tcPr>
          <w:p w14:paraId="0A2DBBA5" w14:textId="77777777" w:rsidR="00C90730" w:rsidRPr="00390B76" w:rsidRDefault="00C90730" w:rsidP="00C90730">
            <w:pPr>
              <w:jc w:val="right"/>
            </w:pPr>
            <w:r w:rsidRPr="00390B76">
              <w:t>-605</w:t>
            </w:r>
          </w:p>
        </w:tc>
        <w:tc>
          <w:tcPr>
            <w:tcW w:w="763" w:type="dxa"/>
            <w:shd w:val="clear" w:color="000000" w:fill="F2DCDB"/>
            <w:noWrap/>
            <w:vAlign w:val="center"/>
            <w:hideMark/>
          </w:tcPr>
          <w:p w14:paraId="17846F3A" w14:textId="77777777" w:rsidR="00C90730" w:rsidRPr="00390B76" w:rsidRDefault="00C90730" w:rsidP="00C90730">
            <w:pPr>
              <w:jc w:val="right"/>
            </w:pPr>
            <w:r w:rsidRPr="00390B76">
              <w:t>-93</w:t>
            </w:r>
          </w:p>
        </w:tc>
      </w:tr>
      <w:tr w:rsidR="00C90730" w:rsidRPr="00390B76" w14:paraId="67A13AA7" w14:textId="77777777" w:rsidTr="00E0485D">
        <w:trPr>
          <w:trHeight w:val="315"/>
        </w:trPr>
        <w:tc>
          <w:tcPr>
            <w:tcW w:w="1838" w:type="dxa"/>
            <w:shd w:val="clear" w:color="auto" w:fill="auto"/>
            <w:noWrap/>
            <w:vAlign w:val="center"/>
            <w:hideMark/>
          </w:tcPr>
          <w:p w14:paraId="2EDAEE72" w14:textId="77777777" w:rsidR="00C90730" w:rsidRPr="00390B76" w:rsidRDefault="00C90730" w:rsidP="00C90730">
            <w:pPr>
              <w:rPr>
                <w:b/>
                <w:bCs/>
              </w:rPr>
            </w:pPr>
            <w:r w:rsidRPr="00390B76">
              <w:rPr>
                <w:b/>
                <w:bCs/>
              </w:rPr>
              <w:t>Diğer Ülkeler</w:t>
            </w:r>
          </w:p>
        </w:tc>
        <w:tc>
          <w:tcPr>
            <w:tcW w:w="1134" w:type="dxa"/>
            <w:shd w:val="clear" w:color="auto" w:fill="auto"/>
            <w:noWrap/>
            <w:vAlign w:val="center"/>
            <w:hideMark/>
          </w:tcPr>
          <w:p w14:paraId="1FFA4496" w14:textId="77777777" w:rsidR="00C90730" w:rsidRPr="00390B76" w:rsidRDefault="00C90730" w:rsidP="00C90730">
            <w:pPr>
              <w:jc w:val="right"/>
              <w:rPr>
                <w:b/>
                <w:bCs/>
                <w:color w:val="000000"/>
              </w:rPr>
            </w:pPr>
            <w:r w:rsidRPr="00390B76">
              <w:rPr>
                <w:b/>
                <w:bCs/>
                <w:color w:val="000000"/>
              </w:rPr>
              <w:t>5.960</w:t>
            </w:r>
          </w:p>
        </w:tc>
        <w:tc>
          <w:tcPr>
            <w:tcW w:w="1185" w:type="dxa"/>
            <w:shd w:val="clear" w:color="auto" w:fill="auto"/>
            <w:noWrap/>
            <w:vAlign w:val="center"/>
            <w:hideMark/>
          </w:tcPr>
          <w:p w14:paraId="5F25F8AB" w14:textId="77777777" w:rsidR="00C90730" w:rsidRPr="00390B76" w:rsidRDefault="00C90730" w:rsidP="00C90730">
            <w:pPr>
              <w:jc w:val="right"/>
              <w:rPr>
                <w:b/>
                <w:bCs/>
                <w:color w:val="000000"/>
              </w:rPr>
            </w:pPr>
            <w:r w:rsidRPr="00390B76">
              <w:rPr>
                <w:b/>
                <w:bCs/>
                <w:color w:val="000000"/>
              </w:rPr>
              <w:t>19.460</w:t>
            </w:r>
          </w:p>
        </w:tc>
        <w:tc>
          <w:tcPr>
            <w:tcW w:w="699" w:type="dxa"/>
            <w:shd w:val="clear" w:color="auto" w:fill="auto"/>
            <w:noWrap/>
            <w:vAlign w:val="center"/>
            <w:hideMark/>
          </w:tcPr>
          <w:p w14:paraId="4EC1B194" w14:textId="77777777" w:rsidR="00C90730" w:rsidRPr="00390B76" w:rsidRDefault="00C90730" w:rsidP="00C90730">
            <w:pPr>
              <w:jc w:val="right"/>
              <w:rPr>
                <w:b/>
                <w:bCs/>
                <w:i/>
                <w:iCs/>
              </w:rPr>
            </w:pPr>
            <w:r w:rsidRPr="00390B76">
              <w:rPr>
                <w:b/>
                <w:bCs/>
                <w:i/>
                <w:iCs/>
              </w:rPr>
              <w:t>3,3</w:t>
            </w:r>
          </w:p>
        </w:tc>
        <w:tc>
          <w:tcPr>
            <w:tcW w:w="941" w:type="dxa"/>
            <w:shd w:val="clear" w:color="auto" w:fill="auto"/>
            <w:noWrap/>
            <w:vAlign w:val="center"/>
            <w:hideMark/>
          </w:tcPr>
          <w:p w14:paraId="77C66576" w14:textId="77777777" w:rsidR="00C90730" w:rsidRPr="00390B76" w:rsidRDefault="00C90730" w:rsidP="00C90730">
            <w:pPr>
              <w:jc w:val="right"/>
              <w:rPr>
                <w:b/>
                <w:bCs/>
                <w:color w:val="000000"/>
              </w:rPr>
            </w:pPr>
            <w:r w:rsidRPr="00390B76">
              <w:rPr>
                <w:b/>
                <w:bCs/>
                <w:color w:val="000000"/>
              </w:rPr>
              <w:t>462</w:t>
            </w:r>
          </w:p>
        </w:tc>
        <w:tc>
          <w:tcPr>
            <w:tcW w:w="1054" w:type="dxa"/>
            <w:shd w:val="clear" w:color="auto" w:fill="auto"/>
            <w:noWrap/>
            <w:vAlign w:val="center"/>
            <w:hideMark/>
          </w:tcPr>
          <w:p w14:paraId="112F52E3" w14:textId="77777777" w:rsidR="00C90730" w:rsidRPr="00390B76" w:rsidRDefault="00C90730" w:rsidP="00C90730">
            <w:pPr>
              <w:jc w:val="right"/>
              <w:rPr>
                <w:b/>
                <w:bCs/>
                <w:color w:val="000000"/>
              </w:rPr>
            </w:pPr>
            <w:r w:rsidRPr="00390B76">
              <w:rPr>
                <w:b/>
                <w:bCs/>
                <w:color w:val="000000"/>
              </w:rPr>
              <w:t>1.159</w:t>
            </w:r>
          </w:p>
        </w:tc>
        <w:tc>
          <w:tcPr>
            <w:tcW w:w="699" w:type="dxa"/>
            <w:shd w:val="clear" w:color="auto" w:fill="auto"/>
            <w:noWrap/>
            <w:vAlign w:val="center"/>
            <w:hideMark/>
          </w:tcPr>
          <w:p w14:paraId="5F8B7B0C" w14:textId="77777777" w:rsidR="00C90730" w:rsidRPr="00390B76" w:rsidRDefault="00C90730" w:rsidP="00C90730">
            <w:pPr>
              <w:jc w:val="right"/>
              <w:rPr>
                <w:b/>
                <w:bCs/>
                <w:i/>
                <w:iCs/>
              </w:rPr>
            </w:pPr>
            <w:r w:rsidRPr="00390B76">
              <w:rPr>
                <w:b/>
                <w:bCs/>
                <w:i/>
                <w:iCs/>
              </w:rPr>
              <w:t>2,5</w:t>
            </w:r>
          </w:p>
        </w:tc>
        <w:tc>
          <w:tcPr>
            <w:tcW w:w="1234" w:type="dxa"/>
            <w:shd w:val="clear" w:color="auto" w:fill="auto"/>
            <w:noWrap/>
            <w:vAlign w:val="center"/>
            <w:hideMark/>
          </w:tcPr>
          <w:p w14:paraId="04FC5820" w14:textId="77777777" w:rsidR="00C90730" w:rsidRPr="00390B76" w:rsidRDefault="00C90730" w:rsidP="00C90730">
            <w:pPr>
              <w:jc w:val="right"/>
              <w:rPr>
                <w:b/>
                <w:bCs/>
              </w:rPr>
            </w:pPr>
            <w:r w:rsidRPr="00390B76">
              <w:rPr>
                <w:b/>
                <w:bCs/>
              </w:rPr>
              <w:t>-5.498</w:t>
            </w:r>
          </w:p>
        </w:tc>
        <w:tc>
          <w:tcPr>
            <w:tcW w:w="763" w:type="dxa"/>
            <w:shd w:val="clear" w:color="000000" w:fill="F2DCDB"/>
            <w:noWrap/>
            <w:vAlign w:val="center"/>
            <w:hideMark/>
          </w:tcPr>
          <w:p w14:paraId="5FCD7227" w14:textId="77777777" w:rsidR="00C90730" w:rsidRPr="00390B76" w:rsidRDefault="00C90730" w:rsidP="00C90730">
            <w:pPr>
              <w:jc w:val="right"/>
              <w:rPr>
                <w:b/>
                <w:bCs/>
              </w:rPr>
            </w:pPr>
            <w:r w:rsidRPr="00390B76">
              <w:rPr>
                <w:b/>
                <w:bCs/>
              </w:rPr>
              <w:t>-92</w:t>
            </w:r>
          </w:p>
        </w:tc>
      </w:tr>
      <w:tr w:rsidR="00C90730" w:rsidRPr="00390B76" w14:paraId="69CD4B0F" w14:textId="77777777" w:rsidTr="00E0485D">
        <w:trPr>
          <w:trHeight w:val="315"/>
        </w:trPr>
        <w:tc>
          <w:tcPr>
            <w:tcW w:w="1838" w:type="dxa"/>
            <w:shd w:val="clear" w:color="auto" w:fill="auto"/>
            <w:noWrap/>
            <w:vAlign w:val="center"/>
            <w:hideMark/>
          </w:tcPr>
          <w:p w14:paraId="2F53F581" w14:textId="7BFD278B" w:rsidR="00C90730" w:rsidRPr="00390B76" w:rsidRDefault="004A5B47" w:rsidP="00C90730">
            <w:pPr>
              <w:rPr>
                <w:b/>
                <w:bCs/>
                <w:color w:val="1F497D"/>
              </w:rPr>
            </w:pPr>
            <w:r w:rsidRPr="00390B76">
              <w:rPr>
                <w:b/>
                <w:bCs/>
                <w:color w:val="1F497D"/>
              </w:rPr>
              <w:t>Yabancı Toplam</w:t>
            </w:r>
          </w:p>
        </w:tc>
        <w:tc>
          <w:tcPr>
            <w:tcW w:w="1134" w:type="dxa"/>
            <w:shd w:val="clear" w:color="auto" w:fill="auto"/>
            <w:noWrap/>
            <w:vAlign w:val="center"/>
            <w:hideMark/>
          </w:tcPr>
          <w:p w14:paraId="42FE31BA" w14:textId="77777777" w:rsidR="00C90730" w:rsidRPr="00390B76" w:rsidRDefault="00C90730" w:rsidP="00C90730">
            <w:pPr>
              <w:jc w:val="right"/>
              <w:rPr>
                <w:b/>
                <w:bCs/>
                <w:color w:val="1F497D"/>
              </w:rPr>
            </w:pPr>
            <w:r w:rsidRPr="00390B76">
              <w:rPr>
                <w:b/>
                <w:bCs/>
                <w:color w:val="1F497D"/>
              </w:rPr>
              <w:t>5.825.161</w:t>
            </w:r>
          </w:p>
        </w:tc>
        <w:tc>
          <w:tcPr>
            <w:tcW w:w="1185" w:type="dxa"/>
            <w:shd w:val="clear" w:color="auto" w:fill="auto"/>
            <w:noWrap/>
            <w:vAlign w:val="center"/>
            <w:hideMark/>
          </w:tcPr>
          <w:p w14:paraId="2CC67A92" w14:textId="77777777" w:rsidR="00C90730" w:rsidRPr="00390B76" w:rsidRDefault="00C90730" w:rsidP="00C90730">
            <w:pPr>
              <w:jc w:val="right"/>
              <w:rPr>
                <w:b/>
                <w:bCs/>
                <w:color w:val="1F497D"/>
              </w:rPr>
            </w:pPr>
            <w:r w:rsidRPr="00390B76">
              <w:rPr>
                <w:b/>
                <w:bCs/>
                <w:color w:val="1F497D"/>
              </w:rPr>
              <w:t>20.647.541</w:t>
            </w:r>
          </w:p>
        </w:tc>
        <w:tc>
          <w:tcPr>
            <w:tcW w:w="699" w:type="dxa"/>
            <w:shd w:val="clear" w:color="auto" w:fill="auto"/>
            <w:noWrap/>
            <w:vAlign w:val="center"/>
            <w:hideMark/>
          </w:tcPr>
          <w:p w14:paraId="55591040" w14:textId="77777777" w:rsidR="00C90730" w:rsidRPr="00390B76" w:rsidRDefault="00C90730" w:rsidP="00C90730">
            <w:pPr>
              <w:jc w:val="right"/>
              <w:rPr>
                <w:b/>
                <w:bCs/>
                <w:i/>
                <w:iCs/>
                <w:color w:val="1F497D"/>
              </w:rPr>
            </w:pPr>
            <w:r w:rsidRPr="00390B76">
              <w:rPr>
                <w:b/>
                <w:bCs/>
                <w:i/>
                <w:iCs/>
                <w:color w:val="1F497D"/>
              </w:rPr>
              <w:t>3,5</w:t>
            </w:r>
          </w:p>
        </w:tc>
        <w:tc>
          <w:tcPr>
            <w:tcW w:w="941" w:type="dxa"/>
            <w:shd w:val="clear" w:color="auto" w:fill="auto"/>
            <w:noWrap/>
            <w:vAlign w:val="center"/>
            <w:hideMark/>
          </w:tcPr>
          <w:p w14:paraId="54D13F97" w14:textId="77777777" w:rsidR="00C90730" w:rsidRPr="00390B76" w:rsidRDefault="00C90730" w:rsidP="00C90730">
            <w:pPr>
              <w:jc w:val="right"/>
              <w:rPr>
                <w:b/>
                <w:bCs/>
                <w:color w:val="1F497D"/>
              </w:rPr>
            </w:pPr>
            <w:r w:rsidRPr="00390B76">
              <w:rPr>
                <w:b/>
                <w:bCs/>
                <w:color w:val="1F497D"/>
              </w:rPr>
              <w:t>1.733.996</w:t>
            </w:r>
          </w:p>
        </w:tc>
        <w:tc>
          <w:tcPr>
            <w:tcW w:w="1054" w:type="dxa"/>
            <w:shd w:val="clear" w:color="auto" w:fill="auto"/>
            <w:noWrap/>
            <w:vAlign w:val="center"/>
            <w:hideMark/>
          </w:tcPr>
          <w:p w14:paraId="7A81639C" w14:textId="77777777" w:rsidR="00C90730" w:rsidRPr="00390B76" w:rsidRDefault="00C90730" w:rsidP="00C90730">
            <w:pPr>
              <w:jc w:val="right"/>
              <w:rPr>
                <w:b/>
                <w:bCs/>
                <w:color w:val="1F497D"/>
              </w:rPr>
            </w:pPr>
            <w:r w:rsidRPr="00390B76">
              <w:rPr>
                <w:b/>
                <w:bCs/>
                <w:color w:val="1F497D"/>
              </w:rPr>
              <w:t>5.150.344</w:t>
            </w:r>
          </w:p>
        </w:tc>
        <w:tc>
          <w:tcPr>
            <w:tcW w:w="699" w:type="dxa"/>
            <w:shd w:val="clear" w:color="auto" w:fill="auto"/>
            <w:noWrap/>
            <w:vAlign w:val="center"/>
            <w:hideMark/>
          </w:tcPr>
          <w:p w14:paraId="50D75D1E" w14:textId="77777777" w:rsidR="00C90730" w:rsidRPr="00390B76" w:rsidRDefault="00C90730" w:rsidP="00C90730">
            <w:pPr>
              <w:jc w:val="right"/>
              <w:rPr>
                <w:b/>
                <w:bCs/>
                <w:i/>
                <w:iCs/>
                <w:color w:val="1F497D"/>
              </w:rPr>
            </w:pPr>
            <w:r w:rsidRPr="00390B76">
              <w:rPr>
                <w:b/>
                <w:bCs/>
                <w:i/>
                <w:iCs/>
                <w:color w:val="1F497D"/>
              </w:rPr>
              <w:t>3,0</w:t>
            </w:r>
          </w:p>
        </w:tc>
        <w:tc>
          <w:tcPr>
            <w:tcW w:w="1234" w:type="dxa"/>
            <w:shd w:val="clear" w:color="auto" w:fill="auto"/>
            <w:noWrap/>
            <w:vAlign w:val="center"/>
            <w:hideMark/>
          </w:tcPr>
          <w:p w14:paraId="711C3511" w14:textId="77777777" w:rsidR="00C90730" w:rsidRPr="00390B76" w:rsidRDefault="00C90730" w:rsidP="00C90730">
            <w:pPr>
              <w:jc w:val="right"/>
              <w:rPr>
                <w:b/>
                <w:bCs/>
                <w:color w:val="1F497D"/>
              </w:rPr>
            </w:pPr>
            <w:r w:rsidRPr="00390B76">
              <w:rPr>
                <w:b/>
                <w:bCs/>
                <w:color w:val="1F497D"/>
              </w:rPr>
              <w:t>-4.091.165</w:t>
            </w:r>
          </w:p>
        </w:tc>
        <w:tc>
          <w:tcPr>
            <w:tcW w:w="763" w:type="dxa"/>
            <w:shd w:val="clear" w:color="000000" w:fill="F2DCDB"/>
            <w:noWrap/>
            <w:vAlign w:val="center"/>
            <w:hideMark/>
          </w:tcPr>
          <w:p w14:paraId="622CBFF7" w14:textId="77777777" w:rsidR="00C90730" w:rsidRPr="00390B76" w:rsidRDefault="00C90730" w:rsidP="00C90730">
            <w:pPr>
              <w:jc w:val="right"/>
            </w:pPr>
            <w:r w:rsidRPr="00390B76">
              <w:t>-70</w:t>
            </w:r>
          </w:p>
        </w:tc>
      </w:tr>
      <w:tr w:rsidR="00C90730" w:rsidRPr="00390B76" w14:paraId="3AE20994" w14:textId="77777777" w:rsidTr="00E0485D">
        <w:trPr>
          <w:trHeight w:val="315"/>
        </w:trPr>
        <w:tc>
          <w:tcPr>
            <w:tcW w:w="1838" w:type="dxa"/>
            <w:shd w:val="clear" w:color="auto" w:fill="auto"/>
            <w:noWrap/>
            <w:vAlign w:val="center"/>
            <w:hideMark/>
          </w:tcPr>
          <w:p w14:paraId="03C5609C" w14:textId="52CBFB1E" w:rsidR="00C90730" w:rsidRPr="00390B76" w:rsidRDefault="004A5B47" w:rsidP="00C90730">
            <w:pPr>
              <w:rPr>
                <w:b/>
                <w:bCs/>
              </w:rPr>
            </w:pPr>
            <w:r w:rsidRPr="00390B76">
              <w:rPr>
                <w:b/>
                <w:bCs/>
              </w:rPr>
              <w:t>Türkiye</w:t>
            </w:r>
          </w:p>
        </w:tc>
        <w:tc>
          <w:tcPr>
            <w:tcW w:w="1134" w:type="dxa"/>
            <w:shd w:val="clear" w:color="auto" w:fill="auto"/>
            <w:noWrap/>
            <w:vAlign w:val="center"/>
            <w:hideMark/>
          </w:tcPr>
          <w:p w14:paraId="4617F233" w14:textId="77777777" w:rsidR="00C90730" w:rsidRPr="00390B76" w:rsidRDefault="00C90730" w:rsidP="00C90730">
            <w:pPr>
              <w:jc w:val="right"/>
              <w:rPr>
                <w:b/>
                <w:bCs/>
              </w:rPr>
            </w:pPr>
            <w:r w:rsidRPr="00390B76">
              <w:rPr>
                <w:b/>
                <w:bCs/>
              </w:rPr>
              <w:t>868.485</w:t>
            </w:r>
          </w:p>
        </w:tc>
        <w:tc>
          <w:tcPr>
            <w:tcW w:w="1185" w:type="dxa"/>
            <w:shd w:val="clear" w:color="auto" w:fill="auto"/>
            <w:noWrap/>
            <w:vAlign w:val="center"/>
            <w:hideMark/>
          </w:tcPr>
          <w:p w14:paraId="1FB36AD7" w14:textId="77777777" w:rsidR="00C90730" w:rsidRPr="00390B76" w:rsidRDefault="00C90730" w:rsidP="00C90730">
            <w:pPr>
              <w:jc w:val="right"/>
              <w:rPr>
                <w:b/>
                <w:bCs/>
              </w:rPr>
            </w:pPr>
            <w:r w:rsidRPr="00390B76">
              <w:rPr>
                <w:b/>
                <w:bCs/>
              </w:rPr>
              <w:t>2.418.690</w:t>
            </w:r>
          </w:p>
        </w:tc>
        <w:tc>
          <w:tcPr>
            <w:tcW w:w="699" w:type="dxa"/>
            <w:shd w:val="clear" w:color="auto" w:fill="auto"/>
            <w:noWrap/>
            <w:vAlign w:val="center"/>
            <w:hideMark/>
          </w:tcPr>
          <w:p w14:paraId="41168B8E" w14:textId="77777777" w:rsidR="00C90730" w:rsidRPr="00390B76" w:rsidRDefault="00C90730" w:rsidP="00C90730">
            <w:pPr>
              <w:jc w:val="right"/>
              <w:rPr>
                <w:b/>
                <w:bCs/>
                <w:i/>
                <w:iCs/>
              </w:rPr>
            </w:pPr>
            <w:r w:rsidRPr="00390B76">
              <w:rPr>
                <w:b/>
                <w:bCs/>
                <w:i/>
                <w:iCs/>
              </w:rPr>
              <w:t>2,8</w:t>
            </w:r>
          </w:p>
        </w:tc>
        <w:tc>
          <w:tcPr>
            <w:tcW w:w="941" w:type="dxa"/>
            <w:shd w:val="clear" w:color="auto" w:fill="auto"/>
            <w:noWrap/>
            <w:vAlign w:val="center"/>
            <w:hideMark/>
          </w:tcPr>
          <w:p w14:paraId="18F48B13" w14:textId="77777777" w:rsidR="00C90730" w:rsidRPr="00390B76" w:rsidRDefault="00C90730" w:rsidP="00C90730">
            <w:pPr>
              <w:jc w:val="right"/>
              <w:rPr>
                <w:b/>
                <w:bCs/>
              </w:rPr>
            </w:pPr>
            <w:r w:rsidRPr="00390B76">
              <w:rPr>
                <w:b/>
                <w:bCs/>
              </w:rPr>
              <w:t>728.739</w:t>
            </w:r>
          </w:p>
        </w:tc>
        <w:tc>
          <w:tcPr>
            <w:tcW w:w="1054" w:type="dxa"/>
            <w:shd w:val="clear" w:color="auto" w:fill="auto"/>
            <w:noWrap/>
            <w:vAlign w:val="center"/>
            <w:hideMark/>
          </w:tcPr>
          <w:p w14:paraId="78880C20" w14:textId="77777777" w:rsidR="00C90730" w:rsidRPr="00390B76" w:rsidRDefault="00C90730" w:rsidP="00C90730">
            <w:pPr>
              <w:jc w:val="right"/>
              <w:rPr>
                <w:b/>
                <w:bCs/>
              </w:rPr>
            </w:pPr>
            <w:r w:rsidRPr="00390B76">
              <w:rPr>
                <w:b/>
                <w:bCs/>
              </w:rPr>
              <w:t>1.771.867</w:t>
            </w:r>
          </w:p>
        </w:tc>
        <w:tc>
          <w:tcPr>
            <w:tcW w:w="699" w:type="dxa"/>
            <w:shd w:val="clear" w:color="auto" w:fill="auto"/>
            <w:noWrap/>
            <w:vAlign w:val="center"/>
            <w:hideMark/>
          </w:tcPr>
          <w:p w14:paraId="1646189F" w14:textId="77777777" w:rsidR="00C90730" w:rsidRPr="00390B76" w:rsidRDefault="00C90730" w:rsidP="00C90730">
            <w:pPr>
              <w:jc w:val="right"/>
              <w:rPr>
                <w:b/>
                <w:bCs/>
                <w:i/>
                <w:iCs/>
              </w:rPr>
            </w:pPr>
            <w:r w:rsidRPr="00390B76">
              <w:rPr>
                <w:b/>
                <w:bCs/>
                <w:i/>
                <w:iCs/>
              </w:rPr>
              <w:t>2,4</w:t>
            </w:r>
          </w:p>
        </w:tc>
        <w:tc>
          <w:tcPr>
            <w:tcW w:w="1234" w:type="dxa"/>
            <w:shd w:val="clear" w:color="auto" w:fill="auto"/>
            <w:noWrap/>
            <w:vAlign w:val="center"/>
            <w:hideMark/>
          </w:tcPr>
          <w:p w14:paraId="1A2B3BF1" w14:textId="77777777" w:rsidR="00C90730" w:rsidRPr="00390B76" w:rsidRDefault="00C90730" w:rsidP="00C90730">
            <w:pPr>
              <w:jc w:val="right"/>
              <w:rPr>
                <w:b/>
                <w:bCs/>
              </w:rPr>
            </w:pPr>
            <w:r w:rsidRPr="00390B76">
              <w:rPr>
                <w:b/>
                <w:bCs/>
              </w:rPr>
              <w:t>-139.746</w:t>
            </w:r>
          </w:p>
        </w:tc>
        <w:tc>
          <w:tcPr>
            <w:tcW w:w="763" w:type="dxa"/>
            <w:shd w:val="clear" w:color="000000" w:fill="F2DCDB"/>
            <w:noWrap/>
            <w:vAlign w:val="center"/>
            <w:hideMark/>
          </w:tcPr>
          <w:p w14:paraId="07A75E87" w14:textId="77777777" w:rsidR="00C90730" w:rsidRPr="00390B76" w:rsidRDefault="00C90730" w:rsidP="00C90730">
            <w:pPr>
              <w:jc w:val="right"/>
            </w:pPr>
            <w:r w:rsidRPr="00390B76">
              <w:t>-16</w:t>
            </w:r>
          </w:p>
        </w:tc>
      </w:tr>
      <w:tr w:rsidR="00C90730" w:rsidRPr="00390B76" w14:paraId="79B0B1CC" w14:textId="77777777" w:rsidTr="00E0485D">
        <w:trPr>
          <w:trHeight w:val="315"/>
        </w:trPr>
        <w:tc>
          <w:tcPr>
            <w:tcW w:w="1838" w:type="dxa"/>
            <w:shd w:val="clear" w:color="auto" w:fill="auto"/>
            <w:noWrap/>
            <w:vAlign w:val="center"/>
            <w:hideMark/>
          </w:tcPr>
          <w:p w14:paraId="0C9656E0" w14:textId="650B37AA" w:rsidR="00C90730" w:rsidRPr="00390B76" w:rsidRDefault="004A5B47" w:rsidP="00C90730">
            <w:pPr>
              <w:rPr>
                <w:b/>
                <w:bCs/>
              </w:rPr>
            </w:pPr>
            <w:r w:rsidRPr="00390B76">
              <w:rPr>
                <w:b/>
                <w:bCs/>
              </w:rPr>
              <w:t>Genel Toplam</w:t>
            </w:r>
          </w:p>
        </w:tc>
        <w:tc>
          <w:tcPr>
            <w:tcW w:w="1134" w:type="dxa"/>
            <w:shd w:val="clear" w:color="auto" w:fill="auto"/>
            <w:noWrap/>
            <w:vAlign w:val="center"/>
            <w:hideMark/>
          </w:tcPr>
          <w:p w14:paraId="7E8F7642" w14:textId="77777777" w:rsidR="00C90730" w:rsidRPr="00390B76" w:rsidRDefault="00C90730" w:rsidP="00C90730">
            <w:pPr>
              <w:jc w:val="right"/>
              <w:rPr>
                <w:b/>
                <w:bCs/>
              </w:rPr>
            </w:pPr>
            <w:r w:rsidRPr="00390B76">
              <w:rPr>
                <w:b/>
                <w:bCs/>
              </w:rPr>
              <w:t>6.693.646</w:t>
            </w:r>
          </w:p>
        </w:tc>
        <w:tc>
          <w:tcPr>
            <w:tcW w:w="1185" w:type="dxa"/>
            <w:shd w:val="clear" w:color="auto" w:fill="auto"/>
            <w:noWrap/>
            <w:vAlign w:val="center"/>
            <w:hideMark/>
          </w:tcPr>
          <w:p w14:paraId="60B8CC98" w14:textId="77777777" w:rsidR="00C90730" w:rsidRPr="00390B76" w:rsidRDefault="00C90730" w:rsidP="00C90730">
            <w:pPr>
              <w:jc w:val="right"/>
              <w:rPr>
                <w:b/>
                <w:bCs/>
              </w:rPr>
            </w:pPr>
            <w:r w:rsidRPr="00390B76">
              <w:rPr>
                <w:b/>
                <w:bCs/>
              </w:rPr>
              <w:t>23.066.231</w:t>
            </w:r>
          </w:p>
        </w:tc>
        <w:tc>
          <w:tcPr>
            <w:tcW w:w="699" w:type="dxa"/>
            <w:shd w:val="clear" w:color="auto" w:fill="auto"/>
            <w:noWrap/>
            <w:vAlign w:val="center"/>
            <w:hideMark/>
          </w:tcPr>
          <w:p w14:paraId="2C8DBE8F" w14:textId="77777777" w:rsidR="00C90730" w:rsidRPr="00390B76" w:rsidRDefault="00C90730" w:rsidP="00C90730">
            <w:pPr>
              <w:jc w:val="right"/>
              <w:rPr>
                <w:b/>
                <w:bCs/>
                <w:i/>
                <w:iCs/>
              </w:rPr>
            </w:pPr>
            <w:r w:rsidRPr="00390B76">
              <w:rPr>
                <w:b/>
                <w:bCs/>
                <w:i/>
                <w:iCs/>
              </w:rPr>
              <w:t>3,4</w:t>
            </w:r>
          </w:p>
        </w:tc>
        <w:tc>
          <w:tcPr>
            <w:tcW w:w="941" w:type="dxa"/>
            <w:shd w:val="clear" w:color="auto" w:fill="auto"/>
            <w:noWrap/>
            <w:vAlign w:val="center"/>
            <w:hideMark/>
          </w:tcPr>
          <w:p w14:paraId="54D43789" w14:textId="77777777" w:rsidR="00C90730" w:rsidRPr="00390B76" w:rsidRDefault="00C90730" w:rsidP="00C90730">
            <w:pPr>
              <w:jc w:val="right"/>
              <w:rPr>
                <w:b/>
                <w:bCs/>
              </w:rPr>
            </w:pPr>
            <w:r w:rsidRPr="00390B76">
              <w:rPr>
                <w:b/>
                <w:bCs/>
              </w:rPr>
              <w:t>2.462.735</w:t>
            </w:r>
          </w:p>
        </w:tc>
        <w:tc>
          <w:tcPr>
            <w:tcW w:w="1054" w:type="dxa"/>
            <w:shd w:val="clear" w:color="auto" w:fill="auto"/>
            <w:noWrap/>
            <w:vAlign w:val="center"/>
            <w:hideMark/>
          </w:tcPr>
          <w:p w14:paraId="6C635676" w14:textId="77777777" w:rsidR="00C90730" w:rsidRPr="00390B76" w:rsidRDefault="00C90730" w:rsidP="00C90730">
            <w:pPr>
              <w:jc w:val="right"/>
              <w:rPr>
                <w:b/>
                <w:bCs/>
              </w:rPr>
            </w:pPr>
            <w:r w:rsidRPr="00390B76">
              <w:rPr>
                <w:b/>
                <w:bCs/>
              </w:rPr>
              <w:t>6.922.211</w:t>
            </w:r>
          </w:p>
        </w:tc>
        <w:tc>
          <w:tcPr>
            <w:tcW w:w="699" w:type="dxa"/>
            <w:shd w:val="clear" w:color="auto" w:fill="auto"/>
            <w:noWrap/>
            <w:vAlign w:val="center"/>
            <w:hideMark/>
          </w:tcPr>
          <w:p w14:paraId="39F8E8F3" w14:textId="77777777" w:rsidR="00C90730" w:rsidRPr="00390B76" w:rsidRDefault="00C90730" w:rsidP="00C90730">
            <w:pPr>
              <w:jc w:val="right"/>
              <w:rPr>
                <w:b/>
                <w:bCs/>
                <w:i/>
                <w:iCs/>
              </w:rPr>
            </w:pPr>
            <w:r w:rsidRPr="00390B76">
              <w:rPr>
                <w:b/>
                <w:bCs/>
                <w:i/>
                <w:iCs/>
              </w:rPr>
              <w:t>2,8</w:t>
            </w:r>
          </w:p>
        </w:tc>
        <w:tc>
          <w:tcPr>
            <w:tcW w:w="1234" w:type="dxa"/>
            <w:shd w:val="clear" w:color="auto" w:fill="auto"/>
            <w:noWrap/>
            <w:vAlign w:val="center"/>
            <w:hideMark/>
          </w:tcPr>
          <w:p w14:paraId="1D0D8454" w14:textId="77777777" w:rsidR="00C90730" w:rsidRPr="00390B76" w:rsidRDefault="00C90730" w:rsidP="00C90730">
            <w:pPr>
              <w:jc w:val="right"/>
              <w:rPr>
                <w:b/>
                <w:bCs/>
              </w:rPr>
            </w:pPr>
            <w:r w:rsidRPr="00390B76">
              <w:rPr>
                <w:b/>
                <w:bCs/>
              </w:rPr>
              <w:t>-4.230.911</w:t>
            </w:r>
          </w:p>
        </w:tc>
        <w:tc>
          <w:tcPr>
            <w:tcW w:w="763" w:type="dxa"/>
            <w:shd w:val="clear" w:color="000000" w:fill="F2DCDB"/>
            <w:noWrap/>
            <w:vAlign w:val="center"/>
            <w:hideMark/>
          </w:tcPr>
          <w:p w14:paraId="2A9A3A06" w14:textId="77777777" w:rsidR="00C90730" w:rsidRPr="00390B76" w:rsidRDefault="00C90730" w:rsidP="00C90730">
            <w:pPr>
              <w:jc w:val="right"/>
            </w:pPr>
            <w:r w:rsidRPr="00390B76">
              <w:t>-63</w:t>
            </w:r>
          </w:p>
        </w:tc>
      </w:tr>
    </w:tbl>
    <w:p w14:paraId="60FEF731" w14:textId="09FF922D" w:rsidR="00BC16F4" w:rsidRPr="00390B76" w:rsidRDefault="00BC16F4" w:rsidP="00BC16F4">
      <w:pPr>
        <w:spacing w:before="100" w:beforeAutospacing="1" w:after="100" w:afterAutospacing="1"/>
        <w:jc w:val="both"/>
      </w:pPr>
      <w:r w:rsidRPr="00390B76">
        <w:t>Özellikle Alanya’nın ana pazarları Rusya, Avrupa ve İskandinav ülkelerinde %</w:t>
      </w:r>
      <w:r w:rsidR="00002858" w:rsidRPr="00390B76">
        <w:t xml:space="preserve"> </w:t>
      </w:r>
      <w:r w:rsidRPr="00390B76">
        <w:t>90</w:t>
      </w:r>
      <w:r w:rsidR="00002858" w:rsidRPr="00390B76">
        <w:t xml:space="preserve"> </w:t>
      </w:r>
      <w:r w:rsidRPr="00390B76">
        <w:t>lara varan ziyaretçi kaybı ile genel olarak bakıldığında yabancı ziyaretçi sayısında 2019 yılına göre %</w:t>
      </w:r>
      <w:r w:rsidR="00002858" w:rsidRPr="00390B76">
        <w:t xml:space="preserve"> </w:t>
      </w:r>
      <w:r w:rsidRPr="00390B76">
        <w:t xml:space="preserve">70 düşüş görülmektedir. </w:t>
      </w:r>
    </w:p>
    <w:p w14:paraId="305E073E" w14:textId="77777777" w:rsidR="00BC16F4" w:rsidRPr="00390B76" w:rsidRDefault="00BC16F4" w:rsidP="00BC16F4">
      <w:pPr>
        <w:spacing w:before="100" w:beforeAutospacing="1" w:after="100" w:afterAutospacing="1"/>
        <w:jc w:val="both"/>
      </w:pPr>
      <w:r w:rsidRPr="00390B76">
        <w:t>2020 Yılında Alanya’ya gelen yabancı ziyaretçilerin milliyetlerine göre dağılımına bakıldığında yine ilk sırayı Rusya’nın aldığını, bunu sırasıyla Ukrayna, Almanya, Polonya, İngiltere ve Belarus’un izlediği görülmektedir.</w:t>
      </w:r>
    </w:p>
    <w:p w14:paraId="22489357" w14:textId="5C55D3D3" w:rsidR="00BC16F4" w:rsidRPr="00390B76" w:rsidRDefault="00BC16F4" w:rsidP="00BC16F4">
      <w:pPr>
        <w:spacing w:before="100" w:beforeAutospacing="1" w:after="100" w:afterAutospacing="1"/>
        <w:jc w:val="both"/>
        <w:rPr>
          <w:b/>
          <w:bCs/>
        </w:rPr>
      </w:pPr>
      <w:r w:rsidRPr="00390B76">
        <w:rPr>
          <w:b/>
          <w:bCs/>
        </w:rPr>
        <w:t>Ülkemize Gelen Yabancıların Milliyetlerine Göre Karşılaştırılması 2018</w:t>
      </w:r>
      <w:r w:rsidR="00002858" w:rsidRPr="00390B76">
        <w:rPr>
          <w:b/>
          <w:bCs/>
        </w:rPr>
        <w:t xml:space="preserve"> </w:t>
      </w:r>
      <w:r w:rsidRPr="00390B76">
        <w:rPr>
          <w:b/>
          <w:bCs/>
        </w:rPr>
        <w:t>-</w:t>
      </w:r>
      <w:r w:rsidR="00002858" w:rsidRPr="00390B76">
        <w:rPr>
          <w:b/>
          <w:bCs/>
        </w:rPr>
        <w:t xml:space="preserve"> </w:t>
      </w:r>
      <w:r w:rsidRPr="00390B76">
        <w:rPr>
          <w:b/>
          <w:bCs/>
        </w:rPr>
        <w:t>2020</w:t>
      </w:r>
    </w:p>
    <w:tbl>
      <w:tblPr>
        <w:tblW w:w="10226"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1220"/>
        <w:gridCol w:w="1220"/>
        <w:gridCol w:w="1220"/>
        <w:gridCol w:w="800"/>
        <w:gridCol w:w="800"/>
        <w:gridCol w:w="800"/>
        <w:gridCol w:w="1167"/>
        <w:gridCol w:w="1167"/>
      </w:tblGrid>
      <w:tr w:rsidR="00BC16F4" w:rsidRPr="00390B76" w14:paraId="76E232C8" w14:textId="77777777" w:rsidTr="00C2616A">
        <w:trPr>
          <w:trHeight w:val="564"/>
        </w:trPr>
        <w:tc>
          <w:tcPr>
            <w:tcW w:w="10226" w:type="dxa"/>
            <w:gridSpan w:val="9"/>
            <w:shd w:val="clear" w:color="auto" w:fill="auto"/>
            <w:vAlign w:val="center"/>
            <w:hideMark/>
          </w:tcPr>
          <w:p w14:paraId="554944D3" w14:textId="4C8427A8" w:rsidR="00BC16F4" w:rsidRPr="00390B76" w:rsidRDefault="00BC16F4" w:rsidP="00BC16F4">
            <w:pPr>
              <w:spacing w:before="100" w:beforeAutospacing="1" w:after="100" w:afterAutospacing="1"/>
              <w:jc w:val="both"/>
              <w:rPr>
                <w:b/>
                <w:bCs/>
              </w:rPr>
            </w:pPr>
            <w:r w:rsidRPr="00390B76">
              <w:rPr>
                <w:b/>
                <w:bCs/>
              </w:rPr>
              <w:t>2018</w:t>
            </w:r>
            <w:r w:rsidR="00002858" w:rsidRPr="00390B76">
              <w:rPr>
                <w:b/>
                <w:bCs/>
              </w:rPr>
              <w:t xml:space="preserve"> </w:t>
            </w:r>
            <w:r w:rsidRPr="00390B76">
              <w:rPr>
                <w:b/>
                <w:bCs/>
              </w:rPr>
              <w:t>-</w:t>
            </w:r>
            <w:r w:rsidR="00002858" w:rsidRPr="00390B76">
              <w:rPr>
                <w:b/>
                <w:bCs/>
              </w:rPr>
              <w:t xml:space="preserve"> </w:t>
            </w:r>
            <w:r w:rsidRPr="00390B76">
              <w:rPr>
                <w:b/>
                <w:bCs/>
              </w:rPr>
              <w:t xml:space="preserve">2020 Yıllarında Ülkemize Gelen Yabancı Ziyaretçilerin Milliyetlerine Göre Karşılaştırılması </w:t>
            </w:r>
          </w:p>
        </w:tc>
      </w:tr>
      <w:tr w:rsidR="00BC16F4" w:rsidRPr="00390B76" w14:paraId="093C01F2" w14:textId="77777777" w:rsidTr="00C2616A">
        <w:trPr>
          <w:trHeight w:val="270"/>
        </w:trPr>
        <w:tc>
          <w:tcPr>
            <w:tcW w:w="2127" w:type="dxa"/>
            <w:vMerge w:val="restart"/>
            <w:shd w:val="clear" w:color="auto" w:fill="auto"/>
            <w:vAlign w:val="center"/>
            <w:hideMark/>
          </w:tcPr>
          <w:p w14:paraId="5EC32495" w14:textId="6EE6FEFE" w:rsidR="00BC16F4" w:rsidRPr="00390B76" w:rsidRDefault="004A5B47" w:rsidP="00BC16F4">
            <w:pPr>
              <w:spacing w:before="100" w:beforeAutospacing="1" w:after="100" w:afterAutospacing="1"/>
              <w:jc w:val="both"/>
              <w:rPr>
                <w:b/>
                <w:bCs/>
              </w:rPr>
            </w:pPr>
            <w:r w:rsidRPr="00390B76">
              <w:rPr>
                <w:b/>
                <w:bCs/>
              </w:rPr>
              <w:t>Milliyet</w:t>
            </w:r>
          </w:p>
        </w:tc>
        <w:tc>
          <w:tcPr>
            <w:tcW w:w="3070" w:type="dxa"/>
            <w:gridSpan w:val="3"/>
            <w:shd w:val="clear" w:color="auto" w:fill="auto"/>
            <w:vAlign w:val="center"/>
            <w:hideMark/>
          </w:tcPr>
          <w:p w14:paraId="7F5F40C4" w14:textId="77777777" w:rsidR="00BC16F4" w:rsidRPr="00390B76" w:rsidRDefault="00BC16F4" w:rsidP="00BC16F4">
            <w:pPr>
              <w:spacing w:before="100" w:beforeAutospacing="1" w:after="100" w:afterAutospacing="1"/>
              <w:jc w:val="both"/>
              <w:rPr>
                <w:b/>
                <w:bCs/>
              </w:rPr>
            </w:pPr>
            <w:r w:rsidRPr="00390B76">
              <w:rPr>
                <w:b/>
                <w:bCs/>
              </w:rPr>
              <w:t>Yıllar</w:t>
            </w:r>
          </w:p>
        </w:tc>
        <w:tc>
          <w:tcPr>
            <w:tcW w:w="2787" w:type="dxa"/>
            <w:gridSpan w:val="3"/>
            <w:shd w:val="clear" w:color="auto" w:fill="auto"/>
            <w:vAlign w:val="center"/>
            <w:hideMark/>
          </w:tcPr>
          <w:p w14:paraId="04449AD7" w14:textId="77777777" w:rsidR="00BC16F4" w:rsidRPr="00390B76" w:rsidRDefault="00BC16F4" w:rsidP="00BC16F4">
            <w:pPr>
              <w:spacing w:before="100" w:beforeAutospacing="1" w:after="100" w:afterAutospacing="1"/>
              <w:jc w:val="both"/>
              <w:rPr>
                <w:b/>
                <w:bCs/>
              </w:rPr>
            </w:pPr>
            <w:r w:rsidRPr="00390B76">
              <w:rPr>
                <w:b/>
                <w:bCs/>
              </w:rPr>
              <w:t>Milliyet Payı (%)</w:t>
            </w:r>
          </w:p>
        </w:tc>
        <w:tc>
          <w:tcPr>
            <w:tcW w:w="2242" w:type="dxa"/>
            <w:gridSpan w:val="2"/>
            <w:shd w:val="clear" w:color="auto" w:fill="auto"/>
            <w:vAlign w:val="center"/>
            <w:hideMark/>
          </w:tcPr>
          <w:p w14:paraId="56F4D27E" w14:textId="77777777" w:rsidR="00BC16F4" w:rsidRPr="00390B76" w:rsidRDefault="00BC16F4" w:rsidP="00BC16F4">
            <w:pPr>
              <w:spacing w:before="100" w:beforeAutospacing="1" w:after="100" w:afterAutospacing="1"/>
              <w:jc w:val="both"/>
              <w:rPr>
                <w:b/>
                <w:bCs/>
              </w:rPr>
            </w:pPr>
            <w:r w:rsidRPr="00390B76">
              <w:rPr>
                <w:b/>
                <w:bCs/>
              </w:rPr>
              <w:t>% Değişim Oranı</w:t>
            </w:r>
          </w:p>
        </w:tc>
      </w:tr>
      <w:tr w:rsidR="00BC16F4" w:rsidRPr="00390B76" w14:paraId="2EF995EE" w14:textId="77777777" w:rsidTr="00C2616A">
        <w:trPr>
          <w:trHeight w:val="270"/>
        </w:trPr>
        <w:tc>
          <w:tcPr>
            <w:tcW w:w="2127" w:type="dxa"/>
            <w:vMerge/>
            <w:vAlign w:val="center"/>
            <w:hideMark/>
          </w:tcPr>
          <w:p w14:paraId="5E23500B" w14:textId="77777777" w:rsidR="00BC16F4" w:rsidRPr="00390B76" w:rsidRDefault="00BC16F4" w:rsidP="00BC16F4">
            <w:pPr>
              <w:spacing w:before="100" w:beforeAutospacing="1" w:after="100" w:afterAutospacing="1"/>
              <w:jc w:val="both"/>
              <w:rPr>
                <w:b/>
                <w:bCs/>
              </w:rPr>
            </w:pPr>
          </w:p>
        </w:tc>
        <w:tc>
          <w:tcPr>
            <w:tcW w:w="1055" w:type="dxa"/>
            <w:shd w:val="clear" w:color="auto" w:fill="auto"/>
            <w:vAlign w:val="center"/>
            <w:hideMark/>
          </w:tcPr>
          <w:p w14:paraId="0BC29981" w14:textId="77777777" w:rsidR="00BC16F4" w:rsidRPr="00390B76" w:rsidRDefault="00BC16F4" w:rsidP="00BC16F4">
            <w:pPr>
              <w:spacing w:before="100" w:beforeAutospacing="1" w:after="100" w:afterAutospacing="1"/>
              <w:jc w:val="both"/>
              <w:rPr>
                <w:b/>
                <w:bCs/>
              </w:rPr>
            </w:pPr>
            <w:r w:rsidRPr="00390B76">
              <w:rPr>
                <w:b/>
                <w:bCs/>
              </w:rPr>
              <w:t>2018</w:t>
            </w:r>
          </w:p>
        </w:tc>
        <w:tc>
          <w:tcPr>
            <w:tcW w:w="975" w:type="dxa"/>
            <w:shd w:val="clear" w:color="auto" w:fill="auto"/>
            <w:vAlign w:val="center"/>
            <w:hideMark/>
          </w:tcPr>
          <w:p w14:paraId="4387A5BB" w14:textId="77777777" w:rsidR="00BC16F4" w:rsidRPr="00390B76" w:rsidRDefault="00BC16F4" w:rsidP="00BC16F4">
            <w:pPr>
              <w:spacing w:before="100" w:beforeAutospacing="1" w:after="100" w:afterAutospacing="1"/>
              <w:jc w:val="both"/>
              <w:rPr>
                <w:b/>
                <w:bCs/>
              </w:rPr>
            </w:pPr>
            <w:r w:rsidRPr="00390B76">
              <w:rPr>
                <w:b/>
                <w:bCs/>
              </w:rPr>
              <w:t>2019</w:t>
            </w:r>
          </w:p>
        </w:tc>
        <w:tc>
          <w:tcPr>
            <w:tcW w:w="1040" w:type="dxa"/>
            <w:shd w:val="clear" w:color="000000" w:fill="C5D9F1"/>
            <w:vAlign w:val="center"/>
            <w:hideMark/>
          </w:tcPr>
          <w:p w14:paraId="45EDD5CB" w14:textId="77777777" w:rsidR="00BC16F4" w:rsidRPr="00390B76" w:rsidRDefault="00BC16F4" w:rsidP="00BC16F4">
            <w:pPr>
              <w:spacing w:before="100" w:beforeAutospacing="1" w:after="100" w:afterAutospacing="1"/>
              <w:jc w:val="both"/>
              <w:rPr>
                <w:b/>
                <w:bCs/>
              </w:rPr>
            </w:pPr>
            <w:r w:rsidRPr="00390B76">
              <w:rPr>
                <w:b/>
                <w:bCs/>
              </w:rPr>
              <w:t>2020</w:t>
            </w:r>
          </w:p>
        </w:tc>
        <w:tc>
          <w:tcPr>
            <w:tcW w:w="875" w:type="dxa"/>
            <w:shd w:val="clear" w:color="auto" w:fill="auto"/>
            <w:vAlign w:val="center"/>
            <w:hideMark/>
          </w:tcPr>
          <w:p w14:paraId="502FA4F0" w14:textId="77777777" w:rsidR="00BC16F4" w:rsidRPr="00390B76" w:rsidRDefault="00BC16F4" w:rsidP="00BC16F4">
            <w:pPr>
              <w:spacing w:before="100" w:beforeAutospacing="1" w:after="100" w:afterAutospacing="1"/>
              <w:jc w:val="both"/>
              <w:rPr>
                <w:b/>
                <w:bCs/>
              </w:rPr>
            </w:pPr>
            <w:r w:rsidRPr="00390B76">
              <w:rPr>
                <w:b/>
                <w:bCs/>
              </w:rPr>
              <w:t>2018</w:t>
            </w:r>
          </w:p>
        </w:tc>
        <w:tc>
          <w:tcPr>
            <w:tcW w:w="908" w:type="dxa"/>
            <w:shd w:val="clear" w:color="auto" w:fill="auto"/>
            <w:vAlign w:val="center"/>
            <w:hideMark/>
          </w:tcPr>
          <w:p w14:paraId="4ED75D02" w14:textId="77777777" w:rsidR="00BC16F4" w:rsidRPr="00390B76" w:rsidRDefault="00BC16F4" w:rsidP="00BC16F4">
            <w:pPr>
              <w:spacing w:before="100" w:beforeAutospacing="1" w:after="100" w:afterAutospacing="1"/>
              <w:jc w:val="both"/>
              <w:rPr>
                <w:b/>
                <w:bCs/>
              </w:rPr>
            </w:pPr>
            <w:r w:rsidRPr="00390B76">
              <w:rPr>
                <w:b/>
                <w:bCs/>
              </w:rPr>
              <w:t>2019</w:t>
            </w:r>
          </w:p>
        </w:tc>
        <w:tc>
          <w:tcPr>
            <w:tcW w:w="1004" w:type="dxa"/>
            <w:shd w:val="clear" w:color="000000" w:fill="C5D9F1"/>
            <w:vAlign w:val="center"/>
            <w:hideMark/>
          </w:tcPr>
          <w:p w14:paraId="3717FD0E" w14:textId="77777777" w:rsidR="00BC16F4" w:rsidRPr="00390B76" w:rsidRDefault="00BC16F4" w:rsidP="00BC16F4">
            <w:pPr>
              <w:spacing w:before="100" w:beforeAutospacing="1" w:after="100" w:afterAutospacing="1"/>
              <w:jc w:val="both"/>
              <w:rPr>
                <w:b/>
                <w:bCs/>
              </w:rPr>
            </w:pPr>
            <w:r w:rsidRPr="00390B76">
              <w:rPr>
                <w:b/>
                <w:bCs/>
              </w:rPr>
              <w:t>2020</w:t>
            </w:r>
          </w:p>
        </w:tc>
        <w:tc>
          <w:tcPr>
            <w:tcW w:w="1160" w:type="dxa"/>
            <w:shd w:val="clear" w:color="auto" w:fill="auto"/>
            <w:vAlign w:val="center"/>
            <w:hideMark/>
          </w:tcPr>
          <w:p w14:paraId="2E53C812" w14:textId="77777777" w:rsidR="00BC16F4" w:rsidRPr="00390B76" w:rsidRDefault="00BC16F4" w:rsidP="00BC16F4">
            <w:pPr>
              <w:spacing w:before="100" w:beforeAutospacing="1" w:after="100" w:afterAutospacing="1"/>
              <w:jc w:val="both"/>
              <w:rPr>
                <w:b/>
                <w:bCs/>
              </w:rPr>
            </w:pPr>
            <w:r w:rsidRPr="00390B76">
              <w:rPr>
                <w:b/>
                <w:bCs/>
              </w:rPr>
              <w:t>2019/2018</w:t>
            </w:r>
          </w:p>
        </w:tc>
        <w:tc>
          <w:tcPr>
            <w:tcW w:w="1082" w:type="dxa"/>
            <w:shd w:val="clear" w:color="000000" w:fill="C5D9F1"/>
            <w:vAlign w:val="center"/>
            <w:hideMark/>
          </w:tcPr>
          <w:p w14:paraId="5F2F270A" w14:textId="77777777" w:rsidR="00BC16F4" w:rsidRPr="00390B76" w:rsidRDefault="00BC16F4" w:rsidP="00BC16F4">
            <w:pPr>
              <w:spacing w:before="100" w:beforeAutospacing="1" w:after="100" w:afterAutospacing="1"/>
              <w:jc w:val="both"/>
              <w:rPr>
                <w:b/>
                <w:bCs/>
              </w:rPr>
            </w:pPr>
            <w:r w:rsidRPr="00390B76">
              <w:rPr>
                <w:b/>
                <w:bCs/>
              </w:rPr>
              <w:t>2020/2019</w:t>
            </w:r>
          </w:p>
        </w:tc>
      </w:tr>
      <w:tr w:rsidR="00BC16F4" w:rsidRPr="00390B76" w14:paraId="49623E0D" w14:textId="77777777" w:rsidTr="00C2616A">
        <w:trPr>
          <w:trHeight w:val="255"/>
        </w:trPr>
        <w:tc>
          <w:tcPr>
            <w:tcW w:w="2127" w:type="dxa"/>
            <w:shd w:val="clear" w:color="auto" w:fill="auto"/>
            <w:vAlign w:val="center"/>
            <w:hideMark/>
          </w:tcPr>
          <w:p w14:paraId="37F9A97F" w14:textId="77777777" w:rsidR="00BC16F4" w:rsidRPr="00390B76" w:rsidRDefault="00BC16F4" w:rsidP="00BC16F4">
            <w:pPr>
              <w:spacing w:before="100" w:beforeAutospacing="1" w:after="100" w:afterAutospacing="1"/>
              <w:jc w:val="both"/>
              <w:rPr>
                <w:b/>
                <w:bCs/>
              </w:rPr>
            </w:pPr>
            <w:r w:rsidRPr="00390B76">
              <w:rPr>
                <w:b/>
                <w:bCs/>
              </w:rPr>
              <w:t>Cezayir</w:t>
            </w:r>
          </w:p>
        </w:tc>
        <w:tc>
          <w:tcPr>
            <w:tcW w:w="1055" w:type="dxa"/>
            <w:shd w:val="clear" w:color="auto" w:fill="auto"/>
            <w:vAlign w:val="center"/>
            <w:hideMark/>
          </w:tcPr>
          <w:p w14:paraId="7FE84566" w14:textId="77777777" w:rsidR="00BC16F4" w:rsidRPr="00390B76" w:rsidRDefault="00BC16F4" w:rsidP="00BC16F4">
            <w:pPr>
              <w:spacing w:before="100" w:beforeAutospacing="1" w:after="100" w:afterAutospacing="1"/>
              <w:jc w:val="both"/>
            </w:pPr>
            <w:r w:rsidRPr="00390B76">
              <w:t>288.207</w:t>
            </w:r>
          </w:p>
        </w:tc>
        <w:tc>
          <w:tcPr>
            <w:tcW w:w="975" w:type="dxa"/>
            <w:shd w:val="clear" w:color="auto" w:fill="auto"/>
            <w:vAlign w:val="center"/>
            <w:hideMark/>
          </w:tcPr>
          <w:p w14:paraId="0CBB5936" w14:textId="77777777" w:rsidR="00BC16F4" w:rsidRPr="00390B76" w:rsidRDefault="00BC16F4" w:rsidP="00BC16F4">
            <w:pPr>
              <w:spacing w:before="100" w:beforeAutospacing="1" w:after="100" w:afterAutospacing="1"/>
              <w:jc w:val="both"/>
            </w:pPr>
            <w:r w:rsidRPr="00390B76">
              <w:t>295.512</w:t>
            </w:r>
          </w:p>
        </w:tc>
        <w:tc>
          <w:tcPr>
            <w:tcW w:w="1040" w:type="dxa"/>
            <w:shd w:val="clear" w:color="000000" w:fill="C5D9F1"/>
            <w:vAlign w:val="center"/>
            <w:hideMark/>
          </w:tcPr>
          <w:p w14:paraId="0A5A298A" w14:textId="77777777" w:rsidR="00BC16F4" w:rsidRPr="00390B76" w:rsidRDefault="00BC16F4" w:rsidP="00BC16F4">
            <w:pPr>
              <w:spacing w:before="100" w:beforeAutospacing="1" w:after="100" w:afterAutospacing="1"/>
              <w:jc w:val="both"/>
            </w:pPr>
            <w:r w:rsidRPr="00390B76">
              <w:t>50.121</w:t>
            </w:r>
          </w:p>
        </w:tc>
        <w:tc>
          <w:tcPr>
            <w:tcW w:w="875" w:type="dxa"/>
            <w:shd w:val="clear" w:color="auto" w:fill="auto"/>
            <w:vAlign w:val="center"/>
            <w:hideMark/>
          </w:tcPr>
          <w:p w14:paraId="3FF83A19" w14:textId="77777777" w:rsidR="00BC16F4" w:rsidRPr="00390B76" w:rsidRDefault="00BC16F4" w:rsidP="00BC16F4">
            <w:pPr>
              <w:spacing w:before="100" w:beforeAutospacing="1" w:after="100" w:afterAutospacing="1"/>
              <w:jc w:val="both"/>
            </w:pPr>
            <w:r w:rsidRPr="00390B76">
              <w:t>0,73</w:t>
            </w:r>
          </w:p>
        </w:tc>
        <w:tc>
          <w:tcPr>
            <w:tcW w:w="908" w:type="dxa"/>
            <w:shd w:val="clear" w:color="auto" w:fill="auto"/>
            <w:vAlign w:val="center"/>
            <w:hideMark/>
          </w:tcPr>
          <w:p w14:paraId="30D995F1" w14:textId="77777777" w:rsidR="00BC16F4" w:rsidRPr="00390B76" w:rsidRDefault="00BC16F4" w:rsidP="00BC16F4">
            <w:pPr>
              <w:spacing w:before="100" w:beforeAutospacing="1" w:after="100" w:afterAutospacing="1"/>
              <w:jc w:val="both"/>
            </w:pPr>
            <w:r w:rsidRPr="00390B76">
              <w:t>0,66</w:t>
            </w:r>
          </w:p>
        </w:tc>
        <w:tc>
          <w:tcPr>
            <w:tcW w:w="1004" w:type="dxa"/>
            <w:shd w:val="clear" w:color="000000" w:fill="C5D9F1"/>
            <w:vAlign w:val="center"/>
            <w:hideMark/>
          </w:tcPr>
          <w:p w14:paraId="265A159F" w14:textId="77777777" w:rsidR="00BC16F4" w:rsidRPr="00390B76" w:rsidRDefault="00BC16F4" w:rsidP="00BC16F4">
            <w:pPr>
              <w:spacing w:before="100" w:beforeAutospacing="1" w:after="100" w:afterAutospacing="1"/>
              <w:jc w:val="both"/>
            </w:pPr>
            <w:r w:rsidRPr="00390B76">
              <w:t>0,39</w:t>
            </w:r>
          </w:p>
        </w:tc>
        <w:tc>
          <w:tcPr>
            <w:tcW w:w="1160" w:type="dxa"/>
            <w:shd w:val="clear" w:color="auto" w:fill="auto"/>
            <w:vAlign w:val="center"/>
            <w:hideMark/>
          </w:tcPr>
          <w:p w14:paraId="68FC2AC8" w14:textId="77777777" w:rsidR="00BC16F4" w:rsidRPr="00390B76" w:rsidRDefault="00BC16F4" w:rsidP="00BC16F4">
            <w:pPr>
              <w:spacing w:before="100" w:beforeAutospacing="1" w:after="100" w:afterAutospacing="1"/>
              <w:jc w:val="both"/>
              <w:rPr>
                <w:bCs/>
              </w:rPr>
            </w:pPr>
            <w:r w:rsidRPr="00390B76">
              <w:rPr>
                <w:bCs/>
              </w:rPr>
              <w:t>2,53</w:t>
            </w:r>
          </w:p>
        </w:tc>
        <w:tc>
          <w:tcPr>
            <w:tcW w:w="1082" w:type="dxa"/>
            <w:shd w:val="clear" w:color="000000" w:fill="C5D9F1"/>
            <w:vAlign w:val="center"/>
            <w:hideMark/>
          </w:tcPr>
          <w:p w14:paraId="2D023970" w14:textId="77777777" w:rsidR="00BC16F4" w:rsidRPr="00390B76" w:rsidRDefault="00BC16F4" w:rsidP="00BC16F4">
            <w:pPr>
              <w:spacing w:before="100" w:beforeAutospacing="1" w:after="100" w:afterAutospacing="1"/>
              <w:jc w:val="both"/>
              <w:rPr>
                <w:bCs/>
              </w:rPr>
            </w:pPr>
            <w:r w:rsidRPr="00390B76">
              <w:rPr>
                <w:bCs/>
              </w:rPr>
              <w:t>-83,04</w:t>
            </w:r>
          </w:p>
        </w:tc>
      </w:tr>
      <w:tr w:rsidR="00BC16F4" w:rsidRPr="00390B76" w14:paraId="38042045" w14:textId="77777777" w:rsidTr="00C2616A">
        <w:trPr>
          <w:trHeight w:val="255"/>
        </w:trPr>
        <w:tc>
          <w:tcPr>
            <w:tcW w:w="2127" w:type="dxa"/>
            <w:shd w:val="clear" w:color="auto" w:fill="auto"/>
            <w:vAlign w:val="center"/>
            <w:hideMark/>
          </w:tcPr>
          <w:p w14:paraId="58F353AF" w14:textId="77777777" w:rsidR="00BC16F4" w:rsidRPr="00390B76" w:rsidRDefault="00BC16F4" w:rsidP="00BC16F4">
            <w:pPr>
              <w:spacing w:before="100" w:beforeAutospacing="1" w:after="100" w:afterAutospacing="1"/>
              <w:jc w:val="both"/>
              <w:rPr>
                <w:b/>
                <w:bCs/>
              </w:rPr>
            </w:pPr>
            <w:r w:rsidRPr="00390B76">
              <w:rPr>
                <w:b/>
                <w:bCs/>
              </w:rPr>
              <w:t>Fas</w:t>
            </w:r>
          </w:p>
        </w:tc>
        <w:tc>
          <w:tcPr>
            <w:tcW w:w="1055" w:type="dxa"/>
            <w:shd w:val="clear" w:color="auto" w:fill="auto"/>
            <w:vAlign w:val="center"/>
            <w:hideMark/>
          </w:tcPr>
          <w:p w14:paraId="09DE4E0C" w14:textId="77777777" w:rsidR="00BC16F4" w:rsidRPr="00390B76" w:rsidRDefault="00BC16F4" w:rsidP="00BC16F4">
            <w:pPr>
              <w:spacing w:before="100" w:beforeAutospacing="1" w:after="100" w:afterAutospacing="1"/>
              <w:jc w:val="both"/>
            </w:pPr>
            <w:r w:rsidRPr="00390B76">
              <w:t>176.538</w:t>
            </w:r>
          </w:p>
        </w:tc>
        <w:tc>
          <w:tcPr>
            <w:tcW w:w="975" w:type="dxa"/>
            <w:shd w:val="clear" w:color="auto" w:fill="auto"/>
            <w:vAlign w:val="center"/>
            <w:hideMark/>
          </w:tcPr>
          <w:p w14:paraId="3064E44C" w14:textId="77777777" w:rsidR="00BC16F4" w:rsidRPr="00390B76" w:rsidRDefault="00BC16F4" w:rsidP="00BC16F4">
            <w:pPr>
              <w:spacing w:before="100" w:beforeAutospacing="1" w:after="100" w:afterAutospacing="1"/>
              <w:jc w:val="both"/>
            </w:pPr>
            <w:r w:rsidRPr="00390B76">
              <w:t>234.264</w:t>
            </w:r>
          </w:p>
        </w:tc>
        <w:tc>
          <w:tcPr>
            <w:tcW w:w="1040" w:type="dxa"/>
            <w:shd w:val="clear" w:color="000000" w:fill="C5D9F1"/>
            <w:vAlign w:val="center"/>
            <w:hideMark/>
          </w:tcPr>
          <w:p w14:paraId="29970B75" w14:textId="77777777" w:rsidR="00BC16F4" w:rsidRPr="00390B76" w:rsidRDefault="00BC16F4" w:rsidP="00BC16F4">
            <w:pPr>
              <w:spacing w:before="100" w:beforeAutospacing="1" w:after="100" w:afterAutospacing="1"/>
              <w:jc w:val="both"/>
            </w:pPr>
            <w:r w:rsidRPr="00390B76">
              <w:t>67.775</w:t>
            </w:r>
          </w:p>
        </w:tc>
        <w:tc>
          <w:tcPr>
            <w:tcW w:w="875" w:type="dxa"/>
            <w:shd w:val="clear" w:color="auto" w:fill="auto"/>
            <w:vAlign w:val="center"/>
            <w:hideMark/>
          </w:tcPr>
          <w:p w14:paraId="229F44CC" w14:textId="77777777" w:rsidR="00BC16F4" w:rsidRPr="00390B76" w:rsidRDefault="00BC16F4" w:rsidP="00BC16F4">
            <w:pPr>
              <w:spacing w:before="100" w:beforeAutospacing="1" w:after="100" w:afterAutospacing="1"/>
              <w:jc w:val="both"/>
            </w:pPr>
            <w:r w:rsidRPr="00390B76">
              <w:t>0,45</w:t>
            </w:r>
          </w:p>
        </w:tc>
        <w:tc>
          <w:tcPr>
            <w:tcW w:w="908" w:type="dxa"/>
            <w:shd w:val="clear" w:color="auto" w:fill="auto"/>
            <w:vAlign w:val="center"/>
            <w:hideMark/>
          </w:tcPr>
          <w:p w14:paraId="531F0FEA" w14:textId="77777777" w:rsidR="00BC16F4" w:rsidRPr="00390B76" w:rsidRDefault="00BC16F4" w:rsidP="00BC16F4">
            <w:pPr>
              <w:spacing w:before="100" w:beforeAutospacing="1" w:after="100" w:afterAutospacing="1"/>
              <w:jc w:val="both"/>
            </w:pPr>
            <w:r w:rsidRPr="00390B76">
              <w:t>0,52</w:t>
            </w:r>
          </w:p>
        </w:tc>
        <w:tc>
          <w:tcPr>
            <w:tcW w:w="1004" w:type="dxa"/>
            <w:shd w:val="clear" w:color="000000" w:fill="C5D9F1"/>
            <w:vAlign w:val="center"/>
            <w:hideMark/>
          </w:tcPr>
          <w:p w14:paraId="69B25A9F" w14:textId="77777777" w:rsidR="00BC16F4" w:rsidRPr="00390B76" w:rsidRDefault="00BC16F4" w:rsidP="00BC16F4">
            <w:pPr>
              <w:spacing w:before="100" w:beforeAutospacing="1" w:after="100" w:afterAutospacing="1"/>
              <w:jc w:val="both"/>
            </w:pPr>
            <w:r w:rsidRPr="00390B76">
              <w:t>0,53</w:t>
            </w:r>
          </w:p>
        </w:tc>
        <w:tc>
          <w:tcPr>
            <w:tcW w:w="1160" w:type="dxa"/>
            <w:shd w:val="clear" w:color="auto" w:fill="auto"/>
            <w:vAlign w:val="center"/>
            <w:hideMark/>
          </w:tcPr>
          <w:p w14:paraId="7A4B8510" w14:textId="77777777" w:rsidR="00BC16F4" w:rsidRPr="00390B76" w:rsidRDefault="00BC16F4" w:rsidP="00BC16F4">
            <w:pPr>
              <w:spacing w:before="100" w:beforeAutospacing="1" w:after="100" w:afterAutospacing="1"/>
              <w:jc w:val="both"/>
              <w:rPr>
                <w:bCs/>
              </w:rPr>
            </w:pPr>
            <w:r w:rsidRPr="00390B76">
              <w:rPr>
                <w:bCs/>
              </w:rPr>
              <w:t>32,70</w:t>
            </w:r>
          </w:p>
        </w:tc>
        <w:tc>
          <w:tcPr>
            <w:tcW w:w="1082" w:type="dxa"/>
            <w:shd w:val="clear" w:color="000000" w:fill="C5D9F1"/>
            <w:vAlign w:val="center"/>
            <w:hideMark/>
          </w:tcPr>
          <w:p w14:paraId="3E3CA7F4" w14:textId="77777777" w:rsidR="00BC16F4" w:rsidRPr="00390B76" w:rsidRDefault="00BC16F4" w:rsidP="00BC16F4">
            <w:pPr>
              <w:spacing w:before="100" w:beforeAutospacing="1" w:after="100" w:afterAutospacing="1"/>
              <w:jc w:val="both"/>
              <w:rPr>
                <w:bCs/>
              </w:rPr>
            </w:pPr>
            <w:r w:rsidRPr="00390B76">
              <w:rPr>
                <w:bCs/>
              </w:rPr>
              <w:t>-71,07</w:t>
            </w:r>
          </w:p>
        </w:tc>
      </w:tr>
      <w:tr w:rsidR="00BC16F4" w:rsidRPr="00390B76" w14:paraId="3A042F14" w14:textId="77777777" w:rsidTr="00C2616A">
        <w:trPr>
          <w:trHeight w:val="255"/>
        </w:trPr>
        <w:tc>
          <w:tcPr>
            <w:tcW w:w="2127" w:type="dxa"/>
            <w:shd w:val="clear" w:color="auto" w:fill="auto"/>
            <w:noWrap/>
            <w:vAlign w:val="center"/>
            <w:hideMark/>
          </w:tcPr>
          <w:p w14:paraId="1156CEBC" w14:textId="2B29AF1B" w:rsidR="00BC16F4" w:rsidRPr="00390B76" w:rsidRDefault="004A5B47" w:rsidP="004A5B47">
            <w:pPr>
              <w:spacing w:before="100" w:beforeAutospacing="1" w:after="100" w:afterAutospacing="1"/>
              <w:rPr>
                <w:b/>
                <w:bCs/>
              </w:rPr>
            </w:pPr>
            <w:r w:rsidRPr="00390B76">
              <w:rPr>
                <w:b/>
                <w:bCs/>
              </w:rPr>
              <w:t xml:space="preserve">Güney </w:t>
            </w:r>
            <w:r w:rsidR="00BC16F4" w:rsidRPr="00390B76">
              <w:rPr>
                <w:b/>
                <w:bCs/>
              </w:rPr>
              <w:t>Afrika Cumh.</w:t>
            </w:r>
          </w:p>
        </w:tc>
        <w:tc>
          <w:tcPr>
            <w:tcW w:w="1055" w:type="dxa"/>
            <w:shd w:val="clear" w:color="auto" w:fill="auto"/>
            <w:vAlign w:val="center"/>
            <w:hideMark/>
          </w:tcPr>
          <w:p w14:paraId="4A45C9B4" w14:textId="77777777" w:rsidR="00BC16F4" w:rsidRPr="00390B76" w:rsidRDefault="00BC16F4" w:rsidP="00BC16F4">
            <w:pPr>
              <w:spacing w:before="100" w:beforeAutospacing="1" w:after="100" w:afterAutospacing="1"/>
              <w:jc w:val="both"/>
            </w:pPr>
            <w:r w:rsidRPr="00390B76">
              <w:t>53.544</w:t>
            </w:r>
          </w:p>
        </w:tc>
        <w:tc>
          <w:tcPr>
            <w:tcW w:w="975" w:type="dxa"/>
            <w:shd w:val="clear" w:color="auto" w:fill="auto"/>
            <w:vAlign w:val="center"/>
            <w:hideMark/>
          </w:tcPr>
          <w:p w14:paraId="7257DC33" w14:textId="77777777" w:rsidR="00BC16F4" w:rsidRPr="00390B76" w:rsidRDefault="00BC16F4" w:rsidP="00BC16F4">
            <w:pPr>
              <w:spacing w:before="100" w:beforeAutospacing="1" w:after="100" w:afterAutospacing="1"/>
              <w:jc w:val="both"/>
            </w:pPr>
            <w:r w:rsidRPr="00390B76">
              <w:t>74.652</w:t>
            </w:r>
          </w:p>
        </w:tc>
        <w:tc>
          <w:tcPr>
            <w:tcW w:w="1040" w:type="dxa"/>
            <w:shd w:val="clear" w:color="000000" w:fill="C5D9F1"/>
            <w:vAlign w:val="center"/>
            <w:hideMark/>
          </w:tcPr>
          <w:p w14:paraId="2FA77A41" w14:textId="77777777" w:rsidR="00BC16F4" w:rsidRPr="00390B76" w:rsidRDefault="00BC16F4" w:rsidP="00BC16F4">
            <w:pPr>
              <w:spacing w:before="100" w:beforeAutospacing="1" w:after="100" w:afterAutospacing="1"/>
              <w:jc w:val="both"/>
            </w:pPr>
            <w:r w:rsidRPr="00390B76">
              <w:t>12.251</w:t>
            </w:r>
          </w:p>
        </w:tc>
        <w:tc>
          <w:tcPr>
            <w:tcW w:w="875" w:type="dxa"/>
            <w:shd w:val="clear" w:color="auto" w:fill="auto"/>
            <w:vAlign w:val="center"/>
            <w:hideMark/>
          </w:tcPr>
          <w:p w14:paraId="4709CE7A" w14:textId="77777777" w:rsidR="00BC16F4" w:rsidRPr="00390B76" w:rsidRDefault="00BC16F4" w:rsidP="00BC16F4">
            <w:pPr>
              <w:spacing w:before="100" w:beforeAutospacing="1" w:after="100" w:afterAutospacing="1"/>
              <w:jc w:val="both"/>
            </w:pPr>
            <w:r w:rsidRPr="00390B76">
              <w:t>0,14</w:t>
            </w:r>
          </w:p>
        </w:tc>
        <w:tc>
          <w:tcPr>
            <w:tcW w:w="908" w:type="dxa"/>
            <w:shd w:val="clear" w:color="auto" w:fill="auto"/>
            <w:vAlign w:val="center"/>
            <w:hideMark/>
          </w:tcPr>
          <w:p w14:paraId="5E43075E" w14:textId="77777777" w:rsidR="00BC16F4" w:rsidRPr="00390B76" w:rsidRDefault="00BC16F4" w:rsidP="00BC16F4">
            <w:pPr>
              <w:spacing w:before="100" w:beforeAutospacing="1" w:after="100" w:afterAutospacing="1"/>
              <w:jc w:val="both"/>
            </w:pPr>
            <w:r w:rsidRPr="00390B76">
              <w:t>0,17</w:t>
            </w:r>
          </w:p>
        </w:tc>
        <w:tc>
          <w:tcPr>
            <w:tcW w:w="1004" w:type="dxa"/>
            <w:shd w:val="clear" w:color="000000" w:fill="C5D9F1"/>
            <w:vAlign w:val="center"/>
            <w:hideMark/>
          </w:tcPr>
          <w:p w14:paraId="4C7E9450" w14:textId="77777777" w:rsidR="00BC16F4" w:rsidRPr="00390B76" w:rsidRDefault="00BC16F4" w:rsidP="00BC16F4">
            <w:pPr>
              <w:spacing w:before="100" w:beforeAutospacing="1" w:after="100" w:afterAutospacing="1"/>
              <w:jc w:val="both"/>
            </w:pPr>
            <w:r w:rsidRPr="00390B76">
              <w:t>0,10</w:t>
            </w:r>
          </w:p>
        </w:tc>
        <w:tc>
          <w:tcPr>
            <w:tcW w:w="1160" w:type="dxa"/>
            <w:shd w:val="clear" w:color="auto" w:fill="auto"/>
            <w:vAlign w:val="center"/>
            <w:hideMark/>
          </w:tcPr>
          <w:p w14:paraId="2F0CA1DF" w14:textId="77777777" w:rsidR="00BC16F4" w:rsidRPr="00390B76" w:rsidRDefault="00BC16F4" w:rsidP="00BC16F4">
            <w:pPr>
              <w:spacing w:before="100" w:beforeAutospacing="1" w:after="100" w:afterAutospacing="1"/>
              <w:jc w:val="both"/>
              <w:rPr>
                <w:bCs/>
              </w:rPr>
            </w:pPr>
            <w:r w:rsidRPr="00390B76">
              <w:rPr>
                <w:bCs/>
              </w:rPr>
              <w:t>39,42</w:t>
            </w:r>
          </w:p>
        </w:tc>
        <w:tc>
          <w:tcPr>
            <w:tcW w:w="1082" w:type="dxa"/>
            <w:shd w:val="clear" w:color="000000" w:fill="C5D9F1"/>
            <w:vAlign w:val="center"/>
            <w:hideMark/>
          </w:tcPr>
          <w:p w14:paraId="12AAB591" w14:textId="77777777" w:rsidR="00BC16F4" w:rsidRPr="00390B76" w:rsidRDefault="00BC16F4" w:rsidP="00BC16F4">
            <w:pPr>
              <w:spacing w:before="100" w:beforeAutospacing="1" w:after="100" w:afterAutospacing="1"/>
              <w:jc w:val="both"/>
              <w:rPr>
                <w:bCs/>
              </w:rPr>
            </w:pPr>
            <w:r w:rsidRPr="00390B76">
              <w:rPr>
                <w:bCs/>
              </w:rPr>
              <w:t>-83,59</w:t>
            </w:r>
          </w:p>
        </w:tc>
      </w:tr>
      <w:tr w:rsidR="00BC16F4" w:rsidRPr="00390B76" w14:paraId="1D8C50E4" w14:textId="77777777" w:rsidTr="00C2616A">
        <w:trPr>
          <w:trHeight w:val="255"/>
        </w:trPr>
        <w:tc>
          <w:tcPr>
            <w:tcW w:w="2127" w:type="dxa"/>
            <w:shd w:val="clear" w:color="auto" w:fill="auto"/>
            <w:vAlign w:val="center"/>
            <w:hideMark/>
          </w:tcPr>
          <w:p w14:paraId="4D8EDCF8" w14:textId="77777777" w:rsidR="00BC16F4" w:rsidRPr="00390B76" w:rsidRDefault="00BC16F4" w:rsidP="00BC16F4">
            <w:pPr>
              <w:spacing w:before="100" w:beforeAutospacing="1" w:after="100" w:afterAutospacing="1"/>
              <w:jc w:val="both"/>
              <w:rPr>
                <w:b/>
                <w:bCs/>
              </w:rPr>
            </w:pPr>
            <w:r w:rsidRPr="00390B76">
              <w:rPr>
                <w:b/>
                <w:bCs/>
              </w:rPr>
              <w:t>Libya</w:t>
            </w:r>
          </w:p>
        </w:tc>
        <w:tc>
          <w:tcPr>
            <w:tcW w:w="1055" w:type="dxa"/>
            <w:shd w:val="clear" w:color="auto" w:fill="auto"/>
            <w:vAlign w:val="center"/>
            <w:hideMark/>
          </w:tcPr>
          <w:p w14:paraId="7CBFF39A" w14:textId="77777777" w:rsidR="00BC16F4" w:rsidRPr="00390B76" w:rsidRDefault="00BC16F4" w:rsidP="00BC16F4">
            <w:pPr>
              <w:spacing w:before="100" w:beforeAutospacing="1" w:after="100" w:afterAutospacing="1"/>
              <w:jc w:val="both"/>
            </w:pPr>
            <w:r w:rsidRPr="00390B76">
              <w:t>188.312</w:t>
            </w:r>
          </w:p>
        </w:tc>
        <w:tc>
          <w:tcPr>
            <w:tcW w:w="975" w:type="dxa"/>
            <w:shd w:val="clear" w:color="auto" w:fill="auto"/>
            <w:vAlign w:val="center"/>
            <w:hideMark/>
          </w:tcPr>
          <w:p w14:paraId="6AF14F28" w14:textId="77777777" w:rsidR="00BC16F4" w:rsidRPr="00390B76" w:rsidRDefault="00BC16F4" w:rsidP="00BC16F4">
            <w:pPr>
              <w:spacing w:before="100" w:beforeAutospacing="1" w:after="100" w:afterAutospacing="1"/>
              <w:jc w:val="both"/>
            </w:pPr>
            <w:r w:rsidRPr="00390B76">
              <w:t>259.243</w:t>
            </w:r>
          </w:p>
        </w:tc>
        <w:tc>
          <w:tcPr>
            <w:tcW w:w="1040" w:type="dxa"/>
            <w:shd w:val="clear" w:color="000000" w:fill="C5D9F1"/>
            <w:vAlign w:val="center"/>
            <w:hideMark/>
          </w:tcPr>
          <w:p w14:paraId="4676A73E" w14:textId="77777777" w:rsidR="00BC16F4" w:rsidRPr="00390B76" w:rsidRDefault="00BC16F4" w:rsidP="00BC16F4">
            <w:pPr>
              <w:spacing w:before="100" w:beforeAutospacing="1" w:after="100" w:afterAutospacing="1"/>
              <w:jc w:val="both"/>
            </w:pPr>
            <w:r w:rsidRPr="00390B76">
              <w:t>107.251</w:t>
            </w:r>
          </w:p>
        </w:tc>
        <w:tc>
          <w:tcPr>
            <w:tcW w:w="875" w:type="dxa"/>
            <w:shd w:val="clear" w:color="auto" w:fill="auto"/>
            <w:vAlign w:val="center"/>
            <w:hideMark/>
          </w:tcPr>
          <w:p w14:paraId="50FADD26" w14:textId="77777777" w:rsidR="00BC16F4" w:rsidRPr="00390B76" w:rsidRDefault="00BC16F4" w:rsidP="00BC16F4">
            <w:pPr>
              <w:spacing w:before="100" w:beforeAutospacing="1" w:after="100" w:afterAutospacing="1"/>
              <w:jc w:val="both"/>
            </w:pPr>
            <w:r w:rsidRPr="00390B76">
              <w:t>0,48</w:t>
            </w:r>
          </w:p>
        </w:tc>
        <w:tc>
          <w:tcPr>
            <w:tcW w:w="908" w:type="dxa"/>
            <w:shd w:val="clear" w:color="auto" w:fill="auto"/>
            <w:vAlign w:val="center"/>
            <w:hideMark/>
          </w:tcPr>
          <w:p w14:paraId="4302DCA9" w14:textId="77777777" w:rsidR="00BC16F4" w:rsidRPr="00390B76" w:rsidRDefault="00BC16F4" w:rsidP="00BC16F4">
            <w:pPr>
              <w:spacing w:before="100" w:beforeAutospacing="1" w:after="100" w:afterAutospacing="1"/>
              <w:jc w:val="both"/>
            </w:pPr>
            <w:r w:rsidRPr="00390B76">
              <w:t>0,58</w:t>
            </w:r>
          </w:p>
        </w:tc>
        <w:tc>
          <w:tcPr>
            <w:tcW w:w="1004" w:type="dxa"/>
            <w:shd w:val="clear" w:color="000000" w:fill="C5D9F1"/>
            <w:vAlign w:val="center"/>
            <w:hideMark/>
          </w:tcPr>
          <w:p w14:paraId="5FD821C6" w14:textId="77777777" w:rsidR="00BC16F4" w:rsidRPr="00390B76" w:rsidRDefault="00BC16F4" w:rsidP="00BC16F4">
            <w:pPr>
              <w:spacing w:before="100" w:beforeAutospacing="1" w:after="100" w:afterAutospacing="1"/>
              <w:jc w:val="both"/>
            </w:pPr>
            <w:r w:rsidRPr="00390B76">
              <w:t>0,84</w:t>
            </w:r>
          </w:p>
        </w:tc>
        <w:tc>
          <w:tcPr>
            <w:tcW w:w="1160" w:type="dxa"/>
            <w:shd w:val="clear" w:color="auto" w:fill="auto"/>
            <w:vAlign w:val="center"/>
            <w:hideMark/>
          </w:tcPr>
          <w:p w14:paraId="019495BB" w14:textId="77777777" w:rsidR="00BC16F4" w:rsidRPr="00390B76" w:rsidRDefault="00BC16F4" w:rsidP="00BC16F4">
            <w:pPr>
              <w:spacing w:before="100" w:beforeAutospacing="1" w:after="100" w:afterAutospacing="1"/>
              <w:jc w:val="both"/>
              <w:rPr>
                <w:bCs/>
              </w:rPr>
            </w:pPr>
            <w:r w:rsidRPr="00390B76">
              <w:rPr>
                <w:bCs/>
              </w:rPr>
              <w:t>37,67</w:t>
            </w:r>
          </w:p>
        </w:tc>
        <w:tc>
          <w:tcPr>
            <w:tcW w:w="1082" w:type="dxa"/>
            <w:shd w:val="clear" w:color="000000" w:fill="C5D9F1"/>
            <w:vAlign w:val="center"/>
            <w:hideMark/>
          </w:tcPr>
          <w:p w14:paraId="3C40D085" w14:textId="77777777" w:rsidR="00BC16F4" w:rsidRPr="00390B76" w:rsidRDefault="00BC16F4" w:rsidP="00BC16F4">
            <w:pPr>
              <w:spacing w:before="100" w:beforeAutospacing="1" w:after="100" w:afterAutospacing="1"/>
              <w:jc w:val="both"/>
              <w:rPr>
                <w:bCs/>
              </w:rPr>
            </w:pPr>
            <w:r w:rsidRPr="00390B76">
              <w:rPr>
                <w:bCs/>
              </w:rPr>
              <w:t>-58,63</w:t>
            </w:r>
          </w:p>
        </w:tc>
      </w:tr>
      <w:tr w:rsidR="00BC16F4" w:rsidRPr="00390B76" w14:paraId="3689E663" w14:textId="77777777" w:rsidTr="00C2616A">
        <w:trPr>
          <w:trHeight w:val="255"/>
        </w:trPr>
        <w:tc>
          <w:tcPr>
            <w:tcW w:w="2127" w:type="dxa"/>
            <w:shd w:val="clear" w:color="auto" w:fill="auto"/>
            <w:vAlign w:val="center"/>
            <w:hideMark/>
          </w:tcPr>
          <w:p w14:paraId="2B080037" w14:textId="77777777" w:rsidR="00BC16F4" w:rsidRPr="00390B76" w:rsidRDefault="00BC16F4" w:rsidP="00BC16F4">
            <w:pPr>
              <w:spacing w:before="100" w:beforeAutospacing="1" w:after="100" w:afterAutospacing="1"/>
              <w:jc w:val="both"/>
              <w:rPr>
                <w:b/>
                <w:bCs/>
              </w:rPr>
            </w:pPr>
            <w:r w:rsidRPr="00390B76">
              <w:rPr>
                <w:b/>
                <w:bCs/>
              </w:rPr>
              <w:t>Mısır</w:t>
            </w:r>
          </w:p>
        </w:tc>
        <w:tc>
          <w:tcPr>
            <w:tcW w:w="1055" w:type="dxa"/>
            <w:shd w:val="clear" w:color="auto" w:fill="auto"/>
            <w:vAlign w:val="center"/>
            <w:hideMark/>
          </w:tcPr>
          <w:p w14:paraId="6CFCF919" w14:textId="77777777" w:rsidR="00BC16F4" w:rsidRPr="00390B76" w:rsidRDefault="00BC16F4" w:rsidP="00BC16F4">
            <w:pPr>
              <w:spacing w:before="100" w:beforeAutospacing="1" w:after="100" w:afterAutospacing="1"/>
              <w:jc w:val="both"/>
            </w:pPr>
            <w:r w:rsidRPr="00390B76">
              <w:t>148.943</w:t>
            </w:r>
          </w:p>
        </w:tc>
        <w:tc>
          <w:tcPr>
            <w:tcW w:w="975" w:type="dxa"/>
            <w:shd w:val="clear" w:color="auto" w:fill="auto"/>
            <w:vAlign w:val="center"/>
            <w:hideMark/>
          </w:tcPr>
          <w:p w14:paraId="3FED19FC" w14:textId="77777777" w:rsidR="00BC16F4" w:rsidRPr="00390B76" w:rsidRDefault="00BC16F4" w:rsidP="00BC16F4">
            <w:pPr>
              <w:spacing w:before="100" w:beforeAutospacing="1" w:after="100" w:afterAutospacing="1"/>
              <w:jc w:val="both"/>
            </w:pPr>
            <w:r w:rsidRPr="00390B76">
              <w:t>177.655</w:t>
            </w:r>
          </w:p>
        </w:tc>
        <w:tc>
          <w:tcPr>
            <w:tcW w:w="1040" w:type="dxa"/>
            <w:shd w:val="clear" w:color="000000" w:fill="C5D9F1"/>
            <w:vAlign w:val="center"/>
            <w:hideMark/>
          </w:tcPr>
          <w:p w14:paraId="060AB397" w14:textId="77777777" w:rsidR="00BC16F4" w:rsidRPr="00390B76" w:rsidRDefault="00BC16F4" w:rsidP="00BC16F4">
            <w:pPr>
              <w:spacing w:before="100" w:beforeAutospacing="1" w:after="100" w:afterAutospacing="1"/>
              <w:jc w:val="both"/>
            </w:pPr>
            <w:r w:rsidRPr="00390B76">
              <w:t>68.936</w:t>
            </w:r>
          </w:p>
        </w:tc>
        <w:tc>
          <w:tcPr>
            <w:tcW w:w="875" w:type="dxa"/>
            <w:shd w:val="clear" w:color="auto" w:fill="auto"/>
            <w:vAlign w:val="center"/>
            <w:hideMark/>
          </w:tcPr>
          <w:p w14:paraId="63984F91" w14:textId="77777777" w:rsidR="00BC16F4" w:rsidRPr="00390B76" w:rsidRDefault="00BC16F4" w:rsidP="00BC16F4">
            <w:pPr>
              <w:spacing w:before="100" w:beforeAutospacing="1" w:after="100" w:afterAutospacing="1"/>
              <w:jc w:val="both"/>
            </w:pPr>
            <w:r w:rsidRPr="00390B76">
              <w:t>0,38</w:t>
            </w:r>
          </w:p>
        </w:tc>
        <w:tc>
          <w:tcPr>
            <w:tcW w:w="908" w:type="dxa"/>
            <w:shd w:val="clear" w:color="auto" w:fill="auto"/>
            <w:vAlign w:val="center"/>
            <w:hideMark/>
          </w:tcPr>
          <w:p w14:paraId="653151DA" w14:textId="77777777" w:rsidR="00BC16F4" w:rsidRPr="00390B76" w:rsidRDefault="00BC16F4" w:rsidP="00BC16F4">
            <w:pPr>
              <w:spacing w:before="100" w:beforeAutospacing="1" w:after="100" w:afterAutospacing="1"/>
              <w:jc w:val="both"/>
            </w:pPr>
            <w:r w:rsidRPr="00390B76">
              <w:t>0,39</w:t>
            </w:r>
          </w:p>
        </w:tc>
        <w:tc>
          <w:tcPr>
            <w:tcW w:w="1004" w:type="dxa"/>
            <w:shd w:val="clear" w:color="000000" w:fill="C5D9F1"/>
            <w:vAlign w:val="center"/>
            <w:hideMark/>
          </w:tcPr>
          <w:p w14:paraId="301E12C7" w14:textId="77777777" w:rsidR="00BC16F4" w:rsidRPr="00390B76" w:rsidRDefault="00BC16F4" w:rsidP="00BC16F4">
            <w:pPr>
              <w:spacing w:before="100" w:beforeAutospacing="1" w:after="100" w:afterAutospacing="1"/>
              <w:jc w:val="both"/>
            </w:pPr>
            <w:r w:rsidRPr="00390B76">
              <w:t>0,54</w:t>
            </w:r>
          </w:p>
        </w:tc>
        <w:tc>
          <w:tcPr>
            <w:tcW w:w="1160" w:type="dxa"/>
            <w:shd w:val="clear" w:color="auto" w:fill="auto"/>
            <w:vAlign w:val="center"/>
            <w:hideMark/>
          </w:tcPr>
          <w:p w14:paraId="0CC33C6E" w14:textId="77777777" w:rsidR="00BC16F4" w:rsidRPr="00390B76" w:rsidRDefault="00BC16F4" w:rsidP="00BC16F4">
            <w:pPr>
              <w:spacing w:before="100" w:beforeAutospacing="1" w:after="100" w:afterAutospacing="1"/>
              <w:jc w:val="both"/>
              <w:rPr>
                <w:bCs/>
              </w:rPr>
            </w:pPr>
            <w:r w:rsidRPr="00390B76">
              <w:rPr>
                <w:bCs/>
              </w:rPr>
              <w:t>19,28</w:t>
            </w:r>
          </w:p>
        </w:tc>
        <w:tc>
          <w:tcPr>
            <w:tcW w:w="1082" w:type="dxa"/>
            <w:shd w:val="clear" w:color="000000" w:fill="C5D9F1"/>
            <w:vAlign w:val="center"/>
            <w:hideMark/>
          </w:tcPr>
          <w:p w14:paraId="38F1FD29" w14:textId="77777777" w:rsidR="00BC16F4" w:rsidRPr="00390B76" w:rsidRDefault="00BC16F4" w:rsidP="00BC16F4">
            <w:pPr>
              <w:spacing w:before="100" w:beforeAutospacing="1" w:after="100" w:afterAutospacing="1"/>
              <w:jc w:val="both"/>
              <w:rPr>
                <w:bCs/>
              </w:rPr>
            </w:pPr>
            <w:r w:rsidRPr="00390B76">
              <w:rPr>
                <w:bCs/>
              </w:rPr>
              <w:t>-61,20</w:t>
            </w:r>
          </w:p>
        </w:tc>
      </w:tr>
      <w:tr w:rsidR="00BC16F4" w:rsidRPr="00390B76" w14:paraId="5C2E88D5" w14:textId="77777777" w:rsidTr="00C2616A">
        <w:trPr>
          <w:trHeight w:val="255"/>
        </w:trPr>
        <w:tc>
          <w:tcPr>
            <w:tcW w:w="2127" w:type="dxa"/>
            <w:shd w:val="clear" w:color="auto" w:fill="auto"/>
            <w:vAlign w:val="center"/>
            <w:hideMark/>
          </w:tcPr>
          <w:p w14:paraId="63582B4B" w14:textId="77777777" w:rsidR="00BC16F4" w:rsidRPr="00390B76" w:rsidRDefault="00BC16F4" w:rsidP="00BC16F4">
            <w:pPr>
              <w:spacing w:before="100" w:beforeAutospacing="1" w:after="100" w:afterAutospacing="1"/>
              <w:jc w:val="both"/>
              <w:rPr>
                <w:b/>
                <w:bCs/>
              </w:rPr>
            </w:pPr>
            <w:r w:rsidRPr="00390B76">
              <w:rPr>
                <w:b/>
                <w:bCs/>
              </w:rPr>
              <w:t>Sudan</w:t>
            </w:r>
          </w:p>
        </w:tc>
        <w:tc>
          <w:tcPr>
            <w:tcW w:w="1055" w:type="dxa"/>
            <w:shd w:val="clear" w:color="auto" w:fill="auto"/>
            <w:vAlign w:val="center"/>
            <w:hideMark/>
          </w:tcPr>
          <w:p w14:paraId="4881D973" w14:textId="77777777" w:rsidR="00BC16F4" w:rsidRPr="00390B76" w:rsidRDefault="00BC16F4" w:rsidP="00BC16F4">
            <w:pPr>
              <w:spacing w:before="100" w:beforeAutospacing="1" w:after="100" w:afterAutospacing="1"/>
              <w:jc w:val="both"/>
            </w:pPr>
            <w:r w:rsidRPr="00390B76">
              <w:t>15.661</w:t>
            </w:r>
          </w:p>
        </w:tc>
        <w:tc>
          <w:tcPr>
            <w:tcW w:w="975" w:type="dxa"/>
            <w:shd w:val="clear" w:color="auto" w:fill="auto"/>
            <w:vAlign w:val="center"/>
            <w:hideMark/>
          </w:tcPr>
          <w:p w14:paraId="387FFE9F" w14:textId="77777777" w:rsidR="00BC16F4" w:rsidRPr="00390B76" w:rsidRDefault="00BC16F4" w:rsidP="00BC16F4">
            <w:pPr>
              <w:spacing w:before="100" w:beforeAutospacing="1" w:after="100" w:afterAutospacing="1"/>
              <w:jc w:val="both"/>
            </w:pPr>
            <w:r w:rsidRPr="00390B76">
              <w:t>17.863</w:t>
            </w:r>
          </w:p>
        </w:tc>
        <w:tc>
          <w:tcPr>
            <w:tcW w:w="1040" w:type="dxa"/>
            <w:shd w:val="clear" w:color="000000" w:fill="C5D9F1"/>
            <w:vAlign w:val="center"/>
            <w:hideMark/>
          </w:tcPr>
          <w:p w14:paraId="2157FE8B" w14:textId="77777777" w:rsidR="00BC16F4" w:rsidRPr="00390B76" w:rsidRDefault="00BC16F4" w:rsidP="00BC16F4">
            <w:pPr>
              <w:spacing w:before="100" w:beforeAutospacing="1" w:after="100" w:afterAutospacing="1"/>
              <w:jc w:val="both"/>
            </w:pPr>
            <w:r w:rsidRPr="00390B76">
              <w:t>10.555</w:t>
            </w:r>
          </w:p>
        </w:tc>
        <w:tc>
          <w:tcPr>
            <w:tcW w:w="875" w:type="dxa"/>
            <w:shd w:val="clear" w:color="auto" w:fill="auto"/>
            <w:vAlign w:val="center"/>
            <w:hideMark/>
          </w:tcPr>
          <w:p w14:paraId="47CCD9BC" w14:textId="77777777" w:rsidR="00BC16F4" w:rsidRPr="00390B76" w:rsidRDefault="00BC16F4" w:rsidP="00BC16F4">
            <w:pPr>
              <w:spacing w:before="100" w:beforeAutospacing="1" w:after="100" w:afterAutospacing="1"/>
              <w:jc w:val="both"/>
            </w:pPr>
            <w:r w:rsidRPr="00390B76">
              <w:t>0,04</w:t>
            </w:r>
          </w:p>
        </w:tc>
        <w:tc>
          <w:tcPr>
            <w:tcW w:w="908" w:type="dxa"/>
            <w:shd w:val="clear" w:color="auto" w:fill="auto"/>
            <w:vAlign w:val="center"/>
            <w:hideMark/>
          </w:tcPr>
          <w:p w14:paraId="18C9E6D4" w14:textId="77777777" w:rsidR="00BC16F4" w:rsidRPr="00390B76" w:rsidRDefault="00BC16F4" w:rsidP="00BC16F4">
            <w:pPr>
              <w:spacing w:before="100" w:beforeAutospacing="1" w:after="100" w:afterAutospacing="1"/>
              <w:jc w:val="both"/>
            </w:pPr>
            <w:r w:rsidRPr="00390B76">
              <w:t>0,04</w:t>
            </w:r>
          </w:p>
        </w:tc>
        <w:tc>
          <w:tcPr>
            <w:tcW w:w="1004" w:type="dxa"/>
            <w:shd w:val="clear" w:color="000000" w:fill="C5D9F1"/>
            <w:vAlign w:val="center"/>
            <w:hideMark/>
          </w:tcPr>
          <w:p w14:paraId="14A90B37" w14:textId="77777777" w:rsidR="00BC16F4" w:rsidRPr="00390B76" w:rsidRDefault="00BC16F4" w:rsidP="00BC16F4">
            <w:pPr>
              <w:spacing w:before="100" w:beforeAutospacing="1" w:after="100" w:afterAutospacing="1"/>
              <w:jc w:val="both"/>
            </w:pPr>
            <w:r w:rsidRPr="00390B76">
              <w:t>0,08</w:t>
            </w:r>
          </w:p>
        </w:tc>
        <w:tc>
          <w:tcPr>
            <w:tcW w:w="1160" w:type="dxa"/>
            <w:shd w:val="clear" w:color="auto" w:fill="auto"/>
            <w:vAlign w:val="center"/>
            <w:hideMark/>
          </w:tcPr>
          <w:p w14:paraId="341FF94C" w14:textId="77777777" w:rsidR="00BC16F4" w:rsidRPr="00390B76" w:rsidRDefault="00BC16F4" w:rsidP="00BC16F4">
            <w:pPr>
              <w:spacing w:before="100" w:beforeAutospacing="1" w:after="100" w:afterAutospacing="1"/>
              <w:jc w:val="both"/>
              <w:rPr>
                <w:bCs/>
              </w:rPr>
            </w:pPr>
            <w:r w:rsidRPr="00390B76">
              <w:rPr>
                <w:bCs/>
              </w:rPr>
              <w:t>14,06</w:t>
            </w:r>
          </w:p>
        </w:tc>
        <w:tc>
          <w:tcPr>
            <w:tcW w:w="1082" w:type="dxa"/>
            <w:shd w:val="clear" w:color="000000" w:fill="C5D9F1"/>
            <w:vAlign w:val="center"/>
            <w:hideMark/>
          </w:tcPr>
          <w:p w14:paraId="49ABBAEA" w14:textId="77777777" w:rsidR="00BC16F4" w:rsidRPr="00390B76" w:rsidRDefault="00BC16F4" w:rsidP="00BC16F4">
            <w:pPr>
              <w:spacing w:before="100" w:beforeAutospacing="1" w:after="100" w:afterAutospacing="1"/>
              <w:jc w:val="both"/>
              <w:rPr>
                <w:bCs/>
              </w:rPr>
            </w:pPr>
            <w:r w:rsidRPr="00390B76">
              <w:rPr>
                <w:bCs/>
              </w:rPr>
              <w:t>-40,91</w:t>
            </w:r>
          </w:p>
        </w:tc>
      </w:tr>
      <w:tr w:rsidR="00BC16F4" w:rsidRPr="00390B76" w14:paraId="5BB6397B" w14:textId="77777777" w:rsidTr="00C2616A">
        <w:trPr>
          <w:trHeight w:val="255"/>
        </w:trPr>
        <w:tc>
          <w:tcPr>
            <w:tcW w:w="2127" w:type="dxa"/>
            <w:shd w:val="clear" w:color="auto" w:fill="auto"/>
            <w:vAlign w:val="center"/>
            <w:hideMark/>
          </w:tcPr>
          <w:p w14:paraId="00444DD1" w14:textId="77777777" w:rsidR="00BC16F4" w:rsidRPr="00390B76" w:rsidRDefault="00BC16F4" w:rsidP="00BC16F4">
            <w:pPr>
              <w:spacing w:before="100" w:beforeAutospacing="1" w:after="100" w:afterAutospacing="1"/>
              <w:jc w:val="both"/>
              <w:rPr>
                <w:b/>
                <w:bCs/>
              </w:rPr>
            </w:pPr>
            <w:r w:rsidRPr="00390B76">
              <w:rPr>
                <w:b/>
                <w:bCs/>
              </w:rPr>
              <w:t>Tunus</w:t>
            </w:r>
          </w:p>
        </w:tc>
        <w:tc>
          <w:tcPr>
            <w:tcW w:w="1055" w:type="dxa"/>
            <w:shd w:val="clear" w:color="auto" w:fill="auto"/>
            <w:vAlign w:val="center"/>
            <w:hideMark/>
          </w:tcPr>
          <w:p w14:paraId="5769F6C2" w14:textId="77777777" w:rsidR="00BC16F4" w:rsidRPr="00390B76" w:rsidRDefault="00BC16F4" w:rsidP="00BC16F4">
            <w:pPr>
              <w:spacing w:before="100" w:beforeAutospacing="1" w:after="100" w:afterAutospacing="1"/>
              <w:jc w:val="both"/>
            </w:pPr>
            <w:r w:rsidRPr="00390B76">
              <w:t>142.372</w:t>
            </w:r>
          </w:p>
        </w:tc>
        <w:tc>
          <w:tcPr>
            <w:tcW w:w="975" w:type="dxa"/>
            <w:shd w:val="clear" w:color="auto" w:fill="auto"/>
            <w:vAlign w:val="center"/>
            <w:hideMark/>
          </w:tcPr>
          <w:p w14:paraId="172C5449" w14:textId="77777777" w:rsidR="00BC16F4" w:rsidRPr="00390B76" w:rsidRDefault="00BC16F4" w:rsidP="00BC16F4">
            <w:pPr>
              <w:spacing w:before="100" w:beforeAutospacing="1" w:after="100" w:afterAutospacing="1"/>
              <w:jc w:val="both"/>
            </w:pPr>
            <w:r w:rsidRPr="00390B76">
              <w:t>172.587</w:t>
            </w:r>
          </w:p>
        </w:tc>
        <w:tc>
          <w:tcPr>
            <w:tcW w:w="1040" w:type="dxa"/>
            <w:shd w:val="clear" w:color="000000" w:fill="C5D9F1"/>
            <w:vAlign w:val="center"/>
            <w:hideMark/>
          </w:tcPr>
          <w:p w14:paraId="1AAA3449" w14:textId="77777777" w:rsidR="00BC16F4" w:rsidRPr="00390B76" w:rsidRDefault="00BC16F4" w:rsidP="00BC16F4">
            <w:pPr>
              <w:spacing w:before="100" w:beforeAutospacing="1" w:after="100" w:afterAutospacing="1"/>
              <w:jc w:val="both"/>
            </w:pPr>
            <w:r w:rsidRPr="00390B76">
              <w:t>57.563</w:t>
            </w:r>
          </w:p>
        </w:tc>
        <w:tc>
          <w:tcPr>
            <w:tcW w:w="875" w:type="dxa"/>
            <w:shd w:val="clear" w:color="auto" w:fill="auto"/>
            <w:vAlign w:val="center"/>
            <w:hideMark/>
          </w:tcPr>
          <w:p w14:paraId="0EA49E1A" w14:textId="77777777" w:rsidR="00BC16F4" w:rsidRPr="00390B76" w:rsidRDefault="00BC16F4" w:rsidP="00BC16F4">
            <w:pPr>
              <w:spacing w:before="100" w:beforeAutospacing="1" w:after="100" w:afterAutospacing="1"/>
              <w:jc w:val="both"/>
            </w:pPr>
            <w:r w:rsidRPr="00390B76">
              <w:t>0,36</w:t>
            </w:r>
          </w:p>
        </w:tc>
        <w:tc>
          <w:tcPr>
            <w:tcW w:w="908" w:type="dxa"/>
            <w:shd w:val="clear" w:color="auto" w:fill="auto"/>
            <w:vAlign w:val="center"/>
            <w:hideMark/>
          </w:tcPr>
          <w:p w14:paraId="5C520D28" w14:textId="77777777" w:rsidR="00BC16F4" w:rsidRPr="00390B76" w:rsidRDefault="00BC16F4" w:rsidP="00BC16F4">
            <w:pPr>
              <w:spacing w:before="100" w:beforeAutospacing="1" w:after="100" w:afterAutospacing="1"/>
              <w:jc w:val="both"/>
            </w:pPr>
            <w:r w:rsidRPr="00390B76">
              <w:t>0,38</w:t>
            </w:r>
          </w:p>
        </w:tc>
        <w:tc>
          <w:tcPr>
            <w:tcW w:w="1004" w:type="dxa"/>
            <w:shd w:val="clear" w:color="000000" w:fill="C5D9F1"/>
            <w:vAlign w:val="center"/>
            <w:hideMark/>
          </w:tcPr>
          <w:p w14:paraId="52CF9CD5" w14:textId="77777777" w:rsidR="00BC16F4" w:rsidRPr="00390B76" w:rsidRDefault="00BC16F4" w:rsidP="00BC16F4">
            <w:pPr>
              <w:spacing w:before="100" w:beforeAutospacing="1" w:after="100" w:afterAutospacing="1"/>
              <w:jc w:val="both"/>
            </w:pPr>
            <w:r w:rsidRPr="00390B76">
              <w:t>0,45</w:t>
            </w:r>
          </w:p>
        </w:tc>
        <w:tc>
          <w:tcPr>
            <w:tcW w:w="1160" w:type="dxa"/>
            <w:shd w:val="clear" w:color="auto" w:fill="auto"/>
            <w:vAlign w:val="center"/>
            <w:hideMark/>
          </w:tcPr>
          <w:p w14:paraId="01C08767" w14:textId="77777777" w:rsidR="00BC16F4" w:rsidRPr="00390B76" w:rsidRDefault="00BC16F4" w:rsidP="00BC16F4">
            <w:pPr>
              <w:spacing w:before="100" w:beforeAutospacing="1" w:after="100" w:afterAutospacing="1"/>
              <w:jc w:val="both"/>
              <w:rPr>
                <w:bCs/>
              </w:rPr>
            </w:pPr>
            <w:r w:rsidRPr="00390B76">
              <w:rPr>
                <w:bCs/>
              </w:rPr>
              <w:t>21,22</w:t>
            </w:r>
          </w:p>
        </w:tc>
        <w:tc>
          <w:tcPr>
            <w:tcW w:w="1082" w:type="dxa"/>
            <w:shd w:val="clear" w:color="000000" w:fill="C5D9F1"/>
            <w:vAlign w:val="center"/>
            <w:hideMark/>
          </w:tcPr>
          <w:p w14:paraId="52171CBC" w14:textId="77777777" w:rsidR="00BC16F4" w:rsidRPr="00390B76" w:rsidRDefault="00BC16F4" w:rsidP="00BC16F4">
            <w:pPr>
              <w:spacing w:before="100" w:beforeAutospacing="1" w:after="100" w:afterAutospacing="1"/>
              <w:jc w:val="both"/>
              <w:rPr>
                <w:bCs/>
              </w:rPr>
            </w:pPr>
            <w:r w:rsidRPr="00390B76">
              <w:rPr>
                <w:bCs/>
              </w:rPr>
              <w:t>-66,65</w:t>
            </w:r>
          </w:p>
        </w:tc>
      </w:tr>
      <w:tr w:rsidR="00BC16F4" w:rsidRPr="00390B76" w14:paraId="5EE73C7A" w14:textId="77777777" w:rsidTr="00C2616A">
        <w:trPr>
          <w:trHeight w:val="495"/>
        </w:trPr>
        <w:tc>
          <w:tcPr>
            <w:tcW w:w="2127" w:type="dxa"/>
            <w:shd w:val="clear" w:color="auto" w:fill="auto"/>
            <w:vAlign w:val="center"/>
            <w:hideMark/>
          </w:tcPr>
          <w:p w14:paraId="78C804B6" w14:textId="2D3CE997" w:rsidR="00BC16F4" w:rsidRPr="00390B76" w:rsidRDefault="004A5B47" w:rsidP="004A5B47">
            <w:pPr>
              <w:spacing w:before="100" w:beforeAutospacing="1" w:after="100" w:afterAutospacing="1"/>
              <w:rPr>
                <w:b/>
                <w:bCs/>
              </w:rPr>
            </w:pPr>
            <w:r w:rsidRPr="00390B76">
              <w:rPr>
                <w:b/>
                <w:bCs/>
              </w:rPr>
              <w:t>Diğ.  Afrika  Ülkeleri</w:t>
            </w:r>
          </w:p>
        </w:tc>
        <w:tc>
          <w:tcPr>
            <w:tcW w:w="1055" w:type="dxa"/>
            <w:shd w:val="clear" w:color="auto" w:fill="auto"/>
            <w:vAlign w:val="center"/>
            <w:hideMark/>
          </w:tcPr>
          <w:p w14:paraId="2C69C2F0" w14:textId="77777777" w:rsidR="00BC16F4" w:rsidRPr="00390B76" w:rsidRDefault="00BC16F4" w:rsidP="00BC16F4">
            <w:pPr>
              <w:spacing w:before="100" w:beforeAutospacing="1" w:after="100" w:afterAutospacing="1"/>
              <w:jc w:val="both"/>
            </w:pPr>
            <w:r w:rsidRPr="00390B76">
              <w:t>143.090</w:t>
            </w:r>
          </w:p>
        </w:tc>
        <w:tc>
          <w:tcPr>
            <w:tcW w:w="975" w:type="dxa"/>
            <w:shd w:val="clear" w:color="auto" w:fill="auto"/>
            <w:vAlign w:val="center"/>
            <w:hideMark/>
          </w:tcPr>
          <w:p w14:paraId="70683EBC" w14:textId="77777777" w:rsidR="00BC16F4" w:rsidRPr="00390B76" w:rsidRDefault="00BC16F4" w:rsidP="00BC16F4">
            <w:pPr>
              <w:spacing w:before="100" w:beforeAutospacing="1" w:after="100" w:afterAutospacing="1"/>
              <w:jc w:val="both"/>
            </w:pPr>
            <w:r w:rsidRPr="00390B76">
              <w:t>207.510</w:t>
            </w:r>
          </w:p>
        </w:tc>
        <w:tc>
          <w:tcPr>
            <w:tcW w:w="1040" w:type="dxa"/>
            <w:shd w:val="clear" w:color="000000" w:fill="C5D9F1"/>
            <w:vAlign w:val="center"/>
            <w:hideMark/>
          </w:tcPr>
          <w:p w14:paraId="6A3BB26C" w14:textId="77777777" w:rsidR="00BC16F4" w:rsidRPr="00390B76" w:rsidRDefault="00BC16F4" w:rsidP="00BC16F4">
            <w:pPr>
              <w:spacing w:before="100" w:beforeAutospacing="1" w:after="100" w:afterAutospacing="1"/>
              <w:jc w:val="both"/>
            </w:pPr>
            <w:r w:rsidRPr="00390B76">
              <w:t>99.695</w:t>
            </w:r>
          </w:p>
        </w:tc>
        <w:tc>
          <w:tcPr>
            <w:tcW w:w="875" w:type="dxa"/>
            <w:shd w:val="clear" w:color="auto" w:fill="auto"/>
            <w:vAlign w:val="center"/>
            <w:hideMark/>
          </w:tcPr>
          <w:p w14:paraId="0F38CA74" w14:textId="77777777" w:rsidR="00BC16F4" w:rsidRPr="00390B76" w:rsidRDefault="00BC16F4" w:rsidP="00BC16F4">
            <w:pPr>
              <w:spacing w:before="100" w:beforeAutospacing="1" w:after="100" w:afterAutospacing="1"/>
              <w:jc w:val="both"/>
            </w:pPr>
            <w:r w:rsidRPr="00390B76">
              <w:t>0,36</w:t>
            </w:r>
          </w:p>
        </w:tc>
        <w:tc>
          <w:tcPr>
            <w:tcW w:w="908" w:type="dxa"/>
            <w:shd w:val="clear" w:color="auto" w:fill="auto"/>
            <w:vAlign w:val="center"/>
            <w:hideMark/>
          </w:tcPr>
          <w:p w14:paraId="10BB893A" w14:textId="77777777" w:rsidR="00BC16F4" w:rsidRPr="00390B76" w:rsidRDefault="00BC16F4" w:rsidP="00BC16F4">
            <w:pPr>
              <w:spacing w:before="100" w:beforeAutospacing="1" w:after="100" w:afterAutospacing="1"/>
              <w:jc w:val="both"/>
            </w:pPr>
            <w:r w:rsidRPr="00390B76">
              <w:t>0,46</w:t>
            </w:r>
          </w:p>
        </w:tc>
        <w:tc>
          <w:tcPr>
            <w:tcW w:w="1004" w:type="dxa"/>
            <w:shd w:val="clear" w:color="000000" w:fill="C5D9F1"/>
            <w:vAlign w:val="center"/>
            <w:hideMark/>
          </w:tcPr>
          <w:p w14:paraId="058C3BAF" w14:textId="77777777" w:rsidR="00BC16F4" w:rsidRPr="00390B76" w:rsidRDefault="00BC16F4" w:rsidP="00BC16F4">
            <w:pPr>
              <w:spacing w:before="100" w:beforeAutospacing="1" w:after="100" w:afterAutospacing="1"/>
              <w:jc w:val="both"/>
            </w:pPr>
            <w:r w:rsidRPr="00390B76">
              <w:t>0,78</w:t>
            </w:r>
          </w:p>
        </w:tc>
        <w:tc>
          <w:tcPr>
            <w:tcW w:w="1160" w:type="dxa"/>
            <w:shd w:val="clear" w:color="auto" w:fill="auto"/>
            <w:vAlign w:val="center"/>
            <w:hideMark/>
          </w:tcPr>
          <w:p w14:paraId="6FDA523B" w14:textId="77777777" w:rsidR="00BC16F4" w:rsidRPr="00390B76" w:rsidRDefault="00BC16F4" w:rsidP="00BC16F4">
            <w:pPr>
              <w:spacing w:before="100" w:beforeAutospacing="1" w:after="100" w:afterAutospacing="1"/>
              <w:jc w:val="both"/>
              <w:rPr>
                <w:bCs/>
              </w:rPr>
            </w:pPr>
            <w:r w:rsidRPr="00390B76">
              <w:rPr>
                <w:bCs/>
              </w:rPr>
              <w:t>45,02</w:t>
            </w:r>
          </w:p>
        </w:tc>
        <w:tc>
          <w:tcPr>
            <w:tcW w:w="1082" w:type="dxa"/>
            <w:shd w:val="clear" w:color="000000" w:fill="C5D9F1"/>
            <w:vAlign w:val="center"/>
            <w:hideMark/>
          </w:tcPr>
          <w:p w14:paraId="2591A157" w14:textId="77777777" w:rsidR="00BC16F4" w:rsidRPr="00390B76" w:rsidRDefault="00BC16F4" w:rsidP="00BC16F4">
            <w:pPr>
              <w:spacing w:before="100" w:beforeAutospacing="1" w:after="100" w:afterAutospacing="1"/>
              <w:jc w:val="both"/>
              <w:rPr>
                <w:bCs/>
              </w:rPr>
            </w:pPr>
            <w:r w:rsidRPr="00390B76">
              <w:rPr>
                <w:bCs/>
              </w:rPr>
              <w:t>-51,96</w:t>
            </w:r>
          </w:p>
        </w:tc>
      </w:tr>
      <w:tr w:rsidR="00BC16F4" w:rsidRPr="00390B76" w14:paraId="2B7F2CCC" w14:textId="77777777" w:rsidTr="00C2616A">
        <w:trPr>
          <w:trHeight w:val="270"/>
        </w:trPr>
        <w:tc>
          <w:tcPr>
            <w:tcW w:w="2127" w:type="dxa"/>
            <w:shd w:val="clear" w:color="000000" w:fill="F2F2F2"/>
            <w:vAlign w:val="center"/>
            <w:hideMark/>
          </w:tcPr>
          <w:p w14:paraId="68080529" w14:textId="0D161753" w:rsidR="00BC16F4" w:rsidRPr="00390B76" w:rsidRDefault="004A5B47" w:rsidP="00BC16F4">
            <w:pPr>
              <w:spacing w:before="100" w:beforeAutospacing="1" w:after="100" w:afterAutospacing="1"/>
              <w:jc w:val="both"/>
              <w:rPr>
                <w:b/>
                <w:bCs/>
              </w:rPr>
            </w:pPr>
            <w:r w:rsidRPr="00390B76">
              <w:rPr>
                <w:b/>
                <w:bCs/>
              </w:rPr>
              <w:t>Toplam Afrika</w:t>
            </w:r>
          </w:p>
        </w:tc>
        <w:tc>
          <w:tcPr>
            <w:tcW w:w="1055" w:type="dxa"/>
            <w:shd w:val="clear" w:color="000000" w:fill="F2F2F2"/>
            <w:vAlign w:val="center"/>
            <w:hideMark/>
          </w:tcPr>
          <w:p w14:paraId="16BAE4DE" w14:textId="77777777" w:rsidR="00BC16F4" w:rsidRPr="00390B76" w:rsidRDefault="00BC16F4" w:rsidP="00BC16F4">
            <w:pPr>
              <w:spacing w:before="100" w:beforeAutospacing="1" w:after="100" w:afterAutospacing="1"/>
              <w:jc w:val="both"/>
              <w:rPr>
                <w:bCs/>
              </w:rPr>
            </w:pPr>
            <w:r w:rsidRPr="00390B76">
              <w:rPr>
                <w:bCs/>
              </w:rPr>
              <w:t>1.156.667</w:t>
            </w:r>
          </w:p>
        </w:tc>
        <w:tc>
          <w:tcPr>
            <w:tcW w:w="975" w:type="dxa"/>
            <w:shd w:val="clear" w:color="000000" w:fill="F2F2F2"/>
            <w:vAlign w:val="center"/>
            <w:hideMark/>
          </w:tcPr>
          <w:p w14:paraId="1AEACC80" w14:textId="77777777" w:rsidR="00BC16F4" w:rsidRPr="00390B76" w:rsidRDefault="00BC16F4" w:rsidP="00BC16F4">
            <w:pPr>
              <w:spacing w:before="100" w:beforeAutospacing="1" w:after="100" w:afterAutospacing="1"/>
              <w:jc w:val="both"/>
              <w:rPr>
                <w:bCs/>
              </w:rPr>
            </w:pPr>
            <w:r w:rsidRPr="00390B76">
              <w:rPr>
                <w:bCs/>
              </w:rPr>
              <w:t>1.439.286</w:t>
            </w:r>
          </w:p>
        </w:tc>
        <w:tc>
          <w:tcPr>
            <w:tcW w:w="1040" w:type="dxa"/>
            <w:shd w:val="clear" w:color="000000" w:fill="F2F2F2"/>
            <w:vAlign w:val="center"/>
            <w:hideMark/>
          </w:tcPr>
          <w:p w14:paraId="3CB418A7" w14:textId="77777777" w:rsidR="00BC16F4" w:rsidRPr="00390B76" w:rsidRDefault="00BC16F4" w:rsidP="00BC16F4">
            <w:pPr>
              <w:spacing w:before="100" w:beforeAutospacing="1" w:after="100" w:afterAutospacing="1"/>
              <w:jc w:val="both"/>
              <w:rPr>
                <w:bCs/>
              </w:rPr>
            </w:pPr>
            <w:r w:rsidRPr="00390B76">
              <w:rPr>
                <w:bCs/>
              </w:rPr>
              <w:t>474.147</w:t>
            </w:r>
          </w:p>
        </w:tc>
        <w:tc>
          <w:tcPr>
            <w:tcW w:w="875" w:type="dxa"/>
            <w:shd w:val="clear" w:color="000000" w:fill="F2F2F2"/>
            <w:vAlign w:val="center"/>
            <w:hideMark/>
          </w:tcPr>
          <w:p w14:paraId="64228373" w14:textId="77777777" w:rsidR="00BC16F4" w:rsidRPr="00390B76" w:rsidRDefault="00BC16F4" w:rsidP="00BC16F4">
            <w:pPr>
              <w:spacing w:before="100" w:beforeAutospacing="1" w:after="100" w:afterAutospacing="1"/>
              <w:jc w:val="both"/>
              <w:rPr>
                <w:bCs/>
              </w:rPr>
            </w:pPr>
            <w:r w:rsidRPr="00390B76">
              <w:rPr>
                <w:bCs/>
              </w:rPr>
              <w:t>2,93</w:t>
            </w:r>
          </w:p>
        </w:tc>
        <w:tc>
          <w:tcPr>
            <w:tcW w:w="908" w:type="dxa"/>
            <w:shd w:val="clear" w:color="000000" w:fill="F2F2F2"/>
            <w:vAlign w:val="center"/>
            <w:hideMark/>
          </w:tcPr>
          <w:p w14:paraId="1B19C93E" w14:textId="77777777" w:rsidR="00BC16F4" w:rsidRPr="00390B76" w:rsidRDefault="00BC16F4" w:rsidP="00BC16F4">
            <w:pPr>
              <w:spacing w:before="100" w:beforeAutospacing="1" w:after="100" w:afterAutospacing="1"/>
              <w:jc w:val="both"/>
              <w:rPr>
                <w:bCs/>
              </w:rPr>
            </w:pPr>
            <w:r w:rsidRPr="00390B76">
              <w:rPr>
                <w:bCs/>
              </w:rPr>
              <w:t>3,19</w:t>
            </w:r>
          </w:p>
        </w:tc>
        <w:tc>
          <w:tcPr>
            <w:tcW w:w="1004" w:type="dxa"/>
            <w:shd w:val="clear" w:color="000000" w:fill="F2F2F2"/>
            <w:vAlign w:val="center"/>
            <w:hideMark/>
          </w:tcPr>
          <w:p w14:paraId="474A09AB" w14:textId="77777777" w:rsidR="00BC16F4" w:rsidRPr="00390B76" w:rsidRDefault="00BC16F4" w:rsidP="00BC16F4">
            <w:pPr>
              <w:spacing w:before="100" w:beforeAutospacing="1" w:after="100" w:afterAutospacing="1"/>
              <w:jc w:val="both"/>
              <w:rPr>
                <w:bCs/>
              </w:rPr>
            </w:pPr>
            <w:r w:rsidRPr="00390B76">
              <w:rPr>
                <w:bCs/>
              </w:rPr>
              <w:t>3,72</w:t>
            </w:r>
          </w:p>
        </w:tc>
        <w:tc>
          <w:tcPr>
            <w:tcW w:w="1160" w:type="dxa"/>
            <w:shd w:val="clear" w:color="000000" w:fill="F2F2F2"/>
            <w:vAlign w:val="center"/>
            <w:hideMark/>
          </w:tcPr>
          <w:p w14:paraId="7E61BD29" w14:textId="77777777" w:rsidR="00BC16F4" w:rsidRPr="00390B76" w:rsidRDefault="00BC16F4" w:rsidP="00BC16F4">
            <w:pPr>
              <w:spacing w:before="100" w:beforeAutospacing="1" w:after="100" w:afterAutospacing="1"/>
              <w:jc w:val="both"/>
              <w:rPr>
                <w:bCs/>
              </w:rPr>
            </w:pPr>
            <w:r w:rsidRPr="00390B76">
              <w:rPr>
                <w:bCs/>
              </w:rPr>
              <w:t>24,43</w:t>
            </w:r>
          </w:p>
        </w:tc>
        <w:tc>
          <w:tcPr>
            <w:tcW w:w="1082" w:type="dxa"/>
            <w:shd w:val="clear" w:color="000000" w:fill="F2F2F2"/>
            <w:vAlign w:val="center"/>
            <w:hideMark/>
          </w:tcPr>
          <w:p w14:paraId="06A2B826" w14:textId="77777777" w:rsidR="00BC16F4" w:rsidRPr="00390B76" w:rsidRDefault="00BC16F4" w:rsidP="00BC16F4">
            <w:pPr>
              <w:spacing w:before="100" w:beforeAutospacing="1" w:after="100" w:afterAutospacing="1"/>
              <w:jc w:val="both"/>
              <w:rPr>
                <w:bCs/>
              </w:rPr>
            </w:pPr>
            <w:r w:rsidRPr="00390B76">
              <w:rPr>
                <w:bCs/>
              </w:rPr>
              <w:t>-67,06</w:t>
            </w:r>
          </w:p>
        </w:tc>
      </w:tr>
      <w:tr w:rsidR="00BC16F4" w:rsidRPr="00390B76" w14:paraId="259E4805" w14:textId="77777777" w:rsidTr="00C2616A">
        <w:trPr>
          <w:trHeight w:val="255"/>
        </w:trPr>
        <w:tc>
          <w:tcPr>
            <w:tcW w:w="2127" w:type="dxa"/>
            <w:shd w:val="clear" w:color="auto" w:fill="auto"/>
            <w:vAlign w:val="center"/>
            <w:hideMark/>
          </w:tcPr>
          <w:p w14:paraId="48E66148" w14:textId="77777777" w:rsidR="00BC16F4" w:rsidRPr="00390B76" w:rsidRDefault="00BC16F4" w:rsidP="00BC16F4">
            <w:pPr>
              <w:spacing w:before="100" w:beforeAutospacing="1" w:after="100" w:afterAutospacing="1"/>
              <w:jc w:val="both"/>
              <w:rPr>
                <w:b/>
                <w:bCs/>
              </w:rPr>
            </w:pPr>
            <w:r w:rsidRPr="00390B76">
              <w:rPr>
                <w:b/>
                <w:bCs/>
              </w:rPr>
              <w:t>Arjantin</w:t>
            </w:r>
          </w:p>
        </w:tc>
        <w:tc>
          <w:tcPr>
            <w:tcW w:w="1055" w:type="dxa"/>
            <w:shd w:val="clear" w:color="auto" w:fill="auto"/>
            <w:vAlign w:val="center"/>
            <w:hideMark/>
          </w:tcPr>
          <w:p w14:paraId="492ED275" w14:textId="77777777" w:rsidR="00BC16F4" w:rsidRPr="00390B76" w:rsidRDefault="00BC16F4" w:rsidP="00BC16F4">
            <w:pPr>
              <w:spacing w:before="100" w:beforeAutospacing="1" w:after="100" w:afterAutospacing="1"/>
              <w:jc w:val="both"/>
            </w:pPr>
            <w:r w:rsidRPr="00390B76">
              <w:t>68.668</w:t>
            </w:r>
          </w:p>
        </w:tc>
        <w:tc>
          <w:tcPr>
            <w:tcW w:w="975" w:type="dxa"/>
            <w:shd w:val="clear" w:color="auto" w:fill="auto"/>
            <w:vAlign w:val="center"/>
            <w:hideMark/>
          </w:tcPr>
          <w:p w14:paraId="244CC166" w14:textId="77777777" w:rsidR="00BC16F4" w:rsidRPr="00390B76" w:rsidRDefault="00BC16F4" w:rsidP="00BC16F4">
            <w:pPr>
              <w:spacing w:before="100" w:beforeAutospacing="1" w:after="100" w:afterAutospacing="1"/>
              <w:jc w:val="both"/>
            </w:pPr>
            <w:r w:rsidRPr="00390B76">
              <w:t>64.483</w:t>
            </w:r>
          </w:p>
        </w:tc>
        <w:tc>
          <w:tcPr>
            <w:tcW w:w="1040" w:type="dxa"/>
            <w:shd w:val="clear" w:color="000000" w:fill="C5D9F1"/>
            <w:vAlign w:val="center"/>
            <w:hideMark/>
          </w:tcPr>
          <w:p w14:paraId="2FA4394D" w14:textId="77777777" w:rsidR="00BC16F4" w:rsidRPr="00390B76" w:rsidRDefault="00BC16F4" w:rsidP="00BC16F4">
            <w:pPr>
              <w:spacing w:before="100" w:beforeAutospacing="1" w:after="100" w:afterAutospacing="1"/>
              <w:jc w:val="both"/>
            </w:pPr>
            <w:r w:rsidRPr="00390B76">
              <w:t>7.228</w:t>
            </w:r>
          </w:p>
        </w:tc>
        <w:tc>
          <w:tcPr>
            <w:tcW w:w="875" w:type="dxa"/>
            <w:shd w:val="clear" w:color="auto" w:fill="auto"/>
            <w:vAlign w:val="center"/>
            <w:hideMark/>
          </w:tcPr>
          <w:p w14:paraId="4A37113E" w14:textId="77777777" w:rsidR="00BC16F4" w:rsidRPr="00390B76" w:rsidRDefault="00BC16F4" w:rsidP="00BC16F4">
            <w:pPr>
              <w:spacing w:before="100" w:beforeAutospacing="1" w:after="100" w:afterAutospacing="1"/>
              <w:jc w:val="both"/>
            </w:pPr>
            <w:r w:rsidRPr="00390B76">
              <w:t>0,17</w:t>
            </w:r>
          </w:p>
        </w:tc>
        <w:tc>
          <w:tcPr>
            <w:tcW w:w="908" w:type="dxa"/>
            <w:shd w:val="clear" w:color="auto" w:fill="auto"/>
            <w:vAlign w:val="center"/>
            <w:hideMark/>
          </w:tcPr>
          <w:p w14:paraId="3D9D624C" w14:textId="77777777" w:rsidR="00BC16F4" w:rsidRPr="00390B76" w:rsidRDefault="00BC16F4" w:rsidP="00BC16F4">
            <w:pPr>
              <w:spacing w:before="100" w:beforeAutospacing="1" w:after="100" w:afterAutospacing="1"/>
              <w:jc w:val="both"/>
            </w:pPr>
            <w:r w:rsidRPr="00390B76">
              <w:t>0,14</w:t>
            </w:r>
          </w:p>
        </w:tc>
        <w:tc>
          <w:tcPr>
            <w:tcW w:w="1004" w:type="dxa"/>
            <w:shd w:val="clear" w:color="000000" w:fill="C5D9F1"/>
            <w:vAlign w:val="center"/>
            <w:hideMark/>
          </w:tcPr>
          <w:p w14:paraId="59D0D13A" w14:textId="77777777" w:rsidR="00BC16F4" w:rsidRPr="00390B76" w:rsidRDefault="00BC16F4" w:rsidP="00BC16F4">
            <w:pPr>
              <w:spacing w:before="100" w:beforeAutospacing="1" w:after="100" w:afterAutospacing="1"/>
              <w:jc w:val="both"/>
            </w:pPr>
            <w:r w:rsidRPr="00390B76">
              <w:t>0,06</w:t>
            </w:r>
          </w:p>
        </w:tc>
        <w:tc>
          <w:tcPr>
            <w:tcW w:w="1160" w:type="dxa"/>
            <w:shd w:val="clear" w:color="auto" w:fill="auto"/>
            <w:vAlign w:val="center"/>
            <w:hideMark/>
          </w:tcPr>
          <w:p w14:paraId="3AF7932F" w14:textId="77777777" w:rsidR="00BC16F4" w:rsidRPr="00390B76" w:rsidRDefault="00BC16F4" w:rsidP="00BC16F4">
            <w:pPr>
              <w:spacing w:before="100" w:beforeAutospacing="1" w:after="100" w:afterAutospacing="1"/>
              <w:jc w:val="both"/>
              <w:rPr>
                <w:bCs/>
              </w:rPr>
            </w:pPr>
            <w:r w:rsidRPr="00390B76">
              <w:rPr>
                <w:bCs/>
              </w:rPr>
              <w:t>-6,09</w:t>
            </w:r>
          </w:p>
        </w:tc>
        <w:tc>
          <w:tcPr>
            <w:tcW w:w="1082" w:type="dxa"/>
            <w:shd w:val="clear" w:color="000000" w:fill="C5D9F1"/>
            <w:vAlign w:val="center"/>
            <w:hideMark/>
          </w:tcPr>
          <w:p w14:paraId="46D6483E" w14:textId="77777777" w:rsidR="00BC16F4" w:rsidRPr="00390B76" w:rsidRDefault="00BC16F4" w:rsidP="00BC16F4">
            <w:pPr>
              <w:spacing w:before="100" w:beforeAutospacing="1" w:after="100" w:afterAutospacing="1"/>
              <w:jc w:val="both"/>
              <w:rPr>
                <w:bCs/>
              </w:rPr>
            </w:pPr>
            <w:r w:rsidRPr="00390B76">
              <w:rPr>
                <w:bCs/>
              </w:rPr>
              <w:t>-88,79</w:t>
            </w:r>
          </w:p>
        </w:tc>
      </w:tr>
      <w:tr w:rsidR="00BC16F4" w:rsidRPr="00390B76" w14:paraId="7DA2B99F" w14:textId="77777777" w:rsidTr="00C2616A">
        <w:trPr>
          <w:trHeight w:val="255"/>
        </w:trPr>
        <w:tc>
          <w:tcPr>
            <w:tcW w:w="2127" w:type="dxa"/>
            <w:shd w:val="clear" w:color="auto" w:fill="auto"/>
            <w:vAlign w:val="center"/>
            <w:hideMark/>
          </w:tcPr>
          <w:p w14:paraId="443DA4F5" w14:textId="77777777" w:rsidR="00BC16F4" w:rsidRPr="00390B76" w:rsidRDefault="00BC16F4" w:rsidP="00BC16F4">
            <w:pPr>
              <w:spacing w:before="100" w:beforeAutospacing="1" w:after="100" w:afterAutospacing="1"/>
              <w:jc w:val="both"/>
              <w:rPr>
                <w:b/>
                <w:bCs/>
              </w:rPr>
            </w:pPr>
            <w:r w:rsidRPr="00390B76">
              <w:rPr>
                <w:b/>
                <w:bCs/>
              </w:rPr>
              <w:lastRenderedPageBreak/>
              <w:t>Brezilya</w:t>
            </w:r>
          </w:p>
        </w:tc>
        <w:tc>
          <w:tcPr>
            <w:tcW w:w="1055" w:type="dxa"/>
            <w:shd w:val="clear" w:color="auto" w:fill="auto"/>
            <w:vAlign w:val="center"/>
            <w:hideMark/>
          </w:tcPr>
          <w:p w14:paraId="0BEE2D3D" w14:textId="77777777" w:rsidR="00BC16F4" w:rsidRPr="00390B76" w:rsidRDefault="00BC16F4" w:rsidP="00BC16F4">
            <w:pPr>
              <w:spacing w:before="100" w:beforeAutospacing="1" w:after="100" w:afterAutospacing="1"/>
              <w:jc w:val="both"/>
            </w:pPr>
            <w:r w:rsidRPr="00390B76">
              <w:t>78.691</w:t>
            </w:r>
          </w:p>
        </w:tc>
        <w:tc>
          <w:tcPr>
            <w:tcW w:w="975" w:type="dxa"/>
            <w:shd w:val="clear" w:color="auto" w:fill="auto"/>
            <w:vAlign w:val="center"/>
            <w:hideMark/>
          </w:tcPr>
          <w:p w14:paraId="4B4A35A8" w14:textId="77777777" w:rsidR="00BC16F4" w:rsidRPr="00390B76" w:rsidRDefault="00BC16F4" w:rsidP="00BC16F4">
            <w:pPr>
              <w:spacing w:before="100" w:beforeAutospacing="1" w:after="100" w:afterAutospacing="1"/>
              <w:jc w:val="both"/>
            </w:pPr>
            <w:r w:rsidRPr="00390B76">
              <w:t>101.164</w:t>
            </w:r>
          </w:p>
        </w:tc>
        <w:tc>
          <w:tcPr>
            <w:tcW w:w="1040" w:type="dxa"/>
            <w:shd w:val="clear" w:color="000000" w:fill="C5D9F1"/>
            <w:vAlign w:val="center"/>
            <w:hideMark/>
          </w:tcPr>
          <w:p w14:paraId="78F94638" w14:textId="77777777" w:rsidR="00BC16F4" w:rsidRPr="00390B76" w:rsidRDefault="00BC16F4" w:rsidP="00BC16F4">
            <w:pPr>
              <w:spacing w:before="100" w:beforeAutospacing="1" w:after="100" w:afterAutospacing="1"/>
              <w:jc w:val="both"/>
            </w:pPr>
            <w:r w:rsidRPr="00390B76">
              <w:t>22.722</w:t>
            </w:r>
          </w:p>
        </w:tc>
        <w:tc>
          <w:tcPr>
            <w:tcW w:w="875" w:type="dxa"/>
            <w:shd w:val="clear" w:color="auto" w:fill="auto"/>
            <w:vAlign w:val="center"/>
            <w:hideMark/>
          </w:tcPr>
          <w:p w14:paraId="0E07CA88" w14:textId="77777777" w:rsidR="00BC16F4" w:rsidRPr="00390B76" w:rsidRDefault="00BC16F4" w:rsidP="00BC16F4">
            <w:pPr>
              <w:spacing w:before="100" w:beforeAutospacing="1" w:after="100" w:afterAutospacing="1"/>
              <w:jc w:val="both"/>
            </w:pPr>
            <w:r w:rsidRPr="00390B76">
              <w:t>0,20</w:t>
            </w:r>
          </w:p>
        </w:tc>
        <w:tc>
          <w:tcPr>
            <w:tcW w:w="908" w:type="dxa"/>
            <w:shd w:val="clear" w:color="auto" w:fill="auto"/>
            <w:vAlign w:val="center"/>
            <w:hideMark/>
          </w:tcPr>
          <w:p w14:paraId="5BF1845E" w14:textId="77777777" w:rsidR="00BC16F4" w:rsidRPr="00390B76" w:rsidRDefault="00BC16F4" w:rsidP="00BC16F4">
            <w:pPr>
              <w:spacing w:before="100" w:beforeAutospacing="1" w:after="100" w:afterAutospacing="1"/>
              <w:jc w:val="both"/>
            </w:pPr>
            <w:r w:rsidRPr="00390B76">
              <w:t>0,22</w:t>
            </w:r>
          </w:p>
        </w:tc>
        <w:tc>
          <w:tcPr>
            <w:tcW w:w="1004" w:type="dxa"/>
            <w:shd w:val="clear" w:color="000000" w:fill="C5D9F1"/>
            <w:vAlign w:val="center"/>
            <w:hideMark/>
          </w:tcPr>
          <w:p w14:paraId="5B6FF67E" w14:textId="77777777" w:rsidR="00BC16F4" w:rsidRPr="00390B76" w:rsidRDefault="00BC16F4" w:rsidP="00BC16F4">
            <w:pPr>
              <w:spacing w:before="100" w:beforeAutospacing="1" w:after="100" w:afterAutospacing="1"/>
              <w:jc w:val="both"/>
            </w:pPr>
            <w:r w:rsidRPr="00390B76">
              <w:t>0,18</w:t>
            </w:r>
          </w:p>
        </w:tc>
        <w:tc>
          <w:tcPr>
            <w:tcW w:w="1160" w:type="dxa"/>
            <w:shd w:val="clear" w:color="auto" w:fill="auto"/>
            <w:vAlign w:val="center"/>
            <w:hideMark/>
          </w:tcPr>
          <w:p w14:paraId="715032A3" w14:textId="77777777" w:rsidR="00BC16F4" w:rsidRPr="00390B76" w:rsidRDefault="00BC16F4" w:rsidP="00BC16F4">
            <w:pPr>
              <w:spacing w:before="100" w:beforeAutospacing="1" w:after="100" w:afterAutospacing="1"/>
              <w:jc w:val="both"/>
              <w:rPr>
                <w:bCs/>
              </w:rPr>
            </w:pPr>
            <w:r w:rsidRPr="00390B76">
              <w:rPr>
                <w:bCs/>
              </w:rPr>
              <w:t>28,56</w:t>
            </w:r>
          </w:p>
        </w:tc>
        <w:tc>
          <w:tcPr>
            <w:tcW w:w="1082" w:type="dxa"/>
            <w:shd w:val="clear" w:color="000000" w:fill="C5D9F1"/>
            <w:vAlign w:val="center"/>
            <w:hideMark/>
          </w:tcPr>
          <w:p w14:paraId="2CB38283" w14:textId="77777777" w:rsidR="00BC16F4" w:rsidRPr="00390B76" w:rsidRDefault="00BC16F4" w:rsidP="00BC16F4">
            <w:pPr>
              <w:spacing w:before="100" w:beforeAutospacing="1" w:after="100" w:afterAutospacing="1"/>
              <w:jc w:val="both"/>
              <w:rPr>
                <w:bCs/>
              </w:rPr>
            </w:pPr>
            <w:r w:rsidRPr="00390B76">
              <w:rPr>
                <w:bCs/>
              </w:rPr>
              <w:t>-77,54</w:t>
            </w:r>
          </w:p>
        </w:tc>
      </w:tr>
      <w:tr w:rsidR="00BC16F4" w:rsidRPr="00390B76" w14:paraId="75DC62E4" w14:textId="77777777" w:rsidTr="00C2616A">
        <w:trPr>
          <w:trHeight w:val="255"/>
        </w:trPr>
        <w:tc>
          <w:tcPr>
            <w:tcW w:w="2127" w:type="dxa"/>
            <w:shd w:val="clear" w:color="auto" w:fill="auto"/>
            <w:vAlign w:val="center"/>
            <w:hideMark/>
          </w:tcPr>
          <w:p w14:paraId="66B80763" w14:textId="77777777" w:rsidR="00BC16F4" w:rsidRPr="00390B76" w:rsidRDefault="00BC16F4" w:rsidP="00BC16F4">
            <w:pPr>
              <w:spacing w:before="100" w:beforeAutospacing="1" w:after="100" w:afterAutospacing="1"/>
              <w:jc w:val="both"/>
              <w:rPr>
                <w:b/>
                <w:bCs/>
              </w:rPr>
            </w:pPr>
            <w:r w:rsidRPr="00390B76">
              <w:rPr>
                <w:b/>
                <w:bCs/>
              </w:rPr>
              <w:t>Kolombiya</w:t>
            </w:r>
          </w:p>
        </w:tc>
        <w:tc>
          <w:tcPr>
            <w:tcW w:w="1055" w:type="dxa"/>
            <w:shd w:val="clear" w:color="auto" w:fill="auto"/>
            <w:vAlign w:val="center"/>
            <w:hideMark/>
          </w:tcPr>
          <w:p w14:paraId="3D006045" w14:textId="77777777" w:rsidR="00BC16F4" w:rsidRPr="00390B76" w:rsidRDefault="00BC16F4" w:rsidP="00BC16F4">
            <w:pPr>
              <w:spacing w:before="100" w:beforeAutospacing="1" w:after="100" w:afterAutospacing="1"/>
              <w:jc w:val="both"/>
            </w:pPr>
            <w:r w:rsidRPr="00390B76">
              <w:t>56.031</w:t>
            </w:r>
          </w:p>
        </w:tc>
        <w:tc>
          <w:tcPr>
            <w:tcW w:w="975" w:type="dxa"/>
            <w:shd w:val="clear" w:color="auto" w:fill="auto"/>
            <w:vAlign w:val="center"/>
            <w:hideMark/>
          </w:tcPr>
          <w:p w14:paraId="527A01D8" w14:textId="77777777" w:rsidR="00BC16F4" w:rsidRPr="00390B76" w:rsidRDefault="00BC16F4" w:rsidP="00BC16F4">
            <w:pPr>
              <w:spacing w:before="100" w:beforeAutospacing="1" w:after="100" w:afterAutospacing="1"/>
              <w:jc w:val="both"/>
            </w:pPr>
            <w:r w:rsidRPr="00390B76">
              <w:t>70.974</w:t>
            </w:r>
          </w:p>
        </w:tc>
        <w:tc>
          <w:tcPr>
            <w:tcW w:w="1040" w:type="dxa"/>
            <w:shd w:val="clear" w:color="000000" w:fill="C5D9F1"/>
            <w:vAlign w:val="center"/>
            <w:hideMark/>
          </w:tcPr>
          <w:p w14:paraId="2DA59FF3" w14:textId="77777777" w:rsidR="00BC16F4" w:rsidRPr="00390B76" w:rsidRDefault="00BC16F4" w:rsidP="00BC16F4">
            <w:pPr>
              <w:spacing w:before="100" w:beforeAutospacing="1" w:after="100" w:afterAutospacing="1"/>
              <w:jc w:val="both"/>
            </w:pPr>
            <w:r w:rsidRPr="00390B76">
              <w:t>10.601</w:t>
            </w:r>
          </w:p>
        </w:tc>
        <w:tc>
          <w:tcPr>
            <w:tcW w:w="875" w:type="dxa"/>
            <w:shd w:val="clear" w:color="auto" w:fill="auto"/>
            <w:vAlign w:val="center"/>
            <w:hideMark/>
          </w:tcPr>
          <w:p w14:paraId="45F5F702" w14:textId="77777777" w:rsidR="00BC16F4" w:rsidRPr="00390B76" w:rsidRDefault="00BC16F4" w:rsidP="00BC16F4">
            <w:pPr>
              <w:spacing w:before="100" w:beforeAutospacing="1" w:after="100" w:afterAutospacing="1"/>
              <w:jc w:val="both"/>
            </w:pPr>
            <w:r w:rsidRPr="00390B76">
              <w:t>0,14</w:t>
            </w:r>
          </w:p>
        </w:tc>
        <w:tc>
          <w:tcPr>
            <w:tcW w:w="908" w:type="dxa"/>
            <w:shd w:val="clear" w:color="auto" w:fill="auto"/>
            <w:vAlign w:val="center"/>
            <w:hideMark/>
          </w:tcPr>
          <w:p w14:paraId="0811D761" w14:textId="77777777" w:rsidR="00BC16F4" w:rsidRPr="00390B76" w:rsidRDefault="00BC16F4" w:rsidP="00BC16F4">
            <w:pPr>
              <w:spacing w:before="100" w:beforeAutospacing="1" w:after="100" w:afterAutospacing="1"/>
              <w:jc w:val="both"/>
            </w:pPr>
            <w:r w:rsidRPr="00390B76">
              <w:t>0,16</w:t>
            </w:r>
          </w:p>
        </w:tc>
        <w:tc>
          <w:tcPr>
            <w:tcW w:w="1004" w:type="dxa"/>
            <w:shd w:val="clear" w:color="000000" w:fill="C5D9F1"/>
            <w:vAlign w:val="center"/>
            <w:hideMark/>
          </w:tcPr>
          <w:p w14:paraId="2F805AF0" w14:textId="77777777" w:rsidR="00BC16F4" w:rsidRPr="00390B76" w:rsidRDefault="00BC16F4" w:rsidP="00BC16F4">
            <w:pPr>
              <w:spacing w:before="100" w:beforeAutospacing="1" w:after="100" w:afterAutospacing="1"/>
              <w:jc w:val="both"/>
            </w:pPr>
            <w:r w:rsidRPr="00390B76">
              <w:t>0,08</w:t>
            </w:r>
          </w:p>
        </w:tc>
        <w:tc>
          <w:tcPr>
            <w:tcW w:w="1160" w:type="dxa"/>
            <w:shd w:val="clear" w:color="auto" w:fill="auto"/>
            <w:vAlign w:val="center"/>
            <w:hideMark/>
          </w:tcPr>
          <w:p w14:paraId="6A2D7397" w14:textId="77777777" w:rsidR="00BC16F4" w:rsidRPr="00390B76" w:rsidRDefault="00BC16F4" w:rsidP="00BC16F4">
            <w:pPr>
              <w:spacing w:before="100" w:beforeAutospacing="1" w:after="100" w:afterAutospacing="1"/>
              <w:jc w:val="both"/>
              <w:rPr>
                <w:bCs/>
              </w:rPr>
            </w:pPr>
            <w:r w:rsidRPr="00390B76">
              <w:rPr>
                <w:bCs/>
              </w:rPr>
              <w:t>26,67</w:t>
            </w:r>
          </w:p>
        </w:tc>
        <w:tc>
          <w:tcPr>
            <w:tcW w:w="1082" w:type="dxa"/>
            <w:shd w:val="clear" w:color="000000" w:fill="C5D9F1"/>
            <w:vAlign w:val="center"/>
            <w:hideMark/>
          </w:tcPr>
          <w:p w14:paraId="6CB84FDB" w14:textId="77777777" w:rsidR="00BC16F4" w:rsidRPr="00390B76" w:rsidRDefault="00BC16F4" w:rsidP="00BC16F4">
            <w:pPr>
              <w:spacing w:before="100" w:beforeAutospacing="1" w:after="100" w:afterAutospacing="1"/>
              <w:jc w:val="both"/>
              <w:rPr>
                <w:bCs/>
              </w:rPr>
            </w:pPr>
            <w:r w:rsidRPr="00390B76">
              <w:rPr>
                <w:bCs/>
              </w:rPr>
              <w:t>-85,06</w:t>
            </w:r>
          </w:p>
        </w:tc>
      </w:tr>
      <w:tr w:rsidR="00BC16F4" w:rsidRPr="00390B76" w14:paraId="44726350" w14:textId="77777777" w:rsidTr="00C2616A">
        <w:trPr>
          <w:trHeight w:val="255"/>
        </w:trPr>
        <w:tc>
          <w:tcPr>
            <w:tcW w:w="2127" w:type="dxa"/>
            <w:shd w:val="clear" w:color="auto" w:fill="auto"/>
            <w:vAlign w:val="center"/>
            <w:hideMark/>
          </w:tcPr>
          <w:p w14:paraId="22CAB90B" w14:textId="77777777" w:rsidR="00BC16F4" w:rsidRPr="00390B76" w:rsidRDefault="00BC16F4" w:rsidP="00BC16F4">
            <w:pPr>
              <w:spacing w:before="100" w:beforeAutospacing="1" w:after="100" w:afterAutospacing="1"/>
              <w:jc w:val="both"/>
              <w:rPr>
                <w:b/>
                <w:bCs/>
              </w:rPr>
            </w:pPr>
            <w:r w:rsidRPr="00390B76">
              <w:rPr>
                <w:b/>
                <w:bCs/>
              </w:rPr>
              <w:t>Şili</w:t>
            </w:r>
          </w:p>
        </w:tc>
        <w:tc>
          <w:tcPr>
            <w:tcW w:w="1055" w:type="dxa"/>
            <w:shd w:val="clear" w:color="auto" w:fill="auto"/>
            <w:vAlign w:val="center"/>
            <w:hideMark/>
          </w:tcPr>
          <w:p w14:paraId="5629AA58" w14:textId="77777777" w:rsidR="00BC16F4" w:rsidRPr="00390B76" w:rsidRDefault="00BC16F4" w:rsidP="00BC16F4">
            <w:pPr>
              <w:spacing w:before="100" w:beforeAutospacing="1" w:after="100" w:afterAutospacing="1"/>
              <w:jc w:val="both"/>
            </w:pPr>
            <w:r w:rsidRPr="00390B76">
              <w:t>14.609</w:t>
            </w:r>
          </w:p>
        </w:tc>
        <w:tc>
          <w:tcPr>
            <w:tcW w:w="975" w:type="dxa"/>
            <w:shd w:val="clear" w:color="auto" w:fill="auto"/>
            <w:vAlign w:val="center"/>
            <w:hideMark/>
          </w:tcPr>
          <w:p w14:paraId="1778D986" w14:textId="77777777" w:rsidR="00BC16F4" w:rsidRPr="00390B76" w:rsidRDefault="00BC16F4" w:rsidP="00BC16F4">
            <w:pPr>
              <w:spacing w:before="100" w:beforeAutospacing="1" w:after="100" w:afterAutospacing="1"/>
              <w:jc w:val="both"/>
            </w:pPr>
            <w:r w:rsidRPr="00390B76">
              <w:t>18.509</w:t>
            </w:r>
          </w:p>
        </w:tc>
        <w:tc>
          <w:tcPr>
            <w:tcW w:w="1040" w:type="dxa"/>
            <w:shd w:val="clear" w:color="000000" w:fill="C5D9F1"/>
            <w:vAlign w:val="center"/>
            <w:hideMark/>
          </w:tcPr>
          <w:p w14:paraId="123D9E35" w14:textId="77777777" w:rsidR="00BC16F4" w:rsidRPr="00390B76" w:rsidRDefault="00BC16F4" w:rsidP="00BC16F4">
            <w:pPr>
              <w:spacing w:before="100" w:beforeAutospacing="1" w:after="100" w:afterAutospacing="1"/>
              <w:jc w:val="both"/>
            </w:pPr>
            <w:r w:rsidRPr="00390B76">
              <w:t>3.320</w:t>
            </w:r>
          </w:p>
        </w:tc>
        <w:tc>
          <w:tcPr>
            <w:tcW w:w="875" w:type="dxa"/>
            <w:shd w:val="clear" w:color="auto" w:fill="auto"/>
            <w:vAlign w:val="center"/>
            <w:hideMark/>
          </w:tcPr>
          <w:p w14:paraId="60EB1764" w14:textId="77777777" w:rsidR="00BC16F4" w:rsidRPr="00390B76" w:rsidRDefault="00BC16F4" w:rsidP="00BC16F4">
            <w:pPr>
              <w:spacing w:before="100" w:beforeAutospacing="1" w:after="100" w:afterAutospacing="1"/>
              <w:jc w:val="both"/>
            </w:pPr>
            <w:r w:rsidRPr="00390B76">
              <w:t>0,04</w:t>
            </w:r>
          </w:p>
        </w:tc>
        <w:tc>
          <w:tcPr>
            <w:tcW w:w="908" w:type="dxa"/>
            <w:shd w:val="clear" w:color="auto" w:fill="auto"/>
            <w:vAlign w:val="center"/>
            <w:hideMark/>
          </w:tcPr>
          <w:p w14:paraId="35ED43C0" w14:textId="77777777" w:rsidR="00BC16F4" w:rsidRPr="00390B76" w:rsidRDefault="00BC16F4" w:rsidP="00BC16F4">
            <w:pPr>
              <w:spacing w:before="100" w:beforeAutospacing="1" w:after="100" w:afterAutospacing="1"/>
              <w:jc w:val="both"/>
            </w:pPr>
            <w:r w:rsidRPr="00390B76">
              <w:t>0,04</w:t>
            </w:r>
          </w:p>
        </w:tc>
        <w:tc>
          <w:tcPr>
            <w:tcW w:w="1004" w:type="dxa"/>
            <w:shd w:val="clear" w:color="000000" w:fill="C5D9F1"/>
            <w:vAlign w:val="center"/>
            <w:hideMark/>
          </w:tcPr>
          <w:p w14:paraId="6A4CF038" w14:textId="77777777" w:rsidR="00BC16F4" w:rsidRPr="00390B76" w:rsidRDefault="00BC16F4" w:rsidP="00BC16F4">
            <w:pPr>
              <w:spacing w:before="100" w:beforeAutospacing="1" w:after="100" w:afterAutospacing="1"/>
              <w:jc w:val="both"/>
            </w:pPr>
            <w:r w:rsidRPr="00390B76">
              <w:t>0,03</w:t>
            </w:r>
          </w:p>
        </w:tc>
        <w:tc>
          <w:tcPr>
            <w:tcW w:w="1160" w:type="dxa"/>
            <w:shd w:val="clear" w:color="auto" w:fill="auto"/>
            <w:vAlign w:val="center"/>
            <w:hideMark/>
          </w:tcPr>
          <w:p w14:paraId="24A87B86" w14:textId="77777777" w:rsidR="00BC16F4" w:rsidRPr="00390B76" w:rsidRDefault="00BC16F4" w:rsidP="00BC16F4">
            <w:pPr>
              <w:spacing w:before="100" w:beforeAutospacing="1" w:after="100" w:afterAutospacing="1"/>
              <w:jc w:val="both"/>
              <w:rPr>
                <w:bCs/>
              </w:rPr>
            </w:pPr>
            <w:r w:rsidRPr="00390B76">
              <w:rPr>
                <w:bCs/>
              </w:rPr>
              <w:t>26,70</w:t>
            </w:r>
          </w:p>
        </w:tc>
        <w:tc>
          <w:tcPr>
            <w:tcW w:w="1082" w:type="dxa"/>
            <w:shd w:val="clear" w:color="000000" w:fill="C5D9F1"/>
            <w:vAlign w:val="center"/>
            <w:hideMark/>
          </w:tcPr>
          <w:p w14:paraId="6E977BB9" w14:textId="77777777" w:rsidR="00BC16F4" w:rsidRPr="00390B76" w:rsidRDefault="00BC16F4" w:rsidP="00BC16F4">
            <w:pPr>
              <w:spacing w:before="100" w:beforeAutospacing="1" w:after="100" w:afterAutospacing="1"/>
              <w:jc w:val="both"/>
              <w:rPr>
                <w:bCs/>
              </w:rPr>
            </w:pPr>
            <w:r w:rsidRPr="00390B76">
              <w:rPr>
                <w:bCs/>
              </w:rPr>
              <w:t>-82,06</w:t>
            </w:r>
          </w:p>
        </w:tc>
      </w:tr>
      <w:tr w:rsidR="00BC16F4" w:rsidRPr="00390B76" w14:paraId="665B4ACE" w14:textId="77777777" w:rsidTr="00C2616A">
        <w:trPr>
          <w:trHeight w:val="255"/>
        </w:trPr>
        <w:tc>
          <w:tcPr>
            <w:tcW w:w="2127" w:type="dxa"/>
            <w:shd w:val="clear" w:color="auto" w:fill="auto"/>
            <w:vAlign w:val="center"/>
            <w:hideMark/>
          </w:tcPr>
          <w:p w14:paraId="7358DEAF" w14:textId="77777777" w:rsidR="00BC16F4" w:rsidRPr="00390B76" w:rsidRDefault="00BC16F4" w:rsidP="00BC16F4">
            <w:pPr>
              <w:spacing w:before="100" w:beforeAutospacing="1" w:after="100" w:afterAutospacing="1"/>
              <w:jc w:val="both"/>
              <w:rPr>
                <w:b/>
                <w:bCs/>
              </w:rPr>
            </w:pPr>
            <w:r w:rsidRPr="00390B76">
              <w:rPr>
                <w:b/>
                <w:bCs/>
              </w:rPr>
              <w:t>Venezuela</w:t>
            </w:r>
          </w:p>
        </w:tc>
        <w:tc>
          <w:tcPr>
            <w:tcW w:w="1055" w:type="dxa"/>
            <w:shd w:val="clear" w:color="auto" w:fill="auto"/>
            <w:vAlign w:val="center"/>
            <w:hideMark/>
          </w:tcPr>
          <w:p w14:paraId="3363CB9F" w14:textId="77777777" w:rsidR="00BC16F4" w:rsidRPr="00390B76" w:rsidRDefault="00BC16F4" w:rsidP="00BC16F4">
            <w:pPr>
              <w:spacing w:before="100" w:beforeAutospacing="1" w:after="100" w:afterAutospacing="1"/>
              <w:jc w:val="both"/>
            </w:pPr>
            <w:r w:rsidRPr="00390B76">
              <w:t>9.246</w:t>
            </w:r>
          </w:p>
        </w:tc>
        <w:tc>
          <w:tcPr>
            <w:tcW w:w="975" w:type="dxa"/>
            <w:shd w:val="clear" w:color="auto" w:fill="auto"/>
            <w:vAlign w:val="center"/>
            <w:hideMark/>
          </w:tcPr>
          <w:p w14:paraId="168769E8" w14:textId="77777777" w:rsidR="00BC16F4" w:rsidRPr="00390B76" w:rsidRDefault="00BC16F4" w:rsidP="00BC16F4">
            <w:pPr>
              <w:spacing w:before="100" w:beforeAutospacing="1" w:after="100" w:afterAutospacing="1"/>
              <w:jc w:val="both"/>
            </w:pPr>
            <w:r w:rsidRPr="00390B76">
              <w:t>11.738</w:t>
            </w:r>
          </w:p>
        </w:tc>
        <w:tc>
          <w:tcPr>
            <w:tcW w:w="1040" w:type="dxa"/>
            <w:shd w:val="clear" w:color="000000" w:fill="C5D9F1"/>
            <w:vAlign w:val="center"/>
            <w:hideMark/>
          </w:tcPr>
          <w:p w14:paraId="63F6A645" w14:textId="77777777" w:rsidR="00BC16F4" w:rsidRPr="00390B76" w:rsidRDefault="00BC16F4" w:rsidP="00BC16F4">
            <w:pPr>
              <w:spacing w:before="100" w:beforeAutospacing="1" w:after="100" w:afterAutospacing="1"/>
              <w:jc w:val="both"/>
            </w:pPr>
            <w:r w:rsidRPr="00390B76">
              <w:t>3.473</w:t>
            </w:r>
          </w:p>
        </w:tc>
        <w:tc>
          <w:tcPr>
            <w:tcW w:w="875" w:type="dxa"/>
            <w:shd w:val="clear" w:color="auto" w:fill="auto"/>
            <w:vAlign w:val="center"/>
            <w:hideMark/>
          </w:tcPr>
          <w:p w14:paraId="08559FBA" w14:textId="77777777" w:rsidR="00BC16F4" w:rsidRPr="00390B76" w:rsidRDefault="00BC16F4" w:rsidP="00BC16F4">
            <w:pPr>
              <w:spacing w:before="100" w:beforeAutospacing="1" w:after="100" w:afterAutospacing="1"/>
              <w:jc w:val="both"/>
            </w:pPr>
            <w:r w:rsidRPr="00390B76">
              <w:t>0,02</w:t>
            </w:r>
          </w:p>
        </w:tc>
        <w:tc>
          <w:tcPr>
            <w:tcW w:w="908" w:type="dxa"/>
            <w:shd w:val="clear" w:color="auto" w:fill="auto"/>
            <w:vAlign w:val="center"/>
            <w:hideMark/>
          </w:tcPr>
          <w:p w14:paraId="57DD634F" w14:textId="77777777" w:rsidR="00BC16F4" w:rsidRPr="00390B76" w:rsidRDefault="00BC16F4" w:rsidP="00BC16F4">
            <w:pPr>
              <w:spacing w:before="100" w:beforeAutospacing="1" w:after="100" w:afterAutospacing="1"/>
              <w:jc w:val="both"/>
            </w:pPr>
            <w:r w:rsidRPr="00390B76">
              <w:t>0,03</w:t>
            </w:r>
          </w:p>
        </w:tc>
        <w:tc>
          <w:tcPr>
            <w:tcW w:w="1004" w:type="dxa"/>
            <w:shd w:val="clear" w:color="000000" w:fill="C5D9F1"/>
            <w:vAlign w:val="center"/>
            <w:hideMark/>
          </w:tcPr>
          <w:p w14:paraId="6337A524" w14:textId="77777777" w:rsidR="00BC16F4" w:rsidRPr="00390B76" w:rsidRDefault="00BC16F4" w:rsidP="00BC16F4">
            <w:pPr>
              <w:spacing w:before="100" w:beforeAutospacing="1" w:after="100" w:afterAutospacing="1"/>
              <w:jc w:val="both"/>
            </w:pPr>
            <w:r w:rsidRPr="00390B76">
              <w:t>0,03</w:t>
            </w:r>
          </w:p>
        </w:tc>
        <w:tc>
          <w:tcPr>
            <w:tcW w:w="1160" w:type="dxa"/>
            <w:shd w:val="clear" w:color="auto" w:fill="auto"/>
            <w:vAlign w:val="center"/>
            <w:hideMark/>
          </w:tcPr>
          <w:p w14:paraId="68C72EF1" w14:textId="77777777" w:rsidR="00BC16F4" w:rsidRPr="00390B76" w:rsidRDefault="00BC16F4" w:rsidP="00BC16F4">
            <w:pPr>
              <w:spacing w:before="100" w:beforeAutospacing="1" w:after="100" w:afterAutospacing="1"/>
              <w:jc w:val="both"/>
              <w:rPr>
                <w:bCs/>
              </w:rPr>
            </w:pPr>
            <w:r w:rsidRPr="00390B76">
              <w:rPr>
                <w:bCs/>
              </w:rPr>
              <w:t>26,95</w:t>
            </w:r>
          </w:p>
        </w:tc>
        <w:tc>
          <w:tcPr>
            <w:tcW w:w="1082" w:type="dxa"/>
            <w:shd w:val="clear" w:color="000000" w:fill="C5D9F1"/>
            <w:vAlign w:val="center"/>
            <w:hideMark/>
          </w:tcPr>
          <w:p w14:paraId="3C60BDBA" w14:textId="77777777" w:rsidR="00BC16F4" w:rsidRPr="00390B76" w:rsidRDefault="00BC16F4" w:rsidP="00BC16F4">
            <w:pPr>
              <w:spacing w:before="100" w:beforeAutospacing="1" w:after="100" w:afterAutospacing="1"/>
              <w:jc w:val="both"/>
              <w:rPr>
                <w:bCs/>
              </w:rPr>
            </w:pPr>
            <w:r w:rsidRPr="00390B76">
              <w:rPr>
                <w:bCs/>
              </w:rPr>
              <w:t>-70,41</w:t>
            </w:r>
          </w:p>
        </w:tc>
      </w:tr>
      <w:tr w:rsidR="00BC16F4" w:rsidRPr="00390B76" w14:paraId="52C68E1F" w14:textId="77777777" w:rsidTr="00C2616A">
        <w:trPr>
          <w:trHeight w:val="495"/>
        </w:trPr>
        <w:tc>
          <w:tcPr>
            <w:tcW w:w="2127" w:type="dxa"/>
            <w:shd w:val="clear" w:color="auto" w:fill="auto"/>
            <w:vAlign w:val="center"/>
            <w:hideMark/>
          </w:tcPr>
          <w:p w14:paraId="5751B08E" w14:textId="6E3BA79B" w:rsidR="00BC16F4" w:rsidRPr="00390B76" w:rsidRDefault="004A5B47" w:rsidP="004A5B47">
            <w:pPr>
              <w:spacing w:before="100" w:beforeAutospacing="1" w:after="100" w:afterAutospacing="1"/>
              <w:rPr>
                <w:b/>
                <w:bCs/>
              </w:rPr>
            </w:pPr>
            <w:r w:rsidRPr="00390B76">
              <w:rPr>
                <w:b/>
                <w:bCs/>
              </w:rPr>
              <w:t>Diğ. G. Amerika  Ülkeleri</w:t>
            </w:r>
          </w:p>
        </w:tc>
        <w:tc>
          <w:tcPr>
            <w:tcW w:w="1055" w:type="dxa"/>
            <w:shd w:val="clear" w:color="auto" w:fill="auto"/>
            <w:vAlign w:val="center"/>
            <w:hideMark/>
          </w:tcPr>
          <w:p w14:paraId="73EF0AC1" w14:textId="77777777" w:rsidR="00BC16F4" w:rsidRPr="00390B76" w:rsidRDefault="00BC16F4" w:rsidP="00BC16F4">
            <w:pPr>
              <w:spacing w:before="100" w:beforeAutospacing="1" w:after="100" w:afterAutospacing="1"/>
              <w:jc w:val="both"/>
            </w:pPr>
            <w:r w:rsidRPr="00390B76">
              <w:t>25.352</w:t>
            </w:r>
          </w:p>
        </w:tc>
        <w:tc>
          <w:tcPr>
            <w:tcW w:w="975" w:type="dxa"/>
            <w:shd w:val="clear" w:color="auto" w:fill="auto"/>
            <w:vAlign w:val="center"/>
            <w:hideMark/>
          </w:tcPr>
          <w:p w14:paraId="347C7FC8" w14:textId="77777777" w:rsidR="00BC16F4" w:rsidRPr="00390B76" w:rsidRDefault="00BC16F4" w:rsidP="00BC16F4">
            <w:pPr>
              <w:spacing w:before="100" w:beforeAutospacing="1" w:after="100" w:afterAutospacing="1"/>
              <w:jc w:val="both"/>
            </w:pPr>
            <w:r w:rsidRPr="00390B76">
              <w:t>31.532</w:t>
            </w:r>
          </w:p>
        </w:tc>
        <w:tc>
          <w:tcPr>
            <w:tcW w:w="1040" w:type="dxa"/>
            <w:shd w:val="clear" w:color="000000" w:fill="C5D9F1"/>
            <w:vAlign w:val="center"/>
            <w:hideMark/>
          </w:tcPr>
          <w:p w14:paraId="273EE443" w14:textId="77777777" w:rsidR="00BC16F4" w:rsidRPr="00390B76" w:rsidRDefault="00BC16F4" w:rsidP="00BC16F4">
            <w:pPr>
              <w:spacing w:before="100" w:beforeAutospacing="1" w:after="100" w:afterAutospacing="1"/>
              <w:jc w:val="both"/>
            </w:pPr>
            <w:r w:rsidRPr="00390B76">
              <w:t>4.967</w:t>
            </w:r>
          </w:p>
        </w:tc>
        <w:tc>
          <w:tcPr>
            <w:tcW w:w="875" w:type="dxa"/>
            <w:shd w:val="clear" w:color="auto" w:fill="auto"/>
            <w:vAlign w:val="center"/>
            <w:hideMark/>
          </w:tcPr>
          <w:p w14:paraId="32C7B88E" w14:textId="77777777" w:rsidR="00BC16F4" w:rsidRPr="00390B76" w:rsidRDefault="00BC16F4" w:rsidP="00BC16F4">
            <w:pPr>
              <w:spacing w:before="100" w:beforeAutospacing="1" w:after="100" w:afterAutospacing="1"/>
              <w:jc w:val="both"/>
            </w:pPr>
            <w:r w:rsidRPr="00390B76">
              <w:t>0,06</w:t>
            </w:r>
          </w:p>
        </w:tc>
        <w:tc>
          <w:tcPr>
            <w:tcW w:w="908" w:type="dxa"/>
            <w:shd w:val="clear" w:color="auto" w:fill="auto"/>
            <w:vAlign w:val="center"/>
            <w:hideMark/>
          </w:tcPr>
          <w:p w14:paraId="32FFEDBD" w14:textId="77777777" w:rsidR="00BC16F4" w:rsidRPr="00390B76" w:rsidRDefault="00BC16F4" w:rsidP="00BC16F4">
            <w:pPr>
              <w:spacing w:before="100" w:beforeAutospacing="1" w:after="100" w:afterAutospacing="1"/>
              <w:jc w:val="both"/>
            </w:pPr>
            <w:r w:rsidRPr="00390B76">
              <w:t>0,07</w:t>
            </w:r>
          </w:p>
        </w:tc>
        <w:tc>
          <w:tcPr>
            <w:tcW w:w="1004" w:type="dxa"/>
            <w:shd w:val="clear" w:color="000000" w:fill="C5D9F1"/>
            <w:vAlign w:val="center"/>
            <w:hideMark/>
          </w:tcPr>
          <w:p w14:paraId="1F503072" w14:textId="77777777" w:rsidR="00BC16F4" w:rsidRPr="00390B76" w:rsidRDefault="00BC16F4" w:rsidP="00BC16F4">
            <w:pPr>
              <w:spacing w:before="100" w:beforeAutospacing="1" w:after="100" w:afterAutospacing="1"/>
              <w:jc w:val="both"/>
            </w:pPr>
            <w:r w:rsidRPr="00390B76">
              <w:t>0,04</w:t>
            </w:r>
          </w:p>
        </w:tc>
        <w:tc>
          <w:tcPr>
            <w:tcW w:w="1160" w:type="dxa"/>
            <w:shd w:val="clear" w:color="auto" w:fill="auto"/>
            <w:vAlign w:val="center"/>
            <w:hideMark/>
          </w:tcPr>
          <w:p w14:paraId="625F5583" w14:textId="77777777" w:rsidR="00BC16F4" w:rsidRPr="00390B76" w:rsidRDefault="00BC16F4" w:rsidP="00BC16F4">
            <w:pPr>
              <w:spacing w:before="100" w:beforeAutospacing="1" w:after="100" w:afterAutospacing="1"/>
              <w:jc w:val="both"/>
              <w:rPr>
                <w:bCs/>
              </w:rPr>
            </w:pPr>
            <w:r w:rsidRPr="00390B76">
              <w:rPr>
                <w:bCs/>
              </w:rPr>
              <w:t>24,38</w:t>
            </w:r>
          </w:p>
        </w:tc>
        <w:tc>
          <w:tcPr>
            <w:tcW w:w="1082" w:type="dxa"/>
            <w:shd w:val="clear" w:color="000000" w:fill="C5D9F1"/>
            <w:vAlign w:val="center"/>
            <w:hideMark/>
          </w:tcPr>
          <w:p w14:paraId="7E606318" w14:textId="77777777" w:rsidR="00BC16F4" w:rsidRPr="00390B76" w:rsidRDefault="00BC16F4" w:rsidP="00BC16F4">
            <w:pPr>
              <w:spacing w:before="100" w:beforeAutospacing="1" w:after="100" w:afterAutospacing="1"/>
              <w:jc w:val="both"/>
              <w:rPr>
                <w:bCs/>
              </w:rPr>
            </w:pPr>
            <w:r w:rsidRPr="00390B76">
              <w:rPr>
                <w:bCs/>
              </w:rPr>
              <w:t>-84,25</w:t>
            </w:r>
          </w:p>
        </w:tc>
      </w:tr>
      <w:tr w:rsidR="00BC16F4" w:rsidRPr="00390B76" w14:paraId="69DCCAF6" w14:textId="77777777" w:rsidTr="00C2616A">
        <w:trPr>
          <w:trHeight w:val="495"/>
        </w:trPr>
        <w:tc>
          <w:tcPr>
            <w:tcW w:w="2127" w:type="dxa"/>
            <w:shd w:val="clear" w:color="auto" w:fill="auto"/>
            <w:vAlign w:val="center"/>
            <w:hideMark/>
          </w:tcPr>
          <w:p w14:paraId="26472596" w14:textId="03A596C7" w:rsidR="00BC16F4" w:rsidRPr="00390B76" w:rsidRDefault="004A5B47" w:rsidP="004A5B47">
            <w:pPr>
              <w:spacing w:before="100" w:beforeAutospacing="1" w:after="100" w:afterAutospacing="1"/>
              <w:rPr>
                <w:b/>
                <w:bCs/>
              </w:rPr>
            </w:pPr>
            <w:r w:rsidRPr="00390B76">
              <w:rPr>
                <w:b/>
                <w:bCs/>
              </w:rPr>
              <w:t>Toplam Güney Amerika</w:t>
            </w:r>
          </w:p>
        </w:tc>
        <w:tc>
          <w:tcPr>
            <w:tcW w:w="1055" w:type="dxa"/>
            <w:shd w:val="clear" w:color="auto" w:fill="auto"/>
            <w:vAlign w:val="center"/>
            <w:hideMark/>
          </w:tcPr>
          <w:p w14:paraId="1279BBAB" w14:textId="77777777" w:rsidR="00BC16F4" w:rsidRPr="00390B76" w:rsidRDefault="00BC16F4" w:rsidP="00BC16F4">
            <w:pPr>
              <w:spacing w:before="100" w:beforeAutospacing="1" w:after="100" w:afterAutospacing="1"/>
              <w:jc w:val="both"/>
              <w:rPr>
                <w:bCs/>
              </w:rPr>
            </w:pPr>
            <w:r w:rsidRPr="00390B76">
              <w:rPr>
                <w:bCs/>
              </w:rPr>
              <w:t>252.597</w:t>
            </w:r>
          </w:p>
        </w:tc>
        <w:tc>
          <w:tcPr>
            <w:tcW w:w="975" w:type="dxa"/>
            <w:shd w:val="clear" w:color="auto" w:fill="auto"/>
            <w:vAlign w:val="center"/>
            <w:hideMark/>
          </w:tcPr>
          <w:p w14:paraId="6321503B" w14:textId="77777777" w:rsidR="00BC16F4" w:rsidRPr="00390B76" w:rsidRDefault="00BC16F4" w:rsidP="00BC16F4">
            <w:pPr>
              <w:spacing w:before="100" w:beforeAutospacing="1" w:after="100" w:afterAutospacing="1"/>
              <w:jc w:val="both"/>
              <w:rPr>
                <w:bCs/>
              </w:rPr>
            </w:pPr>
            <w:r w:rsidRPr="00390B76">
              <w:rPr>
                <w:bCs/>
              </w:rPr>
              <w:t>298.400</w:t>
            </w:r>
          </w:p>
        </w:tc>
        <w:tc>
          <w:tcPr>
            <w:tcW w:w="1040" w:type="dxa"/>
            <w:shd w:val="clear" w:color="000000" w:fill="C5D9F1"/>
            <w:vAlign w:val="center"/>
            <w:hideMark/>
          </w:tcPr>
          <w:p w14:paraId="100FE1B8" w14:textId="77777777" w:rsidR="00BC16F4" w:rsidRPr="00390B76" w:rsidRDefault="00BC16F4" w:rsidP="00BC16F4">
            <w:pPr>
              <w:spacing w:before="100" w:beforeAutospacing="1" w:after="100" w:afterAutospacing="1"/>
              <w:jc w:val="both"/>
              <w:rPr>
                <w:bCs/>
              </w:rPr>
            </w:pPr>
            <w:r w:rsidRPr="00390B76">
              <w:rPr>
                <w:bCs/>
              </w:rPr>
              <w:t>52.311</w:t>
            </w:r>
          </w:p>
        </w:tc>
        <w:tc>
          <w:tcPr>
            <w:tcW w:w="875" w:type="dxa"/>
            <w:shd w:val="clear" w:color="auto" w:fill="auto"/>
            <w:vAlign w:val="center"/>
            <w:hideMark/>
          </w:tcPr>
          <w:p w14:paraId="4C53141A" w14:textId="77777777" w:rsidR="00BC16F4" w:rsidRPr="00390B76" w:rsidRDefault="00BC16F4" w:rsidP="00BC16F4">
            <w:pPr>
              <w:spacing w:before="100" w:beforeAutospacing="1" w:after="100" w:afterAutospacing="1"/>
              <w:jc w:val="both"/>
              <w:rPr>
                <w:bCs/>
              </w:rPr>
            </w:pPr>
            <w:r w:rsidRPr="00390B76">
              <w:rPr>
                <w:bCs/>
              </w:rPr>
              <w:t>0,64</w:t>
            </w:r>
          </w:p>
        </w:tc>
        <w:tc>
          <w:tcPr>
            <w:tcW w:w="908" w:type="dxa"/>
            <w:shd w:val="clear" w:color="auto" w:fill="auto"/>
            <w:vAlign w:val="center"/>
            <w:hideMark/>
          </w:tcPr>
          <w:p w14:paraId="2A37157E" w14:textId="77777777" w:rsidR="00BC16F4" w:rsidRPr="00390B76" w:rsidRDefault="00BC16F4" w:rsidP="00BC16F4">
            <w:pPr>
              <w:spacing w:before="100" w:beforeAutospacing="1" w:after="100" w:afterAutospacing="1"/>
              <w:jc w:val="both"/>
              <w:rPr>
                <w:bCs/>
              </w:rPr>
            </w:pPr>
            <w:r w:rsidRPr="00390B76">
              <w:rPr>
                <w:bCs/>
              </w:rPr>
              <w:t>0,66</w:t>
            </w:r>
          </w:p>
        </w:tc>
        <w:tc>
          <w:tcPr>
            <w:tcW w:w="1004" w:type="dxa"/>
            <w:shd w:val="clear" w:color="000000" w:fill="C5D9F1"/>
            <w:vAlign w:val="center"/>
            <w:hideMark/>
          </w:tcPr>
          <w:p w14:paraId="1E4059C4" w14:textId="77777777" w:rsidR="00BC16F4" w:rsidRPr="00390B76" w:rsidRDefault="00BC16F4" w:rsidP="00BC16F4">
            <w:pPr>
              <w:spacing w:before="100" w:beforeAutospacing="1" w:after="100" w:afterAutospacing="1"/>
              <w:jc w:val="both"/>
              <w:rPr>
                <w:bCs/>
              </w:rPr>
            </w:pPr>
            <w:r w:rsidRPr="00390B76">
              <w:rPr>
                <w:bCs/>
              </w:rPr>
              <w:t>0,41</w:t>
            </w:r>
          </w:p>
        </w:tc>
        <w:tc>
          <w:tcPr>
            <w:tcW w:w="1160" w:type="dxa"/>
            <w:shd w:val="clear" w:color="auto" w:fill="auto"/>
            <w:vAlign w:val="center"/>
            <w:hideMark/>
          </w:tcPr>
          <w:p w14:paraId="25C089A0" w14:textId="77777777" w:rsidR="00BC16F4" w:rsidRPr="00390B76" w:rsidRDefault="00BC16F4" w:rsidP="00BC16F4">
            <w:pPr>
              <w:spacing w:before="100" w:beforeAutospacing="1" w:after="100" w:afterAutospacing="1"/>
              <w:jc w:val="both"/>
              <w:rPr>
                <w:bCs/>
              </w:rPr>
            </w:pPr>
            <w:r w:rsidRPr="00390B76">
              <w:rPr>
                <w:bCs/>
              </w:rPr>
              <w:t>18,13</w:t>
            </w:r>
          </w:p>
        </w:tc>
        <w:tc>
          <w:tcPr>
            <w:tcW w:w="1082" w:type="dxa"/>
            <w:shd w:val="clear" w:color="000000" w:fill="C5D9F1"/>
            <w:vAlign w:val="center"/>
            <w:hideMark/>
          </w:tcPr>
          <w:p w14:paraId="666C754C" w14:textId="77777777" w:rsidR="00BC16F4" w:rsidRPr="00390B76" w:rsidRDefault="00BC16F4" w:rsidP="00BC16F4">
            <w:pPr>
              <w:spacing w:before="100" w:beforeAutospacing="1" w:after="100" w:afterAutospacing="1"/>
              <w:jc w:val="both"/>
              <w:rPr>
                <w:bCs/>
              </w:rPr>
            </w:pPr>
            <w:r w:rsidRPr="00390B76">
              <w:rPr>
                <w:bCs/>
              </w:rPr>
              <w:t>-82,47</w:t>
            </w:r>
          </w:p>
        </w:tc>
      </w:tr>
      <w:tr w:rsidR="00BC16F4" w:rsidRPr="00390B76" w14:paraId="2557900E" w14:textId="77777777" w:rsidTr="00C2616A">
        <w:trPr>
          <w:trHeight w:val="495"/>
        </w:trPr>
        <w:tc>
          <w:tcPr>
            <w:tcW w:w="2127" w:type="dxa"/>
            <w:shd w:val="clear" w:color="auto" w:fill="auto"/>
            <w:vAlign w:val="center"/>
            <w:hideMark/>
          </w:tcPr>
          <w:p w14:paraId="56631DDA" w14:textId="507A5577" w:rsidR="00BC16F4" w:rsidRPr="00390B76" w:rsidRDefault="004A5B47" w:rsidP="004A5B47">
            <w:pPr>
              <w:spacing w:before="100" w:beforeAutospacing="1" w:after="100" w:afterAutospacing="1"/>
              <w:rPr>
                <w:b/>
                <w:bCs/>
              </w:rPr>
            </w:pPr>
            <w:r w:rsidRPr="00390B76">
              <w:rPr>
                <w:b/>
                <w:bCs/>
              </w:rPr>
              <w:t>Toplam Kuzey Amerika</w:t>
            </w:r>
          </w:p>
        </w:tc>
        <w:tc>
          <w:tcPr>
            <w:tcW w:w="1055" w:type="dxa"/>
            <w:shd w:val="clear" w:color="auto" w:fill="auto"/>
            <w:vAlign w:val="center"/>
            <w:hideMark/>
          </w:tcPr>
          <w:p w14:paraId="337D0FE9" w14:textId="77777777" w:rsidR="00BC16F4" w:rsidRPr="00390B76" w:rsidRDefault="00BC16F4" w:rsidP="00BC16F4">
            <w:pPr>
              <w:spacing w:before="100" w:beforeAutospacing="1" w:after="100" w:afterAutospacing="1"/>
              <w:jc w:val="both"/>
              <w:rPr>
                <w:bCs/>
              </w:rPr>
            </w:pPr>
            <w:r w:rsidRPr="00390B76">
              <w:rPr>
                <w:bCs/>
              </w:rPr>
              <w:t>21.510</w:t>
            </w:r>
          </w:p>
        </w:tc>
        <w:tc>
          <w:tcPr>
            <w:tcW w:w="975" w:type="dxa"/>
            <w:shd w:val="clear" w:color="auto" w:fill="auto"/>
            <w:vAlign w:val="center"/>
            <w:hideMark/>
          </w:tcPr>
          <w:p w14:paraId="5FD81DB5" w14:textId="77777777" w:rsidR="00BC16F4" w:rsidRPr="00390B76" w:rsidRDefault="00BC16F4" w:rsidP="00BC16F4">
            <w:pPr>
              <w:spacing w:before="100" w:beforeAutospacing="1" w:after="100" w:afterAutospacing="1"/>
              <w:jc w:val="both"/>
              <w:rPr>
                <w:bCs/>
              </w:rPr>
            </w:pPr>
            <w:r w:rsidRPr="00390B76">
              <w:rPr>
                <w:bCs/>
              </w:rPr>
              <w:t>26.560</w:t>
            </w:r>
          </w:p>
        </w:tc>
        <w:tc>
          <w:tcPr>
            <w:tcW w:w="1040" w:type="dxa"/>
            <w:shd w:val="clear" w:color="000000" w:fill="C5D9F1"/>
            <w:vAlign w:val="center"/>
            <w:hideMark/>
          </w:tcPr>
          <w:p w14:paraId="00F88E36" w14:textId="77777777" w:rsidR="00BC16F4" w:rsidRPr="00390B76" w:rsidRDefault="00BC16F4" w:rsidP="00BC16F4">
            <w:pPr>
              <w:spacing w:before="100" w:beforeAutospacing="1" w:after="100" w:afterAutospacing="1"/>
              <w:jc w:val="both"/>
              <w:rPr>
                <w:bCs/>
              </w:rPr>
            </w:pPr>
            <w:r w:rsidRPr="00390B76">
              <w:rPr>
                <w:bCs/>
              </w:rPr>
              <w:t>8.828</w:t>
            </w:r>
          </w:p>
        </w:tc>
        <w:tc>
          <w:tcPr>
            <w:tcW w:w="875" w:type="dxa"/>
            <w:shd w:val="clear" w:color="auto" w:fill="auto"/>
            <w:vAlign w:val="center"/>
            <w:hideMark/>
          </w:tcPr>
          <w:p w14:paraId="5A745ED8" w14:textId="77777777" w:rsidR="00BC16F4" w:rsidRPr="00390B76" w:rsidRDefault="00BC16F4" w:rsidP="00BC16F4">
            <w:pPr>
              <w:spacing w:before="100" w:beforeAutospacing="1" w:after="100" w:afterAutospacing="1"/>
              <w:jc w:val="both"/>
              <w:rPr>
                <w:bCs/>
              </w:rPr>
            </w:pPr>
            <w:r w:rsidRPr="00390B76">
              <w:rPr>
                <w:bCs/>
              </w:rPr>
              <w:t>0,05</w:t>
            </w:r>
          </w:p>
        </w:tc>
        <w:tc>
          <w:tcPr>
            <w:tcW w:w="908" w:type="dxa"/>
            <w:shd w:val="clear" w:color="auto" w:fill="auto"/>
            <w:vAlign w:val="center"/>
            <w:hideMark/>
          </w:tcPr>
          <w:p w14:paraId="3D676B46" w14:textId="77777777" w:rsidR="00BC16F4" w:rsidRPr="00390B76" w:rsidRDefault="00BC16F4" w:rsidP="00BC16F4">
            <w:pPr>
              <w:spacing w:before="100" w:beforeAutospacing="1" w:after="100" w:afterAutospacing="1"/>
              <w:jc w:val="both"/>
              <w:rPr>
                <w:bCs/>
              </w:rPr>
            </w:pPr>
            <w:r w:rsidRPr="00390B76">
              <w:rPr>
                <w:bCs/>
              </w:rPr>
              <w:t>0,06</w:t>
            </w:r>
          </w:p>
        </w:tc>
        <w:tc>
          <w:tcPr>
            <w:tcW w:w="1004" w:type="dxa"/>
            <w:shd w:val="clear" w:color="000000" w:fill="C5D9F1"/>
            <w:vAlign w:val="center"/>
            <w:hideMark/>
          </w:tcPr>
          <w:p w14:paraId="438B2376" w14:textId="77777777" w:rsidR="00BC16F4" w:rsidRPr="00390B76" w:rsidRDefault="00BC16F4" w:rsidP="00BC16F4">
            <w:pPr>
              <w:spacing w:before="100" w:beforeAutospacing="1" w:after="100" w:afterAutospacing="1"/>
              <w:jc w:val="both"/>
              <w:rPr>
                <w:bCs/>
              </w:rPr>
            </w:pPr>
            <w:r w:rsidRPr="00390B76">
              <w:rPr>
                <w:bCs/>
              </w:rPr>
              <w:t>0,07</w:t>
            </w:r>
          </w:p>
        </w:tc>
        <w:tc>
          <w:tcPr>
            <w:tcW w:w="1160" w:type="dxa"/>
            <w:shd w:val="clear" w:color="auto" w:fill="auto"/>
            <w:vAlign w:val="center"/>
            <w:hideMark/>
          </w:tcPr>
          <w:p w14:paraId="4BDC4733" w14:textId="77777777" w:rsidR="00BC16F4" w:rsidRPr="00390B76" w:rsidRDefault="00BC16F4" w:rsidP="00BC16F4">
            <w:pPr>
              <w:spacing w:before="100" w:beforeAutospacing="1" w:after="100" w:afterAutospacing="1"/>
              <w:jc w:val="both"/>
              <w:rPr>
                <w:bCs/>
              </w:rPr>
            </w:pPr>
            <w:r w:rsidRPr="00390B76">
              <w:rPr>
                <w:bCs/>
              </w:rPr>
              <w:t>23,48</w:t>
            </w:r>
          </w:p>
        </w:tc>
        <w:tc>
          <w:tcPr>
            <w:tcW w:w="1082" w:type="dxa"/>
            <w:shd w:val="clear" w:color="000000" w:fill="C5D9F1"/>
            <w:vAlign w:val="center"/>
            <w:hideMark/>
          </w:tcPr>
          <w:p w14:paraId="5CA4477E" w14:textId="77777777" w:rsidR="00BC16F4" w:rsidRPr="00390B76" w:rsidRDefault="00BC16F4" w:rsidP="00BC16F4">
            <w:pPr>
              <w:spacing w:before="100" w:beforeAutospacing="1" w:after="100" w:afterAutospacing="1"/>
              <w:jc w:val="both"/>
              <w:rPr>
                <w:bCs/>
              </w:rPr>
            </w:pPr>
            <w:r w:rsidRPr="00390B76">
              <w:rPr>
                <w:bCs/>
              </w:rPr>
              <w:t>-66,76</w:t>
            </w:r>
          </w:p>
        </w:tc>
      </w:tr>
      <w:tr w:rsidR="00BC16F4" w:rsidRPr="00390B76" w14:paraId="35CE5702" w14:textId="77777777" w:rsidTr="00C2616A">
        <w:trPr>
          <w:trHeight w:val="495"/>
        </w:trPr>
        <w:tc>
          <w:tcPr>
            <w:tcW w:w="2127" w:type="dxa"/>
            <w:shd w:val="clear" w:color="auto" w:fill="auto"/>
            <w:vAlign w:val="center"/>
            <w:hideMark/>
          </w:tcPr>
          <w:p w14:paraId="2B3E366A" w14:textId="7296BBBE" w:rsidR="00BC16F4" w:rsidRPr="00390B76" w:rsidRDefault="004A5B47" w:rsidP="004A5B47">
            <w:pPr>
              <w:spacing w:before="100" w:beforeAutospacing="1" w:after="100" w:afterAutospacing="1"/>
              <w:rPr>
                <w:b/>
                <w:bCs/>
              </w:rPr>
            </w:pPr>
            <w:r w:rsidRPr="00390B76">
              <w:rPr>
                <w:b/>
                <w:bCs/>
              </w:rPr>
              <w:t>Toplam Orta Amerika</w:t>
            </w:r>
          </w:p>
        </w:tc>
        <w:tc>
          <w:tcPr>
            <w:tcW w:w="1055" w:type="dxa"/>
            <w:shd w:val="clear" w:color="auto" w:fill="auto"/>
            <w:vAlign w:val="center"/>
            <w:hideMark/>
          </w:tcPr>
          <w:p w14:paraId="0CBA455F" w14:textId="77777777" w:rsidR="00BC16F4" w:rsidRPr="00390B76" w:rsidRDefault="00BC16F4" w:rsidP="00BC16F4">
            <w:pPr>
              <w:spacing w:before="100" w:beforeAutospacing="1" w:after="100" w:afterAutospacing="1"/>
              <w:jc w:val="both"/>
              <w:rPr>
                <w:bCs/>
              </w:rPr>
            </w:pPr>
            <w:r w:rsidRPr="00390B76">
              <w:rPr>
                <w:bCs/>
              </w:rPr>
              <w:t>12.531</w:t>
            </w:r>
          </w:p>
        </w:tc>
        <w:tc>
          <w:tcPr>
            <w:tcW w:w="975" w:type="dxa"/>
            <w:shd w:val="clear" w:color="auto" w:fill="auto"/>
            <w:vAlign w:val="center"/>
            <w:hideMark/>
          </w:tcPr>
          <w:p w14:paraId="6103FE37" w14:textId="77777777" w:rsidR="00BC16F4" w:rsidRPr="00390B76" w:rsidRDefault="00BC16F4" w:rsidP="00BC16F4">
            <w:pPr>
              <w:spacing w:before="100" w:beforeAutospacing="1" w:after="100" w:afterAutospacing="1"/>
              <w:jc w:val="both"/>
              <w:rPr>
                <w:bCs/>
              </w:rPr>
            </w:pPr>
            <w:r w:rsidRPr="00390B76">
              <w:rPr>
                <w:bCs/>
              </w:rPr>
              <w:t>17.433</w:t>
            </w:r>
          </w:p>
        </w:tc>
        <w:tc>
          <w:tcPr>
            <w:tcW w:w="1040" w:type="dxa"/>
            <w:shd w:val="clear" w:color="000000" w:fill="C5D9F1"/>
            <w:vAlign w:val="center"/>
            <w:hideMark/>
          </w:tcPr>
          <w:p w14:paraId="713C605D" w14:textId="77777777" w:rsidR="00BC16F4" w:rsidRPr="00390B76" w:rsidRDefault="00BC16F4" w:rsidP="00BC16F4">
            <w:pPr>
              <w:spacing w:before="100" w:beforeAutospacing="1" w:after="100" w:afterAutospacing="1"/>
              <w:jc w:val="both"/>
              <w:rPr>
                <w:bCs/>
              </w:rPr>
            </w:pPr>
            <w:r w:rsidRPr="00390B76">
              <w:rPr>
                <w:bCs/>
              </w:rPr>
              <w:t>3.330</w:t>
            </w:r>
          </w:p>
        </w:tc>
        <w:tc>
          <w:tcPr>
            <w:tcW w:w="875" w:type="dxa"/>
            <w:shd w:val="clear" w:color="auto" w:fill="auto"/>
            <w:vAlign w:val="center"/>
            <w:hideMark/>
          </w:tcPr>
          <w:p w14:paraId="3449CE91" w14:textId="77777777" w:rsidR="00BC16F4" w:rsidRPr="00390B76" w:rsidRDefault="00BC16F4" w:rsidP="00BC16F4">
            <w:pPr>
              <w:spacing w:before="100" w:beforeAutospacing="1" w:after="100" w:afterAutospacing="1"/>
              <w:jc w:val="both"/>
              <w:rPr>
                <w:bCs/>
              </w:rPr>
            </w:pPr>
            <w:r w:rsidRPr="00390B76">
              <w:rPr>
                <w:bCs/>
              </w:rPr>
              <w:t>0,03</w:t>
            </w:r>
          </w:p>
        </w:tc>
        <w:tc>
          <w:tcPr>
            <w:tcW w:w="908" w:type="dxa"/>
            <w:shd w:val="clear" w:color="auto" w:fill="auto"/>
            <w:vAlign w:val="center"/>
            <w:hideMark/>
          </w:tcPr>
          <w:p w14:paraId="0E86510B" w14:textId="77777777" w:rsidR="00BC16F4" w:rsidRPr="00390B76" w:rsidRDefault="00BC16F4" w:rsidP="00BC16F4">
            <w:pPr>
              <w:spacing w:before="100" w:beforeAutospacing="1" w:after="100" w:afterAutospacing="1"/>
              <w:jc w:val="both"/>
              <w:rPr>
                <w:bCs/>
              </w:rPr>
            </w:pPr>
            <w:r w:rsidRPr="00390B76">
              <w:rPr>
                <w:bCs/>
              </w:rPr>
              <w:t>0,04</w:t>
            </w:r>
          </w:p>
        </w:tc>
        <w:tc>
          <w:tcPr>
            <w:tcW w:w="1004" w:type="dxa"/>
            <w:shd w:val="clear" w:color="000000" w:fill="C5D9F1"/>
            <w:vAlign w:val="center"/>
            <w:hideMark/>
          </w:tcPr>
          <w:p w14:paraId="51DFC798" w14:textId="77777777" w:rsidR="00BC16F4" w:rsidRPr="00390B76" w:rsidRDefault="00BC16F4" w:rsidP="00BC16F4">
            <w:pPr>
              <w:spacing w:before="100" w:beforeAutospacing="1" w:after="100" w:afterAutospacing="1"/>
              <w:jc w:val="both"/>
              <w:rPr>
                <w:bCs/>
              </w:rPr>
            </w:pPr>
            <w:r w:rsidRPr="00390B76">
              <w:rPr>
                <w:bCs/>
              </w:rPr>
              <w:t>0,03</w:t>
            </w:r>
          </w:p>
        </w:tc>
        <w:tc>
          <w:tcPr>
            <w:tcW w:w="1160" w:type="dxa"/>
            <w:shd w:val="clear" w:color="auto" w:fill="auto"/>
            <w:vAlign w:val="center"/>
            <w:hideMark/>
          </w:tcPr>
          <w:p w14:paraId="10F8FFB1" w14:textId="77777777" w:rsidR="00BC16F4" w:rsidRPr="00390B76" w:rsidRDefault="00BC16F4" w:rsidP="00BC16F4">
            <w:pPr>
              <w:spacing w:before="100" w:beforeAutospacing="1" w:after="100" w:afterAutospacing="1"/>
              <w:jc w:val="both"/>
              <w:rPr>
                <w:bCs/>
              </w:rPr>
            </w:pPr>
            <w:r w:rsidRPr="00390B76">
              <w:rPr>
                <w:bCs/>
              </w:rPr>
              <w:t>39,12</w:t>
            </w:r>
          </w:p>
        </w:tc>
        <w:tc>
          <w:tcPr>
            <w:tcW w:w="1082" w:type="dxa"/>
            <w:shd w:val="clear" w:color="000000" w:fill="C5D9F1"/>
            <w:vAlign w:val="center"/>
            <w:hideMark/>
          </w:tcPr>
          <w:p w14:paraId="3B75EB3D" w14:textId="77777777" w:rsidR="00BC16F4" w:rsidRPr="00390B76" w:rsidRDefault="00BC16F4" w:rsidP="00BC16F4">
            <w:pPr>
              <w:spacing w:before="100" w:beforeAutospacing="1" w:after="100" w:afterAutospacing="1"/>
              <w:jc w:val="both"/>
              <w:rPr>
                <w:bCs/>
              </w:rPr>
            </w:pPr>
            <w:r w:rsidRPr="00390B76">
              <w:rPr>
                <w:bCs/>
              </w:rPr>
              <w:t>-80,90</w:t>
            </w:r>
          </w:p>
        </w:tc>
      </w:tr>
      <w:tr w:rsidR="00BC16F4" w:rsidRPr="00390B76" w14:paraId="48857F37" w14:textId="77777777" w:rsidTr="00C2616A">
        <w:trPr>
          <w:trHeight w:val="270"/>
        </w:trPr>
        <w:tc>
          <w:tcPr>
            <w:tcW w:w="2127" w:type="dxa"/>
            <w:shd w:val="clear" w:color="000000" w:fill="F2F2F2"/>
            <w:vAlign w:val="center"/>
            <w:hideMark/>
          </w:tcPr>
          <w:p w14:paraId="47ECA505" w14:textId="6573456A" w:rsidR="00BC16F4" w:rsidRPr="00390B76" w:rsidRDefault="004A5B47" w:rsidP="004A5B47">
            <w:pPr>
              <w:spacing w:before="100" w:beforeAutospacing="1" w:after="100" w:afterAutospacing="1"/>
              <w:rPr>
                <w:b/>
                <w:bCs/>
              </w:rPr>
            </w:pPr>
            <w:r w:rsidRPr="00390B76">
              <w:rPr>
                <w:b/>
                <w:bCs/>
              </w:rPr>
              <w:t>Toplam Amerika</w:t>
            </w:r>
          </w:p>
        </w:tc>
        <w:tc>
          <w:tcPr>
            <w:tcW w:w="1055" w:type="dxa"/>
            <w:shd w:val="clear" w:color="000000" w:fill="F2F2F2"/>
            <w:vAlign w:val="center"/>
            <w:hideMark/>
          </w:tcPr>
          <w:p w14:paraId="5C837A9F" w14:textId="77777777" w:rsidR="00BC16F4" w:rsidRPr="00390B76" w:rsidRDefault="00BC16F4" w:rsidP="00BC16F4">
            <w:pPr>
              <w:spacing w:before="100" w:beforeAutospacing="1" w:after="100" w:afterAutospacing="1"/>
              <w:jc w:val="both"/>
              <w:rPr>
                <w:bCs/>
              </w:rPr>
            </w:pPr>
            <w:r w:rsidRPr="00390B76">
              <w:rPr>
                <w:bCs/>
              </w:rPr>
              <w:t>286.638</w:t>
            </w:r>
          </w:p>
        </w:tc>
        <w:tc>
          <w:tcPr>
            <w:tcW w:w="975" w:type="dxa"/>
            <w:shd w:val="clear" w:color="000000" w:fill="F2F2F2"/>
            <w:vAlign w:val="center"/>
            <w:hideMark/>
          </w:tcPr>
          <w:p w14:paraId="3B03FC61" w14:textId="77777777" w:rsidR="00BC16F4" w:rsidRPr="00390B76" w:rsidRDefault="00BC16F4" w:rsidP="00BC16F4">
            <w:pPr>
              <w:spacing w:before="100" w:beforeAutospacing="1" w:after="100" w:afterAutospacing="1"/>
              <w:jc w:val="both"/>
              <w:rPr>
                <w:bCs/>
              </w:rPr>
            </w:pPr>
            <w:r w:rsidRPr="00390B76">
              <w:rPr>
                <w:bCs/>
              </w:rPr>
              <w:t>342.393</w:t>
            </w:r>
          </w:p>
        </w:tc>
        <w:tc>
          <w:tcPr>
            <w:tcW w:w="1040" w:type="dxa"/>
            <w:shd w:val="clear" w:color="000000" w:fill="F2F2F2"/>
            <w:vAlign w:val="center"/>
            <w:hideMark/>
          </w:tcPr>
          <w:p w14:paraId="22F5EE2E" w14:textId="77777777" w:rsidR="00BC16F4" w:rsidRPr="00390B76" w:rsidRDefault="00BC16F4" w:rsidP="00BC16F4">
            <w:pPr>
              <w:spacing w:before="100" w:beforeAutospacing="1" w:after="100" w:afterAutospacing="1"/>
              <w:jc w:val="both"/>
              <w:rPr>
                <w:bCs/>
              </w:rPr>
            </w:pPr>
            <w:r w:rsidRPr="00390B76">
              <w:rPr>
                <w:bCs/>
              </w:rPr>
              <w:t>64.469</w:t>
            </w:r>
          </w:p>
        </w:tc>
        <w:tc>
          <w:tcPr>
            <w:tcW w:w="875" w:type="dxa"/>
            <w:shd w:val="clear" w:color="000000" w:fill="F2F2F2"/>
            <w:vAlign w:val="center"/>
            <w:hideMark/>
          </w:tcPr>
          <w:p w14:paraId="4FBF257D" w14:textId="77777777" w:rsidR="00BC16F4" w:rsidRPr="00390B76" w:rsidRDefault="00BC16F4" w:rsidP="00BC16F4">
            <w:pPr>
              <w:spacing w:before="100" w:beforeAutospacing="1" w:after="100" w:afterAutospacing="1"/>
              <w:jc w:val="both"/>
              <w:rPr>
                <w:bCs/>
              </w:rPr>
            </w:pPr>
            <w:r w:rsidRPr="00390B76">
              <w:rPr>
                <w:bCs/>
              </w:rPr>
              <w:t>0,73</w:t>
            </w:r>
          </w:p>
        </w:tc>
        <w:tc>
          <w:tcPr>
            <w:tcW w:w="908" w:type="dxa"/>
            <w:shd w:val="clear" w:color="000000" w:fill="F2F2F2"/>
            <w:vAlign w:val="center"/>
            <w:hideMark/>
          </w:tcPr>
          <w:p w14:paraId="730E10E3" w14:textId="77777777" w:rsidR="00BC16F4" w:rsidRPr="00390B76" w:rsidRDefault="00BC16F4" w:rsidP="00BC16F4">
            <w:pPr>
              <w:spacing w:before="100" w:beforeAutospacing="1" w:after="100" w:afterAutospacing="1"/>
              <w:jc w:val="both"/>
              <w:rPr>
                <w:bCs/>
              </w:rPr>
            </w:pPr>
            <w:r w:rsidRPr="00390B76">
              <w:rPr>
                <w:bCs/>
              </w:rPr>
              <w:t>0,76</w:t>
            </w:r>
          </w:p>
        </w:tc>
        <w:tc>
          <w:tcPr>
            <w:tcW w:w="1004" w:type="dxa"/>
            <w:shd w:val="clear" w:color="000000" w:fill="F2F2F2"/>
            <w:vAlign w:val="center"/>
            <w:hideMark/>
          </w:tcPr>
          <w:p w14:paraId="7DAAC48E" w14:textId="77777777" w:rsidR="00BC16F4" w:rsidRPr="00390B76" w:rsidRDefault="00BC16F4" w:rsidP="00BC16F4">
            <w:pPr>
              <w:spacing w:before="100" w:beforeAutospacing="1" w:after="100" w:afterAutospacing="1"/>
              <w:jc w:val="both"/>
              <w:rPr>
                <w:bCs/>
              </w:rPr>
            </w:pPr>
            <w:r w:rsidRPr="00390B76">
              <w:rPr>
                <w:bCs/>
              </w:rPr>
              <w:t>0,51</w:t>
            </w:r>
          </w:p>
        </w:tc>
        <w:tc>
          <w:tcPr>
            <w:tcW w:w="1160" w:type="dxa"/>
            <w:shd w:val="clear" w:color="000000" w:fill="F2F2F2"/>
            <w:vAlign w:val="center"/>
            <w:hideMark/>
          </w:tcPr>
          <w:p w14:paraId="1B43719A" w14:textId="77777777" w:rsidR="00BC16F4" w:rsidRPr="00390B76" w:rsidRDefault="00BC16F4" w:rsidP="00BC16F4">
            <w:pPr>
              <w:spacing w:before="100" w:beforeAutospacing="1" w:after="100" w:afterAutospacing="1"/>
              <w:jc w:val="both"/>
              <w:rPr>
                <w:bCs/>
              </w:rPr>
            </w:pPr>
            <w:r w:rsidRPr="00390B76">
              <w:rPr>
                <w:bCs/>
              </w:rPr>
              <w:t>19,45</w:t>
            </w:r>
          </w:p>
        </w:tc>
        <w:tc>
          <w:tcPr>
            <w:tcW w:w="1082" w:type="dxa"/>
            <w:shd w:val="clear" w:color="000000" w:fill="F2F2F2"/>
            <w:vAlign w:val="center"/>
            <w:hideMark/>
          </w:tcPr>
          <w:p w14:paraId="0569D7B9" w14:textId="77777777" w:rsidR="00BC16F4" w:rsidRPr="00390B76" w:rsidRDefault="00BC16F4" w:rsidP="00BC16F4">
            <w:pPr>
              <w:spacing w:before="100" w:beforeAutospacing="1" w:after="100" w:afterAutospacing="1"/>
              <w:jc w:val="both"/>
              <w:rPr>
                <w:bCs/>
              </w:rPr>
            </w:pPr>
            <w:r w:rsidRPr="00390B76">
              <w:rPr>
                <w:bCs/>
              </w:rPr>
              <w:t>-81,17</w:t>
            </w:r>
          </w:p>
        </w:tc>
      </w:tr>
      <w:tr w:rsidR="00BC16F4" w:rsidRPr="00390B76" w14:paraId="3670C4EC" w14:textId="77777777" w:rsidTr="00C2616A">
        <w:trPr>
          <w:trHeight w:val="255"/>
        </w:trPr>
        <w:tc>
          <w:tcPr>
            <w:tcW w:w="2127" w:type="dxa"/>
            <w:shd w:val="clear" w:color="auto" w:fill="auto"/>
            <w:vAlign w:val="center"/>
            <w:hideMark/>
          </w:tcPr>
          <w:p w14:paraId="446E44DC" w14:textId="77777777" w:rsidR="00BC16F4" w:rsidRPr="00390B76" w:rsidRDefault="00BC16F4" w:rsidP="00BC16F4">
            <w:pPr>
              <w:spacing w:before="100" w:beforeAutospacing="1" w:after="100" w:afterAutospacing="1"/>
              <w:jc w:val="both"/>
              <w:rPr>
                <w:b/>
                <w:bCs/>
              </w:rPr>
            </w:pPr>
            <w:r w:rsidRPr="00390B76">
              <w:rPr>
                <w:b/>
                <w:bCs/>
              </w:rPr>
              <w:t>Bahreyn</w:t>
            </w:r>
          </w:p>
        </w:tc>
        <w:tc>
          <w:tcPr>
            <w:tcW w:w="1055" w:type="dxa"/>
            <w:shd w:val="clear" w:color="auto" w:fill="auto"/>
            <w:vAlign w:val="center"/>
            <w:hideMark/>
          </w:tcPr>
          <w:p w14:paraId="55548AA1" w14:textId="77777777" w:rsidR="00BC16F4" w:rsidRPr="00390B76" w:rsidRDefault="00BC16F4" w:rsidP="00BC16F4">
            <w:pPr>
              <w:spacing w:before="100" w:beforeAutospacing="1" w:after="100" w:afterAutospacing="1"/>
              <w:jc w:val="both"/>
            </w:pPr>
            <w:r w:rsidRPr="00390B76">
              <w:t>77.075</w:t>
            </w:r>
          </w:p>
        </w:tc>
        <w:tc>
          <w:tcPr>
            <w:tcW w:w="975" w:type="dxa"/>
            <w:shd w:val="clear" w:color="auto" w:fill="auto"/>
            <w:vAlign w:val="center"/>
            <w:hideMark/>
          </w:tcPr>
          <w:p w14:paraId="2757331B" w14:textId="77777777" w:rsidR="00BC16F4" w:rsidRPr="00390B76" w:rsidRDefault="00BC16F4" w:rsidP="00BC16F4">
            <w:pPr>
              <w:spacing w:before="100" w:beforeAutospacing="1" w:after="100" w:afterAutospacing="1"/>
              <w:jc w:val="both"/>
            </w:pPr>
            <w:r w:rsidRPr="00390B76">
              <w:t>90.299</w:t>
            </w:r>
          </w:p>
        </w:tc>
        <w:tc>
          <w:tcPr>
            <w:tcW w:w="1040" w:type="dxa"/>
            <w:shd w:val="clear" w:color="000000" w:fill="C5D9F1"/>
            <w:vAlign w:val="center"/>
            <w:hideMark/>
          </w:tcPr>
          <w:p w14:paraId="57506CDF" w14:textId="77777777" w:rsidR="00BC16F4" w:rsidRPr="00390B76" w:rsidRDefault="00BC16F4" w:rsidP="00BC16F4">
            <w:pPr>
              <w:spacing w:before="100" w:beforeAutospacing="1" w:after="100" w:afterAutospacing="1"/>
              <w:jc w:val="both"/>
            </w:pPr>
            <w:r w:rsidRPr="00390B76">
              <w:t>17.852</w:t>
            </w:r>
          </w:p>
        </w:tc>
        <w:tc>
          <w:tcPr>
            <w:tcW w:w="875" w:type="dxa"/>
            <w:shd w:val="clear" w:color="auto" w:fill="auto"/>
            <w:vAlign w:val="center"/>
            <w:hideMark/>
          </w:tcPr>
          <w:p w14:paraId="436D8D97" w14:textId="77777777" w:rsidR="00BC16F4" w:rsidRPr="00390B76" w:rsidRDefault="00BC16F4" w:rsidP="00BC16F4">
            <w:pPr>
              <w:spacing w:before="100" w:beforeAutospacing="1" w:after="100" w:afterAutospacing="1"/>
              <w:jc w:val="both"/>
            </w:pPr>
            <w:r w:rsidRPr="00390B76">
              <w:t>0,20</w:t>
            </w:r>
          </w:p>
        </w:tc>
        <w:tc>
          <w:tcPr>
            <w:tcW w:w="908" w:type="dxa"/>
            <w:shd w:val="clear" w:color="auto" w:fill="auto"/>
            <w:vAlign w:val="center"/>
            <w:hideMark/>
          </w:tcPr>
          <w:p w14:paraId="5CDDA6E1" w14:textId="77777777" w:rsidR="00BC16F4" w:rsidRPr="00390B76" w:rsidRDefault="00BC16F4" w:rsidP="00BC16F4">
            <w:pPr>
              <w:spacing w:before="100" w:beforeAutospacing="1" w:after="100" w:afterAutospacing="1"/>
              <w:jc w:val="both"/>
            </w:pPr>
            <w:r w:rsidRPr="00390B76">
              <w:t>0,20</w:t>
            </w:r>
          </w:p>
        </w:tc>
        <w:tc>
          <w:tcPr>
            <w:tcW w:w="1004" w:type="dxa"/>
            <w:shd w:val="clear" w:color="000000" w:fill="C5D9F1"/>
            <w:vAlign w:val="center"/>
            <w:hideMark/>
          </w:tcPr>
          <w:p w14:paraId="3E57FB73" w14:textId="77777777" w:rsidR="00BC16F4" w:rsidRPr="00390B76" w:rsidRDefault="00BC16F4" w:rsidP="00BC16F4">
            <w:pPr>
              <w:spacing w:before="100" w:beforeAutospacing="1" w:after="100" w:afterAutospacing="1"/>
              <w:jc w:val="both"/>
            </w:pPr>
            <w:r w:rsidRPr="00390B76">
              <w:t>0,14</w:t>
            </w:r>
          </w:p>
        </w:tc>
        <w:tc>
          <w:tcPr>
            <w:tcW w:w="1160" w:type="dxa"/>
            <w:shd w:val="clear" w:color="auto" w:fill="auto"/>
            <w:vAlign w:val="center"/>
            <w:hideMark/>
          </w:tcPr>
          <w:p w14:paraId="50565254" w14:textId="77777777" w:rsidR="00BC16F4" w:rsidRPr="00390B76" w:rsidRDefault="00BC16F4" w:rsidP="00BC16F4">
            <w:pPr>
              <w:spacing w:before="100" w:beforeAutospacing="1" w:after="100" w:afterAutospacing="1"/>
              <w:jc w:val="both"/>
              <w:rPr>
                <w:bCs/>
              </w:rPr>
            </w:pPr>
            <w:r w:rsidRPr="00390B76">
              <w:rPr>
                <w:bCs/>
              </w:rPr>
              <w:t>17,16</w:t>
            </w:r>
          </w:p>
        </w:tc>
        <w:tc>
          <w:tcPr>
            <w:tcW w:w="1082" w:type="dxa"/>
            <w:shd w:val="clear" w:color="000000" w:fill="C5D9F1"/>
            <w:vAlign w:val="center"/>
            <w:hideMark/>
          </w:tcPr>
          <w:p w14:paraId="1AA13B68" w14:textId="77777777" w:rsidR="00BC16F4" w:rsidRPr="00390B76" w:rsidRDefault="00BC16F4" w:rsidP="00BC16F4">
            <w:pPr>
              <w:spacing w:before="100" w:beforeAutospacing="1" w:after="100" w:afterAutospacing="1"/>
              <w:jc w:val="both"/>
              <w:rPr>
                <w:bCs/>
              </w:rPr>
            </w:pPr>
            <w:r w:rsidRPr="00390B76">
              <w:rPr>
                <w:bCs/>
              </w:rPr>
              <w:t>-80,23</w:t>
            </w:r>
          </w:p>
        </w:tc>
      </w:tr>
      <w:tr w:rsidR="00BC16F4" w:rsidRPr="00390B76" w14:paraId="25DB45F2" w14:textId="77777777" w:rsidTr="00C2616A">
        <w:trPr>
          <w:trHeight w:val="255"/>
        </w:trPr>
        <w:tc>
          <w:tcPr>
            <w:tcW w:w="2127" w:type="dxa"/>
            <w:shd w:val="clear" w:color="auto" w:fill="auto"/>
            <w:noWrap/>
            <w:vAlign w:val="center"/>
            <w:hideMark/>
          </w:tcPr>
          <w:p w14:paraId="1F3F57CB" w14:textId="77777777" w:rsidR="00BC16F4" w:rsidRPr="00390B76" w:rsidRDefault="00BC16F4" w:rsidP="00BC16F4">
            <w:pPr>
              <w:spacing w:before="100" w:beforeAutospacing="1" w:after="100" w:afterAutospacing="1"/>
              <w:jc w:val="both"/>
              <w:rPr>
                <w:b/>
                <w:bCs/>
              </w:rPr>
            </w:pPr>
            <w:r w:rsidRPr="00390B76">
              <w:rPr>
                <w:b/>
                <w:bCs/>
              </w:rPr>
              <w:t>B.A.E.</w:t>
            </w:r>
          </w:p>
        </w:tc>
        <w:tc>
          <w:tcPr>
            <w:tcW w:w="1055" w:type="dxa"/>
            <w:shd w:val="clear" w:color="auto" w:fill="auto"/>
            <w:vAlign w:val="center"/>
            <w:hideMark/>
          </w:tcPr>
          <w:p w14:paraId="5C17DA37" w14:textId="77777777" w:rsidR="00BC16F4" w:rsidRPr="00390B76" w:rsidRDefault="00BC16F4" w:rsidP="00BC16F4">
            <w:pPr>
              <w:spacing w:before="100" w:beforeAutospacing="1" w:after="100" w:afterAutospacing="1"/>
              <w:jc w:val="both"/>
            </w:pPr>
            <w:r w:rsidRPr="00390B76">
              <w:t>43.292</w:t>
            </w:r>
          </w:p>
        </w:tc>
        <w:tc>
          <w:tcPr>
            <w:tcW w:w="975" w:type="dxa"/>
            <w:shd w:val="clear" w:color="auto" w:fill="auto"/>
            <w:vAlign w:val="center"/>
            <w:hideMark/>
          </w:tcPr>
          <w:p w14:paraId="1A1B5729" w14:textId="77777777" w:rsidR="00BC16F4" w:rsidRPr="00390B76" w:rsidRDefault="00BC16F4" w:rsidP="00BC16F4">
            <w:pPr>
              <w:spacing w:before="100" w:beforeAutospacing="1" w:after="100" w:afterAutospacing="1"/>
              <w:jc w:val="both"/>
            </w:pPr>
            <w:r w:rsidRPr="00390B76">
              <w:t>37.500</w:t>
            </w:r>
          </w:p>
        </w:tc>
        <w:tc>
          <w:tcPr>
            <w:tcW w:w="1040" w:type="dxa"/>
            <w:shd w:val="clear" w:color="000000" w:fill="C5D9F1"/>
            <w:vAlign w:val="center"/>
            <w:hideMark/>
          </w:tcPr>
          <w:p w14:paraId="25EB77F1" w14:textId="77777777" w:rsidR="00BC16F4" w:rsidRPr="00390B76" w:rsidRDefault="00BC16F4" w:rsidP="00BC16F4">
            <w:pPr>
              <w:spacing w:before="100" w:beforeAutospacing="1" w:after="100" w:afterAutospacing="1"/>
              <w:jc w:val="both"/>
            </w:pPr>
            <w:r w:rsidRPr="00390B76">
              <w:t>3.772</w:t>
            </w:r>
          </w:p>
        </w:tc>
        <w:tc>
          <w:tcPr>
            <w:tcW w:w="875" w:type="dxa"/>
            <w:shd w:val="clear" w:color="auto" w:fill="auto"/>
            <w:vAlign w:val="center"/>
            <w:hideMark/>
          </w:tcPr>
          <w:p w14:paraId="55652D4B" w14:textId="77777777" w:rsidR="00BC16F4" w:rsidRPr="00390B76" w:rsidRDefault="00BC16F4" w:rsidP="00BC16F4">
            <w:pPr>
              <w:spacing w:before="100" w:beforeAutospacing="1" w:after="100" w:afterAutospacing="1"/>
              <w:jc w:val="both"/>
            </w:pPr>
            <w:r w:rsidRPr="00390B76">
              <w:t>0,11</w:t>
            </w:r>
          </w:p>
        </w:tc>
        <w:tc>
          <w:tcPr>
            <w:tcW w:w="908" w:type="dxa"/>
            <w:shd w:val="clear" w:color="auto" w:fill="auto"/>
            <w:vAlign w:val="center"/>
            <w:hideMark/>
          </w:tcPr>
          <w:p w14:paraId="258780CC" w14:textId="77777777" w:rsidR="00BC16F4" w:rsidRPr="00390B76" w:rsidRDefault="00BC16F4" w:rsidP="00BC16F4">
            <w:pPr>
              <w:spacing w:before="100" w:beforeAutospacing="1" w:after="100" w:afterAutospacing="1"/>
              <w:jc w:val="both"/>
            </w:pPr>
            <w:r w:rsidRPr="00390B76">
              <w:t>0,08</w:t>
            </w:r>
          </w:p>
        </w:tc>
        <w:tc>
          <w:tcPr>
            <w:tcW w:w="1004" w:type="dxa"/>
            <w:shd w:val="clear" w:color="000000" w:fill="C5D9F1"/>
            <w:vAlign w:val="center"/>
            <w:hideMark/>
          </w:tcPr>
          <w:p w14:paraId="5A64D0D3" w14:textId="77777777" w:rsidR="00BC16F4" w:rsidRPr="00390B76" w:rsidRDefault="00BC16F4" w:rsidP="00BC16F4">
            <w:pPr>
              <w:spacing w:before="100" w:beforeAutospacing="1" w:after="100" w:afterAutospacing="1"/>
              <w:jc w:val="both"/>
            </w:pPr>
            <w:r w:rsidRPr="00390B76">
              <w:t>0,03</w:t>
            </w:r>
          </w:p>
        </w:tc>
        <w:tc>
          <w:tcPr>
            <w:tcW w:w="1160" w:type="dxa"/>
            <w:shd w:val="clear" w:color="auto" w:fill="auto"/>
            <w:vAlign w:val="center"/>
            <w:hideMark/>
          </w:tcPr>
          <w:p w14:paraId="68AC09C3" w14:textId="77777777" w:rsidR="00BC16F4" w:rsidRPr="00390B76" w:rsidRDefault="00BC16F4" w:rsidP="00BC16F4">
            <w:pPr>
              <w:spacing w:before="100" w:beforeAutospacing="1" w:after="100" w:afterAutospacing="1"/>
              <w:jc w:val="both"/>
              <w:rPr>
                <w:bCs/>
              </w:rPr>
            </w:pPr>
            <w:r w:rsidRPr="00390B76">
              <w:rPr>
                <w:bCs/>
              </w:rPr>
              <w:t>-13,38</w:t>
            </w:r>
          </w:p>
        </w:tc>
        <w:tc>
          <w:tcPr>
            <w:tcW w:w="1082" w:type="dxa"/>
            <w:shd w:val="clear" w:color="000000" w:fill="C5D9F1"/>
            <w:vAlign w:val="center"/>
            <w:hideMark/>
          </w:tcPr>
          <w:p w14:paraId="2AFF7940" w14:textId="77777777" w:rsidR="00BC16F4" w:rsidRPr="00390B76" w:rsidRDefault="00BC16F4" w:rsidP="00BC16F4">
            <w:pPr>
              <w:spacing w:before="100" w:beforeAutospacing="1" w:after="100" w:afterAutospacing="1"/>
              <w:jc w:val="both"/>
              <w:rPr>
                <w:bCs/>
              </w:rPr>
            </w:pPr>
            <w:r w:rsidRPr="00390B76">
              <w:rPr>
                <w:bCs/>
              </w:rPr>
              <w:t>-89,94</w:t>
            </w:r>
          </w:p>
        </w:tc>
      </w:tr>
      <w:tr w:rsidR="00BC16F4" w:rsidRPr="00390B76" w14:paraId="0323D7A4" w14:textId="77777777" w:rsidTr="00C2616A">
        <w:trPr>
          <w:trHeight w:val="255"/>
        </w:trPr>
        <w:tc>
          <w:tcPr>
            <w:tcW w:w="2127" w:type="dxa"/>
            <w:shd w:val="clear" w:color="auto" w:fill="auto"/>
            <w:vAlign w:val="center"/>
            <w:hideMark/>
          </w:tcPr>
          <w:p w14:paraId="68172982" w14:textId="77777777" w:rsidR="00BC16F4" w:rsidRPr="00390B76" w:rsidRDefault="00BC16F4" w:rsidP="00BC16F4">
            <w:pPr>
              <w:spacing w:before="100" w:beforeAutospacing="1" w:after="100" w:afterAutospacing="1"/>
              <w:jc w:val="both"/>
              <w:rPr>
                <w:b/>
                <w:bCs/>
              </w:rPr>
            </w:pPr>
            <w:r w:rsidRPr="00390B76">
              <w:rPr>
                <w:b/>
                <w:bCs/>
              </w:rPr>
              <w:t>Irak</w:t>
            </w:r>
          </w:p>
        </w:tc>
        <w:tc>
          <w:tcPr>
            <w:tcW w:w="1055" w:type="dxa"/>
            <w:shd w:val="clear" w:color="auto" w:fill="auto"/>
            <w:vAlign w:val="center"/>
            <w:hideMark/>
          </w:tcPr>
          <w:p w14:paraId="5BA03CD6" w14:textId="77777777" w:rsidR="00BC16F4" w:rsidRPr="00390B76" w:rsidRDefault="00BC16F4" w:rsidP="00BC16F4">
            <w:pPr>
              <w:spacing w:before="100" w:beforeAutospacing="1" w:after="100" w:afterAutospacing="1"/>
              <w:jc w:val="both"/>
            </w:pPr>
            <w:r w:rsidRPr="00390B76">
              <w:t>1.172.896</w:t>
            </w:r>
          </w:p>
        </w:tc>
        <w:tc>
          <w:tcPr>
            <w:tcW w:w="975" w:type="dxa"/>
            <w:shd w:val="clear" w:color="auto" w:fill="auto"/>
            <w:vAlign w:val="center"/>
            <w:hideMark/>
          </w:tcPr>
          <w:p w14:paraId="2D4ACB10" w14:textId="77777777" w:rsidR="00BC16F4" w:rsidRPr="00390B76" w:rsidRDefault="00BC16F4" w:rsidP="00BC16F4">
            <w:pPr>
              <w:spacing w:before="100" w:beforeAutospacing="1" w:after="100" w:afterAutospacing="1"/>
              <w:jc w:val="both"/>
            </w:pPr>
            <w:r w:rsidRPr="00390B76">
              <w:t>1.374.896</w:t>
            </w:r>
          </w:p>
        </w:tc>
        <w:tc>
          <w:tcPr>
            <w:tcW w:w="1040" w:type="dxa"/>
            <w:shd w:val="clear" w:color="000000" w:fill="C5D9F1"/>
            <w:vAlign w:val="center"/>
            <w:hideMark/>
          </w:tcPr>
          <w:p w14:paraId="295CFF2D" w14:textId="77777777" w:rsidR="00BC16F4" w:rsidRPr="00390B76" w:rsidRDefault="00BC16F4" w:rsidP="00BC16F4">
            <w:pPr>
              <w:spacing w:before="100" w:beforeAutospacing="1" w:after="100" w:afterAutospacing="1"/>
              <w:jc w:val="both"/>
            </w:pPr>
            <w:r w:rsidRPr="00390B76">
              <w:t>387.587</w:t>
            </w:r>
          </w:p>
        </w:tc>
        <w:tc>
          <w:tcPr>
            <w:tcW w:w="875" w:type="dxa"/>
            <w:shd w:val="clear" w:color="auto" w:fill="auto"/>
            <w:vAlign w:val="center"/>
            <w:hideMark/>
          </w:tcPr>
          <w:p w14:paraId="6FB63D6F" w14:textId="77777777" w:rsidR="00BC16F4" w:rsidRPr="00390B76" w:rsidRDefault="00BC16F4" w:rsidP="00BC16F4">
            <w:pPr>
              <w:spacing w:before="100" w:beforeAutospacing="1" w:after="100" w:afterAutospacing="1"/>
              <w:jc w:val="both"/>
            </w:pPr>
            <w:r w:rsidRPr="00390B76">
              <w:t>2,97</w:t>
            </w:r>
          </w:p>
        </w:tc>
        <w:tc>
          <w:tcPr>
            <w:tcW w:w="908" w:type="dxa"/>
            <w:shd w:val="clear" w:color="auto" w:fill="auto"/>
            <w:vAlign w:val="center"/>
            <w:hideMark/>
          </w:tcPr>
          <w:p w14:paraId="3D5FAE3B" w14:textId="77777777" w:rsidR="00BC16F4" w:rsidRPr="00390B76" w:rsidRDefault="00BC16F4" w:rsidP="00BC16F4">
            <w:pPr>
              <w:spacing w:before="100" w:beforeAutospacing="1" w:after="100" w:afterAutospacing="1"/>
              <w:jc w:val="both"/>
            </w:pPr>
            <w:r w:rsidRPr="00390B76">
              <w:t>3,05</w:t>
            </w:r>
          </w:p>
        </w:tc>
        <w:tc>
          <w:tcPr>
            <w:tcW w:w="1004" w:type="dxa"/>
            <w:shd w:val="clear" w:color="000000" w:fill="C5D9F1"/>
            <w:vAlign w:val="center"/>
            <w:hideMark/>
          </w:tcPr>
          <w:p w14:paraId="1AABDE49" w14:textId="77777777" w:rsidR="00BC16F4" w:rsidRPr="00390B76" w:rsidRDefault="00BC16F4" w:rsidP="00BC16F4">
            <w:pPr>
              <w:spacing w:before="100" w:beforeAutospacing="1" w:after="100" w:afterAutospacing="1"/>
              <w:jc w:val="both"/>
            </w:pPr>
            <w:r w:rsidRPr="00390B76">
              <w:t>3,04</w:t>
            </w:r>
          </w:p>
        </w:tc>
        <w:tc>
          <w:tcPr>
            <w:tcW w:w="1160" w:type="dxa"/>
            <w:shd w:val="clear" w:color="auto" w:fill="auto"/>
            <w:vAlign w:val="center"/>
            <w:hideMark/>
          </w:tcPr>
          <w:p w14:paraId="4E7B499F" w14:textId="77777777" w:rsidR="00BC16F4" w:rsidRPr="00390B76" w:rsidRDefault="00BC16F4" w:rsidP="00BC16F4">
            <w:pPr>
              <w:spacing w:before="100" w:beforeAutospacing="1" w:after="100" w:afterAutospacing="1"/>
              <w:jc w:val="both"/>
              <w:rPr>
                <w:bCs/>
              </w:rPr>
            </w:pPr>
            <w:r w:rsidRPr="00390B76">
              <w:rPr>
                <w:bCs/>
              </w:rPr>
              <w:t>17,22</w:t>
            </w:r>
          </w:p>
        </w:tc>
        <w:tc>
          <w:tcPr>
            <w:tcW w:w="1082" w:type="dxa"/>
            <w:shd w:val="clear" w:color="000000" w:fill="C5D9F1"/>
            <w:vAlign w:val="center"/>
            <w:hideMark/>
          </w:tcPr>
          <w:p w14:paraId="6AC42DF4" w14:textId="77777777" w:rsidR="00BC16F4" w:rsidRPr="00390B76" w:rsidRDefault="00BC16F4" w:rsidP="00BC16F4">
            <w:pPr>
              <w:spacing w:before="100" w:beforeAutospacing="1" w:after="100" w:afterAutospacing="1"/>
              <w:jc w:val="both"/>
              <w:rPr>
                <w:bCs/>
              </w:rPr>
            </w:pPr>
            <w:r w:rsidRPr="00390B76">
              <w:rPr>
                <w:bCs/>
              </w:rPr>
              <w:t>-71,81</w:t>
            </w:r>
          </w:p>
        </w:tc>
      </w:tr>
      <w:tr w:rsidR="00BC16F4" w:rsidRPr="00390B76" w14:paraId="4EF16F88" w14:textId="77777777" w:rsidTr="00C2616A">
        <w:trPr>
          <w:trHeight w:val="255"/>
        </w:trPr>
        <w:tc>
          <w:tcPr>
            <w:tcW w:w="2127" w:type="dxa"/>
            <w:shd w:val="clear" w:color="auto" w:fill="auto"/>
            <w:vAlign w:val="center"/>
            <w:hideMark/>
          </w:tcPr>
          <w:p w14:paraId="11145492" w14:textId="77777777" w:rsidR="00BC16F4" w:rsidRPr="00390B76" w:rsidRDefault="00BC16F4" w:rsidP="00BC16F4">
            <w:pPr>
              <w:spacing w:before="100" w:beforeAutospacing="1" w:after="100" w:afterAutospacing="1"/>
              <w:jc w:val="both"/>
              <w:rPr>
                <w:b/>
                <w:bCs/>
              </w:rPr>
            </w:pPr>
            <w:r w:rsidRPr="00390B76">
              <w:rPr>
                <w:b/>
                <w:bCs/>
              </w:rPr>
              <w:t>İsrail</w:t>
            </w:r>
          </w:p>
        </w:tc>
        <w:tc>
          <w:tcPr>
            <w:tcW w:w="1055" w:type="dxa"/>
            <w:shd w:val="clear" w:color="auto" w:fill="auto"/>
            <w:vAlign w:val="center"/>
            <w:hideMark/>
          </w:tcPr>
          <w:p w14:paraId="53FD1C0A" w14:textId="77777777" w:rsidR="00BC16F4" w:rsidRPr="00390B76" w:rsidRDefault="00BC16F4" w:rsidP="00BC16F4">
            <w:pPr>
              <w:spacing w:before="100" w:beforeAutospacing="1" w:after="100" w:afterAutospacing="1"/>
              <w:jc w:val="both"/>
            </w:pPr>
            <w:r w:rsidRPr="00390B76">
              <w:t>443.732</w:t>
            </w:r>
          </w:p>
        </w:tc>
        <w:tc>
          <w:tcPr>
            <w:tcW w:w="975" w:type="dxa"/>
            <w:shd w:val="clear" w:color="auto" w:fill="auto"/>
            <w:vAlign w:val="center"/>
            <w:hideMark/>
          </w:tcPr>
          <w:p w14:paraId="3029828D" w14:textId="77777777" w:rsidR="00BC16F4" w:rsidRPr="00390B76" w:rsidRDefault="00BC16F4" w:rsidP="00BC16F4">
            <w:pPr>
              <w:spacing w:before="100" w:beforeAutospacing="1" w:after="100" w:afterAutospacing="1"/>
              <w:jc w:val="both"/>
            </w:pPr>
            <w:r w:rsidRPr="00390B76">
              <w:t>569.368</w:t>
            </w:r>
          </w:p>
        </w:tc>
        <w:tc>
          <w:tcPr>
            <w:tcW w:w="1040" w:type="dxa"/>
            <w:shd w:val="clear" w:color="000000" w:fill="C5D9F1"/>
            <w:vAlign w:val="center"/>
            <w:hideMark/>
          </w:tcPr>
          <w:p w14:paraId="438229AC" w14:textId="77777777" w:rsidR="00BC16F4" w:rsidRPr="00390B76" w:rsidRDefault="00BC16F4" w:rsidP="00BC16F4">
            <w:pPr>
              <w:spacing w:before="100" w:beforeAutospacing="1" w:after="100" w:afterAutospacing="1"/>
              <w:jc w:val="both"/>
            </w:pPr>
            <w:r w:rsidRPr="00390B76">
              <w:t>129.677</w:t>
            </w:r>
          </w:p>
        </w:tc>
        <w:tc>
          <w:tcPr>
            <w:tcW w:w="875" w:type="dxa"/>
            <w:shd w:val="clear" w:color="auto" w:fill="auto"/>
            <w:vAlign w:val="center"/>
            <w:hideMark/>
          </w:tcPr>
          <w:p w14:paraId="73858C24" w14:textId="77777777" w:rsidR="00BC16F4" w:rsidRPr="00390B76" w:rsidRDefault="00BC16F4" w:rsidP="00BC16F4">
            <w:pPr>
              <w:spacing w:before="100" w:beforeAutospacing="1" w:after="100" w:afterAutospacing="1"/>
              <w:jc w:val="both"/>
            </w:pPr>
            <w:r w:rsidRPr="00390B76">
              <w:t>1,12</w:t>
            </w:r>
          </w:p>
        </w:tc>
        <w:tc>
          <w:tcPr>
            <w:tcW w:w="908" w:type="dxa"/>
            <w:shd w:val="clear" w:color="auto" w:fill="auto"/>
            <w:vAlign w:val="center"/>
            <w:hideMark/>
          </w:tcPr>
          <w:p w14:paraId="655E270E" w14:textId="77777777" w:rsidR="00BC16F4" w:rsidRPr="00390B76" w:rsidRDefault="00BC16F4" w:rsidP="00BC16F4">
            <w:pPr>
              <w:spacing w:before="100" w:beforeAutospacing="1" w:after="100" w:afterAutospacing="1"/>
              <w:jc w:val="both"/>
            </w:pPr>
            <w:r w:rsidRPr="00390B76">
              <w:t>1,26</w:t>
            </w:r>
          </w:p>
        </w:tc>
        <w:tc>
          <w:tcPr>
            <w:tcW w:w="1004" w:type="dxa"/>
            <w:shd w:val="clear" w:color="000000" w:fill="C5D9F1"/>
            <w:vAlign w:val="center"/>
            <w:hideMark/>
          </w:tcPr>
          <w:p w14:paraId="680D262A" w14:textId="77777777" w:rsidR="00BC16F4" w:rsidRPr="00390B76" w:rsidRDefault="00BC16F4" w:rsidP="00BC16F4">
            <w:pPr>
              <w:spacing w:before="100" w:beforeAutospacing="1" w:after="100" w:afterAutospacing="1"/>
              <w:jc w:val="both"/>
            </w:pPr>
            <w:r w:rsidRPr="00390B76">
              <w:t>1,02</w:t>
            </w:r>
          </w:p>
        </w:tc>
        <w:tc>
          <w:tcPr>
            <w:tcW w:w="1160" w:type="dxa"/>
            <w:shd w:val="clear" w:color="auto" w:fill="auto"/>
            <w:vAlign w:val="center"/>
            <w:hideMark/>
          </w:tcPr>
          <w:p w14:paraId="5B7E108B" w14:textId="77777777" w:rsidR="00BC16F4" w:rsidRPr="00390B76" w:rsidRDefault="00BC16F4" w:rsidP="00BC16F4">
            <w:pPr>
              <w:spacing w:before="100" w:beforeAutospacing="1" w:after="100" w:afterAutospacing="1"/>
              <w:jc w:val="both"/>
              <w:rPr>
                <w:bCs/>
              </w:rPr>
            </w:pPr>
            <w:r w:rsidRPr="00390B76">
              <w:rPr>
                <w:bCs/>
              </w:rPr>
              <w:t>28,31</w:t>
            </w:r>
          </w:p>
        </w:tc>
        <w:tc>
          <w:tcPr>
            <w:tcW w:w="1082" w:type="dxa"/>
            <w:shd w:val="clear" w:color="000000" w:fill="C5D9F1"/>
            <w:vAlign w:val="center"/>
            <w:hideMark/>
          </w:tcPr>
          <w:p w14:paraId="0E4D84EF" w14:textId="77777777" w:rsidR="00BC16F4" w:rsidRPr="00390B76" w:rsidRDefault="00BC16F4" w:rsidP="00BC16F4">
            <w:pPr>
              <w:spacing w:before="100" w:beforeAutospacing="1" w:after="100" w:afterAutospacing="1"/>
              <w:jc w:val="both"/>
              <w:rPr>
                <w:bCs/>
              </w:rPr>
            </w:pPr>
            <w:r w:rsidRPr="00390B76">
              <w:rPr>
                <w:bCs/>
              </w:rPr>
              <w:t>-77,22</w:t>
            </w:r>
          </w:p>
        </w:tc>
      </w:tr>
      <w:tr w:rsidR="00BC16F4" w:rsidRPr="00390B76" w14:paraId="3AA4C84A" w14:textId="77777777" w:rsidTr="00C2616A">
        <w:trPr>
          <w:trHeight w:val="255"/>
        </w:trPr>
        <w:tc>
          <w:tcPr>
            <w:tcW w:w="2127" w:type="dxa"/>
            <w:shd w:val="clear" w:color="auto" w:fill="auto"/>
            <w:vAlign w:val="center"/>
            <w:hideMark/>
          </w:tcPr>
          <w:p w14:paraId="1F50A2C7" w14:textId="77777777" w:rsidR="00BC16F4" w:rsidRPr="00390B76" w:rsidRDefault="00BC16F4" w:rsidP="00BC16F4">
            <w:pPr>
              <w:spacing w:before="100" w:beforeAutospacing="1" w:after="100" w:afterAutospacing="1"/>
              <w:jc w:val="both"/>
              <w:rPr>
                <w:b/>
                <w:bCs/>
              </w:rPr>
            </w:pPr>
            <w:r w:rsidRPr="00390B76">
              <w:rPr>
                <w:b/>
                <w:bCs/>
              </w:rPr>
              <w:t>Katar</w:t>
            </w:r>
          </w:p>
        </w:tc>
        <w:tc>
          <w:tcPr>
            <w:tcW w:w="1055" w:type="dxa"/>
            <w:shd w:val="clear" w:color="auto" w:fill="auto"/>
            <w:vAlign w:val="center"/>
            <w:hideMark/>
          </w:tcPr>
          <w:p w14:paraId="7381751F" w14:textId="77777777" w:rsidR="00BC16F4" w:rsidRPr="00390B76" w:rsidRDefault="00BC16F4" w:rsidP="00BC16F4">
            <w:pPr>
              <w:spacing w:before="100" w:beforeAutospacing="1" w:after="100" w:afterAutospacing="1"/>
              <w:jc w:val="both"/>
            </w:pPr>
            <w:r w:rsidRPr="00390B76">
              <w:t>96.327</w:t>
            </w:r>
          </w:p>
        </w:tc>
        <w:tc>
          <w:tcPr>
            <w:tcW w:w="975" w:type="dxa"/>
            <w:shd w:val="clear" w:color="auto" w:fill="auto"/>
            <w:vAlign w:val="center"/>
            <w:hideMark/>
          </w:tcPr>
          <w:p w14:paraId="48771561" w14:textId="77777777" w:rsidR="00BC16F4" w:rsidRPr="00390B76" w:rsidRDefault="00BC16F4" w:rsidP="00BC16F4">
            <w:pPr>
              <w:spacing w:before="100" w:beforeAutospacing="1" w:after="100" w:afterAutospacing="1"/>
              <w:jc w:val="both"/>
            </w:pPr>
            <w:r w:rsidRPr="00390B76">
              <w:t>108.496</w:t>
            </w:r>
          </w:p>
        </w:tc>
        <w:tc>
          <w:tcPr>
            <w:tcW w:w="1040" w:type="dxa"/>
            <w:shd w:val="clear" w:color="000000" w:fill="C5D9F1"/>
            <w:vAlign w:val="center"/>
            <w:hideMark/>
          </w:tcPr>
          <w:p w14:paraId="1B7C1277" w14:textId="77777777" w:rsidR="00BC16F4" w:rsidRPr="00390B76" w:rsidRDefault="00BC16F4" w:rsidP="00BC16F4">
            <w:pPr>
              <w:spacing w:before="100" w:beforeAutospacing="1" w:after="100" w:afterAutospacing="1"/>
              <w:jc w:val="both"/>
            </w:pPr>
            <w:r w:rsidRPr="00390B76">
              <w:t>31.956</w:t>
            </w:r>
          </w:p>
        </w:tc>
        <w:tc>
          <w:tcPr>
            <w:tcW w:w="875" w:type="dxa"/>
            <w:shd w:val="clear" w:color="auto" w:fill="auto"/>
            <w:vAlign w:val="center"/>
            <w:hideMark/>
          </w:tcPr>
          <w:p w14:paraId="01DD2C1C" w14:textId="77777777" w:rsidR="00BC16F4" w:rsidRPr="00390B76" w:rsidRDefault="00BC16F4" w:rsidP="00BC16F4">
            <w:pPr>
              <w:spacing w:before="100" w:beforeAutospacing="1" w:after="100" w:afterAutospacing="1"/>
              <w:jc w:val="both"/>
            </w:pPr>
            <w:r w:rsidRPr="00390B76">
              <w:t>0,24</w:t>
            </w:r>
          </w:p>
        </w:tc>
        <w:tc>
          <w:tcPr>
            <w:tcW w:w="908" w:type="dxa"/>
            <w:shd w:val="clear" w:color="auto" w:fill="auto"/>
            <w:vAlign w:val="center"/>
            <w:hideMark/>
          </w:tcPr>
          <w:p w14:paraId="1CF1EF96" w14:textId="77777777" w:rsidR="00BC16F4" w:rsidRPr="00390B76" w:rsidRDefault="00BC16F4" w:rsidP="00BC16F4">
            <w:pPr>
              <w:spacing w:before="100" w:beforeAutospacing="1" w:after="100" w:afterAutospacing="1"/>
              <w:jc w:val="both"/>
            </w:pPr>
            <w:r w:rsidRPr="00390B76">
              <w:t>0,24</w:t>
            </w:r>
          </w:p>
        </w:tc>
        <w:tc>
          <w:tcPr>
            <w:tcW w:w="1004" w:type="dxa"/>
            <w:shd w:val="clear" w:color="000000" w:fill="C5D9F1"/>
            <w:vAlign w:val="center"/>
            <w:hideMark/>
          </w:tcPr>
          <w:p w14:paraId="088116EE" w14:textId="77777777" w:rsidR="00BC16F4" w:rsidRPr="00390B76" w:rsidRDefault="00BC16F4" w:rsidP="00BC16F4">
            <w:pPr>
              <w:spacing w:before="100" w:beforeAutospacing="1" w:after="100" w:afterAutospacing="1"/>
              <w:jc w:val="both"/>
            </w:pPr>
            <w:r w:rsidRPr="00390B76">
              <w:t>0,25</w:t>
            </w:r>
          </w:p>
        </w:tc>
        <w:tc>
          <w:tcPr>
            <w:tcW w:w="1160" w:type="dxa"/>
            <w:shd w:val="clear" w:color="auto" w:fill="auto"/>
            <w:vAlign w:val="center"/>
            <w:hideMark/>
          </w:tcPr>
          <w:p w14:paraId="5B594CE0" w14:textId="77777777" w:rsidR="00BC16F4" w:rsidRPr="00390B76" w:rsidRDefault="00BC16F4" w:rsidP="00BC16F4">
            <w:pPr>
              <w:spacing w:before="100" w:beforeAutospacing="1" w:after="100" w:afterAutospacing="1"/>
              <w:jc w:val="both"/>
              <w:rPr>
                <w:bCs/>
              </w:rPr>
            </w:pPr>
            <w:r w:rsidRPr="00390B76">
              <w:rPr>
                <w:bCs/>
              </w:rPr>
              <w:t>12,63</w:t>
            </w:r>
          </w:p>
        </w:tc>
        <w:tc>
          <w:tcPr>
            <w:tcW w:w="1082" w:type="dxa"/>
            <w:shd w:val="clear" w:color="000000" w:fill="C5D9F1"/>
            <w:vAlign w:val="center"/>
            <w:hideMark/>
          </w:tcPr>
          <w:p w14:paraId="0BE711DB" w14:textId="77777777" w:rsidR="00BC16F4" w:rsidRPr="00390B76" w:rsidRDefault="00BC16F4" w:rsidP="00BC16F4">
            <w:pPr>
              <w:spacing w:before="100" w:beforeAutospacing="1" w:after="100" w:afterAutospacing="1"/>
              <w:jc w:val="both"/>
              <w:rPr>
                <w:bCs/>
              </w:rPr>
            </w:pPr>
            <w:r w:rsidRPr="00390B76">
              <w:rPr>
                <w:bCs/>
              </w:rPr>
              <w:t>-70,55</w:t>
            </w:r>
          </w:p>
        </w:tc>
      </w:tr>
      <w:tr w:rsidR="00BC16F4" w:rsidRPr="00390B76" w14:paraId="5E191E5A" w14:textId="77777777" w:rsidTr="00C2616A">
        <w:trPr>
          <w:trHeight w:val="255"/>
        </w:trPr>
        <w:tc>
          <w:tcPr>
            <w:tcW w:w="2127" w:type="dxa"/>
            <w:shd w:val="clear" w:color="auto" w:fill="auto"/>
            <w:vAlign w:val="center"/>
            <w:hideMark/>
          </w:tcPr>
          <w:p w14:paraId="5EA48E88" w14:textId="77777777" w:rsidR="00BC16F4" w:rsidRPr="00390B76" w:rsidRDefault="00BC16F4" w:rsidP="00BC16F4">
            <w:pPr>
              <w:spacing w:before="100" w:beforeAutospacing="1" w:after="100" w:afterAutospacing="1"/>
              <w:jc w:val="both"/>
              <w:rPr>
                <w:b/>
                <w:bCs/>
              </w:rPr>
            </w:pPr>
            <w:r w:rsidRPr="00390B76">
              <w:rPr>
                <w:b/>
                <w:bCs/>
              </w:rPr>
              <w:t>Kuveyt</w:t>
            </w:r>
          </w:p>
        </w:tc>
        <w:tc>
          <w:tcPr>
            <w:tcW w:w="1055" w:type="dxa"/>
            <w:shd w:val="clear" w:color="auto" w:fill="auto"/>
            <w:vAlign w:val="center"/>
            <w:hideMark/>
          </w:tcPr>
          <w:p w14:paraId="69FCD477" w14:textId="77777777" w:rsidR="00BC16F4" w:rsidRPr="00390B76" w:rsidRDefault="00BC16F4" w:rsidP="00BC16F4">
            <w:pPr>
              <w:spacing w:before="100" w:beforeAutospacing="1" w:after="100" w:afterAutospacing="1"/>
              <w:jc w:val="both"/>
            </w:pPr>
            <w:r w:rsidRPr="00390B76">
              <w:t>298.620</w:t>
            </w:r>
          </w:p>
        </w:tc>
        <w:tc>
          <w:tcPr>
            <w:tcW w:w="975" w:type="dxa"/>
            <w:shd w:val="clear" w:color="auto" w:fill="auto"/>
            <w:vAlign w:val="center"/>
            <w:hideMark/>
          </w:tcPr>
          <w:p w14:paraId="236FCA00" w14:textId="77777777" w:rsidR="00BC16F4" w:rsidRPr="00390B76" w:rsidRDefault="00BC16F4" w:rsidP="00BC16F4">
            <w:pPr>
              <w:spacing w:before="100" w:beforeAutospacing="1" w:after="100" w:afterAutospacing="1"/>
              <w:jc w:val="both"/>
            </w:pPr>
            <w:r w:rsidRPr="00390B76">
              <w:t>374.191</w:t>
            </w:r>
          </w:p>
        </w:tc>
        <w:tc>
          <w:tcPr>
            <w:tcW w:w="1040" w:type="dxa"/>
            <w:shd w:val="clear" w:color="000000" w:fill="C5D9F1"/>
            <w:vAlign w:val="center"/>
            <w:hideMark/>
          </w:tcPr>
          <w:p w14:paraId="12A523A4" w14:textId="77777777" w:rsidR="00BC16F4" w:rsidRPr="00390B76" w:rsidRDefault="00BC16F4" w:rsidP="00BC16F4">
            <w:pPr>
              <w:spacing w:before="100" w:beforeAutospacing="1" w:after="100" w:afterAutospacing="1"/>
              <w:jc w:val="both"/>
            </w:pPr>
            <w:r w:rsidRPr="00390B76">
              <w:t>120.221</w:t>
            </w:r>
          </w:p>
        </w:tc>
        <w:tc>
          <w:tcPr>
            <w:tcW w:w="875" w:type="dxa"/>
            <w:shd w:val="clear" w:color="auto" w:fill="auto"/>
            <w:vAlign w:val="center"/>
            <w:hideMark/>
          </w:tcPr>
          <w:p w14:paraId="6455028C" w14:textId="77777777" w:rsidR="00BC16F4" w:rsidRPr="00390B76" w:rsidRDefault="00BC16F4" w:rsidP="00BC16F4">
            <w:pPr>
              <w:spacing w:before="100" w:beforeAutospacing="1" w:after="100" w:afterAutospacing="1"/>
              <w:jc w:val="both"/>
            </w:pPr>
            <w:r w:rsidRPr="00390B76">
              <w:t>0,76</w:t>
            </w:r>
          </w:p>
        </w:tc>
        <w:tc>
          <w:tcPr>
            <w:tcW w:w="908" w:type="dxa"/>
            <w:shd w:val="clear" w:color="auto" w:fill="auto"/>
            <w:vAlign w:val="center"/>
            <w:hideMark/>
          </w:tcPr>
          <w:p w14:paraId="2C4FA900" w14:textId="77777777" w:rsidR="00BC16F4" w:rsidRPr="00390B76" w:rsidRDefault="00BC16F4" w:rsidP="00BC16F4">
            <w:pPr>
              <w:spacing w:before="100" w:beforeAutospacing="1" w:after="100" w:afterAutospacing="1"/>
              <w:jc w:val="both"/>
            </w:pPr>
            <w:r w:rsidRPr="00390B76">
              <w:t>0,83</w:t>
            </w:r>
          </w:p>
        </w:tc>
        <w:tc>
          <w:tcPr>
            <w:tcW w:w="1004" w:type="dxa"/>
            <w:shd w:val="clear" w:color="000000" w:fill="C5D9F1"/>
            <w:vAlign w:val="center"/>
            <w:hideMark/>
          </w:tcPr>
          <w:p w14:paraId="07132D4F" w14:textId="77777777" w:rsidR="00BC16F4" w:rsidRPr="00390B76" w:rsidRDefault="00BC16F4" w:rsidP="00BC16F4">
            <w:pPr>
              <w:spacing w:before="100" w:beforeAutospacing="1" w:after="100" w:afterAutospacing="1"/>
              <w:jc w:val="both"/>
            </w:pPr>
            <w:r w:rsidRPr="00390B76">
              <w:t>0,94</w:t>
            </w:r>
          </w:p>
        </w:tc>
        <w:tc>
          <w:tcPr>
            <w:tcW w:w="1160" w:type="dxa"/>
            <w:shd w:val="clear" w:color="auto" w:fill="auto"/>
            <w:vAlign w:val="center"/>
            <w:hideMark/>
          </w:tcPr>
          <w:p w14:paraId="05BDEE0B" w14:textId="77777777" w:rsidR="00BC16F4" w:rsidRPr="00390B76" w:rsidRDefault="00BC16F4" w:rsidP="00BC16F4">
            <w:pPr>
              <w:spacing w:before="100" w:beforeAutospacing="1" w:after="100" w:afterAutospacing="1"/>
              <w:jc w:val="both"/>
              <w:rPr>
                <w:bCs/>
              </w:rPr>
            </w:pPr>
            <w:r w:rsidRPr="00390B76">
              <w:rPr>
                <w:bCs/>
              </w:rPr>
              <w:t>25,31</w:t>
            </w:r>
          </w:p>
        </w:tc>
        <w:tc>
          <w:tcPr>
            <w:tcW w:w="1082" w:type="dxa"/>
            <w:shd w:val="clear" w:color="000000" w:fill="C5D9F1"/>
            <w:vAlign w:val="center"/>
            <w:hideMark/>
          </w:tcPr>
          <w:p w14:paraId="6261D444" w14:textId="77777777" w:rsidR="00BC16F4" w:rsidRPr="00390B76" w:rsidRDefault="00BC16F4" w:rsidP="00BC16F4">
            <w:pPr>
              <w:spacing w:before="100" w:beforeAutospacing="1" w:after="100" w:afterAutospacing="1"/>
              <w:jc w:val="both"/>
              <w:rPr>
                <w:bCs/>
              </w:rPr>
            </w:pPr>
            <w:r w:rsidRPr="00390B76">
              <w:rPr>
                <w:bCs/>
              </w:rPr>
              <w:t>-67,87</w:t>
            </w:r>
          </w:p>
        </w:tc>
      </w:tr>
      <w:tr w:rsidR="00BC16F4" w:rsidRPr="00390B76" w14:paraId="0BA57EDA" w14:textId="77777777" w:rsidTr="00C2616A">
        <w:trPr>
          <w:trHeight w:val="255"/>
        </w:trPr>
        <w:tc>
          <w:tcPr>
            <w:tcW w:w="2127" w:type="dxa"/>
            <w:shd w:val="clear" w:color="auto" w:fill="auto"/>
            <w:noWrap/>
            <w:vAlign w:val="center"/>
            <w:hideMark/>
          </w:tcPr>
          <w:p w14:paraId="04AE40E2" w14:textId="77777777" w:rsidR="00BC16F4" w:rsidRPr="00390B76" w:rsidRDefault="00BC16F4" w:rsidP="00BC16F4">
            <w:pPr>
              <w:spacing w:before="100" w:beforeAutospacing="1" w:after="100" w:afterAutospacing="1"/>
              <w:jc w:val="both"/>
              <w:rPr>
                <w:b/>
                <w:bCs/>
              </w:rPr>
            </w:pPr>
            <w:r w:rsidRPr="00390B76">
              <w:rPr>
                <w:b/>
                <w:bCs/>
              </w:rPr>
              <w:t>Kuzey Kıbrıs Türk Cumhuriyeti</w:t>
            </w:r>
          </w:p>
        </w:tc>
        <w:tc>
          <w:tcPr>
            <w:tcW w:w="1055" w:type="dxa"/>
            <w:shd w:val="clear" w:color="auto" w:fill="auto"/>
            <w:vAlign w:val="center"/>
            <w:hideMark/>
          </w:tcPr>
          <w:p w14:paraId="2BFBDDF1" w14:textId="77777777" w:rsidR="00BC16F4" w:rsidRPr="00390B76" w:rsidRDefault="00BC16F4" w:rsidP="00BC16F4">
            <w:pPr>
              <w:spacing w:before="100" w:beforeAutospacing="1" w:after="100" w:afterAutospacing="1"/>
              <w:jc w:val="both"/>
            </w:pPr>
            <w:r w:rsidRPr="00390B76">
              <w:t>256.343</w:t>
            </w:r>
          </w:p>
        </w:tc>
        <w:tc>
          <w:tcPr>
            <w:tcW w:w="975" w:type="dxa"/>
            <w:shd w:val="clear" w:color="auto" w:fill="auto"/>
            <w:vAlign w:val="center"/>
            <w:hideMark/>
          </w:tcPr>
          <w:p w14:paraId="787E3718" w14:textId="77777777" w:rsidR="00BC16F4" w:rsidRPr="00390B76" w:rsidRDefault="00BC16F4" w:rsidP="00BC16F4">
            <w:pPr>
              <w:spacing w:before="100" w:beforeAutospacing="1" w:after="100" w:afterAutospacing="1"/>
              <w:jc w:val="both"/>
            </w:pPr>
            <w:r w:rsidRPr="00390B76">
              <w:t>255.986</w:t>
            </w:r>
          </w:p>
        </w:tc>
        <w:tc>
          <w:tcPr>
            <w:tcW w:w="1040" w:type="dxa"/>
            <w:shd w:val="clear" w:color="000000" w:fill="C5D9F1"/>
            <w:vAlign w:val="center"/>
            <w:hideMark/>
          </w:tcPr>
          <w:p w14:paraId="1D149E0A" w14:textId="77777777" w:rsidR="00BC16F4" w:rsidRPr="00390B76" w:rsidRDefault="00BC16F4" w:rsidP="00BC16F4">
            <w:pPr>
              <w:spacing w:before="100" w:beforeAutospacing="1" w:after="100" w:afterAutospacing="1"/>
              <w:jc w:val="both"/>
            </w:pPr>
            <w:r w:rsidRPr="00390B76">
              <w:t>57.601</w:t>
            </w:r>
          </w:p>
        </w:tc>
        <w:tc>
          <w:tcPr>
            <w:tcW w:w="875" w:type="dxa"/>
            <w:shd w:val="clear" w:color="auto" w:fill="auto"/>
            <w:vAlign w:val="center"/>
            <w:hideMark/>
          </w:tcPr>
          <w:p w14:paraId="3AFFA519" w14:textId="77777777" w:rsidR="00BC16F4" w:rsidRPr="00390B76" w:rsidRDefault="00BC16F4" w:rsidP="00BC16F4">
            <w:pPr>
              <w:spacing w:before="100" w:beforeAutospacing="1" w:after="100" w:afterAutospacing="1"/>
              <w:jc w:val="both"/>
            </w:pPr>
            <w:r w:rsidRPr="00390B76">
              <w:t>0,65</w:t>
            </w:r>
          </w:p>
        </w:tc>
        <w:tc>
          <w:tcPr>
            <w:tcW w:w="908" w:type="dxa"/>
            <w:shd w:val="clear" w:color="auto" w:fill="auto"/>
            <w:vAlign w:val="center"/>
            <w:hideMark/>
          </w:tcPr>
          <w:p w14:paraId="7C6D8426" w14:textId="77777777" w:rsidR="00BC16F4" w:rsidRPr="00390B76" w:rsidRDefault="00BC16F4" w:rsidP="00BC16F4">
            <w:pPr>
              <w:spacing w:before="100" w:beforeAutospacing="1" w:after="100" w:afterAutospacing="1"/>
              <w:jc w:val="both"/>
            </w:pPr>
            <w:r w:rsidRPr="00390B76">
              <w:t>0,57</w:t>
            </w:r>
          </w:p>
        </w:tc>
        <w:tc>
          <w:tcPr>
            <w:tcW w:w="1004" w:type="dxa"/>
            <w:shd w:val="clear" w:color="000000" w:fill="C5D9F1"/>
            <w:vAlign w:val="center"/>
            <w:hideMark/>
          </w:tcPr>
          <w:p w14:paraId="10739E5E" w14:textId="77777777" w:rsidR="00BC16F4" w:rsidRPr="00390B76" w:rsidRDefault="00BC16F4" w:rsidP="00BC16F4">
            <w:pPr>
              <w:spacing w:before="100" w:beforeAutospacing="1" w:after="100" w:afterAutospacing="1"/>
              <w:jc w:val="both"/>
            </w:pPr>
            <w:r w:rsidRPr="00390B76">
              <w:t>0,45</w:t>
            </w:r>
          </w:p>
        </w:tc>
        <w:tc>
          <w:tcPr>
            <w:tcW w:w="1160" w:type="dxa"/>
            <w:shd w:val="clear" w:color="auto" w:fill="auto"/>
            <w:vAlign w:val="center"/>
            <w:hideMark/>
          </w:tcPr>
          <w:p w14:paraId="3E8F39AA" w14:textId="77777777" w:rsidR="00BC16F4" w:rsidRPr="00390B76" w:rsidRDefault="00BC16F4" w:rsidP="00BC16F4">
            <w:pPr>
              <w:spacing w:before="100" w:beforeAutospacing="1" w:after="100" w:afterAutospacing="1"/>
              <w:jc w:val="both"/>
              <w:rPr>
                <w:bCs/>
              </w:rPr>
            </w:pPr>
            <w:r w:rsidRPr="00390B76">
              <w:rPr>
                <w:bCs/>
              </w:rPr>
              <w:t>-0,14</w:t>
            </w:r>
          </w:p>
        </w:tc>
        <w:tc>
          <w:tcPr>
            <w:tcW w:w="1082" w:type="dxa"/>
            <w:shd w:val="clear" w:color="000000" w:fill="C5D9F1"/>
            <w:vAlign w:val="center"/>
            <w:hideMark/>
          </w:tcPr>
          <w:p w14:paraId="17A40D78" w14:textId="77777777" w:rsidR="00BC16F4" w:rsidRPr="00390B76" w:rsidRDefault="00BC16F4" w:rsidP="00BC16F4">
            <w:pPr>
              <w:spacing w:before="100" w:beforeAutospacing="1" w:after="100" w:afterAutospacing="1"/>
              <w:jc w:val="both"/>
              <w:rPr>
                <w:bCs/>
              </w:rPr>
            </w:pPr>
            <w:r w:rsidRPr="00390B76">
              <w:rPr>
                <w:bCs/>
              </w:rPr>
              <w:t>-77,50</w:t>
            </w:r>
          </w:p>
        </w:tc>
      </w:tr>
      <w:tr w:rsidR="00BC16F4" w:rsidRPr="00390B76" w14:paraId="5AEDC216" w14:textId="77777777" w:rsidTr="00C2616A">
        <w:trPr>
          <w:trHeight w:val="255"/>
        </w:trPr>
        <w:tc>
          <w:tcPr>
            <w:tcW w:w="2127" w:type="dxa"/>
            <w:shd w:val="clear" w:color="auto" w:fill="auto"/>
            <w:vAlign w:val="center"/>
            <w:hideMark/>
          </w:tcPr>
          <w:p w14:paraId="670024E5" w14:textId="77777777" w:rsidR="00BC16F4" w:rsidRPr="00390B76" w:rsidRDefault="00BC16F4" w:rsidP="00BC16F4">
            <w:pPr>
              <w:spacing w:before="100" w:beforeAutospacing="1" w:after="100" w:afterAutospacing="1"/>
              <w:jc w:val="both"/>
              <w:rPr>
                <w:b/>
                <w:bCs/>
              </w:rPr>
            </w:pPr>
            <w:r w:rsidRPr="00390B76">
              <w:rPr>
                <w:b/>
                <w:bCs/>
              </w:rPr>
              <w:t>Lübnan</w:t>
            </w:r>
          </w:p>
        </w:tc>
        <w:tc>
          <w:tcPr>
            <w:tcW w:w="1055" w:type="dxa"/>
            <w:shd w:val="clear" w:color="auto" w:fill="auto"/>
            <w:vAlign w:val="center"/>
            <w:hideMark/>
          </w:tcPr>
          <w:p w14:paraId="0B944BC6" w14:textId="77777777" w:rsidR="00BC16F4" w:rsidRPr="00390B76" w:rsidRDefault="00BC16F4" w:rsidP="00BC16F4">
            <w:pPr>
              <w:spacing w:before="100" w:beforeAutospacing="1" w:after="100" w:afterAutospacing="1"/>
              <w:jc w:val="both"/>
            </w:pPr>
            <w:r w:rsidRPr="00390B76">
              <w:t>338.837</w:t>
            </w:r>
          </w:p>
        </w:tc>
        <w:tc>
          <w:tcPr>
            <w:tcW w:w="975" w:type="dxa"/>
            <w:shd w:val="clear" w:color="auto" w:fill="auto"/>
            <w:vAlign w:val="center"/>
            <w:hideMark/>
          </w:tcPr>
          <w:p w14:paraId="532B9198" w14:textId="77777777" w:rsidR="00BC16F4" w:rsidRPr="00390B76" w:rsidRDefault="00BC16F4" w:rsidP="00BC16F4">
            <w:pPr>
              <w:spacing w:before="100" w:beforeAutospacing="1" w:after="100" w:afterAutospacing="1"/>
              <w:jc w:val="both"/>
            </w:pPr>
            <w:r w:rsidRPr="00390B76">
              <w:t>376.721</w:t>
            </w:r>
          </w:p>
        </w:tc>
        <w:tc>
          <w:tcPr>
            <w:tcW w:w="1040" w:type="dxa"/>
            <w:shd w:val="clear" w:color="000000" w:fill="C5D9F1"/>
            <w:vAlign w:val="center"/>
            <w:hideMark/>
          </w:tcPr>
          <w:p w14:paraId="497D4391" w14:textId="77777777" w:rsidR="00BC16F4" w:rsidRPr="00390B76" w:rsidRDefault="00BC16F4" w:rsidP="00BC16F4">
            <w:pPr>
              <w:spacing w:before="100" w:beforeAutospacing="1" w:after="100" w:afterAutospacing="1"/>
              <w:jc w:val="both"/>
            </w:pPr>
            <w:r w:rsidRPr="00390B76">
              <w:t>89.337</w:t>
            </w:r>
          </w:p>
        </w:tc>
        <w:tc>
          <w:tcPr>
            <w:tcW w:w="875" w:type="dxa"/>
            <w:shd w:val="clear" w:color="auto" w:fill="auto"/>
            <w:vAlign w:val="center"/>
            <w:hideMark/>
          </w:tcPr>
          <w:p w14:paraId="6595F93A" w14:textId="77777777" w:rsidR="00BC16F4" w:rsidRPr="00390B76" w:rsidRDefault="00BC16F4" w:rsidP="00BC16F4">
            <w:pPr>
              <w:spacing w:before="100" w:beforeAutospacing="1" w:after="100" w:afterAutospacing="1"/>
              <w:jc w:val="both"/>
            </w:pPr>
            <w:r w:rsidRPr="00390B76">
              <w:t>0,86</w:t>
            </w:r>
          </w:p>
        </w:tc>
        <w:tc>
          <w:tcPr>
            <w:tcW w:w="908" w:type="dxa"/>
            <w:shd w:val="clear" w:color="auto" w:fill="auto"/>
            <w:vAlign w:val="center"/>
            <w:hideMark/>
          </w:tcPr>
          <w:p w14:paraId="458700F5" w14:textId="77777777" w:rsidR="00BC16F4" w:rsidRPr="00390B76" w:rsidRDefault="00BC16F4" w:rsidP="00BC16F4">
            <w:pPr>
              <w:spacing w:before="100" w:beforeAutospacing="1" w:after="100" w:afterAutospacing="1"/>
              <w:jc w:val="both"/>
            </w:pPr>
            <w:r w:rsidRPr="00390B76">
              <w:t>0,84</w:t>
            </w:r>
          </w:p>
        </w:tc>
        <w:tc>
          <w:tcPr>
            <w:tcW w:w="1004" w:type="dxa"/>
            <w:shd w:val="clear" w:color="000000" w:fill="C5D9F1"/>
            <w:vAlign w:val="center"/>
            <w:hideMark/>
          </w:tcPr>
          <w:p w14:paraId="673C9D81" w14:textId="77777777" w:rsidR="00BC16F4" w:rsidRPr="00390B76" w:rsidRDefault="00BC16F4" w:rsidP="00BC16F4">
            <w:pPr>
              <w:spacing w:before="100" w:beforeAutospacing="1" w:after="100" w:afterAutospacing="1"/>
              <w:jc w:val="both"/>
            </w:pPr>
            <w:r w:rsidRPr="00390B76">
              <w:t>0,70</w:t>
            </w:r>
          </w:p>
        </w:tc>
        <w:tc>
          <w:tcPr>
            <w:tcW w:w="1160" w:type="dxa"/>
            <w:shd w:val="clear" w:color="auto" w:fill="auto"/>
            <w:vAlign w:val="center"/>
            <w:hideMark/>
          </w:tcPr>
          <w:p w14:paraId="1B734A49" w14:textId="77777777" w:rsidR="00BC16F4" w:rsidRPr="00390B76" w:rsidRDefault="00BC16F4" w:rsidP="00BC16F4">
            <w:pPr>
              <w:spacing w:before="100" w:beforeAutospacing="1" w:after="100" w:afterAutospacing="1"/>
              <w:jc w:val="both"/>
              <w:rPr>
                <w:bCs/>
              </w:rPr>
            </w:pPr>
            <w:r w:rsidRPr="00390B76">
              <w:rPr>
                <w:bCs/>
              </w:rPr>
              <w:t>11,18</w:t>
            </w:r>
          </w:p>
        </w:tc>
        <w:tc>
          <w:tcPr>
            <w:tcW w:w="1082" w:type="dxa"/>
            <w:shd w:val="clear" w:color="000000" w:fill="C5D9F1"/>
            <w:vAlign w:val="center"/>
            <w:hideMark/>
          </w:tcPr>
          <w:p w14:paraId="30F5A5FE" w14:textId="77777777" w:rsidR="00BC16F4" w:rsidRPr="00390B76" w:rsidRDefault="00BC16F4" w:rsidP="00BC16F4">
            <w:pPr>
              <w:spacing w:before="100" w:beforeAutospacing="1" w:after="100" w:afterAutospacing="1"/>
              <w:jc w:val="both"/>
              <w:rPr>
                <w:bCs/>
              </w:rPr>
            </w:pPr>
            <w:r w:rsidRPr="00390B76">
              <w:rPr>
                <w:bCs/>
              </w:rPr>
              <w:t>-76,29</w:t>
            </w:r>
          </w:p>
        </w:tc>
      </w:tr>
      <w:tr w:rsidR="00BC16F4" w:rsidRPr="00390B76" w14:paraId="146F83D9" w14:textId="77777777" w:rsidTr="00C2616A">
        <w:trPr>
          <w:trHeight w:val="255"/>
        </w:trPr>
        <w:tc>
          <w:tcPr>
            <w:tcW w:w="2127" w:type="dxa"/>
            <w:shd w:val="clear" w:color="auto" w:fill="auto"/>
            <w:vAlign w:val="center"/>
            <w:hideMark/>
          </w:tcPr>
          <w:p w14:paraId="6E3BA466" w14:textId="77777777" w:rsidR="00BC16F4" w:rsidRPr="00390B76" w:rsidRDefault="00BC16F4" w:rsidP="00BC16F4">
            <w:pPr>
              <w:spacing w:before="100" w:beforeAutospacing="1" w:after="100" w:afterAutospacing="1"/>
              <w:jc w:val="both"/>
              <w:rPr>
                <w:b/>
                <w:bCs/>
              </w:rPr>
            </w:pPr>
            <w:r w:rsidRPr="00390B76">
              <w:rPr>
                <w:b/>
                <w:bCs/>
              </w:rPr>
              <w:t>Suudi Arabistan</w:t>
            </w:r>
          </w:p>
        </w:tc>
        <w:tc>
          <w:tcPr>
            <w:tcW w:w="1055" w:type="dxa"/>
            <w:shd w:val="clear" w:color="auto" w:fill="auto"/>
            <w:vAlign w:val="center"/>
            <w:hideMark/>
          </w:tcPr>
          <w:p w14:paraId="011ED82B" w14:textId="77777777" w:rsidR="00BC16F4" w:rsidRPr="00390B76" w:rsidRDefault="00BC16F4" w:rsidP="00BC16F4">
            <w:pPr>
              <w:spacing w:before="100" w:beforeAutospacing="1" w:after="100" w:afterAutospacing="1"/>
              <w:jc w:val="both"/>
            </w:pPr>
            <w:r w:rsidRPr="00390B76">
              <w:t>747.233</w:t>
            </w:r>
          </w:p>
        </w:tc>
        <w:tc>
          <w:tcPr>
            <w:tcW w:w="975" w:type="dxa"/>
            <w:shd w:val="clear" w:color="auto" w:fill="auto"/>
            <w:vAlign w:val="center"/>
            <w:hideMark/>
          </w:tcPr>
          <w:p w14:paraId="17578785" w14:textId="77777777" w:rsidR="00BC16F4" w:rsidRPr="00390B76" w:rsidRDefault="00BC16F4" w:rsidP="00BC16F4">
            <w:pPr>
              <w:spacing w:before="100" w:beforeAutospacing="1" w:after="100" w:afterAutospacing="1"/>
              <w:jc w:val="both"/>
            </w:pPr>
            <w:r w:rsidRPr="00390B76">
              <w:t>564.816</w:t>
            </w:r>
          </w:p>
        </w:tc>
        <w:tc>
          <w:tcPr>
            <w:tcW w:w="1040" w:type="dxa"/>
            <w:shd w:val="clear" w:color="000000" w:fill="C5D9F1"/>
            <w:vAlign w:val="center"/>
            <w:hideMark/>
          </w:tcPr>
          <w:p w14:paraId="13F6BF01" w14:textId="77777777" w:rsidR="00BC16F4" w:rsidRPr="00390B76" w:rsidRDefault="00BC16F4" w:rsidP="00BC16F4">
            <w:pPr>
              <w:spacing w:before="100" w:beforeAutospacing="1" w:after="100" w:afterAutospacing="1"/>
              <w:jc w:val="both"/>
            </w:pPr>
            <w:r w:rsidRPr="00390B76">
              <w:t>67.490</w:t>
            </w:r>
          </w:p>
        </w:tc>
        <w:tc>
          <w:tcPr>
            <w:tcW w:w="875" w:type="dxa"/>
            <w:shd w:val="clear" w:color="auto" w:fill="auto"/>
            <w:vAlign w:val="center"/>
            <w:hideMark/>
          </w:tcPr>
          <w:p w14:paraId="7C0A457D" w14:textId="77777777" w:rsidR="00BC16F4" w:rsidRPr="00390B76" w:rsidRDefault="00BC16F4" w:rsidP="00BC16F4">
            <w:pPr>
              <w:spacing w:before="100" w:beforeAutospacing="1" w:after="100" w:afterAutospacing="1"/>
              <w:jc w:val="both"/>
            </w:pPr>
            <w:r w:rsidRPr="00390B76">
              <w:t>1,89</w:t>
            </w:r>
          </w:p>
        </w:tc>
        <w:tc>
          <w:tcPr>
            <w:tcW w:w="908" w:type="dxa"/>
            <w:shd w:val="clear" w:color="auto" w:fill="auto"/>
            <w:vAlign w:val="center"/>
            <w:hideMark/>
          </w:tcPr>
          <w:p w14:paraId="3118D6D7" w14:textId="77777777" w:rsidR="00BC16F4" w:rsidRPr="00390B76" w:rsidRDefault="00BC16F4" w:rsidP="00BC16F4">
            <w:pPr>
              <w:spacing w:before="100" w:beforeAutospacing="1" w:after="100" w:afterAutospacing="1"/>
              <w:jc w:val="both"/>
            </w:pPr>
            <w:r w:rsidRPr="00390B76">
              <w:t>1,25</w:t>
            </w:r>
          </w:p>
        </w:tc>
        <w:tc>
          <w:tcPr>
            <w:tcW w:w="1004" w:type="dxa"/>
            <w:shd w:val="clear" w:color="000000" w:fill="C5D9F1"/>
            <w:vAlign w:val="center"/>
            <w:hideMark/>
          </w:tcPr>
          <w:p w14:paraId="20F6D318" w14:textId="77777777" w:rsidR="00BC16F4" w:rsidRPr="00390B76" w:rsidRDefault="00BC16F4" w:rsidP="00BC16F4">
            <w:pPr>
              <w:spacing w:before="100" w:beforeAutospacing="1" w:after="100" w:afterAutospacing="1"/>
              <w:jc w:val="both"/>
            </w:pPr>
            <w:r w:rsidRPr="00390B76">
              <w:t>0,53</w:t>
            </w:r>
          </w:p>
        </w:tc>
        <w:tc>
          <w:tcPr>
            <w:tcW w:w="1160" w:type="dxa"/>
            <w:shd w:val="clear" w:color="auto" w:fill="auto"/>
            <w:vAlign w:val="center"/>
            <w:hideMark/>
          </w:tcPr>
          <w:p w14:paraId="380D0328" w14:textId="77777777" w:rsidR="00BC16F4" w:rsidRPr="00390B76" w:rsidRDefault="00BC16F4" w:rsidP="00BC16F4">
            <w:pPr>
              <w:spacing w:before="100" w:beforeAutospacing="1" w:after="100" w:afterAutospacing="1"/>
              <w:jc w:val="both"/>
              <w:rPr>
                <w:bCs/>
              </w:rPr>
            </w:pPr>
            <w:r w:rsidRPr="00390B76">
              <w:rPr>
                <w:bCs/>
              </w:rPr>
              <w:t>-24,41</w:t>
            </w:r>
          </w:p>
        </w:tc>
        <w:tc>
          <w:tcPr>
            <w:tcW w:w="1082" w:type="dxa"/>
            <w:shd w:val="clear" w:color="000000" w:fill="C5D9F1"/>
            <w:vAlign w:val="center"/>
            <w:hideMark/>
          </w:tcPr>
          <w:p w14:paraId="663EDB4A" w14:textId="77777777" w:rsidR="00BC16F4" w:rsidRPr="00390B76" w:rsidRDefault="00BC16F4" w:rsidP="00BC16F4">
            <w:pPr>
              <w:spacing w:before="100" w:beforeAutospacing="1" w:after="100" w:afterAutospacing="1"/>
              <w:jc w:val="both"/>
              <w:rPr>
                <w:bCs/>
              </w:rPr>
            </w:pPr>
            <w:r w:rsidRPr="00390B76">
              <w:rPr>
                <w:bCs/>
              </w:rPr>
              <w:t>-88,05</w:t>
            </w:r>
          </w:p>
        </w:tc>
      </w:tr>
      <w:tr w:rsidR="00BC16F4" w:rsidRPr="00390B76" w14:paraId="6AEA0B11" w14:textId="77777777" w:rsidTr="00C2616A">
        <w:trPr>
          <w:trHeight w:val="255"/>
        </w:trPr>
        <w:tc>
          <w:tcPr>
            <w:tcW w:w="2127" w:type="dxa"/>
            <w:shd w:val="clear" w:color="auto" w:fill="auto"/>
            <w:vAlign w:val="center"/>
            <w:hideMark/>
          </w:tcPr>
          <w:p w14:paraId="1521C6C5" w14:textId="77777777" w:rsidR="00BC16F4" w:rsidRPr="00390B76" w:rsidRDefault="00BC16F4" w:rsidP="00BC16F4">
            <w:pPr>
              <w:spacing w:before="100" w:beforeAutospacing="1" w:after="100" w:afterAutospacing="1"/>
              <w:jc w:val="both"/>
              <w:rPr>
                <w:b/>
                <w:bCs/>
              </w:rPr>
            </w:pPr>
            <w:r w:rsidRPr="00390B76">
              <w:rPr>
                <w:b/>
                <w:bCs/>
              </w:rPr>
              <w:t>Ürdün</w:t>
            </w:r>
          </w:p>
        </w:tc>
        <w:tc>
          <w:tcPr>
            <w:tcW w:w="1055" w:type="dxa"/>
            <w:shd w:val="clear" w:color="auto" w:fill="auto"/>
            <w:vAlign w:val="center"/>
            <w:hideMark/>
          </w:tcPr>
          <w:p w14:paraId="4BD32A1D" w14:textId="77777777" w:rsidR="00BC16F4" w:rsidRPr="00390B76" w:rsidRDefault="00BC16F4" w:rsidP="00BC16F4">
            <w:pPr>
              <w:spacing w:before="100" w:beforeAutospacing="1" w:after="100" w:afterAutospacing="1"/>
              <w:jc w:val="both"/>
            </w:pPr>
            <w:r w:rsidRPr="00390B76">
              <w:t>406.469</w:t>
            </w:r>
          </w:p>
        </w:tc>
        <w:tc>
          <w:tcPr>
            <w:tcW w:w="975" w:type="dxa"/>
            <w:shd w:val="clear" w:color="auto" w:fill="auto"/>
            <w:vAlign w:val="center"/>
            <w:hideMark/>
          </w:tcPr>
          <w:p w14:paraId="7F037D5D" w14:textId="77777777" w:rsidR="00BC16F4" w:rsidRPr="00390B76" w:rsidRDefault="00BC16F4" w:rsidP="00BC16F4">
            <w:pPr>
              <w:spacing w:before="100" w:beforeAutospacing="1" w:after="100" w:afterAutospacing="1"/>
              <w:jc w:val="both"/>
            </w:pPr>
            <w:r w:rsidRPr="00390B76">
              <w:t>474.874</w:t>
            </w:r>
          </w:p>
        </w:tc>
        <w:tc>
          <w:tcPr>
            <w:tcW w:w="1040" w:type="dxa"/>
            <w:shd w:val="clear" w:color="000000" w:fill="C5D9F1"/>
            <w:vAlign w:val="center"/>
            <w:hideMark/>
          </w:tcPr>
          <w:p w14:paraId="43ED4907" w14:textId="77777777" w:rsidR="00BC16F4" w:rsidRPr="00390B76" w:rsidRDefault="00BC16F4" w:rsidP="00BC16F4">
            <w:pPr>
              <w:spacing w:before="100" w:beforeAutospacing="1" w:after="100" w:afterAutospacing="1"/>
              <w:jc w:val="both"/>
            </w:pPr>
            <w:r w:rsidRPr="00390B76">
              <w:t>93.750</w:t>
            </w:r>
          </w:p>
        </w:tc>
        <w:tc>
          <w:tcPr>
            <w:tcW w:w="875" w:type="dxa"/>
            <w:shd w:val="clear" w:color="auto" w:fill="auto"/>
            <w:vAlign w:val="center"/>
            <w:hideMark/>
          </w:tcPr>
          <w:p w14:paraId="01176F48" w14:textId="77777777" w:rsidR="00BC16F4" w:rsidRPr="00390B76" w:rsidRDefault="00BC16F4" w:rsidP="00BC16F4">
            <w:pPr>
              <w:spacing w:before="100" w:beforeAutospacing="1" w:after="100" w:afterAutospacing="1"/>
              <w:jc w:val="both"/>
            </w:pPr>
            <w:r w:rsidRPr="00390B76">
              <w:t>1,03</w:t>
            </w:r>
          </w:p>
        </w:tc>
        <w:tc>
          <w:tcPr>
            <w:tcW w:w="908" w:type="dxa"/>
            <w:shd w:val="clear" w:color="auto" w:fill="auto"/>
            <w:vAlign w:val="center"/>
            <w:hideMark/>
          </w:tcPr>
          <w:p w14:paraId="7B14D98C" w14:textId="77777777" w:rsidR="00BC16F4" w:rsidRPr="00390B76" w:rsidRDefault="00BC16F4" w:rsidP="00BC16F4">
            <w:pPr>
              <w:spacing w:before="100" w:beforeAutospacing="1" w:after="100" w:afterAutospacing="1"/>
              <w:jc w:val="both"/>
            </w:pPr>
            <w:r w:rsidRPr="00390B76">
              <w:t>1,05</w:t>
            </w:r>
          </w:p>
        </w:tc>
        <w:tc>
          <w:tcPr>
            <w:tcW w:w="1004" w:type="dxa"/>
            <w:shd w:val="clear" w:color="000000" w:fill="C5D9F1"/>
            <w:vAlign w:val="center"/>
            <w:hideMark/>
          </w:tcPr>
          <w:p w14:paraId="69EAB922" w14:textId="77777777" w:rsidR="00BC16F4" w:rsidRPr="00390B76" w:rsidRDefault="00BC16F4" w:rsidP="00BC16F4">
            <w:pPr>
              <w:spacing w:before="100" w:beforeAutospacing="1" w:after="100" w:afterAutospacing="1"/>
              <w:jc w:val="both"/>
            </w:pPr>
            <w:r w:rsidRPr="00390B76">
              <w:t>0,74</w:t>
            </w:r>
          </w:p>
        </w:tc>
        <w:tc>
          <w:tcPr>
            <w:tcW w:w="1160" w:type="dxa"/>
            <w:shd w:val="clear" w:color="auto" w:fill="auto"/>
            <w:vAlign w:val="center"/>
            <w:hideMark/>
          </w:tcPr>
          <w:p w14:paraId="6CCD3AAB" w14:textId="77777777" w:rsidR="00BC16F4" w:rsidRPr="00390B76" w:rsidRDefault="00BC16F4" w:rsidP="00BC16F4">
            <w:pPr>
              <w:spacing w:before="100" w:beforeAutospacing="1" w:after="100" w:afterAutospacing="1"/>
              <w:jc w:val="both"/>
              <w:rPr>
                <w:bCs/>
              </w:rPr>
            </w:pPr>
            <w:r w:rsidRPr="00390B76">
              <w:rPr>
                <w:bCs/>
              </w:rPr>
              <w:t>16,83</w:t>
            </w:r>
          </w:p>
        </w:tc>
        <w:tc>
          <w:tcPr>
            <w:tcW w:w="1082" w:type="dxa"/>
            <w:shd w:val="clear" w:color="000000" w:fill="C5D9F1"/>
            <w:vAlign w:val="center"/>
            <w:hideMark/>
          </w:tcPr>
          <w:p w14:paraId="1850B2DA" w14:textId="77777777" w:rsidR="00BC16F4" w:rsidRPr="00390B76" w:rsidRDefault="00BC16F4" w:rsidP="00BC16F4">
            <w:pPr>
              <w:spacing w:before="100" w:beforeAutospacing="1" w:after="100" w:afterAutospacing="1"/>
              <w:jc w:val="both"/>
              <w:rPr>
                <w:bCs/>
              </w:rPr>
            </w:pPr>
            <w:r w:rsidRPr="00390B76">
              <w:rPr>
                <w:bCs/>
              </w:rPr>
              <w:t>-80,26</w:t>
            </w:r>
          </w:p>
        </w:tc>
      </w:tr>
      <w:tr w:rsidR="00BC16F4" w:rsidRPr="00390B76" w14:paraId="0E21092E" w14:textId="77777777" w:rsidTr="00C2616A">
        <w:trPr>
          <w:trHeight w:val="255"/>
        </w:trPr>
        <w:tc>
          <w:tcPr>
            <w:tcW w:w="2127" w:type="dxa"/>
            <w:shd w:val="clear" w:color="auto" w:fill="auto"/>
            <w:vAlign w:val="center"/>
            <w:hideMark/>
          </w:tcPr>
          <w:p w14:paraId="2FB77C05" w14:textId="77777777" w:rsidR="00BC16F4" w:rsidRPr="00390B76" w:rsidRDefault="00BC16F4" w:rsidP="00BC16F4">
            <w:pPr>
              <w:spacing w:before="100" w:beforeAutospacing="1" w:after="100" w:afterAutospacing="1"/>
              <w:jc w:val="both"/>
              <w:rPr>
                <w:b/>
                <w:bCs/>
              </w:rPr>
            </w:pPr>
            <w:r w:rsidRPr="00390B76">
              <w:rPr>
                <w:b/>
                <w:bCs/>
              </w:rPr>
              <w:t>Yemen</w:t>
            </w:r>
          </w:p>
        </w:tc>
        <w:tc>
          <w:tcPr>
            <w:tcW w:w="1055" w:type="dxa"/>
            <w:shd w:val="clear" w:color="auto" w:fill="auto"/>
            <w:vAlign w:val="center"/>
            <w:hideMark/>
          </w:tcPr>
          <w:p w14:paraId="2D1D9493" w14:textId="77777777" w:rsidR="00BC16F4" w:rsidRPr="00390B76" w:rsidRDefault="00BC16F4" w:rsidP="00BC16F4">
            <w:pPr>
              <w:spacing w:before="100" w:beforeAutospacing="1" w:after="100" w:afterAutospacing="1"/>
              <w:jc w:val="both"/>
            </w:pPr>
            <w:r w:rsidRPr="00390B76">
              <w:t>39.545</w:t>
            </w:r>
          </w:p>
        </w:tc>
        <w:tc>
          <w:tcPr>
            <w:tcW w:w="975" w:type="dxa"/>
            <w:shd w:val="clear" w:color="auto" w:fill="auto"/>
            <w:vAlign w:val="center"/>
            <w:hideMark/>
          </w:tcPr>
          <w:p w14:paraId="62D98D30" w14:textId="77777777" w:rsidR="00BC16F4" w:rsidRPr="00390B76" w:rsidRDefault="00BC16F4" w:rsidP="00BC16F4">
            <w:pPr>
              <w:spacing w:before="100" w:beforeAutospacing="1" w:after="100" w:afterAutospacing="1"/>
              <w:jc w:val="both"/>
            </w:pPr>
            <w:r w:rsidRPr="00390B76">
              <w:t>41.673</w:t>
            </w:r>
          </w:p>
        </w:tc>
        <w:tc>
          <w:tcPr>
            <w:tcW w:w="1040" w:type="dxa"/>
            <w:shd w:val="clear" w:color="000000" w:fill="C5D9F1"/>
            <w:vAlign w:val="center"/>
            <w:hideMark/>
          </w:tcPr>
          <w:p w14:paraId="4F0A56B5" w14:textId="77777777" w:rsidR="00BC16F4" w:rsidRPr="00390B76" w:rsidRDefault="00BC16F4" w:rsidP="00BC16F4">
            <w:pPr>
              <w:spacing w:before="100" w:beforeAutospacing="1" w:after="100" w:afterAutospacing="1"/>
              <w:jc w:val="both"/>
            </w:pPr>
            <w:r w:rsidRPr="00390B76">
              <w:t>13.354</w:t>
            </w:r>
          </w:p>
        </w:tc>
        <w:tc>
          <w:tcPr>
            <w:tcW w:w="875" w:type="dxa"/>
            <w:shd w:val="clear" w:color="auto" w:fill="auto"/>
            <w:vAlign w:val="center"/>
            <w:hideMark/>
          </w:tcPr>
          <w:p w14:paraId="5AAD49A6" w14:textId="77777777" w:rsidR="00BC16F4" w:rsidRPr="00390B76" w:rsidRDefault="00BC16F4" w:rsidP="00BC16F4">
            <w:pPr>
              <w:spacing w:before="100" w:beforeAutospacing="1" w:after="100" w:afterAutospacing="1"/>
              <w:jc w:val="both"/>
            </w:pPr>
            <w:r w:rsidRPr="00390B76">
              <w:t>0,10</w:t>
            </w:r>
          </w:p>
        </w:tc>
        <w:tc>
          <w:tcPr>
            <w:tcW w:w="908" w:type="dxa"/>
            <w:shd w:val="clear" w:color="auto" w:fill="auto"/>
            <w:vAlign w:val="center"/>
            <w:hideMark/>
          </w:tcPr>
          <w:p w14:paraId="44EF54B9" w14:textId="77777777" w:rsidR="00BC16F4" w:rsidRPr="00390B76" w:rsidRDefault="00BC16F4" w:rsidP="00BC16F4">
            <w:pPr>
              <w:spacing w:before="100" w:beforeAutospacing="1" w:after="100" w:afterAutospacing="1"/>
              <w:jc w:val="both"/>
            </w:pPr>
            <w:r w:rsidRPr="00390B76">
              <w:t>0,09</w:t>
            </w:r>
          </w:p>
        </w:tc>
        <w:tc>
          <w:tcPr>
            <w:tcW w:w="1004" w:type="dxa"/>
            <w:shd w:val="clear" w:color="000000" w:fill="C5D9F1"/>
            <w:vAlign w:val="center"/>
            <w:hideMark/>
          </w:tcPr>
          <w:p w14:paraId="2C921ADE" w14:textId="77777777" w:rsidR="00BC16F4" w:rsidRPr="00390B76" w:rsidRDefault="00BC16F4" w:rsidP="00BC16F4">
            <w:pPr>
              <w:spacing w:before="100" w:beforeAutospacing="1" w:after="100" w:afterAutospacing="1"/>
              <w:jc w:val="both"/>
            </w:pPr>
            <w:r w:rsidRPr="00390B76">
              <w:t>0,10</w:t>
            </w:r>
          </w:p>
        </w:tc>
        <w:tc>
          <w:tcPr>
            <w:tcW w:w="1160" w:type="dxa"/>
            <w:shd w:val="clear" w:color="auto" w:fill="auto"/>
            <w:vAlign w:val="center"/>
            <w:hideMark/>
          </w:tcPr>
          <w:p w14:paraId="7C1D926F" w14:textId="77777777" w:rsidR="00BC16F4" w:rsidRPr="00390B76" w:rsidRDefault="00BC16F4" w:rsidP="00BC16F4">
            <w:pPr>
              <w:spacing w:before="100" w:beforeAutospacing="1" w:after="100" w:afterAutospacing="1"/>
              <w:jc w:val="both"/>
              <w:rPr>
                <w:bCs/>
              </w:rPr>
            </w:pPr>
            <w:r w:rsidRPr="00390B76">
              <w:rPr>
                <w:bCs/>
              </w:rPr>
              <w:t>5,38</w:t>
            </w:r>
          </w:p>
        </w:tc>
        <w:tc>
          <w:tcPr>
            <w:tcW w:w="1082" w:type="dxa"/>
            <w:shd w:val="clear" w:color="000000" w:fill="C5D9F1"/>
            <w:vAlign w:val="center"/>
            <w:hideMark/>
          </w:tcPr>
          <w:p w14:paraId="158799B9" w14:textId="77777777" w:rsidR="00BC16F4" w:rsidRPr="00390B76" w:rsidRDefault="00BC16F4" w:rsidP="00BC16F4">
            <w:pPr>
              <w:spacing w:before="100" w:beforeAutospacing="1" w:after="100" w:afterAutospacing="1"/>
              <w:jc w:val="both"/>
              <w:rPr>
                <w:bCs/>
              </w:rPr>
            </w:pPr>
            <w:r w:rsidRPr="00390B76">
              <w:rPr>
                <w:bCs/>
              </w:rPr>
              <w:t>-67,96</w:t>
            </w:r>
          </w:p>
        </w:tc>
      </w:tr>
      <w:tr w:rsidR="00BC16F4" w:rsidRPr="00390B76" w14:paraId="72FE8BF7" w14:textId="77777777" w:rsidTr="00C2616A">
        <w:trPr>
          <w:trHeight w:val="495"/>
        </w:trPr>
        <w:tc>
          <w:tcPr>
            <w:tcW w:w="2127" w:type="dxa"/>
            <w:shd w:val="clear" w:color="auto" w:fill="auto"/>
            <w:vAlign w:val="center"/>
            <w:hideMark/>
          </w:tcPr>
          <w:p w14:paraId="2469DB51" w14:textId="75493C79" w:rsidR="00BC16F4" w:rsidRPr="00390B76" w:rsidRDefault="004A5B47" w:rsidP="004A5B47">
            <w:pPr>
              <w:spacing w:before="100" w:beforeAutospacing="1" w:after="100" w:afterAutospacing="1"/>
              <w:rPr>
                <w:b/>
                <w:bCs/>
              </w:rPr>
            </w:pPr>
            <w:r w:rsidRPr="00390B76">
              <w:rPr>
                <w:b/>
                <w:bCs/>
              </w:rPr>
              <w:t>Diğ.  Batı Asya  Ülkeleri</w:t>
            </w:r>
          </w:p>
        </w:tc>
        <w:tc>
          <w:tcPr>
            <w:tcW w:w="1055" w:type="dxa"/>
            <w:shd w:val="clear" w:color="auto" w:fill="auto"/>
            <w:vAlign w:val="center"/>
            <w:hideMark/>
          </w:tcPr>
          <w:p w14:paraId="0C0F6F59" w14:textId="77777777" w:rsidR="00BC16F4" w:rsidRPr="00390B76" w:rsidRDefault="00BC16F4" w:rsidP="00BC16F4">
            <w:pPr>
              <w:spacing w:before="100" w:beforeAutospacing="1" w:after="100" w:afterAutospacing="1"/>
              <w:jc w:val="both"/>
            </w:pPr>
            <w:r w:rsidRPr="00390B76">
              <w:t>587.485</w:t>
            </w:r>
          </w:p>
        </w:tc>
        <w:tc>
          <w:tcPr>
            <w:tcW w:w="975" w:type="dxa"/>
            <w:shd w:val="clear" w:color="auto" w:fill="auto"/>
            <w:vAlign w:val="center"/>
            <w:hideMark/>
          </w:tcPr>
          <w:p w14:paraId="472F504B" w14:textId="77777777" w:rsidR="00BC16F4" w:rsidRPr="00390B76" w:rsidRDefault="00BC16F4" w:rsidP="00BC16F4">
            <w:pPr>
              <w:spacing w:before="100" w:beforeAutospacing="1" w:after="100" w:afterAutospacing="1"/>
              <w:jc w:val="both"/>
            </w:pPr>
            <w:r w:rsidRPr="00390B76">
              <w:t>733.114</w:t>
            </w:r>
          </w:p>
        </w:tc>
        <w:tc>
          <w:tcPr>
            <w:tcW w:w="1040" w:type="dxa"/>
            <w:shd w:val="clear" w:color="000000" w:fill="C5D9F1"/>
            <w:vAlign w:val="center"/>
            <w:hideMark/>
          </w:tcPr>
          <w:p w14:paraId="7D283877" w14:textId="77777777" w:rsidR="00BC16F4" w:rsidRPr="00390B76" w:rsidRDefault="00BC16F4" w:rsidP="00BC16F4">
            <w:pPr>
              <w:spacing w:before="100" w:beforeAutospacing="1" w:after="100" w:afterAutospacing="1"/>
              <w:jc w:val="both"/>
            </w:pPr>
            <w:r w:rsidRPr="00390B76">
              <w:t>243.389</w:t>
            </w:r>
          </w:p>
        </w:tc>
        <w:tc>
          <w:tcPr>
            <w:tcW w:w="875" w:type="dxa"/>
            <w:shd w:val="clear" w:color="auto" w:fill="auto"/>
            <w:vAlign w:val="center"/>
            <w:hideMark/>
          </w:tcPr>
          <w:p w14:paraId="0B0B2AAA" w14:textId="77777777" w:rsidR="00BC16F4" w:rsidRPr="00390B76" w:rsidRDefault="00BC16F4" w:rsidP="00BC16F4">
            <w:pPr>
              <w:spacing w:before="100" w:beforeAutospacing="1" w:after="100" w:afterAutospacing="1"/>
              <w:jc w:val="both"/>
            </w:pPr>
            <w:r w:rsidRPr="00390B76">
              <w:t>1,49</w:t>
            </w:r>
          </w:p>
        </w:tc>
        <w:tc>
          <w:tcPr>
            <w:tcW w:w="908" w:type="dxa"/>
            <w:shd w:val="clear" w:color="auto" w:fill="auto"/>
            <w:vAlign w:val="center"/>
            <w:hideMark/>
          </w:tcPr>
          <w:p w14:paraId="467071EE" w14:textId="77777777" w:rsidR="00BC16F4" w:rsidRPr="00390B76" w:rsidRDefault="00BC16F4" w:rsidP="00BC16F4">
            <w:pPr>
              <w:spacing w:before="100" w:beforeAutospacing="1" w:after="100" w:afterAutospacing="1"/>
              <w:jc w:val="both"/>
            </w:pPr>
            <w:r w:rsidRPr="00390B76">
              <w:t>1,63</w:t>
            </w:r>
          </w:p>
        </w:tc>
        <w:tc>
          <w:tcPr>
            <w:tcW w:w="1004" w:type="dxa"/>
            <w:shd w:val="clear" w:color="000000" w:fill="C5D9F1"/>
            <w:vAlign w:val="center"/>
            <w:hideMark/>
          </w:tcPr>
          <w:p w14:paraId="62CF9DD0" w14:textId="77777777" w:rsidR="00BC16F4" w:rsidRPr="00390B76" w:rsidRDefault="00BC16F4" w:rsidP="00BC16F4">
            <w:pPr>
              <w:spacing w:before="100" w:beforeAutospacing="1" w:after="100" w:afterAutospacing="1"/>
              <w:jc w:val="both"/>
            </w:pPr>
            <w:r w:rsidRPr="00390B76">
              <w:t>1,91</w:t>
            </w:r>
          </w:p>
        </w:tc>
        <w:tc>
          <w:tcPr>
            <w:tcW w:w="1160" w:type="dxa"/>
            <w:shd w:val="clear" w:color="auto" w:fill="auto"/>
            <w:vAlign w:val="center"/>
            <w:hideMark/>
          </w:tcPr>
          <w:p w14:paraId="51E6130C" w14:textId="77777777" w:rsidR="00BC16F4" w:rsidRPr="00390B76" w:rsidRDefault="00BC16F4" w:rsidP="00BC16F4">
            <w:pPr>
              <w:spacing w:before="100" w:beforeAutospacing="1" w:after="100" w:afterAutospacing="1"/>
              <w:jc w:val="both"/>
              <w:rPr>
                <w:bCs/>
              </w:rPr>
            </w:pPr>
            <w:r w:rsidRPr="00390B76">
              <w:rPr>
                <w:bCs/>
              </w:rPr>
              <w:t>24,79</w:t>
            </w:r>
          </w:p>
        </w:tc>
        <w:tc>
          <w:tcPr>
            <w:tcW w:w="1082" w:type="dxa"/>
            <w:shd w:val="clear" w:color="000000" w:fill="C5D9F1"/>
            <w:vAlign w:val="center"/>
            <w:hideMark/>
          </w:tcPr>
          <w:p w14:paraId="02758F13" w14:textId="77777777" w:rsidR="00BC16F4" w:rsidRPr="00390B76" w:rsidRDefault="00BC16F4" w:rsidP="00BC16F4">
            <w:pPr>
              <w:spacing w:before="100" w:beforeAutospacing="1" w:after="100" w:afterAutospacing="1"/>
              <w:jc w:val="both"/>
              <w:rPr>
                <w:bCs/>
              </w:rPr>
            </w:pPr>
            <w:r w:rsidRPr="00390B76">
              <w:rPr>
                <w:bCs/>
              </w:rPr>
              <w:t>-66,80</w:t>
            </w:r>
          </w:p>
        </w:tc>
      </w:tr>
      <w:tr w:rsidR="00BC16F4" w:rsidRPr="00390B76" w14:paraId="1BFD7F63" w14:textId="77777777" w:rsidTr="00C2616A">
        <w:trPr>
          <w:trHeight w:val="270"/>
        </w:trPr>
        <w:tc>
          <w:tcPr>
            <w:tcW w:w="2127" w:type="dxa"/>
            <w:shd w:val="clear" w:color="000000" w:fill="F2F2F2"/>
            <w:vAlign w:val="center"/>
            <w:hideMark/>
          </w:tcPr>
          <w:p w14:paraId="2A4C6830" w14:textId="018ABD70" w:rsidR="00BC16F4" w:rsidRPr="00390B76" w:rsidRDefault="004A5B47" w:rsidP="004A5B47">
            <w:pPr>
              <w:spacing w:before="100" w:beforeAutospacing="1" w:after="100" w:afterAutospacing="1"/>
              <w:rPr>
                <w:b/>
                <w:bCs/>
              </w:rPr>
            </w:pPr>
            <w:r w:rsidRPr="00390B76">
              <w:rPr>
                <w:b/>
                <w:bCs/>
              </w:rPr>
              <w:t>Toplam Batı Asya</w:t>
            </w:r>
          </w:p>
        </w:tc>
        <w:tc>
          <w:tcPr>
            <w:tcW w:w="1055" w:type="dxa"/>
            <w:shd w:val="clear" w:color="000000" w:fill="F2F2F2"/>
            <w:vAlign w:val="center"/>
            <w:hideMark/>
          </w:tcPr>
          <w:p w14:paraId="5045C1BE" w14:textId="77777777" w:rsidR="00BC16F4" w:rsidRPr="00390B76" w:rsidRDefault="00BC16F4" w:rsidP="00BC16F4">
            <w:pPr>
              <w:spacing w:before="100" w:beforeAutospacing="1" w:after="100" w:afterAutospacing="1"/>
              <w:jc w:val="both"/>
              <w:rPr>
                <w:bCs/>
              </w:rPr>
            </w:pPr>
            <w:r w:rsidRPr="00390B76">
              <w:rPr>
                <w:bCs/>
              </w:rPr>
              <w:t>4.507.854</w:t>
            </w:r>
          </w:p>
        </w:tc>
        <w:tc>
          <w:tcPr>
            <w:tcW w:w="975" w:type="dxa"/>
            <w:shd w:val="clear" w:color="000000" w:fill="F2F2F2"/>
            <w:vAlign w:val="center"/>
            <w:hideMark/>
          </w:tcPr>
          <w:p w14:paraId="1F267ABB" w14:textId="77777777" w:rsidR="00BC16F4" w:rsidRPr="00390B76" w:rsidRDefault="00BC16F4" w:rsidP="00BC16F4">
            <w:pPr>
              <w:spacing w:before="100" w:beforeAutospacing="1" w:after="100" w:afterAutospacing="1"/>
              <w:jc w:val="both"/>
              <w:rPr>
                <w:bCs/>
              </w:rPr>
            </w:pPr>
            <w:r w:rsidRPr="00390B76">
              <w:rPr>
                <w:bCs/>
              </w:rPr>
              <w:t>5.001.934</w:t>
            </w:r>
          </w:p>
        </w:tc>
        <w:tc>
          <w:tcPr>
            <w:tcW w:w="1040" w:type="dxa"/>
            <w:shd w:val="clear" w:color="000000" w:fill="F2F2F2"/>
            <w:vAlign w:val="center"/>
            <w:hideMark/>
          </w:tcPr>
          <w:p w14:paraId="223F1035" w14:textId="77777777" w:rsidR="00BC16F4" w:rsidRPr="00390B76" w:rsidRDefault="00BC16F4" w:rsidP="00BC16F4">
            <w:pPr>
              <w:spacing w:before="100" w:beforeAutospacing="1" w:after="100" w:afterAutospacing="1"/>
              <w:jc w:val="both"/>
              <w:rPr>
                <w:bCs/>
              </w:rPr>
            </w:pPr>
            <w:r w:rsidRPr="00390B76">
              <w:rPr>
                <w:bCs/>
              </w:rPr>
              <w:t>1.255.986</w:t>
            </w:r>
          </w:p>
        </w:tc>
        <w:tc>
          <w:tcPr>
            <w:tcW w:w="875" w:type="dxa"/>
            <w:shd w:val="clear" w:color="000000" w:fill="F2F2F2"/>
            <w:vAlign w:val="center"/>
            <w:hideMark/>
          </w:tcPr>
          <w:p w14:paraId="685D848A" w14:textId="77777777" w:rsidR="00BC16F4" w:rsidRPr="00390B76" w:rsidRDefault="00BC16F4" w:rsidP="00BC16F4">
            <w:pPr>
              <w:spacing w:before="100" w:beforeAutospacing="1" w:after="100" w:afterAutospacing="1"/>
              <w:jc w:val="both"/>
              <w:rPr>
                <w:bCs/>
              </w:rPr>
            </w:pPr>
            <w:r w:rsidRPr="00390B76">
              <w:rPr>
                <w:bCs/>
              </w:rPr>
              <w:t>11,42</w:t>
            </w:r>
          </w:p>
        </w:tc>
        <w:tc>
          <w:tcPr>
            <w:tcW w:w="908" w:type="dxa"/>
            <w:shd w:val="clear" w:color="000000" w:fill="F2F2F2"/>
            <w:vAlign w:val="center"/>
            <w:hideMark/>
          </w:tcPr>
          <w:p w14:paraId="66B28051" w14:textId="77777777" w:rsidR="00BC16F4" w:rsidRPr="00390B76" w:rsidRDefault="00BC16F4" w:rsidP="00BC16F4">
            <w:pPr>
              <w:spacing w:before="100" w:beforeAutospacing="1" w:after="100" w:afterAutospacing="1"/>
              <w:jc w:val="both"/>
              <w:rPr>
                <w:bCs/>
              </w:rPr>
            </w:pPr>
            <w:r w:rsidRPr="00390B76">
              <w:rPr>
                <w:bCs/>
              </w:rPr>
              <w:t>11,10</w:t>
            </w:r>
          </w:p>
        </w:tc>
        <w:tc>
          <w:tcPr>
            <w:tcW w:w="1004" w:type="dxa"/>
            <w:shd w:val="clear" w:color="000000" w:fill="F2F2F2"/>
            <w:vAlign w:val="center"/>
            <w:hideMark/>
          </w:tcPr>
          <w:p w14:paraId="68F189A0" w14:textId="77777777" w:rsidR="00BC16F4" w:rsidRPr="00390B76" w:rsidRDefault="00BC16F4" w:rsidP="00BC16F4">
            <w:pPr>
              <w:spacing w:before="100" w:beforeAutospacing="1" w:after="100" w:afterAutospacing="1"/>
              <w:jc w:val="both"/>
              <w:rPr>
                <w:bCs/>
              </w:rPr>
            </w:pPr>
            <w:r w:rsidRPr="00390B76">
              <w:rPr>
                <w:bCs/>
              </w:rPr>
              <w:t>9,86</w:t>
            </w:r>
          </w:p>
        </w:tc>
        <w:tc>
          <w:tcPr>
            <w:tcW w:w="1160" w:type="dxa"/>
            <w:shd w:val="clear" w:color="000000" w:fill="F2F2F2"/>
            <w:vAlign w:val="center"/>
            <w:hideMark/>
          </w:tcPr>
          <w:p w14:paraId="1539B60A" w14:textId="77777777" w:rsidR="00BC16F4" w:rsidRPr="00390B76" w:rsidRDefault="00BC16F4" w:rsidP="00BC16F4">
            <w:pPr>
              <w:spacing w:before="100" w:beforeAutospacing="1" w:after="100" w:afterAutospacing="1"/>
              <w:jc w:val="both"/>
              <w:rPr>
                <w:bCs/>
              </w:rPr>
            </w:pPr>
            <w:r w:rsidRPr="00390B76">
              <w:rPr>
                <w:bCs/>
              </w:rPr>
              <w:t>10,96</w:t>
            </w:r>
          </w:p>
        </w:tc>
        <w:tc>
          <w:tcPr>
            <w:tcW w:w="1082" w:type="dxa"/>
            <w:shd w:val="clear" w:color="000000" w:fill="F2F2F2"/>
            <w:vAlign w:val="center"/>
            <w:hideMark/>
          </w:tcPr>
          <w:p w14:paraId="62095B39" w14:textId="77777777" w:rsidR="00BC16F4" w:rsidRPr="00390B76" w:rsidRDefault="00BC16F4" w:rsidP="00BC16F4">
            <w:pPr>
              <w:spacing w:before="100" w:beforeAutospacing="1" w:after="100" w:afterAutospacing="1"/>
              <w:jc w:val="both"/>
              <w:rPr>
                <w:bCs/>
              </w:rPr>
            </w:pPr>
            <w:r w:rsidRPr="00390B76">
              <w:rPr>
                <w:bCs/>
              </w:rPr>
              <w:t>-74,89</w:t>
            </w:r>
          </w:p>
        </w:tc>
      </w:tr>
      <w:tr w:rsidR="00BC16F4" w:rsidRPr="00390B76" w14:paraId="4340028A" w14:textId="77777777" w:rsidTr="00C2616A">
        <w:trPr>
          <w:trHeight w:val="255"/>
        </w:trPr>
        <w:tc>
          <w:tcPr>
            <w:tcW w:w="2127" w:type="dxa"/>
            <w:shd w:val="clear" w:color="auto" w:fill="auto"/>
            <w:vAlign w:val="center"/>
            <w:hideMark/>
          </w:tcPr>
          <w:p w14:paraId="670CBF18" w14:textId="77777777" w:rsidR="00BC16F4" w:rsidRPr="00390B76" w:rsidRDefault="00BC16F4" w:rsidP="004A5B47">
            <w:pPr>
              <w:spacing w:before="100" w:beforeAutospacing="1" w:after="100" w:afterAutospacing="1"/>
              <w:rPr>
                <w:b/>
                <w:bCs/>
              </w:rPr>
            </w:pPr>
            <w:r w:rsidRPr="00390B76">
              <w:rPr>
                <w:b/>
                <w:bCs/>
              </w:rPr>
              <w:t>Bangladeş</w:t>
            </w:r>
          </w:p>
        </w:tc>
        <w:tc>
          <w:tcPr>
            <w:tcW w:w="1055" w:type="dxa"/>
            <w:shd w:val="clear" w:color="auto" w:fill="auto"/>
            <w:vAlign w:val="center"/>
            <w:hideMark/>
          </w:tcPr>
          <w:p w14:paraId="6F0BFC85" w14:textId="77777777" w:rsidR="00BC16F4" w:rsidRPr="00390B76" w:rsidRDefault="00BC16F4" w:rsidP="00BC16F4">
            <w:pPr>
              <w:spacing w:before="100" w:beforeAutospacing="1" w:after="100" w:afterAutospacing="1"/>
              <w:jc w:val="both"/>
            </w:pPr>
            <w:r w:rsidRPr="00390B76">
              <w:t>17.932</w:t>
            </w:r>
          </w:p>
        </w:tc>
        <w:tc>
          <w:tcPr>
            <w:tcW w:w="975" w:type="dxa"/>
            <w:shd w:val="clear" w:color="auto" w:fill="auto"/>
            <w:vAlign w:val="center"/>
            <w:hideMark/>
          </w:tcPr>
          <w:p w14:paraId="39E35D5F" w14:textId="77777777" w:rsidR="00BC16F4" w:rsidRPr="00390B76" w:rsidRDefault="00BC16F4" w:rsidP="00BC16F4">
            <w:pPr>
              <w:spacing w:before="100" w:beforeAutospacing="1" w:after="100" w:afterAutospacing="1"/>
              <w:jc w:val="both"/>
            </w:pPr>
            <w:r w:rsidRPr="00390B76">
              <w:t>20.605</w:t>
            </w:r>
          </w:p>
        </w:tc>
        <w:tc>
          <w:tcPr>
            <w:tcW w:w="1040" w:type="dxa"/>
            <w:shd w:val="clear" w:color="000000" w:fill="C5D9F1"/>
            <w:vAlign w:val="center"/>
            <w:hideMark/>
          </w:tcPr>
          <w:p w14:paraId="6281E472" w14:textId="77777777" w:rsidR="00BC16F4" w:rsidRPr="00390B76" w:rsidRDefault="00BC16F4" w:rsidP="00BC16F4">
            <w:pPr>
              <w:spacing w:before="100" w:beforeAutospacing="1" w:after="100" w:afterAutospacing="1"/>
              <w:jc w:val="both"/>
            </w:pPr>
            <w:r w:rsidRPr="00390B76">
              <w:t>5.634</w:t>
            </w:r>
          </w:p>
        </w:tc>
        <w:tc>
          <w:tcPr>
            <w:tcW w:w="875" w:type="dxa"/>
            <w:shd w:val="clear" w:color="auto" w:fill="auto"/>
            <w:vAlign w:val="center"/>
            <w:hideMark/>
          </w:tcPr>
          <w:p w14:paraId="2C25C893" w14:textId="77777777" w:rsidR="00BC16F4" w:rsidRPr="00390B76" w:rsidRDefault="00BC16F4" w:rsidP="00BC16F4">
            <w:pPr>
              <w:spacing w:before="100" w:beforeAutospacing="1" w:after="100" w:afterAutospacing="1"/>
              <w:jc w:val="both"/>
            </w:pPr>
            <w:r w:rsidRPr="00390B76">
              <w:t>0,05</w:t>
            </w:r>
          </w:p>
        </w:tc>
        <w:tc>
          <w:tcPr>
            <w:tcW w:w="908" w:type="dxa"/>
            <w:shd w:val="clear" w:color="auto" w:fill="auto"/>
            <w:vAlign w:val="center"/>
            <w:hideMark/>
          </w:tcPr>
          <w:p w14:paraId="408C7D1A" w14:textId="77777777" w:rsidR="00BC16F4" w:rsidRPr="00390B76" w:rsidRDefault="00BC16F4" w:rsidP="00BC16F4">
            <w:pPr>
              <w:spacing w:before="100" w:beforeAutospacing="1" w:after="100" w:afterAutospacing="1"/>
              <w:jc w:val="both"/>
            </w:pPr>
            <w:r w:rsidRPr="00390B76">
              <w:t>0,05</w:t>
            </w:r>
          </w:p>
        </w:tc>
        <w:tc>
          <w:tcPr>
            <w:tcW w:w="1004" w:type="dxa"/>
            <w:shd w:val="clear" w:color="000000" w:fill="C5D9F1"/>
            <w:vAlign w:val="center"/>
            <w:hideMark/>
          </w:tcPr>
          <w:p w14:paraId="68A83625" w14:textId="77777777" w:rsidR="00BC16F4" w:rsidRPr="00390B76" w:rsidRDefault="00BC16F4" w:rsidP="00BC16F4">
            <w:pPr>
              <w:spacing w:before="100" w:beforeAutospacing="1" w:after="100" w:afterAutospacing="1"/>
              <w:jc w:val="both"/>
            </w:pPr>
            <w:r w:rsidRPr="00390B76">
              <w:t>0,04</w:t>
            </w:r>
          </w:p>
        </w:tc>
        <w:tc>
          <w:tcPr>
            <w:tcW w:w="1160" w:type="dxa"/>
            <w:shd w:val="clear" w:color="auto" w:fill="auto"/>
            <w:vAlign w:val="center"/>
            <w:hideMark/>
          </w:tcPr>
          <w:p w14:paraId="18321245" w14:textId="77777777" w:rsidR="00BC16F4" w:rsidRPr="00390B76" w:rsidRDefault="00BC16F4" w:rsidP="00BC16F4">
            <w:pPr>
              <w:spacing w:before="100" w:beforeAutospacing="1" w:after="100" w:afterAutospacing="1"/>
              <w:jc w:val="both"/>
              <w:rPr>
                <w:bCs/>
              </w:rPr>
            </w:pPr>
            <w:r w:rsidRPr="00390B76">
              <w:rPr>
                <w:bCs/>
              </w:rPr>
              <w:t>14,91</w:t>
            </w:r>
          </w:p>
        </w:tc>
        <w:tc>
          <w:tcPr>
            <w:tcW w:w="1082" w:type="dxa"/>
            <w:shd w:val="clear" w:color="000000" w:fill="C5D9F1"/>
            <w:vAlign w:val="center"/>
            <w:hideMark/>
          </w:tcPr>
          <w:p w14:paraId="53F398F6" w14:textId="77777777" w:rsidR="00BC16F4" w:rsidRPr="00390B76" w:rsidRDefault="00BC16F4" w:rsidP="00BC16F4">
            <w:pPr>
              <w:spacing w:before="100" w:beforeAutospacing="1" w:after="100" w:afterAutospacing="1"/>
              <w:jc w:val="both"/>
              <w:rPr>
                <w:bCs/>
              </w:rPr>
            </w:pPr>
            <w:r w:rsidRPr="00390B76">
              <w:rPr>
                <w:bCs/>
              </w:rPr>
              <w:t>-72,66</w:t>
            </w:r>
          </w:p>
        </w:tc>
      </w:tr>
      <w:tr w:rsidR="00BC16F4" w:rsidRPr="00390B76" w14:paraId="044CEA79" w14:textId="77777777" w:rsidTr="00C2616A">
        <w:trPr>
          <w:trHeight w:val="255"/>
        </w:trPr>
        <w:tc>
          <w:tcPr>
            <w:tcW w:w="2127" w:type="dxa"/>
            <w:shd w:val="clear" w:color="auto" w:fill="auto"/>
            <w:vAlign w:val="center"/>
            <w:hideMark/>
          </w:tcPr>
          <w:p w14:paraId="09AE3490" w14:textId="7E12921F" w:rsidR="00BC16F4" w:rsidRPr="00390B76" w:rsidRDefault="004A5B47" w:rsidP="004A5B47">
            <w:pPr>
              <w:spacing w:before="100" w:beforeAutospacing="1" w:after="100" w:afterAutospacing="1"/>
              <w:rPr>
                <w:b/>
                <w:bCs/>
              </w:rPr>
            </w:pPr>
            <w:r w:rsidRPr="00390B76">
              <w:rPr>
                <w:b/>
                <w:bCs/>
              </w:rPr>
              <w:t>Çin Halk Cumhuriyeti</w:t>
            </w:r>
          </w:p>
        </w:tc>
        <w:tc>
          <w:tcPr>
            <w:tcW w:w="1055" w:type="dxa"/>
            <w:shd w:val="clear" w:color="auto" w:fill="auto"/>
            <w:vAlign w:val="center"/>
            <w:hideMark/>
          </w:tcPr>
          <w:p w14:paraId="7B233646" w14:textId="77777777" w:rsidR="00BC16F4" w:rsidRPr="00390B76" w:rsidRDefault="00BC16F4" w:rsidP="00BC16F4">
            <w:pPr>
              <w:spacing w:before="100" w:beforeAutospacing="1" w:after="100" w:afterAutospacing="1"/>
              <w:jc w:val="both"/>
            </w:pPr>
            <w:r w:rsidRPr="00390B76">
              <w:t>394.109</w:t>
            </w:r>
          </w:p>
        </w:tc>
        <w:tc>
          <w:tcPr>
            <w:tcW w:w="975" w:type="dxa"/>
            <w:shd w:val="clear" w:color="auto" w:fill="auto"/>
            <w:vAlign w:val="center"/>
            <w:hideMark/>
          </w:tcPr>
          <w:p w14:paraId="10E623F4" w14:textId="77777777" w:rsidR="00BC16F4" w:rsidRPr="00390B76" w:rsidRDefault="00BC16F4" w:rsidP="00BC16F4">
            <w:pPr>
              <w:spacing w:before="100" w:beforeAutospacing="1" w:after="100" w:afterAutospacing="1"/>
              <w:jc w:val="both"/>
            </w:pPr>
            <w:r w:rsidRPr="00390B76">
              <w:t>426.344</w:t>
            </w:r>
          </w:p>
        </w:tc>
        <w:tc>
          <w:tcPr>
            <w:tcW w:w="1040" w:type="dxa"/>
            <w:shd w:val="clear" w:color="000000" w:fill="C5D9F1"/>
            <w:vAlign w:val="center"/>
            <w:hideMark/>
          </w:tcPr>
          <w:p w14:paraId="67FDF951" w14:textId="77777777" w:rsidR="00BC16F4" w:rsidRPr="00390B76" w:rsidRDefault="00BC16F4" w:rsidP="00BC16F4">
            <w:pPr>
              <w:spacing w:before="100" w:beforeAutospacing="1" w:after="100" w:afterAutospacing="1"/>
              <w:jc w:val="both"/>
            </w:pPr>
            <w:r w:rsidRPr="00390B76">
              <w:t>40.264</w:t>
            </w:r>
          </w:p>
        </w:tc>
        <w:tc>
          <w:tcPr>
            <w:tcW w:w="875" w:type="dxa"/>
            <w:shd w:val="clear" w:color="auto" w:fill="auto"/>
            <w:vAlign w:val="center"/>
            <w:hideMark/>
          </w:tcPr>
          <w:p w14:paraId="155282AD" w14:textId="77777777" w:rsidR="00BC16F4" w:rsidRPr="00390B76" w:rsidRDefault="00BC16F4" w:rsidP="00BC16F4">
            <w:pPr>
              <w:spacing w:before="100" w:beforeAutospacing="1" w:after="100" w:afterAutospacing="1"/>
              <w:jc w:val="both"/>
            </w:pPr>
            <w:r w:rsidRPr="00390B76">
              <w:t>1,00</w:t>
            </w:r>
          </w:p>
        </w:tc>
        <w:tc>
          <w:tcPr>
            <w:tcW w:w="908" w:type="dxa"/>
            <w:shd w:val="clear" w:color="auto" w:fill="auto"/>
            <w:vAlign w:val="center"/>
            <w:hideMark/>
          </w:tcPr>
          <w:p w14:paraId="196BF00E" w14:textId="77777777" w:rsidR="00BC16F4" w:rsidRPr="00390B76" w:rsidRDefault="00BC16F4" w:rsidP="00BC16F4">
            <w:pPr>
              <w:spacing w:before="100" w:beforeAutospacing="1" w:after="100" w:afterAutospacing="1"/>
              <w:jc w:val="both"/>
            </w:pPr>
            <w:r w:rsidRPr="00390B76">
              <w:t>0,95</w:t>
            </w:r>
          </w:p>
        </w:tc>
        <w:tc>
          <w:tcPr>
            <w:tcW w:w="1004" w:type="dxa"/>
            <w:shd w:val="clear" w:color="000000" w:fill="C5D9F1"/>
            <w:vAlign w:val="center"/>
            <w:hideMark/>
          </w:tcPr>
          <w:p w14:paraId="5CE50E51" w14:textId="77777777" w:rsidR="00BC16F4" w:rsidRPr="00390B76" w:rsidRDefault="00BC16F4" w:rsidP="00BC16F4">
            <w:pPr>
              <w:spacing w:before="100" w:beforeAutospacing="1" w:after="100" w:afterAutospacing="1"/>
              <w:jc w:val="both"/>
            </w:pPr>
            <w:r w:rsidRPr="00390B76">
              <w:t>0,32</w:t>
            </w:r>
          </w:p>
        </w:tc>
        <w:tc>
          <w:tcPr>
            <w:tcW w:w="1160" w:type="dxa"/>
            <w:shd w:val="clear" w:color="auto" w:fill="auto"/>
            <w:vAlign w:val="center"/>
            <w:hideMark/>
          </w:tcPr>
          <w:p w14:paraId="5A633355" w14:textId="77777777" w:rsidR="00BC16F4" w:rsidRPr="00390B76" w:rsidRDefault="00BC16F4" w:rsidP="00BC16F4">
            <w:pPr>
              <w:spacing w:before="100" w:beforeAutospacing="1" w:after="100" w:afterAutospacing="1"/>
              <w:jc w:val="both"/>
              <w:rPr>
                <w:bCs/>
              </w:rPr>
            </w:pPr>
            <w:r w:rsidRPr="00390B76">
              <w:rPr>
                <w:bCs/>
              </w:rPr>
              <w:t>8,18</w:t>
            </w:r>
          </w:p>
        </w:tc>
        <w:tc>
          <w:tcPr>
            <w:tcW w:w="1082" w:type="dxa"/>
            <w:shd w:val="clear" w:color="000000" w:fill="C5D9F1"/>
            <w:vAlign w:val="center"/>
            <w:hideMark/>
          </w:tcPr>
          <w:p w14:paraId="2AB53206" w14:textId="77777777" w:rsidR="00BC16F4" w:rsidRPr="00390B76" w:rsidRDefault="00BC16F4" w:rsidP="00BC16F4">
            <w:pPr>
              <w:spacing w:before="100" w:beforeAutospacing="1" w:after="100" w:afterAutospacing="1"/>
              <w:jc w:val="both"/>
              <w:rPr>
                <w:bCs/>
              </w:rPr>
            </w:pPr>
            <w:r w:rsidRPr="00390B76">
              <w:rPr>
                <w:bCs/>
              </w:rPr>
              <w:t>-90,56</w:t>
            </w:r>
          </w:p>
        </w:tc>
      </w:tr>
      <w:tr w:rsidR="00BC16F4" w:rsidRPr="00390B76" w14:paraId="137E32EE" w14:textId="77777777" w:rsidTr="00C2616A">
        <w:trPr>
          <w:trHeight w:val="255"/>
        </w:trPr>
        <w:tc>
          <w:tcPr>
            <w:tcW w:w="2127" w:type="dxa"/>
            <w:shd w:val="clear" w:color="auto" w:fill="auto"/>
            <w:vAlign w:val="center"/>
            <w:hideMark/>
          </w:tcPr>
          <w:p w14:paraId="15CBD2B7" w14:textId="77777777" w:rsidR="00BC16F4" w:rsidRPr="00390B76" w:rsidRDefault="00BC16F4" w:rsidP="004A5B47">
            <w:pPr>
              <w:spacing w:before="100" w:beforeAutospacing="1" w:after="100" w:afterAutospacing="1"/>
              <w:rPr>
                <w:b/>
                <w:bCs/>
              </w:rPr>
            </w:pPr>
            <w:r w:rsidRPr="00390B76">
              <w:rPr>
                <w:b/>
                <w:bCs/>
              </w:rPr>
              <w:t>Endonezya</w:t>
            </w:r>
          </w:p>
        </w:tc>
        <w:tc>
          <w:tcPr>
            <w:tcW w:w="1055" w:type="dxa"/>
            <w:shd w:val="clear" w:color="auto" w:fill="auto"/>
            <w:vAlign w:val="center"/>
            <w:hideMark/>
          </w:tcPr>
          <w:p w14:paraId="475F7725" w14:textId="77777777" w:rsidR="00BC16F4" w:rsidRPr="00390B76" w:rsidRDefault="00BC16F4" w:rsidP="00BC16F4">
            <w:pPr>
              <w:spacing w:before="100" w:beforeAutospacing="1" w:after="100" w:afterAutospacing="1"/>
              <w:jc w:val="both"/>
            </w:pPr>
            <w:r w:rsidRPr="00390B76">
              <w:t>119.337</w:t>
            </w:r>
          </w:p>
        </w:tc>
        <w:tc>
          <w:tcPr>
            <w:tcW w:w="975" w:type="dxa"/>
            <w:shd w:val="clear" w:color="auto" w:fill="auto"/>
            <w:vAlign w:val="center"/>
            <w:hideMark/>
          </w:tcPr>
          <w:p w14:paraId="346A96EA" w14:textId="77777777" w:rsidR="00BC16F4" w:rsidRPr="00390B76" w:rsidRDefault="00BC16F4" w:rsidP="00BC16F4">
            <w:pPr>
              <w:spacing w:before="100" w:beforeAutospacing="1" w:after="100" w:afterAutospacing="1"/>
              <w:jc w:val="both"/>
            </w:pPr>
            <w:r w:rsidRPr="00390B76">
              <w:t>127.149</w:t>
            </w:r>
          </w:p>
        </w:tc>
        <w:tc>
          <w:tcPr>
            <w:tcW w:w="1040" w:type="dxa"/>
            <w:shd w:val="clear" w:color="000000" w:fill="C5D9F1"/>
            <w:vAlign w:val="center"/>
            <w:hideMark/>
          </w:tcPr>
          <w:p w14:paraId="782C6BFE" w14:textId="77777777" w:rsidR="00BC16F4" w:rsidRPr="00390B76" w:rsidRDefault="00BC16F4" w:rsidP="00BC16F4">
            <w:pPr>
              <w:spacing w:before="100" w:beforeAutospacing="1" w:after="100" w:afterAutospacing="1"/>
              <w:jc w:val="both"/>
            </w:pPr>
            <w:r w:rsidRPr="00390B76">
              <w:t>39.690</w:t>
            </w:r>
          </w:p>
        </w:tc>
        <w:tc>
          <w:tcPr>
            <w:tcW w:w="875" w:type="dxa"/>
            <w:shd w:val="clear" w:color="auto" w:fill="auto"/>
            <w:vAlign w:val="center"/>
            <w:hideMark/>
          </w:tcPr>
          <w:p w14:paraId="5B37D912" w14:textId="77777777" w:rsidR="00BC16F4" w:rsidRPr="00390B76" w:rsidRDefault="00BC16F4" w:rsidP="00BC16F4">
            <w:pPr>
              <w:spacing w:before="100" w:beforeAutospacing="1" w:after="100" w:afterAutospacing="1"/>
              <w:jc w:val="both"/>
            </w:pPr>
            <w:r w:rsidRPr="00390B76">
              <w:t>0,30</w:t>
            </w:r>
          </w:p>
        </w:tc>
        <w:tc>
          <w:tcPr>
            <w:tcW w:w="908" w:type="dxa"/>
            <w:shd w:val="clear" w:color="auto" w:fill="auto"/>
            <w:vAlign w:val="center"/>
            <w:hideMark/>
          </w:tcPr>
          <w:p w14:paraId="088F73AA" w14:textId="77777777" w:rsidR="00BC16F4" w:rsidRPr="00390B76" w:rsidRDefault="00BC16F4" w:rsidP="00BC16F4">
            <w:pPr>
              <w:spacing w:before="100" w:beforeAutospacing="1" w:after="100" w:afterAutospacing="1"/>
              <w:jc w:val="both"/>
            </w:pPr>
            <w:r w:rsidRPr="00390B76">
              <w:t>0,28</w:t>
            </w:r>
          </w:p>
        </w:tc>
        <w:tc>
          <w:tcPr>
            <w:tcW w:w="1004" w:type="dxa"/>
            <w:shd w:val="clear" w:color="000000" w:fill="C5D9F1"/>
            <w:vAlign w:val="center"/>
            <w:hideMark/>
          </w:tcPr>
          <w:p w14:paraId="0254F85C" w14:textId="77777777" w:rsidR="00BC16F4" w:rsidRPr="00390B76" w:rsidRDefault="00BC16F4" w:rsidP="00BC16F4">
            <w:pPr>
              <w:spacing w:before="100" w:beforeAutospacing="1" w:after="100" w:afterAutospacing="1"/>
              <w:jc w:val="both"/>
            </w:pPr>
            <w:r w:rsidRPr="00390B76">
              <w:t>0,31</w:t>
            </w:r>
          </w:p>
        </w:tc>
        <w:tc>
          <w:tcPr>
            <w:tcW w:w="1160" w:type="dxa"/>
            <w:shd w:val="clear" w:color="auto" w:fill="auto"/>
            <w:vAlign w:val="center"/>
            <w:hideMark/>
          </w:tcPr>
          <w:p w14:paraId="10C88C5C" w14:textId="77777777" w:rsidR="00BC16F4" w:rsidRPr="00390B76" w:rsidRDefault="00BC16F4" w:rsidP="00BC16F4">
            <w:pPr>
              <w:spacing w:before="100" w:beforeAutospacing="1" w:after="100" w:afterAutospacing="1"/>
              <w:jc w:val="both"/>
              <w:rPr>
                <w:bCs/>
              </w:rPr>
            </w:pPr>
            <w:r w:rsidRPr="00390B76">
              <w:rPr>
                <w:bCs/>
              </w:rPr>
              <w:t>6,55</w:t>
            </w:r>
          </w:p>
        </w:tc>
        <w:tc>
          <w:tcPr>
            <w:tcW w:w="1082" w:type="dxa"/>
            <w:shd w:val="clear" w:color="000000" w:fill="C5D9F1"/>
            <w:vAlign w:val="center"/>
            <w:hideMark/>
          </w:tcPr>
          <w:p w14:paraId="78BD5BF8" w14:textId="77777777" w:rsidR="00BC16F4" w:rsidRPr="00390B76" w:rsidRDefault="00BC16F4" w:rsidP="00BC16F4">
            <w:pPr>
              <w:spacing w:before="100" w:beforeAutospacing="1" w:after="100" w:afterAutospacing="1"/>
              <w:jc w:val="both"/>
              <w:rPr>
                <w:bCs/>
              </w:rPr>
            </w:pPr>
            <w:r w:rsidRPr="00390B76">
              <w:rPr>
                <w:bCs/>
              </w:rPr>
              <w:t>-68,78</w:t>
            </w:r>
          </w:p>
        </w:tc>
      </w:tr>
      <w:tr w:rsidR="00BC16F4" w:rsidRPr="00390B76" w14:paraId="59CB1470" w14:textId="77777777" w:rsidTr="00C2616A">
        <w:trPr>
          <w:trHeight w:val="255"/>
        </w:trPr>
        <w:tc>
          <w:tcPr>
            <w:tcW w:w="2127" w:type="dxa"/>
            <w:shd w:val="clear" w:color="auto" w:fill="auto"/>
            <w:vAlign w:val="center"/>
            <w:hideMark/>
          </w:tcPr>
          <w:p w14:paraId="6B74956C" w14:textId="77777777" w:rsidR="00BC16F4" w:rsidRPr="00390B76" w:rsidRDefault="00BC16F4" w:rsidP="004A5B47">
            <w:pPr>
              <w:spacing w:before="100" w:beforeAutospacing="1" w:after="100" w:afterAutospacing="1"/>
              <w:rPr>
                <w:b/>
                <w:bCs/>
              </w:rPr>
            </w:pPr>
            <w:r w:rsidRPr="00390B76">
              <w:rPr>
                <w:b/>
                <w:bCs/>
              </w:rPr>
              <w:t>Filipinler</w:t>
            </w:r>
          </w:p>
        </w:tc>
        <w:tc>
          <w:tcPr>
            <w:tcW w:w="1055" w:type="dxa"/>
            <w:shd w:val="clear" w:color="auto" w:fill="auto"/>
            <w:vAlign w:val="center"/>
            <w:hideMark/>
          </w:tcPr>
          <w:p w14:paraId="72953C94" w14:textId="77777777" w:rsidR="00BC16F4" w:rsidRPr="00390B76" w:rsidRDefault="00BC16F4" w:rsidP="00BC16F4">
            <w:pPr>
              <w:spacing w:before="100" w:beforeAutospacing="1" w:after="100" w:afterAutospacing="1"/>
              <w:jc w:val="both"/>
            </w:pPr>
            <w:r w:rsidRPr="00390B76">
              <w:t>95.068</w:t>
            </w:r>
          </w:p>
        </w:tc>
        <w:tc>
          <w:tcPr>
            <w:tcW w:w="975" w:type="dxa"/>
            <w:shd w:val="clear" w:color="auto" w:fill="auto"/>
            <w:vAlign w:val="center"/>
            <w:hideMark/>
          </w:tcPr>
          <w:p w14:paraId="6241ECC7" w14:textId="77777777" w:rsidR="00BC16F4" w:rsidRPr="00390B76" w:rsidRDefault="00BC16F4" w:rsidP="00BC16F4">
            <w:pPr>
              <w:spacing w:before="100" w:beforeAutospacing="1" w:after="100" w:afterAutospacing="1"/>
              <w:jc w:val="both"/>
            </w:pPr>
            <w:r w:rsidRPr="00390B76">
              <w:t>139.126</w:t>
            </w:r>
          </w:p>
        </w:tc>
        <w:tc>
          <w:tcPr>
            <w:tcW w:w="1040" w:type="dxa"/>
            <w:shd w:val="clear" w:color="000000" w:fill="C5D9F1"/>
            <w:vAlign w:val="center"/>
            <w:hideMark/>
          </w:tcPr>
          <w:p w14:paraId="1625879B" w14:textId="77777777" w:rsidR="00BC16F4" w:rsidRPr="00390B76" w:rsidRDefault="00BC16F4" w:rsidP="00BC16F4">
            <w:pPr>
              <w:spacing w:before="100" w:beforeAutospacing="1" w:after="100" w:afterAutospacing="1"/>
              <w:jc w:val="both"/>
            </w:pPr>
            <w:r w:rsidRPr="00390B76">
              <w:t>48.440</w:t>
            </w:r>
          </w:p>
        </w:tc>
        <w:tc>
          <w:tcPr>
            <w:tcW w:w="875" w:type="dxa"/>
            <w:shd w:val="clear" w:color="auto" w:fill="auto"/>
            <w:vAlign w:val="center"/>
            <w:hideMark/>
          </w:tcPr>
          <w:p w14:paraId="38CFFBB5" w14:textId="77777777" w:rsidR="00BC16F4" w:rsidRPr="00390B76" w:rsidRDefault="00BC16F4" w:rsidP="00BC16F4">
            <w:pPr>
              <w:spacing w:before="100" w:beforeAutospacing="1" w:after="100" w:afterAutospacing="1"/>
              <w:jc w:val="both"/>
            </w:pPr>
            <w:r w:rsidRPr="00390B76">
              <w:t>0,24</w:t>
            </w:r>
          </w:p>
        </w:tc>
        <w:tc>
          <w:tcPr>
            <w:tcW w:w="908" w:type="dxa"/>
            <w:shd w:val="clear" w:color="auto" w:fill="auto"/>
            <w:vAlign w:val="center"/>
            <w:hideMark/>
          </w:tcPr>
          <w:p w14:paraId="1DF823A6" w14:textId="77777777" w:rsidR="00BC16F4" w:rsidRPr="00390B76" w:rsidRDefault="00BC16F4" w:rsidP="00BC16F4">
            <w:pPr>
              <w:spacing w:before="100" w:beforeAutospacing="1" w:after="100" w:afterAutospacing="1"/>
              <w:jc w:val="both"/>
            </w:pPr>
            <w:r w:rsidRPr="00390B76">
              <w:t>0,31</w:t>
            </w:r>
          </w:p>
        </w:tc>
        <w:tc>
          <w:tcPr>
            <w:tcW w:w="1004" w:type="dxa"/>
            <w:shd w:val="clear" w:color="000000" w:fill="C5D9F1"/>
            <w:vAlign w:val="center"/>
            <w:hideMark/>
          </w:tcPr>
          <w:p w14:paraId="537C696D" w14:textId="77777777" w:rsidR="00BC16F4" w:rsidRPr="00390B76" w:rsidRDefault="00BC16F4" w:rsidP="00BC16F4">
            <w:pPr>
              <w:spacing w:before="100" w:beforeAutospacing="1" w:after="100" w:afterAutospacing="1"/>
              <w:jc w:val="both"/>
            </w:pPr>
            <w:r w:rsidRPr="00390B76">
              <w:t>0,38</w:t>
            </w:r>
          </w:p>
        </w:tc>
        <w:tc>
          <w:tcPr>
            <w:tcW w:w="1160" w:type="dxa"/>
            <w:shd w:val="clear" w:color="auto" w:fill="auto"/>
            <w:vAlign w:val="center"/>
            <w:hideMark/>
          </w:tcPr>
          <w:p w14:paraId="66E5576F" w14:textId="77777777" w:rsidR="00BC16F4" w:rsidRPr="00390B76" w:rsidRDefault="00BC16F4" w:rsidP="00BC16F4">
            <w:pPr>
              <w:spacing w:before="100" w:beforeAutospacing="1" w:after="100" w:afterAutospacing="1"/>
              <w:jc w:val="both"/>
              <w:rPr>
                <w:bCs/>
              </w:rPr>
            </w:pPr>
            <w:r w:rsidRPr="00390B76">
              <w:rPr>
                <w:bCs/>
              </w:rPr>
              <w:t>46,34</w:t>
            </w:r>
          </w:p>
        </w:tc>
        <w:tc>
          <w:tcPr>
            <w:tcW w:w="1082" w:type="dxa"/>
            <w:shd w:val="clear" w:color="000000" w:fill="C5D9F1"/>
            <w:vAlign w:val="center"/>
            <w:hideMark/>
          </w:tcPr>
          <w:p w14:paraId="07581931" w14:textId="77777777" w:rsidR="00BC16F4" w:rsidRPr="00390B76" w:rsidRDefault="00BC16F4" w:rsidP="00BC16F4">
            <w:pPr>
              <w:spacing w:before="100" w:beforeAutospacing="1" w:after="100" w:afterAutospacing="1"/>
              <w:jc w:val="both"/>
              <w:rPr>
                <w:bCs/>
              </w:rPr>
            </w:pPr>
            <w:r w:rsidRPr="00390B76">
              <w:rPr>
                <w:bCs/>
              </w:rPr>
              <w:t>-65,18</w:t>
            </w:r>
          </w:p>
        </w:tc>
      </w:tr>
      <w:tr w:rsidR="00BC16F4" w:rsidRPr="00390B76" w14:paraId="3D5A4E31" w14:textId="77777777" w:rsidTr="00C2616A">
        <w:trPr>
          <w:trHeight w:val="255"/>
        </w:trPr>
        <w:tc>
          <w:tcPr>
            <w:tcW w:w="2127" w:type="dxa"/>
            <w:shd w:val="clear" w:color="auto" w:fill="auto"/>
            <w:vAlign w:val="center"/>
            <w:hideMark/>
          </w:tcPr>
          <w:p w14:paraId="5EDBE9E6" w14:textId="77777777" w:rsidR="00BC16F4" w:rsidRPr="00390B76" w:rsidRDefault="00BC16F4" w:rsidP="004A5B47">
            <w:pPr>
              <w:spacing w:before="100" w:beforeAutospacing="1" w:after="100" w:afterAutospacing="1"/>
              <w:rPr>
                <w:b/>
                <w:bCs/>
              </w:rPr>
            </w:pPr>
            <w:r w:rsidRPr="00390B76">
              <w:rPr>
                <w:b/>
                <w:bCs/>
              </w:rPr>
              <w:t>Hindistan</w:t>
            </w:r>
          </w:p>
        </w:tc>
        <w:tc>
          <w:tcPr>
            <w:tcW w:w="1055" w:type="dxa"/>
            <w:shd w:val="clear" w:color="auto" w:fill="auto"/>
            <w:vAlign w:val="center"/>
            <w:hideMark/>
          </w:tcPr>
          <w:p w14:paraId="35A8F4E5" w14:textId="77777777" w:rsidR="00BC16F4" w:rsidRPr="00390B76" w:rsidRDefault="00BC16F4" w:rsidP="00BC16F4">
            <w:pPr>
              <w:spacing w:before="100" w:beforeAutospacing="1" w:after="100" w:afterAutospacing="1"/>
              <w:jc w:val="both"/>
            </w:pPr>
            <w:r w:rsidRPr="00390B76">
              <w:t>147.127</w:t>
            </w:r>
          </w:p>
        </w:tc>
        <w:tc>
          <w:tcPr>
            <w:tcW w:w="975" w:type="dxa"/>
            <w:shd w:val="clear" w:color="auto" w:fill="auto"/>
            <w:vAlign w:val="center"/>
            <w:hideMark/>
          </w:tcPr>
          <w:p w14:paraId="2DC7D4F4" w14:textId="77777777" w:rsidR="00BC16F4" w:rsidRPr="00390B76" w:rsidRDefault="00BC16F4" w:rsidP="00BC16F4">
            <w:pPr>
              <w:spacing w:before="100" w:beforeAutospacing="1" w:after="100" w:afterAutospacing="1"/>
              <w:jc w:val="both"/>
            </w:pPr>
            <w:r w:rsidRPr="00390B76">
              <w:t>230.131</w:t>
            </w:r>
          </w:p>
        </w:tc>
        <w:tc>
          <w:tcPr>
            <w:tcW w:w="1040" w:type="dxa"/>
            <w:shd w:val="clear" w:color="000000" w:fill="C5D9F1"/>
            <w:vAlign w:val="center"/>
            <w:hideMark/>
          </w:tcPr>
          <w:p w14:paraId="66414D5C" w14:textId="77777777" w:rsidR="00BC16F4" w:rsidRPr="00390B76" w:rsidRDefault="00BC16F4" w:rsidP="00BC16F4">
            <w:pPr>
              <w:spacing w:before="100" w:beforeAutospacing="1" w:after="100" w:afterAutospacing="1"/>
              <w:jc w:val="both"/>
            </w:pPr>
            <w:r w:rsidRPr="00390B76">
              <w:t>44.707</w:t>
            </w:r>
          </w:p>
        </w:tc>
        <w:tc>
          <w:tcPr>
            <w:tcW w:w="875" w:type="dxa"/>
            <w:shd w:val="clear" w:color="auto" w:fill="auto"/>
            <w:vAlign w:val="center"/>
            <w:hideMark/>
          </w:tcPr>
          <w:p w14:paraId="7241AF84" w14:textId="77777777" w:rsidR="00BC16F4" w:rsidRPr="00390B76" w:rsidRDefault="00BC16F4" w:rsidP="00BC16F4">
            <w:pPr>
              <w:spacing w:before="100" w:beforeAutospacing="1" w:after="100" w:afterAutospacing="1"/>
              <w:jc w:val="both"/>
            </w:pPr>
            <w:r w:rsidRPr="00390B76">
              <w:t>0,37</w:t>
            </w:r>
          </w:p>
        </w:tc>
        <w:tc>
          <w:tcPr>
            <w:tcW w:w="908" w:type="dxa"/>
            <w:shd w:val="clear" w:color="auto" w:fill="auto"/>
            <w:vAlign w:val="center"/>
            <w:hideMark/>
          </w:tcPr>
          <w:p w14:paraId="5CF746C6" w14:textId="77777777" w:rsidR="00BC16F4" w:rsidRPr="00390B76" w:rsidRDefault="00BC16F4" w:rsidP="00BC16F4">
            <w:pPr>
              <w:spacing w:before="100" w:beforeAutospacing="1" w:after="100" w:afterAutospacing="1"/>
              <w:jc w:val="both"/>
            </w:pPr>
            <w:r w:rsidRPr="00390B76">
              <w:t>0,51</w:t>
            </w:r>
          </w:p>
        </w:tc>
        <w:tc>
          <w:tcPr>
            <w:tcW w:w="1004" w:type="dxa"/>
            <w:shd w:val="clear" w:color="000000" w:fill="C5D9F1"/>
            <w:vAlign w:val="center"/>
            <w:hideMark/>
          </w:tcPr>
          <w:p w14:paraId="15630275" w14:textId="77777777" w:rsidR="00BC16F4" w:rsidRPr="00390B76" w:rsidRDefault="00BC16F4" w:rsidP="00BC16F4">
            <w:pPr>
              <w:spacing w:before="100" w:beforeAutospacing="1" w:after="100" w:afterAutospacing="1"/>
              <w:jc w:val="both"/>
            </w:pPr>
            <w:r w:rsidRPr="00390B76">
              <w:t>0,35</w:t>
            </w:r>
          </w:p>
        </w:tc>
        <w:tc>
          <w:tcPr>
            <w:tcW w:w="1160" w:type="dxa"/>
            <w:shd w:val="clear" w:color="auto" w:fill="auto"/>
            <w:vAlign w:val="center"/>
            <w:hideMark/>
          </w:tcPr>
          <w:p w14:paraId="126204E5" w14:textId="77777777" w:rsidR="00BC16F4" w:rsidRPr="00390B76" w:rsidRDefault="00BC16F4" w:rsidP="00BC16F4">
            <w:pPr>
              <w:spacing w:before="100" w:beforeAutospacing="1" w:after="100" w:afterAutospacing="1"/>
              <w:jc w:val="both"/>
              <w:rPr>
                <w:bCs/>
              </w:rPr>
            </w:pPr>
            <w:r w:rsidRPr="00390B76">
              <w:rPr>
                <w:bCs/>
              </w:rPr>
              <w:t>56,42</w:t>
            </w:r>
          </w:p>
        </w:tc>
        <w:tc>
          <w:tcPr>
            <w:tcW w:w="1082" w:type="dxa"/>
            <w:shd w:val="clear" w:color="000000" w:fill="C5D9F1"/>
            <w:vAlign w:val="center"/>
            <w:hideMark/>
          </w:tcPr>
          <w:p w14:paraId="5562761E" w14:textId="77777777" w:rsidR="00BC16F4" w:rsidRPr="00390B76" w:rsidRDefault="00BC16F4" w:rsidP="00BC16F4">
            <w:pPr>
              <w:spacing w:before="100" w:beforeAutospacing="1" w:after="100" w:afterAutospacing="1"/>
              <w:jc w:val="both"/>
              <w:rPr>
                <w:bCs/>
              </w:rPr>
            </w:pPr>
            <w:r w:rsidRPr="00390B76">
              <w:rPr>
                <w:bCs/>
              </w:rPr>
              <w:t>-80,57</w:t>
            </w:r>
          </w:p>
        </w:tc>
      </w:tr>
      <w:tr w:rsidR="00BC16F4" w:rsidRPr="00390B76" w14:paraId="093A8C38" w14:textId="77777777" w:rsidTr="00C2616A">
        <w:trPr>
          <w:trHeight w:val="255"/>
        </w:trPr>
        <w:tc>
          <w:tcPr>
            <w:tcW w:w="2127" w:type="dxa"/>
            <w:shd w:val="clear" w:color="auto" w:fill="auto"/>
            <w:vAlign w:val="center"/>
            <w:hideMark/>
          </w:tcPr>
          <w:p w14:paraId="4C7679DA" w14:textId="77777777" w:rsidR="00BC16F4" w:rsidRPr="00390B76" w:rsidRDefault="00BC16F4" w:rsidP="004A5B47">
            <w:pPr>
              <w:spacing w:before="100" w:beforeAutospacing="1" w:after="100" w:afterAutospacing="1"/>
              <w:rPr>
                <w:b/>
                <w:bCs/>
              </w:rPr>
            </w:pPr>
            <w:r w:rsidRPr="00390B76">
              <w:rPr>
                <w:b/>
                <w:bCs/>
              </w:rPr>
              <w:t>İran</w:t>
            </w:r>
          </w:p>
        </w:tc>
        <w:tc>
          <w:tcPr>
            <w:tcW w:w="1055" w:type="dxa"/>
            <w:shd w:val="clear" w:color="auto" w:fill="auto"/>
            <w:vAlign w:val="center"/>
            <w:hideMark/>
          </w:tcPr>
          <w:p w14:paraId="782D880B" w14:textId="77777777" w:rsidR="00BC16F4" w:rsidRPr="00390B76" w:rsidRDefault="00BC16F4" w:rsidP="00BC16F4">
            <w:pPr>
              <w:spacing w:before="100" w:beforeAutospacing="1" w:after="100" w:afterAutospacing="1"/>
              <w:jc w:val="both"/>
            </w:pPr>
            <w:r w:rsidRPr="00390B76">
              <w:t>2.001.744</w:t>
            </w:r>
          </w:p>
        </w:tc>
        <w:tc>
          <w:tcPr>
            <w:tcW w:w="975" w:type="dxa"/>
            <w:shd w:val="clear" w:color="auto" w:fill="auto"/>
            <w:vAlign w:val="center"/>
            <w:hideMark/>
          </w:tcPr>
          <w:p w14:paraId="05C904C3" w14:textId="77777777" w:rsidR="00BC16F4" w:rsidRPr="00390B76" w:rsidRDefault="00BC16F4" w:rsidP="00BC16F4">
            <w:pPr>
              <w:spacing w:before="100" w:beforeAutospacing="1" w:after="100" w:afterAutospacing="1"/>
              <w:jc w:val="both"/>
            </w:pPr>
            <w:r w:rsidRPr="00390B76">
              <w:t>2.102.890</w:t>
            </w:r>
          </w:p>
        </w:tc>
        <w:tc>
          <w:tcPr>
            <w:tcW w:w="1040" w:type="dxa"/>
            <w:shd w:val="clear" w:color="000000" w:fill="C5D9F1"/>
            <w:vAlign w:val="center"/>
            <w:hideMark/>
          </w:tcPr>
          <w:p w14:paraId="0BC85C93" w14:textId="77777777" w:rsidR="00BC16F4" w:rsidRPr="00390B76" w:rsidRDefault="00BC16F4" w:rsidP="00BC16F4">
            <w:pPr>
              <w:spacing w:before="100" w:beforeAutospacing="1" w:after="100" w:afterAutospacing="1"/>
              <w:jc w:val="both"/>
            </w:pPr>
            <w:r w:rsidRPr="00390B76">
              <w:t>385.762</w:t>
            </w:r>
          </w:p>
        </w:tc>
        <w:tc>
          <w:tcPr>
            <w:tcW w:w="875" w:type="dxa"/>
            <w:shd w:val="clear" w:color="auto" w:fill="auto"/>
            <w:vAlign w:val="center"/>
            <w:hideMark/>
          </w:tcPr>
          <w:p w14:paraId="20941B91" w14:textId="77777777" w:rsidR="00BC16F4" w:rsidRPr="00390B76" w:rsidRDefault="00BC16F4" w:rsidP="00BC16F4">
            <w:pPr>
              <w:spacing w:before="100" w:beforeAutospacing="1" w:after="100" w:afterAutospacing="1"/>
              <w:jc w:val="both"/>
            </w:pPr>
            <w:r w:rsidRPr="00390B76">
              <w:t>5,07</w:t>
            </w:r>
          </w:p>
        </w:tc>
        <w:tc>
          <w:tcPr>
            <w:tcW w:w="908" w:type="dxa"/>
            <w:shd w:val="clear" w:color="auto" w:fill="auto"/>
            <w:vAlign w:val="center"/>
            <w:hideMark/>
          </w:tcPr>
          <w:p w14:paraId="6CF24AF0" w14:textId="77777777" w:rsidR="00BC16F4" w:rsidRPr="00390B76" w:rsidRDefault="00BC16F4" w:rsidP="00BC16F4">
            <w:pPr>
              <w:spacing w:before="100" w:beforeAutospacing="1" w:after="100" w:afterAutospacing="1"/>
              <w:jc w:val="both"/>
            </w:pPr>
            <w:r w:rsidRPr="00390B76">
              <w:t>4,67</w:t>
            </w:r>
          </w:p>
        </w:tc>
        <w:tc>
          <w:tcPr>
            <w:tcW w:w="1004" w:type="dxa"/>
            <w:shd w:val="clear" w:color="000000" w:fill="C5D9F1"/>
            <w:vAlign w:val="center"/>
            <w:hideMark/>
          </w:tcPr>
          <w:p w14:paraId="2631BB0C" w14:textId="77777777" w:rsidR="00BC16F4" w:rsidRPr="00390B76" w:rsidRDefault="00BC16F4" w:rsidP="00BC16F4">
            <w:pPr>
              <w:spacing w:before="100" w:beforeAutospacing="1" w:after="100" w:afterAutospacing="1"/>
              <w:jc w:val="both"/>
            </w:pPr>
            <w:r w:rsidRPr="00390B76">
              <w:t>3,03</w:t>
            </w:r>
          </w:p>
        </w:tc>
        <w:tc>
          <w:tcPr>
            <w:tcW w:w="1160" w:type="dxa"/>
            <w:shd w:val="clear" w:color="auto" w:fill="auto"/>
            <w:vAlign w:val="center"/>
            <w:hideMark/>
          </w:tcPr>
          <w:p w14:paraId="5CE17786" w14:textId="77777777" w:rsidR="00BC16F4" w:rsidRPr="00390B76" w:rsidRDefault="00BC16F4" w:rsidP="00BC16F4">
            <w:pPr>
              <w:spacing w:before="100" w:beforeAutospacing="1" w:after="100" w:afterAutospacing="1"/>
              <w:jc w:val="both"/>
              <w:rPr>
                <w:bCs/>
              </w:rPr>
            </w:pPr>
            <w:r w:rsidRPr="00390B76">
              <w:rPr>
                <w:bCs/>
              </w:rPr>
              <w:t>5,05</w:t>
            </w:r>
          </w:p>
        </w:tc>
        <w:tc>
          <w:tcPr>
            <w:tcW w:w="1082" w:type="dxa"/>
            <w:shd w:val="clear" w:color="000000" w:fill="C5D9F1"/>
            <w:vAlign w:val="center"/>
            <w:hideMark/>
          </w:tcPr>
          <w:p w14:paraId="50B34A69" w14:textId="77777777" w:rsidR="00BC16F4" w:rsidRPr="00390B76" w:rsidRDefault="00BC16F4" w:rsidP="00BC16F4">
            <w:pPr>
              <w:spacing w:before="100" w:beforeAutospacing="1" w:after="100" w:afterAutospacing="1"/>
              <w:jc w:val="both"/>
              <w:rPr>
                <w:bCs/>
              </w:rPr>
            </w:pPr>
            <w:r w:rsidRPr="00390B76">
              <w:rPr>
                <w:bCs/>
              </w:rPr>
              <w:t>-81,66</w:t>
            </w:r>
          </w:p>
        </w:tc>
      </w:tr>
      <w:tr w:rsidR="00BC16F4" w:rsidRPr="00390B76" w14:paraId="55741529" w14:textId="77777777" w:rsidTr="00C2616A">
        <w:trPr>
          <w:trHeight w:val="255"/>
        </w:trPr>
        <w:tc>
          <w:tcPr>
            <w:tcW w:w="2127" w:type="dxa"/>
            <w:shd w:val="clear" w:color="auto" w:fill="auto"/>
            <w:vAlign w:val="center"/>
            <w:hideMark/>
          </w:tcPr>
          <w:p w14:paraId="2621ED4D" w14:textId="77777777" w:rsidR="00BC16F4" w:rsidRPr="00390B76" w:rsidRDefault="00BC16F4" w:rsidP="004A5B47">
            <w:pPr>
              <w:spacing w:before="100" w:beforeAutospacing="1" w:after="100" w:afterAutospacing="1"/>
              <w:rPr>
                <w:b/>
                <w:bCs/>
              </w:rPr>
            </w:pPr>
            <w:r w:rsidRPr="00390B76">
              <w:rPr>
                <w:b/>
                <w:bCs/>
              </w:rPr>
              <w:t>Malezya</w:t>
            </w:r>
          </w:p>
        </w:tc>
        <w:tc>
          <w:tcPr>
            <w:tcW w:w="1055" w:type="dxa"/>
            <w:shd w:val="clear" w:color="auto" w:fill="auto"/>
            <w:vAlign w:val="center"/>
            <w:hideMark/>
          </w:tcPr>
          <w:p w14:paraId="7E997C35" w14:textId="77777777" w:rsidR="00BC16F4" w:rsidRPr="00390B76" w:rsidRDefault="00BC16F4" w:rsidP="00BC16F4">
            <w:pPr>
              <w:spacing w:before="100" w:beforeAutospacing="1" w:after="100" w:afterAutospacing="1"/>
              <w:jc w:val="both"/>
            </w:pPr>
            <w:r w:rsidRPr="00390B76">
              <w:t>95.591</w:t>
            </w:r>
          </w:p>
        </w:tc>
        <w:tc>
          <w:tcPr>
            <w:tcW w:w="975" w:type="dxa"/>
            <w:shd w:val="clear" w:color="auto" w:fill="auto"/>
            <w:vAlign w:val="center"/>
            <w:hideMark/>
          </w:tcPr>
          <w:p w14:paraId="613F0A44" w14:textId="77777777" w:rsidR="00BC16F4" w:rsidRPr="00390B76" w:rsidRDefault="00BC16F4" w:rsidP="00BC16F4">
            <w:pPr>
              <w:spacing w:before="100" w:beforeAutospacing="1" w:after="100" w:afterAutospacing="1"/>
              <w:jc w:val="both"/>
            </w:pPr>
            <w:r w:rsidRPr="00390B76">
              <w:t>114.214</w:t>
            </w:r>
          </w:p>
        </w:tc>
        <w:tc>
          <w:tcPr>
            <w:tcW w:w="1040" w:type="dxa"/>
            <w:shd w:val="clear" w:color="000000" w:fill="C5D9F1"/>
            <w:vAlign w:val="center"/>
            <w:hideMark/>
          </w:tcPr>
          <w:p w14:paraId="4A79CD36" w14:textId="77777777" w:rsidR="00BC16F4" w:rsidRPr="00390B76" w:rsidRDefault="00BC16F4" w:rsidP="00BC16F4">
            <w:pPr>
              <w:spacing w:before="100" w:beforeAutospacing="1" w:after="100" w:afterAutospacing="1"/>
              <w:jc w:val="both"/>
            </w:pPr>
            <w:r w:rsidRPr="00390B76">
              <w:t>17.892</w:t>
            </w:r>
          </w:p>
        </w:tc>
        <w:tc>
          <w:tcPr>
            <w:tcW w:w="875" w:type="dxa"/>
            <w:shd w:val="clear" w:color="auto" w:fill="auto"/>
            <w:vAlign w:val="center"/>
            <w:hideMark/>
          </w:tcPr>
          <w:p w14:paraId="3DC269C8" w14:textId="77777777" w:rsidR="00BC16F4" w:rsidRPr="00390B76" w:rsidRDefault="00BC16F4" w:rsidP="00BC16F4">
            <w:pPr>
              <w:spacing w:before="100" w:beforeAutospacing="1" w:after="100" w:afterAutospacing="1"/>
              <w:jc w:val="both"/>
            </w:pPr>
            <w:r w:rsidRPr="00390B76">
              <w:t>0,24</w:t>
            </w:r>
          </w:p>
        </w:tc>
        <w:tc>
          <w:tcPr>
            <w:tcW w:w="908" w:type="dxa"/>
            <w:shd w:val="clear" w:color="auto" w:fill="auto"/>
            <w:vAlign w:val="center"/>
            <w:hideMark/>
          </w:tcPr>
          <w:p w14:paraId="6660FD56" w14:textId="77777777" w:rsidR="00BC16F4" w:rsidRPr="00390B76" w:rsidRDefault="00BC16F4" w:rsidP="00BC16F4">
            <w:pPr>
              <w:spacing w:before="100" w:beforeAutospacing="1" w:after="100" w:afterAutospacing="1"/>
              <w:jc w:val="both"/>
            </w:pPr>
            <w:r w:rsidRPr="00390B76">
              <w:t>0,25</w:t>
            </w:r>
          </w:p>
        </w:tc>
        <w:tc>
          <w:tcPr>
            <w:tcW w:w="1004" w:type="dxa"/>
            <w:shd w:val="clear" w:color="000000" w:fill="C5D9F1"/>
            <w:vAlign w:val="center"/>
            <w:hideMark/>
          </w:tcPr>
          <w:p w14:paraId="31E3CAB9" w14:textId="77777777" w:rsidR="00BC16F4" w:rsidRPr="00390B76" w:rsidRDefault="00BC16F4" w:rsidP="00BC16F4">
            <w:pPr>
              <w:spacing w:before="100" w:beforeAutospacing="1" w:after="100" w:afterAutospacing="1"/>
              <w:jc w:val="both"/>
            </w:pPr>
            <w:r w:rsidRPr="00390B76">
              <w:t>0,14</w:t>
            </w:r>
          </w:p>
        </w:tc>
        <w:tc>
          <w:tcPr>
            <w:tcW w:w="1160" w:type="dxa"/>
            <w:shd w:val="clear" w:color="auto" w:fill="auto"/>
            <w:vAlign w:val="center"/>
            <w:hideMark/>
          </w:tcPr>
          <w:p w14:paraId="0AE4E610" w14:textId="77777777" w:rsidR="00BC16F4" w:rsidRPr="00390B76" w:rsidRDefault="00BC16F4" w:rsidP="00BC16F4">
            <w:pPr>
              <w:spacing w:before="100" w:beforeAutospacing="1" w:after="100" w:afterAutospacing="1"/>
              <w:jc w:val="both"/>
              <w:rPr>
                <w:bCs/>
              </w:rPr>
            </w:pPr>
            <w:r w:rsidRPr="00390B76">
              <w:rPr>
                <w:bCs/>
              </w:rPr>
              <w:t>19,48</w:t>
            </w:r>
          </w:p>
        </w:tc>
        <w:tc>
          <w:tcPr>
            <w:tcW w:w="1082" w:type="dxa"/>
            <w:shd w:val="clear" w:color="000000" w:fill="C5D9F1"/>
            <w:vAlign w:val="center"/>
            <w:hideMark/>
          </w:tcPr>
          <w:p w14:paraId="0A5AB8E6" w14:textId="77777777" w:rsidR="00BC16F4" w:rsidRPr="00390B76" w:rsidRDefault="00BC16F4" w:rsidP="00BC16F4">
            <w:pPr>
              <w:spacing w:before="100" w:beforeAutospacing="1" w:after="100" w:afterAutospacing="1"/>
              <w:jc w:val="both"/>
              <w:rPr>
                <w:bCs/>
              </w:rPr>
            </w:pPr>
            <w:r w:rsidRPr="00390B76">
              <w:rPr>
                <w:bCs/>
              </w:rPr>
              <w:t>-84,33</w:t>
            </w:r>
          </w:p>
        </w:tc>
      </w:tr>
      <w:tr w:rsidR="00BC16F4" w:rsidRPr="00390B76" w14:paraId="1B63449B" w14:textId="77777777" w:rsidTr="00C2616A">
        <w:trPr>
          <w:trHeight w:val="255"/>
        </w:trPr>
        <w:tc>
          <w:tcPr>
            <w:tcW w:w="2127" w:type="dxa"/>
            <w:shd w:val="clear" w:color="auto" w:fill="auto"/>
            <w:vAlign w:val="center"/>
            <w:hideMark/>
          </w:tcPr>
          <w:p w14:paraId="615CBC48" w14:textId="77777777" w:rsidR="00BC16F4" w:rsidRPr="00390B76" w:rsidRDefault="00BC16F4" w:rsidP="004A5B47">
            <w:pPr>
              <w:spacing w:before="100" w:beforeAutospacing="1" w:after="100" w:afterAutospacing="1"/>
              <w:rPr>
                <w:b/>
                <w:bCs/>
              </w:rPr>
            </w:pPr>
            <w:r w:rsidRPr="00390B76">
              <w:rPr>
                <w:b/>
                <w:bCs/>
              </w:rPr>
              <w:t>Pakistan</w:t>
            </w:r>
          </w:p>
        </w:tc>
        <w:tc>
          <w:tcPr>
            <w:tcW w:w="1055" w:type="dxa"/>
            <w:shd w:val="clear" w:color="auto" w:fill="auto"/>
            <w:vAlign w:val="center"/>
            <w:hideMark/>
          </w:tcPr>
          <w:p w14:paraId="3DAFEFB2" w14:textId="77777777" w:rsidR="00BC16F4" w:rsidRPr="00390B76" w:rsidRDefault="00BC16F4" w:rsidP="00BC16F4">
            <w:pPr>
              <w:spacing w:before="100" w:beforeAutospacing="1" w:after="100" w:afterAutospacing="1"/>
              <w:jc w:val="both"/>
            </w:pPr>
            <w:r w:rsidRPr="00390B76">
              <w:t>113.579</w:t>
            </w:r>
          </w:p>
        </w:tc>
        <w:tc>
          <w:tcPr>
            <w:tcW w:w="975" w:type="dxa"/>
            <w:shd w:val="clear" w:color="auto" w:fill="auto"/>
            <w:vAlign w:val="center"/>
            <w:hideMark/>
          </w:tcPr>
          <w:p w14:paraId="218B5BD4" w14:textId="77777777" w:rsidR="00BC16F4" w:rsidRPr="00390B76" w:rsidRDefault="00BC16F4" w:rsidP="00BC16F4">
            <w:pPr>
              <w:spacing w:before="100" w:beforeAutospacing="1" w:after="100" w:afterAutospacing="1"/>
              <w:jc w:val="both"/>
            </w:pPr>
            <w:r w:rsidRPr="00390B76">
              <w:t>130.736</w:t>
            </w:r>
          </w:p>
        </w:tc>
        <w:tc>
          <w:tcPr>
            <w:tcW w:w="1040" w:type="dxa"/>
            <w:shd w:val="clear" w:color="000000" w:fill="C5D9F1"/>
            <w:vAlign w:val="center"/>
            <w:hideMark/>
          </w:tcPr>
          <w:p w14:paraId="7A4E9786" w14:textId="77777777" w:rsidR="00BC16F4" w:rsidRPr="00390B76" w:rsidRDefault="00BC16F4" w:rsidP="00BC16F4">
            <w:pPr>
              <w:spacing w:before="100" w:beforeAutospacing="1" w:after="100" w:afterAutospacing="1"/>
              <w:jc w:val="both"/>
            </w:pPr>
            <w:r w:rsidRPr="00390B76">
              <w:t>51.326</w:t>
            </w:r>
          </w:p>
        </w:tc>
        <w:tc>
          <w:tcPr>
            <w:tcW w:w="875" w:type="dxa"/>
            <w:shd w:val="clear" w:color="auto" w:fill="auto"/>
            <w:vAlign w:val="center"/>
            <w:hideMark/>
          </w:tcPr>
          <w:p w14:paraId="3417E2C5" w14:textId="77777777" w:rsidR="00BC16F4" w:rsidRPr="00390B76" w:rsidRDefault="00BC16F4" w:rsidP="00BC16F4">
            <w:pPr>
              <w:spacing w:before="100" w:beforeAutospacing="1" w:after="100" w:afterAutospacing="1"/>
              <w:jc w:val="both"/>
            </w:pPr>
            <w:r w:rsidRPr="00390B76">
              <w:t>0,29</w:t>
            </w:r>
          </w:p>
        </w:tc>
        <w:tc>
          <w:tcPr>
            <w:tcW w:w="908" w:type="dxa"/>
            <w:shd w:val="clear" w:color="auto" w:fill="auto"/>
            <w:vAlign w:val="center"/>
            <w:hideMark/>
          </w:tcPr>
          <w:p w14:paraId="13637969" w14:textId="77777777" w:rsidR="00BC16F4" w:rsidRPr="00390B76" w:rsidRDefault="00BC16F4" w:rsidP="00BC16F4">
            <w:pPr>
              <w:spacing w:before="100" w:beforeAutospacing="1" w:after="100" w:afterAutospacing="1"/>
              <w:jc w:val="both"/>
            </w:pPr>
            <w:r w:rsidRPr="00390B76">
              <w:t>0,29</w:t>
            </w:r>
          </w:p>
        </w:tc>
        <w:tc>
          <w:tcPr>
            <w:tcW w:w="1004" w:type="dxa"/>
            <w:shd w:val="clear" w:color="000000" w:fill="C5D9F1"/>
            <w:vAlign w:val="center"/>
            <w:hideMark/>
          </w:tcPr>
          <w:p w14:paraId="6A355C73" w14:textId="77777777" w:rsidR="00BC16F4" w:rsidRPr="00390B76" w:rsidRDefault="00BC16F4" w:rsidP="00BC16F4">
            <w:pPr>
              <w:spacing w:before="100" w:beforeAutospacing="1" w:after="100" w:afterAutospacing="1"/>
              <w:jc w:val="both"/>
            </w:pPr>
            <w:r w:rsidRPr="00390B76">
              <w:t>0,40</w:t>
            </w:r>
          </w:p>
        </w:tc>
        <w:tc>
          <w:tcPr>
            <w:tcW w:w="1160" w:type="dxa"/>
            <w:shd w:val="clear" w:color="auto" w:fill="auto"/>
            <w:vAlign w:val="center"/>
            <w:hideMark/>
          </w:tcPr>
          <w:p w14:paraId="1C28A788" w14:textId="77777777" w:rsidR="00BC16F4" w:rsidRPr="00390B76" w:rsidRDefault="00BC16F4" w:rsidP="00BC16F4">
            <w:pPr>
              <w:spacing w:before="100" w:beforeAutospacing="1" w:after="100" w:afterAutospacing="1"/>
              <w:jc w:val="both"/>
              <w:rPr>
                <w:bCs/>
              </w:rPr>
            </w:pPr>
            <w:r w:rsidRPr="00390B76">
              <w:rPr>
                <w:bCs/>
              </w:rPr>
              <w:t>15,11</w:t>
            </w:r>
          </w:p>
        </w:tc>
        <w:tc>
          <w:tcPr>
            <w:tcW w:w="1082" w:type="dxa"/>
            <w:shd w:val="clear" w:color="000000" w:fill="C5D9F1"/>
            <w:vAlign w:val="center"/>
            <w:hideMark/>
          </w:tcPr>
          <w:p w14:paraId="5EAFDAA1" w14:textId="77777777" w:rsidR="00BC16F4" w:rsidRPr="00390B76" w:rsidRDefault="00BC16F4" w:rsidP="00BC16F4">
            <w:pPr>
              <w:spacing w:before="100" w:beforeAutospacing="1" w:after="100" w:afterAutospacing="1"/>
              <w:jc w:val="both"/>
              <w:rPr>
                <w:bCs/>
              </w:rPr>
            </w:pPr>
            <w:r w:rsidRPr="00390B76">
              <w:rPr>
                <w:bCs/>
              </w:rPr>
              <w:t>-60,74</w:t>
            </w:r>
          </w:p>
        </w:tc>
      </w:tr>
      <w:tr w:rsidR="00BC16F4" w:rsidRPr="00390B76" w14:paraId="7EA71E2F" w14:textId="77777777" w:rsidTr="00C2616A">
        <w:trPr>
          <w:trHeight w:val="255"/>
        </w:trPr>
        <w:tc>
          <w:tcPr>
            <w:tcW w:w="2127" w:type="dxa"/>
            <w:shd w:val="clear" w:color="auto" w:fill="auto"/>
            <w:vAlign w:val="center"/>
            <w:hideMark/>
          </w:tcPr>
          <w:p w14:paraId="4A4BBA49" w14:textId="77777777" w:rsidR="00BC16F4" w:rsidRPr="00390B76" w:rsidRDefault="00BC16F4" w:rsidP="004A5B47">
            <w:pPr>
              <w:spacing w:before="100" w:beforeAutospacing="1" w:after="100" w:afterAutospacing="1"/>
              <w:rPr>
                <w:b/>
                <w:bCs/>
              </w:rPr>
            </w:pPr>
            <w:r w:rsidRPr="00390B76">
              <w:rPr>
                <w:b/>
                <w:bCs/>
              </w:rPr>
              <w:t>Singapur</w:t>
            </w:r>
          </w:p>
        </w:tc>
        <w:tc>
          <w:tcPr>
            <w:tcW w:w="1055" w:type="dxa"/>
            <w:shd w:val="clear" w:color="auto" w:fill="auto"/>
            <w:vAlign w:val="center"/>
            <w:hideMark/>
          </w:tcPr>
          <w:p w14:paraId="56366367" w14:textId="77777777" w:rsidR="00BC16F4" w:rsidRPr="00390B76" w:rsidRDefault="00BC16F4" w:rsidP="00BC16F4">
            <w:pPr>
              <w:spacing w:before="100" w:beforeAutospacing="1" w:after="100" w:afterAutospacing="1"/>
              <w:jc w:val="both"/>
            </w:pPr>
            <w:r w:rsidRPr="00390B76">
              <w:t>28.382</w:t>
            </w:r>
          </w:p>
        </w:tc>
        <w:tc>
          <w:tcPr>
            <w:tcW w:w="975" w:type="dxa"/>
            <w:shd w:val="clear" w:color="auto" w:fill="auto"/>
            <w:vAlign w:val="center"/>
            <w:hideMark/>
          </w:tcPr>
          <w:p w14:paraId="7F903AEF" w14:textId="77777777" w:rsidR="00BC16F4" w:rsidRPr="00390B76" w:rsidRDefault="00BC16F4" w:rsidP="00BC16F4">
            <w:pPr>
              <w:spacing w:before="100" w:beforeAutospacing="1" w:after="100" w:afterAutospacing="1"/>
              <w:jc w:val="both"/>
            </w:pPr>
            <w:r w:rsidRPr="00390B76">
              <w:t>34.930</w:t>
            </w:r>
          </w:p>
        </w:tc>
        <w:tc>
          <w:tcPr>
            <w:tcW w:w="1040" w:type="dxa"/>
            <w:shd w:val="clear" w:color="000000" w:fill="C5D9F1"/>
            <w:vAlign w:val="center"/>
            <w:hideMark/>
          </w:tcPr>
          <w:p w14:paraId="5B31DED4" w14:textId="77777777" w:rsidR="00BC16F4" w:rsidRPr="00390B76" w:rsidRDefault="00BC16F4" w:rsidP="00BC16F4">
            <w:pPr>
              <w:spacing w:before="100" w:beforeAutospacing="1" w:after="100" w:afterAutospacing="1"/>
              <w:jc w:val="both"/>
            </w:pPr>
            <w:r w:rsidRPr="00390B76">
              <w:t>4.912</w:t>
            </w:r>
          </w:p>
        </w:tc>
        <w:tc>
          <w:tcPr>
            <w:tcW w:w="875" w:type="dxa"/>
            <w:shd w:val="clear" w:color="auto" w:fill="auto"/>
            <w:vAlign w:val="center"/>
            <w:hideMark/>
          </w:tcPr>
          <w:p w14:paraId="233E5C89" w14:textId="77777777" w:rsidR="00BC16F4" w:rsidRPr="00390B76" w:rsidRDefault="00BC16F4" w:rsidP="00BC16F4">
            <w:pPr>
              <w:spacing w:before="100" w:beforeAutospacing="1" w:after="100" w:afterAutospacing="1"/>
              <w:jc w:val="both"/>
            </w:pPr>
            <w:r w:rsidRPr="00390B76">
              <w:t>0,07</w:t>
            </w:r>
          </w:p>
        </w:tc>
        <w:tc>
          <w:tcPr>
            <w:tcW w:w="908" w:type="dxa"/>
            <w:shd w:val="clear" w:color="auto" w:fill="auto"/>
            <w:vAlign w:val="center"/>
            <w:hideMark/>
          </w:tcPr>
          <w:p w14:paraId="2A70AE5D" w14:textId="77777777" w:rsidR="00BC16F4" w:rsidRPr="00390B76" w:rsidRDefault="00BC16F4" w:rsidP="00BC16F4">
            <w:pPr>
              <w:spacing w:before="100" w:beforeAutospacing="1" w:after="100" w:afterAutospacing="1"/>
              <w:jc w:val="both"/>
            </w:pPr>
            <w:r w:rsidRPr="00390B76">
              <w:t>0,08</w:t>
            </w:r>
          </w:p>
        </w:tc>
        <w:tc>
          <w:tcPr>
            <w:tcW w:w="1004" w:type="dxa"/>
            <w:shd w:val="clear" w:color="000000" w:fill="C5D9F1"/>
            <w:vAlign w:val="center"/>
            <w:hideMark/>
          </w:tcPr>
          <w:p w14:paraId="3FDE0146" w14:textId="77777777" w:rsidR="00BC16F4" w:rsidRPr="00390B76" w:rsidRDefault="00BC16F4" w:rsidP="00BC16F4">
            <w:pPr>
              <w:spacing w:before="100" w:beforeAutospacing="1" w:after="100" w:afterAutospacing="1"/>
              <w:jc w:val="both"/>
            </w:pPr>
            <w:r w:rsidRPr="00390B76">
              <w:t>0,04</w:t>
            </w:r>
          </w:p>
        </w:tc>
        <w:tc>
          <w:tcPr>
            <w:tcW w:w="1160" w:type="dxa"/>
            <w:shd w:val="clear" w:color="auto" w:fill="auto"/>
            <w:vAlign w:val="center"/>
            <w:hideMark/>
          </w:tcPr>
          <w:p w14:paraId="42E3ABF4" w14:textId="77777777" w:rsidR="00BC16F4" w:rsidRPr="00390B76" w:rsidRDefault="00BC16F4" w:rsidP="00BC16F4">
            <w:pPr>
              <w:spacing w:before="100" w:beforeAutospacing="1" w:after="100" w:afterAutospacing="1"/>
              <w:jc w:val="both"/>
              <w:rPr>
                <w:bCs/>
              </w:rPr>
            </w:pPr>
            <w:r w:rsidRPr="00390B76">
              <w:rPr>
                <w:bCs/>
              </w:rPr>
              <w:t>23,07</w:t>
            </w:r>
          </w:p>
        </w:tc>
        <w:tc>
          <w:tcPr>
            <w:tcW w:w="1082" w:type="dxa"/>
            <w:shd w:val="clear" w:color="000000" w:fill="C5D9F1"/>
            <w:vAlign w:val="center"/>
            <w:hideMark/>
          </w:tcPr>
          <w:p w14:paraId="33487B18" w14:textId="77777777" w:rsidR="00BC16F4" w:rsidRPr="00390B76" w:rsidRDefault="00BC16F4" w:rsidP="00BC16F4">
            <w:pPr>
              <w:spacing w:before="100" w:beforeAutospacing="1" w:after="100" w:afterAutospacing="1"/>
              <w:jc w:val="both"/>
              <w:rPr>
                <w:bCs/>
              </w:rPr>
            </w:pPr>
            <w:r w:rsidRPr="00390B76">
              <w:rPr>
                <w:bCs/>
              </w:rPr>
              <w:t>-85,94</w:t>
            </w:r>
          </w:p>
        </w:tc>
      </w:tr>
      <w:tr w:rsidR="00BC16F4" w:rsidRPr="00390B76" w14:paraId="1958B8F0" w14:textId="77777777" w:rsidTr="00C2616A">
        <w:trPr>
          <w:trHeight w:val="255"/>
        </w:trPr>
        <w:tc>
          <w:tcPr>
            <w:tcW w:w="2127" w:type="dxa"/>
            <w:shd w:val="clear" w:color="auto" w:fill="auto"/>
            <w:vAlign w:val="center"/>
            <w:hideMark/>
          </w:tcPr>
          <w:p w14:paraId="6C3DE270" w14:textId="77777777" w:rsidR="00BC16F4" w:rsidRPr="00390B76" w:rsidRDefault="00BC16F4" w:rsidP="004A5B47">
            <w:pPr>
              <w:spacing w:before="100" w:beforeAutospacing="1" w:after="100" w:afterAutospacing="1"/>
              <w:rPr>
                <w:b/>
                <w:bCs/>
              </w:rPr>
            </w:pPr>
            <w:r w:rsidRPr="00390B76">
              <w:rPr>
                <w:b/>
                <w:bCs/>
              </w:rPr>
              <w:t>Tayland</w:t>
            </w:r>
          </w:p>
        </w:tc>
        <w:tc>
          <w:tcPr>
            <w:tcW w:w="1055" w:type="dxa"/>
            <w:shd w:val="clear" w:color="auto" w:fill="auto"/>
            <w:vAlign w:val="center"/>
            <w:hideMark/>
          </w:tcPr>
          <w:p w14:paraId="1D24DC26" w14:textId="77777777" w:rsidR="00BC16F4" w:rsidRPr="00390B76" w:rsidRDefault="00BC16F4" w:rsidP="00BC16F4">
            <w:pPr>
              <w:spacing w:before="100" w:beforeAutospacing="1" w:after="100" w:afterAutospacing="1"/>
              <w:jc w:val="both"/>
            </w:pPr>
            <w:r w:rsidRPr="00390B76">
              <w:t>54.098</w:t>
            </w:r>
          </w:p>
        </w:tc>
        <w:tc>
          <w:tcPr>
            <w:tcW w:w="975" w:type="dxa"/>
            <w:shd w:val="clear" w:color="auto" w:fill="auto"/>
            <w:vAlign w:val="center"/>
            <w:hideMark/>
          </w:tcPr>
          <w:p w14:paraId="2A1E6237" w14:textId="77777777" w:rsidR="00BC16F4" w:rsidRPr="00390B76" w:rsidRDefault="00BC16F4" w:rsidP="00BC16F4">
            <w:pPr>
              <w:spacing w:before="100" w:beforeAutospacing="1" w:after="100" w:afterAutospacing="1"/>
              <w:jc w:val="both"/>
            </w:pPr>
            <w:r w:rsidRPr="00390B76">
              <w:t>62.192</w:t>
            </w:r>
          </w:p>
        </w:tc>
        <w:tc>
          <w:tcPr>
            <w:tcW w:w="1040" w:type="dxa"/>
            <w:shd w:val="clear" w:color="000000" w:fill="C5D9F1"/>
            <w:vAlign w:val="center"/>
            <w:hideMark/>
          </w:tcPr>
          <w:p w14:paraId="6AAAAB99" w14:textId="77777777" w:rsidR="00BC16F4" w:rsidRPr="00390B76" w:rsidRDefault="00BC16F4" w:rsidP="00BC16F4">
            <w:pPr>
              <w:spacing w:before="100" w:beforeAutospacing="1" w:after="100" w:afterAutospacing="1"/>
              <w:jc w:val="both"/>
            </w:pPr>
            <w:r w:rsidRPr="00390B76">
              <w:t>8.163</w:t>
            </w:r>
          </w:p>
        </w:tc>
        <w:tc>
          <w:tcPr>
            <w:tcW w:w="875" w:type="dxa"/>
            <w:shd w:val="clear" w:color="auto" w:fill="auto"/>
            <w:vAlign w:val="center"/>
            <w:hideMark/>
          </w:tcPr>
          <w:p w14:paraId="308601B2" w14:textId="77777777" w:rsidR="00BC16F4" w:rsidRPr="00390B76" w:rsidRDefault="00BC16F4" w:rsidP="00BC16F4">
            <w:pPr>
              <w:spacing w:before="100" w:beforeAutospacing="1" w:after="100" w:afterAutospacing="1"/>
              <w:jc w:val="both"/>
            </w:pPr>
            <w:r w:rsidRPr="00390B76">
              <w:t>0,14</w:t>
            </w:r>
          </w:p>
        </w:tc>
        <w:tc>
          <w:tcPr>
            <w:tcW w:w="908" w:type="dxa"/>
            <w:shd w:val="clear" w:color="auto" w:fill="auto"/>
            <w:vAlign w:val="center"/>
            <w:hideMark/>
          </w:tcPr>
          <w:p w14:paraId="1FFBDFD5" w14:textId="77777777" w:rsidR="00BC16F4" w:rsidRPr="00390B76" w:rsidRDefault="00BC16F4" w:rsidP="00BC16F4">
            <w:pPr>
              <w:spacing w:before="100" w:beforeAutospacing="1" w:after="100" w:afterAutospacing="1"/>
              <w:jc w:val="both"/>
            </w:pPr>
            <w:r w:rsidRPr="00390B76">
              <w:t>0,14</w:t>
            </w:r>
          </w:p>
        </w:tc>
        <w:tc>
          <w:tcPr>
            <w:tcW w:w="1004" w:type="dxa"/>
            <w:shd w:val="clear" w:color="000000" w:fill="C5D9F1"/>
            <w:vAlign w:val="center"/>
            <w:hideMark/>
          </w:tcPr>
          <w:p w14:paraId="1CC6C3E0" w14:textId="77777777" w:rsidR="00BC16F4" w:rsidRPr="00390B76" w:rsidRDefault="00BC16F4" w:rsidP="00BC16F4">
            <w:pPr>
              <w:spacing w:before="100" w:beforeAutospacing="1" w:after="100" w:afterAutospacing="1"/>
              <w:jc w:val="both"/>
            </w:pPr>
            <w:r w:rsidRPr="00390B76">
              <w:t>0,06</w:t>
            </w:r>
          </w:p>
        </w:tc>
        <w:tc>
          <w:tcPr>
            <w:tcW w:w="1160" w:type="dxa"/>
            <w:shd w:val="clear" w:color="auto" w:fill="auto"/>
            <w:vAlign w:val="center"/>
            <w:hideMark/>
          </w:tcPr>
          <w:p w14:paraId="10552585" w14:textId="77777777" w:rsidR="00BC16F4" w:rsidRPr="00390B76" w:rsidRDefault="00BC16F4" w:rsidP="00BC16F4">
            <w:pPr>
              <w:spacing w:before="100" w:beforeAutospacing="1" w:after="100" w:afterAutospacing="1"/>
              <w:jc w:val="both"/>
              <w:rPr>
                <w:bCs/>
              </w:rPr>
            </w:pPr>
            <w:r w:rsidRPr="00390B76">
              <w:rPr>
                <w:bCs/>
              </w:rPr>
              <w:t>14,96</w:t>
            </w:r>
          </w:p>
        </w:tc>
        <w:tc>
          <w:tcPr>
            <w:tcW w:w="1082" w:type="dxa"/>
            <w:shd w:val="clear" w:color="000000" w:fill="C5D9F1"/>
            <w:vAlign w:val="center"/>
            <w:hideMark/>
          </w:tcPr>
          <w:p w14:paraId="2D8D1B30" w14:textId="77777777" w:rsidR="00BC16F4" w:rsidRPr="00390B76" w:rsidRDefault="00BC16F4" w:rsidP="00BC16F4">
            <w:pPr>
              <w:spacing w:before="100" w:beforeAutospacing="1" w:after="100" w:afterAutospacing="1"/>
              <w:jc w:val="both"/>
              <w:rPr>
                <w:bCs/>
              </w:rPr>
            </w:pPr>
            <w:r w:rsidRPr="00390B76">
              <w:rPr>
                <w:bCs/>
              </w:rPr>
              <w:t>-86,87</w:t>
            </w:r>
          </w:p>
        </w:tc>
      </w:tr>
      <w:tr w:rsidR="00BC16F4" w:rsidRPr="00390B76" w14:paraId="502C7F4D" w14:textId="77777777" w:rsidTr="00C2616A">
        <w:trPr>
          <w:trHeight w:val="327"/>
        </w:trPr>
        <w:tc>
          <w:tcPr>
            <w:tcW w:w="2127" w:type="dxa"/>
            <w:shd w:val="clear" w:color="auto" w:fill="auto"/>
            <w:vAlign w:val="center"/>
            <w:hideMark/>
          </w:tcPr>
          <w:p w14:paraId="7BBB8103" w14:textId="307DED4E" w:rsidR="00BC16F4" w:rsidRPr="00390B76" w:rsidRDefault="004A5B47" w:rsidP="004A5B47">
            <w:pPr>
              <w:spacing w:before="100" w:beforeAutospacing="1" w:after="100" w:afterAutospacing="1"/>
              <w:rPr>
                <w:b/>
                <w:bCs/>
              </w:rPr>
            </w:pPr>
            <w:r w:rsidRPr="00390B76">
              <w:rPr>
                <w:b/>
                <w:bCs/>
              </w:rPr>
              <w:t xml:space="preserve">Diğ. Güney Asya </w:t>
            </w:r>
          </w:p>
        </w:tc>
        <w:tc>
          <w:tcPr>
            <w:tcW w:w="1055" w:type="dxa"/>
            <w:shd w:val="clear" w:color="auto" w:fill="auto"/>
            <w:vAlign w:val="center"/>
            <w:hideMark/>
          </w:tcPr>
          <w:p w14:paraId="63514846" w14:textId="77777777" w:rsidR="00BC16F4" w:rsidRPr="00390B76" w:rsidRDefault="00BC16F4" w:rsidP="00BC16F4">
            <w:pPr>
              <w:spacing w:before="100" w:beforeAutospacing="1" w:after="100" w:afterAutospacing="1"/>
              <w:jc w:val="both"/>
            </w:pPr>
            <w:r w:rsidRPr="00390B76">
              <w:t>216.371</w:t>
            </w:r>
          </w:p>
        </w:tc>
        <w:tc>
          <w:tcPr>
            <w:tcW w:w="975" w:type="dxa"/>
            <w:shd w:val="clear" w:color="auto" w:fill="auto"/>
            <w:vAlign w:val="center"/>
            <w:hideMark/>
          </w:tcPr>
          <w:p w14:paraId="404E8CC2" w14:textId="77777777" w:rsidR="00BC16F4" w:rsidRPr="00390B76" w:rsidRDefault="00BC16F4" w:rsidP="00BC16F4">
            <w:pPr>
              <w:spacing w:before="100" w:beforeAutospacing="1" w:after="100" w:afterAutospacing="1"/>
              <w:jc w:val="both"/>
            </w:pPr>
            <w:r w:rsidRPr="00390B76">
              <w:t>261.627</w:t>
            </w:r>
          </w:p>
        </w:tc>
        <w:tc>
          <w:tcPr>
            <w:tcW w:w="1040" w:type="dxa"/>
            <w:shd w:val="clear" w:color="000000" w:fill="C5D9F1"/>
            <w:vAlign w:val="center"/>
            <w:hideMark/>
          </w:tcPr>
          <w:p w14:paraId="207AB476" w14:textId="77777777" w:rsidR="00BC16F4" w:rsidRPr="00390B76" w:rsidRDefault="00BC16F4" w:rsidP="00BC16F4">
            <w:pPr>
              <w:spacing w:before="100" w:beforeAutospacing="1" w:after="100" w:afterAutospacing="1"/>
              <w:jc w:val="both"/>
            </w:pPr>
            <w:r w:rsidRPr="00390B76">
              <w:t>60.923</w:t>
            </w:r>
          </w:p>
        </w:tc>
        <w:tc>
          <w:tcPr>
            <w:tcW w:w="875" w:type="dxa"/>
            <w:shd w:val="clear" w:color="auto" w:fill="auto"/>
            <w:vAlign w:val="center"/>
            <w:hideMark/>
          </w:tcPr>
          <w:p w14:paraId="1E69DF5F" w14:textId="77777777" w:rsidR="00BC16F4" w:rsidRPr="00390B76" w:rsidRDefault="00BC16F4" w:rsidP="00BC16F4">
            <w:pPr>
              <w:spacing w:before="100" w:beforeAutospacing="1" w:after="100" w:afterAutospacing="1"/>
              <w:jc w:val="both"/>
            </w:pPr>
            <w:r w:rsidRPr="00390B76">
              <w:t>0,55</w:t>
            </w:r>
          </w:p>
        </w:tc>
        <w:tc>
          <w:tcPr>
            <w:tcW w:w="908" w:type="dxa"/>
            <w:shd w:val="clear" w:color="auto" w:fill="auto"/>
            <w:vAlign w:val="center"/>
            <w:hideMark/>
          </w:tcPr>
          <w:p w14:paraId="5EAB0472" w14:textId="77777777" w:rsidR="00BC16F4" w:rsidRPr="00390B76" w:rsidRDefault="00BC16F4" w:rsidP="00BC16F4">
            <w:pPr>
              <w:spacing w:before="100" w:beforeAutospacing="1" w:after="100" w:afterAutospacing="1"/>
              <w:jc w:val="both"/>
            </w:pPr>
            <w:r w:rsidRPr="00390B76">
              <w:t>0,58</w:t>
            </w:r>
          </w:p>
        </w:tc>
        <w:tc>
          <w:tcPr>
            <w:tcW w:w="1004" w:type="dxa"/>
            <w:shd w:val="clear" w:color="000000" w:fill="C5D9F1"/>
            <w:vAlign w:val="center"/>
            <w:hideMark/>
          </w:tcPr>
          <w:p w14:paraId="61D66773" w14:textId="77777777" w:rsidR="00BC16F4" w:rsidRPr="00390B76" w:rsidRDefault="00BC16F4" w:rsidP="00BC16F4">
            <w:pPr>
              <w:spacing w:before="100" w:beforeAutospacing="1" w:after="100" w:afterAutospacing="1"/>
              <w:jc w:val="both"/>
            </w:pPr>
            <w:r w:rsidRPr="00390B76">
              <w:t>0,48</w:t>
            </w:r>
          </w:p>
        </w:tc>
        <w:tc>
          <w:tcPr>
            <w:tcW w:w="1160" w:type="dxa"/>
            <w:shd w:val="clear" w:color="auto" w:fill="auto"/>
            <w:vAlign w:val="center"/>
            <w:hideMark/>
          </w:tcPr>
          <w:p w14:paraId="794B7F0A" w14:textId="77777777" w:rsidR="00BC16F4" w:rsidRPr="00390B76" w:rsidRDefault="00BC16F4" w:rsidP="00BC16F4">
            <w:pPr>
              <w:spacing w:before="100" w:beforeAutospacing="1" w:after="100" w:afterAutospacing="1"/>
              <w:jc w:val="both"/>
              <w:rPr>
                <w:bCs/>
              </w:rPr>
            </w:pPr>
            <w:r w:rsidRPr="00390B76">
              <w:rPr>
                <w:bCs/>
              </w:rPr>
              <w:t>20,92</w:t>
            </w:r>
          </w:p>
        </w:tc>
        <w:tc>
          <w:tcPr>
            <w:tcW w:w="1082" w:type="dxa"/>
            <w:shd w:val="clear" w:color="000000" w:fill="C5D9F1"/>
            <w:vAlign w:val="center"/>
            <w:hideMark/>
          </w:tcPr>
          <w:p w14:paraId="6055A1C9" w14:textId="77777777" w:rsidR="00BC16F4" w:rsidRPr="00390B76" w:rsidRDefault="00BC16F4" w:rsidP="00BC16F4">
            <w:pPr>
              <w:spacing w:before="100" w:beforeAutospacing="1" w:after="100" w:afterAutospacing="1"/>
              <w:jc w:val="both"/>
              <w:rPr>
                <w:bCs/>
              </w:rPr>
            </w:pPr>
            <w:r w:rsidRPr="00390B76">
              <w:rPr>
                <w:bCs/>
              </w:rPr>
              <w:t>-76,71</w:t>
            </w:r>
          </w:p>
        </w:tc>
      </w:tr>
      <w:tr w:rsidR="00BC16F4" w:rsidRPr="00390B76" w14:paraId="7CA544D7" w14:textId="77777777" w:rsidTr="00C2616A">
        <w:trPr>
          <w:trHeight w:val="495"/>
        </w:trPr>
        <w:tc>
          <w:tcPr>
            <w:tcW w:w="2127" w:type="dxa"/>
            <w:shd w:val="clear" w:color="auto" w:fill="auto"/>
            <w:vAlign w:val="center"/>
            <w:hideMark/>
          </w:tcPr>
          <w:p w14:paraId="561C7A4C" w14:textId="7343BEAF" w:rsidR="00BC16F4" w:rsidRPr="00390B76" w:rsidRDefault="004A5B47" w:rsidP="004A5B47">
            <w:pPr>
              <w:spacing w:before="100" w:beforeAutospacing="1" w:after="100" w:afterAutospacing="1"/>
              <w:rPr>
                <w:b/>
                <w:bCs/>
              </w:rPr>
            </w:pPr>
            <w:r w:rsidRPr="00390B76">
              <w:rPr>
                <w:b/>
                <w:bCs/>
              </w:rPr>
              <w:t>Toplam Güney Asya</w:t>
            </w:r>
          </w:p>
        </w:tc>
        <w:tc>
          <w:tcPr>
            <w:tcW w:w="1055" w:type="dxa"/>
            <w:shd w:val="clear" w:color="auto" w:fill="auto"/>
            <w:vAlign w:val="center"/>
            <w:hideMark/>
          </w:tcPr>
          <w:p w14:paraId="1D8CA0D6" w14:textId="77777777" w:rsidR="00BC16F4" w:rsidRPr="00390B76" w:rsidRDefault="00BC16F4" w:rsidP="00BC16F4">
            <w:pPr>
              <w:spacing w:before="100" w:beforeAutospacing="1" w:after="100" w:afterAutospacing="1"/>
              <w:jc w:val="both"/>
              <w:rPr>
                <w:bCs/>
              </w:rPr>
            </w:pPr>
            <w:r w:rsidRPr="00390B76">
              <w:rPr>
                <w:bCs/>
              </w:rPr>
              <w:t>3.283.338</w:t>
            </w:r>
          </w:p>
        </w:tc>
        <w:tc>
          <w:tcPr>
            <w:tcW w:w="975" w:type="dxa"/>
            <w:shd w:val="clear" w:color="auto" w:fill="auto"/>
            <w:vAlign w:val="center"/>
            <w:hideMark/>
          </w:tcPr>
          <w:p w14:paraId="3702E272" w14:textId="77777777" w:rsidR="00BC16F4" w:rsidRPr="00390B76" w:rsidRDefault="00BC16F4" w:rsidP="00BC16F4">
            <w:pPr>
              <w:spacing w:before="100" w:beforeAutospacing="1" w:after="100" w:afterAutospacing="1"/>
              <w:jc w:val="both"/>
              <w:rPr>
                <w:bCs/>
              </w:rPr>
            </w:pPr>
            <w:r w:rsidRPr="00390B76">
              <w:rPr>
                <w:bCs/>
              </w:rPr>
              <w:t>3.649.944</w:t>
            </w:r>
          </w:p>
        </w:tc>
        <w:tc>
          <w:tcPr>
            <w:tcW w:w="1040" w:type="dxa"/>
            <w:shd w:val="clear" w:color="000000" w:fill="C5D9F1"/>
            <w:vAlign w:val="center"/>
            <w:hideMark/>
          </w:tcPr>
          <w:p w14:paraId="04B60BCE" w14:textId="77777777" w:rsidR="00BC16F4" w:rsidRPr="00390B76" w:rsidRDefault="00BC16F4" w:rsidP="00BC16F4">
            <w:pPr>
              <w:spacing w:before="100" w:beforeAutospacing="1" w:after="100" w:afterAutospacing="1"/>
              <w:jc w:val="both"/>
              <w:rPr>
                <w:bCs/>
              </w:rPr>
            </w:pPr>
            <w:r w:rsidRPr="00390B76">
              <w:rPr>
                <w:bCs/>
              </w:rPr>
              <w:t>707.713</w:t>
            </w:r>
          </w:p>
        </w:tc>
        <w:tc>
          <w:tcPr>
            <w:tcW w:w="875" w:type="dxa"/>
            <w:shd w:val="clear" w:color="auto" w:fill="auto"/>
            <w:vAlign w:val="center"/>
            <w:hideMark/>
          </w:tcPr>
          <w:p w14:paraId="56EF8FE3" w14:textId="77777777" w:rsidR="00BC16F4" w:rsidRPr="00390B76" w:rsidRDefault="00BC16F4" w:rsidP="00BC16F4">
            <w:pPr>
              <w:spacing w:before="100" w:beforeAutospacing="1" w:after="100" w:afterAutospacing="1"/>
              <w:jc w:val="both"/>
              <w:rPr>
                <w:bCs/>
              </w:rPr>
            </w:pPr>
            <w:r w:rsidRPr="00390B76">
              <w:rPr>
                <w:bCs/>
              </w:rPr>
              <w:t>8,31</w:t>
            </w:r>
          </w:p>
        </w:tc>
        <w:tc>
          <w:tcPr>
            <w:tcW w:w="908" w:type="dxa"/>
            <w:shd w:val="clear" w:color="auto" w:fill="auto"/>
            <w:vAlign w:val="center"/>
            <w:hideMark/>
          </w:tcPr>
          <w:p w14:paraId="3F6FDE31" w14:textId="77777777" w:rsidR="00BC16F4" w:rsidRPr="00390B76" w:rsidRDefault="00BC16F4" w:rsidP="00BC16F4">
            <w:pPr>
              <w:spacing w:before="100" w:beforeAutospacing="1" w:after="100" w:afterAutospacing="1"/>
              <w:jc w:val="both"/>
              <w:rPr>
                <w:bCs/>
              </w:rPr>
            </w:pPr>
            <w:r w:rsidRPr="00390B76">
              <w:rPr>
                <w:bCs/>
              </w:rPr>
              <w:t>8,10</w:t>
            </w:r>
          </w:p>
        </w:tc>
        <w:tc>
          <w:tcPr>
            <w:tcW w:w="1004" w:type="dxa"/>
            <w:shd w:val="clear" w:color="000000" w:fill="C5D9F1"/>
            <w:vAlign w:val="center"/>
            <w:hideMark/>
          </w:tcPr>
          <w:p w14:paraId="41ABD8C4" w14:textId="77777777" w:rsidR="00BC16F4" w:rsidRPr="00390B76" w:rsidRDefault="00BC16F4" w:rsidP="00BC16F4">
            <w:pPr>
              <w:spacing w:before="100" w:beforeAutospacing="1" w:after="100" w:afterAutospacing="1"/>
              <w:jc w:val="both"/>
              <w:rPr>
                <w:bCs/>
              </w:rPr>
            </w:pPr>
            <w:r w:rsidRPr="00390B76">
              <w:rPr>
                <w:bCs/>
              </w:rPr>
              <w:t>5,56</w:t>
            </w:r>
          </w:p>
        </w:tc>
        <w:tc>
          <w:tcPr>
            <w:tcW w:w="1160" w:type="dxa"/>
            <w:shd w:val="clear" w:color="auto" w:fill="auto"/>
            <w:vAlign w:val="center"/>
            <w:hideMark/>
          </w:tcPr>
          <w:p w14:paraId="78A79E4F" w14:textId="77777777" w:rsidR="00BC16F4" w:rsidRPr="00390B76" w:rsidRDefault="00BC16F4" w:rsidP="00BC16F4">
            <w:pPr>
              <w:spacing w:before="100" w:beforeAutospacing="1" w:after="100" w:afterAutospacing="1"/>
              <w:jc w:val="both"/>
              <w:rPr>
                <w:bCs/>
              </w:rPr>
            </w:pPr>
            <w:r w:rsidRPr="00390B76">
              <w:rPr>
                <w:bCs/>
              </w:rPr>
              <w:t>11,17</w:t>
            </w:r>
          </w:p>
        </w:tc>
        <w:tc>
          <w:tcPr>
            <w:tcW w:w="1082" w:type="dxa"/>
            <w:shd w:val="clear" w:color="000000" w:fill="C5D9F1"/>
            <w:vAlign w:val="center"/>
            <w:hideMark/>
          </w:tcPr>
          <w:p w14:paraId="51712500" w14:textId="77777777" w:rsidR="00BC16F4" w:rsidRPr="00390B76" w:rsidRDefault="00BC16F4" w:rsidP="00BC16F4">
            <w:pPr>
              <w:spacing w:before="100" w:beforeAutospacing="1" w:after="100" w:afterAutospacing="1"/>
              <w:jc w:val="both"/>
              <w:rPr>
                <w:bCs/>
              </w:rPr>
            </w:pPr>
            <w:r w:rsidRPr="00390B76">
              <w:rPr>
                <w:bCs/>
              </w:rPr>
              <w:t>-80,61</w:t>
            </w:r>
          </w:p>
        </w:tc>
      </w:tr>
      <w:tr w:rsidR="00BC16F4" w:rsidRPr="00390B76" w14:paraId="2D252417" w14:textId="77777777" w:rsidTr="00C2616A">
        <w:trPr>
          <w:trHeight w:val="270"/>
        </w:trPr>
        <w:tc>
          <w:tcPr>
            <w:tcW w:w="2127" w:type="dxa"/>
            <w:shd w:val="clear" w:color="000000" w:fill="F2F2F2"/>
            <w:vAlign w:val="center"/>
            <w:hideMark/>
          </w:tcPr>
          <w:p w14:paraId="6B4EF61F" w14:textId="0E4E3E87" w:rsidR="00BC16F4" w:rsidRPr="00390B76" w:rsidRDefault="004A5B47" w:rsidP="004A5B47">
            <w:pPr>
              <w:spacing w:before="100" w:beforeAutospacing="1" w:after="100" w:afterAutospacing="1"/>
              <w:rPr>
                <w:b/>
                <w:bCs/>
              </w:rPr>
            </w:pPr>
            <w:r w:rsidRPr="00390B76">
              <w:rPr>
                <w:b/>
                <w:bCs/>
              </w:rPr>
              <w:t>Toplam Asya</w:t>
            </w:r>
          </w:p>
        </w:tc>
        <w:tc>
          <w:tcPr>
            <w:tcW w:w="1055" w:type="dxa"/>
            <w:shd w:val="clear" w:color="000000" w:fill="F2F2F2"/>
            <w:vAlign w:val="center"/>
            <w:hideMark/>
          </w:tcPr>
          <w:p w14:paraId="4F44F394" w14:textId="77777777" w:rsidR="00BC16F4" w:rsidRPr="00390B76" w:rsidRDefault="00BC16F4" w:rsidP="00BC16F4">
            <w:pPr>
              <w:spacing w:before="100" w:beforeAutospacing="1" w:after="100" w:afterAutospacing="1"/>
              <w:jc w:val="both"/>
              <w:rPr>
                <w:bCs/>
              </w:rPr>
            </w:pPr>
            <w:r w:rsidRPr="00390B76">
              <w:rPr>
                <w:bCs/>
              </w:rPr>
              <w:t>7.791.192</w:t>
            </w:r>
          </w:p>
        </w:tc>
        <w:tc>
          <w:tcPr>
            <w:tcW w:w="975" w:type="dxa"/>
            <w:shd w:val="clear" w:color="000000" w:fill="F2F2F2"/>
            <w:vAlign w:val="center"/>
            <w:hideMark/>
          </w:tcPr>
          <w:p w14:paraId="23415965" w14:textId="77777777" w:rsidR="00BC16F4" w:rsidRPr="00390B76" w:rsidRDefault="00BC16F4" w:rsidP="00BC16F4">
            <w:pPr>
              <w:spacing w:before="100" w:beforeAutospacing="1" w:after="100" w:afterAutospacing="1"/>
              <w:jc w:val="both"/>
              <w:rPr>
                <w:bCs/>
              </w:rPr>
            </w:pPr>
            <w:r w:rsidRPr="00390B76">
              <w:rPr>
                <w:bCs/>
              </w:rPr>
              <w:t>8.651.878</w:t>
            </w:r>
          </w:p>
        </w:tc>
        <w:tc>
          <w:tcPr>
            <w:tcW w:w="1040" w:type="dxa"/>
            <w:shd w:val="clear" w:color="000000" w:fill="F2F2F2"/>
            <w:vAlign w:val="center"/>
            <w:hideMark/>
          </w:tcPr>
          <w:p w14:paraId="1D0F4F5C" w14:textId="77777777" w:rsidR="00BC16F4" w:rsidRPr="00390B76" w:rsidRDefault="00BC16F4" w:rsidP="00BC16F4">
            <w:pPr>
              <w:spacing w:before="100" w:beforeAutospacing="1" w:after="100" w:afterAutospacing="1"/>
              <w:jc w:val="both"/>
              <w:rPr>
                <w:bCs/>
              </w:rPr>
            </w:pPr>
            <w:r w:rsidRPr="00390B76">
              <w:rPr>
                <w:bCs/>
              </w:rPr>
              <w:t>1.963.699</w:t>
            </w:r>
          </w:p>
        </w:tc>
        <w:tc>
          <w:tcPr>
            <w:tcW w:w="875" w:type="dxa"/>
            <w:shd w:val="clear" w:color="000000" w:fill="F2F2F2"/>
            <w:vAlign w:val="center"/>
            <w:hideMark/>
          </w:tcPr>
          <w:p w14:paraId="6F6443D3" w14:textId="77777777" w:rsidR="00BC16F4" w:rsidRPr="00390B76" w:rsidRDefault="00BC16F4" w:rsidP="00BC16F4">
            <w:pPr>
              <w:spacing w:before="100" w:beforeAutospacing="1" w:after="100" w:afterAutospacing="1"/>
              <w:jc w:val="both"/>
              <w:rPr>
                <w:bCs/>
              </w:rPr>
            </w:pPr>
            <w:r w:rsidRPr="00390B76">
              <w:rPr>
                <w:bCs/>
              </w:rPr>
              <w:t>19,73</w:t>
            </w:r>
          </w:p>
        </w:tc>
        <w:tc>
          <w:tcPr>
            <w:tcW w:w="908" w:type="dxa"/>
            <w:shd w:val="clear" w:color="000000" w:fill="F2F2F2"/>
            <w:vAlign w:val="center"/>
            <w:hideMark/>
          </w:tcPr>
          <w:p w14:paraId="748AF9D3" w14:textId="77777777" w:rsidR="00BC16F4" w:rsidRPr="00390B76" w:rsidRDefault="00BC16F4" w:rsidP="00BC16F4">
            <w:pPr>
              <w:spacing w:before="100" w:beforeAutospacing="1" w:after="100" w:afterAutospacing="1"/>
              <w:jc w:val="both"/>
              <w:rPr>
                <w:bCs/>
              </w:rPr>
            </w:pPr>
            <w:r w:rsidRPr="00390B76">
              <w:rPr>
                <w:bCs/>
              </w:rPr>
              <w:t>19,20</w:t>
            </w:r>
          </w:p>
        </w:tc>
        <w:tc>
          <w:tcPr>
            <w:tcW w:w="1004" w:type="dxa"/>
            <w:shd w:val="clear" w:color="000000" w:fill="F2F2F2"/>
            <w:vAlign w:val="center"/>
            <w:hideMark/>
          </w:tcPr>
          <w:p w14:paraId="129EFD61" w14:textId="77777777" w:rsidR="00BC16F4" w:rsidRPr="00390B76" w:rsidRDefault="00BC16F4" w:rsidP="00BC16F4">
            <w:pPr>
              <w:spacing w:before="100" w:beforeAutospacing="1" w:after="100" w:afterAutospacing="1"/>
              <w:jc w:val="both"/>
              <w:rPr>
                <w:bCs/>
              </w:rPr>
            </w:pPr>
            <w:r w:rsidRPr="00390B76">
              <w:rPr>
                <w:bCs/>
              </w:rPr>
              <w:t>15,42</w:t>
            </w:r>
          </w:p>
        </w:tc>
        <w:tc>
          <w:tcPr>
            <w:tcW w:w="1160" w:type="dxa"/>
            <w:shd w:val="clear" w:color="000000" w:fill="F2F2F2"/>
            <w:vAlign w:val="center"/>
            <w:hideMark/>
          </w:tcPr>
          <w:p w14:paraId="786B311A" w14:textId="77777777" w:rsidR="00BC16F4" w:rsidRPr="00390B76" w:rsidRDefault="00BC16F4" w:rsidP="00BC16F4">
            <w:pPr>
              <w:spacing w:before="100" w:beforeAutospacing="1" w:after="100" w:afterAutospacing="1"/>
              <w:jc w:val="both"/>
              <w:rPr>
                <w:bCs/>
              </w:rPr>
            </w:pPr>
            <w:r w:rsidRPr="00390B76">
              <w:rPr>
                <w:bCs/>
              </w:rPr>
              <w:t>11,05</w:t>
            </w:r>
          </w:p>
        </w:tc>
        <w:tc>
          <w:tcPr>
            <w:tcW w:w="1082" w:type="dxa"/>
            <w:shd w:val="clear" w:color="000000" w:fill="F2F2F2"/>
            <w:vAlign w:val="center"/>
            <w:hideMark/>
          </w:tcPr>
          <w:p w14:paraId="43479B7F" w14:textId="77777777" w:rsidR="00BC16F4" w:rsidRPr="00390B76" w:rsidRDefault="00BC16F4" w:rsidP="00BC16F4">
            <w:pPr>
              <w:spacing w:before="100" w:beforeAutospacing="1" w:after="100" w:afterAutospacing="1"/>
              <w:jc w:val="both"/>
              <w:rPr>
                <w:bCs/>
              </w:rPr>
            </w:pPr>
            <w:r w:rsidRPr="00390B76">
              <w:rPr>
                <w:bCs/>
              </w:rPr>
              <w:t>-77,30</w:t>
            </w:r>
          </w:p>
        </w:tc>
      </w:tr>
      <w:tr w:rsidR="00BC16F4" w:rsidRPr="00390B76" w14:paraId="2251E252" w14:textId="77777777" w:rsidTr="00C2616A">
        <w:trPr>
          <w:trHeight w:val="255"/>
        </w:trPr>
        <w:tc>
          <w:tcPr>
            <w:tcW w:w="2127" w:type="dxa"/>
            <w:shd w:val="clear" w:color="auto" w:fill="auto"/>
            <w:vAlign w:val="center"/>
            <w:hideMark/>
          </w:tcPr>
          <w:p w14:paraId="04E64EBD" w14:textId="77777777" w:rsidR="00BC16F4" w:rsidRPr="00390B76" w:rsidRDefault="00BC16F4" w:rsidP="004A5B47">
            <w:pPr>
              <w:spacing w:before="100" w:beforeAutospacing="1" w:after="100" w:afterAutospacing="1"/>
              <w:rPr>
                <w:b/>
                <w:bCs/>
              </w:rPr>
            </w:pPr>
            <w:r w:rsidRPr="00390B76">
              <w:rPr>
                <w:b/>
                <w:bCs/>
              </w:rPr>
              <w:t>Almanya</w:t>
            </w:r>
          </w:p>
        </w:tc>
        <w:tc>
          <w:tcPr>
            <w:tcW w:w="1055" w:type="dxa"/>
            <w:shd w:val="clear" w:color="auto" w:fill="auto"/>
            <w:vAlign w:val="center"/>
            <w:hideMark/>
          </w:tcPr>
          <w:p w14:paraId="12676DF9" w14:textId="77777777" w:rsidR="00BC16F4" w:rsidRPr="00390B76" w:rsidRDefault="00BC16F4" w:rsidP="00BC16F4">
            <w:pPr>
              <w:spacing w:before="100" w:beforeAutospacing="1" w:after="100" w:afterAutospacing="1"/>
              <w:jc w:val="both"/>
            </w:pPr>
            <w:r w:rsidRPr="00390B76">
              <w:t>4.512.360</w:t>
            </w:r>
          </w:p>
        </w:tc>
        <w:tc>
          <w:tcPr>
            <w:tcW w:w="975" w:type="dxa"/>
            <w:shd w:val="clear" w:color="auto" w:fill="auto"/>
            <w:vAlign w:val="center"/>
            <w:hideMark/>
          </w:tcPr>
          <w:p w14:paraId="24F29D9C" w14:textId="77777777" w:rsidR="00BC16F4" w:rsidRPr="00390B76" w:rsidRDefault="00BC16F4" w:rsidP="00BC16F4">
            <w:pPr>
              <w:spacing w:before="100" w:beforeAutospacing="1" w:after="100" w:afterAutospacing="1"/>
              <w:jc w:val="both"/>
            </w:pPr>
            <w:r w:rsidRPr="00390B76">
              <w:t>5.027.472</w:t>
            </w:r>
          </w:p>
        </w:tc>
        <w:tc>
          <w:tcPr>
            <w:tcW w:w="1040" w:type="dxa"/>
            <w:shd w:val="clear" w:color="000000" w:fill="C5D9F1"/>
            <w:vAlign w:val="center"/>
            <w:hideMark/>
          </w:tcPr>
          <w:p w14:paraId="0A952D56" w14:textId="77777777" w:rsidR="00BC16F4" w:rsidRPr="00390B76" w:rsidRDefault="00BC16F4" w:rsidP="00BC16F4">
            <w:pPr>
              <w:spacing w:before="100" w:beforeAutospacing="1" w:after="100" w:afterAutospacing="1"/>
              <w:jc w:val="both"/>
            </w:pPr>
            <w:r w:rsidRPr="00390B76">
              <w:t>1.118.932</w:t>
            </w:r>
          </w:p>
        </w:tc>
        <w:tc>
          <w:tcPr>
            <w:tcW w:w="875" w:type="dxa"/>
            <w:shd w:val="clear" w:color="auto" w:fill="auto"/>
            <w:vAlign w:val="center"/>
            <w:hideMark/>
          </w:tcPr>
          <w:p w14:paraId="17F8F08B" w14:textId="77777777" w:rsidR="00BC16F4" w:rsidRPr="00390B76" w:rsidRDefault="00BC16F4" w:rsidP="00BC16F4">
            <w:pPr>
              <w:spacing w:before="100" w:beforeAutospacing="1" w:after="100" w:afterAutospacing="1"/>
              <w:jc w:val="both"/>
            </w:pPr>
            <w:r w:rsidRPr="00390B76">
              <w:t>11,43</w:t>
            </w:r>
          </w:p>
        </w:tc>
        <w:tc>
          <w:tcPr>
            <w:tcW w:w="908" w:type="dxa"/>
            <w:shd w:val="clear" w:color="auto" w:fill="auto"/>
            <w:vAlign w:val="center"/>
            <w:hideMark/>
          </w:tcPr>
          <w:p w14:paraId="4430D618" w14:textId="77777777" w:rsidR="00BC16F4" w:rsidRPr="00390B76" w:rsidRDefault="00BC16F4" w:rsidP="00BC16F4">
            <w:pPr>
              <w:spacing w:before="100" w:beforeAutospacing="1" w:after="100" w:afterAutospacing="1"/>
              <w:jc w:val="both"/>
            </w:pPr>
            <w:r w:rsidRPr="00390B76">
              <w:t>11,16</w:t>
            </w:r>
          </w:p>
        </w:tc>
        <w:tc>
          <w:tcPr>
            <w:tcW w:w="1004" w:type="dxa"/>
            <w:shd w:val="clear" w:color="000000" w:fill="C5D9F1"/>
            <w:vAlign w:val="center"/>
            <w:hideMark/>
          </w:tcPr>
          <w:p w14:paraId="20922924" w14:textId="77777777" w:rsidR="00BC16F4" w:rsidRPr="00390B76" w:rsidRDefault="00BC16F4" w:rsidP="00BC16F4">
            <w:pPr>
              <w:spacing w:before="100" w:beforeAutospacing="1" w:after="100" w:afterAutospacing="1"/>
              <w:jc w:val="both"/>
            </w:pPr>
            <w:r w:rsidRPr="00390B76">
              <w:t>8,79</w:t>
            </w:r>
          </w:p>
        </w:tc>
        <w:tc>
          <w:tcPr>
            <w:tcW w:w="1160" w:type="dxa"/>
            <w:shd w:val="clear" w:color="auto" w:fill="auto"/>
            <w:vAlign w:val="center"/>
            <w:hideMark/>
          </w:tcPr>
          <w:p w14:paraId="22411C6D" w14:textId="77777777" w:rsidR="00BC16F4" w:rsidRPr="00390B76" w:rsidRDefault="00BC16F4" w:rsidP="00BC16F4">
            <w:pPr>
              <w:spacing w:before="100" w:beforeAutospacing="1" w:after="100" w:afterAutospacing="1"/>
              <w:jc w:val="both"/>
              <w:rPr>
                <w:bCs/>
              </w:rPr>
            </w:pPr>
            <w:r w:rsidRPr="00390B76">
              <w:rPr>
                <w:bCs/>
              </w:rPr>
              <w:t>11,42</w:t>
            </w:r>
          </w:p>
        </w:tc>
        <w:tc>
          <w:tcPr>
            <w:tcW w:w="1082" w:type="dxa"/>
            <w:shd w:val="clear" w:color="000000" w:fill="C5D9F1"/>
            <w:vAlign w:val="center"/>
            <w:hideMark/>
          </w:tcPr>
          <w:p w14:paraId="36EC4CFA" w14:textId="77777777" w:rsidR="00BC16F4" w:rsidRPr="00390B76" w:rsidRDefault="00BC16F4" w:rsidP="00BC16F4">
            <w:pPr>
              <w:spacing w:before="100" w:beforeAutospacing="1" w:after="100" w:afterAutospacing="1"/>
              <w:jc w:val="both"/>
              <w:rPr>
                <w:bCs/>
              </w:rPr>
            </w:pPr>
            <w:r w:rsidRPr="00390B76">
              <w:rPr>
                <w:bCs/>
              </w:rPr>
              <w:t>-77,74</w:t>
            </w:r>
          </w:p>
        </w:tc>
      </w:tr>
      <w:tr w:rsidR="00BC16F4" w:rsidRPr="00390B76" w14:paraId="658BCC4E" w14:textId="77777777" w:rsidTr="00C2616A">
        <w:trPr>
          <w:trHeight w:val="255"/>
        </w:trPr>
        <w:tc>
          <w:tcPr>
            <w:tcW w:w="2127" w:type="dxa"/>
            <w:shd w:val="clear" w:color="auto" w:fill="auto"/>
            <w:vAlign w:val="center"/>
            <w:hideMark/>
          </w:tcPr>
          <w:p w14:paraId="3A6432EA" w14:textId="77777777" w:rsidR="00BC16F4" w:rsidRPr="00390B76" w:rsidRDefault="00BC16F4" w:rsidP="004A5B47">
            <w:pPr>
              <w:spacing w:before="100" w:beforeAutospacing="1" w:after="100" w:afterAutospacing="1"/>
              <w:rPr>
                <w:b/>
                <w:bCs/>
              </w:rPr>
            </w:pPr>
            <w:r w:rsidRPr="00390B76">
              <w:rPr>
                <w:b/>
                <w:bCs/>
              </w:rPr>
              <w:t>Avusturya</w:t>
            </w:r>
          </w:p>
        </w:tc>
        <w:tc>
          <w:tcPr>
            <w:tcW w:w="1055" w:type="dxa"/>
            <w:shd w:val="clear" w:color="auto" w:fill="auto"/>
            <w:vAlign w:val="center"/>
            <w:hideMark/>
          </w:tcPr>
          <w:p w14:paraId="31020DA8" w14:textId="77777777" w:rsidR="00BC16F4" w:rsidRPr="00390B76" w:rsidRDefault="00BC16F4" w:rsidP="00BC16F4">
            <w:pPr>
              <w:spacing w:before="100" w:beforeAutospacing="1" w:after="100" w:afterAutospacing="1"/>
              <w:jc w:val="both"/>
            </w:pPr>
            <w:r w:rsidRPr="00390B76">
              <w:t>353.628</w:t>
            </w:r>
          </w:p>
        </w:tc>
        <w:tc>
          <w:tcPr>
            <w:tcW w:w="975" w:type="dxa"/>
            <w:shd w:val="clear" w:color="auto" w:fill="auto"/>
            <w:vAlign w:val="center"/>
            <w:hideMark/>
          </w:tcPr>
          <w:p w14:paraId="36D2A6EC" w14:textId="77777777" w:rsidR="00BC16F4" w:rsidRPr="00390B76" w:rsidRDefault="00BC16F4" w:rsidP="00BC16F4">
            <w:pPr>
              <w:spacing w:before="100" w:beforeAutospacing="1" w:after="100" w:afterAutospacing="1"/>
              <w:jc w:val="both"/>
            </w:pPr>
            <w:r w:rsidRPr="00390B76">
              <w:t>401.475</w:t>
            </w:r>
          </w:p>
        </w:tc>
        <w:tc>
          <w:tcPr>
            <w:tcW w:w="1040" w:type="dxa"/>
            <w:shd w:val="clear" w:color="000000" w:fill="C5D9F1"/>
            <w:vAlign w:val="center"/>
            <w:hideMark/>
          </w:tcPr>
          <w:p w14:paraId="4A5A6AC0" w14:textId="77777777" w:rsidR="00BC16F4" w:rsidRPr="00390B76" w:rsidRDefault="00BC16F4" w:rsidP="00BC16F4">
            <w:pPr>
              <w:spacing w:before="100" w:beforeAutospacing="1" w:after="100" w:afterAutospacing="1"/>
              <w:jc w:val="both"/>
            </w:pPr>
            <w:r w:rsidRPr="00390B76">
              <w:t>112.126</w:t>
            </w:r>
          </w:p>
        </w:tc>
        <w:tc>
          <w:tcPr>
            <w:tcW w:w="875" w:type="dxa"/>
            <w:shd w:val="clear" w:color="auto" w:fill="auto"/>
            <w:vAlign w:val="center"/>
            <w:hideMark/>
          </w:tcPr>
          <w:p w14:paraId="09BE1860" w14:textId="77777777" w:rsidR="00BC16F4" w:rsidRPr="00390B76" w:rsidRDefault="00BC16F4" w:rsidP="00BC16F4">
            <w:pPr>
              <w:spacing w:before="100" w:beforeAutospacing="1" w:after="100" w:afterAutospacing="1"/>
              <w:jc w:val="both"/>
            </w:pPr>
            <w:r w:rsidRPr="00390B76">
              <w:t>0,90</w:t>
            </w:r>
          </w:p>
        </w:tc>
        <w:tc>
          <w:tcPr>
            <w:tcW w:w="908" w:type="dxa"/>
            <w:shd w:val="clear" w:color="auto" w:fill="auto"/>
            <w:vAlign w:val="center"/>
            <w:hideMark/>
          </w:tcPr>
          <w:p w14:paraId="5CB9DF6F" w14:textId="77777777" w:rsidR="00BC16F4" w:rsidRPr="00390B76" w:rsidRDefault="00BC16F4" w:rsidP="00BC16F4">
            <w:pPr>
              <w:spacing w:before="100" w:beforeAutospacing="1" w:after="100" w:afterAutospacing="1"/>
              <w:jc w:val="both"/>
            </w:pPr>
            <w:r w:rsidRPr="00390B76">
              <w:t>0,89</w:t>
            </w:r>
          </w:p>
        </w:tc>
        <w:tc>
          <w:tcPr>
            <w:tcW w:w="1004" w:type="dxa"/>
            <w:shd w:val="clear" w:color="000000" w:fill="C5D9F1"/>
            <w:vAlign w:val="center"/>
            <w:hideMark/>
          </w:tcPr>
          <w:p w14:paraId="61BD86E1" w14:textId="77777777" w:rsidR="00BC16F4" w:rsidRPr="00390B76" w:rsidRDefault="00BC16F4" w:rsidP="00BC16F4">
            <w:pPr>
              <w:spacing w:before="100" w:beforeAutospacing="1" w:after="100" w:afterAutospacing="1"/>
              <w:jc w:val="both"/>
            </w:pPr>
            <w:r w:rsidRPr="00390B76">
              <w:t>0,88</w:t>
            </w:r>
          </w:p>
        </w:tc>
        <w:tc>
          <w:tcPr>
            <w:tcW w:w="1160" w:type="dxa"/>
            <w:shd w:val="clear" w:color="auto" w:fill="auto"/>
            <w:vAlign w:val="center"/>
            <w:hideMark/>
          </w:tcPr>
          <w:p w14:paraId="3EEC529C" w14:textId="77777777" w:rsidR="00BC16F4" w:rsidRPr="00390B76" w:rsidRDefault="00BC16F4" w:rsidP="00BC16F4">
            <w:pPr>
              <w:spacing w:before="100" w:beforeAutospacing="1" w:after="100" w:afterAutospacing="1"/>
              <w:jc w:val="both"/>
              <w:rPr>
                <w:bCs/>
              </w:rPr>
            </w:pPr>
            <w:r w:rsidRPr="00390B76">
              <w:rPr>
                <w:bCs/>
              </w:rPr>
              <w:t>13,53</w:t>
            </w:r>
          </w:p>
        </w:tc>
        <w:tc>
          <w:tcPr>
            <w:tcW w:w="1082" w:type="dxa"/>
            <w:shd w:val="clear" w:color="000000" w:fill="C5D9F1"/>
            <w:vAlign w:val="center"/>
            <w:hideMark/>
          </w:tcPr>
          <w:p w14:paraId="0B2A0198" w14:textId="77777777" w:rsidR="00BC16F4" w:rsidRPr="00390B76" w:rsidRDefault="00BC16F4" w:rsidP="00BC16F4">
            <w:pPr>
              <w:spacing w:before="100" w:beforeAutospacing="1" w:after="100" w:afterAutospacing="1"/>
              <w:jc w:val="both"/>
              <w:rPr>
                <w:bCs/>
              </w:rPr>
            </w:pPr>
            <w:r w:rsidRPr="00390B76">
              <w:rPr>
                <w:bCs/>
              </w:rPr>
              <w:t>-72,07</w:t>
            </w:r>
          </w:p>
        </w:tc>
      </w:tr>
      <w:tr w:rsidR="00BC16F4" w:rsidRPr="00390B76" w14:paraId="49EFDFE9" w14:textId="77777777" w:rsidTr="00C2616A">
        <w:trPr>
          <w:trHeight w:val="255"/>
        </w:trPr>
        <w:tc>
          <w:tcPr>
            <w:tcW w:w="2127" w:type="dxa"/>
            <w:shd w:val="clear" w:color="auto" w:fill="auto"/>
            <w:vAlign w:val="center"/>
            <w:hideMark/>
          </w:tcPr>
          <w:p w14:paraId="3F29ACFE" w14:textId="77777777" w:rsidR="00BC16F4" w:rsidRPr="00390B76" w:rsidRDefault="00BC16F4" w:rsidP="004A5B47">
            <w:pPr>
              <w:spacing w:before="100" w:beforeAutospacing="1" w:after="100" w:afterAutospacing="1"/>
              <w:rPr>
                <w:b/>
                <w:bCs/>
              </w:rPr>
            </w:pPr>
            <w:r w:rsidRPr="00390B76">
              <w:rPr>
                <w:b/>
                <w:bCs/>
              </w:rPr>
              <w:t>Belçika</w:t>
            </w:r>
          </w:p>
        </w:tc>
        <w:tc>
          <w:tcPr>
            <w:tcW w:w="1055" w:type="dxa"/>
            <w:shd w:val="clear" w:color="auto" w:fill="auto"/>
            <w:vAlign w:val="center"/>
            <w:hideMark/>
          </w:tcPr>
          <w:p w14:paraId="3CDE7240" w14:textId="77777777" w:rsidR="00BC16F4" w:rsidRPr="00390B76" w:rsidRDefault="00BC16F4" w:rsidP="00BC16F4">
            <w:pPr>
              <w:spacing w:before="100" w:beforeAutospacing="1" w:after="100" w:afterAutospacing="1"/>
              <w:jc w:val="both"/>
            </w:pPr>
            <w:r w:rsidRPr="00390B76">
              <w:t>511.559</w:t>
            </w:r>
          </w:p>
        </w:tc>
        <w:tc>
          <w:tcPr>
            <w:tcW w:w="975" w:type="dxa"/>
            <w:shd w:val="clear" w:color="auto" w:fill="auto"/>
            <w:vAlign w:val="center"/>
            <w:hideMark/>
          </w:tcPr>
          <w:p w14:paraId="3CD1E342" w14:textId="77777777" w:rsidR="00BC16F4" w:rsidRPr="00390B76" w:rsidRDefault="00BC16F4" w:rsidP="00BC16F4">
            <w:pPr>
              <w:spacing w:before="100" w:beforeAutospacing="1" w:after="100" w:afterAutospacing="1"/>
              <w:jc w:val="both"/>
            </w:pPr>
            <w:r w:rsidRPr="00390B76">
              <w:t>557.435</w:t>
            </w:r>
          </w:p>
        </w:tc>
        <w:tc>
          <w:tcPr>
            <w:tcW w:w="1040" w:type="dxa"/>
            <w:shd w:val="clear" w:color="000000" w:fill="C5D9F1"/>
            <w:vAlign w:val="center"/>
            <w:hideMark/>
          </w:tcPr>
          <w:p w14:paraId="5B0824EE" w14:textId="77777777" w:rsidR="00BC16F4" w:rsidRPr="00390B76" w:rsidRDefault="00BC16F4" w:rsidP="00BC16F4">
            <w:pPr>
              <w:spacing w:before="100" w:beforeAutospacing="1" w:after="100" w:afterAutospacing="1"/>
              <w:jc w:val="both"/>
            </w:pPr>
            <w:r w:rsidRPr="00390B76">
              <w:t>138.729</w:t>
            </w:r>
          </w:p>
        </w:tc>
        <w:tc>
          <w:tcPr>
            <w:tcW w:w="875" w:type="dxa"/>
            <w:shd w:val="clear" w:color="auto" w:fill="auto"/>
            <w:vAlign w:val="center"/>
            <w:hideMark/>
          </w:tcPr>
          <w:p w14:paraId="627DA303" w14:textId="77777777" w:rsidR="00BC16F4" w:rsidRPr="00390B76" w:rsidRDefault="00BC16F4" w:rsidP="00BC16F4">
            <w:pPr>
              <w:spacing w:before="100" w:beforeAutospacing="1" w:after="100" w:afterAutospacing="1"/>
              <w:jc w:val="both"/>
            </w:pPr>
            <w:r w:rsidRPr="00390B76">
              <w:t>1,30</w:t>
            </w:r>
          </w:p>
        </w:tc>
        <w:tc>
          <w:tcPr>
            <w:tcW w:w="908" w:type="dxa"/>
            <w:shd w:val="clear" w:color="auto" w:fill="auto"/>
            <w:vAlign w:val="center"/>
            <w:hideMark/>
          </w:tcPr>
          <w:p w14:paraId="08E3A128" w14:textId="77777777" w:rsidR="00BC16F4" w:rsidRPr="00390B76" w:rsidRDefault="00BC16F4" w:rsidP="00BC16F4">
            <w:pPr>
              <w:spacing w:before="100" w:beforeAutospacing="1" w:after="100" w:afterAutospacing="1"/>
              <w:jc w:val="both"/>
            </w:pPr>
            <w:r w:rsidRPr="00390B76">
              <w:t>1,24</w:t>
            </w:r>
          </w:p>
        </w:tc>
        <w:tc>
          <w:tcPr>
            <w:tcW w:w="1004" w:type="dxa"/>
            <w:shd w:val="clear" w:color="000000" w:fill="C5D9F1"/>
            <w:vAlign w:val="center"/>
            <w:hideMark/>
          </w:tcPr>
          <w:p w14:paraId="1FAA20B3" w14:textId="77777777" w:rsidR="00BC16F4" w:rsidRPr="00390B76" w:rsidRDefault="00BC16F4" w:rsidP="00BC16F4">
            <w:pPr>
              <w:spacing w:before="100" w:beforeAutospacing="1" w:after="100" w:afterAutospacing="1"/>
              <w:jc w:val="both"/>
            </w:pPr>
            <w:r w:rsidRPr="00390B76">
              <w:t>1,09</w:t>
            </w:r>
          </w:p>
        </w:tc>
        <w:tc>
          <w:tcPr>
            <w:tcW w:w="1160" w:type="dxa"/>
            <w:shd w:val="clear" w:color="auto" w:fill="auto"/>
            <w:vAlign w:val="center"/>
            <w:hideMark/>
          </w:tcPr>
          <w:p w14:paraId="5CB52A19" w14:textId="77777777" w:rsidR="00BC16F4" w:rsidRPr="00390B76" w:rsidRDefault="00BC16F4" w:rsidP="00BC16F4">
            <w:pPr>
              <w:spacing w:before="100" w:beforeAutospacing="1" w:after="100" w:afterAutospacing="1"/>
              <w:jc w:val="both"/>
              <w:rPr>
                <w:bCs/>
              </w:rPr>
            </w:pPr>
            <w:r w:rsidRPr="00390B76">
              <w:rPr>
                <w:bCs/>
              </w:rPr>
              <w:t>8,97</w:t>
            </w:r>
          </w:p>
        </w:tc>
        <w:tc>
          <w:tcPr>
            <w:tcW w:w="1082" w:type="dxa"/>
            <w:shd w:val="clear" w:color="000000" w:fill="C5D9F1"/>
            <w:vAlign w:val="center"/>
            <w:hideMark/>
          </w:tcPr>
          <w:p w14:paraId="2D1CEE54" w14:textId="77777777" w:rsidR="00BC16F4" w:rsidRPr="00390B76" w:rsidRDefault="00BC16F4" w:rsidP="00BC16F4">
            <w:pPr>
              <w:spacing w:before="100" w:beforeAutospacing="1" w:after="100" w:afterAutospacing="1"/>
              <w:jc w:val="both"/>
              <w:rPr>
                <w:bCs/>
              </w:rPr>
            </w:pPr>
            <w:r w:rsidRPr="00390B76">
              <w:rPr>
                <w:bCs/>
              </w:rPr>
              <w:t>-75,11</w:t>
            </w:r>
          </w:p>
        </w:tc>
      </w:tr>
      <w:tr w:rsidR="00BC16F4" w:rsidRPr="00390B76" w14:paraId="0F7C2082" w14:textId="77777777" w:rsidTr="00C2616A">
        <w:trPr>
          <w:trHeight w:val="480"/>
        </w:trPr>
        <w:tc>
          <w:tcPr>
            <w:tcW w:w="2127" w:type="dxa"/>
            <w:shd w:val="clear" w:color="auto" w:fill="auto"/>
            <w:vAlign w:val="center"/>
            <w:hideMark/>
          </w:tcPr>
          <w:p w14:paraId="126DCDDB" w14:textId="19721192" w:rsidR="00BC16F4" w:rsidRPr="00390B76" w:rsidRDefault="004A5B47" w:rsidP="004A5B47">
            <w:pPr>
              <w:spacing w:before="100" w:beforeAutospacing="1" w:after="100" w:afterAutospacing="1"/>
              <w:rPr>
                <w:b/>
                <w:bCs/>
              </w:rPr>
            </w:pPr>
            <w:r w:rsidRPr="00390B76">
              <w:rPr>
                <w:b/>
                <w:bCs/>
              </w:rPr>
              <w:t>Çek Cumhuriyeti (Çekya)</w:t>
            </w:r>
          </w:p>
        </w:tc>
        <w:tc>
          <w:tcPr>
            <w:tcW w:w="1055" w:type="dxa"/>
            <w:shd w:val="clear" w:color="auto" w:fill="auto"/>
            <w:vAlign w:val="center"/>
            <w:hideMark/>
          </w:tcPr>
          <w:p w14:paraId="197F06BB" w14:textId="77777777" w:rsidR="00BC16F4" w:rsidRPr="00390B76" w:rsidRDefault="00BC16F4" w:rsidP="00BC16F4">
            <w:pPr>
              <w:spacing w:before="100" w:beforeAutospacing="1" w:after="100" w:afterAutospacing="1"/>
              <w:jc w:val="both"/>
            </w:pPr>
            <w:r w:rsidRPr="00390B76">
              <w:t>228.251</w:t>
            </w:r>
          </w:p>
        </w:tc>
        <w:tc>
          <w:tcPr>
            <w:tcW w:w="975" w:type="dxa"/>
            <w:shd w:val="clear" w:color="auto" w:fill="auto"/>
            <w:vAlign w:val="center"/>
            <w:hideMark/>
          </w:tcPr>
          <w:p w14:paraId="3931E1F1" w14:textId="77777777" w:rsidR="00BC16F4" w:rsidRPr="00390B76" w:rsidRDefault="00BC16F4" w:rsidP="00BC16F4">
            <w:pPr>
              <w:spacing w:before="100" w:beforeAutospacing="1" w:after="100" w:afterAutospacing="1"/>
              <w:jc w:val="both"/>
            </w:pPr>
            <w:r w:rsidRPr="00390B76">
              <w:t>311.359</w:t>
            </w:r>
          </w:p>
        </w:tc>
        <w:tc>
          <w:tcPr>
            <w:tcW w:w="1040" w:type="dxa"/>
            <w:shd w:val="clear" w:color="000000" w:fill="C5D9F1"/>
            <w:vAlign w:val="center"/>
            <w:hideMark/>
          </w:tcPr>
          <w:p w14:paraId="49B5A242" w14:textId="77777777" w:rsidR="00BC16F4" w:rsidRPr="00390B76" w:rsidRDefault="00BC16F4" w:rsidP="00BC16F4">
            <w:pPr>
              <w:spacing w:before="100" w:beforeAutospacing="1" w:after="100" w:afterAutospacing="1"/>
              <w:jc w:val="both"/>
            </w:pPr>
            <w:r w:rsidRPr="00390B76">
              <w:t>15.642</w:t>
            </w:r>
          </w:p>
        </w:tc>
        <w:tc>
          <w:tcPr>
            <w:tcW w:w="875" w:type="dxa"/>
            <w:shd w:val="clear" w:color="auto" w:fill="auto"/>
            <w:vAlign w:val="center"/>
            <w:hideMark/>
          </w:tcPr>
          <w:p w14:paraId="581E914C" w14:textId="77777777" w:rsidR="00BC16F4" w:rsidRPr="00390B76" w:rsidRDefault="00BC16F4" w:rsidP="00BC16F4">
            <w:pPr>
              <w:spacing w:before="100" w:beforeAutospacing="1" w:after="100" w:afterAutospacing="1"/>
              <w:jc w:val="both"/>
            </w:pPr>
            <w:r w:rsidRPr="00390B76">
              <w:t>0,58</w:t>
            </w:r>
          </w:p>
        </w:tc>
        <w:tc>
          <w:tcPr>
            <w:tcW w:w="908" w:type="dxa"/>
            <w:shd w:val="clear" w:color="auto" w:fill="auto"/>
            <w:vAlign w:val="center"/>
            <w:hideMark/>
          </w:tcPr>
          <w:p w14:paraId="27B8E9DA" w14:textId="77777777" w:rsidR="00BC16F4" w:rsidRPr="00390B76" w:rsidRDefault="00BC16F4" w:rsidP="00BC16F4">
            <w:pPr>
              <w:spacing w:before="100" w:beforeAutospacing="1" w:after="100" w:afterAutospacing="1"/>
              <w:jc w:val="both"/>
            </w:pPr>
            <w:r w:rsidRPr="00390B76">
              <w:t>0,69</w:t>
            </w:r>
          </w:p>
        </w:tc>
        <w:tc>
          <w:tcPr>
            <w:tcW w:w="1004" w:type="dxa"/>
            <w:shd w:val="clear" w:color="000000" w:fill="C5D9F1"/>
            <w:vAlign w:val="center"/>
            <w:hideMark/>
          </w:tcPr>
          <w:p w14:paraId="7BF0107B" w14:textId="77777777" w:rsidR="00BC16F4" w:rsidRPr="00390B76" w:rsidRDefault="00BC16F4" w:rsidP="00BC16F4">
            <w:pPr>
              <w:spacing w:before="100" w:beforeAutospacing="1" w:after="100" w:afterAutospacing="1"/>
              <w:jc w:val="both"/>
            </w:pPr>
            <w:r w:rsidRPr="00390B76">
              <w:t>0,12</w:t>
            </w:r>
          </w:p>
        </w:tc>
        <w:tc>
          <w:tcPr>
            <w:tcW w:w="1160" w:type="dxa"/>
            <w:shd w:val="clear" w:color="auto" w:fill="auto"/>
            <w:vAlign w:val="center"/>
            <w:hideMark/>
          </w:tcPr>
          <w:p w14:paraId="43B5390B" w14:textId="77777777" w:rsidR="00BC16F4" w:rsidRPr="00390B76" w:rsidRDefault="00BC16F4" w:rsidP="00BC16F4">
            <w:pPr>
              <w:spacing w:before="100" w:beforeAutospacing="1" w:after="100" w:afterAutospacing="1"/>
              <w:jc w:val="both"/>
              <w:rPr>
                <w:bCs/>
              </w:rPr>
            </w:pPr>
            <w:r w:rsidRPr="00390B76">
              <w:rPr>
                <w:bCs/>
              </w:rPr>
              <w:t>36,41</w:t>
            </w:r>
          </w:p>
        </w:tc>
        <w:tc>
          <w:tcPr>
            <w:tcW w:w="1082" w:type="dxa"/>
            <w:shd w:val="clear" w:color="000000" w:fill="C5D9F1"/>
            <w:vAlign w:val="center"/>
            <w:hideMark/>
          </w:tcPr>
          <w:p w14:paraId="1A5A264D" w14:textId="77777777" w:rsidR="00BC16F4" w:rsidRPr="00390B76" w:rsidRDefault="00BC16F4" w:rsidP="00BC16F4">
            <w:pPr>
              <w:spacing w:before="100" w:beforeAutospacing="1" w:after="100" w:afterAutospacing="1"/>
              <w:jc w:val="both"/>
              <w:rPr>
                <w:bCs/>
              </w:rPr>
            </w:pPr>
            <w:r w:rsidRPr="00390B76">
              <w:rPr>
                <w:bCs/>
              </w:rPr>
              <w:t>-94,98</w:t>
            </w:r>
          </w:p>
        </w:tc>
      </w:tr>
      <w:tr w:rsidR="00BC16F4" w:rsidRPr="00390B76" w14:paraId="7E06D8CD" w14:textId="77777777" w:rsidTr="00C2616A">
        <w:trPr>
          <w:trHeight w:val="255"/>
        </w:trPr>
        <w:tc>
          <w:tcPr>
            <w:tcW w:w="2127" w:type="dxa"/>
            <w:shd w:val="clear" w:color="auto" w:fill="auto"/>
            <w:vAlign w:val="center"/>
            <w:hideMark/>
          </w:tcPr>
          <w:p w14:paraId="27F7C81C" w14:textId="77777777" w:rsidR="00BC16F4" w:rsidRPr="00390B76" w:rsidRDefault="00BC16F4" w:rsidP="004A5B47">
            <w:pPr>
              <w:spacing w:before="100" w:beforeAutospacing="1" w:after="100" w:afterAutospacing="1"/>
              <w:rPr>
                <w:b/>
                <w:bCs/>
              </w:rPr>
            </w:pPr>
            <w:r w:rsidRPr="00390B76">
              <w:rPr>
                <w:b/>
                <w:bCs/>
              </w:rPr>
              <w:t>Danimarka</w:t>
            </w:r>
          </w:p>
        </w:tc>
        <w:tc>
          <w:tcPr>
            <w:tcW w:w="1055" w:type="dxa"/>
            <w:shd w:val="clear" w:color="auto" w:fill="auto"/>
            <w:vAlign w:val="center"/>
            <w:hideMark/>
          </w:tcPr>
          <w:p w14:paraId="67C4AC71" w14:textId="77777777" w:rsidR="00BC16F4" w:rsidRPr="00390B76" w:rsidRDefault="00BC16F4" w:rsidP="00BC16F4">
            <w:pPr>
              <w:spacing w:before="100" w:beforeAutospacing="1" w:after="100" w:afterAutospacing="1"/>
              <w:jc w:val="both"/>
            </w:pPr>
            <w:r w:rsidRPr="00390B76">
              <w:t>326.278</w:t>
            </w:r>
          </w:p>
        </w:tc>
        <w:tc>
          <w:tcPr>
            <w:tcW w:w="975" w:type="dxa"/>
            <w:shd w:val="clear" w:color="auto" w:fill="auto"/>
            <w:vAlign w:val="center"/>
            <w:hideMark/>
          </w:tcPr>
          <w:p w14:paraId="7F1855D2" w14:textId="77777777" w:rsidR="00BC16F4" w:rsidRPr="00390B76" w:rsidRDefault="00BC16F4" w:rsidP="00BC16F4">
            <w:pPr>
              <w:spacing w:before="100" w:beforeAutospacing="1" w:after="100" w:afterAutospacing="1"/>
              <w:jc w:val="both"/>
            </w:pPr>
            <w:r w:rsidRPr="00390B76">
              <w:t>335.877</w:t>
            </w:r>
          </w:p>
        </w:tc>
        <w:tc>
          <w:tcPr>
            <w:tcW w:w="1040" w:type="dxa"/>
            <w:shd w:val="clear" w:color="000000" w:fill="C5D9F1"/>
            <w:vAlign w:val="center"/>
            <w:hideMark/>
          </w:tcPr>
          <w:p w14:paraId="63A15345" w14:textId="77777777" w:rsidR="00BC16F4" w:rsidRPr="00390B76" w:rsidRDefault="00BC16F4" w:rsidP="00BC16F4">
            <w:pPr>
              <w:spacing w:before="100" w:beforeAutospacing="1" w:after="100" w:afterAutospacing="1"/>
              <w:jc w:val="both"/>
            </w:pPr>
            <w:r w:rsidRPr="00390B76">
              <w:t>44.694</w:t>
            </w:r>
          </w:p>
        </w:tc>
        <w:tc>
          <w:tcPr>
            <w:tcW w:w="875" w:type="dxa"/>
            <w:shd w:val="clear" w:color="auto" w:fill="auto"/>
            <w:vAlign w:val="center"/>
            <w:hideMark/>
          </w:tcPr>
          <w:p w14:paraId="3F04732E" w14:textId="77777777" w:rsidR="00BC16F4" w:rsidRPr="00390B76" w:rsidRDefault="00BC16F4" w:rsidP="00BC16F4">
            <w:pPr>
              <w:spacing w:before="100" w:beforeAutospacing="1" w:after="100" w:afterAutospacing="1"/>
              <w:jc w:val="both"/>
            </w:pPr>
            <w:r w:rsidRPr="00390B76">
              <w:t>0,83</w:t>
            </w:r>
          </w:p>
        </w:tc>
        <w:tc>
          <w:tcPr>
            <w:tcW w:w="908" w:type="dxa"/>
            <w:shd w:val="clear" w:color="auto" w:fill="auto"/>
            <w:vAlign w:val="center"/>
            <w:hideMark/>
          </w:tcPr>
          <w:p w14:paraId="28C381E1" w14:textId="77777777" w:rsidR="00BC16F4" w:rsidRPr="00390B76" w:rsidRDefault="00BC16F4" w:rsidP="00BC16F4">
            <w:pPr>
              <w:spacing w:before="100" w:beforeAutospacing="1" w:after="100" w:afterAutospacing="1"/>
              <w:jc w:val="both"/>
            </w:pPr>
            <w:r w:rsidRPr="00390B76">
              <w:t>0,75</w:t>
            </w:r>
          </w:p>
        </w:tc>
        <w:tc>
          <w:tcPr>
            <w:tcW w:w="1004" w:type="dxa"/>
            <w:shd w:val="clear" w:color="000000" w:fill="C5D9F1"/>
            <w:vAlign w:val="center"/>
            <w:hideMark/>
          </w:tcPr>
          <w:p w14:paraId="6F5A6A3B" w14:textId="77777777" w:rsidR="00BC16F4" w:rsidRPr="00390B76" w:rsidRDefault="00BC16F4" w:rsidP="00BC16F4">
            <w:pPr>
              <w:spacing w:before="100" w:beforeAutospacing="1" w:after="100" w:afterAutospacing="1"/>
              <w:jc w:val="both"/>
            </w:pPr>
            <w:r w:rsidRPr="00390B76">
              <w:t>0,35</w:t>
            </w:r>
          </w:p>
        </w:tc>
        <w:tc>
          <w:tcPr>
            <w:tcW w:w="1160" w:type="dxa"/>
            <w:shd w:val="clear" w:color="auto" w:fill="auto"/>
            <w:vAlign w:val="center"/>
            <w:hideMark/>
          </w:tcPr>
          <w:p w14:paraId="7AAA3CEF" w14:textId="77777777" w:rsidR="00BC16F4" w:rsidRPr="00390B76" w:rsidRDefault="00BC16F4" w:rsidP="00BC16F4">
            <w:pPr>
              <w:spacing w:before="100" w:beforeAutospacing="1" w:after="100" w:afterAutospacing="1"/>
              <w:jc w:val="both"/>
              <w:rPr>
                <w:bCs/>
              </w:rPr>
            </w:pPr>
            <w:r w:rsidRPr="00390B76">
              <w:rPr>
                <w:bCs/>
              </w:rPr>
              <w:t>2,94</w:t>
            </w:r>
          </w:p>
        </w:tc>
        <w:tc>
          <w:tcPr>
            <w:tcW w:w="1082" w:type="dxa"/>
            <w:shd w:val="clear" w:color="000000" w:fill="C5D9F1"/>
            <w:vAlign w:val="center"/>
            <w:hideMark/>
          </w:tcPr>
          <w:p w14:paraId="6FF0A56A" w14:textId="77777777" w:rsidR="00BC16F4" w:rsidRPr="00390B76" w:rsidRDefault="00BC16F4" w:rsidP="00BC16F4">
            <w:pPr>
              <w:spacing w:before="100" w:beforeAutospacing="1" w:after="100" w:afterAutospacing="1"/>
              <w:jc w:val="both"/>
              <w:rPr>
                <w:bCs/>
              </w:rPr>
            </w:pPr>
            <w:r w:rsidRPr="00390B76">
              <w:rPr>
                <w:bCs/>
              </w:rPr>
              <w:t>-86,69</w:t>
            </w:r>
          </w:p>
        </w:tc>
      </w:tr>
      <w:tr w:rsidR="00BC16F4" w:rsidRPr="00390B76" w14:paraId="44BE3BD3" w14:textId="77777777" w:rsidTr="00C2616A">
        <w:trPr>
          <w:trHeight w:val="255"/>
        </w:trPr>
        <w:tc>
          <w:tcPr>
            <w:tcW w:w="2127" w:type="dxa"/>
            <w:shd w:val="clear" w:color="auto" w:fill="auto"/>
            <w:vAlign w:val="center"/>
            <w:hideMark/>
          </w:tcPr>
          <w:p w14:paraId="67B83611" w14:textId="77777777" w:rsidR="00BC16F4" w:rsidRPr="00390B76" w:rsidRDefault="00BC16F4" w:rsidP="00BC16F4">
            <w:pPr>
              <w:spacing w:before="100" w:beforeAutospacing="1" w:after="100" w:afterAutospacing="1"/>
              <w:jc w:val="both"/>
              <w:rPr>
                <w:b/>
                <w:bCs/>
              </w:rPr>
            </w:pPr>
            <w:r w:rsidRPr="00390B76">
              <w:rPr>
                <w:b/>
                <w:bCs/>
              </w:rPr>
              <w:t>Finlandiya</w:t>
            </w:r>
          </w:p>
        </w:tc>
        <w:tc>
          <w:tcPr>
            <w:tcW w:w="1055" w:type="dxa"/>
            <w:shd w:val="clear" w:color="auto" w:fill="auto"/>
            <w:vAlign w:val="center"/>
            <w:hideMark/>
          </w:tcPr>
          <w:p w14:paraId="20FF2549" w14:textId="77777777" w:rsidR="00BC16F4" w:rsidRPr="00390B76" w:rsidRDefault="00BC16F4" w:rsidP="00BC16F4">
            <w:pPr>
              <w:spacing w:before="100" w:beforeAutospacing="1" w:after="100" w:afterAutospacing="1"/>
              <w:jc w:val="both"/>
            </w:pPr>
            <w:r w:rsidRPr="00390B76">
              <w:t>128.860</w:t>
            </w:r>
          </w:p>
        </w:tc>
        <w:tc>
          <w:tcPr>
            <w:tcW w:w="975" w:type="dxa"/>
            <w:shd w:val="clear" w:color="auto" w:fill="auto"/>
            <w:vAlign w:val="center"/>
            <w:hideMark/>
          </w:tcPr>
          <w:p w14:paraId="774625B4" w14:textId="77777777" w:rsidR="00BC16F4" w:rsidRPr="00390B76" w:rsidRDefault="00BC16F4" w:rsidP="00BC16F4">
            <w:pPr>
              <w:spacing w:before="100" w:beforeAutospacing="1" w:after="100" w:afterAutospacing="1"/>
              <w:jc w:val="both"/>
            </w:pPr>
            <w:r w:rsidRPr="00390B76">
              <w:t>135.192</w:t>
            </w:r>
          </w:p>
        </w:tc>
        <w:tc>
          <w:tcPr>
            <w:tcW w:w="1040" w:type="dxa"/>
            <w:shd w:val="clear" w:color="000000" w:fill="C5D9F1"/>
            <w:vAlign w:val="center"/>
            <w:hideMark/>
          </w:tcPr>
          <w:p w14:paraId="59214F78" w14:textId="77777777" w:rsidR="00BC16F4" w:rsidRPr="00390B76" w:rsidRDefault="00BC16F4" w:rsidP="00BC16F4">
            <w:pPr>
              <w:spacing w:before="100" w:beforeAutospacing="1" w:after="100" w:afterAutospacing="1"/>
              <w:jc w:val="both"/>
            </w:pPr>
            <w:r w:rsidRPr="00390B76">
              <w:t>15.003</w:t>
            </w:r>
          </w:p>
        </w:tc>
        <w:tc>
          <w:tcPr>
            <w:tcW w:w="875" w:type="dxa"/>
            <w:shd w:val="clear" w:color="auto" w:fill="auto"/>
            <w:vAlign w:val="center"/>
            <w:hideMark/>
          </w:tcPr>
          <w:p w14:paraId="6DF289C7" w14:textId="77777777" w:rsidR="00BC16F4" w:rsidRPr="00390B76" w:rsidRDefault="00BC16F4" w:rsidP="00BC16F4">
            <w:pPr>
              <w:spacing w:before="100" w:beforeAutospacing="1" w:after="100" w:afterAutospacing="1"/>
              <w:jc w:val="both"/>
            </w:pPr>
            <w:r w:rsidRPr="00390B76">
              <w:t>0,33</w:t>
            </w:r>
          </w:p>
        </w:tc>
        <w:tc>
          <w:tcPr>
            <w:tcW w:w="908" w:type="dxa"/>
            <w:shd w:val="clear" w:color="auto" w:fill="auto"/>
            <w:vAlign w:val="center"/>
            <w:hideMark/>
          </w:tcPr>
          <w:p w14:paraId="0C9C99AC" w14:textId="77777777" w:rsidR="00BC16F4" w:rsidRPr="00390B76" w:rsidRDefault="00BC16F4" w:rsidP="00BC16F4">
            <w:pPr>
              <w:spacing w:before="100" w:beforeAutospacing="1" w:after="100" w:afterAutospacing="1"/>
              <w:jc w:val="both"/>
            </w:pPr>
            <w:r w:rsidRPr="00390B76">
              <w:t>0,30</w:t>
            </w:r>
          </w:p>
        </w:tc>
        <w:tc>
          <w:tcPr>
            <w:tcW w:w="1004" w:type="dxa"/>
            <w:shd w:val="clear" w:color="000000" w:fill="C5D9F1"/>
            <w:vAlign w:val="center"/>
            <w:hideMark/>
          </w:tcPr>
          <w:p w14:paraId="6EC0110E" w14:textId="77777777" w:rsidR="00BC16F4" w:rsidRPr="00390B76" w:rsidRDefault="00BC16F4" w:rsidP="00BC16F4">
            <w:pPr>
              <w:spacing w:before="100" w:beforeAutospacing="1" w:after="100" w:afterAutospacing="1"/>
              <w:jc w:val="both"/>
            </w:pPr>
            <w:r w:rsidRPr="00390B76">
              <w:t>0,12</w:t>
            </w:r>
          </w:p>
        </w:tc>
        <w:tc>
          <w:tcPr>
            <w:tcW w:w="1160" w:type="dxa"/>
            <w:shd w:val="clear" w:color="auto" w:fill="auto"/>
            <w:vAlign w:val="center"/>
            <w:hideMark/>
          </w:tcPr>
          <w:p w14:paraId="595B416B" w14:textId="77777777" w:rsidR="00BC16F4" w:rsidRPr="00390B76" w:rsidRDefault="00BC16F4" w:rsidP="00BC16F4">
            <w:pPr>
              <w:spacing w:before="100" w:beforeAutospacing="1" w:after="100" w:afterAutospacing="1"/>
              <w:jc w:val="both"/>
              <w:rPr>
                <w:bCs/>
              </w:rPr>
            </w:pPr>
            <w:r w:rsidRPr="00390B76">
              <w:rPr>
                <w:bCs/>
              </w:rPr>
              <w:t>4,91</w:t>
            </w:r>
          </w:p>
        </w:tc>
        <w:tc>
          <w:tcPr>
            <w:tcW w:w="1082" w:type="dxa"/>
            <w:shd w:val="clear" w:color="000000" w:fill="C5D9F1"/>
            <w:vAlign w:val="center"/>
            <w:hideMark/>
          </w:tcPr>
          <w:p w14:paraId="1CE97F1D" w14:textId="77777777" w:rsidR="00BC16F4" w:rsidRPr="00390B76" w:rsidRDefault="00BC16F4" w:rsidP="00BC16F4">
            <w:pPr>
              <w:spacing w:before="100" w:beforeAutospacing="1" w:after="100" w:afterAutospacing="1"/>
              <w:jc w:val="both"/>
              <w:rPr>
                <w:bCs/>
              </w:rPr>
            </w:pPr>
            <w:r w:rsidRPr="00390B76">
              <w:rPr>
                <w:bCs/>
              </w:rPr>
              <w:t>-88,90</w:t>
            </w:r>
          </w:p>
        </w:tc>
      </w:tr>
      <w:tr w:rsidR="00BC16F4" w:rsidRPr="00390B76" w14:paraId="0287F02E" w14:textId="77777777" w:rsidTr="00C2616A">
        <w:trPr>
          <w:trHeight w:val="255"/>
        </w:trPr>
        <w:tc>
          <w:tcPr>
            <w:tcW w:w="2127" w:type="dxa"/>
            <w:shd w:val="clear" w:color="auto" w:fill="auto"/>
            <w:vAlign w:val="center"/>
            <w:hideMark/>
          </w:tcPr>
          <w:p w14:paraId="5109E1A5" w14:textId="77777777" w:rsidR="00BC16F4" w:rsidRPr="00390B76" w:rsidRDefault="00BC16F4" w:rsidP="00BC16F4">
            <w:pPr>
              <w:spacing w:before="100" w:beforeAutospacing="1" w:after="100" w:afterAutospacing="1"/>
              <w:jc w:val="both"/>
              <w:rPr>
                <w:b/>
                <w:bCs/>
              </w:rPr>
            </w:pPr>
            <w:r w:rsidRPr="00390B76">
              <w:rPr>
                <w:b/>
                <w:bCs/>
              </w:rPr>
              <w:lastRenderedPageBreak/>
              <w:t>Fransa</w:t>
            </w:r>
          </w:p>
        </w:tc>
        <w:tc>
          <w:tcPr>
            <w:tcW w:w="1055" w:type="dxa"/>
            <w:shd w:val="clear" w:color="auto" w:fill="auto"/>
            <w:vAlign w:val="center"/>
            <w:hideMark/>
          </w:tcPr>
          <w:p w14:paraId="03226889" w14:textId="77777777" w:rsidR="00BC16F4" w:rsidRPr="00390B76" w:rsidRDefault="00BC16F4" w:rsidP="00BC16F4">
            <w:pPr>
              <w:spacing w:before="100" w:beforeAutospacing="1" w:after="100" w:afterAutospacing="1"/>
              <w:jc w:val="both"/>
            </w:pPr>
            <w:r w:rsidRPr="00390B76">
              <w:t>731.379</w:t>
            </w:r>
          </w:p>
        </w:tc>
        <w:tc>
          <w:tcPr>
            <w:tcW w:w="975" w:type="dxa"/>
            <w:shd w:val="clear" w:color="auto" w:fill="auto"/>
            <w:vAlign w:val="center"/>
            <w:hideMark/>
          </w:tcPr>
          <w:p w14:paraId="5A111155" w14:textId="77777777" w:rsidR="00BC16F4" w:rsidRPr="00390B76" w:rsidRDefault="00BC16F4" w:rsidP="00BC16F4">
            <w:pPr>
              <w:spacing w:before="100" w:beforeAutospacing="1" w:after="100" w:afterAutospacing="1"/>
              <w:jc w:val="both"/>
            </w:pPr>
            <w:r w:rsidRPr="00390B76">
              <w:t>875.957</w:t>
            </w:r>
          </w:p>
        </w:tc>
        <w:tc>
          <w:tcPr>
            <w:tcW w:w="1040" w:type="dxa"/>
            <w:shd w:val="clear" w:color="000000" w:fill="C5D9F1"/>
            <w:vAlign w:val="center"/>
            <w:hideMark/>
          </w:tcPr>
          <w:p w14:paraId="5BD2C13F" w14:textId="77777777" w:rsidR="00BC16F4" w:rsidRPr="00390B76" w:rsidRDefault="00BC16F4" w:rsidP="00BC16F4">
            <w:pPr>
              <w:spacing w:before="100" w:beforeAutospacing="1" w:after="100" w:afterAutospacing="1"/>
              <w:jc w:val="both"/>
            </w:pPr>
            <w:r w:rsidRPr="00390B76">
              <w:t>311.708</w:t>
            </w:r>
          </w:p>
        </w:tc>
        <w:tc>
          <w:tcPr>
            <w:tcW w:w="875" w:type="dxa"/>
            <w:shd w:val="clear" w:color="auto" w:fill="auto"/>
            <w:vAlign w:val="center"/>
            <w:hideMark/>
          </w:tcPr>
          <w:p w14:paraId="3F4C76C9" w14:textId="77777777" w:rsidR="00BC16F4" w:rsidRPr="00390B76" w:rsidRDefault="00BC16F4" w:rsidP="00BC16F4">
            <w:pPr>
              <w:spacing w:before="100" w:beforeAutospacing="1" w:after="100" w:afterAutospacing="1"/>
              <w:jc w:val="both"/>
            </w:pPr>
            <w:r w:rsidRPr="00390B76">
              <w:t>1,85</w:t>
            </w:r>
          </w:p>
        </w:tc>
        <w:tc>
          <w:tcPr>
            <w:tcW w:w="908" w:type="dxa"/>
            <w:shd w:val="clear" w:color="auto" w:fill="auto"/>
            <w:vAlign w:val="center"/>
            <w:hideMark/>
          </w:tcPr>
          <w:p w14:paraId="7375E23F" w14:textId="77777777" w:rsidR="00BC16F4" w:rsidRPr="00390B76" w:rsidRDefault="00BC16F4" w:rsidP="00BC16F4">
            <w:pPr>
              <w:spacing w:before="100" w:beforeAutospacing="1" w:after="100" w:afterAutospacing="1"/>
              <w:jc w:val="both"/>
            </w:pPr>
            <w:r w:rsidRPr="00390B76">
              <w:t>1,94</w:t>
            </w:r>
          </w:p>
        </w:tc>
        <w:tc>
          <w:tcPr>
            <w:tcW w:w="1004" w:type="dxa"/>
            <w:shd w:val="clear" w:color="000000" w:fill="C5D9F1"/>
            <w:vAlign w:val="center"/>
            <w:hideMark/>
          </w:tcPr>
          <w:p w14:paraId="0C7573F1" w14:textId="77777777" w:rsidR="00BC16F4" w:rsidRPr="00390B76" w:rsidRDefault="00BC16F4" w:rsidP="00BC16F4">
            <w:pPr>
              <w:spacing w:before="100" w:beforeAutospacing="1" w:after="100" w:afterAutospacing="1"/>
              <w:jc w:val="both"/>
            </w:pPr>
            <w:r w:rsidRPr="00390B76">
              <w:t>2,45</w:t>
            </w:r>
          </w:p>
        </w:tc>
        <w:tc>
          <w:tcPr>
            <w:tcW w:w="1160" w:type="dxa"/>
            <w:shd w:val="clear" w:color="auto" w:fill="auto"/>
            <w:vAlign w:val="center"/>
            <w:hideMark/>
          </w:tcPr>
          <w:p w14:paraId="10ED8B24" w14:textId="77777777" w:rsidR="00BC16F4" w:rsidRPr="00390B76" w:rsidRDefault="00BC16F4" w:rsidP="00BC16F4">
            <w:pPr>
              <w:spacing w:before="100" w:beforeAutospacing="1" w:after="100" w:afterAutospacing="1"/>
              <w:jc w:val="both"/>
              <w:rPr>
                <w:bCs/>
              </w:rPr>
            </w:pPr>
            <w:r w:rsidRPr="00390B76">
              <w:rPr>
                <w:bCs/>
              </w:rPr>
              <w:t>19,77</w:t>
            </w:r>
          </w:p>
        </w:tc>
        <w:tc>
          <w:tcPr>
            <w:tcW w:w="1082" w:type="dxa"/>
            <w:shd w:val="clear" w:color="000000" w:fill="C5D9F1"/>
            <w:vAlign w:val="center"/>
            <w:hideMark/>
          </w:tcPr>
          <w:p w14:paraId="03FFAC76" w14:textId="77777777" w:rsidR="00BC16F4" w:rsidRPr="00390B76" w:rsidRDefault="00BC16F4" w:rsidP="00BC16F4">
            <w:pPr>
              <w:spacing w:before="100" w:beforeAutospacing="1" w:after="100" w:afterAutospacing="1"/>
              <w:jc w:val="both"/>
              <w:rPr>
                <w:bCs/>
              </w:rPr>
            </w:pPr>
            <w:r w:rsidRPr="00390B76">
              <w:rPr>
                <w:bCs/>
              </w:rPr>
              <w:t>-64,42</w:t>
            </w:r>
          </w:p>
        </w:tc>
      </w:tr>
      <w:tr w:rsidR="00BC16F4" w:rsidRPr="00390B76" w14:paraId="7EA80016" w14:textId="77777777" w:rsidTr="00C2616A">
        <w:trPr>
          <w:trHeight w:val="255"/>
        </w:trPr>
        <w:tc>
          <w:tcPr>
            <w:tcW w:w="2127" w:type="dxa"/>
            <w:shd w:val="clear" w:color="auto" w:fill="auto"/>
            <w:vAlign w:val="center"/>
            <w:hideMark/>
          </w:tcPr>
          <w:p w14:paraId="3415C8DD" w14:textId="77777777" w:rsidR="00BC16F4" w:rsidRPr="00390B76" w:rsidRDefault="00BC16F4" w:rsidP="00BC16F4">
            <w:pPr>
              <w:spacing w:before="100" w:beforeAutospacing="1" w:after="100" w:afterAutospacing="1"/>
              <w:jc w:val="both"/>
              <w:rPr>
                <w:b/>
                <w:bCs/>
              </w:rPr>
            </w:pPr>
            <w:r w:rsidRPr="00390B76">
              <w:rPr>
                <w:b/>
                <w:bCs/>
              </w:rPr>
              <w:t>Hollanda</w:t>
            </w:r>
          </w:p>
        </w:tc>
        <w:tc>
          <w:tcPr>
            <w:tcW w:w="1055" w:type="dxa"/>
            <w:shd w:val="clear" w:color="auto" w:fill="auto"/>
            <w:vAlign w:val="center"/>
            <w:hideMark/>
          </w:tcPr>
          <w:p w14:paraId="42C789F3" w14:textId="77777777" w:rsidR="00BC16F4" w:rsidRPr="00390B76" w:rsidRDefault="00BC16F4" w:rsidP="00BC16F4">
            <w:pPr>
              <w:spacing w:before="100" w:beforeAutospacing="1" w:after="100" w:afterAutospacing="1"/>
              <w:jc w:val="both"/>
            </w:pPr>
            <w:r w:rsidRPr="00390B76">
              <w:t>1.013.642</w:t>
            </w:r>
          </w:p>
        </w:tc>
        <w:tc>
          <w:tcPr>
            <w:tcW w:w="975" w:type="dxa"/>
            <w:shd w:val="clear" w:color="auto" w:fill="auto"/>
            <w:vAlign w:val="center"/>
            <w:hideMark/>
          </w:tcPr>
          <w:p w14:paraId="7C03FA94" w14:textId="77777777" w:rsidR="00BC16F4" w:rsidRPr="00390B76" w:rsidRDefault="00BC16F4" w:rsidP="00BC16F4">
            <w:pPr>
              <w:spacing w:before="100" w:beforeAutospacing="1" w:after="100" w:afterAutospacing="1"/>
              <w:jc w:val="both"/>
            </w:pPr>
            <w:r w:rsidRPr="00390B76">
              <w:t>1.117.290</w:t>
            </w:r>
          </w:p>
        </w:tc>
        <w:tc>
          <w:tcPr>
            <w:tcW w:w="1040" w:type="dxa"/>
            <w:shd w:val="clear" w:color="000000" w:fill="C5D9F1"/>
            <w:vAlign w:val="center"/>
            <w:hideMark/>
          </w:tcPr>
          <w:p w14:paraId="3FB0EEA9" w14:textId="77777777" w:rsidR="00BC16F4" w:rsidRPr="00390B76" w:rsidRDefault="00BC16F4" w:rsidP="00BC16F4">
            <w:pPr>
              <w:spacing w:before="100" w:beforeAutospacing="1" w:after="100" w:afterAutospacing="1"/>
              <w:jc w:val="both"/>
            </w:pPr>
            <w:r w:rsidRPr="00390B76">
              <w:t>271.526</w:t>
            </w:r>
          </w:p>
        </w:tc>
        <w:tc>
          <w:tcPr>
            <w:tcW w:w="875" w:type="dxa"/>
            <w:shd w:val="clear" w:color="auto" w:fill="auto"/>
            <w:vAlign w:val="center"/>
            <w:hideMark/>
          </w:tcPr>
          <w:p w14:paraId="01C09CA5" w14:textId="77777777" w:rsidR="00BC16F4" w:rsidRPr="00390B76" w:rsidRDefault="00BC16F4" w:rsidP="00BC16F4">
            <w:pPr>
              <w:spacing w:before="100" w:beforeAutospacing="1" w:after="100" w:afterAutospacing="1"/>
              <w:jc w:val="both"/>
            </w:pPr>
            <w:r w:rsidRPr="00390B76">
              <w:t>2,57</w:t>
            </w:r>
          </w:p>
        </w:tc>
        <w:tc>
          <w:tcPr>
            <w:tcW w:w="908" w:type="dxa"/>
            <w:shd w:val="clear" w:color="auto" w:fill="auto"/>
            <w:vAlign w:val="center"/>
            <w:hideMark/>
          </w:tcPr>
          <w:p w14:paraId="554611D9" w14:textId="77777777" w:rsidR="00BC16F4" w:rsidRPr="00390B76" w:rsidRDefault="00BC16F4" w:rsidP="00BC16F4">
            <w:pPr>
              <w:spacing w:before="100" w:beforeAutospacing="1" w:after="100" w:afterAutospacing="1"/>
              <w:jc w:val="both"/>
            </w:pPr>
            <w:r w:rsidRPr="00390B76">
              <w:t>2,48</w:t>
            </w:r>
          </w:p>
        </w:tc>
        <w:tc>
          <w:tcPr>
            <w:tcW w:w="1004" w:type="dxa"/>
            <w:shd w:val="clear" w:color="000000" w:fill="C5D9F1"/>
            <w:vAlign w:val="center"/>
            <w:hideMark/>
          </w:tcPr>
          <w:p w14:paraId="7C279C9B" w14:textId="77777777" w:rsidR="00BC16F4" w:rsidRPr="00390B76" w:rsidRDefault="00BC16F4" w:rsidP="00BC16F4">
            <w:pPr>
              <w:spacing w:before="100" w:beforeAutospacing="1" w:after="100" w:afterAutospacing="1"/>
              <w:jc w:val="both"/>
            </w:pPr>
            <w:r w:rsidRPr="00390B76">
              <w:t>2,13</w:t>
            </w:r>
          </w:p>
        </w:tc>
        <w:tc>
          <w:tcPr>
            <w:tcW w:w="1160" w:type="dxa"/>
            <w:shd w:val="clear" w:color="auto" w:fill="auto"/>
            <w:vAlign w:val="center"/>
            <w:hideMark/>
          </w:tcPr>
          <w:p w14:paraId="16AFD0EF" w14:textId="77777777" w:rsidR="00BC16F4" w:rsidRPr="00390B76" w:rsidRDefault="00BC16F4" w:rsidP="00BC16F4">
            <w:pPr>
              <w:spacing w:before="100" w:beforeAutospacing="1" w:after="100" w:afterAutospacing="1"/>
              <w:jc w:val="both"/>
              <w:rPr>
                <w:bCs/>
              </w:rPr>
            </w:pPr>
            <w:r w:rsidRPr="00390B76">
              <w:rPr>
                <w:bCs/>
              </w:rPr>
              <w:t>10,23</w:t>
            </w:r>
          </w:p>
        </w:tc>
        <w:tc>
          <w:tcPr>
            <w:tcW w:w="1082" w:type="dxa"/>
            <w:shd w:val="clear" w:color="000000" w:fill="C5D9F1"/>
            <w:vAlign w:val="center"/>
            <w:hideMark/>
          </w:tcPr>
          <w:p w14:paraId="71EF2694" w14:textId="77777777" w:rsidR="00BC16F4" w:rsidRPr="00390B76" w:rsidRDefault="00BC16F4" w:rsidP="00BC16F4">
            <w:pPr>
              <w:spacing w:before="100" w:beforeAutospacing="1" w:after="100" w:afterAutospacing="1"/>
              <w:jc w:val="both"/>
              <w:rPr>
                <w:bCs/>
              </w:rPr>
            </w:pPr>
            <w:r w:rsidRPr="00390B76">
              <w:rPr>
                <w:bCs/>
              </w:rPr>
              <w:t>-75,70</w:t>
            </w:r>
          </w:p>
        </w:tc>
      </w:tr>
      <w:tr w:rsidR="00BC16F4" w:rsidRPr="00390B76" w14:paraId="3B78EC8C" w14:textId="77777777" w:rsidTr="00C2616A">
        <w:trPr>
          <w:trHeight w:val="215"/>
        </w:trPr>
        <w:tc>
          <w:tcPr>
            <w:tcW w:w="2127" w:type="dxa"/>
            <w:shd w:val="clear" w:color="auto" w:fill="auto"/>
            <w:vAlign w:val="center"/>
            <w:hideMark/>
          </w:tcPr>
          <w:p w14:paraId="0E1843CE" w14:textId="77777777" w:rsidR="00BC16F4" w:rsidRPr="00390B76" w:rsidRDefault="00BC16F4" w:rsidP="00BC16F4">
            <w:pPr>
              <w:spacing w:before="100" w:beforeAutospacing="1" w:after="100" w:afterAutospacing="1"/>
              <w:jc w:val="both"/>
              <w:rPr>
                <w:b/>
                <w:bCs/>
              </w:rPr>
            </w:pPr>
            <w:r w:rsidRPr="00390B76">
              <w:rPr>
                <w:b/>
                <w:bCs/>
              </w:rPr>
              <w:t>İngiltere (UK)</w:t>
            </w:r>
          </w:p>
        </w:tc>
        <w:tc>
          <w:tcPr>
            <w:tcW w:w="1055" w:type="dxa"/>
            <w:shd w:val="clear" w:color="auto" w:fill="auto"/>
            <w:vAlign w:val="center"/>
            <w:hideMark/>
          </w:tcPr>
          <w:p w14:paraId="53EDFA65" w14:textId="77777777" w:rsidR="00BC16F4" w:rsidRPr="00390B76" w:rsidRDefault="00BC16F4" w:rsidP="00BC16F4">
            <w:pPr>
              <w:spacing w:before="100" w:beforeAutospacing="1" w:after="100" w:afterAutospacing="1"/>
              <w:jc w:val="both"/>
            </w:pPr>
            <w:r w:rsidRPr="00390B76">
              <w:t>2.254.871</w:t>
            </w:r>
          </w:p>
        </w:tc>
        <w:tc>
          <w:tcPr>
            <w:tcW w:w="975" w:type="dxa"/>
            <w:shd w:val="clear" w:color="auto" w:fill="auto"/>
            <w:vAlign w:val="center"/>
            <w:hideMark/>
          </w:tcPr>
          <w:p w14:paraId="6BABD63F" w14:textId="77777777" w:rsidR="00BC16F4" w:rsidRPr="00390B76" w:rsidRDefault="00BC16F4" w:rsidP="00BC16F4">
            <w:pPr>
              <w:spacing w:before="100" w:beforeAutospacing="1" w:after="100" w:afterAutospacing="1"/>
              <w:jc w:val="both"/>
            </w:pPr>
            <w:r w:rsidRPr="00390B76">
              <w:t>2.562.064</w:t>
            </w:r>
          </w:p>
        </w:tc>
        <w:tc>
          <w:tcPr>
            <w:tcW w:w="1040" w:type="dxa"/>
            <w:shd w:val="clear" w:color="000000" w:fill="C5D9F1"/>
            <w:vAlign w:val="center"/>
            <w:hideMark/>
          </w:tcPr>
          <w:p w14:paraId="3A471BC2" w14:textId="77777777" w:rsidR="00BC16F4" w:rsidRPr="00390B76" w:rsidRDefault="00BC16F4" w:rsidP="00BC16F4">
            <w:pPr>
              <w:spacing w:before="100" w:beforeAutospacing="1" w:after="100" w:afterAutospacing="1"/>
              <w:jc w:val="both"/>
            </w:pPr>
            <w:r w:rsidRPr="00390B76">
              <w:t>820.709</w:t>
            </w:r>
          </w:p>
        </w:tc>
        <w:tc>
          <w:tcPr>
            <w:tcW w:w="875" w:type="dxa"/>
            <w:shd w:val="clear" w:color="auto" w:fill="auto"/>
            <w:vAlign w:val="center"/>
            <w:hideMark/>
          </w:tcPr>
          <w:p w14:paraId="5500B878" w14:textId="77777777" w:rsidR="00BC16F4" w:rsidRPr="00390B76" w:rsidRDefault="00BC16F4" w:rsidP="00BC16F4">
            <w:pPr>
              <w:spacing w:before="100" w:beforeAutospacing="1" w:after="100" w:afterAutospacing="1"/>
              <w:jc w:val="both"/>
            </w:pPr>
            <w:r w:rsidRPr="00390B76">
              <w:t>5,71</w:t>
            </w:r>
          </w:p>
        </w:tc>
        <w:tc>
          <w:tcPr>
            <w:tcW w:w="908" w:type="dxa"/>
            <w:shd w:val="clear" w:color="auto" w:fill="auto"/>
            <w:vAlign w:val="center"/>
            <w:hideMark/>
          </w:tcPr>
          <w:p w14:paraId="17B1A904" w14:textId="77777777" w:rsidR="00BC16F4" w:rsidRPr="00390B76" w:rsidRDefault="00BC16F4" w:rsidP="00BC16F4">
            <w:pPr>
              <w:spacing w:before="100" w:beforeAutospacing="1" w:after="100" w:afterAutospacing="1"/>
              <w:jc w:val="both"/>
            </w:pPr>
            <w:r w:rsidRPr="00390B76">
              <w:t>5,69</w:t>
            </w:r>
          </w:p>
        </w:tc>
        <w:tc>
          <w:tcPr>
            <w:tcW w:w="1004" w:type="dxa"/>
            <w:shd w:val="clear" w:color="000000" w:fill="C5D9F1"/>
            <w:vAlign w:val="center"/>
            <w:hideMark/>
          </w:tcPr>
          <w:p w14:paraId="15ADB4A1" w14:textId="77777777" w:rsidR="00BC16F4" w:rsidRPr="00390B76" w:rsidRDefault="00BC16F4" w:rsidP="00BC16F4">
            <w:pPr>
              <w:spacing w:before="100" w:beforeAutospacing="1" w:after="100" w:afterAutospacing="1"/>
              <w:jc w:val="both"/>
            </w:pPr>
            <w:r w:rsidRPr="00390B76">
              <w:t>6,44</w:t>
            </w:r>
          </w:p>
        </w:tc>
        <w:tc>
          <w:tcPr>
            <w:tcW w:w="1160" w:type="dxa"/>
            <w:shd w:val="clear" w:color="auto" w:fill="auto"/>
            <w:vAlign w:val="center"/>
            <w:hideMark/>
          </w:tcPr>
          <w:p w14:paraId="43F7447A" w14:textId="77777777" w:rsidR="00BC16F4" w:rsidRPr="00390B76" w:rsidRDefault="00BC16F4" w:rsidP="00BC16F4">
            <w:pPr>
              <w:spacing w:before="100" w:beforeAutospacing="1" w:after="100" w:afterAutospacing="1"/>
              <w:jc w:val="both"/>
              <w:rPr>
                <w:bCs/>
              </w:rPr>
            </w:pPr>
            <w:r w:rsidRPr="00390B76">
              <w:rPr>
                <w:bCs/>
              </w:rPr>
              <w:t>13,62</w:t>
            </w:r>
          </w:p>
        </w:tc>
        <w:tc>
          <w:tcPr>
            <w:tcW w:w="1082" w:type="dxa"/>
            <w:shd w:val="clear" w:color="000000" w:fill="C5D9F1"/>
            <w:vAlign w:val="center"/>
            <w:hideMark/>
          </w:tcPr>
          <w:p w14:paraId="000ADACF" w14:textId="77777777" w:rsidR="00BC16F4" w:rsidRPr="00390B76" w:rsidRDefault="00BC16F4" w:rsidP="00BC16F4">
            <w:pPr>
              <w:spacing w:before="100" w:beforeAutospacing="1" w:after="100" w:afterAutospacing="1"/>
              <w:jc w:val="both"/>
              <w:rPr>
                <w:bCs/>
              </w:rPr>
            </w:pPr>
            <w:r w:rsidRPr="00390B76">
              <w:rPr>
                <w:bCs/>
              </w:rPr>
              <w:t>-67,97</w:t>
            </w:r>
          </w:p>
        </w:tc>
      </w:tr>
      <w:tr w:rsidR="00BC16F4" w:rsidRPr="00390B76" w14:paraId="2FC4D327" w14:textId="77777777" w:rsidTr="00C2616A">
        <w:trPr>
          <w:trHeight w:val="255"/>
        </w:trPr>
        <w:tc>
          <w:tcPr>
            <w:tcW w:w="2127" w:type="dxa"/>
            <w:shd w:val="clear" w:color="auto" w:fill="auto"/>
            <w:vAlign w:val="center"/>
            <w:hideMark/>
          </w:tcPr>
          <w:p w14:paraId="29179D4A" w14:textId="77777777" w:rsidR="00BC16F4" w:rsidRPr="00390B76" w:rsidRDefault="00BC16F4" w:rsidP="00BC16F4">
            <w:pPr>
              <w:spacing w:before="100" w:beforeAutospacing="1" w:after="100" w:afterAutospacing="1"/>
              <w:jc w:val="both"/>
              <w:rPr>
                <w:b/>
                <w:bCs/>
              </w:rPr>
            </w:pPr>
            <w:r w:rsidRPr="00390B76">
              <w:rPr>
                <w:b/>
                <w:bCs/>
              </w:rPr>
              <w:t>İrlanda</w:t>
            </w:r>
          </w:p>
        </w:tc>
        <w:tc>
          <w:tcPr>
            <w:tcW w:w="1055" w:type="dxa"/>
            <w:shd w:val="clear" w:color="auto" w:fill="auto"/>
            <w:vAlign w:val="center"/>
            <w:hideMark/>
          </w:tcPr>
          <w:p w14:paraId="09F9EC9D" w14:textId="77777777" w:rsidR="00BC16F4" w:rsidRPr="00390B76" w:rsidRDefault="00BC16F4" w:rsidP="00BC16F4">
            <w:pPr>
              <w:spacing w:before="100" w:beforeAutospacing="1" w:after="100" w:afterAutospacing="1"/>
              <w:jc w:val="both"/>
            </w:pPr>
            <w:r w:rsidRPr="00390B76">
              <w:t>71.221</w:t>
            </w:r>
          </w:p>
        </w:tc>
        <w:tc>
          <w:tcPr>
            <w:tcW w:w="975" w:type="dxa"/>
            <w:shd w:val="clear" w:color="auto" w:fill="auto"/>
            <w:vAlign w:val="center"/>
            <w:hideMark/>
          </w:tcPr>
          <w:p w14:paraId="53F6F683" w14:textId="77777777" w:rsidR="00BC16F4" w:rsidRPr="00390B76" w:rsidRDefault="00BC16F4" w:rsidP="00BC16F4">
            <w:pPr>
              <w:spacing w:before="100" w:beforeAutospacing="1" w:after="100" w:afterAutospacing="1"/>
              <w:jc w:val="both"/>
            </w:pPr>
            <w:r w:rsidRPr="00390B76">
              <w:t>96.886</w:t>
            </w:r>
          </w:p>
        </w:tc>
        <w:tc>
          <w:tcPr>
            <w:tcW w:w="1040" w:type="dxa"/>
            <w:shd w:val="clear" w:color="000000" w:fill="C5D9F1"/>
            <w:vAlign w:val="center"/>
            <w:hideMark/>
          </w:tcPr>
          <w:p w14:paraId="445BD143" w14:textId="77777777" w:rsidR="00BC16F4" w:rsidRPr="00390B76" w:rsidRDefault="00BC16F4" w:rsidP="00BC16F4">
            <w:pPr>
              <w:spacing w:before="100" w:beforeAutospacing="1" w:after="100" w:afterAutospacing="1"/>
              <w:jc w:val="both"/>
            </w:pPr>
            <w:r w:rsidRPr="00390B76">
              <w:t>26.176</w:t>
            </w:r>
          </w:p>
        </w:tc>
        <w:tc>
          <w:tcPr>
            <w:tcW w:w="875" w:type="dxa"/>
            <w:shd w:val="clear" w:color="auto" w:fill="auto"/>
            <w:vAlign w:val="center"/>
            <w:hideMark/>
          </w:tcPr>
          <w:p w14:paraId="1177D0BC" w14:textId="77777777" w:rsidR="00BC16F4" w:rsidRPr="00390B76" w:rsidRDefault="00BC16F4" w:rsidP="00BC16F4">
            <w:pPr>
              <w:spacing w:before="100" w:beforeAutospacing="1" w:after="100" w:afterAutospacing="1"/>
              <w:jc w:val="both"/>
            </w:pPr>
            <w:r w:rsidRPr="00390B76">
              <w:t>0,18</w:t>
            </w:r>
          </w:p>
        </w:tc>
        <w:tc>
          <w:tcPr>
            <w:tcW w:w="908" w:type="dxa"/>
            <w:shd w:val="clear" w:color="auto" w:fill="auto"/>
            <w:vAlign w:val="center"/>
            <w:hideMark/>
          </w:tcPr>
          <w:p w14:paraId="3C8F6429" w14:textId="77777777" w:rsidR="00BC16F4" w:rsidRPr="00390B76" w:rsidRDefault="00BC16F4" w:rsidP="00BC16F4">
            <w:pPr>
              <w:spacing w:before="100" w:beforeAutospacing="1" w:after="100" w:afterAutospacing="1"/>
              <w:jc w:val="both"/>
            </w:pPr>
            <w:r w:rsidRPr="00390B76">
              <w:t>0,22</w:t>
            </w:r>
          </w:p>
        </w:tc>
        <w:tc>
          <w:tcPr>
            <w:tcW w:w="1004" w:type="dxa"/>
            <w:shd w:val="clear" w:color="000000" w:fill="C5D9F1"/>
            <w:vAlign w:val="center"/>
            <w:hideMark/>
          </w:tcPr>
          <w:p w14:paraId="640244A5" w14:textId="77777777" w:rsidR="00BC16F4" w:rsidRPr="00390B76" w:rsidRDefault="00BC16F4" w:rsidP="00BC16F4">
            <w:pPr>
              <w:spacing w:before="100" w:beforeAutospacing="1" w:after="100" w:afterAutospacing="1"/>
              <w:jc w:val="both"/>
            </w:pPr>
            <w:r w:rsidRPr="00390B76">
              <w:t>0,21</w:t>
            </w:r>
          </w:p>
        </w:tc>
        <w:tc>
          <w:tcPr>
            <w:tcW w:w="1160" w:type="dxa"/>
            <w:shd w:val="clear" w:color="auto" w:fill="auto"/>
            <w:vAlign w:val="center"/>
            <w:hideMark/>
          </w:tcPr>
          <w:p w14:paraId="46106048" w14:textId="77777777" w:rsidR="00BC16F4" w:rsidRPr="00390B76" w:rsidRDefault="00BC16F4" w:rsidP="00BC16F4">
            <w:pPr>
              <w:spacing w:before="100" w:beforeAutospacing="1" w:after="100" w:afterAutospacing="1"/>
              <w:jc w:val="both"/>
              <w:rPr>
                <w:bCs/>
              </w:rPr>
            </w:pPr>
            <w:r w:rsidRPr="00390B76">
              <w:rPr>
                <w:bCs/>
              </w:rPr>
              <w:t>36,04</w:t>
            </w:r>
          </w:p>
        </w:tc>
        <w:tc>
          <w:tcPr>
            <w:tcW w:w="1082" w:type="dxa"/>
            <w:shd w:val="clear" w:color="000000" w:fill="C5D9F1"/>
            <w:vAlign w:val="center"/>
            <w:hideMark/>
          </w:tcPr>
          <w:p w14:paraId="7D4A8B09" w14:textId="77777777" w:rsidR="00BC16F4" w:rsidRPr="00390B76" w:rsidRDefault="00BC16F4" w:rsidP="00BC16F4">
            <w:pPr>
              <w:spacing w:before="100" w:beforeAutospacing="1" w:after="100" w:afterAutospacing="1"/>
              <w:jc w:val="both"/>
              <w:rPr>
                <w:bCs/>
              </w:rPr>
            </w:pPr>
            <w:r w:rsidRPr="00390B76">
              <w:rPr>
                <w:bCs/>
              </w:rPr>
              <w:t>-72,98</w:t>
            </w:r>
          </w:p>
        </w:tc>
      </w:tr>
      <w:tr w:rsidR="00BC16F4" w:rsidRPr="00390B76" w14:paraId="621CBA47" w14:textId="77777777" w:rsidTr="00C2616A">
        <w:trPr>
          <w:trHeight w:val="255"/>
        </w:trPr>
        <w:tc>
          <w:tcPr>
            <w:tcW w:w="2127" w:type="dxa"/>
            <w:shd w:val="clear" w:color="auto" w:fill="auto"/>
            <w:vAlign w:val="center"/>
            <w:hideMark/>
          </w:tcPr>
          <w:p w14:paraId="2CE554D0" w14:textId="77777777" w:rsidR="00BC16F4" w:rsidRPr="00390B76" w:rsidRDefault="00BC16F4" w:rsidP="00BC16F4">
            <w:pPr>
              <w:spacing w:before="100" w:beforeAutospacing="1" w:after="100" w:afterAutospacing="1"/>
              <w:jc w:val="both"/>
              <w:rPr>
                <w:b/>
                <w:bCs/>
              </w:rPr>
            </w:pPr>
            <w:r w:rsidRPr="00390B76">
              <w:rPr>
                <w:b/>
                <w:bCs/>
              </w:rPr>
              <w:t>İspanya</w:t>
            </w:r>
          </w:p>
        </w:tc>
        <w:tc>
          <w:tcPr>
            <w:tcW w:w="1055" w:type="dxa"/>
            <w:shd w:val="clear" w:color="auto" w:fill="auto"/>
            <w:vAlign w:val="center"/>
            <w:hideMark/>
          </w:tcPr>
          <w:p w14:paraId="74F37AA3" w14:textId="77777777" w:rsidR="00BC16F4" w:rsidRPr="00390B76" w:rsidRDefault="00BC16F4" w:rsidP="00BC16F4">
            <w:pPr>
              <w:spacing w:before="100" w:beforeAutospacing="1" w:after="100" w:afterAutospacing="1"/>
              <w:jc w:val="both"/>
            </w:pPr>
            <w:r w:rsidRPr="00390B76">
              <w:t>178.018</w:t>
            </w:r>
          </w:p>
        </w:tc>
        <w:tc>
          <w:tcPr>
            <w:tcW w:w="975" w:type="dxa"/>
            <w:shd w:val="clear" w:color="auto" w:fill="auto"/>
            <w:vAlign w:val="center"/>
            <w:hideMark/>
          </w:tcPr>
          <w:p w14:paraId="3BB4BF91" w14:textId="77777777" w:rsidR="00BC16F4" w:rsidRPr="00390B76" w:rsidRDefault="00BC16F4" w:rsidP="00BC16F4">
            <w:pPr>
              <w:spacing w:before="100" w:beforeAutospacing="1" w:after="100" w:afterAutospacing="1"/>
              <w:jc w:val="both"/>
            </w:pPr>
            <w:r w:rsidRPr="00390B76">
              <w:t>257.342</w:t>
            </w:r>
          </w:p>
        </w:tc>
        <w:tc>
          <w:tcPr>
            <w:tcW w:w="1040" w:type="dxa"/>
            <w:shd w:val="clear" w:color="000000" w:fill="C5D9F1"/>
            <w:vAlign w:val="center"/>
            <w:hideMark/>
          </w:tcPr>
          <w:p w14:paraId="2025FD5D" w14:textId="77777777" w:rsidR="00BC16F4" w:rsidRPr="00390B76" w:rsidRDefault="00BC16F4" w:rsidP="00BC16F4">
            <w:pPr>
              <w:spacing w:before="100" w:beforeAutospacing="1" w:after="100" w:afterAutospacing="1"/>
              <w:jc w:val="both"/>
            </w:pPr>
            <w:r w:rsidRPr="00390B76">
              <w:t>54.381</w:t>
            </w:r>
          </w:p>
        </w:tc>
        <w:tc>
          <w:tcPr>
            <w:tcW w:w="875" w:type="dxa"/>
            <w:shd w:val="clear" w:color="auto" w:fill="auto"/>
            <w:vAlign w:val="center"/>
            <w:hideMark/>
          </w:tcPr>
          <w:p w14:paraId="6C758A89" w14:textId="77777777" w:rsidR="00BC16F4" w:rsidRPr="00390B76" w:rsidRDefault="00BC16F4" w:rsidP="00BC16F4">
            <w:pPr>
              <w:spacing w:before="100" w:beforeAutospacing="1" w:after="100" w:afterAutospacing="1"/>
              <w:jc w:val="both"/>
            </w:pPr>
            <w:r w:rsidRPr="00390B76">
              <w:t>0,45</w:t>
            </w:r>
          </w:p>
        </w:tc>
        <w:tc>
          <w:tcPr>
            <w:tcW w:w="908" w:type="dxa"/>
            <w:shd w:val="clear" w:color="auto" w:fill="auto"/>
            <w:vAlign w:val="center"/>
            <w:hideMark/>
          </w:tcPr>
          <w:p w14:paraId="74509AFC" w14:textId="77777777" w:rsidR="00BC16F4" w:rsidRPr="00390B76" w:rsidRDefault="00BC16F4" w:rsidP="00BC16F4">
            <w:pPr>
              <w:spacing w:before="100" w:beforeAutospacing="1" w:after="100" w:afterAutospacing="1"/>
              <w:jc w:val="both"/>
            </w:pPr>
            <w:r w:rsidRPr="00390B76">
              <w:t>0,57</w:t>
            </w:r>
          </w:p>
        </w:tc>
        <w:tc>
          <w:tcPr>
            <w:tcW w:w="1004" w:type="dxa"/>
            <w:shd w:val="clear" w:color="000000" w:fill="C5D9F1"/>
            <w:vAlign w:val="center"/>
            <w:hideMark/>
          </w:tcPr>
          <w:p w14:paraId="5356A111" w14:textId="77777777" w:rsidR="00BC16F4" w:rsidRPr="00390B76" w:rsidRDefault="00BC16F4" w:rsidP="00BC16F4">
            <w:pPr>
              <w:spacing w:before="100" w:beforeAutospacing="1" w:after="100" w:afterAutospacing="1"/>
              <w:jc w:val="both"/>
            </w:pPr>
            <w:r w:rsidRPr="00390B76">
              <w:t>0,43</w:t>
            </w:r>
          </w:p>
        </w:tc>
        <w:tc>
          <w:tcPr>
            <w:tcW w:w="1160" w:type="dxa"/>
            <w:shd w:val="clear" w:color="auto" w:fill="auto"/>
            <w:vAlign w:val="center"/>
            <w:hideMark/>
          </w:tcPr>
          <w:p w14:paraId="3D6DFC31" w14:textId="77777777" w:rsidR="00BC16F4" w:rsidRPr="00390B76" w:rsidRDefault="00BC16F4" w:rsidP="00BC16F4">
            <w:pPr>
              <w:spacing w:before="100" w:beforeAutospacing="1" w:after="100" w:afterAutospacing="1"/>
              <w:jc w:val="both"/>
              <w:rPr>
                <w:bCs/>
              </w:rPr>
            </w:pPr>
            <w:r w:rsidRPr="00390B76">
              <w:rPr>
                <w:bCs/>
              </w:rPr>
              <w:t>44,56</w:t>
            </w:r>
          </w:p>
        </w:tc>
        <w:tc>
          <w:tcPr>
            <w:tcW w:w="1082" w:type="dxa"/>
            <w:shd w:val="clear" w:color="000000" w:fill="C5D9F1"/>
            <w:vAlign w:val="center"/>
            <w:hideMark/>
          </w:tcPr>
          <w:p w14:paraId="3F70B6AC" w14:textId="77777777" w:rsidR="00BC16F4" w:rsidRPr="00390B76" w:rsidRDefault="00BC16F4" w:rsidP="00BC16F4">
            <w:pPr>
              <w:spacing w:before="100" w:beforeAutospacing="1" w:after="100" w:afterAutospacing="1"/>
              <w:jc w:val="both"/>
              <w:rPr>
                <w:bCs/>
              </w:rPr>
            </w:pPr>
            <w:r w:rsidRPr="00390B76">
              <w:rPr>
                <w:bCs/>
              </w:rPr>
              <w:t>-78,87</w:t>
            </w:r>
          </w:p>
        </w:tc>
      </w:tr>
      <w:tr w:rsidR="00BC16F4" w:rsidRPr="00390B76" w14:paraId="0CCCDD67" w14:textId="77777777" w:rsidTr="00C2616A">
        <w:trPr>
          <w:trHeight w:val="255"/>
        </w:trPr>
        <w:tc>
          <w:tcPr>
            <w:tcW w:w="2127" w:type="dxa"/>
            <w:shd w:val="clear" w:color="auto" w:fill="auto"/>
            <w:vAlign w:val="center"/>
            <w:hideMark/>
          </w:tcPr>
          <w:p w14:paraId="03230ED0" w14:textId="77777777" w:rsidR="00BC16F4" w:rsidRPr="00390B76" w:rsidRDefault="00BC16F4" w:rsidP="00BC16F4">
            <w:pPr>
              <w:spacing w:before="100" w:beforeAutospacing="1" w:after="100" w:afterAutospacing="1"/>
              <w:jc w:val="both"/>
              <w:rPr>
                <w:b/>
                <w:bCs/>
              </w:rPr>
            </w:pPr>
            <w:r w:rsidRPr="00390B76">
              <w:rPr>
                <w:b/>
                <w:bCs/>
              </w:rPr>
              <w:t>İsveç</w:t>
            </w:r>
          </w:p>
        </w:tc>
        <w:tc>
          <w:tcPr>
            <w:tcW w:w="1055" w:type="dxa"/>
            <w:shd w:val="clear" w:color="auto" w:fill="auto"/>
            <w:vAlign w:val="center"/>
            <w:hideMark/>
          </w:tcPr>
          <w:p w14:paraId="72FBECF1" w14:textId="77777777" w:rsidR="00BC16F4" w:rsidRPr="00390B76" w:rsidRDefault="00BC16F4" w:rsidP="00BC16F4">
            <w:pPr>
              <w:spacing w:before="100" w:beforeAutospacing="1" w:after="100" w:afterAutospacing="1"/>
              <w:jc w:val="both"/>
            </w:pPr>
            <w:r w:rsidRPr="00390B76">
              <w:t>384.397</w:t>
            </w:r>
          </w:p>
        </w:tc>
        <w:tc>
          <w:tcPr>
            <w:tcW w:w="975" w:type="dxa"/>
            <w:shd w:val="clear" w:color="auto" w:fill="auto"/>
            <w:vAlign w:val="center"/>
            <w:hideMark/>
          </w:tcPr>
          <w:p w14:paraId="45BDE046" w14:textId="77777777" w:rsidR="00BC16F4" w:rsidRPr="00390B76" w:rsidRDefault="00BC16F4" w:rsidP="00BC16F4">
            <w:pPr>
              <w:spacing w:before="100" w:beforeAutospacing="1" w:after="100" w:afterAutospacing="1"/>
              <w:jc w:val="both"/>
            </w:pPr>
            <w:r w:rsidRPr="00390B76">
              <w:t>444.285</w:t>
            </w:r>
          </w:p>
        </w:tc>
        <w:tc>
          <w:tcPr>
            <w:tcW w:w="1040" w:type="dxa"/>
            <w:shd w:val="clear" w:color="000000" w:fill="C5D9F1"/>
            <w:vAlign w:val="center"/>
            <w:hideMark/>
          </w:tcPr>
          <w:p w14:paraId="2051BE9D" w14:textId="77777777" w:rsidR="00BC16F4" w:rsidRPr="00390B76" w:rsidRDefault="00BC16F4" w:rsidP="00BC16F4">
            <w:pPr>
              <w:spacing w:before="100" w:beforeAutospacing="1" w:after="100" w:afterAutospacing="1"/>
              <w:jc w:val="both"/>
            </w:pPr>
            <w:r w:rsidRPr="00390B76">
              <w:t>93.703</w:t>
            </w:r>
          </w:p>
        </w:tc>
        <w:tc>
          <w:tcPr>
            <w:tcW w:w="875" w:type="dxa"/>
            <w:shd w:val="clear" w:color="auto" w:fill="auto"/>
            <w:vAlign w:val="center"/>
            <w:hideMark/>
          </w:tcPr>
          <w:p w14:paraId="7B0A5710" w14:textId="77777777" w:rsidR="00BC16F4" w:rsidRPr="00390B76" w:rsidRDefault="00BC16F4" w:rsidP="00BC16F4">
            <w:pPr>
              <w:spacing w:before="100" w:beforeAutospacing="1" w:after="100" w:afterAutospacing="1"/>
              <w:jc w:val="both"/>
            </w:pPr>
            <w:r w:rsidRPr="00390B76">
              <w:t>0,97</w:t>
            </w:r>
          </w:p>
        </w:tc>
        <w:tc>
          <w:tcPr>
            <w:tcW w:w="908" w:type="dxa"/>
            <w:shd w:val="clear" w:color="auto" w:fill="auto"/>
            <w:vAlign w:val="center"/>
            <w:hideMark/>
          </w:tcPr>
          <w:p w14:paraId="56BAEC55" w14:textId="77777777" w:rsidR="00BC16F4" w:rsidRPr="00390B76" w:rsidRDefault="00BC16F4" w:rsidP="00BC16F4">
            <w:pPr>
              <w:spacing w:before="100" w:beforeAutospacing="1" w:after="100" w:afterAutospacing="1"/>
              <w:jc w:val="both"/>
            </w:pPr>
            <w:r w:rsidRPr="00390B76">
              <w:t>0,99</w:t>
            </w:r>
          </w:p>
        </w:tc>
        <w:tc>
          <w:tcPr>
            <w:tcW w:w="1004" w:type="dxa"/>
            <w:shd w:val="clear" w:color="000000" w:fill="C5D9F1"/>
            <w:vAlign w:val="center"/>
            <w:hideMark/>
          </w:tcPr>
          <w:p w14:paraId="5C096BE4" w14:textId="77777777" w:rsidR="00BC16F4" w:rsidRPr="00390B76" w:rsidRDefault="00BC16F4" w:rsidP="00BC16F4">
            <w:pPr>
              <w:spacing w:before="100" w:beforeAutospacing="1" w:after="100" w:afterAutospacing="1"/>
              <w:jc w:val="both"/>
            </w:pPr>
            <w:r w:rsidRPr="00390B76">
              <w:t>0,74</w:t>
            </w:r>
          </w:p>
        </w:tc>
        <w:tc>
          <w:tcPr>
            <w:tcW w:w="1160" w:type="dxa"/>
            <w:shd w:val="clear" w:color="auto" w:fill="auto"/>
            <w:vAlign w:val="center"/>
            <w:hideMark/>
          </w:tcPr>
          <w:p w14:paraId="707D030F" w14:textId="77777777" w:rsidR="00BC16F4" w:rsidRPr="00390B76" w:rsidRDefault="00BC16F4" w:rsidP="00BC16F4">
            <w:pPr>
              <w:spacing w:before="100" w:beforeAutospacing="1" w:after="100" w:afterAutospacing="1"/>
              <w:jc w:val="both"/>
              <w:rPr>
                <w:bCs/>
              </w:rPr>
            </w:pPr>
            <w:r w:rsidRPr="00390B76">
              <w:rPr>
                <w:bCs/>
              </w:rPr>
              <w:t>15,58</w:t>
            </w:r>
          </w:p>
        </w:tc>
        <w:tc>
          <w:tcPr>
            <w:tcW w:w="1082" w:type="dxa"/>
            <w:shd w:val="clear" w:color="000000" w:fill="C5D9F1"/>
            <w:vAlign w:val="center"/>
            <w:hideMark/>
          </w:tcPr>
          <w:p w14:paraId="06EB529C" w14:textId="77777777" w:rsidR="00BC16F4" w:rsidRPr="00390B76" w:rsidRDefault="00BC16F4" w:rsidP="00BC16F4">
            <w:pPr>
              <w:spacing w:before="100" w:beforeAutospacing="1" w:after="100" w:afterAutospacing="1"/>
              <w:jc w:val="both"/>
              <w:rPr>
                <w:bCs/>
              </w:rPr>
            </w:pPr>
            <w:r w:rsidRPr="00390B76">
              <w:rPr>
                <w:bCs/>
              </w:rPr>
              <w:t>-78,91</w:t>
            </w:r>
          </w:p>
        </w:tc>
      </w:tr>
      <w:tr w:rsidR="00BC16F4" w:rsidRPr="00390B76" w14:paraId="1F635091" w14:textId="77777777" w:rsidTr="00C2616A">
        <w:trPr>
          <w:trHeight w:val="255"/>
        </w:trPr>
        <w:tc>
          <w:tcPr>
            <w:tcW w:w="2127" w:type="dxa"/>
            <w:shd w:val="clear" w:color="auto" w:fill="auto"/>
            <w:vAlign w:val="center"/>
            <w:hideMark/>
          </w:tcPr>
          <w:p w14:paraId="2A566AC5" w14:textId="77777777" w:rsidR="00BC16F4" w:rsidRPr="00390B76" w:rsidRDefault="00BC16F4" w:rsidP="00BC16F4">
            <w:pPr>
              <w:spacing w:before="100" w:beforeAutospacing="1" w:after="100" w:afterAutospacing="1"/>
              <w:jc w:val="both"/>
              <w:rPr>
                <w:b/>
                <w:bCs/>
              </w:rPr>
            </w:pPr>
            <w:r w:rsidRPr="00390B76">
              <w:rPr>
                <w:b/>
                <w:bCs/>
              </w:rPr>
              <w:t>İsviçre</w:t>
            </w:r>
          </w:p>
        </w:tc>
        <w:tc>
          <w:tcPr>
            <w:tcW w:w="1055" w:type="dxa"/>
            <w:shd w:val="clear" w:color="auto" w:fill="auto"/>
            <w:vAlign w:val="center"/>
            <w:hideMark/>
          </w:tcPr>
          <w:p w14:paraId="504AE3CD" w14:textId="77777777" w:rsidR="00BC16F4" w:rsidRPr="00390B76" w:rsidRDefault="00BC16F4" w:rsidP="00BC16F4">
            <w:pPr>
              <w:spacing w:before="100" w:beforeAutospacing="1" w:after="100" w:afterAutospacing="1"/>
              <w:jc w:val="both"/>
            </w:pPr>
            <w:r w:rsidRPr="00390B76">
              <w:t>269.649</w:t>
            </w:r>
          </w:p>
        </w:tc>
        <w:tc>
          <w:tcPr>
            <w:tcW w:w="975" w:type="dxa"/>
            <w:shd w:val="clear" w:color="auto" w:fill="auto"/>
            <w:vAlign w:val="center"/>
            <w:hideMark/>
          </w:tcPr>
          <w:p w14:paraId="64122050" w14:textId="77777777" w:rsidR="00BC16F4" w:rsidRPr="00390B76" w:rsidRDefault="00BC16F4" w:rsidP="00BC16F4">
            <w:pPr>
              <w:spacing w:before="100" w:beforeAutospacing="1" w:after="100" w:afterAutospacing="1"/>
              <w:jc w:val="both"/>
            </w:pPr>
            <w:r w:rsidRPr="00390B76">
              <w:t>311.107</w:t>
            </w:r>
          </w:p>
        </w:tc>
        <w:tc>
          <w:tcPr>
            <w:tcW w:w="1040" w:type="dxa"/>
            <w:shd w:val="clear" w:color="000000" w:fill="C5D9F1"/>
            <w:vAlign w:val="center"/>
            <w:hideMark/>
          </w:tcPr>
          <w:p w14:paraId="266E8C08" w14:textId="77777777" w:rsidR="00BC16F4" w:rsidRPr="00390B76" w:rsidRDefault="00BC16F4" w:rsidP="00BC16F4">
            <w:pPr>
              <w:spacing w:before="100" w:beforeAutospacing="1" w:after="100" w:afterAutospacing="1"/>
              <w:jc w:val="both"/>
            </w:pPr>
            <w:r w:rsidRPr="00390B76">
              <w:t>127.643</w:t>
            </w:r>
          </w:p>
        </w:tc>
        <w:tc>
          <w:tcPr>
            <w:tcW w:w="875" w:type="dxa"/>
            <w:shd w:val="clear" w:color="auto" w:fill="auto"/>
            <w:vAlign w:val="center"/>
            <w:hideMark/>
          </w:tcPr>
          <w:p w14:paraId="79FEE91E" w14:textId="77777777" w:rsidR="00BC16F4" w:rsidRPr="00390B76" w:rsidRDefault="00BC16F4" w:rsidP="00BC16F4">
            <w:pPr>
              <w:spacing w:before="100" w:beforeAutospacing="1" w:after="100" w:afterAutospacing="1"/>
              <w:jc w:val="both"/>
            </w:pPr>
            <w:r w:rsidRPr="00390B76">
              <w:t>0,68</w:t>
            </w:r>
          </w:p>
        </w:tc>
        <w:tc>
          <w:tcPr>
            <w:tcW w:w="908" w:type="dxa"/>
            <w:shd w:val="clear" w:color="auto" w:fill="auto"/>
            <w:vAlign w:val="center"/>
            <w:hideMark/>
          </w:tcPr>
          <w:p w14:paraId="43421869" w14:textId="77777777" w:rsidR="00BC16F4" w:rsidRPr="00390B76" w:rsidRDefault="00BC16F4" w:rsidP="00BC16F4">
            <w:pPr>
              <w:spacing w:before="100" w:beforeAutospacing="1" w:after="100" w:afterAutospacing="1"/>
              <w:jc w:val="both"/>
            </w:pPr>
            <w:r w:rsidRPr="00390B76">
              <w:t>0,69</w:t>
            </w:r>
          </w:p>
        </w:tc>
        <w:tc>
          <w:tcPr>
            <w:tcW w:w="1004" w:type="dxa"/>
            <w:shd w:val="clear" w:color="000000" w:fill="C5D9F1"/>
            <w:vAlign w:val="center"/>
            <w:hideMark/>
          </w:tcPr>
          <w:p w14:paraId="59AF5F5E" w14:textId="77777777" w:rsidR="00BC16F4" w:rsidRPr="00390B76" w:rsidRDefault="00BC16F4" w:rsidP="00BC16F4">
            <w:pPr>
              <w:spacing w:before="100" w:beforeAutospacing="1" w:after="100" w:afterAutospacing="1"/>
              <w:jc w:val="both"/>
            </w:pPr>
            <w:r w:rsidRPr="00390B76">
              <w:t>1,00</w:t>
            </w:r>
          </w:p>
        </w:tc>
        <w:tc>
          <w:tcPr>
            <w:tcW w:w="1160" w:type="dxa"/>
            <w:shd w:val="clear" w:color="auto" w:fill="auto"/>
            <w:vAlign w:val="center"/>
            <w:hideMark/>
          </w:tcPr>
          <w:p w14:paraId="37EA7037" w14:textId="77777777" w:rsidR="00BC16F4" w:rsidRPr="00390B76" w:rsidRDefault="00BC16F4" w:rsidP="00BC16F4">
            <w:pPr>
              <w:spacing w:before="100" w:beforeAutospacing="1" w:after="100" w:afterAutospacing="1"/>
              <w:jc w:val="both"/>
              <w:rPr>
                <w:bCs/>
              </w:rPr>
            </w:pPr>
            <w:r w:rsidRPr="00390B76">
              <w:rPr>
                <w:bCs/>
              </w:rPr>
              <w:t>15,37</w:t>
            </w:r>
          </w:p>
        </w:tc>
        <w:tc>
          <w:tcPr>
            <w:tcW w:w="1082" w:type="dxa"/>
            <w:shd w:val="clear" w:color="000000" w:fill="C5D9F1"/>
            <w:vAlign w:val="center"/>
            <w:hideMark/>
          </w:tcPr>
          <w:p w14:paraId="37DFCA5E" w14:textId="77777777" w:rsidR="00BC16F4" w:rsidRPr="00390B76" w:rsidRDefault="00BC16F4" w:rsidP="00BC16F4">
            <w:pPr>
              <w:spacing w:before="100" w:beforeAutospacing="1" w:after="100" w:afterAutospacing="1"/>
              <w:jc w:val="both"/>
              <w:rPr>
                <w:bCs/>
              </w:rPr>
            </w:pPr>
            <w:r w:rsidRPr="00390B76">
              <w:rPr>
                <w:bCs/>
              </w:rPr>
              <w:t>-58,97</w:t>
            </w:r>
          </w:p>
        </w:tc>
      </w:tr>
      <w:tr w:rsidR="00BC16F4" w:rsidRPr="00390B76" w14:paraId="2BED2614" w14:textId="77777777" w:rsidTr="00C2616A">
        <w:trPr>
          <w:trHeight w:val="255"/>
        </w:trPr>
        <w:tc>
          <w:tcPr>
            <w:tcW w:w="2127" w:type="dxa"/>
            <w:shd w:val="clear" w:color="auto" w:fill="auto"/>
            <w:vAlign w:val="center"/>
            <w:hideMark/>
          </w:tcPr>
          <w:p w14:paraId="40168B0A" w14:textId="77777777" w:rsidR="00BC16F4" w:rsidRPr="00390B76" w:rsidRDefault="00BC16F4" w:rsidP="00BC16F4">
            <w:pPr>
              <w:spacing w:before="100" w:beforeAutospacing="1" w:after="100" w:afterAutospacing="1"/>
              <w:jc w:val="both"/>
              <w:rPr>
                <w:b/>
                <w:bCs/>
              </w:rPr>
            </w:pPr>
            <w:r w:rsidRPr="00390B76">
              <w:rPr>
                <w:b/>
                <w:bCs/>
              </w:rPr>
              <w:t>İtalya</w:t>
            </w:r>
          </w:p>
        </w:tc>
        <w:tc>
          <w:tcPr>
            <w:tcW w:w="1055" w:type="dxa"/>
            <w:shd w:val="clear" w:color="auto" w:fill="auto"/>
            <w:vAlign w:val="center"/>
            <w:hideMark/>
          </w:tcPr>
          <w:p w14:paraId="3BE0D999" w14:textId="77777777" w:rsidR="00BC16F4" w:rsidRPr="00390B76" w:rsidRDefault="00BC16F4" w:rsidP="00BC16F4">
            <w:pPr>
              <w:spacing w:before="100" w:beforeAutospacing="1" w:after="100" w:afterAutospacing="1"/>
              <w:jc w:val="both"/>
            </w:pPr>
            <w:r w:rsidRPr="00390B76">
              <w:t>284.195</w:t>
            </w:r>
          </w:p>
        </w:tc>
        <w:tc>
          <w:tcPr>
            <w:tcW w:w="975" w:type="dxa"/>
            <w:shd w:val="clear" w:color="auto" w:fill="auto"/>
            <w:vAlign w:val="center"/>
            <w:hideMark/>
          </w:tcPr>
          <w:p w14:paraId="3C0889B1" w14:textId="77777777" w:rsidR="00BC16F4" w:rsidRPr="00390B76" w:rsidRDefault="00BC16F4" w:rsidP="00BC16F4">
            <w:pPr>
              <w:spacing w:before="100" w:beforeAutospacing="1" w:after="100" w:afterAutospacing="1"/>
              <w:jc w:val="both"/>
            </w:pPr>
            <w:r w:rsidRPr="00390B76">
              <w:t>377.011</w:t>
            </w:r>
          </w:p>
        </w:tc>
        <w:tc>
          <w:tcPr>
            <w:tcW w:w="1040" w:type="dxa"/>
            <w:shd w:val="clear" w:color="000000" w:fill="C5D9F1"/>
            <w:vAlign w:val="center"/>
            <w:hideMark/>
          </w:tcPr>
          <w:p w14:paraId="2E970D3D" w14:textId="77777777" w:rsidR="00BC16F4" w:rsidRPr="00390B76" w:rsidRDefault="00BC16F4" w:rsidP="00BC16F4">
            <w:pPr>
              <w:spacing w:before="100" w:beforeAutospacing="1" w:after="100" w:afterAutospacing="1"/>
              <w:jc w:val="both"/>
            </w:pPr>
            <w:r w:rsidRPr="00390B76">
              <w:t>72.619</w:t>
            </w:r>
          </w:p>
        </w:tc>
        <w:tc>
          <w:tcPr>
            <w:tcW w:w="875" w:type="dxa"/>
            <w:shd w:val="clear" w:color="auto" w:fill="auto"/>
            <w:vAlign w:val="center"/>
            <w:hideMark/>
          </w:tcPr>
          <w:p w14:paraId="73E3B101" w14:textId="77777777" w:rsidR="00BC16F4" w:rsidRPr="00390B76" w:rsidRDefault="00BC16F4" w:rsidP="00BC16F4">
            <w:pPr>
              <w:spacing w:before="100" w:beforeAutospacing="1" w:after="100" w:afterAutospacing="1"/>
              <w:jc w:val="both"/>
            </w:pPr>
            <w:r w:rsidRPr="00390B76">
              <w:t>0,72</w:t>
            </w:r>
          </w:p>
        </w:tc>
        <w:tc>
          <w:tcPr>
            <w:tcW w:w="908" w:type="dxa"/>
            <w:shd w:val="clear" w:color="auto" w:fill="auto"/>
            <w:vAlign w:val="center"/>
            <w:hideMark/>
          </w:tcPr>
          <w:p w14:paraId="010A5706" w14:textId="77777777" w:rsidR="00BC16F4" w:rsidRPr="00390B76" w:rsidRDefault="00BC16F4" w:rsidP="00BC16F4">
            <w:pPr>
              <w:spacing w:before="100" w:beforeAutospacing="1" w:after="100" w:afterAutospacing="1"/>
              <w:jc w:val="both"/>
            </w:pPr>
            <w:r w:rsidRPr="00390B76">
              <w:t>0,84</w:t>
            </w:r>
          </w:p>
        </w:tc>
        <w:tc>
          <w:tcPr>
            <w:tcW w:w="1004" w:type="dxa"/>
            <w:shd w:val="clear" w:color="000000" w:fill="C5D9F1"/>
            <w:vAlign w:val="center"/>
            <w:hideMark/>
          </w:tcPr>
          <w:p w14:paraId="04B924C6" w14:textId="77777777" w:rsidR="00BC16F4" w:rsidRPr="00390B76" w:rsidRDefault="00BC16F4" w:rsidP="00BC16F4">
            <w:pPr>
              <w:spacing w:before="100" w:beforeAutospacing="1" w:after="100" w:afterAutospacing="1"/>
              <w:jc w:val="both"/>
            </w:pPr>
            <w:r w:rsidRPr="00390B76">
              <w:t>0,57</w:t>
            </w:r>
          </w:p>
        </w:tc>
        <w:tc>
          <w:tcPr>
            <w:tcW w:w="1160" w:type="dxa"/>
            <w:shd w:val="clear" w:color="auto" w:fill="auto"/>
            <w:vAlign w:val="center"/>
            <w:hideMark/>
          </w:tcPr>
          <w:p w14:paraId="4DC47E1F" w14:textId="77777777" w:rsidR="00BC16F4" w:rsidRPr="00390B76" w:rsidRDefault="00BC16F4" w:rsidP="00BC16F4">
            <w:pPr>
              <w:spacing w:before="100" w:beforeAutospacing="1" w:after="100" w:afterAutospacing="1"/>
              <w:jc w:val="both"/>
              <w:rPr>
                <w:bCs/>
              </w:rPr>
            </w:pPr>
            <w:r w:rsidRPr="00390B76">
              <w:rPr>
                <w:bCs/>
              </w:rPr>
              <w:t>32,66</w:t>
            </w:r>
          </w:p>
        </w:tc>
        <w:tc>
          <w:tcPr>
            <w:tcW w:w="1082" w:type="dxa"/>
            <w:shd w:val="clear" w:color="000000" w:fill="C5D9F1"/>
            <w:vAlign w:val="center"/>
            <w:hideMark/>
          </w:tcPr>
          <w:p w14:paraId="06274776" w14:textId="77777777" w:rsidR="00BC16F4" w:rsidRPr="00390B76" w:rsidRDefault="00BC16F4" w:rsidP="00BC16F4">
            <w:pPr>
              <w:spacing w:before="100" w:beforeAutospacing="1" w:after="100" w:afterAutospacing="1"/>
              <w:jc w:val="both"/>
              <w:rPr>
                <w:bCs/>
              </w:rPr>
            </w:pPr>
            <w:r w:rsidRPr="00390B76">
              <w:rPr>
                <w:bCs/>
              </w:rPr>
              <w:t>-80,74</w:t>
            </w:r>
          </w:p>
        </w:tc>
      </w:tr>
      <w:tr w:rsidR="00BC16F4" w:rsidRPr="00390B76" w14:paraId="06ADD9E9" w14:textId="77777777" w:rsidTr="00C2616A">
        <w:trPr>
          <w:trHeight w:val="255"/>
        </w:trPr>
        <w:tc>
          <w:tcPr>
            <w:tcW w:w="2127" w:type="dxa"/>
            <w:shd w:val="clear" w:color="auto" w:fill="auto"/>
            <w:vAlign w:val="center"/>
            <w:hideMark/>
          </w:tcPr>
          <w:p w14:paraId="43DA872F" w14:textId="77777777" w:rsidR="00BC16F4" w:rsidRPr="00390B76" w:rsidRDefault="00BC16F4" w:rsidP="00BC16F4">
            <w:pPr>
              <w:spacing w:before="100" w:beforeAutospacing="1" w:after="100" w:afterAutospacing="1"/>
              <w:jc w:val="both"/>
              <w:rPr>
                <w:b/>
                <w:bCs/>
              </w:rPr>
            </w:pPr>
            <w:r w:rsidRPr="00390B76">
              <w:rPr>
                <w:b/>
                <w:bCs/>
              </w:rPr>
              <w:t>İzlanda</w:t>
            </w:r>
          </w:p>
        </w:tc>
        <w:tc>
          <w:tcPr>
            <w:tcW w:w="1055" w:type="dxa"/>
            <w:shd w:val="clear" w:color="auto" w:fill="auto"/>
            <w:vAlign w:val="center"/>
            <w:hideMark/>
          </w:tcPr>
          <w:p w14:paraId="3180FF93" w14:textId="77777777" w:rsidR="00BC16F4" w:rsidRPr="00390B76" w:rsidRDefault="00BC16F4" w:rsidP="00BC16F4">
            <w:pPr>
              <w:spacing w:before="100" w:beforeAutospacing="1" w:after="100" w:afterAutospacing="1"/>
              <w:jc w:val="both"/>
            </w:pPr>
            <w:r w:rsidRPr="00390B76">
              <w:t>2.935</w:t>
            </w:r>
          </w:p>
        </w:tc>
        <w:tc>
          <w:tcPr>
            <w:tcW w:w="975" w:type="dxa"/>
            <w:shd w:val="clear" w:color="auto" w:fill="auto"/>
            <w:vAlign w:val="center"/>
            <w:hideMark/>
          </w:tcPr>
          <w:p w14:paraId="3CD97AA7" w14:textId="77777777" w:rsidR="00BC16F4" w:rsidRPr="00390B76" w:rsidRDefault="00BC16F4" w:rsidP="00BC16F4">
            <w:pPr>
              <w:spacing w:before="100" w:beforeAutospacing="1" w:after="100" w:afterAutospacing="1"/>
              <w:jc w:val="both"/>
            </w:pPr>
            <w:r w:rsidRPr="00390B76">
              <w:t>3.966</w:t>
            </w:r>
          </w:p>
        </w:tc>
        <w:tc>
          <w:tcPr>
            <w:tcW w:w="1040" w:type="dxa"/>
            <w:shd w:val="clear" w:color="000000" w:fill="C5D9F1"/>
            <w:vAlign w:val="center"/>
            <w:hideMark/>
          </w:tcPr>
          <w:p w14:paraId="7E4320BF" w14:textId="77777777" w:rsidR="00BC16F4" w:rsidRPr="00390B76" w:rsidRDefault="00BC16F4" w:rsidP="00BC16F4">
            <w:pPr>
              <w:spacing w:before="100" w:beforeAutospacing="1" w:after="100" w:afterAutospacing="1"/>
              <w:jc w:val="both"/>
            </w:pPr>
            <w:r w:rsidRPr="00390B76">
              <w:t>541</w:t>
            </w:r>
          </w:p>
        </w:tc>
        <w:tc>
          <w:tcPr>
            <w:tcW w:w="875" w:type="dxa"/>
            <w:shd w:val="clear" w:color="auto" w:fill="auto"/>
            <w:vAlign w:val="center"/>
            <w:hideMark/>
          </w:tcPr>
          <w:p w14:paraId="704C358C" w14:textId="77777777" w:rsidR="00BC16F4" w:rsidRPr="00390B76" w:rsidRDefault="00BC16F4" w:rsidP="00BC16F4">
            <w:pPr>
              <w:spacing w:before="100" w:beforeAutospacing="1" w:after="100" w:afterAutospacing="1"/>
              <w:jc w:val="both"/>
            </w:pPr>
            <w:r w:rsidRPr="00390B76">
              <w:t>0,01</w:t>
            </w:r>
          </w:p>
        </w:tc>
        <w:tc>
          <w:tcPr>
            <w:tcW w:w="908" w:type="dxa"/>
            <w:shd w:val="clear" w:color="auto" w:fill="auto"/>
            <w:vAlign w:val="center"/>
            <w:hideMark/>
          </w:tcPr>
          <w:p w14:paraId="36AF26EF" w14:textId="77777777" w:rsidR="00BC16F4" w:rsidRPr="00390B76" w:rsidRDefault="00BC16F4" w:rsidP="00BC16F4">
            <w:pPr>
              <w:spacing w:before="100" w:beforeAutospacing="1" w:after="100" w:afterAutospacing="1"/>
              <w:jc w:val="both"/>
            </w:pPr>
            <w:r w:rsidRPr="00390B76">
              <w:t>0,01</w:t>
            </w:r>
          </w:p>
        </w:tc>
        <w:tc>
          <w:tcPr>
            <w:tcW w:w="1004" w:type="dxa"/>
            <w:shd w:val="clear" w:color="000000" w:fill="C5D9F1"/>
            <w:vAlign w:val="center"/>
            <w:hideMark/>
          </w:tcPr>
          <w:p w14:paraId="78756807" w14:textId="77777777" w:rsidR="00BC16F4" w:rsidRPr="00390B76" w:rsidRDefault="00BC16F4" w:rsidP="00BC16F4">
            <w:pPr>
              <w:spacing w:before="100" w:beforeAutospacing="1" w:after="100" w:afterAutospacing="1"/>
              <w:jc w:val="both"/>
            </w:pPr>
            <w:r w:rsidRPr="00390B76">
              <w:t>0,00</w:t>
            </w:r>
          </w:p>
        </w:tc>
        <w:tc>
          <w:tcPr>
            <w:tcW w:w="1160" w:type="dxa"/>
            <w:shd w:val="clear" w:color="auto" w:fill="auto"/>
            <w:vAlign w:val="center"/>
            <w:hideMark/>
          </w:tcPr>
          <w:p w14:paraId="4B24C024" w14:textId="77777777" w:rsidR="00BC16F4" w:rsidRPr="00390B76" w:rsidRDefault="00BC16F4" w:rsidP="00BC16F4">
            <w:pPr>
              <w:spacing w:before="100" w:beforeAutospacing="1" w:after="100" w:afterAutospacing="1"/>
              <w:jc w:val="both"/>
              <w:rPr>
                <w:bCs/>
              </w:rPr>
            </w:pPr>
            <w:r w:rsidRPr="00390B76">
              <w:rPr>
                <w:bCs/>
              </w:rPr>
              <w:t>35,13</w:t>
            </w:r>
          </w:p>
        </w:tc>
        <w:tc>
          <w:tcPr>
            <w:tcW w:w="1082" w:type="dxa"/>
            <w:shd w:val="clear" w:color="000000" w:fill="C5D9F1"/>
            <w:vAlign w:val="center"/>
            <w:hideMark/>
          </w:tcPr>
          <w:p w14:paraId="5BEBF89F" w14:textId="77777777" w:rsidR="00BC16F4" w:rsidRPr="00390B76" w:rsidRDefault="00BC16F4" w:rsidP="00BC16F4">
            <w:pPr>
              <w:spacing w:before="100" w:beforeAutospacing="1" w:after="100" w:afterAutospacing="1"/>
              <w:jc w:val="both"/>
              <w:rPr>
                <w:bCs/>
              </w:rPr>
            </w:pPr>
            <w:r w:rsidRPr="00390B76">
              <w:rPr>
                <w:bCs/>
              </w:rPr>
              <w:t>-86,36</w:t>
            </w:r>
          </w:p>
        </w:tc>
      </w:tr>
      <w:tr w:rsidR="00BC16F4" w:rsidRPr="00390B76" w14:paraId="7BE974E7" w14:textId="77777777" w:rsidTr="00C2616A">
        <w:trPr>
          <w:trHeight w:val="255"/>
        </w:trPr>
        <w:tc>
          <w:tcPr>
            <w:tcW w:w="2127" w:type="dxa"/>
            <w:shd w:val="clear" w:color="auto" w:fill="auto"/>
            <w:vAlign w:val="center"/>
            <w:hideMark/>
          </w:tcPr>
          <w:p w14:paraId="568D7392" w14:textId="77777777" w:rsidR="00BC16F4" w:rsidRPr="00390B76" w:rsidRDefault="00BC16F4" w:rsidP="00BC16F4">
            <w:pPr>
              <w:spacing w:before="100" w:beforeAutospacing="1" w:after="100" w:afterAutospacing="1"/>
              <w:jc w:val="both"/>
              <w:rPr>
                <w:b/>
                <w:bCs/>
              </w:rPr>
            </w:pPr>
            <w:r w:rsidRPr="00390B76">
              <w:rPr>
                <w:b/>
                <w:bCs/>
              </w:rPr>
              <w:t>Lüksemburg</w:t>
            </w:r>
          </w:p>
        </w:tc>
        <w:tc>
          <w:tcPr>
            <w:tcW w:w="1055" w:type="dxa"/>
            <w:shd w:val="clear" w:color="auto" w:fill="auto"/>
            <w:vAlign w:val="center"/>
            <w:hideMark/>
          </w:tcPr>
          <w:p w14:paraId="0B977D29" w14:textId="77777777" w:rsidR="00BC16F4" w:rsidRPr="00390B76" w:rsidRDefault="00BC16F4" w:rsidP="00BC16F4">
            <w:pPr>
              <w:spacing w:before="100" w:beforeAutospacing="1" w:after="100" w:afterAutospacing="1"/>
              <w:jc w:val="both"/>
            </w:pPr>
            <w:r w:rsidRPr="00390B76">
              <w:t>7.716</w:t>
            </w:r>
          </w:p>
        </w:tc>
        <w:tc>
          <w:tcPr>
            <w:tcW w:w="975" w:type="dxa"/>
            <w:shd w:val="clear" w:color="auto" w:fill="auto"/>
            <w:vAlign w:val="center"/>
            <w:hideMark/>
          </w:tcPr>
          <w:p w14:paraId="4DA94E8F" w14:textId="77777777" w:rsidR="00BC16F4" w:rsidRPr="00390B76" w:rsidRDefault="00BC16F4" w:rsidP="00BC16F4">
            <w:pPr>
              <w:spacing w:before="100" w:beforeAutospacing="1" w:after="100" w:afterAutospacing="1"/>
              <w:jc w:val="both"/>
            </w:pPr>
            <w:r w:rsidRPr="00390B76">
              <w:t>10.957</w:t>
            </w:r>
          </w:p>
        </w:tc>
        <w:tc>
          <w:tcPr>
            <w:tcW w:w="1040" w:type="dxa"/>
            <w:shd w:val="clear" w:color="000000" w:fill="C5D9F1"/>
            <w:vAlign w:val="center"/>
            <w:hideMark/>
          </w:tcPr>
          <w:p w14:paraId="7337946B" w14:textId="77777777" w:rsidR="00BC16F4" w:rsidRPr="00390B76" w:rsidRDefault="00BC16F4" w:rsidP="00BC16F4">
            <w:pPr>
              <w:spacing w:before="100" w:beforeAutospacing="1" w:after="100" w:afterAutospacing="1"/>
              <w:jc w:val="both"/>
            </w:pPr>
            <w:r w:rsidRPr="00390B76">
              <w:t>2.228</w:t>
            </w:r>
          </w:p>
        </w:tc>
        <w:tc>
          <w:tcPr>
            <w:tcW w:w="875" w:type="dxa"/>
            <w:shd w:val="clear" w:color="auto" w:fill="auto"/>
            <w:vAlign w:val="center"/>
            <w:hideMark/>
          </w:tcPr>
          <w:p w14:paraId="3645D039" w14:textId="77777777" w:rsidR="00BC16F4" w:rsidRPr="00390B76" w:rsidRDefault="00BC16F4" w:rsidP="00BC16F4">
            <w:pPr>
              <w:spacing w:before="100" w:beforeAutospacing="1" w:after="100" w:afterAutospacing="1"/>
              <w:jc w:val="both"/>
            </w:pPr>
            <w:r w:rsidRPr="00390B76">
              <w:t>0,02</w:t>
            </w:r>
          </w:p>
        </w:tc>
        <w:tc>
          <w:tcPr>
            <w:tcW w:w="908" w:type="dxa"/>
            <w:shd w:val="clear" w:color="auto" w:fill="auto"/>
            <w:vAlign w:val="center"/>
            <w:hideMark/>
          </w:tcPr>
          <w:p w14:paraId="2F51DE38" w14:textId="77777777" w:rsidR="00BC16F4" w:rsidRPr="00390B76" w:rsidRDefault="00BC16F4" w:rsidP="00BC16F4">
            <w:pPr>
              <w:spacing w:before="100" w:beforeAutospacing="1" w:after="100" w:afterAutospacing="1"/>
              <w:jc w:val="both"/>
            </w:pPr>
            <w:r w:rsidRPr="00390B76">
              <w:t>0,02</w:t>
            </w:r>
          </w:p>
        </w:tc>
        <w:tc>
          <w:tcPr>
            <w:tcW w:w="1004" w:type="dxa"/>
            <w:shd w:val="clear" w:color="000000" w:fill="C5D9F1"/>
            <w:vAlign w:val="center"/>
            <w:hideMark/>
          </w:tcPr>
          <w:p w14:paraId="72C6D711" w14:textId="77777777" w:rsidR="00BC16F4" w:rsidRPr="00390B76" w:rsidRDefault="00BC16F4" w:rsidP="00BC16F4">
            <w:pPr>
              <w:spacing w:before="100" w:beforeAutospacing="1" w:after="100" w:afterAutospacing="1"/>
              <w:jc w:val="both"/>
            </w:pPr>
            <w:r w:rsidRPr="00390B76">
              <w:t>0,02</w:t>
            </w:r>
          </w:p>
        </w:tc>
        <w:tc>
          <w:tcPr>
            <w:tcW w:w="1160" w:type="dxa"/>
            <w:shd w:val="clear" w:color="auto" w:fill="auto"/>
            <w:vAlign w:val="center"/>
            <w:hideMark/>
          </w:tcPr>
          <w:p w14:paraId="5135A761" w14:textId="77777777" w:rsidR="00BC16F4" w:rsidRPr="00390B76" w:rsidRDefault="00BC16F4" w:rsidP="00BC16F4">
            <w:pPr>
              <w:spacing w:before="100" w:beforeAutospacing="1" w:after="100" w:afterAutospacing="1"/>
              <w:jc w:val="both"/>
              <w:rPr>
                <w:bCs/>
              </w:rPr>
            </w:pPr>
            <w:r w:rsidRPr="00390B76">
              <w:rPr>
                <w:bCs/>
              </w:rPr>
              <w:t>42,00</w:t>
            </w:r>
          </w:p>
        </w:tc>
        <w:tc>
          <w:tcPr>
            <w:tcW w:w="1082" w:type="dxa"/>
            <w:shd w:val="clear" w:color="000000" w:fill="C5D9F1"/>
            <w:vAlign w:val="center"/>
            <w:hideMark/>
          </w:tcPr>
          <w:p w14:paraId="126305FD" w14:textId="77777777" w:rsidR="00BC16F4" w:rsidRPr="00390B76" w:rsidRDefault="00BC16F4" w:rsidP="00BC16F4">
            <w:pPr>
              <w:spacing w:before="100" w:beforeAutospacing="1" w:after="100" w:afterAutospacing="1"/>
              <w:jc w:val="both"/>
              <w:rPr>
                <w:bCs/>
              </w:rPr>
            </w:pPr>
            <w:r w:rsidRPr="00390B76">
              <w:rPr>
                <w:bCs/>
              </w:rPr>
              <w:t>-79,67</w:t>
            </w:r>
          </w:p>
        </w:tc>
      </w:tr>
      <w:tr w:rsidR="00BC16F4" w:rsidRPr="00390B76" w14:paraId="7DC1AFEC" w14:textId="77777777" w:rsidTr="00C2616A">
        <w:trPr>
          <w:trHeight w:val="255"/>
        </w:trPr>
        <w:tc>
          <w:tcPr>
            <w:tcW w:w="2127" w:type="dxa"/>
            <w:shd w:val="clear" w:color="auto" w:fill="auto"/>
            <w:vAlign w:val="center"/>
            <w:hideMark/>
          </w:tcPr>
          <w:p w14:paraId="4636B263" w14:textId="77777777" w:rsidR="00BC16F4" w:rsidRPr="00390B76" w:rsidRDefault="00BC16F4" w:rsidP="00BC16F4">
            <w:pPr>
              <w:spacing w:before="100" w:beforeAutospacing="1" w:after="100" w:afterAutospacing="1"/>
              <w:jc w:val="both"/>
              <w:rPr>
                <w:b/>
                <w:bCs/>
              </w:rPr>
            </w:pPr>
            <w:r w:rsidRPr="00390B76">
              <w:rPr>
                <w:b/>
                <w:bCs/>
              </w:rPr>
              <w:t>Macaristan</w:t>
            </w:r>
          </w:p>
        </w:tc>
        <w:tc>
          <w:tcPr>
            <w:tcW w:w="1055" w:type="dxa"/>
            <w:shd w:val="clear" w:color="auto" w:fill="auto"/>
            <w:vAlign w:val="center"/>
            <w:hideMark/>
          </w:tcPr>
          <w:p w14:paraId="3B664C2B" w14:textId="77777777" w:rsidR="00BC16F4" w:rsidRPr="00390B76" w:rsidRDefault="00BC16F4" w:rsidP="00BC16F4">
            <w:pPr>
              <w:spacing w:before="100" w:beforeAutospacing="1" w:after="100" w:afterAutospacing="1"/>
              <w:jc w:val="both"/>
            </w:pPr>
            <w:r w:rsidRPr="00390B76">
              <w:t>123.448</w:t>
            </w:r>
          </w:p>
        </w:tc>
        <w:tc>
          <w:tcPr>
            <w:tcW w:w="975" w:type="dxa"/>
            <w:shd w:val="clear" w:color="auto" w:fill="auto"/>
            <w:vAlign w:val="center"/>
            <w:hideMark/>
          </w:tcPr>
          <w:p w14:paraId="5E84DD0B" w14:textId="77777777" w:rsidR="00BC16F4" w:rsidRPr="00390B76" w:rsidRDefault="00BC16F4" w:rsidP="00BC16F4">
            <w:pPr>
              <w:spacing w:before="100" w:beforeAutospacing="1" w:after="100" w:afterAutospacing="1"/>
              <w:jc w:val="both"/>
            </w:pPr>
            <w:r w:rsidRPr="00390B76">
              <w:t>149.523</w:t>
            </w:r>
          </w:p>
        </w:tc>
        <w:tc>
          <w:tcPr>
            <w:tcW w:w="1040" w:type="dxa"/>
            <w:shd w:val="clear" w:color="000000" w:fill="C5D9F1"/>
            <w:vAlign w:val="center"/>
            <w:hideMark/>
          </w:tcPr>
          <w:p w14:paraId="2A20DD84" w14:textId="77777777" w:rsidR="00BC16F4" w:rsidRPr="00390B76" w:rsidRDefault="00BC16F4" w:rsidP="00BC16F4">
            <w:pPr>
              <w:spacing w:before="100" w:beforeAutospacing="1" w:after="100" w:afterAutospacing="1"/>
              <w:jc w:val="both"/>
            </w:pPr>
            <w:r w:rsidRPr="00390B76">
              <w:t>16.563</w:t>
            </w:r>
          </w:p>
        </w:tc>
        <w:tc>
          <w:tcPr>
            <w:tcW w:w="875" w:type="dxa"/>
            <w:shd w:val="clear" w:color="auto" w:fill="auto"/>
            <w:vAlign w:val="center"/>
            <w:hideMark/>
          </w:tcPr>
          <w:p w14:paraId="49DEE7B8" w14:textId="77777777" w:rsidR="00BC16F4" w:rsidRPr="00390B76" w:rsidRDefault="00BC16F4" w:rsidP="00BC16F4">
            <w:pPr>
              <w:spacing w:before="100" w:beforeAutospacing="1" w:after="100" w:afterAutospacing="1"/>
              <w:jc w:val="both"/>
            </w:pPr>
            <w:r w:rsidRPr="00390B76">
              <w:t>0,31</w:t>
            </w:r>
          </w:p>
        </w:tc>
        <w:tc>
          <w:tcPr>
            <w:tcW w:w="908" w:type="dxa"/>
            <w:shd w:val="clear" w:color="auto" w:fill="auto"/>
            <w:vAlign w:val="center"/>
            <w:hideMark/>
          </w:tcPr>
          <w:p w14:paraId="076C64B9" w14:textId="77777777" w:rsidR="00BC16F4" w:rsidRPr="00390B76" w:rsidRDefault="00BC16F4" w:rsidP="00BC16F4">
            <w:pPr>
              <w:spacing w:before="100" w:beforeAutospacing="1" w:after="100" w:afterAutospacing="1"/>
              <w:jc w:val="both"/>
            </w:pPr>
            <w:r w:rsidRPr="00390B76">
              <w:t>0,33</w:t>
            </w:r>
          </w:p>
        </w:tc>
        <w:tc>
          <w:tcPr>
            <w:tcW w:w="1004" w:type="dxa"/>
            <w:shd w:val="clear" w:color="000000" w:fill="C5D9F1"/>
            <w:vAlign w:val="center"/>
            <w:hideMark/>
          </w:tcPr>
          <w:p w14:paraId="6460CFBE" w14:textId="77777777" w:rsidR="00BC16F4" w:rsidRPr="00390B76" w:rsidRDefault="00BC16F4" w:rsidP="00BC16F4">
            <w:pPr>
              <w:spacing w:before="100" w:beforeAutospacing="1" w:after="100" w:afterAutospacing="1"/>
              <w:jc w:val="both"/>
            </w:pPr>
            <w:r w:rsidRPr="00390B76">
              <w:t>0,13</w:t>
            </w:r>
          </w:p>
        </w:tc>
        <w:tc>
          <w:tcPr>
            <w:tcW w:w="1160" w:type="dxa"/>
            <w:shd w:val="clear" w:color="auto" w:fill="auto"/>
            <w:vAlign w:val="center"/>
            <w:hideMark/>
          </w:tcPr>
          <w:p w14:paraId="710E9140" w14:textId="77777777" w:rsidR="00BC16F4" w:rsidRPr="00390B76" w:rsidRDefault="00BC16F4" w:rsidP="00BC16F4">
            <w:pPr>
              <w:spacing w:before="100" w:beforeAutospacing="1" w:after="100" w:afterAutospacing="1"/>
              <w:jc w:val="both"/>
              <w:rPr>
                <w:bCs/>
              </w:rPr>
            </w:pPr>
            <w:r w:rsidRPr="00390B76">
              <w:rPr>
                <w:bCs/>
              </w:rPr>
              <w:t>21,12</w:t>
            </w:r>
          </w:p>
        </w:tc>
        <w:tc>
          <w:tcPr>
            <w:tcW w:w="1082" w:type="dxa"/>
            <w:shd w:val="clear" w:color="000000" w:fill="C5D9F1"/>
            <w:vAlign w:val="center"/>
            <w:hideMark/>
          </w:tcPr>
          <w:p w14:paraId="56E72D4C" w14:textId="77777777" w:rsidR="00BC16F4" w:rsidRPr="00390B76" w:rsidRDefault="00BC16F4" w:rsidP="00BC16F4">
            <w:pPr>
              <w:spacing w:before="100" w:beforeAutospacing="1" w:after="100" w:afterAutospacing="1"/>
              <w:jc w:val="both"/>
              <w:rPr>
                <w:bCs/>
              </w:rPr>
            </w:pPr>
            <w:r w:rsidRPr="00390B76">
              <w:rPr>
                <w:bCs/>
              </w:rPr>
              <w:t>-88,92</w:t>
            </w:r>
          </w:p>
        </w:tc>
      </w:tr>
      <w:tr w:rsidR="00BC16F4" w:rsidRPr="00390B76" w14:paraId="7336AB25" w14:textId="77777777" w:rsidTr="00C2616A">
        <w:trPr>
          <w:trHeight w:val="255"/>
        </w:trPr>
        <w:tc>
          <w:tcPr>
            <w:tcW w:w="2127" w:type="dxa"/>
            <w:shd w:val="clear" w:color="auto" w:fill="auto"/>
            <w:vAlign w:val="center"/>
            <w:hideMark/>
          </w:tcPr>
          <w:p w14:paraId="0A86DF7B" w14:textId="77777777" w:rsidR="00BC16F4" w:rsidRPr="00390B76" w:rsidRDefault="00BC16F4" w:rsidP="00BC16F4">
            <w:pPr>
              <w:spacing w:before="100" w:beforeAutospacing="1" w:after="100" w:afterAutospacing="1"/>
              <w:jc w:val="both"/>
              <w:rPr>
                <w:b/>
                <w:bCs/>
              </w:rPr>
            </w:pPr>
            <w:r w:rsidRPr="00390B76">
              <w:rPr>
                <w:b/>
                <w:bCs/>
              </w:rPr>
              <w:t>Norveç</w:t>
            </w:r>
          </w:p>
        </w:tc>
        <w:tc>
          <w:tcPr>
            <w:tcW w:w="1055" w:type="dxa"/>
            <w:shd w:val="clear" w:color="auto" w:fill="auto"/>
            <w:vAlign w:val="center"/>
            <w:hideMark/>
          </w:tcPr>
          <w:p w14:paraId="73383724" w14:textId="77777777" w:rsidR="00BC16F4" w:rsidRPr="00390B76" w:rsidRDefault="00BC16F4" w:rsidP="00BC16F4">
            <w:pPr>
              <w:spacing w:before="100" w:beforeAutospacing="1" w:after="100" w:afterAutospacing="1"/>
              <w:jc w:val="both"/>
            </w:pPr>
            <w:r w:rsidRPr="00390B76">
              <w:t>161.789</w:t>
            </w:r>
          </w:p>
        </w:tc>
        <w:tc>
          <w:tcPr>
            <w:tcW w:w="975" w:type="dxa"/>
            <w:shd w:val="clear" w:color="auto" w:fill="auto"/>
            <w:vAlign w:val="center"/>
            <w:hideMark/>
          </w:tcPr>
          <w:p w14:paraId="4EA84887" w14:textId="77777777" w:rsidR="00BC16F4" w:rsidRPr="00390B76" w:rsidRDefault="00BC16F4" w:rsidP="00BC16F4">
            <w:pPr>
              <w:spacing w:before="100" w:beforeAutospacing="1" w:after="100" w:afterAutospacing="1"/>
              <w:jc w:val="both"/>
            </w:pPr>
            <w:r w:rsidRPr="00390B76">
              <w:t>208.330</w:t>
            </w:r>
          </w:p>
        </w:tc>
        <w:tc>
          <w:tcPr>
            <w:tcW w:w="1040" w:type="dxa"/>
            <w:shd w:val="clear" w:color="000000" w:fill="C5D9F1"/>
            <w:vAlign w:val="center"/>
            <w:hideMark/>
          </w:tcPr>
          <w:p w14:paraId="28F344FA" w14:textId="77777777" w:rsidR="00BC16F4" w:rsidRPr="00390B76" w:rsidRDefault="00BC16F4" w:rsidP="00BC16F4">
            <w:pPr>
              <w:spacing w:before="100" w:beforeAutospacing="1" w:after="100" w:afterAutospacing="1"/>
              <w:jc w:val="both"/>
            </w:pPr>
            <w:r w:rsidRPr="00390B76">
              <w:t>25.100</w:t>
            </w:r>
          </w:p>
        </w:tc>
        <w:tc>
          <w:tcPr>
            <w:tcW w:w="875" w:type="dxa"/>
            <w:shd w:val="clear" w:color="auto" w:fill="auto"/>
            <w:vAlign w:val="center"/>
            <w:hideMark/>
          </w:tcPr>
          <w:p w14:paraId="17A9EDCF" w14:textId="77777777" w:rsidR="00BC16F4" w:rsidRPr="00390B76" w:rsidRDefault="00BC16F4" w:rsidP="00BC16F4">
            <w:pPr>
              <w:spacing w:before="100" w:beforeAutospacing="1" w:after="100" w:afterAutospacing="1"/>
              <w:jc w:val="both"/>
            </w:pPr>
            <w:r w:rsidRPr="00390B76">
              <w:t>0,41</w:t>
            </w:r>
          </w:p>
        </w:tc>
        <w:tc>
          <w:tcPr>
            <w:tcW w:w="908" w:type="dxa"/>
            <w:shd w:val="clear" w:color="auto" w:fill="auto"/>
            <w:vAlign w:val="center"/>
            <w:hideMark/>
          </w:tcPr>
          <w:p w14:paraId="6D14E082" w14:textId="77777777" w:rsidR="00BC16F4" w:rsidRPr="00390B76" w:rsidRDefault="00BC16F4" w:rsidP="00BC16F4">
            <w:pPr>
              <w:spacing w:before="100" w:beforeAutospacing="1" w:after="100" w:afterAutospacing="1"/>
              <w:jc w:val="both"/>
            </w:pPr>
            <w:r w:rsidRPr="00390B76">
              <w:t>0,46</w:t>
            </w:r>
          </w:p>
        </w:tc>
        <w:tc>
          <w:tcPr>
            <w:tcW w:w="1004" w:type="dxa"/>
            <w:shd w:val="clear" w:color="000000" w:fill="C5D9F1"/>
            <w:vAlign w:val="center"/>
            <w:hideMark/>
          </w:tcPr>
          <w:p w14:paraId="54F5D1E9" w14:textId="77777777" w:rsidR="00BC16F4" w:rsidRPr="00390B76" w:rsidRDefault="00BC16F4" w:rsidP="00BC16F4">
            <w:pPr>
              <w:spacing w:before="100" w:beforeAutospacing="1" w:after="100" w:afterAutospacing="1"/>
              <w:jc w:val="both"/>
            </w:pPr>
            <w:r w:rsidRPr="00390B76">
              <w:t>0,20</w:t>
            </w:r>
          </w:p>
        </w:tc>
        <w:tc>
          <w:tcPr>
            <w:tcW w:w="1160" w:type="dxa"/>
            <w:shd w:val="clear" w:color="auto" w:fill="auto"/>
            <w:vAlign w:val="center"/>
            <w:hideMark/>
          </w:tcPr>
          <w:p w14:paraId="7582CD0E" w14:textId="77777777" w:rsidR="00BC16F4" w:rsidRPr="00390B76" w:rsidRDefault="00BC16F4" w:rsidP="00BC16F4">
            <w:pPr>
              <w:spacing w:before="100" w:beforeAutospacing="1" w:after="100" w:afterAutospacing="1"/>
              <w:jc w:val="both"/>
              <w:rPr>
                <w:bCs/>
              </w:rPr>
            </w:pPr>
            <w:r w:rsidRPr="00390B76">
              <w:rPr>
                <w:bCs/>
              </w:rPr>
              <w:t>28,77</w:t>
            </w:r>
          </w:p>
        </w:tc>
        <w:tc>
          <w:tcPr>
            <w:tcW w:w="1082" w:type="dxa"/>
            <w:shd w:val="clear" w:color="000000" w:fill="C5D9F1"/>
            <w:vAlign w:val="center"/>
            <w:hideMark/>
          </w:tcPr>
          <w:p w14:paraId="36018421" w14:textId="77777777" w:rsidR="00BC16F4" w:rsidRPr="00390B76" w:rsidRDefault="00BC16F4" w:rsidP="00BC16F4">
            <w:pPr>
              <w:spacing w:before="100" w:beforeAutospacing="1" w:after="100" w:afterAutospacing="1"/>
              <w:jc w:val="both"/>
              <w:rPr>
                <w:bCs/>
              </w:rPr>
            </w:pPr>
            <w:r w:rsidRPr="00390B76">
              <w:rPr>
                <w:bCs/>
              </w:rPr>
              <w:t>-87,95</w:t>
            </w:r>
          </w:p>
        </w:tc>
      </w:tr>
      <w:tr w:rsidR="00BC16F4" w:rsidRPr="00390B76" w14:paraId="756C0AB0" w14:textId="77777777" w:rsidTr="00C2616A">
        <w:trPr>
          <w:trHeight w:val="255"/>
        </w:trPr>
        <w:tc>
          <w:tcPr>
            <w:tcW w:w="2127" w:type="dxa"/>
            <w:shd w:val="clear" w:color="auto" w:fill="auto"/>
            <w:vAlign w:val="center"/>
            <w:hideMark/>
          </w:tcPr>
          <w:p w14:paraId="13509D62" w14:textId="77777777" w:rsidR="00BC16F4" w:rsidRPr="00390B76" w:rsidRDefault="00BC16F4" w:rsidP="00BC16F4">
            <w:pPr>
              <w:spacing w:before="100" w:beforeAutospacing="1" w:after="100" w:afterAutospacing="1"/>
              <w:jc w:val="both"/>
              <w:rPr>
                <w:b/>
                <w:bCs/>
              </w:rPr>
            </w:pPr>
            <w:r w:rsidRPr="00390B76">
              <w:rPr>
                <w:b/>
                <w:bCs/>
              </w:rPr>
              <w:t>Polonya</w:t>
            </w:r>
          </w:p>
        </w:tc>
        <w:tc>
          <w:tcPr>
            <w:tcW w:w="1055" w:type="dxa"/>
            <w:shd w:val="clear" w:color="auto" w:fill="auto"/>
            <w:vAlign w:val="center"/>
            <w:hideMark/>
          </w:tcPr>
          <w:p w14:paraId="16B284A8" w14:textId="77777777" w:rsidR="00BC16F4" w:rsidRPr="00390B76" w:rsidRDefault="00BC16F4" w:rsidP="00BC16F4">
            <w:pPr>
              <w:spacing w:before="100" w:beforeAutospacing="1" w:after="100" w:afterAutospacing="1"/>
              <w:jc w:val="both"/>
            </w:pPr>
            <w:r w:rsidRPr="00390B76">
              <w:t>646.365</w:t>
            </w:r>
          </w:p>
        </w:tc>
        <w:tc>
          <w:tcPr>
            <w:tcW w:w="975" w:type="dxa"/>
            <w:shd w:val="clear" w:color="auto" w:fill="auto"/>
            <w:vAlign w:val="center"/>
            <w:hideMark/>
          </w:tcPr>
          <w:p w14:paraId="5997E284" w14:textId="77777777" w:rsidR="00BC16F4" w:rsidRPr="00390B76" w:rsidRDefault="00BC16F4" w:rsidP="00BC16F4">
            <w:pPr>
              <w:spacing w:before="100" w:beforeAutospacing="1" w:after="100" w:afterAutospacing="1"/>
              <w:jc w:val="both"/>
            </w:pPr>
            <w:r w:rsidRPr="00390B76">
              <w:t>880.839</w:t>
            </w:r>
          </w:p>
        </w:tc>
        <w:tc>
          <w:tcPr>
            <w:tcW w:w="1040" w:type="dxa"/>
            <w:shd w:val="clear" w:color="000000" w:fill="C5D9F1"/>
            <w:vAlign w:val="center"/>
            <w:hideMark/>
          </w:tcPr>
          <w:p w14:paraId="32D9D8B7" w14:textId="77777777" w:rsidR="00BC16F4" w:rsidRPr="00390B76" w:rsidRDefault="00BC16F4" w:rsidP="00BC16F4">
            <w:pPr>
              <w:spacing w:before="100" w:beforeAutospacing="1" w:after="100" w:afterAutospacing="1"/>
              <w:jc w:val="both"/>
            </w:pPr>
            <w:r w:rsidRPr="00390B76">
              <w:t>145.908</w:t>
            </w:r>
          </w:p>
        </w:tc>
        <w:tc>
          <w:tcPr>
            <w:tcW w:w="875" w:type="dxa"/>
            <w:shd w:val="clear" w:color="auto" w:fill="auto"/>
            <w:vAlign w:val="center"/>
            <w:hideMark/>
          </w:tcPr>
          <w:p w14:paraId="6A5BBA7F" w14:textId="77777777" w:rsidR="00BC16F4" w:rsidRPr="00390B76" w:rsidRDefault="00BC16F4" w:rsidP="00BC16F4">
            <w:pPr>
              <w:spacing w:before="100" w:beforeAutospacing="1" w:after="100" w:afterAutospacing="1"/>
              <w:jc w:val="both"/>
            </w:pPr>
            <w:r w:rsidRPr="00390B76">
              <w:t>1,64</w:t>
            </w:r>
          </w:p>
        </w:tc>
        <w:tc>
          <w:tcPr>
            <w:tcW w:w="908" w:type="dxa"/>
            <w:shd w:val="clear" w:color="auto" w:fill="auto"/>
            <w:vAlign w:val="center"/>
            <w:hideMark/>
          </w:tcPr>
          <w:p w14:paraId="5C0E880E" w14:textId="77777777" w:rsidR="00BC16F4" w:rsidRPr="00390B76" w:rsidRDefault="00BC16F4" w:rsidP="00BC16F4">
            <w:pPr>
              <w:spacing w:before="100" w:beforeAutospacing="1" w:after="100" w:afterAutospacing="1"/>
              <w:jc w:val="both"/>
            </w:pPr>
            <w:r w:rsidRPr="00390B76">
              <w:t>1,95</w:t>
            </w:r>
          </w:p>
        </w:tc>
        <w:tc>
          <w:tcPr>
            <w:tcW w:w="1004" w:type="dxa"/>
            <w:shd w:val="clear" w:color="000000" w:fill="C5D9F1"/>
            <w:vAlign w:val="center"/>
            <w:hideMark/>
          </w:tcPr>
          <w:p w14:paraId="34866CD5" w14:textId="77777777" w:rsidR="00BC16F4" w:rsidRPr="00390B76" w:rsidRDefault="00BC16F4" w:rsidP="00BC16F4">
            <w:pPr>
              <w:spacing w:before="100" w:beforeAutospacing="1" w:after="100" w:afterAutospacing="1"/>
              <w:jc w:val="both"/>
            </w:pPr>
            <w:r w:rsidRPr="00390B76">
              <w:t>1,15</w:t>
            </w:r>
          </w:p>
        </w:tc>
        <w:tc>
          <w:tcPr>
            <w:tcW w:w="1160" w:type="dxa"/>
            <w:shd w:val="clear" w:color="auto" w:fill="auto"/>
            <w:vAlign w:val="center"/>
            <w:hideMark/>
          </w:tcPr>
          <w:p w14:paraId="240A08DD" w14:textId="77777777" w:rsidR="00BC16F4" w:rsidRPr="00390B76" w:rsidRDefault="00BC16F4" w:rsidP="00BC16F4">
            <w:pPr>
              <w:spacing w:before="100" w:beforeAutospacing="1" w:after="100" w:afterAutospacing="1"/>
              <w:jc w:val="both"/>
              <w:rPr>
                <w:bCs/>
              </w:rPr>
            </w:pPr>
            <w:r w:rsidRPr="00390B76">
              <w:rPr>
                <w:bCs/>
              </w:rPr>
              <w:t>36,28</w:t>
            </w:r>
          </w:p>
        </w:tc>
        <w:tc>
          <w:tcPr>
            <w:tcW w:w="1082" w:type="dxa"/>
            <w:shd w:val="clear" w:color="000000" w:fill="C5D9F1"/>
            <w:vAlign w:val="center"/>
            <w:hideMark/>
          </w:tcPr>
          <w:p w14:paraId="3002C5D3" w14:textId="77777777" w:rsidR="00BC16F4" w:rsidRPr="00390B76" w:rsidRDefault="00BC16F4" w:rsidP="00BC16F4">
            <w:pPr>
              <w:spacing w:before="100" w:beforeAutospacing="1" w:after="100" w:afterAutospacing="1"/>
              <w:jc w:val="both"/>
              <w:rPr>
                <w:bCs/>
              </w:rPr>
            </w:pPr>
            <w:r w:rsidRPr="00390B76">
              <w:rPr>
                <w:bCs/>
              </w:rPr>
              <w:t>-83,44</w:t>
            </w:r>
          </w:p>
        </w:tc>
      </w:tr>
      <w:tr w:rsidR="00BC16F4" w:rsidRPr="00390B76" w14:paraId="3CE7069A" w14:textId="77777777" w:rsidTr="00C2616A">
        <w:trPr>
          <w:trHeight w:val="255"/>
        </w:trPr>
        <w:tc>
          <w:tcPr>
            <w:tcW w:w="2127" w:type="dxa"/>
            <w:shd w:val="clear" w:color="auto" w:fill="auto"/>
            <w:vAlign w:val="center"/>
            <w:hideMark/>
          </w:tcPr>
          <w:p w14:paraId="4CE2F660" w14:textId="77777777" w:rsidR="00BC16F4" w:rsidRPr="00390B76" w:rsidRDefault="00BC16F4" w:rsidP="00BC16F4">
            <w:pPr>
              <w:spacing w:before="100" w:beforeAutospacing="1" w:after="100" w:afterAutospacing="1"/>
              <w:jc w:val="both"/>
              <w:rPr>
                <w:b/>
                <w:bCs/>
              </w:rPr>
            </w:pPr>
            <w:r w:rsidRPr="00390B76">
              <w:rPr>
                <w:b/>
                <w:bCs/>
              </w:rPr>
              <w:t>Portekiz</w:t>
            </w:r>
          </w:p>
        </w:tc>
        <w:tc>
          <w:tcPr>
            <w:tcW w:w="1055" w:type="dxa"/>
            <w:shd w:val="clear" w:color="auto" w:fill="auto"/>
            <w:vAlign w:val="center"/>
            <w:hideMark/>
          </w:tcPr>
          <w:p w14:paraId="3A12A534" w14:textId="77777777" w:rsidR="00BC16F4" w:rsidRPr="00390B76" w:rsidRDefault="00BC16F4" w:rsidP="00BC16F4">
            <w:pPr>
              <w:spacing w:before="100" w:beforeAutospacing="1" w:after="100" w:afterAutospacing="1"/>
              <w:jc w:val="both"/>
            </w:pPr>
            <w:r w:rsidRPr="00390B76">
              <w:t>39.948</w:t>
            </w:r>
          </w:p>
        </w:tc>
        <w:tc>
          <w:tcPr>
            <w:tcW w:w="975" w:type="dxa"/>
            <w:shd w:val="clear" w:color="auto" w:fill="auto"/>
            <w:vAlign w:val="center"/>
            <w:hideMark/>
          </w:tcPr>
          <w:p w14:paraId="78589E0B" w14:textId="77777777" w:rsidR="00BC16F4" w:rsidRPr="00390B76" w:rsidRDefault="00BC16F4" w:rsidP="00BC16F4">
            <w:pPr>
              <w:spacing w:before="100" w:beforeAutospacing="1" w:after="100" w:afterAutospacing="1"/>
              <w:jc w:val="both"/>
            </w:pPr>
            <w:r w:rsidRPr="00390B76">
              <w:t>54.130</w:t>
            </w:r>
          </w:p>
        </w:tc>
        <w:tc>
          <w:tcPr>
            <w:tcW w:w="1040" w:type="dxa"/>
            <w:shd w:val="clear" w:color="000000" w:fill="C5D9F1"/>
            <w:vAlign w:val="center"/>
            <w:hideMark/>
          </w:tcPr>
          <w:p w14:paraId="7AB40A3F" w14:textId="77777777" w:rsidR="00BC16F4" w:rsidRPr="00390B76" w:rsidRDefault="00BC16F4" w:rsidP="00BC16F4">
            <w:pPr>
              <w:spacing w:before="100" w:beforeAutospacing="1" w:after="100" w:afterAutospacing="1"/>
              <w:jc w:val="both"/>
            </w:pPr>
            <w:r w:rsidRPr="00390B76">
              <w:t>12.893</w:t>
            </w:r>
          </w:p>
        </w:tc>
        <w:tc>
          <w:tcPr>
            <w:tcW w:w="875" w:type="dxa"/>
            <w:shd w:val="clear" w:color="auto" w:fill="auto"/>
            <w:vAlign w:val="center"/>
            <w:hideMark/>
          </w:tcPr>
          <w:p w14:paraId="67FA15A2" w14:textId="77777777" w:rsidR="00BC16F4" w:rsidRPr="00390B76" w:rsidRDefault="00BC16F4" w:rsidP="00BC16F4">
            <w:pPr>
              <w:spacing w:before="100" w:beforeAutospacing="1" w:after="100" w:afterAutospacing="1"/>
              <w:jc w:val="both"/>
            </w:pPr>
            <w:r w:rsidRPr="00390B76">
              <w:t>0,10</w:t>
            </w:r>
          </w:p>
        </w:tc>
        <w:tc>
          <w:tcPr>
            <w:tcW w:w="908" w:type="dxa"/>
            <w:shd w:val="clear" w:color="auto" w:fill="auto"/>
            <w:vAlign w:val="center"/>
            <w:hideMark/>
          </w:tcPr>
          <w:p w14:paraId="001CE6B6" w14:textId="77777777" w:rsidR="00BC16F4" w:rsidRPr="00390B76" w:rsidRDefault="00BC16F4" w:rsidP="00BC16F4">
            <w:pPr>
              <w:spacing w:before="100" w:beforeAutospacing="1" w:after="100" w:afterAutospacing="1"/>
              <w:jc w:val="both"/>
            </w:pPr>
            <w:r w:rsidRPr="00390B76">
              <w:t>0,12</w:t>
            </w:r>
          </w:p>
        </w:tc>
        <w:tc>
          <w:tcPr>
            <w:tcW w:w="1004" w:type="dxa"/>
            <w:shd w:val="clear" w:color="000000" w:fill="C5D9F1"/>
            <w:vAlign w:val="center"/>
            <w:hideMark/>
          </w:tcPr>
          <w:p w14:paraId="6FCB7515" w14:textId="77777777" w:rsidR="00BC16F4" w:rsidRPr="00390B76" w:rsidRDefault="00BC16F4" w:rsidP="00BC16F4">
            <w:pPr>
              <w:spacing w:before="100" w:beforeAutospacing="1" w:after="100" w:afterAutospacing="1"/>
              <w:jc w:val="both"/>
            </w:pPr>
            <w:r w:rsidRPr="00390B76">
              <w:t>0,10</w:t>
            </w:r>
          </w:p>
        </w:tc>
        <w:tc>
          <w:tcPr>
            <w:tcW w:w="1160" w:type="dxa"/>
            <w:shd w:val="clear" w:color="auto" w:fill="auto"/>
            <w:vAlign w:val="center"/>
            <w:hideMark/>
          </w:tcPr>
          <w:p w14:paraId="6B57A3D5" w14:textId="77777777" w:rsidR="00BC16F4" w:rsidRPr="00390B76" w:rsidRDefault="00BC16F4" w:rsidP="00BC16F4">
            <w:pPr>
              <w:spacing w:before="100" w:beforeAutospacing="1" w:after="100" w:afterAutospacing="1"/>
              <w:jc w:val="both"/>
              <w:rPr>
                <w:bCs/>
              </w:rPr>
            </w:pPr>
            <w:r w:rsidRPr="00390B76">
              <w:rPr>
                <w:bCs/>
              </w:rPr>
              <w:t>35,50</w:t>
            </w:r>
          </w:p>
        </w:tc>
        <w:tc>
          <w:tcPr>
            <w:tcW w:w="1082" w:type="dxa"/>
            <w:shd w:val="clear" w:color="000000" w:fill="C5D9F1"/>
            <w:vAlign w:val="center"/>
            <w:hideMark/>
          </w:tcPr>
          <w:p w14:paraId="1C351EB0" w14:textId="77777777" w:rsidR="00BC16F4" w:rsidRPr="00390B76" w:rsidRDefault="00BC16F4" w:rsidP="00BC16F4">
            <w:pPr>
              <w:spacing w:before="100" w:beforeAutospacing="1" w:after="100" w:afterAutospacing="1"/>
              <w:jc w:val="both"/>
              <w:rPr>
                <w:bCs/>
              </w:rPr>
            </w:pPr>
            <w:r w:rsidRPr="00390B76">
              <w:rPr>
                <w:bCs/>
              </w:rPr>
              <w:t>-76,18</w:t>
            </w:r>
          </w:p>
        </w:tc>
      </w:tr>
      <w:tr w:rsidR="00BC16F4" w:rsidRPr="00390B76" w14:paraId="665C6664" w14:textId="77777777" w:rsidTr="00C2616A">
        <w:trPr>
          <w:trHeight w:val="255"/>
        </w:trPr>
        <w:tc>
          <w:tcPr>
            <w:tcW w:w="2127" w:type="dxa"/>
            <w:shd w:val="clear" w:color="auto" w:fill="auto"/>
            <w:vAlign w:val="center"/>
            <w:hideMark/>
          </w:tcPr>
          <w:p w14:paraId="05F5126C" w14:textId="77777777" w:rsidR="00BC16F4" w:rsidRPr="00390B76" w:rsidRDefault="00BC16F4" w:rsidP="00BC16F4">
            <w:pPr>
              <w:spacing w:before="100" w:beforeAutospacing="1" w:after="100" w:afterAutospacing="1"/>
              <w:jc w:val="both"/>
              <w:rPr>
                <w:b/>
                <w:bCs/>
              </w:rPr>
            </w:pPr>
            <w:r w:rsidRPr="00390B76">
              <w:rPr>
                <w:b/>
                <w:bCs/>
              </w:rPr>
              <w:t>Slovakya</w:t>
            </w:r>
          </w:p>
        </w:tc>
        <w:tc>
          <w:tcPr>
            <w:tcW w:w="1055" w:type="dxa"/>
            <w:shd w:val="clear" w:color="auto" w:fill="auto"/>
            <w:vAlign w:val="center"/>
            <w:hideMark/>
          </w:tcPr>
          <w:p w14:paraId="25D06FDC" w14:textId="77777777" w:rsidR="00BC16F4" w:rsidRPr="00390B76" w:rsidRDefault="00BC16F4" w:rsidP="00BC16F4">
            <w:pPr>
              <w:spacing w:before="100" w:beforeAutospacing="1" w:after="100" w:afterAutospacing="1"/>
              <w:jc w:val="both"/>
            </w:pPr>
            <w:r w:rsidRPr="00390B76">
              <w:t>157.003</w:t>
            </w:r>
          </w:p>
        </w:tc>
        <w:tc>
          <w:tcPr>
            <w:tcW w:w="975" w:type="dxa"/>
            <w:shd w:val="clear" w:color="auto" w:fill="auto"/>
            <w:vAlign w:val="center"/>
            <w:hideMark/>
          </w:tcPr>
          <w:p w14:paraId="48600E5B" w14:textId="77777777" w:rsidR="00BC16F4" w:rsidRPr="00390B76" w:rsidRDefault="00BC16F4" w:rsidP="00BC16F4">
            <w:pPr>
              <w:spacing w:before="100" w:beforeAutospacing="1" w:after="100" w:afterAutospacing="1"/>
              <w:jc w:val="both"/>
            </w:pPr>
            <w:r w:rsidRPr="00390B76">
              <w:t>207.108</w:t>
            </w:r>
          </w:p>
        </w:tc>
        <w:tc>
          <w:tcPr>
            <w:tcW w:w="1040" w:type="dxa"/>
            <w:shd w:val="clear" w:color="000000" w:fill="C5D9F1"/>
            <w:vAlign w:val="center"/>
            <w:hideMark/>
          </w:tcPr>
          <w:p w14:paraId="2813A52F" w14:textId="77777777" w:rsidR="00BC16F4" w:rsidRPr="00390B76" w:rsidRDefault="00BC16F4" w:rsidP="00BC16F4">
            <w:pPr>
              <w:spacing w:before="100" w:beforeAutospacing="1" w:after="100" w:afterAutospacing="1"/>
              <w:jc w:val="both"/>
            </w:pPr>
            <w:r w:rsidRPr="00390B76">
              <w:t>8.648</w:t>
            </w:r>
          </w:p>
        </w:tc>
        <w:tc>
          <w:tcPr>
            <w:tcW w:w="875" w:type="dxa"/>
            <w:shd w:val="clear" w:color="auto" w:fill="auto"/>
            <w:vAlign w:val="center"/>
            <w:hideMark/>
          </w:tcPr>
          <w:p w14:paraId="14B4B3AD" w14:textId="77777777" w:rsidR="00BC16F4" w:rsidRPr="00390B76" w:rsidRDefault="00BC16F4" w:rsidP="00BC16F4">
            <w:pPr>
              <w:spacing w:before="100" w:beforeAutospacing="1" w:after="100" w:afterAutospacing="1"/>
              <w:jc w:val="both"/>
            </w:pPr>
            <w:r w:rsidRPr="00390B76">
              <w:t>0,40</w:t>
            </w:r>
          </w:p>
        </w:tc>
        <w:tc>
          <w:tcPr>
            <w:tcW w:w="908" w:type="dxa"/>
            <w:shd w:val="clear" w:color="auto" w:fill="auto"/>
            <w:vAlign w:val="center"/>
            <w:hideMark/>
          </w:tcPr>
          <w:p w14:paraId="735D9EC7" w14:textId="77777777" w:rsidR="00BC16F4" w:rsidRPr="00390B76" w:rsidRDefault="00BC16F4" w:rsidP="00BC16F4">
            <w:pPr>
              <w:spacing w:before="100" w:beforeAutospacing="1" w:after="100" w:afterAutospacing="1"/>
              <w:jc w:val="both"/>
            </w:pPr>
            <w:r w:rsidRPr="00390B76">
              <w:t>0,46</w:t>
            </w:r>
          </w:p>
        </w:tc>
        <w:tc>
          <w:tcPr>
            <w:tcW w:w="1004" w:type="dxa"/>
            <w:shd w:val="clear" w:color="000000" w:fill="C5D9F1"/>
            <w:vAlign w:val="center"/>
            <w:hideMark/>
          </w:tcPr>
          <w:p w14:paraId="69A13B91" w14:textId="77777777" w:rsidR="00BC16F4" w:rsidRPr="00390B76" w:rsidRDefault="00BC16F4" w:rsidP="00BC16F4">
            <w:pPr>
              <w:spacing w:before="100" w:beforeAutospacing="1" w:after="100" w:afterAutospacing="1"/>
              <w:jc w:val="both"/>
            </w:pPr>
            <w:r w:rsidRPr="00390B76">
              <w:t>0,07</w:t>
            </w:r>
          </w:p>
        </w:tc>
        <w:tc>
          <w:tcPr>
            <w:tcW w:w="1160" w:type="dxa"/>
            <w:shd w:val="clear" w:color="auto" w:fill="auto"/>
            <w:vAlign w:val="center"/>
            <w:hideMark/>
          </w:tcPr>
          <w:p w14:paraId="69770C81" w14:textId="77777777" w:rsidR="00BC16F4" w:rsidRPr="00390B76" w:rsidRDefault="00BC16F4" w:rsidP="00BC16F4">
            <w:pPr>
              <w:spacing w:before="100" w:beforeAutospacing="1" w:after="100" w:afterAutospacing="1"/>
              <w:jc w:val="both"/>
              <w:rPr>
                <w:bCs/>
              </w:rPr>
            </w:pPr>
            <w:r w:rsidRPr="00390B76">
              <w:rPr>
                <w:bCs/>
              </w:rPr>
              <w:t>31,91</w:t>
            </w:r>
          </w:p>
        </w:tc>
        <w:tc>
          <w:tcPr>
            <w:tcW w:w="1082" w:type="dxa"/>
            <w:shd w:val="clear" w:color="000000" w:fill="C5D9F1"/>
            <w:vAlign w:val="center"/>
            <w:hideMark/>
          </w:tcPr>
          <w:p w14:paraId="1727A11C" w14:textId="77777777" w:rsidR="00BC16F4" w:rsidRPr="00390B76" w:rsidRDefault="00BC16F4" w:rsidP="00BC16F4">
            <w:pPr>
              <w:spacing w:before="100" w:beforeAutospacing="1" w:after="100" w:afterAutospacing="1"/>
              <w:jc w:val="both"/>
              <w:rPr>
                <w:bCs/>
              </w:rPr>
            </w:pPr>
            <w:r w:rsidRPr="00390B76">
              <w:rPr>
                <w:bCs/>
              </w:rPr>
              <w:t>-95,82</w:t>
            </w:r>
          </w:p>
        </w:tc>
      </w:tr>
      <w:tr w:rsidR="00BC16F4" w:rsidRPr="00390B76" w14:paraId="08A524A7" w14:textId="77777777" w:rsidTr="00C2616A">
        <w:trPr>
          <w:trHeight w:val="270"/>
        </w:trPr>
        <w:tc>
          <w:tcPr>
            <w:tcW w:w="2127" w:type="dxa"/>
            <w:shd w:val="clear" w:color="auto" w:fill="auto"/>
            <w:vAlign w:val="center"/>
            <w:hideMark/>
          </w:tcPr>
          <w:p w14:paraId="01D10584" w14:textId="77777777" w:rsidR="00BC16F4" w:rsidRPr="00390B76" w:rsidRDefault="00BC16F4" w:rsidP="00BC16F4">
            <w:pPr>
              <w:spacing w:before="100" w:beforeAutospacing="1" w:after="100" w:afterAutospacing="1"/>
              <w:jc w:val="both"/>
              <w:rPr>
                <w:b/>
                <w:bCs/>
              </w:rPr>
            </w:pPr>
            <w:r w:rsidRPr="00390B76">
              <w:rPr>
                <w:b/>
                <w:bCs/>
              </w:rPr>
              <w:t>Yunanistan</w:t>
            </w:r>
          </w:p>
        </w:tc>
        <w:tc>
          <w:tcPr>
            <w:tcW w:w="1055" w:type="dxa"/>
            <w:shd w:val="clear" w:color="auto" w:fill="auto"/>
            <w:vAlign w:val="center"/>
            <w:hideMark/>
          </w:tcPr>
          <w:p w14:paraId="4ACD3DBE" w14:textId="77777777" w:rsidR="00BC16F4" w:rsidRPr="00390B76" w:rsidRDefault="00BC16F4" w:rsidP="00BC16F4">
            <w:pPr>
              <w:spacing w:before="100" w:beforeAutospacing="1" w:after="100" w:afterAutospacing="1"/>
              <w:jc w:val="both"/>
            </w:pPr>
            <w:r w:rsidRPr="00390B76">
              <w:t>686.891</w:t>
            </w:r>
          </w:p>
        </w:tc>
        <w:tc>
          <w:tcPr>
            <w:tcW w:w="975" w:type="dxa"/>
            <w:shd w:val="clear" w:color="auto" w:fill="auto"/>
            <w:vAlign w:val="center"/>
            <w:hideMark/>
          </w:tcPr>
          <w:p w14:paraId="3EC682FC" w14:textId="77777777" w:rsidR="00BC16F4" w:rsidRPr="00390B76" w:rsidRDefault="00BC16F4" w:rsidP="00BC16F4">
            <w:pPr>
              <w:spacing w:before="100" w:beforeAutospacing="1" w:after="100" w:afterAutospacing="1"/>
              <w:jc w:val="both"/>
            </w:pPr>
            <w:r w:rsidRPr="00390B76">
              <w:t>836.882</w:t>
            </w:r>
          </w:p>
        </w:tc>
        <w:tc>
          <w:tcPr>
            <w:tcW w:w="1040" w:type="dxa"/>
            <w:shd w:val="clear" w:color="000000" w:fill="C5D9F1"/>
            <w:vAlign w:val="center"/>
            <w:hideMark/>
          </w:tcPr>
          <w:p w14:paraId="609BC9AC" w14:textId="77777777" w:rsidR="00BC16F4" w:rsidRPr="00390B76" w:rsidRDefault="00BC16F4" w:rsidP="00BC16F4">
            <w:pPr>
              <w:spacing w:before="100" w:beforeAutospacing="1" w:after="100" w:afterAutospacing="1"/>
              <w:jc w:val="both"/>
            </w:pPr>
            <w:r w:rsidRPr="00390B76">
              <w:t>136.305</w:t>
            </w:r>
          </w:p>
        </w:tc>
        <w:tc>
          <w:tcPr>
            <w:tcW w:w="875" w:type="dxa"/>
            <w:shd w:val="clear" w:color="auto" w:fill="auto"/>
            <w:vAlign w:val="center"/>
            <w:hideMark/>
          </w:tcPr>
          <w:p w14:paraId="5394BA4D" w14:textId="77777777" w:rsidR="00BC16F4" w:rsidRPr="00390B76" w:rsidRDefault="00BC16F4" w:rsidP="00BC16F4">
            <w:pPr>
              <w:spacing w:before="100" w:beforeAutospacing="1" w:after="100" w:afterAutospacing="1"/>
              <w:jc w:val="both"/>
            </w:pPr>
            <w:r w:rsidRPr="00390B76">
              <w:t>1,74</w:t>
            </w:r>
          </w:p>
        </w:tc>
        <w:tc>
          <w:tcPr>
            <w:tcW w:w="908" w:type="dxa"/>
            <w:shd w:val="clear" w:color="auto" w:fill="auto"/>
            <w:vAlign w:val="center"/>
            <w:hideMark/>
          </w:tcPr>
          <w:p w14:paraId="0BBC0E9E" w14:textId="77777777" w:rsidR="00BC16F4" w:rsidRPr="00390B76" w:rsidRDefault="00BC16F4" w:rsidP="00BC16F4">
            <w:pPr>
              <w:spacing w:before="100" w:beforeAutospacing="1" w:after="100" w:afterAutospacing="1"/>
              <w:jc w:val="both"/>
            </w:pPr>
            <w:r w:rsidRPr="00390B76">
              <w:t>1,86</w:t>
            </w:r>
          </w:p>
        </w:tc>
        <w:tc>
          <w:tcPr>
            <w:tcW w:w="1004" w:type="dxa"/>
            <w:shd w:val="clear" w:color="000000" w:fill="C5D9F1"/>
            <w:vAlign w:val="center"/>
            <w:hideMark/>
          </w:tcPr>
          <w:p w14:paraId="4889736D" w14:textId="77777777" w:rsidR="00BC16F4" w:rsidRPr="00390B76" w:rsidRDefault="00BC16F4" w:rsidP="00BC16F4">
            <w:pPr>
              <w:spacing w:before="100" w:beforeAutospacing="1" w:after="100" w:afterAutospacing="1"/>
              <w:jc w:val="both"/>
            </w:pPr>
            <w:r w:rsidRPr="00390B76">
              <w:t>1,07</w:t>
            </w:r>
          </w:p>
        </w:tc>
        <w:tc>
          <w:tcPr>
            <w:tcW w:w="1160" w:type="dxa"/>
            <w:shd w:val="clear" w:color="auto" w:fill="auto"/>
            <w:vAlign w:val="center"/>
            <w:hideMark/>
          </w:tcPr>
          <w:p w14:paraId="5C1E06FF" w14:textId="77777777" w:rsidR="00BC16F4" w:rsidRPr="00390B76" w:rsidRDefault="00BC16F4" w:rsidP="00BC16F4">
            <w:pPr>
              <w:spacing w:before="100" w:beforeAutospacing="1" w:after="100" w:afterAutospacing="1"/>
              <w:jc w:val="both"/>
              <w:rPr>
                <w:bCs/>
              </w:rPr>
            </w:pPr>
            <w:r w:rsidRPr="00390B76">
              <w:rPr>
                <w:bCs/>
              </w:rPr>
              <w:t>21,84</w:t>
            </w:r>
          </w:p>
        </w:tc>
        <w:tc>
          <w:tcPr>
            <w:tcW w:w="1082" w:type="dxa"/>
            <w:shd w:val="clear" w:color="000000" w:fill="C5D9F1"/>
            <w:vAlign w:val="center"/>
            <w:hideMark/>
          </w:tcPr>
          <w:p w14:paraId="06FF3BC8" w14:textId="77777777" w:rsidR="00BC16F4" w:rsidRPr="00390B76" w:rsidRDefault="00BC16F4" w:rsidP="00BC16F4">
            <w:pPr>
              <w:spacing w:before="100" w:beforeAutospacing="1" w:after="100" w:afterAutospacing="1"/>
              <w:jc w:val="both"/>
              <w:rPr>
                <w:bCs/>
              </w:rPr>
            </w:pPr>
            <w:r w:rsidRPr="00390B76">
              <w:rPr>
                <w:bCs/>
              </w:rPr>
              <w:t>-83,71</w:t>
            </w:r>
          </w:p>
        </w:tc>
      </w:tr>
      <w:tr w:rsidR="00BC16F4" w:rsidRPr="00390B76" w14:paraId="7DC5D98F" w14:textId="77777777" w:rsidTr="00C2616A">
        <w:trPr>
          <w:trHeight w:val="495"/>
        </w:trPr>
        <w:tc>
          <w:tcPr>
            <w:tcW w:w="2127" w:type="dxa"/>
            <w:shd w:val="clear" w:color="auto" w:fill="auto"/>
            <w:vAlign w:val="center"/>
            <w:hideMark/>
          </w:tcPr>
          <w:p w14:paraId="427BC899" w14:textId="7A4E84E7" w:rsidR="00BC16F4" w:rsidRPr="00390B76" w:rsidRDefault="004A5B47" w:rsidP="00BC16F4">
            <w:pPr>
              <w:spacing w:before="100" w:beforeAutospacing="1" w:after="100" w:afterAutospacing="1"/>
              <w:jc w:val="both"/>
              <w:rPr>
                <w:b/>
                <w:bCs/>
              </w:rPr>
            </w:pPr>
            <w:r w:rsidRPr="00390B76">
              <w:rPr>
                <w:b/>
                <w:bCs/>
              </w:rPr>
              <w:t>Toplam Avrupa Oecd</w:t>
            </w:r>
          </w:p>
        </w:tc>
        <w:tc>
          <w:tcPr>
            <w:tcW w:w="1055" w:type="dxa"/>
            <w:shd w:val="clear" w:color="auto" w:fill="auto"/>
            <w:vAlign w:val="center"/>
            <w:hideMark/>
          </w:tcPr>
          <w:p w14:paraId="21CB7CAF" w14:textId="77777777" w:rsidR="00BC16F4" w:rsidRPr="00390B76" w:rsidRDefault="00BC16F4" w:rsidP="00BC16F4">
            <w:pPr>
              <w:spacing w:before="100" w:beforeAutospacing="1" w:after="100" w:afterAutospacing="1"/>
              <w:jc w:val="both"/>
              <w:rPr>
                <w:bCs/>
              </w:rPr>
            </w:pPr>
            <w:r w:rsidRPr="00390B76">
              <w:rPr>
                <w:bCs/>
              </w:rPr>
              <w:t>13.074.403</w:t>
            </w:r>
          </w:p>
        </w:tc>
        <w:tc>
          <w:tcPr>
            <w:tcW w:w="975" w:type="dxa"/>
            <w:shd w:val="clear" w:color="auto" w:fill="auto"/>
            <w:vAlign w:val="center"/>
            <w:hideMark/>
          </w:tcPr>
          <w:p w14:paraId="167B1D05" w14:textId="77777777" w:rsidR="00BC16F4" w:rsidRPr="00390B76" w:rsidRDefault="00BC16F4" w:rsidP="00BC16F4">
            <w:pPr>
              <w:spacing w:before="100" w:beforeAutospacing="1" w:after="100" w:afterAutospacing="1"/>
              <w:jc w:val="both"/>
              <w:rPr>
                <w:bCs/>
              </w:rPr>
            </w:pPr>
            <w:r w:rsidRPr="00390B76">
              <w:rPr>
                <w:bCs/>
              </w:rPr>
              <w:t>15.162.487</w:t>
            </w:r>
          </w:p>
        </w:tc>
        <w:tc>
          <w:tcPr>
            <w:tcW w:w="1040" w:type="dxa"/>
            <w:shd w:val="clear" w:color="000000" w:fill="C5D9F1"/>
            <w:vAlign w:val="center"/>
            <w:hideMark/>
          </w:tcPr>
          <w:p w14:paraId="0C14FB52" w14:textId="77777777" w:rsidR="00BC16F4" w:rsidRPr="00390B76" w:rsidRDefault="00BC16F4" w:rsidP="00BC16F4">
            <w:pPr>
              <w:spacing w:before="100" w:beforeAutospacing="1" w:after="100" w:afterAutospacing="1"/>
              <w:jc w:val="both"/>
              <w:rPr>
                <w:bCs/>
              </w:rPr>
            </w:pPr>
            <w:r w:rsidRPr="00390B76">
              <w:rPr>
                <w:bCs/>
              </w:rPr>
              <w:t>3.571.777</w:t>
            </w:r>
          </w:p>
        </w:tc>
        <w:tc>
          <w:tcPr>
            <w:tcW w:w="875" w:type="dxa"/>
            <w:shd w:val="clear" w:color="auto" w:fill="auto"/>
            <w:vAlign w:val="center"/>
            <w:hideMark/>
          </w:tcPr>
          <w:p w14:paraId="1BFA3C9A" w14:textId="77777777" w:rsidR="00BC16F4" w:rsidRPr="00390B76" w:rsidRDefault="00BC16F4" w:rsidP="00BC16F4">
            <w:pPr>
              <w:spacing w:before="100" w:beforeAutospacing="1" w:after="100" w:afterAutospacing="1"/>
              <w:jc w:val="both"/>
              <w:rPr>
                <w:bCs/>
              </w:rPr>
            </w:pPr>
            <w:r w:rsidRPr="00390B76">
              <w:rPr>
                <w:bCs/>
              </w:rPr>
              <w:t>33,11</w:t>
            </w:r>
          </w:p>
        </w:tc>
        <w:tc>
          <w:tcPr>
            <w:tcW w:w="908" w:type="dxa"/>
            <w:shd w:val="clear" w:color="auto" w:fill="auto"/>
            <w:vAlign w:val="center"/>
            <w:hideMark/>
          </w:tcPr>
          <w:p w14:paraId="69F3A22E" w14:textId="77777777" w:rsidR="00BC16F4" w:rsidRPr="00390B76" w:rsidRDefault="00BC16F4" w:rsidP="00BC16F4">
            <w:pPr>
              <w:spacing w:before="100" w:beforeAutospacing="1" w:after="100" w:afterAutospacing="1"/>
              <w:jc w:val="both"/>
              <w:rPr>
                <w:bCs/>
              </w:rPr>
            </w:pPr>
            <w:r w:rsidRPr="00390B76">
              <w:rPr>
                <w:bCs/>
              </w:rPr>
              <w:t>33,65</w:t>
            </w:r>
          </w:p>
        </w:tc>
        <w:tc>
          <w:tcPr>
            <w:tcW w:w="1004" w:type="dxa"/>
            <w:shd w:val="clear" w:color="000000" w:fill="C5D9F1"/>
            <w:vAlign w:val="center"/>
            <w:hideMark/>
          </w:tcPr>
          <w:p w14:paraId="42A1AE6E" w14:textId="77777777" w:rsidR="00BC16F4" w:rsidRPr="00390B76" w:rsidRDefault="00BC16F4" w:rsidP="00BC16F4">
            <w:pPr>
              <w:spacing w:before="100" w:beforeAutospacing="1" w:after="100" w:afterAutospacing="1"/>
              <w:jc w:val="both"/>
              <w:rPr>
                <w:bCs/>
              </w:rPr>
            </w:pPr>
            <w:r w:rsidRPr="00390B76">
              <w:rPr>
                <w:bCs/>
              </w:rPr>
              <w:t>28,05</w:t>
            </w:r>
          </w:p>
        </w:tc>
        <w:tc>
          <w:tcPr>
            <w:tcW w:w="1160" w:type="dxa"/>
            <w:shd w:val="clear" w:color="auto" w:fill="auto"/>
            <w:vAlign w:val="center"/>
            <w:hideMark/>
          </w:tcPr>
          <w:p w14:paraId="4FAD8521" w14:textId="77777777" w:rsidR="00BC16F4" w:rsidRPr="00390B76" w:rsidRDefault="00BC16F4" w:rsidP="00BC16F4">
            <w:pPr>
              <w:spacing w:before="100" w:beforeAutospacing="1" w:after="100" w:afterAutospacing="1"/>
              <w:jc w:val="both"/>
              <w:rPr>
                <w:bCs/>
              </w:rPr>
            </w:pPr>
            <w:r w:rsidRPr="00390B76">
              <w:rPr>
                <w:bCs/>
              </w:rPr>
              <w:t>15,97</w:t>
            </w:r>
          </w:p>
        </w:tc>
        <w:tc>
          <w:tcPr>
            <w:tcW w:w="1082" w:type="dxa"/>
            <w:shd w:val="clear" w:color="000000" w:fill="C5D9F1"/>
            <w:vAlign w:val="center"/>
            <w:hideMark/>
          </w:tcPr>
          <w:p w14:paraId="4ED934A7" w14:textId="77777777" w:rsidR="00BC16F4" w:rsidRPr="00390B76" w:rsidRDefault="00BC16F4" w:rsidP="00BC16F4">
            <w:pPr>
              <w:spacing w:before="100" w:beforeAutospacing="1" w:after="100" w:afterAutospacing="1"/>
              <w:jc w:val="both"/>
              <w:rPr>
                <w:bCs/>
              </w:rPr>
            </w:pPr>
            <w:r w:rsidRPr="00390B76">
              <w:rPr>
                <w:bCs/>
              </w:rPr>
              <w:t>-76,44</w:t>
            </w:r>
          </w:p>
        </w:tc>
      </w:tr>
      <w:tr w:rsidR="00BC16F4" w:rsidRPr="00390B76" w14:paraId="1DDE8F7B" w14:textId="77777777" w:rsidTr="00C2616A">
        <w:trPr>
          <w:trHeight w:val="255"/>
        </w:trPr>
        <w:tc>
          <w:tcPr>
            <w:tcW w:w="2127" w:type="dxa"/>
            <w:shd w:val="clear" w:color="auto" w:fill="auto"/>
            <w:vAlign w:val="center"/>
            <w:hideMark/>
          </w:tcPr>
          <w:p w14:paraId="2A383C8F" w14:textId="77777777" w:rsidR="00BC16F4" w:rsidRPr="00390B76" w:rsidRDefault="00BC16F4" w:rsidP="00BC16F4">
            <w:pPr>
              <w:spacing w:before="100" w:beforeAutospacing="1" w:after="100" w:afterAutospacing="1"/>
              <w:jc w:val="both"/>
              <w:rPr>
                <w:b/>
                <w:bCs/>
              </w:rPr>
            </w:pPr>
            <w:r w:rsidRPr="00390B76">
              <w:rPr>
                <w:b/>
                <w:bCs/>
              </w:rPr>
              <w:t>Arnavutluk</w:t>
            </w:r>
          </w:p>
        </w:tc>
        <w:tc>
          <w:tcPr>
            <w:tcW w:w="1055" w:type="dxa"/>
            <w:shd w:val="clear" w:color="auto" w:fill="auto"/>
            <w:vAlign w:val="center"/>
            <w:hideMark/>
          </w:tcPr>
          <w:p w14:paraId="4A780C4C" w14:textId="77777777" w:rsidR="00BC16F4" w:rsidRPr="00390B76" w:rsidRDefault="00BC16F4" w:rsidP="00BC16F4">
            <w:pPr>
              <w:spacing w:before="100" w:beforeAutospacing="1" w:after="100" w:afterAutospacing="1"/>
              <w:jc w:val="both"/>
            </w:pPr>
            <w:r w:rsidRPr="00390B76">
              <w:t>125.935</w:t>
            </w:r>
          </w:p>
        </w:tc>
        <w:tc>
          <w:tcPr>
            <w:tcW w:w="975" w:type="dxa"/>
            <w:shd w:val="clear" w:color="auto" w:fill="auto"/>
            <w:vAlign w:val="center"/>
            <w:hideMark/>
          </w:tcPr>
          <w:p w14:paraId="7A7C8AFC" w14:textId="77777777" w:rsidR="00BC16F4" w:rsidRPr="00390B76" w:rsidRDefault="00BC16F4" w:rsidP="00BC16F4">
            <w:pPr>
              <w:spacing w:before="100" w:beforeAutospacing="1" w:after="100" w:afterAutospacing="1"/>
              <w:jc w:val="both"/>
            </w:pPr>
            <w:r w:rsidRPr="00390B76">
              <w:t>134.869</w:t>
            </w:r>
          </w:p>
        </w:tc>
        <w:tc>
          <w:tcPr>
            <w:tcW w:w="1040" w:type="dxa"/>
            <w:shd w:val="clear" w:color="000000" w:fill="C5D9F1"/>
            <w:vAlign w:val="center"/>
            <w:hideMark/>
          </w:tcPr>
          <w:p w14:paraId="16ECDB69" w14:textId="77777777" w:rsidR="00BC16F4" w:rsidRPr="00390B76" w:rsidRDefault="00BC16F4" w:rsidP="00BC16F4">
            <w:pPr>
              <w:spacing w:before="100" w:beforeAutospacing="1" w:after="100" w:afterAutospacing="1"/>
              <w:jc w:val="both"/>
            </w:pPr>
            <w:r w:rsidRPr="00390B76">
              <w:t>49.667</w:t>
            </w:r>
          </w:p>
        </w:tc>
        <w:tc>
          <w:tcPr>
            <w:tcW w:w="875" w:type="dxa"/>
            <w:shd w:val="clear" w:color="auto" w:fill="auto"/>
            <w:vAlign w:val="center"/>
            <w:hideMark/>
          </w:tcPr>
          <w:p w14:paraId="17AA1A59" w14:textId="77777777" w:rsidR="00BC16F4" w:rsidRPr="00390B76" w:rsidRDefault="00BC16F4" w:rsidP="00BC16F4">
            <w:pPr>
              <w:spacing w:before="100" w:beforeAutospacing="1" w:after="100" w:afterAutospacing="1"/>
              <w:jc w:val="both"/>
            </w:pPr>
            <w:r w:rsidRPr="00390B76">
              <w:t>0,32</w:t>
            </w:r>
          </w:p>
        </w:tc>
        <w:tc>
          <w:tcPr>
            <w:tcW w:w="908" w:type="dxa"/>
            <w:shd w:val="clear" w:color="auto" w:fill="auto"/>
            <w:vAlign w:val="center"/>
            <w:hideMark/>
          </w:tcPr>
          <w:p w14:paraId="73C17B95" w14:textId="77777777" w:rsidR="00BC16F4" w:rsidRPr="00390B76" w:rsidRDefault="00BC16F4" w:rsidP="00BC16F4">
            <w:pPr>
              <w:spacing w:before="100" w:beforeAutospacing="1" w:after="100" w:afterAutospacing="1"/>
              <w:jc w:val="both"/>
            </w:pPr>
            <w:r w:rsidRPr="00390B76">
              <w:t>0,30</w:t>
            </w:r>
          </w:p>
        </w:tc>
        <w:tc>
          <w:tcPr>
            <w:tcW w:w="1004" w:type="dxa"/>
            <w:shd w:val="clear" w:color="000000" w:fill="C5D9F1"/>
            <w:vAlign w:val="center"/>
            <w:hideMark/>
          </w:tcPr>
          <w:p w14:paraId="60AEE642" w14:textId="77777777" w:rsidR="00BC16F4" w:rsidRPr="00390B76" w:rsidRDefault="00BC16F4" w:rsidP="00BC16F4">
            <w:pPr>
              <w:spacing w:before="100" w:beforeAutospacing="1" w:after="100" w:afterAutospacing="1"/>
              <w:jc w:val="both"/>
            </w:pPr>
            <w:r w:rsidRPr="00390B76">
              <w:t>0,39</w:t>
            </w:r>
          </w:p>
        </w:tc>
        <w:tc>
          <w:tcPr>
            <w:tcW w:w="1160" w:type="dxa"/>
            <w:shd w:val="clear" w:color="auto" w:fill="auto"/>
            <w:vAlign w:val="center"/>
            <w:hideMark/>
          </w:tcPr>
          <w:p w14:paraId="30C457CE" w14:textId="77777777" w:rsidR="00BC16F4" w:rsidRPr="00390B76" w:rsidRDefault="00BC16F4" w:rsidP="00BC16F4">
            <w:pPr>
              <w:spacing w:before="100" w:beforeAutospacing="1" w:after="100" w:afterAutospacing="1"/>
              <w:jc w:val="both"/>
              <w:rPr>
                <w:bCs/>
              </w:rPr>
            </w:pPr>
            <w:r w:rsidRPr="00390B76">
              <w:rPr>
                <w:bCs/>
              </w:rPr>
              <w:t>7,09</w:t>
            </w:r>
          </w:p>
        </w:tc>
        <w:tc>
          <w:tcPr>
            <w:tcW w:w="1082" w:type="dxa"/>
            <w:shd w:val="clear" w:color="000000" w:fill="C5D9F1"/>
            <w:vAlign w:val="center"/>
            <w:hideMark/>
          </w:tcPr>
          <w:p w14:paraId="77694DE7" w14:textId="77777777" w:rsidR="00BC16F4" w:rsidRPr="00390B76" w:rsidRDefault="00BC16F4" w:rsidP="00BC16F4">
            <w:pPr>
              <w:spacing w:before="100" w:beforeAutospacing="1" w:after="100" w:afterAutospacing="1"/>
              <w:jc w:val="both"/>
              <w:rPr>
                <w:bCs/>
              </w:rPr>
            </w:pPr>
            <w:r w:rsidRPr="00390B76">
              <w:rPr>
                <w:bCs/>
              </w:rPr>
              <w:t>-63,17</w:t>
            </w:r>
          </w:p>
        </w:tc>
      </w:tr>
      <w:tr w:rsidR="00BC16F4" w:rsidRPr="00390B76" w14:paraId="5FFC8F49" w14:textId="77777777" w:rsidTr="00C2616A">
        <w:trPr>
          <w:trHeight w:val="255"/>
        </w:trPr>
        <w:tc>
          <w:tcPr>
            <w:tcW w:w="2127" w:type="dxa"/>
            <w:shd w:val="clear" w:color="auto" w:fill="auto"/>
            <w:vAlign w:val="center"/>
            <w:hideMark/>
          </w:tcPr>
          <w:p w14:paraId="7E331F32" w14:textId="097B0F1C" w:rsidR="00BC16F4" w:rsidRPr="00390B76" w:rsidRDefault="004A5B47" w:rsidP="00BC16F4">
            <w:pPr>
              <w:spacing w:before="100" w:beforeAutospacing="1" w:after="100" w:afterAutospacing="1"/>
              <w:jc w:val="both"/>
              <w:rPr>
                <w:b/>
                <w:bCs/>
              </w:rPr>
            </w:pPr>
            <w:r w:rsidRPr="00390B76">
              <w:rPr>
                <w:b/>
                <w:bCs/>
              </w:rPr>
              <w:t>Bosna Hersek</w:t>
            </w:r>
          </w:p>
        </w:tc>
        <w:tc>
          <w:tcPr>
            <w:tcW w:w="1055" w:type="dxa"/>
            <w:shd w:val="clear" w:color="auto" w:fill="auto"/>
            <w:vAlign w:val="center"/>
            <w:hideMark/>
          </w:tcPr>
          <w:p w14:paraId="0A40C63E" w14:textId="77777777" w:rsidR="00BC16F4" w:rsidRPr="00390B76" w:rsidRDefault="00BC16F4" w:rsidP="00BC16F4">
            <w:pPr>
              <w:spacing w:before="100" w:beforeAutospacing="1" w:after="100" w:afterAutospacing="1"/>
              <w:jc w:val="both"/>
            </w:pPr>
            <w:r w:rsidRPr="00390B76">
              <w:t>120.480</w:t>
            </w:r>
          </w:p>
        </w:tc>
        <w:tc>
          <w:tcPr>
            <w:tcW w:w="975" w:type="dxa"/>
            <w:shd w:val="clear" w:color="auto" w:fill="auto"/>
            <w:vAlign w:val="center"/>
            <w:hideMark/>
          </w:tcPr>
          <w:p w14:paraId="7201DC69" w14:textId="77777777" w:rsidR="00BC16F4" w:rsidRPr="00390B76" w:rsidRDefault="00BC16F4" w:rsidP="00BC16F4">
            <w:pPr>
              <w:spacing w:before="100" w:beforeAutospacing="1" w:after="100" w:afterAutospacing="1"/>
              <w:jc w:val="both"/>
            </w:pPr>
            <w:r w:rsidRPr="00390B76">
              <w:t>144.445</w:t>
            </w:r>
          </w:p>
        </w:tc>
        <w:tc>
          <w:tcPr>
            <w:tcW w:w="1040" w:type="dxa"/>
            <w:shd w:val="clear" w:color="000000" w:fill="C5D9F1"/>
            <w:vAlign w:val="center"/>
            <w:hideMark/>
          </w:tcPr>
          <w:p w14:paraId="4C71A892" w14:textId="77777777" w:rsidR="00BC16F4" w:rsidRPr="00390B76" w:rsidRDefault="00BC16F4" w:rsidP="00BC16F4">
            <w:pPr>
              <w:spacing w:before="100" w:beforeAutospacing="1" w:after="100" w:afterAutospacing="1"/>
              <w:jc w:val="both"/>
            </w:pPr>
            <w:r w:rsidRPr="00390B76">
              <w:t>61.651</w:t>
            </w:r>
          </w:p>
        </w:tc>
        <w:tc>
          <w:tcPr>
            <w:tcW w:w="875" w:type="dxa"/>
            <w:shd w:val="clear" w:color="auto" w:fill="auto"/>
            <w:vAlign w:val="center"/>
            <w:hideMark/>
          </w:tcPr>
          <w:p w14:paraId="3F5CCFC4" w14:textId="77777777" w:rsidR="00BC16F4" w:rsidRPr="00390B76" w:rsidRDefault="00BC16F4" w:rsidP="00BC16F4">
            <w:pPr>
              <w:spacing w:before="100" w:beforeAutospacing="1" w:after="100" w:afterAutospacing="1"/>
              <w:jc w:val="both"/>
            </w:pPr>
            <w:r w:rsidRPr="00390B76">
              <w:t>0,31</w:t>
            </w:r>
          </w:p>
        </w:tc>
        <w:tc>
          <w:tcPr>
            <w:tcW w:w="908" w:type="dxa"/>
            <w:shd w:val="clear" w:color="auto" w:fill="auto"/>
            <w:vAlign w:val="center"/>
            <w:hideMark/>
          </w:tcPr>
          <w:p w14:paraId="669B6D2A" w14:textId="77777777" w:rsidR="00BC16F4" w:rsidRPr="00390B76" w:rsidRDefault="00BC16F4" w:rsidP="00BC16F4">
            <w:pPr>
              <w:spacing w:before="100" w:beforeAutospacing="1" w:after="100" w:afterAutospacing="1"/>
              <w:jc w:val="both"/>
            </w:pPr>
            <w:r w:rsidRPr="00390B76">
              <w:t>0,32</w:t>
            </w:r>
          </w:p>
        </w:tc>
        <w:tc>
          <w:tcPr>
            <w:tcW w:w="1004" w:type="dxa"/>
            <w:shd w:val="clear" w:color="000000" w:fill="C5D9F1"/>
            <w:vAlign w:val="center"/>
            <w:hideMark/>
          </w:tcPr>
          <w:p w14:paraId="73B7D1BA" w14:textId="77777777" w:rsidR="00BC16F4" w:rsidRPr="00390B76" w:rsidRDefault="00BC16F4" w:rsidP="00BC16F4">
            <w:pPr>
              <w:spacing w:before="100" w:beforeAutospacing="1" w:after="100" w:afterAutospacing="1"/>
              <w:jc w:val="both"/>
            </w:pPr>
            <w:r w:rsidRPr="00390B76">
              <w:t>0,48</w:t>
            </w:r>
          </w:p>
        </w:tc>
        <w:tc>
          <w:tcPr>
            <w:tcW w:w="1160" w:type="dxa"/>
            <w:shd w:val="clear" w:color="auto" w:fill="auto"/>
            <w:vAlign w:val="center"/>
            <w:hideMark/>
          </w:tcPr>
          <w:p w14:paraId="6DF5B4DE" w14:textId="77777777" w:rsidR="00BC16F4" w:rsidRPr="00390B76" w:rsidRDefault="00BC16F4" w:rsidP="00BC16F4">
            <w:pPr>
              <w:spacing w:before="100" w:beforeAutospacing="1" w:after="100" w:afterAutospacing="1"/>
              <w:jc w:val="both"/>
              <w:rPr>
                <w:bCs/>
              </w:rPr>
            </w:pPr>
            <w:r w:rsidRPr="00390B76">
              <w:rPr>
                <w:bCs/>
              </w:rPr>
              <w:t>19,89</w:t>
            </w:r>
          </w:p>
        </w:tc>
        <w:tc>
          <w:tcPr>
            <w:tcW w:w="1082" w:type="dxa"/>
            <w:shd w:val="clear" w:color="000000" w:fill="C5D9F1"/>
            <w:vAlign w:val="center"/>
            <w:hideMark/>
          </w:tcPr>
          <w:p w14:paraId="0628A2DC" w14:textId="77777777" w:rsidR="00BC16F4" w:rsidRPr="00390B76" w:rsidRDefault="00BC16F4" w:rsidP="00BC16F4">
            <w:pPr>
              <w:spacing w:before="100" w:beforeAutospacing="1" w:after="100" w:afterAutospacing="1"/>
              <w:jc w:val="both"/>
              <w:rPr>
                <w:bCs/>
              </w:rPr>
            </w:pPr>
            <w:r w:rsidRPr="00390B76">
              <w:rPr>
                <w:bCs/>
              </w:rPr>
              <w:t>-57,32</w:t>
            </w:r>
          </w:p>
        </w:tc>
      </w:tr>
      <w:tr w:rsidR="00BC16F4" w:rsidRPr="00390B76" w14:paraId="17AE053C" w14:textId="77777777" w:rsidTr="00C2616A">
        <w:trPr>
          <w:trHeight w:val="255"/>
        </w:trPr>
        <w:tc>
          <w:tcPr>
            <w:tcW w:w="2127" w:type="dxa"/>
            <w:shd w:val="clear" w:color="auto" w:fill="auto"/>
            <w:vAlign w:val="center"/>
            <w:hideMark/>
          </w:tcPr>
          <w:p w14:paraId="7711DAA7" w14:textId="77777777" w:rsidR="00BC16F4" w:rsidRPr="00390B76" w:rsidRDefault="00BC16F4" w:rsidP="00BC16F4">
            <w:pPr>
              <w:spacing w:before="100" w:beforeAutospacing="1" w:after="100" w:afterAutospacing="1"/>
              <w:jc w:val="both"/>
              <w:rPr>
                <w:b/>
                <w:bCs/>
              </w:rPr>
            </w:pPr>
            <w:r w:rsidRPr="00390B76">
              <w:rPr>
                <w:b/>
                <w:bCs/>
              </w:rPr>
              <w:t>Bulgaristan</w:t>
            </w:r>
          </w:p>
        </w:tc>
        <w:tc>
          <w:tcPr>
            <w:tcW w:w="1055" w:type="dxa"/>
            <w:shd w:val="clear" w:color="auto" w:fill="auto"/>
            <w:vAlign w:val="center"/>
            <w:hideMark/>
          </w:tcPr>
          <w:p w14:paraId="02FE3188" w14:textId="77777777" w:rsidR="00BC16F4" w:rsidRPr="00390B76" w:rsidRDefault="00BC16F4" w:rsidP="00BC16F4">
            <w:pPr>
              <w:spacing w:before="100" w:beforeAutospacing="1" w:after="100" w:afterAutospacing="1"/>
              <w:jc w:val="both"/>
            </w:pPr>
            <w:r w:rsidRPr="00390B76">
              <w:t>2.386.885</w:t>
            </w:r>
          </w:p>
        </w:tc>
        <w:tc>
          <w:tcPr>
            <w:tcW w:w="975" w:type="dxa"/>
            <w:shd w:val="clear" w:color="auto" w:fill="auto"/>
            <w:vAlign w:val="center"/>
            <w:hideMark/>
          </w:tcPr>
          <w:p w14:paraId="6CBEE16E" w14:textId="77777777" w:rsidR="00BC16F4" w:rsidRPr="00390B76" w:rsidRDefault="00BC16F4" w:rsidP="00BC16F4">
            <w:pPr>
              <w:spacing w:before="100" w:beforeAutospacing="1" w:after="100" w:afterAutospacing="1"/>
              <w:jc w:val="both"/>
            </w:pPr>
            <w:r w:rsidRPr="00390B76">
              <w:t>2.713.464</w:t>
            </w:r>
          </w:p>
        </w:tc>
        <w:tc>
          <w:tcPr>
            <w:tcW w:w="1040" w:type="dxa"/>
            <w:shd w:val="clear" w:color="000000" w:fill="C5D9F1"/>
            <w:vAlign w:val="center"/>
            <w:hideMark/>
          </w:tcPr>
          <w:p w14:paraId="71DB2D8D" w14:textId="77777777" w:rsidR="00BC16F4" w:rsidRPr="00390B76" w:rsidRDefault="00BC16F4" w:rsidP="00BC16F4">
            <w:pPr>
              <w:spacing w:before="100" w:beforeAutospacing="1" w:after="100" w:afterAutospacing="1"/>
              <w:jc w:val="both"/>
            </w:pPr>
            <w:r w:rsidRPr="00390B76">
              <w:t>1.242.961</w:t>
            </w:r>
          </w:p>
        </w:tc>
        <w:tc>
          <w:tcPr>
            <w:tcW w:w="875" w:type="dxa"/>
            <w:shd w:val="clear" w:color="auto" w:fill="auto"/>
            <w:vAlign w:val="center"/>
            <w:hideMark/>
          </w:tcPr>
          <w:p w14:paraId="006F5D0F" w14:textId="77777777" w:rsidR="00BC16F4" w:rsidRPr="00390B76" w:rsidRDefault="00BC16F4" w:rsidP="00BC16F4">
            <w:pPr>
              <w:spacing w:before="100" w:beforeAutospacing="1" w:after="100" w:afterAutospacing="1"/>
              <w:jc w:val="both"/>
            </w:pPr>
            <w:r w:rsidRPr="00390B76">
              <w:t>6,04</w:t>
            </w:r>
          </w:p>
        </w:tc>
        <w:tc>
          <w:tcPr>
            <w:tcW w:w="908" w:type="dxa"/>
            <w:shd w:val="clear" w:color="auto" w:fill="auto"/>
            <w:vAlign w:val="center"/>
            <w:hideMark/>
          </w:tcPr>
          <w:p w14:paraId="4B51AC0A" w14:textId="77777777" w:rsidR="00BC16F4" w:rsidRPr="00390B76" w:rsidRDefault="00BC16F4" w:rsidP="00BC16F4">
            <w:pPr>
              <w:spacing w:before="100" w:beforeAutospacing="1" w:after="100" w:afterAutospacing="1"/>
              <w:jc w:val="both"/>
            </w:pPr>
            <w:r w:rsidRPr="00390B76">
              <w:t>6,02</w:t>
            </w:r>
          </w:p>
        </w:tc>
        <w:tc>
          <w:tcPr>
            <w:tcW w:w="1004" w:type="dxa"/>
            <w:shd w:val="clear" w:color="000000" w:fill="C5D9F1"/>
            <w:vAlign w:val="center"/>
            <w:hideMark/>
          </w:tcPr>
          <w:p w14:paraId="1741E031" w14:textId="77777777" w:rsidR="00BC16F4" w:rsidRPr="00390B76" w:rsidRDefault="00BC16F4" w:rsidP="00BC16F4">
            <w:pPr>
              <w:spacing w:before="100" w:beforeAutospacing="1" w:after="100" w:afterAutospacing="1"/>
              <w:jc w:val="both"/>
            </w:pPr>
            <w:r w:rsidRPr="00390B76">
              <w:t>9,76</w:t>
            </w:r>
          </w:p>
        </w:tc>
        <w:tc>
          <w:tcPr>
            <w:tcW w:w="1160" w:type="dxa"/>
            <w:shd w:val="clear" w:color="auto" w:fill="auto"/>
            <w:vAlign w:val="center"/>
            <w:hideMark/>
          </w:tcPr>
          <w:p w14:paraId="55426D99" w14:textId="77777777" w:rsidR="00BC16F4" w:rsidRPr="00390B76" w:rsidRDefault="00BC16F4" w:rsidP="00BC16F4">
            <w:pPr>
              <w:spacing w:before="100" w:beforeAutospacing="1" w:after="100" w:afterAutospacing="1"/>
              <w:jc w:val="both"/>
              <w:rPr>
                <w:bCs/>
              </w:rPr>
            </w:pPr>
            <w:r w:rsidRPr="00390B76">
              <w:rPr>
                <w:bCs/>
              </w:rPr>
              <w:t>13,68</w:t>
            </w:r>
          </w:p>
        </w:tc>
        <w:tc>
          <w:tcPr>
            <w:tcW w:w="1082" w:type="dxa"/>
            <w:shd w:val="clear" w:color="000000" w:fill="C5D9F1"/>
            <w:vAlign w:val="center"/>
            <w:hideMark/>
          </w:tcPr>
          <w:p w14:paraId="70737074" w14:textId="77777777" w:rsidR="00BC16F4" w:rsidRPr="00390B76" w:rsidRDefault="00BC16F4" w:rsidP="00BC16F4">
            <w:pPr>
              <w:spacing w:before="100" w:beforeAutospacing="1" w:after="100" w:afterAutospacing="1"/>
              <w:jc w:val="both"/>
              <w:rPr>
                <w:bCs/>
              </w:rPr>
            </w:pPr>
            <w:r w:rsidRPr="00390B76">
              <w:rPr>
                <w:bCs/>
              </w:rPr>
              <w:t>-54,19</w:t>
            </w:r>
          </w:p>
        </w:tc>
      </w:tr>
      <w:tr w:rsidR="00BC16F4" w:rsidRPr="00390B76" w14:paraId="4CFF50F4" w14:textId="77777777" w:rsidTr="00C2616A">
        <w:trPr>
          <w:trHeight w:val="255"/>
        </w:trPr>
        <w:tc>
          <w:tcPr>
            <w:tcW w:w="2127" w:type="dxa"/>
            <w:shd w:val="clear" w:color="auto" w:fill="auto"/>
            <w:vAlign w:val="center"/>
            <w:hideMark/>
          </w:tcPr>
          <w:p w14:paraId="0A0B8247" w14:textId="77777777" w:rsidR="00BC16F4" w:rsidRPr="00390B76" w:rsidRDefault="00BC16F4" w:rsidP="00BC16F4">
            <w:pPr>
              <w:spacing w:before="100" w:beforeAutospacing="1" w:after="100" w:afterAutospacing="1"/>
              <w:jc w:val="both"/>
              <w:rPr>
                <w:b/>
                <w:bCs/>
              </w:rPr>
            </w:pPr>
            <w:r w:rsidRPr="00390B76">
              <w:rPr>
                <w:b/>
                <w:bCs/>
              </w:rPr>
              <w:t>Estonya</w:t>
            </w:r>
          </w:p>
        </w:tc>
        <w:tc>
          <w:tcPr>
            <w:tcW w:w="1055" w:type="dxa"/>
            <w:shd w:val="clear" w:color="auto" w:fill="auto"/>
            <w:vAlign w:val="center"/>
            <w:hideMark/>
          </w:tcPr>
          <w:p w14:paraId="76918919" w14:textId="77777777" w:rsidR="00BC16F4" w:rsidRPr="00390B76" w:rsidRDefault="00BC16F4" w:rsidP="00BC16F4">
            <w:pPr>
              <w:spacing w:before="100" w:beforeAutospacing="1" w:after="100" w:afterAutospacing="1"/>
              <w:jc w:val="both"/>
            </w:pPr>
            <w:r w:rsidRPr="00390B76">
              <w:t>61.707</w:t>
            </w:r>
          </w:p>
        </w:tc>
        <w:tc>
          <w:tcPr>
            <w:tcW w:w="975" w:type="dxa"/>
            <w:shd w:val="clear" w:color="auto" w:fill="auto"/>
            <w:vAlign w:val="center"/>
            <w:hideMark/>
          </w:tcPr>
          <w:p w14:paraId="484583D6" w14:textId="77777777" w:rsidR="00BC16F4" w:rsidRPr="00390B76" w:rsidRDefault="00BC16F4" w:rsidP="00BC16F4">
            <w:pPr>
              <w:spacing w:before="100" w:beforeAutospacing="1" w:after="100" w:afterAutospacing="1"/>
              <w:jc w:val="both"/>
            </w:pPr>
            <w:r w:rsidRPr="00390B76">
              <w:t>77.041</w:t>
            </w:r>
          </w:p>
        </w:tc>
        <w:tc>
          <w:tcPr>
            <w:tcW w:w="1040" w:type="dxa"/>
            <w:shd w:val="clear" w:color="000000" w:fill="C5D9F1"/>
            <w:vAlign w:val="center"/>
            <w:hideMark/>
          </w:tcPr>
          <w:p w14:paraId="2DDF770B" w14:textId="77777777" w:rsidR="00BC16F4" w:rsidRPr="00390B76" w:rsidRDefault="00BC16F4" w:rsidP="00BC16F4">
            <w:pPr>
              <w:spacing w:before="100" w:beforeAutospacing="1" w:after="100" w:afterAutospacing="1"/>
              <w:jc w:val="both"/>
            </w:pPr>
            <w:r w:rsidRPr="00390B76">
              <w:t>5.113</w:t>
            </w:r>
          </w:p>
        </w:tc>
        <w:tc>
          <w:tcPr>
            <w:tcW w:w="875" w:type="dxa"/>
            <w:shd w:val="clear" w:color="auto" w:fill="auto"/>
            <w:vAlign w:val="center"/>
            <w:hideMark/>
          </w:tcPr>
          <w:p w14:paraId="70E6B3B7" w14:textId="77777777" w:rsidR="00BC16F4" w:rsidRPr="00390B76" w:rsidRDefault="00BC16F4" w:rsidP="00BC16F4">
            <w:pPr>
              <w:spacing w:before="100" w:beforeAutospacing="1" w:after="100" w:afterAutospacing="1"/>
              <w:jc w:val="both"/>
            </w:pPr>
            <w:r w:rsidRPr="00390B76">
              <w:t>0,16</w:t>
            </w:r>
          </w:p>
        </w:tc>
        <w:tc>
          <w:tcPr>
            <w:tcW w:w="908" w:type="dxa"/>
            <w:shd w:val="clear" w:color="auto" w:fill="auto"/>
            <w:vAlign w:val="center"/>
            <w:hideMark/>
          </w:tcPr>
          <w:p w14:paraId="5D8961B3" w14:textId="77777777" w:rsidR="00BC16F4" w:rsidRPr="00390B76" w:rsidRDefault="00BC16F4" w:rsidP="00BC16F4">
            <w:pPr>
              <w:spacing w:before="100" w:beforeAutospacing="1" w:after="100" w:afterAutospacing="1"/>
              <w:jc w:val="both"/>
            </w:pPr>
            <w:r w:rsidRPr="00390B76">
              <w:t>0,17</w:t>
            </w:r>
          </w:p>
        </w:tc>
        <w:tc>
          <w:tcPr>
            <w:tcW w:w="1004" w:type="dxa"/>
            <w:shd w:val="clear" w:color="000000" w:fill="C5D9F1"/>
            <w:vAlign w:val="center"/>
            <w:hideMark/>
          </w:tcPr>
          <w:p w14:paraId="7A75F15B" w14:textId="77777777" w:rsidR="00BC16F4" w:rsidRPr="00390B76" w:rsidRDefault="00BC16F4" w:rsidP="00BC16F4">
            <w:pPr>
              <w:spacing w:before="100" w:beforeAutospacing="1" w:after="100" w:afterAutospacing="1"/>
              <w:jc w:val="both"/>
            </w:pPr>
            <w:r w:rsidRPr="00390B76">
              <w:t>0,04</w:t>
            </w:r>
          </w:p>
        </w:tc>
        <w:tc>
          <w:tcPr>
            <w:tcW w:w="1160" w:type="dxa"/>
            <w:shd w:val="clear" w:color="auto" w:fill="auto"/>
            <w:vAlign w:val="center"/>
            <w:hideMark/>
          </w:tcPr>
          <w:p w14:paraId="19B92E64" w14:textId="77777777" w:rsidR="00BC16F4" w:rsidRPr="00390B76" w:rsidRDefault="00BC16F4" w:rsidP="00BC16F4">
            <w:pPr>
              <w:spacing w:before="100" w:beforeAutospacing="1" w:after="100" w:afterAutospacing="1"/>
              <w:jc w:val="both"/>
              <w:rPr>
                <w:bCs/>
              </w:rPr>
            </w:pPr>
            <w:r w:rsidRPr="00390B76">
              <w:rPr>
                <w:bCs/>
              </w:rPr>
              <w:t>24,85</w:t>
            </w:r>
          </w:p>
        </w:tc>
        <w:tc>
          <w:tcPr>
            <w:tcW w:w="1082" w:type="dxa"/>
            <w:shd w:val="clear" w:color="000000" w:fill="C5D9F1"/>
            <w:vAlign w:val="center"/>
            <w:hideMark/>
          </w:tcPr>
          <w:p w14:paraId="70356F64" w14:textId="77777777" w:rsidR="00BC16F4" w:rsidRPr="00390B76" w:rsidRDefault="00BC16F4" w:rsidP="00BC16F4">
            <w:pPr>
              <w:spacing w:before="100" w:beforeAutospacing="1" w:after="100" w:afterAutospacing="1"/>
              <w:jc w:val="both"/>
              <w:rPr>
                <w:bCs/>
              </w:rPr>
            </w:pPr>
            <w:r w:rsidRPr="00390B76">
              <w:rPr>
                <w:bCs/>
              </w:rPr>
              <w:t>-93,36</w:t>
            </w:r>
          </w:p>
        </w:tc>
      </w:tr>
      <w:tr w:rsidR="00BC16F4" w:rsidRPr="00390B76" w14:paraId="7C544FAF" w14:textId="77777777" w:rsidTr="00C2616A">
        <w:trPr>
          <w:trHeight w:val="480"/>
        </w:trPr>
        <w:tc>
          <w:tcPr>
            <w:tcW w:w="2127" w:type="dxa"/>
            <w:shd w:val="clear" w:color="auto" w:fill="auto"/>
            <w:vAlign w:val="center"/>
            <w:hideMark/>
          </w:tcPr>
          <w:p w14:paraId="79D183C4" w14:textId="06550271" w:rsidR="00BC16F4" w:rsidRPr="00390B76" w:rsidRDefault="004A5B47" w:rsidP="00BC16F4">
            <w:pPr>
              <w:spacing w:before="100" w:beforeAutospacing="1" w:after="100" w:afterAutospacing="1"/>
              <w:jc w:val="both"/>
              <w:rPr>
                <w:b/>
                <w:bCs/>
              </w:rPr>
            </w:pPr>
            <w:r w:rsidRPr="00390B76">
              <w:rPr>
                <w:b/>
                <w:bCs/>
              </w:rPr>
              <w:t>Güney Kıbrıs Rum Kesimi</w:t>
            </w:r>
          </w:p>
        </w:tc>
        <w:tc>
          <w:tcPr>
            <w:tcW w:w="1055" w:type="dxa"/>
            <w:shd w:val="clear" w:color="auto" w:fill="auto"/>
            <w:vAlign w:val="center"/>
            <w:hideMark/>
          </w:tcPr>
          <w:p w14:paraId="75B90251" w14:textId="77777777" w:rsidR="00BC16F4" w:rsidRPr="00390B76" w:rsidRDefault="00BC16F4" w:rsidP="00BC16F4">
            <w:pPr>
              <w:spacing w:before="100" w:beforeAutospacing="1" w:after="100" w:afterAutospacing="1"/>
              <w:jc w:val="both"/>
            </w:pPr>
            <w:r w:rsidRPr="00390B76">
              <w:t>10.516</w:t>
            </w:r>
          </w:p>
        </w:tc>
        <w:tc>
          <w:tcPr>
            <w:tcW w:w="975" w:type="dxa"/>
            <w:shd w:val="clear" w:color="auto" w:fill="auto"/>
            <w:vAlign w:val="center"/>
            <w:hideMark/>
          </w:tcPr>
          <w:p w14:paraId="559AD10A" w14:textId="77777777" w:rsidR="00BC16F4" w:rsidRPr="00390B76" w:rsidRDefault="00BC16F4" w:rsidP="00BC16F4">
            <w:pPr>
              <w:spacing w:before="100" w:beforeAutospacing="1" w:after="100" w:afterAutospacing="1"/>
              <w:jc w:val="both"/>
            </w:pPr>
            <w:r w:rsidRPr="00390B76">
              <w:t>12.355</w:t>
            </w:r>
          </w:p>
        </w:tc>
        <w:tc>
          <w:tcPr>
            <w:tcW w:w="1040" w:type="dxa"/>
            <w:shd w:val="clear" w:color="000000" w:fill="C5D9F1"/>
            <w:vAlign w:val="center"/>
            <w:hideMark/>
          </w:tcPr>
          <w:p w14:paraId="2F5250F7" w14:textId="77777777" w:rsidR="00BC16F4" w:rsidRPr="00390B76" w:rsidRDefault="00BC16F4" w:rsidP="00BC16F4">
            <w:pPr>
              <w:spacing w:before="100" w:beforeAutospacing="1" w:after="100" w:afterAutospacing="1"/>
              <w:jc w:val="both"/>
            </w:pPr>
            <w:r w:rsidRPr="00390B76">
              <w:t>2.207</w:t>
            </w:r>
          </w:p>
        </w:tc>
        <w:tc>
          <w:tcPr>
            <w:tcW w:w="875" w:type="dxa"/>
            <w:shd w:val="clear" w:color="auto" w:fill="auto"/>
            <w:vAlign w:val="center"/>
            <w:hideMark/>
          </w:tcPr>
          <w:p w14:paraId="03F8CF87" w14:textId="77777777" w:rsidR="00BC16F4" w:rsidRPr="00390B76" w:rsidRDefault="00BC16F4" w:rsidP="00BC16F4">
            <w:pPr>
              <w:spacing w:before="100" w:beforeAutospacing="1" w:after="100" w:afterAutospacing="1"/>
              <w:jc w:val="both"/>
            </w:pPr>
            <w:r w:rsidRPr="00390B76">
              <w:t>0,03</w:t>
            </w:r>
          </w:p>
        </w:tc>
        <w:tc>
          <w:tcPr>
            <w:tcW w:w="908" w:type="dxa"/>
            <w:shd w:val="clear" w:color="auto" w:fill="auto"/>
            <w:vAlign w:val="center"/>
            <w:hideMark/>
          </w:tcPr>
          <w:p w14:paraId="7B3E1F91" w14:textId="77777777" w:rsidR="00BC16F4" w:rsidRPr="00390B76" w:rsidRDefault="00BC16F4" w:rsidP="00BC16F4">
            <w:pPr>
              <w:spacing w:before="100" w:beforeAutospacing="1" w:after="100" w:afterAutospacing="1"/>
              <w:jc w:val="both"/>
            </w:pPr>
            <w:r w:rsidRPr="00390B76">
              <w:t>0,03</w:t>
            </w:r>
          </w:p>
        </w:tc>
        <w:tc>
          <w:tcPr>
            <w:tcW w:w="1004" w:type="dxa"/>
            <w:shd w:val="clear" w:color="000000" w:fill="C5D9F1"/>
            <w:vAlign w:val="center"/>
            <w:hideMark/>
          </w:tcPr>
          <w:p w14:paraId="194E005A" w14:textId="77777777" w:rsidR="00BC16F4" w:rsidRPr="00390B76" w:rsidRDefault="00BC16F4" w:rsidP="00BC16F4">
            <w:pPr>
              <w:spacing w:before="100" w:beforeAutospacing="1" w:after="100" w:afterAutospacing="1"/>
              <w:jc w:val="both"/>
            </w:pPr>
            <w:r w:rsidRPr="00390B76">
              <w:t>0,02</w:t>
            </w:r>
          </w:p>
        </w:tc>
        <w:tc>
          <w:tcPr>
            <w:tcW w:w="1160" w:type="dxa"/>
            <w:shd w:val="clear" w:color="auto" w:fill="auto"/>
            <w:vAlign w:val="center"/>
            <w:hideMark/>
          </w:tcPr>
          <w:p w14:paraId="60704E24" w14:textId="77777777" w:rsidR="00BC16F4" w:rsidRPr="00390B76" w:rsidRDefault="00BC16F4" w:rsidP="00BC16F4">
            <w:pPr>
              <w:spacing w:before="100" w:beforeAutospacing="1" w:after="100" w:afterAutospacing="1"/>
              <w:jc w:val="both"/>
              <w:rPr>
                <w:bCs/>
              </w:rPr>
            </w:pPr>
            <w:r w:rsidRPr="00390B76">
              <w:rPr>
                <w:bCs/>
              </w:rPr>
              <w:t>17,49</w:t>
            </w:r>
          </w:p>
        </w:tc>
        <w:tc>
          <w:tcPr>
            <w:tcW w:w="1082" w:type="dxa"/>
            <w:shd w:val="clear" w:color="000000" w:fill="C5D9F1"/>
            <w:vAlign w:val="center"/>
            <w:hideMark/>
          </w:tcPr>
          <w:p w14:paraId="4F72A5ED" w14:textId="77777777" w:rsidR="00BC16F4" w:rsidRPr="00390B76" w:rsidRDefault="00BC16F4" w:rsidP="00BC16F4">
            <w:pPr>
              <w:spacing w:before="100" w:beforeAutospacing="1" w:after="100" w:afterAutospacing="1"/>
              <w:jc w:val="both"/>
              <w:rPr>
                <w:bCs/>
              </w:rPr>
            </w:pPr>
            <w:r w:rsidRPr="00390B76">
              <w:rPr>
                <w:bCs/>
              </w:rPr>
              <w:t>-82,14</w:t>
            </w:r>
          </w:p>
        </w:tc>
      </w:tr>
      <w:tr w:rsidR="00BC16F4" w:rsidRPr="00390B76" w14:paraId="58A6F556" w14:textId="77777777" w:rsidTr="00C2616A">
        <w:trPr>
          <w:trHeight w:val="255"/>
        </w:trPr>
        <w:tc>
          <w:tcPr>
            <w:tcW w:w="2127" w:type="dxa"/>
            <w:shd w:val="clear" w:color="auto" w:fill="auto"/>
            <w:vAlign w:val="center"/>
            <w:hideMark/>
          </w:tcPr>
          <w:p w14:paraId="4981DD91" w14:textId="77777777" w:rsidR="00BC16F4" w:rsidRPr="00390B76" w:rsidRDefault="00BC16F4" w:rsidP="00BC16F4">
            <w:pPr>
              <w:spacing w:before="100" w:beforeAutospacing="1" w:after="100" w:afterAutospacing="1"/>
              <w:jc w:val="both"/>
              <w:rPr>
                <w:b/>
                <w:bCs/>
              </w:rPr>
            </w:pPr>
            <w:r w:rsidRPr="00390B76">
              <w:rPr>
                <w:b/>
                <w:bCs/>
              </w:rPr>
              <w:t>Hırvatistan</w:t>
            </w:r>
          </w:p>
        </w:tc>
        <w:tc>
          <w:tcPr>
            <w:tcW w:w="1055" w:type="dxa"/>
            <w:shd w:val="clear" w:color="auto" w:fill="auto"/>
            <w:vAlign w:val="center"/>
            <w:hideMark/>
          </w:tcPr>
          <w:p w14:paraId="161DDA39" w14:textId="77777777" w:rsidR="00BC16F4" w:rsidRPr="00390B76" w:rsidRDefault="00BC16F4" w:rsidP="00BC16F4">
            <w:pPr>
              <w:spacing w:before="100" w:beforeAutospacing="1" w:after="100" w:afterAutospacing="1"/>
              <w:jc w:val="both"/>
            </w:pPr>
            <w:r w:rsidRPr="00390B76">
              <w:t>44.188</w:t>
            </w:r>
          </w:p>
        </w:tc>
        <w:tc>
          <w:tcPr>
            <w:tcW w:w="975" w:type="dxa"/>
            <w:shd w:val="clear" w:color="auto" w:fill="auto"/>
            <w:vAlign w:val="center"/>
            <w:hideMark/>
          </w:tcPr>
          <w:p w14:paraId="12496852" w14:textId="77777777" w:rsidR="00BC16F4" w:rsidRPr="00390B76" w:rsidRDefault="00BC16F4" w:rsidP="00BC16F4">
            <w:pPr>
              <w:spacing w:before="100" w:beforeAutospacing="1" w:after="100" w:afterAutospacing="1"/>
              <w:jc w:val="both"/>
            </w:pPr>
            <w:r w:rsidRPr="00390B76">
              <w:t>56.465</w:t>
            </w:r>
          </w:p>
        </w:tc>
        <w:tc>
          <w:tcPr>
            <w:tcW w:w="1040" w:type="dxa"/>
            <w:shd w:val="clear" w:color="000000" w:fill="C5D9F1"/>
            <w:vAlign w:val="center"/>
            <w:hideMark/>
          </w:tcPr>
          <w:p w14:paraId="2533BA54" w14:textId="77777777" w:rsidR="00BC16F4" w:rsidRPr="00390B76" w:rsidRDefault="00BC16F4" w:rsidP="00BC16F4">
            <w:pPr>
              <w:spacing w:before="100" w:beforeAutospacing="1" w:after="100" w:afterAutospacing="1"/>
              <w:jc w:val="both"/>
            </w:pPr>
            <w:r w:rsidRPr="00390B76">
              <w:t>16.566</w:t>
            </w:r>
          </w:p>
        </w:tc>
        <w:tc>
          <w:tcPr>
            <w:tcW w:w="875" w:type="dxa"/>
            <w:shd w:val="clear" w:color="auto" w:fill="auto"/>
            <w:vAlign w:val="center"/>
            <w:hideMark/>
          </w:tcPr>
          <w:p w14:paraId="4C7FE642" w14:textId="77777777" w:rsidR="00BC16F4" w:rsidRPr="00390B76" w:rsidRDefault="00BC16F4" w:rsidP="00BC16F4">
            <w:pPr>
              <w:spacing w:before="100" w:beforeAutospacing="1" w:after="100" w:afterAutospacing="1"/>
              <w:jc w:val="both"/>
            </w:pPr>
            <w:r w:rsidRPr="00390B76">
              <w:t>0,11</w:t>
            </w:r>
          </w:p>
        </w:tc>
        <w:tc>
          <w:tcPr>
            <w:tcW w:w="908" w:type="dxa"/>
            <w:shd w:val="clear" w:color="auto" w:fill="auto"/>
            <w:vAlign w:val="center"/>
            <w:hideMark/>
          </w:tcPr>
          <w:p w14:paraId="61B13F3A" w14:textId="77777777" w:rsidR="00BC16F4" w:rsidRPr="00390B76" w:rsidRDefault="00BC16F4" w:rsidP="00BC16F4">
            <w:pPr>
              <w:spacing w:before="100" w:beforeAutospacing="1" w:after="100" w:afterAutospacing="1"/>
              <w:jc w:val="both"/>
            </w:pPr>
            <w:r w:rsidRPr="00390B76">
              <w:t>0,13</w:t>
            </w:r>
          </w:p>
        </w:tc>
        <w:tc>
          <w:tcPr>
            <w:tcW w:w="1004" w:type="dxa"/>
            <w:shd w:val="clear" w:color="000000" w:fill="C5D9F1"/>
            <w:vAlign w:val="center"/>
            <w:hideMark/>
          </w:tcPr>
          <w:p w14:paraId="67D37852" w14:textId="77777777" w:rsidR="00BC16F4" w:rsidRPr="00390B76" w:rsidRDefault="00BC16F4" w:rsidP="00BC16F4">
            <w:pPr>
              <w:spacing w:before="100" w:beforeAutospacing="1" w:after="100" w:afterAutospacing="1"/>
              <w:jc w:val="both"/>
            </w:pPr>
            <w:r w:rsidRPr="00390B76">
              <w:t>0,13</w:t>
            </w:r>
          </w:p>
        </w:tc>
        <w:tc>
          <w:tcPr>
            <w:tcW w:w="1160" w:type="dxa"/>
            <w:shd w:val="clear" w:color="auto" w:fill="auto"/>
            <w:vAlign w:val="center"/>
            <w:hideMark/>
          </w:tcPr>
          <w:p w14:paraId="36BBE357" w14:textId="77777777" w:rsidR="00BC16F4" w:rsidRPr="00390B76" w:rsidRDefault="00BC16F4" w:rsidP="00BC16F4">
            <w:pPr>
              <w:spacing w:before="100" w:beforeAutospacing="1" w:after="100" w:afterAutospacing="1"/>
              <w:jc w:val="both"/>
              <w:rPr>
                <w:bCs/>
              </w:rPr>
            </w:pPr>
            <w:r w:rsidRPr="00390B76">
              <w:rPr>
                <w:bCs/>
              </w:rPr>
              <w:t>27,78</w:t>
            </w:r>
          </w:p>
        </w:tc>
        <w:tc>
          <w:tcPr>
            <w:tcW w:w="1082" w:type="dxa"/>
            <w:shd w:val="clear" w:color="000000" w:fill="C5D9F1"/>
            <w:vAlign w:val="center"/>
            <w:hideMark/>
          </w:tcPr>
          <w:p w14:paraId="610D5C9E" w14:textId="77777777" w:rsidR="00BC16F4" w:rsidRPr="00390B76" w:rsidRDefault="00BC16F4" w:rsidP="00BC16F4">
            <w:pPr>
              <w:spacing w:before="100" w:beforeAutospacing="1" w:after="100" w:afterAutospacing="1"/>
              <w:jc w:val="both"/>
              <w:rPr>
                <w:bCs/>
              </w:rPr>
            </w:pPr>
            <w:r w:rsidRPr="00390B76">
              <w:rPr>
                <w:bCs/>
              </w:rPr>
              <w:t>-70,66</w:t>
            </w:r>
          </w:p>
        </w:tc>
      </w:tr>
      <w:tr w:rsidR="00BC16F4" w:rsidRPr="00390B76" w14:paraId="02D5B208" w14:textId="77777777" w:rsidTr="00C2616A">
        <w:trPr>
          <w:trHeight w:val="255"/>
        </w:trPr>
        <w:tc>
          <w:tcPr>
            <w:tcW w:w="2127" w:type="dxa"/>
            <w:shd w:val="clear" w:color="auto" w:fill="auto"/>
            <w:vAlign w:val="center"/>
            <w:hideMark/>
          </w:tcPr>
          <w:p w14:paraId="181EB937" w14:textId="77777777" w:rsidR="00BC16F4" w:rsidRPr="00390B76" w:rsidRDefault="00BC16F4" w:rsidP="00BC16F4">
            <w:pPr>
              <w:spacing w:before="100" w:beforeAutospacing="1" w:after="100" w:afterAutospacing="1"/>
              <w:jc w:val="both"/>
              <w:rPr>
                <w:b/>
                <w:bCs/>
              </w:rPr>
            </w:pPr>
            <w:r w:rsidRPr="00390B76">
              <w:rPr>
                <w:b/>
                <w:bCs/>
              </w:rPr>
              <w:t>Karadağ</w:t>
            </w:r>
          </w:p>
        </w:tc>
        <w:tc>
          <w:tcPr>
            <w:tcW w:w="1055" w:type="dxa"/>
            <w:shd w:val="clear" w:color="auto" w:fill="auto"/>
            <w:vAlign w:val="center"/>
            <w:hideMark/>
          </w:tcPr>
          <w:p w14:paraId="6DB425B4" w14:textId="77777777" w:rsidR="00BC16F4" w:rsidRPr="00390B76" w:rsidRDefault="00BC16F4" w:rsidP="00BC16F4">
            <w:pPr>
              <w:spacing w:before="100" w:beforeAutospacing="1" w:after="100" w:afterAutospacing="1"/>
              <w:jc w:val="both"/>
            </w:pPr>
            <w:r w:rsidRPr="00390B76">
              <w:t>24.183</w:t>
            </w:r>
          </w:p>
        </w:tc>
        <w:tc>
          <w:tcPr>
            <w:tcW w:w="975" w:type="dxa"/>
            <w:shd w:val="clear" w:color="auto" w:fill="auto"/>
            <w:vAlign w:val="center"/>
            <w:hideMark/>
          </w:tcPr>
          <w:p w14:paraId="33176978" w14:textId="77777777" w:rsidR="00BC16F4" w:rsidRPr="00390B76" w:rsidRDefault="00BC16F4" w:rsidP="00BC16F4">
            <w:pPr>
              <w:spacing w:before="100" w:beforeAutospacing="1" w:after="100" w:afterAutospacing="1"/>
              <w:jc w:val="both"/>
            </w:pPr>
            <w:r w:rsidRPr="00390B76">
              <w:t>27.639</w:t>
            </w:r>
          </w:p>
        </w:tc>
        <w:tc>
          <w:tcPr>
            <w:tcW w:w="1040" w:type="dxa"/>
            <w:shd w:val="clear" w:color="000000" w:fill="C5D9F1"/>
            <w:vAlign w:val="center"/>
            <w:hideMark/>
          </w:tcPr>
          <w:p w14:paraId="2435FCD5" w14:textId="77777777" w:rsidR="00BC16F4" w:rsidRPr="00390B76" w:rsidRDefault="00BC16F4" w:rsidP="00BC16F4">
            <w:pPr>
              <w:spacing w:before="100" w:beforeAutospacing="1" w:after="100" w:afterAutospacing="1"/>
              <w:jc w:val="both"/>
            </w:pPr>
            <w:r w:rsidRPr="00390B76">
              <w:t>11.441</w:t>
            </w:r>
          </w:p>
        </w:tc>
        <w:tc>
          <w:tcPr>
            <w:tcW w:w="875" w:type="dxa"/>
            <w:shd w:val="clear" w:color="auto" w:fill="auto"/>
            <w:vAlign w:val="center"/>
            <w:hideMark/>
          </w:tcPr>
          <w:p w14:paraId="463141DC" w14:textId="77777777" w:rsidR="00BC16F4" w:rsidRPr="00390B76" w:rsidRDefault="00BC16F4" w:rsidP="00BC16F4">
            <w:pPr>
              <w:spacing w:before="100" w:beforeAutospacing="1" w:after="100" w:afterAutospacing="1"/>
              <w:jc w:val="both"/>
            </w:pPr>
            <w:r w:rsidRPr="00390B76">
              <w:t>0,06</w:t>
            </w:r>
          </w:p>
        </w:tc>
        <w:tc>
          <w:tcPr>
            <w:tcW w:w="908" w:type="dxa"/>
            <w:shd w:val="clear" w:color="auto" w:fill="auto"/>
            <w:vAlign w:val="center"/>
            <w:hideMark/>
          </w:tcPr>
          <w:p w14:paraId="6AB85D86" w14:textId="77777777" w:rsidR="00BC16F4" w:rsidRPr="00390B76" w:rsidRDefault="00BC16F4" w:rsidP="00BC16F4">
            <w:pPr>
              <w:spacing w:before="100" w:beforeAutospacing="1" w:after="100" w:afterAutospacing="1"/>
              <w:jc w:val="both"/>
            </w:pPr>
            <w:r w:rsidRPr="00390B76">
              <w:t>0,06</w:t>
            </w:r>
          </w:p>
        </w:tc>
        <w:tc>
          <w:tcPr>
            <w:tcW w:w="1004" w:type="dxa"/>
            <w:shd w:val="clear" w:color="000000" w:fill="C5D9F1"/>
            <w:vAlign w:val="center"/>
            <w:hideMark/>
          </w:tcPr>
          <w:p w14:paraId="3DE8DE42" w14:textId="77777777" w:rsidR="00BC16F4" w:rsidRPr="00390B76" w:rsidRDefault="00BC16F4" w:rsidP="00BC16F4">
            <w:pPr>
              <w:spacing w:before="100" w:beforeAutospacing="1" w:after="100" w:afterAutospacing="1"/>
              <w:jc w:val="both"/>
            </w:pPr>
            <w:r w:rsidRPr="00390B76">
              <w:t>0,09</w:t>
            </w:r>
          </w:p>
        </w:tc>
        <w:tc>
          <w:tcPr>
            <w:tcW w:w="1160" w:type="dxa"/>
            <w:shd w:val="clear" w:color="auto" w:fill="auto"/>
            <w:vAlign w:val="center"/>
            <w:hideMark/>
          </w:tcPr>
          <w:p w14:paraId="29A35821" w14:textId="77777777" w:rsidR="00BC16F4" w:rsidRPr="00390B76" w:rsidRDefault="00BC16F4" w:rsidP="00BC16F4">
            <w:pPr>
              <w:spacing w:before="100" w:beforeAutospacing="1" w:after="100" w:afterAutospacing="1"/>
              <w:jc w:val="both"/>
              <w:rPr>
                <w:bCs/>
              </w:rPr>
            </w:pPr>
            <w:r w:rsidRPr="00390B76">
              <w:rPr>
                <w:bCs/>
              </w:rPr>
              <w:t>14,29</w:t>
            </w:r>
          </w:p>
        </w:tc>
        <w:tc>
          <w:tcPr>
            <w:tcW w:w="1082" w:type="dxa"/>
            <w:shd w:val="clear" w:color="000000" w:fill="C5D9F1"/>
            <w:vAlign w:val="center"/>
            <w:hideMark/>
          </w:tcPr>
          <w:p w14:paraId="7A78AEC5" w14:textId="77777777" w:rsidR="00BC16F4" w:rsidRPr="00390B76" w:rsidRDefault="00BC16F4" w:rsidP="00BC16F4">
            <w:pPr>
              <w:spacing w:before="100" w:beforeAutospacing="1" w:after="100" w:afterAutospacing="1"/>
              <w:jc w:val="both"/>
              <w:rPr>
                <w:bCs/>
              </w:rPr>
            </w:pPr>
            <w:r w:rsidRPr="00390B76">
              <w:rPr>
                <w:bCs/>
              </w:rPr>
              <w:t>-58,61</w:t>
            </w:r>
          </w:p>
        </w:tc>
      </w:tr>
      <w:tr w:rsidR="00BC16F4" w:rsidRPr="00390B76" w14:paraId="771646B4" w14:textId="77777777" w:rsidTr="00C2616A">
        <w:trPr>
          <w:trHeight w:val="255"/>
        </w:trPr>
        <w:tc>
          <w:tcPr>
            <w:tcW w:w="2127" w:type="dxa"/>
            <w:shd w:val="clear" w:color="auto" w:fill="auto"/>
            <w:vAlign w:val="center"/>
            <w:hideMark/>
          </w:tcPr>
          <w:p w14:paraId="5B1B9720" w14:textId="77777777" w:rsidR="00BC16F4" w:rsidRPr="00390B76" w:rsidRDefault="00BC16F4" w:rsidP="00BC16F4">
            <w:pPr>
              <w:spacing w:before="100" w:beforeAutospacing="1" w:after="100" w:afterAutospacing="1"/>
              <w:jc w:val="both"/>
              <w:rPr>
                <w:b/>
                <w:bCs/>
              </w:rPr>
            </w:pPr>
            <w:r w:rsidRPr="00390B76">
              <w:rPr>
                <w:b/>
                <w:bCs/>
              </w:rPr>
              <w:t>Kosova</w:t>
            </w:r>
          </w:p>
        </w:tc>
        <w:tc>
          <w:tcPr>
            <w:tcW w:w="1055" w:type="dxa"/>
            <w:shd w:val="clear" w:color="auto" w:fill="auto"/>
            <w:vAlign w:val="center"/>
            <w:hideMark/>
          </w:tcPr>
          <w:p w14:paraId="4C8185A3" w14:textId="77777777" w:rsidR="00BC16F4" w:rsidRPr="00390B76" w:rsidRDefault="00BC16F4" w:rsidP="00BC16F4">
            <w:pPr>
              <w:spacing w:before="100" w:beforeAutospacing="1" w:after="100" w:afterAutospacing="1"/>
              <w:jc w:val="both"/>
            </w:pPr>
            <w:r w:rsidRPr="00390B76">
              <w:t>139.500</w:t>
            </w:r>
          </w:p>
        </w:tc>
        <w:tc>
          <w:tcPr>
            <w:tcW w:w="975" w:type="dxa"/>
            <w:shd w:val="clear" w:color="auto" w:fill="auto"/>
            <w:vAlign w:val="center"/>
            <w:hideMark/>
          </w:tcPr>
          <w:p w14:paraId="1FF094FC" w14:textId="77777777" w:rsidR="00BC16F4" w:rsidRPr="00390B76" w:rsidRDefault="00BC16F4" w:rsidP="00BC16F4">
            <w:pPr>
              <w:spacing w:before="100" w:beforeAutospacing="1" w:after="100" w:afterAutospacing="1"/>
              <w:jc w:val="both"/>
            </w:pPr>
            <w:r w:rsidRPr="00390B76">
              <w:t>152.048</w:t>
            </w:r>
          </w:p>
        </w:tc>
        <w:tc>
          <w:tcPr>
            <w:tcW w:w="1040" w:type="dxa"/>
            <w:shd w:val="clear" w:color="000000" w:fill="C5D9F1"/>
            <w:vAlign w:val="center"/>
            <w:hideMark/>
          </w:tcPr>
          <w:p w14:paraId="6B90480F" w14:textId="77777777" w:rsidR="00BC16F4" w:rsidRPr="00390B76" w:rsidRDefault="00BC16F4" w:rsidP="00BC16F4">
            <w:pPr>
              <w:spacing w:before="100" w:beforeAutospacing="1" w:after="100" w:afterAutospacing="1"/>
              <w:jc w:val="both"/>
            </w:pPr>
            <w:r w:rsidRPr="00390B76">
              <w:t>70.462</w:t>
            </w:r>
          </w:p>
        </w:tc>
        <w:tc>
          <w:tcPr>
            <w:tcW w:w="875" w:type="dxa"/>
            <w:shd w:val="clear" w:color="auto" w:fill="auto"/>
            <w:vAlign w:val="center"/>
            <w:hideMark/>
          </w:tcPr>
          <w:p w14:paraId="1929505A" w14:textId="77777777" w:rsidR="00BC16F4" w:rsidRPr="00390B76" w:rsidRDefault="00BC16F4" w:rsidP="00BC16F4">
            <w:pPr>
              <w:spacing w:before="100" w:beforeAutospacing="1" w:after="100" w:afterAutospacing="1"/>
              <w:jc w:val="both"/>
            </w:pPr>
            <w:r w:rsidRPr="00390B76">
              <w:t>0,35</w:t>
            </w:r>
          </w:p>
        </w:tc>
        <w:tc>
          <w:tcPr>
            <w:tcW w:w="908" w:type="dxa"/>
            <w:shd w:val="clear" w:color="auto" w:fill="auto"/>
            <w:vAlign w:val="center"/>
            <w:hideMark/>
          </w:tcPr>
          <w:p w14:paraId="60FC4B8F" w14:textId="77777777" w:rsidR="00BC16F4" w:rsidRPr="00390B76" w:rsidRDefault="00BC16F4" w:rsidP="00BC16F4">
            <w:pPr>
              <w:spacing w:before="100" w:beforeAutospacing="1" w:after="100" w:afterAutospacing="1"/>
              <w:jc w:val="both"/>
            </w:pPr>
            <w:r w:rsidRPr="00390B76">
              <w:t>0,34</w:t>
            </w:r>
          </w:p>
        </w:tc>
        <w:tc>
          <w:tcPr>
            <w:tcW w:w="1004" w:type="dxa"/>
            <w:shd w:val="clear" w:color="000000" w:fill="C5D9F1"/>
            <w:vAlign w:val="center"/>
            <w:hideMark/>
          </w:tcPr>
          <w:p w14:paraId="49EB9600" w14:textId="77777777" w:rsidR="00BC16F4" w:rsidRPr="00390B76" w:rsidRDefault="00BC16F4" w:rsidP="00BC16F4">
            <w:pPr>
              <w:spacing w:before="100" w:beforeAutospacing="1" w:after="100" w:afterAutospacing="1"/>
              <w:jc w:val="both"/>
            </w:pPr>
            <w:r w:rsidRPr="00390B76">
              <w:t>0,55</w:t>
            </w:r>
          </w:p>
        </w:tc>
        <w:tc>
          <w:tcPr>
            <w:tcW w:w="1160" w:type="dxa"/>
            <w:shd w:val="clear" w:color="auto" w:fill="auto"/>
            <w:vAlign w:val="center"/>
            <w:hideMark/>
          </w:tcPr>
          <w:p w14:paraId="6DE64ACD" w14:textId="77777777" w:rsidR="00BC16F4" w:rsidRPr="00390B76" w:rsidRDefault="00BC16F4" w:rsidP="00BC16F4">
            <w:pPr>
              <w:spacing w:before="100" w:beforeAutospacing="1" w:after="100" w:afterAutospacing="1"/>
              <w:jc w:val="both"/>
              <w:rPr>
                <w:bCs/>
              </w:rPr>
            </w:pPr>
            <w:r w:rsidRPr="00390B76">
              <w:rPr>
                <w:bCs/>
              </w:rPr>
              <w:t>8,99</w:t>
            </w:r>
          </w:p>
        </w:tc>
        <w:tc>
          <w:tcPr>
            <w:tcW w:w="1082" w:type="dxa"/>
            <w:shd w:val="clear" w:color="000000" w:fill="C5D9F1"/>
            <w:vAlign w:val="center"/>
            <w:hideMark/>
          </w:tcPr>
          <w:p w14:paraId="36D07B48" w14:textId="77777777" w:rsidR="00BC16F4" w:rsidRPr="00390B76" w:rsidRDefault="00BC16F4" w:rsidP="00BC16F4">
            <w:pPr>
              <w:spacing w:before="100" w:beforeAutospacing="1" w:after="100" w:afterAutospacing="1"/>
              <w:jc w:val="both"/>
              <w:rPr>
                <w:bCs/>
              </w:rPr>
            </w:pPr>
            <w:r w:rsidRPr="00390B76">
              <w:rPr>
                <w:bCs/>
              </w:rPr>
              <w:t>-53,66</w:t>
            </w:r>
          </w:p>
        </w:tc>
      </w:tr>
      <w:tr w:rsidR="00BC16F4" w:rsidRPr="00390B76" w14:paraId="665CFCCB" w14:textId="77777777" w:rsidTr="00C2616A">
        <w:trPr>
          <w:trHeight w:val="480"/>
        </w:trPr>
        <w:tc>
          <w:tcPr>
            <w:tcW w:w="2127" w:type="dxa"/>
            <w:shd w:val="clear" w:color="auto" w:fill="auto"/>
            <w:vAlign w:val="center"/>
            <w:hideMark/>
          </w:tcPr>
          <w:p w14:paraId="2CA36785" w14:textId="41B437B1" w:rsidR="00BC16F4" w:rsidRPr="00390B76" w:rsidRDefault="004A5B47" w:rsidP="00BC16F4">
            <w:pPr>
              <w:spacing w:before="100" w:beforeAutospacing="1" w:after="100" w:afterAutospacing="1"/>
              <w:jc w:val="both"/>
              <w:rPr>
                <w:b/>
                <w:bCs/>
              </w:rPr>
            </w:pPr>
            <w:r w:rsidRPr="00390B76">
              <w:rPr>
                <w:b/>
                <w:bCs/>
              </w:rPr>
              <w:t>Kuzey Makedonya Cumhuriyeti</w:t>
            </w:r>
          </w:p>
        </w:tc>
        <w:tc>
          <w:tcPr>
            <w:tcW w:w="1055" w:type="dxa"/>
            <w:shd w:val="clear" w:color="auto" w:fill="auto"/>
            <w:vAlign w:val="center"/>
            <w:hideMark/>
          </w:tcPr>
          <w:p w14:paraId="13C7242C" w14:textId="77777777" w:rsidR="00BC16F4" w:rsidRPr="00390B76" w:rsidRDefault="00BC16F4" w:rsidP="00BC16F4">
            <w:pPr>
              <w:spacing w:before="100" w:beforeAutospacing="1" w:after="100" w:afterAutospacing="1"/>
              <w:jc w:val="both"/>
            </w:pPr>
            <w:r w:rsidRPr="00390B76">
              <w:t>209.519</w:t>
            </w:r>
          </w:p>
        </w:tc>
        <w:tc>
          <w:tcPr>
            <w:tcW w:w="975" w:type="dxa"/>
            <w:shd w:val="clear" w:color="auto" w:fill="auto"/>
            <w:vAlign w:val="center"/>
            <w:hideMark/>
          </w:tcPr>
          <w:p w14:paraId="59C37111" w14:textId="77777777" w:rsidR="00BC16F4" w:rsidRPr="00390B76" w:rsidRDefault="00BC16F4" w:rsidP="00BC16F4">
            <w:pPr>
              <w:spacing w:before="100" w:beforeAutospacing="1" w:after="100" w:afterAutospacing="1"/>
              <w:jc w:val="both"/>
            </w:pPr>
            <w:r w:rsidRPr="00390B76">
              <w:t>222.862</w:t>
            </w:r>
          </w:p>
        </w:tc>
        <w:tc>
          <w:tcPr>
            <w:tcW w:w="1040" w:type="dxa"/>
            <w:shd w:val="clear" w:color="000000" w:fill="C5D9F1"/>
            <w:vAlign w:val="center"/>
            <w:hideMark/>
          </w:tcPr>
          <w:p w14:paraId="39D58526" w14:textId="77777777" w:rsidR="00BC16F4" w:rsidRPr="00390B76" w:rsidRDefault="00BC16F4" w:rsidP="00BC16F4">
            <w:pPr>
              <w:spacing w:before="100" w:beforeAutospacing="1" w:after="100" w:afterAutospacing="1"/>
              <w:jc w:val="both"/>
            </w:pPr>
            <w:r w:rsidRPr="00390B76">
              <w:t>115.483</w:t>
            </w:r>
          </w:p>
        </w:tc>
        <w:tc>
          <w:tcPr>
            <w:tcW w:w="875" w:type="dxa"/>
            <w:shd w:val="clear" w:color="auto" w:fill="auto"/>
            <w:vAlign w:val="center"/>
            <w:hideMark/>
          </w:tcPr>
          <w:p w14:paraId="4F61D2D4" w14:textId="77777777" w:rsidR="00BC16F4" w:rsidRPr="00390B76" w:rsidRDefault="00BC16F4" w:rsidP="00BC16F4">
            <w:pPr>
              <w:spacing w:before="100" w:beforeAutospacing="1" w:after="100" w:afterAutospacing="1"/>
              <w:jc w:val="both"/>
            </w:pPr>
            <w:r w:rsidRPr="00390B76">
              <w:t>0,53</w:t>
            </w:r>
          </w:p>
        </w:tc>
        <w:tc>
          <w:tcPr>
            <w:tcW w:w="908" w:type="dxa"/>
            <w:shd w:val="clear" w:color="auto" w:fill="auto"/>
            <w:vAlign w:val="center"/>
            <w:hideMark/>
          </w:tcPr>
          <w:p w14:paraId="76E1E88D" w14:textId="77777777" w:rsidR="00BC16F4" w:rsidRPr="00390B76" w:rsidRDefault="00BC16F4" w:rsidP="00BC16F4">
            <w:pPr>
              <w:spacing w:before="100" w:beforeAutospacing="1" w:after="100" w:afterAutospacing="1"/>
              <w:jc w:val="both"/>
            </w:pPr>
            <w:r w:rsidRPr="00390B76">
              <w:t>0,49</w:t>
            </w:r>
          </w:p>
        </w:tc>
        <w:tc>
          <w:tcPr>
            <w:tcW w:w="1004" w:type="dxa"/>
            <w:shd w:val="clear" w:color="000000" w:fill="C5D9F1"/>
            <w:vAlign w:val="center"/>
            <w:hideMark/>
          </w:tcPr>
          <w:p w14:paraId="53A36BBF" w14:textId="77777777" w:rsidR="00BC16F4" w:rsidRPr="00390B76" w:rsidRDefault="00BC16F4" w:rsidP="00BC16F4">
            <w:pPr>
              <w:spacing w:before="100" w:beforeAutospacing="1" w:after="100" w:afterAutospacing="1"/>
              <w:jc w:val="both"/>
            </w:pPr>
            <w:r w:rsidRPr="00390B76">
              <w:t>0,91</w:t>
            </w:r>
          </w:p>
        </w:tc>
        <w:tc>
          <w:tcPr>
            <w:tcW w:w="1160" w:type="dxa"/>
            <w:shd w:val="clear" w:color="auto" w:fill="auto"/>
            <w:vAlign w:val="center"/>
            <w:hideMark/>
          </w:tcPr>
          <w:p w14:paraId="3F696869" w14:textId="77777777" w:rsidR="00BC16F4" w:rsidRPr="00390B76" w:rsidRDefault="00BC16F4" w:rsidP="00BC16F4">
            <w:pPr>
              <w:spacing w:before="100" w:beforeAutospacing="1" w:after="100" w:afterAutospacing="1"/>
              <w:jc w:val="both"/>
              <w:rPr>
                <w:bCs/>
              </w:rPr>
            </w:pPr>
            <w:r w:rsidRPr="00390B76">
              <w:rPr>
                <w:bCs/>
              </w:rPr>
              <w:t>6,37</w:t>
            </w:r>
          </w:p>
        </w:tc>
        <w:tc>
          <w:tcPr>
            <w:tcW w:w="1082" w:type="dxa"/>
            <w:shd w:val="clear" w:color="000000" w:fill="C5D9F1"/>
            <w:vAlign w:val="center"/>
            <w:hideMark/>
          </w:tcPr>
          <w:p w14:paraId="49D75ECF" w14:textId="77777777" w:rsidR="00BC16F4" w:rsidRPr="00390B76" w:rsidRDefault="00BC16F4" w:rsidP="00BC16F4">
            <w:pPr>
              <w:spacing w:before="100" w:beforeAutospacing="1" w:after="100" w:afterAutospacing="1"/>
              <w:jc w:val="both"/>
              <w:rPr>
                <w:bCs/>
              </w:rPr>
            </w:pPr>
            <w:r w:rsidRPr="00390B76">
              <w:rPr>
                <w:bCs/>
              </w:rPr>
              <w:t>-48,18</w:t>
            </w:r>
          </w:p>
        </w:tc>
      </w:tr>
      <w:tr w:rsidR="00BC16F4" w:rsidRPr="00390B76" w14:paraId="669C1B92" w14:textId="77777777" w:rsidTr="00C2616A">
        <w:trPr>
          <w:trHeight w:val="255"/>
        </w:trPr>
        <w:tc>
          <w:tcPr>
            <w:tcW w:w="2127" w:type="dxa"/>
            <w:shd w:val="clear" w:color="auto" w:fill="auto"/>
            <w:vAlign w:val="center"/>
            <w:hideMark/>
          </w:tcPr>
          <w:p w14:paraId="185AF089" w14:textId="77777777" w:rsidR="00BC16F4" w:rsidRPr="00390B76" w:rsidRDefault="00BC16F4" w:rsidP="00BC16F4">
            <w:pPr>
              <w:spacing w:before="100" w:beforeAutospacing="1" w:after="100" w:afterAutospacing="1"/>
              <w:jc w:val="both"/>
              <w:rPr>
                <w:b/>
                <w:bCs/>
              </w:rPr>
            </w:pPr>
            <w:r w:rsidRPr="00390B76">
              <w:rPr>
                <w:b/>
                <w:bCs/>
              </w:rPr>
              <w:t>Letonya</w:t>
            </w:r>
          </w:p>
        </w:tc>
        <w:tc>
          <w:tcPr>
            <w:tcW w:w="1055" w:type="dxa"/>
            <w:shd w:val="clear" w:color="auto" w:fill="auto"/>
            <w:vAlign w:val="center"/>
            <w:hideMark/>
          </w:tcPr>
          <w:p w14:paraId="73CA63C0" w14:textId="77777777" w:rsidR="00BC16F4" w:rsidRPr="00390B76" w:rsidRDefault="00BC16F4" w:rsidP="00BC16F4">
            <w:pPr>
              <w:spacing w:before="100" w:beforeAutospacing="1" w:after="100" w:afterAutospacing="1"/>
              <w:jc w:val="both"/>
            </w:pPr>
            <w:r w:rsidRPr="00390B76">
              <w:t>65.868</w:t>
            </w:r>
          </w:p>
        </w:tc>
        <w:tc>
          <w:tcPr>
            <w:tcW w:w="975" w:type="dxa"/>
            <w:shd w:val="clear" w:color="auto" w:fill="auto"/>
            <w:vAlign w:val="center"/>
            <w:hideMark/>
          </w:tcPr>
          <w:p w14:paraId="3661AE7E" w14:textId="77777777" w:rsidR="00BC16F4" w:rsidRPr="00390B76" w:rsidRDefault="00BC16F4" w:rsidP="00BC16F4">
            <w:pPr>
              <w:spacing w:before="100" w:beforeAutospacing="1" w:after="100" w:afterAutospacing="1"/>
              <w:jc w:val="both"/>
            </w:pPr>
            <w:r w:rsidRPr="00390B76">
              <w:t>86.051</w:t>
            </w:r>
          </w:p>
        </w:tc>
        <w:tc>
          <w:tcPr>
            <w:tcW w:w="1040" w:type="dxa"/>
            <w:shd w:val="clear" w:color="000000" w:fill="C5D9F1"/>
            <w:vAlign w:val="center"/>
            <w:hideMark/>
          </w:tcPr>
          <w:p w14:paraId="5C6FE76C" w14:textId="77777777" w:rsidR="00BC16F4" w:rsidRPr="00390B76" w:rsidRDefault="00BC16F4" w:rsidP="00BC16F4">
            <w:pPr>
              <w:spacing w:before="100" w:beforeAutospacing="1" w:after="100" w:afterAutospacing="1"/>
              <w:jc w:val="both"/>
            </w:pPr>
            <w:r w:rsidRPr="00390B76">
              <w:t>9.392</w:t>
            </w:r>
          </w:p>
        </w:tc>
        <w:tc>
          <w:tcPr>
            <w:tcW w:w="875" w:type="dxa"/>
            <w:shd w:val="clear" w:color="auto" w:fill="auto"/>
            <w:vAlign w:val="center"/>
            <w:hideMark/>
          </w:tcPr>
          <w:p w14:paraId="4C0DF74B" w14:textId="77777777" w:rsidR="00BC16F4" w:rsidRPr="00390B76" w:rsidRDefault="00BC16F4" w:rsidP="00BC16F4">
            <w:pPr>
              <w:spacing w:before="100" w:beforeAutospacing="1" w:after="100" w:afterAutospacing="1"/>
              <w:jc w:val="both"/>
            </w:pPr>
            <w:r w:rsidRPr="00390B76">
              <w:t>0,17</w:t>
            </w:r>
          </w:p>
        </w:tc>
        <w:tc>
          <w:tcPr>
            <w:tcW w:w="908" w:type="dxa"/>
            <w:shd w:val="clear" w:color="auto" w:fill="auto"/>
            <w:vAlign w:val="center"/>
            <w:hideMark/>
          </w:tcPr>
          <w:p w14:paraId="4ED4E903" w14:textId="77777777" w:rsidR="00BC16F4" w:rsidRPr="00390B76" w:rsidRDefault="00BC16F4" w:rsidP="00BC16F4">
            <w:pPr>
              <w:spacing w:before="100" w:beforeAutospacing="1" w:after="100" w:afterAutospacing="1"/>
              <w:jc w:val="both"/>
            </w:pPr>
            <w:r w:rsidRPr="00390B76">
              <w:t>0,19</w:t>
            </w:r>
          </w:p>
        </w:tc>
        <w:tc>
          <w:tcPr>
            <w:tcW w:w="1004" w:type="dxa"/>
            <w:shd w:val="clear" w:color="000000" w:fill="C5D9F1"/>
            <w:vAlign w:val="center"/>
            <w:hideMark/>
          </w:tcPr>
          <w:p w14:paraId="58FC0017" w14:textId="77777777" w:rsidR="00BC16F4" w:rsidRPr="00390B76" w:rsidRDefault="00BC16F4" w:rsidP="00BC16F4">
            <w:pPr>
              <w:spacing w:before="100" w:beforeAutospacing="1" w:after="100" w:afterAutospacing="1"/>
              <w:jc w:val="both"/>
            </w:pPr>
            <w:r w:rsidRPr="00390B76">
              <w:t>0,07</w:t>
            </w:r>
          </w:p>
        </w:tc>
        <w:tc>
          <w:tcPr>
            <w:tcW w:w="1160" w:type="dxa"/>
            <w:shd w:val="clear" w:color="auto" w:fill="auto"/>
            <w:vAlign w:val="center"/>
            <w:hideMark/>
          </w:tcPr>
          <w:p w14:paraId="569C50B0" w14:textId="77777777" w:rsidR="00BC16F4" w:rsidRPr="00390B76" w:rsidRDefault="00BC16F4" w:rsidP="00BC16F4">
            <w:pPr>
              <w:spacing w:before="100" w:beforeAutospacing="1" w:after="100" w:afterAutospacing="1"/>
              <w:jc w:val="both"/>
              <w:rPr>
                <w:bCs/>
              </w:rPr>
            </w:pPr>
            <w:r w:rsidRPr="00390B76">
              <w:rPr>
                <w:bCs/>
              </w:rPr>
              <w:t>30,64</w:t>
            </w:r>
          </w:p>
        </w:tc>
        <w:tc>
          <w:tcPr>
            <w:tcW w:w="1082" w:type="dxa"/>
            <w:shd w:val="clear" w:color="000000" w:fill="C5D9F1"/>
            <w:vAlign w:val="center"/>
            <w:hideMark/>
          </w:tcPr>
          <w:p w14:paraId="45D06414" w14:textId="77777777" w:rsidR="00BC16F4" w:rsidRPr="00390B76" w:rsidRDefault="00BC16F4" w:rsidP="00BC16F4">
            <w:pPr>
              <w:spacing w:before="100" w:beforeAutospacing="1" w:after="100" w:afterAutospacing="1"/>
              <w:jc w:val="both"/>
              <w:rPr>
                <w:bCs/>
              </w:rPr>
            </w:pPr>
            <w:r w:rsidRPr="00390B76">
              <w:rPr>
                <w:bCs/>
              </w:rPr>
              <w:t>-89,09</w:t>
            </w:r>
          </w:p>
        </w:tc>
      </w:tr>
      <w:tr w:rsidR="00BC16F4" w:rsidRPr="00390B76" w14:paraId="719B1079" w14:textId="77777777" w:rsidTr="00C2616A">
        <w:trPr>
          <w:trHeight w:val="255"/>
        </w:trPr>
        <w:tc>
          <w:tcPr>
            <w:tcW w:w="2127" w:type="dxa"/>
            <w:shd w:val="clear" w:color="auto" w:fill="auto"/>
            <w:vAlign w:val="center"/>
            <w:hideMark/>
          </w:tcPr>
          <w:p w14:paraId="0DDA94BF" w14:textId="77777777" w:rsidR="00BC16F4" w:rsidRPr="00390B76" w:rsidRDefault="00BC16F4" w:rsidP="00BC16F4">
            <w:pPr>
              <w:spacing w:before="100" w:beforeAutospacing="1" w:after="100" w:afterAutospacing="1"/>
              <w:jc w:val="both"/>
              <w:rPr>
                <w:b/>
                <w:bCs/>
              </w:rPr>
            </w:pPr>
            <w:r w:rsidRPr="00390B76">
              <w:rPr>
                <w:b/>
                <w:bCs/>
              </w:rPr>
              <w:t>Litvanya</w:t>
            </w:r>
          </w:p>
        </w:tc>
        <w:tc>
          <w:tcPr>
            <w:tcW w:w="1055" w:type="dxa"/>
            <w:shd w:val="clear" w:color="auto" w:fill="auto"/>
            <w:vAlign w:val="center"/>
            <w:hideMark/>
          </w:tcPr>
          <w:p w14:paraId="15891BA9" w14:textId="77777777" w:rsidR="00BC16F4" w:rsidRPr="00390B76" w:rsidRDefault="00BC16F4" w:rsidP="00BC16F4">
            <w:pPr>
              <w:spacing w:before="100" w:beforeAutospacing="1" w:after="100" w:afterAutospacing="1"/>
              <w:jc w:val="both"/>
            </w:pPr>
            <w:r w:rsidRPr="00390B76">
              <w:t>199.371</w:t>
            </w:r>
          </w:p>
        </w:tc>
        <w:tc>
          <w:tcPr>
            <w:tcW w:w="975" w:type="dxa"/>
            <w:shd w:val="clear" w:color="auto" w:fill="auto"/>
            <w:vAlign w:val="center"/>
            <w:hideMark/>
          </w:tcPr>
          <w:p w14:paraId="47F6E5AE" w14:textId="77777777" w:rsidR="00BC16F4" w:rsidRPr="00390B76" w:rsidRDefault="00BC16F4" w:rsidP="00BC16F4">
            <w:pPr>
              <w:spacing w:before="100" w:beforeAutospacing="1" w:after="100" w:afterAutospacing="1"/>
              <w:jc w:val="both"/>
            </w:pPr>
            <w:r w:rsidRPr="00390B76">
              <w:t>229.704</w:t>
            </w:r>
          </w:p>
        </w:tc>
        <w:tc>
          <w:tcPr>
            <w:tcW w:w="1040" w:type="dxa"/>
            <w:shd w:val="clear" w:color="000000" w:fill="C5D9F1"/>
            <w:vAlign w:val="center"/>
            <w:hideMark/>
          </w:tcPr>
          <w:p w14:paraId="65D62265" w14:textId="77777777" w:rsidR="00BC16F4" w:rsidRPr="00390B76" w:rsidRDefault="00BC16F4" w:rsidP="00BC16F4">
            <w:pPr>
              <w:spacing w:before="100" w:beforeAutospacing="1" w:after="100" w:afterAutospacing="1"/>
              <w:jc w:val="both"/>
            </w:pPr>
            <w:r w:rsidRPr="00390B76">
              <w:t>14.194</w:t>
            </w:r>
          </w:p>
        </w:tc>
        <w:tc>
          <w:tcPr>
            <w:tcW w:w="875" w:type="dxa"/>
            <w:shd w:val="clear" w:color="auto" w:fill="auto"/>
            <w:vAlign w:val="center"/>
            <w:hideMark/>
          </w:tcPr>
          <w:p w14:paraId="62F262E4" w14:textId="77777777" w:rsidR="00BC16F4" w:rsidRPr="00390B76" w:rsidRDefault="00BC16F4" w:rsidP="00BC16F4">
            <w:pPr>
              <w:spacing w:before="100" w:beforeAutospacing="1" w:after="100" w:afterAutospacing="1"/>
              <w:jc w:val="both"/>
            </w:pPr>
            <w:r w:rsidRPr="00390B76">
              <w:t>0,50</w:t>
            </w:r>
          </w:p>
        </w:tc>
        <w:tc>
          <w:tcPr>
            <w:tcW w:w="908" w:type="dxa"/>
            <w:shd w:val="clear" w:color="auto" w:fill="auto"/>
            <w:vAlign w:val="center"/>
            <w:hideMark/>
          </w:tcPr>
          <w:p w14:paraId="07C8BBBE" w14:textId="77777777" w:rsidR="00BC16F4" w:rsidRPr="00390B76" w:rsidRDefault="00BC16F4" w:rsidP="00BC16F4">
            <w:pPr>
              <w:spacing w:before="100" w:beforeAutospacing="1" w:after="100" w:afterAutospacing="1"/>
              <w:jc w:val="both"/>
            </w:pPr>
            <w:r w:rsidRPr="00390B76">
              <w:t>0,51</w:t>
            </w:r>
          </w:p>
        </w:tc>
        <w:tc>
          <w:tcPr>
            <w:tcW w:w="1004" w:type="dxa"/>
            <w:shd w:val="clear" w:color="000000" w:fill="C5D9F1"/>
            <w:vAlign w:val="center"/>
            <w:hideMark/>
          </w:tcPr>
          <w:p w14:paraId="3AD7259D" w14:textId="77777777" w:rsidR="00BC16F4" w:rsidRPr="00390B76" w:rsidRDefault="00BC16F4" w:rsidP="00BC16F4">
            <w:pPr>
              <w:spacing w:before="100" w:beforeAutospacing="1" w:after="100" w:afterAutospacing="1"/>
              <w:jc w:val="both"/>
            </w:pPr>
            <w:r w:rsidRPr="00390B76">
              <w:t>0,11</w:t>
            </w:r>
          </w:p>
        </w:tc>
        <w:tc>
          <w:tcPr>
            <w:tcW w:w="1160" w:type="dxa"/>
            <w:shd w:val="clear" w:color="auto" w:fill="auto"/>
            <w:vAlign w:val="center"/>
            <w:hideMark/>
          </w:tcPr>
          <w:p w14:paraId="6ACADDB6" w14:textId="77777777" w:rsidR="00BC16F4" w:rsidRPr="00390B76" w:rsidRDefault="00BC16F4" w:rsidP="00BC16F4">
            <w:pPr>
              <w:spacing w:before="100" w:beforeAutospacing="1" w:after="100" w:afterAutospacing="1"/>
              <w:jc w:val="both"/>
              <w:rPr>
                <w:bCs/>
              </w:rPr>
            </w:pPr>
            <w:r w:rsidRPr="00390B76">
              <w:rPr>
                <w:bCs/>
              </w:rPr>
              <w:t>15,21</w:t>
            </w:r>
          </w:p>
        </w:tc>
        <w:tc>
          <w:tcPr>
            <w:tcW w:w="1082" w:type="dxa"/>
            <w:shd w:val="clear" w:color="000000" w:fill="C5D9F1"/>
            <w:vAlign w:val="center"/>
            <w:hideMark/>
          </w:tcPr>
          <w:p w14:paraId="03A87B9E" w14:textId="77777777" w:rsidR="00BC16F4" w:rsidRPr="00390B76" w:rsidRDefault="00BC16F4" w:rsidP="00BC16F4">
            <w:pPr>
              <w:spacing w:before="100" w:beforeAutospacing="1" w:after="100" w:afterAutospacing="1"/>
              <w:jc w:val="both"/>
              <w:rPr>
                <w:bCs/>
              </w:rPr>
            </w:pPr>
            <w:r w:rsidRPr="00390B76">
              <w:rPr>
                <w:bCs/>
              </w:rPr>
              <w:t>-93,82</w:t>
            </w:r>
          </w:p>
        </w:tc>
      </w:tr>
      <w:tr w:rsidR="00BC16F4" w:rsidRPr="00390B76" w14:paraId="1CA3015C" w14:textId="77777777" w:rsidTr="00C2616A">
        <w:trPr>
          <w:trHeight w:val="255"/>
        </w:trPr>
        <w:tc>
          <w:tcPr>
            <w:tcW w:w="2127" w:type="dxa"/>
            <w:shd w:val="clear" w:color="auto" w:fill="auto"/>
            <w:vAlign w:val="center"/>
            <w:hideMark/>
          </w:tcPr>
          <w:p w14:paraId="64D3D503" w14:textId="77777777" w:rsidR="00BC16F4" w:rsidRPr="00390B76" w:rsidRDefault="00BC16F4" w:rsidP="00BC16F4">
            <w:pPr>
              <w:spacing w:before="100" w:beforeAutospacing="1" w:after="100" w:afterAutospacing="1"/>
              <w:jc w:val="both"/>
              <w:rPr>
                <w:b/>
                <w:bCs/>
              </w:rPr>
            </w:pPr>
            <w:r w:rsidRPr="00390B76">
              <w:rPr>
                <w:b/>
                <w:bCs/>
              </w:rPr>
              <w:t>Malta</w:t>
            </w:r>
          </w:p>
        </w:tc>
        <w:tc>
          <w:tcPr>
            <w:tcW w:w="1055" w:type="dxa"/>
            <w:shd w:val="clear" w:color="auto" w:fill="auto"/>
            <w:vAlign w:val="center"/>
            <w:hideMark/>
          </w:tcPr>
          <w:p w14:paraId="2D9FB307" w14:textId="77777777" w:rsidR="00BC16F4" w:rsidRPr="00390B76" w:rsidRDefault="00BC16F4" w:rsidP="00BC16F4">
            <w:pPr>
              <w:spacing w:before="100" w:beforeAutospacing="1" w:after="100" w:afterAutospacing="1"/>
              <w:jc w:val="both"/>
            </w:pPr>
            <w:r w:rsidRPr="00390B76">
              <w:t>8.287</w:t>
            </w:r>
          </w:p>
        </w:tc>
        <w:tc>
          <w:tcPr>
            <w:tcW w:w="975" w:type="dxa"/>
            <w:shd w:val="clear" w:color="auto" w:fill="auto"/>
            <w:vAlign w:val="center"/>
            <w:hideMark/>
          </w:tcPr>
          <w:p w14:paraId="62A3CC56" w14:textId="77777777" w:rsidR="00BC16F4" w:rsidRPr="00390B76" w:rsidRDefault="00BC16F4" w:rsidP="00BC16F4">
            <w:pPr>
              <w:spacing w:before="100" w:beforeAutospacing="1" w:after="100" w:afterAutospacing="1"/>
              <w:jc w:val="both"/>
            </w:pPr>
            <w:r w:rsidRPr="00390B76">
              <w:t>8.739</w:t>
            </w:r>
          </w:p>
        </w:tc>
        <w:tc>
          <w:tcPr>
            <w:tcW w:w="1040" w:type="dxa"/>
            <w:shd w:val="clear" w:color="000000" w:fill="C5D9F1"/>
            <w:vAlign w:val="center"/>
            <w:hideMark/>
          </w:tcPr>
          <w:p w14:paraId="40E2F34E" w14:textId="77777777" w:rsidR="00BC16F4" w:rsidRPr="00390B76" w:rsidRDefault="00BC16F4" w:rsidP="00BC16F4">
            <w:pPr>
              <w:spacing w:before="100" w:beforeAutospacing="1" w:after="100" w:afterAutospacing="1"/>
              <w:jc w:val="both"/>
            </w:pPr>
            <w:r w:rsidRPr="00390B76">
              <w:t>3.258</w:t>
            </w:r>
          </w:p>
        </w:tc>
        <w:tc>
          <w:tcPr>
            <w:tcW w:w="875" w:type="dxa"/>
            <w:shd w:val="clear" w:color="auto" w:fill="auto"/>
            <w:vAlign w:val="center"/>
            <w:hideMark/>
          </w:tcPr>
          <w:p w14:paraId="5D9CDF09" w14:textId="77777777" w:rsidR="00BC16F4" w:rsidRPr="00390B76" w:rsidRDefault="00BC16F4" w:rsidP="00BC16F4">
            <w:pPr>
              <w:spacing w:before="100" w:beforeAutospacing="1" w:after="100" w:afterAutospacing="1"/>
              <w:jc w:val="both"/>
            </w:pPr>
            <w:r w:rsidRPr="00390B76">
              <w:t>0,02</w:t>
            </w:r>
          </w:p>
        </w:tc>
        <w:tc>
          <w:tcPr>
            <w:tcW w:w="908" w:type="dxa"/>
            <w:shd w:val="clear" w:color="auto" w:fill="auto"/>
            <w:vAlign w:val="center"/>
            <w:hideMark/>
          </w:tcPr>
          <w:p w14:paraId="66254518" w14:textId="77777777" w:rsidR="00BC16F4" w:rsidRPr="00390B76" w:rsidRDefault="00BC16F4" w:rsidP="00BC16F4">
            <w:pPr>
              <w:spacing w:before="100" w:beforeAutospacing="1" w:after="100" w:afterAutospacing="1"/>
              <w:jc w:val="both"/>
            </w:pPr>
            <w:r w:rsidRPr="00390B76">
              <w:t>0,02</w:t>
            </w:r>
          </w:p>
        </w:tc>
        <w:tc>
          <w:tcPr>
            <w:tcW w:w="1004" w:type="dxa"/>
            <w:shd w:val="clear" w:color="000000" w:fill="C5D9F1"/>
            <w:vAlign w:val="center"/>
            <w:hideMark/>
          </w:tcPr>
          <w:p w14:paraId="3ED887FB" w14:textId="77777777" w:rsidR="00BC16F4" w:rsidRPr="00390B76" w:rsidRDefault="00BC16F4" w:rsidP="00BC16F4">
            <w:pPr>
              <w:spacing w:before="100" w:beforeAutospacing="1" w:after="100" w:afterAutospacing="1"/>
              <w:jc w:val="both"/>
            </w:pPr>
            <w:r w:rsidRPr="00390B76">
              <w:t>0,03</w:t>
            </w:r>
          </w:p>
        </w:tc>
        <w:tc>
          <w:tcPr>
            <w:tcW w:w="1160" w:type="dxa"/>
            <w:shd w:val="clear" w:color="auto" w:fill="auto"/>
            <w:vAlign w:val="center"/>
            <w:hideMark/>
          </w:tcPr>
          <w:p w14:paraId="13E56EFE" w14:textId="77777777" w:rsidR="00BC16F4" w:rsidRPr="00390B76" w:rsidRDefault="00BC16F4" w:rsidP="00BC16F4">
            <w:pPr>
              <w:spacing w:before="100" w:beforeAutospacing="1" w:after="100" w:afterAutospacing="1"/>
              <w:jc w:val="both"/>
              <w:rPr>
                <w:bCs/>
              </w:rPr>
            </w:pPr>
            <w:r w:rsidRPr="00390B76">
              <w:rPr>
                <w:bCs/>
              </w:rPr>
              <w:t>5,45</w:t>
            </w:r>
          </w:p>
        </w:tc>
        <w:tc>
          <w:tcPr>
            <w:tcW w:w="1082" w:type="dxa"/>
            <w:shd w:val="clear" w:color="000000" w:fill="C5D9F1"/>
            <w:vAlign w:val="center"/>
            <w:hideMark/>
          </w:tcPr>
          <w:p w14:paraId="63DFD2B3" w14:textId="77777777" w:rsidR="00BC16F4" w:rsidRPr="00390B76" w:rsidRDefault="00BC16F4" w:rsidP="00BC16F4">
            <w:pPr>
              <w:spacing w:before="100" w:beforeAutospacing="1" w:after="100" w:afterAutospacing="1"/>
              <w:jc w:val="both"/>
              <w:rPr>
                <w:bCs/>
              </w:rPr>
            </w:pPr>
            <w:r w:rsidRPr="00390B76">
              <w:rPr>
                <w:bCs/>
              </w:rPr>
              <w:t>-62,72</w:t>
            </w:r>
          </w:p>
        </w:tc>
      </w:tr>
      <w:tr w:rsidR="00BC16F4" w:rsidRPr="00390B76" w14:paraId="01B3F2E8" w14:textId="77777777" w:rsidTr="00C2616A">
        <w:trPr>
          <w:trHeight w:val="255"/>
        </w:trPr>
        <w:tc>
          <w:tcPr>
            <w:tcW w:w="2127" w:type="dxa"/>
            <w:shd w:val="clear" w:color="auto" w:fill="auto"/>
            <w:vAlign w:val="center"/>
            <w:hideMark/>
          </w:tcPr>
          <w:p w14:paraId="3477E237" w14:textId="77777777" w:rsidR="00BC16F4" w:rsidRPr="00390B76" w:rsidRDefault="00BC16F4" w:rsidP="00BC16F4">
            <w:pPr>
              <w:spacing w:before="100" w:beforeAutospacing="1" w:after="100" w:afterAutospacing="1"/>
              <w:jc w:val="both"/>
              <w:rPr>
                <w:b/>
                <w:bCs/>
              </w:rPr>
            </w:pPr>
            <w:r w:rsidRPr="00390B76">
              <w:rPr>
                <w:b/>
                <w:bCs/>
              </w:rPr>
              <w:t>Romanya</w:t>
            </w:r>
          </w:p>
        </w:tc>
        <w:tc>
          <w:tcPr>
            <w:tcW w:w="1055" w:type="dxa"/>
            <w:shd w:val="clear" w:color="auto" w:fill="auto"/>
            <w:vAlign w:val="center"/>
            <w:hideMark/>
          </w:tcPr>
          <w:p w14:paraId="762E2FDE" w14:textId="77777777" w:rsidR="00BC16F4" w:rsidRPr="00390B76" w:rsidRDefault="00BC16F4" w:rsidP="00BC16F4">
            <w:pPr>
              <w:spacing w:before="100" w:beforeAutospacing="1" w:after="100" w:afterAutospacing="1"/>
              <w:jc w:val="both"/>
            </w:pPr>
            <w:r w:rsidRPr="00390B76">
              <w:t>641.484</w:t>
            </w:r>
          </w:p>
        </w:tc>
        <w:tc>
          <w:tcPr>
            <w:tcW w:w="975" w:type="dxa"/>
            <w:shd w:val="clear" w:color="auto" w:fill="auto"/>
            <w:vAlign w:val="center"/>
            <w:hideMark/>
          </w:tcPr>
          <w:p w14:paraId="64EF5A52" w14:textId="77777777" w:rsidR="00BC16F4" w:rsidRPr="00390B76" w:rsidRDefault="00BC16F4" w:rsidP="00BC16F4">
            <w:pPr>
              <w:spacing w:before="100" w:beforeAutospacing="1" w:after="100" w:afterAutospacing="1"/>
              <w:jc w:val="both"/>
            </w:pPr>
            <w:r w:rsidRPr="00390B76">
              <w:t>763.320</w:t>
            </w:r>
          </w:p>
        </w:tc>
        <w:tc>
          <w:tcPr>
            <w:tcW w:w="1040" w:type="dxa"/>
            <w:shd w:val="clear" w:color="000000" w:fill="C5D9F1"/>
            <w:vAlign w:val="center"/>
            <w:hideMark/>
          </w:tcPr>
          <w:p w14:paraId="4D68F399" w14:textId="77777777" w:rsidR="00BC16F4" w:rsidRPr="00390B76" w:rsidRDefault="00BC16F4" w:rsidP="00BC16F4">
            <w:pPr>
              <w:spacing w:before="100" w:beforeAutospacing="1" w:after="100" w:afterAutospacing="1"/>
              <w:jc w:val="both"/>
            </w:pPr>
            <w:r w:rsidRPr="00390B76">
              <w:t>269.076</w:t>
            </w:r>
          </w:p>
        </w:tc>
        <w:tc>
          <w:tcPr>
            <w:tcW w:w="875" w:type="dxa"/>
            <w:shd w:val="clear" w:color="auto" w:fill="auto"/>
            <w:vAlign w:val="center"/>
            <w:hideMark/>
          </w:tcPr>
          <w:p w14:paraId="4E561F6E" w14:textId="77777777" w:rsidR="00BC16F4" w:rsidRPr="00390B76" w:rsidRDefault="00BC16F4" w:rsidP="00BC16F4">
            <w:pPr>
              <w:spacing w:before="100" w:beforeAutospacing="1" w:after="100" w:afterAutospacing="1"/>
              <w:jc w:val="both"/>
            </w:pPr>
            <w:r w:rsidRPr="00390B76">
              <w:t>1,62</w:t>
            </w:r>
          </w:p>
        </w:tc>
        <w:tc>
          <w:tcPr>
            <w:tcW w:w="908" w:type="dxa"/>
            <w:shd w:val="clear" w:color="auto" w:fill="auto"/>
            <w:vAlign w:val="center"/>
            <w:hideMark/>
          </w:tcPr>
          <w:p w14:paraId="5900998C" w14:textId="77777777" w:rsidR="00BC16F4" w:rsidRPr="00390B76" w:rsidRDefault="00BC16F4" w:rsidP="00BC16F4">
            <w:pPr>
              <w:spacing w:before="100" w:beforeAutospacing="1" w:after="100" w:afterAutospacing="1"/>
              <w:jc w:val="both"/>
            </w:pPr>
            <w:r w:rsidRPr="00390B76">
              <w:t>1,69</w:t>
            </w:r>
          </w:p>
        </w:tc>
        <w:tc>
          <w:tcPr>
            <w:tcW w:w="1004" w:type="dxa"/>
            <w:shd w:val="clear" w:color="000000" w:fill="C5D9F1"/>
            <w:vAlign w:val="center"/>
            <w:hideMark/>
          </w:tcPr>
          <w:p w14:paraId="070F80DB" w14:textId="77777777" w:rsidR="00BC16F4" w:rsidRPr="00390B76" w:rsidRDefault="00BC16F4" w:rsidP="00BC16F4">
            <w:pPr>
              <w:spacing w:before="100" w:beforeAutospacing="1" w:after="100" w:afterAutospacing="1"/>
              <w:jc w:val="both"/>
            </w:pPr>
            <w:r w:rsidRPr="00390B76">
              <w:t>2,11</w:t>
            </w:r>
          </w:p>
        </w:tc>
        <w:tc>
          <w:tcPr>
            <w:tcW w:w="1160" w:type="dxa"/>
            <w:shd w:val="clear" w:color="auto" w:fill="auto"/>
            <w:vAlign w:val="center"/>
            <w:hideMark/>
          </w:tcPr>
          <w:p w14:paraId="78CF01BC" w14:textId="77777777" w:rsidR="00BC16F4" w:rsidRPr="00390B76" w:rsidRDefault="00BC16F4" w:rsidP="00BC16F4">
            <w:pPr>
              <w:spacing w:before="100" w:beforeAutospacing="1" w:after="100" w:afterAutospacing="1"/>
              <w:jc w:val="both"/>
              <w:rPr>
                <w:bCs/>
              </w:rPr>
            </w:pPr>
            <w:r w:rsidRPr="00390B76">
              <w:rPr>
                <w:bCs/>
              </w:rPr>
              <w:t>18,99</w:t>
            </w:r>
          </w:p>
        </w:tc>
        <w:tc>
          <w:tcPr>
            <w:tcW w:w="1082" w:type="dxa"/>
            <w:shd w:val="clear" w:color="000000" w:fill="C5D9F1"/>
            <w:vAlign w:val="center"/>
            <w:hideMark/>
          </w:tcPr>
          <w:p w14:paraId="388281A2" w14:textId="77777777" w:rsidR="00BC16F4" w:rsidRPr="00390B76" w:rsidRDefault="00BC16F4" w:rsidP="00BC16F4">
            <w:pPr>
              <w:spacing w:before="100" w:beforeAutospacing="1" w:after="100" w:afterAutospacing="1"/>
              <w:jc w:val="both"/>
              <w:rPr>
                <w:bCs/>
              </w:rPr>
            </w:pPr>
            <w:r w:rsidRPr="00390B76">
              <w:rPr>
                <w:bCs/>
              </w:rPr>
              <w:t>-64,75</w:t>
            </w:r>
          </w:p>
        </w:tc>
      </w:tr>
      <w:tr w:rsidR="00BC16F4" w:rsidRPr="00390B76" w14:paraId="084D69B0" w14:textId="77777777" w:rsidTr="00C2616A">
        <w:trPr>
          <w:trHeight w:val="255"/>
        </w:trPr>
        <w:tc>
          <w:tcPr>
            <w:tcW w:w="2127" w:type="dxa"/>
            <w:shd w:val="clear" w:color="auto" w:fill="auto"/>
            <w:vAlign w:val="center"/>
            <w:hideMark/>
          </w:tcPr>
          <w:p w14:paraId="6F7A5398" w14:textId="77777777" w:rsidR="00BC16F4" w:rsidRPr="00390B76" w:rsidRDefault="00BC16F4" w:rsidP="00BC16F4">
            <w:pPr>
              <w:spacing w:before="100" w:beforeAutospacing="1" w:after="100" w:afterAutospacing="1"/>
              <w:jc w:val="both"/>
              <w:rPr>
                <w:b/>
                <w:bCs/>
              </w:rPr>
            </w:pPr>
            <w:r w:rsidRPr="00390B76">
              <w:rPr>
                <w:b/>
                <w:bCs/>
              </w:rPr>
              <w:t>Sırbistan</w:t>
            </w:r>
          </w:p>
        </w:tc>
        <w:tc>
          <w:tcPr>
            <w:tcW w:w="1055" w:type="dxa"/>
            <w:shd w:val="clear" w:color="auto" w:fill="auto"/>
            <w:vAlign w:val="center"/>
            <w:hideMark/>
          </w:tcPr>
          <w:p w14:paraId="42E5D998" w14:textId="77777777" w:rsidR="00BC16F4" w:rsidRPr="00390B76" w:rsidRDefault="00BC16F4" w:rsidP="00BC16F4">
            <w:pPr>
              <w:spacing w:before="100" w:beforeAutospacing="1" w:after="100" w:afterAutospacing="1"/>
              <w:jc w:val="both"/>
            </w:pPr>
            <w:r w:rsidRPr="00390B76">
              <w:t>225.312</w:t>
            </w:r>
          </w:p>
        </w:tc>
        <w:tc>
          <w:tcPr>
            <w:tcW w:w="975" w:type="dxa"/>
            <w:shd w:val="clear" w:color="auto" w:fill="auto"/>
            <w:vAlign w:val="center"/>
            <w:hideMark/>
          </w:tcPr>
          <w:p w14:paraId="06D971DE" w14:textId="77777777" w:rsidR="00BC16F4" w:rsidRPr="00390B76" w:rsidRDefault="00BC16F4" w:rsidP="00BC16F4">
            <w:pPr>
              <w:spacing w:before="100" w:beforeAutospacing="1" w:after="100" w:afterAutospacing="1"/>
              <w:jc w:val="both"/>
            </w:pPr>
            <w:r w:rsidRPr="00390B76">
              <w:t>282.347</w:t>
            </w:r>
          </w:p>
        </w:tc>
        <w:tc>
          <w:tcPr>
            <w:tcW w:w="1040" w:type="dxa"/>
            <w:shd w:val="clear" w:color="000000" w:fill="C5D9F1"/>
            <w:vAlign w:val="center"/>
            <w:hideMark/>
          </w:tcPr>
          <w:p w14:paraId="5EF1F65D" w14:textId="77777777" w:rsidR="00BC16F4" w:rsidRPr="00390B76" w:rsidRDefault="00BC16F4" w:rsidP="00BC16F4">
            <w:pPr>
              <w:spacing w:before="100" w:beforeAutospacing="1" w:after="100" w:afterAutospacing="1"/>
              <w:jc w:val="both"/>
            </w:pPr>
            <w:r w:rsidRPr="00390B76">
              <w:t>129.284</w:t>
            </w:r>
          </w:p>
        </w:tc>
        <w:tc>
          <w:tcPr>
            <w:tcW w:w="875" w:type="dxa"/>
            <w:shd w:val="clear" w:color="auto" w:fill="auto"/>
            <w:vAlign w:val="center"/>
            <w:hideMark/>
          </w:tcPr>
          <w:p w14:paraId="038527C7" w14:textId="77777777" w:rsidR="00BC16F4" w:rsidRPr="00390B76" w:rsidRDefault="00BC16F4" w:rsidP="00BC16F4">
            <w:pPr>
              <w:spacing w:before="100" w:beforeAutospacing="1" w:after="100" w:afterAutospacing="1"/>
              <w:jc w:val="both"/>
            </w:pPr>
            <w:r w:rsidRPr="00390B76">
              <w:t>0,57</w:t>
            </w:r>
          </w:p>
        </w:tc>
        <w:tc>
          <w:tcPr>
            <w:tcW w:w="908" w:type="dxa"/>
            <w:shd w:val="clear" w:color="auto" w:fill="auto"/>
            <w:vAlign w:val="center"/>
            <w:hideMark/>
          </w:tcPr>
          <w:p w14:paraId="2653B68A" w14:textId="77777777" w:rsidR="00BC16F4" w:rsidRPr="00390B76" w:rsidRDefault="00BC16F4" w:rsidP="00BC16F4">
            <w:pPr>
              <w:spacing w:before="100" w:beforeAutospacing="1" w:after="100" w:afterAutospacing="1"/>
              <w:jc w:val="both"/>
            </w:pPr>
            <w:r w:rsidRPr="00390B76">
              <w:t>0,63</w:t>
            </w:r>
          </w:p>
        </w:tc>
        <w:tc>
          <w:tcPr>
            <w:tcW w:w="1004" w:type="dxa"/>
            <w:shd w:val="clear" w:color="000000" w:fill="C5D9F1"/>
            <w:vAlign w:val="center"/>
            <w:hideMark/>
          </w:tcPr>
          <w:p w14:paraId="748E9D47" w14:textId="77777777" w:rsidR="00BC16F4" w:rsidRPr="00390B76" w:rsidRDefault="00BC16F4" w:rsidP="00BC16F4">
            <w:pPr>
              <w:spacing w:before="100" w:beforeAutospacing="1" w:after="100" w:afterAutospacing="1"/>
              <w:jc w:val="both"/>
            </w:pPr>
            <w:r w:rsidRPr="00390B76">
              <w:t>1,02</w:t>
            </w:r>
          </w:p>
        </w:tc>
        <w:tc>
          <w:tcPr>
            <w:tcW w:w="1160" w:type="dxa"/>
            <w:shd w:val="clear" w:color="auto" w:fill="auto"/>
            <w:vAlign w:val="center"/>
            <w:hideMark/>
          </w:tcPr>
          <w:p w14:paraId="1E34A222" w14:textId="77777777" w:rsidR="00BC16F4" w:rsidRPr="00390B76" w:rsidRDefault="00BC16F4" w:rsidP="00BC16F4">
            <w:pPr>
              <w:spacing w:before="100" w:beforeAutospacing="1" w:after="100" w:afterAutospacing="1"/>
              <w:jc w:val="both"/>
              <w:rPr>
                <w:bCs/>
              </w:rPr>
            </w:pPr>
            <w:r w:rsidRPr="00390B76">
              <w:rPr>
                <w:bCs/>
              </w:rPr>
              <w:t>25,31</w:t>
            </w:r>
          </w:p>
        </w:tc>
        <w:tc>
          <w:tcPr>
            <w:tcW w:w="1082" w:type="dxa"/>
            <w:shd w:val="clear" w:color="000000" w:fill="C5D9F1"/>
            <w:vAlign w:val="center"/>
            <w:hideMark/>
          </w:tcPr>
          <w:p w14:paraId="643CB735" w14:textId="77777777" w:rsidR="00BC16F4" w:rsidRPr="00390B76" w:rsidRDefault="00BC16F4" w:rsidP="00BC16F4">
            <w:pPr>
              <w:spacing w:before="100" w:beforeAutospacing="1" w:after="100" w:afterAutospacing="1"/>
              <w:jc w:val="both"/>
              <w:rPr>
                <w:bCs/>
              </w:rPr>
            </w:pPr>
            <w:r w:rsidRPr="00390B76">
              <w:rPr>
                <w:bCs/>
              </w:rPr>
              <w:t>-54,21</w:t>
            </w:r>
          </w:p>
        </w:tc>
      </w:tr>
      <w:tr w:rsidR="00BC16F4" w:rsidRPr="00390B76" w14:paraId="2063F89A" w14:textId="77777777" w:rsidTr="00C2616A">
        <w:trPr>
          <w:trHeight w:val="255"/>
        </w:trPr>
        <w:tc>
          <w:tcPr>
            <w:tcW w:w="2127" w:type="dxa"/>
            <w:shd w:val="clear" w:color="auto" w:fill="auto"/>
            <w:vAlign w:val="center"/>
            <w:hideMark/>
          </w:tcPr>
          <w:p w14:paraId="1CDC3AF7" w14:textId="77777777" w:rsidR="00BC16F4" w:rsidRPr="00390B76" w:rsidRDefault="00BC16F4" w:rsidP="00BC16F4">
            <w:pPr>
              <w:spacing w:before="100" w:beforeAutospacing="1" w:after="100" w:afterAutospacing="1"/>
              <w:jc w:val="both"/>
              <w:rPr>
                <w:b/>
                <w:bCs/>
              </w:rPr>
            </w:pPr>
            <w:r w:rsidRPr="00390B76">
              <w:rPr>
                <w:b/>
                <w:bCs/>
              </w:rPr>
              <w:t>Slovenya</w:t>
            </w:r>
          </w:p>
        </w:tc>
        <w:tc>
          <w:tcPr>
            <w:tcW w:w="1055" w:type="dxa"/>
            <w:shd w:val="clear" w:color="auto" w:fill="auto"/>
            <w:vAlign w:val="center"/>
            <w:hideMark/>
          </w:tcPr>
          <w:p w14:paraId="47CEC7C8" w14:textId="77777777" w:rsidR="00BC16F4" w:rsidRPr="00390B76" w:rsidRDefault="00BC16F4" w:rsidP="00BC16F4">
            <w:pPr>
              <w:spacing w:before="100" w:beforeAutospacing="1" w:after="100" w:afterAutospacing="1"/>
              <w:jc w:val="both"/>
            </w:pPr>
            <w:r w:rsidRPr="00390B76">
              <w:t>40.716</w:t>
            </w:r>
          </w:p>
        </w:tc>
        <w:tc>
          <w:tcPr>
            <w:tcW w:w="975" w:type="dxa"/>
            <w:shd w:val="clear" w:color="auto" w:fill="auto"/>
            <w:vAlign w:val="center"/>
            <w:hideMark/>
          </w:tcPr>
          <w:p w14:paraId="62D32A62" w14:textId="77777777" w:rsidR="00BC16F4" w:rsidRPr="00390B76" w:rsidRDefault="00BC16F4" w:rsidP="00BC16F4">
            <w:pPr>
              <w:spacing w:before="100" w:beforeAutospacing="1" w:after="100" w:afterAutospacing="1"/>
              <w:jc w:val="both"/>
            </w:pPr>
            <w:r w:rsidRPr="00390B76">
              <w:t>50.414</w:t>
            </w:r>
          </w:p>
        </w:tc>
        <w:tc>
          <w:tcPr>
            <w:tcW w:w="1040" w:type="dxa"/>
            <w:shd w:val="clear" w:color="000000" w:fill="C5D9F1"/>
            <w:vAlign w:val="center"/>
            <w:hideMark/>
          </w:tcPr>
          <w:p w14:paraId="5A0DCC90" w14:textId="77777777" w:rsidR="00BC16F4" w:rsidRPr="00390B76" w:rsidRDefault="00BC16F4" w:rsidP="00BC16F4">
            <w:pPr>
              <w:spacing w:before="100" w:beforeAutospacing="1" w:after="100" w:afterAutospacing="1"/>
              <w:jc w:val="both"/>
            </w:pPr>
            <w:r w:rsidRPr="00390B76">
              <w:t>8.108</w:t>
            </w:r>
          </w:p>
        </w:tc>
        <w:tc>
          <w:tcPr>
            <w:tcW w:w="875" w:type="dxa"/>
            <w:shd w:val="clear" w:color="auto" w:fill="auto"/>
            <w:vAlign w:val="center"/>
            <w:hideMark/>
          </w:tcPr>
          <w:p w14:paraId="5E6D9DC8" w14:textId="77777777" w:rsidR="00BC16F4" w:rsidRPr="00390B76" w:rsidRDefault="00BC16F4" w:rsidP="00BC16F4">
            <w:pPr>
              <w:spacing w:before="100" w:beforeAutospacing="1" w:after="100" w:afterAutospacing="1"/>
              <w:jc w:val="both"/>
            </w:pPr>
            <w:r w:rsidRPr="00390B76">
              <w:t>0,10</w:t>
            </w:r>
          </w:p>
        </w:tc>
        <w:tc>
          <w:tcPr>
            <w:tcW w:w="908" w:type="dxa"/>
            <w:shd w:val="clear" w:color="auto" w:fill="auto"/>
            <w:vAlign w:val="center"/>
            <w:hideMark/>
          </w:tcPr>
          <w:p w14:paraId="2E4AE9F5" w14:textId="77777777" w:rsidR="00BC16F4" w:rsidRPr="00390B76" w:rsidRDefault="00BC16F4" w:rsidP="00BC16F4">
            <w:pPr>
              <w:spacing w:before="100" w:beforeAutospacing="1" w:after="100" w:afterAutospacing="1"/>
              <w:jc w:val="both"/>
            </w:pPr>
            <w:r w:rsidRPr="00390B76">
              <w:t>0,11</w:t>
            </w:r>
          </w:p>
        </w:tc>
        <w:tc>
          <w:tcPr>
            <w:tcW w:w="1004" w:type="dxa"/>
            <w:shd w:val="clear" w:color="000000" w:fill="C5D9F1"/>
            <w:vAlign w:val="center"/>
            <w:hideMark/>
          </w:tcPr>
          <w:p w14:paraId="0AFE2FDA" w14:textId="77777777" w:rsidR="00BC16F4" w:rsidRPr="00390B76" w:rsidRDefault="00BC16F4" w:rsidP="00BC16F4">
            <w:pPr>
              <w:spacing w:before="100" w:beforeAutospacing="1" w:after="100" w:afterAutospacing="1"/>
              <w:jc w:val="both"/>
            </w:pPr>
            <w:r w:rsidRPr="00390B76">
              <w:t>0,06</w:t>
            </w:r>
          </w:p>
        </w:tc>
        <w:tc>
          <w:tcPr>
            <w:tcW w:w="1160" w:type="dxa"/>
            <w:shd w:val="clear" w:color="auto" w:fill="auto"/>
            <w:vAlign w:val="center"/>
            <w:hideMark/>
          </w:tcPr>
          <w:p w14:paraId="547E7B7C" w14:textId="77777777" w:rsidR="00BC16F4" w:rsidRPr="00390B76" w:rsidRDefault="00BC16F4" w:rsidP="00BC16F4">
            <w:pPr>
              <w:spacing w:before="100" w:beforeAutospacing="1" w:after="100" w:afterAutospacing="1"/>
              <w:jc w:val="both"/>
              <w:rPr>
                <w:bCs/>
              </w:rPr>
            </w:pPr>
            <w:r w:rsidRPr="00390B76">
              <w:rPr>
                <w:bCs/>
              </w:rPr>
              <w:t>23,82</w:t>
            </w:r>
          </w:p>
        </w:tc>
        <w:tc>
          <w:tcPr>
            <w:tcW w:w="1082" w:type="dxa"/>
            <w:shd w:val="clear" w:color="000000" w:fill="C5D9F1"/>
            <w:vAlign w:val="center"/>
            <w:hideMark/>
          </w:tcPr>
          <w:p w14:paraId="13543438" w14:textId="77777777" w:rsidR="00BC16F4" w:rsidRPr="00390B76" w:rsidRDefault="00BC16F4" w:rsidP="00BC16F4">
            <w:pPr>
              <w:spacing w:before="100" w:beforeAutospacing="1" w:after="100" w:afterAutospacing="1"/>
              <w:jc w:val="both"/>
              <w:rPr>
                <w:bCs/>
              </w:rPr>
            </w:pPr>
            <w:r w:rsidRPr="00390B76">
              <w:rPr>
                <w:bCs/>
              </w:rPr>
              <w:t>-83,92</w:t>
            </w:r>
          </w:p>
        </w:tc>
      </w:tr>
      <w:tr w:rsidR="00BC16F4" w:rsidRPr="00390B76" w14:paraId="1ABDF6B5" w14:textId="77777777" w:rsidTr="00C2616A">
        <w:trPr>
          <w:trHeight w:val="495"/>
        </w:trPr>
        <w:tc>
          <w:tcPr>
            <w:tcW w:w="2127" w:type="dxa"/>
            <w:shd w:val="clear" w:color="auto" w:fill="auto"/>
            <w:vAlign w:val="center"/>
            <w:hideMark/>
          </w:tcPr>
          <w:p w14:paraId="3644DE86" w14:textId="7F102AD9" w:rsidR="00BC16F4" w:rsidRPr="00390B76" w:rsidRDefault="004A5B47" w:rsidP="00BC16F4">
            <w:pPr>
              <w:spacing w:before="100" w:beforeAutospacing="1" w:after="100" w:afterAutospacing="1"/>
              <w:jc w:val="both"/>
              <w:rPr>
                <w:b/>
                <w:bCs/>
              </w:rPr>
            </w:pPr>
            <w:r w:rsidRPr="00390B76">
              <w:rPr>
                <w:b/>
                <w:bCs/>
              </w:rPr>
              <w:t>Diğ.  Avrupa Oecd Dışı  Ülke.</w:t>
            </w:r>
          </w:p>
        </w:tc>
        <w:tc>
          <w:tcPr>
            <w:tcW w:w="1055" w:type="dxa"/>
            <w:shd w:val="clear" w:color="auto" w:fill="auto"/>
            <w:vAlign w:val="center"/>
            <w:hideMark/>
          </w:tcPr>
          <w:p w14:paraId="0B198576" w14:textId="77777777" w:rsidR="00BC16F4" w:rsidRPr="00390B76" w:rsidRDefault="00BC16F4" w:rsidP="00BC16F4">
            <w:pPr>
              <w:spacing w:before="100" w:beforeAutospacing="1" w:after="100" w:afterAutospacing="1"/>
              <w:jc w:val="both"/>
            </w:pPr>
            <w:r w:rsidRPr="00390B76">
              <w:t>2.200</w:t>
            </w:r>
          </w:p>
        </w:tc>
        <w:tc>
          <w:tcPr>
            <w:tcW w:w="975" w:type="dxa"/>
            <w:shd w:val="clear" w:color="auto" w:fill="auto"/>
            <w:vAlign w:val="center"/>
            <w:hideMark/>
          </w:tcPr>
          <w:p w14:paraId="6D21BDFB" w14:textId="77777777" w:rsidR="00BC16F4" w:rsidRPr="00390B76" w:rsidRDefault="00BC16F4" w:rsidP="00BC16F4">
            <w:pPr>
              <w:spacing w:before="100" w:beforeAutospacing="1" w:after="100" w:afterAutospacing="1"/>
              <w:jc w:val="both"/>
            </w:pPr>
            <w:r w:rsidRPr="00390B76">
              <w:t>3.217</w:t>
            </w:r>
          </w:p>
        </w:tc>
        <w:tc>
          <w:tcPr>
            <w:tcW w:w="1040" w:type="dxa"/>
            <w:shd w:val="clear" w:color="000000" w:fill="C5D9F1"/>
            <w:vAlign w:val="center"/>
            <w:hideMark/>
          </w:tcPr>
          <w:p w14:paraId="42823647" w14:textId="77777777" w:rsidR="00BC16F4" w:rsidRPr="00390B76" w:rsidRDefault="00BC16F4" w:rsidP="00BC16F4">
            <w:pPr>
              <w:spacing w:before="100" w:beforeAutospacing="1" w:after="100" w:afterAutospacing="1"/>
              <w:jc w:val="both"/>
            </w:pPr>
            <w:r w:rsidRPr="00390B76">
              <w:t>762</w:t>
            </w:r>
          </w:p>
        </w:tc>
        <w:tc>
          <w:tcPr>
            <w:tcW w:w="875" w:type="dxa"/>
            <w:shd w:val="clear" w:color="auto" w:fill="auto"/>
            <w:vAlign w:val="center"/>
            <w:hideMark/>
          </w:tcPr>
          <w:p w14:paraId="18691172" w14:textId="77777777" w:rsidR="00BC16F4" w:rsidRPr="00390B76" w:rsidRDefault="00BC16F4" w:rsidP="00BC16F4">
            <w:pPr>
              <w:spacing w:before="100" w:beforeAutospacing="1" w:after="100" w:afterAutospacing="1"/>
              <w:jc w:val="both"/>
            </w:pPr>
            <w:r w:rsidRPr="00390B76">
              <w:t>0,01</w:t>
            </w:r>
          </w:p>
        </w:tc>
        <w:tc>
          <w:tcPr>
            <w:tcW w:w="908" w:type="dxa"/>
            <w:shd w:val="clear" w:color="auto" w:fill="auto"/>
            <w:vAlign w:val="center"/>
            <w:hideMark/>
          </w:tcPr>
          <w:p w14:paraId="11CEF91D" w14:textId="77777777" w:rsidR="00BC16F4" w:rsidRPr="00390B76" w:rsidRDefault="00BC16F4" w:rsidP="00BC16F4">
            <w:pPr>
              <w:spacing w:before="100" w:beforeAutospacing="1" w:after="100" w:afterAutospacing="1"/>
              <w:jc w:val="both"/>
            </w:pPr>
            <w:r w:rsidRPr="00390B76">
              <w:t>0,01</w:t>
            </w:r>
          </w:p>
        </w:tc>
        <w:tc>
          <w:tcPr>
            <w:tcW w:w="1004" w:type="dxa"/>
            <w:shd w:val="clear" w:color="000000" w:fill="C5D9F1"/>
            <w:vAlign w:val="center"/>
            <w:hideMark/>
          </w:tcPr>
          <w:p w14:paraId="4C3797F0" w14:textId="77777777" w:rsidR="00BC16F4" w:rsidRPr="00390B76" w:rsidRDefault="00BC16F4" w:rsidP="00BC16F4">
            <w:pPr>
              <w:spacing w:before="100" w:beforeAutospacing="1" w:after="100" w:afterAutospacing="1"/>
              <w:jc w:val="both"/>
            </w:pPr>
            <w:r w:rsidRPr="00390B76">
              <w:t>0,01</w:t>
            </w:r>
          </w:p>
        </w:tc>
        <w:tc>
          <w:tcPr>
            <w:tcW w:w="1160" w:type="dxa"/>
            <w:shd w:val="clear" w:color="auto" w:fill="auto"/>
            <w:vAlign w:val="center"/>
            <w:hideMark/>
          </w:tcPr>
          <w:p w14:paraId="0BCCBA31" w14:textId="77777777" w:rsidR="00BC16F4" w:rsidRPr="00390B76" w:rsidRDefault="00BC16F4" w:rsidP="00BC16F4">
            <w:pPr>
              <w:spacing w:before="100" w:beforeAutospacing="1" w:after="100" w:afterAutospacing="1"/>
              <w:jc w:val="both"/>
              <w:rPr>
                <w:bCs/>
              </w:rPr>
            </w:pPr>
            <w:r w:rsidRPr="00390B76">
              <w:rPr>
                <w:bCs/>
              </w:rPr>
              <w:t>46,23</w:t>
            </w:r>
          </w:p>
        </w:tc>
        <w:tc>
          <w:tcPr>
            <w:tcW w:w="1082" w:type="dxa"/>
            <w:shd w:val="clear" w:color="000000" w:fill="C5D9F1"/>
            <w:vAlign w:val="center"/>
            <w:hideMark/>
          </w:tcPr>
          <w:p w14:paraId="480FA1C6" w14:textId="77777777" w:rsidR="00BC16F4" w:rsidRPr="00390B76" w:rsidRDefault="00BC16F4" w:rsidP="00BC16F4">
            <w:pPr>
              <w:spacing w:before="100" w:beforeAutospacing="1" w:after="100" w:afterAutospacing="1"/>
              <w:jc w:val="both"/>
              <w:rPr>
                <w:bCs/>
              </w:rPr>
            </w:pPr>
            <w:r w:rsidRPr="00390B76">
              <w:rPr>
                <w:bCs/>
              </w:rPr>
              <w:t>-76,31</w:t>
            </w:r>
          </w:p>
        </w:tc>
      </w:tr>
      <w:tr w:rsidR="00BC16F4" w:rsidRPr="00390B76" w14:paraId="08814A2C" w14:textId="77777777" w:rsidTr="00C2616A">
        <w:trPr>
          <w:trHeight w:val="495"/>
        </w:trPr>
        <w:tc>
          <w:tcPr>
            <w:tcW w:w="2127" w:type="dxa"/>
            <w:shd w:val="clear" w:color="auto" w:fill="auto"/>
            <w:vAlign w:val="center"/>
            <w:hideMark/>
          </w:tcPr>
          <w:p w14:paraId="04AE4610" w14:textId="13888BC4" w:rsidR="00BC16F4" w:rsidRPr="00390B76" w:rsidRDefault="004A5B47" w:rsidP="00BC16F4">
            <w:pPr>
              <w:spacing w:before="100" w:beforeAutospacing="1" w:after="100" w:afterAutospacing="1"/>
              <w:jc w:val="both"/>
              <w:rPr>
                <w:b/>
                <w:bCs/>
              </w:rPr>
            </w:pPr>
            <w:r w:rsidRPr="00390B76">
              <w:rPr>
                <w:b/>
                <w:bCs/>
              </w:rPr>
              <w:t>Toplam Avrupa Oecd Dışı</w:t>
            </w:r>
          </w:p>
        </w:tc>
        <w:tc>
          <w:tcPr>
            <w:tcW w:w="1055" w:type="dxa"/>
            <w:shd w:val="clear" w:color="auto" w:fill="auto"/>
            <w:vAlign w:val="center"/>
            <w:hideMark/>
          </w:tcPr>
          <w:p w14:paraId="2CC29228" w14:textId="77777777" w:rsidR="00BC16F4" w:rsidRPr="00390B76" w:rsidRDefault="00BC16F4" w:rsidP="00BC16F4">
            <w:pPr>
              <w:spacing w:before="100" w:beforeAutospacing="1" w:after="100" w:afterAutospacing="1"/>
              <w:jc w:val="both"/>
              <w:rPr>
                <w:bCs/>
              </w:rPr>
            </w:pPr>
            <w:r w:rsidRPr="00390B76">
              <w:rPr>
                <w:bCs/>
              </w:rPr>
              <w:t>4.306.151</w:t>
            </w:r>
          </w:p>
        </w:tc>
        <w:tc>
          <w:tcPr>
            <w:tcW w:w="975" w:type="dxa"/>
            <w:shd w:val="clear" w:color="auto" w:fill="auto"/>
            <w:vAlign w:val="center"/>
            <w:hideMark/>
          </w:tcPr>
          <w:p w14:paraId="3F6DC0CE" w14:textId="77777777" w:rsidR="00BC16F4" w:rsidRPr="00390B76" w:rsidRDefault="00BC16F4" w:rsidP="00BC16F4">
            <w:pPr>
              <w:spacing w:before="100" w:beforeAutospacing="1" w:after="100" w:afterAutospacing="1"/>
              <w:jc w:val="both"/>
              <w:rPr>
                <w:bCs/>
              </w:rPr>
            </w:pPr>
            <w:r w:rsidRPr="00390B76">
              <w:rPr>
                <w:bCs/>
              </w:rPr>
              <w:t>4.964.980</w:t>
            </w:r>
          </w:p>
        </w:tc>
        <w:tc>
          <w:tcPr>
            <w:tcW w:w="1040" w:type="dxa"/>
            <w:shd w:val="clear" w:color="000000" w:fill="C5D9F1"/>
            <w:vAlign w:val="center"/>
            <w:hideMark/>
          </w:tcPr>
          <w:p w14:paraId="708A621E" w14:textId="77777777" w:rsidR="00BC16F4" w:rsidRPr="00390B76" w:rsidRDefault="00BC16F4" w:rsidP="00BC16F4">
            <w:pPr>
              <w:spacing w:before="100" w:beforeAutospacing="1" w:after="100" w:afterAutospacing="1"/>
              <w:jc w:val="both"/>
              <w:rPr>
                <w:bCs/>
              </w:rPr>
            </w:pPr>
            <w:r w:rsidRPr="00390B76">
              <w:rPr>
                <w:bCs/>
              </w:rPr>
              <w:t>2.009.625</w:t>
            </w:r>
          </w:p>
        </w:tc>
        <w:tc>
          <w:tcPr>
            <w:tcW w:w="875" w:type="dxa"/>
            <w:shd w:val="clear" w:color="auto" w:fill="auto"/>
            <w:vAlign w:val="center"/>
            <w:hideMark/>
          </w:tcPr>
          <w:p w14:paraId="07E31D73" w14:textId="77777777" w:rsidR="00BC16F4" w:rsidRPr="00390B76" w:rsidRDefault="00BC16F4" w:rsidP="00BC16F4">
            <w:pPr>
              <w:spacing w:before="100" w:beforeAutospacing="1" w:after="100" w:afterAutospacing="1"/>
              <w:jc w:val="both"/>
              <w:rPr>
                <w:bCs/>
              </w:rPr>
            </w:pPr>
            <w:r w:rsidRPr="00390B76">
              <w:rPr>
                <w:bCs/>
              </w:rPr>
              <w:t>10,90</w:t>
            </w:r>
          </w:p>
        </w:tc>
        <w:tc>
          <w:tcPr>
            <w:tcW w:w="908" w:type="dxa"/>
            <w:shd w:val="clear" w:color="auto" w:fill="auto"/>
            <w:vAlign w:val="center"/>
            <w:hideMark/>
          </w:tcPr>
          <w:p w14:paraId="2EED84B1" w14:textId="77777777" w:rsidR="00BC16F4" w:rsidRPr="00390B76" w:rsidRDefault="00BC16F4" w:rsidP="00BC16F4">
            <w:pPr>
              <w:spacing w:before="100" w:beforeAutospacing="1" w:after="100" w:afterAutospacing="1"/>
              <w:jc w:val="both"/>
              <w:rPr>
                <w:bCs/>
              </w:rPr>
            </w:pPr>
            <w:r w:rsidRPr="00390B76">
              <w:rPr>
                <w:bCs/>
              </w:rPr>
              <w:t>11,02</w:t>
            </w:r>
          </w:p>
        </w:tc>
        <w:tc>
          <w:tcPr>
            <w:tcW w:w="1004" w:type="dxa"/>
            <w:shd w:val="clear" w:color="000000" w:fill="C5D9F1"/>
            <w:vAlign w:val="center"/>
            <w:hideMark/>
          </w:tcPr>
          <w:p w14:paraId="690851D1" w14:textId="77777777" w:rsidR="00BC16F4" w:rsidRPr="00390B76" w:rsidRDefault="00BC16F4" w:rsidP="00BC16F4">
            <w:pPr>
              <w:spacing w:before="100" w:beforeAutospacing="1" w:after="100" w:afterAutospacing="1"/>
              <w:jc w:val="both"/>
              <w:rPr>
                <w:bCs/>
              </w:rPr>
            </w:pPr>
            <w:r w:rsidRPr="00390B76">
              <w:rPr>
                <w:bCs/>
              </w:rPr>
              <w:t>15,78</w:t>
            </w:r>
          </w:p>
        </w:tc>
        <w:tc>
          <w:tcPr>
            <w:tcW w:w="1160" w:type="dxa"/>
            <w:shd w:val="clear" w:color="auto" w:fill="auto"/>
            <w:vAlign w:val="center"/>
            <w:hideMark/>
          </w:tcPr>
          <w:p w14:paraId="7F379EC1" w14:textId="77777777" w:rsidR="00BC16F4" w:rsidRPr="00390B76" w:rsidRDefault="00BC16F4" w:rsidP="00BC16F4">
            <w:pPr>
              <w:spacing w:before="100" w:beforeAutospacing="1" w:after="100" w:afterAutospacing="1"/>
              <w:jc w:val="both"/>
              <w:rPr>
                <w:bCs/>
              </w:rPr>
            </w:pPr>
            <w:r w:rsidRPr="00390B76">
              <w:rPr>
                <w:bCs/>
              </w:rPr>
              <w:t>15,30</w:t>
            </w:r>
          </w:p>
        </w:tc>
        <w:tc>
          <w:tcPr>
            <w:tcW w:w="1082" w:type="dxa"/>
            <w:shd w:val="clear" w:color="000000" w:fill="C5D9F1"/>
            <w:vAlign w:val="center"/>
            <w:hideMark/>
          </w:tcPr>
          <w:p w14:paraId="13D25E88" w14:textId="77777777" w:rsidR="00BC16F4" w:rsidRPr="00390B76" w:rsidRDefault="00BC16F4" w:rsidP="00BC16F4">
            <w:pPr>
              <w:spacing w:before="100" w:beforeAutospacing="1" w:after="100" w:afterAutospacing="1"/>
              <w:jc w:val="both"/>
              <w:rPr>
                <w:bCs/>
              </w:rPr>
            </w:pPr>
            <w:r w:rsidRPr="00390B76">
              <w:rPr>
                <w:bCs/>
              </w:rPr>
              <w:t>-59,52</w:t>
            </w:r>
          </w:p>
        </w:tc>
      </w:tr>
      <w:tr w:rsidR="00BC16F4" w:rsidRPr="00390B76" w14:paraId="45A3E4C9" w14:textId="77777777" w:rsidTr="00C2616A">
        <w:trPr>
          <w:trHeight w:val="270"/>
        </w:trPr>
        <w:tc>
          <w:tcPr>
            <w:tcW w:w="2127" w:type="dxa"/>
            <w:shd w:val="clear" w:color="000000" w:fill="F2F2F2"/>
            <w:vAlign w:val="center"/>
            <w:hideMark/>
          </w:tcPr>
          <w:p w14:paraId="63072764" w14:textId="13F21ABD" w:rsidR="00BC16F4" w:rsidRPr="00390B76" w:rsidRDefault="004A5B47" w:rsidP="00BC16F4">
            <w:pPr>
              <w:spacing w:before="100" w:beforeAutospacing="1" w:after="100" w:afterAutospacing="1"/>
              <w:jc w:val="both"/>
              <w:rPr>
                <w:b/>
                <w:bCs/>
              </w:rPr>
            </w:pPr>
            <w:r w:rsidRPr="00390B76">
              <w:rPr>
                <w:b/>
                <w:bCs/>
              </w:rPr>
              <w:t>Toplam Avrupa</w:t>
            </w:r>
          </w:p>
        </w:tc>
        <w:tc>
          <w:tcPr>
            <w:tcW w:w="1055" w:type="dxa"/>
            <w:shd w:val="clear" w:color="000000" w:fill="F2F2F2"/>
            <w:vAlign w:val="center"/>
            <w:hideMark/>
          </w:tcPr>
          <w:p w14:paraId="247F0404" w14:textId="77777777" w:rsidR="00BC16F4" w:rsidRPr="00390B76" w:rsidRDefault="00BC16F4" w:rsidP="00BC16F4">
            <w:pPr>
              <w:spacing w:before="100" w:beforeAutospacing="1" w:after="100" w:afterAutospacing="1"/>
              <w:jc w:val="both"/>
              <w:rPr>
                <w:bCs/>
              </w:rPr>
            </w:pPr>
            <w:r w:rsidRPr="00390B76">
              <w:rPr>
                <w:bCs/>
              </w:rPr>
              <w:t>17.380.554</w:t>
            </w:r>
          </w:p>
        </w:tc>
        <w:tc>
          <w:tcPr>
            <w:tcW w:w="975" w:type="dxa"/>
            <w:shd w:val="clear" w:color="000000" w:fill="F2F2F2"/>
            <w:vAlign w:val="center"/>
            <w:hideMark/>
          </w:tcPr>
          <w:p w14:paraId="37C9DB61" w14:textId="77777777" w:rsidR="00BC16F4" w:rsidRPr="00390B76" w:rsidRDefault="00BC16F4" w:rsidP="00BC16F4">
            <w:pPr>
              <w:spacing w:before="100" w:beforeAutospacing="1" w:after="100" w:afterAutospacing="1"/>
              <w:jc w:val="both"/>
              <w:rPr>
                <w:bCs/>
              </w:rPr>
            </w:pPr>
            <w:r w:rsidRPr="00390B76">
              <w:rPr>
                <w:bCs/>
              </w:rPr>
              <w:t>20.127.467</w:t>
            </w:r>
          </w:p>
        </w:tc>
        <w:tc>
          <w:tcPr>
            <w:tcW w:w="1040" w:type="dxa"/>
            <w:shd w:val="clear" w:color="000000" w:fill="F2F2F2"/>
            <w:vAlign w:val="center"/>
            <w:hideMark/>
          </w:tcPr>
          <w:p w14:paraId="55F1EE7B" w14:textId="77777777" w:rsidR="00BC16F4" w:rsidRPr="00390B76" w:rsidRDefault="00BC16F4" w:rsidP="00BC16F4">
            <w:pPr>
              <w:spacing w:before="100" w:beforeAutospacing="1" w:after="100" w:afterAutospacing="1"/>
              <w:jc w:val="both"/>
              <w:rPr>
                <w:bCs/>
              </w:rPr>
            </w:pPr>
            <w:r w:rsidRPr="00390B76">
              <w:rPr>
                <w:bCs/>
              </w:rPr>
              <w:t>5.581.402</w:t>
            </w:r>
          </w:p>
        </w:tc>
        <w:tc>
          <w:tcPr>
            <w:tcW w:w="875" w:type="dxa"/>
            <w:shd w:val="clear" w:color="000000" w:fill="F2F2F2"/>
            <w:vAlign w:val="center"/>
            <w:hideMark/>
          </w:tcPr>
          <w:p w14:paraId="3D56C125" w14:textId="77777777" w:rsidR="00BC16F4" w:rsidRPr="00390B76" w:rsidRDefault="00BC16F4" w:rsidP="00BC16F4">
            <w:pPr>
              <w:spacing w:before="100" w:beforeAutospacing="1" w:after="100" w:afterAutospacing="1"/>
              <w:jc w:val="both"/>
              <w:rPr>
                <w:bCs/>
              </w:rPr>
            </w:pPr>
            <w:r w:rsidRPr="00390B76">
              <w:rPr>
                <w:bCs/>
              </w:rPr>
              <w:t>44,01</w:t>
            </w:r>
          </w:p>
        </w:tc>
        <w:tc>
          <w:tcPr>
            <w:tcW w:w="908" w:type="dxa"/>
            <w:shd w:val="clear" w:color="000000" w:fill="F2F2F2"/>
            <w:vAlign w:val="center"/>
            <w:hideMark/>
          </w:tcPr>
          <w:p w14:paraId="443C87D3" w14:textId="77777777" w:rsidR="00BC16F4" w:rsidRPr="00390B76" w:rsidRDefault="00BC16F4" w:rsidP="00BC16F4">
            <w:pPr>
              <w:spacing w:before="100" w:beforeAutospacing="1" w:after="100" w:afterAutospacing="1"/>
              <w:jc w:val="both"/>
              <w:rPr>
                <w:bCs/>
              </w:rPr>
            </w:pPr>
            <w:r w:rsidRPr="00390B76">
              <w:rPr>
                <w:bCs/>
              </w:rPr>
              <w:t>44,67</w:t>
            </w:r>
          </w:p>
        </w:tc>
        <w:tc>
          <w:tcPr>
            <w:tcW w:w="1004" w:type="dxa"/>
            <w:shd w:val="clear" w:color="000000" w:fill="F2F2F2"/>
            <w:vAlign w:val="center"/>
            <w:hideMark/>
          </w:tcPr>
          <w:p w14:paraId="61338C42" w14:textId="77777777" w:rsidR="00BC16F4" w:rsidRPr="00390B76" w:rsidRDefault="00BC16F4" w:rsidP="00BC16F4">
            <w:pPr>
              <w:spacing w:before="100" w:beforeAutospacing="1" w:after="100" w:afterAutospacing="1"/>
              <w:jc w:val="both"/>
              <w:rPr>
                <w:bCs/>
              </w:rPr>
            </w:pPr>
            <w:r w:rsidRPr="00390B76">
              <w:rPr>
                <w:bCs/>
              </w:rPr>
              <w:t>43,83</w:t>
            </w:r>
          </w:p>
        </w:tc>
        <w:tc>
          <w:tcPr>
            <w:tcW w:w="1160" w:type="dxa"/>
            <w:shd w:val="clear" w:color="000000" w:fill="F2F2F2"/>
            <w:vAlign w:val="center"/>
            <w:hideMark/>
          </w:tcPr>
          <w:p w14:paraId="11989B51" w14:textId="77777777" w:rsidR="00BC16F4" w:rsidRPr="00390B76" w:rsidRDefault="00BC16F4" w:rsidP="00BC16F4">
            <w:pPr>
              <w:spacing w:before="100" w:beforeAutospacing="1" w:after="100" w:afterAutospacing="1"/>
              <w:jc w:val="both"/>
              <w:rPr>
                <w:bCs/>
              </w:rPr>
            </w:pPr>
            <w:r w:rsidRPr="00390B76">
              <w:rPr>
                <w:bCs/>
              </w:rPr>
              <w:t>15,80</w:t>
            </w:r>
          </w:p>
        </w:tc>
        <w:tc>
          <w:tcPr>
            <w:tcW w:w="1082" w:type="dxa"/>
            <w:shd w:val="clear" w:color="000000" w:fill="F2F2F2"/>
            <w:vAlign w:val="center"/>
            <w:hideMark/>
          </w:tcPr>
          <w:p w14:paraId="268B3603" w14:textId="77777777" w:rsidR="00BC16F4" w:rsidRPr="00390B76" w:rsidRDefault="00BC16F4" w:rsidP="00BC16F4">
            <w:pPr>
              <w:spacing w:before="100" w:beforeAutospacing="1" w:after="100" w:afterAutospacing="1"/>
              <w:jc w:val="both"/>
              <w:rPr>
                <w:bCs/>
              </w:rPr>
            </w:pPr>
            <w:r w:rsidRPr="00390B76">
              <w:rPr>
                <w:bCs/>
              </w:rPr>
              <w:t>-72,27</w:t>
            </w:r>
          </w:p>
        </w:tc>
      </w:tr>
      <w:tr w:rsidR="00BC16F4" w:rsidRPr="00390B76" w14:paraId="64C32839" w14:textId="77777777" w:rsidTr="00C2616A">
        <w:trPr>
          <w:trHeight w:val="255"/>
        </w:trPr>
        <w:tc>
          <w:tcPr>
            <w:tcW w:w="2127" w:type="dxa"/>
            <w:shd w:val="clear" w:color="auto" w:fill="auto"/>
            <w:vAlign w:val="center"/>
            <w:hideMark/>
          </w:tcPr>
          <w:p w14:paraId="3B8CC8BD" w14:textId="77777777" w:rsidR="00BC16F4" w:rsidRPr="00390B76" w:rsidRDefault="00BC16F4" w:rsidP="00BC16F4">
            <w:pPr>
              <w:spacing w:before="100" w:beforeAutospacing="1" w:after="100" w:afterAutospacing="1"/>
              <w:jc w:val="both"/>
              <w:rPr>
                <w:b/>
                <w:bCs/>
              </w:rPr>
            </w:pPr>
            <w:r w:rsidRPr="00390B76">
              <w:rPr>
                <w:b/>
                <w:bCs/>
              </w:rPr>
              <w:t>Azerbaycan</w:t>
            </w:r>
          </w:p>
        </w:tc>
        <w:tc>
          <w:tcPr>
            <w:tcW w:w="1055" w:type="dxa"/>
            <w:shd w:val="clear" w:color="auto" w:fill="auto"/>
            <w:vAlign w:val="center"/>
            <w:hideMark/>
          </w:tcPr>
          <w:p w14:paraId="22FDCCB5" w14:textId="77777777" w:rsidR="00BC16F4" w:rsidRPr="00390B76" w:rsidRDefault="00BC16F4" w:rsidP="00BC16F4">
            <w:pPr>
              <w:spacing w:before="100" w:beforeAutospacing="1" w:after="100" w:afterAutospacing="1"/>
              <w:jc w:val="both"/>
            </w:pPr>
            <w:r w:rsidRPr="00390B76">
              <w:t>858.506</w:t>
            </w:r>
          </w:p>
        </w:tc>
        <w:tc>
          <w:tcPr>
            <w:tcW w:w="975" w:type="dxa"/>
            <w:shd w:val="clear" w:color="auto" w:fill="auto"/>
            <w:vAlign w:val="center"/>
            <w:hideMark/>
          </w:tcPr>
          <w:p w14:paraId="7DA3119E" w14:textId="77777777" w:rsidR="00BC16F4" w:rsidRPr="00390B76" w:rsidRDefault="00BC16F4" w:rsidP="00BC16F4">
            <w:pPr>
              <w:spacing w:before="100" w:beforeAutospacing="1" w:after="100" w:afterAutospacing="1"/>
              <w:jc w:val="both"/>
            </w:pPr>
            <w:r w:rsidRPr="00390B76">
              <w:t>901.723</w:t>
            </w:r>
          </w:p>
        </w:tc>
        <w:tc>
          <w:tcPr>
            <w:tcW w:w="1040" w:type="dxa"/>
            <w:shd w:val="clear" w:color="000000" w:fill="C5D9F1"/>
            <w:vAlign w:val="center"/>
            <w:hideMark/>
          </w:tcPr>
          <w:p w14:paraId="73E7E0BE" w14:textId="77777777" w:rsidR="00BC16F4" w:rsidRPr="00390B76" w:rsidRDefault="00BC16F4" w:rsidP="00BC16F4">
            <w:pPr>
              <w:spacing w:before="100" w:beforeAutospacing="1" w:after="100" w:afterAutospacing="1"/>
              <w:jc w:val="both"/>
            </w:pPr>
            <w:r w:rsidRPr="00390B76">
              <w:t>236.797</w:t>
            </w:r>
          </w:p>
        </w:tc>
        <w:tc>
          <w:tcPr>
            <w:tcW w:w="875" w:type="dxa"/>
            <w:shd w:val="clear" w:color="auto" w:fill="auto"/>
            <w:vAlign w:val="center"/>
            <w:hideMark/>
          </w:tcPr>
          <w:p w14:paraId="21A5CD17" w14:textId="77777777" w:rsidR="00BC16F4" w:rsidRPr="00390B76" w:rsidRDefault="00BC16F4" w:rsidP="00BC16F4">
            <w:pPr>
              <w:spacing w:before="100" w:beforeAutospacing="1" w:after="100" w:afterAutospacing="1"/>
              <w:jc w:val="both"/>
            </w:pPr>
            <w:r w:rsidRPr="00390B76">
              <w:t>2,17</w:t>
            </w:r>
          </w:p>
        </w:tc>
        <w:tc>
          <w:tcPr>
            <w:tcW w:w="908" w:type="dxa"/>
            <w:shd w:val="clear" w:color="auto" w:fill="auto"/>
            <w:vAlign w:val="center"/>
            <w:hideMark/>
          </w:tcPr>
          <w:p w14:paraId="70B9ACC4" w14:textId="77777777" w:rsidR="00BC16F4" w:rsidRPr="00390B76" w:rsidRDefault="00BC16F4" w:rsidP="00BC16F4">
            <w:pPr>
              <w:spacing w:before="100" w:beforeAutospacing="1" w:after="100" w:afterAutospacing="1"/>
              <w:jc w:val="both"/>
            </w:pPr>
            <w:r w:rsidRPr="00390B76">
              <w:t>2,00</w:t>
            </w:r>
          </w:p>
        </w:tc>
        <w:tc>
          <w:tcPr>
            <w:tcW w:w="1004" w:type="dxa"/>
            <w:shd w:val="clear" w:color="000000" w:fill="C5D9F1"/>
            <w:vAlign w:val="center"/>
            <w:hideMark/>
          </w:tcPr>
          <w:p w14:paraId="1E25CB00" w14:textId="77777777" w:rsidR="00BC16F4" w:rsidRPr="00390B76" w:rsidRDefault="00BC16F4" w:rsidP="00BC16F4">
            <w:pPr>
              <w:spacing w:before="100" w:beforeAutospacing="1" w:after="100" w:afterAutospacing="1"/>
              <w:jc w:val="both"/>
            </w:pPr>
            <w:r w:rsidRPr="00390B76">
              <w:t>1,86</w:t>
            </w:r>
          </w:p>
        </w:tc>
        <w:tc>
          <w:tcPr>
            <w:tcW w:w="1160" w:type="dxa"/>
            <w:shd w:val="clear" w:color="auto" w:fill="auto"/>
            <w:vAlign w:val="center"/>
            <w:hideMark/>
          </w:tcPr>
          <w:p w14:paraId="2AE972C7" w14:textId="77777777" w:rsidR="00BC16F4" w:rsidRPr="00390B76" w:rsidRDefault="00BC16F4" w:rsidP="00BC16F4">
            <w:pPr>
              <w:spacing w:before="100" w:beforeAutospacing="1" w:after="100" w:afterAutospacing="1"/>
              <w:jc w:val="both"/>
              <w:rPr>
                <w:bCs/>
              </w:rPr>
            </w:pPr>
            <w:r w:rsidRPr="00390B76">
              <w:rPr>
                <w:bCs/>
              </w:rPr>
              <w:t>5,03</w:t>
            </w:r>
          </w:p>
        </w:tc>
        <w:tc>
          <w:tcPr>
            <w:tcW w:w="1082" w:type="dxa"/>
            <w:shd w:val="clear" w:color="000000" w:fill="C5D9F1"/>
            <w:vAlign w:val="center"/>
            <w:hideMark/>
          </w:tcPr>
          <w:p w14:paraId="58E50379" w14:textId="77777777" w:rsidR="00BC16F4" w:rsidRPr="00390B76" w:rsidRDefault="00BC16F4" w:rsidP="00BC16F4">
            <w:pPr>
              <w:spacing w:before="100" w:beforeAutospacing="1" w:after="100" w:afterAutospacing="1"/>
              <w:jc w:val="both"/>
              <w:rPr>
                <w:bCs/>
              </w:rPr>
            </w:pPr>
            <w:r w:rsidRPr="00390B76">
              <w:rPr>
                <w:bCs/>
              </w:rPr>
              <w:t>-73,74</w:t>
            </w:r>
          </w:p>
        </w:tc>
      </w:tr>
      <w:tr w:rsidR="00BC16F4" w:rsidRPr="00390B76" w14:paraId="6C61572B" w14:textId="77777777" w:rsidTr="00C2616A">
        <w:trPr>
          <w:trHeight w:val="480"/>
        </w:trPr>
        <w:tc>
          <w:tcPr>
            <w:tcW w:w="2127" w:type="dxa"/>
            <w:shd w:val="clear" w:color="auto" w:fill="auto"/>
            <w:vAlign w:val="center"/>
            <w:hideMark/>
          </w:tcPr>
          <w:p w14:paraId="2DEB08CC" w14:textId="5AC6F82A" w:rsidR="00BC16F4" w:rsidRPr="00390B76" w:rsidRDefault="004A5B47" w:rsidP="00BC16F4">
            <w:pPr>
              <w:spacing w:before="100" w:beforeAutospacing="1" w:after="100" w:afterAutospacing="1"/>
              <w:jc w:val="both"/>
              <w:rPr>
                <w:b/>
                <w:bCs/>
              </w:rPr>
            </w:pPr>
            <w:r w:rsidRPr="00390B76">
              <w:rPr>
                <w:b/>
                <w:bCs/>
              </w:rPr>
              <w:t>Beyaz Rusya (Belarus)</w:t>
            </w:r>
          </w:p>
        </w:tc>
        <w:tc>
          <w:tcPr>
            <w:tcW w:w="1055" w:type="dxa"/>
            <w:shd w:val="clear" w:color="auto" w:fill="auto"/>
            <w:vAlign w:val="center"/>
            <w:hideMark/>
          </w:tcPr>
          <w:p w14:paraId="2CBD37C7" w14:textId="77777777" w:rsidR="00BC16F4" w:rsidRPr="00390B76" w:rsidRDefault="00BC16F4" w:rsidP="00BC16F4">
            <w:pPr>
              <w:spacing w:before="100" w:beforeAutospacing="1" w:after="100" w:afterAutospacing="1"/>
              <w:jc w:val="both"/>
            </w:pPr>
            <w:r w:rsidRPr="00390B76">
              <w:t>245.254</w:t>
            </w:r>
          </w:p>
        </w:tc>
        <w:tc>
          <w:tcPr>
            <w:tcW w:w="975" w:type="dxa"/>
            <w:shd w:val="clear" w:color="auto" w:fill="auto"/>
            <w:vAlign w:val="center"/>
            <w:hideMark/>
          </w:tcPr>
          <w:p w14:paraId="72119393" w14:textId="77777777" w:rsidR="00BC16F4" w:rsidRPr="00390B76" w:rsidRDefault="00BC16F4" w:rsidP="00BC16F4">
            <w:pPr>
              <w:spacing w:before="100" w:beforeAutospacing="1" w:after="100" w:afterAutospacing="1"/>
              <w:jc w:val="both"/>
            </w:pPr>
            <w:r w:rsidRPr="00390B76">
              <w:t>258.419</w:t>
            </w:r>
          </w:p>
        </w:tc>
        <w:tc>
          <w:tcPr>
            <w:tcW w:w="1040" w:type="dxa"/>
            <w:shd w:val="clear" w:color="000000" w:fill="C5D9F1"/>
            <w:vAlign w:val="center"/>
            <w:hideMark/>
          </w:tcPr>
          <w:p w14:paraId="275756C7" w14:textId="77777777" w:rsidR="00BC16F4" w:rsidRPr="00390B76" w:rsidRDefault="00BC16F4" w:rsidP="00BC16F4">
            <w:pPr>
              <w:spacing w:before="100" w:beforeAutospacing="1" w:after="100" w:afterAutospacing="1"/>
              <w:jc w:val="both"/>
            </w:pPr>
            <w:r w:rsidRPr="00390B76">
              <w:t>106.426</w:t>
            </w:r>
          </w:p>
        </w:tc>
        <w:tc>
          <w:tcPr>
            <w:tcW w:w="875" w:type="dxa"/>
            <w:shd w:val="clear" w:color="auto" w:fill="auto"/>
            <w:vAlign w:val="center"/>
            <w:hideMark/>
          </w:tcPr>
          <w:p w14:paraId="5CA8EB2E" w14:textId="77777777" w:rsidR="00BC16F4" w:rsidRPr="00390B76" w:rsidRDefault="00BC16F4" w:rsidP="00BC16F4">
            <w:pPr>
              <w:spacing w:before="100" w:beforeAutospacing="1" w:after="100" w:afterAutospacing="1"/>
              <w:jc w:val="both"/>
            </w:pPr>
            <w:r w:rsidRPr="00390B76">
              <w:t>0,62</w:t>
            </w:r>
          </w:p>
        </w:tc>
        <w:tc>
          <w:tcPr>
            <w:tcW w:w="908" w:type="dxa"/>
            <w:shd w:val="clear" w:color="auto" w:fill="auto"/>
            <w:vAlign w:val="center"/>
            <w:hideMark/>
          </w:tcPr>
          <w:p w14:paraId="57532A36" w14:textId="77777777" w:rsidR="00BC16F4" w:rsidRPr="00390B76" w:rsidRDefault="00BC16F4" w:rsidP="00BC16F4">
            <w:pPr>
              <w:spacing w:before="100" w:beforeAutospacing="1" w:after="100" w:afterAutospacing="1"/>
              <w:jc w:val="both"/>
            </w:pPr>
            <w:r w:rsidRPr="00390B76">
              <w:t>0,57</w:t>
            </w:r>
          </w:p>
        </w:tc>
        <w:tc>
          <w:tcPr>
            <w:tcW w:w="1004" w:type="dxa"/>
            <w:shd w:val="clear" w:color="000000" w:fill="C5D9F1"/>
            <w:vAlign w:val="center"/>
            <w:hideMark/>
          </w:tcPr>
          <w:p w14:paraId="2C87460A" w14:textId="77777777" w:rsidR="00BC16F4" w:rsidRPr="00390B76" w:rsidRDefault="00BC16F4" w:rsidP="00BC16F4">
            <w:pPr>
              <w:spacing w:before="100" w:beforeAutospacing="1" w:after="100" w:afterAutospacing="1"/>
              <w:jc w:val="both"/>
            </w:pPr>
            <w:r w:rsidRPr="00390B76">
              <w:t>0,84</w:t>
            </w:r>
          </w:p>
        </w:tc>
        <w:tc>
          <w:tcPr>
            <w:tcW w:w="1160" w:type="dxa"/>
            <w:shd w:val="clear" w:color="auto" w:fill="auto"/>
            <w:vAlign w:val="center"/>
            <w:hideMark/>
          </w:tcPr>
          <w:p w14:paraId="5C96C11A" w14:textId="77777777" w:rsidR="00BC16F4" w:rsidRPr="00390B76" w:rsidRDefault="00BC16F4" w:rsidP="00BC16F4">
            <w:pPr>
              <w:spacing w:before="100" w:beforeAutospacing="1" w:after="100" w:afterAutospacing="1"/>
              <w:jc w:val="both"/>
              <w:rPr>
                <w:bCs/>
              </w:rPr>
            </w:pPr>
            <w:r w:rsidRPr="00390B76">
              <w:rPr>
                <w:bCs/>
              </w:rPr>
              <w:t>5,37</w:t>
            </w:r>
          </w:p>
        </w:tc>
        <w:tc>
          <w:tcPr>
            <w:tcW w:w="1082" w:type="dxa"/>
            <w:shd w:val="clear" w:color="000000" w:fill="C5D9F1"/>
            <w:vAlign w:val="center"/>
            <w:hideMark/>
          </w:tcPr>
          <w:p w14:paraId="1E7AE9A0" w14:textId="77777777" w:rsidR="00BC16F4" w:rsidRPr="00390B76" w:rsidRDefault="00BC16F4" w:rsidP="00BC16F4">
            <w:pPr>
              <w:spacing w:before="100" w:beforeAutospacing="1" w:after="100" w:afterAutospacing="1"/>
              <w:jc w:val="both"/>
              <w:rPr>
                <w:bCs/>
              </w:rPr>
            </w:pPr>
            <w:r w:rsidRPr="00390B76">
              <w:rPr>
                <w:bCs/>
              </w:rPr>
              <w:t>-58,82</w:t>
            </w:r>
          </w:p>
        </w:tc>
      </w:tr>
      <w:tr w:rsidR="00BC16F4" w:rsidRPr="00390B76" w14:paraId="0E14E1D7" w14:textId="77777777" w:rsidTr="00C2616A">
        <w:trPr>
          <w:trHeight w:val="255"/>
        </w:trPr>
        <w:tc>
          <w:tcPr>
            <w:tcW w:w="2127" w:type="dxa"/>
            <w:shd w:val="clear" w:color="auto" w:fill="auto"/>
            <w:vAlign w:val="center"/>
            <w:hideMark/>
          </w:tcPr>
          <w:p w14:paraId="6D5A07BA" w14:textId="77777777" w:rsidR="00BC16F4" w:rsidRPr="00390B76" w:rsidRDefault="00BC16F4" w:rsidP="00BC16F4">
            <w:pPr>
              <w:spacing w:before="100" w:beforeAutospacing="1" w:after="100" w:afterAutospacing="1"/>
              <w:jc w:val="both"/>
              <w:rPr>
                <w:b/>
                <w:bCs/>
              </w:rPr>
            </w:pPr>
            <w:r w:rsidRPr="00390B76">
              <w:rPr>
                <w:b/>
                <w:bCs/>
              </w:rPr>
              <w:t>Ermenistan</w:t>
            </w:r>
          </w:p>
        </w:tc>
        <w:tc>
          <w:tcPr>
            <w:tcW w:w="1055" w:type="dxa"/>
            <w:shd w:val="clear" w:color="auto" w:fill="auto"/>
            <w:vAlign w:val="center"/>
            <w:hideMark/>
          </w:tcPr>
          <w:p w14:paraId="31E75532" w14:textId="77777777" w:rsidR="00BC16F4" w:rsidRPr="00390B76" w:rsidRDefault="00BC16F4" w:rsidP="00BC16F4">
            <w:pPr>
              <w:spacing w:before="100" w:beforeAutospacing="1" w:after="100" w:afterAutospacing="1"/>
              <w:jc w:val="both"/>
            </w:pPr>
            <w:r w:rsidRPr="00390B76">
              <w:t>51.880</w:t>
            </w:r>
          </w:p>
        </w:tc>
        <w:tc>
          <w:tcPr>
            <w:tcW w:w="975" w:type="dxa"/>
            <w:shd w:val="clear" w:color="auto" w:fill="auto"/>
            <w:vAlign w:val="center"/>
            <w:hideMark/>
          </w:tcPr>
          <w:p w14:paraId="12BC24ED" w14:textId="77777777" w:rsidR="00BC16F4" w:rsidRPr="00390B76" w:rsidRDefault="00BC16F4" w:rsidP="00BC16F4">
            <w:pPr>
              <w:spacing w:before="100" w:beforeAutospacing="1" w:after="100" w:afterAutospacing="1"/>
              <w:jc w:val="both"/>
            </w:pPr>
            <w:r w:rsidRPr="00390B76">
              <w:t>66.882</w:t>
            </w:r>
          </w:p>
        </w:tc>
        <w:tc>
          <w:tcPr>
            <w:tcW w:w="1040" w:type="dxa"/>
            <w:shd w:val="clear" w:color="000000" w:fill="C5D9F1"/>
            <w:vAlign w:val="center"/>
            <w:hideMark/>
          </w:tcPr>
          <w:p w14:paraId="56E14FB2" w14:textId="77777777" w:rsidR="00BC16F4" w:rsidRPr="00390B76" w:rsidRDefault="00BC16F4" w:rsidP="00BC16F4">
            <w:pPr>
              <w:spacing w:before="100" w:beforeAutospacing="1" w:after="100" w:afterAutospacing="1"/>
              <w:jc w:val="both"/>
            </w:pPr>
            <w:r w:rsidRPr="00390B76">
              <w:t>9.309</w:t>
            </w:r>
          </w:p>
        </w:tc>
        <w:tc>
          <w:tcPr>
            <w:tcW w:w="875" w:type="dxa"/>
            <w:shd w:val="clear" w:color="auto" w:fill="auto"/>
            <w:vAlign w:val="center"/>
            <w:hideMark/>
          </w:tcPr>
          <w:p w14:paraId="1CBB30F7" w14:textId="77777777" w:rsidR="00BC16F4" w:rsidRPr="00390B76" w:rsidRDefault="00BC16F4" w:rsidP="00BC16F4">
            <w:pPr>
              <w:spacing w:before="100" w:beforeAutospacing="1" w:after="100" w:afterAutospacing="1"/>
              <w:jc w:val="both"/>
            </w:pPr>
            <w:r w:rsidRPr="00390B76">
              <w:t>0,13</w:t>
            </w:r>
          </w:p>
        </w:tc>
        <w:tc>
          <w:tcPr>
            <w:tcW w:w="908" w:type="dxa"/>
            <w:shd w:val="clear" w:color="auto" w:fill="auto"/>
            <w:vAlign w:val="center"/>
            <w:hideMark/>
          </w:tcPr>
          <w:p w14:paraId="54522A47" w14:textId="77777777" w:rsidR="00BC16F4" w:rsidRPr="00390B76" w:rsidRDefault="00BC16F4" w:rsidP="00BC16F4">
            <w:pPr>
              <w:spacing w:before="100" w:beforeAutospacing="1" w:after="100" w:afterAutospacing="1"/>
              <w:jc w:val="both"/>
            </w:pPr>
            <w:r w:rsidRPr="00390B76">
              <w:t>0,15</w:t>
            </w:r>
          </w:p>
        </w:tc>
        <w:tc>
          <w:tcPr>
            <w:tcW w:w="1004" w:type="dxa"/>
            <w:shd w:val="clear" w:color="000000" w:fill="C5D9F1"/>
            <w:vAlign w:val="center"/>
            <w:hideMark/>
          </w:tcPr>
          <w:p w14:paraId="6F2CC89F" w14:textId="77777777" w:rsidR="00BC16F4" w:rsidRPr="00390B76" w:rsidRDefault="00BC16F4" w:rsidP="00BC16F4">
            <w:pPr>
              <w:spacing w:before="100" w:beforeAutospacing="1" w:after="100" w:afterAutospacing="1"/>
              <w:jc w:val="both"/>
            </w:pPr>
            <w:r w:rsidRPr="00390B76">
              <w:t>0,07</w:t>
            </w:r>
          </w:p>
        </w:tc>
        <w:tc>
          <w:tcPr>
            <w:tcW w:w="1160" w:type="dxa"/>
            <w:shd w:val="clear" w:color="auto" w:fill="auto"/>
            <w:vAlign w:val="center"/>
            <w:hideMark/>
          </w:tcPr>
          <w:p w14:paraId="24196C02" w14:textId="77777777" w:rsidR="00BC16F4" w:rsidRPr="00390B76" w:rsidRDefault="00BC16F4" w:rsidP="00BC16F4">
            <w:pPr>
              <w:spacing w:before="100" w:beforeAutospacing="1" w:after="100" w:afterAutospacing="1"/>
              <w:jc w:val="both"/>
              <w:rPr>
                <w:bCs/>
              </w:rPr>
            </w:pPr>
            <w:r w:rsidRPr="00390B76">
              <w:rPr>
                <w:bCs/>
              </w:rPr>
              <w:t>28,92</w:t>
            </w:r>
          </w:p>
        </w:tc>
        <w:tc>
          <w:tcPr>
            <w:tcW w:w="1082" w:type="dxa"/>
            <w:shd w:val="clear" w:color="000000" w:fill="C5D9F1"/>
            <w:vAlign w:val="center"/>
            <w:hideMark/>
          </w:tcPr>
          <w:p w14:paraId="7E514018" w14:textId="77777777" w:rsidR="00BC16F4" w:rsidRPr="00390B76" w:rsidRDefault="00BC16F4" w:rsidP="00BC16F4">
            <w:pPr>
              <w:spacing w:before="100" w:beforeAutospacing="1" w:after="100" w:afterAutospacing="1"/>
              <w:jc w:val="both"/>
              <w:rPr>
                <w:bCs/>
              </w:rPr>
            </w:pPr>
            <w:r w:rsidRPr="00390B76">
              <w:rPr>
                <w:bCs/>
              </w:rPr>
              <w:t>-86,08</w:t>
            </w:r>
          </w:p>
        </w:tc>
      </w:tr>
      <w:tr w:rsidR="00BC16F4" w:rsidRPr="00390B76" w14:paraId="456FD440" w14:textId="77777777" w:rsidTr="00C2616A">
        <w:trPr>
          <w:trHeight w:val="255"/>
        </w:trPr>
        <w:tc>
          <w:tcPr>
            <w:tcW w:w="2127" w:type="dxa"/>
            <w:shd w:val="clear" w:color="auto" w:fill="auto"/>
            <w:vAlign w:val="center"/>
            <w:hideMark/>
          </w:tcPr>
          <w:p w14:paraId="5228B82A" w14:textId="77777777" w:rsidR="00BC16F4" w:rsidRPr="00390B76" w:rsidRDefault="00BC16F4" w:rsidP="00BC16F4">
            <w:pPr>
              <w:spacing w:before="100" w:beforeAutospacing="1" w:after="100" w:afterAutospacing="1"/>
              <w:jc w:val="both"/>
              <w:rPr>
                <w:b/>
                <w:bCs/>
              </w:rPr>
            </w:pPr>
            <w:r w:rsidRPr="00390B76">
              <w:rPr>
                <w:b/>
                <w:bCs/>
              </w:rPr>
              <w:t>Gürcistan</w:t>
            </w:r>
          </w:p>
        </w:tc>
        <w:tc>
          <w:tcPr>
            <w:tcW w:w="1055" w:type="dxa"/>
            <w:shd w:val="clear" w:color="auto" w:fill="auto"/>
            <w:vAlign w:val="center"/>
            <w:hideMark/>
          </w:tcPr>
          <w:p w14:paraId="7F2E12E6" w14:textId="77777777" w:rsidR="00BC16F4" w:rsidRPr="00390B76" w:rsidRDefault="00BC16F4" w:rsidP="00BC16F4">
            <w:pPr>
              <w:spacing w:before="100" w:beforeAutospacing="1" w:after="100" w:afterAutospacing="1"/>
              <w:jc w:val="both"/>
            </w:pPr>
            <w:r w:rsidRPr="00390B76">
              <w:t>2.069.392</w:t>
            </w:r>
          </w:p>
        </w:tc>
        <w:tc>
          <w:tcPr>
            <w:tcW w:w="975" w:type="dxa"/>
            <w:shd w:val="clear" w:color="auto" w:fill="auto"/>
            <w:vAlign w:val="center"/>
            <w:hideMark/>
          </w:tcPr>
          <w:p w14:paraId="2597F41F" w14:textId="77777777" w:rsidR="00BC16F4" w:rsidRPr="00390B76" w:rsidRDefault="00BC16F4" w:rsidP="00BC16F4">
            <w:pPr>
              <w:spacing w:before="100" w:beforeAutospacing="1" w:after="100" w:afterAutospacing="1"/>
              <w:jc w:val="both"/>
            </w:pPr>
            <w:r w:rsidRPr="00390B76">
              <w:t>1.995.254</w:t>
            </w:r>
          </w:p>
        </w:tc>
        <w:tc>
          <w:tcPr>
            <w:tcW w:w="1040" w:type="dxa"/>
            <w:shd w:val="clear" w:color="000000" w:fill="C5D9F1"/>
            <w:vAlign w:val="center"/>
            <w:hideMark/>
          </w:tcPr>
          <w:p w14:paraId="517D18C3" w14:textId="77777777" w:rsidR="00BC16F4" w:rsidRPr="00390B76" w:rsidRDefault="00BC16F4" w:rsidP="00BC16F4">
            <w:pPr>
              <w:spacing w:before="100" w:beforeAutospacing="1" w:after="100" w:afterAutospacing="1"/>
              <w:jc w:val="both"/>
            </w:pPr>
            <w:r w:rsidRPr="00390B76">
              <w:t>410.501</w:t>
            </w:r>
          </w:p>
        </w:tc>
        <w:tc>
          <w:tcPr>
            <w:tcW w:w="875" w:type="dxa"/>
            <w:shd w:val="clear" w:color="auto" w:fill="auto"/>
            <w:vAlign w:val="center"/>
            <w:hideMark/>
          </w:tcPr>
          <w:p w14:paraId="472BBFF7" w14:textId="77777777" w:rsidR="00BC16F4" w:rsidRPr="00390B76" w:rsidRDefault="00BC16F4" w:rsidP="00BC16F4">
            <w:pPr>
              <w:spacing w:before="100" w:beforeAutospacing="1" w:after="100" w:afterAutospacing="1"/>
              <w:jc w:val="both"/>
            </w:pPr>
            <w:r w:rsidRPr="00390B76">
              <w:t>5,24</w:t>
            </w:r>
          </w:p>
        </w:tc>
        <w:tc>
          <w:tcPr>
            <w:tcW w:w="908" w:type="dxa"/>
            <w:shd w:val="clear" w:color="auto" w:fill="auto"/>
            <w:vAlign w:val="center"/>
            <w:hideMark/>
          </w:tcPr>
          <w:p w14:paraId="74703960" w14:textId="77777777" w:rsidR="00BC16F4" w:rsidRPr="00390B76" w:rsidRDefault="00BC16F4" w:rsidP="00BC16F4">
            <w:pPr>
              <w:spacing w:before="100" w:beforeAutospacing="1" w:after="100" w:afterAutospacing="1"/>
              <w:jc w:val="both"/>
            </w:pPr>
            <w:r w:rsidRPr="00390B76">
              <w:t>4,43</w:t>
            </w:r>
          </w:p>
        </w:tc>
        <w:tc>
          <w:tcPr>
            <w:tcW w:w="1004" w:type="dxa"/>
            <w:shd w:val="clear" w:color="000000" w:fill="C5D9F1"/>
            <w:vAlign w:val="center"/>
            <w:hideMark/>
          </w:tcPr>
          <w:p w14:paraId="1055FF21" w14:textId="77777777" w:rsidR="00BC16F4" w:rsidRPr="00390B76" w:rsidRDefault="00BC16F4" w:rsidP="00BC16F4">
            <w:pPr>
              <w:spacing w:before="100" w:beforeAutospacing="1" w:after="100" w:afterAutospacing="1"/>
              <w:jc w:val="both"/>
            </w:pPr>
            <w:r w:rsidRPr="00390B76">
              <w:t>3,22</w:t>
            </w:r>
          </w:p>
        </w:tc>
        <w:tc>
          <w:tcPr>
            <w:tcW w:w="1160" w:type="dxa"/>
            <w:shd w:val="clear" w:color="auto" w:fill="auto"/>
            <w:vAlign w:val="center"/>
            <w:hideMark/>
          </w:tcPr>
          <w:p w14:paraId="4E295427" w14:textId="77777777" w:rsidR="00BC16F4" w:rsidRPr="00390B76" w:rsidRDefault="00BC16F4" w:rsidP="00BC16F4">
            <w:pPr>
              <w:spacing w:before="100" w:beforeAutospacing="1" w:after="100" w:afterAutospacing="1"/>
              <w:jc w:val="both"/>
              <w:rPr>
                <w:bCs/>
              </w:rPr>
            </w:pPr>
            <w:r w:rsidRPr="00390B76">
              <w:rPr>
                <w:bCs/>
              </w:rPr>
              <w:t>-3,58</w:t>
            </w:r>
          </w:p>
        </w:tc>
        <w:tc>
          <w:tcPr>
            <w:tcW w:w="1082" w:type="dxa"/>
            <w:shd w:val="clear" w:color="000000" w:fill="C5D9F1"/>
            <w:vAlign w:val="center"/>
            <w:hideMark/>
          </w:tcPr>
          <w:p w14:paraId="228E3ABB" w14:textId="77777777" w:rsidR="00BC16F4" w:rsidRPr="00390B76" w:rsidRDefault="00BC16F4" w:rsidP="00BC16F4">
            <w:pPr>
              <w:spacing w:before="100" w:beforeAutospacing="1" w:after="100" w:afterAutospacing="1"/>
              <w:jc w:val="both"/>
              <w:rPr>
                <w:bCs/>
              </w:rPr>
            </w:pPr>
            <w:r w:rsidRPr="00390B76">
              <w:rPr>
                <w:bCs/>
              </w:rPr>
              <w:t>-79,43</w:t>
            </w:r>
          </w:p>
        </w:tc>
      </w:tr>
      <w:tr w:rsidR="00BC16F4" w:rsidRPr="00390B76" w14:paraId="27A5178D" w14:textId="77777777" w:rsidTr="00C2616A">
        <w:trPr>
          <w:trHeight w:val="255"/>
        </w:trPr>
        <w:tc>
          <w:tcPr>
            <w:tcW w:w="2127" w:type="dxa"/>
            <w:shd w:val="clear" w:color="auto" w:fill="auto"/>
            <w:vAlign w:val="center"/>
            <w:hideMark/>
          </w:tcPr>
          <w:p w14:paraId="6E2E7D8E" w14:textId="77777777" w:rsidR="00BC16F4" w:rsidRPr="00390B76" w:rsidRDefault="00BC16F4" w:rsidP="00BC16F4">
            <w:pPr>
              <w:spacing w:before="100" w:beforeAutospacing="1" w:after="100" w:afterAutospacing="1"/>
              <w:jc w:val="both"/>
              <w:rPr>
                <w:b/>
                <w:bCs/>
              </w:rPr>
            </w:pPr>
            <w:r w:rsidRPr="00390B76">
              <w:rPr>
                <w:b/>
                <w:bCs/>
              </w:rPr>
              <w:t>Kazakistan</w:t>
            </w:r>
          </w:p>
        </w:tc>
        <w:tc>
          <w:tcPr>
            <w:tcW w:w="1055" w:type="dxa"/>
            <w:shd w:val="clear" w:color="auto" w:fill="auto"/>
            <w:vAlign w:val="center"/>
            <w:hideMark/>
          </w:tcPr>
          <w:p w14:paraId="0893966B" w14:textId="77777777" w:rsidR="00BC16F4" w:rsidRPr="00390B76" w:rsidRDefault="00BC16F4" w:rsidP="00BC16F4">
            <w:pPr>
              <w:spacing w:before="100" w:beforeAutospacing="1" w:after="100" w:afterAutospacing="1"/>
              <w:jc w:val="both"/>
            </w:pPr>
            <w:r w:rsidRPr="00390B76">
              <w:t>426.916</w:t>
            </w:r>
          </w:p>
        </w:tc>
        <w:tc>
          <w:tcPr>
            <w:tcW w:w="975" w:type="dxa"/>
            <w:shd w:val="clear" w:color="auto" w:fill="auto"/>
            <w:vAlign w:val="center"/>
            <w:hideMark/>
          </w:tcPr>
          <w:p w14:paraId="20FE34A8" w14:textId="77777777" w:rsidR="00BC16F4" w:rsidRPr="00390B76" w:rsidRDefault="00BC16F4" w:rsidP="00BC16F4">
            <w:pPr>
              <w:spacing w:before="100" w:beforeAutospacing="1" w:after="100" w:afterAutospacing="1"/>
              <w:jc w:val="both"/>
            </w:pPr>
            <w:r w:rsidRPr="00390B76">
              <w:t>455.724</w:t>
            </w:r>
          </w:p>
        </w:tc>
        <w:tc>
          <w:tcPr>
            <w:tcW w:w="1040" w:type="dxa"/>
            <w:shd w:val="clear" w:color="000000" w:fill="C5D9F1"/>
            <w:vAlign w:val="center"/>
            <w:hideMark/>
          </w:tcPr>
          <w:p w14:paraId="5336C3D5" w14:textId="77777777" w:rsidR="00BC16F4" w:rsidRPr="00390B76" w:rsidRDefault="00BC16F4" w:rsidP="00BC16F4">
            <w:pPr>
              <w:spacing w:before="100" w:beforeAutospacing="1" w:after="100" w:afterAutospacing="1"/>
              <w:jc w:val="both"/>
            </w:pPr>
            <w:r w:rsidRPr="00390B76">
              <w:t>137.213</w:t>
            </w:r>
          </w:p>
        </w:tc>
        <w:tc>
          <w:tcPr>
            <w:tcW w:w="875" w:type="dxa"/>
            <w:shd w:val="clear" w:color="auto" w:fill="auto"/>
            <w:vAlign w:val="center"/>
            <w:hideMark/>
          </w:tcPr>
          <w:p w14:paraId="7703A20F" w14:textId="77777777" w:rsidR="00BC16F4" w:rsidRPr="00390B76" w:rsidRDefault="00BC16F4" w:rsidP="00BC16F4">
            <w:pPr>
              <w:spacing w:before="100" w:beforeAutospacing="1" w:after="100" w:afterAutospacing="1"/>
              <w:jc w:val="both"/>
            </w:pPr>
            <w:r w:rsidRPr="00390B76">
              <w:t>1,08</w:t>
            </w:r>
          </w:p>
        </w:tc>
        <w:tc>
          <w:tcPr>
            <w:tcW w:w="908" w:type="dxa"/>
            <w:shd w:val="clear" w:color="auto" w:fill="auto"/>
            <w:vAlign w:val="center"/>
            <w:hideMark/>
          </w:tcPr>
          <w:p w14:paraId="616D17ED" w14:textId="77777777" w:rsidR="00BC16F4" w:rsidRPr="00390B76" w:rsidRDefault="00BC16F4" w:rsidP="00BC16F4">
            <w:pPr>
              <w:spacing w:before="100" w:beforeAutospacing="1" w:after="100" w:afterAutospacing="1"/>
              <w:jc w:val="both"/>
            </w:pPr>
            <w:r w:rsidRPr="00390B76">
              <w:t>1,01</w:t>
            </w:r>
          </w:p>
        </w:tc>
        <w:tc>
          <w:tcPr>
            <w:tcW w:w="1004" w:type="dxa"/>
            <w:shd w:val="clear" w:color="000000" w:fill="C5D9F1"/>
            <w:vAlign w:val="center"/>
            <w:hideMark/>
          </w:tcPr>
          <w:p w14:paraId="313BD051" w14:textId="77777777" w:rsidR="00BC16F4" w:rsidRPr="00390B76" w:rsidRDefault="00BC16F4" w:rsidP="00BC16F4">
            <w:pPr>
              <w:spacing w:before="100" w:beforeAutospacing="1" w:after="100" w:afterAutospacing="1"/>
              <w:jc w:val="both"/>
            </w:pPr>
            <w:r w:rsidRPr="00390B76">
              <w:t>1,08</w:t>
            </w:r>
          </w:p>
        </w:tc>
        <w:tc>
          <w:tcPr>
            <w:tcW w:w="1160" w:type="dxa"/>
            <w:shd w:val="clear" w:color="auto" w:fill="auto"/>
            <w:vAlign w:val="center"/>
            <w:hideMark/>
          </w:tcPr>
          <w:p w14:paraId="5EB37882" w14:textId="77777777" w:rsidR="00BC16F4" w:rsidRPr="00390B76" w:rsidRDefault="00BC16F4" w:rsidP="00BC16F4">
            <w:pPr>
              <w:spacing w:before="100" w:beforeAutospacing="1" w:after="100" w:afterAutospacing="1"/>
              <w:jc w:val="both"/>
              <w:rPr>
                <w:bCs/>
              </w:rPr>
            </w:pPr>
            <w:r w:rsidRPr="00390B76">
              <w:rPr>
                <w:bCs/>
              </w:rPr>
              <w:t>6,75</w:t>
            </w:r>
          </w:p>
        </w:tc>
        <w:tc>
          <w:tcPr>
            <w:tcW w:w="1082" w:type="dxa"/>
            <w:shd w:val="clear" w:color="000000" w:fill="C5D9F1"/>
            <w:vAlign w:val="center"/>
            <w:hideMark/>
          </w:tcPr>
          <w:p w14:paraId="2622FF33" w14:textId="77777777" w:rsidR="00BC16F4" w:rsidRPr="00390B76" w:rsidRDefault="00BC16F4" w:rsidP="00BC16F4">
            <w:pPr>
              <w:spacing w:before="100" w:beforeAutospacing="1" w:after="100" w:afterAutospacing="1"/>
              <w:jc w:val="both"/>
              <w:rPr>
                <w:bCs/>
              </w:rPr>
            </w:pPr>
            <w:r w:rsidRPr="00390B76">
              <w:rPr>
                <w:bCs/>
              </w:rPr>
              <w:t>-69,89</w:t>
            </w:r>
          </w:p>
        </w:tc>
      </w:tr>
      <w:tr w:rsidR="00BC16F4" w:rsidRPr="00390B76" w14:paraId="3EDA127A" w14:textId="77777777" w:rsidTr="00C2616A">
        <w:trPr>
          <w:trHeight w:val="255"/>
        </w:trPr>
        <w:tc>
          <w:tcPr>
            <w:tcW w:w="2127" w:type="dxa"/>
            <w:shd w:val="clear" w:color="auto" w:fill="auto"/>
            <w:vAlign w:val="center"/>
            <w:hideMark/>
          </w:tcPr>
          <w:p w14:paraId="038555C4" w14:textId="77777777" w:rsidR="00BC16F4" w:rsidRPr="00390B76" w:rsidRDefault="00BC16F4" w:rsidP="00BC16F4">
            <w:pPr>
              <w:spacing w:before="100" w:beforeAutospacing="1" w:after="100" w:afterAutospacing="1"/>
              <w:jc w:val="both"/>
              <w:rPr>
                <w:b/>
                <w:bCs/>
              </w:rPr>
            </w:pPr>
            <w:r w:rsidRPr="00390B76">
              <w:rPr>
                <w:b/>
                <w:bCs/>
              </w:rPr>
              <w:t>Kırgızistan</w:t>
            </w:r>
          </w:p>
        </w:tc>
        <w:tc>
          <w:tcPr>
            <w:tcW w:w="1055" w:type="dxa"/>
            <w:shd w:val="clear" w:color="auto" w:fill="auto"/>
            <w:vAlign w:val="center"/>
            <w:hideMark/>
          </w:tcPr>
          <w:p w14:paraId="2D37F601" w14:textId="77777777" w:rsidR="00BC16F4" w:rsidRPr="00390B76" w:rsidRDefault="00BC16F4" w:rsidP="00BC16F4">
            <w:pPr>
              <w:spacing w:before="100" w:beforeAutospacing="1" w:after="100" w:afterAutospacing="1"/>
              <w:jc w:val="both"/>
            </w:pPr>
            <w:r w:rsidRPr="00390B76">
              <w:t>114.926</w:t>
            </w:r>
          </w:p>
        </w:tc>
        <w:tc>
          <w:tcPr>
            <w:tcW w:w="975" w:type="dxa"/>
            <w:shd w:val="clear" w:color="auto" w:fill="auto"/>
            <w:vAlign w:val="center"/>
            <w:hideMark/>
          </w:tcPr>
          <w:p w14:paraId="56E547DF" w14:textId="77777777" w:rsidR="00BC16F4" w:rsidRPr="00390B76" w:rsidRDefault="00BC16F4" w:rsidP="00BC16F4">
            <w:pPr>
              <w:spacing w:before="100" w:beforeAutospacing="1" w:after="100" w:afterAutospacing="1"/>
              <w:jc w:val="both"/>
            </w:pPr>
            <w:r w:rsidRPr="00390B76">
              <w:t>121.364</w:t>
            </w:r>
          </w:p>
        </w:tc>
        <w:tc>
          <w:tcPr>
            <w:tcW w:w="1040" w:type="dxa"/>
            <w:shd w:val="clear" w:color="000000" w:fill="C5D9F1"/>
            <w:vAlign w:val="center"/>
            <w:hideMark/>
          </w:tcPr>
          <w:p w14:paraId="3503291A" w14:textId="77777777" w:rsidR="00BC16F4" w:rsidRPr="00390B76" w:rsidRDefault="00BC16F4" w:rsidP="00BC16F4">
            <w:pPr>
              <w:spacing w:before="100" w:beforeAutospacing="1" w:after="100" w:afterAutospacing="1"/>
              <w:jc w:val="both"/>
            </w:pPr>
            <w:r w:rsidRPr="00390B76">
              <w:t>52.142</w:t>
            </w:r>
          </w:p>
        </w:tc>
        <w:tc>
          <w:tcPr>
            <w:tcW w:w="875" w:type="dxa"/>
            <w:shd w:val="clear" w:color="auto" w:fill="auto"/>
            <w:vAlign w:val="center"/>
            <w:hideMark/>
          </w:tcPr>
          <w:p w14:paraId="554CA449" w14:textId="77777777" w:rsidR="00BC16F4" w:rsidRPr="00390B76" w:rsidRDefault="00BC16F4" w:rsidP="00BC16F4">
            <w:pPr>
              <w:spacing w:before="100" w:beforeAutospacing="1" w:after="100" w:afterAutospacing="1"/>
              <w:jc w:val="both"/>
            </w:pPr>
            <w:r w:rsidRPr="00390B76">
              <w:t>0,29</w:t>
            </w:r>
          </w:p>
        </w:tc>
        <w:tc>
          <w:tcPr>
            <w:tcW w:w="908" w:type="dxa"/>
            <w:shd w:val="clear" w:color="auto" w:fill="auto"/>
            <w:vAlign w:val="center"/>
            <w:hideMark/>
          </w:tcPr>
          <w:p w14:paraId="78475630" w14:textId="77777777" w:rsidR="00BC16F4" w:rsidRPr="00390B76" w:rsidRDefault="00BC16F4" w:rsidP="00BC16F4">
            <w:pPr>
              <w:spacing w:before="100" w:beforeAutospacing="1" w:after="100" w:afterAutospacing="1"/>
              <w:jc w:val="both"/>
            </w:pPr>
            <w:r w:rsidRPr="00390B76">
              <w:t>0,27</w:t>
            </w:r>
          </w:p>
        </w:tc>
        <w:tc>
          <w:tcPr>
            <w:tcW w:w="1004" w:type="dxa"/>
            <w:shd w:val="clear" w:color="000000" w:fill="C5D9F1"/>
            <w:vAlign w:val="center"/>
            <w:hideMark/>
          </w:tcPr>
          <w:p w14:paraId="63C26F30" w14:textId="77777777" w:rsidR="00BC16F4" w:rsidRPr="00390B76" w:rsidRDefault="00BC16F4" w:rsidP="00BC16F4">
            <w:pPr>
              <w:spacing w:before="100" w:beforeAutospacing="1" w:after="100" w:afterAutospacing="1"/>
              <w:jc w:val="both"/>
            </w:pPr>
            <w:r w:rsidRPr="00390B76">
              <w:t>0,41</w:t>
            </w:r>
          </w:p>
        </w:tc>
        <w:tc>
          <w:tcPr>
            <w:tcW w:w="1160" w:type="dxa"/>
            <w:shd w:val="clear" w:color="auto" w:fill="auto"/>
            <w:vAlign w:val="center"/>
            <w:hideMark/>
          </w:tcPr>
          <w:p w14:paraId="3530791A" w14:textId="77777777" w:rsidR="00BC16F4" w:rsidRPr="00390B76" w:rsidRDefault="00BC16F4" w:rsidP="00BC16F4">
            <w:pPr>
              <w:spacing w:before="100" w:beforeAutospacing="1" w:after="100" w:afterAutospacing="1"/>
              <w:jc w:val="both"/>
              <w:rPr>
                <w:bCs/>
              </w:rPr>
            </w:pPr>
            <w:r w:rsidRPr="00390B76">
              <w:rPr>
                <w:bCs/>
              </w:rPr>
              <w:t>5,60</w:t>
            </w:r>
          </w:p>
        </w:tc>
        <w:tc>
          <w:tcPr>
            <w:tcW w:w="1082" w:type="dxa"/>
            <w:shd w:val="clear" w:color="000000" w:fill="C5D9F1"/>
            <w:vAlign w:val="center"/>
            <w:hideMark/>
          </w:tcPr>
          <w:p w14:paraId="1FA2AD2B" w14:textId="77777777" w:rsidR="00BC16F4" w:rsidRPr="00390B76" w:rsidRDefault="00BC16F4" w:rsidP="00BC16F4">
            <w:pPr>
              <w:spacing w:before="100" w:beforeAutospacing="1" w:after="100" w:afterAutospacing="1"/>
              <w:jc w:val="both"/>
              <w:rPr>
                <w:bCs/>
              </w:rPr>
            </w:pPr>
            <w:r w:rsidRPr="00390B76">
              <w:rPr>
                <w:bCs/>
              </w:rPr>
              <w:t>-57,04</w:t>
            </w:r>
          </w:p>
        </w:tc>
      </w:tr>
      <w:tr w:rsidR="00BC16F4" w:rsidRPr="00390B76" w14:paraId="3D0B12AB" w14:textId="77777777" w:rsidTr="00C2616A">
        <w:trPr>
          <w:trHeight w:val="255"/>
        </w:trPr>
        <w:tc>
          <w:tcPr>
            <w:tcW w:w="2127" w:type="dxa"/>
            <w:shd w:val="clear" w:color="auto" w:fill="auto"/>
            <w:vAlign w:val="center"/>
            <w:hideMark/>
          </w:tcPr>
          <w:p w14:paraId="4F03B394" w14:textId="77777777" w:rsidR="00BC16F4" w:rsidRPr="00390B76" w:rsidRDefault="00BC16F4" w:rsidP="00BC16F4">
            <w:pPr>
              <w:spacing w:before="100" w:beforeAutospacing="1" w:after="100" w:afterAutospacing="1"/>
              <w:jc w:val="both"/>
              <w:rPr>
                <w:b/>
                <w:bCs/>
              </w:rPr>
            </w:pPr>
            <w:r w:rsidRPr="00390B76">
              <w:rPr>
                <w:b/>
                <w:bCs/>
              </w:rPr>
              <w:t>Moldova</w:t>
            </w:r>
          </w:p>
        </w:tc>
        <w:tc>
          <w:tcPr>
            <w:tcW w:w="1055" w:type="dxa"/>
            <w:shd w:val="clear" w:color="auto" w:fill="auto"/>
            <w:vAlign w:val="center"/>
            <w:hideMark/>
          </w:tcPr>
          <w:p w14:paraId="5C0D05C3" w14:textId="77777777" w:rsidR="00BC16F4" w:rsidRPr="00390B76" w:rsidRDefault="00BC16F4" w:rsidP="00BC16F4">
            <w:pPr>
              <w:spacing w:before="100" w:beforeAutospacing="1" w:after="100" w:afterAutospacing="1"/>
              <w:jc w:val="both"/>
            </w:pPr>
            <w:r w:rsidRPr="00390B76">
              <w:t>194.268</w:t>
            </w:r>
          </w:p>
        </w:tc>
        <w:tc>
          <w:tcPr>
            <w:tcW w:w="975" w:type="dxa"/>
            <w:shd w:val="clear" w:color="auto" w:fill="auto"/>
            <w:vAlign w:val="center"/>
            <w:hideMark/>
          </w:tcPr>
          <w:p w14:paraId="7AA2F13D" w14:textId="77777777" w:rsidR="00BC16F4" w:rsidRPr="00390B76" w:rsidRDefault="00BC16F4" w:rsidP="00BC16F4">
            <w:pPr>
              <w:spacing w:before="100" w:beforeAutospacing="1" w:after="100" w:afterAutospacing="1"/>
              <w:jc w:val="both"/>
            </w:pPr>
            <w:r w:rsidRPr="00390B76">
              <w:t>198.867</w:t>
            </w:r>
          </w:p>
        </w:tc>
        <w:tc>
          <w:tcPr>
            <w:tcW w:w="1040" w:type="dxa"/>
            <w:shd w:val="clear" w:color="000000" w:fill="C5D9F1"/>
            <w:vAlign w:val="center"/>
            <w:hideMark/>
          </w:tcPr>
          <w:p w14:paraId="580DA479" w14:textId="77777777" w:rsidR="00BC16F4" w:rsidRPr="00390B76" w:rsidRDefault="00BC16F4" w:rsidP="00BC16F4">
            <w:pPr>
              <w:spacing w:before="100" w:beforeAutospacing="1" w:after="100" w:afterAutospacing="1"/>
              <w:jc w:val="both"/>
            </w:pPr>
            <w:r w:rsidRPr="00390B76">
              <w:t>109.137</w:t>
            </w:r>
          </w:p>
        </w:tc>
        <w:tc>
          <w:tcPr>
            <w:tcW w:w="875" w:type="dxa"/>
            <w:shd w:val="clear" w:color="auto" w:fill="auto"/>
            <w:vAlign w:val="center"/>
            <w:hideMark/>
          </w:tcPr>
          <w:p w14:paraId="1E6BA4C7" w14:textId="77777777" w:rsidR="00BC16F4" w:rsidRPr="00390B76" w:rsidRDefault="00BC16F4" w:rsidP="00BC16F4">
            <w:pPr>
              <w:spacing w:before="100" w:beforeAutospacing="1" w:after="100" w:afterAutospacing="1"/>
              <w:jc w:val="both"/>
            </w:pPr>
            <w:r w:rsidRPr="00390B76">
              <w:t>0,49</w:t>
            </w:r>
          </w:p>
        </w:tc>
        <w:tc>
          <w:tcPr>
            <w:tcW w:w="908" w:type="dxa"/>
            <w:shd w:val="clear" w:color="auto" w:fill="auto"/>
            <w:vAlign w:val="center"/>
            <w:hideMark/>
          </w:tcPr>
          <w:p w14:paraId="229D3292" w14:textId="77777777" w:rsidR="00BC16F4" w:rsidRPr="00390B76" w:rsidRDefault="00BC16F4" w:rsidP="00BC16F4">
            <w:pPr>
              <w:spacing w:before="100" w:beforeAutospacing="1" w:after="100" w:afterAutospacing="1"/>
              <w:jc w:val="both"/>
            </w:pPr>
            <w:r w:rsidRPr="00390B76">
              <w:t>0,44</w:t>
            </w:r>
          </w:p>
        </w:tc>
        <w:tc>
          <w:tcPr>
            <w:tcW w:w="1004" w:type="dxa"/>
            <w:shd w:val="clear" w:color="000000" w:fill="C5D9F1"/>
            <w:vAlign w:val="center"/>
            <w:hideMark/>
          </w:tcPr>
          <w:p w14:paraId="03A9E16F" w14:textId="77777777" w:rsidR="00BC16F4" w:rsidRPr="00390B76" w:rsidRDefault="00BC16F4" w:rsidP="00BC16F4">
            <w:pPr>
              <w:spacing w:before="100" w:beforeAutospacing="1" w:after="100" w:afterAutospacing="1"/>
              <w:jc w:val="both"/>
            </w:pPr>
            <w:r w:rsidRPr="00390B76">
              <w:t>0,86</w:t>
            </w:r>
          </w:p>
        </w:tc>
        <w:tc>
          <w:tcPr>
            <w:tcW w:w="1160" w:type="dxa"/>
            <w:shd w:val="clear" w:color="auto" w:fill="auto"/>
            <w:vAlign w:val="center"/>
            <w:hideMark/>
          </w:tcPr>
          <w:p w14:paraId="273A235C" w14:textId="77777777" w:rsidR="00BC16F4" w:rsidRPr="00390B76" w:rsidRDefault="00BC16F4" w:rsidP="00BC16F4">
            <w:pPr>
              <w:spacing w:before="100" w:beforeAutospacing="1" w:after="100" w:afterAutospacing="1"/>
              <w:jc w:val="both"/>
              <w:rPr>
                <w:bCs/>
              </w:rPr>
            </w:pPr>
            <w:r w:rsidRPr="00390B76">
              <w:rPr>
                <w:bCs/>
              </w:rPr>
              <w:t>2,37</w:t>
            </w:r>
          </w:p>
        </w:tc>
        <w:tc>
          <w:tcPr>
            <w:tcW w:w="1082" w:type="dxa"/>
            <w:shd w:val="clear" w:color="000000" w:fill="C5D9F1"/>
            <w:vAlign w:val="center"/>
            <w:hideMark/>
          </w:tcPr>
          <w:p w14:paraId="7C6B578F" w14:textId="77777777" w:rsidR="00BC16F4" w:rsidRPr="00390B76" w:rsidRDefault="00BC16F4" w:rsidP="00BC16F4">
            <w:pPr>
              <w:spacing w:before="100" w:beforeAutospacing="1" w:after="100" w:afterAutospacing="1"/>
              <w:jc w:val="both"/>
              <w:rPr>
                <w:bCs/>
              </w:rPr>
            </w:pPr>
            <w:r w:rsidRPr="00390B76">
              <w:rPr>
                <w:bCs/>
              </w:rPr>
              <w:t>-45,12</w:t>
            </w:r>
          </w:p>
        </w:tc>
      </w:tr>
      <w:tr w:rsidR="00BC16F4" w:rsidRPr="00390B76" w14:paraId="00522B6A" w14:textId="77777777" w:rsidTr="00C2616A">
        <w:trPr>
          <w:trHeight w:val="255"/>
        </w:trPr>
        <w:tc>
          <w:tcPr>
            <w:tcW w:w="2127" w:type="dxa"/>
            <w:shd w:val="clear" w:color="auto" w:fill="auto"/>
            <w:vAlign w:val="center"/>
            <w:hideMark/>
          </w:tcPr>
          <w:p w14:paraId="6CD7FE90" w14:textId="77777777" w:rsidR="00BC16F4" w:rsidRPr="00390B76" w:rsidRDefault="00BC16F4" w:rsidP="00BC16F4">
            <w:pPr>
              <w:spacing w:before="100" w:beforeAutospacing="1" w:after="100" w:afterAutospacing="1"/>
              <w:jc w:val="both"/>
              <w:rPr>
                <w:b/>
                <w:bCs/>
              </w:rPr>
            </w:pPr>
            <w:r w:rsidRPr="00390B76">
              <w:rPr>
                <w:b/>
                <w:bCs/>
              </w:rPr>
              <w:t>Özbekistan</w:t>
            </w:r>
          </w:p>
        </w:tc>
        <w:tc>
          <w:tcPr>
            <w:tcW w:w="1055" w:type="dxa"/>
            <w:shd w:val="clear" w:color="auto" w:fill="auto"/>
            <w:vAlign w:val="center"/>
            <w:hideMark/>
          </w:tcPr>
          <w:p w14:paraId="354DCF5A" w14:textId="77777777" w:rsidR="00BC16F4" w:rsidRPr="00390B76" w:rsidRDefault="00BC16F4" w:rsidP="00BC16F4">
            <w:pPr>
              <w:spacing w:before="100" w:beforeAutospacing="1" w:after="100" w:afterAutospacing="1"/>
              <w:jc w:val="both"/>
            </w:pPr>
            <w:r w:rsidRPr="00390B76">
              <w:t>241.235</w:t>
            </w:r>
          </w:p>
        </w:tc>
        <w:tc>
          <w:tcPr>
            <w:tcW w:w="975" w:type="dxa"/>
            <w:shd w:val="clear" w:color="auto" w:fill="auto"/>
            <w:vAlign w:val="center"/>
            <w:hideMark/>
          </w:tcPr>
          <w:p w14:paraId="05187F0C" w14:textId="77777777" w:rsidR="00BC16F4" w:rsidRPr="00390B76" w:rsidRDefault="00BC16F4" w:rsidP="00BC16F4">
            <w:pPr>
              <w:spacing w:before="100" w:beforeAutospacing="1" w:after="100" w:afterAutospacing="1"/>
              <w:jc w:val="both"/>
            </w:pPr>
            <w:r w:rsidRPr="00390B76">
              <w:t>252.138</w:t>
            </w:r>
          </w:p>
        </w:tc>
        <w:tc>
          <w:tcPr>
            <w:tcW w:w="1040" w:type="dxa"/>
            <w:shd w:val="clear" w:color="000000" w:fill="C5D9F1"/>
            <w:vAlign w:val="center"/>
            <w:hideMark/>
          </w:tcPr>
          <w:p w14:paraId="17CEB08D" w14:textId="77777777" w:rsidR="00BC16F4" w:rsidRPr="00390B76" w:rsidRDefault="00BC16F4" w:rsidP="00BC16F4">
            <w:pPr>
              <w:spacing w:before="100" w:beforeAutospacing="1" w:after="100" w:afterAutospacing="1"/>
              <w:jc w:val="both"/>
            </w:pPr>
            <w:r w:rsidRPr="00390B76">
              <w:t>102.598</w:t>
            </w:r>
          </w:p>
        </w:tc>
        <w:tc>
          <w:tcPr>
            <w:tcW w:w="875" w:type="dxa"/>
            <w:shd w:val="clear" w:color="auto" w:fill="auto"/>
            <w:vAlign w:val="center"/>
            <w:hideMark/>
          </w:tcPr>
          <w:p w14:paraId="6F57C5BF" w14:textId="77777777" w:rsidR="00BC16F4" w:rsidRPr="00390B76" w:rsidRDefault="00BC16F4" w:rsidP="00BC16F4">
            <w:pPr>
              <w:spacing w:before="100" w:beforeAutospacing="1" w:after="100" w:afterAutospacing="1"/>
              <w:jc w:val="both"/>
            </w:pPr>
            <w:r w:rsidRPr="00390B76">
              <w:t>0,61</w:t>
            </w:r>
          </w:p>
        </w:tc>
        <w:tc>
          <w:tcPr>
            <w:tcW w:w="908" w:type="dxa"/>
            <w:shd w:val="clear" w:color="auto" w:fill="auto"/>
            <w:vAlign w:val="center"/>
            <w:hideMark/>
          </w:tcPr>
          <w:p w14:paraId="154A16E4" w14:textId="77777777" w:rsidR="00BC16F4" w:rsidRPr="00390B76" w:rsidRDefault="00BC16F4" w:rsidP="00BC16F4">
            <w:pPr>
              <w:spacing w:before="100" w:beforeAutospacing="1" w:after="100" w:afterAutospacing="1"/>
              <w:jc w:val="both"/>
            </w:pPr>
            <w:r w:rsidRPr="00390B76">
              <w:t>0,56</w:t>
            </w:r>
          </w:p>
        </w:tc>
        <w:tc>
          <w:tcPr>
            <w:tcW w:w="1004" w:type="dxa"/>
            <w:shd w:val="clear" w:color="000000" w:fill="C5D9F1"/>
            <w:vAlign w:val="center"/>
            <w:hideMark/>
          </w:tcPr>
          <w:p w14:paraId="565CEEE3" w14:textId="77777777" w:rsidR="00BC16F4" w:rsidRPr="00390B76" w:rsidRDefault="00BC16F4" w:rsidP="00BC16F4">
            <w:pPr>
              <w:spacing w:before="100" w:beforeAutospacing="1" w:after="100" w:afterAutospacing="1"/>
              <w:jc w:val="both"/>
            </w:pPr>
            <w:r w:rsidRPr="00390B76">
              <w:t>0,81</w:t>
            </w:r>
          </w:p>
        </w:tc>
        <w:tc>
          <w:tcPr>
            <w:tcW w:w="1160" w:type="dxa"/>
            <w:shd w:val="clear" w:color="auto" w:fill="auto"/>
            <w:vAlign w:val="center"/>
            <w:hideMark/>
          </w:tcPr>
          <w:p w14:paraId="46454DEF" w14:textId="77777777" w:rsidR="00BC16F4" w:rsidRPr="00390B76" w:rsidRDefault="00BC16F4" w:rsidP="00BC16F4">
            <w:pPr>
              <w:spacing w:before="100" w:beforeAutospacing="1" w:after="100" w:afterAutospacing="1"/>
              <w:jc w:val="both"/>
              <w:rPr>
                <w:bCs/>
              </w:rPr>
            </w:pPr>
            <w:r w:rsidRPr="00390B76">
              <w:rPr>
                <w:bCs/>
              </w:rPr>
              <w:t>4,52</w:t>
            </w:r>
          </w:p>
        </w:tc>
        <w:tc>
          <w:tcPr>
            <w:tcW w:w="1082" w:type="dxa"/>
            <w:shd w:val="clear" w:color="000000" w:fill="C5D9F1"/>
            <w:vAlign w:val="center"/>
            <w:hideMark/>
          </w:tcPr>
          <w:p w14:paraId="6BCBB100" w14:textId="77777777" w:rsidR="00BC16F4" w:rsidRPr="00390B76" w:rsidRDefault="00BC16F4" w:rsidP="00BC16F4">
            <w:pPr>
              <w:spacing w:before="100" w:beforeAutospacing="1" w:after="100" w:afterAutospacing="1"/>
              <w:jc w:val="both"/>
              <w:rPr>
                <w:bCs/>
              </w:rPr>
            </w:pPr>
            <w:r w:rsidRPr="00390B76">
              <w:rPr>
                <w:bCs/>
              </w:rPr>
              <w:t>-59,31</w:t>
            </w:r>
          </w:p>
        </w:tc>
      </w:tr>
      <w:tr w:rsidR="00BC16F4" w:rsidRPr="00390B76" w14:paraId="66CC1BF1" w14:textId="77777777" w:rsidTr="00C2616A">
        <w:trPr>
          <w:trHeight w:val="255"/>
        </w:trPr>
        <w:tc>
          <w:tcPr>
            <w:tcW w:w="2127" w:type="dxa"/>
            <w:shd w:val="clear" w:color="auto" w:fill="auto"/>
            <w:vAlign w:val="center"/>
            <w:hideMark/>
          </w:tcPr>
          <w:p w14:paraId="6B582FE3" w14:textId="77777777" w:rsidR="00BC16F4" w:rsidRPr="00390B76" w:rsidRDefault="00BC16F4" w:rsidP="00BC16F4">
            <w:pPr>
              <w:spacing w:before="100" w:beforeAutospacing="1" w:after="100" w:afterAutospacing="1"/>
              <w:jc w:val="both"/>
              <w:rPr>
                <w:b/>
                <w:bCs/>
              </w:rPr>
            </w:pPr>
            <w:r w:rsidRPr="00390B76">
              <w:rPr>
                <w:b/>
                <w:bCs/>
              </w:rPr>
              <w:t>Rusya Fed.</w:t>
            </w:r>
          </w:p>
        </w:tc>
        <w:tc>
          <w:tcPr>
            <w:tcW w:w="1055" w:type="dxa"/>
            <w:shd w:val="clear" w:color="auto" w:fill="auto"/>
            <w:vAlign w:val="center"/>
            <w:hideMark/>
          </w:tcPr>
          <w:p w14:paraId="31320204" w14:textId="77777777" w:rsidR="00BC16F4" w:rsidRPr="00390B76" w:rsidRDefault="00BC16F4" w:rsidP="00BC16F4">
            <w:pPr>
              <w:spacing w:before="100" w:beforeAutospacing="1" w:after="100" w:afterAutospacing="1"/>
              <w:jc w:val="both"/>
            </w:pPr>
            <w:r w:rsidRPr="00390B76">
              <w:t>5.964.613</w:t>
            </w:r>
          </w:p>
        </w:tc>
        <w:tc>
          <w:tcPr>
            <w:tcW w:w="975" w:type="dxa"/>
            <w:shd w:val="clear" w:color="auto" w:fill="auto"/>
            <w:vAlign w:val="center"/>
            <w:hideMark/>
          </w:tcPr>
          <w:p w14:paraId="6684208D" w14:textId="77777777" w:rsidR="00BC16F4" w:rsidRPr="00390B76" w:rsidRDefault="00BC16F4" w:rsidP="00BC16F4">
            <w:pPr>
              <w:spacing w:before="100" w:beforeAutospacing="1" w:after="100" w:afterAutospacing="1"/>
              <w:jc w:val="both"/>
            </w:pPr>
            <w:r w:rsidRPr="00390B76">
              <w:t>7.017.657</w:t>
            </w:r>
          </w:p>
        </w:tc>
        <w:tc>
          <w:tcPr>
            <w:tcW w:w="1040" w:type="dxa"/>
            <w:shd w:val="clear" w:color="000000" w:fill="C5D9F1"/>
            <w:vAlign w:val="center"/>
            <w:hideMark/>
          </w:tcPr>
          <w:p w14:paraId="75E1BDE6" w14:textId="77777777" w:rsidR="00BC16F4" w:rsidRPr="00390B76" w:rsidRDefault="00BC16F4" w:rsidP="00BC16F4">
            <w:pPr>
              <w:spacing w:before="100" w:beforeAutospacing="1" w:after="100" w:afterAutospacing="1"/>
              <w:jc w:val="both"/>
            </w:pPr>
            <w:r w:rsidRPr="00390B76">
              <w:t>2.128.758</w:t>
            </w:r>
          </w:p>
        </w:tc>
        <w:tc>
          <w:tcPr>
            <w:tcW w:w="875" w:type="dxa"/>
            <w:shd w:val="clear" w:color="auto" w:fill="auto"/>
            <w:vAlign w:val="center"/>
            <w:hideMark/>
          </w:tcPr>
          <w:p w14:paraId="703F2A58" w14:textId="77777777" w:rsidR="00BC16F4" w:rsidRPr="00390B76" w:rsidRDefault="00BC16F4" w:rsidP="00BC16F4">
            <w:pPr>
              <w:spacing w:before="100" w:beforeAutospacing="1" w:after="100" w:afterAutospacing="1"/>
              <w:jc w:val="both"/>
            </w:pPr>
            <w:r w:rsidRPr="00390B76">
              <w:t>15,10</w:t>
            </w:r>
          </w:p>
        </w:tc>
        <w:tc>
          <w:tcPr>
            <w:tcW w:w="908" w:type="dxa"/>
            <w:shd w:val="clear" w:color="auto" w:fill="auto"/>
            <w:vAlign w:val="center"/>
            <w:hideMark/>
          </w:tcPr>
          <w:p w14:paraId="424873AB" w14:textId="77777777" w:rsidR="00BC16F4" w:rsidRPr="00390B76" w:rsidRDefault="00BC16F4" w:rsidP="00BC16F4">
            <w:pPr>
              <w:spacing w:before="100" w:beforeAutospacing="1" w:after="100" w:afterAutospacing="1"/>
              <w:jc w:val="both"/>
            </w:pPr>
            <w:r w:rsidRPr="00390B76">
              <w:t>15,57</w:t>
            </w:r>
          </w:p>
        </w:tc>
        <w:tc>
          <w:tcPr>
            <w:tcW w:w="1004" w:type="dxa"/>
            <w:shd w:val="clear" w:color="000000" w:fill="C5D9F1"/>
            <w:vAlign w:val="center"/>
            <w:hideMark/>
          </w:tcPr>
          <w:p w14:paraId="708A5124" w14:textId="77777777" w:rsidR="00BC16F4" w:rsidRPr="00390B76" w:rsidRDefault="00BC16F4" w:rsidP="00BC16F4">
            <w:pPr>
              <w:spacing w:before="100" w:beforeAutospacing="1" w:after="100" w:afterAutospacing="1"/>
              <w:jc w:val="both"/>
            </w:pPr>
            <w:r w:rsidRPr="00390B76">
              <w:t>16,72</w:t>
            </w:r>
          </w:p>
        </w:tc>
        <w:tc>
          <w:tcPr>
            <w:tcW w:w="1160" w:type="dxa"/>
            <w:shd w:val="clear" w:color="auto" w:fill="auto"/>
            <w:vAlign w:val="center"/>
            <w:hideMark/>
          </w:tcPr>
          <w:p w14:paraId="0557D31C" w14:textId="77777777" w:rsidR="00BC16F4" w:rsidRPr="00390B76" w:rsidRDefault="00BC16F4" w:rsidP="00BC16F4">
            <w:pPr>
              <w:spacing w:before="100" w:beforeAutospacing="1" w:after="100" w:afterAutospacing="1"/>
              <w:jc w:val="both"/>
              <w:rPr>
                <w:bCs/>
              </w:rPr>
            </w:pPr>
            <w:r w:rsidRPr="00390B76">
              <w:rPr>
                <w:bCs/>
              </w:rPr>
              <w:t>17,65</w:t>
            </w:r>
          </w:p>
        </w:tc>
        <w:tc>
          <w:tcPr>
            <w:tcW w:w="1082" w:type="dxa"/>
            <w:shd w:val="clear" w:color="000000" w:fill="C5D9F1"/>
            <w:vAlign w:val="center"/>
            <w:hideMark/>
          </w:tcPr>
          <w:p w14:paraId="154A848F" w14:textId="77777777" w:rsidR="00BC16F4" w:rsidRPr="00390B76" w:rsidRDefault="00BC16F4" w:rsidP="00BC16F4">
            <w:pPr>
              <w:spacing w:before="100" w:beforeAutospacing="1" w:after="100" w:afterAutospacing="1"/>
              <w:jc w:val="both"/>
              <w:rPr>
                <w:bCs/>
              </w:rPr>
            </w:pPr>
            <w:r w:rsidRPr="00390B76">
              <w:rPr>
                <w:bCs/>
              </w:rPr>
              <w:t>-69,67</w:t>
            </w:r>
          </w:p>
        </w:tc>
      </w:tr>
      <w:tr w:rsidR="00BC16F4" w:rsidRPr="00390B76" w14:paraId="34DF8AD2" w14:textId="77777777" w:rsidTr="00C2616A">
        <w:trPr>
          <w:trHeight w:val="255"/>
        </w:trPr>
        <w:tc>
          <w:tcPr>
            <w:tcW w:w="2127" w:type="dxa"/>
            <w:shd w:val="clear" w:color="auto" w:fill="auto"/>
            <w:vAlign w:val="center"/>
            <w:hideMark/>
          </w:tcPr>
          <w:p w14:paraId="3F58DD05" w14:textId="77777777" w:rsidR="00BC16F4" w:rsidRPr="00390B76" w:rsidRDefault="00BC16F4" w:rsidP="00BC16F4">
            <w:pPr>
              <w:spacing w:before="100" w:beforeAutospacing="1" w:after="100" w:afterAutospacing="1"/>
              <w:jc w:val="both"/>
              <w:rPr>
                <w:b/>
                <w:bCs/>
              </w:rPr>
            </w:pPr>
            <w:r w:rsidRPr="00390B76">
              <w:rPr>
                <w:b/>
                <w:bCs/>
              </w:rPr>
              <w:lastRenderedPageBreak/>
              <w:t>Tacikistan</w:t>
            </w:r>
          </w:p>
        </w:tc>
        <w:tc>
          <w:tcPr>
            <w:tcW w:w="1055" w:type="dxa"/>
            <w:shd w:val="clear" w:color="auto" w:fill="auto"/>
            <w:vAlign w:val="center"/>
            <w:hideMark/>
          </w:tcPr>
          <w:p w14:paraId="4F23D4F1" w14:textId="77777777" w:rsidR="00BC16F4" w:rsidRPr="00390B76" w:rsidRDefault="00BC16F4" w:rsidP="00BC16F4">
            <w:pPr>
              <w:spacing w:before="100" w:beforeAutospacing="1" w:after="100" w:afterAutospacing="1"/>
              <w:jc w:val="both"/>
            </w:pPr>
            <w:r w:rsidRPr="00390B76">
              <w:t>40.879</w:t>
            </w:r>
          </w:p>
        </w:tc>
        <w:tc>
          <w:tcPr>
            <w:tcW w:w="975" w:type="dxa"/>
            <w:shd w:val="clear" w:color="auto" w:fill="auto"/>
            <w:vAlign w:val="center"/>
            <w:hideMark/>
          </w:tcPr>
          <w:p w14:paraId="2CAD105F" w14:textId="77777777" w:rsidR="00BC16F4" w:rsidRPr="00390B76" w:rsidRDefault="00BC16F4" w:rsidP="00BC16F4">
            <w:pPr>
              <w:spacing w:before="100" w:beforeAutospacing="1" w:after="100" w:afterAutospacing="1"/>
              <w:jc w:val="both"/>
            </w:pPr>
            <w:r w:rsidRPr="00390B76">
              <w:t>44.155</w:t>
            </w:r>
          </w:p>
        </w:tc>
        <w:tc>
          <w:tcPr>
            <w:tcW w:w="1040" w:type="dxa"/>
            <w:shd w:val="clear" w:color="000000" w:fill="C5D9F1"/>
            <w:vAlign w:val="center"/>
            <w:hideMark/>
          </w:tcPr>
          <w:p w14:paraId="0659D8CB" w14:textId="77777777" w:rsidR="00BC16F4" w:rsidRPr="00390B76" w:rsidRDefault="00BC16F4" w:rsidP="00BC16F4">
            <w:pPr>
              <w:spacing w:before="100" w:beforeAutospacing="1" w:after="100" w:afterAutospacing="1"/>
              <w:jc w:val="both"/>
            </w:pPr>
            <w:r w:rsidRPr="00390B76">
              <w:t>16.972</w:t>
            </w:r>
          </w:p>
        </w:tc>
        <w:tc>
          <w:tcPr>
            <w:tcW w:w="875" w:type="dxa"/>
            <w:shd w:val="clear" w:color="auto" w:fill="auto"/>
            <w:vAlign w:val="center"/>
            <w:hideMark/>
          </w:tcPr>
          <w:p w14:paraId="3FDE93C7" w14:textId="77777777" w:rsidR="00BC16F4" w:rsidRPr="00390B76" w:rsidRDefault="00BC16F4" w:rsidP="00BC16F4">
            <w:pPr>
              <w:spacing w:before="100" w:beforeAutospacing="1" w:after="100" w:afterAutospacing="1"/>
              <w:jc w:val="both"/>
            </w:pPr>
            <w:r w:rsidRPr="00390B76">
              <w:t>0,10</w:t>
            </w:r>
          </w:p>
        </w:tc>
        <w:tc>
          <w:tcPr>
            <w:tcW w:w="908" w:type="dxa"/>
            <w:shd w:val="clear" w:color="auto" w:fill="auto"/>
            <w:vAlign w:val="center"/>
            <w:hideMark/>
          </w:tcPr>
          <w:p w14:paraId="58D7FD54" w14:textId="77777777" w:rsidR="00BC16F4" w:rsidRPr="00390B76" w:rsidRDefault="00BC16F4" w:rsidP="00BC16F4">
            <w:pPr>
              <w:spacing w:before="100" w:beforeAutospacing="1" w:after="100" w:afterAutospacing="1"/>
              <w:jc w:val="both"/>
            </w:pPr>
            <w:r w:rsidRPr="00390B76">
              <w:t>0,10</w:t>
            </w:r>
          </w:p>
        </w:tc>
        <w:tc>
          <w:tcPr>
            <w:tcW w:w="1004" w:type="dxa"/>
            <w:shd w:val="clear" w:color="000000" w:fill="C5D9F1"/>
            <w:vAlign w:val="center"/>
            <w:hideMark/>
          </w:tcPr>
          <w:p w14:paraId="711E56A8" w14:textId="77777777" w:rsidR="00BC16F4" w:rsidRPr="00390B76" w:rsidRDefault="00BC16F4" w:rsidP="00BC16F4">
            <w:pPr>
              <w:spacing w:before="100" w:beforeAutospacing="1" w:after="100" w:afterAutospacing="1"/>
              <w:jc w:val="both"/>
            </w:pPr>
            <w:r w:rsidRPr="00390B76">
              <w:t>0,13</w:t>
            </w:r>
          </w:p>
        </w:tc>
        <w:tc>
          <w:tcPr>
            <w:tcW w:w="1160" w:type="dxa"/>
            <w:shd w:val="clear" w:color="auto" w:fill="auto"/>
            <w:vAlign w:val="center"/>
            <w:hideMark/>
          </w:tcPr>
          <w:p w14:paraId="33EF4E63" w14:textId="77777777" w:rsidR="00BC16F4" w:rsidRPr="00390B76" w:rsidRDefault="00BC16F4" w:rsidP="00BC16F4">
            <w:pPr>
              <w:spacing w:before="100" w:beforeAutospacing="1" w:after="100" w:afterAutospacing="1"/>
              <w:jc w:val="both"/>
              <w:rPr>
                <w:bCs/>
              </w:rPr>
            </w:pPr>
            <w:r w:rsidRPr="00390B76">
              <w:rPr>
                <w:bCs/>
              </w:rPr>
              <w:t>8,01</w:t>
            </w:r>
          </w:p>
        </w:tc>
        <w:tc>
          <w:tcPr>
            <w:tcW w:w="1082" w:type="dxa"/>
            <w:shd w:val="clear" w:color="000000" w:fill="C5D9F1"/>
            <w:vAlign w:val="center"/>
            <w:hideMark/>
          </w:tcPr>
          <w:p w14:paraId="7E9F0068" w14:textId="77777777" w:rsidR="00BC16F4" w:rsidRPr="00390B76" w:rsidRDefault="00BC16F4" w:rsidP="00BC16F4">
            <w:pPr>
              <w:spacing w:before="100" w:beforeAutospacing="1" w:after="100" w:afterAutospacing="1"/>
              <w:jc w:val="both"/>
              <w:rPr>
                <w:bCs/>
              </w:rPr>
            </w:pPr>
            <w:r w:rsidRPr="00390B76">
              <w:rPr>
                <w:bCs/>
              </w:rPr>
              <w:t>-61,56</w:t>
            </w:r>
          </w:p>
        </w:tc>
      </w:tr>
      <w:tr w:rsidR="00BC16F4" w:rsidRPr="00390B76" w14:paraId="1716ADF8" w14:textId="77777777" w:rsidTr="00C2616A">
        <w:trPr>
          <w:trHeight w:val="255"/>
        </w:trPr>
        <w:tc>
          <w:tcPr>
            <w:tcW w:w="2127" w:type="dxa"/>
            <w:shd w:val="clear" w:color="auto" w:fill="auto"/>
            <w:vAlign w:val="center"/>
            <w:hideMark/>
          </w:tcPr>
          <w:p w14:paraId="7EDD69A2" w14:textId="77777777" w:rsidR="00BC16F4" w:rsidRPr="00390B76" w:rsidRDefault="00BC16F4" w:rsidP="00BC16F4">
            <w:pPr>
              <w:spacing w:before="100" w:beforeAutospacing="1" w:after="100" w:afterAutospacing="1"/>
              <w:jc w:val="both"/>
              <w:rPr>
                <w:b/>
                <w:bCs/>
              </w:rPr>
            </w:pPr>
            <w:r w:rsidRPr="00390B76">
              <w:rPr>
                <w:b/>
                <w:bCs/>
              </w:rPr>
              <w:t>Türkmenistan</w:t>
            </w:r>
          </w:p>
        </w:tc>
        <w:tc>
          <w:tcPr>
            <w:tcW w:w="1055" w:type="dxa"/>
            <w:shd w:val="clear" w:color="auto" w:fill="auto"/>
            <w:vAlign w:val="center"/>
            <w:hideMark/>
          </w:tcPr>
          <w:p w14:paraId="0F2A79C5" w14:textId="77777777" w:rsidR="00BC16F4" w:rsidRPr="00390B76" w:rsidRDefault="00BC16F4" w:rsidP="00BC16F4">
            <w:pPr>
              <w:spacing w:before="100" w:beforeAutospacing="1" w:after="100" w:afterAutospacing="1"/>
              <w:jc w:val="both"/>
            </w:pPr>
            <w:r w:rsidRPr="00390B76">
              <w:t>252.911</w:t>
            </w:r>
          </w:p>
        </w:tc>
        <w:tc>
          <w:tcPr>
            <w:tcW w:w="975" w:type="dxa"/>
            <w:shd w:val="clear" w:color="auto" w:fill="auto"/>
            <w:vAlign w:val="center"/>
            <w:hideMark/>
          </w:tcPr>
          <w:p w14:paraId="6B8E2F3D" w14:textId="77777777" w:rsidR="00BC16F4" w:rsidRPr="00390B76" w:rsidRDefault="00BC16F4" w:rsidP="00BC16F4">
            <w:pPr>
              <w:spacing w:before="100" w:beforeAutospacing="1" w:after="100" w:afterAutospacing="1"/>
              <w:jc w:val="both"/>
            </w:pPr>
            <w:r w:rsidRPr="00390B76">
              <w:t>297.706</w:t>
            </w:r>
          </w:p>
        </w:tc>
        <w:tc>
          <w:tcPr>
            <w:tcW w:w="1040" w:type="dxa"/>
            <w:shd w:val="clear" w:color="000000" w:fill="C5D9F1"/>
            <w:vAlign w:val="center"/>
            <w:hideMark/>
          </w:tcPr>
          <w:p w14:paraId="48B72B99" w14:textId="77777777" w:rsidR="00BC16F4" w:rsidRPr="00390B76" w:rsidRDefault="00BC16F4" w:rsidP="00BC16F4">
            <w:pPr>
              <w:spacing w:before="100" w:beforeAutospacing="1" w:after="100" w:afterAutospacing="1"/>
              <w:jc w:val="both"/>
            </w:pPr>
            <w:r w:rsidRPr="00390B76">
              <w:t>43.236</w:t>
            </w:r>
          </w:p>
        </w:tc>
        <w:tc>
          <w:tcPr>
            <w:tcW w:w="875" w:type="dxa"/>
            <w:shd w:val="clear" w:color="auto" w:fill="auto"/>
            <w:vAlign w:val="center"/>
            <w:hideMark/>
          </w:tcPr>
          <w:p w14:paraId="361070E9" w14:textId="77777777" w:rsidR="00BC16F4" w:rsidRPr="00390B76" w:rsidRDefault="00BC16F4" w:rsidP="00BC16F4">
            <w:pPr>
              <w:spacing w:before="100" w:beforeAutospacing="1" w:after="100" w:afterAutospacing="1"/>
              <w:jc w:val="both"/>
            </w:pPr>
            <w:r w:rsidRPr="00390B76">
              <w:t>0,64</w:t>
            </w:r>
          </w:p>
        </w:tc>
        <w:tc>
          <w:tcPr>
            <w:tcW w:w="908" w:type="dxa"/>
            <w:shd w:val="clear" w:color="auto" w:fill="auto"/>
            <w:vAlign w:val="center"/>
            <w:hideMark/>
          </w:tcPr>
          <w:p w14:paraId="2FC87CCD" w14:textId="77777777" w:rsidR="00BC16F4" w:rsidRPr="00390B76" w:rsidRDefault="00BC16F4" w:rsidP="00BC16F4">
            <w:pPr>
              <w:spacing w:before="100" w:beforeAutospacing="1" w:after="100" w:afterAutospacing="1"/>
              <w:jc w:val="both"/>
            </w:pPr>
            <w:r w:rsidRPr="00390B76">
              <w:t>0,66</w:t>
            </w:r>
          </w:p>
        </w:tc>
        <w:tc>
          <w:tcPr>
            <w:tcW w:w="1004" w:type="dxa"/>
            <w:shd w:val="clear" w:color="000000" w:fill="C5D9F1"/>
            <w:vAlign w:val="center"/>
            <w:hideMark/>
          </w:tcPr>
          <w:p w14:paraId="39689C5D" w14:textId="77777777" w:rsidR="00BC16F4" w:rsidRPr="00390B76" w:rsidRDefault="00BC16F4" w:rsidP="00BC16F4">
            <w:pPr>
              <w:spacing w:before="100" w:beforeAutospacing="1" w:after="100" w:afterAutospacing="1"/>
              <w:jc w:val="both"/>
            </w:pPr>
            <w:r w:rsidRPr="00390B76">
              <w:t>0,34</w:t>
            </w:r>
          </w:p>
        </w:tc>
        <w:tc>
          <w:tcPr>
            <w:tcW w:w="1160" w:type="dxa"/>
            <w:shd w:val="clear" w:color="auto" w:fill="auto"/>
            <w:vAlign w:val="center"/>
            <w:hideMark/>
          </w:tcPr>
          <w:p w14:paraId="7D437818" w14:textId="77777777" w:rsidR="00BC16F4" w:rsidRPr="00390B76" w:rsidRDefault="00BC16F4" w:rsidP="00BC16F4">
            <w:pPr>
              <w:spacing w:before="100" w:beforeAutospacing="1" w:after="100" w:afterAutospacing="1"/>
              <w:jc w:val="both"/>
              <w:rPr>
                <w:bCs/>
              </w:rPr>
            </w:pPr>
            <w:r w:rsidRPr="00390B76">
              <w:rPr>
                <w:bCs/>
              </w:rPr>
              <w:t>17,71</w:t>
            </w:r>
          </w:p>
        </w:tc>
        <w:tc>
          <w:tcPr>
            <w:tcW w:w="1082" w:type="dxa"/>
            <w:shd w:val="clear" w:color="000000" w:fill="C5D9F1"/>
            <w:vAlign w:val="center"/>
            <w:hideMark/>
          </w:tcPr>
          <w:p w14:paraId="20632888" w14:textId="77777777" w:rsidR="00BC16F4" w:rsidRPr="00390B76" w:rsidRDefault="00BC16F4" w:rsidP="00BC16F4">
            <w:pPr>
              <w:spacing w:before="100" w:beforeAutospacing="1" w:after="100" w:afterAutospacing="1"/>
              <w:jc w:val="both"/>
              <w:rPr>
                <w:bCs/>
              </w:rPr>
            </w:pPr>
            <w:r w:rsidRPr="00390B76">
              <w:rPr>
                <w:bCs/>
              </w:rPr>
              <w:t>-85,48</w:t>
            </w:r>
          </w:p>
        </w:tc>
      </w:tr>
      <w:tr w:rsidR="00BC16F4" w:rsidRPr="00390B76" w14:paraId="69BF6EEE" w14:textId="77777777" w:rsidTr="00C2616A">
        <w:trPr>
          <w:trHeight w:val="270"/>
        </w:trPr>
        <w:tc>
          <w:tcPr>
            <w:tcW w:w="2127" w:type="dxa"/>
            <w:shd w:val="clear" w:color="auto" w:fill="auto"/>
            <w:vAlign w:val="center"/>
            <w:hideMark/>
          </w:tcPr>
          <w:p w14:paraId="5C1CBE49" w14:textId="77777777" w:rsidR="00BC16F4" w:rsidRPr="00390B76" w:rsidRDefault="00BC16F4" w:rsidP="00BC16F4">
            <w:pPr>
              <w:spacing w:before="100" w:beforeAutospacing="1" w:after="100" w:afterAutospacing="1"/>
              <w:jc w:val="both"/>
              <w:rPr>
                <w:b/>
                <w:bCs/>
              </w:rPr>
            </w:pPr>
            <w:r w:rsidRPr="00390B76">
              <w:rPr>
                <w:b/>
                <w:bCs/>
              </w:rPr>
              <w:t>Ukrayna</w:t>
            </w:r>
          </w:p>
        </w:tc>
        <w:tc>
          <w:tcPr>
            <w:tcW w:w="1055" w:type="dxa"/>
            <w:shd w:val="clear" w:color="auto" w:fill="auto"/>
            <w:vAlign w:val="center"/>
            <w:hideMark/>
          </w:tcPr>
          <w:p w14:paraId="55BCE364" w14:textId="77777777" w:rsidR="00BC16F4" w:rsidRPr="00390B76" w:rsidRDefault="00BC16F4" w:rsidP="00BC16F4">
            <w:pPr>
              <w:spacing w:before="100" w:beforeAutospacing="1" w:after="100" w:afterAutospacing="1"/>
              <w:jc w:val="both"/>
            </w:pPr>
            <w:r w:rsidRPr="00390B76">
              <w:t>1.386.934</w:t>
            </w:r>
          </w:p>
        </w:tc>
        <w:tc>
          <w:tcPr>
            <w:tcW w:w="975" w:type="dxa"/>
            <w:shd w:val="clear" w:color="auto" w:fill="auto"/>
            <w:vAlign w:val="center"/>
            <w:hideMark/>
          </w:tcPr>
          <w:p w14:paraId="4A6C4A3F" w14:textId="77777777" w:rsidR="00BC16F4" w:rsidRPr="00390B76" w:rsidRDefault="00BC16F4" w:rsidP="00BC16F4">
            <w:pPr>
              <w:spacing w:before="100" w:beforeAutospacing="1" w:after="100" w:afterAutospacing="1"/>
              <w:jc w:val="both"/>
            </w:pPr>
            <w:r w:rsidRPr="00390B76">
              <w:t>1.547.996</w:t>
            </w:r>
          </w:p>
        </w:tc>
        <w:tc>
          <w:tcPr>
            <w:tcW w:w="1040" w:type="dxa"/>
            <w:shd w:val="clear" w:color="000000" w:fill="C5D9F1"/>
            <w:vAlign w:val="center"/>
            <w:hideMark/>
          </w:tcPr>
          <w:p w14:paraId="37692156" w14:textId="77777777" w:rsidR="00BC16F4" w:rsidRPr="00390B76" w:rsidRDefault="00BC16F4" w:rsidP="00BC16F4">
            <w:pPr>
              <w:spacing w:before="100" w:beforeAutospacing="1" w:after="100" w:afterAutospacing="1"/>
              <w:jc w:val="both"/>
            </w:pPr>
            <w:r w:rsidRPr="00390B76">
              <w:t>997.652</w:t>
            </w:r>
          </w:p>
        </w:tc>
        <w:tc>
          <w:tcPr>
            <w:tcW w:w="875" w:type="dxa"/>
            <w:shd w:val="clear" w:color="auto" w:fill="auto"/>
            <w:vAlign w:val="center"/>
            <w:hideMark/>
          </w:tcPr>
          <w:p w14:paraId="5730C0E6" w14:textId="77777777" w:rsidR="00BC16F4" w:rsidRPr="00390B76" w:rsidRDefault="00BC16F4" w:rsidP="00BC16F4">
            <w:pPr>
              <w:spacing w:before="100" w:beforeAutospacing="1" w:after="100" w:afterAutospacing="1"/>
              <w:jc w:val="both"/>
            </w:pPr>
            <w:r w:rsidRPr="00390B76">
              <w:t>3,51</w:t>
            </w:r>
          </w:p>
        </w:tc>
        <w:tc>
          <w:tcPr>
            <w:tcW w:w="908" w:type="dxa"/>
            <w:shd w:val="clear" w:color="auto" w:fill="auto"/>
            <w:vAlign w:val="center"/>
            <w:hideMark/>
          </w:tcPr>
          <w:p w14:paraId="04651D89" w14:textId="77777777" w:rsidR="00BC16F4" w:rsidRPr="00390B76" w:rsidRDefault="00BC16F4" w:rsidP="00BC16F4">
            <w:pPr>
              <w:spacing w:before="100" w:beforeAutospacing="1" w:after="100" w:afterAutospacing="1"/>
              <w:jc w:val="both"/>
            </w:pPr>
            <w:r w:rsidRPr="00390B76">
              <w:t>3,44</w:t>
            </w:r>
          </w:p>
        </w:tc>
        <w:tc>
          <w:tcPr>
            <w:tcW w:w="1004" w:type="dxa"/>
            <w:shd w:val="clear" w:color="000000" w:fill="C5D9F1"/>
            <w:vAlign w:val="center"/>
            <w:hideMark/>
          </w:tcPr>
          <w:p w14:paraId="362ACC6A" w14:textId="77777777" w:rsidR="00BC16F4" w:rsidRPr="00390B76" w:rsidRDefault="00BC16F4" w:rsidP="00BC16F4">
            <w:pPr>
              <w:spacing w:before="100" w:beforeAutospacing="1" w:after="100" w:afterAutospacing="1"/>
              <w:jc w:val="both"/>
            </w:pPr>
            <w:r w:rsidRPr="00390B76">
              <w:t>7,83</w:t>
            </w:r>
          </w:p>
        </w:tc>
        <w:tc>
          <w:tcPr>
            <w:tcW w:w="1160" w:type="dxa"/>
            <w:shd w:val="clear" w:color="auto" w:fill="auto"/>
            <w:vAlign w:val="center"/>
            <w:hideMark/>
          </w:tcPr>
          <w:p w14:paraId="22F0C877" w14:textId="77777777" w:rsidR="00BC16F4" w:rsidRPr="00390B76" w:rsidRDefault="00BC16F4" w:rsidP="00BC16F4">
            <w:pPr>
              <w:spacing w:before="100" w:beforeAutospacing="1" w:after="100" w:afterAutospacing="1"/>
              <w:jc w:val="both"/>
              <w:rPr>
                <w:bCs/>
              </w:rPr>
            </w:pPr>
            <w:r w:rsidRPr="00390B76">
              <w:rPr>
                <w:bCs/>
              </w:rPr>
              <w:t>11,61</w:t>
            </w:r>
          </w:p>
        </w:tc>
        <w:tc>
          <w:tcPr>
            <w:tcW w:w="1082" w:type="dxa"/>
            <w:shd w:val="clear" w:color="000000" w:fill="C5D9F1"/>
            <w:vAlign w:val="center"/>
            <w:hideMark/>
          </w:tcPr>
          <w:p w14:paraId="0A473B6D" w14:textId="77777777" w:rsidR="00BC16F4" w:rsidRPr="00390B76" w:rsidRDefault="00BC16F4" w:rsidP="00BC16F4">
            <w:pPr>
              <w:spacing w:before="100" w:beforeAutospacing="1" w:after="100" w:afterAutospacing="1"/>
              <w:jc w:val="both"/>
              <w:rPr>
                <w:bCs/>
              </w:rPr>
            </w:pPr>
            <w:r w:rsidRPr="00390B76">
              <w:rPr>
                <w:bCs/>
              </w:rPr>
              <w:t>-35,55</w:t>
            </w:r>
          </w:p>
        </w:tc>
      </w:tr>
      <w:tr w:rsidR="00BC16F4" w:rsidRPr="00390B76" w14:paraId="664E1F90" w14:textId="77777777" w:rsidTr="00C2616A">
        <w:trPr>
          <w:trHeight w:val="270"/>
        </w:trPr>
        <w:tc>
          <w:tcPr>
            <w:tcW w:w="2127" w:type="dxa"/>
            <w:shd w:val="clear" w:color="000000" w:fill="F2F2F2"/>
            <w:vAlign w:val="center"/>
            <w:hideMark/>
          </w:tcPr>
          <w:p w14:paraId="700F9259" w14:textId="7C5DB38B" w:rsidR="00BC16F4" w:rsidRPr="00390B76" w:rsidRDefault="004A5B47" w:rsidP="00BC16F4">
            <w:pPr>
              <w:spacing w:before="100" w:beforeAutospacing="1" w:after="100" w:afterAutospacing="1"/>
              <w:jc w:val="both"/>
              <w:rPr>
                <w:b/>
                <w:bCs/>
              </w:rPr>
            </w:pPr>
            <w:r w:rsidRPr="00390B76">
              <w:rPr>
                <w:b/>
                <w:bCs/>
              </w:rPr>
              <w:t>Toplam B.D.T.</w:t>
            </w:r>
          </w:p>
        </w:tc>
        <w:tc>
          <w:tcPr>
            <w:tcW w:w="1055" w:type="dxa"/>
            <w:shd w:val="clear" w:color="000000" w:fill="F2F2F2"/>
            <w:vAlign w:val="center"/>
            <w:hideMark/>
          </w:tcPr>
          <w:p w14:paraId="206E6422" w14:textId="77777777" w:rsidR="00BC16F4" w:rsidRPr="00390B76" w:rsidRDefault="00BC16F4" w:rsidP="00BC16F4">
            <w:pPr>
              <w:spacing w:before="100" w:beforeAutospacing="1" w:after="100" w:afterAutospacing="1"/>
              <w:jc w:val="both"/>
              <w:rPr>
                <w:bCs/>
              </w:rPr>
            </w:pPr>
            <w:r w:rsidRPr="00390B76">
              <w:rPr>
                <w:bCs/>
              </w:rPr>
              <w:t>11.847.714</w:t>
            </w:r>
          </w:p>
        </w:tc>
        <w:tc>
          <w:tcPr>
            <w:tcW w:w="975" w:type="dxa"/>
            <w:shd w:val="clear" w:color="000000" w:fill="F2F2F2"/>
            <w:vAlign w:val="center"/>
            <w:hideMark/>
          </w:tcPr>
          <w:p w14:paraId="4604334F" w14:textId="77777777" w:rsidR="00BC16F4" w:rsidRPr="00390B76" w:rsidRDefault="00BC16F4" w:rsidP="00BC16F4">
            <w:pPr>
              <w:spacing w:before="100" w:beforeAutospacing="1" w:after="100" w:afterAutospacing="1"/>
              <w:jc w:val="both"/>
              <w:rPr>
                <w:bCs/>
              </w:rPr>
            </w:pPr>
            <w:r w:rsidRPr="00390B76">
              <w:rPr>
                <w:bCs/>
              </w:rPr>
              <w:t>13.157.885</w:t>
            </w:r>
          </w:p>
        </w:tc>
        <w:tc>
          <w:tcPr>
            <w:tcW w:w="1040" w:type="dxa"/>
            <w:shd w:val="clear" w:color="000000" w:fill="F2F2F2"/>
            <w:vAlign w:val="center"/>
            <w:hideMark/>
          </w:tcPr>
          <w:p w14:paraId="2A313810" w14:textId="77777777" w:rsidR="00BC16F4" w:rsidRPr="00390B76" w:rsidRDefault="00BC16F4" w:rsidP="00BC16F4">
            <w:pPr>
              <w:spacing w:before="100" w:beforeAutospacing="1" w:after="100" w:afterAutospacing="1"/>
              <w:jc w:val="both"/>
              <w:rPr>
                <w:bCs/>
              </w:rPr>
            </w:pPr>
            <w:r w:rsidRPr="00390B76">
              <w:rPr>
                <w:bCs/>
              </w:rPr>
              <w:t>4.350.741</w:t>
            </w:r>
          </w:p>
        </w:tc>
        <w:tc>
          <w:tcPr>
            <w:tcW w:w="875" w:type="dxa"/>
            <w:shd w:val="clear" w:color="000000" w:fill="F2F2F2"/>
            <w:vAlign w:val="center"/>
            <w:hideMark/>
          </w:tcPr>
          <w:p w14:paraId="3D4099E6" w14:textId="77777777" w:rsidR="00BC16F4" w:rsidRPr="00390B76" w:rsidRDefault="00BC16F4" w:rsidP="00BC16F4">
            <w:pPr>
              <w:spacing w:before="100" w:beforeAutospacing="1" w:after="100" w:afterAutospacing="1"/>
              <w:jc w:val="both"/>
              <w:rPr>
                <w:bCs/>
              </w:rPr>
            </w:pPr>
            <w:r w:rsidRPr="00390B76">
              <w:rPr>
                <w:bCs/>
              </w:rPr>
              <w:t>30,00</w:t>
            </w:r>
          </w:p>
        </w:tc>
        <w:tc>
          <w:tcPr>
            <w:tcW w:w="908" w:type="dxa"/>
            <w:shd w:val="clear" w:color="000000" w:fill="F2F2F2"/>
            <w:vAlign w:val="center"/>
            <w:hideMark/>
          </w:tcPr>
          <w:p w14:paraId="725CEF75" w14:textId="77777777" w:rsidR="00BC16F4" w:rsidRPr="00390B76" w:rsidRDefault="00BC16F4" w:rsidP="00BC16F4">
            <w:pPr>
              <w:spacing w:before="100" w:beforeAutospacing="1" w:after="100" w:afterAutospacing="1"/>
              <w:jc w:val="both"/>
              <w:rPr>
                <w:bCs/>
              </w:rPr>
            </w:pPr>
            <w:r w:rsidRPr="00390B76">
              <w:rPr>
                <w:bCs/>
              </w:rPr>
              <w:t>29,20</w:t>
            </w:r>
          </w:p>
        </w:tc>
        <w:tc>
          <w:tcPr>
            <w:tcW w:w="1004" w:type="dxa"/>
            <w:shd w:val="clear" w:color="000000" w:fill="F2F2F2"/>
            <w:vAlign w:val="center"/>
            <w:hideMark/>
          </w:tcPr>
          <w:p w14:paraId="725B52B6" w14:textId="77777777" w:rsidR="00BC16F4" w:rsidRPr="00390B76" w:rsidRDefault="00BC16F4" w:rsidP="00BC16F4">
            <w:pPr>
              <w:spacing w:before="100" w:beforeAutospacing="1" w:after="100" w:afterAutospacing="1"/>
              <w:jc w:val="both"/>
              <w:rPr>
                <w:bCs/>
              </w:rPr>
            </w:pPr>
            <w:r w:rsidRPr="00390B76">
              <w:rPr>
                <w:bCs/>
              </w:rPr>
              <w:t>34,17</w:t>
            </w:r>
          </w:p>
        </w:tc>
        <w:tc>
          <w:tcPr>
            <w:tcW w:w="1160" w:type="dxa"/>
            <w:shd w:val="clear" w:color="000000" w:fill="F2F2F2"/>
            <w:vAlign w:val="center"/>
            <w:hideMark/>
          </w:tcPr>
          <w:p w14:paraId="34811005" w14:textId="77777777" w:rsidR="00BC16F4" w:rsidRPr="00390B76" w:rsidRDefault="00BC16F4" w:rsidP="00BC16F4">
            <w:pPr>
              <w:spacing w:before="100" w:beforeAutospacing="1" w:after="100" w:afterAutospacing="1"/>
              <w:jc w:val="both"/>
              <w:rPr>
                <w:bCs/>
              </w:rPr>
            </w:pPr>
            <w:r w:rsidRPr="00390B76">
              <w:rPr>
                <w:bCs/>
              </w:rPr>
              <w:t>11,06</w:t>
            </w:r>
          </w:p>
        </w:tc>
        <w:tc>
          <w:tcPr>
            <w:tcW w:w="1082" w:type="dxa"/>
            <w:shd w:val="clear" w:color="000000" w:fill="F2F2F2"/>
            <w:vAlign w:val="center"/>
            <w:hideMark/>
          </w:tcPr>
          <w:p w14:paraId="56506C0D" w14:textId="77777777" w:rsidR="00BC16F4" w:rsidRPr="00390B76" w:rsidRDefault="00BC16F4" w:rsidP="00BC16F4">
            <w:pPr>
              <w:spacing w:before="100" w:beforeAutospacing="1" w:after="100" w:afterAutospacing="1"/>
              <w:jc w:val="both"/>
              <w:rPr>
                <w:bCs/>
              </w:rPr>
            </w:pPr>
            <w:r w:rsidRPr="00390B76">
              <w:rPr>
                <w:bCs/>
              </w:rPr>
              <w:t>-66,93</w:t>
            </w:r>
          </w:p>
        </w:tc>
      </w:tr>
      <w:tr w:rsidR="00BC16F4" w:rsidRPr="00390B76" w14:paraId="6CD93AC8" w14:textId="77777777" w:rsidTr="00C2616A">
        <w:trPr>
          <w:trHeight w:val="480"/>
        </w:trPr>
        <w:tc>
          <w:tcPr>
            <w:tcW w:w="2127" w:type="dxa"/>
            <w:shd w:val="clear" w:color="auto" w:fill="auto"/>
            <w:vAlign w:val="center"/>
            <w:hideMark/>
          </w:tcPr>
          <w:p w14:paraId="5E1DC648" w14:textId="77777777" w:rsidR="00BC16F4" w:rsidRPr="00390B76" w:rsidRDefault="00BC16F4" w:rsidP="00BC16F4">
            <w:pPr>
              <w:spacing w:before="100" w:beforeAutospacing="1" w:after="100" w:afterAutospacing="1"/>
              <w:jc w:val="both"/>
              <w:rPr>
                <w:b/>
                <w:bCs/>
              </w:rPr>
            </w:pPr>
            <w:r w:rsidRPr="00390B76">
              <w:rPr>
                <w:b/>
                <w:bCs/>
              </w:rPr>
              <w:t>Amerika Birleşik Devletleri</w:t>
            </w:r>
          </w:p>
        </w:tc>
        <w:tc>
          <w:tcPr>
            <w:tcW w:w="1055" w:type="dxa"/>
            <w:shd w:val="clear" w:color="auto" w:fill="auto"/>
            <w:vAlign w:val="center"/>
            <w:hideMark/>
          </w:tcPr>
          <w:p w14:paraId="374C925F" w14:textId="77777777" w:rsidR="00BC16F4" w:rsidRPr="00390B76" w:rsidRDefault="00BC16F4" w:rsidP="00BC16F4">
            <w:pPr>
              <w:spacing w:before="100" w:beforeAutospacing="1" w:after="100" w:afterAutospacing="1"/>
              <w:jc w:val="both"/>
            </w:pPr>
            <w:r w:rsidRPr="00390B76">
              <w:t>448.327</w:t>
            </w:r>
          </w:p>
        </w:tc>
        <w:tc>
          <w:tcPr>
            <w:tcW w:w="975" w:type="dxa"/>
            <w:shd w:val="clear" w:color="auto" w:fill="auto"/>
            <w:vAlign w:val="center"/>
            <w:hideMark/>
          </w:tcPr>
          <w:p w14:paraId="0F9814AA" w14:textId="77777777" w:rsidR="00BC16F4" w:rsidRPr="00390B76" w:rsidRDefault="00BC16F4" w:rsidP="00BC16F4">
            <w:pPr>
              <w:spacing w:before="100" w:beforeAutospacing="1" w:after="100" w:afterAutospacing="1"/>
              <w:jc w:val="both"/>
            </w:pPr>
            <w:r w:rsidRPr="00390B76">
              <w:t>578.074</w:t>
            </w:r>
          </w:p>
        </w:tc>
        <w:tc>
          <w:tcPr>
            <w:tcW w:w="1040" w:type="dxa"/>
            <w:shd w:val="clear" w:color="000000" w:fill="C5D9F1"/>
            <w:vAlign w:val="center"/>
            <w:hideMark/>
          </w:tcPr>
          <w:p w14:paraId="585D828A" w14:textId="77777777" w:rsidR="00BC16F4" w:rsidRPr="00390B76" w:rsidRDefault="00BC16F4" w:rsidP="00BC16F4">
            <w:pPr>
              <w:spacing w:before="100" w:beforeAutospacing="1" w:after="100" w:afterAutospacing="1"/>
              <w:jc w:val="both"/>
            </w:pPr>
            <w:r w:rsidRPr="00390B76">
              <w:t>148.937</w:t>
            </w:r>
          </w:p>
        </w:tc>
        <w:tc>
          <w:tcPr>
            <w:tcW w:w="875" w:type="dxa"/>
            <w:shd w:val="clear" w:color="auto" w:fill="auto"/>
            <w:vAlign w:val="center"/>
            <w:hideMark/>
          </w:tcPr>
          <w:p w14:paraId="1665DE99" w14:textId="77777777" w:rsidR="00BC16F4" w:rsidRPr="00390B76" w:rsidRDefault="00BC16F4" w:rsidP="00BC16F4">
            <w:pPr>
              <w:spacing w:before="100" w:beforeAutospacing="1" w:after="100" w:afterAutospacing="1"/>
              <w:jc w:val="both"/>
            </w:pPr>
            <w:r w:rsidRPr="00390B76">
              <w:t>1,14</w:t>
            </w:r>
          </w:p>
        </w:tc>
        <w:tc>
          <w:tcPr>
            <w:tcW w:w="908" w:type="dxa"/>
            <w:shd w:val="clear" w:color="auto" w:fill="auto"/>
            <w:vAlign w:val="center"/>
            <w:hideMark/>
          </w:tcPr>
          <w:p w14:paraId="5D194DBA" w14:textId="77777777" w:rsidR="00BC16F4" w:rsidRPr="00390B76" w:rsidRDefault="00BC16F4" w:rsidP="00BC16F4">
            <w:pPr>
              <w:spacing w:before="100" w:beforeAutospacing="1" w:after="100" w:afterAutospacing="1"/>
              <w:jc w:val="both"/>
            </w:pPr>
            <w:r w:rsidRPr="00390B76">
              <w:t>1,28</w:t>
            </w:r>
          </w:p>
        </w:tc>
        <w:tc>
          <w:tcPr>
            <w:tcW w:w="1004" w:type="dxa"/>
            <w:shd w:val="clear" w:color="000000" w:fill="C5D9F1"/>
            <w:vAlign w:val="center"/>
            <w:hideMark/>
          </w:tcPr>
          <w:p w14:paraId="2EC7B09D" w14:textId="77777777" w:rsidR="00BC16F4" w:rsidRPr="00390B76" w:rsidRDefault="00BC16F4" w:rsidP="00BC16F4">
            <w:pPr>
              <w:spacing w:before="100" w:beforeAutospacing="1" w:after="100" w:afterAutospacing="1"/>
              <w:jc w:val="both"/>
            </w:pPr>
            <w:r w:rsidRPr="00390B76">
              <w:t>1,17</w:t>
            </w:r>
          </w:p>
        </w:tc>
        <w:tc>
          <w:tcPr>
            <w:tcW w:w="1160" w:type="dxa"/>
            <w:shd w:val="clear" w:color="auto" w:fill="auto"/>
            <w:vAlign w:val="center"/>
            <w:hideMark/>
          </w:tcPr>
          <w:p w14:paraId="3DCF3AEC" w14:textId="77777777" w:rsidR="00BC16F4" w:rsidRPr="00390B76" w:rsidRDefault="00BC16F4" w:rsidP="00BC16F4">
            <w:pPr>
              <w:spacing w:before="100" w:beforeAutospacing="1" w:after="100" w:afterAutospacing="1"/>
              <w:jc w:val="both"/>
              <w:rPr>
                <w:bCs/>
              </w:rPr>
            </w:pPr>
            <w:r w:rsidRPr="00390B76">
              <w:rPr>
                <w:bCs/>
              </w:rPr>
              <w:t>28,94</w:t>
            </w:r>
          </w:p>
        </w:tc>
        <w:tc>
          <w:tcPr>
            <w:tcW w:w="1082" w:type="dxa"/>
            <w:shd w:val="clear" w:color="000000" w:fill="C5D9F1"/>
            <w:vAlign w:val="center"/>
            <w:hideMark/>
          </w:tcPr>
          <w:p w14:paraId="521438F0" w14:textId="77777777" w:rsidR="00BC16F4" w:rsidRPr="00390B76" w:rsidRDefault="00BC16F4" w:rsidP="00BC16F4">
            <w:pPr>
              <w:spacing w:before="100" w:beforeAutospacing="1" w:after="100" w:afterAutospacing="1"/>
              <w:jc w:val="both"/>
              <w:rPr>
                <w:bCs/>
              </w:rPr>
            </w:pPr>
            <w:r w:rsidRPr="00390B76">
              <w:rPr>
                <w:bCs/>
              </w:rPr>
              <w:t>-74,24</w:t>
            </w:r>
          </w:p>
        </w:tc>
      </w:tr>
      <w:tr w:rsidR="00BC16F4" w:rsidRPr="00390B76" w14:paraId="59DE9045" w14:textId="77777777" w:rsidTr="00C2616A">
        <w:trPr>
          <w:trHeight w:val="255"/>
        </w:trPr>
        <w:tc>
          <w:tcPr>
            <w:tcW w:w="2127" w:type="dxa"/>
            <w:shd w:val="clear" w:color="auto" w:fill="auto"/>
            <w:vAlign w:val="center"/>
            <w:hideMark/>
          </w:tcPr>
          <w:p w14:paraId="64B10490" w14:textId="77777777" w:rsidR="00BC16F4" w:rsidRPr="00390B76" w:rsidRDefault="00BC16F4" w:rsidP="00BC16F4">
            <w:pPr>
              <w:spacing w:before="100" w:beforeAutospacing="1" w:after="100" w:afterAutospacing="1"/>
              <w:jc w:val="both"/>
              <w:rPr>
                <w:b/>
                <w:bCs/>
              </w:rPr>
            </w:pPr>
            <w:r w:rsidRPr="00390B76">
              <w:rPr>
                <w:b/>
                <w:bCs/>
              </w:rPr>
              <w:t>Avustralya</w:t>
            </w:r>
          </w:p>
        </w:tc>
        <w:tc>
          <w:tcPr>
            <w:tcW w:w="1055" w:type="dxa"/>
            <w:shd w:val="clear" w:color="auto" w:fill="auto"/>
            <w:vAlign w:val="center"/>
            <w:hideMark/>
          </w:tcPr>
          <w:p w14:paraId="7608F687" w14:textId="77777777" w:rsidR="00BC16F4" w:rsidRPr="00390B76" w:rsidRDefault="00BC16F4" w:rsidP="00BC16F4">
            <w:pPr>
              <w:spacing w:before="100" w:beforeAutospacing="1" w:after="100" w:afterAutospacing="1"/>
              <w:jc w:val="both"/>
            </w:pPr>
            <w:r w:rsidRPr="00390B76">
              <w:t>96.488</w:t>
            </w:r>
          </w:p>
        </w:tc>
        <w:tc>
          <w:tcPr>
            <w:tcW w:w="975" w:type="dxa"/>
            <w:shd w:val="clear" w:color="auto" w:fill="auto"/>
            <w:vAlign w:val="center"/>
            <w:hideMark/>
          </w:tcPr>
          <w:p w14:paraId="50E6A0AA" w14:textId="77777777" w:rsidR="00BC16F4" w:rsidRPr="00390B76" w:rsidRDefault="00BC16F4" w:rsidP="00BC16F4">
            <w:pPr>
              <w:spacing w:before="100" w:beforeAutospacing="1" w:after="100" w:afterAutospacing="1"/>
              <w:jc w:val="both"/>
            </w:pPr>
            <w:r w:rsidRPr="00390B76">
              <w:t>120.837</w:t>
            </w:r>
          </w:p>
        </w:tc>
        <w:tc>
          <w:tcPr>
            <w:tcW w:w="1040" w:type="dxa"/>
            <w:shd w:val="clear" w:color="000000" w:fill="C5D9F1"/>
            <w:vAlign w:val="center"/>
            <w:hideMark/>
          </w:tcPr>
          <w:p w14:paraId="3AAE6AE8" w14:textId="77777777" w:rsidR="00BC16F4" w:rsidRPr="00390B76" w:rsidRDefault="00BC16F4" w:rsidP="00BC16F4">
            <w:pPr>
              <w:spacing w:before="100" w:beforeAutospacing="1" w:after="100" w:afterAutospacing="1"/>
              <w:jc w:val="both"/>
            </w:pPr>
            <w:r w:rsidRPr="00390B76">
              <w:t>15.109</w:t>
            </w:r>
          </w:p>
        </w:tc>
        <w:tc>
          <w:tcPr>
            <w:tcW w:w="875" w:type="dxa"/>
            <w:shd w:val="clear" w:color="auto" w:fill="auto"/>
            <w:vAlign w:val="center"/>
            <w:hideMark/>
          </w:tcPr>
          <w:p w14:paraId="50481541" w14:textId="77777777" w:rsidR="00BC16F4" w:rsidRPr="00390B76" w:rsidRDefault="00BC16F4" w:rsidP="00BC16F4">
            <w:pPr>
              <w:spacing w:before="100" w:beforeAutospacing="1" w:after="100" w:afterAutospacing="1"/>
              <w:jc w:val="both"/>
            </w:pPr>
            <w:r w:rsidRPr="00390B76">
              <w:t>0,24</w:t>
            </w:r>
          </w:p>
        </w:tc>
        <w:tc>
          <w:tcPr>
            <w:tcW w:w="908" w:type="dxa"/>
            <w:shd w:val="clear" w:color="auto" w:fill="auto"/>
            <w:vAlign w:val="center"/>
            <w:hideMark/>
          </w:tcPr>
          <w:p w14:paraId="786449AF" w14:textId="77777777" w:rsidR="00BC16F4" w:rsidRPr="00390B76" w:rsidRDefault="00BC16F4" w:rsidP="00BC16F4">
            <w:pPr>
              <w:spacing w:before="100" w:beforeAutospacing="1" w:after="100" w:afterAutospacing="1"/>
              <w:jc w:val="both"/>
            </w:pPr>
            <w:r w:rsidRPr="00390B76">
              <w:t>0,27</w:t>
            </w:r>
          </w:p>
        </w:tc>
        <w:tc>
          <w:tcPr>
            <w:tcW w:w="1004" w:type="dxa"/>
            <w:shd w:val="clear" w:color="000000" w:fill="C5D9F1"/>
            <w:vAlign w:val="center"/>
            <w:hideMark/>
          </w:tcPr>
          <w:p w14:paraId="3A6BAE11" w14:textId="77777777" w:rsidR="00BC16F4" w:rsidRPr="00390B76" w:rsidRDefault="00BC16F4" w:rsidP="00BC16F4">
            <w:pPr>
              <w:spacing w:before="100" w:beforeAutospacing="1" w:after="100" w:afterAutospacing="1"/>
              <w:jc w:val="both"/>
            </w:pPr>
            <w:r w:rsidRPr="00390B76">
              <w:t>0,12</w:t>
            </w:r>
          </w:p>
        </w:tc>
        <w:tc>
          <w:tcPr>
            <w:tcW w:w="1160" w:type="dxa"/>
            <w:shd w:val="clear" w:color="auto" w:fill="auto"/>
            <w:vAlign w:val="center"/>
            <w:hideMark/>
          </w:tcPr>
          <w:p w14:paraId="5001A6CE" w14:textId="77777777" w:rsidR="00BC16F4" w:rsidRPr="00390B76" w:rsidRDefault="00BC16F4" w:rsidP="00BC16F4">
            <w:pPr>
              <w:spacing w:before="100" w:beforeAutospacing="1" w:after="100" w:afterAutospacing="1"/>
              <w:jc w:val="both"/>
              <w:rPr>
                <w:bCs/>
              </w:rPr>
            </w:pPr>
            <w:r w:rsidRPr="00390B76">
              <w:rPr>
                <w:bCs/>
              </w:rPr>
              <w:t>25,24</w:t>
            </w:r>
          </w:p>
        </w:tc>
        <w:tc>
          <w:tcPr>
            <w:tcW w:w="1082" w:type="dxa"/>
            <w:shd w:val="clear" w:color="000000" w:fill="C5D9F1"/>
            <w:vAlign w:val="center"/>
            <w:hideMark/>
          </w:tcPr>
          <w:p w14:paraId="6A690480" w14:textId="77777777" w:rsidR="00BC16F4" w:rsidRPr="00390B76" w:rsidRDefault="00BC16F4" w:rsidP="00BC16F4">
            <w:pPr>
              <w:spacing w:before="100" w:beforeAutospacing="1" w:after="100" w:afterAutospacing="1"/>
              <w:jc w:val="both"/>
              <w:rPr>
                <w:bCs/>
              </w:rPr>
            </w:pPr>
            <w:r w:rsidRPr="00390B76">
              <w:rPr>
                <w:bCs/>
              </w:rPr>
              <w:t>-87,50</w:t>
            </w:r>
          </w:p>
        </w:tc>
      </w:tr>
      <w:tr w:rsidR="00BC16F4" w:rsidRPr="00390B76" w14:paraId="28F03B07" w14:textId="77777777" w:rsidTr="00C2616A">
        <w:trPr>
          <w:trHeight w:val="255"/>
        </w:trPr>
        <w:tc>
          <w:tcPr>
            <w:tcW w:w="2127" w:type="dxa"/>
            <w:shd w:val="clear" w:color="auto" w:fill="auto"/>
            <w:vAlign w:val="center"/>
            <w:hideMark/>
          </w:tcPr>
          <w:p w14:paraId="4A5184E0" w14:textId="77777777" w:rsidR="00BC16F4" w:rsidRPr="00390B76" w:rsidRDefault="00BC16F4" w:rsidP="00BC16F4">
            <w:pPr>
              <w:spacing w:before="100" w:beforeAutospacing="1" w:after="100" w:afterAutospacing="1"/>
              <w:jc w:val="both"/>
              <w:rPr>
                <w:b/>
                <w:bCs/>
              </w:rPr>
            </w:pPr>
            <w:r w:rsidRPr="00390B76">
              <w:rPr>
                <w:b/>
                <w:bCs/>
              </w:rPr>
              <w:t>Güney Kore</w:t>
            </w:r>
          </w:p>
        </w:tc>
        <w:tc>
          <w:tcPr>
            <w:tcW w:w="1055" w:type="dxa"/>
            <w:shd w:val="clear" w:color="auto" w:fill="auto"/>
            <w:vAlign w:val="center"/>
            <w:hideMark/>
          </w:tcPr>
          <w:p w14:paraId="34636F1A" w14:textId="77777777" w:rsidR="00BC16F4" w:rsidRPr="00390B76" w:rsidRDefault="00BC16F4" w:rsidP="00BC16F4">
            <w:pPr>
              <w:spacing w:before="100" w:beforeAutospacing="1" w:after="100" w:afterAutospacing="1"/>
              <w:jc w:val="both"/>
            </w:pPr>
            <w:r w:rsidRPr="00390B76">
              <w:t>159.354</w:t>
            </w:r>
          </w:p>
        </w:tc>
        <w:tc>
          <w:tcPr>
            <w:tcW w:w="975" w:type="dxa"/>
            <w:shd w:val="clear" w:color="auto" w:fill="auto"/>
            <w:vAlign w:val="center"/>
            <w:hideMark/>
          </w:tcPr>
          <w:p w14:paraId="65A9F73C" w14:textId="77777777" w:rsidR="00BC16F4" w:rsidRPr="00390B76" w:rsidRDefault="00BC16F4" w:rsidP="00BC16F4">
            <w:pPr>
              <w:spacing w:before="100" w:beforeAutospacing="1" w:after="100" w:afterAutospacing="1"/>
              <w:jc w:val="both"/>
            </w:pPr>
            <w:r w:rsidRPr="00390B76">
              <w:t>212.970</w:t>
            </w:r>
          </w:p>
        </w:tc>
        <w:tc>
          <w:tcPr>
            <w:tcW w:w="1040" w:type="dxa"/>
            <w:shd w:val="clear" w:color="000000" w:fill="C5D9F1"/>
            <w:vAlign w:val="center"/>
            <w:hideMark/>
          </w:tcPr>
          <w:p w14:paraId="447E9AE1" w14:textId="77777777" w:rsidR="00BC16F4" w:rsidRPr="00390B76" w:rsidRDefault="00BC16F4" w:rsidP="00BC16F4">
            <w:pPr>
              <w:spacing w:before="100" w:beforeAutospacing="1" w:after="100" w:afterAutospacing="1"/>
              <w:jc w:val="both"/>
            </w:pPr>
            <w:r w:rsidRPr="00390B76">
              <w:t>36.636</w:t>
            </w:r>
          </w:p>
        </w:tc>
        <w:tc>
          <w:tcPr>
            <w:tcW w:w="875" w:type="dxa"/>
            <w:shd w:val="clear" w:color="auto" w:fill="auto"/>
            <w:vAlign w:val="center"/>
            <w:hideMark/>
          </w:tcPr>
          <w:p w14:paraId="48087AA9" w14:textId="77777777" w:rsidR="00BC16F4" w:rsidRPr="00390B76" w:rsidRDefault="00BC16F4" w:rsidP="00BC16F4">
            <w:pPr>
              <w:spacing w:before="100" w:beforeAutospacing="1" w:after="100" w:afterAutospacing="1"/>
              <w:jc w:val="both"/>
            </w:pPr>
            <w:r w:rsidRPr="00390B76">
              <w:t>0,40</w:t>
            </w:r>
          </w:p>
        </w:tc>
        <w:tc>
          <w:tcPr>
            <w:tcW w:w="908" w:type="dxa"/>
            <w:shd w:val="clear" w:color="auto" w:fill="auto"/>
            <w:vAlign w:val="center"/>
            <w:hideMark/>
          </w:tcPr>
          <w:p w14:paraId="085685D5" w14:textId="77777777" w:rsidR="00BC16F4" w:rsidRPr="00390B76" w:rsidRDefault="00BC16F4" w:rsidP="00BC16F4">
            <w:pPr>
              <w:spacing w:before="100" w:beforeAutospacing="1" w:after="100" w:afterAutospacing="1"/>
              <w:jc w:val="both"/>
            </w:pPr>
            <w:r w:rsidRPr="00390B76">
              <w:t>0,47</w:t>
            </w:r>
          </w:p>
        </w:tc>
        <w:tc>
          <w:tcPr>
            <w:tcW w:w="1004" w:type="dxa"/>
            <w:shd w:val="clear" w:color="000000" w:fill="C5D9F1"/>
            <w:vAlign w:val="center"/>
            <w:hideMark/>
          </w:tcPr>
          <w:p w14:paraId="7A58E716" w14:textId="77777777" w:rsidR="00BC16F4" w:rsidRPr="00390B76" w:rsidRDefault="00BC16F4" w:rsidP="00BC16F4">
            <w:pPr>
              <w:spacing w:before="100" w:beforeAutospacing="1" w:after="100" w:afterAutospacing="1"/>
              <w:jc w:val="both"/>
            </w:pPr>
            <w:r w:rsidRPr="00390B76">
              <w:t>0,29</w:t>
            </w:r>
          </w:p>
        </w:tc>
        <w:tc>
          <w:tcPr>
            <w:tcW w:w="1160" w:type="dxa"/>
            <w:shd w:val="clear" w:color="auto" w:fill="auto"/>
            <w:vAlign w:val="center"/>
            <w:hideMark/>
          </w:tcPr>
          <w:p w14:paraId="3FA6255D" w14:textId="77777777" w:rsidR="00BC16F4" w:rsidRPr="00390B76" w:rsidRDefault="00BC16F4" w:rsidP="00BC16F4">
            <w:pPr>
              <w:spacing w:before="100" w:beforeAutospacing="1" w:after="100" w:afterAutospacing="1"/>
              <w:jc w:val="both"/>
              <w:rPr>
                <w:bCs/>
              </w:rPr>
            </w:pPr>
            <w:r w:rsidRPr="00390B76">
              <w:rPr>
                <w:bCs/>
              </w:rPr>
              <w:t>33,65</w:t>
            </w:r>
          </w:p>
        </w:tc>
        <w:tc>
          <w:tcPr>
            <w:tcW w:w="1082" w:type="dxa"/>
            <w:shd w:val="clear" w:color="000000" w:fill="C5D9F1"/>
            <w:vAlign w:val="center"/>
            <w:hideMark/>
          </w:tcPr>
          <w:p w14:paraId="63F429B0" w14:textId="77777777" w:rsidR="00BC16F4" w:rsidRPr="00390B76" w:rsidRDefault="00BC16F4" w:rsidP="00BC16F4">
            <w:pPr>
              <w:spacing w:before="100" w:beforeAutospacing="1" w:after="100" w:afterAutospacing="1"/>
              <w:jc w:val="both"/>
              <w:rPr>
                <w:bCs/>
              </w:rPr>
            </w:pPr>
            <w:r w:rsidRPr="00390B76">
              <w:rPr>
                <w:bCs/>
              </w:rPr>
              <w:t>-82,80</w:t>
            </w:r>
          </w:p>
        </w:tc>
      </w:tr>
      <w:tr w:rsidR="00BC16F4" w:rsidRPr="00390B76" w14:paraId="22CF10E3" w14:textId="77777777" w:rsidTr="00C2616A">
        <w:trPr>
          <w:trHeight w:val="255"/>
        </w:trPr>
        <w:tc>
          <w:tcPr>
            <w:tcW w:w="2127" w:type="dxa"/>
            <w:shd w:val="clear" w:color="auto" w:fill="auto"/>
            <w:vAlign w:val="center"/>
            <w:hideMark/>
          </w:tcPr>
          <w:p w14:paraId="23153936" w14:textId="77777777" w:rsidR="00BC16F4" w:rsidRPr="00390B76" w:rsidRDefault="00BC16F4" w:rsidP="00BC16F4">
            <w:pPr>
              <w:spacing w:before="100" w:beforeAutospacing="1" w:after="100" w:afterAutospacing="1"/>
              <w:jc w:val="both"/>
              <w:rPr>
                <w:b/>
                <w:bCs/>
              </w:rPr>
            </w:pPr>
            <w:r w:rsidRPr="00390B76">
              <w:rPr>
                <w:b/>
                <w:bCs/>
              </w:rPr>
              <w:t>Japonya</w:t>
            </w:r>
          </w:p>
        </w:tc>
        <w:tc>
          <w:tcPr>
            <w:tcW w:w="1055" w:type="dxa"/>
            <w:shd w:val="clear" w:color="auto" w:fill="auto"/>
            <w:vAlign w:val="center"/>
            <w:hideMark/>
          </w:tcPr>
          <w:p w14:paraId="004092E7" w14:textId="77777777" w:rsidR="00BC16F4" w:rsidRPr="00390B76" w:rsidRDefault="00BC16F4" w:rsidP="00BC16F4">
            <w:pPr>
              <w:spacing w:before="100" w:beforeAutospacing="1" w:after="100" w:afterAutospacing="1"/>
              <w:jc w:val="both"/>
            </w:pPr>
            <w:r w:rsidRPr="00390B76">
              <w:t>81.931</w:t>
            </w:r>
          </w:p>
        </w:tc>
        <w:tc>
          <w:tcPr>
            <w:tcW w:w="975" w:type="dxa"/>
            <w:shd w:val="clear" w:color="auto" w:fill="auto"/>
            <w:vAlign w:val="center"/>
            <w:hideMark/>
          </w:tcPr>
          <w:p w14:paraId="485069EE" w14:textId="77777777" w:rsidR="00BC16F4" w:rsidRPr="00390B76" w:rsidRDefault="00BC16F4" w:rsidP="00BC16F4">
            <w:pPr>
              <w:spacing w:before="100" w:beforeAutospacing="1" w:after="100" w:afterAutospacing="1"/>
              <w:jc w:val="both"/>
            </w:pPr>
            <w:r w:rsidRPr="00390B76">
              <w:t>103.320</w:t>
            </w:r>
          </w:p>
        </w:tc>
        <w:tc>
          <w:tcPr>
            <w:tcW w:w="1040" w:type="dxa"/>
            <w:shd w:val="clear" w:color="000000" w:fill="C5D9F1"/>
            <w:vAlign w:val="center"/>
            <w:hideMark/>
          </w:tcPr>
          <w:p w14:paraId="4FFCAA46" w14:textId="77777777" w:rsidR="00BC16F4" w:rsidRPr="00390B76" w:rsidRDefault="00BC16F4" w:rsidP="00BC16F4">
            <w:pPr>
              <w:spacing w:before="100" w:beforeAutospacing="1" w:after="100" w:afterAutospacing="1"/>
              <w:jc w:val="both"/>
            </w:pPr>
            <w:r w:rsidRPr="00390B76">
              <w:t>19.122</w:t>
            </w:r>
          </w:p>
        </w:tc>
        <w:tc>
          <w:tcPr>
            <w:tcW w:w="875" w:type="dxa"/>
            <w:shd w:val="clear" w:color="auto" w:fill="auto"/>
            <w:vAlign w:val="center"/>
            <w:hideMark/>
          </w:tcPr>
          <w:p w14:paraId="2B1D2D5A" w14:textId="77777777" w:rsidR="00BC16F4" w:rsidRPr="00390B76" w:rsidRDefault="00BC16F4" w:rsidP="00BC16F4">
            <w:pPr>
              <w:spacing w:before="100" w:beforeAutospacing="1" w:after="100" w:afterAutospacing="1"/>
              <w:jc w:val="both"/>
            </w:pPr>
            <w:r w:rsidRPr="00390B76">
              <w:t>0,21</w:t>
            </w:r>
          </w:p>
        </w:tc>
        <w:tc>
          <w:tcPr>
            <w:tcW w:w="908" w:type="dxa"/>
            <w:shd w:val="clear" w:color="auto" w:fill="auto"/>
            <w:vAlign w:val="center"/>
            <w:hideMark/>
          </w:tcPr>
          <w:p w14:paraId="19619B15" w14:textId="77777777" w:rsidR="00BC16F4" w:rsidRPr="00390B76" w:rsidRDefault="00BC16F4" w:rsidP="00BC16F4">
            <w:pPr>
              <w:spacing w:before="100" w:beforeAutospacing="1" w:after="100" w:afterAutospacing="1"/>
              <w:jc w:val="both"/>
            </w:pPr>
            <w:r w:rsidRPr="00390B76">
              <w:t>0,23</w:t>
            </w:r>
          </w:p>
        </w:tc>
        <w:tc>
          <w:tcPr>
            <w:tcW w:w="1004" w:type="dxa"/>
            <w:shd w:val="clear" w:color="000000" w:fill="C5D9F1"/>
            <w:vAlign w:val="center"/>
            <w:hideMark/>
          </w:tcPr>
          <w:p w14:paraId="50872FBF" w14:textId="77777777" w:rsidR="00BC16F4" w:rsidRPr="00390B76" w:rsidRDefault="00BC16F4" w:rsidP="00BC16F4">
            <w:pPr>
              <w:spacing w:before="100" w:beforeAutospacing="1" w:after="100" w:afterAutospacing="1"/>
              <w:jc w:val="both"/>
            </w:pPr>
            <w:r w:rsidRPr="00390B76">
              <w:t>0,15</w:t>
            </w:r>
          </w:p>
        </w:tc>
        <w:tc>
          <w:tcPr>
            <w:tcW w:w="1160" w:type="dxa"/>
            <w:shd w:val="clear" w:color="auto" w:fill="auto"/>
            <w:vAlign w:val="center"/>
            <w:hideMark/>
          </w:tcPr>
          <w:p w14:paraId="6D3F9849" w14:textId="77777777" w:rsidR="00BC16F4" w:rsidRPr="00390B76" w:rsidRDefault="00BC16F4" w:rsidP="00BC16F4">
            <w:pPr>
              <w:spacing w:before="100" w:beforeAutospacing="1" w:after="100" w:afterAutospacing="1"/>
              <w:jc w:val="both"/>
              <w:rPr>
                <w:bCs/>
              </w:rPr>
            </w:pPr>
            <w:r w:rsidRPr="00390B76">
              <w:rPr>
                <w:bCs/>
              </w:rPr>
              <w:t>26,11</w:t>
            </w:r>
          </w:p>
        </w:tc>
        <w:tc>
          <w:tcPr>
            <w:tcW w:w="1082" w:type="dxa"/>
            <w:shd w:val="clear" w:color="000000" w:fill="C5D9F1"/>
            <w:vAlign w:val="center"/>
            <w:hideMark/>
          </w:tcPr>
          <w:p w14:paraId="3BC229EC" w14:textId="77777777" w:rsidR="00BC16F4" w:rsidRPr="00390B76" w:rsidRDefault="00BC16F4" w:rsidP="00BC16F4">
            <w:pPr>
              <w:spacing w:before="100" w:beforeAutospacing="1" w:after="100" w:afterAutospacing="1"/>
              <w:jc w:val="both"/>
              <w:rPr>
                <w:bCs/>
              </w:rPr>
            </w:pPr>
            <w:r w:rsidRPr="00390B76">
              <w:rPr>
                <w:bCs/>
              </w:rPr>
              <w:t>-81,49</w:t>
            </w:r>
          </w:p>
        </w:tc>
      </w:tr>
      <w:tr w:rsidR="00BC16F4" w:rsidRPr="00390B76" w14:paraId="3663D377" w14:textId="77777777" w:rsidTr="00C2616A">
        <w:trPr>
          <w:trHeight w:val="255"/>
        </w:trPr>
        <w:tc>
          <w:tcPr>
            <w:tcW w:w="2127" w:type="dxa"/>
            <w:shd w:val="clear" w:color="auto" w:fill="auto"/>
            <w:vAlign w:val="center"/>
            <w:hideMark/>
          </w:tcPr>
          <w:p w14:paraId="7CC7993F" w14:textId="77777777" w:rsidR="00BC16F4" w:rsidRPr="00390B76" w:rsidRDefault="00BC16F4" w:rsidP="00BC16F4">
            <w:pPr>
              <w:spacing w:before="100" w:beforeAutospacing="1" w:after="100" w:afterAutospacing="1"/>
              <w:jc w:val="both"/>
              <w:rPr>
                <w:b/>
                <w:bCs/>
              </w:rPr>
            </w:pPr>
            <w:r w:rsidRPr="00390B76">
              <w:rPr>
                <w:b/>
                <w:bCs/>
              </w:rPr>
              <w:t>Kanada</w:t>
            </w:r>
          </w:p>
        </w:tc>
        <w:tc>
          <w:tcPr>
            <w:tcW w:w="1055" w:type="dxa"/>
            <w:shd w:val="clear" w:color="auto" w:fill="auto"/>
            <w:vAlign w:val="center"/>
            <w:hideMark/>
          </w:tcPr>
          <w:p w14:paraId="104EFC5A" w14:textId="77777777" w:rsidR="00BC16F4" w:rsidRPr="00390B76" w:rsidRDefault="00BC16F4" w:rsidP="00BC16F4">
            <w:pPr>
              <w:spacing w:before="100" w:beforeAutospacing="1" w:after="100" w:afterAutospacing="1"/>
              <w:jc w:val="both"/>
            </w:pPr>
            <w:r w:rsidRPr="00390B76">
              <w:t>108.272</w:t>
            </w:r>
          </w:p>
        </w:tc>
        <w:tc>
          <w:tcPr>
            <w:tcW w:w="975" w:type="dxa"/>
            <w:shd w:val="clear" w:color="auto" w:fill="auto"/>
            <w:vAlign w:val="center"/>
            <w:hideMark/>
          </w:tcPr>
          <w:p w14:paraId="4133C2EA" w14:textId="77777777" w:rsidR="00BC16F4" w:rsidRPr="00390B76" w:rsidRDefault="00BC16F4" w:rsidP="00BC16F4">
            <w:pPr>
              <w:spacing w:before="100" w:beforeAutospacing="1" w:after="100" w:afterAutospacing="1"/>
              <w:jc w:val="both"/>
            </w:pPr>
            <w:r w:rsidRPr="00390B76">
              <w:t>139.164</w:t>
            </w:r>
          </w:p>
        </w:tc>
        <w:tc>
          <w:tcPr>
            <w:tcW w:w="1040" w:type="dxa"/>
            <w:shd w:val="clear" w:color="000000" w:fill="C5D9F1"/>
            <w:vAlign w:val="center"/>
            <w:hideMark/>
          </w:tcPr>
          <w:p w14:paraId="79C96A04" w14:textId="77777777" w:rsidR="00BC16F4" w:rsidRPr="00390B76" w:rsidRDefault="00BC16F4" w:rsidP="00BC16F4">
            <w:pPr>
              <w:spacing w:before="100" w:beforeAutospacing="1" w:after="100" w:afterAutospacing="1"/>
              <w:jc w:val="both"/>
            </w:pPr>
            <w:r w:rsidRPr="00390B76">
              <w:t>34.210</w:t>
            </w:r>
          </w:p>
        </w:tc>
        <w:tc>
          <w:tcPr>
            <w:tcW w:w="875" w:type="dxa"/>
            <w:shd w:val="clear" w:color="auto" w:fill="auto"/>
            <w:vAlign w:val="center"/>
            <w:hideMark/>
          </w:tcPr>
          <w:p w14:paraId="3EF50195" w14:textId="77777777" w:rsidR="00BC16F4" w:rsidRPr="00390B76" w:rsidRDefault="00BC16F4" w:rsidP="00BC16F4">
            <w:pPr>
              <w:spacing w:before="100" w:beforeAutospacing="1" w:after="100" w:afterAutospacing="1"/>
              <w:jc w:val="both"/>
            </w:pPr>
            <w:r w:rsidRPr="00390B76">
              <w:t>0,27</w:t>
            </w:r>
          </w:p>
        </w:tc>
        <w:tc>
          <w:tcPr>
            <w:tcW w:w="908" w:type="dxa"/>
            <w:shd w:val="clear" w:color="auto" w:fill="auto"/>
            <w:vAlign w:val="center"/>
            <w:hideMark/>
          </w:tcPr>
          <w:p w14:paraId="584A7AC8" w14:textId="77777777" w:rsidR="00BC16F4" w:rsidRPr="00390B76" w:rsidRDefault="00BC16F4" w:rsidP="00BC16F4">
            <w:pPr>
              <w:spacing w:before="100" w:beforeAutospacing="1" w:after="100" w:afterAutospacing="1"/>
              <w:jc w:val="both"/>
            </w:pPr>
            <w:r w:rsidRPr="00390B76">
              <w:t>0,31</w:t>
            </w:r>
          </w:p>
        </w:tc>
        <w:tc>
          <w:tcPr>
            <w:tcW w:w="1004" w:type="dxa"/>
            <w:shd w:val="clear" w:color="000000" w:fill="C5D9F1"/>
            <w:vAlign w:val="center"/>
            <w:hideMark/>
          </w:tcPr>
          <w:p w14:paraId="3C5539B3" w14:textId="77777777" w:rsidR="00BC16F4" w:rsidRPr="00390B76" w:rsidRDefault="00BC16F4" w:rsidP="00BC16F4">
            <w:pPr>
              <w:spacing w:before="100" w:beforeAutospacing="1" w:after="100" w:afterAutospacing="1"/>
              <w:jc w:val="both"/>
            </w:pPr>
            <w:r w:rsidRPr="00390B76">
              <w:t>0,27</w:t>
            </w:r>
          </w:p>
        </w:tc>
        <w:tc>
          <w:tcPr>
            <w:tcW w:w="1160" w:type="dxa"/>
            <w:shd w:val="clear" w:color="auto" w:fill="auto"/>
            <w:vAlign w:val="center"/>
            <w:hideMark/>
          </w:tcPr>
          <w:p w14:paraId="2C936936" w14:textId="77777777" w:rsidR="00BC16F4" w:rsidRPr="00390B76" w:rsidRDefault="00BC16F4" w:rsidP="00BC16F4">
            <w:pPr>
              <w:spacing w:before="100" w:beforeAutospacing="1" w:after="100" w:afterAutospacing="1"/>
              <w:jc w:val="both"/>
              <w:rPr>
                <w:bCs/>
              </w:rPr>
            </w:pPr>
            <w:r w:rsidRPr="00390B76">
              <w:rPr>
                <w:bCs/>
              </w:rPr>
              <w:t>28,53</w:t>
            </w:r>
          </w:p>
        </w:tc>
        <w:tc>
          <w:tcPr>
            <w:tcW w:w="1082" w:type="dxa"/>
            <w:shd w:val="clear" w:color="000000" w:fill="C5D9F1"/>
            <w:vAlign w:val="center"/>
            <w:hideMark/>
          </w:tcPr>
          <w:p w14:paraId="2E3806A6" w14:textId="77777777" w:rsidR="00BC16F4" w:rsidRPr="00390B76" w:rsidRDefault="00BC16F4" w:rsidP="00BC16F4">
            <w:pPr>
              <w:spacing w:before="100" w:beforeAutospacing="1" w:after="100" w:afterAutospacing="1"/>
              <w:jc w:val="both"/>
              <w:rPr>
                <w:bCs/>
              </w:rPr>
            </w:pPr>
            <w:r w:rsidRPr="00390B76">
              <w:rPr>
                <w:bCs/>
              </w:rPr>
              <w:t>-75,42</w:t>
            </w:r>
          </w:p>
        </w:tc>
      </w:tr>
      <w:tr w:rsidR="00BC16F4" w:rsidRPr="00390B76" w14:paraId="4EFAEE39" w14:textId="77777777" w:rsidTr="00C2616A">
        <w:trPr>
          <w:trHeight w:val="255"/>
        </w:trPr>
        <w:tc>
          <w:tcPr>
            <w:tcW w:w="2127" w:type="dxa"/>
            <w:shd w:val="clear" w:color="auto" w:fill="auto"/>
            <w:vAlign w:val="center"/>
            <w:hideMark/>
          </w:tcPr>
          <w:p w14:paraId="2EB448CF" w14:textId="77777777" w:rsidR="00BC16F4" w:rsidRPr="00390B76" w:rsidRDefault="00BC16F4" w:rsidP="00BC16F4">
            <w:pPr>
              <w:spacing w:before="100" w:beforeAutospacing="1" w:after="100" w:afterAutospacing="1"/>
              <w:jc w:val="both"/>
              <w:rPr>
                <w:b/>
                <w:bCs/>
              </w:rPr>
            </w:pPr>
            <w:r w:rsidRPr="00390B76">
              <w:rPr>
                <w:b/>
                <w:bCs/>
              </w:rPr>
              <w:t>Meksika</w:t>
            </w:r>
          </w:p>
        </w:tc>
        <w:tc>
          <w:tcPr>
            <w:tcW w:w="1055" w:type="dxa"/>
            <w:shd w:val="clear" w:color="auto" w:fill="auto"/>
            <w:vAlign w:val="center"/>
            <w:hideMark/>
          </w:tcPr>
          <w:p w14:paraId="5559F91A" w14:textId="77777777" w:rsidR="00BC16F4" w:rsidRPr="00390B76" w:rsidRDefault="00BC16F4" w:rsidP="00BC16F4">
            <w:pPr>
              <w:spacing w:before="100" w:beforeAutospacing="1" w:after="100" w:afterAutospacing="1"/>
              <w:jc w:val="both"/>
            </w:pPr>
            <w:r w:rsidRPr="00390B76">
              <w:t>36.737</w:t>
            </w:r>
          </w:p>
        </w:tc>
        <w:tc>
          <w:tcPr>
            <w:tcW w:w="975" w:type="dxa"/>
            <w:shd w:val="clear" w:color="auto" w:fill="auto"/>
            <w:vAlign w:val="center"/>
            <w:hideMark/>
          </w:tcPr>
          <w:p w14:paraId="77B6345B" w14:textId="77777777" w:rsidR="00BC16F4" w:rsidRPr="00390B76" w:rsidRDefault="00BC16F4" w:rsidP="00BC16F4">
            <w:pPr>
              <w:spacing w:before="100" w:beforeAutospacing="1" w:after="100" w:afterAutospacing="1"/>
              <w:jc w:val="both"/>
            </w:pPr>
            <w:r w:rsidRPr="00390B76">
              <w:t>66.557</w:t>
            </w:r>
          </w:p>
        </w:tc>
        <w:tc>
          <w:tcPr>
            <w:tcW w:w="1040" w:type="dxa"/>
            <w:shd w:val="clear" w:color="000000" w:fill="C5D9F1"/>
            <w:vAlign w:val="center"/>
            <w:hideMark/>
          </w:tcPr>
          <w:p w14:paraId="24038610" w14:textId="77777777" w:rsidR="00BC16F4" w:rsidRPr="00390B76" w:rsidRDefault="00BC16F4" w:rsidP="00BC16F4">
            <w:pPr>
              <w:spacing w:before="100" w:beforeAutospacing="1" w:after="100" w:afterAutospacing="1"/>
              <w:jc w:val="both"/>
            </w:pPr>
            <w:r w:rsidRPr="00390B76">
              <w:t>12.775</w:t>
            </w:r>
          </w:p>
        </w:tc>
        <w:tc>
          <w:tcPr>
            <w:tcW w:w="875" w:type="dxa"/>
            <w:shd w:val="clear" w:color="auto" w:fill="auto"/>
            <w:vAlign w:val="center"/>
            <w:hideMark/>
          </w:tcPr>
          <w:p w14:paraId="363AE928" w14:textId="77777777" w:rsidR="00BC16F4" w:rsidRPr="00390B76" w:rsidRDefault="00BC16F4" w:rsidP="00BC16F4">
            <w:pPr>
              <w:spacing w:before="100" w:beforeAutospacing="1" w:after="100" w:afterAutospacing="1"/>
              <w:jc w:val="both"/>
            </w:pPr>
            <w:r w:rsidRPr="00390B76">
              <w:t>0,09</w:t>
            </w:r>
          </w:p>
        </w:tc>
        <w:tc>
          <w:tcPr>
            <w:tcW w:w="908" w:type="dxa"/>
            <w:shd w:val="clear" w:color="auto" w:fill="auto"/>
            <w:vAlign w:val="center"/>
            <w:hideMark/>
          </w:tcPr>
          <w:p w14:paraId="0D0F791A" w14:textId="77777777" w:rsidR="00BC16F4" w:rsidRPr="00390B76" w:rsidRDefault="00BC16F4" w:rsidP="00BC16F4">
            <w:pPr>
              <w:spacing w:before="100" w:beforeAutospacing="1" w:after="100" w:afterAutospacing="1"/>
              <w:jc w:val="both"/>
            </w:pPr>
            <w:r w:rsidRPr="00390B76">
              <w:t>0,15</w:t>
            </w:r>
          </w:p>
        </w:tc>
        <w:tc>
          <w:tcPr>
            <w:tcW w:w="1004" w:type="dxa"/>
            <w:shd w:val="clear" w:color="000000" w:fill="C5D9F1"/>
            <w:vAlign w:val="center"/>
            <w:hideMark/>
          </w:tcPr>
          <w:p w14:paraId="25A59E8F" w14:textId="77777777" w:rsidR="00BC16F4" w:rsidRPr="00390B76" w:rsidRDefault="00BC16F4" w:rsidP="00BC16F4">
            <w:pPr>
              <w:spacing w:before="100" w:beforeAutospacing="1" w:after="100" w:afterAutospacing="1"/>
              <w:jc w:val="both"/>
            </w:pPr>
            <w:r w:rsidRPr="00390B76">
              <w:t>0,10</w:t>
            </w:r>
          </w:p>
        </w:tc>
        <w:tc>
          <w:tcPr>
            <w:tcW w:w="1160" w:type="dxa"/>
            <w:shd w:val="clear" w:color="auto" w:fill="auto"/>
            <w:vAlign w:val="center"/>
            <w:hideMark/>
          </w:tcPr>
          <w:p w14:paraId="5DC08BB2" w14:textId="77777777" w:rsidR="00BC16F4" w:rsidRPr="00390B76" w:rsidRDefault="00BC16F4" w:rsidP="00BC16F4">
            <w:pPr>
              <w:spacing w:before="100" w:beforeAutospacing="1" w:after="100" w:afterAutospacing="1"/>
              <w:jc w:val="both"/>
              <w:rPr>
                <w:bCs/>
              </w:rPr>
            </w:pPr>
            <w:r w:rsidRPr="00390B76">
              <w:rPr>
                <w:bCs/>
              </w:rPr>
              <w:t>81,17</w:t>
            </w:r>
          </w:p>
        </w:tc>
        <w:tc>
          <w:tcPr>
            <w:tcW w:w="1082" w:type="dxa"/>
            <w:shd w:val="clear" w:color="000000" w:fill="C5D9F1"/>
            <w:vAlign w:val="center"/>
            <w:hideMark/>
          </w:tcPr>
          <w:p w14:paraId="3EBC0AE6" w14:textId="77777777" w:rsidR="00BC16F4" w:rsidRPr="00390B76" w:rsidRDefault="00BC16F4" w:rsidP="00BC16F4">
            <w:pPr>
              <w:spacing w:before="100" w:beforeAutospacing="1" w:after="100" w:afterAutospacing="1"/>
              <w:jc w:val="both"/>
              <w:rPr>
                <w:bCs/>
              </w:rPr>
            </w:pPr>
            <w:r w:rsidRPr="00390B76">
              <w:rPr>
                <w:bCs/>
              </w:rPr>
              <w:t>-80,81</w:t>
            </w:r>
          </w:p>
        </w:tc>
      </w:tr>
      <w:tr w:rsidR="00BC16F4" w:rsidRPr="00390B76" w14:paraId="17D2A0DE" w14:textId="77777777" w:rsidTr="00C2616A">
        <w:trPr>
          <w:trHeight w:val="270"/>
        </w:trPr>
        <w:tc>
          <w:tcPr>
            <w:tcW w:w="2127" w:type="dxa"/>
            <w:shd w:val="clear" w:color="auto" w:fill="auto"/>
            <w:vAlign w:val="center"/>
            <w:hideMark/>
          </w:tcPr>
          <w:p w14:paraId="0B91E44A" w14:textId="77777777" w:rsidR="00BC16F4" w:rsidRPr="00390B76" w:rsidRDefault="00BC16F4" w:rsidP="00BC16F4">
            <w:pPr>
              <w:spacing w:before="100" w:beforeAutospacing="1" w:after="100" w:afterAutospacing="1"/>
              <w:jc w:val="both"/>
              <w:rPr>
                <w:b/>
                <w:bCs/>
              </w:rPr>
            </w:pPr>
            <w:r w:rsidRPr="00390B76">
              <w:rPr>
                <w:b/>
                <w:bCs/>
              </w:rPr>
              <w:t>Yeni Zelanda</w:t>
            </w:r>
          </w:p>
        </w:tc>
        <w:tc>
          <w:tcPr>
            <w:tcW w:w="1055" w:type="dxa"/>
            <w:shd w:val="clear" w:color="auto" w:fill="auto"/>
            <w:vAlign w:val="center"/>
            <w:hideMark/>
          </w:tcPr>
          <w:p w14:paraId="76EFADB7" w14:textId="77777777" w:rsidR="00BC16F4" w:rsidRPr="00390B76" w:rsidRDefault="00BC16F4" w:rsidP="00BC16F4">
            <w:pPr>
              <w:spacing w:before="100" w:beforeAutospacing="1" w:after="100" w:afterAutospacing="1"/>
              <w:jc w:val="both"/>
            </w:pPr>
            <w:r w:rsidRPr="00390B76">
              <w:t>16.174</w:t>
            </w:r>
          </w:p>
        </w:tc>
        <w:tc>
          <w:tcPr>
            <w:tcW w:w="975" w:type="dxa"/>
            <w:shd w:val="clear" w:color="auto" w:fill="auto"/>
            <w:vAlign w:val="center"/>
            <w:hideMark/>
          </w:tcPr>
          <w:p w14:paraId="63E84694" w14:textId="77777777" w:rsidR="00BC16F4" w:rsidRPr="00390B76" w:rsidRDefault="00BC16F4" w:rsidP="00BC16F4">
            <w:pPr>
              <w:spacing w:before="100" w:beforeAutospacing="1" w:after="100" w:afterAutospacing="1"/>
              <w:jc w:val="both"/>
            </w:pPr>
            <w:r w:rsidRPr="00390B76">
              <w:t>20.912</w:t>
            </w:r>
          </w:p>
        </w:tc>
        <w:tc>
          <w:tcPr>
            <w:tcW w:w="1040" w:type="dxa"/>
            <w:shd w:val="clear" w:color="000000" w:fill="C5D9F1"/>
            <w:vAlign w:val="center"/>
            <w:hideMark/>
          </w:tcPr>
          <w:p w14:paraId="60E89AC4" w14:textId="77777777" w:rsidR="00BC16F4" w:rsidRPr="00390B76" w:rsidRDefault="00BC16F4" w:rsidP="00BC16F4">
            <w:pPr>
              <w:spacing w:before="100" w:beforeAutospacing="1" w:after="100" w:afterAutospacing="1"/>
              <w:jc w:val="both"/>
            </w:pPr>
            <w:r w:rsidRPr="00390B76">
              <w:t>2.879</w:t>
            </w:r>
          </w:p>
        </w:tc>
        <w:tc>
          <w:tcPr>
            <w:tcW w:w="875" w:type="dxa"/>
            <w:shd w:val="clear" w:color="auto" w:fill="auto"/>
            <w:vAlign w:val="center"/>
            <w:hideMark/>
          </w:tcPr>
          <w:p w14:paraId="56864CD5" w14:textId="77777777" w:rsidR="00BC16F4" w:rsidRPr="00390B76" w:rsidRDefault="00BC16F4" w:rsidP="00BC16F4">
            <w:pPr>
              <w:spacing w:before="100" w:beforeAutospacing="1" w:after="100" w:afterAutospacing="1"/>
              <w:jc w:val="both"/>
            </w:pPr>
            <w:r w:rsidRPr="00390B76">
              <w:t>0,04</w:t>
            </w:r>
          </w:p>
        </w:tc>
        <w:tc>
          <w:tcPr>
            <w:tcW w:w="908" w:type="dxa"/>
            <w:shd w:val="clear" w:color="auto" w:fill="auto"/>
            <w:vAlign w:val="center"/>
            <w:hideMark/>
          </w:tcPr>
          <w:p w14:paraId="793E7C57" w14:textId="77777777" w:rsidR="00BC16F4" w:rsidRPr="00390B76" w:rsidRDefault="00BC16F4" w:rsidP="00BC16F4">
            <w:pPr>
              <w:spacing w:before="100" w:beforeAutospacing="1" w:after="100" w:afterAutospacing="1"/>
              <w:jc w:val="both"/>
            </w:pPr>
            <w:r w:rsidRPr="00390B76">
              <w:t>0,05</w:t>
            </w:r>
          </w:p>
        </w:tc>
        <w:tc>
          <w:tcPr>
            <w:tcW w:w="1004" w:type="dxa"/>
            <w:shd w:val="clear" w:color="000000" w:fill="C5D9F1"/>
            <w:vAlign w:val="center"/>
            <w:hideMark/>
          </w:tcPr>
          <w:p w14:paraId="6D350432" w14:textId="77777777" w:rsidR="00BC16F4" w:rsidRPr="00390B76" w:rsidRDefault="00BC16F4" w:rsidP="00BC16F4">
            <w:pPr>
              <w:spacing w:before="100" w:beforeAutospacing="1" w:after="100" w:afterAutospacing="1"/>
              <w:jc w:val="both"/>
            </w:pPr>
            <w:r w:rsidRPr="00390B76">
              <w:t>0,02</w:t>
            </w:r>
          </w:p>
        </w:tc>
        <w:tc>
          <w:tcPr>
            <w:tcW w:w="1160" w:type="dxa"/>
            <w:shd w:val="clear" w:color="auto" w:fill="auto"/>
            <w:vAlign w:val="center"/>
            <w:hideMark/>
          </w:tcPr>
          <w:p w14:paraId="25EEF644" w14:textId="77777777" w:rsidR="00BC16F4" w:rsidRPr="00390B76" w:rsidRDefault="00BC16F4" w:rsidP="00BC16F4">
            <w:pPr>
              <w:spacing w:before="100" w:beforeAutospacing="1" w:after="100" w:afterAutospacing="1"/>
              <w:jc w:val="both"/>
              <w:rPr>
                <w:bCs/>
              </w:rPr>
            </w:pPr>
            <w:r w:rsidRPr="00390B76">
              <w:rPr>
                <w:bCs/>
              </w:rPr>
              <w:t>29,29</w:t>
            </w:r>
          </w:p>
        </w:tc>
        <w:tc>
          <w:tcPr>
            <w:tcW w:w="1082" w:type="dxa"/>
            <w:shd w:val="clear" w:color="000000" w:fill="C5D9F1"/>
            <w:vAlign w:val="center"/>
            <w:hideMark/>
          </w:tcPr>
          <w:p w14:paraId="5B6A4B2B" w14:textId="77777777" w:rsidR="00BC16F4" w:rsidRPr="00390B76" w:rsidRDefault="00BC16F4" w:rsidP="00BC16F4">
            <w:pPr>
              <w:spacing w:before="100" w:beforeAutospacing="1" w:after="100" w:afterAutospacing="1"/>
              <w:jc w:val="both"/>
              <w:rPr>
                <w:bCs/>
              </w:rPr>
            </w:pPr>
            <w:r w:rsidRPr="00390B76">
              <w:rPr>
                <w:bCs/>
              </w:rPr>
              <w:t>-86,23</w:t>
            </w:r>
          </w:p>
        </w:tc>
      </w:tr>
      <w:tr w:rsidR="00BC16F4" w:rsidRPr="00390B76" w14:paraId="54750C25" w14:textId="77777777" w:rsidTr="00C2616A">
        <w:trPr>
          <w:trHeight w:val="270"/>
        </w:trPr>
        <w:tc>
          <w:tcPr>
            <w:tcW w:w="2127" w:type="dxa"/>
            <w:shd w:val="clear" w:color="auto" w:fill="auto"/>
            <w:vAlign w:val="center"/>
            <w:hideMark/>
          </w:tcPr>
          <w:p w14:paraId="06721BE0" w14:textId="6F94EC1C" w:rsidR="00BC16F4" w:rsidRPr="00390B76" w:rsidRDefault="004A5B47" w:rsidP="00BC16F4">
            <w:pPr>
              <w:spacing w:before="100" w:beforeAutospacing="1" w:after="100" w:afterAutospacing="1"/>
              <w:jc w:val="both"/>
              <w:rPr>
                <w:b/>
                <w:bCs/>
              </w:rPr>
            </w:pPr>
            <w:r w:rsidRPr="00390B76">
              <w:rPr>
                <w:b/>
                <w:bCs/>
              </w:rPr>
              <w:t>Top. Diğer OECD</w:t>
            </w:r>
          </w:p>
        </w:tc>
        <w:tc>
          <w:tcPr>
            <w:tcW w:w="1055" w:type="dxa"/>
            <w:shd w:val="clear" w:color="auto" w:fill="auto"/>
            <w:vAlign w:val="center"/>
            <w:hideMark/>
          </w:tcPr>
          <w:p w14:paraId="62A40ED4" w14:textId="77777777" w:rsidR="00BC16F4" w:rsidRPr="00390B76" w:rsidRDefault="00BC16F4" w:rsidP="00BC16F4">
            <w:pPr>
              <w:spacing w:before="100" w:beforeAutospacing="1" w:after="100" w:afterAutospacing="1"/>
              <w:jc w:val="both"/>
              <w:rPr>
                <w:b/>
                <w:bCs/>
              </w:rPr>
            </w:pPr>
            <w:r w:rsidRPr="00390B76">
              <w:rPr>
                <w:b/>
                <w:bCs/>
              </w:rPr>
              <w:t>947.283</w:t>
            </w:r>
          </w:p>
        </w:tc>
        <w:tc>
          <w:tcPr>
            <w:tcW w:w="975" w:type="dxa"/>
            <w:shd w:val="clear" w:color="auto" w:fill="auto"/>
            <w:vAlign w:val="center"/>
            <w:hideMark/>
          </w:tcPr>
          <w:p w14:paraId="4AD9CC88" w14:textId="77777777" w:rsidR="00BC16F4" w:rsidRPr="00390B76" w:rsidRDefault="00BC16F4" w:rsidP="00BC16F4">
            <w:pPr>
              <w:spacing w:before="100" w:beforeAutospacing="1" w:after="100" w:afterAutospacing="1"/>
              <w:jc w:val="both"/>
              <w:rPr>
                <w:b/>
                <w:bCs/>
              </w:rPr>
            </w:pPr>
            <w:r w:rsidRPr="00390B76">
              <w:rPr>
                <w:b/>
                <w:bCs/>
              </w:rPr>
              <w:t>1.241.834</w:t>
            </w:r>
          </w:p>
        </w:tc>
        <w:tc>
          <w:tcPr>
            <w:tcW w:w="1040" w:type="dxa"/>
            <w:shd w:val="clear" w:color="000000" w:fill="C5D9F1"/>
            <w:vAlign w:val="center"/>
            <w:hideMark/>
          </w:tcPr>
          <w:p w14:paraId="20885E5E" w14:textId="77777777" w:rsidR="00BC16F4" w:rsidRPr="00390B76" w:rsidRDefault="00BC16F4" w:rsidP="00BC16F4">
            <w:pPr>
              <w:spacing w:before="100" w:beforeAutospacing="1" w:after="100" w:afterAutospacing="1"/>
              <w:jc w:val="both"/>
              <w:rPr>
                <w:b/>
                <w:bCs/>
              </w:rPr>
            </w:pPr>
            <w:r w:rsidRPr="00390B76">
              <w:rPr>
                <w:b/>
                <w:bCs/>
              </w:rPr>
              <w:t>269.668</w:t>
            </w:r>
          </w:p>
        </w:tc>
        <w:tc>
          <w:tcPr>
            <w:tcW w:w="875" w:type="dxa"/>
            <w:shd w:val="clear" w:color="auto" w:fill="auto"/>
            <w:vAlign w:val="center"/>
            <w:hideMark/>
          </w:tcPr>
          <w:p w14:paraId="2A98F146" w14:textId="77777777" w:rsidR="00BC16F4" w:rsidRPr="00390B76" w:rsidRDefault="00BC16F4" w:rsidP="00BC16F4">
            <w:pPr>
              <w:spacing w:before="100" w:beforeAutospacing="1" w:after="100" w:afterAutospacing="1"/>
              <w:jc w:val="both"/>
              <w:rPr>
                <w:b/>
                <w:bCs/>
              </w:rPr>
            </w:pPr>
            <w:r w:rsidRPr="00390B76">
              <w:rPr>
                <w:b/>
                <w:bCs/>
              </w:rPr>
              <w:t>2,40</w:t>
            </w:r>
          </w:p>
        </w:tc>
        <w:tc>
          <w:tcPr>
            <w:tcW w:w="908" w:type="dxa"/>
            <w:shd w:val="clear" w:color="auto" w:fill="auto"/>
            <w:vAlign w:val="center"/>
            <w:hideMark/>
          </w:tcPr>
          <w:p w14:paraId="486CDBF4" w14:textId="77777777" w:rsidR="00BC16F4" w:rsidRPr="00390B76" w:rsidRDefault="00BC16F4" w:rsidP="00BC16F4">
            <w:pPr>
              <w:spacing w:before="100" w:beforeAutospacing="1" w:after="100" w:afterAutospacing="1"/>
              <w:jc w:val="both"/>
              <w:rPr>
                <w:b/>
                <w:bCs/>
              </w:rPr>
            </w:pPr>
            <w:r w:rsidRPr="00390B76">
              <w:rPr>
                <w:b/>
                <w:bCs/>
              </w:rPr>
              <w:t>2,76</w:t>
            </w:r>
          </w:p>
        </w:tc>
        <w:tc>
          <w:tcPr>
            <w:tcW w:w="1004" w:type="dxa"/>
            <w:shd w:val="clear" w:color="000000" w:fill="C5D9F1"/>
            <w:vAlign w:val="center"/>
            <w:hideMark/>
          </w:tcPr>
          <w:p w14:paraId="133EEB19" w14:textId="77777777" w:rsidR="00BC16F4" w:rsidRPr="00390B76" w:rsidRDefault="00BC16F4" w:rsidP="00BC16F4">
            <w:pPr>
              <w:spacing w:before="100" w:beforeAutospacing="1" w:after="100" w:afterAutospacing="1"/>
              <w:jc w:val="both"/>
              <w:rPr>
                <w:b/>
                <w:bCs/>
              </w:rPr>
            </w:pPr>
            <w:r w:rsidRPr="00390B76">
              <w:rPr>
                <w:b/>
                <w:bCs/>
              </w:rPr>
              <w:t>2,12</w:t>
            </w:r>
          </w:p>
        </w:tc>
        <w:tc>
          <w:tcPr>
            <w:tcW w:w="1160" w:type="dxa"/>
            <w:shd w:val="clear" w:color="auto" w:fill="auto"/>
            <w:vAlign w:val="center"/>
            <w:hideMark/>
          </w:tcPr>
          <w:p w14:paraId="6FCDCE2F" w14:textId="77777777" w:rsidR="00BC16F4" w:rsidRPr="00390B76" w:rsidRDefault="00BC16F4" w:rsidP="00BC16F4">
            <w:pPr>
              <w:spacing w:before="100" w:beforeAutospacing="1" w:after="100" w:afterAutospacing="1"/>
              <w:jc w:val="both"/>
              <w:rPr>
                <w:b/>
                <w:bCs/>
              </w:rPr>
            </w:pPr>
            <w:r w:rsidRPr="00390B76">
              <w:rPr>
                <w:b/>
                <w:bCs/>
              </w:rPr>
              <w:t>31,09</w:t>
            </w:r>
          </w:p>
        </w:tc>
        <w:tc>
          <w:tcPr>
            <w:tcW w:w="1082" w:type="dxa"/>
            <w:shd w:val="clear" w:color="000000" w:fill="C5D9F1"/>
            <w:vAlign w:val="center"/>
            <w:hideMark/>
          </w:tcPr>
          <w:p w14:paraId="456BD271" w14:textId="77777777" w:rsidR="00BC16F4" w:rsidRPr="00390B76" w:rsidRDefault="00BC16F4" w:rsidP="00BC16F4">
            <w:pPr>
              <w:spacing w:before="100" w:beforeAutospacing="1" w:after="100" w:afterAutospacing="1"/>
              <w:jc w:val="both"/>
              <w:rPr>
                <w:b/>
                <w:bCs/>
              </w:rPr>
            </w:pPr>
            <w:r w:rsidRPr="00390B76">
              <w:rPr>
                <w:b/>
                <w:bCs/>
              </w:rPr>
              <w:t>-78,28</w:t>
            </w:r>
          </w:p>
        </w:tc>
      </w:tr>
      <w:tr w:rsidR="00BC16F4" w:rsidRPr="00390B76" w14:paraId="0CEC0BC0" w14:textId="77777777" w:rsidTr="00C2616A">
        <w:trPr>
          <w:trHeight w:val="270"/>
        </w:trPr>
        <w:tc>
          <w:tcPr>
            <w:tcW w:w="2127" w:type="dxa"/>
            <w:shd w:val="clear" w:color="auto" w:fill="auto"/>
            <w:vAlign w:val="center"/>
            <w:hideMark/>
          </w:tcPr>
          <w:p w14:paraId="295FD224" w14:textId="1D8B663F" w:rsidR="00BC16F4" w:rsidRPr="00390B76" w:rsidRDefault="004A5B47" w:rsidP="00BC16F4">
            <w:pPr>
              <w:spacing w:before="100" w:beforeAutospacing="1" w:after="100" w:afterAutospacing="1"/>
              <w:jc w:val="both"/>
              <w:rPr>
                <w:b/>
                <w:bCs/>
              </w:rPr>
            </w:pPr>
            <w:r w:rsidRPr="00390B76">
              <w:rPr>
                <w:b/>
                <w:bCs/>
              </w:rPr>
              <w:t>Milliyetsiz</w:t>
            </w:r>
          </w:p>
        </w:tc>
        <w:tc>
          <w:tcPr>
            <w:tcW w:w="1055" w:type="dxa"/>
            <w:shd w:val="clear" w:color="auto" w:fill="auto"/>
            <w:vAlign w:val="center"/>
            <w:hideMark/>
          </w:tcPr>
          <w:p w14:paraId="5C0D7BBA" w14:textId="77777777" w:rsidR="00BC16F4" w:rsidRPr="00390B76" w:rsidRDefault="00BC16F4" w:rsidP="00BC16F4">
            <w:pPr>
              <w:spacing w:before="100" w:beforeAutospacing="1" w:after="100" w:afterAutospacing="1"/>
              <w:jc w:val="both"/>
              <w:rPr>
                <w:b/>
                <w:bCs/>
              </w:rPr>
            </w:pPr>
            <w:r w:rsidRPr="00390B76">
              <w:rPr>
                <w:b/>
                <w:bCs/>
              </w:rPr>
              <w:t>77.689</w:t>
            </w:r>
          </w:p>
        </w:tc>
        <w:tc>
          <w:tcPr>
            <w:tcW w:w="975" w:type="dxa"/>
            <w:shd w:val="clear" w:color="auto" w:fill="auto"/>
            <w:vAlign w:val="center"/>
            <w:hideMark/>
          </w:tcPr>
          <w:p w14:paraId="0C5087CF" w14:textId="77777777" w:rsidR="00BC16F4" w:rsidRPr="00390B76" w:rsidRDefault="00BC16F4" w:rsidP="00BC16F4">
            <w:pPr>
              <w:spacing w:before="100" w:beforeAutospacing="1" w:after="100" w:afterAutospacing="1"/>
              <w:jc w:val="both"/>
              <w:rPr>
                <w:b/>
                <w:bCs/>
              </w:rPr>
            </w:pPr>
            <w:r w:rsidRPr="00390B76">
              <w:rPr>
                <w:b/>
                <w:bCs/>
              </w:rPr>
              <w:t>96.424</w:t>
            </w:r>
          </w:p>
        </w:tc>
        <w:tc>
          <w:tcPr>
            <w:tcW w:w="1040" w:type="dxa"/>
            <w:shd w:val="clear" w:color="000000" w:fill="C5D9F1"/>
            <w:vAlign w:val="center"/>
            <w:hideMark/>
          </w:tcPr>
          <w:p w14:paraId="0876BFA2" w14:textId="77777777" w:rsidR="00BC16F4" w:rsidRPr="00390B76" w:rsidRDefault="00BC16F4" w:rsidP="00BC16F4">
            <w:pPr>
              <w:spacing w:before="100" w:beforeAutospacing="1" w:after="100" w:afterAutospacing="1"/>
              <w:jc w:val="both"/>
              <w:rPr>
                <w:b/>
                <w:bCs/>
              </w:rPr>
            </w:pPr>
            <w:r w:rsidRPr="00390B76">
              <w:rPr>
                <w:b/>
                <w:bCs/>
              </w:rPr>
              <w:t>29.681</w:t>
            </w:r>
          </w:p>
        </w:tc>
        <w:tc>
          <w:tcPr>
            <w:tcW w:w="875" w:type="dxa"/>
            <w:shd w:val="clear" w:color="auto" w:fill="auto"/>
            <w:vAlign w:val="center"/>
            <w:hideMark/>
          </w:tcPr>
          <w:p w14:paraId="4EA25C81" w14:textId="77777777" w:rsidR="00BC16F4" w:rsidRPr="00390B76" w:rsidRDefault="00BC16F4" w:rsidP="00BC16F4">
            <w:pPr>
              <w:spacing w:before="100" w:beforeAutospacing="1" w:after="100" w:afterAutospacing="1"/>
              <w:jc w:val="both"/>
              <w:rPr>
                <w:b/>
                <w:bCs/>
              </w:rPr>
            </w:pPr>
            <w:r w:rsidRPr="00390B76">
              <w:rPr>
                <w:b/>
                <w:bCs/>
              </w:rPr>
              <w:t>0,20</w:t>
            </w:r>
          </w:p>
        </w:tc>
        <w:tc>
          <w:tcPr>
            <w:tcW w:w="908" w:type="dxa"/>
            <w:shd w:val="clear" w:color="auto" w:fill="auto"/>
            <w:vAlign w:val="center"/>
            <w:hideMark/>
          </w:tcPr>
          <w:p w14:paraId="45C3929C" w14:textId="77777777" w:rsidR="00BC16F4" w:rsidRPr="00390B76" w:rsidRDefault="00BC16F4" w:rsidP="00BC16F4">
            <w:pPr>
              <w:spacing w:before="100" w:beforeAutospacing="1" w:after="100" w:afterAutospacing="1"/>
              <w:jc w:val="both"/>
              <w:rPr>
                <w:b/>
                <w:bCs/>
              </w:rPr>
            </w:pPr>
            <w:r w:rsidRPr="00390B76">
              <w:rPr>
                <w:b/>
                <w:bCs/>
              </w:rPr>
              <w:t>0,21</w:t>
            </w:r>
          </w:p>
        </w:tc>
        <w:tc>
          <w:tcPr>
            <w:tcW w:w="1004" w:type="dxa"/>
            <w:shd w:val="clear" w:color="000000" w:fill="C5D9F1"/>
            <w:vAlign w:val="center"/>
            <w:hideMark/>
          </w:tcPr>
          <w:p w14:paraId="7ADC4B07" w14:textId="77777777" w:rsidR="00BC16F4" w:rsidRPr="00390B76" w:rsidRDefault="00BC16F4" w:rsidP="00BC16F4">
            <w:pPr>
              <w:spacing w:before="100" w:beforeAutospacing="1" w:after="100" w:afterAutospacing="1"/>
              <w:jc w:val="both"/>
              <w:rPr>
                <w:b/>
                <w:bCs/>
              </w:rPr>
            </w:pPr>
            <w:r w:rsidRPr="00390B76">
              <w:rPr>
                <w:b/>
                <w:bCs/>
              </w:rPr>
              <w:t>0,23</w:t>
            </w:r>
          </w:p>
        </w:tc>
        <w:tc>
          <w:tcPr>
            <w:tcW w:w="1160" w:type="dxa"/>
            <w:shd w:val="clear" w:color="auto" w:fill="auto"/>
            <w:vAlign w:val="center"/>
            <w:hideMark/>
          </w:tcPr>
          <w:p w14:paraId="70373C02" w14:textId="77777777" w:rsidR="00BC16F4" w:rsidRPr="00390B76" w:rsidRDefault="00BC16F4" w:rsidP="00BC16F4">
            <w:pPr>
              <w:spacing w:before="100" w:beforeAutospacing="1" w:after="100" w:afterAutospacing="1"/>
              <w:jc w:val="both"/>
              <w:rPr>
                <w:b/>
                <w:bCs/>
              </w:rPr>
            </w:pPr>
            <w:r w:rsidRPr="00390B76">
              <w:rPr>
                <w:b/>
                <w:bCs/>
              </w:rPr>
              <w:t>24,12</w:t>
            </w:r>
          </w:p>
        </w:tc>
        <w:tc>
          <w:tcPr>
            <w:tcW w:w="1082" w:type="dxa"/>
            <w:shd w:val="clear" w:color="000000" w:fill="C5D9F1"/>
            <w:vAlign w:val="center"/>
            <w:hideMark/>
          </w:tcPr>
          <w:p w14:paraId="12060B4C" w14:textId="77777777" w:rsidR="00BC16F4" w:rsidRPr="00390B76" w:rsidRDefault="00BC16F4" w:rsidP="00BC16F4">
            <w:pPr>
              <w:spacing w:before="100" w:beforeAutospacing="1" w:after="100" w:afterAutospacing="1"/>
              <w:jc w:val="both"/>
              <w:rPr>
                <w:b/>
                <w:bCs/>
              </w:rPr>
            </w:pPr>
            <w:r w:rsidRPr="00390B76">
              <w:rPr>
                <w:b/>
                <w:bCs/>
              </w:rPr>
              <w:t>-69,22</w:t>
            </w:r>
          </w:p>
        </w:tc>
      </w:tr>
      <w:tr w:rsidR="00BC16F4" w:rsidRPr="00390B76" w14:paraId="46D85B4A" w14:textId="77777777" w:rsidTr="00C2616A">
        <w:trPr>
          <w:trHeight w:val="270"/>
        </w:trPr>
        <w:tc>
          <w:tcPr>
            <w:tcW w:w="2127" w:type="dxa"/>
            <w:shd w:val="clear" w:color="auto" w:fill="auto"/>
            <w:vAlign w:val="center"/>
            <w:hideMark/>
          </w:tcPr>
          <w:p w14:paraId="568B6D83" w14:textId="7394FC10" w:rsidR="00BC16F4" w:rsidRPr="00390B76" w:rsidRDefault="004A5B47" w:rsidP="00BC16F4">
            <w:pPr>
              <w:spacing w:before="100" w:beforeAutospacing="1" w:after="100" w:afterAutospacing="1"/>
              <w:jc w:val="both"/>
              <w:rPr>
                <w:b/>
                <w:bCs/>
              </w:rPr>
            </w:pPr>
            <w:r w:rsidRPr="00390B76">
              <w:rPr>
                <w:b/>
                <w:bCs/>
              </w:rPr>
              <w:t>Okyanusya</w:t>
            </w:r>
          </w:p>
        </w:tc>
        <w:tc>
          <w:tcPr>
            <w:tcW w:w="1055" w:type="dxa"/>
            <w:shd w:val="clear" w:color="auto" w:fill="auto"/>
            <w:vAlign w:val="center"/>
            <w:hideMark/>
          </w:tcPr>
          <w:p w14:paraId="3DF50D3C" w14:textId="77777777" w:rsidR="00BC16F4" w:rsidRPr="00390B76" w:rsidRDefault="00BC16F4" w:rsidP="00BC16F4">
            <w:pPr>
              <w:spacing w:before="100" w:beforeAutospacing="1" w:after="100" w:afterAutospacing="1"/>
              <w:jc w:val="both"/>
              <w:rPr>
                <w:b/>
                <w:bCs/>
              </w:rPr>
            </w:pPr>
            <w:r w:rsidRPr="00390B76">
              <w:rPr>
                <w:b/>
                <w:bCs/>
              </w:rPr>
              <w:t>664</w:t>
            </w:r>
          </w:p>
        </w:tc>
        <w:tc>
          <w:tcPr>
            <w:tcW w:w="975" w:type="dxa"/>
            <w:shd w:val="clear" w:color="auto" w:fill="auto"/>
            <w:vAlign w:val="center"/>
            <w:hideMark/>
          </w:tcPr>
          <w:p w14:paraId="7D099E0B" w14:textId="77777777" w:rsidR="00BC16F4" w:rsidRPr="00390B76" w:rsidRDefault="00BC16F4" w:rsidP="00BC16F4">
            <w:pPr>
              <w:spacing w:before="100" w:beforeAutospacing="1" w:after="100" w:afterAutospacing="1"/>
              <w:jc w:val="both"/>
              <w:rPr>
                <w:b/>
                <w:bCs/>
              </w:rPr>
            </w:pPr>
            <w:r w:rsidRPr="00390B76">
              <w:rPr>
                <w:b/>
                <w:bCs/>
              </w:rPr>
              <w:t>1.119</w:t>
            </w:r>
          </w:p>
        </w:tc>
        <w:tc>
          <w:tcPr>
            <w:tcW w:w="1040" w:type="dxa"/>
            <w:shd w:val="clear" w:color="000000" w:fill="C5D9F1"/>
            <w:vAlign w:val="center"/>
            <w:hideMark/>
          </w:tcPr>
          <w:p w14:paraId="750117BC" w14:textId="77777777" w:rsidR="00BC16F4" w:rsidRPr="00390B76" w:rsidRDefault="00BC16F4" w:rsidP="00BC16F4">
            <w:pPr>
              <w:spacing w:before="100" w:beforeAutospacing="1" w:after="100" w:afterAutospacing="1"/>
              <w:jc w:val="both"/>
              <w:rPr>
                <w:b/>
                <w:bCs/>
              </w:rPr>
            </w:pPr>
            <w:r w:rsidRPr="00390B76">
              <w:rPr>
                <w:b/>
                <w:bCs/>
              </w:rPr>
              <w:t>406</w:t>
            </w:r>
          </w:p>
        </w:tc>
        <w:tc>
          <w:tcPr>
            <w:tcW w:w="875" w:type="dxa"/>
            <w:shd w:val="clear" w:color="auto" w:fill="auto"/>
            <w:vAlign w:val="center"/>
            <w:hideMark/>
          </w:tcPr>
          <w:p w14:paraId="45F87E5C" w14:textId="77777777" w:rsidR="00BC16F4" w:rsidRPr="00390B76" w:rsidRDefault="00BC16F4" w:rsidP="00BC16F4">
            <w:pPr>
              <w:spacing w:before="100" w:beforeAutospacing="1" w:after="100" w:afterAutospacing="1"/>
              <w:jc w:val="both"/>
              <w:rPr>
                <w:b/>
                <w:bCs/>
              </w:rPr>
            </w:pPr>
            <w:r w:rsidRPr="00390B76">
              <w:rPr>
                <w:b/>
                <w:bCs/>
              </w:rPr>
              <w:t>0,00</w:t>
            </w:r>
          </w:p>
        </w:tc>
        <w:tc>
          <w:tcPr>
            <w:tcW w:w="908" w:type="dxa"/>
            <w:shd w:val="clear" w:color="auto" w:fill="auto"/>
            <w:vAlign w:val="center"/>
            <w:hideMark/>
          </w:tcPr>
          <w:p w14:paraId="69145B06" w14:textId="77777777" w:rsidR="00BC16F4" w:rsidRPr="00390B76" w:rsidRDefault="00BC16F4" w:rsidP="00BC16F4">
            <w:pPr>
              <w:spacing w:before="100" w:beforeAutospacing="1" w:after="100" w:afterAutospacing="1"/>
              <w:jc w:val="both"/>
              <w:rPr>
                <w:b/>
                <w:bCs/>
              </w:rPr>
            </w:pPr>
            <w:r w:rsidRPr="00390B76">
              <w:rPr>
                <w:b/>
                <w:bCs/>
              </w:rPr>
              <w:t>0,00</w:t>
            </w:r>
          </w:p>
        </w:tc>
        <w:tc>
          <w:tcPr>
            <w:tcW w:w="1004" w:type="dxa"/>
            <w:shd w:val="clear" w:color="000000" w:fill="C5D9F1"/>
            <w:vAlign w:val="center"/>
            <w:hideMark/>
          </w:tcPr>
          <w:p w14:paraId="4CF4D995" w14:textId="77777777" w:rsidR="00BC16F4" w:rsidRPr="00390B76" w:rsidRDefault="00BC16F4" w:rsidP="00BC16F4">
            <w:pPr>
              <w:spacing w:before="100" w:beforeAutospacing="1" w:after="100" w:afterAutospacing="1"/>
              <w:jc w:val="both"/>
              <w:rPr>
                <w:b/>
                <w:bCs/>
              </w:rPr>
            </w:pPr>
            <w:r w:rsidRPr="00390B76">
              <w:rPr>
                <w:b/>
                <w:bCs/>
              </w:rPr>
              <w:t>0,00</w:t>
            </w:r>
          </w:p>
        </w:tc>
        <w:tc>
          <w:tcPr>
            <w:tcW w:w="1160" w:type="dxa"/>
            <w:shd w:val="clear" w:color="auto" w:fill="auto"/>
            <w:vAlign w:val="center"/>
            <w:hideMark/>
          </w:tcPr>
          <w:p w14:paraId="684C1240" w14:textId="77777777" w:rsidR="00BC16F4" w:rsidRPr="00390B76" w:rsidRDefault="00BC16F4" w:rsidP="00BC16F4">
            <w:pPr>
              <w:spacing w:before="100" w:beforeAutospacing="1" w:after="100" w:afterAutospacing="1"/>
              <w:jc w:val="both"/>
              <w:rPr>
                <w:b/>
                <w:bCs/>
              </w:rPr>
            </w:pPr>
            <w:r w:rsidRPr="00390B76">
              <w:rPr>
                <w:b/>
                <w:bCs/>
              </w:rPr>
              <w:t>68,52</w:t>
            </w:r>
          </w:p>
        </w:tc>
        <w:tc>
          <w:tcPr>
            <w:tcW w:w="1082" w:type="dxa"/>
            <w:shd w:val="clear" w:color="000000" w:fill="C5D9F1"/>
            <w:vAlign w:val="center"/>
            <w:hideMark/>
          </w:tcPr>
          <w:p w14:paraId="49651B62" w14:textId="77777777" w:rsidR="00BC16F4" w:rsidRPr="00390B76" w:rsidRDefault="00BC16F4" w:rsidP="00BC16F4">
            <w:pPr>
              <w:spacing w:before="100" w:beforeAutospacing="1" w:after="100" w:afterAutospacing="1"/>
              <w:jc w:val="both"/>
              <w:rPr>
                <w:b/>
                <w:bCs/>
              </w:rPr>
            </w:pPr>
            <w:r w:rsidRPr="00390B76">
              <w:rPr>
                <w:b/>
                <w:bCs/>
              </w:rPr>
              <w:t>-63,72</w:t>
            </w:r>
          </w:p>
        </w:tc>
      </w:tr>
      <w:tr w:rsidR="00BC16F4" w:rsidRPr="00390B76" w14:paraId="3EE63D27" w14:textId="77777777" w:rsidTr="00C2616A">
        <w:trPr>
          <w:trHeight w:val="465"/>
        </w:trPr>
        <w:tc>
          <w:tcPr>
            <w:tcW w:w="2127" w:type="dxa"/>
            <w:shd w:val="clear" w:color="000000" w:fill="D9D9D9"/>
            <w:vAlign w:val="center"/>
            <w:hideMark/>
          </w:tcPr>
          <w:p w14:paraId="7532F3CE" w14:textId="77777777" w:rsidR="00BC16F4" w:rsidRPr="00390B76" w:rsidRDefault="00BC16F4" w:rsidP="00BC16F4">
            <w:pPr>
              <w:spacing w:before="100" w:beforeAutospacing="1" w:after="100" w:afterAutospacing="1"/>
              <w:jc w:val="both"/>
              <w:rPr>
                <w:b/>
                <w:bCs/>
              </w:rPr>
            </w:pPr>
            <w:r w:rsidRPr="00390B76">
              <w:rPr>
                <w:b/>
                <w:bCs/>
              </w:rPr>
              <w:t>YABANCI TOPLAM</w:t>
            </w:r>
          </w:p>
        </w:tc>
        <w:tc>
          <w:tcPr>
            <w:tcW w:w="1055" w:type="dxa"/>
            <w:shd w:val="clear" w:color="000000" w:fill="D9D9D9"/>
            <w:vAlign w:val="center"/>
            <w:hideMark/>
          </w:tcPr>
          <w:p w14:paraId="3EC02271" w14:textId="77777777" w:rsidR="00BC16F4" w:rsidRPr="00390B76" w:rsidRDefault="00BC16F4" w:rsidP="00BC16F4">
            <w:pPr>
              <w:spacing w:before="100" w:beforeAutospacing="1" w:after="100" w:afterAutospacing="1"/>
              <w:jc w:val="both"/>
              <w:rPr>
                <w:b/>
                <w:bCs/>
              </w:rPr>
            </w:pPr>
            <w:r w:rsidRPr="00390B76">
              <w:rPr>
                <w:b/>
                <w:bCs/>
              </w:rPr>
              <w:t>39.488.401</w:t>
            </w:r>
          </w:p>
        </w:tc>
        <w:tc>
          <w:tcPr>
            <w:tcW w:w="975" w:type="dxa"/>
            <w:shd w:val="clear" w:color="000000" w:fill="D9D9D9"/>
            <w:vAlign w:val="center"/>
            <w:hideMark/>
          </w:tcPr>
          <w:p w14:paraId="6BF62596" w14:textId="77777777" w:rsidR="00BC16F4" w:rsidRPr="00390B76" w:rsidRDefault="00BC16F4" w:rsidP="00BC16F4">
            <w:pPr>
              <w:spacing w:before="100" w:beforeAutospacing="1" w:after="100" w:afterAutospacing="1"/>
              <w:jc w:val="both"/>
              <w:rPr>
                <w:b/>
                <w:bCs/>
              </w:rPr>
            </w:pPr>
            <w:r w:rsidRPr="00390B76">
              <w:rPr>
                <w:b/>
                <w:bCs/>
              </w:rPr>
              <w:t>45.058.286</w:t>
            </w:r>
          </w:p>
        </w:tc>
        <w:tc>
          <w:tcPr>
            <w:tcW w:w="1040" w:type="dxa"/>
            <w:shd w:val="clear" w:color="000000" w:fill="D9D9D9"/>
            <w:vAlign w:val="center"/>
            <w:hideMark/>
          </w:tcPr>
          <w:p w14:paraId="5D0CD1D8" w14:textId="77777777" w:rsidR="00BC16F4" w:rsidRPr="00390B76" w:rsidRDefault="00BC16F4" w:rsidP="00BC16F4">
            <w:pPr>
              <w:spacing w:before="100" w:beforeAutospacing="1" w:after="100" w:afterAutospacing="1"/>
              <w:jc w:val="both"/>
              <w:rPr>
                <w:b/>
                <w:bCs/>
              </w:rPr>
            </w:pPr>
            <w:r w:rsidRPr="00390B76">
              <w:rPr>
                <w:b/>
                <w:bCs/>
              </w:rPr>
              <w:t>12.734.213</w:t>
            </w:r>
          </w:p>
        </w:tc>
        <w:tc>
          <w:tcPr>
            <w:tcW w:w="875" w:type="dxa"/>
            <w:shd w:val="clear" w:color="000000" w:fill="D9D9D9"/>
            <w:vAlign w:val="center"/>
            <w:hideMark/>
          </w:tcPr>
          <w:p w14:paraId="4FDB2A1A" w14:textId="77777777" w:rsidR="00BC16F4" w:rsidRPr="00390B76" w:rsidRDefault="00BC16F4" w:rsidP="00BC16F4">
            <w:pPr>
              <w:spacing w:before="100" w:beforeAutospacing="1" w:after="100" w:afterAutospacing="1"/>
              <w:jc w:val="both"/>
              <w:rPr>
                <w:b/>
                <w:bCs/>
              </w:rPr>
            </w:pPr>
            <w:r w:rsidRPr="00390B76">
              <w:rPr>
                <w:b/>
                <w:bCs/>
              </w:rPr>
              <w:t>100,00</w:t>
            </w:r>
          </w:p>
        </w:tc>
        <w:tc>
          <w:tcPr>
            <w:tcW w:w="908" w:type="dxa"/>
            <w:shd w:val="clear" w:color="000000" w:fill="D9D9D9"/>
            <w:vAlign w:val="center"/>
            <w:hideMark/>
          </w:tcPr>
          <w:p w14:paraId="25EB1119" w14:textId="77777777" w:rsidR="00BC16F4" w:rsidRPr="00390B76" w:rsidRDefault="00BC16F4" w:rsidP="00BC16F4">
            <w:pPr>
              <w:spacing w:before="100" w:beforeAutospacing="1" w:after="100" w:afterAutospacing="1"/>
              <w:jc w:val="both"/>
              <w:rPr>
                <w:b/>
                <w:bCs/>
              </w:rPr>
            </w:pPr>
            <w:r w:rsidRPr="00390B76">
              <w:rPr>
                <w:b/>
                <w:bCs/>
              </w:rPr>
              <w:t>100,00</w:t>
            </w:r>
          </w:p>
        </w:tc>
        <w:tc>
          <w:tcPr>
            <w:tcW w:w="1004" w:type="dxa"/>
            <w:shd w:val="clear" w:color="000000" w:fill="D9D9D9"/>
            <w:vAlign w:val="center"/>
            <w:hideMark/>
          </w:tcPr>
          <w:p w14:paraId="45FBA3E7" w14:textId="77777777" w:rsidR="00BC16F4" w:rsidRPr="00390B76" w:rsidRDefault="00BC16F4" w:rsidP="00BC16F4">
            <w:pPr>
              <w:spacing w:before="100" w:beforeAutospacing="1" w:after="100" w:afterAutospacing="1"/>
              <w:jc w:val="both"/>
              <w:rPr>
                <w:b/>
                <w:bCs/>
              </w:rPr>
            </w:pPr>
            <w:r w:rsidRPr="00390B76">
              <w:rPr>
                <w:b/>
                <w:bCs/>
              </w:rPr>
              <w:t>100,00</w:t>
            </w:r>
          </w:p>
        </w:tc>
        <w:tc>
          <w:tcPr>
            <w:tcW w:w="1160" w:type="dxa"/>
            <w:shd w:val="clear" w:color="000000" w:fill="D9D9D9"/>
            <w:vAlign w:val="center"/>
            <w:hideMark/>
          </w:tcPr>
          <w:p w14:paraId="61CBBB1E" w14:textId="77777777" w:rsidR="00BC16F4" w:rsidRPr="00390B76" w:rsidRDefault="00BC16F4" w:rsidP="00BC16F4">
            <w:pPr>
              <w:spacing w:before="100" w:beforeAutospacing="1" w:after="100" w:afterAutospacing="1"/>
              <w:jc w:val="both"/>
              <w:rPr>
                <w:b/>
                <w:bCs/>
              </w:rPr>
            </w:pPr>
            <w:r w:rsidRPr="00390B76">
              <w:rPr>
                <w:b/>
                <w:bCs/>
              </w:rPr>
              <w:t>14,11</w:t>
            </w:r>
          </w:p>
        </w:tc>
        <w:tc>
          <w:tcPr>
            <w:tcW w:w="1082" w:type="dxa"/>
            <w:shd w:val="clear" w:color="000000" w:fill="D9D9D9"/>
            <w:vAlign w:val="center"/>
            <w:hideMark/>
          </w:tcPr>
          <w:p w14:paraId="5FD664CF" w14:textId="77777777" w:rsidR="00BC16F4" w:rsidRPr="00390B76" w:rsidRDefault="00BC16F4" w:rsidP="00BC16F4">
            <w:pPr>
              <w:spacing w:before="100" w:beforeAutospacing="1" w:after="100" w:afterAutospacing="1"/>
              <w:jc w:val="both"/>
              <w:rPr>
                <w:b/>
                <w:bCs/>
              </w:rPr>
            </w:pPr>
            <w:r w:rsidRPr="00390B76">
              <w:rPr>
                <w:b/>
                <w:bCs/>
              </w:rPr>
              <w:t>-71,74</w:t>
            </w:r>
          </w:p>
        </w:tc>
      </w:tr>
      <w:tr w:rsidR="00BC16F4" w:rsidRPr="00390B76" w14:paraId="19D8D8F8" w14:textId="77777777" w:rsidTr="00C2616A">
        <w:trPr>
          <w:trHeight w:val="270"/>
        </w:trPr>
        <w:tc>
          <w:tcPr>
            <w:tcW w:w="10226" w:type="dxa"/>
            <w:gridSpan w:val="9"/>
            <w:shd w:val="clear" w:color="auto" w:fill="auto"/>
            <w:vAlign w:val="center"/>
            <w:hideMark/>
          </w:tcPr>
          <w:p w14:paraId="21C4E6D9" w14:textId="77777777" w:rsidR="00BC16F4" w:rsidRPr="00390B76" w:rsidRDefault="00BC16F4" w:rsidP="00BC16F4">
            <w:pPr>
              <w:spacing w:before="100" w:beforeAutospacing="1" w:after="100" w:afterAutospacing="1"/>
              <w:jc w:val="both"/>
              <w:rPr>
                <w:b/>
              </w:rPr>
            </w:pPr>
            <w:r w:rsidRPr="00390B76">
              <w:rPr>
                <w:b/>
              </w:rPr>
              <w:t xml:space="preserve">Kaynak: </w:t>
            </w:r>
            <w:r w:rsidRPr="00390B76">
              <w:t>Kültür ve Turizm Bakanlığı Yıllık Sınır Bülteni-2020</w:t>
            </w:r>
          </w:p>
        </w:tc>
      </w:tr>
    </w:tbl>
    <w:p w14:paraId="6DDE92AC" w14:textId="77777777" w:rsidR="00BC16F4" w:rsidRPr="00390B76" w:rsidRDefault="00BC16F4" w:rsidP="00BC16F4">
      <w:pPr>
        <w:spacing w:before="100" w:beforeAutospacing="1" w:after="100" w:afterAutospacing="1"/>
        <w:jc w:val="both"/>
      </w:pPr>
      <w:r w:rsidRPr="00390B76">
        <w:t>2020 Yılı son iki yıl ile karşılaştırıldığında, Pandeminin ülkemiz genelinde Turizm ve Konaklama sektörüne etkisi görülmektedir. 2019 Yılında toparlanmaya başlayan ve 2020 yılında rekor artış bekleyen sektör, ne yazık ki tüm zamanların en kötü yılını yaşamıştır.</w:t>
      </w:r>
    </w:p>
    <w:tbl>
      <w:tblPr>
        <w:tblW w:w="9207" w:type="dxa"/>
        <w:tblInd w:w="-147" w:type="dxa"/>
        <w:tblCellMar>
          <w:left w:w="70" w:type="dxa"/>
          <w:right w:w="70" w:type="dxa"/>
        </w:tblCellMar>
        <w:tblLook w:val="04A0" w:firstRow="1" w:lastRow="0" w:firstColumn="1" w:lastColumn="0" w:noHBand="0" w:noVBand="1"/>
      </w:tblPr>
      <w:tblGrid>
        <w:gridCol w:w="1830"/>
        <w:gridCol w:w="1158"/>
        <w:gridCol w:w="1096"/>
        <w:gridCol w:w="1139"/>
        <w:gridCol w:w="1156"/>
        <w:gridCol w:w="713"/>
        <w:gridCol w:w="1315"/>
        <w:gridCol w:w="800"/>
      </w:tblGrid>
      <w:tr w:rsidR="00BC16F4" w:rsidRPr="00390B76" w14:paraId="52257F49" w14:textId="77777777" w:rsidTr="00E0485D">
        <w:trPr>
          <w:trHeight w:val="255"/>
        </w:trPr>
        <w:tc>
          <w:tcPr>
            <w:tcW w:w="1838" w:type="dxa"/>
            <w:vMerge w:val="restart"/>
            <w:tcBorders>
              <w:top w:val="single" w:sz="4" w:space="0" w:color="auto"/>
              <w:left w:val="single" w:sz="4" w:space="0" w:color="auto"/>
              <w:right w:val="single" w:sz="4" w:space="0" w:color="auto"/>
            </w:tcBorders>
            <w:shd w:val="clear" w:color="auto" w:fill="auto"/>
            <w:noWrap/>
            <w:vAlign w:val="bottom"/>
            <w:hideMark/>
          </w:tcPr>
          <w:p w14:paraId="3DE97926" w14:textId="77777777" w:rsidR="00BC16F4" w:rsidRPr="00390B76" w:rsidRDefault="00BC16F4" w:rsidP="00BC16F4">
            <w:pPr>
              <w:spacing w:before="100" w:beforeAutospacing="1" w:after="100" w:afterAutospacing="1"/>
              <w:jc w:val="both"/>
              <w:rPr>
                <w:b/>
                <w:bCs/>
              </w:rPr>
            </w:pPr>
            <w:r w:rsidRPr="00390B76">
              <w:rPr>
                <w:b/>
                <w:bCs/>
              </w:rPr>
              <w:t>Milliyet</w:t>
            </w:r>
          </w:p>
          <w:p w14:paraId="40D983B7" w14:textId="77777777" w:rsidR="00BC16F4" w:rsidRPr="00390B76" w:rsidRDefault="00BC16F4" w:rsidP="00BC16F4">
            <w:pPr>
              <w:spacing w:before="100" w:beforeAutospacing="1" w:after="100" w:afterAutospacing="1"/>
              <w:jc w:val="both"/>
              <w:rPr>
                <w:b/>
                <w:bCs/>
              </w:rPr>
            </w:pPr>
            <w:r w:rsidRPr="00390B76">
              <w:rPr>
                <w:b/>
                <w:bCs/>
              </w:rPr>
              <w:t> </w:t>
            </w:r>
          </w:p>
        </w:tc>
        <w:tc>
          <w:tcPr>
            <w:tcW w:w="337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39EE64F" w14:textId="77777777" w:rsidR="00BC16F4" w:rsidRPr="00390B76" w:rsidRDefault="00BC16F4" w:rsidP="00BC16F4">
            <w:pPr>
              <w:spacing w:before="100" w:beforeAutospacing="1" w:after="100" w:afterAutospacing="1"/>
              <w:jc w:val="both"/>
              <w:rPr>
                <w:b/>
                <w:bCs/>
              </w:rPr>
            </w:pPr>
            <w:r w:rsidRPr="00390B76">
              <w:rPr>
                <w:b/>
                <w:bCs/>
              </w:rPr>
              <w:t>Gelen Yabancı Ziyaretçi Sayısı</w:t>
            </w:r>
          </w:p>
        </w:tc>
        <w:tc>
          <w:tcPr>
            <w:tcW w:w="399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1F654F1" w14:textId="77777777" w:rsidR="00BC16F4" w:rsidRPr="00390B76" w:rsidRDefault="00BC16F4" w:rsidP="00BC16F4">
            <w:pPr>
              <w:spacing w:before="100" w:beforeAutospacing="1" w:after="100" w:afterAutospacing="1"/>
              <w:jc w:val="both"/>
              <w:rPr>
                <w:b/>
                <w:bCs/>
              </w:rPr>
            </w:pPr>
            <w:r w:rsidRPr="00390B76">
              <w:rPr>
                <w:b/>
                <w:bCs/>
              </w:rPr>
              <w:t>% Değişim</w:t>
            </w:r>
          </w:p>
        </w:tc>
      </w:tr>
      <w:tr w:rsidR="00BC16F4" w:rsidRPr="00390B76" w14:paraId="1D46489D" w14:textId="77777777" w:rsidTr="00E0485D">
        <w:trPr>
          <w:trHeight w:val="300"/>
        </w:trPr>
        <w:tc>
          <w:tcPr>
            <w:tcW w:w="1838" w:type="dxa"/>
            <w:vMerge/>
            <w:tcBorders>
              <w:left w:val="single" w:sz="4" w:space="0" w:color="auto"/>
              <w:bottom w:val="single" w:sz="4" w:space="0" w:color="auto"/>
              <w:right w:val="single" w:sz="4" w:space="0" w:color="auto"/>
            </w:tcBorders>
            <w:shd w:val="clear" w:color="auto" w:fill="auto"/>
            <w:noWrap/>
            <w:vAlign w:val="bottom"/>
            <w:hideMark/>
          </w:tcPr>
          <w:p w14:paraId="0390F647" w14:textId="77777777" w:rsidR="00BC16F4" w:rsidRPr="00390B76" w:rsidRDefault="00BC16F4" w:rsidP="00BC16F4">
            <w:pPr>
              <w:spacing w:before="100" w:beforeAutospacing="1" w:after="100" w:afterAutospacing="1"/>
              <w:jc w:val="both"/>
              <w:rPr>
                <w:b/>
                <w:bCs/>
              </w:rPr>
            </w:pPr>
          </w:p>
        </w:tc>
        <w:tc>
          <w:tcPr>
            <w:tcW w:w="1162" w:type="dxa"/>
            <w:tcBorders>
              <w:top w:val="nil"/>
              <w:left w:val="nil"/>
              <w:bottom w:val="single" w:sz="4" w:space="0" w:color="auto"/>
              <w:right w:val="single" w:sz="4" w:space="0" w:color="auto"/>
            </w:tcBorders>
            <w:shd w:val="clear" w:color="auto" w:fill="auto"/>
            <w:noWrap/>
            <w:vAlign w:val="center"/>
            <w:hideMark/>
          </w:tcPr>
          <w:p w14:paraId="6B44C4B4" w14:textId="77777777" w:rsidR="00BC16F4" w:rsidRPr="00390B76" w:rsidRDefault="00BC16F4" w:rsidP="00BC16F4">
            <w:pPr>
              <w:spacing w:before="100" w:beforeAutospacing="1" w:after="100" w:afterAutospacing="1"/>
              <w:jc w:val="both"/>
              <w:rPr>
                <w:b/>
                <w:bCs/>
              </w:rPr>
            </w:pPr>
            <w:r w:rsidRPr="00390B76">
              <w:rPr>
                <w:b/>
                <w:bCs/>
              </w:rPr>
              <w:t>2018</w:t>
            </w:r>
          </w:p>
        </w:tc>
        <w:tc>
          <w:tcPr>
            <w:tcW w:w="1066" w:type="dxa"/>
            <w:tcBorders>
              <w:top w:val="nil"/>
              <w:left w:val="nil"/>
              <w:bottom w:val="single" w:sz="4" w:space="0" w:color="auto"/>
              <w:right w:val="single" w:sz="4" w:space="0" w:color="auto"/>
            </w:tcBorders>
            <w:shd w:val="clear" w:color="auto" w:fill="auto"/>
            <w:noWrap/>
            <w:vAlign w:val="center"/>
            <w:hideMark/>
          </w:tcPr>
          <w:p w14:paraId="483B0F19" w14:textId="77777777" w:rsidR="00BC16F4" w:rsidRPr="00390B76" w:rsidRDefault="00BC16F4" w:rsidP="00BC16F4">
            <w:pPr>
              <w:spacing w:before="100" w:beforeAutospacing="1" w:after="100" w:afterAutospacing="1"/>
              <w:jc w:val="both"/>
              <w:rPr>
                <w:b/>
                <w:bCs/>
              </w:rPr>
            </w:pPr>
            <w:r w:rsidRPr="00390B76">
              <w:rPr>
                <w:b/>
                <w:bCs/>
              </w:rPr>
              <w:t>2019</w:t>
            </w:r>
          </w:p>
        </w:tc>
        <w:tc>
          <w:tcPr>
            <w:tcW w:w="1143" w:type="dxa"/>
            <w:tcBorders>
              <w:top w:val="nil"/>
              <w:left w:val="nil"/>
              <w:bottom w:val="single" w:sz="4" w:space="0" w:color="auto"/>
              <w:right w:val="single" w:sz="4" w:space="0" w:color="auto"/>
            </w:tcBorders>
            <w:shd w:val="clear" w:color="auto" w:fill="auto"/>
            <w:noWrap/>
            <w:vAlign w:val="center"/>
            <w:hideMark/>
          </w:tcPr>
          <w:p w14:paraId="1CBF0687" w14:textId="77777777" w:rsidR="00BC16F4" w:rsidRPr="00390B76" w:rsidRDefault="00BC16F4" w:rsidP="00BC16F4">
            <w:pPr>
              <w:spacing w:before="100" w:beforeAutospacing="1" w:after="100" w:afterAutospacing="1"/>
              <w:jc w:val="both"/>
              <w:rPr>
                <w:b/>
                <w:bCs/>
              </w:rPr>
            </w:pPr>
            <w:r w:rsidRPr="00390B76">
              <w:rPr>
                <w:b/>
                <w:bCs/>
              </w:rPr>
              <w:t>2020*</w:t>
            </w:r>
          </w:p>
        </w:tc>
        <w:tc>
          <w:tcPr>
            <w:tcW w:w="187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6A37B7" w14:textId="77777777" w:rsidR="00BC16F4" w:rsidRPr="00390B76" w:rsidRDefault="00BC16F4" w:rsidP="00BC16F4">
            <w:pPr>
              <w:spacing w:before="100" w:beforeAutospacing="1" w:after="100" w:afterAutospacing="1"/>
              <w:jc w:val="both"/>
              <w:rPr>
                <w:b/>
                <w:bCs/>
              </w:rPr>
            </w:pPr>
            <w:r w:rsidRPr="00390B76">
              <w:rPr>
                <w:b/>
                <w:bCs/>
              </w:rPr>
              <w:t>2019/2018</w:t>
            </w:r>
          </w:p>
        </w:tc>
        <w:tc>
          <w:tcPr>
            <w:tcW w:w="212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0E85D0A" w14:textId="77777777" w:rsidR="00BC16F4" w:rsidRPr="00390B76" w:rsidRDefault="00BC16F4" w:rsidP="00BC16F4">
            <w:pPr>
              <w:spacing w:before="100" w:beforeAutospacing="1" w:after="100" w:afterAutospacing="1"/>
              <w:jc w:val="both"/>
              <w:rPr>
                <w:b/>
                <w:bCs/>
              </w:rPr>
            </w:pPr>
            <w:r w:rsidRPr="00390B76">
              <w:rPr>
                <w:b/>
                <w:bCs/>
              </w:rPr>
              <w:t>2020/2019</w:t>
            </w:r>
          </w:p>
        </w:tc>
      </w:tr>
      <w:tr w:rsidR="00BC16F4" w:rsidRPr="00390B76" w14:paraId="79399263"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C5C6BCE" w14:textId="6B99E9BE" w:rsidR="00BC16F4" w:rsidRPr="00390B76" w:rsidRDefault="004A5B47" w:rsidP="00BC16F4">
            <w:pPr>
              <w:spacing w:before="100" w:beforeAutospacing="1" w:after="100" w:afterAutospacing="1"/>
              <w:jc w:val="both"/>
              <w:rPr>
                <w:b/>
              </w:rPr>
            </w:pPr>
            <w:r w:rsidRPr="00390B76">
              <w:rPr>
                <w:b/>
              </w:rPr>
              <w:t>Rusya Fed.</w:t>
            </w:r>
          </w:p>
        </w:tc>
        <w:tc>
          <w:tcPr>
            <w:tcW w:w="1162" w:type="dxa"/>
            <w:tcBorders>
              <w:top w:val="nil"/>
              <w:left w:val="nil"/>
              <w:bottom w:val="single" w:sz="4" w:space="0" w:color="auto"/>
              <w:right w:val="single" w:sz="4" w:space="0" w:color="auto"/>
            </w:tcBorders>
            <w:shd w:val="clear" w:color="000000" w:fill="FFFFFF"/>
            <w:vAlign w:val="bottom"/>
            <w:hideMark/>
          </w:tcPr>
          <w:p w14:paraId="70A07D39" w14:textId="77777777" w:rsidR="00BC16F4" w:rsidRPr="00390B76" w:rsidRDefault="00BC16F4" w:rsidP="00BC16F4">
            <w:pPr>
              <w:spacing w:before="100" w:beforeAutospacing="1" w:after="100" w:afterAutospacing="1"/>
              <w:jc w:val="both"/>
            </w:pPr>
            <w:r w:rsidRPr="00390B76">
              <w:t>5.964.613</w:t>
            </w:r>
          </w:p>
        </w:tc>
        <w:tc>
          <w:tcPr>
            <w:tcW w:w="1066" w:type="dxa"/>
            <w:tcBorders>
              <w:top w:val="nil"/>
              <w:left w:val="nil"/>
              <w:bottom w:val="single" w:sz="4" w:space="0" w:color="auto"/>
              <w:right w:val="single" w:sz="4" w:space="0" w:color="auto"/>
            </w:tcBorders>
            <w:shd w:val="clear" w:color="000000" w:fill="FFFFFF"/>
            <w:vAlign w:val="bottom"/>
            <w:hideMark/>
          </w:tcPr>
          <w:p w14:paraId="57F0E72C" w14:textId="77777777" w:rsidR="00BC16F4" w:rsidRPr="00390B76" w:rsidRDefault="00BC16F4" w:rsidP="00BC16F4">
            <w:pPr>
              <w:spacing w:before="100" w:beforeAutospacing="1" w:after="100" w:afterAutospacing="1"/>
              <w:jc w:val="both"/>
            </w:pPr>
            <w:r w:rsidRPr="00390B76">
              <w:t>7.017.657</w:t>
            </w:r>
          </w:p>
        </w:tc>
        <w:tc>
          <w:tcPr>
            <w:tcW w:w="1143" w:type="dxa"/>
            <w:tcBorders>
              <w:top w:val="nil"/>
              <w:left w:val="nil"/>
              <w:bottom w:val="single" w:sz="4" w:space="0" w:color="auto"/>
              <w:right w:val="single" w:sz="4" w:space="0" w:color="auto"/>
            </w:tcBorders>
            <w:shd w:val="clear" w:color="000000" w:fill="FFFFFF"/>
            <w:vAlign w:val="bottom"/>
            <w:hideMark/>
          </w:tcPr>
          <w:p w14:paraId="4FE15960" w14:textId="77777777" w:rsidR="00BC16F4" w:rsidRPr="00390B76" w:rsidRDefault="00BC16F4" w:rsidP="00BC16F4">
            <w:pPr>
              <w:spacing w:before="100" w:beforeAutospacing="1" w:after="100" w:afterAutospacing="1"/>
              <w:jc w:val="both"/>
            </w:pPr>
            <w:r w:rsidRPr="00390B76">
              <w:t>2.128.758</w:t>
            </w:r>
          </w:p>
        </w:tc>
        <w:tc>
          <w:tcPr>
            <w:tcW w:w="11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32EA247" w14:textId="77777777" w:rsidR="00BC16F4" w:rsidRPr="00390B76" w:rsidRDefault="00BC16F4" w:rsidP="00BC16F4">
            <w:pPr>
              <w:spacing w:before="100" w:beforeAutospacing="1" w:after="100" w:afterAutospacing="1"/>
              <w:jc w:val="both"/>
            </w:pPr>
            <w:r w:rsidRPr="00390B76">
              <w:t>1.053.044</w:t>
            </w:r>
          </w:p>
        </w:tc>
        <w:tc>
          <w:tcPr>
            <w:tcW w:w="715"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F142E91" w14:textId="77777777" w:rsidR="00BC16F4" w:rsidRPr="00390B76" w:rsidRDefault="00BC16F4" w:rsidP="00BC16F4">
            <w:pPr>
              <w:spacing w:before="100" w:beforeAutospacing="1" w:after="100" w:afterAutospacing="1"/>
              <w:jc w:val="both"/>
            </w:pPr>
            <w:r w:rsidRPr="00390B76">
              <w:t>17,65</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4B7A65" w14:textId="77777777" w:rsidR="00BC16F4" w:rsidRPr="00390B76" w:rsidRDefault="00BC16F4" w:rsidP="00BC16F4">
            <w:pPr>
              <w:spacing w:before="100" w:beforeAutospacing="1" w:after="100" w:afterAutospacing="1"/>
              <w:jc w:val="both"/>
            </w:pPr>
            <w:r w:rsidRPr="00390B76">
              <w:t>-4.888.899</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EA34923" w14:textId="77777777" w:rsidR="00BC16F4" w:rsidRPr="00390B76" w:rsidRDefault="00BC16F4" w:rsidP="00BC16F4">
            <w:pPr>
              <w:spacing w:before="100" w:beforeAutospacing="1" w:after="100" w:afterAutospacing="1"/>
              <w:jc w:val="both"/>
            </w:pPr>
            <w:r w:rsidRPr="00390B76">
              <w:t>-69,67</w:t>
            </w:r>
          </w:p>
        </w:tc>
      </w:tr>
      <w:tr w:rsidR="00BC16F4" w:rsidRPr="00390B76" w14:paraId="7CCEA6FC"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0B1D587" w14:textId="14417119" w:rsidR="00BC16F4" w:rsidRPr="00390B76" w:rsidRDefault="004A5B47" w:rsidP="00BC16F4">
            <w:pPr>
              <w:spacing w:before="100" w:beforeAutospacing="1" w:after="100" w:afterAutospacing="1"/>
              <w:jc w:val="both"/>
              <w:rPr>
                <w:b/>
              </w:rPr>
            </w:pPr>
            <w:r w:rsidRPr="00390B76">
              <w:rPr>
                <w:b/>
              </w:rPr>
              <w:t>Bulgaristan</w:t>
            </w:r>
          </w:p>
        </w:tc>
        <w:tc>
          <w:tcPr>
            <w:tcW w:w="1162" w:type="dxa"/>
            <w:tcBorders>
              <w:top w:val="nil"/>
              <w:left w:val="nil"/>
              <w:bottom w:val="single" w:sz="4" w:space="0" w:color="auto"/>
              <w:right w:val="single" w:sz="4" w:space="0" w:color="auto"/>
            </w:tcBorders>
            <w:shd w:val="clear" w:color="000000" w:fill="FFFFFF"/>
            <w:vAlign w:val="bottom"/>
            <w:hideMark/>
          </w:tcPr>
          <w:p w14:paraId="315975BC" w14:textId="77777777" w:rsidR="00BC16F4" w:rsidRPr="00390B76" w:rsidRDefault="00BC16F4" w:rsidP="00BC16F4">
            <w:pPr>
              <w:spacing w:before="100" w:beforeAutospacing="1" w:after="100" w:afterAutospacing="1"/>
              <w:jc w:val="both"/>
            </w:pPr>
            <w:r w:rsidRPr="00390B76">
              <w:t>2.386.885</w:t>
            </w:r>
          </w:p>
        </w:tc>
        <w:tc>
          <w:tcPr>
            <w:tcW w:w="1066" w:type="dxa"/>
            <w:tcBorders>
              <w:top w:val="nil"/>
              <w:left w:val="nil"/>
              <w:bottom w:val="single" w:sz="4" w:space="0" w:color="auto"/>
              <w:right w:val="single" w:sz="4" w:space="0" w:color="auto"/>
            </w:tcBorders>
            <w:shd w:val="clear" w:color="000000" w:fill="FFFFFF"/>
            <w:vAlign w:val="bottom"/>
            <w:hideMark/>
          </w:tcPr>
          <w:p w14:paraId="50067108" w14:textId="77777777" w:rsidR="00BC16F4" w:rsidRPr="00390B76" w:rsidRDefault="00BC16F4" w:rsidP="00BC16F4">
            <w:pPr>
              <w:spacing w:before="100" w:beforeAutospacing="1" w:after="100" w:afterAutospacing="1"/>
              <w:jc w:val="both"/>
            </w:pPr>
            <w:r w:rsidRPr="00390B76">
              <w:t>2.713.464</w:t>
            </w:r>
          </w:p>
        </w:tc>
        <w:tc>
          <w:tcPr>
            <w:tcW w:w="1143" w:type="dxa"/>
            <w:tcBorders>
              <w:top w:val="nil"/>
              <w:left w:val="nil"/>
              <w:bottom w:val="single" w:sz="4" w:space="0" w:color="auto"/>
              <w:right w:val="single" w:sz="4" w:space="0" w:color="auto"/>
            </w:tcBorders>
            <w:shd w:val="clear" w:color="000000" w:fill="FFFFFF"/>
            <w:vAlign w:val="bottom"/>
            <w:hideMark/>
          </w:tcPr>
          <w:p w14:paraId="222B218A" w14:textId="77777777" w:rsidR="00BC16F4" w:rsidRPr="00390B76" w:rsidRDefault="00BC16F4" w:rsidP="00BC16F4">
            <w:pPr>
              <w:spacing w:before="100" w:beforeAutospacing="1" w:after="100" w:afterAutospacing="1"/>
              <w:jc w:val="both"/>
            </w:pPr>
            <w:r w:rsidRPr="00390B76">
              <w:t>1.242.961</w:t>
            </w:r>
          </w:p>
        </w:tc>
        <w:tc>
          <w:tcPr>
            <w:tcW w:w="11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B2789B" w14:textId="77777777" w:rsidR="00BC16F4" w:rsidRPr="00390B76" w:rsidRDefault="00BC16F4" w:rsidP="00BC16F4">
            <w:pPr>
              <w:spacing w:before="100" w:beforeAutospacing="1" w:after="100" w:afterAutospacing="1"/>
              <w:jc w:val="both"/>
            </w:pPr>
            <w:r w:rsidRPr="00390B76">
              <w:t>326.579</w:t>
            </w:r>
          </w:p>
        </w:tc>
        <w:tc>
          <w:tcPr>
            <w:tcW w:w="715"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8C9CB78" w14:textId="77777777" w:rsidR="00BC16F4" w:rsidRPr="00390B76" w:rsidRDefault="00BC16F4" w:rsidP="00BC16F4">
            <w:pPr>
              <w:spacing w:before="100" w:beforeAutospacing="1" w:after="100" w:afterAutospacing="1"/>
              <w:jc w:val="both"/>
            </w:pPr>
            <w:r w:rsidRPr="00390B76">
              <w:t>13,68</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08F897F" w14:textId="77777777" w:rsidR="00BC16F4" w:rsidRPr="00390B76" w:rsidRDefault="00BC16F4" w:rsidP="00BC16F4">
            <w:pPr>
              <w:spacing w:before="100" w:beforeAutospacing="1" w:after="100" w:afterAutospacing="1"/>
              <w:jc w:val="both"/>
            </w:pPr>
            <w:r w:rsidRPr="00390B76">
              <w:t>-1.470.503</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D9A8AE2" w14:textId="77777777" w:rsidR="00BC16F4" w:rsidRPr="00390B76" w:rsidRDefault="00BC16F4" w:rsidP="00BC16F4">
            <w:pPr>
              <w:spacing w:before="100" w:beforeAutospacing="1" w:after="100" w:afterAutospacing="1"/>
              <w:jc w:val="both"/>
            </w:pPr>
            <w:r w:rsidRPr="00390B76">
              <w:t>-54,19</w:t>
            </w:r>
          </w:p>
        </w:tc>
      </w:tr>
      <w:tr w:rsidR="00BC16F4" w:rsidRPr="00390B76" w14:paraId="52B593BB"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EE91C2B" w14:textId="68187FA5" w:rsidR="00BC16F4" w:rsidRPr="00390B76" w:rsidRDefault="004A5B47" w:rsidP="00BC16F4">
            <w:pPr>
              <w:spacing w:before="100" w:beforeAutospacing="1" w:after="100" w:afterAutospacing="1"/>
              <w:jc w:val="both"/>
              <w:rPr>
                <w:b/>
              </w:rPr>
            </w:pPr>
            <w:r w:rsidRPr="00390B76">
              <w:rPr>
                <w:b/>
              </w:rPr>
              <w:t>Almanya</w:t>
            </w:r>
          </w:p>
        </w:tc>
        <w:tc>
          <w:tcPr>
            <w:tcW w:w="1162" w:type="dxa"/>
            <w:tcBorders>
              <w:top w:val="nil"/>
              <w:left w:val="nil"/>
              <w:bottom w:val="single" w:sz="4" w:space="0" w:color="auto"/>
              <w:right w:val="single" w:sz="4" w:space="0" w:color="auto"/>
            </w:tcBorders>
            <w:shd w:val="clear" w:color="000000" w:fill="FFFFFF"/>
            <w:vAlign w:val="bottom"/>
            <w:hideMark/>
          </w:tcPr>
          <w:p w14:paraId="6FEA5298" w14:textId="77777777" w:rsidR="00BC16F4" w:rsidRPr="00390B76" w:rsidRDefault="00BC16F4" w:rsidP="00BC16F4">
            <w:pPr>
              <w:spacing w:before="100" w:beforeAutospacing="1" w:after="100" w:afterAutospacing="1"/>
              <w:jc w:val="both"/>
            </w:pPr>
            <w:r w:rsidRPr="00390B76">
              <w:t>4.512.360</w:t>
            </w:r>
          </w:p>
        </w:tc>
        <w:tc>
          <w:tcPr>
            <w:tcW w:w="1066" w:type="dxa"/>
            <w:tcBorders>
              <w:top w:val="nil"/>
              <w:left w:val="nil"/>
              <w:bottom w:val="single" w:sz="4" w:space="0" w:color="auto"/>
              <w:right w:val="single" w:sz="4" w:space="0" w:color="auto"/>
            </w:tcBorders>
            <w:shd w:val="clear" w:color="000000" w:fill="FFFFFF"/>
            <w:vAlign w:val="bottom"/>
            <w:hideMark/>
          </w:tcPr>
          <w:p w14:paraId="0B6F7B2C" w14:textId="77777777" w:rsidR="00BC16F4" w:rsidRPr="00390B76" w:rsidRDefault="00BC16F4" w:rsidP="00BC16F4">
            <w:pPr>
              <w:spacing w:before="100" w:beforeAutospacing="1" w:after="100" w:afterAutospacing="1"/>
              <w:jc w:val="both"/>
            </w:pPr>
            <w:r w:rsidRPr="00390B76">
              <w:t>5.027.472</w:t>
            </w:r>
          </w:p>
        </w:tc>
        <w:tc>
          <w:tcPr>
            <w:tcW w:w="1143" w:type="dxa"/>
            <w:tcBorders>
              <w:top w:val="nil"/>
              <w:left w:val="nil"/>
              <w:bottom w:val="single" w:sz="4" w:space="0" w:color="auto"/>
              <w:right w:val="single" w:sz="4" w:space="0" w:color="auto"/>
            </w:tcBorders>
            <w:shd w:val="clear" w:color="000000" w:fill="FFFFFF"/>
            <w:vAlign w:val="bottom"/>
            <w:hideMark/>
          </w:tcPr>
          <w:p w14:paraId="4ED4F477" w14:textId="77777777" w:rsidR="00BC16F4" w:rsidRPr="00390B76" w:rsidRDefault="00BC16F4" w:rsidP="00BC16F4">
            <w:pPr>
              <w:spacing w:before="100" w:beforeAutospacing="1" w:after="100" w:afterAutospacing="1"/>
              <w:jc w:val="both"/>
            </w:pPr>
            <w:r w:rsidRPr="00390B76">
              <w:t>1.118.932</w:t>
            </w:r>
          </w:p>
        </w:tc>
        <w:tc>
          <w:tcPr>
            <w:tcW w:w="11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B35CE2" w14:textId="77777777" w:rsidR="00BC16F4" w:rsidRPr="00390B76" w:rsidRDefault="00BC16F4" w:rsidP="00BC16F4">
            <w:pPr>
              <w:spacing w:before="100" w:beforeAutospacing="1" w:after="100" w:afterAutospacing="1"/>
              <w:jc w:val="both"/>
            </w:pPr>
            <w:r w:rsidRPr="00390B76">
              <w:t>515.112</w:t>
            </w:r>
          </w:p>
        </w:tc>
        <w:tc>
          <w:tcPr>
            <w:tcW w:w="715"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DFF3A45" w14:textId="77777777" w:rsidR="00BC16F4" w:rsidRPr="00390B76" w:rsidRDefault="00BC16F4" w:rsidP="00BC16F4">
            <w:pPr>
              <w:spacing w:before="100" w:beforeAutospacing="1" w:after="100" w:afterAutospacing="1"/>
              <w:jc w:val="both"/>
            </w:pPr>
            <w:r w:rsidRPr="00390B76">
              <w:t>11,42</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36B3FAF" w14:textId="77777777" w:rsidR="00BC16F4" w:rsidRPr="00390B76" w:rsidRDefault="00BC16F4" w:rsidP="00BC16F4">
            <w:pPr>
              <w:spacing w:before="100" w:beforeAutospacing="1" w:after="100" w:afterAutospacing="1"/>
              <w:jc w:val="both"/>
            </w:pPr>
            <w:r w:rsidRPr="00390B76">
              <w:t>-3.908.540</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476F584" w14:textId="77777777" w:rsidR="00BC16F4" w:rsidRPr="00390B76" w:rsidRDefault="00BC16F4" w:rsidP="00BC16F4">
            <w:pPr>
              <w:spacing w:before="100" w:beforeAutospacing="1" w:after="100" w:afterAutospacing="1"/>
              <w:jc w:val="both"/>
            </w:pPr>
            <w:r w:rsidRPr="00390B76">
              <w:t>-77,74</w:t>
            </w:r>
          </w:p>
        </w:tc>
      </w:tr>
      <w:tr w:rsidR="00BC16F4" w:rsidRPr="00390B76" w14:paraId="191E7CFB"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AF1516A" w14:textId="209BA60F" w:rsidR="00BC16F4" w:rsidRPr="00390B76" w:rsidRDefault="004A5B47" w:rsidP="00BC16F4">
            <w:pPr>
              <w:spacing w:before="100" w:beforeAutospacing="1" w:after="100" w:afterAutospacing="1"/>
              <w:jc w:val="both"/>
              <w:rPr>
                <w:b/>
              </w:rPr>
            </w:pPr>
            <w:r w:rsidRPr="00390B76">
              <w:rPr>
                <w:b/>
              </w:rPr>
              <w:t>Ukrayna</w:t>
            </w:r>
          </w:p>
        </w:tc>
        <w:tc>
          <w:tcPr>
            <w:tcW w:w="1162" w:type="dxa"/>
            <w:tcBorders>
              <w:top w:val="nil"/>
              <w:left w:val="nil"/>
              <w:bottom w:val="single" w:sz="4" w:space="0" w:color="auto"/>
              <w:right w:val="single" w:sz="4" w:space="0" w:color="auto"/>
            </w:tcBorders>
            <w:shd w:val="clear" w:color="auto" w:fill="auto"/>
            <w:noWrap/>
            <w:vAlign w:val="bottom"/>
            <w:hideMark/>
          </w:tcPr>
          <w:p w14:paraId="36CD193D" w14:textId="77777777" w:rsidR="00BC16F4" w:rsidRPr="00390B76" w:rsidRDefault="00BC16F4" w:rsidP="00BC16F4">
            <w:pPr>
              <w:spacing w:before="100" w:beforeAutospacing="1" w:after="100" w:afterAutospacing="1"/>
              <w:jc w:val="both"/>
            </w:pPr>
            <w:r w:rsidRPr="00390B76">
              <w:t>1.386.934</w:t>
            </w:r>
          </w:p>
        </w:tc>
        <w:tc>
          <w:tcPr>
            <w:tcW w:w="1066" w:type="dxa"/>
            <w:tcBorders>
              <w:top w:val="nil"/>
              <w:left w:val="nil"/>
              <w:bottom w:val="single" w:sz="4" w:space="0" w:color="auto"/>
              <w:right w:val="single" w:sz="4" w:space="0" w:color="auto"/>
            </w:tcBorders>
            <w:shd w:val="clear" w:color="auto" w:fill="auto"/>
            <w:noWrap/>
            <w:vAlign w:val="bottom"/>
            <w:hideMark/>
          </w:tcPr>
          <w:p w14:paraId="754E08CE" w14:textId="77777777" w:rsidR="00BC16F4" w:rsidRPr="00390B76" w:rsidRDefault="00BC16F4" w:rsidP="00BC16F4">
            <w:pPr>
              <w:spacing w:before="100" w:beforeAutospacing="1" w:after="100" w:afterAutospacing="1"/>
              <w:jc w:val="both"/>
            </w:pPr>
            <w:r w:rsidRPr="00390B76">
              <w:t>1.547.996</w:t>
            </w:r>
          </w:p>
        </w:tc>
        <w:tc>
          <w:tcPr>
            <w:tcW w:w="1143" w:type="dxa"/>
            <w:tcBorders>
              <w:top w:val="nil"/>
              <w:left w:val="nil"/>
              <w:bottom w:val="single" w:sz="4" w:space="0" w:color="auto"/>
              <w:right w:val="single" w:sz="4" w:space="0" w:color="auto"/>
            </w:tcBorders>
            <w:shd w:val="clear" w:color="auto" w:fill="auto"/>
            <w:noWrap/>
            <w:vAlign w:val="bottom"/>
            <w:hideMark/>
          </w:tcPr>
          <w:p w14:paraId="4DB4CA42" w14:textId="77777777" w:rsidR="00BC16F4" w:rsidRPr="00390B76" w:rsidRDefault="00BC16F4" w:rsidP="00BC16F4">
            <w:pPr>
              <w:spacing w:before="100" w:beforeAutospacing="1" w:after="100" w:afterAutospacing="1"/>
              <w:jc w:val="both"/>
            </w:pPr>
            <w:r w:rsidRPr="00390B76">
              <w:t>997.652</w:t>
            </w:r>
          </w:p>
        </w:tc>
        <w:tc>
          <w:tcPr>
            <w:tcW w:w="11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BC036E5" w14:textId="77777777" w:rsidR="00BC16F4" w:rsidRPr="00390B76" w:rsidRDefault="00BC16F4" w:rsidP="00BC16F4">
            <w:pPr>
              <w:spacing w:before="100" w:beforeAutospacing="1" w:after="100" w:afterAutospacing="1"/>
              <w:jc w:val="both"/>
            </w:pPr>
            <w:r w:rsidRPr="00390B76">
              <w:t>161.062</w:t>
            </w:r>
          </w:p>
        </w:tc>
        <w:tc>
          <w:tcPr>
            <w:tcW w:w="71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806BEC5" w14:textId="77777777" w:rsidR="00BC16F4" w:rsidRPr="00390B76" w:rsidRDefault="00BC16F4" w:rsidP="00BC16F4">
            <w:pPr>
              <w:spacing w:before="100" w:beforeAutospacing="1" w:after="100" w:afterAutospacing="1"/>
              <w:jc w:val="both"/>
            </w:pPr>
            <w:r w:rsidRPr="00390B76">
              <w:t>11,61</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D13B4D" w14:textId="77777777" w:rsidR="00BC16F4" w:rsidRPr="00390B76" w:rsidRDefault="00BC16F4" w:rsidP="00BC16F4">
            <w:pPr>
              <w:spacing w:before="100" w:beforeAutospacing="1" w:after="100" w:afterAutospacing="1"/>
              <w:jc w:val="both"/>
            </w:pPr>
            <w:r w:rsidRPr="00390B76">
              <w:t>-550.344</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6DCA122" w14:textId="77777777" w:rsidR="00BC16F4" w:rsidRPr="00390B76" w:rsidRDefault="00BC16F4" w:rsidP="00BC16F4">
            <w:pPr>
              <w:spacing w:before="100" w:beforeAutospacing="1" w:after="100" w:afterAutospacing="1"/>
              <w:jc w:val="both"/>
            </w:pPr>
            <w:r w:rsidRPr="00390B76">
              <w:t>-35,55</w:t>
            </w:r>
          </w:p>
        </w:tc>
      </w:tr>
      <w:tr w:rsidR="00BC16F4" w:rsidRPr="00390B76" w14:paraId="65768672"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1AD64AD" w14:textId="084D133E" w:rsidR="00BC16F4" w:rsidRPr="00390B76" w:rsidRDefault="004A5B47" w:rsidP="00BC16F4">
            <w:pPr>
              <w:spacing w:before="100" w:beforeAutospacing="1" w:after="100" w:afterAutospacing="1"/>
              <w:jc w:val="both"/>
              <w:rPr>
                <w:b/>
              </w:rPr>
            </w:pPr>
            <w:r w:rsidRPr="00390B76">
              <w:rPr>
                <w:b/>
              </w:rPr>
              <w:t>İngiltere</w:t>
            </w:r>
          </w:p>
        </w:tc>
        <w:tc>
          <w:tcPr>
            <w:tcW w:w="1162" w:type="dxa"/>
            <w:tcBorders>
              <w:top w:val="nil"/>
              <w:left w:val="nil"/>
              <w:bottom w:val="single" w:sz="4" w:space="0" w:color="auto"/>
              <w:right w:val="single" w:sz="4" w:space="0" w:color="auto"/>
            </w:tcBorders>
            <w:shd w:val="clear" w:color="000000" w:fill="FFFFFF"/>
            <w:vAlign w:val="bottom"/>
            <w:hideMark/>
          </w:tcPr>
          <w:p w14:paraId="33FC233B" w14:textId="77777777" w:rsidR="00BC16F4" w:rsidRPr="00390B76" w:rsidRDefault="00BC16F4" w:rsidP="00BC16F4">
            <w:pPr>
              <w:spacing w:before="100" w:beforeAutospacing="1" w:after="100" w:afterAutospacing="1"/>
              <w:jc w:val="both"/>
            </w:pPr>
            <w:r w:rsidRPr="00390B76">
              <w:t>2.254.871</w:t>
            </w:r>
          </w:p>
        </w:tc>
        <w:tc>
          <w:tcPr>
            <w:tcW w:w="1066" w:type="dxa"/>
            <w:tcBorders>
              <w:top w:val="nil"/>
              <w:left w:val="nil"/>
              <w:bottom w:val="single" w:sz="4" w:space="0" w:color="auto"/>
              <w:right w:val="single" w:sz="4" w:space="0" w:color="auto"/>
            </w:tcBorders>
            <w:shd w:val="clear" w:color="000000" w:fill="FFFFFF"/>
            <w:vAlign w:val="bottom"/>
            <w:hideMark/>
          </w:tcPr>
          <w:p w14:paraId="6AE054DD" w14:textId="77777777" w:rsidR="00BC16F4" w:rsidRPr="00390B76" w:rsidRDefault="00BC16F4" w:rsidP="00BC16F4">
            <w:pPr>
              <w:spacing w:before="100" w:beforeAutospacing="1" w:after="100" w:afterAutospacing="1"/>
              <w:jc w:val="both"/>
            </w:pPr>
            <w:r w:rsidRPr="00390B76">
              <w:t>2.562.064</w:t>
            </w:r>
          </w:p>
        </w:tc>
        <w:tc>
          <w:tcPr>
            <w:tcW w:w="1143" w:type="dxa"/>
            <w:tcBorders>
              <w:top w:val="nil"/>
              <w:left w:val="nil"/>
              <w:bottom w:val="single" w:sz="4" w:space="0" w:color="auto"/>
              <w:right w:val="single" w:sz="4" w:space="0" w:color="auto"/>
            </w:tcBorders>
            <w:shd w:val="clear" w:color="000000" w:fill="FFFFFF"/>
            <w:vAlign w:val="bottom"/>
            <w:hideMark/>
          </w:tcPr>
          <w:p w14:paraId="3B249899" w14:textId="77777777" w:rsidR="00BC16F4" w:rsidRPr="00390B76" w:rsidRDefault="00BC16F4" w:rsidP="00BC16F4">
            <w:pPr>
              <w:spacing w:before="100" w:beforeAutospacing="1" w:after="100" w:afterAutospacing="1"/>
              <w:jc w:val="both"/>
            </w:pPr>
            <w:r w:rsidRPr="00390B76">
              <w:t>820.709</w:t>
            </w:r>
          </w:p>
        </w:tc>
        <w:tc>
          <w:tcPr>
            <w:tcW w:w="11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FEF83B" w14:textId="77777777" w:rsidR="00BC16F4" w:rsidRPr="00390B76" w:rsidRDefault="00BC16F4" w:rsidP="00BC16F4">
            <w:pPr>
              <w:spacing w:before="100" w:beforeAutospacing="1" w:after="100" w:afterAutospacing="1"/>
              <w:jc w:val="both"/>
            </w:pPr>
            <w:r w:rsidRPr="00390B76">
              <w:t>307.193</w:t>
            </w:r>
          </w:p>
        </w:tc>
        <w:tc>
          <w:tcPr>
            <w:tcW w:w="715"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185B053" w14:textId="77777777" w:rsidR="00BC16F4" w:rsidRPr="00390B76" w:rsidRDefault="00BC16F4" w:rsidP="00BC16F4">
            <w:pPr>
              <w:spacing w:before="100" w:beforeAutospacing="1" w:after="100" w:afterAutospacing="1"/>
              <w:jc w:val="both"/>
            </w:pPr>
            <w:r w:rsidRPr="00390B76">
              <w:t>13,62</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CA1F2B" w14:textId="77777777" w:rsidR="00BC16F4" w:rsidRPr="00390B76" w:rsidRDefault="00BC16F4" w:rsidP="00BC16F4">
            <w:pPr>
              <w:spacing w:before="100" w:beforeAutospacing="1" w:after="100" w:afterAutospacing="1"/>
              <w:jc w:val="both"/>
            </w:pPr>
            <w:r w:rsidRPr="00390B76">
              <w:t>-1.741.355</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51A853F" w14:textId="77777777" w:rsidR="00BC16F4" w:rsidRPr="00390B76" w:rsidRDefault="00BC16F4" w:rsidP="00BC16F4">
            <w:pPr>
              <w:spacing w:before="100" w:beforeAutospacing="1" w:after="100" w:afterAutospacing="1"/>
              <w:jc w:val="both"/>
            </w:pPr>
            <w:r w:rsidRPr="00390B76">
              <w:t>-67,97</w:t>
            </w:r>
          </w:p>
        </w:tc>
      </w:tr>
      <w:tr w:rsidR="00BC16F4" w:rsidRPr="00390B76" w14:paraId="4425F77B"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F10A4F9" w14:textId="500C4E5E" w:rsidR="00BC16F4" w:rsidRPr="00390B76" w:rsidRDefault="004A5B47" w:rsidP="00BC16F4">
            <w:pPr>
              <w:spacing w:before="100" w:beforeAutospacing="1" w:after="100" w:afterAutospacing="1"/>
              <w:jc w:val="both"/>
              <w:rPr>
                <w:b/>
              </w:rPr>
            </w:pPr>
            <w:r w:rsidRPr="00390B76">
              <w:rPr>
                <w:b/>
              </w:rPr>
              <w:t>Gürcistan</w:t>
            </w:r>
          </w:p>
        </w:tc>
        <w:tc>
          <w:tcPr>
            <w:tcW w:w="1162" w:type="dxa"/>
            <w:tcBorders>
              <w:top w:val="nil"/>
              <w:left w:val="nil"/>
              <w:bottom w:val="single" w:sz="4" w:space="0" w:color="auto"/>
              <w:right w:val="single" w:sz="4" w:space="0" w:color="auto"/>
            </w:tcBorders>
            <w:shd w:val="clear" w:color="000000" w:fill="FFFFFF"/>
            <w:vAlign w:val="bottom"/>
            <w:hideMark/>
          </w:tcPr>
          <w:p w14:paraId="0C95AAF8" w14:textId="77777777" w:rsidR="00BC16F4" w:rsidRPr="00390B76" w:rsidRDefault="00BC16F4" w:rsidP="00BC16F4">
            <w:pPr>
              <w:spacing w:before="100" w:beforeAutospacing="1" w:after="100" w:afterAutospacing="1"/>
              <w:jc w:val="both"/>
            </w:pPr>
            <w:r w:rsidRPr="00390B76">
              <w:t>2.069.392</w:t>
            </w:r>
          </w:p>
        </w:tc>
        <w:tc>
          <w:tcPr>
            <w:tcW w:w="1066" w:type="dxa"/>
            <w:tcBorders>
              <w:top w:val="nil"/>
              <w:left w:val="nil"/>
              <w:bottom w:val="single" w:sz="4" w:space="0" w:color="auto"/>
              <w:right w:val="single" w:sz="4" w:space="0" w:color="auto"/>
            </w:tcBorders>
            <w:shd w:val="clear" w:color="000000" w:fill="FFFFFF"/>
            <w:vAlign w:val="bottom"/>
            <w:hideMark/>
          </w:tcPr>
          <w:p w14:paraId="64CC9CA5" w14:textId="77777777" w:rsidR="00BC16F4" w:rsidRPr="00390B76" w:rsidRDefault="00BC16F4" w:rsidP="00BC16F4">
            <w:pPr>
              <w:spacing w:before="100" w:beforeAutospacing="1" w:after="100" w:afterAutospacing="1"/>
              <w:jc w:val="both"/>
            </w:pPr>
            <w:r w:rsidRPr="00390B76">
              <w:t>1.995.254</w:t>
            </w:r>
          </w:p>
        </w:tc>
        <w:tc>
          <w:tcPr>
            <w:tcW w:w="1143" w:type="dxa"/>
            <w:tcBorders>
              <w:top w:val="nil"/>
              <w:left w:val="nil"/>
              <w:bottom w:val="single" w:sz="4" w:space="0" w:color="auto"/>
              <w:right w:val="single" w:sz="4" w:space="0" w:color="auto"/>
            </w:tcBorders>
            <w:shd w:val="clear" w:color="000000" w:fill="FFFFFF"/>
            <w:vAlign w:val="bottom"/>
            <w:hideMark/>
          </w:tcPr>
          <w:p w14:paraId="18A25AC2" w14:textId="77777777" w:rsidR="00BC16F4" w:rsidRPr="00390B76" w:rsidRDefault="00BC16F4" w:rsidP="00BC16F4">
            <w:pPr>
              <w:spacing w:before="100" w:beforeAutospacing="1" w:after="100" w:afterAutospacing="1"/>
              <w:jc w:val="both"/>
            </w:pPr>
            <w:r w:rsidRPr="00390B76">
              <w:t>410.501</w:t>
            </w:r>
          </w:p>
        </w:tc>
        <w:tc>
          <w:tcPr>
            <w:tcW w:w="11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7807EC6" w14:textId="77777777" w:rsidR="00BC16F4" w:rsidRPr="00390B76" w:rsidRDefault="00BC16F4" w:rsidP="00BC16F4">
            <w:pPr>
              <w:spacing w:before="100" w:beforeAutospacing="1" w:after="100" w:afterAutospacing="1"/>
              <w:jc w:val="both"/>
            </w:pPr>
            <w:r w:rsidRPr="00390B76">
              <w:t>-74.138</w:t>
            </w:r>
          </w:p>
        </w:tc>
        <w:tc>
          <w:tcPr>
            <w:tcW w:w="715"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78C318C" w14:textId="77777777" w:rsidR="00BC16F4" w:rsidRPr="00390B76" w:rsidRDefault="00BC16F4" w:rsidP="00BC16F4">
            <w:pPr>
              <w:spacing w:before="100" w:beforeAutospacing="1" w:after="100" w:afterAutospacing="1"/>
              <w:jc w:val="both"/>
            </w:pPr>
            <w:r w:rsidRPr="00390B76">
              <w:t>-3,58</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8558381" w14:textId="77777777" w:rsidR="00BC16F4" w:rsidRPr="00390B76" w:rsidRDefault="00BC16F4" w:rsidP="00BC16F4">
            <w:pPr>
              <w:spacing w:before="100" w:beforeAutospacing="1" w:after="100" w:afterAutospacing="1"/>
              <w:jc w:val="both"/>
            </w:pPr>
            <w:r w:rsidRPr="00390B76">
              <w:t>-1.584.753</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3A2B5D1" w14:textId="77777777" w:rsidR="00BC16F4" w:rsidRPr="00390B76" w:rsidRDefault="00BC16F4" w:rsidP="00BC16F4">
            <w:pPr>
              <w:spacing w:before="100" w:beforeAutospacing="1" w:after="100" w:afterAutospacing="1"/>
              <w:jc w:val="both"/>
            </w:pPr>
            <w:r w:rsidRPr="00390B76">
              <w:t>-79,43</w:t>
            </w:r>
          </w:p>
        </w:tc>
      </w:tr>
      <w:tr w:rsidR="00BC16F4" w:rsidRPr="00390B76" w14:paraId="53B4172C"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F93FA87" w14:textId="6FEE1551" w:rsidR="00BC16F4" w:rsidRPr="00390B76" w:rsidRDefault="004A5B47" w:rsidP="00BC16F4">
            <w:pPr>
              <w:spacing w:before="100" w:beforeAutospacing="1" w:after="100" w:afterAutospacing="1"/>
              <w:jc w:val="both"/>
              <w:rPr>
                <w:b/>
              </w:rPr>
            </w:pPr>
            <w:r w:rsidRPr="00390B76">
              <w:rPr>
                <w:b/>
              </w:rPr>
              <w:t>Irak</w:t>
            </w:r>
          </w:p>
        </w:tc>
        <w:tc>
          <w:tcPr>
            <w:tcW w:w="1162" w:type="dxa"/>
            <w:tcBorders>
              <w:top w:val="nil"/>
              <w:left w:val="nil"/>
              <w:bottom w:val="single" w:sz="4" w:space="0" w:color="auto"/>
              <w:right w:val="single" w:sz="4" w:space="0" w:color="auto"/>
            </w:tcBorders>
            <w:shd w:val="clear" w:color="auto" w:fill="auto"/>
            <w:noWrap/>
            <w:vAlign w:val="bottom"/>
            <w:hideMark/>
          </w:tcPr>
          <w:p w14:paraId="6AFF0CDE" w14:textId="77777777" w:rsidR="00BC16F4" w:rsidRPr="00390B76" w:rsidRDefault="00BC16F4" w:rsidP="00BC16F4">
            <w:pPr>
              <w:spacing w:before="100" w:beforeAutospacing="1" w:after="100" w:afterAutospacing="1"/>
              <w:jc w:val="both"/>
            </w:pPr>
            <w:r w:rsidRPr="00390B76">
              <w:t>1.172.896</w:t>
            </w:r>
          </w:p>
        </w:tc>
        <w:tc>
          <w:tcPr>
            <w:tcW w:w="1066" w:type="dxa"/>
            <w:tcBorders>
              <w:top w:val="nil"/>
              <w:left w:val="nil"/>
              <w:bottom w:val="single" w:sz="4" w:space="0" w:color="auto"/>
              <w:right w:val="single" w:sz="4" w:space="0" w:color="auto"/>
            </w:tcBorders>
            <w:shd w:val="clear" w:color="auto" w:fill="auto"/>
            <w:noWrap/>
            <w:vAlign w:val="bottom"/>
            <w:hideMark/>
          </w:tcPr>
          <w:p w14:paraId="559D9C5B" w14:textId="77777777" w:rsidR="00BC16F4" w:rsidRPr="00390B76" w:rsidRDefault="00BC16F4" w:rsidP="00BC16F4">
            <w:pPr>
              <w:spacing w:before="100" w:beforeAutospacing="1" w:after="100" w:afterAutospacing="1"/>
              <w:jc w:val="both"/>
            </w:pPr>
            <w:r w:rsidRPr="00390B76">
              <w:t>1.374.896</w:t>
            </w:r>
          </w:p>
        </w:tc>
        <w:tc>
          <w:tcPr>
            <w:tcW w:w="1143" w:type="dxa"/>
            <w:tcBorders>
              <w:top w:val="nil"/>
              <w:left w:val="nil"/>
              <w:bottom w:val="single" w:sz="4" w:space="0" w:color="auto"/>
              <w:right w:val="single" w:sz="4" w:space="0" w:color="auto"/>
            </w:tcBorders>
            <w:shd w:val="clear" w:color="auto" w:fill="auto"/>
            <w:noWrap/>
            <w:vAlign w:val="bottom"/>
            <w:hideMark/>
          </w:tcPr>
          <w:p w14:paraId="1A8424B4" w14:textId="77777777" w:rsidR="00BC16F4" w:rsidRPr="00390B76" w:rsidRDefault="00BC16F4" w:rsidP="00BC16F4">
            <w:pPr>
              <w:spacing w:before="100" w:beforeAutospacing="1" w:after="100" w:afterAutospacing="1"/>
              <w:jc w:val="both"/>
            </w:pPr>
            <w:r w:rsidRPr="00390B76">
              <w:t>387.587</w:t>
            </w:r>
          </w:p>
        </w:tc>
        <w:tc>
          <w:tcPr>
            <w:tcW w:w="11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80D878" w14:textId="77777777" w:rsidR="00BC16F4" w:rsidRPr="00390B76" w:rsidRDefault="00BC16F4" w:rsidP="00BC16F4">
            <w:pPr>
              <w:spacing w:before="100" w:beforeAutospacing="1" w:after="100" w:afterAutospacing="1"/>
              <w:jc w:val="both"/>
            </w:pPr>
            <w:r w:rsidRPr="00390B76">
              <w:t>202.000</w:t>
            </w:r>
          </w:p>
        </w:tc>
        <w:tc>
          <w:tcPr>
            <w:tcW w:w="71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BFD4D96" w14:textId="77777777" w:rsidR="00BC16F4" w:rsidRPr="00390B76" w:rsidRDefault="00BC16F4" w:rsidP="00BC16F4">
            <w:pPr>
              <w:spacing w:before="100" w:beforeAutospacing="1" w:after="100" w:afterAutospacing="1"/>
              <w:jc w:val="both"/>
            </w:pPr>
            <w:r w:rsidRPr="00390B76">
              <w:t>17,22</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F962CBC" w14:textId="77777777" w:rsidR="00BC16F4" w:rsidRPr="00390B76" w:rsidRDefault="00BC16F4" w:rsidP="00BC16F4">
            <w:pPr>
              <w:spacing w:before="100" w:beforeAutospacing="1" w:after="100" w:afterAutospacing="1"/>
              <w:jc w:val="both"/>
            </w:pPr>
            <w:r w:rsidRPr="00390B76">
              <w:t>-987.309</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3F1FCF" w14:textId="77777777" w:rsidR="00BC16F4" w:rsidRPr="00390B76" w:rsidRDefault="00BC16F4" w:rsidP="00BC16F4">
            <w:pPr>
              <w:spacing w:before="100" w:beforeAutospacing="1" w:after="100" w:afterAutospacing="1"/>
              <w:jc w:val="both"/>
            </w:pPr>
            <w:r w:rsidRPr="00390B76">
              <w:t>-71,81</w:t>
            </w:r>
          </w:p>
        </w:tc>
      </w:tr>
      <w:tr w:rsidR="00BC16F4" w:rsidRPr="00390B76" w14:paraId="69B8129F"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EE9DE0F" w14:textId="7EAEFFD7" w:rsidR="00BC16F4" w:rsidRPr="00390B76" w:rsidRDefault="004A5B47" w:rsidP="00BC16F4">
            <w:pPr>
              <w:spacing w:before="100" w:beforeAutospacing="1" w:after="100" w:afterAutospacing="1"/>
              <w:jc w:val="both"/>
              <w:rPr>
                <w:b/>
              </w:rPr>
            </w:pPr>
            <w:r w:rsidRPr="00390B76">
              <w:rPr>
                <w:b/>
              </w:rPr>
              <w:t>İran</w:t>
            </w:r>
          </w:p>
        </w:tc>
        <w:tc>
          <w:tcPr>
            <w:tcW w:w="1162" w:type="dxa"/>
            <w:tcBorders>
              <w:top w:val="nil"/>
              <w:left w:val="nil"/>
              <w:bottom w:val="single" w:sz="4" w:space="0" w:color="auto"/>
              <w:right w:val="single" w:sz="4" w:space="0" w:color="auto"/>
            </w:tcBorders>
            <w:shd w:val="clear" w:color="000000" w:fill="FFFFFF"/>
            <w:vAlign w:val="bottom"/>
            <w:hideMark/>
          </w:tcPr>
          <w:p w14:paraId="2CF8AE95" w14:textId="77777777" w:rsidR="00BC16F4" w:rsidRPr="00390B76" w:rsidRDefault="00BC16F4" w:rsidP="00BC16F4">
            <w:pPr>
              <w:spacing w:before="100" w:beforeAutospacing="1" w:after="100" w:afterAutospacing="1"/>
              <w:jc w:val="both"/>
            </w:pPr>
            <w:r w:rsidRPr="00390B76">
              <w:t>2.001.744</w:t>
            </w:r>
          </w:p>
        </w:tc>
        <w:tc>
          <w:tcPr>
            <w:tcW w:w="1066" w:type="dxa"/>
            <w:tcBorders>
              <w:top w:val="nil"/>
              <w:left w:val="nil"/>
              <w:bottom w:val="single" w:sz="4" w:space="0" w:color="auto"/>
              <w:right w:val="single" w:sz="4" w:space="0" w:color="auto"/>
            </w:tcBorders>
            <w:shd w:val="clear" w:color="000000" w:fill="FFFFFF"/>
            <w:vAlign w:val="bottom"/>
            <w:hideMark/>
          </w:tcPr>
          <w:p w14:paraId="5B4E4865" w14:textId="77777777" w:rsidR="00BC16F4" w:rsidRPr="00390B76" w:rsidRDefault="00BC16F4" w:rsidP="00BC16F4">
            <w:pPr>
              <w:spacing w:before="100" w:beforeAutospacing="1" w:after="100" w:afterAutospacing="1"/>
              <w:jc w:val="both"/>
            </w:pPr>
            <w:r w:rsidRPr="00390B76">
              <w:t>2.102.890</w:t>
            </w:r>
          </w:p>
        </w:tc>
        <w:tc>
          <w:tcPr>
            <w:tcW w:w="1143" w:type="dxa"/>
            <w:tcBorders>
              <w:top w:val="nil"/>
              <w:left w:val="nil"/>
              <w:bottom w:val="single" w:sz="4" w:space="0" w:color="auto"/>
              <w:right w:val="single" w:sz="4" w:space="0" w:color="auto"/>
            </w:tcBorders>
            <w:shd w:val="clear" w:color="000000" w:fill="FFFFFF"/>
            <w:vAlign w:val="bottom"/>
            <w:hideMark/>
          </w:tcPr>
          <w:p w14:paraId="653C225B" w14:textId="77777777" w:rsidR="00BC16F4" w:rsidRPr="00390B76" w:rsidRDefault="00BC16F4" w:rsidP="00BC16F4">
            <w:pPr>
              <w:spacing w:before="100" w:beforeAutospacing="1" w:after="100" w:afterAutospacing="1"/>
              <w:jc w:val="both"/>
            </w:pPr>
            <w:r w:rsidRPr="00390B76">
              <w:t>385.762</w:t>
            </w:r>
          </w:p>
        </w:tc>
        <w:tc>
          <w:tcPr>
            <w:tcW w:w="11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EFEEAD4" w14:textId="77777777" w:rsidR="00BC16F4" w:rsidRPr="00390B76" w:rsidRDefault="00BC16F4" w:rsidP="00BC16F4">
            <w:pPr>
              <w:spacing w:before="100" w:beforeAutospacing="1" w:after="100" w:afterAutospacing="1"/>
              <w:jc w:val="both"/>
            </w:pPr>
            <w:r w:rsidRPr="00390B76">
              <w:t>101.146</w:t>
            </w:r>
          </w:p>
        </w:tc>
        <w:tc>
          <w:tcPr>
            <w:tcW w:w="715"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483A4D4" w14:textId="77777777" w:rsidR="00BC16F4" w:rsidRPr="00390B76" w:rsidRDefault="00BC16F4" w:rsidP="00BC16F4">
            <w:pPr>
              <w:spacing w:before="100" w:beforeAutospacing="1" w:after="100" w:afterAutospacing="1"/>
              <w:jc w:val="both"/>
            </w:pPr>
            <w:r w:rsidRPr="00390B76">
              <w:t>5,05</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9571C60" w14:textId="77777777" w:rsidR="00BC16F4" w:rsidRPr="00390B76" w:rsidRDefault="00BC16F4" w:rsidP="00BC16F4">
            <w:pPr>
              <w:spacing w:before="100" w:beforeAutospacing="1" w:after="100" w:afterAutospacing="1"/>
              <w:jc w:val="both"/>
            </w:pPr>
            <w:r w:rsidRPr="00390B76">
              <w:t>-1.717.128</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DE87407" w14:textId="77777777" w:rsidR="00BC16F4" w:rsidRPr="00390B76" w:rsidRDefault="00BC16F4" w:rsidP="00BC16F4">
            <w:pPr>
              <w:spacing w:before="100" w:beforeAutospacing="1" w:after="100" w:afterAutospacing="1"/>
              <w:jc w:val="both"/>
            </w:pPr>
            <w:r w:rsidRPr="00390B76">
              <w:t>-81,66</w:t>
            </w:r>
          </w:p>
        </w:tc>
      </w:tr>
      <w:tr w:rsidR="00BC16F4" w:rsidRPr="00390B76" w14:paraId="47BE6F42"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5AF550C" w14:textId="18463C7E" w:rsidR="00BC16F4" w:rsidRPr="00390B76" w:rsidRDefault="004A5B47" w:rsidP="00BC16F4">
            <w:pPr>
              <w:spacing w:before="100" w:beforeAutospacing="1" w:after="100" w:afterAutospacing="1"/>
              <w:jc w:val="both"/>
              <w:rPr>
                <w:b/>
              </w:rPr>
            </w:pPr>
            <w:r w:rsidRPr="00390B76">
              <w:rPr>
                <w:b/>
              </w:rPr>
              <w:t>Fransa</w:t>
            </w:r>
          </w:p>
        </w:tc>
        <w:tc>
          <w:tcPr>
            <w:tcW w:w="1162" w:type="dxa"/>
            <w:tcBorders>
              <w:top w:val="nil"/>
              <w:left w:val="nil"/>
              <w:bottom w:val="single" w:sz="4" w:space="0" w:color="auto"/>
              <w:right w:val="single" w:sz="4" w:space="0" w:color="auto"/>
            </w:tcBorders>
            <w:shd w:val="clear" w:color="auto" w:fill="auto"/>
            <w:noWrap/>
            <w:vAlign w:val="bottom"/>
            <w:hideMark/>
          </w:tcPr>
          <w:p w14:paraId="425E8DCB" w14:textId="77777777" w:rsidR="00BC16F4" w:rsidRPr="00390B76" w:rsidRDefault="00BC16F4" w:rsidP="00BC16F4">
            <w:pPr>
              <w:spacing w:before="100" w:beforeAutospacing="1" w:after="100" w:afterAutospacing="1"/>
              <w:jc w:val="both"/>
            </w:pPr>
            <w:r w:rsidRPr="00390B76">
              <w:t>731.379</w:t>
            </w:r>
          </w:p>
        </w:tc>
        <w:tc>
          <w:tcPr>
            <w:tcW w:w="1066" w:type="dxa"/>
            <w:tcBorders>
              <w:top w:val="nil"/>
              <w:left w:val="nil"/>
              <w:bottom w:val="single" w:sz="4" w:space="0" w:color="auto"/>
              <w:right w:val="single" w:sz="4" w:space="0" w:color="auto"/>
            </w:tcBorders>
            <w:shd w:val="clear" w:color="auto" w:fill="auto"/>
            <w:noWrap/>
            <w:vAlign w:val="bottom"/>
            <w:hideMark/>
          </w:tcPr>
          <w:p w14:paraId="407275D2" w14:textId="77777777" w:rsidR="00BC16F4" w:rsidRPr="00390B76" w:rsidRDefault="00BC16F4" w:rsidP="00BC16F4">
            <w:pPr>
              <w:spacing w:before="100" w:beforeAutospacing="1" w:after="100" w:afterAutospacing="1"/>
              <w:jc w:val="both"/>
            </w:pPr>
            <w:r w:rsidRPr="00390B76">
              <w:t>875.957</w:t>
            </w:r>
          </w:p>
        </w:tc>
        <w:tc>
          <w:tcPr>
            <w:tcW w:w="1143" w:type="dxa"/>
            <w:tcBorders>
              <w:top w:val="nil"/>
              <w:left w:val="nil"/>
              <w:bottom w:val="single" w:sz="4" w:space="0" w:color="auto"/>
              <w:right w:val="single" w:sz="4" w:space="0" w:color="auto"/>
            </w:tcBorders>
            <w:shd w:val="clear" w:color="auto" w:fill="auto"/>
            <w:noWrap/>
            <w:vAlign w:val="bottom"/>
            <w:hideMark/>
          </w:tcPr>
          <w:p w14:paraId="021EC14D" w14:textId="77777777" w:rsidR="00BC16F4" w:rsidRPr="00390B76" w:rsidRDefault="00BC16F4" w:rsidP="00BC16F4">
            <w:pPr>
              <w:spacing w:before="100" w:beforeAutospacing="1" w:after="100" w:afterAutospacing="1"/>
              <w:jc w:val="both"/>
            </w:pPr>
            <w:r w:rsidRPr="00390B76">
              <w:t>311.708</w:t>
            </w:r>
          </w:p>
        </w:tc>
        <w:tc>
          <w:tcPr>
            <w:tcW w:w="11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EA4970" w14:textId="77777777" w:rsidR="00BC16F4" w:rsidRPr="00390B76" w:rsidRDefault="00BC16F4" w:rsidP="00BC16F4">
            <w:pPr>
              <w:spacing w:before="100" w:beforeAutospacing="1" w:after="100" w:afterAutospacing="1"/>
              <w:jc w:val="both"/>
            </w:pPr>
            <w:r w:rsidRPr="00390B76">
              <w:t>144.578</w:t>
            </w:r>
          </w:p>
        </w:tc>
        <w:tc>
          <w:tcPr>
            <w:tcW w:w="71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7103CCE" w14:textId="77777777" w:rsidR="00BC16F4" w:rsidRPr="00390B76" w:rsidRDefault="00BC16F4" w:rsidP="00BC16F4">
            <w:pPr>
              <w:spacing w:before="100" w:beforeAutospacing="1" w:after="100" w:afterAutospacing="1"/>
              <w:jc w:val="both"/>
            </w:pPr>
            <w:r w:rsidRPr="00390B76">
              <w:t>19,77</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4F9A9FD" w14:textId="77777777" w:rsidR="00BC16F4" w:rsidRPr="00390B76" w:rsidRDefault="00BC16F4" w:rsidP="00BC16F4">
            <w:pPr>
              <w:spacing w:before="100" w:beforeAutospacing="1" w:after="100" w:afterAutospacing="1"/>
              <w:jc w:val="both"/>
            </w:pPr>
            <w:r w:rsidRPr="00390B76">
              <w:t>-564.249</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8FB321E" w14:textId="77777777" w:rsidR="00BC16F4" w:rsidRPr="00390B76" w:rsidRDefault="00BC16F4" w:rsidP="00BC16F4">
            <w:pPr>
              <w:spacing w:before="100" w:beforeAutospacing="1" w:after="100" w:afterAutospacing="1"/>
              <w:jc w:val="both"/>
            </w:pPr>
            <w:r w:rsidRPr="00390B76">
              <w:t>-64,42</w:t>
            </w:r>
          </w:p>
        </w:tc>
      </w:tr>
      <w:tr w:rsidR="00BC16F4" w:rsidRPr="00390B76" w14:paraId="0109625F" w14:textId="77777777" w:rsidTr="00E0485D">
        <w:trPr>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FBEFFF4" w14:textId="521351F3" w:rsidR="00BC16F4" w:rsidRPr="00390B76" w:rsidRDefault="004A5B47" w:rsidP="00BC16F4">
            <w:pPr>
              <w:spacing w:before="100" w:beforeAutospacing="1" w:after="100" w:afterAutospacing="1"/>
              <w:jc w:val="both"/>
              <w:rPr>
                <w:b/>
              </w:rPr>
            </w:pPr>
            <w:r w:rsidRPr="00390B76">
              <w:rPr>
                <w:b/>
              </w:rPr>
              <w:t>Hollanda</w:t>
            </w:r>
          </w:p>
        </w:tc>
        <w:tc>
          <w:tcPr>
            <w:tcW w:w="1162" w:type="dxa"/>
            <w:tcBorders>
              <w:top w:val="nil"/>
              <w:left w:val="nil"/>
              <w:bottom w:val="single" w:sz="4" w:space="0" w:color="auto"/>
              <w:right w:val="single" w:sz="4" w:space="0" w:color="auto"/>
            </w:tcBorders>
            <w:shd w:val="clear" w:color="auto" w:fill="auto"/>
            <w:noWrap/>
            <w:vAlign w:val="bottom"/>
            <w:hideMark/>
          </w:tcPr>
          <w:p w14:paraId="0D6E30B3" w14:textId="77777777" w:rsidR="00BC16F4" w:rsidRPr="00390B76" w:rsidRDefault="00BC16F4" w:rsidP="00BC16F4">
            <w:pPr>
              <w:spacing w:before="100" w:beforeAutospacing="1" w:after="100" w:afterAutospacing="1"/>
              <w:jc w:val="both"/>
            </w:pPr>
            <w:r w:rsidRPr="00390B76">
              <w:t>1.013.642</w:t>
            </w:r>
          </w:p>
        </w:tc>
        <w:tc>
          <w:tcPr>
            <w:tcW w:w="1066" w:type="dxa"/>
            <w:tcBorders>
              <w:top w:val="nil"/>
              <w:left w:val="nil"/>
              <w:bottom w:val="single" w:sz="4" w:space="0" w:color="auto"/>
              <w:right w:val="single" w:sz="4" w:space="0" w:color="auto"/>
            </w:tcBorders>
            <w:shd w:val="clear" w:color="auto" w:fill="auto"/>
            <w:noWrap/>
            <w:vAlign w:val="bottom"/>
            <w:hideMark/>
          </w:tcPr>
          <w:p w14:paraId="574EFCA5" w14:textId="77777777" w:rsidR="00BC16F4" w:rsidRPr="00390B76" w:rsidRDefault="00BC16F4" w:rsidP="00BC16F4">
            <w:pPr>
              <w:spacing w:before="100" w:beforeAutospacing="1" w:after="100" w:afterAutospacing="1"/>
              <w:jc w:val="both"/>
            </w:pPr>
            <w:r w:rsidRPr="00390B76">
              <w:t>1.117.290</w:t>
            </w:r>
          </w:p>
        </w:tc>
        <w:tc>
          <w:tcPr>
            <w:tcW w:w="1143" w:type="dxa"/>
            <w:tcBorders>
              <w:top w:val="nil"/>
              <w:left w:val="nil"/>
              <w:bottom w:val="single" w:sz="4" w:space="0" w:color="auto"/>
              <w:right w:val="single" w:sz="4" w:space="0" w:color="auto"/>
            </w:tcBorders>
            <w:shd w:val="clear" w:color="auto" w:fill="auto"/>
            <w:noWrap/>
            <w:vAlign w:val="bottom"/>
            <w:hideMark/>
          </w:tcPr>
          <w:p w14:paraId="0C3F39EF" w14:textId="77777777" w:rsidR="00BC16F4" w:rsidRPr="00390B76" w:rsidRDefault="00BC16F4" w:rsidP="00BC16F4">
            <w:pPr>
              <w:spacing w:before="100" w:beforeAutospacing="1" w:after="100" w:afterAutospacing="1"/>
              <w:jc w:val="both"/>
            </w:pPr>
            <w:r w:rsidRPr="00390B76">
              <w:t>271.526</w:t>
            </w:r>
          </w:p>
        </w:tc>
        <w:tc>
          <w:tcPr>
            <w:tcW w:w="11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9E4031" w14:textId="77777777" w:rsidR="00BC16F4" w:rsidRPr="00390B76" w:rsidRDefault="00BC16F4" w:rsidP="00BC16F4">
            <w:pPr>
              <w:spacing w:before="100" w:beforeAutospacing="1" w:after="100" w:afterAutospacing="1"/>
              <w:jc w:val="both"/>
            </w:pPr>
            <w:r w:rsidRPr="00390B76">
              <w:t>103.648</w:t>
            </w:r>
          </w:p>
        </w:tc>
        <w:tc>
          <w:tcPr>
            <w:tcW w:w="71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21184C0" w14:textId="77777777" w:rsidR="00BC16F4" w:rsidRPr="00390B76" w:rsidRDefault="00BC16F4" w:rsidP="00BC16F4">
            <w:pPr>
              <w:spacing w:before="100" w:beforeAutospacing="1" w:after="100" w:afterAutospacing="1"/>
              <w:jc w:val="both"/>
            </w:pPr>
            <w:r w:rsidRPr="00390B76">
              <w:t>10,23</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51E716B" w14:textId="77777777" w:rsidR="00BC16F4" w:rsidRPr="00390B76" w:rsidRDefault="00BC16F4" w:rsidP="00BC16F4">
            <w:pPr>
              <w:spacing w:before="100" w:beforeAutospacing="1" w:after="100" w:afterAutospacing="1"/>
              <w:jc w:val="both"/>
            </w:pPr>
            <w:r w:rsidRPr="00390B76">
              <w:t>-845.764</w:t>
            </w:r>
          </w:p>
        </w:tc>
        <w:tc>
          <w:tcPr>
            <w:tcW w:w="80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F21481" w14:textId="77777777" w:rsidR="00BC16F4" w:rsidRPr="00390B76" w:rsidRDefault="00BC16F4" w:rsidP="00BC16F4">
            <w:pPr>
              <w:spacing w:before="100" w:beforeAutospacing="1" w:after="100" w:afterAutospacing="1"/>
              <w:jc w:val="both"/>
            </w:pPr>
            <w:r w:rsidRPr="00390B76">
              <w:t>-75,70</w:t>
            </w:r>
          </w:p>
        </w:tc>
      </w:tr>
    </w:tbl>
    <w:p w14:paraId="5044540A" w14:textId="4D8CF120" w:rsidR="00BC16F4" w:rsidRPr="00390B76" w:rsidRDefault="00BC16F4" w:rsidP="00BC16F4">
      <w:pPr>
        <w:spacing w:before="100" w:beforeAutospacing="1" w:after="100" w:afterAutospacing="1"/>
        <w:jc w:val="both"/>
      </w:pPr>
      <w:r w:rsidRPr="00390B76">
        <w:fldChar w:fldCharType="begin"/>
      </w:r>
      <w:r w:rsidRPr="00390B76">
        <w:instrText xml:space="preserve"> LINK Excel.Sheet.12 C:\\Users\\Altso\\Desktop\\ekonomik.rapor\\ekonomik-rapor-2017\\tablolar-tümü-2017-çalışma.xlsx tablo.3-4!R121C1:R132C8 \a \f 4 \h  \* MERGEFORMAT </w:instrText>
      </w:r>
      <w:r w:rsidRPr="00390B76">
        <w:fldChar w:fldCharType="end"/>
      </w:r>
      <w:r w:rsidRPr="00390B76">
        <w:t>Ülkemize 2020 yılında gelen yabancı ziyaretçi sayıları 2019 verileri ile karşılaştırıldığında, en önemli pazarlardan Rusya’da %</w:t>
      </w:r>
      <w:r w:rsidR="00E0485D" w:rsidRPr="00390B76">
        <w:t xml:space="preserve"> </w:t>
      </w:r>
      <w:r w:rsidRPr="00390B76">
        <w:t>69,67 ve   Almanya’da ise %</w:t>
      </w:r>
      <w:r w:rsidR="00AB620B" w:rsidRPr="00390B76">
        <w:t xml:space="preserve"> 77,74 </w:t>
      </w:r>
      <w:r w:rsidRPr="00390B76">
        <w:t xml:space="preserve">lük bir azalma olduğu görülmektedir. </w:t>
      </w:r>
    </w:p>
    <w:p w14:paraId="3371C56D" w14:textId="77777777" w:rsidR="00BC16F4" w:rsidRPr="00390B76" w:rsidRDefault="00BC16F4" w:rsidP="00BC16F4">
      <w:pPr>
        <w:spacing w:before="100" w:beforeAutospacing="1" w:after="100" w:afterAutospacing="1"/>
        <w:jc w:val="both"/>
        <w:rPr>
          <w:bCs/>
        </w:rPr>
      </w:pPr>
      <w:r w:rsidRPr="00390B76">
        <w:lastRenderedPageBreak/>
        <w:t>Aynı şekilde Antalya’ya gelen yabancı ziyaretçilerin milliyetlerine göre dağılımlarına bakıldığında, azalmalarda Türkiye verileri ile paralellik söz konusu olsa da, değişim oranları farklılık göstermektedir.</w:t>
      </w:r>
      <w:r w:rsidRPr="00390B76">
        <w:rPr>
          <w:bCs/>
        </w:rPr>
        <w:t xml:space="preserve"> </w:t>
      </w:r>
    </w:p>
    <w:tbl>
      <w:tblPr>
        <w:tblW w:w="97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1274"/>
        <w:gridCol w:w="1163"/>
        <w:gridCol w:w="1274"/>
        <w:gridCol w:w="1163"/>
        <w:gridCol w:w="1221"/>
        <w:gridCol w:w="1118"/>
      </w:tblGrid>
      <w:tr w:rsidR="00BC16F4" w:rsidRPr="00390B76" w14:paraId="12E39865" w14:textId="77777777" w:rsidTr="00C2616A">
        <w:trPr>
          <w:trHeight w:val="474"/>
        </w:trPr>
        <w:tc>
          <w:tcPr>
            <w:tcW w:w="9765" w:type="dxa"/>
            <w:gridSpan w:val="7"/>
            <w:shd w:val="clear" w:color="auto" w:fill="auto"/>
            <w:vAlign w:val="center"/>
            <w:hideMark/>
          </w:tcPr>
          <w:p w14:paraId="2365C92D" w14:textId="407C85AF" w:rsidR="00BC16F4" w:rsidRPr="00390B76" w:rsidRDefault="00BC16F4" w:rsidP="00AB620B">
            <w:pPr>
              <w:spacing w:before="100" w:beforeAutospacing="1" w:after="100" w:afterAutospacing="1"/>
              <w:jc w:val="center"/>
              <w:rPr>
                <w:b/>
                <w:bCs/>
              </w:rPr>
            </w:pPr>
            <w:r w:rsidRPr="00390B76">
              <w:rPr>
                <w:b/>
                <w:bCs/>
              </w:rPr>
              <w:t>2019</w:t>
            </w:r>
            <w:r w:rsidR="00AB620B" w:rsidRPr="00390B76">
              <w:rPr>
                <w:b/>
                <w:bCs/>
              </w:rPr>
              <w:t xml:space="preserve"> </w:t>
            </w:r>
            <w:r w:rsidRPr="00390B76">
              <w:rPr>
                <w:b/>
                <w:bCs/>
              </w:rPr>
              <w:t>-</w:t>
            </w:r>
            <w:r w:rsidR="00AB620B" w:rsidRPr="00390B76">
              <w:rPr>
                <w:b/>
                <w:bCs/>
              </w:rPr>
              <w:t xml:space="preserve"> 2020 Yıllarında Antalya’ya Gelen Ziyaretçilerin Sayısı v</w:t>
            </w:r>
            <w:r w:rsidRPr="00390B76">
              <w:rPr>
                <w:b/>
                <w:bCs/>
              </w:rPr>
              <w:t>e Milliyetlerine Göre Dağılımı</w:t>
            </w:r>
          </w:p>
        </w:tc>
      </w:tr>
      <w:tr w:rsidR="00BC16F4" w:rsidRPr="00390B76" w14:paraId="6E93006E" w14:textId="77777777" w:rsidTr="00C2616A">
        <w:trPr>
          <w:trHeight w:val="410"/>
        </w:trPr>
        <w:tc>
          <w:tcPr>
            <w:tcW w:w="2552" w:type="dxa"/>
            <w:vMerge w:val="restart"/>
            <w:shd w:val="clear" w:color="auto" w:fill="auto"/>
            <w:noWrap/>
            <w:vAlign w:val="center"/>
            <w:hideMark/>
          </w:tcPr>
          <w:p w14:paraId="405A1463" w14:textId="77777777" w:rsidR="00BC16F4" w:rsidRPr="00390B76" w:rsidRDefault="00BC16F4" w:rsidP="00BC16F4">
            <w:pPr>
              <w:spacing w:before="100" w:beforeAutospacing="1" w:after="100" w:afterAutospacing="1"/>
              <w:jc w:val="both"/>
              <w:rPr>
                <w:b/>
                <w:bCs/>
              </w:rPr>
            </w:pPr>
            <w:r w:rsidRPr="00390B76">
              <w:rPr>
                <w:b/>
                <w:bCs/>
              </w:rPr>
              <w:t>Milliyetler</w:t>
            </w:r>
          </w:p>
        </w:tc>
        <w:tc>
          <w:tcPr>
            <w:tcW w:w="2437" w:type="dxa"/>
            <w:gridSpan w:val="2"/>
            <w:shd w:val="clear" w:color="auto" w:fill="auto"/>
            <w:noWrap/>
            <w:vAlign w:val="center"/>
            <w:hideMark/>
          </w:tcPr>
          <w:p w14:paraId="5ACCEE8F" w14:textId="77777777" w:rsidR="00BC16F4" w:rsidRPr="00390B76" w:rsidRDefault="00BC16F4" w:rsidP="00BC16F4">
            <w:pPr>
              <w:spacing w:before="100" w:beforeAutospacing="1" w:after="100" w:afterAutospacing="1"/>
              <w:jc w:val="both"/>
              <w:rPr>
                <w:b/>
                <w:bCs/>
              </w:rPr>
            </w:pPr>
            <w:r w:rsidRPr="00390B76">
              <w:rPr>
                <w:b/>
                <w:bCs/>
              </w:rPr>
              <w:t>2019 Yılı</w:t>
            </w:r>
          </w:p>
        </w:tc>
        <w:tc>
          <w:tcPr>
            <w:tcW w:w="2437" w:type="dxa"/>
            <w:gridSpan w:val="2"/>
            <w:shd w:val="clear" w:color="auto" w:fill="auto"/>
            <w:noWrap/>
            <w:vAlign w:val="center"/>
            <w:hideMark/>
          </w:tcPr>
          <w:p w14:paraId="02E8C091" w14:textId="77777777" w:rsidR="00BC16F4" w:rsidRPr="00390B76" w:rsidRDefault="00BC16F4" w:rsidP="00BC16F4">
            <w:pPr>
              <w:spacing w:before="100" w:beforeAutospacing="1" w:after="100" w:afterAutospacing="1"/>
              <w:jc w:val="both"/>
              <w:rPr>
                <w:b/>
                <w:bCs/>
              </w:rPr>
            </w:pPr>
            <w:r w:rsidRPr="00390B76">
              <w:rPr>
                <w:b/>
                <w:bCs/>
              </w:rPr>
              <w:t>2020 Yılı</w:t>
            </w:r>
          </w:p>
        </w:tc>
        <w:tc>
          <w:tcPr>
            <w:tcW w:w="2339" w:type="dxa"/>
            <w:gridSpan w:val="2"/>
            <w:shd w:val="clear" w:color="auto" w:fill="auto"/>
            <w:vAlign w:val="center"/>
            <w:hideMark/>
          </w:tcPr>
          <w:p w14:paraId="36301B45" w14:textId="77777777" w:rsidR="00BC16F4" w:rsidRPr="00390B76" w:rsidRDefault="00BC16F4" w:rsidP="00BC16F4">
            <w:pPr>
              <w:spacing w:before="100" w:beforeAutospacing="1" w:after="100" w:afterAutospacing="1"/>
              <w:jc w:val="both"/>
              <w:rPr>
                <w:b/>
                <w:bCs/>
              </w:rPr>
            </w:pPr>
            <w:r w:rsidRPr="00390B76">
              <w:rPr>
                <w:b/>
                <w:bCs/>
              </w:rPr>
              <w:t>2020 / 2019 Yılı Karşılaştırması</w:t>
            </w:r>
          </w:p>
        </w:tc>
      </w:tr>
      <w:tr w:rsidR="00BC16F4" w:rsidRPr="00390B76" w14:paraId="41B46D96" w14:textId="77777777" w:rsidTr="00C2616A">
        <w:trPr>
          <w:trHeight w:val="473"/>
        </w:trPr>
        <w:tc>
          <w:tcPr>
            <w:tcW w:w="2552" w:type="dxa"/>
            <w:vMerge/>
            <w:vAlign w:val="center"/>
            <w:hideMark/>
          </w:tcPr>
          <w:p w14:paraId="18846F0E" w14:textId="77777777" w:rsidR="00BC16F4" w:rsidRPr="00390B76" w:rsidRDefault="00BC16F4" w:rsidP="00BC16F4">
            <w:pPr>
              <w:spacing w:before="100" w:beforeAutospacing="1" w:after="100" w:afterAutospacing="1"/>
              <w:jc w:val="both"/>
              <w:rPr>
                <w:b/>
                <w:bCs/>
              </w:rPr>
            </w:pPr>
          </w:p>
        </w:tc>
        <w:tc>
          <w:tcPr>
            <w:tcW w:w="1274" w:type="dxa"/>
            <w:shd w:val="clear" w:color="auto" w:fill="auto"/>
            <w:vAlign w:val="center"/>
            <w:hideMark/>
          </w:tcPr>
          <w:p w14:paraId="2BA51F90" w14:textId="77777777" w:rsidR="00BC16F4" w:rsidRPr="00390B76" w:rsidRDefault="00BC16F4" w:rsidP="00BC16F4">
            <w:pPr>
              <w:spacing w:before="100" w:beforeAutospacing="1" w:after="100" w:afterAutospacing="1"/>
              <w:jc w:val="both"/>
              <w:rPr>
                <w:b/>
                <w:bCs/>
              </w:rPr>
            </w:pPr>
            <w:r w:rsidRPr="00390B76">
              <w:rPr>
                <w:b/>
                <w:bCs/>
              </w:rPr>
              <w:t>Ziyaretçi Sayısı</w:t>
            </w:r>
          </w:p>
        </w:tc>
        <w:tc>
          <w:tcPr>
            <w:tcW w:w="1163" w:type="dxa"/>
            <w:shd w:val="clear" w:color="auto" w:fill="auto"/>
            <w:vAlign w:val="center"/>
            <w:hideMark/>
          </w:tcPr>
          <w:p w14:paraId="78B8A8FB" w14:textId="77777777" w:rsidR="00BC16F4" w:rsidRPr="00390B76" w:rsidRDefault="00BC16F4" w:rsidP="00BC16F4">
            <w:pPr>
              <w:spacing w:before="100" w:beforeAutospacing="1" w:after="100" w:afterAutospacing="1"/>
              <w:jc w:val="both"/>
              <w:rPr>
                <w:b/>
                <w:bCs/>
              </w:rPr>
            </w:pPr>
            <w:r w:rsidRPr="00390B76">
              <w:rPr>
                <w:b/>
                <w:bCs/>
              </w:rPr>
              <w:t>Milliyet           Payı (%)</w:t>
            </w:r>
          </w:p>
        </w:tc>
        <w:tc>
          <w:tcPr>
            <w:tcW w:w="1274" w:type="dxa"/>
            <w:shd w:val="clear" w:color="auto" w:fill="auto"/>
            <w:vAlign w:val="center"/>
            <w:hideMark/>
          </w:tcPr>
          <w:p w14:paraId="5F37A4EF" w14:textId="77777777" w:rsidR="00BC16F4" w:rsidRPr="00390B76" w:rsidRDefault="00BC16F4" w:rsidP="00BC16F4">
            <w:pPr>
              <w:spacing w:before="100" w:beforeAutospacing="1" w:after="100" w:afterAutospacing="1"/>
              <w:jc w:val="both"/>
              <w:rPr>
                <w:b/>
                <w:bCs/>
              </w:rPr>
            </w:pPr>
            <w:r w:rsidRPr="00390B76">
              <w:rPr>
                <w:b/>
                <w:bCs/>
              </w:rPr>
              <w:t>Ziyaretçi Sayısı</w:t>
            </w:r>
          </w:p>
        </w:tc>
        <w:tc>
          <w:tcPr>
            <w:tcW w:w="1163" w:type="dxa"/>
            <w:shd w:val="clear" w:color="auto" w:fill="auto"/>
            <w:vAlign w:val="center"/>
            <w:hideMark/>
          </w:tcPr>
          <w:p w14:paraId="74BF597C" w14:textId="77777777" w:rsidR="00BC16F4" w:rsidRPr="00390B76" w:rsidRDefault="00BC16F4" w:rsidP="00BC16F4">
            <w:pPr>
              <w:spacing w:before="100" w:beforeAutospacing="1" w:after="100" w:afterAutospacing="1"/>
              <w:jc w:val="both"/>
              <w:rPr>
                <w:b/>
                <w:bCs/>
              </w:rPr>
            </w:pPr>
            <w:r w:rsidRPr="00390B76">
              <w:rPr>
                <w:b/>
                <w:bCs/>
              </w:rPr>
              <w:t>Milliyet           Payı (%)</w:t>
            </w:r>
          </w:p>
        </w:tc>
        <w:tc>
          <w:tcPr>
            <w:tcW w:w="1221" w:type="dxa"/>
            <w:shd w:val="clear" w:color="000000" w:fill="FFFFFF"/>
            <w:vAlign w:val="center"/>
            <w:hideMark/>
          </w:tcPr>
          <w:p w14:paraId="6BD8E321" w14:textId="77777777" w:rsidR="00BC16F4" w:rsidRPr="00390B76" w:rsidRDefault="00BC16F4" w:rsidP="00BC16F4">
            <w:pPr>
              <w:spacing w:before="100" w:beforeAutospacing="1" w:after="100" w:afterAutospacing="1"/>
              <w:jc w:val="both"/>
              <w:rPr>
                <w:b/>
                <w:bCs/>
              </w:rPr>
            </w:pPr>
            <w:r w:rsidRPr="00390B76">
              <w:rPr>
                <w:b/>
                <w:bCs/>
              </w:rPr>
              <w:t>Sayısal            Değişim</w:t>
            </w:r>
          </w:p>
        </w:tc>
        <w:tc>
          <w:tcPr>
            <w:tcW w:w="1118" w:type="dxa"/>
            <w:shd w:val="clear" w:color="000000" w:fill="FFFFFF"/>
            <w:vAlign w:val="center"/>
            <w:hideMark/>
          </w:tcPr>
          <w:p w14:paraId="7A8E5734" w14:textId="77777777" w:rsidR="00BC16F4" w:rsidRPr="00390B76" w:rsidRDefault="00BC16F4" w:rsidP="00BC16F4">
            <w:pPr>
              <w:spacing w:before="100" w:beforeAutospacing="1" w:after="100" w:afterAutospacing="1"/>
              <w:jc w:val="both"/>
              <w:rPr>
                <w:b/>
                <w:bCs/>
              </w:rPr>
            </w:pPr>
            <w:r w:rsidRPr="00390B76">
              <w:rPr>
                <w:b/>
                <w:bCs/>
              </w:rPr>
              <w:t>Oransal Değ. (%)</w:t>
            </w:r>
          </w:p>
        </w:tc>
      </w:tr>
      <w:tr w:rsidR="00BC16F4" w:rsidRPr="00390B76" w14:paraId="2FCA0265" w14:textId="77777777" w:rsidTr="00C2616A">
        <w:trPr>
          <w:trHeight w:val="255"/>
        </w:trPr>
        <w:tc>
          <w:tcPr>
            <w:tcW w:w="2552" w:type="dxa"/>
            <w:shd w:val="clear" w:color="auto" w:fill="auto"/>
            <w:noWrap/>
            <w:vAlign w:val="bottom"/>
            <w:hideMark/>
          </w:tcPr>
          <w:p w14:paraId="41DCEB88" w14:textId="77777777" w:rsidR="00BC16F4" w:rsidRPr="00390B76" w:rsidRDefault="00BC16F4" w:rsidP="00BC16F4">
            <w:pPr>
              <w:spacing w:before="100" w:beforeAutospacing="1" w:after="100" w:afterAutospacing="1"/>
              <w:jc w:val="both"/>
              <w:rPr>
                <w:b/>
              </w:rPr>
            </w:pPr>
            <w:r w:rsidRPr="00390B76">
              <w:rPr>
                <w:b/>
              </w:rPr>
              <w:t>Rusya Fed.</w:t>
            </w:r>
          </w:p>
        </w:tc>
        <w:tc>
          <w:tcPr>
            <w:tcW w:w="1274" w:type="dxa"/>
            <w:shd w:val="clear" w:color="auto" w:fill="auto"/>
            <w:noWrap/>
            <w:vAlign w:val="bottom"/>
            <w:hideMark/>
          </w:tcPr>
          <w:p w14:paraId="5344AAA7" w14:textId="77777777" w:rsidR="00BC16F4" w:rsidRPr="00390B76" w:rsidRDefault="00BC16F4" w:rsidP="00BC16F4">
            <w:pPr>
              <w:spacing w:before="100" w:beforeAutospacing="1" w:after="100" w:afterAutospacing="1"/>
              <w:jc w:val="both"/>
            </w:pPr>
            <w:r w:rsidRPr="00390B76">
              <w:t>5.582.735</w:t>
            </w:r>
          </w:p>
        </w:tc>
        <w:tc>
          <w:tcPr>
            <w:tcW w:w="1163" w:type="dxa"/>
            <w:shd w:val="clear" w:color="auto" w:fill="auto"/>
            <w:noWrap/>
            <w:vAlign w:val="center"/>
            <w:hideMark/>
          </w:tcPr>
          <w:p w14:paraId="0C53B83D" w14:textId="77777777" w:rsidR="00BC16F4" w:rsidRPr="00390B76" w:rsidRDefault="00BC16F4" w:rsidP="00BC16F4">
            <w:pPr>
              <w:spacing w:before="100" w:beforeAutospacing="1" w:after="100" w:afterAutospacing="1"/>
              <w:jc w:val="both"/>
              <w:rPr>
                <w:bCs/>
              </w:rPr>
            </w:pPr>
            <w:r w:rsidRPr="00390B76">
              <w:rPr>
                <w:bCs/>
              </w:rPr>
              <w:t>36,54</w:t>
            </w:r>
          </w:p>
        </w:tc>
        <w:tc>
          <w:tcPr>
            <w:tcW w:w="1274" w:type="dxa"/>
            <w:shd w:val="clear" w:color="auto" w:fill="auto"/>
            <w:noWrap/>
            <w:vAlign w:val="bottom"/>
            <w:hideMark/>
          </w:tcPr>
          <w:p w14:paraId="02CFC166" w14:textId="77777777" w:rsidR="00BC16F4" w:rsidRPr="00390B76" w:rsidRDefault="00BC16F4" w:rsidP="00BC16F4">
            <w:pPr>
              <w:spacing w:before="100" w:beforeAutospacing="1" w:after="100" w:afterAutospacing="1"/>
              <w:jc w:val="both"/>
            </w:pPr>
            <w:r w:rsidRPr="00390B76">
              <w:t>1.509.637</w:t>
            </w:r>
          </w:p>
        </w:tc>
        <w:tc>
          <w:tcPr>
            <w:tcW w:w="1163" w:type="dxa"/>
            <w:shd w:val="clear" w:color="auto" w:fill="auto"/>
            <w:noWrap/>
            <w:vAlign w:val="center"/>
            <w:hideMark/>
          </w:tcPr>
          <w:p w14:paraId="773B133C" w14:textId="77777777" w:rsidR="00BC16F4" w:rsidRPr="00390B76" w:rsidRDefault="00BC16F4" w:rsidP="00BC16F4">
            <w:pPr>
              <w:spacing w:before="100" w:beforeAutospacing="1" w:after="100" w:afterAutospacing="1"/>
              <w:jc w:val="both"/>
              <w:rPr>
                <w:bCs/>
              </w:rPr>
            </w:pPr>
            <w:r w:rsidRPr="00390B76">
              <w:rPr>
                <w:bCs/>
              </w:rPr>
              <w:t>43,83</w:t>
            </w:r>
          </w:p>
        </w:tc>
        <w:tc>
          <w:tcPr>
            <w:tcW w:w="1221" w:type="dxa"/>
            <w:shd w:val="clear" w:color="000000" w:fill="FFC7CE"/>
            <w:noWrap/>
            <w:vAlign w:val="center"/>
            <w:hideMark/>
          </w:tcPr>
          <w:p w14:paraId="305DD2F2" w14:textId="77777777" w:rsidR="00BC16F4" w:rsidRPr="00390B76" w:rsidRDefault="00BC16F4" w:rsidP="00BC16F4">
            <w:pPr>
              <w:spacing w:before="100" w:beforeAutospacing="1" w:after="100" w:afterAutospacing="1"/>
              <w:jc w:val="both"/>
              <w:rPr>
                <w:bCs/>
              </w:rPr>
            </w:pPr>
            <w:r w:rsidRPr="00390B76">
              <w:rPr>
                <w:bCs/>
              </w:rPr>
              <w:t>-4.073.098</w:t>
            </w:r>
          </w:p>
        </w:tc>
        <w:tc>
          <w:tcPr>
            <w:tcW w:w="1118" w:type="dxa"/>
            <w:shd w:val="clear" w:color="000000" w:fill="FFC7CE"/>
            <w:noWrap/>
            <w:vAlign w:val="center"/>
            <w:hideMark/>
          </w:tcPr>
          <w:p w14:paraId="1A7258EB" w14:textId="77777777" w:rsidR="00BC16F4" w:rsidRPr="00390B76" w:rsidRDefault="00BC16F4" w:rsidP="00BC16F4">
            <w:pPr>
              <w:spacing w:before="100" w:beforeAutospacing="1" w:after="100" w:afterAutospacing="1"/>
              <w:jc w:val="both"/>
              <w:rPr>
                <w:bCs/>
              </w:rPr>
            </w:pPr>
            <w:r w:rsidRPr="00390B76">
              <w:rPr>
                <w:bCs/>
              </w:rPr>
              <w:t>-72,96</w:t>
            </w:r>
          </w:p>
        </w:tc>
      </w:tr>
      <w:tr w:rsidR="00BC16F4" w:rsidRPr="00390B76" w14:paraId="196CF599" w14:textId="77777777" w:rsidTr="00C2616A">
        <w:trPr>
          <w:trHeight w:val="255"/>
        </w:trPr>
        <w:tc>
          <w:tcPr>
            <w:tcW w:w="2552" w:type="dxa"/>
            <w:shd w:val="clear" w:color="auto" w:fill="auto"/>
            <w:noWrap/>
            <w:vAlign w:val="bottom"/>
            <w:hideMark/>
          </w:tcPr>
          <w:p w14:paraId="73CA9A0E" w14:textId="77777777" w:rsidR="00BC16F4" w:rsidRPr="00390B76" w:rsidRDefault="00BC16F4" w:rsidP="00BC16F4">
            <w:pPr>
              <w:spacing w:before="100" w:beforeAutospacing="1" w:after="100" w:afterAutospacing="1"/>
              <w:jc w:val="both"/>
              <w:rPr>
                <w:b/>
              </w:rPr>
            </w:pPr>
            <w:r w:rsidRPr="00390B76">
              <w:rPr>
                <w:b/>
              </w:rPr>
              <w:t>Ukrayna</w:t>
            </w:r>
          </w:p>
        </w:tc>
        <w:tc>
          <w:tcPr>
            <w:tcW w:w="1274" w:type="dxa"/>
            <w:shd w:val="clear" w:color="auto" w:fill="auto"/>
            <w:noWrap/>
            <w:vAlign w:val="bottom"/>
            <w:hideMark/>
          </w:tcPr>
          <w:p w14:paraId="3E850239" w14:textId="77777777" w:rsidR="00BC16F4" w:rsidRPr="00390B76" w:rsidRDefault="00BC16F4" w:rsidP="00BC16F4">
            <w:pPr>
              <w:spacing w:before="100" w:beforeAutospacing="1" w:after="100" w:afterAutospacing="1"/>
              <w:jc w:val="both"/>
            </w:pPr>
            <w:r w:rsidRPr="00390B76">
              <w:t>803.676</w:t>
            </w:r>
          </w:p>
        </w:tc>
        <w:tc>
          <w:tcPr>
            <w:tcW w:w="1163" w:type="dxa"/>
            <w:shd w:val="clear" w:color="auto" w:fill="auto"/>
            <w:noWrap/>
            <w:vAlign w:val="center"/>
            <w:hideMark/>
          </w:tcPr>
          <w:p w14:paraId="0FB3175B" w14:textId="77777777" w:rsidR="00BC16F4" w:rsidRPr="00390B76" w:rsidRDefault="00BC16F4" w:rsidP="00BC16F4">
            <w:pPr>
              <w:spacing w:before="100" w:beforeAutospacing="1" w:after="100" w:afterAutospacing="1"/>
              <w:jc w:val="both"/>
              <w:rPr>
                <w:bCs/>
              </w:rPr>
            </w:pPr>
            <w:r w:rsidRPr="00390B76">
              <w:rPr>
                <w:bCs/>
              </w:rPr>
              <w:t>5,26</w:t>
            </w:r>
          </w:p>
        </w:tc>
        <w:tc>
          <w:tcPr>
            <w:tcW w:w="1274" w:type="dxa"/>
            <w:shd w:val="clear" w:color="auto" w:fill="auto"/>
            <w:noWrap/>
            <w:vAlign w:val="bottom"/>
            <w:hideMark/>
          </w:tcPr>
          <w:p w14:paraId="6493BEF2" w14:textId="77777777" w:rsidR="00BC16F4" w:rsidRPr="00390B76" w:rsidRDefault="00BC16F4" w:rsidP="00BC16F4">
            <w:pPr>
              <w:spacing w:before="100" w:beforeAutospacing="1" w:after="100" w:afterAutospacing="1"/>
              <w:jc w:val="both"/>
            </w:pPr>
            <w:r w:rsidRPr="00390B76">
              <w:t>557.743</w:t>
            </w:r>
          </w:p>
        </w:tc>
        <w:tc>
          <w:tcPr>
            <w:tcW w:w="1163" w:type="dxa"/>
            <w:shd w:val="clear" w:color="auto" w:fill="auto"/>
            <w:noWrap/>
            <w:vAlign w:val="center"/>
            <w:hideMark/>
          </w:tcPr>
          <w:p w14:paraId="13112F4C" w14:textId="77777777" w:rsidR="00BC16F4" w:rsidRPr="00390B76" w:rsidRDefault="00BC16F4" w:rsidP="00BC16F4">
            <w:pPr>
              <w:spacing w:before="100" w:beforeAutospacing="1" w:after="100" w:afterAutospacing="1"/>
              <w:jc w:val="both"/>
              <w:rPr>
                <w:bCs/>
              </w:rPr>
            </w:pPr>
            <w:r w:rsidRPr="00390B76">
              <w:rPr>
                <w:bCs/>
              </w:rPr>
              <w:t>16,19</w:t>
            </w:r>
          </w:p>
        </w:tc>
        <w:tc>
          <w:tcPr>
            <w:tcW w:w="1221" w:type="dxa"/>
            <w:shd w:val="clear" w:color="000000" w:fill="FFC7CE"/>
            <w:noWrap/>
            <w:vAlign w:val="center"/>
            <w:hideMark/>
          </w:tcPr>
          <w:p w14:paraId="155020DF" w14:textId="77777777" w:rsidR="00BC16F4" w:rsidRPr="00390B76" w:rsidRDefault="00BC16F4" w:rsidP="00BC16F4">
            <w:pPr>
              <w:spacing w:before="100" w:beforeAutospacing="1" w:after="100" w:afterAutospacing="1"/>
              <w:jc w:val="both"/>
              <w:rPr>
                <w:bCs/>
              </w:rPr>
            </w:pPr>
            <w:r w:rsidRPr="00390B76">
              <w:rPr>
                <w:bCs/>
              </w:rPr>
              <w:t>-245.933</w:t>
            </w:r>
          </w:p>
        </w:tc>
        <w:tc>
          <w:tcPr>
            <w:tcW w:w="1118" w:type="dxa"/>
            <w:shd w:val="clear" w:color="000000" w:fill="FFC7CE"/>
            <w:noWrap/>
            <w:vAlign w:val="center"/>
            <w:hideMark/>
          </w:tcPr>
          <w:p w14:paraId="3E09CF92" w14:textId="77777777" w:rsidR="00BC16F4" w:rsidRPr="00390B76" w:rsidRDefault="00BC16F4" w:rsidP="00BC16F4">
            <w:pPr>
              <w:spacing w:before="100" w:beforeAutospacing="1" w:after="100" w:afterAutospacing="1"/>
              <w:jc w:val="both"/>
              <w:rPr>
                <w:bCs/>
              </w:rPr>
            </w:pPr>
            <w:r w:rsidRPr="00390B76">
              <w:rPr>
                <w:bCs/>
              </w:rPr>
              <w:t>-30,60</w:t>
            </w:r>
          </w:p>
        </w:tc>
      </w:tr>
      <w:tr w:rsidR="00BC16F4" w:rsidRPr="00390B76" w14:paraId="1A7C837A" w14:textId="77777777" w:rsidTr="00C2616A">
        <w:trPr>
          <w:trHeight w:val="255"/>
        </w:trPr>
        <w:tc>
          <w:tcPr>
            <w:tcW w:w="2552" w:type="dxa"/>
            <w:shd w:val="clear" w:color="auto" w:fill="auto"/>
            <w:noWrap/>
            <w:vAlign w:val="bottom"/>
            <w:hideMark/>
          </w:tcPr>
          <w:p w14:paraId="0416B518" w14:textId="77777777" w:rsidR="00BC16F4" w:rsidRPr="00390B76" w:rsidRDefault="00BC16F4" w:rsidP="00BC16F4">
            <w:pPr>
              <w:spacing w:before="100" w:beforeAutospacing="1" w:after="100" w:afterAutospacing="1"/>
              <w:jc w:val="both"/>
              <w:rPr>
                <w:b/>
              </w:rPr>
            </w:pPr>
            <w:r w:rsidRPr="00390B76">
              <w:rPr>
                <w:b/>
              </w:rPr>
              <w:t>Almanya</w:t>
            </w:r>
          </w:p>
        </w:tc>
        <w:tc>
          <w:tcPr>
            <w:tcW w:w="1274" w:type="dxa"/>
            <w:shd w:val="clear" w:color="auto" w:fill="auto"/>
            <w:noWrap/>
            <w:vAlign w:val="bottom"/>
            <w:hideMark/>
          </w:tcPr>
          <w:p w14:paraId="762E0A45" w14:textId="77777777" w:rsidR="00BC16F4" w:rsidRPr="00390B76" w:rsidRDefault="00BC16F4" w:rsidP="00BC16F4">
            <w:pPr>
              <w:spacing w:before="100" w:beforeAutospacing="1" w:after="100" w:afterAutospacing="1"/>
              <w:jc w:val="both"/>
            </w:pPr>
            <w:r w:rsidRPr="00390B76">
              <w:t>2.673.063</w:t>
            </w:r>
          </w:p>
        </w:tc>
        <w:tc>
          <w:tcPr>
            <w:tcW w:w="1163" w:type="dxa"/>
            <w:shd w:val="clear" w:color="auto" w:fill="auto"/>
            <w:noWrap/>
            <w:vAlign w:val="center"/>
            <w:hideMark/>
          </w:tcPr>
          <w:p w14:paraId="5F4CEDE1" w14:textId="77777777" w:rsidR="00BC16F4" w:rsidRPr="00390B76" w:rsidRDefault="00BC16F4" w:rsidP="00BC16F4">
            <w:pPr>
              <w:spacing w:before="100" w:beforeAutospacing="1" w:after="100" w:afterAutospacing="1"/>
              <w:jc w:val="both"/>
              <w:rPr>
                <w:bCs/>
              </w:rPr>
            </w:pPr>
            <w:r w:rsidRPr="00390B76">
              <w:rPr>
                <w:bCs/>
              </w:rPr>
              <w:t>17,49</w:t>
            </w:r>
          </w:p>
        </w:tc>
        <w:tc>
          <w:tcPr>
            <w:tcW w:w="1274" w:type="dxa"/>
            <w:shd w:val="clear" w:color="auto" w:fill="auto"/>
            <w:noWrap/>
            <w:vAlign w:val="bottom"/>
            <w:hideMark/>
          </w:tcPr>
          <w:p w14:paraId="254EB179" w14:textId="77777777" w:rsidR="00BC16F4" w:rsidRPr="00390B76" w:rsidRDefault="00BC16F4" w:rsidP="00BC16F4">
            <w:pPr>
              <w:spacing w:before="100" w:beforeAutospacing="1" w:after="100" w:afterAutospacing="1"/>
              <w:jc w:val="both"/>
            </w:pPr>
            <w:r w:rsidRPr="00390B76">
              <w:t>346.206</w:t>
            </w:r>
          </w:p>
        </w:tc>
        <w:tc>
          <w:tcPr>
            <w:tcW w:w="1163" w:type="dxa"/>
            <w:shd w:val="clear" w:color="auto" w:fill="auto"/>
            <w:noWrap/>
            <w:vAlign w:val="center"/>
            <w:hideMark/>
          </w:tcPr>
          <w:p w14:paraId="56FB358A" w14:textId="77777777" w:rsidR="00BC16F4" w:rsidRPr="00390B76" w:rsidRDefault="00BC16F4" w:rsidP="00BC16F4">
            <w:pPr>
              <w:spacing w:before="100" w:beforeAutospacing="1" w:after="100" w:afterAutospacing="1"/>
              <w:jc w:val="both"/>
              <w:rPr>
                <w:bCs/>
              </w:rPr>
            </w:pPr>
            <w:r w:rsidRPr="00390B76">
              <w:rPr>
                <w:bCs/>
              </w:rPr>
              <w:t>10,05</w:t>
            </w:r>
          </w:p>
        </w:tc>
        <w:tc>
          <w:tcPr>
            <w:tcW w:w="1221" w:type="dxa"/>
            <w:shd w:val="clear" w:color="000000" w:fill="FFC7CE"/>
            <w:noWrap/>
            <w:vAlign w:val="center"/>
            <w:hideMark/>
          </w:tcPr>
          <w:p w14:paraId="7E41CD04" w14:textId="77777777" w:rsidR="00BC16F4" w:rsidRPr="00390B76" w:rsidRDefault="00BC16F4" w:rsidP="00BC16F4">
            <w:pPr>
              <w:spacing w:before="100" w:beforeAutospacing="1" w:after="100" w:afterAutospacing="1"/>
              <w:jc w:val="both"/>
              <w:rPr>
                <w:bCs/>
              </w:rPr>
            </w:pPr>
            <w:r w:rsidRPr="00390B76">
              <w:rPr>
                <w:bCs/>
              </w:rPr>
              <w:t>-2.326.857</w:t>
            </w:r>
          </w:p>
        </w:tc>
        <w:tc>
          <w:tcPr>
            <w:tcW w:w="1118" w:type="dxa"/>
            <w:shd w:val="clear" w:color="000000" w:fill="FFC7CE"/>
            <w:noWrap/>
            <w:vAlign w:val="center"/>
            <w:hideMark/>
          </w:tcPr>
          <w:p w14:paraId="3D630325" w14:textId="77777777" w:rsidR="00BC16F4" w:rsidRPr="00390B76" w:rsidRDefault="00BC16F4" w:rsidP="00BC16F4">
            <w:pPr>
              <w:spacing w:before="100" w:beforeAutospacing="1" w:after="100" w:afterAutospacing="1"/>
              <w:jc w:val="both"/>
              <w:rPr>
                <w:bCs/>
              </w:rPr>
            </w:pPr>
            <w:r w:rsidRPr="00390B76">
              <w:rPr>
                <w:bCs/>
              </w:rPr>
              <w:t>-87,05</w:t>
            </w:r>
          </w:p>
        </w:tc>
      </w:tr>
      <w:tr w:rsidR="00BC16F4" w:rsidRPr="00390B76" w14:paraId="2F0FDA4D" w14:textId="77777777" w:rsidTr="00C2616A">
        <w:trPr>
          <w:trHeight w:val="255"/>
        </w:trPr>
        <w:tc>
          <w:tcPr>
            <w:tcW w:w="2552" w:type="dxa"/>
            <w:shd w:val="clear" w:color="auto" w:fill="auto"/>
            <w:noWrap/>
            <w:vAlign w:val="bottom"/>
            <w:hideMark/>
          </w:tcPr>
          <w:p w14:paraId="35CC9B6A" w14:textId="77777777" w:rsidR="00BC16F4" w:rsidRPr="00390B76" w:rsidRDefault="00BC16F4" w:rsidP="00BC16F4">
            <w:pPr>
              <w:spacing w:before="100" w:beforeAutospacing="1" w:after="100" w:afterAutospacing="1"/>
              <w:jc w:val="both"/>
              <w:rPr>
                <w:b/>
              </w:rPr>
            </w:pPr>
            <w:r w:rsidRPr="00390B76">
              <w:rPr>
                <w:b/>
              </w:rPr>
              <w:t>İngiltere</w:t>
            </w:r>
          </w:p>
        </w:tc>
        <w:tc>
          <w:tcPr>
            <w:tcW w:w="1274" w:type="dxa"/>
            <w:shd w:val="clear" w:color="auto" w:fill="auto"/>
            <w:noWrap/>
            <w:vAlign w:val="bottom"/>
            <w:hideMark/>
          </w:tcPr>
          <w:p w14:paraId="0572FEEA" w14:textId="77777777" w:rsidR="00BC16F4" w:rsidRPr="00390B76" w:rsidRDefault="00BC16F4" w:rsidP="00BC16F4">
            <w:pPr>
              <w:spacing w:before="100" w:beforeAutospacing="1" w:after="100" w:afterAutospacing="1"/>
              <w:jc w:val="both"/>
            </w:pPr>
            <w:r w:rsidRPr="00390B76">
              <w:t>719.087</w:t>
            </w:r>
          </w:p>
        </w:tc>
        <w:tc>
          <w:tcPr>
            <w:tcW w:w="1163" w:type="dxa"/>
            <w:shd w:val="clear" w:color="auto" w:fill="auto"/>
            <w:noWrap/>
            <w:vAlign w:val="center"/>
            <w:hideMark/>
          </w:tcPr>
          <w:p w14:paraId="27A9FC79" w14:textId="77777777" w:rsidR="00BC16F4" w:rsidRPr="00390B76" w:rsidRDefault="00BC16F4" w:rsidP="00BC16F4">
            <w:pPr>
              <w:spacing w:before="100" w:beforeAutospacing="1" w:after="100" w:afterAutospacing="1"/>
              <w:jc w:val="both"/>
              <w:rPr>
                <w:bCs/>
              </w:rPr>
            </w:pPr>
            <w:r w:rsidRPr="00390B76">
              <w:rPr>
                <w:bCs/>
              </w:rPr>
              <w:t>4,71</w:t>
            </w:r>
          </w:p>
        </w:tc>
        <w:tc>
          <w:tcPr>
            <w:tcW w:w="1274" w:type="dxa"/>
            <w:shd w:val="clear" w:color="auto" w:fill="auto"/>
            <w:noWrap/>
            <w:vAlign w:val="bottom"/>
            <w:hideMark/>
          </w:tcPr>
          <w:p w14:paraId="3F4780E7" w14:textId="77777777" w:rsidR="00BC16F4" w:rsidRPr="00390B76" w:rsidRDefault="00BC16F4" w:rsidP="00BC16F4">
            <w:pPr>
              <w:spacing w:before="100" w:beforeAutospacing="1" w:after="100" w:afterAutospacing="1"/>
              <w:jc w:val="both"/>
            </w:pPr>
            <w:r w:rsidRPr="00390B76">
              <w:t>211.880</w:t>
            </w:r>
          </w:p>
        </w:tc>
        <w:tc>
          <w:tcPr>
            <w:tcW w:w="1163" w:type="dxa"/>
            <w:shd w:val="clear" w:color="auto" w:fill="auto"/>
            <w:noWrap/>
            <w:vAlign w:val="center"/>
            <w:hideMark/>
          </w:tcPr>
          <w:p w14:paraId="3528FAAE" w14:textId="77777777" w:rsidR="00BC16F4" w:rsidRPr="00390B76" w:rsidRDefault="00BC16F4" w:rsidP="00BC16F4">
            <w:pPr>
              <w:spacing w:before="100" w:beforeAutospacing="1" w:after="100" w:afterAutospacing="1"/>
              <w:jc w:val="both"/>
              <w:rPr>
                <w:bCs/>
              </w:rPr>
            </w:pPr>
            <w:r w:rsidRPr="00390B76">
              <w:rPr>
                <w:bCs/>
              </w:rPr>
              <w:t>6,15</w:t>
            </w:r>
          </w:p>
        </w:tc>
        <w:tc>
          <w:tcPr>
            <w:tcW w:w="1221" w:type="dxa"/>
            <w:shd w:val="clear" w:color="000000" w:fill="FFC7CE"/>
            <w:noWrap/>
            <w:vAlign w:val="center"/>
            <w:hideMark/>
          </w:tcPr>
          <w:p w14:paraId="0025BA1C" w14:textId="77777777" w:rsidR="00BC16F4" w:rsidRPr="00390B76" w:rsidRDefault="00BC16F4" w:rsidP="00BC16F4">
            <w:pPr>
              <w:spacing w:before="100" w:beforeAutospacing="1" w:after="100" w:afterAutospacing="1"/>
              <w:jc w:val="both"/>
              <w:rPr>
                <w:bCs/>
              </w:rPr>
            </w:pPr>
            <w:r w:rsidRPr="00390B76">
              <w:rPr>
                <w:bCs/>
              </w:rPr>
              <w:t>-507.207</w:t>
            </w:r>
          </w:p>
        </w:tc>
        <w:tc>
          <w:tcPr>
            <w:tcW w:w="1118" w:type="dxa"/>
            <w:shd w:val="clear" w:color="000000" w:fill="FFC7CE"/>
            <w:noWrap/>
            <w:vAlign w:val="center"/>
            <w:hideMark/>
          </w:tcPr>
          <w:p w14:paraId="42616FEE" w14:textId="77777777" w:rsidR="00BC16F4" w:rsidRPr="00390B76" w:rsidRDefault="00BC16F4" w:rsidP="00BC16F4">
            <w:pPr>
              <w:spacing w:before="100" w:beforeAutospacing="1" w:after="100" w:afterAutospacing="1"/>
              <w:jc w:val="both"/>
              <w:rPr>
                <w:bCs/>
              </w:rPr>
            </w:pPr>
            <w:r w:rsidRPr="00390B76">
              <w:rPr>
                <w:bCs/>
              </w:rPr>
              <w:t>-70,53</w:t>
            </w:r>
          </w:p>
        </w:tc>
      </w:tr>
      <w:tr w:rsidR="00BC16F4" w:rsidRPr="00390B76" w14:paraId="2F010D34" w14:textId="77777777" w:rsidTr="00C2616A">
        <w:trPr>
          <w:trHeight w:val="255"/>
        </w:trPr>
        <w:tc>
          <w:tcPr>
            <w:tcW w:w="2552" w:type="dxa"/>
            <w:shd w:val="clear" w:color="auto" w:fill="auto"/>
            <w:noWrap/>
            <w:vAlign w:val="bottom"/>
            <w:hideMark/>
          </w:tcPr>
          <w:p w14:paraId="0E367FDC" w14:textId="77777777" w:rsidR="00BC16F4" w:rsidRPr="00390B76" w:rsidRDefault="00BC16F4" w:rsidP="00BC16F4">
            <w:pPr>
              <w:spacing w:before="100" w:beforeAutospacing="1" w:after="100" w:afterAutospacing="1"/>
              <w:jc w:val="both"/>
              <w:rPr>
                <w:b/>
              </w:rPr>
            </w:pPr>
            <w:r w:rsidRPr="00390B76">
              <w:rPr>
                <w:b/>
              </w:rPr>
              <w:t>Polonya</w:t>
            </w:r>
          </w:p>
        </w:tc>
        <w:tc>
          <w:tcPr>
            <w:tcW w:w="1274" w:type="dxa"/>
            <w:shd w:val="clear" w:color="auto" w:fill="auto"/>
            <w:noWrap/>
            <w:vAlign w:val="bottom"/>
            <w:hideMark/>
          </w:tcPr>
          <w:p w14:paraId="5BD3E420" w14:textId="77777777" w:rsidR="00BC16F4" w:rsidRPr="00390B76" w:rsidRDefault="00BC16F4" w:rsidP="00BC16F4">
            <w:pPr>
              <w:spacing w:before="100" w:beforeAutospacing="1" w:after="100" w:afterAutospacing="1"/>
              <w:jc w:val="both"/>
            </w:pPr>
            <w:r w:rsidRPr="00390B76">
              <w:t>554.995</w:t>
            </w:r>
          </w:p>
        </w:tc>
        <w:tc>
          <w:tcPr>
            <w:tcW w:w="1163" w:type="dxa"/>
            <w:shd w:val="clear" w:color="auto" w:fill="auto"/>
            <w:noWrap/>
            <w:vAlign w:val="center"/>
            <w:hideMark/>
          </w:tcPr>
          <w:p w14:paraId="6AE38B38" w14:textId="77777777" w:rsidR="00BC16F4" w:rsidRPr="00390B76" w:rsidRDefault="00BC16F4" w:rsidP="00BC16F4">
            <w:pPr>
              <w:spacing w:before="100" w:beforeAutospacing="1" w:after="100" w:afterAutospacing="1"/>
              <w:jc w:val="both"/>
              <w:rPr>
                <w:bCs/>
              </w:rPr>
            </w:pPr>
            <w:r w:rsidRPr="00390B76">
              <w:rPr>
                <w:bCs/>
              </w:rPr>
              <w:t>3,63</w:t>
            </w:r>
          </w:p>
        </w:tc>
        <w:tc>
          <w:tcPr>
            <w:tcW w:w="1274" w:type="dxa"/>
            <w:shd w:val="clear" w:color="auto" w:fill="auto"/>
            <w:noWrap/>
            <w:vAlign w:val="bottom"/>
            <w:hideMark/>
          </w:tcPr>
          <w:p w14:paraId="3660DD41" w14:textId="77777777" w:rsidR="00BC16F4" w:rsidRPr="00390B76" w:rsidRDefault="00BC16F4" w:rsidP="00BC16F4">
            <w:pPr>
              <w:spacing w:before="100" w:beforeAutospacing="1" w:after="100" w:afterAutospacing="1"/>
              <w:jc w:val="both"/>
            </w:pPr>
            <w:r w:rsidRPr="00390B76">
              <w:t>90.751</w:t>
            </w:r>
          </w:p>
        </w:tc>
        <w:tc>
          <w:tcPr>
            <w:tcW w:w="1163" w:type="dxa"/>
            <w:shd w:val="clear" w:color="auto" w:fill="auto"/>
            <w:noWrap/>
            <w:vAlign w:val="center"/>
            <w:hideMark/>
          </w:tcPr>
          <w:p w14:paraId="3D14CE78" w14:textId="77777777" w:rsidR="00BC16F4" w:rsidRPr="00390B76" w:rsidRDefault="00BC16F4" w:rsidP="00BC16F4">
            <w:pPr>
              <w:spacing w:before="100" w:beforeAutospacing="1" w:after="100" w:afterAutospacing="1"/>
              <w:jc w:val="both"/>
              <w:rPr>
                <w:bCs/>
              </w:rPr>
            </w:pPr>
            <w:r w:rsidRPr="00390B76">
              <w:rPr>
                <w:bCs/>
              </w:rPr>
              <w:t>2,63</w:t>
            </w:r>
          </w:p>
        </w:tc>
        <w:tc>
          <w:tcPr>
            <w:tcW w:w="1221" w:type="dxa"/>
            <w:shd w:val="clear" w:color="000000" w:fill="FFC7CE"/>
            <w:noWrap/>
            <w:vAlign w:val="center"/>
            <w:hideMark/>
          </w:tcPr>
          <w:p w14:paraId="6241B2D9" w14:textId="77777777" w:rsidR="00BC16F4" w:rsidRPr="00390B76" w:rsidRDefault="00BC16F4" w:rsidP="00BC16F4">
            <w:pPr>
              <w:spacing w:before="100" w:beforeAutospacing="1" w:after="100" w:afterAutospacing="1"/>
              <w:jc w:val="both"/>
              <w:rPr>
                <w:bCs/>
              </w:rPr>
            </w:pPr>
            <w:r w:rsidRPr="00390B76">
              <w:rPr>
                <w:bCs/>
              </w:rPr>
              <w:t>-464.244</w:t>
            </w:r>
          </w:p>
        </w:tc>
        <w:tc>
          <w:tcPr>
            <w:tcW w:w="1118" w:type="dxa"/>
            <w:shd w:val="clear" w:color="000000" w:fill="FFC7CE"/>
            <w:noWrap/>
            <w:vAlign w:val="center"/>
            <w:hideMark/>
          </w:tcPr>
          <w:p w14:paraId="0D772632" w14:textId="77777777" w:rsidR="00BC16F4" w:rsidRPr="00390B76" w:rsidRDefault="00BC16F4" w:rsidP="00BC16F4">
            <w:pPr>
              <w:spacing w:before="100" w:beforeAutospacing="1" w:after="100" w:afterAutospacing="1"/>
              <w:jc w:val="both"/>
              <w:rPr>
                <w:bCs/>
              </w:rPr>
            </w:pPr>
            <w:r w:rsidRPr="00390B76">
              <w:rPr>
                <w:bCs/>
              </w:rPr>
              <w:t>-83,65</w:t>
            </w:r>
          </w:p>
        </w:tc>
      </w:tr>
      <w:tr w:rsidR="00BC16F4" w:rsidRPr="00390B76" w14:paraId="4B1063F9" w14:textId="77777777" w:rsidTr="00C2616A">
        <w:trPr>
          <w:trHeight w:val="255"/>
        </w:trPr>
        <w:tc>
          <w:tcPr>
            <w:tcW w:w="2552" w:type="dxa"/>
            <w:shd w:val="clear" w:color="auto" w:fill="auto"/>
            <w:noWrap/>
            <w:vAlign w:val="bottom"/>
            <w:hideMark/>
          </w:tcPr>
          <w:p w14:paraId="566450D7" w14:textId="77777777" w:rsidR="00BC16F4" w:rsidRPr="00390B76" w:rsidRDefault="00BC16F4" w:rsidP="00BC16F4">
            <w:pPr>
              <w:spacing w:before="100" w:beforeAutospacing="1" w:after="100" w:afterAutospacing="1"/>
              <w:jc w:val="both"/>
              <w:rPr>
                <w:b/>
              </w:rPr>
            </w:pPr>
            <w:r w:rsidRPr="00390B76">
              <w:rPr>
                <w:b/>
              </w:rPr>
              <w:t>Beyaz Rusya (Belarus)</w:t>
            </w:r>
          </w:p>
        </w:tc>
        <w:tc>
          <w:tcPr>
            <w:tcW w:w="1274" w:type="dxa"/>
            <w:shd w:val="clear" w:color="auto" w:fill="auto"/>
            <w:noWrap/>
            <w:vAlign w:val="bottom"/>
            <w:hideMark/>
          </w:tcPr>
          <w:p w14:paraId="617E36D9" w14:textId="77777777" w:rsidR="00BC16F4" w:rsidRPr="00390B76" w:rsidRDefault="00BC16F4" w:rsidP="00BC16F4">
            <w:pPr>
              <w:spacing w:before="100" w:beforeAutospacing="1" w:after="100" w:afterAutospacing="1"/>
              <w:jc w:val="both"/>
            </w:pPr>
            <w:r w:rsidRPr="00390B76">
              <w:t>169.342</w:t>
            </w:r>
          </w:p>
        </w:tc>
        <w:tc>
          <w:tcPr>
            <w:tcW w:w="1163" w:type="dxa"/>
            <w:shd w:val="clear" w:color="auto" w:fill="auto"/>
            <w:noWrap/>
            <w:vAlign w:val="center"/>
            <w:hideMark/>
          </w:tcPr>
          <w:p w14:paraId="420B0E81" w14:textId="77777777" w:rsidR="00BC16F4" w:rsidRPr="00390B76" w:rsidRDefault="00BC16F4" w:rsidP="00BC16F4">
            <w:pPr>
              <w:spacing w:before="100" w:beforeAutospacing="1" w:after="100" w:afterAutospacing="1"/>
              <w:jc w:val="both"/>
              <w:rPr>
                <w:bCs/>
              </w:rPr>
            </w:pPr>
            <w:r w:rsidRPr="00390B76">
              <w:rPr>
                <w:bCs/>
              </w:rPr>
              <w:t>1,11</w:t>
            </w:r>
          </w:p>
        </w:tc>
        <w:tc>
          <w:tcPr>
            <w:tcW w:w="1274" w:type="dxa"/>
            <w:shd w:val="clear" w:color="auto" w:fill="auto"/>
            <w:noWrap/>
            <w:vAlign w:val="bottom"/>
            <w:hideMark/>
          </w:tcPr>
          <w:p w14:paraId="3D384561" w14:textId="77777777" w:rsidR="00BC16F4" w:rsidRPr="00390B76" w:rsidRDefault="00BC16F4" w:rsidP="00BC16F4">
            <w:pPr>
              <w:spacing w:before="100" w:beforeAutospacing="1" w:after="100" w:afterAutospacing="1"/>
              <w:jc w:val="both"/>
            </w:pPr>
            <w:r w:rsidRPr="00390B76">
              <w:t>63.217</w:t>
            </w:r>
          </w:p>
        </w:tc>
        <w:tc>
          <w:tcPr>
            <w:tcW w:w="1163" w:type="dxa"/>
            <w:shd w:val="clear" w:color="auto" w:fill="auto"/>
            <w:noWrap/>
            <w:vAlign w:val="center"/>
            <w:hideMark/>
          </w:tcPr>
          <w:p w14:paraId="32CA5DE6" w14:textId="77777777" w:rsidR="00BC16F4" w:rsidRPr="00390B76" w:rsidRDefault="00BC16F4" w:rsidP="00BC16F4">
            <w:pPr>
              <w:spacing w:before="100" w:beforeAutospacing="1" w:after="100" w:afterAutospacing="1"/>
              <w:jc w:val="both"/>
              <w:rPr>
                <w:bCs/>
              </w:rPr>
            </w:pPr>
            <w:r w:rsidRPr="00390B76">
              <w:rPr>
                <w:bCs/>
              </w:rPr>
              <w:t>1,84</w:t>
            </w:r>
          </w:p>
        </w:tc>
        <w:tc>
          <w:tcPr>
            <w:tcW w:w="1221" w:type="dxa"/>
            <w:shd w:val="clear" w:color="000000" w:fill="FFC7CE"/>
            <w:noWrap/>
            <w:vAlign w:val="center"/>
            <w:hideMark/>
          </w:tcPr>
          <w:p w14:paraId="18811B38" w14:textId="77777777" w:rsidR="00BC16F4" w:rsidRPr="00390B76" w:rsidRDefault="00BC16F4" w:rsidP="00BC16F4">
            <w:pPr>
              <w:spacing w:before="100" w:beforeAutospacing="1" w:after="100" w:afterAutospacing="1"/>
              <w:jc w:val="both"/>
              <w:rPr>
                <w:bCs/>
              </w:rPr>
            </w:pPr>
            <w:r w:rsidRPr="00390B76">
              <w:rPr>
                <w:bCs/>
              </w:rPr>
              <w:t>-106.125</w:t>
            </w:r>
          </w:p>
        </w:tc>
        <w:tc>
          <w:tcPr>
            <w:tcW w:w="1118" w:type="dxa"/>
            <w:shd w:val="clear" w:color="000000" w:fill="FFC7CE"/>
            <w:noWrap/>
            <w:vAlign w:val="center"/>
            <w:hideMark/>
          </w:tcPr>
          <w:p w14:paraId="2BFE04F1" w14:textId="77777777" w:rsidR="00BC16F4" w:rsidRPr="00390B76" w:rsidRDefault="00BC16F4" w:rsidP="00BC16F4">
            <w:pPr>
              <w:spacing w:before="100" w:beforeAutospacing="1" w:after="100" w:afterAutospacing="1"/>
              <w:jc w:val="both"/>
              <w:rPr>
                <w:bCs/>
              </w:rPr>
            </w:pPr>
            <w:r w:rsidRPr="00390B76">
              <w:rPr>
                <w:bCs/>
              </w:rPr>
              <w:t>-62,67</w:t>
            </w:r>
          </w:p>
        </w:tc>
      </w:tr>
      <w:tr w:rsidR="00BC16F4" w:rsidRPr="00390B76" w14:paraId="72183A38" w14:textId="77777777" w:rsidTr="00C2616A">
        <w:trPr>
          <w:trHeight w:val="255"/>
        </w:trPr>
        <w:tc>
          <w:tcPr>
            <w:tcW w:w="2552" w:type="dxa"/>
            <w:shd w:val="clear" w:color="auto" w:fill="auto"/>
            <w:noWrap/>
            <w:vAlign w:val="bottom"/>
            <w:hideMark/>
          </w:tcPr>
          <w:p w14:paraId="4ED819CD" w14:textId="77777777" w:rsidR="00BC16F4" w:rsidRPr="00390B76" w:rsidRDefault="00BC16F4" w:rsidP="00BC16F4">
            <w:pPr>
              <w:spacing w:before="100" w:beforeAutospacing="1" w:after="100" w:afterAutospacing="1"/>
              <w:jc w:val="both"/>
              <w:rPr>
                <w:b/>
              </w:rPr>
            </w:pPr>
            <w:r w:rsidRPr="00390B76">
              <w:rPr>
                <w:b/>
              </w:rPr>
              <w:t>İsviçre</w:t>
            </w:r>
          </w:p>
        </w:tc>
        <w:tc>
          <w:tcPr>
            <w:tcW w:w="1274" w:type="dxa"/>
            <w:shd w:val="clear" w:color="auto" w:fill="auto"/>
            <w:noWrap/>
            <w:vAlign w:val="bottom"/>
            <w:hideMark/>
          </w:tcPr>
          <w:p w14:paraId="5362BF37" w14:textId="77777777" w:rsidR="00BC16F4" w:rsidRPr="00390B76" w:rsidRDefault="00BC16F4" w:rsidP="00BC16F4">
            <w:pPr>
              <w:spacing w:before="100" w:beforeAutospacing="1" w:after="100" w:afterAutospacing="1"/>
              <w:jc w:val="both"/>
            </w:pPr>
            <w:r w:rsidRPr="00390B76">
              <w:t>129.212</w:t>
            </w:r>
          </w:p>
        </w:tc>
        <w:tc>
          <w:tcPr>
            <w:tcW w:w="1163" w:type="dxa"/>
            <w:shd w:val="clear" w:color="auto" w:fill="auto"/>
            <w:noWrap/>
            <w:vAlign w:val="center"/>
            <w:hideMark/>
          </w:tcPr>
          <w:p w14:paraId="0E4E707C" w14:textId="77777777" w:rsidR="00BC16F4" w:rsidRPr="00390B76" w:rsidRDefault="00BC16F4" w:rsidP="00BC16F4">
            <w:pPr>
              <w:spacing w:before="100" w:beforeAutospacing="1" w:after="100" w:afterAutospacing="1"/>
              <w:jc w:val="both"/>
              <w:rPr>
                <w:bCs/>
              </w:rPr>
            </w:pPr>
            <w:r w:rsidRPr="00390B76">
              <w:rPr>
                <w:bCs/>
              </w:rPr>
              <w:t>0,85</w:t>
            </w:r>
          </w:p>
        </w:tc>
        <w:tc>
          <w:tcPr>
            <w:tcW w:w="1274" w:type="dxa"/>
            <w:shd w:val="clear" w:color="auto" w:fill="auto"/>
            <w:noWrap/>
            <w:vAlign w:val="bottom"/>
            <w:hideMark/>
          </w:tcPr>
          <w:p w14:paraId="723DEDCE" w14:textId="77777777" w:rsidR="00BC16F4" w:rsidRPr="00390B76" w:rsidRDefault="00BC16F4" w:rsidP="00BC16F4">
            <w:pPr>
              <w:spacing w:before="100" w:beforeAutospacing="1" w:after="100" w:afterAutospacing="1"/>
              <w:jc w:val="both"/>
            </w:pPr>
            <w:r w:rsidRPr="00390B76">
              <w:t>50.366</w:t>
            </w:r>
          </w:p>
        </w:tc>
        <w:tc>
          <w:tcPr>
            <w:tcW w:w="1163" w:type="dxa"/>
            <w:shd w:val="clear" w:color="auto" w:fill="auto"/>
            <w:noWrap/>
            <w:vAlign w:val="center"/>
            <w:hideMark/>
          </w:tcPr>
          <w:p w14:paraId="4CD8F0D8" w14:textId="77777777" w:rsidR="00BC16F4" w:rsidRPr="00390B76" w:rsidRDefault="00BC16F4" w:rsidP="00BC16F4">
            <w:pPr>
              <w:spacing w:before="100" w:beforeAutospacing="1" w:after="100" w:afterAutospacing="1"/>
              <w:jc w:val="both"/>
              <w:rPr>
                <w:bCs/>
              </w:rPr>
            </w:pPr>
            <w:r w:rsidRPr="00390B76">
              <w:rPr>
                <w:bCs/>
              </w:rPr>
              <w:t>1,46</w:t>
            </w:r>
          </w:p>
        </w:tc>
        <w:tc>
          <w:tcPr>
            <w:tcW w:w="1221" w:type="dxa"/>
            <w:shd w:val="clear" w:color="000000" w:fill="FFC7CE"/>
            <w:noWrap/>
            <w:vAlign w:val="center"/>
            <w:hideMark/>
          </w:tcPr>
          <w:p w14:paraId="399C75CC" w14:textId="77777777" w:rsidR="00BC16F4" w:rsidRPr="00390B76" w:rsidRDefault="00BC16F4" w:rsidP="00BC16F4">
            <w:pPr>
              <w:spacing w:before="100" w:beforeAutospacing="1" w:after="100" w:afterAutospacing="1"/>
              <w:jc w:val="both"/>
              <w:rPr>
                <w:bCs/>
              </w:rPr>
            </w:pPr>
            <w:r w:rsidRPr="00390B76">
              <w:rPr>
                <w:bCs/>
              </w:rPr>
              <w:t>-78.846</w:t>
            </w:r>
          </w:p>
        </w:tc>
        <w:tc>
          <w:tcPr>
            <w:tcW w:w="1118" w:type="dxa"/>
            <w:shd w:val="clear" w:color="000000" w:fill="FFC7CE"/>
            <w:noWrap/>
            <w:vAlign w:val="center"/>
            <w:hideMark/>
          </w:tcPr>
          <w:p w14:paraId="425FD918" w14:textId="77777777" w:rsidR="00BC16F4" w:rsidRPr="00390B76" w:rsidRDefault="00BC16F4" w:rsidP="00BC16F4">
            <w:pPr>
              <w:spacing w:before="100" w:beforeAutospacing="1" w:after="100" w:afterAutospacing="1"/>
              <w:jc w:val="both"/>
              <w:rPr>
                <w:bCs/>
              </w:rPr>
            </w:pPr>
            <w:r w:rsidRPr="00390B76">
              <w:rPr>
                <w:bCs/>
              </w:rPr>
              <w:t>-61,02</w:t>
            </w:r>
          </w:p>
        </w:tc>
      </w:tr>
      <w:tr w:rsidR="00BC16F4" w:rsidRPr="00390B76" w14:paraId="701BF58B" w14:textId="77777777" w:rsidTr="00C2616A">
        <w:trPr>
          <w:trHeight w:val="255"/>
        </w:trPr>
        <w:tc>
          <w:tcPr>
            <w:tcW w:w="2552" w:type="dxa"/>
            <w:shd w:val="clear" w:color="auto" w:fill="auto"/>
            <w:noWrap/>
            <w:vAlign w:val="bottom"/>
            <w:hideMark/>
          </w:tcPr>
          <w:p w14:paraId="267E61A5" w14:textId="77777777" w:rsidR="00BC16F4" w:rsidRPr="00390B76" w:rsidRDefault="00BC16F4" w:rsidP="00BC16F4">
            <w:pPr>
              <w:spacing w:before="100" w:beforeAutospacing="1" w:after="100" w:afterAutospacing="1"/>
              <w:jc w:val="both"/>
              <w:rPr>
                <w:b/>
              </w:rPr>
            </w:pPr>
            <w:r w:rsidRPr="00390B76">
              <w:rPr>
                <w:b/>
              </w:rPr>
              <w:t>Moldova</w:t>
            </w:r>
          </w:p>
        </w:tc>
        <w:tc>
          <w:tcPr>
            <w:tcW w:w="1274" w:type="dxa"/>
            <w:shd w:val="clear" w:color="auto" w:fill="auto"/>
            <w:noWrap/>
            <w:vAlign w:val="bottom"/>
            <w:hideMark/>
          </w:tcPr>
          <w:p w14:paraId="5974AE9D" w14:textId="77777777" w:rsidR="00BC16F4" w:rsidRPr="00390B76" w:rsidRDefault="00BC16F4" w:rsidP="00BC16F4">
            <w:pPr>
              <w:spacing w:before="100" w:beforeAutospacing="1" w:after="100" w:afterAutospacing="1"/>
              <w:jc w:val="both"/>
            </w:pPr>
            <w:r w:rsidRPr="00390B76">
              <w:t>78.093</w:t>
            </w:r>
          </w:p>
        </w:tc>
        <w:tc>
          <w:tcPr>
            <w:tcW w:w="1163" w:type="dxa"/>
            <w:shd w:val="clear" w:color="auto" w:fill="auto"/>
            <w:noWrap/>
            <w:vAlign w:val="center"/>
            <w:hideMark/>
          </w:tcPr>
          <w:p w14:paraId="6C5B954C" w14:textId="77777777" w:rsidR="00BC16F4" w:rsidRPr="00390B76" w:rsidRDefault="00BC16F4" w:rsidP="00BC16F4">
            <w:pPr>
              <w:spacing w:before="100" w:beforeAutospacing="1" w:after="100" w:afterAutospacing="1"/>
              <w:jc w:val="both"/>
              <w:rPr>
                <w:bCs/>
              </w:rPr>
            </w:pPr>
            <w:r w:rsidRPr="00390B76">
              <w:rPr>
                <w:bCs/>
              </w:rPr>
              <w:t>0,51</w:t>
            </w:r>
          </w:p>
        </w:tc>
        <w:tc>
          <w:tcPr>
            <w:tcW w:w="1274" w:type="dxa"/>
            <w:shd w:val="clear" w:color="auto" w:fill="auto"/>
            <w:noWrap/>
            <w:vAlign w:val="bottom"/>
            <w:hideMark/>
          </w:tcPr>
          <w:p w14:paraId="107B83C4" w14:textId="77777777" w:rsidR="00BC16F4" w:rsidRPr="00390B76" w:rsidRDefault="00BC16F4" w:rsidP="00BC16F4">
            <w:pPr>
              <w:spacing w:before="100" w:beforeAutospacing="1" w:after="100" w:afterAutospacing="1"/>
              <w:jc w:val="both"/>
            </w:pPr>
            <w:r w:rsidRPr="00390B76">
              <w:t>45.693</w:t>
            </w:r>
          </w:p>
        </w:tc>
        <w:tc>
          <w:tcPr>
            <w:tcW w:w="1163" w:type="dxa"/>
            <w:shd w:val="clear" w:color="auto" w:fill="auto"/>
            <w:noWrap/>
            <w:vAlign w:val="center"/>
            <w:hideMark/>
          </w:tcPr>
          <w:p w14:paraId="6D7AB31E" w14:textId="77777777" w:rsidR="00BC16F4" w:rsidRPr="00390B76" w:rsidRDefault="00BC16F4" w:rsidP="00BC16F4">
            <w:pPr>
              <w:spacing w:before="100" w:beforeAutospacing="1" w:after="100" w:afterAutospacing="1"/>
              <w:jc w:val="both"/>
              <w:rPr>
                <w:bCs/>
              </w:rPr>
            </w:pPr>
            <w:r w:rsidRPr="00390B76">
              <w:rPr>
                <w:bCs/>
              </w:rPr>
              <w:t>1,33</w:t>
            </w:r>
          </w:p>
        </w:tc>
        <w:tc>
          <w:tcPr>
            <w:tcW w:w="1221" w:type="dxa"/>
            <w:shd w:val="clear" w:color="000000" w:fill="FFC7CE"/>
            <w:noWrap/>
            <w:vAlign w:val="center"/>
            <w:hideMark/>
          </w:tcPr>
          <w:p w14:paraId="17367997" w14:textId="77777777" w:rsidR="00BC16F4" w:rsidRPr="00390B76" w:rsidRDefault="00BC16F4" w:rsidP="00BC16F4">
            <w:pPr>
              <w:spacing w:before="100" w:beforeAutospacing="1" w:after="100" w:afterAutospacing="1"/>
              <w:jc w:val="both"/>
              <w:rPr>
                <w:bCs/>
              </w:rPr>
            </w:pPr>
            <w:r w:rsidRPr="00390B76">
              <w:rPr>
                <w:bCs/>
              </w:rPr>
              <w:t>-32.400</w:t>
            </w:r>
          </w:p>
        </w:tc>
        <w:tc>
          <w:tcPr>
            <w:tcW w:w="1118" w:type="dxa"/>
            <w:shd w:val="clear" w:color="000000" w:fill="FFC7CE"/>
            <w:noWrap/>
            <w:vAlign w:val="center"/>
            <w:hideMark/>
          </w:tcPr>
          <w:p w14:paraId="1FE35AB8" w14:textId="77777777" w:rsidR="00BC16F4" w:rsidRPr="00390B76" w:rsidRDefault="00BC16F4" w:rsidP="00BC16F4">
            <w:pPr>
              <w:spacing w:before="100" w:beforeAutospacing="1" w:after="100" w:afterAutospacing="1"/>
              <w:jc w:val="both"/>
              <w:rPr>
                <w:bCs/>
              </w:rPr>
            </w:pPr>
            <w:r w:rsidRPr="00390B76">
              <w:rPr>
                <w:bCs/>
              </w:rPr>
              <w:t>-41,49</w:t>
            </w:r>
          </w:p>
        </w:tc>
      </w:tr>
      <w:tr w:rsidR="00BC16F4" w:rsidRPr="00390B76" w14:paraId="1057C3E8" w14:textId="77777777" w:rsidTr="00C2616A">
        <w:trPr>
          <w:trHeight w:val="255"/>
        </w:trPr>
        <w:tc>
          <w:tcPr>
            <w:tcW w:w="2552" w:type="dxa"/>
            <w:shd w:val="clear" w:color="auto" w:fill="auto"/>
            <w:noWrap/>
            <w:vAlign w:val="bottom"/>
            <w:hideMark/>
          </w:tcPr>
          <w:p w14:paraId="7BA7D83E" w14:textId="77777777" w:rsidR="00BC16F4" w:rsidRPr="00390B76" w:rsidRDefault="00BC16F4" w:rsidP="00BC16F4">
            <w:pPr>
              <w:spacing w:before="100" w:beforeAutospacing="1" w:after="100" w:afterAutospacing="1"/>
              <w:jc w:val="both"/>
              <w:rPr>
                <w:b/>
              </w:rPr>
            </w:pPr>
            <w:r w:rsidRPr="00390B76">
              <w:rPr>
                <w:b/>
              </w:rPr>
              <w:t>Romanya</w:t>
            </w:r>
          </w:p>
        </w:tc>
        <w:tc>
          <w:tcPr>
            <w:tcW w:w="1274" w:type="dxa"/>
            <w:shd w:val="clear" w:color="auto" w:fill="auto"/>
            <w:noWrap/>
            <w:vAlign w:val="bottom"/>
            <w:hideMark/>
          </w:tcPr>
          <w:p w14:paraId="711FC160" w14:textId="77777777" w:rsidR="00BC16F4" w:rsidRPr="00390B76" w:rsidRDefault="00BC16F4" w:rsidP="00BC16F4">
            <w:pPr>
              <w:spacing w:before="100" w:beforeAutospacing="1" w:after="100" w:afterAutospacing="1"/>
              <w:jc w:val="both"/>
            </w:pPr>
            <w:r w:rsidRPr="00390B76">
              <w:t>252.692</w:t>
            </w:r>
          </w:p>
        </w:tc>
        <w:tc>
          <w:tcPr>
            <w:tcW w:w="1163" w:type="dxa"/>
            <w:shd w:val="clear" w:color="auto" w:fill="auto"/>
            <w:noWrap/>
            <w:vAlign w:val="center"/>
            <w:hideMark/>
          </w:tcPr>
          <w:p w14:paraId="6A4A6DA5" w14:textId="77777777" w:rsidR="00BC16F4" w:rsidRPr="00390B76" w:rsidRDefault="00BC16F4" w:rsidP="00BC16F4">
            <w:pPr>
              <w:spacing w:before="100" w:beforeAutospacing="1" w:after="100" w:afterAutospacing="1"/>
              <w:jc w:val="both"/>
              <w:rPr>
                <w:bCs/>
              </w:rPr>
            </w:pPr>
            <w:r w:rsidRPr="00390B76">
              <w:rPr>
                <w:bCs/>
              </w:rPr>
              <w:t>1,65</w:t>
            </w:r>
          </w:p>
        </w:tc>
        <w:tc>
          <w:tcPr>
            <w:tcW w:w="1274" w:type="dxa"/>
            <w:shd w:val="clear" w:color="auto" w:fill="auto"/>
            <w:noWrap/>
            <w:vAlign w:val="bottom"/>
            <w:hideMark/>
          </w:tcPr>
          <w:p w14:paraId="445D30D4" w14:textId="77777777" w:rsidR="00BC16F4" w:rsidRPr="00390B76" w:rsidRDefault="00BC16F4" w:rsidP="00BC16F4">
            <w:pPr>
              <w:spacing w:before="100" w:beforeAutospacing="1" w:after="100" w:afterAutospacing="1"/>
              <w:jc w:val="both"/>
            </w:pPr>
            <w:r w:rsidRPr="00390B76">
              <w:t>44.526</w:t>
            </w:r>
          </w:p>
        </w:tc>
        <w:tc>
          <w:tcPr>
            <w:tcW w:w="1163" w:type="dxa"/>
            <w:shd w:val="clear" w:color="auto" w:fill="auto"/>
            <w:noWrap/>
            <w:vAlign w:val="center"/>
            <w:hideMark/>
          </w:tcPr>
          <w:p w14:paraId="4626FF58" w14:textId="77777777" w:rsidR="00BC16F4" w:rsidRPr="00390B76" w:rsidRDefault="00BC16F4" w:rsidP="00BC16F4">
            <w:pPr>
              <w:spacing w:before="100" w:beforeAutospacing="1" w:after="100" w:afterAutospacing="1"/>
              <w:jc w:val="both"/>
              <w:rPr>
                <w:bCs/>
              </w:rPr>
            </w:pPr>
            <w:r w:rsidRPr="00390B76">
              <w:rPr>
                <w:bCs/>
              </w:rPr>
              <w:t>1,29</w:t>
            </w:r>
          </w:p>
        </w:tc>
        <w:tc>
          <w:tcPr>
            <w:tcW w:w="1221" w:type="dxa"/>
            <w:shd w:val="clear" w:color="000000" w:fill="FFC7CE"/>
            <w:noWrap/>
            <w:vAlign w:val="center"/>
            <w:hideMark/>
          </w:tcPr>
          <w:p w14:paraId="611EB400" w14:textId="77777777" w:rsidR="00BC16F4" w:rsidRPr="00390B76" w:rsidRDefault="00BC16F4" w:rsidP="00BC16F4">
            <w:pPr>
              <w:spacing w:before="100" w:beforeAutospacing="1" w:after="100" w:afterAutospacing="1"/>
              <w:jc w:val="both"/>
              <w:rPr>
                <w:bCs/>
              </w:rPr>
            </w:pPr>
            <w:r w:rsidRPr="00390B76">
              <w:rPr>
                <w:bCs/>
              </w:rPr>
              <w:t>-208.166</w:t>
            </w:r>
          </w:p>
        </w:tc>
        <w:tc>
          <w:tcPr>
            <w:tcW w:w="1118" w:type="dxa"/>
            <w:shd w:val="clear" w:color="000000" w:fill="FFC7CE"/>
            <w:noWrap/>
            <w:vAlign w:val="center"/>
            <w:hideMark/>
          </w:tcPr>
          <w:p w14:paraId="71EC4674" w14:textId="77777777" w:rsidR="00BC16F4" w:rsidRPr="00390B76" w:rsidRDefault="00BC16F4" w:rsidP="00BC16F4">
            <w:pPr>
              <w:spacing w:before="100" w:beforeAutospacing="1" w:after="100" w:afterAutospacing="1"/>
              <w:jc w:val="both"/>
              <w:rPr>
                <w:bCs/>
              </w:rPr>
            </w:pPr>
            <w:r w:rsidRPr="00390B76">
              <w:rPr>
                <w:bCs/>
              </w:rPr>
              <w:t>-82,38</w:t>
            </w:r>
          </w:p>
        </w:tc>
      </w:tr>
      <w:tr w:rsidR="00BC16F4" w:rsidRPr="00390B76" w14:paraId="50C02024" w14:textId="77777777" w:rsidTr="00C2616A">
        <w:trPr>
          <w:trHeight w:val="255"/>
        </w:trPr>
        <w:tc>
          <w:tcPr>
            <w:tcW w:w="2552" w:type="dxa"/>
            <w:shd w:val="clear" w:color="auto" w:fill="auto"/>
            <w:noWrap/>
            <w:vAlign w:val="bottom"/>
            <w:hideMark/>
          </w:tcPr>
          <w:p w14:paraId="12036730" w14:textId="77777777" w:rsidR="00BC16F4" w:rsidRPr="00390B76" w:rsidRDefault="00BC16F4" w:rsidP="00BC16F4">
            <w:pPr>
              <w:spacing w:before="100" w:beforeAutospacing="1" w:after="100" w:afterAutospacing="1"/>
              <w:jc w:val="both"/>
              <w:rPr>
                <w:b/>
              </w:rPr>
            </w:pPr>
            <w:r w:rsidRPr="00390B76">
              <w:rPr>
                <w:b/>
              </w:rPr>
              <w:t>Kazakistan</w:t>
            </w:r>
          </w:p>
        </w:tc>
        <w:tc>
          <w:tcPr>
            <w:tcW w:w="1274" w:type="dxa"/>
            <w:shd w:val="clear" w:color="auto" w:fill="auto"/>
            <w:noWrap/>
            <w:vAlign w:val="bottom"/>
            <w:hideMark/>
          </w:tcPr>
          <w:p w14:paraId="279A4FFD" w14:textId="77777777" w:rsidR="00BC16F4" w:rsidRPr="00390B76" w:rsidRDefault="00BC16F4" w:rsidP="00BC16F4">
            <w:pPr>
              <w:spacing w:before="100" w:beforeAutospacing="1" w:after="100" w:afterAutospacing="1"/>
              <w:jc w:val="both"/>
            </w:pPr>
            <w:r w:rsidRPr="00390B76">
              <w:t>234.099</w:t>
            </w:r>
          </w:p>
        </w:tc>
        <w:tc>
          <w:tcPr>
            <w:tcW w:w="1163" w:type="dxa"/>
            <w:shd w:val="clear" w:color="auto" w:fill="auto"/>
            <w:noWrap/>
            <w:vAlign w:val="center"/>
            <w:hideMark/>
          </w:tcPr>
          <w:p w14:paraId="65FB758C" w14:textId="77777777" w:rsidR="00BC16F4" w:rsidRPr="00390B76" w:rsidRDefault="00BC16F4" w:rsidP="00BC16F4">
            <w:pPr>
              <w:spacing w:before="100" w:beforeAutospacing="1" w:after="100" w:afterAutospacing="1"/>
              <w:jc w:val="both"/>
              <w:rPr>
                <w:bCs/>
              </w:rPr>
            </w:pPr>
            <w:r w:rsidRPr="00390B76">
              <w:rPr>
                <w:bCs/>
              </w:rPr>
              <w:t>1,53</w:t>
            </w:r>
          </w:p>
        </w:tc>
        <w:tc>
          <w:tcPr>
            <w:tcW w:w="1274" w:type="dxa"/>
            <w:shd w:val="clear" w:color="auto" w:fill="auto"/>
            <w:noWrap/>
            <w:vAlign w:val="bottom"/>
            <w:hideMark/>
          </w:tcPr>
          <w:p w14:paraId="7AD9777D" w14:textId="77777777" w:rsidR="00BC16F4" w:rsidRPr="00390B76" w:rsidRDefault="00BC16F4" w:rsidP="00BC16F4">
            <w:pPr>
              <w:spacing w:before="100" w:beforeAutospacing="1" w:after="100" w:afterAutospacing="1"/>
              <w:jc w:val="both"/>
            </w:pPr>
            <w:r w:rsidRPr="00390B76">
              <w:t>39.834</w:t>
            </w:r>
          </w:p>
        </w:tc>
        <w:tc>
          <w:tcPr>
            <w:tcW w:w="1163" w:type="dxa"/>
            <w:shd w:val="clear" w:color="auto" w:fill="auto"/>
            <w:noWrap/>
            <w:vAlign w:val="center"/>
            <w:hideMark/>
          </w:tcPr>
          <w:p w14:paraId="03C9EB61" w14:textId="77777777" w:rsidR="00BC16F4" w:rsidRPr="00390B76" w:rsidRDefault="00BC16F4" w:rsidP="00BC16F4">
            <w:pPr>
              <w:spacing w:before="100" w:beforeAutospacing="1" w:after="100" w:afterAutospacing="1"/>
              <w:jc w:val="both"/>
              <w:rPr>
                <w:bCs/>
              </w:rPr>
            </w:pPr>
            <w:r w:rsidRPr="00390B76">
              <w:rPr>
                <w:bCs/>
              </w:rPr>
              <w:t>1,16</w:t>
            </w:r>
          </w:p>
        </w:tc>
        <w:tc>
          <w:tcPr>
            <w:tcW w:w="1221" w:type="dxa"/>
            <w:shd w:val="clear" w:color="000000" w:fill="FFC7CE"/>
            <w:noWrap/>
            <w:vAlign w:val="center"/>
            <w:hideMark/>
          </w:tcPr>
          <w:p w14:paraId="74578A2E" w14:textId="77777777" w:rsidR="00BC16F4" w:rsidRPr="00390B76" w:rsidRDefault="00BC16F4" w:rsidP="00BC16F4">
            <w:pPr>
              <w:spacing w:before="100" w:beforeAutospacing="1" w:after="100" w:afterAutospacing="1"/>
              <w:jc w:val="both"/>
              <w:rPr>
                <w:bCs/>
              </w:rPr>
            </w:pPr>
            <w:r w:rsidRPr="00390B76">
              <w:rPr>
                <w:bCs/>
              </w:rPr>
              <w:t>-194.265</w:t>
            </w:r>
          </w:p>
        </w:tc>
        <w:tc>
          <w:tcPr>
            <w:tcW w:w="1118" w:type="dxa"/>
            <w:shd w:val="clear" w:color="000000" w:fill="FFC7CE"/>
            <w:noWrap/>
            <w:vAlign w:val="center"/>
            <w:hideMark/>
          </w:tcPr>
          <w:p w14:paraId="5D5CEB6A" w14:textId="77777777" w:rsidR="00BC16F4" w:rsidRPr="00390B76" w:rsidRDefault="00BC16F4" w:rsidP="00BC16F4">
            <w:pPr>
              <w:spacing w:before="100" w:beforeAutospacing="1" w:after="100" w:afterAutospacing="1"/>
              <w:jc w:val="both"/>
              <w:rPr>
                <w:bCs/>
              </w:rPr>
            </w:pPr>
            <w:r w:rsidRPr="00390B76">
              <w:rPr>
                <w:bCs/>
              </w:rPr>
              <w:t>-82,98</w:t>
            </w:r>
          </w:p>
        </w:tc>
      </w:tr>
      <w:tr w:rsidR="00BC16F4" w:rsidRPr="00390B76" w14:paraId="64C62F41" w14:textId="77777777" w:rsidTr="00C2616A">
        <w:trPr>
          <w:trHeight w:val="255"/>
        </w:trPr>
        <w:tc>
          <w:tcPr>
            <w:tcW w:w="2552" w:type="dxa"/>
            <w:shd w:val="clear" w:color="auto" w:fill="auto"/>
            <w:noWrap/>
            <w:vAlign w:val="bottom"/>
            <w:hideMark/>
          </w:tcPr>
          <w:p w14:paraId="759DEEB9" w14:textId="77777777" w:rsidR="00BC16F4" w:rsidRPr="00390B76" w:rsidRDefault="00BC16F4" w:rsidP="00BC16F4">
            <w:pPr>
              <w:spacing w:before="100" w:beforeAutospacing="1" w:after="100" w:afterAutospacing="1"/>
              <w:jc w:val="both"/>
              <w:rPr>
                <w:b/>
              </w:rPr>
            </w:pPr>
            <w:r w:rsidRPr="00390B76">
              <w:rPr>
                <w:b/>
              </w:rPr>
              <w:t>Hollanda</w:t>
            </w:r>
          </w:p>
        </w:tc>
        <w:tc>
          <w:tcPr>
            <w:tcW w:w="1274" w:type="dxa"/>
            <w:shd w:val="clear" w:color="auto" w:fill="auto"/>
            <w:noWrap/>
            <w:vAlign w:val="bottom"/>
            <w:hideMark/>
          </w:tcPr>
          <w:p w14:paraId="46DC33C1" w14:textId="77777777" w:rsidR="00BC16F4" w:rsidRPr="00390B76" w:rsidRDefault="00BC16F4" w:rsidP="00BC16F4">
            <w:pPr>
              <w:spacing w:before="100" w:beforeAutospacing="1" w:after="100" w:afterAutospacing="1"/>
              <w:jc w:val="both"/>
            </w:pPr>
            <w:r w:rsidRPr="00390B76">
              <w:t>434.754</w:t>
            </w:r>
          </w:p>
        </w:tc>
        <w:tc>
          <w:tcPr>
            <w:tcW w:w="1163" w:type="dxa"/>
            <w:shd w:val="clear" w:color="auto" w:fill="auto"/>
            <w:noWrap/>
            <w:vAlign w:val="center"/>
            <w:hideMark/>
          </w:tcPr>
          <w:p w14:paraId="08BA5965" w14:textId="77777777" w:rsidR="00BC16F4" w:rsidRPr="00390B76" w:rsidRDefault="00BC16F4" w:rsidP="00BC16F4">
            <w:pPr>
              <w:spacing w:before="100" w:beforeAutospacing="1" w:after="100" w:afterAutospacing="1"/>
              <w:jc w:val="both"/>
              <w:rPr>
                <w:bCs/>
              </w:rPr>
            </w:pPr>
            <w:r w:rsidRPr="00390B76">
              <w:rPr>
                <w:bCs/>
              </w:rPr>
              <w:t>2,85</w:t>
            </w:r>
          </w:p>
        </w:tc>
        <w:tc>
          <w:tcPr>
            <w:tcW w:w="1274" w:type="dxa"/>
            <w:shd w:val="clear" w:color="auto" w:fill="auto"/>
            <w:noWrap/>
            <w:vAlign w:val="bottom"/>
            <w:hideMark/>
          </w:tcPr>
          <w:p w14:paraId="700428D7" w14:textId="77777777" w:rsidR="00BC16F4" w:rsidRPr="00390B76" w:rsidRDefault="00BC16F4" w:rsidP="00BC16F4">
            <w:pPr>
              <w:spacing w:before="100" w:beforeAutospacing="1" w:after="100" w:afterAutospacing="1"/>
              <w:jc w:val="both"/>
            </w:pPr>
            <w:r w:rsidRPr="00390B76">
              <w:t>27.986</w:t>
            </w:r>
          </w:p>
        </w:tc>
        <w:tc>
          <w:tcPr>
            <w:tcW w:w="1163" w:type="dxa"/>
            <w:shd w:val="clear" w:color="auto" w:fill="auto"/>
            <w:noWrap/>
            <w:vAlign w:val="center"/>
            <w:hideMark/>
          </w:tcPr>
          <w:p w14:paraId="6A9FC64D" w14:textId="77777777" w:rsidR="00BC16F4" w:rsidRPr="00390B76" w:rsidRDefault="00BC16F4" w:rsidP="00BC16F4">
            <w:pPr>
              <w:spacing w:before="100" w:beforeAutospacing="1" w:after="100" w:afterAutospacing="1"/>
              <w:jc w:val="both"/>
              <w:rPr>
                <w:bCs/>
              </w:rPr>
            </w:pPr>
            <w:r w:rsidRPr="00390B76">
              <w:rPr>
                <w:bCs/>
              </w:rPr>
              <w:t>0,81</w:t>
            </w:r>
          </w:p>
        </w:tc>
        <w:tc>
          <w:tcPr>
            <w:tcW w:w="1221" w:type="dxa"/>
            <w:shd w:val="clear" w:color="000000" w:fill="FFC7CE"/>
            <w:noWrap/>
            <w:vAlign w:val="center"/>
            <w:hideMark/>
          </w:tcPr>
          <w:p w14:paraId="0E875E1A" w14:textId="77777777" w:rsidR="00BC16F4" w:rsidRPr="00390B76" w:rsidRDefault="00BC16F4" w:rsidP="00BC16F4">
            <w:pPr>
              <w:spacing w:before="100" w:beforeAutospacing="1" w:after="100" w:afterAutospacing="1"/>
              <w:jc w:val="both"/>
              <w:rPr>
                <w:bCs/>
              </w:rPr>
            </w:pPr>
            <w:r w:rsidRPr="00390B76">
              <w:rPr>
                <w:bCs/>
              </w:rPr>
              <w:t>-406.768</w:t>
            </w:r>
          </w:p>
        </w:tc>
        <w:tc>
          <w:tcPr>
            <w:tcW w:w="1118" w:type="dxa"/>
            <w:shd w:val="clear" w:color="000000" w:fill="FFC7CE"/>
            <w:noWrap/>
            <w:vAlign w:val="center"/>
            <w:hideMark/>
          </w:tcPr>
          <w:p w14:paraId="7A31D506" w14:textId="77777777" w:rsidR="00BC16F4" w:rsidRPr="00390B76" w:rsidRDefault="00BC16F4" w:rsidP="00BC16F4">
            <w:pPr>
              <w:spacing w:before="100" w:beforeAutospacing="1" w:after="100" w:afterAutospacing="1"/>
              <w:jc w:val="both"/>
              <w:rPr>
                <w:bCs/>
              </w:rPr>
            </w:pPr>
            <w:r w:rsidRPr="00390B76">
              <w:rPr>
                <w:bCs/>
              </w:rPr>
              <w:t>-93,56</w:t>
            </w:r>
          </w:p>
        </w:tc>
      </w:tr>
      <w:tr w:rsidR="00BC16F4" w:rsidRPr="00390B76" w14:paraId="76D99B7B" w14:textId="77777777" w:rsidTr="00C2616A">
        <w:trPr>
          <w:trHeight w:val="255"/>
        </w:trPr>
        <w:tc>
          <w:tcPr>
            <w:tcW w:w="2552" w:type="dxa"/>
            <w:shd w:val="clear" w:color="auto" w:fill="auto"/>
            <w:noWrap/>
            <w:vAlign w:val="bottom"/>
            <w:hideMark/>
          </w:tcPr>
          <w:p w14:paraId="220FB5FE" w14:textId="77777777" w:rsidR="00BC16F4" w:rsidRPr="00390B76" w:rsidRDefault="00BC16F4" w:rsidP="00BC16F4">
            <w:pPr>
              <w:spacing w:before="100" w:beforeAutospacing="1" w:after="100" w:afterAutospacing="1"/>
              <w:jc w:val="both"/>
              <w:rPr>
                <w:b/>
              </w:rPr>
            </w:pPr>
            <w:r w:rsidRPr="00390B76">
              <w:rPr>
                <w:b/>
              </w:rPr>
              <w:t>Fransa</w:t>
            </w:r>
          </w:p>
        </w:tc>
        <w:tc>
          <w:tcPr>
            <w:tcW w:w="1274" w:type="dxa"/>
            <w:shd w:val="clear" w:color="auto" w:fill="auto"/>
            <w:noWrap/>
            <w:vAlign w:val="bottom"/>
            <w:hideMark/>
          </w:tcPr>
          <w:p w14:paraId="4FC5A1E5" w14:textId="77777777" w:rsidR="00BC16F4" w:rsidRPr="00390B76" w:rsidRDefault="00BC16F4" w:rsidP="00BC16F4">
            <w:pPr>
              <w:spacing w:before="100" w:beforeAutospacing="1" w:after="100" w:afterAutospacing="1"/>
              <w:jc w:val="both"/>
            </w:pPr>
            <w:r w:rsidRPr="00390B76">
              <w:t>132.085</w:t>
            </w:r>
          </w:p>
        </w:tc>
        <w:tc>
          <w:tcPr>
            <w:tcW w:w="1163" w:type="dxa"/>
            <w:shd w:val="clear" w:color="auto" w:fill="auto"/>
            <w:noWrap/>
            <w:vAlign w:val="center"/>
            <w:hideMark/>
          </w:tcPr>
          <w:p w14:paraId="6BE0B91D" w14:textId="77777777" w:rsidR="00BC16F4" w:rsidRPr="00390B76" w:rsidRDefault="00BC16F4" w:rsidP="00BC16F4">
            <w:pPr>
              <w:spacing w:before="100" w:beforeAutospacing="1" w:after="100" w:afterAutospacing="1"/>
              <w:jc w:val="both"/>
              <w:rPr>
                <w:bCs/>
              </w:rPr>
            </w:pPr>
            <w:r w:rsidRPr="00390B76">
              <w:rPr>
                <w:bCs/>
              </w:rPr>
              <w:t>0,86</w:t>
            </w:r>
          </w:p>
        </w:tc>
        <w:tc>
          <w:tcPr>
            <w:tcW w:w="1274" w:type="dxa"/>
            <w:shd w:val="clear" w:color="auto" w:fill="auto"/>
            <w:noWrap/>
            <w:vAlign w:val="bottom"/>
            <w:hideMark/>
          </w:tcPr>
          <w:p w14:paraId="272A6F18" w14:textId="77777777" w:rsidR="00BC16F4" w:rsidRPr="00390B76" w:rsidRDefault="00BC16F4" w:rsidP="00BC16F4">
            <w:pPr>
              <w:spacing w:before="100" w:beforeAutospacing="1" w:after="100" w:afterAutospacing="1"/>
              <w:jc w:val="both"/>
            </w:pPr>
            <w:r w:rsidRPr="00390B76">
              <w:t>24.238</w:t>
            </w:r>
          </w:p>
        </w:tc>
        <w:tc>
          <w:tcPr>
            <w:tcW w:w="1163" w:type="dxa"/>
            <w:shd w:val="clear" w:color="auto" w:fill="auto"/>
            <w:noWrap/>
            <w:vAlign w:val="center"/>
            <w:hideMark/>
          </w:tcPr>
          <w:p w14:paraId="21F4B261" w14:textId="77777777" w:rsidR="00BC16F4" w:rsidRPr="00390B76" w:rsidRDefault="00BC16F4" w:rsidP="00BC16F4">
            <w:pPr>
              <w:spacing w:before="100" w:beforeAutospacing="1" w:after="100" w:afterAutospacing="1"/>
              <w:jc w:val="both"/>
              <w:rPr>
                <w:bCs/>
              </w:rPr>
            </w:pPr>
            <w:r w:rsidRPr="00390B76">
              <w:rPr>
                <w:bCs/>
              </w:rPr>
              <w:t>0,70</w:t>
            </w:r>
          </w:p>
        </w:tc>
        <w:tc>
          <w:tcPr>
            <w:tcW w:w="1221" w:type="dxa"/>
            <w:shd w:val="clear" w:color="000000" w:fill="FFC7CE"/>
            <w:noWrap/>
            <w:vAlign w:val="center"/>
            <w:hideMark/>
          </w:tcPr>
          <w:p w14:paraId="436BF1BB" w14:textId="77777777" w:rsidR="00BC16F4" w:rsidRPr="00390B76" w:rsidRDefault="00BC16F4" w:rsidP="00BC16F4">
            <w:pPr>
              <w:spacing w:before="100" w:beforeAutospacing="1" w:after="100" w:afterAutospacing="1"/>
              <w:jc w:val="both"/>
              <w:rPr>
                <w:bCs/>
              </w:rPr>
            </w:pPr>
            <w:r w:rsidRPr="00390B76">
              <w:rPr>
                <w:bCs/>
              </w:rPr>
              <w:t>-107.847</w:t>
            </w:r>
          </w:p>
        </w:tc>
        <w:tc>
          <w:tcPr>
            <w:tcW w:w="1118" w:type="dxa"/>
            <w:shd w:val="clear" w:color="000000" w:fill="FFC7CE"/>
            <w:noWrap/>
            <w:vAlign w:val="center"/>
            <w:hideMark/>
          </w:tcPr>
          <w:p w14:paraId="1F255925" w14:textId="77777777" w:rsidR="00BC16F4" w:rsidRPr="00390B76" w:rsidRDefault="00BC16F4" w:rsidP="00BC16F4">
            <w:pPr>
              <w:spacing w:before="100" w:beforeAutospacing="1" w:after="100" w:afterAutospacing="1"/>
              <w:jc w:val="both"/>
              <w:rPr>
                <w:bCs/>
              </w:rPr>
            </w:pPr>
            <w:r w:rsidRPr="00390B76">
              <w:rPr>
                <w:bCs/>
              </w:rPr>
              <w:t>-81,65</w:t>
            </w:r>
          </w:p>
        </w:tc>
      </w:tr>
      <w:tr w:rsidR="00BC16F4" w:rsidRPr="00390B76" w14:paraId="3B205CD3" w14:textId="77777777" w:rsidTr="00C2616A">
        <w:trPr>
          <w:trHeight w:val="255"/>
        </w:trPr>
        <w:tc>
          <w:tcPr>
            <w:tcW w:w="2552" w:type="dxa"/>
            <w:shd w:val="clear" w:color="auto" w:fill="auto"/>
            <w:noWrap/>
            <w:vAlign w:val="bottom"/>
            <w:hideMark/>
          </w:tcPr>
          <w:p w14:paraId="152EC2FC" w14:textId="77777777" w:rsidR="00BC16F4" w:rsidRPr="00390B76" w:rsidRDefault="00BC16F4" w:rsidP="00BC16F4">
            <w:pPr>
              <w:spacing w:before="100" w:beforeAutospacing="1" w:after="100" w:afterAutospacing="1"/>
              <w:jc w:val="both"/>
              <w:rPr>
                <w:b/>
              </w:rPr>
            </w:pPr>
            <w:r w:rsidRPr="00390B76">
              <w:rPr>
                <w:b/>
              </w:rPr>
              <w:t>Sırbistan</w:t>
            </w:r>
          </w:p>
        </w:tc>
        <w:tc>
          <w:tcPr>
            <w:tcW w:w="1274" w:type="dxa"/>
            <w:shd w:val="clear" w:color="auto" w:fill="auto"/>
            <w:noWrap/>
            <w:vAlign w:val="bottom"/>
            <w:hideMark/>
          </w:tcPr>
          <w:p w14:paraId="3DFAF66B" w14:textId="77777777" w:rsidR="00BC16F4" w:rsidRPr="00390B76" w:rsidRDefault="00BC16F4" w:rsidP="00BC16F4">
            <w:pPr>
              <w:spacing w:before="100" w:beforeAutospacing="1" w:after="100" w:afterAutospacing="1"/>
              <w:jc w:val="both"/>
            </w:pPr>
            <w:r w:rsidRPr="00390B76">
              <w:t>68.508</w:t>
            </w:r>
          </w:p>
        </w:tc>
        <w:tc>
          <w:tcPr>
            <w:tcW w:w="1163" w:type="dxa"/>
            <w:shd w:val="clear" w:color="auto" w:fill="auto"/>
            <w:noWrap/>
            <w:vAlign w:val="center"/>
            <w:hideMark/>
          </w:tcPr>
          <w:p w14:paraId="5FCC3B8A" w14:textId="77777777" w:rsidR="00BC16F4" w:rsidRPr="00390B76" w:rsidRDefault="00BC16F4" w:rsidP="00BC16F4">
            <w:pPr>
              <w:spacing w:before="100" w:beforeAutospacing="1" w:after="100" w:afterAutospacing="1"/>
              <w:jc w:val="both"/>
              <w:rPr>
                <w:bCs/>
              </w:rPr>
            </w:pPr>
            <w:r w:rsidRPr="00390B76">
              <w:rPr>
                <w:bCs/>
              </w:rPr>
              <w:t>0,45</w:t>
            </w:r>
          </w:p>
        </w:tc>
        <w:tc>
          <w:tcPr>
            <w:tcW w:w="1274" w:type="dxa"/>
            <w:shd w:val="clear" w:color="auto" w:fill="auto"/>
            <w:noWrap/>
            <w:vAlign w:val="bottom"/>
            <w:hideMark/>
          </w:tcPr>
          <w:p w14:paraId="391500B7" w14:textId="77777777" w:rsidR="00BC16F4" w:rsidRPr="00390B76" w:rsidRDefault="00BC16F4" w:rsidP="00BC16F4">
            <w:pPr>
              <w:spacing w:before="100" w:beforeAutospacing="1" w:after="100" w:afterAutospacing="1"/>
              <w:jc w:val="both"/>
            </w:pPr>
            <w:r w:rsidRPr="00390B76">
              <w:t>23.961</w:t>
            </w:r>
          </w:p>
        </w:tc>
        <w:tc>
          <w:tcPr>
            <w:tcW w:w="1163" w:type="dxa"/>
            <w:shd w:val="clear" w:color="auto" w:fill="auto"/>
            <w:noWrap/>
            <w:vAlign w:val="center"/>
            <w:hideMark/>
          </w:tcPr>
          <w:p w14:paraId="75C92F50" w14:textId="77777777" w:rsidR="00BC16F4" w:rsidRPr="00390B76" w:rsidRDefault="00BC16F4" w:rsidP="00BC16F4">
            <w:pPr>
              <w:spacing w:before="100" w:beforeAutospacing="1" w:after="100" w:afterAutospacing="1"/>
              <w:jc w:val="both"/>
              <w:rPr>
                <w:bCs/>
              </w:rPr>
            </w:pPr>
            <w:r w:rsidRPr="00390B76">
              <w:rPr>
                <w:bCs/>
              </w:rPr>
              <w:t>0,70</w:t>
            </w:r>
          </w:p>
        </w:tc>
        <w:tc>
          <w:tcPr>
            <w:tcW w:w="1221" w:type="dxa"/>
            <w:shd w:val="clear" w:color="000000" w:fill="FFC7CE"/>
            <w:noWrap/>
            <w:vAlign w:val="center"/>
            <w:hideMark/>
          </w:tcPr>
          <w:p w14:paraId="4229112A" w14:textId="77777777" w:rsidR="00BC16F4" w:rsidRPr="00390B76" w:rsidRDefault="00BC16F4" w:rsidP="00BC16F4">
            <w:pPr>
              <w:spacing w:before="100" w:beforeAutospacing="1" w:after="100" w:afterAutospacing="1"/>
              <w:jc w:val="both"/>
              <w:rPr>
                <w:bCs/>
              </w:rPr>
            </w:pPr>
            <w:r w:rsidRPr="00390B76">
              <w:rPr>
                <w:bCs/>
              </w:rPr>
              <w:t>-44.547</w:t>
            </w:r>
          </w:p>
        </w:tc>
        <w:tc>
          <w:tcPr>
            <w:tcW w:w="1118" w:type="dxa"/>
            <w:shd w:val="clear" w:color="000000" w:fill="FFC7CE"/>
            <w:noWrap/>
            <w:vAlign w:val="center"/>
            <w:hideMark/>
          </w:tcPr>
          <w:p w14:paraId="3C8450E6" w14:textId="77777777" w:rsidR="00BC16F4" w:rsidRPr="00390B76" w:rsidRDefault="00BC16F4" w:rsidP="00BC16F4">
            <w:pPr>
              <w:spacing w:before="100" w:beforeAutospacing="1" w:after="100" w:afterAutospacing="1"/>
              <w:jc w:val="both"/>
              <w:rPr>
                <w:bCs/>
              </w:rPr>
            </w:pPr>
            <w:r w:rsidRPr="00390B76">
              <w:rPr>
                <w:bCs/>
              </w:rPr>
              <w:t>-65,02</w:t>
            </w:r>
          </w:p>
        </w:tc>
      </w:tr>
      <w:tr w:rsidR="00BC16F4" w:rsidRPr="00390B76" w14:paraId="77035794" w14:textId="77777777" w:rsidTr="003378BF">
        <w:trPr>
          <w:trHeight w:val="533"/>
        </w:trPr>
        <w:tc>
          <w:tcPr>
            <w:tcW w:w="2552" w:type="dxa"/>
            <w:shd w:val="clear" w:color="auto" w:fill="auto"/>
            <w:noWrap/>
            <w:vAlign w:val="bottom"/>
            <w:hideMark/>
          </w:tcPr>
          <w:p w14:paraId="6395D940" w14:textId="77777777" w:rsidR="00BC16F4" w:rsidRPr="00390B76" w:rsidRDefault="00BC16F4" w:rsidP="00BC16F4">
            <w:pPr>
              <w:spacing w:before="100" w:beforeAutospacing="1" w:after="100" w:afterAutospacing="1"/>
              <w:jc w:val="both"/>
              <w:rPr>
                <w:b/>
              </w:rPr>
            </w:pPr>
            <w:r w:rsidRPr="00390B76">
              <w:rPr>
                <w:b/>
              </w:rPr>
              <w:t>İsrail</w:t>
            </w:r>
          </w:p>
        </w:tc>
        <w:tc>
          <w:tcPr>
            <w:tcW w:w="1274" w:type="dxa"/>
            <w:shd w:val="clear" w:color="auto" w:fill="auto"/>
            <w:noWrap/>
            <w:vAlign w:val="bottom"/>
            <w:hideMark/>
          </w:tcPr>
          <w:p w14:paraId="06BC5AD9" w14:textId="77777777" w:rsidR="00BC16F4" w:rsidRPr="00390B76" w:rsidRDefault="00BC16F4" w:rsidP="00BC16F4">
            <w:pPr>
              <w:spacing w:before="100" w:beforeAutospacing="1" w:after="100" w:afterAutospacing="1"/>
              <w:jc w:val="both"/>
            </w:pPr>
            <w:r w:rsidRPr="00390B76">
              <w:t>191.766</w:t>
            </w:r>
          </w:p>
        </w:tc>
        <w:tc>
          <w:tcPr>
            <w:tcW w:w="1163" w:type="dxa"/>
            <w:shd w:val="clear" w:color="auto" w:fill="auto"/>
            <w:noWrap/>
            <w:vAlign w:val="center"/>
            <w:hideMark/>
          </w:tcPr>
          <w:p w14:paraId="02F5EE35" w14:textId="77777777" w:rsidR="00BC16F4" w:rsidRPr="00390B76" w:rsidRDefault="00BC16F4" w:rsidP="00BC16F4">
            <w:pPr>
              <w:spacing w:before="100" w:beforeAutospacing="1" w:after="100" w:afterAutospacing="1"/>
              <w:jc w:val="both"/>
              <w:rPr>
                <w:bCs/>
              </w:rPr>
            </w:pPr>
            <w:r w:rsidRPr="00390B76">
              <w:rPr>
                <w:bCs/>
              </w:rPr>
              <w:t>1,25</w:t>
            </w:r>
          </w:p>
        </w:tc>
        <w:tc>
          <w:tcPr>
            <w:tcW w:w="1274" w:type="dxa"/>
            <w:shd w:val="clear" w:color="auto" w:fill="auto"/>
            <w:noWrap/>
            <w:vAlign w:val="bottom"/>
            <w:hideMark/>
          </w:tcPr>
          <w:p w14:paraId="2FC023A6" w14:textId="77777777" w:rsidR="00BC16F4" w:rsidRPr="00390B76" w:rsidRDefault="00BC16F4" w:rsidP="00BC16F4">
            <w:pPr>
              <w:spacing w:before="100" w:beforeAutospacing="1" w:after="100" w:afterAutospacing="1"/>
              <w:jc w:val="both"/>
            </w:pPr>
            <w:r w:rsidRPr="00390B76">
              <w:t>20.571</w:t>
            </w:r>
          </w:p>
        </w:tc>
        <w:tc>
          <w:tcPr>
            <w:tcW w:w="1163" w:type="dxa"/>
            <w:shd w:val="clear" w:color="auto" w:fill="auto"/>
            <w:noWrap/>
            <w:vAlign w:val="center"/>
            <w:hideMark/>
          </w:tcPr>
          <w:p w14:paraId="79245A37" w14:textId="77777777" w:rsidR="00BC16F4" w:rsidRPr="00390B76" w:rsidRDefault="00BC16F4" w:rsidP="00BC16F4">
            <w:pPr>
              <w:spacing w:before="100" w:beforeAutospacing="1" w:after="100" w:afterAutospacing="1"/>
              <w:jc w:val="both"/>
              <w:rPr>
                <w:bCs/>
              </w:rPr>
            </w:pPr>
            <w:r w:rsidRPr="00390B76">
              <w:rPr>
                <w:bCs/>
              </w:rPr>
              <w:t>0,60</w:t>
            </w:r>
          </w:p>
        </w:tc>
        <w:tc>
          <w:tcPr>
            <w:tcW w:w="1221" w:type="dxa"/>
            <w:shd w:val="clear" w:color="000000" w:fill="FFC7CE"/>
            <w:noWrap/>
            <w:vAlign w:val="center"/>
            <w:hideMark/>
          </w:tcPr>
          <w:p w14:paraId="02A5E8B2" w14:textId="77777777" w:rsidR="00BC16F4" w:rsidRPr="00390B76" w:rsidRDefault="00BC16F4" w:rsidP="00BC16F4">
            <w:pPr>
              <w:spacing w:before="100" w:beforeAutospacing="1" w:after="100" w:afterAutospacing="1"/>
              <w:jc w:val="both"/>
              <w:rPr>
                <w:bCs/>
              </w:rPr>
            </w:pPr>
            <w:r w:rsidRPr="00390B76">
              <w:rPr>
                <w:bCs/>
              </w:rPr>
              <w:t>-171.195</w:t>
            </w:r>
          </w:p>
        </w:tc>
        <w:tc>
          <w:tcPr>
            <w:tcW w:w="1118" w:type="dxa"/>
            <w:shd w:val="clear" w:color="000000" w:fill="FFC7CE"/>
            <w:noWrap/>
            <w:vAlign w:val="center"/>
            <w:hideMark/>
          </w:tcPr>
          <w:p w14:paraId="31DC99C1" w14:textId="77777777" w:rsidR="00BC16F4" w:rsidRPr="00390B76" w:rsidRDefault="00BC16F4" w:rsidP="00BC16F4">
            <w:pPr>
              <w:spacing w:before="100" w:beforeAutospacing="1" w:after="100" w:afterAutospacing="1"/>
              <w:jc w:val="both"/>
              <w:rPr>
                <w:bCs/>
              </w:rPr>
            </w:pPr>
            <w:r w:rsidRPr="00390B76">
              <w:rPr>
                <w:bCs/>
              </w:rPr>
              <w:t>-89,27</w:t>
            </w:r>
          </w:p>
        </w:tc>
      </w:tr>
      <w:tr w:rsidR="00BC16F4" w:rsidRPr="00390B76" w14:paraId="76B50C14" w14:textId="77777777" w:rsidTr="00C2616A">
        <w:trPr>
          <w:trHeight w:val="255"/>
        </w:trPr>
        <w:tc>
          <w:tcPr>
            <w:tcW w:w="2552" w:type="dxa"/>
            <w:shd w:val="clear" w:color="auto" w:fill="auto"/>
            <w:noWrap/>
            <w:vAlign w:val="bottom"/>
            <w:hideMark/>
          </w:tcPr>
          <w:p w14:paraId="5643D122" w14:textId="77777777" w:rsidR="00BC16F4" w:rsidRPr="00390B76" w:rsidRDefault="00BC16F4" w:rsidP="00BC16F4">
            <w:pPr>
              <w:spacing w:before="100" w:beforeAutospacing="1" w:after="100" w:afterAutospacing="1"/>
              <w:jc w:val="both"/>
              <w:rPr>
                <w:b/>
              </w:rPr>
            </w:pPr>
            <w:r w:rsidRPr="00390B76">
              <w:rPr>
                <w:b/>
              </w:rPr>
              <w:t>Kosova</w:t>
            </w:r>
          </w:p>
        </w:tc>
        <w:tc>
          <w:tcPr>
            <w:tcW w:w="1274" w:type="dxa"/>
            <w:shd w:val="clear" w:color="auto" w:fill="auto"/>
            <w:noWrap/>
            <w:vAlign w:val="bottom"/>
            <w:hideMark/>
          </w:tcPr>
          <w:p w14:paraId="02BAF5AC" w14:textId="77777777" w:rsidR="00BC16F4" w:rsidRPr="00390B76" w:rsidRDefault="00BC16F4" w:rsidP="00BC16F4">
            <w:pPr>
              <w:spacing w:before="100" w:beforeAutospacing="1" w:after="100" w:afterAutospacing="1"/>
              <w:jc w:val="both"/>
            </w:pPr>
            <w:r w:rsidRPr="00390B76">
              <w:t>63.877</w:t>
            </w:r>
          </w:p>
        </w:tc>
        <w:tc>
          <w:tcPr>
            <w:tcW w:w="1163" w:type="dxa"/>
            <w:shd w:val="clear" w:color="auto" w:fill="auto"/>
            <w:noWrap/>
            <w:vAlign w:val="center"/>
            <w:hideMark/>
          </w:tcPr>
          <w:p w14:paraId="596F85AC" w14:textId="77777777" w:rsidR="00BC16F4" w:rsidRPr="00390B76" w:rsidRDefault="00BC16F4" w:rsidP="00BC16F4">
            <w:pPr>
              <w:spacing w:before="100" w:beforeAutospacing="1" w:after="100" w:afterAutospacing="1"/>
              <w:jc w:val="both"/>
              <w:rPr>
                <w:bCs/>
              </w:rPr>
            </w:pPr>
            <w:r w:rsidRPr="00390B76">
              <w:rPr>
                <w:bCs/>
              </w:rPr>
              <w:t>0,42</w:t>
            </w:r>
          </w:p>
        </w:tc>
        <w:tc>
          <w:tcPr>
            <w:tcW w:w="1274" w:type="dxa"/>
            <w:shd w:val="clear" w:color="auto" w:fill="auto"/>
            <w:noWrap/>
            <w:vAlign w:val="bottom"/>
            <w:hideMark/>
          </w:tcPr>
          <w:p w14:paraId="26680E8D" w14:textId="77777777" w:rsidR="00BC16F4" w:rsidRPr="00390B76" w:rsidRDefault="00BC16F4" w:rsidP="00BC16F4">
            <w:pPr>
              <w:spacing w:before="100" w:beforeAutospacing="1" w:after="100" w:afterAutospacing="1"/>
              <w:jc w:val="both"/>
            </w:pPr>
            <w:r w:rsidRPr="00390B76">
              <w:t>15.771</w:t>
            </w:r>
          </w:p>
        </w:tc>
        <w:tc>
          <w:tcPr>
            <w:tcW w:w="1163" w:type="dxa"/>
            <w:shd w:val="clear" w:color="auto" w:fill="auto"/>
            <w:noWrap/>
            <w:vAlign w:val="center"/>
            <w:hideMark/>
          </w:tcPr>
          <w:p w14:paraId="0102F365" w14:textId="77777777" w:rsidR="00BC16F4" w:rsidRPr="00390B76" w:rsidRDefault="00BC16F4" w:rsidP="00BC16F4">
            <w:pPr>
              <w:spacing w:before="100" w:beforeAutospacing="1" w:after="100" w:afterAutospacing="1"/>
              <w:jc w:val="both"/>
              <w:rPr>
                <w:bCs/>
              </w:rPr>
            </w:pPr>
            <w:r w:rsidRPr="00390B76">
              <w:rPr>
                <w:bCs/>
              </w:rPr>
              <w:t>0,46</w:t>
            </w:r>
          </w:p>
        </w:tc>
        <w:tc>
          <w:tcPr>
            <w:tcW w:w="1221" w:type="dxa"/>
            <w:shd w:val="clear" w:color="000000" w:fill="FFC7CE"/>
            <w:noWrap/>
            <w:vAlign w:val="center"/>
            <w:hideMark/>
          </w:tcPr>
          <w:p w14:paraId="694017B2" w14:textId="77777777" w:rsidR="00BC16F4" w:rsidRPr="00390B76" w:rsidRDefault="00BC16F4" w:rsidP="00BC16F4">
            <w:pPr>
              <w:spacing w:before="100" w:beforeAutospacing="1" w:after="100" w:afterAutospacing="1"/>
              <w:jc w:val="both"/>
              <w:rPr>
                <w:bCs/>
              </w:rPr>
            </w:pPr>
            <w:r w:rsidRPr="00390B76">
              <w:rPr>
                <w:bCs/>
              </w:rPr>
              <w:t>-48.106</w:t>
            </w:r>
          </w:p>
        </w:tc>
        <w:tc>
          <w:tcPr>
            <w:tcW w:w="1118" w:type="dxa"/>
            <w:shd w:val="clear" w:color="000000" w:fill="FFC7CE"/>
            <w:noWrap/>
            <w:vAlign w:val="center"/>
            <w:hideMark/>
          </w:tcPr>
          <w:p w14:paraId="5AD9F5BC" w14:textId="77777777" w:rsidR="00BC16F4" w:rsidRPr="00390B76" w:rsidRDefault="00BC16F4" w:rsidP="00BC16F4">
            <w:pPr>
              <w:spacing w:before="100" w:beforeAutospacing="1" w:after="100" w:afterAutospacing="1"/>
              <w:jc w:val="both"/>
              <w:rPr>
                <w:bCs/>
              </w:rPr>
            </w:pPr>
            <w:r w:rsidRPr="00390B76">
              <w:rPr>
                <w:bCs/>
              </w:rPr>
              <w:t>-75,31</w:t>
            </w:r>
          </w:p>
        </w:tc>
      </w:tr>
      <w:tr w:rsidR="00BC16F4" w:rsidRPr="00390B76" w14:paraId="5754584B" w14:textId="77777777" w:rsidTr="00C2616A">
        <w:trPr>
          <w:trHeight w:val="255"/>
        </w:trPr>
        <w:tc>
          <w:tcPr>
            <w:tcW w:w="2552" w:type="dxa"/>
            <w:shd w:val="clear" w:color="auto" w:fill="auto"/>
            <w:noWrap/>
            <w:vAlign w:val="bottom"/>
            <w:hideMark/>
          </w:tcPr>
          <w:p w14:paraId="1A9D52DB" w14:textId="77777777" w:rsidR="00BC16F4" w:rsidRPr="00390B76" w:rsidRDefault="00BC16F4" w:rsidP="00BC16F4">
            <w:pPr>
              <w:spacing w:before="100" w:beforeAutospacing="1" w:after="100" w:afterAutospacing="1"/>
              <w:jc w:val="both"/>
              <w:rPr>
                <w:b/>
              </w:rPr>
            </w:pPr>
            <w:r w:rsidRPr="00390B76">
              <w:rPr>
                <w:b/>
              </w:rPr>
              <w:t>İsveç</w:t>
            </w:r>
          </w:p>
        </w:tc>
        <w:tc>
          <w:tcPr>
            <w:tcW w:w="1274" w:type="dxa"/>
            <w:shd w:val="clear" w:color="auto" w:fill="auto"/>
            <w:noWrap/>
            <w:vAlign w:val="bottom"/>
            <w:hideMark/>
          </w:tcPr>
          <w:p w14:paraId="20804B24" w14:textId="77777777" w:rsidR="00BC16F4" w:rsidRPr="00390B76" w:rsidRDefault="00BC16F4" w:rsidP="00BC16F4">
            <w:pPr>
              <w:spacing w:before="100" w:beforeAutospacing="1" w:after="100" w:afterAutospacing="1"/>
              <w:jc w:val="both"/>
            </w:pPr>
            <w:r w:rsidRPr="00390B76">
              <w:t>208.079</w:t>
            </w:r>
          </w:p>
        </w:tc>
        <w:tc>
          <w:tcPr>
            <w:tcW w:w="1163" w:type="dxa"/>
            <w:shd w:val="clear" w:color="auto" w:fill="auto"/>
            <w:noWrap/>
            <w:vAlign w:val="center"/>
            <w:hideMark/>
          </w:tcPr>
          <w:p w14:paraId="74CF64AA" w14:textId="77777777" w:rsidR="00BC16F4" w:rsidRPr="00390B76" w:rsidRDefault="00BC16F4" w:rsidP="00BC16F4">
            <w:pPr>
              <w:spacing w:before="100" w:beforeAutospacing="1" w:after="100" w:afterAutospacing="1"/>
              <w:jc w:val="both"/>
              <w:rPr>
                <w:bCs/>
              </w:rPr>
            </w:pPr>
            <w:r w:rsidRPr="00390B76">
              <w:rPr>
                <w:bCs/>
              </w:rPr>
              <w:t>1,36</w:t>
            </w:r>
          </w:p>
        </w:tc>
        <w:tc>
          <w:tcPr>
            <w:tcW w:w="1274" w:type="dxa"/>
            <w:shd w:val="clear" w:color="auto" w:fill="auto"/>
            <w:noWrap/>
            <w:vAlign w:val="bottom"/>
            <w:hideMark/>
          </w:tcPr>
          <w:p w14:paraId="5355BDA0" w14:textId="77777777" w:rsidR="00BC16F4" w:rsidRPr="00390B76" w:rsidRDefault="00BC16F4" w:rsidP="00BC16F4">
            <w:pPr>
              <w:spacing w:before="100" w:beforeAutospacing="1" w:after="100" w:afterAutospacing="1"/>
              <w:jc w:val="both"/>
            </w:pPr>
            <w:r w:rsidRPr="00390B76">
              <w:t>14.260</w:t>
            </w:r>
          </w:p>
        </w:tc>
        <w:tc>
          <w:tcPr>
            <w:tcW w:w="1163" w:type="dxa"/>
            <w:shd w:val="clear" w:color="auto" w:fill="auto"/>
            <w:noWrap/>
            <w:vAlign w:val="center"/>
            <w:hideMark/>
          </w:tcPr>
          <w:p w14:paraId="1B58844F" w14:textId="77777777" w:rsidR="00BC16F4" w:rsidRPr="00390B76" w:rsidRDefault="00BC16F4" w:rsidP="00BC16F4">
            <w:pPr>
              <w:spacing w:before="100" w:beforeAutospacing="1" w:after="100" w:afterAutospacing="1"/>
              <w:jc w:val="both"/>
              <w:rPr>
                <w:bCs/>
              </w:rPr>
            </w:pPr>
            <w:r w:rsidRPr="00390B76">
              <w:rPr>
                <w:bCs/>
              </w:rPr>
              <w:t>0,41</w:t>
            </w:r>
          </w:p>
        </w:tc>
        <w:tc>
          <w:tcPr>
            <w:tcW w:w="1221" w:type="dxa"/>
            <w:shd w:val="clear" w:color="000000" w:fill="FFC7CE"/>
            <w:noWrap/>
            <w:vAlign w:val="center"/>
            <w:hideMark/>
          </w:tcPr>
          <w:p w14:paraId="2DD894BB" w14:textId="77777777" w:rsidR="00BC16F4" w:rsidRPr="00390B76" w:rsidRDefault="00BC16F4" w:rsidP="00BC16F4">
            <w:pPr>
              <w:spacing w:before="100" w:beforeAutospacing="1" w:after="100" w:afterAutospacing="1"/>
              <w:jc w:val="both"/>
              <w:rPr>
                <w:bCs/>
              </w:rPr>
            </w:pPr>
            <w:r w:rsidRPr="00390B76">
              <w:rPr>
                <w:bCs/>
              </w:rPr>
              <w:t>-193.819</w:t>
            </w:r>
          </w:p>
        </w:tc>
        <w:tc>
          <w:tcPr>
            <w:tcW w:w="1118" w:type="dxa"/>
            <w:shd w:val="clear" w:color="000000" w:fill="FFC7CE"/>
            <w:noWrap/>
            <w:vAlign w:val="center"/>
            <w:hideMark/>
          </w:tcPr>
          <w:p w14:paraId="68CE8F17" w14:textId="77777777" w:rsidR="00BC16F4" w:rsidRPr="00390B76" w:rsidRDefault="00BC16F4" w:rsidP="00BC16F4">
            <w:pPr>
              <w:spacing w:before="100" w:beforeAutospacing="1" w:after="100" w:afterAutospacing="1"/>
              <w:jc w:val="both"/>
              <w:rPr>
                <w:bCs/>
              </w:rPr>
            </w:pPr>
            <w:r w:rsidRPr="00390B76">
              <w:rPr>
                <w:bCs/>
              </w:rPr>
              <w:t>-93,15</w:t>
            </w:r>
          </w:p>
        </w:tc>
      </w:tr>
      <w:tr w:rsidR="00BC16F4" w:rsidRPr="00390B76" w14:paraId="574B6924" w14:textId="77777777" w:rsidTr="00C2616A">
        <w:trPr>
          <w:trHeight w:val="255"/>
        </w:trPr>
        <w:tc>
          <w:tcPr>
            <w:tcW w:w="2552" w:type="dxa"/>
            <w:shd w:val="clear" w:color="auto" w:fill="auto"/>
            <w:noWrap/>
            <w:vAlign w:val="bottom"/>
            <w:hideMark/>
          </w:tcPr>
          <w:p w14:paraId="59CC2783" w14:textId="77777777" w:rsidR="00BC16F4" w:rsidRPr="00390B76" w:rsidRDefault="00BC16F4" w:rsidP="00BC16F4">
            <w:pPr>
              <w:spacing w:before="100" w:beforeAutospacing="1" w:after="100" w:afterAutospacing="1"/>
              <w:jc w:val="both"/>
              <w:rPr>
                <w:b/>
              </w:rPr>
            </w:pPr>
            <w:r w:rsidRPr="00390B76">
              <w:rPr>
                <w:b/>
              </w:rPr>
              <w:t>Kuzey Makedonya Cumh.</w:t>
            </w:r>
          </w:p>
        </w:tc>
        <w:tc>
          <w:tcPr>
            <w:tcW w:w="1274" w:type="dxa"/>
            <w:shd w:val="clear" w:color="auto" w:fill="auto"/>
            <w:noWrap/>
            <w:vAlign w:val="bottom"/>
            <w:hideMark/>
          </w:tcPr>
          <w:p w14:paraId="0814A682" w14:textId="77777777" w:rsidR="00BC16F4" w:rsidRPr="00390B76" w:rsidRDefault="00BC16F4" w:rsidP="00BC16F4">
            <w:pPr>
              <w:spacing w:before="100" w:beforeAutospacing="1" w:after="100" w:afterAutospacing="1"/>
              <w:jc w:val="both"/>
            </w:pPr>
            <w:r w:rsidRPr="00390B76">
              <w:t>37.079</w:t>
            </w:r>
          </w:p>
        </w:tc>
        <w:tc>
          <w:tcPr>
            <w:tcW w:w="1163" w:type="dxa"/>
            <w:shd w:val="clear" w:color="auto" w:fill="auto"/>
            <w:noWrap/>
            <w:vAlign w:val="center"/>
            <w:hideMark/>
          </w:tcPr>
          <w:p w14:paraId="1B447B82" w14:textId="77777777" w:rsidR="00BC16F4" w:rsidRPr="00390B76" w:rsidRDefault="00BC16F4" w:rsidP="00BC16F4">
            <w:pPr>
              <w:spacing w:before="100" w:beforeAutospacing="1" w:after="100" w:afterAutospacing="1"/>
              <w:jc w:val="both"/>
              <w:rPr>
                <w:bCs/>
              </w:rPr>
            </w:pPr>
            <w:r w:rsidRPr="00390B76">
              <w:rPr>
                <w:bCs/>
              </w:rPr>
              <w:t>0,24</w:t>
            </w:r>
          </w:p>
        </w:tc>
        <w:tc>
          <w:tcPr>
            <w:tcW w:w="1274" w:type="dxa"/>
            <w:shd w:val="clear" w:color="auto" w:fill="auto"/>
            <w:noWrap/>
            <w:vAlign w:val="bottom"/>
            <w:hideMark/>
          </w:tcPr>
          <w:p w14:paraId="2D42D922" w14:textId="77777777" w:rsidR="00BC16F4" w:rsidRPr="00390B76" w:rsidRDefault="00BC16F4" w:rsidP="00BC16F4">
            <w:pPr>
              <w:spacing w:before="100" w:beforeAutospacing="1" w:after="100" w:afterAutospacing="1"/>
              <w:jc w:val="both"/>
            </w:pPr>
            <w:r w:rsidRPr="00390B76">
              <w:t>13.671</w:t>
            </w:r>
          </w:p>
        </w:tc>
        <w:tc>
          <w:tcPr>
            <w:tcW w:w="1163" w:type="dxa"/>
            <w:shd w:val="clear" w:color="auto" w:fill="auto"/>
            <w:noWrap/>
            <w:vAlign w:val="center"/>
            <w:hideMark/>
          </w:tcPr>
          <w:p w14:paraId="7890BBF3" w14:textId="77777777" w:rsidR="00BC16F4" w:rsidRPr="00390B76" w:rsidRDefault="00BC16F4" w:rsidP="00BC16F4">
            <w:pPr>
              <w:spacing w:before="100" w:beforeAutospacing="1" w:after="100" w:afterAutospacing="1"/>
              <w:jc w:val="both"/>
              <w:rPr>
                <w:bCs/>
              </w:rPr>
            </w:pPr>
            <w:r w:rsidRPr="00390B76">
              <w:rPr>
                <w:bCs/>
              </w:rPr>
              <w:t>0,40</w:t>
            </w:r>
          </w:p>
        </w:tc>
        <w:tc>
          <w:tcPr>
            <w:tcW w:w="1221" w:type="dxa"/>
            <w:shd w:val="clear" w:color="000000" w:fill="FFC7CE"/>
            <w:noWrap/>
            <w:vAlign w:val="center"/>
            <w:hideMark/>
          </w:tcPr>
          <w:p w14:paraId="638747DF" w14:textId="77777777" w:rsidR="00BC16F4" w:rsidRPr="00390B76" w:rsidRDefault="00BC16F4" w:rsidP="00BC16F4">
            <w:pPr>
              <w:spacing w:before="100" w:beforeAutospacing="1" w:after="100" w:afterAutospacing="1"/>
              <w:jc w:val="both"/>
              <w:rPr>
                <w:bCs/>
              </w:rPr>
            </w:pPr>
            <w:r w:rsidRPr="00390B76">
              <w:rPr>
                <w:bCs/>
              </w:rPr>
              <w:t>-23.408</w:t>
            </w:r>
          </w:p>
        </w:tc>
        <w:tc>
          <w:tcPr>
            <w:tcW w:w="1118" w:type="dxa"/>
            <w:shd w:val="clear" w:color="000000" w:fill="FFC7CE"/>
            <w:noWrap/>
            <w:vAlign w:val="center"/>
            <w:hideMark/>
          </w:tcPr>
          <w:p w14:paraId="57DD13BF" w14:textId="77777777" w:rsidR="00BC16F4" w:rsidRPr="00390B76" w:rsidRDefault="00BC16F4" w:rsidP="00BC16F4">
            <w:pPr>
              <w:spacing w:before="100" w:beforeAutospacing="1" w:after="100" w:afterAutospacing="1"/>
              <w:jc w:val="both"/>
              <w:rPr>
                <w:bCs/>
              </w:rPr>
            </w:pPr>
            <w:r w:rsidRPr="00390B76">
              <w:rPr>
                <w:bCs/>
              </w:rPr>
              <w:t>-63,13</w:t>
            </w:r>
          </w:p>
        </w:tc>
      </w:tr>
      <w:tr w:rsidR="00BC16F4" w:rsidRPr="00390B76" w14:paraId="312AA154" w14:textId="77777777" w:rsidTr="00C2616A">
        <w:trPr>
          <w:trHeight w:val="255"/>
        </w:trPr>
        <w:tc>
          <w:tcPr>
            <w:tcW w:w="2552" w:type="dxa"/>
            <w:shd w:val="clear" w:color="auto" w:fill="auto"/>
            <w:noWrap/>
            <w:vAlign w:val="bottom"/>
            <w:hideMark/>
          </w:tcPr>
          <w:p w14:paraId="030D735B" w14:textId="77777777" w:rsidR="00BC16F4" w:rsidRPr="00390B76" w:rsidRDefault="00BC16F4" w:rsidP="00BC16F4">
            <w:pPr>
              <w:spacing w:before="100" w:beforeAutospacing="1" w:after="100" w:afterAutospacing="1"/>
              <w:jc w:val="both"/>
              <w:rPr>
                <w:b/>
              </w:rPr>
            </w:pPr>
            <w:r w:rsidRPr="00390B76">
              <w:rPr>
                <w:b/>
              </w:rPr>
              <w:t>Belçika</w:t>
            </w:r>
          </w:p>
        </w:tc>
        <w:tc>
          <w:tcPr>
            <w:tcW w:w="1274" w:type="dxa"/>
            <w:shd w:val="clear" w:color="auto" w:fill="auto"/>
            <w:noWrap/>
            <w:vAlign w:val="bottom"/>
            <w:hideMark/>
          </w:tcPr>
          <w:p w14:paraId="360F2567" w14:textId="77777777" w:rsidR="00BC16F4" w:rsidRPr="00390B76" w:rsidRDefault="00BC16F4" w:rsidP="00BC16F4">
            <w:pPr>
              <w:spacing w:before="100" w:beforeAutospacing="1" w:after="100" w:afterAutospacing="1"/>
              <w:jc w:val="both"/>
            </w:pPr>
            <w:r w:rsidRPr="00390B76">
              <w:t>199.685</w:t>
            </w:r>
          </w:p>
        </w:tc>
        <w:tc>
          <w:tcPr>
            <w:tcW w:w="1163" w:type="dxa"/>
            <w:shd w:val="clear" w:color="auto" w:fill="auto"/>
            <w:noWrap/>
            <w:vAlign w:val="center"/>
            <w:hideMark/>
          </w:tcPr>
          <w:p w14:paraId="7E1AB4DC" w14:textId="77777777" w:rsidR="00BC16F4" w:rsidRPr="00390B76" w:rsidRDefault="00BC16F4" w:rsidP="00BC16F4">
            <w:pPr>
              <w:spacing w:before="100" w:beforeAutospacing="1" w:after="100" w:afterAutospacing="1"/>
              <w:jc w:val="both"/>
              <w:rPr>
                <w:bCs/>
              </w:rPr>
            </w:pPr>
            <w:r w:rsidRPr="00390B76">
              <w:rPr>
                <w:bCs/>
              </w:rPr>
              <w:t>1,31</w:t>
            </w:r>
          </w:p>
        </w:tc>
        <w:tc>
          <w:tcPr>
            <w:tcW w:w="1274" w:type="dxa"/>
            <w:shd w:val="clear" w:color="auto" w:fill="auto"/>
            <w:noWrap/>
            <w:vAlign w:val="bottom"/>
            <w:hideMark/>
          </w:tcPr>
          <w:p w14:paraId="619967F6" w14:textId="77777777" w:rsidR="00BC16F4" w:rsidRPr="00390B76" w:rsidRDefault="00BC16F4" w:rsidP="00BC16F4">
            <w:pPr>
              <w:spacing w:before="100" w:beforeAutospacing="1" w:after="100" w:afterAutospacing="1"/>
              <w:jc w:val="both"/>
            </w:pPr>
            <w:r w:rsidRPr="00390B76">
              <w:t>12.533</w:t>
            </w:r>
          </w:p>
        </w:tc>
        <w:tc>
          <w:tcPr>
            <w:tcW w:w="1163" w:type="dxa"/>
            <w:shd w:val="clear" w:color="auto" w:fill="auto"/>
            <w:noWrap/>
            <w:vAlign w:val="center"/>
            <w:hideMark/>
          </w:tcPr>
          <w:p w14:paraId="553634F0" w14:textId="77777777" w:rsidR="00BC16F4" w:rsidRPr="00390B76" w:rsidRDefault="00BC16F4" w:rsidP="00BC16F4">
            <w:pPr>
              <w:spacing w:before="100" w:beforeAutospacing="1" w:after="100" w:afterAutospacing="1"/>
              <w:jc w:val="both"/>
              <w:rPr>
                <w:bCs/>
              </w:rPr>
            </w:pPr>
            <w:r w:rsidRPr="00390B76">
              <w:rPr>
                <w:bCs/>
              </w:rPr>
              <w:t>0,36</w:t>
            </w:r>
          </w:p>
        </w:tc>
        <w:tc>
          <w:tcPr>
            <w:tcW w:w="1221" w:type="dxa"/>
            <w:shd w:val="clear" w:color="000000" w:fill="FFC7CE"/>
            <w:noWrap/>
            <w:vAlign w:val="center"/>
            <w:hideMark/>
          </w:tcPr>
          <w:p w14:paraId="1B99BC99" w14:textId="77777777" w:rsidR="00BC16F4" w:rsidRPr="00390B76" w:rsidRDefault="00BC16F4" w:rsidP="00BC16F4">
            <w:pPr>
              <w:spacing w:before="100" w:beforeAutospacing="1" w:after="100" w:afterAutospacing="1"/>
              <w:jc w:val="both"/>
              <w:rPr>
                <w:bCs/>
              </w:rPr>
            </w:pPr>
            <w:r w:rsidRPr="00390B76">
              <w:rPr>
                <w:bCs/>
              </w:rPr>
              <w:t>-187.152</w:t>
            </w:r>
          </w:p>
        </w:tc>
        <w:tc>
          <w:tcPr>
            <w:tcW w:w="1118" w:type="dxa"/>
            <w:shd w:val="clear" w:color="000000" w:fill="FFC7CE"/>
            <w:noWrap/>
            <w:vAlign w:val="center"/>
            <w:hideMark/>
          </w:tcPr>
          <w:p w14:paraId="73E4F226" w14:textId="77777777" w:rsidR="00BC16F4" w:rsidRPr="00390B76" w:rsidRDefault="00BC16F4" w:rsidP="00BC16F4">
            <w:pPr>
              <w:spacing w:before="100" w:beforeAutospacing="1" w:after="100" w:afterAutospacing="1"/>
              <w:jc w:val="both"/>
              <w:rPr>
                <w:bCs/>
              </w:rPr>
            </w:pPr>
            <w:r w:rsidRPr="00390B76">
              <w:rPr>
                <w:bCs/>
              </w:rPr>
              <w:t>-93,72</w:t>
            </w:r>
          </w:p>
        </w:tc>
      </w:tr>
      <w:tr w:rsidR="00BC16F4" w:rsidRPr="00390B76" w14:paraId="0E541138" w14:textId="77777777" w:rsidTr="00C2616A">
        <w:trPr>
          <w:trHeight w:val="255"/>
        </w:trPr>
        <w:tc>
          <w:tcPr>
            <w:tcW w:w="2552" w:type="dxa"/>
            <w:shd w:val="clear" w:color="auto" w:fill="auto"/>
            <w:noWrap/>
            <w:vAlign w:val="bottom"/>
            <w:hideMark/>
          </w:tcPr>
          <w:p w14:paraId="4B7BE15E" w14:textId="77777777" w:rsidR="00BC16F4" w:rsidRPr="00390B76" w:rsidRDefault="00BC16F4" w:rsidP="00BC16F4">
            <w:pPr>
              <w:spacing w:before="100" w:beforeAutospacing="1" w:after="100" w:afterAutospacing="1"/>
              <w:jc w:val="both"/>
              <w:rPr>
                <w:b/>
              </w:rPr>
            </w:pPr>
            <w:r w:rsidRPr="00390B76">
              <w:rPr>
                <w:b/>
              </w:rPr>
              <w:t>Bosna Hersek</w:t>
            </w:r>
          </w:p>
        </w:tc>
        <w:tc>
          <w:tcPr>
            <w:tcW w:w="1274" w:type="dxa"/>
            <w:shd w:val="clear" w:color="auto" w:fill="auto"/>
            <w:noWrap/>
            <w:vAlign w:val="bottom"/>
            <w:hideMark/>
          </w:tcPr>
          <w:p w14:paraId="6A81A26C" w14:textId="77777777" w:rsidR="00BC16F4" w:rsidRPr="00390B76" w:rsidRDefault="00BC16F4" w:rsidP="00BC16F4">
            <w:pPr>
              <w:spacing w:before="100" w:beforeAutospacing="1" w:after="100" w:afterAutospacing="1"/>
              <w:jc w:val="both"/>
            </w:pPr>
            <w:r w:rsidRPr="00390B76">
              <w:t>45.593</w:t>
            </w:r>
          </w:p>
        </w:tc>
        <w:tc>
          <w:tcPr>
            <w:tcW w:w="1163" w:type="dxa"/>
            <w:shd w:val="clear" w:color="auto" w:fill="auto"/>
            <w:noWrap/>
            <w:vAlign w:val="center"/>
            <w:hideMark/>
          </w:tcPr>
          <w:p w14:paraId="0A40E9D2" w14:textId="77777777" w:rsidR="00BC16F4" w:rsidRPr="00390B76" w:rsidRDefault="00BC16F4" w:rsidP="00BC16F4">
            <w:pPr>
              <w:spacing w:before="100" w:beforeAutospacing="1" w:after="100" w:afterAutospacing="1"/>
              <w:jc w:val="both"/>
              <w:rPr>
                <w:bCs/>
              </w:rPr>
            </w:pPr>
            <w:r w:rsidRPr="00390B76">
              <w:rPr>
                <w:bCs/>
              </w:rPr>
              <w:t>0,30</w:t>
            </w:r>
          </w:p>
        </w:tc>
        <w:tc>
          <w:tcPr>
            <w:tcW w:w="1274" w:type="dxa"/>
            <w:shd w:val="clear" w:color="auto" w:fill="auto"/>
            <w:noWrap/>
            <w:vAlign w:val="bottom"/>
            <w:hideMark/>
          </w:tcPr>
          <w:p w14:paraId="7756D5EF" w14:textId="77777777" w:rsidR="00BC16F4" w:rsidRPr="00390B76" w:rsidRDefault="00BC16F4" w:rsidP="00BC16F4">
            <w:pPr>
              <w:spacing w:before="100" w:beforeAutospacing="1" w:after="100" w:afterAutospacing="1"/>
              <w:jc w:val="both"/>
            </w:pPr>
            <w:r w:rsidRPr="00390B76">
              <w:t>11.799</w:t>
            </w:r>
          </w:p>
        </w:tc>
        <w:tc>
          <w:tcPr>
            <w:tcW w:w="1163" w:type="dxa"/>
            <w:shd w:val="clear" w:color="auto" w:fill="auto"/>
            <w:noWrap/>
            <w:vAlign w:val="center"/>
            <w:hideMark/>
          </w:tcPr>
          <w:p w14:paraId="595A17F3" w14:textId="77777777" w:rsidR="00BC16F4" w:rsidRPr="00390B76" w:rsidRDefault="00BC16F4" w:rsidP="00BC16F4">
            <w:pPr>
              <w:spacing w:before="100" w:beforeAutospacing="1" w:after="100" w:afterAutospacing="1"/>
              <w:jc w:val="both"/>
              <w:rPr>
                <w:bCs/>
              </w:rPr>
            </w:pPr>
            <w:r w:rsidRPr="00390B76">
              <w:rPr>
                <w:bCs/>
              </w:rPr>
              <w:t>0,34</w:t>
            </w:r>
          </w:p>
        </w:tc>
        <w:tc>
          <w:tcPr>
            <w:tcW w:w="1221" w:type="dxa"/>
            <w:shd w:val="clear" w:color="000000" w:fill="FFC7CE"/>
            <w:noWrap/>
            <w:vAlign w:val="center"/>
            <w:hideMark/>
          </w:tcPr>
          <w:p w14:paraId="7055B54B" w14:textId="77777777" w:rsidR="00BC16F4" w:rsidRPr="00390B76" w:rsidRDefault="00BC16F4" w:rsidP="00BC16F4">
            <w:pPr>
              <w:spacing w:before="100" w:beforeAutospacing="1" w:after="100" w:afterAutospacing="1"/>
              <w:jc w:val="both"/>
              <w:rPr>
                <w:bCs/>
              </w:rPr>
            </w:pPr>
            <w:r w:rsidRPr="00390B76">
              <w:rPr>
                <w:bCs/>
              </w:rPr>
              <w:t>-33.794</w:t>
            </w:r>
          </w:p>
        </w:tc>
        <w:tc>
          <w:tcPr>
            <w:tcW w:w="1118" w:type="dxa"/>
            <w:shd w:val="clear" w:color="000000" w:fill="FFC7CE"/>
            <w:noWrap/>
            <w:vAlign w:val="center"/>
            <w:hideMark/>
          </w:tcPr>
          <w:p w14:paraId="2318ED4B" w14:textId="77777777" w:rsidR="00BC16F4" w:rsidRPr="00390B76" w:rsidRDefault="00BC16F4" w:rsidP="00BC16F4">
            <w:pPr>
              <w:spacing w:before="100" w:beforeAutospacing="1" w:after="100" w:afterAutospacing="1"/>
              <w:jc w:val="both"/>
              <w:rPr>
                <w:bCs/>
              </w:rPr>
            </w:pPr>
            <w:r w:rsidRPr="00390B76">
              <w:rPr>
                <w:bCs/>
              </w:rPr>
              <w:t>-74,12</w:t>
            </w:r>
          </w:p>
        </w:tc>
      </w:tr>
      <w:tr w:rsidR="00BC16F4" w:rsidRPr="00390B76" w14:paraId="25B3BD8F" w14:textId="77777777" w:rsidTr="00C2616A">
        <w:trPr>
          <w:trHeight w:val="255"/>
        </w:trPr>
        <w:tc>
          <w:tcPr>
            <w:tcW w:w="2552" w:type="dxa"/>
            <w:shd w:val="clear" w:color="auto" w:fill="auto"/>
            <w:noWrap/>
            <w:vAlign w:val="bottom"/>
            <w:hideMark/>
          </w:tcPr>
          <w:p w14:paraId="4A2542F2" w14:textId="77777777" w:rsidR="00BC16F4" w:rsidRPr="00390B76" w:rsidRDefault="00BC16F4" w:rsidP="00BC16F4">
            <w:pPr>
              <w:spacing w:before="100" w:beforeAutospacing="1" w:after="100" w:afterAutospacing="1"/>
              <w:jc w:val="both"/>
              <w:rPr>
                <w:b/>
              </w:rPr>
            </w:pPr>
            <w:r w:rsidRPr="00390B76">
              <w:rPr>
                <w:b/>
              </w:rPr>
              <w:t>Avusturya</w:t>
            </w:r>
          </w:p>
        </w:tc>
        <w:tc>
          <w:tcPr>
            <w:tcW w:w="1274" w:type="dxa"/>
            <w:shd w:val="clear" w:color="auto" w:fill="auto"/>
            <w:noWrap/>
            <w:vAlign w:val="bottom"/>
            <w:hideMark/>
          </w:tcPr>
          <w:p w14:paraId="12862132" w14:textId="77777777" w:rsidR="00BC16F4" w:rsidRPr="00390B76" w:rsidRDefault="00BC16F4" w:rsidP="00BC16F4">
            <w:pPr>
              <w:spacing w:before="100" w:beforeAutospacing="1" w:after="100" w:afterAutospacing="1"/>
              <w:jc w:val="both"/>
            </w:pPr>
            <w:r w:rsidRPr="00390B76">
              <w:t>118.263</w:t>
            </w:r>
          </w:p>
        </w:tc>
        <w:tc>
          <w:tcPr>
            <w:tcW w:w="1163" w:type="dxa"/>
            <w:shd w:val="clear" w:color="auto" w:fill="auto"/>
            <w:noWrap/>
            <w:vAlign w:val="center"/>
            <w:hideMark/>
          </w:tcPr>
          <w:p w14:paraId="3EB4487E" w14:textId="77777777" w:rsidR="00BC16F4" w:rsidRPr="00390B76" w:rsidRDefault="00BC16F4" w:rsidP="00BC16F4">
            <w:pPr>
              <w:spacing w:before="100" w:beforeAutospacing="1" w:after="100" w:afterAutospacing="1"/>
              <w:jc w:val="both"/>
              <w:rPr>
                <w:bCs/>
              </w:rPr>
            </w:pPr>
            <w:r w:rsidRPr="00390B76">
              <w:rPr>
                <w:bCs/>
              </w:rPr>
              <w:t>0,77</w:t>
            </w:r>
          </w:p>
        </w:tc>
        <w:tc>
          <w:tcPr>
            <w:tcW w:w="1274" w:type="dxa"/>
            <w:shd w:val="clear" w:color="auto" w:fill="auto"/>
            <w:noWrap/>
            <w:vAlign w:val="bottom"/>
            <w:hideMark/>
          </w:tcPr>
          <w:p w14:paraId="254DCEA2" w14:textId="77777777" w:rsidR="00BC16F4" w:rsidRPr="00390B76" w:rsidRDefault="00BC16F4" w:rsidP="00BC16F4">
            <w:pPr>
              <w:spacing w:before="100" w:beforeAutospacing="1" w:after="100" w:afterAutospacing="1"/>
              <w:jc w:val="both"/>
            </w:pPr>
            <w:r w:rsidRPr="00390B76">
              <w:t>11.490</w:t>
            </w:r>
          </w:p>
        </w:tc>
        <w:tc>
          <w:tcPr>
            <w:tcW w:w="1163" w:type="dxa"/>
            <w:shd w:val="clear" w:color="auto" w:fill="auto"/>
            <w:noWrap/>
            <w:vAlign w:val="center"/>
            <w:hideMark/>
          </w:tcPr>
          <w:p w14:paraId="34FCF3EB" w14:textId="77777777" w:rsidR="00BC16F4" w:rsidRPr="00390B76" w:rsidRDefault="00BC16F4" w:rsidP="00BC16F4">
            <w:pPr>
              <w:spacing w:before="100" w:beforeAutospacing="1" w:after="100" w:afterAutospacing="1"/>
              <w:jc w:val="both"/>
              <w:rPr>
                <w:bCs/>
              </w:rPr>
            </w:pPr>
            <w:r w:rsidRPr="00390B76">
              <w:rPr>
                <w:bCs/>
              </w:rPr>
              <w:t>0,33</w:t>
            </w:r>
          </w:p>
        </w:tc>
        <w:tc>
          <w:tcPr>
            <w:tcW w:w="1221" w:type="dxa"/>
            <w:shd w:val="clear" w:color="000000" w:fill="FFC7CE"/>
            <w:noWrap/>
            <w:vAlign w:val="center"/>
            <w:hideMark/>
          </w:tcPr>
          <w:p w14:paraId="67265AC1" w14:textId="77777777" w:rsidR="00BC16F4" w:rsidRPr="00390B76" w:rsidRDefault="00BC16F4" w:rsidP="00BC16F4">
            <w:pPr>
              <w:spacing w:before="100" w:beforeAutospacing="1" w:after="100" w:afterAutospacing="1"/>
              <w:jc w:val="both"/>
              <w:rPr>
                <w:bCs/>
              </w:rPr>
            </w:pPr>
            <w:r w:rsidRPr="00390B76">
              <w:rPr>
                <w:bCs/>
              </w:rPr>
              <w:t>-106.773</w:t>
            </w:r>
          </w:p>
        </w:tc>
        <w:tc>
          <w:tcPr>
            <w:tcW w:w="1118" w:type="dxa"/>
            <w:shd w:val="clear" w:color="000000" w:fill="FFC7CE"/>
            <w:noWrap/>
            <w:vAlign w:val="center"/>
            <w:hideMark/>
          </w:tcPr>
          <w:p w14:paraId="45749CE4" w14:textId="77777777" w:rsidR="00BC16F4" w:rsidRPr="00390B76" w:rsidRDefault="00BC16F4" w:rsidP="00BC16F4">
            <w:pPr>
              <w:spacing w:before="100" w:beforeAutospacing="1" w:after="100" w:afterAutospacing="1"/>
              <w:jc w:val="both"/>
              <w:rPr>
                <w:bCs/>
              </w:rPr>
            </w:pPr>
            <w:r w:rsidRPr="00390B76">
              <w:rPr>
                <w:bCs/>
              </w:rPr>
              <w:t>-90,28</w:t>
            </w:r>
          </w:p>
        </w:tc>
      </w:tr>
      <w:tr w:rsidR="00BC16F4" w:rsidRPr="00390B76" w14:paraId="0860D01B" w14:textId="77777777" w:rsidTr="00C2616A">
        <w:trPr>
          <w:trHeight w:val="255"/>
        </w:trPr>
        <w:tc>
          <w:tcPr>
            <w:tcW w:w="2552" w:type="dxa"/>
            <w:shd w:val="clear" w:color="auto" w:fill="auto"/>
            <w:noWrap/>
            <w:vAlign w:val="bottom"/>
            <w:hideMark/>
          </w:tcPr>
          <w:p w14:paraId="7B7BCB8C" w14:textId="77777777" w:rsidR="00BC16F4" w:rsidRPr="00390B76" w:rsidRDefault="00BC16F4" w:rsidP="00BC16F4">
            <w:pPr>
              <w:spacing w:before="100" w:beforeAutospacing="1" w:after="100" w:afterAutospacing="1"/>
              <w:jc w:val="both"/>
              <w:rPr>
                <w:b/>
              </w:rPr>
            </w:pPr>
            <w:r w:rsidRPr="00390B76">
              <w:rPr>
                <w:b/>
              </w:rPr>
              <w:t>Danimarka</w:t>
            </w:r>
          </w:p>
        </w:tc>
        <w:tc>
          <w:tcPr>
            <w:tcW w:w="1274" w:type="dxa"/>
            <w:shd w:val="clear" w:color="auto" w:fill="auto"/>
            <w:noWrap/>
            <w:vAlign w:val="bottom"/>
            <w:hideMark/>
          </w:tcPr>
          <w:p w14:paraId="573CA754" w14:textId="77777777" w:rsidR="00BC16F4" w:rsidRPr="00390B76" w:rsidRDefault="00BC16F4" w:rsidP="00BC16F4">
            <w:pPr>
              <w:spacing w:before="100" w:beforeAutospacing="1" w:after="100" w:afterAutospacing="1"/>
              <w:jc w:val="both"/>
            </w:pPr>
            <w:r w:rsidRPr="00390B76">
              <w:t>191.083</w:t>
            </w:r>
          </w:p>
        </w:tc>
        <w:tc>
          <w:tcPr>
            <w:tcW w:w="1163" w:type="dxa"/>
            <w:shd w:val="clear" w:color="auto" w:fill="auto"/>
            <w:noWrap/>
            <w:vAlign w:val="center"/>
            <w:hideMark/>
          </w:tcPr>
          <w:p w14:paraId="4CEC29E4" w14:textId="77777777" w:rsidR="00BC16F4" w:rsidRPr="00390B76" w:rsidRDefault="00BC16F4" w:rsidP="00BC16F4">
            <w:pPr>
              <w:spacing w:before="100" w:beforeAutospacing="1" w:after="100" w:afterAutospacing="1"/>
              <w:jc w:val="both"/>
              <w:rPr>
                <w:bCs/>
              </w:rPr>
            </w:pPr>
            <w:r w:rsidRPr="00390B76">
              <w:rPr>
                <w:bCs/>
              </w:rPr>
              <w:t>1,25</w:t>
            </w:r>
          </w:p>
        </w:tc>
        <w:tc>
          <w:tcPr>
            <w:tcW w:w="1274" w:type="dxa"/>
            <w:shd w:val="clear" w:color="auto" w:fill="auto"/>
            <w:noWrap/>
            <w:vAlign w:val="bottom"/>
            <w:hideMark/>
          </w:tcPr>
          <w:p w14:paraId="1B0FEAA5" w14:textId="77777777" w:rsidR="00BC16F4" w:rsidRPr="00390B76" w:rsidRDefault="00BC16F4" w:rsidP="00BC16F4">
            <w:pPr>
              <w:spacing w:before="100" w:beforeAutospacing="1" w:after="100" w:afterAutospacing="1"/>
              <w:jc w:val="both"/>
            </w:pPr>
            <w:r w:rsidRPr="00390B76">
              <w:t>10.840</w:t>
            </w:r>
          </w:p>
        </w:tc>
        <w:tc>
          <w:tcPr>
            <w:tcW w:w="1163" w:type="dxa"/>
            <w:shd w:val="clear" w:color="auto" w:fill="auto"/>
            <w:noWrap/>
            <w:vAlign w:val="center"/>
            <w:hideMark/>
          </w:tcPr>
          <w:p w14:paraId="4CA9751C" w14:textId="77777777" w:rsidR="00BC16F4" w:rsidRPr="00390B76" w:rsidRDefault="00BC16F4" w:rsidP="00BC16F4">
            <w:pPr>
              <w:spacing w:before="100" w:beforeAutospacing="1" w:after="100" w:afterAutospacing="1"/>
              <w:jc w:val="both"/>
              <w:rPr>
                <w:bCs/>
              </w:rPr>
            </w:pPr>
            <w:r w:rsidRPr="00390B76">
              <w:rPr>
                <w:bCs/>
              </w:rPr>
              <w:t>0,31</w:t>
            </w:r>
          </w:p>
        </w:tc>
        <w:tc>
          <w:tcPr>
            <w:tcW w:w="1221" w:type="dxa"/>
            <w:shd w:val="clear" w:color="000000" w:fill="FFC7CE"/>
            <w:noWrap/>
            <w:vAlign w:val="center"/>
            <w:hideMark/>
          </w:tcPr>
          <w:p w14:paraId="1BFEA3B7" w14:textId="77777777" w:rsidR="00BC16F4" w:rsidRPr="00390B76" w:rsidRDefault="00BC16F4" w:rsidP="00BC16F4">
            <w:pPr>
              <w:spacing w:before="100" w:beforeAutospacing="1" w:after="100" w:afterAutospacing="1"/>
              <w:jc w:val="both"/>
              <w:rPr>
                <w:bCs/>
              </w:rPr>
            </w:pPr>
            <w:r w:rsidRPr="00390B76">
              <w:rPr>
                <w:bCs/>
              </w:rPr>
              <w:t>-180.243</w:t>
            </w:r>
          </w:p>
        </w:tc>
        <w:tc>
          <w:tcPr>
            <w:tcW w:w="1118" w:type="dxa"/>
            <w:shd w:val="clear" w:color="000000" w:fill="FFC7CE"/>
            <w:noWrap/>
            <w:vAlign w:val="center"/>
            <w:hideMark/>
          </w:tcPr>
          <w:p w14:paraId="12DB7694" w14:textId="77777777" w:rsidR="00BC16F4" w:rsidRPr="00390B76" w:rsidRDefault="00BC16F4" w:rsidP="00BC16F4">
            <w:pPr>
              <w:spacing w:before="100" w:beforeAutospacing="1" w:after="100" w:afterAutospacing="1"/>
              <w:jc w:val="both"/>
              <w:rPr>
                <w:bCs/>
              </w:rPr>
            </w:pPr>
            <w:r w:rsidRPr="00390B76">
              <w:rPr>
                <w:bCs/>
              </w:rPr>
              <w:t>-94,33</w:t>
            </w:r>
          </w:p>
        </w:tc>
      </w:tr>
      <w:tr w:rsidR="00BC16F4" w:rsidRPr="00390B76" w14:paraId="3C7352EE" w14:textId="77777777" w:rsidTr="00C2616A">
        <w:trPr>
          <w:trHeight w:val="255"/>
        </w:trPr>
        <w:tc>
          <w:tcPr>
            <w:tcW w:w="2552" w:type="dxa"/>
            <w:shd w:val="clear" w:color="auto" w:fill="auto"/>
            <w:noWrap/>
            <w:vAlign w:val="bottom"/>
            <w:hideMark/>
          </w:tcPr>
          <w:p w14:paraId="051C421A" w14:textId="77777777" w:rsidR="00BC16F4" w:rsidRPr="00390B76" w:rsidRDefault="00BC16F4" w:rsidP="00BC16F4">
            <w:pPr>
              <w:spacing w:before="100" w:beforeAutospacing="1" w:after="100" w:afterAutospacing="1"/>
              <w:jc w:val="both"/>
              <w:rPr>
                <w:b/>
              </w:rPr>
            </w:pPr>
            <w:r w:rsidRPr="00390B76">
              <w:rPr>
                <w:b/>
              </w:rPr>
              <w:t>Ürdün</w:t>
            </w:r>
          </w:p>
        </w:tc>
        <w:tc>
          <w:tcPr>
            <w:tcW w:w="1274" w:type="dxa"/>
            <w:shd w:val="clear" w:color="auto" w:fill="auto"/>
            <w:noWrap/>
            <w:vAlign w:val="bottom"/>
            <w:hideMark/>
          </w:tcPr>
          <w:p w14:paraId="28208BF4" w14:textId="77777777" w:rsidR="00BC16F4" w:rsidRPr="00390B76" w:rsidRDefault="00BC16F4" w:rsidP="00BC16F4">
            <w:pPr>
              <w:spacing w:before="100" w:beforeAutospacing="1" w:after="100" w:afterAutospacing="1"/>
              <w:jc w:val="both"/>
            </w:pPr>
            <w:r w:rsidRPr="00390B76">
              <w:t>77.816</w:t>
            </w:r>
          </w:p>
        </w:tc>
        <w:tc>
          <w:tcPr>
            <w:tcW w:w="1163" w:type="dxa"/>
            <w:shd w:val="clear" w:color="auto" w:fill="auto"/>
            <w:noWrap/>
            <w:vAlign w:val="center"/>
            <w:hideMark/>
          </w:tcPr>
          <w:p w14:paraId="03A5E570" w14:textId="77777777" w:rsidR="00BC16F4" w:rsidRPr="00390B76" w:rsidRDefault="00BC16F4" w:rsidP="00BC16F4">
            <w:pPr>
              <w:spacing w:before="100" w:beforeAutospacing="1" w:after="100" w:afterAutospacing="1"/>
              <w:jc w:val="both"/>
              <w:rPr>
                <w:bCs/>
              </w:rPr>
            </w:pPr>
            <w:r w:rsidRPr="00390B76">
              <w:rPr>
                <w:bCs/>
              </w:rPr>
              <w:t>0,51</w:t>
            </w:r>
          </w:p>
        </w:tc>
        <w:tc>
          <w:tcPr>
            <w:tcW w:w="1274" w:type="dxa"/>
            <w:shd w:val="clear" w:color="auto" w:fill="auto"/>
            <w:noWrap/>
            <w:vAlign w:val="bottom"/>
            <w:hideMark/>
          </w:tcPr>
          <w:p w14:paraId="0E5FAC58" w14:textId="77777777" w:rsidR="00BC16F4" w:rsidRPr="00390B76" w:rsidRDefault="00BC16F4" w:rsidP="00BC16F4">
            <w:pPr>
              <w:spacing w:before="100" w:beforeAutospacing="1" w:after="100" w:afterAutospacing="1"/>
              <w:jc w:val="both"/>
            </w:pPr>
            <w:r w:rsidRPr="00390B76">
              <w:t>8.534</w:t>
            </w:r>
          </w:p>
        </w:tc>
        <w:tc>
          <w:tcPr>
            <w:tcW w:w="1163" w:type="dxa"/>
            <w:shd w:val="clear" w:color="auto" w:fill="auto"/>
            <w:noWrap/>
            <w:vAlign w:val="center"/>
            <w:hideMark/>
          </w:tcPr>
          <w:p w14:paraId="0763575B" w14:textId="77777777" w:rsidR="00BC16F4" w:rsidRPr="00390B76" w:rsidRDefault="00BC16F4" w:rsidP="00BC16F4">
            <w:pPr>
              <w:spacing w:before="100" w:beforeAutospacing="1" w:after="100" w:afterAutospacing="1"/>
              <w:jc w:val="both"/>
              <w:rPr>
                <w:bCs/>
              </w:rPr>
            </w:pPr>
            <w:r w:rsidRPr="00390B76">
              <w:rPr>
                <w:bCs/>
              </w:rPr>
              <w:t>0,25</w:t>
            </w:r>
          </w:p>
        </w:tc>
        <w:tc>
          <w:tcPr>
            <w:tcW w:w="1221" w:type="dxa"/>
            <w:shd w:val="clear" w:color="000000" w:fill="FFC7CE"/>
            <w:noWrap/>
            <w:vAlign w:val="center"/>
            <w:hideMark/>
          </w:tcPr>
          <w:p w14:paraId="091AF80F" w14:textId="77777777" w:rsidR="00BC16F4" w:rsidRPr="00390B76" w:rsidRDefault="00BC16F4" w:rsidP="00BC16F4">
            <w:pPr>
              <w:spacing w:before="100" w:beforeAutospacing="1" w:after="100" w:afterAutospacing="1"/>
              <w:jc w:val="both"/>
              <w:rPr>
                <w:bCs/>
              </w:rPr>
            </w:pPr>
            <w:r w:rsidRPr="00390B76">
              <w:rPr>
                <w:bCs/>
              </w:rPr>
              <w:t>-69.282</w:t>
            </w:r>
          </w:p>
        </w:tc>
        <w:tc>
          <w:tcPr>
            <w:tcW w:w="1118" w:type="dxa"/>
            <w:shd w:val="clear" w:color="000000" w:fill="FFC7CE"/>
            <w:noWrap/>
            <w:vAlign w:val="center"/>
            <w:hideMark/>
          </w:tcPr>
          <w:p w14:paraId="6AAAFB30" w14:textId="77777777" w:rsidR="00BC16F4" w:rsidRPr="00390B76" w:rsidRDefault="00BC16F4" w:rsidP="00BC16F4">
            <w:pPr>
              <w:spacing w:before="100" w:beforeAutospacing="1" w:after="100" w:afterAutospacing="1"/>
              <w:jc w:val="both"/>
              <w:rPr>
                <w:bCs/>
              </w:rPr>
            </w:pPr>
            <w:r w:rsidRPr="00390B76">
              <w:rPr>
                <w:bCs/>
              </w:rPr>
              <w:t>-89,03</w:t>
            </w:r>
          </w:p>
        </w:tc>
      </w:tr>
      <w:tr w:rsidR="00BC16F4" w:rsidRPr="00390B76" w14:paraId="5D617DEE" w14:textId="77777777" w:rsidTr="00C2616A">
        <w:trPr>
          <w:trHeight w:val="255"/>
        </w:trPr>
        <w:tc>
          <w:tcPr>
            <w:tcW w:w="2552" w:type="dxa"/>
            <w:shd w:val="clear" w:color="auto" w:fill="auto"/>
            <w:noWrap/>
            <w:vAlign w:val="bottom"/>
            <w:hideMark/>
          </w:tcPr>
          <w:p w14:paraId="2F413CEB" w14:textId="77777777" w:rsidR="00BC16F4" w:rsidRPr="00390B76" w:rsidRDefault="00BC16F4" w:rsidP="00BC16F4">
            <w:pPr>
              <w:spacing w:before="100" w:beforeAutospacing="1" w:after="100" w:afterAutospacing="1"/>
              <w:jc w:val="both"/>
              <w:rPr>
                <w:b/>
              </w:rPr>
            </w:pPr>
            <w:r w:rsidRPr="00390B76">
              <w:rPr>
                <w:b/>
              </w:rPr>
              <w:t>Norveç</w:t>
            </w:r>
          </w:p>
        </w:tc>
        <w:tc>
          <w:tcPr>
            <w:tcW w:w="1274" w:type="dxa"/>
            <w:shd w:val="clear" w:color="auto" w:fill="auto"/>
            <w:noWrap/>
            <w:vAlign w:val="bottom"/>
            <w:hideMark/>
          </w:tcPr>
          <w:p w14:paraId="74CACFA5" w14:textId="77777777" w:rsidR="00BC16F4" w:rsidRPr="00390B76" w:rsidRDefault="00BC16F4" w:rsidP="00BC16F4">
            <w:pPr>
              <w:spacing w:before="100" w:beforeAutospacing="1" w:after="100" w:afterAutospacing="1"/>
              <w:jc w:val="both"/>
            </w:pPr>
            <w:r w:rsidRPr="00390B76">
              <w:t>145.130</w:t>
            </w:r>
          </w:p>
        </w:tc>
        <w:tc>
          <w:tcPr>
            <w:tcW w:w="1163" w:type="dxa"/>
            <w:shd w:val="clear" w:color="auto" w:fill="auto"/>
            <w:noWrap/>
            <w:vAlign w:val="center"/>
            <w:hideMark/>
          </w:tcPr>
          <w:p w14:paraId="238CE9B3" w14:textId="77777777" w:rsidR="00BC16F4" w:rsidRPr="00390B76" w:rsidRDefault="00BC16F4" w:rsidP="00BC16F4">
            <w:pPr>
              <w:spacing w:before="100" w:beforeAutospacing="1" w:after="100" w:afterAutospacing="1"/>
              <w:jc w:val="both"/>
              <w:rPr>
                <w:bCs/>
              </w:rPr>
            </w:pPr>
            <w:r w:rsidRPr="00390B76">
              <w:rPr>
                <w:bCs/>
              </w:rPr>
              <w:t>0,95</w:t>
            </w:r>
          </w:p>
        </w:tc>
        <w:tc>
          <w:tcPr>
            <w:tcW w:w="1274" w:type="dxa"/>
            <w:shd w:val="clear" w:color="auto" w:fill="auto"/>
            <w:noWrap/>
            <w:vAlign w:val="bottom"/>
            <w:hideMark/>
          </w:tcPr>
          <w:p w14:paraId="6FEE3C22" w14:textId="77777777" w:rsidR="00BC16F4" w:rsidRPr="00390B76" w:rsidRDefault="00BC16F4" w:rsidP="00BC16F4">
            <w:pPr>
              <w:spacing w:before="100" w:beforeAutospacing="1" w:after="100" w:afterAutospacing="1"/>
              <w:jc w:val="both"/>
            </w:pPr>
            <w:r w:rsidRPr="00390B76">
              <w:t>8.048</w:t>
            </w:r>
          </w:p>
        </w:tc>
        <w:tc>
          <w:tcPr>
            <w:tcW w:w="1163" w:type="dxa"/>
            <w:shd w:val="clear" w:color="auto" w:fill="auto"/>
            <w:noWrap/>
            <w:vAlign w:val="center"/>
            <w:hideMark/>
          </w:tcPr>
          <w:p w14:paraId="2185E8D4" w14:textId="77777777" w:rsidR="00BC16F4" w:rsidRPr="00390B76" w:rsidRDefault="00BC16F4" w:rsidP="00BC16F4">
            <w:pPr>
              <w:spacing w:before="100" w:beforeAutospacing="1" w:after="100" w:afterAutospacing="1"/>
              <w:jc w:val="both"/>
              <w:rPr>
                <w:bCs/>
              </w:rPr>
            </w:pPr>
            <w:r w:rsidRPr="00390B76">
              <w:rPr>
                <w:bCs/>
              </w:rPr>
              <w:t>0,23</w:t>
            </w:r>
          </w:p>
        </w:tc>
        <w:tc>
          <w:tcPr>
            <w:tcW w:w="1221" w:type="dxa"/>
            <w:shd w:val="clear" w:color="000000" w:fill="FFC7CE"/>
            <w:noWrap/>
            <w:vAlign w:val="center"/>
            <w:hideMark/>
          </w:tcPr>
          <w:p w14:paraId="2941C5E3" w14:textId="77777777" w:rsidR="00BC16F4" w:rsidRPr="00390B76" w:rsidRDefault="00BC16F4" w:rsidP="00BC16F4">
            <w:pPr>
              <w:spacing w:before="100" w:beforeAutospacing="1" w:after="100" w:afterAutospacing="1"/>
              <w:jc w:val="both"/>
              <w:rPr>
                <w:bCs/>
              </w:rPr>
            </w:pPr>
            <w:r w:rsidRPr="00390B76">
              <w:rPr>
                <w:bCs/>
              </w:rPr>
              <w:t>-137.082</w:t>
            </w:r>
          </w:p>
        </w:tc>
        <w:tc>
          <w:tcPr>
            <w:tcW w:w="1118" w:type="dxa"/>
            <w:shd w:val="clear" w:color="000000" w:fill="FFC7CE"/>
            <w:noWrap/>
            <w:vAlign w:val="center"/>
            <w:hideMark/>
          </w:tcPr>
          <w:p w14:paraId="5B516A22" w14:textId="77777777" w:rsidR="00BC16F4" w:rsidRPr="00390B76" w:rsidRDefault="00BC16F4" w:rsidP="00BC16F4">
            <w:pPr>
              <w:spacing w:before="100" w:beforeAutospacing="1" w:after="100" w:afterAutospacing="1"/>
              <w:jc w:val="both"/>
              <w:rPr>
                <w:bCs/>
              </w:rPr>
            </w:pPr>
            <w:r w:rsidRPr="00390B76">
              <w:rPr>
                <w:bCs/>
              </w:rPr>
              <w:t>-94,45</w:t>
            </w:r>
          </w:p>
        </w:tc>
      </w:tr>
      <w:tr w:rsidR="00BC16F4" w:rsidRPr="00390B76" w14:paraId="0E3567CF" w14:textId="77777777" w:rsidTr="00C2616A">
        <w:trPr>
          <w:trHeight w:val="255"/>
        </w:trPr>
        <w:tc>
          <w:tcPr>
            <w:tcW w:w="2552" w:type="dxa"/>
            <w:shd w:val="clear" w:color="auto" w:fill="auto"/>
            <w:noWrap/>
            <w:vAlign w:val="bottom"/>
            <w:hideMark/>
          </w:tcPr>
          <w:p w14:paraId="0028FCAA" w14:textId="77777777" w:rsidR="00BC16F4" w:rsidRPr="00390B76" w:rsidRDefault="00BC16F4" w:rsidP="00BC16F4">
            <w:pPr>
              <w:spacing w:before="100" w:beforeAutospacing="1" w:after="100" w:afterAutospacing="1"/>
              <w:jc w:val="both"/>
              <w:rPr>
                <w:b/>
              </w:rPr>
            </w:pPr>
            <w:r w:rsidRPr="00390B76">
              <w:rPr>
                <w:b/>
              </w:rPr>
              <w:t>İran</w:t>
            </w:r>
          </w:p>
        </w:tc>
        <w:tc>
          <w:tcPr>
            <w:tcW w:w="1274" w:type="dxa"/>
            <w:shd w:val="clear" w:color="auto" w:fill="auto"/>
            <w:noWrap/>
            <w:vAlign w:val="bottom"/>
            <w:hideMark/>
          </w:tcPr>
          <w:p w14:paraId="3F71BA22" w14:textId="77777777" w:rsidR="00BC16F4" w:rsidRPr="00390B76" w:rsidRDefault="00BC16F4" w:rsidP="00BC16F4">
            <w:pPr>
              <w:spacing w:before="100" w:beforeAutospacing="1" w:after="100" w:afterAutospacing="1"/>
              <w:jc w:val="both"/>
            </w:pPr>
            <w:r w:rsidRPr="00390B76">
              <w:t>77.528</w:t>
            </w:r>
          </w:p>
        </w:tc>
        <w:tc>
          <w:tcPr>
            <w:tcW w:w="1163" w:type="dxa"/>
            <w:shd w:val="clear" w:color="auto" w:fill="auto"/>
            <w:noWrap/>
            <w:vAlign w:val="center"/>
            <w:hideMark/>
          </w:tcPr>
          <w:p w14:paraId="08FE82EC" w14:textId="77777777" w:rsidR="00BC16F4" w:rsidRPr="00390B76" w:rsidRDefault="00BC16F4" w:rsidP="00BC16F4">
            <w:pPr>
              <w:spacing w:before="100" w:beforeAutospacing="1" w:after="100" w:afterAutospacing="1"/>
              <w:jc w:val="both"/>
              <w:rPr>
                <w:bCs/>
              </w:rPr>
            </w:pPr>
            <w:r w:rsidRPr="00390B76">
              <w:rPr>
                <w:bCs/>
              </w:rPr>
              <w:t>0,51</w:t>
            </w:r>
          </w:p>
        </w:tc>
        <w:tc>
          <w:tcPr>
            <w:tcW w:w="1274" w:type="dxa"/>
            <w:shd w:val="clear" w:color="auto" w:fill="auto"/>
            <w:noWrap/>
            <w:vAlign w:val="bottom"/>
            <w:hideMark/>
          </w:tcPr>
          <w:p w14:paraId="26F14E0F" w14:textId="77777777" w:rsidR="00BC16F4" w:rsidRPr="00390B76" w:rsidRDefault="00BC16F4" w:rsidP="00BC16F4">
            <w:pPr>
              <w:spacing w:before="100" w:beforeAutospacing="1" w:after="100" w:afterAutospacing="1"/>
              <w:jc w:val="both"/>
            </w:pPr>
            <w:r w:rsidRPr="00390B76">
              <w:t>7.080</w:t>
            </w:r>
          </w:p>
        </w:tc>
        <w:tc>
          <w:tcPr>
            <w:tcW w:w="1163" w:type="dxa"/>
            <w:shd w:val="clear" w:color="auto" w:fill="auto"/>
            <w:noWrap/>
            <w:vAlign w:val="center"/>
            <w:hideMark/>
          </w:tcPr>
          <w:p w14:paraId="124C6361" w14:textId="77777777" w:rsidR="00BC16F4" w:rsidRPr="00390B76" w:rsidRDefault="00BC16F4" w:rsidP="00BC16F4">
            <w:pPr>
              <w:spacing w:before="100" w:beforeAutospacing="1" w:after="100" w:afterAutospacing="1"/>
              <w:jc w:val="both"/>
              <w:rPr>
                <w:bCs/>
              </w:rPr>
            </w:pPr>
            <w:r w:rsidRPr="00390B76">
              <w:rPr>
                <w:bCs/>
              </w:rPr>
              <w:t>0,21</w:t>
            </w:r>
          </w:p>
        </w:tc>
        <w:tc>
          <w:tcPr>
            <w:tcW w:w="1221" w:type="dxa"/>
            <w:shd w:val="clear" w:color="000000" w:fill="FFC7CE"/>
            <w:noWrap/>
            <w:vAlign w:val="center"/>
            <w:hideMark/>
          </w:tcPr>
          <w:p w14:paraId="178D301F" w14:textId="77777777" w:rsidR="00BC16F4" w:rsidRPr="00390B76" w:rsidRDefault="00BC16F4" w:rsidP="00BC16F4">
            <w:pPr>
              <w:spacing w:before="100" w:beforeAutospacing="1" w:after="100" w:afterAutospacing="1"/>
              <w:jc w:val="both"/>
              <w:rPr>
                <w:bCs/>
              </w:rPr>
            </w:pPr>
            <w:r w:rsidRPr="00390B76">
              <w:rPr>
                <w:bCs/>
              </w:rPr>
              <w:t>-70.448</w:t>
            </w:r>
          </w:p>
        </w:tc>
        <w:tc>
          <w:tcPr>
            <w:tcW w:w="1118" w:type="dxa"/>
            <w:shd w:val="clear" w:color="000000" w:fill="FFC7CE"/>
            <w:noWrap/>
            <w:vAlign w:val="center"/>
            <w:hideMark/>
          </w:tcPr>
          <w:p w14:paraId="1E7BCB5D" w14:textId="77777777" w:rsidR="00BC16F4" w:rsidRPr="00390B76" w:rsidRDefault="00BC16F4" w:rsidP="00BC16F4">
            <w:pPr>
              <w:spacing w:before="100" w:beforeAutospacing="1" w:after="100" w:afterAutospacing="1"/>
              <w:jc w:val="both"/>
              <w:rPr>
                <w:bCs/>
              </w:rPr>
            </w:pPr>
            <w:r w:rsidRPr="00390B76">
              <w:rPr>
                <w:bCs/>
              </w:rPr>
              <w:t>-90,87</w:t>
            </w:r>
          </w:p>
        </w:tc>
      </w:tr>
      <w:tr w:rsidR="00BC16F4" w:rsidRPr="00390B76" w14:paraId="39AE658C" w14:textId="77777777" w:rsidTr="00C2616A">
        <w:trPr>
          <w:trHeight w:val="255"/>
        </w:trPr>
        <w:tc>
          <w:tcPr>
            <w:tcW w:w="2552" w:type="dxa"/>
            <w:shd w:val="clear" w:color="auto" w:fill="auto"/>
            <w:noWrap/>
            <w:vAlign w:val="bottom"/>
            <w:hideMark/>
          </w:tcPr>
          <w:p w14:paraId="31DC2C71" w14:textId="77777777" w:rsidR="00BC16F4" w:rsidRPr="00390B76" w:rsidRDefault="00BC16F4" w:rsidP="00BC16F4">
            <w:pPr>
              <w:spacing w:before="100" w:beforeAutospacing="1" w:after="100" w:afterAutospacing="1"/>
              <w:jc w:val="both"/>
              <w:rPr>
                <w:b/>
              </w:rPr>
            </w:pPr>
            <w:r w:rsidRPr="00390B76">
              <w:rPr>
                <w:b/>
              </w:rPr>
              <w:t>Bulgaristan</w:t>
            </w:r>
          </w:p>
        </w:tc>
        <w:tc>
          <w:tcPr>
            <w:tcW w:w="1274" w:type="dxa"/>
            <w:shd w:val="clear" w:color="auto" w:fill="auto"/>
            <w:noWrap/>
            <w:vAlign w:val="bottom"/>
            <w:hideMark/>
          </w:tcPr>
          <w:p w14:paraId="66A1C663" w14:textId="77777777" w:rsidR="00BC16F4" w:rsidRPr="00390B76" w:rsidRDefault="00BC16F4" w:rsidP="00BC16F4">
            <w:pPr>
              <w:spacing w:before="100" w:beforeAutospacing="1" w:after="100" w:afterAutospacing="1"/>
              <w:jc w:val="both"/>
            </w:pPr>
            <w:r w:rsidRPr="00390B76">
              <w:t>45.913</w:t>
            </w:r>
          </w:p>
        </w:tc>
        <w:tc>
          <w:tcPr>
            <w:tcW w:w="1163" w:type="dxa"/>
            <w:shd w:val="clear" w:color="auto" w:fill="auto"/>
            <w:noWrap/>
            <w:vAlign w:val="center"/>
            <w:hideMark/>
          </w:tcPr>
          <w:p w14:paraId="6744ADE9" w14:textId="77777777" w:rsidR="00BC16F4" w:rsidRPr="00390B76" w:rsidRDefault="00BC16F4" w:rsidP="00BC16F4">
            <w:pPr>
              <w:spacing w:before="100" w:beforeAutospacing="1" w:after="100" w:afterAutospacing="1"/>
              <w:jc w:val="both"/>
              <w:rPr>
                <w:bCs/>
              </w:rPr>
            </w:pPr>
            <w:r w:rsidRPr="00390B76">
              <w:rPr>
                <w:bCs/>
              </w:rPr>
              <w:t>0,30</w:t>
            </w:r>
          </w:p>
        </w:tc>
        <w:tc>
          <w:tcPr>
            <w:tcW w:w="1274" w:type="dxa"/>
            <w:shd w:val="clear" w:color="auto" w:fill="auto"/>
            <w:noWrap/>
            <w:vAlign w:val="bottom"/>
            <w:hideMark/>
          </w:tcPr>
          <w:p w14:paraId="50D0BDB4" w14:textId="77777777" w:rsidR="00BC16F4" w:rsidRPr="00390B76" w:rsidRDefault="00BC16F4" w:rsidP="00BC16F4">
            <w:pPr>
              <w:spacing w:before="100" w:beforeAutospacing="1" w:after="100" w:afterAutospacing="1"/>
              <w:jc w:val="both"/>
            </w:pPr>
            <w:r w:rsidRPr="00390B76">
              <w:t>6.274</w:t>
            </w:r>
          </w:p>
        </w:tc>
        <w:tc>
          <w:tcPr>
            <w:tcW w:w="1163" w:type="dxa"/>
            <w:shd w:val="clear" w:color="auto" w:fill="auto"/>
            <w:noWrap/>
            <w:vAlign w:val="center"/>
            <w:hideMark/>
          </w:tcPr>
          <w:p w14:paraId="730A781B" w14:textId="77777777" w:rsidR="00BC16F4" w:rsidRPr="00390B76" w:rsidRDefault="00BC16F4" w:rsidP="00BC16F4">
            <w:pPr>
              <w:spacing w:before="100" w:beforeAutospacing="1" w:after="100" w:afterAutospacing="1"/>
              <w:jc w:val="both"/>
              <w:rPr>
                <w:bCs/>
              </w:rPr>
            </w:pPr>
            <w:r w:rsidRPr="00390B76">
              <w:rPr>
                <w:bCs/>
              </w:rPr>
              <w:t>0,18</w:t>
            </w:r>
          </w:p>
        </w:tc>
        <w:tc>
          <w:tcPr>
            <w:tcW w:w="1221" w:type="dxa"/>
            <w:shd w:val="clear" w:color="000000" w:fill="FFC7CE"/>
            <w:noWrap/>
            <w:vAlign w:val="center"/>
            <w:hideMark/>
          </w:tcPr>
          <w:p w14:paraId="73AE9C37" w14:textId="77777777" w:rsidR="00BC16F4" w:rsidRPr="00390B76" w:rsidRDefault="00BC16F4" w:rsidP="00BC16F4">
            <w:pPr>
              <w:spacing w:before="100" w:beforeAutospacing="1" w:after="100" w:afterAutospacing="1"/>
              <w:jc w:val="both"/>
              <w:rPr>
                <w:bCs/>
              </w:rPr>
            </w:pPr>
            <w:r w:rsidRPr="00390B76">
              <w:rPr>
                <w:bCs/>
              </w:rPr>
              <w:t>-39.639</w:t>
            </w:r>
          </w:p>
        </w:tc>
        <w:tc>
          <w:tcPr>
            <w:tcW w:w="1118" w:type="dxa"/>
            <w:shd w:val="clear" w:color="000000" w:fill="FFC7CE"/>
            <w:noWrap/>
            <w:vAlign w:val="center"/>
            <w:hideMark/>
          </w:tcPr>
          <w:p w14:paraId="0CABE64A" w14:textId="77777777" w:rsidR="00BC16F4" w:rsidRPr="00390B76" w:rsidRDefault="00BC16F4" w:rsidP="00BC16F4">
            <w:pPr>
              <w:spacing w:before="100" w:beforeAutospacing="1" w:after="100" w:afterAutospacing="1"/>
              <w:jc w:val="both"/>
              <w:rPr>
                <w:bCs/>
              </w:rPr>
            </w:pPr>
            <w:r w:rsidRPr="00390B76">
              <w:rPr>
                <w:bCs/>
              </w:rPr>
              <w:t>-86,34</w:t>
            </w:r>
          </w:p>
        </w:tc>
      </w:tr>
      <w:tr w:rsidR="00BC16F4" w:rsidRPr="00390B76" w14:paraId="3383F55A" w14:textId="77777777" w:rsidTr="00C2616A">
        <w:trPr>
          <w:trHeight w:val="255"/>
        </w:trPr>
        <w:tc>
          <w:tcPr>
            <w:tcW w:w="2552" w:type="dxa"/>
            <w:shd w:val="clear" w:color="auto" w:fill="auto"/>
            <w:noWrap/>
            <w:vAlign w:val="bottom"/>
            <w:hideMark/>
          </w:tcPr>
          <w:p w14:paraId="727A7C54" w14:textId="77777777" w:rsidR="00BC16F4" w:rsidRPr="00390B76" w:rsidRDefault="00BC16F4" w:rsidP="00BC16F4">
            <w:pPr>
              <w:spacing w:before="100" w:beforeAutospacing="1" w:after="100" w:afterAutospacing="1"/>
              <w:jc w:val="both"/>
              <w:rPr>
                <w:b/>
              </w:rPr>
            </w:pPr>
            <w:r w:rsidRPr="00390B76">
              <w:rPr>
                <w:b/>
              </w:rPr>
              <w:t>Azerbaycan</w:t>
            </w:r>
          </w:p>
        </w:tc>
        <w:tc>
          <w:tcPr>
            <w:tcW w:w="1274" w:type="dxa"/>
            <w:shd w:val="clear" w:color="auto" w:fill="auto"/>
            <w:noWrap/>
            <w:vAlign w:val="bottom"/>
            <w:hideMark/>
          </w:tcPr>
          <w:p w14:paraId="6000A5DD" w14:textId="77777777" w:rsidR="00BC16F4" w:rsidRPr="00390B76" w:rsidRDefault="00BC16F4" w:rsidP="00BC16F4">
            <w:pPr>
              <w:spacing w:before="100" w:beforeAutospacing="1" w:after="100" w:afterAutospacing="1"/>
              <w:jc w:val="both"/>
            </w:pPr>
            <w:r w:rsidRPr="00390B76">
              <w:t>67.311</w:t>
            </w:r>
          </w:p>
        </w:tc>
        <w:tc>
          <w:tcPr>
            <w:tcW w:w="1163" w:type="dxa"/>
            <w:shd w:val="clear" w:color="auto" w:fill="auto"/>
            <w:noWrap/>
            <w:vAlign w:val="center"/>
            <w:hideMark/>
          </w:tcPr>
          <w:p w14:paraId="13E7F929" w14:textId="77777777" w:rsidR="00BC16F4" w:rsidRPr="00390B76" w:rsidRDefault="00BC16F4" w:rsidP="00BC16F4">
            <w:pPr>
              <w:spacing w:before="100" w:beforeAutospacing="1" w:after="100" w:afterAutospacing="1"/>
              <w:jc w:val="both"/>
              <w:rPr>
                <w:bCs/>
              </w:rPr>
            </w:pPr>
            <w:r w:rsidRPr="00390B76">
              <w:rPr>
                <w:bCs/>
              </w:rPr>
              <w:t>0,44</w:t>
            </w:r>
          </w:p>
        </w:tc>
        <w:tc>
          <w:tcPr>
            <w:tcW w:w="1274" w:type="dxa"/>
            <w:shd w:val="clear" w:color="auto" w:fill="auto"/>
            <w:noWrap/>
            <w:vAlign w:val="bottom"/>
            <w:hideMark/>
          </w:tcPr>
          <w:p w14:paraId="454E669F" w14:textId="77777777" w:rsidR="00BC16F4" w:rsidRPr="00390B76" w:rsidRDefault="00BC16F4" w:rsidP="00BC16F4">
            <w:pPr>
              <w:spacing w:before="100" w:beforeAutospacing="1" w:after="100" w:afterAutospacing="1"/>
              <w:jc w:val="both"/>
            </w:pPr>
            <w:r w:rsidRPr="00390B76">
              <w:t>5.778</w:t>
            </w:r>
          </w:p>
        </w:tc>
        <w:tc>
          <w:tcPr>
            <w:tcW w:w="1163" w:type="dxa"/>
            <w:shd w:val="clear" w:color="auto" w:fill="auto"/>
            <w:noWrap/>
            <w:vAlign w:val="center"/>
            <w:hideMark/>
          </w:tcPr>
          <w:p w14:paraId="6BC3BB99" w14:textId="77777777" w:rsidR="00BC16F4" w:rsidRPr="00390B76" w:rsidRDefault="00BC16F4" w:rsidP="00BC16F4">
            <w:pPr>
              <w:spacing w:before="100" w:beforeAutospacing="1" w:after="100" w:afterAutospacing="1"/>
              <w:jc w:val="both"/>
              <w:rPr>
                <w:bCs/>
              </w:rPr>
            </w:pPr>
            <w:r w:rsidRPr="00390B76">
              <w:rPr>
                <w:bCs/>
              </w:rPr>
              <w:t>0,17</w:t>
            </w:r>
          </w:p>
        </w:tc>
        <w:tc>
          <w:tcPr>
            <w:tcW w:w="1221" w:type="dxa"/>
            <w:shd w:val="clear" w:color="000000" w:fill="FFC7CE"/>
            <w:noWrap/>
            <w:vAlign w:val="center"/>
            <w:hideMark/>
          </w:tcPr>
          <w:p w14:paraId="4F00D49E" w14:textId="77777777" w:rsidR="00BC16F4" w:rsidRPr="00390B76" w:rsidRDefault="00BC16F4" w:rsidP="00BC16F4">
            <w:pPr>
              <w:spacing w:before="100" w:beforeAutospacing="1" w:after="100" w:afterAutospacing="1"/>
              <w:jc w:val="both"/>
              <w:rPr>
                <w:bCs/>
              </w:rPr>
            </w:pPr>
            <w:r w:rsidRPr="00390B76">
              <w:rPr>
                <w:bCs/>
              </w:rPr>
              <w:t>-61.533</w:t>
            </w:r>
          </w:p>
        </w:tc>
        <w:tc>
          <w:tcPr>
            <w:tcW w:w="1118" w:type="dxa"/>
            <w:shd w:val="clear" w:color="000000" w:fill="FFC7CE"/>
            <w:noWrap/>
            <w:vAlign w:val="center"/>
            <w:hideMark/>
          </w:tcPr>
          <w:p w14:paraId="6DE98AEF" w14:textId="77777777" w:rsidR="00BC16F4" w:rsidRPr="00390B76" w:rsidRDefault="00BC16F4" w:rsidP="00BC16F4">
            <w:pPr>
              <w:spacing w:before="100" w:beforeAutospacing="1" w:after="100" w:afterAutospacing="1"/>
              <w:jc w:val="both"/>
              <w:rPr>
                <w:bCs/>
              </w:rPr>
            </w:pPr>
            <w:r w:rsidRPr="00390B76">
              <w:rPr>
                <w:bCs/>
              </w:rPr>
              <w:t>-91,42</w:t>
            </w:r>
          </w:p>
        </w:tc>
      </w:tr>
      <w:tr w:rsidR="00BC16F4" w:rsidRPr="00390B76" w14:paraId="7D66DFA7" w14:textId="77777777" w:rsidTr="00C2616A">
        <w:trPr>
          <w:trHeight w:val="255"/>
        </w:trPr>
        <w:tc>
          <w:tcPr>
            <w:tcW w:w="2552" w:type="dxa"/>
            <w:shd w:val="clear" w:color="auto" w:fill="auto"/>
            <w:noWrap/>
            <w:vAlign w:val="bottom"/>
            <w:hideMark/>
          </w:tcPr>
          <w:p w14:paraId="6868415A" w14:textId="77777777" w:rsidR="00BC16F4" w:rsidRPr="00390B76" w:rsidRDefault="00BC16F4" w:rsidP="00BC16F4">
            <w:pPr>
              <w:spacing w:before="100" w:beforeAutospacing="1" w:after="100" w:afterAutospacing="1"/>
              <w:jc w:val="both"/>
              <w:rPr>
                <w:b/>
              </w:rPr>
            </w:pPr>
            <w:r w:rsidRPr="00390B76">
              <w:rPr>
                <w:b/>
              </w:rPr>
              <w:t>Finlandiya</w:t>
            </w:r>
          </w:p>
        </w:tc>
        <w:tc>
          <w:tcPr>
            <w:tcW w:w="1274" w:type="dxa"/>
            <w:shd w:val="clear" w:color="auto" w:fill="auto"/>
            <w:noWrap/>
            <w:vAlign w:val="bottom"/>
            <w:hideMark/>
          </w:tcPr>
          <w:p w14:paraId="02A01ABA" w14:textId="77777777" w:rsidR="00BC16F4" w:rsidRPr="00390B76" w:rsidRDefault="00BC16F4" w:rsidP="00BC16F4">
            <w:pPr>
              <w:spacing w:before="100" w:beforeAutospacing="1" w:after="100" w:afterAutospacing="1"/>
              <w:jc w:val="both"/>
            </w:pPr>
            <w:r w:rsidRPr="00390B76">
              <w:t>89.454</w:t>
            </w:r>
          </w:p>
        </w:tc>
        <w:tc>
          <w:tcPr>
            <w:tcW w:w="1163" w:type="dxa"/>
            <w:shd w:val="clear" w:color="auto" w:fill="auto"/>
            <w:noWrap/>
            <w:vAlign w:val="center"/>
            <w:hideMark/>
          </w:tcPr>
          <w:p w14:paraId="532DFCCE" w14:textId="77777777" w:rsidR="00BC16F4" w:rsidRPr="00390B76" w:rsidRDefault="00BC16F4" w:rsidP="00BC16F4">
            <w:pPr>
              <w:spacing w:before="100" w:beforeAutospacing="1" w:after="100" w:afterAutospacing="1"/>
              <w:jc w:val="both"/>
              <w:rPr>
                <w:bCs/>
              </w:rPr>
            </w:pPr>
            <w:r w:rsidRPr="00390B76">
              <w:rPr>
                <w:bCs/>
              </w:rPr>
              <w:t>0,59</w:t>
            </w:r>
          </w:p>
        </w:tc>
        <w:tc>
          <w:tcPr>
            <w:tcW w:w="1274" w:type="dxa"/>
            <w:shd w:val="clear" w:color="auto" w:fill="auto"/>
            <w:noWrap/>
            <w:vAlign w:val="bottom"/>
            <w:hideMark/>
          </w:tcPr>
          <w:p w14:paraId="26483D43" w14:textId="77777777" w:rsidR="00BC16F4" w:rsidRPr="00390B76" w:rsidRDefault="00BC16F4" w:rsidP="00BC16F4">
            <w:pPr>
              <w:spacing w:before="100" w:beforeAutospacing="1" w:after="100" w:afterAutospacing="1"/>
              <w:jc w:val="both"/>
            </w:pPr>
            <w:r w:rsidRPr="00390B76">
              <w:t>5.373</w:t>
            </w:r>
          </w:p>
        </w:tc>
        <w:tc>
          <w:tcPr>
            <w:tcW w:w="1163" w:type="dxa"/>
            <w:shd w:val="clear" w:color="auto" w:fill="auto"/>
            <w:noWrap/>
            <w:vAlign w:val="center"/>
            <w:hideMark/>
          </w:tcPr>
          <w:p w14:paraId="3C62F654" w14:textId="77777777" w:rsidR="00BC16F4" w:rsidRPr="00390B76" w:rsidRDefault="00BC16F4" w:rsidP="00BC16F4">
            <w:pPr>
              <w:spacing w:before="100" w:beforeAutospacing="1" w:after="100" w:afterAutospacing="1"/>
              <w:jc w:val="both"/>
              <w:rPr>
                <w:bCs/>
              </w:rPr>
            </w:pPr>
            <w:r w:rsidRPr="00390B76">
              <w:rPr>
                <w:bCs/>
              </w:rPr>
              <w:t>0,16</w:t>
            </w:r>
          </w:p>
        </w:tc>
        <w:tc>
          <w:tcPr>
            <w:tcW w:w="1221" w:type="dxa"/>
            <w:shd w:val="clear" w:color="000000" w:fill="FFC7CE"/>
            <w:noWrap/>
            <w:vAlign w:val="center"/>
            <w:hideMark/>
          </w:tcPr>
          <w:p w14:paraId="3B90B6D4" w14:textId="77777777" w:rsidR="00BC16F4" w:rsidRPr="00390B76" w:rsidRDefault="00BC16F4" w:rsidP="00BC16F4">
            <w:pPr>
              <w:spacing w:before="100" w:beforeAutospacing="1" w:after="100" w:afterAutospacing="1"/>
              <w:jc w:val="both"/>
              <w:rPr>
                <w:bCs/>
              </w:rPr>
            </w:pPr>
            <w:r w:rsidRPr="00390B76">
              <w:rPr>
                <w:bCs/>
              </w:rPr>
              <w:t>-84.081</w:t>
            </w:r>
          </w:p>
        </w:tc>
        <w:tc>
          <w:tcPr>
            <w:tcW w:w="1118" w:type="dxa"/>
            <w:shd w:val="clear" w:color="000000" w:fill="FFC7CE"/>
            <w:noWrap/>
            <w:vAlign w:val="center"/>
            <w:hideMark/>
          </w:tcPr>
          <w:p w14:paraId="39C2B357" w14:textId="77777777" w:rsidR="00BC16F4" w:rsidRPr="00390B76" w:rsidRDefault="00BC16F4" w:rsidP="00BC16F4">
            <w:pPr>
              <w:spacing w:before="100" w:beforeAutospacing="1" w:after="100" w:afterAutospacing="1"/>
              <w:jc w:val="both"/>
              <w:rPr>
                <w:bCs/>
              </w:rPr>
            </w:pPr>
            <w:r w:rsidRPr="00390B76">
              <w:rPr>
                <w:bCs/>
              </w:rPr>
              <w:t>-93,99</w:t>
            </w:r>
          </w:p>
        </w:tc>
      </w:tr>
      <w:tr w:rsidR="00BC16F4" w:rsidRPr="00390B76" w14:paraId="7B84E672" w14:textId="77777777" w:rsidTr="00C2616A">
        <w:trPr>
          <w:trHeight w:val="255"/>
        </w:trPr>
        <w:tc>
          <w:tcPr>
            <w:tcW w:w="2552" w:type="dxa"/>
            <w:shd w:val="clear" w:color="auto" w:fill="auto"/>
            <w:noWrap/>
            <w:vAlign w:val="bottom"/>
            <w:hideMark/>
          </w:tcPr>
          <w:p w14:paraId="6E9EFBB5" w14:textId="77777777" w:rsidR="00BC16F4" w:rsidRPr="00390B76" w:rsidRDefault="00BC16F4" w:rsidP="00BC16F4">
            <w:pPr>
              <w:spacing w:before="100" w:beforeAutospacing="1" w:after="100" w:afterAutospacing="1"/>
              <w:jc w:val="both"/>
              <w:rPr>
                <w:b/>
              </w:rPr>
            </w:pPr>
            <w:r w:rsidRPr="00390B76">
              <w:rPr>
                <w:b/>
              </w:rPr>
              <w:t>Arnavutluk</w:t>
            </w:r>
          </w:p>
        </w:tc>
        <w:tc>
          <w:tcPr>
            <w:tcW w:w="1274" w:type="dxa"/>
            <w:shd w:val="clear" w:color="auto" w:fill="auto"/>
            <w:noWrap/>
            <w:vAlign w:val="bottom"/>
            <w:hideMark/>
          </w:tcPr>
          <w:p w14:paraId="642B3A46" w14:textId="77777777" w:rsidR="00BC16F4" w:rsidRPr="00390B76" w:rsidRDefault="00BC16F4" w:rsidP="00BC16F4">
            <w:pPr>
              <w:spacing w:before="100" w:beforeAutospacing="1" w:after="100" w:afterAutospacing="1"/>
              <w:jc w:val="both"/>
            </w:pPr>
            <w:r w:rsidRPr="00390B76">
              <w:t>30.648</w:t>
            </w:r>
          </w:p>
        </w:tc>
        <w:tc>
          <w:tcPr>
            <w:tcW w:w="1163" w:type="dxa"/>
            <w:shd w:val="clear" w:color="auto" w:fill="auto"/>
            <w:noWrap/>
            <w:vAlign w:val="center"/>
            <w:hideMark/>
          </w:tcPr>
          <w:p w14:paraId="69678271" w14:textId="77777777" w:rsidR="00BC16F4" w:rsidRPr="00390B76" w:rsidRDefault="00BC16F4" w:rsidP="00BC16F4">
            <w:pPr>
              <w:spacing w:before="100" w:beforeAutospacing="1" w:after="100" w:afterAutospacing="1"/>
              <w:jc w:val="both"/>
              <w:rPr>
                <w:bCs/>
              </w:rPr>
            </w:pPr>
            <w:r w:rsidRPr="00390B76">
              <w:rPr>
                <w:bCs/>
              </w:rPr>
              <w:t>0,20</w:t>
            </w:r>
          </w:p>
        </w:tc>
        <w:tc>
          <w:tcPr>
            <w:tcW w:w="1274" w:type="dxa"/>
            <w:shd w:val="clear" w:color="auto" w:fill="auto"/>
            <w:noWrap/>
            <w:vAlign w:val="bottom"/>
            <w:hideMark/>
          </w:tcPr>
          <w:p w14:paraId="43042249" w14:textId="77777777" w:rsidR="00BC16F4" w:rsidRPr="00390B76" w:rsidRDefault="00BC16F4" w:rsidP="00BC16F4">
            <w:pPr>
              <w:spacing w:before="100" w:beforeAutospacing="1" w:after="100" w:afterAutospacing="1"/>
              <w:jc w:val="both"/>
            </w:pPr>
            <w:r w:rsidRPr="00390B76">
              <w:t>4.995</w:t>
            </w:r>
          </w:p>
        </w:tc>
        <w:tc>
          <w:tcPr>
            <w:tcW w:w="1163" w:type="dxa"/>
            <w:shd w:val="clear" w:color="auto" w:fill="auto"/>
            <w:noWrap/>
            <w:vAlign w:val="center"/>
            <w:hideMark/>
          </w:tcPr>
          <w:p w14:paraId="10A42051" w14:textId="77777777" w:rsidR="00BC16F4" w:rsidRPr="00390B76" w:rsidRDefault="00BC16F4" w:rsidP="00BC16F4">
            <w:pPr>
              <w:spacing w:before="100" w:beforeAutospacing="1" w:after="100" w:afterAutospacing="1"/>
              <w:jc w:val="both"/>
              <w:rPr>
                <w:bCs/>
              </w:rPr>
            </w:pPr>
            <w:r w:rsidRPr="00390B76">
              <w:rPr>
                <w:bCs/>
              </w:rPr>
              <w:t>0,15</w:t>
            </w:r>
          </w:p>
        </w:tc>
        <w:tc>
          <w:tcPr>
            <w:tcW w:w="1221" w:type="dxa"/>
            <w:shd w:val="clear" w:color="000000" w:fill="FFC7CE"/>
            <w:noWrap/>
            <w:vAlign w:val="center"/>
            <w:hideMark/>
          </w:tcPr>
          <w:p w14:paraId="03787615" w14:textId="77777777" w:rsidR="00BC16F4" w:rsidRPr="00390B76" w:rsidRDefault="00BC16F4" w:rsidP="00BC16F4">
            <w:pPr>
              <w:spacing w:before="100" w:beforeAutospacing="1" w:after="100" w:afterAutospacing="1"/>
              <w:jc w:val="both"/>
              <w:rPr>
                <w:bCs/>
              </w:rPr>
            </w:pPr>
            <w:r w:rsidRPr="00390B76">
              <w:rPr>
                <w:bCs/>
              </w:rPr>
              <w:t>-25.653</w:t>
            </w:r>
          </w:p>
        </w:tc>
        <w:tc>
          <w:tcPr>
            <w:tcW w:w="1118" w:type="dxa"/>
            <w:shd w:val="clear" w:color="000000" w:fill="FFC7CE"/>
            <w:noWrap/>
            <w:vAlign w:val="center"/>
            <w:hideMark/>
          </w:tcPr>
          <w:p w14:paraId="3F56AF03" w14:textId="77777777" w:rsidR="00BC16F4" w:rsidRPr="00390B76" w:rsidRDefault="00BC16F4" w:rsidP="00BC16F4">
            <w:pPr>
              <w:spacing w:before="100" w:beforeAutospacing="1" w:after="100" w:afterAutospacing="1"/>
              <w:jc w:val="both"/>
              <w:rPr>
                <w:bCs/>
              </w:rPr>
            </w:pPr>
            <w:r w:rsidRPr="00390B76">
              <w:rPr>
                <w:bCs/>
              </w:rPr>
              <w:t>-83,70</w:t>
            </w:r>
          </w:p>
        </w:tc>
      </w:tr>
      <w:tr w:rsidR="00BC16F4" w:rsidRPr="00390B76" w14:paraId="27F141AC" w14:textId="77777777" w:rsidTr="00C2616A">
        <w:trPr>
          <w:trHeight w:val="255"/>
        </w:trPr>
        <w:tc>
          <w:tcPr>
            <w:tcW w:w="2552" w:type="dxa"/>
            <w:shd w:val="clear" w:color="auto" w:fill="auto"/>
            <w:noWrap/>
            <w:vAlign w:val="bottom"/>
            <w:hideMark/>
          </w:tcPr>
          <w:p w14:paraId="348993E2" w14:textId="77777777" w:rsidR="00BC16F4" w:rsidRPr="00390B76" w:rsidRDefault="00BC16F4" w:rsidP="00BC16F4">
            <w:pPr>
              <w:spacing w:before="100" w:beforeAutospacing="1" w:after="100" w:afterAutospacing="1"/>
              <w:jc w:val="both"/>
              <w:rPr>
                <w:b/>
              </w:rPr>
            </w:pPr>
            <w:r w:rsidRPr="00390B76">
              <w:rPr>
                <w:b/>
              </w:rPr>
              <w:t>Kırgızistan</w:t>
            </w:r>
          </w:p>
        </w:tc>
        <w:tc>
          <w:tcPr>
            <w:tcW w:w="1274" w:type="dxa"/>
            <w:shd w:val="clear" w:color="auto" w:fill="auto"/>
            <w:noWrap/>
            <w:vAlign w:val="bottom"/>
            <w:hideMark/>
          </w:tcPr>
          <w:p w14:paraId="1CFB114E" w14:textId="77777777" w:rsidR="00BC16F4" w:rsidRPr="00390B76" w:rsidRDefault="00BC16F4" w:rsidP="00BC16F4">
            <w:pPr>
              <w:spacing w:before="100" w:beforeAutospacing="1" w:after="100" w:afterAutospacing="1"/>
              <w:jc w:val="both"/>
            </w:pPr>
            <w:r w:rsidRPr="00390B76">
              <w:t>16.512</w:t>
            </w:r>
          </w:p>
        </w:tc>
        <w:tc>
          <w:tcPr>
            <w:tcW w:w="1163" w:type="dxa"/>
            <w:shd w:val="clear" w:color="auto" w:fill="auto"/>
            <w:noWrap/>
            <w:vAlign w:val="center"/>
            <w:hideMark/>
          </w:tcPr>
          <w:p w14:paraId="66D3ACC2" w14:textId="77777777" w:rsidR="00BC16F4" w:rsidRPr="00390B76" w:rsidRDefault="00BC16F4" w:rsidP="00BC16F4">
            <w:pPr>
              <w:spacing w:before="100" w:beforeAutospacing="1" w:after="100" w:afterAutospacing="1"/>
              <w:jc w:val="both"/>
              <w:rPr>
                <w:bCs/>
              </w:rPr>
            </w:pPr>
            <w:r w:rsidRPr="00390B76">
              <w:rPr>
                <w:bCs/>
              </w:rPr>
              <w:t>0,11</w:t>
            </w:r>
          </w:p>
        </w:tc>
        <w:tc>
          <w:tcPr>
            <w:tcW w:w="1274" w:type="dxa"/>
            <w:shd w:val="clear" w:color="auto" w:fill="auto"/>
            <w:noWrap/>
            <w:vAlign w:val="bottom"/>
            <w:hideMark/>
          </w:tcPr>
          <w:p w14:paraId="61977CFE" w14:textId="77777777" w:rsidR="00BC16F4" w:rsidRPr="00390B76" w:rsidRDefault="00BC16F4" w:rsidP="00BC16F4">
            <w:pPr>
              <w:spacing w:before="100" w:beforeAutospacing="1" w:after="100" w:afterAutospacing="1"/>
              <w:jc w:val="both"/>
            </w:pPr>
            <w:r w:rsidRPr="00390B76">
              <w:t>4.913</w:t>
            </w:r>
          </w:p>
        </w:tc>
        <w:tc>
          <w:tcPr>
            <w:tcW w:w="1163" w:type="dxa"/>
            <w:shd w:val="clear" w:color="auto" w:fill="auto"/>
            <w:noWrap/>
            <w:vAlign w:val="center"/>
            <w:hideMark/>
          </w:tcPr>
          <w:p w14:paraId="0BA31968" w14:textId="77777777" w:rsidR="00BC16F4" w:rsidRPr="00390B76" w:rsidRDefault="00BC16F4" w:rsidP="00BC16F4">
            <w:pPr>
              <w:spacing w:before="100" w:beforeAutospacing="1" w:after="100" w:afterAutospacing="1"/>
              <w:jc w:val="both"/>
              <w:rPr>
                <w:bCs/>
              </w:rPr>
            </w:pPr>
            <w:r w:rsidRPr="00390B76">
              <w:rPr>
                <w:bCs/>
              </w:rPr>
              <w:t>0,14</w:t>
            </w:r>
          </w:p>
        </w:tc>
        <w:tc>
          <w:tcPr>
            <w:tcW w:w="1221" w:type="dxa"/>
            <w:shd w:val="clear" w:color="000000" w:fill="FFC7CE"/>
            <w:noWrap/>
            <w:vAlign w:val="center"/>
            <w:hideMark/>
          </w:tcPr>
          <w:p w14:paraId="0B126B4C" w14:textId="77777777" w:rsidR="00BC16F4" w:rsidRPr="00390B76" w:rsidRDefault="00BC16F4" w:rsidP="00BC16F4">
            <w:pPr>
              <w:spacing w:before="100" w:beforeAutospacing="1" w:after="100" w:afterAutospacing="1"/>
              <w:jc w:val="both"/>
              <w:rPr>
                <w:bCs/>
              </w:rPr>
            </w:pPr>
            <w:r w:rsidRPr="00390B76">
              <w:rPr>
                <w:bCs/>
              </w:rPr>
              <w:t>-11.599</w:t>
            </w:r>
          </w:p>
        </w:tc>
        <w:tc>
          <w:tcPr>
            <w:tcW w:w="1118" w:type="dxa"/>
            <w:shd w:val="clear" w:color="000000" w:fill="FFC7CE"/>
            <w:noWrap/>
            <w:vAlign w:val="center"/>
            <w:hideMark/>
          </w:tcPr>
          <w:p w14:paraId="5CAB0525" w14:textId="77777777" w:rsidR="00BC16F4" w:rsidRPr="00390B76" w:rsidRDefault="00BC16F4" w:rsidP="00BC16F4">
            <w:pPr>
              <w:spacing w:before="100" w:beforeAutospacing="1" w:after="100" w:afterAutospacing="1"/>
              <w:jc w:val="both"/>
              <w:rPr>
                <w:bCs/>
              </w:rPr>
            </w:pPr>
            <w:r w:rsidRPr="00390B76">
              <w:rPr>
                <w:bCs/>
              </w:rPr>
              <w:t>-70,25</w:t>
            </w:r>
          </w:p>
        </w:tc>
      </w:tr>
      <w:tr w:rsidR="00BC16F4" w:rsidRPr="00390B76" w14:paraId="69215BE1" w14:textId="77777777" w:rsidTr="00C2616A">
        <w:trPr>
          <w:trHeight w:val="255"/>
        </w:trPr>
        <w:tc>
          <w:tcPr>
            <w:tcW w:w="2552" w:type="dxa"/>
            <w:shd w:val="clear" w:color="auto" w:fill="auto"/>
            <w:noWrap/>
            <w:vAlign w:val="bottom"/>
            <w:hideMark/>
          </w:tcPr>
          <w:p w14:paraId="6D71262B" w14:textId="77777777" w:rsidR="00BC16F4" w:rsidRPr="00390B76" w:rsidRDefault="00BC16F4" w:rsidP="00BC16F4">
            <w:pPr>
              <w:spacing w:before="100" w:beforeAutospacing="1" w:after="100" w:afterAutospacing="1"/>
              <w:jc w:val="both"/>
              <w:rPr>
                <w:b/>
              </w:rPr>
            </w:pPr>
            <w:r w:rsidRPr="00390B76">
              <w:rPr>
                <w:b/>
              </w:rPr>
              <w:t>İtalya</w:t>
            </w:r>
          </w:p>
        </w:tc>
        <w:tc>
          <w:tcPr>
            <w:tcW w:w="1274" w:type="dxa"/>
            <w:shd w:val="clear" w:color="auto" w:fill="auto"/>
            <w:noWrap/>
            <w:vAlign w:val="bottom"/>
            <w:hideMark/>
          </w:tcPr>
          <w:p w14:paraId="28D232CA" w14:textId="77777777" w:rsidR="00BC16F4" w:rsidRPr="00390B76" w:rsidRDefault="00BC16F4" w:rsidP="00BC16F4">
            <w:pPr>
              <w:spacing w:before="100" w:beforeAutospacing="1" w:after="100" w:afterAutospacing="1"/>
              <w:jc w:val="both"/>
            </w:pPr>
            <w:r w:rsidRPr="00390B76">
              <w:t>26.181</w:t>
            </w:r>
          </w:p>
        </w:tc>
        <w:tc>
          <w:tcPr>
            <w:tcW w:w="1163" w:type="dxa"/>
            <w:shd w:val="clear" w:color="auto" w:fill="auto"/>
            <w:noWrap/>
            <w:vAlign w:val="center"/>
            <w:hideMark/>
          </w:tcPr>
          <w:p w14:paraId="22F329E7" w14:textId="77777777" w:rsidR="00BC16F4" w:rsidRPr="00390B76" w:rsidRDefault="00BC16F4" w:rsidP="00BC16F4">
            <w:pPr>
              <w:spacing w:before="100" w:beforeAutospacing="1" w:after="100" w:afterAutospacing="1"/>
              <w:jc w:val="both"/>
              <w:rPr>
                <w:bCs/>
              </w:rPr>
            </w:pPr>
            <w:r w:rsidRPr="00390B76">
              <w:rPr>
                <w:bCs/>
              </w:rPr>
              <w:t>0,17</w:t>
            </w:r>
          </w:p>
        </w:tc>
        <w:tc>
          <w:tcPr>
            <w:tcW w:w="1274" w:type="dxa"/>
            <w:shd w:val="clear" w:color="auto" w:fill="auto"/>
            <w:noWrap/>
            <w:vAlign w:val="bottom"/>
            <w:hideMark/>
          </w:tcPr>
          <w:p w14:paraId="659B576F" w14:textId="77777777" w:rsidR="00BC16F4" w:rsidRPr="00390B76" w:rsidRDefault="00BC16F4" w:rsidP="00BC16F4">
            <w:pPr>
              <w:spacing w:before="100" w:beforeAutospacing="1" w:after="100" w:afterAutospacing="1"/>
              <w:jc w:val="both"/>
            </w:pPr>
            <w:r w:rsidRPr="00390B76">
              <w:t>3.647</w:t>
            </w:r>
          </w:p>
        </w:tc>
        <w:tc>
          <w:tcPr>
            <w:tcW w:w="1163" w:type="dxa"/>
            <w:shd w:val="clear" w:color="auto" w:fill="auto"/>
            <w:noWrap/>
            <w:vAlign w:val="center"/>
            <w:hideMark/>
          </w:tcPr>
          <w:p w14:paraId="13763955" w14:textId="77777777" w:rsidR="00BC16F4" w:rsidRPr="00390B76" w:rsidRDefault="00BC16F4" w:rsidP="00BC16F4">
            <w:pPr>
              <w:spacing w:before="100" w:beforeAutospacing="1" w:after="100" w:afterAutospacing="1"/>
              <w:jc w:val="both"/>
              <w:rPr>
                <w:bCs/>
              </w:rPr>
            </w:pPr>
            <w:r w:rsidRPr="00390B76">
              <w:rPr>
                <w:bCs/>
              </w:rPr>
              <w:t>0,11</w:t>
            </w:r>
          </w:p>
        </w:tc>
        <w:tc>
          <w:tcPr>
            <w:tcW w:w="1221" w:type="dxa"/>
            <w:shd w:val="clear" w:color="000000" w:fill="FFC7CE"/>
            <w:noWrap/>
            <w:vAlign w:val="center"/>
            <w:hideMark/>
          </w:tcPr>
          <w:p w14:paraId="39823CF5" w14:textId="77777777" w:rsidR="00BC16F4" w:rsidRPr="00390B76" w:rsidRDefault="00BC16F4" w:rsidP="00BC16F4">
            <w:pPr>
              <w:spacing w:before="100" w:beforeAutospacing="1" w:after="100" w:afterAutospacing="1"/>
              <w:jc w:val="both"/>
              <w:rPr>
                <w:bCs/>
              </w:rPr>
            </w:pPr>
            <w:r w:rsidRPr="00390B76">
              <w:rPr>
                <w:bCs/>
              </w:rPr>
              <w:t>-22.534</w:t>
            </w:r>
          </w:p>
        </w:tc>
        <w:tc>
          <w:tcPr>
            <w:tcW w:w="1118" w:type="dxa"/>
            <w:shd w:val="clear" w:color="000000" w:fill="FFC7CE"/>
            <w:noWrap/>
            <w:vAlign w:val="center"/>
            <w:hideMark/>
          </w:tcPr>
          <w:p w14:paraId="54695CFE" w14:textId="77777777" w:rsidR="00BC16F4" w:rsidRPr="00390B76" w:rsidRDefault="00BC16F4" w:rsidP="00BC16F4">
            <w:pPr>
              <w:spacing w:before="100" w:beforeAutospacing="1" w:after="100" w:afterAutospacing="1"/>
              <w:jc w:val="both"/>
              <w:rPr>
                <w:bCs/>
              </w:rPr>
            </w:pPr>
            <w:r w:rsidRPr="00390B76">
              <w:rPr>
                <w:bCs/>
              </w:rPr>
              <w:t>-86,07</w:t>
            </w:r>
          </w:p>
        </w:tc>
      </w:tr>
      <w:tr w:rsidR="00BC16F4" w:rsidRPr="00390B76" w14:paraId="7A515A76" w14:textId="77777777" w:rsidTr="00C2616A">
        <w:trPr>
          <w:trHeight w:val="255"/>
        </w:trPr>
        <w:tc>
          <w:tcPr>
            <w:tcW w:w="2552" w:type="dxa"/>
            <w:shd w:val="clear" w:color="auto" w:fill="auto"/>
            <w:noWrap/>
            <w:vAlign w:val="bottom"/>
            <w:hideMark/>
          </w:tcPr>
          <w:p w14:paraId="3FCEBE40" w14:textId="77777777" w:rsidR="00BC16F4" w:rsidRPr="00390B76" w:rsidRDefault="00BC16F4" w:rsidP="00BC16F4">
            <w:pPr>
              <w:spacing w:before="100" w:beforeAutospacing="1" w:after="100" w:afterAutospacing="1"/>
              <w:jc w:val="both"/>
              <w:rPr>
                <w:b/>
              </w:rPr>
            </w:pPr>
            <w:r w:rsidRPr="00390B76">
              <w:rPr>
                <w:b/>
              </w:rPr>
              <w:t>Macaristan</w:t>
            </w:r>
          </w:p>
        </w:tc>
        <w:tc>
          <w:tcPr>
            <w:tcW w:w="1274" w:type="dxa"/>
            <w:shd w:val="clear" w:color="auto" w:fill="auto"/>
            <w:noWrap/>
            <w:vAlign w:val="bottom"/>
            <w:hideMark/>
          </w:tcPr>
          <w:p w14:paraId="79656C39" w14:textId="77777777" w:rsidR="00BC16F4" w:rsidRPr="00390B76" w:rsidRDefault="00BC16F4" w:rsidP="00BC16F4">
            <w:pPr>
              <w:spacing w:before="100" w:beforeAutospacing="1" w:after="100" w:afterAutospacing="1"/>
              <w:jc w:val="both"/>
            </w:pPr>
            <w:r w:rsidRPr="00390B76">
              <w:t>88.267</w:t>
            </w:r>
          </w:p>
        </w:tc>
        <w:tc>
          <w:tcPr>
            <w:tcW w:w="1163" w:type="dxa"/>
            <w:shd w:val="clear" w:color="auto" w:fill="auto"/>
            <w:noWrap/>
            <w:vAlign w:val="center"/>
            <w:hideMark/>
          </w:tcPr>
          <w:p w14:paraId="42F5B1C8" w14:textId="77777777" w:rsidR="00BC16F4" w:rsidRPr="00390B76" w:rsidRDefault="00BC16F4" w:rsidP="00BC16F4">
            <w:pPr>
              <w:spacing w:before="100" w:beforeAutospacing="1" w:after="100" w:afterAutospacing="1"/>
              <w:jc w:val="both"/>
              <w:rPr>
                <w:bCs/>
              </w:rPr>
            </w:pPr>
            <w:r w:rsidRPr="00390B76">
              <w:rPr>
                <w:bCs/>
              </w:rPr>
              <w:t>0,58</w:t>
            </w:r>
          </w:p>
        </w:tc>
        <w:tc>
          <w:tcPr>
            <w:tcW w:w="1274" w:type="dxa"/>
            <w:shd w:val="clear" w:color="auto" w:fill="auto"/>
            <w:noWrap/>
            <w:vAlign w:val="bottom"/>
            <w:hideMark/>
          </w:tcPr>
          <w:p w14:paraId="66B20EDC" w14:textId="77777777" w:rsidR="00BC16F4" w:rsidRPr="00390B76" w:rsidRDefault="00BC16F4" w:rsidP="00BC16F4">
            <w:pPr>
              <w:spacing w:before="100" w:beforeAutospacing="1" w:after="100" w:afterAutospacing="1"/>
              <w:jc w:val="both"/>
            </w:pPr>
            <w:r w:rsidRPr="00390B76">
              <w:t>3.138</w:t>
            </w:r>
          </w:p>
        </w:tc>
        <w:tc>
          <w:tcPr>
            <w:tcW w:w="1163" w:type="dxa"/>
            <w:shd w:val="clear" w:color="auto" w:fill="auto"/>
            <w:noWrap/>
            <w:vAlign w:val="center"/>
            <w:hideMark/>
          </w:tcPr>
          <w:p w14:paraId="57F0F985" w14:textId="77777777" w:rsidR="00BC16F4" w:rsidRPr="00390B76" w:rsidRDefault="00BC16F4" w:rsidP="00BC16F4">
            <w:pPr>
              <w:spacing w:before="100" w:beforeAutospacing="1" w:after="100" w:afterAutospacing="1"/>
              <w:jc w:val="both"/>
              <w:rPr>
                <w:bCs/>
              </w:rPr>
            </w:pPr>
            <w:r w:rsidRPr="00390B76">
              <w:rPr>
                <w:bCs/>
              </w:rPr>
              <w:t>0,09</w:t>
            </w:r>
          </w:p>
        </w:tc>
        <w:tc>
          <w:tcPr>
            <w:tcW w:w="1221" w:type="dxa"/>
            <w:shd w:val="clear" w:color="000000" w:fill="FFC7CE"/>
            <w:noWrap/>
            <w:vAlign w:val="center"/>
            <w:hideMark/>
          </w:tcPr>
          <w:p w14:paraId="52A136DC" w14:textId="77777777" w:rsidR="00BC16F4" w:rsidRPr="00390B76" w:rsidRDefault="00BC16F4" w:rsidP="00BC16F4">
            <w:pPr>
              <w:spacing w:before="100" w:beforeAutospacing="1" w:after="100" w:afterAutospacing="1"/>
              <w:jc w:val="both"/>
              <w:rPr>
                <w:bCs/>
              </w:rPr>
            </w:pPr>
            <w:r w:rsidRPr="00390B76">
              <w:rPr>
                <w:bCs/>
              </w:rPr>
              <w:t>-85.129</w:t>
            </w:r>
          </w:p>
        </w:tc>
        <w:tc>
          <w:tcPr>
            <w:tcW w:w="1118" w:type="dxa"/>
            <w:shd w:val="clear" w:color="000000" w:fill="FFC7CE"/>
            <w:noWrap/>
            <w:vAlign w:val="center"/>
            <w:hideMark/>
          </w:tcPr>
          <w:p w14:paraId="0DC28412" w14:textId="77777777" w:rsidR="00BC16F4" w:rsidRPr="00390B76" w:rsidRDefault="00BC16F4" w:rsidP="00BC16F4">
            <w:pPr>
              <w:spacing w:before="100" w:beforeAutospacing="1" w:after="100" w:afterAutospacing="1"/>
              <w:jc w:val="both"/>
              <w:rPr>
                <w:bCs/>
              </w:rPr>
            </w:pPr>
            <w:r w:rsidRPr="00390B76">
              <w:rPr>
                <w:bCs/>
              </w:rPr>
              <w:t>-96,44</w:t>
            </w:r>
          </w:p>
        </w:tc>
      </w:tr>
      <w:tr w:rsidR="00BC16F4" w:rsidRPr="00390B76" w14:paraId="5C2B9C06" w14:textId="77777777" w:rsidTr="00C2616A">
        <w:trPr>
          <w:trHeight w:val="255"/>
        </w:trPr>
        <w:tc>
          <w:tcPr>
            <w:tcW w:w="2552" w:type="dxa"/>
            <w:shd w:val="clear" w:color="auto" w:fill="auto"/>
            <w:noWrap/>
            <w:vAlign w:val="bottom"/>
            <w:hideMark/>
          </w:tcPr>
          <w:p w14:paraId="1E085C5A" w14:textId="77777777" w:rsidR="00BC16F4" w:rsidRPr="00390B76" w:rsidRDefault="00BC16F4" w:rsidP="00BC16F4">
            <w:pPr>
              <w:spacing w:before="100" w:beforeAutospacing="1" w:after="100" w:afterAutospacing="1"/>
              <w:jc w:val="both"/>
              <w:rPr>
                <w:b/>
              </w:rPr>
            </w:pPr>
            <w:r w:rsidRPr="00390B76">
              <w:rPr>
                <w:b/>
              </w:rPr>
              <w:t>Özbekistan</w:t>
            </w:r>
          </w:p>
        </w:tc>
        <w:tc>
          <w:tcPr>
            <w:tcW w:w="1274" w:type="dxa"/>
            <w:shd w:val="clear" w:color="auto" w:fill="auto"/>
            <w:noWrap/>
            <w:vAlign w:val="bottom"/>
            <w:hideMark/>
          </w:tcPr>
          <w:p w14:paraId="41CBA95C" w14:textId="77777777" w:rsidR="00BC16F4" w:rsidRPr="00390B76" w:rsidRDefault="00BC16F4" w:rsidP="00BC16F4">
            <w:pPr>
              <w:spacing w:before="100" w:beforeAutospacing="1" w:after="100" w:afterAutospacing="1"/>
              <w:jc w:val="both"/>
            </w:pPr>
            <w:r w:rsidRPr="00390B76">
              <w:t>16.401</w:t>
            </w:r>
          </w:p>
        </w:tc>
        <w:tc>
          <w:tcPr>
            <w:tcW w:w="1163" w:type="dxa"/>
            <w:shd w:val="clear" w:color="auto" w:fill="auto"/>
            <w:noWrap/>
            <w:vAlign w:val="center"/>
            <w:hideMark/>
          </w:tcPr>
          <w:p w14:paraId="3D2CFEE5" w14:textId="77777777" w:rsidR="00BC16F4" w:rsidRPr="00390B76" w:rsidRDefault="00BC16F4" w:rsidP="00BC16F4">
            <w:pPr>
              <w:spacing w:before="100" w:beforeAutospacing="1" w:after="100" w:afterAutospacing="1"/>
              <w:jc w:val="both"/>
              <w:rPr>
                <w:bCs/>
              </w:rPr>
            </w:pPr>
            <w:r w:rsidRPr="00390B76">
              <w:rPr>
                <w:bCs/>
              </w:rPr>
              <w:t>0,11</w:t>
            </w:r>
          </w:p>
        </w:tc>
        <w:tc>
          <w:tcPr>
            <w:tcW w:w="1274" w:type="dxa"/>
            <w:shd w:val="clear" w:color="auto" w:fill="auto"/>
            <w:noWrap/>
            <w:vAlign w:val="bottom"/>
            <w:hideMark/>
          </w:tcPr>
          <w:p w14:paraId="023B742E" w14:textId="77777777" w:rsidR="00BC16F4" w:rsidRPr="00390B76" w:rsidRDefault="00BC16F4" w:rsidP="00BC16F4">
            <w:pPr>
              <w:spacing w:before="100" w:beforeAutospacing="1" w:after="100" w:afterAutospacing="1"/>
              <w:jc w:val="both"/>
            </w:pPr>
            <w:r w:rsidRPr="00390B76">
              <w:t>3.121</w:t>
            </w:r>
          </w:p>
        </w:tc>
        <w:tc>
          <w:tcPr>
            <w:tcW w:w="1163" w:type="dxa"/>
            <w:shd w:val="clear" w:color="auto" w:fill="auto"/>
            <w:noWrap/>
            <w:vAlign w:val="center"/>
            <w:hideMark/>
          </w:tcPr>
          <w:p w14:paraId="3DE4CC26" w14:textId="77777777" w:rsidR="00BC16F4" w:rsidRPr="00390B76" w:rsidRDefault="00BC16F4" w:rsidP="00BC16F4">
            <w:pPr>
              <w:spacing w:before="100" w:beforeAutospacing="1" w:after="100" w:afterAutospacing="1"/>
              <w:jc w:val="both"/>
              <w:rPr>
                <w:bCs/>
              </w:rPr>
            </w:pPr>
            <w:r w:rsidRPr="00390B76">
              <w:rPr>
                <w:bCs/>
              </w:rPr>
              <w:t>0,09</w:t>
            </w:r>
          </w:p>
        </w:tc>
        <w:tc>
          <w:tcPr>
            <w:tcW w:w="1221" w:type="dxa"/>
            <w:shd w:val="clear" w:color="000000" w:fill="FFC7CE"/>
            <w:noWrap/>
            <w:vAlign w:val="center"/>
            <w:hideMark/>
          </w:tcPr>
          <w:p w14:paraId="0D789392" w14:textId="77777777" w:rsidR="00BC16F4" w:rsidRPr="00390B76" w:rsidRDefault="00BC16F4" w:rsidP="00BC16F4">
            <w:pPr>
              <w:spacing w:before="100" w:beforeAutospacing="1" w:after="100" w:afterAutospacing="1"/>
              <w:jc w:val="both"/>
              <w:rPr>
                <w:bCs/>
              </w:rPr>
            </w:pPr>
            <w:r w:rsidRPr="00390B76">
              <w:rPr>
                <w:bCs/>
              </w:rPr>
              <w:t>-13.280</w:t>
            </w:r>
          </w:p>
        </w:tc>
        <w:tc>
          <w:tcPr>
            <w:tcW w:w="1118" w:type="dxa"/>
            <w:shd w:val="clear" w:color="000000" w:fill="FFC7CE"/>
            <w:noWrap/>
            <w:vAlign w:val="center"/>
            <w:hideMark/>
          </w:tcPr>
          <w:p w14:paraId="65C1F046" w14:textId="77777777" w:rsidR="00BC16F4" w:rsidRPr="00390B76" w:rsidRDefault="00BC16F4" w:rsidP="00BC16F4">
            <w:pPr>
              <w:spacing w:before="100" w:beforeAutospacing="1" w:after="100" w:afterAutospacing="1"/>
              <w:jc w:val="both"/>
              <w:rPr>
                <w:bCs/>
              </w:rPr>
            </w:pPr>
            <w:r w:rsidRPr="00390B76">
              <w:rPr>
                <w:bCs/>
              </w:rPr>
              <w:t>-80,97</w:t>
            </w:r>
          </w:p>
        </w:tc>
      </w:tr>
      <w:tr w:rsidR="00BC16F4" w:rsidRPr="00390B76" w14:paraId="67FBDC63" w14:textId="77777777" w:rsidTr="00C2616A">
        <w:trPr>
          <w:trHeight w:val="255"/>
        </w:trPr>
        <w:tc>
          <w:tcPr>
            <w:tcW w:w="2552" w:type="dxa"/>
            <w:shd w:val="clear" w:color="auto" w:fill="auto"/>
            <w:noWrap/>
            <w:vAlign w:val="bottom"/>
            <w:hideMark/>
          </w:tcPr>
          <w:p w14:paraId="100D6FEB" w14:textId="77777777" w:rsidR="00BC16F4" w:rsidRPr="00390B76" w:rsidRDefault="00BC16F4" w:rsidP="00BC16F4">
            <w:pPr>
              <w:spacing w:before="100" w:beforeAutospacing="1" w:after="100" w:afterAutospacing="1"/>
              <w:jc w:val="both"/>
              <w:rPr>
                <w:b/>
              </w:rPr>
            </w:pPr>
            <w:r w:rsidRPr="00390B76">
              <w:rPr>
                <w:b/>
              </w:rPr>
              <w:t>Irak</w:t>
            </w:r>
          </w:p>
        </w:tc>
        <w:tc>
          <w:tcPr>
            <w:tcW w:w="1274" w:type="dxa"/>
            <w:shd w:val="clear" w:color="auto" w:fill="auto"/>
            <w:noWrap/>
            <w:vAlign w:val="bottom"/>
            <w:hideMark/>
          </w:tcPr>
          <w:p w14:paraId="6E8B46C3" w14:textId="77777777" w:rsidR="00BC16F4" w:rsidRPr="00390B76" w:rsidRDefault="00BC16F4" w:rsidP="00BC16F4">
            <w:pPr>
              <w:spacing w:before="100" w:beforeAutospacing="1" w:after="100" w:afterAutospacing="1"/>
              <w:jc w:val="both"/>
            </w:pPr>
            <w:r w:rsidRPr="00390B76">
              <w:t>51.950</w:t>
            </w:r>
          </w:p>
        </w:tc>
        <w:tc>
          <w:tcPr>
            <w:tcW w:w="1163" w:type="dxa"/>
            <w:shd w:val="clear" w:color="auto" w:fill="auto"/>
            <w:noWrap/>
            <w:vAlign w:val="center"/>
            <w:hideMark/>
          </w:tcPr>
          <w:p w14:paraId="7026901D" w14:textId="77777777" w:rsidR="00BC16F4" w:rsidRPr="00390B76" w:rsidRDefault="00BC16F4" w:rsidP="00BC16F4">
            <w:pPr>
              <w:spacing w:before="100" w:beforeAutospacing="1" w:after="100" w:afterAutospacing="1"/>
              <w:jc w:val="both"/>
              <w:rPr>
                <w:bCs/>
              </w:rPr>
            </w:pPr>
            <w:r w:rsidRPr="00390B76">
              <w:rPr>
                <w:bCs/>
              </w:rPr>
              <w:t>0,34</w:t>
            </w:r>
          </w:p>
        </w:tc>
        <w:tc>
          <w:tcPr>
            <w:tcW w:w="1274" w:type="dxa"/>
            <w:shd w:val="clear" w:color="auto" w:fill="auto"/>
            <w:noWrap/>
            <w:vAlign w:val="bottom"/>
            <w:hideMark/>
          </w:tcPr>
          <w:p w14:paraId="12738A52" w14:textId="77777777" w:rsidR="00BC16F4" w:rsidRPr="00390B76" w:rsidRDefault="00BC16F4" w:rsidP="00BC16F4">
            <w:pPr>
              <w:spacing w:before="100" w:beforeAutospacing="1" w:after="100" w:afterAutospacing="1"/>
              <w:jc w:val="both"/>
            </w:pPr>
            <w:r w:rsidRPr="00390B76">
              <w:t>3.074</w:t>
            </w:r>
          </w:p>
        </w:tc>
        <w:tc>
          <w:tcPr>
            <w:tcW w:w="1163" w:type="dxa"/>
            <w:shd w:val="clear" w:color="auto" w:fill="auto"/>
            <w:noWrap/>
            <w:vAlign w:val="center"/>
            <w:hideMark/>
          </w:tcPr>
          <w:p w14:paraId="758E20E9" w14:textId="77777777" w:rsidR="00BC16F4" w:rsidRPr="00390B76" w:rsidRDefault="00BC16F4" w:rsidP="00BC16F4">
            <w:pPr>
              <w:spacing w:before="100" w:beforeAutospacing="1" w:after="100" w:afterAutospacing="1"/>
              <w:jc w:val="both"/>
              <w:rPr>
                <w:bCs/>
              </w:rPr>
            </w:pPr>
            <w:r w:rsidRPr="00390B76">
              <w:rPr>
                <w:bCs/>
              </w:rPr>
              <w:t>0,09</w:t>
            </w:r>
          </w:p>
        </w:tc>
        <w:tc>
          <w:tcPr>
            <w:tcW w:w="1221" w:type="dxa"/>
            <w:shd w:val="clear" w:color="000000" w:fill="FFC7CE"/>
            <w:noWrap/>
            <w:vAlign w:val="center"/>
            <w:hideMark/>
          </w:tcPr>
          <w:p w14:paraId="68918287" w14:textId="77777777" w:rsidR="00BC16F4" w:rsidRPr="00390B76" w:rsidRDefault="00BC16F4" w:rsidP="00BC16F4">
            <w:pPr>
              <w:spacing w:before="100" w:beforeAutospacing="1" w:after="100" w:afterAutospacing="1"/>
              <w:jc w:val="both"/>
              <w:rPr>
                <w:bCs/>
              </w:rPr>
            </w:pPr>
            <w:r w:rsidRPr="00390B76">
              <w:rPr>
                <w:bCs/>
              </w:rPr>
              <w:t>-48.876</w:t>
            </w:r>
          </w:p>
        </w:tc>
        <w:tc>
          <w:tcPr>
            <w:tcW w:w="1118" w:type="dxa"/>
            <w:shd w:val="clear" w:color="000000" w:fill="FFC7CE"/>
            <w:noWrap/>
            <w:vAlign w:val="center"/>
            <w:hideMark/>
          </w:tcPr>
          <w:p w14:paraId="314966DC" w14:textId="77777777" w:rsidR="00BC16F4" w:rsidRPr="00390B76" w:rsidRDefault="00BC16F4" w:rsidP="00BC16F4">
            <w:pPr>
              <w:spacing w:before="100" w:beforeAutospacing="1" w:after="100" w:afterAutospacing="1"/>
              <w:jc w:val="both"/>
              <w:rPr>
                <w:bCs/>
              </w:rPr>
            </w:pPr>
            <w:r w:rsidRPr="00390B76">
              <w:rPr>
                <w:bCs/>
              </w:rPr>
              <w:t>-94,08</w:t>
            </w:r>
          </w:p>
        </w:tc>
      </w:tr>
      <w:tr w:rsidR="00BC16F4" w:rsidRPr="00390B76" w14:paraId="77B5A13B" w14:textId="77777777" w:rsidTr="00C2616A">
        <w:trPr>
          <w:trHeight w:val="255"/>
        </w:trPr>
        <w:tc>
          <w:tcPr>
            <w:tcW w:w="2552" w:type="dxa"/>
            <w:shd w:val="clear" w:color="auto" w:fill="auto"/>
            <w:noWrap/>
            <w:vAlign w:val="bottom"/>
            <w:hideMark/>
          </w:tcPr>
          <w:p w14:paraId="4442B355" w14:textId="77777777" w:rsidR="00BC16F4" w:rsidRPr="00390B76" w:rsidRDefault="00BC16F4" w:rsidP="00BC16F4">
            <w:pPr>
              <w:spacing w:before="100" w:beforeAutospacing="1" w:after="100" w:afterAutospacing="1"/>
              <w:jc w:val="both"/>
              <w:rPr>
                <w:b/>
              </w:rPr>
            </w:pPr>
            <w:r w:rsidRPr="00390B76">
              <w:rPr>
                <w:b/>
              </w:rPr>
              <w:t xml:space="preserve">Amerika </w:t>
            </w:r>
          </w:p>
        </w:tc>
        <w:tc>
          <w:tcPr>
            <w:tcW w:w="1274" w:type="dxa"/>
            <w:shd w:val="clear" w:color="auto" w:fill="auto"/>
            <w:noWrap/>
            <w:vAlign w:val="bottom"/>
            <w:hideMark/>
          </w:tcPr>
          <w:p w14:paraId="4DE696E6" w14:textId="77777777" w:rsidR="00BC16F4" w:rsidRPr="00390B76" w:rsidRDefault="00BC16F4" w:rsidP="00BC16F4">
            <w:pPr>
              <w:spacing w:before="100" w:beforeAutospacing="1" w:after="100" w:afterAutospacing="1"/>
              <w:jc w:val="both"/>
            </w:pPr>
            <w:r w:rsidRPr="00390B76">
              <w:t>15.399</w:t>
            </w:r>
          </w:p>
        </w:tc>
        <w:tc>
          <w:tcPr>
            <w:tcW w:w="1163" w:type="dxa"/>
            <w:shd w:val="clear" w:color="auto" w:fill="auto"/>
            <w:noWrap/>
            <w:vAlign w:val="center"/>
            <w:hideMark/>
          </w:tcPr>
          <w:p w14:paraId="2237D949" w14:textId="77777777" w:rsidR="00BC16F4" w:rsidRPr="00390B76" w:rsidRDefault="00BC16F4" w:rsidP="00BC16F4">
            <w:pPr>
              <w:spacing w:before="100" w:beforeAutospacing="1" w:after="100" w:afterAutospacing="1"/>
              <w:jc w:val="both"/>
              <w:rPr>
                <w:bCs/>
              </w:rPr>
            </w:pPr>
            <w:r w:rsidRPr="00390B76">
              <w:rPr>
                <w:bCs/>
              </w:rPr>
              <w:t>0,10</w:t>
            </w:r>
          </w:p>
        </w:tc>
        <w:tc>
          <w:tcPr>
            <w:tcW w:w="1274" w:type="dxa"/>
            <w:shd w:val="clear" w:color="auto" w:fill="auto"/>
            <w:noWrap/>
            <w:vAlign w:val="bottom"/>
            <w:hideMark/>
          </w:tcPr>
          <w:p w14:paraId="5397964B" w14:textId="77777777" w:rsidR="00BC16F4" w:rsidRPr="00390B76" w:rsidRDefault="00BC16F4" w:rsidP="00BC16F4">
            <w:pPr>
              <w:spacing w:before="100" w:beforeAutospacing="1" w:after="100" w:afterAutospacing="1"/>
              <w:jc w:val="both"/>
            </w:pPr>
            <w:r w:rsidRPr="00390B76">
              <w:t>2.838</w:t>
            </w:r>
          </w:p>
        </w:tc>
        <w:tc>
          <w:tcPr>
            <w:tcW w:w="1163" w:type="dxa"/>
            <w:shd w:val="clear" w:color="auto" w:fill="auto"/>
            <w:noWrap/>
            <w:vAlign w:val="center"/>
            <w:hideMark/>
          </w:tcPr>
          <w:p w14:paraId="796D8DBD" w14:textId="77777777" w:rsidR="00BC16F4" w:rsidRPr="00390B76" w:rsidRDefault="00BC16F4" w:rsidP="00BC16F4">
            <w:pPr>
              <w:spacing w:before="100" w:beforeAutospacing="1" w:after="100" w:afterAutospacing="1"/>
              <w:jc w:val="both"/>
              <w:rPr>
                <w:bCs/>
              </w:rPr>
            </w:pPr>
            <w:r w:rsidRPr="00390B76">
              <w:rPr>
                <w:bCs/>
              </w:rPr>
              <w:t>0,08</w:t>
            </w:r>
          </w:p>
        </w:tc>
        <w:tc>
          <w:tcPr>
            <w:tcW w:w="1221" w:type="dxa"/>
            <w:shd w:val="clear" w:color="000000" w:fill="FFC7CE"/>
            <w:noWrap/>
            <w:vAlign w:val="center"/>
            <w:hideMark/>
          </w:tcPr>
          <w:p w14:paraId="7AE38B56" w14:textId="77777777" w:rsidR="00BC16F4" w:rsidRPr="00390B76" w:rsidRDefault="00BC16F4" w:rsidP="00BC16F4">
            <w:pPr>
              <w:spacing w:before="100" w:beforeAutospacing="1" w:after="100" w:afterAutospacing="1"/>
              <w:jc w:val="both"/>
              <w:rPr>
                <w:bCs/>
              </w:rPr>
            </w:pPr>
            <w:r w:rsidRPr="00390B76">
              <w:rPr>
                <w:bCs/>
              </w:rPr>
              <w:t>-12.561</w:t>
            </w:r>
          </w:p>
        </w:tc>
        <w:tc>
          <w:tcPr>
            <w:tcW w:w="1118" w:type="dxa"/>
            <w:shd w:val="clear" w:color="000000" w:fill="FFC7CE"/>
            <w:noWrap/>
            <w:vAlign w:val="center"/>
            <w:hideMark/>
          </w:tcPr>
          <w:p w14:paraId="06654FDE" w14:textId="77777777" w:rsidR="00BC16F4" w:rsidRPr="00390B76" w:rsidRDefault="00BC16F4" w:rsidP="00BC16F4">
            <w:pPr>
              <w:spacing w:before="100" w:beforeAutospacing="1" w:after="100" w:afterAutospacing="1"/>
              <w:jc w:val="both"/>
              <w:rPr>
                <w:bCs/>
              </w:rPr>
            </w:pPr>
            <w:r w:rsidRPr="00390B76">
              <w:rPr>
                <w:bCs/>
              </w:rPr>
              <w:t>-81,57</w:t>
            </w:r>
          </w:p>
        </w:tc>
      </w:tr>
      <w:tr w:rsidR="00BC16F4" w:rsidRPr="00390B76" w14:paraId="475DB6D3" w14:textId="77777777" w:rsidTr="00C2616A">
        <w:trPr>
          <w:trHeight w:val="255"/>
        </w:trPr>
        <w:tc>
          <w:tcPr>
            <w:tcW w:w="2552" w:type="dxa"/>
            <w:shd w:val="clear" w:color="auto" w:fill="auto"/>
            <w:noWrap/>
            <w:vAlign w:val="bottom"/>
            <w:hideMark/>
          </w:tcPr>
          <w:p w14:paraId="0DF74D5F" w14:textId="77777777" w:rsidR="00BC16F4" w:rsidRPr="00390B76" w:rsidRDefault="00BC16F4" w:rsidP="00AB620B">
            <w:pPr>
              <w:spacing w:before="100" w:beforeAutospacing="1" w:after="100" w:afterAutospacing="1"/>
              <w:rPr>
                <w:b/>
              </w:rPr>
            </w:pPr>
            <w:r w:rsidRPr="00390B76">
              <w:rPr>
                <w:b/>
              </w:rPr>
              <w:t>Çek Cumhuriyeti (Çekya)</w:t>
            </w:r>
          </w:p>
        </w:tc>
        <w:tc>
          <w:tcPr>
            <w:tcW w:w="1274" w:type="dxa"/>
            <w:shd w:val="clear" w:color="auto" w:fill="auto"/>
            <w:noWrap/>
            <w:vAlign w:val="bottom"/>
            <w:hideMark/>
          </w:tcPr>
          <w:p w14:paraId="635FEF94" w14:textId="77777777" w:rsidR="00BC16F4" w:rsidRPr="00390B76" w:rsidRDefault="00BC16F4" w:rsidP="00BC16F4">
            <w:pPr>
              <w:spacing w:before="100" w:beforeAutospacing="1" w:after="100" w:afterAutospacing="1"/>
              <w:jc w:val="both"/>
            </w:pPr>
            <w:r w:rsidRPr="00390B76">
              <w:t>227.844</w:t>
            </w:r>
          </w:p>
        </w:tc>
        <w:tc>
          <w:tcPr>
            <w:tcW w:w="1163" w:type="dxa"/>
            <w:shd w:val="clear" w:color="auto" w:fill="auto"/>
            <w:noWrap/>
            <w:vAlign w:val="center"/>
            <w:hideMark/>
          </w:tcPr>
          <w:p w14:paraId="7276F833" w14:textId="77777777" w:rsidR="00BC16F4" w:rsidRPr="00390B76" w:rsidRDefault="00BC16F4" w:rsidP="00BC16F4">
            <w:pPr>
              <w:spacing w:before="100" w:beforeAutospacing="1" w:after="100" w:afterAutospacing="1"/>
              <w:jc w:val="both"/>
              <w:rPr>
                <w:bCs/>
              </w:rPr>
            </w:pPr>
            <w:r w:rsidRPr="00390B76">
              <w:rPr>
                <w:bCs/>
              </w:rPr>
              <w:t>1,49</w:t>
            </w:r>
          </w:p>
        </w:tc>
        <w:tc>
          <w:tcPr>
            <w:tcW w:w="1274" w:type="dxa"/>
            <w:shd w:val="clear" w:color="auto" w:fill="auto"/>
            <w:noWrap/>
            <w:vAlign w:val="bottom"/>
            <w:hideMark/>
          </w:tcPr>
          <w:p w14:paraId="591CAAE5" w14:textId="77777777" w:rsidR="00BC16F4" w:rsidRPr="00390B76" w:rsidRDefault="00BC16F4" w:rsidP="00BC16F4">
            <w:pPr>
              <w:spacing w:before="100" w:beforeAutospacing="1" w:after="100" w:afterAutospacing="1"/>
              <w:jc w:val="both"/>
            </w:pPr>
            <w:r w:rsidRPr="00390B76">
              <w:t>2.718</w:t>
            </w:r>
          </w:p>
        </w:tc>
        <w:tc>
          <w:tcPr>
            <w:tcW w:w="1163" w:type="dxa"/>
            <w:shd w:val="clear" w:color="auto" w:fill="auto"/>
            <w:noWrap/>
            <w:vAlign w:val="center"/>
            <w:hideMark/>
          </w:tcPr>
          <w:p w14:paraId="3BD50276" w14:textId="77777777" w:rsidR="00BC16F4" w:rsidRPr="00390B76" w:rsidRDefault="00BC16F4" w:rsidP="00BC16F4">
            <w:pPr>
              <w:spacing w:before="100" w:beforeAutospacing="1" w:after="100" w:afterAutospacing="1"/>
              <w:jc w:val="both"/>
              <w:rPr>
                <w:bCs/>
              </w:rPr>
            </w:pPr>
            <w:r w:rsidRPr="00390B76">
              <w:rPr>
                <w:bCs/>
              </w:rPr>
              <w:t>0,08</w:t>
            </w:r>
          </w:p>
        </w:tc>
        <w:tc>
          <w:tcPr>
            <w:tcW w:w="1221" w:type="dxa"/>
            <w:shd w:val="clear" w:color="000000" w:fill="FFC7CE"/>
            <w:noWrap/>
            <w:vAlign w:val="center"/>
            <w:hideMark/>
          </w:tcPr>
          <w:p w14:paraId="75CC3897" w14:textId="77777777" w:rsidR="00BC16F4" w:rsidRPr="00390B76" w:rsidRDefault="00BC16F4" w:rsidP="00BC16F4">
            <w:pPr>
              <w:spacing w:before="100" w:beforeAutospacing="1" w:after="100" w:afterAutospacing="1"/>
              <w:jc w:val="both"/>
              <w:rPr>
                <w:bCs/>
              </w:rPr>
            </w:pPr>
            <w:r w:rsidRPr="00390B76">
              <w:rPr>
                <w:bCs/>
              </w:rPr>
              <w:t>-225.126</w:t>
            </w:r>
          </w:p>
        </w:tc>
        <w:tc>
          <w:tcPr>
            <w:tcW w:w="1118" w:type="dxa"/>
            <w:shd w:val="clear" w:color="000000" w:fill="FFC7CE"/>
            <w:noWrap/>
            <w:vAlign w:val="center"/>
            <w:hideMark/>
          </w:tcPr>
          <w:p w14:paraId="36A3DCE3" w14:textId="77777777" w:rsidR="00BC16F4" w:rsidRPr="00390B76" w:rsidRDefault="00BC16F4" w:rsidP="00BC16F4">
            <w:pPr>
              <w:spacing w:before="100" w:beforeAutospacing="1" w:after="100" w:afterAutospacing="1"/>
              <w:jc w:val="both"/>
              <w:rPr>
                <w:bCs/>
              </w:rPr>
            </w:pPr>
            <w:r w:rsidRPr="00390B76">
              <w:rPr>
                <w:bCs/>
              </w:rPr>
              <w:t>-98,81</w:t>
            </w:r>
          </w:p>
        </w:tc>
      </w:tr>
      <w:tr w:rsidR="00BC16F4" w:rsidRPr="00390B76" w14:paraId="43E3AEF3" w14:textId="77777777" w:rsidTr="00C2616A">
        <w:trPr>
          <w:trHeight w:val="255"/>
        </w:trPr>
        <w:tc>
          <w:tcPr>
            <w:tcW w:w="2552" w:type="dxa"/>
            <w:shd w:val="clear" w:color="auto" w:fill="auto"/>
            <w:noWrap/>
            <w:vAlign w:val="bottom"/>
            <w:hideMark/>
          </w:tcPr>
          <w:p w14:paraId="713B85A1" w14:textId="77777777" w:rsidR="00BC16F4" w:rsidRPr="00390B76" w:rsidRDefault="00BC16F4" w:rsidP="00BC16F4">
            <w:pPr>
              <w:spacing w:before="100" w:beforeAutospacing="1" w:after="100" w:afterAutospacing="1"/>
              <w:jc w:val="both"/>
              <w:rPr>
                <w:b/>
              </w:rPr>
            </w:pPr>
            <w:r w:rsidRPr="00390B76">
              <w:rPr>
                <w:b/>
              </w:rPr>
              <w:t>Slovakya</w:t>
            </w:r>
          </w:p>
        </w:tc>
        <w:tc>
          <w:tcPr>
            <w:tcW w:w="1274" w:type="dxa"/>
            <w:shd w:val="clear" w:color="auto" w:fill="auto"/>
            <w:noWrap/>
            <w:vAlign w:val="bottom"/>
            <w:hideMark/>
          </w:tcPr>
          <w:p w14:paraId="13826E8C" w14:textId="77777777" w:rsidR="00BC16F4" w:rsidRPr="00390B76" w:rsidRDefault="00BC16F4" w:rsidP="00BC16F4">
            <w:pPr>
              <w:spacing w:before="100" w:beforeAutospacing="1" w:after="100" w:afterAutospacing="1"/>
              <w:jc w:val="both"/>
            </w:pPr>
            <w:r w:rsidRPr="00390B76">
              <w:t>170.646</w:t>
            </w:r>
          </w:p>
        </w:tc>
        <w:tc>
          <w:tcPr>
            <w:tcW w:w="1163" w:type="dxa"/>
            <w:shd w:val="clear" w:color="auto" w:fill="auto"/>
            <w:noWrap/>
            <w:vAlign w:val="center"/>
            <w:hideMark/>
          </w:tcPr>
          <w:p w14:paraId="0DD7AA7C" w14:textId="77777777" w:rsidR="00BC16F4" w:rsidRPr="00390B76" w:rsidRDefault="00BC16F4" w:rsidP="00BC16F4">
            <w:pPr>
              <w:spacing w:before="100" w:beforeAutospacing="1" w:after="100" w:afterAutospacing="1"/>
              <w:jc w:val="both"/>
              <w:rPr>
                <w:bCs/>
              </w:rPr>
            </w:pPr>
            <w:r w:rsidRPr="00390B76">
              <w:rPr>
                <w:bCs/>
              </w:rPr>
              <w:t>1,12</w:t>
            </w:r>
          </w:p>
        </w:tc>
        <w:tc>
          <w:tcPr>
            <w:tcW w:w="1274" w:type="dxa"/>
            <w:shd w:val="clear" w:color="auto" w:fill="auto"/>
            <w:noWrap/>
            <w:vAlign w:val="bottom"/>
            <w:hideMark/>
          </w:tcPr>
          <w:p w14:paraId="25B3FE50" w14:textId="77777777" w:rsidR="00BC16F4" w:rsidRPr="00390B76" w:rsidRDefault="00BC16F4" w:rsidP="00BC16F4">
            <w:pPr>
              <w:spacing w:before="100" w:beforeAutospacing="1" w:after="100" w:afterAutospacing="1"/>
              <w:jc w:val="both"/>
            </w:pPr>
            <w:r w:rsidRPr="00390B76">
              <w:t>2.590</w:t>
            </w:r>
          </w:p>
        </w:tc>
        <w:tc>
          <w:tcPr>
            <w:tcW w:w="1163" w:type="dxa"/>
            <w:shd w:val="clear" w:color="auto" w:fill="auto"/>
            <w:noWrap/>
            <w:vAlign w:val="center"/>
            <w:hideMark/>
          </w:tcPr>
          <w:p w14:paraId="052FFD70" w14:textId="77777777" w:rsidR="00BC16F4" w:rsidRPr="00390B76" w:rsidRDefault="00BC16F4" w:rsidP="00BC16F4">
            <w:pPr>
              <w:spacing w:before="100" w:beforeAutospacing="1" w:after="100" w:afterAutospacing="1"/>
              <w:jc w:val="both"/>
              <w:rPr>
                <w:bCs/>
              </w:rPr>
            </w:pPr>
            <w:r w:rsidRPr="00390B76">
              <w:rPr>
                <w:bCs/>
              </w:rPr>
              <w:t>0,08</w:t>
            </w:r>
          </w:p>
        </w:tc>
        <w:tc>
          <w:tcPr>
            <w:tcW w:w="1221" w:type="dxa"/>
            <w:shd w:val="clear" w:color="000000" w:fill="FFC7CE"/>
            <w:noWrap/>
            <w:vAlign w:val="center"/>
            <w:hideMark/>
          </w:tcPr>
          <w:p w14:paraId="1D1A51E9" w14:textId="77777777" w:rsidR="00BC16F4" w:rsidRPr="00390B76" w:rsidRDefault="00BC16F4" w:rsidP="00BC16F4">
            <w:pPr>
              <w:spacing w:before="100" w:beforeAutospacing="1" w:after="100" w:afterAutospacing="1"/>
              <w:jc w:val="both"/>
              <w:rPr>
                <w:bCs/>
              </w:rPr>
            </w:pPr>
            <w:r w:rsidRPr="00390B76">
              <w:rPr>
                <w:bCs/>
              </w:rPr>
              <w:t>-168.056</w:t>
            </w:r>
          </w:p>
        </w:tc>
        <w:tc>
          <w:tcPr>
            <w:tcW w:w="1118" w:type="dxa"/>
            <w:shd w:val="clear" w:color="000000" w:fill="FFC7CE"/>
            <w:noWrap/>
            <w:vAlign w:val="center"/>
            <w:hideMark/>
          </w:tcPr>
          <w:p w14:paraId="15C50F2B" w14:textId="77777777" w:rsidR="00BC16F4" w:rsidRPr="00390B76" w:rsidRDefault="00BC16F4" w:rsidP="00BC16F4">
            <w:pPr>
              <w:spacing w:before="100" w:beforeAutospacing="1" w:after="100" w:afterAutospacing="1"/>
              <w:jc w:val="both"/>
              <w:rPr>
                <w:bCs/>
              </w:rPr>
            </w:pPr>
            <w:r w:rsidRPr="00390B76">
              <w:rPr>
                <w:bCs/>
              </w:rPr>
              <w:t>-98,48</w:t>
            </w:r>
          </w:p>
        </w:tc>
      </w:tr>
      <w:tr w:rsidR="00BC16F4" w:rsidRPr="00390B76" w14:paraId="0527B661" w14:textId="77777777" w:rsidTr="00C2616A">
        <w:trPr>
          <w:trHeight w:val="255"/>
        </w:trPr>
        <w:tc>
          <w:tcPr>
            <w:tcW w:w="2552" w:type="dxa"/>
            <w:shd w:val="clear" w:color="auto" w:fill="auto"/>
            <w:noWrap/>
            <w:vAlign w:val="bottom"/>
            <w:hideMark/>
          </w:tcPr>
          <w:p w14:paraId="10BB8150" w14:textId="77777777" w:rsidR="00BC16F4" w:rsidRPr="00390B76" w:rsidRDefault="00BC16F4" w:rsidP="00AB620B">
            <w:pPr>
              <w:spacing w:before="100" w:beforeAutospacing="1" w:after="100" w:afterAutospacing="1"/>
              <w:rPr>
                <w:b/>
              </w:rPr>
            </w:pPr>
            <w:r w:rsidRPr="00390B76">
              <w:rPr>
                <w:b/>
              </w:rPr>
              <w:t>Kuzey Kıbrıs Türk Cumh.</w:t>
            </w:r>
          </w:p>
        </w:tc>
        <w:tc>
          <w:tcPr>
            <w:tcW w:w="1274" w:type="dxa"/>
            <w:shd w:val="clear" w:color="auto" w:fill="auto"/>
            <w:noWrap/>
            <w:vAlign w:val="bottom"/>
            <w:hideMark/>
          </w:tcPr>
          <w:p w14:paraId="045C9629" w14:textId="77777777" w:rsidR="00BC16F4" w:rsidRPr="00390B76" w:rsidRDefault="00BC16F4" w:rsidP="00BC16F4">
            <w:pPr>
              <w:spacing w:before="100" w:beforeAutospacing="1" w:after="100" w:afterAutospacing="1"/>
              <w:jc w:val="both"/>
            </w:pPr>
            <w:r w:rsidRPr="00390B76">
              <w:t>17.159</w:t>
            </w:r>
          </w:p>
        </w:tc>
        <w:tc>
          <w:tcPr>
            <w:tcW w:w="1163" w:type="dxa"/>
            <w:shd w:val="clear" w:color="auto" w:fill="auto"/>
            <w:noWrap/>
            <w:vAlign w:val="center"/>
            <w:hideMark/>
          </w:tcPr>
          <w:p w14:paraId="6EF949EE" w14:textId="77777777" w:rsidR="00BC16F4" w:rsidRPr="00390B76" w:rsidRDefault="00BC16F4" w:rsidP="00BC16F4">
            <w:pPr>
              <w:spacing w:before="100" w:beforeAutospacing="1" w:after="100" w:afterAutospacing="1"/>
              <w:jc w:val="both"/>
              <w:rPr>
                <w:bCs/>
              </w:rPr>
            </w:pPr>
            <w:r w:rsidRPr="00390B76">
              <w:rPr>
                <w:bCs/>
              </w:rPr>
              <w:t>0,11</w:t>
            </w:r>
          </w:p>
        </w:tc>
        <w:tc>
          <w:tcPr>
            <w:tcW w:w="1274" w:type="dxa"/>
            <w:shd w:val="clear" w:color="auto" w:fill="auto"/>
            <w:noWrap/>
            <w:vAlign w:val="bottom"/>
            <w:hideMark/>
          </w:tcPr>
          <w:p w14:paraId="6C9621A6" w14:textId="77777777" w:rsidR="00BC16F4" w:rsidRPr="00390B76" w:rsidRDefault="00BC16F4" w:rsidP="00BC16F4">
            <w:pPr>
              <w:spacing w:before="100" w:beforeAutospacing="1" w:after="100" w:afterAutospacing="1"/>
              <w:jc w:val="both"/>
            </w:pPr>
            <w:r w:rsidRPr="00390B76">
              <w:t>2.573</w:t>
            </w:r>
          </w:p>
        </w:tc>
        <w:tc>
          <w:tcPr>
            <w:tcW w:w="1163" w:type="dxa"/>
            <w:shd w:val="clear" w:color="auto" w:fill="auto"/>
            <w:noWrap/>
            <w:vAlign w:val="center"/>
            <w:hideMark/>
          </w:tcPr>
          <w:p w14:paraId="5695D69D" w14:textId="77777777" w:rsidR="00BC16F4" w:rsidRPr="00390B76" w:rsidRDefault="00BC16F4" w:rsidP="00BC16F4">
            <w:pPr>
              <w:spacing w:before="100" w:beforeAutospacing="1" w:after="100" w:afterAutospacing="1"/>
              <w:jc w:val="both"/>
              <w:rPr>
                <w:bCs/>
              </w:rPr>
            </w:pPr>
            <w:r w:rsidRPr="00390B76">
              <w:rPr>
                <w:bCs/>
              </w:rPr>
              <w:t>0,07</w:t>
            </w:r>
          </w:p>
        </w:tc>
        <w:tc>
          <w:tcPr>
            <w:tcW w:w="1221" w:type="dxa"/>
            <w:shd w:val="clear" w:color="000000" w:fill="FFC7CE"/>
            <w:noWrap/>
            <w:vAlign w:val="center"/>
            <w:hideMark/>
          </w:tcPr>
          <w:p w14:paraId="4D5721DF" w14:textId="77777777" w:rsidR="00BC16F4" w:rsidRPr="00390B76" w:rsidRDefault="00BC16F4" w:rsidP="00BC16F4">
            <w:pPr>
              <w:spacing w:before="100" w:beforeAutospacing="1" w:after="100" w:afterAutospacing="1"/>
              <w:jc w:val="both"/>
              <w:rPr>
                <w:bCs/>
              </w:rPr>
            </w:pPr>
            <w:r w:rsidRPr="00390B76">
              <w:rPr>
                <w:bCs/>
              </w:rPr>
              <w:t>-14.586</w:t>
            </w:r>
          </w:p>
        </w:tc>
        <w:tc>
          <w:tcPr>
            <w:tcW w:w="1118" w:type="dxa"/>
            <w:shd w:val="clear" w:color="000000" w:fill="FFC7CE"/>
            <w:noWrap/>
            <w:vAlign w:val="center"/>
            <w:hideMark/>
          </w:tcPr>
          <w:p w14:paraId="22BB43E0" w14:textId="77777777" w:rsidR="00BC16F4" w:rsidRPr="00390B76" w:rsidRDefault="00BC16F4" w:rsidP="00BC16F4">
            <w:pPr>
              <w:spacing w:before="100" w:beforeAutospacing="1" w:after="100" w:afterAutospacing="1"/>
              <w:jc w:val="both"/>
              <w:rPr>
                <w:bCs/>
              </w:rPr>
            </w:pPr>
            <w:r w:rsidRPr="00390B76">
              <w:rPr>
                <w:bCs/>
              </w:rPr>
              <w:t>-85,00</w:t>
            </w:r>
          </w:p>
        </w:tc>
      </w:tr>
      <w:tr w:rsidR="00BC16F4" w:rsidRPr="00390B76" w14:paraId="5CB37CF5" w14:textId="77777777" w:rsidTr="00C2616A">
        <w:trPr>
          <w:trHeight w:val="255"/>
        </w:trPr>
        <w:tc>
          <w:tcPr>
            <w:tcW w:w="2552" w:type="dxa"/>
            <w:shd w:val="clear" w:color="auto" w:fill="auto"/>
            <w:noWrap/>
            <w:vAlign w:val="bottom"/>
            <w:hideMark/>
          </w:tcPr>
          <w:p w14:paraId="5F8C5E16" w14:textId="77777777" w:rsidR="00BC16F4" w:rsidRPr="00390B76" w:rsidRDefault="00BC16F4" w:rsidP="00BC16F4">
            <w:pPr>
              <w:spacing w:before="100" w:beforeAutospacing="1" w:after="100" w:afterAutospacing="1"/>
              <w:jc w:val="both"/>
              <w:rPr>
                <w:b/>
              </w:rPr>
            </w:pPr>
            <w:r w:rsidRPr="00390B76">
              <w:rPr>
                <w:b/>
              </w:rPr>
              <w:lastRenderedPageBreak/>
              <w:t>Litvanya</w:t>
            </w:r>
          </w:p>
        </w:tc>
        <w:tc>
          <w:tcPr>
            <w:tcW w:w="1274" w:type="dxa"/>
            <w:shd w:val="clear" w:color="auto" w:fill="auto"/>
            <w:noWrap/>
            <w:vAlign w:val="bottom"/>
            <w:hideMark/>
          </w:tcPr>
          <w:p w14:paraId="27024A56" w14:textId="77777777" w:rsidR="00BC16F4" w:rsidRPr="00390B76" w:rsidRDefault="00BC16F4" w:rsidP="00BC16F4">
            <w:pPr>
              <w:spacing w:before="100" w:beforeAutospacing="1" w:after="100" w:afterAutospacing="1"/>
              <w:jc w:val="both"/>
            </w:pPr>
            <w:r w:rsidRPr="00390B76">
              <w:t>175.367</w:t>
            </w:r>
          </w:p>
        </w:tc>
        <w:tc>
          <w:tcPr>
            <w:tcW w:w="1163" w:type="dxa"/>
            <w:shd w:val="clear" w:color="auto" w:fill="auto"/>
            <w:noWrap/>
            <w:vAlign w:val="center"/>
            <w:hideMark/>
          </w:tcPr>
          <w:p w14:paraId="1DEA7EA4" w14:textId="77777777" w:rsidR="00BC16F4" w:rsidRPr="00390B76" w:rsidRDefault="00BC16F4" w:rsidP="00BC16F4">
            <w:pPr>
              <w:spacing w:before="100" w:beforeAutospacing="1" w:after="100" w:afterAutospacing="1"/>
              <w:jc w:val="both"/>
              <w:rPr>
                <w:bCs/>
              </w:rPr>
            </w:pPr>
            <w:r w:rsidRPr="00390B76">
              <w:rPr>
                <w:bCs/>
              </w:rPr>
              <w:t>1,15</w:t>
            </w:r>
          </w:p>
        </w:tc>
        <w:tc>
          <w:tcPr>
            <w:tcW w:w="1274" w:type="dxa"/>
            <w:shd w:val="clear" w:color="auto" w:fill="auto"/>
            <w:noWrap/>
            <w:vAlign w:val="bottom"/>
            <w:hideMark/>
          </w:tcPr>
          <w:p w14:paraId="4809124C" w14:textId="77777777" w:rsidR="00BC16F4" w:rsidRPr="00390B76" w:rsidRDefault="00BC16F4" w:rsidP="00BC16F4">
            <w:pPr>
              <w:spacing w:before="100" w:beforeAutospacing="1" w:after="100" w:afterAutospacing="1"/>
              <w:jc w:val="both"/>
            </w:pPr>
            <w:r w:rsidRPr="00390B76">
              <w:t>2.487</w:t>
            </w:r>
          </w:p>
        </w:tc>
        <w:tc>
          <w:tcPr>
            <w:tcW w:w="1163" w:type="dxa"/>
            <w:shd w:val="clear" w:color="auto" w:fill="auto"/>
            <w:noWrap/>
            <w:vAlign w:val="center"/>
            <w:hideMark/>
          </w:tcPr>
          <w:p w14:paraId="1F0FDAB5" w14:textId="77777777" w:rsidR="00BC16F4" w:rsidRPr="00390B76" w:rsidRDefault="00BC16F4" w:rsidP="00BC16F4">
            <w:pPr>
              <w:spacing w:before="100" w:beforeAutospacing="1" w:after="100" w:afterAutospacing="1"/>
              <w:jc w:val="both"/>
              <w:rPr>
                <w:bCs/>
              </w:rPr>
            </w:pPr>
            <w:r w:rsidRPr="00390B76">
              <w:rPr>
                <w:bCs/>
              </w:rPr>
              <w:t>0,07</w:t>
            </w:r>
          </w:p>
        </w:tc>
        <w:tc>
          <w:tcPr>
            <w:tcW w:w="1221" w:type="dxa"/>
            <w:shd w:val="clear" w:color="000000" w:fill="FFC7CE"/>
            <w:noWrap/>
            <w:vAlign w:val="center"/>
            <w:hideMark/>
          </w:tcPr>
          <w:p w14:paraId="3E461736" w14:textId="77777777" w:rsidR="00BC16F4" w:rsidRPr="00390B76" w:rsidRDefault="00BC16F4" w:rsidP="00BC16F4">
            <w:pPr>
              <w:spacing w:before="100" w:beforeAutospacing="1" w:after="100" w:afterAutospacing="1"/>
              <w:jc w:val="both"/>
              <w:rPr>
                <w:bCs/>
              </w:rPr>
            </w:pPr>
            <w:r w:rsidRPr="00390B76">
              <w:rPr>
                <w:bCs/>
              </w:rPr>
              <w:t>-172.880</w:t>
            </w:r>
          </w:p>
        </w:tc>
        <w:tc>
          <w:tcPr>
            <w:tcW w:w="1118" w:type="dxa"/>
            <w:shd w:val="clear" w:color="000000" w:fill="FFC7CE"/>
            <w:noWrap/>
            <w:vAlign w:val="center"/>
            <w:hideMark/>
          </w:tcPr>
          <w:p w14:paraId="21F55B12" w14:textId="77777777" w:rsidR="00BC16F4" w:rsidRPr="00390B76" w:rsidRDefault="00BC16F4" w:rsidP="00BC16F4">
            <w:pPr>
              <w:spacing w:before="100" w:beforeAutospacing="1" w:after="100" w:afterAutospacing="1"/>
              <w:jc w:val="both"/>
              <w:rPr>
                <w:bCs/>
              </w:rPr>
            </w:pPr>
            <w:r w:rsidRPr="00390B76">
              <w:rPr>
                <w:bCs/>
              </w:rPr>
              <w:t>-98,58</w:t>
            </w:r>
          </w:p>
        </w:tc>
      </w:tr>
      <w:tr w:rsidR="00BC16F4" w:rsidRPr="00390B76" w14:paraId="2EE4257E" w14:textId="77777777" w:rsidTr="00C2616A">
        <w:trPr>
          <w:trHeight w:val="255"/>
        </w:trPr>
        <w:tc>
          <w:tcPr>
            <w:tcW w:w="2552" w:type="dxa"/>
            <w:shd w:val="clear" w:color="auto" w:fill="auto"/>
            <w:noWrap/>
            <w:vAlign w:val="bottom"/>
            <w:hideMark/>
          </w:tcPr>
          <w:p w14:paraId="6CCD9E6A" w14:textId="77777777" w:rsidR="00BC16F4" w:rsidRPr="00390B76" w:rsidRDefault="00BC16F4" w:rsidP="00BC16F4">
            <w:pPr>
              <w:spacing w:before="100" w:beforeAutospacing="1" w:after="100" w:afterAutospacing="1"/>
              <w:jc w:val="both"/>
              <w:rPr>
                <w:b/>
              </w:rPr>
            </w:pPr>
            <w:r w:rsidRPr="00390B76">
              <w:rPr>
                <w:b/>
              </w:rPr>
              <w:t>İrlanda</w:t>
            </w:r>
          </w:p>
        </w:tc>
        <w:tc>
          <w:tcPr>
            <w:tcW w:w="1274" w:type="dxa"/>
            <w:shd w:val="clear" w:color="auto" w:fill="auto"/>
            <w:noWrap/>
            <w:vAlign w:val="bottom"/>
            <w:hideMark/>
          </w:tcPr>
          <w:p w14:paraId="2743396D" w14:textId="77777777" w:rsidR="00BC16F4" w:rsidRPr="00390B76" w:rsidRDefault="00BC16F4" w:rsidP="00BC16F4">
            <w:pPr>
              <w:spacing w:before="100" w:beforeAutospacing="1" w:after="100" w:afterAutospacing="1"/>
              <w:jc w:val="both"/>
            </w:pPr>
            <w:r w:rsidRPr="00390B76">
              <w:t>11.055</w:t>
            </w:r>
          </w:p>
        </w:tc>
        <w:tc>
          <w:tcPr>
            <w:tcW w:w="1163" w:type="dxa"/>
            <w:shd w:val="clear" w:color="auto" w:fill="auto"/>
            <w:noWrap/>
            <w:vAlign w:val="center"/>
            <w:hideMark/>
          </w:tcPr>
          <w:p w14:paraId="58FEDA3F" w14:textId="77777777" w:rsidR="00BC16F4" w:rsidRPr="00390B76" w:rsidRDefault="00BC16F4" w:rsidP="00BC16F4">
            <w:pPr>
              <w:spacing w:before="100" w:beforeAutospacing="1" w:after="100" w:afterAutospacing="1"/>
              <w:jc w:val="both"/>
              <w:rPr>
                <w:bCs/>
              </w:rPr>
            </w:pPr>
            <w:r w:rsidRPr="00390B76">
              <w:rPr>
                <w:bCs/>
              </w:rPr>
              <w:t>0,07</w:t>
            </w:r>
          </w:p>
        </w:tc>
        <w:tc>
          <w:tcPr>
            <w:tcW w:w="1274" w:type="dxa"/>
            <w:shd w:val="clear" w:color="auto" w:fill="auto"/>
            <w:noWrap/>
            <w:vAlign w:val="bottom"/>
            <w:hideMark/>
          </w:tcPr>
          <w:p w14:paraId="44077FF3" w14:textId="77777777" w:rsidR="00BC16F4" w:rsidRPr="00390B76" w:rsidRDefault="00BC16F4" w:rsidP="00BC16F4">
            <w:pPr>
              <w:spacing w:before="100" w:beforeAutospacing="1" w:after="100" w:afterAutospacing="1"/>
              <w:jc w:val="both"/>
            </w:pPr>
            <w:r w:rsidRPr="00390B76">
              <w:t>2.135</w:t>
            </w:r>
          </w:p>
        </w:tc>
        <w:tc>
          <w:tcPr>
            <w:tcW w:w="1163" w:type="dxa"/>
            <w:shd w:val="clear" w:color="auto" w:fill="auto"/>
            <w:noWrap/>
            <w:vAlign w:val="center"/>
            <w:hideMark/>
          </w:tcPr>
          <w:p w14:paraId="6EC457AE" w14:textId="77777777" w:rsidR="00BC16F4" w:rsidRPr="00390B76" w:rsidRDefault="00BC16F4" w:rsidP="00BC16F4">
            <w:pPr>
              <w:spacing w:before="100" w:beforeAutospacing="1" w:after="100" w:afterAutospacing="1"/>
              <w:jc w:val="both"/>
              <w:rPr>
                <w:bCs/>
              </w:rPr>
            </w:pPr>
            <w:r w:rsidRPr="00390B76">
              <w:rPr>
                <w:bCs/>
              </w:rPr>
              <w:t>0,06</w:t>
            </w:r>
          </w:p>
        </w:tc>
        <w:tc>
          <w:tcPr>
            <w:tcW w:w="1221" w:type="dxa"/>
            <w:shd w:val="clear" w:color="000000" w:fill="FFC7CE"/>
            <w:noWrap/>
            <w:vAlign w:val="center"/>
            <w:hideMark/>
          </w:tcPr>
          <w:p w14:paraId="7D649635" w14:textId="77777777" w:rsidR="00BC16F4" w:rsidRPr="00390B76" w:rsidRDefault="00BC16F4" w:rsidP="00BC16F4">
            <w:pPr>
              <w:spacing w:before="100" w:beforeAutospacing="1" w:after="100" w:afterAutospacing="1"/>
              <w:jc w:val="both"/>
              <w:rPr>
                <w:bCs/>
              </w:rPr>
            </w:pPr>
            <w:r w:rsidRPr="00390B76">
              <w:rPr>
                <w:bCs/>
              </w:rPr>
              <w:t>-8.920</w:t>
            </w:r>
          </w:p>
        </w:tc>
        <w:tc>
          <w:tcPr>
            <w:tcW w:w="1118" w:type="dxa"/>
            <w:shd w:val="clear" w:color="000000" w:fill="FFC7CE"/>
            <w:noWrap/>
            <w:vAlign w:val="center"/>
            <w:hideMark/>
          </w:tcPr>
          <w:p w14:paraId="16E373F4" w14:textId="77777777" w:rsidR="00BC16F4" w:rsidRPr="00390B76" w:rsidRDefault="00BC16F4" w:rsidP="00BC16F4">
            <w:pPr>
              <w:spacing w:before="100" w:beforeAutospacing="1" w:after="100" w:afterAutospacing="1"/>
              <w:jc w:val="both"/>
              <w:rPr>
                <w:bCs/>
              </w:rPr>
            </w:pPr>
            <w:r w:rsidRPr="00390B76">
              <w:rPr>
                <w:bCs/>
              </w:rPr>
              <w:t>-80,69</w:t>
            </w:r>
          </w:p>
        </w:tc>
      </w:tr>
      <w:tr w:rsidR="00BC16F4" w:rsidRPr="00390B76" w14:paraId="23F2472B" w14:textId="77777777" w:rsidTr="00C2616A">
        <w:trPr>
          <w:trHeight w:val="255"/>
        </w:trPr>
        <w:tc>
          <w:tcPr>
            <w:tcW w:w="2552" w:type="dxa"/>
            <w:shd w:val="clear" w:color="auto" w:fill="auto"/>
            <w:noWrap/>
            <w:vAlign w:val="bottom"/>
            <w:hideMark/>
          </w:tcPr>
          <w:p w14:paraId="017F220D" w14:textId="77777777" w:rsidR="00BC16F4" w:rsidRPr="00390B76" w:rsidRDefault="00BC16F4" w:rsidP="00BC16F4">
            <w:pPr>
              <w:spacing w:before="100" w:beforeAutospacing="1" w:after="100" w:afterAutospacing="1"/>
              <w:jc w:val="both"/>
              <w:rPr>
                <w:b/>
              </w:rPr>
            </w:pPr>
            <w:r w:rsidRPr="00390B76">
              <w:rPr>
                <w:b/>
              </w:rPr>
              <w:t>Letonya</w:t>
            </w:r>
          </w:p>
        </w:tc>
        <w:tc>
          <w:tcPr>
            <w:tcW w:w="1274" w:type="dxa"/>
            <w:shd w:val="clear" w:color="auto" w:fill="auto"/>
            <w:noWrap/>
            <w:vAlign w:val="bottom"/>
            <w:hideMark/>
          </w:tcPr>
          <w:p w14:paraId="054A06F2" w14:textId="77777777" w:rsidR="00BC16F4" w:rsidRPr="00390B76" w:rsidRDefault="00BC16F4" w:rsidP="00BC16F4">
            <w:pPr>
              <w:spacing w:before="100" w:beforeAutospacing="1" w:after="100" w:afterAutospacing="1"/>
              <w:jc w:val="both"/>
            </w:pPr>
            <w:r w:rsidRPr="00390B76">
              <w:t>61.461</w:t>
            </w:r>
          </w:p>
        </w:tc>
        <w:tc>
          <w:tcPr>
            <w:tcW w:w="1163" w:type="dxa"/>
            <w:shd w:val="clear" w:color="auto" w:fill="auto"/>
            <w:noWrap/>
            <w:vAlign w:val="center"/>
            <w:hideMark/>
          </w:tcPr>
          <w:p w14:paraId="03F92A91" w14:textId="77777777" w:rsidR="00BC16F4" w:rsidRPr="00390B76" w:rsidRDefault="00BC16F4" w:rsidP="00BC16F4">
            <w:pPr>
              <w:spacing w:before="100" w:beforeAutospacing="1" w:after="100" w:afterAutospacing="1"/>
              <w:jc w:val="both"/>
              <w:rPr>
                <w:bCs/>
              </w:rPr>
            </w:pPr>
            <w:r w:rsidRPr="00390B76">
              <w:rPr>
                <w:bCs/>
              </w:rPr>
              <w:t>0,40</w:t>
            </w:r>
          </w:p>
        </w:tc>
        <w:tc>
          <w:tcPr>
            <w:tcW w:w="1274" w:type="dxa"/>
            <w:shd w:val="clear" w:color="auto" w:fill="auto"/>
            <w:noWrap/>
            <w:vAlign w:val="bottom"/>
            <w:hideMark/>
          </w:tcPr>
          <w:p w14:paraId="08E2A194" w14:textId="77777777" w:rsidR="00BC16F4" w:rsidRPr="00390B76" w:rsidRDefault="00BC16F4" w:rsidP="00BC16F4">
            <w:pPr>
              <w:spacing w:before="100" w:beforeAutospacing="1" w:after="100" w:afterAutospacing="1"/>
              <w:jc w:val="both"/>
            </w:pPr>
            <w:r w:rsidRPr="00390B76">
              <w:t>1.719</w:t>
            </w:r>
          </w:p>
        </w:tc>
        <w:tc>
          <w:tcPr>
            <w:tcW w:w="1163" w:type="dxa"/>
            <w:shd w:val="clear" w:color="auto" w:fill="auto"/>
            <w:noWrap/>
            <w:vAlign w:val="center"/>
            <w:hideMark/>
          </w:tcPr>
          <w:p w14:paraId="795D5500" w14:textId="77777777" w:rsidR="00BC16F4" w:rsidRPr="00390B76" w:rsidRDefault="00BC16F4" w:rsidP="00BC16F4">
            <w:pPr>
              <w:spacing w:before="100" w:beforeAutospacing="1" w:after="100" w:afterAutospacing="1"/>
              <w:jc w:val="both"/>
              <w:rPr>
                <w:bCs/>
              </w:rPr>
            </w:pPr>
            <w:r w:rsidRPr="00390B76">
              <w:rPr>
                <w:bCs/>
              </w:rPr>
              <w:t>0,05</w:t>
            </w:r>
          </w:p>
        </w:tc>
        <w:tc>
          <w:tcPr>
            <w:tcW w:w="1221" w:type="dxa"/>
            <w:shd w:val="clear" w:color="000000" w:fill="FFC7CE"/>
            <w:noWrap/>
            <w:vAlign w:val="center"/>
            <w:hideMark/>
          </w:tcPr>
          <w:p w14:paraId="0C92CC27" w14:textId="77777777" w:rsidR="00BC16F4" w:rsidRPr="00390B76" w:rsidRDefault="00BC16F4" w:rsidP="00BC16F4">
            <w:pPr>
              <w:spacing w:before="100" w:beforeAutospacing="1" w:after="100" w:afterAutospacing="1"/>
              <w:jc w:val="both"/>
              <w:rPr>
                <w:bCs/>
              </w:rPr>
            </w:pPr>
            <w:r w:rsidRPr="00390B76">
              <w:rPr>
                <w:bCs/>
              </w:rPr>
              <w:t>-59.742</w:t>
            </w:r>
          </w:p>
        </w:tc>
        <w:tc>
          <w:tcPr>
            <w:tcW w:w="1118" w:type="dxa"/>
            <w:shd w:val="clear" w:color="000000" w:fill="FFC7CE"/>
            <w:noWrap/>
            <w:vAlign w:val="center"/>
            <w:hideMark/>
          </w:tcPr>
          <w:p w14:paraId="76AE9E0D" w14:textId="77777777" w:rsidR="00BC16F4" w:rsidRPr="00390B76" w:rsidRDefault="00BC16F4" w:rsidP="00BC16F4">
            <w:pPr>
              <w:spacing w:before="100" w:beforeAutospacing="1" w:after="100" w:afterAutospacing="1"/>
              <w:jc w:val="both"/>
              <w:rPr>
                <w:bCs/>
              </w:rPr>
            </w:pPr>
            <w:r w:rsidRPr="00390B76">
              <w:rPr>
                <w:bCs/>
              </w:rPr>
              <w:t>-97,20</w:t>
            </w:r>
          </w:p>
        </w:tc>
      </w:tr>
      <w:tr w:rsidR="00BC16F4" w:rsidRPr="00390B76" w14:paraId="2A00453D" w14:textId="77777777" w:rsidTr="00C2616A">
        <w:trPr>
          <w:trHeight w:val="255"/>
        </w:trPr>
        <w:tc>
          <w:tcPr>
            <w:tcW w:w="2552" w:type="dxa"/>
            <w:shd w:val="clear" w:color="auto" w:fill="auto"/>
            <w:noWrap/>
            <w:vAlign w:val="bottom"/>
            <w:hideMark/>
          </w:tcPr>
          <w:p w14:paraId="20A10C92" w14:textId="77777777" w:rsidR="00BC16F4" w:rsidRPr="00390B76" w:rsidRDefault="00BC16F4" w:rsidP="00BC16F4">
            <w:pPr>
              <w:spacing w:before="100" w:beforeAutospacing="1" w:after="100" w:afterAutospacing="1"/>
              <w:jc w:val="both"/>
              <w:rPr>
                <w:b/>
              </w:rPr>
            </w:pPr>
            <w:r w:rsidRPr="00390B76">
              <w:rPr>
                <w:b/>
              </w:rPr>
              <w:t xml:space="preserve">Milliyetsiz </w:t>
            </w:r>
          </w:p>
        </w:tc>
        <w:tc>
          <w:tcPr>
            <w:tcW w:w="1274" w:type="dxa"/>
            <w:shd w:val="clear" w:color="auto" w:fill="auto"/>
            <w:noWrap/>
            <w:vAlign w:val="bottom"/>
            <w:hideMark/>
          </w:tcPr>
          <w:p w14:paraId="5D6C0F9C" w14:textId="77777777" w:rsidR="00BC16F4" w:rsidRPr="00390B76" w:rsidRDefault="00BC16F4" w:rsidP="00BC16F4">
            <w:pPr>
              <w:spacing w:before="100" w:beforeAutospacing="1" w:after="100" w:afterAutospacing="1"/>
              <w:jc w:val="both"/>
            </w:pPr>
            <w:r w:rsidRPr="00390B76">
              <w:t>19.966</w:t>
            </w:r>
          </w:p>
        </w:tc>
        <w:tc>
          <w:tcPr>
            <w:tcW w:w="1163" w:type="dxa"/>
            <w:shd w:val="clear" w:color="auto" w:fill="auto"/>
            <w:noWrap/>
            <w:vAlign w:val="center"/>
            <w:hideMark/>
          </w:tcPr>
          <w:p w14:paraId="159FB3F5" w14:textId="77777777" w:rsidR="00BC16F4" w:rsidRPr="00390B76" w:rsidRDefault="00BC16F4" w:rsidP="00BC16F4">
            <w:pPr>
              <w:spacing w:before="100" w:beforeAutospacing="1" w:after="100" w:afterAutospacing="1"/>
              <w:jc w:val="both"/>
              <w:rPr>
                <w:bCs/>
              </w:rPr>
            </w:pPr>
            <w:r w:rsidRPr="00390B76">
              <w:rPr>
                <w:bCs/>
              </w:rPr>
              <w:t>0,13</w:t>
            </w:r>
          </w:p>
        </w:tc>
        <w:tc>
          <w:tcPr>
            <w:tcW w:w="1274" w:type="dxa"/>
            <w:shd w:val="clear" w:color="auto" w:fill="auto"/>
            <w:noWrap/>
            <w:vAlign w:val="bottom"/>
            <w:hideMark/>
          </w:tcPr>
          <w:p w14:paraId="2AC78124" w14:textId="77777777" w:rsidR="00BC16F4" w:rsidRPr="00390B76" w:rsidRDefault="00BC16F4" w:rsidP="00BC16F4">
            <w:pPr>
              <w:spacing w:before="100" w:beforeAutospacing="1" w:after="100" w:afterAutospacing="1"/>
              <w:jc w:val="both"/>
            </w:pPr>
            <w:r w:rsidRPr="00390B76">
              <w:t>1.540</w:t>
            </w:r>
          </w:p>
        </w:tc>
        <w:tc>
          <w:tcPr>
            <w:tcW w:w="1163" w:type="dxa"/>
            <w:shd w:val="clear" w:color="auto" w:fill="auto"/>
            <w:noWrap/>
            <w:vAlign w:val="center"/>
            <w:hideMark/>
          </w:tcPr>
          <w:p w14:paraId="42B21254" w14:textId="77777777" w:rsidR="00BC16F4" w:rsidRPr="00390B76" w:rsidRDefault="00BC16F4" w:rsidP="00BC16F4">
            <w:pPr>
              <w:spacing w:before="100" w:beforeAutospacing="1" w:after="100" w:afterAutospacing="1"/>
              <w:jc w:val="both"/>
              <w:rPr>
                <w:bCs/>
              </w:rPr>
            </w:pPr>
            <w:r w:rsidRPr="00390B76">
              <w:rPr>
                <w:bCs/>
              </w:rPr>
              <w:t>0,04</w:t>
            </w:r>
          </w:p>
        </w:tc>
        <w:tc>
          <w:tcPr>
            <w:tcW w:w="1221" w:type="dxa"/>
            <w:shd w:val="clear" w:color="000000" w:fill="FFC7CE"/>
            <w:noWrap/>
            <w:vAlign w:val="center"/>
            <w:hideMark/>
          </w:tcPr>
          <w:p w14:paraId="4475E899" w14:textId="77777777" w:rsidR="00BC16F4" w:rsidRPr="00390B76" w:rsidRDefault="00BC16F4" w:rsidP="00BC16F4">
            <w:pPr>
              <w:spacing w:before="100" w:beforeAutospacing="1" w:after="100" w:afterAutospacing="1"/>
              <w:jc w:val="both"/>
              <w:rPr>
                <w:bCs/>
              </w:rPr>
            </w:pPr>
            <w:r w:rsidRPr="00390B76">
              <w:rPr>
                <w:bCs/>
              </w:rPr>
              <w:t>-18.426</w:t>
            </w:r>
          </w:p>
        </w:tc>
        <w:tc>
          <w:tcPr>
            <w:tcW w:w="1118" w:type="dxa"/>
            <w:shd w:val="clear" w:color="000000" w:fill="FFC7CE"/>
            <w:noWrap/>
            <w:vAlign w:val="center"/>
            <w:hideMark/>
          </w:tcPr>
          <w:p w14:paraId="7A690561" w14:textId="77777777" w:rsidR="00BC16F4" w:rsidRPr="00390B76" w:rsidRDefault="00BC16F4" w:rsidP="00BC16F4">
            <w:pPr>
              <w:spacing w:before="100" w:beforeAutospacing="1" w:after="100" w:afterAutospacing="1"/>
              <w:jc w:val="both"/>
              <w:rPr>
                <w:bCs/>
              </w:rPr>
            </w:pPr>
            <w:r w:rsidRPr="00390B76">
              <w:rPr>
                <w:bCs/>
              </w:rPr>
              <w:t>-92,29</w:t>
            </w:r>
          </w:p>
        </w:tc>
      </w:tr>
      <w:tr w:rsidR="00BC16F4" w:rsidRPr="00390B76" w14:paraId="5629F4B4" w14:textId="77777777" w:rsidTr="00C2616A">
        <w:trPr>
          <w:trHeight w:val="255"/>
        </w:trPr>
        <w:tc>
          <w:tcPr>
            <w:tcW w:w="2552" w:type="dxa"/>
            <w:shd w:val="clear" w:color="auto" w:fill="auto"/>
            <w:noWrap/>
            <w:vAlign w:val="bottom"/>
            <w:hideMark/>
          </w:tcPr>
          <w:p w14:paraId="676CF752" w14:textId="77777777" w:rsidR="00BC16F4" w:rsidRPr="00390B76" w:rsidRDefault="00BC16F4" w:rsidP="00BC16F4">
            <w:pPr>
              <w:spacing w:before="100" w:beforeAutospacing="1" w:after="100" w:afterAutospacing="1"/>
              <w:jc w:val="both"/>
              <w:rPr>
                <w:b/>
              </w:rPr>
            </w:pPr>
            <w:r w:rsidRPr="00390B76">
              <w:rPr>
                <w:b/>
              </w:rPr>
              <w:t>Hırvatistan</w:t>
            </w:r>
          </w:p>
        </w:tc>
        <w:tc>
          <w:tcPr>
            <w:tcW w:w="1274" w:type="dxa"/>
            <w:shd w:val="clear" w:color="auto" w:fill="auto"/>
            <w:noWrap/>
            <w:vAlign w:val="bottom"/>
            <w:hideMark/>
          </w:tcPr>
          <w:p w14:paraId="5A58ED8A" w14:textId="77777777" w:rsidR="00BC16F4" w:rsidRPr="00390B76" w:rsidRDefault="00BC16F4" w:rsidP="00BC16F4">
            <w:pPr>
              <w:spacing w:before="100" w:beforeAutospacing="1" w:after="100" w:afterAutospacing="1"/>
              <w:jc w:val="both"/>
            </w:pPr>
            <w:r w:rsidRPr="00390B76">
              <w:t>11.515</w:t>
            </w:r>
          </w:p>
        </w:tc>
        <w:tc>
          <w:tcPr>
            <w:tcW w:w="1163" w:type="dxa"/>
            <w:shd w:val="clear" w:color="auto" w:fill="auto"/>
            <w:noWrap/>
            <w:vAlign w:val="center"/>
            <w:hideMark/>
          </w:tcPr>
          <w:p w14:paraId="209D9E6D" w14:textId="77777777" w:rsidR="00BC16F4" w:rsidRPr="00390B76" w:rsidRDefault="00BC16F4" w:rsidP="00BC16F4">
            <w:pPr>
              <w:spacing w:before="100" w:beforeAutospacing="1" w:after="100" w:afterAutospacing="1"/>
              <w:jc w:val="both"/>
              <w:rPr>
                <w:bCs/>
              </w:rPr>
            </w:pPr>
            <w:r w:rsidRPr="00390B76">
              <w:rPr>
                <w:bCs/>
              </w:rPr>
              <w:t>0,08</w:t>
            </w:r>
          </w:p>
        </w:tc>
        <w:tc>
          <w:tcPr>
            <w:tcW w:w="1274" w:type="dxa"/>
            <w:shd w:val="clear" w:color="auto" w:fill="auto"/>
            <w:noWrap/>
            <w:vAlign w:val="bottom"/>
            <w:hideMark/>
          </w:tcPr>
          <w:p w14:paraId="59D38686" w14:textId="77777777" w:rsidR="00BC16F4" w:rsidRPr="00390B76" w:rsidRDefault="00BC16F4" w:rsidP="00BC16F4">
            <w:pPr>
              <w:spacing w:before="100" w:beforeAutospacing="1" w:after="100" w:afterAutospacing="1"/>
              <w:jc w:val="both"/>
            </w:pPr>
            <w:r w:rsidRPr="00390B76">
              <w:t>1.430</w:t>
            </w:r>
          </w:p>
        </w:tc>
        <w:tc>
          <w:tcPr>
            <w:tcW w:w="1163" w:type="dxa"/>
            <w:shd w:val="clear" w:color="auto" w:fill="auto"/>
            <w:noWrap/>
            <w:vAlign w:val="center"/>
            <w:hideMark/>
          </w:tcPr>
          <w:p w14:paraId="22DCB519" w14:textId="77777777" w:rsidR="00BC16F4" w:rsidRPr="00390B76" w:rsidRDefault="00BC16F4" w:rsidP="00BC16F4">
            <w:pPr>
              <w:spacing w:before="100" w:beforeAutospacing="1" w:after="100" w:afterAutospacing="1"/>
              <w:jc w:val="both"/>
              <w:rPr>
                <w:bCs/>
              </w:rPr>
            </w:pPr>
            <w:r w:rsidRPr="00390B76">
              <w:rPr>
                <w:bCs/>
              </w:rPr>
              <w:t>0,04</w:t>
            </w:r>
          </w:p>
        </w:tc>
        <w:tc>
          <w:tcPr>
            <w:tcW w:w="1221" w:type="dxa"/>
            <w:shd w:val="clear" w:color="000000" w:fill="FFC7CE"/>
            <w:noWrap/>
            <w:vAlign w:val="center"/>
            <w:hideMark/>
          </w:tcPr>
          <w:p w14:paraId="081C4193" w14:textId="77777777" w:rsidR="00BC16F4" w:rsidRPr="00390B76" w:rsidRDefault="00BC16F4" w:rsidP="00BC16F4">
            <w:pPr>
              <w:spacing w:before="100" w:beforeAutospacing="1" w:after="100" w:afterAutospacing="1"/>
              <w:jc w:val="both"/>
              <w:rPr>
                <w:bCs/>
              </w:rPr>
            </w:pPr>
            <w:r w:rsidRPr="00390B76">
              <w:rPr>
                <w:bCs/>
              </w:rPr>
              <w:t>-10.085</w:t>
            </w:r>
          </w:p>
        </w:tc>
        <w:tc>
          <w:tcPr>
            <w:tcW w:w="1118" w:type="dxa"/>
            <w:shd w:val="clear" w:color="000000" w:fill="FFC7CE"/>
            <w:noWrap/>
            <w:vAlign w:val="center"/>
            <w:hideMark/>
          </w:tcPr>
          <w:p w14:paraId="3F0C4E70" w14:textId="77777777" w:rsidR="00BC16F4" w:rsidRPr="00390B76" w:rsidRDefault="00BC16F4" w:rsidP="00BC16F4">
            <w:pPr>
              <w:spacing w:before="100" w:beforeAutospacing="1" w:after="100" w:afterAutospacing="1"/>
              <w:jc w:val="both"/>
              <w:rPr>
                <w:bCs/>
              </w:rPr>
            </w:pPr>
            <w:r w:rsidRPr="00390B76">
              <w:rPr>
                <w:bCs/>
              </w:rPr>
              <w:t>-87,58</w:t>
            </w:r>
          </w:p>
        </w:tc>
      </w:tr>
      <w:tr w:rsidR="00BC16F4" w:rsidRPr="00390B76" w14:paraId="6D8F31A3" w14:textId="77777777" w:rsidTr="00C2616A">
        <w:trPr>
          <w:trHeight w:val="255"/>
        </w:trPr>
        <w:tc>
          <w:tcPr>
            <w:tcW w:w="2552" w:type="dxa"/>
            <w:shd w:val="clear" w:color="auto" w:fill="auto"/>
            <w:noWrap/>
            <w:vAlign w:val="bottom"/>
            <w:hideMark/>
          </w:tcPr>
          <w:p w14:paraId="229D8B50" w14:textId="77777777" w:rsidR="00BC16F4" w:rsidRPr="00390B76" w:rsidRDefault="00BC16F4" w:rsidP="00BC16F4">
            <w:pPr>
              <w:spacing w:before="100" w:beforeAutospacing="1" w:after="100" w:afterAutospacing="1"/>
              <w:jc w:val="both"/>
              <w:rPr>
                <w:b/>
              </w:rPr>
            </w:pPr>
            <w:r w:rsidRPr="00390B76">
              <w:rPr>
                <w:b/>
              </w:rPr>
              <w:t>Portekiz</w:t>
            </w:r>
          </w:p>
        </w:tc>
        <w:tc>
          <w:tcPr>
            <w:tcW w:w="1274" w:type="dxa"/>
            <w:shd w:val="clear" w:color="auto" w:fill="auto"/>
            <w:noWrap/>
            <w:vAlign w:val="bottom"/>
            <w:hideMark/>
          </w:tcPr>
          <w:p w14:paraId="10F64173" w14:textId="77777777" w:rsidR="00BC16F4" w:rsidRPr="00390B76" w:rsidRDefault="00BC16F4" w:rsidP="00BC16F4">
            <w:pPr>
              <w:spacing w:before="100" w:beforeAutospacing="1" w:after="100" w:afterAutospacing="1"/>
              <w:jc w:val="both"/>
            </w:pPr>
            <w:r w:rsidRPr="00390B76">
              <w:t>7.064</w:t>
            </w:r>
          </w:p>
        </w:tc>
        <w:tc>
          <w:tcPr>
            <w:tcW w:w="1163" w:type="dxa"/>
            <w:shd w:val="clear" w:color="auto" w:fill="auto"/>
            <w:noWrap/>
            <w:vAlign w:val="center"/>
            <w:hideMark/>
          </w:tcPr>
          <w:p w14:paraId="523993E5" w14:textId="77777777" w:rsidR="00BC16F4" w:rsidRPr="00390B76" w:rsidRDefault="00BC16F4" w:rsidP="00BC16F4">
            <w:pPr>
              <w:spacing w:before="100" w:beforeAutospacing="1" w:after="100" w:afterAutospacing="1"/>
              <w:jc w:val="both"/>
              <w:rPr>
                <w:bCs/>
              </w:rPr>
            </w:pPr>
            <w:r w:rsidRPr="00390B76">
              <w:rPr>
                <w:bCs/>
              </w:rPr>
              <w:t>0,05</w:t>
            </w:r>
          </w:p>
        </w:tc>
        <w:tc>
          <w:tcPr>
            <w:tcW w:w="1274" w:type="dxa"/>
            <w:shd w:val="clear" w:color="auto" w:fill="auto"/>
            <w:noWrap/>
            <w:vAlign w:val="bottom"/>
            <w:hideMark/>
          </w:tcPr>
          <w:p w14:paraId="05EB9E19" w14:textId="77777777" w:rsidR="00BC16F4" w:rsidRPr="00390B76" w:rsidRDefault="00BC16F4" w:rsidP="00BC16F4">
            <w:pPr>
              <w:spacing w:before="100" w:beforeAutospacing="1" w:after="100" w:afterAutospacing="1"/>
              <w:jc w:val="both"/>
            </w:pPr>
            <w:r w:rsidRPr="00390B76">
              <w:t>1.329</w:t>
            </w:r>
          </w:p>
        </w:tc>
        <w:tc>
          <w:tcPr>
            <w:tcW w:w="1163" w:type="dxa"/>
            <w:shd w:val="clear" w:color="auto" w:fill="auto"/>
            <w:noWrap/>
            <w:vAlign w:val="center"/>
            <w:hideMark/>
          </w:tcPr>
          <w:p w14:paraId="3B1CD9C2" w14:textId="77777777" w:rsidR="00BC16F4" w:rsidRPr="00390B76" w:rsidRDefault="00BC16F4" w:rsidP="00BC16F4">
            <w:pPr>
              <w:spacing w:before="100" w:beforeAutospacing="1" w:after="100" w:afterAutospacing="1"/>
              <w:jc w:val="both"/>
              <w:rPr>
                <w:bCs/>
              </w:rPr>
            </w:pPr>
            <w:r w:rsidRPr="00390B76">
              <w:rPr>
                <w:bCs/>
              </w:rPr>
              <w:t>0,04</w:t>
            </w:r>
          </w:p>
        </w:tc>
        <w:tc>
          <w:tcPr>
            <w:tcW w:w="1221" w:type="dxa"/>
            <w:shd w:val="clear" w:color="000000" w:fill="FFC7CE"/>
            <w:noWrap/>
            <w:vAlign w:val="center"/>
            <w:hideMark/>
          </w:tcPr>
          <w:p w14:paraId="5CDAB58D" w14:textId="77777777" w:rsidR="00BC16F4" w:rsidRPr="00390B76" w:rsidRDefault="00BC16F4" w:rsidP="00BC16F4">
            <w:pPr>
              <w:spacing w:before="100" w:beforeAutospacing="1" w:after="100" w:afterAutospacing="1"/>
              <w:jc w:val="both"/>
              <w:rPr>
                <w:bCs/>
              </w:rPr>
            </w:pPr>
            <w:r w:rsidRPr="00390B76">
              <w:rPr>
                <w:bCs/>
              </w:rPr>
              <w:t>-5.735</w:t>
            </w:r>
          </w:p>
        </w:tc>
        <w:tc>
          <w:tcPr>
            <w:tcW w:w="1118" w:type="dxa"/>
            <w:shd w:val="clear" w:color="000000" w:fill="FFC7CE"/>
            <w:noWrap/>
            <w:vAlign w:val="center"/>
            <w:hideMark/>
          </w:tcPr>
          <w:p w14:paraId="4D73C667" w14:textId="77777777" w:rsidR="00BC16F4" w:rsidRPr="00390B76" w:rsidRDefault="00BC16F4" w:rsidP="00BC16F4">
            <w:pPr>
              <w:spacing w:before="100" w:beforeAutospacing="1" w:after="100" w:afterAutospacing="1"/>
              <w:jc w:val="both"/>
              <w:rPr>
                <w:bCs/>
              </w:rPr>
            </w:pPr>
            <w:r w:rsidRPr="00390B76">
              <w:rPr>
                <w:bCs/>
              </w:rPr>
              <w:t>-81,19</w:t>
            </w:r>
          </w:p>
        </w:tc>
      </w:tr>
      <w:tr w:rsidR="00BC16F4" w:rsidRPr="00390B76" w14:paraId="378BA240" w14:textId="77777777" w:rsidTr="00C2616A">
        <w:trPr>
          <w:trHeight w:val="255"/>
        </w:trPr>
        <w:tc>
          <w:tcPr>
            <w:tcW w:w="2552" w:type="dxa"/>
            <w:shd w:val="clear" w:color="auto" w:fill="auto"/>
            <w:noWrap/>
            <w:vAlign w:val="bottom"/>
            <w:hideMark/>
          </w:tcPr>
          <w:p w14:paraId="29701A59" w14:textId="77777777" w:rsidR="00BC16F4" w:rsidRPr="00390B76" w:rsidRDefault="00BC16F4" w:rsidP="00BC16F4">
            <w:pPr>
              <w:spacing w:before="100" w:beforeAutospacing="1" w:after="100" w:afterAutospacing="1"/>
              <w:jc w:val="both"/>
              <w:rPr>
                <w:b/>
              </w:rPr>
            </w:pPr>
            <w:r w:rsidRPr="00390B76">
              <w:rPr>
                <w:b/>
              </w:rPr>
              <w:t>Fas</w:t>
            </w:r>
          </w:p>
        </w:tc>
        <w:tc>
          <w:tcPr>
            <w:tcW w:w="1274" w:type="dxa"/>
            <w:shd w:val="clear" w:color="auto" w:fill="auto"/>
            <w:noWrap/>
            <w:vAlign w:val="bottom"/>
            <w:hideMark/>
          </w:tcPr>
          <w:p w14:paraId="4CAFA3F8" w14:textId="77777777" w:rsidR="00BC16F4" w:rsidRPr="00390B76" w:rsidRDefault="00BC16F4" w:rsidP="00BC16F4">
            <w:pPr>
              <w:spacing w:before="100" w:beforeAutospacing="1" w:after="100" w:afterAutospacing="1"/>
              <w:jc w:val="both"/>
            </w:pPr>
            <w:r w:rsidRPr="00390B76">
              <w:t>13.214</w:t>
            </w:r>
          </w:p>
        </w:tc>
        <w:tc>
          <w:tcPr>
            <w:tcW w:w="1163" w:type="dxa"/>
            <w:shd w:val="clear" w:color="auto" w:fill="auto"/>
            <w:noWrap/>
            <w:vAlign w:val="center"/>
            <w:hideMark/>
          </w:tcPr>
          <w:p w14:paraId="0932408E" w14:textId="77777777" w:rsidR="00BC16F4" w:rsidRPr="00390B76" w:rsidRDefault="00BC16F4" w:rsidP="00BC16F4">
            <w:pPr>
              <w:spacing w:before="100" w:beforeAutospacing="1" w:after="100" w:afterAutospacing="1"/>
              <w:jc w:val="both"/>
              <w:rPr>
                <w:bCs/>
              </w:rPr>
            </w:pPr>
            <w:r w:rsidRPr="00390B76">
              <w:rPr>
                <w:bCs/>
              </w:rPr>
              <w:t>0,09</w:t>
            </w:r>
          </w:p>
        </w:tc>
        <w:tc>
          <w:tcPr>
            <w:tcW w:w="1274" w:type="dxa"/>
            <w:shd w:val="clear" w:color="auto" w:fill="auto"/>
            <w:noWrap/>
            <w:vAlign w:val="bottom"/>
            <w:hideMark/>
          </w:tcPr>
          <w:p w14:paraId="67E34ACB" w14:textId="77777777" w:rsidR="00BC16F4" w:rsidRPr="00390B76" w:rsidRDefault="00BC16F4" w:rsidP="00BC16F4">
            <w:pPr>
              <w:spacing w:before="100" w:beforeAutospacing="1" w:after="100" w:afterAutospacing="1"/>
              <w:jc w:val="both"/>
            </w:pPr>
            <w:r w:rsidRPr="00390B76">
              <w:t>1.297</w:t>
            </w:r>
          </w:p>
        </w:tc>
        <w:tc>
          <w:tcPr>
            <w:tcW w:w="1163" w:type="dxa"/>
            <w:shd w:val="clear" w:color="auto" w:fill="auto"/>
            <w:noWrap/>
            <w:vAlign w:val="center"/>
            <w:hideMark/>
          </w:tcPr>
          <w:p w14:paraId="15B94B54" w14:textId="77777777" w:rsidR="00BC16F4" w:rsidRPr="00390B76" w:rsidRDefault="00BC16F4" w:rsidP="00BC16F4">
            <w:pPr>
              <w:spacing w:before="100" w:beforeAutospacing="1" w:after="100" w:afterAutospacing="1"/>
              <w:jc w:val="both"/>
              <w:rPr>
                <w:bCs/>
              </w:rPr>
            </w:pPr>
            <w:r w:rsidRPr="00390B76">
              <w:rPr>
                <w:bCs/>
              </w:rPr>
              <w:t>0,04</w:t>
            </w:r>
          </w:p>
        </w:tc>
        <w:tc>
          <w:tcPr>
            <w:tcW w:w="1221" w:type="dxa"/>
            <w:shd w:val="clear" w:color="000000" w:fill="FFC7CE"/>
            <w:noWrap/>
            <w:vAlign w:val="center"/>
            <w:hideMark/>
          </w:tcPr>
          <w:p w14:paraId="008B997B" w14:textId="77777777" w:rsidR="00BC16F4" w:rsidRPr="00390B76" w:rsidRDefault="00BC16F4" w:rsidP="00BC16F4">
            <w:pPr>
              <w:spacing w:before="100" w:beforeAutospacing="1" w:after="100" w:afterAutospacing="1"/>
              <w:jc w:val="both"/>
              <w:rPr>
                <w:bCs/>
              </w:rPr>
            </w:pPr>
            <w:r w:rsidRPr="00390B76">
              <w:rPr>
                <w:bCs/>
              </w:rPr>
              <w:t>-11.917</w:t>
            </w:r>
          </w:p>
        </w:tc>
        <w:tc>
          <w:tcPr>
            <w:tcW w:w="1118" w:type="dxa"/>
            <w:shd w:val="clear" w:color="000000" w:fill="FFC7CE"/>
            <w:noWrap/>
            <w:vAlign w:val="center"/>
            <w:hideMark/>
          </w:tcPr>
          <w:p w14:paraId="068BAD7F" w14:textId="77777777" w:rsidR="00BC16F4" w:rsidRPr="00390B76" w:rsidRDefault="00BC16F4" w:rsidP="00BC16F4">
            <w:pPr>
              <w:spacing w:before="100" w:beforeAutospacing="1" w:after="100" w:afterAutospacing="1"/>
              <w:jc w:val="both"/>
              <w:rPr>
                <w:bCs/>
              </w:rPr>
            </w:pPr>
            <w:r w:rsidRPr="00390B76">
              <w:rPr>
                <w:bCs/>
              </w:rPr>
              <w:t>-90,18</w:t>
            </w:r>
          </w:p>
        </w:tc>
      </w:tr>
      <w:tr w:rsidR="00BC16F4" w:rsidRPr="00390B76" w14:paraId="60660996" w14:textId="77777777" w:rsidTr="00C2616A">
        <w:trPr>
          <w:trHeight w:val="255"/>
        </w:trPr>
        <w:tc>
          <w:tcPr>
            <w:tcW w:w="2552" w:type="dxa"/>
            <w:shd w:val="clear" w:color="auto" w:fill="auto"/>
            <w:noWrap/>
            <w:vAlign w:val="bottom"/>
            <w:hideMark/>
          </w:tcPr>
          <w:p w14:paraId="02DC50AC" w14:textId="77777777" w:rsidR="00BC16F4" w:rsidRPr="00390B76" w:rsidRDefault="00BC16F4" w:rsidP="00BC16F4">
            <w:pPr>
              <w:spacing w:before="100" w:beforeAutospacing="1" w:after="100" w:afterAutospacing="1"/>
              <w:jc w:val="both"/>
              <w:rPr>
                <w:b/>
              </w:rPr>
            </w:pPr>
            <w:r w:rsidRPr="00390B76">
              <w:rPr>
                <w:b/>
              </w:rPr>
              <w:t>İspanya</w:t>
            </w:r>
          </w:p>
        </w:tc>
        <w:tc>
          <w:tcPr>
            <w:tcW w:w="1274" w:type="dxa"/>
            <w:shd w:val="clear" w:color="auto" w:fill="auto"/>
            <w:noWrap/>
            <w:vAlign w:val="bottom"/>
            <w:hideMark/>
          </w:tcPr>
          <w:p w14:paraId="590F7B6C" w14:textId="77777777" w:rsidR="00BC16F4" w:rsidRPr="00390B76" w:rsidRDefault="00BC16F4" w:rsidP="00BC16F4">
            <w:pPr>
              <w:spacing w:before="100" w:beforeAutospacing="1" w:after="100" w:afterAutospacing="1"/>
              <w:jc w:val="both"/>
            </w:pPr>
            <w:r w:rsidRPr="00390B76">
              <w:t>7.462</w:t>
            </w:r>
          </w:p>
        </w:tc>
        <w:tc>
          <w:tcPr>
            <w:tcW w:w="1163" w:type="dxa"/>
            <w:shd w:val="clear" w:color="auto" w:fill="auto"/>
            <w:noWrap/>
            <w:vAlign w:val="center"/>
            <w:hideMark/>
          </w:tcPr>
          <w:p w14:paraId="41FECD21" w14:textId="77777777" w:rsidR="00BC16F4" w:rsidRPr="00390B76" w:rsidRDefault="00BC16F4" w:rsidP="00BC16F4">
            <w:pPr>
              <w:spacing w:before="100" w:beforeAutospacing="1" w:after="100" w:afterAutospacing="1"/>
              <w:jc w:val="both"/>
              <w:rPr>
                <w:bCs/>
              </w:rPr>
            </w:pPr>
            <w:r w:rsidRPr="00390B76">
              <w:rPr>
                <w:bCs/>
              </w:rPr>
              <w:t>0,05</w:t>
            </w:r>
          </w:p>
        </w:tc>
        <w:tc>
          <w:tcPr>
            <w:tcW w:w="1274" w:type="dxa"/>
            <w:shd w:val="clear" w:color="auto" w:fill="auto"/>
            <w:noWrap/>
            <w:vAlign w:val="bottom"/>
            <w:hideMark/>
          </w:tcPr>
          <w:p w14:paraId="6710553C" w14:textId="77777777" w:rsidR="00BC16F4" w:rsidRPr="00390B76" w:rsidRDefault="00BC16F4" w:rsidP="00BC16F4">
            <w:pPr>
              <w:spacing w:before="100" w:beforeAutospacing="1" w:after="100" w:afterAutospacing="1"/>
              <w:jc w:val="both"/>
            </w:pPr>
            <w:r w:rsidRPr="00390B76">
              <w:t>1.233</w:t>
            </w:r>
          </w:p>
        </w:tc>
        <w:tc>
          <w:tcPr>
            <w:tcW w:w="1163" w:type="dxa"/>
            <w:shd w:val="clear" w:color="auto" w:fill="auto"/>
            <w:noWrap/>
            <w:vAlign w:val="center"/>
            <w:hideMark/>
          </w:tcPr>
          <w:p w14:paraId="78A2CE5D" w14:textId="77777777" w:rsidR="00BC16F4" w:rsidRPr="00390B76" w:rsidRDefault="00BC16F4" w:rsidP="00BC16F4">
            <w:pPr>
              <w:spacing w:before="100" w:beforeAutospacing="1" w:after="100" w:afterAutospacing="1"/>
              <w:jc w:val="both"/>
              <w:rPr>
                <w:bCs/>
              </w:rPr>
            </w:pPr>
            <w:r w:rsidRPr="00390B76">
              <w:rPr>
                <w:bCs/>
              </w:rPr>
              <w:t>0,04</w:t>
            </w:r>
          </w:p>
        </w:tc>
        <w:tc>
          <w:tcPr>
            <w:tcW w:w="1221" w:type="dxa"/>
            <w:shd w:val="clear" w:color="000000" w:fill="FFC7CE"/>
            <w:noWrap/>
            <w:vAlign w:val="center"/>
            <w:hideMark/>
          </w:tcPr>
          <w:p w14:paraId="18D3B163" w14:textId="77777777" w:rsidR="00BC16F4" w:rsidRPr="00390B76" w:rsidRDefault="00BC16F4" w:rsidP="00BC16F4">
            <w:pPr>
              <w:spacing w:before="100" w:beforeAutospacing="1" w:after="100" w:afterAutospacing="1"/>
              <w:jc w:val="both"/>
              <w:rPr>
                <w:bCs/>
              </w:rPr>
            </w:pPr>
            <w:r w:rsidRPr="00390B76">
              <w:rPr>
                <w:bCs/>
              </w:rPr>
              <w:t>-6.229</w:t>
            </w:r>
          </w:p>
        </w:tc>
        <w:tc>
          <w:tcPr>
            <w:tcW w:w="1118" w:type="dxa"/>
            <w:shd w:val="clear" w:color="000000" w:fill="FFC7CE"/>
            <w:noWrap/>
            <w:vAlign w:val="center"/>
            <w:hideMark/>
          </w:tcPr>
          <w:p w14:paraId="0C48D026" w14:textId="77777777" w:rsidR="00BC16F4" w:rsidRPr="00390B76" w:rsidRDefault="00BC16F4" w:rsidP="00BC16F4">
            <w:pPr>
              <w:spacing w:before="100" w:beforeAutospacing="1" w:after="100" w:afterAutospacing="1"/>
              <w:jc w:val="both"/>
              <w:rPr>
                <w:bCs/>
              </w:rPr>
            </w:pPr>
            <w:r w:rsidRPr="00390B76">
              <w:rPr>
                <w:bCs/>
              </w:rPr>
              <w:t>-83,48</w:t>
            </w:r>
          </w:p>
        </w:tc>
      </w:tr>
      <w:tr w:rsidR="00BC16F4" w:rsidRPr="00390B76" w14:paraId="641EE149" w14:textId="77777777" w:rsidTr="00C2616A">
        <w:trPr>
          <w:trHeight w:val="255"/>
        </w:trPr>
        <w:tc>
          <w:tcPr>
            <w:tcW w:w="2552" w:type="dxa"/>
            <w:shd w:val="clear" w:color="auto" w:fill="auto"/>
            <w:noWrap/>
            <w:vAlign w:val="bottom"/>
            <w:hideMark/>
          </w:tcPr>
          <w:p w14:paraId="458A99C8" w14:textId="77777777" w:rsidR="00BC16F4" w:rsidRPr="00390B76" w:rsidRDefault="00BC16F4" w:rsidP="00BC16F4">
            <w:pPr>
              <w:spacing w:before="100" w:beforeAutospacing="1" w:after="100" w:afterAutospacing="1"/>
              <w:jc w:val="both"/>
              <w:rPr>
                <w:b/>
              </w:rPr>
            </w:pPr>
            <w:r w:rsidRPr="00390B76">
              <w:rPr>
                <w:b/>
              </w:rPr>
              <w:t>Estonya</w:t>
            </w:r>
          </w:p>
        </w:tc>
        <w:tc>
          <w:tcPr>
            <w:tcW w:w="1274" w:type="dxa"/>
            <w:shd w:val="clear" w:color="auto" w:fill="auto"/>
            <w:noWrap/>
            <w:vAlign w:val="bottom"/>
            <w:hideMark/>
          </w:tcPr>
          <w:p w14:paraId="713A62C6" w14:textId="77777777" w:rsidR="00BC16F4" w:rsidRPr="00390B76" w:rsidRDefault="00BC16F4" w:rsidP="00BC16F4">
            <w:pPr>
              <w:spacing w:before="100" w:beforeAutospacing="1" w:after="100" w:afterAutospacing="1"/>
              <w:jc w:val="both"/>
            </w:pPr>
            <w:r w:rsidRPr="00390B76">
              <w:t>58.050</w:t>
            </w:r>
          </w:p>
        </w:tc>
        <w:tc>
          <w:tcPr>
            <w:tcW w:w="1163" w:type="dxa"/>
            <w:shd w:val="clear" w:color="auto" w:fill="auto"/>
            <w:noWrap/>
            <w:vAlign w:val="center"/>
            <w:hideMark/>
          </w:tcPr>
          <w:p w14:paraId="67EC2CF4" w14:textId="77777777" w:rsidR="00BC16F4" w:rsidRPr="00390B76" w:rsidRDefault="00BC16F4" w:rsidP="00BC16F4">
            <w:pPr>
              <w:spacing w:before="100" w:beforeAutospacing="1" w:after="100" w:afterAutospacing="1"/>
              <w:jc w:val="both"/>
              <w:rPr>
                <w:bCs/>
              </w:rPr>
            </w:pPr>
            <w:r w:rsidRPr="00390B76">
              <w:rPr>
                <w:bCs/>
              </w:rPr>
              <w:t>0,38</w:t>
            </w:r>
          </w:p>
        </w:tc>
        <w:tc>
          <w:tcPr>
            <w:tcW w:w="1274" w:type="dxa"/>
            <w:shd w:val="clear" w:color="auto" w:fill="auto"/>
            <w:noWrap/>
            <w:vAlign w:val="bottom"/>
            <w:hideMark/>
          </w:tcPr>
          <w:p w14:paraId="6A85838D" w14:textId="77777777" w:rsidR="00BC16F4" w:rsidRPr="00390B76" w:rsidRDefault="00BC16F4" w:rsidP="00BC16F4">
            <w:pPr>
              <w:spacing w:before="100" w:beforeAutospacing="1" w:after="100" w:afterAutospacing="1"/>
              <w:jc w:val="both"/>
            </w:pPr>
            <w:r w:rsidRPr="00390B76">
              <w:t>1.081</w:t>
            </w:r>
          </w:p>
        </w:tc>
        <w:tc>
          <w:tcPr>
            <w:tcW w:w="1163" w:type="dxa"/>
            <w:shd w:val="clear" w:color="auto" w:fill="auto"/>
            <w:noWrap/>
            <w:vAlign w:val="center"/>
            <w:hideMark/>
          </w:tcPr>
          <w:p w14:paraId="1F149C2E" w14:textId="77777777" w:rsidR="00BC16F4" w:rsidRPr="00390B76" w:rsidRDefault="00BC16F4" w:rsidP="00BC16F4">
            <w:pPr>
              <w:spacing w:before="100" w:beforeAutospacing="1" w:after="100" w:afterAutospacing="1"/>
              <w:jc w:val="both"/>
              <w:rPr>
                <w:bCs/>
              </w:rPr>
            </w:pPr>
            <w:r w:rsidRPr="00390B76">
              <w:rPr>
                <w:bCs/>
              </w:rPr>
              <w:t>0,03</w:t>
            </w:r>
          </w:p>
        </w:tc>
        <w:tc>
          <w:tcPr>
            <w:tcW w:w="1221" w:type="dxa"/>
            <w:shd w:val="clear" w:color="000000" w:fill="FFC7CE"/>
            <w:noWrap/>
            <w:vAlign w:val="center"/>
            <w:hideMark/>
          </w:tcPr>
          <w:p w14:paraId="74B85006" w14:textId="77777777" w:rsidR="00BC16F4" w:rsidRPr="00390B76" w:rsidRDefault="00BC16F4" w:rsidP="00BC16F4">
            <w:pPr>
              <w:spacing w:before="100" w:beforeAutospacing="1" w:after="100" w:afterAutospacing="1"/>
              <w:jc w:val="both"/>
              <w:rPr>
                <w:bCs/>
              </w:rPr>
            </w:pPr>
            <w:r w:rsidRPr="00390B76">
              <w:rPr>
                <w:bCs/>
              </w:rPr>
              <w:t>-56.969</w:t>
            </w:r>
          </w:p>
        </w:tc>
        <w:tc>
          <w:tcPr>
            <w:tcW w:w="1118" w:type="dxa"/>
            <w:shd w:val="clear" w:color="000000" w:fill="FFC7CE"/>
            <w:noWrap/>
            <w:vAlign w:val="center"/>
            <w:hideMark/>
          </w:tcPr>
          <w:p w14:paraId="5DE2E2AD" w14:textId="77777777" w:rsidR="00BC16F4" w:rsidRPr="00390B76" w:rsidRDefault="00BC16F4" w:rsidP="00BC16F4">
            <w:pPr>
              <w:spacing w:before="100" w:beforeAutospacing="1" w:after="100" w:afterAutospacing="1"/>
              <w:jc w:val="both"/>
              <w:rPr>
                <w:bCs/>
              </w:rPr>
            </w:pPr>
            <w:r w:rsidRPr="00390B76">
              <w:rPr>
                <w:bCs/>
              </w:rPr>
              <w:t>-98,14</w:t>
            </w:r>
          </w:p>
        </w:tc>
      </w:tr>
      <w:tr w:rsidR="00BC16F4" w:rsidRPr="00390B76" w14:paraId="14B47B97" w14:textId="77777777" w:rsidTr="00C2616A">
        <w:trPr>
          <w:trHeight w:val="255"/>
        </w:trPr>
        <w:tc>
          <w:tcPr>
            <w:tcW w:w="2552" w:type="dxa"/>
            <w:shd w:val="clear" w:color="auto" w:fill="auto"/>
            <w:noWrap/>
            <w:vAlign w:val="bottom"/>
            <w:hideMark/>
          </w:tcPr>
          <w:p w14:paraId="0FB59094" w14:textId="77777777" w:rsidR="00BC16F4" w:rsidRPr="00390B76" w:rsidRDefault="00BC16F4" w:rsidP="00BC16F4">
            <w:pPr>
              <w:spacing w:before="100" w:beforeAutospacing="1" w:after="100" w:afterAutospacing="1"/>
              <w:jc w:val="both"/>
              <w:rPr>
                <w:b/>
              </w:rPr>
            </w:pPr>
            <w:r w:rsidRPr="00390B76">
              <w:rPr>
                <w:b/>
              </w:rPr>
              <w:t>Lübnan</w:t>
            </w:r>
          </w:p>
        </w:tc>
        <w:tc>
          <w:tcPr>
            <w:tcW w:w="1274" w:type="dxa"/>
            <w:shd w:val="clear" w:color="auto" w:fill="auto"/>
            <w:noWrap/>
            <w:vAlign w:val="bottom"/>
            <w:hideMark/>
          </w:tcPr>
          <w:p w14:paraId="43783630" w14:textId="77777777" w:rsidR="00BC16F4" w:rsidRPr="00390B76" w:rsidRDefault="00BC16F4" w:rsidP="00BC16F4">
            <w:pPr>
              <w:spacing w:before="100" w:beforeAutospacing="1" w:after="100" w:afterAutospacing="1"/>
              <w:jc w:val="both"/>
            </w:pPr>
            <w:r w:rsidRPr="00390B76">
              <w:t>48.411</w:t>
            </w:r>
          </w:p>
        </w:tc>
        <w:tc>
          <w:tcPr>
            <w:tcW w:w="1163" w:type="dxa"/>
            <w:shd w:val="clear" w:color="auto" w:fill="auto"/>
            <w:noWrap/>
            <w:vAlign w:val="center"/>
            <w:hideMark/>
          </w:tcPr>
          <w:p w14:paraId="75C3A0A8" w14:textId="77777777" w:rsidR="00BC16F4" w:rsidRPr="00390B76" w:rsidRDefault="00BC16F4" w:rsidP="00BC16F4">
            <w:pPr>
              <w:spacing w:before="100" w:beforeAutospacing="1" w:after="100" w:afterAutospacing="1"/>
              <w:jc w:val="both"/>
              <w:rPr>
                <w:bCs/>
              </w:rPr>
            </w:pPr>
            <w:r w:rsidRPr="00390B76">
              <w:rPr>
                <w:bCs/>
              </w:rPr>
              <w:t>0,32</w:t>
            </w:r>
          </w:p>
        </w:tc>
        <w:tc>
          <w:tcPr>
            <w:tcW w:w="1274" w:type="dxa"/>
            <w:shd w:val="clear" w:color="auto" w:fill="auto"/>
            <w:noWrap/>
            <w:vAlign w:val="bottom"/>
            <w:hideMark/>
          </w:tcPr>
          <w:p w14:paraId="6CF74956" w14:textId="77777777" w:rsidR="00BC16F4" w:rsidRPr="00390B76" w:rsidRDefault="00BC16F4" w:rsidP="00BC16F4">
            <w:pPr>
              <w:spacing w:before="100" w:beforeAutospacing="1" w:after="100" w:afterAutospacing="1"/>
              <w:jc w:val="both"/>
            </w:pPr>
            <w:r w:rsidRPr="00390B76">
              <w:t>950</w:t>
            </w:r>
          </w:p>
        </w:tc>
        <w:tc>
          <w:tcPr>
            <w:tcW w:w="1163" w:type="dxa"/>
            <w:shd w:val="clear" w:color="auto" w:fill="auto"/>
            <w:noWrap/>
            <w:vAlign w:val="center"/>
            <w:hideMark/>
          </w:tcPr>
          <w:p w14:paraId="65C54F44" w14:textId="77777777" w:rsidR="00BC16F4" w:rsidRPr="00390B76" w:rsidRDefault="00BC16F4" w:rsidP="00BC16F4">
            <w:pPr>
              <w:spacing w:before="100" w:beforeAutospacing="1" w:after="100" w:afterAutospacing="1"/>
              <w:jc w:val="both"/>
              <w:rPr>
                <w:bCs/>
              </w:rPr>
            </w:pPr>
            <w:r w:rsidRPr="00390B76">
              <w:rPr>
                <w:bCs/>
              </w:rPr>
              <w:t>0,03</w:t>
            </w:r>
          </w:p>
        </w:tc>
        <w:tc>
          <w:tcPr>
            <w:tcW w:w="1221" w:type="dxa"/>
            <w:shd w:val="clear" w:color="000000" w:fill="FFC7CE"/>
            <w:noWrap/>
            <w:vAlign w:val="center"/>
            <w:hideMark/>
          </w:tcPr>
          <w:p w14:paraId="5D7EDA9D" w14:textId="77777777" w:rsidR="00BC16F4" w:rsidRPr="00390B76" w:rsidRDefault="00BC16F4" w:rsidP="00BC16F4">
            <w:pPr>
              <w:spacing w:before="100" w:beforeAutospacing="1" w:after="100" w:afterAutospacing="1"/>
              <w:jc w:val="both"/>
              <w:rPr>
                <w:bCs/>
              </w:rPr>
            </w:pPr>
            <w:r w:rsidRPr="00390B76">
              <w:rPr>
                <w:bCs/>
              </w:rPr>
              <w:t>-47.461</w:t>
            </w:r>
          </w:p>
        </w:tc>
        <w:tc>
          <w:tcPr>
            <w:tcW w:w="1118" w:type="dxa"/>
            <w:shd w:val="clear" w:color="000000" w:fill="FFC7CE"/>
            <w:noWrap/>
            <w:vAlign w:val="center"/>
            <w:hideMark/>
          </w:tcPr>
          <w:p w14:paraId="66959CFD" w14:textId="77777777" w:rsidR="00BC16F4" w:rsidRPr="00390B76" w:rsidRDefault="00BC16F4" w:rsidP="00BC16F4">
            <w:pPr>
              <w:spacing w:before="100" w:beforeAutospacing="1" w:after="100" w:afterAutospacing="1"/>
              <w:jc w:val="both"/>
              <w:rPr>
                <w:bCs/>
              </w:rPr>
            </w:pPr>
            <w:r w:rsidRPr="00390B76">
              <w:rPr>
                <w:bCs/>
              </w:rPr>
              <w:t>-98,04</w:t>
            </w:r>
          </w:p>
        </w:tc>
      </w:tr>
      <w:tr w:rsidR="00BC16F4" w:rsidRPr="00390B76" w14:paraId="23EBFA82" w14:textId="77777777" w:rsidTr="00C2616A">
        <w:trPr>
          <w:trHeight w:val="255"/>
        </w:trPr>
        <w:tc>
          <w:tcPr>
            <w:tcW w:w="2552" w:type="dxa"/>
            <w:shd w:val="clear" w:color="auto" w:fill="auto"/>
            <w:noWrap/>
            <w:vAlign w:val="bottom"/>
            <w:hideMark/>
          </w:tcPr>
          <w:p w14:paraId="6AF615FC" w14:textId="77777777" w:rsidR="00BC16F4" w:rsidRPr="00390B76" w:rsidRDefault="00BC16F4" w:rsidP="00BC16F4">
            <w:pPr>
              <w:spacing w:before="100" w:beforeAutospacing="1" w:after="100" w:afterAutospacing="1"/>
              <w:jc w:val="both"/>
              <w:rPr>
                <w:b/>
              </w:rPr>
            </w:pPr>
            <w:r w:rsidRPr="00390B76">
              <w:rPr>
                <w:b/>
              </w:rPr>
              <w:t>Slovenya</w:t>
            </w:r>
          </w:p>
        </w:tc>
        <w:tc>
          <w:tcPr>
            <w:tcW w:w="1274" w:type="dxa"/>
            <w:shd w:val="clear" w:color="auto" w:fill="auto"/>
            <w:noWrap/>
            <w:vAlign w:val="bottom"/>
            <w:hideMark/>
          </w:tcPr>
          <w:p w14:paraId="7DB66558" w14:textId="77777777" w:rsidR="00BC16F4" w:rsidRPr="00390B76" w:rsidRDefault="00BC16F4" w:rsidP="00BC16F4">
            <w:pPr>
              <w:spacing w:before="100" w:beforeAutospacing="1" w:after="100" w:afterAutospacing="1"/>
              <w:jc w:val="both"/>
            </w:pPr>
            <w:r w:rsidRPr="00390B76">
              <w:t>18.378</w:t>
            </w:r>
          </w:p>
        </w:tc>
        <w:tc>
          <w:tcPr>
            <w:tcW w:w="1163" w:type="dxa"/>
            <w:shd w:val="clear" w:color="auto" w:fill="auto"/>
            <w:noWrap/>
            <w:vAlign w:val="center"/>
            <w:hideMark/>
          </w:tcPr>
          <w:p w14:paraId="595AEA76" w14:textId="77777777" w:rsidR="00BC16F4" w:rsidRPr="00390B76" w:rsidRDefault="00BC16F4" w:rsidP="00BC16F4">
            <w:pPr>
              <w:spacing w:before="100" w:beforeAutospacing="1" w:after="100" w:afterAutospacing="1"/>
              <w:jc w:val="both"/>
              <w:rPr>
                <w:bCs/>
              </w:rPr>
            </w:pPr>
            <w:r w:rsidRPr="00390B76">
              <w:rPr>
                <w:bCs/>
              </w:rPr>
              <w:t>0,12</w:t>
            </w:r>
          </w:p>
        </w:tc>
        <w:tc>
          <w:tcPr>
            <w:tcW w:w="1274" w:type="dxa"/>
            <w:shd w:val="clear" w:color="auto" w:fill="auto"/>
            <w:noWrap/>
            <w:vAlign w:val="bottom"/>
            <w:hideMark/>
          </w:tcPr>
          <w:p w14:paraId="0FE196B3" w14:textId="77777777" w:rsidR="00BC16F4" w:rsidRPr="00390B76" w:rsidRDefault="00BC16F4" w:rsidP="00BC16F4">
            <w:pPr>
              <w:spacing w:before="100" w:beforeAutospacing="1" w:after="100" w:afterAutospacing="1"/>
              <w:jc w:val="both"/>
            </w:pPr>
            <w:r w:rsidRPr="00390B76">
              <w:t>936</w:t>
            </w:r>
          </w:p>
        </w:tc>
        <w:tc>
          <w:tcPr>
            <w:tcW w:w="1163" w:type="dxa"/>
            <w:shd w:val="clear" w:color="auto" w:fill="auto"/>
            <w:noWrap/>
            <w:vAlign w:val="center"/>
            <w:hideMark/>
          </w:tcPr>
          <w:p w14:paraId="5C5EFEBB" w14:textId="77777777" w:rsidR="00BC16F4" w:rsidRPr="00390B76" w:rsidRDefault="00BC16F4" w:rsidP="00BC16F4">
            <w:pPr>
              <w:spacing w:before="100" w:beforeAutospacing="1" w:after="100" w:afterAutospacing="1"/>
              <w:jc w:val="both"/>
              <w:rPr>
                <w:bCs/>
              </w:rPr>
            </w:pPr>
            <w:r w:rsidRPr="00390B76">
              <w:rPr>
                <w:bCs/>
              </w:rPr>
              <w:t>0,03</w:t>
            </w:r>
          </w:p>
        </w:tc>
        <w:tc>
          <w:tcPr>
            <w:tcW w:w="1221" w:type="dxa"/>
            <w:shd w:val="clear" w:color="000000" w:fill="FFC7CE"/>
            <w:noWrap/>
            <w:vAlign w:val="center"/>
            <w:hideMark/>
          </w:tcPr>
          <w:p w14:paraId="435F447E" w14:textId="77777777" w:rsidR="00BC16F4" w:rsidRPr="00390B76" w:rsidRDefault="00BC16F4" w:rsidP="00BC16F4">
            <w:pPr>
              <w:spacing w:before="100" w:beforeAutospacing="1" w:after="100" w:afterAutospacing="1"/>
              <w:jc w:val="both"/>
              <w:rPr>
                <w:bCs/>
              </w:rPr>
            </w:pPr>
            <w:r w:rsidRPr="00390B76">
              <w:rPr>
                <w:bCs/>
              </w:rPr>
              <w:t>-17.442</w:t>
            </w:r>
          </w:p>
        </w:tc>
        <w:tc>
          <w:tcPr>
            <w:tcW w:w="1118" w:type="dxa"/>
            <w:shd w:val="clear" w:color="000000" w:fill="FFC7CE"/>
            <w:noWrap/>
            <w:vAlign w:val="center"/>
            <w:hideMark/>
          </w:tcPr>
          <w:p w14:paraId="38D37994" w14:textId="77777777" w:rsidR="00BC16F4" w:rsidRPr="00390B76" w:rsidRDefault="00BC16F4" w:rsidP="00BC16F4">
            <w:pPr>
              <w:spacing w:before="100" w:beforeAutospacing="1" w:after="100" w:afterAutospacing="1"/>
              <w:jc w:val="both"/>
              <w:rPr>
                <w:bCs/>
              </w:rPr>
            </w:pPr>
            <w:r w:rsidRPr="00390B76">
              <w:rPr>
                <w:bCs/>
              </w:rPr>
              <w:t>-94,91</w:t>
            </w:r>
          </w:p>
        </w:tc>
      </w:tr>
      <w:tr w:rsidR="00BC16F4" w:rsidRPr="00390B76" w14:paraId="4DC24400" w14:textId="77777777" w:rsidTr="00C2616A">
        <w:trPr>
          <w:trHeight w:val="255"/>
        </w:trPr>
        <w:tc>
          <w:tcPr>
            <w:tcW w:w="2552" w:type="dxa"/>
            <w:shd w:val="clear" w:color="auto" w:fill="auto"/>
            <w:noWrap/>
            <w:vAlign w:val="bottom"/>
            <w:hideMark/>
          </w:tcPr>
          <w:p w14:paraId="2EF61B9A" w14:textId="77777777" w:rsidR="00BC16F4" w:rsidRPr="00390B76" w:rsidRDefault="00BC16F4" w:rsidP="00BC16F4">
            <w:pPr>
              <w:spacing w:before="100" w:beforeAutospacing="1" w:after="100" w:afterAutospacing="1"/>
              <w:jc w:val="both"/>
              <w:rPr>
                <w:b/>
              </w:rPr>
            </w:pPr>
            <w:r w:rsidRPr="00390B76">
              <w:rPr>
                <w:b/>
              </w:rPr>
              <w:t>Pakistan</w:t>
            </w:r>
          </w:p>
        </w:tc>
        <w:tc>
          <w:tcPr>
            <w:tcW w:w="1274" w:type="dxa"/>
            <w:shd w:val="clear" w:color="auto" w:fill="auto"/>
            <w:noWrap/>
            <w:vAlign w:val="bottom"/>
            <w:hideMark/>
          </w:tcPr>
          <w:p w14:paraId="328DBCA3" w14:textId="77777777" w:rsidR="00BC16F4" w:rsidRPr="00390B76" w:rsidRDefault="00BC16F4" w:rsidP="00BC16F4">
            <w:pPr>
              <w:spacing w:before="100" w:beforeAutospacing="1" w:after="100" w:afterAutospacing="1"/>
              <w:jc w:val="both"/>
            </w:pPr>
            <w:r w:rsidRPr="00390B76">
              <w:t>2.718</w:t>
            </w:r>
          </w:p>
        </w:tc>
        <w:tc>
          <w:tcPr>
            <w:tcW w:w="1163" w:type="dxa"/>
            <w:shd w:val="clear" w:color="auto" w:fill="auto"/>
            <w:noWrap/>
            <w:vAlign w:val="center"/>
            <w:hideMark/>
          </w:tcPr>
          <w:p w14:paraId="028A7CF4" w14:textId="77777777" w:rsidR="00BC16F4" w:rsidRPr="00390B76" w:rsidRDefault="00BC16F4" w:rsidP="00BC16F4">
            <w:pPr>
              <w:spacing w:before="100" w:beforeAutospacing="1" w:after="100" w:afterAutospacing="1"/>
              <w:jc w:val="both"/>
              <w:rPr>
                <w:bCs/>
              </w:rPr>
            </w:pPr>
            <w:r w:rsidRPr="00390B76">
              <w:rPr>
                <w:bCs/>
              </w:rPr>
              <w:t>0,02</w:t>
            </w:r>
          </w:p>
        </w:tc>
        <w:tc>
          <w:tcPr>
            <w:tcW w:w="1274" w:type="dxa"/>
            <w:shd w:val="clear" w:color="auto" w:fill="auto"/>
            <w:noWrap/>
            <w:vAlign w:val="bottom"/>
            <w:hideMark/>
          </w:tcPr>
          <w:p w14:paraId="15E857E9" w14:textId="77777777" w:rsidR="00BC16F4" w:rsidRPr="00390B76" w:rsidRDefault="00BC16F4" w:rsidP="00BC16F4">
            <w:pPr>
              <w:spacing w:before="100" w:beforeAutospacing="1" w:after="100" w:afterAutospacing="1"/>
              <w:jc w:val="both"/>
            </w:pPr>
            <w:r w:rsidRPr="00390B76">
              <w:t>914</w:t>
            </w:r>
          </w:p>
        </w:tc>
        <w:tc>
          <w:tcPr>
            <w:tcW w:w="1163" w:type="dxa"/>
            <w:shd w:val="clear" w:color="auto" w:fill="auto"/>
            <w:noWrap/>
            <w:vAlign w:val="center"/>
            <w:hideMark/>
          </w:tcPr>
          <w:p w14:paraId="0D815320" w14:textId="77777777" w:rsidR="00BC16F4" w:rsidRPr="00390B76" w:rsidRDefault="00BC16F4" w:rsidP="00BC16F4">
            <w:pPr>
              <w:spacing w:before="100" w:beforeAutospacing="1" w:after="100" w:afterAutospacing="1"/>
              <w:jc w:val="both"/>
              <w:rPr>
                <w:bCs/>
              </w:rPr>
            </w:pPr>
            <w:r w:rsidRPr="00390B76">
              <w:rPr>
                <w:bCs/>
              </w:rPr>
              <w:t>0,03</w:t>
            </w:r>
          </w:p>
        </w:tc>
        <w:tc>
          <w:tcPr>
            <w:tcW w:w="1221" w:type="dxa"/>
            <w:shd w:val="clear" w:color="000000" w:fill="FFC7CE"/>
            <w:noWrap/>
            <w:vAlign w:val="center"/>
            <w:hideMark/>
          </w:tcPr>
          <w:p w14:paraId="355EB610" w14:textId="77777777" w:rsidR="00BC16F4" w:rsidRPr="00390B76" w:rsidRDefault="00BC16F4" w:rsidP="00BC16F4">
            <w:pPr>
              <w:spacing w:before="100" w:beforeAutospacing="1" w:after="100" w:afterAutospacing="1"/>
              <w:jc w:val="both"/>
              <w:rPr>
                <w:bCs/>
              </w:rPr>
            </w:pPr>
            <w:r w:rsidRPr="00390B76">
              <w:rPr>
                <w:bCs/>
              </w:rPr>
              <w:t>-1.804</w:t>
            </w:r>
          </w:p>
        </w:tc>
        <w:tc>
          <w:tcPr>
            <w:tcW w:w="1118" w:type="dxa"/>
            <w:shd w:val="clear" w:color="000000" w:fill="FFC7CE"/>
            <w:noWrap/>
            <w:vAlign w:val="center"/>
            <w:hideMark/>
          </w:tcPr>
          <w:p w14:paraId="0D7B4993" w14:textId="77777777" w:rsidR="00BC16F4" w:rsidRPr="00390B76" w:rsidRDefault="00BC16F4" w:rsidP="00BC16F4">
            <w:pPr>
              <w:spacing w:before="100" w:beforeAutospacing="1" w:after="100" w:afterAutospacing="1"/>
              <w:jc w:val="both"/>
              <w:rPr>
                <w:bCs/>
              </w:rPr>
            </w:pPr>
            <w:r w:rsidRPr="00390B76">
              <w:rPr>
                <w:bCs/>
              </w:rPr>
              <w:t>-66,37</w:t>
            </w:r>
          </w:p>
        </w:tc>
      </w:tr>
      <w:tr w:rsidR="00BC16F4" w:rsidRPr="00390B76" w14:paraId="6B4927CE" w14:textId="77777777" w:rsidTr="00C2616A">
        <w:trPr>
          <w:trHeight w:val="255"/>
        </w:trPr>
        <w:tc>
          <w:tcPr>
            <w:tcW w:w="2552" w:type="dxa"/>
            <w:shd w:val="clear" w:color="auto" w:fill="auto"/>
            <w:noWrap/>
            <w:vAlign w:val="bottom"/>
            <w:hideMark/>
          </w:tcPr>
          <w:p w14:paraId="30B7854C" w14:textId="77777777" w:rsidR="00BC16F4" w:rsidRPr="00390B76" w:rsidRDefault="00BC16F4" w:rsidP="00BC16F4">
            <w:pPr>
              <w:spacing w:before="100" w:beforeAutospacing="1" w:after="100" w:afterAutospacing="1"/>
              <w:jc w:val="both"/>
              <w:rPr>
                <w:b/>
              </w:rPr>
            </w:pPr>
            <w:r w:rsidRPr="00390B76">
              <w:rPr>
                <w:b/>
              </w:rPr>
              <w:t>Filipinler</w:t>
            </w:r>
          </w:p>
        </w:tc>
        <w:tc>
          <w:tcPr>
            <w:tcW w:w="1274" w:type="dxa"/>
            <w:shd w:val="clear" w:color="auto" w:fill="auto"/>
            <w:noWrap/>
            <w:vAlign w:val="bottom"/>
            <w:hideMark/>
          </w:tcPr>
          <w:p w14:paraId="0B819186" w14:textId="77777777" w:rsidR="00BC16F4" w:rsidRPr="00390B76" w:rsidRDefault="00BC16F4" w:rsidP="00BC16F4">
            <w:pPr>
              <w:spacing w:before="100" w:beforeAutospacing="1" w:after="100" w:afterAutospacing="1"/>
              <w:jc w:val="both"/>
            </w:pPr>
            <w:r w:rsidRPr="00390B76">
              <w:t>3.065</w:t>
            </w:r>
          </w:p>
        </w:tc>
        <w:tc>
          <w:tcPr>
            <w:tcW w:w="1163" w:type="dxa"/>
            <w:shd w:val="clear" w:color="auto" w:fill="auto"/>
            <w:noWrap/>
            <w:vAlign w:val="center"/>
            <w:hideMark/>
          </w:tcPr>
          <w:p w14:paraId="04B87E27" w14:textId="77777777" w:rsidR="00BC16F4" w:rsidRPr="00390B76" w:rsidRDefault="00BC16F4" w:rsidP="00BC16F4">
            <w:pPr>
              <w:spacing w:before="100" w:beforeAutospacing="1" w:after="100" w:afterAutospacing="1"/>
              <w:jc w:val="both"/>
              <w:rPr>
                <w:bCs/>
              </w:rPr>
            </w:pPr>
            <w:r w:rsidRPr="00390B76">
              <w:rPr>
                <w:bCs/>
              </w:rPr>
              <w:t>0,02</w:t>
            </w:r>
          </w:p>
        </w:tc>
        <w:tc>
          <w:tcPr>
            <w:tcW w:w="1274" w:type="dxa"/>
            <w:shd w:val="clear" w:color="auto" w:fill="auto"/>
            <w:noWrap/>
            <w:vAlign w:val="bottom"/>
            <w:hideMark/>
          </w:tcPr>
          <w:p w14:paraId="34CC41AF" w14:textId="77777777" w:rsidR="00BC16F4" w:rsidRPr="00390B76" w:rsidRDefault="00BC16F4" w:rsidP="00BC16F4">
            <w:pPr>
              <w:spacing w:before="100" w:beforeAutospacing="1" w:after="100" w:afterAutospacing="1"/>
              <w:jc w:val="both"/>
            </w:pPr>
            <w:r w:rsidRPr="00390B76">
              <w:t>901</w:t>
            </w:r>
          </w:p>
        </w:tc>
        <w:tc>
          <w:tcPr>
            <w:tcW w:w="1163" w:type="dxa"/>
            <w:shd w:val="clear" w:color="auto" w:fill="auto"/>
            <w:noWrap/>
            <w:vAlign w:val="center"/>
            <w:hideMark/>
          </w:tcPr>
          <w:p w14:paraId="1B00B42A" w14:textId="77777777" w:rsidR="00BC16F4" w:rsidRPr="00390B76" w:rsidRDefault="00BC16F4" w:rsidP="00BC16F4">
            <w:pPr>
              <w:spacing w:before="100" w:beforeAutospacing="1" w:after="100" w:afterAutospacing="1"/>
              <w:jc w:val="both"/>
              <w:rPr>
                <w:bCs/>
              </w:rPr>
            </w:pPr>
            <w:r w:rsidRPr="00390B76">
              <w:rPr>
                <w:bCs/>
              </w:rPr>
              <w:t>0,03</w:t>
            </w:r>
          </w:p>
        </w:tc>
        <w:tc>
          <w:tcPr>
            <w:tcW w:w="1221" w:type="dxa"/>
            <w:shd w:val="clear" w:color="000000" w:fill="FFC7CE"/>
            <w:noWrap/>
            <w:vAlign w:val="center"/>
            <w:hideMark/>
          </w:tcPr>
          <w:p w14:paraId="050C5DB8" w14:textId="77777777" w:rsidR="00BC16F4" w:rsidRPr="00390B76" w:rsidRDefault="00BC16F4" w:rsidP="00BC16F4">
            <w:pPr>
              <w:spacing w:before="100" w:beforeAutospacing="1" w:after="100" w:afterAutospacing="1"/>
              <w:jc w:val="both"/>
              <w:rPr>
                <w:bCs/>
              </w:rPr>
            </w:pPr>
            <w:r w:rsidRPr="00390B76">
              <w:rPr>
                <w:bCs/>
              </w:rPr>
              <w:t>-2.164</w:t>
            </w:r>
          </w:p>
        </w:tc>
        <w:tc>
          <w:tcPr>
            <w:tcW w:w="1118" w:type="dxa"/>
            <w:shd w:val="clear" w:color="000000" w:fill="FFC7CE"/>
            <w:noWrap/>
            <w:vAlign w:val="center"/>
            <w:hideMark/>
          </w:tcPr>
          <w:p w14:paraId="467400A2" w14:textId="77777777" w:rsidR="00BC16F4" w:rsidRPr="00390B76" w:rsidRDefault="00BC16F4" w:rsidP="00BC16F4">
            <w:pPr>
              <w:spacing w:before="100" w:beforeAutospacing="1" w:after="100" w:afterAutospacing="1"/>
              <w:jc w:val="both"/>
              <w:rPr>
                <w:bCs/>
              </w:rPr>
            </w:pPr>
            <w:r w:rsidRPr="00390B76">
              <w:rPr>
                <w:bCs/>
              </w:rPr>
              <w:t>-70,60</w:t>
            </w:r>
          </w:p>
        </w:tc>
      </w:tr>
      <w:tr w:rsidR="00BC16F4" w:rsidRPr="00390B76" w14:paraId="351AF599" w14:textId="77777777" w:rsidTr="00C2616A">
        <w:trPr>
          <w:trHeight w:val="255"/>
        </w:trPr>
        <w:tc>
          <w:tcPr>
            <w:tcW w:w="2552" w:type="dxa"/>
            <w:shd w:val="clear" w:color="auto" w:fill="auto"/>
            <w:noWrap/>
            <w:vAlign w:val="bottom"/>
            <w:hideMark/>
          </w:tcPr>
          <w:p w14:paraId="70890BAF" w14:textId="77777777" w:rsidR="00BC16F4" w:rsidRPr="00390B76" w:rsidRDefault="00BC16F4" w:rsidP="00BC16F4">
            <w:pPr>
              <w:spacing w:before="100" w:beforeAutospacing="1" w:after="100" w:afterAutospacing="1"/>
              <w:jc w:val="both"/>
              <w:rPr>
                <w:b/>
              </w:rPr>
            </w:pPr>
            <w:r w:rsidRPr="00390B76">
              <w:rPr>
                <w:b/>
              </w:rPr>
              <w:t>Tacikistan</w:t>
            </w:r>
          </w:p>
        </w:tc>
        <w:tc>
          <w:tcPr>
            <w:tcW w:w="1274" w:type="dxa"/>
            <w:shd w:val="clear" w:color="auto" w:fill="auto"/>
            <w:noWrap/>
            <w:vAlign w:val="bottom"/>
            <w:hideMark/>
          </w:tcPr>
          <w:p w14:paraId="54923089" w14:textId="77777777" w:rsidR="00BC16F4" w:rsidRPr="00390B76" w:rsidRDefault="00BC16F4" w:rsidP="00BC16F4">
            <w:pPr>
              <w:spacing w:before="100" w:beforeAutospacing="1" w:after="100" w:afterAutospacing="1"/>
              <w:jc w:val="both"/>
            </w:pPr>
            <w:r w:rsidRPr="00390B76">
              <w:t>3.725</w:t>
            </w:r>
          </w:p>
        </w:tc>
        <w:tc>
          <w:tcPr>
            <w:tcW w:w="1163" w:type="dxa"/>
            <w:shd w:val="clear" w:color="auto" w:fill="auto"/>
            <w:noWrap/>
            <w:vAlign w:val="center"/>
            <w:hideMark/>
          </w:tcPr>
          <w:p w14:paraId="075CCA45" w14:textId="77777777" w:rsidR="00BC16F4" w:rsidRPr="00390B76" w:rsidRDefault="00BC16F4" w:rsidP="00BC16F4">
            <w:pPr>
              <w:spacing w:before="100" w:beforeAutospacing="1" w:after="100" w:afterAutospacing="1"/>
              <w:jc w:val="both"/>
              <w:rPr>
                <w:bCs/>
              </w:rPr>
            </w:pPr>
            <w:r w:rsidRPr="00390B76">
              <w:rPr>
                <w:bCs/>
              </w:rPr>
              <w:t>0,02</w:t>
            </w:r>
          </w:p>
        </w:tc>
        <w:tc>
          <w:tcPr>
            <w:tcW w:w="1274" w:type="dxa"/>
            <w:shd w:val="clear" w:color="auto" w:fill="auto"/>
            <w:noWrap/>
            <w:vAlign w:val="bottom"/>
            <w:hideMark/>
          </w:tcPr>
          <w:p w14:paraId="0DC86C05" w14:textId="77777777" w:rsidR="00BC16F4" w:rsidRPr="00390B76" w:rsidRDefault="00BC16F4" w:rsidP="00BC16F4">
            <w:pPr>
              <w:spacing w:before="100" w:beforeAutospacing="1" w:after="100" w:afterAutospacing="1"/>
              <w:jc w:val="both"/>
            </w:pPr>
            <w:r w:rsidRPr="00390B76">
              <w:t>862</w:t>
            </w:r>
          </w:p>
        </w:tc>
        <w:tc>
          <w:tcPr>
            <w:tcW w:w="1163" w:type="dxa"/>
            <w:shd w:val="clear" w:color="auto" w:fill="auto"/>
            <w:noWrap/>
            <w:vAlign w:val="center"/>
            <w:hideMark/>
          </w:tcPr>
          <w:p w14:paraId="5CE4C312" w14:textId="77777777" w:rsidR="00BC16F4" w:rsidRPr="00390B76" w:rsidRDefault="00BC16F4" w:rsidP="00BC16F4">
            <w:pPr>
              <w:spacing w:before="100" w:beforeAutospacing="1" w:after="100" w:afterAutospacing="1"/>
              <w:jc w:val="both"/>
              <w:rPr>
                <w:bCs/>
              </w:rPr>
            </w:pPr>
            <w:r w:rsidRPr="00390B76">
              <w:rPr>
                <w:bCs/>
              </w:rPr>
              <w:t>0,03</w:t>
            </w:r>
          </w:p>
        </w:tc>
        <w:tc>
          <w:tcPr>
            <w:tcW w:w="1221" w:type="dxa"/>
            <w:shd w:val="clear" w:color="000000" w:fill="FFC7CE"/>
            <w:noWrap/>
            <w:vAlign w:val="center"/>
            <w:hideMark/>
          </w:tcPr>
          <w:p w14:paraId="4F1C7FC6" w14:textId="77777777" w:rsidR="00BC16F4" w:rsidRPr="00390B76" w:rsidRDefault="00BC16F4" w:rsidP="00BC16F4">
            <w:pPr>
              <w:spacing w:before="100" w:beforeAutospacing="1" w:after="100" w:afterAutospacing="1"/>
              <w:jc w:val="both"/>
              <w:rPr>
                <w:bCs/>
              </w:rPr>
            </w:pPr>
            <w:r w:rsidRPr="00390B76">
              <w:rPr>
                <w:bCs/>
              </w:rPr>
              <w:t>-2.863</w:t>
            </w:r>
          </w:p>
        </w:tc>
        <w:tc>
          <w:tcPr>
            <w:tcW w:w="1118" w:type="dxa"/>
            <w:shd w:val="clear" w:color="000000" w:fill="FFC7CE"/>
            <w:noWrap/>
            <w:vAlign w:val="center"/>
            <w:hideMark/>
          </w:tcPr>
          <w:p w14:paraId="135EC0E6" w14:textId="77777777" w:rsidR="00BC16F4" w:rsidRPr="00390B76" w:rsidRDefault="00BC16F4" w:rsidP="00BC16F4">
            <w:pPr>
              <w:spacing w:before="100" w:beforeAutospacing="1" w:after="100" w:afterAutospacing="1"/>
              <w:jc w:val="both"/>
              <w:rPr>
                <w:bCs/>
              </w:rPr>
            </w:pPr>
            <w:r w:rsidRPr="00390B76">
              <w:rPr>
                <w:bCs/>
              </w:rPr>
              <w:t>-76,86</w:t>
            </w:r>
          </w:p>
        </w:tc>
      </w:tr>
      <w:tr w:rsidR="00BC16F4" w:rsidRPr="00390B76" w14:paraId="233FA5B2" w14:textId="77777777" w:rsidTr="00C2616A">
        <w:trPr>
          <w:trHeight w:val="255"/>
        </w:trPr>
        <w:tc>
          <w:tcPr>
            <w:tcW w:w="2552" w:type="dxa"/>
            <w:shd w:val="clear" w:color="auto" w:fill="auto"/>
            <w:noWrap/>
            <w:vAlign w:val="bottom"/>
            <w:hideMark/>
          </w:tcPr>
          <w:p w14:paraId="664CB157" w14:textId="77777777" w:rsidR="00BC16F4" w:rsidRPr="00390B76" w:rsidRDefault="00BC16F4" w:rsidP="00BC16F4">
            <w:pPr>
              <w:spacing w:before="100" w:beforeAutospacing="1" w:after="100" w:afterAutospacing="1"/>
              <w:jc w:val="both"/>
              <w:rPr>
                <w:b/>
              </w:rPr>
            </w:pPr>
            <w:r w:rsidRPr="00390B76">
              <w:rPr>
                <w:b/>
              </w:rPr>
              <w:t>Suudi Arabistan</w:t>
            </w:r>
          </w:p>
        </w:tc>
        <w:tc>
          <w:tcPr>
            <w:tcW w:w="1274" w:type="dxa"/>
            <w:shd w:val="clear" w:color="auto" w:fill="auto"/>
            <w:noWrap/>
            <w:vAlign w:val="bottom"/>
            <w:hideMark/>
          </w:tcPr>
          <w:p w14:paraId="273C50BE" w14:textId="77777777" w:rsidR="00BC16F4" w:rsidRPr="00390B76" w:rsidRDefault="00BC16F4" w:rsidP="00BC16F4">
            <w:pPr>
              <w:spacing w:before="100" w:beforeAutospacing="1" w:after="100" w:afterAutospacing="1"/>
              <w:jc w:val="both"/>
            </w:pPr>
            <w:r w:rsidRPr="00390B76">
              <w:t>6.865</w:t>
            </w:r>
          </w:p>
        </w:tc>
        <w:tc>
          <w:tcPr>
            <w:tcW w:w="1163" w:type="dxa"/>
            <w:shd w:val="clear" w:color="auto" w:fill="auto"/>
            <w:noWrap/>
            <w:vAlign w:val="center"/>
            <w:hideMark/>
          </w:tcPr>
          <w:p w14:paraId="4FF23F59" w14:textId="77777777" w:rsidR="00BC16F4" w:rsidRPr="00390B76" w:rsidRDefault="00BC16F4" w:rsidP="00BC16F4">
            <w:pPr>
              <w:spacing w:before="100" w:beforeAutospacing="1" w:after="100" w:afterAutospacing="1"/>
              <w:jc w:val="both"/>
              <w:rPr>
                <w:bCs/>
              </w:rPr>
            </w:pPr>
            <w:r w:rsidRPr="00390B76">
              <w:rPr>
                <w:bCs/>
              </w:rPr>
              <w:t>0,04</w:t>
            </w:r>
          </w:p>
        </w:tc>
        <w:tc>
          <w:tcPr>
            <w:tcW w:w="1274" w:type="dxa"/>
            <w:shd w:val="clear" w:color="auto" w:fill="auto"/>
            <w:noWrap/>
            <w:vAlign w:val="bottom"/>
            <w:hideMark/>
          </w:tcPr>
          <w:p w14:paraId="1B750743" w14:textId="77777777" w:rsidR="00BC16F4" w:rsidRPr="00390B76" w:rsidRDefault="00BC16F4" w:rsidP="00BC16F4">
            <w:pPr>
              <w:spacing w:before="100" w:beforeAutospacing="1" w:after="100" w:afterAutospacing="1"/>
              <w:jc w:val="both"/>
            </w:pPr>
            <w:r w:rsidRPr="00390B76">
              <w:t>807</w:t>
            </w:r>
          </w:p>
        </w:tc>
        <w:tc>
          <w:tcPr>
            <w:tcW w:w="1163" w:type="dxa"/>
            <w:shd w:val="clear" w:color="auto" w:fill="auto"/>
            <w:noWrap/>
            <w:vAlign w:val="center"/>
            <w:hideMark/>
          </w:tcPr>
          <w:p w14:paraId="73A44537" w14:textId="77777777" w:rsidR="00BC16F4" w:rsidRPr="00390B76" w:rsidRDefault="00BC16F4" w:rsidP="00BC16F4">
            <w:pPr>
              <w:spacing w:before="100" w:beforeAutospacing="1" w:after="100" w:afterAutospacing="1"/>
              <w:jc w:val="both"/>
              <w:rPr>
                <w:bCs/>
              </w:rPr>
            </w:pPr>
            <w:r w:rsidRPr="00390B76">
              <w:rPr>
                <w:bCs/>
              </w:rPr>
              <w:t>0,02</w:t>
            </w:r>
          </w:p>
        </w:tc>
        <w:tc>
          <w:tcPr>
            <w:tcW w:w="1221" w:type="dxa"/>
            <w:shd w:val="clear" w:color="000000" w:fill="FFC7CE"/>
            <w:noWrap/>
            <w:vAlign w:val="center"/>
            <w:hideMark/>
          </w:tcPr>
          <w:p w14:paraId="000051CF" w14:textId="77777777" w:rsidR="00BC16F4" w:rsidRPr="00390B76" w:rsidRDefault="00BC16F4" w:rsidP="00BC16F4">
            <w:pPr>
              <w:spacing w:before="100" w:beforeAutospacing="1" w:after="100" w:afterAutospacing="1"/>
              <w:jc w:val="both"/>
              <w:rPr>
                <w:bCs/>
              </w:rPr>
            </w:pPr>
            <w:r w:rsidRPr="00390B76">
              <w:rPr>
                <w:bCs/>
              </w:rPr>
              <w:t>-6.058</w:t>
            </w:r>
          </w:p>
        </w:tc>
        <w:tc>
          <w:tcPr>
            <w:tcW w:w="1118" w:type="dxa"/>
            <w:shd w:val="clear" w:color="000000" w:fill="FFC7CE"/>
            <w:noWrap/>
            <w:vAlign w:val="center"/>
            <w:hideMark/>
          </w:tcPr>
          <w:p w14:paraId="274F2B5F" w14:textId="77777777" w:rsidR="00BC16F4" w:rsidRPr="00390B76" w:rsidRDefault="00BC16F4" w:rsidP="00BC16F4">
            <w:pPr>
              <w:spacing w:before="100" w:beforeAutospacing="1" w:after="100" w:afterAutospacing="1"/>
              <w:jc w:val="both"/>
              <w:rPr>
                <w:bCs/>
              </w:rPr>
            </w:pPr>
            <w:r w:rsidRPr="00390B76">
              <w:rPr>
                <w:bCs/>
              </w:rPr>
              <w:t>-88,24</w:t>
            </w:r>
          </w:p>
        </w:tc>
      </w:tr>
      <w:tr w:rsidR="00BC16F4" w:rsidRPr="00390B76" w14:paraId="5BD67021" w14:textId="77777777" w:rsidTr="00C2616A">
        <w:trPr>
          <w:trHeight w:val="255"/>
        </w:trPr>
        <w:tc>
          <w:tcPr>
            <w:tcW w:w="2552" w:type="dxa"/>
            <w:shd w:val="clear" w:color="auto" w:fill="auto"/>
            <w:noWrap/>
            <w:vAlign w:val="bottom"/>
            <w:hideMark/>
          </w:tcPr>
          <w:p w14:paraId="5BC4582F" w14:textId="77777777" w:rsidR="00BC16F4" w:rsidRPr="00390B76" w:rsidRDefault="00BC16F4" w:rsidP="00BC16F4">
            <w:pPr>
              <w:spacing w:before="100" w:beforeAutospacing="1" w:after="100" w:afterAutospacing="1"/>
              <w:jc w:val="both"/>
              <w:rPr>
                <w:b/>
              </w:rPr>
            </w:pPr>
            <w:r w:rsidRPr="00390B76">
              <w:rPr>
                <w:b/>
              </w:rPr>
              <w:t>Kanada</w:t>
            </w:r>
          </w:p>
        </w:tc>
        <w:tc>
          <w:tcPr>
            <w:tcW w:w="1274" w:type="dxa"/>
            <w:shd w:val="clear" w:color="auto" w:fill="auto"/>
            <w:noWrap/>
            <w:vAlign w:val="bottom"/>
            <w:hideMark/>
          </w:tcPr>
          <w:p w14:paraId="1677D799" w14:textId="77777777" w:rsidR="00BC16F4" w:rsidRPr="00390B76" w:rsidRDefault="00BC16F4" w:rsidP="00BC16F4">
            <w:pPr>
              <w:spacing w:before="100" w:beforeAutospacing="1" w:after="100" w:afterAutospacing="1"/>
              <w:jc w:val="both"/>
            </w:pPr>
            <w:r w:rsidRPr="00390B76">
              <w:t>5.867</w:t>
            </w:r>
          </w:p>
        </w:tc>
        <w:tc>
          <w:tcPr>
            <w:tcW w:w="1163" w:type="dxa"/>
            <w:shd w:val="clear" w:color="auto" w:fill="auto"/>
            <w:noWrap/>
            <w:vAlign w:val="center"/>
            <w:hideMark/>
          </w:tcPr>
          <w:p w14:paraId="0E96B7DD" w14:textId="77777777" w:rsidR="00BC16F4" w:rsidRPr="00390B76" w:rsidRDefault="00BC16F4" w:rsidP="00BC16F4">
            <w:pPr>
              <w:spacing w:before="100" w:beforeAutospacing="1" w:after="100" w:afterAutospacing="1"/>
              <w:jc w:val="both"/>
              <w:rPr>
                <w:bCs/>
              </w:rPr>
            </w:pPr>
            <w:r w:rsidRPr="00390B76">
              <w:rPr>
                <w:bCs/>
              </w:rPr>
              <w:t>0,04</w:t>
            </w:r>
          </w:p>
        </w:tc>
        <w:tc>
          <w:tcPr>
            <w:tcW w:w="1274" w:type="dxa"/>
            <w:shd w:val="clear" w:color="auto" w:fill="auto"/>
            <w:noWrap/>
            <w:vAlign w:val="bottom"/>
            <w:hideMark/>
          </w:tcPr>
          <w:p w14:paraId="4718645D" w14:textId="77777777" w:rsidR="00BC16F4" w:rsidRPr="00390B76" w:rsidRDefault="00BC16F4" w:rsidP="00BC16F4">
            <w:pPr>
              <w:spacing w:before="100" w:beforeAutospacing="1" w:after="100" w:afterAutospacing="1"/>
              <w:jc w:val="both"/>
            </w:pPr>
            <w:r w:rsidRPr="00390B76">
              <w:t>753</w:t>
            </w:r>
          </w:p>
        </w:tc>
        <w:tc>
          <w:tcPr>
            <w:tcW w:w="1163" w:type="dxa"/>
            <w:shd w:val="clear" w:color="auto" w:fill="auto"/>
            <w:noWrap/>
            <w:vAlign w:val="center"/>
            <w:hideMark/>
          </w:tcPr>
          <w:p w14:paraId="0DCF1DC7" w14:textId="77777777" w:rsidR="00BC16F4" w:rsidRPr="00390B76" w:rsidRDefault="00BC16F4" w:rsidP="00BC16F4">
            <w:pPr>
              <w:spacing w:before="100" w:beforeAutospacing="1" w:after="100" w:afterAutospacing="1"/>
              <w:jc w:val="both"/>
              <w:rPr>
                <w:bCs/>
              </w:rPr>
            </w:pPr>
            <w:r w:rsidRPr="00390B76">
              <w:rPr>
                <w:bCs/>
              </w:rPr>
              <w:t>0,02</w:t>
            </w:r>
          </w:p>
        </w:tc>
        <w:tc>
          <w:tcPr>
            <w:tcW w:w="1221" w:type="dxa"/>
            <w:shd w:val="clear" w:color="000000" w:fill="FFC7CE"/>
            <w:noWrap/>
            <w:vAlign w:val="center"/>
            <w:hideMark/>
          </w:tcPr>
          <w:p w14:paraId="5DB61489" w14:textId="77777777" w:rsidR="00BC16F4" w:rsidRPr="00390B76" w:rsidRDefault="00BC16F4" w:rsidP="00BC16F4">
            <w:pPr>
              <w:spacing w:before="100" w:beforeAutospacing="1" w:after="100" w:afterAutospacing="1"/>
              <w:jc w:val="both"/>
              <w:rPr>
                <w:bCs/>
              </w:rPr>
            </w:pPr>
            <w:r w:rsidRPr="00390B76">
              <w:rPr>
                <w:bCs/>
              </w:rPr>
              <w:t>-5.114</w:t>
            </w:r>
          </w:p>
        </w:tc>
        <w:tc>
          <w:tcPr>
            <w:tcW w:w="1118" w:type="dxa"/>
            <w:shd w:val="clear" w:color="000000" w:fill="FFC7CE"/>
            <w:noWrap/>
            <w:vAlign w:val="center"/>
            <w:hideMark/>
          </w:tcPr>
          <w:p w14:paraId="2D3EC348" w14:textId="77777777" w:rsidR="00BC16F4" w:rsidRPr="00390B76" w:rsidRDefault="00BC16F4" w:rsidP="00BC16F4">
            <w:pPr>
              <w:spacing w:before="100" w:beforeAutospacing="1" w:after="100" w:afterAutospacing="1"/>
              <w:jc w:val="both"/>
              <w:rPr>
                <w:bCs/>
              </w:rPr>
            </w:pPr>
            <w:r w:rsidRPr="00390B76">
              <w:rPr>
                <w:bCs/>
              </w:rPr>
              <w:t>-87,17</w:t>
            </w:r>
          </w:p>
        </w:tc>
      </w:tr>
      <w:tr w:rsidR="00BC16F4" w:rsidRPr="00390B76" w14:paraId="6D048800" w14:textId="77777777" w:rsidTr="00C2616A">
        <w:trPr>
          <w:trHeight w:val="255"/>
        </w:trPr>
        <w:tc>
          <w:tcPr>
            <w:tcW w:w="2552" w:type="dxa"/>
            <w:shd w:val="clear" w:color="auto" w:fill="auto"/>
            <w:noWrap/>
            <w:vAlign w:val="bottom"/>
            <w:hideMark/>
          </w:tcPr>
          <w:p w14:paraId="4C988D0F" w14:textId="77777777" w:rsidR="00BC16F4" w:rsidRPr="00390B76" w:rsidRDefault="00BC16F4" w:rsidP="00BC16F4">
            <w:pPr>
              <w:spacing w:before="100" w:beforeAutospacing="1" w:after="100" w:afterAutospacing="1"/>
              <w:jc w:val="both"/>
              <w:rPr>
                <w:b/>
              </w:rPr>
            </w:pPr>
            <w:r w:rsidRPr="00390B76">
              <w:rPr>
                <w:b/>
              </w:rPr>
              <w:t>Yunanistan</w:t>
            </w:r>
          </w:p>
        </w:tc>
        <w:tc>
          <w:tcPr>
            <w:tcW w:w="1274" w:type="dxa"/>
            <w:shd w:val="clear" w:color="auto" w:fill="auto"/>
            <w:noWrap/>
            <w:vAlign w:val="bottom"/>
            <w:hideMark/>
          </w:tcPr>
          <w:p w14:paraId="136867F2" w14:textId="77777777" w:rsidR="00BC16F4" w:rsidRPr="00390B76" w:rsidRDefault="00BC16F4" w:rsidP="00BC16F4">
            <w:pPr>
              <w:spacing w:before="100" w:beforeAutospacing="1" w:after="100" w:afterAutospacing="1"/>
              <w:jc w:val="both"/>
            </w:pPr>
            <w:r w:rsidRPr="00390B76">
              <w:t>8.454</w:t>
            </w:r>
          </w:p>
        </w:tc>
        <w:tc>
          <w:tcPr>
            <w:tcW w:w="1163" w:type="dxa"/>
            <w:shd w:val="clear" w:color="auto" w:fill="auto"/>
            <w:noWrap/>
            <w:vAlign w:val="center"/>
            <w:hideMark/>
          </w:tcPr>
          <w:p w14:paraId="27686D2E" w14:textId="77777777" w:rsidR="00BC16F4" w:rsidRPr="00390B76" w:rsidRDefault="00BC16F4" w:rsidP="00BC16F4">
            <w:pPr>
              <w:spacing w:before="100" w:beforeAutospacing="1" w:after="100" w:afterAutospacing="1"/>
              <w:jc w:val="both"/>
              <w:rPr>
                <w:bCs/>
              </w:rPr>
            </w:pPr>
            <w:r w:rsidRPr="00390B76">
              <w:rPr>
                <w:bCs/>
              </w:rPr>
              <w:t>0,06</w:t>
            </w:r>
          </w:p>
        </w:tc>
        <w:tc>
          <w:tcPr>
            <w:tcW w:w="1274" w:type="dxa"/>
            <w:shd w:val="clear" w:color="auto" w:fill="auto"/>
            <w:noWrap/>
            <w:vAlign w:val="bottom"/>
            <w:hideMark/>
          </w:tcPr>
          <w:p w14:paraId="6C315560" w14:textId="77777777" w:rsidR="00BC16F4" w:rsidRPr="00390B76" w:rsidRDefault="00BC16F4" w:rsidP="00BC16F4">
            <w:pPr>
              <w:spacing w:before="100" w:beforeAutospacing="1" w:after="100" w:afterAutospacing="1"/>
              <w:jc w:val="both"/>
            </w:pPr>
            <w:r w:rsidRPr="00390B76">
              <w:t>749</w:t>
            </w:r>
          </w:p>
        </w:tc>
        <w:tc>
          <w:tcPr>
            <w:tcW w:w="1163" w:type="dxa"/>
            <w:shd w:val="clear" w:color="auto" w:fill="auto"/>
            <w:noWrap/>
            <w:vAlign w:val="center"/>
            <w:hideMark/>
          </w:tcPr>
          <w:p w14:paraId="3BA531A5" w14:textId="77777777" w:rsidR="00BC16F4" w:rsidRPr="00390B76" w:rsidRDefault="00BC16F4" w:rsidP="00BC16F4">
            <w:pPr>
              <w:spacing w:before="100" w:beforeAutospacing="1" w:after="100" w:afterAutospacing="1"/>
              <w:jc w:val="both"/>
              <w:rPr>
                <w:bCs/>
              </w:rPr>
            </w:pPr>
            <w:r w:rsidRPr="00390B76">
              <w:rPr>
                <w:bCs/>
              </w:rPr>
              <w:t>0,02</w:t>
            </w:r>
          </w:p>
        </w:tc>
        <w:tc>
          <w:tcPr>
            <w:tcW w:w="1221" w:type="dxa"/>
            <w:shd w:val="clear" w:color="000000" w:fill="FFC7CE"/>
            <w:noWrap/>
            <w:vAlign w:val="center"/>
            <w:hideMark/>
          </w:tcPr>
          <w:p w14:paraId="4B6E64D4" w14:textId="77777777" w:rsidR="00BC16F4" w:rsidRPr="00390B76" w:rsidRDefault="00BC16F4" w:rsidP="00BC16F4">
            <w:pPr>
              <w:spacing w:before="100" w:beforeAutospacing="1" w:after="100" w:afterAutospacing="1"/>
              <w:jc w:val="both"/>
              <w:rPr>
                <w:bCs/>
              </w:rPr>
            </w:pPr>
            <w:r w:rsidRPr="00390B76">
              <w:rPr>
                <w:bCs/>
              </w:rPr>
              <w:t>-7.705</w:t>
            </w:r>
          </w:p>
        </w:tc>
        <w:tc>
          <w:tcPr>
            <w:tcW w:w="1118" w:type="dxa"/>
            <w:shd w:val="clear" w:color="000000" w:fill="FFC7CE"/>
            <w:noWrap/>
            <w:vAlign w:val="center"/>
            <w:hideMark/>
          </w:tcPr>
          <w:p w14:paraId="651EE358" w14:textId="77777777" w:rsidR="00BC16F4" w:rsidRPr="00390B76" w:rsidRDefault="00BC16F4" w:rsidP="00BC16F4">
            <w:pPr>
              <w:spacing w:before="100" w:beforeAutospacing="1" w:after="100" w:afterAutospacing="1"/>
              <w:jc w:val="both"/>
              <w:rPr>
                <w:bCs/>
              </w:rPr>
            </w:pPr>
            <w:r w:rsidRPr="00390B76">
              <w:rPr>
                <w:bCs/>
              </w:rPr>
              <w:t>-91,14</w:t>
            </w:r>
          </w:p>
        </w:tc>
      </w:tr>
      <w:tr w:rsidR="00BC16F4" w:rsidRPr="00390B76" w14:paraId="3C851B82" w14:textId="77777777" w:rsidTr="00C2616A">
        <w:trPr>
          <w:trHeight w:val="255"/>
        </w:trPr>
        <w:tc>
          <w:tcPr>
            <w:tcW w:w="2552" w:type="dxa"/>
            <w:shd w:val="clear" w:color="auto" w:fill="auto"/>
            <w:noWrap/>
            <w:vAlign w:val="bottom"/>
            <w:hideMark/>
          </w:tcPr>
          <w:p w14:paraId="61E24A74" w14:textId="77777777" w:rsidR="00BC16F4" w:rsidRPr="00390B76" w:rsidRDefault="00BC16F4" w:rsidP="00BC16F4">
            <w:pPr>
              <w:spacing w:before="100" w:beforeAutospacing="1" w:after="100" w:afterAutospacing="1"/>
              <w:jc w:val="both"/>
              <w:rPr>
                <w:b/>
              </w:rPr>
            </w:pPr>
            <w:r w:rsidRPr="00390B76">
              <w:rPr>
                <w:b/>
              </w:rPr>
              <w:t>Hindistan</w:t>
            </w:r>
          </w:p>
        </w:tc>
        <w:tc>
          <w:tcPr>
            <w:tcW w:w="1274" w:type="dxa"/>
            <w:shd w:val="clear" w:color="auto" w:fill="auto"/>
            <w:noWrap/>
            <w:vAlign w:val="bottom"/>
            <w:hideMark/>
          </w:tcPr>
          <w:p w14:paraId="414F380E" w14:textId="77777777" w:rsidR="00BC16F4" w:rsidRPr="00390B76" w:rsidRDefault="00BC16F4" w:rsidP="00BC16F4">
            <w:pPr>
              <w:spacing w:before="100" w:beforeAutospacing="1" w:after="100" w:afterAutospacing="1"/>
              <w:jc w:val="both"/>
            </w:pPr>
            <w:r w:rsidRPr="00390B76">
              <w:t>5.368</w:t>
            </w:r>
          </w:p>
        </w:tc>
        <w:tc>
          <w:tcPr>
            <w:tcW w:w="1163" w:type="dxa"/>
            <w:shd w:val="clear" w:color="auto" w:fill="auto"/>
            <w:noWrap/>
            <w:vAlign w:val="center"/>
            <w:hideMark/>
          </w:tcPr>
          <w:p w14:paraId="17264ADA" w14:textId="77777777" w:rsidR="00BC16F4" w:rsidRPr="00390B76" w:rsidRDefault="00BC16F4" w:rsidP="00BC16F4">
            <w:pPr>
              <w:spacing w:before="100" w:beforeAutospacing="1" w:after="100" w:afterAutospacing="1"/>
              <w:jc w:val="both"/>
              <w:rPr>
                <w:bCs/>
              </w:rPr>
            </w:pPr>
            <w:r w:rsidRPr="00390B76">
              <w:rPr>
                <w:bCs/>
              </w:rPr>
              <w:t>0,04</w:t>
            </w:r>
          </w:p>
        </w:tc>
        <w:tc>
          <w:tcPr>
            <w:tcW w:w="1274" w:type="dxa"/>
            <w:shd w:val="clear" w:color="auto" w:fill="auto"/>
            <w:noWrap/>
            <w:vAlign w:val="bottom"/>
            <w:hideMark/>
          </w:tcPr>
          <w:p w14:paraId="331257E6" w14:textId="77777777" w:rsidR="00BC16F4" w:rsidRPr="00390B76" w:rsidRDefault="00BC16F4" w:rsidP="00BC16F4">
            <w:pPr>
              <w:spacing w:before="100" w:beforeAutospacing="1" w:after="100" w:afterAutospacing="1"/>
              <w:jc w:val="both"/>
            </w:pPr>
            <w:r w:rsidRPr="00390B76">
              <w:t>744</w:t>
            </w:r>
          </w:p>
        </w:tc>
        <w:tc>
          <w:tcPr>
            <w:tcW w:w="1163" w:type="dxa"/>
            <w:shd w:val="clear" w:color="auto" w:fill="auto"/>
            <w:noWrap/>
            <w:vAlign w:val="center"/>
            <w:hideMark/>
          </w:tcPr>
          <w:p w14:paraId="61C2F010" w14:textId="77777777" w:rsidR="00BC16F4" w:rsidRPr="00390B76" w:rsidRDefault="00BC16F4" w:rsidP="00BC16F4">
            <w:pPr>
              <w:spacing w:before="100" w:beforeAutospacing="1" w:after="100" w:afterAutospacing="1"/>
              <w:jc w:val="both"/>
              <w:rPr>
                <w:bCs/>
              </w:rPr>
            </w:pPr>
            <w:r w:rsidRPr="00390B76">
              <w:rPr>
                <w:bCs/>
              </w:rPr>
              <w:t>0,02</w:t>
            </w:r>
          </w:p>
        </w:tc>
        <w:tc>
          <w:tcPr>
            <w:tcW w:w="1221" w:type="dxa"/>
            <w:shd w:val="clear" w:color="000000" w:fill="FFC7CE"/>
            <w:noWrap/>
            <w:vAlign w:val="center"/>
            <w:hideMark/>
          </w:tcPr>
          <w:p w14:paraId="0E808A08" w14:textId="77777777" w:rsidR="00BC16F4" w:rsidRPr="00390B76" w:rsidRDefault="00BC16F4" w:rsidP="00BC16F4">
            <w:pPr>
              <w:spacing w:before="100" w:beforeAutospacing="1" w:after="100" w:afterAutospacing="1"/>
              <w:jc w:val="both"/>
              <w:rPr>
                <w:bCs/>
              </w:rPr>
            </w:pPr>
            <w:r w:rsidRPr="00390B76">
              <w:rPr>
                <w:bCs/>
              </w:rPr>
              <w:t>-4.624</w:t>
            </w:r>
          </w:p>
        </w:tc>
        <w:tc>
          <w:tcPr>
            <w:tcW w:w="1118" w:type="dxa"/>
            <w:shd w:val="clear" w:color="000000" w:fill="FFC7CE"/>
            <w:noWrap/>
            <w:vAlign w:val="center"/>
            <w:hideMark/>
          </w:tcPr>
          <w:p w14:paraId="743BFDD0" w14:textId="77777777" w:rsidR="00BC16F4" w:rsidRPr="00390B76" w:rsidRDefault="00BC16F4" w:rsidP="00BC16F4">
            <w:pPr>
              <w:spacing w:before="100" w:beforeAutospacing="1" w:after="100" w:afterAutospacing="1"/>
              <w:jc w:val="both"/>
              <w:rPr>
                <w:bCs/>
              </w:rPr>
            </w:pPr>
            <w:r w:rsidRPr="00390B76">
              <w:rPr>
                <w:bCs/>
              </w:rPr>
              <w:t>-86,14</w:t>
            </w:r>
          </w:p>
        </w:tc>
      </w:tr>
      <w:tr w:rsidR="00BC16F4" w:rsidRPr="00390B76" w14:paraId="171EAA6C" w14:textId="77777777" w:rsidTr="00C2616A">
        <w:trPr>
          <w:trHeight w:val="255"/>
        </w:trPr>
        <w:tc>
          <w:tcPr>
            <w:tcW w:w="2552" w:type="dxa"/>
            <w:shd w:val="clear" w:color="auto" w:fill="auto"/>
            <w:noWrap/>
            <w:vAlign w:val="bottom"/>
            <w:hideMark/>
          </w:tcPr>
          <w:p w14:paraId="597D294F" w14:textId="77777777" w:rsidR="00BC16F4" w:rsidRPr="00390B76" w:rsidRDefault="00BC16F4" w:rsidP="00BC16F4">
            <w:pPr>
              <w:spacing w:before="100" w:beforeAutospacing="1" w:after="100" w:afterAutospacing="1"/>
              <w:jc w:val="both"/>
              <w:rPr>
                <w:b/>
              </w:rPr>
            </w:pPr>
            <w:r w:rsidRPr="00390B76">
              <w:rPr>
                <w:b/>
              </w:rPr>
              <w:t>Lüksemburg</w:t>
            </w:r>
          </w:p>
        </w:tc>
        <w:tc>
          <w:tcPr>
            <w:tcW w:w="1274" w:type="dxa"/>
            <w:shd w:val="clear" w:color="auto" w:fill="auto"/>
            <w:noWrap/>
            <w:vAlign w:val="bottom"/>
            <w:hideMark/>
          </w:tcPr>
          <w:p w14:paraId="31A6A8CC" w14:textId="77777777" w:rsidR="00BC16F4" w:rsidRPr="00390B76" w:rsidRDefault="00BC16F4" w:rsidP="00BC16F4">
            <w:pPr>
              <w:spacing w:before="100" w:beforeAutospacing="1" w:after="100" w:afterAutospacing="1"/>
              <w:jc w:val="both"/>
            </w:pPr>
            <w:r w:rsidRPr="00390B76">
              <w:t>6.567</w:t>
            </w:r>
          </w:p>
        </w:tc>
        <w:tc>
          <w:tcPr>
            <w:tcW w:w="1163" w:type="dxa"/>
            <w:shd w:val="clear" w:color="auto" w:fill="auto"/>
            <w:noWrap/>
            <w:vAlign w:val="center"/>
            <w:hideMark/>
          </w:tcPr>
          <w:p w14:paraId="61A65F91" w14:textId="77777777" w:rsidR="00BC16F4" w:rsidRPr="00390B76" w:rsidRDefault="00BC16F4" w:rsidP="00BC16F4">
            <w:pPr>
              <w:spacing w:before="100" w:beforeAutospacing="1" w:after="100" w:afterAutospacing="1"/>
              <w:jc w:val="both"/>
              <w:rPr>
                <w:bCs/>
              </w:rPr>
            </w:pPr>
            <w:r w:rsidRPr="00390B76">
              <w:rPr>
                <w:bCs/>
              </w:rPr>
              <w:t>0,04</w:t>
            </w:r>
          </w:p>
        </w:tc>
        <w:tc>
          <w:tcPr>
            <w:tcW w:w="1274" w:type="dxa"/>
            <w:shd w:val="clear" w:color="auto" w:fill="auto"/>
            <w:noWrap/>
            <w:vAlign w:val="bottom"/>
            <w:hideMark/>
          </w:tcPr>
          <w:p w14:paraId="46AD2620" w14:textId="77777777" w:rsidR="00BC16F4" w:rsidRPr="00390B76" w:rsidRDefault="00BC16F4" w:rsidP="00BC16F4">
            <w:pPr>
              <w:spacing w:before="100" w:beforeAutospacing="1" w:after="100" w:afterAutospacing="1"/>
              <w:jc w:val="both"/>
            </w:pPr>
            <w:r w:rsidRPr="00390B76">
              <w:t>695</w:t>
            </w:r>
          </w:p>
        </w:tc>
        <w:tc>
          <w:tcPr>
            <w:tcW w:w="1163" w:type="dxa"/>
            <w:shd w:val="clear" w:color="auto" w:fill="auto"/>
            <w:noWrap/>
            <w:vAlign w:val="center"/>
            <w:hideMark/>
          </w:tcPr>
          <w:p w14:paraId="7B9C7B67" w14:textId="77777777" w:rsidR="00BC16F4" w:rsidRPr="00390B76" w:rsidRDefault="00BC16F4" w:rsidP="00BC16F4">
            <w:pPr>
              <w:spacing w:before="100" w:beforeAutospacing="1" w:after="100" w:afterAutospacing="1"/>
              <w:jc w:val="both"/>
              <w:rPr>
                <w:bCs/>
              </w:rPr>
            </w:pPr>
            <w:r w:rsidRPr="00390B76">
              <w:rPr>
                <w:bCs/>
              </w:rPr>
              <w:t>0,02</w:t>
            </w:r>
          </w:p>
        </w:tc>
        <w:tc>
          <w:tcPr>
            <w:tcW w:w="1221" w:type="dxa"/>
            <w:shd w:val="clear" w:color="000000" w:fill="FFC7CE"/>
            <w:noWrap/>
            <w:vAlign w:val="center"/>
            <w:hideMark/>
          </w:tcPr>
          <w:p w14:paraId="3D372032" w14:textId="77777777" w:rsidR="00BC16F4" w:rsidRPr="00390B76" w:rsidRDefault="00BC16F4" w:rsidP="00BC16F4">
            <w:pPr>
              <w:spacing w:before="100" w:beforeAutospacing="1" w:after="100" w:afterAutospacing="1"/>
              <w:jc w:val="both"/>
              <w:rPr>
                <w:bCs/>
              </w:rPr>
            </w:pPr>
            <w:r w:rsidRPr="00390B76">
              <w:rPr>
                <w:bCs/>
              </w:rPr>
              <w:t>-5.872</w:t>
            </w:r>
          </w:p>
        </w:tc>
        <w:tc>
          <w:tcPr>
            <w:tcW w:w="1118" w:type="dxa"/>
            <w:shd w:val="clear" w:color="000000" w:fill="FFC7CE"/>
            <w:noWrap/>
            <w:vAlign w:val="center"/>
            <w:hideMark/>
          </w:tcPr>
          <w:p w14:paraId="06DAE8B9" w14:textId="77777777" w:rsidR="00BC16F4" w:rsidRPr="00390B76" w:rsidRDefault="00BC16F4" w:rsidP="00BC16F4">
            <w:pPr>
              <w:spacing w:before="100" w:beforeAutospacing="1" w:after="100" w:afterAutospacing="1"/>
              <w:jc w:val="both"/>
              <w:rPr>
                <w:bCs/>
              </w:rPr>
            </w:pPr>
            <w:r w:rsidRPr="00390B76">
              <w:rPr>
                <w:bCs/>
              </w:rPr>
              <w:t>-89,42</w:t>
            </w:r>
          </w:p>
        </w:tc>
      </w:tr>
      <w:tr w:rsidR="00BC16F4" w:rsidRPr="00390B76" w14:paraId="58EE142E" w14:textId="77777777" w:rsidTr="00C2616A">
        <w:trPr>
          <w:trHeight w:val="255"/>
        </w:trPr>
        <w:tc>
          <w:tcPr>
            <w:tcW w:w="2552" w:type="dxa"/>
            <w:shd w:val="clear" w:color="auto" w:fill="auto"/>
            <w:noWrap/>
            <w:vAlign w:val="bottom"/>
            <w:hideMark/>
          </w:tcPr>
          <w:p w14:paraId="0E7CA0F8" w14:textId="77777777" w:rsidR="00BC16F4" w:rsidRPr="00390B76" w:rsidRDefault="00BC16F4" w:rsidP="00BC16F4">
            <w:pPr>
              <w:spacing w:before="100" w:beforeAutospacing="1" w:after="100" w:afterAutospacing="1"/>
              <w:jc w:val="both"/>
              <w:rPr>
                <w:b/>
              </w:rPr>
            </w:pPr>
            <w:r w:rsidRPr="00390B76">
              <w:rPr>
                <w:b/>
              </w:rPr>
              <w:t>Bahreyn</w:t>
            </w:r>
          </w:p>
        </w:tc>
        <w:tc>
          <w:tcPr>
            <w:tcW w:w="1274" w:type="dxa"/>
            <w:shd w:val="clear" w:color="auto" w:fill="auto"/>
            <w:noWrap/>
            <w:vAlign w:val="bottom"/>
            <w:hideMark/>
          </w:tcPr>
          <w:p w14:paraId="5E37F241" w14:textId="77777777" w:rsidR="00BC16F4" w:rsidRPr="00390B76" w:rsidRDefault="00BC16F4" w:rsidP="00BC16F4">
            <w:pPr>
              <w:spacing w:before="100" w:beforeAutospacing="1" w:after="100" w:afterAutospacing="1"/>
              <w:jc w:val="both"/>
            </w:pPr>
            <w:r w:rsidRPr="00390B76">
              <w:t>3.136</w:t>
            </w:r>
          </w:p>
        </w:tc>
        <w:tc>
          <w:tcPr>
            <w:tcW w:w="1163" w:type="dxa"/>
            <w:shd w:val="clear" w:color="auto" w:fill="auto"/>
            <w:noWrap/>
            <w:vAlign w:val="center"/>
            <w:hideMark/>
          </w:tcPr>
          <w:p w14:paraId="23558F3E" w14:textId="77777777" w:rsidR="00BC16F4" w:rsidRPr="00390B76" w:rsidRDefault="00BC16F4" w:rsidP="00BC16F4">
            <w:pPr>
              <w:spacing w:before="100" w:beforeAutospacing="1" w:after="100" w:afterAutospacing="1"/>
              <w:jc w:val="both"/>
              <w:rPr>
                <w:bCs/>
              </w:rPr>
            </w:pPr>
            <w:r w:rsidRPr="00390B76">
              <w:rPr>
                <w:bCs/>
              </w:rPr>
              <w:t>0,02</w:t>
            </w:r>
          </w:p>
        </w:tc>
        <w:tc>
          <w:tcPr>
            <w:tcW w:w="1274" w:type="dxa"/>
            <w:shd w:val="clear" w:color="auto" w:fill="auto"/>
            <w:noWrap/>
            <w:vAlign w:val="bottom"/>
            <w:hideMark/>
          </w:tcPr>
          <w:p w14:paraId="2464F905" w14:textId="77777777" w:rsidR="00BC16F4" w:rsidRPr="00390B76" w:rsidRDefault="00BC16F4" w:rsidP="00BC16F4">
            <w:pPr>
              <w:spacing w:before="100" w:beforeAutospacing="1" w:after="100" w:afterAutospacing="1"/>
              <w:jc w:val="both"/>
            </w:pPr>
            <w:r w:rsidRPr="00390B76">
              <w:t>611</w:t>
            </w:r>
          </w:p>
        </w:tc>
        <w:tc>
          <w:tcPr>
            <w:tcW w:w="1163" w:type="dxa"/>
            <w:shd w:val="clear" w:color="auto" w:fill="auto"/>
            <w:noWrap/>
            <w:vAlign w:val="center"/>
            <w:hideMark/>
          </w:tcPr>
          <w:p w14:paraId="50B1F0D5" w14:textId="77777777" w:rsidR="00BC16F4" w:rsidRPr="00390B76" w:rsidRDefault="00BC16F4" w:rsidP="00BC16F4">
            <w:pPr>
              <w:spacing w:before="100" w:beforeAutospacing="1" w:after="100" w:afterAutospacing="1"/>
              <w:jc w:val="both"/>
              <w:rPr>
                <w:bCs/>
              </w:rPr>
            </w:pPr>
            <w:r w:rsidRPr="00390B76">
              <w:rPr>
                <w:bCs/>
              </w:rPr>
              <w:t>0,02</w:t>
            </w:r>
          </w:p>
        </w:tc>
        <w:tc>
          <w:tcPr>
            <w:tcW w:w="1221" w:type="dxa"/>
            <w:shd w:val="clear" w:color="000000" w:fill="FFC7CE"/>
            <w:noWrap/>
            <w:vAlign w:val="center"/>
            <w:hideMark/>
          </w:tcPr>
          <w:p w14:paraId="5571082C" w14:textId="77777777" w:rsidR="00BC16F4" w:rsidRPr="00390B76" w:rsidRDefault="00BC16F4" w:rsidP="00BC16F4">
            <w:pPr>
              <w:spacing w:before="100" w:beforeAutospacing="1" w:after="100" w:afterAutospacing="1"/>
              <w:jc w:val="both"/>
              <w:rPr>
                <w:bCs/>
              </w:rPr>
            </w:pPr>
            <w:r w:rsidRPr="00390B76">
              <w:rPr>
                <w:bCs/>
              </w:rPr>
              <w:t>-2.525</w:t>
            </w:r>
          </w:p>
        </w:tc>
        <w:tc>
          <w:tcPr>
            <w:tcW w:w="1118" w:type="dxa"/>
            <w:shd w:val="clear" w:color="000000" w:fill="FFC7CE"/>
            <w:noWrap/>
            <w:vAlign w:val="center"/>
            <w:hideMark/>
          </w:tcPr>
          <w:p w14:paraId="6C53764B" w14:textId="77777777" w:rsidR="00BC16F4" w:rsidRPr="00390B76" w:rsidRDefault="00BC16F4" w:rsidP="00BC16F4">
            <w:pPr>
              <w:spacing w:before="100" w:beforeAutospacing="1" w:after="100" w:afterAutospacing="1"/>
              <w:jc w:val="both"/>
              <w:rPr>
                <w:bCs/>
              </w:rPr>
            </w:pPr>
            <w:r w:rsidRPr="00390B76">
              <w:rPr>
                <w:bCs/>
              </w:rPr>
              <w:t>-80,52</w:t>
            </w:r>
          </w:p>
        </w:tc>
      </w:tr>
      <w:tr w:rsidR="00BC16F4" w:rsidRPr="00390B76" w14:paraId="0420C11A" w14:textId="77777777" w:rsidTr="00C2616A">
        <w:trPr>
          <w:trHeight w:val="255"/>
        </w:trPr>
        <w:tc>
          <w:tcPr>
            <w:tcW w:w="2552" w:type="dxa"/>
            <w:shd w:val="clear" w:color="auto" w:fill="auto"/>
            <w:noWrap/>
            <w:vAlign w:val="bottom"/>
            <w:hideMark/>
          </w:tcPr>
          <w:p w14:paraId="40890925" w14:textId="77777777" w:rsidR="00BC16F4" w:rsidRPr="00390B76" w:rsidRDefault="00BC16F4" w:rsidP="00BC16F4">
            <w:pPr>
              <w:spacing w:before="100" w:beforeAutospacing="1" w:after="100" w:afterAutospacing="1"/>
              <w:jc w:val="both"/>
              <w:rPr>
                <w:b/>
              </w:rPr>
            </w:pPr>
            <w:r w:rsidRPr="00390B76">
              <w:rPr>
                <w:b/>
              </w:rPr>
              <w:t>Gürcistan</w:t>
            </w:r>
          </w:p>
        </w:tc>
        <w:tc>
          <w:tcPr>
            <w:tcW w:w="1274" w:type="dxa"/>
            <w:shd w:val="clear" w:color="auto" w:fill="auto"/>
            <w:noWrap/>
            <w:vAlign w:val="bottom"/>
            <w:hideMark/>
          </w:tcPr>
          <w:p w14:paraId="6430A183" w14:textId="77777777" w:rsidR="00BC16F4" w:rsidRPr="00390B76" w:rsidRDefault="00BC16F4" w:rsidP="00BC16F4">
            <w:pPr>
              <w:spacing w:before="100" w:beforeAutospacing="1" w:after="100" w:afterAutospacing="1"/>
              <w:jc w:val="both"/>
            </w:pPr>
            <w:r w:rsidRPr="00390B76">
              <w:t>15.041</w:t>
            </w:r>
          </w:p>
        </w:tc>
        <w:tc>
          <w:tcPr>
            <w:tcW w:w="1163" w:type="dxa"/>
            <w:shd w:val="clear" w:color="auto" w:fill="auto"/>
            <w:noWrap/>
            <w:vAlign w:val="center"/>
            <w:hideMark/>
          </w:tcPr>
          <w:p w14:paraId="38B10CF6" w14:textId="77777777" w:rsidR="00BC16F4" w:rsidRPr="00390B76" w:rsidRDefault="00BC16F4" w:rsidP="00BC16F4">
            <w:pPr>
              <w:spacing w:before="100" w:beforeAutospacing="1" w:after="100" w:afterAutospacing="1"/>
              <w:jc w:val="both"/>
              <w:rPr>
                <w:bCs/>
              </w:rPr>
            </w:pPr>
            <w:r w:rsidRPr="00390B76">
              <w:rPr>
                <w:bCs/>
              </w:rPr>
              <w:t>0,10</w:t>
            </w:r>
          </w:p>
        </w:tc>
        <w:tc>
          <w:tcPr>
            <w:tcW w:w="1274" w:type="dxa"/>
            <w:shd w:val="clear" w:color="auto" w:fill="auto"/>
            <w:noWrap/>
            <w:vAlign w:val="bottom"/>
            <w:hideMark/>
          </w:tcPr>
          <w:p w14:paraId="7B4B0232" w14:textId="77777777" w:rsidR="00BC16F4" w:rsidRPr="00390B76" w:rsidRDefault="00BC16F4" w:rsidP="00BC16F4">
            <w:pPr>
              <w:spacing w:before="100" w:beforeAutospacing="1" w:after="100" w:afterAutospacing="1"/>
              <w:jc w:val="both"/>
            </w:pPr>
            <w:r w:rsidRPr="00390B76">
              <w:t>573</w:t>
            </w:r>
          </w:p>
        </w:tc>
        <w:tc>
          <w:tcPr>
            <w:tcW w:w="1163" w:type="dxa"/>
            <w:shd w:val="clear" w:color="auto" w:fill="auto"/>
            <w:noWrap/>
            <w:vAlign w:val="center"/>
            <w:hideMark/>
          </w:tcPr>
          <w:p w14:paraId="07A02749" w14:textId="77777777" w:rsidR="00BC16F4" w:rsidRPr="00390B76" w:rsidRDefault="00BC16F4" w:rsidP="00BC16F4">
            <w:pPr>
              <w:spacing w:before="100" w:beforeAutospacing="1" w:after="100" w:afterAutospacing="1"/>
              <w:jc w:val="both"/>
              <w:rPr>
                <w:bCs/>
              </w:rPr>
            </w:pPr>
            <w:r w:rsidRPr="00390B76">
              <w:rPr>
                <w:bCs/>
              </w:rPr>
              <w:t>0,02</w:t>
            </w:r>
          </w:p>
        </w:tc>
        <w:tc>
          <w:tcPr>
            <w:tcW w:w="1221" w:type="dxa"/>
            <w:shd w:val="clear" w:color="000000" w:fill="FFC7CE"/>
            <w:noWrap/>
            <w:vAlign w:val="center"/>
            <w:hideMark/>
          </w:tcPr>
          <w:p w14:paraId="260FDD62" w14:textId="77777777" w:rsidR="00BC16F4" w:rsidRPr="00390B76" w:rsidRDefault="00BC16F4" w:rsidP="00BC16F4">
            <w:pPr>
              <w:spacing w:before="100" w:beforeAutospacing="1" w:after="100" w:afterAutospacing="1"/>
              <w:jc w:val="both"/>
              <w:rPr>
                <w:bCs/>
              </w:rPr>
            </w:pPr>
            <w:r w:rsidRPr="00390B76">
              <w:rPr>
                <w:bCs/>
              </w:rPr>
              <w:t>-14.468</w:t>
            </w:r>
          </w:p>
        </w:tc>
        <w:tc>
          <w:tcPr>
            <w:tcW w:w="1118" w:type="dxa"/>
            <w:shd w:val="clear" w:color="000000" w:fill="FFC7CE"/>
            <w:noWrap/>
            <w:vAlign w:val="center"/>
            <w:hideMark/>
          </w:tcPr>
          <w:p w14:paraId="49ACC57A" w14:textId="77777777" w:rsidR="00BC16F4" w:rsidRPr="00390B76" w:rsidRDefault="00BC16F4" w:rsidP="00BC16F4">
            <w:pPr>
              <w:spacing w:before="100" w:beforeAutospacing="1" w:after="100" w:afterAutospacing="1"/>
              <w:jc w:val="both"/>
              <w:rPr>
                <w:bCs/>
              </w:rPr>
            </w:pPr>
            <w:r w:rsidRPr="00390B76">
              <w:rPr>
                <w:bCs/>
              </w:rPr>
              <w:t>-96,19</w:t>
            </w:r>
          </w:p>
        </w:tc>
      </w:tr>
      <w:tr w:rsidR="00BC16F4" w:rsidRPr="00390B76" w14:paraId="6084E2EA" w14:textId="77777777" w:rsidTr="00C2616A">
        <w:trPr>
          <w:trHeight w:val="255"/>
        </w:trPr>
        <w:tc>
          <w:tcPr>
            <w:tcW w:w="2552" w:type="dxa"/>
            <w:shd w:val="clear" w:color="auto" w:fill="auto"/>
            <w:noWrap/>
            <w:vAlign w:val="bottom"/>
            <w:hideMark/>
          </w:tcPr>
          <w:p w14:paraId="779CA582" w14:textId="77777777" w:rsidR="00BC16F4" w:rsidRPr="00390B76" w:rsidRDefault="00BC16F4" w:rsidP="00BC16F4">
            <w:pPr>
              <w:spacing w:before="100" w:beforeAutospacing="1" w:after="100" w:afterAutospacing="1"/>
              <w:jc w:val="both"/>
              <w:rPr>
                <w:b/>
              </w:rPr>
            </w:pPr>
            <w:r w:rsidRPr="00390B76">
              <w:rPr>
                <w:b/>
              </w:rPr>
              <w:t>Brezilya</w:t>
            </w:r>
          </w:p>
        </w:tc>
        <w:tc>
          <w:tcPr>
            <w:tcW w:w="1274" w:type="dxa"/>
            <w:shd w:val="clear" w:color="auto" w:fill="auto"/>
            <w:noWrap/>
            <w:vAlign w:val="bottom"/>
            <w:hideMark/>
          </w:tcPr>
          <w:p w14:paraId="4F866CBA" w14:textId="77777777" w:rsidR="00BC16F4" w:rsidRPr="00390B76" w:rsidRDefault="00BC16F4" w:rsidP="00BC16F4">
            <w:pPr>
              <w:spacing w:before="100" w:beforeAutospacing="1" w:after="100" w:afterAutospacing="1"/>
              <w:jc w:val="both"/>
            </w:pPr>
            <w:r w:rsidRPr="00390B76">
              <w:t>2.292</w:t>
            </w:r>
          </w:p>
        </w:tc>
        <w:tc>
          <w:tcPr>
            <w:tcW w:w="1163" w:type="dxa"/>
            <w:shd w:val="clear" w:color="auto" w:fill="auto"/>
            <w:noWrap/>
            <w:vAlign w:val="center"/>
            <w:hideMark/>
          </w:tcPr>
          <w:p w14:paraId="73060930"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499B6CAD" w14:textId="77777777" w:rsidR="00BC16F4" w:rsidRPr="00390B76" w:rsidRDefault="00BC16F4" w:rsidP="00BC16F4">
            <w:pPr>
              <w:spacing w:before="100" w:beforeAutospacing="1" w:after="100" w:afterAutospacing="1"/>
              <w:jc w:val="both"/>
            </w:pPr>
            <w:r w:rsidRPr="00390B76">
              <w:t>553</w:t>
            </w:r>
          </w:p>
        </w:tc>
        <w:tc>
          <w:tcPr>
            <w:tcW w:w="1163" w:type="dxa"/>
            <w:shd w:val="clear" w:color="auto" w:fill="auto"/>
            <w:noWrap/>
            <w:vAlign w:val="center"/>
            <w:hideMark/>
          </w:tcPr>
          <w:p w14:paraId="6AA4F499" w14:textId="77777777" w:rsidR="00BC16F4" w:rsidRPr="00390B76" w:rsidRDefault="00BC16F4" w:rsidP="00BC16F4">
            <w:pPr>
              <w:spacing w:before="100" w:beforeAutospacing="1" w:after="100" w:afterAutospacing="1"/>
              <w:jc w:val="both"/>
              <w:rPr>
                <w:bCs/>
              </w:rPr>
            </w:pPr>
            <w:r w:rsidRPr="00390B76">
              <w:rPr>
                <w:bCs/>
              </w:rPr>
              <w:t>0,02</w:t>
            </w:r>
          </w:p>
        </w:tc>
        <w:tc>
          <w:tcPr>
            <w:tcW w:w="1221" w:type="dxa"/>
            <w:shd w:val="clear" w:color="000000" w:fill="FFC7CE"/>
            <w:noWrap/>
            <w:vAlign w:val="center"/>
            <w:hideMark/>
          </w:tcPr>
          <w:p w14:paraId="554883EC" w14:textId="77777777" w:rsidR="00BC16F4" w:rsidRPr="00390B76" w:rsidRDefault="00BC16F4" w:rsidP="00BC16F4">
            <w:pPr>
              <w:spacing w:before="100" w:beforeAutospacing="1" w:after="100" w:afterAutospacing="1"/>
              <w:jc w:val="both"/>
              <w:rPr>
                <w:bCs/>
              </w:rPr>
            </w:pPr>
            <w:r w:rsidRPr="00390B76">
              <w:rPr>
                <w:bCs/>
              </w:rPr>
              <w:t>-1.739</w:t>
            </w:r>
          </w:p>
        </w:tc>
        <w:tc>
          <w:tcPr>
            <w:tcW w:w="1118" w:type="dxa"/>
            <w:shd w:val="clear" w:color="000000" w:fill="FFC7CE"/>
            <w:noWrap/>
            <w:vAlign w:val="center"/>
            <w:hideMark/>
          </w:tcPr>
          <w:p w14:paraId="59F9D59E" w14:textId="77777777" w:rsidR="00BC16F4" w:rsidRPr="00390B76" w:rsidRDefault="00BC16F4" w:rsidP="00BC16F4">
            <w:pPr>
              <w:spacing w:before="100" w:beforeAutospacing="1" w:after="100" w:afterAutospacing="1"/>
              <w:jc w:val="both"/>
              <w:rPr>
                <w:bCs/>
              </w:rPr>
            </w:pPr>
            <w:r w:rsidRPr="00390B76">
              <w:rPr>
                <w:bCs/>
              </w:rPr>
              <w:t>-75,87</w:t>
            </w:r>
          </w:p>
        </w:tc>
      </w:tr>
      <w:tr w:rsidR="00BC16F4" w:rsidRPr="00390B76" w14:paraId="124BF909" w14:textId="77777777" w:rsidTr="00C2616A">
        <w:trPr>
          <w:trHeight w:val="255"/>
        </w:trPr>
        <w:tc>
          <w:tcPr>
            <w:tcW w:w="2552" w:type="dxa"/>
            <w:shd w:val="clear" w:color="auto" w:fill="auto"/>
            <w:noWrap/>
            <w:vAlign w:val="bottom"/>
            <w:hideMark/>
          </w:tcPr>
          <w:p w14:paraId="65022703" w14:textId="77777777" w:rsidR="00BC16F4" w:rsidRPr="00390B76" w:rsidRDefault="00BC16F4" w:rsidP="00BC16F4">
            <w:pPr>
              <w:spacing w:before="100" w:beforeAutospacing="1" w:after="100" w:afterAutospacing="1"/>
              <w:jc w:val="both"/>
              <w:rPr>
                <w:b/>
              </w:rPr>
            </w:pPr>
            <w:r w:rsidRPr="00390B76">
              <w:rPr>
                <w:b/>
              </w:rPr>
              <w:t>Avustralya</w:t>
            </w:r>
          </w:p>
        </w:tc>
        <w:tc>
          <w:tcPr>
            <w:tcW w:w="1274" w:type="dxa"/>
            <w:shd w:val="clear" w:color="auto" w:fill="auto"/>
            <w:noWrap/>
            <w:vAlign w:val="bottom"/>
            <w:hideMark/>
          </w:tcPr>
          <w:p w14:paraId="1E9F8F89" w14:textId="77777777" w:rsidR="00BC16F4" w:rsidRPr="00390B76" w:rsidRDefault="00BC16F4" w:rsidP="00BC16F4">
            <w:pPr>
              <w:spacing w:before="100" w:beforeAutospacing="1" w:after="100" w:afterAutospacing="1"/>
              <w:jc w:val="both"/>
            </w:pPr>
            <w:r w:rsidRPr="00390B76">
              <w:t>5.373</w:t>
            </w:r>
          </w:p>
        </w:tc>
        <w:tc>
          <w:tcPr>
            <w:tcW w:w="1163" w:type="dxa"/>
            <w:shd w:val="clear" w:color="auto" w:fill="auto"/>
            <w:noWrap/>
            <w:vAlign w:val="center"/>
            <w:hideMark/>
          </w:tcPr>
          <w:p w14:paraId="6A522E65" w14:textId="77777777" w:rsidR="00BC16F4" w:rsidRPr="00390B76" w:rsidRDefault="00BC16F4" w:rsidP="00BC16F4">
            <w:pPr>
              <w:spacing w:before="100" w:beforeAutospacing="1" w:after="100" w:afterAutospacing="1"/>
              <w:jc w:val="both"/>
              <w:rPr>
                <w:bCs/>
              </w:rPr>
            </w:pPr>
            <w:r w:rsidRPr="00390B76">
              <w:rPr>
                <w:bCs/>
              </w:rPr>
              <w:t>0,04</w:t>
            </w:r>
          </w:p>
        </w:tc>
        <w:tc>
          <w:tcPr>
            <w:tcW w:w="1274" w:type="dxa"/>
            <w:shd w:val="clear" w:color="auto" w:fill="auto"/>
            <w:noWrap/>
            <w:vAlign w:val="bottom"/>
            <w:hideMark/>
          </w:tcPr>
          <w:p w14:paraId="6DCAB84C" w14:textId="77777777" w:rsidR="00BC16F4" w:rsidRPr="00390B76" w:rsidRDefault="00BC16F4" w:rsidP="00BC16F4">
            <w:pPr>
              <w:spacing w:before="100" w:beforeAutospacing="1" w:after="100" w:afterAutospacing="1"/>
              <w:jc w:val="both"/>
            </w:pPr>
            <w:r w:rsidRPr="00390B76">
              <w:t>529</w:t>
            </w:r>
          </w:p>
        </w:tc>
        <w:tc>
          <w:tcPr>
            <w:tcW w:w="1163" w:type="dxa"/>
            <w:shd w:val="clear" w:color="auto" w:fill="auto"/>
            <w:noWrap/>
            <w:vAlign w:val="center"/>
            <w:hideMark/>
          </w:tcPr>
          <w:p w14:paraId="150D331F" w14:textId="77777777" w:rsidR="00BC16F4" w:rsidRPr="00390B76" w:rsidRDefault="00BC16F4" w:rsidP="00BC16F4">
            <w:pPr>
              <w:spacing w:before="100" w:beforeAutospacing="1" w:after="100" w:afterAutospacing="1"/>
              <w:jc w:val="both"/>
              <w:rPr>
                <w:bCs/>
              </w:rPr>
            </w:pPr>
            <w:r w:rsidRPr="00390B76">
              <w:rPr>
                <w:bCs/>
              </w:rPr>
              <w:t>0,02</w:t>
            </w:r>
          </w:p>
        </w:tc>
        <w:tc>
          <w:tcPr>
            <w:tcW w:w="1221" w:type="dxa"/>
            <w:shd w:val="clear" w:color="000000" w:fill="FFC7CE"/>
            <w:noWrap/>
            <w:vAlign w:val="center"/>
            <w:hideMark/>
          </w:tcPr>
          <w:p w14:paraId="366EFB50" w14:textId="77777777" w:rsidR="00BC16F4" w:rsidRPr="00390B76" w:rsidRDefault="00BC16F4" w:rsidP="00BC16F4">
            <w:pPr>
              <w:spacing w:before="100" w:beforeAutospacing="1" w:after="100" w:afterAutospacing="1"/>
              <w:jc w:val="both"/>
              <w:rPr>
                <w:bCs/>
              </w:rPr>
            </w:pPr>
            <w:r w:rsidRPr="00390B76">
              <w:rPr>
                <w:bCs/>
              </w:rPr>
              <w:t>-4.844</w:t>
            </w:r>
          </w:p>
        </w:tc>
        <w:tc>
          <w:tcPr>
            <w:tcW w:w="1118" w:type="dxa"/>
            <w:shd w:val="clear" w:color="000000" w:fill="FFC7CE"/>
            <w:noWrap/>
            <w:vAlign w:val="center"/>
            <w:hideMark/>
          </w:tcPr>
          <w:p w14:paraId="5AABF7BD" w14:textId="77777777" w:rsidR="00BC16F4" w:rsidRPr="00390B76" w:rsidRDefault="00BC16F4" w:rsidP="00BC16F4">
            <w:pPr>
              <w:spacing w:before="100" w:beforeAutospacing="1" w:after="100" w:afterAutospacing="1"/>
              <w:jc w:val="both"/>
              <w:rPr>
                <w:bCs/>
              </w:rPr>
            </w:pPr>
            <w:r w:rsidRPr="00390B76">
              <w:rPr>
                <w:bCs/>
              </w:rPr>
              <w:t>-90,15</w:t>
            </w:r>
          </w:p>
        </w:tc>
      </w:tr>
      <w:tr w:rsidR="00BC16F4" w:rsidRPr="00390B76" w14:paraId="3B85689E" w14:textId="77777777" w:rsidTr="00C2616A">
        <w:trPr>
          <w:trHeight w:val="255"/>
        </w:trPr>
        <w:tc>
          <w:tcPr>
            <w:tcW w:w="2552" w:type="dxa"/>
            <w:shd w:val="clear" w:color="auto" w:fill="auto"/>
            <w:noWrap/>
            <w:vAlign w:val="bottom"/>
            <w:hideMark/>
          </w:tcPr>
          <w:p w14:paraId="079D8CEA" w14:textId="77777777" w:rsidR="00BC16F4" w:rsidRPr="00390B76" w:rsidRDefault="00BC16F4" w:rsidP="00BC16F4">
            <w:pPr>
              <w:spacing w:before="100" w:beforeAutospacing="1" w:after="100" w:afterAutospacing="1"/>
              <w:jc w:val="both"/>
              <w:rPr>
                <w:b/>
              </w:rPr>
            </w:pPr>
            <w:r w:rsidRPr="00390B76">
              <w:rPr>
                <w:b/>
              </w:rPr>
              <w:t>Türkmenistan</w:t>
            </w:r>
          </w:p>
        </w:tc>
        <w:tc>
          <w:tcPr>
            <w:tcW w:w="1274" w:type="dxa"/>
            <w:shd w:val="clear" w:color="auto" w:fill="auto"/>
            <w:noWrap/>
            <w:vAlign w:val="bottom"/>
            <w:hideMark/>
          </w:tcPr>
          <w:p w14:paraId="42339ACA" w14:textId="77777777" w:rsidR="00BC16F4" w:rsidRPr="00390B76" w:rsidRDefault="00BC16F4" w:rsidP="00BC16F4">
            <w:pPr>
              <w:spacing w:before="100" w:beforeAutospacing="1" w:after="100" w:afterAutospacing="1"/>
              <w:jc w:val="both"/>
            </w:pPr>
            <w:r w:rsidRPr="00390B76">
              <w:t>1.989</w:t>
            </w:r>
          </w:p>
        </w:tc>
        <w:tc>
          <w:tcPr>
            <w:tcW w:w="1163" w:type="dxa"/>
            <w:shd w:val="clear" w:color="auto" w:fill="auto"/>
            <w:noWrap/>
            <w:vAlign w:val="center"/>
            <w:hideMark/>
          </w:tcPr>
          <w:p w14:paraId="50C6108C"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5975AA8B" w14:textId="77777777" w:rsidR="00BC16F4" w:rsidRPr="00390B76" w:rsidRDefault="00BC16F4" w:rsidP="00BC16F4">
            <w:pPr>
              <w:spacing w:before="100" w:beforeAutospacing="1" w:after="100" w:afterAutospacing="1"/>
              <w:jc w:val="both"/>
            </w:pPr>
            <w:r w:rsidRPr="00390B76">
              <w:t>511</w:t>
            </w:r>
          </w:p>
        </w:tc>
        <w:tc>
          <w:tcPr>
            <w:tcW w:w="1163" w:type="dxa"/>
            <w:shd w:val="clear" w:color="auto" w:fill="auto"/>
            <w:noWrap/>
            <w:vAlign w:val="center"/>
            <w:hideMark/>
          </w:tcPr>
          <w:p w14:paraId="121C6E9D"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67CC47E3" w14:textId="77777777" w:rsidR="00BC16F4" w:rsidRPr="00390B76" w:rsidRDefault="00BC16F4" w:rsidP="00BC16F4">
            <w:pPr>
              <w:spacing w:before="100" w:beforeAutospacing="1" w:after="100" w:afterAutospacing="1"/>
              <w:jc w:val="both"/>
              <w:rPr>
                <w:bCs/>
              </w:rPr>
            </w:pPr>
            <w:r w:rsidRPr="00390B76">
              <w:rPr>
                <w:bCs/>
              </w:rPr>
              <w:t>-1.478</w:t>
            </w:r>
          </w:p>
        </w:tc>
        <w:tc>
          <w:tcPr>
            <w:tcW w:w="1118" w:type="dxa"/>
            <w:shd w:val="clear" w:color="000000" w:fill="FFC7CE"/>
            <w:noWrap/>
            <w:vAlign w:val="center"/>
            <w:hideMark/>
          </w:tcPr>
          <w:p w14:paraId="22EEBAEA" w14:textId="77777777" w:rsidR="00BC16F4" w:rsidRPr="00390B76" w:rsidRDefault="00BC16F4" w:rsidP="00BC16F4">
            <w:pPr>
              <w:spacing w:before="100" w:beforeAutospacing="1" w:after="100" w:afterAutospacing="1"/>
              <w:jc w:val="both"/>
              <w:rPr>
                <w:bCs/>
              </w:rPr>
            </w:pPr>
            <w:r w:rsidRPr="00390B76">
              <w:rPr>
                <w:bCs/>
              </w:rPr>
              <w:t>-74,31</w:t>
            </w:r>
          </w:p>
        </w:tc>
      </w:tr>
      <w:tr w:rsidR="00BC16F4" w:rsidRPr="00390B76" w14:paraId="7ACC037B" w14:textId="77777777" w:rsidTr="00C2616A">
        <w:trPr>
          <w:trHeight w:val="255"/>
        </w:trPr>
        <w:tc>
          <w:tcPr>
            <w:tcW w:w="2552" w:type="dxa"/>
            <w:shd w:val="clear" w:color="auto" w:fill="auto"/>
            <w:noWrap/>
            <w:vAlign w:val="bottom"/>
            <w:hideMark/>
          </w:tcPr>
          <w:p w14:paraId="080B456D" w14:textId="77777777" w:rsidR="00BC16F4" w:rsidRPr="00390B76" w:rsidRDefault="00BC16F4" w:rsidP="00BC16F4">
            <w:pPr>
              <w:spacing w:before="100" w:beforeAutospacing="1" w:after="100" w:afterAutospacing="1"/>
              <w:jc w:val="both"/>
              <w:rPr>
                <w:b/>
              </w:rPr>
            </w:pPr>
            <w:r w:rsidRPr="00390B76">
              <w:rPr>
                <w:b/>
              </w:rPr>
              <w:t>Mısır</w:t>
            </w:r>
          </w:p>
        </w:tc>
        <w:tc>
          <w:tcPr>
            <w:tcW w:w="1274" w:type="dxa"/>
            <w:shd w:val="clear" w:color="auto" w:fill="auto"/>
            <w:noWrap/>
            <w:vAlign w:val="bottom"/>
            <w:hideMark/>
          </w:tcPr>
          <w:p w14:paraId="337319C6" w14:textId="77777777" w:rsidR="00BC16F4" w:rsidRPr="00390B76" w:rsidRDefault="00BC16F4" w:rsidP="00BC16F4">
            <w:pPr>
              <w:spacing w:before="100" w:beforeAutospacing="1" w:after="100" w:afterAutospacing="1"/>
              <w:jc w:val="both"/>
            </w:pPr>
            <w:r w:rsidRPr="00390B76">
              <w:t>4.181</w:t>
            </w:r>
          </w:p>
        </w:tc>
        <w:tc>
          <w:tcPr>
            <w:tcW w:w="1163" w:type="dxa"/>
            <w:shd w:val="clear" w:color="auto" w:fill="auto"/>
            <w:noWrap/>
            <w:vAlign w:val="center"/>
            <w:hideMark/>
          </w:tcPr>
          <w:p w14:paraId="61B09D17" w14:textId="77777777" w:rsidR="00BC16F4" w:rsidRPr="00390B76" w:rsidRDefault="00BC16F4" w:rsidP="00BC16F4">
            <w:pPr>
              <w:spacing w:before="100" w:beforeAutospacing="1" w:after="100" w:afterAutospacing="1"/>
              <w:jc w:val="both"/>
              <w:rPr>
                <w:bCs/>
              </w:rPr>
            </w:pPr>
            <w:r w:rsidRPr="00390B76">
              <w:rPr>
                <w:bCs/>
              </w:rPr>
              <w:t>0,03</w:t>
            </w:r>
          </w:p>
        </w:tc>
        <w:tc>
          <w:tcPr>
            <w:tcW w:w="1274" w:type="dxa"/>
            <w:shd w:val="clear" w:color="auto" w:fill="auto"/>
            <w:noWrap/>
            <w:vAlign w:val="bottom"/>
            <w:hideMark/>
          </w:tcPr>
          <w:p w14:paraId="4F87653B" w14:textId="77777777" w:rsidR="00BC16F4" w:rsidRPr="00390B76" w:rsidRDefault="00BC16F4" w:rsidP="00BC16F4">
            <w:pPr>
              <w:spacing w:before="100" w:beforeAutospacing="1" w:after="100" w:afterAutospacing="1"/>
              <w:jc w:val="both"/>
            </w:pPr>
            <w:r w:rsidRPr="00390B76">
              <w:t>452</w:t>
            </w:r>
          </w:p>
        </w:tc>
        <w:tc>
          <w:tcPr>
            <w:tcW w:w="1163" w:type="dxa"/>
            <w:shd w:val="clear" w:color="auto" w:fill="auto"/>
            <w:noWrap/>
            <w:vAlign w:val="center"/>
            <w:hideMark/>
          </w:tcPr>
          <w:p w14:paraId="1843552A"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6A26DFBB" w14:textId="77777777" w:rsidR="00BC16F4" w:rsidRPr="00390B76" w:rsidRDefault="00BC16F4" w:rsidP="00BC16F4">
            <w:pPr>
              <w:spacing w:before="100" w:beforeAutospacing="1" w:after="100" w:afterAutospacing="1"/>
              <w:jc w:val="both"/>
              <w:rPr>
                <w:bCs/>
              </w:rPr>
            </w:pPr>
            <w:r w:rsidRPr="00390B76">
              <w:rPr>
                <w:bCs/>
              </w:rPr>
              <w:t>-3.729</w:t>
            </w:r>
          </w:p>
        </w:tc>
        <w:tc>
          <w:tcPr>
            <w:tcW w:w="1118" w:type="dxa"/>
            <w:shd w:val="clear" w:color="000000" w:fill="FFC7CE"/>
            <w:noWrap/>
            <w:vAlign w:val="center"/>
            <w:hideMark/>
          </w:tcPr>
          <w:p w14:paraId="706200F7" w14:textId="77777777" w:rsidR="00BC16F4" w:rsidRPr="00390B76" w:rsidRDefault="00BC16F4" w:rsidP="00BC16F4">
            <w:pPr>
              <w:spacing w:before="100" w:beforeAutospacing="1" w:after="100" w:afterAutospacing="1"/>
              <w:jc w:val="both"/>
              <w:rPr>
                <w:bCs/>
              </w:rPr>
            </w:pPr>
            <w:r w:rsidRPr="00390B76">
              <w:rPr>
                <w:bCs/>
              </w:rPr>
              <w:t>-89,19</w:t>
            </w:r>
          </w:p>
        </w:tc>
      </w:tr>
      <w:tr w:rsidR="00BC16F4" w:rsidRPr="00390B76" w14:paraId="171F4152" w14:textId="77777777" w:rsidTr="00C2616A">
        <w:trPr>
          <w:trHeight w:val="255"/>
        </w:trPr>
        <w:tc>
          <w:tcPr>
            <w:tcW w:w="2552" w:type="dxa"/>
            <w:shd w:val="clear" w:color="auto" w:fill="auto"/>
            <w:noWrap/>
            <w:vAlign w:val="bottom"/>
            <w:hideMark/>
          </w:tcPr>
          <w:p w14:paraId="7FAE7A58" w14:textId="77777777" w:rsidR="00BC16F4" w:rsidRPr="00390B76" w:rsidRDefault="00BC16F4" w:rsidP="00BC16F4">
            <w:pPr>
              <w:spacing w:before="100" w:beforeAutospacing="1" w:after="100" w:afterAutospacing="1"/>
              <w:jc w:val="both"/>
              <w:rPr>
                <w:b/>
              </w:rPr>
            </w:pPr>
            <w:r w:rsidRPr="00390B76">
              <w:rPr>
                <w:b/>
              </w:rPr>
              <w:t>Karadağ</w:t>
            </w:r>
          </w:p>
        </w:tc>
        <w:tc>
          <w:tcPr>
            <w:tcW w:w="1274" w:type="dxa"/>
            <w:shd w:val="clear" w:color="auto" w:fill="auto"/>
            <w:noWrap/>
            <w:vAlign w:val="bottom"/>
            <w:hideMark/>
          </w:tcPr>
          <w:p w14:paraId="63987B20" w14:textId="77777777" w:rsidR="00BC16F4" w:rsidRPr="00390B76" w:rsidRDefault="00BC16F4" w:rsidP="00BC16F4">
            <w:pPr>
              <w:spacing w:before="100" w:beforeAutospacing="1" w:after="100" w:afterAutospacing="1"/>
              <w:jc w:val="both"/>
            </w:pPr>
            <w:r w:rsidRPr="00390B76">
              <w:t>2.247</w:t>
            </w:r>
          </w:p>
        </w:tc>
        <w:tc>
          <w:tcPr>
            <w:tcW w:w="1163" w:type="dxa"/>
            <w:shd w:val="clear" w:color="auto" w:fill="auto"/>
            <w:noWrap/>
            <w:vAlign w:val="center"/>
            <w:hideMark/>
          </w:tcPr>
          <w:p w14:paraId="6BB86FE3"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1DA93B92" w14:textId="77777777" w:rsidR="00BC16F4" w:rsidRPr="00390B76" w:rsidRDefault="00BC16F4" w:rsidP="00BC16F4">
            <w:pPr>
              <w:spacing w:before="100" w:beforeAutospacing="1" w:after="100" w:afterAutospacing="1"/>
              <w:jc w:val="both"/>
            </w:pPr>
            <w:r w:rsidRPr="00390B76">
              <w:t>431</w:t>
            </w:r>
          </w:p>
        </w:tc>
        <w:tc>
          <w:tcPr>
            <w:tcW w:w="1163" w:type="dxa"/>
            <w:shd w:val="clear" w:color="auto" w:fill="auto"/>
            <w:noWrap/>
            <w:vAlign w:val="center"/>
            <w:hideMark/>
          </w:tcPr>
          <w:p w14:paraId="005F1D4B"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5BF38423" w14:textId="77777777" w:rsidR="00BC16F4" w:rsidRPr="00390B76" w:rsidRDefault="00BC16F4" w:rsidP="00BC16F4">
            <w:pPr>
              <w:spacing w:before="100" w:beforeAutospacing="1" w:after="100" w:afterAutospacing="1"/>
              <w:jc w:val="both"/>
              <w:rPr>
                <w:bCs/>
              </w:rPr>
            </w:pPr>
            <w:r w:rsidRPr="00390B76">
              <w:rPr>
                <w:bCs/>
              </w:rPr>
              <w:t>-1.816</w:t>
            </w:r>
          </w:p>
        </w:tc>
        <w:tc>
          <w:tcPr>
            <w:tcW w:w="1118" w:type="dxa"/>
            <w:shd w:val="clear" w:color="000000" w:fill="FFC7CE"/>
            <w:noWrap/>
            <w:vAlign w:val="center"/>
            <w:hideMark/>
          </w:tcPr>
          <w:p w14:paraId="28210DE8" w14:textId="77777777" w:rsidR="00BC16F4" w:rsidRPr="00390B76" w:rsidRDefault="00BC16F4" w:rsidP="00BC16F4">
            <w:pPr>
              <w:spacing w:before="100" w:beforeAutospacing="1" w:after="100" w:afterAutospacing="1"/>
              <w:jc w:val="both"/>
              <w:rPr>
                <w:bCs/>
              </w:rPr>
            </w:pPr>
            <w:r w:rsidRPr="00390B76">
              <w:rPr>
                <w:bCs/>
              </w:rPr>
              <w:t>-80,82</w:t>
            </w:r>
          </w:p>
        </w:tc>
      </w:tr>
      <w:tr w:rsidR="00BC16F4" w:rsidRPr="00390B76" w14:paraId="31B6E9CB" w14:textId="77777777" w:rsidTr="00C2616A">
        <w:trPr>
          <w:trHeight w:val="255"/>
        </w:trPr>
        <w:tc>
          <w:tcPr>
            <w:tcW w:w="2552" w:type="dxa"/>
            <w:shd w:val="clear" w:color="auto" w:fill="auto"/>
            <w:noWrap/>
            <w:vAlign w:val="bottom"/>
            <w:hideMark/>
          </w:tcPr>
          <w:p w14:paraId="25199792" w14:textId="77777777" w:rsidR="00BC16F4" w:rsidRPr="00390B76" w:rsidRDefault="00BC16F4" w:rsidP="00BC16F4">
            <w:pPr>
              <w:spacing w:before="100" w:beforeAutospacing="1" w:after="100" w:afterAutospacing="1"/>
              <w:jc w:val="both"/>
              <w:rPr>
                <w:b/>
              </w:rPr>
            </w:pPr>
            <w:r w:rsidRPr="00390B76">
              <w:rPr>
                <w:b/>
              </w:rPr>
              <w:t>Çin Halk Cumhuriyeti</w:t>
            </w:r>
          </w:p>
        </w:tc>
        <w:tc>
          <w:tcPr>
            <w:tcW w:w="1274" w:type="dxa"/>
            <w:shd w:val="clear" w:color="auto" w:fill="auto"/>
            <w:noWrap/>
            <w:vAlign w:val="bottom"/>
            <w:hideMark/>
          </w:tcPr>
          <w:p w14:paraId="61D87907" w14:textId="77777777" w:rsidR="00BC16F4" w:rsidRPr="00390B76" w:rsidRDefault="00BC16F4" w:rsidP="00BC16F4">
            <w:pPr>
              <w:spacing w:before="100" w:beforeAutospacing="1" w:after="100" w:afterAutospacing="1"/>
              <w:jc w:val="both"/>
            </w:pPr>
            <w:r w:rsidRPr="00390B76">
              <w:t>4.306</w:t>
            </w:r>
          </w:p>
        </w:tc>
        <w:tc>
          <w:tcPr>
            <w:tcW w:w="1163" w:type="dxa"/>
            <w:shd w:val="clear" w:color="auto" w:fill="auto"/>
            <w:noWrap/>
            <w:vAlign w:val="center"/>
            <w:hideMark/>
          </w:tcPr>
          <w:p w14:paraId="48A7FC33" w14:textId="77777777" w:rsidR="00BC16F4" w:rsidRPr="00390B76" w:rsidRDefault="00BC16F4" w:rsidP="00BC16F4">
            <w:pPr>
              <w:spacing w:before="100" w:beforeAutospacing="1" w:after="100" w:afterAutospacing="1"/>
              <w:jc w:val="both"/>
              <w:rPr>
                <w:bCs/>
              </w:rPr>
            </w:pPr>
            <w:r w:rsidRPr="00390B76">
              <w:rPr>
                <w:bCs/>
              </w:rPr>
              <w:t>0,03</w:t>
            </w:r>
          </w:p>
        </w:tc>
        <w:tc>
          <w:tcPr>
            <w:tcW w:w="1274" w:type="dxa"/>
            <w:shd w:val="clear" w:color="auto" w:fill="auto"/>
            <w:noWrap/>
            <w:vAlign w:val="bottom"/>
            <w:hideMark/>
          </w:tcPr>
          <w:p w14:paraId="6F8317A0" w14:textId="77777777" w:rsidR="00BC16F4" w:rsidRPr="00390B76" w:rsidRDefault="00BC16F4" w:rsidP="00BC16F4">
            <w:pPr>
              <w:spacing w:before="100" w:beforeAutospacing="1" w:after="100" w:afterAutospacing="1"/>
              <w:jc w:val="both"/>
            </w:pPr>
            <w:r w:rsidRPr="00390B76">
              <w:t>405</w:t>
            </w:r>
          </w:p>
        </w:tc>
        <w:tc>
          <w:tcPr>
            <w:tcW w:w="1163" w:type="dxa"/>
            <w:shd w:val="clear" w:color="auto" w:fill="auto"/>
            <w:noWrap/>
            <w:vAlign w:val="center"/>
            <w:hideMark/>
          </w:tcPr>
          <w:p w14:paraId="132E52EF"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73304D66" w14:textId="77777777" w:rsidR="00BC16F4" w:rsidRPr="00390B76" w:rsidRDefault="00BC16F4" w:rsidP="00BC16F4">
            <w:pPr>
              <w:spacing w:before="100" w:beforeAutospacing="1" w:after="100" w:afterAutospacing="1"/>
              <w:jc w:val="both"/>
              <w:rPr>
                <w:bCs/>
              </w:rPr>
            </w:pPr>
            <w:r w:rsidRPr="00390B76">
              <w:rPr>
                <w:bCs/>
              </w:rPr>
              <w:t>-3.901</w:t>
            </w:r>
          </w:p>
        </w:tc>
        <w:tc>
          <w:tcPr>
            <w:tcW w:w="1118" w:type="dxa"/>
            <w:shd w:val="clear" w:color="000000" w:fill="FFC7CE"/>
            <w:noWrap/>
            <w:vAlign w:val="center"/>
            <w:hideMark/>
          </w:tcPr>
          <w:p w14:paraId="1F163333" w14:textId="77777777" w:rsidR="00BC16F4" w:rsidRPr="00390B76" w:rsidRDefault="00BC16F4" w:rsidP="00BC16F4">
            <w:pPr>
              <w:spacing w:before="100" w:beforeAutospacing="1" w:after="100" w:afterAutospacing="1"/>
              <w:jc w:val="both"/>
              <w:rPr>
                <w:bCs/>
              </w:rPr>
            </w:pPr>
            <w:r w:rsidRPr="00390B76">
              <w:rPr>
                <w:bCs/>
              </w:rPr>
              <w:t>-90,59</w:t>
            </w:r>
          </w:p>
        </w:tc>
      </w:tr>
      <w:tr w:rsidR="00BC16F4" w:rsidRPr="00390B76" w14:paraId="355CF2DF" w14:textId="77777777" w:rsidTr="00C2616A">
        <w:trPr>
          <w:trHeight w:val="255"/>
        </w:trPr>
        <w:tc>
          <w:tcPr>
            <w:tcW w:w="2552" w:type="dxa"/>
            <w:shd w:val="clear" w:color="auto" w:fill="auto"/>
            <w:noWrap/>
            <w:vAlign w:val="bottom"/>
            <w:hideMark/>
          </w:tcPr>
          <w:p w14:paraId="5133E869" w14:textId="77777777" w:rsidR="00BC16F4" w:rsidRPr="00390B76" w:rsidRDefault="00BC16F4" w:rsidP="00BC16F4">
            <w:pPr>
              <w:spacing w:before="100" w:beforeAutospacing="1" w:after="100" w:afterAutospacing="1"/>
              <w:jc w:val="both"/>
              <w:rPr>
                <w:b/>
              </w:rPr>
            </w:pPr>
            <w:r w:rsidRPr="00390B76">
              <w:rPr>
                <w:b/>
              </w:rPr>
              <w:t>Tunus</w:t>
            </w:r>
          </w:p>
        </w:tc>
        <w:tc>
          <w:tcPr>
            <w:tcW w:w="1274" w:type="dxa"/>
            <w:shd w:val="clear" w:color="auto" w:fill="auto"/>
            <w:noWrap/>
            <w:vAlign w:val="bottom"/>
            <w:hideMark/>
          </w:tcPr>
          <w:p w14:paraId="4F67F1EA" w14:textId="77777777" w:rsidR="00BC16F4" w:rsidRPr="00390B76" w:rsidRDefault="00BC16F4" w:rsidP="00BC16F4">
            <w:pPr>
              <w:spacing w:before="100" w:beforeAutospacing="1" w:after="100" w:afterAutospacing="1"/>
              <w:jc w:val="both"/>
            </w:pPr>
            <w:r w:rsidRPr="00390B76">
              <w:t>3.564</w:t>
            </w:r>
          </w:p>
        </w:tc>
        <w:tc>
          <w:tcPr>
            <w:tcW w:w="1163" w:type="dxa"/>
            <w:shd w:val="clear" w:color="auto" w:fill="auto"/>
            <w:noWrap/>
            <w:vAlign w:val="center"/>
            <w:hideMark/>
          </w:tcPr>
          <w:p w14:paraId="61B87BD1" w14:textId="77777777" w:rsidR="00BC16F4" w:rsidRPr="00390B76" w:rsidRDefault="00BC16F4" w:rsidP="00BC16F4">
            <w:pPr>
              <w:spacing w:before="100" w:beforeAutospacing="1" w:after="100" w:afterAutospacing="1"/>
              <w:jc w:val="both"/>
              <w:rPr>
                <w:bCs/>
              </w:rPr>
            </w:pPr>
            <w:r w:rsidRPr="00390B76">
              <w:rPr>
                <w:bCs/>
              </w:rPr>
              <w:t>0,02</w:t>
            </w:r>
          </w:p>
        </w:tc>
        <w:tc>
          <w:tcPr>
            <w:tcW w:w="1274" w:type="dxa"/>
            <w:shd w:val="clear" w:color="auto" w:fill="auto"/>
            <w:noWrap/>
            <w:vAlign w:val="bottom"/>
            <w:hideMark/>
          </w:tcPr>
          <w:p w14:paraId="7D72EAA5" w14:textId="77777777" w:rsidR="00BC16F4" w:rsidRPr="00390B76" w:rsidRDefault="00BC16F4" w:rsidP="00BC16F4">
            <w:pPr>
              <w:spacing w:before="100" w:beforeAutospacing="1" w:after="100" w:afterAutospacing="1"/>
              <w:jc w:val="both"/>
            </w:pPr>
            <w:r w:rsidRPr="00390B76">
              <w:t>401</w:t>
            </w:r>
          </w:p>
        </w:tc>
        <w:tc>
          <w:tcPr>
            <w:tcW w:w="1163" w:type="dxa"/>
            <w:shd w:val="clear" w:color="auto" w:fill="auto"/>
            <w:noWrap/>
            <w:vAlign w:val="center"/>
            <w:hideMark/>
          </w:tcPr>
          <w:p w14:paraId="3CA0C775"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7F10B5BB" w14:textId="77777777" w:rsidR="00BC16F4" w:rsidRPr="00390B76" w:rsidRDefault="00BC16F4" w:rsidP="00BC16F4">
            <w:pPr>
              <w:spacing w:before="100" w:beforeAutospacing="1" w:after="100" w:afterAutospacing="1"/>
              <w:jc w:val="both"/>
              <w:rPr>
                <w:bCs/>
              </w:rPr>
            </w:pPr>
            <w:r w:rsidRPr="00390B76">
              <w:rPr>
                <w:bCs/>
              </w:rPr>
              <w:t>-3.163</w:t>
            </w:r>
          </w:p>
        </w:tc>
        <w:tc>
          <w:tcPr>
            <w:tcW w:w="1118" w:type="dxa"/>
            <w:shd w:val="clear" w:color="000000" w:fill="FFC7CE"/>
            <w:noWrap/>
            <w:vAlign w:val="center"/>
            <w:hideMark/>
          </w:tcPr>
          <w:p w14:paraId="3F18CC28" w14:textId="77777777" w:rsidR="00BC16F4" w:rsidRPr="00390B76" w:rsidRDefault="00BC16F4" w:rsidP="00BC16F4">
            <w:pPr>
              <w:spacing w:before="100" w:beforeAutospacing="1" w:after="100" w:afterAutospacing="1"/>
              <w:jc w:val="both"/>
              <w:rPr>
                <w:bCs/>
              </w:rPr>
            </w:pPr>
            <w:r w:rsidRPr="00390B76">
              <w:rPr>
                <w:bCs/>
              </w:rPr>
              <w:t>-88,75</w:t>
            </w:r>
          </w:p>
        </w:tc>
      </w:tr>
      <w:tr w:rsidR="00BC16F4" w:rsidRPr="00390B76" w14:paraId="7A75A836" w14:textId="77777777" w:rsidTr="00C2616A">
        <w:trPr>
          <w:trHeight w:val="255"/>
        </w:trPr>
        <w:tc>
          <w:tcPr>
            <w:tcW w:w="2552" w:type="dxa"/>
            <w:shd w:val="clear" w:color="auto" w:fill="auto"/>
            <w:noWrap/>
            <w:vAlign w:val="bottom"/>
            <w:hideMark/>
          </w:tcPr>
          <w:p w14:paraId="49DE34C5" w14:textId="77777777" w:rsidR="00BC16F4" w:rsidRPr="00390B76" w:rsidRDefault="00BC16F4" w:rsidP="00BC16F4">
            <w:pPr>
              <w:spacing w:before="100" w:beforeAutospacing="1" w:after="100" w:afterAutospacing="1"/>
              <w:jc w:val="both"/>
              <w:rPr>
                <w:b/>
              </w:rPr>
            </w:pPr>
            <w:r w:rsidRPr="00390B76">
              <w:rPr>
                <w:b/>
              </w:rPr>
              <w:t>Cezayir</w:t>
            </w:r>
          </w:p>
        </w:tc>
        <w:tc>
          <w:tcPr>
            <w:tcW w:w="1274" w:type="dxa"/>
            <w:shd w:val="clear" w:color="auto" w:fill="auto"/>
            <w:noWrap/>
            <w:vAlign w:val="bottom"/>
            <w:hideMark/>
          </w:tcPr>
          <w:p w14:paraId="6C9B48A6" w14:textId="77777777" w:rsidR="00BC16F4" w:rsidRPr="00390B76" w:rsidRDefault="00BC16F4" w:rsidP="00BC16F4">
            <w:pPr>
              <w:spacing w:before="100" w:beforeAutospacing="1" w:after="100" w:afterAutospacing="1"/>
              <w:jc w:val="both"/>
            </w:pPr>
            <w:r w:rsidRPr="00390B76">
              <w:t>16.649</w:t>
            </w:r>
          </w:p>
        </w:tc>
        <w:tc>
          <w:tcPr>
            <w:tcW w:w="1163" w:type="dxa"/>
            <w:shd w:val="clear" w:color="auto" w:fill="auto"/>
            <w:noWrap/>
            <w:vAlign w:val="center"/>
            <w:hideMark/>
          </w:tcPr>
          <w:p w14:paraId="1C3EF567" w14:textId="77777777" w:rsidR="00BC16F4" w:rsidRPr="00390B76" w:rsidRDefault="00BC16F4" w:rsidP="00BC16F4">
            <w:pPr>
              <w:spacing w:before="100" w:beforeAutospacing="1" w:after="100" w:afterAutospacing="1"/>
              <w:jc w:val="both"/>
              <w:rPr>
                <w:bCs/>
              </w:rPr>
            </w:pPr>
            <w:r w:rsidRPr="00390B76">
              <w:rPr>
                <w:bCs/>
              </w:rPr>
              <w:t>0,11</w:t>
            </w:r>
          </w:p>
        </w:tc>
        <w:tc>
          <w:tcPr>
            <w:tcW w:w="1274" w:type="dxa"/>
            <w:shd w:val="clear" w:color="auto" w:fill="auto"/>
            <w:noWrap/>
            <w:vAlign w:val="bottom"/>
            <w:hideMark/>
          </w:tcPr>
          <w:p w14:paraId="365935E1" w14:textId="77777777" w:rsidR="00BC16F4" w:rsidRPr="00390B76" w:rsidRDefault="00BC16F4" w:rsidP="00BC16F4">
            <w:pPr>
              <w:spacing w:before="100" w:beforeAutospacing="1" w:after="100" w:afterAutospacing="1"/>
              <w:jc w:val="both"/>
            </w:pPr>
            <w:r w:rsidRPr="00390B76">
              <w:t>366</w:t>
            </w:r>
          </w:p>
        </w:tc>
        <w:tc>
          <w:tcPr>
            <w:tcW w:w="1163" w:type="dxa"/>
            <w:shd w:val="clear" w:color="auto" w:fill="auto"/>
            <w:noWrap/>
            <w:vAlign w:val="center"/>
            <w:hideMark/>
          </w:tcPr>
          <w:p w14:paraId="1774BAD4"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7430126E" w14:textId="77777777" w:rsidR="00BC16F4" w:rsidRPr="00390B76" w:rsidRDefault="00BC16F4" w:rsidP="00BC16F4">
            <w:pPr>
              <w:spacing w:before="100" w:beforeAutospacing="1" w:after="100" w:afterAutospacing="1"/>
              <w:jc w:val="both"/>
              <w:rPr>
                <w:bCs/>
              </w:rPr>
            </w:pPr>
            <w:r w:rsidRPr="00390B76">
              <w:rPr>
                <w:bCs/>
              </w:rPr>
              <w:t>-16.283</w:t>
            </w:r>
          </w:p>
        </w:tc>
        <w:tc>
          <w:tcPr>
            <w:tcW w:w="1118" w:type="dxa"/>
            <w:shd w:val="clear" w:color="000000" w:fill="FFC7CE"/>
            <w:noWrap/>
            <w:vAlign w:val="center"/>
            <w:hideMark/>
          </w:tcPr>
          <w:p w14:paraId="734007BC" w14:textId="77777777" w:rsidR="00BC16F4" w:rsidRPr="00390B76" w:rsidRDefault="00BC16F4" w:rsidP="00BC16F4">
            <w:pPr>
              <w:spacing w:before="100" w:beforeAutospacing="1" w:after="100" w:afterAutospacing="1"/>
              <w:jc w:val="both"/>
              <w:rPr>
                <w:bCs/>
              </w:rPr>
            </w:pPr>
            <w:r w:rsidRPr="00390B76">
              <w:rPr>
                <w:bCs/>
              </w:rPr>
              <w:t>-97,80</w:t>
            </w:r>
          </w:p>
        </w:tc>
      </w:tr>
      <w:tr w:rsidR="00BC16F4" w:rsidRPr="00390B76" w14:paraId="79C628FB" w14:textId="77777777" w:rsidTr="00C2616A">
        <w:trPr>
          <w:trHeight w:val="255"/>
        </w:trPr>
        <w:tc>
          <w:tcPr>
            <w:tcW w:w="2552" w:type="dxa"/>
            <w:shd w:val="clear" w:color="auto" w:fill="auto"/>
            <w:noWrap/>
            <w:vAlign w:val="bottom"/>
            <w:hideMark/>
          </w:tcPr>
          <w:p w14:paraId="0EC315A2" w14:textId="77777777" w:rsidR="00BC16F4" w:rsidRPr="00390B76" w:rsidRDefault="00BC16F4" w:rsidP="00BC16F4">
            <w:pPr>
              <w:spacing w:before="100" w:beforeAutospacing="1" w:after="100" w:afterAutospacing="1"/>
              <w:jc w:val="both"/>
              <w:rPr>
                <w:b/>
              </w:rPr>
            </w:pPr>
            <w:r w:rsidRPr="00390B76">
              <w:rPr>
                <w:b/>
              </w:rPr>
              <w:t>Ermenistan</w:t>
            </w:r>
          </w:p>
        </w:tc>
        <w:tc>
          <w:tcPr>
            <w:tcW w:w="1274" w:type="dxa"/>
            <w:shd w:val="clear" w:color="auto" w:fill="auto"/>
            <w:noWrap/>
            <w:vAlign w:val="bottom"/>
            <w:hideMark/>
          </w:tcPr>
          <w:p w14:paraId="6D219E9F" w14:textId="77777777" w:rsidR="00BC16F4" w:rsidRPr="00390B76" w:rsidRDefault="00BC16F4" w:rsidP="00BC16F4">
            <w:pPr>
              <w:spacing w:before="100" w:beforeAutospacing="1" w:after="100" w:afterAutospacing="1"/>
              <w:jc w:val="both"/>
            </w:pPr>
            <w:r w:rsidRPr="00390B76">
              <w:t>4.451</w:t>
            </w:r>
          </w:p>
        </w:tc>
        <w:tc>
          <w:tcPr>
            <w:tcW w:w="1163" w:type="dxa"/>
            <w:shd w:val="clear" w:color="auto" w:fill="auto"/>
            <w:noWrap/>
            <w:vAlign w:val="center"/>
            <w:hideMark/>
          </w:tcPr>
          <w:p w14:paraId="3DCF317F" w14:textId="77777777" w:rsidR="00BC16F4" w:rsidRPr="00390B76" w:rsidRDefault="00BC16F4" w:rsidP="00BC16F4">
            <w:pPr>
              <w:spacing w:before="100" w:beforeAutospacing="1" w:after="100" w:afterAutospacing="1"/>
              <w:jc w:val="both"/>
              <w:rPr>
                <w:bCs/>
              </w:rPr>
            </w:pPr>
            <w:r w:rsidRPr="00390B76">
              <w:rPr>
                <w:bCs/>
              </w:rPr>
              <w:t>0,03</w:t>
            </w:r>
          </w:p>
        </w:tc>
        <w:tc>
          <w:tcPr>
            <w:tcW w:w="1274" w:type="dxa"/>
            <w:shd w:val="clear" w:color="auto" w:fill="auto"/>
            <w:noWrap/>
            <w:vAlign w:val="bottom"/>
            <w:hideMark/>
          </w:tcPr>
          <w:p w14:paraId="50AAB92A" w14:textId="77777777" w:rsidR="00BC16F4" w:rsidRPr="00390B76" w:rsidRDefault="00BC16F4" w:rsidP="00BC16F4">
            <w:pPr>
              <w:spacing w:before="100" w:beforeAutospacing="1" w:after="100" w:afterAutospacing="1"/>
              <w:jc w:val="both"/>
            </w:pPr>
            <w:r w:rsidRPr="00390B76">
              <w:t>340</w:t>
            </w:r>
          </w:p>
        </w:tc>
        <w:tc>
          <w:tcPr>
            <w:tcW w:w="1163" w:type="dxa"/>
            <w:shd w:val="clear" w:color="auto" w:fill="auto"/>
            <w:noWrap/>
            <w:vAlign w:val="center"/>
            <w:hideMark/>
          </w:tcPr>
          <w:p w14:paraId="408E6CE7"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32F4C24B" w14:textId="77777777" w:rsidR="00BC16F4" w:rsidRPr="00390B76" w:rsidRDefault="00BC16F4" w:rsidP="00BC16F4">
            <w:pPr>
              <w:spacing w:before="100" w:beforeAutospacing="1" w:after="100" w:afterAutospacing="1"/>
              <w:jc w:val="both"/>
              <w:rPr>
                <w:bCs/>
              </w:rPr>
            </w:pPr>
            <w:r w:rsidRPr="00390B76">
              <w:rPr>
                <w:bCs/>
              </w:rPr>
              <w:t>-4.111</w:t>
            </w:r>
          </w:p>
        </w:tc>
        <w:tc>
          <w:tcPr>
            <w:tcW w:w="1118" w:type="dxa"/>
            <w:shd w:val="clear" w:color="000000" w:fill="FFC7CE"/>
            <w:noWrap/>
            <w:vAlign w:val="center"/>
            <w:hideMark/>
          </w:tcPr>
          <w:p w14:paraId="72CE920E" w14:textId="77777777" w:rsidR="00BC16F4" w:rsidRPr="00390B76" w:rsidRDefault="00BC16F4" w:rsidP="00BC16F4">
            <w:pPr>
              <w:spacing w:before="100" w:beforeAutospacing="1" w:after="100" w:afterAutospacing="1"/>
              <w:jc w:val="both"/>
              <w:rPr>
                <w:bCs/>
              </w:rPr>
            </w:pPr>
            <w:r w:rsidRPr="00390B76">
              <w:rPr>
                <w:bCs/>
              </w:rPr>
              <w:t>-92,36</w:t>
            </w:r>
          </w:p>
        </w:tc>
      </w:tr>
      <w:tr w:rsidR="00BC16F4" w:rsidRPr="00390B76" w14:paraId="712C5BE0" w14:textId="77777777" w:rsidTr="00C2616A">
        <w:trPr>
          <w:trHeight w:val="255"/>
        </w:trPr>
        <w:tc>
          <w:tcPr>
            <w:tcW w:w="2552" w:type="dxa"/>
            <w:shd w:val="clear" w:color="auto" w:fill="auto"/>
            <w:noWrap/>
            <w:vAlign w:val="bottom"/>
            <w:hideMark/>
          </w:tcPr>
          <w:p w14:paraId="421F15CD" w14:textId="77777777" w:rsidR="00BC16F4" w:rsidRPr="00390B76" w:rsidRDefault="00BC16F4" w:rsidP="00BC16F4">
            <w:pPr>
              <w:spacing w:before="100" w:beforeAutospacing="1" w:after="100" w:afterAutospacing="1"/>
              <w:jc w:val="both"/>
              <w:rPr>
                <w:b/>
              </w:rPr>
            </w:pPr>
            <w:r w:rsidRPr="00390B76">
              <w:rPr>
                <w:b/>
              </w:rPr>
              <w:t>Güney Kore</w:t>
            </w:r>
          </w:p>
        </w:tc>
        <w:tc>
          <w:tcPr>
            <w:tcW w:w="1274" w:type="dxa"/>
            <w:shd w:val="clear" w:color="auto" w:fill="auto"/>
            <w:noWrap/>
            <w:vAlign w:val="bottom"/>
            <w:hideMark/>
          </w:tcPr>
          <w:p w14:paraId="3D94339D" w14:textId="77777777" w:rsidR="00BC16F4" w:rsidRPr="00390B76" w:rsidRDefault="00BC16F4" w:rsidP="00BC16F4">
            <w:pPr>
              <w:spacing w:before="100" w:beforeAutospacing="1" w:after="100" w:afterAutospacing="1"/>
              <w:jc w:val="both"/>
            </w:pPr>
            <w:r w:rsidRPr="00390B76">
              <w:t>1.952</w:t>
            </w:r>
          </w:p>
        </w:tc>
        <w:tc>
          <w:tcPr>
            <w:tcW w:w="1163" w:type="dxa"/>
            <w:shd w:val="clear" w:color="auto" w:fill="auto"/>
            <w:noWrap/>
            <w:vAlign w:val="center"/>
            <w:hideMark/>
          </w:tcPr>
          <w:p w14:paraId="798CD537"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2ADC8E40" w14:textId="77777777" w:rsidR="00BC16F4" w:rsidRPr="00390B76" w:rsidRDefault="00BC16F4" w:rsidP="00BC16F4">
            <w:pPr>
              <w:spacing w:before="100" w:beforeAutospacing="1" w:after="100" w:afterAutospacing="1"/>
              <w:jc w:val="both"/>
            </w:pPr>
            <w:r w:rsidRPr="00390B76">
              <w:t>336</w:t>
            </w:r>
          </w:p>
        </w:tc>
        <w:tc>
          <w:tcPr>
            <w:tcW w:w="1163" w:type="dxa"/>
            <w:shd w:val="clear" w:color="auto" w:fill="auto"/>
            <w:noWrap/>
            <w:vAlign w:val="center"/>
            <w:hideMark/>
          </w:tcPr>
          <w:p w14:paraId="6A49FD0C"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337DA05C" w14:textId="77777777" w:rsidR="00BC16F4" w:rsidRPr="00390B76" w:rsidRDefault="00BC16F4" w:rsidP="00BC16F4">
            <w:pPr>
              <w:spacing w:before="100" w:beforeAutospacing="1" w:after="100" w:afterAutospacing="1"/>
              <w:jc w:val="both"/>
              <w:rPr>
                <w:bCs/>
              </w:rPr>
            </w:pPr>
            <w:r w:rsidRPr="00390B76">
              <w:rPr>
                <w:bCs/>
              </w:rPr>
              <w:t>-1.616</w:t>
            </w:r>
          </w:p>
        </w:tc>
        <w:tc>
          <w:tcPr>
            <w:tcW w:w="1118" w:type="dxa"/>
            <w:shd w:val="clear" w:color="000000" w:fill="FFC7CE"/>
            <w:noWrap/>
            <w:vAlign w:val="center"/>
            <w:hideMark/>
          </w:tcPr>
          <w:p w14:paraId="757DAB95" w14:textId="77777777" w:rsidR="00BC16F4" w:rsidRPr="00390B76" w:rsidRDefault="00BC16F4" w:rsidP="00BC16F4">
            <w:pPr>
              <w:spacing w:before="100" w:beforeAutospacing="1" w:after="100" w:afterAutospacing="1"/>
              <w:jc w:val="both"/>
              <w:rPr>
                <w:bCs/>
              </w:rPr>
            </w:pPr>
            <w:r w:rsidRPr="00390B76">
              <w:rPr>
                <w:bCs/>
              </w:rPr>
              <w:t>-82,79</w:t>
            </w:r>
          </w:p>
        </w:tc>
      </w:tr>
      <w:tr w:rsidR="00BC16F4" w:rsidRPr="00390B76" w14:paraId="477B2829" w14:textId="77777777" w:rsidTr="00C2616A">
        <w:trPr>
          <w:trHeight w:val="255"/>
        </w:trPr>
        <w:tc>
          <w:tcPr>
            <w:tcW w:w="2552" w:type="dxa"/>
            <w:shd w:val="clear" w:color="auto" w:fill="auto"/>
            <w:noWrap/>
            <w:vAlign w:val="bottom"/>
            <w:hideMark/>
          </w:tcPr>
          <w:p w14:paraId="4DCD9E2E" w14:textId="77777777" w:rsidR="00BC16F4" w:rsidRPr="00390B76" w:rsidRDefault="00BC16F4" w:rsidP="00BC16F4">
            <w:pPr>
              <w:spacing w:before="100" w:beforeAutospacing="1" w:after="100" w:afterAutospacing="1"/>
              <w:jc w:val="both"/>
              <w:rPr>
                <w:b/>
              </w:rPr>
            </w:pPr>
            <w:r w:rsidRPr="00390B76">
              <w:rPr>
                <w:b/>
              </w:rPr>
              <w:t>Katar</w:t>
            </w:r>
          </w:p>
        </w:tc>
        <w:tc>
          <w:tcPr>
            <w:tcW w:w="1274" w:type="dxa"/>
            <w:shd w:val="clear" w:color="auto" w:fill="auto"/>
            <w:noWrap/>
            <w:vAlign w:val="bottom"/>
            <w:hideMark/>
          </w:tcPr>
          <w:p w14:paraId="643A23A6" w14:textId="77777777" w:rsidR="00BC16F4" w:rsidRPr="00390B76" w:rsidRDefault="00BC16F4" w:rsidP="00BC16F4">
            <w:pPr>
              <w:spacing w:before="100" w:beforeAutospacing="1" w:after="100" w:afterAutospacing="1"/>
              <w:jc w:val="both"/>
            </w:pPr>
            <w:r w:rsidRPr="00390B76">
              <w:t>3.059</w:t>
            </w:r>
          </w:p>
        </w:tc>
        <w:tc>
          <w:tcPr>
            <w:tcW w:w="1163" w:type="dxa"/>
            <w:shd w:val="clear" w:color="auto" w:fill="auto"/>
            <w:noWrap/>
            <w:vAlign w:val="center"/>
            <w:hideMark/>
          </w:tcPr>
          <w:p w14:paraId="25768873" w14:textId="77777777" w:rsidR="00BC16F4" w:rsidRPr="00390B76" w:rsidRDefault="00BC16F4" w:rsidP="00BC16F4">
            <w:pPr>
              <w:spacing w:before="100" w:beforeAutospacing="1" w:after="100" w:afterAutospacing="1"/>
              <w:jc w:val="both"/>
              <w:rPr>
                <w:bCs/>
              </w:rPr>
            </w:pPr>
            <w:r w:rsidRPr="00390B76">
              <w:rPr>
                <w:bCs/>
              </w:rPr>
              <w:t>0,02</w:t>
            </w:r>
          </w:p>
        </w:tc>
        <w:tc>
          <w:tcPr>
            <w:tcW w:w="1274" w:type="dxa"/>
            <w:shd w:val="clear" w:color="auto" w:fill="auto"/>
            <w:noWrap/>
            <w:vAlign w:val="bottom"/>
            <w:hideMark/>
          </w:tcPr>
          <w:p w14:paraId="4F5D61E4" w14:textId="77777777" w:rsidR="00BC16F4" w:rsidRPr="00390B76" w:rsidRDefault="00BC16F4" w:rsidP="00BC16F4">
            <w:pPr>
              <w:spacing w:before="100" w:beforeAutospacing="1" w:after="100" w:afterAutospacing="1"/>
              <w:jc w:val="both"/>
            </w:pPr>
            <w:r w:rsidRPr="00390B76">
              <w:t>260</w:t>
            </w:r>
          </w:p>
        </w:tc>
        <w:tc>
          <w:tcPr>
            <w:tcW w:w="1163" w:type="dxa"/>
            <w:shd w:val="clear" w:color="auto" w:fill="auto"/>
            <w:noWrap/>
            <w:vAlign w:val="center"/>
            <w:hideMark/>
          </w:tcPr>
          <w:p w14:paraId="4C8157EC"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1916C863" w14:textId="77777777" w:rsidR="00BC16F4" w:rsidRPr="00390B76" w:rsidRDefault="00BC16F4" w:rsidP="00BC16F4">
            <w:pPr>
              <w:spacing w:before="100" w:beforeAutospacing="1" w:after="100" w:afterAutospacing="1"/>
              <w:jc w:val="both"/>
              <w:rPr>
                <w:bCs/>
              </w:rPr>
            </w:pPr>
            <w:r w:rsidRPr="00390B76">
              <w:rPr>
                <w:bCs/>
              </w:rPr>
              <w:t>-2.799</w:t>
            </w:r>
          </w:p>
        </w:tc>
        <w:tc>
          <w:tcPr>
            <w:tcW w:w="1118" w:type="dxa"/>
            <w:shd w:val="clear" w:color="000000" w:fill="FFC7CE"/>
            <w:noWrap/>
            <w:vAlign w:val="center"/>
            <w:hideMark/>
          </w:tcPr>
          <w:p w14:paraId="1A1234AA" w14:textId="77777777" w:rsidR="00BC16F4" w:rsidRPr="00390B76" w:rsidRDefault="00BC16F4" w:rsidP="00BC16F4">
            <w:pPr>
              <w:spacing w:before="100" w:beforeAutospacing="1" w:after="100" w:afterAutospacing="1"/>
              <w:jc w:val="both"/>
              <w:rPr>
                <w:bCs/>
              </w:rPr>
            </w:pPr>
            <w:r w:rsidRPr="00390B76">
              <w:rPr>
                <w:bCs/>
              </w:rPr>
              <w:t>-91,50</w:t>
            </w:r>
          </w:p>
        </w:tc>
      </w:tr>
      <w:tr w:rsidR="00BC16F4" w:rsidRPr="00390B76" w14:paraId="19E1E94C" w14:textId="77777777" w:rsidTr="00C2616A">
        <w:trPr>
          <w:trHeight w:val="255"/>
        </w:trPr>
        <w:tc>
          <w:tcPr>
            <w:tcW w:w="2552" w:type="dxa"/>
            <w:shd w:val="clear" w:color="auto" w:fill="auto"/>
            <w:noWrap/>
            <w:vAlign w:val="bottom"/>
            <w:hideMark/>
          </w:tcPr>
          <w:p w14:paraId="5AC094E5" w14:textId="77777777" w:rsidR="00BC16F4" w:rsidRPr="00390B76" w:rsidRDefault="00BC16F4" w:rsidP="00BC16F4">
            <w:pPr>
              <w:spacing w:before="100" w:beforeAutospacing="1" w:after="100" w:afterAutospacing="1"/>
              <w:jc w:val="both"/>
              <w:rPr>
                <w:b/>
              </w:rPr>
            </w:pPr>
            <w:r w:rsidRPr="00390B76">
              <w:rPr>
                <w:b/>
              </w:rPr>
              <w:t>Tayland</w:t>
            </w:r>
          </w:p>
        </w:tc>
        <w:tc>
          <w:tcPr>
            <w:tcW w:w="1274" w:type="dxa"/>
            <w:shd w:val="clear" w:color="auto" w:fill="auto"/>
            <w:noWrap/>
            <w:vAlign w:val="bottom"/>
            <w:hideMark/>
          </w:tcPr>
          <w:p w14:paraId="291CF387" w14:textId="77777777" w:rsidR="00BC16F4" w:rsidRPr="00390B76" w:rsidRDefault="00BC16F4" w:rsidP="00BC16F4">
            <w:pPr>
              <w:spacing w:before="100" w:beforeAutospacing="1" w:after="100" w:afterAutospacing="1"/>
              <w:jc w:val="both"/>
            </w:pPr>
            <w:r w:rsidRPr="00390B76">
              <w:t>1.249</w:t>
            </w:r>
          </w:p>
        </w:tc>
        <w:tc>
          <w:tcPr>
            <w:tcW w:w="1163" w:type="dxa"/>
            <w:shd w:val="clear" w:color="auto" w:fill="auto"/>
            <w:noWrap/>
            <w:vAlign w:val="center"/>
            <w:hideMark/>
          </w:tcPr>
          <w:p w14:paraId="56B74FD1"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517DF398" w14:textId="77777777" w:rsidR="00BC16F4" w:rsidRPr="00390B76" w:rsidRDefault="00BC16F4" w:rsidP="00BC16F4">
            <w:pPr>
              <w:spacing w:before="100" w:beforeAutospacing="1" w:after="100" w:afterAutospacing="1"/>
              <w:jc w:val="both"/>
            </w:pPr>
            <w:r w:rsidRPr="00390B76">
              <w:t>231</w:t>
            </w:r>
          </w:p>
        </w:tc>
        <w:tc>
          <w:tcPr>
            <w:tcW w:w="1163" w:type="dxa"/>
            <w:shd w:val="clear" w:color="auto" w:fill="auto"/>
            <w:noWrap/>
            <w:vAlign w:val="center"/>
            <w:hideMark/>
          </w:tcPr>
          <w:p w14:paraId="67F6F2EC"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07D2265F" w14:textId="77777777" w:rsidR="00BC16F4" w:rsidRPr="00390B76" w:rsidRDefault="00BC16F4" w:rsidP="00BC16F4">
            <w:pPr>
              <w:spacing w:before="100" w:beforeAutospacing="1" w:after="100" w:afterAutospacing="1"/>
              <w:jc w:val="both"/>
              <w:rPr>
                <w:bCs/>
              </w:rPr>
            </w:pPr>
            <w:r w:rsidRPr="00390B76">
              <w:rPr>
                <w:bCs/>
              </w:rPr>
              <w:t>-1.018</w:t>
            </w:r>
          </w:p>
        </w:tc>
        <w:tc>
          <w:tcPr>
            <w:tcW w:w="1118" w:type="dxa"/>
            <w:shd w:val="clear" w:color="000000" w:fill="FFC7CE"/>
            <w:noWrap/>
            <w:vAlign w:val="center"/>
            <w:hideMark/>
          </w:tcPr>
          <w:p w14:paraId="2416CDCD" w14:textId="77777777" w:rsidR="00BC16F4" w:rsidRPr="00390B76" w:rsidRDefault="00BC16F4" w:rsidP="00BC16F4">
            <w:pPr>
              <w:spacing w:before="100" w:beforeAutospacing="1" w:after="100" w:afterAutospacing="1"/>
              <w:jc w:val="both"/>
              <w:rPr>
                <w:bCs/>
              </w:rPr>
            </w:pPr>
            <w:r w:rsidRPr="00390B76">
              <w:rPr>
                <w:bCs/>
              </w:rPr>
              <w:t>-81,51</w:t>
            </w:r>
          </w:p>
        </w:tc>
      </w:tr>
      <w:tr w:rsidR="00BC16F4" w:rsidRPr="00390B76" w14:paraId="66146821" w14:textId="77777777" w:rsidTr="00C2616A">
        <w:trPr>
          <w:trHeight w:val="255"/>
        </w:trPr>
        <w:tc>
          <w:tcPr>
            <w:tcW w:w="2552" w:type="dxa"/>
            <w:shd w:val="clear" w:color="auto" w:fill="auto"/>
            <w:noWrap/>
            <w:vAlign w:val="bottom"/>
            <w:hideMark/>
          </w:tcPr>
          <w:p w14:paraId="0ABFC874" w14:textId="77777777" w:rsidR="00BC16F4" w:rsidRPr="00390B76" w:rsidRDefault="00BC16F4" w:rsidP="00AB620B">
            <w:pPr>
              <w:spacing w:before="100" w:beforeAutospacing="1" w:after="100" w:afterAutospacing="1"/>
              <w:rPr>
                <w:b/>
              </w:rPr>
            </w:pPr>
            <w:r w:rsidRPr="00390B76">
              <w:rPr>
                <w:b/>
              </w:rPr>
              <w:t>Güney Afrika Cumhuriyeti</w:t>
            </w:r>
          </w:p>
        </w:tc>
        <w:tc>
          <w:tcPr>
            <w:tcW w:w="1274" w:type="dxa"/>
            <w:shd w:val="clear" w:color="auto" w:fill="auto"/>
            <w:noWrap/>
            <w:vAlign w:val="bottom"/>
            <w:hideMark/>
          </w:tcPr>
          <w:p w14:paraId="7A79B452" w14:textId="77777777" w:rsidR="00BC16F4" w:rsidRPr="00390B76" w:rsidRDefault="00BC16F4" w:rsidP="00BC16F4">
            <w:pPr>
              <w:spacing w:before="100" w:beforeAutospacing="1" w:after="100" w:afterAutospacing="1"/>
              <w:jc w:val="both"/>
            </w:pPr>
            <w:r w:rsidRPr="00390B76">
              <w:t>11.464</w:t>
            </w:r>
          </w:p>
        </w:tc>
        <w:tc>
          <w:tcPr>
            <w:tcW w:w="1163" w:type="dxa"/>
            <w:shd w:val="clear" w:color="auto" w:fill="auto"/>
            <w:noWrap/>
            <w:vAlign w:val="center"/>
            <w:hideMark/>
          </w:tcPr>
          <w:p w14:paraId="2A07B81C" w14:textId="77777777" w:rsidR="00BC16F4" w:rsidRPr="00390B76" w:rsidRDefault="00BC16F4" w:rsidP="00BC16F4">
            <w:pPr>
              <w:spacing w:before="100" w:beforeAutospacing="1" w:after="100" w:afterAutospacing="1"/>
              <w:jc w:val="both"/>
              <w:rPr>
                <w:bCs/>
              </w:rPr>
            </w:pPr>
            <w:r w:rsidRPr="00390B76">
              <w:rPr>
                <w:bCs/>
              </w:rPr>
              <w:t>0,08</w:t>
            </w:r>
          </w:p>
        </w:tc>
        <w:tc>
          <w:tcPr>
            <w:tcW w:w="1274" w:type="dxa"/>
            <w:shd w:val="clear" w:color="auto" w:fill="auto"/>
            <w:noWrap/>
            <w:vAlign w:val="bottom"/>
            <w:hideMark/>
          </w:tcPr>
          <w:p w14:paraId="052EC9A4" w14:textId="77777777" w:rsidR="00BC16F4" w:rsidRPr="00390B76" w:rsidRDefault="00BC16F4" w:rsidP="00BC16F4">
            <w:pPr>
              <w:spacing w:before="100" w:beforeAutospacing="1" w:after="100" w:afterAutospacing="1"/>
              <w:jc w:val="both"/>
            </w:pPr>
            <w:r w:rsidRPr="00390B76">
              <w:t>227</w:t>
            </w:r>
          </w:p>
        </w:tc>
        <w:tc>
          <w:tcPr>
            <w:tcW w:w="1163" w:type="dxa"/>
            <w:shd w:val="clear" w:color="auto" w:fill="auto"/>
            <w:noWrap/>
            <w:vAlign w:val="center"/>
            <w:hideMark/>
          </w:tcPr>
          <w:p w14:paraId="6EFA4648"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126730B8" w14:textId="77777777" w:rsidR="00BC16F4" w:rsidRPr="00390B76" w:rsidRDefault="00BC16F4" w:rsidP="00BC16F4">
            <w:pPr>
              <w:spacing w:before="100" w:beforeAutospacing="1" w:after="100" w:afterAutospacing="1"/>
              <w:jc w:val="both"/>
              <w:rPr>
                <w:bCs/>
              </w:rPr>
            </w:pPr>
            <w:r w:rsidRPr="00390B76">
              <w:rPr>
                <w:bCs/>
              </w:rPr>
              <w:t>-11.237</w:t>
            </w:r>
          </w:p>
        </w:tc>
        <w:tc>
          <w:tcPr>
            <w:tcW w:w="1118" w:type="dxa"/>
            <w:shd w:val="clear" w:color="000000" w:fill="FFC7CE"/>
            <w:noWrap/>
            <w:vAlign w:val="center"/>
            <w:hideMark/>
          </w:tcPr>
          <w:p w14:paraId="1BC4C05D" w14:textId="77777777" w:rsidR="00BC16F4" w:rsidRPr="00390B76" w:rsidRDefault="00BC16F4" w:rsidP="00BC16F4">
            <w:pPr>
              <w:spacing w:before="100" w:beforeAutospacing="1" w:after="100" w:afterAutospacing="1"/>
              <w:jc w:val="both"/>
              <w:rPr>
                <w:bCs/>
              </w:rPr>
            </w:pPr>
            <w:r w:rsidRPr="00390B76">
              <w:rPr>
                <w:bCs/>
              </w:rPr>
              <w:t>-98,02</w:t>
            </w:r>
          </w:p>
        </w:tc>
      </w:tr>
      <w:tr w:rsidR="00BC16F4" w:rsidRPr="00390B76" w14:paraId="237F126C" w14:textId="77777777" w:rsidTr="00C2616A">
        <w:trPr>
          <w:trHeight w:val="255"/>
        </w:trPr>
        <w:tc>
          <w:tcPr>
            <w:tcW w:w="2552" w:type="dxa"/>
            <w:shd w:val="clear" w:color="auto" w:fill="auto"/>
            <w:noWrap/>
            <w:vAlign w:val="bottom"/>
            <w:hideMark/>
          </w:tcPr>
          <w:p w14:paraId="37EBAA9B" w14:textId="77777777" w:rsidR="00BC16F4" w:rsidRPr="00390B76" w:rsidRDefault="00BC16F4" w:rsidP="00BC16F4">
            <w:pPr>
              <w:spacing w:before="100" w:beforeAutospacing="1" w:after="100" w:afterAutospacing="1"/>
              <w:jc w:val="both"/>
              <w:rPr>
                <w:b/>
              </w:rPr>
            </w:pPr>
            <w:r w:rsidRPr="00390B76">
              <w:rPr>
                <w:b/>
              </w:rPr>
              <w:t>Libya</w:t>
            </w:r>
          </w:p>
        </w:tc>
        <w:tc>
          <w:tcPr>
            <w:tcW w:w="1274" w:type="dxa"/>
            <w:shd w:val="clear" w:color="auto" w:fill="auto"/>
            <w:noWrap/>
            <w:vAlign w:val="bottom"/>
            <w:hideMark/>
          </w:tcPr>
          <w:p w14:paraId="66FCD65F" w14:textId="77777777" w:rsidR="00BC16F4" w:rsidRPr="00390B76" w:rsidRDefault="00BC16F4" w:rsidP="00BC16F4">
            <w:pPr>
              <w:spacing w:before="100" w:beforeAutospacing="1" w:after="100" w:afterAutospacing="1"/>
              <w:jc w:val="both"/>
            </w:pPr>
            <w:r w:rsidRPr="00390B76">
              <w:t>2.912</w:t>
            </w:r>
          </w:p>
        </w:tc>
        <w:tc>
          <w:tcPr>
            <w:tcW w:w="1163" w:type="dxa"/>
            <w:shd w:val="clear" w:color="auto" w:fill="auto"/>
            <w:noWrap/>
            <w:vAlign w:val="center"/>
            <w:hideMark/>
          </w:tcPr>
          <w:p w14:paraId="0CB8E118" w14:textId="77777777" w:rsidR="00BC16F4" w:rsidRPr="00390B76" w:rsidRDefault="00BC16F4" w:rsidP="00BC16F4">
            <w:pPr>
              <w:spacing w:before="100" w:beforeAutospacing="1" w:after="100" w:afterAutospacing="1"/>
              <w:jc w:val="both"/>
              <w:rPr>
                <w:bCs/>
              </w:rPr>
            </w:pPr>
            <w:r w:rsidRPr="00390B76">
              <w:rPr>
                <w:bCs/>
              </w:rPr>
              <w:t>0,02</w:t>
            </w:r>
          </w:p>
        </w:tc>
        <w:tc>
          <w:tcPr>
            <w:tcW w:w="1274" w:type="dxa"/>
            <w:shd w:val="clear" w:color="auto" w:fill="auto"/>
            <w:noWrap/>
            <w:vAlign w:val="bottom"/>
            <w:hideMark/>
          </w:tcPr>
          <w:p w14:paraId="2B9FFC62" w14:textId="77777777" w:rsidR="00BC16F4" w:rsidRPr="00390B76" w:rsidRDefault="00BC16F4" w:rsidP="00BC16F4">
            <w:pPr>
              <w:spacing w:before="100" w:beforeAutospacing="1" w:after="100" w:afterAutospacing="1"/>
              <w:jc w:val="both"/>
            </w:pPr>
            <w:r w:rsidRPr="00390B76">
              <w:t>217</w:t>
            </w:r>
          </w:p>
        </w:tc>
        <w:tc>
          <w:tcPr>
            <w:tcW w:w="1163" w:type="dxa"/>
            <w:shd w:val="clear" w:color="auto" w:fill="auto"/>
            <w:noWrap/>
            <w:vAlign w:val="center"/>
            <w:hideMark/>
          </w:tcPr>
          <w:p w14:paraId="33A20AF4"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6A8AF3D3" w14:textId="77777777" w:rsidR="00BC16F4" w:rsidRPr="00390B76" w:rsidRDefault="00BC16F4" w:rsidP="00BC16F4">
            <w:pPr>
              <w:spacing w:before="100" w:beforeAutospacing="1" w:after="100" w:afterAutospacing="1"/>
              <w:jc w:val="both"/>
              <w:rPr>
                <w:bCs/>
              </w:rPr>
            </w:pPr>
            <w:r w:rsidRPr="00390B76">
              <w:rPr>
                <w:bCs/>
              </w:rPr>
              <w:t>-2.695</w:t>
            </w:r>
          </w:p>
        </w:tc>
        <w:tc>
          <w:tcPr>
            <w:tcW w:w="1118" w:type="dxa"/>
            <w:shd w:val="clear" w:color="000000" w:fill="FFC7CE"/>
            <w:noWrap/>
            <w:vAlign w:val="center"/>
            <w:hideMark/>
          </w:tcPr>
          <w:p w14:paraId="6FB8E6E7" w14:textId="77777777" w:rsidR="00BC16F4" w:rsidRPr="00390B76" w:rsidRDefault="00BC16F4" w:rsidP="00BC16F4">
            <w:pPr>
              <w:spacing w:before="100" w:beforeAutospacing="1" w:after="100" w:afterAutospacing="1"/>
              <w:jc w:val="both"/>
              <w:rPr>
                <w:bCs/>
              </w:rPr>
            </w:pPr>
            <w:r w:rsidRPr="00390B76">
              <w:rPr>
                <w:bCs/>
              </w:rPr>
              <w:t>-92,55</w:t>
            </w:r>
          </w:p>
        </w:tc>
      </w:tr>
      <w:tr w:rsidR="00BC16F4" w:rsidRPr="00390B76" w14:paraId="01948703" w14:textId="77777777" w:rsidTr="00C2616A">
        <w:trPr>
          <w:trHeight w:val="255"/>
        </w:trPr>
        <w:tc>
          <w:tcPr>
            <w:tcW w:w="2552" w:type="dxa"/>
            <w:shd w:val="clear" w:color="auto" w:fill="auto"/>
            <w:noWrap/>
            <w:vAlign w:val="bottom"/>
            <w:hideMark/>
          </w:tcPr>
          <w:p w14:paraId="5CF27F4A" w14:textId="77777777" w:rsidR="00BC16F4" w:rsidRPr="00390B76" w:rsidRDefault="00BC16F4" w:rsidP="00BC16F4">
            <w:pPr>
              <w:spacing w:before="100" w:beforeAutospacing="1" w:after="100" w:afterAutospacing="1"/>
              <w:jc w:val="both"/>
              <w:rPr>
                <w:b/>
              </w:rPr>
            </w:pPr>
            <w:r w:rsidRPr="00390B76">
              <w:rPr>
                <w:b/>
              </w:rPr>
              <w:t>Japonya</w:t>
            </w:r>
          </w:p>
        </w:tc>
        <w:tc>
          <w:tcPr>
            <w:tcW w:w="1274" w:type="dxa"/>
            <w:shd w:val="clear" w:color="auto" w:fill="auto"/>
            <w:noWrap/>
            <w:vAlign w:val="bottom"/>
            <w:hideMark/>
          </w:tcPr>
          <w:p w14:paraId="5E0A33B7" w14:textId="77777777" w:rsidR="00BC16F4" w:rsidRPr="00390B76" w:rsidRDefault="00BC16F4" w:rsidP="00BC16F4">
            <w:pPr>
              <w:spacing w:before="100" w:beforeAutospacing="1" w:after="100" w:afterAutospacing="1"/>
              <w:jc w:val="both"/>
            </w:pPr>
            <w:r w:rsidRPr="00390B76">
              <w:t>1.212</w:t>
            </w:r>
          </w:p>
        </w:tc>
        <w:tc>
          <w:tcPr>
            <w:tcW w:w="1163" w:type="dxa"/>
            <w:shd w:val="clear" w:color="auto" w:fill="auto"/>
            <w:noWrap/>
            <w:vAlign w:val="center"/>
            <w:hideMark/>
          </w:tcPr>
          <w:p w14:paraId="486EDAA8"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5FC73D70" w14:textId="77777777" w:rsidR="00BC16F4" w:rsidRPr="00390B76" w:rsidRDefault="00BC16F4" w:rsidP="00BC16F4">
            <w:pPr>
              <w:spacing w:before="100" w:beforeAutospacing="1" w:after="100" w:afterAutospacing="1"/>
              <w:jc w:val="both"/>
            </w:pPr>
            <w:r w:rsidRPr="00390B76">
              <w:t>175</w:t>
            </w:r>
          </w:p>
        </w:tc>
        <w:tc>
          <w:tcPr>
            <w:tcW w:w="1163" w:type="dxa"/>
            <w:shd w:val="clear" w:color="auto" w:fill="auto"/>
            <w:noWrap/>
            <w:vAlign w:val="center"/>
            <w:hideMark/>
          </w:tcPr>
          <w:p w14:paraId="798CECCB" w14:textId="77777777" w:rsidR="00BC16F4" w:rsidRPr="00390B76" w:rsidRDefault="00BC16F4" w:rsidP="00BC16F4">
            <w:pPr>
              <w:spacing w:before="100" w:beforeAutospacing="1" w:after="100" w:afterAutospacing="1"/>
              <w:jc w:val="both"/>
              <w:rPr>
                <w:bCs/>
              </w:rPr>
            </w:pPr>
            <w:r w:rsidRPr="00390B76">
              <w:rPr>
                <w:bCs/>
              </w:rPr>
              <w:t>0,01</w:t>
            </w:r>
          </w:p>
        </w:tc>
        <w:tc>
          <w:tcPr>
            <w:tcW w:w="1221" w:type="dxa"/>
            <w:shd w:val="clear" w:color="000000" w:fill="FFC7CE"/>
            <w:noWrap/>
            <w:vAlign w:val="center"/>
            <w:hideMark/>
          </w:tcPr>
          <w:p w14:paraId="2E65124C" w14:textId="77777777" w:rsidR="00BC16F4" w:rsidRPr="00390B76" w:rsidRDefault="00BC16F4" w:rsidP="00BC16F4">
            <w:pPr>
              <w:spacing w:before="100" w:beforeAutospacing="1" w:after="100" w:afterAutospacing="1"/>
              <w:jc w:val="both"/>
              <w:rPr>
                <w:bCs/>
              </w:rPr>
            </w:pPr>
            <w:r w:rsidRPr="00390B76">
              <w:rPr>
                <w:bCs/>
              </w:rPr>
              <w:t>-1.037</w:t>
            </w:r>
          </w:p>
        </w:tc>
        <w:tc>
          <w:tcPr>
            <w:tcW w:w="1118" w:type="dxa"/>
            <w:shd w:val="clear" w:color="000000" w:fill="FFC7CE"/>
            <w:noWrap/>
            <w:vAlign w:val="center"/>
            <w:hideMark/>
          </w:tcPr>
          <w:p w14:paraId="767BAC79" w14:textId="77777777" w:rsidR="00BC16F4" w:rsidRPr="00390B76" w:rsidRDefault="00BC16F4" w:rsidP="00BC16F4">
            <w:pPr>
              <w:spacing w:before="100" w:beforeAutospacing="1" w:after="100" w:afterAutospacing="1"/>
              <w:jc w:val="both"/>
              <w:rPr>
                <w:bCs/>
              </w:rPr>
            </w:pPr>
            <w:r w:rsidRPr="00390B76">
              <w:rPr>
                <w:bCs/>
              </w:rPr>
              <w:t>-85,56</w:t>
            </w:r>
          </w:p>
        </w:tc>
      </w:tr>
      <w:tr w:rsidR="00BC16F4" w:rsidRPr="00390B76" w14:paraId="22232D9B" w14:textId="77777777" w:rsidTr="00C2616A">
        <w:trPr>
          <w:trHeight w:val="255"/>
        </w:trPr>
        <w:tc>
          <w:tcPr>
            <w:tcW w:w="2552" w:type="dxa"/>
            <w:shd w:val="clear" w:color="auto" w:fill="auto"/>
            <w:noWrap/>
            <w:vAlign w:val="bottom"/>
            <w:hideMark/>
          </w:tcPr>
          <w:p w14:paraId="3A0C24AE" w14:textId="77777777" w:rsidR="00BC16F4" w:rsidRPr="00390B76" w:rsidRDefault="00BC16F4" w:rsidP="00BC16F4">
            <w:pPr>
              <w:spacing w:before="100" w:beforeAutospacing="1" w:after="100" w:afterAutospacing="1"/>
              <w:jc w:val="both"/>
              <w:rPr>
                <w:b/>
              </w:rPr>
            </w:pPr>
            <w:r w:rsidRPr="00390B76">
              <w:rPr>
                <w:b/>
              </w:rPr>
              <w:t>Kolombiya</w:t>
            </w:r>
          </w:p>
        </w:tc>
        <w:tc>
          <w:tcPr>
            <w:tcW w:w="1274" w:type="dxa"/>
            <w:shd w:val="clear" w:color="auto" w:fill="auto"/>
            <w:noWrap/>
            <w:vAlign w:val="bottom"/>
            <w:hideMark/>
          </w:tcPr>
          <w:p w14:paraId="7EE7EF97" w14:textId="77777777" w:rsidR="00BC16F4" w:rsidRPr="00390B76" w:rsidRDefault="00BC16F4" w:rsidP="00BC16F4">
            <w:pPr>
              <w:spacing w:before="100" w:beforeAutospacing="1" w:after="100" w:afterAutospacing="1"/>
              <w:jc w:val="both"/>
            </w:pPr>
            <w:r w:rsidRPr="00390B76">
              <w:t>1.224</w:t>
            </w:r>
          </w:p>
        </w:tc>
        <w:tc>
          <w:tcPr>
            <w:tcW w:w="1163" w:type="dxa"/>
            <w:shd w:val="clear" w:color="auto" w:fill="auto"/>
            <w:noWrap/>
            <w:vAlign w:val="center"/>
            <w:hideMark/>
          </w:tcPr>
          <w:p w14:paraId="22DF6AFE"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701864EB" w14:textId="77777777" w:rsidR="00BC16F4" w:rsidRPr="00390B76" w:rsidRDefault="00BC16F4" w:rsidP="00BC16F4">
            <w:pPr>
              <w:spacing w:before="100" w:beforeAutospacing="1" w:after="100" w:afterAutospacing="1"/>
              <w:jc w:val="both"/>
            </w:pPr>
            <w:r w:rsidRPr="00390B76">
              <w:t>169</w:t>
            </w:r>
          </w:p>
        </w:tc>
        <w:tc>
          <w:tcPr>
            <w:tcW w:w="1163" w:type="dxa"/>
            <w:shd w:val="clear" w:color="auto" w:fill="auto"/>
            <w:noWrap/>
            <w:vAlign w:val="center"/>
            <w:hideMark/>
          </w:tcPr>
          <w:p w14:paraId="72E4729F"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410E234A" w14:textId="77777777" w:rsidR="00BC16F4" w:rsidRPr="00390B76" w:rsidRDefault="00BC16F4" w:rsidP="00BC16F4">
            <w:pPr>
              <w:spacing w:before="100" w:beforeAutospacing="1" w:after="100" w:afterAutospacing="1"/>
              <w:jc w:val="both"/>
              <w:rPr>
                <w:bCs/>
              </w:rPr>
            </w:pPr>
            <w:r w:rsidRPr="00390B76">
              <w:rPr>
                <w:bCs/>
              </w:rPr>
              <w:t>-1.055</w:t>
            </w:r>
          </w:p>
        </w:tc>
        <w:tc>
          <w:tcPr>
            <w:tcW w:w="1118" w:type="dxa"/>
            <w:shd w:val="clear" w:color="000000" w:fill="FFC7CE"/>
            <w:noWrap/>
            <w:vAlign w:val="center"/>
            <w:hideMark/>
          </w:tcPr>
          <w:p w14:paraId="566CAC84" w14:textId="77777777" w:rsidR="00BC16F4" w:rsidRPr="00390B76" w:rsidRDefault="00BC16F4" w:rsidP="00BC16F4">
            <w:pPr>
              <w:spacing w:before="100" w:beforeAutospacing="1" w:after="100" w:afterAutospacing="1"/>
              <w:jc w:val="both"/>
              <w:rPr>
                <w:bCs/>
              </w:rPr>
            </w:pPr>
            <w:r w:rsidRPr="00390B76">
              <w:rPr>
                <w:bCs/>
              </w:rPr>
              <w:t>-86,19</w:t>
            </w:r>
          </w:p>
        </w:tc>
      </w:tr>
      <w:tr w:rsidR="00BC16F4" w:rsidRPr="00390B76" w14:paraId="0C683070" w14:textId="77777777" w:rsidTr="00C2616A">
        <w:trPr>
          <w:trHeight w:val="255"/>
        </w:trPr>
        <w:tc>
          <w:tcPr>
            <w:tcW w:w="2552" w:type="dxa"/>
            <w:shd w:val="clear" w:color="auto" w:fill="auto"/>
            <w:noWrap/>
            <w:vAlign w:val="bottom"/>
            <w:hideMark/>
          </w:tcPr>
          <w:p w14:paraId="3A994B21" w14:textId="77777777" w:rsidR="00BC16F4" w:rsidRPr="00390B76" w:rsidRDefault="00BC16F4" w:rsidP="00BC16F4">
            <w:pPr>
              <w:spacing w:before="100" w:beforeAutospacing="1" w:after="100" w:afterAutospacing="1"/>
              <w:jc w:val="both"/>
              <w:rPr>
                <w:b/>
              </w:rPr>
            </w:pPr>
            <w:r w:rsidRPr="00390B76">
              <w:rPr>
                <w:b/>
              </w:rPr>
              <w:t>Yeni Zelanda</w:t>
            </w:r>
          </w:p>
        </w:tc>
        <w:tc>
          <w:tcPr>
            <w:tcW w:w="1274" w:type="dxa"/>
            <w:shd w:val="clear" w:color="auto" w:fill="auto"/>
            <w:noWrap/>
            <w:vAlign w:val="bottom"/>
            <w:hideMark/>
          </w:tcPr>
          <w:p w14:paraId="25E41731" w14:textId="77777777" w:rsidR="00BC16F4" w:rsidRPr="00390B76" w:rsidRDefault="00BC16F4" w:rsidP="00BC16F4">
            <w:pPr>
              <w:spacing w:before="100" w:beforeAutospacing="1" w:after="100" w:afterAutospacing="1"/>
              <w:jc w:val="both"/>
            </w:pPr>
            <w:r w:rsidRPr="00390B76">
              <w:t>905</w:t>
            </w:r>
          </w:p>
        </w:tc>
        <w:tc>
          <w:tcPr>
            <w:tcW w:w="1163" w:type="dxa"/>
            <w:shd w:val="clear" w:color="auto" w:fill="auto"/>
            <w:noWrap/>
            <w:vAlign w:val="center"/>
            <w:hideMark/>
          </w:tcPr>
          <w:p w14:paraId="3A5A8359"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3D6DD149" w14:textId="77777777" w:rsidR="00BC16F4" w:rsidRPr="00390B76" w:rsidRDefault="00BC16F4" w:rsidP="00BC16F4">
            <w:pPr>
              <w:spacing w:before="100" w:beforeAutospacing="1" w:after="100" w:afterAutospacing="1"/>
              <w:jc w:val="both"/>
            </w:pPr>
            <w:r w:rsidRPr="00390B76">
              <w:t>148</w:t>
            </w:r>
          </w:p>
        </w:tc>
        <w:tc>
          <w:tcPr>
            <w:tcW w:w="1163" w:type="dxa"/>
            <w:shd w:val="clear" w:color="auto" w:fill="auto"/>
            <w:noWrap/>
            <w:vAlign w:val="center"/>
            <w:hideMark/>
          </w:tcPr>
          <w:p w14:paraId="3902C333"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3A0741A9" w14:textId="77777777" w:rsidR="00BC16F4" w:rsidRPr="00390B76" w:rsidRDefault="00BC16F4" w:rsidP="00BC16F4">
            <w:pPr>
              <w:spacing w:before="100" w:beforeAutospacing="1" w:after="100" w:afterAutospacing="1"/>
              <w:jc w:val="both"/>
              <w:rPr>
                <w:bCs/>
              </w:rPr>
            </w:pPr>
            <w:r w:rsidRPr="00390B76">
              <w:rPr>
                <w:bCs/>
              </w:rPr>
              <w:t>-757</w:t>
            </w:r>
          </w:p>
        </w:tc>
        <w:tc>
          <w:tcPr>
            <w:tcW w:w="1118" w:type="dxa"/>
            <w:shd w:val="clear" w:color="000000" w:fill="FFC7CE"/>
            <w:noWrap/>
            <w:vAlign w:val="center"/>
            <w:hideMark/>
          </w:tcPr>
          <w:p w14:paraId="436ECAD5" w14:textId="77777777" w:rsidR="00BC16F4" w:rsidRPr="00390B76" w:rsidRDefault="00BC16F4" w:rsidP="00BC16F4">
            <w:pPr>
              <w:spacing w:before="100" w:beforeAutospacing="1" w:after="100" w:afterAutospacing="1"/>
              <w:jc w:val="both"/>
              <w:rPr>
                <w:bCs/>
              </w:rPr>
            </w:pPr>
            <w:r w:rsidRPr="00390B76">
              <w:rPr>
                <w:bCs/>
              </w:rPr>
              <w:t>-83,65</w:t>
            </w:r>
          </w:p>
        </w:tc>
      </w:tr>
      <w:tr w:rsidR="00BC16F4" w:rsidRPr="00390B76" w14:paraId="425B77EC" w14:textId="77777777" w:rsidTr="00C2616A">
        <w:trPr>
          <w:trHeight w:val="255"/>
        </w:trPr>
        <w:tc>
          <w:tcPr>
            <w:tcW w:w="2552" w:type="dxa"/>
            <w:shd w:val="clear" w:color="auto" w:fill="auto"/>
            <w:noWrap/>
            <w:vAlign w:val="bottom"/>
            <w:hideMark/>
          </w:tcPr>
          <w:p w14:paraId="1416F11D" w14:textId="77777777" w:rsidR="00BC16F4" w:rsidRPr="00390B76" w:rsidRDefault="00BC16F4" w:rsidP="00BC16F4">
            <w:pPr>
              <w:spacing w:before="100" w:beforeAutospacing="1" w:after="100" w:afterAutospacing="1"/>
              <w:jc w:val="both"/>
              <w:rPr>
                <w:b/>
              </w:rPr>
            </w:pPr>
            <w:r w:rsidRPr="00390B76">
              <w:rPr>
                <w:b/>
              </w:rPr>
              <w:t>Bangladeş</w:t>
            </w:r>
          </w:p>
        </w:tc>
        <w:tc>
          <w:tcPr>
            <w:tcW w:w="1274" w:type="dxa"/>
            <w:shd w:val="clear" w:color="auto" w:fill="auto"/>
            <w:noWrap/>
            <w:vAlign w:val="bottom"/>
            <w:hideMark/>
          </w:tcPr>
          <w:p w14:paraId="4F2C9065" w14:textId="77777777" w:rsidR="00BC16F4" w:rsidRPr="00390B76" w:rsidRDefault="00BC16F4" w:rsidP="00BC16F4">
            <w:pPr>
              <w:spacing w:before="100" w:beforeAutospacing="1" w:after="100" w:afterAutospacing="1"/>
              <w:jc w:val="both"/>
            </w:pPr>
            <w:r w:rsidRPr="00390B76">
              <w:t>478</w:t>
            </w:r>
          </w:p>
        </w:tc>
        <w:tc>
          <w:tcPr>
            <w:tcW w:w="1163" w:type="dxa"/>
            <w:shd w:val="clear" w:color="auto" w:fill="auto"/>
            <w:noWrap/>
            <w:vAlign w:val="center"/>
            <w:hideMark/>
          </w:tcPr>
          <w:p w14:paraId="7BAC48A1"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1B6B55CE" w14:textId="77777777" w:rsidR="00BC16F4" w:rsidRPr="00390B76" w:rsidRDefault="00BC16F4" w:rsidP="00BC16F4">
            <w:pPr>
              <w:spacing w:before="100" w:beforeAutospacing="1" w:after="100" w:afterAutospacing="1"/>
              <w:jc w:val="both"/>
            </w:pPr>
            <w:r w:rsidRPr="00390B76">
              <w:t>131</w:t>
            </w:r>
          </w:p>
        </w:tc>
        <w:tc>
          <w:tcPr>
            <w:tcW w:w="1163" w:type="dxa"/>
            <w:shd w:val="clear" w:color="auto" w:fill="auto"/>
            <w:noWrap/>
            <w:vAlign w:val="center"/>
            <w:hideMark/>
          </w:tcPr>
          <w:p w14:paraId="7FC7897D"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24F26F75" w14:textId="77777777" w:rsidR="00BC16F4" w:rsidRPr="00390B76" w:rsidRDefault="00BC16F4" w:rsidP="00BC16F4">
            <w:pPr>
              <w:spacing w:before="100" w:beforeAutospacing="1" w:after="100" w:afterAutospacing="1"/>
              <w:jc w:val="both"/>
              <w:rPr>
                <w:bCs/>
              </w:rPr>
            </w:pPr>
            <w:r w:rsidRPr="00390B76">
              <w:rPr>
                <w:bCs/>
              </w:rPr>
              <w:t>-347</w:t>
            </w:r>
          </w:p>
        </w:tc>
        <w:tc>
          <w:tcPr>
            <w:tcW w:w="1118" w:type="dxa"/>
            <w:shd w:val="clear" w:color="000000" w:fill="FFC7CE"/>
            <w:noWrap/>
            <w:vAlign w:val="center"/>
            <w:hideMark/>
          </w:tcPr>
          <w:p w14:paraId="03AA967A" w14:textId="77777777" w:rsidR="00BC16F4" w:rsidRPr="00390B76" w:rsidRDefault="00BC16F4" w:rsidP="00BC16F4">
            <w:pPr>
              <w:spacing w:before="100" w:beforeAutospacing="1" w:after="100" w:afterAutospacing="1"/>
              <w:jc w:val="both"/>
              <w:rPr>
                <w:bCs/>
              </w:rPr>
            </w:pPr>
            <w:r w:rsidRPr="00390B76">
              <w:rPr>
                <w:bCs/>
              </w:rPr>
              <w:t>-72,59</w:t>
            </w:r>
          </w:p>
        </w:tc>
      </w:tr>
      <w:tr w:rsidR="00BC16F4" w:rsidRPr="00390B76" w14:paraId="03300CC8" w14:textId="77777777" w:rsidTr="00C2616A">
        <w:trPr>
          <w:trHeight w:val="255"/>
        </w:trPr>
        <w:tc>
          <w:tcPr>
            <w:tcW w:w="2552" w:type="dxa"/>
            <w:shd w:val="clear" w:color="auto" w:fill="auto"/>
            <w:noWrap/>
            <w:vAlign w:val="bottom"/>
            <w:hideMark/>
          </w:tcPr>
          <w:p w14:paraId="4A147C04" w14:textId="77777777" w:rsidR="00BC16F4" w:rsidRPr="00390B76" w:rsidRDefault="00BC16F4" w:rsidP="00BC16F4">
            <w:pPr>
              <w:spacing w:before="100" w:beforeAutospacing="1" w:after="100" w:afterAutospacing="1"/>
              <w:jc w:val="both"/>
              <w:rPr>
                <w:b/>
              </w:rPr>
            </w:pPr>
            <w:r w:rsidRPr="00390B76">
              <w:rPr>
                <w:b/>
              </w:rPr>
              <w:t>Endonezya</w:t>
            </w:r>
          </w:p>
        </w:tc>
        <w:tc>
          <w:tcPr>
            <w:tcW w:w="1274" w:type="dxa"/>
            <w:shd w:val="clear" w:color="auto" w:fill="auto"/>
            <w:noWrap/>
            <w:vAlign w:val="bottom"/>
            <w:hideMark/>
          </w:tcPr>
          <w:p w14:paraId="0EE672C8" w14:textId="77777777" w:rsidR="00BC16F4" w:rsidRPr="00390B76" w:rsidRDefault="00BC16F4" w:rsidP="00BC16F4">
            <w:pPr>
              <w:spacing w:before="100" w:beforeAutospacing="1" w:after="100" w:afterAutospacing="1"/>
              <w:jc w:val="both"/>
            </w:pPr>
            <w:r w:rsidRPr="00390B76">
              <w:t>617</w:t>
            </w:r>
          </w:p>
        </w:tc>
        <w:tc>
          <w:tcPr>
            <w:tcW w:w="1163" w:type="dxa"/>
            <w:shd w:val="clear" w:color="auto" w:fill="auto"/>
            <w:noWrap/>
            <w:vAlign w:val="center"/>
            <w:hideMark/>
          </w:tcPr>
          <w:p w14:paraId="39CE2784"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34CECA05" w14:textId="77777777" w:rsidR="00BC16F4" w:rsidRPr="00390B76" w:rsidRDefault="00BC16F4" w:rsidP="00BC16F4">
            <w:pPr>
              <w:spacing w:before="100" w:beforeAutospacing="1" w:after="100" w:afterAutospacing="1"/>
              <w:jc w:val="both"/>
            </w:pPr>
            <w:r w:rsidRPr="00390B76">
              <w:t>130</w:t>
            </w:r>
          </w:p>
        </w:tc>
        <w:tc>
          <w:tcPr>
            <w:tcW w:w="1163" w:type="dxa"/>
            <w:shd w:val="clear" w:color="auto" w:fill="auto"/>
            <w:noWrap/>
            <w:vAlign w:val="center"/>
            <w:hideMark/>
          </w:tcPr>
          <w:p w14:paraId="7C28FE33"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4BACE94E" w14:textId="77777777" w:rsidR="00BC16F4" w:rsidRPr="00390B76" w:rsidRDefault="00BC16F4" w:rsidP="00BC16F4">
            <w:pPr>
              <w:spacing w:before="100" w:beforeAutospacing="1" w:after="100" w:afterAutospacing="1"/>
              <w:jc w:val="both"/>
              <w:rPr>
                <w:bCs/>
              </w:rPr>
            </w:pPr>
            <w:r w:rsidRPr="00390B76">
              <w:rPr>
                <w:bCs/>
              </w:rPr>
              <w:t>-487</w:t>
            </w:r>
          </w:p>
        </w:tc>
        <w:tc>
          <w:tcPr>
            <w:tcW w:w="1118" w:type="dxa"/>
            <w:shd w:val="clear" w:color="000000" w:fill="FFC7CE"/>
            <w:noWrap/>
            <w:vAlign w:val="center"/>
            <w:hideMark/>
          </w:tcPr>
          <w:p w14:paraId="437F3C10" w14:textId="77777777" w:rsidR="00BC16F4" w:rsidRPr="00390B76" w:rsidRDefault="00BC16F4" w:rsidP="00BC16F4">
            <w:pPr>
              <w:spacing w:before="100" w:beforeAutospacing="1" w:after="100" w:afterAutospacing="1"/>
              <w:jc w:val="both"/>
              <w:rPr>
                <w:bCs/>
              </w:rPr>
            </w:pPr>
            <w:r w:rsidRPr="00390B76">
              <w:rPr>
                <w:bCs/>
              </w:rPr>
              <w:t>-78,93</w:t>
            </w:r>
          </w:p>
        </w:tc>
      </w:tr>
      <w:tr w:rsidR="00BC16F4" w:rsidRPr="00390B76" w14:paraId="7F39B3B1" w14:textId="77777777" w:rsidTr="00C2616A">
        <w:trPr>
          <w:trHeight w:val="255"/>
        </w:trPr>
        <w:tc>
          <w:tcPr>
            <w:tcW w:w="2552" w:type="dxa"/>
            <w:shd w:val="clear" w:color="auto" w:fill="auto"/>
            <w:noWrap/>
            <w:vAlign w:val="bottom"/>
            <w:hideMark/>
          </w:tcPr>
          <w:p w14:paraId="6566F566" w14:textId="77777777" w:rsidR="00BC16F4" w:rsidRPr="00390B76" w:rsidRDefault="00BC16F4" w:rsidP="00BC16F4">
            <w:pPr>
              <w:spacing w:before="100" w:beforeAutospacing="1" w:after="100" w:afterAutospacing="1"/>
              <w:jc w:val="both"/>
              <w:rPr>
                <w:b/>
              </w:rPr>
            </w:pPr>
            <w:r w:rsidRPr="00390B76">
              <w:rPr>
                <w:b/>
              </w:rPr>
              <w:t>Meksika</w:t>
            </w:r>
          </w:p>
        </w:tc>
        <w:tc>
          <w:tcPr>
            <w:tcW w:w="1274" w:type="dxa"/>
            <w:shd w:val="clear" w:color="auto" w:fill="auto"/>
            <w:noWrap/>
            <w:vAlign w:val="bottom"/>
            <w:hideMark/>
          </w:tcPr>
          <w:p w14:paraId="39E1325C" w14:textId="77777777" w:rsidR="00BC16F4" w:rsidRPr="00390B76" w:rsidRDefault="00BC16F4" w:rsidP="00BC16F4">
            <w:pPr>
              <w:spacing w:before="100" w:beforeAutospacing="1" w:after="100" w:afterAutospacing="1"/>
              <w:jc w:val="both"/>
            </w:pPr>
            <w:r w:rsidRPr="00390B76">
              <w:t>579</w:t>
            </w:r>
          </w:p>
        </w:tc>
        <w:tc>
          <w:tcPr>
            <w:tcW w:w="1163" w:type="dxa"/>
            <w:shd w:val="clear" w:color="auto" w:fill="auto"/>
            <w:noWrap/>
            <w:vAlign w:val="center"/>
            <w:hideMark/>
          </w:tcPr>
          <w:p w14:paraId="0F55B7E9"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667D19DE" w14:textId="77777777" w:rsidR="00BC16F4" w:rsidRPr="00390B76" w:rsidRDefault="00BC16F4" w:rsidP="00BC16F4">
            <w:pPr>
              <w:spacing w:before="100" w:beforeAutospacing="1" w:after="100" w:afterAutospacing="1"/>
              <w:jc w:val="both"/>
            </w:pPr>
            <w:r w:rsidRPr="00390B76">
              <w:t>113</w:t>
            </w:r>
          </w:p>
        </w:tc>
        <w:tc>
          <w:tcPr>
            <w:tcW w:w="1163" w:type="dxa"/>
            <w:shd w:val="clear" w:color="auto" w:fill="auto"/>
            <w:noWrap/>
            <w:vAlign w:val="center"/>
            <w:hideMark/>
          </w:tcPr>
          <w:p w14:paraId="68564AA3"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517A4C1F" w14:textId="77777777" w:rsidR="00BC16F4" w:rsidRPr="00390B76" w:rsidRDefault="00BC16F4" w:rsidP="00BC16F4">
            <w:pPr>
              <w:spacing w:before="100" w:beforeAutospacing="1" w:after="100" w:afterAutospacing="1"/>
              <w:jc w:val="both"/>
              <w:rPr>
                <w:bCs/>
              </w:rPr>
            </w:pPr>
            <w:r w:rsidRPr="00390B76">
              <w:rPr>
                <w:bCs/>
              </w:rPr>
              <w:t>-466</w:t>
            </w:r>
          </w:p>
        </w:tc>
        <w:tc>
          <w:tcPr>
            <w:tcW w:w="1118" w:type="dxa"/>
            <w:shd w:val="clear" w:color="000000" w:fill="FFC7CE"/>
            <w:noWrap/>
            <w:vAlign w:val="center"/>
            <w:hideMark/>
          </w:tcPr>
          <w:p w14:paraId="5BC7133B" w14:textId="77777777" w:rsidR="00BC16F4" w:rsidRPr="00390B76" w:rsidRDefault="00BC16F4" w:rsidP="00BC16F4">
            <w:pPr>
              <w:spacing w:before="100" w:beforeAutospacing="1" w:after="100" w:afterAutospacing="1"/>
              <w:jc w:val="both"/>
              <w:rPr>
                <w:bCs/>
              </w:rPr>
            </w:pPr>
            <w:r w:rsidRPr="00390B76">
              <w:rPr>
                <w:bCs/>
              </w:rPr>
              <w:t>-80,48</w:t>
            </w:r>
          </w:p>
        </w:tc>
      </w:tr>
      <w:tr w:rsidR="00BC16F4" w:rsidRPr="00390B76" w14:paraId="48E52274" w14:textId="77777777" w:rsidTr="00C2616A">
        <w:trPr>
          <w:trHeight w:val="255"/>
        </w:trPr>
        <w:tc>
          <w:tcPr>
            <w:tcW w:w="2552" w:type="dxa"/>
            <w:shd w:val="clear" w:color="auto" w:fill="auto"/>
            <w:noWrap/>
            <w:vAlign w:val="bottom"/>
            <w:hideMark/>
          </w:tcPr>
          <w:p w14:paraId="63AF97C4" w14:textId="77777777" w:rsidR="00BC16F4" w:rsidRPr="00390B76" w:rsidRDefault="00BC16F4" w:rsidP="00AB620B">
            <w:pPr>
              <w:spacing w:before="100" w:beforeAutospacing="1" w:after="100" w:afterAutospacing="1"/>
              <w:rPr>
                <w:b/>
              </w:rPr>
            </w:pPr>
            <w:r w:rsidRPr="00390B76">
              <w:rPr>
                <w:b/>
              </w:rPr>
              <w:t>Güney Kıbrıs Rum Kesimi</w:t>
            </w:r>
          </w:p>
        </w:tc>
        <w:tc>
          <w:tcPr>
            <w:tcW w:w="1274" w:type="dxa"/>
            <w:shd w:val="clear" w:color="auto" w:fill="auto"/>
            <w:noWrap/>
            <w:vAlign w:val="bottom"/>
            <w:hideMark/>
          </w:tcPr>
          <w:p w14:paraId="625E2DD1" w14:textId="77777777" w:rsidR="00BC16F4" w:rsidRPr="00390B76" w:rsidRDefault="00BC16F4" w:rsidP="00BC16F4">
            <w:pPr>
              <w:spacing w:before="100" w:beforeAutospacing="1" w:after="100" w:afterAutospacing="1"/>
              <w:jc w:val="both"/>
            </w:pPr>
            <w:r w:rsidRPr="00390B76">
              <w:t>825</w:t>
            </w:r>
          </w:p>
        </w:tc>
        <w:tc>
          <w:tcPr>
            <w:tcW w:w="1163" w:type="dxa"/>
            <w:shd w:val="clear" w:color="auto" w:fill="auto"/>
            <w:noWrap/>
            <w:vAlign w:val="center"/>
            <w:hideMark/>
          </w:tcPr>
          <w:p w14:paraId="52108F2E"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6051B2E6" w14:textId="77777777" w:rsidR="00BC16F4" w:rsidRPr="00390B76" w:rsidRDefault="00BC16F4" w:rsidP="00BC16F4">
            <w:pPr>
              <w:spacing w:before="100" w:beforeAutospacing="1" w:after="100" w:afterAutospacing="1"/>
              <w:jc w:val="both"/>
            </w:pPr>
            <w:r w:rsidRPr="00390B76">
              <w:t>95</w:t>
            </w:r>
          </w:p>
        </w:tc>
        <w:tc>
          <w:tcPr>
            <w:tcW w:w="1163" w:type="dxa"/>
            <w:shd w:val="clear" w:color="auto" w:fill="auto"/>
            <w:noWrap/>
            <w:vAlign w:val="center"/>
            <w:hideMark/>
          </w:tcPr>
          <w:p w14:paraId="3948FD91"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40347F9D" w14:textId="77777777" w:rsidR="00BC16F4" w:rsidRPr="00390B76" w:rsidRDefault="00BC16F4" w:rsidP="00BC16F4">
            <w:pPr>
              <w:spacing w:before="100" w:beforeAutospacing="1" w:after="100" w:afterAutospacing="1"/>
              <w:jc w:val="both"/>
              <w:rPr>
                <w:bCs/>
              </w:rPr>
            </w:pPr>
            <w:r w:rsidRPr="00390B76">
              <w:rPr>
                <w:bCs/>
              </w:rPr>
              <w:t>-730</w:t>
            </w:r>
          </w:p>
        </w:tc>
        <w:tc>
          <w:tcPr>
            <w:tcW w:w="1118" w:type="dxa"/>
            <w:shd w:val="clear" w:color="000000" w:fill="FFC7CE"/>
            <w:noWrap/>
            <w:vAlign w:val="center"/>
            <w:hideMark/>
          </w:tcPr>
          <w:p w14:paraId="39107F01" w14:textId="77777777" w:rsidR="00BC16F4" w:rsidRPr="00390B76" w:rsidRDefault="00BC16F4" w:rsidP="00BC16F4">
            <w:pPr>
              <w:spacing w:before="100" w:beforeAutospacing="1" w:after="100" w:afterAutospacing="1"/>
              <w:jc w:val="both"/>
              <w:rPr>
                <w:bCs/>
              </w:rPr>
            </w:pPr>
            <w:r w:rsidRPr="00390B76">
              <w:rPr>
                <w:bCs/>
              </w:rPr>
              <w:t>-88,48</w:t>
            </w:r>
          </w:p>
        </w:tc>
      </w:tr>
      <w:tr w:rsidR="00BC16F4" w:rsidRPr="00390B76" w14:paraId="314FAE05" w14:textId="77777777" w:rsidTr="00C2616A">
        <w:trPr>
          <w:trHeight w:val="255"/>
        </w:trPr>
        <w:tc>
          <w:tcPr>
            <w:tcW w:w="2552" w:type="dxa"/>
            <w:shd w:val="clear" w:color="auto" w:fill="auto"/>
            <w:noWrap/>
            <w:vAlign w:val="bottom"/>
            <w:hideMark/>
          </w:tcPr>
          <w:p w14:paraId="196794DC" w14:textId="77777777" w:rsidR="00BC16F4" w:rsidRPr="00390B76" w:rsidRDefault="00BC16F4" w:rsidP="00BC16F4">
            <w:pPr>
              <w:spacing w:before="100" w:beforeAutospacing="1" w:after="100" w:afterAutospacing="1"/>
              <w:jc w:val="both"/>
              <w:rPr>
                <w:b/>
              </w:rPr>
            </w:pPr>
            <w:r w:rsidRPr="00390B76">
              <w:rPr>
                <w:b/>
              </w:rPr>
              <w:t>İzlanda</w:t>
            </w:r>
          </w:p>
        </w:tc>
        <w:tc>
          <w:tcPr>
            <w:tcW w:w="1274" w:type="dxa"/>
            <w:shd w:val="clear" w:color="auto" w:fill="auto"/>
            <w:noWrap/>
            <w:vAlign w:val="bottom"/>
            <w:hideMark/>
          </w:tcPr>
          <w:p w14:paraId="35C671CC" w14:textId="77777777" w:rsidR="00BC16F4" w:rsidRPr="00390B76" w:rsidRDefault="00BC16F4" w:rsidP="00BC16F4">
            <w:pPr>
              <w:spacing w:before="100" w:beforeAutospacing="1" w:after="100" w:afterAutospacing="1"/>
              <w:jc w:val="both"/>
            </w:pPr>
            <w:r w:rsidRPr="00390B76">
              <w:t>1.703</w:t>
            </w:r>
          </w:p>
        </w:tc>
        <w:tc>
          <w:tcPr>
            <w:tcW w:w="1163" w:type="dxa"/>
            <w:shd w:val="clear" w:color="auto" w:fill="auto"/>
            <w:noWrap/>
            <w:vAlign w:val="center"/>
            <w:hideMark/>
          </w:tcPr>
          <w:p w14:paraId="19086997" w14:textId="77777777" w:rsidR="00BC16F4" w:rsidRPr="00390B76" w:rsidRDefault="00BC16F4" w:rsidP="00BC16F4">
            <w:pPr>
              <w:spacing w:before="100" w:beforeAutospacing="1" w:after="100" w:afterAutospacing="1"/>
              <w:jc w:val="both"/>
              <w:rPr>
                <w:bCs/>
              </w:rPr>
            </w:pPr>
            <w:r w:rsidRPr="00390B76">
              <w:rPr>
                <w:bCs/>
              </w:rPr>
              <w:t>0,01</w:t>
            </w:r>
          </w:p>
        </w:tc>
        <w:tc>
          <w:tcPr>
            <w:tcW w:w="1274" w:type="dxa"/>
            <w:shd w:val="clear" w:color="auto" w:fill="auto"/>
            <w:noWrap/>
            <w:vAlign w:val="bottom"/>
            <w:hideMark/>
          </w:tcPr>
          <w:p w14:paraId="72C78E75" w14:textId="77777777" w:rsidR="00BC16F4" w:rsidRPr="00390B76" w:rsidRDefault="00BC16F4" w:rsidP="00BC16F4">
            <w:pPr>
              <w:spacing w:before="100" w:beforeAutospacing="1" w:after="100" w:afterAutospacing="1"/>
              <w:jc w:val="both"/>
            </w:pPr>
            <w:r w:rsidRPr="00390B76">
              <w:t>93</w:t>
            </w:r>
          </w:p>
        </w:tc>
        <w:tc>
          <w:tcPr>
            <w:tcW w:w="1163" w:type="dxa"/>
            <w:shd w:val="clear" w:color="auto" w:fill="auto"/>
            <w:noWrap/>
            <w:vAlign w:val="center"/>
            <w:hideMark/>
          </w:tcPr>
          <w:p w14:paraId="6CB11F14"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620236C7" w14:textId="77777777" w:rsidR="00BC16F4" w:rsidRPr="00390B76" w:rsidRDefault="00BC16F4" w:rsidP="00BC16F4">
            <w:pPr>
              <w:spacing w:before="100" w:beforeAutospacing="1" w:after="100" w:afterAutospacing="1"/>
              <w:jc w:val="both"/>
              <w:rPr>
                <w:bCs/>
              </w:rPr>
            </w:pPr>
            <w:r w:rsidRPr="00390B76">
              <w:rPr>
                <w:bCs/>
              </w:rPr>
              <w:t>-1.610</w:t>
            </w:r>
          </w:p>
        </w:tc>
        <w:tc>
          <w:tcPr>
            <w:tcW w:w="1118" w:type="dxa"/>
            <w:shd w:val="clear" w:color="000000" w:fill="FFC7CE"/>
            <w:noWrap/>
            <w:vAlign w:val="center"/>
            <w:hideMark/>
          </w:tcPr>
          <w:p w14:paraId="09FC5B85" w14:textId="77777777" w:rsidR="00BC16F4" w:rsidRPr="00390B76" w:rsidRDefault="00BC16F4" w:rsidP="00BC16F4">
            <w:pPr>
              <w:spacing w:before="100" w:beforeAutospacing="1" w:after="100" w:afterAutospacing="1"/>
              <w:jc w:val="both"/>
              <w:rPr>
                <w:bCs/>
              </w:rPr>
            </w:pPr>
            <w:r w:rsidRPr="00390B76">
              <w:rPr>
                <w:bCs/>
              </w:rPr>
              <w:t>-94,54</w:t>
            </w:r>
          </w:p>
        </w:tc>
      </w:tr>
      <w:tr w:rsidR="00BC16F4" w:rsidRPr="00390B76" w14:paraId="347A0593" w14:textId="77777777" w:rsidTr="00C2616A">
        <w:trPr>
          <w:trHeight w:val="255"/>
        </w:trPr>
        <w:tc>
          <w:tcPr>
            <w:tcW w:w="2552" w:type="dxa"/>
            <w:shd w:val="clear" w:color="auto" w:fill="auto"/>
            <w:noWrap/>
            <w:vAlign w:val="bottom"/>
            <w:hideMark/>
          </w:tcPr>
          <w:p w14:paraId="58D3D234" w14:textId="77777777" w:rsidR="00BC16F4" w:rsidRPr="00390B76" w:rsidRDefault="00BC16F4" w:rsidP="00BC16F4">
            <w:pPr>
              <w:spacing w:before="100" w:beforeAutospacing="1" w:after="100" w:afterAutospacing="1"/>
              <w:jc w:val="both"/>
              <w:rPr>
                <w:b/>
              </w:rPr>
            </w:pPr>
            <w:r w:rsidRPr="00390B76">
              <w:rPr>
                <w:b/>
              </w:rPr>
              <w:t>Malezya</w:t>
            </w:r>
          </w:p>
        </w:tc>
        <w:tc>
          <w:tcPr>
            <w:tcW w:w="1274" w:type="dxa"/>
            <w:shd w:val="clear" w:color="auto" w:fill="auto"/>
            <w:noWrap/>
            <w:vAlign w:val="bottom"/>
            <w:hideMark/>
          </w:tcPr>
          <w:p w14:paraId="5133ED4E" w14:textId="77777777" w:rsidR="00BC16F4" w:rsidRPr="00390B76" w:rsidRDefault="00BC16F4" w:rsidP="00BC16F4">
            <w:pPr>
              <w:spacing w:before="100" w:beforeAutospacing="1" w:after="100" w:afterAutospacing="1"/>
              <w:jc w:val="both"/>
            </w:pPr>
            <w:r w:rsidRPr="00390B76">
              <w:t>414</w:t>
            </w:r>
          </w:p>
        </w:tc>
        <w:tc>
          <w:tcPr>
            <w:tcW w:w="1163" w:type="dxa"/>
            <w:shd w:val="clear" w:color="auto" w:fill="auto"/>
            <w:noWrap/>
            <w:vAlign w:val="center"/>
            <w:hideMark/>
          </w:tcPr>
          <w:p w14:paraId="5023B010"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042630C8" w14:textId="77777777" w:rsidR="00BC16F4" w:rsidRPr="00390B76" w:rsidRDefault="00BC16F4" w:rsidP="00BC16F4">
            <w:pPr>
              <w:spacing w:before="100" w:beforeAutospacing="1" w:after="100" w:afterAutospacing="1"/>
              <w:jc w:val="both"/>
            </w:pPr>
            <w:r w:rsidRPr="00390B76">
              <w:t>88</w:t>
            </w:r>
          </w:p>
        </w:tc>
        <w:tc>
          <w:tcPr>
            <w:tcW w:w="1163" w:type="dxa"/>
            <w:shd w:val="clear" w:color="auto" w:fill="auto"/>
            <w:noWrap/>
            <w:vAlign w:val="center"/>
            <w:hideMark/>
          </w:tcPr>
          <w:p w14:paraId="482A0966"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0FB7765C" w14:textId="77777777" w:rsidR="00BC16F4" w:rsidRPr="00390B76" w:rsidRDefault="00BC16F4" w:rsidP="00BC16F4">
            <w:pPr>
              <w:spacing w:before="100" w:beforeAutospacing="1" w:after="100" w:afterAutospacing="1"/>
              <w:jc w:val="both"/>
              <w:rPr>
                <w:bCs/>
              </w:rPr>
            </w:pPr>
            <w:r w:rsidRPr="00390B76">
              <w:rPr>
                <w:bCs/>
              </w:rPr>
              <w:t>-326</w:t>
            </w:r>
          </w:p>
        </w:tc>
        <w:tc>
          <w:tcPr>
            <w:tcW w:w="1118" w:type="dxa"/>
            <w:shd w:val="clear" w:color="000000" w:fill="FFC7CE"/>
            <w:noWrap/>
            <w:vAlign w:val="center"/>
            <w:hideMark/>
          </w:tcPr>
          <w:p w14:paraId="0C4454E8" w14:textId="77777777" w:rsidR="00BC16F4" w:rsidRPr="00390B76" w:rsidRDefault="00BC16F4" w:rsidP="00BC16F4">
            <w:pPr>
              <w:spacing w:before="100" w:beforeAutospacing="1" w:after="100" w:afterAutospacing="1"/>
              <w:jc w:val="both"/>
              <w:rPr>
                <w:bCs/>
              </w:rPr>
            </w:pPr>
            <w:r w:rsidRPr="00390B76">
              <w:rPr>
                <w:bCs/>
              </w:rPr>
              <w:t>-78,74</w:t>
            </w:r>
          </w:p>
        </w:tc>
      </w:tr>
      <w:tr w:rsidR="00BC16F4" w:rsidRPr="00390B76" w14:paraId="4C0B4B1D" w14:textId="77777777" w:rsidTr="00C2616A">
        <w:trPr>
          <w:trHeight w:val="255"/>
        </w:trPr>
        <w:tc>
          <w:tcPr>
            <w:tcW w:w="2552" w:type="dxa"/>
            <w:shd w:val="clear" w:color="auto" w:fill="auto"/>
            <w:noWrap/>
            <w:vAlign w:val="bottom"/>
            <w:hideMark/>
          </w:tcPr>
          <w:p w14:paraId="4834A235" w14:textId="77777777" w:rsidR="00BC16F4" w:rsidRPr="00390B76" w:rsidRDefault="00BC16F4" w:rsidP="00BC16F4">
            <w:pPr>
              <w:spacing w:before="100" w:beforeAutospacing="1" w:after="100" w:afterAutospacing="1"/>
              <w:jc w:val="both"/>
              <w:rPr>
                <w:b/>
              </w:rPr>
            </w:pPr>
            <w:r w:rsidRPr="00390B76">
              <w:rPr>
                <w:b/>
              </w:rPr>
              <w:t>Yemen</w:t>
            </w:r>
          </w:p>
        </w:tc>
        <w:tc>
          <w:tcPr>
            <w:tcW w:w="1274" w:type="dxa"/>
            <w:shd w:val="clear" w:color="auto" w:fill="auto"/>
            <w:noWrap/>
            <w:vAlign w:val="bottom"/>
            <w:hideMark/>
          </w:tcPr>
          <w:p w14:paraId="263FA1DF" w14:textId="77777777" w:rsidR="00BC16F4" w:rsidRPr="00390B76" w:rsidRDefault="00BC16F4" w:rsidP="00BC16F4">
            <w:pPr>
              <w:spacing w:before="100" w:beforeAutospacing="1" w:after="100" w:afterAutospacing="1"/>
              <w:jc w:val="both"/>
            </w:pPr>
            <w:r w:rsidRPr="00390B76">
              <w:t>418</w:t>
            </w:r>
          </w:p>
        </w:tc>
        <w:tc>
          <w:tcPr>
            <w:tcW w:w="1163" w:type="dxa"/>
            <w:shd w:val="clear" w:color="auto" w:fill="auto"/>
            <w:noWrap/>
            <w:vAlign w:val="center"/>
            <w:hideMark/>
          </w:tcPr>
          <w:p w14:paraId="7231C0F3"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79C41B6A" w14:textId="77777777" w:rsidR="00BC16F4" w:rsidRPr="00390B76" w:rsidRDefault="00BC16F4" w:rsidP="00BC16F4">
            <w:pPr>
              <w:spacing w:before="100" w:beforeAutospacing="1" w:after="100" w:afterAutospacing="1"/>
              <w:jc w:val="both"/>
            </w:pPr>
            <w:r w:rsidRPr="00390B76">
              <w:t>84</w:t>
            </w:r>
          </w:p>
        </w:tc>
        <w:tc>
          <w:tcPr>
            <w:tcW w:w="1163" w:type="dxa"/>
            <w:shd w:val="clear" w:color="auto" w:fill="auto"/>
            <w:noWrap/>
            <w:vAlign w:val="center"/>
            <w:hideMark/>
          </w:tcPr>
          <w:p w14:paraId="735CBC7F"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47B8523E" w14:textId="77777777" w:rsidR="00BC16F4" w:rsidRPr="00390B76" w:rsidRDefault="00BC16F4" w:rsidP="00BC16F4">
            <w:pPr>
              <w:spacing w:before="100" w:beforeAutospacing="1" w:after="100" w:afterAutospacing="1"/>
              <w:jc w:val="both"/>
              <w:rPr>
                <w:bCs/>
              </w:rPr>
            </w:pPr>
            <w:r w:rsidRPr="00390B76">
              <w:rPr>
                <w:bCs/>
              </w:rPr>
              <w:t>-334</w:t>
            </w:r>
          </w:p>
        </w:tc>
        <w:tc>
          <w:tcPr>
            <w:tcW w:w="1118" w:type="dxa"/>
            <w:shd w:val="clear" w:color="000000" w:fill="FFC7CE"/>
            <w:noWrap/>
            <w:vAlign w:val="center"/>
            <w:hideMark/>
          </w:tcPr>
          <w:p w14:paraId="0537E2FA" w14:textId="77777777" w:rsidR="00BC16F4" w:rsidRPr="00390B76" w:rsidRDefault="00BC16F4" w:rsidP="00BC16F4">
            <w:pPr>
              <w:spacing w:before="100" w:beforeAutospacing="1" w:after="100" w:afterAutospacing="1"/>
              <w:jc w:val="both"/>
              <w:rPr>
                <w:bCs/>
              </w:rPr>
            </w:pPr>
            <w:r w:rsidRPr="00390B76">
              <w:rPr>
                <w:bCs/>
              </w:rPr>
              <w:t>-79,90</w:t>
            </w:r>
          </w:p>
        </w:tc>
      </w:tr>
      <w:tr w:rsidR="00BC16F4" w:rsidRPr="00390B76" w14:paraId="64D63F23" w14:textId="77777777" w:rsidTr="00C2616A">
        <w:trPr>
          <w:trHeight w:val="255"/>
        </w:trPr>
        <w:tc>
          <w:tcPr>
            <w:tcW w:w="2552" w:type="dxa"/>
            <w:shd w:val="clear" w:color="auto" w:fill="auto"/>
            <w:noWrap/>
            <w:vAlign w:val="bottom"/>
            <w:hideMark/>
          </w:tcPr>
          <w:p w14:paraId="684D7D83" w14:textId="77777777" w:rsidR="00BC16F4" w:rsidRPr="00390B76" w:rsidRDefault="00BC16F4" w:rsidP="00BC16F4">
            <w:pPr>
              <w:spacing w:before="100" w:beforeAutospacing="1" w:after="100" w:afterAutospacing="1"/>
              <w:jc w:val="both"/>
              <w:rPr>
                <w:b/>
              </w:rPr>
            </w:pPr>
            <w:r w:rsidRPr="00390B76">
              <w:rPr>
                <w:b/>
              </w:rPr>
              <w:t>Arjantin</w:t>
            </w:r>
          </w:p>
        </w:tc>
        <w:tc>
          <w:tcPr>
            <w:tcW w:w="1274" w:type="dxa"/>
            <w:shd w:val="clear" w:color="auto" w:fill="auto"/>
            <w:noWrap/>
            <w:vAlign w:val="bottom"/>
            <w:hideMark/>
          </w:tcPr>
          <w:p w14:paraId="7FD4EC98" w14:textId="77777777" w:rsidR="00BC16F4" w:rsidRPr="00390B76" w:rsidRDefault="00BC16F4" w:rsidP="00BC16F4">
            <w:pPr>
              <w:spacing w:before="100" w:beforeAutospacing="1" w:after="100" w:afterAutospacing="1"/>
              <w:jc w:val="both"/>
            </w:pPr>
            <w:r w:rsidRPr="00390B76">
              <w:t>455</w:t>
            </w:r>
          </w:p>
        </w:tc>
        <w:tc>
          <w:tcPr>
            <w:tcW w:w="1163" w:type="dxa"/>
            <w:shd w:val="clear" w:color="auto" w:fill="auto"/>
            <w:noWrap/>
            <w:vAlign w:val="center"/>
            <w:hideMark/>
          </w:tcPr>
          <w:p w14:paraId="2685738A"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68AE3365" w14:textId="77777777" w:rsidR="00BC16F4" w:rsidRPr="00390B76" w:rsidRDefault="00BC16F4" w:rsidP="00BC16F4">
            <w:pPr>
              <w:spacing w:before="100" w:beforeAutospacing="1" w:after="100" w:afterAutospacing="1"/>
              <w:jc w:val="both"/>
            </w:pPr>
            <w:r w:rsidRPr="00390B76">
              <w:t>81</w:t>
            </w:r>
          </w:p>
        </w:tc>
        <w:tc>
          <w:tcPr>
            <w:tcW w:w="1163" w:type="dxa"/>
            <w:shd w:val="clear" w:color="auto" w:fill="auto"/>
            <w:noWrap/>
            <w:vAlign w:val="center"/>
            <w:hideMark/>
          </w:tcPr>
          <w:p w14:paraId="7DF6A7B8"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7A8D2B9C" w14:textId="77777777" w:rsidR="00BC16F4" w:rsidRPr="00390B76" w:rsidRDefault="00BC16F4" w:rsidP="00BC16F4">
            <w:pPr>
              <w:spacing w:before="100" w:beforeAutospacing="1" w:after="100" w:afterAutospacing="1"/>
              <w:jc w:val="both"/>
              <w:rPr>
                <w:bCs/>
              </w:rPr>
            </w:pPr>
            <w:r w:rsidRPr="00390B76">
              <w:rPr>
                <w:bCs/>
              </w:rPr>
              <w:t>-374</w:t>
            </w:r>
          </w:p>
        </w:tc>
        <w:tc>
          <w:tcPr>
            <w:tcW w:w="1118" w:type="dxa"/>
            <w:shd w:val="clear" w:color="000000" w:fill="FFC7CE"/>
            <w:noWrap/>
            <w:vAlign w:val="center"/>
            <w:hideMark/>
          </w:tcPr>
          <w:p w14:paraId="14CF03EC" w14:textId="77777777" w:rsidR="00BC16F4" w:rsidRPr="00390B76" w:rsidRDefault="00BC16F4" w:rsidP="00BC16F4">
            <w:pPr>
              <w:spacing w:before="100" w:beforeAutospacing="1" w:after="100" w:afterAutospacing="1"/>
              <w:jc w:val="both"/>
              <w:rPr>
                <w:bCs/>
              </w:rPr>
            </w:pPr>
            <w:r w:rsidRPr="00390B76">
              <w:rPr>
                <w:bCs/>
              </w:rPr>
              <w:t>-82,20</w:t>
            </w:r>
          </w:p>
        </w:tc>
      </w:tr>
      <w:tr w:rsidR="00BC16F4" w:rsidRPr="00390B76" w14:paraId="3BB9FB42" w14:textId="77777777" w:rsidTr="00C2616A">
        <w:trPr>
          <w:trHeight w:val="255"/>
        </w:trPr>
        <w:tc>
          <w:tcPr>
            <w:tcW w:w="2552" w:type="dxa"/>
            <w:shd w:val="clear" w:color="auto" w:fill="auto"/>
            <w:noWrap/>
            <w:vAlign w:val="bottom"/>
            <w:hideMark/>
          </w:tcPr>
          <w:p w14:paraId="0A4109B8" w14:textId="77777777" w:rsidR="00BC16F4" w:rsidRPr="00390B76" w:rsidRDefault="00BC16F4" w:rsidP="00BC16F4">
            <w:pPr>
              <w:spacing w:before="100" w:beforeAutospacing="1" w:after="100" w:afterAutospacing="1"/>
              <w:jc w:val="both"/>
              <w:rPr>
                <w:b/>
              </w:rPr>
            </w:pPr>
            <w:r w:rsidRPr="00390B76">
              <w:rPr>
                <w:b/>
              </w:rPr>
              <w:t>Şili</w:t>
            </w:r>
          </w:p>
        </w:tc>
        <w:tc>
          <w:tcPr>
            <w:tcW w:w="1274" w:type="dxa"/>
            <w:shd w:val="clear" w:color="auto" w:fill="auto"/>
            <w:noWrap/>
            <w:vAlign w:val="bottom"/>
            <w:hideMark/>
          </w:tcPr>
          <w:p w14:paraId="7C1E8FD0" w14:textId="77777777" w:rsidR="00BC16F4" w:rsidRPr="00390B76" w:rsidRDefault="00BC16F4" w:rsidP="00BC16F4">
            <w:pPr>
              <w:spacing w:before="100" w:beforeAutospacing="1" w:after="100" w:afterAutospacing="1"/>
              <w:jc w:val="both"/>
            </w:pPr>
            <w:r w:rsidRPr="00390B76">
              <w:t>425</w:t>
            </w:r>
          </w:p>
        </w:tc>
        <w:tc>
          <w:tcPr>
            <w:tcW w:w="1163" w:type="dxa"/>
            <w:shd w:val="clear" w:color="auto" w:fill="auto"/>
            <w:noWrap/>
            <w:vAlign w:val="center"/>
            <w:hideMark/>
          </w:tcPr>
          <w:p w14:paraId="3B8012B4"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3B5A4BD9" w14:textId="77777777" w:rsidR="00BC16F4" w:rsidRPr="00390B76" w:rsidRDefault="00BC16F4" w:rsidP="00BC16F4">
            <w:pPr>
              <w:spacing w:before="100" w:beforeAutospacing="1" w:after="100" w:afterAutospacing="1"/>
              <w:jc w:val="both"/>
            </w:pPr>
            <w:r w:rsidRPr="00390B76">
              <w:t>78</w:t>
            </w:r>
          </w:p>
        </w:tc>
        <w:tc>
          <w:tcPr>
            <w:tcW w:w="1163" w:type="dxa"/>
            <w:shd w:val="clear" w:color="auto" w:fill="auto"/>
            <w:noWrap/>
            <w:vAlign w:val="center"/>
            <w:hideMark/>
          </w:tcPr>
          <w:p w14:paraId="121C901D"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6CD15890" w14:textId="77777777" w:rsidR="00BC16F4" w:rsidRPr="00390B76" w:rsidRDefault="00BC16F4" w:rsidP="00BC16F4">
            <w:pPr>
              <w:spacing w:before="100" w:beforeAutospacing="1" w:after="100" w:afterAutospacing="1"/>
              <w:jc w:val="both"/>
              <w:rPr>
                <w:bCs/>
              </w:rPr>
            </w:pPr>
            <w:r w:rsidRPr="00390B76">
              <w:rPr>
                <w:bCs/>
              </w:rPr>
              <w:t>-347</w:t>
            </w:r>
          </w:p>
        </w:tc>
        <w:tc>
          <w:tcPr>
            <w:tcW w:w="1118" w:type="dxa"/>
            <w:shd w:val="clear" w:color="000000" w:fill="FFC7CE"/>
            <w:noWrap/>
            <w:vAlign w:val="center"/>
            <w:hideMark/>
          </w:tcPr>
          <w:p w14:paraId="363F76B6" w14:textId="77777777" w:rsidR="00BC16F4" w:rsidRPr="00390B76" w:rsidRDefault="00BC16F4" w:rsidP="00BC16F4">
            <w:pPr>
              <w:spacing w:before="100" w:beforeAutospacing="1" w:after="100" w:afterAutospacing="1"/>
              <w:jc w:val="both"/>
              <w:rPr>
                <w:bCs/>
              </w:rPr>
            </w:pPr>
            <w:r w:rsidRPr="00390B76">
              <w:rPr>
                <w:bCs/>
              </w:rPr>
              <w:t>-81,65</w:t>
            </w:r>
          </w:p>
        </w:tc>
      </w:tr>
      <w:tr w:rsidR="00BC16F4" w:rsidRPr="00390B76" w14:paraId="50F3B6B7" w14:textId="77777777" w:rsidTr="00C2616A">
        <w:trPr>
          <w:trHeight w:val="255"/>
        </w:trPr>
        <w:tc>
          <w:tcPr>
            <w:tcW w:w="2552" w:type="dxa"/>
            <w:shd w:val="clear" w:color="auto" w:fill="auto"/>
            <w:noWrap/>
            <w:vAlign w:val="bottom"/>
            <w:hideMark/>
          </w:tcPr>
          <w:p w14:paraId="68E8F654" w14:textId="77777777" w:rsidR="00BC16F4" w:rsidRPr="00390B76" w:rsidRDefault="00BC16F4" w:rsidP="00BC16F4">
            <w:pPr>
              <w:spacing w:before="100" w:beforeAutospacing="1" w:after="100" w:afterAutospacing="1"/>
              <w:jc w:val="both"/>
              <w:rPr>
                <w:b/>
              </w:rPr>
            </w:pPr>
            <w:r w:rsidRPr="00390B76">
              <w:rPr>
                <w:b/>
              </w:rPr>
              <w:t>Venezuela</w:t>
            </w:r>
          </w:p>
        </w:tc>
        <w:tc>
          <w:tcPr>
            <w:tcW w:w="1274" w:type="dxa"/>
            <w:shd w:val="clear" w:color="auto" w:fill="auto"/>
            <w:noWrap/>
            <w:vAlign w:val="bottom"/>
            <w:hideMark/>
          </w:tcPr>
          <w:p w14:paraId="4C3EEF2C" w14:textId="77777777" w:rsidR="00BC16F4" w:rsidRPr="00390B76" w:rsidRDefault="00BC16F4" w:rsidP="00BC16F4">
            <w:pPr>
              <w:spacing w:before="100" w:beforeAutospacing="1" w:after="100" w:afterAutospacing="1"/>
              <w:jc w:val="both"/>
            </w:pPr>
            <w:r w:rsidRPr="00390B76">
              <w:t>311</w:t>
            </w:r>
          </w:p>
        </w:tc>
        <w:tc>
          <w:tcPr>
            <w:tcW w:w="1163" w:type="dxa"/>
            <w:shd w:val="clear" w:color="auto" w:fill="auto"/>
            <w:noWrap/>
            <w:vAlign w:val="center"/>
            <w:hideMark/>
          </w:tcPr>
          <w:p w14:paraId="256A5216"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7ADBED6E" w14:textId="77777777" w:rsidR="00BC16F4" w:rsidRPr="00390B76" w:rsidRDefault="00BC16F4" w:rsidP="00BC16F4">
            <w:pPr>
              <w:spacing w:before="100" w:beforeAutospacing="1" w:after="100" w:afterAutospacing="1"/>
              <w:jc w:val="both"/>
            </w:pPr>
            <w:r w:rsidRPr="00390B76">
              <w:t>68</w:t>
            </w:r>
          </w:p>
        </w:tc>
        <w:tc>
          <w:tcPr>
            <w:tcW w:w="1163" w:type="dxa"/>
            <w:shd w:val="clear" w:color="auto" w:fill="auto"/>
            <w:noWrap/>
            <w:vAlign w:val="center"/>
            <w:hideMark/>
          </w:tcPr>
          <w:p w14:paraId="62309430"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7CB1DFC2" w14:textId="77777777" w:rsidR="00BC16F4" w:rsidRPr="00390B76" w:rsidRDefault="00BC16F4" w:rsidP="00BC16F4">
            <w:pPr>
              <w:spacing w:before="100" w:beforeAutospacing="1" w:after="100" w:afterAutospacing="1"/>
              <w:jc w:val="both"/>
              <w:rPr>
                <w:bCs/>
              </w:rPr>
            </w:pPr>
            <w:r w:rsidRPr="00390B76">
              <w:rPr>
                <w:bCs/>
              </w:rPr>
              <w:t>-243</w:t>
            </w:r>
          </w:p>
        </w:tc>
        <w:tc>
          <w:tcPr>
            <w:tcW w:w="1118" w:type="dxa"/>
            <w:shd w:val="clear" w:color="000000" w:fill="FFC7CE"/>
            <w:noWrap/>
            <w:vAlign w:val="center"/>
            <w:hideMark/>
          </w:tcPr>
          <w:p w14:paraId="4EE20C03" w14:textId="77777777" w:rsidR="00BC16F4" w:rsidRPr="00390B76" w:rsidRDefault="00BC16F4" w:rsidP="00BC16F4">
            <w:pPr>
              <w:spacing w:before="100" w:beforeAutospacing="1" w:after="100" w:afterAutospacing="1"/>
              <w:jc w:val="both"/>
              <w:rPr>
                <w:bCs/>
              </w:rPr>
            </w:pPr>
            <w:r w:rsidRPr="00390B76">
              <w:rPr>
                <w:bCs/>
              </w:rPr>
              <w:t>-78,14</w:t>
            </w:r>
          </w:p>
        </w:tc>
      </w:tr>
      <w:tr w:rsidR="00BC16F4" w:rsidRPr="00390B76" w14:paraId="7D53FCE7" w14:textId="77777777" w:rsidTr="00C2616A">
        <w:trPr>
          <w:trHeight w:val="255"/>
        </w:trPr>
        <w:tc>
          <w:tcPr>
            <w:tcW w:w="2552" w:type="dxa"/>
            <w:shd w:val="clear" w:color="auto" w:fill="auto"/>
            <w:noWrap/>
            <w:vAlign w:val="bottom"/>
            <w:hideMark/>
          </w:tcPr>
          <w:p w14:paraId="30B56C57" w14:textId="77777777" w:rsidR="00BC16F4" w:rsidRPr="00390B76" w:rsidRDefault="00BC16F4" w:rsidP="00BC16F4">
            <w:pPr>
              <w:spacing w:before="100" w:beforeAutospacing="1" w:after="100" w:afterAutospacing="1"/>
              <w:jc w:val="both"/>
              <w:rPr>
                <w:b/>
              </w:rPr>
            </w:pPr>
            <w:r w:rsidRPr="00390B76">
              <w:rPr>
                <w:b/>
              </w:rPr>
              <w:lastRenderedPageBreak/>
              <w:t>Malta</w:t>
            </w:r>
          </w:p>
        </w:tc>
        <w:tc>
          <w:tcPr>
            <w:tcW w:w="1274" w:type="dxa"/>
            <w:shd w:val="clear" w:color="auto" w:fill="auto"/>
            <w:noWrap/>
            <w:vAlign w:val="bottom"/>
            <w:hideMark/>
          </w:tcPr>
          <w:p w14:paraId="3B0A01A0" w14:textId="77777777" w:rsidR="00BC16F4" w:rsidRPr="00390B76" w:rsidRDefault="00BC16F4" w:rsidP="00BC16F4">
            <w:pPr>
              <w:spacing w:before="100" w:beforeAutospacing="1" w:after="100" w:afterAutospacing="1"/>
              <w:jc w:val="both"/>
            </w:pPr>
            <w:r w:rsidRPr="00390B76">
              <w:t>134</w:t>
            </w:r>
          </w:p>
        </w:tc>
        <w:tc>
          <w:tcPr>
            <w:tcW w:w="1163" w:type="dxa"/>
            <w:shd w:val="clear" w:color="auto" w:fill="auto"/>
            <w:noWrap/>
            <w:vAlign w:val="center"/>
            <w:hideMark/>
          </w:tcPr>
          <w:p w14:paraId="09ED1D90"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6893C6E5" w14:textId="77777777" w:rsidR="00BC16F4" w:rsidRPr="00390B76" w:rsidRDefault="00BC16F4" w:rsidP="00BC16F4">
            <w:pPr>
              <w:spacing w:before="100" w:beforeAutospacing="1" w:after="100" w:afterAutospacing="1"/>
              <w:jc w:val="both"/>
            </w:pPr>
            <w:r w:rsidRPr="00390B76">
              <w:t>66</w:t>
            </w:r>
          </w:p>
        </w:tc>
        <w:tc>
          <w:tcPr>
            <w:tcW w:w="1163" w:type="dxa"/>
            <w:shd w:val="clear" w:color="auto" w:fill="auto"/>
            <w:noWrap/>
            <w:vAlign w:val="center"/>
            <w:hideMark/>
          </w:tcPr>
          <w:p w14:paraId="08423821"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6F7003E8" w14:textId="77777777" w:rsidR="00BC16F4" w:rsidRPr="00390B76" w:rsidRDefault="00BC16F4" w:rsidP="00BC16F4">
            <w:pPr>
              <w:spacing w:before="100" w:beforeAutospacing="1" w:after="100" w:afterAutospacing="1"/>
              <w:jc w:val="both"/>
              <w:rPr>
                <w:bCs/>
              </w:rPr>
            </w:pPr>
            <w:r w:rsidRPr="00390B76">
              <w:rPr>
                <w:bCs/>
              </w:rPr>
              <w:t>-68</w:t>
            </w:r>
          </w:p>
        </w:tc>
        <w:tc>
          <w:tcPr>
            <w:tcW w:w="1118" w:type="dxa"/>
            <w:shd w:val="clear" w:color="000000" w:fill="FFC7CE"/>
            <w:noWrap/>
            <w:vAlign w:val="center"/>
            <w:hideMark/>
          </w:tcPr>
          <w:p w14:paraId="3752C4C8" w14:textId="77777777" w:rsidR="00BC16F4" w:rsidRPr="00390B76" w:rsidRDefault="00BC16F4" w:rsidP="00BC16F4">
            <w:pPr>
              <w:spacing w:before="100" w:beforeAutospacing="1" w:after="100" w:afterAutospacing="1"/>
              <w:jc w:val="both"/>
              <w:rPr>
                <w:bCs/>
              </w:rPr>
            </w:pPr>
            <w:r w:rsidRPr="00390B76">
              <w:rPr>
                <w:bCs/>
              </w:rPr>
              <w:t>-50,75</w:t>
            </w:r>
          </w:p>
        </w:tc>
      </w:tr>
      <w:tr w:rsidR="00BC16F4" w:rsidRPr="00390B76" w14:paraId="1D7D4B39" w14:textId="77777777" w:rsidTr="00C2616A">
        <w:trPr>
          <w:trHeight w:val="255"/>
        </w:trPr>
        <w:tc>
          <w:tcPr>
            <w:tcW w:w="2552" w:type="dxa"/>
            <w:shd w:val="clear" w:color="auto" w:fill="auto"/>
            <w:noWrap/>
            <w:vAlign w:val="bottom"/>
            <w:hideMark/>
          </w:tcPr>
          <w:p w14:paraId="1A1A185D" w14:textId="77777777" w:rsidR="00BC16F4" w:rsidRPr="00390B76" w:rsidRDefault="00BC16F4" w:rsidP="00BC16F4">
            <w:pPr>
              <w:spacing w:before="100" w:beforeAutospacing="1" w:after="100" w:afterAutospacing="1"/>
              <w:jc w:val="both"/>
              <w:rPr>
                <w:b/>
              </w:rPr>
            </w:pPr>
            <w:r w:rsidRPr="00390B76">
              <w:rPr>
                <w:b/>
              </w:rPr>
              <w:t>Kuveyt</w:t>
            </w:r>
          </w:p>
        </w:tc>
        <w:tc>
          <w:tcPr>
            <w:tcW w:w="1274" w:type="dxa"/>
            <w:shd w:val="clear" w:color="auto" w:fill="auto"/>
            <w:noWrap/>
            <w:vAlign w:val="bottom"/>
            <w:hideMark/>
          </w:tcPr>
          <w:p w14:paraId="762577BB" w14:textId="77777777" w:rsidR="00BC16F4" w:rsidRPr="00390B76" w:rsidRDefault="00BC16F4" w:rsidP="00BC16F4">
            <w:pPr>
              <w:spacing w:before="100" w:beforeAutospacing="1" w:after="100" w:afterAutospacing="1"/>
              <w:jc w:val="both"/>
            </w:pPr>
            <w:r w:rsidRPr="00390B76">
              <w:t>5.386</w:t>
            </w:r>
          </w:p>
        </w:tc>
        <w:tc>
          <w:tcPr>
            <w:tcW w:w="1163" w:type="dxa"/>
            <w:shd w:val="clear" w:color="auto" w:fill="auto"/>
            <w:noWrap/>
            <w:vAlign w:val="center"/>
            <w:hideMark/>
          </w:tcPr>
          <w:p w14:paraId="166F39DF" w14:textId="77777777" w:rsidR="00BC16F4" w:rsidRPr="00390B76" w:rsidRDefault="00BC16F4" w:rsidP="00BC16F4">
            <w:pPr>
              <w:spacing w:before="100" w:beforeAutospacing="1" w:after="100" w:afterAutospacing="1"/>
              <w:jc w:val="both"/>
              <w:rPr>
                <w:bCs/>
              </w:rPr>
            </w:pPr>
            <w:r w:rsidRPr="00390B76">
              <w:rPr>
                <w:bCs/>
              </w:rPr>
              <w:t>0,04</w:t>
            </w:r>
          </w:p>
        </w:tc>
        <w:tc>
          <w:tcPr>
            <w:tcW w:w="1274" w:type="dxa"/>
            <w:shd w:val="clear" w:color="auto" w:fill="auto"/>
            <w:noWrap/>
            <w:vAlign w:val="bottom"/>
            <w:hideMark/>
          </w:tcPr>
          <w:p w14:paraId="440BDA15" w14:textId="77777777" w:rsidR="00BC16F4" w:rsidRPr="00390B76" w:rsidRDefault="00BC16F4" w:rsidP="00BC16F4">
            <w:pPr>
              <w:spacing w:before="100" w:beforeAutospacing="1" w:after="100" w:afterAutospacing="1"/>
              <w:jc w:val="both"/>
            </w:pPr>
            <w:r w:rsidRPr="00390B76">
              <w:t>50</w:t>
            </w:r>
          </w:p>
        </w:tc>
        <w:tc>
          <w:tcPr>
            <w:tcW w:w="1163" w:type="dxa"/>
            <w:shd w:val="clear" w:color="auto" w:fill="auto"/>
            <w:noWrap/>
            <w:vAlign w:val="center"/>
            <w:hideMark/>
          </w:tcPr>
          <w:p w14:paraId="15BA28B4"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21B84966" w14:textId="77777777" w:rsidR="00BC16F4" w:rsidRPr="00390B76" w:rsidRDefault="00BC16F4" w:rsidP="00BC16F4">
            <w:pPr>
              <w:spacing w:before="100" w:beforeAutospacing="1" w:after="100" w:afterAutospacing="1"/>
              <w:jc w:val="both"/>
              <w:rPr>
                <w:bCs/>
              </w:rPr>
            </w:pPr>
            <w:r w:rsidRPr="00390B76">
              <w:rPr>
                <w:bCs/>
              </w:rPr>
              <w:t>-5.336</w:t>
            </w:r>
          </w:p>
        </w:tc>
        <w:tc>
          <w:tcPr>
            <w:tcW w:w="1118" w:type="dxa"/>
            <w:shd w:val="clear" w:color="000000" w:fill="FFC7CE"/>
            <w:noWrap/>
            <w:vAlign w:val="center"/>
            <w:hideMark/>
          </w:tcPr>
          <w:p w14:paraId="35E496E3" w14:textId="77777777" w:rsidR="00BC16F4" w:rsidRPr="00390B76" w:rsidRDefault="00BC16F4" w:rsidP="00BC16F4">
            <w:pPr>
              <w:spacing w:before="100" w:beforeAutospacing="1" w:after="100" w:afterAutospacing="1"/>
              <w:jc w:val="both"/>
              <w:rPr>
                <w:bCs/>
              </w:rPr>
            </w:pPr>
            <w:r w:rsidRPr="00390B76">
              <w:rPr>
                <w:bCs/>
              </w:rPr>
              <w:t>-99,07</w:t>
            </w:r>
          </w:p>
        </w:tc>
      </w:tr>
      <w:tr w:rsidR="00BC16F4" w:rsidRPr="00390B76" w14:paraId="1624F794" w14:textId="77777777" w:rsidTr="00C2616A">
        <w:trPr>
          <w:trHeight w:val="255"/>
        </w:trPr>
        <w:tc>
          <w:tcPr>
            <w:tcW w:w="2552" w:type="dxa"/>
            <w:shd w:val="clear" w:color="auto" w:fill="auto"/>
            <w:noWrap/>
            <w:vAlign w:val="bottom"/>
            <w:hideMark/>
          </w:tcPr>
          <w:p w14:paraId="6ABB8B7E" w14:textId="77777777" w:rsidR="00BC16F4" w:rsidRPr="00390B76" w:rsidRDefault="00BC16F4" w:rsidP="00BC16F4">
            <w:pPr>
              <w:spacing w:before="100" w:beforeAutospacing="1" w:after="100" w:afterAutospacing="1"/>
              <w:jc w:val="both"/>
              <w:rPr>
                <w:b/>
              </w:rPr>
            </w:pPr>
            <w:r w:rsidRPr="00390B76">
              <w:rPr>
                <w:b/>
              </w:rPr>
              <w:t>Singapur</w:t>
            </w:r>
          </w:p>
        </w:tc>
        <w:tc>
          <w:tcPr>
            <w:tcW w:w="1274" w:type="dxa"/>
            <w:shd w:val="clear" w:color="auto" w:fill="auto"/>
            <w:noWrap/>
            <w:vAlign w:val="bottom"/>
            <w:hideMark/>
          </w:tcPr>
          <w:p w14:paraId="37E34D0C" w14:textId="77777777" w:rsidR="00BC16F4" w:rsidRPr="00390B76" w:rsidRDefault="00BC16F4" w:rsidP="00BC16F4">
            <w:pPr>
              <w:spacing w:before="100" w:beforeAutospacing="1" w:after="100" w:afterAutospacing="1"/>
              <w:jc w:val="both"/>
            </w:pPr>
            <w:r w:rsidRPr="00390B76">
              <w:t>190</w:t>
            </w:r>
          </w:p>
        </w:tc>
        <w:tc>
          <w:tcPr>
            <w:tcW w:w="1163" w:type="dxa"/>
            <w:shd w:val="clear" w:color="auto" w:fill="auto"/>
            <w:noWrap/>
            <w:vAlign w:val="center"/>
            <w:hideMark/>
          </w:tcPr>
          <w:p w14:paraId="260F8AE5"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3D503C3F" w14:textId="77777777" w:rsidR="00BC16F4" w:rsidRPr="00390B76" w:rsidRDefault="00BC16F4" w:rsidP="00BC16F4">
            <w:pPr>
              <w:spacing w:before="100" w:beforeAutospacing="1" w:after="100" w:afterAutospacing="1"/>
              <w:jc w:val="both"/>
            </w:pPr>
            <w:r w:rsidRPr="00390B76">
              <w:t>31</w:t>
            </w:r>
          </w:p>
        </w:tc>
        <w:tc>
          <w:tcPr>
            <w:tcW w:w="1163" w:type="dxa"/>
            <w:shd w:val="clear" w:color="auto" w:fill="auto"/>
            <w:noWrap/>
            <w:vAlign w:val="center"/>
            <w:hideMark/>
          </w:tcPr>
          <w:p w14:paraId="4A241A8C"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661B48A5" w14:textId="77777777" w:rsidR="00BC16F4" w:rsidRPr="00390B76" w:rsidRDefault="00BC16F4" w:rsidP="00BC16F4">
            <w:pPr>
              <w:spacing w:before="100" w:beforeAutospacing="1" w:after="100" w:afterAutospacing="1"/>
              <w:jc w:val="both"/>
              <w:rPr>
                <w:bCs/>
              </w:rPr>
            </w:pPr>
            <w:r w:rsidRPr="00390B76">
              <w:rPr>
                <w:bCs/>
              </w:rPr>
              <w:t>-159</w:t>
            </w:r>
          </w:p>
        </w:tc>
        <w:tc>
          <w:tcPr>
            <w:tcW w:w="1118" w:type="dxa"/>
            <w:shd w:val="clear" w:color="000000" w:fill="FFC7CE"/>
            <w:noWrap/>
            <w:vAlign w:val="center"/>
            <w:hideMark/>
          </w:tcPr>
          <w:p w14:paraId="3FBECF56" w14:textId="77777777" w:rsidR="00BC16F4" w:rsidRPr="00390B76" w:rsidRDefault="00BC16F4" w:rsidP="00BC16F4">
            <w:pPr>
              <w:spacing w:before="100" w:beforeAutospacing="1" w:after="100" w:afterAutospacing="1"/>
              <w:jc w:val="both"/>
              <w:rPr>
                <w:bCs/>
              </w:rPr>
            </w:pPr>
            <w:r w:rsidRPr="00390B76">
              <w:rPr>
                <w:bCs/>
              </w:rPr>
              <w:t>-83,68</w:t>
            </w:r>
          </w:p>
        </w:tc>
      </w:tr>
      <w:tr w:rsidR="00BC16F4" w:rsidRPr="00390B76" w14:paraId="0C6E3D6B" w14:textId="77777777" w:rsidTr="00C2616A">
        <w:trPr>
          <w:trHeight w:val="255"/>
        </w:trPr>
        <w:tc>
          <w:tcPr>
            <w:tcW w:w="2552" w:type="dxa"/>
            <w:shd w:val="clear" w:color="auto" w:fill="auto"/>
            <w:noWrap/>
            <w:vAlign w:val="bottom"/>
            <w:hideMark/>
          </w:tcPr>
          <w:p w14:paraId="233A9A5F" w14:textId="77777777" w:rsidR="00BC16F4" w:rsidRPr="00390B76" w:rsidRDefault="00BC16F4" w:rsidP="00BC16F4">
            <w:pPr>
              <w:spacing w:before="100" w:beforeAutospacing="1" w:after="100" w:afterAutospacing="1"/>
              <w:jc w:val="both"/>
              <w:rPr>
                <w:b/>
              </w:rPr>
            </w:pPr>
            <w:r w:rsidRPr="00390B76">
              <w:rPr>
                <w:b/>
              </w:rPr>
              <w:t>Sudan</w:t>
            </w:r>
          </w:p>
        </w:tc>
        <w:tc>
          <w:tcPr>
            <w:tcW w:w="1274" w:type="dxa"/>
            <w:shd w:val="clear" w:color="auto" w:fill="auto"/>
            <w:noWrap/>
            <w:vAlign w:val="bottom"/>
            <w:hideMark/>
          </w:tcPr>
          <w:p w14:paraId="1A40EB6E" w14:textId="77777777" w:rsidR="00BC16F4" w:rsidRPr="00390B76" w:rsidRDefault="00BC16F4" w:rsidP="00BC16F4">
            <w:pPr>
              <w:spacing w:before="100" w:beforeAutospacing="1" w:after="100" w:afterAutospacing="1"/>
              <w:jc w:val="both"/>
            </w:pPr>
            <w:r w:rsidRPr="00390B76">
              <w:t>165</w:t>
            </w:r>
          </w:p>
        </w:tc>
        <w:tc>
          <w:tcPr>
            <w:tcW w:w="1163" w:type="dxa"/>
            <w:shd w:val="clear" w:color="auto" w:fill="auto"/>
            <w:noWrap/>
            <w:vAlign w:val="center"/>
            <w:hideMark/>
          </w:tcPr>
          <w:p w14:paraId="4794A849"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2D08E3BE" w14:textId="77777777" w:rsidR="00BC16F4" w:rsidRPr="00390B76" w:rsidRDefault="00BC16F4" w:rsidP="00BC16F4">
            <w:pPr>
              <w:spacing w:before="100" w:beforeAutospacing="1" w:after="100" w:afterAutospacing="1"/>
              <w:jc w:val="both"/>
            </w:pPr>
            <w:r w:rsidRPr="00390B76">
              <w:t>19</w:t>
            </w:r>
          </w:p>
        </w:tc>
        <w:tc>
          <w:tcPr>
            <w:tcW w:w="1163" w:type="dxa"/>
            <w:shd w:val="clear" w:color="auto" w:fill="auto"/>
            <w:noWrap/>
            <w:vAlign w:val="center"/>
            <w:hideMark/>
          </w:tcPr>
          <w:p w14:paraId="4915C717"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638399BD" w14:textId="77777777" w:rsidR="00BC16F4" w:rsidRPr="00390B76" w:rsidRDefault="00BC16F4" w:rsidP="00BC16F4">
            <w:pPr>
              <w:spacing w:before="100" w:beforeAutospacing="1" w:after="100" w:afterAutospacing="1"/>
              <w:jc w:val="both"/>
              <w:rPr>
                <w:bCs/>
              </w:rPr>
            </w:pPr>
            <w:r w:rsidRPr="00390B76">
              <w:rPr>
                <w:bCs/>
              </w:rPr>
              <w:t>-146</w:t>
            </w:r>
          </w:p>
        </w:tc>
        <w:tc>
          <w:tcPr>
            <w:tcW w:w="1118" w:type="dxa"/>
            <w:shd w:val="clear" w:color="000000" w:fill="FFC7CE"/>
            <w:noWrap/>
            <w:vAlign w:val="center"/>
            <w:hideMark/>
          </w:tcPr>
          <w:p w14:paraId="4AADE670" w14:textId="77777777" w:rsidR="00BC16F4" w:rsidRPr="00390B76" w:rsidRDefault="00BC16F4" w:rsidP="00BC16F4">
            <w:pPr>
              <w:spacing w:before="100" w:beforeAutospacing="1" w:after="100" w:afterAutospacing="1"/>
              <w:jc w:val="both"/>
              <w:rPr>
                <w:bCs/>
              </w:rPr>
            </w:pPr>
            <w:r w:rsidRPr="00390B76">
              <w:rPr>
                <w:bCs/>
              </w:rPr>
              <w:t>-88,48</w:t>
            </w:r>
          </w:p>
        </w:tc>
      </w:tr>
      <w:tr w:rsidR="00BC16F4" w:rsidRPr="00390B76" w14:paraId="1708D976" w14:textId="77777777" w:rsidTr="00C2616A">
        <w:trPr>
          <w:trHeight w:val="255"/>
        </w:trPr>
        <w:tc>
          <w:tcPr>
            <w:tcW w:w="2552" w:type="dxa"/>
            <w:shd w:val="clear" w:color="auto" w:fill="auto"/>
            <w:noWrap/>
            <w:vAlign w:val="bottom"/>
            <w:hideMark/>
          </w:tcPr>
          <w:p w14:paraId="7C36E678" w14:textId="77777777" w:rsidR="00BC16F4" w:rsidRPr="00390B76" w:rsidRDefault="00BC16F4" w:rsidP="00AB620B">
            <w:pPr>
              <w:spacing w:before="100" w:beforeAutospacing="1" w:after="100" w:afterAutospacing="1"/>
              <w:rPr>
                <w:b/>
              </w:rPr>
            </w:pPr>
            <w:r w:rsidRPr="00390B76">
              <w:rPr>
                <w:b/>
              </w:rPr>
              <w:t>Birleşik Arap Emirlikleri</w:t>
            </w:r>
          </w:p>
        </w:tc>
        <w:tc>
          <w:tcPr>
            <w:tcW w:w="1274" w:type="dxa"/>
            <w:shd w:val="clear" w:color="auto" w:fill="auto"/>
            <w:noWrap/>
            <w:vAlign w:val="bottom"/>
            <w:hideMark/>
          </w:tcPr>
          <w:p w14:paraId="61347710" w14:textId="77777777" w:rsidR="00BC16F4" w:rsidRPr="00390B76" w:rsidRDefault="00BC16F4" w:rsidP="00BC16F4">
            <w:pPr>
              <w:spacing w:before="100" w:beforeAutospacing="1" w:after="100" w:afterAutospacing="1"/>
              <w:jc w:val="both"/>
            </w:pPr>
            <w:r w:rsidRPr="00390B76">
              <w:t>198</w:t>
            </w:r>
          </w:p>
        </w:tc>
        <w:tc>
          <w:tcPr>
            <w:tcW w:w="1163" w:type="dxa"/>
            <w:shd w:val="clear" w:color="auto" w:fill="auto"/>
            <w:noWrap/>
            <w:vAlign w:val="center"/>
            <w:hideMark/>
          </w:tcPr>
          <w:p w14:paraId="34C88930" w14:textId="77777777" w:rsidR="00BC16F4" w:rsidRPr="00390B76" w:rsidRDefault="00BC16F4" w:rsidP="00BC16F4">
            <w:pPr>
              <w:spacing w:before="100" w:beforeAutospacing="1" w:after="100" w:afterAutospacing="1"/>
              <w:jc w:val="both"/>
              <w:rPr>
                <w:bCs/>
              </w:rPr>
            </w:pPr>
            <w:r w:rsidRPr="00390B76">
              <w:rPr>
                <w:bCs/>
              </w:rPr>
              <w:t>0,00</w:t>
            </w:r>
          </w:p>
        </w:tc>
        <w:tc>
          <w:tcPr>
            <w:tcW w:w="1274" w:type="dxa"/>
            <w:shd w:val="clear" w:color="auto" w:fill="auto"/>
            <w:noWrap/>
            <w:vAlign w:val="bottom"/>
            <w:hideMark/>
          </w:tcPr>
          <w:p w14:paraId="0C43D141" w14:textId="77777777" w:rsidR="00BC16F4" w:rsidRPr="00390B76" w:rsidRDefault="00BC16F4" w:rsidP="00BC16F4">
            <w:pPr>
              <w:spacing w:before="100" w:beforeAutospacing="1" w:after="100" w:afterAutospacing="1"/>
              <w:jc w:val="both"/>
            </w:pPr>
            <w:r w:rsidRPr="00390B76">
              <w:t>3</w:t>
            </w:r>
          </w:p>
        </w:tc>
        <w:tc>
          <w:tcPr>
            <w:tcW w:w="1163" w:type="dxa"/>
            <w:shd w:val="clear" w:color="auto" w:fill="auto"/>
            <w:noWrap/>
            <w:vAlign w:val="center"/>
            <w:hideMark/>
          </w:tcPr>
          <w:p w14:paraId="20BF63C9" w14:textId="77777777" w:rsidR="00BC16F4" w:rsidRPr="00390B76" w:rsidRDefault="00BC16F4" w:rsidP="00BC16F4">
            <w:pPr>
              <w:spacing w:before="100" w:beforeAutospacing="1" w:after="100" w:afterAutospacing="1"/>
              <w:jc w:val="both"/>
              <w:rPr>
                <w:bCs/>
              </w:rPr>
            </w:pPr>
            <w:r w:rsidRPr="00390B76">
              <w:rPr>
                <w:bCs/>
              </w:rPr>
              <w:t>0,00</w:t>
            </w:r>
          </w:p>
        </w:tc>
        <w:tc>
          <w:tcPr>
            <w:tcW w:w="1221" w:type="dxa"/>
            <w:shd w:val="clear" w:color="000000" w:fill="FFC7CE"/>
            <w:noWrap/>
            <w:vAlign w:val="center"/>
            <w:hideMark/>
          </w:tcPr>
          <w:p w14:paraId="6963E032" w14:textId="77777777" w:rsidR="00BC16F4" w:rsidRPr="00390B76" w:rsidRDefault="00BC16F4" w:rsidP="00BC16F4">
            <w:pPr>
              <w:spacing w:before="100" w:beforeAutospacing="1" w:after="100" w:afterAutospacing="1"/>
              <w:jc w:val="both"/>
              <w:rPr>
                <w:bCs/>
              </w:rPr>
            </w:pPr>
            <w:r w:rsidRPr="00390B76">
              <w:rPr>
                <w:bCs/>
              </w:rPr>
              <w:t>-195</w:t>
            </w:r>
          </w:p>
        </w:tc>
        <w:tc>
          <w:tcPr>
            <w:tcW w:w="1118" w:type="dxa"/>
            <w:shd w:val="clear" w:color="000000" w:fill="FFC7CE"/>
            <w:noWrap/>
            <w:vAlign w:val="center"/>
            <w:hideMark/>
          </w:tcPr>
          <w:p w14:paraId="379CD7A0" w14:textId="77777777" w:rsidR="00BC16F4" w:rsidRPr="00390B76" w:rsidRDefault="00BC16F4" w:rsidP="00BC16F4">
            <w:pPr>
              <w:spacing w:before="100" w:beforeAutospacing="1" w:after="100" w:afterAutospacing="1"/>
              <w:jc w:val="both"/>
              <w:rPr>
                <w:bCs/>
              </w:rPr>
            </w:pPr>
            <w:r w:rsidRPr="00390B76">
              <w:rPr>
                <w:bCs/>
              </w:rPr>
              <w:t>-98,48</w:t>
            </w:r>
          </w:p>
        </w:tc>
      </w:tr>
      <w:tr w:rsidR="00BC16F4" w:rsidRPr="00390B76" w14:paraId="5B437CFA" w14:textId="77777777" w:rsidTr="00C2616A">
        <w:trPr>
          <w:trHeight w:val="255"/>
        </w:trPr>
        <w:tc>
          <w:tcPr>
            <w:tcW w:w="2552" w:type="dxa"/>
            <w:shd w:val="clear" w:color="auto" w:fill="auto"/>
            <w:noWrap/>
            <w:vAlign w:val="bottom"/>
            <w:hideMark/>
          </w:tcPr>
          <w:p w14:paraId="498B5085" w14:textId="77777777" w:rsidR="00BC16F4" w:rsidRPr="00390B76" w:rsidRDefault="00BC16F4" w:rsidP="00BC16F4">
            <w:pPr>
              <w:spacing w:before="100" w:beforeAutospacing="1" w:after="100" w:afterAutospacing="1"/>
              <w:jc w:val="both"/>
              <w:rPr>
                <w:b/>
              </w:rPr>
            </w:pPr>
            <w:r w:rsidRPr="00390B76">
              <w:rPr>
                <w:b/>
              </w:rPr>
              <w:t>Diğer Ülkeler</w:t>
            </w:r>
          </w:p>
        </w:tc>
        <w:tc>
          <w:tcPr>
            <w:tcW w:w="1274" w:type="dxa"/>
            <w:shd w:val="clear" w:color="auto" w:fill="auto"/>
            <w:noWrap/>
            <w:vAlign w:val="bottom"/>
            <w:hideMark/>
          </w:tcPr>
          <w:p w14:paraId="009CD131" w14:textId="77777777" w:rsidR="00BC16F4" w:rsidRPr="00390B76" w:rsidRDefault="00BC16F4" w:rsidP="00BC16F4">
            <w:pPr>
              <w:spacing w:before="100" w:beforeAutospacing="1" w:after="100" w:afterAutospacing="1"/>
              <w:jc w:val="both"/>
            </w:pPr>
            <w:r w:rsidRPr="00390B76">
              <w:t>24.480</w:t>
            </w:r>
          </w:p>
        </w:tc>
        <w:tc>
          <w:tcPr>
            <w:tcW w:w="1163" w:type="dxa"/>
            <w:shd w:val="clear" w:color="auto" w:fill="auto"/>
            <w:noWrap/>
            <w:vAlign w:val="center"/>
            <w:hideMark/>
          </w:tcPr>
          <w:p w14:paraId="1B11F43C" w14:textId="77777777" w:rsidR="00BC16F4" w:rsidRPr="00390B76" w:rsidRDefault="00BC16F4" w:rsidP="00BC16F4">
            <w:pPr>
              <w:spacing w:before="100" w:beforeAutospacing="1" w:after="100" w:afterAutospacing="1"/>
              <w:jc w:val="both"/>
              <w:rPr>
                <w:bCs/>
              </w:rPr>
            </w:pPr>
            <w:r w:rsidRPr="00390B76">
              <w:rPr>
                <w:bCs/>
              </w:rPr>
              <w:t>0,16</w:t>
            </w:r>
          </w:p>
        </w:tc>
        <w:tc>
          <w:tcPr>
            <w:tcW w:w="1274" w:type="dxa"/>
            <w:shd w:val="clear" w:color="auto" w:fill="auto"/>
            <w:noWrap/>
            <w:vAlign w:val="bottom"/>
            <w:hideMark/>
          </w:tcPr>
          <w:p w14:paraId="1AD35474" w14:textId="77777777" w:rsidR="00BC16F4" w:rsidRPr="00390B76" w:rsidRDefault="00BC16F4" w:rsidP="00BC16F4">
            <w:pPr>
              <w:spacing w:before="100" w:beforeAutospacing="1" w:after="100" w:afterAutospacing="1"/>
              <w:jc w:val="both"/>
            </w:pPr>
            <w:r w:rsidRPr="00390B76">
              <w:t>4.274</w:t>
            </w:r>
          </w:p>
        </w:tc>
        <w:tc>
          <w:tcPr>
            <w:tcW w:w="1163" w:type="dxa"/>
            <w:shd w:val="clear" w:color="auto" w:fill="auto"/>
            <w:noWrap/>
            <w:vAlign w:val="center"/>
            <w:hideMark/>
          </w:tcPr>
          <w:p w14:paraId="385B9D07" w14:textId="77777777" w:rsidR="00BC16F4" w:rsidRPr="00390B76" w:rsidRDefault="00BC16F4" w:rsidP="00BC16F4">
            <w:pPr>
              <w:spacing w:before="100" w:beforeAutospacing="1" w:after="100" w:afterAutospacing="1"/>
              <w:jc w:val="both"/>
              <w:rPr>
                <w:bCs/>
              </w:rPr>
            </w:pPr>
            <w:r w:rsidRPr="00390B76">
              <w:rPr>
                <w:bCs/>
              </w:rPr>
              <w:t>0,12</w:t>
            </w:r>
          </w:p>
        </w:tc>
        <w:tc>
          <w:tcPr>
            <w:tcW w:w="1221" w:type="dxa"/>
            <w:shd w:val="clear" w:color="000000" w:fill="FFC7CE"/>
            <w:noWrap/>
            <w:vAlign w:val="center"/>
            <w:hideMark/>
          </w:tcPr>
          <w:p w14:paraId="2DA3DE30" w14:textId="77777777" w:rsidR="00BC16F4" w:rsidRPr="00390B76" w:rsidRDefault="00BC16F4" w:rsidP="00BC16F4">
            <w:pPr>
              <w:spacing w:before="100" w:beforeAutospacing="1" w:after="100" w:afterAutospacing="1"/>
              <w:jc w:val="both"/>
              <w:rPr>
                <w:bCs/>
              </w:rPr>
            </w:pPr>
            <w:r w:rsidRPr="00390B76">
              <w:rPr>
                <w:bCs/>
              </w:rPr>
              <w:t>-20.206</w:t>
            </w:r>
          </w:p>
        </w:tc>
        <w:tc>
          <w:tcPr>
            <w:tcW w:w="1118" w:type="dxa"/>
            <w:shd w:val="clear" w:color="000000" w:fill="FFC7CE"/>
            <w:noWrap/>
            <w:vAlign w:val="center"/>
            <w:hideMark/>
          </w:tcPr>
          <w:p w14:paraId="028FA1EC" w14:textId="77777777" w:rsidR="00BC16F4" w:rsidRPr="00390B76" w:rsidRDefault="00BC16F4" w:rsidP="00BC16F4">
            <w:pPr>
              <w:spacing w:before="100" w:beforeAutospacing="1" w:after="100" w:afterAutospacing="1"/>
              <w:jc w:val="both"/>
              <w:rPr>
                <w:bCs/>
              </w:rPr>
            </w:pPr>
            <w:r w:rsidRPr="00390B76">
              <w:rPr>
                <w:bCs/>
              </w:rPr>
              <w:t>-82,54</w:t>
            </w:r>
          </w:p>
        </w:tc>
      </w:tr>
      <w:tr w:rsidR="00BC16F4" w:rsidRPr="00390B76" w14:paraId="0B5795AD" w14:textId="77777777" w:rsidTr="00C2616A">
        <w:trPr>
          <w:trHeight w:val="375"/>
        </w:trPr>
        <w:tc>
          <w:tcPr>
            <w:tcW w:w="2552" w:type="dxa"/>
            <w:shd w:val="clear" w:color="auto" w:fill="auto"/>
            <w:noWrap/>
            <w:vAlign w:val="center"/>
            <w:hideMark/>
          </w:tcPr>
          <w:p w14:paraId="471E5D09" w14:textId="77777777" w:rsidR="00BC16F4" w:rsidRPr="00390B76" w:rsidRDefault="00BC16F4" w:rsidP="00AB620B">
            <w:pPr>
              <w:spacing w:before="100" w:beforeAutospacing="1" w:after="100" w:afterAutospacing="1"/>
              <w:rPr>
                <w:b/>
                <w:bCs/>
              </w:rPr>
            </w:pPr>
            <w:r w:rsidRPr="00390B76">
              <w:rPr>
                <w:b/>
                <w:bCs/>
              </w:rPr>
              <w:t>Yabancı Ziyaretçiler Toplamı</w:t>
            </w:r>
          </w:p>
        </w:tc>
        <w:tc>
          <w:tcPr>
            <w:tcW w:w="1274" w:type="dxa"/>
            <w:shd w:val="clear" w:color="auto" w:fill="auto"/>
            <w:noWrap/>
            <w:vAlign w:val="center"/>
            <w:hideMark/>
          </w:tcPr>
          <w:p w14:paraId="72E4076C" w14:textId="77777777" w:rsidR="00BC16F4" w:rsidRPr="00390B76" w:rsidRDefault="00BC16F4" w:rsidP="00BC16F4">
            <w:pPr>
              <w:spacing w:before="100" w:beforeAutospacing="1" w:after="100" w:afterAutospacing="1"/>
              <w:jc w:val="both"/>
              <w:rPr>
                <w:bCs/>
              </w:rPr>
            </w:pPr>
            <w:r w:rsidRPr="00390B76">
              <w:rPr>
                <w:bCs/>
              </w:rPr>
              <w:t>14.650.481</w:t>
            </w:r>
          </w:p>
        </w:tc>
        <w:tc>
          <w:tcPr>
            <w:tcW w:w="1163" w:type="dxa"/>
            <w:shd w:val="clear" w:color="auto" w:fill="auto"/>
            <w:noWrap/>
            <w:vAlign w:val="center"/>
            <w:hideMark/>
          </w:tcPr>
          <w:p w14:paraId="30FD9C51" w14:textId="77777777" w:rsidR="00BC16F4" w:rsidRPr="00390B76" w:rsidRDefault="00BC16F4" w:rsidP="00BC16F4">
            <w:pPr>
              <w:spacing w:before="100" w:beforeAutospacing="1" w:after="100" w:afterAutospacing="1"/>
              <w:jc w:val="both"/>
              <w:rPr>
                <w:bCs/>
              </w:rPr>
            </w:pPr>
            <w:r w:rsidRPr="00390B76">
              <w:rPr>
                <w:bCs/>
              </w:rPr>
              <w:t>95,88</w:t>
            </w:r>
          </w:p>
        </w:tc>
        <w:tc>
          <w:tcPr>
            <w:tcW w:w="1274" w:type="dxa"/>
            <w:shd w:val="clear" w:color="auto" w:fill="auto"/>
            <w:noWrap/>
            <w:vAlign w:val="center"/>
            <w:hideMark/>
          </w:tcPr>
          <w:p w14:paraId="0C62A06D" w14:textId="77777777" w:rsidR="00BC16F4" w:rsidRPr="00390B76" w:rsidRDefault="00BC16F4" w:rsidP="00BC16F4">
            <w:pPr>
              <w:spacing w:before="100" w:beforeAutospacing="1" w:after="100" w:afterAutospacing="1"/>
              <w:jc w:val="both"/>
              <w:rPr>
                <w:bCs/>
              </w:rPr>
            </w:pPr>
            <w:r w:rsidRPr="00390B76">
              <w:rPr>
                <w:bCs/>
              </w:rPr>
              <w:t>3.256.568</w:t>
            </w:r>
          </w:p>
        </w:tc>
        <w:tc>
          <w:tcPr>
            <w:tcW w:w="1163" w:type="dxa"/>
            <w:shd w:val="clear" w:color="auto" w:fill="auto"/>
            <w:noWrap/>
            <w:vAlign w:val="center"/>
            <w:hideMark/>
          </w:tcPr>
          <w:p w14:paraId="3EB136A3" w14:textId="77777777" w:rsidR="00BC16F4" w:rsidRPr="00390B76" w:rsidRDefault="00BC16F4" w:rsidP="00BC16F4">
            <w:pPr>
              <w:spacing w:before="100" w:beforeAutospacing="1" w:after="100" w:afterAutospacing="1"/>
              <w:jc w:val="both"/>
              <w:rPr>
                <w:bCs/>
              </w:rPr>
            </w:pPr>
            <w:r w:rsidRPr="00390B76">
              <w:rPr>
                <w:bCs/>
              </w:rPr>
              <w:t>94,55</w:t>
            </w:r>
          </w:p>
        </w:tc>
        <w:tc>
          <w:tcPr>
            <w:tcW w:w="1221" w:type="dxa"/>
            <w:shd w:val="clear" w:color="000000" w:fill="FFC7CE"/>
            <w:noWrap/>
            <w:vAlign w:val="center"/>
            <w:hideMark/>
          </w:tcPr>
          <w:p w14:paraId="2F89D82B" w14:textId="77777777" w:rsidR="00BC16F4" w:rsidRPr="00390B76" w:rsidRDefault="00BC16F4" w:rsidP="00BC16F4">
            <w:pPr>
              <w:spacing w:before="100" w:beforeAutospacing="1" w:after="100" w:afterAutospacing="1"/>
              <w:jc w:val="both"/>
              <w:rPr>
                <w:bCs/>
              </w:rPr>
            </w:pPr>
            <w:r w:rsidRPr="00390B76">
              <w:rPr>
                <w:bCs/>
              </w:rPr>
              <w:t>-11.393.913</w:t>
            </w:r>
          </w:p>
        </w:tc>
        <w:tc>
          <w:tcPr>
            <w:tcW w:w="1118" w:type="dxa"/>
            <w:shd w:val="clear" w:color="000000" w:fill="FFC7CE"/>
            <w:noWrap/>
            <w:vAlign w:val="center"/>
            <w:hideMark/>
          </w:tcPr>
          <w:p w14:paraId="5636B200" w14:textId="77777777" w:rsidR="00BC16F4" w:rsidRPr="00390B76" w:rsidRDefault="00BC16F4" w:rsidP="00BC16F4">
            <w:pPr>
              <w:spacing w:before="100" w:beforeAutospacing="1" w:after="100" w:afterAutospacing="1"/>
              <w:jc w:val="both"/>
              <w:rPr>
                <w:bCs/>
              </w:rPr>
            </w:pPr>
            <w:r w:rsidRPr="00390B76">
              <w:rPr>
                <w:bCs/>
              </w:rPr>
              <w:t>-77,77</w:t>
            </w:r>
          </w:p>
        </w:tc>
      </w:tr>
      <w:tr w:rsidR="00BC16F4" w:rsidRPr="00390B76" w14:paraId="79B06942" w14:textId="77777777" w:rsidTr="00C2616A">
        <w:trPr>
          <w:trHeight w:val="275"/>
        </w:trPr>
        <w:tc>
          <w:tcPr>
            <w:tcW w:w="2552" w:type="dxa"/>
            <w:shd w:val="clear" w:color="auto" w:fill="auto"/>
            <w:noWrap/>
            <w:vAlign w:val="center"/>
            <w:hideMark/>
          </w:tcPr>
          <w:p w14:paraId="3A15C200" w14:textId="77777777" w:rsidR="00BC16F4" w:rsidRPr="00390B76" w:rsidRDefault="00BC16F4" w:rsidP="00BC16F4">
            <w:pPr>
              <w:spacing w:before="100" w:beforeAutospacing="1" w:after="100" w:afterAutospacing="1"/>
              <w:jc w:val="both"/>
              <w:rPr>
                <w:b/>
                <w:bCs/>
              </w:rPr>
            </w:pPr>
            <w:r w:rsidRPr="00390B76">
              <w:rPr>
                <w:b/>
                <w:bCs/>
              </w:rPr>
              <w:t>Vatandaş Ziyaretçiler</w:t>
            </w:r>
          </w:p>
        </w:tc>
        <w:tc>
          <w:tcPr>
            <w:tcW w:w="1274" w:type="dxa"/>
            <w:shd w:val="clear" w:color="auto" w:fill="auto"/>
            <w:noWrap/>
            <w:vAlign w:val="center"/>
            <w:hideMark/>
          </w:tcPr>
          <w:p w14:paraId="6FC03DA8" w14:textId="77777777" w:rsidR="00BC16F4" w:rsidRPr="00390B76" w:rsidRDefault="00BC16F4" w:rsidP="00BC16F4">
            <w:pPr>
              <w:spacing w:before="100" w:beforeAutospacing="1" w:after="100" w:afterAutospacing="1"/>
              <w:jc w:val="both"/>
              <w:rPr>
                <w:bCs/>
              </w:rPr>
            </w:pPr>
            <w:r w:rsidRPr="00390B76">
              <w:rPr>
                <w:bCs/>
              </w:rPr>
              <w:t>629.699</w:t>
            </w:r>
          </w:p>
        </w:tc>
        <w:tc>
          <w:tcPr>
            <w:tcW w:w="1163" w:type="dxa"/>
            <w:vMerge w:val="restart"/>
            <w:shd w:val="clear" w:color="auto" w:fill="auto"/>
            <w:noWrap/>
            <w:vAlign w:val="center"/>
            <w:hideMark/>
          </w:tcPr>
          <w:p w14:paraId="3D0A570F" w14:textId="77777777" w:rsidR="00BC16F4" w:rsidRPr="00390B76" w:rsidRDefault="00BC16F4" w:rsidP="00BC16F4">
            <w:pPr>
              <w:spacing w:before="100" w:beforeAutospacing="1" w:after="100" w:afterAutospacing="1"/>
              <w:jc w:val="both"/>
              <w:rPr>
                <w:bCs/>
              </w:rPr>
            </w:pPr>
            <w:r w:rsidRPr="00390B76">
              <w:rPr>
                <w:bCs/>
              </w:rPr>
              <w:t>4,12</w:t>
            </w:r>
          </w:p>
        </w:tc>
        <w:tc>
          <w:tcPr>
            <w:tcW w:w="1274" w:type="dxa"/>
            <w:shd w:val="clear" w:color="auto" w:fill="auto"/>
            <w:noWrap/>
            <w:vAlign w:val="center"/>
            <w:hideMark/>
          </w:tcPr>
          <w:p w14:paraId="50BAAC32" w14:textId="77777777" w:rsidR="00BC16F4" w:rsidRPr="00390B76" w:rsidRDefault="00BC16F4" w:rsidP="00BC16F4">
            <w:pPr>
              <w:spacing w:before="100" w:beforeAutospacing="1" w:after="100" w:afterAutospacing="1"/>
              <w:jc w:val="both"/>
              <w:rPr>
                <w:bCs/>
              </w:rPr>
            </w:pPr>
            <w:r w:rsidRPr="00390B76">
              <w:rPr>
                <w:bCs/>
              </w:rPr>
              <w:t>187.685</w:t>
            </w:r>
          </w:p>
        </w:tc>
        <w:tc>
          <w:tcPr>
            <w:tcW w:w="1163" w:type="dxa"/>
            <w:vMerge w:val="restart"/>
            <w:shd w:val="clear" w:color="auto" w:fill="auto"/>
            <w:noWrap/>
            <w:vAlign w:val="center"/>
            <w:hideMark/>
          </w:tcPr>
          <w:p w14:paraId="246CDA86" w14:textId="77777777" w:rsidR="00BC16F4" w:rsidRPr="00390B76" w:rsidRDefault="00BC16F4" w:rsidP="00BC16F4">
            <w:pPr>
              <w:spacing w:before="100" w:beforeAutospacing="1" w:after="100" w:afterAutospacing="1"/>
              <w:jc w:val="both"/>
              <w:rPr>
                <w:bCs/>
              </w:rPr>
            </w:pPr>
            <w:r w:rsidRPr="00390B76">
              <w:rPr>
                <w:bCs/>
              </w:rPr>
              <w:t>5,45</w:t>
            </w:r>
          </w:p>
        </w:tc>
        <w:tc>
          <w:tcPr>
            <w:tcW w:w="1221" w:type="dxa"/>
            <w:shd w:val="clear" w:color="000000" w:fill="FFC7CE"/>
            <w:noWrap/>
            <w:vAlign w:val="center"/>
            <w:hideMark/>
          </w:tcPr>
          <w:p w14:paraId="7F0810C8" w14:textId="77777777" w:rsidR="00BC16F4" w:rsidRPr="00390B76" w:rsidRDefault="00BC16F4" w:rsidP="00BC16F4">
            <w:pPr>
              <w:spacing w:before="100" w:beforeAutospacing="1" w:after="100" w:afterAutospacing="1"/>
              <w:jc w:val="both"/>
              <w:rPr>
                <w:bCs/>
              </w:rPr>
            </w:pPr>
            <w:r w:rsidRPr="00390B76">
              <w:rPr>
                <w:bCs/>
              </w:rPr>
              <w:t>-442.014</w:t>
            </w:r>
          </w:p>
        </w:tc>
        <w:tc>
          <w:tcPr>
            <w:tcW w:w="1118" w:type="dxa"/>
            <w:shd w:val="clear" w:color="000000" w:fill="FFC7CE"/>
            <w:noWrap/>
            <w:vAlign w:val="center"/>
            <w:hideMark/>
          </w:tcPr>
          <w:p w14:paraId="7378BB25" w14:textId="77777777" w:rsidR="00BC16F4" w:rsidRPr="00390B76" w:rsidRDefault="00BC16F4" w:rsidP="00BC16F4">
            <w:pPr>
              <w:spacing w:before="100" w:beforeAutospacing="1" w:after="100" w:afterAutospacing="1"/>
              <w:jc w:val="both"/>
              <w:rPr>
                <w:bCs/>
              </w:rPr>
            </w:pPr>
            <w:r w:rsidRPr="00390B76">
              <w:rPr>
                <w:bCs/>
              </w:rPr>
              <w:t>-70,19</w:t>
            </w:r>
          </w:p>
        </w:tc>
      </w:tr>
      <w:tr w:rsidR="00BC16F4" w:rsidRPr="00390B76" w14:paraId="7CDB6472" w14:textId="77777777" w:rsidTr="00C2616A">
        <w:trPr>
          <w:trHeight w:val="450"/>
        </w:trPr>
        <w:tc>
          <w:tcPr>
            <w:tcW w:w="2552" w:type="dxa"/>
            <w:shd w:val="clear" w:color="auto" w:fill="auto"/>
            <w:noWrap/>
            <w:vAlign w:val="center"/>
            <w:hideMark/>
          </w:tcPr>
          <w:p w14:paraId="7FC2FBB0" w14:textId="77777777" w:rsidR="00BC16F4" w:rsidRPr="00390B76" w:rsidRDefault="00BC16F4" w:rsidP="00BC16F4">
            <w:pPr>
              <w:spacing w:before="100" w:beforeAutospacing="1" w:after="100" w:afterAutospacing="1"/>
              <w:jc w:val="both"/>
              <w:rPr>
                <w:b/>
                <w:bCs/>
              </w:rPr>
            </w:pPr>
            <w:r w:rsidRPr="00390B76">
              <w:rPr>
                <w:b/>
                <w:bCs/>
              </w:rPr>
              <w:t>G E N E L  T O P L A M</w:t>
            </w:r>
          </w:p>
        </w:tc>
        <w:tc>
          <w:tcPr>
            <w:tcW w:w="1274" w:type="dxa"/>
            <w:shd w:val="clear" w:color="auto" w:fill="auto"/>
            <w:noWrap/>
            <w:vAlign w:val="center"/>
            <w:hideMark/>
          </w:tcPr>
          <w:p w14:paraId="763E92BC" w14:textId="77777777" w:rsidR="00BC16F4" w:rsidRPr="00390B76" w:rsidRDefault="00BC16F4" w:rsidP="00BC16F4">
            <w:pPr>
              <w:spacing w:before="100" w:beforeAutospacing="1" w:after="100" w:afterAutospacing="1"/>
              <w:jc w:val="both"/>
              <w:rPr>
                <w:bCs/>
              </w:rPr>
            </w:pPr>
            <w:r w:rsidRPr="00390B76">
              <w:rPr>
                <w:bCs/>
              </w:rPr>
              <w:t>15.280.180</w:t>
            </w:r>
          </w:p>
        </w:tc>
        <w:tc>
          <w:tcPr>
            <w:tcW w:w="1163" w:type="dxa"/>
            <w:vMerge/>
            <w:vAlign w:val="center"/>
            <w:hideMark/>
          </w:tcPr>
          <w:p w14:paraId="5990239E" w14:textId="77777777" w:rsidR="00BC16F4" w:rsidRPr="00390B76" w:rsidRDefault="00BC16F4" w:rsidP="00BC16F4">
            <w:pPr>
              <w:spacing w:before="100" w:beforeAutospacing="1" w:after="100" w:afterAutospacing="1"/>
              <w:jc w:val="both"/>
              <w:rPr>
                <w:bCs/>
              </w:rPr>
            </w:pPr>
          </w:p>
        </w:tc>
        <w:tc>
          <w:tcPr>
            <w:tcW w:w="1274" w:type="dxa"/>
            <w:shd w:val="clear" w:color="auto" w:fill="auto"/>
            <w:noWrap/>
            <w:vAlign w:val="center"/>
            <w:hideMark/>
          </w:tcPr>
          <w:p w14:paraId="09B33ED7" w14:textId="77777777" w:rsidR="00BC16F4" w:rsidRPr="00390B76" w:rsidRDefault="00BC16F4" w:rsidP="00BC16F4">
            <w:pPr>
              <w:spacing w:before="100" w:beforeAutospacing="1" w:after="100" w:afterAutospacing="1"/>
              <w:jc w:val="both"/>
              <w:rPr>
                <w:bCs/>
              </w:rPr>
            </w:pPr>
            <w:r w:rsidRPr="00390B76">
              <w:rPr>
                <w:bCs/>
              </w:rPr>
              <w:t>3.444.253</w:t>
            </w:r>
          </w:p>
        </w:tc>
        <w:tc>
          <w:tcPr>
            <w:tcW w:w="1163" w:type="dxa"/>
            <w:vMerge/>
            <w:vAlign w:val="center"/>
            <w:hideMark/>
          </w:tcPr>
          <w:p w14:paraId="3C7E7ACC" w14:textId="77777777" w:rsidR="00BC16F4" w:rsidRPr="00390B76" w:rsidRDefault="00BC16F4" w:rsidP="00BC16F4">
            <w:pPr>
              <w:spacing w:before="100" w:beforeAutospacing="1" w:after="100" w:afterAutospacing="1"/>
              <w:jc w:val="both"/>
              <w:rPr>
                <w:bCs/>
              </w:rPr>
            </w:pPr>
          </w:p>
        </w:tc>
        <w:tc>
          <w:tcPr>
            <w:tcW w:w="1221" w:type="dxa"/>
            <w:shd w:val="clear" w:color="000000" w:fill="FFC7CE"/>
            <w:noWrap/>
            <w:vAlign w:val="center"/>
            <w:hideMark/>
          </w:tcPr>
          <w:p w14:paraId="5B39C2E4" w14:textId="77777777" w:rsidR="00BC16F4" w:rsidRPr="00390B76" w:rsidRDefault="00BC16F4" w:rsidP="00BC16F4">
            <w:pPr>
              <w:spacing w:before="100" w:beforeAutospacing="1" w:after="100" w:afterAutospacing="1"/>
              <w:jc w:val="both"/>
              <w:rPr>
                <w:bCs/>
              </w:rPr>
            </w:pPr>
            <w:r w:rsidRPr="00390B76">
              <w:rPr>
                <w:bCs/>
              </w:rPr>
              <w:t>-11.835.927</w:t>
            </w:r>
          </w:p>
        </w:tc>
        <w:tc>
          <w:tcPr>
            <w:tcW w:w="1118" w:type="dxa"/>
            <w:shd w:val="clear" w:color="000000" w:fill="FFC7CE"/>
            <w:noWrap/>
            <w:vAlign w:val="center"/>
            <w:hideMark/>
          </w:tcPr>
          <w:p w14:paraId="51F69C6A" w14:textId="77777777" w:rsidR="00BC16F4" w:rsidRPr="00390B76" w:rsidRDefault="00BC16F4" w:rsidP="00BC16F4">
            <w:pPr>
              <w:spacing w:before="100" w:beforeAutospacing="1" w:after="100" w:afterAutospacing="1"/>
              <w:jc w:val="both"/>
              <w:rPr>
                <w:bCs/>
              </w:rPr>
            </w:pPr>
            <w:r w:rsidRPr="00390B76">
              <w:rPr>
                <w:bCs/>
              </w:rPr>
              <w:t>-77,46</w:t>
            </w:r>
          </w:p>
        </w:tc>
      </w:tr>
      <w:tr w:rsidR="00BC16F4" w:rsidRPr="00390B76" w14:paraId="0B3CAD97" w14:textId="77777777" w:rsidTr="00AB620B">
        <w:trPr>
          <w:trHeight w:val="396"/>
        </w:trPr>
        <w:tc>
          <w:tcPr>
            <w:tcW w:w="9765" w:type="dxa"/>
            <w:gridSpan w:val="7"/>
            <w:shd w:val="clear" w:color="auto" w:fill="auto"/>
            <w:noWrap/>
            <w:vAlign w:val="bottom"/>
            <w:hideMark/>
          </w:tcPr>
          <w:p w14:paraId="07A976BC" w14:textId="441D5CA2" w:rsidR="00BC16F4" w:rsidRPr="00390B76" w:rsidRDefault="00BC16F4" w:rsidP="00BC16F4">
            <w:pPr>
              <w:spacing w:before="100" w:beforeAutospacing="1" w:after="100" w:afterAutospacing="1"/>
              <w:jc w:val="both"/>
              <w:rPr>
                <w:b/>
                <w:bCs/>
              </w:rPr>
            </w:pPr>
            <w:r w:rsidRPr="00390B76">
              <w:rPr>
                <w:b/>
                <w:bCs/>
              </w:rPr>
              <w:t xml:space="preserve">Kaynak: </w:t>
            </w:r>
            <w:r w:rsidRPr="00390B76">
              <w:rPr>
                <w:bCs/>
              </w:rPr>
              <w:t xml:space="preserve">KTB Sınır İstatistikleri </w:t>
            </w:r>
            <w:r w:rsidR="00AB620B" w:rsidRPr="00390B76">
              <w:rPr>
                <w:bCs/>
              </w:rPr>
              <w:t xml:space="preserve"> </w:t>
            </w:r>
            <w:r w:rsidRPr="00390B76">
              <w:rPr>
                <w:bCs/>
              </w:rPr>
              <w:t>-</w:t>
            </w:r>
            <w:r w:rsidR="00AB620B" w:rsidRPr="00390B76">
              <w:rPr>
                <w:bCs/>
              </w:rPr>
              <w:t xml:space="preserve"> </w:t>
            </w:r>
            <w:r w:rsidRPr="00390B76">
              <w:rPr>
                <w:bCs/>
              </w:rPr>
              <w:t>Yıllık Sınır Bülteni 2020</w:t>
            </w:r>
            <w:r w:rsidR="00AB620B" w:rsidRPr="00390B76">
              <w:rPr>
                <w:bCs/>
              </w:rPr>
              <w:t xml:space="preserve"> </w:t>
            </w:r>
            <w:r w:rsidRPr="00390B76">
              <w:rPr>
                <w:bCs/>
              </w:rPr>
              <w:t>-</w:t>
            </w:r>
            <w:r w:rsidR="00AB620B" w:rsidRPr="00390B76">
              <w:rPr>
                <w:bCs/>
              </w:rPr>
              <w:t xml:space="preserve"> </w:t>
            </w:r>
            <w:r w:rsidRPr="00390B76">
              <w:rPr>
                <w:bCs/>
              </w:rPr>
              <w:t>Aralık Bülteni 2020</w:t>
            </w:r>
          </w:p>
        </w:tc>
      </w:tr>
    </w:tbl>
    <w:p w14:paraId="31DC4289" w14:textId="1A985147" w:rsidR="00BC16F4" w:rsidRPr="00390B76" w:rsidRDefault="00BC16F4" w:rsidP="00BC16F4">
      <w:pPr>
        <w:spacing w:before="100" w:beforeAutospacing="1" w:after="100" w:afterAutospacing="1"/>
        <w:jc w:val="both"/>
      </w:pPr>
      <w:r w:rsidRPr="00390B76">
        <w:t>Yukarıdaki tabloda, Antalya’ya gelen ziyaretçi sayılarının bir önceki yıla göre değişimlerine bakıldığında, vatandaş ziyaretçi sayısında % 70,19 luk, yabancı ziyaretçi sayısında ise  %</w:t>
      </w:r>
      <w:r w:rsidR="00E0485D" w:rsidRPr="00390B76">
        <w:t xml:space="preserve"> </w:t>
      </w:r>
      <w:r w:rsidRPr="00390B76">
        <w:t>77,77 lik bir azalmanın gerçekleştiği Antalya’da, toplam ziyaretçi sayısında %</w:t>
      </w:r>
      <w:r w:rsidR="00E0485D" w:rsidRPr="00390B76">
        <w:t xml:space="preserve"> </w:t>
      </w:r>
      <w:r w:rsidR="003378BF" w:rsidRPr="00390B76">
        <w:t xml:space="preserve">77,46 </w:t>
      </w:r>
      <w:r w:rsidRPr="00390B76">
        <w:t>lık bir kayıp söz konusu olduğu görülmektedir.</w:t>
      </w:r>
    </w:p>
    <w:p w14:paraId="69F162F3" w14:textId="77777777" w:rsidR="00BC16F4" w:rsidRPr="00390B76" w:rsidRDefault="00BC16F4" w:rsidP="00BC16F4">
      <w:pPr>
        <w:spacing w:before="100" w:beforeAutospacing="1" w:after="100" w:afterAutospacing="1"/>
        <w:jc w:val="both"/>
      </w:pPr>
      <w:r w:rsidRPr="00390B76">
        <w:t xml:space="preserve">Ağıdaki tablolarda Antalya’ya gelen yerli ve yabancı turistlerin 2019 - 2020 yıllarında aylara göre dağılımı verilmiştir. </w: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7"/>
        <w:gridCol w:w="1429"/>
        <w:gridCol w:w="1134"/>
        <w:gridCol w:w="1490"/>
        <w:gridCol w:w="1458"/>
        <w:gridCol w:w="1238"/>
        <w:gridCol w:w="1597"/>
      </w:tblGrid>
      <w:tr w:rsidR="00BC16F4" w:rsidRPr="00390B76" w14:paraId="51502FA4" w14:textId="77777777" w:rsidTr="00C2616A">
        <w:trPr>
          <w:trHeight w:val="570"/>
        </w:trPr>
        <w:tc>
          <w:tcPr>
            <w:tcW w:w="9317" w:type="dxa"/>
            <w:gridSpan w:val="7"/>
            <w:shd w:val="clear" w:color="auto" w:fill="auto"/>
            <w:vAlign w:val="center"/>
            <w:hideMark/>
          </w:tcPr>
          <w:p w14:paraId="6C6DF4AB" w14:textId="77777777" w:rsidR="00BC16F4" w:rsidRPr="00390B76" w:rsidRDefault="00BC16F4" w:rsidP="00E0485D">
            <w:pPr>
              <w:spacing w:before="100" w:beforeAutospacing="1" w:after="100" w:afterAutospacing="1"/>
              <w:jc w:val="center"/>
              <w:rPr>
                <w:b/>
                <w:bCs/>
              </w:rPr>
            </w:pPr>
            <w:r w:rsidRPr="00390B76">
              <w:rPr>
                <w:b/>
                <w:bCs/>
              </w:rPr>
              <w:t xml:space="preserve">2019 - 2020 Yıllarında Antalya’ya Gelen Ziyaretçilerin </w:t>
            </w:r>
            <w:r w:rsidRPr="00390B76">
              <w:rPr>
                <w:b/>
                <w:bCs/>
              </w:rPr>
              <w:br/>
              <w:t>Aylara Göre Dağılımı</w:t>
            </w:r>
          </w:p>
        </w:tc>
      </w:tr>
      <w:tr w:rsidR="00BC16F4" w:rsidRPr="00390B76" w14:paraId="281D99D2" w14:textId="77777777" w:rsidTr="00C2616A">
        <w:trPr>
          <w:trHeight w:val="300"/>
        </w:trPr>
        <w:tc>
          <w:tcPr>
            <w:tcW w:w="971" w:type="dxa"/>
            <w:vMerge w:val="restart"/>
            <w:shd w:val="clear" w:color="000000" w:fill="FFFFFF"/>
            <w:noWrap/>
            <w:vAlign w:val="center"/>
            <w:hideMark/>
          </w:tcPr>
          <w:p w14:paraId="0C409999" w14:textId="77777777" w:rsidR="00BC16F4" w:rsidRPr="00390B76" w:rsidRDefault="00BC16F4" w:rsidP="00BC16F4">
            <w:pPr>
              <w:spacing w:before="100" w:beforeAutospacing="1" w:after="100" w:afterAutospacing="1"/>
              <w:jc w:val="both"/>
              <w:rPr>
                <w:b/>
                <w:bCs/>
              </w:rPr>
            </w:pPr>
            <w:r w:rsidRPr="00390B76">
              <w:rPr>
                <w:b/>
                <w:bCs/>
              </w:rPr>
              <w:t>Aylar</w:t>
            </w:r>
          </w:p>
        </w:tc>
        <w:tc>
          <w:tcPr>
            <w:tcW w:w="4053" w:type="dxa"/>
            <w:gridSpan w:val="3"/>
            <w:shd w:val="clear" w:color="auto" w:fill="auto"/>
            <w:noWrap/>
            <w:vAlign w:val="bottom"/>
            <w:hideMark/>
          </w:tcPr>
          <w:p w14:paraId="25512F17" w14:textId="77777777" w:rsidR="00BC16F4" w:rsidRPr="00390B76" w:rsidRDefault="00BC16F4" w:rsidP="00BC16F4">
            <w:pPr>
              <w:spacing w:before="100" w:beforeAutospacing="1" w:after="100" w:afterAutospacing="1"/>
              <w:jc w:val="both"/>
              <w:rPr>
                <w:b/>
              </w:rPr>
            </w:pPr>
            <w:r w:rsidRPr="00390B76">
              <w:rPr>
                <w:b/>
              </w:rPr>
              <w:t>2019</w:t>
            </w:r>
          </w:p>
        </w:tc>
        <w:tc>
          <w:tcPr>
            <w:tcW w:w="4293" w:type="dxa"/>
            <w:gridSpan w:val="3"/>
            <w:shd w:val="clear" w:color="auto" w:fill="auto"/>
            <w:noWrap/>
            <w:vAlign w:val="bottom"/>
            <w:hideMark/>
          </w:tcPr>
          <w:p w14:paraId="36885B26" w14:textId="77777777" w:rsidR="00BC16F4" w:rsidRPr="00390B76" w:rsidRDefault="00BC16F4" w:rsidP="00BC16F4">
            <w:pPr>
              <w:spacing w:before="100" w:beforeAutospacing="1" w:after="100" w:afterAutospacing="1"/>
              <w:jc w:val="both"/>
              <w:rPr>
                <w:b/>
              </w:rPr>
            </w:pPr>
            <w:r w:rsidRPr="00390B76">
              <w:rPr>
                <w:b/>
              </w:rPr>
              <w:t>2020</w:t>
            </w:r>
          </w:p>
        </w:tc>
      </w:tr>
      <w:tr w:rsidR="00BC16F4" w:rsidRPr="00390B76" w14:paraId="55835E6B" w14:textId="77777777" w:rsidTr="00C2616A">
        <w:trPr>
          <w:trHeight w:val="300"/>
        </w:trPr>
        <w:tc>
          <w:tcPr>
            <w:tcW w:w="971" w:type="dxa"/>
            <w:vMerge/>
            <w:vAlign w:val="center"/>
            <w:hideMark/>
          </w:tcPr>
          <w:p w14:paraId="12A2DF0A" w14:textId="77777777" w:rsidR="00BC16F4" w:rsidRPr="00390B76" w:rsidRDefault="00BC16F4" w:rsidP="00BC16F4">
            <w:pPr>
              <w:spacing w:before="100" w:beforeAutospacing="1" w:after="100" w:afterAutospacing="1"/>
              <w:jc w:val="both"/>
              <w:rPr>
                <w:b/>
                <w:bCs/>
              </w:rPr>
            </w:pPr>
          </w:p>
        </w:tc>
        <w:tc>
          <w:tcPr>
            <w:tcW w:w="1429" w:type="dxa"/>
            <w:shd w:val="clear" w:color="000000" w:fill="FFFFFF"/>
            <w:vAlign w:val="center"/>
            <w:hideMark/>
          </w:tcPr>
          <w:p w14:paraId="0D533CA1" w14:textId="77777777" w:rsidR="00BC16F4" w:rsidRPr="00390B76" w:rsidRDefault="00BC16F4" w:rsidP="00BC16F4">
            <w:pPr>
              <w:spacing w:before="100" w:beforeAutospacing="1" w:after="100" w:afterAutospacing="1"/>
              <w:jc w:val="both"/>
              <w:rPr>
                <w:b/>
                <w:bCs/>
              </w:rPr>
            </w:pPr>
            <w:r w:rsidRPr="00390B76">
              <w:rPr>
                <w:b/>
                <w:bCs/>
              </w:rPr>
              <w:t>Yabancı</w:t>
            </w:r>
          </w:p>
        </w:tc>
        <w:tc>
          <w:tcPr>
            <w:tcW w:w="1134" w:type="dxa"/>
            <w:shd w:val="clear" w:color="000000" w:fill="FFFFFF"/>
            <w:vAlign w:val="center"/>
            <w:hideMark/>
          </w:tcPr>
          <w:p w14:paraId="4D49B698" w14:textId="77777777" w:rsidR="00BC16F4" w:rsidRPr="00390B76" w:rsidRDefault="00BC16F4" w:rsidP="00BC16F4">
            <w:pPr>
              <w:spacing w:before="100" w:beforeAutospacing="1" w:after="100" w:afterAutospacing="1"/>
              <w:jc w:val="both"/>
              <w:rPr>
                <w:b/>
                <w:bCs/>
              </w:rPr>
            </w:pPr>
            <w:r w:rsidRPr="00390B76">
              <w:rPr>
                <w:b/>
                <w:bCs/>
              </w:rPr>
              <w:t>Yerli</w:t>
            </w:r>
          </w:p>
        </w:tc>
        <w:tc>
          <w:tcPr>
            <w:tcW w:w="1490" w:type="dxa"/>
            <w:shd w:val="clear" w:color="000000" w:fill="FFFFFF"/>
            <w:vAlign w:val="center"/>
            <w:hideMark/>
          </w:tcPr>
          <w:p w14:paraId="1FEEB159" w14:textId="77777777" w:rsidR="00BC16F4" w:rsidRPr="00390B76" w:rsidRDefault="00BC16F4" w:rsidP="00BC16F4">
            <w:pPr>
              <w:spacing w:before="100" w:beforeAutospacing="1" w:after="100" w:afterAutospacing="1"/>
              <w:jc w:val="both"/>
              <w:rPr>
                <w:b/>
                <w:bCs/>
              </w:rPr>
            </w:pPr>
            <w:r w:rsidRPr="00390B76">
              <w:rPr>
                <w:b/>
                <w:bCs/>
              </w:rPr>
              <w:t>Toplam</w:t>
            </w:r>
          </w:p>
        </w:tc>
        <w:tc>
          <w:tcPr>
            <w:tcW w:w="1458" w:type="dxa"/>
            <w:shd w:val="clear" w:color="000000" w:fill="FFFFFF"/>
            <w:vAlign w:val="center"/>
            <w:hideMark/>
          </w:tcPr>
          <w:p w14:paraId="23166BCA" w14:textId="77777777" w:rsidR="00BC16F4" w:rsidRPr="00390B76" w:rsidRDefault="00BC16F4" w:rsidP="00BC16F4">
            <w:pPr>
              <w:spacing w:before="100" w:beforeAutospacing="1" w:after="100" w:afterAutospacing="1"/>
              <w:jc w:val="both"/>
              <w:rPr>
                <w:b/>
                <w:bCs/>
              </w:rPr>
            </w:pPr>
            <w:r w:rsidRPr="00390B76">
              <w:rPr>
                <w:b/>
                <w:bCs/>
              </w:rPr>
              <w:t>Yabancı</w:t>
            </w:r>
          </w:p>
        </w:tc>
        <w:tc>
          <w:tcPr>
            <w:tcW w:w="1238" w:type="dxa"/>
            <w:shd w:val="clear" w:color="000000" w:fill="FFFFFF"/>
            <w:vAlign w:val="center"/>
            <w:hideMark/>
          </w:tcPr>
          <w:p w14:paraId="2E31F0A9" w14:textId="77777777" w:rsidR="00BC16F4" w:rsidRPr="00390B76" w:rsidRDefault="00BC16F4" w:rsidP="00BC16F4">
            <w:pPr>
              <w:spacing w:before="100" w:beforeAutospacing="1" w:after="100" w:afterAutospacing="1"/>
              <w:jc w:val="both"/>
              <w:rPr>
                <w:b/>
                <w:bCs/>
              </w:rPr>
            </w:pPr>
            <w:r w:rsidRPr="00390B76">
              <w:rPr>
                <w:b/>
                <w:bCs/>
              </w:rPr>
              <w:t>Yerli</w:t>
            </w:r>
          </w:p>
        </w:tc>
        <w:tc>
          <w:tcPr>
            <w:tcW w:w="1597" w:type="dxa"/>
            <w:shd w:val="clear" w:color="000000" w:fill="FFFFFF"/>
            <w:vAlign w:val="center"/>
            <w:hideMark/>
          </w:tcPr>
          <w:p w14:paraId="4CEA59C9" w14:textId="77777777" w:rsidR="00BC16F4" w:rsidRPr="00390B76" w:rsidRDefault="00BC16F4" w:rsidP="00BC16F4">
            <w:pPr>
              <w:spacing w:before="100" w:beforeAutospacing="1" w:after="100" w:afterAutospacing="1"/>
              <w:jc w:val="both"/>
              <w:rPr>
                <w:b/>
                <w:bCs/>
              </w:rPr>
            </w:pPr>
            <w:r w:rsidRPr="00390B76">
              <w:rPr>
                <w:b/>
                <w:bCs/>
              </w:rPr>
              <w:t>Toplam</w:t>
            </w:r>
          </w:p>
        </w:tc>
      </w:tr>
      <w:tr w:rsidR="00BC16F4" w:rsidRPr="00390B76" w14:paraId="363AE409" w14:textId="77777777" w:rsidTr="00C2616A">
        <w:trPr>
          <w:trHeight w:val="300"/>
        </w:trPr>
        <w:tc>
          <w:tcPr>
            <w:tcW w:w="971" w:type="dxa"/>
            <w:shd w:val="clear" w:color="000000" w:fill="FFFFFF"/>
            <w:noWrap/>
            <w:vAlign w:val="center"/>
            <w:hideMark/>
          </w:tcPr>
          <w:p w14:paraId="2BCA0604" w14:textId="77777777" w:rsidR="00BC16F4" w:rsidRPr="00390B76" w:rsidRDefault="00BC16F4" w:rsidP="00BC16F4">
            <w:pPr>
              <w:spacing w:before="100" w:beforeAutospacing="1" w:after="100" w:afterAutospacing="1"/>
              <w:jc w:val="both"/>
              <w:rPr>
                <w:b/>
                <w:bCs/>
              </w:rPr>
            </w:pPr>
            <w:r w:rsidRPr="00390B76">
              <w:rPr>
                <w:b/>
                <w:bCs/>
              </w:rPr>
              <w:t>Ocak</w:t>
            </w:r>
          </w:p>
        </w:tc>
        <w:tc>
          <w:tcPr>
            <w:tcW w:w="1429" w:type="dxa"/>
            <w:tcBorders>
              <w:top w:val="single" w:sz="4" w:space="0" w:color="auto"/>
              <w:left w:val="single" w:sz="8" w:space="0" w:color="auto"/>
              <w:bottom w:val="single" w:sz="4" w:space="0" w:color="auto"/>
              <w:right w:val="nil"/>
            </w:tcBorders>
            <w:shd w:val="clear" w:color="000000" w:fill="FFFFFF"/>
            <w:noWrap/>
            <w:vAlign w:val="center"/>
            <w:hideMark/>
          </w:tcPr>
          <w:p w14:paraId="00558473" w14:textId="77777777" w:rsidR="00BC16F4" w:rsidRPr="00390B76" w:rsidRDefault="00BC16F4" w:rsidP="00BC16F4">
            <w:pPr>
              <w:spacing w:before="100" w:beforeAutospacing="1" w:after="100" w:afterAutospacing="1"/>
              <w:jc w:val="both"/>
            </w:pPr>
            <w:r w:rsidRPr="00390B76">
              <w:t xml:space="preserve"> 116 979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C6DDB5" w14:textId="77777777" w:rsidR="00BC16F4" w:rsidRPr="00390B76" w:rsidRDefault="00BC16F4" w:rsidP="00BC16F4">
            <w:pPr>
              <w:spacing w:before="100" w:beforeAutospacing="1" w:after="100" w:afterAutospacing="1"/>
              <w:jc w:val="both"/>
            </w:pPr>
            <w:r w:rsidRPr="00390B76">
              <w:t xml:space="preserve"> 25 324</w:t>
            </w:r>
          </w:p>
        </w:tc>
        <w:tc>
          <w:tcPr>
            <w:tcW w:w="1490" w:type="dxa"/>
            <w:tcBorders>
              <w:top w:val="single" w:sz="4" w:space="0" w:color="auto"/>
              <w:left w:val="nil"/>
              <w:bottom w:val="single" w:sz="4" w:space="0" w:color="auto"/>
              <w:right w:val="single" w:sz="8" w:space="0" w:color="auto"/>
            </w:tcBorders>
            <w:shd w:val="clear" w:color="000000" w:fill="FFFFFF"/>
            <w:noWrap/>
            <w:vAlign w:val="center"/>
            <w:hideMark/>
          </w:tcPr>
          <w:p w14:paraId="47344FDB" w14:textId="77777777" w:rsidR="00BC16F4" w:rsidRPr="00390B76" w:rsidRDefault="00BC16F4" w:rsidP="00BC16F4">
            <w:pPr>
              <w:spacing w:before="100" w:beforeAutospacing="1" w:after="100" w:afterAutospacing="1"/>
              <w:jc w:val="both"/>
              <w:rPr>
                <w:bCs/>
              </w:rPr>
            </w:pPr>
            <w:r w:rsidRPr="00390B76">
              <w:rPr>
                <w:bCs/>
              </w:rPr>
              <w:t xml:space="preserve"> 142 303</w:t>
            </w:r>
          </w:p>
        </w:tc>
        <w:tc>
          <w:tcPr>
            <w:tcW w:w="1458" w:type="dxa"/>
            <w:tcBorders>
              <w:top w:val="single" w:sz="4" w:space="0" w:color="auto"/>
              <w:left w:val="nil"/>
              <w:bottom w:val="single" w:sz="4" w:space="0" w:color="auto"/>
              <w:right w:val="nil"/>
            </w:tcBorders>
            <w:shd w:val="clear" w:color="000000" w:fill="FFFFFF"/>
            <w:noWrap/>
            <w:vAlign w:val="center"/>
            <w:hideMark/>
          </w:tcPr>
          <w:p w14:paraId="3CE86A63" w14:textId="77777777" w:rsidR="00BC16F4" w:rsidRPr="00390B76" w:rsidRDefault="00BC16F4" w:rsidP="00BC16F4">
            <w:pPr>
              <w:spacing w:before="100" w:beforeAutospacing="1" w:after="100" w:afterAutospacing="1"/>
              <w:jc w:val="both"/>
            </w:pPr>
            <w:r w:rsidRPr="00390B76">
              <w:t xml:space="preserve"> 152 976</w:t>
            </w:r>
          </w:p>
        </w:tc>
        <w:tc>
          <w:tcPr>
            <w:tcW w:w="12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62C09" w14:textId="77777777" w:rsidR="00BC16F4" w:rsidRPr="00390B76" w:rsidRDefault="00BC16F4" w:rsidP="00BC16F4">
            <w:pPr>
              <w:spacing w:before="100" w:beforeAutospacing="1" w:after="100" w:afterAutospacing="1"/>
              <w:jc w:val="both"/>
            </w:pPr>
            <w:r w:rsidRPr="00390B76">
              <w:t xml:space="preserve"> 33 187</w:t>
            </w:r>
          </w:p>
        </w:tc>
        <w:tc>
          <w:tcPr>
            <w:tcW w:w="1597" w:type="dxa"/>
            <w:tcBorders>
              <w:top w:val="single" w:sz="4" w:space="0" w:color="auto"/>
              <w:left w:val="nil"/>
              <w:bottom w:val="single" w:sz="4" w:space="0" w:color="auto"/>
              <w:right w:val="single" w:sz="8" w:space="0" w:color="auto"/>
            </w:tcBorders>
            <w:shd w:val="clear" w:color="000000" w:fill="FFFFFF"/>
            <w:noWrap/>
            <w:vAlign w:val="center"/>
            <w:hideMark/>
          </w:tcPr>
          <w:p w14:paraId="0E142778" w14:textId="77777777" w:rsidR="00BC16F4" w:rsidRPr="00390B76" w:rsidRDefault="00BC16F4" w:rsidP="00BC16F4">
            <w:pPr>
              <w:spacing w:before="100" w:beforeAutospacing="1" w:after="100" w:afterAutospacing="1"/>
              <w:jc w:val="both"/>
              <w:rPr>
                <w:bCs/>
              </w:rPr>
            </w:pPr>
            <w:r w:rsidRPr="00390B76">
              <w:rPr>
                <w:bCs/>
              </w:rPr>
              <w:t xml:space="preserve"> 186 163</w:t>
            </w:r>
          </w:p>
        </w:tc>
      </w:tr>
      <w:tr w:rsidR="00BC16F4" w:rsidRPr="00390B76" w14:paraId="594BB90A" w14:textId="77777777" w:rsidTr="00C2616A">
        <w:trPr>
          <w:trHeight w:val="300"/>
        </w:trPr>
        <w:tc>
          <w:tcPr>
            <w:tcW w:w="971" w:type="dxa"/>
            <w:shd w:val="clear" w:color="000000" w:fill="FFFFFF"/>
            <w:noWrap/>
            <w:vAlign w:val="center"/>
            <w:hideMark/>
          </w:tcPr>
          <w:p w14:paraId="0C4B0504" w14:textId="77777777" w:rsidR="00BC16F4" w:rsidRPr="00390B76" w:rsidRDefault="00BC16F4" w:rsidP="00BC16F4">
            <w:pPr>
              <w:spacing w:before="100" w:beforeAutospacing="1" w:after="100" w:afterAutospacing="1"/>
              <w:jc w:val="both"/>
              <w:rPr>
                <w:b/>
                <w:bCs/>
              </w:rPr>
            </w:pPr>
            <w:r w:rsidRPr="00390B76">
              <w:rPr>
                <w:b/>
                <w:bCs/>
              </w:rPr>
              <w:t>Şubat</w:t>
            </w:r>
          </w:p>
        </w:tc>
        <w:tc>
          <w:tcPr>
            <w:tcW w:w="1429" w:type="dxa"/>
            <w:tcBorders>
              <w:top w:val="nil"/>
              <w:left w:val="single" w:sz="8" w:space="0" w:color="auto"/>
              <w:bottom w:val="single" w:sz="4" w:space="0" w:color="auto"/>
              <w:right w:val="nil"/>
            </w:tcBorders>
            <w:shd w:val="clear" w:color="000000" w:fill="FFFFFF"/>
            <w:noWrap/>
            <w:vAlign w:val="center"/>
            <w:hideMark/>
          </w:tcPr>
          <w:p w14:paraId="350C1277" w14:textId="77777777" w:rsidR="00BC16F4" w:rsidRPr="00390B76" w:rsidRDefault="00BC16F4" w:rsidP="00BC16F4">
            <w:pPr>
              <w:spacing w:before="100" w:beforeAutospacing="1" w:after="100" w:afterAutospacing="1"/>
              <w:jc w:val="both"/>
            </w:pPr>
            <w:r w:rsidRPr="00390B76">
              <w:t xml:space="preserve"> 135 227</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2B2D38EC" w14:textId="77777777" w:rsidR="00BC16F4" w:rsidRPr="00390B76" w:rsidRDefault="00BC16F4" w:rsidP="00BC16F4">
            <w:pPr>
              <w:spacing w:before="100" w:beforeAutospacing="1" w:after="100" w:afterAutospacing="1"/>
              <w:jc w:val="both"/>
            </w:pPr>
            <w:r w:rsidRPr="00390B76">
              <w:t xml:space="preserve"> 21 644</w:t>
            </w:r>
          </w:p>
        </w:tc>
        <w:tc>
          <w:tcPr>
            <w:tcW w:w="1490" w:type="dxa"/>
            <w:tcBorders>
              <w:top w:val="nil"/>
              <w:left w:val="nil"/>
              <w:bottom w:val="single" w:sz="4" w:space="0" w:color="auto"/>
              <w:right w:val="single" w:sz="8" w:space="0" w:color="auto"/>
            </w:tcBorders>
            <w:shd w:val="clear" w:color="000000" w:fill="FFFFFF"/>
            <w:noWrap/>
            <w:vAlign w:val="center"/>
            <w:hideMark/>
          </w:tcPr>
          <w:p w14:paraId="00ED7979" w14:textId="77777777" w:rsidR="00BC16F4" w:rsidRPr="00390B76" w:rsidRDefault="00BC16F4" w:rsidP="00BC16F4">
            <w:pPr>
              <w:spacing w:before="100" w:beforeAutospacing="1" w:after="100" w:afterAutospacing="1"/>
              <w:jc w:val="both"/>
              <w:rPr>
                <w:bCs/>
              </w:rPr>
            </w:pPr>
            <w:r w:rsidRPr="00390B76">
              <w:rPr>
                <w:bCs/>
              </w:rPr>
              <w:t xml:space="preserve"> 156 871</w:t>
            </w:r>
          </w:p>
        </w:tc>
        <w:tc>
          <w:tcPr>
            <w:tcW w:w="1458" w:type="dxa"/>
            <w:tcBorders>
              <w:top w:val="nil"/>
              <w:left w:val="nil"/>
              <w:bottom w:val="single" w:sz="4" w:space="0" w:color="auto"/>
              <w:right w:val="nil"/>
            </w:tcBorders>
            <w:shd w:val="clear" w:color="000000" w:fill="FFFFFF"/>
            <w:noWrap/>
            <w:vAlign w:val="center"/>
            <w:hideMark/>
          </w:tcPr>
          <w:p w14:paraId="3159D23A" w14:textId="77777777" w:rsidR="00BC16F4" w:rsidRPr="00390B76" w:rsidRDefault="00BC16F4" w:rsidP="00BC16F4">
            <w:pPr>
              <w:spacing w:before="100" w:beforeAutospacing="1" w:after="100" w:afterAutospacing="1"/>
              <w:jc w:val="both"/>
            </w:pPr>
            <w:r w:rsidRPr="00390B76">
              <w:t xml:space="preserve"> 174 758</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5DE2C88C" w14:textId="77777777" w:rsidR="00BC16F4" w:rsidRPr="00390B76" w:rsidRDefault="00BC16F4" w:rsidP="00BC16F4">
            <w:pPr>
              <w:spacing w:before="100" w:beforeAutospacing="1" w:after="100" w:afterAutospacing="1"/>
              <w:jc w:val="both"/>
            </w:pPr>
            <w:r w:rsidRPr="00390B76">
              <w:t xml:space="preserve"> 27 982</w:t>
            </w:r>
          </w:p>
        </w:tc>
        <w:tc>
          <w:tcPr>
            <w:tcW w:w="1597" w:type="dxa"/>
            <w:tcBorders>
              <w:top w:val="nil"/>
              <w:left w:val="nil"/>
              <w:bottom w:val="single" w:sz="4" w:space="0" w:color="auto"/>
              <w:right w:val="single" w:sz="8" w:space="0" w:color="auto"/>
            </w:tcBorders>
            <w:shd w:val="clear" w:color="000000" w:fill="FFFFFF"/>
            <w:noWrap/>
            <w:vAlign w:val="center"/>
            <w:hideMark/>
          </w:tcPr>
          <w:p w14:paraId="60348128" w14:textId="77777777" w:rsidR="00BC16F4" w:rsidRPr="00390B76" w:rsidRDefault="00BC16F4" w:rsidP="00BC16F4">
            <w:pPr>
              <w:spacing w:before="100" w:beforeAutospacing="1" w:after="100" w:afterAutospacing="1"/>
              <w:jc w:val="both"/>
              <w:rPr>
                <w:bCs/>
              </w:rPr>
            </w:pPr>
            <w:r w:rsidRPr="00390B76">
              <w:rPr>
                <w:bCs/>
              </w:rPr>
              <w:t xml:space="preserve"> 202 740</w:t>
            </w:r>
          </w:p>
        </w:tc>
      </w:tr>
      <w:tr w:rsidR="00BC16F4" w:rsidRPr="00390B76" w14:paraId="307EF944" w14:textId="77777777" w:rsidTr="00C2616A">
        <w:trPr>
          <w:trHeight w:val="300"/>
        </w:trPr>
        <w:tc>
          <w:tcPr>
            <w:tcW w:w="971" w:type="dxa"/>
            <w:shd w:val="clear" w:color="000000" w:fill="FFFFFF"/>
            <w:noWrap/>
            <w:vAlign w:val="center"/>
            <w:hideMark/>
          </w:tcPr>
          <w:p w14:paraId="4906A8D9" w14:textId="77777777" w:rsidR="00BC16F4" w:rsidRPr="00390B76" w:rsidRDefault="00BC16F4" w:rsidP="00BC16F4">
            <w:pPr>
              <w:spacing w:before="100" w:beforeAutospacing="1" w:after="100" w:afterAutospacing="1"/>
              <w:jc w:val="both"/>
              <w:rPr>
                <w:b/>
                <w:bCs/>
              </w:rPr>
            </w:pPr>
            <w:r w:rsidRPr="00390B76">
              <w:rPr>
                <w:b/>
                <w:bCs/>
              </w:rPr>
              <w:t>Mart</w:t>
            </w:r>
          </w:p>
        </w:tc>
        <w:tc>
          <w:tcPr>
            <w:tcW w:w="1429" w:type="dxa"/>
            <w:tcBorders>
              <w:top w:val="nil"/>
              <w:left w:val="single" w:sz="8" w:space="0" w:color="auto"/>
              <w:bottom w:val="single" w:sz="4" w:space="0" w:color="auto"/>
              <w:right w:val="nil"/>
            </w:tcBorders>
            <w:shd w:val="clear" w:color="000000" w:fill="FFFFFF"/>
            <w:noWrap/>
            <w:vAlign w:val="center"/>
            <w:hideMark/>
          </w:tcPr>
          <w:p w14:paraId="1F885C1C" w14:textId="77777777" w:rsidR="00BC16F4" w:rsidRPr="00390B76" w:rsidRDefault="00BC16F4" w:rsidP="00BC16F4">
            <w:pPr>
              <w:spacing w:before="100" w:beforeAutospacing="1" w:after="100" w:afterAutospacing="1"/>
              <w:jc w:val="both"/>
            </w:pPr>
            <w:r w:rsidRPr="00390B76">
              <w:t xml:space="preserve"> 253 554</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4D425864" w14:textId="77777777" w:rsidR="00BC16F4" w:rsidRPr="00390B76" w:rsidRDefault="00BC16F4" w:rsidP="00BC16F4">
            <w:pPr>
              <w:spacing w:before="100" w:beforeAutospacing="1" w:after="100" w:afterAutospacing="1"/>
              <w:jc w:val="both"/>
            </w:pPr>
            <w:r w:rsidRPr="00390B76">
              <w:t xml:space="preserve"> 30 590</w:t>
            </w:r>
          </w:p>
        </w:tc>
        <w:tc>
          <w:tcPr>
            <w:tcW w:w="1490" w:type="dxa"/>
            <w:tcBorders>
              <w:top w:val="nil"/>
              <w:left w:val="nil"/>
              <w:bottom w:val="single" w:sz="4" w:space="0" w:color="auto"/>
              <w:right w:val="single" w:sz="8" w:space="0" w:color="auto"/>
            </w:tcBorders>
            <w:shd w:val="clear" w:color="000000" w:fill="FFFFFF"/>
            <w:noWrap/>
            <w:vAlign w:val="center"/>
            <w:hideMark/>
          </w:tcPr>
          <w:p w14:paraId="0545D357" w14:textId="77777777" w:rsidR="00BC16F4" w:rsidRPr="00390B76" w:rsidRDefault="00BC16F4" w:rsidP="00BC16F4">
            <w:pPr>
              <w:spacing w:before="100" w:beforeAutospacing="1" w:after="100" w:afterAutospacing="1"/>
              <w:jc w:val="both"/>
              <w:rPr>
                <w:bCs/>
              </w:rPr>
            </w:pPr>
            <w:r w:rsidRPr="00390B76">
              <w:rPr>
                <w:bCs/>
              </w:rPr>
              <w:t xml:space="preserve"> 284 144</w:t>
            </w:r>
          </w:p>
        </w:tc>
        <w:tc>
          <w:tcPr>
            <w:tcW w:w="1458" w:type="dxa"/>
            <w:tcBorders>
              <w:top w:val="nil"/>
              <w:left w:val="nil"/>
              <w:bottom w:val="single" w:sz="4" w:space="0" w:color="auto"/>
              <w:right w:val="nil"/>
            </w:tcBorders>
            <w:shd w:val="clear" w:color="000000" w:fill="FFFFFF"/>
            <w:noWrap/>
            <w:vAlign w:val="center"/>
            <w:hideMark/>
          </w:tcPr>
          <w:p w14:paraId="62C9705E" w14:textId="77777777" w:rsidR="00BC16F4" w:rsidRPr="00390B76" w:rsidRDefault="00BC16F4" w:rsidP="00BC16F4">
            <w:pPr>
              <w:spacing w:before="100" w:beforeAutospacing="1" w:after="100" w:afterAutospacing="1"/>
              <w:jc w:val="both"/>
            </w:pPr>
            <w:r w:rsidRPr="00390B76">
              <w:t xml:space="preserve"> 103 919</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64E8B617" w14:textId="77777777" w:rsidR="00BC16F4" w:rsidRPr="00390B76" w:rsidRDefault="00BC16F4" w:rsidP="00BC16F4">
            <w:pPr>
              <w:spacing w:before="100" w:beforeAutospacing="1" w:after="100" w:afterAutospacing="1"/>
              <w:jc w:val="both"/>
            </w:pPr>
            <w:r w:rsidRPr="00390B76">
              <w:t xml:space="preserve"> 17 675</w:t>
            </w:r>
          </w:p>
        </w:tc>
        <w:tc>
          <w:tcPr>
            <w:tcW w:w="1597" w:type="dxa"/>
            <w:tcBorders>
              <w:top w:val="nil"/>
              <w:left w:val="nil"/>
              <w:bottom w:val="single" w:sz="4" w:space="0" w:color="auto"/>
              <w:right w:val="single" w:sz="8" w:space="0" w:color="auto"/>
            </w:tcBorders>
            <w:shd w:val="clear" w:color="000000" w:fill="FFFFFF"/>
            <w:noWrap/>
            <w:vAlign w:val="center"/>
            <w:hideMark/>
          </w:tcPr>
          <w:p w14:paraId="4E9E786E" w14:textId="77777777" w:rsidR="00BC16F4" w:rsidRPr="00390B76" w:rsidRDefault="00BC16F4" w:rsidP="00BC16F4">
            <w:pPr>
              <w:spacing w:before="100" w:beforeAutospacing="1" w:after="100" w:afterAutospacing="1"/>
              <w:jc w:val="both"/>
              <w:rPr>
                <w:bCs/>
              </w:rPr>
            </w:pPr>
            <w:r w:rsidRPr="00390B76">
              <w:rPr>
                <w:bCs/>
              </w:rPr>
              <w:t xml:space="preserve"> 121 594</w:t>
            </w:r>
          </w:p>
        </w:tc>
      </w:tr>
      <w:tr w:rsidR="00BC16F4" w:rsidRPr="00390B76" w14:paraId="1BF158BC" w14:textId="77777777" w:rsidTr="00C2616A">
        <w:trPr>
          <w:trHeight w:val="300"/>
        </w:trPr>
        <w:tc>
          <w:tcPr>
            <w:tcW w:w="971" w:type="dxa"/>
            <w:shd w:val="clear" w:color="000000" w:fill="FFFFFF"/>
            <w:noWrap/>
            <w:vAlign w:val="center"/>
            <w:hideMark/>
          </w:tcPr>
          <w:p w14:paraId="122D6F5C" w14:textId="77777777" w:rsidR="00BC16F4" w:rsidRPr="00390B76" w:rsidRDefault="00BC16F4" w:rsidP="00BC16F4">
            <w:pPr>
              <w:spacing w:before="100" w:beforeAutospacing="1" w:after="100" w:afterAutospacing="1"/>
              <w:jc w:val="both"/>
              <w:rPr>
                <w:b/>
                <w:bCs/>
              </w:rPr>
            </w:pPr>
            <w:r w:rsidRPr="00390B76">
              <w:rPr>
                <w:b/>
                <w:bCs/>
              </w:rPr>
              <w:t>Nisan</w:t>
            </w:r>
          </w:p>
        </w:tc>
        <w:tc>
          <w:tcPr>
            <w:tcW w:w="1429" w:type="dxa"/>
            <w:tcBorders>
              <w:top w:val="nil"/>
              <w:left w:val="single" w:sz="8" w:space="0" w:color="auto"/>
              <w:bottom w:val="single" w:sz="4" w:space="0" w:color="auto"/>
              <w:right w:val="nil"/>
            </w:tcBorders>
            <w:shd w:val="clear" w:color="000000" w:fill="FFFFFF"/>
            <w:noWrap/>
            <w:vAlign w:val="center"/>
            <w:hideMark/>
          </w:tcPr>
          <w:p w14:paraId="7415E519" w14:textId="77777777" w:rsidR="00BC16F4" w:rsidRPr="00390B76" w:rsidRDefault="00BC16F4" w:rsidP="00BC16F4">
            <w:pPr>
              <w:spacing w:before="100" w:beforeAutospacing="1" w:after="100" w:afterAutospacing="1"/>
              <w:jc w:val="both"/>
            </w:pPr>
            <w:r w:rsidRPr="00390B76">
              <w:t xml:space="preserve"> 931 685</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0702F7A2" w14:textId="77777777" w:rsidR="00BC16F4" w:rsidRPr="00390B76" w:rsidRDefault="00BC16F4" w:rsidP="00BC16F4">
            <w:pPr>
              <w:spacing w:before="100" w:beforeAutospacing="1" w:after="100" w:afterAutospacing="1"/>
              <w:jc w:val="both"/>
            </w:pPr>
            <w:r w:rsidRPr="00390B76">
              <w:t xml:space="preserve"> 45 908</w:t>
            </w:r>
          </w:p>
        </w:tc>
        <w:tc>
          <w:tcPr>
            <w:tcW w:w="1490" w:type="dxa"/>
            <w:tcBorders>
              <w:top w:val="nil"/>
              <w:left w:val="nil"/>
              <w:bottom w:val="single" w:sz="4" w:space="0" w:color="auto"/>
              <w:right w:val="single" w:sz="8" w:space="0" w:color="auto"/>
            </w:tcBorders>
            <w:shd w:val="clear" w:color="000000" w:fill="FFFFFF"/>
            <w:noWrap/>
            <w:vAlign w:val="center"/>
            <w:hideMark/>
          </w:tcPr>
          <w:p w14:paraId="17E2A598" w14:textId="77777777" w:rsidR="00BC16F4" w:rsidRPr="00390B76" w:rsidRDefault="00BC16F4" w:rsidP="00BC16F4">
            <w:pPr>
              <w:spacing w:before="100" w:beforeAutospacing="1" w:after="100" w:afterAutospacing="1"/>
              <w:jc w:val="both"/>
              <w:rPr>
                <w:bCs/>
              </w:rPr>
            </w:pPr>
            <w:r w:rsidRPr="00390B76">
              <w:rPr>
                <w:bCs/>
              </w:rPr>
              <w:t xml:space="preserve"> 977 593</w:t>
            </w:r>
          </w:p>
        </w:tc>
        <w:tc>
          <w:tcPr>
            <w:tcW w:w="1458" w:type="dxa"/>
            <w:tcBorders>
              <w:top w:val="nil"/>
              <w:left w:val="nil"/>
              <w:bottom w:val="single" w:sz="4" w:space="0" w:color="auto"/>
              <w:right w:val="nil"/>
            </w:tcBorders>
            <w:shd w:val="clear" w:color="000000" w:fill="FFFFFF"/>
            <w:noWrap/>
            <w:vAlign w:val="center"/>
            <w:hideMark/>
          </w:tcPr>
          <w:p w14:paraId="6CF78458" w14:textId="77777777" w:rsidR="00BC16F4" w:rsidRPr="00390B76" w:rsidRDefault="00BC16F4" w:rsidP="00BC16F4">
            <w:pPr>
              <w:spacing w:before="100" w:beforeAutospacing="1" w:after="100" w:afterAutospacing="1"/>
              <w:jc w:val="both"/>
            </w:pPr>
            <w:r w:rsidRPr="00390B76">
              <w:t xml:space="preserve">  22</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6E9D12C9" w14:textId="77777777" w:rsidR="00BC16F4" w:rsidRPr="00390B76" w:rsidRDefault="00BC16F4" w:rsidP="00BC16F4">
            <w:pPr>
              <w:spacing w:before="100" w:beforeAutospacing="1" w:after="100" w:afterAutospacing="1"/>
              <w:jc w:val="both"/>
            </w:pPr>
            <w:r w:rsidRPr="00390B76">
              <w:t xml:space="preserve">  883</w:t>
            </w:r>
          </w:p>
        </w:tc>
        <w:tc>
          <w:tcPr>
            <w:tcW w:w="1597" w:type="dxa"/>
            <w:tcBorders>
              <w:top w:val="nil"/>
              <w:left w:val="nil"/>
              <w:bottom w:val="single" w:sz="4" w:space="0" w:color="auto"/>
              <w:right w:val="single" w:sz="8" w:space="0" w:color="auto"/>
            </w:tcBorders>
            <w:shd w:val="clear" w:color="000000" w:fill="FFFFFF"/>
            <w:noWrap/>
            <w:vAlign w:val="center"/>
            <w:hideMark/>
          </w:tcPr>
          <w:p w14:paraId="1AE69BBD" w14:textId="77777777" w:rsidR="00BC16F4" w:rsidRPr="00390B76" w:rsidRDefault="00BC16F4" w:rsidP="00BC16F4">
            <w:pPr>
              <w:spacing w:before="100" w:beforeAutospacing="1" w:after="100" w:afterAutospacing="1"/>
              <w:jc w:val="both"/>
              <w:rPr>
                <w:bCs/>
              </w:rPr>
            </w:pPr>
            <w:r w:rsidRPr="00390B76">
              <w:rPr>
                <w:bCs/>
              </w:rPr>
              <w:t xml:space="preserve">  905</w:t>
            </w:r>
          </w:p>
        </w:tc>
      </w:tr>
      <w:tr w:rsidR="00BC16F4" w:rsidRPr="00390B76" w14:paraId="083CEDBC" w14:textId="77777777" w:rsidTr="00C2616A">
        <w:trPr>
          <w:trHeight w:val="300"/>
        </w:trPr>
        <w:tc>
          <w:tcPr>
            <w:tcW w:w="971" w:type="dxa"/>
            <w:shd w:val="clear" w:color="000000" w:fill="FFFFFF"/>
            <w:noWrap/>
            <w:vAlign w:val="center"/>
            <w:hideMark/>
          </w:tcPr>
          <w:p w14:paraId="14E5EB2F" w14:textId="77777777" w:rsidR="00BC16F4" w:rsidRPr="00390B76" w:rsidRDefault="00BC16F4" w:rsidP="00BC16F4">
            <w:pPr>
              <w:spacing w:before="100" w:beforeAutospacing="1" w:after="100" w:afterAutospacing="1"/>
              <w:jc w:val="both"/>
              <w:rPr>
                <w:b/>
                <w:bCs/>
              </w:rPr>
            </w:pPr>
            <w:r w:rsidRPr="00390B76">
              <w:rPr>
                <w:b/>
                <w:bCs/>
              </w:rPr>
              <w:t>Mayıs</w:t>
            </w:r>
          </w:p>
        </w:tc>
        <w:tc>
          <w:tcPr>
            <w:tcW w:w="1429" w:type="dxa"/>
            <w:tcBorders>
              <w:top w:val="nil"/>
              <w:left w:val="single" w:sz="8" w:space="0" w:color="auto"/>
              <w:bottom w:val="single" w:sz="4" w:space="0" w:color="auto"/>
              <w:right w:val="nil"/>
            </w:tcBorders>
            <w:shd w:val="clear" w:color="000000" w:fill="FFFFFF"/>
            <w:noWrap/>
            <w:vAlign w:val="center"/>
            <w:hideMark/>
          </w:tcPr>
          <w:p w14:paraId="537C171B" w14:textId="77777777" w:rsidR="00BC16F4" w:rsidRPr="00390B76" w:rsidRDefault="00BC16F4" w:rsidP="00BC16F4">
            <w:pPr>
              <w:spacing w:before="100" w:beforeAutospacing="1" w:after="100" w:afterAutospacing="1"/>
              <w:jc w:val="both"/>
            </w:pPr>
            <w:r w:rsidRPr="00390B76">
              <w:t>1 702 343</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5A8F4704" w14:textId="77777777" w:rsidR="00BC16F4" w:rsidRPr="00390B76" w:rsidRDefault="00BC16F4" w:rsidP="00BC16F4">
            <w:pPr>
              <w:spacing w:before="100" w:beforeAutospacing="1" w:after="100" w:afterAutospacing="1"/>
              <w:jc w:val="both"/>
            </w:pPr>
            <w:r w:rsidRPr="00390B76">
              <w:t xml:space="preserve"> 45 943</w:t>
            </w:r>
          </w:p>
        </w:tc>
        <w:tc>
          <w:tcPr>
            <w:tcW w:w="1490" w:type="dxa"/>
            <w:tcBorders>
              <w:top w:val="nil"/>
              <w:left w:val="nil"/>
              <w:bottom w:val="single" w:sz="4" w:space="0" w:color="auto"/>
              <w:right w:val="single" w:sz="8" w:space="0" w:color="auto"/>
            </w:tcBorders>
            <w:shd w:val="clear" w:color="000000" w:fill="FFFFFF"/>
            <w:noWrap/>
            <w:vAlign w:val="center"/>
            <w:hideMark/>
          </w:tcPr>
          <w:p w14:paraId="45A446FC" w14:textId="77777777" w:rsidR="00BC16F4" w:rsidRPr="00390B76" w:rsidRDefault="00BC16F4" w:rsidP="00BC16F4">
            <w:pPr>
              <w:spacing w:before="100" w:beforeAutospacing="1" w:after="100" w:afterAutospacing="1"/>
              <w:jc w:val="both"/>
              <w:rPr>
                <w:bCs/>
              </w:rPr>
            </w:pPr>
            <w:r w:rsidRPr="00390B76">
              <w:rPr>
                <w:bCs/>
              </w:rPr>
              <w:t>1 748 286</w:t>
            </w:r>
          </w:p>
        </w:tc>
        <w:tc>
          <w:tcPr>
            <w:tcW w:w="1458" w:type="dxa"/>
            <w:tcBorders>
              <w:top w:val="nil"/>
              <w:left w:val="nil"/>
              <w:bottom w:val="single" w:sz="4" w:space="0" w:color="auto"/>
              <w:right w:val="nil"/>
            </w:tcBorders>
            <w:shd w:val="clear" w:color="000000" w:fill="FFFFFF"/>
            <w:noWrap/>
            <w:vAlign w:val="center"/>
            <w:hideMark/>
          </w:tcPr>
          <w:p w14:paraId="4A4405EA" w14:textId="77777777" w:rsidR="00BC16F4" w:rsidRPr="00390B76" w:rsidRDefault="00BC16F4" w:rsidP="00BC16F4">
            <w:pPr>
              <w:spacing w:before="100" w:beforeAutospacing="1" w:after="100" w:afterAutospacing="1"/>
              <w:jc w:val="both"/>
            </w:pPr>
            <w:r w:rsidRPr="00390B76">
              <w:t xml:space="preserve">  167</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2EA3D014" w14:textId="77777777" w:rsidR="00BC16F4" w:rsidRPr="00390B76" w:rsidRDefault="00BC16F4" w:rsidP="00BC16F4">
            <w:pPr>
              <w:spacing w:before="100" w:beforeAutospacing="1" w:after="100" w:afterAutospacing="1"/>
              <w:jc w:val="both"/>
            </w:pPr>
            <w:r w:rsidRPr="00390B76">
              <w:t xml:space="preserve">  506</w:t>
            </w:r>
          </w:p>
        </w:tc>
        <w:tc>
          <w:tcPr>
            <w:tcW w:w="1597" w:type="dxa"/>
            <w:tcBorders>
              <w:top w:val="nil"/>
              <w:left w:val="nil"/>
              <w:bottom w:val="single" w:sz="4" w:space="0" w:color="auto"/>
              <w:right w:val="single" w:sz="8" w:space="0" w:color="auto"/>
            </w:tcBorders>
            <w:shd w:val="clear" w:color="000000" w:fill="FFFFFF"/>
            <w:noWrap/>
            <w:vAlign w:val="center"/>
            <w:hideMark/>
          </w:tcPr>
          <w:p w14:paraId="5D726296" w14:textId="77777777" w:rsidR="00BC16F4" w:rsidRPr="00390B76" w:rsidRDefault="00BC16F4" w:rsidP="00BC16F4">
            <w:pPr>
              <w:spacing w:before="100" w:beforeAutospacing="1" w:after="100" w:afterAutospacing="1"/>
              <w:jc w:val="both"/>
              <w:rPr>
                <w:bCs/>
              </w:rPr>
            </w:pPr>
            <w:r w:rsidRPr="00390B76">
              <w:rPr>
                <w:bCs/>
              </w:rPr>
              <w:t xml:space="preserve">  673</w:t>
            </w:r>
          </w:p>
        </w:tc>
      </w:tr>
      <w:tr w:rsidR="00BC16F4" w:rsidRPr="00390B76" w14:paraId="6C6681B3" w14:textId="77777777" w:rsidTr="00C2616A">
        <w:trPr>
          <w:trHeight w:val="300"/>
        </w:trPr>
        <w:tc>
          <w:tcPr>
            <w:tcW w:w="971" w:type="dxa"/>
            <w:shd w:val="clear" w:color="000000" w:fill="FFFFFF"/>
            <w:noWrap/>
            <w:vAlign w:val="center"/>
            <w:hideMark/>
          </w:tcPr>
          <w:p w14:paraId="24790596" w14:textId="77777777" w:rsidR="00BC16F4" w:rsidRPr="00390B76" w:rsidRDefault="00BC16F4" w:rsidP="00BC16F4">
            <w:pPr>
              <w:spacing w:before="100" w:beforeAutospacing="1" w:after="100" w:afterAutospacing="1"/>
              <w:jc w:val="both"/>
              <w:rPr>
                <w:b/>
                <w:bCs/>
              </w:rPr>
            </w:pPr>
            <w:r w:rsidRPr="00390B76">
              <w:rPr>
                <w:b/>
                <w:bCs/>
              </w:rPr>
              <w:t>Haziran</w:t>
            </w:r>
          </w:p>
        </w:tc>
        <w:tc>
          <w:tcPr>
            <w:tcW w:w="1429" w:type="dxa"/>
            <w:tcBorders>
              <w:top w:val="nil"/>
              <w:left w:val="single" w:sz="8" w:space="0" w:color="auto"/>
              <w:bottom w:val="single" w:sz="4" w:space="0" w:color="auto"/>
              <w:right w:val="nil"/>
            </w:tcBorders>
            <w:shd w:val="clear" w:color="000000" w:fill="FFFFFF"/>
            <w:noWrap/>
            <w:vAlign w:val="center"/>
            <w:hideMark/>
          </w:tcPr>
          <w:p w14:paraId="51D81F7C" w14:textId="77777777" w:rsidR="00BC16F4" w:rsidRPr="00390B76" w:rsidRDefault="00BC16F4" w:rsidP="00BC16F4">
            <w:pPr>
              <w:spacing w:before="100" w:beforeAutospacing="1" w:after="100" w:afterAutospacing="1"/>
              <w:jc w:val="both"/>
            </w:pPr>
            <w:r w:rsidRPr="00390B76">
              <w:t>2 204 220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6B3CC9A3" w14:textId="77777777" w:rsidR="00BC16F4" w:rsidRPr="00390B76" w:rsidRDefault="00BC16F4" w:rsidP="00BC16F4">
            <w:pPr>
              <w:spacing w:before="100" w:beforeAutospacing="1" w:after="100" w:afterAutospacing="1"/>
              <w:jc w:val="both"/>
            </w:pPr>
            <w:r w:rsidRPr="00390B76">
              <w:t xml:space="preserve"> 78 614</w:t>
            </w:r>
          </w:p>
        </w:tc>
        <w:tc>
          <w:tcPr>
            <w:tcW w:w="1490" w:type="dxa"/>
            <w:tcBorders>
              <w:top w:val="nil"/>
              <w:left w:val="nil"/>
              <w:bottom w:val="single" w:sz="4" w:space="0" w:color="auto"/>
              <w:right w:val="single" w:sz="8" w:space="0" w:color="auto"/>
            </w:tcBorders>
            <w:shd w:val="clear" w:color="000000" w:fill="FFFFFF"/>
            <w:noWrap/>
            <w:vAlign w:val="center"/>
            <w:hideMark/>
          </w:tcPr>
          <w:p w14:paraId="16105A25" w14:textId="77777777" w:rsidR="00BC16F4" w:rsidRPr="00390B76" w:rsidRDefault="00BC16F4" w:rsidP="00BC16F4">
            <w:pPr>
              <w:spacing w:before="100" w:beforeAutospacing="1" w:after="100" w:afterAutospacing="1"/>
              <w:jc w:val="both"/>
              <w:rPr>
                <w:bCs/>
              </w:rPr>
            </w:pPr>
            <w:r w:rsidRPr="00390B76">
              <w:rPr>
                <w:bCs/>
              </w:rPr>
              <w:t>2 282 834</w:t>
            </w:r>
          </w:p>
        </w:tc>
        <w:tc>
          <w:tcPr>
            <w:tcW w:w="1458" w:type="dxa"/>
            <w:tcBorders>
              <w:top w:val="nil"/>
              <w:left w:val="nil"/>
              <w:bottom w:val="single" w:sz="4" w:space="0" w:color="auto"/>
              <w:right w:val="nil"/>
            </w:tcBorders>
            <w:shd w:val="clear" w:color="000000" w:fill="FFFFFF"/>
            <w:noWrap/>
            <w:vAlign w:val="center"/>
            <w:hideMark/>
          </w:tcPr>
          <w:p w14:paraId="0C5EEE86" w14:textId="77777777" w:rsidR="00BC16F4" w:rsidRPr="00390B76" w:rsidRDefault="00BC16F4" w:rsidP="00BC16F4">
            <w:pPr>
              <w:spacing w:before="100" w:beforeAutospacing="1" w:after="100" w:afterAutospacing="1"/>
              <w:jc w:val="both"/>
            </w:pPr>
            <w:r w:rsidRPr="00390B76">
              <w:t xml:space="preserve"> 12 385</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30F13D2F" w14:textId="77777777" w:rsidR="00BC16F4" w:rsidRPr="00390B76" w:rsidRDefault="00BC16F4" w:rsidP="00BC16F4">
            <w:pPr>
              <w:spacing w:before="100" w:beforeAutospacing="1" w:after="100" w:afterAutospacing="1"/>
              <w:jc w:val="both"/>
            </w:pPr>
            <w:r w:rsidRPr="00390B76">
              <w:t xml:space="preserve"> 8 651</w:t>
            </w:r>
          </w:p>
        </w:tc>
        <w:tc>
          <w:tcPr>
            <w:tcW w:w="1597" w:type="dxa"/>
            <w:tcBorders>
              <w:top w:val="nil"/>
              <w:left w:val="nil"/>
              <w:bottom w:val="single" w:sz="4" w:space="0" w:color="auto"/>
              <w:right w:val="single" w:sz="8" w:space="0" w:color="auto"/>
            </w:tcBorders>
            <w:shd w:val="clear" w:color="000000" w:fill="FFFFFF"/>
            <w:noWrap/>
            <w:vAlign w:val="center"/>
            <w:hideMark/>
          </w:tcPr>
          <w:p w14:paraId="31C4F7E3" w14:textId="77777777" w:rsidR="00BC16F4" w:rsidRPr="00390B76" w:rsidRDefault="00BC16F4" w:rsidP="00BC16F4">
            <w:pPr>
              <w:spacing w:before="100" w:beforeAutospacing="1" w:after="100" w:afterAutospacing="1"/>
              <w:jc w:val="both"/>
              <w:rPr>
                <w:bCs/>
              </w:rPr>
            </w:pPr>
            <w:r w:rsidRPr="00390B76">
              <w:rPr>
                <w:bCs/>
              </w:rPr>
              <w:t xml:space="preserve"> 21 036</w:t>
            </w:r>
          </w:p>
        </w:tc>
      </w:tr>
      <w:tr w:rsidR="00BC16F4" w:rsidRPr="00390B76" w14:paraId="6AD1DC30" w14:textId="77777777" w:rsidTr="00C2616A">
        <w:trPr>
          <w:trHeight w:val="300"/>
        </w:trPr>
        <w:tc>
          <w:tcPr>
            <w:tcW w:w="971" w:type="dxa"/>
            <w:shd w:val="clear" w:color="000000" w:fill="FFFFFF"/>
            <w:noWrap/>
            <w:vAlign w:val="center"/>
            <w:hideMark/>
          </w:tcPr>
          <w:p w14:paraId="338A9FBF" w14:textId="77777777" w:rsidR="00BC16F4" w:rsidRPr="00390B76" w:rsidRDefault="00BC16F4" w:rsidP="00BC16F4">
            <w:pPr>
              <w:spacing w:before="100" w:beforeAutospacing="1" w:after="100" w:afterAutospacing="1"/>
              <w:jc w:val="both"/>
              <w:rPr>
                <w:b/>
                <w:bCs/>
              </w:rPr>
            </w:pPr>
            <w:r w:rsidRPr="00390B76">
              <w:rPr>
                <w:b/>
                <w:bCs/>
              </w:rPr>
              <w:t>Temmuz</w:t>
            </w:r>
          </w:p>
        </w:tc>
        <w:tc>
          <w:tcPr>
            <w:tcW w:w="1429" w:type="dxa"/>
            <w:tcBorders>
              <w:top w:val="nil"/>
              <w:left w:val="single" w:sz="8" w:space="0" w:color="auto"/>
              <w:bottom w:val="single" w:sz="4" w:space="0" w:color="auto"/>
              <w:right w:val="nil"/>
            </w:tcBorders>
            <w:shd w:val="clear" w:color="000000" w:fill="FFFFFF"/>
            <w:noWrap/>
            <w:vAlign w:val="center"/>
            <w:hideMark/>
          </w:tcPr>
          <w:p w14:paraId="681F35A1" w14:textId="77777777" w:rsidR="00BC16F4" w:rsidRPr="00390B76" w:rsidRDefault="00BC16F4" w:rsidP="00BC16F4">
            <w:pPr>
              <w:spacing w:before="100" w:beforeAutospacing="1" w:after="100" w:afterAutospacing="1"/>
              <w:jc w:val="both"/>
            </w:pPr>
            <w:r w:rsidRPr="00390B76">
              <w:t>2 505 187</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10595A20" w14:textId="77777777" w:rsidR="00BC16F4" w:rsidRPr="00390B76" w:rsidRDefault="00BC16F4" w:rsidP="00BC16F4">
            <w:pPr>
              <w:spacing w:before="100" w:beforeAutospacing="1" w:after="100" w:afterAutospacing="1"/>
              <w:jc w:val="both"/>
            </w:pPr>
            <w:r w:rsidRPr="00390B76">
              <w:t xml:space="preserve"> 96 741</w:t>
            </w:r>
          </w:p>
        </w:tc>
        <w:tc>
          <w:tcPr>
            <w:tcW w:w="1490" w:type="dxa"/>
            <w:tcBorders>
              <w:top w:val="nil"/>
              <w:left w:val="nil"/>
              <w:bottom w:val="single" w:sz="4" w:space="0" w:color="auto"/>
              <w:right w:val="single" w:sz="8" w:space="0" w:color="auto"/>
            </w:tcBorders>
            <w:shd w:val="clear" w:color="000000" w:fill="FFFFFF"/>
            <w:noWrap/>
            <w:vAlign w:val="center"/>
            <w:hideMark/>
          </w:tcPr>
          <w:p w14:paraId="4EE34209" w14:textId="77777777" w:rsidR="00BC16F4" w:rsidRPr="00390B76" w:rsidRDefault="00BC16F4" w:rsidP="00BC16F4">
            <w:pPr>
              <w:spacing w:before="100" w:beforeAutospacing="1" w:after="100" w:afterAutospacing="1"/>
              <w:jc w:val="both"/>
              <w:rPr>
                <w:bCs/>
              </w:rPr>
            </w:pPr>
            <w:r w:rsidRPr="00390B76">
              <w:rPr>
                <w:bCs/>
              </w:rPr>
              <w:t>2 601 928</w:t>
            </w:r>
          </w:p>
        </w:tc>
        <w:tc>
          <w:tcPr>
            <w:tcW w:w="1458" w:type="dxa"/>
            <w:tcBorders>
              <w:top w:val="nil"/>
              <w:left w:val="nil"/>
              <w:bottom w:val="single" w:sz="4" w:space="0" w:color="auto"/>
              <w:right w:val="nil"/>
            </w:tcBorders>
            <w:shd w:val="clear" w:color="000000" w:fill="FFFFFF"/>
            <w:noWrap/>
            <w:vAlign w:val="center"/>
            <w:hideMark/>
          </w:tcPr>
          <w:p w14:paraId="7F6926E3" w14:textId="77777777" w:rsidR="00BC16F4" w:rsidRPr="00390B76" w:rsidRDefault="00BC16F4" w:rsidP="00BC16F4">
            <w:pPr>
              <w:spacing w:before="100" w:beforeAutospacing="1" w:after="100" w:afterAutospacing="1"/>
              <w:jc w:val="both"/>
            </w:pPr>
            <w:r w:rsidRPr="00390B76">
              <w:t xml:space="preserve"> 204 541</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0005C795" w14:textId="77777777" w:rsidR="00BC16F4" w:rsidRPr="00390B76" w:rsidRDefault="00BC16F4" w:rsidP="00BC16F4">
            <w:pPr>
              <w:spacing w:before="100" w:beforeAutospacing="1" w:after="100" w:afterAutospacing="1"/>
              <w:jc w:val="both"/>
            </w:pPr>
            <w:r w:rsidRPr="00390B76">
              <w:t xml:space="preserve"> 22 444</w:t>
            </w:r>
          </w:p>
        </w:tc>
        <w:tc>
          <w:tcPr>
            <w:tcW w:w="1597" w:type="dxa"/>
            <w:tcBorders>
              <w:top w:val="nil"/>
              <w:left w:val="nil"/>
              <w:bottom w:val="single" w:sz="4" w:space="0" w:color="auto"/>
              <w:right w:val="single" w:sz="8" w:space="0" w:color="auto"/>
            </w:tcBorders>
            <w:shd w:val="clear" w:color="000000" w:fill="FFFFFF"/>
            <w:noWrap/>
            <w:vAlign w:val="center"/>
            <w:hideMark/>
          </w:tcPr>
          <w:p w14:paraId="78C64F01" w14:textId="77777777" w:rsidR="00BC16F4" w:rsidRPr="00390B76" w:rsidRDefault="00BC16F4" w:rsidP="00BC16F4">
            <w:pPr>
              <w:spacing w:before="100" w:beforeAutospacing="1" w:after="100" w:afterAutospacing="1"/>
              <w:jc w:val="both"/>
              <w:rPr>
                <w:bCs/>
              </w:rPr>
            </w:pPr>
            <w:r w:rsidRPr="00390B76">
              <w:rPr>
                <w:bCs/>
              </w:rPr>
              <w:t xml:space="preserve"> 226 985</w:t>
            </w:r>
          </w:p>
        </w:tc>
      </w:tr>
      <w:tr w:rsidR="00BC16F4" w:rsidRPr="00390B76" w14:paraId="372BBF64" w14:textId="77777777" w:rsidTr="00C2616A">
        <w:trPr>
          <w:trHeight w:val="300"/>
        </w:trPr>
        <w:tc>
          <w:tcPr>
            <w:tcW w:w="971" w:type="dxa"/>
            <w:shd w:val="clear" w:color="000000" w:fill="FFFFFF"/>
            <w:noWrap/>
            <w:vAlign w:val="center"/>
            <w:hideMark/>
          </w:tcPr>
          <w:p w14:paraId="0FF90AC3" w14:textId="77777777" w:rsidR="00BC16F4" w:rsidRPr="00390B76" w:rsidRDefault="00BC16F4" w:rsidP="00BC16F4">
            <w:pPr>
              <w:spacing w:before="100" w:beforeAutospacing="1" w:after="100" w:afterAutospacing="1"/>
              <w:jc w:val="both"/>
              <w:rPr>
                <w:b/>
                <w:bCs/>
              </w:rPr>
            </w:pPr>
            <w:r w:rsidRPr="00390B76">
              <w:rPr>
                <w:b/>
                <w:bCs/>
              </w:rPr>
              <w:t>Ağustos</w:t>
            </w:r>
          </w:p>
        </w:tc>
        <w:tc>
          <w:tcPr>
            <w:tcW w:w="1429" w:type="dxa"/>
            <w:tcBorders>
              <w:top w:val="nil"/>
              <w:left w:val="single" w:sz="8" w:space="0" w:color="auto"/>
              <w:bottom w:val="single" w:sz="4" w:space="0" w:color="auto"/>
              <w:right w:val="nil"/>
            </w:tcBorders>
            <w:shd w:val="clear" w:color="000000" w:fill="FFFFFF"/>
            <w:noWrap/>
            <w:vAlign w:val="center"/>
            <w:hideMark/>
          </w:tcPr>
          <w:p w14:paraId="601E8EEA" w14:textId="77777777" w:rsidR="00BC16F4" w:rsidRPr="00390B76" w:rsidRDefault="00BC16F4" w:rsidP="00BC16F4">
            <w:pPr>
              <w:spacing w:before="100" w:beforeAutospacing="1" w:after="100" w:afterAutospacing="1"/>
              <w:jc w:val="both"/>
            </w:pPr>
            <w:r w:rsidRPr="00390B76">
              <w:t>2 479 217</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0F5D8A11" w14:textId="77777777" w:rsidR="00BC16F4" w:rsidRPr="00390B76" w:rsidRDefault="00BC16F4" w:rsidP="00BC16F4">
            <w:pPr>
              <w:spacing w:before="100" w:beforeAutospacing="1" w:after="100" w:afterAutospacing="1"/>
              <w:jc w:val="both"/>
            </w:pPr>
            <w:r w:rsidRPr="00390B76">
              <w:t xml:space="preserve"> 93 054</w:t>
            </w:r>
          </w:p>
        </w:tc>
        <w:tc>
          <w:tcPr>
            <w:tcW w:w="1490" w:type="dxa"/>
            <w:tcBorders>
              <w:top w:val="nil"/>
              <w:left w:val="nil"/>
              <w:bottom w:val="single" w:sz="4" w:space="0" w:color="auto"/>
              <w:right w:val="single" w:sz="8" w:space="0" w:color="auto"/>
            </w:tcBorders>
            <w:shd w:val="clear" w:color="000000" w:fill="FFFFFF"/>
            <w:noWrap/>
            <w:vAlign w:val="center"/>
            <w:hideMark/>
          </w:tcPr>
          <w:p w14:paraId="1286669A" w14:textId="77777777" w:rsidR="00BC16F4" w:rsidRPr="00390B76" w:rsidRDefault="00BC16F4" w:rsidP="00BC16F4">
            <w:pPr>
              <w:spacing w:before="100" w:beforeAutospacing="1" w:after="100" w:afterAutospacing="1"/>
              <w:jc w:val="both"/>
              <w:rPr>
                <w:bCs/>
              </w:rPr>
            </w:pPr>
            <w:r w:rsidRPr="00390B76">
              <w:rPr>
                <w:bCs/>
              </w:rPr>
              <w:t>2 572 271</w:t>
            </w:r>
          </w:p>
        </w:tc>
        <w:tc>
          <w:tcPr>
            <w:tcW w:w="1458" w:type="dxa"/>
            <w:tcBorders>
              <w:top w:val="nil"/>
              <w:left w:val="nil"/>
              <w:bottom w:val="single" w:sz="4" w:space="0" w:color="auto"/>
              <w:right w:val="nil"/>
            </w:tcBorders>
            <w:shd w:val="clear" w:color="000000" w:fill="FFFFFF"/>
            <w:noWrap/>
            <w:vAlign w:val="center"/>
            <w:hideMark/>
          </w:tcPr>
          <w:p w14:paraId="491ACCCE" w14:textId="77777777" w:rsidR="00BC16F4" w:rsidRPr="00390B76" w:rsidRDefault="00BC16F4" w:rsidP="00BC16F4">
            <w:pPr>
              <w:spacing w:before="100" w:beforeAutospacing="1" w:after="100" w:afterAutospacing="1"/>
              <w:jc w:val="both"/>
            </w:pPr>
            <w:r w:rsidRPr="00390B76">
              <w:t xml:space="preserve"> 772 720</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242FD0C8" w14:textId="77777777" w:rsidR="00BC16F4" w:rsidRPr="00390B76" w:rsidRDefault="00BC16F4" w:rsidP="00BC16F4">
            <w:pPr>
              <w:spacing w:before="100" w:beforeAutospacing="1" w:after="100" w:afterAutospacing="1"/>
              <w:jc w:val="both"/>
            </w:pPr>
            <w:r w:rsidRPr="00390B76">
              <w:t xml:space="preserve"> 25 790</w:t>
            </w:r>
          </w:p>
        </w:tc>
        <w:tc>
          <w:tcPr>
            <w:tcW w:w="1597" w:type="dxa"/>
            <w:tcBorders>
              <w:top w:val="nil"/>
              <w:left w:val="nil"/>
              <w:bottom w:val="single" w:sz="4" w:space="0" w:color="auto"/>
              <w:right w:val="single" w:sz="8" w:space="0" w:color="auto"/>
            </w:tcBorders>
            <w:shd w:val="clear" w:color="000000" w:fill="FFFFFF"/>
            <w:noWrap/>
            <w:vAlign w:val="center"/>
            <w:hideMark/>
          </w:tcPr>
          <w:p w14:paraId="5969493E" w14:textId="77777777" w:rsidR="00BC16F4" w:rsidRPr="00390B76" w:rsidRDefault="00BC16F4" w:rsidP="00BC16F4">
            <w:pPr>
              <w:spacing w:before="100" w:beforeAutospacing="1" w:after="100" w:afterAutospacing="1"/>
              <w:jc w:val="both"/>
              <w:rPr>
                <w:bCs/>
              </w:rPr>
            </w:pPr>
            <w:r w:rsidRPr="00390B76">
              <w:rPr>
                <w:bCs/>
              </w:rPr>
              <w:t xml:space="preserve"> 798 510</w:t>
            </w:r>
          </w:p>
        </w:tc>
      </w:tr>
      <w:tr w:rsidR="00BC16F4" w:rsidRPr="00390B76" w14:paraId="166BA8A0" w14:textId="77777777" w:rsidTr="00C2616A">
        <w:trPr>
          <w:trHeight w:val="300"/>
        </w:trPr>
        <w:tc>
          <w:tcPr>
            <w:tcW w:w="971" w:type="dxa"/>
            <w:shd w:val="clear" w:color="000000" w:fill="FFFFFF"/>
            <w:noWrap/>
            <w:vAlign w:val="center"/>
            <w:hideMark/>
          </w:tcPr>
          <w:p w14:paraId="245A4070" w14:textId="77777777" w:rsidR="00BC16F4" w:rsidRPr="00390B76" w:rsidRDefault="00BC16F4" w:rsidP="00BC16F4">
            <w:pPr>
              <w:spacing w:before="100" w:beforeAutospacing="1" w:after="100" w:afterAutospacing="1"/>
              <w:jc w:val="both"/>
              <w:rPr>
                <w:b/>
                <w:bCs/>
              </w:rPr>
            </w:pPr>
            <w:r w:rsidRPr="00390B76">
              <w:rPr>
                <w:b/>
                <w:bCs/>
              </w:rPr>
              <w:t>Eylül</w:t>
            </w:r>
          </w:p>
        </w:tc>
        <w:tc>
          <w:tcPr>
            <w:tcW w:w="1429" w:type="dxa"/>
            <w:tcBorders>
              <w:top w:val="nil"/>
              <w:left w:val="single" w:sz="8" w:space="0" w:color="auto"/>
              <w:bottom w:val="single" w:sz="4" w:space="0" w:color="auto"/>
              <w:right w:val="nil"/>
            </w:tcBorders>
            <w:shd w:val="clear" w:color="000000" w:fill="FFFFFF"/>
            <w:noWrap/>
            <w:vAlign w:val="center"/>
            <w:hideMark/>
          </w:tcPr>
          <w:p w14:paraId="3566CBC0" w14:textId="77777777" w:rsidR="00BC16F4" w:rsidRPr="00390B76" w:rsidRDefault="00BC16F4" w:rsidP="00BC16F4">
            <w:pPr>
              <w:spacing w:before="100" w:beforeAutospacing="1" w:after="100" w:afterAutospacing="1"/>
              <w:jc w:val="both"/>
            </w:pPr>
            <w:r w:rsidRPr="00390B76">
              <w:t>2 172 303</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43A34E08" w14:textId="77777777" w:rsidR="00BC16F4" w:rsidRPr="00390B76" w:rsidRDefault="00BC16F4" w:rsidP="00BC16F4">
            <w:pPr>
              <w:spacing w:before="100" w:beforeAutospacing="1" w:after="100" w:afterAutospacing="1"/>
              <w:jc w:val="both"/>
            </w:pPr>
            <w:r w:rsidRPr="00390B76">
              <w:t xml:space="preserve"> 66 774</w:t>
            </w:r>
          </w:p>
        </w:tc>
        <w:tc>
          <w:tcPr>
            <w:tcW w:w="1490" w:type="dxa"/>
            <w:tcBorders>
              <w:top w:val="nil"/>
              <w:left w:val="nil"/>
              <w:bottom w:val="single" w:sz="4" w:space="0" w:color="auto"/>
              <w:right w:val="single" w:sz="8" w:space="0" w:color="auto"/>
            </w:tcBorders>
            <w:shd w:val="clear" w:color="000000" w:fill="FFFFFF"/>
            <w:noWrap/>
            <w:vAlign w:val="center"/>
            <w:hideMark/>
          </w:tcPr>
          <w:p w14:paraId="6AF5551B" w14:textId="77777777" w:rsidR="00BC16F4" w:rsidRPr="00390B76" w:rsidRDefault="00BC16F4" w:rsidP="00BC16F4">
            <w:pPr>
              <w:spacing w:before="100" w:beforeAutospacing="1" w:after="100" w:afterAutospacing="1"/>
              <w:jc w:val="both"/>
              <w:rPr>
                <w:bCs/>
              </w:rPr>
            </w:pPr>
            <w:r w:rsidRPr="00390B76">
              <w:rPr>
                <w:bCs/>
              </w:rPr>
              <w:t>2 239 077</w:t>
            </w:r>
          </w:p>
        </w:tc>
        <w:tc>
          <w:tcPr>
            <w:tcW w:w="1458" w:type="dxa"/>
            <w:tcBorders>
              <w:top w:val="nil"/>
              <w:left w:val="nil"/>
              <w:bottom w:val="single" w:sz="4" w:space="0" w:color="auto"/>
              <w:right w:val="nil"/>
            </w:tcBorders>
            <w:shd w:val="clear" w:color="000000" w:fill="FFFFFF"/>
            <w:noWrap/>
            <w:vAlign w:val="center"/>
            <w:hideMark/>
          </w:tcPr>
          <w:p w14:paraId="60CEE298" w14:textId="77777777" w:rsidR="00BC16F4" w:rsidRPr="00390B76" w:rsidRDefault="00BC16F4" w:rsidP="00BC16F4">
            <w:pPr>
              <w:spacing w:before="100" w:beforeAutospacing="1" w:after="100" w:afterAutospacing="1"/>
              <w:jc w:val="both"/>
            </w:pPr>
            <w:r w:rsidRPr="00390B76">
              <w:t xml:space="preserve"> 995 960</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7BD7CFBC" w14:textId="77777777" w:rsidR="00BC16F4" w:rsidRPr="00390B76" w:rsidRDefault="00BC16F4" w:rsidP="00BC16F4">
            <w:pPr>
              <w:spacing w:before="100" w:beforeAutospacing="1" w:after="100" w:afterAutospacing="1"/>
              <w:jc w:val="both"/>
            </w:pPr>
            <w:r w:rsidRPr="00390B76">
              <w:t xml:space="preserve"> 21 822</w:t>
            </w:r>
          </w:p>
        </w:tc>
        <w:tc>
          <w:tcPr>
            <w:tcW w:w="1597" w:type="dxa"/>
            <w:tcBorders>
              <w:top w:val="nil"/>
              <w:left w:val="nil"/>
              <w:bottom w:val="single" w:sz="4" w:space="0" w:color="auto"/>
              <w:right w:val="single" w:sz="8" w:space="0" w:color="auto"/>
            </w:tcBorders>
            <w:shd w:val="clear" w:color="000000" w:fill="FFFFFF"/>
            <w:noWrap/>
            <w:vAlign w:val="center"/>
            <w:hideMark/>
          </w:tcPr>
          <w:p w14:paraId="21495C6E" w14:textId="77777777" w:rsidR="00BC16F4" w:rsidRPr="00390B76" w:rsidRDefault="00BC16F4" w:rsidP="00BC16F4">
            <w:pPr>
              <w:spacing w:before="100" w:beforeAutospacing="1" w:after="100" w:afterAutospacing="1"/>
              <w:jc w:val="both"/>
              <w:rPr>
                <w:bCs/>
              </w:rPr>
            </w:pPr>
            <w:r w:rsidRPr="00390B76">
              <w:rPr>
                <w:bCs/>
              </w:rPr>
              <w:t>1 017 782</w:t>
            </w:r>
          </w:p>
        </w:tc>
      </w:tr>
      <w:tr w:rsidR="00BC16F4" w:rsidRPr="00390B76" w14:paraId="1E3EC7D7" w14:textId="77777777" w:rsidTr="00C2616A">
        <w:trPr>
          <w:trHeight w:val="300"/>
        </w:trPr>
        <w:tc>
          <w:tcPr>
            <w:tcW w:w="971" w:type="dxa"/>
            <w:shd w:val="clear" w:color="000000" w:fill="FFFFFF"/>
            <w:noWrap/>
            <w:vAlign w:val="center"/>
            <w:hideMark/>
          </w:tcPr>
          <w:p w14:paraId="3B30D299" w14:textId="77777777" w:rsidR="00BC16F4" w:rsidRPr="00390B76" w:rsidRDefault="00BC16F4" w:rsidP="00BC16F4">
            <w:pPr>
              <w:spacing w:before="100" w:beforeAutospacing="1" w:after="100" w:afterAutospacing="1"/>
              <w:jc w:val="both"/>
              <w:rPr>
                <w:b/>
                <w:bCs/>
              </w:rPr>
            </w:pPr>
            <w:r w:rsidRPr="00390B76">
              <w:rPr>
                <w:b/>
                <w:bCs/>
              </w:rPr>
              <w:t>Ekim</w:t>
            </w:r>
          </w:p>
        </w:tc>
        <w:tc>
          <w:tcPr>
            <w:tcW w:w="1429" w:type="dxa"/>
            <w:tcBorders>
              <w:top w:val="nil"/>
              <w:left w:val="single" w:sz="8" w:space="0" w:color="auto"/>
              <w:bottom w:val="single" w:sz="4" w:space="0" w:color="auto"/>
              <w:right w:val="nil"/>
            </w:tcBorders>
            <w:shd w:val="clear" w:color="000000" w:fill="FFFFFF"/>
            <w:noWrap/>
            <w:vAlign w:val="center"/>
            <w:hideMark/>
          </w:tcPr>
          <w:p w14:paraId="5B0C1491" w14:textId="77777777" w:rsidR="00BC16F4" w:rsidRPr="00390B76" w:rsidRDefault="00BC16F4" w:rsidP="00BC16F4">
            <w:pPr>
              <w:spacing w:before="100" w:beforeAutospacing="1" w:after="100" w:afterAutospacing="1"/>
              <w:jc w:val="both"/>
            </w:pPr>
            <w:r w:rsidRPr="00390B76">
              <w:t>1 635 073</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97DE879" w14:textId="77777777" w:rsidR="00BC16F4" w:rsidRPr="00390B76" w:rsidRDefault="00BC16F4" w:rsidP="00BC16F4">
            <w:pPr>
              <w:spacing w:before="100" w:beforeAutospacing="1" w:after="100" w:afterAutospacing="1"/>
              <w:jc w:val="both"/>
            </w:pPr>
            <w:r w:rsidRPr="00390B76">
              <w:t xml:space="preserve"> 55 954</w:t>
            </w:r>
          </w:p>
        </w:tc>
        <w:tc>
          <w:tcPr>
            <w:tcW w:w="1490" w:type="dxa"/>
            <w:tcBorders>
              <w:top w:val="nil"/>
              <w:left w:val="nil"/>
              <w:bottom w:val="single" w:sz="4" w:space="0" w:color="auto"/>
              <w:right w:val="single" w:sz="8" w:space="0" w:color="auto"/>
            </w:tcBorders>
            <w:shd w:val="clear" w:color="000000" w:fill="FFFFFF"/>
            <w:noWrap/>
            <w:vAlign w:val="center"/>
            <w:hideMark/>
          </w:tcPr>
          <w:p w14:paraId="6E4C5613" w14:textId="77777777" w:rsidR="00BC16F4" w:rsidRPr="00390B76" w:rsidRDefault="00BC16F4" w:rsidP="00BC16F4">
            <w:pPr>
              <w:spacing w:before="100" w:beforeAutospacing="1" w:after="100" w:afterAutospacing="1"/>
              <w:jc w:val="both"/>
              <w:rPr>
                <w:bCs/>
              </w:rPr>
            </w:pPr>
            <w:r w:rsidRPr="00390B76">
              <w:rPr>
                <w:bCs/>
              </w:rPr>
              <w:t>1 691 027</w:t>
            </w:r>
          </w:p>
        </w:tc>
        <w:tc>
          <w:tcPr>
            <w:tcW w:w="1458" w:type="dxa"/>
            <w:tcBorders>
              <w:top w:val="nil"/>
              <w:left w:val="nil"/>
              <w:bottom w:val="single" w:sz="4" w:space="0" w:color="auto"/>
              <w:right w:val="nil"/>
            </w:tcBorders>
            <w:shd w:val="clear" w:color="000000" w:fill="FFFFFF"/>
            <w:noWrap/>
            <w:vAlign w:val="center"/>
            <w:hideMark/>
          </w:tcPr>
          <w:p w14:paraId="018F1B4E" w14:textId="77777777" w:rsidR="00BC16F4" w:rsidRPr="00390B76" w:rsidRDefault="00BC16F4" w:rsidP="00BC16F4">
            <w:pPr>
              <w:spacing w:before="100" w:beforeAutospacing="1" w:after="100" w:afterAutospacing="1"/>
              <w:jc w:val="both"/>
            </w:pPr>
            <w:r w:rsidRPr="00390B76">
              <w:t xml:space="preserve"> 682 239</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6A173150" w14:textId="77777777" w:rsidR="00BC16F4" w:rsidRPr="00390B76" w:rsidRDefault="00BC16F4" w:rsidP="00BC16F4">
            <w:pPr>
              <w:spacing w:before="100" w:beforeAutospacing="1" w:after="100" w:afterAutospacing="1"/>
              <w:jc w:val="both"/>
            </w:pPr>
            <w:r w:rsidRPr="00390B76">
              <w:t xml:space="preserve"> 17 828</w:t>
            </w:r>
          </w:p>
        </w:tc>
        <w:tc>
          <w:tcPr>
            <w:tcW w:w="1597" w:type="dxa"/>
            <w:tcBorders>
              <w:top w:val="nil"/>
              <w:left w:val="nil"/>
              <w:bottom w:val="single" w:sz="4" w:space="0" w:color="auto"/>
              <w:right w:val="single" w:sz="8" w:space="0" w:color="auto"/>
            </w:tcBorders>
            <w:shd w:val="clear" w:color="000000" w:fill="FFFFFF"/>
            <w:noWrap/>
            <w:vAlign w:val="center"/>
            <w:hideMark/>
          </w:tcPr>
          <w:p w14:paraId="16CBA9D3" w14:textId="77777777" w:rsidR="00BC16F4" w:rsidRPr="00390B76" w:rsidRDefault="00BC16F4" w:rsidP="00BC16F4">
            <w:pPr>
              <w:spacing w:before="100" w:beforeAutospacing="1" w:after="100" w:afterAutospacing="1"/>
              <w:jc w:val="both"/>
              <w:rPr>
                <w:bCs/>
              </w:rPr>
            </w:pPr>
            <w:r w:rsidRPr="00390B76">
              <w:rPr>
                <w:bCs/>
              </w:rPr>
              <w:t xml:space="preserve"> 700 067</w:t>
            </w:r>
          </w:p>
        </w:tc>
      </w:tr>
      <w:tr w:rsidR="00BC16F4" w:rsidRPr="00390B76" w14:paraId="4064F518" w14:textId="77777777" w:rsidTr="00C2616A">
        <w:trPr>
          <w:trHeight w:val="300"/>
        </w:trPr>
        <w:tc>
          <w:tcPr>
            <w:tcW w:w="971" w:type="dxa"/>
            <w:shd w:val="clear" w:color="000000" w:fill="FFFFFF"/>
            <w:noWrap/>
            <w:vAlign w:val="center"/>
            <w:hideMark/>
          </w:tcPr>
          <w:p w14:paraId="698541D1" w14:textId="77777777" w:rsidR="00BC16F4" w:rsidRPr="00390B76" w:rsidRDefault="00BC16F4" w:rsidP="00BC16F4">
            <w:pPr>
              <w:spacing w:before="100" w:beforeAutospacing="1" w:after="100" w:afterAutospacing="1"/>
              <w:jc w:val="both"/>
              <w:rPr>
                <w:b/>
                <w:bCs/>
              </w:rPr>
            </w:pPr>
            <w:r w:rsidRPr="00390B76">
              <w:rPr>
                <w:b/>
                <w:bCs/>
              </w:rPr>
              <w:t>Kasım</w:t>
            </w:r>
          </w:p>
        </w:tc>
        <w:tc>
          <w:tcPr>
            <w:tcW w:w="1429" w:type="dxa"/>
            <w:tcBorders>
              <w:top w:val="nil"/>
              <w:left w:val="single" w:sz="8" w:space="0" w:color="auto"/>
              <w:bottom w:val="single" w:sz="4" w:space="0" w:color="auto"/>
              <w:right w:val="nil"/>
            </w:tcBorders>
            <w:shd w:val="clear" w:color="000000" w:fill="FFFFFF"/>
            <w:noWrap/>
            <w:vAlign w:val="center"/>
            <w:hideMark/>
          </w:tcPr>
          <w:p w14:paraId="383AF067" w14:textId="77777777" w:rsidR="00BC16F4" w:rsidRPr="00390B76" w:rsidRDefault="00BC16F4" w:rsidP="00BC16F4">
            <w:pPr>
              <w:spacing w:before="100" w:beforeAutospacing="1" w:after="100" w:afterAutospacing="1"/>
              <w:jc w:val="both"/>
            </w:pPr>
            <w:r w:rsidRPr="00390B76">
              <w:t xml:space="preserve"> 308 067</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48257476" w14:textId="77777777" w:rsidR="00BC16F4" w:rsidRPr="00390B76" w:rsidRDefault="00BC16F4" w:rsidP="00BC16F4">
            <w:pPr>
              <w:spacing w:before="100" w:beforeAutospacing="1" w:after="100" w:afterAutospacing="1"/>
              <w:jc w:val="both"/>
            </w:pPr>
            <w:r w:rsidRPr="00390B76">
              <w:t xml:space="preserve"> 32 733</w:t>
            </w:r>
          </w:p>
        </w:tc>
        <w:tc>
          <w:tcPr>
            <w:tcW w:w="1490" w:type="dxa"/>
            <w:tcBorders>
              <w:top w:val="nil"/>
              <w:left w:val="nil"/>
              <w:bottom w:val="single" w:sz="4" w:space="0" w:color="auto"/>
              <w:right w:val="single" w:sz="8" w:space="0" w:color="auto"/>
            </w:tcBorders>
            <w:shd w:val="clear" w:color="000000" w:fill="FFFFFF"/>
            <w:noWrap/>
            <w:vAlign w:val="center"/>
            <w:hideMark/>
          </w:tcPr>
          <w:p w14:paraId="5FF1B2EC" w14:textId="77777777" w:rsidR="00BC16F4" w:rsidRPr="00390B76" w:rsidRDefault="00BC16F4" w:rsidP="00BC16F4">
            <w:pPr>
              <w:spacing w:before="100" w:beforeAutospacing="1" w:after="100" w:afterAutospacing="1"/>
              <w:jc w:val="both"/>
              <w:rPr>
                <w:bCs/>
              </w:rPr>
            </w:pPr>
            <w:r w:rsidRPr="00390B76">
              <w:rPr>
                <w:bCs/>
              </w:rPr>
              <w:t xml:space="preserve"> 340 800</w:t>
            </w:r>
          </w:p>
        </w:tc>
        <w:tc>
          <w:tcPr>
            <w:tcW w:w="1458" w:type="dxa"/>
            <w:tcBorders>
              <w:top w:val="nil"/>
              <w:left w:val="nil"/>
              <w:bottom w:val="single" w:sz="4" w:space="0" w:color="auto"/>
              <w:right w:val="nil"/>
            </w:tcBorders>
            <w:shd w:val="clear" w:color="000000" w:fill="FFFFFF"/>
            <w:noWrap/>
            <w:vAlign w:val="center"/>
            <w:hideMark/>
          </w:tcPr>
          <w:p w14:paraId="566A02B1" w14:textId="77777777" w:rsidR="00BC16F4" w:rsidRPr="00390B76" w:rsidRDefault="00BC16F4" w:rsidP="00BC16F4">
            <w:pPr>
              <w:spacing w:before="100" w:beforeAutospacing="1" w:after="100" w:afterAutospacing="1"/>
              <w:jc w:val="both"/>
            </w:pPr>
            <w:r w:rsidRPr="00390B76">
              <w:t xml:space="preserve"> 100 209</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3BF61CEA" w14:textId="77777777" w:rsidR="00BC16F4" w:rsidRPr="00390B76" w:rsidRDefault="00BC16F4" w:rsidP="00BC16F4">
            <w:pPr>
              <w:spacing w:before="100" w:beforeAutospacing="1" w:after="100" w:afterAutospacing="1"/>
              <w:jc w:val="both"/>
            </w:pPr>
            <w:r w:rsidRPr="00390B76">
              <w:t xml:space="preserve"> 5 644</w:t>
            </w:r>
          </w:p>
        </w:tc>
        <w:tc>
          <w:tcPr>
            <w:tcW w:w="1597" w:type="dxa"/>
            <w:tcBorders>
              <w:top w:val="nil"/>
              <w:left w:val="nil"/>
              <w:bottom w:val="single" w:sz="4" w:space="0" w:color="auto"/>
              <w:right w:val="single" w:sz="8" w:space="0" w:color="auto"/>
            </w:tcBorders>
            <w:shd w:val="clear" w:color="000000" w:fill="FFFFFF"/>
            <w:noWrap/>
            <w:vAlign w:val="center"/>
            <w:hideMark/>
          </w:tcPr>
          <w:p w14:paraId="6BC003F6" w14:textId="77777777" w:rsidR="00BC16F4" w:rsidRPr="00390B76" w:rsidRDefault="00BC16F4" w:rsidP="00BC16F4">
            <w:pPr>
              <w:spacing w:before="100" w:beforeAutospacing="1" w:after="100" w:afterAutospacing="1"/>
              <w:jc w:val="both"/>
              <w:rPr>
                <w:bCs/>
              </w:rPr>
            </w:pPr>
            <w:r w:rsidRPr="00390B76">
              <w:rPr>
                <w:bCs/>
              </w:rPr>
              <w:t xml:space="preserve"> 105 853</w:t>
            </w:r>
          </w:p>
        </w:tc>
      </w:tr>
      <w:tr w:rsidR="00BC16F4" w:rsidRPr="00390B76" w14:paraId="221BEC7E" w14:textId="77777777" w:rsidTr="00C2616A">
        <w:trPr>
          <w:trHeight w:val="300"/>
        </w:trPr>
        <w:tc>
          <w:tcPr>
            <w:tcW w:w="971" w:type="dxa"/>
            <w:shd w:val="clear" w:color="000000" w:fill="FFFFFF"/>
            <w:noWrap/>
            <w:vAlign w:val="center"/>
            <w:hideMark/>
          </w:tcPr>
          <w:p w14:paraId="7C1B75F4" w14:textId="77777777" w:rsidR="00BC16F4" w:rsidRPr="00390B76" w:rsidRDefault="00BC16F4" w:rsidP="00BC16F4">
            <w:pPr>
              <w:spacing w:before="100" w:beforeAutospacing="1" w:after="100" w:afterAutospacing="1"/>
              <w:jc w:val="both"/>
              <w:rPr>
                <w:b/>
                <w:bCs/>
              </w:rPr>
            </w:pPr>
            <w:r w:rsidRPr="00390B76">
              <w:rPr>
                <w:b/>
                <w:bCs/>
              </w:rPr>
              <w:t>Aralık</w:t>
            </w:r>
          </w:p>
        </w:tc>
        <w:tc>
          <w:tcPr>
            <w:tcW w:w="1429" w:type="dxa"/>
            <w:tcBorders>
              <w:top w:val="nil"/>
              <w:left w:val="single" w:sz="8" w:space="0" w:color="auto"/>
              <w:bottom w:val="nil"/>
              <w:right w:val="nil"/>
            </w:tcBorders>
            <w:shd w:val="clear" w:color="000000" w:fill="FFFFFF"/>
            <w:noWrap/>
            <w:vAlign w:val="center"/>
            <w:hideMark/>
          </w:tcPr>
          <w:p w14:paraId="4489027C" w14:textId="77777777" w:rsidR="00BC16F4" w:rsidRPr="00390B76" w:rsidRDefault="00BC16F4" w:rsidP="00BC16F4">
            <w:pPr>
              <w:spacing w:before="100" w:beforeAutospacing="1" w:after="100" w:afterAutospacing="1"/>
              <w:jc w:val="both"/>
            </w:pPr>
            <w:r w:rsidRPr="00390B76">
              <w:t xml:space="preserve"> 206 626</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573117CD" w14:textId="77777777" w:rsidR="00BC16F4" w:rsidRPr="00390B76" w:rsidRDefault="00BC16F4" w:rsidP="00BC16F4">
            <w:pPr>
              <w:spacing w:before="100" w:beforeAutospacing="1" w:after="100" w:afterAutospacing="1"/>
              <w:jc w:val="both"/>
            </w:pPr>
            <w:r w:rsidRPr="00390B76">
              <w:t xml:space="preserve"> 36 420</w:t>
            </w:r>
          </w:p>
        </w:tc>
        <w:tc>
          <w:tcPr>
            <w:tcW w:w="1490" w:type="dxa"/>
            <w:tcBorders>
              <w:top w:val="nil"/>
              <w:left w:val="nil"/>
              <w:bottom w:val="single" w:sz="4" w:space="0" w:color="auto"/>
              <w:right w:val="single" w:sz="8" w:space="0" w:color="auto"/>
            </w:tcBorders>
            <w:shd w:val="clear" w:color="000000" w:fill="FFFFFF"/>
            <w:noWrap/>
            <w:vAlign w:val="center"/>
            <w:hideMark/>
          </w:tcPr>
          <w:p w14:paraId="116AFBA0" w14:textId="77777777" w:rsidR="00BC16F4" w:rsidRPr="00390B76" w:rsidRDefault="00BC16F4" w:rsidP="00BC16F4">
            <w:pPr>
              <w:spacing w:before="100" w:beforeAutospacing="1" w:after="100" w:afterAutospacing="1"/>
              <w:jc w:val="both"/>
              <w:rPr>
                <w:bCs/>
              </w:rPr>
            </w:pPr>
            <w:r w:rsidRPr="00390B76">
              <w:rPr>
                <w:bCs/>
              </w:rPr>
              <w:t xml:space="preserve"> 243 046</w:t>
            </w:r>
          </w:p>
        </w:tc>
        <w:tc>
          <w:tcPr>
            <w:tcW w:w="1458" w:type="dxa"/>
            <w:tcBorders>
              <w:top w:val="nil"/>
              <w:left w:val="nil"/>
              <w:bottom w:val="nil"/>
              <w:right w:val="nil"/>
            </w:tcBorders>
            <w:shd w:val="clear" w:color="000000" w:fill="FFFFFF"/>
            <w:noWrap/>
            <w:vAlign w:val="center"/>
            <w:hideMark/>
          </w:tcPr>
          <w:p w14:paraId="5043EF08" w14:textId="77777777" w:rsidR="00BC16F4" w:rsidRPr="00390B76" w:rsidRDefault="00BC16F4" w:rsidP="00BC16F4">
            <w:pPr>
              <w:spacing w:before="100" w:beforeAutospacing="1" w:after="100" w:afterAutospacing="1"/>
              <w:jc w:val="both"/>
            </w:pPr>
            <w:r w:rsidRPr="00390B76">
              <w:t xml:space="preserve"> 56 672</w:t>
            </w:r>
          </w:p>
        </w:tc>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5935F1CD" w14:textId="77777777" w:rsidR="00BC16F4" w:rsidRPr="00390B76" w:rsidRDefault="00BC16F4" w:rsidP="00BC16F4">
            <w:pPr>
              <w:spacing w:before="100" w:beforeAutospacing="1" w:after="100" w:afterAutospacing="1"/>
              <w:jc w:val="both"/>
            </w:pPr>
            <w:r w:rsidRPr="00390B76">
              <w:t xml:space="preserve"> 5 273</w:t>
            </w:r>
          </w:p>
        </w:tc>
        <w:tc>
          <w:tcPr>
            <w:tcW w:w="1597" w:type="dxa"/>
            <w:tcBorders>
              <w:top w:val="nil"/>
              <w:left w:val="nil"/>
              <w:bottom w:val="single" w:sz="4" w:space="0" w:color="auto"/>
              <w:right w:val="single" w:sz="8" w:space="0" w:color="auto"/>
            </w:tcBorders>
            <w:shd w:val="clear" w:color="000000" w:fill="FFFFFF"/>
            <w:noWrap/>
            <w:vAlign w:val="center"/>
            <w:hideMark/>
          </w:tcPr>
          <w:p w14:paraId="058A34E5" w14:textId="77777777" w:rsidR="00BC16F4" w:rsidRPr="00390B76" w:rsidRDefault="00BC16F4" w:rsidP="00BC16F4">
            <w:pPr>
              <w:spacing w:before="100" w:beforeAutospacing="1" w:after="100" w:afterAutospacing="1"/>
              <w:jc w:val="both"/>
              <w:rPr>
                <w:bCs/>
              </w:rPr>
            </w:pPr>
            <w:r w:rsidRPr="00390B76">
              <w:rPr>
                <w:bCs/>
              </w:rPr>
              <w:t xml:space="preserve"> 61 945</w:t>
            </w:r>
          </w:p>
        </w:tc>
      </w:tr>
      <w:tr w:rsidR="00BC16F4" w:rsidRPr="00390B76" w14:paraId="4F26716B" w14:textId="77777777" w:rsidTr="00C2616A">
        <w:trPr>
          <w:trHeight w:val="300"/>
        </w:trPr>
        <w:tc>
          <w:tcPr>
            <w:tcW w:w="971" w:type="dxa"/>
            <w:shd w:val="clear" w:color="000000" w:fill="FFFFFF"/>
            <w:noWrap/>
            <w:vAlign w:val="center"/>
            <w:hideMark/>
          </w:tcPr>
          <w:p w14:paraId="244C5333" w14:textId="77777777" w:rsidR="00BC16F4" w:rsidRPr="00390B76" w:rsidRDefault="00BC16F4" w:rsidP="00BC16F4">
            <w:pPr>
              <w:spacing w:before="100" w:beforeAutospacing="1" w:after="100" w:afterAutospacing="1"/>
              <w:jc w:val="both"/>
              <w:rPr>
                <w:b/>
                <w:bCs/>
              </w:rPr>
            </w:pPr>
            <w:r w:rsidRPr="00390B76">
              <w:rPr>
                <w:b/>
                <w:bCs/>
              </w:rPr>
              <w:t>Toplam</w:t>
            </w:r>
          </w:p>
        </w:tc>
        <w:tc>
          <w:tcPr>
            <w:tcW w:w="1429" w:type="dxa"/>
            <w:tcBorders>
              <w:top w:val="single" w:sz="4" w:space="0" w:color="auto"/>
              <w:left w:val="single" w:sz="8" w:space="0" w:color="auto"/>
              <w:bottom w:val="nil"/>
              <w:right w:val="single" w:sz="4" w:space="0" w:color="auto"/>
            </w:tcBorders>
            <w:shd w:val="clear" w:color="auto" w:fill="auto"/>
            <w:noWrap/>
            <w:vAlign w:val="bottom"/>
            <w:hideMark/>
          </w:tcPr>
          <w:p w14:paraId="1F209290" w14:textId="77777777" w:rsidR="00BC16F4" w:rsidRPr="00390B76" w:rsidRDefault="00BC16F4" w:rsidP="00BC16F4">
            <w:pPr>
              <w:spacing w:before="100" w:beforeAutospacing="1" w:after="100" w:afterAutospacing="1"/>
              <w:jc w:val="both"/>
            </w:pPr>
            <w:r w:rsidRPr="00390B76">
              <w:t>14 650 481</w:t>
            </w:r>
          </w:p>
        </w:tc>
        <w:tc>
          <w:tcPr>
            <w:tcW w:w="1134" w:type="dxa"/>
            <w:tcBorders>
              <w:top w:val="nil"/>
              <w:left w:val="nil"/>
              <w:bottom w:val="nil"/>
              <w:right w:val="single" w:sz="4" w:space="0" w:color="auto"/>
            </w:tcBorders>
            <w:shd w:val="clear" w:color="auto" w:fill="auto"/>
            <w:noWrap/>
            <w:vAlign w:val="bottom"/>
            <w:hideMark/>
          </w:tcPr>
          <w:p w14:paraId="3FA35948" w14:textId="77777777" w:rsidR="00BC16F4" w:rsidRPr="00390B76" w:rsidRDefault="00BC16F4" w:rsidP="00BC16F4">
            <w:pPr>
              <w:spacing w:before="100" w:beforeAutospacing="1" w:after="100" w:afterAutospacing="1"/>
              <w:jc w:val="both"/>
            </w:pPr>
            <w:r w:rsidRPr="00390B76">
              <w:t xml:space="preserve"> 629 699</w:t>
            </w:r>
          </w:p>
        </w:tc>
        <w:tc>
          <w:tcPr>
            <w:tcW w:w="1490" w:type="dxa"/>
            <w:tcBorders>
              <w:top w:val="nil"/>
              <w:left w:val="nil"/>
              <w:bottom w:val="single" w:sz="4" w:space="0" w:color="auto"/>
              <w:right w:val="single" w:sz="8" w:space="0" w:color="auto"/>
            </w:tcBorders>
            <w:shd w:val="clear" w:color="000000" w:fill="FFFFFF"/>
            <w:noWrap/>
            <w:vAlign w:val="center"/>
            <w:hideMark/>
          </w:tcPr>
          <w:p w14:paraId="78A4F71E" w14:textId="77777777" w:rsidR="00BC16F4" w:rsidRPr="00390B76" w:rsidRDefault="00BC16F4" w:rsidP="00BC16F4">
            <w:pPr>
              <w:spacing w:before="100" w:beforeAutospacing="1" w:after="100" w:afterAutospacing="1"/>
              <w:jc w:val="both"/>
              <w:rPr>
                <w:bCs/>
              </w:rPr>
            </w:pPr>
            <w:r w:rsidRPr="00390B76">
              <w:rPr>
                <w:bCs/>
              </w:rPr>
              <w:t>15 280 180</w:t>
            </w:r>
          </w:p>
        </w:tc>
        <w:tc>
          <w:tcPr>
            <w:tcW w:w="1458" w:type="dxa"/>
            <w:tcBorders>
              <w:top w:val="single" w:sz="4" w:space="0" w:color="auto"/>
              <w:left w:val="nil"/>
              <w:bottom w:val="nil"/>
              <w:right w:val="single" w:sz="4" w:space="0" w:color="auto"/>
            </w:tcBorders>
            <w:shd w:val="clear" w:color="auto" w:fill="auto"/>
            <w:noWrap/>
            <w:vAlign w:val="bottom"/>
            <w:hideMark/>
          </w:tcPr>
          <w:p w14:paraId="6BA9438A" w14:textId="77777777" w:rsidR="00BC16F4" w:rsidRPr="00390B76" w:rsidRDefault="00BC16F4" w:rsidP="00BC16F4">
            <w:pPr>
              <w:spacing w:before="100" w:beforeAutospacing="1" w:after="100" w:afterAutospacing="1"/>
              <w:jc w:val="both"/>
            </w:pPr>
            <w:r w:rsidRPr="00390B76">
              <w:t>3 256 568</w:t>
            </w:r>
          </w:p>
        </w:tc>
        <w:tc>
          <w:tcPr>
            <w:tcW w:w="1238" w:type="dxa"/>
            <w:tcBorders>
              <w:top w:val="nil"/>
              <w:left w:val="nil"/>
              <w:bottom w:val="nil"/>
              <w:right w:val="single" w:sz="4" w:space="0" w:color="auto"/>
            </w:tcBorders>
            <w:shd w:val="clear" w:color="auto" w:fill="auto"/>
            <w:noWrap/>
            <w:vAlign w:val="bottom"/>
            <w:hideMark/>
          </w:tcPr>
          <w:p w14:paraId="5790F8E5" w14:textId="77777777" w:rsidR="00BC16F4" w:rsidRPr="00390B76" w:rsidRDefault="00BC16F4" w:rsidP="00BC16F4">
            <w:pPr>
              <w:spacing w:before="100" w:beforeAutospacing="1" w:after="100" w:afterAutospacing="1"/>
              <w:jc w:val="both"/>
            </w:pPr>
            <w:r w:rsidRPr="00390B76">
              <w:t xml:space="preserve"> 187 685</w:t>
            </w:r>
          </w:p>
        </w:tc>
        <w:tc>
          <w:tcPr>
            <w:tcW w:w="1597" w:type="dxa"/>
            <w:tcBorders>
              <w:top w:val="nil"/>
              <w:left w:val="nil"/>
              <w:bottom w:val="single" w:sz="4" w:space="0" w:color="auto"/>
              <w:right w:val="single" w:sz="8" w:space="0" w:color="auto"/>
            </w:tcBorders>
            <w:shd w:val="clear" w:color="000000" w:fill="FFFFFF"/>
            <w:noWrap/>
            <w:vAlign w:val="center"/>
            <w:hideMark/>
          </w:tcPr>
          <w:p w14:paraId="6FA95B74" w14:textId="77777777" w:rsidR="00BC16F4" w:rsidRPr="00390B76" w:rsidRDefault="00BC16F4" w:rsidP="00BC16F4">
            <w:pPr>
              <w:spacing w:before="100" w:beforeAutospacing="1" w:after="100" w:afterAutospacing="1"/>
              <w:jc w:val="both"/>
              <w:rPr>
                <w:bCs/>
              </w:rPr>
            </w:pPr>
            <w:r w:rsidRPr="00390B76">
              <w:rPr>
                <w:bCs/>
              </w:rPr>
              <w:t>3 444 253</w:t>
            </w:r>
          </w:p>
        </w:tc>
      </w:tr>
      <w:tr w:rsidR="00BC16F4" w:rsidRPr="00390B76" w14:paraId="139FECDC" w14:textId="77777777" w:rsidTr="00C2616A">
        <w:trPr>
          <w:trHeight w:val="300"/>
        </w:trPr>
        <w:tc>
          <w:tcPr>
            <w:tcW w:w="9317" w:type="dxa"/>
            <w:gridSpan w:val="7"/>
            <w:shd w:val="clear" w:color="000000" w:fill="FFFFFF"/>
            <w:noWrap/>
            <w:vAlign w:val="center"/>
            <w:hideMark/>
          </w:tcPr>
          <w:p w14:paraId="10D9EE84" w14:textId="77777777" w:rsidR="00BC16F4" w:rsidRPr="00390B76" w:rsidRDefault="00BC16F4" w:rsidP="00BC16F4">
            <w:pPr>
              <w:spacing w:before="100" w:beforeAutospacing="1" w:after="100" w:afterAutospacing="1"/>
              <w:jc w:val="both"/>
              <w:rPr>
                <w:b/>
                <w:bCs/>
              </w:rPr>
            </w:pPr>
            <w:r w:rsidRPr="00390B76">
              <w:rPr>
                <w:b/>
                <w:bCs/>
              </w:rPr>
              <w:t xml:space="preserve">Kaynak: </w:t>
            </w:r>
            <w:r w:rsidRPr="00390B76">
              <w:rPr>
                <w:bCs/>
              </w:rPr>
              <w:t>Kültür ve Turizm Bakanlığı (KTB) Sınır Giriş Çıkış İstatistikleri - 2020</w:t>
            </w:r>
          </w:p>
        </w:tc>
      </w:tr>
    </w:tbl>
    <w:p w14:paraId="794E8285" w14:textId="2F394D38" w:rsidR="00BC16F4" w:rsidRPr="00390B76" w:rsidRDefault="00BC16F4" w:rsidP="00BC16F4">
      <w:pPr>
        <w:spacing w:before="100" w:beforeAutospacing="1" w:after="100" w:afterAutospacing="1"/>
        <w:jc w:val="both"/>
      </w:pPr>
      <w:r w:rsidRPr="00390B76">
        <w:t>Aylara göre gelen ziyaretçi sayıları bir önceki yıl ile karşılaştırıldığında, Nisan</w:t>
      </w:r>
      <w:r w:rsidR="003378BF" w:rsidRPr="00390B76">
        <w:t xml:space="preserve"> </w:t>
      </w:r>
      <w:r w:rsidRPr="00390B76">
        <w:t>-</w:t>
      </w:r>
      <w:r w:rsidR="003378BF" w:rsidRPr="00390B76">
        <w:t xml:space="preserve"> </w:t>
      </w:r>
      <w:r w:rsidRPr="00390B76">
        <w:t xml:space="preserve">Temmuz ayları arasında hiç turizm hareketi olmadığı görülmektedir. </w:t>
      </w:r>
    </w:p>
    <w:tbl>
      <w:tblPr>
        <w:tblW w:w="8783" w:type="dxa"/>
        <w:tblCellMar>
          <w:left w:w="70" w:type="dxa"/>
          <w:right w:w="70" w:type="dxa"/>
        </w:tblCellMar>
        <w:tblLook w:val="04A0" w:firstRow="1" w:lastRow="0" w:firstColumn="1" w:lastColumn="0" w:noHBand="0" w:noVBand="1"/>
      </w:tblPr>
      <w:tblGrid>
        <w:gridCol w:w="1047"/>
        <w:gridCol w:w="1571"/>
        <w:gridCol w:w="1007"/>
        <w:gridCol w:w="1403"/>
        <w:gridCol w:w="1199"/>
        <w:gridCol w:w="1352"/>
        <w:gridCol w:w="1280"/>
      </w:tblGrid>
      <w:tr w:rsidR="00BC16F4" w:rsidRPr="00390B76" w14:paraId="0965C662" w14:textId="77777777" w:rsidTr="00C2616A">
        <w:trPr>
          <w:trHeight w:val="452"/>
        </w:trPr>
        <w:tc>
          <w:tcPr>
            <w:tcW w:w="8783"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53F216E9" w14:textId="77777777" w:rsidR="00BC16F4" w:rsidRPr="00390B76" w:rsidRDefault="00BC16F4" w:rsidP="00E0485D">
            <w:pPr>
              <w:spacing w:before="100" w:beforeAutospacing="1" w:after="100" w:afterAutospacing="1"/>
              <w:jc w:val="center"/>
              <w:rPr>
                <w:b/>
                <w:bCs/>
              </w:rPr>
            </w:pPr>
            <w:r w:rsidRPr="00390B76">
              <w:rPr>
                <w:b/>
                <w:bCs/>
              </w:rPr>
              <w:t>2019 - 2020 Yıllarında Antalya’ya Gelen Ziyaretçilerin Aylara Göre Dağılımının Karşılaştırması - Antalya</w:t>
            </w:r>
          </w:p>
        </w:tc>
      </w:tr>
      <w:tr w:rsidR="00BC16F4" w:rsidRPr="00390B76" w14:paraId="2C71A8F0" w14:textId="77777777" w:rsidTr="00C2616A">
        <w:trPr>
          <w:trHeight w:val="300"/>
        </w:trPr>
        <w:tc>
          <w:tcPr>
            <w:tcW w:w="971"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207859FF" w14:textId="77777777" w:rsidR="00BC16F4" w:rsidRPr="00390B76" w:rsidRDefault="00BC16F4" w:rsidP="00BC16F4">
            <w:pPr>
              <w:spacing w:before="100" w:beforeAutospacing="1" w:after="100" w:afterAutospacing="1"/>
              <w:jc w:val="both"/>
              <w:rPr>
                <w:b/>
                <w:bCs/>
              </w:rPr>
            </w:pPr>
            <w:r w:rsidRPr="00390B76">
              <w:rPr>
                <w:b/>
                <w:bCs/>
              </w:rPr>
              <w:t>Aylar</w:t>
            </w:r>
          </w:p>
        </w:tc>
        <w:tc>
          <w:tcPr>
            <w:tcW w:w="2578"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4214E8C" w14:textId="77777777" w:rsidR="00BC16F4" w:rsidRPr="00390B76" w:rsidRDefault="00BC16F4" w:rsidP="00BC16F4">
            <w:pPr>
              <w:spacing w:before="100" w:beforeAutospacing="1" w:after="100" w:afterAutospacing="1"/>
              <w:jc w:val="both"/>
              <w:rPr>
                <w:b/>
                <w:bCs/>
              </w:rPr>
            </w:pPr>
            <w:r w:rsidRPr="00390B76">
              <w:rPr>
                <w:b/>
                <w:bCs/>
              </w:rPr>
              <w:t>Yabancı</w:t>
            </w:r>
          </w:p>
        </w:tc>
        <w:tc>
          <w:tcPr>
            <w:tcW w:w="2602" w:type="dxa"/>
            <w:gridSpan w:val="2"/>
            <w:tcBorders>
              <w:top w:val="single" w:sz="4" w:space="0" w:color="auto"/>
              <w:left w:val="nil"/>
              <w:bottom w:val="single" w:sz="4" w:space="0" w:color="auto"/>
              <w:right w:val="nil"/>
            </w:tcBorders>
            <w:shd w:val="clear" w:color="000000" w:fill="FFFFFF"/>
            <w:noWrap/>
            <w:vAlign w:val="center"/>
            <w:hideMark/>
          </w:tcPr>
          <w:p w14:paraId="4CCF3291" w14:textId="77777777" w:rsidR="00BC16F4" w:rsidRPr="00390B76" w:rsidRDefault="00BC16F4" w:rsidP="00BC16F4">
            <w:pPr>
              <w:spacing w:before="100" w:beforeAutospacing="1" w:after="100" w:afterAutospacing="1"/>
              <w:jc w:val="both"/>
              <w:rPr>
                <w:b/>
                <w:bCs/>
              </w:rPr>
            </w:pPr>
            <w:r w:rsidRPr="00390B76">
              <w:rPr>
                <w:b/>
                <w:bCs/>
              </w:rPr>
              <w:t>Yerli</w:t>
            </w:r>
          </w:p>
        </w:tc>
        <w:tc>
          <w:tcPr>
            <w:tcW w:w="2632" w:type="dxa"/>
            <w:gridSpan w:val="2"/>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43D3B91F" w14:textId="77777777" w:rsidR="00BC16F4" w:rsidRPr="00390B76" w:rsidRDefault="00BC16F4" w:rsidP="00BC16F4">
            <w:pPr>
              <w:spacing w:before="100" w:beforeAutospacing="1" w:after="100" w:afterAutospacing="1"/>
              <w:jc w:val="both"/>
              <w:rPr>
                <w:b/>
                <w:bCs/>
              </w:rPr>
            </w:pPr>
            <w:r w:rsidRPr="00390B76">
              <w:rPr>
                <w:b/>
                <w:bCs/>
              </w:rPr>
              <w:t>Toplam</w:t>
            </w:r>
          </w:p>
        </w:tc>
      </w:tr>
      <w:tr w:rsidR="00BC16F4" w:rsidRPr="00390B76" w14:paraId="667B38E6" w14:textId="77777777" w:rsidTr="00C2616A">
        <w:trPr>
          <w:trHeight w:val="300"/>
        </w:trPr>
        <w:tc>
          <w:tcPr>
            <w:tcW w:w="971" w:type="dxa"/>
            <w:vMerge/>
            <w:tcBorders>
              <w:top w:val="nil"/>
              <w:left w:val="single" w:sz="8" w:space="0" w:color="auto"/>
              <w:bottom w:val="single" w:sz="4" w:space="0" w:color="000000"/>
              <w:right w:val="single" w:sz="4" w:space="0" w:color="auto"/>
            </w:tcBorders>
            <w:vAlign w:val="center"/>
            <w:hideMark/>
          </w:tcPr>
          <w:p w14:paraId="1F6ACE64" w14:textId="77777777" w:rsidR="00BC16F4" w:rsidRPr="00390B76" w:rsidRDefault="00BC16F4" w:rsidP="00BC16F4">
            <w:pPr>
              <w:spacing w:before="100" w:beforeAutospacing="1" w:after="100" w:afterAutospacing="1"/>
              <w:jc w:val="both"/>
              <w:rPr>
                <w:b/>
                <w:bCs/>
              </w:rPr>
            </w:pPr>
          </w:p>
        </w:tc>
        <w:tc>
          <w:tcPr>
            <w:tcW w:w="1571" w:type="dxa"/>
            <w:vMerge w:val="restart"/>
            <w:tcBorders>
              <w:top w:val="nil"/>
              <w:left w:val="single" w:sz="4" w:space="0" w:color="auto"/>
              <w:bottom w:val="single" w:sz="4" w:space="0" w:color="000000"/>
              <w:right w:val="nil"/>
            </w:tcBorders>
            <w:shd w:val="clear" w:color="000000" w:fill="FFFFFF"/>
            <w:vAlign w:val="center"/>
            <w:hideMark/>
          </w:tcPr>
          <w:p w14:paraId="5F7C8594" w14:textId="77777777" w:rsidR="00BC16F4" w:rsidRPr="00390B76" w:rsidRDefault="00BC16F4" w:rsidP="00BC16F4">
            <w:pPr>
              <w:spacing w:before="100" w:beforeAutospacing="1" w:after="100" w:afterAutospacing="1"/>
              <w:jc w:val="both"/>
              <w:rPr>
                <w:b/>
                <w:bCs/>
              </w:rPr>
            </w:pPr>
            <w:r w:rsidRPr="00390B76">
              <w:rPr>
                <w:b/>
                <w:bCs/>
              </w:rPr>
              <w:t>Sayısal Değişim</w:t>
            </w:r>
          </w:p>
        </w:tc>
        <w:tc>
          <w:tcPr>
            <w:tcW w:w="1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1D61E5" w14:textId="77777777" w:rsidR="00BC16F4" w:rsidRPr="00390B76" w:rsidRDefault="00BC16F4" w:rsidP="00BC16F4">
            <w:pPr>
              <w:spacing w:before="100" w:beforeAutospacing="1" w:after="100" w:afterAutospacing="1"/>
              <w:jc w:val="both"/>
              <w:rPr>
                <w:b/>
                <w:bCs/>
              </w:rPr>
            </w:pPr>
            <w:r w:rsidRPr="00390B76">
              <w:rPr>
                <w:b/>
                <w:bCs/>
              </w:rPr>
              <w:t>Oransal (%)</w:t>
            </w:r>
          </w:p>
        </w:tc>
        <w:tc>
          <w:tcPr>
            <w:tcW w:w="1403" w:type="dxa"/>
            <w:vMerge w:val="restart"/>
            <w:tcBorders>
              <w:top w:val="nil"/>
              <w:left w:val="single" w:sz="4" w:space="0" w:color="auto"/>
              <w:bottom w:val="single" w:sz="4" w:space="0" w:color="000000"/>
              <w:right w:val="nil"/>
            </w:tcBorders>
            <w:shd w:val="clear" w:color="000000" w:fill="FFFFFF"/>
            <w:vAlign w:val="center"/>
            <w:hideMark/>
          </w:tcPr>
          <w:p w14:paraId="4D4173F2" w14:textId="77777777" w:rsidR="00BC16F4" w:rsidRPr="00390B76" w:rsidRDefault="00BC16F4" w:rsidP="00BC16F4">
            <w:pPr>
              <w:spacing w:before="100" w:beforeAutospacing="1" w:after="100" w:afterAutospacing="1"/>
              <w:jc w:val="both"/>
              <w:rPr>
                <w:b/>
                <w:bCs/>
              </w:rPr>
            </w:pPr>
            <w:r w:rsidRPr="00390B76">
              <w:rPr>
                <w:b/>
                <w:bCs/>
              </w:rPr>
              <w:t>Sayısal Değişim</w:t>
            </w:r>
          </w:p>
        </w:tc>
        <w:tc>
          <w:tcPr>
            <w:tcW w:w="119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09D803" w14:textId="77777777" w:rsidR="00BC16F4" w:rsidRPr="00390B76" w:rsidRDefault="00BC16F4" w:rsidP="00BC16F4">
            <w:pPr>
              <w:spacing w:before="100" w:beforeAutospacing="1" w:after="100" w:afterAutospacing="1"/>
              <w:jc w:val="both"/>
              <w:rPr>
                <w:b/>
                <w:bCs/>
              </w:rPr>
            </w:pPr>
            <w:r w:rsidRPr="00390B76">
              <w:rPr>
                <w:b/>
                <w:bCs/>
              </w:rPr>
              <w:t>Oransal (%)</w:t>
            </w:r>
          </w:p>
        </w:tc>
        <w:tc>
          <w:tcPr>
            <w:tcW w:w="1352" w:type="dxa"/>
            <w:vMerge w:val="restart"/>
            <w:tcBorders>
              <w:top w:val="nil"/>
              <w:left w:val="single" w:sz="4" w:space="0" w:color="auto"/>
              <w:bottom w:val="single" w:sz="4" w:space="0" w:color="000000"/>
              <w:right w:val="nil"/>
            </w:tcBorders>
            <w:shd w:val="clear" w:color="000000" w:fill="FFFFFF"/>
            <w:vAlign w:val="center"/>
            <w:hideMark/>
          </w:tcPr>
          <w:p w14:paraId="0BB0E7C6" w14:textId="77777777" w:rsidR="00BC16F4" w:rsidRPr="00390B76" w:rsidRDefault="00BC16F4" w:rsidP="00BC16F4">
            <w:pPr>
              <w:spacing w:before="100" w:beforeAutospacing="1" w:after="100" w:afterAutospacing="1"/>
              <w:jc w:val="both"/>
              <w:rPr>
                <w:b/>
                <w:bCs/>
              </w:rPr>
            </w:pPr>
            <w:r w:rsidRPr="00390B76">
              <w:rPr>
                <w:b/>
                <w:bCs/>
              </w:rPr>
              <w:t>Sayısal Değişim</w:t>
            </w:r>
          </w:p>
        </w:tc>
        <w:tc>
          <w:tcPr>
            <w:tcW w:w="12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B85400" w14:textId="77777777" w:rsidR="00BC16F4" w:rsidRPr="00390B76" w:rsidRDefault="00BC16F4" w:rsidP="00BC16F4">
            <w:pPr>
              <w:spacing w:before="100" w:beforeAutospacing="1" w:after="100" w:afterAutospacing="1"/>
              <w:jc w:val="both"/>
              <w:rPr>
                <w:b/>
                <w:bCs/>
              </w:rPr>
            </w:pPr>
            <w:r w:rsidRPr="00390B76">
              <w:rPr>
                <w:b/>
                <w:bCs/>
              </w:rPr>
              <w:t>Oransal (%)</w:t>
            </w:r>
          </w:p>
        </w:tc>
      </w:tr>
      <w:tr w:rsidR="00BC16F4" w:rsidRPr="00390B76" w14:paraId="24ED1034" w14:textId="77777777" w:rsidTr="00C2616A">
        <w:trPr>
          <w:trHeight w:val="300"/>
        </w:trPr>
        <w:tc>
          <w:tcPr>
            <w:tcW w:w="971" w:type="dxa"/>
            <w:vMerge/>
            <w:tcBorders>
              <w:top w:val="nil"/>
              <w:left w:val="single" w:sz="8" w:space="0" w:color="auto"/>
              <w:bottom w:val="single" w:sz="4" w:space="0" w:color="000000"/>
              <w:right w:val="single" w:sz="4" w:space="0" w:color="auto"/>
            </w:tcBorders>
            <w:vAlign w:val="center"/>
            <w:hideMark/>
          </w:tcPr>
          <w:p w14:paraId="2042B28A" w14:textId="77777777" w:rsidR="00BC16F4" w:rsidRPr="00390B76" w:rsidRDefault="00BC16F4" w:rsidP="00BC16F4">
            <w:pPr>
              <w:spacing w:before="100" w:beforeAutospacing="1" w:after="100" w:afterAutospacing="1"/>
              <w:jc w:val="both"/>
              <w:rPr>
                <w:b/>
                <w:bCs/>
              </w:rPr>
            </w:pPr>
          </w:p>
        </w:tc>
        <w:tc>
          <w:tcPr>
            <w:tcW w:w="1571" w:type="dxa"/>
            <w:vMerge/>
            <w:tcBorders>
              <w:top w:val="nil"/>
              <w:left w:val="single" w:sz="4" w:space="0" w:color="auto"/>
              <w:bottom w:val="single" w:sz="4" w:space="0" w:color="000000"/>
              <w:right w:val="nil"/>
            </w:tcBorders>
            <w:vAlign w:val="center"/>
            <w:hideMark/>
          </w:tcPr>
          <w:p w14:paraId="39C80996" w14:textId="77777777" w:rsidR="00BC16F4" w:rsidRPr="00390B76" w:rsidRDefault="00BC16F4" w:rsidP="00BC16F4">
            <w:pPr>
              <w:spacing w:before="100" w:beforeAutospacing="1" w:after="100" w:afterAutospacing="1"/>
              <w:jc w:val="both"/>
              <w:rPr>
                <w:b/>
                <w:bCs/>
              </w:rPr>
            </w:pPr>
          </w:p>
        </w:tc>
        <w:tc>
          <w:tcPr>
            <w:tcW w:w="1007" w:type="dxa"/>
            <w:vMerge/>
            <w:tcBorders>
              <w:top w:val="nil"/>
              <w:left w:val="single" w:sz="4" w:space="0" w:color="auto"/>
              <w:bottom w:val="single" w:sz="4" w:space="0" w:color="auto"/>
              <w:right w:val="single" w:sz="4" w:space="0" w:color="auto"/>
            </w:tcBorders>
            <w:vAlign w:val="center"/>
            <w:hideMark/>
          </w:tcPr>
          <w:p w14:paraId="4A2494D6" w14:textId="77777777" w:rsidR="00BC16F4" w:rsidRPr="00390B76" w:rsidRDefault="00BC16F4" w:rsidP="00BC16F4">
            <w:pPr>
              <w:spacing w:before="100" w:beforeAutospacing="1" w:after="100" w:afterAutospacing="1"/>
              <w:jc w:val="both"/>
              <w:rPr>
                <w:b/>
                <w:bCs/>
              </w:rPr>
            </w:pPr>
          </w:p>
        </w:tc>
        <w:tc>
          <w:tcPr>
            <w:tcW w:w="1403" w:type="dxa"/>
            <w:vMerge/>
            <w:tcBorders>
              <w:top w:val="nil"/>
              <w:left w:val="single" w:sz="4" w:space="0" w:color="auto"/>
              <w:bottom w:val="single" w:sz="4" w:space="0" w:color="000000"/>
              <w:right w:val="nil"/>
            </w:tcBorders>
            <w:vAlign w:val="center"/>
            <w:hideMark/>
          </w:tcPr>
          <w:p w14:paraId="786EAB4F" w14:textId="77777777" w:rsidR="00BC16F4" w:rsidRPr="00390B76" w:rsidRDefault="00BC16F4" w:rsidP="00BC16F4">
            <w:pPr>
              <w:spacing w:before="100" w:beforeAutospacing="1" w:after="100" w:afterAutospacing="1"/>
              <w:jc w:val="both"/>
              <w:rPr>
                <w:b/>
                <w:bCs/>
              </w:rPr>
            </w:pPr>
          </w:p>
        </w:tc>
        <w:tc>
          <w:tcPr>
            <w:tcW w:w="1199" w:type="dxa"/>
            <w:vMerge/>
            <w:tcBorders>
              <w:top w:val="nil"/>
              <w:left w:val="single" w:sz="4" w:space="0" w:color="auto"/>
              <w:bottom w:val="single" w:sz="4" w:space="0" w:color="auto"/>
              <w:right w:val="single" w:sz="4" w:space="0" w:color="auto"/>
            </w:tcBorders>
            <w:vAlign w:val="center"/>
            <w:hideMark/>
          </w:tcPr>
          <w:p w14:paraId="48AEE02C" w14:textId="77777777" w:rsidR="00BC16F4" w:rsidRPr="00390B76" w:rsidRDefault="00BC16F4" w:rsidP="00BC16F4">
            <w:pPr>
              <w:spacing w:before="100" w:beforeAutospacing="1" w:after="100" w:afterAutospacing="1"/>
              <w:jc w:val="both"/>
              <w:rPr>
                <w:b/>
                <w:bCs/>
              </w:rPr>
            </w:pPr>
          </w:p>
        </w:tc>
        <w:tc>
          <w:tcPr>
            <w:tcW w:w="1352" w:type="dxa"/>
            <w:vMerge/>
            <w:tcBorders>
              <w:top w:val="nil"/>
              <w:left w:val="single" w:sz="4" w:space="0" w:color="auto"/>
              <w:bottom w:val="single" w:sz="4" w:space="0" w:color="000000"/>
              <w:right w:val="nil"/>
            </w:tcBorders>
            <w:vAlign w:val="center"/>
            <w:hideMark/>
          </w:tcPr>
          <w:p w14:paraId="77DAD62B" w14:textId="77777777" w:rsidR="00BC16F4" w:rsidRPr="00390B76" w:rsidRDefault="00BC16F4" w:rsidP="00BC16F4">
            <w:pPr>
              <w:spacing w:before="100" w:beforeAutospacing="1" w:after="100" w:afterAutospacing="1"/>
              <w:jc w:val="both"/>
              <w:rPr>
                <w:b/>
                <w:bCs/>
              </w:rPr>
            </w:pPr>
          </w:p>
        </w:tc>
        <w:tc>
          <w:tcPr>
            <w:tcW w:w="1280" w:type="dxa"/>
            <w:vMerge/>
            <w:tcBorders>
              <w:top w:val="nil"/>
              <w:left w:val="single" w:sz="4" w:space="0" w:color="auto"/>
              <w:bottom w:val="single" w:sz="4" w:space="0" w:color="auto"/>
              <w:right w:val="single" w:sz="4" w:space="0" w:color="auto"/>
            </w:tcBorders>
            <w:vAlign w:val="center"/>
            <w:hideMark/>
          </w:tcPr>
          <w:p w14:paraId="215715D3" w14:textId="77777777" w:rsidR="00BC16F4" w:rsidRPr="00390B76" w:rsidRDefault="00BC16F4" w:rsidP="00BC16F4">
            <w:pPr>
              <w:spacing w:before="100" w:beforeAutospacing="1" w:after="100" w:afterAutospacing="1"/>
              <w:jc w:val="both"/>
              <w:rPr>
                <w:b/>
                <w:bCs/>
              </w:rPr>
            </w:pPr>
          </w:p>
        </w:tc>
      </w:tr>
      <w:tr w:rsidR="00BC16F4" w:rsidRPr="00390B76" w14:paraId="067BADAF"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3593587C" w14:textId="77777777" w:rsidR="00BC16F4" w:rsidRPr="00390B76" w:rsidRDefault="00BC16F4" w:rsidP="00BC16F4">
            <w:pPr>
              <w:spacing w:before="100" w:beforeAutospacing="1" w:after="100" w:afterAutospacing="1"/>
              <w:jc w:val="both"/>
              <w:rPr>
                <w:b/>
                <w:bCs/>
              </w:rPr>
            </w:pPr>
            <w:r w:rsidRPr="00390B76">
              <w:rPr>
                <w:b/>
                <w:bCs/>
              </w:rPr>
              <w:t>Ocak</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70B64C5C" w14:textId="77777777" w:rsidR="00BC16F4" w:rsidRPr="00390B76" w:rsidRDefault="00BC16F4" w:rsidP="00BC16F4">
            <w:pPr>
              <w:spacing w:before="100" w:beforeAutospacing="1" w:after="100" w:afterAutospacing="1"/>
              <w:jc w:val="both"/>
              <w:rPr>
                <w:bCs/>
              </w:rPr>
            </w:pPr>
            <w:r w:rsidRPr="00390B76">
              <w:rPr>
                <w:bCs/>
              </w:rPr>
              <w:t xml:space="preserve"> 35 997</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9C51EC" w14:textId="77777777" w:rsidR="00BC16F4" w:rsidRPr="00390B76" w:rsidRDefault="00BC16F4" w:rsidP="00BC16F4">
            <w:pPr>
              <w:spacing w:before="100" w:beforeAutospacing="1" w:after="100" w:afterAutospacing="1"/>
              <w:jc w:val="both"/>
              <w:rPr>
                <w:bCs/>
              </w:rPr>
            </w:pPr>
            <w:r w:rsidRPr="00390B76">
              <w:rPr>
                <w:bCs/>
              </w:rPr>
              <w:t>30,77</w:t>
            </w:r>
          </w:p>
        </w:tc>
        <w:tc>
          <w:tcPr>
            <w:tcW w:w="1403" w:type="dxa"/>
            <w:tcBorders>
              <w:top w:val="single" w:sz="4" w:space="0" w:color="auto"/>
              <w:left w:val="nil"/>
              <w:bottom w:val="single" w:sz="4" w:space="0" w:color="auto"/>
              <w:right w:val="nil"/>
            </w:tcBorders>
            <w:shd w:val="clear" w:color="000000" w:fill="FFFFFF"/>
            <w:noWrap/>
            <w:vAlign w:val="center"/>
            <w:hideMark/>
          </w:tcPr>
          <w:p w14:paraId="33FF7ED0" w14:textId="77777777" w:rsidR="00BC16F4" w:rsidRPr="00390B76" w:rsidRDefault="00BC16F4" w:rsidP="00BC16F4">
            <w:pPr>
              <w:spacing w:before="100" w:beforeAutospacing="1" w:after="100" w:afterAutospacing="1"/>
              <w:jc w:val="both"/>
              <w:rPr>
                <w:bCs/>
              </w:rPr>
            </w:pPr>
            <w:r w:rsidRPr="00390B76">
              <w:rPr>
                <w:bCs/>
              </w:rPr>
              <w:t xml:space="preserve"> 7 863</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6BB0AE41" w14:textId="77777777" w:rsidR="00BC16F4" w:rsidRPr="00390B76" w:rsidRDefault="00BC16F4" w:rsidP="00BC16F4">
            <w:pPr>
              <w:spacing w:before="100" w:beforeAutospacing="1" w:after="100" w:afterAutospacing="1"/>
              <w:jc w:val="both"/>
              <w:rPr>
                <w:bCs/>
              </w:rPr>
            </w:pPr>
            <w:r w:rsidRPr="00390B76">
              <w:rPr>
                <w:bCs/>
              </w:rPr>
              <w:t>31,05</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9D265" w14:textId="77777777" w:rsidR="00BC16F4" w:rsidRPr="00390B76" w:rsidRDefault="00BC16F4" w:rsidP="00BC16F4">
            <w:pPr>
              <w:spacing w:before="100" w:beforeAutospacing="1" w:after="100" w:afterAutospacing="1"/>
              <w:jc w:val="both"/>
              <w:rPr>
                <w:bCs/>
              </w:rPr>
            </w:pPr>
            <w:r w:rsidRPr="00390B76">
              <w:rPr>
                <w:bCs/>
              </w:rPr>
              <w:t xml:space="preserve"> 43 860</w:t>
            </w:r>
          </w:p>
        </w:tc>
        <w:tc>
          <w:tcPr>
            <w:tcW w:w="1280" w:type="dxa"/>
            <w:tcBorders>
              <w:top w:val="single" w:sz="4" w:space="0" w:color="auto"/>
              <w:left w:val="nil"/>
              <w:bottom w:val="single" w:sz="4" w:space="0" w:color="auto"/>
              <w:right w:val="single" w:sz="8" w:space="0" w:color="auto"/>
            </w:tcBorders>
            <w:shd w:val="clear" w:color="000000" w:fill="FFFFFF"/>
            <w:noWrap/>
            <w:vAlign w:val="center"/>
            <w:hideMark/>
          </w:tcPr>
          <w:p w14:paraId="1DA9645B" w14:textId="77777777" w:rsidR="00BC16F4" w:rsidRPr="00390B76" w:rsidRDefault="00BC16F4" w:rsidP="00BC16F4">
            <w:pPr>
              <w:spacing w:before="100" w:beforeAutospacing="1" w:after="100" w:afterAutospacing="1"/>
              <w:jc w:val="both"/>
              <w:rPr>
                <w:bCs/>
              </w:rPr>
            </w:pPr>
            <w:r w:rsidRPr="00390B76">
              <w:rPr>
                <w:bCs/>
              </w:rPr>
              <w:t>30,82</w:t>
            </w:r>
          </w:p>
        </w:tc>
      </w:tr>
      <w:tr w:rsidR="00BC16F4" w:rsidRPr="00390B76" w14:paraId="39935018"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51C2D602" w14:textId="77777777" w:rsidR="00BC16F4" w:rsidRPr="00390B76" w:rsidRDefault="00BC16F4" w:rsidP="00BC16F4">
            <w:pPr>
              <w:spacing w:before="100" w:beforeAutospacing="1" w:after="100" w:afterAutospacing="1"/>
              <w:jc w:val="both"/>
              <w:rPr>
                <w:b/>
                <w:bCs/>
              </w:rPr>
            </w:pPr>
            <w:r w:rsidRPr="00390B76">
              <w:rPr>
                <w:b/>
                <w:bCs/>
              </w:rPr>
              <w:t>Şubat</w:t>
            </w:r>
          </w:p>
        </w:tc>
        <w:tc>
          <w:tcPr>
            <w:tcW w:w="1571" w:type="dxa"/>
            <w:tcBorders>
              <w:top w:val="nil"/>
              <w:left w:val="single" w:sz="4" w:space="0" w:color="auto"/>
              <w:bottom w:val="single" w:sz="4" w:space="0" w:color="auto"/>
              <w:right w:val="nil"/>
            </w:tcBorders>
            <w:shd w:val="clear" w:color="000000" w:fill="FFFFFF"/>
            <w:noWrap/>
            <w:vAlign w:val="center"/>
            <w:hideMark/>
          </w:tcPr>
          <w:p w14:paraId="3A98F6D9" w14:textId="77777777" w:rsidR="00BC16F4" w:rsidRPr="00390B76" w:rsidRDefault="00BC16F4" w:rsidP="00BC16F4">
            <w:pPr>
              <w:spacing w:before="100" w:beforeAutospacing="1" w:after="100" w:afterAutospacing="1"/>
              <w:jc w:val="both"/>
              <w:rPr>
                <w:bCs/>
              </w:rPr>
            </w:pPr>
            <w:r w:rsidRPr="00390B76">
              <w:rPr>
                <w:bCs/>
              </w:rPr>
              <w:t xml:space="preserve"> 39 531</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14:paraId="1942C0CB" w14:textId="77777777" w:rsidR="00BC16F4" w:rsidRPr="00390B76" w:rsidRDefault="00BC16F4" w:rsidP="00BC16F4">
            <w:pPr>
              <w:spacing w:before="100" w:beforeAutospacing="1" w:after="100" w:afterAutospacing="1"/>
              <w:jc w:val="both"/>
              <w:rPr>
                <w:bCs/>
              </w:rPr>
            </w:pPr>
            <w:r w:rsidRPr="00390B76">
              <w:rPr>
                <w:bCs/>
              </w:rPr>
              <w:t>29,23</w:t>
            </w:r>
          </w:p>
        </w:tc>
        <w:tc>
          <w:tcPr>
            <w:tcW w:w="1403" w:type="dxa"/>
            <w:tcBorders>
              <w:top w:val="nil"/>
              <w:left w:val="nil"/>
              <w:bottom w:val="single" w:sz="4" w:space="0" w:color="auto"/>
              <w:right w:val="nil"/>
            </w:tcBorders>
            <w:shd w:val="clear" w:color="000000" w:fill="FFFFFF"/>
            <w:noWrap/>
            <w:vAlign w:val="center"/>
            <w:hideMark/>
          </w:tcPr>
          <w:p w14:paraId="30EAFD0B" w14:textId="77777777" w:rsidR="00BC16F4" w:rsidRPr="00390B76" w:rsidRDefault="00BC16F4" w:rsidP="00BC16F4">
            <w:pPr>
              <w:spacing w:before="100" w:beforeAutospacing="1" w:after="100" w:afterAutospacing="1"/>
              <w:jc w:val="both"/>
              <w:rPr>
                <w:bCs/>
              </w:rPr>
            </w:pPr>
            <w:r w:rsidRPr="00390B76">
              <w:rPr>
                <w:bCs/>
              </w:rPr>
              <w:t xml:space="preserve"> 6 338</w:t>
            </w:r>
          </w:p>
        </w:tc>
        <w:tc>
          <w:tcPr>
            <w:tcW w:w="1199" w:type="dxa"/>
            <w:tcBorders>
              <w:top w:val="nil"/>
              <w:left w:val="single" w:sz="4" w:space="0" w:color="auto"/>
              <w:bottom w:val="single" w:sz="4" w:space="0" w:color="auto"/>
              <w:right w:val="nil"/>
            </w:tcBorders>
            <w:shd w:val="clear" w:color="000000" w:fill="FFFFFF"/>
            <w:noWrap/>
            <w:vAlign w:val="center"/>
            <w:hideMark/>
          </w:tcPr>
          <w:p w14:paraId="41FA6BE8" w14:textId="77777777" w:rsidR="00BC16F4" w:rsidRPr="00390B76" w:rsidRDefault="00BC16F4" w:rsidP="00BC16F4">
            <w:pPr>
              <w:spacing w:before="100" w:beforeAutospacing="1" w:after="100" w:afterAutospacing="1"/>
              <w:jc w:val="both"/>
              <w:rPr>
                <w:bCs/>
              </w:rPr>
            </w:pPr>
            <w:r w:rsidRPr="00390B76">
              <w:rPr>
                <w:bCs/>
              </w:rPr>
              <w:t>29,28</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14:paraId="3F0A861D" w14:textId="77777777" w:rsidR="00BC16F4" w:rsidRPr="00390B76" w:rsidRDefault="00BC16F4" w:rsidP="00BC16F4">
            <w:pPr>
              <w:spacing w:before="100" w:beforeAutospacing="1" w:after="100" w:afterAutospacing="1"/>
              <w:jc w:val="both"/>
              <w:rPr>
                <w:bCs/>
              </w:rPr>
            </w:pPr>
            <w:r w:rsidRPr="00390B76">
              <w:rPr>
                <w:bCs/>
              </w:rPr>
              <w:t xml:space="preserve"> 45 869</w:t>
            </w:r>
          </w:p>
        </w:tc>
        <w:tc>
          <w:tcPr>
            <w:tcW w:w="1280" w:type="dxa"/>
            <w:tcBorders>
              <w:top w:val="nil"/>
              <w:left w:val="nil"/>
              <w:bottom w:val="single" w:sz="4" w:space="0" w:color="auto"/>
              <w:right w:val="single" w:sz="8" w:space="0" w:color="auto"/>
            </w:tcBorders>
            <w:shd w:val="clear" w:color="000000" w:fill="FFFFFF"/>
            <w:noWrap/>
            <w:vAlign w:val="center"/>
            <w:hideMark/>
          </w:tcPr>
          <w:p w14:paraId="11C7D06B" w14:textId="77777777" w:rsidR="00BC16F4" w:rsidRPr="00390B76" w:rsidRDefault="00BC16F4" w:rsidP="00BC16F4">
            <w:pPr>
              <w:spacing w:before="100" w:beforeAutospacing="1" w:after="100" w:afterAutospacing="1"/>
              <w:jc w:val="both"/>
              <w:rPr>
                <w:bCs/>
              </w:rPr>
            </w:pPr>
            <w:r w:rsidRPr="00390B76">
              <w:rPr>
                <w:bCs/>
              </w:rPr>
              <w:t>29,24</w:t>
            </w:r>
          </w:p>
        </w:tc>
      </w:tr>
      <w:tr w:rsidR="00BC16F4" w:rsidRPr="00390B76" w14:paraId="0031A22A"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63747D89" w14:textId="77777777" w:rsidR="00BC16F4" w:rsidRPr="00390B76" w:rsidRDefault="00BC16F4" w:rsidP="00BC16F4">
            <w:pPr>
              <w:spacing w:before="100" w:beforeAutospacing="1" w:after="100" w:afterAutospacing="1"/>
              <w:jc w:val="both"/>
              <w:rPr>
                <w:b/>
                <w:bCs/>
              </w:rPr>
            </w:pPr>
            <w:r w:rsidRPr="00390B76">
              <w:rPr>
                <w:b/>
                <w:bCs/>
              </w:rPr>
              <w:t>Mart</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0700E24A" w14:textId="77777777" w:rsidR="00BC16F4" w:rsidRPr="00390B76" w:rsidRDefault="00BC16F4" w:rsidP="00BC16F4">
            <w:pPr>
              <w:spacing w:before="100" w:beforeAutospacing="1" w:after="100" w:afterAutospacing="1"/>
              <w:jc w:val="both"/>
              <w:rPr>
                <w:bCs/>
              </w:rPr>
            </w:pPr>
            <w:r w:rsidRPr="00390B76">
              <w:rPr>
                <w:bCs/>
              </w:rPr>
              <w:t>- 149 635</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F5EB7A" w14:textId="77777777" w:rsidR="00BC16F4" w:rsidRPr="00390B76" w:rsidRDefault="00BC16F4" w:rsidP="00BC16F4">
            <w:pPr>
              <w:spacing w:before="100" w:beforeAutospacing="1" w:after="100" w:afterAutospacing="1"/>
              <w:jc w:val="both"/>
              <w:rPr>
                <w:bCs/>
              </w:rPr>
            </w:pPr>
            <w:r w:rsidRPr="00390B76">
              <w:rPr>
                <w:bCs/>
              </w:rPr>
              <w:t>-59,02</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405782CF" w14:textId="77777777" w:rsidR="00BC16F4" w:rsidRPr="00390B76" w:rsidRDefault="00BC16F4" w:rsidP="00BC16F4">
            <w:pPr>
              <w:spacing w:before="100" w:beforeAutospacing="1" w:after="100" w:afterAutospacing="1"/>
              <w:jc w:val="both"/>
              <w:rPr>
                <w:bCs/>
              </w:rPr>
            </w:pPr>
            <w:r w:rsidRPr="00390B76">
              <w:rPr>
                <w:bCs/>
              </w:rPr>
              <w:t>- 12 915</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784210B8" w14:textId="77777777" w:rsidR="00BC16F4" w:rsidRPr="00390B76" w:rsidRDefault="00BC16F4" w:rsidP="00BC16F4">
            <w:pPr>
              <w:spacing w:before="100" w:beforeAutospacing="1" w:after="100" w:afterAutospacing="1"/>
              <w:jc w:val="both"/>
              <w:rPr>
                <w:bCs/>
              </w:rPr>
            </w:pPr>
            <w:r w:rsidRPr="00390B76">
              <w:rPr>
                <w:bCs/>
              </w:rPr>
              <w:t>-42,22</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8854AA" w14:textId="77777777" w:rsidR="00BC16F4" w:rsidRPr="00390B76" w:rsidRDefault="00BC16F4" w:rsidP="00BC16F4">
            <w:pPr>
              <w:spacing w:before="100" w:beforeAutospacing="1" w:after="100" w:afterAutospacing="1"/>
              <w:jc w:val="both"/>
              <w:rPr>
                <w:bCs/>
              </w:rPr>
            </w:pPr>
            <w:r w:rsidRPr="00390B76">
              <w:rPr>
                <w:bCs/>
              </w:rPr>
              <w:t>- 162 550</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E24ADF0" w14:textId="77777777" w:rsidR="00BC16F4" w:rsidRPr="00390B76" w:rsidRDefault="00BC16F4" w:rsidP="00BC16F4">
            <w:pPr>
              <w:spacing w:before="100" w:beforeAutospacing="1" w:after="100" w:afterAutospacing="1"/>
              <w:jc w:val="both"/>
              <w:rPr>
                <w:bCs/>
              </w:rPr>
            </w:pPr>
            <w:r w:rsidRPr="00390B76">
              <w:rPr>
                <w:bCs/>
              </w:rPr>
              <w:t>-57,21</w:t>
            </w:r>
          </w:p>
        </w:tc>
      </w:tr>
      <w:tr w:rsidR="00BC16F4" w:rsidRPr="00390B76" w14:paraId="5B80D8DB"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0B26CDCC" w14:textId="77777777" w:rsidR="00BC16F4" w:rsidRPr="00390B76" w:rsidRDefault="00BC16F4" w:rsidP="00BC16F4">
            <w:pPr>
              <w:spacing w:before="100" w:beforeAutospacing="1" w:after="100" w:afterAutospacing="1"/>
              <w:jc w:val="both"/>
              <w:rPr>
                <w:b/>
                <w:bCs/>
              </w:rPr>
            </w:pPr>
            <w:r w:rsidRPr="00390B76">
              <w:rPr>
                <w:b/>
                <w:bCs/>
              </w:rPr>
              <w:t>Nisan</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6AB1C8D9" w14:textId="77777777" w:rsidR="00BC16F4" w:rsidRPr="00390B76" w:rsidRDefault="00BC16F4" w:rsidP="00BC16F4">
            <w:pPr>
              <w:spacing w:before="100" w:beforeAutospacing="1" w:after="100" w:afterAutospacing="1"/>
              <w:jc w:val="both"/>
              <w:rPr>
                <w:bCs/>
              </w:rPr>
            </w:pPr>
            <w:r w:rsidRPr="00390B76">
              <w:rPr>
                <w:bCs/>
              </w:rPr>
              <w:t>- 931 663</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732ED3" w14:textId="77777777" w:rsidR="00BC16F4" w:rsidRPr="00390B76" w:rsidRDefault="00BC16F4" w:rsidP="00BC16F4">
            <w:pPr>
              <w:spacing w:before="100" w:beforeAutospacing="1" w:after="100" w:afterAutospacing="1"/>
              <w:jc w:val="both"/>
              <w:rPr>
                <w:bCs/>
              </w:rPr>
            </w:pPr>
            <w:r w:rsidRPr="00390B76">
              <w:rPr>
                <w:bCs/>
              </w:rPr>
              <w:t>-100,00</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7AD824D3" w14:textId="77777777" w:rsidR="00BC16F4" w:rsidRPr="00390B76" w:rsidRDefault="00BC16F4" w:rsidP="00BC16F4">
            <w:pPr>
              <w:spacing w:before="100" w:beforeAutospacing="1" w:after="100" w:afterAutospacing="1"/>
              <w:jc w:val="both"/>
              <w:rPr>
                <w:bCs/>
              </w:rPr>
            </w:pPr>
            <w:r w:rsidRPr="00390B76">
              <w:rPr>
                <w:bCs/>
              </w:rPr>
              <w:t>- 45 025</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51099A21" w14:textId="77777777" w:rsidR="00BC16F4" w:rsidRPr="00390B76" w:rsidRDefault="00BC16F4" w:rsidP="00BC16F4">
            <w:pPr>
              <w:spacing w:before="100" w:beforeAutospacing="1" w:after="100" w:afterAutospacing="1"/>
              <w:jc w:val="both"/>
              <w:rPr>
                <w:bCs/>
              </w:rPr>
            </w:pPr>
            <w:r w:rsidRPr="00390B76">
              <w:rPr>
                <w:bCs/>
              </w:rPr>
              <w:t>-98,08</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6AB7FB" w14:textId="77777777" w:rsidR="00BC16F4" w:rsidRPr="00390B76" w:rsidRDefault="00BC16F4" w:rsidP="00BC16F4">
            <w:pPr>
              <w:spacing w:before="100" w:beforeAutospacing="1" w:after="100" w:afterAutospacing="1"/>
              <w:jc w:val="both"/>
              <w:rPr>
                <w:bCs/>
              </w:rPr>
            </w:pPr>
            <w:r w:rsidRPr="00390B76">
              <w:rPr>
                <w:bCs/>
              </w:rPr>
              <w:t>- 976 688</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12109C7" w14:textId="77777777" w:rsidR="00BC16F4" w:rsidRPr="00390B76" w:rsidRDefault="00BC16F4" w:rsidP="00BC16F4">
            <w:pPr>
              <w:spacing w:before="100" w:beforeAutospacing="1" w:after="100" w:afterAutospacing="1"/>
              <w:jc w:val="both"/>
              <w:rPr>
                <w:bCs/>
              </w:rPr>
            </w:pPr>
            <w:r w:rsidRPr="00390B76">
              <w:rPr>
                <w:bCs/>
              </w:rPr>
              <w:t>-99,91</w:t>
            </w:r>
          </w:p>
        </w:tc>
      </w:tr>
      <w:tr w:rsidR="00BC16F4" w:rsidRPr="00390B76" w14:paraId="2B3C874B"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790C20EC" w14:textId="77777777" w:rsidR="00BC16F4" w:rsidRPr="00390B76" w:rsidRDefault="00BC16F4" w:rsidP="00BC16F4">
            <w:pPr>
              <w:spacing w:before="100" w:beforeAutospacing="1" w:after="100" w:afterAutospacing="1"/>
              <w:jc w:val="both"/>
              <w:rPr>
                <w:b/>
                <w:bCs/>
              </w:rPr>
            </w:pPr>
            <w:r w:rsidRPr="00390B76">
              <w:rPr>
                <w:b/>
                <w:bCs/>
              </w:rPr>
              <w:t>Mayıs</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6157F5FE" w14:textId="77777777" w:rsidR="00BC16F4" w:rsidRPr="00390B76" w:rsidRDefault="00BC16F4" w:rsidP="00BC16F4">
            <w:pPr>
              <w:spacing w:before="100" w:beforeAutospacing="1" w:after="100" w:afterAutospacing="1"/>
              <w:jc w:val="both"/>
              <w:rPr>
                <w:bCs/>
              </w:rPr>
            </w:pPr>
            <w:r w:rsidRPr="00390B76">
              <w:rPr>
                <w:bCs/>
              </w:rPr>
              <w:t>-1 702 176</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84FFA6" w14:textId="77777777" w:rsidR="00BC16F4" w:rsidRPr="00390B76" w:rsidRDefault="00BC16F4" w:rsidP="00BC16F4">
            <w:pPr>
              <w:spacing w:before="100" w:beforeAutospacing="1" w:after="100" w:afterAutospacing="1"/>
              <w:jc w:val="both"/>
              <w:rPr>
                <w:bCs/>
              </w:rPr>
            </w:pPr>
            <w:r w:rsidRPr="00390B76">
              <w:rPr>
                <w:bCs/>
              </w:rPr>
              <w:t>-99,99</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375025C6" w14:textId="77777777" w:rsidR="00BC16F4" w:rsidRPr="00390B76" w:rsidRDefault="00BC16F4" w:rsidP="00BC16F4">
            <w:pPr>
              <w:spacing w:before="100" w:beforeAutospacing="1" w:after="100" w:afterAutospacing="1"/>
              <w:jc w:val="both"/>
              <w:rPr>
                <w:bCs/>
              </w:rPr>
            </w:pPr>
            <w:r w:rsidRPr="00390B76">
              <w:rPr>
                <w:bCs/>
              </w:rPr>
              <w:t>- 45 437</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18C5E5B0" w14:textId="77777777" w:rsidR="00BC16F4" w:rsidRPr="00390B76" w:rsidRDefault="00BC16F4" w:rsidP="00BC16F4">
            <w:pPr>
              <w:spacing w:before="100" w:beforeAutospacing="1" w:after="100" w:afterAutospacing="1"/>
              <w:jc w:val="both"/>
              <w:rPr>
                <w:bCs/>
              </w:rPr>
            </w:pPr>
            <w:r w:rsidRPr="00390B76">
              <w:rPr>
                <w:bCs/>
              </w:rPr>
              <w:t>-98,90</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0952B9" w14:textId="77777777" w:rsidR="00BC16F4" w:rsidRPr="00390B76" w:rsidRDefault="00BC16F4" w:rsidP="00BC16F4">
            <w:pPr>
              <w:spacing w:before="100" w:beforeAutospacing="1" w:after="100" w:afterAutospacing="1"/>
              <w:jc w:val="both"/>
              <w:rPr>
                <w:bCs/>
              </w:rPr>
            </w:pPr>
            <w:r w:rsidRPr="00390B76">
              <w:rPr>
                <w:bCs/>
              </w:rPr>
              <w:t>-1 747 613</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FB76F7B" w14:textId="77777777" w:rsidR="00BC16F4" w:rsidRPr="00390B76" w:rsidRDefault="00BC16F4" w:rsidP="00BC16F4">
            <w:pPr>
              <w:spacing w:before="100" w:beforeAutospacing="1" w:after="100" w:afterAutospacing="1"/>
              <w:jc w:val="both"/>
              <w:rPr>
                <w:bCs/>
              </w:rPr>
            </w:pPr>
            <w:r w:rsidRPr="00390B76">
              <w:rPr>
                <w:bCs/>
              </w:rPr>
              <w:t>-99,96</w:t>
            </w:r>
          </w:p>
        </w:tc>
      </w:tr>
      <w:tr w:rsidR="00BC16F4" w:rsidRPr="00390B76" w14:paraId="5BFD4648"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4C1F1845" w14:textId="77777777" w:rsidR="00BC16F4" w:rsidRPr="00390B76" w:rsidRDefault="00BC16F4" w:rsidP="00BC16F4">
            <w:pPr>
              <w:spacing w:before="100" w:beforeAutospacing="1" w:after="100" w:afterAutospacing="1"/>
              <w:jc w:val="both"/>
              <w:rPr>
                <w:b/>
                <w:bCs/>
              </w:rPr>
            </w:pPr>
            <w:r w:rsidRPr="00390B76">
              <w:rPr>
                <w:b/>
                <w:bCs/>
              </w:rPr>
              <w:t>Haziran</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5FF2E89B" w14:textId="77777777" w:rsidR="00BC16F4" w:rsidRPr="00390B76" w:rsidRDefault="00BC16F4" w:rsidP="00BC16F4">
            <w:pPr>
              <w:spacing w:before="100" w:beforeAutospacing="1" w:after="100" w:afterAutospacing="1"/>
              <w:jc w:val="both"/>
              <w:rPr>
                <w:bCs/>
              </w:rPr>
            </w:pPr>
            <w:r w:rsidRPr="00390B76">
              <w:rPr>
                <w:bCs/>
              </w:rPr>
              <w:t>-2 191 835</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25E79" w14:textId="77777777" w:rsidR="00BC16F4" w:rsidRPr="00390B76" w:rsidRDefault="00BC16F4" w:rsidP="00BC16F4">
            <w:pPr>
              <w:spacing w:before="100" w:beforeAutospacing="1" w:after="100" w:afterAutospacing="1"/>
              <w:jc w:val="both"/>
              <w:rPr>
                <w:bCs/>
              </w:rPr>
            </w:pPr>
            <w:r w:rsidRPr="00390B76">
              <w:rPr>
                <w:bCs/>
              </w:rPr>
              <w:t>-99,44</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157F0B78" w14:textId="77777777" w:rsidR="00BC16F4" w:rsidRPr="00390B76" w:rsidRDefault="00BC16F4" w:rsidP="00BC16F4">
            <w:pPr>
              <w:spacing w:before="100" w:beforeAutospacing="1" w:after="100" w:afterAutospacing="1"/>
              <w:jc w:val="both"/>
              <w:rPr>
                <w:bCs/>
              </w:rPr>
            </w:pPr>
            <w:r w:rsidRPr="00390B76">
              <w:rPr>
                <w:bCs/>
              </w:rPr>
              <w:t>- 69 963</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45E7C752" w14:textId="77777777" w:rsidR="00BC16F4" w:rsidRPr="00390B76" w:rsidRDefault="00BC16F4" w:rsidP="00BC16F4">
            <w:pPr>
              <w:spacing w:before="100" w:beforeAutospacing="1" w:after="100" w:afterAutospacing="1"/>
              <w:jc w:val="both"/>
              <w:rPr>
                <w:bCs/>
              </w:rPr>
            </w:pPr>
            <w:r w:rsidRPr="00390B76">
              <w:rPr>
                <w:bCs/>
              </w:rPr>
              <w:t>-89,00</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D66EA0" w14:textId="77777777" w:rsidR="00BC16F4" w:rsidRPr="00390B76" w:rsidRDefault="00BC16F4" w:rsidP="00BC16F4">
            <w:pPr>
              <w:spacing w:before="100" w:beforeAutospacing="1" w:after="100" w:afterAutospacing="1"/>
              <w:jc w:val="both"/>
              <w:rPr>
                <w:bCs/>
              </w:rPr>
            </w:pPr>
            <w:r w:rsidRPr="00390B76">
              <w:rPr>
                <w:bCs/>
              </w:rPr>
              <w:t>-2 261 798</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85EE829" w14:textId="77777777" w:rsidR="00BC16F4" w:rsidRPr="00390B76" w:rsidRDefault="00BC16F4" w:rsidP="00BC16F4">
            <w:pPr>
              <w:spacing w:before="100" w:beforeAutospacing="1" w:after="100" w:afterAutospacing="1"/>
              <w:jc w:val="both"/>
              <w:rPr>
                <w:bCs/>
              </w:rPr>
            </w:pPr>
            <w:r w:rsidRPr="00390B76">
              <w:rPr>
                <w:bCs/>
              </w:rPr>
              <w:t>-99,08</w:t>
            </w:r>
          </w:p>
        </w:tc>
      </w:tr>
      <w:tr w:rsidR="00BC16F4" w:rsidRPr="00390B76" w14:paraId="45317DDF"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1E7E2CBF" w14:textId="77777777" w:rsidR="00BC16F4" w:rsidRPr="00390B76" w:rsidRDefault="00BC16F4" w:rsidP="00BC16F4">
            <w:pPr>
              <w:spacing w:before="100" w:beforeAutospacing="1" w:after="100" w:afterAutospacing="1"/>
              <w:jc w:val="both"/>
              <w:rPr>
                <w:b/>
                <w:bCs/>
              </w:rPr>
            </w:pPr>
            <w:r w:rsidRPr="00390B76">
              <w:rPr>
                <w:b/>
                <w:bCs/>
              </w:rPr>
              <w:t>Temmuz</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69876723" w14:textId="77777777" w:rsidR="00BC16F4" w:rsidRPr="00390B76" w:rsidRDefault="00BC16F4" w:rsidP="00BC16F4">
            <w:pPr>
              <w:spacing w:before="100" w:beforeAutospacing="1" w:after="100" w:afterAutospacing="1"/>
              <w:jc w:val="both"/>
              <w:rPr>
                <w:bCs/>
              </w:rPr>
            </w:pPr>
            <w:r w:rsidRPr="00390B76">
              <w:rPr>
                <w:bCs/>
              </w:rPr>
              <w:t>-2 300 646</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C9C0F" w14:textId="77777777" w:rsidR="00BC16F4" w:rsidRPr="00390B76" w:rsidRDefault="00BC16F4" w:rsidP="00BC16F4">
            <w:pPr>
              <w:spacing w:before="100" w:beforeAutospacing="1" w:after="100" w:afterAutospacing="1"/>
              <w:jc w:val="both"/>
              <w:rPr>
                <w:bCs/>
              </w:rPr>
            </w:pPr>
            <w:r w:rsidRPr="00390B76">
              <w:rPr>
                <w:bCs/>
              </w:rPr>
              <w:t>-91,84</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4F4BA5F8" w14:textId="77777777" w:rsidR="00BC16F4" w:rsidRPr="00390B76" w:rsidRDefault="00BC16F4" w:rsidP="00BC16F4">
            <w:pPr>
              <w:spacing w:before="100" w:beforeAutospacing="1" w:after="100" w:afterAutospacing="1"/>
              <w:jc w:val="both"/>
              <w:rPr>
                <w:bCs/>
              </w:rPr>
            </w:pPr>
            <w:r w:rsidRPr="00390B76">
              <w:rPr>
                <w:bCs/>
              </w:rPr>
              <w:t>- 74 297</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242AEF9D" w14:textId="77777777" w:rsidR="00BC16F4" w:rsidRPr="00390B76" w:rsidRDefault="00BC16F4" w:rsidP="00BC16F4">
            <w:pPr>
              <w:spacing w:before="100" w:beforeAutospacing="1" w:after="100" w:afterAutospacing="1"/>
              <w:jc w:val="both"/>
              <w:rPr>
                <w:bCs/>
              </w:rPr>
            </w:pPr>
            <w:r w:rsidRPr="00390B76">
              <w:rPr>
                <w:bCs/>
              </w:rPr>
              <w:t>-76,80</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72FAE" w14:textId="77777777" w:rsidR="00BC16F4" w:rsidRPr="00390B76" w:rsidRDefault="00BC16F4" w:rsidP="00BC16F4">
            <w:pPr>
              <w:spacing w:before="100" w:beforeAutospacing="1" w:after="100" w:afterAutospacing="1"/>
              <w:jc w:val="both"/>
              <w:rPr>
                <w:bCs/>
              </w:rPr>
            </w:pPr>
            <w:r w:rsidRPr="00390B76">
              <w:rPr>
                <w:bCs/>
              </w:rPr>
              <w:t>-2 374 943</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62CF14A" w14:textId="77777777" w:rsidR="00BC16F4" w:rsidRPr="00390B76" w:rsidRDefault="00BC16F4" w:rsidP="00BC16F4">
            <w:pPr>
              <w:spacing w:before="100" w:beforeAutospacing="1" w:after="100" w:afterAutospacing="1"/>
              <w:jc w:val="both"/>
              <w:rPr>
                <w:bCs/>
              </w:rPr>
            </w:pPr>
            <w:r w:rsidRPr="00390B76">
              <w:rPr>
                <w:bCs/>
              </w:rPr>
              <w:t>-91,28</w:t>
            </w:r>
          </w:p>
        </w:tc>
      </w:tr>
      <w:tr w:rsidR="00BC16F4" w:rsidRPr="00390B76" w14:paraId="10B34F47"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16B6B3A0" w14:textId="77777777" w:rsidR="00BC16F4" w:rsidRPr="00390B76" w:rsidRDefault="00BC16F4" w:rsidP="00BC16F4">
            <w:pPr>
              <w:spacing w:before="100" w:beforeAutospacing="1" w:after="100" w:afterAutospacing="1"/>
              <w:jc w:val="both"/>
              <w:rPr>
                <w:b/>
                <w:bCs/>
              </w:rPr>
            </w:pPr>
            <w:r w:rsidRPr="00390B76">
              <w:rPr>
                <w:b/>
                <w:bCs/>
              </w:rPr>
              <w:t>Ağustos</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7A15ABE8" w14:textId="77777777" w:rsidR="00BC16F4" w:rsidRPr="00390B76" w:rsidRDefault="00BC16F4" w:rsidP="00BC16F4">
            <w:pPr>
              <w:spacing w:before="100" w:beforeAutospacing="1" w:after="100" w:afterAutospacing="1"/>
              <w:jc w:val="both"/>
              <w:rPr>
                <w:bCs/>
              </w:rPr>
            </w:pPr>
            <w:r w:rsidRPr="00390B76">
              <w:rPr>
                <w:bCs/>
              </w:rPr>
              <w:t>-1 706 497</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70D89F" w14:textId="77777777" w:rsidR="00BC16F4" w:rsidRPr="00390B76" w:rsidRDefault="00BC16F4" w:rsidP="00BC16F4">
            <w:pPr>
              <w:spacing w:before="100" w:beforeAutospacing="1" w:after="100" w:afterAutospacing="1"/>
              <w:jc w:val="both"/>
              <w:rPr>
                <w:bCs/>
              </w:rPr>
            </w:pPr>
            <w:r w:rsidRPr="00390B76">
              <w:rPr>
                <w:bCs/>
              </w:rPr>
              <w:t>-68,83</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003310A0" w14:textId="77777777" w:rsidR="00BC16F4" w:rsidRPr="00390B76" w:rsidRDefault="00BC16F4" w:rsidP="00BC16F4">
            <w:pPr>
              <w:spacing w:before="100" w:beforeAutospacing="1" w:after="100" w:afterAutospacing="1"/>
              <w:jc w:val="both"/>
              <w:rPr>
                <w:bCs/>
              </w:rPr>
            </w:pPr>
            <w:r w:rsidRPr="00390B76">
              <w:rPr>
                <w:bCs/>
              </w:rPr>
              <w:t>- 67 264</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42117AD4" w14:textId="77777777" w:rsidR="00BC16F4" w:rsidRPr="00390B76" w:rsidRDefault="00BC16F4" w:rsidP="00BC16F4">
            <w:pPr>
              <w:spacing w:before="100" w:beforeAutospacing="1" w:after="100" w:afterAutospacing="1"/>
              <w:jc w:val="both"/>
              <w:rPr>
                <w:bCs/>
              </w:rPr>
            </w:pPr>
            <w:r w:rsidRPr="00390B76">
              <w:rPr>
                <w:bCs/>
              </w:rPr>
              <w:t>-72,28</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A1F368" w14:textId="77777777" w:rsidR="00BC16F4" w:rsidRPr="00390B76" w:rsidRDefault="00BC16F4" w:rsidP="00BC16F4">
            <w:pPr>
              <w:spacing w:before="100" w:beforeAutospacing="1" w:after="100" w:afterAutospacing="1"/>
              <w:jc w:val="both"/>
              <w:rPr>
                <w:bCs/>
              </w:rPr>
            </w:pPr>
            <w:r w:rsidRPr="00390B76">
              <w:rPr>
                <w:bCs/>
              </w:rPr>
              <w:t>-1 773 761</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67039D38" w14:textId="77777777" w:rsidR="00BC16F4" w:rsidRPr="00390B76" w:rsidRDefault="00BC16F4" w:rsidP="00BC16F4">
            <w:pPr>
              <w:spacing w:before="100" w:beforeAutospacing="1" w:after="100" w:afterAutospacing="1"/>
              <w:jc w:val="both"/>
              <w:rPr>
                <w:bCs/>
              </w:rPr>
            </w:pPr>
            <w:r w:rsidRPr="00390B76">
              <w:rPr>
                <w:bCs/>
              </w:rPr>
              <w:t>-68,96</w:t>
            </w:r>
          </w:p>
        </w:tc>
      </w:tr>
      <w:tr w:rsidR="00BC16F4" w:rsidRPr="00390B76" w14:paraId="6DAE7359"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49F519C7" w14:textId="77777777" w:rsidR="00BC16F4" w:rsidRPr="00390B76" w:rsidRDefault="00BC16F4" w:rsidP="00BC16F4">
            <w:pPr>
              <w:spacing w:before="100" w:beforeAutospacing="1" w:after="100" w:afterAutospacing="1"/>
              <w:jc w:val="both"/>
              <w:rPr>
                <w:b/>
                <w:bCs/>
              </w:rPr>
            </w:pPr>
            <w:r w:rsidRPr="00390B76">
              <w:rPr>
                <w:b/>
                <w:bCs/>
              </w:rPr>
              <w:t>Eylül</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5AEACFF7" w14:textId="77777777" w:rsidR="00BC16F4" w:rsidRPr="00390B76" w:rsidRDefault="00BC16F4" w:rsidP="00BC16F4">
            <w:pPr>
              <w:spacing w:before="100" w:beforeAutospacing="1" w:after="100" w:afterAutospacing="1"/>
              <w:jc w:val="both"/>
              <w:rPr>
                <w:bCs/>
              </w:rPr>
            </w:pPr>
            <w:r w:rsidRPr="00390B76">
              <w:rPr>
                <w:bCs/>
              </w:rPr>
              <w:t>-1 176 343</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92D6A" w14:textId="77777777" w:rsidR="00BC16F4" w:rsidRPr="00390B76" w:rsidRDefault="00BC16F4" w:rsidP="00BC16F4">
            <w:pPr>
              <w:spacing w:before="100" w:beforeAutospacing="1" w:after="100" w:afterAutospacing="1"/>
              <w:jc w:val="both"/>
              <w:rPr>
                <w:bCs/>
              </w:rPr>
            </w:pPr>
            <w:r w:rsidRPr="00390B76">
              <w:rPr>
                <w:bCs/>
              </w:rPr>
              <w:t>-54,15</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159030EC" w14:textId="77777777" w:rsidR="00BC16F4" w:rsidRPr="00390B76" w:rsidRDefault="00BC16F4" w:rsidP="00BC16F4">
            <w:pPr>
              <w:spacing w:before="100" w:beforeAutospacing="1" w:after="100" w:afterAutospacing="1"/>
              <w:jc w:val="both"/>
              <w:rPr>
                <w:bCs/>
              </w:rPr>
            </w:pPr>
            <w:r w:rsidRPr="00390B76">
              <w:rPr>
                <w:bCs/>
              </w:rPr>
              <w:t>- 44 952</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57B1997C" w14:textId="77777777" w:rsidR="00BC16F4" w:rsidRPr="00390B76" w:rsidRDefault="00BC16F4" w:rsidP="00BC16F4">
            <w:pPr>
              <w:spacing w:before="100" w:beforeAutospacing="1" w:after="100" w:afterAutospacing="1"/>
              <w:jc w:val="both"/>
              <w:rPr>
                <w:bCs/>
              </w:rPr>
            </w:pPr>
            <w:r w:rsidRPr="00390B76">
              <w:rPr>
                <w:bCs/>
              </w:rPr>
              <w:t>-67,32</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A1C63" w14:textId="77777777" w:rsidR="00BC16F4" w:rsidRPr="00390B76" w:rsidRDefault="00BC16F4" w:rsidP="00BC16F4">
            <w:pPr>
              <w:spacing w:before="100" w:beforeAutospacing="1" w:after="100" w:afterAutospacing="1"/>
              <w:jc w:val="both"/>
              <w:rPr>
                <w:bCs/>
              </w:rPr>
            </w:pPr>
            <w:r w:rsidRPr="00390B76">
              <w:rPr>
                <w:bCs/>
              </w:rPr>
              <w:t>-1 221 295</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2FFE2D9" w14:textId="77777777" w:rsidR="00BC16F4" w:rsidRPr="00390B76" w:rsidRDefault="00BC16F4" w:rsidP="00BC16F4">
            <w:pPr>
              <w:spacing w:before="100" w:beforeAutospacing="1" w:after="100" w:afterAutospacing="1"/>
              <w:jc w:val="both"/>
              <w:rPr>
                <w:bCs/>
              </w:rPr>
            </w:pPr>
            <w:r w:rsidRPr="00390B76">
              <w:rPr>
                <w:bCs/>
              </w:rPr>
              <w:t>-54,54</w:t>
            </w:r>
          </w:p>
        </w:tc>
      </w:tr>
      <w:tr w:rsidR="00BC16F4" w:rsidRPr="00390B76" w14:paraId="216C0938"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588C1956" w14:textId="77777777" w:rsidR="00BC16F4" w:rsidRPr="00390B76" w:rsidRDefault="00BC16F4" w:rsidP="00BC16F4">
            <w:pPr>
              <w:spacing w:before="100" w:beforeAutospacing="1" w:after="100" w:afterAutospacing="1"/>
              <w:jc w:val="both"/>
              <w:rPr>
                <w:b/>
                <w:bCs/>
              </w:rPr>
            </w:pPr>
            <w:r w:rsidRPr="00390B76">
              <w:rPr>
                <w:b/>
                <w:bCs/>
              </w:rPr>
              <w:t>Ekim</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11B4E9C3" w14:textId="77777777" w:rsidR="00BC16F4" w:rsidRPr="00390B76" w:rsidRDefault="00BC16F4" w:rsidP="00BC16F4">
            <w:pPr>
              <w:spacing w:before="100" w:beforeAutospacing="1" w:after="100" w:afterAutospacing="1"/>
              <w:jc w:val="both"/>
              <w:rPr>
                <w:bCs/>
              </w:rPr>
            </w:pPr>
            <w:r w:rsidRPr="00390B76">
              <w:rPr>
                <w:bCs/>
              </w:rPr>
              <w:t>- 952 834</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78986F" w14:textId="77777777" w:rsidR="00BC16F4" w:rsidRPr="00390B76" w:rsidRDefault="00BC16F4" w:rsidP="00BC16F4">
            <w:pPr>
              <w:spacing w:before="100" w:beforeAutospacing="1" w:after="100" w:afterAutospacing="1"/>
              <w:jc w:val="both"/>
              <w:rPr>
                <w:bCs/>
              </w:rPr>
            </w:pPr>
            <w:r w:rsidRPr="00390B76">
              <w:rPr>
                <w:bCs/>
              </w:rPr>
              <w:t>-58,27</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017CB5D1" w14:textId="77777777" w:rsidR="00BC16F4" w:rsidRPr="00390B76" w:rsidRDefault="00BC16F4" w:rsidP="00BC16F4">
            <w:pPr>
              <w:spacing w:before="100" w:beforeAutospacing="1" w:after="100" w:afterAutospacing="1"/>
              <w:jc w:val="both"/>
              <w:rPr>
                <w:bCs/>
              </w:rPr>
            </w:pPr>
            <w:r w:rsidRPr="00390B76">
              <w:rPr>
                <w:bCs/>
              </w:rPr>
              <w:t>- 38 126</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2857BE16" w14:textId="77777777" w:rsidR="00BC16F4" w:rsidRPr="00390B76" w:rsidRDefault="00BC16F4" w:rsidP="00BC16F4">
            <w:pPr>
              <w:spacing w:before="100" w:beforeAutospacing="1" w:after="100" w:afterAutospacing="1"/>
              <w:jc w:val="both"/>
              <w:rPr>
                <w:bCs/>
              </w:rPr>
            </w:pPr>
            <w:r w:rsidRPr="00390B76">
              <w:rPr>
                <w:bCs/>
              </w:rPr>
              <w:t>-68,14</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41D72" w14:textId="77777777" w:rsidR="00BC16F4" w:rsidRPr="00390B76" w:rsidRDefault="00BC16F4" w:rsidP="00BC16F4">
            <w:pPr>
              <w:spacing w:before="100" w:beforeAutospacing="1" w:after="100" w:afterAutospacing="1"/>
              <w:jc w:val="both"/>
              <w:rPr>
                <w:bCs/>
              </w:rPr>
            </w:pPr>
            <w:r w:rsidRPr="00390B76">
              <w:rPr>
                <w:bCs/>
              </w:rPr>
              <w:t>- 990 960</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098A8063" w14:textId="77777777" w:rsidR="00BC16F4" w:rsidRPr="00390B76" w:rsidRDefault="00BC16F4" w:rsidP="00BC16F4">
            <w:pPr>
              <w:spacing w:before="100" w:beforeAutospacing="1" w:after="100" w:afterAutospacing="1"/>
              <w:jc w:val="both"/>
              <w:rPr>
                <w:bCs/>
              </w:rPr>
            </w:pPr>
            <w:r w:rsidRPr="00390B76">
              <w:rPr>
                <w:bCs/>
              </w:rPr>
              <w:t>-58,60</w:t>
            </w:r>
          </w:p>
        </w:tc>
      </w:tr>
      <w:tr w:rsidR="00BC16F4" w:rsidRPr="00390B76" w14:paraId="49265B19" w14:textId="77777777" w:rsidTr="00C2616A">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14:paraId="48AA661C" w14:textId="77777777" w:rsidR="00BC16F4" w:rsidRPr="00390B76" w:rsidRDefault="00BC16F4" w:rsidP="00BC16F4">
            <w:pPr>
              <w:spacing w:before="100" w:beforeAutospacing="1" w:after="100" w:afterAutospacing="1"/>
              <w:jc w:val="both"/>
              <w:rPr>
                <w:b/>
                <w:bCs/>
              </w:rPr>
            </w:pPr>
            <w:r w:rsidRPr="00390B76">
              <w:rPr>
                <w:b/>
                <w:bCs/>
              </w:rPr>
              <w:t>Kasım</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4C1C25ED" w14:textId="77777777" w:rsidR="00BC16F4" w:rsidRPr="00390B76" w:rsidRDefault="00BC16F4" w:rsidP="00BC16F4">
            <w:pPr>
              <w:spacing w:before="100" w:beforeAutospacing="1" w:after="100" w:afterAutospacing="1"/>
              <w:jc w:val="both"/>
              <w:rPr>
                <w:bCs/>
              </w:rPr>
            </w:pPr>
            <w:r w:rsidRPr="00390B76">
              <w:rPr>
                <w:bCs/>
              </w:rPr>
              <w:t>- 207 858</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7C232" w14:textId="77777777" w:rsidR="00BC16F4" w:rsidRPr="00390B76" w:rsidRDefault="00BC16F4" w:rsidP="00BC16F4">
            <w:pPr>
              <w:spacing w:before="100" w:beforeAutospacing="1" w:after="100" w:afterAutospacing="1"/>
              <w:jc w:val="both"/>
              <w:rPr>
                <w:bCs/>
              </w:rPr>
            </w:pPr>
            <w:r w:rsidRPr="00390B76">
              <w:rPr>
                <w:bCs/>
              </w:rPr>
              <w:t>-67,47</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4C11F4D8" w14:textId="77777777" w:rsidR="00BC16F4" w:rsidRPr="00390B76" w:rsidRDefault="00BC16F4" w:rsidP="00BC16F4">
            <w:pPr>
              <w:spacing w:before="100" w:beforeAutospacing="1" w:after="100" w:afterAutospacing="1"/>
              <w:jc w:val="both"/>
              <w:rPr>
                <w:bCs/>
              </w:rPr>
            </w:pPr>
            <w:r w:rsidRPr="00390B76">
              <w:rPr>
                <w:bCs/>
              </w:rPr>
              <w:t>- 27 089</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67EAE5E5" w14:textId="77777777" w:rsidR="00BC16F4" w:rsidRPr="00390B76" w:rsidRDefault="00BC16F4" w:rsidP="00BC16F4">
            <w:pPr>
              <w:spacing w:before="100" w:beforeAutospacing="1" w:after="100" w:afterAutospacing="1"/>
              <w:jc w:val="both"/>
              <w:rPr>
                <w:bCs/>
              </w:rPr>
            </w:pPr>
            <w:r w:rsidRPr="00390B76">
              <w:rPr>
                <w:bCs/>
              </w:rPr>
              <w:t>-82,76</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283D1" w14:textId="77777777" w:rsidR="00BC16F4" w:rsidRPr="00390B76" w:rsidRDefault="00BC16F4" w:rsidP="00BC16F4">
            <w:pPr>
              <w:spacing w:before="100" w:beforeAutospacing="1" w:after="100" w:afterAutospacing="1"/>
              <w:jc w:val="both"/>
              <w:rPr>
                <w:bCs/>
              </w:rPr>
            </w:pPr>
            <w:r w:rsidRPr="00390B76">
              <w:rPr>
                <w:bCs/>
              </w:rPr>
              <w:t>- 234 947</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F07CBE8" w14:textId="77777777" w:rsidR="00BC16F4" w:rsidRPr="00390B76" w:rsidRDefault="00BC16F4" w:rsidP="00BC16F4">
            <w:pPr>
              <w:spacing w:before="100" w:beforeAutospacing="1" w:after="100" w:afterAutospacing="1"/>
              <w:jc w:val="both"/>
              <w:rPr>
                <w:bCs/>
              </w:rPr>
            </w:pPr>
            <w:r w:rsidRPr="00390B76">
              <w:rPr>
                <w:bCs/>
              </w:rPr>
              <w:t>-68,94</w:t>
            </w:r>
          </w:p>
        </w:tc>
      </w:tr>
      <w:tr w:rsidR="00BC16F4" w:rsidRPr="00390B76" w14:paraId="5CB84061" w14:textId="77777777" w:rsidTr="00C2616A">
        <w:trPr>
          <w:trHeight w:val="315"/>
        </w:trPr>
        <w:tc>
          <w:tcPr>
            <w:tcW w:w="971" w:type="dxa"/>
            <w:tcBorders>
              <w:top w:val="nil"/>
              <w:left w:val="single" w:sz="8" w:space="0" w:color="auto"/>
              <w:bottom w:val="single" w:sz="8" w:space="0" w:color="auto"/>
              <w:right w:val="nil"/>
            </w:tcBorders>
            <w:shd w:val="clear" w:color="000000" w:fill="FFFFFF"/>
            <w:noWrap/>
            <w:vAlign w:val="center"/>
            <w:hideMark/>
          </w:tcPr>
          <w:p w14:paraId="5F81A36C" w14:textId="77777777" w:rsidR="00BC16F4" w:rsidRPr="00390B76" w:rsidRDefault="00BC16F4" w:rsidP="00BC16F4">
            <w:pPr>
              <w:spacing w:before="100" w:beforeAutospacing="1" w:after="100" w:afterAutospacing="1"/>
              <w:jc w:val="both"/>
              <w:rPr>
                <w:b/>
                <w:bCs/>
              </w:rPr>
            </w:pPr>
            <w:r w:rsidRPr="00390B76">
              <w:rPr>
                <w:b/>
                <w:bCs/>
              </w:rPr>
              <w:t>Aralık</w:t>
            </w:r>
          </w:p>
        </w:tc>
        <w:tc>
          <w:tcPr>
            <w:tcW w:w="1571" w:type="dxa"/>
            <w:tcBorders>
              <w:top w:val="single" w:sz="4" w:space="0" w:color="auto"/>
              <w:left w:val="single" w:sz="4" w:space="0" w:color="auto"/>
              <w:bottom w:val="single" w:sz="4" w:space="0" w:color="auto"/>
              <w:right w:val="nil"/>
            </w:tcBorders>
            <w:shd w:val="clear" w:color="000000" w:fill="FFFFFF"/>
            <w:noWrap/>
            <w:vAlign w:val="center"/>
            <w:hideMark/>
          </w:tcPr>
          <w:p w14:paraId="0B67622B" w14:textId="77777777" w:rsidR="00BC16F4" w:rsidRPr="00390B76" w:rsidRDefault="00BC16F4" w:rsidP="00BC16F4">
            <w:pPr>
              <w:spacing w:before="100" w:beforeAutospacing="1" w:after="100" w:afterAutospacing="1"/>
              <w:jc w:val="both"/>
              <w:rPr>
                <w:bCs/>
              </w:rPr>
            </w:pPr>
            <w:r w:rsidRPr="00390B76">
              <w:rPr>
                <w:bCs/>
              </w:rPr>
              <w:t>- 149 954</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2DCFBC" w14:textId="77777777" w:rsidR="00BC16F4" w:rsidRPr="00390B76" w:rsidRDefault="00BC16F4" w:rsidP="00BC16F4">
            <w:pPr>
              <w:spacing w:before="100" w:beforeAutospacing="1" w:after="100" w:afterAutospacing="1"/>
              <w:jc w:val="both"/>
              <w:rPr>
                <w:bCs/>
              </w:rPr>
            </w:pPr>
            <w:r w:rsidRPr="00390B76">
              <w:rPr>
                <w:bCs/>
              </w:rPr>
              <w:t>-72,57</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3087170B" w14:textId="77777777" w:rsidR="00BC16F4" w:rsidRPr="00390B76" w:rsidRDefault="00BC16F4" w:rsidP="00BC16F4">
            <w:pPr>
              <w:spacing w:before="100" w:beforeAutospacing="1" w:after="100" w:afterAutospacing="1"/>
              <w:jc w:val="both"/>
              <w:rPr>
                <w:bCs/>
              </w:rPr>
            </w:pPr>
            <w:r w:rsidRPr="00390B76">
              <w:rPr>
                <w:bCs/>
              </w:rPr>
              <w:t>- 31 147</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498BE03B" w14:textId="77777777" w:rsidR="00BC16F4" w:rsidRPr="00390B76" w:rsidRDefault="00BC16F4" w:rsidP="00BC16F4">
            <w:pPr>
              <w:spacing w:before="100" w:beforeAutospacing="1" w:after="100" w:afterAutospacing="1"/>
              <w:jc w:val="both"/>
              <w:rPr>
                <w:bCs/>
              </w:rPr>
            </w:pPr>
            <w:r w:rsidRPr="00390B76">
              <w:rPr>
                <w:bCs/>
              </w:rPr>
              <w:t>-85,52</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260C1B" w14:textId="77777777" w:rsidR="00BC16F4" w:rsidRPr="00390B76" w:rsidRDefault="00BC16F4" w:rsidP="00BC16F4">
            <w:pPr>
              <w:spacing w:before="100" w:beforeAutospacing="1" w:after="100" w:afterAutospacing="1"/>
              <w:jc w:val="both"/>
              <w:rPr>
                <w:bCs/>
              </w:rPr>
            </w:pPr>
            <w:r w:rsidRPr="00390B76">
              <w:rPr>
                <w:bCs/>
              </w:rPr>
              <w:t>- 181 101</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CAB2506" w14:textId="77777777" w:rsidR="00BC16F4" w:rsidRPr="00390B76" w:rsidRDefault="00BC16F4" w:rsidP="00BC16F4">
            <w:pPr>
              <w:spacing w:before="100" w:beforeAutospacing="1" w:after="100" w:afterAutospacing="1"/>
              <w:jc w:val="both"/>
              <w:rPr>
                <w:bCs/>
              </w:rPr>
            </w:pPr>
            <w:r w:rsidRPr="00390B76">
              <w:rPr>
                <w:bCs/>
              </w:rPr>
              <w:t>-74,51</w:t>
            </w:r>
          </w:p>
        </w:tc>
      </w:tr>
      <w:tr w:rsidR="00BC16F4" w:rsidRPr="00390B76" w14:paraId="4F5ED520" w14:textId="77777777" w:rsidTr="00C2616A">
        <w:trPr>
          <w:trHeight w:val="315"/>
        </w:trPr>
        <w:tc>
          <w:tcPr>
            <w:tcW w:w="971" w:type="dxa"/>
            <w:tcBorders>
              <w:top w:val="single" w:sz="4" w:space="0" w:color="auto"/>
              <w:left w:val="single" w:sz="8" w:space="0" w:color="auto"/>
              <w:bottom w:val="single" w:sz="8" w:space="0" w:color="auto"/>
              <w:right w:val="nil"/>
            </w:tcBorders>
            <w:shd w:val="clear" w:color="000000" w:fill="FFFFFF"/>
            <w:noWrap/>
            <w:vAlign w:val="center"/>
            <w:hideMark/>
          </w:tcPr>
          <w:p w14:paraId="238AA3FA" w14:textId="77777777" w:rsidR="00BC16F4" w:rsidRPr="00390B76" w:rsidRDefault="00BC16F4" w:rsidP="00BC16F4">
            <w:pPr>
              <w:spacing w:before="100" w:beforeAutospacing="1" w:after="100" w:afterAutospacing="1"/>
              <w:jc w:val="both"/>
              <w:rPr>
                <w:b/>
                <w:bCs/>
              </w:rPr>
            </w:pPr>
            <w:r w:rsidRPr="00390B76">
              <w:rPr>
                <w:b/>
                <w:bCs/>
              </w:rPr>
              <w:t>Toplam</w:t>
            </w:r>
          </w:p>
        </w:tc>
        <w:tc>
          <w:tcPr>
            <w:tcW w:w="1571" w:type="dxa"/>
            <w:tcBorders>
              <w:top w:val="single" w:sz="4" w:space="0" w:color="auto"/>
              <w:left w:val="single" w:sz="4" w:space="0" w:color="auto"/>
              <w:bottom w:val="nil"/>
              <w:right w:val="nil"/>
            </w:tcBorders>
            <w:shd w:val="clear" w:color="000000" w:fill="FFFFFF"/>
            <w:noWrap/>
            <w:vAlign w:val="center"/>
            <w:hideMark/>
          </w:tcPr>
          <w:p w14:paraId="18C18663" w14:textId="77777777" w:rsidR="00BC16F4" w:rsidRPr="00390B76" w:rsidRDefault="00BC16F4" w:rsidP="00BC16F4">
            <w:pPr>
              <w:spacing w:before="100" w:beforeAutospacing="1" w:after="100" w:afterAutospacing="1"/>
              <w:jc w:val="both"/>
              <w:rPr>
                <w:bCs/>
              </w:rPr>
            </w:pPr>
            <w:r w:rsidRPr="00390B76">
              <w:rPr>
                <w:bCs/>
              </w:rPr>
              <w:t>-11 393 913</w:t>
            </w:r>
          </w:p>
        </w:tc>
        <w:tc>
          <w:tcPr>
            <w:tcW w:w="10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D5244" w14:textId="77777777" w:rsidR="00BC16F4" w:rsidRPr="00390B76" w:rsidRDefault="00BC16F4" w:rsidP="00BC16F4">
            <w:pPr>
              <w:spacing w:before="100" w:beforeAutospacing="1" w:after="100" w:afterAutospacing="1"/>
              <w:jc w:val="both"/>
              <w:rPr>
                <w:bCs/>
              </w:rPr>
            </w:pPr>
            <w:r w:rsidRPr="00390B76">
              <w:rPr>
                <w:bCs/>
              </w:rPr>
              <w:t>-77,77</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14:paraId="5859CD6C" w14:textId="77777777" w:rsidR="00BC16F4" w:rsidRPr="00390B76" w:rsidRDefault="00BC16F4" w:rsidP="00BC16F4">
            <w:pPr>
              <w:spacing w:before="100" w:beforeAutospacing="1" w:after="100" w:afterAutospacing="1"/>
              <w:jc w:val="both"/>
              <w:rPr>
                <w:bCs/>
              </w:rPr>
            </w:pPr>
            <w:r w:rsidRPr="00390B76">
              <w:rPr>
                <w:bCs/>
              </w:rPr>
              <w:t>- 442 014</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14:paraId="082A9675" w14:textId="77777777" w:rsidR="00BC16F4" w:rsidRPr="00390B76" w:rsidRDefault="00BC16F4" w:rsidP="00BC16F4">
            <w:pPr>
              <w:spacing w:before="100" w:beforeAutospacing="1" w:after="100" w:afterAutospacing="1"/>
              <w:jc w:val="both"/>
              <w:rPr>
                <w:bCs/>
              </w:rPr>
            </w:pPr>
            <w:r w:rsidRPr="00390B76">
              <w:rPr>
                <w:bCs/>
              </w:rPr>
              <w:t>-70,19</w:t>
            </w:r>
          </w:p>
        </w:tc>
        <w:tc>
          <w:tcPr>
            <w:tcW w:w="13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DAC165" w14:textId="77777777" w:rsidR="00BC16F4" w:rsidRPr="00390B76" w:rsidRDefault="00BC16F4" w:rsidP="00BC16F4">
            <w:pPr>
              <w:spacing w:before="100" w:beforeAutospacing="1" w:after="100" w:afterAutospacing="1"/>
              <w:jc w:val="both"/>
              <w:rPr>
                <w:bCs/>
              </w:rPr>
            </w:pPr>
            <w:r w:rsidRPr="00390B76">
              <w:rPr>
                <w:bCs/>
              </w:rPr>
              <w:t>-11 835 927</w:t>
            </w:r>
          </w:p>
        </w:tc>
        <w:tc>
          <w:tcPr>
            <w:tcW w:w="128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73A370E" w14:textId="77777777" w:rsidR="00BC16F4" w:rsidRPr="00390B76" w:rsidRDefault="00BC16F4" w:rsidP="00BC16F4">
            <w:pPr>
              <w:spacing w:before="100" w:beforeAutospacing="1" w:after="100" w:afterAutospacing="1"/>
              <w:jc w:val="both"/>
              <w:rPr>
                <w:bCs/>
              </w:rPr>
            </w:pPr>
            <w:r w:rsidRPr="00390B76">
              <w:rPr>
                <w:bCs/>
              </w:rPr>
              <w:t>-77,46</w:t>
            </w:r>
          </w:p>
        </w:tc>
      </w:tr>
      <w:tr w:rsidR="00BC16F4" w:rsidRPr="00390B76" w14:paraId="4CCD6B25" w14:textId="77777777" w:rsidTr="00C2616A">
        <w:trPr>
          <w:trHeight w:val="315"/>
        </w:trPr>
        <w:tc>
          <w:tcPr>
            <w:tcW w:w="8783"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422F995" w14:textId="77777777" w:rsidR="00BC16F4" w:rsidRPr="00390B76" w:rsidRDefault="00BC16F4" w:rsidP="00BC16F4">
            <w:pPr>
              <w:spacing w:before="100" w:beforeAutospacing="1" w:after="100" w:afterAutospacing="1"/>
              <w:jc w:val="both"/>
              <w:rPr>
                <w:b/>
                <w:bCs/>
              </w:rPr>
            </w:pPr>
            <w:r w:rsidRPr="00390B76">
              <w:rPr>
                <w:b/>
                <w:bCs/>
              </w:rPr>
              <w:t xml:space="preserve">Kaynak: </w:t>
            </w:r>
            <w:r w:rsidRPr="00390B76">
              <w:rPr>
                <w:bCs/>
              </w:rPr>
              <w:t>KTB Sınır Giriş Çıkış İstatistikleri - 2020</w:t>
            </w:r>
          </w:p>
        </w:tc>
      </w:tr>
    </w:tbl>
    <w:p w14:paraId="78B8710C" w14:textId="77777777" w:rsidR="00BC16F4" w:rsidRPr="00390B76" w:rsidRDefault="00BC16F4" w:rsidP="00BC16F4">
      <w:pPr>
        <w:spacing w:before="100" w:beforeAutospacing="1" w:after="100" w:afterAutospacing="1"/>
        <w:jc w:val="both"/>
        <w:sectPr w:rsidR="00BC16F4" w:rsidRPr="00390B76" w:rsidSect="00C90730">
          <w:footerReference w:type="default" r:id="rId290"/>
          <w:pgSz w:w="11906" w:h="16838"/>
          <w:pgMar w:top="1134" w:right="1418" w:bottom="1134" w:left="1418" w:header="709" w:footer="709" w:gutter="0"/>
          <w:cols w:space="708"/>
          <w:docGrid w:linePitch="360"/>
        </w:sectPr>
      </w:pPr>
      <w:r w:rsidRPr="00390B76">
        <w:t>2020 Yılında Antalya’ya gelen ziyaretçilerin aylara ve milliyetlere göre dağılımı aşağıdaki tabloda verilmektedir.</w:t>
      </w:r>
    </w:p>
    <w:tbl>
      <w:tblPr>
        <w:tblW w:w="10632" w:type="dxa"/>
        <w:tblInd w:w="-284" w:type="dxa"/>
        <w:tblLayout w:type="fixed"/>
        <w:tblCellMar>
          <w:left w:w="70" w:type="dxa"/>
          <w:right w:w="70" w:type="dxa"/>
        </w:tblCellMar>
        <w:tblLook w:val="04A0" w:firstRow="1" w:lastRow="0" w:firstColumn="1" w:lastColumn="0" w:noHBand="0" w:noVBand="1"/>
      </w:tblPr>
      <w:tblGrid>
        <w:gridCol w:w="1135"/>
        <w:gridCol w:w="719"/>
        <w:gridCol w:w="719"/>
        <w:gridCol w:w="719"/>
        <w:gridCol w:w="411"/>
        <w:gridCol w:w="411"/>
        <w:gridCol w:w="630"/>
        <w:gridCol w:w="719"/>
        <w:gridCol w:w="719"/>
        <w:gridCol w:w="852"/>
        <w:gridCol w:w="719"/>
        <w:gridCol w:w="719"/>
        <w:gridCol w:w="630"/>
        <w:gridCol w:w="852"/>
        <w:gridCol w:w="678"/>
      </w:tblGrid>
      <w:tr w:rsidR="00BC16F4" w:rsidRPr="00390B76" w14:paraId="61B56157" w14:textId="77777777" w:rsidTr="00C2616A">
        <w:trPr>
          <w:trHeight w:val="225"/>
        </w:trPr>
        <w:tc>
          <w:tcPr>
            <w:tcW w:w="10632" w:type="dxa"/>
            <w:gridSpan w:val="15"/>
            <w:tcBorders>
              <w:top w:val="nil"/>
              <w:left w:val="nil"/>
              <w:bottom w:val="nil"/>
              <w:right w:val="nil"/>
            </w:tcBorders>
            <w:shd w:val="clear" w:color="auto" w:fill="auto"/>
            <w:noWrap/>
            <w:vAlign w:val="center"/>
            <w:hideMark/>
          </w:tcPr>
          <w:p w14:paraId="6BDB4828" w14:textId="0D70138C" w:rsidR="00BC16F4" w:rsidRPr="00390B76" w:rsidRDefault="00E0485D" w:rsidP="00E0485D">
            <w:pPr>
              <w:spacing w:before="100" w:beforeAutospacing="1" w:after="100" w:afterAutospacing="1"/>
              <w:jc w:val="center"/>
              <w:rPr>
                <w:b/>
                <w:bCs/>
              </w:rPr>
            </w:pPr>
            <w:r w:rsidRPr="00390B76">
              <w:rPr>
                <w:b/>
                <w:bCs/>
              </w:rPr>
              <w:lastRenderedPageBreak/>
              <w:t>2020 Yılında Antalya'ya Gelen Ziyaretçilerin Aylara ve Milliyetlerine Göre Dağılımı</w:t>
            </w:r>
          </w:p>
          <w:p w14:paraId="56D5C362" w14:textId="750F6D26" w:rsidR="00E0485D" w:rsidRPr="00390B76" w:rsidRDefault="00E0485D" w:rsidP="00E0485D">
            <w:pPr>
              <w:spacing w:before="100" w:beforeAutospacing="1" w:after="100" w:afterAutospacing="1"/>
              <w:jc w:val="center"/>
              <w:rPr>
                <w:b/>
                <w:bCs/>
              </w:rPr>
            </w:pPr>
          </w:p>
        </w:tc>
      </w:tr>
      <w:tr w:rsidR="00BC16F4" w:rsidRPr="00390B76" w14:paraId="446113EC" w14:textId="77777777" w:rsidTr="00C2616A">
        <w:trPr>
          <w:trHeight w:val="63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41F2D" w14:textId="707D1B66" w:rsidR="00BC16F4" w:rsidRPr="00390B76" w:rsidRDefault="00E0485D" w:rsidP="00BC16F4">
            <w:pPr>
              <w:spacing w:before="100" w:beforeAutospacing="1" w:after="100" w:afterAutospacing="1"/>
              <w:jc w:val="both"/>
              <w:rPr>
                <w:b/>
                <w:bCs/>
              </w:rPr>
            </w:pPr>
            <w:r w:rsidRPr="00390B76">
              <w:rPr>
                <w:b/>
                <w:bCs/>
              </w:rPr>
              <w:t>Milliyetler</w:t>
            </w:r>
          </w:p>
        </w:tc>
        <w:tc>
          <w:tcPr>
            <w:tcW w:w="71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A0CA949" w14:textId="77777777" w:rsidR="00BC16F4" w:rsidRPr="00390B76" w:rsidRDefault="00BC16F4" w:rsidP="00BC16F4">
            <w:pPr>
              <w:spacing w:before="100" w:beforeAutospacing="1" w:after="100" w:afterAutospacing="1"/>
              <w:jc w:val="both"/>
              <w:rPr>
                <w:b/>
                <w:bCs/>
              </w:rPr>
            </w:pPr>
            <w:r w:rsidRPr="00390B76">
              <w:rPr>
                <w:b/>
                <w:bCs/>
              </w:rPr>
              <w:t>Ocak</w:t>
            </w:r>
          </w:p>
        </w:tc>
        <w:tc>
          <w:tcPr>
            <w:tcW w:w="71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2C7283D" w14:textId="77777777" w:rsidR="00BC16F4" w:rsidRPr="00390B76" w:rsidRDefault="00BC16F4" w:rsidP="00BC16F4">
            <w:pPr>
              <w:spacing w:before="100" w:beforeAutospacing="1" w:after="100" w:afterAutospacing="1"/>
              <w:jc w:val="both"/>
              <w:rPr>
                <w:b/>
                <w:bCs/>
              </w:rPr>
            </w:pPr>
            <w:r w:rsidRPr="00390B76">
              <w:rPr>
                <w:b/>
                <w:bCs/>
              </w:rPr>
              <w:t>Şubat</w:t>
            </w:r>
          </w:p>
        </w:tc>
        <w:tc>
          <w:tcPr>
            <w:tcW w:w="71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D5F9A62" w14:textId="77777777" w:rsidR="00BC16F4" w:rsidRPr="00390B76" w:rsidRDefault="00BC16F4" w:rsidP="00BC16F4">
            <w:pPr>
              <w:spacing w:before="100" w:beforeAutospacing="1" w:after="100" w:afterAutospacing="1"/>
              <w:jc w:val="both"/>
              <w:rPr>
                <w:b/>
                <w:bCs/>
              </w:rPr>
            </w:pPr>
            <w:r w:rsidRPr="00390B76">
              <w:rPr>
                <w:b/>
                <w:bCs/>
              </w:rPr>
              <w:t>Mart</w:t>
            </w:r>
          </w:p>
        </w:tc>
        <w:tc>
          <w:tcPr>
            <w:tcW w:w="41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7B25C7F" w14:textId="77777777" w:rsidR="00BC16F4" w:rsidRPr="00390B76" w:rsidRDefault="00BC16F4" w:rsidP="00BC16F4">
            <w:pPr>
              <w:spacing w:before="100" w:beforeAutospacing="1" w:after="100" w:afterAutospacing="1"/>
              <w:jc w:val="both"/>
              <w:rPr>
                <w:b/>
                <w:bCs/>
              </w:rPr>
            </w:pPr>
            <w:r w:rsidRPr="00390B76">
              <w:rPr>
                <w:b/>
                <w:bCs/>
              </w:rPr>
              <w:t>Nisan</w:t>
            </w:r>
          </w:p>
        </w:tc>
        <w:tc>
          <w:tcPr>
            <w:tcW w:w="41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0934523" w14:textId="77777777" w:rsidR="00BC16F4" w:rsidRPr="00390B76" w:rsidRDefault="00BC16F4" w:rsidP="00BC16F4">
            <w:pPr>
              <w:spacing w:before="100" w:beforeAutospacing="1" w:after="100" w:afterAutospacing="1"/>
              <w:jc w:val="both"/>
              <w:rPr>
                <w:b/>
                <w:bCs/>
              </w:rPr>
            </w:pPr>
            <w:r w:rsidRPr="00390B76">
              <w:rPr>
                <w:b/>
                <w:bCs/>
              </w:rPr>
              <w:t>Mayıs</w:t>
            </w:r>
          </w:p>
        </w:tc>
        <w:tc>
          <w:tcPr>
            <w:tcW w:w="63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CD010C1" w14:textId="77777777" w:rsidR="00BC16F4" w:rsidRPr="00390B76" w:rsidRDefault="00BC16F4" w:rsidP="00BC16F4">
            <w:pPr>
              <w:spacing w:before="100" w:beforeAutospacing="1" w:after="100" w:afterAutospacing="1"/>
              <w:jc w:val="both"/>
              <w:rPr>
                <w:b/>
                <w:bCs/>
              </w:rPr>
            </w:pPr>
            <w:r w:rsidRPr="00390B76">
              <w:rPr>
                <w:b/>
                <w:bCs/>
              </w:rPr>
              <w:t>Haziran</w:t>
            </w:r>
          </w:p>
        </w:tc>
        <w:tc>
          <w:tcPr>
            <w:tcW w:w="71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51F8911" w14:textId="77777777" w:rsidR="00BC16F4" w:rsidRPr="00390B76" w:rsidRDefault="00BC16F4" w:rsidP="00BC16F4">
            <w:pPr>
              <w:spacing w:before="100" w:beforeAutospacing="1" w:after="100" w:afterAutospacing="1"/>
              <w:jc w:val="both"/>
              <w:rPr>
                <w:b/>
                <w:bCs/>
              </w:rPr>
            </w:pPr>
            <w:r w:rsidRPr="00390B76">
              <w:rPr>
                <w:b/>
                <w:bCs/>
              </w:rPr>
              <w:t>Temmuz</w:t>
            </w:r>
          </w:p>
        </w:tc>
        <w:tc>
          <w:tcPr>
            <w:tcW w:w="71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5DA250E" w14:textId="77777777" w:rsidR="00BC16F4" w:rsidRPr="00390B76" w:rsidRDefault="00BC16F4" w:rsidP="00BC16F4">
            <w:pPr>
              <w:spacing w:before="100" w:beforeAutospacing="1" w:after="100" w:afterAutospacing="1"/>
              <w:jc w:val="both"/>
              <w:rPr>
                <w:b/>
                <w:bCs/>
              </w:rPr>
            </w:pPr>
            <w:r w:rsidRPr="00390B76">
              <w:rPr>
                <w:b/>
                <w:bCs/>
              </w:rPr>
              <w:t>Ağustos</w:t>
            </w:r>
          </w:p>
        </w:tc>
        <w:tc>
          <w:tcPr>
            <w:tcW w:w="85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CCC845E" w14:textId="77777777" w:rsidR="00BC16F4" w:rsidRPr="00390B76" w:rsidRDefault="00BC16F4" w:rsidP="00BC16F4">
            <w:pPr>
              <w:spacing w:before="100" w:beforeAutospacing="1" w:after="100" w:afterAutospacing="1"/>
              <w:jc w:val="both"/>
              <w:rPr>
                <w:b/>
                <w:bCs/>
              </w:rPr>
            </w:pPr>
            <w:r w:rsidRPr="00390B76">
              <w:rPr>
                <w:b/>
                <w:bCs/>
              </w:rPr>
              <w:t>Eylül</w:t>
            </w:r>
          </w:p>
        </w:tc>
        <w:tc>
          <w:tcPr>
            <w:tcW w:w="71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CFEF4C5" w14:textId="77777777" w:rsidR="00BC16F4" w:rsidRPr="00390B76" w:rsidRDefault="00BC16F4" w:rsidP="00BC16F4">
            <w:pPr>
              <w:spacing w:before="100" w:beforeAutospacing="1" w:after="100" w:afterAutospacing="1"/>
              <w:jc w:val="both"/>
              <w:rPr>
                <w:b/>
                <w:bCs/>
              </w:rPr>
            </w:pPr>
            <w:r w:rsidRPr="00390B76">
              <w:rPr>
                <w:b/>
                <w:bCs/>
              </w:rPr>
              <w:t>Ekim</w:t>
            </w:r>
          </w:p>
        </w:tc>
        <w:tc>
          <w:tcPr>
            <w:tcW w:w="71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C0115B0" w14:textId="77777777" w:rsidR="00BC16F4" w:rsidRPr="00390B76" w:rsidRDefault="00BC16F4" w:rsidP="00BC16F4">
            <w:pPr>
              <w:spacing w:before="100" w:beforeAutospacing="1" w:after="100" w:afterAutospacing="1"/>
              <w:jc w:val="both"/>
              <w:rPr>
                <w:b/>
                <w:bCs/>
              </w:rPr>
            </w:pPr>
            <w:r w:rsidRPr="00390B76">
              <w:rPr>
                <w:b/>
                <w:bCs/>
              </w:rPr>
              <w:t>Kasım</w:t>
            </w:r>
          </w:p>
        </w:tc>
        <w:tc>
          <w:tcPr>
            <w:tcW w:w="63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0A9DEE7" w14:textId="77777777" w:rsidR="00BC16F4" w:rsidRPr="00390B76" w:rsidRDefault="00BC16F4" w:rsidP="00BC16F4">
            <w:pPr>
              <w:spacing w:before="100" w:beforeAutospacing="1" w:after="100" w:afterAutospacing="1"/>
              <w:jc w:val="both"/>
              <w:rPr>
                <w:b/>
                <w:bCs/>
              </w:rPr>
            </w:pPr>
            <w:r w:rsidRPr="00390B76">
              <w:rPr>
                <w:b/>
                <w:bCs/>
              </w:rPr>
              <w:t>Aralık</w:t>
            </w:r>
          </w:p>
        </w:tc>
        <w:tc>
          <w:tcPr>
            <w:tcW w:w="85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FD8EF01" w14:textId="77777777" w:rsidR="00BC16F4" w:rsidRPr="00390B76" w:rsidRDefault="00BC16F4" w:rsidP="00BC16F4">
            <w:pPr>
              <w:spacing w:before="100" w:beforeAutospacing="1" w:after="100" w:afterAutospacing="1"/>
              <w:jc w:val="both"/>
              <w:rPr>
                <w:b/>
                <w:bCs/>
              </w:rPr>
            </w:pPr>
            <w:r w:rsidRPr="00390B76">
              <w:rPr>
                <w:b/>
                <w:bCs/>
              </w:rPr>
              <w:t>Toplam</w:t>
            </w:r>
          </w:p>
        </w:tc>
        <w:tc>
          <w:tcPr>
            <w:tcW w:w="678" w:type="dxa"/>
            <w:tcBorders>
              <w:top w:val="single" w:sz="4" w:space="0" w:color="auto"/>
              <w:left w:val="nil"/>
              <w:bottom w:val="single" w:sz="4" w:space="0" w:color="auto"/>
              <w:right w:val="single" w:sz="4" w:space="0" w:color="auto"/>
            </w:tcBorders>
            <w:shd w:val="clear" w:color="auto" w:fill="auto"/>
            <w:vAlign w:val="center"/>
            <w:hideMark/>
          </w:tcPr>
          <w:p w14:paraId="1055BDDA" w14:textId="77777777" w:rsidR="00BC16F4" w:rsidRPr="00390B76" w:rsidRDefault="00BC16F4" w:rsidP="00BC16F4">
            <w:pPr>
              <w:spacing w:before="100" w:beforeAutospacing="1" w:after="100" w:afterAutospacing="1"/>
              <w:jc w:val="both"/>
              <w:rPr>
                <w:b/>
                <w:bCs/>
              </w:rPr>
            </w:pPr>
            <w:r w:rsidRPr="00390B76">
              <w:rPr>
                <w:b/>
                <w:bCs/>
              </w:rPr>
              <w:t>Milliyet Payı (%)</w:t>
            </w:r>
          </w:p>
        </w:tc>
      </w:tr>
      <w:tr w:rsidR="00BC16F4" w:rsidRPr="00390B76" w14:paraId="442F0345"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B461E03" w14:textId="77777777" w:rsidR="00BC16F4" w:rsidRPr="00390B76" w:rsidRDefault="00BC16F4" w:rsidP="00BC16F4">
            <w:pPr>
              <w:spacing w:before="100" w:beforeAutospacing="1" w:after="100" w:afterAutospacing="1"/>
              <w:jc w:val="both"/>
              <w:rPr>
                <w:b/>
                <w:bCs/>
              </w:rPr>
            </w:pPr>
            <w:r w:rsidRPr="00390B76">
              <w:rPr>
                <w:b/>
                <w:bCs/>
              </w:rPr>
              <w:t>Rusya Fed.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A3002" w14:textId="77777777" w:rsidR="00BC16F4" w:rsidRPr="00390B76" w:rsidRDefault="00BC16F4" w:rsidP="00BC16F4">
            <w:pPr>
              <w:spacing w:before="100" w:beforeAutospacing="1" w:after="100" w:afterAutospacing="1"/>
              <w:jc w:val="both"/>
            </w:pPr>
            <w:r w:rsidRPr="00390B76">
              <w:t>57.176</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38108B2D" w14:textId="77777777" w:rsidR="00BC16F4" w:rsidRPr="00390B76" w:rsidRDefault="00BC16F4" w:rsidP="00BC16F4">
            <w:pPr>
              <w:spacing w:before="100" w:beforeAutospacing="1" w:after="100" w:afterAutospacing="1"/>
              <w:jc w:val="both"/>
            </w:pPr>
            <w:r w:rsidRPr="00390B76">
              <w:t>45.917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6DB81E01" w14:textId="77777777" w:rsidR="00BC16F4" w:rsidRPr="00390B76" w:rsidRDefault="00BC16F4" w:rsidP="00BC16F4">
            <w:pPr>
              <w:spacing w:before="100" w:beforeAutospacing="1" w:after="100" w:afterAutospacing="1"/>
              <w:jc w:val="both"/>
            </w:pPr>
            <w:r w:rsidRPr="00390B76">
              <w:t>42.310</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14:paraId="4B63F257" w14:textId="77777777" w:rsidR="00BC16F4" w:rsidRPr="00390B76" w:rsidRDefault="00BC16F4" w:rsidP="00BC16F4">
            <w:pPr>
              <w:spacing w:before="100" w:beforeAutospacing="1" w:after="100" w:afterAutospacing="1"/>
              <w:jc w:val="both"/>
            </w:pPr>
            <w:r w:rsidRPr="00390B76">
              <w:t>0</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14:paraId="5454D5B0" w14:textId="77777777" w:rsidR="00BC16F4" w:rsidRPr="00390B76" w:rsidRDefault="00BC16F4" w:rsidP="00BC16F4">
            <w:pPr>
              <w:spacing w:before="100" w:beforeAutospacing="1" w:after="100" w:afterAutospacing="1"/>
              <w:jc w:val="both"/>
            </w:pPr>
            <w:r w:rsidRPr="00390B76">
              <w:t>6</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559691DC" w14:textId="77777777" w:rsidR="00BC16F4" w:rsidRPr="00390B76" w:rsidRDefault="00BC16F4" w:rsidP="00BC16F4">
            <w:pPr>
              <w:spacing w:before="100" w:beforeAutospacing="1" w:after="100" w:afterAutospacing="1"/>
              <w:jc w:val="both"/>
            </w:pPr>
            <w:r w:rsidRPr="00390B76">
              <w:t>138</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C66855C" w14:textId="77777777" w:rsidR="00BC16F4" w:rsidRPr="00390B76" w:rsidRDefault="00BC16F4" w:rsidP="00BC16F4">
            <w:pPr>
              <w:spacing w:before="100" w:beforeAutospacing="1" w:after="100" w:afterAutospacing="1"/>
              <w:jc w:val="both"/>
            </w:pPr>
            <w:r w:rsidRPr="00390B76">
              <w:t>1.831</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5416C521" w14:textId="77777777" w:rsidR="00BC16F4" w:rsidRPr="00390B76" w:rsidRDefault="00BC16F4" w:rsidP="00BC16F4">
            <w:pPr>
              <w:spacing w:before="100" w:beforeAutospacing="1" w:after="100" w:afterAutospacing="1"/>
              <w:jc w:val="both"/>
            </w:pPr>
            <w:r w:rsidRPr="00390B76">
              <w:t>336.406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895715D" w14:textId="77777777" w:rsidR="00BC16F4" w:rsidRPr="00390B76" w:rsidRDefault="00BC16F4" w:rsidP="00BC16F4">
            <w:pPr>
              <w:spacing w:before="100" w:beforeAutospacing="1" w:after="100" w:afterAutospacing="1"/>
              <w:jc w:val="both"/>
            </w:pPr>
            <w:r w:rsidRPr="00390B76">
              <w:t>517.038</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682A9F40" w14:textId="77777777" w:rsidR="00BC16F4" w:rsidRPr="00390B76" w:rsidRDefault="00BC16F4" w:rsidP="00BC16F4">
            <w:pPr>
              <w:spacing w:before="100" w:beforeAutospacing="1" w:after="100" w:afterAutospacing="1"/>
              <w:jc w:val="both"/>
            </w:pPr>
            <w:r w:rsidRPr="00390B76">
              <w:t>401.747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462C495E" w14:textId="77777777" w:rsidR="00BC16F4" w:rsidRPr="00390B76" w:rsidRDefault="00BC16F4" w:rsidP="00BC16F4">
            <w:pPr>
              <w:spacing w:before="100" w:beforeAutospacing="1" w:after="100" w:afterAutospacing="1"/>
              <w:jc w:val="both"/>
            </w:pPr>
            <w:r w:rsidRPr="00390B76">
              <w:t>71.606</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C07834D" w14:textId="77777777" w:rsidR="00BC16F4" w:rsidRPr="00390B76" w:rsidRDefault="00BC16F4" w:rsidP="00BC16F4">
            <w:pPr>
              <w:spacing w:before="100" w:beforeAutospacing="1" w:after="100" w:afterAutospacing="1"/>
              <w:jc w:val="both"/>
            </w:pPr>
            <w:r w:rsidRPr="00390B76">
              <w:t>35.462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3744E6E2" w14:textId="77777777" w:rsidR="00BC16F4" w:rsidRPr="00390B76" w:rsidRDefault="00BC16F4" w:rsidP="00BC16F4">
            <w:pPr>
              <w:spacing w:before="100" w:beforeAutospacing="1" w:after="100" w:afterAutospacing="1"/>
              <w:jc w:val="both"/>
              <w:rPr>
                <w:bCs/>
              </w:rPr>
            </w:pPr>
            <w:r w:rsidRPr="00390B76">
              <w:rPr>
                <w:bCs/>
              </w:rPr>
              <w:t>1.509.637</w:t>
            </w:r>
          </w:p>
        </w:tc>
        <w:tc>
          <w:tcPr>
            <w:tcW w:w="678" w:type="dxa"/>
            <w:tcBorders>
              <w:top w:val="nil"/>
              <w:left w:val="nil"/>
              <w:bottom w:val="single" w:sz="4" w:space="0" w:color="auto"/>
              <w:right w:val="single" w:sz="4" w:space="0" w:color="auto"/>
            </w:tcBorders>
            <w:shd w:val="clear" w:color="auto" w:fill="auto"/>
            <w:noWrap/>
            <w:vAlign w:val="center"/>
            <w:hideMark/>
          </w:tcPr>
          <w:p w14:paraId="695A31A2" w14:textId="77777777" w:rsidR="00BC16F4" w:rsidRPr="00390B76" w:rsidRDefault="00BC16F4" w:rsidP="00BC16F4">
            <w:pPr>
              <w:spacing w:before="100" w:beforeAutospacing="1" w:after="100" w:afterAutospacing="1"/>
              <w:jc w:val="both"/>
              <w:rPr>
                <w:bCs/>
              </w:rPr>
            </w:pPr>
            <w:r w:rsidRPr="00390B76">
              <w:rPr>
                <w:bCs/>
              </w:rPr>
              <w:t>46,36</w:t>
            </w:r>
          </w:p>
        </w:tc>
      </w:tr>
      <w:tr w:rsidR="00BC16F4" w:rsidRPr="00390B76" w14:paraId="5EB0F7E7"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A9D4BBA" w14:textId="77777777" w:rsidR="00BC16F4" w:rsidRPr="00390B76" w:rsidRDefault="00BC16F4" w:rsidP="00BC16F4">
            <w:pPr>
              <w:spacing w:before="100" w:beforeAutospacing="1" w:after="100" w:afterAutospacing="1"/>
              <w:jc w:val="both"/>
              <w:rPr>
                <w:b/>
                <w:bCs/>
              </w:rPr>
            </w:pPr>
            <w:r w:rsidRPr="00390B76">
              <w:rPr>
                <w:b/>
                <w:bCs/>
              </w:rPr>
              <w:t>Ukrayna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F6EFA5B" w14:textId="77777777" w:rsidR="00BC16F4" w:rsidRPr="00390B76" w:rsidRDefault="00BC16F4" w:rsidP="00BC16F4">
            <w:pPr>
              <w:spacing w:before="100" w:beforeAutospacing="1" w:after="100" w:afterAutospacing="1"/>
              <w:jc w:val="both"/>
            </w:pPr>
            <w:r w:rsidRPr="00390B76">
              <w:t>1.084</w:t>
            </w:r>
          </w:p>
        </w:tc>
        <w:tc>
          <w:tcPr>
            <w:tcW w:w="719" w:type="dxa"/>
            <w:tcBorders>
              <w:top w:val="nil"/>
              <w:left w:val="nil"/>
              <w:bottom w:val="single" w:sz="4" w:space="0" w:color="auto"/>
              <w:right w:val="single" w:sz="4" w:space="0" w:color="auto"/>
            </w:tcBorders>
            <w:shd w:val="clear" w:color="auto" w:fill="auto"/>
            <w:noWrap/>
            <w:vAlign w:val="center"/>
            <w:hideMark/>
          </w:tcPr>
          <w:p w14:paraId="3F876274" w14:textId="77777777" w:rsidR="00BC16F4" w:rsidRPr="00390B76" w:rsidRDefault="00BC16F4" w:rsidP="00BC16F4">
            <w:pPr>
              <w:spacing w:before="100" w:beforeAutospacing="1" w:after="100" w:afterAutospacing="1"/>
              <w:jc w:val="both"/>
            </w:pPr>
            <w:r w:rsidRPr="00390B76">
              <w:t>925</w:t>
            </w:r>
          </w:p>
        </w:tc>
        <w:tc>
          <w:tcPr>
            <w:tcW w:w="719" w:type="dxa"/>
            <w:tcBorders>
              <w:top w:val="nil"/>
              <w:left w:val="nil"/>
              <w:bottom w:val="single" w:sz="4" w:space="0" w:color="auto"/>
              <w:right w:val="single" w:sz="4" w:space="0" w:color="auto"/>
            </w:tcBorders>
            <w:shd w:val="clear" w:color="auto" w:fill="auto"/>
            <w:noWrap/>
            <w:vAlign w:val="center"/>
            <w:hideMark/>
          </w:tcPr>
          <w:p w14:paraId="47D8DD79" w14:textId="77777777" w:rsidR="00BC16F4" w:rsidRPr="00390B76" w:rsidRDefault="00BC16F4" w:rsidP="00BC16F4">
            <w:pPr>
              <w:spacing w:before="100" w:beforeAutospacing="1" w:after="100" w:afterAutospacing="1"/>
              <w:jc w:val="both"/>
            </w:pPr>
            <w:r w:rsidRPr="00390B76">
              <w:t>522</w:t>
            </w:r>
          </w:p>
        </w:tc>
        <w:tc>
          <w:tcPr>
            <w:tcW w:w="411" w:type="dxa"/>
            <w:tcBorders>
              <w:top w:val="nil"/>
              <w:left w:val="nil"/>
              <w:bottom w:val="single" w:sz="4" w:space="0" w:color="auto"/>
              <w:right w:val="single" w:sz="4" w:space="0" w:color="auto"/>
            </w:tcBorders>
            <w:shd w:val="clear" w:color="auto" w:fill="auto"/>
            <w:noWrap/>
            <w:vAlign w:val="center"/>
            <w:hideMark/>
          </w:tcPr>
          <w:p w14:paraId="65B542EC"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75D53B03" w14:textId="77777777" w:rsidR="00BC16F4" w:rsidRPr="00390B76" w:rsidRDefault="00BC16F4" w:rsidP="00BC16F4">
            <w:pPr>
              <w:spacing w:before="100" w:beforeAutospacing="1" w:after="100" w:afterAutospacing="1"/>
              <w:jc w:val="both"/>
            </w:pPr>
            <w:r w:rsidRPr="00390B76">
              <w:t>3</w:t>
            </w:r>
          </w:p>
        </w:tc>
        <w:tc>
          <w:tcPr>
            <w:tcW w:w="630" w:type="dxa"/>
            <w:tcBorders>
              <w:top w:val="nil"/>
              <w:left w:val="nil"/>
              <w:bottom w:val="single" w:sz="4" w:space="0" w:color="auto"/>
              <w:right w:val="single" w:sz="4" w:space="0" w:color="auto"/>
            </w:tcBorders>
            <w:shd w:val="clear" w:color="auto" w:fill="auto"/>
            <w:noWrap/>
            <w:vAlign w:val="center"/>
            <w:hideMark/>
          </w:tcPr>
          <w:p w14:paraId="1045D5C8" w14:textId="77777777" w:rsidR="00BC16F4" w:rsidRPr="00390B76" w:rsidRDefault="00BC16F4" w:rsidP="00BC16F4">
            <w:pPr>
              <w:spacing w:before="100" w:beforeAutospacing="1" w:after="100" w:afterAutospacing="1"/>
              <w:jc w:val="both"/>
            </w:pPr>
            <w:r w:rsidRPr="00390B76">
              <w:t>70</w:t>
            </w:r>
          </w:p>
        </w:tc>
        <w:tc>
          <w:tcPr>
            <w:tcW w:w="719" w:type="dxa"/>
            <w:tcBorders>
              <w:top w:val="nil"/>
              <w:left w:val="nil"/>
              <w:bottom w:val="single" w:sz="4" w:space="0" w:color="auto"/>
              <w:right w:val="single" w:sz="4" w:space="0" w:color="auto"/>
            </w:tcBorders>
            <w:shd w:val="clear" w:color="auto" w:fill="auto"/>
            <w:noWrap/>
            <w:vAlign w:val="center"/>
            <w:hideMark/>
          </w:tcPr>
          <w:p w14:paraId="62271E83" w14:textId="77777777" w:rsidR="00BC16F4" w:rsidRPr="00390B76" w:rsidRDefault="00BC16F4" w:rsidP="00BC16F4">
            <w:pPr>
              <w:spacing w:before="100" w:beforeAutospacing="1" w:after="100" w:afterAutospacing="1"/>
              <w:jc w:val="both"/>
            </w:pPr>
            <w:r w:rsidRPr="00390B76">
              <w:t>104.201</w:t>
            </w:r>
          </w:p>
        </w:tc>
        <w:tc>
          <w:tcPr>
            <w:tcW w:w="719" w:type="dxa"/>
            <w:tcBorders>
              <w:top w:val="nil"/>
              <w:left w:val="nil"/>
              <w:bottom w:val="single" w:sz="4" w:space="0" w:color="auto"/>
              <w:right w:val="single" w:sz="4" w:space="0" w:color="auto"/>
            </w:tcBorders>
            <w:shd w:val="clear" w:color="auto" w:fill="auto"/>
            <w:noWrap/>
            <w:vAlign w:val="center"/>
            <w:hideMark/>
          </w:tcPr>
          <w:p w14:paraId="11CA8506" w14:textId="77777777" w:rsidR="00BC16F4" w:rsidRPr="00390B76" w:rsidRDefault="00BC16F4" w:rsidP="00BC16F4">
            <w:pPr>
              <w:spacing w:before="100" w:beforeAutospacing="1" w:after="100" w:afterAutospacing="1"/>
              <w:jc w:val="both"/>
            </w:pPr>
            <w:r w:rsidRPr="00390B76">
              <w:t>172.118</w:t>
            </w:r>
          </w:p>
        </w:tc>
        <w:tc>
          <w:tcPr>
            <w:tcW w:w="852" w:type="dxa"/>
            <w:tcBorders>
              <w:top w:val="nil"/>
              <w:left w:val="nil"/>
              <w:bottom w:val="single" w:sz="4" w:space="0" w:color="auto"/>
              <w:right w:val="single" w:sz="4" w:space="0" w:color="auto"/>
            </w:tcBorders>
            <w:shd w:val="clear" w:color="auto" w:fill="auto"/>
            <w:noWrap/>
            <w:vAlign w:val="center"/>
            <w:hideMark/>
          </w:tcPr>
          <w:p w14:paraId="215DED35" w14:textId="77777777" w:rsidR="00BC16F4" w:rsidRPr="00390B76" w:rsidRDefault="00BC16F4" w:rsidP="00BC16F4">
            <w:pPr>
              <w:spacing w:before="100" w:beforeAutospacing="1" w:after="100" w:afterAutospacing="1"/>
              <w:jc w:val="both"/>
            </w:pPr>
            <w:r w:rsidRPr="00390B76">
              <w:t>169.244</w:t>
            </w:r>
          </w:p>
        </w:tc>
        <w:tc>
          <w:tcPr>
            <w:tcW w:w="719" w:type="dxa"/>
            <w:tcBorders>
              <w:top w:val="nil"/>
              <w:left w:val="nil"/>
              <w:bottom w:val="single" w:sz="4" w:space="0" w:color="auto"/>
              <w:right w:val="single" w:sz="4" w:space="0" w:color="auto"/>
            </w:tcBorders>
            <w:shd w:val="clear" w:color="auto" w:fill="auto"/>
            <w:noWrap/>
            <w:vAlign w:val="center"/>
            <w:hideMark/>
          </w:tcPr>
          <w:p w14:paraId="2B61BC4F" w14:textId="77777777" w:rsidR="00BC16F4" w:rsidRPr="00390B76" w:rsidRDefault="00BC16F4" w:rsidP="00BC16F4">
            <w:pPr>
              <w:spacing w:before="100" w:beforeAutospacing="1" w:after="100" w:afterAutospacing="1"/>
              <w:jc w:val="both"/>
            </w:pPr>
            <w:r w:rsidRPr="00390B76">
              <w:t>102.117</w:t>
            </w:r>
          </w:p>
        </w:tc>
        <w:tc>
          <w:tcPr>
            <w:tcW w:w="719" w:type="dxa"/>
            <w:tcBorders>
              <w:top w:val="nil"/>
              <w:left w:val="nil"/>
              <w:bottom w:val="single" w:sz="4" w:space="0" w:color="auto"/>
              <w:right w:val="single" w:sz="4" w:space="0" w:color="auto"/>
            </w:tcBorders>
            <w:shd w:val="clear" w:color="auto" w:fill="auto"/>
            <w:noWrap/>
            <w:vAlign w:val="center"/>
            <w:hideMark/>
          </w:tcPr>
          <w:p w14:paraId="5F81E310" w14:textId="77777777" w:rsidR="00BC16F4" w:rsidRPr="00390B76" w:rsidRDefault="00BC16F4" w:rsidP="00BC16F4">
            <w:pPr>
              <w:spacing w:before="100" w:beforeAutospacing="1" w:after="100" w:afterAutospacing="1"/>
              <w:jc w:val="both"/>
            </w:pPr>
            <w:r w:rsidRPr="00390B76">
              <w:t>5.648</w:t>
            </w:r>
          </w:p>
        </w:tc>
        <w:tc>
          <w:tcPr>
            <w:tcW w:w="630" w:type="dxa"/>
            <w:tcBorders>
              <w:top w:val="nil"/>
              <w:left w:val="nil"/>
              <w:bottom w:val="single" w:sz="4" w:space="0" w:color="auto"/>
              <w:right w:val="single" w:sz="4" w:space="0" w:color="auto"/>
            </w:tcBorders>
            <w:shd w:val="clear" w:color="auto" w:fill="auto"/>
            <w:noWrap/>
            <w:vAlign w:val="center"/>
            <w:hideMark/>
          </w:tcPr>
          <w:p w14:paraId="14F0B7C7" w14:textId="77777777" w:rsidR="00BC16F4" w:rsidRPr="00390B76" w:rsidRDefault="00BC16F4" w:rsidP="00BC16F4">
            <w:pPr>
              <w:spacing w:before="100" w:beforeAutospacing="1" w:after="100" w:afterAutospacing="1"/>
              <w:jc w:val="both"/>
            </w:pPr>
            <w:r w:rsidRPr="00390B76">
              <w:t>1.811</w:t>
            </w:r>
          </w:p>
        </w:tc>
        <w:tc>
          <w:tcPr>
            <w:tcW w:w="852" w:type="dxa"/>
            <w:tcBorders>
              <w:top w:val="nil"/>
              <w:left w:val="nil"/>
              <w:bottom w:val="single" w:sz="4" w:space="0" w:color="auto"/>
              <w:right w:val="single" w:sz="4" w:space="0" w:color="auto"/>
            </w:tcBorders>
            <w:shd w:val="clear" w:color="auto" w:fill="auto"/>
            <w:noWrap/>
            <w:vAlign w:val="center"/>
            <w:hideMark/>
          </w:tcPr>
          <w:p w14:paraId="71C71466" w14:textId="77777777" w:rsidR="00BC16F4" w:rsidRPr="00390B76" w:rsidRDefault="00BC16F4" w:rsidP="00BC16F4">
            <w:pPr>
              <w:spacing w:before="100" w:beforeAutospacing="1" w:after="100" w:afterAutospacing="1"/>
              <w:jc w:val="both"/>
              <w:rPr>
                <w:bCs/>
              </w:rPr>
            </w:pPr>
            <w:r w:rsidRPr="00390B76">
              <w:rPr>
                <w:bCs/>
              </w:rPr>
              <w:t>557.743</w:t>
            </w:r>
          </w:p>
        </w:tc>
        <w:tc>
          <w:tcPr>
            <w:tcW w:w="678" w:type="dxa"/>
            <w:tcBorders>
              <w:top w:val="nil"/>
              <w:left w:val="nil"/>
              <w:bottom w:val="single" w:sz="4" w:space="0" w:color="auto"/>
              <w:right w:val="single" w:sz="4" w:space="0" w:color="auto"/>
            </w:tcBorders>
            <w:shd w:val="clear" w:color="auto" w:fill="auto"/>
            <w:noWrap/>
            <w:vAlign w:val="center"/>
            <w:hideMark/>
          </w:tcPr>
          <w:p w14:paraId="7D66755A" w14:textId="77777777" w:rsidR="00BC16F4" w:rsidRPr="00390B76" w:rsidRDefault="00BC16F4" w:rsidP="00BC16F4">
            <w:pPr>
              <w:spacing w:before="100" w:beforeAutospacing="1" w:after="100" w:afterAutospacing="1"/>
              <w:jc w:val="both"/>
              <w:rPr>
                <w:bCs/>
              </w:rPr>
            </w:pPr>
            <w:r w:rsidRPr="00390B76">
              <w:rPr>
                <w:bCs/>
              </w:rPr>
              <w:t>17,13</w:t>
            </w:r>
          </w:p>
        </w:tc>
      </w:tr>
      <w:tr w:rsidR="00BC16F4" w:rsidRPr="00390B76" w14:paraId="4A4ED936"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6233CA6" w14:textId="77777777" w:rsidR="00BC16F4" w:rsidRPr="00390B76" w:rsidRDefault="00BC16F4" w:rsidP="00BC16F4">
            <w:pPr>
              <w:spacing w:before="100" w:beforeAutospacing="1" w:after="100" w:afterAutospacing="1"/>
              <w:jc w:val="both"/>
              <w:rPr>
                <w:b/>
                <w:bCs/>
              </w:rPr>
            </w:pPr>
            <w:r w:rsidRPr="00390B76">
              <w:rPr>
                <w:b/>
                <w:bCs/>
              </w:rPr>
              <w:t>Almanya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0DA7D14" w14:textId="77777777" w:rsidR="00BC16F4" w:rsidRPr="00390B76" w:rsidRDefault="00BC16F4" w:rsidP="00BC16F4">
            <w:pPr>
              <w:spacing w:before="100" w:beforeAutospacing="1" w:after="100" w:afterAutospacing="1"/>
              <w:jc w:val="both"/>
            </w:pPr>
            <w:r w:rsidRPr="00390B76">
              <w:t>40.650</w:t>
            </w:r>
          </w:p>
        </w:tc>
        <w:tc>
          <w:tcPr>
            <w:tcW w:w="719" w:type="dxa"/>
            <w:tcBorders>
              <w:top w:val="nil"/>
              <w:left w:val="nil"/>
              <w:bottom w:val="single" w:sz="4" w:space="0" w:color="auto"/>
              <w:right w:val="single" w:sz="4" w:space="0" w:color="auto"/>
            </w:tcBorders>
            <w:shd w:val="clear" w:color="auto" w:fill="auto"/>
            <w:noWrap/>
            <w:vAlign w:val="center"/>
            <w:hideMark/>
          </w:tcPr>
          <w:p w14:paraId="68FD3AC2" w14:textId="77777777" w:rsidR="00BC16F4" w:rsidRPr="00390B76" w:rsidRDefault="00BC16F4" w:rsidP="00BC16F4">
            <w:pPr>
              <w:spacing w:before="100" w:beforeAutospacing="1" w:after="100" w:afterAutospacing="1"/>
              <w:jc w:val="both"/>
            </w:pPr>
            <w:r w:rsidRPr="00390B76">
              <w:t>58.927</w:t>
            </w:r>
          </w:p>
        </w:tc>
        <w:tc>
          <w:tcPr>
            <w:tcW w:w="719" w:type="dxa"/>
            <w:tcBorders>
              <w:top w:val="nil"/>
              <w:left w:val="nil"/>
              <w:bottom w:val="single" w:sz="4" w:space="0" w:color="auto"/>
              <w:right w:val="single" w:sz="4" w:space="0" w:color="auto"/>
            </w:tcBorders>
            <w:shd w:val="clear" w:color="auto" w:fill="auto"/>
            <w:noWrap/>
            <w:vAlign w:val="center"/>
            <w:hideMark/>
          </w:tcPr>
          <w:p w14:paraId="55C42427" w14:textId="77777777" w:rsidR="00BC16F4" w:rsidRPr="00390B76" w:rsidRDefault="00BC16F4" w:rsidP="00BC16F4">
            <w:pPr>
              <w:spacing w:before="100" w:beforeAutospacing="1" w:after="100" w:afterAutospacing="1"/>
              <w:jc w:val="both"/>
            </w:pPr>
            <w:r w:rsidRPr="00390B76">
              <w:t>28.390</w:t>
            </w:r>
          </w:p>
        </w:tc>
        <w:tc>
          <w:tcPr>
            <w:tcW w:w="411" w:type="dxa"/>
            <w:tcBorders>
              <w:top w:val="nil"/>
              <w:left w:val="nil"/>
              <w:bottom w:val="single" w:sz="4" w:space="0" w:color="auto"/>
              <w:right w:val="single" w:sz="4" w:space="0" w:color="auto"/>
            </w:tcBorders>
            <w:shd w:val="clear" w:color="auto" w:fill="auto"/>
            <w:noWrap/>
            <w:vAlign w:val="center"/>
            <w:hideMark/>
          </w:tcPr>
          <w:p w14:paraId="60ABD9C9" w14:textId="77777777" w:rsidR="00BC16F4" w:rsidRPr="00390B76" w:rsidRDefault="00BC16F4" w:rsidP="00BC16F4">
            <w:pPr>
              <w:spacing w:before="100" w:beforeAutospacing="1" w:after="100" w:afterAutospacing="1"/>
              <w:jc w:val="both"/>
            </w:pPr>
            <w:r w:rsidRPr="00390B76">
              <w:t>2</w:t>
            </w:r>
          </w:p>
        </w:tc>
        <w:tc>
          <w:tcPr>
            <w:tcW w:w="411" w:type="dxa"/>
            <w:tcBorders>
              <w:top w:val="nil"/>
              <w:left w:val="nil"/>
              <w:bottom w:val="single" w:sz="4" w:space="0" w:color="auto"/>
              <w:right w:val="single" w:sz="4" w:space="0" w:color="auto"/>
            </w:tcBorders>
            <w:shd w:val="clear" w:color="auto" w:fill="auto"/>
            <w:noWrap/>
            <w:vAlign w:val="center"/>
            <w:hideMark/>
          </w:tcPr>
          <w:p w14:paraId="3BCEEA42" w14:textId="77777777" w:rsidR="00BC16F4" w:rsidRPr="00390B76" w:rsidRDefault="00BC16F4" w:rsidP="00BC16F4">
            <w:pPr>
              <w:spacing w:before="100" w:beforeAutospacing="1" w:after="100" w:afterAutospacing="1"/>
              <w:jc w:val="both"/>
            </w:pPr>
            <w:r w:rsidRPr="00390B76">
              <w:t>2</w:t>
            </w:r>
          </w:p>
        </w:tc>
        <w:tc>
          <w:tcPr>
            <w:tcW w:w="630" w:type="dxa"/>
            <w:tcBorders>
              <w:top w:val="nil"/>
              <w:left w:val="nil"/>
              <w:bottom w:val="single" w:sz="4" w:space="0" w:color="auto"/>
              <w:right w:val="single" w:sz="4" w:space="0" w:color="auto"/>
            </w:tcBorders>
            <w:shd w:val="clear" w:color="auto" w:fill="auto"/>
            <w:noWrap/>
            <w:vAlign w:val="center"/>
            <w:hideMark/>
          </w:tcPr>
          <w:p w14:paraId="0BFDB195" w14:textId="77777777" w:rsidR="00BC16F4" w:rsidRPr="00390B76" w:rsidRDefault="00BC16F4" w:rsidP="00BC16F4">
            <w:pPr>
              <w:spacing w:before="100" w:beforeAutospacing="1" w:after="100" w:afterAutospacing="1"/>
              <w:jc w:val="both"/>
            </w:pPr>
            <w:r w:rsidRPr="00390B76">
              <w:t>6.952</w:t>
            </w:r>
          </w:p>
        </w:tc>
        <w:tc>
          <w:tcPr>
            <w:tcW w:w="719" w:type="dxa"/>
            <w:tcBorders>
              <w:top w:val="nil"/>
              <w:left w:val="nil"/>
              <w:bottom w:val="single" w:sz="4" w:space="0" w:color="auto"/>
              <w:right w:val="single" w:sz="4" w:space="0" w:color="auto"/>
            </w:tcBorders>
            <w:shd w:val="clear" w:color="auto" w:fill="auto"/>
            <w:noWrap/>
            <w:vAlign w:val="center"/>
            <w:hideMark/>
          </w:tcPr>
          <w:p w14:paraId="1E925F2C" w14:textId="77777777" w:rsidR="00BC16F4" w:rsidRPr="00390B76" w:rsidRDefault="00BC16F4" w:rsidP="00BC16F4">
            <w:pPr>
              <w:spacing w:before="100" w:beforeAutospacing="1" w:after="100" w:afterAutospacing="1"/>
              <w:jc w:val="both"/>
            </w:pPr>
            <w:r w:rsidRPr="00390B76">
              <w:t>29.573</w:t>
            </w:r>
          </w:p>
        </w:tc>
        <w:tc>
          <w:tcPr>
            <w:tcW w:w="719" w:type="dxa"/>
            <w:tcBorders>
              <w:top w:val="nil"/>
              <w:left w:val="nil"/>
              <w:bottom w:val="single" w:sz="4" w:space="0" w:color="auto"/>
              <w:right w:val="single" w:sz="4" w:space="0" w:color="auto"/>
            </w:tcBorders>
            <w:shd w:val="clear" w:color="auto" w:fill="auto"/>
            <w:noWrap/>
            <w:vAlign w:val="center"/>
            <w:hideMark/>
          </w:tcPr>
          <w:p w14:paraId="7059DDBE" w14:textId="77777777" w:rsidR="00BC16F4" w:rsidRPr="00390B76" w:rsidRDefault="00BC16F4" w:rsidP="00BC16F4">
            <w:pPr>
              <w:spacing w:before="100" w:beforeAutospacing="1" w:after="100" w:afterAutospacing="1"/>
              <w:jc w:val="both"/>
            </w:pPr>
            <w:r w:rsidRPr="00390B76">
              <w:t>46.550</w:t>
            </w:r>
          </w:p>
        </w:tc>
        <w:tc>
          <w:tcPr>
            <w:tcW w:w="852" w:type="dxa"/>
            <w:tcBorders>
              <w:top w:val="nil"/>
              <w:left w:val="nil"/>
              <w:bottom w:val="single" w:sz="4" w:space="0" w:color="auto"/>
              <w:right w:val="single" w:sz="4" w:space="0" w:color="auto"/>
            </w:tcBorders>
            <w:shd w:val="clear" w:color="auto" w:fill="auto"/>
            <w:noWrap/>
            <w:vAlign w:val="center"/>
            <w:hideMark/>
          </w:tcPr>
          <w:p w14:paraId="429CBC28" w14:textId="77777777" w:rsidR="00BC16F4" w:rsidRPr="00390B76" w:rsidRDefault="00BC16F4" w:rsidP="00BC16F4">
            <w:pPr>
              <w:spacing w:before="100" w:beforeAutospacing="1" w:after="100" w:afterAutospacing="1"/>
              <w:jc w:val="both"/>
            </w:pPr>
            <w:r w:rsidRPr="00390B76">
              <w:t>61.247</w:t>
            </w:r>
          </w:p>
        </w:tc>
        <w:tc>
          <w:tcPr>
            <w:tcW w:w="719" w:type="dxa"/>
            <w:tcBorders>
              <w:top w:val="nil"/>
              <w:left w:val="nil"/>
              <w:bottom w:val="single" w:sz="4" w:space="0" w:color="auto"/>
              <w:right w:val="single" w:sz="4" w:space="0" w:color="auto"/>
            </w:tcBorders>
            <w:shd w:val="clear" w:color="auto" w:fill="auto"/>
            <w:noWrap/>
            <w:vAlign w:val="center"/>
            <w:hideMark/>
          </w:tcPr>
          <w:p w14:paraId="11EB275F" w14:textId="77777777" w:rsidR="00BC16F4" w:rsidRPr="00390B76" w:rsidRDefault="00BC16F4" w:rsidP="00BC16F4">
            <w:pPr>
              <w:spacing w:before="100" w:beforeAutospacing="1" w:after="100" w:afterAutospacing="1"/>
              <w:jc w:val="both"/>
            </w:pPr>
            <w:r w:rsidRPr="00390B76">
              <w:t>63.079</w:t>
            </w:r>
          </w:p>
        </w:tc>
        <w:tc>
          <w:tcPr>
            <w:tcW w:w="719" w:type="dxa"/>
            <w:tcBorders>
              <w:top w:val="nil"/>
              <w:left w:val="nil"/>
              <w:bottom w:val="single" w:sz="4" w:space="0" w:color="auto"/>
              <w:right w:val="single" w:sz="4" w:space="0" w:color="auto"/>
            </w:tcBorders>
            <w:shd w:val="clear" w:color="auto" w:fill="auto"/>
            <w:noWrap/>
            <w:vAlign w:val="center"/>
            <w:hideMark/>
          </w:tcPr>
          <w:p w14:paraId="05521D04" w14:textId="77777777" w:rsidR="00BC16F4" w:rsidRPr="00390B76" w:rsidRDefault="00BC16F4" w:rsidP="00BC16F4">
            <w:pPr>
              <w:spacing w:before="100" w:beforeAutospacing="1" w:after="100" w:afterAutospacing="1"/>
              <w:jc w:val="both"/>
            </w:pPr>
            <w:r w:rsidRPr="00390B76">
              <w:t>5.731</w:t>
            </w:r>
          </w:p>
        </w:tc>
        <w:tc>
          <w:tcPr>
            <w:tcW w:w="630" w:type="dxa"/>
            <w:tcBorders>
              <w:top w:val="nil"/>
              <w:left w:val="nil"/>
              <w:bottom w:val="single" w:sz="4" w:space="0" w:color="auto"/>
              <w:right w:val="single" w:sz="4" w:space="0" w:color="auto"/>
            </w:tcBorders>
            <w:shd w:val="clear" w:color="auto" w:fill="auto"/>
            <w:noWrap/>
            <w:vAlign w:val="center"/>
            <w:hideMark/>
          </w:tcPr>
          <w:p w14:paraId="3A2FCA17" w14:textId="77777777" w:rsidR="00BC16F4" w:rsidRPr="00390B76" w:rsidRDefault="00BC16F4" w:rsidP="00BC16F4">
            <w:pPr>
              <w:spacing w:before="100" w:beforeAutospacing="1" w:after="100" w:afterAutospacing="1"/>
              <w:jc w:val="both"/>
            </w:pPr>
            <w:r w:rsidRPr="00390B76">
              <w:t>5.103</w:t>
            </w:r>
          </w:p>
        </w:tc>
        <w:tc>
          <w:tcPr>
            <w:tcW w:w="852" w:type="dxa"/>
            <w:tcBorders>
              <w:top w:val="nil"/>
              <w:left w:val="nil"/>
              <w:bottom w:val="single" w:sz="4" w:space="0" w:color="auto"/>
              <w:right w:val="single" w:sz="4" w:space="0" w:color="auto"/>
            </w:tcBorders>
            <w:shd w:val="clear" w:color="auto" w:fill="auto"/>
            <w:noWrap/>
            <w:vAlign w:val="center"/>
            <w:hideMark/>
          </w:tcPr>
          <w:p w14:paraId="5668B191" w14:textId="77777777" w:rsidR="00BC16F4" w:rsidRPr="00390B76" w:rsidRDefault="00BC16F4" w:rsidP="00BC16F4">
            <w:pPr>
              <w:spacing w:before="100" w:beforeAutospacing="1" w:after="100" w:afterAutospacing="1"/>
              <w:jc w:val="both"/>
              <w:rPr>
                <w:bCs/>
              </w:rPr>
            </w:pPr>
            <w:r w:rsidRPr="00390B76">
              <w:rPr>
                <w:bCs/>
              </w:rPr>
              <w:t>346.206</w:t>
            </w:r>
          </w:p>
        </w:tc>
        <w:tc>
          <w:tcPr>
            <w:tcW w:w="678" w:type="dxa"/>
            <w:tcBorders>
              <w:top w:val="nil"/>
              <w:left w:val="nil"/>
              <w:bottom w:val="single" w:sz="4" w:space="0" w:color="auto"/>
              <w:right w:val="single" w:sz="4" w:space="0" w:color="auto"/>
            </w:tcBorders>
            <w:shd w:val="clear" w:color="auto" w:fill="auto"/>
            <w:noWrap/>
            <w:vAlign w:val="center"/>
            <w:hideMark/>
          </w:tcPr>
          <w:p w14:paraId="0970E005" w14:textId="77777777" w:rsidR="00BC16F4" w:rsidRPr="00390B76" w:rsidRDefault="00BC16F4" w:rsidP="00BC16F4">
            <w:pPr>
              <w:spacing w:before="100" w:beforeAutospacing="1" w:after="100" w:afterAutospacing="1"/>
              <w:jc w:val="both"/>
              <w:rPr>
                <w:bCs/>
              </w:rPr>
            </w:pPr>
            <w:r w:rsidRPr="00390B76">
              <w:rPr>
                <w:bCs/>
              </w:rPr>
              <w:t>10,63</w:t>
            </w:r>
          </w:p>
        </w:tc>
      </w:tr>
      <w:tr w:rsidR="00BC16F4" w:rsidRPr="00390B76" w14:paraId="2A7BE8AF"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DEFCBB3" w14:textId="77777777" w:rsidR="00BC16F4" w:rsidRPr="00390B76" w:rsidRDefault="00BC16F4" w:rsidP="00BC16F4">
            <w:pPr>
              <w:spacing w:before="100" w:beforeAutospacing="1" w:after="100" w:afterAutospacing="1"/>
              <w:jc w:val="both"/>
              <w:rPr>
                <w:b/>
                <w:bCs/>
              </w:rPr>
            </w:pPr>
            <w:r w:rsidRPr="00390B76">
              <w:rPr>
                <w:b/>
                <w:bCs/>
              </w:rPr>
              <w:t>İngiltere (UK)</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03667F21" w14:textId="77777777" w:rsidR="00BC16F4" w:rsidRPr="00390B76" w:rsidRDefault="00BC16F4" w:rsidP="00BC16F4">
            <w:pPr>
              <w:spacing w:before="100" w:beforeAutospacing="1" w:after="100" w:afterAutospacing="1"/>
              <w:jc w:val="both"/>
            </w:pPr>
            <w:r w:rsidRPr="00390B76">
              <w:t>4.324</w:t>
            </w:r>
          </w:p>
        </w:tc>
        <w:tc>
          <w:tcPr>
            <w:tcW w:w="719" w:type="dxa"/>
            <w:tcBorders>
              <w:top w:val="nil"/>
              <w:left w:val="nil"/>
              <w:bottom w:val="single" w:sz="4" w:space="0" w:color="auto"/>
              <w:right w:val="single" w:sz="4" w:space="0" w:color="auto"/>
            </w:tcBorders>
            <w:shd w:val="clear" w:color="auto" w:fill="auto"/>
            <w:noWrap/>
            <w:vAlign w:val="center"/>
            <w:hideMark/>
          </w:tcPr>
          <w:p w14:paraId="0E27B416" w14:textId="77777777" w:rsidR="00BC16F4" w:rsidRPr="00390B76" w:rsidRDefault="00BC16F4" w:rsidP="00BC16F4">
            <w:pPr>
              <w:spacing w:before="100" w:beforeAutospacing="1" w:after="100" w:afterAutospacing="1"/>
              <w:jc w:val="both"/>
            </w:pPr>
            <w:r w:rsidRPr="00390B76">
              <w:t>12.611</w:t>
            </w:r>
          </w:p>
        </w:tc>
        <w:tc>
          <w:tcPr>
            <w:tcW w:w="719" w:type="dxa"/>
            <w:tcBorders>
              <w:top w:val="nil"/>
              <w:left w:val="nil"/>
              <w:bottom w:val="single" w:sz="4" w:space="0" w:color="auto"/>
              <w:right w:val="single" w:sz="4" w:space="0" w:color="auto"/>
            </w:tcBorders>
            <w:shd w:val="clear" w:color="auto" w:fill="auto"/>
            <w:noWrap/>
            <w:vAlign w:val="center"/>
            <w:hideMark/>
          </w:tcPr>
          <w:p w14:paraId="24347215" w14:textId="77777777" w:rsidR="00BC16F4" w:rsidRPr="00390B76" w:rsidRDefault="00BC16F4" w:rsidP="00BC16F4">
            <w:pPr>
              <w:spacing w:before="100" w:beforeAutospacing="1" w:after="100" w:afterAutospacing="1"/>
              <w:jc w:val="both"/>
            </w:pPr>
            <w:r w:rsidRPr="00390B76">
              <w:t>11.852</w:t>
            </w:r>
          </w:p>
        </w:tc>
        <w:tc>
          <w:tcPr>
            <w:tcW w:w="411" w:type="dxa"/>
            <w:tcBorders>
              <w:top w:val="nil"/>
              <w:left w:val="nil"/>
              <w:bottom w:val="single" w:sz="4" w:space="0" w:color="auto"/>
              <w:right w:val="single" w:sz="4" w:space="0" w:color="auto"/>
            </w:tcBorders>
            <w:shd w:val="clear" w:color="auto" w:fill="auto"/>
            <w:noWrap/>
            <w:vAlign w:val="center"/>
            <w:hideMark/>
          </w:tcPr>
          <w:p w14:paraId="0B094B0D" w14:textId="77777777" w:rsidR="00BC16F4" w:rsidRPr="00390B76" w:rsidRDefault="00BC16F4" w:rsidP="00BC16F4">
            <w:pPr>
              <w:spacing w:before="100" w:beforeAutospacing="1" w:after="100" w:afterAutospacing="1"/>
              <w:jc w:val="both"/>
            </w:pPr>
            <w:r w:rsidRPr="00390B76">
              <w:t>7</w:t>
            </w:r>
          </w:p>
        </w:tc>
        <w:tc>
          <w:tcPr>
            <w:tcW w:w="411" w:type="dxa"/>
            <w:tcBorders>
              <w:top w:val="nil"/>
              <w:left w:val="nil"/>
              <w:bottom w:val="single" w:sz="4" w:space="0" w:color="auto"/>
              <w:right w:val="single" w:sz="4" w:space="0" w:color="auto"/>
            </w:tcBorders>
            <w:shd w:val="clear" w:color="auto" w:fill="auto"/>
            <w:noWrap/>
            <w:vAlign w:val="center"/>
            <w:hideMark/>
          </w:tcPr>
          <w:p w14:paraId="7E90E6C5" w14:textId="77777777" w:rsidR="00BC16F4" w:rsidRPr="00390B76" w:rsidRDefault="00BC16F4" w:rsidP="00BC16F4">
            <w:pPr>
              <w:spacing w:before="100" w:beforeAutospacing="1" w:after="100" w:afterAutospacing="1"/>
              <w:jc w:val="both"/>
            </w:pPr>
            <w:r w:rsidRPr="00390B76">
              <w:t>45</w:t>
            </w:r>
          </w:p>
        </w:tc>
        <w:tc>
          <w:tcPr>
            <w:tcW w:w="630" w:type="dxa"/>
            <w:tcBorders>
              <w:top w:val="nil"/>
              <w:left w:val="nil"/>
              <w:bottom w:val="single" w:sz="4" w:space="0" w:color="auto"/>
              <w:right w:val="single" w:sz="4" w:space="0" w:color="auto"/>
            </w:tcBorders>
            <w:shd w:val="clear" w:color="auto" w:fill="auto"/>
            <w:noWrap/>
            <w:vAlign w:val="center"/>
            <w:hideMark/>
          </w:tcPr>
          <w:p w14:paraId="17F2047C" w14:textId="77777777" w:rsidR="00BC16F4" w:rsidRPr="00390B76" w:rsidRDefault="00BC16F4" w:rsidP="00BC16F4">
            <w:pPr>
              <w:spacing w:before="100" w:beforeAutospacing="1" w:after="100" w:afterAutospacing="1"/>
              <w:jc w:val="both"/>
            </w:pPr>
            <w:r w:rsidRPr="00390B76">
              <w:t>563</w:t>
            </w:r>
          </w:p>
        </w:tc>
        <w:tc>
          <w:tcPr>
            <w:tcW w:w="719" w:type="dxa"/>
            <w:tcBorders>
              <w:top w:val="nil"/>
              <w:left w:val="nil"/>
              <w:bottom w:val="single" w:sz="4" w:space="0" w:color="auto"/>
              <w:right w:val="single" w:sz="4" w:space="0" w:color="auto"/>
            </w:tcBorders>
            <w:shd w:val="clear" w:color="auto" w:fill="auto"/>
            <w:noWrap/>
            <w:vAlign w:val="center"/>
            <w:hideMark/>
          </w:tcPr>
          <w:p w14:paraId="3AA2D8B2" w14:textId="77777777" w:rsidR="00BC16F4" w:rsidRPr="00390B76" w:rsidRDefault="00BC16F4" w:rsidP="00BC16F4">
            <w:pPr>
              <w:spacing w:before="100" w:beforeAutospacing="1" w:after="100" w:afterAutospacing="1"/>
              <w:jc w:val="both"/>
            </w:pPr>
            <w:r w:rsidRPr="00390B76">
              <w:t>10.119</w:t>
            </w:r>
          </w:p>
        </w:tc>
        <w:tc>
          <w:tcPr>
            <w:tcW w:w="719" w:type="dxa"/>
            <w:tcBorders>
              <w:top w:val="nil"/>
              <w:left w:val="nil"/>
              <w:bottom w:val="single" w:sz="4" w:space="0" w:color="auto"/>
              <w:right w:val="single" w:sz="4" w:space="0" w:color="auto"/>
            </w:tcBorders>
            <w:shd w:val="clear" w:color="auto" w:fill="auto"/>
            <w:noWrap/>
            <w:vAlign w:val="center"/>
            <w:hideMark/>
          </w:tcPr>
          <w:p w14:paraId="146001BA" w14:textId="77777777" w:rsidR="00BC16F4" w:rsidRPr="00390B76" w:rsidRDefault="00BC16F4" w:rsidP="00BC16F4">
            <w:pPr>
              <w:spacing w:before="100" w:beforeAutospacing="1" w:after="100" w:afterAutospacing="1"/>
              <w:jc w:val="both"/>
            </w:pPr>
            <w:r w:rsidRPr="00390B76">
              <w:t>75.556</w:t>
            </w:r>
          </w:p>
        </w:tc>
        <w:tc>
          <w:tcPr>
            <w:tcW w:w="852" w:type="dxa"/>
            <w:tcBorders>
              <w:top w:val="nil"/>
              <w:left w:val="nil"/>
              <w:bottom w:val="single" w:sz="4" w:space="0" w:color="auto"/>
              <w:right w:val="single" w:sz="4" w:space="0" w:color="auto"/>
            </w:tcBorders>
            <w:shd w:val="clear" w:color="auto" w:fill="auto"/>
            <w:noWrap/>
            <w:vAlign w:val="center"/>
            <w:hideMark/>
          </w:tcPr>
          <w:p w14:paraId="422F06F9" w14:textId="77777777" w:rsidR="00BC16F4" w:rsidRPr="00390B76" w:rsidRDefault="00BC16F4" w:rsidP="00BC16F4">
            <w:pPr>
              <w:spacing w:before="100" w:beforeAutospacing="1" w:after="100" w:afterAutospacing="1"/>
              <w:jc w:val="both"/>
            </w:pPr>
            <w:r w:rsidRPr="00390B76">
              <w:t>81.615</w:t>
            </w:r>
          </w:p>
        </w:tc>
        <w:tc>
          <w:tcPr>
            <w:tcW w:w="719" w:type="dxa"/>
            <w:tcBorders>
              <w:top w:val="nil"/>
              <w:left w:val="nil"/>
              <w:bottom w:val="single" w:sz="4" w:space="0" w:color="auto"/>
              <w:right w:val="single" w:sz="4" w:space="0" w:color="auto"/>
            </w:tcBorders>
            <w:shd w:val="clear" w:color="auto" w:fill="auto"/>
            <w:noWrap/>
            <w:vAlign w:val="center"/>
            <w:hideMark/>
          </w:tcPr>
          <w:p w14:paraId="212B6676" w14:textId="77777777" w:rsidR="00BC16F4" w:rsidRPr="00390B76" w:rsidRDefault="00BC16F4" w:rsidP="00BC16F4">
            <w:pPr>
              <w:spacing w:before="100" w:beforeAutospacing="1" w:after="100" w:afterAutospacing="1"/>
              <w:jc w:val="both"/>
            </w:pPr>
            <w:r w:rsidRPr="00390B76">
              <w:t>12.580</w:t>
            </w:r>
          </w:p>
        </w:tc>
        <w:tc>
          <w:tcPr>
            <w:tcW w:w="719" w:type="dxa"/>
            <w:tcBorders>
              <w:top w:val="nil"/>
              <w:left w:val="nil"/>
              <w:bottom w:val="single" w:sz="4" w:space="0" w:color="auto"/>
              <w:right w:val="single" w:sz="4" w:space="0" w:color="auto"/>
            </w:tcBorders>
            <w:shd w:val="clear" w:color="auto" w:fill="auto"/>
            <w:noWrap/>
            <w:vAlign w:val="center"/>
            <w:hideMark/>
          </w:tcPr>
          <w:p w14:paraId="190674D7" w14:textId="77777777" w:rsidR="00BC16F4" w:rsidRPr="00390B76" w:rsidRDefault="00BC16F4" w:rsidP="00BC16F4">
            <w:pPr>
              <w:spacing w:before="100" w:beforeAutospacing="1" w:after="100" w:afterAutospacing="1"/>
              <w:jc w:val="both"/>
            </w:pPr>
            <w:r w:rsidRPr="00390B76">
              <w:t>398</w:t>
            </w:r>
          </w:p>
        </w:tc>
        <w:tc>
          <w:tcPr>
            <w:tcW w:w="630" w:type="dxa"/>
            <w:tcBorders>
              <w:top w:val="nil"/>
              <w:left w:val="nil"/>
              <w:bottom w:val="single" w:sz="4" w:space="0" w:color="auto"/>
              <w:right w:val="single" w:sz="4" w:space="0" w:color="auto"/>
            </w:tcBorders>
            <w:shd w:val="clear" w:color="auto" w:fill="auto"/>
            <w:noWrap/>
            <w:vAlign w:val="center"/>
            <w:hideMark/>
          </w:tcPr>
          <w:p w14:paraId="27BD29E2" w14:textId="77777777" w:rsidR="00BC16F4" w:rsidRPr="00390B76" w:rsidRDefault="00BC16F4" w:rsidP="00BC16F4">
            <w:pPr>
              <w:spacing w:before="100" w:beforeAutospacing="1" w:after="100" w:afterAutospacing="1"/>
              <w:jc w:val="both"/>
            </w:pPr>
            <w:r w:rsidRPr="00390B76">
              <w:t>2.210</w:t>
            </w:r>
          </w:p>
        </w:tc>
        <w:tc>
          <w:tcPr>
            <w:tcW w:w="852" w:type="dxa"/>
            <w:tcBorders>
              <w:top w:val="nil"/>
              <w:left w:val="nil"/>
              <w:bottom w:val="single" w:sz="4" w:space="0" w:color="auto"/>
              <w:right w:val="single" w:sz="4" w:space="0" w:color="auto"/>
            </w:tcBorders>
            <w:shd w:val="clear" w:color="auto" w:fill="auto"/>
            <w:noWrap/>
            <w:vAlign w:val="center"/>
            <w:hideMark/>
          </w:tcPr>
          <w:p w14:paraId="1EFC8B69" w14:textId="77777777" w:rsidR="00BC16F4" w:rsidRPr="00390B76" w:rsidRDefault="00BC16F4" w:rsidP="00BC16F4">
            <w:pPr>
              <w:spacing w:before="100" w:beforeAutospacing="1" w:after="100" w:afterAutospacing="1"/>
              <w:jc w:val="both"/>
              <w:rPr>
                <w:bCs/>
              </w:rPr>
            </w:pPr>
            <w:r w:rsidRPr="00390B76">
              <w:rPr>
                <w:bCs/>
              </w:rPr>
              <w:t>211.880</w:t>
            </w:r>
          </w:p>
        </w:tc>
        <w:tc>
          <w:tcPr>
            <w:tcW w:w="678" w:type="dxa"/>
            <w:tcBorders>
              <w:top w:val="nil"/>
              <w:left w:val="nil"/>
              <w:bottom w:val="single" w:sz="4" w:space="0" w:color="auto"/>
              <w:right w:val="single" w:sz="4" w:space="0" w:color="auto"/>
            </w:tcBorders>
            <w:shd w:val="clear" w:color="auto" w:fill="auto"/>
            <w:noWrap/>
            <w:vAlign w:val="center"/>
            <w:hideMark/>
          </w:tcPr>
          <w:p w14:paraId="597CF97C" w14:textId="77777777" w:rsidR="00BC16F4" w:rsidRPr="00390B76" w:rsidRDefault="00BC16F4" w:rsidP="00BC16F4">
            <w:pPr>
              <w:spacing w:before="100" w:beforeAutospacing="1" w:after="100" w:afterAutospacing="1"/>
              <w:jc w:val="both"/>
              <w:rPr>
                <w:bCs/>
              </w:rPr>
            </w:pPr>
            <w:r w:rsidRPr="00390B76">
              <w:rPr>
                <w:bCs/>
              </w:rPr>
              <w:t>6,51</w:t>
            </w:r>
          </w:p>
        </w:tc>
      </w:tr>
      <w:tr w:rsidR="00BC16F4" w:rsidRPr="00390B76" w14:paraId="33B33231"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E9A44DB" w14:textId="77777777" w:rsidR="00BC16F4" w:rsidRPr="00390B76" w:rsidRDefault="00BC16F4" w:rsidP="00BC16F4">
            <w:pPr>
              <w:spacing w:before="100" w:beforeAutospacing="1" w:after="100" w:afterAutospacing="1"/>
              <w:jc w:val="both"/>
              <w:rPr>
                <w:b/>
                <w:bCs/>
              </w:rPr>
            </w:pPr>
            <w:r w:rsidRPr="00390B76">
              <w:rPr>
                <w:b/>
                <w:bCs/>
              </w:rPr>
              <w:t>Polonya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2F508A1C" w14:textId="77777777" w:rsidR="00BC16F4" w:rsidRPr="00390B76" w:rsidRDefault="00BC16F4" w:rsidP="00BC16F4">
            <w:pPr>
              <w:spacing w:before="100" w:beforeAutospacing="1" w:after="100" w:afterAutospacing="1"/>
              <w:jc w:val="both"/>
            </w:pPr>
            <w:r w:rsidRPr="00390B76">
              <w:t>5.915</w:t>
            </w:r>
          </w:p>
        </w:tc>
        <w:tc>
          <w:tcPr>
            <w:tcW w:w="719" w:type="dxa"/>
            <w:tcBorders>
              <w:top w:val="nil"/>
              <w:left w:val="nil"/>
              <w:bottom w:val="single" w:sz="4" w:space="0" w:color="auto"/>
              <w:right w:val="single" w:sz="4" w:space="0" w:color="auto"/>
            </w:tcBorders>
            <w:shd w:val="clear" w:color="auto" w:fill="auto"/>
            <w:noWrap/>
            <w:vAlign w:val="center"/>
            <w:hideMark/>
          </w:tcPr>
          <w:p w14:paraId="3FCF1416" w14:textId="77777777" w:rsidR="00BC16F4" w:rsidRPr="00390B76" w:rsidRDefault="00BC16F4" w:rsidP="00BC16F4">
            <w:pPr>
              <w:spacing w:before="100" w:beforeAutospacing="1" w:after="100" w:afterAutospacing="1"/>
              <w:jc w:val="both"/>
            </w:pPr>
            <w:r w:rsidRPr="00390B76">
              <w:t>7.186</w:t>
            </w:r>
          </w:p>
        </w:tc>
        <w:tc>
          <w:tcPr>
            <w:tcW w:w="719" w:type="dxa"/>
            <w:tcBorders>
              <w:top w:val="nil"/>
              <w:left w:val="nil"/>
              <w:bottom w:val="single" w:sz="4" w:space="0" w:color="auto"/>
              <w:right w:val="single" w:sz="4" w:space="0" w:color="auto"/>
            </w:tcBorders>
            <w:shd w:val="clear" w:color="auto" w:fill="auto"/>
            <w:noWrap/>
            <w:vAlign w:val="center"/>
            <w:hideMark/>
          </w:tcPr>
          <w:p w14:paraId="06426783" w14:textId="77777777" w:rsidR="00BC16F4" w:rsidRPr="00390B76" w:rsidRDefault="00BC16F4" w:rsidP="00BC16F4">
            <w:pPr>
              <w:spacing w:before="100" w:beforeAutospacing="1" w:after="100" w:afterAutospacing="1"/>
              <w:jc w:val="both"/>
            </w:pPr>
            <w:r w:rsidRPr="00390B76">
              <w:t>1.886</w:t>
            </w:r>
          </w:p>
        </w:tc>
        <w:tc>
          <w:tcPr>
            <w:tcW w:w="411" w:type="dxa"/>
            <w:tcBorders>
              <w:top w:val="nil"/>
              <w:left w:val="nil"/>
              <w:bottom w:val="single" w:sz="4" w:space="0" w:color="auto"/>
              <w:right w:val="single" w:sz="4" w:space="0" w:color="auto"/>
            </w:tcBorders>
            <w:shd w:val="clear" w:color="auto" w:fill="auto"/>
            <w:noWrap/>
            <w:vAlign w:val="center"/>
            <w:hideMark/>
          </w:tcPr>
          <w:p w14:paraId="3C89C60F"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C801381" w14:textId="77777777" w:rsidR="00BC16F4" w:rsidRPr="00390B76" w:rsidRDefault="00BC16F4" w:rsidP="00BC16F4">
            <w:pPr>
              <w:spacing w:before="100" w:beforeAutospacing="1" w:after="100" w:afterAutospacing="1"/>
              <w:jc w:val="both"/>
            </w:pPr>
            <w:r w:rsidRPr="00390B76">
              <w:t>11</w:t>
            </w:r>
          </w:p>
        </w:tc>
        <w:tc>
          <w:tcPr>
            <w:tcW w:w="630" w:type="dxa"/>
            <w:tcBorders>
              <w:top w:val="nil"/>
              <w:left w:val="nil"/>
              <w:bottom w:val="single" w:sz="4" w:space="0" w:color="auto"/>
              <w:right w:val="single" w:sz="4" w:space="0" w:color="auto"/>
            </w:tcBorders>
            <w:shd w:val="clear" w:color="auto" w:fill="auto"/>
            <w:noWrap/>
            <w:vAlign w:val="center"/>
            <w:hideMark/>
          </w:tcPr>
          <w:p w14:paraId="2878FE7A" w14:textId="77777777" w:rsidR="00BC16F4" w:rsidRPr="00390B76" w:rsidRDefault="00BC16F4" w:rsidP="00BC16F4">
            <w:pPr>
              <w:spacing w:before="100" w:beforeAutospacing="1" w:after="100" w:afterAutospacing="1"/>
              <w:jc w:val="both"/>
            </w:pPr>
            <w:r w:rsidRPr="00390B76">
              <w:t>72</w:t>
            </w:r>
          </w:p>
        </w:tc>
        <w:tc>
          <w:tcPr>
            <w:tcW w:w="719" w:type="dxa"/>
            <w:tcBorders>
              <w:top w:val="nil"/>
              <w:left w:val="nil"/>
              <w:bottom w:val="single" w:sz="4" w:space="0" w:color="auto"/>
              <w:right w:val="single" w:sz="4" w:space="0" w:color="auto"/>
            </w:tcBorders>
            <w:shd w:val="clear" w:color="auto" w:fill="auto"/>
            <w:noWrap/>
            <w:vAlign w:val="center"/>
            <w:hideMark/>
          </w:tcPr>
          <w:p w14:paraId="44C75427" w14:textId="77777777" w:rsidR="00BC16F4" w:rsidRPr="00390B76" w:rsidRDefault="00BC16F4" w:rsidP="00BC16F4">
            <w:pPr>
              <w:spacing w:before="100" w:beforeAutospacing="1" w:after="100" w:afterAutospacing="1"/>
              <w:jc w:val="both"/>
            </w:pPr>
            <w:r w:rsidRPr="00390B76">
              <w:t>531</w:t>
            </w:r>
          </w:p>
        </w:tc>
        <w:tc>
          <w:tcPr>
            <w:tcW w:w="719" w:type="dxa"/>
            <w:tcBorders>
              <w:top w:val="nil"/>
              <w:left w:val="nil"/>
              <w:bottom w:val="single" w:sz="4" w:space="0" w:color="auto"/>
              <w:right w:val="single" w:sz="4" w:space="0" w:color="auto"/>
            </w:tcBorders>
            <w:shd w:val="clear" w:color="auto" w:fill="auto"/>
            <w:noWrap/>
            <w:vAlign w:val="center"/>
            <w:hideMark/>
          </w:tcPr>
          <w:p w14:paraId="2DF44119" w14:textId="77777777" w:rsidR="00BC16F4" w:rsidRPr="00390B76" w:rsidRDefault="00BC16F4" w:rsidP="00BC16F4">
            <w:pPr>
              <w:spacing w:before="100" w:beforeAutospacing="1" w:after="100" w:afterAutospacing="1"/>
              <w:jc w:val="both"/>
            </w:pPr>
            <w:r w:rsidRPr="00390B76">
              <w:t>19.421</w:t>
            </w:r>
          </w:p>
        </w:tc>
        <w:tc>
          <w:tcPr>
            <w:tcW w:w="852" w:type="dxa"/>
            <w:tcBorders>
              <w:top w:val="nil"/>
              <w:left w:val="nil"/>
              <w:bottom w:val="single" w:sz="4" w:space="0" w:color="auto"/>
              <w:right w:val="single" w:sz="4" w:space="0" w:color="auto"/>
            </w:tcBorders>
            <w:shd w:val="clear" w:color="auto" w:fill="auto"/>
            <w:noWrap/>
            <w:vAlign w:val="center"/>
            <w:hideMark/>
          </w:tcPr>
          <w:p w14:paraId="0E722943" w14:textId="77777777" w:rsidR="00BC16F4" w:rsidRPr="00390B76" w:rsidRDefault="00BC16F4" w:rsidP="00BC16F4">
            <w:pPr>
              <w:spacing w:before="100" w:beforeAutospacing="1" w:after="100" w:afterAutospacing="1"/>
              <w:jc w:val="both"/>
            </w:pPr>
            <w:r w:rsidRPr="00390B76">
              <w:t>28.768</w:t>
            </w:r>
          </w:p>
        </w:tc>
        <w:tc>
          <w:tcPr>
            <w:tcW w:w="719" w:type="dxa"/>
            <w:tcBorders>
              <w:top w:val="nil"/>
              <w:left w:val="nil"/>
              <w:bottom w:val="single" w:sz="4" w:space="0" w:color="auto"/>
              <w:right w:val="single" w:sz="4" w:space="0" w:color="auto"/>
            </w:tcBorders>
            <w:shd w:val="clear" w:color="auto" w:fill="auto"/>
            <w:noWrap/>
            <w:vAlign w:val="center"/>
            <w:hideMark/>
          </w:tcPr>
          <w:p w14:paraId="4CA5A643" w14:textId="77777777" w:rsidR="00BC16F4" w:rsidRPr="00390B76" w:rsidRDefault="00BC16F4" w:rsidP="00BC16F4">
            <w:pPr>
              <w:spacing w:before="100" w:beforeAutospacing="1" w:after="100" w:afterAutospacing="1"/>
              <w:jc w:val="both"/>
            </w:pPr>
            <w:r w:rsidRPr="00390B76">
              <w:t>20.206</w:t>
            </w:r>
          </w:p>
        </w:tc>
        <w:tc>
          <w:tcPr>
            <w:tcW w:w="719" w:type="dxa"/>
            <w:tcBorders>
              <w:top w:val="nil"/>
              <w:left w:val="nil"/>
              <w:bottom w:val="single" w:sz="4" w:space="0" w:color="auto"/>
              <w:right w:val="single" w:sz="4" w:space="0" w:color="auto"/>
            </w:tcBorders>
            <w:shd w:val="clear" w:color="auto" w:fill="auto"/>
            <w:noWrap/>
            <w:vAlign w:val="center"/>
            <w:hideMark/>
          </w:tcPr>
          <w:p w14:paraId="09E837A7" w14:textId="77777777" w:rsidR="00BC16F4" w:rsidRPr="00390B76" w:rsidRDefault="00BC16F4" w:rsidP="00BC16F4">
            <w:pPr>
              <w:spacing w:before="100" w:beforeAutospacing="1" w:after="100" w:afterAutospacing="1"/>
              <w:jc w:val="both"/>
            </w:pPr>
            <w:r w:rsidRPr="00390B76">
              <w:t>3.578</w:t>
            </w:r>
          </w:p>
        </w:tc>
        <w:tc>
          <w:tcPr>
            <w:tcW w:w="630" w:type="dxa"/>
            <w:tcBorders>
              <w:top w:val="nil"/>
              <w:left w:val="nil"/>
              <w:bottom w:val="single" w:sz="4" w:space="0" w:color="auto"/>
              <w:right w:val="single" w:sz="4" w:space="0" w:color="auto"/>
            </w:tcBorders>
            <w:shd w:val="clear" w:color="auto" w:fill="auto"/>
            <w:noWrap/>
            <w:vAlign w:val="center"/>
            <w:hideMark/>
          </w:tcPr>
          <w:p w14:paraId="2CABB6F2" w14:textId="77777777" w:rsidR="00BC16F4" w:rsidRPr="00390B76" w:rsidRDefault="00BC16F4" w:rsidP="00BC16F4">
            <w:pPr>
              <w:spacing w:before="100" w:beforeAutospacing="1" w:after="100" w:afterAutospacing="1"/>
              <w:jc w:val="both"/>
            </w:pPr>
            <w:r w:rsidRPr="00390B76">
              <w:t>3.177</w:t>
            </w:r>
          </w:p>
        </w:tc>
        <w:tc>
          <w:tcPr>
            <w:tcW w:w="852" w:type="dxa"/>
            <w:tcBorders>
              <w:top w:val="nil"/>
              <w:left w:val="nil"/>
              <w:bottom w:val="single" w:sz="4" w:space="0" w:color="auto"/>
              <w:right w:val="single" w:sz="4" w:space="0" w:color="auto"/>
            </w:tcBorders>
            <w:shd w:val="clear" w:color="auto" w:fill="auto"/>
            <w:noWrap/>
            <w:vAlign w:val="center"/>
            <w:hideMark/>
          </w:tcPr>
          <w:p w14:paraId="52961B02" w14:textId="77777777" w:rsidR="00BC16F4" w:rsidRPr="00390B76" w:rsidRDefault="00BC16F4" w:rsidP="00BC16F4">
            <w:pPr>
              <w:spacing w:before="100" w:beforeAutospacing="1" w:after="100" w:afterAutospacing="1"/>
              <w:jc w:val="both"/>
              <w:rPr>
                <w:bCs/>
              </w:rPr>
            </w:pPr>
            <w:r w:rsidRPr="00390B76">
              <w:rPr>
                <w:bCs/>
              </w:rPr>
              <w:t>90.751</w:t>
            </w:r>
          </w:p>
        </w:tc>
        <w:tc>
          <w:tcPr>
            <w:tcW w:w="678" w:type="dxa"/>
            <w:tcBorders>
              <w:top w:val="nil"/>
              <w:left w:val="nil"/>
              <w:bottom w:val="single" w:sz="4" w:space="0" w:color="auto"/>
              <w:right w:val="single" w:sz="4" w:space="0" w:color="auto"/>
            </w:tcBorders>
            <w:shd w:val="clear" w:color="auto" w:fill="auto"/>
            <w:noWrap/>
            <w:vAlign w:val="center"/>
            <w:hideMark/>
          </w:tcPr>
          <w:p w14:paraId="6397054C" w14:textId="77777777" w:rsidR="00BC16F4" w:rsidRPr="00390B76" w:rsidRDefault="00BC16F4" w:rsidP="00BC16F4">
            <w:pPr>
              <w:spacing w:before="100" w:beforeAutospacing="1" w:after="100" w:afterAutospacing="1"/>
              <w:jc w:val="both"/>
              <w:rPr>
                <w:bCs/>
              </w:rPr>
            </w:pPr>
            <w:r w:rsidRPr="00390B76">
              <w:rPr>
                <w:bCs/>
              </w:rPr>
              <w:t>2,79</w:t>
            </w:r>
          </w:p>
        </w:tc>
      </w:tr>
      <w:tr w:rsidR="00BC16F4" w:rsidRPr="00390B76" w14:paraId="39EABDEF"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C9945C2" w14:textId="77777777" w:rsidR="00BC16F4" w:rsidRPr="00390B76" w:rsidRDefault="00BC16F4" w:rsidP="00BC16F4">
            <w:pPr>
              <w:spacing w:before="100" w:beforeAutospacing="1" w:after="100" w:afterAutospacing="1"/>
              <w:jc w:val="both"/>
              <w:rPr>
                <w:b/>
                <w:bCs/>
              </w:rPr>
            </w:pPr>
            <w:r w:rsidRPr="00390B76">
              <w:rPr>
                <w:b/>
                <w:bCs/>
              </w:rPr>
              <w:t>Beyaz Rusya (Belarus)</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1F161A04" w14:textId="77777777" w:rsidR="00BC16F4" w:rsidRPr="00390B76" w:rsidRDefault="00BC16F4" w:rsidP="00BC16F4">
            <w:pPr>
              <w:spacing w:before="100" w:beforeAutospacing="1" w:after="100" w:afterAutospacing="1"/>
              <w:jc w:val="both"/>
            </w:pPr>
            <w:r w:rsidRPr="00390B76">
              <w:t>496</w:t>
            </w:r>
          </w:p>
        </w:tc>
        <w:tc>
          <w:tcPr>
            <w:tcW w:w="719" w:type="dxa"/>
            <w:tcBorders>
              <w:top w:val="nil"/>
              <w:left w:val="nil"/>
              <w:bottom w:val="single" w:sz="4" w:space="0" w:color="auto"/>
              <w:right w:val="single" w:sz="4" w:space="0" w:color="auto"/>
            </w:tcBorders>
            <w:shd w:val="clear" w:color="auto" w:fill="auto"/>
            <w:noWrap/>
            <w:vAlign w:val="center"/>
            <w:hideMark/>
          </w:tcPr>
          <w:p w14:paraId="2DF0CCB8" w14:textId="77777777" w:rsidR="00BC16F4" w:rsidRPr="00390B76" w:rsidRDefault="00BC16F4" w:rsidP="00BC16F4">
            <w:pPr>
              <w:spacing w:before="100" w:beforeAutospacing="1" w:after="100" w:afterAutospacing="1"/>
              <w:jc w:val="both"/>
            </w:pPr>
            <w:r w:rsidRPr="00390B76">
              <w:t>465</w:t>
            </w:r>
          </w:p>
        </w:tc>
        <w:tc>
          <w:tcPr>
            <w:tcW w:w="719" w:type="dxa"/>
            <w:tcBorders>
              <w:top w:val="nil"/>
              <w:left w:val="nil"/>
              <w:bottom w:val="single" w:sz="4" w:space="0" w:color="auto"/>
              <w:right w:val="single" w:sz="4" w:space="0" w:color="auto"/>
            </w:tcBorders>
            <w:shd w:val="clear" w:color="auto" w:fill="auto"/>
            <w:noWrap/>
            <w:vAlign w:val="center"/>
            <w:hideMark/>
          </w:tcPr>
          <w:p w14:paraId="09EA6A57" w14:textId="77777777" w:rsidR="00BC16F4" w:rsidRPr="00390B76" w:rsidRDefault="00BC16F4" w:rsidP="00BC16F4">
            <w:pPr>
              <w:spacing w:before="100" w:beforeAutospacing="1" w:after="100" w:afterAutospacing="1"/>
              <w:jc w:val="both"/>
            </w:pPr>
            <w:r w:rsidRPr="00390B76">
              <w:t>313</w:t>
            </w:r>
          </w:p>
        </w:tc>
        <w:tc>
          <w:tcPr>
            <w:tcW w:w="411" w:type="dxa"/>
            <w:tcBorders>
              <w:top w:val="nil"/>
              <w:left w:val="nil"/>
              <w:bottom w:val="single" w:sz="4" w:space="0" w:color="auto"/>
              <w:right w:val="single" w:sz="4" w:space="0" w:color="auto"/>
            </w:tcBorders>
            <w:shd w:val="clear" w:color="auto" w:fill="auto"/>
            <w:noWrap/>
            <w:vAlign w:val="center"/>
            <w:hideMark/>
          </w:tcPr>
          <w:p w14:paraId="00FE47A1"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360E8B8F"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670CBCE6" w14:textId="77777777" w:rsidR="00BC16F4" w:rsidRPr="00390B76" w:rsidRDefault="00BC16F4" w:rsidP="00BC16F4">
            <w:pPr>
              <w:spacing w:before="100" w:beforeAutospacing="1" w:after="100" w:afterAutospacing="1"/>
              <w:jc w:val="both"/>
            </w:pPr>
            <w:r w:rsidRPr="00390B76">
              <w:t>119</w:t>
            </w:r>
          </w:p>
        </w:tc>
        <w:tc>
          <w:tcPr>
            <w:tcW w:w="719" w:type="dxa"/>
            <w:tcBorders>
              <w:top w:val="nil"/>
              <w:left w:val="nil"/>
              <w:bottom w:val="single" w:sz="4" w:space="0" w:color="auto"/>
              <w:right w:val="single" w:sz="4" w:space="0" w:color="auto"/>
            </w:tcBorders>
            <w:shd w:val="clear" w:color="auto" w:fill="auto"/>
            <w:noWrap/>
            <w:vAlign w:val="center"/>
            <w:hideMark/>
          </w:tcPr>
          <w:p w14:paraId="6EB7A196" w14:textId="77777777" w:rsidR="00BC16F4" w:rsidRPr="00390B76" w:rsidRDefault="00BC16F4" w:rsidP="00BC16F4">
            <w:pPr>
              <w:spacing w:before="100" w:beforeAutospacing="1" w:after="100" w:afterAutospacing="1"/>
              <w:jc w:val="both"/>
            </w:pPr>
            <w:r w:rsidRPr="00390B76">
              <w:t>11.148</w:t>
            </w:r>
          </w:p>
        </w:tc>
        <w:tc>
          <w:tcPr>
            <w:tcW w:w="719" w:type="dxa"/>
            <w:tcBorders>
              <w:top w:val="nil"/>
              <w:left w:val="nil"/>
              <w:bottom w:val="single" w:sz="4" w:space="0" w:color="auto"/>
              <w:right w:val="single" w:sz="4" w:space="0" w:color="auto"/>
            </w:tcBorders>
            <w:shd w:val="clear" w:color="auto" w:fill="auto"/>
            <w:noWrap/>
            <w:vAlign w:val="center"/>
            <w:hideMark/>
          </w:tcPr>
          <w:p w14:paraId="15BEF620" w14:textId="77777777" w:rsidR="00BC16F4" w:rsidRPr="00390B76" w:rsidRDefault="00BC16F4" w:rsidP="00BC16F4">
            <w:pPr>
              <w:spacing w:before="100" w:beforeAutospacing="1" w:after="100" w:afterAutospacing="1"/>
              <w:jc w:val="both"/>
            </w:pPr>
            <w:r w:rsidRPr="00390B76">
              <w:t>18.210</w:t>
            </w:r>
          </w:p>
        </w:tc>
        <w:tc>
          <w:tcPr>
            <w:tcW w:w="852" w:type="dxa"/>
            <w:tcBorders>
              <w:top w:val="nil"/>
              <w:left w:val="nil"/>
              <w:bottom w:val="single" w:sz="4" w:space="0" w:color="auto"/>
              <w:right w:val="single" w:sz="4" w:space="0" w:color="auto"/>
            </w:tcBorders>
            <w:shd w:val="clear" w:color="auto" w:fill="auto"/>
            <w:noWrap/>
            <w:vAlign w:val="center"/>
            <w:hideMark/>
          </w:tcPr>
          <w:p w14:paraId="59F4DC33" w14:textId="77777777" w:rsidR="00BC16F4" w:rsidRPr="00390B76" w:rsidRDefault="00BC16F4" w:rsidP="00BC16F4">
            <w:pPr>
              <w:spacing w:before="100" w:beforeAutospacing="1" w:after="100" w:afterAutospacing="1"/>
              <w:jc w:val="both"/>
            </w:pPr>
            <w:r w:rsidRPr="00390B76">
              <w:t>19.011</w:t>
            </w:r>
          </w:p>
        </w:tc>
        <w:tc>
          <w:tcPr>
            <w:tcW w:w="719" w:type="dxa"/>
            <w:tcBorders>
              <w:top w:val="nil"/>
              <w:left w:val="nil"/>
              <w:bottom w:val="single" w:sz="4" w:space="0" w:color="auto"/>
              <w:right w:val="single" w:sz="4" w:space="0" w:color="auto"/>
            </w:tcBorders>
            <w:shd w:val="clear" w:color="auto" w:fill="auto"/>
            <w:noWrap/>
            <w:vAlign w:val="center"/>
            <w:hideMark/>
          </w:tcPr>
          <w:p w14:paraId="21B081AC" w14:textId="77777777" w:rsidR="00BC16F4" w:rsidRPr="00390B76" w:rsidRDefault="00BC16F4" w:rsidP="00BC16F4">
            <w:pPr>
              <w:spacing w:before="100" w:beforeAutospacing="1" w:after="100" w:afterAutospacing="1"/>
              <w:jc w:val="both"/>
            </w:pPr>
            <w:r w:rsidRPr="00390B76">
              <w:t>12.202</w:t>
            </w:r>
          </w:p>
        </w:tc>
        <w:tc>
          <w:tcPr>
            <w:tcW w:w="719" w:type="dxa"/>
            <w:tcBorders>
              <w:top w:val="nil"/>
              <w:left w:val="nil"/>
              <w:bottom w:val="single" w:sz="4" w:space="0" w:color="auto"/>
              <w:right w:val="single" w:sz="4" w:space="0" w:color="auto"/>
            </w:tcBorders>
            <w:shd w:val="clear" w:color="auto" w:fill="auto"/>
            <w:noWrap/>
            <w:vAlign w:val="center"/>
            <w:hideMark/>
          </w:tcPr>
          <w:p w14:paraId="0B6B619A" w14:textId="77777777" w:rsidR="00BC16F4" w:rsidRPr="00390B76" w:rsidRDefault="00BC16F4" w:rsidP="00BC16F4">
            <w:pPr>
              <w:spacing w:before="100" w:beforeAutospacing="1" w:after="100" w:afterAutospacing="1"/>
              <w:jc w:val="both"/>
            </w:pPr>
            <w:r w:rsidRPr="00390B76">
              <w:t>1.148</w:t>
            </w:r>
          </w:p>
        </w:tc>
        <w:tc>
          <w:tcPr>
            <w:tcW w:w="630" w:type="dxa"/>
            <w:tcBorders>
              <w:top w:val="nil"/>
              <w:left w:val="nil"/>
              <w:bottom w:val="single" w:sz="4" w:space="0" w:color="auto"/>
              <w:right w:val="single" w:sz="4" w:space="0" w:color="auto"/>
            </w:tcBorders>
            <w:shd w:val="clear" w:color="auto" w:fill="auto"/>
            <w:noWrap/>
            <w:vAlign w:val="center"/>
            <w:hideMark/>
          </w:tcPr>
          <w:p w14:paraId="318C1AAD" w14:textId="77777777" w:rsidR="00BC16F4" w:rsidRPr="00390B76" w:rsidRDefault="00BC16F4" w:rsidP="00BC16F4">
            <w:pPr>
              <w:spacing w:before="100" w:beforeAutospacing="1" w:after="100" w:afterAutospacing="1"/>
              <w:jc w:val="both"/>
            </w:pPr>
            <w:r w:rsidRPr="00390B76">
              <w:t>105</w:t>
            </w:r>
          </w:p>
        </w:tc>
        <w:tc>
          <w:tcPr>
            <w:tcW w:w="852" w:type="dxa"/>
            <w:tcBorders>
              <w:top w:val="nil"/>
              <w:left w:val="nil"/>
              <w:bottom w:val="single" w:sz="4" w:space="0" w:color="auto"/>
              <w:right w:val="single" w:sz="4" w:space="0" w:color="auto"/>
            </w:tcBorders>
            <w:shd w:val="clear" w:color="auto" w:fill="auto"/>
            <w:noWrap/>
            <w:vAlign w:val="center"/>
            <w:hideMark/>
          </w:tcPr>
          <w:p w14:paraId="66E82E7F" w14:textId="77777777" w:rsidR="00BC16F4" w:rsidRPr="00390B76" w:rsidRDefault="00BC16F4" w:rsidP="00BC16F4">
            <w:pPr>
              <w:spacing w:before="100" w:beforeAutospacing="1" w:after="100" w:afterAutospacing="1"/>
              <w:jc w:val="both"/>
              <w:rPr>
                <w:bCs/>
              </w:rPr>
            </w:pPr>
            <w:r w:rsidRPr="00390B76">
              <w:rPr>
                <w:bCs/>
              </w:rPr>
              <w:t>63.217</w:t>
            </w:r>
          </w:p>
        </w:tc>
        <w:tc>
          <w:tcPr>
            <w:tcW w:w="678" w:type="dxa"/>
            <w:tcBorders>
              <w:top w:val="nil"/>
              <w:left w:val="nil"/>
              <w:bottom w:val="single" w:sz="4" w:space="0" w:color="auto"/>
              <w:right w:val="single" w:sz="4" w:space="0" w:color="auto"/>
            </w:tcBorders>
            <w:shd w:val="clear" w:color="auto" w:fill="auto"/>
            <w:noWrap/>
            <w:vAlign w:val="center"/>
            <w:hideMark/>
          </w:tcPr>
          <w:p w14:paraId="744C9B32" w14:textId="77777777" w:rsidR="00BC16F4" w:rsidRPr="00390B76" w:rsidRDefault="00BC16F4" w:rsidP="00BC16F4">
            <w:pPr>
              <w:spacing w:before="100" w:beforeAutospacing="1" w:after="100" w:afterAutospacing="1"/>
              <w:jc w:val="both"/>
              <w:rPr>
                <w:bCs/>
              </w:rPr>
            </w:pPr>
            <w:r w:rsidRPr="00390B76">
              <w:rPr>
                <w:bCs/>
              </w:rPr>
              <w:t>1,94</w:t>
            </w:r>
          </w:p>
        </w:tc>
      </w:tr>
      <w:tr w:rsidR="00BC16F4" w:rsidRPr="00390B76" w14:paraId="001C03CA"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D853B88" w14:textId="77777777" w:rsidR="00BC16F4" w:rsidRPr="00390B76" w:rsidRDefault="00BC16F4" w:rsidP="00BC16F4">
            <w:pPr>
              <w:spacing w:before="100" w:beforeAutospacing="1" w:after="100" w:afterAutospacing="1"/>
              <w:jc w:val="both"/>
              <w:rPr>
                <w:b/>
                <w:bCs/>
              </w:rPr>
            </w:pPr>
            <w:r w:rsidRPr="00390B76">
              <w:rPr>
                <w:b/>
                <w:bCs/>
              </w:rPr>
              <w:t>İsviçre</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B49DC12" w14:textId="77777777" w:rsidR="00BC16F4" w:rsidRPr="00390B76" w:rsidRDefault="00BC16F4" w:rsidP="00BC16F4">
            <w:pPr>
              <w:spacing w:before="100" w:beforeAutospacing="1" w:after="100" w:afterAutospacing="1"/>
              <w:jc w:val="both"/>
            </w:pPr>
            <w:r w:rsidRPr="00390B76">
              <w:t>1.154</w:t>
            </w:r>
          </w:p>
        </w:tc>
        <w:tc>
          <w:tcPr>
            <w:tcW w:w="719" w:type="dxa"/>
            <w:tcBorders>
              <w:top w:val="nil"/>
              <w:left w:val="nil"/>
              <w:bottom w:val="single" w:sz="4" w:space="0" w:color="auto"/>
              <w:right w:val="single" w:sz="4" w:space="0" w:color="auto"/>
            </w:tcBorders>
            <w:shd w:val="clear" w:color="auto" w:fill="auto"/>
            <w:noWrap/>
            <w:vAlign w:val="center"/>
            <w:hideMark/>
          </w:tcPr>
          <w:p w14:paraId="5B8C8E8E" w14:textId="77777777" w:rsidR="00BC16F4" w:rsidRPr="00390B76" w:rsidRDefault="00BC16F4" w:rsidP="00BC16F4">
            <w:pPr>
              <w:spacing w:before="100" w:beforeAutospacing="1" w:after="100" w:afterAutospacing="1"/>
              <w:jc w:val="both"/>
            </w:pPr>
            <w:r w:rsidRPr="00390B76">
              <w:t>2.215</w:t>
            </w:r>
          </w:p>
        </w:tc>
        <w:tc>
          <w:tcPr>
            <w:tcW w:w="719" w:type="dxa"/>
            <w:tcBorders>
              <w:top w:val="nil"/>
              <w:left w:val="nil"/>
              <w:bottom w:val="single" w:sz="4" w:space="0" w:color="auto"/>
              <w:right w:val="single" w:sz="4" w:space="0" w:color="auto"/>
            </w:tcBorders>
            <w:shd w:val="clear" w:color="auto" w:fill="auto"/>
            <w:noWrap/>
            <w:vAlign w:val="center"/>
            <w:hideMark/>
          </w:tcPr>
          <w:p w14:paraId="3A45CCB5" w14:textId="77777777" w:rsidR="00BC16F4" w:rsidRPr="00390B76" w:rsidRDefault="00BC16F4" w:rsidP="00BC16F4">
            <w:pPr>
              <w:spacing w:before="100" w:beforeAutospacing="1" w:after="100" w:afterAutospacing="1"/>
              <w:jc w:val="both"/>
            </w:pPr>
            <w:r w:rsidRPr="00390B76">
              <w:t>936</w:t>
            </w:r>
          </w:p>
        </w:tc>
        <w:tc>
          <w:tcPr>
            <w:tcW w:w="411" w:type="dxa"/>
            <w:tcBorders>
              <w:top w:val="nil"/>
              <w:left w:val="nil"/>
              <w:bottom w:val="single" w:sz="4" w:space="0" w:color="auto"/>
              <w:right w:val="single" w:sz="4" w:space="0" w:color="auto"/>
            </w:tcBorders>
            <w:shd w:val="clear" w:color="auto" w:fill="auto"/>
            <w:noWrap/>
            <w:vAlign w:val="center"/>
            <w:hideMark/>
          </w:tcPr>
          <w:p w14:paraId="22CAFD8B"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606D8367"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6456F250" w14:textId="77777777" w:rsidR="00BC16F4" w:rsidRPr="00390B76" w:rsidRDefault="00BC16F4" w:rsidP="00BC16F4">
            <w:pPr>
              <w:spacing w:before="100" w:beforeAutospacing="1" w:after="100" w:afterAutospacing="1"/>
              <w:jc w:val="both"/>
            </w:pPr>
            <w:r w:rsidRPr="00390B76">
              <w:t>334</w:t>
            </w:r>
          </w:p>
        </w:tc>
        <w:tc>
          <w:tcPr>
            <w:tcW w:w="719" w:type="dxa"/>
            <w:tcBorders>
              <w:top w:val="nil"/>
              <w:left w:val="nil"/>
              <w:bottom w:val="single" w:sz="4" w:space="0" w:color="auto"/>
              <w:right w:val="single" w:sz="4" w:space="0" w:color="auto"/>
            </w:tcBorders>
            <w:shd w:val="clear" w:color="auto" w:fill="auto"/>
            <w:noWrap/>
            <w:vAlign w:val="center"/>
            <w:hideMark/>
          </w:tcPr>
          <w:p w14:paraId="769AD67A" w14:textId="77777777" w:rsidR="00BC16F4" w:rsidRPr="00390B76" w:rsidRDefault="00BC16F4" w:rsidP="00BC16F4">
            <w:pPr>
              <w:spacing w:before="100" w:beforeAutospacing="1" w:after="100" w:afterAutospacing="1"/>
              <w:jc w:val="both"/>
            </w:pPr>
            <w:r w:rsidRPr="00390B76">
              <w:t>7.179</w:t>
            </w:r>
          </w:p>
        </w:tc>
        <w:tc>
          <w:tcPr>
            <w:tcW w:w="719" w:type="dxa"/>
            <w:tcBorders>
              <w:top w:val="nil"/>
              <w:left w:val="nil"/>
              <w:bottom w:val="single" w:sz="4" w:space="0" w:color="auto"/>
              <w:right w:val="single" w:sz="4" w:space="0" w:color="auto"/>
            </w:tcBorders>
            <w:shd w:val="clear" w:color="auto" w:fill="auto"/>
            <w:noWrap/>
            <w:vAlign w:val="center"/>
            <w:hideMark/>
          </w:tcPr>
          <w:p w14:paraId="2D230A58" w14:textId="77777777" w:rsidR="00BC16F4" w:rsidRPr="00390B76" w:rsidRDefault="00BC16F4" w:rsidP="00BC16F4">
            <w:pPr>
              <w:spacing w:before="100" w:beforeAutospacing="1" w:after="100" w:afterAutospacing="1"/>
              <w:jc w:val="both"/>
            </w:pPr>
            <w:r w:rsidRPr="00390B76">
              <w:t>6.759</w:t>
            </w:r>
          </w:p>
        </w:tc>
        <w:tc>
          <w:tcPr>
            <w:tcW w:w="852" w:type="dxa"/>
            <w:tcBorders>
              <w:top w:val="nil"/>
              <w:left w:val="nil"/>
              <w:bottom w:val="single" w:sz="4" w:space="0" w:color="auto"/>
              <w:right w:val="single" w:sz="4" w:space="0" w:color="auto"/>
            </w:tcBorders>
            <w:shd w:val="clear" w:color="auto" w:fill="auto"/>
            <w:noWrap/>
            <w:vAlign w:val="center"/>
            <w:hideMark/>
          </w:tcPr>
          <w:p w14:paraId="3450ADE8" w14:textId="77777777" w:rsidR="00BC16F4" w:rsidRPr="00390B76" w:rsidRDefault="00BC16F4" w:rsidP="00BC16F4">
            <w:pPr>
              <w:spacing w:before="100" w:beforeAutospacing="1" w:after="100" w:afterAutospacing="1"/>
              <w:jc w:val="both"/>
            </w:pPr>
            <w:r w:rsidRPr="00390B76">
              <w:t>11.397</w:t>
            </w:r>
          </w:p>
        </w:tc>
        <w:tc>
          <w:tcPr>
            <w:tcW w:w="719" w:type="dxa"/>
            <w:tcBorders>
              <w:top w:val="nil"/>
              <w:left w:val="nil"/>
              <w:bottom w:val="single" w:sz="4" w:space="0" w:color="auto"/>
              <w:right w:val="single" w:sz="4" w:space="0" w:color="auto"/>
            </w:tcBorders>
            <w:shd w:val="clear" w:color="auto" w:fill="auto"/>
            <w:noWrap/>
            <w:vAlign w:val="center"/>
            <w:hideMark/>
          </w:tcPr>
          <w:p w14:paraId="162C7241" w14:textId="77777777" w:rsidR="00BC16F4" w:rsidRPr="00390B76" w:rsidRDefault="00BC16F4" w:rsidP="00BC16F4">
            <w:pPr>
              <w:spacing w:before="100" w:beforeAutospacing="1" w:after="100" w:afterAutospacing="1"/>
              <w:jc w:val="both"/>
            </w:pPr>
            <w:r w:rsidRPr="00390B76">
              <w:t>18.455</w:t>
            </w:r>
          </w:p>
        </w:tc>
        <w:tc>
          <w:tcPr>
            <w:tcW w:w="719" w:type="dxa"/>
            <w:tcBorders>
              <w:top w:val="nil"/>
              <w:left w:val="nil"/>
              <w:bottom w:val="single" w:sz="4" w:space="0" w:color="auto"/>
              <w:right w:val="single" w:sz="4" w:space="0" w:color="auto"/>
            </w:tcBorders>
            <w:shd w:val="clear" w:color="auto" w:fill="auto"/>
            <w:noWrap/>
            <w:vAlign w:val="center"/>
            <w:hideMark/>
          </w:tcPr>
          <w:p w14:paraId="4227DA57" w14:textId="77777777" w:rsidR="00BC16F4" w:rsidRPr="00390B76" w:rsidRDefault="00BC16F4" w:rsidP="00BC16F4">
            <w:pPr>
              <w:spacing w:before="100" w:beforeAutospacing="1" w:after="100" w:afterAutospacing="1"/>
              <w:jc w:val="both"/>
            </w:pPr>
            <w:r w:rsidRPr="00390B76">
              <w:t>1.234</w:t>
            </w:r>
          </w:p>
        </w:tc>
        <w:tc>
          <w:tcPr>
            <w:tcW w:w="630" w:type="dxa"/>
            <w:tcBorders>
              <w:top w:val="nil"/>
              <w:left w:val="nil"/>
              <w:bottom w:val="single" w:sz="4" w:space="0" w:color="auto"/>
              <w:right w:val="single" w:sz="4" w:space="0" w:color="auto"/>
            </w:tcBorders>
            <w:shd w:val="clear" w:color="auto" w:fill="auto"/>
            <w:noWrap/>
            <w:vAlign w:val="center"/>
            <w:hideMark/>
          </w:tcPr>
          <w:p w14:paraId="0DF01453" w14:textId="77777777" w:rsidR="00BC16F4" w:rsidRPr="00390B76" w:rsidRDefault="00BC16F4" w:rsidP="00BC16F4">
            <w:pPr>
              <w:spacing w:before="100" w:beforeAutospacing="1" w:after="100" w:afterAutospacing="1"/>
              <w:jc w:val="both"/>
            </w:pPr>
            <w:r w:rsidRPr="00390B76">
              <w:t>703</w:t>
            </w:r>
          </w:p>
        </w:tc>
        <w:tc>
          <w:tcPr>
            <w:tcW w:w="852" w:type="dxa"/>
            <w:tcBorders>
              <w:top w:val="nil"/>
              <w:left w:val="nil"/>
              <w:bottom w:val="single" w:sz="4" w:space="0" w:color="auto"/>
              <w:right w:val="single" w:sz="4" w:space="0" w:color="auto"/>
            </w:tcBorders>
            <w:shd w:val="clear" w:color="auto" w:fill="auto"/>
            <w:noWrap/>
            <w:vAlign w:val="center"/>
            <w:hideMark/>
          </w:tcPr>
          <w:p w14:paraId="4E486A06" w14:textId="77777777" w:rsidR="00BC16F4" w:rsidRPr="00390B76" w:rsidRDefault="00BC16F4" w:rsidP="00BC16F4">
            <w:pPr>
              <w:spacing w:before="100" w:beforeAutospacing="1" w:after="100" w:afterAutospacing="1"/>
              <w:jc w:val="both"/>
              <w:rPr>
                <w:bCs/>
              </w:rPr>
            </w:pPr>
            <w:r w:rsidRPr="00390B76">
              <w:rPr>
                <w:bCs/>
              </w:rPr>
              <w:t>50.366</w:t>
            </w:r>
          </w:p>
        </w:tc>
        <w:tc>
          <w:tcPr>
            <w:tcW w:w="678" w:type="dxa"/>
            <w:tcBorders>
              <w:top w:val="nil"/>
              <w:left w:val="nil"/>
              <w:bottom w:val="single" w:sz="4" w:space="0" w:color="auto"/>
              <w:right w:val="single" w:sz="4" w:space="0" w:color="auto"/>
            </w:tcBorders>
            <w:shd w:val="clear" w:color="auto" w:fill="auto"/>
            <w:noWrap/>
            <w:vAlign w:val="center"/>
            <w:hideMark/>
          </w:tcPr>
          <w:p w14:paraId="4B185905" w14:textId="77777777" w:rsidR="00BC16F4" w:rsidRPr="00390B76" w:rsidRDefault="00BC16F4" w:rsidP="00BC16F4">
            <w:pPr>
              <w:spacing w:before="100" w:beforeAutospacing="1" w:after="100" w:afterAutospacing="1"/>
              <w:jc w:val="both"/>
              <w:rPr>
                <w:bCs/>
              </w:rPr>
            </w:pPr>
            <w:r w:rsidRPr="00390B76">
              <w:rPr>
                <w:bCs/>
              </w:rPr>
              <w:t>1,55</w:t>
            </w:r>
          </w:p>
        </w:tc>
      </w:tr>
      <w:tr w:rsidR="00BC16F4" w:rsidRPr="00390B76" w14:paraId="11239296"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DCA103C" w14:textId="77777777" w:rsidR="00BC16F4" w:rsidRPr="00390B76" w:rsidRDefault="00BC16F4" w:rsidP="00BC16F4">
            <w:pPr>
              <w:spacing w:before="100" w:beforeAutospacing="1" w:after="100" w:afterAutospacing="1"/>
              <w:jc w:val="both"/>
              <w:rPr>
                <w:b/>
                <w:bCs/>
              </w:rPr>
            </w:pPr>
            <w:r w:rsidRPr="00390B76">
              <w:rPr>
                <w:b/>
                <w:bCs/>
              </w:rPr>
              <w:t>Moldova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BDD9BF2" w14:textId="77777777" w:rsidR="00BC16F4" w:rsidRPr="00390B76" w:rsidRDefault="00BC16F4" w:rsidP="00BC16F4">
            <w:pPr>
              <w:spacing w:before="100" w:beforeAutospacing="1" w:after="100" w:afterAutospacing="1"/>
              <w:jc w:val="both"/>
            </w:pPr>
            <w:r w:rsidRPr="00390B76">
              <w:t>143</w:t>
            </w:r>
          </w:p>
        </w:tc>
        <w:tc>
          <w:tcPr>
            <w:tcW w:w="719" w:type="dxa"/>
            <w:tcBorders>
              <w:top w:val="nil"/>
              <w:left w:val="nil"/>
              <w:bottom w:val="single" w:sz="4" w:space="0" w:color="auto"/>
              <w:right w:val="single" w:sz="4" w:space="0" w:color="auto"/>
            </w:tcBorders>
            <w:shd w:val="clear" w:color="auto" w:fill="auto"/>
            <w:noWrap/>
            <w:vAlign w:val="center"/>
            <w:hideMark/>
          </w:tcPr>
          <w:p w14:paraId="5FB48C72" w14:textId="77777777" w:rsidR="00BC16F4" w:rsidRPr="00390B76" w:rsidRDefault="00BC16F4" w:rsidP="00BC16F4">
            <w:pPr>
              <w:spacing w:before="100" w:beforeAutospacing="1" w:after="100" w:afterAutospacing="1"/>
              <w:jc w:val="both"/>
            </w:pPr>
            <w:r w:rsidRPr="00390B76">
              <w:t>105</w:t>
            </w:r>
          </w:p>
        </w:tc>
        <w:tc>
          <w:tcPr>
            <w:tcW w:w="719" w:type="dxa"/>
            <w:tcBorders>
              <w:top w:val="nil"/>
              <w:left w:val="nil"/>
              <w:bottom w:val="single" w:sz="4" w:space="0" w:color="auto"/>
              <w:right w:val="single" w:sz="4" w:space="0" w:color="auto"/>
            </w:tcBorders>
            <w:shd w:val="clear" w:color="auto" w:fill="auto"/>
            <w:noWrap/>
            <w:vAlign w:val="center"/>
            <w:hideMark/>
          </w:tcPr>
          <w:p w14:paraId="2C7CE315" w14:textId="77777777" w:rsidR="00BC16F4" w:rsidRPr="00390B76" w:rsidRDefault="00BC16F4" w:rsidP="00BC16F4">
            <w:pPr>
              <w:spacing w:before="100" w:beforeAutospacing="1" w:after="100" w:afterAutospacing="1"/>
              <w:jc w:val="both"/>
            </w:pPr>
            <w:r w:rsidRPr="00390B76">
              <w:t>71</w:t>
            </w:r>
          </w:p>
        </w:tc>
        <w:tc>
          <w:tcPr>
            <w:tcW w:w="411" w:type="dxa"/>
            <w:tcBorders>
              <w:top w:val="nil"/>
              <w:left w:val="nil"/>
              <w:bottom w:val="single" w:sz="4" w:space="0" w:color="auto"/>
              <w:right w:val="single" w:sz="4" w:space="0" w:color="auto"/>
            </w:tcBorders>
            <w:shd w:val="clear" w:color="auto" w:fill="auto"/>
            <w:noWrap/>
            <w:vAlign w:val="center"/>
            <w:hideMark/>
          </w:tcPr>
          <w:p w14:paraId="4E206529"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4BD5A924"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5EC69C59" w14:textId="77777777" w:rsidR="00BC16F4" w:rsidRPr="00390B76" w:rsidRDefault="00BC16F4" w:rsidP="00BC16F4">
            <w:pPr>
              <w:spacing w:before="100" w:beforeAutospacing="1" w:after="100" w:afterAutospacing="1"/>
              <w:jc w:val="both"/>
            </w:pPr>
            <w:r w:rsidRPr="00390B76">
              <w:t>1</w:t>
            </w:r>
          </w:p>
        </w:tc>
        <w:tc>
          <w:tcPr>
            <w:tcW w:w="719" w:type="dxa"/>
            <w:tcBorders>
              <w:top w:val="nil"/>
              <w:left w:val="nil"/>
              <w:bottom w:val="single" w:sz="4" w:space="0" w:color="auto"/>
              <w:right w:val="single" w:sz="4" w:space="0" w:color="auto"/>
            </w:tcBorders>
            <w:shd w:val="clear" w:color="auto" w:fill="auto"/>
            <w:noWrap/>
            <w:vAlign w:val="center"/>
            <w:hideMark/>
          </w:tcPr>
          <w:p w14:paraId="0468ED1C" w14:textId="77777777" w:rsidR="00BC16F4" w:rsidRPr="00390B76" w:rsidRDefault="00BC16F4" w:rsidP="00BC16F4">
            <w:pPr>
              <w:spacing w:before="100" w:beforeAutospacing="1" w:after="100" w:afterAutospacing="1"/>
              <w:jc w:val="both"/>
            </w:pPr>
            <w:r w:rsidRPr="00390B76">
              <w:t>6.768</w:t>
            </w:r>
          </w:p>
        </w:tc>
        <w:tc>
          <w:tcPr>
            <w:tcW w:w="719" w:type="dxa"/>
            <w:tcBorders>
              <w:top w:val="nil"/>
              <w:left w:val="nil"/>
              <w:bottom w:val="single" w:sz="4" w:space="0" w:color="auto"/>
              <w:right w:val="single" w:sz="4" w:space="0" w:color="auto"/>
            </w:tcBorders>
            <w:shd w:val="clear" w:color="auto" w:fill="auto"/>
            <w:noWrap/>
            <w:vAlign w:val="center"/>
            <w:hideMark/>
          </w:tcPr>
          <w:p w14:paraId="485CF86E" w14:textId="77777777" w:rsidR="00BC16F4" w:rsidRPr="00390B76" w:rsidRDefault="00BC16F4" w:rsidP="00BC16F4">
            <w:pPr>
              <w:spacing w:before="100" w:beforeAutospacing="1" w:after="100" w:afterAutospacing="1"/>
              <w:jc w:val="both"/>
            </w:pPr>
            <w:r w:rsidRPr="00390B76">
              <w:t>16.059</w:t>
            </w:r>
          </w:p>
        </w:tc>
        <w:tc>
          <w:tcPr>
            <w:tcW w:w="852" w:type="dxa"/>
            <w:tcBorders>
              <w:top w:val="nil"/>
              <w:left w:val="nil"/>
              <w:bottom w:val="single" w:sz="4" w:space="0" w:color="auto"/>
              <w:right w:val="single" w:sz="4" w:space="0" w:color="auto"/>
            </w:tcBorders>
            <w:shd w:val="clear" w:color="auto" w:fill="auto"/>
            <w:noWrap/>
            <w:vAlign w:val="center"/>
            <w:hideMark/>
          </w:tcPr>
          <w:p w14:paraId="31B362B6" w14:textId="77777777" w:rsidR="00BC16F4" w:rsidRPr="00390B76" w:rsidRDefault="00BC16F4" w:rsidP="00BC16F4">
            <w:pPr>
              <w:spacing w:before="100" w:beforeAutospacing="1" w:after="100" w:afterAutospacing="1"/>
              <w:jc w:val="both"/>
            </w:pPr>
            <w:r w:rsidRPr="00390B76">
              <w:t>16.587</w:t>
            </w:r>
          </w:p>
        </w:tc>
        <w:tc>
          <w:tcPr>
            <w:tcW w:w="719" w:type="dxa"/>
            <w:tcBorders>
              <w:top w:val="nil"/>
              <w:left w:val="nil"/>
              <w:bottom w:val="single" w:sz="4" w:space="0" w:color="auto"/>
              <w:right w:val="single" w:sz="4" w:space="0" w:color="auto"/>
            </w:tcBorders>
            <w:shd w:val="clear" w:color="auto" w:fill="auto"/>
            <w:noWrap/>
            <w:vAlign w:val="center"/>
            <w:hideMark/>
          </w:tcPr>
          <w:p w14:paraId="49DEB649" w14:textId="77777777" w:rsidR="00BC16F4" w:rsidRPr="00390B76" w:rsidRDefault="00BC16F4" w:rsidP="00BC16F4">
            <w:pPr>
              <w:spacing w:before="100" w:beforeAutospacing="1" w:after="100" w:afterAutospacing="1"/>
              <w:jc w:val="both"/>
            </w:pPr>
            <w:r w:rsidRPr="00390B76">
              <w:t>5.880</w:t>
            </w:r>
          </w:p>
        </w:tc>
        <w:tc>
          <w:tcPr>
            <w:tcW w:w="719" w:type="dxa"/>
            <w:tcBorders>
              <w:top w:val="nil"/>
              <w:left w:val="nil"/>
              <w:bottom w:val="single" w:sz="4" w:space="0" w:color="auto"/>
              <w:right w:val="single" w:sz="4" w:space="0" w:color="auto"/>
            </w:tcBorders>
            <w:shd w:val="clear" w:color="auto" w:fill="auto"/>
            <w:noWrap/>
            <w:vAlign w:val="center"/>
            <w:hideMark/>
          </w:tcPr>
          <w:p w14:paraId="0003E404" w14:textId="77777777" w:rsidR="00BC16F4" w:rsidRPr="00390B76" w:rsidRDefault="00BC16F4" w:rsidP="00BC16F4">
            <w:pPr>
              <w:spacing w:before="100" w:beforeAutospacing="1" w:after="100" w:afterAutospacing="1"/>
              <w:jc w:val="both"/>
            </w:pPr>
            <w:r w:rsidRPr="00390B76">
              <w:t>54</w:t>
            </w:r>
          </w:p>
        </w:tc>
        <w:tc>
          <w:tcPr>
            <w:tcW w:w="630" w:type="dxa"/>
            <w:tcBorders>
              <w:top w:val="nil"/>
              <w:left w:val="nil"/>
              <w:bottom w:val="single" w:sz="4" w:space="0" w:color="auto"/>
              <w:right w:val="single" w:sz="4" w:space="0" w:color="auto"/>
            </w:tcBorders>
            <w:shd w:val="clear" w:color="auto" w:fill="auto"/>
            <w:noWrap/>
            <w:vAlign w:val="center"/>
            <w:hideMark/>
          </w:tcPr>
          <w:p w14:paraId="304F2A99" w14:textId="77777777" w:rsidR="00BC16F4" w:rsidRPr="00390B76" w:rsidRDefault="00BC16F4" w:rsidP="00BC16F4">
            <w:pPr>
              <w:spacing w:before="100" w:beforeAutospacing="1" w:after="100" w:afterAutospacing="1"/>
              <w:jc w:val="both"/>
            </w:pPr>
            <w:r w:rsidRPr="00390B76">
              <w:t>25</w:t>
            </w:r>
          </w:p>
        </w:tc>
        <w:tc>
          <w:tcPr>
            <w:tcW w:w="852" w:type="dxa"/>
            <w:tcBorders>
              <w:top w:val="nil"/>
              <w:left w:val="nil"/>
              <w:bottom w:val="single" w:sz="4" w:space="0" w:color="auto"/>
              <w:right w:val="single" w:sz="4" w:space="0" w:color="auto"/>
            </w:tcBorders>
            <w:shd w:val="clear" w:color="auto" w:fill="auto"/>
            <w:noWrap/>
            <w:vAlign w:val="center"/>
            <w:hideMark/>
          </w:tcPr>
          <w:p w14:paraId="6821EB73" w14:textId="77777777" w:rsidR="00BC16F4" w:rsidRPr="00390B76" w:rsidRDefault="00BC16F4" w:rsidP="00BC16F4">
            <w:pPr>
              <w:spacing w:before="100" w:beforeAutospacing="1" w:after="100" w:afterAutospacing="1"/>
              <w:jc w:val="both"/>
              <w:rPr>
                <w:bCs/>
              </w:rPr>
            </w:pPr>
            <w:r w:rsidRPr="00390B76">
              <w:rPr>
                <w:bCs/>
              </w:rPr>
              <w:t>45.693</w:t>
            </w:r>
          </w:p>
        </w:tc>
        <w:tc>
          <w:tcPr>
            <w:tcW w:w="678" w:type="dxa"/>
            <w:tcBorders>
              <w:top w:val="nil"/>
              <w:left w:val="nil"/>
              <w:bottom w:val="single" w:sz="4" w:space="0" w:color="auto"/>
              <w:right w:val="single" w:sz="4" w:space="0" w:color="auto"/>
            </w:tcBorders>
            <w:shd w:val="clear" w:color="auto" w:fill="auto"/>
            <w:noWrap/>
            <w:vAlign w:val="center"/>
            <w:hideMark/>
          </w:tcPr>
          <w:p w14:paraId="78528775" w14:textId="77777777" w:rsidR="00BC16F4" w:rsidRPr="00390B76" w:rsidRDefault="00BC16F4" w:rsidP="00BC16F4">
            <w:pPr>
              <w:spacing w:before="100" w:beforeAutospacing="1" w:after="100" w:afterAutospacing="1"/>
              <w:jc w:val="both"/>
              <w:rPr>
                <w:bCs/>
              </w:rPr>
            </w:pPr>
            <w:r w:rsidRPr="00390B76">
              <w:rPr>
                <w:bCs/>
              </w:rPr>
              <w:t>1,40</w:t>
            </w:r>
          </w:p>
        </w:tc>
      </w:tr>
      <w:tr w:rsidR="00BC16F4" w:rsidRPr="00390B76" w14:paraId="78469E82"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CBB3A5E" w14:textId="77777777" w:rsidR="00BC16F4" w:rsidRPr="00390B76" w:rsidRDefault="00BC16F4" w:rsidP="00BC16F4">
            <w:pPr>
              <w:spacing w:before="100" w:beforeAutospacing="1" w:after="100" w:afterAutospacing="1"/>
              <w:jc w:val="both"/>
              <w:rPr>
                <w:b/>
                <w:bCs/>
              </w:rPr>
            </w:pPr>
            <w:r w:rsidRPr="00390B76">
              <w:rPr>
                <w:b/>
                <w:bCs/>
              </w:rPr>
              <w:t>Romanya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5BAF2A0" w14:textId="77777777" w:rsidR="00BC16F4" w:rsidRPr="00390B76" w:rsidRDefault="00BC16F4" w:rsidP="00BC16F4">
            <w:pPr>
              <w:spacing w:before="100" w:beforeAutospacing="1" w:after="100" w:afterAutospacing="1"/>
              <w:jc w:val="both"/>
            </w:pPr>
            <w:r w:rsidRPr="00390B76">
              <w:t>402</w:t>
            </w:r>
          </w:p>
        </w:tc>
        <w:tc>
          <w:tcPr>
            <w:tcW w:w="719" w:type="dxa"/>
            <w:tcBorders>
              <w:top w:val="nil"/>
              <w:left w:val="nil"/>
              <w:bottom w:val="single" w:sz="4" w:space="0" w:color="auto"/>
              <w:right w:val="single" w:sz="4" w:space="0" w:color="auto"/>
            </w:tcBorders>
            <w:shd w:val="clear" w:color="auto" w:fill="auto"/>
            <w:noWrap/>
            <w:vAlign w:val="center"/>
            <w:hideMark/>
          </w:tcPr>
          <w:p w14:paraId="7FFAD317" w14:textId="77777777" w:rsidR="00BC16F4" w:rsidRPr="00390B76" w:rsidRDefault="00BC16F4" w:rsidP="00BC16F4">
            <w:pPr>
              <w:spacing w:before="100" w:beforeAutospacing="1" w:after="100" w:afterAutospacing="1"/>
              <w:jc w:val="both"/>
            </w:pPr>
            <w:r w:rsidRPr="00390B76">
              <w:t>897</w:t>
            </w:r>
          </w:p>
        </w:tc>
        <w:tc>
          <w:tcPr>
            <w:tcW w:w="719" w:type="dxa"/>
            <w:tcBorders>
              <w:top w:val="nil"/>
              <w:left w:val="nil"/>
              <w:bottom w:val="single" w:sz="4" w:space="0" w:color="auto"/>
              <w:right w:val="single" w:sz="4" w:space="0" w:color="auto"/>
            </w:tcBorders>
            <w:shd w:val="clear" w:color="auto" w:fill="auto"/>
            <w:noWrap/>
            <w:vAlign w:val="center"/>
            <w:hideMark/>
          </w:tcPr>
          <w:p w14:paraId="548119EE" w14:textId="77777777" w:rsidR="00BC16F4" w:rsidRPr="00390B76" w:rsidRDefault="00BC16F4" w:rsidP="00BC16F4">
            <w:pPr>
              <w:spacing w:before="100" w:beforeAutospacing="1" w:after="100" w:afterAutospacing="1"/>
              <w:jc w:val="both"/>
            </w:pPr>
            <w:r w:rsidRPr="00390B76">
              <w:t>718</w:t>
            </w:r>
          </w:p>
        </w:tc>
        <w:tc>
          <w:tcPr>
            <w:tcW w:w="411" w:type="dxa"/>
            <w:tcBorders>
              <w:top w:val="nil"/>
              <w:left w:val="nil"/>
              <w:bottom w:val="single" w:sz="4" w:space="0" w:color="auto"/>
              <w:right w:val="single" w:sz="4" w:space="0" w:color="auto"/>
            </w:tcBorders>
            <w:shd w:val="clear" w:color="auto" w:fill="auto"/>
            <w:noWrap/>
            <w:vAlign w:val="center"/>
            <w:hideMark/>
          </w:tcPr>
          <w:p w14:paraId="77CCB3F9"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321429C" w14:textId="77777777" w:rsidR="00BC16F4" w:rsidRPr="00390B76" w:rsidRDefault="00BC16F4" w:rsidP="00BC16F4">
            <w:pPr>
              <w:spacing w:before="100" w:beforeAutospacing="1" w:after="100" w:afterAutospacing="1"/>
              <w:jc w:val="both"/>
            </w:pPr>
            <w:r w:rsidRPr="00390B76">
              <w:t>2</w:t>
            </w:r>
          </w:p>
        </w:tc>
        <w:tc>
          <w:tcPr>
            <w:tcW w:w="630" w:type="dxa"/>
            <w:tcBorders>
              <w:top w:val="nil"/>
              <w:left w:val="nil"/>
              <w:bottom w:val="single" w:sz="4" w:space="0" w:color="auto"/>
              <w:right w:val="single" w:sz="4" w:space="0" w:color="auto"/>
            </w:tcBorders>
            <w:shd w:val="clear" w:color="auto" w:fill="auto"/>
            <w:noWrap/>
            <w:vAlign w:val="center"/>
            <w:hideMark/>
          </w:tcPr>
          <w:p w14:paraId="2E05048F" w14:textId="77777777" w:rsidR="00BC16F4" w:rsidRPr="00390B76" w:rsidRDefault="00BC16F4" w:rsidP="00BC16F4">
            <w:pPr>
              <w:spacing w:before="100" w:beforeAutospacing="1" w:after="100" w:afterAutospacing="1"/>
              <w:jc w:val="both"/>
            </w:pPr>
            <w:r w:rsidRPr="00390B76">
              <w:t>17</w:t>
            </w:r>
          </w:p>
        </w:tc>
        <w:tc>
          <w:tcPr>
            <w:tcW w:w="719" w:type="dxa"/>
            <w:tcBorders>
              <w:top w:val="nil"/>
              <w:left w:val="nil"/>
              <w:bottom w:val="single" w:sz="4" w:space="0" w:color="auto"/>
              <w:right w:val="single" w:sz="4" w:space="0" w:color="auto"/>
            </w:tcBorders>
            <w:shd w:val="clear" w:color="auto" w:fill="auto"/>
            <w:noWrap/>
            <w:vAlign w:val="center"/>
            <w:hideMark/>
          </w:tcPr>
          <w:p w14:paraId="118CAA09" w14:textId="77777777" w:rsidR="00BC16F4" w:rsidRPr="00390B76" w:rsidRDefault="00BC16F4" w:rsidP="00BC16F4">
            <w:pPr>
              <w:spacing w:before="100" w:beforeAutospacing="1" w:after="100" w:afterAutospacing="1"/>
              <w:jc w:val="both"/>
            </w:pPr>
            <w:r w:rsidRPr="00390B76">
              <w:t>1.100</w:t>
            </w:r>
          </w:p>
        </w:tc>
        <w:tc>
          <w:tcPr>
            <w:tcW w:w="719" w:type="dxa"/>
            <w:tcBorders>
              <w:top w:val="nil"/>
              <w:left w:val="nil"/>
              <w:bottom w:val="single" w:sz="4" w:space="0" w:color="auto"/>
              <w:right w:val="single" w:sz="4" w:space="0" w:color="auto"/>
            </w:tcBorders>
            <w:shd w:val="clear" w:color="auto" w:fill="auto"/>
            <w:noWrap/>
            <w:vAlign w:val="center"/>
            <w:hideMark/>
          </w:tcPr>
          <w:p w14:paraId="5C63DBB5" w14:textId="77777777" w:rsidR="00BC16F4" w:rsidRPr="00390B76" w:rsidRDefault="00BC16F4" w:rsidP="00BC16F4">
            <w:pPr>
              <w:spacing w:before="100" w:beforeAutospacing="1" w:after="100" w:afterAutospacing="1"/>
              <w:jc w:val="both"/>
            </w:pPr>
            <w:r w:rsidRPr="00390B76">
              <w:t>16.509</w:t>
            </w:r>
          </w:p>
        </w:tc>
        <w:tc>
          <w:tcPr>
            <w:tcW w:w="852" w:type="dxa"/>
            <w:tcBorders>
              <w:top w:val="nil"/>
              <w:left w:val="nil"/>
              <w:bottom w:val="single" w:sz="4" w:space="0" w:color="auto"/>
              <w:right w:val="single" w:sz="4" w:space="0" w:color="auto"/>
            </w:tcBorders>
            <w:shd w:val="clear" w:color="auto" w:fill="auto"/>
            <w:noWrap/>
            <w:vAlign w:val="center"/>
            <w:hideMark/>
          </w:tcPr>
          <w:p w14:paraId="7DF090AF" w14:textId="77777777" w:rsidR="00BC16F4" w:rsidRPr="00390B76" w:rsidRDefault="00BC16F4" w:rsidP="00BC16F4">
            <w:pPr>
              <w:spacing w:before="100" w:beforeAutospacing="1" w:after="100" w:afterAutospacing="1"/>
              <w:jc w:val="both"/>
            </w:pPr>
            <w:r w:rsidRPr="00390B76">
              <w:t>20.141</w:t>
            </w:r>
          </w:p>
        </w:tc>
        <w:tc>
          <w:tcPr>
            <w:tcW w:w="719" w:type="dxa"/>
            <w:tcBorders>
              <w:top w:val="nil"/>
              <w:left w:val="nil"/>
              <w:bottom w:val="single" w:sz="4" w:space="0" w:color="auto"/>
              <w:right w:val="single" w:sz="4" w:space="0" w:color="auto"/>
            </w:tcBorders>
            <w:shd w:val="clear" w:color="auto" w:fill="auto"/>
            <w:noWrap/>
            <w:vAlign w:val="center"/>
            <w:hideMark/>
          </w:tcPr>
          <w:p w14:paraId="10EB72ED" w14:textId="77777777" w:rsidR="00BC16F4" w:rsidRPr="00390B76" w:rsidRDefault="00BC16F4" w:rsidP="00BC16F4">
            <w:pPr>
              <w:spacing w:before="100" w:beforeAutospacing="1" w:after="100" w:afterAutospacing="1"/>
              <w:jc w:val="both"/>
            </w:pPr>
            <w:r w:rsidRPr="00390B76">
              <w:t>4.634</w:t>
            </w:r>
          </w:p>
        </w:tc>
        <w:tc>
          <w:tcPr>
            <w:tcW w:w="719" w:type="dxa"/>
            <w:tcBorders>
              <w:top w:val="nil"/>
              <w:left w:val="nil"/>
              <w:bottom w:val="single" w:sz="4" w:space="0" w:color="auto"/>
              <w:right w:val="single" w:sz="4" w:space="0" w:color="auto"/>
            </w:tcBorders>
            <w:shd w:val="clear" w:color="auto" w:fill="auto"/>
            <w:noWrap/>
            <w:vAlign w:val="center"/>
            <w:hideMark/>
          </w:tcPr>
          <w:p w14:paraId="33A4B08F" w14:textId="77777777" w:rsidR="00BC16F4" w:rsidRPr="00390B76" w:rsidRDefault="00BC16F4" w:rsidP="00BC16F4">
            <w:pPr>
              <w:spacing w:before="100" w:beforeAutospacing="1" w:after="100" w:afterAutospacing="1"/>
              <w:jc w:val="both"/>
            </w:pPr>
            <w:r w:rsidRPr="00390B76">
              <w:t>43</w:t>
            </w:r>
          </w:p>
        </w:tc>
        <w:tc>
          <w:tcPr>
            <w:tcW w:w="630" w:type="dxa"/>
            <w:tcBorders>
              <w:top w:val="nil"/>
              <w:left w:val="nil"/>
              <w:bottom w:val="single" w:sz="4" w:space="0" w:color="auto"/>
              <w:right w:val="single" w:sz="4" w:space="0" w:color="auto"/>
            </w:tcBorders>
            <w:shd w:val="clear" w:color="auto" w:fill="auto"/>
            <w:noWrap/>
            <w:vAlign w:val="center"/>
            <w:hideMark/>
          </w:tcPr>
          <w:p w14:paraId="50163C35" w14:textId="77777777" w:rsidR="00BC16F4" w:rsidRPr="00390B76" w:rsidRDefault="00BC16F4" w:rsidP="00BC16F4">
            <w:pPr>
              <w:spacing w:before="100" w:beforeAutospacing="1" w:after="100" w:afterAutospacing="1"/>
              <w:jc w:val="both"/>
            </w:pPr>
            <w:r w:rsidRPr="00390B76">
              <w:t>63</w:t>
            </w:r>
          </w:p>
        </w:tc>
        <w:tc>
          <w:tcPr>
            <w:tcW w:w="852" w:type="dxa"/>
            <w:tcBorders>
              <w:top w:val="nil"/>
              <w:left w:val="nil"/>
              <w:bottom w:val="single" w:sz="4" w:space="0" w:color="auto"/>
              <w:right w:val="single" w:sz="4" w:space="0" w:color="auto"/>
            </w:tcBorders>
            <w:shd w:val="clear" w:color="auto" w:fill="auto"/>
            <w:noWrap/>
            <w:vAlign w:val="center"/>
            <w:hideMark/>
          </w:tcPr>
          <w:p w14:paraId="0010AA6E" w14:textId="77777777" w:rsidR="00BC16F4" w:rsidRPr="00390B76" w:rsidRDefault="00BC16F4" w:rsidP="00BC16F4">
            <w:pPr>
              <w:spacing w:before="100" w:beforeAutospacing="1" w:after="100" w:afterAutospacing="1"/>
              <w:jc w:val="both"/>
              <w:rPr>
                <w:bCs/>
              </w:rPr>
            </w:pPr>
            <w:r w:rsidRPr="00390B76">
              <w:rPr>
                <w:bCs/>
              </w:rPr>
              <w:t>44.526</w:t>
            </w:r>
          </w:p>
        </w:tc>
        <w:tc>
          <w:tcPr>
            <w:tcW w:w="678" w:type="dxa"/>
            <w:tcBorders>
              <w:top w:val="nil"/>
              <w:left w:val="nil"/>
              <w:bottom w:val="single" w:sz="4" w:space="0" w:color="auto"/>
              <w:right w:val="single" w:sz="4" w:space="0" w:color="auto"/>
            </w:tcBorders>
            <w:shd w:val="clear" w:color="auto" w:fill="auto"/>
            <w:noWrap/>
            <w:vAlign w:val="center"/>
            <w:hideMark/>
          </w:tcPr>
          <w:p w14:paraId="1A66E407" w14:textId="77777777" w:rsidR="00BC16F4" w:rsidRPr="00390B76" w:rsidRDefault="00BC16F4" w:rsidP="00BC16F4">
            <w:pPr>
              <w:spacing w:before="100" w:beforeAutospacing="1" w:after="100" w:afterAutospacing="1"/>
              <w:jc w:val="both"/>
              <w:rPr>
                <w:bCs/>
              </w:rPr>
            </w:pPr>
            <w:r w:rsidRPr="00390B76">
              <w:rPr>
                <w:bCs/>
              </w:rPr>
              <w:t>1,37</w:t>
            </w:r>
          </w:p>
        </w:tc>
      </w:tr>
      <w:tr w:rsidR="00BC16F4" w:rsidRPr="00390B76" w14:paraId="097219CB"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83BD10A" w14:textId="77777777" w:rsidR="00BC16F4" w:rsidRPr="00390B76" w:rsidRDefault="00BC16F4" w:rsidP="00BC16F4">
            <w:pPr>
              <w:spacing w:before="100" w:beforeAutospacing="1" w:after="100" w:afterAutospacing="1"/>
              <w:jc w:val="both"/>
              <w:rPr>
                <w:b/>
                <w:bCs/>
              </w:rPr>
            </w:pPr>
            <w:r w:rsidRPr="00390B76">
              <w:rPr>
                <w:b/>
                <w:bCs/>
              </w:rPr>
              <w:t>Kazakistan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9CF3EFB" w14:textId="77777777" w:rsidR="00BC16F4" w:rsidRPr="00390B76" w:rsidRDefault="00BC16F4" w:rsidP="00BC16F4">
            <w:pPr>
              <w:spacing w:before="100" w:beforeAutospacing="1" w:after="100" w:afterAutospacing="1"/>
              <w:jc w:val="both"/>
            </w:pPr>
            <w:r w:rsidRPr="00390B76">
              <w:t>1.753</w:t>
            </w:r>
          </w:p>
        </w:tc>
        <w:tc>
          <w:tcPr>
            <w:tcW w:w="719" w:type="dxa"/>
            <w:tcBorders>
              <w:top w:val="nil"/>
              <w:left w:val="nil"/>
              <w:bottom w:val="single" w:sz="4" w:space="0" w:color="auto"/>
              <w:right w:val="single" w:sz="4" w:space="0" w:color="auto"/>
            </w:tcBorders>
            <w:shd w:val="clear" w:color="auto" w:fill="auto"/>
            <w:noWrap/>
            <w:vAlign w:val="center"/>
            <w:hideMark/>
          </w:tcPr>
          <w:p w14:paraId="5EAFEE8F" w14:textId="77777777" w:rsidR="00BC16F4" w:rsidRPr="00390B76" w:rsidRDefault="00BC16F4" w:rsidP="00BC16F4">
            <w:pPr>
              <w:spacing w:before="100" w:beforeAutospacing="1" w:after="100" w:afterAutospacing="1"/>
              <w:jc w:val="both"/>
            </w:pPr>
            <w:r w:rsidRPr="00390B76">
              <w:t>1.501</w:t>
            </w:r>
          </w:p>
        </w:tc>
        <w:tc>
          <w:tcPr>
            <w:tcW w:w="719" w:type="dxa"/>
            <w:tcBorders>
              <w:top w:val="nil"/>
              <w:left w:val="nil"/>
              <w:bottom w:val="single" w:sz="4" w:space="0" w:color="auto"/>
              <w:right w:val="single" w:sz="4" w:space="0" w:color="auto"/>
            </w:tcBorders>
            <w:shd w:val="clear" w:color="auto" w:fill="auto"/>
            <w:noWrap/>
            <w:vAlign w:val="center"/>
            <w:hideMark/>
          </w:tcPr>
          <w:p w14:paraId="1E5FD9D0" w14:textId="77777777" w:rsidR="00BC16F4" w:rsidRPr="00390B76" w:rsidRDefault="00BC16F4" w:rsidP="00BC16F4">
            <w:pPr>
              <w:spacing w:before="100" w:beforeAutospacing="1" w:after="100" w:afterAutospacing="1"/>
              <w:jc w:val="both"/>
            </w:pPr>
            <w:r w:rsidRPr="00390B76">
              <w:t>968</w:t>
            </w:r>
          </w:p>
        </w:tc>
        <w:tc>
          <w:tcPr>
            <w:tcW w:w="411" w:type="dxa"/>
            <w:tcBorders>
              <w:top w:val="nil"/>
              <w:left w:val="nil"/>
              <w:bottom w:val="single" w:sz="4" w:space="0" w:color="auto"/>
              <w:right w:val="single" w:sz="4" w:space="0" w:color="auto"/>
            </w:tcBorders>
            <w:shd w:val="clear" w:color="auto" w:fill="auto"/>
            <w:noWrap/>
            <w:vAlign w:val="center"/>
            <w:hideMark/>
          </w:tcPr>
          <w:p w14:paraId="5E33CFAF"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4B36596"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714CEC61" w14:textId="77777777" w:rsidR="00BC16F4" w:rsidRPr="00390B76" w:rsidRDefault="00BC16F4" w:rsidP="00BC16F4">
            <w:pPr>
              <w:spacing w:before="100" w:beforeAutospacing="1" w:after="100" w:afterAutospacing="1"/>
              <w:jc w:val="both"/>
            </w:pPr>
            <w:r w:rsidRPr="00390B76">
              <w:t>1.355</w:t>
            </w:r>
          </w:p>
        </w:tc>
        <w:tc>
          <w:tcPr>
            <w:tcW w:w="719" w:type="dxa"/>
            <w:tcBorders>
              <w:top w:val="nil"/>
              <w:left w:val="nil"/>
              <w:bottom w:val="single" w:sz="4" w:space="0" w:color="auto"/>
              <w:right w:val="single" w:sz="4" w:space="0" w:color="auto"/>
            </w:tcBorders>
            <w:shd w:val="clear" w:color="auto" w:fill="auto"/>
            <w:noWrap/>
            <w:vAlign w:val="center"/>
            <w:hideMark/>
          </w:tcPr>
          <w:p w14:paraId="2F152A9E" w14:textId="77777777" w:rsidR="00BC16F4" w:rsidRPr="00390B76" w:rsidRDefault="00BC16F4" w:rsidP="00BC16F4">
            <w:pPr>
              <w:spacing w:before="100" w:beforeAutospacing="1" w:after="100" w:afterAutospacing="1"/>
              <w:jc w:val="both"/>
            </w:pPr>
            <w:r w:rsidRPr="00390B76">
              <w:t>1.038</w:t>
            </w:r>
          </w:p>
        </w:tc>
        <w:tc>
          <w:tcPr>
            <w:tcW w:w="719" w:type="dxa"/>
            <w:tcBorders>
              <w:top w:val="nil"/>
              <w:left w:val="nil"/>
              <w:bottom w:val="single" w:sz="4" w:space="0" w:color="auto"/>
              <w:right w:val="single" w:sz="4" w:space="0" w:color="auto"/>
            </w:tcBorders>
            <w:shd w:val="clear" w:color="auto" w:fill="auto"/>
            <w:noWrap/>
            <w:vAlign w:val="center"/>
            <w:hideMark/>
          </w:tcPr>
          <w:p w14:paraId="5A10C018" w14:textId="77777777" w:rsidR="00BC16F4" w:rsidRPr="00390B76" w:rsidRDefault="00BC16F4" w:rsidP="00BC16F4">
            <w:pPr>
              <w:spacing w:before="100" w:beforeAutospacing="1" w:after="100" w:afterAutospacing="1"/>
              <w:jc w:val="both"/>
            </w:pPr>
            <w:r w:rsidRPr="00390B76">
              <w:t>1.390</w:t>
            </w:r>
          </w:p>
        </w:tc>
        <w:tc>
          <w:tcPr>
            <w:tcW w:w="852" w:type="dxa"/>
            <w:tcBorders>
              <w:top w:val="nil"/>
              <w:left w:val="nil"/>
              <w:bottom w:val="single" w:sz="4" w:space="0" w:color="auto"/>
              <w:right w:val="single" w:sz="4" w:space="0" w:color="auto"/>
            </w:tcBorders>
            <w:shd w:val="clear" w:color="auto" w:fill="auto"/>
            <w:noWrap/>
            <w:vAlign w:val="center"/>
            <w:hideMark/>
          </w:tcPr>
          <w:p w14:paraId="4FA64A9C" w14:textId="77777777" w:rsidR="00BC16F4" w:rsidRPr="00390B76" w:rsidRDefault="00BC16F4" w:rsidP="00BC16F4">
            <w:pPr>
              <w:spacing w:before="100" w:beforeAutospacing="1" w:after="100" w:afterAutospacing="1"/>
              <w:jc w:val="both"/>
            </w:pPr>
            <w:r w:rsidRPr="00390B76">
              <w:t>19.575</w:t>
            </w:r>
          </w:p>
        </w:tc>
        <w:tc>
          <w:tcPr>
            <w:tcW w:w="719" w:type="dxa"/>
            <w:tcBorders>
              <w:top w:val="nil"/>
              <w:left w:val="nil"/>
              <w:bottom w:val="single" w:sz="4" w:space="0" w:color="auto"/>
              <w:right w:val="single" w:sz="4" w:space="0" w:color="auto"/>
            </w:tcBorders>
            <w:shd w:val="clear" w:color="auto" w:fill="auto"/>
            <w:noWrap/>
            <w:vAlign w:val="center"/>
            <w:hideMark/>
          </w:tcPr>
          <w:p w14:paraId="3989201C" w14:textId="77777777" w:rsidR="00BC16F4" w:rsidRPr="00390B76" w:rsidRDefault="00BC16F4" w:rsidP="00BC16F4">
            <w:pPr>
              <w:spacing w:before="100" w:beforeAutospacing="1" w:after="100" w:afterAutospacing="1"/>
              <w:jc w:val="both"/>
            </w:pPr>
            <w:r w:rsidRPr="00390B76">
              <w:t>7.130</w:t>
            </w:r>
          </w:p>
        </w:tc>
        <w:tc>
          <w:tcPr>
            <w:tcW w:w="719" w:type="dxa"/>
            <w:tcBorders>
              <w:top w:val="nil"/>
              <w:left w:val="nil"/>
              <w:bottom w:val="single" w:sz="4" w:space="0" w:color="auto"/>
              <w:right w:val="single" w:sz="4" w:space="0" w:color="auto"/>
            </w:tcBorders>
            <w:shd w:val="clear" w:color="auto" w:fill="auto"/>
            <w:noWrap/>
            <w:vAlign w:val="center"/>
            <w:hideMark/>
          </w:tcPr>
          <w:p w14:paraId="5CA1990D" w14:textId="77777777" w:rsidR="00BC16F4" w:rsidRPr="00390B76" w:rsidRDefault="00BC16F4" w:rsidP="00BC16F4">
            <w:pPr>
              <w:spacing w:before="100" w:beforeAutospacing="1" w:after="100" w:afterAutospacing="1"/>
              <w:jc w:val="both"/>
            </w:pPr>
            <w:r w:rsidRPr="00390B76">
              <w:t>3.021</w:t>
            </w:r>
          </w:p>
        </w:tc>
        <w:tc>
          <w:tcPr>
            <w:tcW w:w="630" w:type="dxa"/>
            <w:tcBorders>
              <w:top w:val="nil"/>
              <w:left w:val="nil"/>
              <w:bottom w:val="single" w:sz="4" w:space="0" w:color="auto"/>
              <w:right w:val="single" w:sz="4" w:space="0" w:color="auto"/>
            </w:tcBorders>
            <w:shd w:val="clear" w:color="auto" w:fill="auto"/>
            <w:noWrap/>
            <w:vAlign w:val="center"/>
            <w:hideMark/>
          </w:tcPr>
          <w:p w14:paraId="3E79817B" w14:textId="77777777" w:rsidR="00BC16F4" w:rsidRPr="00390B76" w:rsidRDefault="00BC16F4" w:rsidP="00BC16F4">
            <w:pPr>
              <w:spacing w:before="100" w:beforeAutospacing="1" w:after="100" w:afterAutospacing="1"/>
              <w:jc w:val="both"/>
            </w:pPr>
            <w:r w:rsidRPr="00390B76">
              <w:t>2.103</w:t>
            </w:r>
          </w:p>
        </w:tc>
        <w:tc>
          <w:tcPr>
            <w:tcW w:w="852" w:type="dxa"/>
            <w:tcBorders>
              <w:top w:val="nil"/>
              <w:left w:val="nil"/>
              <w:bottom w:val="single" w:sz="4" w:space="0" w:color="auto"/>
              <w:right w:val="single" w:sz="4" w:space="0" w:color="auto"/>
            </w:tcBorders>
            <w:shd w:val="clear" w:color="auto" w:fill="auto"/>
            <w:noWrap/>
            <w:vAlign w:val="center"/>
            <w:hideMark/>
          </w:tcPr>
          <w:p w14:paraId="56692BE4" w14:textId="77777777" w:rsidR="00BC16F4" w:rsidRPr="00390B76" w:rsidRDefault="00BC16F4" w:rsidP="00BC16F4">
            <w:pPr>
              <w:spacing w:before="100" w:beforeAutospacing="1" w:after="100" w:afterAutospacing="1"/>
              <w:jc w:val="both"/>
              <w:rPr>
                <w:bCs/>
              </w:rPr>
            </w:pPr>
            <w:r w:rsidRPr="00390B76">
              <w:rPr>
                <w:bCs/>
              </w:rPr>
              <w:t>39.834</w:t>
            </w:r>
          </w:p>
        </w:tc>
        <w:tc>
          <w:tcPr>
            <w:tcW w:w="678" w:type="dxa"/>
            <w:tcBorders>
              <w:top w:val="nil"/>
              <w:left w:val="nil"/>
              <w:bottom w:val="single" w:sz="4" w:space="0" w:color="auto"/>
              <w:right w:val="single" w:sz="4" w:space="0" w:color="auto"/>
            </w:tcBorders>
            <w:shd w:val="clear" w:color="auto" w:fill="auto"/>
            <w:noWrap/>
            <w:vAlign w:val="center"/>
            <w:hideMark/>
          </w:tcPr>
          <w:p w14:paraId="1BC5AC5D" w14:textId="77777777" w:rsidR="00BC16F4" w:rsidRPr="00390B76" w:rsidRDefault="00BC16F4" w:rsidP="00BC16F4">
            <w:pPr>
              <w:spacing w:before="100" w:beforeAutospacing="1" w:after="100" w:afterAutospacing="1"/>
              <w:jc w:val="both"/>
              <w:rPr>
                <w:bCs/>
              </w:rPr>
            </w:pPr>
            <w:r w:rsidRPr="00390B76">
              <w:rPr>
                <w:bCs/>
              </w:rPr>
              <w:t>1,22</w:t>
            </w:r>
          </w:p>
        </w:tc>
      </w:tr>
      <w:tr w:rsidR="00BC16F4" w:rsidRPr="00390B76" w14:paraId="241AC6A8"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9544873" w14:textId="77777777" w:rsidR="00BC16F4" w:rsidRPr="00390B76" w:rsidRDefault="00BC16F4" w:rsidP="00BC16F4">
            <w:pPr>
              <w:spacing w:before="100" w:beforeAutospacing="1" w:after="100" w:afterAutospacing="1"/>
              <w:jc w:val="both"/>
              <w:rPr>
                <w:b/>
                <w:bCs/>
              </w:rPr>
            </w:pPr>
            <w:r w:rsidRPr="00390B76">
              <w:rPr>
                <w:b/>
                <w:bCs/>
              </w:rPr>
              <w:t>Hollanda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16C5D76" w14:textId="77777777" w:rsidR="00BC16F4" w:rsidRPr="00390B76" w:rsidRDefault="00BC16F4" w:rsidP="00BC16F4">
            <w:pPr>
              <w:spacing w:before="100" w:beforeAutospacing="1" w:after="100" w:afterAutospacing="1"/>
              <w:jc w:val="both"/>
            </w:pPr>
            <w:r w:rsidRPr="00390B76">
              <w:t>3.056</w:t>
            </w:r>
          </w:p>
        </w:tc>
        <w:tc>
          <w:tcPr>
            <w:tcW w:w="719" w:type="dxa"/>
            <w:tcBorders>
              <w:top w:val="nil"/>
              <w:left w:val="nil"/>
              <w:bottom w:val="single" w:sz="4" w:space="0" w:color="auto"/>
              <w:right w:val="single" w:sz="4" w:space="0" w:color="auto"/>
            </w:tcBorders>
            <w:shd w:val="clear" w:color="auto" w:fill="auto"/>
            <w:noWrap/>
            <w:vAlign w:val="center"/>
            <w:hideMark/>
          </w:tcPr>
          <w:p w14:paraId="254A511C" w14:textId="77777777" w:rsidR="00BC16F4" w:rsidRPr="00390B76" w:rsidRDefault="00BC16F4" w:rsidP="00BC16F4">
            <w:pPr>
              <w:spacing w:before="100" w:beforeAutospacing="1" w:after="100" w:afterAutospacing="1"/>
              <w:jc w:val="both"/>
            </w:pPr>
            <w:r w:rsidRPr="00390B76">
              <w:t>5.145</w:t>
            </w:r>
          </w:p>
        </w:tc>
        <w:tc>
          <w:tcPr>
            <w:tcW w:w="719" w:type="dxa"/>
            <w:tcBorders>
              <w:top w:val="nil"/>
              <w:left w:val="nil"/>
              <w:bottom w:val="single" w:sz="4" w:space="0" w:color="auto"/>
              <w:right w:val="single" w:sz="4" w:space="0" w:color="auto"/>
            </w:tcBorders>
            <w:shd w:val="clear" w:color="auto" w:fill="auto"/>
            <w:noWrap/>
            <w:vAlign w:val="center"/>
            <w:hideMark/>
          </w:tcPr>
          <w:p w14:paraId="2F165F76" w14:textId="77777777" w:rsidR="00BC16F4" w:rsidRPr="00390B76" w:rsidRDefault="00BC16F4" w:rsidP="00BC16F4">
            <w:pPr>
              <w:spacing w:before="100" w:beforeAutospacing="1" w:after="100" w:afterAutospacing="1"/>
              <w:jc w:val="both"/>
            </w:pPr>
            <w:r w:rsidRPr="00390B76">
              <w:t>1.533</w:t>
            </w:r>
          </w:p>
        </w:tc>
        <w:tc>
          <w:tcPr>
            <w:tcW w:w="411" w:type="dxa"/>
            <w:tcBorders>
              <w:top w:val="nil"/>
              <w:left w:val="nil"/>
              <w:bottom w:val="single" w:sz="4" w:space="0" w:color="auto"/>
              <w:right w:val="single" w:sz="4" w:space="0" w:color="auto"/>
            </w:tcBorders>
            <w:shd w:val="clear" w:color="auto" w:fill="auto"/>
            <w:noWrap/>
            <w:vAlign w:val="center"/>
            <w:hideMark/>
          </w:tcPr>
          <w:p w14:paraId="085905DE" w14:textId="77777777" w:rsidR="00BC16F4" w:rsidRPr="00390B76" w:rsidRDefault="00BC16F4" w:rsidP="00BC16F4">
            <w:pPr>
              <w:spacing w:before="100" w:beforeAutospacing="1" w:after="100" w:afterAutospacing="1"/>
              <w:jc w:val="both"/>
            </w:pPr>
            <w:r w:rsidRPr="00390B76">
              <w:t>1</w:t>
            </w:r>
          </w:p>
        </w:tc>
        <w:tc>
          <w:tcPr>
            <w:tcW w:w="411" w:type="dxa"/>
            <w:tcBorders>
              <w:top w:val="nil"/>
              <w:left w:val="nil"/>
              <w:bottom w:val="single" w:sz="4" w:space="0" w:color="auto"/>
              <w:right w:val="single" w:sz="4" w:space="0" w:color="auto"/>
            </w:tcBorders>
            <w:shd w:val="clear" w:color="auto" w:fill="auto"/>
            <w:noWrap/>
            <w:vAlign w:val="center"/>
            <w:hideMark/>
          </w:tcPr>
          <w:p w14:paraId="5A42BA83" w14:textId="77777777" w:rsidR="00BC16F4" w:rsidRPr="00390B76" w:rsidRDefault="00BC16F4" w:rsidP="00BC16F4">
            <w:pPr>
              <w:spacing w:before="100" w:beforeAutospacing="1" w:after="100" w:afterAutospacing="1"/>
              <w:jc w:val="both"/>
            </w:pPr>
            <w:r w:rsidRPr="00390B76">
              <w:t>3</w:t>
            </w:r>
          </w:p>
        </w:tc>
        <w:tc>
          <w:tcPr>
            <w:tcW w:w="630" w:type="dxa"/>
            <w:tcBorders>
              <w:top w:val="nil"/>
              <w:left w:val="nil"/>
              <w:bottom w:val="single" w:sz="4" w:space="0" w:color="auto"/>
              <w:right w:val="single" w:sz="4" w:space="0" w:color="auto"/>
            </w:tcBorders>
            <w:shd w:val="clear" w:color="auto" w:fill="auto"/>
            <w:noWrap/>
            <w:vAlign w:val="center"/>
            <w:hideMark/>
          </w:tcPr>
          <w:p w14:paraId="4CFA1B84" w14:textId="77777777" w:rsidR="00BC16F4" w:rsidRPr="00390B76" w:rsidRDefault="00BC16F4" w:rsidP="00BC16F4">
            <w:pPr>
              <w:spacing w:before="100" w:beforeAutospacing="1" w:after="100" w:afterAutospacing="1"/>
              <w:jc w:val="both"/>
            </w:pPr>
            <w:r w:rsidRPr="00390B76">
              <w:t>736</w:t>
            </w:r>
          </w:p>
        </w:tc>
        <w:tc>
          <w:tcPr>
            <w:tcW w:w="719" w:type="dxa"/>
            <w:tcBorders>
              <w:top w:val="nil"/>
              <w:left w:val="nil"/>
              <w:bottom w:val="single" w:sz="4" w:space="0" w:color="auto"/>
              <w:right w:val="single" w:sz="4" w:space="0" w:color="auto"/>
            </w:tcBorders>
            <w:shd w:val="clear" w:color="auto" w:fill="auto"/>
            <w:noWrap/>
            <w:vAlign w:val="center"/>
            <w:hideMark/>
          </w:tcPr>
          <w:p w14:paraId="31FE6E52" w14:textId="77777777" w:rsidR="00BC16F4" w:rsidRPr="00390B76" w:rsidRDefault="00BC16F4" w:rsidP="00BC16F4">
            <w:pPr>
              <w:spacing w:before="100" w:beforeAutospacing="1" w:after="100" w:afterAutospacing="1"/>
              <w:jc w:val="both"/>
            </w:pPr>
            <w:r w:rsidRPr="00390B76">
              <w:t>4.768</w:t>
            </w:r>
          </w:p>
        </w:tc>
        <w:tc>
          <w:tcPr>
            <w:tcW w:w="719" w:type="dxa"/>
            <w:tcBorders>
              <w:top w:val="nil"/>
              <w:left w:val="nil"/>
              <w:bottom w:val="single" w:sz="4" w:space="0" w:color="auto"/>
              <w:right w:val="single" w:sz="4" w:space="0" w:color="auto"/>
            </w:tcBorders>
            <w:shd w:val="clear" w:color="auto" w:fill="auto"/>
            <w:noWrap/>
            <w:vAlign w:val="center"/>
            <w:hideMark/>
          </w:tcPr>
          <w:p w14:paraId="08DB11B0" w14:textId="77777777" w:rsidR="00BC16F4" w:rsidRPr="00390B76" w:rsidRDefault="00BC16F4" w:rsidP="00BC16F4">
            <w:pPr>
              <w:spacing w:before="100" w:beforeAutospacing="1" w:after="100" w:afterAutospacing="1"/>
              <w:jc w:val="both"/>
            </w:pPr>
            <w:r w:rsidRPr="00390B76">
              <w:t>5.869</w:t>
            </w:r>
          </w:p>
        </w:tc>
        <w:tc>
          <w:tcPr>
            <w:tcW w:w="852" w:type="dxa"/>
            <w:tcBorders>
              <w:top w:val="nil"/>
              <w:left w:val="nil"/>
              <w:bottom w:val="single" w:sz="4" w:space="0" w:color="auto"/>
              <w:right w:val="single" w:sz="4" w:space="0" w:color="auto"/>
            </w:tcBorders>
            <w:shd w:val="clear" w:color="auto" w:fill="auto"/>
            <w:noWrap/>
            <w:vAlign w:val="center"/>
            <w:hideMark/>
          </w:tcPr>
          <w:p w14:paraId="574254DE" w14:textId="77777777" w:rsidR="00BC16F4" w:rsidRPr="00390B76" w:rsidRDefault="00BC16F4" w:rsidP="00BC16F4">
            <w:pPr>
              <w:spacing w:before="100" w:beforeAutospacing="1" w:after="100" w:afterAutospacing="1"/>
              <w:jc w:val="both"/>
            </w:pPr>
            <w:r w:rsidRPr="00390B76">
              <w:t>3.278</w:t>
            </w:r>
          </w:p>
        </w:tc>
        <w:tc>
          <w:tcPr>
            <w:tcW w:w="719" w:type="dxa"/>
            <w:tcBorders>
              <w:top w:val="nil"/>
              <w:left w:val="nil"/>
              <w:bottom w:val="single" w:sz="4" w:space="0" w:color="auto"/>
              <w:right w:val="single" w:sz="4" w:space="0" w:color="auto"/>
            </w:tcBorders>
            <w:shd w:val="clear" w:color="auto" w:fill="auto"/>
            <w:noWrap/>
            <w:vAlign w:val="center"/>
            <w:hideMark/>
          </w:tcPr>
          <w:p w14:paraId="26BEB0E0" w14:textId="77777777" w:rsidR="00BC16F4" w:rsidRPr="00390B76" w:rsidRDefault="00BC16F4" w:rsidP="00BC16F4">
            <w:pPr>
              <w:spacing w:before="100" w:beforeAutospacing="1" w:after="100" w:afterAutospacing="1"/>
              <w:jc w:val="both"/>
            </w:pPr>
            <w:r w:rsidRPr="00390B76">
              <w:t>2.919</w:t>
            </w:r>
          </w:p>
        </w:tc>
        <w:tc>
          <w:tcPr>
            <w:tcW w:w="719" w:type="dxa"/>
            <w:tcBorders>
              <w:top w:val="nil"/>
              <w:left w:val="nil"/>
              <w:bottom w:val="single" w:sz="4" w:space="0" w:color="auto"/>
              <w:right w:val="single" w:sz="4" w:space="0" w:color="auto"/>
            </w:tcBorders>
            <w:shd w:val="clear" w:color="auto" w:fill="auto"/>
            <w:noWrap/>
            <w:vAlign w:val="center"/>
            <w:hideMark/>
          </w:tcPr>
          <w:p w14:paraId="7C944E40" w14:textId="77777777" w:rsidR="00BC16F4" w:rsidRPr="00390B76" w:rsidRDefault="00BC16F4" w:rsidP="00BC16F4">
            <w:pPr>
              <w:spacing w:before="100" w:beforeAutospacing="1" w:after="100" w:afterAutospacing="1"/>
              <w:jc w:val="both"/>
            </w:pPr>
            <w:r w:rsidRPr="00390B76">
              <w:t>329</w:t>
            </w:r>
          </w:p>
        </w:tc>
        <w:tc>
          <w:tcPr>
            <w:tcW w:w="630" w:type="dxa"/>
            <w:tcBorders>
              <w:top w:val="nil"/>
              <w:left w:val="nil"/>
              <w:bottom w:val="single" w:sz="4" w:space="0" w:color="auto"/>
              <w:right w:val="single" w:sz="4" w:space="0" w:color="auto"/>
            </w:tcBorders>
            <w:shd w:val="clear" w:color="auto" w:fill="auto"/>
            <w:noWrap/>
            <w:vAlign w:val="center"/>
            <w:hideMark/>
          </w:tcPr>
          <w:p w14:paraId="608AD506" w14:textId="77777777" w:rsidR="00BC16F4" w:rsidRPr="00390B76" w:rsidRDefault="00BC16F4" w:rsidP="00BC16F4">
            <w:pPr>
              <w:spacing w:before="100" w:beforeAutospacing="1" w:after="100" w:afterAutospacing="1"/>
              <w:jc w:val="both"/>
            </w:pPr>
            <w:r w:rsidRPr="00390B76">
              <w:t>349</w:t>
            </w:r>
          </w:p>
        </w:tc>
        <w:tc>
          <w:tcPr>
            <w:tcW w:w="852" w:type="dxa"/>
            <w:tcBorders>
              <w:top w:val="nil"/>
              <w:left w:val="nil"/>
              <w:bottom w:val="single" w:sz="4" w:space="0" w:color="auto"/>
              <w:right w:val="single" w:sz="4" w:space="0" w:color="auto"/>
            </w:tcBorders>
            <w:shd w:val="clear" w:color="auto" w:fill="auto"/>
            <w:noWrap/>
            <w:vAlign w:val="center"/>
            <w:hideMark/>
          </w:tcPr>
          <w:p w14:paraId="491B370C" w14:textId="77777777" w:rsidR="00BC16F4" w:rsidRPr="00390B76" w:rsidRDefault="00BC16F4" w:rsidP="00BC16F4">
            <w:pPr>
              <w:spacing w:before="100" w:beforeAutospacing="1" w:after="100" w:afterAutospacing="1"/>
              <w:jc w:val="both"/>
              <w:rPr>
                <w:bCs/>
              </w:rPr>
            </w:pPr>
            <w:r w:rsidRPr="00390B76">
              <w:rPr>
                <w:bCs/>
              </w:rPr>
              <w:t>27.986</w:t>
            </w:r>
          </w:p>
        </w:tc>
        <w:tc>
          <w:tcPr>
            <w:tcW w:w="678" w:type="dxa"/>
            <w:tcBorders>
              <w:top w:val="nil"/>
              <w:left w:val="nil"/>
              <w:bottom w:val="single" w:sz="4" w:space="0" w:color="auto"/>
              <w:right w:val="single" w:sz="4" w:space="0" w:color="auto"/>
            </w:tcBorders>
            <w:shd w:val="clear" w:color="auto" w:fill="auto"/>
            <w:noWrap/>
            <w:vAlign w:val="center"/>
            <w:hideMark/>
          </w:tcPr>
          <w:p w14:paraId="341BA878" w14:textId="77777777" w:rsidR="00BC16F4" w:rsidRPr="00390B76" w:rsidRDefault="00BC16F4" w:rsidP="00BC16F4">
            <w:pPr>
              <w:spacing w:before="100" w:beforeAutospacing="1" w:after="100" w:afterAutospacing="1"/>
              <w:jc w:val="both"/>
              <w:rPr>
                <w:bCs/>
              </w:rPr>
            </w:pPr>
            <w:r w:rsidRPr="00390B76">
              <w:rPr>
                <w:bCs/>
              </w:rPr>
              <w:t>0,86</w:t>
            </w:r>
          </w:p>
        </w:tc>
      </w:tr>
      <w:tr w:rsidR="00BC16F4" w:rsidRPr="00390B76" w14:paraId="2C4F81BA"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243E450" w14:textId="77777777" w:rsidR="00BC16F4" w:rsidRPr="00390B76" w:rsidRDefault="00BC16F4" w:rsidP="00BC16F4">
            <w:pPr>
              <w:spacing w:before="100" w:beforeAutospacing="1" w:after="100" w:afterAutospacing="1"/>
              <w:jc w:val="both"/>
              <w:rPr>
                <w:b/>
                <w:bCs/>
              </w:rPr>
            </w:pPr>
            <w:r w:rsidRPr="00390B76">
              <w:rPr>
                <w:b/>
                <w:bCs/>
              </w:rPr>
              <w:t>Fransa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19A9D43" w14:textId="77777777" w:rsidR="00BC16F4" w:rsidRPr="00390B76" w:rsidRDefault="00BC16F4" w:rsidP="00BC16F4">
            <w:pPr>
              <w:spacing w:before="100" w:beforeAutospacing="1" w:after="100" w:afterAutospacing="1"/>
              <w:jc w:val="both"/>
            </w:pPr>
            <w:r w:rsidRPr="00390B76">
              <w:t>1.155</w:t>
            </w:r>
          </w:p>
        </w:tc>
        <w:tc>
          <w:tcPr>
            <w:tcW w:w="719" w:type="dxa"/>
            <w:tcBorders>
              <w:top w:val="nil"/>
              <w:left w:val="nil"/>
              <w:bottom w:val="single" w:sz="4" w:space="0" w:color="auto"/>
              <w:right w:val="single" w:sz="4" w:space="0" w:color="auto"/>
            </w:tcBorders>
            <w:shd w:val="clear" w:color="auto" w:fill="auto"/>
            <w:noWrap/>
            <w:vAlign w:val="center"/>
            <w:hideMark/>
          </w:tcPr>
          <w:p w14:paraId="53900920" w14:textId="77777777" w:rsidR="00BC16F4" w:rsidRPr="00390B76" w:rsidRDefault="00BC16F4" w:rsidP="00BC16F4">
            <w:pPr>
              <w:spacing w:before="100" w:beforeAutospacing="1" w:after="100" w:afterAutospacing="1"/>
              <w:jc w:val="both"/>
            </w:pPr>
            <w:r w:rsidRPr="00390B76">
              <w:t>2.377</w:t>
            </w:r>
          </w:p>
        </w:tc>
        <w:tc>
          <w:tcPr>
            <w:tcW w:w="719" w:type="dxa"/>
            <w:tcBorders>
              <w:top w:val="nil"/>
              <w:left w:val="nil"/>
              <w:bottom w:val="single" w:sz="4" w:space="0" w:color="auto"/>
              <w:right w:val="single" w:sz="4" w:space="0" w:color="auto"/>
            </w:tcBorders>
            <w:shd w:val="clear" w:color="auto" w:fill="auto"/>
            <w:noWrap/>
            <w:vAlign w:val="center"/>
            <w:hideMark/>
          </w:tcPr>
          <w:p w14:paraId="57BAFF25" w14:textId="77777777" w:rsidR="00BC16F4" w:rsidRPr="00390B76" w:rsidRDefault="00BC16F4" w:rsidP="00BC16F4">
            <w:pPr>
              <w:spacing w:before="100" w:beforeAutospacing="1" w:after="100" w:afterAutospacing="1"/>
              <w:jc w:val="both"/>
            </w:pPr>
            <w:r w:rsidRPr="00390B76">
              <w:t>774</w:t>
            </w:r>
          </w:p>
        </w:tc>
        <w:tc>
          <w:tcPr>
            <w:tcW w:w="411" w:type="dxa"/>
            <w:tcBorders>
              <w:top w:val="nil"/>
              <w:left w:val="nil"/>
              <w:bottom w:val="single" w:sz="4" w:space="0" w:color="auto"/>
              <w:right w:val="single" w:sz="4" w:space="0" w:color="auto"/>
            </w:tcBorders>
            <w:shd w:val="clear" w:color="auto" w:fill="auto"/>
            <w:noWrap/>
            <w:vAlign w:val="center"/>
            <w:hideMark/>
          </w:tcPr>
          <w:p w14:paraId="3BDB0535"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5C63A921" w14:textId="77777777" w:rsidR="00BC16F4" w:rsidRPr="00390B76" w:rsidRDefault="00BC16F4" w:rsidP="00BC16F4">
            <w:pPr>
              <w:spacing w:before="100" w:beforeAutospacing="1" w:after="100" w:afterAutospacing="1"/>
              <w:jc w:val="both"/>
            </w:pPr>
            <w:r w:rsidRPr="00390B76">
              <w:t>1</w:t>
            </w:r>
          </w:p>
        </w:tc>
        <w:tc>
          <w:tcPr>
            <w:tcW w:w="630" w:type="dxa"/>
            <w:tcBorders>
              <w:top w:val="nil"/>
              <w:left w:val="nil"/>
              <w:bottom w:val="single" w:sz="4" w:space="0" w:color="auto"/>
              <w:right w:val="single" w:sz="4" w:space="0" w:color="auto"/>
            </w:tcBorders>
            <w:shd w:val="clear" w:color="auto" w:fill="auto"/>
            <w:noWrap/>
            <w:vAlign w:val="center"/>
            <w:hideMark/>
          </w:tcPr>
          <w:p w14:paraId="765C3FE3" w14:textId="77777777" w:rsidR="00BC16F4" w:rsidRPr="00390B76" w:rsidRDefault="00BC16F4" w:rsidP="00BC16F4">
            <w:pPr>
              <w:spacing w:before="100" w:beforeAutospacing="1" w:after="100" w:afterAutospacing="1"/>
              <w:jc w:val="both"/>
            </w:pPr>
            <w:r w:rsidRPr="00390B76">
              <w:t>526</w:t>
            </w:r>
          </w:p>
        </w:tc>
        <w:tc>
          <w:tcPr>
            <w:tcW w:w="719" w:type="dxa"/>
            <w:tcBorders>
              <w:top w:val="nil"/>
              <w:left w:val="nil"/>
              <w:bottom w:val="single" w:sz="4" w:space="0" w:color="auto"/>
              <w:right w:val="single" w:sz="4" w:space="0" w:color="auto"/>
            </w:tcBorders>
            <w:shd w:val="clear" w:color="auto" w:fill="auto"/>
            <w:noWrap/>
            <w:vAlign w:val="center"/>
            <w:hideMark/>
          </w:tcPr>
          <w:p w14:paraId="4C0BCCB1" w14:textId="77777777" w:rsidR="00BC16F4" w:rsidRPr="00390B76" w:rsidRDefault="00BC16F4" w:rsidP="00BC16F4">
            <w:pPr>
              <w:spacing w:before="100" w:beforeAutospacing="1" w:after="100" w:afterAutospacing="1"/>
              <w:jc w:val="both"/>
            </w:pPr>
            <w:r w:rsidRPr="00390B76">
              <w:t>4.403</w:t>
            </w:r>
          </w:p>
        </w:tc>
        <w:tc>
          <w:tcPr>
            <w:tcW w:w="719" w:type="dxa"/>
            <w:tcBorders>
              <w:top w:val="nil"/>
              <w:left w:val="nil"/>
              <w:bottom w:val="single" w:sz="4" w:space="0" w:color="auto"/>
              <w:right w:val="single" w:sz="4" w:space="0" w:color="auto"/>
            </w:tcBorders>
            <w:shd w:val="clear" w:color="auto" w:fill="auto"/>
            <w:noWrap/>
            <w:vAlign w:val="center"/>
            <w:hideMark/>
          </w:tcPr>
          <w:p w14:paraId="7BB88B6C" w14:textId="77777777" w:rsidR="00BC16F4" w:rsidRPr="00390B76" w:rsidRDefault="00BC16F4" w:rsidP="00BC16F4">
            <w:pPr>
              <w:spacing w:before="100" w:beforeAutospacing="1" w:after="100" w:afterAutospacing="1"/>
              <w:jc w:val="both"/>
            </w:pPr>
            <w:r w:rsidRPr="00390B76">
              <w:t>7.718</w:t>
            </w:r>
          </w:p>
        </w:tc>
        <w:tc>
          <w:tcPr>
            <w:tcW w:w="852" w:type="dxa"/>
            <w:tcBorders>
              <w:top w:val="nil"/>
              <w:left w:val="nil"/>
              <w:bottom w:val="single" w:sz="4" w:space="0" w:color="auto"/>
              <w:right w:val="single" w:sz="4" w:space="0" w:color="auto"/>
            </w:tcBorders>
            <w:shd w:val="clear" w:color="auto" w:fill="auto"/>
            <w:noWrap/>
            <w:vAlign w:val="center"/>
            <w:hideMark/>
          </w:tcPr>
          <w:p w14:paraId="71C9A85D" w14:textId="77777777" w:rsidR="00BC16F4" w:rsidRPr="00390B76" w:rsidRDefault="00BC16F4" w:rsidP="00BC16F4">
            <w:pPr>
              <w:spacing w:before="100" w:beforeAutospacing="1" w:after="100" w:afterAutospacing="1"/>
              <w:jc w:val="both"/>
            </w:pPr>
            <w:r w:rsidRPr="00390B76">
              <w:t>2.650</w:t>
            </w:r>
          </w:p>
        </w:tc>
        <w:tc>
          <w:tcPr>
            <w:tcW w:w="719" w:type="dxa"/>
            <w:tcBorders>
              <w:top w:val="nil"/>
              <w:left w:val="nil"/>
              <w:bottom w:val="single" w:sz="4" w:space="0" w:color="auto"/>
              <w:right w:val="single" w:sz="4" w:space="0" w:color="auto"/>
            </w:tcBorders>
            <w:shd w:val="clear" w:color="auto" w:fill="auto"/>
            <w:noWrap/>
            <w:vAlign w:val="center"/>
            <w:hideMark/>
          </w:tcPr>
          <w:p w14:paraId="604CFAFC" w14:textId="77777777" w:rsidR="00BC16F4" w:rsidRPr="00390B76" w:rsidRDefault="00BC16F4" w:rsidP="00BC16F4">
            <w:pPr>
              <w:spacing w:before="100" w:beforeAutospacing="1" w:after="100" w:afterAutospacing="1"/>
              <w:jc w:val="both"/>
            </w:pPr>
            <w:r w:rsidRPr="00390B76">
              <w:t>3.875</w:t>
            </w:r>
          </w:p>
        </w:tc>
        <w:tc>
          <w:tcPr>
            <w:tcW w:w="719" w:type="dxa"/>
            <w:tcBorders>
              <w:top w:val="nil"/>
              <w:left w:val="nil"/>
              <w:bottom w:val="single" w:sz="4" w:space="0" w:color="auto"/>
              <w:right w:val="single" w:sz="4" w:space="0" w:color="auto"/>
            </w:tcBorders>
            <w:shd w:val="clear" w:color="auto" w:fill="auto"/>
            <w:noWrap/>
            <w:vAlign w:val="center"/>
            <w:hideMark/>
          </w:tcPr>
          <w:p w14:paraId="0445717D" w14:textId="77777777" w:rsidR="00BC16F4" w:rsidRPr="00390B76" w:rsidRDefault="00BC16F4" w:rsidP="00BC16F4">
            <w:pPr>
              <w:spacing w:before="100" w:beforeAutospacing="1" w:after="100" w:afterAutospacing="1"/>
              <w:jc w:val="both"/>
            </w:pPr>
            <w:r w:rsidRPr="00390B76">
              <w:t>288</w:t>
            </w:r>
          </w:p>
        </w:tc>
        <w:tc>
          <w:tcPr>
            <w:tcW w:w="630" w:type="dxa"/>
            <w:tcBorders>
              <w:top w:val="nil"/>
              <w:left w:val="nil"/>
              <w:bottom w:val="single" w:sz="4" w:space="0" w:color="auto"/>
              <w:right w:val="single" w:sz="4" w:space="0" w:color="auto"/>
            </w:tcBorders>
            <w:shd w:val="clear" w:color="auto" w:fill="auto"/>
            <w:noWrap/>
            <w:vAlign w:val="center"/>
            <w:hideMark/>
          </w:tcPr>
          <w:p w14:paraId="771F7703" w14:textId="77777777" w:rsidR="00BC16F4" w:rsidRPr="00390B76" w:rsidRDefault="00BC16F4" w:rsidP="00BC16F4">
            <w:pPr>
              <w:spacing w:before="100" w:beforeAutospacing="1" w:after="100" w:afterAutospacing="1"/>
              <w:jc w:val="both"/>
            </w:pPr>
            <w:r w:rsidRPr="00390B76">
              <w:t>471</w:t>
            </w:r>
          </w:p>
        </w:tc>
        <w:tc>
          <w:tcPr>
            <w:tcW w:w="852" w:type="dxa"/>
            <w:tcBorders>
              <w:top w:val="nil"/>
              <w:left w:val="nil"/>
              <w:bottom w:val="single" w:sz="4" w:space="0" w:color="auto"/>
              <w:right w:val="single" w:sz="4" w:space="0" w:color="auto"/>
            </w:tcBorders>
            <w:shd w:val="clear" w:color="auto" w:fill="auto"/>
            <w:noWrap/>
            <w:vAlign w:val="center"/>
            <w:hideMark/>
          </w:tcPr>
          <w:p w14:paraId="0D25AD8C" w14:textId="77777777" w:rsidR="00BC16F4" w:rsidRPr="00390B76" w:rsidRDefault="00BC16F4" w:rsidP="00BC16F4">
            <w:pPr>
              <w:spacing w:before="100" w:beforeAutospacing="1" w:after="100" w:afterAutospacing="1"/>
              <w:jc w:val="both"/>
              <w:rPr>
                <w:bCs/>
              </w:rPr>
            </w:pPr>
            <w:r w:rsidRPr="00390B76">
              <w:rPr>
                <w:bCs/>
              </w:rPr>
              <w:t>24.238</w:t>
            </w:r>
          </w:p>
        </w:tc>
        <w:tc>
          <w:tcPr>
            <w:tcW w:w="678" w:type="dxa"/>
            <w:tcBorders>
              <w:top w:val="nil"/>
              <w:left w:val="nil"/>
              <w:bottom w:val="single" w:sz="4" w:space="0" w:color="auto"/>
              <w:right w:val="single" w:sz="4" w:space="0" w:color="auto"/>
            </w:tcBorders>
            <w:shd w:val="clear" w:color="auto" w:fill="auto"/>
            <w:noWrap/>
            <w:vAlign w:val="center"/>
            <w:hideMark/>
          </w:tcPr>
          <w:p w14:paraId="797F8648" w14:textId="77777777" w:rsidR="00BC16F4" w:rsidRPr="00390B76" w:rsidRDefault="00BC16F4" w:rsidP="00BC16F4">
            <w:pPr>
              <w:spacing w:before="100" w:beforeAutospacing="1" w:after="100" w:afterAutospacing="1"/>
              <w:jc w:val="both"/>
              <w:rPr>
                <w:bCs/>
              </w:rPr>
            </w:pPr>
            <w:r w:rsidRPr="00390B76">
              <w:rPr>
                <w:bCs/>
              </w:rPr>
              <w:t>0,74</w:t>
            </w:r>
          </w:p>
        </w:tc>
      </w:tr>
      <w:tr w:rsidR="00BC16F4" w:rsidRPr="00390B76" w14:paraId="03AC893B"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13082EF" w14:textId="77777777" w:rsidR="00BC16F4" w:rsidRPr="00390B76" w:rsidRDefault="00BC16F4" w:rsidP="00BC16F4">
            <w:pPr>
              <w:spacing w:before="100" w:beforeAutospacing="1" w:after="100" w:afterAutospacing="1"/>
              <w:jc w:val="both"/>
              <w:rPr>
                <w:b/>
                <w:bCs/>
              </w:rPr>
            </w:pPr>
            <w:r w:rsidRPr="00390B76">
              <w:rPr>
                <w:b/>
                <w:bCs/>
              </w:rPr>
              <w:t>Sırbistan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D1BAD71" w14:textId="77777777" w:rsidR="00BC16F4" w:rsidRPr="00390B76" w:rsidRDefault="00BC16F4" w:rsidP="00BC16F4">
            <w:pPr>
              <w:spacing w:before="100" w:beforeAutospacing="1" w:after="100" w:afterAutospacing="1"/>
              <w:jc w:val="both"/>
            </w:pPr>
            <w:r w:rsidRPr="00390B76">
              <w:t>387</w:t>
            </w:r>
          </w:p>
        </w:tc>
        <w:tc>
          <w:tcPr>
            <w:tcW w:w="719" w:type="dxa"/>
            <w:tcBorders>
              <w:top w:val="nil"/>
              <w:left w:val="nil"/>
              <w:bottom w:val="single" w:sz="4" w:space="0" w:color="auto"/>
              <w:right w:val="single" w:sz="4" w:space="0" w:color="auto"/>
            </w:tcBorders>
            <w:shd w:val="clear" w:color="auto" w:fill="auto"/>
            <w:noWrap/>
            <w:vAlign w:val="center"/>
            <w:hideMark/>
          </w:tcPr>
          <w:p w14:paraId="69D99EBE" w14:textId="77777777" w:rsidR="00BC16F4" w:rsidRPr="00390B76" w:rsidRDefault="00BC16F4" w:rsidP="00BC16F4">
            <w:pPr>
              <w:spacing w:before="100" w:beforeAutospacing="1" w:after="100" w:afterAutospacing="1"/>
              <w:jc w:val="both"/>
            </w:pPr>
            <w:r w:rsidRPr="00390B76">
              <w:t>231</w:t>
            </w:r>
          </w:p>
        </w:tc>
        <w:tc>
          <w:tcPr>
            <w:tcW w:w="719" w:type="dxa"/>
            <w:tcBorders>
              <w:top w:val="nil"/>
              <w:left w:val="nil"/>
              <w:bottom w:val="single" w:sz="4" w:space="0" w:color="auto"/>
              <w:right w:val="single" w:sz="4" w:space="0" w:color="auto"/>
            </w:tcBorders>
            <w:shd w:val="clear" w:color="auto" w:fill="auto"/>
            <w:noWrap/>
            <w:vAlign w:val="center"/>
            <w:hideMark/>
          </w:tcPr>
          <w:p w14:paraId="5CABCA65" w14:textId="77777777" w:rsidR="00BC16F4" w:rsidRPr="00390B76" w:rsidRDefault="00BC16F4" w:rsidP="00BC16F4">
            <w:pPr>
              <w:spacing w:before="100" w:beforeAutospacing="1" w:after="100" w:afterAutospacing="1"/>
              <w:jc w:val="both"/>
            </w:pPr>
            <w:r w:rsidRPr="00390B76">
              <w:t>99</w:t>
            </w:r>
          </w:p>
        </w:tc>
        <w:tc>
          <w:tcPr>
            <w:tcW w:w="411" w:type="dxa"/>
            <w:tcBorders>
              <w:top w:val="nil"/>
              <w:left w:val="nil"/>
              <w:bottom w:val="single" w:sz="4" w:space="0" w:color="auto"/>
              <w:right w:val="single" w:sz="4" w:space="0" w:color="auto"/>
            </w:tcBorders>
            <w:shd w:val="clear" w:color="auto" w:fill="auto"/>
            <w:noWrap/>
            <w:vAlign w:val="center"/>
            <w:hideMark/>
          </w:tcPr>
          <w:p w14:paraId="458069B2"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6A63A5CE"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0BDCCF5E" w14:textId="77777777" w:rsidR="00BC16F4" w:rsidRPr="00390B76" w:rsidRDefault="00BC16F4" w:rsidP="00BC16F4">
            <w:pPr>
              <w:spacing w:before="100" w:beforeAutospacing="1" w:after="100" w:afterAutospacing="1"/>
              <w:jc w:val="both"/>
            </w:pPr>
            <w:r w:rsidRPr="00390B76">
              <w:t>21</w:t>
            </w:r>
          </w:p>
        </w:tc>
        <w:tc>
          <w:tcPr>
            <w:tcW w:w="719" w:type="dxa"/>
            <w:tcBorders>
              <w:top w:val="nil"/>
              <w:left w:val="nil"/>
              <w:bottom w:val="single" w:sz="4" w:space="0" w:color="auto"/>
              <w:right w:val="single" w:sz="4" w:space="0" w:color="auto"/>
            </w:tcBorders>
            <w:shd w:val="clear" w:color="auto" w:fill="auto"/>
            <w:noWrap/>
            <w:vAlign w:val="center"/>
            <w:hideMark/>
          </w:tcPr>
          <w:p w14:paraId="310C0278" w14:textId="77777777" w:rsidR="00BC16F4" w:rsidRPr="00390B76" w:rsidRDefault="00BC16F4" w:rsidP="00BC16F4">
            <w:pPr>
              <w:spacing w:before="100" w:beforeAutospacing="1" w:after="100" w:afterAutospacing="1"/>
              <w:jc w:val="both"/>
            </w:pPr>
            <w:r w:rsidRPr="00390B76">
              <w:t>2.906</w:t>
            </w:r>
          </w:p>
        </w:tc>
        <w:tc>
          <w:tcPr>
            <w:tcW w:w="719" w:type="dxa"/>
            <w:tcBorders>
              <w:top w:val="nil"/>
              <w:left w:val="nil"/>
              <w:bottom w:val="single" w:sz="4" w:space="0" w:color="auto"/>
              <w:right w:val="single" w:sz="4" w:space="0" w:color="auto"/>
            </w:tcBorders>
            <w:shd w:val="clear" w:color="auto" w:fill="auto"/>
            <w:noWrap/>
            <w:vAlign w:val="center"/>
            <w:hideMark/>
          </w:tcPr>
          <w:p w14:paraId="34C78DB6" w14:textId="77777777" w:rsidR="00BC16F4" w:rsidRPr="00390B76" w:rsidRDefault="00BC16F4" w:rsidP="00BC16F4">
            <w:pPr>
              <w:spacing w:before="100" w:beforeAutospacing="1" w:after="100" w:afterAutospacing="1"/>
              <w:jc w:val="both"/>
            </w:pPr>
            <w:r w:rsidRPr="00390B76">
              <w:t>9.782</w:t>
            </w:r>
          </w:p>
        </w:tc>
        <w:tc>
          <w:tcPr>
            <w:tcW w:w="852" w:type="dxa"/>
            <w:tcBorders>
              <w:top w:val="nil"/>
              <w:left w:val="nil"/>
              <w:bottom w:val="single" w:sz="4" w:space="0" w:color="auto"/>
              <w:right w:val="single" w:sz="4" w:space="0" w:color="auto"/>
            </w:tcBorders>
            <w:shd w:val="clear" w:color="auto" w:fill="auto"/>
            <w:noWrap/>
            <w:vAlign w:val="center"/>
            <w:hideMark/>
          </w:tcPr>
          <w:p w14:paraId="669449F8" w14:textId="77777777" w:rsidR="00BC16F4" w:rsidRPr="00390B76" w:rsidRDefault="00BC16F4" w:rsidP="00BC16F4">
            <w:pPr>
              <w:spacing w:before="100" w:beforeAutospacing="1" w:after="100" w:afterAutospacing="1"/>
              <w:jc w:val="both"/>
            </w:pPr>
            <w:r w:rsidRPr="00390B76">
              <w:t>8.255</w:t>
            </w:r>
          </w:p>
        </w:tc>
        <w:tc>
          <w:tcPr>
            <w:tcW w:w="719" w:type="dxa"/>
            <w:tcBorders>
              <w:top w:val="nil"/>
              <w:left w:val="nil"/>
              <w:bottom w:val="single" w:sz="4" w:space="0" w:color="auto"/>
              <w:right w:val="single" w:sz="4" w:space="0" w:color="auto"/>
            </w:tcBorders>
            <w:shd w:val="clear" w:color="auto" w:fill="auto"/>
            <w:noWrap/>
            <w:vAlign w:val="center"/>
            <w:hideMark/>
          </w:tcPr>
          <w:p w14:paraId="61E69A8A" w14:textId="77777777" w:rsidR="00BC16F4" w:rsidRPr="00390B76" w:rsidRDefault="00BC16F4" w:rsidP="00BC16F4">
            <w:pPr>
              <w:spacing w:before="100" w:beforeAutospacing="1" w:after="100" w:afterAutospacing="1"/>
              <w:jc w:val="both"/>
            </w:pPr>
            <w:r w:rsidRPr="00390B76">
              <w:t>2.203</w:t>
            </w:r>
          </w:p>
        </w:tc>
        <w:tc>
          <w:tcPr>
            <w:tcW w:w="719" w:type="dxa"/>
            <w:tcBorders>
              <w:top w:val="nil"/>
              <w:left w:val="nil"/>
              <w:bottom w:val="single" w:sz="4" w:space="0" w:color="auto"/>
              <w:right w:val="single" w:sz="4" w:space="0" w:color="auto"/>
            </w:tcBorders>
            <w:shd w:val="clear" w:color="auto" w:fill="auto"/>
            <w:noWrap/>
            <w:vAlign w:val="center"/>
            <w:hideMark/>
          </w:tcPr>
          <w:p w14:paraId="66C38C1A" w14:textId="77777777" w:rsidR="00BC16F4" w:rsidRPr="00390B76" w:rsidRDefault="00BC16F4" w:rsidP="00BC16F4">
            <w:pPr>
              <w:spacing w:before="100" w:beforeAutospacing="1" w:after="100" w:afterAutospacing="1"/>
              <w:jc w:val="both"/>
            </w:pPr>
            <w:r w:rsidRPr="00390B76">
              <w:t>58</w:t>
            </w:r>
          </w:p>
        </w:tc>
        <w:tc>
          <w:tcPr>
            <w:tcW w:w="630" w:type="dxa"/>
            <w:tcBorders>
              <w:top w:val="nil"/>
              <w:left w:val="nil"/>
              <w:bottom w:val="single" w:sz="4" w:space="0" w:color="auto"/>
              <w:right w:val="single" w:sz="4" w:space="0" w:color="auto"/>
            </w:tcBorders>
            <w:shd w:val="clear" w:color="auto" w:fill="auto"/>
            <w:noWrap/>
            <w:vAlign w:val="center"/>
            <w:hideMark/>
          </w:tcPr>
          <w:p w14:paraId="76E2B7D4" w14:textId="77777777" w:rsidR="00BC16F4" w:rsidRPr="00390B76" w:rsidRDefault="00BC16F4" w:rsidP="00BC16F4">
            <w:pPr>
              <w:spacing w:before="100" w:beforeAutospacing="1" w:after="100" w:afterAutospacing="1"/>
              <w:jc w:val="both"/>
            </w:pPr>
            <w:r w:rsidRPr="00390B76">
              <w:t>19</w:t>
            </w:r>
          </w:p>
        </w:tc>
        <w:tc>
          <w:tcPr>
            <w:tcW w:w="852" w:type="dxa"/>
            <w:tcBorders>
              <w:top w:val="nil"/>
              <w:left w:val="nil"/>
              <w:bottom w:val="single" w:sz="4" w:space="0" w:color="auto"/>
              <w:right w:val="single" w:sz="4" w:space="0" w:color="auto"/>
            </w:tcBorders>
            <w:shd w:val="clear" w:color="auto" w:fill="auto"/>
            <w:noWrap/>
            <w:vAlign w:val="center"/>
            <w:hideMark/>
          </w:tcPr>
          <w:p w14:paraId="72B33FEA" w14:textId="77777777" w:rsidR="00BC16F4" w:rsidRPr="00390B76" w:rsidRDefault="00BC16F4" w:rsidP="00BC16F4">
            <w:pPr>
              <w:spacing w:before="100" w:beforeAutospacing="1" w:after="100" w:afterAutospacing="1"/>
              <w:jc w:val="both"/>
              <w:rPr>
                <w:bCs/>
              </w:rPr>
            </w:pPr>
            <w:r w:rsidRPr="00390B76">
              <w:rPr>
                <w:bCs/>
              </w:rPr>
              <w:t>23.961</w:t>
            </w:r>
          </w:p>
        </w:tc>
        <w:tc>
          <w:tcPr>
            <w:tcW w:w="678" w:type="dxa"/>
            <w:tcBorders>
              <w:top w:val="nil"/>
              <w:left w:val="nil"/>
              <w:bottom w:val="single" w:sz="4" w:space="0" w:color="auto"/>
              <w:right w:val="single" w:sz="4" w:space="0" w:color="auto"/>
            </w:tcBorders>
            <w:shd w:val="clear" w:color="auto" w:fill="auto"/>
            <w:noWrap/>
            <w:vAlign w:val="center"/>
            <w:hideMark/>
          </w:tcPr>
          <w:p w14:paraId="61A7F69B" w14:textId="77777777" w:rsidR="00BC16F4" w:rsidRPr="00390B76" w:rsidRDefault="00BC16F4" w:rsidP="00BC16F4">
            <w:pPr>
              <w:spacing w:before="100" w:beforeAutospacing="1" w:after="100" w:afterAutospacing="1"/>
              <w:jc w:val="both"/>
              <w:rPr>
                <w:bCs/>
              </w:rPr>
            </w:pPr>
            <w:r w:rsidRPr="00390B76">
              <w:rPr>
                <w:bCs/>
              </w:rPr>
              <w:t>0,74</w:t>
            </w:r>
          </w:p>
        </w:tc>
      </w:tr>
      <w:tr w:rsidR="00BC16F4" w:rsidRPr="00390B76" w14:paraId="1228A7E9"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D1945A6" w14:textId="77777777" w:rsidR="00BC16F4" w:rsidRPr="00390B76" w:rsidRDefault="00BC16F4" w:rsidP="00BC16F4">
            <w:pPr>
              <w:spacing w:before="100" w:beforeAutospacing="1" w:after="100" w:afterAutospacing="1"/>
              <w:jc w:val="both"/>
              <w:rPr>
                <w:b/>
                <w:bCs/>
              </w:rPr>
            </w:pPr>
            <w:r w:rsidRPr="00390B76">
              <w:rPr>
                <w:b/>
                <w:bCs/>
              </w:rPr>
              <w:t>İsrail</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1D91A109" w14:textId="77777777" w:rsidR="00BC16F4" w:rsidRPr="00390B76" w:rsidRDefault="00BC16F4" w:rsidP="00BC16F4">
            <w:pPr>
              <w:spacing w:before="100" w:beforeAutospacing="1" w:after="100" w:afterAutospacing="1"/>
              <w:jc w:val="both"/>
            </w:pPr>
            <w:r w:rsidRPr="00390B76">
              <w:t>7.845</w:t>
            </w:r>
          </w:p>
        </w:tc>
        <w:tc>
          <w:tcPr>
            <w:tcW w:w="719" w:type="dxa"/>
            <w:tcBorders>
              <w:top w:val="nil"/>
              <w:left w:val="nil"/>
              <w:bottom w:val="single" w:sz="4" w:space="0" w:color="auto"/>
              <w:right w:val="single" w:sz="4" w:space="0" w:color="auto"/>
            </w:tcBorders>
            <w:shd w:val="clear" w:color="auto" w:fill="auto"/>
            <w:noWrap/>
            <w:vAlign w:val="center"/>
            <w:hideMark/>
          </w:tcPr>
          <w:p w14:paraId="76DBA4CB" w14:textId="77777777" w:rsidR="00BC16F4" w:rsidRPr="00390B76" w:rsidRDefault="00BC16F4" w:rsidP="00BC16F4">
            <w:pPr>
              <w:spacing w:before="100" w:beforeAutospacing="1" w:after="100" w:afterAutospacing="1"/>
              <w:jc w:val="both"/>
            </w:pPr>
            <w:r w:rsidRPr="00390B76">
              <w:t>4.386</w:t>
            </w:r>
          </w:p>
        </w:tc>
        <w:tc>
          <w:tcPr>
            <w:tcW w:w="719" w:type="dxa"/>
            <w:tcBorders>
              <w:top w:val="nil"/>
              <w:left w:val="nil"/>
              <w:bottom w:val="single" w:sz="4" w:space="0" w:color="auto"/>
              <w:right w:val="single" w:sz="4" w:space="0" w:color="auto"/>
            </w:tcBorders>
            <w:shd w:val="clear" w:color="auto" w:fill="auto"/>
            <w:noWrap/>
            <w:vAlign w:val="center"/>
            <w:hideMark/>
          </w:tcPr>
          <w:p w14:paraId="634DE75F" w14:textId="77777777" w:rsidR="00BC16F4" w:rsidRPr="00390B76" w:rsidRDefault="00BC16F4" w:rsidP="00BC16F4">
            <w:pPr>
              <w:spacing w:before="100" w:beforeAutospacing="1" w:after="100" w:afterAutospacing="1"/>
              <w:jc w:val="both"/>
            </w:pPr>
            <w:r w:rsidRPr="00390B76">
              <w:t>772</w:t>
            </w:r>
          </w:p>
        </w:tc>
        <w:tc>
          <w:tcPr>
            <w:tcW w:w="411" w:type="dxa"/>
            <w:tcBorders>
              <w:top w:val="nil"/>
              <w:left w:val="nil"/>
              <w:bottom w:val="single" w:sz="4" w:space="0" w:color="auto"/>
              <w:right w:val="single" w:sz="4" w:space="0" w:color="auto"/>
            </w:tcBorders>
            <w:shd w:val="clear" w:color="auto" w:fill="auto"/>
            <w:noWrap/>
            <w:vAlign w:val="center"/>
            <w:hideMark/>
          </w:tcPr>
          <w:p w14:paraId="3EB20972"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4F211D66"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4471BABB" w14:textId="77777777" w:rsidR="00BC16F4" w:rsidRPr="00390B76" w:rsidRDefault="00BC16F4" w:rsidP="00BC16F4">
            <w:pPr>
              <w:spacing w:before="100" w:beforeAutospacing="1" w:after="100" w:afterAutospacing="1"/>
              <w:jc w:val="both"/>
            </w:pPr>
            <w:r w:rsidRPr="00390B76">
              <w:t>4</w:t>
            </w:r>
          </w:p>
        </w:tc>
        <w:tc>
          <w:tcPr>
            <w:tcW w:w="719" w:type="dxa"/>
            <w:tcBorders>
              <w:top w:val="nil"/>
              <w:left w:val="nil"/>
              <w:bottom w:val="single" w:sz="4" w:space="0" w:color="auto"/>
              <w:right w:val="single" w:sz="4" w:space="0" w:color="auto"/>
            </w:tcBorders>
            <w:shd w:val="clear" w:color="auto" w:fill="auto"/>
            <w:noWrap/>
            <w:vAlign w:val="center"/>
            <w:hideMark/>
          </w:tcPr>
          <w:p w14:paraId="5A156841" w14:textId="77777777" w:rsidR="00BC16F4" w:rsidRPr="00390B76" w:rsidRDefault="00BC16F4" w:rsidP="00BC16F4">
            <w:pPr>
              <w:spacing w:before="100" w:beforeAutospacing="1" w:after="100" w:afterAutospacing="1"/>
              <w:jc w:val="both"/>
            </w:pPr>
            <w:r w:rsidRPr="00390B76">
              <w:t>180</w:t>
            </w:r>
          </w:p>
        </w:tc>
        <w:tc>
          <w:tcPr>
            <w:tcW w:w="719" w:type="dxa"/>
            <w:tcBorders>
              <w:top w:val="nil"/>
              <w:left w:val="nil"/>
              <w:bottom w:val="single" w:sz="4" w:space="0" w:color="auto"/>
              <w:right w:val="single" w:sz="4" w:space="0" w:color="auto"/>
            </w:tcBorders>
            <w:shd w:val="clear" w:color="auto" w:fill="auto"/>
            <w:noWrap/>
            <w:vAlign w:val="center"/>
            <w:hideMark/>
          </w:tcPr>
          <w:p w14:paraId="024D7B08" w14:textId="77777777" w:rsidR="00BC16F4" w:rsidRPr="00390B76" w:rsidRDefault="00BC16F4" w:rsidP="00BC16F4">
            <w:pPr>
              <w:spacing w:before="100" w:beforeAutospacing="1" w:after="100" w:afterAutospacing="1"/>
              <w:jc w:val="both"/>
            </w:pPr>
            <w:r w:rsidRPr="00390B76">
              <w:t>1.645</w:t>
            </w:r>
          </w:p>
        </w:tc>
        <w:tc>
          <w:tcPr>
            <w:tcW w:w="852" w:type="dxa"/>
            <w:tcBorders>
              <w:top w:val="nil"/>
              <w:left w:val="nil"/>
              <w:bottom w:val="single" w:sz="4" w:space="0" w:color="auto"/>
              <w:right w:val="single" w:sz="4" w:space="0" w:color="auto"/>
            </w:tcBorders>
            <w:shd w:val="clear" w:color="auto" w:fill="auto"/>
            <w:noWrap/>
            <w:vAlign w:val="center"/>
            <w:hideMark/>
          </w:tcPr>
          <w:p w14:paraId="71758738" w14:textId="77777777" w:rsidR="00BC16F4" w:rsidRPr="00390B76" w:rsidRDefault="00BC16F4" w:rsidP="00BC16F4">
            <w:pPr>
              <w:spacing w:before="100" w:beforeAutospacing="1" w:after="100" w:afterAutospacing="1"/>
              <w:jc w:val="both"/>
            </w:pPr>
            <w:r w:rsidRPr="00390B76">
              <w:t>2.235</w:t>
            </w:r>
          </w:p>
        </w:tc>
        <w:tc>
          <w:tcPr>
            <w:tcW w:w="719" w:type="dxa"/>
            <w:tcBorders>
              <w:top w:val="nil"/>
              <w:left w:val="nil"/>
              <w:bottom w:val="single" w:sz="4" w:space="0" w:color="auto"/>
              <w:right w:val="single" w:sz="4" w:space="0" w:color="auto"/>
            </w:tcBorders>
            <w:shd w:val="clear" w:color="auto" w:fill="auto"/>
            <w:noWrap/>
            <w:vAlign w:val="center"/>
            <w:hideMark/>
          </w:tcPr>
          <w:p w14:paraId="44D15AB8" w14:textId="77777777" w:rsidR="00BC16F4" w:rsidRPr="00390B76" w:rsidRDefault="00BC16F4" w:rsidP="00BC16F4">
            <w:pPr>
              <w:spacing w:before="100" w:beforeAutospacing="1" w:after="100" w:afterAutospacing="1"/>
              <w:jc w:val="both"/>
            </w:pPr>
            <w:r w:rsidRPr="00390B76">
              <w:t>1.663</w:t>
            </w:r>
          </w:p>
        </w:tc>
        <w:tc>
          <w:tcPr>
            <w:tcW w:w="719" w:type="dxa"/>
            <w:tcBorders>
              <w:top w:val="nil"/>
              <w:left w:val="nil"/>
              <w:bottom w:val="single" w:sz="4" w:space="0" w:color="auto"/>
              <w:right w:val="single" w:sz="4" w:space="0" w:color="auto"/>
            </w:tcBorders>
            <w:shd w:val="clear" w:color="auto" w:fill="auto"/>
            <w:noWrap/>
            <w:vAlign w:val="center"/>
            <w:hideMark/>
          </w:tcPr>
          <w:p w14:paraId="2E921A7D" w14:textId="77777777" w:rsidR="00BC16F4" w:rsidRPr="00390B76" w:rsidRDefault="00BC16F4" w:rsidP="00BC16F4">
            <w:pPr>
              <w:spacing w:before="100" w:beforeAutospacing="1" w:after="100" w:afterAutospacing="1"/>
              <w:jc w:val="both"/>
            </w:pPr>
            <w:r w:rsidRPr="00390B76">
              <w:t>1.320</w:t>
            </w:r>
          </w:p>
        </w:tc>
        <w:tc>
          <w:tcPr>
            <w:tcW w:w="630" w:type="dxa"/>
            <w:tcBorders>
              <w:top w:val="nil"/>
              <w:left w:val="nil"/>
              <w:bottom w:val="single" w:sz="4" w:space="0" w:color="auto"/>
              <w:right w:val="single" w:sz="4" w:space="0" w:color="auto"/>
            </w:tcBorders>
            <w:shd w:val="clear" w:color="auto" w:fill="auto"/>
            <w:noWrap/>
            <w:vAlign w:val="center"/>
            <w:hideMark/>
          </w:tcPr>
          <w:p w14:paraId="360EF87D" w14:textId="77777777" w:rsidR="00BC16F4" w:rsidRPr="00390B76" w:rsidRDefault="00BC16F4" w:rsidP="00BC16F4">
            <w:pPr>
              <w:spacing w:before="100" w:beforeAutospacing="1" w:after="100" w:afterAutospacing="1"/>
              <w:jc w:val="both"/>
            </w:pPr>
            <w:r w:rsidRPr="00390B76">
              <w:t>521</w:t>
            </w:r>
          </w:p>
        </w:tc>
        <w:tc>
          <w:tcPr>
            <w:tcW w:w="852" w:type="dxa"/>
            <w:tcBorders>
              <w:top w:val="nil"/>
              <w:left w:val="nil"/>
              <w:bottom w:val="single" w:sz="4" w:space="0" w:color="auto"/>
              <w:right w:val="single" w:sz="4" w:space="0" w:color="auto"/>
            </w:tcBorders>
            <w:shd w:val="clear" w:color="auto" w:fill="auto"/>
            <w:noWrap/>
            <w:vAlign w:val="center"/>
            <w:hideMark/>
          </w:tcPr>
          <w:p w14:paraId="775FAD65" w14:textId="77777777" w:rsidR="00BC16F4" w:rsidRPr="00390B76" w:rsidRDefault="00BC16F4" w:rsidP="00BC16F4">
            <w:pPr>
              <w:spacing w:before="100" w:beforeAutospacing="1" w:after="100" w:afterAutospacing="1"/>
              <w:jc w:val="both"/>
              <w:rPr>
                <w:bCs/>
              </w:rPr>
            </w:pPr>
            <w:r w:rsidRPr="00390B76">
              <w:rPr>
                <w:bCs/>
              </w:rPr>
              <w:t>20.571</w:t>
            </w:r>
          </w:p>
        </w:tc>
        <w:tc>
          <w:tcPr>
            <w:tcW w:w="678" w:type="dxa"/>
            <w:tcBorders>
              <w:top w:val="nil"/>
              <w:left w:val="nil"/>
              <w:bottom w:val="single" w:sz="4" w:space="0" w:color="auto"/>
              <w:right w:val="single" w:sz="4" w:space="0" w:color="auto"/>
            </w:tcBorders>
            <w:shd w:val="clear" w:color="auto" w:fill="auto"/>
            <w:noWrap/>
            <w:vAlign w:val="center"/>
            <w:hideMark/>
          </w:tcPr>
          <w:p w14:paraId="2C8C01AA" w14:textId="77777777" w:rsidR="00BC16F4" w:rsidRPr="00390B76" w:rsidRDefault="00BC16F4" w:rsidP="00BC16F4">
            <w:pPr>
              <w:spacing w:before="100" w:beforeAutospacing="1" w:after="100" w:afterAutospacing="1"/>
              <w:jc w:val="both"/>
              <w:rPr>
                <w:bCs/>
              </w:rPr>
            </w:pPr>
            <w:r w:rsidRPr="00390B76">
              <w:rPr>
                <w:bCs/>
              </w:rPr>
              <w:t>0,63</w:t>
            </w:r>
          </w:p>
        </w:tc>
      </w:tr>
      <w:tr w:rsidR="00BC16F4" w:rsidRPr="00390B76" w14:paraId="1FF7D828"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CBE3E42" w14:textId="77777777" w:rsidR="00BC16F4" w:rsidRPr="00390B76" w:rsidRDefault="00BC16F4" w:rsidP="00BC16F4">
            <w:pPr>
              <w:spacing w:before="100" w:beforeAutospacing="1" w:after="100" w:afterAutospacing="1"/>
              <w:jc w:val="both"/>
              <w:rPr>
                <w:b/>
                <w:bCs/>
              </w:rPr>
            </w:pPr>
            <w:r w:rsidRPr="00390B76">
              <w:rPr>
                <w:b/>
                <w:bCs/>
              </w:rPr>
              <w:t>Kosova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9672EAF" w14:textId="77777777" w:rsidR="00BC16F4" w:rsidRPr="00390B76" w:rsidRDefault="00BC16F4" w:rsidP="00BC16F4">
            <w:pPr>
              <w:spacing w:before="100" w:beforeAutospacing="1" w:after="100" w:afterAutospacing="1"/>
              <w:jc w:val="both"/>
            </w:pPr>
            <w:r w:rsidRPr="00390B76">
              <w:t>147</w:t>
            </w:r>
          </w:p>
        </w:tc>
        <w:tc>
          <w:tcPr>
            <w:tcW w:w="719" w:type="dxa"/>
            <w:tcBorders>
              <w:top w:val="nil"/>
              <w:left w:val="nil"/>
              <w:bottom w:val="single" w:sz="4" w:space="0" w:color="auto"/>
              <w:right w:val="single" w:sz="4" w:space="0" w:color="auto"/>
            </w:tcBorders>
            <w:shd w:val="clear" w:color="auto" w:fill="auto"/>
            <w:noWrap/>
            <w:vAlign w:val="center"/>
            <w:hideMark/>
          </w:tcPr>
          <w:p w14:paraId="3676DF12" w14:textId="77777777" w:rsidR="00BC16F4" w:rsidRPr="00390B76" w:rsidRDefault="00BC16F4" w:rsidP="00BC16F4">
            <w:pPr>
              <w:spacing w:before="100" w:beforeAutospacing="1" w:after="100" w:afterAutospacing="1"/>
              <w:jc w:val="both"/>
            </w:pPr>
            <w:r w:rsidRPr="00390B76">
              <w:t>232</w:t>
            </w:r>
          </w:p>
        </w:tc>
        <w:tc>
          <w:tcPr>
            <w:tcW w:w="719" w:type="dxa"/>
            <w:tcBorders>
              <w:top w:val="nil"/>
              <w:left w:val="nil"/>
              <w:bottom w:val="single" w:sz="4" w:space="0" w:color="auto"/>
              <w:right w:val="single" w:sz="4" w:space="0" w:color="auto"/>
            </w:tcBorders>
            <w:shd w:val="clear" w:color="auto" w:fill="auto"/>
            <w:noWrap/>
            <w:vAlign w:val="center"/>
            <w:hideMark/>
          </w:tcPr>
          <w:p w14:paraId="095873CF" w14:textId="77777777" w:rsidR="00BC16F4" w:rsidRPr="00390B76" w:rsidRDefault="00BC16F4" w:rsidP="00BC16F4">
            <w:pPr>
              <w:spacing w:before="100" w:beforeAutospacing="1" w:after="100" w:afterAutospacing="1"/>
              <w:jc w:val="both"/>
            </w:pPr>
            <w:r w:rsidRPr="00390B76">
              <w:t>121</w:t>
            </w:r>
          </w:p>
        </w:tc>
        <w:tc>
          <w:tcPr>
            <w:tcW w:w="411" w:type="dxa"/>
            <w:tcBorders>
              <w:top w:val="nil"/>
              <w:left w:val="nil"/>
              <w:bottom w:val="single" w:sz="4" w:space="0" w:color="auto"/>
              <w:right w:val="single" w:sz="4" w:space="0" w:color="auto"/>
            </w:tcBorders>
            <w:shd w:val="clear" w:color="auto" w:fill="auto"/>
            <w:noWrap/>
            <w:vAlign w:val="center"/>
            <w:hideMark/>
          </w:tcPr>
          <w:p w14:paraId="215F7D81"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675E8545"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302B85E1" w14:textId="77777777" w:rsidR="00BC16F4" w:rsidRPr="00390B76" w:rsidRDefault="00BC16F4" w:rsidP="00BC16F4">
            <w:pPr>
              <w:spacing w:before="100" w:beforeAutospacing="1" w:after="100" w:afterAutospacing="1"/>
              <w:jc w:val="both"/>
            </w:pPr>
            <w:r w:rsidRPr="00390B76">
              <w:t>19</w:t>
            </w:r>
          </w:p>
        </w:tc>
        <w:tc>
          <w:tcPr>
            <w:tcW w:w="719" w:type="dxa"/>
            <w:tcBorders>
              <w:top w:val="nil"/>
              <w:left w:val="nil"/>
              <w:bottom w:val="single" w:sz="4" w:space="0" w:color="auto"/>
              <w:right w:val="single" w:sz="4" w:space="0" w:color="auto"/>
            </w:tcBorders>
            <w:shd w:val="clear" w:color="auto" w:fill="auto"/>
            <w:noWrap/>
            <w:vAlign w:val="center"/>
            <w:hideMark/>
          </w:tcPr>
          <w:p w14:paraId="10BBCC1A" w14:textId="77777777" w:rsidR="00BC16F4" w:rsidRPr="00390B76" w:rsidRDefault="00BC16F4" w:rsidP="00BC16F4">
            <w:pPr>
              <w:spacing w:before="100" w:beforeAutospacing="1" w:after="100" w:afterAutospacing="1"/>
              <w:jc w:val="both"/>
            </w:pPr>
            <w:r w:rsidRPr="00390B76">
              <w:t>1.741</w:t>
            </w:r>
          </w:p>
        </w:tc>
        <w:tc>
          <w:tcPr>
            <w:tcW w:w="719" w:type="dxa"/>
            <w:tcBorders>
              <w:top w:val="nil"/>
              <w:left w:val="nil"/>
              <w:bottom w:val="single" w:sz="4" w:space="0" w:color="auto"/>
              <w:right w:val="single" w:sz="4" w:space="0" w:color="auto"/>
            </w:tcBorders>
            <w:shd w:val="clear" w:color="auto" w:fill="auto"/>
            <w:noWrap/>
            <w:vAlign w:val="center"/>
            <w:hideMark/>
          </w:tcPr>
          <w:p w14:paraId="0F91C03D" w14:textId="77777777" w:rsidR="00BC16F4" w:rsidRPr="00390B76" w:rsidRDefault="00BC16F4" w:rsidP="00BC16F4">
            <w:pPr>
              <w:spacing w:before="100" w:beforeAutospacing="1" w:after="100" w:afterAutospacing="1"/>
              <w:jc w:val="both"/>
            </w:pPr>
            <w:r w:rsidRPr="00390B76">
              <w:t>6.039</w:t>
            </w:r>
          </w:p>
        </w:tc>
        <w:tc>
          <w:tcPr>
            <w:tcW w:w="852" w:type="dxa"/>
            <w:tcBorders>
              <w:top w:val="nil"/>
              <w:left w:val="nil"/>
              <w:bottom w:val="single" w:sz="4" w:space="0" w:color="auto"/>
              <w:right w:val="single" w:sz="4" w:space="0" w:color="auto"/>
            </w:tcBorders>
            <w:shd w:val="clear" w:color="auto" w:fill="auto"/>
            <w:noWrap/>
            <w:vAlign w:val="center"/>
            <w:hideMark/>
          </w:tcPr>
          <w:p w14:paraId="65889FE0" w14:textId="77777777" w:rsidR="00BC16F4" w:rsidRPr="00390B76" w:rsidRDefault="00BC16F4" w:rsidP="00BC16F4">
            <w:pPr>
              <w:spacing w:before="100" w:beforeAutospacing="1" w:after="100" w:afterAutospacing="1"/>
              <w:jc w:val="both"/>
            </w:pPr>
            <w:r w:rsidRPr="00390B76">
              <w:t>5.288</w:t>
            </w:r>
          </w:p>
        </w:tc>
        <w:tc>
          <w:tcPr>
            <w:tcW w:w="719" w:type="dxa"/>
            <w:tcBorders>
              <w:top w:val="nil"/>
              <w:left w:val="nil"/>
              <w:bottom w:val="single" w:sz="4" w:space="0" w:color="auto"/>
              <w:right w:val="single" w:sz="4" w:space="0" w:color="auto"/>
            </w:tcBorders>
            <w:shd w:val="clear" w:color="auto" w:fill="auto"/>
            <w:noWrap/>
            <w:vAlign w:val="center"/>
            <w:hideMark/>
          </w:tcPr>
          <w:p w14:paraId="456A4BA9" w14:textId="77777777" w:rsidR="00BC16F4" w:rsidRPr="00390B76" w:rsidRDefault="00BC16F4" w:rsidP="00BC16F4">
            <w:pPr>
              <w:spacing w:before="100" w:beforeAutospacing="1" w:after="100" w:afterAutospacing="1"/>
              <w:jc w:val="both"/>
            </w:pPr>
            <w:r w:rsidRPr="00390B76">
              <w:t>2.135</w:t>
            </w:r>
          </w:p>
        </w:tc>
        <w:tc>
          <w:tcPr>
            <w:tcW w:w="719" w:type="dxa"/>
            <w:tcBorders>
              <w:top w:val="nil"/>
              <w:left w:val="nil"/>
              <w:bottom w:val="single" w:sz="4" w:space="0" w:color="auto"/>
              <w:right w:val="single" w:sz="4" w:space="0" w:color="auto"/>
            </w:tcBorders>
            <w:shd w:val="clear" w:color="auto" w:fill="auto"/>
            <w:noWrap/>
            <w:vAlign w:val="center"/>
            <w:hideMark/>
          </w:tcPr>
          <w:p w14:paraId="19E572D4" w14:textId="77777777" w:rsidR="00BC16F4" w:rsidRPr="00390B76" w:rsidRDefault="00BC16F4" w:rsidP="00BC16F4">
            <w:pPr>
              <w:spacing w:before="100" w:beforeAutospacing="1" w:after="100" w:afterAutospacing="1"/>
              <w:jc w:val="both"/>
            </w:pPr>
            <w:r w:rsidRPr="00390B76">
              <w:t>30</w:t>
            </w:r>
          </w:p>
        </w:tc>
        <w:tc>
          <w:tcPr>
            <w:tcW w:w="630" w:type="dxa"/>
            <w:tcBorders>
              <w:top w:val="nil"/>
              <w:left w:val="nil"/>
              <w:bottom w:val="single" w:sz="4" w:space="0" w:color="auto"/>
              <w:right w:val="single" w:sz="4" w:space="0" w:color="auto"/>
            </w:tcBorders>
            <w:shd w:val="clear" w:color="auto" w:fill="auto"/>
            <w:noWrap/>
            <w:vAlign w:val="center"/>
            <w:hideMark/>
          </w:tcPr>
          <w:p w14:paraId="12730017" w14:textId="77777777" w:rsidR="00BC16F4" w:rsidRPr="00390B76" w:rsidRDefault="00BC16F4" w:rsidP="00BC16F4">
            <w:pPr>
              <w:spacing w:before="100" w:beforeAutospacing="1" w:after="100" w:afterAutospacing="1"/>
              <w:jc w:val="both"/>
            </w:pPr>
            <w:r w:rsidRPr="00390B76">
              <w:t>19</w:t>
            </w:r>
          </w:p>
        </w:tc>
        <w:tc>
          <w:tcPr>
            <w:tcW w:w="852" w:type="dxa"/>
            <w:tcBorders>
              <w:top w:val="nil"/>
              <w:left w:val="nil"/>
              <w:bottom w:val="single" w:sz="4" w:space="0" w:color="auto"/>
              <w:right w:val="single" w:sz="4" w:space="0" w:color="auto"/>
            </w:tcBorders>
            <w:shd w:val="clear" w:color="auto" w:fill="auto"/>
            <w:noWrap/>
            <w:vAlign w:val="center"/>
            <w:hideMark/>
          </w:tcPr>
          <w:p w14:paraId="60D73A5C" w14:textId="77777777" w:rsidR="00BC16F4" w:rsidRPr="00390B76" w:rsidRDefault="00BC16F4" w:rsidP="00BC16F4">
            <w:pPr>
              <w:spacing w:before="100" w:beforeAutospacing="1" w:after="100" w:afterAutospacing="1"/>
              <w:jc w:val="both"/>
              <w:rPr>
                <w:bCs/>
              </w:rPr>
            </w:pPr>
            <w:r w:rsidRPr="00390B76">
              <w:rPr>
                <w:bCs/>
              </w:rPr>
              <w:t>15.771</w:t>
            </w:r>
          </w:p>
        </w:tc>
        <w:tc>
          <w:tcPr>
            <w:tcW w:w="678" w:type="dxa"/>
            <w:tcBorders>
              <w:top w:val="nil"/>
              <w:left w:val="nil"/>
              <w:bottom w:val="single" w:sz="4" w:space="0" w:color="auto"/>
              <w:right w:val="single" w:sz="4" w:space="0" w:color="auto"/>
            </w:tcBorders>
            <w:shd w:val="clear" w:color="auto" w:fill="auto"/>
            <w:noWrap/>
            <w:vAlign w:val="center"/>
            <w:hideMark/>
          </w:tcPr>
          <w:p w14:paraId="3BE6CA9E" w14:textId="77777777" w:rsidR="00BC16F4" w:rsidRPr="00390B76" w:rsidRDefault="00BC16F4" w:rsidP="00BC16F4">
            <w:pPr>
              <w:spacing w:before="100" w:beforeAutospacing="1" w:after="100" w:afterAutospacing="1"/>
              <w:jc w:val="both"/>
              <w:rPr>
                <w:bCs/>
              </w:rPr>
            </w:pPr>
            <w:r w:rsidRPr="00390B76">
              <w:rPr>
                <w:bCs/>
              </w:rPr>
              <w:t>0,48</w:t>
            </w:r>
          </w:p>
        </w:tc>
      </w:tr>
      <w:tr w:rsidR="00BC16F4" w:rsidRPr="00390B76" w14:paraId="44EF011F"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22C3853" w14:textId="77777777" w:rsidR="00BC16F4" w:rsidRPr="00390B76" w:rsidRDefault="00BC16F4" w:rsidP="00BC16F4">
            <w:pPr>
              <w:spacing w:before="100" w:beforeAutospacing="1" w:after="100" w:afterAutospacing="1"/>
              <w:jc w:val="both"/>
              <w:rPr>
                <w:b/>
                <w:bCs/>
              </w:rPr>
            </w:pPr>
            <w:r w:rsidRPr="00390B76">
              <w:rPr>
                <w:b/>
                <w:bCs/>
              </w:rPr>
              <w:t>İsveç</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57967B2" w14:textId="77777777" w:rsidR="00BC16F4" w:rsidRPr="00390B76" w:rsidRDefault="00BC16F4" w:rsidP="00BC16F4">
            <w:pPr>
              <w:spacing w:before="100" w:beforeAutospacing="1" w:after="100" w:afterAutospacing="1"/>
              <w:jc w:val="both"/>
            </w:pPr>
            <w:r w:rsidRPr="00390B76">
              <w:t>1.147</w:t>
            </w:r>
          </w:p>
        </w:tc>
        <w:tc>
          <w:tcPr>
            <w:tcW w:w="719" w:type="dxa"/>
            <w:tcBorders>
              <w:top w:val="nil"/>
              <w:left w:val="nil"/>
              <w:bottom w:val="single" w:sz="4" w:space="0" w:color="auto"/>
              <w:right w:val="single" w:sz="4" w:space="0" w:color="auto"/>
            </w:tcBorders>
            <w:shd w:val="clear" w:color="auto" w:fill="auto"/>
            <w:noWrap/>
            <w:vAlign w:val="center"/>
            <w:hideMark/>
          </w:tcPr>
          <w:p w14:paraId="4D8C0390" w14:textId="77777777" w:rsidR="00BC16F4" w:rsidRPr="00390B76" w:rsidRDefault="00BC16F4" w:rsidP="00BC16F4">
            <w:pPr>
              <w:spacing w:before="100" w:beforeAutospacing="1" w:after="100" w:afterAutospacing="1"/>
              <w:jc w:val="both"/>
            </w:pPr>
            <w:r w:rsidRPr="00390B76">
              <w:t>1.792</w:t>
            </w:r>
          </w:p>
        </w:tc>
        <w:tc>
          <w:tcPr>
            <w:tcW w:w="719" w:type="dxa"/>
            <w:tcBorders>
              <w:top w:val="nil"/>
              <w:left w:val="nil"/>
              <w:bottom w:val="single" w:sz="4" w:space="0" w:color="auto"/>
              <w:right w:val="single" w:sz="4" w:space="0" w:color="auto"/>
            </w:tcBorders>
            <w:shd w:val="clear" w:color="auto" w:fill="auto"/>
            <w:noWrap/>
            <w:vAlign w:val="center"/>
            <w:hideMark/>
          </w:tcPr>
          <w:p w14:paraId="0F718B73" w14:textId="77777777" w:rsidR="00BC16F4" w:rsidRPr="00390B76" w:rsidRDefault="00BC16F4" w:rsidP="00BC16F4">
            <w:pPr>
              <w:spacing w:before="100" w:beforeAutospacing="1" w:after="100" w:afterAutospacing="1"/>
              <w:jc w:val="both"/>
            </w:pPr>
            <w:r w:rsidRPr="00390B76">
              <w:t>532</w:t>
            </w:r>
          </w:p>
        </w:tc>
        <w:tc>
          <w:tcPr>
            <w:tcW w:w="411" w:type="dxa"/>
            <w:tcBorders>
              <w:top w:val="nil"/>
              <w:left w:val="nil"/>
              <w:bottom w:val="single" w:sz="4" w:space="0" w:color="auto"/>
              <w:right w:val="single" w:sz="4" w:space="0" w:color="auto"/>
            </w:tcBorders>
            <w:shd w:val="clear" w:color="auto" w:fill="auto"/>
            <w:noWrap/>
            <w:vAlign w:val="center"/>
            <w:hideMark/>
          </w:tcPr>
          <w:p w14:paraId="11FF6FFB"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F77A250"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7B9A9E64" w14:textId="77777777" w:rsidR="00BC16F4" w:rsidRPr="00390B76" w:rsidRDefault="00BC16F4" w:rsidP="00BC16F4">
            <w:pPr>
              <w:spacing w:before="100" w:beforeAutospacing="1" w:after="100" w:afterAutospacing="1"/>
              <w:jc w:val="both"/>
            </w:pPr>
            <w:r w:rsidRPr="00390B76">
              <w:t>128</w:t>
            </w:r>
          </w:p>
        </w:tc>
        <w:tc>
          <w:tcPr>
            <w:tcW w:w="719" w:type="dxa"/>
            <w:tcBorders>
              <w:top w:val="nil"/>
              <w:left w:val="nil"/>
              <w:bottom w:val="single" w:sz="4" w:space="0" w:color="auto"/>
              <w:right w:val="single" w:sz="4" w:space="0" w:color="auto"/>
            </w:tcBorders>
            <w:shd w:val="clear" w:color="auto" w:fill="auto"/>
            <w:noWrap/>
            <w:vAlign w:val="center"/>
            <w:hideMark/>
          </w:tcPr>
          <w:p w14:paraId="75BB5F88" w14:textId="77777777" w:rsidR="00BC16F4" w:rsidRPr="00390B76" w:rsidRDefault="00BC16F4" w:rsidP="00BC16F4">
            <w:pPr>
              <w:spacing w:before="100" w:beforeAutospacing="1" w:after="100" w:afterAutospacing="1"/>
              <w:jc w:val="both"/>
            </w:pPr>
            <w:r w:rsidRPr="00390B76">
              <w:t>2.043</w:t>
            </w:r>
          </w:p>
        </w:tc>
        <w:tc>
          <w:tcPr>
            <w:tcW w:w="719" w:type="dxa"/>
            <w:tcBorders>
              <w:top w:val="nil"/>
              <w:left w:val="nil"/>
              <w:bottom w:val="single" w:sz="4" w:space="0" w:color="auto"/>
              <w:right w:val="single" w:sz="4" w:space="0" w:color="auto"/>
            </w:tcBorders>
            <w:shd w:val="clear" w:color="auto" w:fill="auto"/>
            <w:noWrap/>
            <w:vAlign w:val="center"/>
            <w:hideMark/>
          </w:tcPr>
          <w:p w14:paraId="304CD254" w14:textId="77777777" w:rsidR="00BC16F4" w:rsidRPr="00390B76" w:rsidRDefault="00BC16F4" w:rsidP="00BC16F4">
            <w:pPr>
              <w:spacing w:before="100" w:beforeAutospacing="1" w:after="100" w:afterAutospacing="1"/>
              <w:jc w:val="both"/>
            </w:pPr>
            <w:r w:rsidRPr="00390B76">
              <w:t>2.445</w:t>
            </w:r>
          </w:p>
        </w:tc>
        <w:tc>
          <w:tcPr>
            <w:tcW w:w="852" w:type="dxa"/>
            <w:tcBorders>
              <w:top w:val="nil"/>
              <w:left w:val="nil"/>
              <w:bottom w:val="single" w:sz="4" w:space="0" w:color="auto"/>
              <w:right w:val="single" w:sz="4" w:space="0" w:color="auto"/>
            </w:tcBorders>
            <w:shd w:val="clear" w:color="auto" w:fill="auto"/>
            <w:noWrap/>
            <w:vAlign w:val="center"/>
            <w:hideMark/>
          </w:tcPr>
          <w:p w14:paraId="0E2DA5FA" w14:textId="77777777" w:rsidR="00BC16F4" w:rsidRPr="00390B76" w:rsidRDefault="00BC16F4" w:rsidP="00BC16F4">
            <w:pPr>
              <w:spacing w:before="100" w:beforeAutospacing="1" w:after="100" w:afterAutospacing="1"/>
              <w:jc w:val="both"/>
            </w:pPr>
            <w:r w:rsidRPr="00390B76">
              <w:t>2.299</w:t>
            </w:r>
          </w:p>
        </w:tc>
        <w:tc>
          <w:tcPr>
            <w:tcW w:w="719" w:type="dxa"/>
            <w:tcBorders>
              <w:top w:val="nil"/>
              <w:left w:val="nil"/>
              <w:bottom w:val="single" w:sz="4" w:space="0" w:color="auto"/>
              <w:right w:val="single" w:sz="4" w:space="0" w:color="auto"/>
            </w:tcBorders>
            <w:shd w:val="clear" w:color="auto" w:fill="auto"/>
            <w:noWrap/>
            <w:vAlign w:val="center"/>
            <w:hideMark/>
          </w:tcPr>
          <w:p w14:paraId="084529E9" w14:textId="77777777" w:rsidR="00BC16F4" w:rsidRPr="00390B76" w:rsidRDefault="00BC16F4" w:rsidP="00BC16F4">
            <w:pPr>
              <w:spacing w:before="100" w:beforeAutospacing="1" w:after="100" w:afterAutospacing="1"/>
              <w:jc w:val="both"/>
            </w:pPr>
            <w:r w:rsidRPr="00390B76">
              <w:t>2.351</w:t>
            </w:r>
          </w:p>
        </w:tc>
        <w:tc>
          <w:tcPr>
            <w:tcW w:w="719" w:type="dxa"/>
            <w:tcBorders>
              <w:top w:val="nil"/>
              <w:left w:val="nil"/>
              <w:bottom w:val="single" w:sz="4" w:space="0" w:color="auto"/>
              <w:right w:val="single" w:sz="4" w:space="0" w:color="auto"/>
            </w:tcBorders>
            <w:shd w:val="clear" w:color="auto" w:fill="auto"/>
            <w:noWrap/>
            <w:vAlign w:val="center"/>
            <w:hideMark/>
          </w:tcPr>
          <w:p w14:paraId="60658B10" w14:textId="77777777" w:rsidR="00BC16F4" w:rsidRPr="00390B76" w:rsidRDefault="00BC16F4" w:rsidP="00BC16F4">
            <w:pPr>
              <w:spacing w:before="100" w:beforeAutospacing="1" w:after="100" w:afterAutospacing="1"/>
              <w:jc w:val="both"/>
            </w:pPr>
            <w:r w:rsidRPr="00390B76">
              <w:t>814</w:t>
            </w:r>
          </w:p>
        </w:tc>
        <w:tc>
          <w:tcPr>
            <w:tcW w:w="630" w:type="dxa"/>
            <w:tcBorders>
              <w:top w:val="nil"/>
              <w:left w:val="nil"/>
              <w:bottom w:val="single" w:sz="4" w:space="0" w:color="auto"/>
              <w:right w:val="single" w:sz="4" w:space="0" w:color="auto"/>
            </w:tcBorders>
            <w:shd w:val="clear" w:color="auto" w:fill="auto"/>
            <w:noWrap/>
            <w:vAlign w:val="center"/>
            <w:hideMark/>
          </w:tcPr>
          <w:p w14:paraId="3294C03A" w14:textId="77777777" w:rsidR="00BC16F4" w:rsidRPr="00390B76" w:rsidRDefault="00BC16F4" w:rsidP="00BC16F4">
            <w:pPr>
              <w:spacing w:before="100" w:beforeAutospacing="1" w:after="100" w:afterAutospacing="1"/>
              <w:jc w:val="both"/>
            </w:pPr>
            <w:r w:rsidRPr="00390B76">
              <w:t>709</w:t>
            </w:r>
          </w:p>
        </w:tc>
        <w:tc>
          <w:tcPr>
            <w:tcW w:w="852" w:type="dxa"/>
            <w:tcBorders>
              <w:top w:val="nil"/>
              <w:left w:val="nil"/>
              <w:bottom w:val="single" w:sz="4" w:space="0" w:color="auto"/>
              <w:right w:val="single" w:sz="4" w:space="0" w:color="auto"/>
            </w:tcBorders>
            <w:shd w:val="clear" w:color="auto" w:fill="auto"/>
            <w:noWrap/>
            <w:vAlign w:val="center"/>
            <w:hideMark/>
          </w:tcPr>
          <w:p w14:paraId="0F9F3BA1" w14:textId="77777777" w:rsidR="00BC16F4" w:rsidRPr="00390B76" w:rsidRDefault="00BC16F4" w:rsidP="00BC16F4">
            <w:pPr>
              <w:spacing w:before="100" w:beforeAutospacing="1" w:after="100" w:afterAutospacing="1"/>
              <w:jc w:val="both"/>
              <w:rPr>
                <w:bCs/>
              </w:rPr>
            </w:pPr>
            <w:r w:rsidRPr="00390B76">
              <w:rPr>
                <w:bCs/>
              </w:rPr>
              <w:t>14.260</w:t>
            </w:r>
          </w:p>
        </w:tc>
        <w:tc>
          <w:tcPr>
            <w:tcW w:w="678" w:type="dxa"/>
            <w:tcBorders>
              <w:top w:val="nil"/>
              <w:left w:val="nil"/>
              <w:bottom w:val="single" w:sz="4" w:space="0" w:color="auto"/>
              <w:right w:val="single" w:sz="4" w:space="0" w:color="auto"/>
            </w:tcBorders>
            <w:shd w:val="clear" w:color="auto" w:fill="auto"/>
            <w:noWrap/>
            <w:vAlign w:val="center"/>
            <w:hideMark/>
          </w:tcPr>
          <w:p w14:paraId="6ABF38B2" w14:textId="77777777" w:rsidR="00BC16F4" w:rsidRPr="00390B76" w:rsidRDefault="00BC16F4" w:rsidP="00BC16F4">
            <w:pPr>
              <w:spacing w:before="100" w:beforeAutospacing="1" w:after="100" w:afterAutospacing="1"/>
              <w:jc w:val="both"/>
              <w:rPr>
                <w:bCs/>
              </w:rPr>
            </w:pPr>
            <w:r w:rsidRPr="00390B76">
              <w:rPr>
                <w:bCs/>
              </w:rPr>
              <w:t>0,44</w:t>
            </w:r>
          </w:p>
        </w:tc>
      </w:tr>
      <w:tr w:rsidR="00BC16F4" w:rsidRPr="00390B76" w14:paraId="09380949"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00AD0CA" w14:textId="77777777" w:rsidR="00BC16F4" w:rsidRPr="00390B76" w:rsidRDefault="00BC16F4" w:rsidP="00BC16F4">
            <w:pPr>
              <w:spacing w:before="100" w:beforeAutospacing="1" w:after="100" w:afterAutospacing="1"/>
              <w:jc w:val="both"/>
              <w:rPr>
                <w:b/>
                <w:bCs/>
              </w:rPr>
            </w:pPr>
            <w:r w:rsidRPr="00390B76">
              <w:rPr>
                <w:b/>
                <w:bCs/>
              </w:rPr>
              <w:t>K.Makedonya Cumhuriyeti</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9F896A5" w14:textId="77777777" w:rsidR="00BC16F4" w:rsidRPr="00390B76" w:rsidRDefault="00BC16F4" w:rsidP="00BC16F4">
            <w:pPr>
              <w:spacing w:before="100" w:beforeAutospacing="1" w:after="100" w:afterAutospacing="1"/>
              <w:jc w:val="both"/>
            </w:pPr>
            <w:r w:rsidRPr="00390B76">
              <w:t>83</w:t>
            </w:r>
          </w:p>
        </w:tc>
        <w:tc>
          <w:tcPr>
            <w:tcW w:w="719" w:type="dxa"/>
            <w:tcBorders>
              <w:top w:val="nil"/>
              <w:left w:val="nil"/>
              <w:bottom w:val="single" w:sz="4" w:space="0" w:color="auto"/>
              <w:right w:val="single" w:sz="4" w:space="0" w:color="auto"/>
            </w:tcBorders>
            <w:shd w:val="clear" w:color="auto" w:fill="auto"/>
            <w:noWrap/>
            <w:vAlign w:val="center"/>
            <w:hideMark/>
          </w:tcPr>
          <w:p w14:paraId="30B819CD" w14:textId="77777777" w:rsidR="00BC16F4" w:rsidRPr="00390B76" w:rsidRDefault="00BC16F4" w:rsidP="00BC16F4">
            <w:pPr>
              <w:spacing w:before="100" w:beforeAutospacing="1" w:after="100" w:afterAutospacing="1"/>
              <w:jc w:val="both"/>
            </w:pPr>
            <w:r w:rsidRPr="00390B76">
              <w:t>100</w:t>
            </w:r>
          </w:p>
        </w:tc>
        <w:tc>
          <w:tcPr>
            <w:tcW w:w="719" w:type="dxa"/>
            <w:tcBorders>
              <w:top w:val="nil"/>
              <w:left w:val="nil"/>
              <w:bottom w:val="single" w:sz="4" w:space="0" w:color="auto"/>
              <w:right w:val="single" w:sz="4" w:space="0" w:color="auto"/>
            </w:tcBorders>
            <w:shd w:val="clear" w:color="auto" w:fill="auto"/>
            <w:noWrap/>
            <w:vAlign w:val="center"/>
            <w:hideMark/>
          </w:tcPr>
          <w:p w14:paraId="21C2897E" w14:textId="77777777" w:rsidR="00BC16F4" w:rsidRPr="00390B76" w:rsidRDefault="00BC16F4" w:rsidP="00BC16F4">
            <w:pPr>
              <w:spacing w:before="100" w:beforeAutospacing="1" w:after="100" w:afterAutospacing="1"/>
              <w:jc w:val="both"/>
            </w:pPr>
            <w:r w:rsidRPr="00390B76">
              <w:t>43</w:t>
            </w:r>
          </w:p>
        </w:tc>
        <w:tc>
          <w:tcPr>
            <w:tcW w:w="411" w:type="dxa"/>
            <w:tcBorders>
              <w:top w:val="nil"/>
              <w:left w:val="nil"/>
              <w:bottom w:val="single" w:sz="4" w:space="0" w:color="auto"/>
              <w:right w:val="single" w:sz="4" w:space="0" w:color="auto"/>
            </w:tcBorders>
            <w:shd w:val="clear" w:color="auto" w:fill="auto"/>
            <w:noWrap/>
            <w:vAlign w:val="center"/>
            <w:hideMark/>
          </w:tcPr>
          <w:p w14:paraId="3F216D35"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0675A35"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17FC4F77" w14:textId="77777777" w:rsidR="00BC16F4" w:rsidRPr="00390B76" w:rsidRDefault="00BC16F4" w:rsidP="00BC16F4">
            <w:pPr>
              <w:spacing w:before="100" w:beforeAutospacing="1" w:after="100" w:afterAutospacing="1"/>
              <w:jc w:val="both"/>
            </w:pPr>
            <w:r w:rsidRPr="00390B76">
              <w:t>20</w:t>
            </w:r>
          </w:p>
        </w:tc>
        <w:tc>
          <w:tcPr>
            <w:tcW w:w="719" w:type="dxa"/>
            <w:tcBorders>
              <w:top w:val="nil"/>
              <w:left w:val="nil"/>
              <w:bottom w:val="single" w:sz="4" w:space="0" w:color="auto"/>
              <w:right w:val="single" w:sz="4" w:space="0" w:color="auto"/>
            </w:tcBorders>
            <w:shd w:val="clear" w:color="auto" w:fill="auto"/>
            <w:noWrap/>
            <w:vAlign w:val="center"/>
            <w:hideMark/>
          </w:tcPr>
          <w:p w14:paraId="45814227" w14:textId="77777777" w:rsidR="00BC16F4" w:rsidRPr="00390B76" w:rsidRDefault="00BC16F4" w:rsidP="00BC16F4">
            <w:pPr>
              <w:spacing w:before="100" w:beforeAutospacing="1" w:after="100" w:afterAutospacing="1"/>
              <w:jc w:val="both"/>
            </w:pPr>
            <w:r w:rsidRPr="00390B76">
              <w:t>1.607</w:t>
            </w:r>
          </w:p>
        </w:tc>
        <w:tc>
          <w:tcPr>
            <w:tcW w:w="719" w:type="dxa"/>
            <w:tcBorders>
              <w:top w:val="nil"/>
              <w:left w:val="nil"/>
              <w:bottom w:val="single" w:sz="4" w:space="0" w:color="auto"/>
              <w:right w:val="single" w:sz="4" w:space="0" w:color="auto"/>
            </w:tcBorders>
            <w:shd w:val="clear" w:color="auto" w:fill="auto"/>
            <w:noWrap/>
            <w:vAlign w:val="center"/>
            <w:hideMark/>
          </w:tcPr>
          <w:p w14:paraId="0AD3A3AD" w14:textId="77777777" w:rsidR="00BC16F4" w:rsidRPr="00390B76" w:rsidRDefault="00BC16F4" w:rsidP="00BC16F4">
            <w:pPr>
              <w:spacing w:before="100" w:beforeAutospacing="1" w:after="100" w:afterAutospacing="1"/>
              <w:jc w:val="both"/>
            </w:pPr>
            <w:r w:rsidRPr="00390B76">
              <w:t>4.897</w:t>
            </w:r>
          </w:p>
        </w:tc>
        <w:tc>
          <w:tcPr>
            <w:tcW w:w="852" w:type="dxa"/>
            <w:tcBorders>
              <w:top w:val="nil"/>
              <w:left w:val="nil"/>
              <w:bottom w:val="single" w:sz="4" w:space="0" w:color="auto"/>
              <w:right w:val="single" w:sz="4" w:space="0" w:color="auto"/>
            </w:tcBorders>
            <w:shd w:val="clear" w:color="auto" w:fill="auto"/>
            <w:noWrap/>
            <w:vAlign w:val="center"/>
            <w:hideMark/>
          </w:tcPr>
          <w:p w14:paraId="743AD0CD" w14:textId="77777777" w:rsidR="00BC16F4" w:rsidRPr="00390B76" w:rsidRDefault="00BC16F4" w:rsidP="00BC16F4">
            <w:pPr>
              <w:spacing w:before="100" w:beforeAutospacing="1" w:after="100" w:afterAutospacing="1"/>
              <w:jc w:val="both"/>
            </w:pPr>
            <w:r w:rsidRPr="00390B76">
              <w:t>4.847</w:t>
            </w:r>
          </w:p>
        </w:tc>
        <w:tc>
          <w:tcPr>
            <w:tcW w:w="719" w:type="dxa"/>
            <w:tcBorders>
              <w:top w:val="nil"/>
              <w:left w:val="nil"/>
              <w:bottom w:val="single" w:sz="4" w:space="0" w:color="auto"/>
              <w:right w:val="single" w:sz="4" w:space="0" w:color="auto"/>
            </w:tcBorders>
            <w:shd w:val="clear" w:color="auto" w:fill="auto"/>
            <w:noWrap/>
            <w:vAlign w:val="center"/>
            <w:hideMark/>
          </w:tcPr>
          <w:p w14:paraId="0F694814" w14:textId="77777777" w:rsidR="00BC16F4" w:rsidRPr="00390B76" w:rsidRDefault="00BC16F4" w:rsidP="00BC16F4">
            <w:pPr>
              <w:spacing w:before="100" w:beforeAutospacing="1" w:after="100" w:afterAutospacing="1"/>
              <w:jc w:val="both"/>
            </w:pPr>
            <w:r w:rsidRPr="00390B76">
              <w:t>2.028</w:t>
            </w:r>
          </w:p>
        </w:tc>
        <w:tc>
          <w:tcPr>
            <w:tcW w:w="719" w:type="dxa"/>
            <w:tcBorders>
              <w:top w:val="nil"/>
              <w:left w:val="nil"/>
              <w:bottom w:val="single" w:sz="4" w:space="0" w:color="auto"/>
              <w:right w:val="single" w:sz="4" w:space="0" w:color="auto"/>
            </w:tcBorders>
            <w:shd w:val="clear" w:color="auto" w:fill="auto"/>
            <w:noWrap/>
            <w:vAlign w:val="center"/>
            <w:hideMark/>
          </w:tcPr>
          <w:p w14:paraId="54FEE7A1" w14:textId="77777777" w:rsidR="00BC16F4" w:rsidRPr="00390B76" w:rsidRDefault="00BC16F4" w:rsidP="00BC16F4">
            <w:pPr>
              <w:spacing w:before="100" w:beforeAutospacing="1" w:after="100" w:afterAutospacing="1"/>
              <w:jc w:val="both"/>
            </w:pPr>
            <w:r w:rsidRPr="00390B76">
              <w:t>22</w:t>
            </w:r>
          </w:p>
        </w:tc>
        <w:tc>
          <w:tcPr>
            <w:tcW w:w="630" w:type="dxa"/>
            <w:tcBorders>
              <w:top w:val="nil"/>
              <w:left w:val="nil"/>
              <w:bottom w:val="single" w:sz="4" w:space="0" w:color="auto"/>
              <w:right w:val="single" w:sz="4" w:space="0" w:color="auto"/>
            </w:tcBorders>
            <w:shd w:val="clear" w:color="auto" w:fill="auto"/>
            <w:noWrap/>
            <w:vAlign w:val="center"/>
            <w:hideMark/>
          </w:tcPr>
          <w:p w14:paraId="5208E673" w14:textId="77777777" w:rsidR="00BC16F4" w:rsidRPr="00390B76" w:rsidRDefault="00BC16F4" w:rsidP="00BC16F4">
            <w:pPr>
              <w:spacing w:before="100" w:beforeAutospacing="1" w:after="100" w:afterAutospacing="1"/>
              <w:jc w:val="both"/>
            </w:pPr>
            <w:r w:rsidRPr="00390B76">
              <w:t>24</w:t>
            </w:r>
          </w:p>
        </w:tc>
        <w:tc>
          <w:tcPr>
            <w:tcW w:w="852" w:type="dxa"/>
            <w:tcBorders>
              <w:top w:val="nil"/>
              <w:left w:val="nil"/>
              <w:bottom w:val="single" w:sz="4" w:space="0" w:color="auto"/>
              <w:right w:val="single" w:sz="4" w:space="0" w:color="auto"/>
            </w:tcBorders>
            <w:shd w:val="clear" w:color="auto" w:fill="auto"/>
            <w:noWrap/>
            <w:vAlign w:val="center"/>
            <w:hideMark/>
          </w:tcPr>
          <w:p w14:paraId="3A7DB740" w14:textId="77777777" w:rsidR="00BC16F4" w:rsidRPr="00390B76" w:rsidRDefault="00BC16F4" w:rsidP="00BC16F4">
            <w:pPr>
              <w:spacing w:before="100" w:beforeAutospacing="1" w:after="100" w:afterAutospacing="1"/>
              <w:jc w:val="both"/>
              <w:rPr>
                <w:bCs/>
              </w:rPr>
            </w:pPr>
            <w:r w:rsidRPr="00390B76">
              <w:rPr>
                <w:bCs/>
              </w:rPr>
              <w:t>13.671</w:t>
            </w:r>
          </w:p>
        </w:tc>
        <w:tc>
          <w:tcPr>
            <w:tcW w:w="678" w:type="dxa"/>
            <w:tcBorders>
              <w:top w:val="nil"/>
              <w:left w:val="nil"/>
              <w:bottom w:val="single" w:sz="4" w:space="0" w:color="auto"/>
              <w:right w:val="single" w:sz="4" w:space="0" w:color="auto"/>
            </w:tcBorders>
            <w:shd w:val="clear" w:color="auto" w:fill="auto"/>
            <w:noWrap/>
            <w:vAlign w:val="center"/>
            <w:hideMark/>
          </w:tcPr>
          <w:p w14:paraId="03EBD431" w14:textId="77777777" w:rsidR="00BC16F4" w:rsidRPr="00390B76" w:rsidRDefault="00BC16F4" w:rsidP="00BC16F4">
            <w:pPr>
              <w:spacing w:before="100" w:beforeAutospacing="1" w:after="100" w:afterAutospacing="1"/>
              <w:jc w:val="both"/>
              <w:rPr>
                <w:bCs/>
              </w:rPr>
            </w:pPr>
            <w:r w:rsidRPr="00390B76">
              <w:rPr>
                <w:bCs/>
              </w:rPr>
              <w:t>0,42</w:t>
            </w:r>
          </w:p>
        </w:tc>
      </w:tr>
      <w:tr w:rsidR="00BC16F4" w:rsidRPr="00390B76" w14:paraId="46429547"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5C8F2D0" w14:textId="77777777" w:rsidR="00BC16F4" w:rsidRPr="00390B76" w:rsidRDefault="00BC16F4" w:rsidP="00BC16F4">
            <w:pPr>
              <w:spacing w:before="100" w:beforeAutospacing="1" w:after="100" w:afterAutospacing="1"/>
              <w:jc w:val="both"/>
              <w:rPr>
                <w:b/>
                <w:bCs/>
              </w:rPr>
            </w:pPr>
            <w:r w:rsidRPr="00390B76">
              <w:rPr>
                <w:b/>
                <w:bCs/>
              </w:rPr>
              <w:t>Belçika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4917DF5E" w14:textId="77777777" w:rsidR="00BC16F4" w:rsidRPr="00390B76" w:rsidRDefault="00BC16F4" w:rsidP="00BC16F4">
            <w:pPr>
              <w:spacing w:before="100" w:beforeAutospacing="1" w:after="100" w:afterAutospacing="1"/>
              <w:jc w:val="both"/>
            </w:pPr>
            <w:r w:rsidRPr="00390B76">
              <w:t>2.023</w:t>
            </w:r>
          </w:p>
        </w:tc>
        <w:tc>
          <w:tcPr>
            <w:tcW w:w="719" w:type="dxa"/>
            <w:tcBorders>
              <w:top w:val="nil"/>
              <w:left w:val="nil"/>
              <w:bottom w:val="single" w:sz="4" w:space="0" w:color="auto"/>
              <w:right w:val="single" w:sz="4" w:space="0" w:color="auto"/>
            </w:tcBorders>
            <w:shd w:val="clear" w:color="auto" w:fill="auto"/>
            <w:noWrap/>
            <w:vAlign w:val="center"/>
            <w:hideMark/>
          </w:tcPr>
          <w:p w14:paraId="33E0EFC4" w14:textId="77777777" w:rsidR="00BC16F4" w:rsidRPr="00390B76" w:rsidRDefault="00BC16F4" w:rsidP="00BC16F4">
            <w:pPr>
              <w:spacing w:before="100" w:beforeAutospacing="1" w:after="100" w:afterAutospacing="1"/>
              <w:jc w:val="both"/>
            </w:pPr>
            <w:r w:rsidRPr="00390B76">
              <w:t>3.126</w:t>
            </w:r>
          </w:p>
        </w:tc>
        <w:tc>
          <w:tcPr>
            <w:tcW w:w="719" w:type="dxa"/>
            <w:tcBorders>
              <w:top w:val="nil"/>
              <w:left w:val="nil"/>
              <w:bottom w:val="single" w:sz="4" w:space="0" w:color="auto"/>
              <w:right w:val="single" w:sz="4" w:space="0" w:color="auto"/>
            </w:tcBorders>
            <w:shd w:val="clear" w:color="auto" w:fill="auto"/>
            <w:noWrap/>
            <w:vAlign w:val="center"/>
            <w:hideMark/>
          </w:tcPr>
          <w:p w14:paraId="575B0B24" w14:textId="77777777" w:rsidR="00BC16F4" w:rsidRPr="00390B76" w:rsidRDefault="00BC16F4" w:rsidP="00BC16F4">
            <w:pPr>
              <w:spacing w:before="100" w:beforeAutospacing="1" w:after="100" w:afterAutospacing="1"/>
              <w:jc w:val="both"/>
            </w:pPr>
            <w:r w:rsidRPr="00390B76">
              <w:t>1.220</w:t>
            </w:r>
          </w:p>
        </w:tc>
        <w:tc>
          <w:tcPr>
            <w:tcW w:w="411" w:type="dxa"/>
            <w:tcBorders>
              <w:top w:val="nil"/>
              <w:left w:val="nil"/>
              <w:bottom w:val="single" w:sz="4" w:space="0" w:color="auto"/>
              <w:right w:val="single" w:sz="4" w:space="0" w:color="auto"/>
            </w:tcBorders>
            <w:shd w:val="clear" w:color="auto" w:fill="auto"/>
            <w:noWrap/>
            <w:vAlign w:val="center"/>
            <w:hideMark/>
          </w:tcPr>
          <w:p w14:paraId="5AC75538"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2C1D29D3" w14:textId="77777777" w:rsidR="00BC16F4" w:rsidRPr="00390B76" w:rsidRDefault="00BC16F4" w:rsidP="00BC16F4">
            <w:pPr>
              <w:spacing w:before="100" w:beforeAutospacing="1" w:after="100" w:afterAutospacing="1"/>
              <w:jc w:val="both"/>
            </w:pPr>
            <w:r w:rsidRPr="00390B76">
              <w:t>1</w:t>
            </w:r>
          </w:p>
        </w:tc>
        <w:tc>
          <w:tcPr>
            <w:tcW w:w="630" w:type="dxa"/>
            <w:tcBorders>
              <w:top w:val="nil"/>
              <w:left w:val="nil"/>
              <w:bottom w:val="single" w:sz="4" w:space="0" w:color="auto"/>
              <w:right w:val="single" w:sz="4" w:space="0" w:color="auto"/>
            </w:tcBorders>
            <w:shd w:val="clear" w:color="auto" w:fill="auto"/>
            <w:noWrap/>
            <w:vAlign w:val="center"/>
            <w:hideMark/>
          </w:tcPr>
          <w:p w14:paraId="75DA4D61" w14:textId="77777777" w:rsidR="00BC16F4" w:rsidRPr="00390B76" w:rsidRDefault="00BC16F4" w:rsidP="00BC16F4">
            <w:pPr>
              <w:spacing w:before="100" w:beforeAutospacing="1" w:after="100" w:afterAutospacing="1"/>
              <w:jc w:val="both"/>
            </w:pPr>
            <w:r w:rsidRPr="00390B76">
              <w:t>505</w:t>
            </w:r>
          </w:p>
        </w:tc>
        <w:tc>
          <w:tcPr>
            <w:tcW w:w="719" w:type="dxa"/>
            <w:tcBorders>
              <w:top w:val="nil"/>
              <w:left w:val="nil"/>
              <w:bottom w:val="single" w:sz="4" w:space="0" w:color="auto"/>
              <w:right w:val="single" w:sz="4" w:space="0" w:color="auto"/>
            </w:tcBorders>
            <w:shd w:val="clear" w:color="auto" w:fill="auto"/>
            <w:noWrap/>
            <w:vAlign w:val="center"/>
            <w:hideMark/>
          </w:tcPr>
          <w:p w14:paraId="52D77840" w14:textId="77777777" w:rsidR="00BC16F4" w:rsidRPr="00390B76" w:rsidRDefault="00BC16F4" w:rsidP="00BC16F4">
            <w:pPr>
              <w:spacing w:before="100" w:beforeAutospacing="1" w:after="100" w:afterAutospacing="1"/>
              <w:jc w:val="both"/>
            </w:pPr>
            <w:r w:rsidRPr="00390B76">
              <w:t>1.489</w:t>
            </w:r>
          </w:p>
        </w:tc>
        <w:tc>
          <w:tcPr>
            <w:tcW w:w="719" w:type="dxa"/>
            <w:tcBorders>
              <w:top w:val="nil"/>
              <w:left w:val="nil"/>
              <w:bottom w:val="single" w:sz="4" w:space="0" w:color="auto"/>
              <w:right w:val="single" w:sz="4" w:space="0" w:color="auto"/>
            </w:tcBorders>
            <w:shd w:val="clear" w:color="auto" w:fill="auto"/>
            <w:noWrap/>
            <w:vAlign w:val="center"/>
            <w:hideMark/>
          </w:tcPr>
          <w:p w14:paraId="2F2D0C63" w14:textId="77777777" w:rsidR="00BC16F4" w:rsidRPr="00390B76" w:rsidRDefault="00BC16F4" w:rsidP="00BC16F4">
            <w:pPr>
              <w:spacing w:before="100" w:beforeAutospacing="1" w:after="100" w:afterAutospacing="1"/>
              <w:jc w:val="both"/>
            </w:pPr>
            <w:r w:rsidRPr="00390B76">
              <w:t>1.691</w:t>
            </w:r>
          </w:p>
        </w:tc>
        <w:tc>
          <w:tcPr>
            <w:tcW w:w="852" w:type="dxa"/>
            <w:tcBorders>
              <w:top w:val="nil"/>
              <w:left w:val="nil"/>
              <w:bottom w:val="single" w:sz="4" w:space="0" w:color="auto"/>
              <w:right w:val="single" w:sz="4" w:space="0" w:color="auto"/>
            </w:tcBorders>
            <w:shd w:val="clear" w:color="auto" w:fill="auto"/>
            <w:noWrap/>
            <w:vAlign w:val="center"/>
            <w:hideMark/>
          </w:tcPr>
          <w:p w14:paraId="6E410356" w14:textId="77777777" w:rsidR="00BC16F4" w:rsidRPr="00390B76" w:rsidRDefault="00BC16F4" w:rsidP="00BC16F4">
            <w:pPr>
              <w:spacing w:before="100" w:beforeAutospacing="1" w:after="100" w:afterAutospacing="1"/>
              <w:jc w:val="both"/>
            </w:pPr>
            <w:r w:rsidRPr="00390B76">
              <w:t>859</w:t>
            </w:r>
          </w:p>
        </w:tc>
        <w:tc>
          <w:tcPr>
            <w:tcW w:w="719" w:type="dxa"/>
            <w:tcBorders>
              <w:top w:val="nil"/>
              <w:left w:val="nil"/>
              <w:bottom w:val="single" w:sz="4" w:space="0" w:color="auto"/>
              <w:right w:val="single" w:sz="4" w:space="0" w:color="auto"/>
            </w:tcBorders>
            <w:shd w:val="clear" w:color="auto" w:fill="auto"/>
            <w:noWrap/>
            <w:vAlign w:val="center"/>
            <w:hideMark/>
          </w:tcPr>
          <w:p w14:paraId="4F29DE1F" w14:textId="77777777" w:rsidR="00BC16F4" w:rsidRPr="00390B76" w:rsidRDefault="00BC16F4" w:rsidP="00BC16F4">
            <w:pPr>
              <w:spacing w:before="100" w:beforeAutospacing="1" w:after="100" w:afterAutospacing="1"/>
              <w:jc w:val="both"/>
            </w:pPr>
            <w:r w:rsidRPr="00390B76">
              <w:t>868</w:t>
            </w:r>
          </w:p>
        </w:tc>
        <w:tc>
          <w:tcPr>
            <w:tcW w:w="719" w:type="dxa"/>
            <w:tcBorders>
              <w:top w:val="nil"/>
              <w:left w:val="nil"/>
              <w:bottom w:val="single" w:sz="4" w:space="0" w:color="auto"/>
              <w:right w:val="single" w:sz="4" w:space="0" w:color="auto"/>
            </w:tcBorders>
            <w:shd w:val="clear" w:color="auto" w:fill="auto"/>
            <w:noWrap/>
            <w:vAlign w:val="center"/>
            <w:hideMark/>
          </w:tcPr>
          <w:p w14:paraId="143B2A0D" w14:textId="77777777" w:rsidR="00BC16F4" w:rsidRPr="00390B76" w:rsidRDefault="00BC16F4" w:rsidP="00BC16F4">
            <w:pPr>
              <w:spacing w:before="100" w:beforeAutospacing="1" w:after="100" w:afterAutospacing="1"/>
              <w:jc w:val="both"/>
            </w:pPr>
            <w:r w:rsidRPr="00390B76">
              <w:t>472</w:t>
            </w:r>
          </w:p>
        </w:tc>
        <w:tc>
          <w:tcPr>
            <w:tcW w:w="630" w:type="dxa"/>
            <w:tcBorders>
              <w:top w:val="nil"/>
              <w:left w:val="nil"/>
              <w:bottom w:val="single" w:sz="4" w:space="0" w:color="auto"/>
              <w:right w:val="single" w:sz="4" w:space="0" w:color="auto"/>
            </w:tcBorders>
            <w:shd w:val="clear" w:color="auto" w:fill="auto"/>
            <w:noWrap/>
            <w:vAlign w:val="center"/>
            <w:hideMark/>
          </w:tcPr>
          <w:p w14:paraId="3CC8DF95" w14:textId="77777777" w:rsidR="00BC16F4" w:rsidRPr="00390B76" w:rsidRDefault="00BC16F4" w:rsidP="00BC16F4">
            <w:pPr>
              <w:spacing w:before="100" w:beforeAutospacing="1" w:after="100" w:afterAutospacing="1"/>
              <w:jc w:val="both"/>
            </w:pPr>
            <w:r w:rsidRPr="00390B76">
              <w:t>279</w:t>
            </w:r>
          </w:p>
        </w:tc>
        <w:tc>
          <w:tcPr>
            <w:tcW w:w="852" w:type="dxa"/>
            <w:tcBorders>
              <w:top w:val="nil"/>
              <w:left w:val="nil"/>
              <w:bottom w:val="single" w:sz="4" w:space="0" w:color="auto"/>
              <w:right w:val="single" w:sz="4" w:space="0" w:color="auto"/>
            </w:tcBorders>
            <w:shd w:val="clear" w:color="auto" w:fill="auto"/>
            <w:noWrap/>
            <w:vAlign w:val="center"/>
            <w:hideMark/>
          </w:tcPr>
          <w:p w14:paraId="01362D13" w14:textId="77777777" w:rsidR="00BC16F4" w:rsidRPr="00390B76" w:rsidRDefault="00BC16F4" w:rsidP="00BC16F4">
            <w:pPr>
              <w:spacing w:before="100" w:beforeAutospacing="1" w:after="100" w:afterAutospacing="1"/>
              <w:jc w:val="both"/>
              <w:rPr>
                <w:bCs/>
              </w:rPr>
            </w:pPr>
            <w:r w:rsidRPr="00390B76">
              <w:rPr>
                <w:bCs/>
              </w:rPr>
              <w:t>12.533</w:t>
            </w:r>
          </w:p>
        </w:tc>
        <w:tc>
          <w:tcPr>
            <w:tcW w:w="678" w:type="dxa"/>
            <w:tcBorders>
              <w:top w:val="nil"/>
              <w:left w:val="nil"/>
              <w:bottom w:val="single" w:sz="4" w:space="0" w:color="auto"/>
              <w:right w:val="single" w:sz="4" w:space="0" w:color="auto"/>
            </w:tcBorders>
            <w:shd w:val="clear" w:color="auto" w:fill="auto"/>
            <w:noWrap/>
            <w:vAlign w:val="center"/>
            <w:hideMark/>
          </w:tcPr>
          <w:p w14:paraId="166BF27E" w14:textId="77777777" w:rsidR="00BC16F4" w:rsidRPr="00390B76" w:rsidRDefault="00BC16F4" w:rsidP="00BC16F4">
            <w:pPr>
              <w:spacing w:before="100" w:beforeAutospacing="1" w:after="100" w:afterAutospacing="1"/>
              <w:jc w:val="both"/>
              <w:rPr>
                <w:bCs/>
              </w:rPr>
            </w:pPr>
            <w:r w:rsidRPr="00390B76">
              <w:rPr>
                <w:bCs/>
              </w:rPr>
              <w:t>0,38</w:t>
            </w:r>
          </w:p>
        </w:tc>
      </w:tr>
      <w:tr w:rsidR="00BC16F4" w:rsidRPr="00390B76" w14:paraId="687A1A2D"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365B168" w14:textId="77777777" w:rsidR="00BC16F4" w:rsidRPr="00390B76" w:rsidRDefault="00BC16F4" w:rsidP="00BC16F4">
            <w:pPr>
              <w:spacing w:before="100" w:beforeAutospacing="1" w:after="100" w:afterAutospacing="1"/>
              <w:jc w:val="both"/>
              <w:rPr>
                <w:b/>
                <w:bCs/>
              </w:rPr>
            </w:pPr>
            <w:r w:rsidRPr="00390B76">
              <w:rPr>
                <w:b/>
                <w:bCs/>
              </w:rPr>
              <w:t>Bosna Hersek</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F538E16" w14:textId="77777777" w:rsidR="00BC16F4" w:rsidRPr="00390B76" w:rsidRDefault="00BC16F4" w:rsidP="00BC16F4">
            <w:pPr>
              <w:spacing w:before="100" w:beforeAutospacing="1" w:after="100" w:afterAutospacing="1"/>
              <w:jc w:val="both"/>
            </w:pPr>
            <w:r w:rsidRPr="00390B76">
              <w:t>170</w:t>
            </w:r>
          </w:p>
        </w:tc>
        <w:tc>
          <w:tcPr>
            <w:tcW w:w="719" w:type="dxa"/>
            <w:tcBorders>
              <w:top w:val="nil"/>
              <w:left w:val="nil"/>
              <w:bottom w:val="single" w:sz="4" w:space="0" w:color="auto"/>
              <w:right w:val="single" w:sz="4" w:space="0" w:color="auto"/>
            </w:tcBorders>
            <w:shd w:val="clear" w:color="auto" w:fill="auto"/>
            <w:noWrap/>
            <w:vAlign w:val="center"/>
            <w:hideMark/>
          </w:tcPr>
          <w:p w14:paraId="737EE1BE" w14:textId="77777777" w:rsidR="00BC16F4" w:rsidRPr="00390B76" w:rsidRDefault="00BC16F4" w:rsidP="00BC16F4">
            <w:pPr>
              <w:spacing w:before="100" w:beforeAutospacing="1" w:after="100" w:afterAutospacing="1"/>
              <w:jc w:val="both"/>
            </w:pPr>
            <w:r w:rsidRPr="00390B76">
              <w:t>196</w:t>
            </w:r>
          </w:p>
        </w:tc>
        <w:tc>
          <w:tcPr>
            <w:tcW w:w="719" w:type="dxa"/>
            <w:tcBorders>
              <w:top w:val="nil"/>
              <w:left w:val="nil"/>
              <w:bottom w:val="single" w:sz="4" w:space="0" w:color="auto"/>
              <w:right w:val="single" w:sz="4" w:space="0" w:color="auto"/>
            </w:tcBorders>
            <w:shd w:val="clear" w:color="auto" w:fill="auto"/>
            <w:noWrap/>
            <w:vAlign w:val="center"/>
            <w:hideMark/>
          </w:tcPr>
          <w:p w14:paraId="65A72AAF" w14:textId="77777777" w:rsidR="00BC16F4" w:rsidRPr="00390B76" w:rsidRDefault="00BC16F4" w:rsidP="00BC16F4">
            <w:pPr>
              <w:spacing w:before="100" w:beforeAutospacing="1" w:after="100" w:afterAutospacing="1"/>
              <w:jc w:val="both"/>
            </w:pPr>
            <w:r w:rsidRPr="00390B76">
              <w:t>95</w:t>
            </w:r>
          </w:p>
        </w:tc>
        <w:tc>
          <w:tcPr>
            <w:tcW w:w="411" w:type="dxa"/>
            <w:tcBorders>
              <w:top w:val="nil"/>
              <w:left w:val="nil"/>
              <w:bottom w:val="single" w:sz="4" w:space="0" w:color="auto"/>
              <w:right w:val="single" w:sz="4" w:space="0" w:color="auto"/>
            </w:tcBorders>
            <w:shd w:val="clear" w:color="auto" w:fill="auto"/>
            <w:noWrap/>
            <w:vAlign w:val="center"/>
            <w:hideMark/>
          </w:tcPr>
          <w:p w14:paraId="591D74BB"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5A141F1F"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50FAC566" w14:textId="77777777" w:rsidR="00BC16F4" w:rsidRPr="00390B76" w:rsidRDefault="00BC16F4" w:rsidP="00BC16F4">
            <w:pPr>
              <w:spacing w:before="100" w:beforeAutospacing="1" w:after="100" w:afterAutospacing="1"/>
              <w:jc w:val="both"/>
            </w:pPr>
            <w:r w:rsidRPr="00390B76">
              <w:t>24</w:t>
            </w:r>
          </w:p>
        </w:tc>
        <w:tc>
          <w:tcPr>
            <w:tcW w:w="719" w:type="dxa"/>
            <w:tcBorders>
              <w:top w:val="nil"/>
              <w:left w:val="nil"/>
              <w:bottom w:val="single" w:sz="4" w:space="0" w:color="auto"/>
              <w:right w:val="single" w:sz="4" w:space="0" w:color="auto"/>
            </w:tcBorders>
            <w:shd w:val="clear" w:color="auto" w:fill="auto"/>
            <w:noWrap/>
            <w:vAlign w:val="center"/>
            <w:hideMark/>
          </w:tcPr>
          <w:p w14:paraId="3F73AB6D" w14:textId="77777777" w:rsidR="00BC16F4" w:rsidRPr="00390B76" w:rsidRDefault="00BC16F4" w:rsidP="00BC16F4">
            <w:pPr>
              <w:spacing w:before="100" w:beforeAutospacing="1" w:after="100" w:afterAutospacing="1"/>
              <w:jc w:val="both"/>
            </w:pPr>
            <w:r w:rsidRPr="00390B76">
              <w:t>3.036</w:t>
            </w:r>
          </w:p>
        </w:tc>
        <w:tc>
          <w:tcPr>
            <w:tcW w:w="719" w:type="dxa"/>
            <w:tcBorders>
              <w:top w:val="nil"/>
              <w:left w:val="nil"/>
              <w:bottom w:val="single" w:sz="4" w:space="0" w:color="auto"/>
              <w:right w:val="single" w:sz="4" w:space="0" w:color="auto"/>
            </w:tcBorders>
            <w:shd w:val="clear" w:color="auto" w:fill="auto"/>
            <w:noWrap/>
            <w:vAlign w:val="center"/>
            <w:hideMark/>
          </w:tcPr>
          <w:p w14:paraId="5384587A" w14:textId="77777777" w:rsidR="00BC16F4" w:rsidRPr="00390B76" w:rsidRDefault="00BC16F4" w:rsidP="00BC16F4">
            <w:pPr>
              <w:spacing w:before="100" w:beforeAutospacing="1" w:after="100" w:afterAutospacing="1"/>
              <w:jc w:val="both"/>
            </w:pPr>
            <w:r w:rsidRPr="00390B76">
              <w:t>4.810</w:t>
            </w:r>
          </w:p>
        </w:tc>
        <w:tc>
          <w:tcPr>
            <w:tcW w:w="852" w:type="dxa"/>
            <w:tcBorders>
              <w:top w:val="nil"/>
              <w:left w:val="nil"/>
              <w:bottom w:val="single" w:sz="4" w:space="0" w:color="auto"/>
              <w:right w:val="single" w:sz="4" w:space="0" w:color="auto"/>
            </w:tcBorders>
            <w:shd w:val="clear" w:color="auto" w:fill="auto"/>
            <w:noWrap/>
            <w:vAlign w:val="center"/>
            <w:hideMark/>
          </w:tcPr>
          <w:p w14:paraId="17431F08" w14:textId="77777777" w:rsidR="00BC16F4" w:rsidRPr="00390B76" w:rsidRDefault="00BC16F4" w:rsidP="00BC16F4">
            <w:pPr>
              <w:spacing w:before="100" w:beforeAutospacing="1" w:after="100" w:afterAutospacing="1"/>
              <w:jc w:val="both"/>
            </w:pPr>
            <w:r w:rsidRPr="00390B76">
              <w:t>2.644</w:t>
            </w:r>
          </w:p>
        </w:tc>
        <w:tc>
          <w:tcPr>
            <w:tcW w:w="719" w:type="dxa"/>
            <w:tcBorders>
              <w:top w:val="nil"/>
              <w:left w:val="nil"/>
              <w:bottom w:val="single" w:sz="4" w:space="0" w:color="auto"/>
              <w:right w:val="single" w:sz="4" w:space="0" w:color="auto"/>
            </w:tcBorders>
            <w:shd w:val="clear" w:color="auto" w:fill="auto"/>
            <w:noWrap/>
            <w:vAlign w:val="center"/>
            <w:hideMark/>
          </w:tcPr>
          <w:p w14:paraId="050A402A" w14:textId="77777777" w:rsidR="00BC16F4" w:rsidRPr="00390B76" w:rsidRDefault="00BC16F4" w:rsidP="00BC16F4">
            <w:pPr>
              <w:spacing w:before="100" w:beforeAutospacing="1" w:after="100" w:afterAutospacing="1"/>
              <w:jc w:val="both"/>
            </w:pPr>
            <w:r w:rsidRPr="00390B76">
              <w:t>788</w:t>
            </w:r>
          </w:p>
        </w:tc>
        <w:tc>
          <w:tcPr>
            <w:tcW w:w="719" w:type="dxa"/>
            <w:tcBorders>
              <w:top w:val="nil"/>
              <w:left w:val="nil"/>
              <w:bottom w:val="single" w:sz="4" w:space="0" w:color="auto"/>
              <w:right w:val="single" w:sz="4" w:space="0" w:color="auto"/>
            </w:tcBorders>
            <w:shd w:val="clear" w:color="auto" w:fill="auto"/>
            <w:noWrap/>
            <w:vAlign w:val="center"/>
            <w:hideMark/>
          </w:tcPr>
          <w:p w14:paraId="754C3EF5" w14:textId="77777777" w:rsidR="00BC16F4" w:rsidRPr="00390B76" w:rsidRDefault="00BC16F4" w:rsidP="00BC16F4">
            <w:pPr>
              <w:spacing w:before="100" w:beforeAutospacing="1" w:after="100" w:afterAutospacing="1"/>
              <w:jc w:val="both"/>
            </w:pPr>
            <w:r w:rsidRPr="00390B76">
              <w:t>19</w:t>
            </w:r>
          </w:p>
        </w:tc>
        <w:tc>
          <w:tcPr>
            <w:tcW w:w="630" w:type="dxa"/>
            <w:tcBorders>
              <w:top w:val="nil"/>
              <w:left w:val="nil"/>
              <w:bottom w:val="single" w:sz="4" w:space="0" w:color="auto"/>
              <w:right w:val="single" w:sz="4" w:space="0" w:color="auto"/>
            </w:tcBorders>
            <w:shd w:val="clear" w:color="auto" w:fill="auto"/>
            <w:noWrap/>
            <w:vAlign w:val="center"/>
            <w:hideMark/>
          </w:tcPr>
          <w:p w14:paraId="09182396" w14:textId="77777777" w:rsidR="00BC16F4" w:rsidRPr="00390B76" w:rsidRDefault="00BC16F4" w:rsidP="00BC16F4">
            <w:pPr>
              <w:spacing w:before="100" w:beforeAutospacing="1" w:after="100" w:afterAutospacing="1"/>
              <w:jc w:val="both"/>
            </w:pPr>
            <w:r w:rsidRPr="00390B76">
              <w:t>17</w:t>
            </w:r>
          </w:p>
        </w:tc>
        <w:tc>
          <w:tcPr>
            <w:tcW w:w="852" w:type="dxa"/>
            <w:tcBorders>
              <w:top w:val="nil"/>
              <w:left w:val="nil"/>
              <w:bottom w:val="single" w:sz="4" w:space="0" w:color="auto"/>
              <w:right w:val="single" w:sz="4" w:space="0" w:color="auto"/>
            </w:tcBorders>
            <w:shd w:val="clear" w:color="auto" w:fill="auto"/>
            <w:noWrap/>
            <w:vAlign w:val="center"/>
            <w:hideMark/>
          </w:tcPr>
          <w:p w14:paraId="7E19D83A" w14:textId="77777777" w:rsidR="00BC16F4" w:rsidRPr="00390B76" w:rsidRDefault="00BC16F4" w:rsidP="00BC16F4">
            <w:pPr>
              <w:spacing w:before="100" w:beforeAutospacing="1" w:after="100" w:afterAutospacing="1"/>
              <w:jc w:val="both"/>
              <w:rPr>
                <w:bCs/>
              </w:rPr>
            </w:pPr>
            <w:r w:rsidRPr="00390B76">
              <w:rPr>
                <w:bCs/>
              </w:rPr>
              <w:t>11.799</w:t>
            </w:r>
          </w:p>
        </w:tc>
        <w:tc>
          <w:tcPr>
            <w:tcW w:w="678" w:type="dxa"/>
            <w:tcBorders>
              <w:top w:val="nil"/>
              <w:left w:val="nil"/>
              <w:bottom w:val="single" w:sz="4" w:space="0" w:color="auto"/>
              <w:right w:val="single" w:sz="4" w:space="0" w:color="auto"/>
            </w:tcBorders>
            <w:shd w:val="clear" w:color="auto" w:fill="auto"/>
            <w:noWrap/>
            <w:vAlign w:val="center"/>
            <w:hideMark/>
          </w:tcPr>
          <w:p w14:paraId="408925C0" w14:textId="77777777" w:rsidR="00BC16F4" w:rsidRPr="00390B76" w:rsidRDefault="00BC16F4" w:rsidP="00BC16F4">
            <w:pPr>
              <w:spacing w:before="100" w:beforeAutospacing="1" w:after="100" w:afterAutospacing="1"/>
              <w:jc w:val="both"/>
              <w:rPr>
                <w:bCs/>
              </w:rPr>
            </w:pPr>
            <w:r w:rsidRPr="00390B76">
              <w:rPr>
                <w:bCs/>
              </w:rPr>
              <w:t>0,36</w:t>
            </w:r>
          </w:p>
        </w:tc>
      </w:tr>
      <w:tr w:rsidR="00BC16F4" w:rsidRPr="00390B76" w14:paraId="4E63A49B"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F4B31FA" w14:textId="77777777" w:rsidR="00BC16F4" w:rsidRPr="00390B76" w:rsidRDefault="00BC16F4" w:rsidP="00BC16F4">
            <w:pPr>
              <w:spacing w:before="100" w:beforeAutospacing="1" w:after="100" w:afterAutospacing="1"/>
              <w:jc w:val="both"/>
              <w:rPr>
                <w:b/>
                <w:bCs/>
              </w:rPr>
            </w:pPr>
            <w:r w:rsidRPr="00390B76">
              <w:rPr>
                <w:b/>
                <w:bCs/>
              </w:rPr>
              <w:t>Avusturya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2C9006F" w14:textId="77777777" w:rsidR="00BC16F4" w:rsidRPr="00390B76" w:rsidRDefault="00BC16F4" w:rsidP="00BC16F4">
            <w:pPr>
              <w:spacing w:before="100" w:beforeAutospacing="1" w:after="100" w:afterAutospacing="1"/>
              <w:jc w:val="both"/>
            </w:pPr>
            <w:r w:rsidRPr="00390B76">
              <w:t>1.577</w:t>
            </w:r>
          </w:p>
        </w:tc>
        <w:tc>
          <w:tcPr>
            <w:tcW w:w="719" w:type="dxa"/>
            <w:tcBorders>
              <w:top w:val="nil"/>
              <w:left w:val="nil"/>
              <w:bottom w:val="single" w:sz="4" w:space="0" w:color="auto"/>
              <w:right w:val="single" w:sz="4" w:space="0" w:color="auto"/>
            </w:tcBorders>
            <w:shd w:val="clear" w:color="auto" w:fill="auto"/>
            <w:noWrap/>
            <w:vAlign w:val="center"/>
            <w:hideMark/>
          </w:tcPr>
          <w:p w14:paraId="2422A081" w14:textId="77777777" w:rsidR="00BC16F4" w:rsidRPr="00390B76" w:rsidRDefault="00BC16F4" w:rsidP="00BC16F4">
            <w:pPr>
              <w:spacing w:before="100" w:beforeAutospacing="1" w:after="100" w:afterAutospacing="1"/>
              <w:jc w:val="both"/>
            </w:pPr>
            <w:r w:rsidRPr="00390B76">
              <w:t>2.557</w:t>
            </w:r>
          </w:p>
        </w:tc>
        <w:tc>
          <w:tcPr>
            <w:tcW w:w="719" w:type="dxa"/>
            <w:tcBorders>
              <w:top w:val="nil"/>
              <w:left w:val="nil"/>
              <w:bottom w:val="single" w:sz="4" w:space="0" w:color="auto"/>
              <w:right w:val="single" w:sz="4" w:space="0" w:color="auto"/>
            </w:tcBorders>
            <w:shd w:val="clear" w:color="auto" w:fill="auto"/>
            <w:noWrap/>
            <w:vAlign w:val="center"/>
            <w:hideMark/>
          </w:tcPr>
          <w:p w14:paraId="5F744A34" w14:textId="77777777" w:rsidR="00BC16F4" w:rsidRPr="00390B76" w:rsidRDefault="00BC16F4" w:rsidP="00BC16F4">
            <w:pPr>
              <w:spacing w:before="100" w:beforeAutospacing="1" w:after="100" w:afterAutospacing="1"/>
              <w:jc w:val="both"/>
            </w:pPr>
            <w:r w:rsidRPr="00390B76">
              <w:t>871</w:t>
            </w:r>
          </w:p>
        </w:tc>
        <w:tc>
          <w:tcPr>
            <w:tcW w:w="411" w:type="dxa"/>
            <w:tcBorders>
              <w:top w:val="nil"/>
              <w:left w:val="nil"/>
              <w:bottom w:val="single" w:sz="4" w:space="0" w:color="auto"/>
              <w:right w:val="single" w:sz="4" w:space="0" w:color="auto"/>
            </w:tcBorders>
            <w:shd w:val="clear" w:color="auto" w:fill="auto"/>
            <w:noWrap/>
            <w:vAlign w:val="center"/>
            <w:hideMark/>
          </w:tcPr>
          <w:p w14:paraId="0B4FA8D3"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A0C6AC4" w14:textId="77777777" w:rsidR="00BC16F4" w:rsidRPr="00390B76" w:rsidRDefault="00BC16F4" w:rsidP="00BC16F4">
            <w:pPr>
              <w:spacing w:before="100" w:beforeAutospacing="1" w:after="100" w:afterAutospacing="1"/>
              <w:jc w:val="both"/>
            </w:pPr>
            <w:r w:rsidRPr="00390B76">
              <w:t>1</w:t>
            </w:r>
          </w:p>
        </w:tc>
        <w:tc>
          <w:tcPr>
            <w:tcW w:w="630" w:type="dxa"/>
            <w:tcBorders>
              <w:top w:val="nil"/>
              <w:left w:val="nil"/>
              <w:bottom w:val="single" w:sz="4" w:space="0" w:color="auto"/>
              <w:right w:val="single" w:sz="4" w:space="0" w:color="auto"/>
            </w:tcBorders>
            <w:shd w:val="clear" w:color="auto" w:fill="auto"/>
            <w:noWrap/>
            <w:vAlign w:val="center"/>
            <w:hideMark/>
          </w:tcPr>
          <w:p w14:paraId="196898F4" w14:textId="77777777" w:rsidR="00BC16F4" w:rsidRPr="00390B76" w:rsidRDefault="00BC16F4" w:rsidP="00BC16F4">
            <w:pPr>
              <w:spacing w:before="100" w:beforeAutospacing="1" w:after="100" w:afterAutospacing="1"/>
              <w:jc w:val="both"/>
            </w:pPr>
            <w:r w:rsidRPr="00390B76">
              <w:t>108</w:t>
            </w:r>
          </w:p>
        </w:tc>
        <w:tc>
          <w:tcPr>
            <w:tcW w:w="719" w:type="dxa"/>
            <w:tcBorders>
              <w:top w:val="nil"/>
              <w:left w:val="nil"/>
              <w:bottom w:val="single" w:sz="4" w:space="0" w:color="auto"/>
              <w:right w:val="single" w:sz="4" w:space="0" w:color="auto"/>
            </w:tcBorders>
            <w:shd w:val="clear" w:color="auto" w:fill="auto"/>
            <w:noWrap/>
            <w:vAlign w:val="center"/>
            <w:hideMark/>
          </w:tcPr>
          <w:p w14:paraId="5CC08183" w14:textId="77777777" w:rsidR="00BC16F4" w:rsidRPr="00390B76" w:rsidRDefault="00BC16F4" w:rsidP="00BC16F4">
            <w:pPr>
              <w:spacing w:before="100" w:beforeAutospacing="1" w:after="100" w:afterAutospacing="1"/>
              <w:jc w:val="both"/>
            </w:pPr>
            <w:r w:rsidRPr="00390B76">
              <w:t>1.504</w:t>
            </w:r>
          </w:p>
        </w:tc>
        <w:tc>
          <w:tcPr>
            <w:tcW w:w="719" w:type="dxa"/>
            <w:tcBorders>
              <w:top w:val="nil"/>
              <w:left w:val="nil"/>
              <w:bottom w:val="single" w:sz="4" w:space="0" w:color="auto"/>
              <w:right w:val="single" w:sz="4" w:space="0" w:color="auto"/>
            </w:tcBorders>
            <w:shd w:val="clear" w:color="auto" w:fill="auto"/>
            <w:noWrap/>
            <w:vAlign w:val="center"/>
            <w:hideMark/>
          </w:tcPr>
          <w:p w14:paraId="60355342" w14:textId="77777777" w:rsidR="00BC16F4" w:rsidRPr="00390B76" w:rsidRDefault="00BC16F4" w:rsidP="00BC16F4">
            <w:pPr>
              <w:spacing w:before="100" w:beforeAutospacing="1" w:after="100" w:afterAutospacing="1"/>
              <w:jc w:val="both"/>
            </w:pPr>
            <w:r w:rsidRPr="00390B76">
              <w:t>2.295</w:t>
            </w:r>
          </w:p>
        </w:tc>
        <w:tc>
          <w:tcPr>
            <w:tcW w:w="852" w:type="dxa"/>
            <w:tcBorders>
              <w:top w:val="nil"/>
              <w:left w:val="nil"/>
              <w:bottom w:val="single" w:sz="4" w:space="0" w:color="auto"/>
              <w:right w:val="single" w:sz="4" w:space="0" w:color="auto"/>
            </w:tcBorders>
            <w:shd w:val="clear" w:color="auto" w:fill="auto"/>
            <w:noWrap/>
            <w:vAlign w:val="center"/>
            <w:hideMark/>
          </w:tcPr>
          <w:p w14:paraId="78C7EE8E" w14:textId="77777777" w:rsidR="00BC16F4" w:rsidRPr="00390B76" w:rsidRDefault="00BC16F4" w:rsidP="00BC16F4">
            <w:pPr>
              <w:spacing w:before="100" w:beforeAutospacing="1" w:after="100" w:afterAutospacing="1"/>
              <w:jc w:val="both"/>
            </w:pPr>
            <w:r w:rsidRPr="00390B76">
              <w:t>1.149</w:t>
            </w:r>
          </w:p>
        </w:tc>
        <w:tc>
          <w:tcPr>
            <w:tcW w:w="719" w:type="dxa"/>
            <w:tcBorders>
              <w:top w:val="nil"/>
              <w:left w:val="nil"/>
              <w:bottom w:val="single" w:sz="4" w:space="0" w:color="auto"/>
              <w:right w:val="single" w:sz="4" w:space="0" w:color="auto"/>
            </w:tcBorders>
            <w:shd w:val="clear" w:color="auto" w:fill="auto"/>
            <w:noWrap/>
            <w:vAlign w:val="center"/>
            <w:hideMark/>
          </w:tcPr>
          <w:p w14:paraId="2917A6C9" w14:textId="77777777" w:rsidR="00BC16F4" w:rsidRPr="00390B76" w:rsidRDefault="00BC16F4" w:rsidP="00BC16F4">
            <w:pPr>
              <w:spacing w:before="100" w:beforeAutospacing="1" w:after="100" w:afterAutospacing="1"/>
              <w:jc w:val="both"/>
            </w:pPr>
            <w:r w:rsidRPr="00390B76">
              <w:t>973</w:t>
            </w:r>
          </w:p>
        </w:tc>
        <w:tc>
          <w:tcPr>
            <w:tcW w:w="719" w:type="dxa"/>
            <w:tcBorders>
              <w:top w:val="nil"/>
              <w:left w:val="nil"/>
              <w:bottom w:val="single" w:sz="4" w:space="0" w:color="auto"/>
              <w:right w:val="single" w:sz="4" w:space="0" w:color="auto"/>
            </w:tcBorders>
            <w:shd w:val="clear" w:color="auto" w:fill="auto"/>
            <w:noWrap/>
            <w:vAlign w:val="center"/>
            <w:hideMark/>
          </w:tcPr>
          <w:p w14:paraId="0B6647C3" w14:textId="77777777" w:rsidR="00BC16F4" w:rsidRPr="00390B76" w:rsidRDefault="00BC16F4" w:rsidP="00BC16F4">
            <w:pPr>
              <w:spacing w:before="100" w:beforeAutospacing="1" w:after="100" w:afterAutospacing="1"/>
              <w:jc w:val="both"/>
            </w:pPr>
            <w:r w:rsidRPr="00390B76">
              <w:t>223</w:t>
            </w:r>
          </w:p>
        </w:tc>
        <w:tc>
          <w:tcPr>
            <w:tcW w:w="630" w:type="dxa"/>
            <w:tcBorders>
              <w:top w:val="nil"/>
              <w:left w:val="nil"/>
              <w:bottom w:val="single" w:sz="4" w:space="0" w:color="auto"/>
              <w:right w:val="single" w:sz="4" w:space="0" w:color="auto"/>
            </w:tcBorders>
            <w:shd w:val="clear" w:color="auto" w:fill="auto"/>
            <w:noWrap/>
            <w:vAlign w:val="center"/>
            <w:hideMark/>
          </w:tcPr>
          <w:p w14:paraId="6DDBB60A" w14:textId="77777777" w:rsidR="00BC16F4" w:rsidRPr="00390B76" w:rsidRDefault="00BC16F4" w:rsidP="00BC16F4">
            <w:pPr>
              <w:spacing w:before="100" w:beforeAutospacing="1" w:after="100" w:afterAutospacing="1"/>
              <w:jc w:val="both"/>
            </w:pPr>
            <w:r w:rsidRPr="00390B76">
              <w:t>232</w:t>
            </w:r>
          </w:p>
        </w:tc>
        <w:tc>
          <w:tcPr>
            <w:tcW w:w="852" w:type="dxa"/>
            <w:tcBorders>
              <w:top w:val="nil"/>
              <w:left w:val="nil"/>
              <w:bottom w:val="single" w:sz="4" w:space="0" w:color="auto"/>
              <w:right w:val="single" w:sz="4" w:space="0" w:color="auto"/>
            </w:tcBorders>
            <w:shd w:val="clear" w:color="auto" w:fill="auto"/>
            <w:noWrap/>
            <w:vAlign w:val="center"/>
            <w:hideMark/>
          </w:tcPr>
          <w:p w14:paraId="20E3924C" w14:textId="77777777" w:rsidR="00BC16F4" w:rsidRPr="00390B76" w:rsidRDefault="00BC16F4" w:rsidP="00BC16F4">
            <w:pPr>
              <w:spacing w:before="100" w:beforeAutospacing="1" w:after="100" w:afterAutospacing="1"/>
              <w:jc w:val="both"/>
              <w:rPr>
                <w:bCs/>
              </w:rPr>
            </w:pPr>
            <w:r w:rsidRPr="00390B76">
              <w:rPr>
                <w:bCs/>
              </w:rPr>
              <w:t>11.490</w:t>
            </w:r>
          </w:p>
        </w:tc>
        <w:tc>
          <w:tcPr>
            <w:tcW w:w="678" w:type="dxa"/>
            <w:tcBorders>
              <w:top w:val="nil"/>
              <w:left w:val="nil"/>
              <w:bottom w:val="single" w:sz="4" w:space="0" w:color="auto"/>
              <w:right w:val="single" w:sz="4" w:space="0" w:color="auto"/>
            </w:tcBorders>
            <w:shd w:val="clear" w:color="auto" w:fill="auto"/>
            <w:noWrap/>
            <w:vAlign w:val="center"/>
            <w:hideMark/>
          </w:tcPr>
          <w:p w14:paraId="55704067" w14:textId="77777777" w:rsidR="00BC16F4" w:rsidRPr="00390B76" w:rsidRDefault="00BC16F4" w:rsidP="00BC16F4">
            <w:pPr>
              <w:spacing w:before="100" w:beforeAutospacing="1" w:after="100" w:afterAutospacing="1"/>
              <w:jc w:val="both"/>
              <w:rPr>
                <w:bCs/>
              </w:rPr>
            </w:pPr>
            <w:r w:rsidRPr="00390B76">
              <w:rPr>
                <w:bCs/>
              </w:rPr>
              <w:t>0,35</w:t>
            </w:r>
          </w:p>
        </w:tc>
      </w:tr>
      <w:tr w:rsidR="00BC16F4" w:rsidRPr="00390B76" w14:paraId="15CBAC74"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FAEAB71" w14:textId="77777777" w:rsidR="00BC16F4" w:rsidRPr="00390B76" w:rsidRDefault="00BC16F4" w:rsidP="00BC16F4">
            <w:pPr>
              <w:spacing w:before="100" w:beforeAutospacing="1" w:after="100" w:afterAutospacing="1"/>
              <w:jc w:val="both"/>
              <w:rPr>
                <w:b/>
                <w:bCs/>
              </w:rPr>
            </w:pPr>
            <w:r w:rsidRPr="00390B76">
              <w:rPr>
                <w:b/>
                <w:bCs/>
              </w:rPr>
              <w:t>Danimarka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4AF405C9" w14:textId="77777777" w:rsidR="00BC16F4" w:rsidRPr="00390B76" w:rsidRDefault="00BC16F4" w:rsidP="00BC16F4">
            <w:pPr>
              <w:spacing w:before="100" w:beforeAutospacing="1" w:after="100" w:afterAutospacing="1"/>
              <w:jc w:val="both"/>
            </w:pPr>
            <w:r w:rsidRPr="00390B76">
              <w:t>665</w:t>
            </w:r>
          </w:p>
        </w:tc>
        <w:tc>
          <w:tcPr>
            <w:tcW w:w="719" w:type="dxa"/>
            <w:tcBorders>
              <w:top w:val="nil"/>
              <w:left w:val="nil"/>
              <w:bottom w:val="single" w:sz="4" w:space="0" w:color="auto"/>
              <w:right w:val="single" w:sz="4" w:space="0" w:color="auto"/>
            </w:tcBorders>
            <w:shd w:val="clear" w:color="auto" w:fill="auto"/>
            <w:noWrap/>
            <w:vAlign w:val="center"/>
            <w:hideMark/>
          </w:tcPr>
          <w:p w14:paraId="0E8ED3E7" w14:textId="77777777" w:rsidR="00BC16F4" w:rsidRPr="00390B76" w:rsidRDefault="00BC16F4" w:rsidP="00BC16F4">
            <w:pPr>
              <w:spacing w:before="100" w:beforeAutospacing="1" w:after="100" w:afterAutospacing="1"/>
              <w:jc w:val="both"/>
            </w:pPr>
            <w:r w:rsidRPr="00390B76">
              <w:t>4.071</w:t>
            </w:r>
          </w:p>
        </w:tc>
        <w:tc>
          <w:tcPr>
            <w:tcW w:w="719" w:type="dxa"/>
            <w:tcBorders>
              <w:top w:val="nil"/>
              <w:left w:val="nil"/>
              <w:bottom w:val="single" w:sz="4" w:space="0" w:color="auto"/>
              <w:right w:val="single" w:sz="4" w:space="0" w:color="auto"/>
            </w:tcBorders>
            <w:shd w:val="clear" w:color="auto" w:fill="auto"/>
            <w:noWrap/>
            <w:vAlign w:val="center"/>
            <w:hideMark/>
          </w:tcPr>
          <w:p w14:paraId="1863FD44" w14:textId="77777777" w:rsidR="00BC16F4" w:rsidRPr="00390B76" w:rsidRDefault="00BC16F4" w:rsidP="00BC16F4">
            <w:pPr>
              <w:spacing w:before="100" w:beforeAutospacing="1" w:after="100" w:afterAutospacing="1"/>
              <w:jc w:val="both"/>
            </w:pPr>
            <w:r w:rsidRPr="00390B76">
              <w:t>1.356</w:t>
            </w:r>
          </w:p>
        </w:tc>
        <w:tc>
          <w:tcPr>
            <w:tcW w:w="411" w:type="dxa"/>
            <w:tcBorders>
              <w:top w:val="nil"/>
              <w:left w:val="nil"/>
              <w:bottom w:val="single" w:sz="4" w:space="0" w:color="auto"/>
              <w:right w:val="single" w:sz="4" w:space="0" w:color="auto"/>
            </w:tcBorders>
            <w:shd w:val="clear" w:color="auto" w:fill="auto"/>
            <w:noWrap/>
            <w:vAlign w:val="center"/>
            <w:hideMark/>
          </w:tcPr>
          <w:p w14:paraId="4EF7E3F5" w14:textId="77777777" w:rsidR="00BC16F4" w:rsidRPr="00390B76" w:rsidRDefault="00BC16F4" w:rsidP="00BC16F4">
            <w:pPr>
              <w:spacing w:before="100" w:beforeAutospacing="1" w:after="100" w:afterAutospacing="1"/>
              <w:jc w:val="both"/>
            </w:pPr>
            <w:r w:rsidRPr="00390B76">
              <w:t>2</w:t>
            </w:r>
          </w:p>
        </w:tc>
        <w:tc>
          <w:tcPr>
            <w:tcW w:w="411" w:type="dxa"/>
            <w:tcBorders>
              <w:top w:val="nil"/>
              <w:left w:val="nil"/>
              <w:bottom w:val="single" w:sz="4" w:space="0" w:color="auto"/>
              <w:right w:val="single" w:sz="4" w:space="0" w:color="auto"/>
            </w:tcBorders>
            <w:shd w:val="clear" w:color="auto" w:fill="auto"/>
            <w:noWrap/>
            <w:vAlign w:val="center"/>
            <w:hideMark/>
          </w:tcPr>
          <w:p w14:paraId="16F10812" w14:textId="77777777" w:rsidR="00BC16F4" w:rsidRPr="00390B76" w:rsidRDefault="00BC16F4" w:rsidP="00BC16F4">
            <w:pPr>
              <w:spacing w:before="100" w:beforeAutospacing="1" w:after="100" w:afterAutospacing="1"/>
              <w:jc w:val="both"/>
            </w:pPr>
            <w:r w:rsidRPr="00390B76">
              <w:t>8</w:t>
            </w:r>
          </w:p>
        </w:tc>
        <w:tc>
          <w:tcPr>
            <w:tcW w:w="630" w:type="dxa"/>
            <w:tcBorders>
              <w:top w:val="nil"/>
              <w:left w:val="nil"/>
              <w:bottom w:val="single" w:sz="4" w:space="0" w:color="auto"/>
              <w:right w:val="single" w:sz="4" w:space="0" w:color="auto"/>
            </w:tcBorders>
            <w:shd w:val="clear" w:color="auto" w:fill="auto"/>
            <w:noWrap/>
            <w:vAlign w:val="center"/>
            <w:hideMark/>
          </w:tcPr>
          <w:p w14:paraId="37CF5AC1" w14:textId="77777777" w:rsidR="00BC16F4" w:rsidRPr="00390B76" w:rsidRDefault="00BC16F4" w:rsidP="00BC16F4">
            <w:pPr>
              <w:spacing w:before="100" w:beforeAutospacing="1" w:after="100" w:afterAutospacing="1"/>
              <w:jc w:val="both"/>
            </w:pPr>
            <w:r w:rsidRPr="00390B76">
              <w:t>113</w:t>
            </w:r>
          </w:p>
        </w:tc>
        <w:tc>
          <w:tcPr>
            <w:tcW w:w="719" w:type="dxa"/>
            <w:tcBorders>
              <w:top w:val="nil"/>
              <w:left w:val="nil"/>
              <w:bottom w:val="single" w:sz="4" w:space="0" w:color="auto"/>
              <w:right w:val="single" w:sz="4" w:space="0" w:color="auto"/>
            </w:tcBorders>
            <w:shd w:val="clear" w:color="auto" w:fill="auto"/>
            <w:noWrap/>
            <w:vAlign w:val="center"/>
            <w:hideMark/>
          </w:tcPr>
          <w:p w14:paraId="28D96B24" w14:textId="77777777" w:rsidR="00BC16F4" w:rsidRPr="00390B76" w:rsidRDefault="00BC16F4" w:rsidP="00BC16F4">
            <w:pPr>
              <w:spacing w:before="100" w:beforeAutospacing="1" w:after="100" w:afterAutospacing="1"/>
              <w:jc w:val="both"/>
            </w:pPr>
            <w:r w:rsidRPr="00390B76">
              <w:t>892</w:t>
            </w:r>
          </w:p>
        </w:tc>
        <w:tc>
          <w:tcPr>
            <w:tcW w:w="719" w:type="dxa"/>
            <w:tcBorders>
              <w:top w:val="nil"/>
              <w:left w:val="nil"/>
              <w:bottom w:val="single" w:sz="4" w:space="0" w:color="auto"/>
              <w:right w:val="single" w:sz="4" w:space="0" w:color="auto"/>
            </w:tcBorders>
            <w:shd w:val="clear" w:color="auto" w:fill="auto"/>
            <w:noWrap/>
            <w:vAlign w:val="center"/>
            <w:hideMark/>
          </w:tcPr>
          <w:p w14:paraId="37F0136E" w14:textId="77777777" w:rsidR="00BC16F4" w:rsidRPr="00390B76" w:rsidRDefault="00BC16F4" w:rsidP="00BC16F4">
            <w:pPr>
              <w:spacing w:before="100" w:beforeAutospacing="1" w:after="100" w:afterAutospacing="1"/>
              <w:jc w:val="both"/>
            </w:pPr>
            <w:r w:rsidRPr="00390B76">
              <w:t>882</w:t>
            </w:r>
          </w:p>
        </w:tc>
        <w:tc>
          <w:tcPr>
            <w:tcW w:w="852" w:type="dxa"/>
            <w:tcBorders>
              <w:top w:val="nil"/>
              <w:left w:val="nil"/>
              <w:bottom w:val="single" w:sz="4" w:space="0" w:color="auto"/>
              <w:right w:val="single" w:sz="4" w:space="0" w:color="auto"/>
            </w:tcBorders>
            <w:shd w:val="clear" w:color="auto" w:fill="auto"/>
            <w:noWrap/>
            <w:vAlign w:val="center"/>
            <w:hideMark/>
          </w:tcPr>
          <w:p w14:paraId="10262427" w14:textId="77777777" w:rsidR="00BC16F4" w:rsidRPr="00390B76" w:rsidRDefault="00BC16F4" w:rsidP="00BC16F4">
            <w:pPr>
              <w:spacing w:before="100" w:beforeAutospacing="1" w:after="100" w:afterAutospacing="1"/>
              <w:jc w:val="both"/>
            </w:pPr>
            <w:r w:rsidRPr="00390B76">
              <w:t>1.068</w:t>
            </w:r>
          </w:p>
        </w:tc>
        <w:tc>
          <w:tcPr>
            <w:tcW w:w="719" w:type="dxa"/>
            <w:tcBorders>
              <w:top w:val="nil"/>
              <w:left w:val="nil"/>
              <w:bottom w:val="single" w:sz="4" w:space="0" w:color="auto"/>
              <w:right w:val="single" w:sz="4" w:space="0" w:color="auto"/>
            </w:tcBorders>
            <w:shd w:val="clear" w:color="auto" w:fill="auto"/>
            <w:noWrap/>
            <w:vAlign w:val="center"/>
            <w:hideMark/>
          </w:tcPr>
          <w:p w14:paraId="2245A0B2" w14:textId="77777777" w:rsidR="00BC16F4" w:rsidRPr="00390B76" w:rsidRDefault="00BC16F4" w:rsidP="00BC16F4">
            <w:pPr>
              <w:spacing w:before="100" w:beforeAutospacing="1" w:after="100" w:afterAutospacing="1"/>
              <w:jc w:val="both"/>
            </w:pPr>
            <w:r w:rsidRPr="00390B76">
              <w:t>1.416</w:t>
            </w:r>
          </w:p>
        </w:tc>
        <w:tc>
          <w:tcPr>
            <w:tcW w:w="719" w:type="dxa"/>
            <w:tcBorders>
              <w:top w:val="nil"/>
              <w:left w:val="nil"/>
              <w:bottom w:val="single" w:sz="4" w:space="0" w:color="auto"/>
              <w:right w:val="single" w:sz="4" w:space="0" w:color="auto"/>
            </w:tcBorders>
            <w:shd w:val="clear" w:color="auto" w:fill="auto"/>
            <w:noWrap/>
            <w:vAlign w:val="center"/>
            <w:hideMark/>
          </w:tcPr>
          <w:p w14:paraId="64328CCD" w14:textId="77777777" w:rsidR="00BC16F4" w:rsidRPr="00390B76" w:rsidRDefault="00BC16F4" w:rsidP="00BC16F4">
            <w:pPr>
              <w:spacing w:before="100" w:beforeAutospacing="1" w:after="100" w:afterAutospacing="1"/>
              <w:jc w:val="both"/>
            </w:pPr>
            <w:r w:rsidRPr="00390B76">
              <w:t>213</w:t>
            </w:r>
          </w:p>
        </w:tc>
        <w:tc>
          <w:tcPr>
            <w:tcW w:w="630" w:type="dxa"/>
            <w:tcBorders>
              <w:top w:val="nil"/>
              <w:left w:val="nil"/>
              <w:bottom w:val="single" w:sz="4" w:space="0" w:color="auto"/>
              <w:right w:val="single" w:sz="4" w:space="0" w:color="auto"/>
            </w:tcBorders>
            <w:shd w:val="clear" w:color="auto" w:fill="auto"/>
            <w:noWrap/>
            <w:vAlign w:val="center"/>
            <w:hideMark/>
          </w:tcPr>
          <w:p w14:paraId="025080E6" w14:textId="77777777" w:rsidR="00BC16F4" w:rsidRPr="00390B76" w:rsidRDefault="00BC16F4" w:rsidP="00BC16F4">
            <w:pPr>
              <w:spacing w:before="100" w:beforeAutospacing="1" w:after="100" w:afterAutospacing="1"/>
              <w:jc w:val="both"/>
            </w:pPr>
            <w:r w:rsidRPr="00390B76">
              <w:t>154</w:t>
            </w:r>
          </w:p>
        </w:tc>
        <w:tc>
          <w:tcPr>
            <w:tcW w:w="852" w:type="dxa"/>
            <w:tcBorders>
              <w:top w:val="nil"/>
              <w:left w:val="nil"/>
              <w:bottom w:val="single" w:sz="4" w:space="0" w:color="auto"/>
              <w:right w:val="single" w:sz="4" w:space="0" w:color="auto"/>
            </w:tcBorders>
            <w:shd w:val="clear" w:color="auto" w:fill="auto"/>
            <w:noWrap/>
            <w:vAlign w:val="center"/>
            <w:hideMark/>
          </w:tcPr>
          <w:p w14:paraId="656DA4A9" w14:textId="77777777" w:rsidR="00BC16F4" w:rsidRPr="00390B76" w:rsidRDefault="00BC16F4" w:rsidP="00BC16F4">
            <w:pPr>
              <w:spacing w:before="100" w:beforeAutospacing="1" w:after="100" w:afterAutospacing="1"/>
              <w:jc w:val="both"/>
              <w:rPr>
                <w:bCs/>
              </w:rPr>
            </w:pPr>
            <w:r w:rsidRPr="00390B76">
              <w:rPr>
                <w:bCs/>
              </w:rPr>
              <w:t>10.840</w:t>
            </w:r>
          </w:p>
        </w:tc>
        <w:tc>
          <w:tcPr>
            <w:tcW w:w="678" w:type="dxa"/>
            <w:tcBorders>
              <w:top w:val="nil"/>
              <w:left w:val="nil"/>
              <w:bottom w:val="single" w:sz="4" w:space="0" w:color="auto"/>
              <w:right w:val="single" w:sz="4" w:space="0" w:color="auto"/>
            </w:tcBorders>
            <w:shd w:val="clear" w:color="auto" w:fill="auto"/>
            <w:noWrap/>
            <w:vAlign w:val="center"/>
            <w:hideMark/>
          </w:tcPr>
          <w:p w14:paraId="3A52CE93" w14:textId="77777777" w:rsidR="00BC16F4" w:rsidRPr="00390B76" w:rsidRDefault="00BC16F4" w:rsidP="00BC16F4">
            <w:pPr>
              <w:spacing w:before="100" w:beforeAutospacing="1" w:after="100" w:afterAutospacing="1"/>
              <w:jc w:val="both"/>
              <w:rPr>
                <w:bCs/>
              </w:rPr>
            </w:pPr>
            <w:r w:rsidRPr="00390B76">
              <w:rPr>
                <w:bCs/>
              </w:rPr>
              <w:t>0,33</w:t>
            </w:r>
          </w:p>
        </w:tc>
      </w:tr>
      <w:tr w:rsidR="00BC16F4" w:rsidRPr="00390B76" w14:paraId="5E90B832"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1A3A9D2" w14:textId="77777777" w:rsidR="00BC16F4" w:rsidRPr="00390B76" w:rsidRDefault="00BC16F4" w:rsidP="00BC16F4">
            <w:pPr>
              <w:spacing w:before="100" w:beforeAutospacing="1" w:after="100" w:afterAutospacing="1"/>
              <w:jc w:val="both"/>
              <w:rPr>
                <w:b/>
                <w:bCs/>
              </w:rPr>
            </w:pPr>
            <w:r w:rsidRPr="00390B76">
              <w:rPr>
                <w:b/>
                <w:bCs/>
              </w:rPr>
              <w:t>Ürdün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EB6A24C" w14:textId="77777777" w:rsidR="00BC16F4" w:rsidRPr="00390B76" w:rsidRDefault="00BC16F4" w:rsidP="00BC16F4">
            <w:pPr>
              <w:spacing w:before="100" w:beforeAutospacing="1" w:after="100" w:afterAutospacing="1"/>
              <w:jc w:val="both"/>
            </w:pPr>
            <w:r w:rsidRPr="00390B76">
              <w:t>4.022</w:t>
            </w:r>
          </w:p>
        </w:tc>
        <w:tc>
          <w:tcPr>
            <w:tcW w:w="719" w:type="dxa"/>
            <w:tcBorders>
              <w:top w:val="nil"/>
              <w:left w:val="nil"/>
              <w:bottom w:val="single" w:sz="4" w:space="0" w:color="auto"/>
              <w:right w:val="single" w:sz="4" w:space="0" w:color="auto"/>
            </w:tcBorders>
            <w:shd w:val="clear" w:color="auto" w:fill="auto"/>
            <w:noWrap/>
            <w:vAlign w:val="center"/>
            <w:hideMark/>
          </w:tcPr>
          <w:p w14:paraId="7F7D229C" w14:textId="77777777" w:rsidR="00BC16F4" w:rsidRPr="00390B76" w:rsidRDefault="00BC16F4" w:rsidP="00BC16F4">
            <w:pPr>
              <w:spacing w:before="100" w:beforeAutospacing="1" w:after="100" w:afterAutospacing="1"/>
              <w:jc w:val="both"/>
            </w:pPr>
            <w:r w:rsidRPr="00390B76">
              <w:t>2.104</w:t>
            </w:r>
          </w:p>
        </w:tc>
        <w:tc>
          <w:tcPr>
            <w:tcW w:w="719" w:type="dxa"/>
            <w:tcBorders>
              <w:top w:val="nil"/>
              <w:left w:val="nil"/>
              <w:bottom w:val="single" w:sz="4" w:space="0" w:color="auto"/>
              <w:right w:val="single" w:sz="4" w:space="0" w:color="auto"/>
            </w:tcBorders>
            <w:shd w:val="clear" w:color="auto" w:fill="auto"/>
            <w:noWrap/>
            <w:vAlign w:val="center"/>
            <w:hideMark/>
          </w:tcPr>
          <w:p w14:paraId="7EA5B52D" w14:textId="77777777" w:rsidR="00BC16F4" w:rsidRPr="00390B76" w:rsidRDefault="00BC16F4" w:rsidP="00BC16F4">
            <w:pPr>
              <w:spacing w:before="100" w:beforeAutospacing="1" w:after="100" w:afterAutospacing="1"/>
              <w:jc w:val="both"/>
            </w:pPr>
            <w:r w:rsidRPr="00390B76">
              <w:t>824</w:t>
            </w:r>
          </w:p>
        </w:tc>
        <w:tc>
          <w:tcPr>
            <w:tcW w:w="411" w:type="dxa"/>
            <w:tcBorders>
              <w:top w:val="nil"/>
              <w:left w:val="nil"/>
              <w:bottom w:val="single" w:sz="4" w:space="0" w:color="auto"/>
              <w:right w:val="single" w:sz="4" w:space="0" w:color="auto"/>
            </w:tcBorders>
            <w:shd w:val="clear" w:color="auto" w:fill="auto"/>
            <w:noWrap/>
            <w:vAlign w:val="center"/>
            <w:hideMark/>
          </w:tcPr>
          <w:p w14:paraId="36247EF4" w14:textId="77777777" w:rsidR="00BC16F4" w:rsidRPr="00390B76" w:rsidRDefault="00BC16F4" w:rsidP="00BC16F4">
            <w:pPr>
              <w:spacing w:before="100" w:beforeAutospacing="1" w:after="100" w:afterAutospacing="1"/>
              <w:jc w:val="both"/>
            </w:pPr>
            <w:r w:rsidRPr="00390B76">
              <w:t>1</w:t>
            </w:r>
          </w:p>
        </w:tc>
        <w:tc>
          <w:tcPr>
            <w:tcW w:w="411" w:type="dxa"/>
            <w:tcBorders>
              <w:top w:val="nil"/>
              <w:left w:val="nil"/>
              <w:bottom w:val="single" w:sz="4" w:space="0" w:color="auto"/>
              <w:right w:val="single" w:sz="4" w:space="0" w:color="auto"/>
            </w:tcBorders>
            <w:shd w:val="clear" w:color="auto" w:fill="auto"/>
            <w:noWrap/>
            <w:vAlign w:val="center"/>
            <w:hideMark/>
          </w:tcPr>
          <w:p w14:paraId="31271701"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43AA5C54" w14:textId="77777777" w:rsidR="00BC16F4" w:rsidRPr="00390B76" w:rsidRDefault="00BC16F4" w:rsidP="00BC16F4">
            <w:pPr>
              <w:spacing w:before="100" w:beforeAutospacing="1" w:after="100" w:afterAutospacing="1"/>
              <w:jc w:val="both"/>
            </w:pPr>
            <w:r w:rsidRPr="00390B76">
              <w:t>2</w:t>
            </w:r>
          </w:p>
        </w:tc>
        <w:tc>
          <w:tcPr>
            <w:tcW w:w="719" w:type="dxa"/>
            <w:tcBorders>
              <w:top w:val="nil"/>
              <w:left w:val="nil"/>
              <w:bottom w:val="single" w:sz="4" w:space="0" w:color="auto"/>
              <w:right w:val="single" w:sz="4" w:space="0" w:color="auto"/>
            </w:tcBorders>
            <w:shd w:val="clear" w:color="auto" w:fill="auto"/>
            <w:noWrap/>
            <w:vAlign w:val="center"/>
            <w:hideMark/>
          </w:tcPr>
          <w:p w14:paraId="79A4C99F" w14:textId="77777777" w:rsidR="00BC16F4" w:rsidRPr="00390B76" w:rsidRDefault="00BC16F4" w:rsidP="00BC16F4">
            <w:pPr>
              <w:spacing w:before="100" w:beforeAutospacing="1" w:after="100" w:afterAutospacing="1"/>
              <w:jc w:val="both"/>
            </w:pPr>
            <w:r w:rsidRPr="00390B76">
              <w:t>46</w:t>
            </w:r>
          </w:p>
        </w:tc>
        <w:tc>
          <w:tcPr>
            <w:tcW w:w="719" w:type="dxa"/>
            <w:tcBorders>
              <w:top w:val="nil"/>
              <w:left w:val="nil"/>
              <w:bottom w:val="single" w:sz="4" w:space="0" w:color="auto"/>
              <w:right w:val="single" w:sz="4" w:space="0" w:color="auto"/>
            </w:tcBorders>
            <w:shd w:val="clear" w:color="auto" w:fill="auto"/>
            <w:noWrap/>
            <w:vAlign w:val="center"/>
            <w:hideMark/>
          </w:tcPr>
          <w:p w14:paraId="41D7C110" w14:textId="77777777" w:rsidR="00BC16F4" w:rsidRPr="00390B76" w:rsidRDefault="00BC16F4" w:rsidP="00BC16F4">
            <w:pPr>
              <w:spacing w:before="100" w:beforeAutospacing="1" w:after="100" w:afterAutospacing="1"/>
              <w:jc w:val="both"/>
            </w:pPr>
            <w:r w:rsidRPr="00390B76">
              <w:t>209</w:t>
            </w:r>
          </w:p>
        </w:tc>
        <w:tc>
          <w:tcPr>
            <w:tcW w:w="852" w:type="dxa"/>
            <w:tcBorders>
              <w:top w:val="nil"/>
              <w:left w:val="nil"/>
              <w:bottom w:val="single" w:sz="4" w:space="0" w:color="auto"/>
              <w:right w:val="single" w:sz="4" w:space="0" w:color="auto"/>
            </w:tcBorders>
            <w:shd w:val="clear" w:color="auto" w:fill="auto"/>
            <w:noWrap/>
            <w:vAlign w:val="center"/>
            <w:hideMark/>
          </w:tcPr>
          <w:p w14:paraId="0D1656A9" w14:textId="77777777" w:rsidR="00BC16F4" w:rsidRPr="00390B76" w:rsidRDefault="00BC16F4" w:rsidP="00BC16F4">
            <w:pPr>
              <w:spacing w:before="100" w:beforeAutospacing="1" w:after="100" w:afterAutospacing="1"/>
              <w:jc w:val="both"/>
            </w:pPr>
            <w:r w:rsidRPr="00390B76">
              <w:t>447</w:t>
            </w:r>
          </w:p>
        </w:tc>
        <w:tc>
          <w:tcPr>
            <w:tcW w:w="719" w:type="dxa"/>
            <w:tcBorders>
              <w:top w:val="nil"/>
              <w:left w:val="nil"/>
              <w:bottom w:val="single" w:sz="4" w:space="0" w:color="auto"/>
              <w:right w:val="single" w:sz="4" w:space="0" w:color="auto"/>
            </w:tcBorders>
            <w:shd w:val="clear" w:color="auto" w:fill="auto"/>
            <w:noWrap/>
            <w:vAlign w:val="center"/>
            <w:hideMark/>
          </w:tcPr>
          <w:p w14:paraId="2D074EB0" w14:textId="77777777" w:rsidR="00BC16F4" w:rsidRPr="00390B76" w:rsidRDefault="00BC16F4" w:rsidP="00BC16F4">
            <w:pPr>
              <w:spacing w:before="100" w:beforeAutospacing="1" w:after="100" w:afterAutospacing="1"/>
              <w:jc w:val="both"/>
            </w:pPr>
            <w:r w:rsidRPr="00390B76">
              <w:t>325</w:t>
            </w:r>
          </w:p>
        </w:tc>
        <w:tc>
          <w:tcPr>
            <w:tcW w:w="719" w:type="dxa"/>
            <w:tcBorders>
              <w:top w:val="nil"/>
              <w:left w:val="nil"/>
              <w:bottom w:val="single" w:sz="4" w:space="0" w:color="auto"/>
              <w:right w:val="single" w:sz="4" w:space="0" w:color="auto"/>
            </w:tcBorders>
            <w:shd w:val="clear" w:color="auto" w:fill="auto"/>
            <w:noWrap/>
            <w:vAlign w:val="center"/>
            <w:hideMark/>
          </w:tcPr>
          <w:p w14:paraId="0C627FBF" w14:textId="77777777" w:rsidR="00BC16F4" w:rsidRPr="00390B76" w:rsidRDefault="00BC16F4" w:rsidP="00BC16F4">
            <w:pPr>
              <w:spacing w:before="100" w:beforeAutospacing="1" w:after="100" w:afterAutospacing="1"/>
              <w:jc w:val="both"/>
            </w:pPr>
            <w:r w:rsidRPr="00390B76">
              <w:t>427</w:t>
            </w:r>
          </w:p>
        </w:tc>
        <w:tc>
          <w:tcPr>
            <w:tcW w:w="630" w:type="dxa"/>
            <w:tcBorders>
              <w:top w:val="nil"/>
              <w:left w:val="nil"/>
              <w:bottom w:val="single" w:sz="4" w:space="0" w:color="auto"/>
              <w:right w:val="single" w:sz="4" w:space="0" w:color="auto"/>
            </w:tcBorders>
            <w:shd w:val="clear" w:color="auto" w:fill="auto"/>
            <w:noWrap/>
            <w:vAlign w:val="center"/>
            <w:hideMark/>
          </w:tcPr>
          <w:p w14:paraId="39CB72A4" w14:textId="77777777" w:rsidR="00BC16F4" w:rsidRPr="00390B76" w:rsidRDefault="00BC16F4" w:rsidP="00BC16F4">
            <w:pPr>
              <w:spacing w:before="100" w:beforeAutospacing="1" w:after="100" w:afterAutospacing="1"/>
              <w:jc w:val="both"/>
            </w:pPr>
            <w:r w:rsidRPr="00390B76">
              <w:t>127</w:t>
            </w:r>
          </w:p>
        </w:tc>
        <w:tc>
          <w:tcPr>
            <w:tcW w:w="852" w:type="dxa"/>
            <w:tcBorders>
              <w:top w:val="nil"/>
              <w:left w:val="nil"/>
              <w:bottom w:val="single" w:sz="4" w:space="0" w:color="auto"/>
              <w:right w:val="single" w:sz="4" w:space="0" w:color="auto"/>
            </w:tcBorders>
            <w:shd w:val="clear" w:color="auto" w:fill="auto"/>
            <w:noWrap/>
            <w:vAlign w:val="center"/>
            <w:hideMark/>
          </w:tcPr>
          <w:p w14:paraId="4CF9D684" w14:textId="77777777" w:rsidR="00BC16F4" w:rsidRPr="00390B76" w:rsidRDefault="00BC16F4" w:rsidP="00BC16F4">
            <w:pPr>
              <w:spacing w:before="100" w:beforeAutospacing="1" w:after="100" w:afterAutospacing="1"/>
              <w:jc w:val="both"/>
              <w:rPr>
                <w:bCs/>
              </w:rPr>
            </w:pPr>
            <w:r w:rsidRPr="00390B76">
              <w:rPr>
                <w:bCs/>
              </w:rPr>
              <w:t>8.534</w:t>
            </w:r>
          </w:p>
        </w:tc>
        <w:tc>
          <w:tcPr>
            <w:tcW w:w="678" w:type="dxa"/>
            <w:tcBorders>
              <w:top w:val="nil"/>
              <w:left w:val="nil"/>
              <w:bottom w:val="single" w:sz="4" w:space="0" w:color="auto"/>
              <w:right w:val="single" w:sz="4" w:space="0" w:color="auto"/>
            </w:tcBorders>
            <w:shd w:val="clear" w:color="auto" w:fill="auto"/>
            <w:noWrap/>
            <w:vAlign w:val="center"/>
            <w:hideMark/>
          </w:tcPr>
          <w:p w14:paraId="27A77719" w14:textId="77777777" w:rsidR="00BC16F4" w:rsidRPr="00390B76" w:rsidRDefault="00BC16F4" w:rsidP="00BC16F4">
            <w:pPr>
              <w:spacing w:before="100" w:beforeAutospacing="1" w:after="100" w:afterAutospacing="1"/>
              <w:jc w:val="both"/>
              <w:rPr>
                <w:bCs/>
              </w:rPr>
            </w:pPr>
            <w:r w:rsidRPr="00390B76">
              <w:rPr>
                <w:bCs/>
              </w:rPr>
              <w:t>0,26</w:t>
            </w:r>
          </w:p>
        </w:tc>
      </w:tr>
      <w:tr w:rsidR="00BC16F4" w:rsidRPr="00390B76" w14:paraId="3870906E"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0F74641" w14:textId="77777777" w:rsidR="00BC16F4" w:rsidRPr="00390B76" w:rsidRDefault="00BC16F4" w:rsidP="00BC16F4">
            <w:pPr>
              <w:spacing w:before="100" w:beforeAutospacing="1" w:after="100" w:afterAutospacing="1"/>
              <w:jc w:val="both"/>
              <w:rPr>
                <w:b/>
                <w:bCs/>
              </w:rPr>
            </w:pPr>
            <w:r w:rsidRPr="00390B76">
              <w:rPr>
                <w:b/>
                <w:bCs/>
              </w:rPr>
              <w:t>Norveç</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94F21A0" w14:textId="77777777" w:rsidR="00BC16F4" w:rsidRPr="00390B76" w:rsidRDefault="00BC16F4" w:rsidP="00BC16F4">
            <w:pPr>
              <w:spacing w:before="100" w:beforeAutospacing="1" w:after="100" w:afterAutospacing="1"/>
              <w:jc w:val="both"/>
            </w:pPr>
            <w:r w:rsidRPr="00390B76">
              <w:t>1.337</w:t>
            </w:r>
          </w:p>
        </w:tc>
        <w:tc>
          <w:tcPr>
            <w:tcW w:w="719" w:type="dxa"/>
            <w:tcBorders>
              <w:top w:val="nil"/>
              <w:left w:val="nil"/>
              <w:bottom w:val="single" w:sz="4" w:space="0" w:color="auto"/>
              <w:right w:val="single" w:sz="4" w:space="0" w:color="auto"/>
            </w:tcBorders>
            <w:shd w:val="clear" w:color="auto" w:fill="auto"/>
            <w:noWrap/>
            <w:vAlign w:val="center"/>
            <w:hideMark/>
          </w:tcPr>
          <w:p w14:paraId="4BC9D443" w14:textId="77777777" w:rsidR="00BC16F4" w:rsidRPr="00390B76" w:rsidRDefault="00BC16F4" w:rsidP="00BC16F4">
            <w:pPr>
              <w:spacing w:before="100" w:beforeAutospacing="1" w:after="100" w:afterAutospacing="1"/>
              <w:jc w:val="both"/>
            </w:pPr>
            <w:r w:rsidRPr="00390B76">
              <w:t>2.472</w:t>
            </w:r>
          </w:p>
        </w:tc>
        <w:tc>
          <w:tcPr>
            <w:tcW w:w="719" w:type="dxa"/>
            <w:tcBorders>
              <w:top w:val="nil"/>
              <w:left w:val="nil"/>
              <w:bottom w:val="single" w:sz="4" w:space="0" w:color="auto"/>
              <w:right w:val="single" w:sz="4" w:space="0" w:color="auto"/>
            </w:tcBorders>
            <w:shd w:val="clear" w:color="auto" w:fill="auto"/>
            <w:noWrap/>
            <w:vAlign w:val="center"/>
            <w:hideMark/>
          </w:tcPr>
          <w:p w14:paraId="18E0DFB7" w14:textId="77777777" w:rsidR="00BC16F4" w:rsidRPr="00390B76" w:rsidRDefault="00BC16F4" w:rsidP="00BC16F4">
            <w:pPr>
              <w:spacing w:before="100" w:beforeAutospacing="1" w:after="100" w:afterAutospacing="1"/>
              <w:jc w:val="both"/>
            </w:pPr>
            <w:r w:rsidRPr="00390B76">
              <w:t>943</w:t>
            </w:r>
          </w:p>
        </w:tc>
        <w:tc>
          <w:tcPr>
            <w:tcW w:w="411" w:type="dxa"/>
            <w:tcBorders>
              <w:top w:val="nil"/>
              <w:left w:val="nil"/>
              <w:bottom w:val="single" w:sz="4" w:space="0" w:color="auto"/>
              <w:right w:val="single" w:sz="4" w:space="0" w:color="auto"/>
            </w:tcBorders>
            <w:shd w:val="clear" w:color="auto" w:fill="auto"/>
            <w:noWrap/>
            <w:vAlign w:val="center"/>
            <w:hideMark/>
          </w:tcPr>
          <w:p w14:paraId="05F32D00"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5D121158" w14:textId="77777777" w:rsidR="00BC16F4" w:rsidRPr="00390B76" w:rsidRDefault="00BC16F4" w:rsidP="00BC16F4">
            <w:pPr>
              <w:spacing w:before="100" w:beforeAutospacing="1" w:after="100" w:afterAutospacing="1"/>
              <w:jc w:val="both"/>
            </w:pPr>
            <w:r w:rsidRPr="00390B76">
              <w:t>2</w:t>
            </w:r>
          </w:p>
        </w:tc>
        <w:tc>
          <w:tcPr>
            <w:tcW w:w="630" w:type="dxa"/>
            <w:tcBorders>
              <w:top w:val="nil"/>
              <w:left w:val="nil"/>
              <w:bottom w:val="single" w:sz="4" w:space="0" w:color="auto"/>
              <w:right w:val="single" w:sz="4" w:space="0" w:color="auto"/>
            </w:tcBorders>
            <w:shd w:val="clear" w:color="auto" w:fill="auto"/>
            <w:noWrap/>
            <w:vAlign w:val="center"/>
            <w:hideMark/>
          </w:tcPr>
          <w:p w14:paraId="19304D97" w14:textId="77777777" w:rsidR="00BC16F4" w:rsidRPr="00390B76" w:rsidRDefault="00BC16F4" w:rsidP="00BC16F4">
            <w:pPr>
              <w:spacing w:before="100" w:beforeAutospacing="1" w:after="100" w:afterAutospacing="1"/>
              <w:jc w:val="both"/>
            </w:pPr>
            <w:r w:rsidRPr="00390B76">
              <w:t>38</w:t>
            </w:r>
          </w:p>
        </w:tc>
        <w:tc>
          <w:tcPr>
            <w:tcW w:w="719" w:type="dxa"/>
            <w:tcBorders>
              <w:top w:val="nil"/>
              <w:left w:val="nil"/>
              <w:bottom w:val="single" w:sz="4" w:space="0" w:color="auto"/>
              <w:right w:val="single" w:sz="4" w:space="0" w:color="auto"/>
            </w:tcBorders>
            <w:shd w:val="clear" w:color="auto" w:fill="auto"/>
            <w:noWrap/>
            <w:vAlign w:val="center"/>
            <w:hideMark/>
          </w:tcPr>
          <w:p w14:paraId="6D1D4D8E" w14:textId="77777777" w:rsidR="00BC16F4" w:rsidRPr="00390B76" w:rsidRDefault="00BC16F4" w:rsidP="00BC16F4">
            <w:pPr>
              <w:spacing w:before="100" w:beforeAutospacing="1" w:after="100" w:afterAutospacing="1"/>
              <w:jc w:val="both"/>
            </w:pPr>
            <w:r w:rsidRPr="00390B76">
              <w:t>1.146</w:t>
            </w:r>
          </w:p>
        </w:tc>
        <w:tc>
          <w:tcPr>
            <w:tcW w:w="719" w:type="dxa"/>
            <w:tcBorders>
              <w:top w:val="nil"/>
              <w:left w:val="nil"/>
              <w:bottom w:val="single" w:sz="4" w:space="0" w:color="auto"/>
              <w:right w:val="single" w:sz="4" w:space="0" w:color="auto"/>
            </w:tcBorders>
            <w:shd w:val="clear" w:color="auto" w:fill="auto"/>
            <w:noWrap/>
            <w:vAlign w:val="center"/>
            <w:hideMark/>
          </w:tcPr>
          <w:p w14:paraId="1835272A" w14:textId="77777777" w:rsidR="00BC16F4" w:rsidRPr="00390B76" w:rsidRDefault="00BC16F4" w:rsidP="00BC16F4">
            <w:pPr>
              <w:spacing w:before="100" w:beforeAutospacing="1" w:after="100" w:afterAutospacing="1"/>
              <w:jc w:val="both"/>
            </w:pPr>
            <w:r w:rsidRPr="00390B76">
              <w:t>697</w:t>
            </w:r>
          </w:p>
        </w:tc>
        <w:tc>
          <w:tcPr>
            <w:tcW w:w="852" w:type="dxa"/>
            <w:tcBorders>
              <w:top w:val="nil"/>
              <w:left w:val="nil"/>
              <w:bottom w:val="single" w:sz="4" w:space="0" w:color="auto"/>
              <w:right w:val="single" w:sz="4" w:space="0" w:color="auto"/>
            </w:tcBorders>
            <w:shd w:val="clear" w:color="auto" w:fill="auto"/>
            <w:noWrap/>
            <w:vAlign w:val="center"/>
            <w:hideMark/>
          </w:tcPr>
          <w:p w14:paraId="4A2C435C" w14:textId="77777777" w:rsidR="00BC16F4" w:rsidRPr="00390B76" w:rsidRDefault="00BC16F4" w:rsidP="00BC16F4">
            <w:pPr>
              <w:spacing w:before="100" w:beforeAutospacing="1" w:after="100" w:afterAutospacing="1"/>
              <w:jc w:val="both"/>
            </w:pPr>
            <w:r w:rsidRPr="00390B76">
              <w:t>700</w:t>
            </w:r>
          </w:p>
        </w:tc>
        <w:tc>
          <w:tcPr>
            <w:tcW w:w="719" w:type="dxa"/>
            <w:tcBorders>
              <w:top w:val="nil"/>
              <w:left w:val="nil"/>
              <w:bottom w:val="single" w:sz="4" w:space="0" w:color="auto"/>
              <w:right w:val="single" w:sz="4" w:space="0" w:color="auto"/>
            </w:tcBorders>
            <w:shd w:val="clear" w:color="auto" w:fill="auto"/>
            <w:noWrap/>
            <w:vAlign w:val="center"/>
            <w:hideMark/>
          </w:tcPr>
          <w:p w14:paraId="1F20F6BE" w14:textId="77777777" w:rsidR="00BC16F4" w:rsidRPr="00390B76" w:rsidRDefault="00BC16F4" w:rsidP="00BC16F4">
            <w:pPr>
              <w:spacing w:before="100" w:beforeAutospacing="1" w:after="100" w:afterAutospacing="1"/>
              <w:jc w:val="both"/>
            </w:pPr>
            <w:r w:rsidRPr="00390B76">
              <w:t>661</w:t>
            </w:r>
          </w:p>
        </w:tc>
        <w:tc>
          <w:tcPr>
            <w:tcW w:w="719" w:type="dxa"/>
            <w:tcBorders>
              <w:top w:val="nil"/>
              <w:left w:val="nil"/>
              <w:bottom w:val="single" w:sz="4" w:space="0" w:color="auto"/>
              <w:right w:val="single" w:sz="4" w:space="0" w:color="auto"/>
            </w:tcBorders>
            <w:shd w:val="clear" w:color="auto" w:fill="auto"/>
            <w:noWrap/>
            <w:vAlign w:val="center"/>
            <w:hideMark/>
          </w:tcPr>
          <w:p w14:paraId="4EA69417" w14:textId="77777777" w:rsidR="00BC16F4" w:rsidRPr="00390B76" w:rsidRDefault="00BC16F4" w:rsidP="00BC16F4">
            <w:pPr>
              <w:spacing w:before="100" w:beforeAutospacing="1" w:after="100" w:afterAutospacing="1"/>
              <w:jc w:val="both"/>
            </w:pPr>
            <w:r w:rsidRPr="00390B76">
              <w:t>27</w:t>
            </w:r>
          </w:p>
        </w:tc>
        <w:tc>
          <w:tcPr>
            <w:tcW w:w="630" w:type="dxa"/>
            <w:tcBorders>
              <w:top w:val="nil"/>
              <w:left w:val="nil"/>
              <w:bottom w:val="single" w:sz="4" w:space="0" w:color="auto"/>
              <w:right w:val="single" w:sz="4" w:space="0" w:color="auto"/>
            </w:tcBorders>
            <w:shd w:val="clear" w:color="auto" w:fill="auto"/>
            <w:noWrap/>
            <w:vAlign w:val="center"/>
            <w:hideMark/>
          </w:tcPr>
          <w:p w14:paraId="678C119E" w14:textId="77777777" w:rsidR="00BC16F4" w:rsidRPr="00390B76" w:rsidRDefault="00BC16F4" w:rsidP="00BC16F4">
            <w:pPr>
              <w:spacing w:before="100" w:beforeAutospacing="1" w:after="100" w:afterAutospacing="1"/>
              <w:jc w:val="both"/>
            </w:pPr>
            <w:r w:rsidRPr="00390B76">
              <w:t>25</w:t>
            </w:r>
          </w:p>
        </w:tc>
        <w:tc>
          <w:tcPr>
            <w:tcW w:w="852" w:type="dxa"/>
            <w:tcBorders>
              <w:top w:val="nil"/>
              <w:left w:val="nil"/>
              <w:bottom w:val="single" w:sz="4" w:space="0" w:color="auto"/>
              <w:right w:val="single" w:sz="4" w:space="0" w:color="auto"/>
            </w:tcBorders>
            <w:shd w:val="clear" w:color="auto" w:fill="auto"/>
            <w:noWrap/>
            <w:vAlign w:val="center"/>
            <w:hideMark/>
          </w:tcPr>
          <w:p w14:paraId="038CBD62" w14:textId="77777777" w:rsidR="00BC16F4" w:rsidRPr="00390B76" w:rsidRDefault="00BC16F4" w:rsidP="00BC16F4">
            <w:pPr>
              <w:spacing w:before="100" w:beforeAutospacing="1" w:after="100" w:afterAutospacing="1"/>
              <w:jc w:val="both"/>
              <w:rPr>
                <w:bCs/>
              </w:rPr>
            </w:pPr>
            <w:r w:rsidRPr="00390B76">
              <w:rPr>
                <w:bCs/>
              </w:rPr>
              <w:t>8.048</w:t>
            </w:r>
          </w:p>
        </w:tc>
        <w:tc>
          <w:tcPr>
            <w:tcW w:w="678" w:type="dxa"/>
            <w:tcBorders>
              <w:top w:val="nil"/>
              <w:left w:val="nil"/>
              <w:bottom w:val="single" w:sz="4" w:space="0" w:color="auto"/>
              <w:right w:val="single" w:sz="4" w:space="0" w:color="auto"/>
            </w:tcBorders>
            <w:shd w:val="clear" w:color="auto" w:fill="auto"/>
            <w:noWrap/>
            <w:vAlign w:val="center"/>
            <w:hideMark/>
          </w:tcPr>
          <w:p w14:paraId="494A0A0E" w14:textId="77777777" w:rsidR="00BC16F4" w:rsidRPr="00390B76" w:rsidRDefault="00BC16F4" w:rsidP="00BC16F4">
            <w:pPr>
              <w:spacing w:before="100" w:beforeAutospacing="1" w:after="100" w:afterAutospacing="1"/>
              <w:jc w:val="both"/>
              <w:rPr>
                <w:bCs/>
              </w:rPr>
            </w:pPr>
            <w:r w:rsidRPr="00390B76">
              <w:rPr>
                <w:bCs/>
              </w:rPr>
              <w:t>0,25</w:t>
            </w:r>
          </w:p>
        </w:tc>
      </w:tr>
      <w:tr w:rsidR="00BC16F4" w:rsidRPr="00390B76" w14:paraId="6CA43730"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161A187" w14:textId="77777777" w:rsidR="00BC16F4" w:rsidRPr="00390B76" w:rsidRDefault="00BC16F4" w:rsidP="00BC16F4">
            <w:pPr>
              <w:spacing w:before="100" w:beforeAutospacing="1" w:after="100" w:afterAutospacing="1"/>
              <w:jc w:val="both"/>
              <w:rPr>
                <w:b/>
                <w:bCs/>
              </w:rPr>
            </w:pPr>
            <w:r w:rsidRPr="00390B76">
              <w:rPr>
                <w:b/>
                <w:bCs/>
              </w:rPr>
              <w:t>İran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297EA285" w14:textId="77777777" w:rsidR="00BC16F4" w:rsidRPr="00390B76" w:rsidRDefault="00BC16F4" w:rsidP="00BC16F4">
            <w:pPr>
              <w:spacing w:before="100" w:beforeAutospacing="1" w:after="100" w:afterAutospacing="1"/>
              <w:jc w:val="both"/>
            </w:pPr>
            <w:r w:rsidRPr="00390B76">
              <w:t>3.580</w:t>
            </w:r>
          </w:p>
        </w:tc>
        <w:tc>
          <w:tcPr>
            <w:tcW w:w="719" w:type="dxa"/>
            <w:tcBorders>
              <w:top w:val="nil"/>
              <w:left w:val="nil"/>
              <w:bottom w:val="single" w:sz="4" w:space="0" w:color="auto"/>
              <w:right w:val="single" w:sz="4" w:space="0" w:color="auto"/>
            </w:tcBorders>
            <w:shd w:val="clear" w:color="auto" w:fill="auto"/>
            <w:noWrap/>
            <w:vAlign w:val="center"/>
            <w:hideMark/>
          </w:tcPr>
          <w:p w14:paraId="7A2D800F" w14:textId="77777777" w:rsidR="00BC16F4" w:rsidRPr="00390B76" w:rsidRDefault="00BC16F4" w:rsidP="00BC16F4">
            <w:pPr>
              <w:spacing w:before="100" w:beforeAutospacing="1" w:after="100" w:afterAutospacing="1"/>
              <w:jc w:val="both"/>
            </w:pPr>
            <w:r w:rsidRPr="00390B76">
              <w:t>2.347</w:t>
            </w:r>
          </w:p>
        </w:tc>
        <w:tc>
          <w:tcPr>
            <w:tcW w:w="719" w:type="dxa"/>
            <w:tcBorders>
              <w:top w:val="nil"/>
              <w:left w:val="nil"/>
              <w:bottom w:val="single" w:sz="4" w:space="0" w:color="auto"/>
              <w:right w:val="single" w:sz="4" w:space="0" w:color="auto"/>
            </w:tcBorders>
            <w:shd w:val="clear" w:color="auto" w:fill="auto"/>
            <w:noWrap/>
            <w:vAlign w:val="center"/>
            <w:hideMark/>
          </w:tcPr>
          <w:p w14:paraId="3E96C50C" w14:textId="77777777" w:rsidR="00BC16F4" w:rsidRPr="00390B76" w:rsidRDefault="00BC16F4" w:rsidP="00BC16F4">
            <w:pPr>
              <w:spacing w:before="100" w:beforeAutospacing="1" w:after="100" w:afterAutospacing="1"/>
              <w:jc w:val="both"/>
            </w:pPr>
            <w:r w:rsidRPr="00390B76">
              <w:t>89</w:t>
            </w:r>
          </w:p>
        </w:tc>
        <w:tc>
          <w:tcPr>
            <w:tcW w:w="411" w:type="dxa"/>
            <w:tcBorders>
              <w:top w:val="nil"/>
              <w:left w:val="nil"/>
              <w:bottom w:val="single" w:sz="4" w:space="0" w:color="auto"/>
              <w:right w:val="single" w:sz="4" w:space="0" w:color="auto"/>
            </w:tcBorders>
            <w:shd w:val="clear" w:color="auto" w:fill="auto"/>
            <w:noWrap/>
            <w:vAlign w:val="center"/>
            <w:hideMark/>
          </w:tcPr>
          <w:p w14:paraId="3912321B"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A18F9FF"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7B3B6A59" w14:textId="77777777" w:rsidR="00BC16F4" w:rsidRPr="00390B76" w:rsidRDefault="00BC16F4" w:rsidP="00BC16F4">
            <w:pPr>
              <w:spacing w:before="100" w:beforeAutospacing="1" w:after="100" w:afterAutospacing="1"/>
              <w:jc w:val="both"/>
            </w:pPr>
            <w:r w:rsidRPr="00390B76">
              <w:t>26</w:t>
            </w:r>
          </w:p>
        </w:tc>
        <w:tc>
          <w:tcPr>
            <w:tcW w:w="719" w:type="dxa"/>
            <w:tcBorders>
              <w:top w:val="nil"/>
              <w:left w:val="nil"/>
              <w:bottom w:val="single" w:sz="4" w:space="0" w:color="auto"/>
              <w:right w:val="single" w:sz="4" w:space="0" w:color="auto"/>
            </w:tcBorders>
            <w:shd w:val="clear" w:color="auto" w:fill="auto"/>
            <w:noWrap/>
            <w:vAlign w:val="center"/>
            <w:hideMark/>
          </w:tcPr>
          <w:p w14:paraId="316BD9CF" w14:textId="77777777" w:rsidR="00BC16F4" w:rsidRPr="00390B76" w:rsidRDefault="00BC16F4" w:rsidP="00BC16F4">
            <w:pPr>
              <w:spacing w:before="100" w:beforeAutospacing="1" w:after="100" w:afterAutospacing="1"/>
              <w:jc w:val="both"/>
            </w:pPr>
            <w:r w:rsidRPr="00390B76">
              <w:t>119</w:t>
            </w:r>
          </w:p>
        </w:tc>
        <w:tc>
          <w:tcPr>
            <w:tcW w:w="719" w:type="dxa"/>
            <w:tcBorders>
              <w:top w:val="nil"/>
              <w:left w:val="nil"/>
              <w:bottom w:val="single" w:sz="4" w:space="0" w:color="auto"/>
              <w:right w:val="single" w:sz="4" w:space="0" w:color="auto"/>
            </w:tcBorders>
            <w:shd w:val="clear" w:color="auto" w:fill="auto"/>
            <w:noWrap/>
            <w:vAlign w:val="center"/>
            <w:hideMark/>
          </w:tcPr>
          <w:p w14:paraId="118FAF3F" w14:textId="77777777" w:rsidR="00BC16F4" w:rsidRPr="00390B76" w:rsidRDefault="00BC16F4" w:rsidP="00BC16F4">
            <w:pPr>
              <w:spacing w:before="100" w:beforeAutospacing="1" w:after="100" w:afterAutospacing="1"/>
              <w:jc w:val="both"/>
            </w:pPr>
            <w:r w:rsidRPr="00390B76">
              <w:t>402</w:t>
            </w:r>
          </w:p>
        </w:tc>
        <w:tc>
          <w:tcPr>
            <w:tcW w:w="852" w:type="dxa"/>
            <w:tcBorders>
              <w:top w:val="nil"/>
              <w:left w:val="nil"/>
              <w:bottom w:val="single" w:sz="4" w:space="0" w:color="auto"/>
              <w:right w:val="single" w:sz="4" w:space="0" w:color="auto"/>
            </w:tcBorders>
            <w:shd w:val="clear" w:color="auto" w:fill="auto"/>
            <w:noWrap/>
            <w:vAlign w:val="center"/>
            <w:hideMark/>
          </w:tcPr>
          <w:p w14:paraId="5042BD95" w14:textId="77777777" w:rsidR="00BC16F4" w:rsidRPr="00390B76" w:rsidRDefault="00BC16F4" w:rsidP="00BC16F4">
            <w:pPr>
              <w:spacing w:before="100" w:beforeAutospacing="1" w:after="100" w:afterAutospacing="1"/>
              <w:jc w:val="both"/>
            </w:pPr>
            <w:r w:rsidRPr="00390B76">
              <w:t>289</w:t>
            </w:r>
          </w:p>
        </w:tc>
        <w:tc>
          <w:tcPr>
            <w:tcW w:w="719" w:type="dxa"/>
            <w:tcBorders>
              <w:top w:val="nil"/>
              <w:left w:val="nil"/>
              <w:bottom w:val="single" w:sz="4" w:space="0" w:color="auto"/>
              <w:right w:val="single" w:sz="4" w:space="0" w:color="auto"/>
            </w:tcBorders>
            <w:shd w:val="clear" w:color="auto" w:fill="auto"/>
            <w:noWrap/>
            <w:vAlign w:val="center"/>
            <w:hideMark/>
          </w:tcPr>
          <w:p w14:paraId="2B6FD1B9" w14:textId="77777777" w:rsidR="00BC16F4" w:rsidRPr="00390B76" w:rsidRDefault="00BC16F4" w:rsidP="00BC16F4">
            <w:pPr>
              <w:spacing w:before="100" w:beforeAutospacing="1" w:after="100" w:afterAutospacing="1"/>
              <w:jc w:val="both"/>
            </w:pPr>
            <w:r w:rsidRPr="00390B76">
              <w:t>164</w:t>
            </w:r>
          </w:p>
        </w:tc>
        <w:tc>
          <w:tcPr>
            <w:tcW w:w="719" w:type="dxa"/>
            <w:tcBorders>
              <w:top w:val="nil"/>
              <w:left w:val="nil"/>
              <w:bottom w:val="single" w:sz="4" w:space="0" w:color="auto"/>
              <w:right w:val="single" w:sz="4" w:space="0" w:color="auto"/>
            </w:tcBorders>
            <w:shd w:val="clear" w:color="auto" w:fill="auto"/>
            <w:noWrap/>
            <w:vAlign w:val="center"/>
            <w:hideMark/>
          </w:tcPr>
          <w:p w14:paraId="7BCD82D1" w14:textId="77777777" w:rsidR="00BC16F4" w:rsidRPr="00390B76" w:rsidRDefault="00BC16F4" w:rsidP="00BC16F4">
            <w:pPr>
              <w:spacing w:before="100" w:beforeAutospacing="1" w:after="100" w:afterAutospacing="1"/>
              <w:jc w:val="both"/>
            </w:pPr>
            <w:r w:rsidRPr="00390B76">
              <w:t>35</w:t>
            </w:r>
          </w:p>
        </w:tc>
        <w:tc>
          <w:tcPr>
            <w:tcW w:w="630" w:type="dxa"/>
            <w:tcBorders>
              <w:top w:val="nil"/>
              <w:left w:val="nil"/>
              <w:bottom w:val="single" w:sz="4" w:space="0" w:color="auto"/>
              <w:right w:val="single" w:sz="4" w:space="0" w:color="auto"/>
            </w:tcBorders>
            <w:shd w:val="clear" w:color="auto" w:fill="auto"/>
            <w:noWrap/>
            <w:vAlign w:val="center"/>
            <w:hideMark/>
          </w:tcPr>
          <w:p w14:paraId="16207940" w14:textId="77777777" w:rsidR="00BC16F4" w:rsidRPr="00390B76" w:rsidRDefault="00BC16F4" w:rsidP="00BC16F4">
            <w:pPr>
              <w:spacing w:before="100" w:beforeAutospacing="1" w:after="100" w:afterAutospacing="1"/>
              <w:jc w:val="both"/>
            </w:pPr>
            <w:r w:rsidRPr="00390B76">
              <w:t>29</w:t>
            </w:r>
          </w:p>
        </w:tc>
        <w:tc>
          <w:tcPr>
            <w:tcW w:w="852" w:type="dxa"/>
            <w:tcBorders>
              <w:top w:val="nil"/>
              <w:left w:val="nil"/>
              <w:bottom w:val="single" w:sz="4" w:space="0" w:color="auto"/>
              <w:right w:val="single" w:sz="4" w:space="0" w:color="auto"/>
            </w:tcBorders>
            <w:shd w:val="clear" w:color="auto" w:fill="auto"/>
            <w:noWrap/>
            <w:vAlign w:val="center"/>
            <w:hideMark/>
          </w:tcPr>
          <w:p w14:paraId="76D84052" w14:textId="77777777" w:rsidR="00BC16F4" w:rsidRPr="00390B76" w:rsidRDefault="00BC16F4" w:rsidP="00BC16F4">
            <w:pPr>
              <w:spacing w:before="100" w:beforeAutospacing="1" w:after="100" w:afterAutospacing="1"/>
              <w:jc w:val="both"/>
              <w:rPr>
                <w:bCs/>
              </w:rPr>
            </w:pPr>
            <w:r w:rsidRPr="00390B76">
              <w:rPr>
                <w:bCs/>
              </w:rPr>
              <w:t>7.080</w:t>
            </w:r>
          </w:p>
        </w:tc>
        <w:tc>
          <w:tcPr>
            <w:tcW w:w="678" w:type="dxa"/>
            <w:tcBorders>
              <w:top w:val="nil"/>
              <w:left w:val="nil"/>
              <w:bottom w:val="single" w:sz="4" w:space="0" w:color="auto"/>
              <w:right w:val="single" w:sz="4" w:space="0" w:color="auto"/>
            </w:tcBorders>
            <w:shd w:val="clear" w:color="auto" w:fill="auto"/>
            <w:noWrap/>
            <w:vAlign w:val="center"/>
            <w:hideMark/>
          </w:tcPr>
          <w:p w14:paraId="61289335" w14:textId="77777777" w:rsidR="00BC16F4" w:rsidRPr="00390B76" w:rsidRDefault="00BC16F4" w:rsidP="00BC16F4">
            <w:pPr>
              <w:spacing w:before="100" w:beforeAutospacing="1" w:after="100" w:afterAutospacing="1"/>
              <w:jc w:val="both"/>
              <w:rPr>
                <w:bCs/>
              </w:rPr>
            </w:pPr>
            <w:r w:rsidRPr="00390B76">
              <w:rPr>
                <w:bCs/>
              </w:rPr>
              <w:t>0,22</w:t>
            </w:r>
          </w:p>
        </w:tc>
      </w:tr>
      <w:tr w:rsidR="00BC16F4" w:rsidRPr="00390B76" w14:paraId="4E094ABB"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2E60B98" w14:textId="77777777" w:rsidR="00BC16F4" w:rsidRPr="00390B76" w:rsidRDefault="00BC16F4" w:rsidP="00BC16F4">
            <w:pPr>
              <w:spacing w:before="100" w:beforeAutospacing="1" w:after="100" w:afterAutospacing="1"/>
              <w:jc w:val="both"/>
              <w:rPr>
                <w:b/>
                <w:bCs/>
              </w:rPr>
            </w:pPr>
            <w:r w:rsidRPr="00390B76">
              <w:rPr>
                <w:b/>
                <w:bCs/>
              </w:rPr>
              <w:t>Bulgaristan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E57BA6E" w14:textId="77777777" w:rsidR="00BC16F4" w:rsidRPr="00390B76" w:rsidRDefault="00BC16F4" w:rsidP="00BC16F4">
            <w:pPr>
              <w:spacing w:before="100" w:beforeAutospacing="1" w:after="100" w:afterAutospacing="1"/>
              <w:jc w:val="both"/>
            </w:pPr>
            <w:r w:rsidRPr="00390B76">
              <w:t>337</w:t>
            </w:r>
          </w:p>
        </w:tc>
        <w:tc>
          <w:tcPr>
            <w:tcW w:w="719" w:type="dxa"/>
            <w:tcBorders>
              <w:top w:val="nil"/>
              <w:left w:val="nil"/>
              <w:bottom w:val="single" w:sz="4" w:space="0" w:color="auto"/>
              <w:right w:val="single" w:sz="4" w:space="0" w:color="auto"/>
            </w:tcBorders>
            <w:shd w:val="clear" w:color="auto" w:fill="auto"/>
            <w:noWrap/>
            <w:vAlign w:val="center"/>
            <w:hideMark/>
          </w:tcPr>
          <w:p w14:paraId="069803AD" w14:textId="77777777" w:rsidR="00BC16F4" w:rsidRPr="00390B76" w:rsidRDefault="00BC16F4" w:rsidP="00BC16F4">
            <w:pPr>
              <w:spacing w:before="100" w:beforeAutospacing="1" w:after="100" w:afterAutospacing="1"/>
              <w:jc w:val="both"/>
            </w:pPr>
            <w:r w:rsidRPr="00390B76">
              <w:t>194</w:t>
            </w:r>
          </w:p>
        </w:tc>
        <w:tc>
          <w:tcPr>
            <w:tcW w:w="719" w:type="dxa"/>
            <w:tcBorders>
              <w:top w:val="nil"/>
              <w:left w:val="nil"/>
              <w:bottom w:val="single" w:sz="4" w:space="0" w:color="auto"/>
              <w:right w:val="single" w:sz="4" w:space="0" w:color="auto"/>
            </w:tcBorders>
            <w:shd w:val="clear" w:color="auto" w:fill="auto"/>
            <w:noWrap/>
            <w:vAlign w:val="center"/>
            <w:hideMark/>
          </w:tcPr>
          <w:p w14:paraId="10D1C51D" w14:textId="77777777" w:rsidR="00BC16F4" w:rsidRPr="00390B76" w:rsidRDefault="00BC16F4" w:rsidP="00BC16F4">
            <w:pPr>
              <w:spacing w:before="100" w:beforeAutospacing="1" w:after="100" w:afterAutospacing="1"/>
              <w:jc w:val="both"/>
            </w:pPr>
            <w:r w:rsidRPr="00390B76">
              <w:t>432</w:t>
            </w:r>
          </w:p>
        </w:tc>
        <w:tc>
          <w:tcPr>
            <w:tcW w:w="411" w:type="dxa"/>
            <w:tcBorders>
              <w:top w:val="nil"/>
              <w:left w:val="nil"/>
              <w:bottom w:val="single" w:sz="4" w:space="0" w:color="auto"/>
              <w:right w:val="single" w:sz="4" w:space="0" w:color="auto"/>
            </w:tcBorders>
            <w:shd w:val="clear" w:color="auto" w:fill="auto"/>
            <w:noWrap/>
            <w:vAlign w:val="center"/>
            <w:hideMark/>
          </w:tcPr>
          <w:p w14:paraId="5A83A507"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75EDFED"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5DC14D87" w14:textId="77777777" w:rsidR="00BC16F4" w:rsidRPr="00390B76" w:rsidRDefault="00BC16F4" w:rsidP="00BC16F4">
            <w:pPr>
              <w:spacing w:before="100" w:beforeAutospacing="1" w:after="100" w:afterAutospacing="1"/>
              <w:jc w:val="both"/>
            </w:pPr>
            <w:r w:rsidRPr="00390B76">
              <w:t>33</w:t>
            </w:r>
          </w:p>
        </w:tc>
        <w:tc>
          <w:tcPr>
            <w:tcW w:w="719" w:type="dxa"/>
            <w:tcBorders>
              <w:top w:val="nil"/>
              <w:left w:val="nil"/>
              <w:bottom w:val="single" w:sz="4" w:space="0" w:color="auto"/>
              <w:right w:val="single" w:sz="4" w:space="0" w:color="auto"/>
            </w:tcBorders>
            <w:shd w:val="clear" w:color="auto" w:fill="auto"/>
            <w:noWrap/>
            <w:vAlign w:val="center"/>
            <w:hideMark/>
          </w:tcPr>
          <w:p w14:paraId="5BC82A5A" w14:textId="77777777" w:rsidR="00BC16F4" w:rsidRPr="00390B76" w:rsidRDefault="00BC16F4" w:rsidP="00BC16F4">
            <w:pPr>
              <w:spacing w:before="100" w:beforeAutospacing="1" w:after="100" w:afterAutospacing="1"/>
              <w:jc w:val="both"/>
            </w:pPr>
            <w:r w:rsidRPr="00390B76">
              <w:t>264</w:t>
            </w:r>
          </w:p>
        </w:tc>
        <w:tc>
          <w:tcPr>
            <w:tcW w:w="719" w:type="dxa"/>
            <w:tcBorders>
              <w:top w:val="nil"/>
              <w:left w:val="nil"/>
              <w:bottom w:val="single" w:sz="4" w:space="0" w:color="auto"/>
              <w:right w:val="single" w:sz="4" w:space="0" w:color="auto"/>
            </w:tcBorders>
            <w:shd w:val="clear" w:color="auto" w:fill="auto"/>
            <w:noWrap/>
            <w:vAlign w:val="center"/>
            <w:hideMark/>
          </w:tcPr>
          <w:p w14:paraId="290DB7A2" w14:textId="77777777" w:rsidR="00BC16F4" w:rsidRPr="00390B76" w:rsidRDefault="00BC16F4" w:rsidP="00BC16F4">
            <w:pPr>
              <w:spacing w:before="100" w:beforeAutospacing="1" w:after="100" w:afterAutospacing="1"/>
              <w:jc w:val="both"/>
            </w:pPr>
            <w:r w:rsidRPr="00390B76">
              <w:t>687</w:t>
            </w:r>
          </w:p>
        </w:tc>
        <w:tc>
          <w:tcPr>
            <w:tcW w:w="852" w:type="dxa"/>
            <w:tcBorders>
              <w:top w:val="nil"/>
              <w:left w:val="nil"/>
              <w:bottom w:val="single" w:sz="4" w:space="0" w:color="auto"/>
              <w:right w:val="single" w:sz="4" w:space="0" w:color="auto"/>
            </w:tcBorders>
            <w:shd w:val="clear" w:color="auto" w:fill="auto"/>
            <w:noWrap/>
            <w:vAlign w:val="center"/>
            <w:hideMark/>
          </w:tcPr>
          <w:p w14:paraId="0E4A7BC6" w14:textId="77777777" w:rsidR="00BC16F4" w:rsidRPr="00390B76" w:rsidRDefault="00BC16F4" w:rsidP="00BC16F4">
            <w:pPr>
              <w:spacing w:before="100" w:beforeAutospacing="1" w:after="100" w:afterAutospacing="1"/>
              <w:jc w:val="both"/>
            </w:pPr>
            <w:r w:rsidRPr="00390B76">
              <w:t>2.138</w:t>
            </w:r>
          </w:p>
        </w:tc>
        <w:tc>
          <w:tcPr>
            <w:tcW w:w="719" w:type="dxa"/>
            <w:tcBorders>
              <w:top w:val="nil"/>
              <w:left w:val="nil"/>
              <w:bottom w:val="single" w:sz="4" w:space="0" w:color="auto"/>
              <w:right w:val="single" w:sz="4" w:space="0" w:color="auto"/>
            </w:tcBorders>
            <w:shd w:val="clear" w:color="auto" w:fill="auto"/>
            <w:noWrap/>
            <w:vAlign w:val="center"/>
            <w:hideMark/>
          </w:tcPr>
          <w:p w14:paraId="5A7B1E10" w14:textId="77777777" w:rsidR="00BC16F4" w:rsidRPr="00390B76" w:rsidRDefault="00BC16F4" w:rsidP="00BC16F4">
            <w:pPr>
              <w:spacing w:before="100" w:beforeAutospacing="1" w:after="100" w:afterAutospacing="1"/>
              <w:jc w:val="both"/>
            </w:pPr>
            <w:r w:rsidRPr="00390B76">
              <w:t>1.824</w:t>
            </w:r>
          </w:p>
        </w:tc>
        <w:tc>
          <w:tcPr>
            <w:tcW w:w="719" w:type="dxa"/>
            <w:tcBorders>
              <w:top w:val="nil"/>
              <w:left w:val="nil"/>
              <w:bottom w:val="single" w:sz="4" w:space="0" w:color="auto"/>
              <w:right w:val="single" w:sz="4" w:space="0" w:color="auto"/>
            </w:tcBorders>
            <w:shd w:val="clear" w:color="auto" w:fill="auto"/>
            <w:noWrap/>
            <w:vAlign w:val="center"/>
            <w:hideMark/>
          </w:tcPr>
          <w:p w14:paraId="403D426D" w14:textId="77777777" w:rsidR="00BC16F4" w:rsidRPr="00390B76" w:rsidRDefault="00BC16F4" w:rsidP="00BC16F4">
            <w:pPr>
              <w:spacing w:before="100" w:beforeAutospacing="1" w:after="100" w:afterAutospacing="1"/>
              <w:jc w:val="both"/>
            </w:pPr>
            <w:r w:rsidRPr="00390B76">
              <w:t>296</w:t>
            </w:r>
          </w:p>
        </w:tc>
        <w:tc>
          <w:tcPr>
            <w:tcW w:w="630" w:type="dxa"/>
            <w:tcBorders>
              <w:top w:val="nil"/>
              <w:left w:val="nil"/>
              <w:bottom w:val="single" w:sz="4" w:space="0" w:color="auto"/>
              <w:right w:val="single" w:sz="4" w:space="0" w:color="auto"/>
            </w:tcBorders>
            <w:shd w:val="clear" w:color="auto" w:fill="auto"/>
            <w:noWrap/>
            <w:vAlign w:val="center"/>
            <w:hideMark/>
          </w:tcPr>
          <w:p w14:paraId="092A17AF" w14:textId="77777777" w:rsidR="00BC16F4" w:rsidRPr="00390B76" w:rsidRDefault="00BC16F4" w:rsidP="00BC16F4">
            <w:pPr>
              <w:spacing w:before="100" w:beforeAutospacing="1" w:after="100" w:afterAutospacing="1"/>
              <w:jc w:val="both"/>
            </w:pPr>
            <w:r w:rsidRPr="00390B76">
              <w:t>69</w:t>
            </w:r>
          </w:p>
        </w:tc>
        <w:tc>
          <w:tcPr>
            <w:tcW w:w="852" w:type="dxa"/>
            <w:tcBorders>
              <w:top w:val="nil"/>
              <w:left w:val="nil"/>
              <w:bottom w:val="single" w:sz="4" w:space="0" w:color="auto"/>
              <w:right w:val="single" w:sz="4" w:space="0" w:color="auto"/>
            </w:tcBorders>
            <w:shd w:val="clear" w:color="auto" w:fill="auto"/>
            <w:noWrap/>
            <w:vAlign w:val="center"/>
            <w:hideMark/>
          </w:tcPr>
          <w:p w14:paraId="2EDB3E03" w14:textId="77777777" w:rsidR="00BC16F4" w:rsidRPr="00390B76" w:rsidRDefault="00BC16F4" w:rsidP="00BC16F4">
            <w:pPr>
              <w:spacing w:before="100" w:beforeAutospacing="1" w:after="100" w:afterAutospacing="1"/>
              <w:jc w:val="both"/>
              <w:rPr>
                <w:bCs/>
              </w:rPr>
            </w:pPr>
            <w:r w:rsidRPr="00390B76">
              <w:rPr>
                <w:bCs/>
              </w:rPr>
              <w:t>6.274</w:t>
            </w:r>
          </w:p>
        </w:tc>
        <w:tc>
          <w:tcPr>
            <w:tcW w:w="678" w:type="dxa"/>
            <w:tcBorders>
              <w:top w:val="nil"/>
              <w:left w:val="nil"/>
              <w:bottom w:val="single" w:sz="4" w:space="0" w:color="auto"/>
              <w:right w:val="single" w:sz="4" w:space="0" w:color="auto"/>
            </w:tcBorders>
            <w:shd w:val="clear" w:color="auto" w:fill="auto"/>
            <w:noWrap/>
            <w:vAlign w:val="center"/>
            <w:hideMark/>
          </w:tcPr>
          <w:p w14:paraId="2BE6BDBA" w14:textId="77777777" w:rsidR="00BC16F4" w:rsidRPr="00390B76" w:rsidRDefault="00BC16F4" w:rsidP="00BC16F4">
            <w:pPr>
              <w:spacing w:before="100" w:beforeAutospacing="1" w:after="100" w:afterAutospacing="1"/>
              <w:jc w:val="both"/>
              <w:rPr>
                <w:bCs/>
              </w:rPr>
            </w:pPr>
            <w:r w:rsidRPr="00390B76">
              <w:rPr>
                <w:bCs/>
              </w:rPr>
              <w:t>0,19</w:t>
            </w:r>
          </w:p>
        </w:tc>
      </w:tr>
      <w:tr w:rsidR="00BC16F4" w:rsidRPr="00390B76" w14:paraId="5AED2B4A"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584D0AF" w14:textId="77777777" w:rsidR="00BC16F4" w:rsidRPr="00390B76" w:rsidRDefault="00BC16F4" w:rsidP="00BC16F4">
            <w:pPr>
              <w:spacing w:before="100" w:beforeAutospacing="1" w:after="100" w:afterAutospacing="1"/>
              <w:jc w:val="both"/>
              <w:rPr>
                <w:b/>
                <w:bCs/>
              </w:rPr>
            </w:pPr>
            <w:r w:rsidRPr="00390B76">
              <w:rPr>
                <w:b/>
                <w:bCs/>
              </w:rPr>
              <w:lastRenderedPageBreak/>
              <w:t>Azerbaycan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346A0DD" w14:textId="77777777" w:rsidR="00BC16F4" w:rsidRPr="00390B76" w:rsidRDefault="00BC16F4" w:rsidP="00BC16F4">
            <w:pPr>
              <w:spacing w:before="100" w:beforeAutospacing="1" w:after="100" w:afterAutospacing="1"/>
              <w:jc w:val="both"/>
            </w:pPr>
            <w:r w:rsidRPr="00390B76">
              <w:t>1.141</w:t>
            </w:r>
          </w:p>
        </w:tc>
        <w:tc>
          <w:tcPr>
            <w:tcW w:w="719" w:type="dxa"/>
            <w:tcBorders>
              <w:top w:val="nil"/>
              <w:left w:val="nil"/>
              <w:bottom w:val="single" w:sz="4" w:space="0" w:color="auto"/>
              <w:right w:val="single" w:sz="4" w:space="0" w:color="auto"/>
            </w:tcBorders>
            <w:shd w:val="clear" w:color="auto" w:fill="auto"/>
            <w:noWrap/>
            <w:vAlign w:val="center"/>
            <w:hideMark/>
          </w:tcPr>
          <w:p w14:paraId="27962F94" w14:textId="77777777" w:rsidR="00BC16F4" w:rsidRPr="00390B76" w:rsidRDefault="00BC16F4" w:rsidP="00BC16F4">
            <w:pPr>
              <w:spacing w:before="100" w:beforeAutospacing="1" w:after="100" w:afterAutospacing="1"/>
              <w:jc w:val="both"/>
            </w:pPr>
            <w:r w:rsidRPr="00390B76">
              <w:t>1.139</w:t>
            </w:r>
          </w:p>
        </w:tc>
        <w:tc>
          <w:tcPr>
            <w:tcW w:w="719" w:type="dxa"/>
            <w:tcBorders>
              <w:top w:val="nil"/>
              <w:left w:val="nil"/>
              <w:bottom w:val="single" w:sz="4" w:space="0" w:color="auto"/>
              <w:right w:val="single" w:sz="4" w:space="0" w:color="auto"/>
            </w:tcBorders>
            <w:shd w:val="clear" w:color="auto" w:fill="auto"/>
            <w:noWrap/>
            <w:vAlign w:val="center"/>
            <w:hideMark/>
          </w:tcPr>
          <w:p w14:paraId="47AC0CD1" w14:textId="77777777" w:rsidR="00BC16F4" w:rsidRPr="00390B76" w:rsidRDefault="00BC16F4" w:rsidP="00BC16F4">
            <w:pPr>
              <w:spacing w:before="100" w:beforeAutospacing="1" w:after="100" w:afterAutospacing="1"/>
              <w:jc w:val="both"/>
            </w:pPr>
            <w:r w:rsidRPr="00390B76">
              <w:t>574</w:t>
            </w:r>
          </w:p>
        </w:tc>
        <w:tc>
          <w:tcPr>
            <w:tcW w:w="411" w:type="dxa"/>
            <w:tcBorders>
              <w:top w:val="nil"/>
              <w:left w:val="nil"/>
              <w:bottom w:val="single" w:sz="4" w:space="0" w:color="auto"/>
              <w:right w:val="single" w:sz="4" w:space="0" w:color="auto"/>
            </w:tcBorders>
            <w:shd w:val="clear" w:color="auto" w:fill="auto"/>
            <w:noWrap/>
            <w:vAlign w:val="center"/>
            <w:hideMark/>
          </w:tcPr>
          <w:p w14:paraId="2E7495C7"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49A2C3B1" w14:textId="77777777" w:rsidR="00BC16F4" w:rsidRPr="00390B76" w:rsidRDefault="00BC16F4" w:rsidP="00BC16F4">
            <w:pPr>
              <w:spacing w:before="100" w:beforeAutospacing="1" w:after="100" w:afterAutospacing="1"/>
              <w:jc w:val="both"/>
            </w:pPr>
            <w:r w:rsidRPr="00390B76">
              <w:t>2</w:t>
            </w:r>
          </w:p>
        </w:tc>
        <w:tc>
          <w:tcPr>
            <w:tcW w:w="630" w:type="dxa"/>
            <w:tcBorders>
              <w:top w:val="nil"/>
              <w:left w:val="nil"/>
              <w:bottom w:val="single" w:sz="4" w:space="0" w:color="auto"/>
              <w:right w:val="single" w:sz="4" w:space="0" w:color="auto"/>
            </w:tcBorders>
            <w:shd w:val="clear" w:color="auto" w:fill="auto"/>
            <w:noWrap/>
            <w:vAlign w:val="center"/>
            <w:hideMark/>
          </w:tcPr>
          <w:p w14:paraId="043A3353" w14:textId="77777777" w:rsidR="00BC16F4" w:rsidRPr="00390B76" w:rsidRDefault="00BC16F4" w:rsidP="00BC16F4">
            <w:pPr>
              <w:spacing w:before="100" w:beforeAutospacing="1" w:after="100" w:afterAutospacing="1"/>
              <w:jc w:val="both"/>
            </w:pPr>
            <w:r w:rsidRPr="00390B76">
              <w:t>28</w:t>
            </w:r>
          </w:p>
        </w:tc>
        <w:tc>
          <w:tcPr>
            <w:tcW w:w="719" w:type="dxa"/>
            <w:tcBorders>
              <w:top w:val="nil"/>
              <w:left w:val="nil"/>
              <w:bottom w:val="single" w:sz="4" w:space="0" w:color="auto"/>
              <w:right w:val="single" w:sz="4" w:space="0" w:color="auto"/>
            </w:tcBorders>
            <w:shd w:val="clear" w:color="auto" w:fill="auto"/>
            <w:noWrap/>
            <w:vAlign w:val="center"/>
            <w:hideMark/>
          </w:tcPr>
          <w:p w14:paraId="47CF9858" w14:textId="77777777" w:rsidR="00BC16F4" w:rsidRPr="00390B76" w:rsidRDefault="00BC16F4" w:rsidP="00BC16F4">
            <w:pPr>
              <w:spacing w:before="100" w:beforeAutospacing="1" w:after="100" w:afterAutospacing="1"/>
              <w:jc w:val="both"/>
            </w:pPr>
            <w:r w:rsidRPr="00390B76">
              <w:t>150</w:t>
            </w:r>
          </w:p>
        </w:tc>
        <w:tc>
          <w:tcPr>
            <w:tcW w:w="719" w:type="dxa"/>
            <w:tcBorders>
              <w:top w:val="nil"/>
              <w:left w:val="nil"/>
              <w:bottom w:val="single" w:sz="4" w:space="0" w:color="auto"/>
              <w:right w:val="single" w:sz="4" w:space="0" w:color="auto"/>
            </w:tcBorders>
            <w:shd w:val="clear" w:color="auto" w:fill="auto"/>
            <w:noWrap/>
            <w:vAlign w:val="center"/>
            <w:hideMark/>
          </w:tcPr>
          <w:p w14:paraId="021453B8" w14:textId="77777777" w:rsidR="00BC16F4" w:rsidRPr="00390B76" w:rsidRDefault="00BC16F4" w:rsidP="00BC16F4">
            <w:pPr>
              <w:spacing w:before="100" w:beforeAutospacing="1" w:after="100" w:afterAutospacing="1"/>
              <w:jc w:val="both"/>
            </w:pPr>
            <w:r w:rsidRPr="00390B76">
              <w:t>661</w:t>
            </w:r>
          </w:p>
        </w:tc>
        <w:tc>
          <w:tcPr>
            <w:tcW w:w="852" w:type="dxa"/>
            <w:tcBorders>
              <w:top w:val="nil"/>
              <w:left w:val="nil"/>
              <w:bottom w:val="single" w:sz="4" w:space="0" w:color="auto"/>
              <w:right w:val="single" w:sz="4" w:space="0" w:color="auto"/>
            </w:tcBorders>
            <w:shd w:val="clear" w:color="auto" w:fill="auto"/>
            <w:noWrap/>
            <w:vAlign w:val="center"/>
            <w:hideMark/>
          </w:tcPr>
          <w:p w14:paraId="60DC74F6" w14:textId="77777777" w:rsidR="00BC16F4" w:rsidRPr="00390B76" w:rsidRDefault="00BC16F4" w:rsidP="00BC16F4">
            <w:pPr>
              <w:spacing w:before="100" w:beforeAutospacing="1" w:after="100" w:afterAutospacing="1"/>
              <w:jc w:val="both"/>
            </w:pPr>
            <w:r w:rsidRPr="00390B76">
              <w:t>623</w:t>
            </w:r>
          </w:p>
        </w:tc>
        <w:tc>
          <w:tcPr>
            <w:tcW w:w="719" w:type="dxa"/>
            <w:tcBorders>
              <w:top w:val="nil"/>
              <w:left w:val="nil"/>
              <w:bottom w:val="single" w:sz="4" w:space="0" w:color="auto"/>
              <w:right w:val="single" w:sz="4" w:space="0" w:color="auto"/>
            </w:tcBorders>
            <w:shd w:val="clear" w:color="auto" w:fill="auto"/>
            <w:noWrap/>
            <w:vAlign w:val="center"/>
            <w:hideMark/>
          </w:tcPr>
          <w:p w14:paraId="047FE747" w14:textId="77777777" w:rsidR="00BC16F4" w:rsidRPr="00390B76" w:rsidRDefault="00BC16F4" w:rsidP="00BC16F4">
            <w:pPr>
              <w:spacing w:before="100" w:beforeAutospacing="1" w:after="100" w:afterAutospacing="1"/>
              <w:jc w:val="both"/>
            </w:pPr>
            <w:r w:rsidRPr="00390B76">
              <w:t>647</w:t>
            </w:r>
          </w:p>
        </w:tc>
        <w:tc>
          <w:tcPr>
            <w:tcW w:w="719" w:type="dxa"/>
            <w:tcBorders>
              <w:top w:val="nil"/>
              <w:left w:val="nil"/>
              <w:bottom w:val="single" w:sz="4" w:space="0" w:color="auto"/>
              <w:right w:val="single" w:sz="4" w:space="0" w:color="auto"/>
            </w:tcBorders>
            <w:shd w:val="clear" w:color="auto" w:fill="auto"/>
            <w:noWrap/>
            <w:vAlign w:val="center"/>
            <w:hideMark/>
          </w:tcPr>
          <w:p w14:paraId="39D8341C" w14:textId="77777777" w:rsidR="00BC16F4" w:rsidRPr="00390B76" w:rsidRDefault="00BC16F4" w:rsidP="00BC16F4">
            <w:pPr>
              <w:spacing w:before="100" w:beforeAutospacing="1" w:after="100" w:afterAutospacing="1"/>
              <w:jc w:val="both"/>
            </w:pPr>
            <w:r w:rsidRPr="00390B76">
              <w:t>410</w:t>
            </w:r>
          </w:p>
        </w:tc>
        <w:tc>
          <w:tcPr>
            <w:tcW w:w="630" w:type="dxa"/>
            <w:tcBorders>
              <w:top w:val="nil"/>
              <w:left w:val="nil"/>
              <w:bottom w:val="single" w:sz="4" w:space="0" w:color="auto"/>
              <w:right w:val="single" w:sz="4" w:space="0" w:color="auto"/>
            </w:tcBorders>
            <w:shd w:val="clear" w:color="auto" w:fill="auto"/>
            <w:noWrap/>
            <w:vAlign w:val="center"/>
            <w:hideMark/>
          </w:tcPr>
          <w:p w14:paraId="3653DB2F" w14:textId="77777777" w:rsidR="00BC16F4" w:rsidRPr="00390B76" w:rsidRDefault="00BC16F4" w:rsidP="00BC16F4">
            <w:pPr>
              <w:spacing w:before="100" w:beforeAutospacing="1" w:after="100" w:afterAutospacing="1"/>
              <w:jc w:val="both"/>
            </w:pPr>
            <w:r w:rsidRPr="00390B76">
              <w:t>403</w:t>
            </w:r>
          </w:p>
        </w:tc>
        <w:tc>
          <w:tcPr>
            <w:tcW w:w="852" w:type="dxa"/>
            <w:tcBorders>
              <w:top w:val="nil"/>
              <w:left w:val="nil"/>
              <w:bottom w:val="single" w:sz="4" w:space="0" w:color="auto"/>
              <w:right w:val="single" w:sz="4" w:space="0" w:color="auto"/>
            </w:tcBorders>
            <w:shd w:val="clear" w:color="auto" w:fill="auto"/>
            <w:noWrap/>
            <w:vAlign w:val="center"/>
            <w:hideMark/>
          </w:tcPr>
          <w:p w14:paraId="4A0C58B7" w14:textId="77777777" w:rsidR="00BC16F4" w:rsidRPr="00390B76" w:rsidRDefault="00BC16F4" w:rsidP="00BC16F4">
            <w:pPr>
              <w:spacing w:before="100" w:beforeAutospacing="1" w:after="100" w:afterAutospacing="1"/>
              <w:jc w:val="both"/>
              <w:rPr>
                <w:bCs/>
              </w:rPr>
            </w:pPr>
            <w:r w:rsidRPr="00390B76">
              <w:rPr>
                <w:bCs/>
              </w:rPr>
              <w:t>5.778</w:t>
            </w:r>
          </w:p>
        </w:tc>
        <w:tc>
          <w:tcPr>
            <w:tcW w:w="678" w:type="dxa"/>
            <w:tcBorders>
              <w:top w:val="nil"/>
              <w:left w:val="nil"/>
              <w:bottom w:val="single" w:sz="4" w:space="0" w:color="auto"/>
              <w:right w:val="single" w:sz="4" w:space="0" w:color="auto"/>
            </w:tcBorders>
            <w:shd w:val="clear" w:color="auto" w:fill="auto"/>
            <w:noWrap/>
            <w:vAlign w:val="center"/>
            <w:hideMark/>
          </w:tcPr>
          <w:p w14:paraId="56B438A0" w14:textId="77777777" w:rsidR="00BC16F4" w:rsidRPr="00390B76" w:rsidRDefault="00BC16F4" w:rsidP="00BC16F4">
            <w:pPr>
              <w:spacing w:before="100" w:beforeAutospacing="1" w:after="100" w:afterAutospacing="1"/>
              <w:jc w:val="both"/>
              <w:rPr>
                <w:bCs/>
              </w:rPr>
            </w:pPr>
            <w:r w:rsidRPr="00390B76">
              <w:rPr>
                <w:bCs/>
              </w:rPr>
              <w:t>0,18</w:t>
            </w:r>
          </w:p>
        </w:tc>
      </w:tr>
      <w:tr w:rsidR="00BC16F4" w:rsidRPr="00390B76" w14:paraId="44FCFE97"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7A29591" w14:textId="77777777" w:rsidR="00BC16F4" w:rsidRPr="00390B76" w:rsidRDefault="00BC16F4" w:rsidP="00BC16F4">
            <w:pPr>
              <w:spacing w:before="100" w:beforeAutospacing="1" w:after="100" w:afterAutospacing="1"/>
              <w:jc w:val="both"/>
              <w:rPr>
                <w:b/>
                <w:bCs/>
              </w:rPr>
            </w:pPr>
            <w:r w:rsidRPr="00390B76">
              <w:rPr>
                <w:b/>
                <w:bCs/>
              </w:rPr>
              <w:t>Finlandiya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1350B3CB" w14:textId="77777777" w:rsidR="00BC16F4" w:rsidRPr="00390B76" w:rsidRDefault="00BC16F4" w:rsidP="00BC16F4">
            <w:pPr>
              <w:spacing w:before="100" w:beforeAutospacing="1" w:after="100" w:afterAutospacing="1"/>
              <w:jc w:val="both"/>
            </w:pPr>
            <w:r w:rsidRPr="00390B76">
              <w:t>902</w:t>
            </w:r>
          </w:p>
        </w:tc>
        <w:tc>
          <w:tcPr>
            <w:tcW w:w="719" w:type="dxa"/>
            <w:tcBorders>
              <w:top w:val="nil"/>
              <w:left w:val="nil"/>
              <w:bottom w:val="single" w:sz="4" w:space="0" w:color="auto"/>
              <w:right w:val="single" w:sz="4" w:space="0" w:color="auto"/>
            </w:tcBorders>
            <w:shd w:val="clear" w:color="auto" w:fill="auto"/>
            <w:noWrap/>
            <w:vAlign w:val="center"/>
            <w:hideMark/>
          </w:tcPr>
          <w:p w14:paraId="1A0E3D9A" w14:textId="77777777" w:rsidR="00BC16F4" w:rsidRPr="00390B76" w:rsidRDefault="00BC16F4" w:rsidP="00BC16F4">
            <w:pPr>
              <w:spacing w:before="100" w:beforeAutospacing="1" w:after="100" w:afterAutospacing="1"/>
              <w:jc w:val="both"/>
            </w:pPr>
            <w:r w:rsidRPr="00390B76">
              <w:t>1.359</w:t>
            </w:r>
          </w:p>
        </w:tc>
        <w:tc>
          <w:tcPr>
            <w:tcW w:w="719" w:type="dxa"/>
            <w:tcBorders>
              <w:top w:val="nil"/>
              <w:left w:val="nil"/>
              <w:bottom w:val="single" w:sz="4" w:space="0" w:color="auto"/>
              <w:right w:val="single" w:sz="4" w:space="0" w:color="auto"/>
            </w:tcBorders>
            <w:shd w:val="clear" w:color="auto" w:fill="auto"/>
            <w:noWrap/>
            <w:vAlign w:val="center"/>
            <w:hideMark/>
          </w:tcPr>
          <w:p w14:paraId="2F5E0208" w14:textId="77777777" w:rsidR="00BC16F4" w:rsidRPr="00390B76" w:rsidRDefault="00BC16F4" w:rsidP="00BC16F4">
            <w:pPr>
              <w:spacing w:before="100" w:beforeAutospacing="1" w:after="100" w:afterAutospacing="1"/>
              <w:jc w:val="both"/>
            </w:pPr>
            <w:r w:rsidRPr="00390B76">
              <w:t>837</w:t>
            </w:r>
          </w:p>
        </w:tc>
        <w:tc>
          <w:tcPr>
            <w:tcW w:w="411" w:type="dxa"/>
            <w:tcBorders>
              <w:top w:val="nil"/>
              <w:left w:val="nil"/>
              <w:bottom w:val="single" w:sz="4" w:space="0" w:color="auto"/>
              <w:right w:val="single" w:sz="4" w:space="0" w:color="auto"/>
            </w:tcBorders>
            <w:shd w:val="clear" w:color="auto" w:fill="auto"/>
            <w:noWrap/>
            <w:vAlign w:val="center"/>
            <w:hideMark/>
          </w:tcPr>
          <w:p w14:paraId="4480B284"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184D41FB"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66E8ED5C" w14:textId="77777777" w:rsidR="00BC16F4" w:rsidRPr="00390B76" w:rsidRDefault="00BC16F4" w:rsidP="00BC16F4">
            <w:pPr>
              <w:spacing w:before="100" w:beforeAutospacing="1" w:after="100" w:afterAutospacing="1"/>
              <w:jc w:val="both"/>
            </w:pPr>
            <w:r w:rsidRPr="00390B76">
              <w:t>25</w:t>
            </w:r>
          </w:p>
        </w:tc>
        <w:tc>
          <w:tcPr>
            <w:tcW w:w="719" w:type="dxa"/>
            <w:tcBorders>
              <w:top w:val="nil"/>
              <w:left w:val="nil"/>
              <w:bottom w:val="single" w:sz="4" w:space="0" w:color="auto"/>
              <w:right w:val="single" w:sz="4" w:space="0" w:color="auto"/>
            </w:tcBorders>
            <w:shd w:val="clear" w:color="auto" w:fill="auto"/>
            <w:noWrap/>
            <w:vAlign w:val="center"/>
            <w:hideMark/>
          </w:tcPr>
          <w:p w14:paraId="10E6BE96" w14:textId="77777777" w:rsidR="00BC16F4" w:rsidRPr="00390B76" w:rsidRDefault="00BC16F4" w:rsidP="00BC16F4">
            <w:pPr>
              <w:spacing w:before="100" w:beforeAutospacing="1" w:after="100" w:afterAutospacing="1"/>
              <w:jc w:val="both"/>
            </w:pPr>
            <w:r w:rsidRPr="00390B76">
              <w:t>65</w:t>
            </w:r>
          </w:p>
        </w:tc>
        <w:tc>
          <w:tcPr>
            <w:tcW w:w="719" w:type="dxa"/>
            <w:tcBorders>
              <w:top w:val="nil"/>
              <w:left w:val="nil"/>
              <w:bottom w:val="single" w:sz="4" w:space="0" w:color="auto"/>
              <w:right w:val="single" w:sz="4" w:space="0" w:color="auto"/>
            </w:tcBorders>
            <w:shd w:val="clear" w:color="auto" w:fill="auto"/>
            <w:noWrap/>
            <w:vAlign w:val="center"/>
            <w:hideMark/>
          </w:tcPr>
          <w:p w14:paraId="7F2A4400" w14:textId="77777777" w:rsidR="00BC16F4" w:rsidRPr="00390B76" w:rsidRDefault="00BC16F4" w:rsidP="00BC16F4">
            <w:pPr>
              <w:spacing w:before="100" w:beforeAutospacing="1" w:after="100" w:afterAutospacing="1"/>
              <w:jc w:val="both"/>
            </w:pPr>
            <w:r w:rsidRPr="00390B76">
              <w:t>565</w:t>
            </w:r>
          </w:p>
        </w:tc>
        <w:tc>
          <w:tcPr>
            <w:tcW w:w="852" w:type="dxa"/>
            <w:tcBorders>
              <w:top w:val="nil"/>
              <w:left w:val="nil"/>
              <w:bottom w:val="single" w:sz="4" w:space="0" w:color="auto"/>
              <w:right w:val="single" w:sz="4" w:space="0" w:color="auto"/>
            </w:tcBorders>
            <w:shd w:val="clear" w:color="auto" w:fill="auto"/>
            <w:noWrap/>
            <w:vAlign w:val="center"/>
            <w:hideMark/>
          </w:tcPr>
          <w:p w14:paraId="137FA718" w14:textId="77777777" w:rsidR="00BC16F4" w:rsidRPr="00390B76" w:rsidRDefault="00BC16F4" w:rsidP="00BC16F4">
            <w:pPr>
              <w:spacing w:before="100" w:beforeAutospacing="1" w:after="100" w:afterAutospacing="1"/>
              <w:jc w:val="both"/>
            </w:pPr>
            <w:r w:rsidRPr="00390B76">
              <w:t>434</w:t>
            </w:r>
          </w:p>
        </w:tc>
        <w:tc>
          <w:tcPr>
            <w:tcW w:w="719" w:type="dxa"/>
            <w:tcBorders>
              <w:top w:val="nil"/>
              <w:left w:val="nil"/>
              <w:bottom w:val="single" w:sz="4" w:space="0" w:color="auto"/>
              <w:right w:val="single" w:sz="4" w:space="0" w:color="auto"/>
            </w:tcBorders>
            <w:shd w:val="clear" w:color="auto" w:fill="auto"/>
            <w:noWrap/>
            <w:vAlign w:val="center"/>
            <w:hideMark/>
          </w:tcPr>
          <w:p w14:paraId="2339F732" w14:textId="77777777" w:rsidR="00BC16F4" w:rsidRPr="00390B76" w:rsidRDefault="00BC16F4" w:rsidP="00BC16F4">
            <w:pPr>
              <w:spacing w:before="100" w:beforeAutospacing="1" w:after="100" w:afterAutospacing="1"/>
              <w:jc w:val="both"/>
            </w:pPr>
            <w:r w:rsidRPr="00390B76">
              <w:t>538</w:t>
            </w:r>
          </w:p>
        </w:tc>
        <w:tc>
          <w:tcPr>
            <w:tcW w:w="719" w:type="dxa"/>
            <w:tcBorders>
              <w:top w:val="nil"/>
              <w:left w:val="nil"/>
              <w:bottom w:val="single" w:sz="4" w:space="0" w:color="auto"/>
              <w:right w:val="single" w:sz="4" w:space="0" w:color="auto"/>
            </w:tcBorders>
            <w:shd w:val="clear" w:color="auto" w:fill="auto"/>
            <w:noWrap/>
            <w:vAlign w:val="center"/>
            <w:hideMark/>
          </w:tcPr>
          <w:p w14:paraId="01CD0AD7" w14:textId="77777777" w:rsidR="00BC16F4" w:rsidRPr="00390B76" w:rsidRDefault="00BC16F4" w:rsidP="00BC16F4">
            <w:pPr>
              <w:spacing w:before="100" w:beforeAutospacing="1" w:after="100" w:afterAutospacing="1"/>
              <w:jc w:val="both"/>
            </w:pPr>
            <w:r w:rsidRPr="00390B76">
              <w:t>421</w:t>
            </w:r>
          </w:p>
        </w:tc>
        <w:tc>
          <w:tcPr>
            <w:tcW w:w="630" w:type="dxa"/>
            <w:tcBorders>
              <w:top w:val="nil"/>
              <w:left w:val="nil"/>
              <w:bottom w:val="single" w:sz="4" w:space="0" w:color="auto"/>
              <w:right w:val="single" w:sz="4" w:space="0" w:color="auto"/>
            </w:tcBorders>
            <w:shd w:val="clear" w:color="auto" w:fill="auto"/>
            <w:noWrap/>
            <w:vAlign w:val="center"/>
            <w:hideMark/>
          </w:tcPr>
          <w:p w14:paraId="32258D22" w14:textId="77777777" w:rsidR="00BC16F4" w:rsidRPr="00390B76" w:rsidRDefault="00BC16F4" w:rsidP="00BC16F4">
            <w:pPr>
              <w:spacing w:before="100" w:beforeAutospacing="1" w:after="100" w:afterAutospacing="1"/>
              <w:jc w:val="both"/>
            </w:pPr>
            <w:r w:rsidRPr="00390B76">
              <w:t>227</w:t>
            </w:r>
          </w:p>
        </w:tc>
        <w:tc>
          <w:tcPr>
            <w:tcW w:w="852" w:type="dxa"/>
            <w:tcBorders>
              <w:top w:val="nil"/>
              <w:left w:val="nil"/>
              <w:bottom w:val="single" w:sz="4" w:space="0" w:color="auto"/>
              <w:right w:val="single" w:sz="4" w:space="0" w:color="auto"/>
            </w:tcBorders>
            <w:shd w:val="clear" w:color="auto" w:fill="auto"/>
            <w:noWrap/>
            <w:vAlign w:val="center"/>
            <w:hideMark/>
          </w:tcPr>
          <w:p w14:paraId="65A41F94" w14:textId="77777777" w:rsidR="00BC16F4" w:rsidRPr="00390B76" w:rsidRDefault="00BC16F4" w:rsidP="00BC16F4">
            <w:pPr>
              <w:spacing w:before="100" w:beforeAutospacing="1" w:after="100" w:afterAutospacing="1"/>
              <w:jc w:val="both"/>
              <w:rPr>
                <w:bCs/>
              </w:rPr>
            </w:pPr>
            <w:r w:rsidRPr="00390B76">
              <w:rPr>
                <w:bCs/>
              </w:rPr>
              <w:t>5.373</w:t>
            </w:r>
          </w:p>
        </w:tc>
        <w:tc>
          <w:tcPr>
            <w:tcW w:w="678" w:type="dxa"/>
            <w:tcBorders>
              <w:top w:val="nil"/>
              <w:left w:val="nil"/>
              <w:bottom w:val="single" w:sz="4" w:space="0" w:color="auto"/>
              <w:right w:val="single" w:sz="4" w:space="0" w:color="auto"/>
            </w:tcBorders>
            <w:shd w:val="clear" w:color="auto" w:fill="auto"/>
            <w:noWrap/>
            <w:vAlign w:val="center"/>
            <w:hideMark/>
          </w:tcPr>
          <w:p w14:paraId="645C5385" w14:textId="77777777" w:rsidR="00BC16F4" w:rsidRPr="00390B76" w:rsidRDefault="00BC16F4" w:rsidP="00BC16F4">
            <w:pPr>
              <w:spacing w:before="100" w:beforeAutospacing="1" w:after="100" w:afterAutospacing="1"/>
              <w:jc w:val="both"/>
              <w:rPr>
                <w:bCs/>
              </w:rPr>
            </w:pPr>
            <w:r w:rsidRPr="00390B76">
              <w:rPr>
                <w:bCs/>
              </w:rPr>
              <w:t>0,16</w:t>
            </w:r>
          </w:p>
        </w:tc>
      </w:tr>
      <w:tr w:rsidR="00BC16F4" w:rsidRPr="00390B76" w14:paraId="6C9B0B48"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8BFC890" w14:textId="77777777" w:rsidR="00BC16F4" w:rsidRPr="00390B76" w:rsidRDefault="00BC16F4" w:rsidP="00BC16F4">
            <w:pPr>
              <w:spacing w:before="100" w:beforeAutospacing="1" w:after="100" w:afterAutospacing="1"/>
              <w:jc w:val="both"/>
              <w:rPr>
                <w:b/>
                <w:bCs/>
              </w:rPr>
            </w:pPr>
            <w:r w:rsidRPr="00390B76">
              <w:rPr>
                <w:b/>
                <w:bCs/>
              </w:rPr>
              <w:t>Arnavutluk</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07E10C2" w14:textId="77777777" w:rsidR="00BC16F4" w:rsidRPr="00390B76" w:rsidRDefault="00BC16F4" w:rsidP="00BC16F4">
            <w:pPr>
              <w:spacing w:before="100" w:beforeAutospacing="1" w:after="100" w:afterAutospacing="1"/>
              <w:jc w:val="both"/>
            </w:pPr>
            <w:r w:rsidRPr="00390B76">
              <w:t>26</w:t>
            </w:r>
          </w:p>
        </w:tc>
        <w:tc>
          <w:tcPr>
            <w:tcW w:w="719" w:type="dxa"/>
            <w:tcBorders>
              <w:top w:val="nil"/>
              <w:left w:val="nil"/>
              <w:bottom w:val="single" w:sz="4" w:space="0" w:color="auto"/>
              <w:right w:val="single" w:sz="4" w:space="0" w:color="auto"/>
            </w:tcBorders>
            <w:shd w:val="clear" w:color="auto" w:fill="auto"/>
            <w:noWrap/>
            <w:vAlign w:val="center"/>
            <w:hideMark/>
          </w:tcPr>
          <w:p w14:paraId="6F55B126" w14:textId="77777777" w:rsidR="00BC16F4" w:rsidRPr="00390B76" w:rsidRDefault="00BC16F4" w:rsidP="00BC16F4">
            <w:pPr>
              <w:spacing w:before="100" w:beforeAutospacing="1" w:after="100" w:afterAutospacing="1"/>
              <w:jc w:val="both"/>
            </w:pPr>
            <w:r w:rsidRPr="00390B76">
              <w:t>26</w:t>
            </w:r>
          </w:p>
        </w:tc>
        <w:tc>
          <w:tcPr>
            <w:tcW w:w="719" w:type="dxa"/>
            <w:tcBorders>
              <w:top w:val="nil"/>
              <w:left w:val="nil"/>
              <w:bottom w:val="single" w:sz="4" w:space="0" w:color="auto"/>
              <w:right w:val="single" w:sz="4" w:space="0" w:color="auto"/>
            </w:tcBorders>
            <w:shd w:val="clear" w:color="auto" w:fill="auto"/>
            <w:noWrap/>
            <w:vAlign w:val="center"/>
            <w:hideMark/>
          </w:tcPr>
          <w:p w14:paraId="4579F45E" w14:textId="77777777" w:rsidR="00BC16F4" w:rsidRPr="00390B76" w:rsidRDefault="00BC16F4" w:rsidP="00BC16F4">
            <w:pPr>
              <w:spacing w:before="100" w:beforeAutospacing="1" w:after="100" w:afterAutospacing="1"/>
              <w:jc w:val="both"/>
            </w:pPr>
            <w:r w:rsidRPr="00390B76">
              <w:t>11</w:t>
            </w:r>
          </w:p>
        </w:tc>
        <w:tc>
          <w:tcPr>
            <w:tcW w:w="411" w:type="dxa"/>
            <w:tcBorders>
              <w:top w:val="nil"/>
              <w:left w:val="nil"/>
              <w:bottom w:val="single" w:sz="4" w:space="0" w:color="auto"/>
              <w:right w:val="single" w:sz="4" w:space="0" w:color="auto"/>
            </w:tcBorders>
            <w:shd w:val="clear" w:color="auto" w:fill="auto"/>
            <w:noWrap/>
            <w:vAlign w:val="center"/>
            <w:hideMark/>
          </w:tcPr>
          <w:p w14:paraId="72A093D6"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155462D8"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6160B3BC" w14:textId="77777777" w:rsidR="00BC16F4" w:rsidRPr="00390B76" w:rsidRDefault="00BC16F4" w:rsidP="00BC16F4">
            <w:pPr>
              <w:spacing w:before="100" w:beforeAutospacing="1" w:after="100" w:afterAutospacing="1"/>
              <w:jc w:val="both"/>
            </w:pPr>
            <w:r w:rsidRPr="00390B76">
              <w:t>0</w:t>
            </w:r>
          </w:p>
        </w:tc>
        <w:tc>
          <w:tcPr>
            <w:tcW w:w="719" w:type="dxa"/>
            <w:tcBorders>
              <w:top w:val="nil"/>
              <w:left w:val="nil"/>
              <w:bottom w:val="single" w:sz="4" w:space="0" w:color="auto"/>
              <w:right w:val="single" w:sz="4" w:space="0" w:color="auto"/>
            </w:tcBorders>
            <w:shd w:val="clear" w:color="auto" w:fill="auto"/>
            <w:noWrap/>
            <w:vAlign w:val="center"/>
            <w:hideMark/>
          </w:tcPr>
          <w:p w14:paraId="55DC2723" w14:textId="77777777" w:rsidR="00BC16F4" w:rsidRPr="00390B76" w:rsidRDefault="00BC16F4" w:rsidP="00BC16F4">
            <w:pPr>
              <w:spacing w:before="100" w:beforeAutospacing="1" w:after="100" w:afterAutospacing="1"/>
              <w:jc w:val="both"/>
            </w:pPr>
            <w:r w:rsidRPr="00390B76">
              <w:t>1.217</w:t>
            </w:r>
          </w:p>
        </w:tc>
        <w:tc>
          <w:tcPr>
            <w:tcW w:w="719" w:type="dxa"/>
            <w:tcBorders>
              <w:top w:val="nil"/>
              <w:left w:val="nil"/>
              <w:bottom w:val="single" w:sz="4" w:space="0" w:color="auto"/>
              <w:right w:val="single" w:sz="4" w:space="0" w:color="auto"/>
            </w:tcBorders>
            <w:shd w:val="clear" w:color="auto" w:fill="auto"/>
            <w:noWrap/>
            <w:vAlign w:val="center"/>
            <w:hideMark/>
          </w:tcPr>
          <w:p w14:paraId="79D63C82" w14:textId="77777777" w:rsidR="00BC16F4" w:rsidRPr="00390B76" w:rsidRDefault="00BC16F4" w:rsidP="00BC16F4">
            <w:pPr>
              <w:spacing w:before="100" w:beforeAutospacing="1" w:after="100" w:afterAutospacing="1"/>
              <w:jc w:val="both"/>
            </w:pPr>
            <w:r w:rsidRPr="00390B76">
              <w:t>2.779</w:t>
            </w:r>
          </w:p>
        </w:tc>
        <w:tc>
          <w:tcPr>
            <w:tcW w:w="852" w:type="dxa"/>
            <w:tcBorders>
              <w:top w:val="nil"/>
              <w:left w:val="nil"/>
              <w:bottom w:val="single" w:sz="4" w:space="0" w:color="auto"/>
              <w:right w:val="single" w:sz="4" w:space="0" w:color="auto"/>
            </w:tcBorders>
            <w:shd w:val="clear" w:color="auto" w:fill="auto"/>
            <w:noWrap/>
            <w:vAlign w:val="center"/>
            <w:hideMark/>
          </w:tcPr>
          <w:p w14:paraId="2ADC3C6B" w14:textId="77777777" w:rsidR="00BC16F4" w:rsidRPr="00390B76" w:rsidRDefault="00BC16F4" w:rsidP="00BC16F4">
            <w:pPr>
              <w:spacing w:before="100" w:beforeAutospacing="1" w:after="100" w:afterAutospacing="1"/>
              <w:jc w:val="both"/>
            </w:pPr>
            <w:r w:rsidRPr="00390B76">
              <w:t>889</w:t>
            </w:r>
          </w:p>
        </w:tc>
        <w:tc>
          <w:tcPr>
            <w:tcW w:w="719" w:type="dxa"/>
            <w:tcBorders>
              <w:top w:val="nil"/>
              <w:left w:val="nil"/>
              <w:bottom w:val="single" w:sz="4" w:space="0" w:color="auto"/>
              <w:right w:val="single" w:sz="4" w:space="0" w:color="auto"/>
            </w:tcBorders>
            <w:shd w:val="clear" w:color="auto" w:fill="auto"/>
            <w:noWrap/>
            <w:vAlign w:val="center"/>
            <w:hideMark/>
          </w:tcPr>
          <w:p w14:paraId="5E068BA4" w14:textId="77777777" w:rsidR="00BC16F4" w:rsidRPr="00390B76" w:rsidRDefault="00BC16F4" w:rsidP="00BC16F4">
            <w:pPr>
              <w:spacing w:before="100" w:beforeAutospacing="1" w:after="100" w:afterAutospacing="1"/>
              <w:jc w:val="both"/>
            </w:pPr>
            <w:r w:rsidRPr="00390B76">
              <w:t>42</w:t>
            </w:r>
          </w:p>
        </w:tc>
        <w:tc>
          <w:tcPr>
            <w:tcW w:w="719" w:type="dxa"/>
            <w:tcBorders>
              <w:top w:val="nil"/>
              <w:left w:val="nil"/>
              <w:bottom w:val="single" w:sz="4" w:space="0" w:color="auto"/>
              <w:right w:val="single" w:sz="4" w:space="0" w:color="auto"/>
            </w:tcBorders>
            <w:shd w:val="clear" w:color="auto" w:fill="auto"/>
            <w:noWrap/>
            <w:vAlign w:val="center"/>
            <w:hideMark/>
          </w:tcPr>
          <w:p w14:paraId="3C280A50" w14:textId="77777777" w:rsidR="00BC16F4" w:rsidRPr="00390B76" w:rsidRDefault="00BC16F4" w:rsidP="00BC16F4">
            <w:pPr>
              <w:spacing w:before="100" w:beforeAutospacing="1" w:after="100" w:afterAutospacing="1"/>
              <w:jc w:val="both"/>
            </w:pPr>
            <w:r w:rsidRPr="00390B76">
              <w:t>4</w:t>
            </w:r>
          </w:p>
        </w:tc>
        <w:tc>
          <w:tcPr>
            <w:tcW w:w="630" w:type="dxa"/>
            <w:tcBorders>
              <w:top w:val="nil"/>
              <w:left w:val="nil"/>
              <w:bottom w:val="single" w:sz="4" w:space="0" w:color="auto"/>
              <w:right w:val="single" w:sz="4" w:space="0" w:color="auto"/>
            </w:tcBorders>
            <w:shd w:val="clear" w:color="auto" w:fill="auto"/>
            <w:noWrap/>
            <w:vAlign w:val="center"/>
            <w:hideMark/>
          </w:tcPr>
          <w:p w14:paraId="672082F1" w14:textId="77777777" w:rsidR="00BC16F4" w:rsidRPr="00390B76" w:rsidRDefault="00BC16F4" w:rsidP="00BC16F4">
            <w:pPr>
              <w:spacing w:before="100" w:beforeAutospacing="1" w:after="100" w:afterAutospacing="1"/>
              <w:jc w:val="both"/>
            </w:pPr>
            <w:r w:rsidRPr="00390B76">
              <w:t>1</w:t>
            </w:r>
          </w:p>
        </w:tc>
        <w:tc>
          <w:tcPr>
            <w:tcW w:w="852" w:type="dxa"/>
            <w:tcBorders>
              <w:top w:val="nil"/>
              <w:left w:val="nil"/>
              <w:bottom w:val="single" w:sz="4" w:space="0" w:color="auto"/>
              <w:right w:val="single" w:sz="4" w:space="0" w:color="auto"/>
            </w:tcBorders>
            <w:shd w:val="clear" w:color="auto" w:fill="auto"/>
            <w:noWrap/>
            <w:vAlign w:val="center"/>
            <w:hideMark/>
          </w:tcPr>
          <w:p w14:paraId="654C3642" w14:textId="77777777" w:rsidR="00BC16F4" w:rsidRPr="00390B76" w:rsidRDefault="00BC16F4" w:rsidP="00BC16F4">
            <w:pPr>
              <w:spacing w:before="100" w:beforeAutospacing="1" w:after="100" w:afterAutospacing="1"/>
              <w:jc w:val="both"/>
              <w:rPr>
                <w:bCs/>
              </w:rPr>
            </w:pPr>
            <w:r w:rsidRPr="00390B76">
              <w:rPr>
                <w:bCs/>
              </w:rPr>
              <w:t>4.995</w:t>
            </w:r>
          </w:p>
        </w:tc>
        <w:tc>
          <w:tcPr>
            <w:tcW w:w="678" w:type="dxa"/>
            <w:tcBorders>
              <w:top w:val="nil"/>
              <w:left w:val="nil"/>
              <w:bottom w:val="single" w:sz="4" w:space="0" w:color="auto"/>
              <w:right w:val="single" w:sz="4" w:space="0" w:color="auto"/>
            </w:tcBorders>
            <w:shd w:val="clear" w:color="auto" w:fill="auto"/>
            <w:noWrap/>
            <w:vAlign w:val="center"/>
            <w:hideMark/>
          </w:tcPr>
          <w:p w14:paraId="37CA7298" w14:textId="77777777" w:rsidR="00BC16F4" w:rsidRPr="00390B76" w:rsidRDefault="00BC16F4" w:rsidP="00BC16F4">
            <w:pPr>
              <w:spacing w:before="100" w:beforeAutospacing="1" w:after="100" w:afterAutospacing="1"/>
              <w:jc w:val="both"/>
              <w:rPr>
                <w:bCs/>
              </w:rPr>
            </w:pPr>
            <w:r w:rsidRPr="00390B76">
              <w:rPr>
                <w:bCs/>
              </w:rPr>
              <w:t>0,15</w:t>
            </w:r>
          </w:p>
        </w:tc>
      </w:tr>
      <w:tr w:rsidR="00BC16F4" w:rsidRPr="00390B76" w14:paraId="2C9285CA"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30CAFBC" w14:textId="77777777" w:rsidR="00BC16F4" w:rsidRPr="00390B76" w:rsidRDefault="00BC16F4" w:rsidP="00BC16F4">
            <w:pPr>
              <w:spacing w:before="100" w:beforeAutospacing="1" w:after="100" w:afterAutospacing="1"/>
              <w:jc w:val="both"/>
              <w:rPr>
                <w:b/>
                <w:bCs/>
              </w:rPr>
            </w:pPr>
            <w:r w:rsidRPr="00390B76">
              <w:rPr>
                <w:b/>
                <w:bCs/>
              </w:rPr>
              <w:t>Kırgızistan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8BE8C65" w14:textId="77777777" w:rsidR="00BC16F4" w:rsidRPr="00390B76" w:rsidRDefault="00BC16F4" w:rsidP="00BC16F4">
            <w:pPr>
              <w:spacing w:before="100" w:beforeAutospacing="1" w:after="100" w:afterAutospacing="1"/>
              <w:jc w:val="both"/>
            </w:pPr>
            <w:r w:rsidRPr="00390B76">
              <w:t>362</w:t>
            </w:r>
          </w:p>
        </w:tc>
        <w:tc>
          <w:tcPr>
            <w:tcW w:w="719" w:type="dxa"/>
            <w:tcBorders>
              <w:top w:val="nil"/>
              <w:left w:val="nil"/>
              <w:bottom w:val="single" w:sz="4" w:space="0" w:color="auto"/>
              <w:right w:val="single" w:sz="4" w:space="0" w:color="auto"/>
            </w:tcBorders>
            <w:shd w:val="clear" w:color="auto" w:fill="auto"/>
            <w:noWrap/>
            <w:vAlign w:val="center"/>
            <w:hideMark/>
          </w:tcPr>
          <w:p w14:paraId="711CFB5F" w14:textId="77777777" w:rsidR="00BC16F4" w:rsidRPr="00390B76" w:rsidRDefault="00BC16F4" w:rsidP="00BC16F4">
            <w:pPr>
              <w:spacing w:before="100" w:beforeAutospacing="1" w:after="100" w:afterAutospacing="1"/>
              <w:jc w:val="both"/>
            </w:pPr>
            <w:r w:rsidRPr="00390B76">
              <w:t>186</w:t>
            </w:r>
          </w:p>
        </w:tc>
        <w:tc>
          <w:tcPr>
            <w:tcW w:w="719" w:type="dxa"/>
            <w:tcBorders>
              <w:top w:val="nil"/>
              <w:left w:val="nil"/>
              <w:bottom w:val="single" w:sz="4" w:space="0" w:color="auto"/>
              <w:right w:val="single" w:sz="4" w:space="0" w:color="auto"/>
            </w:tcBorders>
            <w:shd w:val="clear" w:color="auto" w:fill="auto"/>
            <w:noWrap/>
            <w:vAlign w:val="center"/>
            <w:hideMark/>
          </w:tcPr>
          <w:p w14:paraId="7FE44EF0" w14:textId="77777777" w:rsidR="00BC16F4" w:rsidRPr="00390B76" w:rsidRDefault="00BC16F4" w:rsidP="00BC16F4">
            <w:pPr>
              <w:spacing w:before="100" w:beforeAutospacing="1" w:after="100" w:afterAutospacing="1"/>
              <w:jc w:val="both"/>
            </w:pPr>
            <w:r w:rsidRPr="00390B76">
              <w:t>176</w:t>
            </w:r>
          </w:p>
        </w:tc>
        <w:tc>
          <w:tcPr>
            <w:tcW w:w="411" w:type="dxa"/>
            <w:tcBorders>
              <w:top w:val="nil"/>
              <w:left w:val="nil"/>
              <w:bottom w:val="single" w:sz="4" w:space="0" w:color="auto"/>
              <w:right w:val="single" w:sz="4" w:space="0" w:color="auto"/>
            </w:tcBorders>
            <w:shd w:val="clear" w:color="auto" w:fill="auto"/>
            <w:noWrap/>
            <w:vAlign w:val="center"/>
            <w:hideMark/>
          </w:tcPr>
          <w:p w14:paraId="74B54EE3"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6AA0447C"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21704A27" w14:textId="77777777" w:rsidR="00BC16F4" w:rsidRPr="00390B76" w:rsidRDefault="00BC16F4" w:rsidP="00BC16F4">
            <w:pPr>
              <w:spacing w:before="100" w:beforeAutospacing="1" w:after="100" w:afterAutospacing="1"/>
              <w:jc w:val="both"/>
            </w:pPr>
            <w:r w:rsidRPr="00390B76">
              <w:t>3</w:t>
            </w:r>
          </w:p>
        </w:tc>
        <w:tc>
          <w:tcPr>
            <w:tcW w:w="719" w:type="dxa"/>
            <w:tcBorders>
              <w:top w:val="nil"/>
              <w:left w:val="nil"/>
              <w:bottom w:val="single" w:sz="4" w:space="0" w:color="auto"/>
              <w:right w:val="single" w:sz="4" w:space="0" w:color="auto"/>
            </w:tcBorders>
            <w:shd w:val="clear" w:color="auto" w:fill="auto"/>
            <w:noWrap/>
            <w:vAlign w:val="center"/>
            <w:hideMark/>
          </w:tcPr>
          <w:p w14:paraId="6BD96C5E" w14:textId="77777777" w:rsidR="00BC16F4" w:rsidRPr="00390B76" w:rsidRDefault="00BC16F4" w:rsidP="00BC16F4">
            <w:pPr>
              <w:spacing w:before="100" w:beforeAutospacing="1" w:after="100" w:afterAutospacing="1"/>
              <w:jc w:val="both"/>
            </w:pPr>
            <w:r w:rsidRPr="00390B76">
              <w:t>30</w:t>
            </w:r>
          </w:p>
        </w:tc>
        <w:tc>
          <w:tcPr>
            <w:tcW w:w="719" w:type="dxa"/>
            <w:tcBorders>
              <w:top w:val="nil"/>
              <w:left w:val="nil"/>
              <w:bottom w:val="single" w:sz="4" w:space="0" w:color="auto"/>
              <w:right w:val="single" w:sz="4" w:space="0" w:color="auto"/>
            </w:tcBorders>
            <w:shd w:val="clear" w:color="auto" w:fill="auto"/>
            <w:noWrap/>
            <w:vAlign w:val="center"/>
            <w:hideMark/>
          </w:tcPr>
          <w:p w14:paraId="0F1F46D1" w14:textId="77777777" w:rsidR="00BC16F4" w:rsidRPr="00390B76" w:rsidRDefault="00BC16F4" w:rsidP="00BC16F4">
            <w:pPr>
              <w:spacing w:before="100" w:beforeAutospacing="1" w:after="100" w:afterAutospacing="1"/>
              <w:jc w:val="both"/>
            </w:pPr>
            <w:r w:rsidRPr="00390B76">
              <w:t>497</w:t>
            </w:r>
          </w:p>
        </w:tc>
        <w:tc>
          <w:tcPr>
            <w:tcW w:w="852" w:type="dxa"/>
            <w:tcBorders>
              <w:top w:val="nil"/>
              <w:left w:val="nil"/>
              <w:bottom w:val="single" w:sz="4" w:space="0" w:color="auto"/>
              <w:right w:val="single" w:sz="4" w:space="0" w:color="auto"/>
            </w:tcBorders>
            <w:shd w:val="clear" w:color="auto" w:fill="auto"/>
            <w:noWrap/>
            <w:vAlign w:val="center"/>
            <w:hideMark/>
          </w:tcPr>
          <w:p w14:paraId="3DEC6C5C" w14:textId="77777777" w:rsidR="00BC16F4" w:rsidRPr="00390B76" w:rsidRDefault="00BC16F4" w:rsidP="00BC16F4">
            <w:pPr>
              <w:spacing w:before="100" w:beforeAutospacing="1" w:after="100" w:afterAutospacing="1"/>
              <w:jc w:val="both"/>
            </w:pPr>
            <w:r w:rsidRPr="00390B76">
              <w:t>1.112</w:t>
            </w:r>
          </w:p>
        </w:tc>
        <w:tc>
          <w:tcPr>
            <w:tcW w:w="719" w:type="dxa"/>
            <w:tcBorders>
              <w:top w:val="nil"/>
              <w:left w:val="nil"/>
              <w:bottom w:val="single" w:sz="4" w:space="0" w:color="auto"/>
              <w:right w:val="single" w:sz="4" w:space="0" w:color="auto"/>
            </w:tcBorders>
            <w:shd w:val="clear" w:color="auto" w:fill="auto"/>
            <w:noWrap/>
            <w:vAlign w:val="center"/>
            <w:hideMark/>
          </w:tcPr>
          <w:p w14:paraId="3205D43F" w14:textId="77777777" w:rsidR="00BC16F4" w:rsidRPr="00390B76" w:rsidRDefault="00BC16F4" w:rsidP="00BC16F4">
            <w:pPr>
              <w:spacing w:before="100" w:beforeAutospacing="1" w:after="100" w:afterAutospacing="1"/>
              <w:jc w:val="both"/>
            </w:pPr>
            <w:r w:rsidRPr="00390B76">
              <w:t>1.302</w:t>
            </w:r>
          </w:p>
        </w:tc>
        <w:tc>
          <w:tcPr>
            <w:tcW w:w="719" w:type="dxa"/>
            <w:tcBorders>
              <w:top w:val="nil"/>
              <w:left w:val="nil"/>
              <w:bottom w:val="single" w:sz="4" w:space="0" w:color="auto"/>
              <w:right w:val="single" w:sz="4" w:space="0" w:color="auto"/>
            </w:tcBorders>
            <w:shd w:val="clear" w:color="auto" w:fill="auto"/>
            <w:noWrap/>
            <w:vAlign w:val="center"/>
            <w:hideMark/>
          </w:tcPr>
          <w:p w14:paraId="24AC5206" w14:textId="77777777" w:rsidR="00BC16F4" w:rsidRPr="00390B76" w:rsidRDefault="00BC16F4" w:rsidP="00BC16F4">
            <w:pPr>
              <w:spacing w:before="100" w:beforeAutospacing="1" w:after="100" w:afterAutospacing="1"/>
              <w:jc w:val="both"/>
            </w:pPr>
            <w:r w:rsidRPr="00390B76">
              <w:t>617</w:t>
            </w:r>
          </w:p>
        </w:tc>
        <w:tc>
          <w:tcPr>
            <w:tcW w:w="630" w:type="dxa"/>
            <w:tcBorders>
              <w:top w:val="nil"/>
              <w:left w:val="nil"/>
              <w:bottom w:val="single" w:sz="4" w:space="0" w:color="auto"/>
              <w:right w:val="single" w:sz="4" w:space="0" w:color="auto"/>
            </w:tcBorders>
            <w:shd w:val="clear" w:color="auto" w:fill="auto"/>
            <w:noWrap/>
            <w:vAlign w:val="center"/>
            <w:hideMark/>
          </w:tcPr>
          <w:p w14:paraId="01D3818E" w14:textId="77777777" w:rsidR="00BC16F4" w:rsidRPr="00390B76" w:rsidRDefault="00BC16F4" w:rsidP="00BC16F4">
            <w:pPr>
              <w:spacing w:before="100" w:beforeAutospacing="1" w:after="100" w:afterAutospacing="1"/>
              <w:jc w:val="both"/>
            </w:pPr>
            <w:r w:rsidRPr="00390B76">
              <w:t>628</w:t>
            </w:r>
          </w:p>
        </w:tc>
        <w:tc>
          <w:tcPr>
            <w:tcW w:w="852" w:type="dxa"/>
            <w:tcBorders>
              <w:top w:val="nil"/>
              <w:left w:val="nil"/>
              <w:bottom w:val="single" w:sz="4" w:space="0" w:color="auto"/>
              <w:right w:val="single" w:sz="4" w:space="0" w:color="auto"/>
            </w:tcBorders>
            <w:shd w:val="clear" w:color="auto" w:fill="auto"/>
            <w:noWrap/>
            <w:vAlign w:val="center"/>
            <w:hideMark/>
          </w:tcPr>
          <w:p w14:paraId="2A1DE21B" w14:textId="77777777" w:rsidR="00BC16F4" w:rsidRPr="00390B76" w:rsidRDefault="00BC16F4" w:rsidP="00BC16F4">
            <w:pPr>
              <w:spacing w:before="100" w:beforeAutospacing="1" w:after="100" w:afterAutospacing="1"/>
              <w:jc w:val="both"/>
              <w:rPr>
                <w:bCs/>
              </w:rPr>
            </w:pPr>
            <w:r w:rsidRPr="00390B76">
              <w:rPr>
                <w:bCs/>
              </w:rPr>
              <w:t>4.913</w:t>
            </w:r>
          </w:p>
        </w:tc>
        <w:tc>
          <w:tcPr>
            <w:tcW w:w="678" w:type="dxa"/>
            <w:tcBorders>
              <w:top w:val="nil"/>
              <w:left w:val="nil"/>
              <w:bottom w:val="single" w:sz="4" w:space="0" w:color="auto"/>
              <w:right w:val="single" w:sz="4" w:space="0" w:color="auto"/>
            </w:tcBorders>
            <w:shd w:val="clear" w:color="auto" w:fill="auto"/>
            <w:noWrap/>
            <w:vAlign w:val="center"/>
            <w:hideMark/>
          </w:tcPr>
          <w:p w14:paraId="5777DE28" w14:textId="77777777" w:rsidR="00BC16F4" w:rsidRPr="00390B76" w:rsidRDefault="00BC16F4" w:rsidP="00BC16F4">
            <w:pPr>
              <w:spacing w:before="100" w:beforeAutospacing="1" w:after="100" w:afterAutospacing="1"/>
              <w:jc w:val="both"/>
              <w:rPr>
                <w:bCs/>
              </w:rPr>
            </w:pPr>
            <w:r w:rsidRPr="00390B76">
              <w:rPr>
                <w:bCs/>
              </w:rPr>
              <w:t>0,15</w:t>
            </w:r>
          </w:p>
        </w:tc>
      </w:tr>
      <w:tr w:rsidR="00BC16F4" w:rsidRPr="00390B76" w14:paraId="2264B851"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C236762" w14:textId="77777777" w:rsidR="00BC16F4" w:rsidRPr="00390B76" w:rsidRDefault="00BC16F4" w:rsidP="00BC16F4">
            <w:pPr>
              <w:spacing w:before="100" w:beforeAutospacing="1" w:after="100" w:afterAutospacing="1"/>
              <w:jc w:val="both"/>
              <w:rPr>
                <w:b/>
                <w:bCs/>
              </w:rPr>
            </w:pPr>
            <w:r w:rsidRPr="00390B76">
              <w:rPr>
                <w:b/>
                <w:bCs/>
              </w:rPr>
              <w:t>İtalya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4541DBA4" w14:textId="77777777" w:rsidR="00BC16F4" w:rsidRPr="00390B76" w:rsidRDefault="00BC16F4" w:rsidP="00BC16F4">
            <w:pPr>
              <w:spacing w:before="100" w:beforeAutospacing="1" w:after="100" w:afterAutospacing="1"/>
              <w:jc w:val="both"/>
            </w:pPr>
            <w:r w:rsidRPr="00390B76">
              <w:t>293</w:t>
            </w:r>
          </w:p>
        </w:tc>
        <w:tc>
          <w:tcPr>
            <w:tcW w:w="719" w:type="dxa"/>
            <w:tcBorders>
              <w:top w:val="nil"/>
              <w:left w:val="nil"/>
              <w:bottom w:val="single" w:sz="4" w:space="0" w:color="auto"/>
              <w:right w:val="single" w:sz="4" w:space="0" w:color="auto"/>
            </w:tcBorders>
            <w:shd w:val="clear" w:color="auto" w:fill="auto"/>
            <w:noWrap/>
            <w:vAlign w:val="center"/>
            <w:hideMark/>
          </w:tcPr>
          <w:p w14:paraId="0A93EF88" w14:textId="77777777" w:rsidR="00BC16F4" w:rsidRPr="00390B76" w:rsidRDefault="00BC16F4" w:rsidP="00BC16F4">
            <w:pPr>
              <w:spacing w:before="100" w:beforeAutospacing="1" w:after="100" w:afterAutospacing="1"/>
              <w:jc w:val="both"/>
            </w:pPr>
            <w:r w:rsidRPr="00390B76">
              <w:t>399</w:t>
            </w:r>
          </w:p>
        </w:tc>
        <w:tc>
          <w:tcPr>
            <w:tcW w:w="719" w:type="dxa"/>
            <w:tcBorders>
              <w:top w:val="nil"/>
              <w:left w:val="nil"/>
              <w:bottom w:val="single" w:sz="4" w:space="0" w:color="auto"/>
              <w:right w:val="single" w:sz="4" w:space="0" w:color="auto"/>
            </w:tcBorders>
            <w:shd w:val="clear" w:color="auto" w:fill="auto"/>
            <w:noWrap/>
            <w:vAlign w:val="center"/>
            <w:hideMark/>
          </w:tcPr>
          <w:p w14:paraId="6858FCC9" w14:textId="77777777" w:rsidR="00BC16F4" w:rsidRPr="00390B76" w:rsidRDefault="00BC16F4" w:rsidP="00BC16F4">
            <w:pPr>
              <w:spacing w:before="100" w:beforeAutospacing="1" w:after="100" w:afterAutospacing="1"/>
              <w:jc w:val="both"/>
            </w:pPr>
            <w:r w:rsidRPr="00390B76">
              <w:t>134</w:t>
            </w:r>
          </w:p>
        </w:tc>
        <w:tc>
          <w:tcPr>
            <w:tcW w:w="411" w:type="dxa"/>
            <w:tcBorders>
              <w:top w:val="nil"/>
              <w:left w:val="nil"/>
              <w:bottom w:val="single" w:sz="4" w:space="0" w:color="auto"/>
              <w:right w:val="single" w:sz="4" w:space="0" w:color="auto"/>
            </w:tcBorders>
            <w:shd w:val="clear" w:color="auto" w:fill="auto"/>
            <w:noWrap/>
            <w:vAlign w:val="center"/>
            <w:hideMark/>
          </w:tcPr>
          <w:p w14:paraId="38E696B1"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12FDED1" w14:textId="77777777" w:rsidR="00BC16F4" w:rsidRPr="00390B76" w:rsidRDefault="00BC16F4" w:rsidP="00BC16F4">
            <w:pPr>
              <w:spacing w:before="100" w:beforeAutospacing="1" w:after="100" w:afterAutospacing="1"/>
              <w:jc w:val="both"/>
            </w:pPr>
            <w:r w:rsidRPr="00390B76">
              <w:t>1</w:t>
            </w:r>
          </w:p>
        </w:tc>
        <w:tc>
          <w:tcPr>
            <w:tcW w:w="630" w:type="dxa"/>
            <w:tcBorders>
              <w:top w:val="nil"/>
              <w:left w:val="nil"/>
              <w:bottom w:val="single" w:sz="4" w:space="0" w:color="auto"/>
              <w:right w:val="single" w:sz="4" w:space="0" w:color="auto"/>
            </w:tcBorders>
            <w:shd w:val="clear" w:color="auto" w:fill="auto"/>
            <w:noWrap/>
            <w:vAlign w:val="center"/>
            <w:hideMark/>
          </w:tcPr>
          <w:p w14:paraId="2483BB97" w14:textId="77777777" w:rsidR="00BC16F4" w:rsidRPr="00390B76" w:rsidRDefault="00BC16F4" w:rsidP="00BC16F4">
            <w:pPr>
              <w:spacing w:before="100" w:beforeAutospacing="1" w:after="100" w:afterAutospacing="1"/>
              <w:jc w:val="both"/>
            </w:pPr>
            <w:r w:rsidRPr="00390B76">
              <w:t>42</w:t>
            </w:r>
          </w:p>
        </w:tc>
        <w:tc>
          <w:tcPr>
            <w:tcW w:w="719" w:type="dxa"/>
            <w:tcBorders>
              <w:top w:val="nil"/>
              <w:left w:val="nil"/>
              <w:bottom w:val="single" w:sz="4" w:space="0" w:color="auto"/>
              <w:right w:val="single" w:sz="4" w:space="0" w:color="auto"/>
            </w:tcBorders>
            <w:shd w:val="clear" w:color="auto" w:fill="auto"/>
            <w:noWrap/>
            <w:vAlign w:val="center"/>
            <w:hideMark/>
          </w:tcPr>
          <w:p w14:paraId="6CC04427" w14:textId="77777777" w:rsidR="00BC16F4" w:rsidRPr="00390B76" w:rsidRDefault="00BC16F4" w:rsidP="00BC16F4">
            <w:pPr>
              <w:spacing w:before="100" w:beforeAutospacing="1" w:after="100" w:afterAutospacing="1"/>
              <w:jc w:val="both"/>
            </w:pPr>
            <w:r w:rsidRPr="00390B76">
              <w:t>271</w:t>
            </w:r>
          </w:p>
        </w:tc>
        <w:tc>
          <w:tcPr>
            <w:tcW w:w="719" w:type="dxa"/>
            <w:tcBorders>
              <w:top w:val="nil"/>
              <w:left w:val="nil"/>
              <w:bottom w:val="single" w:sz="4" w:space="0" w:color="auto"/>
              <w:right w:val="single" w:sz="4" w:space="0" w:color="auto"/>
            </w:tcBorders>
            <w:shd w:val="clear" w:color="auto" w:fill="auto"/>
            <w:noWrap/>
            <w:vAlign w:val="center"/>
            <w:hideMark/>
          </w:tcPr>
          <w:p w14:paraId="27038FA2" w14:textId="77777777" w:rsidR="00BC16F4" w:rsidRPr="00390B76" w:rsidRDefault="00BC16F4" w:rsidP="00BC16F4">
            <w:pPr>
              <w:spacing w:before="100" w:beforeAutospacing="1" w:after="100" w:afterAutospacing="1"/>
              <w:jc w:val="both"/>
            </w:pPr>
            <w:r w:rsidRPr="00390B76">
              <w:t>862</w:t>
            </w:r>
          </w:p>
        </w:tc>
        <w:tc>
          <w:tcPr>
            <w:tcW w:w="852" w:type="dxa"/>
            <w:tcBorders>
              <w:top w:val="nil"/>
              <w:left w:val="nil"/>
              <w:bottom w:val="single" w:sz="4" w:space="0" w:color="auto"/>
              <w:right w:val="single" w:sz="4" w:space="0" w:color="auto"/>
            </w:tcBorders>
            <w:shd w:val="clear" w:color="auto" w:fill="auto"/>
            <w:noWrap/>
            <w:vAlign w:val="center"/>
            <w:hideMark/>
          </w:tcPr>
          <w:p w14:paraId="4EA9F4AB" w14:textId="77777777" w:rsidR="00BC16F4" w:rsidRPr="00390B76" w:rsidRDefault="00BC16F4" w:rsidP="00BC16F4">
            <w:pPr>
              <w:spacing w:before="100" w:beforeAutospacing="1" w:after="100" w:afterAutospacing="1"/>
              <w:jc w:val="both"/>
            </w:pPr>
            <w:r w:rsidRPr="00390B76">
              <w:t>774</w:t>
            </w:r>
          </w:p>
        </w:tc>
        <w:tc>
          <w:tcPr>
            <w:tcW w:w="719" w:type="dxa"/>
            <w:tcBorders>
              <w:top w:val="nil"/>
              <w:left w:val="nil"/>
              <w:bottom w:val="single" w:sz="4" w:space="0" w:color="auto"/>
              <w:right w:val="single" w:sz="4" w:space="0" w:color="auto"/>
            </w:tcBorders>
            <w:shd w:val="clear" w:color="auto" w:fill="auto"/>
            <w:noWrap/>
            <w:vAlign w:val="center"/>
            <w:hideMark/>
          </w:tcPr>
          <w:p w14:paraId="691C3483" w14:textId="77777777" w:rsidR="00BC16F4" w:rsidRPr="00390B76" w:rsidRDefault="00BC16F4" w:rsidP="00BC16F4">
            <w:pPr>
              <w:spacing w:before="100" w:beforeAutospacing="1" w:after="100" w:afterAutospacing="1"/>
              <w:jc w:val="both"/>
            </w:pPr>
            <w:r w:rsidRPr="00390B76">
              <w:t>747</w:t>
            </w:r>
          </w:p>
        </w:tc>
        <w:tc>
          <w:tcPr>
            <w:tcW w:w="719" w:type="dxa"/>
            <w:tcBorders>
              <w:top w:val="nil"/>
              <w:left w:val="nil"/>
              <w:bottom w:val="single" w:sz="4" w:space="0" w:color="auto"/>
              <w:right w:val="single" w:sz="4" w:space="0" w:color="auto"/>
            </w:tcBorders>
            <w:shd w:val="clear" w:color="auto" w:fill="auto"/>
            <w:noWrap/>
            <w:vAlign w:val="center"/>
            <w:hideMark/>
          </w:tcPr>
          <w:p w14:paraId="7A17711C" w14:textId="77777777" w:rsidR="00BC16F4" w:rsidRPr="00390B76" w:rsidRDefault="00BC16F4" w:rsidP="00BC16F4">
            <w:pPr>
              <w:spacing w:before="100" w:beforeAutospacing="1" w:after="100" w:afterAutospacing="1"/>
              <w:jc w:val="both"/>
            </w:pPr>
            <w:r w:rsidRPr="00390B76">
              <w:t>83</w:t>
            </w:r>
          </w:p>
        </w:tc>
        <w:tc>
          <w:tcPr>
            <w:tcW w:w="630" w:type="dxa"/>
            <w:tcBorders>
              <w:top w:val="nil"/>
              <w:left w:val="nil"/>
              <w:bottom w:val="single" w:sz="4" w:space="0" w:color="auto"/>
              <w:right w:val="single" w:sz="4" w:space="0" w:color="auto"/>
            </w:tcBorders>
            <w:shd w:val="clear" w:color="auto" w:fill="auto"/>
            <w:noWrap/>
            <w:vAlign w:val="center"/>
            <w:hideMark/>
          </w:tcPr>
          <w:p w14:paraId="705B321C" w14:textId="77777777" w:rsidR="00BC16F4" w:rsidRPr="00390B76" w:rsidRDefault="00BC16F4" w:rsidP="00BC16F4">
            <w:pPr>
              <w:spacing w:before="100" w:beforeAutospacing="1" w:after="100" w:afterAutospacing="1"/>
              <w:jc w:val="both"/>
            </w:pPr>
            <w:r w:rsidRPr="00390B76">
              <w:t>41</w:t>
            </w:r>
          </w:p>
        </w:tc>
        <w:tc>
          <w:tcPr>
            <w:tcW w:w="852" w:type="dxa"/>
            <w:tcBorders>
              <w:top w:val="nil"/>
              <w:left w:val="nil"/>
              <w:bottom w:val="single" w:sz="4" w:space="0" w:color="auto"/>
              <w:right w:val="single" w:sz="4" w:space="0" w:color="auto"/>
            </w:tcBorders>
            <w:shd w:val="clear" w:color="auto" w:fill="auto"/>
            <w:noWrap/>
            <w:vAlign w:val="center"/>
            <w:hideMark/>
          </w:tcPr>
          <w:p w14:paraId="759E4E96" w14:textId="77777777" w:rsidR="00BC16F4" w:rsidRPr="00390B76" w:rsidRDefault="00BC16F4" w:rsidP="00BC16F4">
            <w:pPr>
              <w:spacing w:before="100" w:beforeAutospacing="1" w:after="100" w:afterAutospacing="1"/>
              <w:jc w:val="both"/>
              <w:rPr>
                <w:bCs/>
              </w:rPr>
            </w:pPr>
            <w:r w:rsidRPr="00390B76">
              <w:rPr>
                <w:bCs/>
              </w:rPr>
              <w:t>3.647</w:t>
            </w:r>
          </w:p>
        </w:tc>
        <w:tc>
          <w:tcPr>
            <w:tcW w:w="678" w:type="dxa"/>
            <w:tcBorders>
              <w:top w:val="nil"/>
              <w:left w:val="nil"/>
              <w:bottom w:val="single" w:sz="4" w:space="0" w:color="auto"/>
              <w:right w:val="single" w:sz="4" w:space="0" w:color="auto"/>
            </w:tcBorders>
            <w:shd w:val="clear" w:color="auto" w:fill="auto"/>
            <w:noWrap/>
            <w:vAlign w:val="center"/>
            <w:hideMark/>
          </w:tcPr>
          <w:p w14:paraId="5539B86B" w14:textId="77777777" w:rsidR="00BC16F4" w:rsidRPr="00390B76" w:rsidRDefault="00BC16F4" w:rsidP="00BC16F4">
            <w:pPr>
              <w:spacing w:before="100" w:beforeAutospacing="1" w:after="100" w:afterAutospacing="1"/>
              <w:jc w:val="both"/>
              <w:rPr>
                <w:bCs/>
              </w:rPr>
            </w:pPr>
            <w:r w:rsidRPr="00390B76">
              <w:rPr>
                <w:bCs/>
              </w:rPr>
              <w:t>0,11</w:t>
            </w:r>
          </w:p>
        </w:tc>
      </w:tr>
      <w:tr w:rsidR="00BC16F4" w:rsidRPr="00390B76" w14:paraId="11851480"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CFFADEE" w14:textId="77777777" w:rsidR="00BC16F4" w:rsidRPr="00390B76" w:rsidRDefault="00BC16F4" w:rsidP="00BC16F4">
            <w:pPr>
              <w:spacing w:before="100" w:beforeAutospacing="1" w:after="100" w:afterAutospacing="1"/>
              <w:jc w:val="both"/>
              <w:rPr>
                <w:b/>
                <w:bCs/>
              </w:rPr>
            </w:pPr>
            <w:r w:rsidRPr="00390B76">
              <w:rPr>
                <w:b/>
                <w:bCs/>
              </w:rPr>
              <w:t>Macaristan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47C04745" w14:textId="77777777" w:rsidR="00BC16F4" w:rsidRPr="00390B76" w:rsidRDefault="00BC16F4" w:rsidP="00BC16F4">
            <w:pPr>
              <w:spacing w:before="100" w:beforeAutospacing="1" w:after="100" w:afterAutospacing="1"/>
              <w:jc w:val="both"/>
            </w:pPr>
            <w:r w:rsidRPr="00390B76">
              <w:t>538</w:t>
            </w:r>
          </w:p>
        </w:tc>
        <w:tc>
          <w:tcPr>
            <w:tcW w:w="719" w:type="dxa"/>
            <w:tcBorders>
              <w:top w:val="nil"/>
              <w:left w:val="nil"/>
              <w:bottom w:val="single" w:sz="4" w:space="0" w:color="auto"/>
              <w:right w:val="single" w:sz="4" w:space="0" w:color="auto"/>
            </w:tcBorders>
            <w:shd w:val="clear" w:color="auto" w:fill="auto"/>
            <w:noWrap/>
            <w:vAlign w:val="center"/>
            <w:hideMark/>
          </w:tcPr>
          <w:p w14:paraId="367B0AAB" w14:textId="77777777" w:rsidR="00BC16F4" w:rsidRPr="00390B76" w:rsidRDefault="00BC16F4" w:rsidP="00BC16F4">
            <w:pPr>
              <w:spacing w:before="100" w:beforeAutospacing="1" w:after="100" w:afterAutospacing="1"/>
              <w:jc w:val="both"/>
            </w:pPr>
            <w:r w:rsidRPr="00390B76">
              <w:t>209</w:t>
            </w:r>
          </w:p>
        </w:tc>
        <w:tc>
          <w:tcPr>
            <w:tcW w:w="719" w:type="dxa"/>
            <w:tcBorders>
              <w:top w:val="nil"/>
              <w:left w:val="nil"/>
              <w:bottom w:val="single" w:sz="4" w:space="0" w:color="auto"/>
              <w:right w:val="single" w:sz="4" w:space="0" w:color="auto"/>
            </w:tcBorders>
            <w:shd w:val="clear" w:color="auto" w:fill="auto"/>
            <w:noWrap/>
            <w:vAlign w:val="center"/>
            <w:hideMark/>
          </w:tcPr>
          <w:p w14:paraId="29550B7A" w14:textId="77777777" w:rsidR="00BC16F4" w:rsidRPr="00390B76" w:rsidRDefault="00BC16F4" w:rsidP="00BC16F4">
            <w:pPr>
              <w:spacing w:before="100" w:beforeAutospacing="1" w:after="100" w:afterAutospacing="1"/>
              <w:jc w:val="both"/>
            </w:pPr>
            <w:r w:rsidRPr="00390B76">
              <w:t>357</w:t>
            </w:r>
          </w:p>
        </w:tc>
        <w:tc>
          <w:tcPr>
            <w:tcW w:w="411" w:type="dxa"/>
            <w:tcBorders>
              <w:top w:val="nil"/>
              <w:left w:val="nil"/>
              <w:bottom w:val="single" w:sz="4" w:space="0" w:color="auto"/>
              <w:right w:val="single" w:sz="4" w:space="0" w:color="auto"/>
            </w:tcBorders>
            <w:shd w:val="clear" w:color="auto" w:fill="auto"/>
            <w:noWrap/>
            <w:vAlign w:val="center"/>
            <w:hideMark/>
          </w:tcPr>
          <w:p w14:paraId="3EA61A7E"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5531F15"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60DC0ACB" w14:textId="77777777" w:rsidR="00BC16F4" w:rsidRPr="00390B76" w:rsidRDefault="00BC16F4" w:rsidP="00BC16F4">
            <w:pPr>
              <w:spacing w:before="100" w:beforeAutospacing="1" w:after="100" w:afterAutospacing="1"/>
              <w:jc w:val="both"/>
            </w:pPr>
            <w:r w:rsidRPr="00390B76">
              <w:t>5</w:t>
            </w:r>
          </w:p>
        </w:tc>
        <w:tc>
          <w:tcPr>
            <w:tcW w:w="719" w:type="dxa"/>
            <w:tcBorders>
              <w:top w:val="nil"/>
              <w:left w:val="nil"/>
              <w:bottom w:val="single" w:sz="4" w:space="0" w:color="auto"/>
              <w:right w:val="single" w:sz="4" w:space="0" w:color="auto"/>
            </w:tcBorders>
            <w:shd w:val="clear" w:color="auto" w:fill="auto"/>
            <w:noWrap/>
            <w:vAlign w:val="center"/>
            <w:hideMark/>
          </w:tcPr>
          <w:p w14:paraId="7497075A" w14:textId="77777777" w:rsidR="00BC16F4" w:rsidRPr="00390B76" w:rsidRDefault="00BC16F4" w:rsidP="00BC16F4">
            <w:pPr>
              <w:spacing w:before="100" w:beforeAutospacing="1" w:after="100" w:afterAutospacing="1"/>
              <w:jc w:val="both"/>
            </w:pPr>
            <w:r w:rsidRPr="00390B76">
              <w:t>126</w:t>
            </w:r>
          </w:p>
        </w:tc>
        <w:tc>
          <w:tcPr>
            <w:tcW w:w="719" w:type="dxa"/>
            <w:tcBorders>
              <w:top w:val="nil"/>
              <w:left w:val="nil"/>
              <w:bottom w:val="single" w:sz="4" w:space="0" w:color="auto"/>
              <w:right w:val="single" w:sz="4" w:space="0" w:color="auto"/>
            </w:tcBorders>
            <w:shd w:val="clear" w:color="auto" w:fill="auto"/>
            <w:noWrap/>
            <w:vAlign w:val="center"/>
            <w:hideMark/>
          </w:tcPr>
          <w:p w14:paraId="61020054" w14:textId="77777777" w:rsidR="00BC16F4" w:rsidRPr="00390B76" w:rsidRDefault="00BC16F4" w:rsidP="00BC16F4">
            <w:pPr>
              <w:spacing w:before="100" w:beforeAutospacing="1" w:after="100" w:afterAutospacing="1"/>
              <w:jc w:val="both"/>
            </w:pPr>
            <w:r w:rsidRPr="00390B76">
              <w:t>747</w:t>
            </w:r>
          </w:p>
        </w:tc>
        <w:tc>
          <w:tcPr>
            <w:tcW w:w="852" w:type="dxa"/>
            <w:tcBorders>
              <w:top w:val="nil"/>
              <w:left w:val="nil"/>
              <w:bottom w:val="single" w:sz="4" w:space="0" w:color="auto"/>
              <w:right w:val="single" w:sz="4" w:space="0" w:color="auto"/>
            </w:tcBorders>
            <w:shd w:val="clear" w:color="auto" w:fill="auto"/>
            <w:noWrap/>
            <w:vAlign w:val="center"/>
            <w:hideMark/>
          </w:tcPr>
          <w:p w14:paraId="24D38171" w14:textId="77777777" w:rsidR="00BC16F4" w:rsidRPr="00390B76" w:rsidRDefault="00BC16F4" w:rsidP="00BC16F4">
            <w:pPr>
              <w:spacing w:before="100" w:beforeAutospacing="1" w:after="100" w:afterAutospacing="1"/>
              <w:jc w:val="both"/>
            </w:pPr>
            <w:r w:rsidRPr="00390B76">
              <w:t>826</w:t>
            </w:r>
          </w:p>
        </w:tc>
        <w:tc>
          <w:tcPr>
            <w:tcW w:w="719" w:type="dxa"/>
            <w:tcBorders>
              <w:top w:val="nil"/>
              <w:left w:val="nil"/>
              <w:bottom w:val="single" w:sz="4" w:space="0" w:color="auto"/>
              <w:right w:val="single" w:sz="4" w:space="0" w:color="auto"/>
            </w:tcBorders>
            <w:shd w:val="clear" w:color="auto" w:fill="auto"/>
            <w:noWrap/>
            <w:vAlign w:val="center"/>
            <w:hideMark/>
          </w:tcPr>
          <w:p w14:paraId="6119873E" w14:textId="77777777" w:rsidR="00BC16F4" w:rsidRPr="00390B76" w:rsidRDefault="00BC16F4" w:rsidP="00BC16F4">
            <w:pPr>
              <w:spacing w:before="100" w:beforeAutospacing="1" w:after="100" w:afterAutospacing="1"/>
              <w:jc w:val="both"/>
            </w:pPr>
            <w:r w:rsidRPr="00390B76">
              <w:t>282</w:t>
            </w:r>
          </w:p>
        </w:tc>
        <w:tc>
          <w:tcPr>
            <w:tcW w:w="719" w:type="dxa"/>
            <w:tcBorders>
              <w:top w:val="nil"/>
              <w:left w:val="nil"/>
              <w:bottom w:val="single" w:sz="4" w:space="0" w:color="auto"/>
              <w:right w:val="single" w:sz="4" w:space="0" w:color="auto"/>
            </w:tcBorders>
            <w:shd w:val="clear" w:color="auto" w:fill="auto"/>
            <w:noWrap/>
            <w:vAlign w:val="center"/>
            <w:hideMark/>
          </w:tcPr>
          <w:p w14:paraId="2B664265" w14:textId="77777777" w:rsidR="00BC16F4" w:rsidRPr="00390B76" w:rsidRDefault="00BC16F4" w:rsidP="00BC16F4">
            <w:pPr>
              <w:spacing w:before="100" w:beforeAutospacing="1" w:after="100" w:afterAutospacing="1"/>
              <w:jc w:val="both"/>
            </w:pPr>
            <w:r w:rsidRPr="00390B76">
              <w:t>29</w:t>
            </w:r>
          </w:p>
        </w:tc>
        <w:tc>
          <w:tcPr>
            <w:tcW w:w="630" w:type="dxa"/>
            <w:tcBorders>
              <w:top w:val="nil"/>
              <w:left w:val="nil"/>
              <w:bottom w:val="single" w:sz="4" w:space="0" w:color="auto"/>
              <w:right w:val="single" w:sz="4" w:space="0" w:color="auto"/>
            </w:tcBorders>
            <w:shd w:val="clear" w:color="auto" w:fill="auto"/>
            <w:noWrap/>
            <w:vAlign w:val="center"/>
            <w:hideMark/>
          </w:tcPr>
          <w:p w14:paraId="0D0DF39D" w14:textId="77777777" w:rsidR="00BC16F4" w:rsidRPr="00390B76" w:rsidRDefault="00BC16F4" w:rsidP="00BC16F4">
            <w:pPr>
              <w:spacing w:before="100" w:beforeAutospacing="1" w:after="100" w:afterAutospacing="1"/>
              <w:jc w:val="both"/>
            </w:pPr>
            <w:r w:rsidRPr="00390B76">
              <w:t>19</w:t>
            </w:r>
          </w:p>
        </w:tc>
        <w:tc>
          <w:tcPr>
            <w:tcW w:w="852" w:type="dxa"/>
            <w:tcBorders>
              <w:top w:val="nil"/>
              <w:left w:val="nil"/>
              <w:bottom w:val="single" w:sz="4" w:space="0" w:color="auto"/>
              <w:right w:val="single" w:sz="4" w:space="0" w:color="auto"/>
            </w:tcBorders>
            <w:shd w:val="clear" w:color="auto" w:fill="auto"/>
            <w:noWrap/>
            <w:vAlign w:val="center"/>
            <w:hideMark/>
          </w:tcPr>
          <w:p w14:paraId="6B47761F" w14:textId="77777777" w:rsidR="00BC16F4" w:rsidRPr="00390B76" w:rsidRDefault="00BC16F4" w:rsidP="00BC16F4">
            <w:pPr>
              <w:spacing w:before="100" w:beforeAutospacing="1" w:after="100" w:afterAutospacing="1"/>
              <w:jc w:val="both"/>
              <w:rPr>
                <w:bCs/>
              </w:rPr>
            </w:pPr>
            <w:r w:rsidRPr="00390B76">
              <w:rPr>
                <w:bCs/>
              </w:rPr>
              <w:t>3.138</w:t>
            </w:r>
          </w:p>
        </w:tc>
        <w:tc>
          <w:tcPr>
            <w:tcW w:w="678" w:type="dxa"/>
            <w:tcBorders>
              <w:top w:val="nil"/>
              <w:left w:val="nil"/>
              <w:bottom w:val="single" w:sz="4" w:space="0" w:color="auto"/>
              <w:right w:val="single" w:sz="4" w:space="0" w:color="auto"/>
            </w:tcBorders>
            <w:shd w:val="clear" w:color="auto" w:fill="auto"/>
            <w:noWrap/>
            <w:vAlign w:val="center"/>
            <w:hideMark/>
          </w:tcPr>
          <w:p w14:paraId="2F8B63EC" w14:textId="77777777" w:rsidR="00BC16F4" w:rsidRPr="00390B76" w:rsidRDefault="00BC16F4" w:rsidP="00BC16F4">
            <w:pPr>
              <w:spacing w:before="100" w:beforeAutospacing="1" w:after="100" w:afterAutospacing="1"/>
              <w:jc w:val="both"/>
              <w:rPr>
                <w:bCs/>
              </w:rPr>
            </w:pPr>
            <w:r w:rsidRPr="00390B76">
              <w:rPr>
                <w:bCs/>
              </w:rPr>
              <w:t>0,10</w:t>
            </w:r>
          </w:p>
        </w:tc>
      </w:tr>
      <w:tr w:rsidR="00BC16F4" w:rsidRPr="00390B76" w14:paraId="15073B9B"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9703C15" w14:textId="77777777" w:rsidR="00BC16F4" w:rsidRPr="00390B76" w:rsidRDefault="00BC16F4" w:rsidP="00BC16F4">
            <w:pPr>
              <w:spacing w:before="100" w:beforeAutospacing="1" w:after="100" w:afterAutospacing="1"/>
              <w:jc w:val="both"/>
              <w:rPr>
                <w:b/>
                <w:bCs/>
              </w:rPr>
            </w:pPr>
            <w:r w:rsidRPr="00390B76">
              <w:rPr>
                <w:b/>
                <w:bCs/>
              </w:rPr>
              <w:t>Özbekistan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21BDB358" w14:textId="77777777" w:rsidR="00BC16F4" w:rsidRPr="00390B76" w:rsidRDefault="00BC16F4" w:rsidP="00BC16F4">
            <w:pPr>
              <w:spacing w:before="100" w:beforeAutospacing="1" w:after="100" w:afterAutospacing="1"/>
              <w:jc w:val="both"/>
            </w:pPr>
            <w:r w:rsidRPr="00390B76">
              <w:t>154</w:t>
            </w:r>
          </w:p>
        </w:tc>
        <w:tc>
          <w:tcPr>
            <w:tcW w:w="719" w:type="dxa"/>
            <w:tcBorders>
              <w:top w:val="nil"/>
              <w:left w:val="nil"/>
              <w:bottom w:val="single" w:sz="4" w:space="0" w:color="auto"/>
              <w:right w:val="single" w:sz="4" w:space="0" w:color="auto"/>
            </w:tcBorders>
            <w:shd w:val="clear" w:color="auto" w:fill="auto"/>
            <w:noWrap/>
            <w:vAlign w:val="center"/>
            <w:hideMark/>
          </w:tcPr>
          <w:p w14:paraId="0595F5EA" w14:textId="77777777" w:rsidR="00BC16F4" w:rsidRPr="00390B76" w:rsidRDefault="00BC16F4" w:rsidP="00BC16F4">
            <w:pPr>
              <w:spacing w:before="100" w:beforeAutospacing="1" w:after="100" w:afterAutospacing="1"/>
              <w:jc w:val="both"/>
            </w:pPr>
            <w:r w:rsidRPr="00390B76">
              <w:t>118</w:t>
            </w:r>
          </w:p>
        </w:tc>
        <w:tc>
          <w:tcPr>
            <w:tcW w:w="719" w:type="dxa"/>
            <w:tcBorders>
              <w:top w:val="nil"/>
              <w:left w:val="nil"/>
              <w:bottom w:val="single" w:sz="4" w:space="0" w:color="auto"/>
              <w:right w:val="single" w:sz="4" w:space="0" w:color="auto"/>
            </w:tcBorders>
            <w:shd w:val="clear" w:color="auto" w:fill="auto"/>
            <w:noWrap/>
            <w:vAlign w:val="center"/>
            <w:hideMark/>
          </w:tcPr>
          <w:p w14:paraId="6507B54C" w14:textId="77777777" w:rsidR="00BC16F4" w:rsidRPr="00390B76" w:rsidRDefault="00BC16F4" w:rsidP="00BC16F4">
            <w:pPr>
              <w:spacing w:before="100" w:beforeAutospacing="1" w:after="100" w:afterAutospacing="1"/>
              <w:jc w:val="both"/>
            </w:pPr>
            <w:r w:rsidRPr="00390B76">
              <w:t>102</w:t>
            </w:r>
          </w:p>
        </w:tc>
        <w:tc>
          <w:tcPr>
            <w:tcW w:w="411" w:type="dxa"/>
            <w:tcBorders>
              <w:top w:val="nil"/>
              <w:left w:val="nil"/>
              <w:bottom w:val="single" w:sz="4" w:space="0" w:color="auto"/>
              <w:right w:val="single" w:sz="4" w:space="0" w:color="auto"/>
            </w:tcBorders>
            <w:shd w:val="clear" w:color="auto" w:fill="auto"/>
            <w:noWrap/>
            <w:vAlign w:val="center"/>
            <w:hideMark/>
          </w:tcPr>
          <w:p w14:paraId="73C313A6" w14:textId="77777777" w:rsidR="00BC16F4" w:rsidRPr="00390B76" w:rsidRDefault="00BC16F4" w:rsidP="00BC16F4">
            <w:pPr>
              <w:spacing w:before="100" w:beforeAutospacing="1" w:after="100" w:afterAutospacing="1"/>
              <w:jc w:val="both"/>
            </w:pPr>
            <w:r w:rsidRPr="00390B76">
              <w:t>1</w:t>
            </w:r>
          </w:p>
        </w:tc>
        <w:tc>
          <w:tcPr>
            <w:tcW w:w="411" w:type="dxa"/>
            <w:tcBorders>
              <w:top w:val="nil"/>
              <w:left w:val="nil"/>
              <w:bottom w:val="single" w:sz="4" w:space="0" w:color="auto"/>
              <w:right w:val="single" w:sz="4" w:space="0" w:color="auto"/>
            </w:tcBorders>
            <w:shd w:val="clear" w:color="auto" w:fill="auto"/>
            <w:noWrap/>
            <w:vAlign w:val="center"/>
            <w:hideMark/>
          </w:tcPr>
          <w:p w14:paraId="1DD5CEDA" w14:textId="77777777" w:rsidR="00BC16F4" w:rsidRPr="00390B76" w:rsidRDefault="00BC16F4" w:rsidP="00BC16F4">
            <w:pPr>
              <w:spacing w:before="100" w:beforeAutospacing="1" w:after="100" w:afterAutospacing="1"/>
              <w:jc w:val="both"/>
            </w:pPr>
            <w:r w:rsidRPr="00390B76">
              <w:t>1</w:t>
            </w:r>
          </w:p>
        </w:tc>
        <w:tc>
          <w:tcPr>
            <w:tcW w:w="630" w:type="dxa"/>
            <w:tcBorders>
              <w:top w:val="nil"/>
              <w:left w:val="nil"/>
              <w:bottom w:val="single" w:sz="4" w:space="0" w:color="auto"/>
              <w:right w:val="single" w:sz="4" w:space="0" w:color="auto"/>
            </w:tcBorders>
            <w:shd w:val="clear" w:color="auto" w:fill="auto"/>
            <w:noWrap/>
            <w:vAlign w:val="center"/>
            <w:hideMark/>
          </w:tcPr>
          <w:p w14:paraId="2E6D4B4D" w14:textId="77777777" w:rsidR="00BC16F4" w:rsidRPr="00390B76" w:rsidRDefault="00BC16F4" w:rsidP="00BC16F4">
            <w:pPr>
              <w:spacing w:before="100" w:beforeAutospacing="1" w:after="100" w:afterAutospacing="1"/>
              <w:jc w:val="both"/>
            </w:pPr>
            <w:r w:rsidRPr="00390B76">
              <w:t>4</w:t>
            </w:r>
          </w:p>
        </w:tc>
        <w:tc>
          <w:tcPr>
            <w:tcW w:w="719" w:type="dxa"/>
            <w:tcBorders>
              <w:top w:val="nil"/>
              <w:left w:val="nil"/>
              <w:bottom w:val="single" w:sz="4" w:space="0" w:color="auto"/>
              <w:right w:val="single" w:sz="4" w:space="0" w:color="auto"/>
            </w:tcBorders>
            <w:shd w:val="clear" w:color="auto" w:fill="auto"/>
            <w:noWrap/>
            <w:vAlign w:val="center"/>
            <w:hideMark/>
          </w:tcPr>
          <w:p w14:paraId="31EE951A" w14:textId="77777777" w:rsidR="00BC16F4" w:rsidRPr="00390B76" w:rsidRDefault="00BC16F4" w:rsidP="00BC16F4">
            <w:pPr>
              <w:spacing w:before="100" w:beforeAutospacing="1" w:after="100" w:afterAutospacing="1"/>
              <w:jc w:val="both"/>
            </w:pPr>
            <w:r w:rsidRPr="00390B76">
              <w:t>31</w:t>
            </w:r>
          </w:p>
        </w:tc>
        <w:tc>
          <w:tcPr>
            <w:tcW w:w="719" w:type="dxa"/>
            <w:tcBorders>
              <w:top w:val="nil"/>
              <w:left w:val="nil"/>
              <w:bottom w:val="single" w:sz="4" w:space="0" w:color="auto"/>
              <w:right w:val="single" w:sz="4" w:space="0" w:color="auto"/>
            </w:tcBorders>
            <w:shd w:val="clear" w:color="auto" w:fill="auto"/>
            <w:noWrap/>
            <w:vAlign w:val="center"/>
            <w:hideMark/>
          </w:tcPr>
          <w:p w14:paraId="28DACEE7" w14:textId="77777777" w:rsidR="00BC16F4" w:rsidRPr="00390B76" w:rsidRDefault="00BC16F4" w:rsidP="00BC16F4">
            <w:pPr>
              <w:spacing w:before="100" w:beforeAutospacing="1" w:after="100" w:afterAutospacing="1"/>
              <w:jc w:val="both"/>
            </w:pPr>
            <w:r w:rsidRPr="00390B76">
              <w:t>133</w:t>
            </w:r>
          </w:p>
        </w:tc>
        <w:tc>
          <w:tcPr>
            <w:tcW w:w="852" w:type="dxa"/>
            <w:tcBorders>
              <w:top w:val="nil"/>
              <w:left w:val="nil"/>
              <w:bottom w:val="single" w:sz="4" w:space="0" w:color="auto"/>
              <w:right w:val="single" w:sz="4" w:space="0" w:color="auto"/>
            </w:tcBorders>
            <w:shd w:val="clear" w:color="auto" w:fill="auto"/>
            <w:noWrap/>
            <w:vAlign w:val="center"/>
            <w:hideMark/>
          </w:tcPr>
          <w:p w14:paraId="6D404031" w14:textId="77777777" w:rsidR="00BC16F4" w:rsidRPr="00390B76" w:rsidRDefault="00BC16F4" w:rsidP="00BC16F4">
            <w:pPr>
              <w:spacing w:before="100" w:beforeAutospacing="1" w:after="100" w:afterAutospacing="1"/>
              <w:jc w:val="both"/>
            </w:pPr>
            <w:r w:rsidRPr="00390B76">
              <w:t>862</w:t>
            </w:r>
          </w:p>
        </w:tc>
        <w:tc>
          <w:tcPr>
            <w:tcW w:w="719" w:type="dxa"/>
            <w:tcBorders>
              <w:top w:val="nil"/>
              <w:left w:val="nil"/>
              <w:bottom w:val="single" w:sz="4" w:space="0" w:color="auto"/>
              <w:right w:val="single" w:sz="4" w:space="0" w:color="auto"/>
            </w:tcBorders>
            <w:shd w:val="clear" w:color="auto" w:fill="auto"/>
            <w:noWrap/>
            <w:vAlign w:val="center"/>
            <w:hideMark/>
          </w:tcPr>
          <w:p w14:paraId="54EB948E" w14:textId="77777777" w:rsidR="00BC16F4" w:rsidRPr="00390B76" w:rsidRDefault="00BC16F4" w:rsidP="00BC16F4">
            <w:pPr>
              <w:spacing w:before="100" w:beforeAutospacing="1" w:after="100" w:afterAutospacing="1"/>
              <w:jc w:val="both"/>
            </w:pPr>
            <w:r w:rsidRPr="00390B76">
              <w:t>919</w:t>
            </w:r>
          </w:p>
        </w:tc>
        <w:tc>
          <w:tcPr>
            <w:tcW w:w="719" w:type="dxa"/>
            <w:tcBorders>
              <w:top w:val="nil"/>
              <w:left w:val="nil"/>
              <w:bottom w:val="single" w:sz="4" w:space="0" w:color="auto"/>
              <w:right w:val="single" w:sz="4" w:space="0" w:color="auto"/>
            </w:tcBorders>
            <w:shd w:val="clear" w:color="auto" w:fill="auto"/>
            <w:noWrap/>
            <w:vAlign w:val="center"/>
            <w:hideMark/>
          </w:tcPr>
          <w:p w14:paraId="6CAEF60E" w14:textId="77777777" w:rsidR="00BC16F4" w:rsidRPr="00390B76" w:rsidRDefault="00BC16F4" w:rsidP="00BC16F4">
            <w:pPr>
              <w:spacing w:before="100" w:beforeAutospacing="1" w:after="100" w:afterAutospacing="1"/>
              <w:jc w:val="both"/>
            </w:pPr>
            <w:r w:rsidRPr="00390B76">
              <w:t>428</w:t>
            </w:r>
          </w:p>
        </w:tc>
        <w:tc>
          <w:tcPr>
            <w:tcW w:w="630" w:type="dxa"/>
            <w:tcBorders>
              <w:top w:val="nil"/>
              <w:left w:val="nil"/>
              <w:bottom w:val="single" w:sz="4" w:space="0" w:color="auto"/>
              <w:right w:val="single" w:sz="4" w:space="0" w:color="auto"/>
            </w:tcBorders>
            <w:shd w:val="clear" w:color="auto" w:fill="auto"/>
            <w:noWrap/>
            <w:vAlign w:val="center"/>
            <w:hideMark/>
          </w:tcPr>
          <w:p w14:paraId="0F227B90" w14:textId="77777777" w:rsidR="00BC16F4" w:rsidRPr="00390B76" w:rsidRDefault="00BC16F4" w:rsidP="00BC16F4">
            <w:pPr>
              <w:spacing w:before="100" w:beforeAutospacing="1" w:after="100" w:afterAutospacing="1"/>
              <w:jc w:val="both"/>
            </w:pPr>
            <w:r w:rsidRPr="00390B76">
              <w:t>368</w:t>
            </w:r>
          </w:p>
        </w:tc>
        <w:tc>
          <w:tcPr>
            <w:tcW w:w="852" w:type="dxa"/>
            <w:tcBorders>
              <w:top w:val="nil"/>
              <w:left w:val="nil"/>
              <w:bottom w:val="single" w:sz="4" w:space="0" w:color="auto"/>
              <w:right w:val="single" w:sz="4" w:space="0" w:color="auto"/>
            </w:tcBorders>
            <w:shd w:val="clear" w:color="auto" w:fill="auto"/>
            <w:noWrap/>
            <w:vAlign w:val="center"/>
            <w:hideMark/>
          </w:tcPr>
          <w:p w14:paraId="38EAFC2F" w14:textId="77777777" w:rsidR="00BC16F4" w:rsidRPr="00390B76" w:rsidRDefault="00BC16F4" w:rsidP="00BC16F4">
            <w:pPr>
              <w:spacing w:before="100" w:beforeAutospacing="1" w:after="100" w:afterAutospacing="1"/>
              <w:jc w:val="both"/>
              <w:rPr>
                <w:bCs/>
              </w:rPr>
            </w:pPr>
            <w:r w:rsidRPr="00390B76">
              <w:rPr>
                <w:bCs/>
              </w:rPr>
              <w:t>3.121</w:t>
            </w:r>
          </w:p>
        </w:tc>
        <w:tc>
          <w:tcPr>
            <w:tcW w:w="678" w:type="dxa"/>
            <w:tcBorders>
              <w:top w:val="nil"/>
              <w:left w:val="nil"/>
              <w:bottom w:val="single" w:sz="4" w:space="0" w:color="auto"/>
              <w:right w:val="single" w:sz="4" w:space="0" w:color="auto"/>
            </w:tcBorders>
            <w:shd w:val="clear" w:color="auto" w:fill="auto"/>
            <w:noWrap/>
            <w:vAlign w:val="center"/>
            <w:hideMark/>
          </w:tcPr>
          <w:p w14:paraId="29D96BBF" w14:textId="77777777" w:rsidR="00BC16F4" w:rsidRPr="00390B76" w:rsidRDefault="00BC16F4" w:rsidP="00BC16F4">
            <w:pPr>
              <w:spacing w:before="100" w:beforeAutospacing="1" w:after="100" w:afterAutospacing="1"/>
              <w:jc w:val="both"/>
              <w:rPr>
                <w:bCs/>
              </w:rPr>
            </w:pPr>
            <w:r w:rsidRPr="00390B76">
              <w:rPr>
                <w:bCs/>
              </w:rPr>
              <w:t>0,10</w:t>
            </w:r>
          </w:p>
        </w:tc>
      </w:tr>
      <w:tr w:rsidR="00BC16F4" w:rsidRPr="00390B76" w14:paraId="5047E00F"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1866C25" w14:textId="77777777" w:rsidR="00BC16F4" w:rsidRPr="00390B76" w:rsidRDefault="00BC16F4" w:rsidP="00BC16F4">
            <w:pPr>
              <w:spacing w:before="100" w:beforeAutospacing="1" w:after="100" w:afterAutospacing="1"/>
              <w:jc w:val="both"/>
              <w:rPr>
                <w:b/>
                <w:bCs/>
              </w:rPr>
            </w:pPr>
            <w:r w:rsidRPr="00390B76">
              <w:rPr>
                <w:b/>
                <w:bCs/>
              </w:rPr>
              <w:t>Irak</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2CEFA22E" w14:textId="77777777" w:rsidR="00BC16F4" w:rsidRPr="00390B76" w:rsidRDefault="00BC16F4" w:rsidP="00BC16F4">
            <w:pPr>
              <w:spacing w:before="100" w:beforeAutospacing="1" w:after="100" w:afterAutospacing="1"/>
              <w:jc w:val="both"/>
            </w:pPr>
            <w:r w:rsidRPr="00390B76">
              <w:t>1.000</w:t>
            </w:r>
          </w:p>
        </w:tc>
        <w:tc>
          <w:tcPr>
            <w:tcW w:w="719" w:type="dxa"/>
            <w:tcBorders>
              <w:top w:val="nil"/>
              <w:left w:val="nil"/>
              <w:bottom w:val="single" w:sz="4" w:space="0" w:color="auto"/>
              <w:right w:val="single" w:sz="4" w:space="0" w:color="auto"/>
            </w:tcBorders>
            <w:shd w:val="clear" w:color="auto" w:fill="auto"/>
            <w:noWrap/>
            <w:vAlign w:val="center"/>
            <w:hideMark/>
          </w:tcPr>
          <w:p w14:paraId="002D9748" w14:textId="77777777" w:rsidR="00BC16F4" w:rsidRPr="00390B76" w:rsidRDefault="00BC16F4" w:rsidP="00BC16F4">
            <w:pPr>
              <w:spacing w:before="100" w:beforeAutospacing="1" w:after="100" w:afterAutospacing="1"/>
              <w:jc w:val="both"/>
            </w:pPr>
            <w:r w:rsidRPr="00390B76">
              <w:t>1.364</w:t>
            </w:r>
          </w:p>
        </w:tc>
        <w:tc>
          <w:tcPr>
            <w:tcW w:w="719" w:type="dxa"/>
            <w:tcBorders>
              <w:top w:val="nil"/>
              <w:left w:val="nil"/>
              <w:bottom w:val="single" w:sz="4" w:space="0" w:color="auto"/>
              <w:right w:val="single" w:sz="4" w:space="0" w:color="auto"/>
            </w:tcBorders>
            <w:shd w:val="clear" w:color="auto" w:fill="auto"/>
            <w:noWrap/>
            <w:vAlign w:val="center"/>
            <w:hideMark/>
          </w:tcPr>
          <w:p w14:paraId="70114D17" w14:textId="77777777" w:rsidR="00BC16F4" w:rsidRPr="00390B76" w:rsidRDefault="00BC16F4" w:rsidP="00BC16F4">
            <w:pPr>
              <w:spacing w:before="100" w:beforeAutospacing="1" w:after="100" w:afterAutospacing="1"/>
              <w:jc w:val="both"/>
            </w:pPr>
            <w:r w:rsidRPr="00390B76">
              <w:t>51</w:t>
            </w:r>
          </w:p>
        </w:tc>
        <w:tc>
          <w:tcPr>
            <w:tcW w:w="411" w:type="dxa"/>
            <w:tcBorders>
              <w:top w:val="nil"/>
              <w:left w:val="nil"/>
              <w:bottom w:val="single" w:sz="4" w:space="0" w:color="auto"/>
              <w:right w:val="single" w:sz="4" w:space="0" w:color="auto"/>
            </w:tcBorders>
            <w:shd w:val="clear" w:color="auto" w:fill="auto"/>
            <w:noWrap/>
            <w:vAlign w:val="center"/>
            <w:hideMark/>
          </w:tcPr>
          <w:p w14:paraId="62C76470"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1665194C"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3F882EB5" w14:textId="77777777" w:rsidR="00BC16F4" w:rsidRPr="00390B76" w:rsidRDefault="00BC16F4" w:rsidP="00BC16F4">
            <w:pPr>
              <w:spacing w:before="100" w:beforeAutospacing="1" w:after="100" w:afterAutospacing="1"/>
              <w:jc w:val="both"/>
            </w:pPr>
            <w:r w:rsidRPr="00390B76">
              <w:t>49</w:t>
            </w:r>
          </w:p>
        </w:tc>
        <w:tc>
          <w:tcPr>
            <w:tcW w:w="719" w:type="dxa"/>
            <w:tcBorders>
              <w:top w:val="nil"/>
              <w:left w:val="nil"/>
              <w:bottom w:val="single" w:sz="4" w:space="0" w:color="auto"/>
              <w:right w:val="single" w:sz="4" w:space="0" w:color="auto"/>
            </w:tcBorders>
            <w:shd w:val="clear" w:color="auto" w:fill="auto"/>
            <w:noWrap/>
            <w:vAlign w:val="center"/>
            <w:hideMark/>
          </w:tcPr>
          <w:p w14:paraId="6674B523" w14:textId="77777777" w:rsidR="00BC16F4" w:rsidRPr="00390B76" w:rsidRDefault="00BC16F4" w:rsidP="00BC16F4">
            <w:pPr>
              <w:spacing w:before="100" w:beforeAutospacing="1" w:after="100" w:afterAutospacing="1"/>
              <w:jc w:val="both"/>
            </w:pPr>
            <w:r w:rsidRPr="00390B76">
              <w:t>50</w:t>
            </w:r>
          </w:p>
        </w:tc>
        <w:tc>
          <w:tcPr>
            <w:tcW w:w="719" w:type="dxa"/>
            <w:tcBorders>
              <w:top w:val="nil"/>
              <w:left w:val="nil"/>
              <w:bottom w:val="single" w:sz="4" w:space="0" w:color="auto"/>
              <w:right w:val="single" w:sz="4" w:space="0" w:color="auto"/>
            </w:tcBorders>
            <w:shd w:val="clear" w:color="auto" w:fill="auto"/>
            <w:noWrap/>
            <w:vAlign w:val="center"/>
            <w:hideMark/>
          </w:tcPr>
          <w:p w14:paraId="2655E253" w14:textId="77777777" w:rsidR="00BC16F4" w:rsidRPr="00390B76" w:rsidRDefault="00BC16F4" w:rsidP="00BC16F4">
            <w:pPr>
              <w:spacing w:before="100" w:beforeAutospacing="1" w:after="100" w:afterAutospacing="1"/>
              <w:jc w:val="both"/>
            </w:pPr>
            <w:r w:rsidRPr="00390B76">
              <w:t>171</w:t>
            </w:r>
          </w:p>
        </w:tc>
        <w:tc>
          <w:tcPr>
            <w:tcW w:w="852" w:type="dxa"/>
            <w:tcBorders>
              <w:top w:val="nil"/>
              <w:left w:val="nil"/>
              <w:bottom w:val="single" w:sz="4" w:space="0" w:color="auto"/>
              <w:right w:val="single" w:sz="4" w:space="0" w:color="auto"/>
            </w:tcBorders>
            <w:shd w:val="clear" w:color="auto" w:fill="auto"/>
            <w:noWrap/>
            <w:vAlign w:val="center"/>
            <w:hideMark/>
          </w:tcPr>
          <w:p w14:paraId="47D83F20" w14:textId="77777777" w:rsidR="00BC16F4" w:rsidRPr="00390B76" w:rsidRDefault="00BC16F4" w:rsidP="00BC16F4">
            <w:pPr>
              <w:spacing w:before="100" w:beforeAutospacing="1" w:after="100" w:afterAutospacing="1"/>
              <w:jc w:val="both"/>
            </w:pPr>
            <w:r w:rsidRPr="00390B76">
              <w:t>156</w:t>
            </w:r>
          </w:p>
        </w:tc>
        <w:tc>
          <w:tcPr>
            <w:tcW w:w="719" w:type="dxa"/>
            <w:tcBorders>
              <w:top w:val="nil"/>
              <w:left w:val="nil"/>
              <w:bottom w:val="single" w:sz="4" w:space="0" w:color="auto"/>
              <w:right w:val="single" w:sz="4" w:space="0" w:color="auto"/>
            </w:tcBorders>
            <w:shd w:val="clear" w:color="auto" w:fill="auto"/>
            <w:noWrap/>
            <w:vAlign w:val="center"/>
            <w:hideMark/>
          </w:tcPr>
          <w:p w14:paraId="4DFA9893" w14:textId="77777777" w:rsidR="00BC16F4" w:rsidRPr="00390B76" w:rsidRDefault="00BC16F4" w:rsidP="00BC16F4">
            <w:pPr>
              <w:spacing w:before="100" w:beforeAutospacing="1" w:after="100" w:afterAutospacing="1"/>
              <w:jc w:val="both"/>
            </w:pPr>
            <w:r w:rsidRPr="00390B76">
              <w:t>168</w:t>
            </w:r>
          </w:p>
        </w:tc>
        <w:tc>
          <w:tcPr>
            <w:tcW w:w="719" w:type="dxa"/>
            <w:tcBorders>
              <w:top w:val="nil"/>
              <w:left w:val="nil"/>
              <w:bottom w:val="single" w:sz="4" w:space="0" w:color="auto"/>
              <w:right w:val="single" w:sz="4" w:space="0" w:color="auto"/>
            </w:tcBorders>
            <w:shd w:val="clear" w:color="auto" w:fill="auto"/>
            <w:noWrap/>
            <w:vAlign w:val="center"/>
            <w:hideMark/>
          </w:tcPr>
          <w:p w14:paraId="21BC1319" w14:textId="77777777" w:rsidR="00BC16F4" w:rsidRPr="00390B76" w:rsidRDefault="00BC16F4" w:rsidP="00BC16F4">
            <w:pPr>
              <w:spacing w:before="100" w:beforeAutospacing="1" w:after="100" w:afterAutospacing="1"/>
              <w:jc w:val="both"/>
            </w:pPr>
            <w:r w:rsidRPr="00390B76">
              <w:t>21</w:t>
            </w:r>
          </w:p>
        </w:tc>
        <w:tc>
          <w:tcPr>
            <w:tcW w:w="630" w:type="dxa"/>
            <w:tcBorders>
              <w:top w:val="nil"/>
              <w:left w:val="nil"/>
              <w:bottom w:val="single" w:sz="4" w:space="0" w:color="auto"/>
              <w:right w:val="single" w:sz="4" w:space="0" w:color="auto"/>
            </w:tcBorders>
            <w:shd w:val="clear" w:color="auto" w:fill="auto"/>
            <w:noWrap/>
            <w:vAlign w:val="center"/>
            <w:hideMark/>
          </w:tcPr>
          <w:p w14:paraId="47357BCD" w14:textId="77777777" w:rsidR="00BC16F4" w:rsidRPr="00390B76" w:rsidRDefault="00BC16F4" w:rsidP="00BC16F4">
            <w:pPr>
              <w:spacing w:before="100" w:beforeAutospacing="1" w:after="100" w:afterAutospacing="1"/>
              <w:jc w:val="both"/>
            </w:pPr>
            <w:r w:rsidRPr="00390B76">
              <w:t>44</w:t>
            </w:r>
          </w:p>
        </w:tc>
        <w:tc>
          <w:tcPr>
            <w:tcW w:w="852" w:type="dxa"/>
            <w:tcBorders>
              <w:top w:val="nil"/>
              <w:left w:val="nil"/>
              <w:bottom w:val="single" w:sz="4" w:space="0" w:color="auto"/>
              <w:right w:val="single" w:sz="4" w:space="0" w:color="auto"/>
            </w:tcBorders>
            <w:shd w:val="clear" w:color="auto" w:fill="auto"/>
            <w:noWrap/>
            <w:vAlign w:val="center"/>
            <w:hideMark/>
          </w:tcPr>
          <w:p w14:paraId="69DB3984" w14:textId="77777777" w:rsidR="00BC16F4" w:rsidRPr="00390B76" w:rsidRDefault="00BC16F4" w:rsidP="00BC16F4">
            <w:pPr>
              <w:spacing w:before="100" w:beforeAutospacing="1" w:after="100" w:afterAutospacing="1"/>
              <w:jc w:val="both"/>
              <w:rPr>
                <w:bCs/>
              </w:rPr>
            </w:pPr>
            <w:r w:rsidRPr="00390B76">
              <w:rPr>
                <w:bCs/>
              </w:rPr>
              <w:t>3.074</w:t>
            </w:r>
          </w:p>
        </w:tc>
        <w:tc>
          <w:tcPr>
            <w:tcW w:w="678" w:type="dxa"/>
            <w:tcBorders>
              <w:top w:val="nil"/>
              <w:left w:val="nil"/>
              <w:bottom w:val="single" w:sz="4" w:space="0" w:color="auto"/>
              <w:right w:val="single" w:sz="4" w:space="0" w:color="auto"/>
            </w:tcBorders>
            <w:shd w:val="clear" w:color="auto" w:fill="auto"/>
            <w:noWrap/>
            <w:vAlign w:val="center"/>
            <w:hideMark/>
          </w:tcPr>
          <w:p w14:paraId="1A3A7930" w14:textId="77777777" w:rsidR="00BC16F4" w:rsidRPr="00390B76" w:rsidRDefault="00BC16F4" w:rsidP="00BC16F4">
            <w:pPr>
              <w:spacing w:before="100" w:beforeAutospacing="1" w:after="100" w:afterAutospacing="1"/>
              <w:jc w:val="both"/>
              <w:rPr>
                <w:bCs/>
              </w:rPr>
            </w:pPr>
            <w:r w:rsidRPr="00390B76">
              <w:rPr>
                <w:bCs/>
              </w:rPr>
              <w:t>0,09</w:t>
            </w:r>
          </w:p>
        </w:tc>
      </w:tr>
      <w:tr w:rsidR="00BC16F4" w:rsidRPr="00390B76" w14:paraId="604F10AF"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06B6D13" w14:textId="77777777" w:rsidR="00BC16F4" w:rsidRPr="00390B76" w:rsidRDefault="00BC16F4" w:rsidP="00BC16F4">
            <w:pPr>
              <w:spacing w:before="100" w:beforeAutospacing="1" w:after="100" w:afterAutospacing="1"/>
              <w:jc w:val="both"/>
              <w:rPr>
                <w:b/>
                <w:bCs/>
              </w:rPr>
            </w:pPr>
            <w:r w:rsidRPr="00390B76">
              <w:rPr>
                <w:b/>
                <w:bCs/>
              </w:rPr>
              <w:t>Amerika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44452A2" w14:textId="77777777" w:rsidR="00BC16F4" w:rsidRPr="00390B76" w:rsidRDefault="00BC16F4" w:rsidP="00BC16F4">
            <w:pPr>
              <w:spacing w:before="100" w:beforeAutospacing="1" w:after="100" w:afterAutospacing="1"/>
              <w:jc w:val="both"/>
            </w:pPr>
            <w:r w:rsidRPr="00390B76">
              <w:t>366</w:t>
            </w:r>
          </w:p>
        </w:tc>
        <w:tc>
          <w:tcPr>
            <w:tcW w:w="719" w:type="dxa"/>
            <w:tcBorders>
              <w:top w:val="nil"/>
              <w:left w:val="nil"/>
              <w:bottom w:val="single" w:sz="4" w:space="0" w:color="auto"/>
              <w:right w:val="single" w:sz="4" w:space="0" w:color="auto"/>
            </w:tcBorders>
            <w:shd w:val="clear" w:color="auto" w:fill="auto"/>
            <w:noWrap/>
            <w:vAlign w:val="center"/>
            <w:hideMark/>
          </w:tcPr>
          <w:p w14:paraId="2C22FDE0" w14:textId="77777777" w:rsidR="00BC16F4" w:rsidRPr="00390B76" w:rsidRDefault="00BC16F4" w:rsidP="00BC16F4">
            <w:pPr>
              <w:spacing w:before="100" w:beforeAutospacing="1" w:after="100" w:afterAutospacing="1"/>
              <w:jc w:val="both"/>
            </w:pPr>
            <w:r w:rsidRPr="00390B76">
              <w:t>265</w:t>
            </w:r>
          </w:p>
        </w:tc>
        <w:tc>
          <w:tcPr>
            <w:tcW w:w="719" w:type="dxa"/>
            <w:tcBorders>
              <w:top w:val="nil"/>
              <w:left w:val="nil"/>
              <w:bottom w:val="single" w:sz="4" w:space="0" w:color="auto"/>
              <w:right w:val="single" w:sz="4" w:space="0" w:color="auto"/>
            </w:tcBorders>
            <w:shd w:val="clear" w:color="auto" w:fill="auto"/>
            <w:noWrap/>
            <w:vAlign w:val="center"/>
            <w:hideMark/>
          </w:tcPr>
          <w:p w14:paraId="557238DD" w14:textId="77777777" w:rsidR="00BC16F4" w:rsidRPr="00390B76" w:rsidRDefault="00BC16F4" w:rsidP="00BC16F4">
            <w:pPr>
              <w:spacing w:before="100" w:beforeAutospacing="1" w:after="100" w:afterAutospacing="1"/>
              <w:jc w:val="both"/>
            </w:pPr>
            <w:r w:rsidRPr="00390B76">
              <w:t>168</w:t>
            </w:r>
          </w:p>
        </w:tc>
        <w:tc>
          <w:tcPr>
            <w:tcW w:w="411" w:type="dxa"/>
            <w:tcBorders>
              <w:top w:val="nil"/>
              <w:left w:val="nil"/>
              <w:bottom w:val="single" w:sz="4" w:space="0" w:color="auto"/>
              <w:right w:val="single" w:sz="4" w:space="0" w:color="auto"/>
            </w:tcBorders>
            <w:shd w:val="clear" w:color="auto" w:fill="auto"/>
            <w:noWrap/>
            <w:vAlign w:val="center"/>
            <w:hideMark/>
          </w:tcPr>
          <w:p w14:paraId="19FC62DC" w14:textId="77777777" w:rsidR="00BC16F4" w:rsidRPr="00390B76" w:rsidRDefault="00BC16F4" w:rsidP="00BC16F4">
            <w:pPr>
              <w:spacing w:before="100" w:beforeAutospacing="1" w:after="100" w:afterAutospacing="1"/>
              <w:jc w:val="both"/>
            </w:pPr>
            <w:r w:rsidRPr="00390B76">
              <w:t>2</w:t>
            </w:r>
          </w:p>
        </w:tc>
        <w:tc>
          <w:tcPr>
            <w:tcW w:w="411" w:type="dxa"/>
            <w:tcBorders>
              <w:top w:val="nil"/>
              <w:left w:val="nil"/>
              <w:bottom w:val="single" w:sz="4" w:space="0" w:color="auto"/>
              <w:right w:val="single" w:sz="4" w:space="0" w:color="auto"/>
            </w:tcBorders>
            <w:shd w:val="clear" w:color="auto" w:fill="auto"/>
            <w:noWrap/>
            <w:vAlign w:val="center"/>
            <w:hideMark/>
          </w:tcPr>
          <w:p w14:paraId="02694CF8" w14:textId="77777777" w:rsidR="00BC16F4" w:rsidRPr="00390B76" w:rsidRDefault="00BC16F4" w:rsidP="00BC16F4">
            <w:pPr>
              <w:spacing w:before="100" w:beforeAutospacing="1" w:after="100" w:afterAutospacing="1"/>
              <w:jc w:val="both"/>
            </w:pPr>
            <w:r w:rsidRPr="00390B76">
              <w:t>36</w:t>
            </w:r>
          </w:p>
        </w:tc>
        <w:tc>
          <w:tcPr>
            <w:tcW w:w="630" w:type="dxa"/>
            <w:tcBorders>
              <w:top w:val="nil"/>
              <w:left w:val="nil"/>
              <w:bottom w:val="single" w:sz="4" w:space="0" w:color="auto"/>
              <w:right w:val="single" w:sz="4" w:space="0" w:color="auto"/>
            </w:tcBorders>
            <w:shd w:val="clear" w:color="auto" w:fill="auto"/>
            <w:noWrap/>
            <w:vAlign w:val="center"/>
            <w:hideMark/>
          </w:tcPr>
          <w:p w14:paraId="1CBA7EAB" w14:textId="77777777" w:rsidR="00BC16F4" w:rsidRPr="00390B76" w:rsidRDefault="00BC16F4" w:rsidP="00BC16F4">
            <w:pPr>
              <w:spacing w:before="100" w:beforeAutospacing="1" w:after="100" w:afterAutospacing="1"/>
              <w:jc w:val="both"/>
            </w:pPr>
            <w:r w:rsidRPr="00390B76">
              <w:t>33</w:t>
            </w:r>
          </w:p>
        </w:tc>
        <w:tc>
          <w:tcPr>
            <w:tcW w:w="719" w:type="dxa"/>
            <w:tcBorders>
              <w:top w:val="nil"/>
              <w:left w:val="nil"/>
              <w:bottom w:val="single" w:sz="4" w:space="0" w:color="auto"/>
              <w:right w:val="single" w:sz="4" w:space="0" w:color="auto"/>
            </w:tcBorders>
            <w:shd w:val="clear" w:color="auto" w:fill="auto"/>
            <w:noWrap/>
            <w:vAlign w:val="center"/>
            <w:hideMark/>
          </w:tcPr>
          <w:p w14:paraId="399A1EEB" w14:textId="77777777" w:rsidR="00BC16F4" w:rsidRPr="00390B76" w:rsidRDefault="00BC16F4" w:rsidP="00BC16F4">
            <w:pPr>
              <w:spacing w:before="100" w:beforeAutospacing="1" w:after="100" w:afterAutospacing="1"/>
              <w:jc w:val="both"/>
            </w:pPr>
            <w:r w:rsidRPr="00390B76">
              <w:t>244</w:t>
            </w:r>
          </w:p>
        </w:tc>
        <w:tc>
          <w:tcPr>
            <w:tcW w:w="719" w:type="dxa"/>
            <w:tcBorders>
              <w:top w:val="nil"/>
              <w:left w:val="nil"/>
              <w:bottom w:val="single" w:sz="4" w:space="0" w:color="auto"/>
              <w:right w:val="single" w:sz="4" w:space="0" w:color="auto"/>
            </w:tcBorders>
            <w:shd w:val="clear" w:color="auto" w:fill="auto"/>
            <w:noWrap/>
            <w:vAlign w:val="center"/>
            <w:hideMark/>
          </w:tcPr>
          <w:p w14:paraId="68A10213" w14:textId="77777777" w:rsidR="00BC16F4" w:rsidRPr="00390B76" w:rsidRDefault="00BC16F4" w:rsidP="00BC16F4">
            <w:pPr>
              <w:spacing w:before="100" w:beforeAutospacing="1" w:after="100" w:afterAutospacing="1"/>
              <w:jc w:val="both"/>
            </w:pPr>
            <w:r w:rsidRPr="00390B76">
              <w:t>516</w:t>
            </w:r>
          </w:p>
        </w:tc>
        <w:tc>
          <w:tcPr>
            <w:tcW w:w="852" w:type="dxa"/>
            <w:tcBorders>
              <w:top w:val="nil"/>
              <w:left w:val="nil"/>
              <w:bottom w:val="single" w:sz="4" w:space="0" w:color="auto"/>
              <w:right w:val="single" w:sz="4" w:space="0" w:color="auto"/>
            </w:tcBorders>
            <w:shd w:val="clear" w:color="auto" w:fill="auto"/>
            <w:noWrap/>
            <w:vAlign w:val="center"/>
            <w:hideMark/>
          </w:tcPr>
          <w:p w14:paraId="03D9718A" w14:textId="77777777" w:rsidR="00BC16F4" w:rsidRPr="00390B76" w:rsidRDefault="00BC16F4" w:rsidP="00BC16F4">
            <w:pPr>
              <w:spacing w:before="100" w:beforeAutospacing="1" w:after="100" w:afterAutospacing="1"/>
              <w:jc w:val="both"/>
            </w:pPr>
            <w:r w:rsidRPr="00390B76">
              <w:t>447</w:t>
            </w:r>
          </w:p>
        </w:tc>
        <w:tc>
          <w:tcPr>
            <w:tcW w:w="719" w:type="dxa"/>
            <w:tcBorders>
              <w:top w:val="nil"/>
              <w:left w:val="nil"/>
              <w:bottom w:val="single" w:sz="4" w:space="0" w:color="auto"/>
              <w:right w:val="single" w:sz="4" w:space="0" w:color="auto"/>
            </w:tcBorders>
            <w:shd w:val="clear" w:color="auto" w:fill="auto"/>
            <w:noWrap/>
            <w:vAlign w:val="center"/>
            <w:hideMark/>
          </w:tcPr>
          <w:p w14:paraId="47E57E6B" w14:textId="77777777" w:rsidR="00BC16F4" w:rsidRPr="00390B76" w:rsidRDefault="00BC16F4" w:rsidP="00BC16F4">
            <w:pPr>
              <w:spacing w:before="100" w:beforeAutospacing="1" w:after="100" w:afterAutospacing="1"/>
              <w:jc w:val="both"/>
            </w:pPr>
            <w:r w:rsidRPr="00390B76">
              <w:t>455</w:t>
            </w:r>
          </w:p>
        </w:tc>
        <w:tc>
          <w:tcPr>
            <w:tcW w:w="719" w:type="dxa"/>
            <w:tcBorders>
              <w:top w:val="nil"/>
              <w:left w:val="nil"/>
              <w:bottom w:val="single" w:sz="4" w:space="0" w:color="auto"/>
              <w:right w:val="single" w:sz="4" w:space="0" w:color="auto"/>
            </w:tcBorders>
            <w:shd w:val="clear" w:color="auto" w:fill="auto"/>
            <w:noWrap/>
            <w:vAlign w:val="center"/>
            <w:hideMark/>
          </w:tcPr>
          <w:p w14:paraId="4A2FAD0E" w14:textId="77777777" w:rsidR="00BC16F4" w:rsidRPr="00390B76" w:rsidRDefault="00BC16F4" w:rsidP="00BC16F4">
            <w:pPr>
              <w:spacing w:before="100" w:beforeAutospacing="1" w:after="100" w:afterAutospacing="1"/>
              <w:jc w:val="both"/>
            </w:pPr>
            <w:r w:rsidRPr="00390B76">
              <w:t>159</w:t>
            </w:r>
          </w:p>
        </w:tc>
        <w:tc>
          <w:tcPr>
            <w:tcW w:w="630" w:type="dxa"/>
            <w:tcBorders>
              <w:top w:val="nil"/>
              <w:left w:val="nil"/>
              <w:bottom w:val="single" w:sz="4" w:space="0" w:color="auto"/>
              <w:right w:val="single" w:sz="4" w:space="0" w:color="auto"/>
            </w:tcBorders>
            <w:shd w:val="clear" w:color="auto" w:fill="auto"/>
            <w:noWrap/>
            <w:vAlign w:val="center"/>
            <w:hideMark/>
          </w:tcPr>
          <w:p w14:paraId="220ED84A" w14:textId="77777777" w:rsidR="00BC16F4" w:rsidRPr="00390B76" w:rsidRDefault="00BC16F4" w:rsidP="00BC16F4">
            <w:pPr>
              <w:spacing w:before="100" w:beforeAutospacing="1" w:after="100" w:afterAutospacing="1"/>
              <w:jc w:val="both"/>
            </w:pPr>
            <w:r w:rsidRPr="00390B76">
              <w:t>147</w:t>
            </w:r>
          </w:p>
        </w:tc>
        <w:tc>
          <w:tcPr>
            <w:tcW w:w="852" w:type="dxa"/>
            <w:tcBorders>
              <w:top w:val="nil"/>
              <w:left w:val="nil"/>
              <w:bottom w:val="single" w:sz="4" w:space="0" w:color="auto"/>
              <w:right w:val="single" w:sz="4" w:space="0" w:color="auto"/>
            </w:tcBorders>
            <w:shd w:val="clear" w:color="auto" w:fill="auto"/>
            <w:noWrap/>
            <w:vAlign w:val="center"/>
            <w:hideMark/>
          </w:tcPr>
          <w:p w14:paraId="2E8C5F6F" w14:textId="77777777" w:rsidR="00BC16F4" w:rsidRPr="00390B76" w:rsidRDefault="00BC16F4" w:rsidP="00BC16F4">
            <w:pPr>
              <w:spacing w:before="100" w:beforeAutospacing="1" w:after="100" w:afterAutospacing="1"/>
              <w:jc w:val="both"/>
              <w:rPr>
                <w:bCs/>
              </w:rPr>
            </w:pPr>
            <w:r w:rsidRPr="00390B76">
              <w:rPr>
                <w:bCs/>
              </w:rPr>
              <w:t>2.838</w:t>
            </w:r>
          </w:p>
        </w:tc>
        <w:tc>
          <w:tcPr>
            <w:tcW w:w="678" w:type="dxa"/>
            <w:tcBorders>
              <w:top w:val="nil"/>
              <w:left w:val="nil"/>
              <w:bottom w:val="single" w:sz="4" w:space="0" w:color="auto"/>
              <w:right w:val="single" w:sz="4" w:space="0" w:color="auto"/>
            </w:tcBorders>
            <w:shd w:val="clear" w:color="auto" w:fill="auto"/>
            <w:noWrap/>
            <w:vAlign w:val="center"/>
            <w:hideMark/>
          </w:tcPr>
          <w:p w14:paraId="5A35E2EA" w14:textId="77777777" w:rsidR="00BC16F4" w:rsidRPr="00390B76" w:rsidRDefault="00BC16F4" w:rsidP="00BC16F4">
            <w:pPr>
              <w:spacing w:before="100" w:beforeAutospacing="1" w:after="100" w:afterAutospacing="1"/>
              <w:jc w:val="both"/>
              <w:rPr>
                <w:bCs/>
              </w:rPr>
            </w:pPr>
            <w:r w:rsidRPr="00390B76">
              <w:rPr>
                <w:bCs/>
              </w:rPr>
              <w:t>0,09</w:t>
            </w:r>
          </w:p>
        </w:tc>
      </w:tr>
      <w:tr w:rsidR="00BC16F4" w:rsidRPr="00390B76" w14:paraId="7C173FE0"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43FF612" w14:textId="77777777" w:rsidR="00BC16F4" w:rsidRPr="00390B76" w:rsidRDefault="00BC16F4" w:rsidP="00BC16F4">
            <w:pPr>
              <w:spacing w:before="100" w:beforeAutospacing="1" w:after="100" w:afterAutospacing="1"/>
              <w:jc w:val="both"/>
              <w:rPr>
                <w:b/>
                <w:bCs/>
              </w:rPr>
            </w:pPr>
            <w:r w:rsidRPr="00390B76">
              <w:rPr>
                <w:b/>
                <w:bCs/>
              </w:rPr>
              <w:t>Çek Cumh.</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4CFEAFB" w14:textId="77777777" w:rsidR="00BC16F4" w:rsidRPr="00390B76" w:rsidRDefault="00BC16F4" w:rsidP="00BC16F4">
            <w:pPr>
              <w:spacing w:before="100" w:beforeAutospacing="1" w:after="100" w:afterAutospacing="1"/>
              <w:jc w:val="both"/>
            </w:pPr>
            <w:r w:rsidRPr="00390B76">
              <w:t>415</w:t>
            </w:r>
          </w:p>
        </w:tc>
        <w:tc>
          <w:tcPr>
            <w:tcW w:w="719" w:type="dxa"/>
            <w:tcBorders>
              <w:top w:val="nil"/>
              <w:left w:val="nil"/>
              <w:bottom w:val="single" w:sz="4" w:space="0" w:color="auto"/>
              <w:right w:val="single" w:sz="4" w:space="0" w:color="auto"/>
            </w:tcBorders>
            <w:shd w:val="clear" w:color="auto" w:fill="auto"/>
            <w:noWrap/>
            <w:vAlign w:val="center"/>
            <w:hideMark/>
          </w:tcPr>
          <w:p w14:paraId="27765BE1" w14:textId="77777777" w:rsidR="00BC16F4" w:rsidRPr="00390B76" w:rsidRDefault="00BC16F4" w:rsidP="00BC16F4">
            <w:pPr>
              <w:spacing w:before="100" w:beforeAutospacing="1" w:after="100" w:afterAutospacing="1"/>
              <w:jc w:val="both"/>
            </w:pPr>
            <w:r w:rsidRPr="00390B76">
              <w:t>472</w:t>
            </w:r>
          </w:p>
        </w:tc>
        <w:tc>
          <w:tcPr>
            <w:tcW w:w="719" w:type="dxa"/>
            <w:tcBorders>
              <w:top w:val="nil"/>
              <w:left w:val="nil"/>
              <w:bottom w:val="single" w:sz="4" w:space="0" w:color="auto"/>
              <w:right w:val="single" w:sz="4" w:space="0" w:color="auto"/>
            </w:tcBorders>
            <w:shd w:val="clear" w:color="auto" w:fill="auto"/>
            <w:noWrap/>
            <w:vAlign w:val="center"/>
            <w:hideMark/>
          </w:tcPr>
          <w:p w14:paraId="02AF7F2A" w14:textId="77777777" w:rsidR="00BC16F4" w:rsidRPr="00390B76" w:rsidRDefault="00BC16F4" w:rsidP="00BC16F4">
            <w:pPr>
              <w:spacing w:before="100" w:beforeAutospacing="1" w:after="100" w:afterAutospacing="1"/>
              <w:jc w:val="both"/>
            </w:pPr>
            <w:r w:rsidRPr="00390B76">
              <w:t>262</w:t>
            </w:r>
          </w:p>
        </w:tc>
        <w:tc>
          <w:tcPr>
            <w:tcW w:w="411" w:type="dxa"/>
            <w:tcBorders>
              <w:top w:val="nil"/>
              <w:left w:val="nil"/>
              <w:bottom w:val="single" w:sz="4" w:space="0" w:color="auto"/>
              <w:right w:val="single" w:sz="4" w:space="0" w:color="auto"/>
            </w:tcBorders>
            <w:shd w:val="clear" w:color="auto" w:fill="auto"/>
            <w:noWrap/>
            <w:vAlign w:val="center"/>
            <w:hideMark/>
          </w:tcPr>
          <w:p w14:paraId="21AE191E"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2F0669D8"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24175B10" w14:textId="77777777" w:rsidR="00BC16F4" w:rsidRPr="00390B76" w:rsidRDefault="00BC16F4" w:rsidP="00BC16F4">
            <w:pPr>
              <w:spacing w:before="100" w:beforeAutospacing="1" w:after="100" w:afterAutospacing="1"/>
              <w:jc w:val="both"/>
            </w:pPr>
            <w:r w:rsidRPr="00390B76">
              <w:t>17</w:t>
            </w:r>
          </w:p>
        </w:tc>
        <w:tc>
          <w:tcPr>
            <w:tcW w:w="719" w:type="dxa"/>
            <w:tcBorders>
              <w:top w:val="nil"/>
              <w:left w:val="nil"/>
              <w:bottom w:val="single" w:sz="4" w:space="0" w:color="auto"/>
              <w:right w:val="single" w:sz="4" w:space="0" w:color="auto"/>
            </w:tcBorders>
            <w:shd w:val="clear" w:color="auto" w:fill="auto"/>
            <w:noWrap/>
            <w:vAlign w:val="center"/>
            <w:hideMark/>
          </w:tcPr>
          <w:p w14:paraId="2F0D3541" w14:textId="77777777" w:rsidR="00BC16F4" w:rsidRPr="00390B76" w:rsidRDefault="00BC16F4" w:rsidP="00BC16F4">
            <w:pPr>
              <w:spacing w:before="100" w:beforeAutospacing="1" w:after="100" w:afterAutospacing="1"/>
              <w:jc w:val="both"/>
            </w:pPr>
            <w:r w:rsidRPr="00390B76">
              <w:t>131</w:t>
            </w:r>
          </w:p>
        </w:tc>
        <w:tc>
          <w:tcPr>
            <w:tcW w:w="719" w:type="dxa"/>
            <w:tcBorders>
              <w:top w:val="nil"/>
              <w:left w:val="nil"/>
              <w:bottom w:val="single" w:sz="4" w:space="0" w:color="auto"/>
              <w:right w:val="single" w:sz="4" w:space="0" w:color="auto"/>
            </w:tcBorders>
            <w:shd w:val="clear" w:color="auto" w:fill="auto"/>
            <w:noWrap/>
            <w:vAlign w:val="center"/>
            <w:hideMark/>
          </w:tcPr>
          <w:p w14:paraId="28C0BA2F" w14:textId="77777777" w:rsidR="00BC16F4" w:rsidRPr="00390B76" w:rsidRDefault="00BC16F4" w:rsidP="00BC16F4">
            <w:pPr>
              <w:spacing w:before="100" w:beforeAutospacing="1" w:after="100" w:afterAutospacing="1"/>
              <w:jc w:val="both"/>
            </w:pPr>
            <w:r w:rsidRPr="00390B76">
              <w:t>375</w:t>
            </w:r>
          </w:p>
        </w:tc>
        <w:tc>
          <w:tcPr>
            <w:tcW w:w="852" w:type="dxa"/>
            <w:tcBorders>
              <w:top w:val="nil"/>
              <w:left w:val="nil"/>
              <w:bottom w:val="single" w:sz="4" w:space="0" w:color="auto"/>
              <w:right w:val="single" w:sz="4" w:space="0" w:color="auto"/>
            </w:tcBorders>
            <w:shd w:val="clear" w:color="auto" w:fill="auto"/>
            <w:noWrap/>
            <w:vAlign w:val="center"/>
            <w:hideMark/>
          </w:tcPr>
          <w:p w14:paraId="04B36010" w14:textId="77777777" w:rsidR="00BC16F4" w:rsidRPr="00390B76" w:rsidRDefault="00BC16F4" w:rsidP="00BC16F4">
            <w:pPr>
              <w:spacing w:before="100" w:beforeAutospacing="1" w:after="100" w:afterAutospacing="1"/>
              <w:jc w:val="both"/>
            </w:pPr>
            <w:r w:rsidRPr="00390B76">
              <w:t>492</w:t>
            </w:r>
          </w:p>
        </w:tc>
        <w:tc>
          <w:tcPr>
            <w:tcW w:w="719" w:type="dxa"/>
            <w:tcBorders>
              <w:top w:val="nil"/>
              <w:left w:val="nil"/>
              <w:bottom w:val="single" w:sz="4" w:space="0" w:color="auto"/>
              <w:right w:val="single" w:sz="4" w:space="0" w:color="auto"/>
            </w:tcBorders>
            <w:shd w:val="clear" w:color="auto" w:fill="auto"/>
            <w:noWrap/>
            <w:vAlign w:val="center"/>
            <w:hideMark/>
          </w:tcPr>
          <w:p w14:paraId="7079081F" w14:textId="77777777" w:rsidR="00BC16F4" w:rsidRPr="00390B76" w:rsidRDefault="00BC16F4" w:rsidP="00BC16F4">
            <w:pPr>
              <w:spacing w:before="100" w:beforeAutospacing="1" w:after="100" w:afterAutospacing="1"/>
              <w:jc w:val="both"/>
            </w:pPr>
            <w:r w:rsidRPr="00390B76">
              <w:t>341</w:t>
            </w:r>
          </w:p>
        </w:tc>
        <w:tc>
          <w:tcPr>
            <w:tcW w:w="719" w:type="dxa"/>
            <w:tcBorders>
              <w:top w:val="nil"/>
              <w:left w:val="nil"/>
              <w:bottom w:val="single" w:sz="4" w:space="0" w:color="auto"/>
              <w:right w:val="single" w:sz="4" w:space="0" w:color="auto"/>
            </w:tcBorders>
            <w:shd w:val="clear" w:color="auto" w:fill="auto"/>
            <w:noWrap/>
            <w:vAlign w:val="center"/>
            <w:hideMark/>
          </w:tcPr>
          <w:p w14:paraId="6E3983F2" w14:textId="77777777" w:rsidR="00BC16F4" w:rsidRPr="00390B76" w:rsidRDefault="00BC16F4" w:rsidP="00BC16F4">
            <w:pPr>
              <w:spacing w:before="100" w:beforeAutospacing="1" w:after="100" w:afterAutospacing="1"/>
              <w:jc w:val="both"/>
            </w:pPr>
            <w:r w:rsidRPr="00390B76">
              <w:t>107</w:t>
            </w:r>
          </w:p>
        </w:tc>
        <w:tc>
          <w:tcPr>
            <w:tcW w:w="630" w:type="dxa"/>
            <w:tcBorders>
              <w:top w:val="nil"/>
              <w:left w:val="nil"/>
              <w:bottom w:val="single" w:sz="4" w:space="0" w:color="auto"/>
              <w:right w:val="single" w:sz="4" w:space="0" w:color="auto"/>
            </w:tcBorders>
            <w:shd w:val="clear" w:color="auto" w:fill="auto"/>
            <w:noWrap/>
            <w:vAlign w:val="center"/>
            <w:hideMark/>
          </w:tcPr>
          <w:p w14:paraId="2F87D054" w14:textId="77777777" w:rsidR="00BC16F4" w:rsidRPr="00390B76" w:rsidRDefault="00BC16F4" w:rsidP="00BC16F4">
            <w:pPr>
              <w:spacing w:before="100" w:beforeAutospacing="1" w:after="100" w:afterAutospacing="1"/>
              <w:jc w:val="both"/>
            </w:pPr>
            <w:r w:rsidRPr="00390B76">
              <w:t>106</w:t>
            </w:r>
          </w:p>
        </w:tc>
        <w:tc>
          <w:tcPr>
            <w:tcW w:w="852" w:type="dxa"/>
            <w:tcBorders>
              <w:top w:val="nil"/>
              <w:left w:val="nil"/>
              <w:bottom w:val="single" w:sz="4" w:space="0" w:color="auto"/>
              <w:right w:val="single" w:sz="4" w:space="0" w:color="auto"/>
            </w:tcBorders>
            <w:shd w:val="clear" w:color="auto" w:fill="auto"/>
            <w:noWrap/>
            <w:vAlign w:val="center"/>
            <w:hideMark/>
          </w:tcPr>
          <w:p w14:paraId="084FF246" w14:textId="77777777" w:rsidR="00BC16F4" w:rsidRPr="00390B76" w:rsidRDefault="00BC16F4" w:rsidP="00BC16F4">
            <w:pPr>
              <w:spacing w:before="100" w:beforeAutospacing="1" w:after="100" w:afterAutospacing="1"/>
              <w:jc w:val="both"/>
              <w:rPr>
                <w:bCs/>
              </w:rPr>
            </w:pPr>
            <w:r w:rsidRPr="00390B76">
              <w:rPr>
                <w:bCs/>
              </w:rPr>
              <w:t>2.718</w:t>
            </w:r>
          </w:p>
        </w:tc>
        <w:tc>
          <w:tcPr>
            <w:tcW w:w="678" w:type="dxa"/>
            <w:tcBorders>
              <w:top w:val="nil"/>
              <w:left w:val="nil"/>
              <w:bottom w:val="single" w:sz="4" w:space="0" w:color="auto"/>
              <w:right w:val="single" w:sz="4" w:space="0" w:color="auto"/>
            </w:tcBorders>
            <w:shd w:val="clear" w:color="auto" w:fill="auto"/>
            <w:noWrap/>
            <w:vAlign w:val="center"/>
            <w:hideMark/>
          </w:tcPr>
          <w:p w14:paraId="7E0E0D0A" w14:textId="77777777" w:rsidR="00BC16F4" w:rsidRPr="00390B76" w:rsidRDefault="00BC16F4" w:rsidP="00BC16F4">
            <w:pPr>
              <w:spacing w:before="100" w:beforeAutospacing="1" w:after="100" w:afterAutospacing="1"/>
              <w:jc w:val="both"/>
              <w:rPr>
                <w:bCs/>
              </w:rPr>
            </w:pPr>
            <w:r w:rsidRPr="00390B76">
              <w:rPr>
                <w:bCs/>
              </w:rPr>
              <w:t>0,08</w:t>
            </w:r>
          </w:p>
        </w:tc>
      </w:tr>
      <w:tr w:rsidR="00BC16F4" w:rsidRPr="00390B76" w14:paraId="76A6B9B4"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2FA6F56" w14:textId="77777777" w:rsidR="00BC16F4" w:rsidRPr="00390B76" w:rsidRDefault="00BC16F4" w:rsidP="00BC16F4">
            <w:pPr>
              <w:spacing w:before="100" w:beforeAutospacing="1" w:after="100" w:afterAutospacing="1"/>
              <w:jc w:val="both"/>
              <w:rPr>
                <w:b/>
                <w:bCs/>
              </w:rPr>
            </w:pPr>
            <w:r w:rsidRPr="00390B76">
              <w:rPr>
                <w:b/>
                <w:bCs/>
              </w:rPr>
              <w:t>Slovakya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C8DEC90" w14:textId="77777777" w:rsidR="00BC16F4" w:rsidRPr="00390B76" w:rsidRDefault="00BC16F4" w:rsidP="00BC16F4">
            <w:pPr>
              <w:spacing w:before="100" w:beforeAutospacing="1" w:after="100" w:afterAutospacing="1"/>
              <w:jc w:val="both"/>
            </w:pPr>
            <w:r w:rsidRPr="00390B76">
              <w:t>563</w:t>
            </w:r>
          </w:p>
        </w:tc>
        <w:tc>
          <w:tcPr>
            <w:tcW w:w="719" w:type="dxa"/>
            <w:tcBorders>
              <w:top w:val="nil"/>
              <w:left w:val="nil"/>
              <w:bottom w:val="single" w:sz="4" w:space="0" w:color="auto"/>
              <w:right w:val="single" w:sz="4" w:space="0" w:color="auto"/>
            </w:tcBorders>
            <w:shd w:val="clear" w:color="auto" w:fill="auto"/>
            <w:noWrap/>
            <w:vAlign w:val="center"/>
            <w:hideMark/>
          </w:tcPr>
          <w:p w14:paraId="6BB94499" w14:textId="77777777" w:rsidR="00BC16F4" w:rsidRPr="00390B76" w:rsidRDefault="00BC16F4" w:rsidP="00BC16F4">
            <w:pPr>
              <w:spacing w:before="100" w:beforeAutospacing="1" w:after="100" w:afterAutospacing="1"/>
              <w:jc w:val="both"/>
            </w:pPr>
            <w:r w:rsidRPr="00390B76">
              <w:t>634</w:t>
            </w:r>
          </w:p>
        </w:tc>
        <w:tc>
          <w:tcPr>
            <w:tcW w:w="719" w:type="dxa"/>
            <w:tcBorders>
              <w:top w:val="nil"/>
              <w:left w:val="nil"/>
              <w:bottom w:val="single" w:sz="4" w:space="0" w:color="auto"/>
              <w:right w:val="single" w:sz="4" w:space="0" w:color="auto"/>
            </w:tcBorders>
            <w:shd w:val="clear" w:color="auto" w:fill="auto"/>
            <w:noWrap/>
            <w:vAlign w:val="center"/>
            <w:hideMark/>
          </w:tcPr>
          <w:p w14:paraId="3D899E30" w14:textId="77777777" w:rsidR="00BC16F4" w:rsidRPr="00390B76" w:rsidRDefault="00BC16F4" w:rsidP="00BC16F4">
            <w:pPr>
              <w:spacing w:before="100" w:beforeAutospacing="1" w:after="100" w:afterAutospacing="1"/>
              <w:jc w:val="both"/>
            </w:pPr>
            <w:r w:rsidRPr="00390B76">
              <w:t>309</w:t>
            </w:r>
          </w:p>
        </w:tc>
        <w:tc>
          <w:tcPr>
            <w:tcW w:w="411" w:type="dxa"/>
            <w:tcBorders>
              <w:top w:val="nil"/>
              <w:left w:val="nil"/>
              <w:bottom w:val="single" w:sz="4" w:space="0" w:color="auto"/>
              <w:right w:val="single" w:sz="4" w:space="0" w:color="auto"/>
            </w:tcBorders>
            <w:shd w:val="clear" w:color="auto" w:fill="auto"/>
            <w:noWrap/>
            <w:vAlign w:val="center"/>
            <w:hideMark/>
          </w:tcPr>
          <w:p w14:paraId="638673F9"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381BFDCF"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24E4CCB0" w14:textId="77777777" w:rsidR="00BC16F4" w:rsidRPr="00390B76" w:rsidRDefault="00BC16F4" w:rsidP="00BC16F4">
            <w:pPr>
              <w:spacing w:before="100" w:beforeAutospacing="1" w:after="100" w:afterAutospacing="1"/>
              <w:jc w:val="both"/>
            </w:pPr>
            <w:r w:rsidRPr="00390B76">
              <w:t>3</w:t>
            </w:r>
          </w:p>
        </w:tc>
        <w:tc>
          <w:tcPr>
            <w:tcW w:w="719" w:type="dxa"/>
            <w:tcBorders>
              <w:top w:val="nil"/>
              <w:left w:val="nil"/>
              <w:bottom w:val="single" w:sz="4" w:space="0" w:color="auto"/>
              <w:right w:val="single" w:sz="4" w:space="0" w:color="auto"/>
            </w:tcBorders>
            <w:shd w:val="clear" w:color="auto" w:fill="auto"/>
            <w:noWrap/>
            <w:vAlign w:val="center"/>
            <w:hideMark/>
          </w:tcPr>
          <w:p w14:paraId="788D3149" w14:textId="77777777" w:rsidR="00BC16F4" w:rsidRPr="00390B76" w:rsidRDefault="00BC16F4" w:rsidP="00BC16F4">
            <w:pPr>
              <w:spacing w:before="100" w:beforeAutospacing="1" w:after="100" w:afterAutospacing="1"/>
              <w:jc w:val="both"/>
            </w:pPr>
            <w:r w:rsidRPr="00390B76">
              <w:t>96</w:t>
            </w:r>
          </w:p>
        </w:tc>
        <w:tc>
          <w:tcPr>
            <w:tcW w:w="719" w:type="dxa"/>
            <w:tcBorders>
              <w:top w:val="nil"/>
              <w:left w:val="nil"/>
              <w:bottom w:val="single" w:sz="4" w:space="0" w:color="auto"/>
              <w:right w:val="single" w:sz="4" w:space="0" w:color="auto"/>
            </w:tcBorders>
            <w:shd w:val="clear" w:color="auto" w:fill="auto"/>
            <w:noWrap/>
            <w:vAlign w:val="center"/>
            <w:hideMark/>
          </w:tcPr>
          <w:p w14:paraId="5BA8A3F2" w14:textId="77777777" w:rsidR="00BC16F4" w:rsidRPr="00390B76" w:rsidRDefault="00BC16F4" w:rsidP="00BC16F4">
            <w:pPr>
              <w:spacing w:before="100" w:beforeAutospacing="1" w:after="100" w:afterAutospacing="1"/>
              <w:jc w:val="both"/>
            </w:pPr>
            <w:r w:rsidRPr="00390B76">
              <w:t>235</w:t>
            </w:r>
          </w:p>
        </w:tc>
        <w:tc>
          <w:tcPr>
            <w:tcW w:w="852" w:type="dxa"/>
            <w:tcBorders>
              <w:top w:val="nil"/>
              <w:left w:val="nil"/>
              <w:bottom w:val="single" w:sz="4" w:space="0" w:color="auto"/>
              <w:right w:val="single" w:sz="4" w:space="0" w:color="auto"/>
            </w:tcBorders>
            <w:shd w:val="clear" w:color="auto" w:fill="auto"/>
            <w:noWrap/>
            <w:vAlign w:val="center"/>
            <w:hideMark/>
          </w:tcPr>
          <w:p w14:paraId="6FA66070" w14:textId="77777777" w:rsidR="00BC16F4" w:rsidRPr="00390B76" w:rsidRDefault="00BC16F4" w:rsidP="00BC16F4">
            <w:pPr>
              <w:spacing w:before="100" w:beforeAutospacing="1" w:after="100" w:afterAutospacing="1"/>
              <w:jc w:val="both"/>
            </w:pPr>
            <w:r w:rsidRPr="00390B76">
              <w:t>284</w:t>
            </w:r>
          </w:p>
        </w:tc>
        <w:tc>
          <w:tcPr>
            <w:tcW w:w="719" w:type="dxa"/>
            <w:tcBorders>
              <w:top w:val="nil"/>
              <w:left w:val="nil"/>
              <w:bottom w:val="single" w:sz="4" w:space="0" w:color="auto"/>
              <w:right w:val="single" w:sz="4" w:space="0" w:color="auto"/>
            </w:tcBorders>
            <w:shd w:val="clear" w:color="auto" w:fill="auto"/>
            <w:noWrap/>
            <w:vAlign w:val="center"/>
            <w:hideMark/>
          </w:tcPr>
          <w:p w14:paraId="5CCEAD9C" w14:textId="77777777" w:rsidR="00BC16F4" w:rsidRPr="00390B76" w:rsidRDefault="00BC16F4" w:rsidP="00BC16F4">
            <w:pPr>
              <w:spacing w:before="100" w:beforeAutospacing="1" w:after="100" w:afterAutospacing="1"/>
              <w:jc w:val="both"/>
            </w:pPr>
            <w:r w:rsidRPr="00390B76">
              <w:t>211</w:t>
            </w:r>
          </w:p>
        </w:tc>
        <w:tc>
          <w:tcPr>
            <w:tcW w:w="719" w:type="dxa"/>
            <w:tcBorders>
              <w:top w:val="nil"/>
              <w:left w:val="nil"/>
              <w:bottom w:val="single" w:sz="4" w:space="0" w:color="auto"/>
              <w:right w:val="single" w:sz="4" w:space="0" w:color="auto"/>
            </w:tcBorders>
            <w:shd w:val="clear" w:color="auto" w:fill="auto"/>
            <w:noWrap/>
            <w:vAlign w:val="center"/>
            <w:hideMark/>
          </w:tcPr>
          <w:p w14:paraId="7FE71C80" w14:textId="77777777" w:rsidR="00BC16F4" w:rsidRPr="00390B76" w:rsidRDefault="00BC16F4" w:rsidP="00BC16F4">
            <w:pPr>
              <w:spacing w:before="100" w:beforeAutospacing="1" w:after="100" w:afterAutospacing="1"/>
              <w:jc w:val="both"/>
            </w:pPr>
            <w:r w:rsidRPr="00390B76">
              <w:t>49</w:t>
            </w:r>
          </w:p>
        </w:tc>
        <w:tc>
          <w:tcPr>
            <w:tcW w:w="630" w:type="dxa"/>
            <w:tcBorders>
              <w:top w:val="nil"/>
              <w:left w:val="nil"/>
              <w:bottom w:val="single" w:sz="4" w:space="0" w:color="auto"/>
              <w:right w:val="single" w:sz="4" w:space="0" w:color="auto"/>
            </w:tcBorders>
            <w:shd w:val="clear" w:color="auto" w:fill="auto"/>
            <w:noWrap/>
            <w:vAlign w:val="center"/>
            <w:hideMark/>
          </w:tcPr>
          <w:p w14:paraId="603D4ABE" w14:textId="77777777" w:rsidR="00BC16F4" w:rsidRPr="00390B76" w:rsidRDefault="00BC16F4" w:rsidP="00BC16F4">
            <w:pPr>
              <w:spacing w:before="100" w:beforeAutospacing="1" w:after="100" w:afterAutospacing="1"/>
              <w:jc w:val="both"/>
            </w:pPr>
            <w:r w:rsidRPr="00390B76">
              <w:t>206</w:t>
            </w:r>
          </w:p>
        </w:tc>
        <w:tc>
          <w:tcPr>
            <w:tcW w:w="852" w:type="dxa"/>
            <w:tcBorders>
              <w:top w:val="nil"/>
              <w:left w:val="nil"/>
              <w:bottom w:val="single" w:sz="4" w:space="0" w:color="auto"/>
              <w:right w:val="single" w:sz="4" w:space="0" w:color="auto"/>
            </w:tcBorders>
            <w:shd w:val="clear" w:color="auto" w:fill="auto"/>
            <w:noWrap/>
            <w:vAlign w:val="center"/>
            <w:hideMark/>
          </w:tcPr>
          <w:p w14:paraId="2A6938C3" w14:textId="77777777" w:rsidR="00BC16F4" w:rsidRPr="00390B76" w:rsidRDefault="00BC16F4" w:rsidP="00BC16F4">
            <w:pPr>
              <w:spacing w:before="100" w:beforeAutospacing="1" w:after="100" w:afterAutospacing="1"/>
              <w:jc w:val="both"/>
              <w:rPr>
                <w:bCs/>
              </w:rPr>
            </w:pPr>
            <w:r w:rsidRPr="00390B76">
              <w:rPr>
                <w:bCs/>
              </w:rPr>
              <w:t>2.590</w:t>
            </w:r>
          </w:p>
        </w:tc>
        <w:tc>
          <w:tcPr>
            <w:tcW w:w="678" w:type="dxa"/>
            <w:tcBorders>
              <w:top w:val="nil"/>
              <w:left w:val="nil"/>
              <w:bottom w:val="single" w:sz="4" w:space="0" w:color="auto"/>
              <w:right w:val="single" w:sz="4" w:space="0" w:color="auto"/>
            </w:tcBorders>
            <w:shd w:val="clear" w:color="auto" w:fill="auto"/>
            <w:noWrap/>
            <w:vAlign w:val="center"/>
            <w:hideMark/>
          </w:tcPr>
          <w:p w14:paraId="21B34D3C" w14:textId="77777777" w:rsidR="00BC16F4" w:rsidRPr="00390B76" w:rsidRDefault="00BC16F4" w:rsidP="00BC16F4">
            <w:pPr>
              <w:spacing w:before="100" w:beforeAutospacing="1" w:after="100" w:afterAutospacing="1"/>
              <w:jc w:val="both"/>
              <w:rPr>
                <w:bCs/>
              </w:rPr>
            </w:pPr>
            <w:r w:rsidRPr="00390B76">
              <w:rPr>
                <w:bCs/>
              </w:rPr>
              <w:t>0,08</w:t>
            </w:r>
          </w:p>
        </w:tc>
      </w:tr>
      <w:tr w:rsidR="00BC16F4" w:rsidRPr="00390B76" w14:paraId="643C0F5D"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52F3675" w14:textId="77777777" w:rsidR="00BC16F4" w:rsidRPr="00390B76" w:rsidRDefault="00BC16F4" w:rsidP="00BC16F4">
            <w:pPr>
              <w:spacing w:before="100" w:beforeAutospacing="1" w:after="100" w:afterAutospacing="1"/>
              <w:jc w:val="both"/>
              <w:rPr>
                <w:b/>
                <w:bCs/>
              </w:rPr>
            </w:pPr>
            <w:r w:rsidRPr="00390B76">
              <w:rPr>
                <w:b/>
                <w:bCs/>
              </w:rPr>
              <w:t>Kuzey Kıbrıs Türk Cumh.</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2F492150" w14:textId="77777777" w:rsidR="00BC16F4" w:rsidRPr="00390B76" w:rsidRDefault="00BC16F4" w:rsidP="00BC16F4">
            <w:pPr>
              <w:spacing w:before="100" w:beforeAutospacing="1" w:after="100" w:afterAutospacing="1"/>
              <w:jc w:val="both"/>
            </w:pPr>
            <w:r w:rsidRPr="00390B76">
              <w:t>897</w:t>
            </w:r>
          </w:p>
        </w:tc>
        <w:tc>
          <w:tcPr>
            <w:tcW w:w="719" w:type="dxa"/>
            <w:tcBorders>
              <w:top w:val="nil"/>
              <w:left w:val="nil"/>
              <w:bottom w:val="single" w:sz="4" w:space="0" w:color="auto"/>
              <w:right w:val="single" w:sz="4" w:space="0" w:color="auto"/>
            </w:tcBorders>
            <w:shd w:val="clear" w:color="auto" w:fill="auto"/>
            <w:noWrap/>
            <w:vAlign w:val="center"/>
            <w:hideMark/>
          </w:tcPr>
          <w:p w14:paraId="238FC8D0" w14:textId="77777777" w:rsidR="00BC16F4" w:rsidRPr="00390B76" w:rsidRDefault="00BC16F4" w:rsidP="00BC16F4">
            <w:pPr>
              <w:spacing w:before="100" w:beforeAutospacing="1" w:after="100" w:afterAutospacing="1"/>
              <w:jc w:val="both"/>
            </w:pPr>
            <w:r w:rsidRPr="00390B76">
              <w:t>1.162</w:t>
            </w:r>
          </w:p>
        </w:tc>
        <w:tc>
          <w:tcPr>
            <w:tcW w:w="719" w:type="dxa"/>
            <w:tcBorders>
              <w:top w:val="nil"/>
              <w:left w:val="nil"/>
              <w:bottom w:val="single" w:sz="4" w:space="0" w:color="auto"/>
              <w:right w:val="single" w:sz="4" w:space="0" w:color="auto"/>
            </w:tcBorders>
            <w:shd w:val="clear" w:color="auto" w:fill="auto"/>
            <w:noWrap/>
            <w:vAlign w:val="center"/>
            <w:hideMark/>
          </w:tcPr>
          <w:p w14:paraId="5E17A9BB" w14:textId="77777777" w:rsidR="00BC16F4" w:rsidRPr="00390B76" w:rsidRDefault="00BC16F4" w:rsidP="00BC16F4">
            <w:pPr>
              <w:spacing w:before="100" w:beforeAutospacing="1" w:after="100" w:afterAutospacing="1"/>
              <w:jc w:val="both"/>
            </w:pPr>
            <w:r w:rsidRPr="00390B76">
              <w:t>366</w:t>
            </w:r>
          </w:p>
        </w:tc>
        <w:tc>
          <w:tcPr>
            <w:tcW w:w="411" w:type="dxa"/>
            <w:tcBorders>
              <w:top w:val="nil"/>
              <w:left w:val="nil"/>
              <w:bottom w:val="single" w:sz="4" w:space="0" w:color="auto"/>
              <w:right w:val="single" w:sz="4" w:space="0" w:color="auto"/>
            </w:tcBorders>
            <w:shd w:val="clear" w:color="auto" w:fill="auto"/>
            <w:noWrap/>
            <w:vAlign w:val="center"/>
            <w:hideMark/>
          </w:tcPr>
          <w:p w14:paraId="4CD7406D"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78CF7919" w14:textId="77777777" w:rsidR="00BC16F4" w:rsidRPr="00390B76" w:rsidRDefault="00BC16F4" w:rsidP="00BC16F4">
            <w:pPr>
              <w:spacing w:before="100" w:beforeAutospacing="1" w:after="100" w:afterAutospacing="1"/>
              <w:jc w:val="both"/>
            </w:pPr>
            <w:r w:rsidRPr="00390B76">
              <w:t>1</w:t>
            </w:r>
          </w:p>
        </w:tc>
        <w:tc>
          <w:tcPr>
            <w:tcW w:w="630" w:type="dxa"/>
            <w:tcBorders>
              <w:top w:val="nil"/>
              <w:left w:val="nil"/>
              <w:bottom w:val="single" w:sz="4" w:space="0" w:color="auto"/>
              <w:right w:val="single" w:sz="4" w:space="0" w:color="auto"/>
            </w:tcBorders>
            <w:shd w:val="clear" w:color="auto" w:fill="auto"/>
            <w:noWrap/>
            <w:vAlign w:val="center"/>
            <w:hideMark/>
          </w:tcPr>
          <w:p w14:paraId="4A65BCAD" w14:textId="77777777" w:rsidR="00BC16F4" w:rsidRPr="00390B76" w:rsidRDefault="00BC16F4" w:rsidP="00BC16F4">
            <w:pPr>
              <w:spacing w:before="100" w:beforeAutospacing="1" w:after="100" w:afterAutospacing="1"/>
              <w:jc w:val="both"/>
            </w:pPr>
            <w:r w:rsidRPr="00390B76">
              <w:t>7</w:t>
            </w:r>
          </w:p>
        </w:tc>
        <w:tc>
          <w:tcPr>
            <w:tcW w:w="719" w:type="dxa"/>
            <w:tcBorders>
              <w:top w:val="nil"/>
              <w:left w:val="nil"/>
              <w:bottom w:val="single" w:sz="4" w:space="0" w:color="auto"/>
              <w:right w:val="single" w:sz="4" w:space="0" w:color="auto"/>
            </w:tcBorders>
            <w:shd w:val="clear" w:color="auto" w:fill="auto"/>
            <w:noWrap/>
            <w:vAlign w:val="center"/>
            <w:hideMark/>
          </w:tcPr>
          <w:p w14:paraId="3C0417C8" w14:textId="77777777" w:rsidR="00BC16F4" w:rsidRPr="00390B76" w:rsidRDefault="00BC16F4" w:rsidP="00BC16F4">
            <w:pPr>
              <w:spacing w:before="100" w:beforeAutospacing="1" w:after="100" w:afterAutospacing="1"/>
              <w:jc w:val="both"/>
            </w:pPr>
            <w:r w:rsidRPr="00390B76">
              <w:t>7</w:t>
            </w:r>
          </w:p>
        </w:tc>
        <w:tc>
          <w:tcPr>
            <w:tcW w:w="719" w:type="dxa"/>
            <w:tcBorders>
              <w:top w:val="nil"/>
              <w:left w:val="nil"/>
              <w:bottom w:val="single" w:sz="4" w:space="0" w:color="auto"/>
              <w:right w:val="single" w:sz="4" w:space="0" w:color="auto"/>
            </w:tcBorders>
            <w:shd w:val="clear" w:color="auto" w:fill="auto"/>
            <w:noWrap/>
            <w:vAlign w:val="center"/>
            <w:hideMark/>
          </w:tcPr>
          <w:p w14:paraId="041132D2" w14:textId="77777777" w:rsidR="00BC16F4" w:rsidRPr="00390B76" w:rsidRDefault="00BC16F4" w:rsidP="00BC16F4">
            <w:pPr>
              <w:spacing w:before="100" w:beforeAutospacing="1" w:after="100" w:afterAutospacing="1"/>
              <w:jc w:val="both"/>
            </w:pPr>
            <w:r w:rsidRPr="00390B76">
              <w:t>107</w:t>
            </w:r>
          </w:p>
        </w:tc>
        <w:tc>
          <w:tcPr>
            <w:tcW w:w="852" w:type="dxa"/>
            <w:tcBorders>
              <w:top w:val="nil"/>
              <w:left w:val="nil"/>
              <w:bottom w:val="single" w:sz="4" w:space="0" w:color="auto"/>
              <w:right w:val="single" w:sz="4" w:space="0" w:color="auto"/>
            </w:tcBorders>
            <w:shd w:val="clear" w:color="auto" w:fill="auto"/>
            <w:noWrap/>
            <w:vAlign w:val="center"/>
            <w:hideMark/>
          </w:tcPr>
          <w:p w14:paraId="22D749A1" w14:textId="77777777" w:rsidR="00BC16F4" w:rsidRPr="00390B76" w:rsidRDefault="00BC16F4" w:rsidP="00BC16F4">
            <w:pPr>
              <w:spacing w:before="100" w:beforeAutospacing="1" w:after="100" w:afterAutospacing="1"/>
              <w:jc w:val="both"/>
            </w:pPr>
            <w:r w:rsidRPr="00390B76">
              <w:t>8</w:t>
            </w:r>
          </w:p>
        </w:tc>
        <w:tc>
          <w:tcPr>
            <w:tcW w:w="719" w:type="dxa"/>
            <w:tcBorders>
              <w:top w:val="nil"/>
              <w:left w:val="nil"/>
              <w:bottom w:val="single" w:sz="4" w:space="0" w:color="auto"/>
              <w:right w:val="single" w:sz="4" w:space="0" w:color="auto"/>
            </w:tcBorders>
            <w:shd w:val="clear" w:color="auto" w:fill="auto"/>
            <w:noWrap/>
            <w:vAlign w:val="center"/>
            <w:hideMark/>
          </w:tcPr>
          <w:p w14:paraId="383066D4" w14:textId="77777777" w:rsidR="00BC16F4" w:rsidRPr="00390B76" w:rsidRDefault="00BC16F4" w:rsidP="00BC16F4">
            <w:pPr>
              <w:spacing w:before="100" w:beforeAutospacing="1" w:after="100" w:afterAutospacing="1"/>
              <w:jc w:val="both"/>
            </w:pPr>
            <w:r w:rsidRPr="00390B76">
              <w:t>8</w:t>
            </w:r>
          </w:p>
        </w:tc>
        <w:tc>
          <w:tcPr>
            <w:tcW w:w="719" w:type="dxa"/>
            <w:tcBorders>
              <w:top w:val="nil"/>
              <w:left w:val="nil"/>
              <w:bottom w:val="single" w:sz="4" w:space="0" w:color="auto"/>
              <w:right w:val="single" w:sz="4" w:space="0" w:color="auto"/>
            </w:tcBorders>
            <w:shd w:val="clear" w:color="auto" w:fill="auto"/>
            <w:noWrap/>
            <w:vAlign w:val="center"/>
            <w:hideMark/>
          </w:tcPr>
          <w:p w14:paraId="33E5957A" w14:textId="77777777" w:rsidR="00BC16F4" w:rsidRPr="00390B76" w:rsidRDefault="00BC16F4" w:rsidP="00BC16F4">
            <w:pPr>
              <w:spacing w:before="100" w:beforeAutospacing="1" w:after="100" w:afterAutospacing="1"/>
              <w:jc w:val="both"/>
            </w:pPr>
            <w:r w:rsidRPr="00390B76">
              <w:t>6</w:t>
            </w:r>
          </w:p>
        </w:tc>
        <w:tc>
          <w:tcPr>
            <w:tcW w:w="630" w:type="dxa"/>
            <w:tcBorders>
              <w:top w:val="nil"/>
              <w:left w:val="nil"/>
              <w:bottom w:val="single" w:sz="4" w:space="0" w:color="auto"/>
              <w:right w:val="single" w:sz="4" w:space="0" w:color="auto"/>
            </w:tcBorders>
            <w:shd w:val="clear" w:color="auto" w:fill="auto"/>
            <w:noWrap/>
            <w:vAlign w:val="center"/>
            <w:hideMark/>
          </w:tcPr>
          <w:p w14:paraId="09A44795" w14:textId="77777777" w:rsidR="00BC16F4" w:rsidRPr="00390B76" w:rsidRDefault="00BC16F4" w:rsidP="00BC16F4">
            <w:pPr>
              <w:spacing w:before="100" w:beforeAutospacing="1" w:after="100" w:afterAutospacing="1"/>
              <w:jc w:val="both"/>
            </w:pPr>
            <w:r w:rsidRPr="00390B76">
              <w:t>4</w:t>
            </w:r>
          </w:p>
        </w:tc>
        <w:tc>
          <w:tcPr>
            <w:tcW w:w="852" w:type="dxa"/>
            <w:tcBorders>
              <w:top w:val="nil"/>
              <w:left w:val="nil"/>
              <w:bottom w:val="single" w:sz="4" w:space="0" w:color="auto"/>
              <w:right w:val="single" w:sz="4" w:space="0" w:color="auto"/>
            </w:tcBorders>
            <w:shd w:val="clear" w:color="auto" w:fill="auto"/>
            <w:noWrap/>
            <w:vAlign w:val="center"/>
            <w:hideMark/>
          </w:tcPr>
          <w:p w14:paraId="7E5AE5EF" w14:textId="77777777" w:rsidR="00BC16F4" w:rsidRPr="00390B76" w:rsidRDefault="00BC16F4" w:rsidP="00BC16F4">
            <w:pPr>
              <w:spacing w:before="100" w:beforeAutospacing="1" w:after="100" w:afterAutospacing="1"/>
              <w:jc w:val="both"/>
              <w:rPr>
                <w:bCs/>
              </w:rPr>
            </w:pPr>
            <w:r w:rsidRPr="00390B76">
              <w:rPr>
                <w:bCs/>
              </w:rPr>
              <w:t>2.573</w:t>
            </w:r>
          </w:p>
        </w:tc>
        <w:tc>
          <w:tcPr>
            <w:tcW w:w="678" w:type="dxa"/>
            <w:tcBorders>
              <w:top w:val="nil"/>
              <w:left w:val="nil"/>
              <w:bottom w:val="single" w:sz="4" w:space="0" w:color="auto"/>
              <w:right w:val="single" w:sz="4" w:space="0" w:color="auto"/>
            </w:tcBorders>
            <w:shd w:val="clear" w:color="auto" w:fill="auto"/>
            <w:noWrap/>
            <w:vAlign w:val="center"/>
            <w:hideMark/>
          </w:tcPr>
          <w:p w14:paraId="0033F49E" w14:textId="77777777" w:rsidR="00BC16F4" w:rsidRPr="00390B76" w:rsidRDefault="00BC16F4" w:rsidP="00BC16F4">
            <w:pPr>
              <w:spacing w:before="100" w:beforeAutospacing="1" w:after="100" w:afterAutospacing="1"/>
              <w:jc w:val="both"/>
              <w:rPr>
                <w:bCs/>
              </w:rPr>
            </w:pPr>
            <w:r w:rsidRPr="00390B76">
              <w:rPr>
                <w:bCs/>
              </w:rPr>
              <w:t>0,08</w:t>
            </w:r>
          </w:p>
        </w:tc>
      </w:tr>
      <w:tr w:rsidR="00BC16F4" w:rsidRPr="00390B76" w14:paraId="647D8B55"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F2644F1" w14:textId="77777777" w:rsidR="00BC16F4" w:rsidRPr="00390B76" w:rsidRDefault="00BC16F4" w:rsidP="00BC16F4">
            <w:pPr>
              <w:spacing w:before="100" w:beforeAutospacing="1" w:after="100" w:afterAutospacing="1"/>
              <w:jc w:val="both"/>
              <w:rPr>
                <w:b/>
                <w:bCs/>
              </w:rPr>
            </w:pPr>
            <w:r w:rsidRPr="00390B76">
              <w:rPr>
                <w:b/>
                <w:bCs/>
              </w:rPr>
              <w:t>Litvanya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2A2FB7D4" w14:textId="77777777" w:rsidR="00BC16F4" w:rsidRPr="00390B76" w:rsidRDefault="00BC16F4" w:rsidP="00BC16F4">
            <w:pPr>
              <w:spacing w:before="100" w:beforeAutospacing="1" w:after="100" w:afterAutospacing="1"/>
              <w:jc w:val="both"/>
            </w:pPr>
            <w:r w:rsidRPr="00390B76">
              <w:t>88</w:t>
            </w:r>
          </w:p>
        </w:tc>
        <w:tc>
          <w:tcPr>
            <w:tcW w:w="719" w:type="dxa"/>
            <w:tcBorders>
              <w:top w:val="nil"/>
              <w:left w:val="nil"/>
              <w:bottom w:val="single" w:sz="4" w:space="0" w:color="auto"/>
              <w:right w:val="single" w:sz="4" w:space="0" w:color="auto"/>
            </w:tcBorders>
            <w:shd w:val="clear" w:color="auto" w:fill="auto"/>
            <w:noWrap/>
            <w:vAlign w:val="center"/>
            <w:hideMark/>
          </w:tcPr>
          <w:p w14:paraId="03AC179C" w14:textId="77777777" w:rsidR="00BC16F4" w:rsidRPr="00390B76" w:rsidRDefault="00BC16F4" w:rsidP="00BC16F4">
            <w:pPr>
              <w:spacing w:before="100" w:beforeAutospacing="1" w:after="100" w:afterAutospacing="1"/>
              <w:jc w:val="both"/>
            </w:pPr>
            <w:r w:rsidRPr="00390B76">
              <w:t>121</w:t>
            </w:r>
          </w:p>
        </w:tc>
        <w:tc>
          <w:tcPr>
            <w:tcW w:w="719" w:type="dxa"/>
            <w:tcBorders>
              <w:top w:val="nil"/>
              <w:left w:val="nil"/>
              <w:bottom w:val="single" w:sz="4" w:space="0" w:color="auto"/>
              <w:right w:val="single" w:sz="4" w:space="0" w:color="auto"/>
            </w:tcBorders>
            <w:shd w:val="clear" w:color="auto" w:fill="auto"/>
            <w:noWrap/>
            <w:vAlign w:val="center"/>
            <w:hideMark/>
          </w:tcPr>
          <w:p w14:paraId="7C127C1B" w14:textId="77777777" w:rsidR="00BC16F4" w:rsidRPr="00390B76" w:rsidRDefault="00BC16F4" w:rsidP="00BC16F4">
            <w:pPr>
              <w:spacing w:before="100" w:beforeAutospacing="1" w:after="100" w:afterAutospacing="1"/>
              <w:jc w:val="both"/>
            </w:pPr>
            <w:r w:rsidRPr="00390B76">
              <w:t>92</w:t>
            </w:r>
          </w:p>
        </w:tc>
        <w:tc>
          <w:tcPr>
            <w:tcW w:w="411" w:type="dxa"/>
            <w:tcBorders>
              <w:top w:val="nil"/>
              <w:left w:val="nil"/>
              <w:bottom w:val="single" w:sz="4" w:space="0" w:color="auto"/>
              <w:right w:val="single" w:sz="4" w:space="0" w:color="auto"/>
            </w:tcBorders>
            <w:shd w:val="clear" w:color="auto" w:fill="auto"/>
            <w:noWrap/>
            <w:vAlign w:val="center"/>
            <w:hideMark/>
          </w:tcPr>
          <w:p w14:paraId="6C30201A"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D4C6EDF" w14:textId="77777777" w:rsidR="00BC16F4" w:rsidRPr="00390B76" w:rsidRDefault="00BC16F4" w:rsidP="00BC16F4">
            <w:pPr>
              <w:spacing w:before="100" w:beforeAutospacing="1" w:after="100" w:afterAutospacing="1"/>
              <w:jc w:val="both"/>
            </w:pPr>
            <w:r w:rsidRPr="00390B76">
              <w:t>6</w:t>
            </w:r>
          </w:p>
        </w:tc>
        <w:tc>
          <w:tcPr>
            <w:tcW w:w="630" w:type="dxa"/>
            <w:tcBorders>
              <w:top w:val="nil"/>
              <w:left w:val="nil"/>
              <w:bottom w:val="single" w:sz="4" w:space="0" w:color="auto"/>
              <w:right w:val="single" w:sz="4" w:space="0" w:color="auto"/>
            </w:tcBorders>
            <w:shd w:val="clear" w:color="auto" w:fill="auto"/>
            <w:noWrap/>
            <w:vAlign w:val="center"/>
            <w:hideMark/>
          </w:tcPr>
          <w:p w14:paraId="48462A5E" w14:textId="77777777" w:rsidR="00BC16F4" w:rsidRPr="00390B76" w:rsidRDefault="00BC16F4" w:rsidP="00BC16F4">
            <w:pPr>
              <w:spacing w:before="100" w:beforeAutospacing="1" w:after="100" w:afterAutospacing="1"/>
              <w:jc w:val="both"/>
            </w:pPr>
            <w:r w:rsidRPr="00390B76">
              <w:t>12</w:t>
            </w:r>
          </w:p>
        </w:tc>
        <w:tc>
          <w:tcPr>
            <w:tcW w:w="719" w:type="dxa"/>
            <w:tcBorders>
              <w:top w:val="nil"/>
              <w:left w:val="nil"/>
              <w:bottom w:val="single" w:sz="4" w:space="0" w:color="auto"/>
              <w:right w:val="single" w:sz="4" w:space="0" w:color="auto"/>
            </w:tcBorders>
            <w:shd w:val="clear" w:color="auto" w:fill="auto"/>
            <w:noWrap/>
            <w:vAlign w:val="center"/>
            <w:hideMark/>
          </w:tcPr>
          <w:p w14:paraId="46D42B52" w14:textId="77777777" w:rsidR="00BC16F4" w:rsidRPr="00390B76" w:rsidRDefault="00BC16F4" w:rsidP="00BC16F4">
            <w:pPr>
              <w:spacing w:before="100" w:beforeAutospacing="1" w:after="100" w:afterAutospacing="1"/>
              <w:jc w:val="both"/>
            </w:pPr>
            <w:r w:rsidRPr="00390B76">
              <w:t>173</w:t>
            </w:r>
          </w:p>
        </w:tc>
        <w:tc>
          <w:tcPr>
            <w:tcW w:w="719" w:type="dxa"/>
            <w:tcBorders>
              <w:top w:val="nil"/>
              <w:left w:val="nil"/>
              <w:bottom w:val="single" w:sz="4" w:space="0" w:color="auto"/>
              <w:right w:val="single" w:sz="4" w:space="0" w:color="auto"/>
            </w:tcBorders>
            <w:shd w:val="clear" w:color="auto" w:fill="auto"/>
            <w:noWrap/>
            <w:vAlign w:val="center"/>
            <w:hideMark/>
          </w:tcPr>
          <w:p w14:paraId="548EB417" w14:textId="77777777" w:rsidR="00BC16F4" w:rsidRPr="00390B76" w:rsidRDefault="00BC16F4" w:rsidP="00BC16F4">
            <w:pPr>
              <w:spacing w:before="100" w:beforeAutospacing="1" w:after="100" w:afterAutospacing="1"/>
              <w:jc w:val="both"/>
            </w:pPr>
            <w:r w:rsidRPr="00390B76">
              <w:t>557</w:t>
            </w:r>
          </w:p>
        </w:tc>
        <w:tc>
          <w:tcPr>
            <w:tcW w:w="852" w:type="dxa"/>
            <w:tcBorders>
              <w:top w:val="nil"/>
              <w:left w:val="nil"/>
              <w:bottom w:val="single" w:sz="4" w:space="0" w:color="auto"/>
              <w:right w:val="single" w:sz="4" w:space="0" w:color="auto"/>
            </w:tcBorders>
            <w:shd w:val="clear" w:color="auto" w:fill="auto"/>
            <w:noWrap/>
            <w:vAlign w:val="center"/>
            <w:hideMark/>
          </w:tcPr>
          <w:p w14:paraId="019FC541" w14:textId="77777777" w:rsidR="00BC16F4" w:rsidRPr="00390B76" w:rsidRDefault="00BC16F4" w:rsidP="00BC16F4">
            <w:pPr>
              <w:spacing w:before="100" w:beforeAutospacing="1" w:after="100" w:afterAutospacing="1"/>
              <w:jc w:val="both"/>
            </w:pPr>
            <w:r w:rsidRPr="00390B76">
              <w:t>883</w:t>
            </w:r>
          </w:p>
        </w:tc>
        <w:tc>
          <w:tcPr>
            <w:tcW w:w="719" w:type="dxa"/>
            <w:tcBorders>
              <w:top w:val="nil"/>
              <w:left w:val="nil"/>
              <w:bottom w:val="single" w:sz="4" w:space="0" w:color="auto"/>
              <w:right w:val="single" w:sz="4" w:space="0" w:color="auto"/>
            </w:tcBorders>
            <w:shd w:val="clear" w:color="auto" w:fill="auto"/>
            <w:noWrap/>
            <w:vAlign w:val="center"/>
            <w:hideMark/>
          </w:tcPr>
          <w:p w14:paraId="695EFB7E" w14:textId="77777777" w:rsidR="00BC16F4" w:rsidRPr="00390B76" w:rsidRDefault="00BC16F4" w:rsidP="00BC16F4">
            <w:pPr>
              <w:spacing w:before="100" w:beforeAutospacing="1" w:after="100" w:afterAutospacing="1"/>
              <w:jc w:val="both"/>
            </w:pPr>
            <w:r w:rsidRPr="00390B76">
              <w:t>491</w:t>
            </w:r>
          </w:p>
        </w:tc>
        <w:tc>
          <w:tcPr>
            <w:tcW w:w="719" w:type="dxa"/>
            <w:tcBorders>
              <w:top w:val="nil"/>
              <w:left w:val="nil"/>
              <w:bottom w:val="single" w:sz="4" w:space="0" w:color="auto"/>
              <w:right w:val="single" w:sz="4" w:space="0" w:color="auto"/>
            </w:tcBorders>
            <w:shd w:val="clear" w:color="auto" w:fill="auto"/>
            <w:noWrap/>
            <w:vAlign w:val="center"/>
            <w:hideMark/>
          </w:tcPr>
          <w:p w14:paraId="7BE30968" w14:textId="77777777" w:rsidR="00BC16F4" w:rsidRPr="00390B76" w:rsidRDefault="00BC16F4" w:rsidP="00BC16F4">
            <w:pPr>
              <w:spacing w:before="100" w:beforeAutospacing="1" w:after="100" w:afterAutospacing="1"/>
              <w:jc w:val="both"/>
            </w:pPr>
            <w:r w:rsidRPr="00390B76">
              <w:t>32</w:t>
            </w:r>
          </w:p>
        </w:tc>
        <w:tc>
          <w:tcPr>
            <w:tcW w:w="630" w:type="dxa"/>
            <w:tcBorders>
              <w:top w:val="nil"/>
              <w:left w:val="nil"/>
              <w:bottom w:val="single" w:sz="4" w:space="0" w:color="auto"/>
              <w:right w:val="single" w:sz="4" w:space="0" w:color="auto"/>
            </w:tcBorders>
            <w:shd w:val="clear" w:color="auto" w:fill="auto"/>
            <w:noWrap/>
            <w:vAlign w:val="center"/>
            <w:hideMark/>
          </w:tcPr>
          <w:p w14:paraId="4FECD104" w14:textId="77777777" w:rsidR="00BC16F4" w:rsidRPr="00390B76" w:rsidRDefault="00BC16F4" w:rsidP="00BC16F4">
            <w:pPr>
              <w:spacing w:before="100" w:beforeAutospacing="1" w:after="100" w:afterAutospacing="1"/>
              <w:jc w:val="both"/>
            </w:pPr>
            <w:r w:rsidRPr="00390B76">
              <w:t>32</w:t>
            </w:r>
          </w:p>
        </w:tc>
        <w:tc>
          <w:tcPr>
            <w:tcW w:w="852" w:type="dxa"/>
            <w:tcBorders>
              <w:top w:val="nil"/>
              <w:left w:val="nil"/>
              <w:bottom w:val="single" w:sz="4" w:space="0" w:color="auto"/>
              <w:right w:val="single" w:sz="4" w:space="0" w:color="auto"/>
            </w:tcBorders>
            <w:shd w:val="clear" w:color="auto" w:fill="auto"/>
            <w:noWrap/>
            <w:vAlign w:val="center"/>
            <w:hideMark/>
          </w:tcPr>
          <w:p w14:paraId="4B1B7892" w14:textId="77777777" w:rsidR="00BC16F4" w:rsidRPr="00390B76" w:rsidRDefault="00BC16F4" w:rsidP="00BC16F4">
            <w:pPr>
              <w:spacing w:before="100" w:beforeAutospacing="1" w:after="100" w:afterAutospacing="1"/>
              <w:jc w:val="both"/>
              <w:rPr>
                <w:bCs/>
              </w:rPr>
            </w:pPr>
            <w:r w:rsidRPr="00390B76">
              <w:rPr>
                <w:bCs/>
              </w:rPr>
              <w:t>2.487</w:t>
            </w:r>
          </w:p>
        </w:tc>
        <w:tc>
          <w:tcPr>
            <w:tcW w:w="678" w:type="dxa"/>
            <w:tcBorders>
              <w:top w:val="nil"/>
              <w:left w:val="nil"/>
              <w:bottom w:val="single" w:sz="4" w:space="0" w:color="auto"/>
              <w:right w:val="single" w:sz="4" w:space="0" w:color="auto"/>
            </w:tcBorders>
            <w:shd w:val="clear" w:color="auto" w:fill="auto"/>
            <w:noWrap/>
            <w:vAlign w:val="center"/>
            <w:hideMark/>
          </w:tcPr>
          <w:p w14:paraId="77ED4503" w14:textId="77777777" w:rsidR="00BC16F4" w:rsidRPr="00390B76" w:rsidRDefault="00BC16F4" w:rsidP="00BC16F4">
            <w:pPr>
              <w:spacing w:before="100" w:beforeAutospacing="1" w:after="100" w:afterAutospacing="1"/>
              <w:jc w:val="both"/>
              <w:rPr>
                <w:bCs/>
              </w:rPr>
            </w:pPr>
            <w:r w:rsidRPr="00390B76">
              <w:rPr>
                <w:bCs/>
              </w:rPr>
              <w:t>0,08</w:t>
            </w:r>
          </w:p>
        </w:tc>
      </w:tr>
      <w:tr w:rsidR="00BC16F4" w:rsidRPr="00390B76" w14:paraId="347084C7"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F5736D6" w14:textId="77777777" w:rsidR="00BC16F4" w:rsidRPr="00390B76" w:rsidRDefault="00BC16F4" w:rsidP="00BC16F4">
            <w:pPr>
              <w:spacing w:before="100" w:beforeAutospacing="1" w:after="100" w:afterAutospacing="1"/>
              <w:jc w:val="both"/>
              <w:rPr>
                <w:b/>
                <w:bCs/>
              </w:rPr>
            </w:pPr>
            <w:r w:rsidRPr="00390B76">
              <w:rPr>
                <w:b/>
                <w:bCs/>
              </w:rPr>
              <w:t>İrlanda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0FDF8C5B" w14:textId="77777777" w:rsidR="00BC16F4" w:rsidRPr="00390B76" w:rsidRDefault="00BC16F4" w:rsidP="00BC16F4">
            <w:pPr>
              <w:spacing w:before="100" w:beforeAutospacing="1" w:after="100" w:afterAutospacing="1"/>
              <w:jc w:val="both"/>
            </w:pPr>
            <w:r w:rsidRPr="00390B76">
              <w:t>118</w:t>
            </w:r>
          </w:p>
        </w:tc>
        <w:tc>
          <w:tcPr>
            <w:tcW w:w="719" w:type="dxa"/>
            <w:tcBorders>
              <w:top w:val="nil"/>
              <w:left w:val="nil"/>
              <w:bottom w:val="single" w:sz="4" w:space="0" w:color="auto"/>
              <w:right w:val="single" w:sz="4" w:space="0" w:color="auto"/>
            </w:tcBorders>
            <w:shd w:val="clear" w:color="auto" w:fill="auto"/>
            <w:noWrap/>
            <w:vAlign w:val="center"/>
            <w:hideMark/>
          </w:tcPr>
          <w:p w14:paraId="0E184605" w14:textId="77777777" w:rsidR="00BC16F4" w:rsidRPr="00390B76" w:rsidRDefault="00BC16F4" w:rsidP="00BC16F4">
            <w:pPr>
              <w:spacing w:before="100" w:beforeAutospacing="1" w:after="100" w:afterAutospacing="1"/>
              <w:jc w:val="both"/>
            </w:pPr>
            <w:r w:rsidRPr="00390B76">
              <w:t>175</w:t>
            </w:r>
          </w:p>
        </w:tc>
        <w:tc>
          <w:tcPr>
            <w:tcW w:w="719" w:type="dxa"/>
            <w:tcBorders>
              <w:top w:val="nil"/>
              <w:left w:val="nil"/>
              <w:bottom w:val="single" w:sz="4" w:space="0" w:color="auto"/>
              <w:right w:val="single" w:sz="4" w:space="0" w:color="auto"/>
            </w:tcBorders>
            <w:shd w:val="clear" w:color="auto" w:fill="auto"/>
            <w:noWrap/>
            <w:vAlign w:val="center"/>
            <w:hideMark/>
          </w:tcPr>
          <w:p w14:paraId="5442E1D1" w14:textId="77777777" w:rsidR="00BC16F4" w:rsidRPr="00390B76" w:rsidRDefault="00BC16F4" w:rsidP="00BC16F4">
            <w:pPr>
              <w:spacing w:before="100" w:beforeAutospacing="1" w:after="100" w:afterAutospacing="1"/>
              <w:jc w:val="both"/>
            </w:pPr>
            <w:r w:rsidRPr="00390B76">
              <w:t>239</w:t>
            </w:r>
          </w:p>
        </w:tc>
        <w:tc>
          <w:tcPr>
            <w:tcW w:w="411" w:type="dxa"/>
            <w:tcBorders>
              <w:top w:val="nil"/>
              <w:left w:val="nil"/>
              <w:bottom w:val="single" w:sz="4" w:space="0" w:color="auto"/>
              <w:right w:val="single" w:sz="4" w:space="0" w:color="auto"/>
            </w:tcBorders>
            <w:shd w:val="clear" w:color="auto" w:fill="auto"/>
            <w:noWrap/>
            <w:vAlign w:val="center"/>
            <w:hideMark/>
          </w:tcPr>
          <w:p w14:paraId="24DDEB04"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708DB4FE"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07656B7D" w14:textId="77777777" w:rsidR="00BC16F4" w:rsidRPr="00390B76" w:rsidRDefault="00BC16F4" w:rsidP="00BC16F4">
            <w:pPr>
              <w:spacing w:before="100" w:beforeAutospacing="1" w:after="100" w:afterAutospacing="1"/>
              <w:jc w:val="both"/>
            </w:pPr>
            <w:r w:rsidRPr="00390B76">
              <w:t>12</w:t>
            </w:r>
          </w:p>
        </w:tc>
        <w:tc>
          <w:tcPr>
            <w:tcW w:w="719" w:type="dxa"/>
            <w:tcBorders>
              <w:top w:val="nil"/>
              <w:left w:val="nil"/>
              <w:bottom w:val="single" w:sz="4" w:space="0" w:color="auto"/>
              <w:right w:val="single" w:sz="4" w:space="0" w:color="auto"/>
            </w:tcBorders>
            <w:shd w:val="clear" w:color="auto" w:fill="auto"/>
            <w:noWrap/>
            <w:vAlign w:val="center"/>
            <w:hideMark/>
          </w:tcPr>
          <w:p w14:paraId="58D94D96" w14:textId="77777777" w:rsidR="00BC16F4" w:rsidRPr="00390B76" w:rsidRDefault="00BC16F4" w:rsidP="00BC16F4">
            <w:pPr>
              <w:spacing w:before="100" w:beforeAutospacing="1" w:after="100" w:afterAutospacing="1"/>
              <w:jc w:val="both"/>
            </w:pPr>
            <w:r w:rsidRPr="00390B76">
              <w:t>103</w:t>
            </w:r>
          </w:p>
        </w:tc>
        <w:tc>
          <w:tcPr>
            <w:tcW w:w="719" w:type="dxa"/>
            <w:tcBorders>
              <w:top w:val="nil"/>
              <w:left w:val="nil"/>
              <w:bottom w:val="single" w:sz="4" w:space="0" w:color="auto"/>
              <w:right w:val="single" w:sz="4" w:space="0" w:color="auto"/>
            </w:tcBorders>
            <w:shd w:val="clear" w:color="auto" w:fill="auto"/>
            <w:noWrap/>
            <w:vAlign w:val="center"/>
            <w:hideMark/>
          </w:tcPr>
          <w:p w14:paraId="23824FA8" w14:textId="77777777" w:rsidR="00BC16F4" w:rsidRPr="00390B76" w:rsidRDefault="00BC16F4" w:rsidP="00BC16F4">
            <w:pPr>
              <w:spacing w:before="100" w:beforeAutospacing="1" w:after="100" w:afterAutospacing="1"/>
              <w:jc w:val="both"/>
            </w:pPr>
            <w:r w:rsidRPr="00390B76">
              <w:t>485</w:t>
            </w:r>
          </w:p>
        </w:tc>
        <w:tc>
          <w:tcPr>
            <w:tcW w:w="852" w:type="dxa"/>
            <w:tcBorders>
              <w:top w:val="nil"/>
              <w:left w:val="nil"/>
              <w:bottom w:val="single" w:sz="4" w:space="0" w:color="auto"/>
              <w:right w:val="single" w:sz="4" w:space="0" w:color="auto"/>
            </w:tcBorders>
            <w:shd w:val="clear" w:color="auto" w:fill="auto"/>
            <w:noWrap/>
            <w:vAlign w:val="center"/>
            <w:hideMark/>
          </w:tcPr>
          <w:p w14:paraId="5936A38A" w14:textId="77777777" w:rsidR="00BC16F4" w:rsidRPr="00390B76" w:rsidRDefault="00BC16F4" w:rsidP="00BC16F4">
            <w:pPr>
              <w:spacing w:before="100" w:beforeAutospacing="1" w:after="100" w:afterAutospacing="1"/>
              <w:jc w:val="both"/>
            </w:pPr>
            <w:r w:rsidRPr="00390B76">
              <w:t>758</w:t>
            </w:r>
          </w:p>
        </w:tc>
        <w:tc>
          <w:tcPr>
            <w:tcW w:w="719" w:type="dxa"/>
            <w:tcBorders>
              <w:top w:val="nil"/>
              <w:left w:val="nil"/>
              <w:bottom w:val="single" w:sz="4" w:space="0" w:color="auto"/>
              <w:right w:val="single" w:sz="4" w:space="0" w:color="auto"/>
            </w:tcBorders>
            <w:shd w:val="clear" w:color="auto" w:fill="auto"/>
            <w:noWrap/>
            <w:vAlign w:val="center"/>
            <w:hideMark/>
          </w:tcPr>
          <w:p w14:paraId="202CD83A" w14:textId="77777777" w:rsidR="00BC16F4" w:rsidRPr="00390B76" w:rsidRDefault="00BC16F4" w:rsidP="00BC16F4">
            <w:pPr>
              <w:spacing w:before="100" w:beforeAutospacing="1" w:after="100" w:afterAutospacing="1"/>
              <w:jc w:val="both"/>
            </w:pPr>
            <w:r w:rsidRPr="00390B76">
              <w:t>190</w:t>
            </w:r>
          </w:p>
        </w:tc>
        <w:tc>
          <w:tcPr>
            <w:tcW w:w="719" w:type="dxa"/>
            <w:tcBorders>
              <w:top w:val="nil"/>
              <w:left w:val="nil"/>
              <w:bottom w:val="single" w:sz="4" w:space="0" w:color="auto"/>
              <w:right w:val="single" w:sz="4" w:space="0" w:color="auto"/>
            </w:tcBorders>
            <w:shd w:val="clear" w:color="auto" w:fill="auto"/>
            <w:noWrap/>
            <w:vAlign w:val="center"/>
            <w:hideMark/>
          </w:tcPr>
          <w:p w14:paraId="736FDC8B" w14:textId="77777777" w:rsidR="00BC16F4" w:rsidRPr="00390B76" w:rsidRDefault="00BC16F4" w:rsidP="00BC16F4">
            <w:pPr>
              <w:spacing w:before="100" w:beforeAutospacing="1" w:after="100" w:afterAutospacing="1"/>
              <w:jc w:val="both"/>
            </w:pPr>
            <w:r w:rsidRPr="00390B76">
              <w:t>17</w:t>
            </w:r>
          </w:p>
        </w:tc>
        <w:tc>
          <w:tcPr>
            <w:tcW w:w="630" w:type="dxa"/>
            <w:tcBorders>
              <w:top w:val="nil"/>
              <w:left w:val="nil"/>
              <w:bottom w:val="single" w:sz="4" w:space="0" w:color="auto"/>
              <w:right w:val="single" w:sz="4" w:space="0" w:color="auto"/>
            </w:tcBorders>
            <w:shd w:val="clear" w:color="auto" w:fill="auto"/>
            <w:noWrap/>
            <w:vAlign w:val="center"/>
            <w:hideMark/>
          </w:tcPr>
          <w:p w14:paraId="256CB888" w14:textId="77777777" w:rsidR="00BC16F4" w:rsidRPr="00390B76" w:rsidRDefault="00BC16F4" w:rsidP="00BC16F4">
            <w:pPr>
              <w:spacing w:before="100" w:beforeAutospacing="1" w:after="100" w:afterAutospacing="1"/>
              <w:jc w:val="both"/>
            </w:pPr>
            <w:r w:rsidRPr="00390B76">
              <w:t>38</w:t>
            </w:r>
          </w:p>
        </w:tc>
        <w:tc>
          <w:tcPr>
            <w:tcW w:w="852" w:type="dxa"/>
            <w:tcBorders>
              <w:top w:val="nil"/>
              <w:left w:val="nil"/>
              <w:bottom w:val="single" w:sz="4" w:space="0" w:color="auto"/>
              <w:right w:val="single" w:sz="4" w:space="0" w:color="auto"/>
            </w:tcBorders>
            <w:shd w:val="clear" w:color="auto" w:fill="auto"/>
            <w:noWrap/>
            <w:vAlign w:val="center"/>
            <w:hideMark/>
          </w:tcPr>
          <w:p w14:paraId="56F012F2" w14:textId="77777777" w:rsidR="00BC16F4" w:rsidRPr="00390B76" w:rsidRDefault="00BC16F4" w:rsidP="00BC16F4">
            <w:pPr>
              <w:spacing w:before="100" w:beforeAutospacing="1" w:after="100" w:afterAutospacing="1"/>
              <w:jc w:val="both"/>
              <w:rPr>
                <w:bCs/>
              </w:rPr>
            </w:pPr>
            <w:r w:rsidRPr="00390B76">
              <w:rPr>
                <w:bCs/>
              </w:rPr>
              <w:t>2.135</w:t>
            </w:r>
          </w:p>
        </w:tc>
        <w:tc>
          <w:tcPr>
            <w:tcW w:w="678" w:type="dxa"/>
            <w:tcBorders>
              <w:top w:val="nil"/>
              <w:left w:val="nil"/>
              <w:bottom w:val="single" w:sz="4" w:space="0" w:color="auto"/>
              <w:right w:val="single" w:sz="4" w:space="0" w:color="auto"/>
            </w:tcBorders>
            <w:shd w:val="clear" w:color="auto" w:fill="auto"/>
            <w:noWrap/>
            <w:vAlign w:val="center"/>
            <w:hideMark/>
          </w:tcPr>
          <w:p w14:paraId="5313AA13" w14:textId="77777777" w:rsidR="00BC16F4" w:rsidRPr="00390B76" w:rsidRDefault="00BC16F4" w:rsidP="00BC16F4">
            <w:pPr>
              <w:spacing w:before="100" w:beforeAutospacing="1" w:after="100" w:afterAutospacing="1"/>
              <w:jc w:val="both"/>
              <w:rPr>
                <w:bCs/>
              </w:rPr>
            </w:pPr>
            <w:r w:rsidRPr="00390B76">
              <w:rPr>
                <w:bCs/>
              </w:rPr>
              <w:t>0,07</w:t>
            </w:r>
          </w:p>
        </w:tc>
      </w:tr>
      <w:tr w:rsidR="00BC16F4" w:rsidRPr="00390B76" w14:paraId="1DEF6E03"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BA29305" w14:textId="77777777" w:rsidR="00BC16F4" w:rsidRPr="00390B76" w:rsidRDefault="00BC16F4" w:rsidP="00BC16F4">
            <w:pPr>
              <w:spacing w:before="100" w:beforeAutospacing="1" w:after="100" w:afterAutospacing="1"/>
              <w:jc w:val="both"/>
              <w:rPr>
                <w:b/>
                <w:bCs/>
              </w:rPr>
            </w:pPr>
            <w:r w:rsidRPr="00390B76">
              <w:rPr>
                <w:b/>
                <w:bCs/>
              </w:rPr>
              <w:t>Letonya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06EF00A9" w14:textId="77777777" w:rsidR="00BC16F4" w:rsidRPr="00390B76" w:rsidRDefault="00BC16F4" w:rsidP="00BC16F4">
            <w:pPr>
              <w:spacing w:before="100" w:beforeAutospacing="1" w:after="100" w:afterAutospacing="1"/>
              <w:jc w:val="both"/>
            </w:pPr>
            <w:r w:rsidRPr="00390B76">
              <w:t>101</w:t>
            </w:r>
          </w:p>
        </w:tc>
        <w:tc>
          <w:tcPr>
            <w:tcW w:w="719" w:type="dxa"/>
            <w:tcBorders>
              <w:top w:val="nil"/>
              <w:left w:val="nil"/>
              <w:bottom w:val="single" w:sz="4" w:space="0" w:color="auto"/>
              <w:right w:val="single" w:sz="4" w:space="0" w:color="auto"/>
            </w:tcBorders>
            <w:shd w:val="clear" w:color="auto" w:fill="auto"/>
            <w:noWrap/>
            <w:vAlign w:val="center"/>
            <w:hideMark/>
          </w:tcPr>
          <w:p w14:paraId="19F8FEB5" w14:textId="77777777" w:rsidR="00BC16F4" w:rsidRPr="00390B76" w:rsidRDefault="00BC16F4" w:rsidP="00BC16F4">
            <w:pPr>
              <w:spacing w:before="100" w:beforeAutospacing="1" w:after="100" w:afterAutospacing="1"/>
              <w:jc w:val="both"/>
            </w:pPr>
            <w:r w:rsidRPr="00390B76">
              <w:t>173</w:t>
            </w:r>
          </w:p>
        </w:tc>
        <w:tc>
          <w:tcPr>
            <w:tcW w:w="719" w:type="dxa"/>
            <w:tcBorders>
              <w:top w:val="nil"/>
              <w:left w:val="nil"/>
              <w:bottom w:val="single" w:sz="4" w:space="0" w:color="auto"/>
              <w:right w:val="single" w:sz="4" w:space="0" w:color="auto"/>
            </w:tcBorders>
            <w:shd w:val="clear" w:color="auto" w:fill="auto"/>
            <w:noWrap/>
            <w:vAlign w:val="center"/>
            <w:hideMark/>
          </w:tcPr>
          <w:p w14:paraId="005018C9" w14:textId="77777777" w:rsidR="00BC16F4" w:rsidRPr="00390B76" w:rsidRDefault="00BC16F4" w:rsidP="00BC16F4">
            <w:pPr>
              <w:spacing w:before="100" w:beforeAutospacing="1" w:after="100" w:afterAutospacing="1"/>
              <w:jc w:val="both"/>
            </w:pPr>
            <w:r w:rsidRPr="00390B76">
              <w:t>84</w:t>
            </w:r>
          </w:p>
        </w:tc>
        <w:tc>
          <w:tcPr>
            <w:tcW w:w="411" w:type="dxa"/>
            <w:tcBorders>
              <w:top w:val="nil"/>
              <w:left w:val="nil"/>
              <w:bottom w:val="single" w:sz="4" w:space="0" w:color="auto"/>
              <w:right w:val="single" w:sz="4" w:space="0" w:color="auto"/>
            </w:tcBorders>
            <w:shd w:val="clear" w:color="auto" w:fill="auto"/>
            <w:noWrap/>
            <w:vAlign w:val="center"/>
            <w:hideMark/>
          </w:tcPr>
          <w:p w14:paraId="1BD37EE2"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1BB76FDC"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674AFEEC" w14:textId="77777777" w:rsidR="00BC16F4" w:rsidRPr="00390B76" w:rsidRDefault="00BC16F4" w:rsidP="00BC16F4">
            <w:pPr>
              <w:spacing w:before="100" w:beforeAutospacing="1" w:after="100" w:afterAutospacing="1"/>
              <w:jc w:val="both"/>
            </w:pPr>
            <w:r w:rsidRPr="00390B76">
              <w:t>6</w:t>
            </w:r>
          </w:p>
        </w:tc>
        <w:tc>
          <w:tcPr>
            <w:tcW w:w="719" w:type="dxa"/>
            <w:tcBorders>
              <w:top w:val="nil"/>
              <w:left w:val="nil"/>
              <w:bottom w:val="single" w:sz="4" w:space="0" w:color="auto"/>
              <w:right w:val="single" w:sz="4" w:space="0" w:color="auto"/>
            </w:tcBorders>
            <w:shd w:val="clear" w:color="auto" w:fill="auto"/>
            <w:noWrap/>
            <w:vAlign w:val="center"/>
            <w:hideMark/>
          </w:tcPr>
          <w:p w14:paraId="43227FD2" w14:textId="77777777" w:rsidR="00BC16F4" w:rsidRPr="00390B76" w:rsidRDefault="00BC16F4" w:rsidP="00BC16F4">
            <w:pPr>
              <w:spacing w:before="100" w:beforeAutospacing="1" w:after="100" w:afterAutospacing="1"/>
              <w:jc w:val="both"/>
            </w:pPr>
            <w:r w:rsidRPr="00390B76">
              <w:t>92</w:t>
            </w:r>
          </w:p>
        </w:tc>
        <w:tc>
          <w:tcPr>
            <w:tcW w:w="719" w:type="dxa"/>
            <w:tcBorders>
              <w:top w:val="nil"/>
              <w:left w:val="nil"/>
              <w:bottom w:val="single" w:sz="4" w:space="0" w:color="auto"/>
              <w:right w:val="single" w:sz="4" w:space="0" w:color="auto"/>
            </w:tcBorders>
            <w:shd w:val="clear" w:color="auto" w:fill="auto"/>
            <w:noWrap/>
            <w:vAlign w:val="center"/>
            <w:hideMark/>
          </w:tcPr>
          <w:p w14:paraId="1D8E7E32" w14:textId="77777777" w:rsidR="00BC16F4" w:rsidRPr="00390B76" w:rsidRDefault="00BC16F4" w:rsidP="00BC16F4">
            <w:pPr>
              <w:spacing w:before="100" w:beforeAutospacing="1" w:after="100" w:afterAutospacing="1"/>
              <w:jc w:val="both"/>
            </w:pPr>
            <w:r w:rsidRPr="00390B76">
              <w:t>403</w:t>
            </w:r>
          </w:p>
        </w:tc>
        <w:tc>
          <w:tcPr>
            <w:tcW w:w="852" w:type="dxa"/>
            <w:tcBorders>
              <w:top w:val="nil"/>
              <w:left w:val="nil"/>
              <w:bottom w:val="single" w:sz="4" w:space="0" w:color="auto"/>
              <w:right w:val="single" w:sz="4" w:space="0" w:color="auto"/>
            </w:tcBorders>
            <w:shd w:val="clear" w:color="auto" w:fill="auto"/>
            <w:noWrap/>
            <w:vAlign w:val="center"/>
            <w:hideMark/>
          </w:tcPr>
          <w:p w14:paraId="7E8C1502" w14:textId="77777777" w:rsidR="00BC16F4" w:rsidRPr="00390B76" w:rsidRDefault="00BC16F4" w:rsidP="00BC16F4">
            <w:pPr>
              <w:spacing w:before="100" w:beforeAutospacing="1" w:after="100" w:afterAutospacing="1"/>
              <w:jc w:val="both"/>
            </w:pPr>
            <w:r w:rsidRPr="00390B76">
              <w:t>480</w:t>
            </w:r>
          </w:p>
        </w:tc>
        <w:tc>
          <w:tcPr>
            <w:tcW w:w="719" w:type="dxa"/>
            <w:tcBorders>
              <w:top w:val="nil"/>
              <w:left w:val="nil"/>
              <w:bottom w:val="single" w:sz="4" w:space="0" w:color="auto"/>
              <w:right w:val="single" w:sz="4" w:space="0" w:color="auto"/>
            </w:tcBorders>
            <w:shd w:val="clear" w:color="auto" w:fill="auto"/>
            <w:noWrap/>
            <w:vAlign w:val="center"/>
            <w:hideMark/>
          </w:tcPr>
          <w:p w14:paraId="5F0EED8D" w14:textId="77777777" w:rsidR="00BC16F4" w:rsidRPr="00390B76" w:rsidRDefault="00BC16F4" w:rsidP="00BC16F4">
            <w:pPr>
              <w:spacing w:before="100" w:beforeAutospacing="1" w:after="100" w:afterAutospacing="1"/>
              <w:jc w:val="both"/>
            </w:pPr>
            <w:r w:rsidRPr="00390B76">
              <w:t>314</w:t>
            </w:r>
          </w:p>
        </w:tc>
        <w:tc>
          <w:tcPr>
            <w:tcW w:w="719" w:type="dxa"/>
            <w:tcBorders>
              <w:top w:val="nil"/>
              <w:left w:val="nil"/>
              <w:bottom w:val="single" w:sz="4" w:space="0" w:color="auto"/>
              <w:right w:val="single" w:sz="4" w:space="0" w:color="auto"/>
            </w:tcBorders>
            <w:shd w:val="clear" w:color="auto" w:fill="auto"/>
            <w:noWrap/>
            <w:vAlign w:val="center"/>
            <w:hideMark/>
          </w:tcPr>
          <w:p w14:paraId="5ABC35EE" w14:textId="77777777" w:rsidR="00BC16F4" w:rsidRPr="00390B76" w:rsidRDefault="00BC16F4" w:rsidP="00BC16F4">
            <w:pPr>
              <w:spacing w:before="100" w:beforeAutospacing="1" w:after="100" w:afterAutospacing="1"/>
              <w:jc w:val="both"/>
            </w:pPr>
            <w:r w:rsidRPr="00390B76">
              <w:t>40</w:t>
            </w:r>
          </w:p>
        </w:tc>
        <w:tc>
          <w:tcPr>
            <w:tcW w:w="630" w:type="dxa"/>
            <w:tcBorders>
              <w:top w:val="nil"/>
              <w:left w:val="nil"/>
              <w:bottom w:val="single" w:sz="4" w:space="0" w:color="auto"/>
              <w:right w:val="single" w:sz="4" w:space="0" w:color="auto"/>
            </w:tcBorders>
            <w:shd w:val="clear" w:color="auto" w:fill="auto"/>
            <w:noWrap/>
            <w:vAlign w:val="center"/>
            <w:hideMark/>
          </w:tcPr>
          <w:p w14:paraId="016DC108" w14:textId="77777777" w:rsidR="00BC16F4" w:rsidRPr="00390B76" w:rsidRDefault="00BC16F4" w:rsidP="00BC16F4">
            <w:pPr>
              <w:spacing w:before="100" w:beforeAutospacing="1" w:after="100" w:afterAutospacing="1"/>
              <w:jc w:val="both"/>
            </w:pPr>
            <w:r w:rsidRPr="00390B76">
              <w:t>26</w:t>
            </w:r>
          </w:p>
        </w:tc>
        <w:tc>
          <w:tcPr>
            <w:tcW w:w="852" w:type="dxa"/>
            <w:tcBorders>
              <w:top w:val="nil"/>
              <w:left w:val="nil"/>
              <w:bottom w:val="single" w:sz="4" w:space="0" w:color="auto"/>
              <w:right w:val="single" w:sz="4" w:space="0" w:color="auto"/>
            </w:tcBorders>
            <w:shd w:val="clear" w:color="auto" w:fill="auto"/>
            <w:noWrap/>
            <w:vAlign w:val="center"/>
            <w:hideMark/>
          </w:tcPr>
          <w:p w14:paraId="6A931404" w14:textId="77777777" w:rsidR="00BC16F4" w:rsidRPr="00390B76" w:rsidRDefault="00BC16F4" w:rsidP="00BC16F4">
            <w:pPr>
              <w:spacing w:before="100" w:beforeAutospacing="1" w:after="100" w:afterAutospacing="1"/>
              <w:jc w:val="both"/>
              <w:rPr>
                <w:bCs/>
              </w:rPr>
            </w:pPr>
            <w:r w:rsidRPr="00390B76">
              <w:rPr>
                <w:bCs/>
              </w:rPr>
              <w:t>1.719</w:t>
            </w:r>
          </w:p>
        </w:tc>
        <w:tc>
          <w:tcPr>
            <w:tcW w:w="678" w:type="dxa"/>
            <w:tcBorders>
              <w:top w:val="nil"/>
              <w:left w:val="nil"/>
              <w:bottom w:val="single" w:sz="4" w:space="0" w:color="auto"/>
              <w:right w:val="single" w:sz="4" w:space="0" w:color="auto"/>
            </w:tcBorders>
            <w:shd w:val="clear" w:color="auto" w:fill="auto"/>
            <w:noWrap/>
            <w:vAlign w:val="center"/>
            <w:hideMark/>
          </w:tcPr>
          <w:p w14:paraId="2773BB91" w14:textId="77777777" w:rsidR="00BC16F4" w:rsidRPr="00390B76" w:rsidRDefault="00BC16F4" w:rsidP="00BC16F4">
            <w:pPr>
              <w:spacing w:before="100" w:beforeAutospacing="1" w:after="100" w:afterAutospacing="1"/>
              <w:jc w:val="both"/>
              <w:rPr>
                <w:bCs/>
              </w:rPr>
            </w:pPr>
            <w:r w:rsidRPr="00390B76">
              <w:rPr>
                <w:bCs/>
              </w:rPr>
              <w:t>0,05</w:t>
            </w:r>
          </w:p>
        </w:tc>
      </w:tr>
      <w:tr w:rsidR="00BC16F4" w:rsidRPr="00390B76" w14:paraId="2D6D18C7"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55C35BF" w14:textId="77777777" w:rsidR="00BC16F4" w:rsidRPr="00390B76" w:rsidRDefault="00BC16F4" w:rsidP="00BC16F4">
            <w:pPr>
              <w:spacing w:before="100" w:beforeAutospacing="1" w:after="100" w:afterAutospacing="1"/>
              <w:jc w:val="both"/>
              <w:rPr>
                <w:b/>
                <w:bCs/>
              </w:rPr>
            </w:pPr>
            <w:r w:rsidRPr="00390B76">
              <w:rPr>
                <w:b/>
                <w:bCs/>
              </w:rPr>
              <w:t>Milliyetsiz (Haymatlos)</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D868CE5" w14:textId="77777777" w:rsidR="00BC16F4" w:rsidRPr="00390B76" w:rsidRDefault="00BC16F4" w:rsidP="00BC16F4">
            <w:pPr>
              <w:spacing w:before="100" w:beforeAutospacing="1" w:after="100" w:afterAutospacing="1"/>
              <w:jc w:val="both"/>
            </w:pPr>
            <w:r w:rsidRPr="00390B76">
              <w:t>353</w:t>
            </w:r>
          </w:p>
        </w:tc>
        <w:tc>
          <w:tcPr>
            <w:tcW w:w="719" w:type="dxa"/>
            <w:tcBorders>
              <w:top w:val="nil"/>
              <w:left w:val="nil"/>
              <w:bottom w:val="single" w:sz="4" w:space="0" w:color="auto"/>
              <w:right w:val="single" w:sz="4" w:space="0" w:color="auto"/>
            </w:tcBorders>
            <w:shd w:val="clear" w:color="auto" w:fill="auto"/>
            <w:noWrap/>
            <w:vAlign w:val="center"/>
            <w:hideMark/>
          </w:tcPr>
          <w:p w14:paraId="6DD802FB" w14:textId="77777777" w:rsidR="00BC16F4" w:rsidRPr="00390B76" w:rsidRDefault="00BC16F4" w:rsidP="00BC16F4">
            <w:pPr>
              <w:spacing w:before="100" w:beforeAutospacing="1" w:after="100" w:afterAutospacing="1"/>
              <w:jc w:val="both"/>
            </w:pPr>
            <w:r w:rsidRPr="00390B76">
              <w:t>198</w:t>
            </w:r>
          </w:p>
        </w:tc>
        <w:tc>
          <w:tcPr>
            <w:tcW w:w="719" w:type="dxa"/>
            <w:tcBorders>
              <w:top w:val="nil"/>
              <w:left w:val="nil"/>
              <w:bottom w:val="single" w:sz="4" w:space="0" w:color="auto"/>
              <w:right w:val="single" w:sz="4" w:space="0" w:color="auto"/>
            </w:tcBorders>
            <w:shd w:val="clear" w:color="auto" w:fill="auto"/>
            <w:noWrap/>
            <w:vAlign w:val="center"/>
            <w:hideMark/>
          </w:tcPr>
          <w:p w14:paraId="12F75691" w14:textId="77777777" w:rsidR="00BC16F4" w:rsidRPr="00390B76" w:rsidRDefault="00BC16F4" w:rsidP="00BC16F4">
            <w:pPr>
              <w:spacing w:before="100" w:beforeAutospacing="1" w:after="100" w:afterAutospacing="1"/>
              <w:jc w:val="both"/>
            </w:pPr>
            <w:r w:rsidRPr="00390B76">
              <w:t>90</w:t>
            </w:r>
          </w:p>
        </w:tc>
        <w:tc>
          <w:tcPr>
            <w:tcW w:w="411" w:type="dxa"/>
            <w:tcBorders>
              <w:top w:val="nil"/>
              <w:left w:val="nil"/>
              <w:bottom w:val="single" w:sz="4" w:space="0" w:color="auto"/>
              <w:right w:val="single" w:sz="4" w:space="0" w:color="auto"/>
            </w:tcBorders>
            <w:shd w:val="clear" w:color="auto" w:fill="auto"/>
            <w:noWrap/>
            <w:vAlign w:val="center"/>
            <w:hideMark/>
          </w:tcPr>
          <w:p w14:paraId="35C0A40F"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3A62B3CF"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7798D64D" w14:textId="77777777" w:rsidR="00BC16F4" w:rsidRPr="00390B76" w:rsidRDefault="00BC16F4" w:rsidP="00BC16F4">
            <w:pPr>
              <w:spacing w:before="100" w:beforeAutospacing="1" w:after="100" w:afterAutospacing="1"/>
              <w:jc w:val="both"/>
            </w:pPr>
            <w:r w:rsidRPr="00390B76">
              <w:t>6</w:t>
            </w:r>
          </w:p>
        </w:tc>
        <w:tc>
          <w:tcPr>
            <w:tcW w:w="719" w:type="dxa"/>
            <w:tcBorders>
              <w:top w:val="nil"/>
              <w:left w:val="nil"/>
              <w:bottom w:val="single" w:sz="4" w:space="0" w:color="auto"/>
              <w:right w:val="single" w:sz="4" w:space="0" w:color="auto"/>
            </w:tcBorders>
            <w:shd w:val="clear" w:color="auto" w:fill="auto"/>
            <w:noWrap/>
            <w:vAlign w:val="center"/>
            <w:hideMark/>
          </w:tcPr>
          <w:p w14:paraId="3D623A77" w14:textId="77777777" w:rsidR="00BC16F4" w:rsidRPr="00390B76" w:rsidRDefault="00BC16F4" w:rsidP="00BC16F4">
            <w:pPr>
              <w:spacing w:before="100" w:beforeAutospacing="1" w:after="100" w:afterAutospacing="1"/>
              <w:jc w:val="both"/>
            </w:pPr>
            <w:r w:rsidRPr="00390B76">
              <w:t>78</w:t>
            </w:r>
          </w:p>
        </w:tc>
        <w:tc>
          <w:tcPr>
            <w:tcW w:w="719" w:type="dxa"/>
            <w:tcBorders>
              <w:top w:val="nil"/>
              <w:left w:val="nil"/>
              <w:bottom w:val="single" w:sz="4" w:space="0" w:color="auto"/>
              <w:right w:val="single" w:sz="4" w:space="0" w:color="auto"/>
            </w:tcBorders>
            <w:shd w:val="clear" w:color="auto" w:fill="auto"/>
            <w:noWrap/>
            <w:vAlign w:val="center"/>
            <w:hideMark/>
          </w:tcPr>
          <w:p w14:paraId="7C69AFAF" w14:textId="77777777" w:rsidR="00BC16F4" w:rsidRPr="00390B76" w:rsidRDefault="00BC16F4" w:rsidP="00BC16F4">
            <w:pPr>
              <w:spacing w:before="100" w:beforeAutospacing="1" w:after="100" w:afterAutospacing="1"/>
              <w:jc w:val="both"/>
            </w:pPr>
            <w:r w:rsidRPr="00390B76">
              <w:t>181</w:t>
            </w:r>
          </w:p>
        </w:tc>
        <w:tc>
          <w:tcPr>
            <w:tcW w:w="852" w:type="dxa"/>
            <w:tcBorders>
              <w:top w:val="nil"/>
              <w:left w:val="nil"/>
              <w:bottom w:val="single" w:sz="4" w:space="0" w:color="auto"/>
              <w:right w:val="single" w:sz="4" w:space="0" w:color="auto"/>
            </w:tcBorders>
            <w:shd w:val="clear" w:color="auto" w:fill="auto"/>
            <w:noWrap/>
            <w:vAlign w:val="center"/>
            <w:hideMark/>
          </w:tcPr>
          <w:p w14:paraId="7D85BF36" w14:textId="77777777" w:rsidR="00BC16F4" w:rsidRPr="00390B76" w:rsidRDefault="00BC16F4" w:rsidP="00BC16F4">
            <w:pPr>
              <w:spacing w:before="100" w:beforeAutospacing="1" w:after="100" w:afterAutospacing="1"/>
              <w:jc w:val="both"/>
            </w:pPr>
            <w:r w:rsidRPr="00390B76">
              <w:t>208</w:t>
            </w:r>
          </w:p>
        </w:tc>
        <w:tc>
          <w:tcPr>
            <w:tcW w:w="719" w:type="dxa"/>
            <w:tcBorders>
              <w:top w:val="nil"/>
              <w:left w:val="nil"/>
              <w:bottom w:val="single" w:sz="4" w:space="0" w:color="auto"/>
              <w:right w:val="single" w:sz="4" w:space="0" w:color="auto"/>
            </w:tcBorders>
            <w:shd w:val="clear" w:color="auto" w:fill="auto"/>
            <w:noWrap/>
            <w:vAlign w:val="center"/>
            <w:hideMark/>
          </w:tcPr>
          <w:p w14:paraId="0F057787" w14:textId="77777777" w:rsidR="00BC16F4" w:rsidRPr="00390B76" w:rsidRDefault="00BC16F4" w:rsidP="00BC16F4">
            <w:pPr>
              <w:spacing w:before="100" w:beforeAutospacing="1" w:after="100" w:afterAutospacing="1"/>
              <w:jc w:val="both"/>
            </w:pPr>
            <w:r w:rsidRPr="00390B76">
              <w:t>161</w:t>
            </w:r>
          </w:p>
        </w:tc>
        <w:tc>
          <w:tcPr>
            <w:tcW w:w="719" w:type="dxa"/>
            <w:tcBorders>
              <w:top w:val="nil"/>
              <w:left w:val="nil"/>
              <w:bottom w:val="single" w:sz="4" w:space="0" w:color="auto"/>
              <w:right w:val="single" w:sz="4" w:space="0" w:color="auto"/>
            </w:tcBorders>
            <w:shd w:val="clear" w:color="auto" w:fill="auto"/>
            <w:noWrap/>
            <w:vAlign w:val="center"/>
            <w:hideMark/>
          </w:tcPr>
          <w:p w14:paraId="5FC721B9" w14:textId="77777777" w:rsidR="00BC16F4" w:rsidRPr="00390B76" w:rsidRDefault="00BC16F4" w:rsidP="00BC16F4">
            <w:pPr>
              <w:spacing w:before="100" w:beforeAutospacing="1" w:after="100" w:afterAutospacing="1"/>
              <w:jc w:val="both"/>
            </w:pPr>
            <w:r w:rsidRPr="00390B76">
              <w:t>183</w:t>
            </w:r>
          </w:p>
        </w:tc>
        <w:tc>
          <w:tcPr>
            <w:tcW w:w="630" w:type="dxa"/>
            <w:tcBorders>
              <w:top w:val="nil"/>
              <w:left w:val="nil"/>
              <w:bottom w:val="single" w:sz="4" w:space="0" w:color="auto"/>
              <w:right w:val="single" w:sz="4" w:space="0" w:color="auto"/>
            </w:tcBorders>
            <w:shd w:val="clear" w:color="auto" w:fill="auto"/>
            <w:noWrap/>
            <w:vAlign w:val="center"/>
            <w:hideMark/>
          </w:tcPr>
          <w:p w14:paraId="7565B26F" w14:textId="77777777" w:rsidR="00BC16F4" w:rsidRPr="00390B76" w:rsidRDefault="00BC16F4" w:rsidP="00BC16F4">
            <w:pPr>
              <w:spacing w:before="100" w:beforeAutospacing="1" w:after="100" w:afterAutospacing="1"/>
              <w:jc w:val="both"/>
            </w:pPr>
            <w:r w:rsidRPr="00390B76">
              <w:t>82</w:t>
            </w:r>
          </w:p>
        </w:tc>
        <w:tc>
          <w:tcPr>
            <w:tcW w:w="852" w:type="dxa"/>
            <w:tcBorders>
              <w:top w:val="nil"/>
              <w:left w:val="nil"/>
              <w:bottom w:val="single" w:sz="4" w:space="0" w:color="auto"/>
              <w:right w:val="single" w:sz="4" w:space="0" w:color="auto"/>
            </w:tcBorders>
            <w:shd w:val="clear" w:color="auto" w:fill="auto"/>
            <w:noWrap/>
            <w:vAlign w:val="center"/>
            <w:hideMark/>
          </w:tcPr>
          <w:p w14:paraId="597B52AB" w14:textId="77777777" w:rsidR="00BC16F4" w:rsidRPr="00390B76" w:rsidRDefault="00BC16F4" w:rsidP="00BC16F4">
            <w:pPr>
              <w:spacing w:before="100" w:beforeAutospacing="1" w:after="100" w:afterAutospacing="1"/>
              <w:jc w:val="both"/>
              <w:rPr>
                <w:bCs/>
              </w:rPr>
            </w:pPr>
            <w:r w:rsidRPr="00390B76">
              <w:rPr>
                <w:bCs/>
              </w:rPr>
              <w:t>1.540</w:t>
            </w:r>
          </w:p>
        </w:tc>
        <w:tc>
          <w:tcPr>
            <w:tcW w:w="678" w:type="dxa"/>
            <w:tcBorders>
              <w:top w:val="nil"/>
              <w:left w:val="nil"/>
              <w:bottom w:val="single" w:sz="4" w:space="0" w:color="auto"/>
              <w:right w:val="single" w:sz="4" w:space="0" w:color="auto"/>
            </w:tcBorders>
            <w:shd w:val="clear" w:color="auto" w:fill="auto"/>
            <w:noWrap/>
            <w:vAlign w:val="center"/>
            <w:hideMark/>
          </w:tcPr>
          <w:p w14:paraId="6B1F5E2F" w14:textId="77777777" w:rsidR="00BC16F4" w:rsidRPr="00390B76" w:rsidRDefault="00BC16F4" w:rsidP="00BC16F4">
            <w:pPr>
              <w:spacing w:before="100" w:beforeAutospacing="1" w:after="100" w:afterAutospacing="1"/>
              <w:jc w:val="both"/>
              <w:rPr>
                <w:bCs/>
              </w:rPr>
            </w:pPr>
            <w:r w:rsidRPr="00390B76">
              <w:rPr>
                <w:bCs/>
              </w:rPr>
              <w:t>0,05</w:t>
            </w:r>
          </w:p>
        </w:tc>
      </w:tr>
      <w:tr w:rsidR="00BC16F4" w:rsidRPr="00390B76" w14:paraId="6BC9BDEA"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D5C4CC1" w14:textId="77777777" w:rsidR="00BC16F4" w:rsidRPr="00390B76" w:rsidRDefault="00BC16F4" w:rsidP="00BC16F4">
            <w:pPr>
              <w:spacing w:before="100" w:beforeAutospacing="1" w:after="100" w:afterAutospacing="1"/>
              <w:jc w:val="both"/>
              <w:rPr>
                <w:b/>
                <w:bCs/>
              </w:rPr>
            </w:pPr>
            <w:r w:rsidRPr="00390B76">
              <w:rPr>
                <w:b/>
                <w:bCs/>
              </w:rPr>
              <w:t>Hırvatistan</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8F9665F" w14:textId="77777777" w:rsidR="00BC16F4" w:rsidRPr="00390B76" w:rsidRDefault="00BC16F4" w:rsidP="00BC16F4">
            <w:pPr>
              <w:spacing w:before="100" w:beforeAutospacing="1" w:after="100" w:afterAutospacing="1"/>
              <w:jc w:val="both"/>
            </w:pPr>
            <w:r w:rsidRPr="00390B76">
              <w:t>180</w:t>
            </w:r>
          </w:p>
        </w:tc>
        <w:tc>
          <w:tcPr>
            <w:tcW w:w="719" w:type="dxa"/>
            <w:tcBorders>
              <w:top w:val="nil"/>
              <w:left w:val="nil"/>
              <w:bottom w:val="single" w:sz="4" w:space="0" w:color="auto"/>
              <w:right w:val="single" w:sz="4" w:space="0" w:color="auto"/>
            </w:tcBorders>
            <w:shd w:val="clear" w:color="auto" w:fill="auto"/>
            <w:noWrap/>
            <w:vAlign w:val="center"/>
            <w:hideMark/>
          </w:tcPr>
          <w:p w14:paraId="42D937AF" w14:textId="77777777" w:rsidR="00BC16F4" w:rsidRPr="00390B76" w:rsidRDefault="00BC16F4" w:rsidP="00BC16F4">
            <w:pPr>
              <w:spacing w:before="100" w:beforeAutospacing="1" w:after="100" w:afterAutospacing="1"/>
              <w:jc w:val="both"/>
            </w:pPr>
            <w:r w:rsidRPr="00390B76">
              <w:t>220</w:t>
            </w:r>
          </w:p>
        </w:tc>
        <w:tc>
          <w:tcPr>
            <w:tcW w:w="719" w:type="dxa"/>
            <w:tcBorders>
              <w:top w:val="nil"/>
              <w:left w:val="nil"/>
              <w:bottom w:val="single" w:sz="4" w:space="0" w:color="auto"/>
              <w:right w:val="single" w:sz="4" w:space="0" w:color="auto"/>
            </w:tcBorders>
            <w:shd w:val="clear" w:color="auto" w:fill="auto"/>
            <w:noWrap/>
            <w:vAlign w:val="center"/>
            <w:hideMark/>
          </w:tcPr>
          <w:p w14:paraId="223A0101" w14:textId="77777777" w:rsidR="00BC16F4" w:rsidRPr="00390B76" w:rsidRDefault="00BC16F4" w:rsidP="00BC16F4">
            <w:pPr>
              <w:spacing w:before="100" w:beforeAutospacing="1" w:after="100" w:afterAutospacing="1"/>
              <w:jc w:val="both"/>
            </w:pPr>
            <w:r w:rsidRPr="00390B76">
              <w:t>106</w:t>
            </w:r>
          </w:p>
        </w:tc>
        <w:tc>
          <w:tcPr>
            <w:tcW w:w="411" w:type="dxa"/>
            <w:tcBorders>
              <w:top w:val="nil"/>
              <w:left w:val="nil"/>
              <w:bottom w:val="single" w:sz="4" w:space="0" w:color="auto"/>
              <w:right w:val="single" w:sz="4" w:space="0" w:color="auto"/>
            </w:tcBorders>
            <w:shd w:val="clear" w:color="auto" w:fill="auto"/>
            <w:noWrap/>
            <w:vAlign w:val="center"/>
            <w:hideMark/>
          </w:tcPr>
          <w:p w14:paraId="26454155"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49E815AC" w14:textId="77777777" w:rsidR="00BC16F4" w:rsidRPr="00390B76" w:rsidRDefault="00BC16F4" w:rsidP="00BC16F4">
            <w:pPr>
              <w:spacing w:before="100" w:beforeAutospacing="1" w:after="100" w:afterAutospacing="1"/>
              <w:jc w:val="both"/>
            </w:pPr>
            <w:r w:rsidRPr="00390B76">
              <w:t>10</w:t>
            </w:r>
          </w:p>
        </w:tc>
        <w:tc>
          <w:tcPr>
            <w:tcW w:w="630" w:type="dxa"/>
            <w:tcBorders>
              <w:top w:val="nil"/>
              <w:left w:val="nil"/>
              <w:bottom w:val="single" w:sz="4" w:space="0" w:color="auto"/>
              <w:right w:val="single" w:sz="4" w:space="0" w:color="auto"/>
            </w:tcBorders>
            <w:shd w:val="clear" w:color="auto" w:fill="auto"/>
            <w:noWrap/>
            <w:vAlign w:val="center"/>
            <w:hideMark/>
          </w:tcPr>
          <w:p w14:paraId="67943F60" w14:textId="77777777" w:rsidR="00BC16F4" w:rsidRPr="00390B76" w:rsidRDefault="00BC16F4" w:rsidP="00BC16F4">
            <w:pPr>
              <w:spacing w:before="100" w:beforeAutospacing="1" w:after="100" w:afterAutospacing="1"/>
              <w:jc w:val="both"/>
            </w:pPr>
            <w:r w:rsidRPr="00390B76">
              <w:t>16</w:t>
            </w:r>
          </w:p>
        </w:tc>
        <w:tc>
          <w:tcPr>
            <w:tcW w:w="719" w:type="dxa"/>
            <w:tcBorders>
              <w:top w:val="nil"/>
              <w:left w:val="nil"/>
              <w:bottom w:val="single" w:sz="4" w:space="0" w:color="auto"/>
              <w:right w:val="single" w:sz="4" w:space="0" w:color="auto"/>
            </w:tcBorders>
            <w:shd w:val="clear" w:color="auto" w:fill="auto"/>
            <w:noWrap/>
            <w:vAlign w:val="center"/>
            <w:hideMark/>
          </w:tcPr>
          <w:p w14:paraId="3D502230" w14:textId="77777777" w:rsidR="00BC16F4" w:rsidRPr="00390B76" w:rsidRDefault="00BC16F4" w:rsidP="00BC16F4">
            <w:pPr>
              <w:spacing w:before="100" w:beforeAutospacing="1" w:after="100" w:afterAutospacing="1"/>
              <w:jc w:val="both"/>
            </w:pPr>
            <w:r w:rsidRPr="00390B76">
              <w:t>104</w:t>
            </w:r>
          </w:p>
        </w:tc>
        <w:tc>
          <w:tcPr>
            <w:tcW w:w="719" w:type="dxa"/>
            <w:tcBorders>
              <w:top w:val="nil"/>
              <w:left w:val="nil"/>
              <w:bottom w:val="single" w:sz="4" w:space="0" w:color="auto"/>
              <w:right w:val="single" w:sz="4" w:space="0" w:color="auto"/>
            </w:tcBorders>
            <w:shd w:val="clear" w:color="auto" w:fill="auto"/>
            <w:noWrap/>
            <w:vAlign w:val="center"/>
            <w:hideMark/>
          </w:tcPr>
          <w:p w14:paraId="463C5CE2" w14:textId="77777777" w:rsidR="00BC16F4" w:rsidRPr="00390B76" w:rsidRDefault="00BC16F4" w:rsidP="00BC16F4">
            <w:pPr>
              <w:spacing w:before="100" w:beforeAutospacing="1" w:after="100" w:afterAutospacing="1"/>
              <w:jc w:val="both"/>
            </w:pPr>
            <w:r w:rsidRPr="00390B76">
              <w:t>268</w:t>
            </w:r>
          </w:p>
        </w:tc>
        <w:tc>
          <w:tcPr>
            <w:tcW w:w="852" w:type="dxa"/>
            <w:tcBorders>
              <w:top w:val="nil"/>
              <w:left w:val="nil"/>
              <w:bottom w:val="single" w:sz="4" w:space="0" w:color="auto"/>
              <w:right w:val="single" w:sz="4" w:space="0" w:color="auto"/>
            </w:tcBorders>
            <w:shd w:val="clear" w:color="auto" w:fill="auto"/>
            <w:noWrap/>
            <w:vAlign w:val="center"/>
            <w:hideMark/>
          </w:tcPr>
          <w:p w14:paraId="14C434F4" w14:textId="77777777" w:rsidR="00BC16F4" w:rsidRPr="00390B76" w:rsidRDefault="00BC16F4" w:rsidP="00BC16F4">
            <w:pPr>
              <w:spacing w:before="100" w:beforeAutospacing="1" w:after="100" w:afterAutospacing="1"/>
              <w:jc w:val="both"/>
            </w:pPr>
            <w:r w:rsidRPr="00390B76">
              <w:t>245</w:t>
            </w:r>
          </w:p>
        </w:tc>
        <w:tc>
          <w:tcPr>
            <w:tcW w:w="719" w:type="dxa"/>
            <w:tcBorders>
              <w:top w:val="nil"/>
              <w:left w:val="nil"/>
              <w:bottom w:val="single" w:sz="4" w:space="0" w:color="auto"/>
              <w:right w:val="single" w:sz="4" w:space="0" w:color="auto"/>
            </w:tcBorders>
            <w:shd w:val="clear" w:color="auto" w:fill="auto"/>
            <w:noWrap/>
            <w:vAlign w:val="center"/>
            <w:hideMark/>
          </w:tcPr>
          <w:p w14:paraId="463028DE" w14:textId="77777777" w:rsidR="00BC16F4" w:rsidRPr="00390B76" w:rsidRDefault="00BC16F4" w:rsidP="00BC16F4">
            <w:pPr>
              <w:spacing w:before="100" w:beforeAutospacing="1" w:after="100" w:afterAutospacing="1"/>
              <w:jc w:val="both"/>
            </w:pPr>
            <w:r w:rsidRPr="00390B76">
              <w:t>237</w:t>
            </w:r>
          </w:p>
        </w:tc>
        <w:tc>
          <w:tcPr>
            <w:tcW w:w="719" w:type="dxa"/>
            <w:tcBorders>
              <w:top w:val="nil"/>
              <w:left w:val="nil"/>
              <w:bottom w:val="single" w:sz="4" w:space="0" w:color="auto"/>
              <w:right w:val="single" w:sz="4" w:space="0" w:color="auto"/>
            </w:tcBorders>
            <w:shd w:val="clear" w:color="auto" w:fill="auto"/>
            <w:noWrap/>
            <w:vAlign w:val="center"/>
            <w:hideMark/>
          </w:tcPr>
          <w:p w14:paraId="409C9747" w14:textId="77777777" w:rsidR="00BC16F4" w:rsidRPr="00390B76" w:rsidRDefault="00BC16F4" w:rsidP="00BC16F4">
            <w:pPr>
              <w:spacing w:before="100" w:beforeAutospacing="1" w:after="100" w:afterAutospacing="1"/>
              <w:jc w:val="both"/>
            </w:pPr>
            <w:r w:rsidRPr="00390B76">
              <w:t>33</w:t>
            </w:r>
          </w:p>
        </w:tc>
        <w:tc>
          <w:tcPr>
            <w:tcW w:w="630" w:type="dxa"/>
            <w:tcBorders>
              <w:top w:val="nil"/>
              <w:left w:val="nil"/>
              <w:bottom w:val="single" w:sz="4" w:space="0" w:color="auto"/>
              <w:right w:val="single" w:sz="4" w:space="0" w:color="auto"/>
            </w:tcBorders>
            <w:shd w:val="clear" w:color="auto" w:fill="auto"/>
            <w:noWrap/>
            <w:vAlign w:val="center"/>
            <w:hideMark/>
          </w:tcPr>
          <w:p w14:paraId="52645556" w14:textId="77777777" w:rsidR="00BC16F4" w:rsidRPr="00390B76" w:rsidRDefault="00BC16F4" w:rsidP="00BC16F4">
            <w:pPr>
              <w:spacing w:before="100" w:beforeAutospacing="1" w:after="100" w:afterAutospacing="1"/>
              <w:jc w:val="both"/>
            </w:pPr>
            <w:r w:rsidRPr="00390B76">
              <w:t>11</w:t>
            </w:r>
          </w:p>
        </w:tc>
        <w:tc>
          <w:tcPr>
            <w:tcW w:w="852" w:type="dxa"/>
            <w:tcBorders>
              <w:top w:val="nil"/>
              <w:left w:val="nil"/>
              <w:bottom w:val="single" w:sz="4" w:space="0" w:color="auto"/>
              <w:right w:val="single" w:sz="4" w:space="0" w:color="auto"/>
            </w:tcBorders>
            <w:shd w:val="clear" w:color="auto" w:fill="auto"/>
            <w:noWrap/>
            <w:vAlign w:val="center"/>
            <w:hideMark/>
          </w:tcPr>
          <w:p w14:paraId="6E2A9636" w14:textId="77777777" w:rsidR="00BC16F4" w:rsidRPr="00390B76" w:rsidRDefault="00BC16F4" w:rsidP="00BC16F4">
            <w:pPr>
              <w:spacing w:before="100" w:beforeAutospacing="1" w:after="100" w:afterAutospacing="1"/>
              <w:jc w:val="both"/>
              <w:rPr>
                <w:bCs/>
              </w:rPr>
            </w:pPr>
            <w:r w:rsidRPr="00390B76">
              <w:rPr>
                <w:bCs/>
              </w:rPr>
              <w:t>1.430</w:t>
            </w:r>
          </w:p>
        </w:tc>
        <w:tc>
          <w:tcPr>
            <w:tcW w:w="678" w:type="dxa"/>
            <w:tcBorders>
              <w:top w:val="nil"/>
              <w:left w:val="nil"/>
              <w:bottom w:val="single" w:sz="4" w:space="0" w:color="auto"/>
              <w:right w:val="single" w:sz="4" w:space="0" w:color="auto"/>
            </w:tcBorders>
            <w:shd w:val="clear" w:color="auto" w:fill="auto"/>
            <w:noWrap/>
            <w:vAlign w:val="center"/>
            <w:hideMark/>
          </w:tcPr>
          <w:p w14:paraId="72D18AE1" w14:textId="77777777" w:rsidR="00BC16F4" w:rsidRPr="00390B76" w:rsidRDefault="00BC16F4" w:rsidP="00BC16F4">
            <w:pPr>
              <w:spacing w:before="100" w:beforeAutospacing="1" w:after="100" w:afterAutospacing="1"/>
              <w:jc w:val="both"/>
              <w:rPr>
                <w:bCs/>
              </w:rPr>
            </w:pPr>
            <w:r w:rsidRPr="00390B76">
              <w:rPr>
                <w:bCs/>
              </w:rPr>
              <w:t>0,04</w:t>
            </w:r>
          </w:p>
        </w:tc>
      </w:tr>
      <w:tr w:rsidR="00BC16F4" w:rsidRPr="00390B76" w14:paraId="6BB0E65C"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587B4AB" w14:textId="77777777" w:rsidR="00BC16F4" w:rsidRPr="00390B76" w:rsidRDefault="00BC16F4" w:rsidP="00BC16F4">
            <w:pPr>
              <w:spacing w:before="100" w:beforeAutospacing="1" w:after="100" w:afterAutospacing="1"/>
              <w:jc w:val="both"/>
              <w:rPr>
                <w:b/>
                <w:bCs/>
              </w:rPr>
            </w:pPr>
            <w:r w:rsidRPr="00390B76">
              <w:rPr>
                <w:b/>
                <w:bCs/>
              </w:rPr>
              <w:t>Portekiz</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22AC4EF" w14:textId="77777777" w:rsidR="00BC16F4" w:rsidRPr="00390B76" w:rsidRDefault="00BC16F4" w:rsidP="00BC16F4">
            <w:pPr>
              <w:spacing w:before="100" w:beforeAutospacing="1" w:after="100" w:afterAutospacing="1"/>
              <w:jc w:val="both"/>
            </w:pPr>
            <w:r w:rsidRPr="00390B76">
              <w:t>104</w:t>
            </w:r>
          </w:p>
        </w:tc>
        <w:tc>
          <w:tcPr>
            <w:tcW w:w="719" w:type="dxa"/>
            <w:tcBorders>
              <w:top w:val="nil"/>
              <w:left w:val="nil"/>
              <w:bottom w:val="single" w:sz="4" w:space="0" w:color="auto"/>
              <w:right w:val="single" w:sz="4" w:space="0" w:color="auto"/>
            </w:tcBorders>
            <w:shd w:val="clear" w:color="auto" w:fill="auto"/>
            <w:noWrap/>
            <w:vAlign w:val="center"/>
            <w:hideMark/>
          </w:tcPr>
          <w:p w14:paraId="2DD1E33C" w14:textId="77777777" w:rsidR="00BC16F4" w:rsidRPr="00390B76" w:rsidRDefault="00BC16F4" w:rsidP="00BC16F4">
            <w:pPr>
              <w:spacing w:before="100" w:beforeAutospacing="1" w:after="100" w:afterAutospacing="1"/>
              <w:jc w:val="both"/>
            </w:pPr>
            <w:r w:rsidRPr="00390B76">
              <w:t>149</w:t>
            </w:r>
          </w:p>
        </w:tc>
        <w:tc>
          <w:tcPr>
            <w:tcW w:w="719" w:type="dxa"/>
            <w:tcBorders>
              <w:top w:val="nil"/>
              <w:left w:val="nil"/>
              <w:bottom w:val="single" w:sz="4" w:space="0" w:color="auto"/>
              <w:right w:val="single" w:sz="4" w:space="0" w:color="auto"/>
            </w:tcBorders>
            <w:shd w:val="clear" w:color="auto" w:fill="auto"/>
            <w:noWrap/>
            <w:vAlign w:val="center"/>
            <w:hideMark/>
          </w:tcPr>
          <w:p w14:paraId="6807498A" w14:textId="77777777" w:rsidR="00BC16F4" w:rsidRPr="00390B76" w:rsidRDefault="00BC16F4" w:rsidP="00BC16F4">
            <w:pPr>
              <w:spacing w:before="100" w:beforeAutospacing="1" w:after="100" w:afterAutospacing="1"/>
              <w:jc w:val="both"/>
            </w:pPr>
            <w:r w:rsidRPr="00390B76">
              <w:t>63</w:t>
            </w:r>
          </w:p>
        </w:tc>
        <w:tc>
          <w:tcPr>
            <w:tcW w:w="411" w:type="dxa"/>
            <w:tcBorders>
              <w:top w:val="nil"/>
              <w:left w:val="nil"/>
              <w:bottom w:val="single" w:sz="4" w:space="0" w:color="auto"/>
              <w:right w:val="single" w:sz="4" w:space="0" w:color="auto"/>
            </w:tcBorders>
            <w:shd w:val="clear" w:color="auto" w:fill="auto"/>
            <w:noWrap/>
            <w:vAlign w:val="center"/>
            <w:hideMark/>
          </w:tcPr>
          <w:p w14:paraId="7A9D1DAD"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78888149" w14:textId="77777777" w:rsidR="00BC16F4" w:rsidRPr="00390B76" w:rsidRDefault="00BC16F4" w:rsidP="00BC16F4">
            <w:pPr>
              <w:spacing w:before="100" w:beforeAutospacing="1" w:after="100" w:afterAutospacing="1"/>
              <w:jc w:val="both"/>
            </w:pPr>
            <w:r w:rsidRPr="00390B76">
              <w:t>2</w:t>
            </w:r>
          </w:p>
        </w:tc>
        <w:tc>
          <w:tcPr>
            <w:tcW w:w="630" w:type="dxa"/>
            <w:tcBorders>
              <w:top w:val="nil"/>
              <w:left w:val="nil"/>
              <w:bottom w:val="single" w:sz="4" w:space="0" w:color="auto"/>
              <w:right w:val="single" w:sz="4" w:space="0" w:color="auto"/>
            </w:tcBorders>
            <w:shd w:val="clear" w:color="auto" w:fill="auto"/>
            <w:noWrap/>
            <w:vAlign w:val="center"/>
            <w:hideMark/>
          </w:tcPr>
          <w:p w14:paraId="27D4CF13" w14:textId="77777777" w:rsidR="00BC16F4" w:rsidRPr="00390B76" w:rsidRDefault="00BC16F4" w:rsidP="00BC16F4">
            <w:pPr>
              <w:spacing w:before="100" w:beforeAutospacing="1" w:after="100" w:afterAutospacing="1"/>
              <w:jc w:val="both"/>
            </w:pPr>
            <w:r w:rsidRPr="00390B76">
              <w:t>10</w:t>
            </w:r>
          </w:p>
        </w:tc>
        <w:tc>
          <w:tcPr>
            <w:tcW w:w="719" w:type="dxa"/>
            <w:tcBorders>
              <w:top w:val="nil"/>
              <w:left w:val="nil"/>
              <w:bottom w:val="single" w:sz="4" w:space="0" w:color="auto"/>
              <w:right w:val="single" w:sz="4" w:space="0" w:color="auto"/>
            </w:tcBorders>
            <w:shd w:val="clear" w:color="auto" w:fill="auto"/>
            <w:noWrap/>
            <w:vAlign w:val="center"/>
            <w:hideMark/>
          </w:tcPr>
          <w:p w14:paraId="2A18C1A1" w14:textId="77777777" w:rsidR="00BC16F4" w:rsidRPr="00390B76" w:rsidRDefault="00BC16F4" w:rsidP="00BC16F4">
            <w:pPr>
              <w:spacing w:before="100" w:beforeAutospacing="1" w:after="100" w:afterAutospacing="1"/>
              <w:jc w:val="both"/>
            </w:pPr>
            <w:r w:rsidRPr="00390B76">
              <w:t>69</w:t>
            </w:r>
          </w:p>
        </w:tc>
        <w:tc>
          <w:tcPr>
            <w:tcW w:w="719" w:type="dxa"/>
            <w:tcBorders>
              <w:top w:val="nil"/>
              <w:left w:val="nil"/>
              <w:bottom w:val="single" w:sz="4" w:space="0" w:color="auto"/>
              <w:right w:val="single" w:sz="4" w:space="0" w:color="auto"/>
            </w:tcBorders>
            <w:shd w:val="clear" w:color="auto" w:fill="auto"/>
            <w:noWrap/>
            <w:vAlign w:val="center"/>
            <w:hideMark/>
          </w:tcPr>
          <w:p w14:paraId="12C8FA09" w14:textId="77777777" w:rsidR="00BC16F4" w:rsidRPr="00390B76" w:rsidRDefault="00BC16F4" w:rsidP="00BC16F4">
            <w:pPr>
              <w:spacing w:before="100" w:beforeAutospacing="1" w:after="100" w:afterAutospacing="1"/>
              <w:jc w:val="both"/>
            </w:pPr>
            <w:r w:rsidRPr="00390B76">
              <w:t>245</w:t>
            </w:r>
          </w:p>
        </w:tc>
        <w:tc>
          <w:tcPr>
            <w:tcW w:w="852" w:type="dxa"/>
            <w:tcBorders>
              <w:top w:val="nil"/>
              <w:left w:val="nil"/>
              <w:bottom w:val="single" w:sz="4" w:space="0" w:color="auto"/>
              <w:right w:val="single" w:sz="4" w:space="0" w:color="auto"/>
            </w:tcBorders>
            <w:shd w:val="clear" w:color="auto" w:fill="auto"/>
            <w:noWrap/>
            <w:vAlign w:val="center"/>
            <w:hideMark/>
          </w:tcPr>
          <w:p w14:paraId="432CD5C1" w14:textId="77777777" w:rsidR="00BC16F4" w:rsidRPr="00390B76" w:rsidRDefault="00BC16F4" w:rsidP="00BC16F4">
            <w:pPr>
              <w:spacing w:before="100" w:beforeAutospacing="1" w:after="100" w:afterAutospacing="1"/>
              <w:jc w:val="both"/>
            </w:pPr>
            <w:r w:rsidRPr="00390B76">
              <w:t>265</w:t>
            </w:r>
          </w:p>
        </w:tc>
        <w:tc>
          <w:tcPr>
            <w:tcW w:w="719" w:type="dxa"/>
            <w:tcBorders>
              <w:top w:val="nil"/>
              <w:left w:val="nil"/>
              <w:bottom w:val="single" w:sz="4" w:space="0" w:color="auto"/>
              <w:right w:val="single" w:sz="4" w:space="0" w:color="auto"/>
            </w:tcBorders>
            <w:shd w:val="clear" w:color="auto" w:fill="auto"/>
            <w:noWrap/>
            <w:vAlign w:val="center"/>
            <w:hideMark/>
          </w:tcPr>
          <w:p w14:paraId="2A112694" w14:textId="77777777" w:rsidR="00BC16F4" w:rsidRPr="00390B76" w:rsidRDefault="00BC16F4" w:rsidP="00BC16F4">
            <w:pPr>
              <w:spacing w:before="100" w:beforeAutospacing="1" w:after="100" w:afterAutospacing="1"/>
              <w:jc w:val="both"/>
            </w:pPr>
            <w:r w:rsidRPr="00390B76">
              <w:t>376</w:t>
            </w:r>
          </w:p>
        </w:tc>
        <w:tc>
          <w:tcPr>
            <w:tcW w:w="719" w:type="dxa"/>
            <w:tcBorders>
              <w:top w:val="nil"/>
              <w:left w:val="nil"/>
              <w:bottom w:val="single" w:sz="4" w:space="0" w:color="auto"/>
              <w:right w:val="single" w:sz="4" w:space="0" w:color="auto"/>
            </w:tcBorders>
            <w:shd w:val="clear" w:color="auto" w:fill="auto"/>
            <w:noWrap/>
            <w:vAlign w:val="center"/>
            <w:hideMark/>
          </w:tcPr>
          <w:p w14:paraId="6F01D0F5" w14:textId="77777777" w:rsidR="00BC16F4" w:rsidRPr="00390B76" w:rsidRDefault="00BC16F4" w:rsidP="00BC16F4">
            <w:pPr>
              <w:spacing w:before="100" w:beforeAutospacing="1" w:after="100" w:afterAutospacing="1"/>
              <w:jc w:val="both"/>
            </w:pPr>
            <w:r w:rsidRPr="00390B76">
              <w:t>27</w:t>
            </w:r>
          </w:p>
        </w:tc>
        <w:tc>
          <w:tcPr>
            <w:tcW w:w="630" w:type="dxa"/>
            <w:tcBorders>
              <w:top w:val="nil"/>
              <w:left w:val="nil"/>
              <w:bottom w:val="single" w:sz="4" w:space="0" w:color="auto"/>
              <w:right w:val="single" w:sz="4" w:space="0" w:color="auto"/>
            </w:tcBorders>
            <w:shd w:val="clear" w:color="auto" w:fill="auto"/>
            <w:noWrap/>
            <w:vAlign w:val="center"/>
            <w:hideMark/>
          </w:tcPr>
          <w:p w14:paraId="33BA3500" w14:textId="77777777" w:rsidR="00BC16F4" w:rsidRPr="00390B76" w:rsidRDefault="00BC16F4" w:rsidP="00BC16F4">
            <w:pPr>
              <w:spacing w:before="100" w:beforeAutospacing="1" w:after="100" w:afterAutospacing="1"/>
              <w:jc w:val="both"/>
            </w:pPr>
            <w:r w:rsidRPr="00390B76">
              <w:t>19</w:t>
            </w:r>
          </w:p>
        </w:tc>
        <w:tc>
          <w:tcPr>
            <w:tcW w:w="852" w:type="dxa"/>
            <w:tcBorders>
              <w:top w:val="nil"/>
              <w:left w:val="nil"/>
              <w:bottom w:val="single" w:sz="4" w:space="0" w:color="auto"/>
              <w:right w:val="single" w:sz="4" w:space="0" w:color="auto"/>
            </w:tcBorders>
            <w:shd w:val="clear" w:color="auto" w:fill="auto"/>
            <w:noWrap/>
            <w:vAlign w:val="center"/>
            <w:hideMark/>
          </w:tcPr>
          <w:p w14:paraId="09900D5B" w14:textId="77777777" w:rsidR="00BC16F4" w:rsidRPr="00390B76" w:rsidRDefault="00BC16F4" w:rsidP="00BC16F4">
            <w:pPr>
              <w:spacing w:before="100" w:beforeAutospacing="1" w:after="100" w:afterAutospacing="1"/>
              <w:jc w:val="both"/>
              <w:rPr>
                <w:bCs/>
              </w:rPr>
            </w:pPr>
            <w:r w:rsidRPr="00390B76">
              <w:rPr>
                <w:bCs/>
              </w:rPr>
              <w:t>1.329</w:t>
            </w:r>
          </w:p>
        </w:tc>
        <w:tc>
          <w:tcPr>
            <w:tcW w:w="678" w:type="dxa"/>
            <w:tcBorders>
              <w:top w:val="nil"/>
              <w:left w:val="nil"/>
              <w:bottom w:val="single" w:sz="4" w:space="0" w:color="auto"/>
              <w:right w:val="single" w:sz="4" w:space="0" w:color="auto"/>
            </w:tcBorders>
            <w:shd w:val="clear" w:color="auto" w:fill="auto"/>
            <w:noWrap/>
            <w:vAlign w:val="center"/>
            <w:hideMark/>
          </w:tcPr>
          <w:p w14:paraId="765D130E" w14:textId="77777777" w:rsidR="00BC16F4" w:rsidRPr="00390B76" w:rsidRDefault="00BC16F4" w:rsidP="00BC16F4">
            <w:pPr>
              <w:spacing w:before="100" w:beforeAutospacing="1" w:after="100" w:afterAutospacing="1"/>
              <w:jc w:val="both"/>
              <w:rPr>
                <w:bCs/>
              </w:rPr>
            </w:pPr>
            <w:r w:rsidRPr="00390B76">
              <w:rPr>
                <w:bCs/>
              </w:rPr>
              <w:t>0,04</w:t>
            </w:r>
          </w:p>
        </w:tc>
      </w:tr>
      <w:tr w:rsidR="00BC16F4" w:rsidRPr="00390B76" w14:paraId="30F2BDA9"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C82555F" w14:textId="77777777" w:rsidR="00BC16F4" w:rsidRPr="00390B76" w:rsidRDefault="00BC16F4" w:rsidP="00BC16F4">
            <w:pPr>
              <w:spacing w:before="100" w:beforeAutospacing="1" w:after="100" w:afterAutospacing="1"/>
              <w:jc w:val="both"/>
              <w:rPr>
                <w:b/>
                <w:bCs/>
              </w:rPr>
            </w:pPr>
            <w:r w:rsidRPr="00390B76">
              <w:rPr>
                <w:b/>
                <w:bCs/>
              </w:rPr>
              <w:t>Fas</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2F122AC1" w14:textId="77777777" w:rsidR="00BC16F4" w:rsidRPr="00390B76" w:rsidRDefault="00BC16F4" w:rsidP="00BC16F4">
            <w:pPr>
              <w:spacing w:before="100" w:beforeAutospacing="1" w:after="100" w:afterAutospacing="1"/>
              <w:jc w:val="both"/>
            </w:pPr>
            <w:r w:rsidRPr="00390B76">
              <w:t>166</w:t>
            </w:r>
          </w:p>
        </w:tc>
        <w:tc>
          <w:tcPr>
            <w:tcW w:w="719" w:type="dxa"/>
            <w:tcBorders>
              <w:top w:val="nil"/>
              <w:left w:val="nil"/>
              <w:bottom w:val="single" w:sz="4" w:space="0" w:color="auto"/>
              <w:right w:val="single" w:sz="4" w:space="0" w:color="auto"/>
            </w:tcBorders>
            <w:shd w:val="clear" w:color="auto" w:fill="auto"/>
            <w:noWrap/>
            <w:vAlign w:val="center"/>
            <w:hideMark/>
          </w:tcPr>
          <w:p w14:paraId="66FEF0B9" w14:textId="77777777" w:rsidR="00BC16F4" w:rsidRPr="00390B76" w:rsidRDefault="00BC16F4" w:rsidP="00BC16F4">
            <w:pPr>
              <w:spacing w:before="100" w:beforeAutospacing="1" w:after="100" w:afterAutospacing="1"/>
              <w:jc w:val="both"/>
            </w:pPr>
            <w:r w:rsidRPr="00390B76">
              <w:t>225</w:t>
            </w:r>
          </w:p>
        </w:tc>
        <w:tc>
          <w:tcPr>
            <w:tcW w:w="719" w:type="dxa"/>
            <w:tcBorders>
              <w:top w:val="nil"/>
              <w:left w:val="nil"/>
              <w:bottom w:val="single" w:sz="4" w:space="0" w:color="auto"/>
              <w:right w:val="single" w:sz="4" w:space="0" w:color="auto"/>
            </w:tcBorders>
            <w:shd w:val="clear" w:color="auto" w:fill="auto"/>
            <w:noWrap/>
            <w:vAlign w:val="center"/>
            <w:hideMark/>
          </w:tcPr>
          <w:p w14:paraId="5D65D567" w14:textId="77777777" w:rsidR="00BC16F4" w:rsidRPr="00390B76" w:rsidRDefault="00BC16F4" w:rsidP="00BC16F4">
            <w:pPr>
              <w:spacing w:before="100" w:beforeAutospacing="1" w:after="100" w:afterAutospacing="1"/>
              <w:jc w:val="both"/>
            </w:pPr>
            <w:r w:rsidRPr="00390B76">
              <w:t>65</w:t>
            </w:r>
          </w:p>
        </w:tc>
        <w:tc>
          <w:tcPr>
            <w:tcW w:w="411" w:type="dxa"/>
            <w:tcBorders>
              <w:top w:val="nil"/>
              <w:left w:val="nil"/>
              <w:bottom w:val="single" w:sz="4" w:space="0" w:color="auto"/>
              <w:right w:val="single" w:sz="4" w:space="0" w:color="auto"/>
            </w:tcBorders>
            <w:shd w:val="clear" w:color="auto" w:fill="auto"/>
            <w:noWrap/>
            <w:vAlign w:val="center"/>
            <w:hideMark/>
          </w:tcPr>
          <w:p w14:paraId="26B8B559"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1711E483"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24782C84" w14:textId="77777777" w:rsidR="00BC16F4" w:rsidRPr="00390B76" w:rsidRDefault="00BC16F4" w:rsidP="00BC16F4">
            <w:pPr>
              <w:spacing w:before="100" w:beforeAutospacing="1" w:after="100" w:afterAutospacing="1"/>
              <w:jc w:val="both"/>
            </w:pPr>
            <w:r w:rsidRPr="00390B76">
              <w:t>7</w:t>
            </w:r>
          </w:p>
        </w:tc>
        <w:tc>
          <w:tcPr>
            <w:tcW w:w="719" w:type="dxa"/>
            <w:tcBorders>
              <w:top w:val="nil"/>
              <w:left w:val="nil"/>
              <w:bottom w:val="single" w:sz="4" w:space="0" w:color="auto"/>
              <w:right w:val="single" w:sz="4" w:space="0" w:color="auto"/>
            </w:tcBorders>
            <w:shd w:val="clear" w:color="auto" w:fill="auto"/>
            <w:noWrap/>
            <w:vAlign w:val="center"/>
            <w:hideMark/>
          </w:tcPr>
          <w:p w14:paraId="31507CE6" w14:textId="77777777" w:rsidR="00BC16F4" w:rsidRPr="00390B76" w:rsidRDefault="00BC16F4" w:rsidP="00BC16F4">
            <w:pPr>
              <w:spacing w:before="100" w:beforeAutospacing="1" w:after="100" w:afterAutospacing="1"/>
              <w:jc w:val="both"/>
            </w:pPr>
            <w:r w:rsidRPr="00390B76">
              <w:t>107</w:t>
            </w:r>
          </w:p>
        </w:tc>
        <w:tc>
          <w:tcPr>
            <w:tcW w:w="719" w:type="dxa"/>
            <w:tcBorders>
              <w:top w:val="nil"/>
              <w:left w:val="nil"/>
              <w:bottom w:val="single" w:sz="4" w:space="0" w:color="auto"/>
              <w:right w:val="single" w:sz="4" w:space="0" w:color="auto"/>
            </w:tcBorders>
            <w:shd w:val="clear" w:color="auto" w:fill="auto"/>
            <w:noWrap/>
            <w:vAlign w:val="center"/>
            <w:hideMark/>
          </w:tcPr>
          <w:p w14:paraId="77D45F30" w14:textId="77777777" w:rsidR="00BC16F4" w:rsidRPr="00390B76" w:rsidRDefault="00BC16F4" w:rsidP="00BC16F4">
            <w:pPr>
              <w:spacing w:before="100" w:beforeAutospacing="1" w:after="100" w:afterAutospacing="1"/>
              <w:jc w:val="both"/>
            </w:pPr>
            <w:r w:rsidRPr="00390B76">
              <w:t>283</w:t>
            </w:r>
          </w:p>
        </w:tc>
        <w:tc>
          <w:tcPr>
            <w:tcW w:w="852" w:type="dxa"/>
            <w:tcBorders>
              <w:top w:val="nil"/>
              <w:left w:val="nil"/>
              <w:bottom w:val="single" w:sz="4" w:space="0" w:color="auto"/>
              <w:right w:val="single" w:sz="4" w:space="0" w:color="auto"/>
            </w:tcBorders>
            <w:shd w:val="clear" w:color="auto" w:fill="auto"/>
            <w:noWrap/>
            <w:vAlign w:val="center"/>
            <w:hideMark/>
          </w:tcPr>
          <w:p w14:paraId="2954BA43" w14:textId="77777777" w:rsidR="00BC16F4" w:rsidRPr="00390B76" w:rsidRDefault="00BC16F4" w:rsidP="00BC16F4">
            <w:pPr>
              <w:spacing w:before="100" w:beforeAutospacing="1" w:after="100" w:afterAutospacing="1"/>
              <w:jc w:val="both"/>
            </w:pPr>
            <w:r w:rsidRPr="00390B76">
              <w:t>207</w:t>
            </w:r>
          </w:p>
        </w:tc>
        <w:tc>
          <w:tcPr>
            <w:tcW w:w="719" w:type="dxa"/>
            <w:tcBorders>
              <w:top w:val="nil"/>
              <w:left w:val="nil"/>
              <w:bottom w:val="single" w:sz="4" w:space="0" w:color="auto"/>
              <w:right w:val="single" w:sz="4" w:space="0" w:color="auto"/>
            </w:tcBorders>
            <w:shd w:val="clear" w:color="auto" w:fill="auto"/>
            <w:noWrap/>
            <w:vAlign w:val="center"/>
            <w:hideMark/>
          </w:tcPr>
          <w:p w14:paraId="327A5FB4" w14:textId="77777777" w:rsidR="00BC16F4" w:rsidRPr="00390B76" w:rsidRDefault="00BC16F4" w:rsidP="00BC16F4">
            <w:pPr>
              <w:spacing w:before="100" w:beforeAutospacing="1" w:after="100" w:afterAutospacing="1"/>
              <w:jc w:val="both"/>
            </w:pPr>
            <w:r w:rsidRPr="00390B76">
              <w:t>200</w:t>
            </w:r>
          </w:p>
        </w:tc>
        <w:tc>
          <w:tcPr>
            <w:tcW w:w="719" w:type="dxa"/>
            <w:tcBorders>
              <w:top w:val="nil"/>
              <w:left w:val="nil"/>
              <w:bottom w:val="single" w:sz="4" w:space="0" w:color="auto"/>
              <w:right w:val="single" w:sz="4" w:space="0" w:color="auto"/>
            </w:tcBorders>
            <w:shd w:val="clear" w:color="auto" w:fill="auto"/>
            <w:noWrap/>
            <w:vAlign w:val="center"/>
            <w:hideMark/>
          </w:tcPr>
          <w:p w14:paraId="1BB63B2F" w14:textId="77777777" w:rsidR="00BC16F4" w:rsidRPr="00390B76" w:rsidRDefault="00BC16F4" w:rsidP="00BC16F4">
            <w:pPr>
              <w:spacing w:before="100" w:beforeAutospacing="1" w:after="100" w:afterAutospacing="1"/>
              <w:jc w:val="both"/>
            </w:pPr>
            <w:r w:rsidRPr="00390B76">
              <w:t>16</w:t>
            </w:r>
          </w:p>
        </w:tc>
        <w:tc>
          <w:tcPr>
            <w:tcW w:w="630" w:type="dxa"/>
            <w:tcBorders>
              <w:top w:val="nil"/>
              <w:left w:val="nil"/>
              <w:bottom w:val="single" w:sz="4" w:space="0" w:color="auto"/>
              <w:right w:val="single" w:sz="4" w:space="0" w:color="auto"/>
            </w:tcBorders>
            <w:shd w:val="clear" w:color="auto" w:fill="auto"/>
            <w:noWrap/>
            <w:vAlign w:val="center"/>
            <w:hideMark/>
          </w:tcPr>
          <w:p w14:paraId="390935CB" w14:textId="77777777" w:rsidR="00BC16F4" w:rsidRPr="00390B76" w:rsidRDefault="00BC16F4" w:rsidP="00BC16F4">
            <w:pPr>
              <w:spacing w:before="100" w:beforeAutospacing="1" w:after="100" w:afterAutospacing="1"/>
              <w:jc w:val="both"/>
            </w:pPr>
            <w:r w:rsidRPr="00390B76">
              <w:t>21</w:t>
            </w:r>
          </w:p>
        </w:tc>
        <w:tc>
          <w:tcPr>
            <w:tcW w:w="852" w:type="dxa"/>
            <w:tcBorders>
              <w:top w:val="nil"/>
              <w:left w:val="nil"/>
              <w:bottom w:val="single" w:sz="4" w:space="0" w:color="auto"/>
              <w:right w:val="single" w:sz="4" w:space="0" w:color="auto"/>
            </w:tcBorders>
            <w:shd w:val="clear" w:color="auto" w:fill="auto"/>
            <w:noWrap/>
            <w:vAlign w:val="center"/>
            <w:hideMark/>
          </w:tcPr>
          <w:p w14:paraId="31617DAB" w14:textId="77777777" w:rsidR="00BC16F4" w:rsidRPr="00390B76" w:rsidRDefault="00BC16F4" w:rsidP="00BC16F4">
            <w:pPr>
              <w:spacing w:before="100" w:beforeAutospacing="1" w:after="100" w:afterAutospacing="1"/>
              <w:jc w:val="both"/>
              <w:rPr>
                <w:bCs/>
              </w:rPr>
            </w:pPr>
            <w:r w:rsidRPr="00390B76">
              <w:rPr>
                <w:bCs/>
              </w:rPr>
              <w:t>1.297</w:t>
            </w:r>
          </w:p>
        </w:tc>
        <w:tc>
          <w:tcPr>
            <w:tcW w:w="678" w:type="dxa"/>
            <w:tcBorders>
              <w:top w:val="nil"/>
              <w:left w:val="nil"/>
              <w:bottom w:val="single" w:sz="4" w:space="0" w:color="auto"/>
              <w:right w:val="single" w:sz="4" w:space="0" w:color="auto"/>
            </w:tcBorders>
            <w:shd w:val="clear" w:color="auto" w:fill="auto"/>
            <w:noWrap/>
            <w:vAlign w:val="center"/>
            <w:hideMark/>
          </w:tcPr>
          <w:p w14:paraId="041EE98F" w14:textId="77777777" w:rsidR="00BC16F4" w:rsidRPr="00390B76" w:rsidRDefault="00BC16F4" w:rsidP="00BC16F4">
            <w:pPr>
              <w:spacing w:before="100" w:beforeAutospacing="1" w:after="100" w:afterAutospacing="1"/>
              <w:jc w:val="both"/>
              <w:rPr>
                <w:bCs/>
              </w:rPr>
            </w:pPr>
            <w:r w:rsidRPr="00390B76">
              <w:rPr>
                <w:bCs/>
              </w:rPr>
              <w:t>0,04</w:t>
            </w:r>
          </w:p>
        </w:tc>
      </w:tr>
      <w:tr w:rsidR="00BC16F4" w:rsidRPr="00390B76" w14:paraId="502B41D2"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B62C466" w14:textId="77777777" w:rsidR="00BC16F4" w:rsidRPr="00390B76" w:rsidRDefault="00BC16F4" w:rsidP="00BC16F4">
            <w:pPr>
              <w:spacing w:before="100" w:beforeAutospacing="1" w:after="100" w:afterAutospacing="1"/>
              <w:jc w:val="both"/>
              <w:rPr>
                <w:b/>
                <w:bCs/>
              </w:rPr>
            </w:pPr>
            <w:r w:rsidRPr="00390B76">
              <w:rPr>
                <w:b/>
                <w:bCs/>
              </w:rPr>
              <w:t>İspanya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47156C40" w14:textId="77777777" w:rsidR="00BC16F4" w:rsidRPr="00390B76" w:rsidRDefault="00BC16F4" w:rsidP="00BC16F4">
            <w:pPr>
              <w:spacing w:before="100" w:beforeAutospacing="1" w:after="100" w:afterAutospacing="1"/>
              <w:jc w:val="both"/>
            </w:pPr>
            <w:r w:rsidRPr="00390B76">
              <w:t>107</w:t>
            </w:r>
          </w:p>
        </w:tc>
        <w:tc>
          <w:tcPr>
            <w:tcW w:w="719" w:type="dxa"/>
            <w:tcBorders>
              <w:top w:val="nil"/>
              <w:left w:val="nil"/>
              <w:bottom w:val="single" w:sz="4" w:space="0" w:color="auto"/>
              <w:right w:val="single" w:sz="4" w:space="0" w:color="auto"/>
            </w:tcBorders>
            <w:shd w:val="clear" w:color="auto" w:fill="auto"/>
            <w:noWrap/>
            <w:vAlign w:val="center"/>
            <w:hideMark/>
          </w:tcPr>
          <w:p w14:paraId="1BE69C02" w14:textId="77777777" w:rsidR="00BC16F4" w:rsidRPr="00390B76" w:rsidRDefault="00BC16F4" w:rsidP="00BC16F4">
            <w:pPr>
              <w:spacing w:before="100" w:beforeAutospacing="1" w:after="100" w:afterAutospacing="1"/>
              <w:jc w:val="both"/>
            </w:pPr>
            <w:r w:rsidRPr="00390B76">
              <w:t>185</w:t>
            </w:r>
          </w:p>
        </w:tc>
        <w:tc>
          <w:tcPr>
            <w:tcW w:w="719" w:type="dxa"/>
            <w:tcBorders>
              <w:top w:val="nil"/>
              <w:left w:val="nil"/>
              <w:bottom w:val="single" w:sz="4" w:space="0" w:color="auto"/>
              <w:right w:val="single" w:sz="4" w:space="0" w:color="auto"/>
            </w:tcBorders>
            <w:shd w:val="clear" w:color="auto" w:fill="auto"/>
            <w:noWrap/>
            <w:vAlign w:val="center"/>
            <w:hideMark/>
          </w:tcPr>
          <w:p w14:paraId="78FBBA83" w14:textId="77777777" w:rsidR="00BC16F4" w:rsidRPr="00390B76" w:rsidRDefault="00BC16F4" w:rsidP="00BC16F4">
            <w:pPr>
              <w:spacing w:before="100" w:beforeAutospacing="1" w:after="100" w:afterAutospacing="1"/>
              <w:jc w:val="both"/>
            </w:pPr>
            <w:r w:rsidRPr="00390B76">
              <w:t>69</w:t>
            </w:r>
          </w:p>
        </w:tc>
        <w:tc>
          <w:tcPr>
            <w:tcW w:w="411" w:type="dxa"/>
            <w:tcBorders>
              <w:top w:val="nil"/>
              <w:left w:val="nil"/>
              <w:bottom w:val="single" w:sz="4" w:space="0" w:color="auto"/>
              <w:right w:val="single" w:sz="4" w:space="0" w:color="auto"/>
            </w:tcBorders>
            <w:shd w:val="clear" w:color="auto" w:fill="auto"/>
            <w:noWrap/>
            <w:vAlign w:val="center"/>
            <w:hideMark/>
          </w:tcPr>
          <w:p w14:paraId="6C2F1FDC"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66E626E4"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266EEF4B" w14:textId="77777777" w:rsidR="00BC16F4" w:rsidRPr="00390B76" w:rsidRDefault="00BC16F4" w:rsidP="00BC16F4">
            <w:pPr>
              <w:spacing w:before="100" w:beforeAutospacing="1" w:after="100" w:afterAutospacing="1"/>
              <w:jc w:val="both"/>
            </w:pPr>
            <w:r w:rsidRPr="00390B76">
              <w:t>9</w:t>
            </w:r>
          </w:p>
        </w:tc>
        <w:tc>
          <w:tcPr>
            <w:tcW w:w="719" w:type="dxa"/>
            <w:tcBorders>
              <w:top w:val="nil"/>
              <w:left w:val="nil"/>
              <w:bottom w:val="single" w:sz="4" w:space="0" w:color="auto"/>
              <w:right w:val="single" w:sz="4" w:space="0" w:color="auto"/>
            </w:tcBorders>
            <w:shd w:val="clear" w:color="auto" w:fill="auto"/>
            <w:noWrap/>
            <w:vAlign w:val="center"/>
            <w:hideMark/>
          </w:tcPr>
          <w:p w14:paraId="08DECA65" w14:textId="77777777" w:rsidR="00BC16F4" w:rsidRPr="00390B76" w:rsidRDefault="00BC16F4" w:rsidP="00BC16F4">
            <w:pPr>
              <w:spacing w:before="100" w:beforeAutospacing="1" w:after="100" w:afterAutospacing="1"/>
              <w:jc w:val="both"/>
            </w:pPr>
            <w:r w:rsidRPr="00390B76">
              <w:t>63</w:t>
            </w:r>
          </w:p>
        </w:tc>
        <w:tc>
          <w:tcPr>
            <w:tcW w:w="719" w:type="dxa"/>
            <w:tcBorders>
              <w:top w:val="nil"/>
              <w:left w:val="nil"/>
              <w:bottom w:val="single" w:sz="4" w:space="0" w:color="auto"/>
              <w:right w:val="single" w:sz="4" w:space="0" w:color="auto"/>
            </w:tcBorders>
            <w:shd w:val="clear" w:color="auto" w:fill="auto"/>
            <w:noWrap/>
            <w:vAlign w:val="center"/>
            <w:hideMark/>
          </w:tcPr>
          <w:p w14:paraId="6607365E" w14:textId="77777777" w:rsidR="00BC16F4" w:rsidRPr="00390B76" w:rsidRDefault="00BC16F4" w:rsidP="00BC16F4">
            <w:pPr>
              <w:spacing w:before="100" w:beforeAutospacing="1" w:after="100" w:afterAutospacing="1"/>
              <w:jc w:val="both"/>
            </w:pPr>
            <w:r w:rsidRPr="00390B76">
              <w:t>210</w:t>
            </w:r>
          </w:p>
        </w:tc>
        <w:tc>
          <w:tcPr>
            <w:tcW w:w="852" w:type="dxa"/>
            <w:tcBorders>
              <w:top w:val="nil"/>
              <w:left w:val="nil"/>
              <w:bottom w:val="single" w:sz="4" w:space="0" w:color="auto"/>
              <w:right w:val="single" w:sz="4" w:space="0" w:color="auto"/>
            </w:tcBorders>
            <w:shd w:val="clear" w:color="auto" w:fill="auto"/>
            <w:noWrap/>
            <w:vAlign w:val="center"/>
            <w:hideMark/>
          </w:tcPr>
          <w:p w14:paraId="3DBD9E66" w14:textId="77777777" w:rsidR="00BC16F4" w:rsidRPr="00390B76" w:rsidRDefault="00BC16F4" w:rsidP="00BC16F4">
            <w:pPr>
              <w:spacing w:before="100" w:beforeAutospacing="1" w:after="100" w:afterAutospacing="1"/>
              <w:jc w:val="both"/>
            </w:pPr>
            <w:r w:rsidRPr="00390B76">
              <w:t>266</w:t>
            </w:r>
          </w:p>
        </w:tc>
        <w:tc>
          <w:tcPr>
            <w:tcW w:w="719" w:type="dxa"/>
            <w:tcBorders>
              <w:top w:val="nil"/>
              <w:left w:val="nil"/>
              <w:bottom w:val="single" w:sz="4" w:space="0" w:color="auto"/>
              <w:right w:val="single" w:sz="4" w:space="0" w:color="auto"/>
            </w:tcBorders>
            <w:shd w:val="clear" w:color="auto" w:fill="auto"/>
            <w:noWrap/>
            <w:vAlign w:val="center"/>
            <w:hideMark/>
          </w:tcPr>
          <w:p w14:paraId="2E727843" w14:textId="77777777" w:rsidR="00BC16F4" w:rsidRPr="00390B76" w:rsidRDefault="00BC16F4" w:rsidP="00BC16F4">
            <w:pPr>
              <w:spacing w:before="100" w:beforeAutospacing="1" w:after="100" w:afterAutospacing="1"/>
              <w:jc w:val="both"/>
            </w:pPr>
            <w:r w:rsidRPr="00390B76">
              <w:t>268</w:t>
            </w:r>
          </w:p>
        </w:tc>
        <w:tc>
          <w:tcPr>
            <w:tcW w:w="719" w:type="dxa"/>
            <w:tcBorders>
              <w:top w:val="nil"/>
              <w:left w:val="nil"/>
              <w:bottom w:val="single" w:sz="4" w:space="0" w:color="auto"/>
              <w:right w:val="single" w:sz="4" w:space="0" w:color="auto"/>
            </w:tcBorders>
            <w:shd w:val="clear" w:color="auto" w:fill="auto"/>
            <w:noWrap/>
            <w:vAlign w:val="center"/>
            <w:hideMark/>
          </w:tcPr>
          <w:p w14:paraId="787C6792" w14:textId="77777777" w:rsidR="00BC16F4" w:rsidRPr="00390B76" w:rsidRDefault="00BC16F4" w:rsidP="00BC16F4">
            <w:pPr>
              <w:spacing w:before="100" w:beforeAutospacing="1" w:after="100" w:afterAutospacing="1"/>
              <w:jc w:val="both"/>
            </w:pPr>
            <w:r w:rsidRPr="00390B76">
              <w:t>37</w:t>
            </w:r>
          </w:p>
        </w:tc>
        <w:tc>
          <w:tcPr>
            <w:tcW w:w="630" w:type="dxa"/>
            <w:tcBorders>
              <w:top w:val="nil"/>
              <w:left w:val="nil"/>
              <w:bottom w:val="single" w:sz="4" w:space="0" w:color="auto"/>
              <w:right w:val="single" w:sz="4" w:space="0" w:color="auto"/>
            </w:tcBorders>
            <w:shd w:val="clear" w:color="auto" w:fill="auto"/>
            <w:noWrap/>
            <w:vAlign w:val="center"/>
            <w:hideMark/>
          </w:tcPr>
          <w:p w14:paraId="579E45F2" w14:textId="77777777" w:rsidR="00BC16F4" w:rsidRPr="00390B76" w:rsidRDefault="00BC16F4" w:rsidP="00BC16F4">
            <w:pPr>
              <w:spacing w:before="100" w:beforeAutospacing="1" w:after="100" w:afterAutospacing="1"/>
              <w:jc w:val="both"/>
            </w:pPr>
            <w:r w:rsidRPr="00390B76">
              <w:t>19</w:t>
            </w:r>
          </w:p>
        </w:tc>
        <w:tc>
          <w:tcPr>
            <w:tcW w:w="852" w:type="dxa"/>
            <w:tcBorders>
              <w:top w:val="nil"/>
              <w:left w:val="nil"/>
              <w:bottom w:val="single" w:sz="4" w:space="0" w:color="auto"/>
              <w:right w:val="single" w:sz="4" w:space="0" w:color="auto"/>
            </w:tcBorders>
            <w:shd w:val="clear" w:color="auto" w:fill="auto"/>
            <w:noWrap/>
            <w:vAlign w:val="center"/>
            <w:hideMark/>
          </w:tcPr>
          <w:p w14:paraId="6DEE4322" w14:textId="77777777" w:rsidR="00BC16F4" w:rsidRPr="00390B76" w:rsidRDefault="00BC16F4" w:rsidP="00BC16F4">
            <w:pPr>
              <w:spacing w:before="100" w:beforeAutospacing="1" w:after="100" w:afterAutospacing="1"/>
              <w:jc w:val="both"/>
              <w:rPr>
                <w:bCs/>
              </w:rPr>
            </w:pPr>
            <w:r w:rsidRPr="00390B76">
              <w:rPr>
                <w:bCs/>
              </w:rPr>
              <w:t>1.233</w:t>
            </w:r>
          </w:p>
        </w:tc>
        <w:tc>
          <w:tcPr>
            <w:tcW w:w="678" w:type="dxa"/>
            <w:tcBorders>
              <w:top w:val="nil"/>
              <w:left w:val="nil"/>
              <w:bottom w:val="single" w:sz="4" w:space="0" w:color="auto"/>
              <w:right w:val="single" w:sz="4" w:space="0" w:color="auto"/>
            </w:tcBorders>
            <w:shd w:val="clear" w:color="auto" w:fill="auto"/>
            <w:noWrap/>
            <w:vAlign w:val="center"/>
            <w:hideMark/>
          </w:tcPr>
          <w:p w14:paraId="6892509B" w14:textId="77777777" w:rsidR="00BC16F4" w:rsidRPr="00390B76" w:rsidRDefault="00BC16F4" w:rsidP="00BC16F4">
            <w:pPr>
              <w:spacing w:before="100" w:beforeAutospacing="1" w:after="100" w:afterAutospacing="1"/>
              <w:jc w:val="both"/>
              <w:rPr>
                <w:bCs/>
              </w:rPr>
            </w:pPr>
            <w:r w:rsidRPr="00390B76">
              <w:rPr>
                <w:bCs/>
              </w:rPr>
              <w:t>0,04</w:t>
            </w:r>
          </w:p>
        </w:tc>
      </w:tr>
      <w:tr w:rsidR="00BC16F4" w:rsidRPr="00390B76" w14:paraId="34AEE70D"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688E444" w14:textId="77777777" w:rsidR="00BC16F4" w:rsidRPr="00390B76" w:rsidRDefault="00BC16F4" w:rsidP="00BC16F4">
            <w:pPr>
              <w:spacing w:before="100" w:beforeAutospacing="1" w:after="100" w:afterAutospacing="1"/>
              <w:jc w:val="both"/>
              <w:rPr>
                <w:b/>
                <w:bCs/>
              </w:rPr>
            </w:pPr>
            <w:r w:rsidRPr="00390B76">
              <w:rPr>
                <w:b/>
                <w:bCs/>
              </w:rPr>
              <w:t>Estonya</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CA9C969" w14:textId="77777777" w:rsidR="00BC16F4" w:rsidRPr="00390B76" w:rsidRDefault="00BC16F4" w:rsidP="00BC16F4">
            <w:pPr>
              <w:spacing w:before="100" w:beforeAutospacing="1" w:after="100" w:afterAutospacing="1"/>
              <w:jc w:val="both"/>
            </w:pPr>
            <w:r w:rsidRPr="00390B76">
              <w:t>47</w:t>
            </w:r>
          </w:p>
        </w:tc>
        <w:tc>
          <w:tcPr>
            <w:tcW w:w="719" w:type="dxa"/>
            <w:tcBorders>
              <w:top w:val="nil"/>
              <w:left w:val="nil"/>
              <w:bottom w:val="single" w:sz="4" w:space="0" w:color="auto"/>
              <w:right w:val="single" w:sz="4" w:space="0" w:color="auto"/>
            </w:tcBorders>
            <w:shd w:val="clear" w:color="auto" w:fill="auto"/>
            <w:noWrap/>
            <w:vAlign w:val="center"/>
            <w:hideMark/>
          </w:tcPr>
          <w:p w14:paraId="48A0B0A3" w14:textId="77777777" w:rsidR="00BC16F4" w:rsidRPr="00390B76" w:rsidRDefault="00BC16F4" w:rsidP="00BC16F4">
            <w:pPr>
              <w:spacing w:before="100" w:beforeAutospacing="1" w:after="100" w:afterAutospacing="1"/>
              <w:jc w:val="both"/>
            </w:pPr>
            <w:r w:rsidRPr="00390B76">
              <w:t>185</w:t>
            </w:r>
          </w:p>
        </w:tc>
        <w:tc>
          <w:tcPr>
            <w:tcW w:w="719" w:type="dxa"/>
            <w:tcBorders>
              <w:top w:val="nil"/>
              <w:left w:val="nil"/>
              <w:bottom w:val="single" w:sz="4" w:space="0" w:color="auto"/>
              <w:right w:val="single" w:sz="4" w:space="0" w:color="auto"/>
            </w:tcBorders>
            <w:shd w:val="clear" w:color="auto" w:fill="auto"/>
            <w:noWrap/>
            <w:vAlign w:val="center"/>
            <w:hideMark/>
          </w:tcPr>
          <w:p w14:paraId="57A541D8" w14:textId="77777777" w:rsidR="00BC16F4" w:rsidRPr="00390B76" w:rsidRDefault="00BC16F4" w:rsidP="00BC16F4">
            <w:pPr>
              <w:spacing w:before="100" w:beforeAutospacing="1" w:after="100" w:afterAutospacing="1"/>
              <w:jc w:val="both"/>
            </w:pPr>
            <w:r w:rsidRPr="00390B76">
              <w:t>268</w:t>
            </w:r>
          </w:p>
        </w:tc>
        <w:tc>
          <w:tcPr>
            <w:tcW w:w="411" w:type="dxa"/>
            <w:tcBorders>
              <w:top w:val="nil"/>
              <w:left w:val="nil"/>
              <w:bottom w:val="single" w:sz="4" w:space="0" w:color="auto"/>
              <w:right w:val="single" w:sz="4" w:space="0" w:color="auto"/>
            </w:tcBorders>
            <w:shd w:val="clear" w:color="auto" w:fill="auto"/>
            <w:noWrap/>
            <w:vAlign w:val="center"/>
            <w:hideMark/>
          </w:tcPr>
          <w:p w14:paraId="79DBD322" w14:textId="77777777" w:rsidR="00BC16F4" w:rsidRPr="00390B76" w:rsidRDefault="00BC16F4" w:rsidP="00BC16F4">
            <w:pPr>
              <w:spacing w:before="100" w:beforeAutospacing="1" w:after="100" w:afterAutospacing="1"/>
              <w:jc w:val="both"/>
            </w:pPr>
            <w:r w:rsidRPr="00390B76">
              <w:t>0</w:t>
            </w:r>
          </w:p>
        </w:tc>
        <w:tc>
          <w:tcPr>
            <w:tcW w:w="411" w:type="dxa"/>
            <w:tcBorders>
              <w:top w:val="nil"/>
              <w:left w:val="nil"/>
              <w:bottom w:val="single" w:sz="4" w:space="0" w:color="auto"/>
              <w:right w:val="single" w:sz="4" w:space="0" w:color="auto"/>
            </w:tcBorders>
            <w:shd w:val="clear" w:color="auto" w:fill="auto"/>
            <w:noWrap/>
            <w:vAlign w:val="center"/>
            <w:hideMark/>
          </w:tcPr>
          <w:p w14:paraId="013FAD20" w14:textId="77777777" w:rsidR="00BC16F4" w:rsidRPr="00390B76" w:rsidRDefault="00BC16F4" w:rsidP="00BC16F4">
            <w:pPr>
              <w:spacing w:before="100" w:beforeAutospacing="1" w:after="100" w:afterAutospacing="1"/>
              <w:jc w:val="both"/>
            </w:pPr>
            <w:r w:rsidRPr="00390B76">
              <w:t>0</w:t>
            </w:r>
          </w:p>
        </w:tc>
        <w:tc>
          <w:tcPr>
            <w:tcW w:w="630" w:type="dxa"/>
            <w:tcBorders>
              <w:top w:val="nil"/>
              <w:left w:val="nil"/>
              <w:bottom w:val="single" w:sz="4" w:space="0" w:color="auto"/>
              <w:right w:val="single" w:sz="4" w:space="0" w:color="auto"/>
            </w:tcBorders>
            <w:shd w:val="clear" w:color="auto" w:fill="auto"/>
            <w:noWrap/>
            <w:vAlign w:val="center"/>
            <w:hideMark/>
          </w:tcPr>
          <w:p w14:paraId="02E15C27" w14:textId="77777777" w:rsidR="00BC16F4" w:rsidRPr="00390B76" w:rsidRDefault="00BC16F4" w:rsidP="00BC16F4">
            <w:pPr>
              <w:spacing w:before="100" w:beforeAutospacing="1" w:after="100" w:afterAutospacing="1"/>
              <w:jc w:val="both"/>
            </w:pPr>
            <w:r w:rsidRPr="00390B76">
              <w:t>5</w:t>
            </w:r>
          </w:p>
        </w:tc>
        <w:tc>
          <w:tcPr>
            <w:tcW w:w="719" w:type="dxa"/>
            <w:tcBorders>
              <w:top w:val="nil"/>
              <w:left w:val="nil"/>
              <w:bottom w:val="single" w:sz="4" w:space="0" w:color="auto"/>
              <w:right w:val="single" w:sz="4" w:space="0" w:color="auto"/>
            </w:tcBorders>
            <w:shd w:val="clear" w:color="auto" w:fill="auto"/>
            <w:noWrap/>
            <w:vAlign w:val="center"/>
            <w:hideMark/>
          </w:tcPr>
          <w:p w14:paraId="1A98E823" w14:textId="77777777" w:rsidR="00BC16F4" w:rsidRPr="00390B76" w:rsidRDefault="00BC16F4" w:rsidP="00BC16F4">
            <w:pPr>
              <w:spacing w:before="100" w:beforeAutospacing="1" w:after="100" w:afterAutospacing="1"/>
              <w:jc w:val="both"/>
            </w:pPr>
            <w:r w:rsidRPr="00390B76">
              <w:t>27</w:t>
            </w:r>
          </w:p>
        </w:tc>
        <w:tc>
          <w:tcPr>
            <w:tcW w:w="719" w:type="dxa"/>
            <w:tcBorders>
              <w:top w:val="nil"/>
              <w:left w:val="nil"/>
              <w:bottom w:val="single" w:sz="4" w:space="0" w:color="auto"/>
              <w:right w:val="single" w:sz="4" w:space="0" w:color="auto"/>
            </w:tcBorders>
            <w:shd w:val="clear" w:color="auto" w:fill="auto"/>
            <w:noWrap/>
            <w:vAlign w:val="center"/>
            <w:hideMark/>
          </w:tcPr>
          <w:p w14:paraId="770E4CE1" w14:textId="77777777" w:rsidR="00BC16F4" w:rsidRPr="00390B76" w:rsidRDefault="00BC16F4" w:rsidP="00BC16F4">
            <w:pPr>
              <w:spacing w:before="100" w:beforeAutospacing="1" w:after="100" w:afterAutospacing="1"/>
              <w:jc w:val="both"/>
            </w:pPr>
            <w:r w:rsidRPr="00390B76">
              <w:t>131</w:t>
            </w:r>
          </w:p>
        </w:tc>
        <w:tc>
          <w:tcPr>
            <w:tcW w:w="852" w:type="dxa"/>
            <w:tcBorders>
              <w:top w:val="nil"/>
              <w:left w:val="nil"/>
              <w:bottom w:val="single" w:sz="4" w:space="0" w:color="auto"/>
              <w:right w:val="single" w:sz="4" w:space="0" w:color="auto"/>
            </w:tcBorders>
            <w:shd w:val="clear" w:color="auto" w:fill="auto"/>
            <w:noWrap/>
            <w:vAlign w:val="center"/>
            <w:hideMark/>
          </w:tcPr>
          <w:p w14:paraId="7AA85433" w14:textId="77777777" w:rsidR="00BC16F4" w:rsidRPr="00390B76" w:rsidRDefault="00BC16F4" w:rsidP="00BC16F4">
            <w:pPr>
              <w:spacing w:before="100" w:beforeAutospacing="1" w:after="100" w:afterAutospacing="1"/>
              <w:jc w:val="both"/>
            </w:pPr>
            <w:r w:rsidRPr="00390B76">
              <w:t>137</w:t>
            </w:r>
          </w:p>
        </w:tc>
        <w:tc>
          <w:tcPr>
            <w:tcW w:w="719" w:type="dxa"/>
            <w:tcBorders>
              <w:top w:val="nil"/>
              <w:left w:val="nil"/>
              <w:bottom w:val="single" w:sz="4" w:space="0" w:color="auto"/>
              <w:right w:val="single" w:sz="4" w:space="0" w:color="auto"/>
            </w:tcBorders>
            <w:shd w:val="clear" w:color="auto" w:fill="auto"/>
            <w:noWrap/>
            <w:vAlign w:val="center"/>
            <w:hideMark/>
          </w:tcPr>
          <w:p w14:paraId="26B325E2" w14:textId="77777777" w:rsidR="00BC16F4" w:rsidRPr="00390B76" w:rsidRDefault="00BC16F4" w:rsidP="00BC16F4">
            <w:pPr>
              <w:spacing w:before="100" w:beforeAutospacing="1" w:after="100" w:afterAutospacing="1"/>
              <w:jc w:val="both"/>
            </w:pPr>
            <w:r w:rsidRPr="00390B76">
              <w:t>204</w:t>
            </w:r>
          </w:p>
        </w:tc>
        <w:tc>
          <w:tcPr>
            <w:tcW w:w="719" w:type="dxa"/>
            <w:tcBorders>
              <w:top w:val="nil"/>
              <w:left w:val="nil"/>
              <w:bottom w:val="single" w:sz="4" w:space="0" w:color="auto"/>
              <w:right w:val="single" w:sz="4" w:space="0" w:color="auto"/>
            </w:tcBorders>
            <w:shd w:val="clear" w:color="auto" w:fill="auto"/>
            <w:noWrap/>
            <w:vAlign w:val="center"/>
            <w:hideMark/>
          </w:tcPr>
          <w:p w14:paraId="41C12498" w14:textId="77777777" w:rsidR="00BC16F4" w:rsidRPr="00390B76" w:rsidRDefault="00BC16F4" w:rsidP="00BC16F4">
            <w:pPr>
              <w:spacing w:before="100" w:beforeAutospacing="1" w:after="100" w:afterAutospacing="1"/>
              <w:jc w:val="both"/>
            </w:pPr>
            <w:r w:rsidRPr="00390B76">
              <w:t>46</w:t>
            </w:r>
          </w:p>
        </w:tc>
        <w:tc>
          <w:tcPr>
            <w:tcW w:w="630" w:type="dxa"/>
            <w:tcBorders>
              <w:top w:val="nil"/>
              <w:left w:val="nil"/>
              <w:bottom w:val="single" w:sz="4" w:space="0" w:color="auto"/>
              <w:right w:val="single" w:sz="4" w:space="0" w:color="auto"/>
            </w:tcBorders>
            <w:shd w:val="clear" w:color="auto" w:fill="auto"/>
            <w:noWrap/>
            <w:vAlign w:val="center"/>
            <w:hideMark/>
          </w:tcPr>
          <w:p w14:paraId="29A5BEBA" w14:textId="77777777" w:rsidR="00BC16F4" w:rsidRPr="00390B76" w:rsidRDefault="00BC16F4" w:rsidP="00BC16F4">
            <w:pPr>
              <w:spacing w:before="100" w:beforeAutospacing="1" w:after="100" w:afterAutospacing="1"/>
              <w:jc w:val="both"/>
            </w:pPr>
            <w:r w:rsidRPr="00390B76">
              <w:t>31</w:t>
            </w:r>
          </w:p>
        </w:tc>
        <w:tc>
          <w:tcPr>
            <w:tcW w:w="852" w:type="dxa"/>
            <w:tcBorders>
              <w:top w:val="nil"/>
              <w:left w:val="nil"/>
              <w:bottom w:val="single" w:sz="4" w:space="0" w:color="auto"/>
              <w:right w:val="single" w:sz="4" w:space="0" w:color="auto"/>
            </w:tcBorders>
            <w:shd w:val="clear" w:color="auto" w:fill="auto"/>
            <w:noWrap/>
            <w:vAlign w:val="center"/>
            <w:hideMark/>
          </w:tcPr>
          <w:p w14:paraId="5692A170" w14:textId="77777777" w:rsidR="00BC16F4" w:rsidRPr="00390B76" w:rsidRDefault="00BC16F4" w:rsidP="00BC16F4">
            <w:pPr>
              <w:spacing w:before="100" w:beforeAutospacing="1" w:after="100" w:afterAutospacing="1"/>
              <w:jc w:val="both"/>
              <w:rPr>
                <w:bCs/>
              </w:rPr>
            </w:pPr>
            <w:r w:rsidRPr="00390B76">
              <w:rPr>
                <w:bCs/>
              </w:rPr>
              <w:t>1.081</w:t>
            </w:r>
          </w:p>
        </w:tc>
        <w:tc>
          <w:tcPr>
            <w:tcW w:w="678" w:type="dxa"/>
            <w:tcBorders>
              <w:top w:val="nil"/>
              <w:left w:val="nil"/>
              <w:bottom w:val="single" w:sz="4" w:space="0" w:color="auto"/>
              <w:right w:val="single" w:sz="4" w:space="0" w:color="auto"/>
            </w:tcBorders>
            <w:shd w:val="clear" w:color="auto" w:fill="auto"/>
            <w:noWrap/>
            <w:vAlign w:val="center"/>
            <w:hideMark/>
          </w:tcPr>
          <w:p w14:paraId="5248248C" w14:textId="77777777" w:rsidR="00BC16F4" w:rsidRPr="00390B76" w:rsidRDefault="00BC16F4" w:rsidP="00BC16F4">
            <w:pPr>
              <w:spacing w:before="100" w:beforeAutospacing="1" w:after="100" w:afterAutospacing="1"/>
              <w:jc w:val="both"/>
              <w:rPr>
                <w:bCs/>
              </w:rPr>
            </w:pPr>
            <w:r w:rsidRPr="00390B76">
              <w:rPr>
                <w:bCs/>
              </w:rPr>
              <w:t>0,03</w:t>
            </w:r>
          </w:p>
        </w:tc>
      </w:tr>
      <w:tr w:rsidR="00BC16F4" w:rsidRPr="00390B76" w14:paraId="015BB948" w14:textId="77777777" w:rsidTr="00C2616A">
        <w:trPr>
          <w:trHeight w:val="22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4E2AF8C" w14:textId="77777777" w:rsidR="00BC16F4" w:rsidRPr="00390B76" w:rsidRDefault="00BC16F4" w:rsidP="00BC16F4">
            <w:pPr>
              <w:spacing w:before="100" w:beforeAutospacing="1" w:after="100" w:afterAutospacing="1"/>
              <w:jc w:val="both"/>
              <w:rPr>
                <w:b/>
                <w:bCs/>
              </w:rPr>
            </w:pPr>
            <w:r w:rsidRPr="00390B76">
              <w:rPr>
                <w:b/>
                <w:bCs/>
              </w:rPr>
              <w:t>Diğer Milliyetler</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7754ED2" w14:textId="77777777" w:rsidR="00BC16F4" w:rsidRPr="00390B76" w:rsidRDefault="00BC16F4" w:rsidP="00BC16F4">
            <w:pPr>
              <w:spacing w:before="100" w:beforeAutospacing="1" w:after="100" w:afterAutospacing="1"/>
              <w:jc w:val="both"/>
            </w:pPr>
            <w:r w:rsidRPr="00390B76">
              <w:t>4.427</w:t>
            </w:r>
          </w:p>
        </w:tc>
        <w:tc>
          <w:tcPr>
            <w:tcW w:w="719" w:type="dxa"/>
            <w:tcBorders>
              <w:top w:val="nil"/>
              <w:left w:val="nil"/>
              <w:bottom w:val="single" w:sz="4" w:space="0" w:color="auto"/>
              <w:right w:val="single" w:sz="4" w:space="0" w:color="auto"/>
            </w:tcBorders>
            <w:shd w:val="clear" w:color="auto" w:fill="auto"/>
            <w:noWrap/>
            <w:vAlign w:val="center"/>
            <w:hideMark/>
          </w:tcPr>
          <w:p w14:paraId="6A5DBAA2" w14:textId="77777777" w:rsidR="00BC16F4" w:rsidRPr="00390B76" w:rsidRDefault="00BC16F4" w:rsidP="00BC16F4">
            <w:pPr>
              <w:spacing w:before="100" w:beforeAutospacing="1" w:after="100" w:afterAutospacing="1"/>
              <w:jc w:val="both"/>
            </w:pPr>
            <w:r w:rsidRPr="00390B76">
              <w:t>3.715</w:t>
            </w:r>
          </w:p>
        </w:tc>
        <w:tc>
          <w:tcPr>
            <w:tcW w:w="719" w:type="dxa"/>
            <w:tcBorders>
              <w:top w:val="nil"/>
              <w:left w:val="nil"/>
              <w:bottom w:val="single" w:sz="4" w:space="0" w:color="auto"/>
              <w:right w:val="single" w:sz="4" w:space="0" w:color="auto"/>
            </w:tcBorders>
            <w:shd w:val="clear" w:color="auto" w:fill="auto"/>
            <w:noWrap/>
            <w:vAlign w:val="center"/>
            <w:hideMark/>
          </w:tcPr>
          <w:p w14:paraId="28CDCBDE" w14:textId="77777777" w:rsidR="00BC16F4" w:rsidRPr="00390B76" w:rsidRDefault="00BC16F4" w:rsidP="00BC16F4">
            <w:pPr>
              <w:spacing w:before="100" w:beforeAutospacing="1" w:after="100" w:afterAutospacing="1"/>
              <w:jc w:val="both"/>
            </w:pPr>
            <w:r w:rsidRPr="00390B76">
              <w:t>1.826</w:t>
            </w:r>
          </w:p>
        </w:tc>
        <w:tc>
          <w:tcPr>
            <w:tcW w:w="411" w:type="dxa"/>
            <w:tcBorders>
              <w:top w:val="nil"/>
              <w:left w:val="nil"/>
              <w:bottom w:val="single" w:sz="4" w:space="0" w:color="auto"/>
              <w:right w:val="single" w:sz="4" w:space="0" w:color="auto"/>
            </w:tcBorders>
            <w:shd w:val="clear" w:color="auto" w:fill="auto"/>
            <w:noWrap/>
            <w:vAlign w:val="center"/>
            <w:hideMark/>
          </w:tcPr>
          <w:p w14:paraId="7A12D684" w14:textId="77777777" w:rsidR="00BC16F4" w:rsidRPr="00390B76" w:rsidRDefault="00BC16F4" w:rsidP="00BC16F4">
            <w:pPr>
              <w:spacing w:before="100" w:beforeAutospacing="1" w:after="100" w:afterAutospacing="1"/>
              <w:jc w:val="both"/>
            </w:pPr>
            <w:r w:rsidRPr="00390B76">
              <w:t>6</w:t>
            </w:r>
          </w:p>
        </w:tc>
        <w:tc>
          <w:tcPr>
            <w:tcW w:w="411" w:type="dxa"/>
            <w:tcBorders>
              <w:top w:val="nil"/>
              <w:left w:val="nil"/>
              <w:bottom w:val="single" w:sz="4" w:space="0" w:color="auto"/>
              <w:right w:val="single" w:sz="4" w:space="0" w:color="auto"/>
            </w:tcBorders>
            <w:shd w:val="clear" w:color="auto" w:fill="auto"/>
            <w:noWrap/>
            <w:vAlign w:val="center"/>
            <w:hideMark/>
          </w:tcPr>
          <w:p w14:paraId="3FBC821C" w14:textId="77777777" w:rsidR="00BC16F4" w:rsidRPr="00390B76" w:rsidRDefault="00BC16F4" w:rsidP="00BC16F4">
            <w:pPr>
              <w:spacing w:before="100" w:beforeAutospacing="1" w:after="100" w:afterAutospacing="1"/>
              <w:jc w:val="both"/>
            </w:pPr>
            <w:r w:rsidRPr="00390B76">
              <w:t>23</w:t>
            </w:r>
          </w:p>
        </w:tc>
        <w:tc>
          <w:tcPr>
            <w:tcW w:w="630" w:type="dxa"/>
            <w:tcBorders>
              <w:top w:val="nil"/>
              <w:left w:val="nil"/>
              <w:bottom w:val="single" w:sz="4" w:space="0" w:color="auto"/>
              <w:right w:val="single" w:sz="4" w:space="0" w:color="auto"/>
            </w:tcBorders>
            <w:shd w:val="clear" w:color="auto" w:fill="auto"/>
            <w:noWrap/>
            <w:vAlign w:val="center"/>
            <w:hideMark/>
          </w:tcPr>
          <w:p w14:paraId="3DD84543" w14:textId="77777777" w:rsidR="00BC16F4" w:rsidRPr="00390B76" w:rsidRDefault="00BC16F4" w:rsidP="00BC16F4">
            <w:pPr>
              <w:spacing w:before="100" w:beforeAutospacing="1" w:after="100" w:afterAutospacing="1"/>
              <w:jc w:val="both"/>
            </w:pPr>
            <w:r w:rsidRPr="00390B76">
              <w:t>162</w:t>
            </w:r>
          </w:p>
        </w:tc>
        <w:tc>
          <w:tcPr>
            <w:tcW w:w="719" w:type="dxa"/>
            <w:tcBorders>
              <w:top w:val="nil"/>
              <w:left w:val="nil"/>
              <w:bottom w:val="single" w:sz="4" w:space="0" w:color="auto"/>
              <w:right w:val="single" w:sz="4" w:space="0" w:color="auto"/>
            </w:tcBorders>
            <w:shd w:val="clear" w:color="auto" w:fill="auto"/>
            <w:noWrap/>
            <w:vAlign w:val="center"/>
            <w:hideMark/>
          </w:tcPr>
          <w:p w14:paraId="2CE5F40E" w14:textId="77777777" w:rsidR="00BC16F4" w:rsidRPr="00390B76" w:rsidRDefault="00BC16F4" w:rsidP="00BC16F4">
            <w:pPr>
              <w:spacing w:before="100" w:beforeAutospacing="1" w:after="100" w:afterAutospacing="1"/>
              <w:jc w:val="both"/>
            </w:pPr>
            <w:r w:rsidRPr="00390B76">
              <w:t>1.675</w:t>
            </w:r>
          </w:p>
        </w:tc>
        <w:tc>
          <w:tcPr>
            <w:tcW w:w="719" w:type="dxa"/>
            <w:tcBorders>
              <w:top w:val="nil"/>
              <w:left w:val="nil"/>
              <w:bottom w:val="single" w:sz="4" w:space="0" w:color="auto"/>
              <w:right w:val="single" w:sz="4" w:space="0" w:color="auto"/>
            </w:tcBorders>
            <w:shd w:val="clear" w:color="auto" w:fill="auto"/>
            <w:noWrap/>
            <w:vAlign w:val="center"/>
            <w:hideMark/>
          </w:tcPr>
          <w:p w14:paraId="0CD09953" w14:textId="77777777" w:rsidR="00BC16F4" w:rsidRPr="00390B76" w:rsidRDefault="00BC16F4" w:rsidP="00BC16F4">
            <w:pPr>
              <w:spacing w:before="100" w:beforeAutospacing="1" w:after="100" w:afterAutospacing="1"/>
              <w:jc w:val="both"/>
            </w:pPr>
            <w:r w:rsidRPr="00390B76">
              <w:t>3.263</w:t>
            </w:r>
          </w:p>
        </w:tc>
        <w:tc>
          <w:tcPr>
            <w:tcW w:w="852" w:type="dxa"/>
            <w:tcBorders>
              <w:top w:val="nil"/>
              <w:left w:val="nil"/>
              <w:bottom w:val="single" w:sz="4" w:space="0" w:color="auto"/>
              <w:right w:val="single" w:sz="4" w:space="0" w:color="auto"/>
            </w:tcBorders>
            <w:shd w:val="clear" w:color="auto" w:fill="auto"/>
            <w:noWrap/>
            <w:vAlign w:val="center"/>
            <w:hideMark/>
          </w:tcPr>
          <w:p w14:paraId="3996CFA2" w14:textId="77777777" w:rsidR="00BC16F4" w:rsidRPr="00390B76" w:rsidRDefault="00BC16F4" w:rsidP="00BC16F4">
            <w:pPr>
              <w:spacing w:before="100" w:beforeAutospacing="1" w:after="100" w:afterAutospacing="1"/>
              <w:jc w:val="both"/>
            </w:pPr>
            <w:r w:rsidRPr="00390B76">
              <w:t>2.835</w:t>
            </w:r>
          </w:p>
        </w:tc>
        <w:tc>
          <w:tcPr>
            <w:tcW w:w="719" w:type="dxa"/>
            <w:tcBorders>
              <w:top w:val="nil"/>
              <w:left w:val="nil"/>
              <w:bottom w:val="single" w:sz="4" w:space="0" w:color="auto"/>
              <w:right w:val="single" w:sz="4" w:space="0" w:color="auto"/>
            </w:tcBorders>
            <w:shd w:val="clear" w:color="auto" w:fill="auto"/>
            <w:noWrap/>
            <w:vAlign w:val="center"/>
            <w:hideMark/>
          </w:tcPr>
          <w:p w14:paraId="69A84274" w14:textId="77777777" w:rsidR="00BC16F4" w:rsidRPr="00390B76" w:rsidRDefault="00BC16F4" w:rsidP="00BC16F4">
            <w:pPr>
              <w:spacing w:before="100" w:beforeAutospacing="1" w:after="100" w:afterAutospacing="1"/>
              <w:jc w:val="both"/>
            </w:pPr>
            <w:r w:rsidRPr="00390B76">
              <w:t>1.915</w:t>
            </w:r>
          </w:p>
        </w:tc>
        <w:tc>
          <w:tcPr>
            <w:tcW w:w="719" w:type="dxa"/>
            <w:tcBorders>
              <w:top w:val="nil"/>
              <w:left w:val="nil"/>
              <w:bottom w:val="single" w:sz="4" w:space="0" w:color="auto"/>
              <w:right w:val="single" w:sz="4" w:space="0" w:color="auto"/>
            </w:tcBorders>
            <w:shd w:val="clear" w:color="auto" w:fill="auto"/>
            <w:noWrap/>
            <w:vAlign w:val="center"/>
            <w:hideMark/>
          </w:tcPr>
          <w:p w14:paraId="770A5CB7" w14:textId="77777777" w:rsidR="00BC16F4" w:rsidRPr="00390B76" w:rsidRDefault="00BC16F4" w:rsidP="00BC16F4">
            <w:pPr>
              <w:spacing w:before="100" w:beforeAutospacing="1" w:after="100" w:afterAutospacing="1"/>
              <w:jc w:val="both"/>
            </w:pPr>
            <w:r w:rsidRPr="00390B76">
              <w:t>410</w:t>
            </w:r>
          </w:p>
        </w:tc>
        <w:tc>
          <w:tcPr>
            <w:tcW w:w="630" w:type="dxa"/>
            <w:tcBorders>
              <w:top w:val="nil"/>
              <w:left w:val="nil"/>
              <w:bottom w:val="single" w:sz="4" w:space="0" w:color="auto"/>
              <w:right w:val="single" w:sz="4" w:space="0" w:color="auto"/>
            </w:tcBorders>
            <w:shd w:val="clear" w:color="auto" w:fill="auto"/>
            <w:noWrap/>
            <w:vAlign w:val="center"/>
            <w:hideMark/>
          </w:tcPr>
          <w:p w14:paraId="6393CCFE" w14:textId="77777777" w:rsidR="00BC16F4" w:rsidRPr="00390B76" w:rsidRDefault="00BC16F4" w:rsidP="00BC16F4">
            <w:pPr>
              <w:spacing w:before="100" w:beforeAutospacing="1" w:after="100" w:afterAutospacing="1"/>
              <w:jc w:val="both"/>
            </w:pPr>
            <w:r w:rsidRPr="00390B76">
              <w:t>393</w:t>
            </w:r>
          </w:p>
        </w:tc>
        <w:tc>
          <w:tcPr>
            <w:tcW w:w="852" w:type="dxa"/>
            <w:tcBorders>
              <w:top w:val="nil"/>
              <w:left w:val="nil"/>
              <w:bottom w:val="single" w:sz="4" w:space="0" w:color="auto"/>
              <w:right w:val="single" w:sz="4" w:space="0" w:color="auto"/>
            </w:tcBorders>
            <w:shd w:val="clear" w:color="auto" w:fill="auto"/>
            <w:noWrap/>
            <w:vAlign w:val="center"/>
            <w:hideMark/>
          </w:tcPr>
          <w:p w14:paraId="382C177F" w14:textId="77777777" w:rsidR="00BC16F4" w:rsidRPr="00390B76" w:rsidRDefault="00BC16F4" w:rsidP="00BC16F4">
            <w:pPr>
              <w:spacing w:before="100" w:beforeAutospacing="1" w:after="100" w:afterAutospacing="1"/>
              <w:jc w:val="both"/>
              <w:rPr>
                <w:bCs/>
              </w:rPr>
            </w:pPr>
            <w:r w:rsidRPr="00390B76">
              <w:rPr>
                <w:bCs/>
              </w:rPr>
              <w:t>20.650</w:t>
            </w:r>
          </w:p>
        </w:tc>
        <w:tc>
          <w:tcPr>
            <w:tcW w:w="678" w:type="dxa"/>
            <w:tcBorders>
              <w:top w:val="nil"/>
              <w:left w:val="nil"/>
              <w:bottom w:val="single" w:sz="4" w:space="0" w:color="auto"/>
              <w:right w:val="single" w:sz="4" w:space="0" w:color="auto"/>
            </w:tcBorders>
            <w:shd w:val="clear" w:color="auto" w:fill="auto"/>
            <w:noWrap/>
            <w:vAlign w:val="center"/>
            <w:hideMark/>
          </w:tcPr>
          <w:p w14:paraId="0E8E3A35" w14:textId="77777777" w:rsidR="00BC16F4" w:rsidRPr="00390B76" w:rsidRDefault="00BC16F4" w:rsidP="00BC16F4">
            <w:pPr>
              <w:spacing w:before="100" w:beforeAutospacing="1" w:after="100" w:afterAutospacing="1"/>
              <w:jc w:val="both"/>
              <w:rPr>
                <w:bCs/>
              </w:rPr>
            </w:pPr>
            <w:r w:rsidRPr="00390B76">
              <w:rPr>
                <w:bCs/>
              </w:rPr>
              <w:t>0,63</w:t>
            </w:r>
          </w:p>
        </w:tc>
      </w:tr>
      <w:tr w:rsidR="00BC16F4" w:rsidRPr="00390B76" w14:paraId="4E62FB52" w14:textId="77777777" w:rsidTr="00C2616A">
        <w:trPr>
          <w:trHeight w:val="28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6DFB136" w14:textId="77777777" w:rsidR="00BC16F4" w:rsidRPr="00390B76" w:rsidRDefault="00BC16F4" w:rsidP="00BC16F4">
            <w:pPr>
              <w:spacing w:before="100" w:beforeAutospacing="1" w:after="100" w:afterAutospacing="1"/>
              <w:jc w:val="both"/>
              <w:rPr>
                <w:b/>
                <w:bCs/>
              </w:rPr>
            </w:pPr>
            <w:r w:rsidRPr="00390B76">
              <w:rPr>
                <w:b/>
                <w:bCs/>
              </w:rPr>
              <w:t>Yabancı Toplam</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E9E24FB" w14:textId="77777777" w:rsidR="00BC16F4" w:rsidRPr="00390B76" w:rsidRDefault="00BC16F4" w:rsidP="00BC16F4">
            <w:pPr>
              <w:spacing w:before="100" w:beforeAutospacing="1" w:after="100" w:afterAutospacing="1"/>
              <w:jc w:val="both"/>
              <w:rPr>
                <w:b/>
                <w:bCs/>
              </w:rPr>
            </w:pPr>
            <w:r w:rsidRPr="00390B76">
              <w:rPr>
                <w:b/>
                <w:bCs/>
              </w:rPr>
              <w:t>152.976</w:t>
            </w:r>
          </w:p>
        </w:tc>
        <w:tc>
          <w:tcPr>
            <w:tcW w:w="719" w:type="dxa"/>
            <w:tcBorders>
              <w:top w:val="nil"/>
              <w:left w:val="nil"/>
              <w:bottom w:val="single" w:sz="4" w:space="0" w:color="auto"/>
              <w:right w:val="single" w:sz="4" w:space="0" w:color="auto"/>
            </w:tcBorders>
            <w:shd w:val="clear" w:color="auto" w:fill="auto"/>
            <w:noWrap/>
            <w:vAlign w:val="center"/>
            <w:hideMark/>
          </w:tcPr>
          <w:p w14:paraId="53FD979C" w14:textId="77777777" w:rsidR="00BC16F4" w:rsidRPr="00390B76" w:rsidRDefault="00BC16F4" w:rsidP="00BC16F4">
            <w:pPr>
              <w:spacing w:before="100" w:beforeAutospacing="1" w:after="100" w:afterAutospacing="1"/>
              <w:jc w:val="both"/>
              <w:rPr>
                <w:b/>
                <w:bCs/>
              </w:rPr>
            </w:pPr>
            <w:r w:rsidRPr="00390B76">
              <w:rPr>
                <w:b/>
                <w:bCs/>
              </w:rPr>
              <w:t>174.758</w:t>
            </w:r>
          </w:p>
        </w:tc>
        <w:tc>
          <w:tcPr>
            <w:tcW w:w="719" w:type="dxa"/>
            <w:tcBorders>
              <w:top w:val="nil"/>
              <w:left w:val="nil"/>
              <w:bottom w:val="single" w:sz="4" w:space="0" w:color="auto"/>
              <w:right w:val="single" w:sz="4" w:space="0" w:color="auto"/>
            </w:tcBorders>
            <w:shd w:val="clear" w:color="auto" w:fill="auto"/>
            <w:noWrap/>
            <w:vAlign w:val="center"/>
            <w:hideMark/>
          </w:tcPr>
          <w:p w14:paraId="42AE2120" w14:textId="77777777" w:rsidR="00BC16F4" w:rsidRPr="00390B76" w:rsidRDefault="00BC16F4" w:rsidP="00BC16F4">
            <w:pPr>
              <w:spacing w:before="100" w:beforeAutospacing="1" w:after="100" w:afterAutospacing="1"/>
              <w:jc w:val="both"/>
              <w:rPr>
                <w:b/>
                <w:bCs/>
              </w:rPr>
            </w:pPr>
            <w:r w:rsidRPr="00390B76">
              <w:rPr>
                <w:b/>
                <w:bCs/>
              </w:rPr>
              <w:t>103.919</w:t>
            </w:r>
          </w:p>
        </w:tc>
        <w:tc>
          <w:tcPr>
            <w:tcW w:w="411" w:type="dxa"/>
            <w:tcBorders>
              <w:top w:val="nil"/>
              <w:left w:val="nil"/>
              <w:bottom w:val="single" w:sz="4" w:space="0" w:color="auto"/>
              <w:right w:val="single" w:sz="4" w:space="0" w:color="auto"/>
            </w:tcBorders>
            <w:shd w:val="clear" w:color="auto" w:fill="auto"/>
            <w:noWrap/>
            <w:vAlign w:val="center"/>
            <w:hideMark/>
          </w:tcPr>
          <w:p w14:paraId="2D39A038" w14:textId="77777777" w:rsidR="00BC16F4" w:rsidRPr="00390B76" w:rsidRDefault="00BC16F4" w:rsidP="00BC16F4">
            <w:pPr>
              <w:spacing w:before="100" w:beforeAutospacing="1" w:after="100" w:afterAutospacing="1"/>
              <w:jc w:val="both"/>
              <w:rPr>
                <w:b/>
                <w:bCs/>
              </w:rPr>
            </w:pPr>
            <w:r w:rsidRPr="00390B76">
              <w:rPr>
                <w:b/>
                <w:bCs/>
              </w:rPr>
              <w:t>22</w:t>
            </w:r>
          </w:p>
        </w:tc>
        <w:tc>
          <w:tcPr>
            <w:tcW w:w="411" w:type="dxa"/>
            <w:tcBorders>
              <w:top w:val="nil"/>
              <w:left w:val="nil"/>
              <w:bottom w:val="single" w:sz="4" w:space="0" w:color="auto"/>
              <w:right w:val="single" w:sz="4" w:space="0" w:color="auto"/>
            </w:tcBorders>
            <w:shd w:val="clear" w:color="auto" w:fill="auto"/>
            <w:noWrap/>
            <w:vAlign w:val="center"/>
            <w:hideMark/>
          </w:tcPr>
          <w:p w14:paraId="16C444C9" w14:textId="77777777" w:rsidR="00BC16F4" w:rsidRPr="00390B76" w:rsidRDefault="00BC16F4" w:rsidP="00BC16F4">
            <w:pPr>
              <w:spacing w:before="100" w:beforeAutospacing="1" w:after="100" w:afterAutospacing="1"/>
              <w:jc w:val="both"/>
              <w:rPr>
                <w:b/>
                <w:bCs/>
              </w:rPr>
            </w:pPr>
            <w:r w:rsidRPr="00390B76">
              <w:rPr>
                <w:b/>
                <w:bCs/>
              </w:rPr>
              <w:t>167</w:t>
            </w:r>
          </w:p>
        </w:tc>
        <w:tc>
          <w:tcPr>
            <w:tcW w:w="630" w:type="dxa"/>
            <w:tcBorders>
              <w:top w:val="nil"/>
              <w:left w:val="nil"/>
              <w:bottom w:val="single" w:sz="4" w:space="0" w:color="auto"/>
              <w:right w:val="single" w:sz="4" w:space="0" w:color="auto"/>
            </w:tcBorders>
            <w:shd w:val="clear" w:color="auto" w:fill="auto"/>
            <w:noWrap/>
            <w:vAlign w:val="center"/>
            <w:hideMark/>
          </w:tcPr>
          <w:p w14:paraId="028F8E97" w14:textId="77777777" w:rsidR="00BC16F4" w:rsidRPr="00390B76" w:rsidRDefault="00BC16F4" w:rsidP="00BC16F4">
            <w:pPr>
              <w:spacing w:before="100" w:beforeAutospacing="1" w:after="100" w:afterAutospacing="1"/>
              <w:jc w:val="both"/>
              <w:rPr>
                <w:b/>
                <w:bCs/>
              </w:rPr>
            </w:pPr>
            <w:r w:rsidRPr="00390B76">
              <w:rPr>
                <w:b/>
                <w:bCs/>
              </w:rPr>
              <w:t>12.385</w:t>
            </w:r>
          </w:p>
        </w:tc>
        <w:tc>
          <w:tcPr>
            <w:tcW w:w="719" w:type="dxa"/>
            <w:tcBorders>
              <w:top w:val="nil"/>
              <w:left w:val="nil"/>
              <w:bottom w:val="single" w:sz="4" w:space="0" w:color="auto"/>
              <w:right w:val="single" w:sz="4" w:space="0" w:color="auto"/>
            </w:tcBorders>
            <w:shd w:val="clear" w:color="auto" w:fill="auto"/>
            <w:noWrap/>
            <w:vAlign w:val="center"/>
            <w:hideMark/>
          </w:tcPr>
          <w:p w14:paraId="585DF9D7" w14:textId="77777777" w:rsidR="00BC16F4" w:rsidRPr="00390B76" w:rsidRDefault="00BC16F4" w:rsidP="00BC16F4">
            <w:pPr>
              <w:spacing w:before="100" w:beforeAutospacing="1" w:after="100" w:afterAutospacing="1"/>
              <w:jc w:val="both"/>
              <w:rPr>
                <w:b/>
                <w:bCs/>
              </w:rPr>
            </w:pPr>
            <w:r w:rsidRPr="00390B76">
              <w:rPr>
                <w:b/>
                <w:bCs/>
              </w:rPr>
              <w:t>204.541</w:t>
            </w:r>
          </w:p>
        </w:tc>
        <w:tc>
          <w:tcPr>
            <w:tcW w:w="719" w:type="dxa"/>
            <w:tcBorders>
              <w:top w:val="nil"/>
              <w:left w:val="nil"/>
              <w:bottom w:val="single" w:sz="4" w:space="0" w:color="auto"/>
              <w:right w:val="single" w:sz="4" w:space="0" w:color="auto"/>
            </w:tcBorders>
            <w:shd w:val="clear" w:color="auto" w:fill="auto"/>
            <w:noWrap/>
            <w:vAlign w:val="center"/>
            <w:hideMark/>
          </w:tcPr>
          <w:p w14:paraId="284695C9" w14:textId="77777777" w:rsidR="00BC16F4" w:rsidRPr="00390B76" w:rsidRDefault="00BC16F4" w:rsidP="00BC16F4">
            <w:pPr>
              <w:spacing w:before="100" w:beforeAutospacing="1" w:after="100" w:afterAutospacing="1"/>
              <w:jc w:val="both"/>
              <w:rPr>
                <w:b/>
                <w:bCs/>
              </w:rPr>
            </w:pPr>
            <w:r w:rsidRPr="00390B76">
              <w:rPr>
                <w:b/>
                <w:bCs/>
              </w:rPr>
              <w:t>772.720</w:t>
            </w:r>
          </w:p>
        </w:tc>
        <w:tc>
          <w:tcPr>
            <w:tcW w:w="852" w:type="dxa"/>
            <w:tcBorders>
              <w:top w:val="nil"/>
              <w:left w:val="nil"/>
              <w:bottom w:val="single" w:sz="4" w:space="0" w:color="auto"/>
              <w:right w:val="single" w:sz="4" w:space="0" w:color="auto"/>
            </w:tcBorders>
            <w:shd w:val="clear" w:color="auto" w:fill="auto"/>
            <w:noWrap/>
            <w:vAlign w:val="center"/>
            <w:hideMark/>
          </w:tcPr>
          <w:p w14:paraId="36ED00FC" w14:textId="77777777" w:rsidR="00BC16F4" w:rsidRPr="00390B76" w:rsidRDefault="00BC16F4" w:rsidP="00BC16F4">
            <w:pPr>
              <w:spacing w:before="100" w:beforeAutospacing="1" w:after="100" w:afterAutospacing="1"/>
              <w:jc w:val="both"/>
              <w:rPr>
                <w:b/>
                <w:bCs/>
              </w:rPr>
            </w:pPr>
            <w:r w:rsidRPr="00390B76">
              <w:rPr>
                <w:b/>
                <w:bCs/>
              </w:rPr>
              <w:t>995.960</w:t>
            </w:r>
          </w:p>
        </w:tc>
        <w:tc>
          <w:tcPr>
            <w:tcW w:w="719" w:type="dxa"/>
            <w:tcBorders>
              <w:top w:val="nil"/>
              <w:left w:val="nil"/>
              <w:bottom w:val="single" w:sz="4" w:space="0" w:color="auto"/>
              <w:right w:val="single" w:sz="4" w:space="0" w:color="auto"/>
            </w:tcBorders>
            <w:shd w:val="clear" w:color="auto" w:fill="auto"/>
            <w:noWrap/>
            <w:vAlign w:val="center"/>
            <w:hideMark/>
          </w:tcPr>
          <w:p w14:paraId="3D4B8988" w14:textId="77777777" w:rsidR="00BC16F4" w:rsidRPr="00390B76" w:rsidRDefault="00BC16F4" w:rsidP="00BC16F4">
            <w:pPr>
              <w:spacing w:before="100" w:beforeAutospacing="1" w:after="100" w:afterAutospacing="1"/>
              <w:jc w:val="both"/>
              <w:rPr>
                <w:b/>
                <w:bCs/>
              </w:rPr>
            </w:pPr>
            <w:r w:rsidRPr="00390B76">
              <w:rPr>
                <w:b/>
                <w:bCs/>
              </w:rPr>
              <w:t>682.239</w:t>
            </w:r>
          </w:p>
        </w:tc>
        <w:tc>
          <w:tcPr>
            <w:tcW w:w="719" w:type="dxa"/>
            <w:tcBorders>
              <w:top w:val="nil"/>
              <w:left w:val="nil"/>
              <w:bottom w:val="single" w:sz="4" w:space="0" w:color="auto"/>
              <w:right w:val="single" w:sz="4" w:space="0" w:color="auto"/>
            </w:tcBorders>
            <w:shd w:val="clear" w:color="auto" w:fill="auto"/>
            <w:noWrap/>
            <w:vAlign w:val="center"/>
            <w:hideMark/>
          </w:tcPr>
          <w:p w14:paraId="15E7F2E9" w14:textId="77777777" w:rsidR="00BC16F4" w:rsidRPr="00390B76" w:rsidRDefault="00BC16F4" w:rsidP="00BC16F4">
            <w:pPr>
              <w:spacing w:before="100" w:beforeAutospacing="1" w:after="100" w:afterAutospacing="1"/>
              <w:jc w:val="both"/>
              <w:rPr>
                <w:b/>
                <w:bCs/>
              </w:rPr>
            </w:pPr>
            <w:r w:rsidRPr="00390B76">
              <w:rPr>
                <w:b/>
                <w:bCs/>
              </w:rPr>
              <w:t>100.209</w:t>
            </w:r>
          </w:p>
        </w:tc>
        <w:tc>
          <w:tcPr>
            <w:tcW w:w="630" w:type="dxa"/>
            <w:tcBorders>
              <w:top w:val="nil"/>
              <w:left w:val="nil"/>
              <w:bottom w:val="single" w:sz="4" w:space="0" w:color="auto"/>
              <w:right w:val="single" w:sz="4" w:space="0" w:color="auto"/>
            </w:tcBorders>
            <w:shd w:val="clear" w:color="auto" w:fill="auto"/>
            <w:noWrap/>
            <w:vAlign w:val="center"/>
            <w:hideMark/>
          </w:tcPr>
          <w:p w14:paraId="7E5E9993" w14:textId="77777777" w:rsidR="00BC16F4" w:rsidRPr="00390B76" w:rsidRDefault="00BC16F4" w:rsidP="00BC16F4">
            <w:pPr>
              <w:spacing w:before="100" w:beforeAutospacing="1" w:after="100" w:afterAutospacing="1"/>
              <w:jc w:val="both"/>
              <w:rPr>
                <w:b/>
                <w:bCs/>
              </w:rPr>
            </w:pPr>
            <w:r w:rsidRPr="00390B76">
              <w:rPr>
                <w:b/>
                <w:bCs/>
              </w:rPr>
              <w:t>56.672</w:t>
            </w:r>
          </w:p>
        </w:tc>
        <w:tc>
          <w:tcPr>
            <w:tcW w:w="852" w:type="dxa"/>
            <w:tcBorders>
              <w:top w:val="nil"/>
              <w:left w:val="nil"/>
              <w:bottom w:val="single" w:sz="4" w:space="0" w:color="auto"/>
              <w:right w:val="single" w:sz="4" w:space="0" w:color="auto"/>
            </w:tcBorders>
            <w:shd w:val="clear" w:color="auto" w:fill="auto"/>
            <w:noWrap/>
            <w:vAlign w:val="center"/>
            <w:hideMark/>
          </w:tcPr>
          <w:p w14:paraId="0E36A0CE" w14:textId="77777777" w:rsidR="00BC16F4" w:rsidRPr="00390B76" w:rsidRDefault="00BC16F4" w:rsidP="00BC16F4">
            <w:pPr>
              <w:spacing w:before="100" w:beforeAutospacing="1" w:after="100" w:afterAutospacing="1"/>
              <w:jc w:val="both"/>
              <w:rPr>
                <w:b/>
                <w:bCs/>
              </w:rPr>
            </w:pPr>
            <w:r w:rsidRPr="00390B76">
              <w:rPr>
                <w:b/>
                <w:bCs/>
              </w:rPr>
              <w:t>3.256.568</w:t>
            </w:r>
          </w:p>
        </w:tc>
        <w:tc>
          <w:tcPr>
            <w:tcW w:w="678" w:type="dxa"/>
            <w:tcBorders>
              <w:top w:val="nil"/>
              <w:left w:val="nil"/>
              <w:bottom w:val="single" w:sz="4" w:space="0" w:color="auto"/>
              <w:right w:val="single" w:sz="4" w:space="0" w:color="auto"/>
            </w:tcBorders>
            <w:shd w:val="clear" w:color="auto" w:fill="auto"/>
            <w:noWrap/>
            <w:vAlign w:val="center"/>
            <w:hideMark/>
          </w:tcPr>
          <w:p w14:paraId="60C3B0D0" w14:textId="77777777" w:rsidR="00BC16F4" w:rsidRPr="00390B76" w:rsidRDefault="00BC16F4" w:rsidP="00BC16F4">
            <w:pPr>
              <w:spacing w:before="100" w:beforeAutospacing="1" w:after="100" w:afterAutospacing="1"/>
              <w:jc w:val="both"/>
              <w:rPr>
                <w:b/>
                <w:bCs/>
              </w:rPr>
            </w:pPr>
            <w:r w:rsidRPr="00390B76">
              <w:rPr>
                <w:b/>
                <w:bCs/>
              </w:rPr>
              <w:t>100,00</w:t>
            </w:r>
          </w:p>
        </w:tc>
      </w:tr>
      <w:tr w:rsidR="00BC16F4" w:rsidRPr="00390B76" w14:paraId="593FF7FE" w14:textId="77777777" w:rsidTr="00C2616A">
        <w:trPr>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057DF" w14:textId="77777777" w:rsidR="00BC16F4" w:rsidRPr="00390B76" w:rsidRDefault="00BC16F4" w:rsidP="00BC16F4">
            <w:pPr>
              <w:spacing w:before="100" w:beforeAutospacing="1" w:after="100" w:afterAutospacing="1"/>
              <w:jc w:val="both"/>
              <w:rPr>
                <w:b/>
                <w:bCs/>
              </w:rPr>
            </w:pPr>
            <w:r w:rsidRPr="00390B76">
              <w:rPr>
                <w:b/>
                <w:bCs/>
              </w:rPr>
              <w:t xml:space="preserve">Vatandaş </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7F31C" w14:textId="77777777" w:rsidR="00BC16F4" w:rsidRPr="00390B76" w:rsidRDefault="00BC16F4" w:rsidP="00BC16F4">
            <w:pPr>
              <w:spacing w:before="100" w:beforeAutospacing="1" w:after="100" w:afterAutospacing="1"/>
              <w:jc w:val="both"/>
              <w:rPr>
                <w:b/>
                <w:bCs/>
              </w:rPr>
            </w:pPr>
            <w:r w:rsidRPr="00390B76">
              <w:rPr>
                <w:b/>
                <w:bCs/>
              </w:rPr>
              <w:t>33.187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4A463EA1" w14:textId="77777777" w:rsidR="00BC16F4" w:rsidRPr="00390B76" w:rsidRDefault="00BC16F4" w:rsidP="00BC16F4">
            <w:pPr>
              <w:spacing w:before="100" w:beforeAutospacing="1" w:after="100" w:afterAutospacing="1"/>
              <w:jc w:val="both"/>
              <w:rPr>
                <w:b/>
                <w:bCs/>
              </w:rPr>
            </w:pPr>
            <w:r w:rsidRPr="00390B76">
              <w:rPr>
                <w:b/>
                <w:bCs/>
              </w:rPr>
              <w:t>27.982</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3DD8EF1" w14:textId="77777777" w:rsidR="00BC16F4" w:rsidRPr="00390B76" w:rsidRDefault="00BC16F4" w:rsidP="00BC16F4">
            <w:pPr>
              <w:spacing w:before="100" w:beforeAutospacing="1" w:after="100" w:afterAutospacing="1"/>
              <w:jc w:val="both"/>
              <w:rPr>
                <w:b/>
                <w:bCs/>
              </w:rPr>
            </w:pPr>
            <w:r w:rsidRPr="00390B76">
              <w:rPr>
                <w:b/>
                <w:bCs/>
              </w:rPr>
              <w:t>17.675</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14:paraId="65C16EF8" w14:textId="77777777" w:rsidR="00BC16F4" w:rsidRPr="00390B76" w:rsidRDefault="00BC16F4" w:rsidP="00BC16F4">
            <w:pPr>
              <w:spacing w:before="100" w:beforeAutospacing="1" w:after="100" w:afterAutospacing="1"/>
              <w:jc w:val="both"/>
              <w:rPr>
                <w:b/>
                <w:bCs/>
              </w:rPr>
            </w:pPr>
            <w:r w:rsidRPr="00390B76">
              <w:rPr>
                <w:b/>
                <w:bCs/>
              </w:rPr>
              <w:t>883</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14:paraId="48CAFB82" w14:textId="77777777" w:rsidR="00BC16F4" w:rsidRPr="00390B76" w:rsidRDefault="00BC16F4" w:rsidP="00BC16F4">
            <w:pPr>
              <w:spacing w:before="100" w:beforeAutospacing="1" w:after="100" w:afterAutospacing="1"/>
              <w:jc w:val="both"/>
              <w:rPr>
                <w:b/>
                <w:bCs/>
              </w:rPr>
            </w:pPr>
            <w:r w:rsidRPr="00390B76">
              <w:rPr>
                <w:b/>
                <w:bCs/>
              </w:rPr>
              <w:t>506</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E1F74C8" w14:textId="77777777" w:rsidR="00BC16F4" w:rsidRPr="00390B76" w:rsidRDefault="00BC16F4" w:rsidP="00BC16F4">
            <w:pPr>
              <w:spacing w:before="100" w:beforeAutospacing="1" w:after="100" w:afterAutospacing="1"/>
              <w:jc w:val="both"/>
              <w:rPr>
                <w:b/>
                <w:bCs/>
              </w:rPr>
            </w:pPr>
            <w:r w:rsidRPr="00390B76">
              <w:rPr>
                <w:b/>
                <w:bCs/>
              </w:rPr>
              <w:t>8.651</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7CFEC3C" w14:textId="77777777" w:rsidR="00BC16F4" w:rsidRPr="00390B76" w:rsidRDefault="00BC16F4" w:rsidP="00BC16F4">
            <w:pPr>
              <w:spacing w:before="100" w:beforeAutospacing="1" w:after="100" w:afterAutospacing="1"/>
              <w:jc w:val="both"/>
              <w:rPr>
                <w:b/>
                <w:bCs/>
              </w:rPr>
            </w:pPr>
            <w:r w:rsidRPr="00390B76">
              <w:rPr>
                <w:b/>
                <w:bCs/>
              </w:rPr>
              <w:t>22.444</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4EA66987" w14:textId="77777777" w:rsidR="00BC16F4" w:rsidRPr="00390B76" w:rsidRDefault="00BC16F4" w:rsidP="00BC16F4">
            <w:pPr>
              <w:spacing w:before="100" w:beforeAutospacing="1" w:after="100" w:afterAutospacing="1"/>
              <w:jc w:val="both"/>
              <w:rPr>
                <w:b/>
                <w:bCs/>
              </w:rPr>
            </w:pPr>
            <w:r w:rsidRPr="00390B76">
              <w:rPr>
                <w:b/>
                <w:bCs/>
              </w:rPr>
              <w:t>25.790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12B2E91" w14:textId="77777777" w:rsidR="00BC16F4" w:rsidRPr="00390B76" w:rsidRDefault="00BC16F4" w:rsidP="00BC16F4">
            <w:pPr>
              <w:spacing w:before="100" w:beforeAutospacing="1" w:after="100" w:afterAutospacing="1"/>
              <w:jc w:val="both"/>
              <w:rPr>
                <w:b/>
                <w:bCs/>
              </w:rPr>
            </w:pPr>
            <w:r w:rsidRPr="00390B76">
              <w:rPr>
                <w:b/>
                <w:bCs/>
              </w:rPr>
              <w:t>21.822</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50A6584D" w14:textId="77777777" w:rsidR="00BC16F4" w:rsidRPr="00390B76" w:rsidRDefault="00BC16F4" w:rsidP="00BC16F4">
            <w:pPr>
              <w:spacing w:before="100" w:beforeAutospacing="1" w:after="100" w:afterAutospacing="1"/>
              <w:jc w:val="both"/>
              <w:rPr>
                <w:b/>
                <w:bCs/>
              </w:rPr>
            </w:pPr>
            <w:r w:rsidRPr="00390B76">
              <w:rPr>
                <w:b/>
                <w:bCs/>
              </w:rPr>
              <w:t>17.828</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189663D5" w14:textId="77777777" w:rsidR="00BC16F4" w:rsidRPr="00390B76" w:rsidRDefault="00BC16F4" w:rsidP="00BC16F4">
            <w:pPr>
              <w:spacing w:before="100" w:beforeAutospacing="1" w:after="100" w:afterAutospacing="1"/>
              <w:jc w:val="both"/>
              <w:rPr>
                <w:b/>
                <w:bCs/>
              </w:rPr>
            </w:pPr>
            <w:r w:rsidRPr="00390B76">
              <w:rPr>
                <w:b/>
                <w:bCs/>
              </w:rPr>
              <w:t>5.644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5C809E65" w14:textId="77777777" w:rsidR="00BC16F4" w:rsidRPr="00390B76" w:rsidRDefault="00BC16F4" w:rsidP="00BC16F4">
            <w:pPr>
              <w:spacing w:before="100" w:beforeAutospacing="1" w:after="100" w:afterAutospacing="1"/>
              <w:jc w:val="both"/>
              <w:rPr>
                <w:b/>
                <w:bCs/>
              </w:rPr>
            </w:pPr>
            <w:r w:rsidRPr="00390B76">
              <w:rPr>
                <w:b/>
                <w:bCs/>
              </w:rPr>
              <w:t>5.273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D49757D" w14:textId="77777777" w:rsidR="00BC16F4" w:rsidRPr="00390B76" w:rsidRDefault="00BC16F4" w:rsidP="00BC16F4">
            <w:pPr>
              <w:spacing w:before="100" w:beforeAutospacing="1" w:after="100" w:afterAutospacing="1"/>
              <w:jc w:val="both"/>
              <w:rPr>
                <w:b/>
                <w:bCs/>
              </w:rPr>
            </w:pPr>
            <w:r w:rsidRPr="00390B76">
              <w:rPr>
                <w:b/>
                <w:bCs/>
              </w:rPr>
              <w:t>187.685</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D0C5D" w14:textId="77777777" w:rsidR="00BC16F4" w:rsidRPr="00390B76" w:rsidRDefault="00BC16F4" w:rsidP="00BC16F4">
            <w:pPr>
              <w:spacing w:before="100" w:beforeAutospacing="1" w:after="100" w:afterAutospacing="1"/>
              <w:jc w:val="both"/>
              <w:rPr>
                <w:b/>
                <w:bCs/>
              </w:rPr>
            </w:pPr>
            <w:r w:rsidRPr="00390B76">
              <w:rPr>
                <w:b/>
                <w:bCs/>
              </w:rPr>
              <w:t>5,45</w:t>
            </w:r>
          </w:p>
        </w:tc>
      </w:tr>
      <w:tr w:rsidR="00BC16F4" w:rsidRPr="00390B76" w14:paraId="4D3BE3A8" w14:textId="77777777" w:rsidTr="00C2616A">
        <w:trPr>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9AB8F" w14:textId="77777777" w:rsidR="00BC16F4" w:rsidRPr="00390B76" w:rsidRDefault="00BC16F4" w:rsidP="00BC16F4">
            <w:pPr>
              <w:spacing w:before="100" w:beforeAutospacing="1" w:after="100" w:afterAutospacing="1"/>
              <w:jc w:val="both"/>
              <w:rPr>
                <w:b/>
                <w:bCs/>
              </w:rPr>
            </w:pPr>
            <w:r w:rsidRPr="00390B76">
              <w:rPr>
                <w:b/>
                <w:bCs/>
              </w:rPr>
              <w:t>TOPLAM</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75016" w14:textId="77777777" w:rsidR="00BC16F4" w:rsidRPr="00390B76" w:rsidRDefault="00BC16F4" w:rsidP="00BC16F4">
            <w:pPr>
              <w:spacing w:before="100" w:beforeAutospacing="1" w:after="100" w:afterAutospacing="1"/>
              <w:jc w:val="both"/>
              <w:rPr>
                <w:b/>
                <w:bCs/>
              </w:rPr>
            </w:pPr>
            <w:r w:rsidRPr="00390B76">
              <w:rPr>
                <w:b/>
                <w:bCs/>
              </w:rPr>
              <w:t>186.163</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5C282C3D" w14:textId="77777777" w:rsidR="00BC16F4" w:rsidRPr="00390B76" w:rsidRDefault="00BC16F4" w:rsidP="00BC16F4">
            <w:pPr>
              <w:spacing w:before="100" w:beforeAutospacing="1" w:after="100" w:afterAutospacing="1"/>
              <w:jc w:val="both"/>
              <w:rPr>
                <w:b/>
                <w:bCs/>
              </w:rPr>
            </w:pPr>
            <w:r w:rsidRPr="00390B76">
              <w:rPr>
                <w:b/>
                <w:bCs/>
              </w:rPr>
              <w:t>202.740</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C360E9C" w14:textId="77777777" w:rsidR="00BC16F4" w:rsidRPr="00390B76" w:rsidRDefault="00BC16F4" w:rsidP="00BC16F4">
            <w:pPr>
              <w:spacing w:before="100" w:beforeAutospacing="1" w:after="100" w:afterAutospacing="1"/>
              <w:jc w:val="both"/>
              <w:rPr>
                <w:b/>
                <w:bCs/>
              </w:rPr>
            </w:pPr>
            <w:r w:rsidRPr="00390B76">
              <w:rPr>
                <w:b/>
                <w:bCs/>
              </w:rPr>
              <w:t>121.594</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14:paraId="10DB201C" w14:textId="77777777" w:rsidR="00BC16F4" w:rsidRPr="00390B76" w:rsidRDefault="00BC16F4" w:rsidP="00BC16F4">
            <w:pPr>
              <w:spacing w:before="100" w:beforeAutospacing="1" w:after="100" w:afterAutospacing="1"/>
              <w:jc w:val="both"/>
              <w:rPr>
                <w:b/>
                <w:bCs/>
              </w:rPr>
            </w:pPr>
            <w:r w:rsidRPr="00390B76">
              <w:rPr>
                <w:b/>
                <w:bCs/>
              </w:rPr>
              <w:t>905</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14:paraId="416B96CE" w14:textId="77777777" w:rsidR="00BC16F4" w:rsidRPr="00390B76" w:rsidRDefault="00BC16F4" w:rsidP="00BC16F4">
            <w:pPr>
              <w:spacing w:before="100" w:beforeAutospacing="1" w:after="100" w:afterAutospacing="1"/>
              <w:jc w:val="both"/>
              <w:rPr>
                <w:b/>
                <w:bCs/>
              </w:rPr>
            </w:pPr>
            <w:r w:rsidRPr="00390B76">
              <w:rPr>
                <w:b/>
                <w:bCs/>
              </w:rPr>
              <w:t>673</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5785455C" w14:textId="77777777" w:rsidR="00BC16F4" w:rsidRPr="00390B76" w:rsidRDefault="00BC16F4" w:rsidP="00BC16F4">
            <w:pPr>
              <w:spacing w:before="100" w:beforeAutospacing="1" w:after="100" w:afterAutospacing="1"/>
              <w:jc w:val="both"/>
              <w:rPr>
                <w:b/>
                <w:bCs/>
              </w:rPr>
            </w:pPr>
            <w:r w:rsidRPr="00390B76">
              <w:rPr>
                <w:b/>
                <w:bCs/>
              </w:rPr>
              <w:t>21.036</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2EC2C32C" w14:textId="77777777" w:rsidR="00BC16F4" w:rsidRPr="00390B76" w:rsidRDefault="00BC16F4" w:rsidP="00BC16F4">
            <w:pPr>
              <w:spacing w:before="100" w:beforeAutospacing="1" w:after="100" w:afterAutospacing="1"/>
              <w:jc w:val="both"/>
              <w:rPr>
                <w:b/>
                <w:bCs/>
              </w:rPr>
            </w:pPr>
            <w:r w:rsidRPr="00390B76">
              <w:rPr>
                <w:b/>
                <w:bCs/>
              </w:rPr>
              <w:t>226.985</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0C64648" w14:textId="77777777" w:rsidR="00BC16F4" w:rsidRPr="00390B76" w:rsidRDefault="00BC16F4" w:rsidP="00BC16F4">
            <w:pPr>
              <w:spacing w:before="100" w:beforeAutospacing="1" w:after="100" w:afterAutospacing="1"/>
              <w:jc w:val="both"/>
              <w:rPr>
                <w:b/>
                <w:bCs/>
              </w:rPr>
            </w:pPr>
            <w:r w:rsidRPr="00390B76">
              <w:rPr>
                <w:b/>
                <w:bCs/>
              </w:rPr>
              <w:t>798.510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82DCB8" w14:textId="77777777" w:rsidR="00BC16F4" w:rsidRPr="00390B76" w:rsidRDefault="00BC16F4" w:rsidP="00BC16F4">
            <w:pPr>
              <w:spacing w:before="100" w:beforeAutospacing="1" w:after="100" w:afterAutospacing="1"/>
              <w:jc w:val="both"/>
              <w:rPr>
                <w:b/>
                <w:bCs/>
              </w:rPr>
            </w:pPr>
            <w:r w:rsidRPr="00390B76">
              <w:rPr>
                <w:b/>
                <w:bCs/>
              </w:rPr>
              <w:t>1.017.782</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245A7143" w14:textId="77777777" w:rsidR="00BC16F4" w:rsidRPr="00390B76" w:rsidRDefault="00BC16F4" w:rsidP="00BC16F4">
            <w:pPr>
              <w:spacing w:before="100" w:beforeAutospacing="1" w:after="100" w:afterAutospacing="1"/>
              <w:jc w:val="both"/>
              <w:rPr>
                <w:b/>
                <w:bCs/>
              </w:rPr>
            </w:pPr>
            <w:r w:rsidRPr="00390B76">
              <w:rPr>
                <w:b/>
                <w:bCs/>
              </w:rPr>
              <w:t>700.067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3CB7E44B" w14:textId="77777777" w:rsidR="00BC16F4" w:rsidRPr="00390B76" w:rsidRDefault="00BC16F4" w:rsidP="00BC16F4">
            <w:pPr>
              <w:spacing w:before="100" w:beforeAutospacing="1" w:after="100" w:afterAutospacing="1"/>
              <w:jc w:val="both"/>
              <w:rPr>
                <w:b/>
                <w:bCs/>
              </w:rPr>
            </w:pPr>
            <w:r w:rsidRPr="00390B76">
              <w:rPr>
                <w:b/>
                <w:bCs/>
              </w:rPr>
              <w:t>105.853</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5BDD9A0" w14:textId="77777777" w:rsidR="00BC16F4" w:rsidRPr="00390B76" w:rsidRDefault="00BC16F4" w:rsidP="00BC16F4">
            <w:pPr>
              <w:spacing w:before="100" w:beforeAutospacing="1" w:after="100" w:afterAutospacing="1"/>
              <w:jc w:val="both"/>
              <w:rPr>
                <w:b/>
                <w:bCs/>
              </w:rPr>
            </w:pPr>
            <w:r w:rsidRPr="00390B76">
              <w:rPr>
                <w:b/>
                <w:bCs/>
              </w:rPr>
              <w:t>61.945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F52BACD" w14:textId="77777777" w:rsidR="00BC16F4" w:rsidRPr="00390B76" w:rsidRDefault="00BC16F4" w:rsidP="00BC16F4">
            <w:pPr>
              <w:spacing w:before="100" w:beforeAutospacing="1" w:after="100" w:afterAutospacing="1"/>
              <w:jc w:val="both"/>
              <w:rPr>
                <w:b/>
                <w:bCs/>
              </w:rPr>
            </w:pPr>
            <w:r w:rsidRPr="00390B76">
              <w:rPr>
                <w:b/>
                <w:bCs/>
              </w:rPr>
              <w:t>3.444.253</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3D4FEB2" w14:textId="77777777" w:rsidR="00BC16F4" w:rsidRPr="00390B76" w:rsidRDefault="00BC16F4" w:rsidP="00BC16F4">
            <w:pPr>
              <w:spacing w:before="100" w:beforeAutospacing="1" w:after="100" w:afterAutospacing="1"/>
              <w:jc w:val="both"/>
              <w:rPr>
                <w:b/>
                <w:bCs/>
              </w:rPr>
            </w:pPr>
          </w:p>
        </w:tc>
      </w:tr>
      <w:tr w:rsidR="00BC16F4" w:rsidRPr="00390B76" w14:paraId="54002B5F" w14:textId="77777777" w:rsidTr="00C2616A">
        <w:trPr>
          <w:trHeight w:val="180"/>
        </w:trPr>
        <w:tc>
          <w:tcPr>
            <w:tcW w:w="10632"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0D997A94" w14:textId="2EEFC26F" w:rsidR="00BC16F4" w:rsidRPr="00390B76" w:rsidRDefault="00BC16F4" w:rsidP="00BC16F4">
            <w:pPr>
              <w:spacing w:before="100" w:beforeAutospacing="1" w:after="100" w:afterAutospacing="1"/>
              <w:jc w:val="both"/>
              <w:rPr>
                <w:b/>
                <w:bCs/>
              </w:rPr>
            </w:pPr>
            <w:r w:rsidRPr="00390B76">
              <w:rPr>
                <w:b/>
                <w:bCs/>
              </w:rPr>
              <w:t xml:space="preserve">Kaynak: </w:t>
            </w:r>
            <w:r w:rsidR="004A5B47" w:rsidRPr="00390B76">
              <w:rPr>
                <w:b/>
                <w:bCs/>
              </w:rPr>
              <w:t>Kültür ve Tur. Bak. (</w:t>
            </w:r>
            <w:r w:rsidRPr="00390B76">
              <w:rPr>
                <w:bCs/>
              </w:rPr>
              <w:t>K</w:t>
            </w:r>
            <w:r w:rsidR="004A5B47" w:rsidRPr="00390B76">
              <w:rPr>
                <w:bCs/>
              </w:rPr>
              <w:t>.</w:t>
            </w:r>
            <w:r w:rsidRPr="00390B76">
              <w:rPr>
                <w:bCs/>
              </w:rPr>
              <w:t>T</w:t>
            </w:r>
            <w:r w:rsidR="004A5B47" w:rsidRPr="00390B76">
              <w:rPr>
                <w:bCs/>
              </w:rPr>
              <w:t>.</w:t>
            </w:r>
            <w:r w:rsidRPr="00390B76">
              <w:rPr>
                <w:bCs/>
              </w:rPr>
              <w:t>B</w:t>
            </w:r>
            <w:r w:rsidR="004A5B47" w:rsidRPr="00390B76">
              <w:rPr>
                <w:bCs/>
              </w:rPr>
              <w:t>)</w:t>
            </w:r>
            <w:r w:rsidRPr="00390B76">
              <w:rPr>
                <w:bCs/>
              </w:rPr>
              <w:t xml:space="preserve"> Sınır İstatistikleri ve Aylara Göre Ziyaretçi Sayıları</w:t>
            </w:r>
          </w:p>
        </w:tc>
      </w:tr>
    </w:tbl>
    <w:p w14:paraId="258CD0C7" w14:textId="77777777" w:rsidR="00BC16F4" w:rsidRPr="00390B76" w:rsidRDefault="00BC16F4" w:rsidP="00BC16F4">
      <w:pPr>
        <w:spacing w:before="100" w:beforeAutospacing="1" w:after="100" w:afterAutospacing="1"/>
        <w:jc w:val="both"/>
        <w:rPr>
          <w:b/>
        </w:rPr>
      </w:pPr>
    </w:p>
    <w:p w14:paraId="0A9116FD" w14:textId="77777777" w:rsidR="00E0485D" w:rsidRPr="00390B76" w:rsidRDefault="00E0485D" w:rsidP="00BC16F4">
      <w:pPr>
        <w:spacing w:before="100" w:beforeAutospacing="1" w:after="100" w:afterAutospacing="1"/>
        <w:jc w:val="both"/>
        <w:rPr>
          <w:b/>
        </w:rPr>
      </w:pPr>
    </w:p>
    <w:p w14:paraId="7B2B8FFE" w14:textId="77777777" w:rsidR="00E0485D" w:rsidRPr="00390B76" w:rsidRDefault="00E0485D" w:rsidP="00BC16F4">
      <w:pPr>
        <w:spacing w:before="100" w:beforeAutospacing="1" w:after="100" w:afterAutospacing="1"/>
        <w:jc w:val="both"/>
        <w:rPr>
          <w:b/>
        </w:rPr>
      </w:pPr>
    </w:p>
    <w:p w14:paraId="51400A4B" w14:textId="77777777" w:rsidR="00E0485D" w:rsidRPr="00390B76" w:rsidRDefault="00E0485D" w:rsidP="00BC16F4">
      <w:pPr>
        <w:spacing w:before="100" w:beforeAutospacing="1" w:after="100" w:afterAutospacing="1"/>
        <w:jc w:val="both"/>
        <w:rPr>
          <w:b/>
        </w:rPr>
      </w:pPr>
    </w:p>
    <w:p w14:paraId="26322009" w14:textId="77777777" w:rsidR="00BC16F4" w:rsidRPr="00390B76" w:rsidRDefault="00BC16F4" w:rsidP="00BC16F4">
      <w:pPr>
        <w:spacing w:before="100" w:beforeAutospacing="1" w:after="100" w:afterAutospacing="1"/>
        <w:jc w:val="both"/>
        <w:rPr>
          <w:b/>
          <w:bCs/>
        </w:rPr>
      </w:pPr>
      <w:r w:rsidRPr="00390B76">
        <w:rPr>
          <w:b/>
          <w:bCs/>
        </w:rPr>
        <w:t>4.2.2 Konaklama Verileri </w:t>
      </w:r>
    </w:p>
    <w:p w14:paraId="20D7C560" w14:textId="10BBBD75" w:rsidR="00E0485D" w:rsidRPr="00390B76" w:rsidRDefault="00BC16F4" w:rsidP="00E0485D">
      <w:pPr>
        <w:spacing w:before="100" w:beforeAutospacing="1" w:after="100" w:afterAutospacing="1"/>
        <w:jc w:val="both"/>
      </w:pPr>
      <w:r w:rsidRPr="00390B76">
        <w:rPr>
          <w:bCs/>
        </w:rPr>
        <w:t>Kültür ve Turizm Bakanlığı tarafından</w:t>
      </w:r>
      <w:r w:rsidRPr="00390B76">
        <w:t xml:space="preserve"> konaklama istatistiği değerlendirilmesine Bakanlık Belgeli Tesislerde 1974 yılından itibaren, 1988 yılından itibaren de mahalli idarelerden belge alan konaklama tesislerine ait istatistikler üretilmeye başlanmıştır. Söz konusu istatistikler, Tesise Geliş, Geceleme; Doluluk ve Ortalama Kalış bilgilerini içermekte, Bakanlık ve Belediye Belgeli Tesislerde Yerli ve Yabancı ziyaretçiler için ayrı ayrı hazırlanmaktadır.</w:t>
      </w:r>
    </w:p>
    <w:p w14:paraId="67E3C092" w14:textId="701D1089" w:rsidR="00BC16F4" w:rsidRPr="00390B76" w:rsidRDefault="00BC16F4" w:rsidP="00E0485D">
      <w:pPr>
        <w:spacing w:before="100" w:beforeAutospacing="1" w:after="100" w:afterAutospacing="1"/>
        <w:jc w:val="both"/>
      </w:pPr>
      <w:r w:rsidRPr="00390B76">
        <w:t>Tesise giriş sayılarına göre ziyaretçi istatistikleri, bakanlık belgeli ve belediye belgeli tesisler için ayrı ayrı olacak şekilde; Ülkemiz, Antalya ve Alanya bazında, aşa</w:t>
      </w:r>
      <w:r w:rsidR="00D0685D" w:rsidRPr="00390B76">
        <w:t>ğıdaki tablolarda verilmiştir.</w:t>
      </w:r>
    </w:p>
    <w:tbl>
      <w:tblPr>
        <w:tblW w:w="10715" w:type="dxa"/>
        <w:tblInd w:w="-991" w:type="dxa"/>
        <w:tblCellMar>
          <w:left w:w="70" w:type="dxa"/>
          <w:right w:w="70" w:type="dxa"/>
        </w:tblCellMar>
        <w:tblLook w:val="04A0" w:firstRow="1" w:lastRow="0" w:firstColumn="1" w:lastColumn="0" w:noHBand="0" w:noVBand="1"/>
      </w:tblPr>
      <w:tblGrid>
        <w:gridCol w:w="740"/>
        <w:gridCol w:w="1220"/>
        <w:gridCol w:w="1220"/>
        <w:gridCol w:w="1220"/>
        <w:gridCol w:w="1100"/>
        <w:gridCol w:w="1220"/>
        <w:gridCol w:w="1220"/>
        <w:gridCol w:w="1220"/>
        <w:gridCol w:w="1220"/>
        <w:gridCol w:w="1220"/>
      </w:tblGrid>
      <w:tr w:rsidR="00BC16F4" w:rsidRPr="00390B76" w14:paraId="153358D4" w14:textId="77777777" w:rsidTr="00E0485D">
        <w:trPr>
          <w:trHeight w:val="750"/>
        </w:trPr>
        <w:tc>
          <w:tcPr>
            <w:tcW w:w="10715" w:type="dxa"/>
            <w:gridSpan w:val="10"/>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bottom"/>
            <w:hideMark/>
          </w:tcPr>
          <w:p w14:paraId="275F7C61" w14:textId="2A75C805" w:rsidR="00BC16F4" w:rsidRPr="00390B76" w:rsidRDefault="00BC16F4" w:rsidP="00E0485D">
            <w:pPr>
              <w:spacing w:before="100" w:beforeAutospacing="1" w:after="100" w:afterAutospacing="1"/>
              <w:jc w:val="center"/>
              <w:rPr>
                <w:b/>
                <w:bCs/>
              </w:rPr>
            </w:pPr>
            <w:r w:rsidRPr="00390B76">
              <w:rPr>
                <w:b/>
                <w:bCs/>
              </w:rPr>
              <w:t>Türkiye (2015</w:t>
            </w:r>
            <w:r w:rsidR="004130A7" w:rsidRPr="00390B76">
              <w:rPr>
                <w:b/>
                <w:bCs/>
              </w:rPr>
              <w:t xml:space="preserve"> </w:t>
            </w:r>
            <w:r w:rsidRPr="00390B76">
              <w:rPr>
                <w:b/>
                <w:bCs/>
              </w:rPr>
              <w:t>-</w:t>
            </w:r>
            <w:r w:rsidR="004130A7" w:rsidRPr="00390B76">
              <w:rPr>
                <w:b/>
                <w:bCs/>
              </w:rPr>
              <w:t xml:space="preserve"> </w:t>
            </w:r>
            <w:r w:rsidRPr="00390B76">
              <w:rPr>
                <w:b/>
                <w:bCs/>
              </w:rPr>
              <w:t>2020)</w:t>
            </w:r>
            <w:r w:rsidRPr="00390B76">
              <w:rPr>
                <w:b/>
                <w:bCs/>
              </w:rPr>
              <w:br/>
              <w:t>Konaklama İstatistiklerine Göre Tesise Giriş Yapan Ziyaretçi Sayıları</w:t>
            </w:r>
          </w:p>
        </w:tc>
      </w:tr>
      <w:tr w:rsidR="00BC16F4" w:rsidRPr="00390B76" w14:paraId="5880DB4E" w14:textId="77777777" w:rsidTr="00E0485D">
        <w:trPr>
          <w:trHeight w:val="349"/>
        </w:trPr>
        <w:tc>
          <w:tcPr>
            <w:tcW w:w="683" w:type="dxa"/>
            <w:vMerge w:val="restart"/>
            <w:tcBorders>
              <w:top w:val="nil"/>
              <w:left w:val="single" w:sz="4" w:space="0" w:color="auto"/>
              <w:bottom w:val="single" w:sz="4" w:space="0" w:color="000000"/>
              <w:right w:val="single" w:sz="4" w:space="0" w:color="auto"/>
            </w:tcBorders>
            <w:shd w:val="clear" w:color="000000" w:fill="F2F2F2"/>
            <w:noWrap/>
            <w:vAlign w:val="bottom"/>
            <w:hideMark/>
          </w:tcPr>
          <w:p w14:paraId="6DE36A58" w14:textId="77777777" w:rsidR="00BC16F4" w:rsidRPr="00390B76" w:rsidRDefault="00BC16F4" w:rsidP="00BC16F4">
            <w:pPr>
              <w:spacing w:before="100" w:beforeAutospacing="1" w:after="100" w:afterAutospacing="1"/>
              <w:jc w:val="both"/>
              <w:rPr>
                <w:b/>
              </w:rPr>
            </w:pPr>
            <w:r w:rsidRPr="00390B76">
              <w:rPr>
                <w:b/>
              </w:rPr>
              <w:t>Yıllar</w:t>
            </w:r>
          </w:p>
        </w:tc>
        <w:tc>
          <w:tcPr>
            <w:tcW w:w="3381" w:type="dxa"/>
            <w:gridSpan w:val="3"/>
            <w:tcBorders>
              <w:top w:val="single" w:sz="4" w:space="0" w:color="auto"/>
              <w:left w:val="nil"/>
              <w:bottom w:val="single" w:sz="4" w:space="0" w:color="auto"/>
              <w:right w:val="single" w:sz="4" w:space="0" w:color="000000"/>
            </w:tcBorders>
            <w:shd w:val="clear" w:color="000000" w:fill="A6A6A6"/>
            <w:vAlign w:val="center"/>
            <w:hideMark/>
          </w:tcPr>
          <w:p w14:paraId="4873AE0D" w14:textId="77777777" w:rsidR="00BC16F4" w:rsidRPr="00390B76" w:rsidRDefault="00BC16F4" w:rsidP="00BC16F4">
            <w:pPr>
              <w:spacing w:before="100" w:beforeAutospacing="1" w:after="100" w:afterAutospacing="1"/>
              <w:jc w:val="both"/>
              <w:rPr>
                <w:b/>
                <w:bCs/>
              </w:rPr>
            </w:pPr>
            <w:r w:rsidRPr="00390B76">
              <w:rPr>
                <w:b/>
                <w:bCs/>
              </w:rPr>
              <w:t>Bakanlık Belgeli</w:t>
            </w:r>
          </w:p>
        </w:tc>
        <w:tc>
          <w:tcPr>
            <w:tcW w:w="3270" w:type="dxa"/>
            <w:gridSpan w:val="3"/>
            <w:tcBorders>
              <w:top w:val="single" w:sz="4" w:space="0" w:color="auto"/>
              <w:left w:val="nil"/>
              <w:bottom w:val="single" w:sz="4" w:space="0" w:color="auto"/>
              <w:right w:val="single" w:sz="4" w:space="0" w:color="000000"/>
            </w:tcBorders>
            <w:shd w:val="clear" w:color="000000" w:fill="A6A6A6"/>
            <w:vAlign w:val="center"/>
            <w:hideMark/>
          </w:tcPr>
          <w:p w14:paraId="18E8FAC6" w14:textId="77777777" w:rsidR="00BC16F4" w:rsidRPr="00390B76" w:rsidRDefault="00BC16F4" w:rsidP="00BC16F4">
            <w:pPr>
              <w:spacing w:before="100" w:beforeAutospacing="1" w:after="100" w:afterAutospacing="1"/>
              <w:jc w:val="both"/>
              <w:rPr>
                <w:b/>
                <w:bCs/>
              </w:rPr>
            </w:pPr>
            <w:r w:rsidRPr="00390B76">
              <w:rPr>
                <w:b/>
                <w:bCs/>
              </w:rPr>
              <w:t>Belediye Belgeli</w:t>
            </w:r>
          </w:p>
        </w:tc>
        <w:tc>
          <w:tcPr>
            <w:tcW w:w="3381" w:type="dxa"/>
            <w:gridSpan w:val="3"/>
            <w:tcBorders>
              <w:top w:val="single" w:sz="4" w:space="0" w:color="auto"/>
              <w:left w:val="nil"/>
              <w:bottom w:val="single" w:sz="4" w:space="0" w:color="auto"/>
              <w:right w:val="single" w:sz="4" w:space="0" w:color="000000"/>
            </w:tcBorders>
            <w:shd w:val="clear" w:color="000000" w:fill="A6A6A6"/>
            <w:vAlign w:val="center"/>
            <w:hideMark/>
          </w:tcPr>
          <w:p w14:paraId="3CE92D6F" w14:textId="77777777" w:rsidR="00BC16F4" w:rsidRPr="00390B76" w:rsidRDefault="00BC16F4" w:rsidP="00BC16F4">
            <w:pPr>
              <w:spacing w:before="100" w:beforeAutospacing="1" w:after="100" w:afterAutospacing="1"/>
              <w:jc w:val="both"/>
              <w:rPr>
                <w:b/>
                <w:bCs/>
              </w:rPr>
            </w:pPr>
            <w:r w:rsidRPr="00390B76">
              <w:rPr>
                <w:b/>
                <w:bCs/>
              </w:rPr>
              <w:t>Toplam</w:t>
            </w:r>
          </w:p>
        </w:tc>
      </w:tr>
      <w:tr w:rsidR="00BC16F4" w:rsidRPr="00390B76" w14:paraId="734CFFAA" w14:textId="77777777" w:rsidTr="00E0485D">
        <w:trPr>
          <w:trHeight w:val="349"/>
        </w:trPr>
        <w:tc>
          <w:tcPr>
            <w:tcW w:w="683" w:type="dxa"/>
            <w:vMerge/>
            <w:tcBorders>
              <w:top w:val="nil"/>
              <w:left w:val="single" w:sz="4" w:space="0" w:color="auto"/>
              <w:bottom w:val="single" w:sz="4" w:space="0" w:color="000000"/>
              <w:right w:val="single" w:sz="4" w:space="0" w:color="auto"/>
            </w:tcBorders>
            <w:vAlign w:val="center"/>
            <w:hideMark/>
          </w:tcPr>
          <w:p w14:paraId="626A3353" w14:textId="77777777" w:rsidR="00BC16F4" w:rsidRPr="00390B76" w:rsidRDefault="00BC16F4" w:rsidP="00BC16F4">
            <w:pPr>
              <w:spacing w:before="100" w:beforeAutospacing="1" w:after="100" w:afterAutospacing="1"/>
              <w:jc w:val="both"/>
              <w:rPr>
                <w:b/>
              </w:rPr>
            </w:pPr>
          </w:p>
        </w:tc>
        <w:tc>
          <w:tcPr>
            <w:tcW w:w="1127" w:type="dxa"/>
            <w:tcBorders>
              <w:top w:val="nil"/>
              <w:left w:val="nil"/>
              <w:bottom w:val="single" w:sz="4" w:space="0" w:color="auto"/>
              <w:right w:val="single" w:sz="4" w:space="0" w:color="auto"/>
            </w:tcBorders>
            <w:shd w:val="clear" w:color="000000" w:fill="D9D9D9"/>
            <w:noWrap/>
            <w:vAlign w:val="bottom"/>
            <w:hideMark/>
          </w:tcPr>
          <w:p w14:paraId="1F3FD7E3" w14:textId="77777777" w:rsidR="00BC16F4" w:rsidRPr="00390B76" w:rsidRDefault="00BC16F4" w:rsidP="00BC16F4">
            <w:pPr>
              <w:spacing w:before="100" w:beforeAutospacing="1" w:after="100" w:afterAutospacing="1"/>
              <w:jc w:val="both"/>
              <w:rPr>
                <w:b/>
              </w:rPr>
            </w:pPr>
            <w:r w:rsidRPr="00390B76">
              <w:rPr>
                <w:b/>
              </w:rPr>
              <w:t>Yabancı</w:t>
            </w:r>
          </w:p>
        </w:tc>
        <w:tc>
          <w:tcPr>
            <w:tcW w:w="1127" w:type="dxa"/>
            <w:tcBorders>
              <w:top w:val="nil"/>
              <w:left w:val="nil"/>
              <w:bottom w:val="single" w:sz="4" w:space="0" w:color="auto"/>
              <w:right w:val="single" w:sz="4" w:space="0" w:color="auto"/>
            </w:tcBorders>
            <w:shd w:val="clear" w:color="000000" w:fill="D9D9D9"/>
            <w:noWrap/>
            <w:vAlign w:val="bottom"/>
            <w:hideMark/>
          </w:tcPr>
          <w:p w14:paraId="6F49E60B" w14:textId="77777777" w:rsidR="00BC16F4" w:rsidRPr="00390B76" w:rsidRDefault="00BC16F4" w:rsidP="00BC16F4">
            <w:pPr>
              <w:spacing w:before="100" w:beforeAutospacing="1" w:after="100" w:afterAutospacing="1"/>
              <w:jc w:val="both"/>
              <w:rPr>
                <w:b/>
              </w:rPr>
            </w:pPr>
            <w:r w:rsidRPr="00390B76">
              <w:rPr>
                <w:b/>
              </w:rPr>
              <w:t>Yerli</w:t>
            </w:r>
          </w:p>
        </w:tc>
        <w:tc>
          <w:tcPr>
            <w:tcW w:w="1127" w:type="dxa"/>
            <w:tcBorders>
              <w:top w:val="nil"/>
              <w:left w:val="nil"/>
              <w:bottom w:val="single" w:sz="4" w:space="0" w:color="auto"/>
              <w:right w:val="single" w:sz="4" w:space="0" w:color="auto"/>
            </w:tcBorders>
            <w:shd w:val="clear" w:color="000000" w:fill="D9D9D9"/>
            <w:noWrap/>
            <w:vAlign w:val="bottom"/>
            <w:hideMark/>
          </w:tcPr>
          <w:p w14:paraId="010B3840" w14:textId="77777777" w:rsidR="00BC16F4" w:rsidRPr="00390B76" w:rsidRDefault="00BC16F4" w:rsidP="00BC16F4">
            <w:pPr>
              <w:spacing w:before="100" w:beforeAutospacing="1" w:after="100" w:afterAutospacing="1"/>
              <w:jc w:val="both"/>
              <w:rPr>
                <w:b/>
              </w:rPr>
            </w:pPr>
            <w:r w:rsidRPr="00390B76">
              <w:rPr>
                <w:b/>
              </w:rPr>
              <w:t>Toplam</w:t>
            </w:r>
          </w:p>
        </w:tc>
        <w:tc>
          <w:tcPr>
            <w:tcW w:w="1016" w:type="dxa"/>
            <w:tcBorders>
              <w:top w:val="nil"/>
              <w:left w:val="nil"/>
              <w:bottom w:val="single" w:sz="4" w:space="0" w:color="auto"/>
              <w:right w:val="single" w:sz="4" w:space="0" w:color="auto"/>
            </w:tcBorders>
            <w:shd w:val="clear" w:color="000000" w:fill="D9D9D9"/>
            <w:noWrap/>
            <w:vAlign w:val="bottom"/>
            <w:hideMark/>
          </w:tcPr>
          <w:p w14:paraId="2679934B" w14:textId="77777777" w:rsidR="00BC16F4" w:rsidRPr="00390B76" w:rsidRDefault="00BC16F4" w:rsidP="00BC16F4">
            <w:pPr>
              <w:spacing w:before="100" w:beforeAutospacing="1" w:after="100" w:afterAutospacing="1"/>
              <w:jc w:val="both"/>
              <w:rPr>
                <w:b/>
              </w:rPr>
            </w:pPr>
            <w:r w:rsidRPr="00390B76">
              <w:rPr>
                <w:b/>
              </w:rPr>
              <w:t>Yabancı</w:t>
            </w:r>
          </w:p>
        </w:tc>
        <w:tc>
          <w:tcPr>
            <w:tcW w:w="1127" w:type="dxa"/>
            <w:tcBorders>
              <w:top w:val="nil"/>
              <w:left w:val="nil"/>
              <w:bottom w:val="single" w:sz="4" w:space="0" w:color="auto"/>
              <w:right w:val="single" w:sz="4" w:space="0" w:color="auto"/>
            </w:tcBorders>
            <w:shd w:val="clear" w:color="000000" w:fill="D9D9D9"/>
            <w:noWrap/>
            <w:vAlign w:val="bottom"/>
            <w:hideMark/>
          </w:tcPr>
          <w:p w14:paraId="211465E3" w14:textId="77777777" w:rsidR="00BC16F4" w:rsidRPr="00390B76" w:rsidRDefault="00BC16F4" w:rsidP="00BC16F4">
            <w:pPr>
              <w:spacing w:before="100" w:beforeAutospacing="1" w:after="100" w:afterAutospacing="1"/>
              <w:jc w:val="both"/>
              <w:rPr>
                <w:b/>
              </w:rPr>
            </w:pPr>
            <w:r w:rsidRPr="00390B76">
              <w:rPr>
                <w:b/>
              </w:rPr>
              <w:t>Yerli</w:t>
            </w:r>
          </w:p>
        </w:tc>
        <w:tc>
          <w:tcPr>
            <w:tcW w:w="1127" w:type="dxa"/>
            <w:tcBorders>
              <w:top w:val="nil"/>
              <w:left w:val="nil"/>
              <w:bottom w:val="single" w:sz="4" w:space="0" w:color="auto"/>
              <w:right w:val="single" w:sz="4" w:space="0" w:color="auto"/>
            </w:tcBorders>
            <w:shd w:val="clear" w:color="000000" w:fill="D9D9D9"/>
            <w:noWrap/>
            <w:vAlign w:val="bottom"/>
            <w:hideMark/>
          </w:tcPr>
          <w:p w14:paraId="269578F1" w14:textId="77777777" w:rsidR="00BC16F4" w:rsidRPr="00390B76" w:rsidRDefault="00BC16F4" w:rsidP="00BC16F4">
            <w:pPr>
              <w:spacing w:before="100" w:beforeAutospacing="1" w:after="100" w:afterAutospacing="1"/>
              <w:jc w:val="both"/>
              <w:rPr>
                <w:b/>
              </w:rPr>
            </w:pPr>
            <w:r w:rsidRPr="00390B76">
              <w:rPr>
                <w:b/>
              </w:rPr>
              <w:t>Toplam</w:t>
            </w:r>
          </w:p>
        </w:tc>
        <w:tc>
          <w:tcPr>
            <w:tcW w:w="1127" w:type="dxa"/>
            <w:tcBorders>
              <w:top w:val="nil"/>
              <w:left w:val="nil"/>
              <w:bottom w:val="single" w:sz="4" w:space="0" w:color="auto"/>
              <w:right w:val="single" w:sz="4" w:space="0" w:color="auto"/>
            </w:tcBorders>
            <w:shd w:val="clear" w:color="000000" w:fill="D9D9D9"/>
            <w:noWrap/>
            <w:vAlign w:val="bottom"/>
            <w:hideMark/>
          </w:tcPr>
          <w:p w14:paraId="4F4D6B9C" w14:textId="77777777" w:rsidR="00BC16F4" w:rsidRPr="00390B76" w:rsidRDefault="00BC16F4" w:rsidP="00BC16F4">
            <w:pPr>
              <w:spacing w:before="100" w:beforeAutospacing="1" w:after="100" w:afterAutospacing="1"/>
              <w:jc w:val="both"/>
              <w:rPr>
                <w:b/>
              </w:rPr>
            </w:pPr>
            <w:r w:rsidRPr="00390B76">
              <w:rPr>
                <w:b/>
              </w:rPr>
              <w:t>Yabancı</w:t>
            </w:r>
          </w:p>
        </w:tc>
        <w:tc>
          <w:tcPr>
            <w:tcW w:w="1127" w:type="dxa"/>
            <w:tcBorders>
              <w:top w:val="nil"/>
              <w:left w:val="nil"/>
              <w:bottom w:val="single" w:sz="4" w:space="0" w:color="auto"/>
              <w:right w:val="single" w:sz="4" w:space="0" w:color="auto"/>
            </w:tcBorders>
            <w:shd w:val="clear" w:color="000000" w:fill="D9D9D9"/>
            <w:noWrap/>
            <w:vAlign w:val="bottom"/>
            <w:hideMark/>
          </w:tcPr>
          <w:p w14:paraId="68262EC0" w14:textId="77777777" w:rsidR="00BC16F4" w:rsidRPr="00390B76" w:rsidRDefault="00BC16F4" w:rsidP="00BC16F4">
            <w:pPr>
              <w:spacing w:before="100" w:beforeAutospacing="1" w:after="100" w:afterAutospacing="1"/>
              <w:jc w:val="both"/>
              <w:rPr>
                <w:b/>
              </w:rPr>
            </w:pPr>
            <w:r w:rsidRPr="00390B76">
              <w:rPr>
                <w:b/>
              </w:rPr>
              <w:t>Yerli</w:t>
            </w:r>
          </w:p>
        </w:tc>
        <w:tc>
          <w:tcPr>
            <w:tcW w:w="1127" w:type="dxa"/>
            <w:tcBorders>
              <w:top w:val="nil"/>
              <w:left w:val="nil"/>
              <w:bottom w:val="single" w:sz="4" w:space="0" w:color="auto"/>
              <w:right w:val="single" w:sz="4" w:space="0" w:color="auto"/>
            </w:tcBorders>
            <w:shd w:val="clear" w:color="000000" w:fill="D9D9D9"/>
            <w:noWrap/>
            <w:vAlign w:val="bottom"/>
            <w:hideMark/>
          </w:tcPr>
          <w:p w14:paraId="1BDC73A3" w14:textId="77777777" w:rsidR="00BC16F4" w:rsidRPr="00390B76" w:rsidRDefault="00BC16F4" w:rsidP="00BC16F4">
            <w:pPr>
              <w:spacing w:before="100" w:beforeAutospacing="1" w:after="100" w:afterAutospacing="1"/>
              <w:jc w:val="both"/>
              <w:rPr>
                <w:b/>
              </w:rPr>
            </w:pPr>
            <w:r w:rsidRPr="00390B76">
              <w:rPr>
                <w:b/>
              </w:rPr>
              <w:t>Toplam</w:t>
            </w:r>
          </w:p>
        </w:tc>
      </w:tr>
      <w:tr w:rsidR="00BC16F4" w:rsidRPr="00390B76" w14:paraId="246B9E36" w14:textId="77777777" w:rsidTr="00E0485D">
        <w:trPr>
          <w:trHeight w:val="349"/>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BF91996" w14:textId="77777777" w:rsidR="00BC16F4" w:rsidRPr="00390B76" w:rsidRDefault="00BC16F4" w:rsidP="00BC16F4">
            <w:pPr>
              <w:spacing w:before="100" w:beforeAutospacing="1" w:after="100" w:afterAutospacing="1"/>
              <w:jc w:val="both"/>
              <w:rPr>
                <w:b/>
              </w:rPr>
            </w:pPr>
            <w:r w:rsidRPr="00390B76">
              <w:rPr>
                <w:b/>
              </w:rPr>
              <w:t>2015</w:t>
            </w:r>
          </w:p>
        </w:tc>
        <w:tc>
          <w:tcPr>
            <w:tcW w:w="1127" w:type="dxa"/>
            <w:tcBorders>
              <w:top w:val="nil"/>
              <w:left w:val="nil"/>
              <w:bottom w:val="single" w:sz="4" w:space="0" w:color="auto"/>
              <w:right w:val="single" w:sz="4" w:space="0" w:color="auto"/>
            </w:tcBorders>
            <w:shd w:val="clear" w:color="auto" w:fill="auto"/>
            <w:noWrap/>
            <w:vAlign w:val="bottom"/>
            <w:hideMark/>
          </w:tcPr>
          <w:p w14:paraId="4E578102" w14:textId="77777777" w:rsidR="00BC16F4" w:rsidRPr="00390B76" w:rsidRDefault="00BC16F4" w:rsidP="00BC16F4">
            <w:pPr>
              <w:spacing w:before="100" w:beforeAutospacing="1" w:after="100" w:afterAutospacing="1"/>
              <w:jc w:val="both"/>
            </w:pPr>
            <w:r w:rsidRPr="00390B76">
              <w:t>23.138.428</w:t>
            </w:r>
          </w:p>
        </w:tc>
        <w:tc>
          <w:tcPr>
            <w:tcW w:w="1127" w:type="dxa"/>
            <w:tcBorders>
              <w:top w:val="nil"/>
              <w:left w:val="nil"/>
              <w:bottom w:val="single" w:sz="4" w:space="0" w:color="auto"/>
              <w:right w:val="single" w:sz="4" w:space="0" w:color="auto"/>
            </w:tcBorders>
            <w:shd w:val="clear" w:color="auto" w:fill="auto"/>
            <w:noWrap/>
            <w:vAlign w:val="bottom"/>
            <w:hideMark/>
          </w:tcPr>
          <w:p w14:paraId="0DFD0AC3" w14:textId="77777777" w:rsidR="00BC16F4" w:rsidRPr="00390B76" w:rsidRDefault="00BC16F4" w:rsidP="00BC16F4">
            <w:pPr>
              <w:spacing w:before="100" w:beforeAutospacing="1" w:after="100" w:afterAutospacing="1"/>
              <w:jc w:val="both"/>
            </w:pPr>
            <w:r w:rsidRPr="00390B76">
              <w:t>20.221.542</w:t>
            </w:r>
          </w:p>
        </w:tc>
        <w:tc>
          <w:tcPr>
            <w:tcW w:w="1127" w:type="dxa"/>
            <w:tcBorders>
              <w:top w:val="nil"/>
              <w:left w:val="nil"/>
              <w:bottom w:val="single" w:sz="4" w:space="0" w:color="auto"/>
              <w:right w:val="single" w:sz="4" w:space="0" w:color="auto"/>
            </w:tcBorders>
            <w:shd w:val="clear" w:color="auto" w:fill="auto"/>
            <w:noWrap/>
            <w:vAlign w:val="bottom"/>
            <w:hideMark/>
          </w:tcPr>
          <w:p w14:paraId="3F9296EF" w14:textId="77777777" w:rsidR="00BC16F4" w:rsidRPr="00390B76" w:rsidRDefault="00BC16F4" w:rsidP="00BC16F4">
            <w:pPr>
              <w:spacing w:before="100" w:beforeAutospacing="1" w:after="100" w:afterAutospacing="1"/>
              <w:jc w:val="both"/>
            </w:pPr>
            <w:r w:rsidRPr="00390B76">
              <w:t>43.359.970</w:t>
            </w:r>
          </w:p>
        </w:tc>
        <w:tc>
          <w:tcPr>
            <w:tcW w:w="1016" w:type="dxa"/>
            <w:tcBorders>
              <w:top w:val="nil"/>
              <w:left w:val="nil"/>
              <w:bottom w:val="single" w:sz="4" w:space="0" w:color="auto"/>
              <w:right w:val="single" w:sz="4" w:space="0" w:color="auto"/>
            </w:tcBorders>
            <w:shd w:val="clear" w:color="auto" w:fill="auto"/>
            <w:noWrap/>
            <w:vAlign w:val="bottom"/>
            <w:hideMark/>
          </w:tcPr>
          <w:p w14:paraId="75B51C39" w14:textId="77777777" w:rsidR="00BC16F4" w:rsidRPr="00390B76" w:rsidRDefault="00BC16F4" w:rsidP="00BC16F4">
            <w:pPr>
              <w:spacing w:before="100" w:beforeAutospacing="1" w:after="100" w:afterAutospacing="1"/>
              <w:jc w:val="both"/>
            </w:pPr>
            <w:r w:rsidRPr="00390B76">
              <w:t>4.475.993</w:t>
            </w:r>
          </w:p>
        </w:tc>
        <w:tc>
          <w:tcPr>
            <w:tcW w:w="1127" w:type="dxa"/>
            <w:tcBorders>
              <w:top w:val="nil"/>
              <w:left w:val="nil"/>
              <w:bottom w:val="single" w:sz="4" w:space="0" w:color="auto"/>
              <w:right w:val="single" w:sz="4" w:space="0" w:color="auto"/>
            </w:tcBorders>
            <w:shd w:val="clear" w:color="auto" w:fill="auto"/>
            <w:noWrap/>
            <w:vAlign w:val="bottom"/>
            <w:hideMark/>
          </w:tcPr>
          <w:p w14:paraId="4008A8E6" w14:textId="77777777" w:rsidR="00BC16F4" w:rsidRPr="00390B76" w:rsidRDefault="00BC16F4" w:rsidP="00BC16F4">
            <w:pPr>
              <w:spacing w:before="100" w:beforeAutospacing="1" w:after="100" w:afterAutospacing="1"/>
              <w:jc w:val="both"/>
            </w:pPr>
            <w:r w:rsidRPr="00390B76">
              <w:t>20.092.593</w:t>
            </w:r>
          </w:p>
        </w:tc>
        <w:tc>
          <w:tcPr>
            <w:tcW w:w="1127" w:type="dxa"/>
            <w:tcBorders>
              <w:top w:val="nil"/>
              <w:left w:val="nil"/>
              <w:bottom w:val="single" w:sz="4" w:space="0" w:color="auto"/>
              <w:right w:val="single" w:sz="4" w:space="0" w:color="auto"/>
            </w:tcBorders>
            <w:shd w:val="clear" w:color="auto" w:fill="auto"/>
            <w:noWrap/>
            <w:vAlign w:val="bottom"/>
            <w:hideMark/>
          </w:tcPr>
          <w:p w14:paraId="27445281" w14:textId="77777777" w:rsidR="00BC16F4" w:rsidRPr="00390B76" w:rsidRDefault="00BC16F4" w:rsidP="00BC16F4">
            <w:pPr>
              <w:spacing w:before="100" w:beforeAutospacing="1" w:after="100" w:afterAutospacing="1"/>
              <w:jc w:val="both"/>
            </w:pPr>
            <w:r w:rsidRPr="00390B76">
              <w:t>24.568.586</w:t>
            </w:r>
          </w:p>
        </w:tc>
        <w:tc>
          <w:tcPr>
            <w:tcW w:w="1127" w:type="dxa"/>
            <w:tcBorders>
              <w:top w:val="nil"/>
              <w:left w:val="nil"/>
              <w:bottom w:val="single" w:sz="4" w:space="0" w:color="auto"/>
              <w:right w:val="single" w:sz="4" w:space="0" w:color="auto"/>
            </w:tcBorders>
            <w:shd w:val="clear" w:color="000000" w:fill="F2F2F2"/>
            <w:noWrap/>
            <w:vAlign w:val="bottom"/>
            <w:hideMark/>
          </w:tcPr>
          <w:p w14:paraId="031DD544" w14:textId="77777777" w:rsidR="00BC16F4" w:rsidRPr="00390B76" w:rsidRDefault="00BC16F4" w:rsidP="00BC16F4">
            <w:pPr>
              <w:spacing w:before="100" w:beforeAutospacing="1" w:after="100" w:afterAutospacing="1"/>
              <w:jc w:val="both"/>
            </w:pPr>
            <w:r w:rsidRPr="00390B76">
              <w:t>27.614.421</w:t>
            </w:r>
          </w:p>
        </w:tc>
        <w:tc>
          <w:tcPr>
            <w:tcW w:w="1127" w:type="dxa"/>
            <w:tcBorders>
              <w:top w:val="nil"/>
              <w:left w:val="nil"/>
              <w:bottom w:val="single" w:sz="4" w:space="0" w:color="auto"/>
              <w:right w:val="single" w:sz="4" w:space="0" w:color="auto"/>
            </w:tcBorders>
            <w:shd w:val="clear" w:color="000000" w:fill="F2F2F2"/>
            <w:noWrap/>
            <w:vAlign w:val="bottom"/>
            <w:hideMark/>
          </w:tcPr>
          <w:p w14:paraId="2A8B403C" w14:textId="77777777" w:rsidR="00BC16F4" w:rsidRPr="00390B76" w:rsidRDefault="00BC16F4" w:rsidP="00BC16F4">
            <w:pPr>
              <w:spacing w:before="100" w:beforeAutospacing="1" w:after="100" w:afterAutospacing="1"/>
              <w:jc w:val="both"/>
            </w:pPr>
            <w:r w:rsidRPr="00390B76">
              <w:t>40.314.135</w:t>
            </w:r>
          </w:p>
        </w:tc>
        <w:tc>
          <w:tcPr>
            <w:tcW w:w="1127" w:type="dxa"/>
            <w:tcBorders>
              <w:top w:val="nil"/>
              <w:left w:val="nil"/>
              <w:bottom w:val="single" w:sz="4" w:space="0" w:color="auto"/>
              <w:right w:val="single" w:sz="4" w:space="0" w:color="auto"/>
            </w:tcBorders>
            <w:shd w:val="clear" w:color="000000" w:fill="D9D9D9"/>
            <w:noWrap/>
            <w:vAlign w:val="bottom"/>
            <w:hideMark/>
          </w:tcPr>
          <w:p w14:paraId="3B2C0FEC" w14:textId="77777777" w:rsidR="00BC16F4" w:rsidRPr="00390B76" w:rsidRDefault="00BC16F4" w:rsidP="00BC16F4">
            <w:pPr>
              <w:spacing w:before="100" w:beforeAutospacing="1" w:after="100" w:afterAutospacing="1"/>
              <w:jc w:val="both"/>
            </w:pPr>
            <w:r w:rsidRPr="00390B76">
              <w:t>67.928.556</w:t>
            </w:r>
          </w:p>
        </w:tc>
      </w:tr>
      <w:tr w:rsidR="00BC16F4" w:rsidRPr="00390B76" w14:paraId="2281372C" w14:textId="77777777" w:rsidTr="00E0485D">
        <w:trPr>
          <w:trHeight w:val="349"/>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FA1506A" w14:textId="77777777" w:rsidR="00BC16F4" w:rsidRPr="00390B76" w:rsidRDefault="00BC16F4" w:rsidP="00BC16F4">
            <w:pPr>
              <w:spacing w:before="100" w:beforeAutospacing="1" w:after="100" w:afterAutospacing="1"/>
              <w:jc w:val="both"/>
              <w:rPr>
                <w:b/>
              </w:rPr>
            </w:pPr>
            <w:r w:rsidRPr="00390B76">
              <w:rPr>
                <w:b/>
              </w:rPr>
              <w:t>2016</w:t>
            </w:r>
          </w:p>
        </w:tc>
        <w:tc>
          <w:tcPr>
            <w:tcW w:w="1127" w:type="dxa"/>
            <w:tcBorders>
              <w:top w:val="nil"/>
              <w:left w:val="nil"/>
              <w:bottom w:val="single" w:sz="4" w:space="0" w:color="auto"/>
              <w:right w:val="single" w:sz="4" w:space="0" w:color="auto"/>
            </w:tcBorders>
            <w:shd w:val="clear" w:color="auto" w:fill="auto"/>
            <w:noWrap/>
            <w:vAlign w:val="bottom"/>
            <w:hideMark/>
          </w:tcPr>
          <w:p w14:paraId="7A96C154" w14:textId="77777777" w:rsidR="00BC16F4" w:rsidRPr="00390B76" w:rsidRDefault="00BC16F4" w:rsidP="00BC16F4">
            <w:pPr>
              <w:spacing w:before="100" w:beforeAutospacing="1" w:after="100" w:afterAutospacing="1"/>
              <w:jc w:val="both"/>
            </w:pPr>
            <w:r w:rsidRPr="00390B76">
              <w:t>14.269.381</w:t>
            </w:r>
          </w:p>
        </w:tc>
        <w:tc>
          <w:tcPr>
            <w:tcW w:w="1127" w:type="dxa"/>
            <w:tcBorders>
              <w:top w:val="nil"/>
              <w:left w:val="nil"/>
              <w:bottom w:val="single" w:sz="4" w:space="0" w:color="auto"/>
              <w:right w:val="single" w:sz="4" w:space="0" w:color="auto"/>
            </w:tcBorders>
            <w:shd w:val="clear" w:color="auto" w:fill="auto"/>
            <w:noWrap/>
            <w:vAlign w:val="bottom"/>
            <w:hideMark/>
          </w:tcPr>
          <w:p w14:paraId="0483B705" w14:textId="77777777" w:rsidR="00BC16F4" w:rsidRPr="00390B76" w:rsidRDefault="00BC16F4" w:rsidP="00BC16F4">
            <w:pPr>
              <w:spacing w:before="100" w:beforeAutospacing="1" w:after="100" w:afterAutospacing="1"/>
              <w:jc w:val="both"/>
            </w:pPr>
            <w:r w:rsidRPr="00390B76">
              <w:t>22.676.261</w:t>
            </w:r>
          </w:p>
        </w:tc>
        <w:tc>
          <w:tcPr>
            <w:tcW w:w="1127" w:type="dxa"/>
            <w:tcBorders>
              <w:top w:val="nil"/>
              <w:left w:val="nil"/>
              <w:bottom w:val="single" w:sz="4" w:space="0" w:color="auto"/>
              <w:right w:val="single" w:sz="4" w:space="0" w:color="auto"/>
            </w:tcBorders>
            <w:shd w:val="clear" w:color="auto" w:fill="auto"/>
            <w:noWrap/>
            <w:vAlign w:val="bottom"/>
            <w:hideMark/>
          </w:tcPr>
          <w:p w14:paraId="4C10E5E6" w14:textId="77777777" w:rsidR="00BC16F4" w:rsidRPr="00390B76" w:rsidRDefault="00BC16F4" w:rsidP="00BC16F4">
            <w:pPr>
              <w:spacing w:before="100" w:beforeAutospacing="1" w:after="100" w:afterAutospacing="1"/>
              <w:jc w:val="both"/>
            </w:pPr>
            <w:r w:rsidRPr="00390B76">
              <w:t>36.945.642</w:t>
            </w:r>
          </w:p>
        </w:tc>
        <w:tc>
          <w:tcPr>
            <w:tcW w:w="1016" w:type="dxa"/>
            <w:tcBorders>
              <w:top w:val="nil"/>
              <w:left w:val="nil"/>
              <w:bottom w:val="single" w:sz="4" w:space="0" w:color="auto"/>
              <w:right w:val="single" w:sz="4" w:space="0" w:color="auto"/>
            </w:tcBorders>
            <w:shd w:val="clear" w:color="auto" w:fill="auto"/>
            <w:noWrap/>
            <w:vAlign w:val="bottom"/>
            <w:hideMark/>
          </w:tcPr>
          <w:p w14:paraId="3F509367" w14:textId="77777777" w:rsidR="00BC16F4" w:rsidRPr="00390B76" w:rsidRDefault="00BC16F4" w:rsidP="00BC16F4">
            <w:pPr>
              <w:spacing w:before="100" w:beforeAutospacing="1" w:after="100" w:afterAutospacing="1"/>
              <w:jc w:val="both"/>
            </w:pPr>
            <w:r w:rsidRPr="00390B76">
              <w:t>3.778.493</w:t>
            </w:r>
          </w:p>
        </w:tc>
        <w:tc>
          <w:tcPr>
            <w:tcW w:w="1127" w:type="dxa"/>
            <w:tcBorders>
              <w:top w:val="nil"/>
              <w:left w:val="nil"/>
              <w:bottom w:val="single" w:sz="4" w:space="0" w:color="auto"/>
              <w:right w:val="single" w:sz="4" w:space="0" w:color="auto"/>
            </w:tcBorders>
            <w:shd w:val="clear" w:color="auto" w:fill="auto"/>
            <w:noWrap/>
            <w:vAlign w:val="bottom"/>
            <w:hideMark/>
          </w:tcPr>
          <w:p w14:paraId="1133B102" w14:textId="77777777" w:rsidR="00BC16F4" w:rsidRPr="00390B76" w:rsidRDefault="00BC16F4" w:rsidP="00BC16F4">
            <w:pPr>
              <w:spacing w:before="100" w:beforeAutospacing="1" w:after="100" w:afterAutospacing="1"/>
              <w:jc w:val="both"/>
            </w:pPr>
            <w:r w:rsidRPr="00390B76">
              <w:t>18.659.732</w:t>
            </w:r>
          </w:p>
        </w:tc>
        <w:tc>
          <w:tcPr>
            <w:tcW w:w="1127" w:type="dxa"/>
            <w:tcBorders>
              <w:top w:val="nil"/>
              <w:left w:val="nil"/>
              <w:bottom w:val="single" w:sz="4" w:space="0" w:color="auto"/>
              <w:right w:val="single" w:sz="4" w:space="0" w:color="auto"/>
            </w:tcBorders>
            <w:shd w:val="clear" w:color="auto" w:fill="auto"/>
            <w:noWrap/>
            <w:vAlign w:val="bottom"/>
            <w:hideMark/>
          </w:tcPr>
          <w:p w14:paraId="071A645C" w14:textId="77777777" w:rsidR="00BC16F4" w:rsidRPr="00390B76" w:rsidRDefault="00BC16F4" w:rsidP="00BC16F4">
            <w:pPr>
              <w:spacing w:before="100" w:beforeAutospacing="1" w:after="100" w:afterAutospacing="1"/>
              <w:jc w:val="both"/>
            </w:pPr>
            <w:r w:rsidRPr="00390B76">
              <w:t>22.438.225</w:t>
            </w:r>
          </w:p>
        </w:tc>
        <w:tc>
          <w:tcPr>
            <w:tcW w:w="1127" w:type="dxa"/>
            <w:tcBorders>
              <w:top w:val="nil"/>
              <w:left w:val="nil"/>
              <w:bottom w:val="single" w:sz="4" w:space="0" w:color="auto"/>
              <w:right w:val="single" w:sz="4" w:space="0" w:color="auto"/>
            </w:tcBorders>
            <w:shd w:val="clear" w:color="000000" w:fill="F2F2F2"/>
            <w:noWrap/>
            <w:vAlign w:val="bottom"/>
            <w:hideMark/>
          </w:tcPr>
          <w:p w14:paraId="1A88CD9A" w14:textId="77777777" w:rsidR="00BC16F4" w:rsidRPr="00390B76" w:rsidRDefault="00BC16F4" w:rsidP="00BC16F4">
            <w:pPr>
              <w:spacing w:before="100" w:beforeAutospacing="1" w:after="100" w:afterAutospacing="1"/>
              <w:jc w:val="both"/>
            </w:pPr>
            <w:r w:rsidRPr="00390B76">
              <w:t>18.047.874</w:t>
            </w:r>
          </w:p>
        </w:tc>
        <w:tc>
          <w:tcPr>
            <w:tcW w:w="1127" w:type="dxa"/>
            <w:tcBorders>
              <w:top w:val="nil"/>
              <w:left w:val="nil"/>
              <w:bottom w:val="single" w:sz="4" w:space="0" w:color="auto"/>
              <w:right w:val="single" w:sz="4" w:space="0" w:color="auto"/>
            </w:tcBorders>
            <w:shd w:val="clear" w:color="000000" w:fill="F2F2F2"/>
            <w:noWrap/>
            <w:vAlign w:val="bottom"/>
            <w:hideMark/>
          </w:tcPr>
          <w:p w14:paraId="0D445EEC" w14:textId="77777777" w:rsidR="00BC16F4" w:rsidRPr="00390B76" w:rsidRDefault="00BC16F4" w:rsidP="00BC16F4">
            <w:pPr>
              <w:spacing w:before="100" w:beforeAutospacing="1" w:after="100" w:afterAutospacing="1"/>
              <w:jc w:val="both"/>
            </w:pPr>
            <w:r w:rsidRPr="00390B76">
              <w:t>41.335.993</w:t>
            </w:r>
          </w:p>
        </w:tc>
        <w:tc>
          <w:tcPr>
            <w:tcW w:w="1127" w:type="dxa"/>
            <w:tcBorders>
              <w:top w:val="nil"/>
              <w:left w:val="nil"/>
              <w:bottom w:val="single" w:sz="4" w:space="0" w:color="auto"/>
              <w:right w:val="single" w:sz="4" w:space="0" w:color="auto"/>
            </w:tcBorders>
            <w:shd w:val="clear" w:color="000000" w:fill="D9D9D9"/>
            <w:noWrap/>
            <w:vAlign w:val="bottom"/>
            <w:hideMark/>
          </w:tcPr>
          <w:p w14:paraId="12FA2C46" w14:textId="77777777" w:rsidR="00BC16F4" w:rsidRPr="00390B76" w:rsidRDefault="00BC16F4" w:rsidP="00BC16F4">
            <w:pPr>
              <w:spacing w:before="100" w:beforeAutospacing="1" w:after="100" w:afterAutospacing="1"/>
              <w:jc w:val="both"/>
            </w:pPr>
            <w:r w:rsidRPr="00390B76">
              <w:t>59.383.867</w:t>
            </w:r>
          </w:p>
        </w:tc>
      </w:tr>
      <w:tr w:rsidR="00BC16F4" w:rsidRPr="00390B76" w14:paraId="5B8FCD59" w14:textId="77777777" w:rsidTr="00E0485D">
        <w:trPr>
          <w:trHeight w:val="349"/>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522E603C" w14:textId="77777777" w:rsidR="00BC16F4" w:rsidRPr="00390B76" w:rsidRDefault="00BC16F4" w:rsidP="00BC16F4">
            <w:pPr>
              <w:spacing w:before="100" w:beforeAutospacing="1" w:after="100" w:afterAutospacing="1"/>
              <w:jc w:val="both"/>
              <w:rPr>
                <w:b/>
              </w:rPr>
            </w:pPr>
            <w:r w:rsidRPr="00390B76">
              <w:rPr>
                <w:b/>
              </w:rPr>
              <w:t>2017</w:t>
            </w:r>
          </w:p>
        </w:tc>
        <w:tc>
          <w:tcPr>
            <w:tcW w:w="1127" w:type="dxa"/>
            <w:tcBorders>
              <w:top w:val="nil"/>
              <w:left w:val="nil"/>
              <w:bottom w:val="single" w:sz="4" w:space="0" w:color="auto"/>
              <w:right w:val="single" w:sz="4" w:space="0" w:color="auto"/>
            </w:tcBorders>
            <w:shd w:val="clear" w:color="auto" w:fill="auto"/>
            <w:noWrap/>
            <w:vAlign w:val="bottom"/>
            <w:hideMark/>
          </w:tcPr>
          <w:p w14:paraId="582EC20D" w14:textId="77777777" w:rsidR="00BC16F4" w:rsidRPr="00390B76" w:rsidRDefault="00BC16F4" w:rsidP="00BC16F4">
            <w:pPr>
              <w:spacing w:before="100" w:beforeAutospacing="1" w:after="100" w:afterAutospacing="1"/>
              <w:jc w:val="both"/>
            </w:pPr>
            <w:r w:rsidRPr="00390B76">
              <w:t>18.868.600</w:t>
            </w:r>
          </w:p>
        </w:tc>
        <w:tc>
          <w:tcPr>
            <w:tcW w:w="1127" w:type="dxa"/>
            <w:tcBorders>
              <w:top w:val="nil"/>
              <w:left w:val="nil"/>
              <w:bottom w:val="single" w:sz="4" w:space="0" w:color="auto"/>
              <w:right w:val="single" w:sz="4" w:space="0" w:color="auto"/>
            </w:tcBorders>
            <w:shd w:val="clear" w:color="auto" w:fill="auto"/>
            <w:noWrap/>
            <w:vAlign w:val="bottom"/>
            <w:hideMark/>
          </w:tcPr>
          <w:p w14:paraId="14D747EA" w14:textId="77777777" w:rsidR="00BC16F4" w:rsidRPr="00390B76" w:rsidRDefault="00BC16F4" w:rsidP="00BC16F4">
            <w:pPr>
              <w:spacing w:before="100" w:beforeAutospacing="1" w:after="100" w:afterAutospacing="1"/>
              <w:jc w:val="both"/>
            </w:pPr>
            <w:r w:rsidRPr="00390B76">
              <w:t>24.178.981</w:t>
            </w:r>
          </w:p>
        </w:tc>
        <w:tc>
          <w:tcPr>
            <w:tcW w:w="1127" w:type="dxa"/>
            <w:tcBorders>
              <w:top w:val="nil"/>
              <w:left w:val="nil"/>
              <w:bottom w:val="single" w:sz="4" w:space="0" w:color="auto"/>
              <w:right w:val="single" w:sz="4" w:space="0" w:color="auto"/>
            </w:tcBorders>
            <w:shd w:val="clear" w:color="auto" w:fill="auto"/>
            <w:noWrap/>
            <w:vAlign w:val="bottom"/>
            <w:hideMark/>
          </w:tcPr>
          <w:p w14:paraId="21EE91A9" w14:textId="77777777" w:rsidR="00BC16F4" w:rsidRPr="00390B76" w:rsidRDefault="00BC16F4" w:rsidP="00BC16F4">
            <w:pPr>
              <w:spacing w:before="100" w:beforeAutospacing="1" w:after="100" w:afterAutospacing="1"/>
              <w:jc w:val="both"/>
            </w:pPr>
            <w:r w:rsidRPr="00390B76">
              <w:t>43.047.581</w:t>
            </w:r>
          </w:p>
        </w:tc>
        <w:tc>
          <w:tcPr>
            <w:tcW w:w="1016" w:type="dxa"/>
            <w:tcBorders>
              <w:top w:val="nil"/>
              <w:left w:val="nil"/>
              <w:bottom w:val="single" w:sz="4" w:space="0" w:color="auto"/>
              <w:right w:val="single" w:sz="4" w:space="0" w:color="auto"/>
            </w:tcBorders>
            <w:shd w:val="clear" w:color="auto" w:fill="auto"/>
            <w:noWrap/>
            <w:vAlign w:val="bottom"/>
            <w:hideMark/>
          </w:tcPr>
          <w:p w14:paraId="5856B5F8" w14:textId="77777777" w:rsidR="00BC16F4" w:rsidRPr="00390B76" w:rsidRDefault="00BC16F4" w:rsidP="00BC16F4">
            <w:pPr>
              <w:spacing w:before="100" w:beforeAutospacing="1" w:after="100" w:afterAutospacing="1"/>
              <w:jc w:val="both"/>
            </w:pPr>
            <w:r w:rsidRPr="00390B76">
              <w:t>4.059.168</w:t>
            </w:r>
          </w:p>
        </w:tc>
        <w:tc>
          <w:tcPr>
            <w:tcW w:w="1127" w:type="dxa"/>
            <w:tcBorders>
              <w:top w:val="nil"/>
              <w:left w:val="nil"/>
              <w:bottom w:val="single" w:sz="4" w:space="0" w:color="auto"/>
              <w:right w:val="single" w:sz="4" w:space="0" w:color="auto"/>
            </w:tcBorders>
            <w:shd w:val="clear" w:color="auto" w:fill="auto"/>
            <w:noWrap/>
            <w:vAlign w:val="bottom"/>
            <w:hideMark/>
          </w:tcPr>
          <w:p w14:paraId="118FC011" w14:textId="77777777" w:rsidR="00BC16F4" w:rsidRPr="00390B76" w:rsidRDefault="00BC16F4" w:rsidP="00BC16F4">
            <w:pPr>
              <w:spacing w:before="100" w:beforeAutospacing="1" w:after="100" w:afterAutospacing="1"/>
              <w:jc w:val="both"/>
            </w:pPr>
            <w:r w:rsidRPr="00390B76">
              <w:t>14.845.256</w:t>
            </w:r>
          </w:p>
        </w:tc>
        <w:tc>
          <w:tcPr>
            <w:tcW w:w="1127" w:type="dxa"/>
            <w:tcBorders>
              <w:top w:val="nil"/>
              <w:left w:val="nil"/>
              <w:bottom w:val="single" w:sz="4" w:space="0" w:color="auto"/>
              <w:right w:val="single" w:sz="4" w:space="0" w:color="auto"/>
            </w:tcBorders>
            <w:shd w:val="clear" w:color="auto" w:fill="auto"/>
            <w:noWrap/>
            <w:vAlign w:val="bottom"/>
            <w:hideMark/>
          </w:tcPr>
          <w:p w14:paraId="52C7FEE7" w14:textId="77777777" w:rsidR="00BC16F4" w:rsidRPr="00390B76" w:rsidRDefault="00BC16F4" w:rsidP="00BC16F4">
            <w:pPr>
              <w:spacing w:before="100" w:beforeAutospacing="1" w:after="100" w:afterAutospacing="1"/>
              <w:jc w:val="both"/>
            </w:pPr>
            <w:r w:rsidRPr="00390B76">
              <w:t>18.904.424</w:t>
            </w:r>
          </w:p>
        </w:tc>
        <w:tc>
          <w:tcPr>
            <w:tcW w:w="1127" w:type="dxa"/>
            <w:tcBorders>
              <w:top w:val="nil"/>
              <w:left w:val="nil"/>
              <w:bottom w:val="single" w:sz="4" w:space="0" w:color="auto"/>
              <w:right w:val="single" w:sz="4" w:space="0" w:color="auto"/>
            </w:tcBorders>
            <w:shd w:val="clear" w:color="000000" w:fill="F2F2F2"/>
            <w:noWrap/>
            <w:vAlign w:val="bottom"/>
            <w:hideMark/>
          </w:tcPr>
          <w:p w14:paraId="5D8ABCA2" w14:textId="77777777" w:rsidR="00BC16F4" w:rsidRPr="00390B76" w:rsidRDefault="00BC16F4" w:rsidP="00BC16F4">
            <w:pPr>
              <w:spacing w:before="100" w:beforeAutospacing="1" w:after="100" w:afterAutospacing="1"/>
              <w:jc w:val="both"/>
            </w:pPr>
            <w:r w:rsidRPr="00390B76">
              <w:t>22.927.768</w:t>
            </w:r>
          </w:p>
        </w:tc>
        <w:tc>
          <w:tcPr>
            <w:tcW w:w="1127" w:type="dxa"/>
            <w:tcBorders>
              <w:top w:val="nil"/>
              <w:left w:val="nil"/>
              <w:bottom w:val="single" w:sz="4" w:space="0" w:color="auto"/>
              <w:right w:val="single" w:sz="4" w:space="0" w:color="auto"/>
            </w:tcBorders>
            <w:shd w:val="clear" w:color="000000" w:fill="F2F2F2"/>
            <w:noWrap/>
            <w:vAlign w:val="bottom"/>
            <w:hideMark/>
          </w:tcPr>
          <w:p w14:paraId="2E736F17" w14:textId="77777777" w:rsidR="00BC16F4" w:rsidRPr="00390B76" w:rsidRDefault="00BC16F4" w:rsidP="00BC16F4">
            <w:pPr>
              <w:spacing w:before="100" w:beforeAutospacing="1" w:after="100" w:afterAutospacing="1"/>
              <w:jc w:val="both"/>
            </w:pPr>
            <w:r w:rsidRPr="00390B76">
              <w:t>39.024.237</w:t>
            </w:r>
          </w:p>
        </w:tc>
        <w:tc>
          <w:tcPr>
            <w:tcW w:w="1127" w:type="dxa"/>
            <w:tcBorders>
              <w:top w:val="nil"/>
              <w:left w:val="nil"/>
              <w:bottom w:val="single" w:sz="4" w:space="0" w:color="auto"/>
              <w:right w:val="single" w:sz="4" w:space="0" w:color="auto"/>
            </w:tcBorders>
            <w:shd w:val="clear" w:color="000000" w:fill="D9D9D9"/>
            <w:noWrap/>
            <w:vAlign w:val="bottom"/>
            <w:hideMark/>
          </w:tcPr>
          <w:p w14:paraId="1D798FD6" w14:textId="77777777" w:rsidR="00BC16F4" w:rsidRPr="00390B76" w:rsidRDefault="00BC16F4" w:rsidP="00BC16F4">
            <w:pPr>
              <w:spacing w:before="100" w:beforeAutospacing="1" w:after="100" w:afterAutospacing="1"/>
              <w:jc w:val="both"/>
            </w:pPr>
            <w:r w:rsidRPr="00390B76">
              <w:t>61.952.005</w:t>
            </w:r>
          </w:p>
        </w:tc>
      </w:tr>
      <w:tr w:rsidR="00BC16F4" w:rsidRPr="00390B76" w14:paraId="5863C6D7" w14:textId="77777777" w:rsidTr="00E0485D">
        <w:trPr>
          <w:trHeight w:val="349"/>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6C5A98C" w14:textId="77777777" w:rsidR="00BC16F4" w:rsidRPr="00390B76" w:rsidRDefault="00BC16F4" w:rsidP="00BC16F4">
            <w:pPr>
              <w:spacing w:before="100" w:beforeAutospacing="1" w:after="100" w:afterAutospacing="1"/>
              <w:jc w:val="both"/>
              <w:rPr>
                <w:b/>
              </w:rPr>
            </w:pPr>
            <w:r w:rsidRPr="00390B76">
              <w:rPr>
                <w:b/>
              </w:rPr>
              <w:t>2018</w:t>
            </w:r>
          </w:p>
        </w:tc>
        <w:tc>
          <w:tcPr>
            <w:tcW w:w="1127" w:type="dxa"/>
            <w:tcBorders>
              <w:top w:val="nil"/>
              <w:left w:val="nil"/>
              <w:bottom w:val="single" w:sz="4" w:space="0" w:color="auto"/>
              <w:right w:val="single" w:sz="4" w:space="0" w:color="auto"/>
            </w:tcBorders>
            <w:shd w:val="clear" w:color="auto" w:fill="auto"/>
            <w:noWrap/>
            <w:vAlign w:val="bottom"/>
            <w:hideMark/>
          </w:tcPr>
          <w:p w14:paraId="58062E02" w14:textId="77777777" w:rsidR="00BC16F4" w:rsidRPr="00390B76" w:rsidRDefault="00BC16F4" w:rsidP="00BC16F4">
            <w:pPr>
              <w:spacing w:before="100" w:beforeAutospacing="1" w:after="100" w:afterAutospacing="1"/>
              <w:jc w:val="both"/>
            </w:pPr>
            <w:r w:rsidRPr="00390B76">
              <w:t>25.042.076</w:t>
            </w:r>
          </w:p>
        </w:tc>
        <w:tc>
          <w:tcPr>
            <w:tcW w:w="1127" w:type="dxa"/>
            <w:tcBorders>
              <w:top w:val="nil"/>
              <w:left w:val="nil"/>
              <w:bottom w:val="single" w:sz="4" w:space="0" w:color="auto"/>
              <w:right w:val="single" w:sz="4" w:space="0" w:color="auto"/>
            </w:tcBorders>
            <w:shd w:val="clear" w:color="auto" w:fill="auto"/>
            <w:noWrap/>
            <w:vAlign w:val="bottom"/>
            <w:hideMark/>
          </w:tcPr>
          <w:p w14:paraId="001FEDE1" w14:textId="77777777" w:rsidR="00BC16F4" w:rsidRPr="00390B76" w:rsidRDefault="00BC16F4" w:rsidP="00BC16F4">
            <w:pPr>
              <w:spacing w:before="100" w:beforeAutospacing="1" w:after="100" w:afterAutospacing="1"/>
              <w:jc w:val="both"/>
            </w:pPr>
            <w:r w:rsidRPr="00390B76">
              <w:t>25.302.742</w:t>
            </w:r>
          </w:p>
        </w:tc>
        <w:tc>
          <w:tcPr>
            <w:tcW w:w="1127" w:type="dxa"/>
            <w:tcBorders>
              <w:top w:val="nil"/>
              <w:left w:val="nil"/>
              <w:bottom w:val="single" w:sz="4" w:space="0" w:color="auto"/>
              <w:right w:val="single" w:sz="4" w:space="0" w:color="auto"/>
            </w:tcBorders>
            <w:shd w:val="clear" w:color="auto" w:fill="auto"/>
            <w:noWrap/>
            <w:vAlign w:val="bottom"/>
            <w:hideMark/>
          </w:tcPr>
          <w:p w14:paraId="63F57A79" w14:textId="77777777" w:rsidR="00BC16F4" w:rsidRPr="00390B76" w:rsidRDefault="00BC16F4" w:rsidP="00BC16F4">
            <w:pPr>
              <w:spacing w:before="100" w:beforeAutospacing="1" w:after="100" w:afterAutospacing="1"/>
              <w:jc w:val="both"/>
            </w:pPr>
            <w:r w:rsidRPr="00390B76">
              <w:t>50.344.818</w:t>
            </w:r>
          </w:p>
        </w:tc>
        <w:tc>
          <w:tcPr>
            <w:tcW w:w="1016" w:type="dxa"/>
            <w:tcBorders>
              <w:top w:val="nil"/>
              <w:left w:val="nil"/>
              <w:bottom w:val="single" w:sz="4" w:space="0" w:color="auto"/>
              <w:right w:val="single" w:sz="4" w:space="0" w:color="auto"/>
            </w:tcBorders>
            <w:shd w:val="clear" w:color="auto" w:fill="auto"/>
            <w:noWrap/>
            <w:vAlign w:val="bottom"/>
            <w:hideMark/>
          </w:tcPr>
          <w:p w14:paraId="5B685477" w14:textId="77777777" w:rsidR="00BC16F4" w:rsidRPr="00390B76" w:rsidRDefault="00BC16F4" w:rsidP="00BC16F4">
            <w:pPr>
              <w:spacing w:before="100" w:beforeAutospacing="1" w:after="100" w:afterAutospacing="1"/>
              <w:jc w:val="both"/>
            </w:pPr>
            <w:r w:rsidRPr="00390B76">
              <w:t>6.093.469</w:t>
            </w:r>
          </w:p>
        </w:tc>
        <w:tc>
          <w:tcPr>
            <w:tcW w:w="1127" w:type="dxa"/>
            <w:tcBorders>
              <w:top w:val="nil"/>
              <w:left w:val="nil"/>
              <w:bottom w:val="single" w:sz="4" w:space="0" w:color="auto"/>
              <w:right w:val="single" w:sz="4" w:space="0" w:color="auto"/>
            </w:tcBorders>
            <w:shd w:val="clear" w:color="auto" w:fill="auto"/>
            <w:noWrap/>
            <w:vAlign w:val="bottom"/>
            <w:hideMark/>
          </w:tcPr>
          <w:p w14:paraId="4C7D3FA8" w14:textId="77777777" w:rsidR="00BC16F4" w:rsidRPr="00390B76" w:rsidRDefault="00BC16F4" w:rsidP="00BC16F4">
            <w:pPr>
              <w:spacing w:before="100" w:beforeAutospacing="1" w:after="100" w:afterAutospacing="1"/>
              <w:jc w:val="both"/>
            </w:pPr>
            <w:r w:rsidRPr="00390B76">
              <w:t>15.519.369</w:t>
            </w:r>
          </w:p>
        </w:tc>
        <w:tc>
          <w:tcPr>
            <w:tcW w:w="1127" w:type="dxa"/>
            <w:tcBorders>
              <w:top w:val="nil"/>
              <w:left w:val="nil"/>
              <w:bottom w:val="single" w:sz="4" w:space="0" w:color="auto"/>
              <w:right w:val="single" w:sz="4" w:space="0" w:color="auto"/>
            </w:tcBorders>
            <w:shd w:val="clear" w:color="auto" w:fill="auto"/>
            <w:noWrap/>
            <w:vAlign w:val="bottom"/>
            <w:hideMark/>
          </w:tcPr>
          <w:p w14:paraId="7BFFF57B" w14:textId="77777777" w:rsidR="00BC16F4" w:rsidRPr="00390B76" w:rsidRDefault="00BC16F4" w:rsidP="00BC16F4">
            <w:pPr>
              <w:spacing w:before="100" w:beforeAutospacing="1" w:after="100" w:afterAutospacing="1"/>
              <w:jc w:val="both"/>
            </w:pPr>
            <w:r w:rsidRPr="00390B76">
              <w:t>21.612.838</w:t>
            </w:r>
          </w:p>
        </w:tc>
        <w:tc>
          <w:tcPr>
            <w:tcW w:w="1127" w:type="dxa"/>
            <w:tcBorders>
              <w:top w:val="nil"/>
              <w:left w:val="nil"/>
              <w:bottom w:val="single" w:sz="4" w:space="0" w:color="auto"/>
              <w:right w:val="single" w:sz="4" w:space="0" w:color="auto"/>
            </w:tcBorders>
            <w:shd w:val="clear" w:color="000000" w:fill="F2F2F2"/>
            <w:noWrap/>
            <w:vAlign w:val="bottom"/>
            <w:hideMark/>
          </w:tcPr>
          <w:p w14:paraId="25796DA4" w14:textId="77777777" w:rsidR="00BC16F4" w:rsidRPr="00390B76" w:rsidRDefault="00BC16F4" w:rsidP="00BC16F4">
            <w:pPr>
              <w:spacing w:before="100" w:beforeAutospacing="1" w:after="100" w:afterAutospacing="1"/>
              <w:jc w:val="both"/>
            </w:pPr>
            <w:r w:rsidRPr="00390B76">
              <w:t>31.135.545</w:t>
            </w:r>
          </w:p>
        </w:tc>
        <w:tc>
          <w:tcPr>
            <w:tcW w:w="1127" w:type="dxa"/>
            <w:tcBorders>
              <w:top w:val="nil"/>
              <w:left w:val="nil"/>
              <w:bottom w:val="single" w:sz="4" w:space="0" w:color="auto"/>
              <w:right w:val="single" w:sz="4" w:space="0" w:color="auto"/>
            </w:tcBorders>
            <w:shd w:val="clear" w:color="000000" w:fill="F2F2F2"/>
            <w:noWrap/>
            <w:vAlign w:val="bottom"/>
            <w:hideMark/>
          </w:tcPr>
          <w:p w14:paraId="3E6FED18" w14:textId="77777777" w:rsidR="00BC16F4" w:rsidRPr="00390B76" w:rsidRDefault="00BC16F4" w:rsidP="00BC16F4">
            <w:pPr>
              <w:spacing w:before="100" w:beforeAutospacing="1" w:after="100" w:afterAutospacing="1"/>
              <w:jc w:val="both"/>
            </w:pPr>
            <w:r w:rsidRPr="00390B76">
              <w:t>40.822.111</w:t>
            </w:r>
          </w:p>
        </w:tc>
        <w:tc>
          <w:tcPr>
            <w:tcW w:w="1127" w:type="dxa"/>
            <w:tcBorders>
              <w:top w:val="nil"/>
              <w:left w:val="nil"/>
              <w:bottom w:val="single" w:sz="4" w:space="0" w:color="auto"/>
              <w:right w:val="single" w:sz="4" w:space="0" w:color="auto"/>
            </w:tcBorders>
            <w:shd w:val="clear" w:color="000000" w:fill="D9D9D9"/>
            <w:noWrap/>
            <w:vAlign w:val="bottom"/>
            <w:hideMark/>
          </w:tcPr>
          <w:p w14:paraId="66E77441" w14:textId="77777777" w:rsidR="00BC16F4" w:rsidRPr="00390B76" w:rsidRDefault="00BC16F4" w:rsidP="00BC16F4">
            <w:pPr>
              <w:spacing w:before="100" w:beforeAutospacing="1" w:after="100" w:afterAutospacing="1"/>
              <w:jc w:val="both"/>
            </w:pPr>
            <w:r w:rsidRPr="00390B76">
              <w:t>71.957.656</w:t>
            </w:r>
          </w:p>
        </w:tc>
      </w:tr>
      <w:tr w:rsidR="00BC16F4" w:rsidRPr="00390B76" w14:paraId="234D8F58" w14:textId="77777777" w:rsidTr="00E0485D">
        <w:trPr>
          <w:trHeight w:val="384"/>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06D00F29" w14:textId="77777777" w:rsidR="00BC16F4" w:rsidRPr="00390B76" w:rsidRDefault="00BC16F4" w:rsidP="00BC16F4">
            <w:pPr>
              <w:spacing w:before="100" w:beforeAutospacing="1" w:after="100" w:afterAutospacing="1"/>
              <w:jc w:val="both"/>
              <w:rPr>
                <w:b/>
              </w:rPr>
            </w:pPr>
            <w:r w:rsidRPr="00390B76">
              <w:rPr>
                <w:b/>
              </w:rPr>
              <w:t>2019</w:t>
            </w:r>
          </w:p>
        </w:tc>
        <w:tc>
          <w:tcPr>
            <w:tcW w:w="1127" w:type="dxa"/>
            <w:tcBorders>
              <w:top w:val="nil"/>
              <w:left w:val="nil"/>
              <w:bottom w:val="single" w:sz="4" w:space="0" w:color="auto"/>
              <w:right w:val="single" w:sz="4" w:space="0" w:color="auto"/>
            </w:tcBorders>
            <w:shd w:val="clear" w:color="auto" w:fill="auto"/>
            <w:noWrap/>
            <w:vAlign w:val="bottom"/>
            <w:hideMark/>
          </w:tcPr>
          <w:p w14:paraId="76E23E54" w14:textId="77777777" w:rsidR="00BC16F4" w:rsidRPr="00390B76" w:rsidRDefault="00BC16F4" w:rsidP="00BC16F4">
            <w:pPr>
              <w:spacing w:before="100" w:beforeAutospacing="1" w:after="100" w:afterAutospacing="1"/>
              <w:jc w:val="both"/>
            </w:pPr>
            <w:r w:rsidRPr="00390B76">
              <w:t>30.934.386</w:t>
            </w:r>
          </w:p>
        </w:tc>
        <w:tc>
          <w:tcPr>
            <w:tcW w:w="1127" w:type="dxa"/>
            <w:tcBorders>
              <w:top w:val="nil"/>
              <w:left w:val="nil"/>
              <w:bottom w:val="single" w:sz="4" w:space="0" w:color="auto"/>
              <w:right w:val="single" w:sz="4" w:space="0" w:color="auto"/>
            </w:tcBorders>
            <w:shd w:val="clear" w:color="auto" w:fill="auto"/>
            <w:noWrap/>
            <w:vAlign w:val="bottom"/>
            <w:hideMark/>
          </w:tcPr>
          <w:p w14:paraId="607E23AF" w14:textId="77777777" w:rsidR="00BC16F4" w:rsidRPr="00390B76" w:rsidRDefault="00BC16F4" w:rsidP="00BC16F4">
            <w:pPr>
              <w:spacing w:before="100" w:beforeAutospacing="1" w:after="100" w:afterAutospacing="1"/>
              <w:jc w:val="both"/>
            </w:pPr>
            <w:r w:rsidRPr="00390B76">
              <w:t>25.179.991</w:t>
            </w:r>
          </w:p>
        </w:tc>
        <w:tc>
          <w:tcPr>
            <w:tcW w:w="1127" w:type="dxa"/>
            <w:tcBorders>
              <w:top w:val="nil"/>
              <w:left w:val="nil"/>
              <w:bottom w:val="single" w:sz="4" w:space="0" w:color="auto"/>
              <w:right w:val="single" w:sz="4" w:space="0" w:color="auto"/>
            </w:tcBorders>
            <w:shd w:val="clear" w:color="auto" w:fill="auto"/>
            <w:noWrap/>
            <w:vAlign w:val="bottom"/>
            <w:hideMark/>
          </w:tcPr>
          <w:p w14:paraId="622BE47D" w14:textId="77777777" w:rsidR="00BC16F4" w:rsidRPr="00390B76" w:rsidRDefault="00BC16F4" w:rsidP="00BC16F4">
            <w:pPr>
              <w:spacing w:before="100" w:beforeAutospacing="1" w:after="100" w:afterAutospacing="1"/>
              <w:jc w:val="both"/>
            </w:pPr>
            <w:r w:rsidRPr="00390B76">
              <w:t>56.114.377</w:t>
            </w:r>
          </w:p>
        </w:tc>
        <w:tc>
          <w:tcPr>
            <w:tcW w:w="1016" w:type="dxa"/>
            <w:tcBorders>
              <w:top w:val="nil"/>
              <w:left w:val="nil"/>
              <w:bottom w:val="single" w:sz="4" w:space="0" w:color="auto"/>
              <w:right w:val="single" w:sz="4" w:space="0" w:color="auto"/>
            </w:tcBorders>
            <w:shd w:val="clear" w:color="auto" w:fill="auto"/>
            <w:noWrap/>
            <w:vAlign w:val="bottom"/>
            <w:hideMark/>
          </w:tcPr>
          <w:p w14:paraId="48E9692D" w14:textId="77777777" w:rsidR="00BC16F4" w:rsidRPr="00390B76" w:rsidRDefault="00BC16F4" w:rsidP="00BC16F4">
            <w:pPr>
              <w:spacing w:before="100" w:beforeAutospacing="1" w:after="100" w:afterAutospacing="1"/>
              <w:jc w:val="both"/>
            </w:pPr>
            <w:r w:rsidRPr="00390B76">
              <w:t>7.919.378</w:t>
            </w:r>
          </w:p>
        </w:tc>
        <w:tc>
          <w:tcPr>
            <w:tcW w:w="1127" w:type="dxa"/>
            <w:tcBorders>
              <w:top w:val="nil"/>
              <w:left w:val="nil"/>
              <w:bottom w:val="single" w:sz="4" w:space="0" w:color="auto"/>
              <w:right w:val="single" w:sz="4" w:space="0" w:color="auto"/>
            </w:tcBorders>
            <w:shd w:val="clear" w:color="auto" w:fill="auto"/>
            <w:noWrap/>
            <w:vAlign w:val="bottom"/>
            <w:hideMark/>
          </w:tcPr>
          <w:p w14:paraId="3D74AE0D" w14:textId="77777777" w:rsidR="00BC16F4" w:rsidRPr="00390B76" w:rsidRDefault="00BC16F4" w:rsidP="00BC16F4">
            <w:pPr>
              <w:spacing w:before="100" w:beforeAutospacing="1" w:after="100" w:afterAutospacing="1"/>
              <w:jc w:val="both"/>
            </w:pPr>
            <w:r w:rsidRPr="00390B76">
              <w:t>16.833.007</w:t>
            </w:r>
          </w:p>
        </w:tc>
        <w:tc>
          <w:tcPr>
            <w:tcW w:w="1127" w:type="dxa"/>
            <w:tcBorders>
              <w:top w:val="nil"/>
              <w:left w:val="nil"/>
              <w:bottom w:val="single" w:sz="4" w:space="0" w:color="auto"/>
              <w:right w:val="single" w:sz="4" w:space="0" w:color="auto"/>
            </w:tcBorders>
            <w:shd w:val="clear" w:color="auto" w:fill="auto"/>
            <w:noWrap/>
            <w:vAlign w:val="bottom"/>
            <w:hideMark/>
          </w:tcPr>
          <w:p w14:paraId="4046063C" w14:textId="77777777" w:rsidR="00BC16F4" w:rsidRPr="00390B76" w:rsidRDefault="00BC16F4" w:rsidP="00BC16F4">
            <w:pPr>
              <w:spacing w:before="100" w:beforeAutospacing="1" w:after="100" w:afterAutospacing="1"/>
              <w:jc w:val="both"/>
            </w:pPr>
            <w:r w:rsidRPr="00390B76">
              <w:t>24.752.385</w:t>
            </w:r>
          </w:p>
        </w:tc>
        <w:tc>
          <w:tcPr>
            <w:tcW w:w="1127" w:type="dxa"/>
            <w:tcBorders>
              <w:top w:val="nil"/>
              <w:left w:val="nil"/>
              <w:bottom w:val="single" w:sz="4" w:space="0" w:color="auto"/>
              <w:right w:val="single" w:sz="4" w:space="0" w:color="auto"/>
            </w:tcBorders>
            <w:shd w:val="clear" w:color="000000" w:fill="F2F2F2"/>
            <w:noWrap/>
            <w:vAlign w:val="bottom"/>
            <w:hideMark/>
          </w:tcPr>
          <w:p w14:paraId="5969F9A5" w14:textId="77777777" w:rsidR="00BC16F4" w:rsidRPr="00390B76" w:rsidRDefault="00BC16F4" w:rsidP="00BC16F4">
            <w:pPr>
              <w:spacing w:before="100" w:beforeAutospacing="1" w:after="100" w:afterAutospacing="1"/>
              <w:jc w:val="both"/>
            </w:pPr>
            <w:r w:rsidRPr="00390B76">
              <w:t>38.853.764</w:t>
            </w:r>
          </w:p>
        </w:tc>
        <w:tc>
          <w:tcPr>
            <w:tcW w:w="1127" w:type="dxa"/>
            <w:tcBorders>
              <w:top w:val="nil"/>
              <w:left w:val="nil"/>
              <w:bottom w:val="single" w:sz="4" w:space="0" w:color="auto"/>
              <w:right w:val="single" w:sz="4" w:space="0" w:color="auto"/>
            </w:tcBorders>
            <w:shd w:val="clear" w:color="000000" w:fill="F2F2F2"/>
            <w:noWrap/>
            <w:vAlign w:val="bottom"/>
            <w:hideMark/>
          </w:tcPr>
          <w:p w14:paraId="519B2494" w14:textId="77777777" w:rsidR="00BC16F4" w:rsidRPr="00390B76" w:rsidRDefault="00BC16F4" w:rsidP="00BC16F4">
            <w:pPr>
              <w:spacing w:before="100" w:beforeAutospacing="1" w:after="100" w:afterAutospacing="1"/>
              <w:jc w:val="both"/>
            </w:pPr>
            <w:r w:rsidRPr="00390B76">
              <w:t>42.012.998</w:t>
            </w:r>
          </w:p>
        </w:tc>
        <w:tc>
          <w:tcPr>
            <w:tcW w:w="1127" w:type="dxa"/>
            <w:tcBorders>
              <w:top w:val="nil"/>
              <w:left w:val="nil"/>
              <w:bottom w:val="single" w:sz="4" w:space="0" w:color="auto"/>
              <w:right w:val="single" w:sz="4" w:space="0" w:color="auto"/>
            </w:tcBorders>
            <w:shd w:val="clear" w:color="000000" w:fill="D9D9D9"/>
            <w:noWrap/>
            <w:vAlign w:val="bottom"/>
            <w:hideMark/>
          </w:tcPr>
          <w:p w14:paraId="47D72259" w14:textId="77777777" w:rsidR="00BC16F4" w:rsidRPr="00390B76" w:rsidRDefault="00BC16F4" w:rsidP="00BC16F4">
            <w:pPr>
              <w:spacing w:before="100" w:beforeAutospacing="1" w:after="100" w:afterAutospacing="1"/>
              <w:jc w:val="both"/>
            </w:pPr>
            <w:r w:rsidRPr="00390B76">
              <w:t>80.866.762</w:t>
            </w:r>
          </w:p>
        </w:tc>
      </w:tr>
      <w:tr w:rsidR="00BC16F4" w:rsidRPr="00390B76" w14:paraId="28BE6204" w14:textId="77777777" w:rsidTr="00E0485D">
        <w:trPr>
          <w:trHeight w:val="384"/>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180E2BB" w14:textId="77777777" w:rsidR="00BC16F4" w:rsidRPr="00390B76" w:rsidRDefault="00BC16F4" w:rsidP="00BC16F4">
            <w:pPr>
              <w:spacing w:before="100" w:beforeAutospacing="1" w:after="100" w:afterAutospacing="1"/>
              <w:jc w:val="both"/>
              <w:rPr>
                <w:b/>
              </w:rPr>
            </w:pPr>
            <w:r w:rsidRPr="00390B76">
              <w:rPr>
                <w:b/>
              </w:rPr>
              <w:t>2020</w:t>
            </w:r>
          </w:p>
        </w:tc>
        <w:tc>
          <w:tcPr>
            <w:tcW w:w="1127" w:type="dxa"/>
            <w:tcBorders>
              <w:top w:val="nil"/>
              <w:left w:val="nil"/>
              <w:bottom w:val="single" w:sz="4" w:space="0" w:color="auto"/>
              <w:right w:val="single" w:sz="4" w:space="0" w:color="auto"/>
            </w:tcBorders>
            <w:shd w:val="clear" w:color="auto" w:fill="auto"/>
            <w:noWrap/>
            <w:vAlign w:val="bottom"/>
            <w:hideMark/>
          </w:tcPr>
          <w:p w14:paraId="78870FE0" w14:textId="77777777" w:rsidR="00BC16F4" w:rsidRPr="00390B76" w:rsidRDefault="00BC16F4" w:rsidP="00BC16F4">
            <w:pPr>
              <w:spacing w:before="100" w:beforeAutospacing="1" w:after="100" w:afterAutospacing="1"/>
              <w:jc w:val="both"/>
            </w:pPr>
            <w:r w:rsidRPr="00390B76">
              <w:t>10.346.727</w:t>
            </w:r>
          </w:p>
        </w:tc>
        <w:tc>
          <w:tcPr>
            <w:tcW w:w="1127" w:type="dxa"/>
            <w:tcBorders>
              <w:top w:val="nil"/>
              <w:left w:val="nil"/>
              <w:bottom w:val="single" w:sz="4" w:space="0" w:color="auto"/>
              <w:right w:val="single" w:sz="4" w:space="0" w:color="auto"/>
            </w:tcBorders>
            <w:shd w:val="clear" w:color="auto" w:fill="auto"/>
            <w:noWrap/>
            <w:vAlign w:val="bottom"/>
            <w:hideMark/>
          </w:tcPr>
          <w:p w14:paraId="7078EC99" w14:textId="77777777" w:rsidR="00BC16F4" w:rsidRPr="00390B76" w:rsidRDefault="00BC16F4" w:rsidP="00BC16F4">
            <w:pPr>
              <w:spacing w:before="100" w:beforeAutospacing="1" w:after="100" w:afterAutospacing="1"/>
              <w:jc w:val="both"/>
            </w:pPr>
            <w:r w:rsidRPr="00390B76">
              <w:t>16.836.683</w:t>
            </w:r>
          </w:p>
        </w:tc>
        <w:tc>
          <w:tcPr>
            <w:tcW w:w="1127" w:type="dxa"/>
            <w:tcBorders>
              <w:top w:val="nil"/>
              <w:left w:val="nil"/>
              <w:bottom w:val="single" w:sz="4" w:space="0" w:color="auto"/>
              <w:right w:val="single" w:sz="4" w:space="0" w:color="auto"/>
            </w:tcBorders>
            <w:shd w:val="clear" w:color="auto" w:fill="auto"/>
            <w:noWrap/>
            <w:vAlign w:val="bottom"/>
            <w:hideMark/>
          </w:tcPr>
          <w:p w14:paraId="6A199CE5" w14:textId="77777777" w:rsidR="00BC16F4" w:rsidRPr="00390B76" w:rsidRDefault="00BC16F4" w:rsidP="00BC16F4">
            <w:pPr>
              <w:spacing w:before="100" w:beforeAutospacing="1" w:after="100" w:afterAutospacing="1"/>
              <w:jc w:val="both"/>
            </w:pPr>
            <w:r w:rsidRPr="00390B76">
              <w:t>27.183.410</w:t>
            </w:r>
          </w:p>
        </w:tc>
        <w:tc>
          <w:tcPr>
            <w:tcW w:w="1016" w:type="dxa"/>
            <w:tcBorders>
              <w:top w:val="nil"/>
              <w:left w:val="nil"/>
              <w:bottom w:val="single" w:sz="4" w:space="0" w:color="auto"/>
              <w:right w:val="single" w:sz="4" w:space="0" w:color="auto"/>
            </w:tcBorders>
            <w:shd w:val="clear" w:color="auto" w:fill="auto"/>
            <w:noWrap/>
            <w:vAlign w:val="bottom"/>
            <w:hideMark/>
          </w:tcPr>
          <w:p w14:paraId="73A4EC02" w14:textId="77777777" w:rsidR="00BC16F4" w:rsidRPr="00390B76" w:rsidRDefault="00BC16F4" w:rsidP="00BC16F4">
            <w:pPr>
              <w:spacing w:before="100" w:beforeAutospacing="1" w:after="100" w:afterAutospacing="1"/>
              <w:jc w:val="both"/>
            </w:pPr>
            <w:r w:rsidRPr="00390B76">
              <w:t>2.431.894</w:t>
            </w:r>
          </w:p>
        </w:tc>
        <w:tc>
          <w:tcPr>
            <w:tcW w:w="1127" w:type="dxa"/>
            <w:tcBorders>
              <w:top w:val="nil"/>
              <w:left w:val="nil"/>
              <w:bottom w:val="single" w:sz="4" w:space="0" w:color="auto"/>
              <w:right w:val="single" w:sz="4" w:space="0" w:color="auto"/>
            </w:tcBorders>
            <w:shd w:val="clear" w:color="auto" w:fill="auto"/>
            <w:noWrap/>
            <w:vAlign w:val="bottom"/>
            <w:hideMark/>
          </w:tcPr>
          <w:p w14:paraId="18FEFB5F" w14:textId="77777777" w:rsidR="00BC16F4" w:rsidRPr="00390B76" w:rsidRDefault="00BC16F4" w:rsidP="00BC16F4">
            <w:pPr>
              <w:spacing w:before="100" w:beforeAutospacing="1" w:after="100" w:afterAutospacing="1"/>
              <w:jc w:val="both"/>
            </w:pPr>
            <w:r w:rsidRPr="00390B76">
              <w:t>12.264.130</w:t>
            </w:r>
          </w:p>
        </w:tc>
        <w:tc>
          <w:tcPr>
            <w:tcW w:w="1127" w:type="dxa"/>
            <w:tcBorders>
              <w:top w:val="nil"/>
              <w:left w:val="nil"/>
              <w:bottom w:val="single" w:sz="4" w:space="0" w:color="auto"/>
              <w:right w:val="single" w:sz="4" w:space="0" w:color="auto"/>
            </w:tcBorders>
            <w:shd w:val="clear" w:color="auto" w:fill="auto"/>
            <w:noWrap/>
            <w:vAlign w:val="bottom"/>
            <w:hideMark/>
          </w:tcPr>
          <w:p w14:paraId="08FE1BB2" w14:textId="77777777" w:rsidR="00BC16F4" w:rsidRPr="00390B76" w:rsidRDefault="00BC16F4" w:rsidP="00BC16F4">
            <w:pPr>
              <w:spacing w:before="100" w:beforeAutospacing="1" w:after="100" w:afterAutospacing="1"/>
              <w:jc w:val="both"/>
            </w:pPr>
            <w:r w:rsidRPr="00390B76">
              <w:t>14.696.024</w:t>
            </w:r>
          </w:p>
        </w:tc>
        <w:tc>
          <w:tcPr>
            <w:tcW w:w="1127" w:type="dxa"/>
            <w:tcBorders>
              <w:top w:val="nil"/>
              <w:left w:val="nil"/>
              <w:bottom w:val="single" w:sz="4" w:space="0" w:color="auto"/>
              <w:right w:val="single" w:sz="4" w:space="0" w:color="auto"/>
            </w:tcBorders>
            <w:shd w:val="clear" w:color="000000" w:fill="F2F2F2"/>
            <w:noWrap/>
            <w:vAlign w:val="bottom"/>
            <w:hideMark/>
          </w:tcPr>
          <w:p w14:paraId="17792746" w14:textId="77777777" w:rsidR="00BC16F4" w:rsidRPr="00390B76" w:rsidRDefault="00BC16F4" w:rsidP="00BC16F4">
            <w:pPr>
              <w:spacing w:before="100" w:beforeAutospacing="1" w:after="100" w:afterAutospacing="1"/>
              <w:jc w:val="both"/>
            </w:pPr>
            <w:r w:rsidRPr="00390B76">
              <w:t>12.778.621</w:t>
            </w:r>
          </w:p>
        </w:tc>
        <w:tc>
          <w:tcPr>
            <w:tcW w:w="1127" w:type="dxa"/>
            <w:tcBorders>
              <w:top w:val="nil"/>
              <w:left w:val="nil"/>
              <w:bottom w:val="single" w:sz="4" w:space="0" w:color="auto"/>
              <w:right w:val="single" w:sz="4" w:space="0" w:color="auto"/>
            </w:tcBorders>
            <w:shd w:val="clear" w:color="000000" w:fill="F2F2F2"/>
            <w:noWrap/>
            <w:vAlign w:val="bottom"/>
            <w:hideMark/>
          </w:tcPr>
          <w:p w14:paraId="1DE47755" w14:textId="77777777" w:rsidR="00BC16F4" w:rsidRPr="00390B76" w:rsidRDefault="00BC16F4" w:rsidP="00BC16F4">
            <w:pPr>
              <w:spacing w:before="100" w:beforeAutospacing="1" w:after="100" w:afterAutospacing="1"/>
              <w:jc w:val="both"/>
            </w:pPr>
            <w:r w:rsidRPr="00390B76">
              <w:t>29.100.813</w:t>
            </w:r>
          </w:p>
        </w:tc>
        <w:tc>
          <w:tcPr>
            <w:tcW w:w="1127" w:type="dxa"/>
            <w:tcBorders>
              <w:top w:val="nil"/>
              <w:left w:val="nil"/>
              <w:bottom w:val="single" w:sz="4" w:space="0" w:color="auto"/>
              <w:right w:val="single" w:sz="4" w:space="0" w:color="auto"/>
            </w:tcBorders>
            <w:shd w:val="clear" w:color="000000" w:fill="D9D9D9"/>
            <w:noWrap/>
            <w:vAlign w:val="bottom"/>
            <w:hideMark/>
          </w:tcPr>
          <w:p w14:paraId="60C2B59E" w14:textId="77777777" w:rsidR="00BC16F4" w:rsidRPr="00390B76" w:rsidRDefault="00BC16F4" w:rsidP="00BC16F4">
            <w:pPr>
              <w:spacing w:before="100" w:beforeAutospacing="1" w:after="100" w:afterAutospacing="1"/>
              <w:jc w:val="both"/>
            </w:pPr>
            <w:r w:rsidRPr="00390B76">
              <w:t>41.879.434</w:t>
            </w:r>
          </w:p>
        </w:tc>
      </w:tr>
    </w:tbl>
    <w:tbl>
      <w:tblPr>
        <w:tblpPr w:leftFromText="141" w:rightFromText="141" w:vertAnchor="text" w:horzAnchor="margin" w:tblpXSpec="center" w:tblpY="720"/>
        <w:tblW w:w="10685" w:type="dxa"/>
        <w:tblCellMar>
          <w:left w:w="70" w:type="dxa"/>
          <w:right w:w="70" w:type="dxa"/>
        </w:tblCellMar>
        <w:tblLook w:val="04A0" w:firstRow="1" w:lastRow="0" w:firstColumn="1" w:lastColumn="0" w:noHBand="0" w:noVBand="1"/>
      </w:tblPr>
      <w:tblGrid>
        <w:gridCol w:w="740"/>
        <w:gridCol w:w="1220"/>
        <w:gridCol w:w="1100"/>
        <w:gridCol w:w="1220"/>
        <w:gridCol w:w="1100"/>
        <w:gridCol w:w="1100"/>
        <w:gridCol w:w="1100"/>
        <w:gridCol w:w="1220"/>
        <w:gridCol w:w="1100"/>
        <w:gridCol w:w="1220"/>
      </w:tblGrid>
      <w:tr w:rsidR="00E0485D" w:rsidRPr="00390B76" w14:paraId="6833DB8E" w14:textId="77777777" w:rsidTr="00E0485D">
        <w:trPr>
          <w:trHeight w:val="557"/>
        </w:trPr>
        <w:tc>
          <w:tcPr>
            <w:tcW w:w="10685" w:type="dxa"/>
            <w:gridSpan w:val="10"/>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bottom"/>
            <w:hideMark/>
          </w:tcPr>
          <w:p w14:paraId="61C89CCA" w14:textId="7539AF5C" w:rsidR="00E0485D" w:rsidRPr="00390B76" w:rsidRDefault="00E0485D" w:rsidP="00E0485D">
            <w:pPr>
              <w:spacing w:before="100" w:beforeAutospacing="1" w:after="100" w:afterAutospacing="1"/>
              <w:jc w:val="center"/>
              <w:rPr>
                <w:b/>
                <w:bCs/>
              </w:rPr>
            </w:pPr>
            <w:r w:rsidRPr="00390B76">
              <w:rPr>
                <w:b/>
                <w:bCs/>
              </w:rPr>
              <w:t>Antalya  (2015</w:t>
            </w:r>
            <w:r w:rsidR="004130A7" w:rsidRPr="00390B76">
              <w:rPr>
                <w:b/>
                <w:bCs/>
              </w:rPr>
              <w:t xml:space="preserve"> </w:t>
            </w:r>
            <w:r w:rsidRPr="00390B76">
              <w:rPr>
                <w:b/>
                <w:bCs/>
              </w:rPr>
              <w:t>-</w:t>
            </w:r>
            <w:r w:rsidR="004130A7" w:rsidRPr="00390B76">
              <w:rPr>
                <w:b/>
                <w:bCs/>
              </w:rPr>
              <w:t xml:space="preserve"> </w:t>
            </w:r>
            <w:r w:rsidRPr="00390B76">
              <w:rPr>
                <w:b/>
                <w:bCs/>
              </w:rPr>
              <w:t>2020)</w:t>
            </w:r>
            <w:r w:rsidRPr="00390B76">
              <w:rPr>
                <w:b/>
                <w:bCs/>
              </w:rPr>
              <w:br/>
              <w:t>Konaklama İstatistiklerine Göre Tesise Giriş Yapan Ziyaretçi Sayıları</w:t>
            </w:r>
          </w:p>
        </w:tc>
      </w:tr>
      <w:tr w:rsidR="00E0485D" w:rsidRPr="00390B76" w14:paraId="1F5FEE61" w14:textId="77777777" w:rsidTr="00E0485D">
        <w:trPr>
          <w:trHeight w:val="521"/>
        </w:trPr>
        <w:tc>
          <w:tcPr>
            <w:tcW w:w="711" w:type="dxa"/>
            <w:vMerge w:val="restart"/>
            <w:tcBorders>
              <w:top w:val="nil"/>
              <w:left w:val="single" w:sz="4" w:space="0" w:color="auto"/>
              <w:bottom w:val="single" w:sz="4" w:space="0" w:color="000000"/>
              <w:right w:val="single" w:sz="4" w:space="0" w:color="auto"/>
            </w:tcBorders>
            <w:shd w:val="clear" w:color="000000" w:fill="F2F2F2"/>
            <w:noWrap/>
            <w:vAlign w:val="bottom"/>
            <w:hideMark/>
          </w:tcPr>
          <w:p w14:paraId="287ABF30" w14:textId="77777777" w:rsidR="00E0485D" w:rsidRPr="00390B76" w:rsidRDefault="00E0485D" w:rsidP="00E0485D">
            <w:pPr>
              <w:spacing w:before="100" w:beforeAutospacing="1" w:after="100" w:afterAutospacing="1"/>
              <w:jc w:val="both"/>
              <w:rPr>
                <w:b/>
              </w:rPr>
            </w:pPr>
            <w:r w:rsidRPr="00390B76">
              <w:rPr>
                <w:b/>
              </w:rPr>
              <w:t>Yıllar</w:t>
            </w:r>
          </w:p>
        </w:tc>
        <w:tc>
          <w:tcPr>
            <w:tcW w:w="3401" w:type="dxa"/>
            <w:gridSpan w:val="3"/>
            <w:tcBorders>
              <w:top w:val="single" w:sz="4" w:space="0" w:color="auto"/>
              <w:left w:val="nil"/>
              <w:bottom w:val="single" w:sz="4" w:space="0" w:color="auto"/>
              <w:right w:val="single" w:sz="4" w:space="0" w:color="000000"/>
            </w:tcBorders>
            <w:shd w:val="clear" w:color="000000" w:fill="A6A6A6"/>
            <w:vAlign w:val="center"/>
            <w:hideMark/>
          </w:tcPr>
          <w:p w14:paraId="08055DCC" w14:textId="77777777" w:rsidR="00E0485D" w:rsidRPr="00390B76" w:rsidRDefault="00E0485D" w:rsidP="00E0485D">
            <w:pPr>
              <w:spacing w:before="100" w:beforeAutospacing="1" w:after="100" w:afterAutospacing="1"/>
              <w:jc w:val="both"/>
              <w:rPr>
                <w:b/>
                <w:bCs/>
              </w:rPr>
            </w:pPr>
            <w:r w:rsidRPr="00390B76">
              <w:rPr>
                <w:b/>
                <w:bCs/>
              </w:rPr>
              <w:t>Bakanlık Belgeli</w:t>
            </w:r>
          </w:p>
        </w:tc>
        <w:tc>
          <w:tcPr>
            <w:tcW w:w="3171" w:type="dxa"/>
            <w:gridSpan w:val="3"/>
            <w:tcBorders>
              <w:top w:val="single" w:sz="4" w:space="0" w:color="auto"/>
              <w:left w:val="nil"/>
              <w:bottom w:val="single" w:sz="4" w:space="0" w:color="auto"/>
              <w:right w:val="single" w:sz="4" w:space="0" w:color="000000"/>
            </w:tcBorders>
            <w:shd w:val="clear" w:color="000000" w:fill="A6A6A6"/>
            <w:vAlign w:val="center"/>
            <w:hideMark/>
          </w:tcPr>
          <w:p w14:paraId="50EC07EA" w14:textId="77777777" w:rsidR="00E0485D" w:rsidRPr="00390B76" w:rsidRDefault="00E0485D" w:rsidP="00E0485D">
            <w:pPr>
              <w:spacing w:before="100" w:beforeAutospacing="1" w:after="100" w:afterAutospacing="1"/>
              <w:jc w:val="both"/>
              <w:rPr>
                <w:b/>
                <w:bCs/>
              </w:rPr>
            </w:pPr>
            <w:r w:rsidRPr="00390B76">
              <w:rPr>
                <w:b/>
                <w:bCs/>
              </w:rPr>
              <w:t>Belediye Belgeli</w:t>
            </w:r>
          </w:p>
        </w:tc>
        <w:tc>
          <w:tcPr>
            <w:tcW w:w="3401" w:type="dxa"/>
            <w:gridSpan w:val="3"/>
            <w:tcBorders>
              <w:top w:val="single" w:sz="4" w:space="0" w:color="auto"/>
              <w:left w:val="nil"/>
              <w:bottom w:val="single" w:sz="4" w:space="0" w:color="auto"/>
              <w:right w:val="single" w:sz="4" w:space="0" w:color="000000"/>
            </w:tcBorders>
            <w:shd w:val="clear" w:color="000000" w:fill="A6A6A6"/>
            <w:vAlign w:val="center"/>
            <w:hideMark/>
          </w:tcPr>
          <w:p w14:paraId="09F88DAD" w14:textId="77777777" w:rsidR="00E0485D" w:rsidRPr="00390B76" w:rsidRDefault="00E0485D" w:rsidP="00E0485D">
            <w:pPr>
              <w:spacing w:before="100" w:beforeAutospacing="1" w:after="100" w:afterAutospacing="1"/>
              <w:jc w:val="both"/>
              <w:rPr>
                <w:b/>
                <w:bCs/>
              </w:rPr>
            </w:pPr>
            <w:r w:rsidRPr="00390B76">
              <w:rPr>
                <w:b/>
                <w:bCs/>
              </w:rPr>
              <w:t>Toplam</w:t>
            </w:r>
          </w:p>
        </w:tc>
      </w:tr>
      <w:tr w:rsidR="00E0485D" w:rsidRPr="00390B76" w14:paraId="44CBB780" w14:textId="77777777" w:rsidTr="00E0485D">
        <w:trPr>
          <w:trHeight w:val="521"/>
        </w:trPr>
        <w:tc>
          <w:tcPr>
            <w:tcW w:w="711" w:type="dxa"/>
            <w:vMerge/>
            <w:tcBorders>
              <w:top w:val="nil"/>
              <w:left w:val="single" w:sz="4" w:space="0" w:color="auto"/>
              <w:bottom w:val="single" w:sz="4" w:space="0" w:color="000000"/>
              <w:right w:val="single" w:sz="4" w:space="0" w:color="auto"/>
            </w:tcBorders>
            <w:vAlign w:val="center"/>
            <w:hideMark/>
          </w:tcPr>
          <w:p w14:paraId="3E48D27C" w14:textId="77777777" w:rsidR="00E0485D" w:rsidRPr="00390B76" w:rsidRDefault="00E0485D" w:rsidP="00E0485D">
            <w:pPr>
              <w:spacing w:before="100" w:beforeAutospacing="1" w:after="100" w:afterAutospacing="1"/>
              <w:jc w:val="both"/>
              <w:rPr>
                <w:b/>
              </w:rPr>
            </w:pPr>
          </w:p>
        </w:tc>
        <w:tc>
          <w:tcPr>
            <w:tcW w:w="1172" w:type="dxa"/>
            <w:tcBorders>
              <w:top w:val="nil"/>
              <w:left w:val="nil"/>
              <w:bottom w:val="single" w:sz="4" w:space="0" w:color="auto"/>
              <w:right w:val="single" w:sz="4" w:space="0" w:color="auto"/>
            </w:tcBorders>
            <w:shd w:val="clear" w:color="000000" w:fill="D9D9D9"/>
            <w:noWrap/>
            <w:vAlign w:val="bottom"/>
            <w:hideMark/>
          </w:tcPr>
          <w:p w14:paraId="0ABFB152" w14:textId="77777777" w:rsidR="00E0485D" w:rsidRPr="00390B76" w:rsidRDefault="00E0485D" w:rsidP="00E0485D">
            <w:pPr>
              <w:spacing w:before="100" w:beforeAutospacing="1" w:after="100" w:afterAutospacing="1"/>
              <w:jc w:val="both"/>
              <w:rPr>
                <w:b/>
              </w:rPr>
            </w:pPr>
            <w:r w:rsidRPr="00390B76">
              <w:rPr>
                <w:b/>
              </w:rPr>
              <w:t>Yabancı</w:t>
            </w:r>
          </w:p>
        </w:tc>
        <w:tc>
          <w:tcPr>
            <w:tcW w:w="1057" w:type="dxa"/>
            <w:tcBorders>
              <w:top w:val="nil"/>
              <w:left w:val="nil"/>
              <w:bottom w:val="single" w:sz="4" w:space="0" w:color="auto"/>
              <w:right w:val="single" w:sz="4" w:space="0" w:color="auto"/>
            </w:tcBorders>
            <w:shd w:val="clear" w:color="000000" w:fill="D9D9D9"/>
            <w:noWrap/>
            <w:vAlign w:val="bottom"/>
            <w:hideMark/>
          </w:tcPr>
          <w:p w14:paraId="77025B32" w14:textId="77777777" w:rsidR="00E0485D" w:rsidRPr="00390B76" w:rsidRDefault="00E0485D" w:rsidP="00E0485D">
            <w:pPr>
              <w:spacing w:before="100" w:beforeAutospacing="1" w:after="100" w:afterAutospacing="1"/>
              <w:jc w:val="both"/>
              <w:rPr>
                <w:b/>
              </w:rPr>
            </w:pPr>
            <w:r w:rsidRPr="00390B76">
              <w:rPr>
                <w:b/>
              </w:rPr>
              <w:t>Yerli</w:t>
            </w:r>
          </w:p>
        </w:tc>
        <w:tc>
          <w:tcPr>
            <w:tcW w:w="1172" w:type="dxa"/>
            <w:tcBorders>
              <w:top w:val="nil"/>
              <w:left w:val="nil"/>
              <w:bottom w:val="single" w:sz="4" w:space="0" w:color="auto"/>
              <w:right w:val="single" w:sz="4" w:space="0" w:color="auto"/>
            </w:tcBorders>
            <w:shd w:val="clear" w:color="000000" w:fill="D9D9D9"/>
            <w:noWrap/>
            <w:vAlign w:val="bottom"/>
            <w:hideMark/>
          </w:tcPr>
          <w:p w14:paraId="30718726" w14:textId="77777777" w:rsidR="00E0485D" w:rsidRPr="00390B76" w:rsidRDefault="00E0485D" w:rsidP="00E0485D">
            <w:pPr>
              <w:spacing w:before="100" w:beforeAutospacing="1" w:after="100" w:afterAutospacing="1"/>
              <w:jc w:val="both"/>
              <w:rPr>
                <w:b/>
              </w:rPr>
            </w:pPr>
            <w:r w:rsidRPr="00390B76">
              <w:rPr>
                <w:b/>
              </w:rPr>
              <w:t>Toplam</w:t>
            </w:r>
          </w:p>
        </w:tc>
        <w:tc>
          <w:tcPr>
            <w:tcW w:w="1057" w:type="dxa"/>
            <w:tcBorders>
              <w:top w:val="nil"/>
              <w:left w:val="nil"/>
              <w:bottom w:val="single" w:sz="4" w:space="0" w:color="auto"/>
              <w:right w:val="single" w:sz="4" w:space="0" w:color="auto"/>
            </w:tcBorders>
            <w:shd w:val="clear" w:color="000000" w:fill="D9D9D9"/>
            <w:noWrap/>
            <w:vAlign w:val="bottom"/>
            <w:hideMark/>
          </w:tcPr>
          <w:p w14:paraId="0E5A8B8F" w14:textId="77777777" w:rsidR="00E0485D" w:rsidRPr="00390B76" w:rsidRDefault="00E0485D" w:rsidP="00E0485D">
            <w:pPr>
              <w:spacing w:before="100" w:beforeAutospacing="1" w:after="100" w:afterAutospacing="1"/>
              <w:jc w:val="both"/>
              <w:rPr>
                <w:b/>
              </w:rPr>
            </w:pPr>
            <w:r w:rsidRPr="00390B76">
              <w:rPr>
                <w:b/>
              </w:rPr>
              <w:t>Yabancı</w:t>
            </w:r>
          </w:p>
        </w:tc>
        <w:tc>
          <w:tcPr>
            <w:tcW w:w="1057" w:type="dxa"/>
            <w:tcBorders>
              <w:top w:val="nil"/>
              <w:left w:val="nil"/>
              <w:bottom w:val="single" w:sz="4" w:space="0" w:color="auto"/>
              <w:right w:val="single" w:sz="4" w:space="0" w:color="auto"/>
            </w:tcBorders>
            <w:shd w:val="clear" w:color="000000" w:fill="D9D9D9"/>
            <w:noWrap/>
            <w:vAlign w:val="bottom"/>
            <w:hideMark/>
          </w:tcPr>
          <w:p w14:paraId="42A89CC1" w14:textId="77777777" w:rsidR="00E0485D" w:rsidRPr="00390B76" w:rsidRDefault="00E0485D" w:rsidP="00E0485D">
            <w:pPr>
              <w:spacing w:before="100" w:beforeAutospacing="1" w:after="100" w:afterAutospacing="1"/>
              <w:jc w:val="both"/>
              <w:rPr>
                <w:b/>
              </w:rPr>
            </w:pPr>
            <w:r w:rsidRPr="00390B76">
              <w:rPr>
                <w:b/>
              </w:rPr>
              <w:t>Yerli</w:t>
            </w:r>
          </w:p>
        </w:tc>
        <w:tc>
          <w:tcPr>
            <w:tcW w:w="1057" w:type="dxa"/>
            <w:tcBorders>
              <w:top w:val="nil"/>
              <w:left w:val="nil"/>
              <w:bottom w:val="single" w:sz="4" w:space="0" w:color="auto"/>
              <w:right w:val="single" w:sz="4" w:space="0" w:color="auto"/>
            </w:tcBorders>
            <w:shd w:val="clear" w:color="000000" w:fill="D9D9D9"/>
            <w:noWrap/>
            <w:vAlign w:val="bottom"/>
            <w:hideMark/>
          </w:tcPr>
          <w:p w14:paraId="59926D9B" w14:textId="77777777" w:rsidR="00E0485D" w:rsidRPr="00390B76" w:rsidRDefault="00E0485D" w:rsidP="00E0485D">
            <w:pPr>
              <w:spacing w:before="100" w:beforeAutospacing="1" w:after="100" w:afterAutospacing="1"/>
              <w:jc w:val="both"/>
              <w:rPr>
                <w:b/>
              </w:rPr>
            </w:pPr>
            <w:r w:rsidRPr="00390B76">
              <w:rPr>
                <w:b/>
              </w:rPr>
              <w:t>Toplam</w:t>
            </w:r>
          </w:p>
        </w:tc>
        <w:tc>
          <w:tcPr>
            <w:tcW w:w="1172" w:type="dxa"/>
            <w:tcBorders>
              <w:top w:val="nil"/>
              <w:left w:val="nil"/>
              <w:bottom w:val="single" w:sz="4" w:space="0" w:color="auto"/>
              <w:right w:val="single" w:sz="4" w:space="0" w:color="auto"/>
            </w:tcBorders>
            <w:shd w:val="clear" w:color="000000" w:fill="D9D9D9"/>
            <w:noWrap/>
            <w:vAlign w:val="bottom"/>
            <w:hideMark/>
          </w:tcPr>
          <w:p w14:paraId="6183B6D0" w14:textId="77777777" w:rsidR="00E0485D" w:rsidRPr="00390B76" w:rsidRDefault="00E0485D" w:rsidP="00E0485D">
            <w:pPr>
              <w:spacing w:before="100" w:beforeAutospacing="1" w:after="100" w:afterAutospacing="1"/>
              <w:jc w:val="both"/>
              <w:rPr>
                <w:b/>
              </w:rPr>
            </w:pPr>
            <w:r w:rsidRPr="00390B76">
              <w:rPr>
                <w:b/>
              </w:rPr>
              <w:t>Yabancı</w:t>
            </w:r>
          </w:p>
        </w:tc>
        <w:tc>
          <w:tcPr>
            <w:tcW w:w="1057" w:type="dxa"/>
            <w:tcBorders>
              <w:top w:val="nil"/>
              <w:left w:val="nil"/>
              <w:bottom w:val="single" w:sz="4" w:space="0" w:color="auto"/>
              <w:right w:val="single" w:sz="4" w:space="0" w:color="auto"/>
            </w:tcBorders>
            <w:shd w:val="clear" w:color="000000" w:fill="D9D9D9"/>
            <w:noWrap/>
            <w:vAlign w:val="bottom"/>
            <w:hideMark/>
          </w:tcPr>
          <w:p w14:paraId="15092BCC" w14:textId="77777777" w:rsidR="00E0485D" w:rsidRPr="00390B76" w:rsidRDefault="00E0485D" w:rsidP="00E0485D">
            <w:pPr>
              <w:spacing w:before="100" w:beforeAutospacing="1" w:after="100" w:afterAutospacing="1"/>
              <w:jc w:val="both"/>
              <w:rPr>
                <w:b/>
              </w:rPr>
            </w:pPr>
            <w:r w:rsidRPr="00390B76">
              <w:rPr>
                <w:b/>
              </w:rPr>
              <w:t>Yerli</w:t>
            </w:r>
          </w:p>
        </w:tc>
        <w:tc>
          <w:tcPr>
            <w:tcW w:w="1172" w:type="dxa"/>
            <w:tcBorders>
              <w:top w:val="nil"/>
              <w:left w:val="nil"/>
              <w:bottom w:val="single" w:sz="4" w:space="0" w:color="auto"/>
              <w:right w:val="single" w:sz="4" w:space="0" w:color="auto"/>
            </w:tcBorders>
            <w:shd w:val="clear" w:color="000000" w:fill="D9D9D9"/>
            <w:noWrap/>
            <w:vAlign w:val="bottom"/>
            <w:hideMark/>
          </w:tcPr>
          <w:p w14:paraId="1BE1E99C" w14:textId="77777777" w:rsidR="00E0485D" w:rsidRPr="00390B76" w:rsidRDefault="00E0485D" w:rsidP="00E0485D">
            <w:pPr>
              <w:spacing w:before="100" w:beforeAutospacing="1" w:after="100" w:afterAutospacing="1"/>
              <w:jc w:val="both"/>
              <w:rPr>
                <w:b/>
              </w:rPr>
            </w:pPr>
            <w:r w:rsidRPr="00390B76">
              <w:rPr>
                <w:b/>
              </w:rPr>
              <w:t>Toplam</w:t>
            </w:r>
          </w:p>
        </w:tc>
      </w:tr>
      <w:tr w:rsidR="00E0485D" w:rsidRPr="00390B76" w14:paraId="054D3183" w14:textId="77777777" w:rsidTr="00E0485D">
        <w:trPr>
          <w:trHeight w:val="521"/>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564B7B52" w14:textId="77777777" w:rsidR="00E0485D" w:rsidRPr="00390B76" w:rsidRDefault="00E0485D" w:rsidP="00E0485D">
            <w:pPr>
              <w:spacing w:before="100" w:beforeAutospacing="1" w:after="100" w:afterAutospacing="1"/>
              <w:jc w:val="both"/>
              <w:rPr>
                <w:b/>
              </w:rPr>
            </w:pPr>
            <w:r w:rsidRPr="00390B76">
              <w:rPr>
                <w:b/>
              </w:rPr>
              <w:t>2015</w:t>
            </w:r>
          </w:p>
        </w:tc>
        <w:tc>
          <w:tcPr>
            <w:tcW w:w="1172" w:type="dxa"/>
            <w:tcBorders>
              <w:top w:val="nil"/>
              <w:left w:val="nil"/>
              <w:bottom w:val="single" w:sz="4" w:space="0" w:color="auto"/>
              <w:right w:val="single" w:sz="4" w:space="0" w:color="auto"/>
            </w:tcBorders>
            <w:shd w:val="clear" w:color="auto" w:fill="auto"/>
            <w:noWrap/>
            <w:vAlign w:val="bottom"/>
            <w:hideMark/>
          </w:tcPr>
          <w:p w14:paraId="28C6E01E" w14:textId="77777777" w:rsidR="00E0485D" w:rsidRPr="00390B76" w:rsidRDefault="00E0485D" w:rsidP="00E0485D">
            <w:pPr>
              <w:spacing w:before="100" w:beforeAutospacing="1" w:after="100" w:afterAutospacing="1"/>
              <w:jc w:val="both"/>
            </w:pPr>
            <w:r w:rsidRPr="00390B76">
              <w:t>11.257.311</w:t>
            </w:r>
          </w:p>
        </w:tc>
        <w:tc>
          <w:tcPr>
            <w:tcW w:w="1057" w:type="dxa"/>
            <w:tcBorders>
              <w:top w:val="nil"/>
              <w:left w:val="nil"/>
              <w:bottom w:val="single" w:sz="4" w:space="0" w:color="auto"/>
              <w:right w:val="single" w:sz="4" w:space="0" w:color="auto"/>
            </w:tcBorders>
            <w:shd w:val="clear" w:color="auto" w:fill="auto"/>
            <w:noWrap/>
            <w:vAlign w:val="bottom"/>
            <w:hideMark/>
          </w:tcPr>
          <w:p w14:paraId="7090A4E1" w14:textId="77777777" w:rsidR="00E0485D" w:rsidRPr="00390B76" w:rsidRDefault="00E0485D" w:rsidP="00E0485D">
            <w:pPr>
              <w:spacing w:before="100" w:beforeAutospacing="1" w:after="100" w:afterAutospacing="1"/>
              <w:jc w:val="both"/>
            </w:pPr>
            <w:r w:rsidRPr="00390B76">
              <w:t>3.256.199</w:t>
            </w:r>
          </w:p>
        </w:tc>
        <w:tc>
          <w:tcPr>
            <w:tcW w:w="1172" w:type="dxa"/>
            <w:tcBorders>
              <w:top w:val="nil"/>
              <w:left w:val="nil"/>
              <w:bottom w:val="single" w:sz="4" w:space="0" w:color="auto"/>
              <w:right w:val="single" w:sz="4" w:space="0" w:color="auto"/>
            </w:tcBorders>
            <w:shd w:val="clear" w:color="auto" w:fill="auto"/>
            <w:noWrap/>
            <w:vAlign w:val="bottom"/>
            <w:hideMark/>
          </w:tcPr>
          <w:p w14:paraId="78123E9A" w14:textId="77777777" w:rsidR="00E0485D" w:rsidRPr="00390B76" w:rsidRDefault="00E0485D" w:rsidP="00E0485D">
            <w:pPr>
              <w:spacing w:before="100" w:beforeAutospacing="1" w:after="100" w:afterAutospacing="1"/>
              <w:jc w:val="both"/>
            </w:pPr>
            <w:r w:rsidRPr="00390B76">
              <w:t>14.513.510</w:t>
            </w:r>
          </w:p>
        </w:tc>
        <w:tc>
          <w:tcPr>
            <w:tcW w:w="1057" w:type="dxa"/>
            <w:tcBorders>
              <w:top w:val="nil"/>
              <w:left w:val="nil"/>
              <w:bottom w:val="single" w:sz="4" w:space="0" w:color="auto"/>
              <w:right w:val="single" w:sz="4" w:space="0" w:color="auto"/>
            </w:tcBorders>
            <w:shd w:val="clear" w:color="auto" w:fill="auto"/>
            <w:noWrap/>
            <w:vAlign w:val="bottom"/>
            <w:hideMark/>
          </w:tcPr>
          <w:p w14:paraId="6EF88551" w14:textId="77777777" w:rsidR="00E0485D" w:rsidRPr="00390B76" w:rsidRDefault="00E0485D" w:rsidP="00E0485D">
            <w:pPr>
              <w:spacing w:before="100" w:beforeAutospacing="1" w:after="100" w:afterAutospacing="1"/>
              <w:jc w:val="both"/>
            </w:pPr>
            <w:r w:rsidRPr="00390B76">
              <w:t>1.242.694</w:t>
            </w:r>
          </w:p>
        </w:tc>
        <w:tc>
          <w:tcPr>
            <w:tcW w:w="1057" w:type="dxa"/>
            <w:tcBorders>
              <w:top w:val="nil"/>
              <w:left w:val="nil"/>
              <w:bottom w:val="single" w:sz="4" w:space="0" w:color="auto"/>
              <w:right w:val="single" w:sz="4" w:space="0" w:color="auto"/>
            </w:tcBorders>
            <w:shd w:val="clear" w:color="auto" w:fill="auto"/>
            <w:noWrap/>
            <w:vAlign w:val="bottom"/>
            <w:hideMark/>
          </w:tcPr>
          <w:p w14:paraId="4F1F5981" w14:textId="77777777" w:rsidR="00E0485D" w:rsidRPr="00390B76" w:rsidRDefault="00E0485D" w:rsidP="00E0485D">
            <w:pPr>
              <w:spacing w:before="100" w:beforeAutospacing="1" w:after="100" w:afterAutospacing="1"/>
              <w:jc w:val="both"/>
            </w:pPr>
            <w:r w:rsidRPr="00390B76">
              <w:t>2.217.759</w:t>
            </w:r>
          </w:p>
        </w:tc>
        <w:tc>
          <w:tcPr>
            <w:tcW w:w="1057" w:type="dxa"/>
            <w:tcBorders>
              <w:top w:val="nil"/>
              <w:left w:val="nil"/>
              <w:bottom w:val="single" w:sz="4" w:space="0" w:color="auto"/>
              <w:right w:val="single" w:sz="4" w:space="0" w:color="auto"/>
            </w:tcBorders>
            <w:shd w:val="clear" w:color="auto" w:fill="auto"/>
            <w:noWrap/>
            <w:vAlign w:val="bottom"/>
            <w:hideMark/>
          </w:tcPr>
          <w:p w14:paraId="00B9850E" w14:textId="77777777" w:rsidR="00E0485D" w:rsidRPr="00390B76" w:rsidRDefault="00E0485D" w:rsidP="00E0485D">
            <w:pPr>
              <w:spacing w:before="100" w:beforeAutospacing="1" w:after="100" w:afterAutospacing="1"/>
              <w:jc w:val="both"/>
            </w:pPr>
            <w:r w:rsidRPr="00390B76">
              <w:t>3.460.453</w:t>
            </w:r>
          </w:p>
        </w:tc>
        <w:tc>
          <w:tcPr>
            <w:tcW w:w="1172" w:type="dxa"/>
            <w:tcBorders>
              <w:top w:val="nil"/>
              <w:left w:val="nil"/>
              <w:bottom w:val="single" w:sz="4" w:space="0" w:color="auto"/>
              <w:right w:val="single" w:sz="4" w:space="0" w:color="auto"/>
            </w:tcBorders>
            <w:shd w:val="clear" w:color="000000" w:fill="F2F2F2"/>
            <w:noWrap/>
            <w:vAlign w:val="bottom"/>
            <w:hideMark/>
          </w:tcPr>
          <w:p w14:paraId="68321FBC" w14:textId="77777777" w:rsidR="00E0485D" w:rsidRPr="00390B76" w:rsidRDefault="00E0485D" w:rsidP="00E0485D">
            <w:pPr>
              <w:spacing w:before="100" w:beforeAutospacing="1" w:after="100" w:afterAutospacing="1"/>
              <w:jc w:val="both"/>
            </w:pPr>
            <w:r w:rsidRPr="00390B76">
              <w:t>12.500.005</w:t>
            </w:r>
          </w:p>
        </w:tc>
        <w:tc>
          <w:tcPr>
            <w:tcW w:w="1057" w:type="dxa"/>
            <w:tcBorders>
              <w:top w:val="nil"/>
              <w:left w:val="nil"/>
              <w:bottom w:val="single" w:sz="4" w:space="0" w:color="auto"/>
              <w:right w:val="single" w:sz="4" w:space="0" w:color="auto"/>
            </w:tcBorders>
            <w:shd w:val="clear" w:color="000000" w:fill="F2F2F2"/>
            <w:noWrap/>
            <w:vAlign w:val="bottom"/>
            <w:hideMark/>
          </w:tcPr>
          <w:p w14:paraId="65F84B3C" w14:textId="77777777" w:rsidR="00E0485D" w:rsidRPr="00390B76" w:rsidRDefault="00E0485D" w:rsidP="00E0485D">
            <w:pPr>
              <w:spacing w:before="100" w:beforeAutospacing="1" w:after="100" w:afterAutospacing="1"/>
              <w:jc w:val="both"/>
            </w:pPr>
            <w:r w:rsidRPr="00390B76">
              <w:t>5.473.958</w:t>
            </w:r>
          </w:p>
        </w:tc>
        <w:tc>
          <w:tcPr>
            <w:tcW w:w="1172" w:type="dxa"/>
            <w:tcBorders>
              <w:top w:val="nil"/>
              <w:left w:val="nil"/>
              <w:bottom w:val="single" w:sz="4" w:space="0" w:color="auto"/>
              <w:right w:val="single" w:sz="4" w:space="0" w:color="auto"/>
            </w:tcBorders>
            <w:shd w:val="clear" w:color="000000" w:fill="D9D9D9"/>
            <w:noWrap/>
            <w:vAlign w:val="bottom"/>
            <w:hideMark/>
          </w:tcPr>
          <w:p w14:paraId="016B1D3C" w14:textId="77777777" w:rsidR="00E0485D" w:rsidRPr="00390B76" w:rsidRDefault="00E0485D" w:rsidP="00E0485D">
            <w:pPr>
              <w:spacing w:before="100" w:beforeAutospacing="1" w:after="100" w:afterAutospacing="1"/>
              <w:jc w:val="both"/>
            </w:pPr>
            <w:r w:rsidRPr="00390B76">
              <w:t>17.973.963</w:t>
            </w:r>
          </w:p>
        </w:tc>
      </w:tr>
      <w:tr w:rsidR="00E0485D" w:rsidRPr="00390B76" w14:paraId="520E5AAF" w14:textId="77777777" w:rsidTr="00E0485D">
        <w:trPr>
          <w:trHeight w:val="521"/>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7D71103B" w14:textId="77777777" w:rsidR="00E0485D" w:rsidRPr="00390B76" w:rsidRDefault="00E0485D" w:rsidP="00E0485D">
            <w:pPr>
              <w:spacing w:before="100" w:beforeAutospacing="1" w:after="100" w:afterAutospacing="1"/>
              <w:jc w:val="both"/>
              <w:rPr>
                <w:b/>
              </w:rPr>
            </w:pPr>
            <w:r w:rsidRPr="00390B76">
              <w:rPr>
                <w:b/>
              </w:rPr>
              <w:t>2016</w:t>
            </w:r>
          </w:p>
        </w:tc>
        <w:tc>
          <w:tcPr>
            <w:tcW w:w="1172" w:type="dxa"/>
            <w:tcBorders>
              <w:top w:val="nil"/>
              <w:left w:val="nil"/>
              <w:bottom w:val="single" w:sz="4" w:space="0" w:color="auto"/>
              <w:right w:val="single" w:sz="4" w:space="0" w:color="auto"/>
            </w:tcBorders>
            <w:shd w:val="clear" w:color="auto" w:fill="auto"/>
            <w:noWrap/>
            <w:vAlign w:val="bottom"/>
            <w:hideMark/>
          </w:tcPr>
          <w:p w14:paraId="7588A21F" w14:textId="77777777" w:rsidR="00E0485D" w:rsidRPr="00390B76" w:rsidRDefault="00E0485D" w:rsidP="00E0485D">
            <w:pPr>
              <w:spacing w:before="100" w:beforeAutospacing="1" w:after="100" w:afterAutospacing="1"/>
              <w:jc w:val="both"/>
            </w:pPr>
            <w:r w:rsidRPr="00390B76">
              <w:t>6.440.920</w:t>
            </w:r>
          </w:p>
        </w:tc>
        <w:tc>
          <w:tcPr>
            <w:tcW w:w="1057" w:type="dxa"/>
            <w:tcBorders>
              <w:top w:val="nil"/>
              <w:left w:val="nil"/>
              <w:bottom w:val="single" w:sz="4" w:space="0" w:color="auto"/>
              <w:right w:val="single" w:sz="4" w:space="0" w:color="auto"/>
            </w:tcBorders>
            <w:shd w:val="clear" w:color="auto" w:fill="auto"/>
            <w:noWrap/>
            <w:vAlign w:val="bottom"/>
            <w:hideMark/>
          </w:tcPr>
          <w:p w14:paraId="15C0756D" w14:textId="77777777" w:rsidR="00E0485D" w:rsidRPr="00390B76" w:rsidRDefault="00E0485D" w:rsidP="00E0485D">
            <w:pPr>
              <w:spacing w:before="100" w:beforeAutospacing="1" w:after="100" w:afterAutospacing="1"/>
              <w:jc w:val="both"/>
            </w:pPr>
            <w:r w:rsidRPr="00390B76">
              <w:t>4.887.490</w:t>
            </w:r>
          </w:p>
        </w:tc>
        <w:tc>
          <w:tcPr>
            <w:tcW w:w="1172" w:type="dxa"/>
            <w:tcBorders>
              <w:top w:val="nil"/>
              <w:left w:val="nil"/>
              <w:bottom w:val="single" w:sz="4" w:space="0" w:color="auto"/>
              <w:right w:val="single" w:sz="4" w:space="0" w:color="auto"/>
            </w:tcBorders>
            <w:shd w:val="clear" w:color="auto" w:fill="auto"/>
            <w:noWrap/>
            <w:vAlign w:val="bottom"/>
            <w:hideMark/>
          </w:tcPr>
          <w:p w14:paraId="13659B4F" w14:textId="77777777" w:rsidR="00E0485D" w:rsidRPr="00390B76" w:rsidRDefault="00E0485D" w:rsidP="00E0485D">
            <w:pPr>
              <w:spacing w:before="100" w:beforeAutospacing="1" w:after="100" w:afterAutospacing="1"/>
              <w:jc w:val="both"/>
            </w:pPr>
            <w:r w:rsidRPr="00390B76">
              <w:t>11.328.410</w:t>
            </w:r>
          </w:p>
        </w:tc>
        <w:tc>
          <w:tcPr>
            <w:tcW w:w="1057" w:type="dxa"/>
            <w:tcBorders>
              <w:top w:val="nil"/>
              <w:left w:val="nil"/>
              <w:bottom w:val="single" w:sz="4" w:space="0" w:color="auto"/>
              <w:right w:val="single" w:sz="4" w:space="0" w:color="auto"/>
            </w:tcBorders>
            <w:shd w:val="clear" w:color="auto" w:fill="auto"/>
            <w:noWrap/>
            <w:vAlign w:val="bottom"/>
            <w:hideMark/>
          </w:tcPr>
          <w:p w14:paraId="3C03EED4" w14:textId="77777777" w:rsidR="00E0485D" w:rsidRPr="00390B76" w:rsidRDefault="00E0485D" w:rsidP="00E0485D">
            <w:pPr>
              <w:spacing w:before="100" w:beforeAutospacing="1" w:after="100" w:afterAutospacing="1"/>
              <w:jc w:val="both"/>
            </w:pPr>
            <w:r w:rsidRPr="00390B76">
              <w:t>573.594</w:t>
            </w:r>
          </w:p>
        </w:tc>
        <w:tc>
          <w:tcPr>
            <w:tcW w:w="1057" w:type="dxa"/>
            <w:tcBorders>
              <w:top w:val="nil"/>
              <w:left w:val="nil"/>
              <w:bottom w:val="single" w:sz="4" w:space="0" w:color="auto"/>
              <w:right w:val="single" w:sz="4" w:space="0" w:color="auto"/>
            </w:tcBorders>
            <w:shd w:val="clear" w:color="auto" w:fill="auto"/>
            <w:noWrap/>
            <w:vAlign w:val="bottom"/>
            <w:hideMark/>
          </w:tcPr>
          <w:p w14:paraId="7DEE1FA4" w14:textId="77777777" w:rsidR="00E0485D" w:rsidRPr="00390B76" w:rsidRDefault="00E0485D" w:rsidP="00E0485D">
            <w:pPr>
              <w:spacing w:before="100" w:beforeAutospacing="1" w:after="100" w:afterAutospacing="1"/>
              <w:jc w:val="both"/>
            </w:pPr>
            <w:r w:rsidRPr="00390B76">
              <w:t>1.859.058</w:t>
            </w:r>
          </w:p>
        </w:tc>
        <w:tc>
          <w:tcPr>
            <w:tcW w:w="1057" w:type="dxa"/>
            <w:tcBorders>
              <w:top w:val="nil"/>
              <w:left w:val="nil"/>
              <w:bottom w:val="single" w:sz="4" w:space="0" w:color="auto"/>
              <w:right w:val="single" w:sz="4" w:space="0" w:color="auto"/>
            </w:tcBorders>
            <w:shd w:val="clear" w:color="auto" w:fill="auto"/>
            <w:noWrap/>
            <w:vAlign w:val="bottom"/>
            <w:hideMark/>
          </w:tcPr>
          <w:p w14:paraId="3340D49C" w14:textId="77777777" w:rsidR="00E0485D" w:rsidRPr="00390B76" w:rsidRDefault="00E0485D" w:rsidP="00E0485D">
            <w:pPr>
              <w:spacing w:before="100" w:beforeAutospacing="1" w:after="100" w:afterAutospacing="1"/>
              <w:jc w:val="both"/>
            </w:pPr>
            <w:r w:rsidRPr="00390B76">
              <w:t>2.432.652</w:t>
            </w:r>
          </w:p>
        </w:tc>
        <w:tc>
          <w:tcPr>
            <w:tcW w:w="1172" w:type="dxa"/>
            <w:tcBorders>
              <w:top w:val="nil"/>
              <w:left w:val="nil"/>
              <w:bottom w:val="single" w:sz="4" w:space="0" w:color="auto"/>
              <w:right w:val="single" w:sz="4" w:space="0" w:color="auto"/>
            </w:tcBorders>
            <w:shd w:val="clear" w:color="000000" w:fill="F2F2F2"/>
            <w:noWrap/>
            <w:vAlign w:val="bottom"/>
            <w:hideMark/>
          </w:tcPr>
          <w:p w14:paraId="59292C3A" w14:textId="77777777" w:rsidR="00E0485D" w:rsidRPr="00390B76" w:rsidRDefault="00E0485D" w:rsidP="00E0485D">
            <w:pPr>
              <w:spacing w:before="100" w:beforeAutospacing="1" w:after="100" w:afterAutospacing="1"/>
              <w:jc w:val="both"/>
            </w:pPr>
            <w:r w:rsidRPr="00390B76">
              <w:t>7.014.514</w:t>
            </w:r>
          </w:p>
        </w:tc>
        <w:tc>
          <w:tcPr>
            <w:tcW w:w="1057" w:type="dxa"/>
            <w:tcBorders>
              <w:top w:val="nil"/>
              <w:left w:val="nil"/>
              <w:bottom w:val="single" w:sz="4" w:space="0" w:color="auto"/>
              <w:right w:val="single" w:sz="4" w:space="0" w:color="auto"/>
            </w:tcBorders>
            <w:shd w:val="clear" w:color="000000" w:fill="F2F2F2"/>
            <w:noWrap/>
            <w:vAlign w:val="bottom"/>
            <w:hideMark/>
          </w:tcPr>
          <w:p w14:paraId="1B9298D2" w14:textId="77777777" w:rsidR="00E0485D" w:rsidRPr="00390B76" w:rsidRDefault="00E0485D" w:rsidP="00E0485D">
            <w:pPr>
              <w:spacing w:before="100" w:beforeAutospacing="1" w:after="100" w:afterAutospacing="1"/>
              <w:jc w:val="both"/>
            </w:pPr>
            <w:r w:rsidRPr="00390B76">
              <w:t>6.746.548</w:t>
            </w:r>
          </w:p>
        </w:tc>
        <w:tc>
          <w:tcPr>
            <w:tcW w:w="1172" w:type="dxa"/>
            <w:tcBorders>
              <w:top w:val="nil"/>
              <w:left w:val="nil"/>
              <w:bottom w:val="single" w:sz="4" w:space="0" w:color="auto"/>
              <w:right w:val="single" w:sz="4" w:space="0" w:color="auto"/>
            </w:tcBorders>
            <w:shd w:val="clear" w:color="000000" w:fill="D9D9D9"/>
            <w:noWrap/>
            <w:vAlign w:val="bottom"/>
            <w:hideMark/>
          </w:tcPr>
          <w:p w14:paraId="61FD6B68" w14:textId="77777777" w:rsidR="00E0485D" w:rsidRPr="00390B76" w:rsidRDefault="00E0485D" w:rsidP="00E0485D">
            <w:pPr>
              <w:spacing w:before="100" w:beforeAutospacing="1" w:after="100" w:afterAutospacing="1"/>
              <w:jc w:val="both"/>
            </w:pPr>
            <w:r w:rsidRPr="00390B76">
              <w:t>13.761.062</w:t>
            </w:r>
          </w:p>
        </w:tc>
      </w:tr>
      <w:tr w:rsidR="00E0485D" w:rsidRPr="00390B76" w14:paraId="150FB246" w14:textId="77777777" w:rsidTr="00E0485D">
        <w:trPr>
          <w:trHeight w:val="521"/>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0BB9C69E" w14:textId="77777777" w:rsidR="00E0485D" w:rsidRPr="00390B76" w:rsidRDefault="00E0485D" w:rsidP="00E0485D">
            <w:pPr>
              <w:spacing w:before="100" w:beforeAutospacing="1" w:after="100" w:afterAutospacing="1"/>
              <w:jc w:val="both"/>
              <w:rPr>
                <w:b/>
              </w:rPr>
            </w:pPr>
            <w:r w:rsidRPr="00390B76">
              <w:rPr>
                <w:b/>
              </w:rPr>
              <w:t>2017</w:t>
            </w:r>
          </w:p>
        </w:tc>
        <w:tc>
          <w:tcPr>
            <w:tcW w:w="1172" w:type="dxa"/>
            <w:tcBorders>
              <w:top w:val="nil"/>
              <w:left w:val="nil"/>
              <w:bottom w:val="single" w:sz="4" w:space="0" w:color="auto"/>
              <w:right w:val="single" w:sz="4" w:space="0" w:color="auto"/>
            </w:tcBorders>
            <w:shd w:val="clear" w:color="auto" w:fill="auto"/>
            <w:noWrap/>
            <w:vAlign w:val="bottom"/>
            <w:hideMark/>
          </w:tcPr>
          <w:p w14:paraId="7105431C" w14:textId="77777777" w:rsidR="00E0485D" w:rsidRPr="00390B76" w:rsidRDefault="00E0485D" w:rsidP="00E0485D">
            <w:pPr>
              <w:spacing w:before="100" w:beforeAutospacing="1" w:after="100" w:afterAutospacing="1"/>
              <w:jc w:val="both"/>
            </w:pPr>
            <w:r w:rsidRPr="00390B76">
              <w:t>10.039.062</w:t>
            </w:r>
          </w:p>
        </w:tc>
        <w:tc>
          <w:tcPr>
            <w:tcW w:w="1057" w:type="dxa"/>
            <w:tcBorders>
              <w:top w:val="nil"/>
              <w:left w:val="nil"/>
              <w:bottom w:val="single" w:sz="4" w:space="0" w:color="auto"/>
              <w:right w:val="single" w:sz="4" w:space="0" w:color="auto"/>
            </w:tcBorders>
            <w:shd w:val="clear" w:color="auto" w:fill="auto"/>
            <w:noWrap/>
            <w:vAlign w:val="bottom"/>
            <w:hideMark/>
          </w:tcPr>
          <w:p w14:paraId="71EC6D59" w14:textId="77777777" w:rsidR="00E0485D" w:rsidRPr="00390B76" w:rsidRDefault="00E0485D" w:rsidP="00E0485D">
            <w:pPr>
              <w:spacing w:before="100" w:beforeAutospacing="1" w:after="100" w:afterAutospacing="1"/>
              <w:jc w:val="both"/>
            </w:pPr>
            <w:r w:rsidRPr="00390B76">
              <w:t>3.813.811</w:t>
            </w:r>
          </w:p>
        </w:tc>
        <w:tc>
          <w:tcPr>
            <w:tcW w:w="1172" w:type="dxa"/>
            <w:tcBorders>
              <w:top w:val="nil"/>
              <w:left w:val="nil"/>
              <w:bottom w:val="single" w:sz="4" w:space="0" w:color="auto"/>
              <w:right w:val="single" w:sz="4" w:space="0" w:color="auto"/>
            </w:tcBorders>
            <w:shd w:val="clear" w:color="auto" w:fill="auto"/>
            <w:noWrap/>
            <w:vAlign w:val="bottom"/>
            <w:hideMark/>
          </w:tcPr>
          <w:p w14:paraId="162BE9FE" w14:textId="77777777" w:rsidR="00E0485D" w:rsidRPr="00390B76" w:rsidRDefault="00E0485D" w:rsidP="00E0485D">
            <w:pPr>
              <w:spacing w:before="100" w:beforeAutospacing="1" w:after="100" w:afterAutospacing="1"/>
              <w:jc w:val="both"/>
            </w:pPr>
            <w:r w:rsidRPr="00390B76">
              <w:t>13.852.873</w:t>
            </w:r>
          </w:p>
        </w:tc>
        <w:tc>
          <w:tcPr>
            <w:tcW w:w="1057" w:type="dxa"/>
            <w:tcBorders>
              <w:top w:val="nil"/>
              <w:left w:val="nil"/>
              <w:bottom w:val="single" w:sz="4" w:space="0" w:color="auto"/>
              <w:right w:val="single" w:sz="4" w:space="0" w:color="auto"/>
            </w:tcBorders>
            <w:shd w:val="clear" w:color="auto" w:fill="auto"/>
            <w:noWrap/>
            <w:vAlign w:val="bottom"/>
            <w:hideMark/>
          </w:tcPr>
          <w:p w14:paraId="2DBC7616" w14:textId="77777777" w:rsidR="00E0485D" w:rsidRPr="00390B76" w:rsidRDefault="00E0485D" w:rsidP="00E0485D">
            <w:pPr>
              <w:spacing w:before="100" w:beforeAutospacing="1" w:after="100" w:afterAutospacing="1"/>
              <w:jc w:val="both"/>
            </w:pPr>
            <w:r w:rsidRPr="00390B76">
              <w:t>775.817</w:t>
            </w:r>
          </w:p>
        </w:tc>
        <w:tc>
          <w:tcPr>
            <w:tcW w:w="1057" w:type="dxa"/>
            <w:tcBorders>
              <w:top w:val="nil"/>
              <w:left w:val="nil"/>
              <w:bottom w:val="single" w:sz="4" w:space="0" w:color="auto"/>
              <w:right w:val="single" w:sz="4" w:space="0" w:color="auto"/>
            </w:tcBorders>
            <w:shd w:val="clear" w:color="auto" w:fill="auto"/>
            <w:noWrap/>
            <w:vAlign w:val="bottom"/>
            <w:hideMark/>
          </w:tcPr>
          <w:p w14:paraId="320B0867" w14:textId="77777777" w:rsidR="00E0485D" w:rsidRPr="00390B76" w:rsidRDefault="00E0485D" w:rsidP="00E0485D">
            <w:pPr>
              <w:spacing w:before="100" w:beforeAutospacing="1" w:after="100" w:afterAutospacing="1"/>
              <w:jc w:val="both"/>
            </w:pPr>
            <w:r w:rsidRPr="00390B76">
              <w:t>839.769</w:t>
            </w:r>
          </w:p>
        </w:tc>
        <w:tc>
          <w:tcPr>
            <w:tcW w:w="1057" w:type="dxa"/>
            <w:tcBorders>
              <w:top w:val="nil"/>
              <w:left w:val="nil"/>
              <w:bottom w:val="single" w:sz="4" w:space="0" w:color="auto"/>
              <w:right w:val="single" w:sz="4" w:space="0" w:color="auto"/>
            </w:tcBorders>
            <w:shd w:val="clear" w:color="auto" w:fill="auto"/>
            <w:noWrap/>
            <w:vAlign w:val="bottom"/>
            <w:hideMark/>
          </w:tcPr>
          <w:p w14:paraId="6C4E2C29" w14:textId="77777777" w:rsidR="00E0485D" w:rsidRPr="00390B76" w:rsidRDefault="00E0485D" w:rsidP="00E0485D">
            <w:pPr>
              <w:spacing w:before="100" w:beforeAutospacing="1" w:after="100" w:afterAutospacing="1"/>
              <w:jc w:val="both"/>
            </w:pPr>
            <w:r w:rsidRPr="00390B76">
              <w:t>1.615.586</w:t>
            </w:r>
          </w:p>
        </w:tc>
        <w:tc>
          <w:tcPr>
            <w:tcW w:w="1172" w:type="dxa"/>
            <w:tcBorders>
              <w:top w:val="nil"/>
              <w:left w:val="nil"/>
              <w:bottom w:val="single" w:sz="4" w:space="0" w:color="auto"/>
              <w:right w:val="single" w:sz="4" w:space="0" w:color="auto"/>
            </w:tcBorders>
            <w:shd w:val="clear" w:color="000000" w:fill="F2F2F2"/>
            <w:noWrap/>
            <w:vAlign w:val="bottom"/>
            <w:hideMark/>
          </w:tcPr>
          <w:p w14:paraId="0E010B72" w14:textId="77777777" w:rsidR="00E0485D" w:rsidRPr="00390B76" w:rsidRDefault="00E0485D" w:rsidP="00E0485D">
            <w:pPr>
              <w:spacing w:before="100" w:beforeAutospacing="1" w:after="100" w:afterAutospacing="1"/>
              <w:jc w:val="both"/>
            </w:pPr>
            <w:r w:rsidRPr="00390B76">
              <w:t>10.814.879</w:t>
            </w:r>
          </w:p>
        </w:tc>
        <w:tc>
          <w:tcPr>
            <w:tcW w:w="1057" w:type="dxa"/>
            <w:tcBorders>
              <w:top w:val="nil"/>
              <w:left w:val="nil"/>
              <w:bottom w:val="single" w:sz="4" w:space="0" w:color="auto"/>
              <w:right w:val="single" w:sz="4" w:space="0" w:color="auto"/>
            </w:tcBorders>
            <w:shd w:val="clear" w:color="000000" w:fill="F2F2F2"/>
            <w:noWrap/>
            <w:vAlign w:val="bottom"/>
            <w:hideMark/>
          </w:tcPr>
          <w:p w14:paraId="5920D347" w14:textId="77777777" w:rsidR="00E0485D" w:rsidRPr="00390B76" w:rsidRDefault="00E0485D" w:rsidP="00E0485D">
            <w:pPr>
              <w:spacing w:before="100" w:beforeAutospacing="1" w:after="100" w:afterAutospacing="1"/>
              <w:jc w:val="both"/>
            </w:pPr>
            <w:r w:rsidRPr="00390B76">
              <w:t>4.653.580</w:t>
            </w:r>
          </w:p>
        </w:tc>
        <w:tc>
          <w:tcPr>
            <w:tcW w:w="1172" w:type="dxa"/>
            <w:tcBorders>
              <w:top w:val="nil"/>
              <w:left w:val="nil"/>
              <w:bottom w:val="single" w:sz="4" w:space="0" w:color="auto"/>
              <w:right w:val="single" w:sz="4" w:space="0" w:color="auto"/>
            </w:tcBorders>
            <w:shd w:val="clear" w:color="000000" w:fill="D9D9D9"/>
            <w:noWrap/>
            <w:vAlign w:val="bottom"/>
            <w:hideMark/>
          </w:tcPr>
          <w:p w14:paraId="5B5633D7" w14:textId="77777777" w:rsidR="00E0485D" w:rsidRPr="00390B76" w:rsidRDefault="00E0485D" w:rsidP="00E0485D">
            <w:pPr>
              <w:spacing w:before="100" w:beforeAutospacing="1" w:after="100" w:afterAutospacing="1"/>
              <w:jc w:val="both"/>
            </w:pPr>
            <w:r w:rsidRPr="00390B76">
              <w:t>15.468.459</w:t>
            </w:r>
          </w:p>
        </w:tc>
      </w:tr>
      <w:tr w:rsidR="00E0485D" w:rsidRPr="00390B76" w14:paraId="1A54A191" w14:textId="77777777" w:rsidTr="00E0485D">
        <w:trPr>
          <w:trHeight w:val="521"/>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1636E1E0" w14:textId="77777777" w:rsidR="00E0485D" w:rsidRPr="00390B76" w:rsidRDefault="00E0485D" w:rsidP="00E0485D">
            <w:pPr>
              <w:spacing w:before="100" w:beforeAutospacing="1" w:after="100" w:afterAutospacing="1"/>
              <w:jc w:val="both"/>
              <w:rPr>
                <w:b/>
              </w:rPr>
            </w:pPr>
            <w:r w:rsidRPr="00390B76">
              <w:rPr>
                <w:b/>
              </w:rPr>
              <w:t>2018</w:t>
            </w:r>
          </w:p>
        </w:tc>
        <w:tc>
          <w:tcPr>
            <w:tcW w:w="1172" w:type="dxa"/>
            <w:tcBorders>
              <w:top w:val="nil"/>
              <w:left w:val="nil"/>
              <w:bottom w:val="single" w:sz="4" w:space="0" w:color="auto"/>
              <w:right w:val="single" w:sz="4" w:space="0" w:color="auto"/>
            </w:tcBorders>
            <w:shd w:val="clear" w:color="auto" w:fill="auto"/>
            <w:noWrap/>
            <w:vAlign w:val="bottom"/>
            <w:hideMark/>
          </w:tcPr>
          <w:p w14:paraId="52841BED" w14:textId="77777777" w:rsidR="00E0485D" w:rsidRPr="00390B76" w:rsidRDefault="00E0485D" w:rsidP="00E0485D">
            <w:pPr>
              <w:spacing w:before="100" w:beforeAutospacing="1" w:after="100" w:afterAutospacing="1"/>
              <w:jc w:val="both"/>
            </w:pPr>
            <w:r w:rsidRPr="00390B76">
              <w:t>12.960.549</w:t>
            </w:r>
          </w:p>
        </w:tc>
        <w:tc>
          <w:tcPr>
            <w:tcW w:w="1057" w:type="dxa"/>
            <w:tcBorders>
              <w:top w:val="nil"/>
              <w:left w:val="nil"/>
              <w:bottom w:val="single" w:sz="4" w:space="0" w:color="auto"/>
              <w:right w:val="single" w:sz="4" w:space="0" w:color="auto"/>
            </w:tcBorders>
            <w:shd w:val="clear" w:color="auto" w:fill="auto"/>
            <w:noWrap/>
            <w:vAlign w:val="bottom"/>
            <w:hideMark/>
          </w:tcPr>
          <w:p w14:paraId="31302CDD" w14:textId="77777777" w:rsidR="00E0485D" w:rsidRPr="00390B76" w:rsidRDefault="00E0485D" w:rsidP="00E0485D">
            <w:pPr>
              <w:spacing w:before="100" w:beforeAutospacing="1" w:after="100" w:afterAutospacing="1"/>
              <w:jc w:val="both"/>
            </w:pPr>
            <w:r w:rsidRPr="00390B76">
              <w:t>3.655.224</w:t>
            </w:r>
          </w:p>
        </w:tc>
        <w:tc>
          <w:tcPr>
            <w:tcW w:w="1172" w:type="dxa"/>
            <w:tcBorders>
              <w:top w:val="nil"/>
              <w:left w:val="nil"/>
              <w:bottom w:val="single" w:sz="4" w:space="0" w:color="auto"/>
              <w:right w:val="single" w:sz="4" w:space="0" w:color="auto"/>
            </w:tcBorders>
            <w:shd w:val="clear" w:color="auto" w:fill="auto"/>
            <w:noWrap/>
            <w:vAlign w:val="bottom"/>
            <w:hideMark/>
          </w:tcPr>
          <w:p w14:paraId="2035E4FE" w14:textId="77777777" w:rsidR="00E0485D" w:rsidRPr="00390B76" w:rsidRDefault="00E0485D" w:rsidP="00E0485D">
            <w:pPr>
              <w:spacing w:before="100" w:beforeAutospacing="1" w:after="100" w:afterAutospacing="1"/>
              <w:jc w:val="both"/>
            </w:pPr>
            <w:r w:rsidRPr="00390B76">
              <w:t>16.615.773</w:t>
            </w:r>
          </w:p>
        </w:tc>
        <w:tc>
          <w:tcPr>
            <w:tcW w:w="1057" w:type="dxa"/>
            <w:tcBorders>
              <w:top w:val="nil"/>
              <w:left w:val="nil"/>
              <w:bottom w:val="single" w:sz="4" w:space="0" w:color="auto"/>
              <w:right w:val="single" w:sz="4" w:space="0" w:color="auto"/>
            </w:tcBorders>
            <w:shd w:val="clear" w:color="auto" w:fill="auto"/>
            <w:noWrap/>
            <w:vAlign w:val="bottom"/>
            <w:hideMark/>
          </w:tcPr>
          <w:p w14:paraId="4E9E9B6C" w14:textId="77777777" w:rsidR="00E0485D" w:rsidRPr="00390B76" w:rsidRDefault="00E0485D" w:rsidP="00E0485D">
            <w:pPr>
              <w:spacing w:before="100" w:beforeAutospacing="1" w:after="100" w:afterAutospacing="1"/>
              <w:jc w:val="both"/>
            </w:pPr>
            <w:r w:rsidRPr="00390B76">
              <w:t>2.111.595</w:t>
            </w:r>
          </w:p>
        </w:tc>
        <w:tc>
          <w:tcPr>
            <w:tcW w:w="1057" w:type="dxa"/>
            <w:tcBorders>
              <w:top w:val="nil"/>
              <w:left w:val="nil"/>
              <w:bottom w:val="single" w:sz="4" w:space="0" w:color="auto"/>
              <w:right w:val="single" w:sz="4" w:space="0" w:color="auto"/>
            </w:tcBorders>
            <w:shd w:val="clear" w:color="auto" w:fill="auto"/>
            <w:noWrap/>
            <w:vAlign w:val="bottom"/>
            <w:hideMark/>
          </w:tcPr>
          <w:p w14:paraId="35BD4C16" w14:textId="77777777" w:rsidR="00E0485D" w:rsidRPr="00390B76" w:rsidRDefault="00E0485D" w:rsidP="00E0485D">
            <w:pPr>
              <w:spacing w:before="100" w:beforeAutospacing="1" w:after="100" w:afterAutospacing="1"/>
              <w:jc w:val="both"/>
            </w:pPr>
            <w:r w:rsidRPr="00390B76">
              <w:t>1.272.877</w:t>
            </w:r>
          </w:p>
        </w:tc>
        <w:tc>
          <w:tcPr>
            <w:tcW w:w="1057" w:type="dxa"/>
            <w:tcBorders>
              <w:top w:val="nil"/>
              <w:left w:val="nil"/>
              <w:bottom w:val="single" w:sz="4" w:space="0" w:color="auto"/>
              <w:right w:val="single" w:sz="4" w:space="0" w:color="auto"/>
            </w:tcBorders>
            <w:shd w:val="clear" w:color="auto" w:fill="auto"/>
            <w:noWrap/>
            <w:vAlign w:val="bottom"/>
            <w:hideMark/>
          </w:tcPr>
          <w:p w14:paraId="3A1CB744" w14:textId="77777777" w:rsidR="00E0485D" w:rsidRPr="00390B76" w:rsidRDefault="00E0485D" w:rsidP="00E0485D">
            <w:pPr>
              <w:spacing w:before="100" w:beforeAutospacing="1" w:after="100" w:afterAutospacing="1"/>
              <w:jc w:val="both"/>
            </w:pPr>
            <w:r w:rsidRPr="00390B76">
              <w:t>3.384.472</w:t>
            </w:r>
          </w:p>
        </w:tc>
        <w:tc>
          <w:tcPr>
            <w:tcW w:w="1172" w:type="dxa"/>
            <w:tcBorders>
              <w:top w:val="nil"/>
              <w:left w:val="nil"/>
              <w:bottom w:val="single" w:sz="4" w:space="0" w:color="auto"/>
              <w:right w:val="single" w:sz="4" w:space="0" w:color="auto"/>
            </w:tcBorders>
            <w:shd w:val="clear" w:color="000000" w:fill="F2F2F2"/>
            <w:noWrap/>
            <w:vAlign w:val="bottom"/>
            <w:hideMark/>
          </w:tcPr>
          <w:p w14:paraId="7AAF8C48" w14:textId="77777777" w:rsidR="00E0485D" w:rsidRPr="00390B76" w:rsidRDefault="00E0485D" w:rsidP="00E0485D">
            <w:pPr>
              <w:spacing w:before="100" w:beforeAutospacing="1" w:after="100" w:afterAutospacing="1"/>
              <w:jc w:val="both"/>
            </w:pPr>
            <w:r w:rsidRPr="00390B76">
              <w:t>15.072.144</w:t>
            </w:r>
          </w:p>
        </w:tc>
        <w:tc>
          <w:tcPr>
            <w:tcW w:w="1057" w:type="dxa"/>
            <w:tcBorders>
              <w:top w:val="nil"/>
              <w:left w:val="nil"/>
              <w:bottom w:val="single" w:sz="4" w:space="0" w:color="auto"/>
              <w:right w:val="single" w:sz="4" w:space="0" w:color="auto"/>
            </w:tcBorders>
            <w:shd w:val="clear" w:color="000000" w:fill="F2F2F2"/>
            <w:noWrap/>
            <w:vAlign w:val="bottom"/>
            <w:hideMark/>
          </w:tcPr>
          <w:p w14:paraId="3BA5AB87" w14:textId="77777777" w:rsidR="00E0485D" w:rsidRPr="00390B76" w:rsidRDefault="00E0485D" w:rsidP="00E0485D">
            <w:pPr>
              <w:spacing w:before="100" w:beforeAutospacing="1" w:after="100" w:afterAutospacing="1"/>
              <w:jc w:val="both"/>
            </w:pPr>
            <w:r w:rsidRPr="00390B76">
              <w:t>4.928.101</w:t>
            </w:r>
          </w:p>
        </w:tc>
        <w:tc>
          <w:tcPr>
            <w:tcW w:w="1172" w:type="dxa"/>
            <w:tcBorders>
              <w:top w:val="nil"/>
              <w:left w:val="nil"/>
              <w:bottom w:val="single" w:sz="4" w:space="0" w:color="auto"/>
              <w:right w:val="single" w:sz="4" w:space="0" w:color="auto"/>
            </w:tcBorders>
            <w:shd w:val="clear" w:color="000000" w:fill="D9D9D9"/>
            <w:noWrap/>
            <w:vAlign w:val="bottom"/>
            <w:hideMark/>
          </w:tcPr>
          <w:p w14:paraId="5DB2402B" w14:textId="77777777" w:rsidR="00E0485D" w:rsidRPr="00390B76" w:rsidRDefault="00E0485D" w:rsidP="00E0485D">
            <w:pPr>
              <w:spacing w:before="100" w:beforeAutospacing="1" w:after="100" w:afterAutospacing="1"/>
              <w:jc w:val="both"/>
            </w:pPr>
            <w:r w:rsidRPr="00390B76">
              <w:t>20.000.245</w:t>
            </w:r>
          </w:p>
        </w:tc>
      </w:tr>
      <w:tr w:rsidR="00E0485D" w:rsidRPr="00390B76" w14:paraId="1146EEFF" w14:textId="77777777" w:rsidTr="00E0485D">
        <w:trPr>
          <w:trHeight w:val="521"/>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BC6F963" w14:textId="77777777" w:rsidR="00E0485D" w:rsidRPr="00390B76" w:rsidRDefault="00E0485D" w:rsidP="00E0485D">
            <w:pPr>
              <w:spacing w:before="100" w:beforeAutospacing="1" w:after="100" w:afterAutospacing="1"/>
              <w:jc w:val="both"/>
              <w:rPr>
                <w:b/>
              </w:rPr>
            </w:pPr>
            <w:r w:rsidRPr="00390B76">
              <w:rPr>
                <w:b/>
              </w:rPr>
              <w:t>2019</w:t>
            </w:r>
          </w:p>
        </w:tc>
        <w:tc>
          <w:tcPr>
            <w:tcW w:w="1172" w:type="dxa"/>
            <w:tcBorders>
              <w:top w:val="nil"/>
              <w:left w:val="nil"/>
              <w:bottom w:val="single" w:sz="4" w:space="0" w:color="auto"/>
              <w:right w:val="single" w:sz="4" w:space="0" w:color="auto"/>
            </w:tcBorders>
            <w:shd w:val="clear" w:color="auto" w:fill="auto"/>
            <w:noWrap/>
            <w:vAlign w:val="bottom"/>
            <w:hideMark/>
          </w:tcPr>
          <w:p w14:paraId="5B5A3044" w14:textId="77777777" w:rsidR="00E0485D" w:rsidRPr="00390B76" w:rsidRDefault="00E0485D" w:rsidP="00E0485D">
            <w:pPr>
              <w:spacing w:before="100" w:beforeAutospacing="1" w:after="100" w:afterAutospacing="1"/>
              <w:jc w:val="both"/>
            </w:pPr>
            <w:r w:rsidRPr="00390B76">
              <w:t>16.077.147</w:t>
            </w:r>
          </w:p>
        </w:tc>
        <w:tc>
          <w:tcPr>
            <w:tcW w:w="1057" w:type="dxa"/>
            <w:tcBorders>
              <w:top w:val="nil"/>
              <w:left w:val="nil"/>
              <w:bottom w:val="single" w:sz="4" w:space="0" w:color="auto"/>
              <w:right w:val="single" w:sz="4" w:space="0" w:color="auto"/>
            </w:tcBorders>
            <w:shd w:val="clear" w:color="auto" w:fill="auto"/>
            <w:noWrap/>
            <w:vAlign w:val="bottom"/>
            <w:hideMark/>
          </w:tcPr>
          <w:p w14:paraId="2DFA90B9" w14:textId="77777777" w:rsidR="00E0485D" w:rsidRPr="00390B76" w:rsidRDefault="00E0485D" w:rsidP="00E0485D">
            <w:pPr>
              <w:spacing w:before="100" w:beforeAutospacing="1" w:after="100" w:afterAutospacing="1"/>
              <w:jc w:val="both"/>
            </w:pPr>
            <w:r w:rsidRPr="00390B76">
              <w:t>3.060.162</w:t>
            </w:r>
          </w:p>
        </w:tc>
        <w:tc>
          <w:tcPr>
            <w:tcW w:w="1172" w:type="dxa"/>
            <w:tcBorders>
              <w:top w:val="nil"/>
              <w:left w:val="nil"/>
              <w:bottom w:val="single" w:sz="4" w:space="0" w:color="auto"/>
              <w:right w:val="single" w:sz="4" w:space="0" w:color="auto"/>
            </w:tcBorders>
            <w:shd w:val="clear" w:color="auto" w:fill="auto"/>
            <w:noWrap/>
            <w:vAlign w:val="bottom"/>
            <w:hideMark/>
          </w:tcPr>
          <w:p w14:paraId="008ED1E4" w14:textId="77777777" w:rsidR="00E0485D" w:rsidRPr="00390B76" w:rsidRDefault="00E0485D" w:rsidP="00E0485D">
            <w:pPr>
              <w:spacing w:before="100" w:beforeAutospacing="1" w:after="100" w:afterAutospacing="1"/>
              <w:jc w:val="both"/>
            </w:pPr>
            <w:r w:rsidRPr="00390B76">
              <w:t>19.137.309</w:t>
            </w:r>
          </w:p>
        </w:tc>
        <w:tc>
          <w:tcPr>
            <w:tcW w:w="1057" w:type="dxa"/>
            <w:tcBorders>
              <w:top w:val="nil"/>
              <w:left w:val="nil"/>
              <w:bottom w:val="single" w:sz="4" w:space="0" w:color="auto"/>
              <w:right w:val="single" w:sz="4" w:space="0" w:color="auto"/>
            </w:tcBorders>
            <w:shd w:val="clear" w:color="auto" w:fill="auto"/>
            <w:noWrap/>
            <w:vAlign w:val="bottom"/>
            <w:hideMark/>
          </w:tcPr>
          <w:p w14:paraId="0216D2A7" w14:textId="77777777" w:rsidR="00E0485D" w:rsidRPr="00390B76" w:rsidRDefault="00E0485D" w:rsidP="00E0485D">
            <w:pPr>
              <w:spacing w:before="100" w:beforeAutospacing="1" w:after="100" w:afterAutospacing="1"/>
              <w:jc w:val="both"/>
            </w:pPr>
            <w:r w:rsidRPr="00390B76">
              <w:t>2.793.695</w:t>
            </w:r>
          </w:p>
        </w:tc>
        <w:tc>
          <w:tcPr>
            <w:tcW w:w="1057" w:type="dxa"/>
            <w:tcBorders>
              <w:top w:val="nil"/>
              <w:left w:val="nil"/>
              <w:bottom w:val="single" w:sz="4" w:space="0" w:color="auto"/>
              <w:right w:val="single" w:sz="4" w:space="0" w:color="auto"/>
            </w:tcBorders>
            <w:shd w:val="clear" w:color="auto" w:fill="auto"/>
            <w:noWrap/>
            <w:vAlign w:val="bottom"/>
            <w:hideMark/>
          </w:tcPr>
          <w:p w14:paraId="409BF456" w14:textId="77777777" w:rsidR="00E0485D" w:rsidRPr="00390B76" w:rsidRDefault="00E0485D" w:rsidP="00E0485D">
            <w:pPr>
              <w:spacing w:before="100" w:beforeAutospacing="1" w:after="100" w:afterAutospacing="1"/>
              <w:jc w:val="both"/>
            </w:pPr>
            <w:r w:rsidRPr="00390B76">
              <w:t>1.290.732</w:t>
            </w:r>
          </w:p>
        </w:tc>
        <w:tc>
          <w:tcPr>
            <w:tcW w:w="1057" w:type="dxa"/>
            <w:tcBorders>
              <w:top w:val="nil"/>
              <w:left w:val="nil"/>
              <w:bottom w:val="single" w:sz="4" w:space="0" w:color="auto"/>
              <w:right w:val="single" w:sz="4" w:space="0" w:color="auto"/>
            </w:tcBorders>
            <w:shd w:val="clear" w:color="auto" w:fill="auto"/>
            <w:noWrap/>
            <w:vAlign w:val="bottom"/>
            <w:hideMark/>
          </w:tcPr>
          <w:p w14:paraId="39F957E7" w14:textId="77777777" w:rsidR="00E0485D" w:rsidRPr="00390B76" w:rsidRDefault="00E0485D" w:rsidP="00E0485D">
            <w:pPr>
              <w:spacing w:before="100" w:beforeAutospacing="1" w:after="100" w:afterAutospacing="1"/>
              <w:jc w:val="both"/>
            </w:pPr>
            <w:r w:rsidRPr="00390B76">
              <w:t>4.084.427</w:t>
            </w:r>
          </w:p>
        </w:tc>
        <w:tc>
          <w:tcPr>
            <w:tcW w:w="1172" w:type="dxa"/>
            <w:tcBorders>
              <w:top w:val="nil"/>
              <w:left w:val="nil"/>
              <w:bottom w:val="single" w:sz="4" w:space="0" w:color="auto"/>
              <w:right w:val="single" w:sz="4" w:space="0" w:color="auto"/>
            </w:tcBorders>
            <w:shd w:val="clear" w:color="000000" w:fill="F2F2F2"/>
            <w:noWrap/>
            <w:vAlign w:val="bottom"/>
            <w:hideMark/>
          </w:tcPr>
          <w:p w14:paraId="2DADFD2E" w14:textId="77777777" w:rsidR="00E0485D" w:rsidRPr="00390B76" w:rsidRDefault="00E0485D" w:rsidP="00E0485D">
            <w:pPr>
              <w:spacing w:before="100" w:beforeAutospacing="1" w:after="100" w:afterAutospacing="1"/>
              <w:jc w:val="both"/>
            </w:pPr>
            <w:r w:rsidRPr="00390B76">
              <w:t>18.870.842</w:t>
            </w:r>
          </w:p>
        </w:tc>
        <w:tc>
          <w:tcPr>
            <w:tcW w:w="1057" w:type="dxa"/>
            <w:tcBorders>
              <w:top w:val="nil"/>
              <w:left w:val="nil"/>
              <w:bottom w:val="single" w:sz="4" w:space="0" w:color="auto"/>
              <w:right w:val="single" w:sz="4" w:space="0" w:color="auto"/>
            </w:tcBorders>
            <w:shd w:val="clear" w:color="000000" w:fill="F2F2F2"/>
            <w:noWrap/>
            <w:vAlign w:val="bottom"/>
            <w:hideMark/>
          </w:tcPr>
          <w:p w14:paraId="06D69366" w14:textId="77777777" w:rsidR="00E0485D" w:rsidRPr="00390B76" w:rsidRDefault="00E0485D" w:rsidP="00E0485D">
            <w:pPr>
              <w:spacing w:before="100" w:beforeAutospacing="1" w:after="100" w:afterAutospacing="1"/>
              <w:jc w:val="both"/>
            </w:pPr>
            <w:r w:rsidRPr="00390B76">
              <w:t>4.350.894</w:t>
            </w:r>
          </w:p>
        </w:tc>
        <w:tc>
          <w:tcPr>
            <w:tcW w:w="1172" w:type="dxa"/>
            <w:tcBorders>
              <w:top w:val="nil"/>
              <w:left w:val="nil"/>
              <w:bottom w:val="single" w:sz="4" w:space="0" w:color="auto"/>
              <w:right w:val="single" w:sz="4" w:space="0" w:color="auto"/>
            </w:tcBorders>
            <w:shd w:val="clear" w:color="000000" w:fill="D9D9D9"/>
            <w:noWrap/>
            <w:vAlign w:val="bottom"/>
            <w:hideMark/>
          </w:tcPr>
          <w:p w14:paraId="70E160AE" w14:textId="77777777" w:rsidR="00E0485D" w:rsidRPr="00390B76" w:rsidRDefault="00E0485D" w:rsidP="00E0485D">
            <w:pPr>
              <w:spacing w:before="100" w:beforeAutospacing="1" w:after="100" w:afterAutospacing="1"/>
              <w:jc w:val="both"/>
            </w:pPr>
            <w:r w:rsidRPr="00390B76">
              <w:t>23.221.736</w:t>
            </w:r>
          </w:p>
        </w:tc>
      </w:tr>
      <w:tr w:rsidR="00E0485D" w:rsidRPr="00390B76" w14:paraId="6839CD74" w14:textId="77777777" w:rsidTr="00E0485D">
        <w:trPr>
          <w:trHeight w:val="547"/>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694B62CF" w14:textId="77777777" w:rsidR="00E0485D" w:rsidRPr="00390B76" w:rsidRDefault="00E0485D" w:rsidP="00E0485D">
            <w:pPr>
              <w:spacing w:before="100" w:beforeAutospacing="1" w:after="100" w:afterAutospacing="1"/>
              <w:jc w:val="both"/>
              <w:rPr>
                <w:b/>
              </w:rPr>
            </w:pPr>
            <w:r w:rsidRPr="00390B76">
              <w:rPr>
                <w:b/>
              </w:rPr>
              <w:t>2020</w:t>
            </w:r>
          </w:p>
        </w:tc>
        <w:tc>
          <w:tcPr>
            <w:tcW w:w="1172" w:type="dxa"/>
            <w:tcBorders>
              <w:top w:val="nil"/>
              <w:left w:val="nil"/>
              <w:bottom w:val="single" w:sz="4" w:space="0" w:color="auto"/>
              <w:right w:val="single" w:sz="4" w:space="0" w:color="auto"/>
            </w:tcBorders>
            <w:shd w:val="clear" w:color="auto" w:fill="auto"/>
            <w:noWrap/>
            <w:vAlign w:val="bottom"/>
            <w:hideMark/>
          </w:tcPr>
          <w:p w14:paraId="0C1A858E" w14:textId="77777777" w:rsidR="00E0485D" w:rsidRPr="00390B76" w:rsidRDefault="00E0485D" w:rsidP="00E0485D">
            <w:pPr>
              <w:spacing w:before="100" w:beforeAutospacing="1" w:after="100" w:afterAutospacing="1"/>
              <w:jc w:val="both"/>
            </w:pPr>
            <w:r w:rsidRPr="00390B76">
              <w:t>5.835.903</w:t>
            </w:r>
          </w:p>
        </w:tc>
        <w:tc>
          <w:tcPr>
            <w:tcW w:w="1057" w:type="dxa"/>
            <w:tcBorders>
              <w:top w:val="nil"/>
              <w:left w:val="nil"/>
              <w:bottom w:val="single" w:sz="4" w:space="0" w:color="auto"/>
              <w:right w:val="single" w:sz="4" w:space="0" w:color="auto"/>
            </w:tcBorders>
            <w:shd w:val="clear" w:color="auto" w:fill="auto"/>
            <w:noWrap/>
            <w:vAlign w:val="bottom"/>
            <w:hideMark/>
          </w:tcPr>
          <w:p w14:paraId="708250B4" w14:textId="77777777" w:rsidR="00E0485D" w:rsidRPr="00390B76" w:rsidRDefault="00E0485D" w:rsidP="00E0485D">
            <w:pPr>
              <w:spacing w:before="100" w:beforeAutospacing="1" w:after="100" w:afterAutospacing="1"/>
              <w:jc w:val="both"/>
            </w:pPr>
            <w:r w:rsidRPr="00390B76">
              <w:t>2.460.169</w:t>
            </w:r>
          </w:p>
        </w:tc>
        <w:tc>
          <w:tcPr>
            <w:tcW w:w="1172" w:type="dxa"/>
            <w:tcBorders>
              <w:top w:val="nil"/>
              <w:left w:val="nil"/>
              <w:bottom w:val="single" w:sz="4" w:space="0" w:color="auto"/>
              <w:right w:val="single" w:sz="4" w:space="0" w:color="auto"/>
            </w:tcBorders>
            <w:shd w:val="clear" w:color="auto" w:fill="auto"/>
            <w:noWrap/>
            <w:vAlign w:val="bottom"/>
            <w:hideMark/>
          </w:tcPr>
          <w:p w14:paraId="525F0B77" w14:textId="77777777" w:rsidR="00E0485D" w:rsidRPr="00390B76" w:rsidRDefault="00E0485D" w:rsidP="00E0485D">
            <w:pPr>
              <w:spacing w:before="100" w:beforeAutospacing="1" w:after="100" w:afterAutospacing="1"/>
              <w:jc w:val="both"/>
            </w:pPr>
            <w:r w:rsidRPr="00390B76">
              <w:t>8.296.072</w:t>
            </w:r>
          </w:p>
        </w:tc>
        <w:tc>
          <w:tcPr>
            <w:tcW w:w="1057" w:type="dxa"/>
            <w:tcBorders>
              <w:top w:val="nil"/>
              <w:left w:val="nil"/>
              <w:bottom w:val="single" w:sz="4" w:space="0" w:color="auto"/>
              <w:right w:val="single" w:sz="4" w:space="0" w:color="auto"/>
            </w:tcBorders>
            <w:shd w:val="clear" w:color="auto" w:fill="auto"/>
            <w:noWrap/>
            <w:vAlign w:val="bottom"/>
            <w:hideMark/>
          </w:tcPr>
          <w:p w14:paraId="2347BAA9" w14:textId="77777777" w:rsidR="00E0485D" w:rsidRPr="00390B76" w:rsidRDefault="00E0485D" w:rsidP="00E0485D">
            <w:pPr>
              <w:spacing w:before="100" w:beforeAutospacing="1" w:after="100" w:afterAutospacing="1"/>
              <w:jc w:val="both"/>
            </w:pPr>
            <w:r w:rsidRPr="00390B76">
              <w:t>861.854</w:t>
            </w:r>
          </w:p>
        </w:tc>
        <w:tc>
          <w:tcPr>
            <w:tcW w:w="1057" w:type="dxa"/>
            <w:tcBorders>
              <w:top w:val="nil"/>
              <w:left w:val="nil"/>
              <w:bottom w:val="single" w:sz="4" w:space="0" w:color="auto"/>
              <w:right w:val="single" w:sz="4" w:space="0" w:color="auto"/>
            </w:tcBorders>
            <w:shd w:val="clear" w:color="auto" w:fill="auto"/>
            <w:noWrap/>
            <w:vAlign w:val="bottom"/>
            <w:hideMark/>
          </w:tcPr>
          <w:p w14:paraId="11D0A47D" w14:textId="77777777" w:rsidR="00E0485D" w:rsidRPr="00390B76" w:rsidRDefault="00E0485D" w:rsidP="00E0485D">
            <w:pPr>
              <w:spacing w:before="100" w:beforeAutospacing="1" w:after="100" w:afterAutospacing="1"/>
              <w:jc w:val="both"/>
            </w:pPr>
            <w:r w:rsidRPr="00390B76">
              <w:t>983.401</w:t>
            </w:r>
          </w:p>
        </w:tc>
        <w:tc>
          <w:tcPr>
            <w:tcW w:w="1057" w:type="dxa"/>
            <w:tcBorders>
              <w:top w:val="nil"/>
              <w:left w:val="nil"/>
              <w:bottom w:val="single" w:sz="4" w:space="0" w:color="auto"/>
              <w:right w:val="single" w:sz="4" w:space="0" w:color="auto"/>
            </w:tcBorders>
            <w:shd w:val="clear" w:color="auto" w:fill="auto"/>
            <w:noWrap/>
            <w:vAlign w:val="bottom"/>
            <w:hideMark/>
          </w:tcPr>
          <w:p w14:paraId="0C4300A4" w14:textId="77777777" w:rsidR="00E0485D" w:rsidRPr="00390B76" w:rsidRDefault="00E0485D" w:rsidP="00E0485D">
            <w:pPr>
              <w:spacing w:before="100" w:beforeAutospacing="1" w:after="100" w:afterAutospacing="1"/>
              <w:jc w:val="both"/>
            </w:pPr>
            <w:r w:rsidRPr="00390B76">
              <w:t>1.845.255</w:t>
            </w:r>
          </w:p>
        </w:tc>
        <w:tc>
          <w:tcPr>
            <w:tcW w:w="1172" w:type="dxa"/>
            <w:tcBorders>
              <w:top w:val="nil"/>
              <w:left w:val="nil"/>
              <w:bottom w:val="single" w:sz="4" w:space="0" w:color="auto"/>
              <w:right w:val="single" w:sz="4" w:space="0" w:color="auto"/>
            </w:tcBorders>
            <w:shd w:val="clear" w:color="000000" w:fill="F2F2F2"/>
            <w:noWrap/>
            <w:vAlign w:val="bottom"/>
            <w:hideMark/>
          </w:tcPr>
          <w:p w14:paraId="017C5405" w14:textId="77777777" w:rsidR="00E0485D" w:rsidRPr="00390B76" w:rsidRDefault="00E0485D" w:rsidP="00E0485D">
            <w:pPr>
              <w:spacing w:before="100" w:beforeAutospacing="1" w:after="100" w:afterAutospacing="1"/>
              <w:jc w:val="both"/>
            </w:pPr>
            <w:r w:rsidRPr="00390B76">
              <w:t>6.697.757</w:t>
            </w:r>
          </w:p>
        </w:tc>
        <w:tc>
          <w:tcPr>
            <w:tcW w:w="1057" w:type="dxa"/>
            <w:tcBorders>
              <w:top w:val="nil"/>
              <w:left w:val="nil"/>
              <w:bottom w:val="single" w:sz="4" w:space="0" w:color="auto"/>
              <w:right w:val="single" w:sz="4" w:space="0" w:color="auto"/>
            </w:tcBorders>
            <w:shd w:val="clear" w:color="000000" w:fill="F2F2F2"/>
            <w:noWrap/>
            <w:vAlign w:val="bottom"/>
            <w:hideMark/>
          </w:tcPr>
          <w:p w14:paraId="19AFFF63" w14:textId="77777777" w:rsidR="00E0485D" w:rsidRPr="00390B76" w:rsidRDefault="00E0485D" w:rsidP="00E0485D">
            <w:pPr>
              <w:spacing w:before="100" w:beforeAutospacing="1" w:after="100" w:afterAutospacing="1"/>
              <w:jc w:val="both"/>
            </w:pPr>
            <w:r w:rsidRPr="00390B76">
              <w:t>3.443.570</w:t>
            </w:r>
          </w:p>
        </w:tc>
        <w:tc>
          <w:tcPr>
            <w:tcW w:w="1172" w:type="dxa"/>
            <w:tcBorders>
              <w:top w:val="nil"/>
              <w:left w:val="nil"/>
              <w:bottom w:val="single" w:sz="4" w:space="0" w:color="auto"/>
              <w:right w:val="single" w:sz="4" w:space="0" w:color="auto"/>
            </w:tcBorders>
            <w:shd w:val="clear" w:color="000000" w:fill="D9D9D9"/>
            <w:noWrap/>
            <w:vAlign w:val="bottom"/>
            <w:hideMark/>
          </w:tcPr>
          <w:p w14:paraId="0FE53BF5" w14:textId="77777777" w:rsidR="00E0485D" w:rsidRPr="00390B76" w:rsidRDefault="00E0485D" w:rsidP="00E0485D">
            <w:pPr>
              <w:spacing w:before="100" w:beforeAutospacing="1" w:after="100" w:afterAutospacing="1"/>
              <w:jc w:val="both"/>
            </w:pPr>
            <w:r w:rsidRPr="00390B76">
              <w:t>10.141.327</w:t>
            </w:r>
          </w:p>
        </w:tc>
      </w:tr>
    </w:tbl>
    <w:p w14:paraId="2AC2F158" w14:textId="77777777" w:rsidR="00BC16F4" w:rsidRPr="00390B76" w:rsidRDefault="00BC16F4" w:rsidP="00BC16F4">
      <w:pPr>
        <w:spacing w:before="100" w:beforeAutospacing="1" w:after="100" w:afterAutospacing="1"/>
        <w:jc w:val="both"/>
        <w:rPr>
          <w:b/>
        </w:rPr>
      </w:pPr>
    </w:p>
    <w:p w14:paraId="01D613FD" w14:textId="77777777" w:rsidR="00BC16F4" w:rsidRPr="00390B76" w:rsidRDefault="00BC16F4" w:rsidP="00BC16F4">
      <w:pPr>
        <w:spacing w:before="100" w:beforeAutospacing="1" w:after="100" w:afterAutospacing="1"/>
        <w:jc w:val="both"/>
        <w:rPr>
          <w:b/>
        </w:rPr>
      </w:pPr>
    </w:p>
    <w:p w14:paraId="2B91CD3E" w14:textId="77777777" w:rsidR="00E0485D" w:rsidRPr="00390B76" w:rsidRDefault="00E0485D" w:rsidP="00BC16F4">
      <w:pPr>
        <w:spacing w:before="100" w:beforeAutospacing="1" w:after="100" w:afterAutospacing="1"/>
        <w:jc w:val="both"/>
        <w:rPr>
          <w:b/>
        </w:rPr>
      </w:pPr>
    </w:p>
    <w:p w14:paraId="137B896F" w14:textId="77777777" w:rsidR="00E0485D" w:rsidRPr="00390B76" w:rsidRDefault="00E0485D" w:rsidP="00BC16F4">
      <w:pPr>
        <w:spacing w:before="100" w:beforeAutospacing="1" w:after="100" w:afterAutospacing="1"/>
        <w:jc w:val="both"/>
        <w:rPr>
          <w:b/>
        </w:rPr>
      </w:pPr>
    </w:p>
    <w:p w14:paraId="05542CDD" w14:textId="77777777" w:rsidR="00E0485D" w:rsidRPr="00390B76" w:rsidRDefault="00E0485D" w:rsidP="00BC16F4">
      <w:pPr>
        <w:spacing w:before="100" w:beforeAutospacing="1" w:after="100" w:afterAutospacing="1"/>
        <w:jc w:val="both"/>
        <w:rPr>
          <w:b/>
        </w:rPr>
      </w:pPr>
    </w:p>
    <w:tbl>
      <w:tblPr>
        <w:tblW w:w="10360" w:type="dxa"/>
        <w:tblCellMar>
          <w:left w:w="70" w:type="dxa"/>
          <w:right w:w="70" w:type="dxa"/>
        </w:tblCellMar>
        <w:tblLook w:val="04A0" w:firstRow="1" w:lastRow="0" w:firstColumn="1" w:lastColumn="0" w:noHBand="0" w:noVBand="1"/>
      </w:tblPr>
      <w:tblGrid>
        <w:gridCol w:w="740"/>
        <w:gridCol w:w="1100"/>
        <w:gridCol w:w="920"/>
        <w:gridCol w:w="1100"/>
        <w:gridCol w:w="1184"/>
        <w:gridCol w:w="969"/>
        <w:gridCol w:w="1183"/>
        <w:gridCol w:w="1100"/>
        <w:gridCol w:w="1100"/>
        <w:gridCol w:w="1100"/>
      </w:tblGrid>
      <w:tr w:rsidR="00BC16F4" w:rsidRPr="00390B76" w14:paraId="2B5B6AF5" w14:textId="77777777" w:rsidTr="00C2616A">
        <w:trPr>
          <w:trHeight w:val="615"/>
        </w:trPr>
        <w:tc>
          <w:tcPr>
            <w:tcW w:w="10360" w:type="dxa"/>
            <w:gridSpan w:val="10"/>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bottom"/>
            <w:hideMark/>
          </w:tcPr>
          <w:p w14:paraId="0CC98E0E" w14:textId="1B452523" w:rsidR="00BC16F4" w:rsidRPr="00390B76" w:rsidRDefault="00BC16F4" w:rsidP="00E0485D">
            <w:pPr>
              <w:spacing w:before="100" w:beforeAutospacing="1" w:after="100" w:afterAutospacing="1"/>
              <w:jc w:val="center"/>
              <w:rPr>
                <w:b/>
                <w:bCs/>
              </w:rPr>
            </w:pPr>
            <w:r w:rsidRPr="00390B76">
              <w:rPr>
                <w:b/>
                <w:bCs/>
              </w:rPr>
              <w:t>Alanya  (2015</w:t>
            </w:r>
            <w:r w:rsidR="004130A7" w:rsidRPr="00390B76">
              <w:rPr>
                <w:b/>
                <w:bCs/>
              </w:rPr>
              <w:t xml:space="preserve"> </w:t>
            </w:r>
            <w:r w:rsidRPr="00390B76">
              <w:rPr>
                <w:b/>
                <w:bCs/>
              </w:rPr>
              <w:t>-</w:t>
            </w:r>
            <w:r w:rsidR="004130A7" w:rsidRPr="00390B76">
              <w:rPr>
                <w:b/>
                <w:bCs/>
              </w:rPr>
              <w:t xml:space="preserve"> </w:t>
            </w:r>
            <w:r w:rsidRPr="00390B76">
              <w:rPr>
                <w:b/>
                <w:bCs/>
              </w:rPr>
              <w:t>2020)</w:t>
            </w:r>
            <w:r w:rsidRPr="00390B76">
              <w:rPr>
                <w:b/>
                <w:bCs/>
              </w:rPr>
              <w:br/>
              <w:t>Konaklama İstatistiklerine Göre Tesise Giriş Yapan Ziyaretçi Sayıları</w:t>
            </w:r>
          </w:p>
        </w:tc>
      </w:tr>
      <w:tr w:rsidR="00BC16F4" w:rsidRPr="00390B76" w14:paraId="5FD96DEE" w14:textId="77777777" w:rsidTr="00C2616A">
        <w:trPr>
          <w:trHeight w:val="315"/>
        </w:trPr>
        <w:tc>
          <w:tcPr>
            <w:tcW w:w="656" w:type="dxa"/>
            <w:vMerge w:val="restart"/>
            <w:tcBorders>
              <w:top w:val="nil"/>
              <w:left w:val="single" w:sz="4" w:space="0" w:color="auto"/>
              <w:bottom w:val="single" w:sz="4" w:space="0" w:color="000000"/>
              <w:right w:val="single" w:sz="4" w:space="0" w:color="auto"/>
            </w:tcBorders>
            <w:shd w:val="clear" w:color="000000" w:fill="F2F2F2"/>
            <w:noWrap/>
            <w:vAlign w:val="bottom"/>
            <w:hideMark/>
          </w:tcPr>
          <w:p w14:paraId="6D23087E" w14:textId="77777777" w:rsidR="00BC16F4" w:rsidRPr="00390B76" w:rsidRDefault="00BC16F4" w:rsidP="00BC16F4">
            <w:pPr>
              <w:spacing w:before="100" w:beforeAutospacing="1" w:after="100" w:afterAutospacing="1"/>
              <w:jc w:val="both"/>
              <w:rPr>
                <w:b/>
              </w:rPr>
            </w:pPr>
            <w:r w:rsidRPr="00390B76">
              <w:rPr>
                <w:b/>
              </w:rPr>
              <w:t>Yıllar</w:t>
            </w:r>
          </w:p>
        </w:tc>
        <w:tc>
          <w:tcPr>
            <w:tcW w:w="3086" w:type="dxa"/>
            <w:gridSpan w:val="3"/>
            <w:tcBorders>
              <w:top w:val="single" w:sz="4" w:space="0" w:color="auto"/>
              <w:left w:val="nil"/>
              <w:bottom w:val="single" w:sz="4" w:space="0" w:color="auto"/>
              <w:right w:val="single" w:sz="4" w:space="0" w:color="000000"/>
            </w:tcBorders>
            <w:shd w:val="clear" w:color="000000" w:fill="A6A6A6"/>
            <w:vAlign w:val="center"/>
            <w:hideMark/>
          </w:tcPr>
          <w:p w14:paraId="7409B003" w14:textId="77777777" w:rsidR="00BC16F4" w:rsidRPr="00390B76" w:rsidRDefault="00BC16F4" w:rsidP="00BC16F4">
            <w:pPr>
              <w:spacing w:before="100" w:beforeAutospacing="1" w:after="100" w:afterAutospacing="1"/>
              <w:jc w:val="both"/>
              <w:rPr>
                <w:b/>
                <w:bCs/>
              </w:rPr>
            </w:pPr>
            <w:r w:rsidRPr="00390B76">
              <w:rPr>
                <w:b/>
                <w:bCs/>
              </w:rPr>
              <w:t>Bakanlık Belgeli</w:t>
            </w:r>
          </w:p>
        </w:tc>
        <w:tc>
          <w:tcPr>
            <w:tcW w:w="3336" w:type="dxa"/>
            <w:gridSpan w:val="3"/>
            <w:tcBorders>
              <w:top w:val="single" w:sz="4" w:space="0" w:color="auto"/>
              <w:left w:val="nil"/>
              <w:bottom w:val="single" w:sz="4" w:space="0" w:color="auto"/>
              <w:right w:val="single" w:sz="4" w:space="0" w:color="000000"/>
            </w:tcBorders>
            <w:shd w:val="clear" w:color="000000" w:fill="A6A6A6"/>
            <w:vAlign w:val="center"/>
            <w:hideMark/>
          </w:tcPr>
          <w:p w14:paraId="32B24A6B" w14:textId="77777777" w:rsidR="00BC16F4" w:rsidRPr="00390B76" w:rsidRDefault="00BC16F4" w:rsidP="00BC16F4">
            <w:pPr>
              <w:spacing w:before="100" w:beforeAutospacing="1" w:after="100" w:afterAutospacing="1"/>
              <w:jc w:val="both"/>
              <w:rPr>
                <w:b/>
                <w:bCs/>
              </w:rPr>
            </w:pPr>
            <w:r w:rsidRPr="00390B76">
              <w:rPr>
                <w:b/>
                <w:bCs/>
              </w:rPr>
              <w:t>Belediye Belgeli</w:t>
            </w:r>
          </w:p>
        </w:tc>
        <w:tc>
          <w:tcPr>
            <w:tcW w:w="3282" w:type="dxa"/>
            <w:gridSpan w:val="3"/>
            <w:tcBorders>
              <w:top w:val="single" w:sz="4" w:space="0" w:color="auto"/>
              <w:left w:val="nil"/>
              <w:bottom w:val="single" w:sz="4" w:space="0" w:color="auto"/>
              <w:right w:val="single" w:sz="4" w:space="0" w:color="000000"/>
            </w:tcBorders>
            <w:shd w:val="clear" w:color="000000" w:fill="A6A6A6"/>
            <w:vAlign w:val="center"/>
            <w:hideMark/>
          </w:tcPr>
          <w:p w14:paraId="7CDDB0ED" w14:textId="77777777" w:rsidR="00BC16F4" w:rsidRPr="00390B76" w:rsidRDefault="00BC16F4" w:rsidP="00BC16F4">
            <w:pPr>
              <w:spacing w:before="100" w:beforeAutospacing="1" w:after="100" w:afterAutospacing="1"/>
              <w:jc w:val="both"/>
              <w:rPr>
                <w:b/>
                <w:bCs/>
              </w:rPr>
            </w:pPr>
            <w:r w:rsidRPr="00390B76">
              <w:rPr>
                <w:b/>
                <w:bCs/>
              </w:rPr>
              <w:t>Toplam</w:t>
            </w:r>
          </w:p>
        </w:tc>
      </w:tr>
      <w:tr w:rsidR="00BC16F4" w:rsidRPr="00390B76" w14:paraId="6AA7DB64" w14:textId="77777777" w:rsidTr="00C2616A">
        <w:trPr>
          <w:trHeight w:val="300"/>
        </w:trPr>
        <w:tc>
          <w:tcPr>
            <w:tcW w:w="656" w:type="dxa"/>
            <w:vMerge/>
            <w:tcBorders>
              <w:top w:val="nil"/>
              <w:left w:val="single" w:sz="4" w:space="0" w:color="auto"/>
              <w:bottom w:val="single" w:sz="4" w:space="0" w:color="000000"/>
              <w:right w:val="single" w:sz="4" w:space="0" w:color="auto"/>
            </w:tcBorders>
            <w:vAlign w:val="center"/>
            <w:hideMark/>
          </w:tcPr>
          <w:p w14:paraId="335B2ACA" w14:textId="77777777" w:rsidR="00BC16F4" w:rsidRPr="00390B76" w:rsidRDefault="00BC16F4" w:rsidP="00BC16F4">
            <w:pPr>
              <w:spacing w:before="100" w:beforeAutospacing="1" w:after="100" w:afterAutospacing="1"/>
              <w:jc w:val="both"/>
              <w:rPr>
                <w:b/>
              </w:rPr>
            </w:pPr>
          </w:p>
        </w:tc>
        <w:tc>
          <w:tcPr>
            <w:tcW w:w="1095" w:type="dxa"/>
            <w:tcBorders>
              <w:top w:val="nil"/>
              <w:left w:val="nil"/>
              <w:bottom w:val="single" w:sz="4" w:space="0" w:color="auto"/>
              <w:right w:val="single" w:sz="4" w:space="0" w:color="auto"/>
            </w:tcBorders>
            <w:shd w:val="clear" w:color="000000" w:fill="D9D9D9"/>
            <w:noWrap/>
            <w:vAlign w:val="bottom"/>
            <w:hideMark/>
          </w:tcPr>
          <w:p w14:paraId="4B854D5E" w14:textId="77777777" w:rsidR="00BC16F4" w:rsidRPr="00390B76" w:rsidRDefault="00BC16F4" w:rsidP="00BC16F4">
            <w:pPr>
              <w:spacing w:before="100" w:beforeAutospacing="1" w:after="100" w:afterAutospacing="1"/>
              <w:jc w:val="both"/>
              <w:rPr>
                <w:b/>
              </w:rPr>
            </w:pPr>
            <w:r w:rsidRPr="00390B76">
              <w:rPr>
                <w:b/>
              </w:rPr>
              <w:t>Yabancı</w:t>
            </w:r>
          </w:p>
        </w:tc>
        <w:tc>
          <w:tcPr>
            <w:tcW w:w="897" w:type="dxa"/>
            <w:tcBorders>
              <w:top w:val="nil"/>
              <w:left w:val="nil"/>
              <w:bottom w:val="single" w:sz="4" w:space="0" w:color="auto"/>
              <w:right w:val="single" w:sz="4" w:space="0" w:color="auto"/>
            </w:tcBorders>
            <w:shd w:val="clear" w:color="000000" w:fill="D9D9D9"/>
            <w:noWrap/>
            <w:vAlign w:val="bottom"/>
            <w:hideMark/>
          </w:tcPr>
          <w:p w14:paraId="53F5DBA6" w14:textId="77777777" w:rsidR="00BC16F4" w:rsidRPr="00390B76" w:rsidRDefault="00BC16F4" w:rsidP="00BC16F4">
            <w:pPr>
              <w:spacing w:before="100" w:beforeAutospacing="1" w:after="100" w:afterAutospacing="1"/>
              <w:jc w:val="both"/>
              <w:rPr>
                <w:b/>
              </w:rPr>
            </w:pPr>
            <w:r w:rsidRPr="00390B76">
              <w:rPr>
                <w:b/>
              </w:rPr>
              <w:t>Yerli</w:t>
            </w:r>
          </w:p>
        </w:tc>
        <w:tc>
          <w:tcPr>
            <w:tcW w:w="1094" w:type="dxa"/>
            <w:tcBorders>
              <w:top w:val="nil"/>
              <w:left w:val="nil"/>
              <w:bottom w:val="single" w:sz="4" w:space="0" w:color="auto"/>
              <w:right w:val="single" w:sz="4" w:space="0" w:color="auto"/>
            </w:tcBorders>
            <w:shd w:val="clear" w:color="000000" w:fill="D9D9D9"/>
            <w:noWrap/>
            <w:vAlign w:val="bottom"/>
            <w:hideMark/>
          </w:tcPr>
          <w:p w14:paraId="19F85A9B" w14:textId="77777777" w:rsidR="00BC16F4" w:rsidRPr="00390B76" w:rsidRDefault="00BC16F4" w:rsidP="00BC16F4">
            <w:pPr>
              <w:spacing w:before="100" w:beforeAutospacing="1" w:after="100" w:afterAutospacing="1"/>
              <w:jc w:val="both"/>
              <w:rPr>
                <w:b/>
              </w:rPr>
            </w:pPr>
            <w:r w:rsidRPr="00390B76">
              <w:rPr>
                <w:b/>
              </w:rPr>
              <w:t>Toplam</w:t>
            </w:r>
          </w:p>
        </w:tc>
        <w:tc>
          <w:tcPr>
            <w:tcW w:w="1184" w:type="dxa"/>
            <w:tcBorders>
              <w:top w:val="nil"/>
              <w:left w:val="nil"/>
              <w:bottom w:val="single" w:sz="4" w:space="0" w:color="auto"/>
              <w:right w:val="single" w:sz="4" w:space="0" w:color="auto"/>
            </w:tcBorders>
            <w:shd w:val="clear" w:color="000000" w:fill="D9D9D9"/>
            <w:noWrap/>
            <w:vAlign w:val="bottom"/>
            <w:hideMark/>
          </w:tcPr>
          <w:p w14:paraId="67B8A3FA" w14:textId="77777777" w:rsidR="00BC16F4" w:rsidRPr="00390B76" w:rsidRDefault="00BC16F4" w:rsidP="00BC16F4">
            <w:pPr>
              <w:spacing w:before="100" w:beforeAutospacing="1" w:after="100" w:afterAutospacing="1"/>
              <w:jc w:val="both"/>
              <w:rPr>
                <w:b/>
              </w:rPr>
            </w:pPr>
            <w:r w:rsidRPr="00390B76">
              <w:rPr>
                <w:b/>
              </w:rPr>
              <w:t>Yabancı</w:t>
            </w:r>
          </w:p>
        </w:tc>
        <w:tc>
          <w:tcPr>
            <w:tcW w:w="969" w:type="dxa"/>
            <w:tcBorders>
              <w:top w:val="nil"/>
              <w:left w:val="nil"/>
              <w:bottom w:val="single" w:sz="4" w:space="0" w:color="auto"/>
              <w:right w:val="single" w:sz="4" w:space="0" w:color="auto"/>
            </w:tcBorders>
            <w:shd w:val="clear" w:color="000000" w:fill="D9D9D9"/>
            <w:noWrap/>
            <w:vAlign w:val="bottom"/>
            <w:hideMark/>
          </w:tcPr>
          <w:p w14:paraId="3177AC73" w14:textId="77777777" w:rsidR="00BC16F4" w:rsidRPr="00390B76" w:rsidRDefault="00BC16F4" w:rsidP="00BC16F4">
            <w:pPr>
              <w:spacing w:before="100" w:beforeAutospacing="1" w:after="100" w:afterAutospacing="1"/>
              <w:jc w:val="both"/>
              <w:rPr>
                <w:b/>
              </w:rPr>
            </w:pPr>
            <w:r w:rsidRPr="00390B76">
              <w:rPr>
                <w:b/>
              </w:rPr>
              <w:t>Yerli</w:t>
            </w:r>
          </w:p>
        </w:tc>
        <w:tc>
          <w:tcPr>
            <w:tcW w:w="1183" w:type="dxa"/>
            <w:tcBorders>
              <w:top w:val="nil"/>
              <w:left w:val="nil"/>
              <w:bottom w:val="single" w:sz="4" w:space="0" w:color="auto"/>
              <w:right w:val="single" w:sz="4" w:space="0" w:color="auto"/>
            </w:tcBorders>
            <w:shd w:val="clear" w:color="000000" w:fill="D9D9D9"/>
            <w:noWrap/>
            <w:vAlign w:val="bottom"/>
            <w:hideMark/>
          </w:tcPr>
          <w:p w14:paraId="571F9091" w14:textId="77777777" w:rsidR="00BC16F4" w:rsidRPr="00390B76" w:rsidRDefault="00BC16F4" w:rsidP="00BC16F4">
            <w:pPr>
              <w:spacing w:before="100" w:beforeAutospacing="1" w:after="100" w:afterAutospacing="1"/>
              <w:jc w:val="both"/>
              <w:rPr>
                <w:b/>
              </w:rPr>
            </w:pPr>
            <w:r w:rsidRPr="00390B76">
              <w:rPr>
                <w:b/>
              </w:rPr>
              <w:t>Toplam</w:t>
            </w:r>
          </w:p>
        </w:tc>
        <w:tc>
          <w:tcPr>
            <w:tcW w:w="1094" w:type="dxa"/>
            <w:tcBorders>
              <w:top w:val="nil"/>
              <w:left w:val="nil"/>
              <w:bottom w:val="single" w:sz="4" w:space="0" w:color="auto"/>
              <w:right w:val="single" w:sz="4" w:space="0" w:color="auto"/>
            </w:tcBorders>
            <w:shd w:val="clear" w:color="000000" w:fill="D9D9D9"/>
            <w:noWrap/>
            <w:vAlign w:val="bottom"/>
            <w:hideMark/>
          </w:tcPr>
          <w:p w14:paraId="70F9EDE1" w14:textId="77777777" w:rsidR="00BC16F4" w:rsidRPr="00390B76" w:rsidRDefault="00BC16F4" w:rsidP="00BC16F4">
            <w:pPr>
              <w:spacing w:before="100" w:beforeAutospacing="1" w:after="100" w:afterAutospacing="1"/>
              <w:jc w:val="both"/>
              <w:rPr>
                <w:b/>
              </w:rPr>
            </w:pPr>
            <w:r w:rsidRPr="00390B76">
              <w:rPr>
                <w:b/>
              </w:rPr>
              <w:t>Yabancı</w:t>
            </w:r>
          </w:p>
        </w:tc>
        <w:tc>
          <w:tcPr>
            <w:tcW w:w="1094" w:type="dxa"/>
            <w:tcBorders>
              <w:top w:val="nil"/>
              <w:left w:val="nil"/>
              <w:bottom w:val="single" w:sz="4" w:space="0" w:color="auto"/>
              <w:right w:val="single" w:sz="4" w:space="0" w:color="auto"/>
            </w:tcBorders>
            <w:shd w:val="clear" w:color="000000" w:fill="D9D9D9"/>
            <w:noWrap/>
            <w:vAlign w:val="bottom"/>
            <w:hideMark/>
          </w:tcPr>
          <w:p w14:paraId="3F27BD76" w14:textId="77777777" w:rsidR="00BC16F4" w:rsidRPr="00390B76" w:rsidRDefault="00BC16F4" w:rsidP="00BC16F4">
            <w:pPr>
              <w:spacing w:before="100" w:beforeAutospacing="1" w:after="100" w:afterAutospacing="1"/>
              <w:jc w:val="both"/>
              <w:rPr>
                <w:b/>
              </w:rPr>
            </w:pPr>
            <w:r w:rsidRPr="00390B76">
              <w:rPr>
                <w:b/>
              </w:rPr>
              <w:t>Yerli</w:t>
            </w:r>
          </w:p>
        </w:tc>
        <w:tc>
          <w:tcPr>
            <w:tcW w:w="1094" w:type="dxa"/>
            <w:tcBorders>
              <w:top w:val="nil"/>
              <w:left w:val="nil"/>
              <w:bottom w:val="single" w:sz="4" w:space="0" w:color="auto"/>
              <w:right w:val="single" w:sz="4" w:space="0" w:color="auto"/>
            </w:tcBorders>
            <w:shd w:val="clear" w:color="000000" w:fill="D9D9D9"/>
            <w:noWrap/>
            <w:vAlign w:val="bottom"/>
            <w:hideMark/>
          </w:tcPr>
          <w:p w14:paraId="729C20EB" w14:textId="77777777" w:rsidR="00BC16F4" w:rsidRPr="00390B76" w:rsidRDefault="00BC16F4" w:rsidP="00BC16F4">
            <w:pPr>
              <w:spacing w:before="100" w:beforeAutospacing="1" w:after="100" w:afterAutospacing="1"/>
              <w:jc w:val="both"/>
              <w:rPr>
                <w:b/>
              </w:rPr>
            </w:pPr>
            <w:r w:rsidRPr="00390B76">
              <w:rPr>
                <w:b/>
              </w:rPr>
              <w:t>Toplam</w:t>
            </w:r>
          </w:p>
        </w:tc>
      </w:tr>
      <w:tr w:rsidR="00BC16F4" w:rsidRPr="00390B76" w14:paraId="260459F1" w14:textId="77777777" w:rsidTr="00C2616A">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988DA1" w14:textId="77777777" w:rsidR="00BC16F4" w:rsidRPr="00390B76" w:rsidRDefault="00BC16F4" w:rsidP="00BC16F4">
            <w:pPr>
              <w:spacing w:before="100" w:beforeAutospacing="1" w:after="100" w:afterAutospacing="1"/>
              <w:jc w:val="both"/>
              <w:rPr>
                <w:b/>
              </w:rPr>
            </w:pPr>
            <w:r w:rsidRPr="00390B76">
              <w:rPr>
                <w:b/>
              </w:rPr>
              <w:t>2015</w:t>
            </w:r>
          </w:p>
        </w:tc>
        <w:tc>
          <w:tcPr>
            <w:tcW w:w="1095" w:type="dxa"/>
            <w:tcBorders>
              <w:top w:val="nil"/>
              <w:left w:val="nil"/>
              <w:bottom w:val="single" w:sz="4" w:space="0" w:color="auto"/>
              <w:right w:val="single" w:sz="4" w:space="0" w:color="auto"/>
            </w:tcBorders>
            <w:shd w:val="clear" w:color="auto" w:fill="auto"/>
            <w:noWrap/>
            <w:vAlign w:val="bottom"/>
            <w:hideMark/>
          </w:tcPr>
          <w:p w14:paraId="2B7E2E75" w14:textId="77777777" w:rsidR="00BC16F4" w:rsidRPr="00390B76" w:rsidRDefault="00BC16F4" w:rsidP="00BC16F4">
            <w:pPr>
              <w:spacing w:before="100" w:beforeAutospacing="1" w:after="100" w:afterAutospacing="1"/>
              <w:jc w:val="both"/>
            </w:pPr>
            <w:r w:rsidRPr="00390B76">
              <w:t>2.705.991</w:t>
            </w:r>
          </w:p>
        </w:tc>
        <w:tc>
          <w:tcPr>
            <w:tcW w:w="897" w:type="dxa"/>
            <w:tcBorders>
              <w:top w:val="nil"/>
              <w:left w:val="nil"/>
              <w:bottom w:val="single" w:sz="4" w:space="0" w:color="auto"/>
              <w:right w:val="single" w:sz="4" w:space="0" w:color="auto"/>
            </w:tcBorders>
            <w:shd w:val="clear" w:color="auto" w:fill="auto"/>
            <w:noWrap/>
            <w:vAlign w:val="bottom"/>
            <w:hideMark/>
          </w:tcPr>
          <w:p w14:paraId="22C91799" w14:textId="77777777" w:rsidR="00BC16F4" w:rsidRPr="00390B76" w:rsidRDefault="00BC16F4" w:rsidP="00BC16F4">
            <w:pPr>
              <w:spacing w:before="100" w:beforeAutospacing="1" w:after="100" w:afterAutospacing="1"/>
              <w:jc w:val="both"/>
            </w:pPr>
            <w:r w:rsidRPr="00390B76">
              <w:t>735.521</w:t>
            </w:r>
          </w:p>
        </w:tc>
        <w:tc>
          <w:tcPr>
            <w:tcW w:w="1094" w:type="dxa"/>
            <w:tcBorders>
              <w:top w:val="nil"/>
              <w:left w:val="nil"/>
              <w:bottom w:val="single" w:sz="4" w:space="0" w:color="auto"/>
              <w:right w:val="single" w:sz="4" w:space="0" w:color="auto"/>
            </w:tcBorders>
            <w:shd w:val="clear" w:color="auto" w:fill="auto"/>
            <w:noWrap/>
            <w:vAlign w:val="bottom"/>
            <w:hideMark/>
          </w:tcPr>
          <w:p w14:paraId="179AFAF0" w14:textId="77777777" w:rsidR="00BC16F4" w:rsidRPr="00390B76" w:rsidRDefault="00BC16F4" w:rsidP="00BC16F4">
            <w:pPr>
              <w:spacing w:before="100" w:beforeAutospacing="1" w:after="100" w:afterAutospacing="1"/>
              <w:jc w:val="both"/>
            </w:pPr>
            <w:r w:rsidRPr="00390B76">
              <w:t>3.441.512</w:t>
            </w:r>
          </w:p>
        </w:tc>
        <w:tc>
          <w:tcPr>
            <w:tcW w:w="1184" w:type="dxa"/>
            <w:tcBorders>
              <w:top w:val="nil"/>
              <w:left w:val="nil"/>
              <w:bottom w:val="single" w:sz="4" w:space="0" w:color="auto"/>
              <w:right w:val="single" w:sz="4" w:space="0" w:color="auto"/>
            </w:tcBorders>
            <w:shd w:val="clear" w:color="auto" w:fill="auto"/>
            <w:noWrap/>
            <w:vAlign w:val="bottom"/>
            <w:hideMark/>
          </w:tcPr>
          <w:p w14:paraId="2F997F10" w14:textId="77777777" w:rsidR="00BC16F4" w:rsidRPr="00390B76" w:rsidRDefault="00BC16F4" w:rsidP="00BC16F4">
            <w:pPr>
              <w:spacing w:before="100" w:beforeAutospacing="1" w:after="100" w:afterAutospacing="1"/>
              <w:jc w:val="both"/>
            </w:pPr>
            <w:r w:rsidRPr="00390B76">
              <w:t>340.347</w:t>
            </w:r>
          </w:p>
        </w:tc>
        <w:tc>
          <w:tcPr>
            <w:tcW w:w="969" w:type="dxa"/>
            <w:tcBorders>
              <w:top w:val="nil"/>
              <w:left w:val="nil"/>
              <w:bottom w:val="single" w:sz="4" w:space="0" w:color="auto"/>
              <w:right w:val="single" w:sz="4" w:space="0" w:color="auto"/>
            </w:tcBorders>
            <w:shd w:val="clear" w:color="auto" w:fill="auto"/>
            <w:noWrap/>
            <w:vAlign w:val="bottom"/>
            <w:hideMark/>
          </w:tcPr>
          <w:p w14:paraId="2EAC534B" w14:textId="77777777" w:rsidR="00BC16F4" w:rsidRPr="00390B76" w:rsidRDefault="00BC16F4" w:rsidP="00BC16F4">
            <w:pPr>
              <w:spacing w:before="100" w:beforeAutospacing="1" w:after="100" w:afterAutospacing="1"/>
              <w:jc w:val="both"/>
            </w:pPr>
            <w:r w:rsidRPr="00390B76">
              <w:t>948.617</w:t>
            </w:r>
          </w:p>
        </w:tc>
        <w:tc>
          <w:tcPr>
            <w:tcW w:w="1183" w:type="dxa"/>
            <w:tcBorders>
              <w:top w:val="nil"/>
              <w:left w:val="nil"/>
              <w:bottom w:val="single" w:sz="4" w:space="0" w:color="auto"/>
              <w:right w:val="single" w:sz="4" w:space="0" w:color="auto"/>
            </w:tcBorders>
            <w:shd w:val="clear" w:color="auto" w:fill="auto"/>
            <w:noWrap/>
            <w:vAlign w:val="bottom"/>
            <w:hideMark/>
          </w:tcPr>
          <w:p w14:paraId="24042CDB" w14:textId="77777777" w:rsidR="00BC16F4" w:rsidRPr="00390B76" w:rsidRDefault="00BC16F4" w:rsidP="00BC16F4">
            <w:pPr>
              <w:spacing w:before="100" w:beforeAutospacing="1" w:after="100" w:afterAutospacing="1"/>
              <w:jc w:val="both"/>
            </w:pPr>
            <w:r w:rsidRPr="00390B76">
              <w:t>1.288.964</w:t>
            </w:r>
          </w:p>
        </w:tc>
        <w:tc>
          <w:tcPr>
            <w:tcW w:w="1094" w:type="dxa"/>
            <w:tcBorders>
              <w:top w:val="nil"/>
              <w:left w:val="nil"/>
              <w:bottom w:val="single" w:sz="4" w:space="0" w:color="auto"/>
              <w:right w:val="single" w:sz="4" w:space="0" w:color="auto"/>
            </w:tcBorders>
            <w:shd w:val="clear" w:color="000000" w:fill="F2F2F2"/>
            <w:noWrap/>
            <w:vAlign w:val="bottom"/>
            <w:hideMark/>
          </w:tcPr>
          <w:p w14:paraId="4F398169" w14:textId="77777777" w:rsidR="00BC16F4" w:rsidRPr="00390B76" w:rsidRDefault="00BC16F4" w:rsidP="00BC16F4">
            <w:pPr>
              <w:spacing w:before="100" w:beforeAutospacing="1" w:after="100" w:afterAutospacing="1"/>
              <w:jc w:val="both"/>
            </w:pPr>
            <w:r w:rsidRPr="00390B76">
              <w:t>3.046.338</w:t>
            </w:r>
          </w:p>
        </w:tc>
        <w:tc>
          <w:tcPr>
            <w:tcW w:w="1094" w:type="dxa"/>
            <w:tcBorders>
              <w:top w:val="nil"/>
              <w:left w:val="nil"/>
              <w:bottom w:val="single" w:sz="4" w:space="0" w:color="auto"/>
              <w:right w:val="single" w:sz="4" w:space="0" w:color="auto"/>
            </w:tcBorders>
            <w:shd w:val="clear" w:color="000000" w:fill="F2F2F2"/>
            <w:noWrap/>
            <w:vAlign w:val="bottom"/>
            <w:hideMark/>
          </w:tcPr>
          <w:p w14:paraId="6C26674B" w14:textId="77777777" w:rsidR="00BC16F4" w:rsidRPr="00390B76" w:rsidRDefault="00BC16F4" w:rsidP="00BC16F4">
            <w:pPr>
              <w:spacing w:before="100" w:beforeAutospacing="1" w:after="100" w:afterAutospacing="1"/>
              <w:jc w:val="both"/>
            </w:pPr>
            <w:r w:rsidRPr="00390B76">
              <w:t>1.684.138</w:t>
            </w:r>
          </w:p>
        </w:tc>
        <w:tc>
          <w:tcPr>
            <w:tcW w:w="1094" w:type="dxa"/>
            <w:tcBorders>
              <w:top w:val="nil"/>
              <w:left w:val="nil"/>
              <w:bottom w:val="single" w:sz="4" w:space="0" w:color="auto"/>
              <w:right w:val="single" w:sz="4" w:space="0" w:color="auto"/>
            </w:tcBorders>
            <w:shd w:val="clear" w:color="000000" w:fill="D9D9D9"/>
            <w:noWrap/>
            <w:vAlign w:val="bottom"/>
            <w:hideMark/>
          </w:tcPr>
          <w:p w14:paraId="18559365" w14:textId="77777777" w:rsidR="00BC16F4" w:rsidRPr="00390B76" w:rsidRDefault="00BC16F4" w:rsidP="00BC16F4">
            <w:pPr>
              <w:spacing w:before="100" w:beforeAutospacing="1" w:after="100" w:afterAutospacing="1"/>
              <w:jc w:val="both"/>
            </w:pPr>
            <w:r w:rsidRPr="00390B76">
              <w:t>4.730.476</w:t>
            </w:r>
          </w:p>
        </w:tc>
      </w:tr>
      <w:tr w:rsidR="00BC16F4" w:rsidRPr="00390B76" w14:paraId="0114E524" w14:textId="77777777" w:rsidTr="00C2616A">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FFB3AA3" w14:textId="77777777" w:rsidR="00BC16F4" w:rsidRPr="00390B76" w:rsidRDefault="00BC16F4" w:rsidP="00BC16F4">
            <w:pPr>
              <w:spacing w:before="100" w:beforeAutospacing="1" w:after="100" w:afterAutospacing="1"/>
              <w:jc w:val="both"/>
              <w:rPr>
                <w:b/>
              </w:rPr>
            </w:pPr>
            <w:r w:rsidRPr="00390B76">
              <w:rPr>
                <w:b/>
              </w:rPr>
              <w:t>2016</w:t>
            </w:r>
          </w:p>
        </w:tc>
        <w:tc>
          <w:tcPr>
            <w:tcW w:w="1095" w:type="dxa"/>
            <w:tcBorders>
              <w:top w:val="nil"/>
              <w:left w:val="nil"/>
              <w:bottom w:val="single" w:sz="4" w:space="0" w:color="auto"/>
              <w:right w:val="single" w:sz="4" w:space="0" w:color="auto"/>
            </w:tcBorders>
            <w:shd w:val="clear" w:color="auto" w:fill="auto"/>
            <w:noWrap/>
            <w:vAlign w:val="bottom"/>
            <w:hideMark/>
          </w:tcPr>
          <w:p w14:paraId="340528A7" w14:textId="77777777" w:rsidR="00BC16F4" w:rsidRPr="00390B76" w:rsidRDefault="00BC16F4" w:rsidP="00BC16F4">
            <w:pPr>
              <w:spacing w:before="100" w:beforeAutospacing="1" w:after="100" w:afterAutospacing="1"/>
              <w:jc w:val="both"/>
            </w:pPr>
            <w:r w:rsidRPr="00390B76">
              <w:t>1.191.143</w:t>
            </w:r>
          </w:p>
        </w:tc>
        <w:tc>
          <w:tcPr>
            <w:tcW w:w="897" w:type="dxa"/>
            <w:tcBorders>
              <w:top w:val="nil"/>
              <w:left w:val="nil"/>
              <w:bottom w:val="single" w:sz="4" w:space="0" w:color="auto"/>
              <w:right w:val="single" w:sz="4" w:space="0" w:color="auto"/>
            </w:tcBorders>
            <w:shd w:val="clear" w:color="auto" w:fill="auto"/>
            <w:noWrap/>
            <w:vAlign w:val="bottom"/>
            <w:hideMark/>
          </w:tcPr>
          <w:p w14:paraId="44F5534D" w14:textId="77777777" w:rsidR="00BC16F4" w:rsidRPr="00390B76" w:rsidRDefault="00BC16F4" w:rsidP="00BC16F4">
            <w:pPr>
              <w:spacing w:before="100" w:beforeAutospacing="1" w:after="100" w:afterAutospacing="1"/>
              <w:jc w:val="both"/>
            </w:pPr>
            <w:r w:rsidRPr="00390B76">
              <w:t>996.056</w:t>
            </w:r>
          </w:p>
        </w:tc>
        <w:tc>
          <w:tcPr>
            <w:tcW w:w="1094" w:type="dxa"/>
            <w:tcBorders>
              <w:top w:val="nil"/>
              <w:left w:val="nil"/>
              <w:bottom w:val="single" w:sz="4" w:space="0" w:color="auto"/>
              <w:right w:val="single" w:sz="4" w:space="0" w:color="auto"/>
            </w:tcBorders>
            <w:shd w:val="clear" w:color="auto" w:fill="auto"/>
            <w:noWrap/>
            <w:vAlign w:val="bottom"/>
            <w:hideMark/>
          </w:tcPr>
          <w:p w14:paraId="12899980" w14:textId="77777777" w:rsidR="00BC16F4" w:rsidRPr="00390B76" w:rsidRDefault="00BC16F4" w:rsidP="00BC16F4">
            <w:pPr>
              <w:spacing w:before="100" w:beforeAutospacing="1" w:after="100" w:afterAutospacing="1"/>
              <w:jc w:val="both"/>
            </w:pPr>
            <w:r w:rsidRPr="00390B76">
              <w:t>2.187.199</w:t>
            </w:r>
          </w:p>
        </w:tc>
        <w:tc>
          <w:tcPr>
            <w:tcW w:w="1184" w:type="dxa"/>
            <w:tcBorders>
              <w:top w:val="nil"/>
              <w:left w:val="nil"/>
              <w:bottom w:val="single" w:sz="4" w:space="0" w:color="auto"/>
              <w:right w:val="single" w:sz="4" w:space="0" w:color="auto"/>
            </w:tcBorders>
            <w:shd w:val="clear" w:color="auto" w:fill="auto"/>
            <w:noWrap/>
            <w:vAlign w:val="bottom"/>
            <w:hideMark/>
          </w:tcPr>
          <w:p w14:paraId="43D285E3" w14:textId="77777777" w:rsidR="00BC16F4" w:rsidRPr="00390B76" w:rsidRDefault="00BC16F4" w:rsidP="00BC16F4">
            <w:pPr>
              <w:spacing w:before="100" w:beforeAutospacing="1" w:after="100" w:afterAutospacing="1"/>
              <w:jc w:val="both"/>
            </w:pPr>
            <w:r w:rsidRPr="00390B76">
              <w:t>232.206</w:t>
            </w:r>
          </w:p>
        </w:tc>
        <w:tc>
          <w:tcPr>
            <w:tcW w:w="969" w:type="dxa"/>
            <w:tcBorders>
              <w:top w:val="nil"/>
              <w:left w:val="nil"/>
              <w:bottom w:val="single" w:sz="4" w:space="0" w:color="auto"/>
              <w:right w:val="single" w:sz="4" w:space="0" w:color="auto"/>
            </w:tcBorders>
            <w:shd w:val="clear" w:color="auto" w:fill="auto"/>
            <w:noWrap/>
            <w:vAlign w:val="bottom"/>
            <w:hideMark/>
          </w:tcPr>
          <w:p w14:paraId="7E672CC1" w14:textId="77777777" w:rsidR="00BC16F4" w:rsidRPr="00390B76" w:rsidRDefault="00BC16F4" w:rsidP="00BC16F4">
            <w:pPr>
              <w:spacing w:before="100" w:beforeAutospacing="1" w:after="100" w:afterAutospacing="1"/>
              <w:jc w:val="both"/>
            </w:pPr>
            <w:r w:rsidRPr="00390B76">
              <w:t>331.472</w:t>
            </w:r>
          </w:p>
        </w:tc>
        <w:tc>
          <w:tcPr>
            <w:tcW w:w="1183" w:type="dxa"/>
            <w:tcBorders>
              <w:top w:val="nil"/>
              <w:left w:val="nil"/>
              <w:bottom w:val="single" w:sz="4" w:space="0" w:color="auto"/>
              <w:right w:val="single" w:sz="4" w:space="0" w:color="auto"/>
            </w:tcBorders>
            <w:shd w:val="clear" w:color="auto" w:fill="auto"/>
            <w:noWrap/>
            <w:vAlign w:val="bottom"/>
            <w:hideMark/>
          </w:tcPr>
          <w:p w14:paraId="572CD967" w14:textId="77777777" w:rsidR="00BC16F4" w:rsidRPr="00390B76" w:rsidRDefault="00BC16F4" w:rsidP="00BC16F4">
            <w:pPr>
              <w:spacing w:before="100" w:beforeAutospacing="1" w:after="100" w:afterAutospacing="1"/>
              <w:jc w:val="both"/>
            </w:pPr>
            <w:r w:rsidRPr="00390B76">
              <w:t>563.678</w:t>
            </w:r>
          </w:p>
        </w:tc>
        <w:tc>
          <w:tcPr>
            <w:tcW w:w="1094" w:type="dxa"/>
            <w:tcBorders>
              <w:top w:val="nil"/>
              <w:left w:val="nil"/>
              <w:bottom w:val="single" w:sz="4" w:space="0" w:color="auto"/>
              <w:right w:val="single" w:sz="4" w:space="0" w:color="auto"/>
            </w:tcBorders>
            <w:shd w:val="clear" w:color="000000" w:fill="F2F2F2"/>
            <w:noWrap/>
            <w:vAlign w:val="bottom"/>
            <w:hideMark/>
          </w:tcPr>
          <w:p w14:paraId="6E9D36D5" w14:textId="77777777" w:rsidR="00BC16F4" w:rsidRPr="00390B76" w:rsidRDefault="00BC16F4" w:rsidP="00BC16F4">
            <w:pPr>
              <w:spacing w:before="100" w:beforeAutospacing="1" w:after="100" w:afterAutospacing="1"/>
              <w:jc w:val="both"/>
            </w:pPr>
            <w:r w:rsidRPr="00390B76">
              <w:t>1.423.349</w:t>
            </w:r>
          </w:p>
        </w:tc>
        <w:tc>
          <w:tcPr>
            <w:tcW w:w="1094" w:type="dxa"/>
            <w:tcBorders>
              <w:top w:val="nil"/>
              <w:left w:val="nil"/>
              <w:bottom w:val="single" w:sz="4" w:space="0" w:color="auto"/>
              <w:right w:val="single" w:sz="4" w:space="0" w:color="auto"/>
            </w:tcBorders>
            <w:shd w:val="clear" w:color="000000" w:fill="F2F2F2"/>
            <w:noWrap/>
            <w:vAlign w:val="bottom"/>
            <w:hideMark/>
          </w:tcPr>
          <w:p w14:paraId="204D713B" w14:textId="77777777" w:rsidR="00BC16F4" w:rsidRPr="00390B76" w:rsidRDefault="00BC16F4" w:rsidP="00BC16F4">
            <w:pPr>
              <w:spacing w:before="100" w:beforeAutospacing="1" w:after="100" w:afterAutospacing="1"/>
              <w:jc w:val="both"/>
            </w:pPr>
            <w:r w:rsidRPr="00390B76">
              <w:t>1.327.528</w:t>
            </w:r>
          </w:p>
        </w:tc>
        <w:tc>
          <w:tcPr>
            <w:tcW w:w="1094" w:type="dxa"/>
            <w:tcBorders>
              <w:top w:val="nil"/>
              <w:left w:val="nil"/>
              <w:bottom w:val="single" w:sz="4" w:space="0" w:color="auto"/>
              <w:right w:val="single" w:sz="4" w:space="0" w:color="auto"/>
            </w:tcBorders>
            <w:shd w:val="clear" w:color="000000" w:fill="D9D9D9"/>
            <w:noWrap/>
            <w:vAlign w:val="bottom"/>
            <w:hideMark/>
          </w:tcPr>
          <w:p w14:paraId="55FDB4FB" w14:textId="77777777" w:rsidR="00BC16F4" w:rsidRPr="00390B76" w:rsidRDefault="00BC16F4" w:rsidP="00BC16F4">
            <w:pPr>
              <w:spacing w:before="100" w:beforeAutospacing="1" w:after="100" w:afterAutospacing="1"/>
              <w:jc w:val="both"/>
            </w:pPr>
            <w:r w:rsidRPr="00390B76">
              <w:t>2.750.877</w:t>
            </w:r>
          </w:p>
        </w:tc>
      </w:tr>
      <w:tr w:rsidR="00BC16F4" w:rsidRPr="00390B76" w14:paraId="0E4ECF7B" w14:textId="77777777" w:rsidTr="00C2616A">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9A75565" w14:textId="77777777" w:rsidR="00BC16F4" w:rsidRPr="00390B76" w:rsidRDefault="00BC16F4" w:rsidP="00BC16F4">
            <w:pPr>
              <w:spacing w:before="100" w:beforeAutospacing="1" w:after="100" w:afterAutospacing="1"/>
              <w:jc w:val="both"/>
              <w:rPr>
                <w:b/>
              </w:rPr>
            </w:pPr>
            <w:r w:rsidRPr="00390B76">
              <w:rPr>
                <w:b/>
              </w:rPr>
              <w:t>2017</w:t>
            </w:r>
          </w:p>
        </w:tc>
        <w:tc>
          <w:tcPr>
            <w:tcW w:w="1095" w:type="dxa"/>
            <w:tcBorders>
              <w:top w:val="nil"/>
              <w:left w:val="nil"/>
              <w:bottom w:val="single" w:sz="4" w:space="0" w:color="auto"/>
              <w:right w:val="single" w:sz="4" w:space="0" w:color="auto"/>
            </w:tcBorders>
            <w:shd w:val="clear" w:color="auto" w:fill="auto"/>
            <w:noWrap/>
            <w:vAlign w:val="bottom"/>
            <w:hideMark/>
          </w:tcPr>
          <w:p w14:paraId="4383C9D3" w14:textId="77777777" w:rsidR="00BC16F4" w:rsidRPr="00390B76" w:rsidRDefault="00BC16F4" w:rsidP="00BC16F4">
            <w:pPr>
              <w:spacing w:before="100" w:beforeAutospacing="1" w:after="100" w:afterAutospacing="1"/>
              <w:jc w:val="both"/>
            </w:pPr>
            <w:r w:rsidRPr="00390B76">
              <w:t>2.124.810</w:t>
            </w:r>
          </w:p>
        </w:tc>
        <w:tc>
          <w:tcPr>
            <w:tcW w:w="897" w:type="dxa"/>
            <w:tcBorders>
              <w:top w:val="nil"/>
              <w:left w:val="nil"/>
              <w:bottom w:val="single" w:sz="4" w:space="0" w:color="auto"/>
              <w:right w:val="single" w:sz="4" w:space="0" w:color="auto"/>
            </w:tcBorders>
            <w:shd w:val="clear" w:color="auto" w:fill="auto"/>
            <w:noWrap/>
            <w:vAlign w:val="bottom"/>
            <w:hideMark/>
          </w:tcPr>
          <w:p w14:paraId="31E28998" w14:textId="77777777" w:rsidR="00BC16F4" w:rsidRPr="00390B76" w:rsidRDefault="00BC16F4" w:rsidP="00BC16F4">
            <w:pPr>
              <w:spacing w:before="100" w:beforeAutospacing="1" w:after="100" w:afterAutospacing="1"/>
              <w:jc w:val="both"/>
            </w:pPr>
            <w:r w:rsidRPr="00390B76">
              <w:t>597.810</w:t>
            </w:r>
          </w:p>
        </w:tc>
        <w:tc>
          <w:tcPr>
            <w:tcW w:w="1094" w:type="dxa"/>
            <w:tcBorders>
              <w:top w:val="nil"/>
              <w:left w:val="nil"/>
              <w:bottom w:val="single" w:sz="4" w:space="0" w:color="auto"/>
              <w:right w:val="single" w:sz="4" w:space="0" w:color="auto"/>
            </w:tcBorders>
            <w:shd w:val="clear" w:color="auto" w:fill="auto"/>
            <w:noWrap/>
            <w:vAlign w:val="bottom"/>
            <w:hideMark/>
          </w:tcPr>
          <w:p w14:paraId="5AC55798" w14:textId="77777777" w:rsidR="00BC16F4" w:rsidRPr="00390B76" w:rsidRDefault="00BC16F4" w:rsidP="00BC16F4">
            <w:pPr>
              <w:spacing w:before="100" w:beforeAutospacing="1" w:after="100" w:afterAutospacing="1"/>
              <w:jc w:val="both"/>
            </w:pPr>
            <w:r w:rsidRPr="00390B76">
              <w:t>2.722.620</w:t>
            </w:r>
          </w:p>
        </w:tc>
        <w:tc>
          <w:tcPr>
            <w:tcW w:w="1184" w:type="dxa"/>
            <w:tcBorders>
              <w:top w:val="nil"/>
              <w:left w:val="nil"/>
              <w:bottom w:val="single" w:sz="4" w:space="0" w:color="auto"/>
              <w:right w:val="single" w:sz="4" w:space="0" w:color="auto"/>
            </w:tcBorders>
            <w:shd w:val="clear" w:color="auto" w:fill="auto"/>
            <w:noWrap/>
            <w:vAlign w:val="bottom"/>
            <w:hideMark/>
          </w:tcPr>
          <w:p w14:paraId="5FBE5814" w14:textId="77777777" w:rsidR="00BC16F4" w:rsidRPr="00390B76" w:rsidRDefault="00BC16F4" w:rsidP="00BC16F4">
            <w:pPr>
              <w:spacing w:before="100" w:beforeAutospacing="1" w:after="100" w:afterAutospacing="1"/>
              <w:jc w:val="both"/>
            </w:pPr>
            <w:r w:rsidRPr="00390B76">
              <w:t>309.390</w:t>
            </w:r>
          </w:p>
        </w:tc>
        <w:tc>
          <w:tcPr>
            <w:tcW w:w="969" w:type="dxa"/>
            <w:tcBorders>
              <w:top w:val="nil"/>
              <w:left w:val="nil"/>
              <w:bottom w:val="single" w:sz="4" w:space="0" w:color="auto"/>
              <w:right w:val="single" w:sz="4" w:space="0" w:color="auto"/>
            </w:tcBorders>
            <w:shd w:val="clear" w:color="auto" w:fill="auto"/>
            <w:noWrap/>
            <w:vAlign w:val="bottom"/>
            <w:hideMark/>
          </w:tcPr>
          <w:p w14:paraId="2445ECC1" w14:textId="77777777" w:rsidR="00BC16F4" w:rsidRPr="00390B76" w:rsidRDefault="00BC16F4" w:rsidP="00BC16F4">
            <w:pPr>
              <w:spacing w:before="100" w:beforeAutospacing="1" w:after="100" w:afterAutospacing="1"/>
              <w:jc w:val="both"/>
            </w:pPr>
            <w:r w:rsidRPr="00390B76">
              <w:t>133.991</w:t>
            </w:r>
          </w:p>
        </w:tc>
        <w:tc>
          <w:tcPr>
            <w:tcW w:w="1183" w:type="dxa"/>
            <w:tcBorders>
              <w:top w:val="nil"/>
              <w:left w:val="nil"/>
              <w:bottom w:val="single" w:sz="4" w:space="0" w:color="auto"/>
              <w:right w:val="single" w:sz="4" w:space="0" w:color="auto"/>
            </w:tcBorders>
            <w:shd w:val="clear" w:color="auto" w:fill="auto"/>
            <w:noWrap/>
            <w:vAlign w:val="bottom"/>
            <w:hideMark/>
          </w:tcPr>
          <w:p w14:paraId="29987AC3" w14:textId="77777777" w:rsidR="00BC16F4" w:rsidRPr="00390B76" w:rsidRDefault="00BC16F4" w:rsidP="00BC16F4">
            <w:pPr>
              <w:spacing w:before="100" w:beforeAutospacing="1" w:after="100" w:afterAutospacing="1"/>
              <w:jc w:val="both"/>
            </w:pPr>
            <w:r w:rsidRPr="00390B76">
              <w:t>443.381</w:t>
            </w:r>
          </w:p>
        </w:tc>
        <w:tc>
          <w:tcPr>
            <w:tcW w:w="1094" w:type="dxa"/>
            <w:tcBorders>
              <w:top w:val="nil"/>
              <w:left w:val="nil"/>
              <w:bottom w:val="single" w:sz="4" w:space="0" w:color="auto"/>
              <w:right w:val="single" w:sz="4" w:space="0" w:color="auto"/>
            </w:tcBorders>
            <w:shd w:val="clear" w:color="000000" w:fill="F2F2F2"/>
            <w:noWrap/>
            <w:vAlign w:val="bottom"/>
            <w:hideMark/>
          </w:tcPr>
          <w:p w14:paraId="59AA4BBA" w14:textId="77777777" w:rsidR="00BC16F4" w:rsidRPr="00390B76" w:rsidRDefault="00BC16F4" w:rsidP="00BC16F4">
            <w:pPr>
              <w:spacing w:before="100" w:beforeAutospacing="1" w:after="100" w:afterAutospacing="1"/>
              <w:jc w:val="both"/>
            </w:pPr>
            <w:r w:rsidRPr="00390B76">
              <w:t>2.434.200</w:t>
            </w:r>
          </w:p>
        </w:tc>
        <w:tc>
          <w:tcPr>
            <w:tcW w:w="1094" w:type="dxa"/>
            <w:tcBorders>
              <w:top w:val="nil"/>
              <w:left w:val="nil"/>
              <w:bottom w:val="single" w:sz="4" w:space="0" w:color="auto"/>
              <w:right w:val="single" w:sz="4" w:space="0" w:color="auto"/>
            </w:tcBorders>
            <w:shd w:val="clear" w:color="000000" w:fill="F2F2F2"/>
            <w:noWrap/>
            <w:vAlign w:val="bottom"/>
            <w:hideMark/>
          </w:tcPr>
          <w:p w14:paraId="752803F2" w14:textId="77777777" w:rsidR="00BC16F4" w:rsidRPr="00390B76" w:rsidRDefault="00BC16F4" w:rsidP="00BC16F4">
            <w:pPr>
              <w:spacing w:before="100" w:beforeAutospacing="1" w:after="100" w:afterAutospacing="1"/>
              <w:jc w:val="both"/>
            </w:pPr>
            <w:r w:rsidRPr="00390B76">
              <w:t>731.801</w:t>
            </w:r>
          </w:p>
        </w:tc>
        <w:tc>
          <w:tcPr>
            <w:tcW w:w="1094" w:type="dxa"/>
            <w:tcBorders>
              <w:top w:val="nil"/>
              <w:left w:val="nil"/>
              <w:bottom w:val="single" w:sz="4" w:space="0" w:color="auto"/>
              <w:right w:val="single" w:sz="4" w:space="0" w:color="auto"/>
            </w:tcBorders>
            <w:shd w:val="clear" w:color="000000" w:fill="D9D9D9"/>
            <w:noWrap/>
            <w:vAlign w:val="bottom"/>
            <w:hideMark/>
          </w:tcPr>
          <w:p w14:paraId="1B2C51E7" w14:textId="77777777" w:rsidR="00BC16F4" w:rsidRPr="00390B76" w:rsidRDefault="00BC16F4" w:rsidP="00BC16F4">
            <w:pPr>
              <w:spacing w:before="100" w:beforeAutospacing="1" w:after="100" w:afterAutospacing="1"/>
              <w:jc w:val="both"/>
            </w:pPr>
            <w:r w:rsidRPr="00390B76">
              <w:t>3.166.001</w:t>
            </w:r>
          </w:p>
        </w:tc>
      </w:tr>
      <w:tr w:rsidR="00BC16F4" w:rsidRPr="00390B76" w14:paraId="00B8B0B0" w14:textId="77777777" w:rsidTr="00C2616A">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07A5CE2" w14:textId="77777777" w:rsidR="00BC16F4" w:rsidRPr="00390B76" w:rsidRDefault="00BC16F4" w:rsidP="00BC16F4">
            <w:pPr>
              <w:spacing w:before="100" w:beforeAutospacing="1" w:after="100" w:afterAutospacing="1"/>
              <w:jc w:val="both"/>
              <w:rPr>
                <w:b/>
              </w:rPr>
            </w:pPr>
            <w:r w:rsidRPr="00390B76">
              <w:rPr>
                <w:b/>
              </w:rPr>
              <w:t>2018</w:t>
            </w:r>
          </w:p>
        </w:tc>
        <w:tc>
          <w:tcPr>
            <w:tcW w:w="1095" w:type="dxa"/>
            <w:tcBorders>
              <w:top w:val="nil"/>
              <w:left w:val="nil"/>
              <w:bottom w:val="single" w:sz="4" w:space="0" w:color="auto"/>
              <w:right w:val="single" w:sz="4" w:space="0" w:color="auto"/>
            </w:tcBorders>
            <w:shd w:val="clear" w:color="auto" w:fill="auto"/>
            <w:noWrap/>
            <w:vAlign w:val="bottom"/>
            <w:hideMark/>
          </w:tcPr>
          <w:p w14:paraId="7149EA3E" w14:textId="77777777" w:rsidR="00BC16F4" w:rsidRPr="00390B76" w:rsidRDefault="00BC16F4" w:rsidP="00BC16F4">
            <w:pPr>
              <w:spacing w:before="100" w:beforeAutospacing="1" w:after="100" w:afterAutospacing="1"/>
              <w:jc w:val="both"/>
            </w:pPr>
            <w:r w:rsidRPr="00390B76">
              <w:t>3.450.270</w:t>
            </w:r>
          </w:p>
        </w:tc>
        <w:tc>
          <w:tcPr>
            <w:tcW w:w="897" w:type="dxa"/>
            <w:tcBorders>
              <w:top w:val="nil"/>
              <w:left w:val="nil"/>
              <w:bottom w:val="single" w:sz="4" w:space="0" w:color="auto"/>
              <w:right w:val="single" w:sz="4" w:space="0" w:color="auto"/>
            </w:tcBorders>
            <w:shd w:val="clear" w:color="auto" w:fill="auto"/>
            <w:noWrap/>
            <w:vAlign w:val="bottom"/>
            <w:hideMark/>
          </w:tcPr>
          <w:p w14:paraId="3BAC49CE" w14:textId="77777777" w:rsidR="00BC16F4" w:rsidRPr="00390B76" w:rsidRDefault="00BC16F4" w:rsidP="00BC16F4">
            <w:pPr>
              <w:spacing w:before="100" w:beforeAutospacing="1" w:after="100" w:afterAutospacing="1"/>
              <w:jc w:val="both"/>
            </w:pPr>
            <w:r w:rsidRPr="00390B76">
              <w:t>776.978</w:t>
            </w:r>
          </w:p>
        </w:tc>
        <w:tc>
          <w:tcPr>
            <w:tcW w:w="1094" w:type="dxa"/>
            <w:tcBorders>
              <w:top w:val="nil"/>
              <w:left w:val="nil"/>
              <w:bottom w:val="single" w:sz="4" w:space="0" w:color="auto"/>
              <w:right w:val="single" w:sz="4" w:space="0" w:color="auto"/>
            </w:tcBorders>
            <w:shd w:val="clear" w:color="auto" w:fill="auto"/>
            <w:noWrap/>
            <w:vAlign w:val="bottom"/>
            <w:hideMark/>
          </w:tcPr>
          <w:p w14:paraId="5B983DD3" w14:textId="77777777" w:rsidR="00BC16F4" w:rsidRPr="00390B76" w:rsidRDefault="00BC16F4" w:rsidP="00BC16F4">
            <w:pPr>
              <w:spacing w:before="100" w:beforeAutospacing="1" w:after="100" w:afterAutospacing="1"/>
              <w:jc w:val="both"/>
            </w:pPr>
            <w:r w:rsidRPr="00390B76">
              <w:t>4.227.248</w:t>
            </w:r>
          </w:p>
        </w:tc>
        <w:tc>
          <w:tcPr>
            <w:tcW w:w="1184" w:type="dxa"/>
            <w:tcBorders>
              <w:top w:val="nil"/>
              <w:left w:val="nil"/>
              <w:bottom w:val="single" w:sz="4" w:space="0" w:color="auto"/>
              <w:right w:val="single" w:sz="4" w:space="0" w:color="auto"/>
            </w:tcBorders>
            <w:shd w:val="clear" w:color="auto" w:fill="auto"/>
            <w:noWrap/>
            <w:vAlign w:val="bottom"/>
            <w:hideMark/>
          </w:tcPr>
          <w:p w14:paraId="7A88A742" w14:textId="77777777" w:rsidR="00BC16F4" w:rsidRPr="00390B76" w:rsidRDefault="00BC16F4" w:rsidP="00BC16F4">
            <w:pPr>
              <w:spacing w:before="100" w:beforeAutospacing="1" w:after="100" w:afterAutospacing="1"/>
              <w:jc w:val="both"/>
            </w:pPr>
            <w:r w:rsidRPr="00390B76">
              <w:t>1.192.579</w:t>
            </w:r>
          </w:p>
        </w:tc>
        <w:tc>
          <w:tcPr>
            <w:tcW w:w="969" w:type="dxa"/>
            <w:tcBorders>
              <w:top w:val="nil"/>
              <w:left w:val="nil"/>
              <w:bottom w:val="single" w:sz="4" w:space="0" w:color="auto"/>
              <w:right w:val="single" w:sz="4" w:space="0" w:color="auto"/>
            </w:tcBorders>
            <w:shd w:val="clear" w:color="auto" w:fill="auto"/>
            <w:noWrap/>
            <w:vAlign w:val="bottom"/>
            <w:hideMark/>
          </w:tcPr>
          <w:p w14:paraId="6785867C" w14:textId="77777777" w:rsidR="00BC16F4" w:rsidRPr="00390B76" w:rsidRDefault="00BC16F4" w:rsidP="00BC16F4">
            <w:pPr>
              <w:spacing w:before="100" w:beforeAutospacing="1" w:after="100" w:afterAutospacing="1"/>
              <w:jc w:val="both"/>
            </w:pPr>
            <w:r w:rsidRPr="00390B76">
              <w:t>260.532</w:t>
            </w:r>
          </w:p>
        </w:tc>
        <w:tc>
          <w:tcPr>
            <w:tcW w:w="1183" w:type="dxa"/>
            <w:tcBorders>
              <w:top w:val="nil"/>
              <w:left w:val="nil"/>
              <w:bottom w:val="single" w:sz="4" w:space="0" w:color="auto"/>
              <w:right w:val="single" w:sz="4" w:space="0" w:color="auto"/>
            </w:tcBorders>
            <w:shd w:val="clear" w:color="auto" w:fill="auto"/>
            <w:noWrap/>
            <w:vAlign w:val="bottom"/>
            <w:hideMark/>
          </w:tcPr>
          <w:p w14:paraId="08853877" w14:textId="77777777" w:rsidR="00BC16F4" w:rsidRPr="00390B76" w:rsidRDefault="00BC16F4" w:rsidP="00BC16F4">
            <w:pPr>
              <w:spacing w:before="100" w:beforeAutospacing="1" w:after="100" w:afterAutospacing="1"/>
              <w:jc w:val="both"/>
            </w:pPr>
            <w:r w:rsidRPr="00390B76">
              <w:t>1.453.111</w:t>
            </w:r>
          </w:p>
        </w:tc>
        <w:tc>
          <w:tcPr>
            <w:tcW w:w="1094" w:type="dxa"/>
            <w:tcBorders>
              <w:top w:val="nil"/>
              <w:left w:val="nil"/>
              <w:bottom w:val="single" w:sz="4" w:space="0" w:color="auto"/>
              <w:right w:val="single" w:sz="4" w:space="0" w:color="auto"/>
            </w:tcBorders>
            <w:shd w:val="clear" w:color="000000" w:fill="F2F2F2"/>
            <w:noWrap/>
            <w:vAlign w:val="bottom"/>
            <w:hideMark/>
          </w:tcPr>
          <w:p w14:paraId="79D3D28B" w14:textId="77777777" w:rsidR="00BC16F4" w:rsidRPr="00390B76" w:rsidRDefault="00BC16F4" w:rsidP="00BC16F4">
            <w:pPr>
              <w:spacing w:before="100" w:beforeAutospacing="1" w:after="100" w:afterAutospacing="1"/>
              <w:jc w:val="both"/>
            </w:pPr>
            <w:r w:rsidRPr="00390B76">
              <w:t>4.642.849</w:t>
            </w:r>
          </w:p>
        </w:tc>
        <w:tc>
          <w:tcPr>
            <w:tcW w:w="1094" w:type="dxa"/>
            <w:tcBorders>
              <w:top w:val="nil"/>
              <w:left w:val="nil"/>
              <w:bottom w:val="single" w:sz="4" w:space="0" w:color="auto"/>
              <w:right w:val="single" w:sz="4" w:space="0" w:color="auto"/>
            </w:tcBorders>
            <w:shd w:val="clear" w:color="000000" w:fill="F2F2F2"/>
            <w:noWrap/>
            <w:vAlign w:val="bottom"/>
            <w:hideMark/>
          </w:tcPr>
          <w:p w14:paraId="4E4109DE" w14:textId="77777777" w:rsidR="00BC16F4" w:rsidRPr="00390B76" w:rsidRDefault="00BC16F4" w:rsidP="00BC16F4">
            <w:pPr>
              <w:spacing w:before="100" w:beforeAutospacing="1" w:after="100" w:afterAutospacing="1"/>
              <w:jc w:val="both"/>
            </w:pPr>
            <w:r w:rsidRPr="00390B76">
              <w:t>1.037.510</w:t>
            </w:r>
          </w:p>
        </w:tc>
        <w:tc>
          <w:tcPr>
            <w:tcW w:w="1094" w:type="dxa"/>
            <w:tcBorders>
              <w:top w:val="nil"/>
              <w:left w:val="nil"/>
              <w:bottom w:val="single" w:sz="4" w:space="0" w:color="auto"/>
              <w:right w:val="single" w:sz="4" w:space="0" w:color="auto"/>
            </w:tcBorders>
            <w:shd w:val="clear" w:color="000000" w:fill="D9D9D9"/>
            <w:noWrap/>
            <w:vAlign w:val="bottom"/>
            <w:hideMark/>
          </w:tcPr>
          <w:p w14:paraId="30246EBA" w14:textId="77777777" w:rsidR="00BC16F4" w:rsidRPr="00390B76" w:rsidRDefault="00BC16F4" w:rsidP="00BC16F4">
            <w:pPr>
              <w:spacing w:before="100" w:beforeAutospacing="1" w:after="100" w:afterAutospacing="1"/>
              <w:jc w:val="both"/>
            </w:pPr>
            <w:r w:rsidRPr="00390B76">
              <w:t>5.680.359</w:t>
            </w:r>
          </w:p>
        </w:tc>
      </w:tr>
      <w:tr w:rsidR="00BC16F4" w:rsidRPr="00390B76" w14:paraId="726445A5" w14:textId="77777777" w:rsidTr="00C2616A">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85EFE9E" w14:textId="77777777" w:rsidR="00BC16F4" w:rsidRPr="00390B76" w:rsidRDefault="00BC16F4" w:rsidP="00BC16F4">
            <w:pPr>
              <w:spacing w:before="100" w:beforeAutospacing="1" w:after="100" w:afterAutospacing="1"/>
              <w:jc w:val="both"/>
              <w:rPr>
                <w:b/>
              </w:rPr>
            </w:pPr>
            <w:r w:rsidRPr="00390B76">
              <w:rPr>
                <w:b/>
              </w:rPr>
              <w:t>2019</w:t>
            </w:r>
          </w:p>
        </w:tc>
        <w:tc>
          <w:tcPr>
            <w:tcW w:w="1095" w:type="dxa"/>
            <w:tcBorders>
              <w:top w:val="nil"/>
              <w:left w:val="nil"/>
              <w:bottom w:val="single" w:sz="4" w:space="0" w:color="auto"/>
              <w:right w:val="single" w:sz="4" w:space="0" w:color="auto"/>
            </w:tcBorders>
            <w:shd w:val="clear" w:color="auto" w:fill="auto"/>
            <w:noWrap/>
            <w:vAlign w:val="bottom"/>
            <w:hideMark/>
          </w:tcPr>
          <w:p w14:paraId="7F5AD374" w14:textId="77777777" w:rsidR="00BC16F4" w:rsidRPr="00390B76" w:rsidRDefault="00BC16F4" w:rsidP="00BC16F4">
            <w:pPr>
              <w:spacing w:before="100" w:beforeAutospacing="1" w:after="100" w:afterAutospacing="1"/>
              <w:jc w:val="both"/>
            </w:pPr>
            <w:r w:rsidRPr="00390B76">
              <w:t>4.409.011</w:t>
            </w:r>
          </w:p>
        </w:tc>
        <w:tc>
          <w:tcPr>
            <w:tcW w:w="897" w:type="dxa"/>
            <w:tcBorders>
              <w:top w:val="nil"/>
              <w:left w:val="nil"/>
              <w:bottom w:val="single" w:sz="4" w:space="0" w:color="auto"/>
              <w:right w:val="single" w:sz="4" w:space="0" w:color="auto"/>
            </w:tcBorders>
            <w:shd w:val="clear" w:color="auto" w:fill="auto"/>
            <w:noWrap/>
            <w:vAlign w:val="bottom"/>
            <w:hideMark/>
          </w:tcPr>
          <w:p w14:paraId="5A6F0F90" w14:textId="77777777" w:rsidR="00BC16F4" w:rsidRPr="00390B76" w:rsidRDefault="00BC16F4" w:rsidP="00BC16F4">
            <w:pPr>
              <w:spacing w:before="100" w:beforeAutospacing="1" w:after="100" w:afterAutospacing="1"/>
              <w:jc w:val="both"/>
            </w:pPr>
            <w:r w:rsidRPr="00390B76">
              <w:t>650.046</w:t>
            </w:r>
          </w:p>
        </w:tc>
        <w:tc>
          <w:tcPr>
            <w:tcW w:w="1094" w:type="dxa"/>
            <w:tcBorders>
              <w:top w:val="nil"/>
              <w:left w:val="nil"/>
              <w:bottom w:val="single" w:sz="4" w:space="0" w:color="auto"/>
              <w:right w:val="single" w:sz="4" w:space="0" w:color="auto"/>
            </w:tcBorders>
            <w:shd w:val="clear" w:color="auto" w:fill="auto"/>
            <w:noWrap/>
            <w:vAlign w:val="bottom"/>
            <w:hideMark/>
          </w:tcPr>
          <w:p w14:paraId="71B4DC0E" w14:textId="77777777" w:rsidR="00BC16F4" w:rsidRPr="00390B76" w:rsidRDefault="00BC16F4" w:rsidP="00BC16F4">
            <w:pPr>
              <w:spacing w:before="100" w:beforeAutospacing="1" w:after="100" w:afterAutospacing="1"/>
              <w:jc w:val="both"/>
            </w:pPr>
            <w:r w:rsidRPr="00390B76">
              <w:t>5.059.057</w:t>
            </w:r>
          </w:p>
        </w:tc>
        <w:tc>
          <w:tcPr>
            <w:tcW w:w="1184" w:type="dxa"/>
            <w:tcBorders>
              <w:top w:val="nil"/>
              <w:left w:val="nil"/>
              <w:bottom w:val="single" w:sz="4" w:space="0" w:color="auto"/>
              <w:right w:val="single" w:sz="4" w:space="0" w:color="auto"/>
            </w:tcBorders>
            <w:shd w:val="clear" w:color="auto" w:fill="auto"/>
            <w:noWrap/>
            <w:vAlign w:val="bottom"/>
            <w:hideMark/>
          </w:tcPr>
          <w:p w14:paraId="426AEFA2" w14:textId="77777777" w:rsidR="00BC16F4" w:rsidRPr="00390B76" w:rsidRDefault="00BC16F4" w:rsidP="00BC16F4">
            <w:pPr>
              <w:spacing w:before="100" w:beforeAutospacing="1" w:after="100" w:afterAutospacing="1"/>
              <w:jc w:val="both"/>
            </w:pPr>
            <w:r w:rsidRPr="00390B76">
              <w:t>1.416.150</w:t>
            </w:r>
          </w:p>
        </w:tc>
        <w:tc>
          <w:tcPr>
            <w:tcW w:w="969" w:type="dxa"/>
            <w:tcBorders>
              <w:top w:val="nil"/>
              <w:left w:val="nil"/>
              <w:bottom w:val="single" w:sz="4" w:space="0" w:color="auto"/>
              <w:right w:val="single" w:sz="4" w:space="0" w:color="auto"/>
            </w:tcBorders>
            <w:shd w:val="clear" w:color="auto" w:fill="auto"/>
            <w:noWrap/>
            <w:vAlign w:val="bottom"/>
            <w:hideMark/>
          </w:tcPr>
          <w:p w14:paraId="1B77FF15" w14:textId="77777777" w:rsidR="00BC16F4" w:rsidRPr="00390B76" w:rsidRDefault="00BC16F4" w:rsidP="00BC16F4">
            <w:pPr>
              <w:spacing w:before="100" w:beforeAutospacing="1" w:after="100" w:afterAutospacing="1"/>
              <w:jc w:val="both"/>
            </w:pPr>
            <w:r w:rsidRPr="00390B76">
              <w:t>218.439</w:t>
            </w:r>
          </w:p>
        </w:tc>
        <w:tc>
          <w:tcPr>
            <w:tcW w:w="1183" w:type="dxa"/>
            <w:tcBorders>
              <w:top w:val="nil"/>
              <w:left w:val="nil"/>
              <w:bottom w:val="single" w:sz="4" w:space="0" w:color="auto"/>
              <w:right w:val="single" w:sz="4" w:space="0" w:color="auto"/>
            </w:tcBorders>
            <w:shd w:val="clear" w:color="auto" w:fill="auto"/>
            <w:noWrap/>
            <w:vAlign w:val="bottom"/>
            <w:hideMark/>
          </w:tcPr>
          <w:p w14:paraId="65818B50" w14:textId="77777777" w:rsidR="00BC16F4" w:rsidRPr="00390B76" w:rsidRDefault="00BC16F4" w:rsidP="00BC16F4">
            <w:pPr>
              <w:spacing w:before="100" w:beforeAutospacing="1" w:after="100" w:afterAutospacing="1"/>
              <w:jc w:val="both"/>
            </w:pPr>
            <w:r w:rsidRPr="00390B76">
              <w:t>1.634.589</w:t>
            </w:r>
          </w:p>
        </w:tc>
        <w:tc>
          <w:tcPr>
            <w:tcW w:w="1094" w:type="dxa"/>
            <w:tcBorders>
              <w:top w:val="nil"/>
              <w:left w:val="nil"/>
              <w:bottom w:val="single" w:sz="4" w:space="0" w:color="auto"/>
              <w:right w:val="single" w:sz="4" w:space="0" w:color="auto"/>
            </w:tcBorders>
            <w:shd w:val="clear" w:color="000000" w:fill="F2F2F2"/>
            <w:noWrap/>
            <w:vAlign w:val="bottom"/>
            <w:hideMark/>
          </w:tcPr>
          <w:p w14:paraId="35CA6F3A" w14:textId="77777777" w:rsidR="00BC16F4" w:rsidRPr="00390B76" w:rsidRDefault="00BC16F4" w:rsidP="00BC16F4">
            <w:pPr>
              <w:spacing w:before="100" w:beforeAutospacing="1" w:after="100" w:afterAutospacing="1"/>
              <w:jc w:val="both"/>
            </w:pPr>
            <w:r w:rsidRPr="00390B76">
              <w:t>5.825.161</w:t>
            </w:r>
          </w:p>
        </w:tc>
        <w:tc>
          <w:tcPr>
            <w:tcW w:w="1094" w:type="dxa"/>
            <w:tcBorders>
              <w:top w:val="nil"/>
              <w:left w:val="nil"/>
              <w:bottom w:val="single" w:sz="4" w:space="0" w:color="auto"/>
              <w:right w:val="single" w:sz="4" w:space="0" w:color="auto"/>
            </w:tcBorders>
            <w:shd w:val="clear" w:color="000000" w:fill="F2F2F2"/>
            <w:noWrap/>
            <w:vAlign w:val="bottom"/>
            <w:hideMark/>
          </w:tcPr>
          <w:p w14:paraId="3219E4E1" w14:textId="77777777" w:rsidR="00BC16F4" w:rsidRPr="00390B76" w:rsidRDefault="00BC16F4" w:rsidP="00BC16F4">
            <w:pPr>
              <w:spacing w:before="100" w:beforeAutospacing="1" w:after="100" w:afterAutospacing="1"/>
              <w:jc w:val="both"/>
            </w:pPr>
            <w:r w:rsidRPr="00390B76">
              <w:t>868.485</w:t>
            </w:r>
          </w:p>
        </w:tc>
        <w:tc>
          <w:tcPr>
            <w:tcW w:w="1094" w:type="dxa"/>
            <w:tcBorders>
              <w:top w:val="nil"/>
              <w:left w:val="nil"/>
              <w:bottom w:val="single" w:sz="4" w:space="0" w:color="auto"/>
              <w:right w:val="single" w:sz="4" w:space="0" w:color="auto"/>
            </w:tcBorders>
            <w:shd w:val="clear" w:color="000000" w:fill="D9D9D9"/>
            <w:noWrap/>
            <w:vAlign w:val="bottom"/>
            <w:hideMark/>
          </w:tcPr>
          <w:p w14:paraId="266E594A" w14:textId="77777777" w:rsidR="00BC16F4" w:rsidRPr="00390B76" w:rsidRDefault="00BC16F4" w:rsidP="00BC16F4">
            <w:pPr>
              <w:spacing w:before="100" w:beforeAutospacing="1" w:after="100" w:afterAutospacing="1"/>
              <w:jc w:val="both"/>
            </w:pPr>
            <w:r w:rsidRPr="00390B76">
              <w:t>6.693.646</w:t>
            </w:r>
          </w:p>
        </w:tc>
      </w:tr>
      <w:tr w:rsidR="00BC16F4" w:rsidRPr="00390B76" w14:paraId="5243AE55" w14:textId="77777777" w:rsidTr="00C2616A">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BD0BC03" w14:textId="77777777" w:rsidR="00BC16F4" w:rsidRPr="00390B76" w:rsidRDefault="00BC16F4" w:rsidP="00BC16F4">
            <w:pPr>
              <w:spacing w:before="100" w:beforeAutospacing="1" w:after="100" w:afterAutospacing="1"/>
              <w:jc w:val="both"/>
              <w:rPr>
                <w:b/>
              </w:rPr>
            </w:pPr>
            <w:r w:rsidRPr="00390B76">
              <w:rPr>
                <w:b/>
              </w:rPr>
              <w:t>2020</w:t>
            </w:r>
          </w:p>
        </w:tc>
        <w:tc>
          <w:tcPr>
            <w:tcW w:w="1095" w:type="dxa"/>
            <w:tcBorders>
              <w:top w:val="nil"/>
              <w:left w:val="nil"/>
              <w:bottom w:val="single" w:sz="4" w:space="0" w:color="auto"/>
              <w:right w:val="single" w:sz="4" w:space="0" w:color="auto"/>
            </w:tcBorders>
            <w:shd w:val="clear" w:color="auto" w:fill="auto"/>
            <w:noWrap/>
            <w:vAlign w:val="bottom"/>
            <w:hideMark/>
          </w:tcPr>
          <w:p w14:paraId="61C9764F" w14:textId="77777777" w:rsidR="00BC16F4" w:rsidRPr="00390B76" w:rsidRDefault="00BC16F4" w:rsidP="00BC16F4">
            <w:pPr>
              <w:spacing w:before="100" w:beforeAutospacing="1" w:after="100" w:afterAutospacing="1"/>
              <w:jc w:val="both"/>
            </w:pPr>
            <w:r w:rsidRPr="00390B76">
              <w:t>1.359.942</w:t>
            </w:r>
          </w:p>
        </w:tc>
        <w:tc>
          <w:tcPr>
            <w:tcW w:w="897" w:type="dxa"/>
            <w:tcBorders>
              <w:top w:val="nil"/>
              <w:left w:val="nil"/>
              <w:bottom w:val="single" w:sz="4" w:space="0" w:color="auto"/>
              <w:right w:val="single" w:sz="4" w:space="0" w:color="auto"/>
            </w:tcBorders>
            <w:shd w:val="clear" w:color="auto" w:fill="auto"/>
            <w:noWrap/>
            <w:vAlign w:val="bottom"/>
            <w:hideMark/>
          </w:tcPr>
          <w:p w14:paraId="08CCAFE3" w14:textId="77777777" w:rsidR="00BC16F4" w:rsidRPr="00390B76" w:rsidRDefault="00BC16F4" w:rsidP="00BC16F4">
            <w:pPr>
              <w:spacing w:before="100" w:beforeAutospacing="1" w:after="100" w:afterAutospacing="1"/>
              <w:jc w:val="both"/>
            </w:pPr>
            <w:r w:rsidRPr="00390B76">
              <w:t>518.610</w:t>
            </w:r>
          </w:p>
        </w:tc>
        <w:tc>
          <w:tcPr>
            <w:tcW w:w="1094" w:type="dxa"/>
            <w:tcBorders>
              <w:top w:val="nil"/>
              <w:left w:val="nil"/>
              <w:bottom w:val="single" w:sz="4" w:space="0" w:color="auto"/>
              <w:right w:val="single" w:sz="4" w:space="0" w:color="auto"/>
            </w:tcBorders>
            <w:shd w:val="clear" w:color="auto" w:fill="auto"/>
            <w:noWrap/>
            <w:vAlign w:val="bottom"/>
            <w:hideMark/>
          </w:tcPr>
          <w:p w14:paraId="2F843C42" w14:textId="77777777" w:rsidR="00BC16F4" w:rsidRPr="00390B76" w:rsidRDefault="00BC16F4" w:rsidP="00BC16F4">
            <w:pPr>
              <w:spacing w:before="100" w:beforeAutospacing="1" w:after="100" w:afterAutospacing="1"/>
              <w:jc w:val="both"/>
            </w:pPr>
            <w:r w:rsidRPr="00390B76">
              <w:t>1.878.552</w:t>
            </w:r>
          </w:p>
        </w:tc>
        <w:tc>
          <w:tcPr>
            <w:tcW w:w="1184" w:type="dxa"/>
            <w:tcBorders>
              <w:top w:val="nil"/>
              <w:left w:val="nil"/>
              <w:bottom w:val="single" w:sz="4" w:space="0" w:color="auto"/>
              <w:right w:val="single" w:sz="4" w:space="0" w:color="auto"/>
            </w:tcBorders>
            <w:shd w:val="clear" w:color="auto" w:fill="auto"/>
            <w:noWrap/>
            <w:vAlign w:val="bottom"/>
            <w:hideMark/>
          </w:tcPr>
          <w:p w14:paraId="7F086A91" w14:textId="77777777" w:rsidR="00BC16F4" w:rsidRPr="00390B76" w:rsidRDefault="00BC16F4" w:rsidP="00BC16F4">
            <w:pPr>
              <w:spacing w:before="100" w:beforeAutospacing="1" w:after="100" w:afterAutospacing="1"/>
              <w:jc w:val="both"/>
            </w:pPr>
            <w:r w:rsidRPr="00390B76">
              <w:t>374.054</w:t>
            </w:r>
          </w:p>
        </w:tc>
        <w:tc>
          <w:tcPr>
            <w:tcW w:w="969" w:type="dxa"/>
            <w:tcBorders>
              <w:top w:val="nil"/>
              <w:left w:val="nil"/>
              <w:bottom w:val="single" w:sz="4" w:space="0" w:color="auto"/>
              <w:right w:val="single" w:sz="4" w:space="0" w:color="auto"/>
            </w:tcBorders>
            <w:shd w:val="clear" w:color="auto" w:fill="auto"/>
            <w:noWrap/>
            <w:vAlign w:val="bottom"/>
            <w:hideMark/>
          </w:tcPr>
          <w:p w14:paraId="00ED3E88" w14:textId="77777777" w:rsidR="00BC16F4" w:rsidRPr="00390B76" w:rsidRDefault="00BC16F4" w:rsidP="00BC16F4">
            <w:pPr>
              <w:spacing w:before="100" w:beforeAutospacing="1" w:after="100" w:afterAutospacing="1"/>
              <w:jc w:val="both"/>
            </w:pPr>
            <w:r w:rsidRPr="00390B76">
              <w:t>210.129</w:t>
            </w:r>
          </w:p>
        </w:tc>
        <w:tc>
          <w:tcPr>
            <w:tcW w:w="1183" w:type="dxa"/>
            <w:tcBorders>
              <w:top w:val="nil"/>
              <w:left w:val="nil"/>
              <w:bottom w:val="single" w:sz="4" w:space="0" w:color="auto"/>
              <w:right w:val="single" w:sz="4" w:space="0" w:color="auto"/>
            </w:tcBorders>
            <w:shd w:val="clear" w:color="auto" w:fill="auto"/>
            <w:noWrap/>
            <w:vAlign w:val="bottom"/>
            <w:hideMark/>
          </w:tcPr>
          <w:p w14:paraId="288492A4" w14:textId="77777777" w:rsidR="00BC16F4" w:rsidRPr="00390B76" w:rsidRDefault="00BC16F4" w:rsidP="00BC16F4">
            <w:pPr>
              <w:spacing w:before="100" w:beforeAutospacing="1" w:after="100" w:afterAutospacing="1"/>
              <w:jc w:val="both"/>
            </w:pPr>
            <w:r w:rsidRPr="00390B76">
              <w:t>584.183</w:t>
            </w:r>
          </w:p>
        </w:tc>
        <w:tc>
          <w:tcPr>
            <w:tcW w:w="1094" w:type="dxa"/>
            <w:tcBorders>
              <w:top w:val="nil"/>
              <w:left w:val="nil"/>
              <w:bottom w:val="single" w:sz="4" w:space="0" w:color="auto"/>
              <w:right w:val="single" w:sz="4" w:space="0" w:color="auto"/>
            </w:tcBorders>
            <w:shd w:val="clear" w:color="000000" w:fill="F2F2F2"/>
            <w:noWrap/>
            <w:vAlign w:val="bottom"/>
            <w:hideMark/>
          </w:tcPr>
          <w:p w14:paraId="00FA7001" w14:textId="77777777" w:rsidR="00BC16F4" w:rsidRPr="00390B76" w:rsidRDefault="00BC16F4" w:rsidP="00BC16F4">
            <w:pPr>
              <w:spacing w:before="100" w:beforeAutospacing="1" w:after="100" w:afterAutospacing="1"/>
              <w:jc w:val="both"/>
            </w:pPr>
            <w:r w:rsidRPr="00390B76">
              <w:t>1.733.996</w:t>
            </w:r>
          </w:p>
        </w:tc>
        <w:tc>
          <w:tcPr>
            <w:tcW w:w="1094" w:type="dxa"/>
            <w:tcBorders>
              <w:top w:val="nil"/>
              <w:left w:val="nil"/>
              <w:bottom w:val="single" w:sz="4" w:space="0" w:color="auto"/>
              <w:right w:val="single" w:sz="4" w:space="0" w:color="auto"/>
            </w:tcBorders>
            <w:shd w:val="clear" w:color="000000" w:fill="F2F2F2"/>
            <w:noWrap/>
            <w:vAlign w:val="bottom"/>
            <w:hideMark/>
          </w:tcPr>
          <w:p w14:paraId="22A78DDA" w14:textId="77777777" w:rsidR="00BC16F4" w:rsidRPr="00390B76" w:rsidRDefault="00BC16F4" w:rsidP="00BC16F4">
            <w:pPr>
              <w:spacing w:before="100" w:beforeAutospacing="1" w:after="100" w:afterAutospacing="1"/>
              <w:jc w:val="both"/>
            </w:pPr>
            <w:r w:rsidRPr="00390B76">
              <w:t>728.739</w:t>
            </w:r>
          </w:p>
        </w:tc>
        <w:tc>
          <w:tcPr>
            <w:tcW w:w="1094" w:type="dxa"/>
            <w:tcBorders>
              <w:top w:val="nil"/>
              <w:left w:val="nil"/>
              <w:bottom w:val="single" w:sz="4" w:space="0" w:color="auto"/>
              <w:right w:val="single" w:sz="4" w:space="0" w:color="auto"/>
            </w:tcBorders>
            <w:shd w:val="clear" w:color="000000" w:fill="D9D9D9"/>
            <w:noWrap/>
            <w:vAlign w:val="bottom"/>
            <w:hideMark/>
          </w:tcPr>
          <w:p w14:paraId="10F997DD" w14:textId="77777777" w:rsidR="00BC16F4" w:rsidRPr="00390B76" w:rsidRDefault="00BC16F4" w:rsidP="00BC16F4">
            <w:pPr>
              <w:spacing w:before="100" w:beforeAutospacing="1" w:after="100" w:afterAutospacing="1"/>
              <w:jc w:val="both"/>
            </w:pPr>
            <w:r w:rsidRPr="00390B76">
              <w:t>2.462.735</w:t>
            </w:r>
          </w:p>
        </w:tc>
      </w:tr>
    </w:tbl>
    <w:p w14:paraId="0983E3CD" w14:textId="77777777" w:rsidR="00BC16F4" w:rsidRPr="00390B76" w:rsidRDefault="00BC16F4" w:rsidP="00BC16F4">
      <w:pPr>
        <w:spacing w:before="100" w:beforeAutospacing="1" w:after="100" w:afterAutospacing="1"/>
        <w:jc w:val="both"/>
      </w:pPr>
      <w:r w:rsidRPr="00390B76">
        <w:t>Alanya’ya gelen ziyaretçi sayıları ile ilgili başka bir çalışma olmadığından, bu veriler Alanya için resmi olarak açıklanmış ziyaretçi sayısı olarak dikkate alınmıştır.</w:t>
      </w:r>
    </w:p>
    <w:p w14:paraId="23C6D8AF" w14:textId="77777777" w:rsidR="00BC16F4" w:rsidRPr="00390B76" w:rsidRDefault="00BC16F4" w:rsidP="00BC16F4">
      <w:pPr>
        <w:spacing w:before="100" w:beforeAutospacing="1" w:after="100" w:afterAutospacing="1"/>
        <w:jc w:val="both"/>
        <w:rPr>
          <w:vanish/>
        </w:rPr>
      </w:pPr>
      <w:r w:rsidRPr="00390B76">
        <w:t xml:space="preserve">Bu verilere istinaden yıllar itibarı ile </w:t>
      </w:r>
    </w:p>
    <w:p w14:paraId="1E7387AB" w14:textId="77777777" w:rsidR="00BC16F4" w:rsidRPr="00390B76" w:rsidRDefault="00BC16F4" w:rsidP="00BC16F4">
      <w:pPr>
        <w:spacing w:before="100" w:beforeAutospacing="1" w:after="100" w:afterAutospacing="1"/>
        <w:jc w:val="both"/>
      </w:pPr>
      <w:r w:rsidRPr="00390B76">
        <w:t>Alanya’da tesise geliş sayılarına göre yabancı ziyaretçi sayılarının Türkiye ve Antalya içindeki payları aşağıdaki tabloda gösterilmiştir.</w:t>
      </w:r>
    </w:p>
    <w:tbl>
      <w:tblPr>
        <w:tblW w:w="8377" w:type="dxa"/>
        <w:tblCellMar>
          <w:left w:w="70" w:type="dxa"/>
          <w:right w:w="70" w:type="dxa"/>
        </w:tblCellMar>
        <w:tblLook w:val="04A0" w:firstRow="1" w:lastRow="0" w:firstColumn="1" w:lastColumn="0" w:noHBand="0" w:noVBand="1"/>
      </w:tblPr>
      <w:tblGrid>
        <w:gridCol w:w="740"/>
        <w:gridCol w:w="1427"/>
        <w:gridCol w:w="1275"/>
        <w:gridCol w:w="1276"/>
        <w:gridCol w:w="1276"/>
        <w:gridCol w:w="1274"/>
        <w:gridCol w:w="1354"/>
      </w:tblGrid>
      <w:tr w:rsidR="00BC16F4" w:rsidRPr="00390B76" w14:paraId="18CF9692" w14:textId="77777777" w:rsidTr="00C2616A">
        <w:trPr>
          <w:trHeight w:val="630"/>
        </w:trPr>
        <w:tc>
          <w:tcPr>
            <w:tcW w:w="8377" w:type="dxa"/>
            <w:gridSpan w:val="7"/>
            <w:tcBorders>
              <w:top w:val="single" w:sz="8" w:space="0" w:color="auto"/>
              <w:left w:val="single" w:sz="8" w:space="0" w:color="auto"/>
              <w:bottom w:val="single" w:sz="8" w:space="0" w:color="auto"/>
              <w:right w:val="single" w:sz="8" w:space="0" w:color="000000"/>
            </w:tcBorders>
            <w:shd w:val="clear" w:color="000000" w:fill="DCE6F1"/>
            <w:vAlign w:val="center"/>
            <w:hideMark/>
          </w:tcPr>
          <w:p w14:paraId="512879A5" w14:textId="77777777" w:rsidR="00BC16F4" w:rsidRPr="00390B76" w:rsidRDefault="00BC16F4" w:rsidP="00E0485D">
            <w:pPr>
              <w:spacing w:before="100" w:beforeAutospacing="1" w:after="100" w:afterAutospacing="1"/>
              <w:jc w:val="center"/>
              <w:rPr>
                <w:b/>
                <w:bCs/>
              </w:rPr>
            </w:pPr>
            <w:r w:rsidRPr="00390B76">
              <w:rPr>
                <w:b/>
                <w:bCs/>
              </w:rPr>
              <w:t>Konaklama Tesislerine Giriş Sayısına Göre                                                                             Alanya’ya Gelen Yabancı Ziyaretçilerin Türkiye ve Antalya İçindeki Payı</w:t>
            </w:r>
          </w:p>
        </w:tc>
      </w:tr>
      <w:tr w:rsidR="00BC16F4" w:rsidRPr="00390B76" w14:paraId="75A6F6D5" w14:textId="77777777" w:rsidTr="00C2616A">
        <w:trPr>
          <w:trHeight w:val="315"/>
        </w:trPr>
        <w:tc>
          <w:tcPr>
            <w:tcW w:w="69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01A88" w14:textId="77777777" w:rsidR="00BC16F4" w:rsidRPr="00390B76" w:rsidRDefault="00BC16F4" w:rsidP="00BC16F4">
            <w:pPr>
              <w:spacing w:before="100" w:beforeAutospacing="1" w:after="100" w:afterAutospacing="1"/>
              <w:jc w:val="both"/>
              <w:rPr>
                <w:b/>
                <w:bCs/>
              </w:rPr>
            </w:pPr>
            <w:r w:rsidRPr="00390B76">
              <w:rPr>
                <w:b/>
                <w:bCs/>
              </w:rPr>
              <w:t>Yıllar</w:t>
            </w:r>
          </w:p>
        </w:tc>
        <w:tc>
          <w:tcPr>
            <w:tcW w:w="3978"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4096B5CA" w14:textId="77777777" w:rsidR="00BC16F4" w:rsidRPr="00390B76" w:rsidRDefault="00BC16F4" w:rsidP="00BC16F4">
            <w:pPr>
              <w:spacing w:before="100" w:beforeAutospacing="1" w:after="100" w:afterAutospacing="1"/>
              <w:jc w:val="both"/>
              <w:rPr>
                <w:b/>
                <w:bCs/>
              </w:rPr>
            </w:pPr>
            <w:r w:rsidRPr="00390B76">
              <w:rPr>
                <w:b/>
                <w:bCs/>
              </w:rPr>
              <w:t xml:space="preserve">Gelen Yabancı Turist Sayısı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C8CCE3" w14:textId="77777777" w:rsidR="00BC16F4" w:rsidRPr="00390B76" w:rsidRDefault="00BC16F4" w:rsidP="00BC16F4">
            <w:pPr>
              <w:spacing w:before="100" w:beforeAutospacing="1" w:after="100" w:afterAutospacing="1"/>
              <w:jc w:val="both"/>
              <w:rPr>
                <w:b/>
                <w:bCs/>
              </w:rPr>
            </w:pPr>
            <w:r w:rsidRPr="00390B76">
              <w:rPr>
                <w:b/>
                <w:bCs/>
              </w:rPr>
              <w:t>Alanya'nın Antalya İçinde Payı (%)</w:t>
            </w:r>
          </w:p>
        </w:tc>
        <w:tc>
          <w:tcPr>
            <w:tcW w:w="2433"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62691DBE" w14:textId="77777777" w:rsidR="00BC16F4" w:rsidRPr="00390B76" w:rsidRDefault="00BC16F4" w:rsidP="00BC16F4">
            <w:pPr>
              <w:spacing w:before="100" w:beforeAutospacing="1" w:after="100" w:afterAutospacing="1"/>
              <w:jc w:val="both"/>
              <w:rPr>
                <w:b/>
                <w:bCs/>
              </w:rPr>
            </w:pPr>
            <w:r w:rsidRPr="00390B76">
              <w:rPr>
                <w:b/>
                <w:bCs/>
              </w:rPr>
              <w:t>Türkiye'de</w:t>
            </w:r>
          </w:p>
        </w:tc>
      </w:tr>
      <w:tr w:rsidR="00BC16F4" w:rsidRPr="00390B76" w14:paraId="211F29F1" w14:textId="77777777" w:rsidTr="00C2616A">
        <w:trPr>
          <w:trHeight w:val="525"/>
        </w:trPr>
        <w:tc>
          <w:tcPr>
            <w:tcW w:w="690" w:type="dxa"/>
            <w:vMerge/>
            <w:tcBorders>
              <w:top w:val="nil"/>
              <w:left w:val="single" w:sz="8" w:space="0" w:color="auto"/>
              <w:bottom w:val="single" w:sz="8" w:space="0" w:color="000000"/>
              <w:right w:val="single" w:sz="8" w:space="0" w:color="auto"/>
            </w:tcBorders>
            <w:vAlign w:val="center"/>
            <w:hideMark/>
          </w:tcPr>
          <w:p w14:paraId="21585067" w14:textId="77777777" w:rsidR="00BC16F4" w:rsidRPr="00390B76" w:rsidRDefault="00BC16F4" w:rsidP="00BC16F4">
            <w:pPr>
              <w:spacing w:before="100" w:beforeAutospacing="1" w:after="100" w:afterAutospacing="1"/>
              <w:jc w:val="both"/>
              <w:rPr>
                <w:b/>
                <w:bCs/>
              </w:rPr>
            </w:pPr>
          </w:p>
        </w:tc>
        <w:tc>
          <w:tcPr>
            <w:tcW w:w="1427" w:type="dxa"/>
            <w:tcBorders>
              <w:top w:val="nil"/>
              <w:left w:val="nil"/>
              <w:bottom w:val="single" w:sz="8" w:space="0" w:color="auto"/>
              <w:right w:val="single" w:sz="8" w:space="0" w:color="auto"/>
            </w:tcBorders>
            <w:shd w:val="clear" w:color="000000" w:fill="FFFFFF"/>
            <w:vAlign w:val="center"/>
            <w:hideMark/>
          </w:tcPr>
          <w:p w14:paraId="54113F2E" w14:textId="77777777" w:rsidR="00BC16F4" w:rsidRPr="00390B76" w:rsidRDefault="00BC16F4" w:rsidP="00BC16F4">
            <w:pPr>
              <w:spacing w:before="100" w:beforeAutospacing="1" w:after="100" w:afterAutospacing="1"/>
              <w:jc w:val="both"/>
              <w:rPr>
                <w:b/>
                <w:bCs/>
              </w:rPr>
            </w:pPr>
            <w:r w:rsidRPr="00390B76">
              <w:rPr>
                <w:b/>
                <w:bCs/>
              </w:rPr>
              <w:t>Türkiye</w:t>
            </w:r>
          </w:p>
        </w:tc>
        <w:tc>
          <w:tcPr>
            <w:tcW w:w="1275" w:type="dxa"/>
            <w:tcBorders>
              <w:top w:val="nil"/>
              <w:left w:val="nil"/>
              <w:bottom w:val="single" w:sz="8" w:space="0" w:color="auto"/>
              <w:right w:val="single" w:sz="8" w:space="0" w:color="auto"/>
            </w:tcBorders>
            <w:shd w:val="clear" w:color="000000" w:fill="FFFFFF"/>
            <w:noWrap/>
            <w:vAlign w:val="center"/>
            <w:hideMark/>
          </w:tcPr>
          <w:p w14:paraId="34B1B7A8" w14:textId="77777777" w:rsidR="00BC16F4" w:rsidRPr="00390B76" w:rsidRDefault="00BC16F4" w:rsidP="00BC16F4">
            <w:pPr>
              <w:spacing w:before="100" w:beforeAutospacing="1" w:after="100" w:afterAutospacing="1"/>
              <w:jc w:val="both"/>
              <w:rPr>
                <w:b/>
                <w:bCs/>
              </w:rPr>
            </w:pPr>
            <w:r w:rsidRPr="00390B76">
              <w:rPr>
                <w:b/>
                <w:bCs/>
              </w:rPr>
              <w:t>Antalya</w:t>
            </w:r>
          </w:p>
        </w:tc>
        <w:tc>
          <w:tcPr>
            <w:tcW w:w="1276" w:type="dxa"/>
            <w:tcBorders>
              <w:top w:val="nil"/>
              <w:left w:val="nil"/>
              <w:bottom w:val="single" w:sz="8" w:space="0" w:color="auto"/>
              <w:right w:val="single" w:sz="8" w:space="0" w:color="auto"/>
            </w:tcBorders>
            <w:shd w:val="clear" w:color="000000" w:fill="FFFFFF"/>
            <w:noWrap/>
            <w:vAlign w:val="center"/>
            <w:hideMark/>
          </w:tcPr>
          <w:p w14:paraId="20DF69BF" w14:textId="77777777" w:rsidR="00BC16F4" w:rsidRPr="00390B76" w:rsidRDefault="00BC16F4" w:rsidP="00BC16F4">
            <w:pPr>
              <w:spacing w:before="100" w:beforeAutospacing="1" w:after="100" w:afterAutospacing="1"/>
              <w:jc w:val="both"/>
              <w:rPr>
                <w:b/>
                <w:bCs/>
              </w:rPr>
            </w:pPr>
            <w:r w:rsidRPr="00390B76">
              <w:rPr>
                <w:b/>
                <w:bCs/>
              </w:rPr>
              <w:t>Alanya</w:t>
            </w:r>
          </w:p>
        </w:tc>
        <w:tc>
          <w:tcPr>
            <w:tcW w:w="1276" w:type="dxa"/>
            <w:vMerge/>
            <w:tcBorders>
              <w:top w:val="nil"/>
              <w:left w:val="single" w:sz="8" w:space="0" w:color="auto"/>
              <w:bottom w:val="single" w:sz="8" w:space="0" w:color="000000"/>
              <w:right w:val="single" w:sz="8" w:space="0" w:color="auto"/>
            </w:tcBorders>
            <w:vAlign w:val="center"/>
            <w:hideMark/>
          </w:tcPr>
          <w:p w14:paraId="35E88354" w14:textId="77777777" w:rsidR="00BC16F4" w:rsidRPr="00390B76" w:rsidRDefault="00BC16F4" w:rsidP="00BC16F4">
            <w:pPr>
              <w:spacing w:before="100" w:beforeAutospacing="1" w:after="100" w:afterAutospacing="1"/>
              <w:jc w:val="both"/>
              <w:rPr>
                <w:b/>
                <w:bCs/>
              </w:rPr>
            </w:pPr>
          </w:p>
        </w:tc>
        <w:tc>
          <w:tcPr>
            <w:tcW w:w="1180" w:type="dxa"/>
            <w:tcBorders>
              <w:top w:val="nil"/>
              <w:left w:val="nil"/>
              <w:bottom w:val="single" w:sz="8" w:space="0" w:color="auto"/>
              <w:right w:val="single" w:sz="8" w:space="0" w:color="auto"/>
            </w:tcBorders>
            <w:shd w:val="clear" w:color="000000" w:fill="FFFFFF"/>
            <w:vAlign w:val="center"/>
            <w:hideMark/>
          </w:tcPr>
          <w:p w14:paraId="3402F72C" w14:textId="77777777" w:rsidR="00BC16F4" w:rsidRPr="00390B76" w:rsidRDefault="00BC16F4" w:rsidP="00BC16F4">
            <w:pPr>
              <w:spacing w:before="100" w:beforeAutospacing="1" w:after="100" w:afterAutospacing="1"/>
              <w:jc w:val="both"/>
              <w:rPr>
                <w:b/>
                <w:bCs/>
              </w:rPr>
            </w:pPr>
            <w:r w:rsidRPr="00390B76">
              <w:rPr>
                <w:b/>
                <w:bCs/>
              </w:rPr>
              <w:t>Alanya'nın Payı (%)</w:t>
            </w:r>
          </w:p>
        </w:tc>
        <w:tc>
          <w:tcPr>
            <w:tcW w:w="1253" w:type="dxa"/>
            <w:tcBorders>
              <w:top w:val="nil"/>
              <w:left w:val="nil"/>
              <w:bottom w:val="single" w:sz="8" w:space="0" w:color="auto"/>
              <w:right w:val="single" w:sz="8" w:space="0" w:color="auto"/>
            </w:tcBorders>
            <w:shd w:val="clear" w:color="000000" w:fill="FFFFFF"/>
            <w:vAlign w:val="center"/>
            <w:hideMark/>
          </w:tcPr>
          <w:p w14:paraId="70D11BAA" w14:textId="77777777" w:rsidR="00BC16F4" w:rsidRPr="00390B76" w:rsidRDefault="00BC16F4" w:rsidP="00BC16F4">
            <w:pPr>
              <w:spacing w:before="100" w:beforeAutospacing="1" w:after="100" w:afterAutospacing="1"/>
              <w:jc w:val="both"/>
              <w:rPr>
                <w:b/>
                <w:bCs/>
              </w:rPr>
            </w:pPr>
            <w:r w:rsidRPr="00390B76">
              <w:rPr>
                <w:b/>
                <w:bCs/>
              </w:rPr>
              <w:t>Antalya'nın Payı (%)</w:t>
            </w:r>
          </w:p>
        </w:tc>
      </w:tr>
      <w:tr w:rsidR="00BC16F4" w:rsidRPr="00390B76" w14:paraId="34A143D5" w14:textId="77777777" w:rsidTr="00C2616A">
        <w:trPr>
          <w:trHeight w:val="315"/>
        </w:trPr>
        <w:tc>
          <w:tcPr>
            <w:tcW w:w="690" w:type="dxa"/>
            <w:tcBorders>
              <w:top w:val="nil"/>
              <w:left w:val="single" w:sz="8" w:space="0" w:color="auto"/>
              <w:bottom w:val="nil"/>
              <w:right w:val="single" w:sz="8" w:space="0" w:color="auto"/>
            </w:tcBorders>
            <w:shd w:val="clear" w:color="auto" w:fill="auto"/>
            <w:vAlign w:val="center"/>
            <w:hideMark/>
          </w:tcPr>
          <w:p w14:paraId="4398CCA8" w14:textId="77777777" w:rsidR="00BC16F4" w:rsidRPr="00390B76" w:rsidRDefault="00BC16F4" w:rsidP="00BC16F4">
            <w:pPr>
              <w:spacing w:before="100" w:beforeAutospacing="1" w:after="100" w:afterAutospacing="1"/>
              <w:jc w:val="both"/>
              <w:rPr>
                <w:b/>
              </w:rPr>
            </w:pPr>
            <w:r w:rsidRPr="00390B76">
              <w:rPr>
                <w:b/>
              </w:rPr>
              <w:t>2015</w:t>
            </w:r>
          </w:p>
        </w:tc>
        <w:tc>
          <w:tcPr>
            <w:tcW w:w="1427" w:type="dxa"/>
            <w:tcBorders>
              <w:top w:val="nil"/>
              <w:left w:val="nil"/>
              <w:bottom w:val="nil"/>
              <w:right w:val="single" w:sz="8" w:space="0" w:color="auto"/>
            </w:tcBorders>
            <w:shd w:val="clear" w:color="auto" w:fill="auto"/>
            <w:vAlign w:val="center"/>
            <w:hideMark/>
          </w:tcPr>
          <w:p w14:paraId="57F01528" w14:textId="77777777" w:rsidR="00BC16F4" w:rsidRPr="00390B76" w:rsidRDefault="00BC16F4" w:rsidP="00BC16F4">
            <w:pPr>
              <w:spacing w:before="100" w:beforeAutospacing="1" w:after="100" w:afterAutospacing="1"/>
              <w:jc w:val="both"/>
            </w:pPr>
            <w:r w:rsidRPr="00390B76">
              <w:t>27.614.421</w:t>
            </w:r>
          </w:p>
        </w:tc>
        <w:tc>
          <w:tcPr>
            <w:tcW w:w="1275" w:type="dxa"/>
            <w:tcBorders>
              <w:top w:val="nil"/>
              <w:left w:val="nil"/>
              <w:bottom w:val="nil"/>
              <w:right w:val="single" w:sz="8" w:space="0" w:color="auto"/>
            </w:tcBorders>
            <w:shd w:val="clear" w:color="auto" w:fill="auto"/>
            <w:noWrap/>
            <w:vAlign w:val="center"/>
            <w:hideMark/>
          </w:tcPr>
          <w:p w14:paraId="30688E5A" w14:textId="77777777" w:rsidR="00BC16F4" w:rsidRPr="00390B76" w:rsidRDefault="00BC16F4" w:rsidP="00BC16F4">
            <w:pPr>
              <w:spacing w:before="100" w:beforeAutospacing="1" w:after="100" w:afterAutospacing="1"/>
              <w:jc w:val="both"/>
            </w:pPr>
            <w:r w:rsidRPr="00390B76">
              <w:t>12.500.005</w:t>
            </w:r>
          </w:p>
        </w:tc>
        <w:tc>
          <w:tcPr>
            <w:tcW w:w="1276" w:type="dxa"/>
            <w:tcBorders>
              <w:top w:val="nil"/>
              <w:left w:val="nil"/>
              <w:bottom w:val="nil"/>
              <w:right w:val="single" w:sz="8" w:space="0" w:color="auto"/>
            </w:tcBorders>
            <w:shd w:val="clear" w:color="000000" w:fill="DDD9C4"/>
            <w:noWrap/>
            <w:vAlign w:val="center"/>
            <w:hideMark/>
          </w:tcPr>
          <w:p w14:paraId="3629DEF9" w14:textId="77777777" w:rsidR="00BC16F4" w:rsidRPr="00390B76" w:rsidRDefault="00BC16F4" w:rsidP="00BC16F4">
            <w:pPr>
              <w:spacing w:before="100" w:beforeAutospacing="1" w:after="100" w:afterAutospacing="1"/>
              <w:jc w:val="both"/>
            </w:pPr>
            <w:r w:rsidRPr="00390B76">
              <w:t>3.046.338</w:t>
            </w:r>
          </w:p>
        </w:tc>
        <w:tc>
          <w:tcPr>
            <w:tcW w:w="1276" w:type="dxa"/>
            <w:tcBorders>
              <w:top w:val="nil"/>
              <w:left w:val="nil"/>
              <w:bottom w:val="nil"/>
              <w:right w:val="single" w:sz="8" w:space="0" w:color="auto"/>
            </w:tcBorders>
            <w:shd w:val="clear" w:color="auto" w:fill="auto"/>
            <w:noWrap/>
            <w:vAlign w:val="center"/>
            <w:hideMark/>
          </w:tcPr>
          <w:p w14:paraId="7F5BCCD9" w14:textId="77777777" w:rsidR="00BC16F4" w:rsidRPr="00390B76" w:rsidRDefault="00BC16F4" w:rsidP="00BC16F4">
            <w:pPr>
              <w:spacing w:before="100" w:beforeAutospacing="1" w:after="100" w:afterAutospacing="1"/>
              <w:jc w:val="both"/>
            </w:pPr>
            <w:r w:rsidRPr="00390B76">
              <w:t>24,37</w:t>
            </w:r>
          </w:p>
        </w:tc>
        <w:tc>
          <w:tcPr>
            <w:tcW w:w="1180" w:type="dxa"/>
            <w:tcBorders>
              <w:top w:val="nil"/>
              <w:left w:val="nil"/>
              <w:bottom w:val="nil"/>
              <w:right w:val="single" w:sz="8" w:space="0" w:color="auto"/>
            </w:tcBorders>
            <w:shd w:val="clear" w:color="auto" w:fill="auto"/>
            <w:noWrap/>
            <w:vAlign w:val="center"/>
            <w:hideMark/>
          </w:tcPr>
          <w:p w14:paraId="7FCE8B3A" w14:textId="77777777" w:rsidR="00BC16F4" w:rsidRPr="00390B76" w:rsidRDefault="00BC16F4" w:rsidP="00BC16F4">
            <w:pPr>
              <w:spacing w:before="100" w:beforeAutospacing="1" w:after="100" w:afterAutospacing="1"/>
              <w:jc w:val="both"/>
            </w:pPr>
            <w:r w:rsidRPr="00390B76">
              <w:t>11,03</w:t>
            </w:r>
          </w:p>
        </w:tc>
        <w:tc>
          <w:tcPr>
            <w:tcW w:w="1253" w:type="dxa"/>
            <w:tcBorders>
              <w:top w:val="nil"/>
              <w:left w:val="nil"/>
              <w:bottom w:val="nil"/>
              <w:right w:val="single" w:sz="8" w:space="0" w:color="auto"/>
            </w:tcBorders>
            <w:shd w:val="clear" w:color="auto" w:fill="auto"/>
            <w:noWrap/>
            <w:vAlign w:val="center"/>
            <w:hideMark/>
          </w:tcPr>
          <w:p w14:paraId="31C02D94" w14:textId="77777777" w:rsidR="00BC16F4" w:rsidRPr="00390B76" w:rsidRDefault="00BC16F4" w:rsidP="00BC16F4">
            <w:pPr>
              <w:spacing w:before="100" w:beforeAutospacing="1" w:after="100" w:afterAutospacing="1"/>
              <w:jc w:val="both"/>
            </w:pPr>
            <w:r w:rsidRPr="00390B76">
              <w:t>45,27</w:t>
            </w:r>
          </w:p>
        </w:tc>
      </w:tr>
      <w:tr w:rsidR="00BC16F4" w:rsidRPr="00390B76" w14:paraId="5D226F52" w14:textId="77777777" w:rsidTr="00C2616A">
        <w:trPr>
          <w:trHeight w:val="315"/>
        </w:trPr>
        <w:tc>
          <w:tcPr>
            <w:tcW w:w="690" w:type="dxa"/>
            <w:tcBorders>
              <w:top w:val="single" w:sz="8" w:space="0" w:color="auto"/>
              <w:left w:val="single" w:sz="8" w:space="0" w:color="auto"/>
              <w:bottom w:val="single" w:sz="8" w:space="0" w:color="auto"/>
              <w:right w:val="nil"/>
            </w:tcBorders>
            <w:shd w:val="clear" w:color="auto" w:fill="auto"/>
            <w:vAlign w:val="center"/>
            <w:hideMark/>
          </w:tcPr>
          <w:p w14:paraId="29B41DA5" w14:textId="77777777" w:rsidR="00BC16F4" w:rsidRPr="00390B76" w:rsidRDefault="00BC16F4" w:rsidP="00BC16F4">
            <w:pPr>
              <w:spacing w:before="100" w:beforeAutospacing="1" w:after="100" w:afterAutospacing="1"/>
              <w:jc w:val="both"/>
              <w:rPr>
                <w:b/>
              </w:rPr>
            </w:pPr>
            <w:r w:rsidRPr="00390B76">
              <w:rPr>
                <w:b/>
              </w:rPr>
              <w:t>2016</w:t>
            </w:r>
          </w:p>
        </w:tc>
        <w:tc>
          <w:tcPr>
            <w:tcW w:w="14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E1FF8E" w14:textId="77777777" w:rsidR="00BC16F4" w:rsidRPr="00390B76" w:rsidRDefault="00BC16F4" w:rsidP="00BC16F4">
            <w:pPr>
              <w:spacing w:before="100" w:beforeAutospacing="1" w:after="100" w:afterAutospacing="1"/>
              <w:jc w:val="both"/>
            </w:pPr>
            <w:r w:rsidRPr="00390B76">
              <w:t>18.047.874</w:t>
            </w:r>
          </w:p>
        </w:tc>
        <w:tc>
          <w:tcPr>
            <w:tcW w:w="1275" w:type="dxa"/>
            <w:tcBorders>
              <w:top w:val="single" w:sz="8" w:space="0" w:color="auto"/>
              <w:left w:val="nil"/>
              <w:bottom w:val="single" w:sz="8" w:space="0" w:color="auto"/>
              <w:right w:val="nil"/>
            </w:tcBorders>
            <w:shd w:val="clear" w:color="auto" w:fill="auto"/>
            <w:noWrap/>
            <w:vAlign w:val="bottom"/>
            <w:hideMark/>
          </w:tcPr>
          <w:p w14:paraId="6215E8C3" w14:textId="77777777" w:rsidR="00BC16F4" w:rsidRPr="00390B76" w:rsidRDefault="00BC16F4" w:rsidP="00BC16F4">
            <w:pPr>
              <w:spacing w:before="100" w:beforeAutospacing="1" w:after="100" w:afterAutospacing="1"/>
              <w:jc w:val="both"/>
            </w:pPr>
            <w:r w:rsidRPr="00390B76">
              <w:t>7.014.514</w:t>
            </w:r>
          </w:p>
        </w:tc>
        <w:tc>
          <w:tcPr>
            <w:tcW w:w="1276" w:type="dxa"/>
            <w:tcBorders>
              <w:top w:val="single" w:sz="8" w:space="0" w:color="auto"/>
              <w:left w:val="single" w:sz="8" w:space="0" w:color="auto"/>
              <w:bottom w:val="single" w:sz="8" w:space="0" w:color="auto"/>
              <w:right w:val="single" w:sz="8" w:space="0" w:color="auto"/>
            </w:tcBorders>
            <w:shd w:val="clear" w:color="000000" w:fill="DDD9C4"/>
            <w:noWrap/>
            <w:vAlign w:val="bottom"/>
            <w:hideMark/>
          </w:tcPr>
          <w:p w14:paraId="7D8F7C8B" w14:textId="77777777" w:rsidR="00BC16F4" w:rsidRPr="00390B76" w:rsidRDefault="00BC16F4" w:rsidP="00BC16F4">
            <w:pPr>
              <w:spacing w:before="100" w:beforeAutospacing="1" w:after="100" w:afterAutospacing="1"/>
              <w:jc w:val="both"/>
            </w:pPr>
            <w:r w:rsidRPr="00390B76">
              <w:t>1.423.349</w:t>
            </w:r>
          </w:p>
        </w:tc>
        <w:tc>
          <w:tcPr>
            <w:tcW w:w="1276" w:type="dxa"/>
            <w:tcBorders>
              <w:top w:val="single" w:sz="8" w:space="0" w:color="auto"/>
              <w:left w:val="nil"/>
              <w:bottom w:val="single" w:sz="8" w:space="0" w:color="auto"/>
              <w:right w:val="nil"/>
            </w:tcBorders>
            <w:shd w:val="clear" w:color="auto" w:fill="auto"/>
            <w:noWrap/>
            <w:vAlign w:val="bottom"/>
            <w:hideMark/>
          </w:tcPr>
          <w:p w14:paraId="04A9DC6E" w14:textId="77777777" w:rsidR="00BC16F4" w:rsidRPr="00390B76" w:rsidRDefault="00BC16F4" w:rsidP="00BC16F4">
            <w:pPr>
              <w:spacing w:before="100" w:beforeAutospacing="1" w:after="100" w:afterAutospacing="1"/>
              <w:jc w:val="both"/>
            </w:pPr>
            <w:r w:rsidRPr="00390B76">
              <w:t>20,29</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7A2C3A" w14:textId="77777777" w:rsidR="00BC16F4" w:rsidRPr="00390B76" w:rsidRDefault="00BC16F4" w:rsidP="00BC16F4">
            <w:pPr>
              <w:spacing w:before="100" w:beforeAutospacing="1" w:after="100" w:afterAutospacing="1"/>
              <w:jc w:val="both"/>
            </w:pPr>
            <w:r w:rsidRPr="00390B76">
              <w:t>7,89</w:t>
            </w:r>
          </w:p>
        </w:tc>
        <w:tc>
          <w:tcPr>
            <w:tcW w:w="1253" w:type="dxa"/>
            <w:tcBorders>
              <w:top w:val="single" w:sz="8" w:space="0" w:color="auto"/>
              <w:left w:val="nil"/>
              <w:bottom w:val="single" w:sz="8" w:space="0" w:color="auto"/>
              <w:right w:val="single" w:sz="8" w:space="0" w:color="auto"/>
            </w:tcBorders>
            <w:shd w:val="clear" w:color="auto" w:fill="auto"/>
            <w:noWrap/>
            <w:vAlign w:val="bottom"/>
            <w:hideMark/>
          </w:tcPr>
          <w:p w14:paraId="00FF4C65" w14:textId="77777777" w:rsidR="00BC16F4" w:rsidRPr="00390B76" w:rsidRDefault="00BC16F4" w:rsidP="00BC16F4">
            <w:pPr>
              <w:spacing w:before="100" w:beforeAutospacing="1" w:after="100" w:afterAutospacing="1"/>
              <w:jc w:val="both"/>
            </w:pPr>
            <w:r w:rsidRPr="00390B76">
              <w:t>38,87</w:t>
            </w:r>
          </w:p>
        </w:tc>
      </w:tr>
      <w:tr w:rsidR="00BC16F4" w:rsidRPr="00390B76" w14:paraId="689894C8" w14:textId="77777777" w:rsidTr="00C2616A">
        <w:trPr>
          <w:trHeight w:val="315"/>
        </w:trPr>
        <w:tc>
          <w:tcPr>
            <w:tcW w:w="690" w:type="dxa"/>
            <w:tcBorders>
              <w:top w:val="nil"/>
              <w:left w:val="single" w:sz="8" w:space="0" w:color="auto"/>
              <w:bottom w:val="single" w:sz="8" w:space="0" w:color="auto"/>
              <w:right w:val="nil"/>
            </w:tcBorders>
            <w:shd w:val="clear" w:color="auto" w:fill="auto"/>
            <w:vAlign w:val="center"/>
            <w:hideMark/>
          </w:tcPr>
          <w:p w14:paraId="0D157236" w14:textId="77777777" w:rsidR="00BC16F4" w:rsidRPr="00390B76" w:rsidRDefault="00BC16F4" w:rsidP="00BC16F4">
            <w:pPr>
              <w:spacing w:before="100" w:beforeAutospacing="1" w:after="100" w:afterAutospacing="1"/>
              <w:jc w:val="both"/>
              <w:rPr>
                <w:b/>
              </w:rPr>
            </w:pPr>
            <w:r w:rsidRPr="00390B76">
              <w:rPr>
                <w:b/>
              </w:rPr>
              <w:t>2017</w:t>
            </w:r>
          </w:p>
        </w:tc>
        <w:tc>
          <w:tcPr>
            <w:tcW w:w="1427" w:type="dxa"/>
            <w:tcBorders>
              <w:top w:val="nil"/>
              <w:left w:val="single" w:sz="8" w:space="0" w:color="auto"/>
              <w:bottom w:val="single" w:sz="8" w:space="0" w:color="auto"/>
              <w:right w:val="single" w:sz="8" w:space="0" w:color="auto"/>
            </w:tcBorders>
            <w:shd w:val="clear" w:color="auto" w:fill="auto"/>
            <w:noWrap/>
            <w:vAlign w:val="bottom"/>
            <w:hideMark/>
          </w:tcPr>
          <w:p w14:paraId="0ACB4342" w14:textId="77777777" w:rsidR="00BC16F4" w:rsidRPr="00390B76" w:rsidRDefault="00BC16F4" w:rsidP="00BC16F4">
            <w:pPr>
              <w:spacing w:before="100" w:beforeAutospacing="1" w:after="100" w:afterAutospacing="1"/>
              <w:jc w:val="both"/>
            </w:pPr>
            <w:r w:rsidRPr="00390B76">
              <w:t>22.927.768</w:t>
            </w:r>
          </w:p>
        </w:tc>
        <w:tc>
          <w:tcPr>
            <w:tcW w:w="1275" w:type="dxa"/>
            <w:tcBorders>
              <w:top w:val="nil"/>
              <w:left w:val="nil"/>
              <w:bottom w:val="single" w:sz="8" w:space="0" w:color="auto"/>
              <w:right w:val="nil"/>
            </w:tcBorders>
            <w:shd w:val="clear" w:color="auto" w:fill="auto"/>
            <w:noWrap/>
            <w:vAlign w:val="bottom"/>
            <w:hideMark/>
          </w:tcPr>
          <w:p w14:paraId="32DFF2F3" w14:textId="77777777" w:rsidR="00BC16F4" w:rsidRPr="00390B76" w:rsidRDefault="00BC16F4" w:rsidP="00BC16F4">
            <w:pPr>
              <w:spacing w:before="100" w:beforeAutospacing="1" w:after="100" w:afterAutospacing="1"/>
              <w:jc w:val="both"/>
            </w:pPr>
            <w:r w:rsidRPr="00390B76">
              <w:t>10.814.879</w:t>
            </w:r>
          </w:p>
        </w:tc>
        <w:tc>
          <w:tcPr>
            <w:tcW w:w="1276" w:type="dxa"/>
            <w:tcBorders>
              <w:top w:val="nil"/>
              <w:left w:val="single" w:sz="8" w:space="0" w:color="auto"/>
              <w:bottom w:val="single" w:sz="8" w:space="0" w:color="auto"/>
              <w:right w:val="single" w:sz="8" w:space="0" w:color="auto"/>
            </w:tcBorders>
            <w:shd w:val="clear" w:color="000000" w:fill="DDD9C4"/>
            <w:noWrap/>
            <w:vAlign w:val="bottom"/>
            <w:hideMark/>
          </w:tcPr>
          <w:p w14:paraId="5478220D" w14:textId="77777777" w:rsidR="00BC16F4" w:rsidRPr="00390B76" w:rsidRDefault="00BC16F4" w:rsidP="00BC16F4">
            <w:pPr>
              <w:spacing w:before="100" w:beforeAutospacing="1" w:after="100" w:afterAutospacing="1"/>
              <w:jc w:val="both"/>
            </w:pPr>
            <w:r w:rsidRPr="00390B76">
              <w:t>2.434.200</w:t>
            </w:r>
          </w:p>
        </w:tc>
        <w:tc>
          <w:tcPr>
            <w:tcW w:w="1276" w:type="dxa"/>
            <w:tcBorders>
              <w:top w:val="nil"/>
              <w:left w:val="nil"/>
              <w:bottom w:val="single" w:sz="8" w:space="0" w:color="auto"/>
              <w:right w:val="nil"/>
            </w:tcBorders>
            <w:shd w:val="clear" w:color="auto" w:fill="auto"/>
            <w:noWrap/>
            <w:vAlign w:val="bottom"/>
            <w:hideMark/>
          </w:tcPr>
          <w:p w14:paraId="1FBF3B65" w14:textId="77777777" w:rsidR="00BC16F4" w:rsidRPr="00390B76" w:rsidRDefault="00BC16F4" w:rsidP="00BC16F4">
            <w:pPr>
              <w:spacing w:before="100" w:beforeAutospacing="1" w:after="100" w:afterAutospacing="1"/>
              <w:jc w:val="both"/>
            </w:pPr>
            <w:r w:rsidRPr="00390B76">
              <w:t>22,51</w:t>
            </w:r>
          </w:p>
        </w:tc>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06565009" w14:textId="77777777" w:rsidR="00BC16F4" w:rsidRPr="00390B76" w:rsidRDefault="00BC16F4" w:rsidP="00BC16F4">
            <w:pPr>
              <w:spacing w:before="100" w:beforeAutospacing="1" w:after="100" w:afterAutospacing="1"/>
              <w:jc w:val="both"/>
            </w:pPr>
            <w:r w:rsidRPr="00390B76">
              <w:t>10,62</w:t>
            </w:r>
          </w:p>
        </w:tc>
        <w:tc>
          <w:tcPr>
            <w:tcW w:w="1253" w:type="dxa"/>
            <w:tcBorders>
              <w:top w:val="nil"/>
              <w:left w:val="nil"/>
              <w:bottom w:val="single" w:sz="8" w:space="0" w:color="auto"/>
              <w:right w:val="single" w:sz="8" w:space="0" w:color="auto"/>
            </w:tcBorders>
            <w:shd w:val="clear" w:color="auto" w:fill="auto"/>
            <w:noWrap/>
            <w:vAlign w:val="bottom"/>
            <w:hideMark/>
          </w:tcPr>
          <w:p w14:paraId="3849218B" w14:textId="77777777" w:rsidR="00BC16F4" w:rsidRPr="00390B76" w:rsidRDefault="00BC16F4" w:rsidP="00BC16F4">
            <w:pPr>
              <w:spacing w:before="100" w:beforeAutospacing="1" w:after="100" w:afterAutospacing="1"/>
              <w:jc w:val="both"/>
            </w:pPr>
            <w:r w:rsidRPr="00390B76">
              <w:t>47,17</w:t>
            </w:r>
          </w:p>
        </w:tc>
      </w:tr>
      <w:tr w:rsidR="00BC16F4" w:rsidRPr="00390B76" w14:paraId="5C4AE45D" w14:textId="77777777" w:rsidTr="00C2616A">
        <w:trPr>
          <w:trHeight w:val="315"/>
        </w:trPr>
        <w:tc>
          <w:tcPr>
            <w:tcW w:w="690" w:type="dxa"/>
            <w:tcBorders>
              <w:top w:val="nil"/>
              <w:left w:val="single" w:sz="8" w:space="0" w:color="auto"/>
              <w:bottom w:val="single" w:sz="8" w:space="0" w:color="auto"/>
              <w:right w:val="nil"/>
            </w:tcBorders>
            <w:shd w:val="clear" w:color="auto" w:fill="auto"/>
            <w:vAlign w:val="center"/>
            <w:hideMark/>
          </w:tcPr>
          <w:p w14:paraId="40909AD7" w14:textId="77777777" w:rsidR="00BC16F4" w:rsidRPr="00390B76" w:rsidRDefault="00BC16F4" w:rsidP="00BC16F4">
            <w:pPr>
              <w:spacing w:before="100" w:beforeAutospacing="1" w:after="100" w:afterAutospacing="1"/>
              <w:jc w:val="both"/>
              <w:rPr>
                <w:b/>
              </w:rPr>
            </w:pPr>
            <w:r w:rsidRPr="00390B76">
              <w:rPr>
                <w:b/>
              </w:rPr>
              <w:t>2018</w:t>
            </w:r>
          </w:p>
        </w:tc>
        <w:tc>
          <w:tcPr>
            <w:tcW w:w="1427" w:type="dxa"/>
            <w:tcBorders>
              <w:top w:val="nil"/>
              <w:left w:val="single" w:sz="8" w:space="0" w:color="auto"/>
              <w:bottom w:val="single" w:sz="8" w:space="0" w:color="auto"/>
              <w:right w:val="single" w:sz="8" w:space="0" w:color="auto"/>
            </w:tcBorders>
            <w:shd w:val="clear" w:color="auto" w:fill="auto"/>
            <w:noWrap/>
            <w:vAlign w:val="bottom"/>
            <w:hideMark/>
          </w:tcPr>
          <w:p w14:paraId="06911050" w14:textId="77777777" w:rsidR="00BC16F4" w:rsidRPr="00390B76" w:rsidRDefault="00BC16F4" w:rsidP="00BC16F4">
            <w:pPr>
              <w:spacing w:before="100" w:beforeAutospacing="1" w:after="100" w:afterAutospacing="1"/>
              <w:jc w:val="both"/>
            </w:pPr>
            <w:r w:rsidRPr="00390B76">
              <w:t>31.135.545</w:t>
            </w:r>
          </w:p>
        </w:tc>
        <w:tc>
          <w:tcPr>
            <w:tcW w:w="1275" w:type="dxa"/>
            <w:tcBorders>
              <w:top w:val="nil"/>
              <w:left w:val="nil"/>
              <w:bottom w:val="single" w:sz="8" w:space="0" w:color="auto"/>
              <w:right w:val="nil"/>
            </w:tcBorders>
            <w:shd w:val="clear" w:color="auto" w:fill="auto"/>
            <w:noWrap/>
            <w:vAlign w:val="bottom"/>
            <w:hideMark/>
          </w:tcPr>
          <w:p w14:paraId="062B7740" w14:textId="77777777" w:rsidR="00BC16F4" w:rsidRPr="00390B76" w:rsidRDefault="00BC16F4" w:rsidP="00BC16F4">
            <w:pPr>
              <w:spacing w:before="100" w:beforeAutospacing="1" w:after="100" w:afterAutospacing="1"/>
              <w:jc w:val="both"/>
            </w:pPr>
            <w:r w:rsidRPr="00390B76">
              <w:t>15.072.144</w:t>
            </w:r>
          </w:p>
        </w:tc>
        <w:tc>
          <w:tcPr>
            <w:tcW w:w="1276" w:type="dxa"/>
            <w:tcBorders>
              <w:top w:val="nil"/>
              <w:left w:val="single" w:sz="8" w:space="0" w:color="auto"/>
              <w:bottom w:val="single" w:sz="8" w:space="0" w:color="auto"/>
              <w:right w:val="single" w:sz="8" w:space="0" w:color="auto"/>
            </w:tcBorders>
            <w:shd w:val="clear" w:color="000000" w:fill="DDD9C4"/>
            <w:noWrap/>
            <w:vAlign w:val="bottom"/>
            <w:hideMark/>
          </w:tcPr>
          <w:p w14:paraId="4C8A8FD7" w14:textId="77777777" w:rsidR="00BC16F4" w:rsidRPr="00390B76" w:rsidRDefault="00BC16F4" w:rsidP="00BC16F4">
            <w:pPr>
              <w:spacing w:before="100" w:beforeAutospacing="1" w:after="100" w:afterAutospacing="1"/>
              <w:jc w:val="both"/>
            </w:pPr>
            <w:r w:rsidRPr="00390B76">
              <w:t>4.642.849</w:t>
            </w:r>
          </w:p>
        </w:tc>
        <w:tc>
          <w:tcPr>
            <w:tcW w:w="1276" w:type="dxa"/>
            <w:tcBorders>
              <w:top w:val="nil"/>
              <w:left w:val="nil"/>
              <w:bottom w:val="single" w:sz="8" w:space="0" w:color="auto"/>
              <w:right w:val="nil"/>
            </w:tcBorders>
            <w:shd w:val="clear" w:color="auto" w:fill="auto"/>
            <w:noWrap/>
            <w:vAlign w:val="bottom"/>
            <w:hideMark/>
          </w:tcPr>
          <w:p w14:paraId="7ABD10C8" w14:textId="77777777" w:rsidR="00BC16F4" w:rsidRPr="00390B76" w:rsidRDefault="00BC16F4" w:rsidP="00BC16F4">
            <w:pPr>
              <w:spacing w:before="100" w:beforeAutospacing="1" w:after="100" w:afterAutospacing="1"/>
              <w:jc w:val="both"/>
            </w:pPr>
            <w:r w:rsidRPr="00390B76">
              <w:t>30,80</w:t>
            </w:r>
          </w:p>
        </w:tc>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4239B527" w14:textId="77777777" w:rsidR="00BC16F4" w:rsidRPr="00390B76" w:rsidRDefault="00BC16F4" w:rsidP="00BC16F4">
            <w:pPr>
              <w:spacing w:before="100" w:beforeAutospacing="1" w:after="100" w:afterAutospacing="1"/>
              <w:jc w:val="both"/>
            </w:pPr>
            <w:r w:rsidRPr="00390B76">
              <w:t>14,91</w:t>
            </w:r>
          </w:p>
        </w:tc>
        <w:tc>
          <w:tcPr>
            <w:tcW w:w="1253" w:type="dxa"/>
            <w:tcBorders>
              <w:top w:val="nil"/>
              <w:left w:val="nil"/>
              <w:bottom w:val="single" w:sz="8" w:space="0" w:color="auto"/>
              <w:right w:val="single" w:sz="8" w:space="0" w:color="auto"/>
            </w:tcBorders>
            <w:shd w:val="clear" w:color="auto" w:fill="auto"/>
            <w:noWrap/>
            <w:vAlign w:val="bottom"/>
            <w:hideMark/>
          </w:tcPr>
          <w:p w14:paraId="3AE7739B" w14:textId="77777777" w:rsidR="00BC16F4" w:rsidRPr="00390B76" w:rsidRDefault="00BC16F4" w:rsidP="00BC16F4">
            <w:pPr>
              <w:spacing w:before="100" w:beforeAutospacing="1" w:after="100" w:afterAutospacing="1"/>
              <w:jc w:val="both"/>
            </w:pPr>
            <w:r w:rsidRPr="00390B76">
              <w:t>48,41</w:t>
            </w:r>
          </w:p>
        </w:tc>
      </w:tr>
      <w:tr w:rsidR="00BC16F4" w:rsidRPr="00390B76" w14:paraId="20DF1075" w14:textId="77777777" w:rsidTr="00C2616A">
        <w:trPr>
          <w:trHeight w:val="315"/>
        </w:trPr>
        <w:tc>
          <w:tcPr>
            <w:tcW w:w="690" w:type="dxa"/>
            <w:tcBorders>
              <w:top w:val="nil"/>
              <w:left w:val="single" w:sz="8" w:space="0" w:color="auto"/>
              <w:bottom w:val="single" w:sz="8" w:space="0" w:color="auto"/>
              <w:right w:val="nil"/>
            </w:tcBorders>
            <w:shd w:val="clear" w:color="auto" w:fill="auto"/>
            <w:vAlign w:val="center"/>
            <w:hideMark/>
          </w:tcPr>
          <w:p w14:paraId="4027A292" w14:textId="77777777" w:rsidR="00BC16F4" w:rsidRPr="00390B76" w:rsidRDefault="00BC16F4" w:rsidP="00BC16F4">
            <w:pPr>
              <w:spacing w:before="100" w:beforeAutospacing="1" w:after="100" w:afterAutospacing="1"/>
              <w:jc w:val="both"/>
              <w:rPr>
                <w:b/>
              </w:rPr>
            </w:pPr>
            <w:r w:rsidRPr="00390B76">
              <w:rPr>
                <w:b/>
              </w:rPr>
              <w:t>2019</w:t>
            </w:r>
          </w:p>
        </w:tc>
        <w:tc>
          <w:tcPr>
            <w:tcW w:w="1427" w:type="dxa"/>
            <w:tcBorders>
              <w:top w:val="nil"/>
              <w:left w:val="single" w:sz="8" w:space="0" w:color="auto"/>
              <w:bottom w:val="single" w:sz="8" w:space="0" w:color="auto"/>
              <w:right w:val="single" w:sz="8" w:space="0" w:color="auto"/>
            </w:tcBorders>
            <w:shd w:val="clear" w:color="auto" w:fill="auto"/>
            <w:noWrap/>
            <w:vAlign w:val="bottom"/>
            <w:hideMark/>
          </w:tcPr>
          <w:p w14:paraId="4B948C43" w14:textId="77777777" w:rsidR="00BC16F4" w:rsidRPr="00390B76" w:rsidRDefault="00BC16F4" w:rsidP="00BC16F4">
            <w:pPr>
              <w:spacing w:before="100" w:beforeAutospacing="1" w:after="100" w:afterAutospacing="1"/>
              <w:jc w:val="both"/>
            </w:pPr>
            <w:r w:rsidRPr="00390B76">
              <w:t>38.853.764</w:t>
            </w:r>
          </w:p>
        </w:tc>
        <w:tc>
          <w:tcPr>
            <w:tcW w:w="1275" w:type="dxa"/>
            <w:tcBorders>
              <w:top w:val="nil"/>
              <w:left w:val="nil"/>
              <w:bottom w:val="single" w:sz="8" w:space="0" w:color="auto"/>
              <w:right w:val="nil"/>
            </w:tcBorders>
            <w:shd w:val="clear" w:color="auto" w:fill="auto"/>
            <w:noWrap/>
            <w:vAlign w:val="bottom"/>
            <w:hideMark/>
          </w:tcPr>
          <w:p w14:paraId="1CD5BC49" w14:textId="77777777" w:rsidR="00BC16F4" w:rsidRPr="00390B76" w:rsidRDefault="00BC16F4" w:rsidP="00BC16F4">
            <w:pPr>
              <w:spacing w:before="100" w:beforeAutospacing="1" w:after="100" w:afterAutospacing="1"/>
              <w:jc w:val="both"/>
            </w:pPr>
            <w:r w:rsidRPr="00390B76">
              <w:t>18.870.842</w:t>
            </w:r>
          </w:p>
        </w:tc>
        <w:tc>
          <w:tcPr>
            <w:tcW w:w="1276" w:type="dxa"/>
            <w:tcBorders>
              <w:top w:val="nil"/>
              <w:left w:val="single" w:sz="8" w:space="0" w:color="auto"/>
              <w:bottom w:val="single" w:sz="8" w:space="0" w:color="auto"/>
              <w:right w:val="single" w:sz="8" w:space="0" w:color="auto"/>
            </w:tcBorders>
            <w:shd w:val="clear" w:color="000000" w:fill="DDD9C4"/>
            <w:noWrap/>
            <w:vAlign w:val="bottom"/>
            <w:hideMark/>
          </w:tcPr>
          <w:p w14:paraId="4EA4FD1B" w14:textId="77777777" w:rsidR="00BC16F4" w:rsidRPr="00390B76" w:rsidRDefault="00BC16F4" w:rsidP="00BC16F4">
            <w:pPr>
              <w:spacing w:before="100" w:beforeAutospacing="1" w:after="100" w:afterAutospacing="1"/>
              <w:jc w:val="both"/>
            </w:pPr>
            <w:r w:rsidRPr="00390B76">
              <w:t>5.825.161</w:t>
            </w:r>
          </w:p>
        </w:tc>
        <w:tc>
          <w:tcPr>
            <w:tcW w:w="1276" w:type="dxa"/>
            <w:tcBorders>
              <w:top w:val="nil"/>
              <w:left w:val="nil"/>
              <w:bottom w:val="single" w:sz="8" w:space="0" w:color="auto"/>
              <w:right w:val="nil"/>
            </w:tcBorders>
            <w:shd w:val="clear" w:color="auto" w:fill="auto"/>
            <w:noWrap/>
            <w:vAlign w:val="bottom"/>
            <w:hideMark/>
          </w:tcPr>
          <w:p w14:paraId="2A8EE4AE" w14:textId="77777777" w:rsidR="00BC16F4" w:rsidRPr="00390B76" w:rsidRDefault="00BC16F4" w:rsidP="00BC16F4">
            <w:pPr>
              <w:spacing w:before="100" w:beforeAutospacing="1" w:after="100" w:afterAutospacing="1"/>
              <w:jc w:val="both"/>
            </w:pPr>
            <w:r w:rsidRPr="00390B76">
              <w:t>30,87</w:t>
            </w:r>
          </w:p>
        </w:tc>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46E7A1F4" w14:textId="77777777" w:rsidR="00BC16F4" w:rsidRPr="00390B76" w:rsidRDefault="00BC16F4" w:rsidP="00BC16F4">
            <w:pPr>
              <w:spacing w:before="100" w:beforeAutospacing="1" w:after="100" w:afterAutospacing="1"/>
              <w:jc w:val="both"/>
            </w:pPr>
            <w:r w:rsidRPr="00390B76">
              <w:t>14,99</w:t>
            </w:r>
          </w:p>
        </w:tc>
        <w:tc>
          <w:tcPr>
            <w:tcW w:w="1253" w:type="dxa"/>
            <w:tcBorders>
              <w:top w:val="nil"/>
              <w:left w:val="nil"/>
              <w:bottom w:val="single" w:sz="8" w:space="0" w:color="auto"/>
              <w:right w:val="single" w:sz="8" w:space="0" w:color="auto"/>
            </w:tcBorders>
            <w:shd w:val="clear" w:color="auto" w:fill="auto"/>
            <w:noWrap/>
            <w:vAlign w:val="bottom"/>
            <w:hideMark/>
          </w:tcPr>
          <w:p w14:paraId="3F3CF711" w14:textId="77777777" w:rsidR="00BC16F4" w:rsidRPr="00390B76" w:rsidRDefault="00BC16F4" w:rsidP="00BC16F4">
            <w:pPr>
              <w:spacing w:before="100" w:beforeAutospacing="1" w:after="100" w:afterAutospacing="1"/>
              <w:jc w:val="both"/>
            </w:pPr>
            <w:r w:rsidRPr="00390B76">
              <w:t>48,57</w:t>
            </w:r>
          </w:p>
        </w:tc>
      </w:tr>
      <w:tr w:rsidR="00BC16F4" w:rsidRPr="00390B76" w14:paraId="4C6B869F" w14:textId="77777777" w:rsidTr="00C2616A">
        <w:trPr>
          <w:trHeight w:val="315"/>
        </w:trPr>
        <w:tc>
          <w:tcPr>
            <w:tcW w:w="690" w:type="dxa"/>
            <w:tcBorders>
              <w:top w:val="nil"/>
              <w:left w:val="single" w:sz="8" w:space="0" w:color="auto"/>
              <w:bottom w:val="single" w:sz="8" w:space="0" w:color="auto"/>
              <w:right w:val="nil"/>
            </w:tcBorders>
            <w:shd w:val="clear" w:color="auto" w:fill="auto"/>
            <w:vAlign w:val="center"/>
            <w:hideMark/>
          </w:tcPr>
          <w:p w14:paraId="288724B5" w14:textId="77777777" w:rsidR="00BC16F4" w:rsidRPr="00390B76" w:rsidRDefault="00BC16F4" w:rsidP="00BC16F4">
            <w:pPr>
              <w:spacing w:before="100" w:beforeAutospacing="1" w:after="100" w:afterAutospacing="1"/>
              <w:jc w:val="both"/>
              <w:rPr>
                <w:b/>
              </w:rPr>
            </w:pPr>
            <w:r w:rsidRPr="00390B76">
              <w:rPr>
                <w:b/>
              </w:rPr>
              <w:t>2020</w:t>
            </w:r>
          </w:p>
        </w:tc>
        <w:tc>
          <w:tcPr>
            <w:tcW w:w="1427" w:type="dxa"/>
            <w:tcBorders>
              <w:top w:val="nil"/>
              <w:left w:val="single" w:sz="8" w:space="0" w:color="auto"/>
              <w:bottom w:val="single" w:sz="8" w:space="0" w:color="auto"/>
              <w:right w:val="single" w:sz="8" w:space="0" w:color="auto"/>
            </w:tcBorders>
            <w:shd w:val="clear" w:color="auto" w:fill="auto"/>
            <w:noWrap/>
            <w:vAlign w:val="bottom"/>
            <w:hideMark/>
          </w:tcPr>
          <w:p w14:paraId="6398032D" w14:textId="77777777" w:rsidR="00BC16F4" w:rsidRPr="00390B76" w:rsidRDefault="00BC16F4" w:rsidP="00BC16F4">
            <w:pPr>
              <w:spacing w:before="100" w:beforeAutospacing="1" w:after="100" w:afterAutospacing="1"/>
              <w:jc w:val="both"/>
            </w:pPr>
            <w:r w:rsidRPr="00390B76">
              <w:t>12.778.621</w:t>
            </w:r>
          </w:p>
        </w:tc>
        <w:tc>
          <w:tcPr>
            <w:tcW w:w="1275" w:type="dxa"/>
            <w:tcBorders>
              <w:top w:val="nil"/>
              <w:left w:val="nil"/>
              <w:bottom w:val="single" w:sz="8" w:space="0" w:color="auto"/>
              <w:right w:val="nil"/>
            </w:tcBorders>
            <w:shd w:val="clear" w:color="auto" w:fill="auto"/>
            <w:noWrap/>
            <w:vAlign w:val="bottom"/>
            <w:hideMark/>
          </w:tcPr>
          <w:p w14:paraId="59BEC3DE" w14:textId="77777777" w:rsidR="00BC16F4" w:rsidRPr="00390B76" w:rsidRDefault="00BC16F4" w:rsidP="00BC16F4">
            <w:pPr>
              <w:spacing w:before="100" w:beforeAutospacing="1" w:after="100" w:afterAutospacing="1"/>
              <w:jc w:val="both"/>
            </w:pPr>
            <w:r w:rsidRPr="00390B76">
              <w:t>6.697.757</w:t>
            </w:r>
          </w:p>
        </w:tc>
        <w:tc>
          <w:tcPr>
            <w:tcW w:w="1276" w:type="dxa"/>
            <w:tcBorders>
              <w:top w:val="nil"/>
              <w:left w:val="single" w:sz="8" w:space="0" w:color="auto"/>
              <w:bottom w:val="single" w:sz="8" w:space="0" w:color="auto"/>
              <w:right w:val="single" w:sz="8" w:space="0" w:color="auto"/>
            </w:tcBorders>
            <w:shd w:val="clear" w:color="000000" w:fill="DDD9C4"/>
            <w:noWrap/>
            <w:vAlign w:val="bottom"/>
            <w:hideMark/>
          </w:tcPr>
          <w:p w14:paraId="066CF26B" w14:textId="77777777" w:rsidR="00BC16F4" w:rsidRPr="00390B76" w:rsidRDefault="00BC16F4" w:rsidP="00BC16F4">
            <w:pPr>
              <w:spacing w:before="100" w:beforeAutospacing="1" w:after="100" w:afterAutospacing="1"/>
              <w:jc w:val="both"/>
            </w:pPr>
            <w:r w:rsidRPr="00390B76">
              <w:t>1.733.996</w:t>
            </w:r>
          </w:p>
        </w:tc>
        <w:tc>
          <w:tcPr>
            <w:tcW w:w="1276" w:type="dxa"/>
            <w:tcBorders>
              <w:top w:val="nil"/>
              <w:left w:val="nil"/>
              <w:bottom w:val="single" w:sz="8" w:space="0" w:color="auto"/>
              <w:right w:val="nil"/>
            </w:tcBorders>
            <w:shd w:val="clear" w:color="auto" w:fill="auto"/>
            <w:noWrap/>
            <w:vAlign w:val="bottom"/>
            <w:hideMark/>
          </w:tcPr>
          <w:p w14:paraId="1C9CB363" w14:textId="77777777" w:rsidR="00BC16F4" w:rsidRPr="00390B76" w:rsidRDefault="00BC16F4" w:rsidP="00BC16F4">
            <w:pPr>
              <w:spacing w:before="100" w:beforeAutospacing="1" w:after="100" w:afterAutospacing="1"/>
              <w:jc w:val="both"/>
            </w:pPr>
            <w:r w:rsidRPr="00390B76">
              <w:t>25,89</w:t>
            </w:r>
          </w:p>
        </w:tc>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429A9F80" w14:textId="77777777" w:rsidR="00BC16F4" w:rsidRPr="00390B76" w:rsidRDefault="00BC16F4" w:rsidP="00BC16F4">
            <w:pPr>
              <w:spacing w:before="100" w:beforeAutospacing="1" w:after="100" w:afterAutospacing="1"/>
              <w:jc w:val="both"/>
            </w:pPr>
            <w:r w:rsidRPr="00390B76">
              <w:t>13,57</w:t>
            </w:r>
          </w:p>
        </w:tc>
        <w:tc>
          <w:tcPr>
            <w:tcW w:w="1253" w:type="dxa"/>
            <w:tcBorders>
              <w:top w:val="nil"/>
              <w:left w:val="nil"/>
              <w:bottom w:val="single" w:sz="8" w:space="0" w:color="auto"/>
              <w:right w:val="single" w:sz="8" w:space="0" w:color="auto"/>
            </w:tcBorders>
            <w:shd w:val="clear" w:color="auto" w:fill="auto"/>
            <w:noWrap/>
            <w:vAlign w:val="bottom"/>
            <w:hideMark/>
          </w:tcPr>
          <w:p w14:paraId="40E5D6BA" w14:textId="77777777" w:rsidR="00BC16F4" w:rsidRPr="00390B76" w:rsidRDefault="00BC16F4" w:rsidP="00BC16F4">
            <w:pPr>
              <w:spacing w:before="100" w:beforeAutospacing="1" w:after="100" w:afterAutospacing="1"/>
              <w:jc w:val="both"/>
            </w:pPr>
            <w:r w:rsidRPr="00390B76">
              <w:t>52,41</w:t>
            </w:r>
          </w:p>
        </w:tc>
      </w:tr>
      <w:tr w:rsidR="00BC16F4" w:rsidRPr="00390B76" w14:paraId="438ACB1F" w14:textId="77777777" w:rsidTr="00C2616A">
        <w:trPr>
          <w:trHeight w:val="304"/>
        </w:trPr>
        <w:tc>
          <w:tcPr>
            <w:tcW w:w="8377"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54184E90" w14:textId="54A32A60" w:rsidR="00BC16F4" w:rsidRPr="00390B76" w:rsidRDefault="00BC16F4" w:rsidP="00BC16F4">
            <w:pPr>
              <w:spacing w:before="100" w:beforeAutospacing="1" w:after="100" w:afterAutospacing="1"/>
              <w:jc w:val="both"/>
              <w:rPr>
                <w:b/>
              </w:rPr>
            </w:pPr>
            <w:r w:rsidRPr="00390B76">
              <w:rPr>
                <w:b/>
              </w:rPr>
              <w:t xml:space="preserve">Kaynak: </w:t>
            </w:r>
            <w:r w:rsidRPr="00390B76">
              <w:t>Kültür ve Turizm Bakanlığı Kona</w:t>
            </w:r>
            <w:r w:rsidR="004130A7" w:rsidRPr="00390B76">
              <w:t>klama Tesisine Giriş Sayısı.</w:t>
            </w:r>
            <w:r w:rsidRPr="00390B76">
              <w:rPr>
                <w:b/>
              </w:rPr>
              <w:t xml:space="preserve">                                </w:t>
            </w:r>
          </w:p>
        </w:tc>
      </w:tr>
    </w:tbl>
    <w:p w14:paraId="3E9F31D0" w14:textId="77777777" w:rsidR="00BC16F4" w:rsidRPr="00390B76" w:rsidRDefault="00BC16F4" w:rsidP="00BC16F4">
      <w:pPr>
        <w:spacing w:before="100" w:beforeAutospacing="1" w:after="100" w:afterAutospacing="1"/>
        <w:jc w:val="both"/>
        <w:rPr>
          <w:bCs/>
        </w:rPr>
      </w:pPr>
      <w:r w:rsidRPr="00390B76">
        <w:t xml:space="preserve">Antalya ve Türkiye için gelen ziyaretçi verileri, Bakanlık tarafından ayrıca Antalya ve Türkiye Gümrük kapılarından ülkemize giriş yapan ziyaretçi istatistiklerinden alınmakta ve ülkemizin turizm geliri hesaplanırken, konaklama istatistikleri değil, bu veriler dikkate alınmaktadır. Ancak Alanya için böyle bir veri bulunmadığından, aşağıdaki tabloda, Türkiye ve Antalya’ya gümrük kapılarından giriş yapan ziyaretçi sayıları içerisinde, Alanya’ya gelen ziyaretçi sayıları, Konaklama tesisine giriş sayısına göre Alanya’nın Antalya içerisindeki oranı kullanılmak suretiyle </w:t>
      </w:r>
      <w:r w:rsidRPr="00390B76">
        <w:rPr>
          <w:bCs/>
        </w:rPr>
        <w:t xml:space="preserve">Gümrük Kapılarından Giriş Sayısına Göre Alanya’ya Gelen Yabancı Ziyaretçilerin sayısı tahmini olarak hesaplanmıştır. </w:t>
      </w:r>
    </w:p>
    <w:p w14:paraId="0949BCFB" w14:textId="77777777" w:rsidR="00E0485D" w:rsidRPr="00390B76" w:rsidRDefault="00E0485D" w:rsidP="00BC16F4">
      <w:pPr>
        <w:spacing w:before="100" w:beforeAutospacing="1" w:after="100" w:afterAutospacing="1"/>
        <w:jc w:val="both"/>
        <w:rPr>
          <w:bCs/>
        </w:rPr>
      </w:pPr>
    </w:p>
    <w:p w14:paraId="6CE3A07A" w14:textId="77777777" w:rsidR="00E0485D" w:rsidRPr="00390B76" w:rsidRDefault="00E0485D" w:rsidP="00BC16F4">
      <w:pPr>
        <w:spacing w:before="100" w:beforeAutospacing="1" w:after="100" w:afterAutospacing="1"/>
        <w:jc w:val="both"/>
        <w:rPr>
          <w:bCs/>
        </w:rPr>
      </w:pPr>
    </w:p>
    <w:p w14:paraId="73906A78" w14:textId="77777777" w:rsidR="00E0485D" w:rsidRPr="00390B76" w:rsidRDefault="00E0485D" w:rsidP="00BC16F4">
      <w:pPr>
        <w:spacing w:before="100" w:beforeAutospacing="1" w:after="100" w:afterAutospacing="1"/>
        <w:jc w:val="both"/>
        <w:rPr>
          <w:bCs/>
        </w:rPr>
      </w:pPr>
    </w:p>
    <w:p w14:paraId="7C852D2F" w14:textId="77777777" w:rsidR="00E0485D" w:rsidRPr="00390B76" w:rsidRDefault="00E0485D" w:rsidP="00BC16F4">
      <w:pPr>
        <w:spacing w:before="100" w:beforeAutospacing="1" w:after="100" w:afterAutospacing="1"/>
        <w:jc w:val="both"/>
      </w:pPr>
    </w:p>
    <w:tbl>
      <w:tblPr>
        <w:tblW w:w="9928" w:type="dxa"/>
        <w:tblCellMar>
          <w:left w:w="70" w:type="dxa"/>
          <w:right w:w="70" w:type="dxa"/>
        </w:tblCellMar>
        <w:tblLook w:val="04A0" w:firstRow="1" w:lastRow="0" w:firstColumn="1" w:lastColumn="0" w:noHBand="0" w:noVBand="1"/>
      </w:tblPr>
      <w:tblGrid>
        <w:gridCol w:w="871"/>
        <w:gridCol w:w="1513"/>
        <w:gridCol w:w="1503"/>
        <w:gridCol w:w="1336"/>
        <w:gridCol w:w="1609"/>
        <w:gridCol w:w="1500"/>
        <w:gridCol w:w="1596"/>
      </w:tblGrid>
      <w:tr w:rsidR="00BC16F4" w:rsidRPr="00390B76" w14:paraId="43FFAB38" w14:textId="77777777" w:rsidTr="004130A7">
        <w:trPr>
          <w:trHeight w:val="642"/>
        </w:trPr>
        <w:tc>
          <w:tcPr>
            <w:tcW w:w="9928" w:type="dxa"/>
            <w:gridSpan w:val="7"/>
            <w:tcBorders>
              <w:top w:val="single" w:sz="8" w:space="0" w:color="auto"/>
              <w:left w:val="single" w:sz="8" w:space="0" w:color="auto"/>
              <w:bottom w:val="single" w:sz="8" w:space="0" w:color="auto"/>
              <w:right w:val="single" w:sz="8" w:space="0" w:color="000000"/>
            </w:tcBorders>
            <w:shd w:val="clear" w:color="000000" w:fill="C5D9F1"/>
            <w:vAlign w:val="center"/>
            <w:hideMark/>
          </w:tcPr>
          <w:p w14:paraId="7C46D253" w14:textId="6FFDBE48" w:rsidR="00BC16F4" w:rsidRPr="00390B76" w:rsidRDefault="00BC16F4" w:rsidP="004130A7">
            <w:pPr>
              <w:spacing w:before="100" w:beforeAutospacing="1" w:after="100" w:afterAutospacing="1"/>
              <w:jc w:val="center"/>
              <w:rPr>
                <w:b/>
                <w:bCs/>
              </w:rPr>
            </w:pPr>
            <w:r w:rsidRPr="00390B76">
              <w:rPr>
                <w:b/>
                <w:bCs/>
              </w:rPr>
              <w:t>Gümrük Kapıl</w:t>
            </w:r>
            <w:r w:rsidR="004130A7" w:rsidRPr="00390B76">
              <w:rPr>
                <w:b/>
                <w:bCs/>
              </w:rPr>
              <w:t xml:space="preserve">arından Giriş Sayısına Göre </w:t>
            </w:r>
            <w:r w:rsidRPr="00390B76">
              <w:rPr>
                <w:b/>
                <w:bCs/>
              </w:rPr>
              <w:t>Alanya’ya Gelen Yabancı Ziyaretçilerin Türkiye ve Antalya İçindeki Payı</w:t>
            </w:r>
          </w:p>
        </w:tc>
      </w:tr>
      <w:tr w:rsidR="00BC16F4" w:rsidRPr="00390B76" w14:paraId="48C05B85" w14:textId="77777777" w:rsidTr="004130A7">
        <w:trPr>
          <w:trHeight w:val="321"/>
        </w:trPr>
        <w:tc>
          <w:tcPr>
            <w:tcW w:w="87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5860EE" w14:textId="77777777" w:rsidR="00BC16F4" w:rsidRPr="00390B76" w:rsidRDefault="00BC16F4" w:rsidP="00BC16F4">
            <w:pPr>
              <w:spacing w:before="100" w:beforeAutospacing="1" w:after="100" w:afterAutospacing="1"/>
              <w:jc w:val="both"/>
              <w:rPr>
                <w:b/>
                <w:bCs/>
              </w:rPr>
            </w:pPr>
            <w:r w:rsidRPr="00390B76">
              <w:rPr>
                <w:b/>
                <w:bCs/>
              </w:rPr>
              <w:t>Yıllar</w:t>
            </w:r>
          </w:p>
        </w:tc>
        <w:tc>
          <w:tcPr>
            <w:tcW w:w="4352"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538B5F47" w14:textId="77777777" w:rsidR="00BC16F4" w:rsidRPr="00390B76" w:rsidRDefault="00BC16F4" w:rsidP="00BC16F4">
            <w:pPr>
              <w:spacing w:before="100" w:beforeAutospacing="1" w:after="100" w:afterAutospacing="1"/>
              <w:jc w:val="both"/>
              <w:rPr>
                <w:b/>
                <w:bCs/>
              </w:rPr>
            </w:pPr>
            <w:r w:rsidRPr="00390B76">
              <w:rPr>
                <w:b/>
                <w:bCs/>
              </w:rPr>
              <w:t xml:space="preserve">Gelen Yabancı Turist Sayısı </w:t>
            </w:r>
          </w:p>
        </w:tc>
        <w:tc>
          <w:tcPr>
            <w:tcW w:w="16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D31850" w14:textId="77777777" w:rsidR="00BC16F4" w:rsidRPr="00390B76" w:rsidRDefault="00BC16F4" w:rsidP="00BC16F4">
            <w:pPr>
              <w:spacing w:before="100" w:beforeAutospacing="1" w:after="100" w:afterAutospacing="1"/>
              <w:jc w:val="both"/>
              <w:rPr>
                <w:b/>
                <w:bCs/>
              </w:rPr>
            </w:pPr>
            <w:r w:rsidRPr="00390B76">
              <w:rPr>
                <w:b/>
                <w:bCs/>
              </w:rPr>
              <w:t>Alanya'nın Antalya İçinde Payı (%)</w:t>
            </w:r>
          </w:p>
        </w:tc>
        <w:tc>
          <w:tcPr>
            <w:tcW w:w="3095"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51586FA8" w14:textId="77777777" w:rsidR="00BC16F4" w:rsidRPr="00390B76" w:rsidRDefault="00BC16F4" w:rsidP="00BC16F4">
            <w:pPr>
              <w:spacing w:before="100" w:beforeAutospacing="1" w:after="100" w:afterAutospacing="1"/>
              <w:jc w:val="both"/>
              <w:rPr>
                <w:b/>
                <w:bCs/>
              </w:rPr>
            </w:pPr>
            <w:r w:rsidRPr="00390B76">
              <w:rPr>
                <w:b/>
                <w:bCs/>
              </w:rPr>
              <w:t>Türkiye'de</w:t>
            </w:r>
          </w:p>
        </w:tc>
      </w:tr>
      <w:tr w:rsidR="00BC16F4" w:rsidRPr="00390B76" w14:paraId="525A3139" w14:textId="77777777" w:rsidTr="004130A7">
        <w:trPr>
          <w:trHeight w:val="519"/>
        </w:trPr>
        <w:tc>
          <w:tcPr>
            <w:tcW w:w="871" w:type="dxa"/>
            <w:vMerge/>
            <w:tcBorders>
              <w:top w:val="nil"/>
              <w:left w:val="single" w:sz="8" w:space="0" w:color="auto"/>
              <w:bottom w:val="single" w:sz="8" w:space="0" w:color="000000"/>
              <w:right w:val="single" w:sz="8" w:space="0" w:color="auto"/>
            </w:tcBorders>
            <w:vAlign w:val="center"/>
            <w:hideMark/>
          </w:tcPr>
          <w:p w14:paraId="1683CED7" w14:textId="77777777" w:rsidR="00BC16F4" w:rsidRPr="00390B76" w:rsidRDefault="00BC16F4" w:rsidP="00BC16F4">
            <w:pPr>
              <w:spacing w:before="100" w:beforeAutospacing="1" w:after="100" w:afterAutospacing="1"/>
              <w:jc w:val="both"/>
              <w:rPr>
                <w:b/>
                <w:bCs/>
              </w:rPr>
            </w:pPr>
          </w:p>
        </w:tc>
        <w:tc>
          <w:tcPr>
            <w:tcW w:w="1513" w:type="dxa"/>
            <w:tcBorders>
              <w:top w:val="nil"/>
              <w:left w:val="nil"/>
              <w:bottom w:val="single" w:sz="8" w:space="0" w:color="auto"/>
              <w:right w:val="single" w:sz="8" w:space="0" w:color="auto"/>
            </w:tcBorders>
            <w:shd w:val="clear" w:color="000000" w:fill="FFFFFF"/>
            <w:vAlign w:val="center"/>
            <w:hideMark/>
          </w:tcPr>
          <w:p w14:paraId="59A2D98F" w14:textId="77777777" w:rsidR="00BC16F4" w:rsidRPr="00390B76" w:rsidRDefault="00BC16F4" w:rsidP="00BC16F4">
            <w:pPr>
              <w:spacing w:before="100" w:beforeAutospacing="1" w:after="100" w:afterAutospacing="1"/>
              <w:jc w:val="both"/>
              <w:rPr>
                <w:b/>
                <w:bCs/>
              </w:rPr>
            </w:pPr>
            <w:r w:rsidRPr="00390B76">
              <w:rPr>
                <w:b/>
                <w:bCs/>
              </w:rPr>
              <w:t>Türkiye</w:t>
            </w:r>
          </w:p>
        </w:tc>
        <w:tc>
          <w:tcPr>
            <w:tcW w:w="1503" w:type="dxa"/>
            <w:tcBorders>
              <w:top w:val="nil"/>
              <w:left w:val="nil"/>
              <w:bottom w:val="single" w:sz="8" w:space="0" w:color="auto"/>
              <w:right w:val="single" w:sz="8" w:space="0" w:color="auto"/>
            </w:tcBorders>
            <w:shd w:val="clear" w:color="000000" w:fill="FFFFFF"/>
            <w:noWrap/>
            <w:vAlign w:val="center"/>
            <w:hideMark/>
          </w:tcPr>
          <w:p w14:paraId="5781196A" w14:textId="77777777" w:rsidR="00BC16F4" w:rsidRPr="00390B76" w:rsidRDefault="00BC16F4" w:rsidP="00BC16F4">
            <w:pPr>
              <w:spacing w:before="100" w:beforeAutospacing="1" w:after="100" w:afterAutospacing="1"/>
              <w:jc w:val="both"/>
              <w:rPr>
                <w:b/>
                <w:bCs/>
              </w:rPr>
            </w:pPr>
            <w:r w:rsidRPr="00390B76">
              <w:rPr>
                <w:b/>
                <w:bCs/>
              </w:rPr>
              <w:t>Antalya</w:t>
            </w:r>
          </w:p>
        </w:tc>
        <w:tc>
          <w:tcPr>
            <w:tcW w:w="1335" w:type="dxa"/>
            <w:tcBorders>
              <w:top w:val="nil"/>
              <w:left w:val="nil"/>
              <w:bottom w:val="nil"/>
              <w:right w:val="single" w:sz="8" w:space="0" w:color="auto"/>
            </w:tcBorders>
            <w:shd w:val="clear" w:color="000000" w:fill="FFFFFF"/>
            <w:noWrap/>
            <w:vAlign w:val="center"/>
            <w:hideMark/>
          </w:tcPr>
          <w:p w14:paraId="0EB8E8E1" w14:textId="77777777" w:rsidR="00BC16F4" w:rsidRPr="00390B76" w:rsidRDefault="00BC16F4" w:rsidP="00BC16F4">
            <w:pPr>
              <w:spacing w:before="100" w:beforeAutospacing="1" w:after="100" w:afterAutospacing="1"/>
              <w:jc w:val="both"/>
              <w:rPr>
                <w:b/>
                <w:bCs/>
              </w:rPr>
            </w:pPr>
            <w:r w:rsidRPr="00390B76">
              <w:rPr>
                <w:b/>
                <w:bCs/>
              </w:rPr>
              <w:t>Alanya*</w:t>
            </w:r>
          </w:p>
        </w:tc>
        <w:tc>
          <w:tcPr>
            <w:tcW w:w="1609" w:type="dxa"/>
            <w:vMerge/>
            <w:tcBorders>
              <w:top w:val="nil"/>
              <w:left w:val="single" w:sz="8" w:space="0" w:color="auto"/>
              <w:bottom w:val="single" w:sz="8" w:space="0" w:color="000000"/>
              <w:right w:val="single" w:sz="8" w:space="0" w:color="auto"/>
            </w:tcBorders>
            <w:vAlign w:val="center"/>
            <w:hideMark/>
          </w:tcPr>
          <w:p w14:paraId="66CAAC65" w14:textId="77777777" w:rsidR="00BC16F4" w:rsidRPr="00390B76" w:rsidRDefault="00BC16F4" w:rsidP="00BC16F4">
            <w:pPr>
              <w:spacing w:before="100" w:beforeAutospacing="1" w:after="100" w:afterAutospacing="1"/>
              <w:jc w:val="both"/>
              <w:rPr>
                <w:b/>
                <w:bCs/>
              </w:rPr>
            </w:pPr>
          </w:p>
        </w:tc>
        <w:tc>
          <w:tcPr>
            <w:tcW w:w="1500" w:type="dxa"/>
            <w:tcBorders>
              <w:top w:val="nil"/>
              <w:left w:val="nil"/>
              <w:bottom w:val="single" w:sz="8" w:space="0" w:color="auto"/>
              <w:right w:val="single" w:sz="8" w:space="0" w:color="auto"/>
            </w:tcBorders>
            <w:shd w:val="clear" w:color="000000" w:fill="FFFFFF"/>
            <w:vAlign w:val="center"/>
            <w:hideMark/>
          </w:tcPr>
          <w:p w14:paraId="0844826D" w14:textId="77777777" w:rsidR="00BC16F4" w:rsidRPr="00390B76" w:rsidRDefault="00BC16F4" w:rsidP="00BC16F4">
            <w:pPr>
              <w:spacing w:before="100" w:beforeAutospacing="1" w:after="100" w:afterAutospacing="1"/>
              <w:jc w:val="both"/>
              <w:rPr>
                <w:b/>
                <w:bCs/>
              </w:rPr>
            </w:pPr>
            <w:r w:rsidRPr="00390B76">
              <w:rPr>
                <w:b/>
                <w:bCs/>
              </w:rPr>
              <w:t>Alanya'nın Payı (%)</w:t>
            </w:r>
          </w:p>
        </w:tc>
        <w:tc>
          <w:tcPr>
            <w:tcW w:w="1594" w:type="dxa"/>
            <w:tcBorders>
              <w:top w:val="nil"/>
              <w:left w:val="nil"/>
              <w:bottom w:val="single" w:sz="8" w:space="0" w:color="auto"/>
              <w:right w:val="single" w:sz="8" w:space="0" w:color="auto"/>
            </w:tcBorders>
            <w:shd w:val="clear" w:color="000000" w:fill="FFFFFF"/>
            <w:vAlign w:val="center"/>
            <w:hideMark/>
          </w:tcPr>
          <w:p w14:paraId="474C3A02" w14:textId="77777777" w:rsidR="00BC16F4" w:rsidRPr="00390B76" w:rsidRDefault="00BC16F4" w:rsidP="00BC16F4">
            <w:pPr>
              <w:spacing w:before="100" w:beforeAutospacing="1" w:after="100" w:afterAutospacing="1"/>
              <w:jc w:val="both"/>
              <w:rPr>
                <w:b/>
                <w:bCs/>
              </w:rPr>
            </w:pPr>
            <w:r w:rsidRPr="00390B76">
              <w:rPr>
                <w:b/>
                <w:bCs/>
              </w:rPr>
              <w:t>Antalya'nın Payı (%)</w:t>
            </w:r>
          </w:p>
        </w:tc>
      </w:tr>
      <w:tr w:rsidR="00BC16F4" w:rsidRPr="00390B76" w14:paraId="4B9D662B" w14:textId="77777777" w:rsidTr="004130A7">
        <w:trPr>
          <w:trHeight w:val="321"/>
        </w:trPr>
        <w:tc>
          <w:tcPr>
            <w:tcW w:w="871" w:type="dxa"/>
            <w:tcBorders>
              <w:top w:val="nil"/>
              <w:left w:val="single" w:sz="8" w:space="0" w:color="auto"/>
              <w:bottom w:val="nil"/>
              <w:right w:val="single" w:sz="8" w:space="0" w:color="auto"/>
            </w:tcBorders>
            <w:shd w:val="clear" w:color="auto" w:fill="auto"/>
            <w:vAlign w:val="center"/>
            <w:hideMark/>
          </w:tcPr>
          <w:p w14:paraId="691F3105" w14:textId="77777777" w:rsidR="00BC16F4" w:rsidRPr="00390B76" w:rsidRDefault="00BC16F4" w:rsidP="00BC16F4">
            <w:pPr>
              <w:spacing w:before="100" w:beforeAutospacing="1" w:after="100" w:afterAutospacing="1"/>
              <w:jc w:val="both"/>
              <w:rPr>
                <w:b/>
              </w:rPr>
            </w:pPr>
            <w:r w:rsidRPr="00390B76">
              <w:rPr>
                <w:b/>
              </w:rPr>
              <w:t>2015</w:t>
            </w:r>
          </w:p>
        </w:tc>
        <w:tc>
          <w:tcPr>
            <w:tcW w:w="1513" w:type="dxa"/>
            <w:tcBorders>
              <w:top w:val="nil"/>
              <w:left w:val="nil"/>
              <w:bottom w:val="nil"/>
              <w:right w:val="single" w:sz="8" w:space="0" w:color="auto"/>
            </w:tcBorders>
            <w:shd w:val="clear" w:color="auto" w:fill="auto"/>
            <w:vAlign w:val="center"/>
            <w:hideMark/>
          </w:tcPr>
          <w:p w14:paraId="6CA87A6F" w14:textId="77777777" w:rsidR="00BC16F4" w:rsidRPr="00390B76" w:rsidRDefault="00BC16F4" w:rsidP="00BC16F4">
            <w:pPr>
              <w:spacing w:before="100" w:beforeAutospacing="1" w:after="100" w:afterAutospacing="1"/>
              <w:jc w:val="both"/>
            </w:pPr>
            <w:r w:rsidRPr="00390B76">
              <w:t>36.244.632</w:t>
            </w:r>
          </w:p>
        </w:tc>
        <w:tc>
          <w:tcPr>
            <w:tcW w:w="1503" w:type="dxa"/>
            <w:tcBorders>
              <w:top w:val="nil"/>
              <w:left w:val="nil"/>
              <w:bottom w:val="nil"/>
              <w:right w:val="single" w:sz="8" w:space="0" w:color="auto"/>
            </w:tcBorders>
            <w:shd w:val="clear" w:color="auto" w:fill="auto"/>
            <w:noWrap/>
            <w:vAlign w:val="center"/>
            <w:hideMark/>
          </w:tcPr>
          <w:p w14:paraId="166DEA90" w14:textId="77777777" w:rsidR="00BC16F4" w:rsidRPr="00390B76" w:rsidRDefault="00BC16F4" w:rsidP="00BC16F4">
            <w:pPr>
              <w:spacing w:before="100" w:beforeAutospacing="1" w:after="100" w:afterAutospacing="1"/>
              <w:jc w:val="both"/>
            </w:pPr>
            <w:r w:rsidRPr="00390B76">
              <w:t>10.868.688</w:t>
            </w:r>
          </w:p>
        </w:tc>
        <w:tc>
          <w:tcPr>
            <w:tcW w:w="1335" w:type="dxa"/>
            <w:tcBorders>
              <w:top w:val="single" w:sz="8" w:space="0" w:color="auto"/>
              <w:left w:val="nil"/>
              <w:bottom w:val="nil"/>
              <w:right w:val="single" w:sz="8" w:space="0" w:color="auto"/>
            </w:tcBorders>
            <w:shd w:val="clear" w:color="000000" w:fill="DDD9C4"/>
            <w:noWrap/>
            <w:vAlign w:val="center"/>
            <w:hideMark/>
          </w:tcPr>
          <w:p w14:paraId="11CC6211" w14:textId="77777777" w:rsidR="00BC16F4" w:rsidRPr="00390B76" w:rsidRDefault="00BC16F4" w:rsidP="00BC16F4">
            <w:pPr>
              <w:spacing w:before="100" w:beforeAutospacing="1" w:after="100" w:afterAutospacing="1"/>
              <w:jc w:val="both"/>
            </w:pPr>
            <w:r w:rsidRPr="00390B76">
              <w:t>2.648.775</w:t>
            </w:r>
          </w:p>
        </w:tc>
        <w:tc>
          <w:tcPr>
            <w:tcW w:w="1609" w:type="dxa"/>
            <w:tcBorders>
              <w:top w:val="nil"/>
              <w:left w:val="nil"/>
              <w:bottom w:val="nil"/>
              <w:right w:val="single" w:sz="8" w:space="0" w:color="auto"/>
            </w:tcBorders>
            <w:shd w:val="clear" w:color="auto" w:fill="auto"/>
            <w:noWrap/>
            <w:vAlign w:val="center"/>
            <w:hideMark/>
          </w:tcPr>
          <w:p w14:paraId="68DAF227" w14:textId="77777777" w:rsidR="00BC16F4" w:rsidRPr="00390B76" w:rsidRDefault="00BC16F4" w:rsidP="00BC16F4">
            <w:pPr>
              <w:spacing w:before="100" w:beforeAutospacing="1" w:after="100" w:afterAutospacing="1"/>
              <w:jc w:val="both"/>
            </w:pPr>
            <w:r w:rsidRPr="00390B76">
              <w:t>24,37</w:t>
            </w:r>
          </w:p>
        </w:tc>
        <w:tc>
          <w:tcPr>
            <w:tcW w:w="1500" w:type="dxa"/>
            <w:tcBorders>
              <w:top w:val="nil"/>
              <w:left w:val="nil"/>
              <w:bottom w:val="nil"/>
              <w:right w:val="single" w:sz="8" w:space="0" w:color="auto"/>
            </w:tcBorders>
            <w:shd w:val="clear" w:color="auto" w:fill="auto"/>
            <w:noWrap/>
            <w:vAlign w:val="center"/>
            <w:hideMark/>
          </w:tcPr>
          <w:p w14:paraId="3288A30D" w14:textId="77777777" w:rsidR="00BC16F4" w:rsidRPr="00390B76" w:rsidRDefault="00BC16F4" w:rsidP="00BC16F4">
            <w:pPr>
              <w:spacing w:before="100" w:beforeAutospacing="1" w:after="100" w:afterAutospacing="1"/>
              <w:jc w:val="both"/>
            </w:pPr>
            <w:r w:rsidRPr="00390B76">
              <w:t>7,31</w:t>
            </w:r>
          </w:p>
        </w:tc>
        <w:tc>
          <w:tcPr>
            <w:tcW w:w="1594" w:type="dxa"/>
            <w:tcBorders>
              <w:top w:val="nil"/>
              <w:left w:val="nil"/>
              <w:bottom w:val="nil"/>
              <w:right w:val="single" w:sz="8" w:space="0" w:color="auto"/>
            </w:tcBorders>
            <w:shd w:val="clear" w:color="auto" w:fill="auto"/>
            <w:noWrap/>
            <w:vAlign w:val="center"/>
            <w:hideMark/>
          </w:tcPr>
          <w:p w14:paraId="3EE3FE3E" w14:textId="77777777" w:rsidR="00BC16F4" w:rsidRPr="00390B76" w:rsidRDefault="00BC16F4" w:rsidP="00BC16F4">
            <w:pPr>
              <w:spacing w:before="100" w:beforeAutospacing="1" w:after="100" w:afterAutospacing="1"/>
              <w:jc w:val="both"/>
            </w:pPr>
            <w:r w:rsidRPr="00390B76">
              <w:t>29,99</w:t>
            </w:r>
          </w:p>
        </w:tc>
      </w:tr>
      <w:tr w:rsidR="00BC16F4" w:rsidRPr="00390B76" w14:paraId="05D5D662" w14:textId="77777777" w:rsidTr="004130A7">
        <w:trPr>
          <w:trHeight w:val="321"/>
        </w:trPr>
        <w:tc>
          <w:tcPr>
            <w:tcW w:w="871" w:type="dxa"/>
            <w:tcBorders>
              <w:top w:val="single" w:sz="8" w:space="0" w:color="auto"/>
              <w:left w:val="single" w:sz="8" w:space="0" w:color="auto"/>
              <w:bottom w:val="single" w:sz="8" w:space="0" w:color="auto"/>
              <w:right w:val="nil"/>
            </w:tcBorders>
            <w:shd w:val="clear" w:color="auto" w:fill="auto"/>
            <w:vAlign w:val="center"/>
            <w:hideMark/>
          </w:tcPr>
          <w:p w14:paraId="70654AB2" w14:textId="77777777" w:rsidR="00BC16F4" w:rsidRPr="00390B76" w:rsidRDefault="00BC16F4" w:rsidP="00BC16F4">
            <w:pPr>
              <w:spacing w:before="100" w:beforeAutospacing="1" w:after="100" w:afterAutospacing="1"/>
              <w:jc w:val="both"/>
              <w:rPr>
                <w:b/>
              </w:rPr>
            </w:pPr>
            <w:r w:rsidRPr="00390B76">
              <w:rPr>
                <w:b/>
              </w:rPr>
              <w:t>2016</w:t>
            </w:r>
          </w:p>
        </w:tc>
        <w:tc>
          <w:tcPr>
            <w:tcW w:w="15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EF8F03" w14:textId="77777777" w:rsidR="00BC16F4" w:rsidRPr="00390B76" w:rsidRDefault="00BC16F4" w:rsidP="00BC16F4">
            <w:pPr>
              <w:spacing w:before="100" w:beforeAutospacing="1" w:after="100" w:afterAutospacing="1"/>
              <w:jc w:val="both"/>
            </w:pPr>
            <w:r w:rsidRPr="00390B76">
              <w:t>25.352.213</w:t>
            </w:r>
          </w:p>
        </w:tc>
        <w:tc>
          <w:tcPr>
            <w:tcW w:w="1503" w:type="dxa"/>
            <w:tcBorders>
              <w:top w:val="single" w:sz="8" w:space="0" w:color="auto"/>
              <w:left w:val="nil"/>
              <w:bottom w:val="single" w:sz="8" w:space="0" w:color="auto"/>
              <w:right w:val="single" w:sz="8" w:space="0" w:color="auto"/>
            </w:tcBorders>
            <w:shd w:val="clear" w:color="auto" w:fill="auto"/>
            <w:noWrap/>
            <w:vAlign w:val="bottom"/>
            <w:hideMark/>
          </w:tcPr>
          <w:p w14:paraId="194E6C24" w14:textId="77777777" w:rsidR="00BC16F4" w:rsidRPr="00390B76" w:rsidRDefault="00BC16F4" w:rsidP="00BC16F4">
            <w:pPr>
              <w:spacing w:before="100" w:beforeAutospacing="1" w:after="100" w:afterAutospacing="1"/>
              <w:jc w:val="both"/>
            </w:pPr>
            <w:r w:rsidRPr="00390B76">
              <w:t>5.955.787</w:t>
            </w:r>
          </w:p>
        </w:tc>
        <w:tc>
          <w:tcPr>
            <w:tcW w:w="1335" w:type="dxa"/>
            <w:tcBorders>
              <w:top w:val="single" w:sz="8" w:space="0" w:color="auto"/>
              <w:left w:val="nil"/>
              <w:bottom w:val="nil"/>
              <w:right w:val="single" w:sz="8" w:space="0" w:color="auto"/>
            </w:tcBorders>
            <w:shd w:val="clear" w:color="000000" w:fill="DDD9C4"/>
            <w:noWrap/>
            <w:vAlign w:val="center"/>
            <w:hideMark/>
          </w:tcPr>
          <w:p w14:paraId="709752E7" w14:textId="77777777" w:rsidR="00BC16F4" w:rsidRPr="00390B76" w:rsidRDefault="00BC16F4" w:rsidP="00BC16F4">
            <w:pPr>
              <w:spacing w:before="100" w:beforeAutospacing="1" w:after="100" w:afterAutospacing="1"/>
              <w:jc w:val="both"/>
            </w:pPr>
            <w:r w:rsidRPr="00390B76">
              <w:t>1.208.518</w:t>
            </w:r>
          </w:p>
        </w:tc>
        <w:tc>
          <w:tcPr>
            <w:tcW w:w="1609" w:type="dxa"/>
            <w:tcBorders>
              <w:top w:val="single" w:sz="8" w:space="0" w:color="auto"/>
              <w:left w:val="nil"/>
              <w:bottom w:val="single" w:sz="8" w:space="0" w:color="auto"/>
              <w:right w:val="nil"/>
            </w:tcBorders>
            <w:shd w:val="clear" w:color="auto" w:fill="auto"/>
            <w:noWrap/>
            <w:vAlign w:val="bottom"/>
            <w:hideMark/>
          </w:tcPr>
          <w:p w14:paraId="7854601A" w14:textId="77777777" w:rsidR="00BC16F4" w:rsidRPr="00390B76" w:rsidRDefault="00BC16F4" w:rsidP="00BC16F4">
            <w:pPr>
              <w:spacing w:before="100" w:beforeAutospacing="1" w:after="100" w:afterAutospacing="1"/>
              <w:jc w:val="both"/>
            </w:pPr>
            <w:r w:rsidRPr="00390B76">
              <w:t>20,29</w:t>
            </w:r>
          </w:p>
        </w:tc>
        <w:tc>
          <w:tcPr>
            <w:tcW w:w="1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F7ACC5" w14:textId="77777777" w:rsidR="00BC16F4" w:rsidRPr="00390B76" w:rsidRDefault="00BC16F4" w:rsidP="00BC16F4">
            <w:pPr>
              <w:spacing w:before="100" w:beforeAutospacing="1" w:after="100" w:afterAutospacing="1"/>
              <w:jc w:val="both"/>
            </w:pPr>
            <w:r w:rsidRPr="00390B76">
              <w:t>4,77</w:t>
            </w:r>
          </w:p>
        </w:tc>
        <w:tc>
          <w:tcPr>
            <w:tcW w:w="1594" w:type="dxa"/>
            <w:tcBorders>
              <w:top w:val="single" w:sz="8" w:space="0" w:color="auto"/>
              <w:left w:val="nil"/>
              <w:bottom w:val="single" w:sz="8" w:space="0" w:color="auto"/>
              <w:right w:val="single" w:sz="8" w:space="0" w:color="auto"/>
            </w:tcBorders>
            <w:shd w:val="clear" w:color="auto" w:fill="auto"/>
            <w:noWrap/>
            <w:vAlign w:val="bottom"/>
            <w:hideMark/>
          </w:tcPr>
          <w:p w14:paraId="53ABEDFD" w14:textId="77777777" w:rsidR="00BC16F4" w:rsidRPr="00390B76" w:rsidRDefault="00BC16F4" w:rsidP="00BC16F4">
            <w:pPr>
              <w:spacing w:before="100" w:beforeAutospacing="1" w:after="100" w:afterAutospacing="1"/>
              <w:jc w:val="both"/>
            </w:pPr>
            <w:r w:rsidRPr="00390B76">
              <w:t>23,49</w:t>
            </w:r>
          </w:p>
        </w:tc>
      </w:tr>
      <w:tr w:rsidR="00BC16F4" w:rsidRPr="00390B76" w14:paraId="73B44C5B" w14:textId="77777777" w:rsidTr="004130A7">
        <w:trPr>
          <w:trHeight w:val="321"/>
        </w:trPr>
        <w:tc>
          <w:tcPr>
            <w:tcW w:w="871" w:type="dxa"/>
            <w:tcBorders>
              <w:top w:val="nil"/>
              <w:left w:val="single" w:sz="8" w:space="0" w:color="auto"/>
              <w:bottom w:val="single" w:sz="8" w:space="0" w:color="auto"/>
              <w:right w:val="nil"/>
            </w:tcBorders>
            <w:shd w:val="clear" w:color="auto" w:fill="auto"/>
            <w:vAlign w:val="center"/>
            <w:hideMark/>
          </w:tcPr>
          <w:p w14:paraId="778E2E69" w14:textId="77777777" w:rsidR="00BC16F4" w:rsidRPr="00390B76" w:rsidRDefault="00BC16F4" w:rsidP="00BC16F4">
            <w:pPr>
              <w:spacing w:before="100" w:beforeAutospacing="1" w:after="100" w:afterAutospacing="1"/>
              <w:jc w:val="both"/>
              <w:rPr>
                <w:b/>
              </w:rPr>
            </w:pPr>
            <w:r w:rsidRPr="00390B76">
              <w:rPr>
                <w:b/>
              </w:rPr>
              <w:t>2017</w:t>
            </w:r>
          </w:p>
        </w:tc>
        <w:tc>
          <w:tcPr>
            <w:tcW w:w="1513" w:type="dxa"/>
            <w:tcBorders>
              <w:top w:val="nil"/>
              <w:left w:val="single" w:sz="8" w:space="0" w:color="auto"/>
              <w:bottom w:val="single" w:sz="8" w:space="0" w:color="auto"/>
              <w:right w:val="single" w:sz="8" w:space="0" w:color="auto"/>
            </w:tcBorders>
            <w:shd w:val="clear" w:color="auto" w:fill="auto"/>
            <w:noWrap/>
            <w:vAlign w:val="bottom"/>
            <w:hideMark/>
          </w:tcPr>
          <w:p w14:paraId="249776EB" w14:textId="77777777" w:rsidR="00BC16F4" w:rsidRPr="00390B76" w:rsidRDefault="00BC16F4" w:rsidP="00BC16F4">
            <w:pPr>
              <w:spacing w:before="100" w:beforeAutospacing="1" w:after="100" w:afterAutospacing="1"/>
              <w:jc w:val="both"/>
            </w:pPr>
            <w:r w:rsidRPr="00390B76">
              <w:t>32.410.034</w:t>
            </w:r>
          </w:p>
        </w:tc>
        <w:tc>
          <w:tcPr>
            <w:tcW w:w="1503" w:type="dxa"/>
            <w:tcBorders>
              <w:top w:val="nil"/>
              <w:left w:val="nil"/>
              <w:bottom w:val="single" w:sz="8" w:space="0" w:color="auto"/>
              <w:right w:val="single" w:sz="8" w:space="0" w:color="auto"/>
            </w:tcBorders>
            <w:shd w:val="clear" w:color="auto" w:fill="auto"/>
            <w:noWrap/>
            <w:vAlign w:val="bottom"/>
            <w:hideMark/>
          </w:tcPr>
          <w:p w14:paraId="61B9EA1D" w14:textId="77777777" w:rsidR="00BC16F4" w:rsidRPr="00390B76" w:rsidRDefault="00BC16F4" w:rsidP="00BC16F4">
            <w:pPr>
              <w:spacing w:before="100" w:beforeAutospacing="1" w:after="100" w:afterAutospacing="1"/>
              <w:jc w:val="both"/>
            </w:pPr>
            <w:r w:rsidRPr="00390B76">
              <w:t>9.466.192</w:t>
            </w:r>
          </w:p>
        </w:tc>
        <w:tc>
          <w:tcPr>
            <w:tcW w:w="1335" w:type="dxa"/>
            <w:tcBorders>
              <w:top w:val="single" w:sz="8" w:space="0" w:color="auto"/>
              <w:left w:val="nil"/>
              <w:bottom w:val="single" w:sz="8" w:space="0" w:color="auto"/>
              <w:right w:val="single" w:sz="8" w:space="0" w:color="auto"/>
            </w:tcBorders>
            <w:shd w:val="clear" w:color="000000" w:fill="DDD9C4"/>
            <w:noWrap/>
            <w:vAlign w:val="center"/>
            <w:hideMark/>
          </w:tcPr>
          <w:p w14:paraId="34574516" w14:textId="77777777" w:rsidR="00BC16F4" w:rsidRPr="00390B76" w:rsidRDefault="00BC16F4" w:rsidP="00BC16F4">
            <w:pPr>
              <w:spacing w:before="100" w:beforeAutospacing="1" w:after="100" w:afterAutospacing="1"/>
              <w:jc w:val="both"/>
            </w:pPr>
            <w:r w:rsidRPr="00390B76">
              <w:t>2.130.639</w:t>
            </w:r>
          </w:p>
        </w:tc>
        <w:tc>
          <w:tcPr>
            <w:tcW w:w="1609" w:type="dxa"/>
            <w:tcBorders>
              <w:top w:val="nil"/>
              <w:left w:val="nil"/>
              <w:bottom w:val="single" w:sz="8" w:space="0" w:color="auto"/>
              <w:right w:val="nil"/>
            </w:tcBorders>
            <w:shd w:val="clear" w:color="auto" w:fill="auto"/>
            <w:noWrap/>
            <w:vAlign w:val="bottom"/>
            <w:hideMark/>
          </w:tcPr>
          <w:p w14:paraId="13021BB6" w14:textId="77777777" w:rsidR="00BC16F4" w:rsidRPr="00390B76" w:rsidRDefault="00BC16F4" w:rsidP="00BC16F4">
            <w:pPr>
              <w:spacing w:before="100" w:beforeAutospacing="1" w:after="100" w:afterAutospacing="1"/>
              <w:jc w:val="both"/>
            </w:pPr>
            <w:r w:rsidRPr="00390B76">
              <w:t>22,51</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14:paraId="52EDC9DE" w14:textId="77777777" w:rsidR="00BC16F4" w:rsidRPr="00390B76" w:rsidRDefault="00BC16F4" w:rsidP="00BC16F4">
            <w:pPr>
              <w:spacing w:before="100" w:beforeAutospacing="1" w:after="100" w:afterAutospacing="1"/>
              <w:jc w:val="both"/>
            </w:pPr>
            <w:r w:rsidRPr="00390B76">
              <w:t>6,57</w:t>
            </w:r>
          </w:p>
        </w:tc>
        <w:tc>
          <w:tcPr>
            <w:tcW w:w="1594" w:type="dxa"/>
            <w:tcBorders>
              <w:top w:val="nil"/>
              <w:left w:val="nil"/>
              <w:bottom w:val="single" w:sz="8" w:space="0" w:color="auto"/>
              <w:right w:val="single" w:sz="8" w:space="0" w:color="auto"/>
            </w:tcBorders>
            <w:shd w:val="clear" w:color="auto" w:fill="auto"/>
            <w:noWrap/>
            <w:vAlign w:val="bottom"/>
            <w:hideMark/>
          </w:tcPr>
          <w:p w14:paraId="07661EB2" w14:textId="77777777" w:rsidR="00BC16F4" w:rsidRPr="00390B76" w:rsidRDefault="00BC16F4" w:rsidP="00BC16F4">
            <w:pPr>
              <w:spacing w:before="100" w:beforeAutospacing="1" w:after="100" w:afterAutospacing="1"/>
              <w:jc w:val="both"/>
            </w:pPr>
            <w:r w:rsidRPr="00390B76">
              <w:t>29,21</w:t>
            </w:r>
          </w:p>
        </w:tc>
      </w:tr>
      <w:tr w:rsidR="00BC16F4" w:rsidRPr="00390B76" w14:paraId="5565CBB6" w14:textId="77777777" w:rsidTr="004130A7">
        <w:trPr>
          <w:trHeight w:val="321"/>
        </w:trPr>
        <w:tc>
          <w:tcPr>
            <w:tcW w:w="871" w:type="dxa"/>
            <w:tcBorders>
              <w:top w:val="nil"/>
              <w:left w:val="single" w:sz="8" w:space="0" w:color="auto"/>
              <w:bottom w:val="single" w:sz="8" w:space="0" w:color="auto"/>
              <w:right w:val="nil"/>
            </w:tcBorders>
            <w:shd w:val="clear" w:color="auto" w:fill="auto"/>
            <w:vAlign w:val="center"/>
            <w:hideMark/>
          </w:tcPr>
          <w:p w14:paraId="66E23A04" w14:textId="77777777" w:rsidR="00BC16F4" w:rsidRPr="00390B76" w:rsidRDefault="00BC16F4" w:rsidP="00BC16F4">
            <w:pPr>
              <w:spacing w:before="100" w:beforeAutospacing="1" w:after="100" w:afterAutospacing="1"/>
              <w:jc w:val="both"/>
              <w:rPr>
                <w:b/>
              </w:rPr>
            </w:pPr>
            <w:r w:rsidRPr="00390B76">
              <w:rPr>
                <w:b/>
              </w:rPr>
              <w:t>2018</w:t>
            </w:r>
          </w:p>
        </w:tc>
        <w:tc>
          <w:tcPr>
            <w:tcW w:w="1513" w:type="dxa"/>
            <w:tcBorders>
              <w:top w:val="nil"/>
              <w:left w:val="single" w:sz="8" w:space="0" w:color="auto"/>
              <w:bottom w:val="single" w:sz="8" w:space="0" w:color="auto"/>
              <w:right w:val="single" w:sz="8" w:space="0" w:color="auto"/>
            </w:tcBorders>
            <w:shd w:val="clear" w:color="auto" w:fill="auto"/>
            <w:noWrap/>
            <w:vAlign w:val="bottom"/>
            <w:hideMark/>
          </w:tcPr>
          <w:p w14:paraId="0FD88825" w14:textId="77777777" w:rsidR="00BC16F4" w:rsidRPr="00390B76" w:rsidRDefault="00BC16F4" w:rsidP="00BC16F4">
            <w:pPr>
              <w:spacing w:before="100" w:beforeAutospacing="1" w:after="100" w:afterAutospacing="1"/>
              <w:jc w:val="both"/>
            </w:pPr>
            <w:r w:rsidRPr="00390B76">
              <w:t>39.488.401</w:t>
            </w:r>
          </w:p>
        </w:tc>
        <w:tc>
          <w:tcPr>
            <w:tcW w:w="1503" w:type="dxa"/>
            <w:tcBorders>
              <w:top w:val="nil"/>
              <w:left w:val="nil"/>
              <w:bottom w:val="single" w:sz="8" w:space="0" w:color="auto"/>
              <w:right w:val="single" w:sz="8" w:space="0" w:color="auto"/>
            </w:tcBorders>
            <w:shd w:val="clear" w:color="auto" w:fill="auto"/>
            <w:noWrap/>
            <w:vAlign w:val="bottom"/>
            <w:hideMark/>
          </w:tcPr>
          <w:p w14:paraId="00EB9B02" w14:textId="77777777" w:rsidR="00BC16F4" w:rsidRPr="00390B76" w:rsidRDefault="00BC16F4" w:rsidP="00BC16F4">
            <w:pPr>
              <w:spacing w:before="100" w:beforeAutospacing="1" w:after="100" w:afterAutospacing="1"/>
              <w:jc w:val="both"/>
            </w:pPr>
            <w:r w:rsidRPr="00390B76">
              <w:t>12.507.435</w:t>
            </w:r>
          </w:p>
        </w:tc>
        <w:tc>
          <w:tcPr>
            <w:tcW w:w="1335" w:type="dxa"/>
            <w:tcBorders>
              <w:top w:val="nil"/>
              <w:left w:val="nil"/>
              <w:bottom w:val="nil"/>
              <w:right w:val="single" w:sz="8" w:space="0" w:color="auto"/>
            </w:tcBorders>
            <w:shd w:val="clear" w:color="000000" w:fill="DDD9C4"/>
            <w:noWrap/>
            <w:vAlign w:val="center"/>
            <w:hideMark/>
          </w:tcPr>
          <w:p w14:paraId="69A64B9B" w14:textId="77777777" w:rsidR="00BC16F4" w:rsidRPr="00390B76" w:rsidRDefault="00BC16F4" w:rsidP="00BC16F4">
            <w:pPr>
              <w:spacing w:before="100" w:beforeAutospacing="1" w:after="100" w:afterAutospacing="1"/>
              <w:jc w:val="both"/>
            </w:pPr>
            <w:r w:rsidRPr="00390B76">
              <w:t>3.852.812</w:t>
            </w:r>
          </w:p>
        </w:tc>
        <w:tc>
          <w:tcPr>
            <w:tcW w:w="1609" w:type="dxa"/>
            <w:tcBorders>
              <w:top w:val="nil"/>
              <w:left w:val="nil"/>
              <w:bottom w:val="single" w:sz="8" w:space="0" w:color="auto"/>
              <w:right w:val="nil"/>
            </w:tcBorders>
            <w:shd w:val="clear" w:color="auto" w:fill="auto"/>
            <w:noWrap/>
            <w:vAlign w:val="bottom"/>
            <w:hideMark/>
          </w:tcPr>
          <w:p w14:paraId="2BAF55C6" w14:textId="77777777" w:rsidR="00BC16F4" w:rsidRPr="00390B76" w:rsidRDefault="00BC16F4" w:rsidP="00BC16F4">
            <w:pPr>
              <w:spacing w:before="100" w:beforeAutospacing="1" w:after="100" w:afterAutospacing="1"/>
              <w:jc w:val="both"/>
            </w:pPr>
            <w:r w:rsidRPr="00390B76">
              <w:t>30,80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14:paraId="007A516B" w14:textId="77777777" w:rsidR="00BC16F4" w:rsidRPr="00390B76" w:rsidRDefault="00BC16F4" w:rsidP="00BC16F4">
            <w:pPr>
              <w:spacing w:before="100" w:beforeAutospacing="1" w:after="100" w:afterAutospacing="1"/>
              <w:jc w:val="both"/>
            </w:pPr>
            <w:r w:rsidRPr="00390B76">
              <w:t>9,76</w:t>
            </w:r>
          </w:p>
        </w:tc>
        <w:tc>
          <w:tcPr>
            <w:tcW w:w="1594" w:type="dxa"/>
            <w:tcBorders>
              <w:top w:val="nil"/>
              <w:left w:val="nil"/>
              <w:bottom w:val="single" w:sz="8" w:space="0" w:color="auto"/>
              <w:right w:val="single" w:sz="8" w:space="0" w:color="auto"/>
            </w:tcBorders>
            <w:shd w:val="clear" w:color="auto" w:fill="auto"/>
            <w:noWrap/>
            <w:vAlign w:val="bottom"/>
            <w:hideMark/>
          </w:tcPr>
          <w:p w14:paraId="6F922A18" w14:textId="77777777" w:rsidR="00BC16F4" w:rsidRPr="00390B76" w:rsidRDefault="00BC16F4" w:rsidP="00BC16F4">
            <w:pPr>
              <w:spacing w:before="100" w:beforeAutospacing="1" w:after="100" w:afterAutospacing="1"/>
              <w:jc w:val="both"/>
            </w:pPr>
            <w:r w:rsidRPr="00390B76">
              <w:t>31,67</w:t>
            </w:r>
          </w:p>
        </w:tc>
      </w:tr>
      <w:tr w:rsidR="00BC16F4" w:rsidRPr="00390B76" w14:paraId="1B596E34" w14:textId="77777777" w:rsidTr="004130A7">
        <w:trPr>
          <w:trHeight w:val="321"/>
        </w:trPr>
        <w:tc>
          <w:tcPr>
            <w:tcW w:w="871" w:type="dxa"/>
            <w:tcBorders>
              <w:top w:val="nil"/>
              <w:left w:val="single" w:sz="8" w:space="0" w:color="auto"/>
              <w:bottom w:val="single" w:sz="8" w:space="0" w:color="auto"/>
              <w:right w:val="nil"/>
            </w:tcBorders>
            <w:shd w:val="clear" w:color="auto" w:fill="auto"/>
            <w:vAlign w:val="center"/>
            <w:hideMark/>
          </w:tcPr>
          <w:p w14:paraId="3D44E733" w14:textId="77777777" w:rsidR="00BC16F4" w:rsidRPr="00390B76" w:rsidRDefault="00BC16F4" w:rsidP="00BC16F4">
            <w:pPr>
              <w:spacing w:before="100" w:beforeAutospacing="1" w:after="100" w:afterAutospacing="1"/>
              <w:jc w:val="both"/>
              <w:rPr>
                <w:b/>
              </w:rPr>
            </w:pPr>
            <w:r w:rsidRPr="00390B76">
              <w:rPr>
                <w:b/>
              </w:rPr>
              <w:t>2019</w:t>
            </w:r>
          </w:p>
        </w:tc>
        <w:tc>
          <w:tcPr>
            <w:tcW w:w="1513" w:type="dxa"/>
            <w:tcBorders>
              <w:top w:val="nil"/>
              <w:left w:val="single" w:sz="8" w:space="0" w:color="auto"/>
              <w:bottom w:val="single" w:sz="8" w:space="0" w:color="auto"/>
              <w:right w:val="single" w:sz="8" w:space="0" w:color="auto"/>
            </w:tcBorders>
            <w:shd w:val="clear" w:color="auto" w:fill="auto"/>
            <w:noWrap/>
            <w:vAlign w:val="bottom"/>
            <w:hideMark/>
          </w:tcPr>
          <w:p w14:paraId="17666074" w14:textId="77777777" w:rsidR="00BC16F4" w:rsidRPr="00390B76" w:rsidRDefault="00BC16F4" w:rsidP="00BC16F4">
            <w:pPr>
              <w:spacing w:before="100" w:beforeAutospacing="1" w:after="100" w:afterAutospacing="1"/>
              <w:jc w:val="both"/>
            </w:pPr>
            <w:r w:rsidRPr="00390B76">
              <w:t>45.058.286</w:t>
            </w:r>
          </w:p>
        </w:tc>
        <w:tc>
          <w:tcPr>
            <w:tcW w:w="1503" w:type="dxa"/>
            <w:tcBorders>
              <w:top w:val="nil"/>
              <w:left w:val="nil"/>
              <w:bottom w:val="single" w:sz="8" w:space="0" w:color="auto"/>
              <w:right w:val="single" w:sz="8" w:space="0" w:color="auto"/>
            </w:tcBorders>
            <w:shd w:val="clear" w:color="auto" w:fill="auto"/>
            <w:noWrap/>
            <w:vAlign w:val="bottom"/>
            <w:hideMark/>
          </w:tcPr>
          <w:p w14:paraId="4D8EFC36" w14:textId="77777777" w:rsidR="00BC16F4" w:rsidRPr="00390B76" w:rsidRDefault="00BC16F4" w:rsidP="00BC16F4">
            <w:pPr>
              <w:spacing w:before="100" w:beforeAutospacing="1" w:after="100" w:afterAutospacing="1"/>
              <w:jc w:val="both"/>
            </w:pPr>
            <w:r w:rsidRPr="00390B76">
              <w:t>14.650.481</w:t>
            </w:r>
          </w:p>
        </w:tc>
        <w:tc>
          <w:tcPr>
            <w:tcW w:w="1335" w:type="dxa"/>
            <w:tcBorders>
              <w:top w:val="single" w:sz="8" w:space="0" w:color="auto"/>
              <w:left w:val="nil"/>
              <w:bottom w:val="single" w:sz="8" w:space="0" w:color="auto"/>
              <w:right w:val="single" w:sz="8" w:space="0" w:color="auto"/>
            </w:tcBorders>
            <w:shd w:val="clear" w:color="000000" w:fill="DDD9C4"/>
            <w:noWrap/>
            <w:vAlign w:val="center"/>
            <w:hideMark/>
          </w:tcPr>
          <w:p w14:paraId="016E74B2" w14:textId="77777777" w:rsidR="00BC16F4" w:rsidRPr="00390B76" w:rsidRDefault="00BC16F4" w:rsidP="00BC16F4">
            <w:pPr>
              <w:spacing w:before="100" w:beforeAutospacing="1" w:after="100" w:afterAutospacing="1"/>
              <w:jc w:val="both"/>
            </w:pPr>
            <w:r w:rsidRPr="00390B76">
              <w:t>4.522.395</w:t>
            </w:r>
          </w:p>
        </w:tc>
        <w:tc>
          <w:tcPr>
            <w:tcW w:w="1609" w:type="dxa"/>
            <w:tcBorders>
              <w:top w:val="nil"/>
              <w:left w:val="nil"/>
              <w:bottom w:val="single" w:sz="8" w:space="0" w:color="auto"/>
              <w:right w:val="nil"/>
            </w:tcBorders>
            <w:shd w:val="clear" w:color="auto" w:fill="auto"/>
            <w:noWrap/>
            <w:vAlign w:val="bottom"/>
            <w:hideMark/>
          </w:tcPr>
          <w:p w14:paraId="057F7250" w14:textId="77777777" w:rsidR="00BC16F4" w:rsidRPr="00390B76" w:rsidRDefault="00BC16F4" w:rsidP="00BC16F4">
            <w:pPr>
              <w:spacing w:before="100" w:beforeAutospacing="1" w:after="100" w:afterAutospacing="1"/>
              <w:jc w:val="both"/>
            </w:pPr>
            <w:r w:rsidRPr="00390B76">
              <w:t>30,87</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14:paraId="05510989" w14:textId="77777777" w:rsidR="00BC16F4" w:rsidRPr="00390B76" w:rsidRDefault="00BC16F4" w:rsidP="00BC16F4">
            <w:pPr>
              <w:spacing w:before="100" w:beforeAutospacing="1" w:after="100" w:afterAutospacing="1"/>
              <w:jc w:val="both"/>
            </w:pPr>
            <w:r w:rsidRPr="00390B76">
              <w:t>10,04</w:t>
            </w:r>
          </w:p>
        </w:tc>
        <w:tc>
          <w:tcPr>
            <w:tcW w:w="1594" w:type="dxa"/>
            <w:tcBorders>
              <w:top w:val="nil"/>
              <w:left w:val="nil"/>
              <w:bottom w:val="single" w:sz="8" w:space="0" w:color="auto"/>
              <w:right w:val="single" w:sz="8" w:space="0" w:color="auto"/>
            </w:tcBorders>
            <w:shd w:val="clear" w:color="auto" w:fill="auto"/>
            <w:noWrap/>
            <w:vAlign w:val="bottom"/>
            <w:hideMark/>
          </w:tcPr>
          <w:p w14:paraId="10E77AA9" w14:textId="77777777" w:rsidR="00BC16F4" w:rsidRPr="00390B76" w:rsidRDefault="00BC16F4" w:rsidP="00BC16F4">
            <w:pPr>
              <w:spacing w:before="100" w:beforeAutospacing="1" w:after="100" w:afterAutospacing="1"/>
              <w:jc w:val="both"/>
            </w:pPr>
            <w:r w:rsidRPr="00390B76">
              <w:t>32,51</w:t>
            </w:r>
          </w:p>
        </w:tc>
      </w:tr>
      <w:tr w:rsidR="00BC16F4" w:rsidRPr="00390B76" w14:paraId="2F4177EB" w14:textId="77777777" w:rsidTr="004130A7">
        <w:trPr>
          <w:trHeight w:val="321"/>
        </w:trPr>
        <w:tc>
          <w:tcPr>
            <w:tcW w:w="871" w:type="dxa"/>
            <w:tcBorders>
              <w:top w:val="nil"/>
              <w:left w:val="single" w:sz="8" w:space="0" w:color="auto"/>
              <w:bottom w:val="single" w:sz="8" w:space="0" w:color="auto"/>
              <w:right w:val="nil"/>
            </w:tcBorders>
            <w:shd w:val="clear" w:color="auto" w:fill="auto"/>
            <w:vAlign w:val="center"/>
            <w:hideMark/>
          </w:tcPr>
          <w:p w14:paraId="50E589DF" w14:textId="77777777" w:rsidR="00BC16F4" w:rsidRPr="00390B76" w:rsidRDefault="00BC16F4" w:rsidP="00BC16F4">
            <w:pPr>
              <w:spacing w:before="100" w:beforeAutospacing="1" w:after="100" w:afterAutospacing="1"/>
              <w:jc w:val="both"/>
              <w:rPr>
                <w:b/>
              </w:rPr>
            </w:pPr>
            <w:r w:rsidRPr="00390B76">
              <w:rPr>
                <w:b/>
              </w:rPr>
              <w:t>2020</w:t>
            </w:r>
          </w:p>
        </w:tc>
        <w:tc>
          <w:tcPr>
            <w:tcW w:w="1513" w:type="dxa"/>
            <w:tcBorders>
              <w:top w:val="nil"/>
              <w:left w:val="single" w:sz="8" w:space="0" w:color="auto"/>
              <w:bottom w:val="single" w:sz="8" w:space="0" w:color="auto"/>
              <w:right w:val="single" w:sz="8" w:space="0" w:color="auto"/>
            </w:tcBorders>
            <w:shd w:val="clear" w:color="auto" w:fill="auto"/>
            <w:noWrap/>
            <w:vAlign w:val="bottom"/>
            <w:hideMark/>
          </w:tcPr>
          <w:p w14:paraId="10E706B5" w14:textId="77777777" w:rsidR="00BC16F4" w:rsidRPr="00390B76" w:rsidRDefault="00BC16F4" w:rsidP="00BC16F4">
            <w:pPr>
              <w:spacing w:before="100" w:beforeAutospacing="1" w:after="100" w:afterAutospacing="1"/>
              <w:jc w:val="both"/>
            </w:pPr>
            <w:r w:rsidRPr="00390B76">
              <w:t>12.734.213</w:t>
            </w:r>
          </w:p>
        </w:tc>
        <w:tc>
          <w:tcPr>
            <w:tcW w:w="1503" w:type="dxa"/>
            <w:tcBorders>
              <w:top w:val="nil"/>
              <w:left w:val="nil"/>
              <w:bottom w:val="single" w:sz="8" w:space="0" w:color="auto"/>
              <w:right w:val="nil"/>
            </w:tcBorders>
            <w:shd w:val="clear" w:color="auto" w:fill="auto"/>
            <w:noWrap/>
            <w:vAlign w:val="bottom"/>
            <w:hideMark/>
          </w:tcPr>
          <w:p w14:paraId="09F9074D" w14:textId="77777777" w:rsidR="00BC16F4" w:rsidRPr="00390B76" w:rsidRDefault="00BC16F4" w:rsidP="00BC16F4">
            <w:pPr>
              <w:spacing w:before="100" w:beforeAutospacing="1" w:after="100" w:afterAutospacing="1"/>
              <w:jc w:val="both"/>
            </w:pPr>
            <w:r w:rsidRPr="00390B76">
              <w:t>3.256.568</w:t>
            </w:r>
          </w:p>
        </w:tc>
        <w:tc>
          <w:tcPr>
            <w:tcW w:w="1335" w:type="dxa"/>
            <w:tcBorders>
              <w:top w:val="nil"/>
              <w:left w:val="single" w:sz="8" w:space="0" w:color="auto"/>
              <w:bottom w:val="single" w:sz="8" w:space="0" w:color="auto"/>
              <w:right w:val="single" w:sz="8" w:space="0" w:color="auto"/>
            </w:tcBorders>
            <w:shd w:val="clear" w:color="000000" w:fill="DDD9C4"/>
            <w:noWrap/>
            <w:vAlign w:val="center"/>
            <w:hideMark/>
          </w:tcPr>
          <w:p w14:paraId="3199DBA2" w14:textId="77777777" w:rsidR="00BC16F4" w:rsidRPr="00390B76" w:rsidRDefault="00BC16F4" w:rsidP="00BC16F4">
            <w:pPr>
              <w:spacing w:before="100" w:beforeAutospacing="1" w:after="100" w:afterAutospacing="1"/>
              <w:jc w:val="both"/>
            </w:pPr>
            <w:r w:rsidRPr="00390B76">
              <w:t>843.100</w:t>
            </w:r>
          </w:p>
        </w:tc>
        <w:tc>
          <w:tcPr>
            <w:tcW w:w="1609" w:type="dxa"/>
            <w:tcBorders>
              <w:top w:val="nil"/>
              <w:left w:val="nil"/>
              <w:bottom w:val="single" w:sz="8" w:space="0" w:color="auto"/>
              <w:right w:val="nil"/>
            </w:tcBorders>
            <w:shd w:val="clear" w:color="auto" w:fill="auto"/>
            <w:noWrap/>
            <w:vAlign w:val="bottom"/>
            <w:hideMark/>
          </w:tcPr>
          <w:p w14:paraId="768B9457" w14:textId="77777777" w:rsidR="00BC16F4" w:rsidRPr="00390B76" w:rsidRDefault="00BC16F4" w:rsidP="00BC16F4">
            <w:pPr>
              <w:spacing w:before="100" w:beforeAutospacing="1" w:after="100" w:afterAutospacing="1"/>
              <w:jc w:val="both"/>
            </w:pPr>
            <w:r w:rsidRPr="00390B76">
              <w:t>25,89</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14:paraId="63C6BA2D" w14:textId="77777777" w:rsidR="00BC16F4" w:rsidRPr="00390B76" w:rsidRDefault="00BC16F4" w:rsidP="00BC16F4">
            <w:pPr>
              <w:spacing w:before="100" w:beforeAutospacing="1" w:after="100" w:afterAutospacing="1"/>
              <w:jc w:val="both"/>
            </w:pPr>
            <w:r w:rsidRPr="00390B76">
              <w:t>6,62</w:t>
            </w:r>
          </w:p>
        </w:tc>
        <w:tc>
          <w:tcPr>
            <w:tcW w:w="1594" w:type="dxa"/>
            <w:tcBorders>
              <w:top w:val="nil"/>
              <w:left w:val="nil"/>
              <w:bottom w:val="single" w:sz="8" w:space="0" w:color="auto"/>
              <w:right w:val="single" w:sz="8" w:space="0" w:color="auto"/>
            </w:tcBorders>
            <w:shd w:val="clear" w:color="auto" w:fill="auto"/>
            <w:noWrap/>
            <w:vAlign w:val="bottom"/>
            <w:hideMark/>
          </w:tcPr>
          <w:p w14:paraId="59E131D4" w14:textId="77777777" w:rsidR="00BC16F4" w:rsidRPr="00390B76" w:rsidRDefault="00BC16F4" w:rsidP="00BC16F4">
            <w:pPr>
              <w:spacing w:before="100" w:beforeAutospacing="1" w:after="100" w:afterAutospacing="1"/>
              <w:jc w:val="both"/>
            </w:pPr>
            <w:r w:rsidRPr="00390B76">
              <w:t>25,57</w:t>
            </w:r>
          </w:p>
        </w:tc>
      </w:tr>
      <w:tr w:rsidR="00BC16F4" w:rsidRPr="00390B76" w14:paraId="56808338" w14:textId="77777777" w:rsidTr="004130A7">
        <w:trPr>
          <w:trHeight w:val="718"/>
        </w:trPr>
        <w:tc>
          <w:tcPr>
            <w:tcW w:w="992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7DA24D68" w14:textId="4226A0B8" w:rsidR="00BC16F4" w:rsidRPr="00390B76" w:rsidRDefault="00BC16F4" w:rsidP="00BC16F4">
            <w:pPr>
              <w:spacing w:before="100" w:beforeAutospacing="1" w:after="100" w:afterAutospacing="1"/>
              <w:jc w:val="both"/>
              <w:rPr>
                <w:b/>
              </w:rPr>
            </w:pPr>
            <w:r w:rsidRPr="00390B76">
              <w:rPr>
                <w:b/>
              </w:rPr>
              <w:t xml:space="preserve">Kaynak: </w:t>
            </w:r>
            <w:r w:rsidRPr="00390B76">
              <w:t>Kültür ve Turizm Bakanlığı sınır giriş çıkış istatistikleri</w:t>
            </w:r>
            <w:r w:rsidR="004130A7" w:rsidRPr="00390B76">
              <w:t xml:space="preserve"> </w:t>
            </w:r>
            <w:r w:rsidRPr="00390B76">
              <w:t>-</w:t>
            </w:r>
            <w:r w:rsidR="004130A7" w:rsidRPr="00390B76">
              <w:t xml:space="preserve"> </w:t>
            </w:r>
            <w:r w:rsidRPr="00390B76">
              <w:t>2020-* Alanya için Konaklama Tesisine Giriş Sayıları tablosundaki Alanya'nın Antalya içerisindeki oranı kullanılmak suretiyle bu veriler tahmini bulunmuştur.</w:t>
            </w:r>
            <w:r w:rsidRPr="00390B76">
              <w:rPr>
                <w:b/>
              </w:rPr>
              <w:t xml:space="preserve"> </w:t>
            </w:r>
          </w:p>
        </w:tc>
      </w:tr>
    </w:tbl>
    <w:p w14:paraId="15EBCCFD" w14:textId="0BDEC9D5" w:rsidR="001853C6" w:rsidRPr="00390B76" w:rsidRDefault="00BC16F4" w:rsidP="00BC16F4">
      <w:pPr>
        <w:spacing w:before="100" w:beforeAutospacing="1" w:after="100" w:afterAutospacing="1"/>
        <w:jc w:val="both"/>
      </w:pPr>
      <w:r w:rsidRPr="00390B76">
        <w:t>Yukarıdaki tablolarda da görüleceği üzere. 2016 yılında yaşanan krizden sektör iyi bir yara alarak 2015 yılı rakamlarının oldukça altına düşmüştür.  Kriz sonrası toparlanma sürecine giren sektör 2017 yılında % 71, 2018 yılında bir önceki yıla göre</w:t>
      </w:r>
      <w:r w:rsidR="00325A46" w:rsidRPr="00390B76">
        <w:t xml:space="preserve"> % 90,73, 2019 yılında ise 2018 </w:t>
      </w:r>
      <w:r w:rsidRPr="00390B76">
        <w:t>e göre % 25,46 artarak 2020 yı</w:t>
      </w:r>
      <w:r w:rsidR="00325A46" w:rsidRPr="00390B76">
        <w:t>lına büyük beklentilerle girmiştir. A</w:t>
      </w:r>
      <w:r w:rsidRPr="00390B76">
        <w:t>ncak pandemi nedeniyle tüm zamanların en düşük rakamlarını görerek, gümrük kapılarından giriş sayısına göre %</w:t>
      </w:r>
      <w:r w:rsidR="00325A46" w:rsidRPr="00390B76">
        <w:t xml:space="preserve"> </w:t>
      </w:r>
      <w:r w:rsidRPr="00390B76">
        <w:t>81,35, konaklama tesislerine giriş sayısına göre ise %</w:t>
      </w:r>
      <w:r w:rsidR="00325A46" w:rsidRPr="00390B76">
        <w:t xml:space="preserve"> 70,23 </w:t>
      </w:r>
      <w:r w:rsidR="001853C6" w:rsidRPr="00390B76">
        <w:t>lük bir kayıp yaşanmıştır.</w:t>
      </w:r>
    </w:p>
    <w:tbl>
      <w:tblPr>
        <w:tblpPr w:leftFromText="141" w:rightFromText="141" w:vertAnchor="text" w:horzAnchor="margin" w:tblpXSpec="center" w:tblpY="198"/>
        <w:tblW w:w="11169" w:type="dxa"/>
        <w:tblLayout w:type="fixed"/>
        <w:tblCellMar>
          <w:left w:w="70" w:type="dxa"/>
          <w:right w:w="70" w:type="dxa"/>
        </w:tblCellMar>
        <w:tblLook w:val="04A0" w:firstRow="1" w:lastRow="0" w:firstColumn="1" w:lastColumn="0" w:noHBand="0" w:noVBand="1"/>
      </w:tblPr>
      <w:tblGrid>
        <w:gridCol w:w="704"/>
        <w:gridCol w:w="1276"/>
        <w:gridCol w:w="1268"/>
        <w:gridCol w:w="1283"/>
        <w:gridCol w:w="851"/>
        <w:gridCol w:w="1276"/>
        <w:gridCol w:w="708"/>
        <w:gridCol w:w="1418"/>
        <w:gridCol w:w="869"/>
        <w:gridCol w:w="1516"/>
      </w:tblGrid>
      <w:tr w:rsidR="00DD46DC" w:rsidRPr="00390B76" w14:paraId="63221340" w14:textId="77777777" w:rsidTr="00DD46DC">
        <w:trPr>
          <w:trHeight w:val="603"/>
        </w:trPr>
        <w:tc>
          <w:tcPr>
            <w:tcW w:w="11169" w:type="dxa"/>
            <w:gridSpan w:val="10"/>
            <w:tcBorders>
              <w:top w:val="single" w:sz="8" w:space="0" w:color="auto"/>
              <w:left w:val="single" w:sz="8" w:space="0" w:color="auto"/>
              <w:bottom w:val="single" w:sz="8" w:space="0" w:color="auto"/>
              <w:right w:val="single" w:sz="8" w:space="0" w:color="auto"/>
            </w:tcBorders>
            <w:shd w:val="clear" w:color="000000" w:fill="FFFFFF"/>
            <w:noWrap/>
            <w:vAlign w:val="center"/>
          </w:tcPr>
          <w:p w14:paraId="002694AB" w14:textId="77777777" w:rsidR="00DD46DC" w:rsidRPr="00390B76" w:rsidRDefault="00DD46DC" w:rsidP="00DD46DC">
            <w:pPr>
              <w:spacing w:before="100" w:beforeAutospacing="1" w:after="100" w:afterAutospacing="1"/>
              <w:jc w:val="center"/>
              <w:rPr>
                <w:b/>
                <w:bCs/>
              </w:rPr>
            </w:pPr>
            <w:r w:rsidRPr="00390B76">
              <w:rPr>
                <w:b/>
                <w:bCs/>
              </w:rPr>
              <w:t>Yabancı Ziyaretçi ve Yurtdışında İkamet Eden Vatandaş Ziyaretçi Turizm Gelirlerinin Yıllara Göre Dağılımı -Türkiye (2015 - 2020)</w:t>
            </w:r>
          </w:p>
        </w:tc>
      </w:tr>
      <w:tr w:rsidR="00DD46DC" w:rsidRPr="00390B76" w14:paraId="2E4B77DC" w14:textId="77777777" w:rsidTr="00DD46DC">
        <w:trPr>
          <w:trHeight w:val="603"/>
        </w:trPr>
        <w:tc>
          <w:tcPr>
            <w:tcW w:w="704" w:type="dxa"/>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D4961C2" w14:textId="77777777" w:rsidR="00DD46DC" w:rsidRPr="00390B76" w:rsidRDefault="00DD46DC" w:rsidP="00DD46DC">
            <w:pPr>
              <w:spacing w:before="100" w:beforeAutospacing="1" w:after="100" w:afterAutospacing="1"/>
              <w:jc w:val="both"/>
              <w:rPr>
                <w:b/>
                <w:bCs/>
              </w:rPr>
            </w:pPr>
            <w:r w:rsidRPr="00390B76">
              <w:rPr>
                <w:b/>
                <w:bCs/>
              </w:rPr>
              <w:t>Yıllar</w:t>
            </w:r>
          </w:p>
        </w:tc>
        <w:tc>
          <w:tcPr>
            <w:tcW w:w="4678" w:type="dxa"/>
            <w:gridSpan w:val="4"/>
            <w:tcBorders>
              <w:top w:val="single" w:sz="8" w:space="0" w:color="auto"/>
              <w:left w:val="nil"/>
              <w:bottom w:val="single" w:sz="8" w:space="0" w:color="auto"/>
              <w:right w:val="single" w:sz="4" w:space="0" w:color="auto"/>
            </w:tcBorders>
            <w:shd w:val="clear" w:color="000000" w:fill="FFFFFF"/>
            <w:noWrap/>
            <w:vAlign w:val="center"/>
            <w:hideMark/>
          </w:tcPr>
          <w:p w14:paraId="733819BA" w14:textId="77777777" w:rsidR="00DD46DC" w:rsidRPr="00390B76" w:rsidRDefault="00DD46DC" w:rsidP="00DD46DC">
            <w:pPr>
              <w:spacing w:before="100" w:beforeAutospacing="1" w:after="100" w:afterAutospacing="1"/>
              <w:jc w:val="both"/>
              <w:rPr>
                <w:b/>
                <w:bCs/>
              </w:rPr>
            </w:pPr>
            <w:r w:rsidRPr="00390B76">
              <w:rPr>
                <w:b/>
                <w:bCs/>
              </w:rPr>
              <w:t xml:space="preserve">Toplam  </w:t>
            </w:r>
          </w:p>
        </w:tc>
        <w:tc>
          <w:tcPr>
            <w:tcW w:w="1984" w:type="dxa"/>
            <w:gridSpan w:val="2"/>
            <w:tcBorders>
              <w:top w:val="single" w:sz="8" w:space="0" w:color="auto"/>
              <w:left w:val="nil"/>
              <w:bottom w:val="single" w:sz="8" w:space="0" w:color="auto"/>
              <w:right w:val="single" w:sz="8" w:space="0" w:color="000000"/>
            </w:tcBorders>
            <w:shd w:val="clear" w:color="000000" w:fill="F2DCDB"/>
            <w:vAlign w:val="center"/>
            <w:hideMark/>
          </w:tcPr>
          <w:p w14:paraId="4A3FF4FF" w14:textId="77777777" w:rsidR="00DD46DC" w:rsidRPr="00390B76" w:rsidRDefault="00DD46DC" w:rsidP="00DD46DC">
            <w:pPr>
              <w:spacing w:before="100" w:beforeAutospacing="1" w:after="100" w:afterAutospacing="1"/>
              <w:jc w:val="both"/>
              <w:rPr>
                <w:b/>
                <w:bCs/>
              </w:rPr>
            </w:pPr>
            <w:r w:rsidRPr="00390B76">
              <w:rPr>
                <w:b/>
                <w:bCs/>
              </w:rPr>
              <w:t xml:space="preserve">Yabancı </w:t>
            </w:r>
            <w:r w:rsidRPr="00390B76">
              <w:rPr>
                <w:b/>
                <w:bCs/>
                <w:vertAlign w:val="superscript"/>
              </w:rPr>
              <w:t>1</w:t>
            </w:r>
          </w:p>
        </w:tc>
        <w:tc>
          <w:tcPr>
            <w:tcW w:w="2287" w:type="dxa"/>
            <w:gridSpan w:val="2"/>
            <w:tcBorders>
              <w:top w:val="single" w:sz="8" w:space="0" w:color="auto"/>
              <w:left w:val="nil"/>
              <w:bottom w:val="single" w:sz="8" w:space="0" w:color="auto"/>
              <w:right w:val="single" w:sz="8" w:space="0" w:color="000000"/>
            </w:tcBorders>
            <w:shd w:val="clear" w:color="000000" w:fill="FCD5B4"/>
            <w:noWrap/>
            <w:vAlign w:val="center"/>
            <w:hideMark/>
          </w:tcPr>
          <w:p w14:paraId="12A6C15E" w14:textId="77777777" w:rsidR="00DD46DC" w:rsidRPr="00390B76" w:rsidRDefault="00DD46DC" w:rsidP="00DD46DC">
            <w:pPr>
              <w:spacing w:before="100" w:beforeAutospacing="1" w:after="100" w:afterAutospacing="1"/>
              <w:jc w:val="both"/>
              <w:rPr>
                <w:b/>
                <w:bCs/>
              </w:rPr>
            </w:pPr>
            <w:r w:rsidRPr="00390B76">
              <w:rPr>
                <w:b/>
                <w:bCs/>
              </w:rPr>
              <w:t xml:space="preserve">Vatandaş </w:t>
            </w:r>
            <w:r w:rsidRPr="00390B76">
              <w:rPr>
                <w:b/>
                <w:bCs/>
                <w:vertAlign w:val="superscript"/>
              </w:rPr>
              <w:t>2</w:t>
            </w:r>
          </w:p>
        </w:tc>
        <w:tc>
          <w:tcPr>
            <w:tcW w:w="1516" w:type="dxa"/>
            <w:tcBorders>
              <w:top w:val="single" w:sz="8" w:space="0" w:color="auto"/>
              <w:left w:val="nil"/>
              <w:bottom w:val="single" w:sz="8" w:space="0" w:color="auto"/>
              <w:right w:val="single" w:sz="8" w:space="0" w:color="auto"/>
            </w:tcBorders>
            <w:shd w:val="clear" w:color="000000" w:fill="FFFFCC"/>
            <w:vAlign w:val="center"/>
            <w:hideMark/>
          </w:tcPr>
          <w:p w14:paraId="2254E7C0" w14:textId="77777777" w:rsidR="00DD46DC" w:rsidRPr="00390B76" w:rsidRDefault="00DD46DC" w:rsidP="00DD46DC">
            <w:pPr>
              <w:spacing w:before="100" w:beforeAutospacing="1" w:after="100" w:afterAutospacing="1"/>
              <w:jc w:val="both"/>
              <w:rPr>
                <w:b/>
                <w:bCs/>
              </w:rPr>
            </w:pPr>
            <w:r w:rsidRPr="00390B76">
              <w:rPr>
                <w:b/>
                <w:bCs/>
              </w:rPr>
              <w:t>Yabancı+ Vatandaş</w:t>
            </w:r>
            <w:r w:rsidRPr="00390B76">
              <w:rPr>
                <w:b/>
                <w:bCs/>
                <w:vertAlign w:val="superscript"/>
              </w:rPr>
              <w:t>3</w:t>
            </w:r>
          </w:p>
        </w:tc>
      </w:tr>
      <w:tr w:rsidR="00DD46DC" w:rsidRPr="00390B76" w14:paraId="0D995AB8" w14:textId="77777777" w:rsidTr="00DD46DC">
        <w:trPr>
          <w:trHeight w:val="969"/>
        </w:trPr>
        <w:tc>
          <w:tcPr>
            <w:tcW w:w="704" w:type="dxa"/>
            <w:vMerge/>
            <w:tcBorders>
              <w:top w:val="single" w:sz="8" w:space="0" w:color="auto"/>
              <w:left w:val="single" w:sz="8" w:space="0" w:color="auto"/>
              <w:bottom w:val="single" w:sz="8" w:space="0" w:color="auto"/>
              <w:right w:val="single" w:sz="8" w:space="0" w:color="auto"/>
            </w:tcBorders>
            <w:vAlign w:val="center"/>
            <w:hideMark/>
          </w:tcPr>
          <w:p w14:paraId="2041F4DC" w14:textId="77777777" w:rsidR="00DD46DC" w:rsidRPr="00390B76" w:rsidRDefault="00DD46DC" w:rsidP="00DD46DC">
            <w:pPr>
              <w:spacing w:before="100" w:beforeAutospacing="1" w:after="100" w:afterAutospacing="1"/>
              <w:jc w:val="both"/>
              <w:rPr>
                <w:b/>
                <w:bCs/>
              </w:rPr>
            </w:pPr>
          </w:p>
        </w:tc>
        <w:tc>
          <w:tcPr>
            <w:tcW w:w="1276" w:type="dxa"/>
            <w:tcBorders>
              <w:top w:val="nil"/>
              <w:left w:val="nil"/>
              <w:bottom w:val="nil"/>
              <w:right w:val="single" w:sz="4" w:space="0" w:color="auto"/>
            </w:tcBorders>
            <w:shd w:val="clear" w:color="000000" w:fill="FFFFFF"/>
            <w:vAlign w:val="center"/>
            <w:hideMark/>
          </w:tcPr>
          <w:p w14:paraId="1D5B6FC5" w14:textId="77777777" w:rsidR="00DD46DC" w:rsidRPr="00390B76" w:rsidRDefault="00DD46DC" w:rsidP="00DD46DC">
            <w:pPr>
              <w:spacing w:before="100" w:beforeAutospacing="1" w:after="100" w:afterAutospacing="1"/>
              <w:jc w:val="both"/>
              <w:rPr>
                <w:b/>
                <w:bCs/>
              </w:rPr>
            </w:pPr>
            <w:r w:rsidRPr="00390B76">
              <w:rPr>
                <w:b/>
                <w:bCs/>
              </w:rPr>
              <w:t>Gelen Ziyaretçi Sayısı</w:t>
            </w:r>
          </w:p>
        </w:tc>
        <w:tc>
          <w:tcPr>
            <w:tcW w:w="1268" w:type="dxa"/>
            <w:tcBorders>
              <w:top w:val="nil"/>
              <w:left w:val="nil"/>
              <w:bottom w:val="nil"/>
              <w:right w:val="single" w:sz="4" w:space="0" w:color="auto"/>
            </w:tcBorders>
            <w:shd w:val="clear" w:color="000000" w:fill="FFFFFF"/>
            <w:vAlign w:val="center"/>
            <w:hideMark/>
          </w:tcPr>
          <w:p w14:paraId="57DB95DB" w14:textId="77777777" w:rsidR="00DD46DC" w:rsidRPr="00390B76" w:rsidRDefault="00DD46DC" w:rsidP="00DD46DC">
            <w:pPr>
              <w:spacing w:before="100" w:beforeAutospacing="1" w:after="100" w:afterAutospacing="1"/>
              <w:jc w:val="both"/>
              <w:rPr>
                <w:b/>
                <w:bCs/>
              </w:rPr>
            </w:pPr>
            <w:r w:rsidRPr="00390B76">
              <w:rPr>
                <w:b/>
                <w:bCs/>
              </w:rPr>
              <w:t>Çıkan Ziyaretçi Sayısı</w:t>
            </w:r>
          </w:p>
        </w:tc>
        <w:tc>
          <w:tcPr>
            <w:tcW w:w="1283" w:type="dxa"/>
            <w:tcBorders>
              <w:top w:val="nil"/>
              <w:left w:val="nil"/>
              <w:bottom w:val="nil"/>
              <w:right w:val="single" w:sz="4" w:space="0" w:color="auto"/>
            </w:tcBorders>
            <w:shd w:val="clear" w:color="FFFFCC" w:fill="EBF1DE"/>
            <w:vAlign w:val="center"/>
            <w:hideMark/>
          </w:tcPr>
          <w:p w14:paraId="1E10E2BB" w14:textId="77777777" w:rsidR="00DD46DC" w:rsidRPr="00390B76" w:rsidRDefault="00DD46DC" w:rsidP="00DD46DC">
            <w:pPr>
              <w:spacing w:before="100" w:beforeAutospacing="1" w:after="100" w:afterAutospacing="1"/>
              <w:jc w:val="both"/>
              <w:rPr>
                <w:b/>
                <w:bCs/>
              </w:rPr>
            </w:pPr>
            <w:r w:rsidRPr="00390B76">
              <w:rPr>
                <w:b/>
                <w:bCs/>
              </w:rPr>
              <w:t>Turizm Geliri</w:t>
            </w:r>
          </w:p>
        </w:tc>
        <w:tc>
          <w:tcPr>
            <w:tcW w:w="851" w:type="dxa"/>
            <w:tcBorders>
              <w:top w:val="nil"/>
              <w:left w:val="nil"/>
              <w:bottom w:val="nil"/>
              <w:right w:val="single" w:sz="4" w:space="0" w:color="auto"/>
            </w:tcBorders>
            <w:shd w:val="clear" w:color="000000" w:fill="FFFFFF"/>
            <w:vAlign w:val="center"/>
            <w:hideMark/>
          </w:tcPr>
          <w:p w14:paraId="08D6D031" w14:textId="77777777" w:rsidR="00DD46DC" w:rsidRPr="00390B76" w:rsidRDefault="00DD46DC" w:rsidP="00DD46DC">
            <w:pPr>
              <w:spacing w:before="100" w:beforeAutospacing="1" w:after="100" w:afterAutospacing="1"/>
              <w:jc w:val="both"/>
              <w:rPr>
                <w:b/>
                <w:bCs/>
              </w:rPr>
            </w:pPr>
            <w:r w:rsidRPr="00390B76">
              <w:rPr>
                <w:b/>
                <w:bCs/>
              </w:rPr>
              <w:t>Ort. Harca</w:t>
            </w:r>
          </w:p>
          <w:p w14:paraId="33FD9A61" w14:textId="77777777" w:rsidR="00DD46DC" w:rsidRPr="00390B76" w:rsidRDefault="00DD46DC" w:rsidP="00DD46DC">
            <w:pPr>
              <w:spacing w:before="100" w:beforeAutospacing="1" w:after="100" w:afterAutospacing="1"/>
              <w:jc w:val="both"/>
              <w:rPr>
                <w:b/>
                <w:bCs/>
              </w:rPr>
            </w:pPr>
            <w:r w:rsidRPr="00390B76">
              <w:rPr>
                <w:b/>
                <w:bCs/>
              </w:rPr>
              <w:t>ma</w:t>
            </w:r>
          </w:p>
        </w:tc>
        <w:tc>
          <w:tcPr>
            <w:tcW w:w="1276" w:type="dxa"/>
            <w:tcBorders>
              <w:top w:val="nil"/>
              <w:left w:val="nil"/>
              <w:bottom w:val="nil"/>
              <w:right w:val="single" w:sz="4" w:space="0" w:color="auto"/>
            </w:tcBorders>
            <w:shd w:val="clear" w:color="FFFFCC" w:fill="F2DCDB"/>
            <w:vAlign w:val="center"/>
            <w:hideMark/>
          </w:tcPr>
          <w:p w14:paraId="23184605" w14:textId="77777777" w:rsidR="00DD46DC" w:rsidRPr="00390B76" w:rsidRDefault="00DD46DC" w:rsidP="00DD46DC">
            <w:pPr>
              <w:spacing w:before="100" w:beforeAutospacing="1" w:after="100" w:afterAutospacing="1"/>
              <w:jc w:val="both"/>
              <w:rPr>
                <w:b/>
                <w:bCs/>
              </w:rPr>
            </w:pPr>
            <w:r w:rsidRPr="00390B76">
              <w:rPr>
                <w:b/>
                <w:bCs/>
              </w:rPr>
              <w:t>Turizm Geliri</w:t>
            </w:r>
          </w:p>
        </w:tc>
        <w:tc>
          <w:tcPr>
            <w:tcW w:w="708" w:type="dxa"/>
            <w:tcBorders>
              <w:top w:val="nil"/>
              <w:left w:val="nil"/>
              <w:bottom w:val="nil"/>
              <w:right w:val="single" w:sz="8" w:space="0" w:color="auto"/>
            </w:tcBorders>
            <w:shd w:val="clear" w:color="000000" w:fill="F2DCDB"/>
            <w:vAlign w:val="center"/>
            <w:hideMark/>
          </w:tcPr>
          <w:p w14:paraId="7542EBEE" w14:textId="77777777" w:rsidR="00DD46DC" w:rsidRPr="00390B76" w:rsidRDefault="00DD46DC" w:rsidP="00DD46DC">
            <w:pPr>
              <w:spacing w:before="100" w:beforeAutospacing="1" w:after="100" w:afterAutospacing="1"/>
              <w:jc w:val="both"/>
              <w:rPr>
                <w:b/>
                <w:bCs/>
              </w:rPr>
            </w:pPr>
            <w:r w:rsidRPr="00390B76">
              <w:rPr>
                <w:b/>
                <w:bCs/>
              </w:rPr>
              <w:t>Ort. Harca</w:t>
            </w:r>
          </w:p>
          <w:p w14:paraId="2361F98E" w14:textId="77777777" w:rsidR="00DD46DC" w:rsidRPr="00390B76" w:rsidRDefault="00DD46DC" w:rsidP="00DD46DC">
            <w:pPr>
              <w:spacing w:before="100" w:beforeAutospacing="1" w:after="100" w:afterAutospacing="1"/>
              <w:jc w:val="both"/>
              <w:rPr>
                <w:b/>
                <w:bCs/>
              </w:rPr>
            </w:pPr>
            <w:r w:rsidRPr="00390B76">
              <w:rPr>
                <w:b/>
                <w:bCs/>
              </w:rPr>
              <w:t>ma</w:t>
            </w:r>
          </w:p>
        </w:tc>
        <w:tc>
          <w:tcPr>
            <w:tcW w:w="1418" w:type="dxa"/>
            <w:tcBorders>
              <w:top w:val="nil"/>
              <w:left w:val="nil"/>
              <w:bottom w:val="nil"/>
              <w:right w:val="single" w:sz="4" w:space="0" w:color="auto"/>
            </w:tcBorders>
            <w:shd w:val="clear" w:color="FFFFCC" w:fill="FCD5B4"/>
            <w:vAlign w:val="center"/>
            <w:hideMark/>
          </w:tcPr>
          <w:p w14:paraId="00AF8C3D" w14:textId="77777777" w:rsidR="00DD46DC" w:rsidRPr="00390B76" w:rsidRDefault="00DD46DC" w:rsidP="00DD46DC">
            <w:pPr>
              <w:spacing w:before="100" w:beforeAutospacing="1" w:after="100" w:afterAutospacing="1"/>
              <w:jc w:val="both"/>
              <w:rPr>
                <w:b/>
                <w:bCs/>
              </w:rPr>
            </w:pPr>
            <w:r w:rsidRPr="00390B76">
              <w:rPr>
                <w:b/>
                <w:bCs/>
              </w:rPr>
              <w:t>Turizm Geliri</w:t>
            </w:r>
          </w:p>
        </w:tc>
        <w:tc>
          <w:tcPr>
            <w:tcW w:w="869" w:type="dxa"/>
            <w:tcBorders>
              <w:top w:val="nil"/>
              <w:left w:val="nil"/>
              <w:bottom w:val="nil"/>
              <w:right w:val="single" w:sz="8" w:space="0" w:color="auto"/>
            </w:tcBorders>
            <w:shd w:val="clear" w:color="000000" w:fill="FCD5B4"/>
            <w:vAlign w:val="center"/>
            <w:hideMark/>
          </w:tcPr>
          <w:p w14:paraId="69A3B6DB" w14:textId="77777777" w:rsidR="00DD46DC" w:rsidRPr="00390B76" w:rsidRDefault="00DD46DC" w:rsidP="00DD46DC">
            <w:pPr>
              <w:spacing w:before="100" w:beforeAutospacing="1" w:after="100" w:afterAutospacing="1"/>
              <w:jc w:val="both"/>
              <w:rPr>
                <w:b/>
                <w:bCs/>
              </w:rPr>
            </w:pPr>
            <w:r w:rsidRPr="00390B76">
              <w:rPr>
                <w:b/>
                <w:bCs/>
              </w:rPr>
              <w:t>Ort. Harca</w:t>
            </w:r>
          </w:p>
          <w:p w14:paraId="48AAE054" w14:textId="77777777" w:rsidR="00DD46DC" w:rsidRPr="00390B76" w:rsidRDefault="00DD46DC" w:rsidP="00DD46DC">
            <w:pPr>
              <w:spacing w:before="100" w:beforeAutospacing="1" w:after="100" w:afterAutospacing="1"/>
              <w:jc w:val="both"/>
              <w:rPr>
                <w:b/>
                <w:bCs/>
              </w:rPr>
            </w:pPr>
            <w:r w:rsidRPr="00390B76">
              <w:rPr>
                <w:b/>
                <w:bCs/>
              </w:rPr>
              <w:t>ma</w:t>
            </w:r>
          </w:p>
        </w:tc>
        <w:tc>
          <w:tcPr>
            <w:tcW w:w="1516" w:type="dxa"/>
            <w:tcBorders>
              <w:top w:val="nil"/>
              <w:left w:val="nil"/>
              <w:bottom w:val="nil"/>
              <w:right w:val="single" w:sz="8" w:space="0" w:color="auto"/>
            </w:tcBorders>
            <w:shd w:val="clear" w:color="000000" w:fill="FFFFCC"/>
            <w:vAlign w:val="bottom"/>
            <w:hideMark/>
          </w:tcPr>
          <w:p w14:paraId="5E6CC39E" w14:textId="77777777" w:rsidR="00DD46DC" w:rsidRPr="00390B76" w:rsidRDefault="00DD46DC" w:rsidP="00DD46DC">
            <w:pPr>
              <w:spacing w:before="100" w:beforeAutospacing="1" w:after="100" w:afterAutospacing="1"/>
              <w:jc w:val="both"/>
              <w:rPr>
                <w:b/>
                <w:bCs/>
              </w:rPr>
            </w:pPr>
            <w:r w:rsidRPr="00390B76">
              <w:rPr>
                <w:b/>
                <w:bCs/>
              </w:rPr>
              <w:t xml:space="preserve">GSM+Marina Hizmet Harcamaları </w:t>
            </w:r>
          </w:p>
        </w:tc>
      </w:tr>
      <w:tr w:rsidR="00DD46DC" w:rsidRPr="00390B76" w14:paraId="558C282D" w14:textId="77777777" w:rsidTr="00DD46DC">
        <w:trPr>
          <w:trHeight w:val="388"/>
        </w:trPr>
        <w:tc>
          <w:tcPr>
            <w:tcW w:w="704" w:type="dxa"/>
            <w:vMerge/>
            <w:tcBorders>
              <w:top w:val="single" w:sz="8" w:space="0" w:color="auto"/>
              <w:left w:val="single" w:sz="8" w:space="0" w:color="auto"/>
              <w:bottom w:val="single" w:sz="8" w:space="0" w:color="auto"/>
              <w:right w:val="single" w:sz="8" w:space="0" w:color="auto"/>
            </w:tcBorders>
            <w:vAlign w:val="center"/>
            <w:hideMark/>
          </w:tcPr>
          <w:p w14:paraId="4F3A01E9" w14:textId="77777777" w:rsidR="00DD46DC" w:rsidRPr="00390B76" w:rsidRDefault="00DD46DC" w:rsidP="00DD46DC">
            <w:pPr>
              <w:spacing w:before="100" w:beforeAutospacing="1" w:after="100" w:afterAutospacing="1"/>
              <w:jc w:val="both"/>
              <w:rPr>
                <w:b/>
                <w:bCs/>
              </w:rPr>
            </w:pPr>
          </w:p>
        </w:tc>
        <w:tc>
          <w:tcPr>
            <w:tcW w:w="1276" w:type="dxa"/>
            <w:tcBorders>
              <w:top w:val="nil"/>
              <w:left w:val="nil"/>
              <w:bottom w:val="single" w:sz="8" w:space="0" w:color="auto"/>
              <w:right w:val="single" w:sz="4" w:space="0" w:color="auto"/>
            </w:tcBorders>
            <w:shd w:val="clear" w:color="000000" w:fill="FFFFFF"/>
            <w:vAlign w:val="center"/>
            <w:hideMark/>
          </w:tcPr>
          <w:p w14:paraId="7F6822E7" w14:textId="77777777" w:rsidR="00DD46DC" w:rsidRPr="00390B76" w:rsidRDefault="00DD46DC" w:rsidP="00DD46DC">
            <w:pPr>
              <w:spacing w:before="100" w:beforeAutospacing="1" w:after="100" w:afterAutospacing="1"/>
              <w:jc w:val="both"/>
              <w:rPr>
                <w:b/>
                <w:bCs/>
              </w:rPr>
            </w:pPr>
            <w:r w:rsidRPr="00390B76">
              <w:rPr>
                <w:b/>
                <w:bCs/>
              </w:rPr>
              <w:t> </w:t>
            </w:r>
          </w:p>
        </w:tc>
        <w:tc>
          <w:tcPr>
            <w:tcW w:w="1268" w:type="dxa"/>
            <w:tcBorders>
              <w:top w:val="nil"/>
              <w:left w:val="nil"/>
              <w:bottom w:val="single" w:sz="8" w:space="0" w:color="auto"/>
              <w:right w:val="nil"/>
            </w:tcBorders>
            <w:shd w:val="clear" w:color="000000" w:fill="FFFFFF"/>
            <w:vAlign w:val="center"/>
            <w:hideMark/>
          </w:tcPr>
          <w:p w14:paraId="59100143" w14:textId="77777777" w:rsidR="00DD46DC" w:rsidRPr="00390B76" w:rsidRDefault="00DD46DC" w:rsidP="00DD46DC">
            <w:pPr>
              <w:spacing w:before="100" w:beforeAutospacing="1" w:after="100" w:afterAutospacing="1"/>
              <w:jc w:val="both"/>
              <w:rPr>
                <w:b/>
                <w:bCs/>
              </w:rPr>
            </w:pPr>
            <w:r w:rsidRPr="00390B76">
              <w:rPr>
                <w:b/>
                <w:bCs/>
              </w:rPr>
              <w:t> </w:t>
            </w:r>
          </w:p>
        </w:tc>
        <w:tc>
          <w:tcPr>
            <w:tcW w:w="1283" w:type="dxa"/>
            <w:tcBorders>
              <w:top w:val="nil"/>
              <w:left w:val="single" w:sz="4" w:space="0" w:color="auto"/>
              <w:bottom w:val="single" w:sz="8" w:space="0" w:color="auto"/>
              <w:right w:val="single" w:sz="4" w:space="0" w:color="auto"/>
            </w:tcBorders>
            <w:shd w:val="clear" w:color="FFFFCC" w:fill="EBF1DE"/>
            <w:noWrap/>
            <w:vAlign w:val="bottom"/>
            <w:hideMark/>
          </w:tcPr>
          <w:p w14:paraId="560D3F3B" w14:textId="77777777" w:rsidR="00DD46DC" w:rsidRPr="00390B76" w:rsidRDefault="00DD46DC" w:rsidP="00DD46DC">
            <w:pPr>
              <w:spacing w:before="100" w:beforeAutospacing="1" w:after="100" w:afterAutospacing="1"/>
              <w:jc w:val="both"/>
              <w:rPr>
                <w:b/>
                <w:bCs/>
              </w:rPr>
            </w:pPr>
            <w:r w:rsidRPr="00390B76">
              <w:rPr>
                <w:b/>
                <w:bCs/>
              </w:rPr>
              <w:t>(1000 Dolar)</w:t>
            </w:r>
          </w:p>
        </w:tc>
        <w:tc>
          <w:tcPr>
            <w:tcW w:w="851" w:type="dxa"/>
            <w:tcBorders>
              <w:top w:val="nil"/>
              <w:left w:val="nil"/>
              <w:bottom w:val="single" w:sz="8" w:space="0" w:color="auto"/>
              <w:right w:val="single" w:sz="4" w:space="0" w:color="auto"/>
            </w:tcBorders>
            <w:shd w:val="clear" w:color="000000" w:fill="FFFFFF"/>
            <w:noWrap/>
            <w:vAlign w:val="bottom"/>
            <w:hideMark/>
          </w:tcPr>
          <w:p w14:paraId="553F96BF" w14:textId="77777777" w:rsidR="00DD46DC" w:rsidRPr="00390B76" w:rsidRDefault="00DD46DC" w:rsidP="00DD46DC">
            <w:pPr>
              <w:spacing w:before="100" w:beforeAutospacing="1" w:after="100" w:afterAutospacing="1"/>
              <w:jc w:val="both"/>
              <w:rPr>
                <w:b/>
                <w:bCs/>
              </w:rPr>
            </w:pPr>
            <w:r w:rsidRPr="00390B76">
              <w:rPr>
                <w:b/>
                <w:bCs/>
              </w:rPr>
              <w:t>(Dolar)</w:t>
            </w:r>
          </w:p>
        </w:tc>
        <w:tc>
          <w:tcPr>
            <w:tcW w:w="1276" w:type="dxa"/>
            <w:tcBorders>
              <w:top w:val="nil"/>
              <w:left w:val="nil"/>
              <w:bottom w:val="single" w:sz="8" w:space="0" w:color="auto"/>
              <w:right w:val="single" w:sz="4" w:space="0" w:color="auto"/>
            </w:tcBorders>
            <w:shd w:val="clear" w:color="FFFF99" w:fill="F2DCDB"/>
            <w:noWrap/>
            <w:vAlign w:val="bottom"/>
            <w:hideMark/>
          </w:tcPr>
          <w:p w14:paraId="0386EED6" w14:textId="77777777" w:rsidR="00DD46DC" w:rsidRPr="00390B76" w:rsidRDefault="00DD46DC" w:rsidP="00DD46DC">
            <w:pPr>
              <w:spacing w:before="100" w:beforeAutospacing="1" w:after="100" w:afterAutospacing="1"/>
              <w:jc w:val="both"/>
              <w:rPr>
                <w:b/>
                <w:bCs/>
              </w:rPr>
            </w:pPr>
            <w:r w:rsidRPr="00390B76">
              <w:rPr>
                <w:b/>
                <w:bCs/>
              </w:rPr>
              <w:t>(1000 Dolar)</w:t>
            </w:r>
          </w:p>
        </w:tc>
        <w:tc>
          <w:tcPr>
            <w:tcW w:w="708" w:type="dxa"/>
            <w:tcBorders>
              <w:top w:val="nil"/>
              <w:left w:val="nil"/>
              <w:bottom w:val="single" w:sz="8" w:space="0" w:color="auto"/>
              <w:right w:val="single" w:sz="8" w:space="0" w:color="auto"/>
            </w:tcBorders>
            <w:shd w:val="clear" w:color="000000" w:fill="F2DCDB"/>
            <w:noWrap/>
            <w:vAlign w:val="bottom"/>
            <w:hideMark/>
          </w:tcPr>
          <w:p w14:paraId="6A854C39" w14:textId="77777777" w:rsidR="00DD46DC" w:rsidRPr="00390B76" w:rsidRDefault="00DD46DC" w:rsidP="00DD46DC">
            <w:pPr>
              <w:spacing w:before="100" w:beforeAutospacing="1" w:after="100" w:afterAutospacing="1"/>
              <w:jc w:val="both"/>
              <w:rPr>
                <w:b/>
                <w:bCs/>
              </w:rPr>
            </w:pPr>
            <w:r w:rsidRPr="00390B76">
              <w:rPr>
                <w:b/>
                <w:bCs/>
              </w:rPr>
              <w:t>(Dolar)</w:t>
            </w:r>
          </w:p>
        </w:tc>
        <w:tc>
          <w:tcPr>
            <w:tcW w:w="1418" w:type="dxa"/>
            <w:tcBorders>
              <w:top w:val="nil"/>
              <w:left w:val="nil"/>
              <w:bottom w:val="single" w:sz="8" w:space="0" w:color="auto"/>
              <w:right w:val="single" w:sz="4" w:space="0" w:color="auto"/>
            </w:tcBorders>
            <w:shd w:val="clear" w:color="FFFF99" w:fill="FCD5B4"/>
            <w:noWrap/>
            <w:vAlign w:val="bottom"/>
            <w:hideMark/>
          </w:tcPr>
          <w:p w14:paraId="16CA27A9" w14:textId="77777777" w:rsidR="00DD46DC" w:rsidRPr="00390B76" w:rsidRDefault="00DD46DC" w:rsidP="00DD46DC">
            <w:pPr>
              <w:spacing w:before="100" w:beforeAutospacing="1" w:after="100" w:afterAutospacing="1"/>
              <w:jc w:val="both"/>
              <w:rPr>
                <w:b/>
                <w:bCs/>
              </w:rPr>
            </w:pPr>
            <w:r w:rsidRPr="00390B76">
              <w:rPr>
                <w:b/>
                <w:bCs/>
              </w:rPr>
              <w:t>(1000 Dolar)</w:t>
            </w:r>
          </w:p>
        </w:tc>
        <w:tc>
          <w:tcPr>
            <w:tcW w:w="869" w:type="dxa"/>
            <w:tcBorders>
              <w:top w:val="nil"/>
              <w:left w:val="nil"/>
              <w:bottom w:val="single" w:sz="8" w:space="0" w:color="auto"/>
              <w:right w:val="single" w:sz="8" w:space="0" w:color="auto"/>
            </w:tcBorders>
            <w:shd w:val="clear" w:color="000000" w:fill="FCD5B4"/>
            <w:noWrap/>
            <w:vAlign w:val="bottom"/>
            <w:hideMark/>
          </w:tcPr>
          <w:p w14:paraId="64604905" w14:textId="77777777" w:rsidR="00DD46DC" w:rsidRPr="00390B76" w:rsidRDefault="00DD46DC" w:rsidP="00DD46DC">
            <w:pPr>
              <w:spacing w:before="100" w:beforeAutospacing="1" w:after="100" w:afterAutospacing="1"/>
              <w:jc w:val="both"/>
              <w:rPr>
                <w:b/>
                <w:bCs/>
              </w:rPr>
            </w:pPr>
            <w:r w:rsidRPr="00390B76">
              <w:rPr>
                <w:b/>
                <w:bCs/>
              </w:rPr>
              <w:t>(Dolar)</w:t>
            </w:r>
          </w:p>
        </w:tc>
        <w:tc>
          <w:tcPr>
            <w:tcW w:w="1516" w:type="dxa"/>
            <w:tcBorders>
              <w:top w:val="nil"/>
              <w:left w:val="nil"/>
              <w:bottom w:val="single" w:sz="8" w:space="0" w:color="auto"/>
              <w:right w:val="single" w:sz="8" w:space="0" w:color="auto"/>
            </w:tcBorders>
            <w:shd w:val="clear" w:color="000000" w:fill="FFFFCC"/>
            <w:noWrap/>
            <w:vAlign w:val="bottom"/>
            <w:hideMark/>
          </w:tcPr>
          <w:p w14:paraId="5CDE41B8" w14:textId="77777777" w:rsidR="00DD46DC" w:rsidRPr="00390B76" w:rsidRDefault="00DD46DC" w:rsidP="00DD46DC">
            <w:pPr>
              <w:spacing w:before="100" w:beforeAutospacing="1" w:after="100" w:afterAutospacing="1"/>
              <w:jc w:val="both"/>
              <w:rPr>
                <w:b/>
                <w:bCs/>
              </w:rPr>
            </w:pPr>
            <w:r w:rsidRPr="00390B76">
              <w:rPr>
                <w:b/>
                <w:bCs/>
              </w:rPr>
              <w:t>(1000 Dolar)</w:t>
            </w:r>
          </w:p>
        </w:tc>
      </w:tr>
      <w:tr w:rsidR="00DD46DC" w:rsidRPr="00390B76" w14:paraId="1E119EFA" w14:textId="77777777" w:rsidTr="00DD46DC">
        <w:trPr>
          <w:trHeight w:val="370"/>
        </w:trPr>
        <w:tc>
          <w:tcPr>
            <w:tcW w:w="704" w:type="dxa"/>
            <w:tcBorders>
              <w:top w:val="single" w:sz="4" w:space="0" w:color="auto"/>
              <w:left w:val="single" w:sz="8" w:space="0" w:color="auto"/>
              <w:bottom w:val="single" w:sz="4" w:space="0" w:color="auto"/>
              <w:right w:val="nil"/>
            </w:tcBorders>
            <w:shd w:val="clear" w:color="000000" w:fill="DDD9C4"/>
            <w:noWrap/>
            <w:vAlign w:val="center"/>
            <w:hideMark/>
          </w:tcPr>
          <w:p w14:paraId="7CEE3B9B" w14:textId="77777777" w:rsidR="00DD46DC" w:rsidRPr="00390B76" w:rsidRDefault="00DD46DC" w:rsidP="00DD46DC">
            <w:pPr>
              <w:spacing w:before="100" w:beforeAutospacing="1" w:after="100" w:afterAutospacing="1"/>
              <w:jc w:val="both"/>
              <w:rPr>
                <w:b/>
                <w:bCs/>
              </w:rPr>
            </w:pPr>
            <w:r w:rsidRPr="00390B76">
              <w:rPr>
                <w:b/>
                <w:bCs/>
              </w:rPr>
              <w:t>2015</w:t>
            </w:r>
          </w:p>
        </w:tc>
        <w:tc>
          <w:tcPr>
            <w:tcW w:w="1276" w:type="dxa"/>
            <w:tcBorders>
              <w:top w:val="single" w:sz="8" w:space="0" w:color="auto"/>
              <w:left w:val="single" w:sz="8" w:space="0" w:color="auto"/>
              <w:bottom w:val="single" w:sz="4" w:space="0" w:color="auto"/>
              <w:right w:val="single" w:sz="4" w:space="0" w:color="auto"/>
            </w:tcBorders>
            <w:shd w:val="clear" w:color="000000" w:fill="DDD9C4"/>
            <w:noWrap/>
            <w:vAlign w:val="center"/>
            <w:hideMark/>
          </w:tcPr>
          <w:p w14:paraId="5A71B3C6" w14:textId="77777777" w:rsidR="00DD46DC" w:rsidRPr="00390B76" w:rsidRDefault="00DD46DC" w:rsidP="00DD46DC">
            <w:pPr>
              <w:spacing w:before="100" w:beforeAutospacing="1" w:after="100" w:afterAutospacing="1"/>
              <w:jc w:val="both"/>
              <w:rPr>
                <w:bCs/>
              </w:rPr>
            </w:pPr>
            <w:r w:rsidRPr="00390B76">
              <w:rPr>
                <w:bCs/>
              </w:rPr>
              <w:t>41.114.069</w:t>
            </w:r>
          </w:p>
        </w:tc>
        <w:tc>
          <w:tcPr>
            <w:tcW w:w="1268" w:type="dxa"/>
            <w:tcBorders>
              <w:top w:val="single" w:sz="8" w:space="0" w:color="auto"/>
              <w:left w:val="nil"/>
              <w:bottom w:val="single" w:sz="4" w:space="0" w:color="auto"/>
              <w:right w:val="single" w:sz="4" w:space="0" w:color="auto"/>
            </w:tcBorders>
            <w:shd w:val="clear" w:color="000000" w:fill="DDD9C4"/>
            <w:noWrap/>
            <w:vAlign w:val="center"/>
            <w:hideMark/>
          </w:tcPr>
          <w:p w14:paraId="570AA68B" w14:textId="77777777" w:rsidR="00DD46DC" w:rsidRPr="00390B76" w:rsidRDefault="00DD46DC" w:rsidP="00DD46DC">
            <w:pPr>
              <w:spacing w:before="100" w:beforeAutospacing="1" w:after="100" w:afterAutospacing="1"/>
              <w:jc w:val="both"/>
              <w:rPr>
                <w:bCs/>
              </w:rPr>
            </w:pPr>
            <w:r w:rsidRPr="00390B76">
              <w:rPr>
                <w:bCs/>
              </w:rPr>
              <w:t>41.617.530</w:t>
            </w:r>
          </w:p>
        </w:tc>
        <w:tc>
          <w:tcPr>
            <w:tcW w:w="1283" w:type="dxa"/>
            <w:tcBorders>
              <w:top w:val="single" w:sz="8" w:space="0" w:color="auto"/>
              <w:left w:val="nil"/>
              <w:bottom w:val="single" w:sz="4" w:space="0" w:color="auto"/>
              <w:right w:val="single" w:sz="4" w:space="0" w:color="auto"/>
            </w:tcBorders>
            <w:shd w:val="clear" w:color="000000" w:fill="DDD9C4"/>
            <w:noWrap/>
            <w:vAlign w:val="center"/>
            <w:hideMark/>
          </w:tcPr>
          <w:p w14:paraId="4EA406C0" w14:textId="77777777" w:rsidR="00DD46DC" w:rsidRPr="00390B76" w:rsidRDefault="00DD46DC" w:rsidP="00DD46DC">
            <w:pPr>
              <w:spacing w:before="100" w:beforeAutospacing="1" w:after="100" w:afterAutospacing="1"/>
              <w:jc w:val="both"/>
              <w:rPr>
                <w:bCs/>
              </w:rPr>
            </w:pPr>
            <w:r w:rsidRPr="00390B76">
              <w:rPr>
                <w:bCs/>
              </w:rPr>
              <w:t>31.464.777</w:t>
            </w:r>
          </w:p>
        </w:tc>
        <w:tc>
          <w:tcPr>
            <w:tcW w:w="851" w:type="dxa"/>
            <w:tcBorders>
              <w:top w:val="single" w:sz="8" w:space="0" w:color="auto"/>
              <w:left w:val="nil"/>
              <w:bottom w:val="single" w:sz="4" w:space="0" w:color="auto"/>
              <w:right w:val="single" w:sz="4" w:space="0" w:color="auto"/>
            </w:tcBorders>
            <w:shd w:val="clear" w:color="000000" w:fill="DDD9C4"/>
            <w:noWrap/>
            <w:vAlign w:val="center"/>
            <w:hideMark/>
          </w:tcPr>
          <w:p w14:paraId="05A3CEF1" w14:textId="77777777" w:rsidR="00DD46DC" w:rsidRPr="00390B76" w:rsidRDefault="00DD46DC" w:rsidP="00DD46DC">
            <w:pPr>
              <w:spacing w:before="100" w:beforeAutospacing="1" w:after="100" w:afterAutospacing="1"/>
              <w:jc w:val="both"/>
              <w:rPr>
                <w:bCs/>
              </w:rPr>
            </w:pPr>
            <w:r w:rsidRPr="00390B76">
              <w:rPr>
                <w:bCs/>
              </w:rPr>
              <w:t>756</w:t>
            </w:r>
          </w:p>
        </w:tc>
        <w:tc>
          <w:tcPr>
            <w:tcW w:w="1276" w:type="dxa"/>
            <w:tcBorders>
              <w:top w:val="single" w:sz="8" w:space="0" w:color="auto"/>
              <w:left w:val="single" w:sz="8" w:space="0" w:color="auto"/>
              <w:bottom w:val="single" w:sz="4" w:space="0" w:color="auto"/>
              <w:right w:val="single" w:sz="4" w:space="0" w:color="auto"/>
            </w:tcBorders>
            <w:shd w:val="clear" w:color="000000" w:fill="DDD9C4"/>
            <w:noWrap/>
            <w:vAlign w:val="center"/>
            <w:hideMark/>
          </w:tcPr>
          <w:p w14:paraId="7846A932" w14:textId="77777777" w:rsidR="00DD46DC" w:rsidRPr="00390B76" w:rsidRDefault="00DD46DC" w:rsidP="00DD46DC">
            <w:pPr>
              <w:spacing w:before="100" w:beforeAutospacing="1" w:after="100" w:afterAutospacing="1"/>
              <w:jc w:val="both"/>
              <w:rPr>
                <w:bCs/>
              </w:rPr>
            </w:pPr>
            <w:r w:rsidRPr="00390B76">
              <w:rPr>
                <w:bCs/>
              </w:rPr>
              <w:t>25.438.923</w:t>
            </w:r>
          </w:p>
        </w:tc>
        <w:tc>
          <w:tcPr>
            <w:tcW w:w="708" w:type="dxa"/>
            <w:tcBorders>
              <w:top w:val="single" w:sz="8" w:space="0" w:color="auto"/>
              <w:left w:val="nil"/>
              <w:bottom w:val="single" w:sz="4" w:space="0" w:color="auto"/>
              <w:right w:val="single" w:sz="4" w:space="0" w:color="auto"/>
            </w:tcBorders>
            <w:shd w:val="clear" w:color="000000" w:fill="DDD9C4"/>
            <w:noWrap/>
            <w:vAlign w:val="center"/>
            <w:hideMark/>
          </w:tcPr>
          <w:p w14:paraId="49D5E577" w14:textId="77777777" w:rsidR="00DD46DC" w:rsidRPr="00390B76" w:rsidRDefault="00DD46DC" w:rsidP="00DD46DC">
            <w:pPr>
              <w:spacing w:before="100" w:beforeAutospacing="1" w:after="100" w:afterAutospacing="1"/>
              <w:jc w:val="both"/>
              <w:rPr>
                <w:bCs/>
              </w:rPr>
            </w:pPr>
            <w:r w:rsidRPr="00390B76">
              <w:rPr>
                <w:bCs/>
              </w:rPr>
              <w:t>715</w:t>
            </w:r>
          </w:p>
        </w:tc>
        <w:tc>
          <w:tcPr>
            <w:tcW w:w="1418" w:type="dxa"/>
            <w:tcBorders>
              <w:top w:val="single" w:sz="8" w:space="0" w:color="auto"/>
              <w:left w:val="nil"/>
              <w:bottom w:val="single" w:sz="4" w:space="0" w:color="auto"/>
              <w:right w:val="single" w:sz="4" w:space="0" w:color="auto"/>
            </w:tcBorders>
            <w:shd w:val="clear" w:color="000000" w:fill="DDD9C4"/>
            <w:noWrap/>
            <w:vAlign w:val="center"/>
            <w:hideMark/>
          </w:tcPr>
          <w:p w14:paraId="2DD0DB47" w14:textId="77777777" w:rsidR="00DD46DC" w:rsidRPr="00390B76" w:rsidRDefault="00DD46DC" w:rsidP="00DD46DC">
            <w:pPr>
              <w:spacing w:before="100" w:beforeAutospacing="1" w:after="100" w:afterAutospacing="1"/>
              <w:jc w:val="both"/>
              <w:rPr>
                <w:bCs/>
              </w:rPr>
            </w:pPr>
            <w:r w:rsidRPr="00390B76">
              <w:rPr>
                <w:bCs/>
              </w:rPr>
              <w:t>5.843.074</w:t>
            </w:r>
          </w:p>
        </w:tc>
        <w:tc>
          <w:tcPr>
            <w:tcW w:w="869" w:type="dxa"/>
            <w:tcBorders>
              <w:top w:val="single" w:sz="8" w:space="0" w:color="auto"/>
              <w:left w:val="nil"/>
              <w:bottom w:val="single" w:sz="4" w:space="0" w:color="auto"/>
              <w:right w:val="single" w:sz="4" w:space="0" w:color="auto"/>
            </w:tcBorders>
            <w:shd w:val="clear" w:color="000000" w:fill="DDD9C4"/>
            <w:noWrap/>
            <w:vAlign w:val="center"/>
            <w:hideMark/>
          </w:tcPr>
          <w:p w14:paraId="4078EC7D" w14:textId="77777777" w:rsidR="00DD46DC" w:rsidRPr="00390B76" w:rsidRDefault="00DD46DC" w:rsidP="00DD46DC">
            <w:pPr>
              <w:spacing w:before="100" w:beforeAutospacing="1" w:after="100" w:afterAutospacing="1"/>
              <w:jc w:val="both"/>
              <w:rPr>
                <w:bCs/>
              </w:rPr>
            </w:pPr>
            <w:r w:rsidRPr="00390B76">
              <w:rPr>
                <w:bCs/>
              </w:rPr>
              <w:t>970</w:t>
            </w:r>
          </w:p>
        </w:tc>
        <w:tc>
          <w:tcPr>
            <w:tcW w:w="1516" w:type="dxa"/>
            <w:tcBorders>
              <w:top w:val="single" w:sz="8" w:space="0" w:color="auto"/>
              <w:left w:val="nil"/>
              <w:bottom w:val="single" w:sz="4" w:space="0" w:color="auto"/>
              <w:right w:val="single" w:sz="8" w:space="0" w:color="auto"/>
            </w:tcBorders>
            <w:shd w:val="clear" w:color="000000" w:fill="DDD9C4"/>
            <w:noWrap/>
            <w:vAlign w:val="center"/>
            <w:hideMark/>
          </w:tcPr>
          <w:p w14:paraId="7A154C00" w14:textId="77777777" w:rsidR="00DD46DC" w:rsidRPr="00390B76" w:rsidRDefault="00DD46DC" w:rsidP="00DD46DC">
            <w:pPr>
              <w:spacing w:before="100" w:beforeAutospacing="1" w:after="100" w:afterAutospacing="1"/>
              <w:jc w:val="both"/>
              <w:rPr>
                <w:bCs/>
              </w:rPr>
            </w:pPr>
            <w:r w:rsidRPr="00390B76">
              <w:rPr>
                <w:bCs/>
              </w:rPr>
              <w:t>182.780</w:t>
            </w:r>
          </w:p>
        </w:tc>
      </w:tr>
      <w:tr w:rsidR="00DD46DC" w:rsidRPr="00390B76" w14:paraId="1EB987E6" w14:textId="77777777" w:rsidTr="00DD46DC">
        <w:trPr>
          <w:trHeight w:val="370"/>
        </w:trPr>
        <w:tc>
          <w:tcPr>
            <w:tcW w:w="704" w:type="dxa"/>
            <w:tcBorders>
              <w:top w:val="nil"/>
              <w:left w:val="single" w:sz="8" w:space="0" w:color="auto"/>
              <w:bottom w:val="single" w:sz="4" w:space="0" w:color="auto"/>
              <w:right w:val="nil"/>
            </w:tcBorders>
            <w:shd w:val="clear" w:color="auto" w:fill="auto"/>
            <w:noWrap/>
            <w:vAlign w:val="center"/>
            <w:hideMark/>
          </w:tcPr>
          <w:p w14:paraId="250CA3C8" w14:textId="77777777" w:rsidR="00DD46DC" w:rsidRPr="00390B76" w:rsidRDefault="00DD46DC" w:rsidP="00DD46DC">
            <w:pPr>
              <w:spacing w:before="100" w:beforeAutospacing="1" w:after="100" w:afterAutospacing="1"/>
              <w:jc w:val="both"/>
              <w:rPr>
                <w:b/>
                <w:bCs/>
              </w:rPr>
            </w:pPr>
            <w:r w:rsidRPr="00390B76">
              <w:rPr>
                <w:b/>
                <w:bCs/>
              </w:rPr>
              <w:t>2016</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0F3E3A7" w14:textId="77777777" w:rsidR="00DD46DC" w:rsidRPr="00390B76" w:rsidRDefault="00DD46DC" w:rsidP="00DD46DC">
            <w:pPr>
              <w:spacing w:before="100" w:beforeAutospacing="1" w:after="100" w:afterAutospacing="1"/>
              <w:jc w:val="both"/>
              <w:rPr>
                <w:bCs/>
              </w:rPr>
            </w:pPr>
            <w:r w:rsidRPr="00390B76">
              <w:rPr>
                <w:bCs/>
              </w:rPr>
              <w:t>30.906.680</w:t>
            </w:r>
          </w:p>
        </w:tc>
        <w:tc>
          <w:tcPr>
            <w:tcW w:w="1268" w:type="dxa"/>
            <w:tcBorders>
              <w:top w:val="nil"/>
              <w:left w:val="nil"/>
              <w:bottom w:val="single" w:sz="4" w:space="0" w:color="auto"/>
              <w:right w:val="single" w:sz="4" w:space="0" w:color="auto"/>
            </w:tcBorders>
            <w:shd w:val="clear" w:color="auto" w:fill="auto"/>
            <w:noWrap/>
            <w:vAlign w:val="center"/>
            <w:hideMark/>
          </w:tcPr>
          <w:p w14:paraId="5771801E" w14:textId="77777777" w:rsidR="00DD46DC" w:rsidRPr="00390B76" w:rsidRDefault="00DD46DC" w:rsidP="00DD46DC">
            <w:pPr>
              <w:spacing w:before="100" w:beforeAutospacing="1" w:after="100" w:afterAutospacing="1"/>
              <w:jc w:val="both"/>
              <w:rPr>
                <w:bCs/>
              </w:rPr>
            </w:pPr>
            <w:r w:rsidRPr="00390B76">
              <w:rPr>
                <w:bCs/>
              </w:rPr>
              <w:t>31.365.330</w:t>
            </w:r>
          </w:p>
        </w:tc>
        <w:tc>
          <w:tcPr>
            <w:tcW w:w="1283" w:type="dxa"/>
            <w:tcBorders>
              <w:top w:val="nil"/>
              <w:left w:val="nil"/>
              <w:bottom w:val="single" w:sz="4" w:space="0" w:color="auto"/>
              <w:right w:val="single" w:sz="4" w:space="0" w:color="auto"/>
            </w:tcBorders>
            <w:shd w:val="clear" w:color="auto" w:fill="auto"/>
            <w:noWrap/>
            <w:vAlign w:val="center"/>
            <w:hideMark/>
          </w:tcPr>
          <w:p w14:paraId="384CE1E1" w14:textId="77777777" w:rsidR="00DD46DC" w:rsidRPr="00390B76" w:rsidRDefault="00DD46DC" w:rsidP="00DD46DC">
            <w:pPr>
              <w:spacing w:before="100" w:beforeAutospacing="1" w:after="100" w:afterAutospacing="1"/>
              <w:jc w:val="both"/>
              <w:rPr>
                <w:bCs/>
              </w:rPr>
            </w:pPr>
            <w:r w:rsidRPr="00390B76">
              <w:rPr>
                <w:bCs/>
              </w:rPr>
              <w:t>22.107.440</w:t>
            </w:r>
          </w:p>
        </w:tc>
        <w:tc>
          <w:tcPr>
            <w:tcW w:w="851" w:type="dxa"/>
            <w:tcBorders>
              <w:top w:val="nil"/>
              <w:left w:val="nil"/>
              <w:bottom w:val="single" w:sz="4" w:space="0" w:color="auto"/>
              <w:right w:val="single" w:sz="4" w:space="0" w:color="auto"/>
            </w:tcBorders>
            <w:shd w:val="clear" w:color="auto" w:fill="auto"/>
            <w:noWrap/>
            <w:vAlign w:val="center"/>
            <w:hideMark/>
          </w:tcPr>
          <w:p w14:paraId="78824C8D" w14:textId="77777777" w:rsidR="00DD46DC" w:rsidRPr="00390B76" w:rsidRDefault="00DD46DC" w:rsidP="00DD46DC">
            <w:pPr>
              <w:spacing w:before="100" w:beforeAutospacing="1" w:after="100" w:afterAutospacing="1"/>
              <w:jc w:val="both"/>
              <w:rPr>
                <w:bCs/>
              </w:rPr>
            </w:pPr>
            <w:r w:rsidRPr="00390B76">
              <w:rPr>
                <w:bCs/>
              </w:rPr>
              <w:t>705</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9BFB8EE" w14:textId="77777777" w:rsidR="00DD46DC" w:rsidRPr="00390B76" w:rsidRDefault="00DD46DC" w:rsidP="00DD46DC">
            <w:pPr>
              <w:spacing w:before="100" w:beforeAutospacing="1" w:after="100" w:afterAutospacing="1"/>
              <w:jc w:val="both"/>
              <w:rPr>
                <w:bCs/>
              </w:rPr>
            </w:pPr>
            <w:r w:rsidRPr="00390B76">
              <w:rPr>
                <w:bCs/>
              </w:rPr>
              <w:t>15.991.381</w:t>
            </w:r>
          </w:p>
        </w:tc>
        <w:tc>
          <w:tcPr>
            <w:tcW w:w="708" w:type="dxa"/>
            <w:tcBorders>
              <w:top w:val="nil"/>
              <w:left w:val="nil"/>
              <w:bottom w:val="single" w:sz="4" w:space="0" w:color="auto"/>
              <w:right w:val="single" w:sz="4" w:space="0" w:color="auto"/>
            </w:tcBorders>
            <w:shd w:val="clear" w:color="auto" w:fill="auto"/>
            <w:noWrap/>
            <w:vAlign w:val="center"/>
            <w:hideMark/>
          </w:tcPr>
          <w:p w14:paraId="0B26581C" w14:textId="77777777" w:rsidR="00DD46DC" w:rsidRPr="00390B76" w:rsidRDefault="00DD46DC" w:rsidP="00DD46DC">
            <w:pPr>
              <w:spacing w:before="100" w:beforeAutospacing="1" w:after="100" w:afterAutospacing="1"/>
              <w:jc w:val="both"/>
              <w:rPr>
                <w:bCs/>
              </w:rPr>
            </w:pPr>
            <w:r w:rsidRPr="00390B76">
              <w:rPr>
                <w:bCs/>
              </w:rPr>
              <w:t>633</w:t>
            </w:r>
          </w:p>
        </w:tc>
        <w:tc>
          <w:tcPr>
            <w:tcW w:w="1418" w:type="dxa"/>
            <w:tcBorders>
              <w:top w:val="nil"/>
              <w:left w:val="nil"/>
              <w:bottom w:val="single" w:sz="4" w:space="0" w:color="auto"/>
              <w:right w:val="single" w:sz="4" w:space="0" w:color="auto"/>
            </w:tcBorders>
            <w:shd w:val="clear" w:color="auto" w:fill="auto"/>
            <w:noWrap/>
            <w:vAlign w:val="center"/>
            <w:hideMark/>
          </w:tcPr>
          <w:p w14:paraId="590ECEE3" w14:textId="77777777" w:rsidR="00DD46DC" w:rsidRPr="00390B76" w:rsidRDefault="00DD46DC" w:rsidP="00DD46DC">
            <w:pPr>
              <w:spacing w:before="100" w:beforeAutospacing="1" w:after="100" w:afterAutospacing="1"/>
              <w:jc w:val="both"/>
              <w:rPr>
                <w:bCs/>
              </w:rPr>
            </w:pPr>
            <w:r w:rsidRPr="00390B76">
              <w:rPr>
                <w:bCs/>
              </w:rPr>
              <w:t>5.964.853</w:t>
            </w:r>
          </w:p>
        </w:tc>
        <w:tc>
          <w:tcPr>
            <w:tcW w:w="869" w:type="dxa"/>
            <w:tcBorders>
              <w:top w:val="nil"/>
              <w:left w:val="nil"/>
              <w:bottom w:val="single" w:sz="4" w:space="0" w:color="auto"/>
              <w:right w:val="single" w:sz="4" w:space="0" w:color="auto"/>
            </w:tcBorders>
            <w:shd w:val="clear" w:color="auto" w:fill="auto"/>
            <w:noWrap/>
            <w:vAlign w:val="center"/>
            <w:hideMark/>
          </w:tcPr>
          <w:p w14:paraId="2823B475" w14:textId="77777777" w:rsidR="00DD46DC" w:rsidRPr="00390B76" w:rsidRDefault="00DD46DC" w:rsidP="00DD46DC">
            <w:pPr>
              <w:spacing w:before="100" w:beforeAutospacing="1" w:after="100" w:afterAutospacing="1"/>
              <w:jc w:val="both"/>
              <w:rPr>
                <w:bCs/>
              </w:rPr>
            </w:pPr>
            <w:r w:rsidRPr="00390B76">
              <w:rPr>
                <w:bCs/>
              </w:rPr>
              <w:t>978</w:t>
            </w:r>
          </w:p>
        </w:tc>
        <w:tc>
          <w:tcPr>
            <w:tcW w:w="1516" w:type="dxa"/>
            <w:tcBorders>
              <w:top w:val="nil"/>
              <w:left w:val="nil"/>
              <w:bottom w:val="single" w:sz="4" w:space="0" w:color="auto"/>
              <w:right w:val="single" w:sz="8" w:space="0" w:color="auto"/>
            </w:tcBorders>
            <w:shd w:val="clear" w:color="auto" w:fill="auto"/>
            <w:noWrap/>
            <w:vAlign w:val="center"/>
            <w:hideMark/>
          </w:tcPr>
          <w:p w14:paraId="7CCEA5BF" w14:textId="77777777" w:rsidR="00DD46DC" w:rsidRPr="00390B76" w:rsidRDefault="00DD46DC" w:rsidP="00DD46DC">
            <w:pPr>
              <w:spacing w:before="100" w:beforeAutospacing="1" w:after="100" w:afterAutospacing="1"/>
              <w:jc w:val="both"/>
              <w:rPr>
                <w:bCs/>
              </w:rPr>
            </w:pPr>
            <w:r w:rsidRPr="00390B76">
              <w:rPr>
                <w:bCs/>
              </w:rPr>
              <w:t>151.206</w:t>
            </w:r>
          </w:p>
        </w:tc>
      </w:tr>
      <w:tr w:rsidR="00DD46DC" w:rsidRPr="00390B76" w14:paraId="700BAD1D" w14:textId="77777777" w:rsidTr="00DD46DC">
        <w:trPr>
          <w:trHeight w:val="370"/>
        </w:trPr>
        <w:tc>
          <w:tcPr>
            <w:tcW w:w="704" w:type="dxa"/>
            <w:tcBorders>
              <w:top w:val="nil"/>
              <w:left w:val="single" w:sz="8" w:space="0" w:color="auto"/>
              <w:bottom w:val="single" w:sz="4" w:space="0" w:color="auto"/>
              <w:right w:val="nil"/>
            </w:tcBorders>
            <w:shd w:val="clear" w:color="000000" w:fill="DDD9C4"/>
            <w:noWrap/>
            <w:vAlign w:val="center"/>
            <w:hideMark/>
          </w:tcPr>
          <w:p w14:paraId="4E9F519A" w14:textId="77777777" w:rsidR="00DD46DC" w:rsidRPr="00390B76" w:rsidRDefault="00DD46DC" w:rsidP="00DD46DC">
            <w:pPr>
              <w:spacing w:before="100" w:beforeAutospacing="1" w:after="100" w:afterAutospacing="1"/>
              <w:jc w:val="both"/>
              <w:rPr>
                <w:b/>
                <w:bCs/>
              </w:rPr>
            </w:pPr>
            <w:r w:rsidRPr="00390B76">
              <w:rPr>
                <w:b/>
                <w:bCs/>
              </w:rPr>
              <w:t>2017</w:t>
            </w:r>
          </w:p>
        </w:tc>
        <w:tc>
          <w:tcPr>
            <w:tcW w:w="1276" w:type="dxa"/>
            <w:tcBorders>
              <w:top w:val="nil"/>
              <w:left w:val="single" w:sz="8" w:space="0" w:color="auto"/>
              <w:bottom w:val="single" w:sz="4" w:space="0" w:color="auto"/>
              <w:right w:val="single" w:sz="4" w:space="0" w:color="auto"/>
            </w:tcBorders>
            <w:shd w:val="clear" w:color="000000" w:fill="DDD9C4"/>
            <w:noWrap/>
            <w:vAlign w:val="center"/>
            <w:hideMark/>
          </w:tcPr>
          <w:p w14:paraId="510A72FC" w14:textId="77777777" w:rsidR="00DD46DC" w:rsidRPr="00390B76" w:rsidRDefault="00DD46DC" w:rsidP="00DD46DC">
            <w:pPr>
              <w:spacing w:before="100" w:beforeAutospacing="1" w:after="100" w:afterAutospacing="1"/>
              <w:jc w:val="both"/>
              <w:rPr>
                <w:bCs/>
              </w:rPr>
            </w:pPr>
            <w:r w:rsidRPr="00390B76">
              <w:rPr>
                <w:bCs/>
              </w:rPr>
              <w:t>37.969.824</w:t>
            </w:r>
          </w:p>
        </w:tc>
        <w:tc>
          <w:tcPr>
            <w:tcW w:w="1268" w:type="dxa"/>
            <w:tcBorders>
              <w:top w:val="nil"/>
              <w:left w:val="nil"/>
              <w:bottom w:val="single" w:sz="4" w:space="0" w:color="auto"/>
              <w:right w:val="single" w:sz="4" w:space="0" w:color="auto"/>
            </w:tcBorders>
            <w:shd w:val="clear" w:color="000000" w:fill="DDD9C4"/>
            <w:noWrap/>
            <w:vAlign w:val="center"/>
            <w:hideMark/>
          </w:tcPr>
          <w:p w14:paraId="18EA18EC" w14:textId="77777777" w:rsidR="00DD46DC" w:rsidRPr="00390B76" w:rsidRDefault="00DD46DC" w:rsidP="00DD46DC">
            <w:pPr>
              <w:spacing w:before="100" w:beforeAutospacing="1" w:after="100" w:afterAutospacing="1"/>
              <w:jc w:val="both"/>
              <w:rPr>
                <w:bCs/>
              </w:rPr>
            </w:pPr>
            <w:r w:rsidRPr="00390B76">
              <w:rPr>
                <w:bCs/>
              </w:rPr>
              <w:t>38.620.346</w:t>
            </w:r>
          </w:p>
        </w:tc>
        <w:tc>
          <w:tcPr>
            <w:tcW w:w="1283" w:type="dxa"/>
            <w:tcBorders>
              <w:top w:val="nil"/>
              <w:left w:val="nil"/>
              <w:bottom w:val="single" w:sz="4" w:space="0" w:color="auto"/>
              <w:right w:val="single" w:sz="4" w:space="0" w:color="auto"/>
            </w:tcBorders>
            <w:shd w:val="clear" w:color="000000" w:fill="DDD9C4"/>
            <w:noWrap/>
            <w:vAlign w:val="center"/>
            <w:hideMark/>
          </w:tcPr>
          <w:p w14:paraId="67CAD45F" w14:textId="77777777" w:rsidR="00DD46DC" w:rsidRPr="00390B76" w:rsidRDefault="00DD46DC" w:rsidP="00DD46DC">
            <w:pPr>
              <w:spacing w:before="100" w:beforeAutospacing="1" w:after="100" w:afterAutospacing="1"/>
              <w:jc w:val="both"/>
              <w:rPr>
                <w:bCs/>
              </w:rPr>
            </w:pPr>
            <w:r w:rsidRPr="00390B76">
              <w:rPr>
                <w:bCs/>
              </w:rPr>
              <w:t>26.283.656</w:t>
            </w:r>
          </w:p>
        </w:tc>
        <w:tc>
          <w:tcPr>
            <w:tcW w:w="851" w:type="dxa"/>
            <w:tcBorders>
              <w:top w:val="nil"/>
              <w:left w:val="nil"/>
              <w:bottom w:val="single" w:sz="4" w:space="0" w:color="auto"/>
              <w:right w:val="single" w:sz="4" w:space="0" w:color="auto"/>
            </w:tcBorders>
            <w:shd w:val="clear" w:color="000000" w:fill="DDD9C4"/>
            <w:noWrap/>
            <w:vAlign w:val="center"/>
            <w:hideMark/>
          </w:tcPr>
          <w:p w14:paraId="6B423B04" w14:textId="77777777" w:rsidR="00DD46DC" w:rsidRPr="00390B76" w:rsidRDefault="00DD46DC" w:rsidP="00DD46DC">
            <w:pPr>
              <w:spacing w:before="100" w:beforeAutospacing="1" w:after="100" w:afterAutospacing="1"/>
              <w:jc w:val="both"/>
              <w:rPr>
                <w:bCs/>
              </w:rPr>
            </w:pPr>
            <w:r w:rsidRPr="00390B76">
              <w:rPr>
                <w:bCs/>
              </w:rPr>
              <w:t>681</w:t>
            </w:r>
          </w:p>
        </w:tc>
        <w:tc>
          <w:tcPr>
            <w:tcW w:w="1276" w:type="dxa"/>
            <w:tcBorders>
              <w:top w:val="nil"/>
              <w:left w:val="single" w:sz="8" w:space="0" w:color="auto"/>
              <w:bottom w:val="single" w:sz="4" w:space="0" w:color="auto"/>
              <w:right w:val="single" w:sz="4" w:space="0" w:color="auto"/>
            </w:tcBorders>
            <w:shd w:val="clear" w:color="000000" w:fill="DDD9C4"/>
            <w:noWrap/>
            <w:vAlign w:val="center"/>
            <w:hideMark/>
          </w:tcPr>
          <w:p w14:paraId="66DF07FB" w14:textId="77777777" w:rsidR="00DD46DC" w:rsidRPr="00390B76" w:rsidRDefault="00DD46DC" w:rsidP="00DD46DC">
            <w:pPr>
              <w:spacing w:before="100" w:beforeAutospacing="1" w:after="100" w:afterAutospacing="1"/>
              <w:jc w:val="both"/>
              <w:rPr>
                <w:bCs/>
              </w:rPr>
            </w:pPr>
            <w:r w:rsidRPr="00390B76">
              <w:rPr>
                <w:bCs/>
              </w:rPr>
              <w:t>20.222.971</w:t>
            </w:r>
          </w:p>
        </w:tc>
        <w:tc>
          <w:tcPr>
            <w:tcW w:w="708" w:type="dxa"/>
            <w:tcBorders>
              <w:top w:val="nil"/>
              <w:left w:val="nil"/>
              <w:bottom w:val="single" w:sz="4" w:space="0" w:color="auto"/>
              <w:right w:val="single" w:sz="4" w:space="0" w:color="auto"/>
            </w:tcBorders>
            <w:shd w:val="clear" w:color="000000" w:fill="DDD9C4"/>
            <w:noWrap/>
            <w:vAlign w:val="center"/>
            <w:hideMark/>
          </w:tcPr>
          <w:p w14:paraId="15420805" w14:textId="77777777" w:rsidR="00DD46DC" w:rsidRPr="00390B76" w:rsidRDefault="00DD46DC" w:rsidP="00DD46DC">
            <w:pPr>
              <w:spacing w:before="100" w:beforeAutospacing="1" w:after="100" w:afterAutospacing="1"/>
              <w:jc w:val="both"/>
              <w:rPr>
                <w:bCs/>
              </w:rPr>
            </w:pPr>
            <w:r w:rsidRPr="00390B76">
              <w:rPr>
                <w:bCs/>
              </w:rPr>
              <w:t>630</w:t>
            </w:r>
          </w:p>
        </w:tc>
        <w:tc>
          <w:tcPr>
            <w:tcW w:w="1418" w:type="dxa"/>
            <w:tcBorders>
              <w:top w:val="nil"/>
              <w:left w:val="nil"/>
              <w:bottom w:val="single" w:sz="4" w:space="0" w:color="auto"/>
              <w:right w:val="single" w:sz="4" w:space="0" w:color="auto"/>
            </w:tcBorders>
            <w:shd w:val="clear" w:color="000000" w:fill="DDD9C4"/>
            <w:noWrap/>
            <w:vAlign w:val="center"/>
            <w:hideMark/>
          </w:tcPr>
          <w:p w14:paraId="213A6782" w14:textId="77777777" w:rsidR="00DD46DC" w:rsidRPr="00390B76" w:rsidRDefault="00DD46DC" w:rsidP="00DD46DC">
            <w:pPr>
              <w:spacing w:before="100" w:beforeAutospacing="1" w:after="100" w:afterAutospacing="1"/>
              <w:jc w:val="both"/>
              <w:rPr>
                <w:bCs/>
              </w:rPr>
            </w:pPr>
            <w:r w:rsidRPr="00390B76">
              <w:rPr>
                <w:bCs/>
              </w:rPr>
              <w:t>5.908.752</w:t>
            </w:r>
          </w:p>
        </w:tc>
        <w:tc>
          <w:tcPr>
            <w:tcW w:w="869" w:type="dxa"/>
            <w:tcBorders>
              <w:top w:val="nil"/>
              <w:left w:val="nil"/>
              <w:bottom w:val="single" w:sz="4" w:space="0" w:color="auto"/>
              <w:right w:val="single" w:sz="4" w:space="0" w:color="auto"/>
            </w:tcBorders>
            <w:shd w:val="clear" w:color="000000" w:fill="DDD9C4"/>
            <w:noWrap/>
            <w:vAlign w:val="center"/>
            <w:hideMark/>
          </w:tcPr>
          <w:p w14:paraId="58A1A8D6" w14:textId="77777777" w:rsidR="00DD46DC" w:rsidRPr="00390B76" w:rsidRDefault="00DD46DC" w:rsidP="00DD46DC">
            <w:pPr>
              <w:spacing w:before="100" w:beforeAutospacing="1" w:after="100" w:afterAutospacing="1"/>
              <w:jc w:val="both"/>
              <w:rPr>
                <w:bCs/>
              </w:rPr>
            </w:pPr>
            <w:r w:rsidRPr="00390B76">
              <w:rPr>
                <w:bCs/>
              </w:rPr>
              <w:t>903</w:t>
            </w:r>
          </w:p>
        </w:tc>
        <w:tc>
          <w:tcPr>
            <w:tcW w:w="1516" w:type="dxa"/>
            <w:tcBorders>
              <w:top w:val="nil"/>
              <w:left w:val="nil"/>
              <w:bottom w:val="single" w:sz="4" w:space="0" w:color="auto"/>
              <w:right w:val="single" w:sz="8" w:space="0" w:color="auto"/>
            </w:tcBorders>
            <w:shd w:val="clear" w:color="000000" w:fill="DDD9C4"/>
            <w:noWrap/>
            <w:vAlign w:val="center"/>
            <w:hideMark/>
          </w:tcPr>
          <w:p w14:paraId="4CD705F0" w14:textId="77777777" w:rsidR="00DD46DC" w:rsidRPr="00390B76" w:rsidRDefault="00DD46DC" w:rsidP="00DD46DC">
            <w:pPr>
              <w:spacing w:before="100" w:beforeAutospacing="1" w:after="100" w:afterAutospacing="1"/>
              <w:jc w:val="both"/>
              <w:rPr>
                <w:bCs/>
              </w:rPr>
            </w:pPr>
            <w:r w:rsidRPr="00390B76">
              <w:rPr>
                <w:bCs/>
              </w:rPr>
              <w:t>151.933</w:t>
            </w:r>
          </w:p>
        </w:tc>
      </w:tr>
      <w:tr w:rsidR="00DD46DC" w:rsidRPr="00390B76" w14:paraId="4560A682" w14:textId="77777777" w:rsidTr="00DD46DC">
        <w:trPr>
          <w:trHeight w:val="370"/>
        </w:trPr>
        <w:tc>
          <w:tcPr>
            <w:tcW w:w="704" w:type="dxa"/>
            <w:tcBorders>
              <w:top w:val="nil"/>
              <w:left w:val="single" w:sz="8" w:space="0" w:color="auto"/>
              <w:bottom w:val="single" w:sz="8" w:space="0" w:color="auto"/>
              <w:right w:val="nil"/>
            </w:tcBorders>
            <w:shd w:val="clear" w:color="000000" w:fill="F2F2F2"/>
            <w:noWrap/>
            <w:vAlign w:val="center"/>
            <w:hideMark/>
          </w:tcPr>
          <w:p w14:paraId="0AFD2514" w14:textId="77777777" w:rsidR="00DD46DC" w:rsidRPr="00390B76" w:rsidRDefault="00DD46DC" w:rsidP="00DD46DC">
            <w:pPr>
              <w:spacing w:before="100" w:beforeAutospacing="1" w:after="100" w:afterAutospacing="1"/>
              <w:jc w:val="both"/>
              <w:rPr>
                <w:b/>
                <w:bCs/>
              </w:rPr>
            </w:pPr>
            <w:r w:rsidRPr="00390B76">
              <w:rPr>
                <w:b/>
                <w:bCs/>
              </w:rPr>
              <w:t>2018</w:t>
            </w:r>
          </w:p>
        </w:tc>
        <w:tc>
          <w:tcPr>
            <w:tcW w:w="1276" w:type="dxa"/>
            <w:tcBorders>
              <w:top w:val="nil"/>
              <w:left w:val="single" w:sz="8" w:space="0" w:color="auto"/>
              <w:bottom w:val="single" w:sz="4" w:space="0" w:color="auto"/>
              <w:right w:val="single" w:sz="4" w:space="0" w:color="auto"/>
            </w:tcBorders>
            <w:shd w:val="clear" w:color="000000" w:fill="F2F2F2"/>
            <w:noWrap/>
            <w:vAlign w:val="center"/>
            <w:hideMark/>
          </w:tcPr>
          <w:p w14:paraId="2C842757" w14:textId="77777777" w:rsidR="00DD46DC" w:rsidRPr="00390B76" w:rsidRDefault="00DD46DC" w:rsidP="00DD46DC">
            <w:pPr>
              <w:spacing w:before="100" w:beforeAutospacing="1" w:after="100" w:afterAutospacing="1"/>
              <w:jc w:val="both"/>
              <w:rPr>
                <w:bCs/>
              </w:rPr>
            </w:pPr>
            <w:r w:rsidRPr="00390B76">
              <w:rPr>
                <w:bCs/>
              </w:rPr>
              <w:t>46.112.592</w:t>
            </w:r>
          </w:p>
        </w:tc>
        <w:tc>
          <w:tcPr>
            <w:tcW w:w="1268" w:type="dxa"/>
            <w:tcBorders>
              <w:top w:val="nil"/>
              <w:left w:val="nil"/>
              <w:bottom w:val="single" w:sz="4" w:space="0" w:color="auto"/>
              <w:right w:val="single" w:sz="4" w:space="0" w:color="auto"/>
            </w:tcBorders>
            <w:shd w:val="clear" w:color="000000" w:fill="F2F2F2"/>
            <w:noWrap/>
            <w:vAlign w:val="center"/>
            <w:hideMark/>
          </w:tcPr>
          <w:p w14:paraId="64E5FB7C" w14:textId="77777777" w:rsidR="00DD46DC" w:rsidRPr="00390B76" w:rsidRDefault="00DD46DC" w:rsidP="00DD46DC">
            <w:pPr>
              <w:spacing w:before="100" w:beforeAutospacing="1" w:after="100" w:afterAutospacing="1"/>
              <w:jc w:val="both"/>
              <w:rPr>
                <w:bCs/>
              </w:rPr>
            </w:pPr>
            <w:r w:rsidRPr="00390B76">
              <w:rPr>
                <w:bCs/>
              </w:rPr>
              <w:t>45.628.673</w:t>
            </w:r>
          </w:p>
        </w:tc>
        <w:tc>
          <w:tcPr>
            <w:tcW w:w="1283" w:type="dxa"/>
            <w:tcBorders>
              <w:top w:val="nil"/>
              <w:left w:val="nil"/>
              <w:bottom w:val="single" w:sz="4" w:space="0" w:color="auto"/>
              <w:right w:val="single" w:sz="4" w:space="0" w:color="auto"/>
            </w:tcBorders>
            <w:shd w:val="clear" w:color="000000" w:fill="F2F2F2"/>
            <w:noWrap/>
            <w:vAlign w:val="center"/>
            <w:hideMark/>
          </w:tcPr>
          <w:p w14:paraId="65EDBDCE" w14:textId="77777777" w:rsidR="00DD46DC" w:rsidRPr="00390B76" w:rsidRDefault="00DD46DC" w:rsidP="00DD46DC">
            <w:pPr>
              <w:spacing w:before="100" w:beforeAutospacing="1" w:after="100" w:afterAutospacing="1"/>
              <w:jc w:val="both"/>
              <w:rPr>
                <w:bCs/>
              </w:rPr>
            </w:pPr>
            <w:r w:rsidRPr="00390B76">
              <w:rPr>
                <w:bCs/>
              </w:rPr>
              <w:t>29.512.926</w:t>
            </w:r>
          </w:p>
        </w:tc>
        <w:tc>
          <w:tcPr>
            <w:tcW w:w="851" w:type="dxa"/>
            <w:tcBorders>
              <w:top w:val="nil"/>
              <w:left w:val="nil"/>
              <w:bottom w:val="single" w:sz="4" w:space="0" w:color="auto"/>
              <w:right w:val="single" w:sz="4" w:space="0" w:color="auto"/>
            </w:tcBorders>
            <w:shd w:val="clear" w:color="000000" w:fill="F2F2F2"/>
            <w:noWrap/>
            <w:vAlign w:val="center"/>
            <w:hideMark/>
          </w:tcPr>
          <w:p w14:paraId="6C97680B" w14:textId="77777777" w:rsidR="00DD46DC" w:rsidRPr="00390B76" w:rsidRDefault="00DD46DC" w:rsidP="00DD46DC">
            <w:pPr>
              <w:spacing w:before="100" w:beforeAutospacing="1" w:after="100" w:afterAutospacing="1"/>
              <w:jc w:val="both"/>
              <w:rPr>
                <w:bCs/>
              </w:rPr>
            </w:pPr>
            <w:r w:rsidRPr="00390B76">
              <w:rPr>
                <w:bCs/>
              </w:rPr>
              <w:t>647</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77F5088" w14:textId="77777777" w:rsidR="00DD46DC" w:rsidRPr="00390B76" w:rsidRDefault="00DD46DC" w:rsidP="00DD46DC">
            <w:pPr>
              <w:spacing w:before="100" w:beforeAutospacing="1" w:after="100" w:afterAutospacing="1"/>
              <w:jc w:val="both"/>
              <w:rPr>
                <w:bCs/>
              </w:rPr>
            </w:pPr>
            <w:r w:rsidRPr="00390B76">
              <w:rPr>
                <w:bCs/>
              </w:rPr>
              <w:t>24.028.311</w:t>
            </w:r>
          </w:p>
        </w:tc>
        <w:tc>
          <w:tcPr>
            <w:tcW w:w="708" w:type="dxa"/>
            <w:tcBorders>
              <w:top w:val="nil"/>
              <w:left w:val="nil"/>
              <w:bottom w:val="single" w:sz="4" w:space="0" w:color="auto"/>
              <w:right w:val="single" w:sz="4" w:space="0" w:color="auto"/>
            </w:tcBorders>
            <w:shd w:val="clear" w:color="auto" w:fill="auto"/>
            <w:noWrap/>
            <w:vAlign w:val="center"/>
            <w:hideMark/>
          </w:tcPr>
          <w:p w14:paraId="3A411F7D" w14:textId="77777777" w:rsidR="00DD46DC" w:rsidRPr="00390B76" w:rsidRDefault="00DD46DC" w:rsidP="00DD46DC">
            <w:pPr>
              <w:spacing w:before="100" w:beforeAutospacing="1" w:after="100" w:afterAutospacing="1"/>
              <w:jc w:val="both"/>
              <w:rPr>
                <w:bCs/>
              </w:rPr>
            </w:pPr>
            <w:r w:rsidRPr="00390B76">
              <w:rPr>
                <w:bCs/>
              </w:rPr>
              <w:t>617</w:t>
            </w:r>
          </w:p>
        </w:tc>
        <w:tc>
          <w:tcPr>
            <w:tcW w:w="1418" w:type="dxa"/>
            <w:tcBorders>
              <w:top w:val="nil"/>
              <w:left w:val="nil"/>
              <w:bottom w:val="single" w:sz="4" w:space="0" w:color="auto"/>
              <w:right w:val="single" w:sz="4" w:space="0" w:color="auto"/>
            </w:tcBorders>
            <w:shd w:val="clear" w:color="auto" w:fill="auto"/>
            <w:noWrap/>
            <w:vAlign w:val="center"/>
            <w:hideMark/>
          </w:tcPr>
          <w:p w14:paraId="6F61CD15" w14:textId="77777777" w:rsidR="00DD46DC" w:rsidRPr="00390B76" w:rsidRDefault="00DD46DC" w:rsidP="00DD46DC">
            <w:pPr>
              <w:spacing w:before="100" w:beforeAutospacing="1" w:after="100" w:afterAutospacing="1"/>
              <w:jc w:val="both"/>
              <w:rPr>
                <w:bCs/>
              </w:rPr>
            </w:pPr>
            <w:r w:rsidRPr="00390B76">
              <w:rPr>
                <w:bCs/>
              </w:rPr>
              <w:t>5.345.472</w:t>
            </w:r>
          </w:p>
        </w:tc>
        <w:tc>
          <w:tcPr>
            <w:tcW w:w="869" w:type="dxa"/>
            <w:tcBorders>
              <w:top w:val="nil"/>
              <w:left w:val="nil"/>
              <w:bottom w:val="single" w:sz="4" w:space="0" w:color="auto"/>
              <w:right w:val="single" w:sz="4" w:space="0" w:color="auto"/>
            </w:tcBorders>
            <w:shd w:val="clear" w:color="auto" w:fill="auto"/>
            <w:noWrap/>
            <w:vAlign w:val="center"/>
            <w:hideMark/>
          </w:tcPr>
          <w:p w14:paraId="16059432" w14:textId="77777777" w:rsidR="00DD46DC" w:rsidRPr="00390B76" w:rsidRDefault="00DD46DC" w:rsidP="00DD46DC">
            <w:pPr>
              <w:spacing w:before="100" w:beforeAutospacing="1" w:after="100" w:afterAutospacing="1"/>
              <w:jc w:val="both"/>
              <w:rPr>
                <w:bCs/>
              </w:rPr>
            </w:pPr>
            <w:r w:rsidRPr="00390B76">
              <w:rPr>
                <w:bCs/>
              </w:rPr>
              <w:t>801</w:t>
            </w:r>
          </w:p>
        </w:tc>
        <w:tc>
          <w:tcPr>
            <w:tcW w:w="1516" w:type="dxa"/>
            <w:tcBorders>
              <w:top w:val="nil"/>
              <w:left w:val="nil"/>
              <w:bottom w:val="single" w:sz="4" w:space="0" w:color="auto"/>
              <w:right w:val="single" w:sz="8" w:space="0" w:color="auto"/>
            </w:tcBorders>
            <w:shd w:val="clear" w:color="auto" w:fill="auto"/>
            <w:noWrap/>
            <w:vAlign w:val="center"/>
            <w:hideMark/>
          </w:tcPr>
          <w:p w14:paraId="6F12F57D" w14:textId="77777777" w:rsidR="00DD46DC" w:rsidRPr="00390B76" w:rsidRDefault="00DD46DC" w:rsidP="00DD46DC">
            <w:pPr>
              <w:spacing w:before="100" w:beforeAutospacing="1" w:after="100" w:afterAutospacing="1"/>
              <w:jc w:val="both"/>
              <w:rPr>
                <w:bCs/>
              </w:rPr>
            </w:pPr>
            <w:r w:rsidRPr="00390B76">
              <w:rPr>
                <w:bCs/>
              </w:rPr>
              <w:t>139.142</w:t>
            </w:r>
          </w:p>
        </w:tc>
      </w:tr>
      <w:tr w:rsidR="00DD46DC" w:rsidRPr="00390B76" w14:paraId="23932573" w14:textId="77777777" w:rsidTr="00DD46DC">
        <w:trPr>
          <w:trHeight w:val="388"/>
        </w:trPr>
        <w:tc>
          <w:tcPr>
            <w:tcW w:w="704" w:type="dxa"/>
            <w:tcBorders>
              <w:top w:val="nil"/>
              <w:left w:val="single" w:sz="8" w:space="0" w:color="auto"/>
              <w:bottom w:val="single" w:sz="8" w:space="0" w:color="auto"/>
              <w:right w:val="nil"/>
            </w:tcBorders>
            <w:shd w:val="clear" w:color="000000" w:fill="DDD9C4"/>
            <w:noWrap/>
            <w:vAlign w:val="center"/>
            <w:hideMark/>
          </w:tcPr>
          <w:p w14:paraId="27E0AADC" w14:textId="77777777" w:rsidR="00DD46DC" w:rsidRPr="00390B76" w:rsidRDefault="00DD46DC" w:rsidP="00DD46DC">
            <w:pPr>
              <w:spacing w:before="100" w:beforeAutospacing="1" w:after="100" w:afterAutospacing="1"/>
              <w:jc w:val="both"/>
              <w:rPr>
                <w:b/>
                <w:bCs/>
              </w:rPr>
            </w:pPr>
            <w:r w:rsidRPr="00390B76">
              <w:rPr>
                <w:b/>
                <w:bCs/>
              </w:rPr>
              <w:t>2019</w:t>
            </w:r>
          </w:p>
        </w:tc>
        <w:tc>
          <w:tcPr>
            <w:tcW w:w="1276" w:type="dxa"/>
            <w:tcBorders>
              <w:top w:val="nil"/>
              <w:left w:val="single" w:sz="8" w:space="0" w:color="auto"/>
              <w:bottom w:val="single" w:sz="4" w:space="0" w:color="auto"/>
              <w:right w:val="single" w:sz="4" w:space="0" w:color="auto"/>
            </w:tcBorders>
            <w:shd w:val="clear" w:color="000000" w:fill="DDD9C4"/>
            <w:noWrap/>
            <w:vAlign w:val="center"/>
            <w:hideMark/>
          </w:tcPr>
          <w:p w14:paraId="71078765" w14:textId="77777777" w:rsidR="00DD46DC" w:rsidRPr="00390B76" w:rsidRDefault="00DD46DC" w:rsidP="00DD46DC">
            <w:pPr>
              <w:spacing w:before="100" w:beforeAutospacing="1" w:after="100" w:afterAutospacing="1"/>
              <w:jc w:val="both"/>
              <w:rPr>
                <w:bCs/>
              </w:rPr>
            </w:pPr>
            <w:r w:rsidRPr="00390B76">
              <w:rPr>
                <w:bCs/>
              </w:rPr>
              <w:t>51.747.198</w:t>
            </w:r>
          </w:p>
        </w:tc>
        <w:tc>
          <w:tcPr>
            <w:tcW w:w="1268" w:type="dxa"/>
            <w:tcBorders>
              <w:top w:val="nil"/>
              <w:left w:val="nil"/>
              <w:bottom w:val="single" w:sz="4" w:space="0" w:color="auto"/>
              <w:right w:val="single" w:sz="4" w:space="0" w:color="auto"/>
            </w:tcBorders>
            <w:shd w:val="clear" w:color="000000" w:fill="DDD9C4"/>
            <w:noWrap/>
            <w:vAlign w:val="center"/>
            <w:hideMark/>
          </w:tcPr>
          <w:p w14:paraId="48E226DA" w14:textId="77777777" w:rsidR="00DD46DC" w:rsidRPr="00390B76" w:rsidRDefault="00DD46DC" w:rsidP="00DD46DC">
            <w:pPr>
              <w:spacing w:before="100" w:beforeAutospacing="1" w:after="100" w:afterAutospacing="1"/>
              <w:jc w:val="both"/>
              <w:rPr>
                <w:bCs/>
              </w:rPr>
            </w:pPr>
            <w:r w:rsidRPr="00390B76">
              <w:rPr>
                <w:bCs/>
              </w:rPr>
              <w:t>51.860.042</w:t>
            </w:r>
          </w:p>
        </w:tc>
        <w:tc>
          <w:tcPr>
            <w:tcW w:w="1283" w:type="dxa"/>
            <w:tcBorders>
              <w:top w:val="nil"/>
              <w:left w:val="nil"/>
              <w:bottom w:val="single" w:sz="4" w:space="0" w:color="auto"/>
              <w:right w:val="single" w:sz="4" w:space="0" w:color="auto"/>
            </w:tcBorders>
            <w:shd w:val="clear" w:color="000000" w:fill="DDD9C4"/>
            <w:noWrap/>
            <w:vAlign w:val="center"/>
            <w:hideMark/>
          </w:tcPr>
          <w:p w14:paraId="26F94819" w14:textId="77777777" w:rsidR="00DD46DC" w:rsidRPr="00390B76" w:rsidRDefault="00DD46DC" w:rsidP="00DD46DC">
            <w:pPr>
              <w:spacing w:before="100" w:beforeAutospacing="1" w:after="100" w:afterAutospacing="1"/>
              <w:jc w:val="both"/>
              <w:rPr>
                <w:bCs/>
              </w:rPr>
            </w:pPr>
            <w:r w:rsidRPr="00390B76">
              <w:rPr>
                <w:bCs/>
              </w:rPr>
              <w:t>34.520.332</w:t>
            </w:r>
          </w:p>
        </w:tc>
        <w:tc>
          <w:tcPr>
            <w:tcW w:w="851" w:type="dxa"/>
            <w:tcBorders>
              <w:top w:val="nil"/>
              <w:left w:val="nil"/>
              <w:bottom w:val="single" w:sz="4" w:space="0" w:color="auto"/>
              <w:right w:val="single" w:sz="4" w:space="0" w:color="auto"/>
            </w:tcBorders>
            <w:shd w:val="clear" w:color="000000" w:fill="DDD9C4"/>
            <w:noWrap/>
            <w:vAlign w:val="center"/>
            <w:hideMark/>
          </w:tcPr>
          <w:p w14:paraId="444FA4D3" w14:textId="77777777" w:rsidR="00DD46DC" w:rsidRPr="00390B76" w:rsidRDefault="00DD46DC" w:rsidP="00DD46DC">
            <w:pPr>
              <w:spacing w:before="100" w:beforeAutospacing="1" w:after="100" w:afterAutospacing="1"/>
              <w:jc w:val="both"/>
              <w:rPr>
                <w:bCs/>
              </w:rPr>
            </w:pPr>
            <w:r w:rsidRPr="00390B76">
              <w:rPr>
                <w:bCs/>
              </w:rPr>
              <w:t>666</w:t>
            </w:r>
          </w:p>
        </w:tc>
        <w:tc>
          <w:tcPr>
            <w:tcW w:w="1276" w:type="dxa"/>
            <w:tcBorders>
              <w:top w:val="nil"/>
              <w:left w:val="single" w:sz="8" w:space="0" w:color="auto"/>
              <w:bottom w:val="single" w:sz="4" w:space="0" w:color="auto"/>
              <w:right w:val="single" w:sz="4" w:space="0" w:color="auto"/>
            </w:tcBorders>
            <w:shd w:val="clear" w:color="000000" w:fill="DDD9C4"/>
            <w:noWrap/>
            <w:vAlign w:val="center"/>
            <w:hideMark/>
          </w:tcPr>
          <w:p w14:paraId="3E72FFE7" w14:textId="77777777" w:rsidR="00DD46DC" w:rsidRPr="00390B76" w:rsidRDefault="00DD46DC" w:rsidP="00DD46DC">
            <w:pPr>
              <w:spacing w:before="100" w:beforeAutospacing="1" w:after="100" w:afterAutospacing="1"/>
              <w:jc w:val="both"/>
              <w:rPr>
                <w:bCs/>
              </w:rPr>
            </w:pPr>
            <w:r w:rsidRPr="00390B76">
              <w:rPr>
                <w:bCs/>
              </w:rPr>
              <w:t>28.704.946</w:t>
            </w:r>
          </w:p>
        </w:tc>
        <w:tc>
          <w:tcPr>
            <w:tcW w:w="708" w:type="dxa"/>
            <w:tcBorders>
              <w:top w:val="nil"/>
              <w:left w:val="nil"/>
              <w:bottom w:val="single" w:sz="4" w:space="0" w:color="auto"/>
              <w:right w:val="single" w:sz="4" w:space="0" w:color="auto"/>
            </w:tcBorders>
            <w:shd w:val="clear" w:color="000000" w:fill="DDD9C4"/>
            <w:noWrap/>
            <w:vAlign w:val="center"/>
            <w:hideMark/>
          </w:tcPr>
          <w:p w14:paraId="5CD0252C" w14:textId="77777777" w:rsidR="00DD46DC" w:rsidRPr="00390B76" w:rsidRDefault="00DD46DC" w:rsidP="00DD46DC">
            <w:pPr>
              <w:spacing w:before="100" w:beforeAutospacing="1" w:after="100" w:afterAutospacing="1"/>
              <w:jc w:val="both"/>
              <w:rPr>
                <w:bCs/>
              </w:rPr>
            </w:pPr>
            <w:r w:rsidRPr="00390B76">
              <w:rPr>
                <w:bCs/>
              </w:rPr>
              <w:t>642</w:t>
            </w:r>
          </w:p>
        </w:tc>
        <w:tc>
          <w:tcPr>
            <w:tcW w:w="1418" w:type="dxa"/>
            <w:tcBorders>
              <w:top w:val="nil"/>
              <w:left w:val="nil"/>
              <w:bottom w:val="single" w:sz="4" w:space="0" w:color="auto"/>
              <w:right w:val="single" w:sz="4" w:space="0" w:color="auto"/>
            </w:tcBorders>
            <w:shd w:val="clear" w:color="000000" w:fill="DDD9C4"/>
            <w:noWrap/>
            <w:vAlign w:val="center"/>
            <w:hideMark/>
          </w:tcPr>
          <w:p w14:paraId="382EE42C" w14:textId="77777777" w:rsidR="00DD46DC" w:rsidRPr="00390B76" w:rsidRDefault="00DD46DC" w:rsidP="00DD46DC">
            <w:pPr>
              <w:spacing w:before="100" w:beforeAutospacing="1" w:after="100" w:afterAutospacing="1"/>
              <w:jc w:val="both"/>
              <w:rPr>
                <w:bCs/>
              </w:rPr>
            </w:pPr>
            <w:r w:rsidRPr="00390B76">
              <w:rPr>
                <w:bCs/>
              </w:rPr>
              <w:t>5.688.271</w:t>
            </w:r>
          </w:p>
        </w:tc>
        <w:tc>
          <w:tcPr>
            <w:tcW w:w="869" w:type="dxa"/>
            <w:tcBorders>
              <w:top w:val="nil"/>
              <w:left w:val="nil"/>
              <w:bottom w:val="single" w:sz="4" w:space="0" w:color="auto"/>
              <w:right w:val="single" w:sz="4" w:space="0" w:color="auto"/>
            </w:tcBorders>
            <w:shd w:val="clear" w:color="000000" w:fill="DDD9C4"/>
            <w:noWrap/>
            <w:vAlign w:val="center"/>
            <w:hideMark/>
          </w:tcPr>
          <w:p w14:paraId="79F447FE" w14:textId="77777777" w:rsidR="00DD46DC" w:rsidRPr="00390B76" w:rsidRDefault="00DD46DC" w:rsidP="00DD46DC">
            <w:pPr>
              <w:spacing w:before="100" w:beforeAutospacing="1" w:after="100" w:afterAutospacing="1"/>
              <w:jc w:val="both"/>
              <w:rPr>
                <w:bCs/>
              </w:rPr>
            </w:pPr>
            <w:r w:rsidRPr="00390B76">
              <w:rPr>
                <w:bCs/>
              </w:rPr>
              <w:t>796</w:t>
            </w:r>
          </w:p>
        </w:tc>
        <w:tc>
          <w:tcPr>
            <w:tcW w:w="1516" w:type="dxa"/>
            <w:tcBorders>
              <w:top w:val="nil"/>
              <w:left w:val="nil"/>
              <w:bottom w:val="single" w:sz="4" w:space="0" w:color="auto"/>
              <w:right w:val="single" w:sz="8" w:space="0" w:color="auto"/>
            </w:tcBorders>
            <w:shd w:val="clear" w:color="000000" w:fill="DDD9C4"/>
            <w:noWrap/>
            <w:vAlign w:val="center"/>
            <w:hideMark/>
          </w:tcPr>
          <w:p w14:paraId="2B7ADD93" w14:textId="77777777" w:rsidR="00DD46DC" w:rsidRPr="00390B76" w:rsidRDefault="00DD46DC" w:rsidP="00DD46DC">
            <w:pPr>
              <w:spacing w:before="100" w:beforeAutospacing="1" w:after="100" w:afterAutospacing="1"/>
              <w:jc w:val="both"/>
              <w:rPr>
                <w:bCs/>
              </w:rPr>
            </w:pPr>
            <w:r w:rsidRPr="00390B76">
              <w:rPr>
                <w:bCs/>
              </w:rPr>
              <w:t>127.116</w:t>
            </w:r>
          </w:p>
        </w:tc>
      </w:tr>
      <w:tr w:rsidR="00DD46DC" w:rsidRPr="00390B76" w14:paraId="380C2395" w14:textId="77777777" w:rsidTr="00DD46DC">
        <w:trPr>
          <w:trHeight w:val="388"/>
        </w:trPr>
        <w:tc>
          <w:tcPr>
            <w:tcW w:w="704" w:type="dxa"/>
            <w:tcBorders>
              <w:top w:val="nil"/>
              <w:left w:val="single" w:sz="8" w:space="0" w:color="auto"/>
              <w:bottom w:val="single" w:sz="8" w:space="0" w:color="auto"/>
              <w:right w:val="nil"/>
            </w:tcBorders>
            <w:shd w:val="clear" w:color="auto" w:fill="auto"/>
            <w:noWrap/>
            <w:vAlign w:val="center"/>
            <w:hideMark/>
          </w:tcPr>
          <w:p w14:paraId="5F106678" w14:textId="77777777" w:rsidR="00DD46DC" w:rsidRPr="00390B76" w:rsidRDefault="00DD46DC" w:rsidP="00DD46DC">
            <w:pPr>
              <w:spacing w:before="100" w:beforeAutospacing="1" w:after="100" w:afterAutospacing="1"/>
              <w:jc w:val="both"/>
              <w:rPr>
                <w:b/>
                <w:bCs/>
              </w:rPr>
            </w:pPr>
            <w:r w:rsidRPr="00390B76">
              <w:rPr>
                <w:b/>
                <w:bCs/>
              </w:rPr>
              <w:t>2020</w:t>
            </w:r>
          </w:p>
        </w:tc>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1338048E" w14:textId="77777777" w:rsidR="00DD46DC" w:rsidRPr="00390B76" w:rsidRDefault="00DD46DC" w:rsidP="00DD46DC">
            <w:pPr>
              <w:spacing w:before="100" w:beforeAutospacing="1" w:after="100" w:afterAutospacing="1"/>
              <w:jc w:val="both"/>
              <w:rPr>
                <w:bCs/>
              </w:rPr>
            </w:pPr>
            <w:r w:rsidRPr="00390B76">
              <w:rPr>
                <w:bCs/>
              </w:rPr>
              <w:t>15.963.997</w:t>
            </w:r>
          </w:p>
        </w:tc>
        <w:tc>
          <w:tcPr>
            <w:tcW w:w="1268" w:type="dxa"/>
            <w:tcBorders>
              <w:top w:val="nil"/>
              <w:left w:val="nil"/>
              <w:bottom w:val="single" w:sz="8" w:space="0" w:color="auto"/>
              <w:right w:val="single" w:sz="4" w:space="0" w:color="auto"/>
            </w:tcBorders>
            <w:shd w:val="clear" w:color="auto" w:fill="auto"/>
            <w:noWrap/>
            <w:vAlign w:val="center"/>
            <w:hideMark/>
          </w:tcPr>
          <w:p w14:paraId="671371D5" w14:textId="77777777" w:rsidR="00DD46DC" w:rsidRPr="00390B76" w:rsidRDefault="00DD46DC" w:rsidP="00DD46DC">
            <w:pPr>
              <w:spacing w:before="100" w:beforeAutospacing="1" w:after="100" w:afterAutospacing="1"/>
              <w:jc w:val="both"/>
              <w:rPr>
                <w:bCs/>
              </w:rPr>
            </w:pPr>
            <w:r w:rsidRPr="00390B76">
              <w:rPr>
                <w:bCs/>
              </w:rPr>
              <w:t>15.826.266</w:t>
            </w:r>
          </w:p>
        </w:tc>
        <w:tc>
          <w:tcPr>
            <w:tcW w:w="1283" w:type="dxa"/>
            <w:tcBorders>
              <w:top w:val="nil"/>
              <w:left w:val="nil"/>
              <w:bottom w:val="single" w:sz="8" w:space="0" w:color="auto"/>
              <w:right w:val="single" w:sz="4" w:space="0" w:color="auto"/>
            </w:tcBorders>
            <w:shd w:val="clear" w:color="auto" w:fill="auto"/>
            <w:noWrap/>
            <w:vAlign w:val="center"/>
            <w:hideMark/>
          </w:tcPr>
          <w:p w14:paraId="7002E5B2" w14:textId="77777777" w:rsidR="00DD46DC" w:rsidRPr="00390B76" w:rsidRDefault="00DD46DC" w:rsidP="00DD46DC">
            <w:pPr>
              <w:spacing w:before="100" w:beforeAutospacing="1" w:after="100" w:afterAutospacing="1"/>
              <w:jc w:val="both"/>
              <w:rPr>
                <w:bCs/>
              </w:rPr>
            </w:pPr>
            <w:r w:rsidRPr="00390B76">
              <w:rPr>
                <w:bCs/>
              </w:rPr>
              <w:t>12.059.320</w:t>
            </w:r>
          </w:p>
        </w:tc>
        <w:tc>
          <w:tcPr>
            <w:tcW w:w="851" w:type="dxa"/>
            <w:tcBorders>
              <w:top w:val="nil"/>
              <w:left w:val="nil"/>
              <w:bottom w:val="single" w:sz="8" w:space="0" w:color="auto"/>
              <w:right w:val="single" w:sz="4" w:space="0" w:color="auto"/>
            </w:tcBorders>
            <w:shd w:val="clear" w:color="auto" w:fill="auto"/>
            <w:noWrap/>
            <w:vAlign w:val="center"/>
            <w:hideMark/>
          </w:tcPr>
          <w:p w14:paraId="3A32DE64" w14:textId="77777777" w:rsidR="00DD46DC" w:rsidRPr="00390B76" w:rsidRDefault="00DD46DC" w:rsidP="00DD46DC">
            <w:pPr>
              <w:spacing w:before="100" w:beforeAutospacing="1" w:after="100" w:afterAutospacing="1"/>
              <w:jc w:val="both"/>
              <w:rPr>
                <w:bCs/>
              </w:rPr>
            </w:pPr>
            <w:r w:rsidRPr="00390B76">
              <w:rPr>
                <w:bCs/>
              </w:rPr>
              <w:t>762</w:t>
            </w:r>
          </w:p>
        </w:tc>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4C8A7E90" w14:textId="77777777" w:rsidR="00DD46DC" w:rsidRPr="00390B76" w:rsidRDefault="00DD46DC" w:rsidP="00DD46DC">
            <w:pPr>
              <w:spacing w:before="100" w:beforeAutospacing="1" w:after="100" w:afterAutospacing="1"/>
              <w:jc w:val="both"/>
              <w:rPr>
                <w:bCs/>
              </w:rPr>
            </w:pPr>
            <w:r w:rsidRPr="00390B76">
              <w:rPr>
                <w:bCs/>
              </w:rPr>
              <w:t>9.097.118</w:t>
            </w:r>
          </w:p>
        </w:tc>
        <w:tc>
          <w:tcPr>
            <w:tcW w:w="708" w:type="dxa"/>
            <w:tcBorders>
              <w:top w:val="nil"/>
              <w:left w:val="nil"/>
              <w:bottom w:val="single" w:sz="8" w:space="0" w:color="auto"/>
              <w:right w:val="single" w:sz="4" w:space="0" w:color="auto"/>
            </w:tcBorders>
            <w:shd w:val="clear" w:color="auto" w:fill="auto"/>
            <w:noWrap/>
            <w:vAlign w:val="center"/>
            <w:hideMark/>
          </w:tcPr>
          <w:p w14:paraId="78264B27" w14:textId="77777777" w:rsidR="00DD46DC" w:rsidRPr="00390B76" w:rsidRDefault="00DD46DC" w:rsidP="00DD46DC">
            <w:pPr>
              <w:spacing w:before="100" w:beforeAutospacing="1" w:after="100" w:afterAutospacing="1"/>
              <w:jc w:val="both"/>
              <w:rPr>
                <w:bCs/>
              </w:rPr>
            </w:pPr>
            <w:r w:rsidRPr="00390B76">
              <w:rPr>
                <w:bCs/>
              </w:rPr>
              <w:t>716</w:t>
            </w:r>
          </w:p>
        </w:tc>
        <w:tc>
          <w:tcPr>
            <w:tcW w:w="1418" w:type="dxa"/>
            <w:tcBorders>
              <w:top w:val="nil"/>
              <w:left w:val="nil"/>
              <w:bottom w:val="single" w:sz="8" w:space="0" w:color="auto"/>
              <w:right w:val="single" w:sz="4" w:space="0" w:color="auto"/>
            </w:tcBorders>
            <w:shd w:val="clear" w:color="auto" w:fill="auto"/>
            <w:noWrap/>
            <w:vAlign w:val="center"/>
            <w:hideMark/>
          </w:tcPr>
          <w:p w14:paraId="701E0622" w14:textId="77777777" w:rsidR="00DD46DC" w:rsidRPr="00390B76" w:rsidRDefault="00DD46DC" w:rsidP="00DD46DC">
            <w:pPr>
              <w:spacing w:before="100" w:beforeAutospacing="1" w:after="100" w:afterAutospacing="1"/>
              <w:jc w:val="both"/>
              <w:rPr>
                <w:bCs/>
              </w:rPr>
            </w:pPr>
            <w:r w:rsidRPr="00390B76">
              <w:rPr>
                <w:bCs/>
              </w:rPr>
              <w:t>2.886.859</w:t>
            </w:r>
          </w:p>
        </w:tc>
        <w:tc>
          <w:tcPr>
            <w:tcW w:w="869" w:type="dxa"/>
            <w:tcBorders>
              <w:top w:val="nil"/>
              <w:left w:val="nil"/>
              <w:bottom w:val="single" w:sz="8" w:space="0" w:color="auto"/>
              <w:right w:val="single" w:sz="4" w:space="0" w:color="auto"/>
            </w:tcBorders>
            <w:shd w:val="clear" w:color="auto" w:fill="auto"/>
            <w:noWrap/>
            <w:vAlign w:val="center"/>
            <w:hideMark/>
          </w:tcPr>
          <w:p w14:paraId="4ADE4701" w14:textId="77777777" w:rsidR="00DD46DC" w:rsidRPr="00390B76" w:rsidRDefault="00DD46DC" w:rsidP="00DD46DC">
            <w:pPr>
              <w:spacing w:before="100" w:beforeAutospacing="1" w:after="100" w:afterAutospacing="1"/>
              <w:jc w:val="both"/>
              <w:rPr>
                <w:bCs/>
              </w:rPr>
            </w:pPr>
            <w:r w:rsidRPr="00390B76">
              <w:rPr>
                <w:bCs/>
              </w:rPr>
              <w:t>926</w:t>
            </w:r>
          </w:p>
        </w:tc>
        <w:tc>
          <w:tcPr>
            <w:tcW w:w="1516" w:type="dxa"/>
            <w:tcBorders>
              <w:top w:val="nil"/>
              <w:left w:val="nil"/>
              <w:bottom w:val="single" w:sz="8" w:space="0" w:color="auto"/>
              <w:right w:val="single" w:sz="8" w:space="0" w:color="auto"/>
            </w:tcBorders>
            <w:shd w:val="clear" w:color="auto" w:fill="auto"/>
            <w:noWrap/>
            <w:vAlign w:val="center"/>
            <w:hideMark/>
          </w:tcPr>
          <w:p w14:paraId="4C56C68E" w14:textId="77777777" w:rsidR="00DD46DC" w:rsidRPr="00390B76" w:rsidRDefault="00DD46DC" w:rsidP="00DD46DC">
            <w:pPr>
              <w:spacing w:before="100" w:beforeAutospacing="1" w:after="100" w:afterAutospacing="1"/>
              <w:jc w:val="both"/>
              <w:rPr>
                <w:bCs/>
              </w:rPr>
            </w:pPr>
            <w:r w:rsidRPr="00390B76">
              <w:rPr>
                <w:bCs/>
              </w:rPr>
              <w:t>75.343</w:t>
            </w:r>
          </w:p>
        </w:tc>
      </w:tr>
      <w:tr w:rsidR="00DD46DC" w:rsidRPr="00390B76" w14:paraId="4200670B" w14:textId="77777777" w:rsidTr="00DD46DC">
        <w:trPr>
          <w:trHeight w:val="370"/>
        </w:trPr>
        <w:tc>
          <w:tcPr>
            <w:tcW w:w="11169"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BDD77B" w14:textId="77777777" w:rsidR="00DD46DC" w:rsidRPr="00390B76" w:rsidRDefault="00DD46DC" w:rsidP="00DD46DC">
            <w:pPr>
              <w:spacing w:before="100" w:beforeAutospacing="1" w:after="100" w:afterAutospacing="1"/>
              <w:jc w:val="both"/>
              <w:rPr>
                <w:b/>
                <w:bCs/>
              </w:rPr>
            </w:pPr>
            <w:r w:rsidRPr="00390B76">
              <w:rPr>
                <w:b/>
                <w:bCs/>
              </w:rPr>
              <w:t xml:space="preserve">Kaynak : </w:t>
            </w:r>
            <w:r w:rsidRPr="00390B76">
              <w:rPr>
                <w:bCs/>
              </w:rPr>
              <w:t>Türkiye İstatistik Kurumu , Merkez Bankası , Kültür ve Turizm Bakanlığı</w:t>
            </w:r>
          </w:p>
        </w:tc>
      </w:tr>
      <w:tr w:rsidR="00DD46DC" w:rsidRPr="00390B76" w14:paraId="0F840FF3" w14:textId="77777777" w:rsidTr="00DD46DC">
        <w:trPr>
          <w:trHeight w:val="164"/>
        </w:trPr>
        <w:tc>
          <w:tcPr>
            <w:tcW w:w="11169"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7DF746" w14:textId="77777777" w:rsidR="00DD46DC" w:rsidRPr="00390B76" w:rsidRDefault="00DD46DC" w:rsidP="00DD46DC">
            <w:pPr>
              <w:spacing w:before="100" w:beforeAutospacing="1" w:after="100" w:afterAutospacing="1"/>
              <w:jc w:val="both"/>
              <w:rPr>
                <w:b/>
                <w:bCs/>
              </w:rPr>
            </w:pPr>
            <w:r w:rsidRPr="00390B76">
              <w:rPr>
                <w:b/>
                <w:bCs/>
              </w:rPr>
              <w:t xml:space="preserve">Not :  </w:t>
            </w:r>
            <w:r w:rsidRPr="00390B76">
              <w:rPr>
                <w:bCs/>
              </w:rPr>
              <w:t xml:space="preserve">"Çıkış Yapan Yabancı Ziyaretçiler Anketi" sonucu elde edilen gelirdir. </w:t>
            </w:r>
          </w:p>
        </w:tc>
      </w:tr>
      <w:tr w:rsidR="00DD46DC" w:rsidRPr="00390B76" w14:paraId="25F80371" w14:textId="77777777" w:rsidTr="00DD46DC">
        <w:trPr>
          <w:trHeight w:val="258"/>
        </w:trPr>
        <w:tc>
          <w:tcPr>
            <w:tcW w:w="11169"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6496BF" w14:textId="77777777" w:rsidR="00DD46DC" w:rsidRPr="00390B76" w:rsidRDefault="00DD46DC" w:rsidP="00DD46DC">
            <w:pPr>
              <w:spacing w:before="100" w:beforeAutospacing="1" w:after="100" w:afterAutospacing="1"/>
              <w:jc w:val="both"/>
              <w:rPr>
                <w:bCs/>
              </w:rPr>
            </w:pPr>
            <w:r w:rsidRPr="00390B76">
              <w:rPr>
                <w:bCs/>
              </w:rPr>
              <w:t>1 - Çıkış Yapan Yabancı ziyaretçilerden elde edilen gelir.</w:t>
            </w:r>
          </w:p>
        </w:tc>
      </w:tr>
      <w:tr w:rsidR="00DD46DC" w:rsidRPr="00390B76" w14:paraId="0426E798" w14:textId="77777777" w:rsidTr="00DD46DC">
        <w:trPr>
          <w:trHeight w:val="222"/>
        </w:trPr>
        <w:tc>
          <w:tcPr>
            <w:tcW w:w="11169"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8C8AA" w14:textId="77777777" w:rsidR="00DD46DC" w:rsidRPr="00390B76" w:rsidRDefault="00DD46DC" w:rsidP="00DD46DC">
            <w:pPr>
              <w:spacing w:before="100" w:beforeAutospacing="1" w:after="100" w:afterAutospacing="1"/>
              <w:jc w:val="both"/>
              <w:rPr>
                <w:bCs/>
              </w:rPr>
            </w:pPr>
            <w:r w:rsidRPr="00390B76">
              <w:rPr>
                <w:bCs/>
              </w:rPr>
              <w:lastRenderedPageBreak/>
              <w:t xml:space="preserve">2 - Yurt dışında ikamet eden vatandaş ziyaretçilerden elde edilen  gelir. </w:t>
            </w:r>
          </w:p>
        </w:tc>
      </w:tr>
      <w:tr w:rsidR="00DD46DC" w:rsidRPr="00390B76" w14:paraId="10E69C33" w14:textId="77777777" w:rsidTr="00DD46DC">
        <w:trPr>
          <w:trHeight w:val="407"/>
        </w:trPr>
        <w:tc>
          <w:tcPr>
            <w:tcW w:w="11169"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F70C8" w14:textId="77777777" w:rsidR="00DD46DC" w:rsidRPr="00390B76" w:rsidRDefault="00DD46DC" w:rsidP="00DD46DC">
            <w:pPr>
              <w:spacing w:before="100" w:beforeAutospacing="1" w:after="100" w:afterAutospacing="1"/>
              <w:jc w:val="both"/>
              <w:rPr>
                <w:bCs/>
              </w:rPr>
            </w:pPr>
            <w:r w:rsidRPr="00390B76">
              <w:rPr>
                <w:bCs/>
              </w:rPr>
              <w:t>3 - GSM Dolaşım Harcamaları ile Marina Hizmet Harcamaları Toplam Gelirde Yer Almakta Olup, Yabancı - Vatandaş Ayrımı Verilememektedir.</w:t>
            </w:r>
          </w:p>
        </w:tc>
      </w:tr>
    </w:tbl>
    <w:p w14:paraId="7CF1B90F" w14:textId="77777777" w:rsidR="001853C6" w:rsidRPr="00390B76" w:rsidRDefault="001853C6" w:rsidP="00BC16F4">
      <w:pPr>
        <w:spacing w:before="100" w:beforeAutospacing="1" w:after="100" w:afterAutospacing="1"/>
        <w:jc w:val="both"/>
      </w:pPr>
    </w:p>
    <w:p w14:paraId="232FABA4" w14:textId="6A8F8F52" w:rsidR="00BC16F4" w:rsidRPr="00390B76" w:rsidRDefault="00BC16F4" w:rsidP="00BC16F4">
      <w:pPr>
        <w:spacing w:before="100" w:beforeAutospacing="1" w:after="100" w:afterAutospacing="1"/>
        <w:jc w:val="both"/>
      </w:pPr>
      <w:r w:rsidRPr="00390B76">
        <w:t xml:space="preserve">Türkiye ve Antalya’daki düşüş oranlarına bakılacak olursa; Gümrük kapılarından giriş sayısına göre Türkiye genelinde % </w:t>
      </w:r>
      <w:r w:rsidR="00325A46" w:rsidRPr="00390B76">
        <w:t xml:space="preserve">71,74 </w:t>
      </w:r>
      <w:r w:rsidRPr="00390B76">
        <w:t>lük, Konaklama tesisine giriş sayılarına göre %</w:t>
      </w:r>
      <w:r w:rsidR="00325A46" w:rsidRPr="00390B76">
        <w:t xml:space="preserve"> 67,11 </w:t>
      </w:r>
      <w:r w:rsidRPr="00390B76">
        <w:t xml:space="preserve">lik bir düşüş yaşandığı; Antalya ölçeğinde ise Gümrük kapılarından giriş sayılarına göre % 77,77 lik, Konaklama tesislerine giriş sayılarına göre % </w:t>
      </w:r>
      <w:r w:rsidR="00325A46" w:rsidRPr="00390B76">
        <w:t>64,50 lik bir düşüş olduğu görül</w:t>
      </w:r>
      <w:r w:rsidRPr="00390B76">
        <w:t xml:space="preserve">mektedir. </w:t>
      </w:r>
    </w:p>
    <w:p w14:paraId="76D88A77" w14:textId="77777777" w:rsidR="00BC16F4" w:rsidRPr="00390B76" w:rsidRDefault="00BC16F4" w:rsidP="00BC16F4">
      <w:pPr>
        <w:spacing w:before="100" w:beforeAutospacing="1" w:after="100" w:afterAutospacing="1"/>
        <w:jc w:val="both"/>
        <w:rPr>
          <w:b/>
          <w:vanish/>
        </w:rPr>
      </w:pPr>
    </w:p>
    <w:p w14:paraId="6C44F9E7" w14:textId="77777777" w:rsidR="00BC16F4" w:rsidRPr="00390B76" w:rsidRDefault="00BC16F4" w:rsidP="00BC16F4">
      <w:pPr>
        <w:spacing w:before="100" w:beforeAutospacing="1" w:after="100" w:afterAutospacing="1"/>
        <w:jc w:val="both"/>
        <w:rPr>
          <w:b/>
          <w:bCs/>
        </w:rPr>
      </w:pPr>
      <w:r w:rsidRPr="00390B76">
        <w:rPr>
          <w:b/>
          <w:bCs/>
        </w:rPr>
        <w:t>4.2.3 Alanya’nın Turizm Geliri</w:t>
      </w:r>
    </w:p>
    <w:p w14:paraId="2D340ABB" w14:textId="77777777" w:rsidR="00BC16F4" w:rsidRPr="00390B76" w:rsidRDefault="00BC16F4" w:rsidP="00BC16F4">
      <w:pPr>
        <w:spacing w:before="100" w:beforeAutospacing="1" w:after="100" w:afterAutospacing="1"/>
        <w:jc w:val="both"/>
      </w:pPr>
      <w:r w:rsidRPr="00390B76">
        <w:t xml:space="preserve">Ülkemizde turizm geliri hesaplamalarında, Türkiye İstatistik Kurumu’nun yayımlamış olduğu ziyaretçi sayılarında çıkış verileri esas alınmaktadır. T.C. Kültür ve Turizm Bakanlığı istatistiklerinde ise giriş sayıları kullanılmaktadır. </w:t>
      </w:r>
    </w:p>
    <w:p w14:paraId="408C6C7E" w14:textId="77777777" w:rsidR="00BC16F4" w:rsidRPr="00390B76" w:rsidRDefault="00BC16F4" w:rsidP="00BC16F4">
      <w:pPr>
        <w:spacing w:before="100" w:beforeAutospacing="1" w:after="100" w:afterAutospacing="1"/>
        <w:jc w:val="both"/>
      </w:pPr>
      <w:r w:rsidRPr="00390B76">
        <w:t>Ülkemize gelen ziyaretçi sayıları için Bakanlık verilerinden, turizm geliri ile ilgili hesaplamalar söz konusu olduğunda ise Türkiye İstatistik Kurumu istatistiklerinden faydalanılmaktadır.</w:t>
      </w:r>
    </w:p>
    <w:p w14:paraId="14CE2220" w14:textId="36730B40" w:rsidR="00BC16F4" w:rsidRPr="00390B76" w:rsidRDefault="00BC16F4" w:rsidP="00BC16F4">
      <w:pPr>
        <w:spacing w:before="100" w:beforeAutospacing="1" w:after="100" w:afterAutospacing="1"/>
        <w:jc w:val="both"/>
      </w:pPr>
      <w:r w:rsidRPr="00390B76">
        <w:t>Türkiye’nin yıllık turizm gelirleri ve ziyaretçi başına ortalama harcama miktarları yukarıda belirtilen yöntemle hesaplanırken, bölgesel düzeyde bu hesaplamalarla ilgili bir istatistiki veri bulunmamaktadır. Dolayısıyla Alanya’nın turizmden elde ettiği g</w:t>
      </w:r>
      <w:r w:rsidR="001853C6" w:rsidRPr="00390B76">
        <w:t>elirin belirlenebilmesi için TÜ</w:t>
      </w:r>
      <w:r w:rsidRPr="00390B76">
        <w:t xml:space="preserve">İK ve Bakanlık tarafından açıklanan ortalama harcama miktarları dikkate alınarak, iki farklı veri ile iki ayrı gelir hesaplanmaktadır. </w:t>
      </w:r>
    </w:p>
    <w:p w14:paraId="42FFEC5C" w14:textId="76835736" w:rsidR="00BC16F4" w:rsidRPr="00390B76" w:rsidRDefault="00BC16F4" w:rsidP="00BC16F4">
      <w:pPr>
        <w:spacing w:before="100" w:beforeAutospacing="1" w:after="100" w:afterAutospacing="1"/>
        <w:jc w:val="both"/>
      </w:pPr>
      <w:r w:rsidRPr="00390B76">
        <w:t>Aşağıda Tablo</w:t>
      </w:r>
      <w:r w:rsidR="001853C6" w:rsidRPr="00390B76">
        <w:t xml:space="preserve"> </w:t>
      </w:r>
      <w:r w:rsidRPr="00390B76">
        <w:t>1 de, Türkiye’nin turizm gelirinin de hesaplandığı yöntem olan, gümrük kapılarından giriş yapan ziyaretçi sayılarına göre hesaplanan gelir yer almaktadır. Bu Alanya’nın dış turizmden elde ettiği tahmini geliri göstermektedir.</w:t>
      </w:r>
    </w:p>
    <w:tbl>
      <w:tblPr>
        <w:tblW w:w="108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2"/>
        <w:gridCol w:w="751"/>
        <w:gridCol w:w="1175"/>
        <w:gridCol w:w="1567"/>
        <w:gridCol w:w="714"/>
        <w:gridCol w:w="1129"/>
        <w:gridCol w:w="1576"/>
        <w:gridCol w:w="692"/>
        <w:gridCol w:w="961"/>
        <w:gridCol w:w="1355"/>
      </w:tblGrid>
      <w:tr w:rsidR="00BC16F4" w:rsidRPr="00390B76" w14:paraId="0B4BF880" w14:textId="77777777" w:rsidTr="00E0485D">
        <w:trPr>
          <w:trHeight w:val="645"/>
        </w:trPr>
        <w:tc>
          <w:tcPr>
            <w:tcW w:w="10822" w:type="dxa"/>
            <w:gridSpan w:val="10"/>
            <w:shd w:val="clear" w:color="000000" w:fill="C5D9F1"/>
            <w:vAlign w:val="center"/>
            <w:hideMark/>
          </w:tcPr>
          <w:p w14:paraId="7ED34D5E" w14:textId="0AAEC3A3" w:rsidR="00BC16F4" w:rsidRPr="00390B76" w:rsidRDefault="00BC16F4" w:rsidP="008033DC">
            <w:pPr>
              <w:spacing w:before="100" w:beforeAutospacing="1" w:after="100" w:afterAutospacing="1"/>
              <w:jc w:val="center"/>
              <w:rPr>
                <w:b/>
                <w:bCs/>
              </w:rPr>
            </w:pPr>
            <w:r w:rsidRPr="00390B76">
              <w:rPr>
                <w:b/>
                <w:bCs/>
              </w:rPr>
              <w:t>Tablo</w:t>
            </w:r>
            <w:r w:rsidR="008033DC" w:rsidRPr="00390B76">
              <w:rPr>
                <w:b/>
                <w:bCs/>
              </w:rPr>
              <w:t xml:space="preserve"> </w:t>
            </w:r>
            <w:r w:rsidRPr="00390B76">
              <w:rPr>
                <w:b/>
                <w:bCs/>
              </w:rPr>
              <w:t>1</w:t>
            </w:r>
            <w:r w:rsidR="008033DC" w:rsidRPr="00390B76">
              <w:rPr>
                <w:b/>
                <w:bCs/>
              </w:rPr>
              <w:t xml:space="preserve"> </w:t>
            </w:r>
            <w:r w:rsidRPr="00390B76">
              <w:rPr>
                <w:b/>
                <w:bCs/>
              </w:rPr>
              <w:t>-</w:t>
            </w:r>
            <w:r w:rsidR="008033DC" w:rsidRPr="00390B76">
              <w:rPr>
                <w:b/>
                <w:bCs/>
              </w:rPr>
              <w:t xml:space="preserve"> </w:t>
            </w:r>
            <w:r w:rsidRPr="00390B76">
              <w:rPr>
                <w:b/>
                <w:bCs/>
              </w:rPr>
              <w:t>Gümrük Kapılarından Gelen Ziyaretçi Sayılarına Göre                                                                                                                                                                                              Yabancı ve Yurtdışında Yaşayan Yerli Ziyaretçi Turizm Gelirinin Yıllara Göre Dağılımı - Alanya</w:t>
            </w:r>
          </w:p>
        </w:tc>
      </w:tr>
      <w:tr w:rsidR="00BC16F4" w:rsidRPr="00390B76" w14:paraId="1F310F62" w14:textId="77777777" w:rsidTr="00E0485D">
        <w:trPr>
          <w:trHeight w:val="322"/>
        </w:trPr>
        <w:tc>
          <w:tcPr>
            <w:tcW w:w="902" w:type="dxa"/>
            <w:shd w:val="clear" w:color="000000" w:fill="FFFFCC"/>
            <w:noWrap/>
            <w:vAlign w:val="center"/>
            <w:hideMark/>
          </w:tcPr>
          <w:p w14:paraId="7C8908F5" w14:textId="77777777" w:rsidR="00BC16F4" w:rsidRPr="00390B76" w:rsidRDefault="00BC16F4" w:rsidP="00BC16F4">
            <w:pPr>
              <w:spacing w:before="100" w:beforeAutospacing="1" w:after="100" w:afterAutospacing="1"/>
              <w:jc w:val="both"/>
              <w:rPr>
                <w:b/>
                <w:bCs/>
              </w:rPr>
            </w:pPr>
            <w:r w:rsidRPr="00390B76">
              <w:rPr>
                <w:b/>
                <w:bCs/>
              </w:rPr>
              <w:t> </w:t>
            </w:r>
          </w:p>
        </w:tc>
        <w:tc>
          <w:tcPr>
            <w:tcW w:w="3493" w:type="dxa"/>
            <w:gridSpan w:val="3"/>
            <w:shd w:val="clear" w:color="000000" w:fill="FFFFCC"/>
            <w:noWrap/>
            <w:vAlign w:val="bottom"/>
            <w:hideMark/>
          </w:tcPr>
          <w:p w14:paraId="3029A3A1" w14:textId="77777777" w:rsidR="00BC16F4" w:rsidRPr="00390B76" w:rsidRDefault="00BC16F4" w:rsidP="00BC16F4">
            <w:pPr>
              <w:spacing w:before="100" w:beforeAutospacing="1" w:after="100" w:afterAutospacing="1"/>
              <w:jc w:val="both"/>
              <w:rPr>
                <w:b/>
                <w:bCs/>
              </w:rPr>
            </w:pPr>
            <w:r w:rsidRPr="00390B76">
              <w:rPr>
                <w:b/>
                <w:bCs/>
              </w:rPr>
              <w:t>Yerli ve Yabancı</w:t>
            </w:r>
          </w:p>
        </w:tc>
        <w:tc>
          <w:tcPr>
            <w:tcW w:w="3419" w:type="dxa"/>
            <w:gridSpan w:val="3"/>
            <w:shd w:val="clear" w:color="000000" w:fill="FFFFCC"/>
            <w:noWrap/>
            <w:vAlign w:val="bottom"/>
            <w:hideMark/>
          </w:tcPr>
          <w:p w14:paraId="48771E72" w14:textId="77777777" w:rsidR="00BC16F4" w:rsidRPr="00390B76" w:rsidRDefault="00BC16F4" w:rsidP="00BC16F4">
            <w:pPr>
              <w:spacing w:before="100" w:beforeAutospacing="1" w:after="100" w:afterAutospacing="1"/>
              <w:jc w:val="both"/>
              <w:rPr>
                <w:b/>
                <w:bCs/>
              </w:rPr>
            </w:pPr>
            <w:r w:rsidRPr="00390B76">
              <w:rPr>
                <w:b/>
                <w:bCs/>
              </w:rPr>
              <w:t>Yabancı</w:t>
            </w:r>
          </w:p>
        </w:tc>
        <w:tc>
          <w:tcPr>
            <w:tcW w:w="3008" w:type="dxa"/>
            <w:gridSpan w:val="3"/>
            <w:shd w:val="clear" w:color="000000" w:fill="FFFFCC"/>
            <w:noWrap/>
            <w:vAlign w:val="bottom"/>
            <w:hideMark/>
          </w:tcPr>
          <w:p w14:paraId="1CD7D5C8" w14:textId="77777777" w:rsidR="00BC16F4" w:rsidRPr="00390B76" w:rsidRDefault="00BC16F4" w:rsidP="00BC16F4">
            <w:pPr>
              <w:spacing w:before="100" w:beforeAutospacing="1" w:after="100" w:afterAutospacing="1"/>
              <w:jc w:val="both"/>
              <w:rPr>
                <w:b/>
                <w:bCs/>
              </w:rPr>
            </w:pPr>
            <w:r w:rsidRPr="00390B76">
              <w:rPr>
                <w:b/>
                <w:bCs/>
              </w:rPr>
              <w:t>Yerli</w:t>
            </w:r>
          </w:p>
        </w:tc>
      </w:tr>
      <w:tr w:rsidR="00BC16F4" w:rsidRPr="00390B76" w14:paraId="7243FBAF" w14:textId="77777777" w:rsidTr="008033DC">
        <w:trPr>
          <w:trHeight w:val="645"/>
        </w:trPr>
        <w:tc>
          <w:tcPr>
            <w:tcW w:w="902" w:type="dxa"/>
            <w:tcBorders>
              <w:bottom w:val="single" w:sz="4" w:space="0" w:color="auto"/>
            </w:tcBorders>
            <w:shd w:val="clear" w:color="000000" w:fill="FFFFCC"/>
            <w:vAlign w:val="center"/>
            <w:hideMark/>
          </w:tcPr>
          <w:p w14:paraId="3827DF25" w14:textId="77777777" w:rsidR="00BC16F4" w:rsidRPr="00390B76" w:rsidRDefault="00BC16F4" w:rsidP="00BC16F4">
            <w:pPr>
              <w:spacing w:before="100" w:beforeAutospacing="1" w:after="100" w:afterAutospacing="1"/>
              <w:jc w:val="both"/>
              <w:rPr>
                <w:b/>
                <w:bCs/>
              </w:rPr>
            </w:pPr>
            <w:r w:rsidRPr="00390B76">
              <w:rPr>
                <w:b/>
                <w:bCs/>
              </w:rPr>
              <w:t>Yıl</w:t>
            </w:r>
          </w:p>
        </w:tc>
        <w:tc>
          <w:tcPr>
            <w:tcW w:w="751" w:type="dxa"/>
            <w:tcBorders>
              <w:bottom w:val="single" w:sz="4" w:space="0" w:color="auto"/>
            </w:tcBorders>
            <w:shd w:val="clear" w:color="000000" w:fill="FFFFCC"/>
            <w:vAlign w:val="center"/>
            <w:hideMark/>
          </w:tcPr>
          <w:p w14:paraId="6CA85F49" w14:textId="77777777" w:rsidR="00BC16F4" w:rsidRPr="00390B76" w:rsidRDefault="00BC16F4" w:rsidP="00BC16F4">
            <w:pPr>
              <w:spacing w:before="100" w:beforeAutospacing="1" w:after="100" w:afterAutospacing="1"/>
              <w:jc w:val="both"/>
              <w:rPr>
                <w:b/>
                <w:bCs/>
              </w:rPr>
            </w:pPr>
            <w:r w:rsidRPr="00390B76">
              <w:rPr>
                <w:b/>
                <w:bCs/>
              </w:rPr>
              <w:t>KBOH (Dolar) *</w:t>
            </w:r>
          </w:p>
        </w:tc>
        <w:tc>
          <w:tcPr>
            <w:tcW w:w="1175" w:type="dxa"/>
            <w:tcBorders>
              <w:bottom w:val="single" w:sz="4" w:space="0" w:color="auto"/>
            </w:tcBorders>
            <w:shd w:val="clear" w:color="000000" w:fill="FFFFCC"/>
            <w:vAlign w:val="center"/>
            <w:hideMark/>
          </w:tcPr>
          <w:p w14:paraId="125C735A" w14:textId="77777777" w:rsidR="00BC16F4" w:rsidRPr="00390B76" w:rsidRDefault="00BC16F4" w:rsidP="00BC16F4">
            <w:pPr>
              <w:spacing w:before="100" w:beforeAutospacing="1" w:after="100" w:afterAutospacing="1"/>
              <w:jc w:val="both"/>
              <w:rPr>
                <w:b/>
                <w:bCs/>
              </w:rPr>
            </w:pPr>
            <w:r w:rsidRPr="00390B76">
              <w:rPr>
                <w:b/>
                <w:bCs/>
              </w:rPr>
              <w:t>Ziyaretçi Sayısı</w:t>
            </w:r>
          </w:p>
        </w:tc>
        <w:tc>
          <w:tcPr>
            <w:tcW w:w="1567" w:type="dxa"/>
            <w:tcBorders>
              <w:bottom w:val="single" w:sz="4" w:space="0" w:color="auto"/>
            </w:tcBorders>
            <w:shd w:val="clear" w:color="000000" w:fill="FFFFCC"/>
            <w:vAlign w:val="center"/>
            <w:hideMark/>
          </w:tcPr>
          <w:p w14:paraId="7FC1F2AC" w14:textId="77777777" w:rsidR="00BC16F4" w:rsidRPr="00390B76" w:rsidRDefault="00BC16F4" w:rsidP="00BC16F4">
            <w:pPr>
              <w:spacing w:before="100" w:beforeAutospacing="1" w:after="100" w:afterAutospacing="1"/>
              <w:jc w:val="both"/>
              <w:rPr>
                <w:b/>
                <w:bCs/>
              </w:rPr>
            </w:pPr>
            <w:r w:rsidRPr="00390B76">
              <w:rPr>
                <w:b/>
                <w:bCs/>
              </w:rPr>
              <w:t>Toplam Gelir  (Dolar)</w:t>
            </w:r>
          </w:p>
        </w:tc>
        <w:tc>
          <w:tcPr>
            <w:tcW w:w="714" w:type="dxa"/>
            <w:tcBorders>
              <w:bottom w:val="single" w:sz="4" w:space="0" w:color="auto"/>
            </w:tcBorders>
            <w:shd w:val="clear" w:color="000000" w:fill="FFFFCC"/>
            <w:vAlign w:val="center"/>
            <w:hideMark/>
          </w:tcPr>
          <w:p w14:paraId="4E87AC6A" w14:textId="77777777" w:rsidR="00BC16F4" w:rsidRPr="00390B76" w:rsidRDefault="00BC16F4" w:rsidP="00BC16F4">
            <w:pPr>
              <w:spacing w:before="100" w:beforeAutospacing="1" w:after="100" w:afterAutospacing="1"/>
              <w:jc w:val="both"/>
              <w:rPr>
                <w:b/>
                <w:bCs/>
              </w:rPr>
            </w:pPr>
            <w:r w:rsidRPr="00390B76">
              <w:rPr>
                <w:b/>
                <w:bCs/>
              </w:rPr>
              <w:t>KBOH (Dolar) *</w:t>
            </w:r>
          </w:p>
        </w:tc>
        <w:tc>
          <w:tcPr>
            <w:tcW w:w="1129" w:type="dxa"/>
            <w:tcBorders>
              <w:bottom w:val="single" w:sz="4" w:space="0" w:color="auto"/>
            </w:tcBorders>
            <w:shd w:val="clear" w:color="000000" w:fill="FFFFCC"/>
            <w:vAlign w:val="center"/>
            <w:hideMark/>
          </w:tcPr>
          <w:p w14:paraId="45EE4921" w14:textId="77777777" w:rsidR="00BC16F4" w:rsidRPr="00390B76" w:rsidRDefault="00BC16F4" w:rsidP="00BC16F4">
            <w:pPr>
              <w:spacing w:before="100" w:beforeAutospacing="1" w:after="100" w:afterAutospacing="1"/>
              <w:jc w:val="both"/>
              <w:rPr>
                <w:b/>
                <w:bCs/>
              </w:rPr>
            </w:pPr>
            <w:r w:rsidRPr="00390B76">
              <w:rPr>
                <w:b/>
                <w:bCs/>
              </w:rPr>
              <w:t>Ziyaretçi Sayısı</w:t>
            </w:r>
          </w:p>
        </w:tc>
        <w:tc>
          <w:tcPr>
            <w:tcW w:w="1576" w:type="dxa"/>
            <w:tcBorders>
              <w:bottom w:val="single" w:sz="4" w:space="0" w:color="auto"/>
            </w:tcBorders>
            <w:shd w:val="clear" w:color="000000" w:fill="FFFFCC"/>
            <w:vAlign w:val="center"/>
            <w:hideMark/>
          </w:tcPr>
          <w:p w14:paraId="61786308" w14:textId="77777777" w:rsidR="00BC16F4" w:rsidRPr="00390B76" w:rsidRDefault="00BC16F4" w:rsidP="00BC16F4">
            <w:pPr>
              <w:spacing w:before="100" w:beforeAutospacing="1" w:after="100" w:afterAutospacing="1"/>
              <w:jc w:val="both"/>
              <w:rPr>
                <w:b/>
                <w:bCs/>
              </w:rPr>
            </w:pPr>
            <w:r w:rsidRPr="00390B76">
              <w:rPr>
                <w:b/>
                <w:bCs/>
              </w:rPr>
              <w:t>Toplam Gelir  (Dolar)</w:t>
            </w:r>
          </w:p>
        </w:tc>
        <w:tc>
          <w:tcPr>
            <w:tcW w:w="692" w:type="dxa"/>
            <w:tcBorders>
              <w:bottom w:val="single" w:sz="4" w:space="0" w:color="auto"/>
            </w:tcBorders>
            <w:shd w:val="clear" w:color="000000" w:fill="FFFFCC"/>
            <w:vAlign w:val="center"/>
            <w:hideMark/>
          </w:tcPr>
          <w:p w14:paraId="627C2742" w14:textId="77777777" w:rsidR="00BC16F4" w:rsidRPr="00390B76" w:rsidRDefault="00BC16F4" w:rsidP="00BC16F4">
            <w:pPr>
              <w:spacing w:before="100" w:beforeAutospacing="1" w:after="100" w:afterAutospacing="1"/>
              <w:jc w:val="both"/>
              <w:rPr>
                <w:b/>
                <w:bCs/>
              </w:rPr>
            </w:pPr>
            <w:r w:rsidRPr="00390B76">
              <w:rPr>
                <w:b/>
                <w:bCs/>
              </w:rPr>
              <w:t>KBOH (Dolar) *</w:t>
            </w:r>
          </w:p>
        </w:tc>
        <w:tc>
          <w:tcPr>
            <w:tcW w:w="961" w:type="dxa"/>
            <w:tcBorders>
              <w:bottom w:val="single" w:sz="4" w:space="0" w:color="auto"/>
            </w:tcBorders>
            <w:shd w:val="clear" w:color="000000" w:fill="FFFFCC"/>
            <w:vAlign w:val="center"/>
            <w:hideMark/>
          </w:tcPr>
          <w:p w14:paraId="4FFB0AC2" w14:textId="77777777" w:rsidR="00BC16F4" w:rsidRPr="00390B76" w:rsidRDefault="00BC16F4" w:rsidP="00BC16F4">
            <w:pPr>
              <w:spacing w:before="100" w:beforeAutospacing="1" w:after="100" w:afterAutospacing="1"/>
              <w:jc w:val="both"/>
              <w:rPr>
                <w:b/>
                <w:bCs/>
              </w:rPr>
            </w:pPr>
            <w:r w:rsidRPr="00390B76">
              <w:rPr>
                <w:b/>
                <w:bCs/>
              </w:rPr>
              <w:t>Ziyaretçi Sayısı</w:t>
            </w:r>
          </w:p>
        </w:tc>
        <w:tc>
          <w:tcPr>
            <w:tcW w:w="1355" w:type="dxa"/>
            <w:tcBorders>
              <w:bottom w:val="single" w:sz="4" w:space="0" w:color="auto"/>
            </w:tcBorders>
            <w:shd w:val="clear" w:color="000000" w:fill="FFFFCC"/>
            <w:vAlign w:val="center"/>
            <w:hideMark/>
          </w:tcPr>
          <w:p w14:paraId="6CD89103" w14:textId="77777777" w:rsidR="00BC16F4" w:rsidRPr="00390B76" w:rsidRDefault="00BC16F4" w:rsidP="00BC16F4">
            <w:pPr>
              <w:spacing w:before="100" w:beforeAutospacing="1" w:after="100" w:afterAutospacing="1"/>
              <w:jc w:val="both"/>
              <w:rPr>
                <w:b/>
                <w:bCs/>
              </w:rPr>
            </w:pPr>
            <w:r w:rsidRPr="00390B76">
              <w:rPr>
                <w:b/>
                <w:bCs/>
              </w:rPr>
              <w:t>Toplam Gelir</w:t>
            </w:r>
          </w:p>
          <w:p w14:paraId="4B400671" w14:textId="77777777" w:rsidR="00BC16F4" w:rsidRPr="00390B76" w:rsidRDefault="00BC16F4" w:rsidP="00BC16F4">
            <w:pPr>
              <w:spacing w:before="100" w:beforeAutospacing="1" w:after="100" w:afterAutospacing="1"/>
              <w:jc w:val="both"/>
              <w:rPr>
                <w:b/>
                <w:bCs/>
              </w:rPr>
            </w:pPr>
            <w:r w:rsidRPr="00390B76">
              <w:rPr>
                <w:b/>
                <w:bCs/>
              </w:rPr>
              <w:t>(Dolar)</w:t>
            </w:r>
          </w:p>
        </w:tc>
      </w:tr>
      <w:tr w:rsidR="00BC16F4" w:rsidRPr="00390B76" w14:paraId="77C1FB38" w14:textId="77777777" w:rsidTr="008033DC">
        <w:trPr>
          <w:trHeight w:val="322"/>
        </w:trPr>
        <w:tc>
          <w:tcPr>
            <w:tcW w:w="9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1B5239" w14:textId="77777777" w:rsidR="00BC16F4" w:rsidRPr="00390B76" w:rsidRDefault="00BC16F4" w:rsidP="00BC16F4">
            <w:pPr>
              <w:spacing w:before="100" w:beforeAutospacing="1" w:after="100" w:afterAutospacing="1"/>
              <w:jc w:val="both"/>
              <w:rPr>
                <w:b/>
              </w:rPr>
            </w:pPr>
            <w:r w:rsidRPr="00390B76">
              <w:rPr>
                <w:b/>
              </w:rPr>
              <w:t>2015</w:t>
            </w:r>
          </w:p>
        </w:tc>
        <w:tc>
          <w:tcPr>
            <w:tcW w:w="751" w:type="dxa"/>
            <w:tcBorders>
              <w:top w:val="single" w:sz="4" w:space="0" w:color="auto"/>
              <w:left w:val="nil"/>
              <w:bottom w:val="single" w:sz="4" w:space="0" w:color="auto"/>
              <w:right w:val="single" w:sz="4" w:space="0" w:color="auto"/>
            </w:tcBorders>
            <w:shd w:val="clear" w:color="000000" w:fill="FFFFFF"/>
            <w:vAlign w:val="center"/>
            <w:hideMark/>
          </w:tcPr>
          <w:p w14:paraId="742E330A" w14:textId="77777777" w:rsidR="00BC16F4" w:rsidRPr="00390B76" w:rsidRDefault="00BC16F4" w:rsidP="00BC16F4">
            <w:pPr>
              <w:spacing w:before="100" w:beforeAutospacing="1" w:after="100" w:afterAutospacing="1"/>
              <w:jc w:val="both"/>
              <w:rPr>
                <w:b/>
              </w:rPr>
            </w:pPr>
            <w:r w:rsidRPr="00390B76">
              <w:rPr>
                <w:b/>
              </w:rPr>
              <w:t>756</w:t>
            </w:r>
          </w:p>
        </w:tc>
        <w:tc>
          <w:tcPr>
            <w:tcW w:w="1175" w:type="dxa"/>
            <w:tcBorders>
              <w:top w:val="single" w:sz="4" w:space="0" w:color="auto"/>
              <w:left w:val="nil"/>
              <w:bottom w:val="single" w:sz="4" w:space="0" w:color="auto"/>
              <w:right w:val="single" w:sz="4" w:space="0" w:color="auto"/>
            </w:tcBorders>
            <w:shd w:val="clear" w:color="000000" w:fill="FFFFFF"/>
            <w:vAlign w:val="center"/>
            <w:hideMark/>
          </w:tcPr>
          <w:p w14:paraId="2B68FAC6" w14:textId="77777777" w:rsidR="00BC16F4" w:rsidRPr="00390B76" w:rsidRDefault="00BC16F4" w:rsidP="00BC16F4">
            <w:pPr>
              <w:spacing w:before="100" w:beforeAutospacing="1" w:after="100" w:afterAutospacing="1"/>
              <w:jc w:val="both"/>
              <w:rPr>
                <w:b/>
              </w:rPr>
            </w:pPr>
            <w:r w:rsidRPr="00390B76">
              <w:rPr>
                <w:b/>
              </w:rPr>
              <w:t>2.761.648</w:t>
            </w:r>
          </w:p>
        </w:tc>
        <w:tc>
          <w:tcPr>
            <w:tcW w:w="1567" w:type="dxa"/>
            <w:tcBorders>
              <w:top w:val="single" w:sz="4" w:space="0" w:color="auto"/>
              <w:left w:val="nil"/>
              <w:bottom w:val="single" w:sz="4" w:space="0" w:color="auto"/>
              <w:right w:val="single" w:sz="4" w:space="0" w:color="auto"/>
            </w:tcBorders>
            <w:shd w:val="clear" w:color="000000" w:fill="FFFFFF"/>
            <w:vAlign w:val="center"/>
            <w:hideMark/>
          </w:tcPr>
          <w:p w14:paraId="75694662" w14:textId="77777777" w:rsidR="00BC16F4" w:rsidRPr="00390B76" w:rsidRDefault="00BC16F4" w:rsidP="00BC16F4">
            <w:pPr>
              <w:spacing w:before="100" w:beforeAutospacing="1" w:after="100" w:afterAutospacing="1"/>
              <w:jc w:val="both"/>
              <w:rPr>
                <w:b/>
              </w:rPr>
            </w:pPr>
            <w:r w:rsidRPr="00390B76">
              <w:rPr>
                <w:b/>
              </w:rPr>
              <w:t>2.087.805.948</w:t>
            </w:r>
          </w:p>
        </w:tc>
        <w:tc>
          <w:tcPr>
            <w:tcW w:w="714" w:type="dxa"/>
            <w:tcBorders>
              <w:top w:val="single" w:sz="4" w:space="0" w:color="auto"/>
              <w:left w:val="nil"/>
              <w:bottom w:val="single" w:sz="4" w:space="0" w:color="auto"/>
              <w:right w:val="single" w:sz="4" w:space="0" w:color="auto"/>
            </w:tcBorders>
            <w:shd w:val="clear" w:color="000000" w:fill="FFFFFF"/>
            <w:vAlign w:val="center"/>
            <w:hideMark/>
          </w:tcPr>
          <w:p w14:paraId="62BE103D" w14:textId="77777777" w:rsidR="00BC16F4" w:rsidRPr="00390B76" w:rsidRDefault="00BC16F4" w:rsidP="00BC16F4">
            <w:pPr>
              <w:spacing w:before="100" w:beforeAutospacing="1" w:after="100" w:afterAutospacing="1"/>
              <w:jc w:val="both"/>
              <w:rPr>
                <w:b/>
              </w:rPr>
            </w:pPr>
            <w:r w:rsidRPr="00390B76">
              <w:rPr>
                <w:b/>
              </w:rPr>
              <w:t>715</w:t>
            </w:r>
          </w:p>
        </w:tc>
        <w:tc>
          <w:tcPr>
            <w:tcW w:w="1129" w:type="dxa"/>
            <w:tcBorders>
              <w:top w:val="single" w:sz="4" w:space="0" w:color="auto"/>
              <w:left w:val="nil"/>
              <w:bottom w:val="single" w:sz="4" w:space="0" w:color="auto"/>
              <w:right w:val="single" w:sz="4" w:space="0" w:color="auto"/>
            </w:tcBorders>
            <w:shd w:val="clear" w:color="000000" w:fill="FFFFFF"/>
            <w:vAlign w:val="center"/>
            <w:hideMark/>
          </w:tcPr>
          <w:p w14:paraId="3081F111" w14:textId="77777777" w:rsidR="00BC16F4" w:rsidRPr="00390B76" w:rsidRDefault="00BC16F4" w:rsidP="00BC16F4">
            <w:pPr>
              <w:spacing w:before="100" w:beforeAutospacing="1" w:after="100" w:afterAutospacing="1"/>
              <w:jc w:val="both"/>
              <w:rPr>
                <w:b/>
              </w:rPr>
            </w:pPr>
            <w:r w:rsidRPr="00390B76">
              <w:rPr>
                <w:b/>
              </w:rPr>
              <w:t>2.648.775</w:t>
            </w:r>
          </w:p>
        </w:tc>
        <w:tc>
          <w:tcPr>
            <w:tcW w:w="1576" w:type="dxa"/>
            <w:tcBorders>
              <w:top w:val="single" w:sz="4" w:space="0" w:color="auto"/>
              <w:left w:val="nil"/>
              <w:bottom w:val="single" w:sz="4" w:space="0" w:color="auto"/>
              <w:right w:val="single" w:sz="4" w:space="0" w:color="auto"/>
            </w:tcBorders>
            <w:shd w:val="clear" w:color="000000" w:fill="FFFFFF"/>
            <w:vAlign w:val="center"/>
            <w:hideMark/>
          </w:tcPr>
          <w:p w14:paraId="0409EB27" w14:textId="77777777" w:rsidR="00BC16F4" w:rsidRPr="00390B76" w:rsidRDefault="00BC16F4" w:rsidP="00BC16F4">
            <w:pPr>
              <w:spacing w:before="100" w:beforeAutospacing="1" w:after="100" w:afterAutospacing="1"/>
              <w:jc w:val="both"/>
              <w:rPr>
                <w:b/>
              </w:rPr>
            </w:pPr>
            <w:r w:rsidRPr="00390B76">
              <w:rPr>
                <w:b/>
              </w:rPr>
              <w:t>1.893.873.926</w:t>
            </w:r>
          </w:p>
        </w:tc>
        <w:tc>
          <w:tcPr>
            <w:tcW w:w="692" w:type="dxa"/>
            <w:tcBorders>
              <w:top w:val="single" w:sz="4" w:space="0" w:color="auto"/>
              <w:left w:val="nil"/>
              <w:bottom w:val="single" w:sz="4" w:space="0" w:color="auto"/>
              <w:right w:val="single" w:sz="4" w:space="0" w:color="auto"/>
            </w:tcBorders>
            <w:shd w:val="clear" w:color="000000" w:fill="FFFFFF"/>
            <w:vAlign w:val="center"/>
            <w:hideMark/>
          </w:tcPr>
          <w:p w14:paraId="0B8EDFB5" w14:textId="77777777" w:rsidR="00BC16F4" w:rsidRPr="00390B76" w:rsidRDefault="00BC16F4" w:rsidP="00BC16F4">
            <w:pPr>
              <w:spacing w:before="100" w:beforeAutospacing="1" w:after="100" w:afterAutospacing="1"/>
              <w:jc w:val="both"/>
              <w:rPr>
                <w:b/>
              </w:rPr>
            </w:pPr>
            <w:r w:rsidRPr="00390B76">
              <w:rPr>
                <w:b/>
              </w:rPr>
              <w:t>970</w:t>
            </w:r>
          </w:p>
        </w:tc>
        <w:tc>
          <w:tcPr>
            <w:tcW w:w="961" w:type="dxa"/>
            <w:tcBorders>
              <w:top w:val="single" w:sz="4" w:space="0" w:color="auto"/>
              <w:left w:val="nil"/>
              <w:bottom w:val="single" w:sz="4" w:space="0" w:color="auto"/>
              <w:right w:val="single" w:sz="4" w:space="0" w:color="auto"/>
            </w:tcBorders>
            <w:shd w:val="clear" w:color="000000" w:fill="FFFFFF"/>
            <w:vAlign w:val="center"/>
            <w:hideMark/>
          </w:tcPr>
          <w:p w14:paraId="0328E080" w14:textId="77777777" w:rsidR="00BC16F4" w:rsidRPr="00390B76" w:rsidRDefault="00BC16F4" w:rsidP="00BC16F4">
            <w:pPr>
              <w:spacing w:before="100" w:beforeAutospacing="1" w:after="100" w:afterAutospacing="1"/>
              <w:jc w:val="both"/>
              <w:rPr>
                <w:b/>
              </w:rPr>
            </w:pPr>
            <w:r w:rsidRPr="00390B76">
              <w:rPr>
                <w:b/>
              </w:rPr>
              <w:t>112.873</w:t>
            </w:r>
          </w:p>
        </w:tc>
        <w:tc>
          <w:tcPr>
            <w:tcW w:w="1355" w:type="dxa"/>
            <w:tcBorders>
              <w:top w:val="single" w:sz="4" w:space="0" w:color="auto"/>
              <w:left w:val="nil"/>
              <w:bottom w:val="single" w:sz="4" w:space="0" w:color="auto"/>
              <w:right w:val="single" w:sz="4" w:space="0" w:color="auto"/>
            </w:tcBorders>
            <w:shd w:val="clear" w:color="000000" w:fill="FFFFFF"/>
            <w:vAlign w:val="center"/>
            <w:hideMark/>
          </w:tcPr>
          <w:p w14:paraId="52393563" w14:textId="77777777" w:rsidR="00BC16F4" w:rsidRPr="00390B76" w:rsidRDefault="00BC16F4" w:rsidP="00BC16F4">
            <w:pPr>
              <w:spacing w:before="100" w:beforeAutospacing="1" w:after="100" w:afterAutospacing="1"/>
              <w:jc w:val="both"/>
              <w:rPr>
                <w:b/>
              </w:rPr>
            </w:pPr>
            <w:r w:rsidRPr="00390B76">
              <w:rPr>
                <w:b/>
              </w:rPr>
              <w:t>109.487.157</w:t>
            </w:r>
          </w:p>
        </w:tc>
      </w:tr>
      <w:tr w:rsidR="00BC16F4" w:rsidRPr="00390B76" w14:paraId="0672AF1D" w14:textId="77777777" w:rsidTr="008033DC">
        <w:trPr>
          <w:trHeight w:val="322"/>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67CF8588" w14:textId="77777777" w:rsidR="00BC16F4" w:rsidRPr="00390B76" w:rsidRDefault="00BC16F4" w:rsidP="00BC16F4">
            <w:pPr>
              <w:spacing w:before="100" w:beforeAutospacing="1" w:after="100" w:afterAutospacing="1"/>
              <w:jc w:val="both"/>
              <w:rPr>
                <w:b/>
              </w:rPr>
            </w:pPr>
            <w:r w:rsidRPr="00390B76">
              <w:rPr>
                <w:b/>
              </w:rPr>
              <w:t>2016</w:t>
            </w:r>
          </w:p>
        </w:tc>
        <w:tc>
          <w:tcPr>
            <w:tcW w:w="751" w:type="dxa"/>
            <w:tcBorders>
              <w:top w:val="nil"/>
              <w:left w:val="nil"/>
              <w:bottom w:val="single" w:sz="4" w:space="0" w:color="auto"/>
              <w:right w:val="single" w:sz="4" w:space="0" w:color="auto"/>
            </w:tcBorders>
            <w:shd w:val="clear" w:color="auto" w:fill="auto"/>
            <w:vAlign w:val="center"/>
            <w:hideMark/>
          </w:tcPr>
          <w:p w14:paraId="1F42ABB8" w14:textId="77777777" w:rsidR="00BC16F4" w:rsidRPr="00390B76" w:rsidRDefault="00BC16F4" w:rsidP="00BC16F4">
            <w:pPr>
              <w:spacing w:before="100" w:beforeAutospacing="1" w:after="100" w:afterAutospacing="1"/>
              <w:jc w:val="both"/>
              <w:rPr>
                <w:b/>
              </w:rPr>
            </w:pPr>
            <w:r w:rsidRPr="00390B76">
              <w:rPr>
                <w:b/>
              </w:rPr>
              <w:t>705</w:t>
            </w:r>
          </w:p>
        </w:tc>
        <w:tc>
          <w:tcPr>
            <w:tcW w:w="1175" w:type="dxa"/>
            <w:tcBorders>
              <w:top w:val="nil"/>
              <w:left w:val="nil"/>
              <w:bottom w:val="single" w:sz="4" w:space="0" w:color="auto"/>
              <w:right w:val="single" w:sz="4" w:space="0" w:color="auto"/>
            </w:tcBorders>
            <w:shd w:val="clear" w:color="auto" w:fill="auto"/>
            <w:vAlign w:val="center"/>
            <w:hideMark/>
          </w:tcPr>
          <w:p w14:paraId="5BC2683E" w14:textId="77777777" w:rsidR="00BC16F4" w:rsidRPr="00390B76" w:rsidRDefault="00BC16F4" w:rsidP="00BC16F4">
            <w:pPr>
              <w:spacing w:before="100" w:beforeAutospacing="1" w:after="100" w:afterAutospacing="1"/>
              <w:jc w:val="both"/>
              <w:rPr>
                <w:b/>
              </w:rPr>
            </w:pPr>
            <w:r w:rsidRPr="00390B76">
              <w:rPr>
                <w:b/>
              </w:rPr>
              <w:t>1.303.897</w:t>
            </w:r>
          </w:p>
        </w:tc>
        <w:tc>
          <w:tcPr>
            <w:tcW w:w="1567" w:type="dxa"/>
            <w:tcBorders>
              <w:top w:val="nil"/>
              <w:left w:val="nil"/>
              <w:bottom w:val="single" w:sz="4" w:space="0" w:color="auto"/>
              <w:right w:val="single" w:sz="4" w:space="0" w:color="auto"/>
            </w:tcBorders>
            <w:shd w:val="clear" w:color="000000" w:fill="FFFFFF"/>
            <w:vAlign w:val="center"/>
            <w:hideMark/>
          </w:tcPr>
          <w:p w14:paraId="4C25E76B" w14:textId="77777777" w:rsidR="00BC16F4" w:rsidRPr="00390B76" w:rsidRDefault="00BC16F4" w:rsidP="00BC16F4">
            <w:pPr>
              <w:spacing w:before="100" w:beforeAutospacing="1" w:after="100" w:afterAutospacing="1"/>
              <w:jc w:val="both"/>
              <w:rPr>
                <w:b/>
              </w:rPr>
            </w:pPr>
            <w:r w:rsidRPr="00390B76">
              <w:rPr>
                <w:b/>
              </w:rPr>
              <w:t>919.247.592</w:t>
            </w:r>
          </w:p>
        </w:tc>
        <w:tc>
          <w:tcPr>
            <w:tcW w:w="714" w:type="dxa"/>
            <w:tcBorders>
              <w:top w:val="nil"/>
              <w:left w:val="nil"/>
              <w:bottom w:val="single" w:sz="4" w:space="0" w:color="auto"/>
              <w:right w:val="single" w:sz="4" w:space="0" w:color="auto"/>
            </w:tcBorders>
            <w:shd w:val="clear" w:color="auto" w:fill="auto"/>
            <w:vAlign w:val="center"/>
            <w:hideMark/>
          </w:tcPr>
          <w:p w14:paraId="652BC5FE" w14:textId="77777777" w:rsidR="00BC16F4" w:rsidRPr="00390B76" w:rsidRDefault="00BC16F4" w:rsidP="00BC16F4">
            <w:pPr>
              <w:spacing w:before="100" w:beforeAutospacing="1" w:after="100" w:afterAutospacing="1"/>
              <w:jc w:val="both"/>
              <w:rPr>
                <w:b/>
              </w:rPr>
            </w:pPr>
            <w:r w:rsidRPr="00390B76">
              <w:rPr>
                <w:b/>
              </w:rPr>
              <w:t>633</w:t>
            </w:r>
          </w:p>
        </w:tc>
        <w:tc>
          <w:tcPr>
            <w:tcW w:w="1129" w:type="dxa"/>
            <w:tcBorders>
              <w:top w:val="nil"/>
              <w:left w:val="nil"/>
              <w:bottom w:val="single" w:sz="4" w:space="0" w:color="auto"/>
              <w:right w:val="single" w:sz="4" w:space="0" w:color="auto"/>
            </w:tcBorders>
            <w:shd w:val="clear" w:color="auto" w:fill="auto"/>
            <w:vAlign w:val="center"/>
            <w:hideMark/>
          </w:tcPr>
          <w:p w14:paraId="5B577E1C" w14:textId="77777777" w:rsidR="00BC16F4" w:rsidRPr="00390B76" w:rsidRDefault="00BC16F4" w:rsidP="00BC16F4">
            <w:pPr>
              <w:spacing w:before="100" w:beforeAutospacing="1" w:after="100" w:afterAutospacing="1"/>
              <w:jc w:val="both"/>
              <w:rPr>
                <w:b/>
              </w:rPr>
            </w:pPr>
            <w:r w:rsidRPr="00390B76">
              <w:rPr>
                <w:b/>
              </w:rPr>
              <w:t>1.208.518</w:t>
            </w:r>
          </w:p>
        </w:tc>
        <w:tc>
          <w:tcPr>
            <w:tcW w:w="1576" w:type="dxa"/>
            <w:tcBorders>
              <w:top w:val="nil"/>
              <w:left w:val="nil"/>
              <w:bottom w:val="single" w:sz="4" w:space="0" w:color="auto"/>
              <w:right w:val="single" w:sz="4" w:space="0" w:color="auto"/>
            </w:tcBorders>
            <w:shd w:val="clear" w:color="000000" w:fill="FFFFFF"/>
            <w:vAlign w:val="center"/>
            <w:hideMark/>
          </w:tcPr>
          <w:p w14:paraId="468DD409" w14:textId="77777777" w:rsidR="00BC16F4" w:rsidRPr="00390B76" w:rsidRDefault="00BC16F4" w:rsidP="00BC16F4">
            <w:pPr>
              <w:spacing w:before="100" w:beforeAutospacing="1" w:after="100" w:afterAutospacing="1"/>
              <w:jc w:val="both"/>
              <w:rPr>
                <w:b/>
              </w:rPr>
            </w:pPr>
            <w:r w:rsidRPr="00390B76">
              <w:rPr>
                <w:b/>
              </w:rPr>
              <w:t>764.991.627</w:t>
            </w:r>
          </w:p>
        </w:tc>
        <w:tc>
          <w:tcPr>
            <w:tcW w:w="692" w:type="dxa"/>
            <w:tcBorders>
              <w:top w:val="nil"/>
              <w:left w:val="nil"/>
              <w:bottom w:val="single" w:sz="4" w:space="0" w:color="auto"/>
              <w:right w:val="single" w:sz="4" w:space="0" w:color="auto"/>
            </w:tcBorders>
            <w:shd w:val="clear" w:color="auto" w:fill="auto"/>
            <w:vAlign w:val="center"/>
            <w:hideMark/>
          </w:tcPr>
          <w:p w14:paraId="4A0C2B45" w14:textId="77777777" w:rsidR="00BC16F4" w:rsidRPr="00390B76" w:rsidRDefault="00BC16F4" w:rsidP="00BC16F4">
            <w:pPr>
              <w:spacing w:before="100" w:beforeAutospacing="1" w:after="100" w:afterAutospacing="1"/>
              <w:jc w:val="both"/>
              <w:rPr>
                <w:b/>
              </w:rPr>
            </w:pPr>
            <w:r w:rsidRPr="00390B76">
              <w:rPr>
                <w:b/>
              </w:rPr>
              <w:t>978</w:t>
            </w:r>
          </w:p>
        </w:tc>
        <w:tc>
          <w:tcPr>
            <w:tcW w:w="961" w:type="dxa"/>
            <w:tcBorders>
              <w:top w:val="nil"/>
              <w:left w:val="nil"/>
              <w:bottom w:val="single" w:sz="4" w:space="0" w:color="auto"/>
              <w:right w:val="single" w:sz="4" w:space="0" w:color="auto"/>
            </w:tcBorders>
            <w:shd w:val="clear" w:color="auto" w:fill="auto"/>
            <w:vAlign w:val="center"/>
            <w:hideMark/>
          </w:tcPr>
          <w:p w14:paraId="4FE4D347" w14:textId="77777777" w:rsidR="00BC16F4" w:rsidRPr="00390B76" w:rsidRDefault="00BC16F4" w:rsidP="00BC16F4">
            <w:pPr>
              <w:spacing w:before="100" w:beforeAutospacing="1" w:after="100" w:afterAutospacing="1"/>
              <w:jc w:val="both"/>
              <w:rPr>
                <w:b/>
              </w:rPr>
            </w:pPr>
            <w:r w:rsidRPr="00390B76">
              <w:rPr>
                <w:b/>
              </w:rPr>
              <w:t>95.380</w:t>
            </w:r>
          </w:p>
        </w:tc>
        <w:tc>
          <w:tcPr>
            <w:tcW w:w="1355" w:type="dxa"/>
            <w:tcBorders>
              <w:top w:val="nil"/>
              <w:left w:val="nil"/>
              <w:bottom w:val="single" w:sz="4" w:space="0" w:color="auto"/>
              <w:right w:val="single" w:sz="4" w:space="0" w:color="auto"/>
            </w:tcBorders>
            <w:shd w:val="clear" w:color="000000" w:fill="FFFFFF"/>
            <w:vAlign w:val="center"/>
            <w:hideMark/>
          </w:tcPr>
          <w:p w14:paraId="188A2323" w14:textId="77777777" w:rsidR="00BC16F4" w:rsidRPr="00390B76" w:rsidRDefault="00BC16F4" w:rsidP="00BC16F4">
            <w:pPr>
              <w:spacing w:before="100" w:beforeAutospacing="1" w:after="100" w:afterAutospacing="1"/>
              <w:jc w:val="both"/>
              <w:rPr>
                <w:b/>
              </w:rPr>
            </w:pPr>
            <w:r w:rsidRPr="00390B76">
              <w:rPr>
                <w:b/>
              </w:rPr>
              <w:t>93.281.362</w:t>
            </w:r>
          </w:p>
        </w:tc>
      </w:tr>
      <w:tr w:rsidR="00BC16F4" w:rsidRPr="00390B76" w14:paraId="187ABE00" w14:textId="77777777" w:rsidTr="008033DC">
        <w:trPr>
          <w:trHeight w:val="322"/>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78B4A441" w14:textId="77777777" w:rsidR="00BC16F4" w:rsidRPr="00390B76" w:rsidRDefault="00BC16F4" w:rsidP="00BC16F4">
            <w:pPr>
              <w:spacing w:before="100" w:beforeAutospacing="1" w:after="100" w:afterAutospacing="1"/>
              <w:jc w:val="both"/>
              <w:rPr>
                <w:b/>
              </w:rPr>
            </w:pPr>
            <w:r w:rsidRPr="00390B76">
              <w:rPr>
                <w:b/>
              </w:rPr>
              <w:t>2017</w:t>
            </w:r>
          </w:p>
        </w:tc>
        <w:tc>
          <w:tcPr>
            <w:tcW w:w="751" w:type="dxa"/>
            <w:tcBorders>
              <w:top w:val="nil"/>
              <w:left w:val="nil"/>
              <w:bottom w:val="single" w:sz="4" w:space="0" w:color="auto"/>
              <w:right w:val="single" w:sz="4" w:space="0" w:color="auto"/>
            </w:tcBorders>
            <w:shd w:val="clear" w:color="auto" w:fill="auto"/>
            <w:vAlign w:val="center"/>
            <w:hideMark/>
          </w:tcPr>
          <w:p w14:paraId="450E3EB5" w14:textId="77777777" w:rsidR="00BC16F4" w:rsidRPr="00390B76" w:rsidRDefault="00BC16F4" w:rsidP="00BC16F4">
            <w:pPr>
              <w:spacing w:before="100" w:beforeAutospacing="1" w:after="100" w:afterAutospacing="1"/>
              <w:jc w:val="both"/>
              <w:rPr>
                <w:b/>
              </w:rPr>
            </w:pPr>
            <w:r w:rsidRPr="00390B76">
              <w:rPr>
                <w:b/>
              </w:rPr>
              <w:t>681</w:t>
            </w:r>
          </w:p>
        </w:tc>
        <w:tc>
          <w:tcPr>
            <w:tcW w:w="1175" w:type="dxa"/>
            <w:tcBorders>
              <w:top w:val="nil"/>
              <w:left w:val="nil"/>
              <w:bottom w:val="single" w:sz="4" w:space="0" w:color="auto"/>
              <w:right w:val="single" w:sz="4" w:space="0" w:color="auto"/>
            </w:tcBorders>
            <w:shd w:val="clear" w:color="auto" w:fill="auto"/>
            <w:vAlign w:val="center"/>
            <w:hideMark/>
          </w:tcPr>
          <w:p w14:paraId="4E889193" w14:textId="77777777" w:rsidR="00BC16F4" w:rsidRPr="00390B76" w:rsidRDefault="00BC16F4" w:rsidP="00BC16F4">
            <w:pPr>
              <w:spacing w:before="100" w:beforeAutospacing="1" w:after="100" w:afterAutospacing="1"/>
              <w:jc w:val="both"/>
              <w:rPr>
                <w:b/>
              </w:rPr>
            </w:pPr>
            <w:r w:rsidRPr="00390B76">
              <w:rPr>
                <w:b/>
              </w:rPr>
              <w:t>2.251.024</w:t>
            </w:r>
          </w:p>
        </w:tc>
        <w:tc>
          <w:tcPr>
            <w:tcW w:w="1567" w:type="dxa"/>
            <w:tcBorders>
              <w:top w:val="nil"/>
              <w:left w:val="nil"/>
              <w:bottom w:val="single" w:sz="4" w:space="0" w:color="auto"/>
              <w:right w:val="single" w:sz="4" w:space="0" w:color="auto"/>
            </w:tcBorders>
            <w:shd w:val="clear" w:color="000000" w:fill="FFFFFF"/>
            <w:vAlign w:val="center"/>
            <w:hideMark/>
          </w:tcPr>
          <w:p w14:paraId="68459CDA" w14:textId="77777777" w:rsidR="00BC16F4" w:rsidRPr="00390B76" w:rsidRDefault="00BC16F4" w:rsidP="00BC16F4">
            <w:pPr>
              <w:spacing w:before="100" w:beforeAutospacing="1" w:after="100" w:afterAutospacing="1"/>
              <w:jc w:val="both"/>
              <w:rPr>
                <w:b/>
              </w:rPr>
            </w:pPr>
            <w:r w:rsidRPr="00390B76">
              <w:rPr>
                <w:b/>
              </w:rPr>
              <w:t>1.532.947.425</w:t>
            </w:r>
          </w:p>
        </w:tc>
        <w:tc>
          <w:tcPr>
            <w:tcW w:w="714" w:type="dxa"/>
            <w:tcBorders>
              <w:top w:val="nil"/>
              <w:left w:val="nil"/>
              <w:bottom w:val="single" w:sz="4" w:space="0" w:color="auto"/>
              <w:right w:val="single" w:sz="4" w:space="0" w:color="auto"/>
            </w:tcBorders>
            <w:shd w:val="clear" w:color="auto" w:fill="auto"/>
            <w:vAlign w:val="center"/>
            <w:hideMark/>
          </w:tcPr>
          <w:p w14:paraId="519F38FA" w14:textId="77777777" w:rsidR="00BC16F4" w:rsidRPr="00390B76" w:rsidRDefault="00BC16F4" w:rsidP="00BC16F4">
            <w:pPr>
              <w:spacing w:before="100" w:beforeAutospacing="1" w:after="100" w:afterAutospacing="1"/>
              <w:jc w:val="both"/>
              <w:rPr>
                <w:b/>
              </w:rPr>
            </w:pPr>
            <w:r w:rsidRPr="00390B76">
              <w:rPr>
                <w:b/>
              </w:rPr>
              <w:t>630</w:t>
            </w:r>
          </w:p>
        </w:tc>
        <w:tc>
          <w:tcPr>
            <w:tcW w:w="1129" w:type="dxa"/>
            <w:tcBorders>
              <w:top w:val="nil"/>
              <w:left w:val="nil"/>
              <w:bottom w:val="single" w:sz="4" w:space="0" w:color="auto"/>
              <w:right w:val="single" w:sz="4" w:space="0" w:color="auto"/>
            </w:tcBorders>
            <w:shd w:val="clear" w:color="auto" w:fill="auto"/>
            <w:vAlign w:val="center"/>
            <w:hideMark/>
          </w:tcPr>
          <w:p w14:paraId="6459AA3B" w14:textId="77777777" w:rsidR="00BC16F4" w:rsidRPr="00390B76" w:rsidRDefault="00BC16F4" w:rsidP="00BC16F4">
            <w:pPr>
              <w:spacing w:before="100" w:beforeAutospacing="1" w:after="100" w:afterAutospacing="1"/>
              <w:jc w:val="both"/>
              <w:rPr>
                <w:b/>
              </w:rPr>
            </w:pPr>
            <w:r w:rsidRPr="00390B76">
              <w:rPr>
                <w:b/>
              </w:rPr>
              <w:t>2.130.639</w:t>
            </w:r>
          </w:p>
        </w:tc>
        <w:tc>
          <w:tcPr>
            <w:tcW w:w="1576" w:type="dxa"/>
            <w:tcBorders>
              <w:top w:val="nil"/>
              <w:left w:val="nil"/>
              <w:bottom w:val="single" w:sz="4" w:space="0" w:color="auto"/>
              <w:right w:val="single" w:sz="4" w:space="0" w:color="auto"/>
            </w:tcBorders>
            <w:shd w:val="clear" w:color="000000" w:fill="FFFFFF"/>
            <w:vAlign w:val="center"/>
            <w:hideMark/>
          </w:tcPr>
          <w:p w14:paraId="5EE48A59" w14:textId="77777777" w:rsidR="00BC16F4" w:rsidRPr="00390B76" w:rsidRDefault="00BC16F4" w:rsidP="00BC16F4">
            <w:pPr>
              <w:spacing w:before="100" w:beforeAutospacing="1" w:after="100" w:afterAutospacing="1"/>
              <w:jc w:val="both"/>
              <w:rPr>
                <w:b/>
              </w:rPr>
            </w:pPr>
            <w:r w:rsidRPr="00390B76">
              <w:rPr>
                <w:b/>
              </w:rPr>
              <w:t>1.342.302.663</w:t>
            </w:r>
          </w:p>
        </w:tc>
        <w:tc>
          <w:tcPr>
            <w:tcW w:w="692" w:type="dxa"/>
            <w:tcBorders>
              <w:top w:val="nil"/>
              <w:left w:val="nil"/>
              <w:bottom w:val="single" w:sz="4" w:space="0" w:color="auto"/>
              <w:right w:val="single" w:sz="4" w:space="0" w:color="auto"/>
            </w:tcBorders>
            <w:shd w:val="clear" w:color="auto" w:fill="auto"/>
            <w:vAlign w:val="center"/>
            <w:hideMark/>
          </w:tcPr>
          <w:p w14:paraId="009C6E46" w14:textId="77777777" w:rsidR="00BC16F4" w:rsidRPr="00390B76" w:rsidRDefault="00BC16F4" w:rsidP="00BC16F4">
            <w:pPr>
              <w:spacing w:before="100" w:beforeAutospacing="1" w:after="100" w:afterAutospacing="1"/>
              <w:jc w:val="both"/>
              <w:rPr>
                <w:b/>
              </w:rPr>
            </w:pPr>
            <w:r w:rsidRPr="00390B76">
              <w:rPr>
                <w:b/>
              </w:rPr>
              <w:t>903</w:t>
            </w:r>
          </w:p>
        </w:tc>
        <w:tc>
          <w:tcPr>
            <w:tcW w:w="961" w:type="dxa"/>
            <w:tcBorders>
              <w:top w:val="nil"/>
              <w:left w:val="nil"/>
              <w:bottom w:val="single" w:sz="4" w:space="0" w:color="auto"/>
              <w:right w:val="single" w:sz="4" w:space="0" w:color="auto"/>
            </w:tcBorders>
            <w:shd w:val="clear" w:color="auto" w:fill="auto"/>
            <w:vAlign w:val="center"/>
            <w:hideMark/>
          </w:tcPr>
          <w:p w14:paraId="0C3F232A" w14:textId="77777777" w:rsidR="00BC16F4" w:rsidRPr="00390B76" w:rsidRDefault="00BC16F4" w:rsidP="00BC16F4">
            <w:pPr>
              <w:spacing w:before="100" w:beforeAutospacing="1" w:after="100" w:afterAutospacing="1"/>
              <w:jc w:val="both"/>
              <w:rPr>
                <w:b/>
              </w:rPr>
            </w:pPr>
            <w:r w:rsidRPr="00390B76">
              <w:rPr>
                <w:b/>
              </w:rPr>
              <w:t>120.385</w:t>
            </w:r>
          </w:p>
        </w:tc>
        <w:tc>
          <w:tcPr>
            <w:tcW w:w="1355" w:type="dxa"/>
            <w:tcBorders>
              <w:top w:val="nil"/>
              <w:left w:val="nil"/>
              <w:bottom w:val="single" w:sz="4" w:space="0" w:color="auto"/>
              <w:right w:val="single" w:sz="4" w:space="0" w:color="auto"/>
            </w:tcBorders>
            <w:shd w:val="clear" w:color="000000" w:fill="FFFFFF"/>
            <w:vAlign w:val="center"/>
            <w:hideMark/>
          </w:tcPr>
          <w:p w14:paraId="6D34AA6B" w14:textId="77777777" w:rsidR="00BC16F4" w:rsidRPr="00390B76" w:rsidRDefault="00BC16F4" w:rsidP="00BC16F4">
            <w:pPr>
              <w:spacing w:before="100" w:beforeAutospacing="1" w:after="100" w:afterAutospacing="1"/>
              <w:jc w:val="both"/>
              <w:rPr>
                <w:b/>
              </w:rPr>
            </w:pPr>
            <w:r w:rsidRPr="00390B76">
              <w:rPr>
                <w:b/>
              </w:rPr>
              <w:t>108.707.630</w:t>
            </w:r>
          </w:p>
        </w:tc>
      </w:tr>
      <w:tr w:rsidR="00BC16F4" w:rsidRPr="00390B76" w14:paraId="3E44EAD0" w14:textId="77777777" w:rsidTr="008033DC">
        <w:trPr>
          <w:trHeight w:val="322"/>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37D7D041" w14:textId="77777777" w:rsidR="00BC16F4" w:rsidRPr="00390B76" w:rsidRDefault="00BC16F4" w:rsidP="00BC16F4">
            <w:pPr>
              <w:spacing w:before="100" w:beforeAutospacing="1" w:after="100" w:afterAutospacing="1"/>
              <w:jc w:val="both"/>
              <w:rPr>
                <w:b/>
              </w:rPr>
            </w:pPr>
            <w:r w:rsidRPr="00390B76">
              <w:rPr>
                <w:b/>
              </w:rPr>
              <w:t>2018</w:t>
            </w:r>
          </w:p>
        </w:tc>
        <w:tc>
          <w:tcPr>
            <w:tcW w:w="751" w:type="dxa"/>
            <w:tcBorders>
              <w:top w:val="nil"/>
              <w:left w:val="nil"/>
              <w:bottom w:val="single" w:sz="4" w:space="0" w:color="auto"/>
              <w:right w:val="single" w:sz="4" w:space="0" w:color="auto"/>
            </w:tcBorders>
            <w:shd w:val="clear" w:color="auto" w:fill="auto"/>
            <w:vAlign w:val="center"/>
            <w:hideMark/>
          </w:tcPr>
          <w:p w14:paraId="6D5D27AD" w14:textId="77777777" w:rsidR="00BC16F4" w:rsidRPr="00390B76" w:rsidRDefault="00BC16F4" w:rsidP="00BC16F4">
            <w:pPr>
              <w:spacing w:before="100" w:beforeAutospacing="1" w:after="100" w:afterAutospacing="1"/>
              <w:jc w:val="both"/>
              <w:rPr>
                <w:b/>
              </w:rPr>
            </w:pPr>
            <w:r w:rsidRPr="00390B76">
              <w:rPr>
                <w:b/>
              </w:rPr>
              <w:t>647</w:t>
            </w:r>
          </w:p>
        </w:tc>
        <w:tc>
          <w:tcPr>
            <w:tcW w:w="1175" w:type="dxa"/>
            <w:tcBorders>
              <w:top w:val="nil"/>
              <w:left w:val="nil"/>
              <w:bottom w:val="single" w:sz="4" w:space="0" w:color="auto"/>
              <w:right w:val="single" w:sz="4" w:space="0" w:color="auto"/>
            </w:tcBorders>
            <w:shd w:val="clear" w:color="auto" w:fill="auto"/>
            <w:vAlign w:val="center"/>
            <w:hideMark/>
          </w:tcPr>
          <w:p w14:paraId="29C7FE6D" w14:textId="77777777" w:rsidR="00BC16F4" w:rsidRPr="00390B76" w:rsidRDefault="00BC16F4" w:rsidP="00BC16F4">
            <w:pPr>
              <w:spacing w:before="100" w:beforeAutospacing="1" w:after="100" w:afterAutospacing="1"/>
              <w:jc w:val="both"/>
              <w:rPr>
                <w:b/>
              </w:rPr>
            </w:pPr>
            <w:r w:rsidRPr="00390B76">
              <w:rPr>
                <w:b/>
              </w:rPr>
              <w:t>4.030.818</w:t>
            </w:r>
          </w:p>
        </w:tc>
        <w:tc>
          <w:tcPr>
            <w:tcW w:w="1567" w:type="dxa"/>
            <w:tcBorders>
              <w:top w:val="nil"/>
              <w:left w:val="nil"/>
              <w:bottom w:val="single" w:sz="4" w:space="0" w:color="auto"/>
              <w:right w:val="single" w:sz="4" w:space="0" w:color="auto"/>
            </w:tcBorders>
            <w:shd w:val="clear" w:color="000000" w:fill="FFFFFF"/>
            <w:vAlign w:val="center"/>
            <w:hideMark/>
          </w:tcPr>
          <w:p w14:paraId="787868B2" w14:textId="77777777" w:rsidR="00BC16F4" w:rsidRPr="00390B76" w:rsidRDefault="00BC16F4" w:rsidP="00BC16F4">
            <w:pPr>
              <w:spacing w:before="100" w:beforeAutospacing="1" w:after="100" w:afterAutospacing="1"/>
              <w:jc w:val="both"/>
              <w:rPr>
                <w:b/>
              </w:rPr>
            </w:pPr>
            <w:r w:rsidRPr="00390B76">
              <w:rPr>
                <w:b/>
              </w:rPr>
              <w:t>2.607.939.162</w:t>
            </w:r>
          </w:p>
        </w:tc>
        <w:tc>
          <w:tcPr>
            <w:tcW w:w="714" w:type="dxa"/>
            <w:tcBorders>
              <w:top w:val="nil"/>
              <w:left w:val="nil"/>
              <w:bottom w:val="single" w:sz="4" w:space="0" w:color="auto"/>
              <w:right w:val="single" w:sz="4" w:space="0" w:color="auto"/>
            </w:tcBorders>
            <w:shd w:val="clear" w:color="auto" w:fill="auto"/>
            <w:vAlign w:val="center"/>
            <w:hideMark/>
          </w:tcPr>
          <w:p w14:paraId="3E557158" w14:textId="77777777" w:rsidR="00BC16F4" w:rsidRPr="00390B76" w:rsidRDefault="00BC16F4" w:rsidP="00BC16F4">
            <w:pPr>
              <w:spacing w:before="100" w:beforeAutospacing="1" w:after="100" w:afterAutospacing="1"/>
              <w:jc w:val="both"/>
              <w:rPr>
                <w:b/>
              </w:rPr>
            </w:pPr>
            <w:r w:rsidRPr="00390B76">
              <w:rPr>
                <w:b/>
              </w:rPr>
              <w:t>617</w:t>
            </w:r>
          </w:p>
        </w:tc>
        <w:tc>
          <w:tcPr>
            <w:tcW w:w="1129" w:type="dxa"/>
            <w:tcBorders>
              <w:top w:val="nil"/>
              <w:left w:val="nil"/>
              <w:bottom w:val="single" w:sz="4" w:space="0" w:color="auto"/>
              <w:right w:val="single" w:sz="4" w:space="0" w:color="auto"/>
            </w:tcBorders>
            <w:shd w:val="clear" w:color="auto" w:fill="auto"/>
            <w:vAlign w:val="center"/>
            <w:hideMark/>
          </w:tcPr>
          <w:p w14:paraId="6EEA2065" w14:textId="77777777" w:rsidR="00BC16F4" w:rsidRPr="00390B76" w:rsidRDefault="00BC16F4" w:rsidP="00BC16F4">
            <w:pPr>
              <w:spacing w:before="100" w:beforeAutospacing="1" w:after="100" w:afterAutospacing="1"/>
              <w:jc w:val="both"/>
              <w:rPr>
                <w:b/>
              </w:rPr>
            </w:pPr>
            <w:r w:rsidRPr="00390B76">
              <w:rPr>
                <w:b/>
              </w:rPr>
              <w:t>3.852.812</w:t>
            </w:r>
          </w:p>
        </w:tc>
        <w:tc>
          <w:tcPr>
            <w:tcW w:w="1576" w:type="dxa"/>
            <w:tcBorders>
              <w:top w:val="nil"/>
              <w:left w:val="nil"/>
              <w:bottom w:val="single" w:sz="4" w:space="0" w:color="auto"/>
              <w:right w:val="single" w:sz="4" w:space="0" w:color="auto"/>
            </w:tcBorders>
            <w:shd w:val="clear" w:color="000000" w:fill="FFFFFF"/>
            <w:vAlign w:val="center"/>
            <w:hideMark/>
          </w:tcPr>
          <w:p w14:paraId="26E9C452" w14:textId="77777777" w:rsidR="00BC16F4" w:rsidRPr="00390B76" w:rsidRDefault="00BC16F4" w:rsidP="00BC16F4">
            <w:pPr>
              <w:spacing w:before="100" w:beforeAutospacing="1" w:after="100" w:afterAutospacing="1"/>
              <w:jc w:val="both"/>
              <w:rPr>
                <w:b/>
              </w:rPr>
            </w:pPr>
            <w:r w:rsidRPr="00390B76">
              <w:rPr>
                <w:b/>
              </w:rPr>
              <w:t>2.377.184.792</w:t>
            </w:r>
          </w:p>
        </w:tc>
        <w:tc>
          <w:tcPr>
            <w:tcW w:w="692" w:type="dxa"/>
            <w:tcBorders>
              <w:top w:val="nil"/>
              <w:left w:val="nil"/>
              <w:bottom w:val="single" w:sz="4" w:space="0" w:color="auto"/>
              <w:right w:val="single" w:sz="4" w:space="0" w:color="auto"/>
            </w:tcBorders>
            <w:shd w:val="clear" w:color="auto" w:fill="auto"/>
            <w:vAlign w:val="center"/>
            <w:hideMark/>
          </w:tcPr>
          <w:p w14:paraId="711D3A8E" w14:textId="77777777" w:rsidR="00BC16F4" w:rsidRPr="00390B76" w:rsidRDefault="00BC16F4" w:rsidP="00BC16F4">
            <w:pPr>
              <w:spacing w:before="100" w:beforeAutospacing="1" w:after="100" w:afterAutospacing="1"/>
              <w:jc w:val="both"/>
              <w:rPr>
                <w:b/>
              </w:rPr>
            </w:pPr>
            <w:r w:rsidRPr="00390B76">
              <w:rPr>
                <w:b/>
              </w:rPr>
              <w:t>801</w:t>
            </w:r>
          </w:p>
        </w:tc>
        <w:tc>
          <w:tcPr>
            <w:tcW w:w="961" w:type="dxa"/>
            <w:tcBorders>
              <w:top w:val="nil"/>
              <w:left w:val="nil"/>
              <w:bottom w:val="single" w:sz="4" w:space="0" w:color="auto"/>
              <w:right w:val="single" w:sz="4" w:space="0" w:color="auto"/>
            </w:tcBorders>
            <w:shd w:val="clear" w:color="auto" w:fill="auto"/>
            <w:vAlign w:val="center"/>
            <w:hideMark/>
          </w:tcPr>
          <w:p w14:paraId="095C3F58" w14:textId="77777777" w:rsidR="00BC16F4" w:rsidRPr="00390B76" w:rsidRDefault="00BC16F4" w:rsidP="00BC16F4">
            <w:pPr>
              <w:spacing w:before="100" w:beforeAutospacing="1" w:after="100" w:afterAutospacing="1"/>
              <w:jc w:val="both"/>
              <w:rPr>
                <w:b/>
              </w:rPr>
            </w:pPr>
            <w:r w:rsidRPr="00390B76">
              <w:rPr>
                <w:b/>
              </w:rPr>
              <w:t>178.006</w:t>
            </w:r>
          </w:p>
        </w:tc>
        <w:tc>
          <w:tcPr>
            <w:tcW w:w="1355" w:type="dxa"/>
            <w:tcBorders>
              <w:top w:val="nil"/>
              <w:left w:val="nil"/>
              <w:bottom w:val="single" w:sz="4" w:space="0" w:color="auto"/>
              <w:right w:val="single" w:sz="4" w:space="0" w:color="auto"/>
            </w:tcBorders>
            <w:shd w:val="clear" w:color="000000" w:fill="FFFFFF"/>
            <w:vAlign w:val="center"/>
            <w:hideMark/>
          </w:tcPr>
          <w:p w14:paraId="32F6B9DC" w14:textId="77777777" w:rsidR="00BC16F4" w:rsidRPr="00390B76" w:rsidRDefault="00BC16F4" w:rsidP="00BC16F4">
            <w:pPr>
              <w:spacing w:before="100" w:beforeAutospacing="1" w:after="100" w:afterAutospacing="1"/>
              <w:jc w:val="both"/>
              <w:rPr>
                <w:b/>
              </w:rPr>
            </w:pPr>
            <w:r w:rsidRPr="00390B76">
              <w:rPr>
                <w:b/>
              </w:rPr>
              <w:t>142.582.978</w:t>
            </w:r>
          </w:p>
        </w:tc>
      </w:tr>
      <w:tr w:rsidR="00BC16F4" w:rsidRPr="00390B76" w14:paraId="67022767" w14:textId="77777777" w:rsidTr="008033DC">
        <w:trPr>
          <w:trHeight w:val="322"/>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74F108BF" w14:textId="77777777" w:rsidR="00BC16F4" w:rsidRPr="00390B76" w:rsidRDefault="00BC16F4" w:rsidP="00BC16F4">
            <w:pPr>
              <w:spacing w:before="100" w:beforeAutospacing="1" w:after="100" w:afterAutospacing="1"/>
              <w:jc w:val="both"/>
              <w:rPr>
                <w:b/>
              </w:rPr>
            </w:pPr>
            <w:r w:rsidRPr="00390B76">
              <w:rPr>
                <w:b/>
              </w:rPr>
              <w:t>2019</w:t>
            </w:r>
          </w:p>
        </w:tc>
        <w:tc>
          <w:tcPr>
            <w:tcW w:w="751" w:type="dxa"/>
            <w:tcBorders>
              <w:top w:val="nil"/>
              <w:left w:val="nil"/>
              <w:bottom w:val="single" w:sz="4" w:space="0" w:color="auto"/>
              <w:right w:val="single" w:sz="4" w:space="0" w:color="auto"/>
            </w:tcBorders>
            <w:shd w:val="clear" w:color="auto" w:fill="auto"/>
            <w:vAlign w:val="center"/>
            <w:hideMark/>
          </w:tcPr>
          <w:p w14:paraId="5DE989C3" w14:textId="77777777" w:rsidR="00BC16F4" w:rsidRPr="00390B76" w:rsidRDefault="00BC16F4" w:rsidP="00BC16F4">
            <w:pPr>
              <w:spacing w:before="100" w:beforeAutospacing="1" w:after="100" w:afterAutospacing="1"/>
              <w:jc w:val="both"/>
              <w:rPr>
                <w:b/>
              </w:rPr>
            </w:pPr>
            <w:r w:rsidRPr="00390B76">
              <w:rPr>
                <w:b/>
              </w:rPr>
              <w:t>666</w:t>
            </w:r>
          </w:p>
        </w:tc>
        <w:tc>
          <w:tcPr>
            <w:tcW w:w="1175" w:type="dxa"/>
            <w:tcBorders>
              <w:top w:val="nil"/>
              <w:left w:val="nil"/>
              <w:bottom w:val="single" w:sz="4" w:space="0" w:color="auto"/>
              <w:right w:val="single" w:sz="4" w:space="0" w:color="auto"/>
            </w:tcBorders>
            <w:shd w:val="clear" w:color="auto" w:fill="auto"/>
            <w:vAlign w:val="center"/>
            <w:hideMark/>
          </w:tcPr>
          <w:p w14:paraId="6356D9C6" w14:textId="77777777" w:rsidR="00BC16F4" w:rsidRPr="00390B76" w:rsidRDefault="00BC16F4" w:rsidP="00BC16F4">
            <w:pPr>
              <w:spacing w:before="100" w:beforeAutospacing="1" w:after="100" w:afterAutospacing="1"/>
              <w:jc w:val="both"/>
              <w:rPr>
                <w:b/>
              </w:rPr>
            </w:pPr>
            <w:r w:rsidRPr="00390B76">
              <w:rPr>
                <w:b/>
              </w:rPr>
              <w:t>4.716.775</w:t>
            </w:r>
          </w:p>
        </w:tc>
        <w:tc>
          <w:tcPr>
            <w:tcW w:w="1567" w:type="dxa"/>
            <w:tcBorders>
              <w:top w:val="nil"/>
              <w:left w:val="nil"/>
              <w:bottom w:val="single" w:sz="4" w:space="0" w:color="auto"/>
              <w:right w:val="single" w:sz="4" w:space="0" w:color="auto"/>
            </w:tcBorders>
            <w:shd w:val="clear" w:color="000000" w:fill="FFFFFF"/>
            <w:vAlign w:val="center"/>
            <w:hideMark/>
          </w:tcPr>
          <w:p w14:paraId="15ED7C44" w14:textId="77777777" w:rsidR="00BC16F4" w:rsidRPr="00390B76" w:rsidRDefault="00BC16F4" w:rsidP="00BC16F4">
            <w:pPr>
              <w:spacing w:before="100" w:beforeAutospacing="1" w:after="100" w:afterAutospacing="1"/>
              <w:jc w:val="both"/>
              <w:rPr>
                <w:b/>
              </w:rPr>
            </w:pPr>
            <w:r w:rsidRPr="00390B76">
              <w:rPr>
                <w:b/>
              </w:rPr>
              <w:t>3.141.371.897</w:t>
            </w:r>
          </w:p>
        </w:tc>
        <w:tc>
          <w:tcPr>
            <w:tcW w:w="714" w:type="dxa"/>
            <w:tcBorders>
              <w:top w:val="nil"/>
              <w:left w:val="nil"/>
              <w:bottom w:val="single" w:sz="4" w:space="0" w:color="auto"/>
              <w:right w:val="single" w:sz="4" w:space="0" w:color="auto"/>
            </w:tcBorders>
            <w:shd w:val="clear" w:color="auto" w:fill="auto"/>
            <w:vAlign w:val="center"/>
            <w:hideMark/>
          </w:tcPr>
          <w:p w14:paraId="52C4EF6E" w14:textId="77777777" w:rsidR="00BC16F4" w:rsidRPr="00390B76" w:rsidRDefault="00BC16F4" w:rsidP="00BC16F4">
            <w:pPr>
              <w:spacing w:before="100" w:beforeAutospacing="1" w:after="100" w:afterAutospacing="1"/>
              <w:jc w:val="both"/>
              <w:rPr>
                <w:b/>
              </w:rPr>
            </w:pPr>
            <w:r w:rsidRPr="00390B76">
              <w:rPr>
                <w:b/>
              </w:rPr>
              <w:t>642</w:t>
            </w:r>
          </w:p>
        </w:tc>
        <w:tc>
          <w:tcPr>
            <w:tcW w:w="1129" w:type="dxa"/>
            <w:tcBorders>
              <w:top w:val="nil"/>
              <w:left w:val="nil"/>
              <w:bottom w:val="single" w:sz="4" w:space="0" w:color="auto"/>
              <w:right w:val="single" w:sz="4" w:space="0" w:color="auto"/>
            </w:tcBorders>
            <w:shd w:val="clear" w:color="auto" w:fill="auto"/>
            <w:vAlign w:val="center"/>
            <w:hideMark/>
          </w:tcPr>
          <w:p w14:paraId="682227AD" w14:textId="77777777" w:rsidR="00BC16F4" w:rsidRPr="00390B76" w:rsidRDefault="00BC16F4" w:rsidP="00BC16F4">
            <w:pPr>
              <w:spacing w:before="100" w:beforeAutospacing="1" w:after="100" w:afterAutospacing="1"/>
              <w:jc w:val="both"/>
              <w:rPr>
                <w:b/>
              </w:rPr>
            </w:pPr>
            <w:r w:rsidRPr="00390B76">
              <w:rPr>
                <w:b/>
              </w:rPr>
              <w:t>4.522.395</w:t>
            </w:r>
          </w:p>
        </w:tc>
        <w:tc>
          <w:tcPr>
            <w:tcW w:w="1576" w:type="dxa"/>
            <w:tcBorders>
              <w:top w:val="nil"/>
              <w:left w:val="nil"/>
              <w:bottom w:val="single" w:sz="4" w:space="0" w:color="auto"/>
              <w:right w:val="single" w:sz="4" w:space="0" w:color="auto"/>
            </w:tcBorders>
            <w:shd w:val="clear" w:color="000000" w:fill="FFFFFF"/>
            <w:vAlign w:val="center"/>
            <w:hideMark/>
          </w:tcPr>
          <w:p w14:paraId="0158F417" w14:textId="77777777" w:rsidR="00BC16F4" w:rsidRPr="00390B76" w:rsidRDefault="00BC16F4" w:rsidP="00BC16F4">
            <w:pPr>
              <w:spacing w:before="100" w:beforeAutospacing="1" w:after="100" w:afterAutospacing="1"/>
              <w:jc w:val="both"/>
              <w:rPr>
                <w:b/>
              </w:rPr>
            </w:pPr>
            <w:r w:rsidRPr="00390B76">
              <w:rPr>
                <w:b/>
              </w:rPr>
              <w:t>2.903.377.898</w:t>
            </w:r>
          </w:p>
        </w:tc>
        <w:tc>
          <w:tcPr>
            <w:tcW w:w="692" w:type="dxa"/>
            <w:tcBorders>
              <w:top w:val="nil"/>
              <w:left w:val="nil"/>
              <w:bottom w:val="single" w:sz="4" w:space="0" w:color="auto"/>
              <w:right w:val="single" w:sz="4" w:space="0" w:color="auto"/>
            </w:tcBorders>
            <w:shd w:val="clear" w:color="auto" w:fill="auto"/>
            <w:vAlign w:val="center"/>
            <w:hideMark/>
          </w:tcPr>
          <w:p w14:paraId="4C98BA78" w14:textId="77777777" w:rsidR="00BC16F4" w:rsidRPr="00390B76" w:rsidRDefault="00BC16F4" w:rsidP="00BC16F4">
            <w:pPr>
              <w:spacing w:before="100" w:beforeAutospacing="1" w:after="100" w:afterAutospacing="1"/>
              <w:jc w:val="both"/>
              <w:rPr>
                <w:b/>
              </w:rPr>
            </w:pPr>
            <w:r w:rsidRPr="00390B76">
              <w:rPr>
                <w:b/>
              </w:rPr>
              <w:t>796</w:t>
            </w:r>
          </w:p>
        </w:tc>
        <w:tc>
          <w:tcPr>
            <w:tcW w:w="961" w:type="dxa"/>
            <w:tcBorders>
              <w:top w:val="nil"/>
              <w:left w:val="nil"/>
              <w:bottom w:val="single" w:sz="4" w:space="0" w:color="auto"/>
              <w:right w:val="single" w:sz="4" w:space="0" w:color="auto"/>
            </w:tcBorders>
            <w:shd w:val="clear" w:color="auto" w:fill="auto"/>
            <w:vAlign w:val="center"/>
            <w:hideMark/>
          </w:tcPr>
          <w:p w14:paraId="1A367C91" w14:textId="77777777" w:rsidR="00BC16F4" w:rsidRPr="00390B76" w:rsidRDefault="00BC16F4" w:rsidP="00BC16F4">
            <w:pPr>
              <w:spacing w:before="100" w:beforeAutospacing="1" w:after="100" w:afterAutospacing="1"/>
              <w:jc w:val="both"/>
              <w:rPr>
                <w:b/>
              </w:rPr>
            </w:pPr>
            <w:r w:rsidRPr="00390B76">
              <w:rPr>
                <w:b/>
              </w:rPr>
              <w:t>194.379</w:t>
            </w:r>
          </w:p>
        </w:tc>
        <w:tc>
          <w:tcPr>
            <w:tcW w:w="1355" w:type="dxa"/>
            <w:tcBorders>
              <w:top w:val="nil"/>
              <w:left w:val="nil"/>
              <w:bottom w:val="single" w:sz="4" w:space="0" w:color="auto"/>
              <w:right w:val="single" w:sz="4" w:space="0" w:color="auto"/>
            </w:tcBorders>
            <w:shd w:val="clear" w:color="000000" w:fill="FFFFFF"/>
            <w:vAlign w:val="center"/>
            <w:hideMark/>
          </w:tcPr>
          <w:p w14:paraId="375585FE" w14:textId="77777777" w:rsidR="00BC16F4" w:rsidRPr="00390B76" w:rsidRDefault="00BC16F4" w:rsidP="00BC16F4">
            <w:pPr>
              <w:spacing w:before="100" w:beforeAutospacing="1" w:after="100" w:afterAutospacing="1"/>
              <w:jc w:val="both"/>
              <w:rPr>
                <w:b/>
              </w:rPr>
            </w:pPr>
            <w:r w:rsidRPr="00390B76">
              <w:rPr>
                <w:b/>
              </w:rPr>
              <w:t>154.725.796</w:t>
            </w:r>
          </w:p>
        </w:tc>
      </w:tr>
      <w:tr w:rsidR="00BC16F4" w:rsidRPr="00390B76" w14:paraId="79074E69" w14:textId="77777777" w:rsidTr="008033DC">
        <w:trPr>
          <w:trHeight w:val="322"/>
        </w:trPr>
        <w:tc>
          <w:tcPr>
            <w:tcW w:w="902" w:type="dxa"/>
            <w:tcBorders>
              <w:top w:val="nil"/>
              <w:left w:val="single" w:sz="4" w:space="0" w:color="auto"/>
              <w:bottom w:val="single" w:sz="4" w:space="0" w:color="auto"/>
              <w:right w:val="single" w:sz="4" w:space="0" w:color="auto"/>
            </w:tcBorders>
            <w:shd w:val="clear" w:color="000000" w:fill="FFFF00"/>
            <w:vAlign w:val="center"/>
            <w:hideMark/>
          </w:tcPr>
          <w:p w14:paraId="58AE9B38" w14:textId="77777777" w:rsidR="00BC16F4" w:rsidRPr="00390B76" w:rsidRDefault="00BC16F4" w:rsidP="00BC16F4">
            <w:pPr>
              <w:spacing w:before="100" w:beforeAutospacing="1" w:after="100" w:afterAutospacing="1"/>
              <w:jc w:val="both"/>
              <w:rPr>
                <w:b/>
              </w:rPr>
            </w:pPr>
            <w:r w:rsidRPr="00390B76">
              <w:rPr>
                <w:b/>
              </w:rPr>
              <w:t>2020**</w:t>
            </w:r>
          </w:p>
        </w:tc>
        <w:tc>
          <w:tcPr>
            <w:tcW w:w="751" w:type="dxa"/>
            <w:tcBorders>
              <w:top w:val="nil"/>
              <w:left w:val="nil"/>
              <w:bottom w:val="single" w:sz="4" w:space="0" w:color="auto"/>
              <w:right w:val="single" w:sz="4" w:space="0" w:color="auto"/>
            </w:tcBorders>
            <w:shd w:val="clear" w:color="000000" w:fill="FFFF00"/>
            <w:vAlign w:val="center"/>
            <w:hideMark/>
          </w:tcPr>
          <w:p w14:paraId="3D859666" w14:textId="77777777" w:rsidR="00BC16F4" w:rsidRPr="00390B76" w:rsidRDefault="00BC16F4" w:rsidP="00BC16F4">
            <w:pPr>
              <w:spacing w:before="100" w:beforeAutospacing="1" w:after="100" w:afterAutospacing="1"/>
              <w:jc w:val="both"/>
              <w:rPr>
                <w:b/>
              </w:rPr>
            </w:pPr>
            <w:r w:rsidRPr="00390B76">
              <w:rPr>
                <w:b/>
              </w:rPr>
              <w:t>762</w:t>
            </w:r>
          </w:p>
        </w:tc>
        <w:tc>
          <w:tcPr>
            <w:tcW w:w="1175" w:type="dxa"/>
            <w:tcBorders>
              <w:top w:val="nil"/>
              <w:left w:val="nil"/>
              <w:bottom w:val="single" w:sz="4" w:space="0" w:color="auto"/>
              <w:right w:val="single" w:sz="4" w:space="0" w:color="auto"/>
            </w:tcBorders>
            <w:shd w:val="clear" w:color="000000" w:fill="FFFF00"/>
            <w:vAlign w:val="center"/>
            <w:hideMark/>
          </w:tcPr>
          <w:p w14:paraId="48E7A5D7" w14:textId="77777777" w:rsidR="00BC16F4" w:rsidRPr="00390B76" w:rsidRDefault="00BC16F4" w:rsidP="00BC16F4">
            <w:pPr>
              <w:spacing w:before="100" w:beforeAutospacing="1" w:after="100" w:afterAutospacing="1"/>
              <w:jc w:val="both"/>
              <w:rPr>
                <w:b/>
              </w:rPr>
            </w:pPr>
            <w:r w:rsidRPr="00390B76">
              <w:rPr>
                <w:b/>
              </w:rPr>
              <w:t>891.690</w:t>
            </w:r>
          </w:p>
        </w:tc>
        <w:tc>
          <w:tcPr>
            <w:tcW w:w="1567" w:type="dxa"/>
            <w:tcBorders>
              <w:top w:val="nil"/>
              <w:left w:val="nil"/>
              <w:bottom w:val="single" w:sz="4" w:space="0" w:color="auto"/>
              <w:right w:val="single" w:sz="4" w:space="0" w:color="auto"/>
            </w:tcBorders>
            <w:shd w:val="clear" w:color="000000" w:fill="FFFF00"/>
            <w:vAlign w:val="center"/>
            <w:hideMark/>
          </w:tcPr>
          <w:p w14:paraId="79D1FA53" w14:textId="77777777" w:rsidR="00BC16F4" w:rsidRPr="00390B76" w:rsidRDefault="00BC16F4" w:rsidP="00BC16F4">
            <w:pPr>
              <w:spacing w:before="100" w:beforeAutospacing="1" w:after="100" w:afterAutospacing="1"/>
              <w:jc w:val="both"/>
              <w:rPr>
                <w:b/>
              </w:rPr>
            </w:pPr>
            <w:r w:rsidRPr="00390B76">
              <w:rPr>
                <w:b/>
              </w:rPr>
              <w:t>679.467.551</w:t>
            </w:r>
          </w:p>
        </w:tc>
        <w:tc>
          <w:tcPr>
            <w:tcW w:w="714" w:type="dxa"/>
            <w:tcBorders>
              <w:top w:val="nil"/>
              <w:left w:val="nil"/>
              <w:bottom w:val="single" w:sz="4" w:space="0" w:color="auto"/>
              <w:right w:val="single" w:sz="4" w:space="0" w:color="auto"/>
            </w:tcBorders>
            <w:shd w:val="clear" w:color="000000" w:fill="FFFF00"/>
            <w:vAlign w:val="center"/>
            <w:hideMark/>
          </w:tcPr>
          <w:p w14:paraId="077D3E76" w14:textId="77777777" w:rsidR="00BC16F4" w:rsidRPr="00390B76" w:rsidRDefault="00BC16F4" w:rsidP="00BC16F4">
            <w:pPr>
              <w:spacing w:before="100" w:beforeAutospacing="1" w:after="100" w:afterAutospacing="1"/>
              <w:jc w:val="both"/>
              <w:rPr>
                <w:b/>
              </w:rPr>
            </w:pPr>
            <w:r w:rsidRPr="00390B76">
              <w:rPr>
                <w:b/>
              </w:rPr>
              <w:t>716</w:t>
            </w:r>
          </w:p>
        </w:tc>
        <w:tc>
          <w:tcPr>
            <w:tcW w:w="1129" w:type="dxa"/>
            <w:tcBorders>
              <w:top w:val="nil"/>
              <w:left w:val="nil"/>
              <w:bottom w:val="single" w:sz="4" w:space="0" w:color="auto"/>
              <w:right w:val="single" w:sz="4" w:space="0" w:color="auto"/>
            </w:tcBorders>
            <w:shd w:val="clear" w:color="000000" w:fill="FFFF00"/>
            <w:vAlign w:val="center"/>
            <w:hideMark/>
          </w:tcPr>
          <w:p w14:paraId="6AD1F587" w14:textId="77777777" w:rsidR="00BC16F4" w:rsidRPr="00390B76" w:rsidRDefault="00BC16F4" w:rsidP="00BC16F4">
            <w:pPr>
              <w:spacing w:before="100" w:beforeAutospacing="1" w:after="100" w:afterAutospacing="1"/>
              <w:jc w:val="both"/>
              <w:rPr>
                <w:b/>
              </w:rPr>
            </w:pPr>
            <w:r w:rsidRPr="00390B76">
              <w:rPr>
                <w:b/>
              </w:rPr>
              <w:t>843.100</w:t>
            </w:r>
          </w:p>
        </w:tc>
        <w:tc>
          <w:tcPr>
            <w:tcW w:w="1576" w:type="dxa"/>
            <w:tcBorders>
              <w:top w:val="nil"/>
              <w:left w:val="nil"/>
              <w:bottom w:val="single" w:sz="4" w:space="0" w:color="auto"/>
              <w:right w:val="single" w:sz="4" w:space="0" w:color="auto"/>
            </w:tcBorders>
            <w:shd w:val="clear" w:color="000000" w:fill="FFFF00"/>
            <w:vAlign w:val="center"/>
            <w:hideMark/>
          </w:tcPr>
          <w:p w14:paraId="13C532E2" w14:textId="77777777" w:rsidR="00BC16F4" w:rsidRPr="00390B76" w:rsidRDefault="00BC16F4" w:rsidP="00BC16F4">
            <w:pPr>
              <w:spacing w:before="100" w:beforeAutospacing="1" w:after="100" w:afterAutospacing="1"/>
              <w:jc w:val="both"/>
              <w:rPr>
                <w:b/>
              </w:rPr>
            </w:pPr>
            <w:r w:rsidRPr="00390B76">
              <w:rPr>
                <w:b/>
              </w:rPr>
              <w:t>603.659.275</w:t>
            </w:r>
          </w:p>
        </w:tc>
        <w:tc>
          <w:tcPr>
            <w:tcW w:w="692" w:type="dxa"/>
            <w:tcBorders>
              <w:top w:val="nil"/>
              <w:left w:val="nil"/>
              <w:bottom w:val="single" w:sz="4" w:space="0" w:color="auto"/>
              <w:right w:val="single" w:sz="4" w:space="0" w:color="auto"/>
            </w:tcBorders>
            <w:shd w:val="clear" w:color="000000" w:fill="FFFF00"/>
            <w:vAlign w:val="center"/>
            <w:hideMark/>
          </w:tcPr>
          <w:p w14:paraId="0F3DBEE1" w14:textId="77777777" w:rsidR="00BC16F4" w:rsidRPr="00390B76" w:rsidRDefault="00BC16F4" w:rsidP="00BC16F4">
            <w:pPr>
              <w:spacing w:before="100" w:beforeAutospacing="1" w:after="100" w:afterAutospacing="1"/>
              <w:jc w:val="both"/>
              <w:rPr>
                <w:b/>
              </w:rPr>
            </w:pPr>
            <w:r w:rsidRPr="00390B76">
              <w:rPr>
                <w:b/>
              </w:rPr>
              <w:t>926</w:t>
            </w:r>
          </w:p>
        </w:tc>
        <w:tc>
          <w:tcPr>
            <w:tcW w:w="961" w:type="dxa"/>
            <w:tcBorders>
              <w:top w:val="nil"/>
              <w:left w:val="nil"/>
              <w:bottom w:val="single" w:sz="4" w:space="0" w:color="auto"/>
              <w:right w:val="single" w:sz="4" w:space="0" w:color="auto"/>
            </w:tcBorders>
            <w:shd w:val="clear" w:color="000000" w:fill="FFFF00"/>
            <w:vAlign w:val="center"/>
            <w:hideMark/>
          </w:tcPr>
          <w:p w14:paraId="4ED068BF" w14:textId="77777777" w:rsidR="00BC16F4" w:rsidRPr="00390B76" w:rsidRDefault="00BC16F4" w:rsidP="00BC16F4">
            <w:pPr>
              <w:spacing w:before="100" w:beforeAutospacing="1" w:after="100" w:afterAutospacing="1"/>
              <w:jc w:val="both"/>
              <w:rPr>
                <w:b/>
              </w:rPr>
            </w:pPr>
            <w:r w:rsidRPr="00390B76">
              <w:rPr>
                <w:b/>
              </w:rPr>
              <w:t>48.590</w:t>
            </w:r>
          </w:p>
        </w:tc>
        <w:tc>
          <w:tcPr>
            <w:tcW w:w="1355" w:type="dxa"/>
            <w:tcBorders>
              <w:top w:val="nil"/>
              <w:left w:val="nil"/>
              <w:bottom w:val="single" w:sz="4" w:space="0" w:color="auto"/>
              <w:right w:val="single" w:sz="4" w:space="0" w:color="auto"/>
            </w:tcBorders>
            <w:shd w:val="clear" w:color="000000" w:fill="FFFF00"/>
            <w:vAlign w:val="center"/>
            <w:hideMark/>
          </w:tcPr>
          <w:p w14:paraId="2C4F4B45" w14:textId="77777777" w:rsidR="00BC16F4" w:rsidRPr="00390B76" w:rsidRDefault="00BC16F4" w:rsidP="00BC16F4">
            <w:pPr>
              <w:spacing w:before="100" w:beforeAutospacing="1" w:after="100" w:afterAutospacing="1"/>
              <w:jc w:val="both"/>
              <w:rPr>
                <w:b/>
              </w:rPr>
            </w:pPr>
            <w:r w:rsidRPr="00390B76">
              <w:rPr>
                <w:b/>
              </w:rPr>
              <w:t>44.994.482</w:t>
            </w:r>
          </w:p>
        </w:tc>
      </w:tr>
      <w:tr w:rsidR="00BC16F4" w:rsidRPr="00390B76" w14:paraId="536ECCFA" w14:textId="77777777" w:rsidTr="00E0485D">
        <w:trPr>
          <w:trHeight w:val="322"/>
        </w:trPr>
        <w:tc>
          <w:tcPr>
            <w:tcW w:w="10822" w:type="dxa"/>
            <w:gridSpan w:val="10"/>
            <w:tcBorders>
              <w:top w:val="single" w:sz="4" w:space="0" w:color="auto"/>
            </w:tcBorders>
            <w:shd w:val="clear" w:color="auto" w:fill="auto"/>
            <w:noWrap/>
            <w:vAlign w:val="center"/>
            <w:hideMark/>
          </w:tcPr>
          <w:p w14:paraId="285802C3" w14:textId="77777777" w:rsidR="00BC16F4" w:rsidRPr="00390B76" w:rsidRDefault="00BC16F4" w:rsidP="00BC16F4">
            <w:pPr>
              <w:spacing w:before="100" w:beforeAutospacing="1" w:after="100" w:afterAutospacing="1"/>
              <w:jc w:val="both"/>
            </w:pPr>
            <w:r w:rsidRPr="00390B76">
              <w:t>*Yabancı Ziyaretçi K.B.O.H. değerleri K.T.B. Gümrük kapılarından gelen ziyaretçi İstatistiklerinden alınmaktadır</w:t>
            </w:r>
          </w:p>
        </w:tc>
      </w:tr>
      <w:tr w:rsidR="00BC16F4" w:rsidRPr="00390B76" w14:paraId="79DB5F0D" w14:textId="77777777" w:rsidTr="00E0485D">
        <w:trPr>
          <w:trHeight w:val="322"/>
        </w:trPr>
        <w:tc>
          <w:tcPr>
            <w:tcW w:w="10822" w:type="dxa"/>
            <w:gridSpan w:val="10"/>
            <w:shd w:val="clear" w:color="auto" w:fill="auto"/>
            <w:vAlign w:val="center"/>
            <w:hideMark/>
          </w:tcPr>
          <w:p w14:paraId="5CBA805D" w14:textId="77777777" w:rsidR="00BC16F4" w:rsidRPr="00390B76" w:rsidRDefault="00BC16F4" w:rsidP="00BC16F4">
            <w:pPr>
              <w:spacing w:before="100" w:beforeAutospacing="1" w:after="100" w:afterAutospacing="1"/>
              <w:jc w:val="both"/>
            </w:pPr>
            <w:r w:rsidRPr="00390B76">
              <w:t>**Konaklama Tesisine Giriş Sayıları tablosundaki Alanya'nın Antalya içerisindeki oranına göre bulunan verilerden hesaplanmıştır.</w:t>
            </w:r>
          </w:p>
        </w:tc>
      </w:tr>
    </w:tbl>
    <w:p w14:paraId="6FDA6BCF" w14:textId="77777777" w:rsidR="00BC16F4" w:rsidRPr="00390B76" w:rsidRDefault="00BC16F4" w:rsidP="00BC16F4">
      <w:pPr>
        <w:spacing w:before="100" w:beforeAutospacing="1" w:after="100" w:afterAutospacing="1"/>
        <w:jc w:val="both"/>
        <w:rPr>
          <w:b/>
        </w:rPr>
      </w:pPr>
    </w:p>
    <w:p w14:paraId="2966C83B" w14:textId="77777777" w:rsidR="00BC16F4" w:rsidRPr="00390B76" w:rsidRDefault="00BC16F4" w:rsidP="001853C6">
      <w:pPr>
        <w:spacing w:line="240" w:lineRule="auto"/>
        <w:jc w:val="both"/>
      </w:pPr>
      <w:r w:rsidRPr="00390B76">
        <w:lastRenderedPageBreak/>
        <w:t>Kültür ve Turizm Bakanlığı verilerine göre 2020 yılı için kişi başına ortalama harcama 762 dolar, yabancıların ortalama harcaması 716 dolar, yurt dışında ikamet eden vatandaşların ortalama harcamaları ise 926 dolardır. Kişi başı ortalama harcamalarda hem yabancı hem de vatandaş harcamalarında artış olduğu görülmekle birlikte, vatandaş harcamalarında bu artış daha fazladır.</w:t>
      </w:r>
    </w:p>
    <w:p w14:paraId="1E877B47" w14:textId="77777777" w:rsidR="001853C6" w:rsidRPr="00390B76" w:rsidRDefault="001853C6" w:rsidP="001853C6">
      <w:pPr>
        <w:spacing w:line="240" w:lineRule="auto"/>
        <w:jc w:val="both"/>
      </w:pPr>
    </w:p>
    <w:p w14:paraId="42AE45BA" w14:textId="77777777" w:rsidR="00BC16F4" w:rsidRPr="00390B76" w:rsidRDefault="00BC16F4" w:rsidP="001853C6">
      <w:pPr>
        <w:spacing w:line="240" w:lineRule="auto"/>
        <w:jc w:val="both"/>
      </w:pPr>
      <w:r w:rsidRPr="00390B76">
        <w:t xml:space="preserve">Açıklanan ziyaretçi başına ortalama harcama miktarı göz önüne alınarak, Alanya’nın 2020 yılı yabancı ziyaretçi ve yurtdışında ikamet eden vatandaşlarımızdan elde edilen tahmini geliri 679.467.551 dolar olarak hesaplanmıştır. </w:t>
      </w:r>
    </w:p>
    <w:p w14:paraId="4E910C00" w14:textId="77777777" w:rsidR="001853C6" w:rsidRPr="00390B76" w:rsidRDefault="001853C6" w:rsidP="001853C6">
      <w:pPr>
        <w:spacing w:line="240" w:lineRule="auto"/>
        <w:jc w:val="both"/>
      </w:pPr>
    </w:p>
    <w:tbl>
      <w:tblPr>
        <w:tblpPr w:leftFromText="141" w:rightFromText="141" w:vertAnchor="text" w:horzAnchor="margin" w:tblpXSpec="center" w:tblpY="42"/>
        <w:tblW w:w="11206" w:type="dxa"/>
        <w:tblLayout w:type="fixed"/>
        <w:tblCellMar>
          <w:left w:w="70" w:type="dxa"/>
          <w:right w:w="70" w:type="dxa"/>
        </w:tblCellMar>
        <w:tblLook w:val="04A0" w:firstRow="1" w:lastRow="0" w:firstColumn="1" w:lastColumn="0" w:noHBand="0" w:noVBand="1"/>
      </w:tblPr>
      <w:tblGrid>
        <w:gridCol w:w="687"/>
        <w:gridCol w:w="968"/>
        <w:gridCol w:w="1107"/>
        <w:gridCol w:w="1524"/>
        <w:gridCol w:w="830"/>
        <w:gridCol w:w="1107"/>
        <w:gridCol w:w="1522"/>
        <w:gridCol w:w="830"/>
        <w:gridCol w:w="1107"/>
        <w:gridCol w:w="1524"/>
      </w:tblGrid>
      <w:tr w:rsidR="001853C6" w:rsidRPr="00390B76" w14:paraId="081DC0E3" w14:textId="77777777" w:rsidTr="001853C6">
        <w:trPr>
          <w:trHeight w:val="577"/>
        </w:trPr>
        <w:tc>
          <w:tcPr>
            <w:tcW w:w="11206" w:type="dxa"/>
            <w:gridSpan w:val="10"/>
            <w:tcBorders>
              <w:top w:val="single" w:sz="4" w:space="0" w:color="auto"/>
              <w:left w:val="single" w:sz="4" w:space="0" w:color="auto"/>
              <w:bottom w:val="single" w:sz="4" w:space="0" w:color="auto"/>
              <w:right w:val="single" w:sz="4" w:space="0" w:color="auto"/>
            </w:tcBorders>
            <w:shd w:val="clear" w:color="000000" w:fill="CCC0DA"/>
            <w:vAlign w:val="center"/>
            <w:hideMark/>
          </w:tcPr>
          <w:p w14:paraId="0697C99A" w14:textId="77777777" w:rsidR="001853C6" w:rsidRPr="00390B76" w:rsidRDefault="001853C6" w:rsidP="001853C6">
            <w:pPr>
              <w:spacing w:before="100" w:beforeAutospacing="1" w:after="100" w:afterAutospacing="1"/>
              <w:jc w:val="center"/>
              <w:rPr>
                <w:b/>
                <w:bCs/>
              </w:rPr>
            </w:pPr>
            <w:r w:rsidRPr="00390B76">
              <w:rPr>
                <w:b/>
                <w:bCs/>
              </w:rPr>
              <w:t>Tablo 2-Konaklama İstatistiklerine Göre                                                                                                                                                                                              Yabancı ve Yerli Ziyaretçilerden Elde Edilen Turizm Gelirinin Yıllara Göre Dağılımı - Alanya</w:t>
            </w:r>
          </w:p>
        </w:tc>
      </w:tr>
      <w:tr w:rsidR="001853C6" w:rsidRPr="00390B76" w14:paraId="013E8F2A" w14:textId="77777777" w:rsidTr="001853C6">
        <w:trPr>
          <w:trHeight w:val="288"/>
        </w:trPr>
        <w:tc>
          <w:tcPr>
            <w:tcW w:w="687" w:type="dxa"/>
            <w:tcBorders>
              <w:top w:val="single" w:sz="4" w:space="0" w:color="auto"/>
              <w:left w:val="single" w:sz="4" w:space="0" w:color="auto"/>
              <w:bottom w:val="single" w:sz="4" w:space="0" w:color="auto"/>
              <w:right w:val="nil"/>
            </w:tcBorders>
            <w:shd w:val="clear" w:color="000000" w:fill="FFFFCC"/>
            <w:noWrap/>
            <w:vAlign w:val="center"/>
            <w:hideMark/>
          </w:tcPr>
          <w:p w14:paraId="787D70D2" w14:textId="77777777" w:rsidR="001853C6" w:rsidRPr="00390B76" w:rsidRDefault="001853C6" w:rsidP="001853C6">
            <w:pPr>
              <w:spacing w:before="100" w:beforeAutospacing="1" w:after="100" w:afterAutospacing="1"/>
              <w:jc w:val="both"/>
              <w:rPr>
                <w:b/>
                <w:bCs/>
              </w:rPr>
            </w:pPr>
            <w:r w:rsidRPr="00390B76">
              <w:rPr>
                <w:b/>
                <w:bCs/>
              </w:rPr>
              <w:t> </w:t>
            </w:r>
          </w:p>
        </w:tc>
        <w:tc>
          <w:tcPr>
            <w:tcW w:w="3599" w:type="dxa"/>
            <w:gridSpan w:val="3"/>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7F5E1681" w14:textId="77777777" w:rsidR="001853C6" w:rsidRPr="00390B76" w:rsidRDefault="001853C6" w:rsidP="001853C6">
            <w:pPr>
              <w:spacing w:before="100" w:beforeAutospacing="1" w:after="100" w:afterAutospacing="1"/>
              <w:jc w:val="both"/>
              <w:rPr>
                <w:b/>
                <w:bCs/>
              </w:rPr>
            </w:pPr>
            <w:r w:rsidRPr="00390B76">
              <w:rPr>
                <w:b/>
                <w:bCs/>
              </w:rPr>
              <w:t>Yerli ve Yabancı</w:t>
            </w:r>
          </w:p>
        </w:tc>
        <w:tc>
          <w:tcPr>
            <w:tcW w:w="3459" w:type="dxa"/>
            <w:gridSpan w:val="3"/>
            <w:tcBorders>
              <w:top w:val="single" w:sz="4" w:space="0" w:color="auto"/>
              <w:left w:val="nil"/>
              <w:bottom w:val="single" w:sz="4" w:space="0" w:color="auto"/>
              <w:right w:val="single" w:sz="4" w:space="0" w:color="auto"/>
            </w:tcBorders>
            <w:shd w:val="clear" w:color="000000" w:fill="FFFFCC"/>
            <w:noWrap/>
            <w:vAlign w:val="bottom"/>
            <w:hideMark/>
          </w:tcPr>
          <w:p w14:paraId="57925A8F" w14:textId="77777777" w:rsidR="001853C6" w:rsidRPr="00390B76" w:rsidRDefault="001853C6" w:rsidP="001853C6">
            <w:pPr>
              <w:spacing w:before="100" w:beforeAutospacing="1" w:after="100" w:afterAutospacing="1"/>
              <w:jc w:val="both"/>
              <w:rPr>
                <w:b/>
                <w:bCs/>
              </w:rPr>
            </w:pPr>
            <w:r w:rsidRPr="00390B76">
              <w:rPr>
                <w:b/>
                <w:bCs/>
              </w:rPr>
              <w:t>Yabancı</w:t>
            </w:r>
          </w:p>
        </w:tc>
        <w:tc>
          <w:tcPr>
            <w:tcW w:w="3461" w:type="dxa"/>
            <w:gridSpan w:val="3"/>
            <w:tcBorders>
              <w:top w:val="single" w:sz="4" w:space="0" w:color="auto"/>
              <w:left w:val="nil"/>
              <w:bottom w:val="single" w:sz="4" w:space="0" w:color="auto"/>
              <w:right w:val="single" w:sz="4" w:space="0" w:color="auto"/>
            </w:tcBorders>
            <w:shd w:val="clear" w:color="000000" w:fill="FFFFCC"/>
            <w:noWrap/>
            <w:vAlign w:val="bottom"/>
            <w:hideMark/>
          </w:tcPr>
          <w:p w14:paraId="24A8F7FE" w14:textId="77777777" w:rsidR="001853C6" w:rsidRPr="00390B76" w:rsidRDefault="001853C6" w:rsidP="001853C6">
            <w:pPr>
              <w:spacing w:before="100" w:beforeAutospacing="1" w:after="100" w:afterAutospacing="1"/>
              <w:jc w:val="both"/>
              <w:rPr>
                <w:b/>
                <w:bCs/>
              </w:rPr>
            </w:pPr>
            <w:r w:rsidRPr="00390B76">
              <w:rPr>
                <w:b/>
                <w:bCs/>
              </w:rPr>
              <w:t>Yerli</w:t>
            </w:r>
          </w:p>
        </w:tc>
      </w:tr>
      <w:tr w:rsidR="001853C6" w:rsidRPr="00390B76" w14:paraId="7B51D4BF" w14:textId="77777777" w:rsidTr="001853C6">
        <w:trPr>
          <w:trHeight w:val="577"/>
        </w:trPr>
        <w:tc>
          <w:tcPr>
            <w:tcW w:w="687"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5806E119" w14:textId="77777777" w:rsidR="001853C6" w:rsidRPr="00390B76" w:rsidRDefault="001853C6" w:rsidP="001853C6">
            <w:pPr>
              <w:spacing w:before="100" w:beforeAutospacing="1" w:after="100" w:afterAutospacing="1"/>
              <w:jc w:val="both"/>
              <w:rPr>
                <w:b/>
                <w:bCs/>
              </w:rPr>
            </w:pPr>
            <w:r w:rsidRPr="00390B76">
              <w:rPr>
                <w:b/>
                <w:bCs/>
              </w:rPr>
              <w:t>Yıl</w:t>
            </w:r>
          </w:p>
        </w:tc>
        <w:tc>
          <w:tcPr>
            <w:tcW w:w="968"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1AF667AF" w14:textId="77777777" w:rsidR="001853C6" w:rsidRPr="00390B76" w:rsidRDefault="001853C6" w:rsidP="001853C6">
            <w:pPr>
              <w:spacing w:before="100" w:beforeAutospacing="1" w:after="100" w:afterAutospacing="1"/>
              <w:jc w:val="both"/>
              <w:rPr>
                <w:b/>
                <w:bCs/>
              </w:rPr>
            </w:pPr>
            <w:r w:rsidRPr="00390B76">
              <w:rPr>
                <w:b/>
                <w:bCs/>
              </w:rPr>
              <w:t>KBOH (Dolar)*</w:t>
            </w:r>
          </w:p>
        </w:tc>
        <w:tc>
          <w:tcPr>
            <w:tcW w:w="1107"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79F45D38" w14:textId="77777777" w:rsidR="001853C6" w:rsidRPr="00390B76" w:rsidRDefault="001853C6" w:rsidP="001853C6">
            <w:pPr>
              <w:spacing w:before="100" w:beforeAutospacing="1" w:after="100" w:afterAutospacing="1"/>
              <w:jc w:val="both"/>
              <w:rPr>
                <w:b/>
                <w:bCs/>
              </w:rPr>
            </w:pPr>
            <w:r w:rsidRPr="00390B76">
              <w:rPr>
                <w:b/>
                <w:bCs/>
              </w:rPr>
              <w:t>Ziyaretçi Sayısı</w:t>
            </w:r>
          </w:p>
        </w:tc>
        <w:tc>
          <w:tcPr>
            <w:tcW w:w="1524"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2EA91379" w14:textId="77777777" w:rsidR="001853C6" w:rsidRPr="00390B76" w:rsidRDefault="001853C6" w:rsidP="001853C6">
            <w:pPr>
              <w:spacing w:before="100" w:beforeAutospacing="1" w:after="100" w:afterAutospacing="1"/>
              <w:jc w:val="both"/>
              <w:rPr>
                <w:b/>
                <w:bCs/>
              </w:rPr>
            </w:pPr>
            <w:r w:rsidRPr="00390B76">
              <w:rPr>
                <w:b/>
                <w:bCs/>
              </w:rPr>
              <w:t>Toplam Gelir  (Dolar)</w:t>
            </w:r>
          </w:p>
        </w:tc>
        <w:tc>
          <w:tcPr>
            <w:tcW w:w="83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275CD29D" w14:textId="77777777" w:rsidR="001853C6" w:rsidRPr="00390B76" w:rsidRDefault="001853C6" w:rsidP="001853C6">
            <w:pPr>
              <w:spacing w:before="100" w:beforeAutospacing="1" w:after="100" w:afterAutospacing="1"/>
              <w:jc w:val="both"/>
              <w:rPr>
                <w:b/>
                <w:bCs/>
              </w:rPr>
            </w:pPr>
            <w:r w:rsidRPr="00390B76">
              <w:rPr>
                <w:b/>
                <w:bCs/>
              </w:rPr>
              <w:t>KBOH (Dolar)  *</w:t>
            </w:r>
          </w:p>
        </w:tc>
        <w:tc>
          <w:tcPr>
            <w:tcW w:w="1107"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2F0899B8" w14:textId="77777777" w:rsidR="001853C6" w:rsidRPr="00390B76" w:rsidRDefault="001853C6" w:rsidP="001853C6">
            <w:pPr>
              <w:spacing w:before="100" w:beforeAutospacing="1" w:after="100" w:afterAutospacing="1"/>
              <w:jc w:val="both"/>
              <w:rPr>
                <w:b/>
                <w:bCs/>
              </w:rPr>
            </w:pPr>
            <w:r w:rsidRPr="00390B76">
              <w:rPr>
                <w:b/>
                <w:bCs/>
              </w:rPr>
              <w:t>Ziyaretçi Sayısı</w:t>
            </w:r>
          </w:p>
        </w:tc>
        <w:tc>
          <w:tcPr>
            <w:tcW w:w="1522"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77FDE2A9" w14:textId="77777777" w:rsidR="001853C6" w:rsidRPr="00390B76" w:rsidRDefault="001853C6" w:rsidP="001853C6">
            <w:pPr>
              <w:spacing w:before="100" w:beforeAutospacing="1" w:after="100" w:afterAutospacing="1"/>
              <w:jc w:val="both"/>
              <w:rPr>
                <w:b/>
                <w:bCs/>
              </w:rPr>
            </w:pPr>
            <w:r w:rsidRPr="00390B76">
              <w:rPr>
                <w:b/>
                <w:bCs/>
              </w:rPr>
              <w:t>Toplam Gelir  (Dolar)</w:t>
            </w:r>
          </w:p>
        </w:tc>
        <w:tc>
          <w:tcPr>
            <w:tcW w:w="83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61ED5DC9" w14:textId="77777777" w:rsidR="001853C6" w:rsidRPr="00390B76" w:rsidRDefault="001853C6" w:rsidP="001853C6">
            <w:pPr>
              <w:spacing w:before="100" w:beforeAutospacing="1" w:after="100" w:afterAutospacing="1"/>
              <w:jc w:val="both"/>
              <w:rPr>
                <w:b/>
                <w:bCs/>
              </w:rPr>
            </w:pPr>
            <w:r w:rsidRPr="00390B76">
              <w:rPr>
                <w:b/>
                <w:bCs/>
              </w:rPr>
              <w:t>KBOH (Dolar)  *</w:t>
            </w:r>
          </w:p>
        </w:tc>
        <w:tc>
          <w:tcPr>
            <w:tcW w:w="1107"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6A33D38A" w14:textId="77777777" w:rsidR="001853C6" w:rsidRPr="00390B76" w:rsidRDefault="001853C6" w:rsidP="001853C6">
            <w:pPr>
              <w:spacing w:before="100" w:beforeAutospacing="1" w:after="100" w:afterAutospacing="1"/>
              <w:jc w:val="both"/>
              <w:rPr>
                <w:b/>
                <w:bCs/>
              </w:rPr>
            </w:pPr>
            <w:r w:rsidRPr="00390B76">
              <w:rPr>
                <w:b/>
                <w:bCs/>
              </w:rPr>
              <w:t>Ziyaretçi Sayısı</w:t>
            </w:r>
          </w:p>
        </w:tc>
        <w:tc>
          <w:tcPr>
            <w:tcW w:w="1524"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61474812" w14:textId="77777777" w:rsidR="001853C6" w:rsidRPr="00390B76" w:rsidRDefault="001853C6" w:rsidP="001853C6">
            <w:pPr>
              <w:spacing w:before="100" w:beforeAutospacing="1" w:after="100" w:afterAutospacing="1"/>
              <w:jc w:val="both"/>
              <w:rPr>
                <w:b/>
                <w:bCs/>
              </w:rPr>
            </w:pPr>
            <w:r w:rsidRPr="00390B76">
              <w:rPr>
                <w:b/>
                <w:bCs/>
              </w:rPr>
              <w:t>Toplam Gelir</w:t>
            </w:r>
          </w:p>
          <w:p w14:paraId="06A4CCCF" w14:textId="77777777" w:rsidR="001853C6" w:rsidRPr="00390B76" w:rsidRDefault="001853C6" w:rsidP="001853C6">
            <w:pPr>
              <w:spacing w:before="100" w:beforeAutospacing="1" w:after="100" w:afterAutospacing="1"/>
              <w:jc w:val="both"/>
              <w:rPr>
                <w:b/>
                <w:bCs/>
              </w:rPr>
            </w:pPr>
            <w:r w:rsidRPr="00390B76">
              <w:rPr>
                <w:b/>
                <w:bCs/>
              </w:rPr>
              <w:t>(Dolar)</w:t>
            </w:r>
          </w:p>
        </w:tc>
      </w:tr>
      <w:tr w:rsidR="001853C6" w:rsidRPr="00390B76" w14:paraId="16CFF526" w14:textId="77777777" w:rsidTr="001853C6">
        <w:trPr>
          <w:trHeight w:val="288"/>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BA265" w14:textId="77777777" w:rsidR="001853C6" w:rsidRPr="00390B76" w:rsidRDefault="001853C6" w:rsidP="001853C6">
            <w:pPr>
              <w:spacing w:before="100" w:beforeAutospacing="1" w:after="100" w:afterAutospacing="1"/>
              <w:jc w:val="both"/>
            </w:pPr>
            <w:r w:rsidRPr="00390B76">
              <w:t>2015</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0F71ABAD" w14:textId="77777777" w:rsidR="001853C6" w:rsidRPr="00390B76" w:rsidRDefault="001853C6" w:rsidP="001853C6">
            <w:pPr>
              <w:spacing w:before="100" w:beforeAutospacing="1" w:after="100" w:afterAutospacing="1"/>
              <w:jc w:val="both"/>
            </w:pPr>
            <w:r w:rsidRPr="00390B76">
              <w:t>756</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16D3BB0E" w14:textId="77777777" w:rsidR="001853C6" w:rsidRPr="00390B76" w:rsidRDefault="001853C6" w:rsidP="001853C6">
            <w:pPr>
              <w:spacing w:before="100" w:beforeAutospacing="1" w:after="100" w:afterAutospacing="1"/>
              <w:jc w:val="both"/>
            </w:pPr>
            <w:r w:rsidRPr="00390B76">
              <w:t>4.730.476</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53BBCC32" w14:textId="77777777" w:rsidR="001853C6" w:rsidRPr="00390B76" w:rsidRDefault="001853C6" w:rsidP="001853C6">
            <w:pPr>
              <w:spacing w:before="100" w:beforeAutospacing="1" w:after="100" w:afterAutospacing="1"/>
              <w:jc w:val="both"/>
            </w:pPr>
            <w:r w:rsidRPr="00390B76">
              <w:t>3.576.239.856</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66957846" w14:textId="77777777" w:rsidR="001853C6" w:rsidRPr="00390B76" w:rsidRDefault="001853C6" w:rsidP="001853C6">
            <w:pPr>
              <w:spacing w:before="100" w:beforeAutospacing="1" w:after="100" w:afterAutospacing="1"/>
              <w:jc w:val="both"/>
            </w:pPr>
            <w:r w:rsidRPr="00390B76">
              <w:t>715</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F33F4AB" w14:textId="77777777" w:rsidR="001853C6" w:rsidRPr="00390B76" w:rsidRDefault="001853C6" w:rsidP="001853C6">
            <w:pPr>
              <w:spacing w:before="100" w:beforeAutospacing="1" w:after="100" w:afterAutospacing="1"/>
              <w:jc w:val="both"/>
            </w:pPr>
            <w:r w:rsidRPr="00390B76">
              <w:t>3.046.338</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573DF26D" w14:textId="77777777" w:rsidR="001853C6" w:rsidRPr="00390B76" w:rsidRDefault="001853C6" w:rsidP="001853C6">
            <w:pPr>
              <w:spacing w:before="100" w:beforeAutospacing="1" w:after="100" w:afterAutospacing="1"/>
              <w:jc w:val="both"/>
            </w:pPr>
            <w:r w:rsidRPr="00390B76">
              <w:t>3.023.816.725</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7E8A232D" w14:textId="77777777" w:rsidR="001853C6" w:rsidRPr="00390B76" w:rsidRDefault="001853C6" w:rsidP="001853C6">
            <w:pPr>
              <w:spacing w:before="100" w:beforeAutospacing="1" w:after="100" w:afterAutospacing="1"/>
              <w:jc w:val="both"/>
            </w:pPr>
            <w:r w:rsidRPr="00390B76">
              <w:t>970</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14745E8D" w14:textId="77777777" w:rsidR="001853C6" w:rsidRPr="00390B76" w:rsidRDefault="001853C6" w:rsidP="001853C6">
            <w:pPr>
              <w:spacing w:before="100" w:beforeAutospacing="1" w:after="100" w:afterAutospacing="1"/>
              <w:jc w:val="both"/>
            </w:pPr>
            <w:r w:rsidRPr="00390B76">
              <w:t>1.684.138</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4F5BFB99" w14:textId="77777777" w:rsidR="001853C6" w:rsidRPr="00390B76" w:rsidRDefault="001853C6" w:rsidP="001853C6">
            <w:pPr>
              <w:spacing w:before="100" w:beforeAutospacing="1" w:after="100" w:afterAutospacing="1"/>
              <w:jc w:val="both"/>
            </w:pPr>
            <w:r w:rsidRPr="00390B76">
              <w:t>1.633.613.860</w:t>
            </w:r>
          </w:p>
        </w:tc>
      </w:tr>
      <w:tr w:rsidR="001853C6" w:rsidRPr="00390B76" w14:paraId="29242562" w14:textId="77777777" w:rsidTr="001853C6">
        <w:trPr>
          <w:trHeight w:val="288"/>
        </w:trPr>
        <w:tc>
          <w:tcPr>
            <w:tcW w:w="687" w:type="dxa"/>
            <w:tcBorders>
              <w:top w:val="nil"/>
              <w:left w:val="single" w:sz="4" w:space="0" w:color="auto"/>
              <w:bottom w:val="single" w:sz="4" w:space="0" w:color="auto"/>
              <w:right w:val="single" w:sz="4" w:space="0" w:color="auto"/>
            </w:tcBorders>
            <w:shd w:val="clear" w:color="auto" w:fill="auto"/>
            <w:vAlign w:val="center"/>
            <w:hideMark/>
          </w:tcPr>
          <w:p w14:paraId="42FC811B" w14:textId="77777777" w:rsidR="001853C6" w:rsidRPr="00390B76" w:rsidRDefault="001853C6" w:rsidP="001853C6">
            <w:pPr>
              <w:spacing w:before="100" w:beforeAutospacing="1" w:after="100" w:afterAutospacing="1"/>
              <w:jc w:val="both"/>
            </w:pPr>
            <w:r w:rsidRPr="00390B76">
              <w:t>2016</w:t>
            </w:r>
          </w:p>
        </w:tc>
        <w:tc>
          <w:tcPr>
            <w:tcW w:w="968" w:type="dxa"/>
            <w:tcBorders>
              <w:top w:val="nil"/>
              <w:left w:val="nil"/>
              <w:bottom w:val="single" w:sz="4" w:space="0" w:color="auto"/>
              <w:right w:val="single" w:sz="4" w:space="0" w:color="auto"/>
            </w:tcBorders>
            <w:shd w:val="clear" w:color="auto" w:fill="auto"/>
            <w:vAlign w:val="center"/>
            <w:hideMark/>
          </w:tcPr>
          <w:p w14:paraId="6BF1BB87" w14:textId="77777777" w:rsidR="001853C6" w:rsidRPr="00390B76" w:rsidRDefault="001853C6" w:rsidP="001853C6">
            <w:pPr>
              <w:spacing w:before="100" w:beforeAutospacing="1" w:after="100" w:afterAutospacing="1"/>
              <w:jc w:val="both"/>
            </w:pPr>
            <w:r w:rsidRPr="00390B76">
              <w:t>705</w:t>
            </w:r>
          </w:p>
        </w:tc>
        <w:tc>
          <w:tcPr>
            <w:tcW w:w="1107" w:type="dxa"/>
            <w:tcBorders>
              <w:top w:val="nil"/>
              <w:left w:val="nil"/>
              <w:bottom w:val="single" w:sz="4" w:space="0" w:color="auto"/>
              <w:right w:val="single" w:sz="4" w:space="0" w:color="auto"/>
            </w:tcBorders>
            <w:shd w:val="clear" w:color="auto" w:fill="auto"/>
            <w:vAlign w:val="center"/>
            <w:hideMark/>
          </w:tcPr>
          <w:p w14:paraId="33B41843" w14:textId="77777777" w:rsidR="001853C6" w:rsidRPr="00390B76" w:rsidRDefault="001853C6" w:rsidP="001853C6">
            <w:pPr>
              <w:spacing w:before="100" w:beforeAutospacing="1" w:after="100" w:afterAutospacing="1"/>
              <w:jc w:val="both"/>
            </w:pPr>
            <w:r w:rsidRPr="00390B76">
              <w:t>2.750.877</w:t>
            </w:r>
          </w:p>
        </w:tc>
        <w:tc>
          <w:tcPr>
            <w:tcW w:w="1524" w:type="dxa"/>
            <w:tcBorders>
              <w:top w:val="nil"/>
              <w:left w:val="nil"/>
              <w:bottom w:val="single" w:sz="4" w:space="0" w:color="auto"/>
              <w:right w:val="single" w:sz="4" w:space="0" w:color="auto"/>
            </w:tcBorders>
            <w:shd w:val="clear" w:color="auto" w:fill="auto"/>
            <w:vAlign w:val="center"/>
            <w:hideMark/>
          </w:tcPr>
          <w:p w14:paraId="1F13A3AD" w14:textId="77777777" w:rsidR="001853C6" w:rsidRPr="00390B76" w:rsidRDefault="001853C6" w:rsidP="001853C6">
            <w:pPr>
              <w:spacing w:before="100" w:beforeAutospacing="1" w:after="100" w:afterAutospacing="1"/>
              <w:jc w:val="both"/>
            </w:pPr>
            <w:r w:rsidRPr="00390B76">
              <w:t>1.939.368.285</w:t>
            </w:r>
          </w:p>
        </w:tc>
        <w:tc>
          <w:tcPr>
            <w:tcW w:w="830" w:type="dxa"/>
            <w:tcBorders>
              <w:top w:val="nil"/>
              <w:left w:val="nil"/>
              <w:bottom w:val="single" w:sz="4" w:space="0" w:color="auto"/>
              <w:right w:val="single" w:sz="4" w:space="0" w:color="auto"/>
            </w:tcBorders>
            <w:shd w:val="clear" w:color="auto" w:fill="auto"/>
            <w:vAlign w:val="center"/>
            <w:hideMark/>
          </w:tcPr>
          <w:p w14:paraId="4F7AD573" w14:textId="77777777" w:rsidR="001853C6" w:rsidRPr="00390B76" w:rsidRDefault="001853C6" w:rsidP="001853C6">
            <w:pPr>
              <w:spacing w:before="100" w:beforeAutospacing="1" w:after="100" w:afterAutospacing="1"/>
              <w:jc w:val="both"/>
            </w:pPr>
            <w:r w:rsidRPr="00390B76">
              <w:t>633</w:t>
            </w:r>
          </w:p>
        </w:tc>
        <w:tc>
          <w:tcPr>
            <w:tcW w:w="1107" w:type="dxa"/>
            <w:tcBorders>
              <w:top w:val="nil"/>
              <w:left w:val="nil"/>
              <w:bottom w:val="single" w:sz="4" w:space="0" w:color="auto"/>
              <w:right w:val="single" w:sz="4" w:space="0" w:color="auto"/>
            </w:tcBorders>
            <w:shd w:val="clear" w:color="auto" w:fill="auto"/>
            <w:vAlign w:val="center"/>
            <w:hideMark/>
          </w:tcPr>
          <w:p w14:paraId="365B800F" w14:textId="77777777" w:rsidR="001853C6" w:rsidRPr="00390B76" w:rsidRDefault="001853C6" w:rsidP="001853C6">
            <w:pPr>
              <w:spacing w:before="100" w:beforeAutospacing="1" w:after="100" w:afterAutospacing="1"/>
              <w:jc w:val="both"/>
            </w:pPr>
            <w:r w:rsidRPr="00390B76">
              <w:t>1.423.349</w:t>
            </w:r>
          </w:p>
        </w:tc>
        <w:tc>
          <w:tcPr>
            <w:tcW w:w="1522" w:type="dxa"/>
            <w:tcBorders>
              <w:top w:val="nil"/>
              <w:left w:val="nil"/>
              <w:bottom w:val="single" w:sz="4" w:space="0" w:color="auto"/>
              <w:right w:val="single" w:sz="4" w:space="0" w:color="auto"/>
            </w:tcBorders>
            <w:shd w:val="clear" w:color="auto" w:fill="auto"/>
            <w:vAlign w:val="center"/>
            <w:hideMark/>
          </w:tcPr>
          <w:p w14:paraId="6F4C8CC6" w14:textId="77777777" w:rsidR="001853C6" w:rsidRPr="00390B76" w:rsidRDefault="001853C6" w:rsidP="001853C6">
            <w:pPr>
              <w:spacing w:before="100" w:beforeAutospacing="1" w:after="100" w:afterAutospacing="1"/>
              <w:jc w:val="both"/>
            </w:pPr>
            <w:r w:rsidRPr="00390B76">
              <w:t>900.979.917</w:t>
            </w:r>
          </w:p>
        </w:tc>
        <w:tc>
          <w:tcPr>
            <w:tcW w:w="830" w:type="dxa"/>
            <w:tcBorders>
              <w:top w:val="nil"/>
              <w:left w:val="nil"/>
              <w:bottom w:val="single" w:sz="4" w:space="0" w:color="auto"/>
              <w:right w:val="single" w:sz="4" w:space="0" w:color="auto"/>
            </w:tcBorders>
            <w:shd w:val="clear" w:color="auto" w:fill="auto"/>
            <w:vAlign w:val="center"/>
            <w:hideMark/>
          </w:tcPr>
          <w:p w14:paraId="66C17326" w14:textId="77777777" w:rsidR="001853C6" w:rsidRPr="00390B76" w:rsidRDefault="001853C6" w:rsidP="001853C6">
            <w:pPr>
              <w:spacing w:before="100" w:beforeAutospacing="1" w:after="100" w:afterAutospacing="1"/>
              <w:jc w:val="both"/>
            </w:pPr>
            <w:r w:rsidRPr="00390B76">
              <w:t>978</w:t>
            </w:r>
          </w:p>
        </w:tc>
        <w:tc>
          <w:tcPr>
            <w:tcW w:w="1107" w:type="dxa"/>
            <w:tcBorders>
              <w:top w:val="nil"/>
              <w:left w:val="nil"/>
              <w:bottom w:val="single" w:sz="4" w:space="0" w:color="auto"/>
              <w:right w:val="single" w:sz="4" w:space="0" w:color="auto"/>
            </w:tcBorders>
            <w:shd w:val="clear" w:color="auto" w:fill="auto"/>
            <w:vAlign w:val="center"/>
            <w:hideMark/>
          </w:tcPr>
          <w:p w14:paraId="266B7650" w14:textId="77777777" w:rsidR="001853C6" w:rsidRPr="00390B76" w:rsidRDefault="001853C6" w:rsidP="001853C6">
            <w:pPr>
              <w:spacing w:before="100" w:beforeAutospacing="1" w:after="100" w:afterAutospacing="1"/>
              <w:jc w:val="both"/>
            </w:pPr>
            <w:r w:rsidRPr="00390B76">
              <w:t>1.327.528</w:t>
            </w:r>
          </w:p>
        </w:tc>
        <w:tc>
          <w:tcPr>
            <w:tcW w:w="1524" w:type="dxa"/>
            <w:tcBorders>
              <w:top w:val="nil"/>
              <w:left w:val="nil"/>
              <w:bottom w:val="single" w:sz="4" w:space="0" w:color="auto"/>
              <w:right w:val="single" w:sz="4" w:space="0" w:color="auto"/>
            </w:tcBorders>
            <w:shd w:val="clear" w:color="auto" w:fill="auto"/>
            <w:vAlign w:val="center"/>
            <w:hideMark/>
          </w:tcPr>
          <w:p w14:paraId="03A6980F" w14:textId="77777777" w:rsidR="001853C6" w:rsidRPr="00390B76" w:rsidRDefault="001853C6" w:rsidP="001853C6">
            <w:pPr>
              <w:spacing w:before="100" w:beforeAutospacing="1" w:after="100" w:afterAutospacing="1"/>
              <w:jc w:val="both"/>
            </w:pPr>
            <w:r w:rsidRPr="00390B76">
              <w:t>1.298.322.384</w:t>
            </w:r>
          </w:p>
        </w:tc>
      </w:tr>
      <w:tr w:rsidR="001853C6" w:rsidRPr="00390B76" w14:paraId="48088D48" w14:textId="77777777" w:rsidTr="001853C6">
        <w:trPr>
          <w:trHeight w:val="288"/>
        </w:trPr>
        <w:tc>
          <w:tcPr>
            <w:tcW w:w="687" w:type="dxa"/>
            <w:tcBorders>
              <w:top w:val="nil"/>
              <w:left w:val="single" w:sz="4" w:space="0" w:color="auto"/>
              <w:bottom w:val="single" w:sz="4" w:space="0" w:color="auto"/>
              <w:right w:val="single" w:sz="4" w:space="0" w:color="auto"/>
            </w:tcBorders>
            <w:shd w:val="clear" w:color="auto" w:fill="auto"/>
            <w:vAlign w:val="center"/>
            <w:hideMark/>
          </w:tcPr>
          <w:p w14:paraId="6ABAE156" w14:textId="77777777" w:rsidR="001853C6" w:rsidRPr="00390B76" w:rsidRDefault="001853C6" w:rsidP="001853C6">
            <w:pPr>
              <w:spacing w:before="100" w:beforeAutospacing="1" w:after="100" w:afterAutospacing="1"/>
              <w:jc w:val="both"/>
            </w:pPr>
            <w:r w:rsidRPr="00390B76">
              <w:t>2017</w:t>
            </w:r>
          </w:p>
        </w:tc>
        <w:tc>
          <w:tcPr>
            <w:tcW w:w="968" w:type="dxa"/>
            <w:tcBorders>
              <w:top w:val="nil"/>
              <w:left w:val="nil"/>
              <w:bottom w:val="single" w:sz="4" w:space="0" w:color="auto"/>
              <w:right w:val="single" w:sz="4" w:space="0" w:color="auto"/>
            </w:tcBorders>
            <w:shd w:val="clear" w:color="auto" w:fill="auto"/>
            <w:vAlign w:val="center"/>
            <w:hideMark/>
          </w:tcPr>
          <w:p w14:paraId="1E639E0D" w14:textId="77777777" w:rsidR="001853C6" w:rsidRPr="00390B76" w:rsidRDefault="001853C6" w:rsidP="001853C6">
            <w:pPr>
              <w:spacing w:before="100" w:beforeAutospacing="1" w:after="100" w:afterAutospacing="1"/>
              <w:jc w:val="both"/>
            </w:pPr>
            <w:r w:rsidRPr="00390B76">
              <w:t>681</w:t>
            </w:r>
          </w:p>
        </w:tc>
        <w:tc>
          <w:tcPr>
            <w:tcW w:w="1107" w:type="dxa"/>
            <w:tcBorders>
              <w:top w:val="nil"/>
              <w:left w:val="nil"/>
              <w:bottom w:val="single" w:sz="4" w:space="0" w:color="auto"/>
              <w:right w:val="single" w:sz="4" w:space="0" w:color="auto"/>
            </w:tcBorders>
            <w:shd w:val="clear" w:color="auto" w:fill="auto"/>
            <w:vAlign w:val="center"/>
            <w:hideMark/>
          </w:tcPr>
          <w:p w14:paraId="6EB30B39" w14:textId="77777777" w:rsidR="001853C6" w:rsidRPr="00390B76" w:rsidRDefault="001853C6" w:rsidP="001853C6">
            <w:pPr>
              <w:spacing w:before="100" w:beforeAutospacing="1" w:after="100" w:afterAutospacing="1"/>
              <w:jc w:val="both"/>
            </w:pPr>
            <w:r w:rsidRPr="00390B76">
              <w:t>3.166.001</w:t>
            </w:r>
          </w:p>
        </w:tc>
        <w:tc>
          <w:tcPr>
            <w:tcW w:w="1524" w:type="dxa"/>
            <w:tcBorders>
              <w:top w:val="nil"/>
              <w:left w:val="nil"/>
              <w:bottom w:val="single" w:sz="4" w:space="0" w:color="auto"/>
              <w:right w:val="single" w:sz="4" w:space="0" w:color="auto"/>
            </w:tcBorders>
            <w:shd w:val="clear" w:color="auto" w:fill="auto"/>
            <w:vAlign w:val="center"/>
            <w:hideMark/>
          </w:tcPr>
          <w:p w14:paraId="65C273E1" w14:textId="77777777" w:rsidR="001853C6" w:rsidRPr="00390B76" w:rsidRDefault="001853C6" w:rsidP="001853C6">
            <w:pPr>
              <w:spacing w:before="100" w:beforeAutospacing="1" w:after="100" w:afterAutospacing="1"/>
              <w:jc w:val="both"/>
            </w:pPr>
            <w:r w:rsidRPr="00390B76">
              <w:t>2.156.046.681</w:t>
            </w:r>
          </w:p>
        </w:tc>
        <w:tc>
          <w:tcPr>
            <w:tcW w:w="830" w:type="dxa"/>
            <w:tcBorders>
              <w:top w:val="nil"/>
              <w:left w:val="nil"/>
              <w:bottom w:val="single" w:sz="4" w:space="0" w:color="auto"/>
              <w:right w:val="single" w:sz="4" w:space="0" w:color="auto"/>
            </w:tcBorders>
            <w:shd w:val="clear" w:color="auto" w:fill="auto"/>
            <w:vAlign w:val="center"/>
            <w:hideMark/>
          </w:tcPr>
          <w:p w14:paraId="6FE46769" w14:textId="77777777" w:rsidR="001853C6" w:rsidRPr="00390B76" w:rsidRDefault="001853C6" w:rsidP="001853C6">
            <w:pPr>
              <w:spacing w:before="100" w:beforeAutospacing="1" w:after="100" w:afterAutospacing="1"/>
              <w:jc w:val="both"/>
            </w:pPr>
            <w:r w:rsidRPr="00390B76">
              <w:t>630</w:t>
            </w:r>
          </w:p>
        </w:tc>
        <w:tc>
          <w:tcPr>
            <w:tcW w:w="1107" w:type="dxa"/>
            <w:tcBorders>
              <w:top w:val="nil"/>
              <w:left w:val="nil"/>
              <w:bottom w:val="single" w:sz="4" w:space="0" w:color="auto"/>
              <w:right w:val="single" w:sz="4" w:space="0" w:color="auto"/>
            </w:tcBorders>
            <w:shd w:val="clear" w:color="auto" w:fill="auto"/>
            <w:vAlign w:val="center"/>
            <w:hideMark/>
          </w:tcPr>
          <w:p w14:paraId="28601DD5" w14:textId="77777777" w:rsidR="001853C6" w:rsidRPr="00390B76" w:rsidRDefault="001853C6" w:rsidP="001853C6">
            <w:pPr>
              <w:spacing w:before="100" w:beforeAutospacing="1" w:after="100" w:afterAutospacing="1"/>
              <w:jc w:val="both"/>
            </w:pPr>
            <w:r w:rsidRPr="00390B76">
              <w:t>2.434.200</w:t>
            </w:r>
          </w:p>
        </w:tc>
        <w:tc>
          <w:tcPr>
            <w:tcW w:w="1522" w:type="dxa"/>
            <w:tcBorders>
              <w:top w:val="nil"/>
              <w:left w:val="nil"/>
              <w:bottom w:val="single" w:sz="4" w:space="0" w:color="auto"/>
              <w:right w:val="single" w:sz="4" w:space="0" w:color="auto"/>
            </w:tcBorders>
            <w:shd w:val="clear" w:color="auto" w:fill="auto"/>
            <w:vAlign w:val="center"/>
            <w:hideMark/>
          </w:tcPr>
          <w:p w14:paraId="0A65436F" w14:textId="77777777" w:rsidR="001853C6" w:rsidRPr="00390B76" w:rsidRDefault="001853C6" w:rsidP="001853C6">
            <w:pPr>
              <w:spacing w:before="100" w:beforeAutospacing="1" w:after="100" w:afterAutospacing="1"/>
              <w:jc w:val="both"/>
            </w:pPr>
            <w:r w:rsidRPr="00390B76">
              <w:t>1.533.546.000</w:t>
            </w:r>
          </w:p>
        </w:tc>
        <w:tc>
          <w:tcPr>
            <w:tcW w:w="830" w:type="dxa"/>
            <w:tcBorders>
              <w:top w:val="nil"/>
              <w:left w:val="nil"/>
              <w:bottom w:val="single" w:sz="4" w:space="0" w:color="auto"/>
              <w:right w:val="single" w:sz="4" w:space="0" w:color="auto"/>
            </w:tcBorders>
            <w:shd w:val="clear" w:color="auto" w:fill="auto"/>
            <w:vAlign w:val="center"/>
            <w:hideMark/>
          </w:tcPr>
          <w:p w14:paraId="69D89EA3" w14:textId="77777777" w:rsidR="001853C6" w:rsidRPr="00390B76" w:rsidRDefault="001853C6" w:rsidP="001853C6">
            <w:pPr>
              <w:spacing w:before="100" w:beforeAutospacing="1" w:after="100" w:afterAutospacing="1"/>
              <w:jc w:val="both"/>
            </w:pPr>
            <w:r w:rsidRPr="00390B76">
              <w:t>903</w:t>
            </w:r>
          </w:p>
        </w:tc>
        <w:tc>
          <w:tcPr>
            <w:tcW w:w="1107" w:type="dxa"/>
            <w:tcBorders>
              <w:top w:val="nil"/>
              <w:left w:val="nil"/>
              <w:bottom w:val="single" w:sz="4" w:space="0" w:color="auto"/>
              <w:right w:val="single" w:sz="4" w:space="0" w:color="auto"/>
            </w:tcBorders>
            <w:shd w:val="clear" w:color="auto" w:fill="auto"/>
            <w:vAlign w:val="center"/>
            <w:hideMark/>
          </w:tcPr>
          <w:p w14:paraId="364ABE97" w14:textId="77777777" w:rsidR="001853C6" w:rsidRPr="00390B76" w:rsidRDefault="001853C6" w:rsidP="001853C6">
            <w:pPr>
              <w:spacing w:before="100" w:beforeAutospacing="1" w:after="100" w:afterAutospacing="1"/>
              <w:jc w:val="both"/>
            </w:pPr>
            <w:r w:rsidRPr="00390B76">
              <w:t>731.801</w:t>
            </w:r>
          </w:p>
        </w:tc>
        <w:tc>
          <w:tcPr>
            <w:tcW w:w="1524" w:type="dxa"/>
            <w:tcBorders>
              <w:top w:val="nil"/>
              <w:left w:val="nil"/>
              <w:bottom w:val="single" w:sz="4" w:space="0" w:color="auto"/>
              <w:right w:val="single" w:sz="4" w:space="0" w:color="auto"/>
            </w:tcBorders>
            <w:shd w:val="clear" w:color="auto" w:fill="auto"/>
            <w:vAlign w:val="center"/>
            <w:hideMark/>
          </w:tcPr>
          <w:p w14:paraId="6C7E657E" w14:textId="77777777" w:rsidR="001853C6" w:rsidRPr="00390B76" w:rsidRDefault="001853C6" w:rsidP="001853C6">
            <w:pPr>
              <w:spacing w:before="100" w:beforeAutospacing="1" w:after="100" w:afterAutospacing="1"/>
              <w:jc w:val="both"/>
            </w:pPr>
            <w:r w:rsidRPr="00390B76">
              <w:t>660.816.303</w:t>
            </w:r>
          </w:p>
        </w:tc>
      </w:tr>
      <w:tr w:rsidR="001853C6" w:rsidRPr="00390B76" w14:paraId="68FD8494" w14:textId="77777777" w:rsidTr="001853C6">
        <w:trPr>
          <w:trHeight w:val="288"/>
        </w:trPr>
        <w:tc>
          <w:tcPr>
            <w:tcW w:w="687" w:type="dxa"/>
            <w:tcBorders>
              <w:top w:val="nil"/>
              <w:left w:val="single" w:sz="4" w:space="0" w:color="auto"/>
              <w:bottom w:val="single" w:sz="4" w:space="0" w:color="auto"/>
              <w:right w:val="single" w:sz="4" w:space="0" w:color="auto"/>
            </w:tcBorders>
            <w:shd w:val="clear" w:color="auto" w:fill="auto"/>
            <w:vAlign w:val="center"/>
            <w:hideMark/>
          </w:tcPr>
          <w:p w14:paraId="0B20DC66" w14:textId="77777777" w:rsidR="001853C6" w:rsidRPr="00390B76" w:rsidRDefault="001853C6" w:rsidP="001853C6">
            <w:pPr>
              <w:spacing w:before="100" w:beforeAutospacing="1" w:after="100" w:afterAutospacing="1"/>
              <w:jc w:val="both"/>
            </w:pPr>
            <w:r w:rsidRPr="00390B76">
              <w:t>2018</w:t>
            </w:r>
          </w:p>
        </w:tc>
        <w:tc>
          <w:tcPr>
            <w:tcW w:w="968" w:type="dxa"/>
            <w:tcBorders>
              <w:top w:val="nil"/>
              <w:left w:val="nil"/>
              <w:bottom w:val="single" w:sz="4" w:space="0" w:color="auto"/>
              <w:right w:val="single" w:sz="4" w:space="0" w:color="auto"/>
            </w:tcBorders>
            <w:shd w:val="clear" w:color="auto" w:fill="auto"/>
            <w:vAlign w:val="center"/>
            <w:hideMark/>
          </w:tcPr>
          <w:p w14:paraId="06B3F559" w14:textId="77777777" w:rsidR="001853C6" w:rsidRPr="00390B76" w:rsidRDefault="001853C6" w:rsidP="001853C6">
            <w:pPr>
              <w:spacing w:before="100" w:beforeAutospacing="1" w:after="100" w:afterAutospacing="1"/>
              <w:jc w:val="both"/>
            </w:pPr>
            <w:r w:rsidRPr="00390B76">
              <w:t>647</w:t>
            </w:r>
          </w:p>
        </w:tc>
        <w:tc>
          <w:tcPr>
            <w:tcW w:w="1107" w:type="dxa"/>
            <w:tcBorders>
              <w:top w:val="nil"/>
              <w:left w:val="nil"/>
              <w:bottom w:val="single" w:sz="4" w:space="0" w:color="auto"/>
              <w:right w:val="single" w:sz="4" w:space="0" w:color="auto"/>
            </w:tcBorders>
            <w:shd w:val="clear" w:color="auto" w:fill="auto"/>
            <w:vAlign w:val="center"/>
            <w:hideMark/>
          </w:tcPr>
          <w:p w14:paraId="40D804F7" w14:textId="77777777" w:rsidR="001853C6" w:rsidRPr="00390B76" w:rsidRDefault="001853C6" w:rsidP="001853C6">
            <w:pPr>
              <w:spacing w:before="100" w:beforeAutospacing="1" w:after="100" w:afterAutospacing="1"/>
              <w:jc w:val="both"/>
            </w:pPr>
            <w:r w:rsidRPr="00390B76">
              <w:t>5.680.359</w:t>
            </w:r>
          </w:p>
        </w:tc>
        <w:tc>
          <w:tcPr>
            <w:tcW w:w="1524" w:type="dxa"/>
            <w:tcBorders>
              <w:top w:val="nil"/>
              <w:left w:val="nil"/>
              <w:bottom w:val="single" w:sz="4" w:space="0" w:color="auto"/>
              <w:right w:val="single" w:sz="4" w:space="0" w:color="auto"/>
            </w:tcBorders>
            <w:shd w:val="clear" w:color="auto" w:fill="auto"/>
            <w:vAlign w:val="center"/>
            <w:hideMark/>
          </w:tcPr>
          <w:p w14:paraId="3A4342F6" w14:textId="77777777" w:rsidR="001853C6" w:rsidRPr="00390B76" w:rsidRDefault="001853C6" w:rsidP="001853C6">
            <w:pPr>
              <w:spacing w:before="100" w:beforeAutospacing="1" w:after="100" w:afterAutospacing="1"/>
              <w:jc w:val="both"/>
            </w:pPr>
            <w:r w:rsidRPr="00390B76">
              <w:t>3.675.192.273</w:t>
            </w:r>
          </w:p>
        </w:tc>
        <w:tc>
          <w:tcPr>
            <w:tcW w:w="830" w:type="dxa"/>
            <w:tcBorders>
              <w:top w:val="nil"/>
              <w:left w:val="nil"/>
              <w:bottom w:val="single" w:sz="4" w:space="0" w:color="auto"/>
              <w:right w:val="single" w:sz="4" w:space="0" w:color="auto"/>
            </w:tcBorders>
            <w:shd w:val="clear" w:color="auto" w:fill="auto"/>
            <w:vAlign w:val="center"/>
            <w:hideMark/>
          </w:tcPr>
          <w:p w14:paraId="416C98EE" w14:textId="77777777" w:rsidR="001853C6" w:rsidRPr="00390B76" w:rsidRDefault="001853C6" w:rsidP="001853C6">
            <w:pPr>
              <w:spacing w:before="100" w:beforeAutospacing="1" w:after="100" w:afterAutospacing="1"/>
              <w:jc w:val="both"/>
            </w:pPr>
            <w:r w:rsidRPr="00390B76">
              <w:t>617</w:t>
            </w:r>
          </w:p>
        </w:tc>
        <w:tc>
          <w:tcPr>
            <w:tcW w:w="1107" w:type="dxa"/>
            <w:tcBorders>
              <w:top w:val="nil"/>
              <w:left w:val="nil"/>
              <w:bottom w:val="single" w:sz="4" w:space="0" w:color="auto"/>
              <w:right w:val="single" w:sz="4" w:space="0" w:color="auto"/>
            </w:tcBorders>
            <w:shd w:val="clear" w:color="auto" w:fill="auto"/>
            <w:vAlign w:val="center"/>
            <w:hideMark/>
          </w:tcPr>
          <w:p w14:paraId="7E33B9D3" w14:textId="77777777" w:rsidR="001853C6" w:rsidRPr="00390B76" w:rsidRDefault="001853C6" w:rsidP="001853C6">
            <w:pPr>
              <w:spacing w:before="100" w:beforeAutospacing="1" w:after="100" w:afterAutospacing="1"/>
              <w:jc w:val="both"/>
            </w:pPr>
            <w:r w:rsidRPr="00390B76">
              <w:t>4.642.849</w:t>
            </w:r>
          </w:p>
        </w:tc>
        <w:tc>
          <w:tcPr>
            <w:tcW w:w="1522" w:type="dxa"/>
            <w:tcBorders>
              <w:top w:val="nil"/>
              <w:left w:val="nil"/>
              <w:bottom w:val="single" w:sz="4" w:space="0" w:color="auto"/>
              <w:right w:val="single" w:sz="4" w:space="0" w:color="auto"/>
            </w:tcBorders>
            <w:shd w:val="clear" w:color="auto" w:fill="auto"/>
            <w:vAlign w:val="center"/>
            <w:hideMark/>
          </w:tcPr>
          <w:p w14:paraId="216CCBEA" w14:textId="77777777" w:rsidR="001853C6" w:rsidRPr="00390B76" w:rsidRDefault="001853C6" w:rsidP="001853C6">
            <w:pPr>
              <w:spacing w:before="100" w:beforeAutospacing="1" w:after="100" w:afterAutospacing="1"/>
              <w:jc w:val="both"/>
            </w:pPr>
            <w:r w:rsidRPr="00390B76">
              <w:t>2.864.637.833</w:t>
            </w:r>
          </w:p>
        </w:tc>
        <w:tc>
          <w:tcPr>
            <w:tcW w:w="830" w:type="dxa"/>
            <w:tcBorders>
              <w:top w:val="nil"/>
              <w:left w:val="nil"/>
              <w:bottom w:val="single" w:sz="4" w:space="0" w:color="auto"/>
              <w:right w:val="single" w:sz="4" w:space="0" w:color="auto"/>
            </w:tcBorders>
            <w:shd w:val="clear" w:color="auto" w:fill="auto"/>
            <w:vAlign w:val="center"/>
            <w:hideMark/>
          </w:tcPr>
          <w:p w14:paraId="65D79803" w14:textId="77777777" w:rsidR="001853C6" w:rsidRPr="00390B76" w:rsidRDefault="001853C6" w:rsidP="001853C6">
            <w:pPr>
              <w:spacing w:before="100" w:beforeAutospacing="1" w:after="100" w:afterAutospacing="1"/>
              <w:jc w:val="both"/>
            </w:pPr>
            <w:r w:rsidRPr="00390B76">
              <w:t>801</w:t>
            </w:r>
          </w:p>
        </w:tc>
        <w:tc>
          <w:tcPr>
            <w:tcW w:w="1107" w:type="dxa"/>
            <w:tcBorders>
              <w:top w:val="nil"/>
              <w:left w:val="nil"/>
              <w:bottom w:val="single" w:sz="4" w:space="0" w:color="auto"/>
              <w:right w:val="single" w:sz="4" w:space="0" w:color="auto"/>
            </w:tcBorders>
            <w:shd w:val="clear" w:color="auto" w:fill="auto"/>
            <w:vAlign w:val="center"/>
            <w:hideMark/>
          </w:tcPr>
          <w:p w14:paraId="1AEF9A49" w14:textId="77777777" w:rsidR="001853C6" w:rsidRPr="00390B76" w:rsidRDefault="001853C6" w:rsidP="001853C6">
            <w:pPr>
              <w:spacing w:before="100" w:beforeAutospacing="1" w:after="100" w:afterAutospacing="1"/>
              <w:jc w:val="both"/>
            </w:pPr>
            <w:r w:rsidRPr="00390B76">
              <w:t>1.037.510</w:t>
            </w:r>
          </w:p>
        </w:tc>
        <w:tc>
          <w:tcPr>
            <w:tcW w:w="1524" w:type="dxa"/>
            <w:tcBorders>
              <w:top w:val="nil"/>
              <w:left w:val="nil"/>
              <w:bottom w:val="single" w:sz="4" w:space="0" w:color="auto"/>
              <w:right w:val="single" w:sz="4" w:space="0" w:color="auto"/>
            </w:tcBorders>
            <w:shd w:val="clear" w:color="auto" w:fill="auto"/>
            <w:vAlign w:val="center"/>
            <w:hideMark/>
          </w:tcPr>
          <w:p w14:paraId="74FEAB46" w14:textId="77777777" w:rsidR="001853C6" w:rsidRPr="00390B76" w:rsidRDefault="001853C6" w:rsidP="001853C6">
            <w:pPr>
              <w:spacing w:before="100" w:beforeAutospacing="1" w:after="100" w:afterAutospacing="1"/>
              <w:jc w:val="both"/>
            </w:pPr>
            <w:r w:rsidRPr="00390B76">
              <w:t>831.045.510</w:t>
            </w:r>
          </w:p>
        </w:tc>
      </w:tr>
      <w:tr w:rsidR="001853C6" w:rsidRPr="00390B76" w14:paraId="762FD7EE" w14:textId="77777777" w:rsidTr="001853C6">
        <w:trPr>
          <w:trHeight w:val="288"/>
        </w:trPr>
        <w:tc>
          <w:tcPr>
            <w:tcW w:w="687" w:type="dxa"/>
            <w:tcBorders>
              <w:top w:val="nil"/>
              <w:left w:val="single" w:sz="4" w:space="0" w:color="auto"/>
              <w:bottom w:val="single" w:sz="4" w:space="0" w:color="auto"/>
              <w:right w:val="single" w:sz="4" w:space="0" w:color="auto"/>
            </w:tcBorders>
            <w:shd w:val="clear" w:color="auto" w:fill="auto"/>
            <w:vAlign w:val="center"/>
            <w:hideMark/>
          </w:tcPr>
          <w:p w14:paraId="60D40E2F" w14:textId="77777777" w:rsidR="001853C6" w:rsidRPr="00390B76" w:rsidRDefault="001853C6" w:rsidP="001853C6">
            <w:pPr>
              <w:spacing w:before="100" w:beforeAutospacing="1" w:after="100" w:afterAutospacing="1"/>
              <w:jc w:val="both"/>
            </w:pPr>
            <w:r w:rsidRPr="00390B76">
              <w:t>2019</w:t>
            </w:r>
          </w:p>
        </w:tc>
        <w:tc>
          <w:tcPr>
            <w:tcW w:w="968" w:type="dxa"/>
            <w:tcBorders>
              <w:top w:val="nil"/>
              <w:left w:val="nil"/>
              <w:bottom w:val="single" w:sz="4" w:space="0" w:color="auto"/>
              <w:right w:val="single" w:sz="4" w:space="0" w:color="auto"/>
            </w:tcBorders>
            <w:shd w:val="clear" w:color="auto" w:fill="auto"/>
            <w:vAlign w:val="center"/>
            <w:hideMark/>
          </w:tcPr>
          <w:p w14:paraId="42311AE8" w14:textId="77777777" w:rsidR="001853C6" w:rsidRPr="00390B76" w:rsidRDefault="001853C6" w:rsidP="001853C6">
            <w:pPr>
              <w:spacing w:before="100" w:beforeAutospacing="1" w:after="100" w:afterAutospacing="1"/>
              <w:jc w:val="both"/>
            </w:pPr>
            <w:r w:rsidRPr="00390B76">
              <w:t>666</w:t>
            </w:r>
          </w:p>
        </w:tc>
        <w:tc>
          <w:tcPr>
            <w:tcW w:w="1107" w:type="dxa"/>
            <w:tcBorders>
              <w:top w:val="nil"/>
              <w:left w:val="nil"/>
              <w:bottom w:val="single" w:sz="4" w:space="0" w:color="auto"/>
              <w:right w:val="single" w:sz="4" w:space="0" w:color="auto"/>
            </w:tcBorders>
            <w:shd w:val="clear" w:color="auto" w:fill="auto"/>
            <w:vAlign w:val="center"/>
            <w:hideMark/>
          </w:tcPr>
          <w:p w14:paraId="70E21D74" w14:textId="77777777" w:rsidR="001853C6" w:rsidRPr="00390B76" w:rsidRDefault="001853C6" w:rsidP="001853C6">
            <w:pPr>
              <w:spacing w:before="100" w:beforeAutospacing="1" w:after="100" w:afterAutospacing="1"/>
              <w:jc w:val="both"/>
            </w:pPr>
            <w:r w:rsidRPr="00390B76">
              <w:t>6.693.646</w:t>
            </w:r>
          </w:p>
        </w:tc>
        <w:tc>
          <w:tcPr>
            <w:tcW w:w="1524" w:type="dxa"/>
            <w:tcBorders>
              <w:top w:val="nil"/>
              <w:left w:val="nil"/>
              <w:bottom w:val="single" w:sz="4" w:space="0" w:color="auto"/>
              <w:right w:val="single" w:sz="4" w:space="0" w:color="auto"/>
            </w:tcBorders>
            <w:shd w:val="clear" w:color="auto" w:fill="auto"/>
            <w:vAlign w:val="center"/>
            <w:hideMark/>
          </w:tcPr>
          <w:p w14:paraId="2D90EFEA" w14:textId="77777777" w:rsidR="001853C6" w:rsidRPr="00390B76" w:rsidRDefault="001853C6" w:rsidP="001853C6">
            <w:pPr>
              <w:spacing w:before="100" w:beforeAutospacing="1" w:after="100" w:afterAutospacing="1"/>
              <w:jc w:val="both"/>
            </w:pPr>
            <w:r w:rsidRPr="00390B76">
              <w:t>4.457.968.236</w:t>
            </w:r>
          </w:p>
        </w:tc>
        <w:tc>
          <w:tcPr>
            <w:tcW w:w="830" w:type="dxa"/>
            <w:tcBorders>
              <w:top w:val="nil"/>
              <w:left w:val="nil"/>
              <w:bottom w:val="single" w:sz="4" w:space="0" w:color="auto"/>
              <w:right w:val="single" w:sz="4" w:space="0" w:color="auto"/>
            </w:tcBorders>
            <w:shd w:val="clear" w:color="auto" w:fill="auto"/>
            <w:vAlign w:val="center"/>
            <w:hideMark/>
          </w:tcPr>
          <w:p w14:paraId="2C50B8C1" w14:textId="77777777" w:rsidR="001853C6" w:rsidRPr="00390B76" w:rsidRDefault="001853C6" w:rsidP="001853C6">
            <w:pPr>
              <w:spacing w:before="100" w:beforeAutospacing="1" w:after="100" w:afterAutospacing="1"/>
              <w:jc w:val="both"/>
            </w:pPr>
            <w:r w:rsidRPr="00390B76">
              <w:t>642</w:t>
            </w:r>
          </w:p>
        </w:tc>
        <w:tc>
          <w:tcPr>
            <w:tcW w:w="1107" w:type="dxa"/>
            <w:tcBorders>
              <w:top w:val="nil"/>
              <w:left w:val="nil"/>
              <w:bottom w:val="single" w:sz="4" w:space="0" w:color="auto"/>
              <w:right w:val="single" w:sz="4" w:space="0" w:color="auto"/>
            </w:tcBorders>
            <w:shd w:val="clear" w:color="auto" w:fill="auto"/>
            <w:vAlign w:val="center"/>
            <w:hideMark/>
          </w:tcPr>
          <w:p w14:paraId="2FCC884D" w14:textId="77777777" w:rsidR="001853C6" w:rsidRPr="00390B76" w:rsidRDefault="001853C6" w:rsidP="001853C6">
            <w:pPr>
              <w:spacing w:before="100" w:beforeAutospacing="1" w:after="100" w:afterAutospacing="1"/>
              <w:jc w:val="both"/>
            </w:pPr>
            <w:r w:rsidRPr="00390B76">
              <w:t>5.825.161</w:t>
            </w:r>
          </w:p>
        </w:tc>
        <w:tc>
          <w:tcPr>
            <w:tcW w:w="1522" w:type="dxa"/>
            <w:tcBorders>
              <w:top w:val="nil"/>
              <w:left w:val="nil"/>
              <w:bottom w:val="single" w:sz="4" w:space="0" w:color="auto"/>
              <w:right w:val="single" w:sz="4" w:space="0" w:color="auto"/>
            </w:tcBorders>
            <w:shd w:val="clear" w:color="auto" w:fill="auto"/>
            <w:vAlign w:val="center"/>
            <w:hideMark/>
          </w:tcPr>
          <w:p w14:paraId="5495B0B0" w14:textId="77777777" w:rsidR="001853C6" w:rsidRPr="00390B76" w:rsidRDefault="001853C6" w:rsidP="001853C6">
            <w:pPr>
              <w:spacing w:before="100" w:beforeAutospacing="1" w:after="100" w:afterAutospacing="1"/>
              <w:jc w:val="both"/>
            </w:pPr>
            <w:r w:rsidRPr="00390B76">
              <w:t>3.739.753.362</w:t>
            </w:r>
          </w:p>
        </w:tc>
        <w:tc>
          <w:tcPr>
            <w:tcW w:w="830" w:type="dxa"/>
            <w:tcBorders>
              <w:top w:val="nil"/>
              <w:left w:val="nil"/>
              <w:bottom w:val="single" w:sz="4" w:space="0" w:color="auto"/>
              <w:right w:val="single" w:sz="4" w:space="0" w:color="auto"/>
            </w:tcBorders>
            <w:shd w:val="clear" w:color="auto" w:fill="auto"/>
            <w:vAlign w:val="center"/>
            <w:hideMark/>
          </w:tcPr>
          <w:p w14:paraId="0DA82B0E" w14:textId="77777777" w:rsidR="001853C6" w:rsidRPr="00390B76" w:rsidRDefault="001853C6" w:rsidP="001853C6">
            <w:pPr>
              <w:spacing w:before="100" w:beforeAutospacing="1" w:after="100" w:afterAutospacing="1"/>
              <w:jc w:val="both"/>
            </w:pPr>
            <w:r w:rsidRPr="00390B76">
              <w:t>796</w:t>
            </w:r>
          </w:p>
        </w:tc>
        <w:tc>
          <w:tcPr>
            <w:tcW w:w="1107" w:type="dxa"/>
            <w:tcBorders>
              <w:top w:val="nil"/>
              <w:left w:val="nil"/>
              <w:bottom w:val="single" w:sz="4" w:space="0" w:color="auto"/>
              <w:right w:val="single" w:sz="4" w:space="0" w:color="auto"/>
            </w:tcBorders>
            <w:shd w:val="clear" w:color="auto" w:fill="auto"/>
            <w:vAlign w:val="center"/>
            <w:hideMark/>
          </w:tcPr>
          <w:p w14:paraId="078866C5" w14:textId="77777777" w:rsidR="001853C6" w:rsidRPr="00390B76" w:rsidRDefault="001853C6" w:rsidP="001853C6">
            <w:pPr>
              <w:spacing w:before="100" w:beforeAutospacing="1" w:after="100" w:afterAutospacing="1"/>
              <w:jc w:val="both"/>
            </w:pPr>
            <w:r w:rsidRPr="00390B76">
              <w:t>868.485</w:t>
            </w:r>
          </w:p>
        </w:tc>
        <w:tc>
          <w:tcPr>
            <w:tcW w:w="1524" w:type="dxa"/>
            <w:tcBorders>
              <w:top w:val="nil"/>
              <w:left w:val="nil"/>
              <w:bottom w:val="single" w:sz="4" w:space="0" w:color="auto"/>
              <w:right w:val="single" w:sz="4" w:space="0" w:color="auto"/>
            </w:tcBorders>
            <w:shd w:val="clear" w:color="auto" w:fill="auto"/>
            <w:vAlign w:val="center"/>
            <w:hideMark/>
          </w:tcPr>
          <w:p w14:paraId="16DB4D44" w14:textId="77777777" w:rsidR="001853C6" w:rsidRPr="00390B76" w:rsidRDefault="001853C6" w:rsidP="001853C6">
            <w:pPr>
              <w:spacing w:before="100" w:beforeAutospacing="1" w:after="100" w:afterAutospacing="1"/>
              <w:jc w:val="both"/>
            </w:pPr>
            <w:r w:rsidRPr="00390B76">
              <w:t>691.314.060</w:t>
            </w:r>
          </w:p>
        </w:tc>
      </w:tr>
      <w:tr w:rsidR="001853C6" w:rsidRPr="00390B76" w14:paraId="5D6398CA" w14:textId="77777777" w:rsidTr="001853C6">
        <w:trPr>
          <w:trHeight w:val="288"/>
        </w:trPr>
        <w:tc>
          <w:tcPr>
            <w:tcW w:w="687" w:type="dxa"/>
            <w:tcBorders>
              <w:top w:val="nil"/>
              <w:left w:val="single" w:sz="4" w:space="0" w:color="auto"/>
              <w:bottom w:val="single" w:sz="4" w:space="0" w:color="auto"/>
              <w:right w:val="single" w:sz="4" w:space="0" w:color="auto"/>
            </w:tcBorders>
            <w:shd w:val="clear" w:color="000000" w:fill="FFFF00"/>
            <w:vAlign w:val="center"/>
            <w:hideMark/>
          </w:tcPr>
          <w:p w14:paraId="247BC870" w14:textId="77777777" w:rsidR="001853C6" w:rsidRPr="00390B76" w:rsidRDefault="001853C6" w:rsidP="001853C6">
            <w:pPr>
              <w:spacing w:before="100" w:beforeAutospacing="1" w:after="100" w:afterAutospacing="1"/>
              <w:jc w:val="both"/>
            </w:pPr>
            <w:r w:rsidRPr="00390B76">
              <w:t>2020**</w:t>
            </w:r>
          </w:p>
        </w:tc>
        <w:tc>
          <w:tcPr>
            <w:tcW w:w="968" w:type="dxa"/>
            <w:tcBorders>
              <w:top w:val="nil"/>
              <w:left w:val="nil"/>
              <w:bottom w:val="single" w:sz="4" w:space="0" w:color="auto"/>
              <w:right w:val="single" w:sz="4" w:space="0" w:color="auto"/>
            </w:tcBorders>
            <w:shd w:val="clear" w:color="000000" w:fill="FFFF00"/>
            <w:vAlign w:val="center"/>
            <w:hideMark/>
          </w:tcPr>
          <w:p w14:paraId="3BC537A5" w14:textId="77777777" w:rsidR="001853C6" w:rsidRPr="00390B76" w:rsidRDefault="001853C6" w:rsidP="001853C6">
            <w:pPr>
              <w:spacing w:before="100" w:beforeAutospacing="1" w:after="100" w:afterAutospacing="1"/>
              <w:jc w:val="both"/>
            </w:pPr>
            <w:r w:rsidRPr="00390B76">
              <w:t>762</w:t>
            </w:r>
          </w:p>
        </w:tc>
        <w:tc>
          <w:tcPr>
            <w:tcW w:w="1107" w:type="dxa"/>
            <w:tcBorders>
              <w:top w:val="nil"/>
              <w:left w:val="nil"/>
              <w:bottom w:val="single" w:sz="4" w:space="0" w:color="auto"/>
              <w:right w:val="single" w:sz="4" w:space="0" w:color="auto"/>
            </w:tcBorders>
            <w:shd w:val="clear" w:color="000000" w:fill="FFFF00"/>
            <w:vAlign w:val="center"/>
            <w:hideMark/>
          </w:tcPr>
          <w:p w14:paraId="17F48F4F" w14:textId="77777777" w:rsidR="001853C6" w:rsidRPr="00390B76" w:rsidRDefault="001853C6" w:rsidP="001853C6">
            <w:pPr>
              <w:spacing w:before="100" w:beforeAutospacing="1" w:after="100" w:afterAutospacing="1"/>
              <w:jc w:val="both"/>
            </w:pPr>
            <w:r w:rsidRPr="00390B76">
              <w:t>2.462.735</w:t>
            </w:r>
          </w:p>
        </w:tc>
        <w:tc>
          <w:tcPr>
            <w:tcW w:w="1524" w:type="dxa"/>
            <w:tcBorders>
              <w:top w:val="nil"/>
              <w:left w:val="nil"/>
              <w:bottom w:val="single" w:sz="4" w:space="0" w:color="auto"/>
              <w:right w:val="single" w:sz="4" w:space="0" w:color="auto"/>
            </w:tcBorders>
            <w:shd w:val="clear" w:color="000000" w:fill="FFFF00"/>
            <w:vAlign w:val="center"/>
            <w:hideMark/>
          </w:tcPr>
          <w:p w14:paraId="1C2A7F6D" w14:textId="77777777" w:rsidR="001853C6" w:rsidRPr="00390B76" w:rsidRDefault="001853C6" w:rsidP="001853C6">
            <w:pPr>
              <w:spacing w:before="100" w:beforeAutospacing="1" w:after="100" w:afterAutospacing="1"/>
              <w:jc w:val="both"/>
            </w:pPr>
            <w:r w:rsidRPr="00390B76">
              <w:t>1.876.604.070</w:t>
            </w:r>
          </w:p>
        </w:tc>
        <w:tc>
          <w:tcPr>
            <w:tcW w:w="830" w:type="dxa"/>
            <w:tcBorders>
              <w:top w:val="nil"/>
              <w:left w:val="nil"/>
              <w:bottom w:val="single" w:sz="4" w:space="0" w:color="auto"/>
              <w:right w:val="single" w:sz="4" w:space="0" w:color="auto"/>
            </w:tcBorders>
            <w:shd w:val="clear" w:color="000000" w:fill="FFFF00"/>
            <w:vAlign w:val="center"/>
            <w:hideMark/>
          </w:tcPr>
          <w:p w14:paraId="25673524" w14:textId="77777777" w:rsidR="001853C6" w:rsidRPr="00390B76" w:rsidRDefault="001853C6" w:rsidP="001853C6">
            <w:pPr>
              <w:spacing w:before="100" w:beforeAutospacing="1" w:after="100" w:afterAutospacing="1"/>
              <w:jc w:val="both"/>
            </w:pPr>
            <w:r w:rsidRPr="00390B76">
              <w:t>716</w:t>
            </w:r>
          </w:p>
        </w:tc>
        <w:tc>
          <w:tcPr>
            <w:tcW w:w="1107" w:type="dxa"/>
            <w:tcBorders>
              <w:top w:val="nil"/>
              <w:left w:val="nil"/>
              <w:bottom w:val="single" w:sz="4" w:space="0" w:color="auto"/>
              <w:right w:val="single" w:sz="4" w:space="0" w:color="auto"/>
            </w:tcBorders>
            <w:shd w:val="clear" w:color="000000" w:fill="FFFF00"/>
            <w:vAlign w:val="center"/>
            <w:hideMark/>
          </w:tcPr>
          <w:p w14:paraId="036E76EE" w14:textId="77777777" w:rsidR="001853C6" w:rsidRPr="00390B76" w:rsidRDefault="001853C6" w:rsidP="001853C6">
            <w:pPr>
              <w:spacing w:before="100" w:beforeAutospacing="1" w:after="100" w:afterAutospacing="1"/>
              <w:jc w:val="both"/>
            </w:pPr>
            <w:r w:rsidRPr="00390B76">
              <w:t>1.733.996</w:t>
            </w:r>
          </w:p>
        </w:tc>
        <w:tc>
          <w:tcPr>
            <w:tcW w:w="1522" w:type="dxa"/>
            <w:tcBorders>
              <w:top w:val="nil"/>
              <w:left w:val="nil"/>
              <w:bottom w:val="single" w:sz="4" w:space="0" w:color="auto"/>
              <w:right w:val="single" w:sz="4" w:space="0" w:color="auto"/>
            </w:tcBorders>
            <w:shd w:val="clear" w:color="000000" w:fill="FFFF00"/>
            <w:vAlign w:val="center"/>
            <w:hideMark/>
          </w:tcPr>
          <w:p w14:paraId="3FD53B90" w14:textId="77777777" w:rsidR="001853C6" w:rsidRPr="00390B76" w:rsidRDefault="001853C6" w:rsidP="001853C6">
            <w:pPr>
              <w:spacing w:before="100" w:beforeAutospacing="1" w:after="100" w:afterAutospacing="1"/>
              <w:jc w:val="both"/>
            </w:pPr>
            <w:r w:rsidRPr="00390B76">
              <w:t>1.241.541.136</w:t>
            </w:r>
          </w:p>
        </w:tc>
        <w:tc>
          <w:tcPr>
            <w:tcW w:w="830" w:type="dxa"/>
            <w:tcBorders>
              <w:top w:val="nil"/>
              <w:left w:val="nil"/>
              <w:bottom w:val="single" w:sz="4" w:space="0" w:color="auto"/>
              <w:right w:val="single" w:sz="4" w:space="0" w:color="auto"/>
            </w:tcBorders>
            <w:shd w:val="clear" w:color="000000" w:fill="FFFF00"/>
            <w:vAlign w:val="center"/>
            <w:hideMark/>
          </w:tcPr>
          <w:p w14:paraId="725AD881" w14:textId="77777777" w:rsidR="001853C6" w:rsidRPr="00390B76" w:rsidRDefault="001853C6" w:rsidP="001853C6">
            <w:pPr>
              <w:spacing w:before="100" w:beforeAutospacing="1" w:after="100" w:afterAutospacing="1"/>
              <w:jc w:val="both"/>
            </w:pPr>
            <w:r w:rsidRPr="00390B76">
              <w:t>926</w:t>
            </w:r>
          </w:p>
        </w:tc>
        <w:tc>
          <w:tcPr>
            <w:tcW w:w="1107" w:type="dxa"/>
            <w:tcBorders>
              <w:top w:val="nil"/>
              <w:left w:val="nil"/>
              <w:bottom w:val="single" w:sz="4" w:space="0" w:color="auto"/>
              <w:right w:val="single" w:sz="4" w:space="0" w:color="auto"/>
            </w:tcBorders>
            <w:shd w:val="clear" w:color="000000" w:fill="FFFF00"/>
            <w:vAlign w:val="center"/>
            <w:hideMark/>
          </w:tcPr>
          <w:p w14:paraId="2230BADC" w14:textId="77777777" w:rsidR="001853C6" w:rsidRPr="00390B76" w:rsidRDefault="001853C6" w:rsidP="001853C6">
            <w:pPr>
              <w:spacing w:before="100" w:beforeAutospacing="1" w:after="100" w:afterAutospacing="1"/>
              <w:jc w:val="both"/>
            </w:pPr>
            <w:r w:rsidRPr="00390B76">
              <w:t>728.739</w:t>
            </w:r>
          </w:p>
        </w:tc>
        <w:tc>
          <w:tcPr>
            <w:tcW w:w="1524" w:type="dxa"/>
            <w:tcBorders>
              <w:top w:val="nil"/>
              <w:left w:val="nil"/>
              <w:bottom w:val="single" w:sz="4" w:space="0" w:color="auto"/>
              <w:right w:val="single" w:sz="4" w:space="0" w:color="auto"/>
            </w:tcBorders>
            <w:shd w:val="clear" w:color="000000" w:fill="FFFF00"/>
            <w:vAlign w:val="center"/>
            <w:hideMark/>
          </w:tcPr>
          <w:p w14:paraId="427D5646" w14:textId="77777777" w:rsidR="001853C6" w:rsidRPr="00390B76" w:rsidRDefault="001853C6" w:rsidP="001853C6">
            <w:pPr>
              <w:spacing w:before="100" w:beforeAutospacing="1" w:after="100" w:afterAutospacing="1"/>
              <w:jc w:val="both"/>
            </w:pPr>
            <w:r w:rsidRPr="00390B76">
              <w:t>674.812.314</w:t>
            </w:r>
          </w:p>
        </w:tc>
      </w:tr>
      <w:tr w:rsidR="001853C6" w:rsidRPr="00390B76" w14:paraId="24A121EA" w14:textId="77777777" w:rsidTr="001853C6">
        <w:trPr>
          <w:trHeight w:val="288"/>
        </w:trPr>
        <w:tc>
          <w:tcPr>
            <w:tcW w:w="1120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963A9" w14:textId="77777777" w:rsidR="001853C6" w:rsidRPr="00390B76" w:rsidRDefault="001853C6" w:rsidP="001853C6">
            <w:pPr>
              <w:spacing w:before="100" w:beforeAutospacing="1" w:after="100" w:afterAutospacing="1"/>
              <w:jc w:val="both"/>
            </w:pPr>
            <w:r w:rsidRPr="00390B76">
              <w:t>*Yabancı Ziyaretçi Kişi Başına Ortalama Harcama (K.B.O.H.) değerleri Kültür ve Turizm Bakanlığı, Gümrük kapılarından gelen ziyaretçi İstatistiklerinden alınmaktadır</w:t>
            </w:r>
          </w:p>
        </w:tc>
      </w:tr>
      <w:tr w:rsidR="001853C6" w:rsidRPr="00390B76" w14:paraId="6A57795F" w14:textId="77777777" w:rsidTr="001853C6">
        <w:trPr>
          <w:trHeight w:val="168"/>
        </w:trPr>
        <w:tc>
          <w:tcPr>
            <w:tcW w:w="1120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49EC77A" w14:textId="77777777" w:rsidR="001853C6" w:rsidRPr="00390B76" w:rsidRDefault="001853C6" w:rsidP="001853C6">
            <w:pPr>
              <w:spacing w:before="100" w:beforeAutospacing="1" w:after="100" w:afterAutospacing="1"/>
              <w:jc w:val="both"/>
            </w:pPr>
            <w:r w:rsidRPr="00390B76">
              <w:t xml:space="preserve">**KTB Konaklama İstatistikleri </w:t>
            </w:r>
          </w:p>
        </w:tc>
      </w:tr>
    </w:tbl>
    <w:p w14:paraId="557CF33E" w14:textId="77777777" w:rsidR="001853C6" w:rsidRPr="00390B76" w:rsidRDefault="001853C6" w:rsidP="001853C6">
      <w:pPr>
        <w:spacing w:line="240" w:lineRule="auto"/>
        <w:jc w:val="both"/>
      </w:pPr>
    </w:p>
    <w:p w14:paraId="53A83543" w14:textId="77777777" w:rsidR="00BC16F4" w:rsidRPr="00390B76" w:rsidRDefault="00BC16F4" w:rsidP="001853C6">
      <w:pPr>
        <w:spacing w:line="240" w:lineRule="auto"/>
        <w:jc w:val="both"/>
      </w:pPr>
      <w:r w:rsidRPr="00390B76">
        <w:t>Yukarıda görüleceği üzere Tablo 2 de Alanya’nın turizm geliri bir de Konaklama istatistiklerine göre hesaplanmıştır. Bu tabloda hesaplanan gelir, dış turizmden elde edilen gelirin yanı sıra tahmini olarak iç turizmden elde edilen geliri de kapsamaktadır.</w:t>
      </w:r>
    </w:p>
    <w:p w14:paraId="3B3F306D" w14:textId="77777777" w:rsidR="00BC16F4" w:rsidRPr="00390B76" w:rsidRDefault="00BC16F4" w:rsidP="00BC16F4">
      <w:pPr>
        <w:spacing w:before="100" w:beforeAutospacing="1" w:after="100" w:afterAutospacing="1"/>
        <w:jc w:val="both"/>
        <w:rPr>
          <w:b/>
          <w:vanish/>
        </w:rPr>
      </w:pPr>
    </w:p>
    <w:p w14:paraId="02318C42" w14:textId="77777777" w:rsidR="00BC16F4" w:rsidRPr="00390B76" w:rsidRDefault="00BC16F4" w:rsidP="00BC16F4">
      <w:pPr>
        <w:spacing w:before="100" w:beforeAutospacing="1" w:after="100" w:afterAutospacing="1"/>
        <w:jc w:val="both"/>
        <w:rPr>
          <w:b/>
        </w:rPr>
      </w:pPr>
      <w:r w:rsidRPr="00390B76">
        <w:rPr>
          <w:b/>
          <w:bCs/>
        </w:rPr>
        <w:t>4.2.4 Faaliyet Türlerine Göre Alanya’da Konaklama Tesisleri</w:t>
      </w:r>
    </w:p>
    <w:p w14:paraId="41DE7E78" w14:textId="77777777" w:rsidR="00BC16F4" w:rsidRPr="00390B76" w:rsidRDefault="00BC16F4" w:rsidP="00BC16F4">
      <w:pPr>
        <w:spacing w:before="100" w:beforeAutospacing="1" w:after="100" w:afterAutospacing="1"/>
        <w:jc w:val="both"/>
      </w:pPr>
      <w:r w:rsidRPr="00390B76">
        <w:t xml:space="preserve">Alanya’da bulunan konaklama tesislerinin isimleri ve iletişim bilgileri </w:t>
      </w:r>
      <w:r w:rsidRPr="00390B76">
        <w:rPr>
          <w:b/>
        </w:rPr>
        <w:t>Bölüm 5, tablo 6 ve 7</w:t>
      </w:r>
      <w:r w:rsidRPr="00390B76">
        <w:t xml:space="preserve"> de verilmiştir. Alanya’da Kültür ve Turizm Bakanlığı’ndan belgeli tesislerin yanı sıra, belediye belgeli tesisler de faaliyet göstermektedir. </w:t>
      </w:r>
    </w:p>
    <w:p w14:paraId="0FA687CF" w14:textId="77777777" w:rsidR="00BC16F4" w:rsidRPr="00390B76" w:rsidRDefault="00BC16F4" w:rsidP="00BC16F4">
      <w:pPr>
        <w:spacing w:before="100" w:beforeAutospacing="1" w:after="100" w:afterAutospacing="1"/>
        <w:jc w:val="both"/>
      </w:pPr>
      <w:r w:rsidRPr="00390B76">
        <w:t xml:space="preserve">Alanya’da 2020 yılında Kültür ve Turizm Bakanlığı’ndan belgeli 60.031 oda ve </w:t>
      </w:r>
      <w:r w:rsidRPr="00390B76">
        <w:rPr>
          <w:bCs/>
        </w:rPr>
        <w:t xml:space="preserve">129.340 </w:t>
      </w:r>
      <w:r w:rsidRPr="00390B76">
        <w:t xml:space="preserve">yatak kapasitesi ile 283 konaklama tesisi, Belediye belgeli olarak ise </w:t>
      </w:r>
      <w:r w:rsidRPr="00390B76">
        <w:rPr>
          <w:bCs/>
        </w:rPr>
        <w:t xml:space="preserve">23.303 </w:t>
      </w:r>
      <w:r w:rsidRPr="00390B76">
        <w:t xml:space="preserve">oda ve </w:t>
      </w:r>
      <w:r w:rsidRPr="00390B76">
        <w:rPr>
          <w:bCs/>
        </w:rPr>
        <w:t xml:space="preserve">53.186 </w:t>
      </w:r>
      <w:r w:rsidRPr="00390B76">
        <w:t>yatak kapasitesi ile 349 tesis olmak üzere toplam 632 konaklama tesisi bulunmaktadır. Bu tesisler toplam 83.334 oda ve 182.526 yatak kapasitesi ile hizmet vermektedir.</w:t>
      </w:r>
    </w:p>
    <w:p w14:paraId="02B4BBE3" w14:textId="77777777" w:rsidR="00BC16F4" w:rsidRPr="00390B76" w:rsidRDefault="00BC16F4" w:rsidP="00BC16F4">
      <w:pPr>
        <w:spacing w:before="100" w:beforeAutospacing="1" w:after="100" w:afterAutospacing="1"/>
        <w:jc w:val="both"/>
      </w:pPr>
      <w:r w:rsidRPr="00390B76">
        <w:t>Tesislerin Bakanlık ve Belediye belgeli olarak ayrı ayrı, tesis türlerine göre dağılımı ve önceki yıllarla karşılaştırması aşağıdaki tablolarda verilmektedir.</w:t>
      </w:r>
    </w:p>
    <w:tbl>
      <w:tblPr>
        <w:tblStyle w:val="TabloKlavuzu"/>
        <w:tblW w:w="9523" w:type="dxa"/>
        <w:tblLook w:val="04A0" w:firstRow="1" w:lastRow="0" w:firstColumn="1" w:lastColumn="0" w:noHBand="0" w:noVBand="1"/>
      </w:tblPr>
      <w:tblGrid>
        <w:gridCol w:w="1696"/>
        <w:gridCol w:w="737"/>
        <w:gridCol w:w="876"/>
        <w:gridCol w:w="996"/>
        <w:gridCol w:w="737"/>
        <w:gridCol w:w="876"/>
        <w:gridCol w:w="996"/>
        <w:gridCol w:w="737"/>
        <w:gridCol w:w="876"/>
        <w:gridCol w:w="996"/>
      </w:tblGrid>
      <w:tr w:rsidR="00BC16F4" w:rsidRPr="00390B76" w14:paraId="7CB0E413" w14:textId="77777777" w:rsidTr="00C2616A">
        <w:trPr>
          <w:trHeight w:val="315"/>
        </w:trPr>
        <w:tc>
          <w:tcPr>
            <w:tcW w:w="9523" w:type="dxa"/>
            <w:gridSpan w:val="10"/>
            <w:hideMark/>
          </w:tcPr>
          <w:p w14:paraId="6A98A2F8" w14:textId="77777777" w:rsidR="00BC16F4" w:rsidRPr="00390B76" w:rsidRDefault="00BC16F4" w:rsidP="008033DC">
            <w:pPr>
              <w:spacing w:before="100" w:beforeAutospacing="1" w:after="100" w:afterAutospacing="1"/>
              <w:jc w:val="center"/>
              <w:rPr>
                <w:b/>
                <w:bCs/>
              </w:rPr>
            </w:pPr>
            <w:r w:rsidRPr="00390B76">
              <w:rPr>
                <w:b/>
                <w:bCs/>
              </w:rPr>
              <w:t>Alanya'da Hizmet Veren Bakanlık Yatırım ve İşletme Belgeli Tesisler</w:t>
            </w:r>
          </w:p>
        </w:tc>
      </w:tr>
      <w:tr w:rsidR="00BC16F4" w:rsidRPr="00390B76" w14:paraId="5E76F414" w14:textId="77777777" w:rsidTr="00C2616A">
        <w:trPr>
          <w:trHeight w:val="315"/>
        </w:trPr>
        <w:tc>
          <w:tcPr>
            <w:tcW w:w="1696" w:type="dxa"/>
            <w:vMerge w:val="restart"/>
            <w:vAlign w:val="center"/>
            <w:hideMark/>
          </w:tcPr>
          <w:p w14:paraId="292AB7E5" w14:textId="77777777" w:rsidR="00BC16F4" w:rsidRPr="00390B76" w:rsidRDefault="00BC16F4" w:rsidP="00BC16F4">
            <w:pPr>
              <w:spacing w:before="100" w:beforeAutospacing="1" w:after="100" w:afterAutospacing="1"/>
              <w:jc w:val="both"/>
              <w:rPr>
                <w:b/>
                <w:bCs/>
              </w:rPr>
            </w:pPr>
            <w:r w:rsidRPr="00390B76">
              <w:rPr>
                <w:b/>
                <w:bCs/>
              </w:rPr>
              <w:t xml:space="preserve">Sınıflandırma </w:t>
            </w:r>
          </w:p>
        </w:tc>
        <w:tc>
          <w:tcPr>
            <w:tcW w:w="2609" w:type="dxa"/>
            <w:gridSpan w:val="3"/>
            <w:hideMark/>
          </w:tcPr>
          <w:p w14:paraId="66DDA3EE" w14:textId="77777777" w:rsidR="00BC16F4" w:rsidRPr="00390B76" w:rsidRDefault="00BC16F4" w:rsidP="00BC16F4">
            <w:pPr>
              <w:spacing w:before="100" w:beforeAutospacing="1" w:after="100" w:afterAutospacing="1"/>
              <w:jc w:val="both"/>
              <w:rPr>
                <w:b/>
                <w:bCs/>
              </w:rPr>
            </w:pPr>
            <w:r w:rsidRPr="00390B76">
              <w:rPr>
                <w:b/>
                <w:bCs/>
              </w:rPr>
              <w:t>31.12.2018</w:t>
            </w:r>
          </w:p>
        </w:tc>
        <w:tc>
          <w:tcPr>
            <w:tcW w:w="2609" w:type="dxa"/>
            <w:gridSpan w:val="3"/>
            <w:hideMark/>
          </w:tcPr>
          <w:p w14:paraId="5FE6D633" w14:textId="77777777" w:rsidR="00BC16F4" w:rsidRPr="00390B76" w:rsidRDefault="00BC16F4" w:rsidP="00BC16F4">
            <w:pPr>
              <w:spacing w:before="100" w:beforeAutospacing="1" w:after="100" w:afterAutospacing="1"/>
              <w:jc w:val="both"/>
              <w:rPr>
                <w:b/>
                <w:bCs/>
              </w:rPr>
            </w:pPr>
            <w:r w:rsidRPr="00390B76">
              <w:rPr>
                <w:b/>
                <w:bCs/>
              </w:rPr>
              <w:t>31.12.2019</w:t>
            </w:r>
          </w:p>
        </w:tc>
        <w:tc>
          <w:tcPr>
            <w:tcW w:w="2609" w:type="dxa"/>
            <w:gridSpan w:val="3"/>
            <w:hideMark/>
          </w:tcPr>
          <w:p w14:paraId="35B43C38" w14:textId="77777777" w:rsidR="00BC16F4" w:rsidRPr="00390B76" w:rsidRDefault="00BC16F4" w:rsidP="00BC16F4">
            <w:pPr>
              <w:spacing w:before="100" w:beforeAutospacing="1" w:after="100" w:afterAutospacing="1"/>
              <w:jc w:val="both"/>
              <w:rPr>
                <w:b/>
                <w:bCs/>
              </w:rPr>
            </w:pPr>
            <w:r w:rsidRPr="00390B76">
              <w:rPr>
                <w:b/>
                <w:bCs/>
              </w:rPr>
              <w:t>31.12.2020</w:t>
            </w:r>
          </w:p>
        </w:tc>
      </w:tr>
      <w:tr w:rsidR="00BC16F4" w:rsidRPr="00390B76" w14:paraId="572C446B" w14:textId="77777777" w:rsidTr="00C2616A">
        <w:trPr>
          <w:trHeight w:val="315"/>
        </w:trPr>
        <w:tc>
          <w:tcPr>
            <w:tcW w:w="1696" w:type="dxa"/>
            <w:vMerge/>
            <w:hideMark/>
          </w:tcPr>
          <w:p w14:paraId="147E84E6" w14:textId="77777777" w:rsidR="00BC16F4" w:rsidRPr="00390B76" w:rsidRDefault="00BC16F4" w:rsidP="00BC16F4">
            <w:pPr>
              <w:spacing w:before="100" w:beforeAutospacing="1" w:after="100" w:afterAutospacing="1"/>
              <w:jc w:val="both"/>
              <w:rPr>
                <w:b/>
                <w:bCs/>
              </w:rPr>
            </w:pPr>
          </w:p>
        </w:tc>
        <w:tc>
          <w:tcPr>
            <w:tcW w:w="737" w:type="dxa"/>
            <w:hideMark/>
          </w:tcPr>
          <w:p w14:paraId="54BD3908" w14:textId="77777777" w:rsidR="00BC16F4" w:rsidRPr="00390B76" w:rsidRDefault="00BC16F4" w:rsidP="00BC16F4">
            <w:pPr>
              <w:spacing w:before="100" w:beforeAutospacing="1" w:after="100" w:afterAutospacing="1"/>
              <w:jc w:val="both"/>
              <w:rPr>
                <w:b/>
                <w:bCs/>
              </w:rPr>
            </w:pPr>
            <w:r w:rsidRPr="00390B76">
              <w:rPr>
                <w:b/>
                <w:bCs/>
              </w:rPr>
              <w:t>Tesis</w:t>
            </w:r>
          </w:p>
        </w:tc>
        <w:tc>
          <w:tcPr>
            <w:tcW w:w="876" w:type="dxa"/>
            <w:hideMark/>
          </w:tcPr>
          <w:p w14:paraId="7A41BAB3" w14:textId="77777777" w:rsidR="00BC16F4" w:rsidRPr="00390B76" w:rsidRDefault="00BC16F4" w:rsidP="00BC16F4">
            <w:pPr>
              <w:spacing w:before="100" w:beforeAutospacing="1" w:after="100" w:afterAutospacing="1"/>
              <w:jc w:val="both"/>
              <w:rPr>
                <w:b/>
                <w:bCs/>
              </w:rPr>
            </w:pPr>
            <w:r w:rsidRPr="00390B76">
              <w:rPr>
                <w:b/>
                <w:bCs/>
              </w:rPr>
              <w:t>Oda</w:t>
            </w:r>
          </w:p>
        </w:tc>
        <w:tc>
          <w:tcPr>
            <w:tcW w:w="996" w:type="dxa"/>
            <w:hideMark/>
          </w:tcPr>
          <w:p w14:paraId="46A45A37" w14:textId="77777777" w:rsidR="00BC16F4" w:rsidRPr="00390B76" w:rsidRDefault="00BC16F4" w:rsidP="00BC16F4">
            <w:pPr>
              <w:spacing w:before="100" w:beforeAutospacing="1" w:after="100" w:afterAutospacing="1"/>
              <w:jc w:val="both"/>
              <w:rPr>
                <w:b/>
                <w:bCs/>
              </w:rPr>
            </w:pPr>
            <w:r w:rsidRPr="00390B76">
              <w:rPr>
                <w:b/>
                <w:bCs/>
              </w:rPr>
              <w:t>Yatak</w:t>
            </w:r>
          </w:p>
        </w:tc>
        <w:tc>
          <w:tcPr>
            <w:tcW w:w="737" w:type="dxa"/>
            <w:hideMark/>
          </w:tcPr>
          <w:p w14:paraId="2A25CD1E" w14:textId="77777777" w:rsidR="00BC16F4" w:rsidRPr="00390B76" w:rsidRDefault="00BC16F4" w:rsidP="00BC16F4">
            <w:pPr>
              <w:spacing w:before="100" w:beforeAutospacing="1" w:after="100" w:afterAutospacing="1"/>
              <w:jc w:val="both"/>
              <w:rPr>
                <w:b/>
                <w:bCs/>
              </w:rPr>
            </w:pPr>
            <w:r w:rsidRPr="00390B76">
              <w:rPr>
                <w:b/>
                <w:bCs/>
              </w:rPr>
              <w:t>Tesis</w:t>
            </w:r>
          </w:p>
        </w:tc>
        <w:tc>
          <w:tcPr>
            <w:tcW w:w="876" w:type="dxa"/>
            <w:hideMark/>
          </w:tcPr>
          <w:p w14:paraId="073AC946" w14:textId="77777777" w:rsidR="00BC16F4" w:rsidRPr="00390B76" w:rsidRDefault="00BC16F4" w:rsidP="00BC16F4">
            <w:pPr>
              <w:spacing w:before="100" w:beforeAutospacing="1" w:after="100" w:afterAutospacing="1"/>
              <w:jc w:val="both"/>
              <w:rPr>
                <w:b/>
                <w:bCs/>
              </w:rPr>
            </w:pPr>
            <w:r w:rsidRPr="00390B76">
              <w:rPr>
                <w:b/>
                <w:bCs/>
              </w:rPr>
              <w:t>Oda</w:t>
            </w:r>
          </w:p>
        </w:tc>
        <w:tc>
          <w:tcPr>
            <w:tcW w:w="996" w:type="dxa"/>
            <w:hideMark/>
          </w:tcPr>
          <w:p w14:paraId="75483FF1" w14:textId="77777777" w:rsidR="00BC16F4" w:rsidRPr="00390B76" w:rsidRDefault="00BC16F4" w:rsidP="00BC16F4">
            <w:pPr>
              <w:spacing w:before="100" w:beforeAutospacing="1" w:after="100" w:afterAutospacing="1"/>
              <w:jc w:val="both"/>
              <w:rPr>
                <w:b/>
                <w:bCs/>
              </w:rPr>
            </w:pPr>
            <w:r w:rsidRPr="00390B76">
              <w:rPr>
                <w:b/>
                <w:bCs/>
              </w:rPr>
              <w:t>Yatak</w:t>
            </w:r>
          </w:p>
        </w:tc>
        <w:tc>
          <w:tcPr>
            <w:tcW w:w="737" w:type="dxa"/>
            <w:hideMark/>
          </w:tcPr>
          <w:p w14:paraId="6FCA059F" w14:textId="77777777" w:rsidR="00BC16F4" w:rsidRPr="00390B76" w:rsidRDefault="00BC16F4" w:rsidP="00BC16F4">
            <w:pPr>
              <w:spacing w:before="100" w:beforeAutospacing="1" w:after="100" w:afterAutospacing="1"/>
              <w:jc w:val="both"/>
              <w:rPr>
                <w:b/>
                <w:bCs/>
              </w:rPr>
            </w:pPr>
            <w:r w:rsidRPr="00390B76">
              <w:rPr>
                <w:b/>
                <w:bCs/>
              </w:rPr>
              <w:t>Tesis</w:t>
            </w:r>
          </w:p>
        </w:tc>
        <w:tc>
          <w:tcPr>
            <w:tcW w:w="876" w:type="dxa"/>
            <w:hideMark/>
          </w:tcPr>
          <w:p w14:paraId="34469561" w14:textId="77777777" w:rsidR="00BC16F4" w:rsidRPr="00390B76" w:rsidRDefault="00BC16F4" w:rsidP="00BC16F4">
            <w:pPr>
              <w:spacing w:before="100" w:beforeAutospacing="1" w:after="100" w:afterAutospacing="1"/>
              <w:jc w:val="both"/>
              <w:rPr>
                <w:b/>
                <w:bCs/>
              </w:rPr>
            </w:pPr>
            <w:r w:rsidRPr="00390B76">
              <w:rPr>
                <w:b/>
                <w:bCs/>
              </w:rPr>
              <w:t>Oda</w:t>
            </w:r>
          </w:p>
        </w:tc>
        <w:tc>
          <w:tcPr>
            <w:tcW w:w="996" w:type="dxa"/>
            <w:hideMark/>
          </w:tcPr>
          <w:p w14:paraId="12DD8461" w14:textId="77777777" w:rsidR="00BC16F4" w:rsidRPr="00390B76" w:rsidRDefault="00BC16F4" w:rsidP="00BC16F4">
            <w:pPr>
              <w:spacing w:before="100" w:beforeAutospacing="1" w:after="100" w:afterAutospacing="1"/>
              <w:jc w:val="both"/>
              <w:rPr>
                <w:b/>
                <w:bCs/>
              </w:rPr>
            </w:pPr>
            <w:r w:rsidRPr="00390B76">
              <w:rPr>
                <w:b/>
                <w:bCs/>
              </w:rPr>
              <w:t>Yatak</w:t>
            </w:r>
          </w:p>
        </w:tc>
      </w:tr>
      <w:tr w:rsidR="00BC16F4" w:rsidRPr="00390B76" w14:paraId="1D556785" w14:textId="77777777" w:rsidTr="00C2616A">
        <w:trPr>
          <w:trHeight w:val="315"/>
        </w:trPr>
        <w:tc>
          <w:tcPr>
            <w:tcW w:w="1696" w:type="dxa"/>
            <w:noWrap/>
            <w:hideMark/>
          </w:tcPr>
          <w:p w14:paraId="5849AC23" w14:textId="77777777" w:rsidR="00BC16F4" w:rsidRPr="00390B76" w:rsidRDefault="00BC16F4" w:rsidP="00BC16F4">
            <w:pPr>
              <w:spacing w:before="100" w:beforeAutospacing="1" w:after="100" w:afterAutospacing="1"/>
              <w:jc w:val="both"/>
              <w:rPr>
                <w:b/>
                <w:bCs/>
              </w:rPr>
            </w:pPr>
            <w:r w:rsidRPr="00390B76">
              <w:rPr>
                <w:b/>
                <w:bCs/>
              </w:rPr>
              <w:t>1.Sınıf T.K.</w:t>
            </w:r>
          </w:p>
        </w:tc>
        <w:tc>
          <w:tcPr>
            <w:tcW w:w="737" w:type="dxa"/>
            <w:hideMark/>
          </w:tcPr>
          <w:p w14:paraId="1D5DB0CE" w14:textId="77777777" w:rsidR="00BC16F4" w:rsidRPr="00390B76" w:rsidRDefault="00BC16F4" w:rsidP="00BC16F4">
            <w:pPr>
              <w:spacing w:before="100" w:beforeAutospacing="1" w:after="100" w:afterAutospacing="1"/>
              <w:jc w:val="both"/>
              <w:rPr>
                <w:bCs/>
              </w:rPr>
            </w:pPr>
            <w:r w:rsidRPr="00390B76">
              <w:rPr>
                <w:bCs/>
              </w:rPr>
              <w:t>5</w:t>
            </w:r>
          </w:p>
        </w:tc>
        <w:tc>
          <w:tcPr>
            <w:tcW w:w="876" w:type="dxa"/>
            <w:hideMark/>
          </w:tcPr>
          <w:p w14:paraId="2E548C81" w14:textId="77777777" w:rsidR="00BC16F4" w:rsidRPr="00390B76" w:rsidRDefault="00BC16F4" w:rsidP="00BC16F4">
            <w:pPr>
              <w:spacing w:before="100" w:beforeAutospacing="1" w:after="100" w:afterAutospacing="1"/>
              <w:jc w:val="both"/>
              <w:rPr>
                <w:bCs/>
              </w:rPr>
            </w:pPr>
            <w:r w:rsidRPr="00390B76">
              <w:rPr>
                <w:bCs/>
              </w:rPr>
              <w:t>2.028</w:t>
            </w:r>
          </w:p>
        </w:tc>
        <w:tc>
          <w:tcPr>
            <w:tcW w:w="996" w:type="dxa"/>
            <w:hideMark/>
          </w:tcPr>
          <w:p w14:paraId="7C9EF725" w14:textId="77777777" w:rsidR="00BC16F4" w:rsidRPr="00390B76" w:rsidRDefault="00BC16F4" w:rsidP="00BC16F4">
            <w:pPr>
              <w:spacing w:before="100" w:beforeAutospacing="1" w:after="100" w:afterAutospacing="1"/>
              <w:jc w:val="both"/>
              <w:rPr>
                <w:bCs/>
              </w:rPr>
            </w:pPr>
            <w:r w:rsidRPr="00390B76">
              <w:rPr>
                <w:bCs/>
              </w:rPr>
              <w:t>4.564</w:t>
            </w:r>
          </w:p>
        </w:tc>
        <w:tc>
          <w:tcPr>
            <w:tcW w:w="737" w:type="dxa"/>
            <w:hideMark/>
          </w:tcPr>
          <w:p w14:paraId="797C2ED0" w14:textId="77777777" w:rsidR="00BC16F4" w:rsidRPr="00390B76" w:rsidRDefault="00BC16F4" w:rsidP="00BC16F4">
            <w:pPr>
              <w:spacing w:before="100" w:beforeAutospacing="1" w:after="100" w:afterAutospacing="1"/>
              <w:jc w:val="both"/>
              <w:rPr>
                <w:bCs/>
              </w:rPr>
            </w:pPr>
            <w:r w:rsidRPr="00390B76">
              <w:rPr>
                <w:bCs/>
              </w:rPr>
              <w:t>5</w:t>
            </w:r>
          </w:p>
        </w:tc>
        <w:tc>
          <w:tcPr>
            <w:tcW w:w="876" w:type="dxa"/>
            <w:hideMark/>
          </w:tcPr>
          <w:p w14:paraId="2C1CE2D1" w14:textId="77777777" w:rsidR="00BC16F4" w:rsidRPr="00390B76" w:rsidRDefault="00BC16F4" w:rsidP="00BC16F4">
            <w:pPr>
              <w:spacing w:before="100" w:beforeAutospacing="1" w:after="100" w:afterAutospacing="1"/>
              <w:jc w:val="both"/>
              <w:rPr>
                <w:bCs/>
              </w:rPr>
            </w:pPr>
            <w:r w:rsidRPr="00390B76">
              <w:rPr>
                <w:bCs/>
              </w:rPr>
              <w:t>2.028</w:t>
            </w:r>
          </w:p>
        </w:tc>
        <w:tc>
          <w:tcPr>
            <w:tcW w:w="996" w:type="dxa"/>
            <w:hideMark/>
          </w:tcPr>
          <w:p w14:paraId="6B362C23" w14:textId="77777777" w:rsidR="00BC16F4" w:rsidRPr="00390B76" w:rsidRDefault="00BC16F4" w:rsidP="00BC16F4">
            <w:pPr>
              <w:spacing w:before="100" w:beforeAutospacing="1" w:after="100" w:afterAutospacing="1"/>
              <w:jc w:val="both"/>
              <w:rPr>
                <w:bCs/>
              </w:rPr>
            </w:pPr>
            <w:r w:rsidRPr="00390B76">
              <w:rPr>
                <w:bCs/>
              </w:rPr>
              <w:t>4.564</w:t>
            </w:r>
          </w:p>
        </w:tc>
        <w:tc>
          <w:tcPr>
            <w:tcW w:w="737" w:type="dxa"/>
            <w:hideMark/>
          </w:tcPr>
          <w:p w14:paraId="18482E1B" w14:textId="77777777" w:rsidR="00BC16F4" w:rsidRPr="00390B76" w:rsidRDefault="00BC16F4" w:rsidP="00BC16F4">
            <w:pPr>
              <w:spacing w:before="100" w:beforeAutospacing="1" w:after="100" w:afterAutospacing="1"/>
              <w:jc w:val="both"/>
              <w:rPr>
                <w:bCs/>
              </w:rPr>
            </w:pPr>
            <w:r w:rsidRPr="00390B76">
              <w:rPr>
                <w:bCs/>
              </w:rPr>
              <w:t>3</w:t>
            </w:r>
          </w:p>
        </w:tc>
        <w:tc>
          <w:tcPr>
            <w:tcW w:w="876" w:type="dxa"/>
            <w:hideMark/>
          </w:tcPr>
          <w:p w14:paraId="241D9129" w14:textId="77777777" w:rsidR="00BC16F4" w:rsidRPr="00390B76" w:rsidRDefault="00BC16F4" w:rsidP="00BC16F4">
            <w:pPr>
              <w:spacing w:before="100" w:beforeAutospacing="1" w:after="100" w:afterAutospacing="1"/>
              <w:jc w:val="both"/>
              <w:rPr>
                <w:bCs/>
              </w:rPr>
            </w:pPr>
            <w:r w:rsidRPr="00390B76">
              <w:rPr>
                <w:bCs/>
              </w:rPr>
              <w:t>1.130</w:t>
            </w:r>
          </w:p>
        </w:tc>
        <w:tc>
          <w:tcPr>
            <w:tcW w:w="996" w:type="dxa"/>
            <w:hideMark/>
          </w:tcPr>
          <w:p w14:paraId="1D569316" w14:textId="77777777" w:rsidR="00BC16F4" w:rsidRPr="00390B76" w:rsidRDefault="00BC16F4" w:rsidP="00BC16F4">
            <w:pPr>
              <w:spacing w:before="100" w:beforeAutospacing="1" w:after="100" w:afterAutospacing="1"/>
              <w:jc w:val="both"/>
              <w:rPr>
                <w:bCs/>
              </w:rPr>
            </w:pPr>
            <w:r w:rsidRPr="00390B76">
              <w:rPr>
                <w:bCs/>
              </w:rPr>
              <w:t>2.634</w:t>
            </w:r>
          </w:p>
        </w:tc>
      </w:tr>
      <w:tr w:rsidR="00BC16F4" w:rsidRPr="00390B76" w14:paraId="78F0E2EE" w14:textId="77777777" w:rsidTr="00C2616A">
        <w:trPr>
          <w:trHeight w:val="315"/>
        </w:trPr>
        <w:tc>
          <w:tcPr>
            <w:tcW w:w="1696" w:type="dxa"/>
            <w:noWrap/>
            <w:hideMark/>
          </w:tcPr>
          <w:p w14:paraId="70711974" w14:textId="77777777" w:rsidR="00BC16F4" w:rsidRPr="00390B76" w:rsidRDefault="00BC16F4" w:rsidP="00BC16F4">
            <w:pPr>
              <w:spacing w:before="100" w:beforeAutospacing="1" w:after="100" w:afterAutospacing="1"/>
              <w:jc w:val="both"/>
              <w:rPr>
                <w:b/>
                <w:bCs/>
              </w:rPr>
            </w:pPr>
            <w:r w:rsidRPr="00390B76">
              <w:rPr>
                <w:b/>
                <w:bCs/>
              </w:rPr>
              <w:t>2.Sınıf T.K.</w:t>
            </w:r>
          </w:p>
        </w:tc>
        <w:tc>
          <w:tcPr>
            <w:tcW w:w="737" w:type="dxa"/>
            <w:hideMark/>
          </w:tcPr>
          <w:p w14:paraId="3DEA6390" w14:textId="77777777" w:rsidR="00BC16F4" w:rsidRPr="00390B76" w:rsidRDefault="00BC16F4" w:rsidP="00BC16F4">
            <w:pPr>
              <w:spacing w:before="100" w:beforeAutospacing="1" w:after="100" w:afterAutospacing="1"/>
              <w:jc w:val="both"/>
              <w:rPr>
                <w:bCs/>
              </w:rPr>
            </w:pPr>
            <w:r w:rsidRPr="00390B76">
              <w:rPr>
                <w:bCs/>
              </w:rPr>
              <w:t>0</w:t>
            </w:r>
          </w:p>
        </w:tc>
        <w:tc>
          <w:tcPr>
            <w:tcW w:w="876" w:type="dxa"/>
            <w:hideMark/>
          </w:tcPr>
          <w:p w14:paraId="63FA5EDB" w14:textId="77777777" w:rsidR="00BC16F4" w:rsidRPr="00390B76" w:rsidRDefault="00BC16F4" w:rsidP="00BC16F4">
            <w:pPr>
              <w:spacing w:before="100" w:beforeAutospacing="1" w:after="100" w:afterAutospacing="1"/>
              <w:jc w:val="both"/>
              <w:rPr>
                <w:bCs/>
              </w:rPr>
            </w:pPr>
            <w:r w:rsidRPr="00390B76">
              <w:rPr>
                <w:bCs/>
              </w:rPr>
              <w:t>0</w:t>
            </w:r>
          </w:p>
        </w:tc>
        <w:tc>
          <w:tcPr>
            <w:tcW w:w="996" w:type="dxa"/>
            <w:hideMark/>
          </w:tcPr>
          <w:p w14:paraId="1715E5B5" w14:textId="77777777" w:rsidR="00BC16F4" w:rsidRPr="00390B76" w:rsidRDefault="00BC16F4" w:rsidP="00BC16F4">
            <w:pPr>
              <w:spacing w:before="100" w:beforeAutospacing="1" w:after="100" w:afterAutospacing="1"/>
              <w:jc w:val="both"/>
              <w:rPr>
                <w:bCs/>
              </w:rPr>
            </w:pPr>
            <w:r w:rsidRPr="00390B76">
              <w:rPr>
                <w:bCs/>
              </w:rPr>
              <w:t>0</w:t>
            </w:r>
          </w:p>
        </w:tc>
        <w:tc>
          <w:tcPr>
            <w:tcW w:w="737" w:type="dxa"/>
            <w:hideMark/>
          </w:tcPr>
          <w:p w14:paraId="3E1A04AE" w14:textId="77777777" w:rsidR="00BC16F4" w:rsidRPr="00390B76" w:rsidRDefault="00BC16F4" w:rsidP="00BC16F4">
            <w:pPr>
              <w:spacing w:before="100" w:beforeAutospacing="1" w:after="100" w:afterAutospacing="1"/>
              <w:jc w:val="both"/>
              <w:rPr>
                <w:bCs/>
              </w:rPr>
            </w:pPr>
            <w:r w:rsidRPr="00390B76">
              <w:rPr>
                <w:bCs/>
              </w:rPr>
              <w:t>0</w:t>
            </w:r>
          </w:p>
        </w:tc>
        <w:tc>
          <w:tcPr>
            <w:tcW w:w="876" w:type="dxa"/>
            <w:hideMark/>
          </w:tcPr>
          <w:p w14:paraId="07325C55" w14:textId="77777777" w:rsidR="00BC16F4" w:rsidRPr="00390B76" w:rsidRDefault="00BC16F4" w:rsidP="00BC16F4">
            <w:pPr>
              <w:spacing w:before="100" w:beforeAutospacing="1" w:after="100" w:afterAutospacing="1"/>
              <w:jc w:val="both"/>
              <w:rPr>
                <w:bCs/>
              </w:rPr>
            </w:pPr>
            <w:r w:rsidRPr="00390B76">
              <w:rPr>
                <w:bCs/>
              </w:rPr>
              <w:t>0</w:t>
            </w:r>
          </w:p>
        </w:tc>
        <w:tc>
          <w:tcPr>
            <w:tcW w:w="996" w:type="dxa"/>
            <w:hideMark/>
          </w:tcPr>
          <w:p w14:paraId="320CE98B" w14:textId="77777777" w:rsidR="00BC16F4" w:rsidRPr="00390B76" w:rsidRDefault="00BC16F4" w:rsidP="00BC16F4">
            <w:pPr>
              <w:spacing w:before="100" w:beforeAutospacing="1" w:after="100" w:afterAutospacing="1"/>
              <w:jc w:val="both"/>
              <w:rPr>
                <w:bCs/>
              </w:rPr>
            </w:pPr>
            <w:r w:rsidRPr="00390B76">
              <w:rPr>
                <w:bCs/>
              </w:rPr>
              <w:t>0</w:t>
            </w:r>
          </w:p>
        </w:tc>
        <w:tc>
          <w:tcPr>
            <w:tcW w:w="737" w:type="dxa"/>
            <w:hideMark/>
          </w:tcPr>
          <w:p w14:paraId="346849F8" w14:textId="77777777" w:rsidR="00BC16F4" w:rsidRPr="00390B76" w:rsidRDefault="00BC16F4" w:rsidP="00BC16F4">
            <w:pPr>
              <w:spacing w:before="100" w:beforeAutospacing="1" w:after="100" w:afterAutospacing="1"/>
              <w:jc w:val="both"/>
              <w:rPr>
                <w:bCs/>
              </w:rPr>
            </w:pPr>
            <w:r w:rsidRPr="00390B76">
              <w:rPr>
                <w:bCs/>
              </w:rPr>
              <w:t>1</w:t>
            </w:r>
          </w:p>
        </w:tc>
        <w:tc>
          <w:tcPr>
            <w:tcW w:w="876" w:type="dxa"/>
            <w:hideMark/>
          </w:tcPr>
          <w:p w14:paraId="1FEA8C15" w14:textId="77777777" w:rsidR="00BC16F4" w:rsidRPr="00390B76" w:rsidRDefault="00BC16F4" w:rsidP="00BC16F4">
            <w:pPr>
              <w:spacing w:before="100" w:beforeAutospacing="1" w:after="100" w:afterAutospacing="1"/>
              <w:jc w:val="both"/>
              <w:rPr>
                <w:bCs/>
              </w:rPr>
            </w:pPr>
            <w:r w:rsidRPr="00390B76">
              <w:rPr>
                <w:bCs/>
              </w:rPr>
              <w:t>416</w:t>
            </w:r>
          </w:p>
        </w:tc>
        <w:tc>
          <w:tcPr>
            <w:tcW w:w="996" w:type="dxa"/>
            <w:hideMark/>
          </w:tcPr>
          <w:p w14:paraId="040CC511" w14:textId="77777777" w:rsidR="00BC16F4" w:rsidRPr="00390B76" w:rsidRDefault="00BC16F4" w:rsidP="00BC16F4">
            <w:pPr>
              <w:spacing w:before="100" w:beforeAutospacing="1" w:after="100" w:afterAutospacing="1"/>
              <w:jc w:val="both"/>
              <w:rPr>
                <w:bCs/>
              </w:rPr>
            </w:pPr>
            <w:r w:rsidRPr="00390B76">
              <w:rPr>
                <w:bCs/>
              </w:rPr>
              <w:t>964</w:t>
            </w:r>
          </w:p>
        </w:tc>
      </w:tr>
      <w:tr w:rsidR="00BC16F4" w:rsidRPr="00390B76" w14:paraId="3FAC326C" w14:textId="77777777" w:rsidTr="00C2616A">
        <w:trPr>
          <w:trHeight w:val="315"/>
        </w:trPr>
        <w:tc>
          <w:tcPr>
            <w:tcW w:w="1696" w:type="dxa"/>
            <w:hideMark/>
          </w:tcPr>
          <w:p w14:paraId="4C3EC8C9" w14:textId="77777777" w:rsidR="00BC16F4" w:rsidRPr="00390B76" w:rsidRDefault="00BC16F4" w:rsidP="00BC16F4">
            <w:pPr>
              <w:spacing w:before="100" w:beforeAutospacing="1" w:after="100" w:afterAutospacing="1"/>
              <w:jc w:val="both"/>
              <w:rPr>
                <w:b/>
                <w:bCs/>
              </w:rPr>
            </w:pPr>
            <w:r w:rsidRPr="00390B76">
              <w:rPr>
                <w:b/>
                <w:bCs/>
              </w:rPr>
              <w:lastRenderedPageBreak/>
              <w:t>5* Otel</w:t>
            </w:r>
          </w:p>
        </w:tc>
        <w:tc>
          <w:tcPr>
            <w:tcW w:w="737" w:type="dxa"/>
            <w:hideMark/>
          </w:tcPr>
          <w:p w14:paraId="1FA99878" w14:textId="77777777" w:rsidR="00BC16F4" w:rsidRPr="00390B76" w:rsidRDefault="00BC16F4" w:rsidP="00BC16F4">
            <w:pPr>
              <w:spacing w:before="100" w:beforeAutospacing="1" w:after="100" w:afterAutospacing="1"/>
              <w:jc w:val="both"/>
              <w:rPr>
                <w:bCs/>
              </w:rPr>
            </w:pPr>
            <w:r w:rsidRPr="00390B76">
              <w:rPr>
                <w:bCs/>
              </w:rPr>
              <w:t>83</w:t>
            </w:r>
          </w:p>
        </w:tc>
        <w:tc>
          <w:tcPr>
            <w:tcW w:w="876" w:type="dxa"/>
            <w:hideMark/>
          </w:tcPr>
          <w:p w14:paraId="484AF814" w14:textId="77777777" w:rsidR="00BC16F4" w:rsidRPr="00390B76" w:rsidRDefault="00BC16F4" w:rsidP="00BC16F4">
            <w:pPr>
              <w:spacing w:before="100" w:beforeAutospacing="1" w:after="100" w:afterAutospacing="1"/>
              <w:jc w:val="both"/>
              <w:rPr>
                <w:bCs/>
              </w:rPr>
            </w:pPr>
            <w:r w:rsidRPr="00390B76">
              <w:rPr>
                <w:bCs/>
              </w:rPr>
              <w:t>29.765</w:t>
            </w:r>
          </w:p>
        </w:tc>
        <w:tc>
          <w:tcPr>
            <w:tcW w:w="996" w:type="dxa"/>
            <w:hideMark/>
          </w:tcPr>
          <w:p w14:paraId="7F1BF1DA" w14:textId="77777777" w:rsidR="00BC16F4" w:rsidRPr="00390B76" w:rsidRDefault="00BC16F4" w:rsidP="00BC16F4">
            <w:pPr>
              <w:spacing w:before="100" w:beforeAutospacing="1" w:after="100" w:afterAutospacing="1"/>
              <w:jc w:val="both"/>
              <w:rPr>
                <w:bCs/>
              </w:rPr>
            </w:pPr>
            <w:r w:rsidRPr="00390B76">
              <w:rPr>
                <w:bCs/>
              </w:rPr>
              <w:t>64.449</w:t>
            </w:r>
          </w:p>
        </w:tc>
        <w:tc>
          <w:tcPr>
            <w:tcW w:w="737" w:type="dxa"/>
            <w:hideMark/>
          </w:tcPr>
          <w:p w14:paraId="6E1A292F" w14:textId="77777777" w:rsidR="00BC16F4" w:rsidRPr="00390B76" w:rsidRDefault="00BC16F4" w:rsidP="00BC16F4">
            <w:pPr>
              <w:spacing w:before="100" w:beforeAutospacing="1" w:after="100" w:afterAutospacing="1"/>
              <w:jc w:val="both"/>
              <w:rPr>
                <w:bCs/>
              </w:rPr>
            </w:pPr>
            <w:r w:rsidRPr="00390B76">
              <w:rPr>
                <w:bCs/>
              </w:rPr>
              <w:t>86</w:t>
            </w:r>
          </w:p>
        </w:tc>
        <w:tc>
          <w:tcPr>
            <w:tcW w:w="876" w:type="dxa"/>
            <w:hideMark/>
          </w:tcPr>
          <w:p w14:paraId="7CAAECFA" w14:textId="77777777" w:rsidR="00BC16F4" w:rsidRPr="00390B76" w:rsidRDefault="00BC16F4" w:rsidP="00BC16F4">
            <w:pPr>
              <w:spacing w:before="100" w:beforeAutospacing="1" w:after="100" w:afterAutospacing="1"/>
              <w:jc w:val="both"/>
              <w:rPr>
                <w:bCs/>
              </w:rPr>
            </w:pPr>
            <w:r w:rsidRPr="00390B76">
              <w:rPr>
                <w:bCs/>
              </w:rPr>
              <w:t>31.730</w:t>
            </w:r>
          </w:p>
        </w:tc>
        <w:tc>
          <w:tcPr>
            <w:tcW w:w="996" w:type="dxa"/>
            <w:hideMark/>
          </w:tcPr>
          <w:p w14:paraId="44522B3B" w14:textId="77777777" w:rsidR="00BC16F4" w:rsidRPr="00390B76" w:rsidRDefault="00BC16F4" w:rsidP="00BC16F4">
            <w:pPr>
              <w:spacing w:before="100" w:beforeAutospacing="1" w:after="100" w:afterAutospacing="1"/>
              <w:jc w:val="both"/>
              <w:rPr>
                <w:bCs/>
              </w:rPr>
            </w:pPr>
            <w:r w:rsidRPr="00390B76">
              <w:rPr>
                <w:bCs/>
              </w:rPr>
              <w:t>68.298</w:t>
            </w:r>
          </w:p>
        </w:tc>
        <w:tc>
          <w:tcPr>
            <w:tcW w:w="737" w:type="dxa"/>
            <w:hideMark/>
          </w:tcPr>
          <w:p w14:paraId="1F514C61" w14:textId="77777777" w:rsidR="00BC16F4" w:rsidRPr="00390B76" w:rsidRDefault="00BC16F4" w:rsidP="00BC16F4">
            <w:pPr>
              <w:spacing w:before="100" w:beforeAutospacing="1" w:after="100" w:afterAutospacing="1"/>
              <w:jc w:val="both"/>
              <w:rPr>
                <w:bCs/>
              </w:rPr>
            </w:pPr>
            <w:r w:rsidRPr="00390B76">
              <w:rPr>
                <w:bCs/>
              </w:rPr>
              <w:t>89</w:t>
            </w:r>
          </w:p>
        </w:tc>
        <w:tc>
          <w:tcPr>
            <w:tcW w:w="876" w:type="dxa"/>
            <w:hideMark/>
          </w:tcPr>
          <w:p w14:paraId="0CEBE5D4" w14:textId="77777777" w:rsidR="00BC16F4" w:rsidRPr="00390B76" w:rsidRDefault="00BC16F4" w:rsidP="00BC16F4">
            <w:pPr>
              <w:spacing w:before="100" w:beforeAutospacing="1" w:after="100" w:afterAutospacing="1"/>
              <w:jc w:val="both"/>
              <w:rPr>
                <w:bCs/>
              </w:rPr>
            </w:pPr>
            <w:r w:rsidRPr="00390B76">
              <w:rPr>
                <w:bCs/>
              </w:rPr>
              <w:t>32.819</w:t>
            </w:r>
          </w:p>
        </w:tc>
        <w:tc>
          <w:tcPr>
            <w:tcW w:w="996" w:type="dxa"/>
            <w:hideMark/>
          </w:tcPr>
          <w:p w14:paraId="50DCBF85" w14:textId="77777777" w:rsidR="00BC16F4" w:rsidRPr="00390B76" w:rsidRDefault="00BC16F4" w:rsidP="00BC16F4">
            <w:pPr>
              <w:spacing w:before="100" w:beforeAutospacing="1" w:after="100" w:afterAutospacing="1"/>
              <w:jc w:val="both"/>
              <w:rPr>
                <w:bCs/>
              </w:rPr>
            </w:pPr>
            <w:r w:rsidRPr="00390B76">
              <w:rPr>
                <w:bCs/>
              </w:rPr>
              <w:t>70.759</w:t>
            </w:r>
          </w:p>
        </w:tc>
      </w:tr>
      <w:tr w:rsidR="00BC16F4" w:rsidRPr="00390B76" w14:paraId="59A297E8" w14:textId="77777777" w:rsidTr="00C2616A">
        <w:trPr>
          <w:trHeight w:val="315"/>
        </w:trPr>
        <w:tc>
          <w:tcPr>
            <w:tcW w:w="1696" w:type="dxa"/>
            <w:hideMark/>
          </w:tcPr>
          <w:p w14:paraId="4C1742A8" w14:textId="77777777" w:rsidR="00BC16F4" w:rsidRPr="00390B76" w:rsidRDefault="00BC16F4" w:rsidP="00BC16F4">
            <w:pPr>
              <w:spacing w:before="100" w:beforeAutospacing="1" w:after="100" w:afterAutospacing="1"/>
              <w:jc w:val="both"/>
              <w:rPr>
                <w:b/>
                <w:bCs/>
              </w:rPr>
            </w:pPr>
            <w:r w:rsidRPr="00390B76">
              <w:rPr>
                <w:b/>
                <w:bCs/>
              </w:rPr>
              <w:t>4* Otel</w:t>
            </w:r>
          </w:p>
        </w:tc>
        <w:tc>
          <w:tcPr>
            <w:tcW w:w="737" w:type="dxa"/>
            <w:hideMark/>
          </w:tcPr>
          <w:p w14:paraId="336516AD" w14:textId="77777777" w:rsidR="00BC16F4" w:rsidRPr="00390B76" w:rsidRDefault="00BC16F4" w:rsidP="00BC16F4">
            <w:pPr>
              <w:spacing w:before="100" w:beforeAutospacing="1" w:after="100" w:afterAutospacing="1"/>
              <w:jc w:val="both"/>
              <w:rPr>
                <w:bCs/>
              </w:rPr>
            </w:pPr>
            <w:r w:rsidRPr="00390B76">
              <w:rPr>
                <w:bCs/>
              </w:rPr>
              <w:t>102</w:t>
            </w:r>
          </w:p>
        </w:tc>
        <w:tc>
          <w:tcPr>
            <w:tcW w:w="876" w:type="dxa"/>
            <w:hideMark/>
          </w:tcPr>
          <w:p w14:paraId="4823B70D" w14:textId="77777777" w:rsidR="00BC16F4" w:rsidRPr="00390B76" w:rsidRDefault="00BC16F4" w:rsidP="00BC16F4">
            <w:pPr>
              <w:spacing w:before="100" w:beforeAutospacing="1" w:after="100" w:afterAutospacing="1"/>
              <w:jc w:val="both"/>
              <w:rPr>
                <w:bCs/>
              </w:rPr>
            </w:pPr>
            <w:r w:rsidRPr="00390B76">
              <w:rPr>
                <w:bCs/>
              </w:rPr>
              <w:t>19.973</w:t>
            </w:r>
          </w:p>
        </w:tc>
        <w:tc>
          <w:tcPr>
            <w:tcW w:w="996" w:type="dxa"/>
            <w:hideMark/>
          </w:tcPr>
          <w:p w14:paraId="1D323D26" w14:textId="77777777" w:rsidR="00BC16F4" w:rsidRPr="00390B76" w:rsidRDefault="00BC16F4" w:rsidP="00BC16F4">
            <w:pPr>
              <w:spacing w:before="100" w:beforeAutospacing="1" w:after="100" w:afterAutospacing="1"/>
              <w:jc w:val="both"/>
              <w:rPr>
                <w:bCs/>
              </w:rPr>
            </w:pPr>
            <w:r w:rsidRPr="00390B76">
              <w:rPr>
                <w:bCs/>
              </w:rPr>
              <w:t>42.131</w:t>
            </w:r>
          </w:p>
        </w:tc>
        <w:tc>
          <w:tcPr>
            <w:tcW w:w="737" w:type="dxa"/>
            <w:hideMark/>
          </w:tcPr>
          <w:p w14:paraId="2B60A2F6" w14:textId="77777777" w:rsidR="00BC16F4" w:rsidRPr="00390B76" w:rsidRDefault="00BC16F4" w:rsidP="00BC16F4">
            <w:pPr>
              <w:spacing w:before="100" w:beforeAutospacing="1" w:after="100" w:afterAutospacing="1"/>
              <w:jc w:val="both"/>
              <w:rPr>
                <w:bCs/>
              </w:rPr>
            </w:pPr>
            <w:r w:rsidRPr="00390B76">
              <w:rPr>
                <w:bCs/>
              </w:rPr>
              <w:t>104</w:t>
            </w:r>
          </w:p>
        </w:tc>
        <w:tc>
          <w:tcPr>
            <w:tcW w:w="876" w:type="dxa"/>
            <w:hideMark/>
          </w:tcPr>
          <w:p w14:paraId="35588E23" w14:textId="77777777" w:rsidR="00BC16F4" w:rsidRPr="00390B76" w:rsidRDefault="00BC16F4" w:rsidP="00BC16F4">
            <w:pPr>
              <w:spacing w:before="100" w:beforeAutospacing="1" w:after="100" w:afterAutospacing="1"/>
              <w:jc w:val="both"/>
              <w:rPr>
                <w:bCs/>
              </w:rPr>
            </w:pPr>
            <w:r w:rsidRPr="00390B76">
              <w:rPr>
                <w:bCs/>
              </w:rPr>
              <w:t>20.273</w:t>
            </w:r>
          </w:p>
        </w:tc>
        <w:tc>
          <w:tcPr>
            <w:tcW w:w="996" w:type="dxa"/>
            <w:hideMark/>
          </w:tcPr>
          <w:p w14:paraId="2151953B" w14:textId="77777777" w:rsidR="00BC16F4" w:rsidRPr="00390B76" w:rsidRDefault="00BC16F4" w:rsidP="00BC16F4">
            <w:pPr>
              <w:spacing w:before="100" w:beforeAutospacing="1" w:after="100" w:afterAutospacing="1"/>
              <w:jc w:val="both"/>
              <w:rPr>
                <w:bCs/>
              </w:rPr>
            </w:pPr>
            <w:r w:rsidRPr="00390B76">
              <w:rPr>
                <w:bCs/>
              </w:rPr>
              <w:t>43.015</w:t>
            </w:r>
          </w:p>
        </w:tc>
        <w:tc>
          <w:tcPr>
            <w:tcW w:w="737" w:type="dxa"/>
            <w:hideMark/>
          </w:tcPr>
          <w:p w14:paraId="51D6BAF8" w14:textId="77777777" w:rsidR="00BC16F4" w:rsidRPr="00390B76" w:rsidRDefault="00BC16F4" w:rsidP="00BC16F4">
            <w:pPr>
              <w:spacing w:before="100" w:beforeAutospacing="1" w:after="100" w:afterAutospacing="1"/>
              <w:jc w:val="both"/>
              <w:rPr>
                <w:bCs/>
              </w:rPr>
            </w:pPr>
            <w:r w:rsidRPr="00390B76">
              <w:rPr>
                <w:bCs/>
              </w:rPr>
              <w:t>102</w:t>
            </w:r>
          </w:p>
        </w:tc>
        <w:tc>
          <w:tcPr>
            <w:tcW w:w="876" w:type="dxa"/>
            <w:hideMark/>
          </w:tcPr>
          <w:p w14:paraId="35CFA153" w14:textId="77777777" w:rsidR="00BC16F4" w:rsidRPr="00390B76" w:rsidRDefault="00BC16F4" w:rsidP="00BC16F4">
            <w:pPr>
              <w:spacing w:before="100" w:beforeAutospacing="1" w:after="100" w:afterAutospacing="1"/>
              <w:jc w:val="both"/>
              <w:rPr>
                <w:bCs/>
              </w:rPr>
            </w:pPr>
            <w:r w:rsidRPr="00390B76">
              <w:rPr>
                <w:bCs/>
              </w:rPr>
              <w:t>19.684</w:t>
            </w:r>
          </w:p>
        </w:tc>
        <w:tc>
          <w:tcPr>
            <w:tcW w:w="996" w:type="dxa"/>
            <w:hideMark/>
          </w:tcPr>
          <w:p w14:paraId="796CAFD6" w14:textId="77777777" w:rsidR="00BC16F4" w:rsidRPr="00390B76" w:rsidRDefault="00BC16F4" w:rsidP="00BC16F4">
            <w:pPr>
              <w:spacing w:before="100" w:beforeAutospacing="1" w:after="100" w:afterAutospacing="1"/>
              <w:jc w:val="both"/>
              <w:rPr>
                <w:bCs/>
              </w:rPr>
            </w:pPr>
            <w:r w:rsidRPr="00390B76">
              <w:rPr>
                <w:bCs/>
              </w:rPr>
              <w:t>42.310</w:t>
            </w:r>
          </w:p>
        </w:tc>
      </w:tr>
      <w:tr w:rsidR="00BC16F4" w:rsidRPr="00390B76" w14:paraId="00CA1422" w14:textId="77777777" w:rsidTr="00C2616A">
        <w:trPr>
          <w:trHeight w:val="315"/>
        </w:trPr>
        <w:tc>
          <w:tcPr>
            <w:tcW w:w="1696" w:type="dxa"/>
            <w:hideMark/>
          </w:tcPr>
          <w:p w14:paraId="4DAA802A" w14:textId="77777777" w:rsidR="00BC16F4" w:rsidRPr="00390B76" w:rsidRDefault="00BC16F4" w:rsidP="00BC16F4">
            <w:pPr>
              <w:spacing w:before="100" w:beforeAutospacing="1" w:after="100" w:afterAutospacing="1"/>
              <w:jc w:val="both"/>
              <w:rPr>
                <w:b/>
                <w:bCs/>
              </w:rPr>
            </w:pPr>
            <w:r w:rsidRPr="00390B76">
              <w:rPr>
                <w:b/>
                <w:bCs/>
              </w:rPr>
              <w:t>3* Otel</w:t>
            </w:r>
          </w:p>
        </w:tc>
        <w:tc>
          <w:tcPr>
            <w:tcW w:w="737" w:type="dxa"/>
            <w:hideMark/>
          </w:tcPr>
          <w:p w14:paraId="21039FC7" w14:textId="77777777" w:rsidR="00BC16F4" w:rsidRPr="00390B76" w:rsidRDefault="00BC16F4" w:rsidP="00BC16F4">
            <w:pPr>
              <w:spacing w:before="100" w:beforeAutospacing="1" w:after="100" w:afterAutospacing="1"/>
              <w:jc w:val="both"/>
              <w:rPr>
                <w:bCs/>
              </w:rPr>
            </w:pPr>
            <w:r w:rsidRPr="00390B76">
              <w:rPr>
                <w:bCs/>
              </w:rPr>
              <w:t>48</w:t>
            </w:r>
          </w:p>
        </w:tc>
        <w:tc>
          <w:tcPr>
            <w:tcW w:w="876" w:type="dxa"/>
            <w:hideMark/>
          </w:tcPr>
          <w:p w14:paraId="23156AF0" w14:textId="77777777" w:rsidR="00BC16F4" w:rsidRPr="00390B76" w:rsidRDefault="00BC16F4" w:rsidP="00BC16F4">
            <w:pPr>
              <w:spacing w:before="100" w:beforeAutospacing="1" w:after="100" w:afterAutospacing="1"/>
              <w:jc w:val="both"/>
              <w:rPr>
                <w:bCs/>
              </w:rPr>
            </w:pPr>
            <w:r w:rsidRPr="00390B76">
              <w:rPr>
                <w:bCs/>
              </w:rPr>
              <w:t>4.284</w:t>
            </w:r>
          </w:p>
        </w:tc>
        <w:tc>
          <w:tcPr>
            <w:tcW w:w="996" w:type="dxa"/>
            <w:hideMark/>
          </w:tcPr>
          <w:p w14:paraId="07B44445" w14:textId="77777777" w:rsidR="00BC16F4" w:rsidRPr="00390B76" w:rsidRDefault="00BC16F4" w:rsidP="00BC16F4">
            <w:pPr>
              <w:spacing w:before="100" w:beforeAutospacing="1" w:after="100" w:afterAutospacing="1"/>
              <w:jc w:val="both"/>
              <w:rPr>
                <w:bCs/>
              </w:rPr>
            </w:pPr>
            <w:r w:rsidRPr="00390B76">
              <w:rPr>
                <w:bCs/>
              </w:rPr>
              <w:t>8.773</w:t>
            </w:r>
          </w:p>
        </w:tc>
        <w:tc>
          <w:tcPr>
            <w:tcW w:w="737" w:type="dxa"/>
            <w:hideMark/>
          </w:tcPr>
          <w:p w14:paraId="29ABBEB2" w14:textId="77777777" w:rsidR="00BC16F4" w:rsidRPr="00390B76" w:rsidRDefault="00BC16F4" w:rsidP="00BC16F4">
            <w:pPr>
              <w:spacing w:before="100" w:beforeAutospacing="1" w:after="100" w:afterAutospacing="1"/>
              <w:jc w:val="both"/>
              <w:rPr>
                <w:bCs/>
              </w:rPr>
            </w:pPr>
            <w:r w:rsidRPr="00390B76">
              <w:rPr>
                <w:bCs/>
              </w:rPr>
              <w:t>48</w:t>
            </w:r>
          </w:p>
        </w:tc>
        <w:tc>
          <w:tcPr>
            <w:tcW w:w="876" w:type="dxa"/>
            <w:hideMark/>
          </w:tcPr>
          <w:p w14:paraId="3CBF6BE9" w14:textId="77777777" w:rsidR="00BC16F4" w:rsidRPr="00390B76" w:rsidRDefault="00BC16F4" w:rsidP="00BC16F4">
            <w:pPr>
              <w:spacing w:before="100" w:beforeAutospacing="1" w:after="100" w:afterAutospacing="1"/>
              <w:jc w:val="both"/>
              <w:rPr>
                <w:bCs/>
              </w:rPr>
            </w:pPr>
            <w:r w:rsidRPr="00390B76">
              <w:rPr>
                <w:bCs/>
              </w:rPr>
              <w:t>3.880</w:t>
            </w:r>
          </w:p>
        </w:tc>
        <w:tc>
          <w:tcPr>
            <w:tcW w:w="996" w:type="dxa"/>
            <w:hideMark/>
          </w:tcPr>
          <w:p w14:paraId="169B9ACB" w14:textId="77777777" w:rsidR="00BC16F4" w:rsidRPr="00390B76" w:rsidRDefault="00BC16F4" w:rsidP="00BC16F4">
            <w:pPr>
              <w:spacing w:before="100" w:beforeAutospacing="1" w:after="100" w:afterAutospacing="1"/>
              <w:jc w:val="both"/>
              <w:rPr>
                <w:bCs/>
              </w:rPr>
            </w:pPr>
            <w:r w:rsidRPr="00390B76">
              <w:rPr>
                <w:bCs/>
              </w:rPr>
              <w:t>7.943</w:t>
            </w:r>
          </w:p>
        </w:tc>
        <w:tc>
          <w:tcPr>
            <w:tcW w:w="737" w:type="dxa"/>
            <w:hideMark/>
          </w:tcPr>
          <w:p w14:paraId="6A8E2CB8" w14:textId="77777777" w:rsidR="00BC16F4" w:rsidRPr="00390B76" w:rsidRDefault="00BC16F4" w:rsidP="00BC16F4">
            <w:pPr>
              <w:spacing w:before="100" w:beforeAutospacing="1" w:after="100" w:afterAutospacing="1"/>
              <w:jc w:val="both"/>
              <w:rPr>
                <w:bCs/>
              </w:rPr>
            </w:pPr>
            <w:r w:rsidRPr="00390B76">
              <w:rPr>
                <w:bCs/>
              </w:rPr>
              <w:t>50</w:t>
            </w:r>
          </w:p>
        </w:tc>
        <w:tc>
          <w:tcPr>
            <w:tcW w:w="876" w:type="dxa"/>
            <w:hideMark/>
          </w:tcPr>
          <w:p w14:paraId="6B5679EA" w14:textId="77777777" w:rsidR="00BC16F4" w:rsidRPr="00390B76" w:rsidRDefault="00BC16F4" w:rsidP="00BC16F4">
            <w:pPr>
              <w:spacing w:before="100" w:beforeAutospacing="1" w:after="100" w:afterAutospacing="1"/>
              <w:jc w:val="both"/>
              <w:rPr>
                <w:bCs/>
              </w:rPr>
            </w:pPr>
            <w:r w:rsidRPr="00390B76">
              <w:rPr>
                <w:bCs/>
              </w:rPr>
              <w:t>4.122</w:t>
            </w:r>
          </w:p>
        </w:tc>
        <w:tc>
          <w:tcPr>
            <w:tcW w:w="996" w:type="dxa"/>
            <w:hideMark/>
          </w:tcPr>
          <w:p w14:paraId="6F8FF580" w14:textId="77777777" w:rsidR="00BC16F4" w:rsidRPr="00390B76" w:rsidRDefault="00BC16F4" w:rsidP="00BC16F4">
            <w:pPr>
              <w:spacing w:before="100" w:beforeAutospacing="1" w:after="100" w:afterAutospacing="1"/>
              <w:jc w:val="both"/>
              <w:rPr>
                <w:bCs/>
              </w:rPr>
            </w:pPr>
            <w:r w:rsidRPr="00390B76">
              <w:rPr>
                <w:bCs/>
              </w:rPr>
              <w:t>8.458</w:t>
            </w:r>
          </w:p>
        </w:tc>
      </w:tr>
      <w:tr w:rsidR="00BC16F4" w:rsidRPr="00390B76" w14:paraId="16A29FB0" w14:textId="77777777" w:rsidTr="00C2616A">
        <w:trPr>
          <w:trHeight w:val="315"/>
        </w:trPr>
        <w:tc>
          <w:tcPr>
            <w:tcW w:w="1696" w:type="dxa"/>
            <w:hideMark/>
          </w:tcPr>
          <w:p w14:paraId="63730DBA" w14:textId="77777777" w:rsidR="00BC16F4" w:rsidRPr="00390B76" w:rsidRDefault="00BC16F4" w:rsidP="00BC16F4">
            <w:pPr>
              <w:spacing w:before="100" w:beforeAutospacing="1" w:after="100" w:afterAutospacing="1"/>
              <w:jc w:val="both"/>
              <w:rPr>
                <w:b/>
                <w:bCs/>
              </w:rPr>
            </w:pPr>
            <w:r w:rsidRPr="00390B76">
              <w:rPr>
                <w:b/>
                <w:bCs/>
              </w:rPr>
              <w:t>2* Otel</w:t>
            </w:r>
          </w:p>
        </w:tc>
        <w:tc>
          <w:tcPr>
            <w:tcW w:w="737" w:type="dxa"/>
            <w:hideMark/>
          </w:tcPr>
          <w:p w14:paraId="4FE28D4F" w14:textId="77777777" w:rsidR="00BC16F4" w:rsidRPr="00390B76" w:rsidRDefault="00BC16F4" w:rsidP="00BC16F4">
            <w:pPr>
              <w:spacing w:before="100" w:beforeAutospacing="1" w:after="100" w:afterAutospacing="1"/>
              <w:jc w:val="both"/>
              <w:rPr>
                <w:bCs/>
              </w:rPr>
            </w:pPr>
            <w:r w:rsidRPr="00390B76">
              <w:rPr>
                <w:bCs/>
              </w:rPr>
              <w:t>12</w:t>
            </w:r>
          </w:p>
        </w:tc>
        <w:tc>
          <w:tcPr>
            <w:tcW w:w="876" w:type="dxa"/>
            <w:hideMark/>
          </w:tcPr>
          <w:p w14:paraId="4153F4DA" w14:textId="77777777" w:rsidR="00BC16F4" w:rsidRPr="00390B76" w:rsidRDefault="00BC16F4" w:rsidP="00BC16F4">
            <w:pPr>
              <w:spacing w:before="100" w:beforeAutospacing="1" w:after="100" w:afterAutospacing="1"/>
              <w:jc w:val="both"/>
              <w:rPr>
                <w:bCs/>
              </w:rPr>
            </w:pPr>
            <w:r w:rsidRPr="00390B76">
              <w:rPr>
                <w:bCs/>
              </w:rPr>
              <w:t>539</w:t>
            </w:r>
          </w:p>
        </w:tc>
        <w:tc>
          <w:tcPr>
            <w:tcW w:w="996" w:type="dxa"/>
            <w:hideMark/>
          </w:tcPr>
          <w:p w14:paraId="4CE53147" w14:textId="77777777" w:rsidR="00BC16F4" w:rsidRPr="00390B76" w:rsidRDefault="00BC16F4" w:rsidP="00BC16F4">
            <w:pPr>
              <w:spacing w:before="100" w:beforeAutospacing="1" w:after="100" w:afterAutospacing="1"/>
              <w:jc w:val="both"/>
              <w:rPr>
                <w:bCs/>
              </w:rPr>
            </w:pPr>
            <w:r w:rsidRPr="00390B76">
              <w:rPr>
                <w:bCs/>
              </w:rPr>
              <w:t>1.149</w:t>
            </w:r>
          </w:p>
        </w:tc>
        <w:tc>
          <w:tcPr>
            <w:tcW w:w="737" w:type="dxa"/>
            <w:hideMark/>
          </w:tcPr>
          <w:p w14:paraId="0FA041B8" w14:textId="77777777" w:rsidR="00BC16F4" w:rsidRPr="00390B76" w:rsidRDefault="00BC16F4" w:rsidP="00BC16F4">
            <w:pPr>
              <w:spacing w:before="100" w:beforeAutospacing="1" w:after="100" w:afterAutospacing="1"/>
              <w:jc w:val="both"/>
              <w:rPr>
                <w:bCs/>
              </w:rPr>
            </w:pPr>
            <w:r w:rsidRPr="00390B76">
              <w:rPr>
                <w:bCs/>
              </w:rPr>
              <w:t>8</w:t>
            </w:r>
          </w:p>
        </w:tc>
        <w:tc>
          <w:tcPr>
            <w:tcW w:w="876" w:type="dxa"/>
            <w:hideMark/>
          </w:tcPr>
          <w:p w14:paraId="1205E9EB" w14:textId="77777777" w:rsidR="00BC16F4" w:rsidRPr="00390B76" w:rsidRDefault="00BC16F4" w:rsidP="00BC16F4">
            <w:pPr>
              <w:spacing w:before="100" w:beforeAutospacing="1" w:after="100" w:afterAutospacing="1"/>
              <w:jc w:val="both"/>
              <w:rPr>
                <w:bCs/>
              </w:rPr>
            </w:pPr>
            <w:r w:rsidRPr="00390B76">
              <w:rPr>
                <w:bCs/>
              </w:rPr>
              <w:t>391</w:t>
            </w:r>
          </w:p>
        </w:tc>
        <w:tc>
          <w:tcPr>
            <w:tcW w:w="996" w:type="dxa"/>
            <w:hideMark/>
          </w:tcPr>
          <w:p w14:paraId="07EB8715" w14:textId="77777777" w:rsidR="00BC16F4" w:rsidRPr="00390B76" w:rsidRDefault="00BC16F4" w:rsidP="00BC16F4">
            <w:pPr>
              <w:spacing w:before="100" w:beforeAutospacing="1" w:after="100" w:afterAutospacing="1"/>
              <w:jc w:val="both"/>
              <w:rPr>
                <w:bCs/>
              </w:rPr>
            </w:pPr>
            <w:r w:rsidRPr="00390B76">
              <w:rPr>
                <w:bCs/>
              </w:rPr>
              <w:t>848</w:t>
            </w:r>
          </w:p>
        </w:tc>
        <w:tc>
          <w:tcPr>
            <w:tcW w:w="737" w:type="dxa"/>
            <w:hideMark/>
          </w:tcPr>
          <w:p w14:paraId="71A9F8A2" w14:textId="77777777" w:rsidR="00BC16F4" w:rsidRPr="00390B76" w:rsidRDefault="00BC16F4" w:rsidP="00BC16F4">
            <w:pPr>
              <w:spacing w:before="100" w:beforeAutospacing="1" w:after="100" w:afterAutospacing="1"/>
              <w:jc w:val="both"/>
              <w:rPr>
                <w:bCs/>
              </w:rPr>
            </w:pPr>
            <w:r w:rsidRPr="00390B76">
              <w:rPr>
                <w:bCs/>
              </w:rPr>
              <w:t>7</w:t>
            </w:r>
          </w:p>
        </w:tc>
        <w:tc>
          <w:tcPr>
            <w:tcW w:w="876" w:type="dxa"/>
            <w:hideMark/>
          </w:tcPr>
          <w:p w14:paraId="20B44E0C" w14:textId="77777777" w:rsidR="00BC16F4" w:rsidRPr="00390B76" w:rsidRDefault="00BC16F4" w:rsidP="00BC16F4">
            <w:pPr>
              <w:spacing w:before="100" w:beforeAutospacing="1" w:after="100" w:afterAutospacing="1"/>
              <w:jc w:val="both"/>
              <w:rPr>
                <w:bCs/>
              </w:rPr>
            </w:pPr>
            <w:r w:rsidRPr="00390B76">
              <w:rPr>
                <w:bCs/>
              </w:rPr>
              <w:t>296</w:t>
            </w:r>
          </w:p>
        </w:tc>
        <w:tc>
          <w:tcPr>
            <w:tcW w:w="996" w:type="dxa"/>
            <w:hideMark/>
          </w:tcPr>
          <w:p w14:paraId="4022EB1D" w14:textId="77777777" w:rsidR="00BC16F4" w:rsidRPr="00390B76" w:rsidRDefault="00BC16F4" w:rsidP="00BC16F4">
            <w:pPr>
              <w:spacing w:before="100" w:beforeAutospacing="1" w:after="100" w:afterAutospacing="1"/>
              <w:jc w:val="both"/>
              <w:rPr>
                <w:bCs/>
              </w:rPr>
            </w:pPr>
            <w:r w:rsidRPr="00390B76">
              <w:rPr>
                <w:bCs/>
              </w:rPr>
              <w:t>588</w:t>
            </w:r>
          </w:p>
        </w:tc>
      </w:tr>
      <w:tr w:rsidR="00BC16F4" w:rsidRPr="00390B76" w14:paraId="274A359B" w14:textId="77777777" w:rsidTr="00C2616A">
        <w:trPr>
          <w:trHeight w:val="315"/>
        </w:trPr>
        <w:tc>
          <w:tcPr>
            <w:tcW w:w="1696" w:type="dxa"/>
            <w:hideMark/>
          </w:tcPr>
          <w:p w14:paraId="77D4E8D8" w14:textId="77777777" w:rsidR="00BC16F4" w:rsidRPr="00390B76" w:rsidRDefault="00BC16F4" w:rsidP="00BC16F4">
            <w:pPr>
              <w:spacing w:before="100" w:beforeAutospacing="1" w:after="100" w:afterAutospacing="1"/>
              <w:jc w:val="both"/>
              <w:rPr>
                <w:b/>
                <w:bCs/>
              </w:rPr>
            </w:pPr>
            <w:r w:rsidRPr="00390B76">
              <w:rPr>
                <w:b/>
                <w:bCs/>
              </w:rPr>
              <w:t>1* Otel</w:t>
            </w:r>
          </w:p>
        </w:tc>
        <w:tc>
          <w:tcPr>
            <w:tcW w:w="737" w:type="dxa"/>
            <w:hideMark/>
          </w:tcPr>
          <w:p w14:paraId="3DF5925E" w14:textId="77777777" w:rsidR="00BC16F4" w:rsidRPr="00390B76" w:rsidRDefault="00BC16F4" w:rsidP="00BC16F4">
            <w:pPr>
              <w:spacing w:before="100" w:beforeAutospacing="1" w:after="100" w:afterAutospacing="1"/>
              <w:jc w:val="both"/>
              <w:rPr>
                <w:bCs/>
              </w:rPr>
            </w:pPr>
            <w:r w:rsidRPr="00390B76">
              <w:rPr>
                <w:bCs/>
              </w:rPr>
              <w:t>1</w:t>
            </w:r>
          </w:p>
        </w:tc>
        <w:tc>
          <w:tcPr>
            <w:tcW w:w="876" w:type="dxa"/>
            <w:hideMark/>
          </w:tcPr>
          <w:p w14:paraId="10FCE935" w14:textId="77777777" w:rsidR="00BC16F4" w:rsidRPr="00390B76" w:rsidRDefault="00BC16F4" w:rsidP="00BC16F4">
            <w:pPr>
              <w:spacing w:before="100" w:beforeAutospacing="1" w:after="100" w:afterAutospacing="1"/>
              <w:jc w:val="both"/>
              <w:rPr>
                <w:bCs/>
              </w:rPr>
            </w:pPr>
            <w:r w:rsidRPr="00390B76">
              <w:rPr>
                <w:bCs/>
              </w:rPr>
              <w:t>15</w:t>
            </w:r>
          </w:p>
        </w:tc>
        <w:tc>
          <w:tcPr>
            <w:tcW w:w="996" w:type="dxa"/>
            <w:hideMark/>
          </w:tcPr>
          <w:p w14:paraId="518B4D8D" w14:textId="77777777" w:rsidR="00BC16F4" w:rsidRPr="00390B76" w:rsidRDefault="00BC16F4" w:rsidP="00BC16F4">
            <w:pPr>
              <w:spacing w:before="100" w:beforeAutospacing="1" w:after="100" w:afterAutospacing="1"/>
              <w:jc w:val="both"/>
              <w:rPr>
                <w:bCs/>
              </w:rPr>
            </w:pPr>
            <w:r w:rsidRPr="00390B76">
              <w:rPr>
                <w:bCs/>
              </w:rPr>
              <w:t>30</w:t>
            </w:r>
          </w:p>
        </w:tc>
        <w:tc>
          <w:tcPr>
            <w:tcW w:w="737" w:type="dxa"/>
            <w:hideMark/>
          </w:tcPr>
          <w:p w14:paraId="682AF602" w14:textId="77777777" w:rsidR="00BC16F4" w:rsidRPr="00390B76" w:rsidRDefault="00BC16F4" w:rsidP="00BC16F4">
            <w:pPr>
              <w:spacing w:before="100" w:beforeAutospacing="1" w:after="100" w:afterAutospacing="1"/>
              <w:jc w:val="both"/>
              <w:rPr>
                <w:bCs/>
              </w:rPr>
            </w:pPr>
            <w:r w:rsidRPr="00390B76">
              <w:rPr>
                <w:bCs/>
              </w:rPr>
              <w:t>1</w:t>
            </w:r>
          </w:p>
        </w:tc>
        <w:tc>
          <w:tcPr>
            <w:tcW w:w="876" w:type="dxa"/>
            <w:hideMark/>
          </w:tcPr>
          <w:p w14:paraId="532C981F" w14:textId="77777777" w:rsidR="00BC16F4" w:rsidRPr="00390B76" w:rsidRDefault="00BC16F4" w:rsidP="00BC16F4">
            <w:pPr>
              <w:spacing w:before="100" w:beforeAutospacing="1" w:after="100" w:afterAutospacing="1"/>
              <w:jc w:val="both"/>
              <w:rPr>
                <w:bCs/>
              </w:rPr>
            </w:pPr>
            <w:r w:rsidRPr="00390B76">
              <w:rPr>
                <w:bCs/>
              </w:rPr>
              <w:t>15</w:t>
            </w:r>
          </w:p>
        </w:tc>
        <w:tc>
          <w:tcPr>
            <w:tcW w:w="996" w:type="dxa"/>
            <w:hideMark/>
          </w:tcPr>
          <w:p w14:paraId="70D4BE97" w14:textId="77777777" w:rsidR="00BC16F4" w:rsidRPr="00390B76" w:rsidRDefault="00BC16F4" w:rsidP="00BC16F4">
            <w:pPr>
              <w:spacing w:before="100" w:beforeAutospacing="1" w:after="100" w:afterAutospacing="1"/>
              <w:jc w:val="both"/>
              <w:rPr>
                <w:bCs/>
              </w:rPr>
            </w:pPr>
            <w:r w:rsidRPr="00390B76">
              <w:rPr>
                <w:bCs/>
              </w:rPr>
              <w:t>30</w:t>
            </w:r>
          </w:p>
        </w:tc>
        <w:tc>
          <w:tcPr>
            <w:tcW w:w="737" w:type="dxa"/>
            <w:hideMark/>
          </w:tcPr>
          <w:p w14:paraId="2CA0A530" w14:textId="77777777" w:rsidR="00BC16F4" w:rsidRPr="00390B76" w:rsidRDefault="00BC16F4" w:rsidP="00BC16F4">
            <w:pPr>
              <w:spacing w:before="100" w:beforeAutospacing="1" w:after="100" w:afterAutospacing="1"/>
              <w:jc w:val="both"/>
              <w:rPr>
                <w:bCs/>
              </w:rPr>
            </w:pPr>
            <w:r w:rsidRPr="00390B76">
              <w:rPr>
                <w:bCs/>
              </w:rPr>
              <w:t>1</w:t>
            </w:r>
          </w:p>
        </w:tc>
        <w:tc>
          <w:tcPr>
            <w:tcW w:w="876" w:type="dxa"/>
            <w:hideMark/>
          </w:tcPr>
          <w:p w14:paraId="29EDDF81" w14:textId="77777777" w:rsidR="00BC16F4" w:rsidRPr="00390B76" w:rsidRDefault="00BC16F4" w:rsidP="00BC16F4">
            <w:pPr>
              <w:spacing w:before="100" w:beforeAutospacing="1" w:after="100" w:afterAutospacing="1"/>
              <w:jc w:val="both"/>
              <w:rPr>
                <w:bCs/>
              </w:rPr>
            </w:pPr>
            <w:r w:rsidRPr="00390B76">
              <w:rPr>
                <w:bCs/>
              </w:rPr>
              <w:t>15</w:t>
            </w:r>
          </w:p>
        </w:tc>
        <w:tc>
          <w:tcPr>
            <w:tcW w:w="996" w:type="dxa"/>
            <w:hideMark/>
          </w:tcPr>
          <w:p w14:paraId="25A43321" w14:textId="77777777" w:rsidR="00BC16F4" w:rsidRPr="00390B76" w:rsidRDefault="00BC16F4" w:rsidP="00BC16F4">
            <w:pPr>
              <w:spacing w:before="100" w:beforeAutospacing="1" w:after="100" w:afterAutospacing="1"/>
              <w:jc w:val="both"/>
              <w:rPr>
                <w:bCs/>
              </w:rPr>
            </w:pPr>
            <w:r w:rsidRPr="00390B76">
              <w:rPr>
                <w:bCs/>
              </w:rPr>
              <w:t>30</w:t>
            </w:r>
          </w:p>
        </w:tc>
      </w:tr>
      <w:tr w:rsidR="00BC16F4" w:rsidRPr="00390B76" w14:paraId="382D401B" w14:textId="77777777" w:rsidTr="00C2616A">
        <w:trPr>
          <w:trHeight w:val="315"/>
        </w:trPr>
        <w:tc>
          <w:tcPr>
            <w:tcW w:w="1696" w:type="dxa"/>
            <w:hideMark/>
          </w:tcPr>
          <w:p w14:paraId="64F7531F" w14:textId="77777777" w:rsidR="00BC16F4" w:rsidRPr="00390B76" w:rsidRDefault="00BC16F4" w:rsidP="00BC16F4">
            <w:pPr>
              <w:spacing w:before="100" w:beforeAutospacing="1" w:after="100" w:afterAutospacing="1"/>
              <w:jc w:val="both"/>
              <w:rPr>
                <w:b/>
                <w:bCs/>
              </w:rPr>
            </w:pPr>
            <w:r w:rsidRPr="00390B76">
              <w:rPr>
                <w:b/>
                <w:bCs/>
              </w:rPr>
              <w:t>Butik Otel</w:t>
            </w:r>
          </w:p>
        </w:tc>
        <w:tc>
          <w:tcPr>
            <w:tcW w:w="737" w:type="dxa"/>
            <w:hideMark/>
          </w:tcPr>
          <w:p w14:paraId="7F3CC7F7" w14:textId="77777777" w:rsidR="00BC16F4" w:rsidRPr="00390B76" w:rsidRDefault="00BC16F4" w:rsidP="00BC16F4">
            <w:pPr>
              <w:spacing w:before="100" w:beforeAutospacing="1" w:after="100" w:afterAutospacing="1"/>
              <w:jc w:val="both"/>
              <w:rPr>
                <w:bCs/>
              </w:rPr>
            </w:pPr>
            <w:r w:rsidRPr="00390B76">
              <w:rPr>
                <w:bCs/>
              </w:rPr>
              <w:t>1</w:t>
            </w:r>
          </w:p>
        </w:tc>
        <w:tc>
          <w:tcPr>
            <w:tcW w:w="876" w:type="dxa"/>
            <w:hideMark/>
          </w:tcPr>
          <w:p w14:paraId="59D04AA9" w14:textId="77777777" w:rsidR="00BC16F4" w:rsidRPr="00390B76" w:rsidRDefault="00BC16F4" w:rsidP="00BC16F4">
            <w:pPr>
              <w:spacing w:before="100" w:beforeAutospacing="1" w:after="100" w:afterAutospacing="1"/>
              <w:jc w:val="both"/>
              <w:rPr>
                <w:bCs/>
              </w:rPr>
            </w:pPr>
            <w:r w:rsidRPr="00390B76">
              <w:rPr>
                <w:bCs/>
              </w:rPr>
              <w:t>20</w:t>
            </w:r>
          </w:p>
        </w:tc>
        <w:tc>
          <w:tcPr>
            <w:tcW w:w="996" w:type="dxa"/>
            <w:hideMark/>
          </w:tcPr>
          <w:p w14:paraId="26CD2005" w14:textId="77777777" w:rsidR="00BC16F4" w:rsidRPr="00390B76" w:rsidRDefault="00BC16F4" w:rsidP="00BC16F4">
            <w:pPr>
              <w:spacing w:before="100" w:beforeAutospacing="1" w:after="100" w:afterAutospacing="1"/>
              <w:jc w:val="both"/>
              <w:rPr>
                <w:bCs/>
              </w:rPr>
            </w:pPr>
            <w:r w:rsidRPr="00390B76">
              <w:rPr>
                <w:bCs/>
              </w:rPr>
              <w:t>40</w:t>
            </w:r>
          </w:p>
        </w:tc>
        <w:tc>
          <w:tcPr>
            <w:tcW w:w="737" w:type="dxa"/>
            <w:hideMark/>
          </w:tcPr>
          <w:p w14:paraId="26522580" w14:textId="77777777" w:rsidR="00BC16F4" w:rsidRPr="00390B76" w:rsidRDefault="00BC16F4" w:rsidP="00BC16F4">
            <w:pPr>
              <w:spacing w:before="100" w:beforeAutospacing="1" w:after="100" w:afterAutospacing="1"/>
              <w:jc w:val="both"/>
              <w:rPr>
                <w:bCs/>
              </w:rPr>
            </w:pPr>
            <w:r w:rsidRPr="00390B76">
              <w:rPr>
                <w:bCs/>
              </w:rPr>
              <w:t>1</w:t>
            </w:r>
          </w:p>
        </w:tc>
        <w:tc>
          <w:tcPr>
            <w:tcW w:w="876" w:type="dxa"/>
            <w:hideMark/>
          </w:tcPr>
          <w:p w14:paraId="3875767E" w14:textId="77777777" w:rsidR="00BC16F4" w:rsidRPr="00390B76" w:rsidRDefault="00BC16F4" w:rsidP="00BC16F4">
            <w:pPr>
              <w:spacing w:before="100" w:beforeAutospacing="1" w:after="100" w:afterAutospacing="1"/>
              <w:jc w:val="both"/>
              <w:rPr>
                <w:bCs/>
              </w:rPr>
            </w:pPr>
            <w:r w:rsidRPr="00390B76">
              <w:rPr>
                <w:bCs/>
              </w:rPr>
              <w:t>20</w:t>
            </w:r>
          </w:p>
        </w:tc>
        <w:tc>
          <w:tcPr>
            <w:tcW w:w="996" w:type="dxa"/>
            <w:hideMark/>
          </w:tcPr>
          <w:p w14:paraId="0D4F9532" w14:textId="77777777" w:rsidR="00BC16F4" w:rsidRPr="00390B76" w:rsidRDefault="00BC16F4" w:rsidP="00BC16F4">
            <w:pPr>
              <w:spacing w:before="100" w:beforeAutospacing="1" w:after="100" w:afterAutospacing="1"/>
              <w:jc w:val="both"/>
              <w:rPr>
                <w:bCs/>
              </w:rPr>
            </w:pPr>
            <w:r w:rsidRPr="00390B76">
              <w:rPr>
                <w:bCs/>
              </w:rPr>
              <w:t>40</w:t>
            </w:r>
          </w:p>
        </w:tc>
        <w:tc>
          <w:tcPr>
            <w:tcW w:w="737" w:type="dxa"/>
            <w:hideMark/>
          </w:tcPr>
          <w:p w14:paraId="411B5556" w14:textId="77777777" w:rsidR="00BC16F4" w:rsidRPr="00390B76" w:rsidRDefault="00BC16F4" w:rsidP="00BC16F4">
            <w:pPr>
              <w:spacing w:before="100" w:beforeAutospacing="1" w:after="100" w:afterAutospacing="1"/>
              <w:jc w:val="both"/>
              <w:rPr>
                <w:bCs/>
              </w:rPr>
            </w:pPr>
            <w:r w:rsidRPr="00390B76">
              <w:rPr>
                <w:bCs/>
              </w:rPr>
              <w:t>2</w:t>
            </w:r>
          </w:p>
        </w:tc>
        <w:tc>
          <w:tcPr>
            <w:tcW w:w="876" w:type="dxa"/>
            <w:hideMark/>
          </w:tcPr>
          <w:p w14:paraId="50A5AA98" w14:textId="77777777" w:rsidR="00BC16F4" w:rsidRPr="00390B76" w:rsidRDefault="00BC16F4" w:rsidP="00BC16F4">
            <w:pPr>
              <w:spacing w:before="100" w:beforeAutospacing="1" w:after="100" w:afterAutospacing="1"/>
              <w:jc w:val="both"/>
              <w:rPr>
                <w:bCs/>
              </w:rPr>
            </w:pPr>
            <w:r w:rsidRPr="00390B76">
              <w:rPr>
                <w:bCs/>
              </w:rPr>
              <w:t>48</w:t>
            </w:r>
          </w:p>
        </w:tc>
        <w:tc>
          <w:tcPr>
            <w:tcW w:w="996" w:type="dxa"/>
            <w:hideMark/>
          </w:tcPr>
          <w:p w14:paraId="7E8E67B3" w14:textId="77777777" w:rsidR="00BC16F4" w:rsidRPr="00390B76" w:rsidRDefault="00BC16F4" w:rsidP="00BC16F4">
            <w:pPr>
              <w:spacing w:before="100" w:beforeAutospacing="1" w:after="100" w:afterAutospacing="1"/>
              <w:jc w:val="both"/>
              <w:rPr>
                <w:bCs/>
              </w:rPr>
            </w:pPr>
            <w:r w:rsidRPr="00390B76">
              <w:rPr>
                <w:bCs/>
              </w:rPr>
              <w:t>91</w:t>
            </w:r>
          </w:p>
        </w:tc>
      </w:tr>
      <w:tr w:rsidR="00BC16F4" w:rsidRPr="00390B76" w14:paraId="0BAA628D" w14:textId="77777777" w:rsidTr="00C2616A">
        <w:trPr>
          <w:trHeight w:val="315"/>
        </w:trPr>
        <w:tc>
          <w:tcPr>
            <w:tcW w:w="1696" w:type="dxa"/>
            <w:hideMark/>
          </w:tcPr>
          <w:p w14:paraId="3B010BDF" w14:textId="77777777" w:rsidR="00BC16F4" w:rsidRPr="00390B76" w:rsidRDefault="00BC16F4" w:rsidP="00BC16F4">
            <w:pPr>
              <w:spacing w:before="100" w:beforeAutospacing="1" w:after="100" w:afterAutospacing="1"/>
              <w:jc w:val="both"/>
              <w:rPr>
                <w:b/>
                <w:bCs/>
              </w:rPr>
            </w:pPr>
            <w:r w:rsidRPr="00390B76">
              <w:rPr>
                <w:b/>
                <w:bCs/>
              </w:rPr>
              <w:t xml:space="preserve">Apart Otel </w:t>
            </w:r>
          </w:p>
        </w:tc>
        <w:tc>
          <w:tcPr>
            <w:tcW w:w="737" w:type="dxa"/>
            <w:hideMark/>
          </w:tcPr>
          <w:p w14:paraId="32314F77" w14:textId="77777777" w:rsidR="00BC16F4" w:rsidRPr="00390B76" w:rsidRDefault="00BC16F4" w:rsidP="00BC16F4">
            <w:pPr>
              <w:spacing w:before="100" w:beforeAutospacing="1" w:after="100" w:afterAutospacing="1"/>
              <w:jc w:val="both"/>
              <w:rPr>
                <w:bCs/>
              </w:rPr>
            </w:pPr>
            <w:r w:rsidRPr="00390B76">
              <w:rPr>
                <w:bCs/>
              </w:rPr>
              <w:t>30</w:t>
            </w:r>
          </w:p>
        </w:tc>
        <w:tc>
          <w:tcPr>
            <w:tcW w:w="876" w:type="dxa"/>
            <w:hideMark/>
          </w:tcPr>
          <w:p w14:paraId="28C25FD3" w14:textId="77777777" w:rsidR="00BC16F4" w:rsidRPr="00390B76" w:rsidRDefault="00BC16F4" w:rsidP="00BC16F4">
            <w:pPr>
              <w:spacing w:before="100" w:beforeAutospacing="1" w:after="100" w:afterAutospacing="1"/>
              <w:jc w:val="both"/>
              <w:rPr>
                <w:bCs/>
              </w:rPr>
            </w:pPr>
            <w:r w:rsidRPr="00390B76">
              <w:rPr>
                <w:bCs/>
              </w:rPr>
              <w:t>1.666</w:t>
            </w:r>
          </w:p>
        </w:tc>
        <w:tc>
          <w:tcPr>
            <w:tcW w:w="996" w:type="dxa"/>
            <w:hideMark/>
          </w:tcPr>
          <w:p w14:paraId="43E2E217" w14:textId="77777777" w:rsidR="00BC16F4" w:rsidRPr="00390B76" w:rsidRDefault="00BC16F4" w:rsidP="00BC16F4">
            <w:pPr>
              <w:spacing w:before="100" w:beforeAutospacing="1" w:after="100" w:afterAutospacing="1"/>
              <w:jc w:val="both"/>
              <w:rPr>
                <w:bCs/>
              </w:rPr>
            </w:pPr>
            <w:r w:rsidRPr="00390B76">
              <w:rPr>
                <w:bCs/>
              </w:rPr>
              <w:t>3.908</w:t>
            </w:r>
          </w:p>
        </w:tc>
        <w:tc>
          <w:tcPr>
            <w:tcW w:w="737" w:type="dxa"/>
            <w:hideMark/>
          </w:tcPr>
          <w:p w14:paraId="72086E49" w14:textId="77777777" w:rsidR="00BC16F4" w:rsidRPr="00390B76" w:rsidRDefault="00BC16F4" w:rsidP="00BC16F4">
            <w:pPr>
              <w:spacing w:before="100" w:beforeAutospacing="1" w:after="100" w:afterAutospacing="1"/>
              <w:jc w:val="both"/>
              <w:rPr>
                <w:bCs/>
              </w:rPr>
            </w:pPr>
            <w:r w:rsidRPr="00390B76">
              <w:rPr>
                <w:bCs/>
              </w:rPr>
              <w:t>30</w:t>
            </w:r>
          </w:p>
        </w:tc>
        <w:tc>
          <w:tcPr>
            <w:tcW w:w="876" w:type="dxa"/>
            <w:hideMark/>
          </w:tcPr>
          <w:p w14:paraId="487BCFDE" w14:textId="77777777" w:rsidR="00BC16F4" w:rsidRPr="00390B76" w:rsidRDefault="00BC16F4" w:rsidP="00BC16F4">
            <w:pPr>
              <w:spacing w:before="100" w:beforeAutospacing="1" w:after="100" w:afterAutospacing="1"/>
              <w:jc w:val="both"/>
              <w:rPr>
                <w:bCs/>
              </w:rPr>
            </w:pPr>
            <w:r w:rsidRPr="00390B76">
              <w:rPr>
                <w:bCs/>
              </w:rPr>
              <w:t>1.666</w:t>
            </w:r>
          </w:p>
        </w:tc>
        <w:tc>
          <w:tcPr>
            <w:tcW w:w="996" w:type="dxa"/>
            <w:hideMark/>
          </w:tcPr>
          <w:p w14:paraId="50E26079" w14:textId="77777777" w:rsidR="00BC16F4" w:rsidRPr="00390B76" w:rsidRDefault="00BC16F4" w:rsidP="00BC16F4">
            <w:pPr>
              <w:spacing w:before="100" w:beforeAutospacing="1" w:after="100" w:afterAutospacing="1"/>
              <w:jc w:val="both"/>
              <w:rPr>
                <w:bCs/>
              </w:rPr>
            </w:pPr>
            <w:r w:rsidRPr="00390B76">
              <w:rPr>
                <w:bCs/>
              </w:rPr>
              <w:t>3.908</w:t>
            </w:r>
          </w:p>
        </w:tc>
        <w:tc>
          <w:tcPr>
            <w:tcW w:w="737" w:type="dxa"/>
            <w:hideMark/>
          </w:tcPr>
          <w:p w14:paraId="179BE038" w14:textId="77777777" w:rsidR="00BC16F4" w:rsidRPr="00390B76" w:rsidRDefault="00BC16F4" w:rsidP="00BC16F4">
            <w:pPr>
              <w:spacing w:before="100" w:beforeAutospacing="1" w:after="100" w:afterAutospacing="1"/>
              <w:jc w:val="both"/>
              <w:rPr>
                <w:bCs/>
              </w:rPr>
            </w:pPr>
            <w:r w:rsidRPr="00390B76">
              <w:rPr>
                <w:bCs/>
              </w:rPr>
              <w:t>28</w:t>
            </w:r>
          </w:p>
        </w:tc>
        <w:tc>
          <w:tcPr>
            <w:tcW w:w="876" w:type="dxa"/>
            <w:hideMark/>
          </w:tcPr>
          <w:p w14:paraId="51F58B26" w14:textId="77777777" w:rsidR="00BC16F4" w:rsidRPr="00390B76" w:rsidRDefault="00BC16F4" w:rsidP="00BC16F4">
            <w:pPr>
              <w:spacing w:before="100" w:beforeAutospacing="1" w:after="100" w:afterAutospacing="1"/>
              <w:jc w:val="both"/>
              <w:rPr>
                <w:bCs/>
              </w:rPr>
            </w:pPr>
            <w:r w:rsidRPr="00390B76">
              <w:rPr>
                <w:bCs/>
              </w:rPr>
              <w:t>1.501</w:t>
            </w:r>
          </w:p>
        </w:tc>
        <w:tc>
          <w:tcPr>
            <w:tcW w:w="996" w:type="dxa"/>
            <w:hideMark/>
          </w:tcPr>
          <w:p w14:paraId="53E82398" w14:textId="77777777" w:rsidR="00BC16F4" w:rsidRPr="00390B76" w:rsidRDefault="00BC16F4" w:rsidP="00BC16F4">
            <w:pPr>
              <w:spacing w:before="100" w:beforeAutospacing="1" w:after="100" w:afterAutospacing="1"/>
              <w:jc w:val="both"/>
              <w:rPr>
                <w:bCs/>
              </w:rPr>
            </w:pPr>
            <w:r w:rsidRPr="00390B76">
              <w:rPr>
                <w:bCs/>
              </w:rPr>
              <w:t>3.506</w:t>
            </w:r>
          </w:p>
        </w:tc>
      </w:tr>
      <w:tr w:rsidR="00BC16F4" w:rsidRPr="00390B76" w14:paraId="2BBB32F0" w14:textId="77777777" w:rsidTr="00C2616A">
        <w:trPr>
          <w:trHeight w:val="315"/>
        </w:trPr>
        <w:tc>
          <w:tcPr>
            <w:tcW w:w="1696" w:type="dxa"/>
            <w:hideMark/>
          </w:tcPr>
          <w:p w14:paraId="22937704" w14:textId="77777777" w:rsidR="00BC16F4" w:rsidRPr="00390B76" w:rsidRDefault="00BC16F4" w:rsidP="00BC16F4">
            <w:pPr>
              <w:spacing w:before="100" w:beforeAutospacing="1" w:after="100" w:afterAutospacing="1"/>
              <w:jc w:val="both"/>
              <w:rPr>
                <w:b/>
                <w:bCs/>
              </w:rPr>
            </w:pPr>
            <w:r w:rsidRPr="00390B76">
              <w:rPr>
                <w:b/>
                <w:bCs/>
              </w:rPr>
              <w:t xml:space="preserve">Toplam </w:t>
            </w:r>
          </w:p>
        </w:tc>
        <w:tc>
          <w:tcPr>
            <w:tcW w:w="737" w:type="dxa"/>
            <w:hideMark/>
          </w:tcPr>
          <w:p w14:paraId="0E49AC59" w14:textId="77777777" w:rsidR="00BC16F4" w:rsidRPr="00390B76" w:rsidRDefault="00BC16F4" w:rsidP="00BC16F4">
            <w:pPr>
              <w:spacing w:before="100" w:beforeAutospacing="1" w:after="100" w:afterAutospacing="1"/>
              <w:jc w:val="both"/>
              <w:rPr>
                <w:b/>
                <w:bCs/>
              </w:rPr>
            </w:pPr>
            <w:r w:rsidRPr="00390B76">
              <w:rPr>
                <w:b/>
                <w:bCs/>
              </w:rPr>
              <w:t>282</w:t>
            </w:r>
          </w:p>
        </w:tc>
        <w:tc>
          <w:tcPr>
            <w:tcW w:w="876" w:type="dxa"/>
            <w:hideMark/>
          </w:tcPr>
          <w:p w14:paraId="3B658848" w14:textId="77777777" w:rsidR="00BC16F4" w:rsidRPr="00390B76" w:rsidRDefault="00BC16F4" w:rsidP="00BC16F4">
            <w:pPr>
              <w:spacing w:before="100" w:beforeAutospacing="1" w:after="100" w:afterAutospacing="1"/>
              <w:jc w:val="both"/>
              <w:rPr>
                <w:b/>
                <w:bCs/>
              </w:rPr>
            </w:pPr>
            <w:r w:rsidRPr="00390B76">
              <w:rPr>
                <w:b/>
                <w:bCs/>
              </w:rPr>
              <w:t>58.290</w:t>
            </w:r>
          </w:p>
        </w:tc>
        <w:tc>
          <w:tcPr>
            <w:tcW w:w="996" w:type="dxa"/>
            <w:hideMark/>
          </w:tcPr>
          <w:p w14:paraId="412A039B" w14:textId="77777777" w:rsidR="00BC16F4" w:rsidRPr="00390B76" w:rsidRDefault="00BC16F4" w:rsidP="00BC16F4">
            <w:pPr>
              <w:spacing w:before="100" w:beforeAutospacing="1" w:after="100" w:afterAutospacing="1"/>
              <w:jc w:val="both"/>
              <w:rPr>
                <w:b/>
                <w:bCs/>
              </w:rPr>
            </w:pPr>
            <w:r w:rsidRPr="00390B76">
              <w:rPr>
                <w:b/>
                <w:bCs/>
              </w:rPr>
              <w:t>125.044</w:t>
            </w:r>
          </w:p>
        </w:tc>
        <w:tc>
          <w:tcPr>
            <w:tcW w:w="737" w:type="dxa"/>
            <w:hideMark/>
          </w:tcPr>
          <w:p w14:paraId="03D915CC" w14:textId="77777777" w:rsidR="00BC16F4" w:rsidRPr="00390B76" w:rsidRDefault="00BC16F4" w:rsidP="00BC16F4">
            <w:pPr>
              <w:spacing w:before="100" w:beforeAutospacing="1" w:after="100" w:afterAutospacing="1"/>
              <w:jc w:val="both"/>
              <w:rPr>
                <w:b/>
                <w:bCs/>
              </w:rPr>
            </w:pPr>
            <w:r w:rsidRPr="00390B76">
              <w:rPr>
                <w:b/>
                <w:bCs/>
              </w:rPr>
              <w:t>283</w:t>
            </w:r>
          </w:p>
        </w:tc>
        <w:tc>
          <w:tcPr>
            <w:tcW w:w="876" w:type="dxa"/>
            <w:hideMark/>
          </w:tcPr>
          <w:p w14:paraId="3A25E756" w14:textId="77777777" w:rsidR="00BC16F4" w:rsidRPr="00390B76" w:rsidRDefault="00BC16F4" w:rsidP="00BC16F4">
            <w:pPr>
              <w:spacing w:before="100" w:beforeAutospacing="1" w:after="100" w:afterAutospacing="1"/>
              <w:jc w:val="both"/>
              <w:rPr>
                <w:b/>
                <w:bCs/>
              </w:rPr>
            </w:pPr>
            <w:r w:rsidRPr="00390B76">
              <w:rPr>
                <w:b/>
                <w:bCs/>
              </w:rPr>
              <w:t>60.003</w:t>
            </w:r>
          </w:p>
        </w:tc>
        <w:tc>
          <w:tcPr>
            <w:tcW w:w="996" w:type="dxa"/>
            <w:hideMark/>
          </w:tcPr>
          <w:p w14:paraId="5B2898DF" w14:textId="77777777" w:rsidR="00BC16F4" w:rsidRPr="00390B76" w:rsidRDefault="00BC16F4" w:rsidP="00BC16F4">
            <w:pPr>
              <w:spacing w:before="100" w:beforeAutospacing="1" w:after="100" w:afterAutospacing="1"/>
              <w:jc w:val="both"/>
              <w:rPr>
                <w:b/>
                <w:bCs/>
              </w:rPr>
            </w:pPr>
            <w:r w:rsidRPr="00390B76">
              <w:rPr>
                <w:b/>
                <w:bCs/>
              </w:rPr>
              <w:t>128.646</w:t>
            </w:r>
          </w:p>
        </w:tc>
        <w:tc>
          <w:tcPr>
            <w:tcW w:w="737" w:type="dxa"/>
            <w:hideMark/>
          </w:tcPr>
          <w:p w14:paraId="3F7D798E" w14:textId="77777777" w:rsidR="00BC16F4" w:rsidRPr="00390B76" w:rsidRDefault="00BC16F4" w:rsidP="00BC16F4">
            <w:pPr>
              <w:spacing w:before="100" w:beforeAutospacing="1" w:after="100" w:afterAutospacing="1"/>
              <w:jc w:val="both"/>
              <w:rPr>
                <w:b/>
                <w:bCs/>
              </w:rPr>
            </w:pPr>
            <w:r w:rsidRPr="00390B76">
              <w:rPr>
                <w:b/>
                <w:bCs/>
              </w:rPr>
              <w:t>283</w:t>
            </w:r>
          </w:p>
        </w:tc>
        <w:tc>
          <w:tcPr>
            <w:tcW w:w="876" w:type="dxa"/>
            <w:hideMark/>
          </w:tcPr>
          <w:p w14:paraId="4BAD0E8F" w14:textId="77777777" w:rsidR="00BC16F4" w:rsidRPr="00390B76" w:rsidRDefault="00BC16F4" w:rsidP="00BC16F4">
            <w:pPr>
              <w:spacing w:before="100" w:beforeAutospacing="1" w:after="100" w:afterAutospacing="1"/>
              <w:jc w:val="both"/>
              <w:rPr>
                <w:b/>
                <w:bCs/>
              </w:rPr>
            </w:pPr>
            <w:r w:rsidRPr="00390B76">
              <w:rPr>
                <w:b/>
                <w:bCs/>
              </w:rPr>
              <w:t>60.031</w:t>
            </w:r>
          </w:p>
        </w:tc>
        <w:tc>
          <w:tcPr>
            <w:tcW w:w="996" w:type="dxa"/>
            <w:hideMark/>
          </w:tcPr>
          <w:p w14:paraId="491452D9" w14:textId="77777777" w:rsidR="00BC16F4" w:rsidRPr="00390B76" w:rsidRDefault="00BC16F4" w:rsidP="00BC16F4">
            <w:pPr>
              <w:spacing w:before="100" w:beforeAutospacing="1" w:after="100" w:afterAutospacing="1"/>
              <w:jc w:val="both"/>
              <w:rPr>
                <w:b/>
                <w:bCs/>
              </w:rPr>
            </w:pPr>
            <w:r w:rsidRPr="00390B76">
              <w:rPr>
                <w:b/>
                <w:bCs/>
              </w:rPr>
              <w:t>129.340</w:t>
            </w:r>
          </w:p>
        </w:tc>
      </w:tr>
    </w:tbl>
    <w:p w14:paraId="10D122F2" w14:textId="77777777" w:rsidR="00BC16F4" w:rsidRPr="00390B76" w:rsidRDefault="00BC16F4" w:rsidP="00BC16F4">
      <w:pPr>
        <w:spacing w:before="100" w:beforeAutospacing="1" w:after="100" w:afterAutospacing="1"/>
        <w:jc w:val="both"/>
        <w:rPr>
          <w:b/>
        </w:rPr>
      </w:pPr>
    </w:p>
    <w:tbl>
      <w:tblPr>
        <w:tblStyle w:val="TabloKlavuzu"/>
        <w:tblW w:w="9540" w:type="dxa"/>
        <w:tblLook w:val="04A0" w:firstRow="1" w:lastRow="0" w:firstColumn="1" w:lastColumn="0" w:noHBand="0" w:noVBand="1"/>
      </w:tblPr>
      <w:tblGrid>
        <w:gridCol w:w="1838"/>
        <w:gridCol w:w="759"/>
        <w:gridCol w:w="876"/>
        <w:gridCol w:w="884"/>
        <w:gridCol w:w="808"/>
        <w:gridCol w:w="877"/>
        <w:gridCol w:w="941"/>
        <w:gridCol w:w="745"/>
        <w:gridCol w:w="906"/>
        <w:gridCol w:w="906"/>
      </w:tblGrid>
      <w:tr w:rsidR="00BC16F4" w:rsidRPr="00390B76" w14:paraId="3910F8AC" w14:textId="77777777" w:rsidTr="00C2616A">
        <w:trPr>
          <w:trHeight w:val="315"/>
        </w:trPr>
        <w:tc>
          <w:tcPr>
            <w:tcW w:w="9540" w:type="dxa"/>
            <w:gridSpan w:val="10"/>
            <w:hideMark/>
          </w:tcPr>
          <w:p w14:paraId="423652BD" w14:textId="77777777" w:rsidR="00BC16F4" w:rsidRPr="00390B76" w:rsidRDefault="00BC16F4" w:rsidP="00BC16F4">
            <w:pPr>
              <w:spacing w:before="100" w:beforeAutospacing="1" w:after="100" w:afterAutospacing="1"/>
              <w:jc w:val="both"/>
              <w:rPr>
                <w:b/>
                <w:bCs/>
              </w:rPr>
            </w:pPr>
            <w:r w:rsidRPr="00390B76">
              <w:rPr>
                <w:b/>
                <w:bCs/>
              </w:rPr>
              <w:t>Alanya'da Hizmet Veren Belediye İşletme Belgeli Tesisler</w:t>
            </w:r>
          </w:p>
        </w:tc>
      </w:tr>
      <w:tr w:rsidR="00BC16F4" w:rsidRPr="00390B76" w14:paraId="65ABBDCA" w14:textId="77777777" w:rsidTr="00C2616A">
        <w:trPr>
          <w:trHeight w:val="315"/>
        </w:trPr>
        <w:tc>
          <w:tcPr>
            <w:tcW w:w="1838" w:type="dxa"/>
            <w:vMerge w:val="restart"/>
            <w:vAlign w:val="center"/>
            <w:hideMark/>
          </w:tcPr>
          <w:p w14:paraId="5B20BA6C" w14:textId="77777777" w:rsidR="00BC16F4" w:rsidRPr="00390B76" w:rsidRDefault="00BC16F4" w:rsidP="00BC16F4">
            <w:pPr>
              <w:spacing w:before="100" w:beforeAutospacing="1" w:after="100" w:afterAutospacing="1"/>
              <w:jc w:val="both"/>
              <w:rPr>
                <w:b/>
                <w:bCs/>
              </w:rPr>
            </w:pPr>
            <w:r w:rsidRPr="00390B76">
              <w:rPr>
                <w:b/>
                <w:bCs/>
              </w:rPr>
              <w:t>Sınıflandırma</w:t>
            </w:r>
          </w:p>
        </w:tc>
        <w:tc>
          <w:tcPr>
            <w:tcW w:w="2519" w:type="dxa"/>
            <w:gridSpan w:val="3"/>
            <w:hideMark/>
          </w:tcPr>
          <w:p w14:paraId="119C9635" w14:textId="77777777" w:rsidR="00BC16F4" w:rsidRPr="00390B76" w:rsidRDefault="00BC16F4" w:rsidP="00BC16F4">
            <w:pPr>
              <w:spacing w:before="100" w:beforeAutospacing="1" w:after="100" w:afterAutospacing="1"/>
              <w:jc w:val="both"/>
              <w:rPr>
                <w:b/>
                <w:bCs/>
              </w:rPr>
            </w:pPr>
            <w:r w:rsidRPr="00390B76">
              <w:rPr>
                <w:b/>
                <w:bCs/>
              </w:rPr>
              <w:t>31.12.2017</w:t>
            </w:r>
          </w:p>
        </w:tc>
        <w:tc>
          <w:tcPr>
            <w:tcW w:w="2626" w:type="dxa"/>
            <w:gridSpan w:val="3"/>
            <w:hideMark/>
          </w:tcPr>
          <w:p w14:paraId="3F3B21FB" w14:textId="77777777" w:rsidR="00BC16F4" w:rsidRPr="00390B76" w:rsidRDefault="00BC16F4" w:rsidP="00BC16F4">
            <w:pPr>
              <w:spacing w:before="100" w:beforeAutospacing="1" w:after="100" w:afterAutospacing="1"/>
              <w:jc w:val="both"/>
              <w:rPr>
                <w:b/>
                <w:bCs/>
              </w:rPr>
            </w:pPr>
            <w:r w:rsidRPr="00390B76">
              <w:rPr>
                <w:b/>
                <w:bCs/>
              </w:rPr>
              <w:t>31.12.2018</w:t>
            </w:r>
          </w:p>
        </w:tc>
        <w:tc>
          <w:tcPr>
            <w:tcW w:w="2557" w:type="dxa"/>
            <w:gridSpan w:val="3"/>
            <w:hideMark/>
          </w:tcPr>
          <w:p w14:paraId="5A9372E6" w14:textId="77777777" w:rsidR="00BC16F4" w:rsidRPr="00390B76" w:rsidRDefault="00BC16F4" w:rsidP="00BC16F4">
            <w:pPr>
              <w:spacing w:before="100" w:beforeAutospacing="1" w:after="100" w:afterAutospacing="1"/>
              <w:jc w:val="both"/>
              <w:rPr>
                <w:b/>
                <w:bCs/>
              </w:rPr>
            </w:pPr>
            <w:r w:rsidRPr="00390B76">
              <w:rPr>
                <w:b/>
                <w:bCs/>
              </w:rPr>
              <w:t>31.12.2019</w:t>
            </w:r>
          </w:p>
        </w:tc>
      </w:tr>
      <w:tr w:rsidR="00BC16F4" w:rsidRPr="00390B76" w14:paraId="48B1ABFE" w14:textId="77777777" w:rsidTr="00C2616A">
        <w:trPr>
          <w:trHeight w:val="70"/>
        </w:trPr>
        <w:tc>
          <w:tcPr>
            <w:tcW w:w="1838" w:type="dxa"/>
            <w:vMerge/>
            <w:hideMark/>
          </w:tcPr>
          <w:p w14:paraId="089CDF3B" w14:textId="77777777" w:rsidR="00BC16F4" w:rsidRPr="00390B76" w:rsidRDefault="00BC16F4" w:rsidP="00BC16F4">
            <w:pPr>
              <w:spacing w:before="100" w:beforeAutospacing="1" w:after="100" w:afterAutospacing="1"/>
              <w:jc w:val="both"/>
              <w:rPr>
                <w:b/>
                <w:bCs/>
              </w:rPr>
            </w:pPr>
          </w:p>
        </w:tc>
        <w:tc>
          <w:tcPr>
            <w:tcW w:w="759" w:type="dxa"/>
            <w:hideMark/>
          </w:tcPr>
          <w:p w14:paraId="052C7CAE" w14:textId="77777777" w:rsidR="00BC16F4" w:rsidRPr="00390B76" w:rsidRDefault="00BC16F4" w:rsidP="00BC16F4">
            <w:pPr>
              <w:spacing w:before="100" w:beforeAutospacing="1" w:after="100" w:afterAutospacing="1"/>
              <w:jc w:val="both"/>
              <w:rPr>
                <w:bCs/>
              </w:rPr>
            </w:pPr>
            <w:r w:rsidRPr="00390B76">
              <w:rPr>
                <w:bCs/>
              </w:rPr>
              <w:t>Tesis</w:t>
            </w:r>
          </w:p>
        </w:tc>
        <w:tc>
          <w:tcPr>
            <w:tcW w:w="876" w:type="dxa"/>
            <w:hideMark/>
          </w:tcPr>
          <w:p w14:paraId="16B7D310" w14:textId="77777777" w:rsidR="00BC16F4" w:rsidRPr="00390B76" w:rsidRDefault="00BC16F4" w:rsidP="00BC16F4">
            <w:pPr>
              <w:spacing w:before="100" w:beforeAutospacing="1" w:after="100" w:afterAutospacing="1"/>
              <w:jc w:val="both"/>
              <w:rPr>
                <w:bCs/>
              </w:rPr>
            </w:pPr>
            <w:r w:rsidRPr="00390B76">
              <w:rPr>
                <w:bCs/>
              </w:rPr>
              <w:t>Oda</w:t>
            </w:r>
          </w:p>
        </w:tc>
        <w:tc>
          <w:tcPr>
            <w:tcW w:w="884" w:type="dxa"/>
            <w:hideMark/>
          </w:tcPr>
          <w:p w14:paraId="2528DAF7" w14:textId="77777777" w:rsidR="00BC16F4" w:rsidRPr="00390B76" w:rsidRDefault="00BC16F4" w:rsidP="00BC16F4">
            <w:pPr>
              <w:spacing w:before="100" w:beforeAutospacing="1" w:after="100" w:afterAutospacing="1"/>
              <w:jc w:val="both"/>
              <w:rPr>
                <w:bCs/>
              </w:rPr>
            </w:pPr>
            <w:r w:rsidRPr="00390B76">
              <w:rPr>
                <w:bCs/>
              </w:rPr>
              <w:t>Yatak</w:t>
            </w:r>
          </w:p>
        </w:tc>
        <w:tc>
          <w:tcPr>
            <w:tcW w:w="808" w:type="dxa"/>
            <w:hideMark/>
          </w:tcPr>
          <w:p w14:paraId="2B64FA84" w14:textId="77777777" w:rsidR="00BC16F4" w:rsidRPr="00390B76" w:rsidRDefault="00BC16F4" w:rsidP="00BC16F4">
            <w:pPr>
              <w:spacing w:before="100" w:beforeAutospacing="1" w:after="100" w:afterAutospacing="1"/>
              <w:jc w:val="both"/>
              <w:rPr>
                <w:bCs/>
              </w:rPr>
            </w:pPr>
            <w:r w:rsidRPr="00390B76">
              <w:rPr>
                <w:bCs/>
              </w:rPr>
              <w:t>Tesis</w:t>
            </w:r>
          </w:p>
        </w:tc>
        <w:tc>
          <w:tcPr>
            <w:tcW w:w="877" w:type="dxa"/>
            <w:hideMark/>
          </w:tcPr>
          <w:p w14:paraId="5BEB6A0D" w14:textId="77777777" w:rsidR="00BC16F4" w:rsidRPr="00390B76" w:rsidRDefault="00BC16F4" w:rsidP="00BC16F4">
            <w:pPr>
              <w:spacing w:before="100" w:beforeAutospacing="1" w:after="100" w:afterAutospacing="1"/>
              <w:jc w:val="both"/>
              <w:rPr>
                <w:bCs/>
              </w:rPr>
            </w:pPr>
            <w:r w:rsidRPr="00390B76">
              <w:rPr>
                <w:bCs/>
              </w:rPr>
              <w:t>Oda</w:t>
            </w:r>
          </w:p>
        </w:tc>
        <w:tc>
          <w:tcPr>
            <w:tcW w:w="941" w:type="dxa"/>
            <w:hideMark/>
          </w:tcPr>
          <w:p w14:paraId="7150553A" w14:textId="77777777" w:rsidR="00BC16F4" w:rsidRPr="00390B76" w:rsidRDefault="00BC16F4" w:rsidP="00BC16F4">
            <w:pPr>
              <w:spacing w:before="100" w:beforeAutospacing="1" w:after="100" w:afterAutospacing="1"/>
              <w:jc w:val="both"/>
              <w:rPr>
                <w:bCs/>
              </w:rPr>
            </w:pPr>
            <w:r w:rsidRPr="00390B76">
              <w:rPr>
                <w:bCs/>
              </w:rPr>
              <w:t>Yatak</w:t>
            </w:r>
          </w:p>
        </w:tc>
        <w:tc>
          <w:tcPr>
            <w:tcW w:w="745" w:type="dxa"/>
            <w:hideMark/>
          </w:tcPr>
          <w:p w14:paraId="31E2907A" w14:textId="77777777" w:rsidR="00BC16F4" w:rsidRPr="00390B76" w:rsidRDefault="00BC16F4" w:rsidP="00BC16F4">
            <w:pPr>
              <w:spacing w:before="100" w:beforeAutospacing="1" w:after="100" w:afterAutospacing="1"/>
              <w:jc w:val="both"/>
              <w:rPr>
                <w:bCs/>
              </w:rPr>
            </w:pPr>
            <w:r w:rsidRPr="00390B76">
              <w:rPr>
                <w:bCs/>
              </w:rPr>
              <w:t>Tesis</w:t>
            </w:r>
          </w:p>
        </w:tc>
        <w:tc>
          <w:tcPr>
            <w:tcW w:w="906" w:type="dxa"/>
            <w:hideMark/>
          </w:tcPr>
          <w:p w14:paraId="5BCD5C47" w14:textId="77777777" w:rsidR="00BC16F4" w:rsidRPr="00390B76" w:rsidRDefault="00BC16F4" w:rsidP="00BC16F4">
            <w:pPr>
              <w:spacing w:before="100" w:beforeAutospacing="1" w:after="100" w:afterAutospacing="1"/>
              <w:jc w:val="both"/>
              <w:rPr>
                <w:bCs/>
              </w:rPr>
            </w:pPr>
            <w:r w:rsidRPr="00390B76">
              <w:rPr>
                <w:bCs/>
              </w:rPr>
              <w:t>Oda</w:t>
            </w:r>
          </w:p>
        </w:tc>
        <w:tc>
          <w:tcPr>
            <w:tcW w:w="906" w:type="dxa"/>
            <w:hideMark/>
          </w:tcPr>
          <w:p w14:paraId="705A0654" w14:textId="77777777" w:rsidR="00BC16F4" w:rsidRPr="00390B76" w:rsidRDefault="00BC16F4" w:rsidP="00BC16F4">
            <w:pPr>
              <w:spacing w:before="100" w:beforeAutospacing="1" w:after="100" w:afterAutospacing="1"/>
              <w:jc w:val="both"/>
              <w:rPr>
                <w:bCs/>
              </w:rPr>
            </w:pPr>
            <w:r w:rsidRPr="00390B76">
              <w:rPr>
                <w:bCs/>
              </w:rPr>
              <w:t>Yatak</w:t>
            </w:r>
          </w:p>
        </w:tc>
      </w:tr>
      <w:tr w:rsidR="00BC16F4" w:rsidRPr="00390B76" w14:paraId="20007041" w14:textId="77777777" w:rsidTr="00C2616A">
        <w:trPr>
          <w:trHeight w:val="315"/>
        </w:trPr>
        <w:tc>
          <w:tcPr>
            <w:tcW w:w="1838" w:type="dxa"/>
            <w:hideMark/>
          </w:tcPr>
          <w:p w14:paraId="63200344" w14:textId="77777777" w:rsidR="00BC16F4" w:rsidRPr="00390B76" w:rsidRDefault="00BC16F4" w:rsidP="00BC16F4">
            <w:pPr>
              <w:spacing w:before="100" w:beforeAutospacing="1" w:after="100" w:afterAutospacing="1"/>
              <w:jc w:val="both"/>
              <w:rPr>
                <w:b/>
                <w:bCs/>
              </w:rPr>
            </w:pPr>
            <w:r w:rsidRPr="00390B76">
              <w:rPr>
                <w:b/>
                <w:bCs/>
              </w:rPr>
              <w:t xml:space="preserve">Otel </w:t>
            </w:r>
          </w:p>
        </w:tc>
        <w:tc>
          <w:tcPr>
            <w:tcW w:w="759" w:type="dxa"/>
            <w:hideMark/>
          </w:tcPr>
          <w:p w14:paraId="5E2A394B" w14:textId="77777777" w:rsidR="00BC16F4" w:rsidRPr="00390B76" w:rsidRDefault="00BC16F4" w:rsidP="00BC16F4">
            <w:pPr>
              <w:spacing w:before="100" w:beforeAutospacing="1" w:after="100" w:afterAutospacing="1"/>
              <w:jc w:val="both"/>
              <w:rPr>
                <w:bCs/>
              </w:rPr>
            </w:pPr>
            <w:r w:rsidRPr="00390B76">
              <w:rPr>
                <w:bCs/>
              </w:rPr>
              <w:t>175</w:t>
            </w:r>
          </w:p>
        </w:tc>
        <w:tc>
          <w:tcPr>
            <w:tcW w:w="876" w:type="dxa"/>
            <w:hideMark/>
          </w:tcPr>
          <w:p w14:paraId="14E4DA2D" w14:textId="77777777" w:rsidR="00BC16F4" w:rsidRPr="00390B76" w:rsidRDefault="00BC16F4" w:rsidP="00BC16F4">
            <w:pPr>
              <w:spacing w:before="100" w:beforeAutospacing="1" w:after="100" w:afterAutospacing="1"/>
              <w:jc w:val="both"/>
              <w:rPr>
                <w:bCs/>
              </w:rPr>
            </w:pPr>
            <w:r w:rsidRPr="00390B76">
              <w:rPr>
                <w:bCs/>
              </w:rPr>
              <w:t>17.366</w:t>
            </w:r>
          </w:p>
        </w:tc>
        <w:tc>
          <w:tcPr>
            <w:tcW w:w="884" w:type="dxa"/>
            <w:hideMark/>
          </w:tcPr>
          <w:p w14:paraId="2A92A15A" w14:textId="77777777" w:rsidR="00BC16F4" w:rsidRPr="00390B76" w:rsidRDefault="00BC16F4" w:rsidP="00BC16F4">
            <w:pPr>
              <w:spacing w:before="100" w:beforeAutospacing="1" w:after="100" w:afterAutospacing="1"/>
              <w:jc w:val="both"/>
              <w:rPr>
                <w:bCs/>
              </w:rPr>
            </w:pPr>
            <w:r w:rsidRPr="00390B76">
              <w:rPr>
                <w:bCs/>
              </w:rPr>
              <w:t>38.510</w:t>
            </w:r>
          </w:p>
        </w:tc>
        <w:tc>
          <w:tcPr>
            <w:tcW w:w="808" w:type="dxa"/>
            <w:hideMark/>
          </w:tcPr>
          <w:p w14:paraId="5644CB97" w14:textId="77777777" w:rsidR="00BC16F4" w:rsidRPr="00390B76" w:rsidRDefault="00BC16F4" w:rsidP="00BC16F4">
            <w:pPr>
              <w:spacing w:before="100" w:beforeAutospacing="1" w:after="100" w:afterAutospacing="1"/>
              <w:jc w:val="both"/>
              <w:rPr>
                <w:bCs/>
              </w:rPr>
            </w:pPr>
            <w:r w:rsidRPr="00390B76">
              <w:rPr>
                <w:bCs/>
              </w:rPr>
              <w:t>182</w:t>
            </w:r>
          </w:p>
        </w:tc>
        <w:tc>
          <w:tcPr>
            <w:tcW w:w="877" w:type="dxa"/>
            <w:hideMark/>
          </w:tcPr>
          <w:p w14:paraId="28434E27" w14:textId="77777777" w:rsidR="00BC16F4" w:rsidRPr="00390B76" w:rsidRDefault="00BC16F4" w:rsidP="00BC16F4">
            <w:pPr>
              <w:spacing w:before="100" w:beforeAutospacing="1" w:after="100" w:afterAutospacing="1"/>
              <w:jc w:val="both"/>
              <w:rPr>
                <w:bCs/>
              </w:rPr>
            </w:pPr>
            <w:r w:rsidRPr="00390B76">
              <w:rPr>
                <w:bCs/>
              </w:rPr>
              <w:t>16.801</w:t>
            </w:r>
          </w:p>
        </w:tc>
        <w:tc>
          <w:tcPr>
            <w:tcW w:w="941" w:type="dxa"/>
            <w:hideMark/>
          </w:tcPr>
          <w:p w14:paraId="3919F008" w14:textId="77777777" w:rsidR="00BC16F4" w:rsidRPr="00390B76" w:rsidRDefault="00BC16F4" w:rsidP="00BC16F4">
            <w:pPr>
              <w:spacing w:before="100" w:beforeAutospacing="1" w:after="100" w:afterAutospacing="1"/>
              <w:jc w:val="both"/>
              <w:rPr>
                <w:bCs/>
              </w:rPr>
            </w:pPr>
            <w:r w:rsidRPr="00390B76">
              <w:rPr>
                <w:bCs/>
              </w:rPr>
              <w:t>37.806</w:t>
            </w:r>
          </w:p>
        </w:tc>
        <w:tc>
          <w:tcPr>
            <w:tcW w:w="745" w:type="dxa"/>
            <w:hideMark/>
          </w:tcPr>
          <w:p w14:paraId="331A2FC9" w14:textId="77777777" w:rsidR="00BC16F4" w:rsidRPr="00390B76" w:rsidRDefault="00BC16F4" w:rsidP="00BC16F4">
            <w:pPr>
              <w:spacing w:before="100" w:beforeAutospacing="1" w:after="100" w:afterAutospacing="1"/>
              <w:jc w:val="both"/>
              <w:rPr>
                <w:bCs/>
              </w:rPr>
            </w:pPr>
            <w:r w:rsidRPr="00390B76">
              <w:rPr>
                <w:bCs/>
              </w:rPr>
              <w:t>187</w:t>
            </w:r>
          </w:p>
        </w:tc>
        <w:tc>
          <w:tcPr>
            <w:tcW w:w="906" w:type="dxa"/>
            <w:hideMark/>
          </w:tcPr>
          <w:p w14:paraId="0EA7F36F" w14:textId="77777777" w:rsidR="00BC16F4" w:rsidRPr="00390B76" w:rsidRDefault="00BC16F4" w:rsidP="00BC16F4">
            <w:pPr>
              <w:spacing w:before="100" w:beforeAutospacing="1" w:after="100" w:afterAutospacing="1"/>
              <w:jc w:val="both"/>
              <w:rPr>
                <w:bCs/>
              </w:rPr>
            </w:pPr>
            <w:r w:rsidRPr="00390B76">
              <w:rPr>
                <w:bCs/>
              </w:rPr>
              <w:t>18.085</w:t>
            </w:r>
          </w:p>
        </w:tc>
        <w:tc>
          <w:tcPr>
            <w:tcW w:w="906" w:type="dxa"/>
            <w:hideMark/>
          </w:tcPr>
          <w:p w14:paraId="5C32B2C1" w14:textId="77777777" w:rsidR="00BC16F4" w:rsidRPr="00390B76" w:rsidRDefault="00BC16F4" w:rsidP="00BC16F4">
            <w:pPr>
              <w:spacing w:before="100" w:beforeAutospacing="1" w:after="100" w:afterAutospacing="1"/>
              <w:jc w:val="both"/>
              <w:rPr>
                <w:bCs/>
              </w:rPr>
            </w:pPr>
            <w:r w:rsidRPr="00390B76">
              <w:rPr>
                <w:bCs/>
              </w:rPr>
              <w:t>40.738</w:t>
            </w:r>
          </w:p>
        </w:tc>
      </w:tr>
      <w:tr w:rsidR="00BC16F4" w:rsidRPr="00390B76" w14:paraId="2A99FA42" w14:textId="77777777" w:rsidTr="00C2616A">
        <w:trPr>
          <w:trHeight w:val="315"/>
        </w:trPr>
        <w:tc>
          <w:tcPr>
            <w:tcW w:w="1838" w:type="dxa"/>
            <w:hideMark/>
          </w:tcPr>
          <w:p w14:paraId="4BDF34CB" w14:textId="77777777" w:rsidR="00BC16F4" w:rsidRPr="00390B76" w:rsidRDefault="00BC16F4" w:rsidP="00BC16F4">
            <w:pPr>
              <w:spacing w:before="100" w:beforeAutospacing="1" w:after="100" w:afterAutospacing="1"/>
              <w:jc w:val="both"/>
              <w:rPr>
                <w:b/>
                <w:bCs/>
              </w:rPr>
            </w:pPr>
            <w:r w:rsidRPr="00390B76">
              <w:rPr>
                <w:b/>
                <w:bCs/>
              </w:rPr>
              <w:t xml:space="preserve">Apt.Otel </w:t>
            </w:r>
          </w:p>
        </w:tc>
        <w:tc>
          <w:tcPr>
            <w:tcW w:w="759" w:type="dxa"/>
            <w:hideMark/>
          </w:tcPr>
          <w:p w14:paraId="4CF93F04" w14:textId="77777777" w:rsidR="00BC16F4" w:rsidRPr="00390B76" w:rsidRDefault="00BC16F4" w:rsidP="00BC16F4">
            <w:pPr>
              <w:spacing w:before="100" w:beforeAutospacing="1" w:after="100" w:afterAutospacing="1"/>
              <w:jc w:val="both"/>
              <w:rPr>
                <w:bCs/>
              </w:rPr>
            </w:pPr>
            <w:r w:rsidRPr="00390B76">
              <w:rPr>
                <w:bCs/>
              </w:rPr>
              <w:t>133</w:t>
            </w:r>
          </w:p>
        </w:tc>
        <w:tc>
          <w:tcPr>
            <w:tcW w:w="876" w:type="dxa"/>
            <w:hideMark/>
          </w:tcPr>
          <w:p w14:paraId="10F34C2E" w14:textId="77777777" w:rsidR="00BC16F4" w:rsidRPr="00390B76" w:rsidRDefault="00BC16F4" w:rsidP="00BC16F4">
            <w:pPr>
              <w:spacing w:before="100" w:beforeAutospacing="1" w:after="100" w:afterAutospacing="1"/>
              <w:jc w:val="both"/>
              <w:rPr>
                <w:bCs/>
              </w:rPr>
            </w:pPr>
            <w:r w:rsidRPr="00390B76">
              <w:rPr>
                <w:bCs/>
              </w:rPr>
              <w:t>5.036</w:t>
            </w:r>
          </w:p>
        </w:tc>
        <w:tc>
          <w:tcPr>
            <w:tcW w:w="884" w:type="dxa"/>
            <w:hideMark/>
          </w:tcPr>
          <w:p w14:paraId="60BE3E60" w14:textId="77777777" w:rsidR="00BC16F4" w:rsidRPr="00390B76" w:rsidRDefault="00BC16F4" w:rsidP="00BC16F4">
            <w:pPr>
              <w:spacing w:before="100" w:beforeAutospacing="1" w:after="100" w:afterAutospacing="1"/>
              <w:jc w:val="both"/>
              <w:rPr>
                <w:bCs/>
              </w:rPr>
            </w:pPr>
            <w:r w:rsidRPr="00390B76">
              <w:rPr>
                <w:bCs/>
              </w:rPr>
              <w:t>12.458</w:t>
            </w:r>
          </w:p>
        </w:tc>
        <w:tc>
          <w:tcPr>
            <w:tcW w:w="808" w:type="dxa"/>
            <w:hideMark/>
          </w:tcPr>
          <w:p w14:paraId="7D6BD585" w14:textId="77777777" w:rsidR="00BC16F4" w:rsidRPr="00390B76" w:rsidRDefault="00BC16F4" w:rsidP="00BC16F4">
            <w:pPr>
              <w:spacing w:before="100" w:beforeAutospacing="1" w:after="100" w:afterAutospacing="1"/>
              <w:jc w:val="both"/>
              <w:rPr>
                <w:bCs/>
              </w:rPr>
            </w:pPr>
            <w:r w:rsidRPr="00390B76">
              <w:rPr>
                <w:bCs/>
              </w:rPr>
              <w:t>137</w:t>
            </w:r>
          </w:p>
        </w:tc>
        <w:tc>
          <w:tcPr>
            <w:tcW w:w="877" w:type="dxa"/>
            <w:hideMark/>
          </w:tcPr>
          <w:p w14:paraId="2CEB37B1" w14:textId="77777777" w:rsidR="00BC16F4" w:rsidRPr="00390B76" w:rsidRDefault="00BC16F4" w:rsidP="00BC16F4">
            <w:pPr>
              <w:spacing w:before="100" w:beforeAutospacing="1" w:after="100" w:afterAutospacing="1"/>
              <w:jc w:val="both"/>
              <w:rPr>
                <w:bCs/>
              </w:rPr>
            </w:pPr>
            <w:r w:rsidRPr="00390B76">
              <w:rPr>
                <w:bCs/>
              </w:rPr>
              <w:t>5.067</w:t>
            </w:r>
          </w:p>
        </w:tc>
        <w:tc>
          <w:tcPr>
            <w:tcW w:w="941" w:type="dxa"/>
            <w:hideMark/>
          </w:tcPr>
          <w:p w14:paraId="56C45C30" w14:textId="77777777" w:rsidR="00BC16F4" w:rsidRPr="00390B76" w:rsidRDefault="00BC16F4" w:rsidP="00BC16F4">
            <w:pPr>
              <w:spacing w:before="100" w:beforeAutospacing="1" w:after="100" w:afterAutospacing="1"/>
              <w:jc w:val="both"/>
              <w:rPr>
                <w:bCs/>
              </w:rPr>
            </w:pPr>
            <w:r w:rsidRPr="00390B76">
              <w:rPr>
                <w:bCs/>
              </w:rPr>
              <w:t>12.713</w:t>
            </w:r>
          </w:p>
        </w:tc>
        <w:tc>
          <w:tcPr>
            <w:tcW w:w="745" w:type="dxa"/>
            <w:hideMark/>
          </w:tcPr>
          <w:p w14:paraId="461183F0" w14:textId="77777777" w:rsidR="00BC16F4" w:rsidRPr="00390B76" w:rsidRDefault="00BC16F4" w:rsidP="00BC16F4">
            <w:pPr>
              <w:spacing w:before="100" w:beforeAutospacing="1" w:after="100" w:afterAutospacing="1"/>
              <w:jc w:val="both"/>
              <w:rPr>
                <w:bCs/>
              </w:rPr>
            </w:pPr>
            <w:r w:rsidRPr="00390B76">
              <w:rPr>
                <w:bCs/>
              </w:rPr>
              <w:t>134</w:t>
            </w:r>
          </w:p>
        </w:tc>
        <w:tc>
          <w:tcPr>
            <w:tcW w:w="906" w:type="dxa"/>
            <w:hideMark/>
          </w:tcPr>
          <w:p w14:paraId="28FF7A9C" w14:textId="77777777" w:rsidR="00BC16F4" w:rsidRPr="00390B76" w:rsidRDefault="00BC16F4" w:rsidP="00BC16F4">
            <w:pPr>
              <w:spacing w:before="100" w:beforeAutospacing="1" w:after="100" w:afterAutospacing="1"/>
              <w:jc w:val="both"/>
              <w:rPr>
                <w:bCs/>
              </w:rPr>
            </w:pPr>
            <w:r w:rsidRPr="00390B76">
              <w:rPr>
                <w:bCs/>
              </w:rPr>
              <w:t>4.762</w:t>
            </w:r>
          </w:p>
        </w:tc>
        <w:tc>
          <w:tcPr>
            <w:tcW w:w="906" w:type="dxa"/>
            <w:hideMark/>
          </w:tcPr>
          <w:p w14:paraId="6C0F8624" w14:textId="77777777" w:rsidR="00BC16F4" w:rsidRPr="00390B76" w:rsidRDefault="00BC16F4" w:rsidP="00BC16F4">
            <w:pPr>
              <w:spacing w:before="100" w:beforeAutospacing="1" w:after="100" w:afterAutospacing="1"/>
              <w:jc w:val="both"/>
              <w:rPr>
                <w:bCs/>
              </w:rPr>
            </w:pPr>
            <w:r w:rsidRPr="00390B76">
              <w:rPr>
                <w:bCs/>
              </w:rPr>
              <w:t>11.497</w:t>
            </w:r>
          </w:p>
        </w:tc>
      </w:tr>
      <w:tr w:rsidR="00BC16F4" w:rsidRPr="00390B76" w14:paraId="524DA2DF" w14:textId="77777777" w:rsidTr="00C2616A">
        <w:trPr>
          <w:trHeight w:val="315"/>
        </w:trPr>
        <w:tc>
          <w:tcPr>
            <w:tcW w:w="1838" w:type="dxa"/>
            <w:hideMark/>
          </w:tcPr>
          <w:p w14:paraId="70226E18" w14:textId="77777777" w:rsidR="00BC16F4" w:rsidRPr="00390B76" w:rsidRDefault="00BC16F4" w:rsidP="00BC16F4">
            <w:pPr>
              <w:spacing w:before="100" w:beforeAutospacing="1" w:after="100" w:afterAutospacing="1"/>
              <w:jc w:val="both"/>
              <w:rPr>
                <w:b/>
                <w:bCs/>
              </w:rPr>
            </w:pPr>
            <w:r w:rsidRPr="00390B76">
              <w:rPr>
                <w:b/>
                <w:bCs/>
              </w:rPr>
              <w:t xml:space="preserve">Pansiyon </w:t>
            </w:r>
          </w:p>
        </w:tc>
        <w:tc>
          <w:tcPr>
            <w:tcW w:w="759" w:type="dxa"/>
            <w:hideMark/>
          </w:tcPr>
          <w:p w14:paraId="73E690CB" w14:textId="77777777" w:rsidR="00BC16F4" w:rsidRPr="00390B76" w:rsidRDefault="00BC16F4" w:rsidP="00BC16F4">
            <w:pPr>
              <w:spacing w:before="100" w:beforeAutospacing="1" w:after="100" w:afterAutospacing="1"/>
              <w:jc w:val="both"/>
              <w:rPr>
                <w:bCs/>
              </w:rPr>
            </w:pPr>
            <w:r w:rsidRPr="00390B76">
              <w:rPr>
                <w:bCs/>
              </w:rPr>
              <w:t>28</w:t>
            </w:r>
          </w:p>
        </w:tc>
        <w:tc>
          <w:tcPr>
            <w:tcW w:w="876" w:type="dxa"/>
            <w:hideMark/>
          </w:tcPr>
          <w:p w14:paraId="6F4DA22C" w14:textId="77777777" w:rsidR="00BC16F4" w:rsidRPr="00390B76" w:rsidRDefault="00BC16F4" w:rsidP="00BC16F4">
            <w:pPr>
              <w:spacing w:before="100" w:beforeAutospacing="1" w:after="100" w:afterAutospacing="1"/>
              <w:jc w:val="both"/>
              <w:rPr>
                <w:bCs/>
              </w:rPr>
            </w:pPr>
            <w:r w:rsidRPr="00390B76">
              <w:rPr>
                <w:bCs/>
              </w:rPr>
              <w:t>467</w:t>
            </w:r>
          </w:p>
        </w:tc>
        <w:tc>
          <w:tcPr>
            <w:tcW w:w="884" w:type="dxa"/>
            <w:hideMark/>
          </w:tcPr>
          <w:p w14:paraId="10535784" w14:textId="77777777" w:rsidR="00BC16F4" w:rsidRPr="00390B76" w:rsidRDefault="00BC16F4" w:rsidP="00BC16F4">
            <w:pPr>
              <w:spacing w:before="100" w:beforeAutospacing="1" w:after="100" w:afterAutospacing="1"/>
              <w:jc w:val="both"/>
              <w:rPr>
                <w:bCs/>
              </w:rPr>
            </w:pPr>
            <w:r w:rsidRPr="00390B76">
              <w:rPr>
                <w:bCs/>
              </w:rPr>
              <w:t>957</w:t>
            </w:r>
          </w:p>
        </w:tc>
        <w:tc>
          <w:tcPr>
            <w:tcW w:w="808" w:type="dxa"/>
            <w:hideMark/>
          </w:tcPr>
          <w:p w14:paraId="68511B39" w14:textId="77777777" w:rsidR="00BC16F4" w:rsidRPr="00390B76" w:rsidRDefault="00BC16F4" w:rsidP="00BC16F4">
            <w:pPr>
              <w:spacing w:before="100" w:beforeAutospacing="1" w:after="100" w:afterAutospacing="1"/>
              <w:jc w:val="both"/>
              <w:rPr>
                <w:bCs/>
              </w:rPr>
            </w:pPr>
            <w:r w:rsidRPr="00390B76">
              <w:rPr>
                <w:bCs/>
              </w:rPr>
              <w:t>28</w:t>
            </w:r>
          </w:p>
        </w:tc>
        <w:tc>
          <w:tcPr>
            <w:tcW w:w="877" w:type="dxa"/>
            <w:hideMark/>
          </w:tcPr>
          <w:p w14:paraId="0A8E435C" w14:textId="77777777" w:rsidR="00BC16F4" w:rsidRPr="00390B76" w:rsidRDefault="00BC16F4" w:rsidP="00BC16F4">
            <w:pPr>
              <w:spacing w:before="100" w:beforeAutospacing="1" w:after="100" w:afterAutospacing="1"/>
              <w:jc w:val="both"/>
              <w:rPr>
                <w:bCs/>
              </w:rPr>
            </w:pPr>
            <w:r w:rsidRPr="00390B76">
              <w:rPr>
                <w:bCs/>
              </w:rPr>
              <w:t>471</w:t>
            </w:r>
          </w:p>
        </w:tc>
        <w:tc>
          <w:tcPr>
            <w:tcW w:w="941" w:type="dxa"/>
            <w:hideMark/>
          </w:tcPr>
          <w:p w14:paraId="0EBAD83F" w14:textId="77777777" w:rsidR="00BC16F4" w:rsidRPr="00390B76" w:rsidRDefault="00BC16F4" w:rsidP="00BC16F4">
            <w:pPr>
              <w:spacing w:before="100" w:beforeAutospacing="1" w:after="100" w:afterAutospacing="1"/>
              <w:jc w:val="both"/>
              <w:rPr>
                <w:bCs/>
              </w:rPr>
            </w:pPr>
            <w:r w:rsidRPr="00390B76">
              <w:rPr>
                <w:bCs/>
              </w:rPr>
              <w:t>1.013</w:t>
            </w:r>
          </w:p>
        </w:tc>
        <w:tc>
          <w:tcPr>
            <w:tcW w:w="745" w:type="dxa"/>
            <w:hideMark/>
          </w:tcPr>
          <w:p w14:paraId="3106A8BA" w14:textId="77777777" w:rsidR="00BC16F4" w:rsidRPr="00390B76" w:rsidRDefault="00BC16F4" w:rsidP="00BC16F4">
            <w:pPr>
              <w:spacing w:before="100" w:beforeAutospacing="1" w:after="100" w:afterAutospacing="1"/>
              <w:jc w:val="both"/>
              <w:rPr>
                <w:bCs/>
              </w:rPr>
            </w:pPr>
            <w:r w:rsidRPr="00390B76">
              <w:rPr>
                <w:bCs/>
              </w:rPr>
              <w:t>27</w:t>
            </w:r>
          </w:p>
        </w:tc>
        <w:tc>
          <w:tcPr>
            <w:tcW w:w="906" w:type="dxa"/>
            <w:hideMark/>
          </w:tcPr>
          <w:p w14:paraId="6783B81E" w14:textId="77777777" w:rsidR="00BC16F4" w:rsidRPr="00390B76" w:rsidRDefault="00BC16F4" w:rsidP="00BC16F4">
            <w:pPr>
              <w:spacing w:before="100" w:beforeAutospacing="1" w:after="100" w:afterAutospacing="1"/>
              <w:jc w:val="both"/>
              <w:rPr>
                <w:bCs/>
              </w:rPr>
            </w:pPr>
            <w:r w:rsidRPr="00390B76">
              <w:rPr>
                <w:bCs/>
              </w:rPr>
              <w:t>448</w:t>
            </w:r>
          </w:p>
        </w:tc>
        <w:tc>
          <w:tcPr>
            <w:tcW w:w="906" w:type="dxa"/>
            <w:hideMark/>
          </w:tcPr>
          <w:p w14:paraId="433B3ADA" w14:textId="77777777" w:rsidR="00BC16F4" w:rsidRPr="00390B76" w:rsidRDefault="00BC16F4" w:rsidP="00BC16F4">
            <w:pPr>
              <w:spacing w:before="100" w:beforeAutospacing="1" w:after="100" w:afterAutospacing="1"/>
              <w:jc w:val="both"/>
              <w:rPr>
                <w:bCs/>
              </w:rPr>
            </w:pPr>
            <w:r w:rsidRPr="00390B76">
              <w:rPr>
                <w:bCs/>
              </w:rPr>
              <w:t>927</w:t>
            </w:r>
          </w:p>
        </w:tc>
      </w:tr>
      <w:tr w:rsidR="00BC16F4" w:rsidRPr="00390B76" w14:paraId="7D966F76" w14:textId="77777777" w:rsidTr="00C2616A">
        <w:trPr>
          <w:trHeight w:val="315"/>
        </w:trPr>
        <w:tc>
          <w:tcPr>
            <w:tcW w:w="1838" w:type="dxa"/>
            <w:hideMark/>
          </w:tcPr>
          <w:p w14:paraId="076E3183" w14:textId="77777777" w:rsidR="00BC16F4" w:rsidRPr="00390B76" w:rsidRDefault="00BC16F4" w:rsidP="00BC16F4">
            <w:pPr>
              <w:spacing w:before="100" w:beforeAutospacing="1" w:after="100" w:afterAutospacing="1"/>
              <w:jc w:val="both"/>
              <w:rPr>
                <w:b/>
                <w:bCs/>
              </w:rPr>
            </w:pPr>
            <w:r w:rsidRPr="00390B76">
              <w:rPr>
                <w:b/>
                <w:bCs/>
              </w:rPr>
              <w:t xml:space="preserve">Kamping </w:t>
            </w:r>
          </w:p>
        </w:tc>
        <w:tc>
          <w:tcPr>
            <w:tcW w:w="759" w:type="dxa"/>
            <w:hideMark/>
          </w:tcPr>
          <w:p w14:paraId="296E22AB" w14:textId="77777777" w:rsidR="00BC16F4" w:rsidRPr="00390B76" w:rsidRDefault="00BC16F4" w:rsidP="00BC16F4">
            <w:pPr>
              <w:spacing w:before="100" w:beforeAutospacing="1" w:after="100" w:afterAutospacing="1"/>
              <w:jc w:val="both"/>
              <w:rPr>
                <w:bCs/>
              </w:rPr>
            </w:pPr>
            <w:r w:rsidRPr="00390B76">
              <w:rPr>
                <w:bCs/>
              </w:rPr>
              <w:t>1</w:t>
            </w:r>
          </w:p>
        </w:tc>
        <w:tc>
          <w:tcPr>
            <w:tcW w:w="876" w:type="dxa"/>
            <w:hideMark/>
          </w:tcPr>
          <w:p w14:paraId="0134B6D1" w14:textId="77777777" w:rsidR="00BC16F4" w:rsidRPr="00390B76" w:rsidRDefault="00BC16F4" w:rsidP="00BC16F4">
            <w:pPr>
              <w:spacing w:before="100" w:beforeAutospacing="1" w:after="100" w:afterAutospacing="1"/>
              <w:jc w:val="both"/>
              <w:rPr>
                <w:bCs/>
              </w:rPr>
            </w:pPr>
            <w:r w:rsidRPr="00390B76">
              <w:rPr>
                <w:bCs/>
              </w:rPr>
              <w:t>8</w:t>
            </w:r>
          </w:p>
        </w:tc>
        <w:tc>
          <w:tcPr>
            <w:tcW w:w="884" w:type="dxa"/>
            <w:hideMark/>
          </w:tcPr>
          <w:p w14:paraId="5E562858" w14:textId="77777777" w:rsidR="00BC16F4" w:rsidRPr="00390B76" w:rsidRDefault="00BC16F4" w:rsidP="00BC16F4">
            <w:pPr>
              <w:spacing w:before="100" w:beforeAutospacing="1" w:after="100" w:afterAutospacing="1"/>
              <w:jc w:val="both"/>
              <w:rPr>
                <w:bCs/>
              </w:rPr>
            </w:pPr>
            <w:r w:rsidRPr="00390B76">
              <w:rPr>
                <w:bCs/>
              </w:rPr>
              <w:t>24</w:t>
            </w:r>
          </w:p>
        </w:tc>
        <w:tc>
          <w:tcPr>
            <w:tcW w:w="808" w:type="dxa"/>
            <w:hideMark/>
          </w:tcPr>
          <w:p w14:paraId="2A56AF8F" w14:textId="77777777" w:rsidR="00BC16F4" w:rsidRPr="00390B76" w:rsidRDefault="00BC16F4" w:rsidP="00BC16F4">
            <w:pPr>
              <w:spacing w:before="100" w:beforeAutospacing="1" w:after="100" w:afterAutospacing="1"/>
              <w:jc w:val="both"/>
              <w:rPr>
                <w:bCs/>
              </w:rPr>
            </w:pPr>
            <w:r w:rsidRPr="00390B76">
              <w:rPr>
                <w:bCs/>
              </w:rPr>
              <w:t>1</w:t>
            </w:r>
          </w:p>
        </w:tc>
        <w:tc>
          <w:tcPr>
            <w:tcW w:w="877" w:type="dxa"/>
            <w:hideMark/>
          </w:tcPr>
          <w:p w14:paraId="5A99BBFE" w14:textId="77777777" w:rsidR="00BC16F4" w:rsidRPr="00390B76" w:rsidRDefault="00BC16F4" w:rsidP="00BC16F4">
            <w:pPr>
              <w:spacing w:before="100" w:beforeAutospacing="1" w:after="100" w:afterAutospacing="1"/>
              <w:jc w:val="both"/>
              <w:rPr>
                <w:bCs/>
              </w:rPr>
            </w:pPr>
            <w:r w:rsidRPr="00390B76">
              <w:rPr>
                <w:bCs/>
              </w:rPr>
              <w:t>8</w:t>
            </w:r>
          </w:p>
        </w:tc>
        <w:tc>
          <w:tcPr>
            <w:tcW w:w="941" w:type="dxa"/>
            <w:hideMark/>
          </w:tcPr>
          <w:p w14:paraId="56CDDE35" w14:textId="77777777" w:rsidR="00BC16F4" w:rsidRPr="00390B76" w:rsidRDefault="00BC16F4" w:rsidP="00BC16F4">
            <w:pPr>
              <w:spacing w:before="100" w:beforeAutospacing="1" w:after="100" w:afterAutospacing="1"/>
              <w:jc w:val="both"/>
              <w:rPr>
                <w:bCs/>
              </w:rPr>
            </w:pPr>
            <w:r w:rsidRPr="00390B76">
              <w:rPr>
                <w:bCs/>
              </w:rPr>
              <w:t>24</w:t>
            </w:r>
          </w:p>
        </w:tc>
        <w:tc>
          <w:tcPr>
            <w:tcW w:w="745" w:type="dxa"/>
            <w:hideMark/>
          </w:tcPr>
          <w:p w14:paraId="32D2766A" w14:textId="77777777" w:rsidR="00BC16F4" w:rsidRPr="00390B76" w:rsidRDefault="00BC16F4" w:rsidP="00BC16F4">
            <w:pPr>
              <w:spacing w:before="100" w:beforeAutospacing="1" w:after="100" w:afterAutospacing="1"/>
              <w:jc w:val="both"/>
              <w:rPr>
                <w:bCs/>
              </w:rPr>
            </w:pPr>
            <w:r w:rsidRPr="00390B76">
              <w:rPr>
                <w:bCs/>
              </w:rPr>
              <w:t>1</w:t>
            </w:r>
          </w:p>
        </w:tc>
        <w:tc>
          <w:tcPr>
            <w:tcW w:w="906" w:type="dxa"/>
            <w:hideMark/>
          </w:tcPr>
          <w:p w14:paraId="4F158E35" w14:textId="77777777" w:rsidR="00BC16F4" w:rsidRPr="00390B76" w:rsidRDefault="00BC16F4" w:rsidP="00BC16F4">
            <w:pPr>
              <w:spacing w:before="100" w:beforeAutospacing="1" w:after="100" w:afterAutospacing="1"/>
              <w:jc w:val="both"/>
              <w:rPr>
                <w:bCs/>
              </w:rPr>
            </w:pPr>
            <w:r w:rsidRPr="00390B76">
              <w:rPr>
                <w:bCs/>
              </w:rPr>
              <w:t>8</w:t>
            </w:r>
          </w:p>
        </w:tc>
        <w:tc>
          <w:tcPr>
            <w:tcW w:w="906" w:type="dxa"/>
            <w:hideMark/>
          </w:tcPr>
          <w:p w14:paraId="08FD6EF5" w14:textId="77777777" w:rsidR="00BC16F4" w:rsidRPr="00390B76" w:rsidRDefault="00BC16F4" w:rsidP="00BC16F4">
            <w:pPr>
              <w:spacing w:before="100" w:beforeAutospacing="1" w:after="100" w:afterAutospacing="1"/>
              <w:jc w:val="both"/>
              <w:rPr>
                <w:bCs/>
              </w:rPr>
            </w:pPr>
            <w:r w:rsidRPr="00390B76">
              <w:rPr>
                <w:bCs/>
              </w:rPr>
              <w:t>24</w:t>
            </w:r>
          </w:p>
        </w:tc>
      </w:tr>
      <w:tr w:rsidR="00BC16F4" w:rsidRPr="00390B76" w14:paraId="726F87BF" w14:textId="77777777" w:rsidTr="00C2616A">
        <w:trPr>
          <w:trHeight w:val="315"/>
        </w:trPr>
        <w:tc>
          <w:tcPr>
            <w:tcW w:w="1838" w:type="dxa"/>
            <w:hideMark/>
          </w:tcPr>
          <w:p w14:paraId="0F3F067E" w14:textId="77777777" w:rsidR="00BC16F4" w:rsidRPr="00390B76" w:rsidRDefault="00BC16F4" w:rsidP="00BC16F4">
            <w:pPr>
              <w:spacing w:before="100" w:beforeAutospacing="1" w:after="100" w:afterAutospacing="1"/>
              <w:jc w:val="both"/>
              <w:rPr>
                <w:b/>
                <w:bCs/>
              </w:rPr>
            </w:pPr>
            <w:r w:rsidRPr="00390B76">
              <w:rPr>
                <w:b/>
                <w:bCs/>
              </w:rPr>
              <w:t xml:space="preserve">Toplam </w:t>
            </w:r>
          </w:p>
        </w:tc>
        <w:tc>
          <w:tcPr>
            <w:tcW w:w="759" w:type="dxa"/>
            <w:hideMark/>
          </w:tcPr>
          <w:p w14:paraId="7FE8D6BA" w14:textId="77777777" w:rsidR="00BC16F4" w:rsidRPr="00390B76" w:rsidRDefault="00BC16F4" w:rsidP="00BC16F4">
            <w:pPr>
              <w:spacing w:before="100" w:beforeAutospacing="1" w:after="100" w:afterAutospacing="1"/>
              <w:jc w:val="both"/>
              <w:rPr>
                <w:bCs/>
              </w:rPr>
            </w:pPr>
            <w:r w:rsidRPr="00390B76">
              <w:rPr>
                <w:bCs/>
              </w:rPr>
              <w:t>337</w:t>
            </w:r>
          </w:p>
        </w:tc>
        <w:tc>
          <w:tcPr>
            <w:tcW w:w="876" w:type="dxa"/>
            <w:hideMark/>
          </w:tcPr>
          <w:p w14:paraId="22829E4D" w14:textId="77777777" w:rsidR="00BC16F4" w:rsidRPr="00390B76" w:rsidRDefault="00BC16F4" w:rsidP="00BC16F4">
            <w:pPr>
              <w:spacing w:before="100" w:beforeAutospacing="1" w:after="100" w:afterAutospacing="1"/>
              <w:jc w:val="both"/>
              <w:rPr>
                <w:bCs/>
              </w:rPr>
            </w:pPr>
            <w:r w:rsidRPr="00390B76">
              <w:rPr>
                <w:bCs/>
              </w:rPr>
              <w:t>22.877</w:t>
            </w:r>
          </w:p>
        </w:tc>
        <w:tc>
          <w:tcPr>
            <w:tcW w:w="884" w:type="dxa"/>
            <w:hideMark/>
          </w:tcPr>
          <w:p w14:paraId="07FFA5DA" w14:textId="77777777" w:rsidR="00BC16F4" w:rsidRPr="00390B76" w:rsidRDefault="00BC16F4" w:rsidP="00BC16F4">
            <w:pPr>
              <w:spacing w:before="100" w:beforeAutospacing="1" w:after="100" w:afterAutospacing="1"/>
              <w:jc w:val="both"/>
              <w:rPr>
                <w:bCs/>
              </w:rPr>
            </w:pPr>
            <w:r w:rsidRPr="00390B76">
              <w:rPr>
                <w:bCs/>
              </w:rPr>
              <w:t>51.949</w:t>
            </w:r>
          </w:p>
        </w:tc>
        <w:tc>
          <w:tcPr>
            <w:tcW w:w="808" w:type="dxa"/>
            <w:hideMark/>
          </w:tcPr>
          <w:p w14:paraId="758A404F" w14:textId="77777777" w:rsidR="00BC16F4" w:rsidRPr="00390B76" w:rsidRDefault="00BC16F4" w:rsidP="00BC16F4">
            <w:pPr>
              <w:spacing w:before="100" w:beforeAutospacing="1" w:after="100" w:afterAutospacing="1"/>
              <w:jc w:val="both"/>
              <w:rPr>
                <w:bCs/>
              </w:rPr>
            </w:pPr>
            <w:r w:rsidRPr="00390B76">
              <w:rPr>
                <w:bCs/>
              </w:rPr>
              <w:t>348</w:t>
            </w:r>
          </w:p>
        </w:tc>
        <w:tc>
          <w:tcPr>
            <w:tcW w:w="877" w:type="dxa"/>
            <w:hideMark/>
          </w:tcPr>
          <w:p w14:paraId="53D205AB" w14:textId="77777777" w:rsidR="00BC16F4" w:rsidRPr="00390B76" w:rsidRDefault="00BC16F4" w:rsidP="00BC16F4">
            <w:pPr>
              <w:spacing w:before="100" w:beforeAutospacing="1" w:after="100" w:afterAutospacing="1"/>
              <w:jc w:val="both"/>
              <w:rPr>
                <w:bCs/>
              </w:rPr>
            </w:pPr>
            <w:r w:rsidRPr="00390B76">
              <w:rPr>
                <w:bCs/>
              </w:rPr>
              <w:t>22.347</w:t>
            </w:r>
          </w:p>
        </w:tc>
        <w:tc>
          <w:tcPr>
            <w:tcW w:w="941" w:type="dxa"/>
            <w:hideMark/>
          </w:tcPr>
          <w:p w14:paraId="3B304B69" w14:textId="77777777" w:rsidR="00BC16F4" w:rsidRPr="00390B76" w:rsidRDefault="00BC16F4" w:rsidP="00BC16F4">
            <w:pPr>
              <w:spacing w:before="100" w:beforeAutospacing="1" w:after="100" w:afterAutospacing="1"/>
              <w:jc w:val="both"/>
              <w:rPr>
                <w:bCs/>
              </w:rPr>
            </w:pPr>
            <w:r w:rsidRPr="00390B76">
              <w:rPr>
                <w:bCs/>
              </w:rPr>
              <w:t>51.556</w:t>
            </w:r>
          </w:p>
        </w:tc>
        <w:tc>
          <w:tcPr>
            <w:tcW w:w="745" w:type="dxa"/>
            <w:hideMark/>
          </w:tcPr>
          <w:p w14:paraId="46C9D043" w14:textId="77777777" w:rsidR="00BC16F4" w:rsidRPr="00390B76" w:rsidRDefault="00BC16F4" w:rsidP="00BC16F4">
            <w:pPr>
              <w:spacing w:before="100" w:beforeAutospacing="1" w:after="100" w:afterAutospacing="1"/>
              <w:jc w:val="both"/>
              <w:rPr>
                <w:bCs/>
              </w:rPr>
            </w:pPr>
            <w:r w:rsidRPr="00390B76">
              <w:rPr>
                <w:bCs/>
              </w:rPr>
              <w:t>349</w:t>
            </w:r>
          </w:p>
        </w:tc>
        <w:tc>
          <w:tcPr>
            <w:tcW w:w="906" w:type="dxa"/>
            <w:hideMark/>
          </w:tcPr>
          <w:p w14:paraId="4747815E" w14:textId="77777777" w:rsidR="00BC16F4" w:rsidRPr="00390B76" w:rsidRDefault="00BC16F4" w:rsidP="00BC16F4">
            <w:pPr>
              <w:spacing w:before="100" w:beforeAutospacing="1" w:after="100" w:afterAutospacing="1"/>
              <w:jc w:val="both"/>
              <w:rPr>
                <w:bCs/>
              </w:rPr>
            </w:pPr>
            <w:r w:rsidRPr="00390B76">
              <w:rPr>
                <w:bCs/>
              </w:rPr>
              <w:t>23.303</w:t>
            </w:r>
          </w:p>
        </w:tc>
        <w:tc>
          <w:tcPr>
            <w:tcW w:w="906" w:type="dxa"/>
            <w:hideMark/>
          </w:tcPr>
          <w:p w14:paraId="1D3AC3A0" w14:textId="77777777" w:rsidR="00BC16F4" w:rsidRPr="00390B76" w:rsidRDefault="00BC16F4" w:rsidP="00BC16F4">
            <w:pPr>
              <w:spacing w:before="100" w:beforeAutospacing="1" w:after="100" w:afterAutospacing="1"/>
              <w:jc w:val="both"/>
              <w:rPr>
                <w:bCs/>
              </w:rPr>
            </w:pPr>
            <w:r w:rsidRPr="00390B76">
              <w:rPr>
                <w:bCs/>
              </w:rPr>
              <w:t>53.186</w:t>
            </w:r>
          </w:p>
        </w:tc>
      </w:tr>
    </w:tbl>
    <w:p w14:paraId="0CBCBB33" w14:textId="77777777" w:rsidR="00BC16F4" w:rsidRPr="00390B76" w:rsidRDefault="00BC16F4" w:rsidP="00BC16F4">
      <w:pPr>
        <w:spacing w:before="100" w:beforeAutospacing="1" w:after="100" w:afterAutospacing="1"/>
        <w:jc w:val="both"/>
        <w:rPr>
          <w:b/>
        </w:rPr>
      </w:pPr>
    </w:p>
    <w:tbl>
      <w:tblPr>
        <w:tblStyle w:val="TabloKlavuzu"/>
        <w:tblW w:w="9470" w:type="dxa"/>
        <w:tblLook w:val="04A0" w:firstRow="1" w:lastRow="0" w:firstColumn="1" w:lastColumn="0" w:noHBand="0" w:noVBand="1"/>
      </w:tblPr>
      <w:tblGrid>
        <w:gridCol w:w="1643"/>
        <w:gridCol w:w="737"/>
        <w:gridCol w:w="876"/>
        <w:gridCol w:w="996"/>
        <w:gridCol w:w="737"/>
        <w:gridCol w:w="876"/>
        <w:gridCol w:w="996"/>
        <w:gridCol w:w="737"/>
        <w:gridCol w:w="876"/>
        <w:gridCol w:w="996"/>
      </w:tblGrid>
      <w:tr w:rsidR="00BC16F4" w:rsidRPr="00390B76" w14:paraId="525CDBEC" w14:textId="77777777" w:rsidTr="00C2616A">
        <w:trPr>
          <w:trHeight w:val="315"/>
        </w:trPr>
        <w:tc>
          <w:tcPr>
            <w:tcW w:w="9470" w:type="dxa"/>
            <w:gridSpan w:val="10"/>
            <w:vAlign w:val="center"/>
            <w:hideMark/>
          </w:tcPr>
          <w:p w14:paraId="3F664B20" w14:textId="77777777" w:rsidR="00BC16F4" w:rsidRPr="00390B76" w:rsidRDefault="00BC16F4" w:rsidP="00BC16F4">
            <w:pPr>
              <w:spacing w:before="100" w:beforeAutospacing="1" w:after="100" w:afterAutospacing="1"/>
              <w:jc w:val="both"/>
              <w:rPr>
                <w:b/>
                <w:bCs/>
              </w:rPr>
            </w:pPr>
            <w:r w:rsidRPr="00390B76">
              <w:rPr>
                <w:b/>
                <w:bCs/>
              </w:rPr>
              <w:t>Alanya’da Hizmet Veren Belediye ve Bakanlık Belgeli Tesisler</w:t>
            </w:r>
          </w:p>
        </w:tc>
      </w:tr>
      <w:tr w:rsidR="00BC16F4" w:rsidRPr="00390B76" w14:paraId="177B0FEB" w14:textId="77777777" w:rsidTr="00C2616A">
        <w:trPr>
          <w:trHeight w:val="315"/>
        </w:trPr>
        <w:tc>
          <w:tcPr>
            <w:tcW w:w="1643" w:type="dxa"/>
            <w:vMerge w:val="restart"/>
            <w:vAlign w:val="center"/>
            <w:hideMark/>
          </w:tcPr>
          <w:p w14:paraId="4F6DC9A5" w14:textId="77777777" w:rsidR="00BC16F4" w:rsidRPr="00390B76" w:rsidRDefault="00BC16F4" w:rsidP="00BC16F4">
            <w:pPr>
              <w:spacing w:before="100" w:beforeAutospacing="1" w:after="100" w:afterAutospacing="1"/>
              <w:jc w:val="both"/>
              <w:rPr>
                <w:b/>
                <w:bCs/>
              </w:rPr>
            </w:pPr>
            <w:r w:rsidRPr="00390B76">
              <w:rPr>
                <w:b/>
                <w:bCs/>
              </w:rPr>
              <w:t xml:space="preserve">Sınıflandırma </w:t>
            </w:r>
          </w:p>
        </w:tc>
        <w:tc>
          <w:tcPr>
            <w:tcW w:w="2609" w:type="dxa"/>
            <w:gridSpan w:val="3"/>
            <w:vAlign w:val="center"/>
            <w:hideMark/>
          </w:tcPr>
          <w:p w14:paraId="41DDA1C6" w14:textId="77777777" w:rsidR="00BC16F4" w:rsidRPr="00390B76" w:rsidRDefault="00BC16F4" w:rsidP="00BC16F4">
            <w:pPr>
              <w:spacing w:before="100" w:beforeAutospacing="1" w:after="100" w:afterAutospacing="1"/>
              <w:jc w:val="both"/>
              <w:rPr>
                <w:b/>
                <w:bCs/>
              </w:rPr>
            </w:pPr>
            <w:r w:rsidRPr="00390B76">
              <w:rPr>
                <w:b/>
                <w:bCs/>
              </w:rPr>
              <w:t>31.12.2018</w:t>
            </w:r>
          </w:p>
        </w:tc>
        <w:tc>
          <w:tcPr>
            <w:tcW w:w="2609" w:type="dxa"/>
            <w:gridSpan w:val="3"/>
            <w:vAlign w:val="center"/>
            <w:hideMark/>
          </w:tcPr>
          <w:p w14:paraId="6E93F2CE" w14:textId="77777777" w:rsidR="00BC16F4" w:rsidRPr="00390B76" w:rsidRDefault="00BC16F4" w:rsidP="00BC16F4">
            <w:pPr>
              <w:spacing w:before="100" w:beforeAutospacing="1" w:after="100" w:afterAutospacing="1"/>
              <w:jc w:val="both"/>
              <w:rPr>
                <w:b/>
                <w:bCs/>
              </w:rPr>
            </w:pPr>
            <w:r w:rsidRPr="00390B76">
              <w:rPr>
                <w:b/>
                <w:bCs/>
              </w:rPr>
              <w:t>31.12.2019</w:t>
            </w:r>
          </w:p>
        </w:tc>
        <w:tc>
          <w:tcPr>
            <w:tcW w:w="2609" w:type="dxa"/>
            <w:gridSpan w:val="3"/>
            <w:vAlign w:val="center"/>
            <w:hideMark/>
          </w:tcPr>
          <w:p w14:paraId="3CD6CCC9" w14:textId="77777777" w:rsidR="00BC16F4" w:rsidRPr="00390B76" w:rsidRDefault="00BC16F4" w:rsidP="00BC16F4">
            <w:pPr>
              <w:spacing w:before="100" w:beforeAutospacing="1" w:after="100" w:afterAutospacing="1"/>
              <w:jc w:val="both"/>
              <w:rPr>
                <w:b/>
                <w:bCs/>
              </w:rPr>
            </w:pPr>
            <w:r w:rsidRPr="00390B76">
              <w:rPr>
                <w:b/>
                <w:bCs/>
              </w:rPr>
              <w:t>31.12.2020</w:t>
            </w:r>
          </w:p>
        </w:tc>
      </w:tr>
      <w:tr w:rsidR="00BC16F4" w:rsidRPr="00390B76" w14:paraId="0D5BF436" w14:textId="77777777" w:rsidTr="00C2616A">
        <w:trPr>
          <w:trHeight w:val="315"/>
        </w:trPr>
        <w:tc>
          <w:tcPr>
            <w:tcW w:w="1643" w:type="dxa"/>
            <w:vMerge/>
            <w:vAlign w:val="center"/>
            <w:hideMark/>
          </w:tcPr>
          <w:p w14:paraId="671E5621" w14:textId="77777777" w:rsidR="00BC16F4" w:rsidRPr="00390B76" w:rsidRDefault="00BC16F4" w:rsidP="00BC16F4">
            <w:pPr>
              <w:spacing w:before="100" w:beforeAutospacing="1" w:after="100" w:afterAutospacing="1"/>
              <w:jc w:val="both"/>
              <w:rPr>
                <w:b/>
                <w:bCs/>
              </w:rPr>
            </w:pPr>
          </w:p>
        </w:tc>
        <w:tc>
          <w:tcPr>
            <w:tcW w:w="737" w:type="dxa"/>
            <w:vAlign w:val="center"/>
            <w:hideMark/>
          </w:tcPr>
          <w:p w14:paraId="11DB0CD4" w14:textId="77777777" w:rsidR="00BC16F4" w:rsidRPr="00390B76" w:rsidRDefault="00BC16F4" w:rsidP="00BC16F4">
            <w:pPr>
              <w:spacing w:before="100" w:beforeAutospacing="1" w:after="100" w:afterAutospacing="1"/>
              <w:jc w:val="both"/>
              <w:rPr>
                <w:b/>
                <w:bCs/>
              </w:rPr>
            </w:pPr>
            <w:r w:rsidRPr="00390B76">
              <w:rPr>
                <w:b/>
                <w:bCs/>
              </w:rPr>
              <w:t xml:space="preserve">Tesis </w:t>
            </w:r>
          </w:p>
        </w:tc>
        <w:tc>
          <w:tcPr>
            <w:tcW w:w="876" w:type="dxa"/>
            <w:vAlign w:val="center"/>
            <w:hideMark/>
          </w:tcPr>
          <w:p w14:paraId="1B87D684" w14:textId="77777777" w:rsidR="00BC16F4" w:rsidRPr="00390B76" w:rsidRDefault="00BC16F4" w:rsidP="00BC16F4">
            <w:pPr>
              <w:spacing w:before="100" w:beforeAutospacing="1" w:after="100" w:afterAutospacing="1"/>
              <w:jc w:val="both"/>
              <w:rPr>
                <w:b/>
                <w:bCs/>
              </w:rPr>
            </w:pPr>
            <w:r w:rsidRPr="00390B76">
              <w:rPr>
                <w:b/>
                <w:bCs/>
              </w:rPr>
              <w:t xml:space="preserve">Oda </w:t>
            </w:r>
          </w:p>
        </w:tc>
        <w:tc>
          <w:tcPr>
            <w:tcW w:w="996" w:type="dxa"/>
            <w:vAlign w:val="center"/>
            <w:hideMark/>
          </w:tcPr>
          <w:p w14:paraId="453D53F4" w14:textId="77777777" w:rsidR="00BC16F4" w:rsidRPr="00390B76" w:rsidRDefault="00BC16F4" w:rsidP="00BC16F4">
            <w:pPr>
              <w:spacing w:before="100" w:beforeAutospacing="1" w:after="100" w:afterAutospacing="1"/>
              <w:jc w:val="both"/>
              <w:rPr>
                <w:b/>
                <w:bCs/>
              </w:rPr>
            </w:pPr>
            <w:r w:rsidRPr="00390B76">
              <w:rPr>
                <w:b/>
                <w:bCs/>
              </w:rPr>
              <w:t xml:space="preserve">Yatak </w:t>
            </w:r>
          </w:p>
        </w:tc>
        <w:tc>
          <w:tcPr>
            <w:tcW w:w="737" w:type="dxa"/>
            <w:vAlign w:val="center"/>
            <w:hideMark/>
          </w:tcPr>
          <w:p w14:paraId="5CCA94DA" w14:textId="77777777" w:rsidR="00BC16F4" w:rsidRPr="00390B76" w:rsidRDefault="00BC16F4" w:rsidP="00BC16F4">
            <w:pPr>
              <w:spacing w:before="100" w:beforeAutospacing="1" w:after="100" w:afterAutospacing="1"/>
              <w:jc w:val="both"/>
              <w:rPr>
                <w:b/>
                <w:bCs/>
              </w:rPr>
            </w:pPr>
            <w:r w:rsidRPr="00390B76">
              <w:rPr>
                <w:b/>
                <w:bCs/>
              </w:rPr>
              <w:t xml:space="preserve">Tesis </w:t>
            </w:r>
          </w:p>
        </w:tc>
        <w:tc>
          <w:tcPr>
            <w:tcW w:w="876" w:type="dxa"/>
            <w:vAlign w:val="center"/>
            <w:hideMark/>
          </w:tcPr>
          <w:p w14:paraId="62BD4789" w14:textId="77777777" w:rsidR="00BC16F4" w:rsidRPr="00390B76" w:rsidRDefault="00BC16F4" w:rsidP="00BC16F4">
            <w:pPr>
              <w:spacing w:before="100" w:beforeAutospacing="1" w:after="100" w:afterAutospacing="1"/>
              <w:jc w:val="both"/>
              <w:rPr>
                <w:b/>
                <w:bCs/>
              </w:rPr>
            </w:pPr>
            <w:r w:rsidRPr="00390B76">
              <w:rPr>
                <w:b/>
                <w:bCs/>
              </w:rPr>
              <w:t xml:space="preserve">Oda </w:t>
            </w:r>
          </w:p>
        </w:tc>
        <w:tc>
          <w:tcPr>
            <w:tcW w:w="996" w:type="dxa"/>
            <w:vAlign w:val="center"/>
            <w:hideMark/>
          </w:tcPr>
          <w:p w14:paraId="126E3288" w14:textId="77777777" w:rsidR="00BC16F4" w:rsidRPr="00390B76" w:rsidRDefault="00BC16F4" w:rsidP="00BC16F4">
            <w:pPr>
              <w:spacing w:before="100" w:beforeAutospacing="1" w:after="100" w:afterAutospacing="1"/>
              <w:jc w:val="both"/>
              <w:rPr>
                <w:b/>
                <w:bCs/>
              </w:rPr>
            </w:pPr>
            <w:r w:rsidRPr="00390B76">
              <w:rPr>
                <w:b/>
                <w:bCs/>
              </w:rPr>
              <w:t xml:space="preserve">Yatak </w:t>
            </w:r>
          </w:p>
        </w:tc>
        <w:tc>
          <w:tcPr>
            <w:tcW w:w="737" w:type="dxa"/>
            <w:vAlign w:val="center"/>
            <w:hideMark/>
          </w:tcPr>
          <w:p w14:paraId="28954421" w14:textId="77777777" w:rsidR="00BC16F4" w:rsidRPr="00390B76" w:rsidRDefault="00BC16F4" w:rsidP="00BC16F4">
            <w:pPr>
              <w:spacing w:before="100" w:beforeAutospacing="1" w:after="100" w:afterAutospacing="1"/>
              <w:jc w:val="both"/>
              <w:rPr>
                <w:b/>
                <w:bCs/>
              </w:rPr>
            </w:pPr>
            <w:r w:rsidRPr="00390B76">
              <w:rPr>
                <w:b/>
                <w:bCs/>
              </w:rPr>
              <w:t xml:space="preserve">Tesis </w:t>
            </w:r>
          </w:p>
        </w:tc>
        <w:tc>
          <w:tcPr>
            <w:tcW w:w="876" w:type="dxa"/>
            <w:vAlign w:val="center"/>
            <w:hideMark/>
          </w:tcPr>
          <w:p w14:paraId="01636CBA" w14:textId="77777777" w:rsidR="00BC16F4" w:rsidRPr="00390B76" w:rsidRDefault="00BC16F4" w:rsidP="00BC16F4">
            <w:pPr>
              <w:spacing w:before="100" w:beforeAutospacing="1" w:after="100" w:afterAutospacing="1"/>
              <w:jc w:val="both"/>
              <w:rPr>
                <w:b/>
                <w:bCs/>
              </w:rPr>
            </w:pPr>
            <w:r w:rsidRPr="00390B76">
              <w:rPr>
                <w:b/>
                <w:bCs/>
              </w:rPr>
              <w:t xml:space="preserve">Oda </w:t>
            </w:r>
          </w:p>
        </w:tc>
        <w:tc>
          <w:tcPr>
            <w:tcW w:w="996" w:type="dxa"/>
            <w:vAlign w:val="center"/>
            <w:hideMark/>
          </w:tcPr>
          <w:p w14:paraId="5E4EBAAA" w14:textId="77777777" w:rsidR="00BC16F4" w:rsidRPr="00390B76" w:rsidRDefault="00BC16F4" w:rsidP="00BC16F4">
            <w:pPr>
              <w:spacing w:before="100" w:beforeAutospacing="1" w:after="100" w:afterAutospacing="1"/>
              <w:jc w:val="both"/>
              <w:rPr>
                <w:b/>
                <w:bCs/>
              </w:rPr>
            </w:pPr>
            <w:r w:rsidRPr="00390B76">
              <w:rPr>
                <w:b/>
                <w:bCs/>
              </w:rPr>
              <w:t xml:space="preserve">Yatak </w:t>
            </w:r>
          </w:p>
        </w:tc>
      </w:tr>
      <w:tr w:rsidR="00BC16F4" w:rsidRPr="00390B76" w14:paraId="464BB045" w14:textId="77777777" w:rsidTr="00C2616A">
        <w:trPr>
          <w:trHeight w:val="315"/>
        </w:trPr>
        <w:tc>
          <w:tcPr>
            <w:tcW w:w="1643" w:type="dxa"/>
            <w:vAlign w:val="center"/>
            <w:hideMark/>
          </w:tcPr>
          <w:p w14:paraId="1BB48280" w14:textId="77777777" w:rsidR="00BC16F4" w:rsidRPr="00390B76" w:rsidRDefault="00BC16F4" w:rsidP="00BC16F4">
            <w:pPr>
              <w:spacing w:before="100" w:beforeAutospacing="1" w:after="100" w:afterAutospacing="1"/>
              <w:jc w:val="both"/>
              <w:rPr>
                <w:b/>
                <w:bCs/>
              </w:rPr>
            </w:pPr>
            <w:r w:rsidRPr="00390B76">
              <w:rPr>
                <w:b/>
                <w:bCs/>
              </w:rPr>
              <w:t xml:space="preserve">Turizm Bakanlığı B. </w:t>
            </w:r>
          </w:p>
        </w:tc>
        <w:tc>
          <w:tcPr>
            <w:tcW w:w="737" w:type="dxa"/>
            <w:vAlign w:val="center"/>
            <w:hideMark/>
          </w:tcPr>
          <w:p w14:paraId="76FF3BE4" w14:textId="77777777" w:rsidR="00BC16F4" w:rsidRPr="00390B76" w:rsidRDefault="00BC16F4" w:rsidP="00BC16F4">
            <w:pPr>
              <w:spacing w:before="100" w:beforeAutospacing="1" w:after="100" w:afterAutospacing="1"/>
              <w:jc w:val="both"/>
              <w:rPr>
                <w:bCs/>
              </w:rPr>
            </w:pPr>
            <w:r w:rsidRPr="00390B76">
              <w:rPr>
                <w:bCs/>
              </w:rPr>
              <w:t>282</w:t>
            </w:r>
          </w:p>
        </w:tc>
        <w:tc>
          <w:tcPr>
            <w:tcW w:w="876" w:type="dxa"/>
            <w:vAlign w:val="center"/>
            <w:hideMark/>
          </w:tcPr>
          <w:p w14:paraId="38A9A066" w14:textId="77777777" w:rsidR="00BC16F4" w:rsidRPr="00390B76" w:rsidRDefault="00BC16F4" w:rsidP="00BC16F4">
            <w:pPr>
              <w:spacing w:before="100" w:beforeAutospacing="1" w:after="100" w:afterAutospacing="1"/>
              <w:jc w:val="both"/>
              <w:rPr>
                <w:bCs/>
              </w:rPr>
            </w:pPr>
            <w:r w:rsidRPr="00390B76">
              <w:rPr>
                <w:bCs/>
              </w:rPr>
              <w:t>58.290</w:t>
            </w:r>
          </w:p>
        </w:tc>
        <w:tc>
          <w:tcPr>
            <w:tcW w:w="996" w:type="dxa"/>
            <w:vAlign w:val="center"/>
            <w:hideMark/>
          </w:tcPr>
          <w:p w14:paraId="5E7B4B95" w14:textId="77777777" w:rsidR="00BC16F4" w:rsidRPr="00390B76" w:rsidRDefault="00BC16F4" w:rsidP="00BC16F4">
            <w:pPr>
              <w:spacing w:before="100" w:beforeAutospacing="1" w:after="100" w:afterAutospacing="1"/>
              <w:jc w:val="both"/>
              <w:rPr>
                <w:bCs/>
              </w:rPr>
            </w:pPr>
            <w:r w:rsidRPr="00390B76">
              <w:rPr>
                <w:bCs/>
              </w:rPr>
              <w:t>125.044</w:t>
            </w:r>
          </w:p>
        </w:tc>
        <w:tc>
          <w:tcPr>
            <w:tcW w:w="737" w:type="dxa"/>
            <w:vAlign w:val="center"/>
            <w:hideMark/>
          </w:tcPr>
          <w:p w14:paraId="3B0F8DDD" w14:textId="77777777" w:rsidR="00BC16F4" w:rsidRPr="00390B76" w:rsidRDefault="00BC16F4" w:rsidP="00BC16F4">
            <w:pPr>
              <w:spacing w:before="100" w:beforeAutospacing="1" w:after="100" w:afterAutospacing="1"/>
              <w:jc w:val="both"/>
              <w:rPr>
                <w:bCs/>
              </w:rPr>
            </w:pPr>
            <w:r w:rsidRPr="00390B76">
              <w:rPr>
                <w:bCs/>
              </w:rPr>
              <w:t>283</w:t>
            </w:r>
          </w:p>
        </w:tc>
        <w:tc>
          <w:tcPr>
            <w:tcW w:w="876" w:type="dxa"/>
            <w:vAlign w:val="center"/>
            <w:hideMark/>
          </w:tcPr>
          <w:p w14:paraId="5EC21EFD" w14:textId="77777777" w:rsidR="00BC16F4" w:rsidRPr="00390B76" w:rsidRDefault="00BC16F4" w:rsidP="00BC16F4">
            <w:pPr>
              <w:spacing w:before="100" w:beforeAutospacing="1" w:after="100" w:afterAutospacing="1"/>
              <w:jc w:val="both"/>
              <w:rPr>
                <w:bCs/>
              </w:rPr>
            </w:pPr>
            <w:r w:rsidRPr="00390B76">
              <w:rPr>
                <w:bCs/>
              </w:rPr>
              <w:t>60.003</w:t>
            </w:r>
          </w:p>
        </w:tc>
        <w:tc>
          <w:tcPr>
            <w:tcW w:w="996" w:type="dxa"/>
            <w:vAlign w:val="center"/>
            <w:hideMark/>
          </w:tcPr>
          <w:p w14:paraId="582BC998" w14:textId="77777777" w:rsidR="00BC16F4" w:rsidRPr="00390B76" w:rsidRDefault="00BC16F4" w:rsidP="00BC16F4">
            <w:pPr>
              <w:spacing w:before="100" w:beforeAutospacing="1" w:after="100" w:afterAutospacing="1"/>
              <w:jc w:val="both"/>
              <w:rPr>
                <w:bCs/>
              </w:rPr>
            </w:pPr>
            <w:r w:rsidRPr="00390B76">
              <w:rPr>
                <w:bCs/>
              </w:rPr>
              <w:t>128.646</w:t>
            </w:r>
          </w:p>
        </w:tc>
        <w:tc>
          <w:tcPr>
            <w:tcW w:w="737" w:type="dxa"/>
            <w:vAlign w:val="center"/>
            <w:hideMark/>
          </w:tcPr>
          <w:p w14:paraId="22E1A576" w14:textId="77777777" w:rsidR="00BC16F4" w:rsidRPr="00390B76" w:rsidRDefault="00BC16F4" w:rsidP="00BC16F4">
            <w:pPr>
              <w:spacing w:before="100" w:beforeAutospacing="1" w:after="100" w:afterAutospacing="1"/>
              <w:jc w:val="both"/>
              <w:rPr>
                <w:bCs/>
              </w:rPr>
            </w:pPr>
            <w:r w:rsidRPr="00390B76">
              <w:rPr>
                <w:bCs/>
              </w:rPr>
              <w:t>283</w:t>
            </w:r>
          </w:p>
        </w:tc>
        <w:tc>
          <w:tcPr>
            <w:tcW w:w="876" w:type="dxa"/>
            <w:vAlign w:val="center"/>
            <w:hideMark/>
          </w:tcPr>
          <w:p w14:paraId="45956028" w14:textId="77777777" w:rsidR="00BC16F4" w:rsidRPr="00390B76" w:rsidRDefault="00BC16F4" w:rsidP="00BC16F4">
            <w:pPr>
              <w:spacing w:before="100" w:beforeAutospacing="1" w:after="100" w:afterAutospacing="1"/>
              <w:jc w:val="both"/>
              <w:rPr>
                <w:bCs/>
              </w:rPr>
            </w:pPr>
            <w:r w:rsidRPr="00390B76">
              <w:rPr>
                <w:bCs/>
              </w:rPr>
              <w:t>60.031</w:t>
            </w:r>
          </w:p>
        </w:tc>
        <w:tc>
          <w:tcPr>
            <w:tcW w:w="996" w:type="dxa"/>
            <w:vAlign w:val="center"/>
            <w:hideMark/>
          </w:tcPr>
          <w:p w14:paraId="0E96B287" w14:textId="77777777" w:rsidR="00BC16F4" w:rsidRPr="00390B76" w:rsidRDefault="00BC16F4" w:rsidP="00BC16F4">
            <w:pPr>
              <w:spacing w:before="100" w:beforeAutospacing="1" w:after="100" w:afterAutospacing="1"/>
              <w:jc w:val="both"/>
              <w:rPr>
                <w:bCs/>
              </w:rPr>
            </w:pPr>
            <w:r w:rsidRPr="00390B76">
              <w:rPr>
                <w:bCs/>
              </w:rPr>
              <w:t>129.340</w:t>
            </w:r>
          </w:p>
        </w:tc>
      </w:tr>
      <w:tr w:rsidR="00BC16F4" w:rsidRPr="00390B76" w14:paraId="4AB50BF2" w14:textId="77777777" w:rsidTr="00C2616A">
        <w:trPr>
          <w:trHeight w:val="315"/>
        </w:trPr>
        <w:tc>
          <w:tcPr>
            <w:tcW w:w="1643" w:type="dxa"/>
            <w:vAlign w:val="center"/>
            <w:hideMark/>
          </w:tcPr>
          <w:p w14:paraId="60B62EFE" w14:textId="77777777" w:rsidR="00BC16F4" w:rsidRPr="00390B76" w:rsidRDefault="00BC16F4" w:rsidP="00BC16F4">
            <w:pPr>
              <w:spacing w:before="100" w:beforeAutospacing="1" w:after="100" w:afterAutospacing="1"/>
              <w:jc w:val="both"/>
              <w:rPr>
                <w:b/>
                <w:bCs/>
              </w:rPr>
            </w:pPr>
            <w:r w:rsidRPr="00390B76">
              <w:rPr>
                <w:b/>
                <w:bCs/>
              </w:rPr>
              <w:t xml:space="preserve">Belediye Belgeli </w:t>
            </w:r>
          </w:p>
        </w:tc>
        <w:tc>
          <w:tcPr>
            <w:tcW w:w="737" w:type="dxa"/>
            <w:vAlign w:val="center"/>
            <w:hideMark/>
          </w:tcPr>
          <w:p w14:paraId="48359DA4" w14:textId="77777777" w:rsidR="00BC16F4" w:rsidRPr="00390B76" w:rsidRDefault="00BC16F4" w:rsidP="00BC16F4">
            <w:pPr>
              <w:spacing w:before="100" w:beforeAutospacing="1" w:after="100" w:afterAutospacing="1"/>
              <w:jc w:val="both"/>
              <w:rPr>
                <w:bCs/>
              </w:rPr>
            </w:pPr>
            <w:r w:rsidRPr="00390B76">
              <w:rPr>
                <w:bCs/>
              </w:rPr>
              <w:t>337</w:t>
            </w:r>
          </w:p>
        </w:tc>
        <w:tc>
          <w:tcPr>
            <w:tcW w:w="876" w:type="dxa"/>
            <w:vAlign w:val="center"/>
            <w:hideMark/>
          </w:tcPr>
          <w:p w14:paraId="4BED6E79" w14:textId="77777777" w:rsidR="00BC16F4" w:rsidRPr="00390B76" w:rsidRDefault="00BC16F4" w:rsidP="00BC16F4">
            <w:pPr>
              <w:spacing w:before="100" w:beforeAutospacing="1" w:after="100" w:afterAutospacing="1"/>
              <w:jc w:val="both"/>
              <w:rPr>
                <w:bCs/>
              </w:rPr>
            </w:pPr>
            <w:r w:rsidRPr="00390B76">
              <w:rPr>
                <w:bCs/>
              </w:rPr>
              <w:t>22.877</w:t>
            </w:r>
          </w:p>
        </w:tc>
        <w:tc>
          <w:tcPr>
            <w:tcW w:w="996" w:type="dxa"/>
            <w:vAlign w:val="center"/>
            <w:hideMark/>
          </w:tcPr>
          <w:p w14:paraId="6EB40640" w14:textId="77777777" w:rsidR="00BC16F4" w:rsidRPr="00390B76" w:rsidRDefault="00BC16F4" w:rsidP="00BC16F4">
            <w:pPr>
              <w:spacing w:before="100" w:beforeAutospacing="1" w:after="100" w:afterAutospacing="1"/>
              <w:jc w:val="both"/>
              <w:rPr>
                <w:bCs/>
              </w:rPr>
            </w:pPr>
            <w:r w:rsidRPr="00390B76">
              <w:rPr>
                <w:bCs/>
              </w:rPr>
              <w:t>51.949</w:t>
            </w:r>
          </w:p>
        </w:tc>
        <w:tc>
          <w:tcPr>
            <w:tcW w:w="737" w:type="dxa"/>
            <w:vAlign w:val="center"/>
            <w:hideMark/>
          </w:tcPr>
          <w:p w14:paraId="0B60AD7B" w14:textId="77777777" w:rsidR="00BC16F4" w:rsidRPr="00390B76" w:rsidRDefault="00BC16F4" w:rsidP="00BC16F4">
            <w:pPr>
              <w:spacing w:before="100" w:beforeAutospacing="1" w:after="100" w:afterAutospacing="1"/>
              <w:jc w:val="both"/>
              <w:rPr>
                <w:bCs/>
              </w:rPr>
            </w:pPr>
            <w:r w:rsidRPr="00390B76">
              <w:rPr>
                <w:bCs/>
              </w:rPr>
              <w:t>348</w:t>
            </w:r>
          </w:p>
        </w:tc>
        <w:tc>
          <w:tcPr>
            <w:tcW w:w="876" w:type="dxa"/>
            <w:vAlign w:val="center"/>
            <w:hideMark/>
          </w:tcPr>
          <w:p w14:paraId="16EBEE46" w14:textId="77777777" w:rsidR="00BC16F4" w:rsidRPr="00390B76" w:rsidRDefault="00BC16F4" w:rsidP="00BC16F4">
            <w:pPr>
              <w:spacing w:before="100" w:beforeAutospacing="1" w:after="100" w:afterAutospacing="1"/>
              <w:jc w:val="both"/>
              <w:rPr>
                <w:bCs/>
              </w:rPr>
            </w:pPr>
            <w:r w:rsidRPr="00390B76">
              <w:rPr>
                <w:bCs/>
              </w:rPr>
              <w:t>22.347</w:t>
            </w:r>
          </w:p>
        </w:tc>
        <w:tc>
          <w:tcPr>
            <w:tcW w:w="996" w:type="dxa"/>
            <w:vAlign w:val="center"/>
            <w:hideMark/>
          </w:tcPr>
          <w:p w14:paraId="7420BBCF" w14:textId="77777777" w:rsidR="00BC16F4" w:rsidRPr="00390B76" w:rsidRDefault="00BC16F4" w:rsidP="00BC16F4">
            <w:pPr>
              <w:spacing w:before="100" w:beforeAutospacing="1" w:after="100" w:afterAutospacing="1"/>
              <w:jc w:val="both"/>
              <w:rPr>
                <w:bCs/>
              </w:rPr>
            </w:pPr>
            <w:r w:rsidRPr="00390B76">
              <w:rPr>
                <w:bCs/>
              </w:rPr>
              <w:t>51.556</w:t>
            </w:r>
          </w:p>
        </w:tc>
        <w:tc>
          <w:tcPr>
            <w:tcW w:w="737" w:type="dxa"/>
            <w:vAlign w:val="center"/>
            <w:hideMark/>
          </w:tcPr>
          <w:p w14:paraId="26D1DFDF" w14:textId="77777777" w:rsidR="00BC16F4" w:rsidRPr="00390B76" w:rsidRDefault="00BC16F4" w:rsidP="00BC16F4">
            <w:pPr>
              <w:spacing w:before="100" w:beforeAutospacing="1" w:after="100" w:afterAutospacing="1"/>
              <w:jc w:val="both"/>
              <w:rPr>
                <w:bCs/>
              </w:rPr>
            </w:pPr>
            <w:r w:rsidRPr="00390B76">
              <w:rPr>
                <w:bCs/>
              </w:rPr>
              <w:t>349</w:t>
            </w:r>
          </w:p>
        </w:tc>
        <w:tc>
          <w:tcPr>
            <w:tcW w:w="876" w:type="dxa"/>
            <w:vAlign w:val="center"/>
            <w:hideMark/>
          </w:tcPr>
          <w:p w14:paraId="5C864899" w14:textId="77777777" w:rsidR="00BC16F4" w:rsidRPr="00390B76" w:rsidRDefault="00BC16F4" w:rsidP="00BC16F4">
            <w:pPr>
              <w:spacing w:before="100" w:beforeAutospacing="1" w:after="100" w:afterAutospacing="1"/>
              <w:jc w:val="both"/>
              <w:rPr>
                <w:bCs/>
              </w:rPr>
            </w:pPr>
            <w:r w:rsidRPr="00390B76">
              <w:rPr>
                <w:bCs/>
              </w:rPr>
              <w:t>23.303</w:t>
            </w:r>
          </w:p>
        </w:tc>
        <w:tc>
          <w:tcPr>
            <w:tcW w:w="996" w:type="dxa"/>
            <w:vAlign w:val="center"/>
            <w:hideMark/>
          </w:tcPr>
          <w:p w14:paraId="269C0693" w14:textId="77777777" w:rsidR="00BC16F4" w:rsidRPr="00390B76" w:rsidRDefault="00BC16F4" w:rsidP="00BC16F4">
            <w:pPr>
              <w:spacing w:before="100" w:beforeAutospacing="1" w:after="100" w:afterAutospacing="1"/>
              <w:jc w:val="both"/>
              <w:rPr>
                <w:bCs/>
              </w:rPr>
            </w:pPr>
            <w:r w:rsidRPr="00390B76">
              <w:rPr>
                <w:bCs/>
              </w:rPr>
              <w:t>53.186</w:t>
            </w:r>
          </w:p>
        </w:tc>
      </w:tr>
      <w:tr w:rsidR="00BC16F4" w:rsidRPr="00390B76" w14:paraId="43929391" w14:textId="77777777" w:rsidTr="00C2616A">
        <w:trPr>
          <w:trHeight w:val="444"/>
        </w:trPr>
        <w:tc>
          <w:tcPr>
            <w:tcW w:w="1643" w:type="dxa"/>
            <w:vAlign w:val="center"/>
            <w:hideMark/>
          </w:tcPr>
          <w:p w14:paraId="1E9814E3" w14:textId="77777777" w:rsidR="00BC16F4" w:rsidRPr="00390B76" w:rsidRDefault="00BC16F4" w:rsidP="00BC16F4">
            <w:pPr>
              <w:spacing w:before="100" w:beforeAutospacing="1" w:after="100" w:afterAutospacing="1"/>
              <w:jc w:val="both"/>
              <w:rPr>
                <w:b/>
                <w:bCs/>
              </w:rPr>
            </w:pPr>
            <w:r w:rsidRPr="00390B76">
              <w:rPr>
                <w:b/>
                <w:bCs/>
              </w:rPr>
              <w:t xml:space="preserve">Toplam </w:t>
            </w:r>
          </w:p>
        </w:tc>
        <w:tc>
          <w:tcPr>
            <w:tcW w:w="737" w:type="dxa"/>
            <w:vAlign w:val="center"/>
            <w:hideMark/>
          </w:tcPr>
          <w:p w14:paraId="4B66175D" w14:textId="77777777" w:rsidR="00BC16F4" w:rsidRPr="00390B76" w:rsidRDefault="00BC16F4" w:rsidP="00BC16F4">
            <w:pPr>
              <w:spacing w:before="100" w:beforeAutospacing="1" w:after="100" w:afterAutospacing="1"/>
              <w:jc w:val="both"/>
              <w:rPr>
                <w:bCs/>
              </w:rPr>
            </w:pPr>
            <w:r w:rsidRPr="00390B76">
              <w:rPr>
                <w:bCs/>
              </w:rPr>
              <w:t>619</w:t>
            </w:r>
          </w:p>
        </w:tc>
        <w:tc>
          <w:tcPr>
            <w:tcW w:w="876" w:type="dxa"/>
            <w:vAlign w:val="center"/>
            <w:hideMark/>
          </w:tcPr>
          <w:p w14:paraId="269B2EE4" w14:textId="77777777" w:rsidR="00BC16F4" w:rsidRPr="00390B76" w:rsidRDefault="00BC16F4" w:rsidP="00BC16F4">
            <w:pPr>
              <w:spacing w:before="100" w:beforeAutospacing="1" w:after="100" w:afterAutospacing="1"/>
              <w:jc w:val="both"/>
              <w:rPr>
                <w:bCs/>
              </w:rPr>
            </w:pPr>
            <w:r w:rsidRPr="00390B76">
              <w:rPr>
                <w:bCs/>
              </w:rPr>
              <w:t>81.167</w:t>
            </w:r>
          </w:p>
        </w:tc>
        <w:tc>
          <w:tcPr>
            <w:tcW w:w="996" w:type="dxa"/>
            <w:vAlign w:val="center"/>
            <w:hideMark/>
          </w:tcPr>
          <w:p w14:paraId="2A62AE15" w14:textId="77777777" w:rsidR="00BC16F4" w:rsidRPr="00390B76" w:rsidRDefault="00BC16F4" w:rsidP="00BC16F4">
            <w:pPr>
              <w:spacing w:before="100" w:beforeAutospacing="1" w:after="100" w:afterAutospacing="1"/>
              <w:jc w:val="both"/>
              <w:rPr>
                <w:bCs/>
              </w:rPr>
            </w:pPr>
            <w:r w:rsidRPr="00390B76">
              <w:rPr>
                <w:bCs/>
              </w:rPr>
              <w:t>176.993</w:t>
            </w:r>
          </w:p>
        </w:tc>
        <w:tc>
          <w:tcPr>
            <w:tcW w:w="737" w:type="dxa"/>
            <w:vAlign w:val="center"/>
            <w:hideMark/>
          </w:tcPr>
          <w:p w14:paraId="26BD1986" w14:textId="77777777" w:rsidR="00BC16F4" w:rsidRPr="00390B76" w:rsidRDefault="00BC16F4" w:rsidP="00BC16F4">
            <w:pPr>
              <w:spacing w:before="100" w:beforeAutospacing="1" w:after="100" w:afterAutospacing="1"/>
              <w:jc w:val="both"/>
              <w:rPr>
                <w:bCs/>
              </w:rPr>
            </w:pPr>
            <w:r w:rsidRPr="00390B76">
              <w:rPr>
                <w:bCs/>
              </w:rPr>
              <w:t>631</w:t>
            </w:r>
          </w:p>
        </w:tc>
        <w:tc>
          <w:tcPr>
            <w:tcW w:w="876" w:type="dxa"/>
            <w:vAlign w:val="center"/>
            <w:hideMark/>
          </w:tcPr>
          <w:p w14:paraId="3F88DE81" w14:textId="77777777" w:rsidR="00BC16F4" w:rsidRPr="00390B76" w:rsidRDefault="00BC16F4" w:rsidP="00BC16F4">
            <w:pPr>
              <w:spacing w:before="100" w:beforeAutospacing="1" w:after="100" w:afterAutospacing="1"/>
              <w:jc w:val="both"/>
              <w:rPr>
                <w:bCs/>
              </w:rPr>
            </w:pPr>
            <w:r w:rsidRPr="00390B76">
              <w:rPr>
                <w:bCs/>
              </w:rPr>
              <w:t>82.350</w:t>
            </w:r>
          </w:p>
        </w:tc>
        <w:tc>
          <w:tcPr>
            <w:tcW w:w="996" w:type="dxa"/>
            <w:vAlign w:val="center"/>
            <w:hideMark/>
          </w:tcPr>
          <w:p w14:paraId="00CCD6E1" w14:textId="77777777" w:rsidR="00BC16F4" w:rsidRPr="00390B76" w:rsidRDefault="00BC16F4" w:rsidP="00BC16F4">
            <w:pPr>
              <w:spacing w:before="100" w:beforeAutospacing="1" w:after="100" w:afterAutospacing="1"/>
              <w:jc w:val="both"/>
              <w:rPr>
                <w:bCs/>
              </w:rPr>
            </w:pPr>
            <w:r w:rsidRPr="00390B76">
              <w:rPr>
                <w:bCs/>
              </w:rPr>
              <w:t>180.202</w:t>
            </w:r>
          </w:p>
        </w:tc>
        <w:tc>
          <w:tcPr>
            <w:tcW w:w="737" w:type="dxa"/>
            <w:vAlign w:val="center"/>
            <w:hideMark/>
          </w:tcPr>
          <w:p w14:paraId="4D5C2B50" w14:textId="77777777" w:rsidR="00BC16F4" w:rsidRPr="00390B76" w:rsidRDefault="00BC16F4" w:rsidP="00BC16F4">
            <w:pPr>
              <w:spacing w:before="100" w:beforeAutospacing="1" w:after="100" w:afterAutospacing="1"/>
              <w:jc w:val="both"/>
              <w:rPr>
                <w:bCs/>
              </w:rPr>
            </w:pPr>
            <w:r w:rsidRPr="00390B76">
              <w:rPr>
                <w:bCs/>
              </w:rPr>
              <w:t>632</w:t>
            </w:r>
          </w:p>
        </w:tc>
        <w:tc>
          <w:tcPr>
            <w:tcW w:w="876" w:type="dxa"/>
            <w:vAlign w:val="center"/>
            <w:hideMark/>
          </w:tcPr>
          <w:p w14:paraId="63F67108" w14:textId="77777777" w:rsidR="00BC16F4" w:rsidRPr="00390B76" w:rsidRDefault="00BC16F4" w:rsidP="00BC16F4">
            <w:pPr>
              <w:spacing w:before="100" w:beforeAutospacing="1" w:after="100" w:afterAutospacing="1"/>
              <w:jc w:val="both"/>
              <w:rPr>
                <w:bCs/>
              </w:rPr>
            </w:pPr>
            <w:r w:rsidRPr="00390B76">
              <w:rPr>
                <w:bCs/>
              </w:rPr>
              <w:t>83.334</w:t>
            </w:r>
          </w:p>
        </w:tc>
        <w:tc>
          <w:tcPr>
            <w:tcW w:w="996" w:type="dxa"/>
            <w:vAlign w:val="center"/>
            <w:hideMark/>
          </w:tcPr>
          <w:p w14:paraId="005B2477" w14:textId="77777777" w:rsidR="00BC16F4" w:rsidRPr="00390B76" w:rsidRDefault="00BC16F4" w:rsidP="00BC16F4">
            <w:pPr>
              <w:spacing w:before="100" w:beforeAutospacing="1" w:after="100" w:afterAutospacing="1"/>
              <w:jc w:val="both"/>
              <w:rPr>
                <w:bCs/>
              </w:rPr>
            </w:pPr>
            <w:r w:rsidRPr="00390B76">
              <w:rPr>
                <w:bCs/>
              </w:rPr>
              <w:t>182.526</w:t>
            </w:r>
          </w:p>
        </w:tc>
      </w:tr>
    </w:tbl>
    <w:p w14:paraId="6933ED34" w14:textId="77777777" w:rsidR="00BC16F4" w:rsidRPr="00390B76" w:rsidRDefault="00BC16F4" w:rsidP="00BC16F4">
      <w:pPr>
        <w:spacing w:before="100" w:beforeAutospacing="1" w:after="100" w:afterAutospacing="1"/>
        <w:jc w:val="both"/>
        <w:rPr>
          <w:b/>
          <w:bCs/>
        </w:rPr>
      </w:pPr>
    </w:p>
    <w:tbl>
      <w:tblPr>
        <w:tblW w:w="106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709"/>
        <w:gridCol w:w="708"/>
        <w:gridCol w:w="567"/>
        <w:gridCol w:w="567"/>
        <w:gridCol w:w="567"/>
        <w:gridCol w:w="567"/>
        <w:gridCol w:w="567"/>
        <w:gridCol w:w="618"/>
        <w:gridCol w:w="527"/>
        <w:gridCol w:w="645"/>
        <w:gridCol w:w="567"/>
        <w:gridCol w:w="478"/>
        <w:gridCol w:w="567"/>
        <w:gridCol w:w="567"/>
        <w:gridCol w:w="567"/>
        <w:gridCol w:w="726"/>
      </w:tblGrid>
      <w:tr w:rsidR="00BC16F4" w:rsidRPr="00390B76" w14:paraId="47706191" w14:textId="77777777" w:rsidTr="00C2616A">
        <w:trPr>
          <w:trHeight w:val="435"/>
        </w:trPr>
        <w:tc>
          <w:tcPr>
            <w:tcW w:w="10649" w:type="dxa"/>
            <w:gridSpan w:val="17"/>
            <w:shd w:val="clear" w:color="auto" w:fill="auto"/>
            <w:noWrap/>
            <w:vAlign w:val="center"/>
            <w:hideMark/>
          </w:tcPr>
          <w:p w14:paraId="081FCFB7" w14:textId="77777777" w:rsidR="00BC16F4" w:rsidRPr="00390B76" w:rsidRDefault="00BC16F4" w:rsidP="00BC16F4">
            <w:pPr>
              <w:spacing w:before="100" w:beforeAutospacing="1" w:after="100" w:afterAutospacing="1"/>
              <w:jc w:val="both"/>
              <w:rPr>
                <w:b/>
                <w:bCs/>
              </w:rPr>
            </w:pPr>
            <w:r w:rsidRPr="00390B76">
              <w:rPr>
                <w:b/>
                <w:bCs/>
              </w:rPr>
              <w:t xml:space="preserve">Alanya'daki Konaklama Tesislerinin Mahallelere Göre Dağılımı </w:t>
            </w:r>
          </w:p>
        </w:tc>
      </w:tr>
      <w:tr w:rsidR="00BC16F4" w:rsidRPr="00390B76" w14:paraId="3AAFA494" w14:textId="77777777" w:rsidTr="00C2616A">
        <w:trPr>
          <w:trHeight w:val="300"/>
        </w:trPr>
        <w:tc>
          <w:tcPr>
            <w:tcW w:w="1135" w:type="dxa"/>
            <w:shd w:val="clear" w:color="auto" w:fill="auto"/>
            <w:vAlign w:val="center"/>
            <w:hideMark/>
          </w:tcPr>
          <w:p w14:paraId="3D5BD975" w14:textId="77777777" w:rsidR="00BC16F4" w:rsidRPr="00390B76" w:rsidRDefault="00BC16F4" w:rsidP="00BC16F4">
            <w:pPr>
              <w:spacing w:before="100" w:beforeAutospacing="1" w:after="100" w:afterAutospacing="1"/>
              <w:jc w:val="both"/>
              <w:rPr>
                <w:b/>
                <w:bCs/>
              </w:rPr>
            </w:pPr>
          </w:p>
        </w:tc>
        <w:tc>
          <w:tcPr>
            <w:tcW w:w="6042" w:type="dxa"/>
            <w:gridSpan w:val="10"/>
            <w:shd w:val="clear" w:color="auto" w:fill="auto"/>
            <w:noWrap/>
            <w:vAlign w:val="center"/>
            <w:hideMark/>
          </w:tcPr>
          <w:p w14:paraId="07B238EC" w14:textId="77777777" w:rsidR="00BC16F4" w:rsidRPr="00390B76" w:rsidRDefault="00BC16F4" w:rsidP="00BC16F4">
            <w:pPr>
              <w:spacing w:before="100" w:beforeAutospacing="1" w:after="100" w:afterAutospacing="1"/>
              <w:jc w:val="both"/>
              <w:rPr>
                <w:b/>
                <w:bCs/>
              </w:rPr>
            </w:pPr>
            <w:r w:rsidRPr="00390B76">
              <w:rPr>
                <w:b/>
                <w:bCs/>
              </w:rPr>
              <w:t>Bakanlık Belgeli</w:t>
            </w:r>
          </w:p>
        </w:tc>
        <w:tc>
          <w:tcPr>
            <w:tcW w:w="2746" w:type="dxa"/>
            <w:gridSpan w:val="5"/>
            <w:shd w:val="clear" w:color="auto" w:fill="auto"/>
            <w:noWrap/>
            <w:vAlign w:val="center"/>
            <w:hideMark/>
          </w:tcPr>
          <w:p w14:paraId="5B3E59EC" w14:textId="77777777" w:rsidR="00BC16F4" w:rsidRPr="00390B76" w:rsidRDefault="00BC16F4" w:rsidP="00BC16F4">
            <w:pPr>
              <w:spacing w:before="100" w:beforeAutospacing="1" w:after="100" w:afterAutospacing="1"/>
              <w:jc w:val="both"/>
              <w:rPr>
                <w:b/>
                <w:bCs/>
              </w:rPr>
            </w:pPr>
            <w:r w:rsidRPr="00390B76">
              <w:rPr>
                <w:b/>
                <w:bCs/>
              </w:rPr>
              <w:t>Belediye</w:t>
            </w:r>
          </w:p>
        </w:tc>
        <w:tc>
          <w:tcPr>
            <w:tcW w:w="726" w:type="dxa"/>
            <w:vMerge w:val="restart"/>
            <w:shd w:val="clear" w:color="000000" w:fill="D9D9D9"/>
            <w:vAlign w:val="center"/>
            <w:hideMark/>
          </w:tcPr>
          <w:p w14:paraId="020CA8AD" w14:textId="77777777" w:rsidR="00BC16F4" w:rsidRPr="00390B76" w:rsidRDefault="00BC16F4" w:rsidP="00BC16F4">
            <w:pPr>
              <w:spacing w:before="100" w:beforeAutospacing="1" w:after="100" w:afterAutospacing="1"/>
              <w:jc w:val="both"/>
              <w:rPr>
                <w:b/>
                <w:bCs/>
              </w:rPr>
            </w:pPr>
            <w:r w:rsidRPr="00390B76">
              <w:rPr>
                <w:b/>
                <w:bCs/>
              </w:rPr>
              <w:t>Genel Topl.</w:t>
            </w:r>
          </w:p>
        </w:tc>
      </w:tr>
      <w:tr w:rsidR="00BC16F4" w:rsidRPr="00390B76" w14:paraId="665F1DC5" w14:textId="77777777" w:rsidTr="00C2616A">
        <w:trPr>
          <w:trHeight w:val="600"/>
        </w:trPr>
        <w:tc>
          <w:tcPr>
            <w:tcW w:w="1135" w:type="dxa"/>
            <w:shd w:val="clear" w:color="auto" w:fill="auto"/>
            <w:vAlign w:val="center"/>
            <w:hideMark/>
          </w:tcPr>
          <w:p w14:paraId="7F49904A" w14:textId="77777777" w:rsidR="00BC16F4" w:rsidRPr="00390B76" w:rsidRDefault="00BC16F4" w:rsidP="00BC16F4">
            <w:pPr>
              <w:spacing w:before="100" w:beforeAutospacing="1" w:after="100" w:afterAutospacing="1"/>
              <w:jc w:val="both"/>
              <w:rPr>
                <w:b/>
                <w:bCs/>
              </w:rPr>
            </w:pPr>
            <w:r w:rsidRPr="00390B76">
              <w:rPr>
                <w:b/>
                <w:bCs/>
              </w:rPr>
              <w:t>Mahalle</w:t>
            </w:r>
          </w:p>
        </w:tc>
        <w:tc>
          <w:tcPr>
            <w:tcW w:w="709" w:type="dxa"/>
            <w:shd w:val="clear" w:color="auto" w:fill="auto"/>
            <w:vAlign w:val="center"/>
            <w:hideMark/>
          </w:tcPr>
          <w:p w14:paraId="44316583" w14:textId="77777777" w:rsidR="00BC16F4" w:rsidRPr="00390B76" w:rsidRDefault="00BC16F4" w:rsidP="00BC16F4">
            <w:pPr>
              <w:spacing w:before="100" w:beforeAutospacing="1" w:after="100" w:afterAutospacing="1"/>
              <w:jc w:val="both"/>
              <w:rPr>
                <w:b/>
                <w:bCs/>
              </w:rPr>
            </w:pPr>
            <w:r w:rsidRPr="00390B76">
              <w:rPr>
                <w:b/>
                <w:bCs/>
              </w:rPr>
              <w:t>1.Sın    TK</w:t>
            </w:r>
          </w:p>
        </w:tc>
        <w:tc>
          <w:tcPr>
            <w:tcW w:w="708" w:type="dxa"/>
            <w:shd w:val="clear" w:color="auto" w:fill="auto"/>
            <w:vAlign w:val="center"/>
            <w:hideMark/>
          </w:tcPr>
          <w:p w14:paraId="36102B88" w14:textId="77777777" w:rsidR="00BC16F4" w:rsidRPr="00390B76" w:rsidRDefault="00BC16F4" w:rsidP="00BC16F4">
            <w:pPr>
              <w:spacing w:before="100" w:beforeAutospacing="1" w:after="100" w:afterAutospacing="1"/>
              <w:jc w:val="both"/>
              <w:rPr>
                <w:b/>
                <w:bCs/>
              </w:rPr>
            </w:pPr>
            <w:r w:rsidRPr="00390B76">
              <w:rPr>
                <w:b/>
                <w:bCs/>
              </w:rPr>
              <w:t>2.Sın    TK</w:t>
            </w:r>
          </w:p>
        </w:tc>
        <w:tc>
          <w:tcPr>
            <w:tcW w:w="567" w:type="dxa"/>
            <w:shd w:val="clear" w:color="auto" w:fill="auto"/>
            <w:vAlign w:val="center"/>
            <w:hideMark/>
          </w:tcPr>
          <w:p w14:paraId="2562CB30" w14:textId="77777777" w:rsidR="00BC16F4" w:rsidRPr="00390B76" w:rsidRDefault="00BC16F4" w:rsidP="00BC16F4">
            <w:pPr>
              <w:spacing w:before="100" w:beforeAutospacing="1" w:after="100" w:afterAutospacing="1"/>
              <w:jc w:val="both"/>
              <w:rPr>
                <w:b/>
                <w:bCs/>
              </w:rPr>
            </w:pPr>
            <w:r w:rsidRPr="00390B76">
              <w:rPr>
                <w:b/>
                <w:bCs/>
              </w:rPr>
              <w:t>5*    Otel</w:t>
            </w:r>
          </w:p>
        </w:tc>
        <w:tc>
          <w:tcPr>
            <w:tcW w:w="567" w:type="dxa"/>
            <w:shd w:val="clear" w:color="auto" w:fill="auto"/>
            <w:vAlign w:val="center"/>
            <w:hideMark/>
          </w:tcPr>
          <w:p w14:paraId="5A19AE8D" w14:textId="77777777" w:rsidR="00BC16F4" w:rsidRPr="00390B76" w:rsidRDefault="00BC16F4" w:rsidP="00BC16F4">
            <w:pPr>
              <w:spacing w:before="100" w:beforeAutospacing="1" w:after="100" w:afterAutospacing="1"/>
              <w:jc w:val="both"/>
              <w:rPr>
                <w:b/>
                <w:bCs/>
              </w:rPr>
            </w:pPr>
            <w:r w:rsidRPr="00390B76">
              <w:rPr>
                <w:b/>
                <w:bCs/>
              </w:rPr>
              <w:t>4*     Otel</w:t>
            </w:r>
          </w:p>
        </w:tc>
        <w:tc>
          <w:tcPr>
            <w:tcW w:w="567" w:type="dxa"/>
            <w:shd w:val="clear" w:color="auto" w:fill="auto"/>
            <w:vAlign w:val="center"/>
            <w:hideMark/>
          </w:tcPr>
          <w:p w14:paraId="264A4751" w14:textId="77777777" w:rsidR="00BC16F4" w:rsidRPr="00390B76" w:rsidRDefault="00BC16F4" w:rsidP="00BC16F4">
            <w:pPr>
              <w:spacing w:before="100" w:beforeAutospacing="1" w:after="100" w:afterAutospacing="1"/>
              <w:jc w:val="both"/>
              <w:rPr>
                <w:b/>
                <w:bCs/>
              </w:rPr>
            </w:pPr>
            <w:r w:rsidRPr="00390B76">
              <w:rPr>
                <w:b/>
                <w:bCs/>
              </w:rPr>
              <w:t>3*    Otel</w:t>
            </w:r>
          </w:p>
        </w:tc>
        <w:tc>
          <w:tcPr>
            <w:tcW w:w="567" w:type="dxa"/>
            <w:shd w:val="clear" w:color="auto" w:fill="auto"/>
            <w:vAlign w:val="center"/>
            <w:hideMark/>
          </w:tcPr>
          <w:p w14:paraId="0A9EBE14" w14:textId="77777777" w:rsidR="00BC16F4" w:rsidRPr="00390B76" w:rsidRDefault="00BC16F4" w:rsidP="00BC16F4">
            <w:pPr>
              <w:spacing w:before="100" w:beforeAutospacing="1" w:after="100" w:afterAutospacing="1"/>
              <w:jc w:val="both"/>
              <w:rPr>
                <w:b/>
                <w:bCs/>
              </w:rPr>
            </w:pPr>
            <w:r w:rsidRPr="00390B76">
              <w:rPr>
                <w:b/>
                <w:bCs/>
              </w:rPr>
              <w:t>2* Otel</w:t>
            </w:r>
          </w:p>
        </w:tc>
        <w:tc>
          <w:tcPr>
            <w:tcW w:w="567" w:type="dxa"/>
            <w:shd w:val="clear" w:color="auto" w:fill="auto"/>
            <w:vAlign w:val="center"/>
            <w:hideMark/>
          </w:tcPr>
          <w:p w14:paraId="06EEBBF8" w14:textId="77777777" w:rsidR="00BC16F4" w:rsidRPr="00390B76" w:rsidRDefault="00BC16F4" w:rsidP="00BC16F4">
            <w:pPr>
              <w:spacing w:before="100" w:beforeAutospacing="1" w:after="100" w:afterAutospacing="1"/>
              <w:jc w:val="both"/>
              <w:rPr>
                <w:b/>
                <w:bCs/>
              </w:rPr>
            </w:pPr>
            <w:r w:rsidRPr="00390B76">
              <w:rPr>
                <w:b/>
                <w:bCs/>
              </w:rPr>
              <w:t>1* Otel</w:t>
            </w:r>
          </w:p>
        </w:tc>
        <w:tc>
          <w:tcPr>
            <w:tcW w:w="618" w:type="dxa"/>
            <w:shd w:val="clear" w:color="auto" w:fill="auto"/>
            <w:vAlign w:val="center"/>
            <w:hideMark/>
          </w:tcPr>
          <w:p w14:paraId="0FADBD23" w14:textId="77777777" w:rsidR="00BC16F4" w:rsidRPr="00390B76" w:rsidRDefault="00BC16F4" w:rsidP="00BC16F4">
            <w:pPr>
              <w:spacing w:before="100" w:beforeAutospacing="1" w:after="100" w:afterAutospacing="1"/>
              <w:jc w:val="both"/>
              <w:rPr>
                <w:b/>
                <w:bCs/>
              </w:rPr>
            </w:pPr>
            <w:r w:rsidRPr="00390B76">
              <w:rPr>
                <w:b/>
                <w:bCs/>
              </w:rPr>
              <w:t>Butik</w:t>
            </w:r>
          </w:p>
        </w:tc>
        <w:tc>
          <w:tcPr>
            <w:tcW w:w="527" w:type="dxa"/>
            <w:shd w:val="clear" w:color="auto" w:fill="auto"/>
            <w:vAlign w:val="center"/>
            <w:hideMark/>
          </w:tcPr>
          <w:p w14:paraId="173DA95B" w14:textId="77777777" w:rsidR="00BC16F4" w:rsidRPr="00390B76" w:rsidRDefault="00BC16F4" w:rsidP="00BC16F4">
            <w:pPr>
              <w:spacing w:before="100" w:beforeAutospacing="1" w:after="100" w:afterAutospacing="1"/>
              <w:jc w:val="both"/>
              <w:rPr>
                <w:b/>
                <w:bCs/>
              </w:rPr>
            </w:pPr>
            <w:r w:rsidRPr="00390B76">
              <w:rPr>
                <w:b/>
                <w:bCs/>
              </w:rPr>
              <w:t>Apt.</w:t>
            </w:r>
          </w:p>
        </w:tc>
        <w:tc>
          <w:tcPr>
            <w:tcW w:w="645" w:type="dxa"/>
            <w:shd w:val="clear" w:color="000000" w:fill="F2F2F2"/>
            <w:vAlign w:val="center"/>
            <w:hideMark/>
          </w:tcPr>
          <w:p w14:paraId="3396C008" w14:textId="77777777" w:rsidR="00BC16F4" w:rsidRPr="00390B76" w:rsidRDefault="00BC16F4" w:rsidP="00BC16F4">
            <w:pPr>
              <w:spacing w:before="100" w:beforeAutospacing="1" w:after="100" w:afterAutospacing="1"/>
              <w:jc w:val="both"/>
              <w:rPr>
                <w:b/>
                <w:bCs/>
              </w:rPr>
            </w:pPr>
            <w:r w:rsidRPr="00390B76">
              <w:rPr>
                <w:b/>
                <w:bCs/>
              </w:rPr>
              <w:t xml:space="preserve"> Topl.</w:t>
            </w:r>
          </w:p>
        </w:tc>
        <w:tc>
          <w:tcPr>
            <w:tcW w:w="567" w:type="dxa"/>
            <w:shd w:val="clear" w:color="auto" w:fill="auto"/>
            <w:vAlign w:val="center"/>
            <w:hideMark/>
          </w:tcPr>
          <w:p w14:paraId="3951C0AF" w14:textId="77777777" w:rsidR="00BC16F4" w:rsidRPr="00390B76" w:rsidRDefault="00BC16F4" w:rsidP="00BC16F4">
            <w:pPr>
              <w:spacing w:before="100" w:beforeAutospacing="1" w:after="100" w:afterAutospacing="1"/>
              <w:jc w:val="both"/>
              <w:rPr>
                <w:b/>
                <w:bCs/>
              </w:rPr>
            </w:pPr>
            <w:r w:rsidRPr="00390B76">
              <w:rPr>
                <w:b/>
                <w:bCs/>
              </w:rPr>
              <w:t>Otel</w:t>
            </w:r>
          </w:p>
        </w:tc>
        <w:tc>
          <w:tcPr>
            <w:tcW w:w="478" w:type="dxa"/>
            <w:shd w:val="clear" w:color="auto" w:fill="auto"/>
            <w:vAlign w:val="center"/>
            <w:hideMark/>
          </w:tcPr>
          <w:p w14:paraId="1059C1E2" w14:textId="77777777" w:rsidR="00BC16F4" w:rsidRPr="00390B76" w:rsidRDefault="00BC16F4" w:rsidP="00BC16F4">
            <w:pPr>
              <w:spacing w:before="100" w:beforeAutospacing="1" w:after="100" w:afterAutospacing="1"/>
              <w:jc w:val="both"/>
              <w:rPr>
                <w:b/>
                <w:bCs/>
              </w:rPr>
            </w:pPr>
            <w:r w:rsidRPr="00390B76">
              <w:rPr>
                <w:b/>
                <w:bCs/>
              </w:rPr>
              <w:t>Apt</w:t>
            </w:r>
          </w:p>
        </w:tc>
        <w:tc>
          <w:tcPr>
            <w:tcW w:w="567" w:type="dxa"/>
            <w:shd w:val="clear" w:color="auto" w:fill="auto"/>
            <w:vAlign w:val="center"/>
            <w:hideMark/>
          </w:tcPr>
          <w:p w14:paraId="5E6FB971" w14:textId="77777777" w:rsidR="00BC16F4" w:rsidRPr="00390B76" w:rsidRDefault="00BC16F4" w:rsidP="00BC16F4">
            <w:pPr>
              <w:spacing w:before="100" w:beforeAutospacing="1" w:after="100" w:afterAutospacing="1"/>
              <w:jc w:val="both"/>
              <w:rPr>
                <w:b/>
                <w:bCs/>
              </w:rPr>
            </w:pPr>
            <w:r w:rsidRPr="00390B76">
              <w:rPr>
                <w:b/>
                <w:bCs/>
              </w:rPr>
              <w:t>Pans</w:t>
            </w:r>
          </w:p>
        </w:tc>
        <w:tc>
          <w:tcPr>
            <w:tcW w:w="567" w:type="dxa"/>
            <w:shd w:val="clear" w:color="auto" w:fill="auto"/>
            <w:vAlign w:val="center"/>
            <w:hideMark/>
          </w:tcPr>
          <w:p w14:paraId="7F2A02AF" w14:textId="77777777" w:rsidR="00BC16F4" w:rsidRPr="00390B76" w:rsidRDefault="00BC16F4" w:rsidP="00BC16F4">
            <w:pPr>
              <w:spacing w:before="100" w:beforeAutospacing="1" w:after="100" w:afterAutospacing="1"/>
              <w:jc w:val="both"/>
              <w:rPr>
                <w:b/>
                <w:bCs/>
              </w:rPr>
            </w:pPr>
            <w:r w:rsidRPr="00390B76">
              <w:rPr>
                <w:b/>
                <w:bCs/>
              </w:rPr>
              <w:t>Cam</w:t>
            </w:r>
          </w:p>
        </w:tc>
        <w:tc>
          <w:tcPr>
            <w:tcW w:w="567" w:type="dxa"/>
            <w:shd w:val="clear" w:color="000000" w:fill="F2F2F2"/>
            <w:vAlign w:val="center"/>
            <w:hideMark/>
          </w:tcPr>
          <w:p w14:paraId="09B5DD3A" w14:textId="77777777" w:rsidR="00BC16F4" w:rsidRPr="00390B76" w:rsidRDefault="00BC16F4" w:rsidP="00BC16F4">
            <w:pPr>
              <w:spacing w:before="100" w:beforeAutospacing="1" w:after="100" w:afterAutospacing="1"/>
              <w:jc w:val="both"/>
              <w:rPr>
                <w:b/>
                <w:bCs/>
              </w:rPr>
            </w:pPr>
            <w:r w:rsidRPr="00390B76">
              <w:rPr>
                <w:b/>
                <w:bCs/>
              </w:rPr>
              <w:t>Topl</w:t>
            </w:r>
          </w:p>
        </w:tc>
        <w:tc>
          <w:tcPr>
            <w:tcW w:w="726" w:type="dxa"/>
            <w:vMerge/>
            <w:vAlign w:val="center"/>
            <w:hideMark/>
          </w:tcPr>
          <w:p w14:paraId="20F4B20B" w14:textId="77777777" w:rsidR="00BC16F4" w:rsidRPr="00390B76" w:rsidRDefault="00BC16F4" w:rsidP="00BC16F4">
            <w:pPr>
              <w:spacing w:before="100" w:beforeAutospacing="1" w:after="100" w:afterAutospacing="1"/>
              <w:jc w:val="both"/>
              <w:rPr>
                <w:b/>
                <w:bCs/>
              </w:rPr>
            </w:pPr>
          </w:p>
        </w:tc>
      </w:tr>
      <w:tr w:rsidR="00BC16F4" w:rsidRPr="00390B76" w14:paraId="54C2461B" w14:textId="77777777" w:rsidTr="00C2616A">
        <w:trPr>
          <w:trHeight w:val="300"/>
        </w:trPr>
        <w:tc>
          <w:tcPr>
            <w:tcW w:w="1135" w:type="dxa"/>
            <w:shd w:val="clear" w:color="auto" w:fill="auto"/>
            <w:noWrap/>
            <w:vAlign w:val="center"/>
            <w:hideMark/>
          </w:tcPr>
          <w:p w14:paraId="6A05FD3C" w14:textId="77777777" w:rsidR="00BC16F4" w:rsidRPr="00390B76" w:rsidRDefault="00BC16F4" w:rsidP="00BC16F4">
            <w:pPr>
              <w:spacing w:before="100" w:beforeAutospacing="1" w:after="100" w:afterAutospacing="1"/>
              <w:jc w:val="both"/>
              <w:rPr>
                <w:b/>
              </w:rPr>
            </w:pPr>
            <w:r w:rsidRPr="00390B76">
              <w:rPr>
                <w:b/>
              </w:rPr>
              <w:t>Avsallar</w:t>
            </w:r>
          </w:p>
        </w:tc>
        <w:tc>
          <w:tcPr>
            <w:tcW w:w="709" w:type="dxa"/>
            <w:shd w:val="clear" w:color="auto" w:fill="auto"/>
            <w:noWrap/>
            <w:vAlign w:val="center"/>
            <w:hideMark/>
          </w:tcPr>
          <w:p w14:paraId="02D0CB81"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1F1BCC23"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08731E02" w14:textId="77777777" w:rsidR="00BC16F4" w:rsidRPr="00390B76" w:rsidRDefault="00BC16F4" w:rsidP="00BC16F4">
            <w:pPr>
              <w:spacing w:before="100" w:beforeAutospacing="1" w:after="100" w:afterAutospacing="1"/>
              <w:jc w:val="both"/>
            </w:pPr>
            <w:r w:rsidRPr="00390B76">
              <w:t>10</w:t>
            </w:r>
          </w:p>
        </w:tc>
        <w:tc>
          <w:tcPr>
            <w:tcW w:w="567" w:type="dxa"/>
            <w:shd w:val="clear" w:color="auto" w:fill="auto"/>
            <w:noWrap/>
            <w:vAlign w:val="center"/>
            <w:hideMark/>
          </w:tcPr>
          <w:p w14:paraId="4352DB30" w14:textId="77777777" w:rsidR="00BC16F4" w:rsidRPr="00390B76" w:rsidRDefault="00BC16F4" w:rsidP="00BC16F4">
            <w:pPr>
              <w:spacing w:before="100" w:beforeAutospacing="1" w:after="100" w:afterAutospacing="1"/>
              <w:jc w:val="both"/>
            </w:pPr>
            <w:r w:rsidRPr="00390B76">
              <w:t>7</w:t>
            </w:r>
          </w:p>
        </w:tc>
        <w:tc>
          <w:tcPr>
            <w:tcW w:w="567" w:type="dxa"/>
            <w:shd w:val="clear" w:color="auto" w:fill="auto"/>
            <w:noWrap/>
            <w:vAlign w:val="center"/>
            <w:hideMark/>
          </w:tcPr>
          <w:p w14:paraId="5CAF9D92"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583CE1C6"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2AE4CCF"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63C57FE8"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2AC8D7E6"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760F6C9E" w14:textId="77777777" w:rsidR="00BC16F4" w:rsidRPr="00390B76" w:rsidRDefault="00BC16F4" w:rsidP="00BC16F4">
            <w:pPr>
              <w:spacing w:before="100" w:beforeAutospacing="1" w:after="100" w:afterAutospacing="1"/>
              <w:jc w:val="both"/>
            </w:pPr>
            <w:r w:rsidRPr="00390B76">
              <w:t>18</w:t>
            </w:r>
          </w:p>
        </w:tc>
        <w:tc>
          <w:tcPr>
            <w:tcW w:w="567" w:type="dxa"/>
            <w:shd w:val="clear" w:color="auto" w:fill="auto"/>
            <w:noWrap/>
            <w:vAlign w:val="center"/>
            <w:hideMark/>
          </w:tcPr>
          <w:p w14:paraId="48C6CFFA" w14:textId="77777777" w:rsidR="00BC16F4" w:rsidRPr="00390B76" w:rsidRDefault="00BC16F4" w:rsidP="00BC16F4">
            <w:pPr>
              <w:spacing w:before="100" w:beforeAutospacing="1" w:after="100" w:afterAutospacing="1"/>
              <w:jc w:val="both"/>
            </w:pPr>
            <w:r w:rsidRPr="00390B76">
              <w:t>4</w:t>
            </w:r>
          </w:p>
        </w:tc>
        <w:tc>
          <w:tcPr>
            <w:tcW w:w="478" w:type="dxa"/>
            <w:shd w:val="clear" w:color="auto" w:fill="auto"/>
            <w:noWrap/>
            <w:vAlign w:val="center"/>
            <w:hideMark/>
          </w:tcPr>
          <w:p w14:paraId="0E2576ED" w14:textId="77777777" w:rsidR="00BC16F4" w:rsidRPr="00390B76" w:rsidRDefault="00BC16F4" w:rsidP="00BC16F4">
            <w:pPr>
              <w:spacing w:before="100" w:beforeAutospacing="1" w:after="100" w:afterAutospacing="1"/>
              <w:jc w:val="both"/>
            </w:pPr>
            <w:r w:rsidRPr="00390B76">
              <w:t>3</w:t>
            </w:r>
          </w:p>
        </w:tc>
        <w:tc>
          <w:tcPr>
            <w:tcW w:w="567" w:type="dxa"/>
            <w:shd w:val="clear" w:color="auto" w:fill="auto"/>
            <w:noWrap/>
            <w:vAlign w:val="center"/>
            <w:hideMark/>
          </w:tcPr>
          <w:p w14:paraId="4E50120D" w14:textId="77777777" w:rsidR="00BC16F4" w:rsidRPr="00390B76" w:rsidRDefault="00BC16F4" w:rsidP="00BC16F4">
            <w:pPr>
              <w:spacing w:before="100" w:beforeAutospacing="1" w:after="100" w:afterAutospacing="1"/>
              <w:jc w:val="both"/>
            </w:pPr>
            <w:r w:rsidRPr="00390B76">
              <w:t>3</w:t>
            </w:r>
          </w:p>
        </w:tc>
        <w:tc>
          <w:tcPr>
            <w:tcW w:w="567" w:type="dxa"/>
            <w:shd w:val="clear" w:color="auto" w:fill="auto"/>
            <w:noWrap/>
            <w:vAlign w:val="center"/>
            <w:hideMark/>
          </w:tcPr>
          <w:p w14:paraId="70D16026"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2B62936F" w14:textId="77777777" w:rsidR="00BC16F4" w:rsidRPr="00390B76" w:rsidRDefault="00BC16F4" w:rsidP="00BC16F4">
            <w:pPr>
              <w:spacing w:before="100" w:beforeAutospacing="1" w:after="100" w:afterAutospacing="1"/>
              <w:jc w:val="both"/>
            </w:pPr>
            <w:r w:rsidRPr="00390B76">
              <w:t>10</w:t>
            </w:r>
          </w:p>
        </w:tc>
        <w:tc>
          <w:tcPr>
            <w:tcW w:w="726" w:type="dxa"/>
            <w:shd w:val="clear" w:color="000000" w:fill="D9D9D9"/>
            <w:noWrap/>
            <w:vAlign w:val="center"/>
            <w:hideMark/>
          </w:tcPr>
          <w:p w14:paraId="7FBEC616" w14:textId="77777777" w:rsidR="00BC16F4" w:rsidRPr="00390B76" w:rsidRDefault="00BC16F4" w:rsidP="00BC16F4">
            <w:pPr>
              <w:spacing w:before="100" w:beforeAutospacing="1" w:after="100" w:afterAutospacing="1"/>
              <w:jc w:val="both"/>
              <w:rPr>
                <w:bCs/>
              </w:rPr>
            </w:pPr>
            <w:r w:rsidRPr="00390B76">
              <w:rPr>
                <w:bCs/>
              </w:rPr>
              <w:t>28</w:t>
            </w:r>
          </w:p>
        </w:tc>
      </w:tr>
      <w:tr w:rsidR="00BC16F4" w:rsidRPr="00390B76" w14:paraId="158C3D34" w14:textId="77777777" w:rsidTr="00C2616A">
        <w:trPr>
          <w:trHeight w:val="300"/>
        </w:trPr>
        <w:tc>
          <w:tcPr>
            <w:tcW w:w="1135" w:type="dxa"/>
            <w:shd w:val="clear" w:color="auto" w:fill="auto"/>
            <w:noWrap/>
            <w:vAlign w:val="center"/>
            <w:hideMark/>
          </w:tcPr>
          <w:p w14:paraId="3C086D6C" w14:textId="77777777" w:rsidR="00BC16F4" w:rsidRPr="00390B76" w:rsidRDefault="00BC16F4" w:rsidP="00BC16F4">
            <w:pPr>
              <w:spacing w:before="100" w:beforeAutospacing="1" w:after="100" w:afterAutospacing="1"/>
              <w:jc w:val="both"/>
              <w:rPr>
                <w:b/>
              </w:rPr>
            </w:pPr>
            <w:r w:rsidRPr="00390B76">
              <w:rPr>
                <w:b/>
              </w:rPr>
              <w:t>Demirtaş</w:t>
            </w:r>
          </w:p>
        </w:tc>
        <w:tc>
          <w:tcPr>
            <w:tcW w:w="709" w:type="dxa"/>
            <w:shd w:val="clear" w:color="auto" w:fill="auto"/>
            <w:noWrap/>
            <w:vAlign w:val="center"/>
            <w:hideMark/>
          </w:tcPr>
          <w:p w14:paraId="2A5AAC7D"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73981298"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2C0E5398"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CA9CA28"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58BD3580"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6DBA4896"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1E7FA193"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21663A47"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69D68045"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6503C609"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5CD1217B" w14:textId="77777777" w:rsidR="00BC16F4" w:rsidRPr="00390B76" w:rsidRDefault="00BC16F4" w:rsidP="00BC16F4">
            <w:pPr>
              <w:spacing w:before="100" w:beforeAutospacing="1" w:after="100" w:afterAutospacing="1"/>
              <w:jc w:val="both"/>
            </w:pPr>
            <w:r w:rsidRPr="00390B76">
              <w:t> </w:t>
            </w:r>
          </w:p>
        </w:tc>
        <w:tc>
          <w:tcPr>
            <w:tcW w:w="478" w:type="dxa"/>
            <w:shd w:val="clear" w:color="auto" w:fill="auto"/>
            <w:noWrap/>
            <w:vAlign w:val="center"/>
            <w:hideMark/>
          </w:tcPr>
          <w:p w14:paraId="5DFE6032"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02BD4951"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2B25229" w14:textId="77777777" w:rsidR="00BC16F4" w:rsidRPr="00390B76" w:rsidRDefault="00BC16F4" w:rsidP="00BC16F4">
            <w:pPr>
              <w:spacing w:before="100" w:beforeAutospacing="1" w:after="100" w:afterAutospacing="1"/>
              <w:jc w:val="both"/>
            </w:pPr>
            <w:r w:rsidRPr="00390B76">
              <w:t>1</w:t>
            </w:r>
          </w:p>
        </w:tc>
        <w:tc>
          <w:tcPr>
            <w:tcW w:w="567" w:type="dxa"/>
            <w:shd w:val="clear" w:color="000000" w:fill="F2F2F2"/>
            <w:noWrap/>
            <w:vAlign w:val="center"/>
            <w:hideMark/>
          </w:tcPr>
          <w:p w14:paraId="7E06CF67" w14:textId="77777777" w:rsidR="00BC16F4" w:rsidRPr="00390B76" w:rsidRDefault="00BC16F4" w:rsidP="00BC16F4">
            <w:pPr>
              <w:spacing w:before="100" w:beforeAutospacing="1" w:after="100" w:afterAutospacing="1"/>
              <w:jc w:val="both"/>
            </w:pPr>
            <w:r w:rsidRPr="00390B76">
              <w:t>1</w:t>
            </w:r>
          </w:p>
        </w:tc>
        <w:tc>
          <w:tcPr>
            <w:tcW w:w="726" w:type="dxa"/>
            <w:shd w:val="clear" w:color="000000" w:fill="D9D9D9"/>
            <w:noWrap/>
            <w:vAlign w:val="center"/>
            <w:hideMark/>
          </w:tcPr>
          <w:p w14:paraId="664F9176" w14:textId="77777777" w:rsidR="00BC16F4" w:rsidRPr="00390B76" w:rsidRDefault="00BC16F4" w:rsidP="00BC16F4">
            <w:pPr>
              <w:spacing w:before="100" w:beforeAutospacing="1" w:after="100" w:afterAutospacing="1"/>
              <w:jc w:val="both"/>
              <w:rPr>
                <w:bCs/>
              </w:rPr>
            </w:pPr>
            <w:r w:rsidRPr="00390B76">
              <w:rPr>
                <w:bCs/>
              </w:rPr>
              <w:t>3</w:t>
            </w:r>
          </w:p>
        </w:tc>
      </w:tr>
      <w:tr w:rsidR="00BC16F4" w:rsidRPr="00390B76" w14:paraId="07E1F9CD" w14:textId="77777777" w:rsidTr="00C2616A">
        <w:trPr>
          <w:trHeight w:val="300"/>
        </w:trPr>
        <w:tc>
          <w:tcPr>
            <w:tcW w:w="1135" w:type="dxa"/>
            <w:shd w:val="clear" w:color="auto" w:fill="auto"/>
            <w:noWrap/>
            <w:vAlign w:val="center"/>
            <w:hideMark/>
          </w:tcPr>
          <w:p w14:paraId="4014A57E" w14:textId="77777777" w:rsidR="00BC16F4" w:rsidRPr="00390B76" w:rsidRDefault="00BC16F4" w:rsidP="00BC16F4">
            <w:pPr>
              <w:spacing w:before="100" w:beforeAutospacing="1" w:after="100" w:afterAutospacing="1"/>
              <w:jc w:val="both"/>
              <w:rPr>
                <w:b/>
              </w:rPr>
            </w:pPr>
            <w:r w:rsidRPr="00390B76">
              <w:rPr>
                <w:b/>
              </w:rPr>
              <w:t>Elikesik</w:t>
            </w:r>
          </w:p>
        </w:tc>
        <w:tc>
          <w:tcPr>
            <w:tcW w:w="709" w:type="dxa"/>
            <w:shd w:val="clear" w:color="auto" w:fill="auto"/>
            <w:noWrap/>
            <w:vAlign w:val="center"/>
            <w:hideMark/>
          </w:tcPr>
          <w:p w14:paraId="731DB60D"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55DE0469"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415C1B5E"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0592BC38"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694B665D"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0CA2FC91"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63C0070A"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58DAE598"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60A6E5B0"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7DC6793C"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4225ED01" w14:textId="77777777" w:rsidR="00BC16F4" w:rsidRPr="00390B76" w:rsidRDefault="00BC16F4" w:rsidP="00BC16F4">
            <w:pPr>
              <w:spacing w:before="100" w:beforeAutospacing="1" w:after="100" w:afterAutospacing="1"/>
              <w:jc w:val="both"/>
            </w:pPr>
            <w:r w:rsidRPr="00390B76">
              <w:t>1</w:t>
            </w:r>
          </w:p>
        </w:tc>
        <w:tc>
          <w:tcPr>
            <w:tcW w:w="478" w:type="dxa"/>
            <w:shd w:val="clear" w:color="auto" w:fill="auto"/>
            <w:noWrap/>
            <w:vAlign w:val="center"/>
            <w:hideMark/>
          </w:tcPr>
          <w:p w14:paraId="44022318"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2109207E"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6305444"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371DB462" w14:textId="77777777" w:rsidR="00BC16F4" w:rsidRPr="00390B76" w:rsidRDefault="00BC16F4" w:rsidP="00BC16F4">
            <w:pPr>
              <w:spacing w:before="100" w:beforeAutospacing="1" w:after="100" w:afterAutospacing="1"/>
              <w:jc w:val="both"/>
            </w:pPr>
            <w:r w:rsidRPr="00390B76">
              <w:t>1</w:t>
            </w:r>
          </w:p>
        </w:tc>
        <w:tc>
          <w:tcPr>
            <w:tcW w:w="726" w:type="dxa"/>
            <w:shd w:val="clear" w:color="000000" w:fill="D9D9D9"/>
            <w:noWrap/>
            <w:vAlign w:val="center"/>
            <w:hideMark/>
          </w:tcPr>
          <w:p w14:paraId="099DDADD" w14:textId="77777777" w:rsidR="00BC16F4" w:rsidRPr="00390B76" w:rsidRDefault="00BC16F4" w:rsidP="00BC16F4">
            <w:pPr>
              <w:spacing w:before="100" w:beforeAutospacing="1" w:after="100" w:afterAutospacing="1"/>
              <w:jc w:val="both"/>
              <w:rPr>
                <w:bCs/>
              </w:rPr>
            </w:pPr>
            <w:r w:rsidRPr="00390B76">
              <w:rPr>
                <w:bCs/>
              </w:rPr>
              <w:t>3</w:t>
            </w:r>
          </w:p>
        </w:tc>
      </w:tr>
      <w:tr w:rsidR="00BC16F4" w:rsidRPr="00390B76" w14:paraId="3342D2A5" w14:textId="77777777" w:rsidTr="00C2616A">
        <w:trPr>
          <w:trHeight w:val="300"/>
        </w:trPr>
        <w:tc>
          <w:tcPr>
            <w:tcW w:w="1135" w:type="dxa"/>
            <w:shd w:val="clear" w:color="auto" w:fill="auto"/>
            <w:noWrap/>
            <w:vAlign w:val="center"/>
            <w:hideMark/>
          </w:tcPr>
          <w:p w14:paraId="0338D2B7" w14:textId="77777777" w:rsidR="00BC16F4" w:rsidRPr="00390B76" w:rsidRDefault="00BC16F4" w:rsidP="00BC16F4">
            <w:pPr>
              <w:spacing w:before="100" w:beforeAutospacing="1" w:after="100" w:afterAutospacing="1"/>
              <w:jc w:val="both"/>
              <w:rPr>
                <w:b/>
              </w:rPr>
            </w:pPr>
            <w:r w:rsidRPr="00390B76">
              <w:rPr>
                <w:b/>
              </w:rPr>
              <w:t>İncekum</w:t>
            </w:r>
          </w:p>
        </w:tc>
        <w:tc>
          <w:tcPr>
            <w:tcW w:w="709" w:type="dxa"/>
            <w:shd w:val="clear" w:color="auto" w:fill="auto"/>
            <w:noWrap/>
            <w:vAlign w:val="center"/>
            <w:hideMark/>
          </w:tcPr>
          <w:p w14:paraId="35F87486" w14:textId="77777777" w:rsidR="00BC16F4" w:rsidRPr="00390B76" w:rsidRDefault="00BC16F4" w:rsidP="00BC16F4">
            <w:pPr>
              <w:spacing w:before="100" w:beforeAutospacing="1" w:after="100" w:afterAutospacing="1"/>
              <w:jc w:val="both"/>
            </w:pPr>
            <w:r w:rsidRPr="00390B76">
              <w:t>1</w:t>
            </w:r>
          </w:p>
        </w:tc>
        <w:tc>
          <w:tcPr>
            <w:tcW w:w="708" w:type="dxa"/>
            <w:shd w:val="clear" w:color="auto" w:fill="auto"/>
            <w:noWrap/>
            <w:vAlign w:val="center"/>
            <w:hideMark/>
          </w:tcPr>
          <w:p w14:paraId="179AFB72"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2FAD08D3"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1C385A46" w14:textId="77777777" w:rsidR="00BC16F4" w:rsidRPr="00390B76" w:rsidRDefault="00BC16F4" w:rsidP="00BC16F4">
            <w:pPr>
              <w:spacing w:before="100" w:beforeAutospacing="1" w:after="100" w:afterAutospacing="1"/>
              <w:jc w:val="both"/>
            </w:pPr>
            <w:r w:rsidRPr="00390B76">
              <w:t>5</w:t>
            </w:r>
          </w:p>
        </w:tc>
        <w:tc>
          <w:tcPr>
            <w:tcW w:w="567" w:type="dxa"/>
            <w:shd w:val="clear" w:color="auto" w:fill="auto"/>
            <w:noWrap/>
            <w:vAlign w:val="center"/>
            <w:hideMark/>
          </w:tcPr>
          <w:p w14:paraId="38EBFE2E"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508300E1"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4CC58D3B"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51C7F3F0"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7EE6206A"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5D7687BB" w14:textId="77777777" w:rsidR="00BC16F4" w:rsidRPr="00390B76" w:rsidRDefault="00BC16F4" w:rsidP="00BC16F4">
            <w:pPr>
              <w:spacing w:before="100" w:beforeAutospacing="1" w:after="100" w:afterAutospacing="1"/>
              <w:jc w:val="both"/>
            </w:pPr>
            <w:r w:rsidRPr="00390B76">
              <w:t>8</w:t>
            </w:r>
          </w:p>
        </w:tc>
        <w:tc>
          <w:tcPr>
            <w:tcW w:w="567" w:type="dxa"/>
            <w:shd w:val="clear" w:color="auto" w:fill="auto"/>
            <w:noWrap/>
            <w:vAlign w:val="center"/>
            <w:hideMark/>
          </w:tcPr>
          <w:p w14:paraId="2741E947" w14:textId="77777777" w:rsidR="00BC16F4" w:rsidRPr="00390B76" w:rsidRDefault="00BC16F4" w:rsidP="00BC16F4">
            <w:pPr>
              <w:spacing w:before="100" w:beforeAutospacing="1" w:after="100" w:afterAutospacing="1"/>
              <w:jc w:val="both"/>
            </w:pPr>
            <w:r w:rsidRPr="00390B76">
              <w:t>2</w:t>
            </w:r>
          </w:p>
        </w:tc>
        <w:tc>
          <w:tcPr>
            <w:tcW w:w="478" w:type="dxa"/>
            <w:shd w:val="clear" w:color="auto" w:fill="auto"/>
            <w:noWrap/>
            <w:vAlign w:val="center"/>
            <w:hideMark/>
          </w:tcPr>
          <w:p w14:paraId="269F0231"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3D23CA86" w14:textId="77777777" w:rsidR="00BC16F4" w:rsidRPr="00390B76" w:rsidRDefault="00BC16F4" w:rsidP="00BC16F4">
            <w:pPr>
              <w:spacing w:before="100" w:beforeAutospacing="1" w:after="100" w:afterAutospacing="1"/>
              <w:jc w:val="both"/>
            </w:pPr>
            <w:r w:rsidRPr="00390B76">
              <w:t>3</w:t>
            </w:r>
          </w:p>
        </w:tc>
        <w:tc>
          <w:tcPr>
            <w:tcW w:w="567" w:type="dxa"/>
            <w:shd w:val="clear" w:color="auto" w:fill="auto"/>
            <w:noWrap/>
            <w:vAlign w:val="center"/>
            <w:hideMark/>
          </w:tcPr>
          <w:p w14:paraId="211D3D6A"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79C9D0F7" w14:textId="77777777" w:rsidR="00BC16F4" w:rsidRPr="00390B76" w:rsidRDefault="00BC16F4" w:rsidP="00BC16F4">
            <w:pPr>
              <w:spacing w:before="100" w:beforeAutospacing="1" w:after="100" w:afterAutospacing="1"/>
              <w:jc w:val="both"/>
            </w:pPr>
            <w:r w:rsidRPr="00390B76">
              <w:t>6</w:t>
            </w:r>
          </w:p>
        </w:tc>
        <w:tc>
          <w:tcPr>
            <w:tcW w:w="726" w:type="dxa"/>
            <w:shd w:val="clear" w:color="000000" w:fill="D9D9D9"/>
            <w:noWrap/>
            <w:vAlign w:val="center"/>
            <w:hideMark/>
          </w:tcPr>
          <w:p w14:paraId="4E627C2E" w14:textId="77777777" w:rsidR="00BC16F4" w:rsidRPr="00390B76" w:rsidRDefault="00BC16F4" w:rsidP="00BC16F4">
            <w:pPr>
              <w:spacing w:before="100" w:beforeAutospacing="1" w:after="100" w:afterAutospacing="1"/>
              <w:jc w:val="both"/>
              <w:rPr>
                <w:bCs/>
              </w:rPr>
            </w:pPr>
            <w:r w:rsidRPr="00390B76">
              <w:rPr>
                <w:bCs/>
              </w:rPr>
              <w:t>14</w:t>
            </w:r>
          </w:p>
        </w:tc>
      </w:tr>
      <w:tr w:rsidR="00BC16F4" w:rsidRPr="00390B76" w14:paraId="78850D27" w14:textId="77777777" w:rsidTr="00C2616A">
        <w:trPr>
          <w:trHeight w:val="300"/>
        </w:trPr>
        <w:tc>
          <w:tcPr>
            <w:tcW w:w="1135" w:type="dxa"/>
            <w:shd w:val="clear" w:color="auto" w:fill="auto"/>
            <w:noWrap/>
            <w:vAlign w:val="center"/>
            <w:hideMark/>
          </w:tcPr>
          <w:p w14:paraId="2597C6EE" w14:textId="77777777" w:rsidR="00BC16F4" w:rsidRPr="00390B76" w:rsidRDefault="00BC16F4" w:rsidP="00BC16F4">
            <w:pPr>
              <w:spacing w:before="100" w:beforeAutospacing="1" w:after="100" w:afterAutospacing="1"/>
              <w:jc w:val="both"/>
              <w:rPr>
                <w:b/>
              </w:rPr>
            </w:pPr>
            <w:r w:rsidRPr="00390B76">
              <w:rPr>
                <w:b/>
              </w:rPr>
              <w:t>Kargıcak</w:t>
            </w:r>
          </w:p>
        </w:tc>
        <w:tc>
          <w:tcPr>
            <w:tcW w:w="709" w:type="dxa"/>
            <w:shd w:val="clear" w:color="auto" w:fill="auto"/>
            <w:noWrap/>
            <w:vAlign w:val="center"/>
            <w:hideMark/>
          </w:tcPr>
          <w:p w14:paraId="4AB75AC6"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77222E40"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55542A9" w14:textId="77777777" w:rsidR="00BC16F4" w:rsidRPr="00390B76" w:rsidRDefault="00BC16F4" w:rsidP="00BC16F4">
            <w:pPr>
              <w:spacing w:before="100" w:beforeAutospacing="1" w:after="100" w:afterAutospacing="1"/>
              <w:jc w:val="both"/>
            </w:pPr>
            <w:r w:rsidRPr="00390B76">
              <w:t>5</w:t>
            </w:r>
          </w:p>
        </w:tc>
        <w:tc>
          <w:tcPr>
            <w:tcW w:w="567" w:type="dxa"/>
            <w:shd w:val="clear" w:color="auto" w:fill="auto"/>
            <w:noWrap/>
            <w:vAlign w:val="center"/>
            <w:hideMark/>
          </w:tcPr>
          <w:p w14:paraId="62EB3F82"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75F050A4"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1F528B6E"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CBBCB82"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0B7B1E2F"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0D41B064"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2C18B276" w14:textId="77777777" w:rsidR="00BC16F4" w:rsidRPr="00390B76" w:rsidRDefault="00BC16F4" w:rsidP="00BC16F4">
            <w:pPr>
              <w:spacing w:before="100" w:beforeAutospacing="1" w:after="100" w:afterAutospacing="1"/>
              <w:jc w:val="both"/>
            </w:pPr>
            <w:r w:rsidRPr="00390B76">
              <w:t>8</w:t>
            </w:r>
          </w:p>
        </w:tc>
        <w:tc>
          <w:tcPr>
            <w:tcW w:w="567" w:type="dxa"/>
            <w:shd w:val="clear" w:color="auto" w:fill="auto"/>
            <w:noWrap/>
            <w:vAlign w:val="center"/>
            <w:hideMark/>
          </w:tcPr>
          <w:p w14:paraId="4A83334E" w14:textId="77777777" w:rsidR="00BC16F4" w:rsidRPr="00390B76" w:rsidRDefault="00BC16F4" w:rsidP="00BC16F4">
            <w:pPr>
              <w:spacing w:before="100" w:beforeAutospacing="1" w:after="100" w:afterAutospacing="1"/>
              <w:jc w:val="both"/>
            </w:pPr>
            <w:r w:rsidRPr="00390B76">
              <w:t>3</w:t>
            </w:r>
          </w:p>
        </w:tc>
        <w:tc>
          <w:tcPr>
            <w:tcW w:w="478" w:type="dxa"/>
            <w:shd w:val="clear" w:color="auto" w:fill="auto"/>
            <w:noWrap/>
            <w:vAlign w:val="center"/>
            <w:hideMark/>
          </w:tcPr>
          <w:p w14:paraId="26541A65"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03854D1E"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2BEC22C2"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1CFE426C" w14:textId="77777777" w:rsidR="00BC16F4" w:rsidRPr="00390B76" w:rsidRDefault="00BC16F4" w:rsidP="00BC16F4">
            <w:pPr>
              <w:spacing w:before="100" w:beforeAutospacing="1" w:after="100" w:afterAutospacing="1"/>
              <w:jc w:val="both"/>
            </w:pPr>
            <w:r w:rsidRPr="00390B76">
              <w:t>4</w:t>
            </w:r>
          </w:p>
        </w:tc>
        <w:tc>
          <w:tcPr>
            <w:tcW w:w="726" w:type="dxa"/>
            <w:shd w:val="clear" w:color="000000" w:fill="D9D9D9"/>
            <w:noWrap/>
            <w:vAlign w:val="center"/>
            <w:hideMark/>
          </w:tcPr>
          <w:p w14:paraId="6146E9D2" w14:textId="77777777" w:rsidR="00BC16F4" w:rsidRPr="00390B76" w:rsidRDefault="00BC16F4" w:rsidP="00BC16F4">
            <w:pPr>
              <w:spacing w:before="100" w:beforeAutospacing="1" w:after="100" w:afterAutospacing="1"/>
              <w:jc w:val="both"/>
              <w:rPr>
                <w:bCs/>
              </w:rPr>
            </w:pPr>
            <w:r w:rsidRPr="00390B76">
              <w:rPr>
                <w:bCs/>
              </w:rPr>
              <w:t>12</w:t>
            </w:r>
          </w:p>
        </w:tc>
      </w:tr>
      <w:tr w:rsidR="00BC16F4" w:rsidRPr="00390B76" w14:paraId="4740B7A8" w14:textId="77777777" w:rsidTr="00C2616A">
        <w:trPr>
          <w:trHeight w:val="300"/>
        </w:trPr>
        <w:tc>
          <w:tcPr>
            <w:tcW w:w="1135" w:type="dxa"/>
            <w:shd w:val="clear" w:color="auto" w:fill="auto"/>
            <w:noWrap/>
            <w:vAlign w:val="center"/>
            <w:hideMark/>
          </w:tcPr>
          <w:p w14:paraId="235698A4" w14:textId="77777777" w:rsidR="00BC16F4" w:rsidRPr="00390B76" w:rsidRDefault="00BC16F4" w:rsidP="00BC16F4">
            <w:pPr>
              <w:spacing w:before="100" w:beforeAutospacing="1" w:after="100" w:afterAutospacing="1"/>
              <w:jc w:val="both"/>
              <w:rPr>
                <w:b/>
              </w:rPr>
            </w:pPr>
            <w:r w:rsidRPr="00390B76">
              <w:rPr>
                <w:b/>
              </w:rPr>
              <w:t>Kestel</w:t>
            </w:r>
          </w:p>
        </w:tc>
        <w:tc>
          <w:tcPr>
            <w:tcW w:w="709" w:type="dxa"/>
            <w:shd w:val="clear" w:color="auto" w:fill="auto"/>
            <w:noWrap/>
            <w:vAlign w:val="center"/>
            <w:hideMark/>
          </w:tcPr>
          <w:p w14:paraId="4C2A8EA3"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17AEF2DC"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2DA7AE20" w14:textId="77777777" w:rsidR="00BC16F4" w:rsidRPr="00390B76" w:rsidRDefault="00BC16F4" w:rsidP="00BC16F4">
            <w:pPr>
              <w:spacing w:before="100" w:beforeAutospacing="1" w:after="100" w:afterAutospacing="1"/>
              <w:jc w:val="both"/>
            </w:pPr>
            <w:r w:rsidRPr="00390B76">
              <w:t>4</w:t>
            </w:r>
          </w:p>
        </w:tc>
        <w:tc>
          <w:tcPr>
            <w:tcW w:w="567" w:type="dxa"/>
            <w:shd w:val="clear" w:color="auto" w:fill="auto"/>
            <w:noWrap/>
            <w:vAlign w:val="center"/>
            <w:hideMark/>
          </w:tcPr>
          <w:p w14:paraId="14CFD10D"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0393A7E2"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529C3981"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4E56F0BD"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785E6B8F"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5951322D"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1AFED17A" w14:textId="77777777" w:rsidR="00BC16F4" w:rsidRPr="00390B76" w:rsidRDefault="00BC16F4" w:rsidP="00BC16F4">
            <w:pPr>
              <w:spacing w:before="100" w:beforeAutospacing="1" w:after="100" w:afterAutospacing="1"/>
              <w:jc w:val="both"/>
            </w:pPr>
            <w:r w:rsidRPr="00390B76">
              <w:t>6</w:t>
            </w:r>
          </w:p>
        </w:tc>
        <w:tc>
          <w:tcPr>
            <w:tcW w:w="567" w:type="dxa"/>
            <w:shd w:val="clear" w:color="auto" w:fill="auto"/>
            <w:noWrap/>
            <w:vAlign w:val="center"/>
            <w:hideMark/>
          </w:tcPr>
          <w:p w14:paraId="3CB6E2BA" w14:textId="77777777" w:rsidR="00BC16F4" w:rsidRPr="00390B76" w:rsidRDefault="00BC16F4" w:rsidP="00BC16F4">
            <w:pPr>
              <w:spacing w:before="100" w:beforeAutospacing="1" w:after="100" w:afterAutospacing="1"/>
              <w:jc w:val="both"/>
            </w:pPr>
            <w:r w:rsidRPr="00390B76">
              <w:t>7</w:t>
            </w:r>
          </w:p>
        </w:tc>
        <w:tc>
          <w:tcPr>
            <w:tcW w:w="478" w:type="dxa"/>
            <w:shd w:val="clear" w:color="auto" w:fill="auto"/>
            <w:noWrap/>
            <w:vAlign w:val="center"/>
            <w:hideMark/>
          </w:tcPr>
          <w:p w14:paraId="4F24D642"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533C6FE7"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509DC729"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4FEE4C5B" w14:textId="77777777" w:rsidR="00BC16F4" w:rsidRPr="00390B76" w:rsidRDefault="00BC16F4" w:rsidP="00BC16F4">
            <w:pPr>
              <w:spacing w:before="100" w:beforeAutospacing="1" w:after="100" w:afterAutospacing="1"/>
              <w:jc w:val="both"/>
            </w:pPr>
            <w:r w:rsidRPr="00390B76">
              <w:t>7</w:t>
            </w:r>
          </w:p>
        </w:tc>
        <w:tc>
          <w:tcPr>
            <w:tcW w:w="726" w:type="dxa"/>
            <w:shd w:val="clear" w:color="000000" w:fill="D9D9D9"/>
            <w:noWrap/>
            <w:vAlign w:val="center"/>
            <w:hideMark/>
          </w:tcPr>
          <w:p w14:paraId="03F41E72" w14:textId="77777777" w:rsidR="00BC16F4" w:rsidRPr="00390B76" w:rsidRDefault="00BC16F4" w:rsidP="00BC16F4">
            <w:pPr>
              <w:spacing w:before="100" w:beforeAutospacing="1" w:after="100" w:afterAutospacing="1"/>
              <w:jc w:val="both"/>
              <w:rPr>
                <w:bCs/>
              </w:rPr>
            </w:pPr>
            <w:r w:rsidRPr="00390B76">
              <w:rPr>
                <w:bCs/>
              </w:rPr>
              <w:t>13</w:t>
            </w:r>
          </w:p>
        </w:tc>
      </w:tr>
      <w:tr w:rsidR="00BC16F4" w:rsidRPr="00390B76" w14:paraId="2F403736" w14:textId="77777777" w:rsidTr="00C2616A">
        <w:trPr>
          <w:trHeight w:val="300"/>
        </w:trPr>
        <w:tc>
          <w:tcPr>
            <w:tcW w:w="1135" w:type="dxa"/>
            <w:shd w:val="clear" w:color="auto" w:fill="auto"/>
            <w:noWrap/>
            <w:vAlign w:val="center"/>
            <w:hideMark/>
          </w:tcPr>
          <w:p w14:paraId="18D2835F" w14:textId="77777777" w:rsidR="00BC16F4" w:rsidRPr="00390B76" w:rsidRDefault="00BC16F4" w:rsidP="00BC16F4">
            <w:pPr>
              <w:spacing w:before="100" w:beforeAutospacing="1" w:after="100" w:afterAutospacing="1"/>
              <w:jc w:val="both"/>
              <w:rPr>
                <w:b/>
              </w:rPr>
            </w:pPr>
            <w:r w:rsidRPr="00390B76">
              <w:rPr>
                <w:b/>
              </w:rPr>
              <w:t>Konaklı</w:t>
            </w:r>
          </w:p>
        </w:tc>
        <w:tc>
          <w:tcPr>
            <w:tcW w:w="709" w:type="dxa"/>
            <w:shd w:val="clear" w:color="auto" w:fill="auto"/>
            <w:noWrap/>
            <w:vAlign w:val="center"/>
            <w:hideMark/>
          </w:tcPr>
          <w:p w14:paraId="5F069718" w14:textId="77777777" w:rsidR="00BC16F4" w:rsidRPr="00390B76" w:rsidRDefault="00BC16F4" w:rsidP="00BC16F4">
            <w:pPr>
              <w:spacing w:before="100" w:beforeAutospacing="1" w:after="100" w:afterAutospacing="1"/>
              <w:jc w:val="both"/>
            </w:pPr>
            <w:r w:rsidRPr="00390B76">
              <w:t>1</w:t>
            </w:r>
          </w:p>
        </w:tc>
        <w:tc>
          <w:tcPr>
            <w:tcW w:w="708" w:type="dxa"/>
            <w:shd w:val="clear" w:color="auto" w:fill="auto"/>
            <w:noWrap/>
            <w:vAlign w:val="center"/>
            <w:hideMark/>
          </w:tcPr>
          <w:p w14:paraId="1ADF6DC8"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08834104" w14:textId="77777777" w:rsidR="00BC16F4" w:rsidRPr="00390B76" w:rsidRDefault="00BC16F4" w:rsidP="00BC16F4">
            <w:pPr>
              <w:spacing w:before="100" w:beforeAutospacing="1" w:after="100" w:afterAutospacing="1"/>
              <w:jc w:val="both"/>
            </w:pPr>
            <w:r w:rsidRPr="00390B76">
              <w:t>13</w:t>
            </w:r>
          </w:p>
        </w:tc>
        <w:tc>
          <w:tcPr>
            <w:tcW w:w="567" w:type="dxa"/>
            <w:shd w:val="clear" w:color="auto" w:fill="auto"/>
            <w:noWrap/>
            <w:vAlign w:val="center"/>
            <w:hideMark/>
          </w:tcPr>
          <w:p w14:paraId="2E61E223" w14:textId="77777777" w:rsidR="00BC16F4" w:rsidRPr="00390B76" w:rsidRDefault="00BC16F4" w:rsidP="00BC16F4">
            <w:pPr>
              <w:spacing w:before="100" w:beforeAutospacing="1" w:after="100" w:afterAutospacing="1"/>
              <w:jc w:val="both"/>
            </w:pPr>
            <w:r w:rsidRPr="00390B76">
              <w:t>17</w:t>
            </w:r>
          </w:p>
        </w:tc>
        <w:tc>
          <w:tcPr>
            <w:tcW w:w="567" w:type="dxa"/>
            <w:shd w:val="clear" w:color="auto" w:fill="auto"/>
            <w:noWrap/>
            <w:vAlign w:val="center"/>
            <w:hideMark/>
          </w:tcPr>
          <w:p w14:paraId="7C2D2E94"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6C60EA1C"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5D02283C"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36CE6D93" w14:textId="77777777" w:rsidR="00BC16F4" w:rsidRPr="00390B76" w:rsidRDefault="00BC16F4" w:rsidP="00BC16F4">
            <w:pPr>
              <w:spacing w:before="100" w:beforeAutospacing="1" w:after="100" w:afterAutospacing="1"/>
              <w:jc w:val="both"/>
            </w:pPr>
            <w:r w:rsidRPr="00390B76">
              <w:t>2</w:t>
            </w:r>
          </w:p>
        </w:tc>
        <w:tc>
          <w:tcPr>
            <w:tcW w:w="527" w:type="dxa"/>
            <w:shd w:val="clear" w:color="auto" w:fill="auto"/>
            <w:noWrap/>
            <w:vAlign w:val="center"/>
            <w:hideMark/>
          </w:tcPr>
          <w:p w14:paraId="284E69D5" w14:textId="77777777" w:rsidR="00BC16F4" w:rsidRPr="00390B76" w:rsidRDefault="00BC16F4" w:rsidP="00BC16F4">
            <w:pPr>
              <w:spacing w:before="100" w:beforeAutospacing="1" w:after="100" w:afterAutospacing="1"/>
              <w:jc w:val="both"/>
            </w:pPr>
            <w:r w:rsidRPr="00390B76">
              <w:t>1</w:t>
            </w:r>
          </w:p>
        </w:tc>
        <w:tc>
          <w:tcPr>
            <w:tcW w:w="645" w:type="dxa"/>
            <w:shd w:val="clear" w:color="000000" w:fill="F2F2F2"/>
            <w:noWrap/>
            <w:vAlign w:val="center"/>
            <w:hideMark/>
          </w:tcPr>
          <w:p w14:paraId="633EEA84" w14:textId="77777777" w:rsidR="00BC16F4" w:rsidRPr="00390B76" w:rsidRDefault="00BC16F4" w:rsidP="00BC16F4">
            <w:pPr>
              <w:spacing w:before="100" w:beforeAutospacing="1" w:after="100" w:afterAutospacing="1"/>
              <w:jc w:val="both"/>
            </w:pPr>
            <w:r w:rsidRPr="00390B76">
              <w:t>37</w:t>
            </w:r>
          </w:p>
        </w:tc>
        <w:tc>
          <w:tcPr>
            <w:tcW w:w="567" w:type="dxa"/>
            <w:shd w:val="clear" w:color="auto" w:fill="auto"/>
            <w:noWrap/>
            <w:vAlign w:val="center"/>
            <w:hideMark/>
          </w:tcPr>
          <w:p w14:paraId="7FB7B77F" w14:textId="77777777" w:rsidR="00BC16F4" w:rsidRPr="00390B76" w:rsidRDefault="00BC16F4" w:rsidP="00BC16F4">
            <w:pPr>
              <w:spacing w:before="100" w:beforeAutospacing="1" w:after="100" w:afterAutospacing="1"/>
              <w:jc w:val="both"/>
            </w:pPr>
            <w:r w:rsidRPr="00390B76">
              <w:t>21</w:t>
            </w:r>
          </w:p>
        </w:tc>
        <w:tc>
          <w:tcPr>
            <w:tcW w:w="478" w:type="dxa"/>
            <w:shd w:val="clear" w:color="auto" w:fill="auto"/>
            <w:noWrap/>
            <w:vAlign w:val="center"/>
            <w:hideMark/>
          </w:tcPr>
          <w:p w14:paraId="46077268" w14:textId="77777777" w:rsidR="00BC16F4" w:rsidRPr="00390B76" w:rsidRDefault="00BC16F4" w:rsidP="00BC16F4">
            <w:pPr>
              <w:spacing w:before="100" w:beforeAutospacing="1" w:after="100" w:afterAutospacing="1"/>
              <w:jc w:val="both"/>
            </w:pPr>
            <w:r w:rsidRPr="00390B76">
              <w:t>7</w:t>
            </w:r>
          </w:p>
        </w:tc>
        <w:tc>
          <w:tcPr>
            <w:tcW w:w="567" w:type="dxa"/>
            <w:shd w:val="clear" w:color="auto" w:fill="auto"/>
            <w:noWrap/>
            <w:vAlign w:val="center"/>
            <w:hideMark/>
          </w:tcPr>
          <w:p w14:paraId="26BCCF95"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4744BC4"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6C8B605D" w14:textId="77777777" w:rsidR="00BC16F4" w:rsidRPr="00390B76" w:rsidRDefault="00BC16F4" w:rsidP="00BC16F4">
            <w:pPr>
              <w:spacing w:before="100" w:beforeAutospacing="1" w:after="100" w:afterAutospacing="1"/>
              <w:jc w:val="both"/>
            </w:pPr>
            <w:r w:rsidRPr="00390B76">
              <w:t>28</w:t>
            </w:r>
          </w:p>
        </w:tc>
        <w:tc>
          <w:tcPr>
            <w:tcW w:w="726" w:type="dxa"/>
            <w:shd w:val="clear" w:color="000000" w:fill="D9D9D9"/>
            <w:noWrap/>
            <w:vAlign w:val="center"/>
            <w:hideMark/>
          </w:tcPr>
          <w:p w14:paraId="39FCB889" w14:textId="77777777" w:rsidR="00BC16F4" w:rsidRPr="00390B76" w:rsidRDefault="00BC16F4" w:rsidP="00BC16F4">
            <w:pPr>
              <w:spacing w:before="100" w:beforeAutospacing="1" w:after="100" w:afterAutospacing="1"/>
              <w:jc w:val="both"/>
              <w:rPr>
                <w:bCs/>
              </w:rPr>
            </w:pPr>
            <w:r w:rsidRPr="00390B76">
              <w:rPr>
                <w:bCs/>
              </w:rPr>
              <w:t>65</w:t>
            </w:r>
          </w:p>
        </w:tc>
      </w:tr>
      <w:tr w:rsidR="00BC16F4" w:rsidRPr="00390B76" w14:paraId="67F9895D" w14:textId="77777777" w:rsidTr="00C2616A">
        <w:trPr>
          <w:trHeight w:val="300"/>
        </w:trPr>
        <w:tc>
          <w:tcPr>
            <w:tcW w:w="1135" w:type="dxa"/>
            <w:shd w:val="clear" w:color="auto" w:fill="auto"/>
            <w:noWrap/>
            <w:vAlign w:val="center"/>
            <w:hideMark/>
          </w:tcPr>
          <w:p w14:paraId="4D92EB7B" w14:textId="77777777" w:rsidR="00BC16F4" w:rsidRPr="00390B76" w:rsidRDefault="00BC16F4" w:rsidP="00BC16F4">
            <w:pPr>
              <w:spacing w:before="100" w:beforeAutospacing="1" w:after="100" w:afterAutospacing="1"/>
              <w:jc w:val="both"/>
              <w:rPr>
                <w:b/>
              </w:rPr>
            </w:pPr>
            <w:r w:rsidRPr="00390B76">
              <w:rPr>
                <w:b/>
              </w:rPr>
              <w:lastRenderedPageBreak/>
              <w:t>Mahmutlar</w:t>
            </w:r>
          </w:p>
        </w:tc>
        <w:tc>
          <w:tcPr>
            <w:tcW w:w="709" w:type="dxa"/>
            <w:shd w:val="clear" w:color="auto" w:fill="auto"/>
            <w:noWrap/>
            <w:vAlign w:val="center"/>
            <w:hideMark/>
          </w:tcPr>
          <w:p w14:paraId="1860B7DC"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517A3528"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58562F40"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D5F7D6B" w14:textId="77777777" w:rsidR="00BC16F4" w:rsidRPr="00390B76" w:rsidRDefault="00BC16F4" w:rsidP="00BC16F4">
            <w:pPr>
              <w:spacing w:before="100" w:beforeAutospacing="1" w:after="100" w:afterAutospacing="1"/>
              <w:jc w:val="both"/>
            </w:pPr>
            <w:r w:rsidRPr="00390B76">
              <w:t>4</w:t>
            </w:r>
          </w:p>
        </w:tc>
        <w:tc>
          <w:tcPr>
            <w:tcW w:w="567" w:type="dxa"/>
            <w:shd w:val="clear" w:color="auto" w:fill="auto"/>
            <w:noWrap/>
            <w:vAlign w:val="center"/>
            <w:hideMark/>
          </w:tcPr>
          <w:p w14:paraId="535B6389"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74066DBC"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5ACC5E0"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402FF087"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0A2B2FD5"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35D6A81D" w14:textId="77777777" w:rsidR="00BC16F4" w:rsidRPr="00390B76" w:rsidRDefault="00BC16F4" w:rsidP="00BC16F4">
            <w:pPr>
              <w:spacing w:before="100" w:beforeAutospacing="1" w:after="100" w:afterAutospacing="1"/>
              <w:jc w:val="both"/>
            </w:pPr>
            <w:r w:rsidRPr="00390B76">
              <w:t>6</w:t>
            </w:r>
          </w:p>
        </w:tc>
        <w:tc>
          <w:tcPr>
            <w:tcW w:w="567" w:type="dxa"/>
            <w:shd w:val="clear" w:color="auto" w:fill="auto"/>
            <w:noWrap/>
            <w:vAlign w:val="center"/>
            <w:hideMark/>
          </w:tcPr>
          <w:p w14:paraId="06FC410C" w14:textId="77777777" w:rsidR="00BC16F4" w:rsidRPr="00390B76" w:rsidRDefault="00BC16F4" w:rsidP="00BC16F4">
            <w:pPr>
              <w:spacing w:before="100" w:beforeAutospacing="1" w:after="100" w:afterAutospacing="1"/>
              <w:jc w:val="both"/>
            </w:pPr>
            <w:r w:rsidRPr="00390B76">
              <w:t>19</w:t>
            </w:r>
          </w:p>
        </w:tc>
        <w:tc>
          <w:tcPr>
            <w:tcW w:w="478" w:type="dxa"/>
            <w:shd w:val="clear" w:color="auto" w:fill="auto"/>
            <w:noWrap/>
            <w:vAlign w:val="center"/>
            <w:hideMark/>
          </w:tcPr>
          <w:p w14:paraId="16581B0A" w14:textId="77777777" w:rsidR="00BC16F4" w:rsidRPr="00390B76" w:rsidRDefault="00BC16F4" w:rsidP="00BC16F4">
            <w:pPr>
              <w:spacing w:before="100" w:beforeAutospacing="1" w:after="100" w:afterAutospacing="1"/>
              <w:jc w:val="both"/>
            </w:pPr>
            <w:r w:rsidRPr="00390B76">
              <w:t>5</w:t>
            </w:r>
          </w:p>
        </w:tc>
        <w:tc>
          <w:tcPr>
            <w:tcW w:w="567" w:type="dxa"/>
            <w:shd w:val="clear" w:color="auto" w:fill="auto"/>
            <w:noWrap/>
            <w:vAlign w:val="center"/>
            <w:hideMark/>
          </w:tcPr>
          <w:p w14:paraId="4D121284"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495D4185"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19A776EB" w14:textId="77777777" w:rsidR="00BC16F4" w:rsidRPr="00390B76" w:rsidRDefault="00BC16F4" w:rsidP="00BC16F4">
            <w:pPr>
              <w:spacing w:before="100" w:beforeAutospacing="1" w:after="100" w:afterAutospacing="1"/>
              <w:jc w:val="both"/>
            </w:pPr>
            <w:r w:rsidRPr="00390B76">
              <w:t>24</w:t>
            </w:r>
          </w:p>
        </w:tc>
        <w:tc>
          <w:tcPr>
            <w:tcW w:w="726" w:type="dxa"/>
            <w:shd w:val="clear" w:color="000000" w:fill="D9D9D9"/>
            <w:noWrap/>
            <w:vAlign w:val="center"/>
            <w:hideMark/>
          </w:tcPr>
          <w:p w14:paraId="4889C28D" w14:textId="77777777" w:rsidR="00BC16F4" w:rsidRPr="00390B76" w:rsidRDefault="00BC16F4" w:rsidP="00BC16F4">
            <w:pPr>
              <w:spacing w:before="100" w:beforeAutospacing="1" w:after="100" w:afterAutospacing="1"/>
              <w:jc w:val="both"/>
              <w:rPr>
                <w:bCs/>
              </w:rPr>
            </w:pPr>
            <w:r w:rsidRPr="00390B76">
              <w:rPr>
                <w:bCs/>
              </w:rPr>
              <w:t>30</w:t>
            </w:r>
          </w:p>
        </w:tc>
      </w:tr>
      <w:tr w:rsidR="00BC16F4" w:rsidRPr="00390B76" w14:paraId="0FF4CB8E" w14:textId="77777777" w:rsidTr="00C2616A">
        <w:trPr>
          <w:trHeight w:val="300"/>
        </w:trPr>
        <w:tc>
          <w:tcPr>
            <w:tcW w:w="1135" w:type="dxa"/>
            <w:shd w:val="clear" w:color="auto" w:fill="auto"/>
            <w:noWrap/>
            <w:vAlign w:val="center"/>
            <w:hideMark/>
          </w:tcPr>
          <w:p w14:paraId="6B17B56F" w14:textId="77777777" w:rsidR="00BC16F4" w:rsidRPr="00390B76" w:rsidRDefault="00BC16F4" w:rsidP="00BC16F4">
            <w:pPr>
              <w:spacing w:before="100" w:beforeAutospacing="1" w:after="100" w:afterAutospacing="1"/>
              <w:jc w:val="both"/>
              <w:rPr>
                <w:b/>
              </w:rPr>
            </w:pPr>
            <w:r w:rsidRPr="00390B76">
              <w:rPr>
                <w:b/>
              </w:rPr>
              <w:t>Merkez</w:t>
            </w:r>
          </w:p>
        </w:tc>
        <w:tc>
          <w:tcPr>
            <w:tcW w:w="709" w:type="dxa"/>
            <w:shd w:val="clear" w:color="auto" w:fill="auto"/>
            <w:noWrap/>
            <w:vAlign w:val="center"/>
            <w:hideMark/>
          </w:tcPr>
          <w:p w14:paraId="07985ECF"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7B79EBDC"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0F5A4DC3"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1665E89E" w14:textId="77777777" w:rsidR="00BC16F4" w:rsidRPr="00390B76" w:rsidRDefault="00BC16F4" w:rsidP="00BC16F4">
            <w:pPr>
              <w:spacing w:before="100" w:beforeAutospacing="1" w:after="100" w:afterAutospacing="1"/>
              <w:jc w:val="both"/>
            </w:pPr>
            <w:r w:rsidRPr="00390B76">
              <w:t>34</w:t>
            </w:r>
          </w:p>
        </w:tc>
        <w:tc>
          <w:tcPr>
            <w:tcW w:w="567" w:type="dxa"/>
            <w:shd w:val="clear" w:color="auto" w:fill="auto"/>
            <w:noWrap/>
            <w:vAlign w:val="center"/>
            <w:hideMark/>
          </w:tcPr>
          <w:p w14:paraId="5E99A068" w14:textId="77777777" w:rsidR="00BC16F4" w:rsidRPr="00390B76" w:rsidRDefault="00BC16F4" w:rsidP="00BC16F4">
            <w:pPr>
              <w:spacing w:before="100" w:beforeAutospacing="1" w:after="100" w:afterAutospacing="1"/>
              <w:jc w:val="both"/>
            </w:pPr>
            <w:r w:rsidRPr="00390B76">
              <w:t>31</w:t>
            </w:r>
          </w:p>
        </w:tc>
        <w:tc>
          <w:tcPr>
            <w:tcW w:w="567" w:type="dxa"/>
            <w:shd w:val="clear" w:color="auto" w:fill="auto"/>
            <w:noWrap/>
            <w:vAlign w:val="center"/>
            <w:hideMark/>
          </w:tcPr>
          <w:p w14:paraId="46AB99A9" w14:textId="77777777" w:rsidR="00BC16F4" w:rsidRPr="00390B76" w:rsidRDefault="00BC16F4" w:rsidP="00BC16F4">
            <w:pPr>
              <w:spacing w:before="100" w:beforeAutospacing="1" w:after="100" w:afterAutospacing="1"/>
              <w:jc w:val="both"/>
            </w:pPr>
            <w:r w:rsidRPr="00390B76">
              <w:t>7</w:t>
            </w:r>
          </w:p>
        </w:tc>
        <w:tc>
          <w:tcPr>
            <w:tcW w:w="567" w:type="dxa"/>
            <w:shd w:val="clear" w:color="auto" w:fill="auto"/>
            <w:noWrap/>
            <w:vAlign w:val="center"/>
            <w:hideMark/>
          </w:tcPr>
          <w:p w14:paraId="4032C71B" w14:textId="77777777" w:rsidR="00BC16F4" w:rsidRPr="00390B76" w:rsidRDefault="00BC16F4" w:rsidP="00BC16F4">
            <w:pPr>
              <w:spacing w:before="100" w:beforeAutospacing="1" w:after="100" w:afterAutospacing="1"/>
              <w:jc w:val="both"/>
            </w:pPr>
            <w:r w:rsidRPr="00390B76">
              <w:t>1</w:t>
            </w:r>
          </w:p>
        </w:tc>
        <w:tc>
          <w:tcPr>
            <w:tcW w:w="618" w:type="dxa"/>
            <w:shd w:val="clear" w:color="auto" w:fill="auto"/>
            <w:noWrap/>
            <w:vAlign w:val="center"/>
            <w:hideMark/>
          </w:tcPr>
          <w:p w14:paraId="770D210F"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4DBA3CE0" w14:textId="77777777" w:rsidR="00BC16F4" w:rsidRPr="00390B76" w:rsidRDefault="00BC16F4" w:rsidP="00BC16F4">
            <w:pPr>
              <w:spacing w:before="100" w:beforeAutospacing="1" w:after="100" w:afterAutospacing="1"/>
              <w:jc w:val="both"/>
            </w:pPr>
            <w:r w:rsidRPr="00390B76">
              <w:t>23</w:t>
            </w:r>
          </w:p>
        </w:tc>
        <w:tc>
          <w:tcPr>
            <w:tcW w:w="645" w:type="dxa"/>
            <w:shd w:val="clear" w:color="000000" w:fill="F2F2F2"/>
            <w:noWrap/>
            <w:vAlign w:val="center"/>
            <w:hideMark/>
          </w:tcPr>
          <w:p w14:paraId="2A477469" w14:textId="77777777" w:rsidR="00BC16F4" w:rsidRPr="00390B76" w:rsidRDefault="00BC16F4" w:rsidP="00BC16F4">
            <w:pPr>
              <w:spacing w:before="100" w:beforeAutospacing="1" w:after="100" w:afterAutospacing="1"/>
              <w:jc w:val="both"/>
            </w:pPr>
            <w:r w:rsidRPr="00390B76">
              <w:t>96</w:t>
            </w:r>
          </w:p>
        </w:tc>
        <w:tc>
          <w:tcPr>
            <w:tcW w:w="567" w:type="dxa"/>
            <w:shd w:val="clear" w:color="auto" w:fill="auto"/>
            <w:noWrap/>
            <w:vAlign w:val="center"/>
            <w:hideMark/>
          </w:tcPr>
          <w:p w14:paraId="1249A768" w14:textId="77777777" w:rsidR="00BC16F4" w:rsidRPr="00390B76" w:rsidRDefault="00BC16F4" w:rsidP="00BC16F4">
            <w:pPr>
              <w:spacing w:before="100" w:beforeAutospacing="1" w:after="100" w:afterAutospacing="1"/>
              <w:jc w:val="both"/>
            </w:pPr>
            <w:r w:rsidRPr="00390B76">
              <w:t>90</w:t>
            </w:r>
          </w:p>
        </w:tc>
        <w:tc>
          <w:tcPr>
            <w:tcW w:w="478" w:type="dxa"/>
            <w:shd w:val="clear" w:color="auto" w:fill="auto"/>
            <w:noWrap/>
            <w:vAlign w:val="center"/>
            <w:hideMark/>
          </w:tcPr>
          <w:p w14:paraId="2EA7EA4B" w14:textId="77777777" w:rsidR="00BC16F4" w:rsidRPr="00390B76" w:rsidRDefault="00BC16F4" w:rsidP="00BC16F4">
            <w:pPr>
              <w:spacing w:before="100" w:beforeAutospacing="1" w:after="100" w:afterAutospacing="1"/>
              <w:jc w:val="both"/>
            </w:pPr>
            <w:r w:rsidRPr="00390B76">
              <w:t>104</w:t>
            </w:r>
          </w:p>
        </w:tc>
        <w:tc>
          <w:tcPr>
            <w:tcW w:w="567" w:type="dxa"/>
            <w:shd w:val="clear" w:color="auto" w:fill="auto"/>
            <w:noWrap/>
            <w:vAlign w:val="center"/>
            <w:hideMark/>
          </w:tcPr>
          <w:p w14:paraId="7AD40AD8" w14:textId="77777777" w:rsidR="00BC16F4" w:rsidRPr="00390B76" w:rsidRDefault="00BC16F4" w:rsidP="00BC16F4">
            <w:pPr>
              <w:spacing w:before="100" w:beforeAutospacing="1" w:after="100" w:afterAutospacing="1"/>
              <w:jc w:val="both"/>
            </w:pPr>
            <w:r w:rsidRPr="00390B76">
              <w:t>18</w:t>
            </w:r>
          </w:p>
        </w:tc>
        <w:tc>
          <w:tcPr>
            <w:tcW w:w="567" w:type="dxa"/>
            <w:shd w:val="clear" w:color="auto" w:fill="auto"/>
            <w:noWrap/>
            <w:vAlign w:val="center"/>
            <w:hideMark/>
          </w:tcPr>
          <w:p w14:paraId="33B10B3D"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2A08E5EC" w14:textId="77777777" w:rsidR="00BC16F4" w:rsidRPr="00390B76" w:rsidRDefault="00BC16F4" w:rsidP="00BC16F4">
            <w:pPr>
              <w:spacing w:before="100" w:beforeAutospacing="1" w:after="100" w:afterAutospacing="1"/>
              <w:jc w:val="both"/>
            </w:pPr>
            <w:r w:rsidRPr="00390B76">
              <w:t>212</w:t>
            </w:r>
          </w:p>
        </w:tc>
        <w:tc>
          <w:tcPr>
            <w:tcW w:w="726" w:type="dxa"/>
            <w:shd w:val="clear" w:color="000000" w:fill="D9D9D9"/>
            <w:noWrap/>
            <w:vAlign w:val="center"/>
            <w:hideMark/>
          </w:tcPr>
          <w:p w14:paraId="32696281" w14:textId="77777777" w:rsidR="00BC16F4" w:rsidRPr="00390B76" w:rsidRDefault="00BC16F4" w:rsidP="00BC16F4">
            <w:pPr>
              <w:spacing w:before="100" w:beforeAutospacing="1" w:after="100" w:afterAutospacing="1"/>
              <w:jc w:val="both"/>
              <w:rPr>
                <w:bCs/>
              </w:rPr>
            </w:pPr>
            <w:r w:rsidRPr="00390B76">
              <w:rPr>
                <w:bCs/>
              </w:rPr>
              <w:t>308</w:t>
            </w:r>
          </w:p>
        </w:tc>
      </w:tr>
      <w:tr w:rsidR="00BC16F4" w:rsidRPr="00390B76" w14:paraId="32C4D5D1" w14:textId="77777777" w:rsidTr="00C2616A">
        <w:trPr>
          <w:trHeight w:val="300"/>
        </w:trPr>
        <w:tc>
          <w:tcPr>
            <w:tcW w:w="1135" w:type="dxa"/>
            <w:shd w:val="clear" w:color="auto" w:fill="auto"/>
            <w:noWrap/>
            <w:vAlign w:val="center"/>
            <w:hideMark/>
          </w:tcPr>
          <w:p w14:paraId="3D31AE26" w14:textId="77777777" w:rsidR="00BC16F4" w:rsidRPr="00390B76" w:rsidRDefault="00BC16F4" w:rsidP="00BC16F4">
            <w:pPr>
              <w:spacing w:before="100" w:beforeAutospacing="1" w:after="100" w:afterAutospacing="1"/>
              <w:jc w:val="both"/>
              <w:rPr>
                <w:b/>
              </w:rPr>
            </w:pPr>
            <w:r w:rsidRPr="00390B76">
              <w:rPr>
                <w:b/>
              </w:rPr>
              <w:t xml:space="preserve">Oba </w:t>
            </w:r>
          </w:p>
        </w:tc>
        <w:tc>
          <w:tcPr>
            <w:tcW w:w="709" w:type="dxa"/>
            <w:shd w:val="clear" w:color="auto" w:fill="auto"/>
            <w:noWrap/>
            <w:vAlign w:val="center"/>
            <w:hideMark/>
          </w:tcPr>
          <w:p w14:paraId="35F2BE0C"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3C71AED2"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04C8DAC" w14:textId="77777777" w:rsidR="00BC16F4" w:rsidRPr="00390B76" w:rsidRDefault="00BC16F4" w:rsidP="00BC16F4">
            <w:pPr>
              <w:spacing w:before="100" w:beforeAutospacing="1" w:after="100" w:afterAutospacing="1"/>
              <w:jc w:val="both"/>
            </w:pPr>
            <w:r w:rsidRPr="00390B76">
              <w:t>4</w:t>
            </w:r>
          </w:p>
        </w:tc>
        <w:tc>
          <w:tcPr>
            <w:tcW w:w="567" w:type="dxa"/>
            <w:shd w:val="clear" w:color="auto" w:fill="auto"/>
            <w:noWrap/>
            <w:vAlign w:val="center"/>
            <w:hideMark/>
          </w:tcPr>
          <w:p w14:paraId="43E3E217" w14:textId="77777777" w:rsidR="00BC16F4" w:rsidRPr="00390B76" w:rsidRDefault="00BC16F4" w:rsidP="00BC16F4">
            <w:pPr>
              <w:spacing w:before="100" w:beforeAutospacing="1" w:after="100" w:afterAutospacing="1"/>
              <w:jc w:val="both"/>
            </w:pPr>
            <w:r w:rsidRPr="00390B76">
              <w:t>13</w:t>
            </w:r>
          </w:p>
        </w:tc>
        <w:tc>
          <w:tcPr>
            <w:tcW w:w="567" w:type="dxa"/>
            <w:shd w:val="clear" w:color="auto" w:fill="auto"/>
            <w:noWrap/>
            <w:vAlign w:val="center"/>
            <w:hideMark/>
          </w:tcPr>
          <w:p w14:paraId="186567B2"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0547DB41"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0B2F9F2"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5D2B8EA1"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6B0BAEE5" w14:textId="77777777" w:rsidR="00BC16F4" w:rsidRPr="00390B76" w:rsidRDefault="00BC16F4" w:rsidP="00BC16F4">
            <w:pPr>
              <w:spacing w:before="100" w:beforeAutospacing="1" w:after="100" w:afterAutospacing="1"/>
              <w:jc w:val="both"/>
            </w:pPr>
            <w:r w:rsidRPr="00390B76">
              <w:t>4</w:t>
            </w:r>
          </w:p>
        </w:tc>
        <w:tc>
          <w:tcPr>
            <w:tcW w:w="645" w:type="dxa"/>
            <w:shd w:val="clear" w:color="000000" w:fill="F2F2F2"/>
            <w:noWrap/>
            <w:vAlign w:val="center"/>
            <w:hideMark/>
          </w:tcPr>
          <w:p w14:paraId="3A41836C" w14:textId="77777777" w:rsidR="00BC16F4" w:rsidRPr="00390B76" w:rsidRDefault="00BC16F4" w:rsidP="00BC16F4">
            <w:pPr>
              <w:spacing w:before="100" w:beforeAutospacing="1" w:after="100" w:afterAutospacing="1"/>
              <w:jc w:val="both"/>
            </w:pPr>
            <w:r w:rsidRPr="00390B76">
              <w:t>22</w:t>
            </w:r>
          </w:p>
        </w:tc>
        <w:tc>
          <w:tcPr>
            <w:tcW w:w="567" w:type="dxa"/>
            <w:shd w:val="clear" w:color="auto" w:fill="auto"/>
            <w:noWrap/>
            <w:vAlign w:val="center"/>
            <w:hideMark/>
          </w:tcPr>
          <w:p w14:paraId="7E5BA65D" w14:textId="77777777" w:rsidR="00BC16F4" w:rsidRPr="00390B76" w:rsidRDefault="00BC16F4" w:rsidP="00BC16F4">
            <w:pPr>
              <w:spacing w:before="100" w:beforeAutospacing="1" w:after="100" w:afterAutospacing="1"/>
              <w:jc w:val="both"/>
            </w:pPr>
            <w:r w:rsidRPr="00390B76">
              <w:t>10</w:t>
            </w:r>
          </w:p>
        </w:tc>
        <w:tc>
          <w:tcPr>
            <w:tcW w:w="478" w:type="dxa"/>
            <w:shd w:val="clear" w:color="auto" w:fill="auto"/>
            <w:noWrap/>
            <w:vAlign w:val="center"/>
            <w:hideMark/>
          </w:tcPr>
          <w:p w14:paraId="1D0A3FB7" w14:textId="77777777" w:rsidR="00BC16F4" w:rsidRPr="00390B76" w:rsidRDefault="00BC16F4" w:rsidP="00BC16F4">
            <w:pPr>
              <w:spacing w:before="100" w:beforeAutospacing="1" w:after="100" w:afterAutospacing="1"/>
              <w:jc w:val="both"/>
            </w:pPr>
            <w:r w:rsidRPr="00390B76">
              <w:t>12</w:t>
            </w:r>
          </w:p>
        </w:tc>
        <w:tc>
          <w:tcPr>
            <w:tcW w:w="567" w:type="dxa"/>
            <w:shd w:val="clear" w:color="auto" w:fill="auto"/>
            <w:noWrap/>
            <w:vAlign w:val="center"/>
            <w:hideMark/>
          </w:tcPr>
          <w:p w14:paraId="2D3B01C2"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4BBF44BF"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03BD21FE" w14:textId="77777777" w:rsidR="00BC16F4" w:rsidRPr="00390B76" w:rsidRDefault="00BC16F4" w:rsidP="00BC16F4">
            <w:pPr>
              <w:spacing w:before="100" w:beforeAutospacing="1" w:after="100" w:afterAutospacing="1"/>
              <w:jc w:val="both"/>
            </w:pPr>
            <w:r w:rsidRPr="00390B76">
              <w:t>22</w:t>
            </w:r>
          </w:p>
        </w:tc>
        <w:tc>
          <w:tcPr>
            <w:tcW w:w="726" w:type="dxa"/>
            <w:shd w:val="clear" w:color="000000" w:fill="D9D9D9"/>
            <w:noWrap/>
            <w:vAlign w:val="center"/>
            <w:hideMark/>
          </w:tcPr>
          <w:p w14:paraId="09CDAF25" w14:textId="77777777" w:rsidR="00BC16F4" w:rsidRPr="00390B76" w:rsidRDefault="00BC16F4" w:rsidP="00BC16F4">
            <w:pPr>
              <w:spacing w:before="100" w:beforeAutospacing="1" w:after="100" w:afterAutospacing="1"/>
              <w:jc w:val="both"/>
              <w:rPr>
                <w:bCs/>
              </w:rPr>
            </w:pPr>
            <w:r w:rsidRPr="00390B76">
              <w:rPr>
                <w:bCs/>
              </w:rPr>
              <w:t>44</w:t>
            </w:r>
          </w:p>
        </w:tc>
      </w:tr>
      <w:tr w:rsidR="00BC16F4" w:rsidRPr="00390B76" w14:paraId="68C0D6C2" w14:textId="77777777" w:rsidTr="00C2616A">
        <w:trPr>
          <w:trHeight w:val="300"/>
        </w:trPr>
        <w:tc>
          <w:tcPr>
            <w:tcW w:w="1135" w:type="dxa"/>
            <w:shd w:val="clear" w:color="auto" w:fill="auto"/>
            <w:noWrap/>
            <w:vAlign w:val="center"/>
            <w:hideMark/>
          </w:tcPr>
          <w:p w14:paraId="444B6F51" w14:textId="77777777" w:rsidR="00BC16F4" w:rsidRPr="00390B76" w:rsidRDefault="00BC16F4" w:rsidP="00BC16F4">
            <w:pPr>
              <w:spacing w:before="100" w:beforeAutospacing="1" w:after="100" w:afterAutospacing="1"/>
              <w:jc w:val="both"/>
              <w:rPr>
                <w:b/>
              </w:rPr>
            </w:pPr>
            <w:r w:rsidRPr="00390B76">
              <w:rPr>
                <w:b/>
              </w:rPr>
              <w:t>Okurcalar</w:t>
            </w:r>
          </w:p>
        </w:tc>
        <w:tc>
          <w:tcPr>
            <w:tcW w:w="709" w:type="dxa"/>
            <w:shd w:val="clear" w:color="auto" w:fill="auto"/>
            <w:noWrap/>
            <w:vAlign w:val="center"/>
            <w:hideMark/>
          </w:tcPr>
          <w:p w14:paraId="1CFA5FB4"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4C3637BC"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5704FBBD" w14:textId="77777777" w:rsidR="00BC16F4" w:rsidRPr="00390B76" w:rsidRDefault="00BC16F4" w:rsidP="00BC16F4">
            <w:pPr>
              <w:spacing w:before="100" w:beforeAutospacing="1" w:after="100" w:afterAutospacing="1"/>
              <w:jc w:val="both"/>
            </w:pPr>
            <w:r w:rsidRPr="00390B76">
              <w:t>25</w:t>
            </w:r>
          </w:p>
        </w:tc>
        <w:tc>
          <w:tcPr>
            <w:tcW w:w="567" w:type="dxa"/>
            <w:shd w:val="clear" w:color="auto" w:fill="auto"/>
            <w:noWrap/>
            <w:vAlign w:val="center"/>
            <w:hideMark/>
          </w:tcPr>
          <w:p w14:paraId="753A76B2" w14:textId="77777777" w:rsidR="00BC16F4" w:rsidRPr="00390B76" w:rsidRDefault="00BC16F4" w:rsidP="00BC16F4">
            <w:pPr>
              <w:spacing w:before="100" w:beforeAutospacing="1" w:after="100" w:afterAutospacing="1"/>
              <w:jc w:val="both"/>
            </w:pPr>
            <w:r w:rsidRPr="00390B76">
              <w:t>6</w:t>
            </w:r>
          </w:p>
        </w:tc>
        <w:tc>
          <w:tcPr>
            <w:tcW w:w="567" w:type="dxa"/>
            <w:shd w:val="clear" w:color="auto" w:fill="auto"/>
            <w:noWrap/>
            <w:vAlign w:val="center"/>
            <w:hideMark/>
          </w:tcPr>
          <w:p w14:paraId="5EE8803A"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188C0AC3"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4F859E93"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54214F08"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1CE1D9BF"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1F6B472F" w14:textId="77777777" w:rsidR="00BC16F4" w:rsidRPr="00390B76" w:rsidRDefault="00BC16F4" w:rsidP="00BC16F4">
            <w:pPr>
              <w:spacing w:before="100" w:beforeAutospacing="1" w:after="100" w:afterAutospacing="1"/>
              <w:jc w:val="both"/>
            </w:pPr>
            <w:r w:rsidRPr="00390B76">
              <w:t>33</w:t>
            </w:r>
          </w:p>
        </w:tc>
        <w:tc>
          <w:tcPr>
            <w:tcW w:w="567" w:type="dxa"/>
            <w:shd w:val="clear" w:color="auto" w:fill="auto"/>
            <w:noWrap/>
            <w:vAlign w:val="center"/>
            <w:hideMark/>
          </w:tcPr>
          <w:p w14:paraId="7196A4E5" w14:textId="77777777" w:rsidR="00BC16F4" w:rsidRPr="00390B76" w:rsidRDefault="00BC16F4" w:rsidP="00BC16F4">
            <w:pPr>
              <w:spacing w:before="100" w:beforeAutospacing="1" w:after="100" w:afterAutospacing="1"/>
              <w:jc w:val="both"/>
            </w:pPr>
            <w:r w:rsidRPr="00390B76">
              <w:t>6</w:t>
            </w:r>
          </w:p>
        </w:tc>
        <w:tc>
          <w:tcPr>
            <w:tcW w:w="478" w:type="dxa"/>
            <w:shd w:val="clear" w:color="auto" w:fill="auto"/>
            <w:noWrap/>
            <w:vAlign w:val="center"/>
            <w:hideMark/>
          </w:tcPr>
          <w:p w14:paraId="3B40E8B1"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442B9FBF"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589C4D3C"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7F4BD162" w14:textId="77777777" w:rsidR="00BC16F4" w:rsidRPr="00390B76" w:rsidRDefault="00BC16F4" w:rsidP="00BC16F4">
            <w:pPr>
              <w:spacing w:before="100" w:beforeAutospacing="1" w:after="100" w:afterAutospacing="1"/>
              <w:jc w:val="both"/>
            </w:pPr>
            <w:r w:rsidRPr="00390B76">
              <w:t>8</w:t>
            </w:r>
          </w:p>
        </w:tc>
        <w:tc>
          <w:tcPr>
            <w:tcW w:w="726" w:type="dxa"/>
            <w:shd w:val="clear" w:color="000000" w:fill="D9D9D9"/>
            <w:noWrap/>
            <w:vAlign w:val="center"/>
            <w:hideMark/>
          </w:tcPr>
          <w:p w14:paraId="1AAC8D99" w14:textId="77777777" w:rsidR="00BC16F4" w:rsidRPr="00390B76" w:rsidRDefault="00BC16F4" w:rsidP="00BC16F4">
            <w:pPr>
              <w:spacing w:before="100" w:beforeAutospacing="1" w:after="100" w:afterAutospacing="1"/>
              <w:jc w:val="both"/>
              <w:rPr>
                <w:bCs/>
              </w:rPr>
            </w:pPr>
            <w:r w:rsidRPr="00390B76">
              <w:rPr>
                <w:bCs/>
              </w:rPr>
              <w:t>41</w:t>
            </w:r>
          </w:p>
        </w:tc>
      </w:tr>
      <w:tr w:rsidR="00BC16F4" w:rsidRPr="00390B76" w14:paraId="521566EC" w14:textId="77777777" w:rsidTr="00C2616A">
        <w:trPr>
          <w:trHeight w:val="300"/>
        </w:trPr>
        <w:tc>
          <w:tcPr>
            <w:tcW w:w="1135" w:type="dxa"/>
            <w:shd w:val="clear" w:color="auto" w:fill="auto"/>
            <w:noWrap/>
            <w:vAlign w:val="center"/>
            <w:hideMark/>
          </w:tcPr>
          <w:p w14:paraId="48FBC8D0" w14:textId="77777777" w:rsidR="00BC16F4" w:rsidRPr="00390B76" w:rsidRDefault="00BC16F4" w:rsidP="00BC16F4">
            <w:pPr>
              <w:spacing w:before="100" w:beforeAutospacing="1" w:after="100" w:afterAutospacing="1"/>
              <w:jc w:val="both"/>
              <w:rPr>
                <w:b/>
              </w:rPr>
            </w:pPr>
            <w:r w:rsidRPr="00390B76">
              <w:rPr>
                <w:b/>
              </w:rPr>
              <w:t>Payallar</w:t>
            </w:r>
          </w:p>
        </w:tc>
        <w:tc>
          <w:tcPr>
            <w:tcW w:w="709" w:type="dxa"/>
            <w:shd w:val="clear" w:color="auto" w:fill="auto"/>
            <w:noWrap/>
            <w:vAlign w:val="center"/>
            <w:hideMark/>
          </w:tcPr>
          <w:p w14:paraId="7E53A275"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698C6CF8"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4B3D59B5" w14:textId="77777777" w:rsidR="00BC16F4" w:rsidRPr="00390B76" w:rsidRDefault="00BC16F4" w:rsidP="00BC16F4">
            <w:pPr>
              <w:spacing w:before="100" w:beforeAutospacing="1" w:after="100" w:afterAutospacing="1"/>
              <w:jc w:val="both"/>
            </w:pPr>
            <w:r w:rsidRPr="00390B76">
              <w:t>5</w:t>
            </w:r>
          </w:p>
        </w:tc>
        <w:tc>
          <w:tcPr>
            <w:tcW w:w="567" w:type="dxa"/>
            <w:shd w:val="clear" w:color="auto" w:fill="auto"/>
            <w:noWrap/>
            <w:vAlign w:val="center"/>
            <w:hideMark/>
          </w:tcPr>
          <w:p w14:paraId="0BA75903"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2E0E7CEA"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7CDAF904"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79010C0"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6CDF9128"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57D08BAA"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768AD464" w14:textId="77777777" w:rsidR="00BC16F4" w:rsidRPr="00390B76" w:rsidRDefault="00BC16F4" w:rsidP="00BC16F4">
            <w:pPr>
              <w:spacing w:before="100" w:beforeAutospacing="1" w:after="100" w:afterAutospacing="1"/>
              <w:jc w:val="both"/>
            </w:pPr>
            <w:r w:rsidRPr="00390B76">
              <w:t>9</w:t>
            </w:r>
          </w:p>
        </w:tc>
        <w:tc>
          <w:tcPr>
            <w:tcW w:w="567" w:type="dxa"/>
            <w:shd w:val="clear" w:color="auto" w:fill="auto"/>
            <w:noWrap/>
            <w:vAlign w:val="center"/>
            <w:hideMark/>
          </w:tcPr>
          <w:p w14:paraId="47030626" w14:textId="77777777" w:rsidR="00BC16F4" w:rsidRPr="00390B76" w:rsidRDefault="00BC16F4" w:rsidP="00BC16F4">
            <w:pPr>
              <w:spacing w:before="100" w:beforeAutospacing="1" w:after="100" w:afterAutospacing="1"/>
              <w:jc w:val="both"/>
            </w:pPr>
            <w:r w:rsidRPr="00390B76">
              <w:t>6</w:t>
            </w:r>
          </w:p>
        </w:tc>
        <w:tc>
          <w:tcPr>
            <w:tcW w:w="478" w:type="dxa"/>
            <w:shd w:val="clear" w:color="auto" w:fill="auto"/>
            <w:noWrap/>
            <w:vAlign w:val="center"/>
            <w:hideMark/>
          </w:tcPr>
          <w:p w14:paraId="5A0FC987"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2AB32533"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5A6D13F"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5BB62ECF" w14:textId="77777777" w:rsidR="00BC16F4" w:rsidRPr="00390B76" w:rsidRDefault="00BC16F4" w:rsidP="00BC16F4">
            <w:pPr>
              <w:spacing w:before="100" w:beforeAutospacing="1" w:after="100" w:afterAutospacing="1"/>
              <w:jc w:val="both"/>
            </w:pPr>
            <w:r w:rsidRPr="00390B76">
              <w:t>6</w:t>
            </w:r>
          </w:p>
        </w:tc>
        <w:tc>
          <w:tcPr>
            <w:tcW w:w="726" w:type="dxa"/>
            <w:shd w:val="clear" w:color="000000" w:fill="D9D9D9"/>
            <w:noWrap/>
            <w:vAlign w:val="center"/>
            <w:hideMark/>
          </w:tcPr>
          <w:p w14:paraId="772E9BA1" w14:textId="77777777" w:rsidR="00BC16F4" w:rsidRPr="00390B76" w:rsidRDefault="00BC16F4" w:rsidP="00BC16F4">
            <w:pPr>
              <w:spacing w:before="100" w:beforeAutospacing="1" w:after="100" w:afterAutospacing="1"/>
              <w:jc w:val="both"/>
              <w:rPr>
                <w:bCs/>
              </w:rPr>
            </w:pPr>
            <w:r w:rsidRPr="00390B76">
              <w:rPr>
                <w:bCs/>
              </w:rPr>
              <w:t>15</w:t>
            </w:r>
          </w:p>
        </w:tc>
      </w:tr>
      <w:tr w:rsidR="00BC16F4" w:rsidRPr="00390B76" w14:paraId="69C78C58" w14:textId="77777777" w:rsidTr="00C2616A">
        <w:trPr>
          <w:trHeight w:val="300"/>
        </w:trPr>
        <w:tc>
          <w:tcPr>
            <w:tcW w:w="1135" w:type="dxa"/>
            <w:shd w:val="clear" w:color="auto" w:fill="auto"/>
            <w:noWrap/>
            <w:vAlign w:val="center"/>
            <w:hideMark/>
          </w:tcPr>
          <w:p w14:paraId="1A1A5A42" w14:textId="77777777" w:rsidR="00BC16F4" w:rsidRPr="00390B76" w:rsidRDefault="00BC16F4" w:rsidP="00BC16F4">
            <w:pPr>
              <w:spacing w:before="100" w:beforeAutospacing="1" w:after="100" w:afterAutospacing="1"/>
              <w:jc w:val="both"/>
              <w:rPr>
                <w:b/>
              </w:rPr>
            </w:pPr>
            <w:r w:rsidRPr="00390B76">
              <w:rPr>
                <w:b/>
              </w:rPr>
              <w:t>Tosmur</w:t>
            </w:r>
          </w:p>
        </w:tc>
        <w:tc>
          <w:tcPr>
            <w:tcW w:w="709" w:type="dxa"/>
            <w:shd w:val="clear" w:color="auto" w:fill="auto"/>
            <w:noWrap/>
            <w:vAlign w:val="center"/>
            <w:hideMark/>
          </w:tcPr>
          <w:p w14:paraId="00054662"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6569DE1D"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297AE770"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6B0D8069" w14:textId="77777777" w:rsidR="00BC16F4" w:rsidRPr="00390B76" w:rsidRDefault="00BC16F4" w:rsidP="00BC16F4">
            <w:pPr>
              <w:spacing w:before="100" w:beforeAutospacing="1" w:after="100" w:afterAutospacing="1"/>
              <w:jc w:val="both"/>
            </w:pPr>
            <w:r w:rsidRPr="00390B76">
              <w:t>4</w:t>
            </w:r>
          </w:p>
        </w:tc>
        <w:tc>
          <w:tcPr>
            <w:tcW w:w="567" w:type="dxa"/>
            <w:shd w:val="clear" w:color="auto" w:fill="auto"/>
            <w:noWrap/>
            <w:vAlign w:val="center"/>
            <w:hideMark/>
          </w:tcPr>
          <w:p w14:paraId="00043C5A" w14:textId="77777777" w:rsidR="00BC16F4" w:rsidRPr="00390B76" w:rsidRDefault="00BC16F4" w:rsidP="00BC16F4">
            <w:pPr>
              <w:spacing w:before="100" w:beforeAutospacing="1" w:after="100" w:afterAutospacing="1"/>
              <w:jc w:val="both"/>
            </w:pPr>
            <w:r w:rsidRPr="00390B76">
              <w:t>3</w:t>
            </w:r>
          </w:p>
        </w:tc>
        <w:tc>
          <w:tcPr>
            <w:tcW w:w="567" w:type="dxa"/>
            <w:shd w:val="clear" w:color="auto" w:fill="auto"/>
            <w:noWrap/>
            <w:vAlign w:val="center"/>
            <w:hideMark/>
          </w:tcPr>
          <w:p w14:paraId="3D8BF414"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D1F83A0"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7D096916"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6D117AA2"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529A8C9D" w14:textId="77777777" w:rsidR="00BC16F4" w:rsidRPr="00390B76" w:rsidRDefault="00BC16F4" w:rsidP="00BC16F4">
            <w:pPr>
              <w:spacing w:before="100" w:beforeAutospacing="1" w:after="100" w:afterAutospacing="1"/>
              <w:jc w:val="both"/>
            </w:pPr>
            <w:r w:rsidRPr="00390B76">
              <w:t>9</w:t>
            </w:r>
          </w:p>
        </w:tc>
        <w:tc>
          <w:tcPr>
            <w:tcW w:w="567" w:type="dxa"/>
            <w:shd w:val="clear" w:color="auto" w:fill="auto"/>
            <w:noWrap/>
            <w:vAlign w:val="center"/>
            <w:hideMark/>
          </w:tcPr>
          <w:p w14:paraId="0E11554E" w14:textId="77777777" w:rsidR="00BC16F4" w:rsidRPr="00390B76" w:rsidRDefault="00BC16F4" w:rsidP="00BC16F4">
            <w:pPr>
              <w:spacing w:before="100" w:beforeAutospacing="1" w:after="100" w:afterAutospacing="1"/>
              <w:jc w:val="both"/>
            </w:pPr>
            <w:r w:rsidRPr="00390B76">
              <w:t>11</w:t>
            </w:r>
          </w:p>
        </w:tc>
        <w:tc>
          <w:tcPr>
            <w:tcW w:w="478" w:type="dxa"/>
            <w:shd w:val="clear" w:color="auto" w:fill="auto"/>
            <w:noWrap/>
            <w:vAlign w:val="center"/>
            <w:hideMark/>
          </w:tcPr>
          <w:p w14:paraId="4A0244E3"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5419911B"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3E08E13"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08B763DE" w14:textId="77777777" w:rsidR="00BC16F4" w:rsidRPr="00390B76" w:rsidRDefault="00BC16F4" w:rsidP="00BC16F4">
            <w:pPr>
              <w:spacing w:before="100" w:beforeAutospacing="1" w:after="100" w:afterAutospacing="1"/>
              <w:jc w:val="both"/>
            </w:pPr>
            <w:r w:rsidRPr="00390B76">
              <w:t>12</w:t>
            </w:r>
          </w:p>
        </w:tc>
        <w:tc>
          <w:tcPr>
            <w:tcW w:w="726" w:type="dxa"/>
            <w:shd w:val="clear" w:color="000000" w:fill="D9D9D9"/>
            <w:noWrap/>
            <w:vAlign w:val="center"/>
            <w:hideMark/>
          </w:tcPr>
          <w:p w14:paraId="7E7F03F3" w14:textId="77777777" w:rsidR="00BC16F4" w:rsidRPr="00390B76" w:rsidRDefault="00BC16F4" w:rsidP="00BC16F4">
            <w:pPr>
              <w:spacing w:before="100" w:beforeAutospacing="1" w:after="100" w:afterAutospacing="1"/>
              <w:jc w:val="both"/>
              <w:rPr>
                <w:bCs/>
              </w:rPr>
            </w:pPr>
            <w:r w:rsidRPr="00390B76">
              <w:rPr>
                <w:bCs/>
              </w:rPr>
              <w:t>21</w:t>
            </w:r>
          </w:p>
        </w:tc>
      </w:tr>
      <w:tr w:rsidR="00BC16F4" w:rsidRPr="00390B76" w14:paraId="734C1828" w14:textId="77777777" w:rsidTr="00C2616A">
        <w:trPr>
          <w:trHeight w:val="300"/>
        </w:trPr>
        <w:tc>
          <w:tcPr>
            <w:tcW w:w="1135" w:type="dxa"/>
            <w:shd w:val="clear" w:color="auto" w:fill="auto"/>
            <w:noWrap/>
            <w:vAlign w:val="center"/>
            <w:hideMark/>
          </w:tcPr>
          <w:p w14:paraId="275FEA9B" w14:textId="77777777" w:rsidR="00BC16F4" w:rsidRPr="00390B76" w:rsidRDefault="00BC16F4" w:rsidP="00BC16F4">
            <w:pPr>
              <w:spacing w:before="100" w:beforeAutospacing="1" w:after="100" w:afterAutospacing="1"/>
              <w:jc w:val="both"/>
              <w:rPr>
                <w:b/>
              </w:rPr>
            </w:pPr>
            <w:r w:rsidRPr="00390B76">
              <w:rPr>
                <w:b/>
              </w:rPr>
              <w:t>Türkler</w:t>
            </w:r>
          </w:p>
        </w:tc>
        <w:tc>
          <w:tcPr>
            <w:tcW w:w="709" w:type="dxa"/>
            <w:shd w:val="clear" w:color="auto" w:fill="auto"/>
            <w:noWrap/>
            <w:vAlign w:val="center"/>
            <w:hideMark/>
          </w:tcPr>
          <w:p w14:paraId="25B7FF99" w14:textId="77777777" w:rsidR="00BC16F4" w:rsidRPr="00390B76" w:rsidRDefault="00BC16F4" w:rsidP="00BC16F4">
            <w:pPr>
              <w:spacing w:before="100" w:beforeAutospacing="1" w:after="100" w:afterAutospacing="1"/>
              <w:jc w:val="both"/>
            </w:pPr>
            <w:r w:rsidRPr="00390B76">
              <w:t>1</w:t>
            </w:r>
          </w:p>
        </w:tc>
        <w:tc>
          <w:tcPr>
            <w:tcW w:w="708" w:type="dxa"/>
            <w:shd w:val="clear" w:color="auto" w:fill="auto"/>
            <w:noWrap/>
            <w:vAlign w:val="center"/>
            <w:hideMark/>
          </w:tcPr>
          <w:p w14:paraId="1ED54868"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7477D9E" w14:textId="77777777" w:rsidR="00BC16F4" w:rsidRPr="00390B76" w:rsidRDefault="00BC16F4" w:rsidP="00BC16F4">
            <w:pPr>
              <w:spacing w:before="100" w:beforeAutospacing="1" w:after="100" w:afterAutospacing="1"/>
              <w:jc w:val="both"/>
            </w:pPr>
            <w:r w:rsidRPr="00390B76">
              <w:t>18</w:t>
            </w:r>
          </w:p>
        </w:tc>
        <w:tc>
          <w:tcPr>
            <w:tcW w:w="567" w:type="dxa"/>
            <w:shd w:val="clear" w:color="auto" w:fill="auto"/>
            <w:noWrap/>
            <w:vAlign w:val="center"/>
            <w:hideMark/>
          </w:tcPr>
          <w:p w14:paraId="0CAB0D50" w14:textId="77777777" w:rsidR="00BC16F4" w:rsidRPr="00390B76" w:rsidRDefault="00BC16F4" w:rsidP="00BC16F4">
            <w:pPr>
              <w:spacing w:before="100" w:beforeAutospacing="1" w:after="100" w:afterAutospacing="1"/>
              <w:jc w:val="both"/>
            </w:pPr>
            <w:r w:rsidRPr="00390B76">
              <w:t>6</w:t>
            </w:r>
          </w:p>
        </w:tc>
        <w:tc>
          <w:tcPr>
            <w:tcW w:w="567" w:type="dxa"/>
            <w:shd w:val="clear" w:color="auto" w:fill="auto"/>
            <w:noWrap/>
            <w:vAlign w:val="center"/>
            <w:hideMark/>
          </w:tcPr>
          <w:p w14:paraId="192A73BB" w14:textId="77777777" w:rsidR="00BC16F4" w:rsidRPr="00390B76" w:rsidRDefault="00BC16F4" w:rsidP="00BC16F4">
            <w:pPr>
              <w:spacing w:before="100" w:beforeAutospacing="1" w:after="100" w:afterAutospacing="1"/>
              <w:jc w:val="both"/>
            </w:pPr>
            <w:r w:rsidRPr="00390B76">
              <w:t>2</w:t>
            </w:r>
          </w:p>
        </w:tc>
        <w:tc>
          <w:tcPr>
            <w:tcW w:w="567" w:type="dxa"/>
            <w:shd w:val="clear" w:color="auto" w:fill="auto"/>
            <w:noWrap/>
            <w:vAlign w:val="center"/>
            <w:hideMark/>
          </w:tcPr>
          <w:p w14:paraId="0CA69338"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6D6A8D5A"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2BBDB6E0"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281D688C"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0B408D0B" w14:textId="77777777" w:rsidR="00BC16F4" w:rsidRPr="00390B76" w:rsidRDefault="00BC16F4" w:rsidP="00BC16F4">
            <w:pPr>
              <w:spacing w:before="100" w:beforeAutospacing="1" w:after="100" w:afterAutospacing="1"/>
              <w:jc w:val="both"/>
            </w:pPr>
            <w:r w:rsidRPr="00390B76">
              <w:t>27</w:t>
            </w:r>
          </w:p>
        </w:tc>
        <w:tc>
          <w:tcPr>
            <w:tcW w:w="567" w:type="dxa"/>
            <w:shd w:val="clear" w:color="auto" w:fill="auto"/>
            <w:noWrap/>
            <w:vAlign w:val="center"/>
            <w:hideMark/>
          </w:tcPr>
          <w:p w14:paraId="466F8BBA" w14:textId="77777777" w:rsidR="00BC16F4" w:rsidRPr="00390B76" w:rsidRDefault="00BC16F4" w:rsidP="00BC16F4">
            <w:pPr>
              <w:spacing w:before="100" w:beforeAutospacing="1" w:after="100" w:afterAutospacing="1"/>
              <w:jc w:val="both"/>
            </w:pPr>
            <w:r w:rsidRPr="00390B76">
              <w:t>5</w:t>
            </w:r>
          </w:p>
        </w:tc>
        <w:tc>
          <w:tcPr>
            <w:tcW w:w="478" w:type="dxa"/>
            <w:shd w:val="clear" w:color="auto" w:fill="auto"/>
            <w:noWrap/>
            <w:vAlign w:val="center"/>
            <w:hideMark/>
          </w:tcPr>
          <w:p w14:paraId="40504945"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6317A8B7"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1DB06DB8"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146DDB47" w14:textId="77777777" w:rsidR="00BC16F4" w:rsidRPr="00390B76" w:rsidRDefault="00BC16F4" w:rsidP="00BC16F4">
            <w:pPr>
              <w:spacing w:before="100" w:beforeAutospacing="1" w:after="100" w:afterAutospacing="1"/>
              <w:jc w:val="both"/>
            </w:pPr>
            <w:r w:rsidRPr="00390B76">
              <w:t>5</w:t>
            </w:r>
          </w:p>
        </w:tc>
        <w:tc>
          <w:tcPr>
            <w:tcW w:w="726" w:type="dxa"/>
            <w:shd w:val="clear" w:color="000000" w:fill="D9D9D9"/>
            <w:noWrap/>
            <w:vAlign w:val="center"/>
            <w:hideMark/>
          </w:tcPr>
          <w:p w14:paraId="5581E572" w14:textId="77777777" w:rsidR="00BC16F4" w:rsidRPr="00390B76" w:rsidRDefault="00BC16F4" w:rsidP="00BC16F4">
            <w:pPr>
              <w:spacing w:before="100" w:beforeAutospacing="1" w:after="100" w:afterAutospacing="1"/>
              <w:jc w:val="both"/>
              <w:rPr>
                <w:bCs/>
              </w:rPr>
            </w:pPr>
            <w:r w:rsidRPr="00390B76">
              <w:rPr>
                <w:bCs/>
              </w:rPr>
              <w:t>32</w:t>
            </w:r>
          </w:p>
        </w:tc>
      </w:tr>
      <w:tr w:rsidR="00BC16F4" w:rsidRPr="00390B76" w14:paraId="1BFD9CAE" w14:textId="77777777" w:rsidTr="00C2616A">
        <w:trPr>
          <w:trHeight w:val="300"/>
        </w:trPr>
        <w:tc>
          <w:tcPr>
            <w:tcW w:w="1135" w:type="dxa"/>
            <w:shd w:val="clear" w:color="auto" w:fill="auto"/>
            <w:noWrap/>
            <w:vAlign w:val="center"/>
            <w:hideMark/>
          </w:tcPr>
          <w:p w14:paraId="4947BD41" w14:textId="77777777" w:rsidR="00BC16F4" w:rsidRPr="00390B76" w:rsidRDefault="00BC16F4" w:rsidP="00BC16F4">
            <w:pPr>
              <w:spacing w:before="100" w:beforeAutospacing="1" w:after="100" w:afterAutospacing="1"/>
              <w:jc w:val="both"/>
              <w:rPr>
                <w:b/>
              </w:rPr>
            </w:pPr>
            <w:r w:rsidRPr="00390B76">
              <w:rPr>
                <w:b/>
              </w:rPr>
              <w:t>Türktaş</w:t>
            </w:r>
          </w:p>
        </w:tc>
        <w:tc>
          <w:tcPr>
            <w:tcW w:w="709" w:type="dxa"/>
            <w:shd w:val="clear" w:color="auto" w:fill="auto"/>
            <w:noWrap/>
            <w:vAlign w:val="center"/>
            <w:hideMark/>
          </w:tcPr>
          <w:p w14:paraId="603430DE"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4D438EB6"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3C6C2B2"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6B27F3B0"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6BC9CA6"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CD273EE"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0B65364"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1DAA0CAE"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1FB531AD"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053F71C0" w14:textId="77777777" w:rsidR="00BC16F4" w:rsidRPr="00390B76" w:rsidRDefault="00BC16F4" w:rsidP="00BC16F4">
            <w:pPr>
              <w:spacing w:before="100" w:beforeAutospacing="1" w:after="100" w:afterAutospacing="1"/>
              <w:jc w:val="both"/>
            </w:pPr>
            <w:r w:rsidRPr="00390B76">
              <w:t>0</w:t>
            </w:r>
          </w:p>
        </w:tc>
        <w:tc>
          <w:tcPr>
            <w:tcW w:w="567" w:type="dxa"/>
            <w:shd w:val="clear" w:color="auto" w:fill="auto"/>
            <w:noWrap/>
            <w:vAlign w:val="center"/>
            <w:hideMark/>
          </w:tcPr>
          <w:p w14:paraId="6DFB7331" w14:textId="77777777" w:rsidR="00BC16F4" w:rsidRPr="00390B76" w:rsidRDefault="00BC16F4" w:rsidP="00BC16F4">
            <w:pPr>
              <w:spacing w:before="100" w:beforeAutospacing="1" w:after="100" w:afterAutospacing="1"/>
              <w:jc w:val="both"/>
            </w:pPr>
            <w:r w:rsidRPr="00390B76">
              <w:t>1</w:t>
            </w:r>
          </w:p>
        </w:tc>
        <w:tc>
          <w:tcPr>
            <w:tcW w:w="478" w:type="dxa"/>
            <w:shd w:val="clear" w:color="auto" w:fill="auto"/>
            <w:noWrap/>
            <w:vAlign w:val="center"/>
            <w:hideMark/>
          </w:tcPr>
          <w:p w14:paraId="627F1197"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3FD2B22F"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110A973C"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5E588A53" w14:textId="77777777" w:rsidR="00BC16F4" w:rsidRPr="00390B76" w:rsidRDefault="00BC16F4" w:rsidP="00BC16F4">
            <w:pPr>
              <w:spacing w:before="100" w:beforeAutospacing="1" w:after="100" w:afterAutospacing="1"/>
              <w:jc w:val="both"/>
            </w:pPr>
            <w:r w:rsidRPr="00390B76">
              <w:t>1</w:t>
            </w:r>
          </w:p>
        </w:tc>
        <w:tc>
          <w:tcPr>
            <w:tcW w:w="726" w:type="dxa"/>
            <w:shd w:val="clear" w:color="000000" w:fill="D9D9D9"/>
            <w:noWrap/>
            <w:vAlign w:val="center"/>
            <w:hideMark/>
          </w:tcPr>
          <w:p w14:paraId="05BF6E78" w14:textId="77777777" w:rsidR="00BC16F4" w:rsidRPr="00390B76" w:rsidRDefault="00BC16F4" w:rsidP="00BC16F4">
            <w:pPr>
              <w:spacing w:before="100" w:beforeAutospacing="1" w:after="100" w:afterAutospacing="1"/>
              <w:jc w:val="both"/>
              <w:rPr>
                <w:bCs/>
              </w:rPr>
            </w:pPr>
            <w:r w:rsidRPr="00390B76">
              <w:rPr>
                <w:bCs/>
              </w:rPr>
              <w:t>1</w:t>
            </w:r>
          </w:p>
        </w:tc>
      </w:tr>
      <w:tr w:rsidR="00BC16F4" w:rsidRPr="00390B76" w14:paraId="2F1F2F48" w14:textId="77777777" w:rsidTr="00C2616A">
        <w:trPr>
          <w:trHeight w:val="300"/>
        </w:trPr>
        <w:tc>
          <w:tcPr>
            <w:tcW w:w="1135" w:type="dxa"/>
            <w:shd w:val="clear" w:color="auto" w:fill="auto"/>
            <w:noWrap/>
            <w:vAlign w:val="center"/>
            <w:hideMark/>
          </w:tcPr>
          <w:p w14:paraId="6B7083B1" w14:textId="77777777" w:rsidR="00BC16F4" w:rsidRPr="00390B76" w:rsidRDefault="00BC16F4" w:rsidP="00BC16F4">
            <w:pPr>
              <w:spacing w:before="100" w:beforeAutospacing="1" w:after="100" w:afterAutospacing="1"/>
              <w:jc w:val="both"/>
              <w:rPr>
                <w:b/>
              </w:rPr>
            </w:pPr>
            <w:r w:rsidRPr="00390B76">
              <w:rPr>
                <w:b/>
              </w:rPr>
              <w:t>Yeşilöz</w:t>
            </w:r>
          </w:p>
        </w:tc>
        <w:tc>
          <w:tcPr>
            <w:tcW w:w="709" w:type="dxa"/>
            <w:shd w:val="clear" w:color="auto" w:fill="auto"/>
            <w:noWrap/>
            <w:vAlign w:val="center"/>
            <w:hideMark/>
          </w:tcPr>
          <w:p w14:paraId="56791E40" w14:textId="77777777" w:rsidR="00BC16F4" w:rsidRPr="00390B76" w:rsidRDefault="00BC16F4" w:rsidP="00BC16F4">
            <w:pPr>
              <w:spacing w:before="100" w:beforeAutospacing="1" w:after="100" w:afterAutospacing="1"/>
              <w:jc w:val="both"/>
            </w:pPr>
            <w:r w:rsidRPr="00390B76">
              <w:t> </w:t>
            </w:r>
          </w:p>
        </w:tc>
        <w:tc>
          <w:tcPr>
            <w:tcW w:w="708" w:type="dxa"/>
            <w:shd w:val="clear" w:color="auto" w:fill="auto"/>
            <w:noWrap/>
            <w:vAlign w:val="center"/>
            <w:hideMark/>
          </w:tcPr>
          <w:p w14:paraId="7F8A6E50"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7CB6F6EF"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122C230B"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424905FB"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067755BD"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2B20E830" w14:textId="77777777" w:rsidR="00BC16F4" w:rsidRPr="00390B76" w:rsidRDefault="00BC16F4" w:rsidP="00BC16F4">
            <w:pPr>
              <w:spacing w:before="100" w:beforeAutospacing="1" w:after="100" w:afterAutospacing="1"/>
              <w:jc w:val="both"/>
            </w:pPr>
            <w:r w:rsidRPr="00390B76">
              <w:t> </w:t>
            </w:r>
          </w:p>
        </w:tc>
        <w:tc>
          <w:tcPr>
            <w:tcW w:w="618" w:type="dxa"/>
            <w:shd w:val="clear" w:color="auto" w:fill="auto"/>
            <w:noWrap/>
            <w:vAlign w:val="center"/>
            <w:hideMark/>
          </w:tcPr>
          <w:p w14:paraId="28783994" w14:textId="77777777" w:rsidR="00BC16F4" w:rsidRPr="00390B76" w:rsidRDefault="00BC16F4" w:rsidP="00BC16F4">
            <w:pPr>
              <w:spacing w:before="100" w:beforeAutospacing="1" w:after="100" w:afterAutospacing="1"/>
              <w:jc w:val="both"/>
            </w:pPr>
            <w:r w:rsidRPr="00390B76">
              <w:t> </w:t>
            </w:r>
          </w:p>
        </w:tc>
        <w:tc>
          <w:tcPr>
            <w:tcW w:w="527" w:type="dxa"/>
            <w:shd w:val="clear" w:color="auto" w:fill="auto"/>
            <w:noWrap/>
            <w:vAlign w:val="center"/>
            <w:hideMark/>
          </w:tcPr>
          <w:p w14:paraId="2745A8D3" w14:textId="77777777" w:rsidR="00BC16F4" w:rsidRPr="00390B76" w:rsidRDefault="00BC16F4" w:rsidP="00BC16F4">
            <w:pPr>
              <w:spacing w:before="100" w:beforeAutospacing="1" w:after="100" w:afterAutospacing="1"/>
              <w:jc w:val="both"/>
            </w:pPr>
            <w:r w:rsidRPr="00390B76">
              <w:t> </w:t>
            </w:r>
          </w:p>
        </w:tc>
        <w:tc>
          <w:tcPr>
            <w:tcW w:w="645" w:type="dxa"/>
            <w:shd w:val="clear" w:color="000000" w:fill="F2F2F2"/>
            <w:noWrap/>
            <w:vAlign w:val="center"/>
            <w:hideMark/>
          </w:tcPr>
          <w:p w14:paraId="366A7A20" w14:textId="77777777" w:rsidR="00BC16F4" w:rsidRPr="00390B76" w:rsidRDefault="00BC16F4" w:rsidP="00BC16F4">
            <w:pPr>
              <w:spacing w:before="100" w:beforeAutospacing="1" w:after="100" w:afterAutospacing="1"/>
              <w:jc w:val="both"/>
            </w:pPr>
            <w:r w:rsidRPr="00390B76">
              <w:t>0</w:t>
            </w:r>
          </w:p>
        </w:tc>
        <w:tc>
          <w:tcPr>
            <w:tcW w:w="567" w:type="dxa"/>
            <w:shd w:val="clear" w:color="auto" w:fill="auto"/>
            <w:noWrap/>
            <w:vAlign w:val="center"/>
            <w:hideMark/>
          </w:tcPr>
          <w:p w14:paraId="2DDBDE70" w14:textId="77777777" w:rsidR="00BC16F4" w:rsidRPr="00390B76" w:rsidRDefault="00BC16F4" w:rsidP="00BC16F4">
            <w:pPr>
              <w:spacing w:before="100" w:beforeAutospacing="1" w:after="100" w:afterAutospacing="1"/>
              <w:jc w:val="both"/>
            </w:pPr>
            <w:r w:rsidRPr="00390B76">
              <w:t>1</w:t>
            </w:r>
          </w:p>
        </w:tc>
        <w:tc>
          <w:tcPr>
            <w:tcW w:w="478" w:type="dxa"/>
            <w:shd w:val="clear" w:color="auto" w:fill="auto"/>
            <w:noWrap/>
            <w:vAlign w:val="center"/>
            <w:hideMark/>
          </w:tcPr>
          <w:p w14:paraId="66F14D18" w14:textId="77777777" w:rsidR="00BC16F4" w:rsidRPr="00390B76" w:rsidRDefault="00BC16F4" w:rsidP="00BC16F4">
            <w:pPr>
              <w:spacing w:before="100" w:beforeAutospacing="1" w:after="100" w:afterAutospacing="1"/>
              <w:jc w:val="both"/>
            </w:pPr>
            <w:r w:rsidRPr="00390B76">
              <w:t>1</w:t>
            </w:r>
          </w:p>
        </w:tc>
        <w:tc>
          <w:tcPr>
            <w:tcW w:w="567" w:type="dxa"/>
            <w:shd w:val="clear" w:color="auto" w:fill="auto"/>
            <w:noWrap/>
            <w:vAlign w:val="center"/>
            <w:hideMark/>
          </w:tcPr>
          <w:p w14:paraId="52278CD3" w14:textId="77777777" w:rsidR="00BC16F4" w:rsidRPr="00390B76" w:rsidRDefault="00BC16F4" w:rsidP="00BC16F4">
            <w:pPr>
              <w:spacing w:before="100" w:beforeAutospacing="1" w:after="100" w:afterAutospacing="1"/>
              <w:jc w:val="both"/>
            </w:pPr>
            <w:r w:rsidRPr="00390B76">
              <w:t> </w:t>
            </w:r>
          </w:p>
        </w:tc>
        <w:tc>
          <w:tcPr>
            <w:tcW w:w="567" w:type="dxa"/>
            <w:shd w:val="clear" w:color="auto" w:fill="auto"/>
            <w:noWrap/>
            <w:vAlign w:val="center"/>
            <w:hideMark/>
          </w:tcPr>
          <w:p w14:paraId="52526533" w14:textId="77777777" w:rsidR="00BC16F4" w:rsidRPr="00390B76" w:rsidRDefault="00BC16F4" w:rsidP="00BC16F4">
            <w:pPr>
              <w:spacing w:before="100" w:beforeAutospacing="1" w:after="100" w:afterAutospacing="1"/>
              <w:jc w:val="both"/>
            </w:pPr>
            <w:r w:rsidRPr="00390B76">
              <w:t> </w:t>
            </w:r>
          </w:p>
        </w:tc>
        <w:tc>
          <w:tcPr>
            <w:tcW w:w="567" w:type="dxa"/>
            <w:shd w:val="clear" w:color="000000" w:fill="F2F2F2"/>
            <w:noWrap/>
            <w:vAlign w:val="center"/>
            <w:hideMark/>
          </w:tcPr>
          <w:p w14:paraId="3E013A9B" w14:textId="77777777" w:rsidR="00BC16F4" w:rsidRPr="00390B76" w:rsidRDefault="00BC16F4" w:rsidP="00BC16F4">
            <w:pPr>
              <w:spacing w:before="100" w:beforeAutospacing="1" w:after="100" w:afterAutospacing="1"/>
              <w:jc w:val="both"/>
            </w:pPr>
            <w:r w:rsidRPr="00390B76">
              <w:t>2</w:t>
            </w:r>
          </w:p>
        </w:tc>
        <w:tc>
          <w:tcPr>
            <w:tcW w:w="726" w:type="dxa"/>
            <w:shd w:val="clear" w:color="000000" w:fill="D9D9D9"/>
            <w:noWrap/>
            <w:vAlign w:val="center"/>
            <w:hideMark/>
          </w:tcPr>
          <w:p w14:paraId="5032276C" w14:textId="77777777" w:rsidR="00BC16F4" w:rsidRPr="00390B76" w:rsidRDefault="00BC16F4" w:rsidP="00BC16F4">
            <w:pPr>
              <w:spacing w:before="100" w:beforeAutospacing="1" w:after="100" w:afterAutospacing="1"/>
              <w:jc w:val="both"/>
              <w:rPr>
                <w:bCs/>
              </w:rPr>
            </w:pPr>
            <w:r w:rsidRPr="00390B76">
              <w:rPr>
                <w:bCs/>
              </w:rPr>
              <w:t>2</w:t>
            </w:r>
          </w:p>
        </w:tc>
      </w:tr>
      <w:tr w:rsidR="00BC16F4" w:rsidRPr="00390B76" w14:paraId="07D7FDDA" w14:textId="77777777" w:rsidTr="00C2616A">
        <w:trPr>
          <w:trHeight w:val="525"/>
        </w:trPr>
        <w:tc>
          <w:tcPr>
            <w:tcW w:w="1135" w:type="dxa"/>
            <w:shd w:val="clear" w:color="auto" w:fill="auto"/>
            <w:noWrap/>
            <w:vAlign w:val="center"/>
            <w:hideMark/>
          </w:tcPr>
          <w:p w14:paraId="5A6596DA" w14:textId="77777777" w:rsidR="00BC16F4" w:rsidRPr="00390B76" w:rsidRDefault="00BC16F4" w:rsidP="00BC16F4">
            <w:pPr>
              <w:spacing w:before="100" w:beforeAutospacing="1" w:after="100" w:afterAutospacing="1"/>
              <w:jc w:val="both"/>
              <w:rPr>
                <w:b/>
                <w:bCs/>
              </w:rPr>
            </w:pPr>
            <w:r w:rsidRPr="00390B76">
              <w:rPr>
                <w:b/>
                <w:bCs/>
              </w:rPr>
              <w:t>TOPLAM</w:t>
            </w:r>
          </w:p>
        </w:tc>
        <w:tc>
          <w:tcPr>
            <w:tcW w:w="709" w:type="dxa"/>
            <w:shd w:val="clear" w:color="auto" w:fill="auto"/>
            <w:noWrap/>
            <w:vAlign w:val="center"/>
            <w:hideMark/>
          </w:tcPr>
          <w:p w14:paraId="0658FDCB" w14:textId="77777777" w:rsidR="00BC16F4" w:rsidRPr="00390B76" w:rsidRDefault="00BC16F4" w:rsidP="00BC16F4">
            <w:pPr>
              <w:spacing w:before="100" w:beforeAutospacing="1" w:after="100" w:afterAutospacing="1"/>
              <w:jc w:val="both"/>
              <w:rPr>
                <w:b/>
                <w:bCs/>
              </w:rPr>
            </w:pPr>
            <w:r w:rsidRPr="00390B76">
              <w:rPr>
                <w:b/>
                <w:bCs/>
              </w:rPr>
              <w:t>3</w:t>
            </w:r>
          </w:p>
        </w:tc>
        <w:tc>
          <w:tcPr>
            <w:tcW w:w="708" w:type="dxa"/>
            <w:shd w:val="clear" w:color="auto" w:fill="auto"/>
            <w:noWrap/>
            <w:vAlign w:val="center"/>
            <w:hideMark/>
          </w:tcPr>
          <w:p w14:paraId="1F0D0AFF" w14:textId="77777777" w:rsidR="00BC16F4" w:rsidRPr="00390B76" w:rsidRDefault="00BC16F4" w:rsidP="00BC16F4">
            <w:pPr>
              <w:spacing w:before="100" w:beforeAutospacing="1" w:after="100" w:afterAutospacing="1"/>
              <w:jc w:val="both"/>
              <w:rPr>
                <w:b/>
                <w:bCs/>
              </w:rPr>
            </w:pPr>
            <w:r w:rsidRPr="00390B76">
              <w:rPr>
                <w:b/>
                <w:bCs/>
              </w:rPr>
              <w:t>1</w:t>
            </w:r>
          </w:p>
        </w:tc>
        <w:tc>
          <w:tcPr>
            <w:tcW w:w="567" w:type="dxa"/>
            <w:shd w:val="clear" w:color="auto" w:fill="auto"/>
            <w:noWrap/>
            <w:vAlign w:val="center"/>
            <w:hideMark/>
          </w:tcPr>
          <w:p w14:paraId="526B9F98" w14:textId="77777777" w:rsidR="00BC16F4" w:rsidRPr="00390B76" w:rsidRDefault="00BC16F4" w:rsidP="00BC16F4">
            <w:pPr>
              <w:spacing w:before="100" w:beforeAutospacing="1" w:after="100" w:afterAutospacing="1"/>
              <w:jc w:val="both"/>
              <w:rPr>
                <w:b/>
                <w:bCs/>
              </w:rPr>
            </w:pPr>
            <w:r w:rsidRPr="00390B76">
              <w:rPr>
                <w:b/>
                <w:bCs/>
              </w:rPr>
              <w:t>89</w:t>
            </w:r>
          </w:p>
        </w:tc>
        <w:tc>
          <w:tcPr>
            <w:tcW w:w="567" w:type="dxa"/>
            <w:shd w:val="clear" w:color="auto" w:fill="auto"/>
            <w:noWrap/>
            <w:vAlign w:val="center"/>
            <w:hideMark/>
          </w:tcPr>
          <w:p w14:paraId="05D66496" w14:textId="77777777" w:rsidR="00BC16F4" w:rsidRPr="00390B76" w:rsidRDefault="00BC16F4" w:rsidP="00BC16F4">
            <w:pPr>
              <w:spacing w:before="100" w:beforeAutospacing="1" w:after="100" w:afterAutospacing="1"/>
              <w:jc w:val="both"/>
              <w:rPr>
                <w:b/>
                <w:bCs/>
              </w:rPr>
            </w:pPr>
            <w:r w:rsidRPr="00390B76">
              <w:rPr>
                <w:b/>
                <w:bCs/>
              </w:rPr>
              <w:t>102</w:t>
            </w:r>
          </w:p>
        </w:tc>
        <w:tc>
          <w:tcPr>
            <w:tcW w:w="567" w:type="dxa"/>
            <w:shd w:val="clear" w:color="auto" w:fill="auto"/>
            <w:noWrap/>
            <w:vAlign w:val="center"/>
            <w:hideMark/>
          </w:tcPr>
          <w:p w14:paraId="0CDD8438" w14:textId="77777777" w:rsidR="00BC16F4" w:rsidRPr="00390B76" w:rsidRDefault="00BC16F4" w:rsidP="00BC16F4">
            <w:pPr>
              <w:spacing w:before="100" w:beforeAutospacing="1" w:after="100" w:afterAutospacing="1"/>
              <w:jc w:val="both"/>
              <w:rPr>
                <w:b/>
                <w:bCs/>
              </w:rPr>
            </w:pPr>
            <w:r w:rsidRPr="00390B76">
              <w:rPr>
                <w:b/>
                <w:bCs/>
              </w:rPr>
              <w:t>50</w:t>
            </w:r>
          </w:p>
        </w:tc>
        <w:tc>
          <w:tcPr>
            <w:tcW w:w="567" w:type="dxa"/>
            <w:shd w:val="clear" w:color="auto" w:fill="auto"/>
            <w:noWrap/>
            <w:vAlign w:val="center"/>
            <w:hideMark/>
          </w:tcPr>
          <w:p w14:paraId="292614E3" w14:textId="77777777" w:rsidR="00BC16F4" w:rsidRPr="00390B76" w:rsidRDefault="00BC16F4" w:rsidP="00BC16F4">
            <w:pPr>
              <w:spacing w:before="100" w:beforeAutospacing="1" w:after="100" w:afterAutospacing="1"/>
              <w:jc w:val="both"/>
              <w:rPr>
                <w:b/>
                <w:bCs/>
              </w:rPr>
            </w:pPr>
            <w:r w:rsidRPr="00390B76">
              <w:rPr>
                <w:b/>
                <w:bCs/>
              </w:rPr>
              <w:t>7</w:t>
            </w:r>
          </w:p>
        </w:tc>
        <w:tc>
          <w:tcPr>
            <w:tcW w:w="567" w:type="dxa"/>
            <w:shd w:val="clear" w:color="auto" w:fill="auto"/>
            <w:noWrap/>
            <w:vAlign w:val="center"/>
            <w:hideMark/>
          </w:tcPr>
          <w:p w14:paraId="34FC1950" w14:textId="77777777" w:rsidR="00BC16F4" w:rsidRPr="00390B76" w:rsidRDefault="00BC16F4" w:rsidP="00BC16F4">
            <w:pPr>
              <w:spacing w:before="100" w:beforeAutospacing="1" w:after="100" w:afterAutospacing="1"/>
              <w:jc w:val="both"/>
              <w:rPr>
                <w:b/>
                <w:bCs/>
              </w:rPr>
            </w:pPr>
            <w:r w:rsidRPr="00390B76">
              <w:rPr>
                <w:b/>
                <w:bCs/>
              </w:rPr>
              <w:t>1</w:t>
            </w:r>
          </w:p>
        </w:tc>
        <w:tc>
          <w:tcPr>
            <w:tcW w:w="618" w:type="dxa"/>
            <w:shd w:val="clear" w:color="auto" w:fill="auto"/>
            <w:noWrap/>
            <w:vAlign w:val="center"/>
            <w:hideMark/>
          </w:tcPr>
          <w:p w14:paraId="4663EB87" w14:textId="77777777" w:rsidR="00BC16F4" w:rsidRPr="00390B76" w:rsidRDefault="00BC16F4" w:rsidP="00BC16F4">
            <w:pPr>
              <w:spacing w:before="100" w:beforeAutospacing="1" w:after="100" w:afterAutospacing="1"/>
              <w:jc w:val="both"/>
              <w:rPr>
                <w:b/>
                <w:bCs/>
              </w:rPr>
            </w:pPr>
            <w:r w:rsidRPr="00390B76">
              <w:rPr>
                <w:b/>
                <w:bCs/>
              </w:rPr>
              <w:t>2</w:t>
            </w:r>
          </w:p>
        </w:tc>
        <w:tc>
          <w:tcPr>
            <w:tcW w:w="527" w:type="dxa"/>
            <w:shd w:val="clear" w:color="auto" w:fill="auto"/>
            <w:noWrap/>
            <w:vAlign w:val="center"/>
            <w:hideMark/>
          </w:tcPr>
          <w:p w14:paraId="024F6F3E" w14:textId="77777777" w:rsidR="00BC16F4" w:rsidRPr="00390B76" w:rsidRDefault="00BC16F4" w:rsidP="00BC16F4">
            <w:pPr>
              <w:spacing w:before="100" w:beforeAutospacing="1" w:after="100" w:afterAutospacing="1"/>
              <w:jc w:val="both"/>
              <w:rPr>
                <w:b/>
                <w:bCs/>
              </w:rPr>
            </w:pPr>
            <w:r w:rsidRPr="00390B76">
              <w:rPr>
                <w:b/>
                <w:bCs/>
              </w:rPr>
              <w:t>28</w:t>
            </w:r>
          </w:p>
        </w:tc>
        <w:tc>
          <w:tcPr>
            <w:tcW w:w="645" w:type="dxa"/>
            <w:shd w:val="clear" w:color="000000" w:fill="F2F2F2"/>
            <w:noWrap/>
            <w:vAlign w:val="center"/>
            <w:hideMark/>
          </w:tcPr>
          <w:p w14:paraId="3C6B3ECB" w14:textId="77777777" w:rsidR="00BC16F4" w:rsidRPr="00390B76" w:rsidRDefault="00BC16F4" w:rsidP="00BC16F4">
            <w:pPr>
              <w:spacing w:before="100" w:beforeAutospacing="1" w:after="100" w:afterAutospacing="1"/>
              <w:jc w:val="both"/>
              <w:rPr>
                <w:b/>
                <w:bCs/>
              </w:rPr>
            </w:pPr>
            <w:r w:rsidRPr="00390B76">
              <w:rPr>
                <w:b/>
                <w:bCs/>
              </w:rPr>
              <w:t>283</w:t>
            </w:r>
          </w:p>
        </w:tc>
        <w:tc>
          <w:tcPr>
            <w:tcW w:w="567" w:type="dxa"/>
            <w:shd w:val="clear" w:color="auto" w:fill="auto"/>
            <w:noWrap/>
            <w:vAlign w:val="center"/>
            <w:hideMark/>
          </w:tcPr>
          <w:p w14:paraId="7954BE19" w14:textId="77777777" w:rsidR="00BC16F4" w:rsidRPr="00390B76" w:rsidRDefault="00BC16F4" w:rsidP="00BC16F4">
            <w:pPr>
              <w:spacing w:before="100" w:beforeAutospacing="1" w:after="100" w:afterAutospacing="1"/>
              <w:jc w:val="both"/>
              <w:rPr>
                <w:b/>
                <w:bCs/>
              </w:rPr>
            </w:pPr>
            <w:r w:rsidRPr="00390B76">
              <w:rPr>
                <w:b/>
                <w:bCs/>
              </w:rPr>
              <w:t>187</w:t>
            </w:r>
          </w:p>
        </w:tc>
        <w:tc>
          <w:tcPr>
            <w:tcW w:w="478" w:type="dxa"/>
            <w:shd w:val="clear" w:color="auto" w:fill="auto"/>
            <w:noWrap/>
            <w:vAlign w:val="center"/>
            <w:hideMark/>
          </w:tcPr>
          <w:p w14:paraId="430DB972" w14:textId="77777777" w:rsidR="00BC16F4" w:rsidRPr="00390B76" w:rsidRDefault="00BC16F4" w:rsidP="00BC16F4">
            <w:pPr>
              <w:spacing w:before="100" w:beforeAutospacing="1" w:after="100" w:afterAutospacing="1"/>
              <w:jc w:val="both"/>
              <w:rPr>
                <w:b/>
                <w:bCs/>
              </w:rPr>
            </w:pPr>
            <w:r w:rsidRPr="00390B76">
              <w:rPr>
                <w:b/>
                <w:bCs/>
              </w:rPr>
              <w:t>134</w:t>
            </w:r>
          </w:p>
        </w:tc>
        <w:tc>
          <w:tcPr>
            <w:tcW w:w="567" w:type="dxa"/>
            <w:shd w:val="clear" w:color="auto" w:fill="auto"/>
            <w:noWrap/>
            <w:vAlign w:val="center"/>
            <w:hideMark/>
          </w:tcPr>
          <w:p w14:paraId="009027B4" w14:textId="77777777" w:rsidR="00BC16F4" w:rsidRPr="00390B76" w:rsidRDefault="00BC16F4" w:rsidP="00BC16F4">
            <w:pPr>
              <w:spacing w:before="100" w:beforeAutospacing="1" w:after="100" w:afterAutospacing="1"/>
              <w:jc w:val="both"/>
              <w:rPr>
                <w:b/>
                <w:bCs/>
              </w:rPr>
            </w:pPr>
            <w:r w:rsidRPr="00390B76">
              <w:rPr>
                <w:b/>
                <w:bCs/>
              </w:rPr>
              <w:t>27</w:t>
            </w:r>
          </w:p>
        </w:tc>
        <w:tc>
          <w:tcPr>
            <w:tcW w:w="567" w:type="dxa"/>
            <w:shd w:val="clear" w:color="auto" w:fill="auto"/>
            <w:noWrap/>
            <w:vAlign w:val="center"/>
            <w:hideMark/>
          </w:tcPr>
          <w:p w14:paraId="354FDD56" w14:textId="77777777" w:rsidR="00BC16F4" w:rsidRPr="00390B76" w:rsidRDefault="00BC16F4" w:rsidP="00BC16F4">
            <w:pPr>
              <w:spacing w:before="100" w:beforeAutospacing="1" w:after="100" w:afterAutospacing="1"/>
              <w:jc w:val="both"/>
              <w:rPr>
                <w:b/>
                <w:bCs/>
              </w:rPr>
            </w:pPr>
            <w:r w:rsidRPr="00390B76">
              <w:rPr>
                <w:b/>
                <w:bCs/>
              </w:rPr>
              <w:t>1</w:t>
            </w:r>
          </w:p>
        </w:tc>
        <w:tc>
          <w:tcPr>
            <w:tcW w:w="567" w:type="dxa"/>
            <w:shd w:val="clear" w:color="000000" w:fill="F2F2F2"/>
            <w:noWrap/>
            <w:vAlign w:val="center"/>
            <w:hideMark/>
          </w:tcPr>
          <w:p w14:paraId="53EB07E1" w14:textId="77777777" w:rsidR="00BC16F4" w:rsidRPr="00390B76" w:rsidRDefault="00BC16F4" w:rsidP="00BC16F4">
            <w:pPr>
              <w:spacing w:before="100" w:beforeAutospacing="1" w:after="100" w:afterAutospacing="1"/>
              <w:jc w:val="both"/>
              <w:rPr>
                <w:b/>
                <w:bCs/>
              </w:rPr>
            </w:pPr>
            <w:r w:rsidRPr="00390B76">
              <w:rPr>
                <w:b/>
                <w:bCs/>
              </w:rPr>
              <w:t>349</w:t>
            </w:r>
          </w:p>
        </w:tc>
        <w:tc>
          <w:tcPr>
            <w:tcW w:w="726" w:type="dxa"/>
            <w:shd w:val="clear" w:color="000000" w:fill="D9D9D9"/>
            <w:noWrap/>
            <w:vAlign w:val="center"/>
            <w:hideMark/>
          </w:tcPr>
          <w:p w14:paraId="7A9A2DB2" w14:textId="77777777" w:rsidR="00BC16F4" w:rsidRPr="00390B76" w:rsidRDefault="00BC16F4" w:rsidP="00BC16F4">
            <w:pPr>
              <w:spacing w:before="100" w:beforeAutospacing="1" w:after="100" w:afterAutospacing="1"/>
              <w:jc w:val="both"/>
              <w:rPr>
                <w:b/>
                <w:bCs/>
              </w:rPr>
            </w:pPr>
            <w:r w:rsidRPr="00390B76">
              <w:rPr>
                <w:b/>
                <w:bCs/>
              </w:rPr>
              <w:t>632</w:t>
            </w:r>
          </w:p>
        </w:tc>
      </w:tr>
    </w:tbl>
    <w:p w14:paraId="0432552A" w14:textId="77777777" w:rsidR="00BC16F4" w:rsidRPr="00390B76" w:rsidRDefault="00BC16F4" w:rsidP="00BC16F4">
      <w:pPr>
        <w:spacing w:before="100" w:beforeAutospacing="1" w:after="100" w:afterAutospacing="1"/>
        <w:jc w:val="both"/>
        <w:rPr>
          <w:b/>
          <w:bCs/>
        </w:rPr>
      </w:pPr>
    </w:p>
    <w:tbl>
      <w:tblPr>
        <w:tblW w:w="111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567"/>
        <w:gridCol w:w="580"/>
        <w:gridCol w:w="696"/>
        <w:gridCol w:w="709"/>
        <w:gridCol w:w="561"/>
        <w:gridCol w:w="507"/>
        <w:gridCol w:w="507"/>
        <w:gridCol w:w="546"/>
        <w:gridCol w:w="554"/>
        <w:gridCol w:w="863"/>
        <w:gridCol w:w="709"/>
        <w:gridCol w:w="709"/>
        <w:gridCol w:w="567"/>
        <w:gridCol w:w="567"/>
        <w:gridCol w:w="708"/>
        <w:gridCol w:w="852"/>
      </w:tblGrid>
      <w:tr w:rsidR="00BC16F4" w:rsidRPr="00390B76" w14:paraId="1F0F433E" w14:textId="77777777" w:rsidTr="00C2616A">
        <w:trPr>
          <w:trHeight w:val="416"/>
        </w:trPr>
        <w:tc>
          <w:tcPr>
            <w:tcW w:w="11195" w:type="dxa"/>
            <w:gridSpan w:val="17"/>
            <w:shd w:val="clear" w:color="auto" w:fill="auto"/>
            <w:noWrap/>
            <w:vAlign w:val="center"/>
            <w:hideMark/>
          </w:tcPr>
          <w:p w14:paraId="19F9CBE1"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Alanya'nın Yatak Kapasitesinin Mahallelere Göre Dağılımı</w:t>
            </w:r>
          </w:p>
        </w:tc>
      </w:tr>
      <w:tr w:rsidR="00BC16F4" w:rsidRPr="00390B76" w14:paraId="5F33B8BF" w14:textId="77777777" w:rsidTr="00C2616A">
        <w:trPr>
          <w:trHeight w:val="300"/>
        </w:trPr>
        <w:tc>
          <w:tcPr>
            <w:tcW w:w="993" w:type="dxa"/>
            <w:shd w:val="clear" w:color="auto" w:fill="auto"/>
            <w:vAlign w:val="center"/>
            <w:hideMark/>
          </w:tcPr>
          <w:p w14:paraId="27936676"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 </w:t>
            </w:r>
          </w:p>
        </w:tc>
        <w:tc>
          <w:tcPr>
            <w:tcW w:w="6090" w:type="dxa"/>
            <w:gridSpan w:val="10"/>
            <w:shd w:val="clear" w:color="auto" w:fill="auto"/>
            <w:noWrap/>
            <w:vAlign w:val="center"/>
            <w:hideMark/>
          </w:tcPr>
          <w:p w14:paraId="5CCE748A"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Bakanlık Belgeli</w:t>
            </w:r>
          </w:p>
        </w:tc>
        <w:tc>
          <w:tcPr>
            <w:tcW w:w="3260" w:type="dxa"/>
            <w:gridSpan w:val="5"/>
            <w:shd w:val="clear" w:color="auto" w:fill="auto"/>
            <w:noWrap/>
            <w:vAlign w:val="center"/>
            <w:hideMark/>
          </w:tcPr>
          <w:p w14:paraId="7759AA65"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Belediye</w:t>
            </w:r>
          </w:p>
        </w:tc>
        <w:tc>
          <w:tcPr>
            <w:tcW w:w="852" w:type="dxa"/>
            <w:vMerge w:val="restart"/>
            <w:shd w:val="clear" w:color="000000" w:fill="D9D9D9"/>
            <w:vAlign w:val="center"/>
            <w:hideMark/>
          </w:tcPr>
          <w:p w14:paraId="45EAE3D8"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GENEL TOPLAM</w:t>
            </w:r>
          </w:p>
        </w:tc>
      </w:tr>
      <w:tr w:rsidR="00BC16F4" w:rsidRPr="00390B76" w14:paraId="56712C81" w14:textId="77777777" w:rsidTr="00C2616A">
        <w:trPr>
          <w:trHeight w:val="600"/>
        </w:trPr>
        <w:tc>
          <w:tcPr>
            <w:tcW w:w="993" w:type="dxa"/>
            <w:shd w:val="clear" w:color="auto" w:fill="auto"/>
            <w:vAlign w:val="center"/>
            <w:hideMark/>
          </w:tcPr>
          <w:p w14:paraId="5E436B13"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Mahalle</w:t>
            </w:r>
          </w:p>
        </w:tc>
        <w:tc>
          <w:tcPr>
            <w:tcW w:w="567" w:type="dxa"/>
            <w:shd w:val="clear" w:color="auto" w:fill="auto"/>
            <w:vAlign w:val="center"/>
            <w:hideMark/>
          </w:tcPr>
          <w:p w14:paraId="5B6FA320"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1.Sın    TK</w:t>
            </w:r>
          </w:p>
        </w:tc>
        <w:tc>
          <w:tcPr>
            <w:tcW w:w="580" w:type="dxa"/>
            <w:shd w:val="clear" w:color="auto" w:fill="auto"/>
            <w:vAlign w:val="center"/>
            <w:hideMark/>
          </w:tcPr>
          <w:p w14:paraId="64D1D9B1"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2.Sın    TK</w:t>
            </w:r>
          </w:p>
        </w:tc>
        <w:tc>
          <w:tcPr>
            <w:tcW w:w="696" w:type="dxa"/>
            <w:shd w:val="clear" w:color="auto" w:fill="auto"/>
            <w:vAlign w:val="center"/>
            <w:hideMark/>
          </w:tcPr>
          <w:p w14:paraId="619937B0"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5*    Otel</w:t>
            </w:r>
          </w:p>
        </w:tc>
        <w:tc>
          <w:tcPr>
            <w:tcW w:w="709" w:type="dxa"/>
            <w:shd w:val="clear" w:color="auto" w:fill="auto"/>
            <w:vAlign w:val="center"/>
            <w:hideMark/>
          </w:tcPr>
          <w:p w14:paraId="4DFA335A"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4*     Otel</w:t>
            </w:r>
          </w:p>
        </w:tc>
        <w:tc>
          <w:tcPr>
            <w:tcW w:w="561" w:type="dxa"/>
            <w:shd w:val="clear" w:color="auto" w:fill="auto"/>
            <w:vAlign w:val="center"/>
            <w:hideMark/>
          </w:tcPr>
          <w:p w14:paraId="1290EA6D"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3*    Otel</w:t>
            </w:r>
          </w:p>
        </w:tc>
        <w:tc>
          <w:tcPr>
            <w:tcW w:w="507" w:type="dxa"/>
            <w:shd w:val="clear" w:color="auto" w:fill="auto"/>
            <w:vAlign w:val="center"/>
            <w:hideMark/>
          </w:tcPr>
          <w:p w14:paraId="5C7E0C32"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2* Otel</w:t>
            </w:r>
          </w:p>
        </w:tc>
        <w:tc>
          <w:tcPr>
            <w:tcW w:w="507" w:type="dxa"/>
            <w:shd w:val="clear" w:color="auto" w:fill="auto"/>
            <w:vAlign w:val="center"/>
            <w:hideMark/>
          </w:tcPr>
          <w:p w14:paraId="6AA6C7A2"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1* Otel</w:t>
            </w:r>
          </w:p>
        </w:tc>
        <w:tc>
          <w:tcPr>
            <w:tcW w:w="546" w:type="dxa"/>
            <w:shd w:val="clear" w:color="auto" w:fill="auto"/>
            <w:vAlign w:val="center"/>
            <w:hideMark/>
          </w:tcPr>
          <w:p w14:paraId="1B457A28"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Butik</w:t>
            </w:r>
          </w:p>
        </w:tc>
        <w:tc>
          <w:tcPr>
            <w:tcW w:w="554" w:type="dxa"/>
            <w:shd w:val="clear" w:color="auto" w:fill="auto"/>
            <w:vAlign w:val="center"/>
            <w:hideMark/>
          </w:tcPr>
          <w:p w14:paraId="536BFE03"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Apt.</w:t>
            </w:r>
          </w:p>
        </w:tc>
        <w:tc>
          <w:tcPr>
            <w:tcW w:w="863" w:type="dxa"/>
            <w:shd w:val="clear" w:color="000000" w:fill="F2F2F2"/>
            <w:vAlign w:val="center"/>
            <w:hideMark/>
          </w:tcPr>
          <w:p w14:paraId="70FC9CBE"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 xml:space="preserve"> Topl.</w:t>
            </w:r>
          </w:p>
        </w:tc>
        <w:tc>
          <w:tcPr>
            <w:tcW w:w="709" w:type="dxa"/>
            <w:shd w:val="clear" w:color="auto" w:fill="auto"/>
            <w:vAlign w:val="center"/>
            <w:hideMark/>
          </w:tcPr>
          <w:p w14:paraId="26161531"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Otel</w:t>
            </w:r>
          </w:p>
        </w:tc>
        <w:tc>
          <w:tcPr>
            <w:tcW w:w="709" w:type="dxa"/>
            <w:shd w:val="clear" w:color="auto" w:fill="auto"/>
            <w:vAlign w:val="center"/>
            <w:hideMark/>
          </w:tcPr>
          <w:p w14:paraId="3837CF7E"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Apt</w:t>
            </w:r>
          </w:p>
        </w:tc>
        <w:tc>
          <w:tcPr>
            <w:tcW w:w="567" w:type="dxa"/>
            <w:shd w:val="clear" w:color="auto" w:fill="auto"/>
            <w:vAlign w:val="center"/>
            <w:hideMark/>
          </w:tcPr>
          <w:p w14:paraId="501FF4AE"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Pans</w:t>
            </w:r>
          </w:p>
        </w:tc>
        <w:tc>
          <w:tcPr>
            <w:tcW w:w="567" w:type="dxa"/>
            <w:shd w:val="clear" w:color="auto" w:fill="auto"/>
            <w:vAlign w:val="center"/>
            <w:hideMark/>
          </w:tcPr>
          <w:p w14:paraId="74FAA43B"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Cam</w:t>
            </w:r>
          </w:p>
        </w:tc>
        <w:tc>
          <w:tcPr>
            <w:tcW w:w="708" w:type="dxa"/>
            <w:shd w:val="clear" w:color="000000" w:fill="F2F2F2"/>
            <w:vAlign w:val="center"/>
            <w:hideMark/>
          </w:tcPr>
          <w:p w14:paraId="4E7B5049"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Topl</w:t>
            </w:r>
          </w:p>
        </w:tc>
        <w:tc>
          <w:tcPr>
            <w:tcW w:w="852" w:type="dxa"/>
            <w:vMerge/>
            <w:vAlign w:val="center"/>
            <w:hideMark/>
          </w:tcPr>
          <w:p w14:paraId="6BC3ED3D" w14:textId="77777777" w:rsidR="00BC16F4" w:rsidRPr="00390B76" w:rsidRDefault="00BC16F4" w:rsidP="00BC16F4">
            <w:pPr>
              <w:spacing w:before="100" w:beforeAutospacing="1" w:after="100" w:afterAutospacing="1"/>
              <w:jc w:val="both"/>
              <w:rPr>
                <w:b/>
                <w:bCs/>
                <w:sz w:val="20"/>
                <w:szCs w:val="20"/>
              </w:rPr>
            </w:pPr>
          </w:p>
        </w:tc>
      </w:tr>
      <w:tr w:rsidR="00BC16F4" w:rsidRPr="00390B76" w14:paraId="2C506515" w14:textId="77777777" w:rsidTr="00C2616A">
        <w:trPr>
          <w:trHeight w:val="300"/>
        </w:trPr>
        <w:tc>
          <w:tcPr>
            <w:tcW w:w="993" w:type="dxa"/>
            <w:shd w:val="clear" w:color="auto" w:fill="auto"/>
            <w:noWrap/>
            <w:vAlign w:val="center"/>
            <w:hideMark/>
          </w:tcPr>
          <w:p w14:paraId="4EC527B4" w14:textId="77777777" w:rsidR="00BC16F4" w:rsidRPr="00390B76" w:rsidRDefault="00BC16F4" w:rsidP="00BC16F4">
            <w:pPr>
              <w:spacing w:before="100" w:beforeAutospacing="1" w:after="100" w:afterAutospacing="1"/>
              <w:jc w:val="both"/>
              <w:rPr>
                <w:b/>
                <w:sz w:val="20"/>
                <w:szCs w:val="20"/>
              </w:rPr>
            </w:pPr>
            <w:r w:rsidRPr="00390B76">
              <w:rPr>
                <w:b/>
                <w:sz w:val="20"/>
                <w:szCs w:val="20"/>
              </w:rPr>
              <w:t>Avsallar</w:t>
            </w:r>
          </w:p>
        </w:tc>
        <w:tc>
          <w:tcPr>
            <w:tcW w:w="567" w:type="dxa"/>
            <w:shd w:val="clear" w:color="auto" w:fill="auto"/>
            <w:noWrap/>
            <w:vAlign w:val="center"/>
            <w:hideMark/>
          </w:tcPr>
          <w:p w14:paraId="7C91123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64756C93"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07D32915" w14:textId="77777777" w:rsidR="00BC16F4" w:rsidRPr="00390B76" w:rsidRDefault="00BC16F4" w:rsidP="00BC16F4">
            <w:pPr>
              <w:spacing w:before="100" w:beforeAutospacing="1" w:after="100" w:afterAutospacing="1"/>
              <w:jc w:val="both"/>
              <w:rPr>
                <w:sz w:val="20"/>
                <w:szCs w:val="20"/>
              </w:rPr>
            </w:pPr>
            <w:r w:rsidRPr="00390B76">
              <w:rPr>
                <w:sz w:val="20"/>
                <w:szCs w:val="20"/>
              </w:rPr>
              <w:t>8.137</w:t>
            </w:r>
          </w:p>
        </w:tc>
        <w:tc>
          <w:tcPr>
            <w:tcW w:w="709" w:type="dxa"/>
            <w:shd w:val="clear" w:color="auto" w:fill="auto"/>
            <w:noWrap/>
            <w:vAlign w:val="center"/>
            <w:hideMark/>
          </w:tcPr>
          <w:p w14:paraId="4ADBD0C3" w14:textId="77777777" w:rsidR="00BC16F4" w:rsidRPr="00390B76" w:rsidRDefault="00BC16F4" w:rsidP="00BC16F4">
            <w:pPr>
              <w:spacing w:before="100" w:beforeAutospacing="1" w:after="100" w:afterAutospacing="1"/>
              <w:jc w:val="both"/>
              <w:rPr>
                <w:sz w:val="20"/>
                <w:szCs w:val="20"/>
              </w:rPr>
            </w:pPr>
            <w:r w:rsidRPr="00390B76">
              <w:rPr>
                <w:sz w:val="20"/>
                <w:szCs w:val="20"/>
              </w:rPr>
              <w:t>2.305</w:t>
            </w:r>
          </w:p>
        </w:tc>
        <w:tc>
          <w:tcPr>
            <w:tcW w:w="561" w:type="dxa"/>
            <w:shd w:val="clear" w:color="auto" w:fill="auto"/>
            <w:noWrap/>
            <w:vAlign w:val="center"/>
            <w:hideMark/>
          </w:tcPr>
          <w:p w14:paraId="6DE4A347" w14:textId="77777777" w:rsidR="00BC16F4" w:rsidRPr="00390B76" w:rsidRDefault="00BC16F4" w:rsidP="00BC16F4">
            <w:pPr>
              <w:spacing w:before="100" w:beforeAutospacing="1" w:after="100" w:afterAutospacing="1"/>
              <w:jc w:val="both"/>
              <w:rPr>
                <w:sz w:val="20"/>
                <w:szCs w:val="20"/>
              </w:rPr>
            </w:pPr>
            <w:r w:rsidRPr="00390B76">
              <w:rPr>
                <w:sz w:val="20"/>
                <w:szCs w:val="20"/>
              </w:rPr>
              <w:t>232</w:t>
            </w:r>
          </w:p>
        </w:tc>
        <w:tc>
          <w:tcPr>
            <w:tcW w:w="507" w:type="dxa"/>
            <w:shd w:val="clear" w:color="auto" w:fill="auto"/>
            <w:noWrap/>
            <w:vAlign w:val="center"/>
            <w:hideMark/>
          </w:tcPr>
          <w:p w14:paraId="7758BDD8"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22780CC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728E9A6F"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63C78F5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79D379C9" w14:textId="77777777" w:rsidR="00BC16F4" w:rsidRPr="00390B76" w:rsidRDefault="00BC16F4" w:rsidP="00BC16F4">
            <w:pPr>
              <w:spacing w:before="100" w:beforeAutospacing="1" w:after="100" w:afterAutospacing="1"/>
              <w:jc w:val="both"/>
              <w:rPr>
                <w:sz w:val="20"/>
                <w:szCs w:val="20"/>
              </w:rPr>
            </w:pPr>
            <w:r w:rsidRPr="00390B76">
              <w:rPr>
                <w:sz w:val="20"/>
                <w:szCs w:val="20"/>
              </w:rPr>
              <w:t>10.674</w:t>
            </w:r>
          </w:p>
        </w:tc>
        <w:tc>
          <w:tcPr>
            <w:tcW w:w="709" w:type="dxa"/>
            <w:shd w:val="clear" w:color="auto" w:fill="auto"/>
            <w:noWrap/>
            <w:vAlign w:val="center"/>
            <w:hideMark/>
          </w:tcPr>
          <w:p w14:paraId="40F40B28" w14:textId="77777777" w:rsidR="00BC16F4" w:rsidRPr="00390B76" w:rsidRDefault="00BC16F4" w:rsidP="00BC16F4">
            <w:pPr>
              <w:spacing w:before="100" w:beforeAutospacing="1" w:after="100" w:afterAutospacing="1"/>
              <w:jc w:val="both"/>
              <w:rPr>
                <w:sz w:val="20"/>
                <w:szCs w:val="20"/>
              </w:rPr>
            </w:pPr>
            <w:r w:rsidRPr="00390B76">
              <w:rPr>
                <w:sz w:val="20"/>
                <w:szCs w:val="20"/>
              </w:rPr>
              <w:t>2.014</w:t>
            </w:r>
          </w:p>
        </w:tc>
        <w:tc>
          <w:tcPr>
            <w:tcW w:w="709" w:type="dxa"/>
            <w:shd w:val="clear" w:color="auto" w:fill="auto"/>
            <w:noWrap/>
            <w:vAlign w:val="center"/>
            <w:hideMark/>
          </w:tcPr>
          <w:p w14:paraId="6D5CD02D" w14:textId="77777777" w:rsidR="00BC16F4" w:rsidRPr="00390B76" w:rsidRDefault="00BC16F4" w:rsidP="00BC16F4">
            <w:pPr>
              <w:spacing w:before="100" w:beforeAutospacing="1" w:after="100" w:afterAutospacing="1"/>
              <w:jc w:val="both"/>
              <w:rPr>
                <w:sz w:val="20"/>
                <w:szCs w:val="20"/>
              </w:rPr>
            </w:pPr>
            <w:r w:rsidRPr="00390B76">
              <w:rPr>
                <w:sz w:val="20"/>
                <w:szCs w:val="20"/>
              </w:rPr>
              <w:t>226</w:t>
            </w:r>
          </w:p>
        </w:tc>
        <w:tc>
          <w:tcPr>
            <w:tcW w:w="567" w:type="dxa"/>
            <w:shd w:val="clear" w:color="auto" w:fill="auto"/>
            <w:noWrap/>
            <w:vAlign w:val="center"/>
            <w:hideMark/>
          </w:tcPr>
          <w:p w14:paraId="1CAB359A" w14:textId="77777777" w:rsidR="00BC16F4" w:rsidRPr="00390B76" w:rsidRDefault="00BC16F4" w:rsidP="00BC16F4">
            <w:pPr>
              <w:spacing w:before="100" w:beforeAutospacing="1" w:after="100" w:afterAutospacing="1"/>
              <w:jc w:val="both"/>
              <w:rPr>
                <w:sz w:val="20"/>
                <w:szCs w:val="20"/>
              </w:rPr>
            </w:pPr>
            <w:r w:rsidRPr="00390B76">
              <w:rPr>
                <w:sz w:val="20"/>
                <w:szCs w:val="20"/>
              </w:rPr>
              <w:t>104</w:t>
            </w:r>
          </w:p>
        </w:tc>
        <w:tc>
          <w:tcPr>
            <w:tcW w:w="567" w:type="dxa"/>
            <w:shd w:val="clear" w:color="auto" w:fill="auto"/>
            <w:noWrap/>
            <w:vAlign w:val="center"/>
            <w:hideMark/>
          </w:tcPr>
          <w:p w14:paraId="6F34141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3BF454BB" w14:textId="77777777" w:rsidR="00BC16F4" w:rsidRPr="00390B76" w:rsidRDefault="00BC16F4" w:rsidP="00BC16F4">
            <w:pPr>
              <w:spacing w:before="100" w:beforeAutospacing="1" w:after="100" w:afterAutospacing="1"/>
              <w:jc w:val="both"/>
              <w:rPr>
                <w:sz w:val="20"/>
                <w:szCs w:val="20"/>
              </w:rPr>
            </w:pPr>
            <w:r w:rsidRPr="00390B76">
              <w:rPr>
                <w:sz w:val="20"/>
                <w:szCs w:val="20"/>
              </w:rPr>
              <w:t>2.344</w:t>
            </w:r>
          </w:p>
        </w:tc>
        <w:tc>
          <w:tcPr>
            <w:tcW w:w="852" w:type="dxa"/>
            <w:shd w:val="clear" w:color="000000" w:fill="D9D9D9"/>
            <w:noWrap/>
            <w:vAlign w:val="center"/>
            <w:hideMark/>
          </w:tcPr>
          <w:p w14:paraId="27636CC4"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13.018</w:t>
            </w:r>
          </w:p>
        </w:tc>
      </w:tr>
      <w:tr w:rsidR="00BC16F4" w:rsidRPr="00390B76" w14:paraId="676EA8B7" w14:textId="77777777" w:rsidTr="00C2616A">
        <w:trPr>
          <w:trHeight w:val="300"/>
        </w:trPr>
        <w:tc>
          <w:tcPr>
            <w:tcW w:w="993" w:type="dxa"/>
            <w:shd w:val="clear" w:color="auto" w:fill="auto"/>
            <w:noWrap/>
            <w:vAlign w:val="center"/>
            <w:hideMark/>
          </w:tcPr>
          <w:p w14:paraId="2342B437" w14:textId="77777777" w:rsidR="00BC16F4" w:rsidRPr="00390B76" w:rsidRDefault="00BC16F4" w:rsidP="00BC16F4">
            <w:pPr>
              <w:spacing w:before="100" w:beforeAutospacing="1" w:after="100" w:afterAutospacing="1"/>
              <w:jc w:val="both"/>
              <w:rPr>
                <w:b/>
                <w:sz w:val="20"/>
                <w:szCs w:val="20"/>
              </w:rPr>
            </w:pPr>
            <w:r w:rsidRPr="00390B76">
              <w:rPr>
                <w:b/>
                <w:sz w:val="20"/>
                <w:szCs w:val="20"/>
              </w:rPr>
              <w:t>Demirtaş</w:t>
            </w:r>
          </w:p>
        </w:tc>
        <w:tc>
          <w:tcPr>
            <w:tcW w:w="567" w:type="dxa"/>
            <w:shd w:val="clear" w:color="auto" w:fill="auto"/>
            <w:noWrap/>
            <w:vAlign w:val="center"/>
            <w:hideMark/>
          </w:tcPr>
          <w:p w14:paraId="510876CC"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4CC261A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5828181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9" w:type="dxa"/>
            <w:shd w:val="clear" w:color="auto" w:fill="auto"/>
            <w:noWrap/>
            <w:vAlign w:val="center"/>
            <w:hideMark/>
          </w:tcPr>
          <w:p w14:paraId="1530B91F" w14:textId="77777777" w:rsidR="00BC16F4" w:rsidRPr="00390B76" w:rsidRDefault="00BC16F4" w:rsidP="00BC16F4">
            <w:pPr>
              <w:spacing w:before="100" w:beforeAutospacing="1" w:after="100" w:afterAutospacing="1"/>
              <w:jc w:val="both"/>
              <w:rPr>
                <w:sz w:val="20"/>
                <w:szCs w:val="20"/>
              </w:rPr>
            </w:pPr>
            <w:r w:rsidRPr="00390B76">
              <w:rPr>
                <w:sz w:val="20"/>
                <w:szCs w:val="20"/>
              </w:rPr>
              <w:t>124</w:t>
            </w:r>
          </w:p>
        </w:tc>
        <w:tc>
          <w:tcPr>
            <w:tcW w:w="561" w:type="dxa"/>
            <w:shd w:val="clear" w:color="auto" w:fill="auto"/>
            <w:noWrap/>
            <w:vAlign w:val="center"/>
            <w:hideMark/>
          </w:tcPr>
          <w:p w14:paraId="093A856D" w14:textId="77777777" w:rsidR="00BC16F4" w:rsidRPr="00390B76" w:rsidRDefault="00BC16F4" w:rsidP="00BC16F4">
            <w:pPr>
              <w:spacing w:before="100" w:beforeAutospacing="1" w:after="100" w:afterAutospacing="1"/>
              <w:jc w:val="both"/>
              <w:rPr>
                <w:sz w:val="20"/>
                <w:szCs w:val="20"/>
              </w:rPr>
            </w:pPr>
            <w:r w:rsidRPr="00390B76">
              <w:rPr>
                <w:sz w:val="20"/>
                <w:szCs w:val="20"/>
              </w:rPr>
              <w:t>225</w:t>
            </w:r>
          </w:p>
        </w:tc>
        <w:tc>
          <w:tcPr>
            <w:tcW w:w="507" w:type="dxa"/>
            <w:shd w:val="clear" w:color="auto" w:fill="auto"/>
            <w:noWrap/>
            <w:vAlign w:val="center"/>
            <w:hideMark/>
          </w:tcPr>
          <w:p w14:paraId="251D4BB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6FED7567"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03BDE1C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268BAF1E"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57C9D63B" w14:textId="77777777" w:rsidR="00BC16F4" w:rsidRPr="00390B76" w:rsidRDefault="00BC16F4" w:rsidP="00BC16F4">
            <w:pPr>
              <w:spacing w:before="100" w:beforeAutospacing="1" w:after="100" w:afterAutospacing="1"/>
              <w:jc w:val="both"/>
              <w:rPr>
                <w:sz w:val="20"/>
                <w:szCs w:val="20"/>
              </w:rPr>
            </w:pPr>
            <w:r w:rsidRPr="00390B76">
              <w:rPr>
                <w:sz w:val="20"/>
                <w:szCs w:val="20"/>
              </w:rPr>
              <w:t>349</w:t>
            </w:r>
          </w:p>
        </w:tc>
        <w:tc>
          <w:tcPr>
            <w:tcW w:w="709" w:type="dxa"/>
            <w:shd w:val="clear" w:color="auto" w:fill="auto"/>
            <w:noWrap/>
            <w:vAlign w:val="center"/>
            <w:hideMark/>
          </w:tcPr>
          <w:p w14:paraId="752C8872"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9" w:type="dxa"/>
            <w:shd w:val="clear" w:color="auto" w:fill="auto"/>
            <w:noWrap/>
            <w:vAlign w:val="center"/>
            <w:hideMark/>
          </w:tcPr>
          <w:p w14:paraId="487B76A6"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4383943F"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29DB1BD7" w14:textId="77777777" w:rsidR="00BC16F4" w:rsidRPr="00390B76" w:rsidRDefault="00BC16F4" w:rsidP="00BC16F4">
            <w:pPr>
              <w:spacing w:before="100" w:beforeAutospacing="1" w:after="100" w:afterAutospacing="1"/>
              <w:jc w:val="both"/>
              <w:rPr>
                <w:sz w:val="20"/>
                <w:szCs w:val="20"/>
              </w:rPr>
            </w:pPr>
            <w:r w:rsidRPr="00390B76">
              <w:rPr>
                <w:sz w:val="20"/>
                <w:szCs w:val="20"/>
              </w:rPr>
              <w:t>24</w:t>
            </w:r>
          </w:p>
        </w:tc>
        <w:tc>
          <w:tcPr>
            <w:tcW w:w="708" w:type="dxa"/>
            <w:shd w:val="clear" w:color="000000" w:fill="F2F2F2"/>
            <w:noWrap/>
            <w:vAlign w:val="center"/>
            <w:hideMark/>
          </w:tcPr>
          <w:p w14:paraId="55C7D09C" w14:textId="77777777" w:rsidR="00BC16F4" w:rsidRPr="00390B76" w:rsidRDefault="00BC16F4" w:rsidP="00BC16F4">
            <w:pPr>
              <w:spacing w:before="100" w:beforeAutospacing="1" w:after="100" w:afterAutospacing="1"/>
              <w:jc w:val="both"/>
              <w:rPr>
                <w:sz w:val="20"/>
                <w:szCs w:val="20"/>
              </w:rPr>
            </w:pPr>
            <w:r w:rsidRPr="00390B76">
              <w:rPr>
                <w:sz w:val="20"/>
                <w:szCs w:val="20"/>
              </w:rPr>
              <w:t>24</w:t>
            </w:r>
          </w:p>
        </w:tc>
        <w:tc>
          <w:tcPr>
            <w:tcW w:w="852" w:type="dxa"/>
            <w:shd w:val="clear" w:color="000000" w:fill="D9D9D9"/>
            <w:noWrap/>
            <w:vAlign w:val="center"/>
            <w:hideMark/>
          </w:tcPr>
          <w:p w14:paraId="6D9AD1C7"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373</w:t>
            </w:r>
          </w:p>
        </w:tc>
      </w:tr>
      <w:tr w:rsidR="00BC16F4" w:rsidRPr="00390B76" w14:paraId="3A9982D1" w14:textId="77777777" w:rsidTr="00C2616A">
        <w:trPr>
          <w:trHeight w:val="300"/>
        </w:trPr>
        <w:tc>
          <w:tcPr>
            <w:tcW w:w="993" w:type="dxa"/>
            <w:shd w:val="clear" w:color="auto" w:fill="auto"/>
            <w:noWrap/>
            <w:vAlign w:val="center"/>
            <w:hideMark/>
          </w:tcPr>
          <w:p w14:paraId="1B4B6433" w14:textId="77777777" w:rsidR="00BC16F4" w:rsidRPr="00390B76" w:rsidRDefault="00BC16F4" w:rsidP="00BC16F4">
            <w:pPr>
              <w:spacing w:before="100" w:beforeAutospacing="1" w:after="100" w:afterAutospacing="1"/>
              <w:jc w:val="both"/>
              <w:rPr>
                <w:b/>
                <w:sz w:val="20"/>
                <w:szCs w:val="20"/>
              </w:rPr>
            </w:pPr>
            <w:r w:rsidRPr="00390B76">
              <w:rPr>
                <w:b/>
                <w:sz w:val="20"/>
                <w:szCs w:val="20"/>
              </w:rPr>
              <w:t>Elikesik</w:t>
            </w:r>
          </w:p>
        </w:tc>
        <w:tc>
          <w:tcPr>
            <w:tcW w:w="567" w:type="dxa"/>
            <w:shd w:val="clear" w:color="auto" w:fill="auto"/>
            <w:noWrap/>
            <w:vAlign w:val="center"/>
            <w:hideMark/>
          </w:tcPr>
          <w:p w14:paraId="364FCBB3"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2E465D5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5C774E68" w14:textId="77777777" w:rsidR="00BC16F4" w:rsidRPr="00390B76" w:rsidRDefault="00BC16F4" w:rsidP="00BC16F4">
            <w:pPr>
              <w:spacing w:before="100" w:beforeAutospacing="1" w:after="100" w:afterAutospacing="1"/>
              <w:jc w:val="both"/>
              <w:rPr>
                <w:sz w:val="20"/>
                <w:szCs w:val="20"/>
              </w:rPr>
            </w:pPr>
            <w:r w:rsidRPr="00390B76">
              <w:rPr>
                <w:sz w:val="20"/>
                <w:szCs w:val="20"/>
              </w:rPr>
              <w:t>3.272</w:t>
            </w:r>
          </w:p>
        </w:tc>
        <w:tc>
          <w:tcPr>
            <w:tcW w:w="709" w:type="dxa"/>
            <w:shd w:val="clear" w:color="auto" w:fill="auto"/>
            <w:noWrap/>
            <w:vAlign w:val="center"/>
            <w:hideMark/>
          </w:tcPr>
          <w:p w14:paraId="6807E563"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1" w:type="dxa"/>
            <w:shd w:val="clear" w:color="auto" w:fill="auto"/>
            <w:noWrap/>
            <w:vAlign w:val="center"/>
            <w:hideMark/>
          </w:tcPr>
          <w:p w14:paraId="11F7FF9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72157B5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3D2A25AE"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14F452F7"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7C1F7D88"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5F1FC643" w14:textId="77777777" w:rsidR="00BC16F4" w:rsidRPr="00390B76" w:rsidRDefault="00BC16F4" w:rsidP="00BC16F4">
            <w:pPr>
              <w:spacing w:before="100" w:beforeAutospacing="1" w:after="100" w:afterAutospacing="1"/>
              <w:jc w:val="both"/>
              <w:rPr>
                <w:sz w:val="20"/>
                <w:szCs w:val="20"/>
              </w:rPr>
            </w:pPr>
            <w:r w:rsidRPr="00390B76">
              <w:rPr>
                <w:sz w:val="20"/>
                <w:szCs w:val="20"/>
              </w:rPr>
              <w:t>3.272</w:t>
            </w:r>
          </w:p>
        </w:tc>
        <w:tc>
          <w:tcPr>
            <w:tcW w:w="709" w:type="dxa"/>
            <w:shd w:val="clear" w:color="auto" w:fill="auto"/>
            <w:noWrap/>
            <w:vAlign w:val="center"/>
            <w:hideMark/>
          </w:tcPr>
          <w:p w14:paraId="6105DBEB" w14:textId="77777777" w:rsidR="00BC16F4" w:rsidRPr="00390B76" w:rsidRDefault="00BC16F4" w:rsidP="00BC16F4">
            <w:pPr>
              <w:spacing w:before="100" w:beforeAutospacing="1" w:after="100" w:afterAutospacing="1"/>
              <w:jc w:val="both"/>
              <w:rPr>
                <w:sz w:val="20"/>
                <w:szCs w:val="20"/>
              </w:rPr>
            </w:pPr>
            <w:r w:rsidRPr="00390B76">
              <w:rPr>
                <w:sz w:val="20"/>
                <w:szCs w:val="20"/>
              </w:rPr>
              <w:t>130</w:t>
            </w:r>
          </w:p>
        </w:tc>
        <w:tc>
          <w:tcPr>
            <w:tcW w:w="709" w:type="dxa"/>
            <w:shd w:val="clear" w:color="auto" w:fill="auto"/>
            <w:noWrap/>
            <w:vAlign w:val="center"/>
            <w:hideMark/>
          </w:tcPr>
          <w:p w14:paraId="38D2AF92"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05A64EC8"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582900D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3812C639" w14:textId="77777777" w:rsidR="00BC16F4" w:rsidRPr="00390B76" w:rsidRDefault="00BC16F4" w:rsidP="00BC16F4">
            <w:pPr>
              <w:spacing w:before="100" w:beforeAutospacing="1" w:after="100" w:afterAutospacing="1"/>
              <w:jc w:val="both"/>
              <w:rPr>
                <w:sz w:val="20"/>
                <w:szCs w:val="20"/>
              </w:rPr>
            </w:pPr>
            <w:r w:rsidRPr="00390B76">
              <w:rPr>
                <w:sz w:val="20"/>
                <w:szCs w:val="20"/>
              </w:rPr>
              <w:t>130</w:t>
            </w:r>
          </w:p>
        </w:tc>
        <w:tc>
          <w:tcPr>
            <w:tcW w:w="852" w:type="dxa"/>
            <w:shd w:val="clear" w:color="000000" w:fill="D9D9D9"/>
            <w:noWrap/>
            <w:vAlign w:val="center"/>
            <w:hideMark/>
          </w:tcPr>
          <w:p w14:paraId="434B4B6E"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3.402</w:t>
            </w:r>
          </w:p>
        </w:tc>
      </w:tr>
      <w:tr w:rsidR="00BC16F4" w:rsidRPr="00390B76" w14:paraId="3A904CFC" w14:textId="77777777" w:rsidTr="00C2616A">
        <w:trPr>
          <w:trHeight w:val="300"/>
        </w:trPr>
        <w:tc>
          <w:tcPr>
            <w:tcW w:w="993" w:type="dxa"/>
            <w:shd w:val="clear" w:color="auto" w:fill="auto"/>
            <w:noWrap/>
            <w:vAlign w:val="center"/>
            <w:hideMark/>
          </w:tcPr>
          <w:p w14:paraId="2E3C6D2F" w14:textId="77777777" w:rsidR="00BC16F4" w:rsidRPr="00390B76" w:rsidRDefault="00BC16F4" w:rsidP="00BC16F4">
            <w:pPr>
              <w:spacing w:before="100" w:beforeAutospacing="1" w:after="100" w:afterAutospacing="1"/>
              <w:jc w:val="both"/>
              <w:rPr>
                <w:b/>
                <w:sz w:val="20"/>
                <w:szCs w:val="20"/>
              </w:rPr>
            </w:pPr>
            <w:r w:rsidRPr="00390B76">
              <w:rPr>
                <w:b/>
                <w:sz w:val="20"/>
                <w:szCs w:val="20"/>
              </w:rPr>
              <w:t>İncekum</w:t>
            </w:r>
          </w:p>
        </w:tc>
        <w:tc>
          <w:tcPr>
            <w:tcW w:w="567" w:type="dxa"/>
            <w:shd w:val="clear" w:color="auto" w:fill="auto"/>
            <w:noWrap/>
            <w:vAlign w:val="center"/>
            <w:hideMark/>
          </w:tcPr>
          <w:p w14:paraId="5F357512" w14:textId="77777777" w:rsidR="00BC16F4" w:rsidRPr="00390B76" w:rsidRDefault="00BC16F4" w:rsidP="00BC16F4">
            <w:pPr>
              <w:spacing w:before="100" w:beforeAutospacing="1" w:after="100" w:afterAutospacing="1"/>
              <w:jc w:val="both"/>
              <w:rPr>
                <w:sz w:val="20"/>
                <w:szCs w:val="20"/>
              </w:rPr>
            </w:pPr>
            <w:r w:rsidRPr="00390B76">
              <w:rPr>
                <w:sz w:val="20"/>
                <w:szCs w:val="20"/>
              </w:rPr>
              <w:t>734</w:t>
            </w:r>
          </w:p>
        </w:tc>
        <w:tc>
          <w:tcPr>
            <w:tcW w:w="580" w:type="dxa"/>
            <w:shd w:val="clear" w:color="auto" w:fill="auto"/>
            <w:noWrap/>
            <w:vAlign w:val="center"/>
            <w:hideMark/>
          </w:tcPr>
          <w:p w14:paraId="20D91AF1"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43EB5C81" w14:textId="77777777" w:rsidR="00BC16F4" w:rsidRPr="00390B76" w:rsidRDefault="00BC16F4" w:rsidP="00BC16F4">
            <w:pPr>
              <w:spacing w:before="100" w:beforeAutospacing="1" w:after="100" w:afterAutospacing="1"/>
              <w:jc w:val="both"/>
              <w:rPr>
                <w:sz w:val="20"/>
                <w:szCs w:val="20"/>
              </w:rPr>
            </w:pPr>
            <w:r w:rsidRPr="00390B76">
              <w:rPr>
                <w:sz w:val="20"/>
                <w:szCs w:val="20"/>
              </w:rPr>
              <w:t>1.916</w:t>
            </w:r>
          </w:p>
        </w:tc>
        <w:tc>
          <w:tcPr>
            <w:tcW w:w="709" w:type="dxa"/>
            <w:shd w:val="clear" w:color="auto" w:fill="auto"/>
            <w:noWrap/>
            <w:vAlign w:val="center"/>
            <w:hideMark/>
          </w:tcPr>
          <w:p w14:paraId="3748893F" w14:textId="77777777" w:rsidR="00BC16F4" w:rsidRPr="00390B76" w:rsidRDefault="00BC16F4" w:rsidP="00BC16F4">
            <w:pPr>
              <w:spacing w:before="100" w:beforeAutospacing="1" w:after="100" w:afterAutospacing="1"/>
              <w:jc w:val="both"/>
              <w:rPr>
                <w:sz w:val="20"/>
                <w:szCs w:val="20"/>
              </w:rPr>
            </w:pPr>
            <w:r w:rsidRPr="00390B76">
              <w:rPr>
                <w:sz w:val="20"/>
                <w:szCs w:val="20"/>
              </w:rPr>
              <w:t>2.191</w:t>
            </w:r>
          </w:p>
        </w:tc>
        <w:tc>
          <w:tcPr>
            <w:tcW w:w="561" w:type="dxa"/>
            <w:shd w:val="clear" w:color="auto" w:fill="auto"/>
            <w:noWrap/>
            <w:vAlign w:val="center"/>
            <w:hideMark/>
          </w:tcPr>
          <w:p w14:paraId="74C5FB31" w14:textId="77777777" w:rsidR="00BC16F4" w:rsidRPr="00390B76" w:rsidRDefault="00BC16F4" w:rsidP="00BC16F4">
            <w:pPr>
              <w:spacing w:before="100" w:beforeAutospacing="1" w:after="100" w:afterAutospacing="1"/>
              <w:jc w:val="both"/>
              <w:rPr>
                <w:sz w:val="20"/>
                <w:szCs w:val="20"/>
              </w:rPr>
            </w:pPr>
            <w:r w:rsidRPr="00390B76">
              <w:rPr>
                <w:sz w:val="20"/>
                <w:szCs w:val="20"/>
              </w:rPr>
              <w:t>254</w:t>
            </w:r>
          </w:p>
        </w:tc>
        <w:tc>
          <w:tcPr>
            <w:tcW w:w="507" w:type="dxa"/>
            <w:shd w:val="clear" w:color="auto" w:fill="auto"/>
            <w:noWrap/>
            <w:vAlign w:val="center"/>
            <w:hideMark/>
          </w:tcPr>
          <w:p w14:paraId="6A4287AD"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155BE1E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00F502AE"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52747872"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593D7FD6" w14:textId="77777777" w:rsidR="00BC16F4" w:rsidRPr="00390B76" w:rsidRDefault="00BC16F4" w:rsidP="00BC16F4">
            <w:pPr>
              <w:spacing w:before="100" w:beforeAutospacing="1" w:after="100" w:afterAutospacing="1"/>
              <w:jc w:val="both"/>
              <w:rPr>
                <w:sz w:val="20"/>
                <w:szCs w:val="20"/>
              </w:rPr>
            </w:pPr>
            <w:r w:rsidRPr="00390B76">
              <w:rPr>
                <w:sz w:val="20"/>
                <w:szCs w:val="20"/>
              </w:rPr>
              <w:t>5.095</w:t>
            </w:r>
          </w:p>
        </w:tc>
        <w:tc>
          <w:tcPr>
            <w:tcW w:w="709" w:type="dxa"/>
            <w:shd w:val="clear" w:color="auto" w:fill="auto"/>
            <w:noWrap/>
            <w:vAlign w:val="center"/>
            <w:hideMark/>
          </w:tcPr>
          <w:p w14:paraId="275E128E" w14:textId="77777777" w:rsidR="00BC16F4" w:rsidRPr="00390B76" w:rsidRDefault="00BC16F4" w:rsidP="00BC16F4">
            <w:pPr>
              <w:spacing w:before="100" w:beforeAutospacing="1" w:after="100" w:afterAutospacing="1"/>
              <w:jc w:val="both"/>
              <w:rPr>
                <w:sz w:val="20"/>
                <w:szCs w:val="20"/>
              </w:rPr>
            </w:pPr>
            <w:r w:rsidRPr="00390B76">
              <w:rPr>
                <w:sz w:val="20"/>
                <w:szCs w:val="20"/>
              </w:rPr>
              <w:t>755</w:t>
            </w:r>
          </w:p>
        </w:tc>
        <w:tc>
          <w:tcPr>
            <w:tcW w:w="709" w:type="dxa"/>
            <w:shd w:val="clear" w:color="auto" w:fill="auto"/>
            <w:noWrap/>
            <w:vAlign w:val="center"/>
            <w:hideMark/>
          </w:tcPr>
          <w:p w14:paraId="5EFA94F2" w14:textId="77777777" w:rsidR="00BC16F4" w:rsidRPr="00390B76" w:rsidRDefault="00BC16F4" w:rsidP="00BC16F4">
            <w:pPr>
              <w:spacing w:before="100" w:beforeAutospacing="1" w:after="100" w:afterAutospacing="1"/>
              <w:jc w:val="both"/>
              <w:rPr>
                <w:sz w:val="20"/>
                <w:szCs w:val="20"/>
              </w:rPr>
            </w:pPr>
            <w:r w:rsidRPr="00390B76">
              <w:rPr>
                <w:sz w:val="20"/>
                <w:szCs w:val="20"/>
              </w:rPr>
              <w:t>60</w:t>
            </w:r>
          </w:p>
        </w:tc>
        <w:tc>
          <w:tcPr>
            <w:tcW w:w="567" w:type="dxa"/>
            <w:shd w:val="clear" w:color="auto" w:fill="auto"/>
            <w:noWrap/>
            <w:vAlign w:val="center"/>
            <w:hideMark/>
          </w:tcPr>
          <w:p w14:paraId="4E30ED11" w14:textId="77777777" w:rsidR="00BC16F4" w:rsidRPr="00390B76" w:rsidRDefault="00BC16F4" w:rsidP="00BC16F4">
            <w:pPr>
              <w:spacing w:before="100" w:beforeAutospacing="1" w:after="100" w:afterAutospacing="1"/>
              <w:jc w:val="both"/>
              <w:rPr>
                <w:sz w:val="20"/>
                <w:szCs w:val="20"/>
              </w:rPr>
            </w:pPr>
            <w:r w:rsidRPr="00390B76">
              <w:rPr>
                <w:sz w:val="20"/>
                <w:szCs w:val="20"/>
              </w:rPr>
              <w:t>98</w:t>
            </w:r>
          </w:p>
        </w:tc>
        <w:tc>
          <w:tcPr>
            <w:tcW w:w="567" w:type="dxa"/>
            <w:shd w:val="clear" w:color="auto" w:fill="auto"/>
            <w:noWrap/>
            <w:vAlign w:val="center"/>
            <w:hideMark/>
          </w:tcPr>
          <w:p w14:paraId="46038742"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1068BFE7" w14:textId="77777777" w:rsidR="00BC16F4" w:rsidRPr="00390B76" w:rsidRDefault="00BC16F4" w:rsidP="00BC16F4">
            <w:pPr>
              <w:spacing w:before="100" w:beforeAutospacing="1" w:after="100" w:afterAutospacing="1"/>
              <w:jc w:val="both"/>
              <w:rPr>
                <w:sz w:val="20"/>
                <w:szCs w:val="20"/>
              </w:rPr>
            </w:pPr>
            <w:r w:rsidRPr="00390B76">
              <w:rPr>
                <w:sz w:val="20"/>
                <w:szCs w:val="20"/>
              </w:rPr>
              <w:t>913</w:t>
            </w:r>
          </w:p>
        </w:tc>
        <w:tc>
          <w:tcPr>
            <w:tcW w:w="852" w:type="dxa"/>
            <w:shd w:val="clear" w:color="000000" w:fill="D9D9D9"/>
            <w:noWrap/>
            <w:vAlign w:val="center"/>
            <w:hideMark/>
          </w:tcPr>
          <w:p w14:paraId="1D96BAFD"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6.008</w:t>
            </w:r>
          </w:p>
        </w:tc>
      </w:tr>
      <w:tr w:rsidR="00BC16F4" w:rsidRPr="00390B76" w14:paraId="2643CD5B" w14:textId="77777777" w:rsidTr="00C2616A">
        <w:trPr>
          <w:trHeight w:val="300"/>
        </w:trPr>
        <w:tc>
          <w:tcPr>
            <w:tcW w:w="993" w:type="dxa"/>
            <w:shd w:val="clear" w:color="auto" w:fill="auto"/>
            <w:noWrap/>
            <w:vAlign w:val="center"/>
            <w:hideMark/>
          </w:tcPr>
          <w:p w14:paraId="4CE6278D" w14:textId="77777777" w:rsidR="00BC16F4" w:rsidRPr="00390B76" w:rsidRDefault="00BC16F4" w:rsidP="00BC16F4">
            <w:pPr>
              <w:spacing w:before="100" w:beforeAutospacing="1" w:after="100" w:afterAutospacing="1"/>
              <w:jc w:val="both"/>
              <w:rPr>
                <w:b/>
                <w:sz w:val="20"/>
                <w:szCs w:val="20"/>
              </w:rPr>
            </w:pPr>
            <w:r w:rsidRPr="00390B76">
              <w:rPr>
                <w:b/>
                <w:sz w:val="20"/>
                <w:szCs w:val="20"/>
              </w:rPr>
              <w:t>Kargıcak</w:t>
            </w:r>
          </w:p>
        </w:tc>
        <w:tc>
          <w:tcPr>
            <w:tcW w:w="567" w:type="dxa"/>
            <w:shd w:val="clear" w:color="auto" w:fill="auto"/>
            <w:noWrap/>
            <w:vAlign w:val="center"/>
            <w:hideMark/>
          </w:tcPr>
          <w:p w14:paraId="34883B6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695C40A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13282247" w14:textId="77777777" w:rsidR="00BC16F4" w:rsidRPr="00390B76" w:rsidRDefault="00BC16F4" w:rsidP="00BC16F4">
            <w:pPr>
              <w:spacing w:before="100" w:beforeAutospacing="1" w:after="100" w:afterAutospacing="1"/>
              <w:jc w:val="both"/>
              <w:rPr>
                <w:sz w:val="20"/>
                <w:szCs w:val="20"/>
              </w:rPr>
            </w:pPr>
            <w:r w:rsidRPr="00390B76">
              <w:rPr>
                <w:sz w:val="20"/>
                <w:szCs w:val="20"/>
              </w:rPr>
              <w:t>2.926</w:t>
            </w:r>
          </w:p>
        </w:tc>
        <w:tc>
          <w:tcPr>
            <w:tcW w:w="709" w:type="dxa"/>
            <w:shd w:val="clear" w:color="auto" w:fill="auto"/>
            <w:noWrap/>
            <w:vAlign w:val="center"/>
            <w:hideMark/>
          </w:tcPr>
          <w:p w14:paraId="05B7C3B4" w14:textId="77777777" w:rsidR="00BC16F4" w:rsidRPr="00390B76" w:rsidRDefault="00BC16F4" w:rsidP="00BC16F4">
            <w:pPr>
              <w:spacing w:before="100" w:beforeAutospacing="1" w:after="100" w:afterAutospacing="1"/>
              <w:jc w:val="both"/>
              <w:rPr>
                <w:sz w:val="20"/>
                <w:szCs w:val="20"/>
              </w:rPr>
            </w:pPr>
            <w:r w:rsidRPr="00390B76">
              <w:rPr>
                <w:sz w:val="20"/>
                <w:szCs w:val="20"/>
              </w:rPr>
              <w:t>356</w:t>
            </w:r>
          </w:p>
        </w:tc>
        <w:tc>
          <w:tcPr>
            <w:tcW w:w="561" w:type="dxa"/>
            <w:shd w:val="clear" w:color="auto" w:fill="auto"/>
            <w:noWrap/>
            <w:vAlign w:val="center"/>
            <w:hideMark/>
          </w:tcPr>
          <w:p w14:paraId="75DB95EC" w14:textId="77777777" w:rsidR="00BC16F4" w:rsidRPr="00390B76" w:rsidRDefault="00BC16F4" w:rsidP="00BC16F4">
            <w:pPr>
              <w:spacing w:before="100" w:beforeAutospacing="1" w:after="100" w:afterAutospacing="1"/>
              <w:jc w:val="both"/>
              <w:rPr>
                <w:sz w:val="20"/>
                <w:szCs w:val="20"/>
              </w:rPr>
            </w:pPr>
            <w:r w:rsidRPr="00390B76">
              <w:rPr>
                <w:sz w:val="20"/>
                <w:szCs w:val="20"/>
              </w:rPr>
              <w:t>230</w:t>
            </w:r>
          </w:p>
        </w:tc>
        <w:tc>
          <w:tcPr>
            <w:tcW w:w="507" w:type="dxa"/>
            <w:shd w:val="clear" w:color="auto" w:fill="auto"/>
            <w:noWrap/>
            <w:vAlign w:val="center"/>
            <w:hideMark/>
          </w:tcPr>
          <w:p w14:paraId="04136E28"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7875ABE6"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55509FAC"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110A72E9"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58E71DEC" w14:textId="77777777" w:rsidR="00BC16F4" w:rsidRPr="00390B76" w:rsidRDefault="00BC16F4" w:rsidP="00BC16F4">
            <w:pPr>
              <w:spacing w:before="100" w:beforeAutospacing="1" w:after="100" w:afterAutospacing="1"/>
              <w:jc w:val="both"/>
              <w:rPr>
                <w:sz w:val="20"/>
                <w:szCs w:val="20"/>
              </w:rPr>
            </w:pPr>
            <w:r w:rsidRPr="00390B76">
              <w:rPr>
                <w:sz w:val="20"/>
                <w:szCs w:val="20"/>
              </w:rPr>
              <w:t>3.512</w:t>
            </w:r>
          </w:p>
        </w:tc>
        <w:tc>
          <w:tcPr>
            <w:tcW w:w="709" w:type="dxa"/>
            <w:shd w:val="clear" w:color="auto" w:fill="auto"/>
            <w:noWrap/>
            <w:vAlign w:val="center"/>
            <w:hideMark/>
          </w:tcPr>
          <w:p w14:paraId="3573D94D" w14:textId="77777777" w:rsidR="00BC16F4" w:rsidRPr="00390B76" w:rsidRDefault="00BC16F4" w:rsidP="00BC16F4">
            <w:pPr>
              <w:spacing w:before="100" w:beforeAutospacing="1" w:after="100" w:afterAutospacing="1"/>
              <w:jc w:val="both"/>
              <w:rPr>
                <w:sz w:val="20"/>
                <w:szCs w:val="20"/>
              </w:rPr>
            </w:pPr>
            <w:r w:rsidRPr="00390B76">
              <w:rPr>
                <w:sz w:val="20"/>
                <w:szCs w:val="20"/>
              </w:rPr>
              <w:t>932</w:t>
            </w:r>
          </w:p>
        </w:tc>
        <w:tc>
          <w:tcPr>
            <w:tcW w:w="709" w:type="dxa"/>
            <w:shd w:val="clear" w:color="auto" w:fill="auto"/>
            <w:noWrap/>
            <w:vAlign w:val="center"/>
            <w:hideMark/>
          </w:tcPr>
          <w:p w14:paraId="38642E66"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7654C735" w14:textId="77777777" w:rsidR="00BC16F4" w:rsidRPr="00390B76" w:rsidRDefault="00BC16F4" w:rsidP="00BC16F4">
            <w:pPr>
              <w:spacing w:before="100" w:beforeAutospacing="1" w:after="100" w:afterAutospacing="1"/>
              <w:jc w:val="both"/>
              <w:rPr>
                <w:sz w:val="20"/>
                <w:szCs w:val="20"/>
              </w:rPr>
            </w:pPr>
            <w:r w:rsidRPr="00390B76">
              <w:rPr>
                <w:sz w:val="20"/>
                <w:szCs w:val="20"/>
              </w:rPr>
              <w:t>16</w:t>
            </w:r>
          </w:p>
        </w:tc>
        <w:tc>
          <w:tcPr>
            <w:tcW w:w="567" w:type="dxa"/>
            <w:shd w:val="clear" w:color="auto" w:fill="auto"/>
            <w:noWrap/>
            <w:vAlign w:val="center"/>
            <w:hideMark/>
          </w:tcPr>
          <w:p w14:paraId="2D6B3963"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05854BA2" w14:textId="77777777" w:rsidR="00BC16F4" w:rsidRPr="00390B76" w:rsidRDefault="00BC16F4" w:rsidP="00BC16F4">
            <w:pPr>
              <w:spacing w:before="100" w:beforeAutospacing="1" w:after="100" w:afterAutospacing="1"/>
              <w:jc w:val="both"/>
              <w:rPr>
                <w:sz w:val="20"/>
                <w:szCs w:val="20"/>
              </w:rPr>
            </w:pPr>
            <w:r w:rsidRPr="00390B76">
              <w:rPr>
                <w:sz w:val="20"/>
                <w:szCs w:val="20"/>
              </w:rPr>
              <w:t>948</w:t>
            </w:r>
          </w:p>
        </w:tc>
        <w:tc>
          <w:tcPr>
            <w:tcW w:w="852" w:type="dxa"/>
            <w:shd w:val="clear" w:color="000000" w:fill="D9D9D9"/>
            <w:noWrap/>
            <w:vAlign w:val="center"/>
            <w:hideMark/>
          </w:tcPr>
          <w:p w14:paraId="65B32FF6"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4.460</w:t>
            </w:r>
          </w:p>
        </w:tc>
      </w:tr>
      <w:tr w:rsidR="00BC16F4" w:rsidRPr="00390B76" w14:paraId="230D55BF" w14:textId="77777777" w:rsidTr="00C2616A">
        <w:trPr>
          <w:trHeight w:val="300"/>
        </w:trPr>
        <w:tc>
          <w:tcPr>
            <w:tcW w:w="993" w:type="dxa"/>
            <w:shd w:val="clear" w:color="auto" w:fill="auto"/>
            <w:noWrap/>
            <w:vAlign w:val="center"/>
            <w:hideMark/>
          </w:tcPr>
          <w:p w14:paraId="1229DF7F" w14:textId="77777777" w:rsidR="00BC16F4" w:rsidRPr="00390B76" w:rsidRDefault="00BC16F4" w:rsidP="00BC16F4">
            <w:pPr>
              <w:spacing w:before="100" w:beforeAutospacing="1" w:after="100" w:afterAutospacing="1"/>
              <w:jc w:val="both"/>
              <w:rPr>
                <w:b/>
                <w:sz w:val="20"/>
                <w:szCs w:val="20"/>
              </w:rPr>
            </w:pPr>
            <w:r w:rsidRPr="00390B76">
              <w:rPr>
                <w:b/>
                <w:sz w:val="20"/>
                <w:szCs w:val="20"/>
              </w:rPr>
              <w:t>Kestel</w:t>
            </w:r>
          </w:p>
        </w:tc>
        <w:tc>
          <w:tcPr>
            <w:tcW w:w="567" w:type="dxa"/>
            <w:shd w:val="clear" w:color="auto" w:fill="auto"/>
            <w:noWrap/>
            <w:vAlign w:val="center"/>
            <w:hideMark/>
          </w:tcPr>
          <w:p w14:paraId="6B6FD0E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3BADBF27"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138B0C9E" w14:textId="77777777" w:rsidR="00BC16F4" w:rsidRPr="00390B76" w:rsidRDefault="00BC16F4" w:rsidP="00BC16F4">
            <w:pPr>
              <w:spacing w:before="100" w:beforeAutospacing="1" w:after="100" w:afterAutospacing="1"/>
              <w:jc w:val="both"/>
              <w:rPr>
                <w:sz w:val="20"/>
                <w:szCs w:val="20"/>
              </w:rPr>
            </w:pPr>
            <w:r w:rsidRPr="00390B76">
              <w:rPr>
                <w:sz w:val="20"/>
                <w:szCs w:val="20"/>
              </w:rPr>
              <w:t>2.758</w:t>
            </w:r>
          </w:p>
        </w:tc>
        <w:tc>
          <w:tcPr>
            <w:tcW w:w="709" w:type="dxa"/>
            <w:shd w:val="clear" w:color="auto" w:fill="auto"/>
            <w:noWrap/>
            <w:vAlign w:val="center"/>
            <w:hideMark/>
          </w:tcPr>
          <w:p w14:paraId="586FCDE2" w14:textId="77777777" w:rsidR="00BC16F4" w:rsidRPr="00390B76" w:rsidRDefault="00BC16F4" w:rsidP="00BC16F4">
            <w:pPr>
              <w:spacing w:before="100" w:beforeAutospacing="1" w:after="100" w:afterAutospacing="1"/>
              <w:jc w:val="both"/>
              <w:rPr>
                <w:sz w:val="20"/>
                <w:szCs w:val="20"/>
              </w:rPr>
            </w:pPr>
            <w:r w:rsidRPr="00390B76">
              <w:rPr>
                <w:sz w:val="20"/>
                <w:szCs w:val="20"/>
              </w:rPr>
              <w:t>564</w:t>
            </w:r>
          </w:p>
        </w:tc>
        <w:tc>
          <w:tcPr>
            <w:tcW w:w="561" w:type="dxa"/>
            <w:shd w:val="clear" w:color="auto" w:fill="auto"/>
            <w:noWrap/>
            <w:vAlign w:val="center"/>
            <w:hideMark/>
          </w:tcPr>
          <w:p w14:paraId="543A31B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57911DEE"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75360A0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352A9A56"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3E6FA44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5BFE9CEC" w14:textId="77777777" w:rsidR="00BC16F4" w:rsidRPr="00390B76" w:rsidRDefault="00BC16F4" w:rsidP="00BC16F4">
            <w:pPr>
              <w:spacing w:before="100" w:beforeAutospacing="1" w:after="100" w:afterAutospacing="1"/>
              <w:jc w:val="both"/>
              <w:rPr>
                <w:sz w:val="20"/>
                <w:szCs w:val="20"/>
              </w:rPr>
            </w:pPr>
            <w:r w:rsidRPr="00390B76">
              <w:rPr>
                <w:sz w:val="20"/>
                <w:szCs w:val="20"/>
              </w:rPr>
              <w:t>3.322</w:t>
            </w:r>
          </w:p>
        </w:tc>
        <w:tc>
          <w:tcPr>
            <w:tcW w:w="709" w:type="dxa"/>
            <w:shd w:val="clear" w:color="auto" w:fill="auto"/>
            <w:noWrap/>
            <w:vAlign w:val="center"/>
            <w:hideMark/>
          </w:tcPr>
          <w:p w14:paraId="51D6F51B" w14:textId="77777777" w:rsidR="00BC16F4" w:rsidRPr="00390B76" w:rsidRDefault="00BC16F4" w:rsidP="00BC16F4">
            <w:pPr>
              <w:spacing w:before="100" w:beforeAutospacing="1" w:after="100" w:afterAutospacing="1"/>
              <w:jc w:val="both"/>
              <w:rPr>
                <w:sz w:val="20"/>
                <w:szCs w:val="20"/>
              </w:rPr>
            </w:pPr>
            <w:r w:rsidRPr="00390B76">
              <w:rPr>
                <w:sz w:val="20"/>
                <w:szCs w:val="20"/>
              </w:rPr>
              <w:t>1.578</w:t>
            </w:r>
          </w:p>
        </w:tc>
        <w:tc>
          <w:tcPr>
            <w:tcW w:w="709" w:type="dxa"/>
            <w:shd w:val="clear" w:color="auto" w:fill="auto"/>
            <w:noWrap/>
            <w:vAlign w:val="center"/>
            <w:hideMark/>
          </w:tcPr>
          <w:p w14:paraId="3E85F1D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339A8CB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4B14D4E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79391B0D" w14:textId="77777777" w:rsidR="00BC16F4" w:rsidRPr="00390B76" w:rsidRDefault="00BC16F4" w:rsidP="00BC16F4">
            <w:pPr>
              <w:spacing w:before="100" w:beforeAutospacing="1" w:after="100" w:afterAutospacing="1"/>
              <w:jc w:val="both"/>
              <w:rPr>
                <w:sz w:val="20"/>
                <w:szCs w:val="20"/>
              </w:rPr>
            </w:pPr>
            <w:r w:rsidRPr="00390B76">
              <w:rPr>
                <w:sz w:val="20"/>
                <w:szCs w:val="20"/>
              </w:rPr>
              <w:t>1.578</w:t>
            </w:r>
          </w:p>
        </w:tc>
        <w:tc>
          <w:tcPr>
            <w:tcW w:w="852" w:type="dxa"/>
            <w:shd w:val="clear" w:color="000000" w:fill="D9D9D9"/>
            <w:noWrap/>
            <w:vAlign w:val="center"/>
            <w:hideMark/>
          </w:tcPr>
          <w:p w14:paraId="1ECFC034"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4.900</w:t>
            </w:r>
          </w:p>
        </w:tc>
      </w:tr>
      <w:tr w:rsidR="00BC16F4" w:rsidRPr="00390B76" w14:paraId="03506417" w14:textId="77777777" w:rsidTr="00C2616A">
        <w:trPr>
          <w:trHeight w:val="300"/>
        </w:trPr>
        <w:tc>
          <w:tcPr>
            <w:tcW w:w="993" w:type="dxa"/>
            <w:shd w:val="clear" w:color="auto" w:fill="auto"/>
            <w:noWrap/>
            <w:vAlign w:val="center"/>
            <w:hideMark/>
          </w:tcPr>
          <w:p w14:paraId="519F4578" w14:textId="77777777" w:rsidR="00BC16F4" w:rsidRPr="00390B76" w:rsidRDefault="00BC16F4" w:rsidP="00BC16F4">
            <w:pPr>
              <w:spacing w:before="100" w:beforeAutospacing="1" w:after="100" w:afterAutospacing="1"/>
              <w:jc w:val="both"/>
              <w:rPr>
                <w:b/>
                <w:sz w:val="20"/>
                <w:szCs w:val="20"/>
              </w:rPr>
            </w:pPr>
            <w:r w:rsidRPr="00390B76">
              <w:rPr>
                <w:b/>
                <w:sz w:val="20"/>
                <w:szCs w:val="20"/>
              </w:rPr>
              <w:t>Konaklı</w:t>
            </w:r>
          </w:p>
        </w:tc>
        <w:tc>
          <w:tcPr>
            <w:tcW w:w="567" w:type="dxa"/>
            <w:shd w:val="clear" w:color="auto" w:fill="auto"/>
            <w:noWrap/>
            <w:vAlign w:val="center"/>
            <w:hideMark/>
          </w:tcPr>
          <w:p w14:paraId="6638F890" w14:textId="77777777" w:rsidR="00BC16F4" w:rsidRPr="00390B76" w:rsidRDefault="00BC16F4" w:rsidP="00BC16F4">
            <w:pPr>
              <w:spacing w:before="100" w:beforeAutospacing="1" w:after="100" w:afterAutospacing="1"/>
              <w:jc w:val="both"/>
              <w:rPr>
                <w:sz w:val="20"/>
                <w:szCs w:val="20"/>
              </w:rPr>
            </w:pPr>
            <w:r w:rsidRPr="00390B76">
              <w:rPr>
                <w:sz w:val="20"/>
                <w:szCs w:val="20"/>
              </w:rPr>
              <w:t>802</w:t>
            </w:r>
          </w:p>
        </w:tc>
        <w:tc>
          <w:tcPr>
            <w:tcW w:w="580" w:type="dxa"/>
            <w:shd w:val="clear" w:color="auto" w:fill="auto"/>
            <w:noWrap/>
            <w:vAlign w:val="center"/>
            <w:hideMark/>
          </w:tcPr>
          <w:p w14:paraId="32A4A2B3" w14:textId="77777777" w:rsidR="00BC16F4" w:rsidRPr="00390B76" w:rsidRDefault="00BC16F4" w:rsidP="00BC16F4">
            <w:pPr>
              <w:spacing w:before="100" w:beforeAutospacing="1" w:after="100" w:afterAutospacing="1"/>
              <w:jc w:val="both"/>
              <w:rPr>
                <w:sz w:val="20"/>
                <w:szCs w:val="20"/>
              </w:rPr>
            </w:pPr>
            <w:r w:rsidRPr="00390B76">
              <w:rPr>
                <w:sz w:val="20"/>
                <w:szCs w:val="20"/>
              </w:rPr>
              <w:t>964</w:t>
            </w:r>
          </w:p>
        </w:tc>
        <w:tc>
          <w:tcPr>
            <w:tcW w:w="696" w:type="dxa"/>
            <w:shd w:val="clear" w:color="auto" w:fill="auto"/>
            <w:noWrap/>
            <w:vAlign w:val="center"/>
            <w:hideMark/>
          </w:tcPr>
          <w:p w14:paraId="71028690" w14:textId="77777777" w:rsidR="00BC16F4" w:rsidRPr="00390B76" w:rsidRDefault="00BC16F4" w:rsidP="00BC16F4">
            <w:pPr>
              <w:spacing w:before="100" w:beforeAutospacing="1" w:after="100" w:afterAutospacing="1"/>
              <w:jc w:val="both"/>
              <w:rPr>
                <w:sz w:val="20"/>
                <w:szCs w:val="20"/>
              </w:rPr>
            </w:pPr>
            <w:r w:rsidRPr="00390B76">
              <w:rPr>
                <w:sz w:val="20"/>
                <w:szCs w:val="20"/>
              </w:rPr>
              <w:t>8.980</w:t>
            </w:r>
          </w:p>
        </w:tc>
        <w:tc>
          <w:tcPr>
            <w:tcW w:w="709" w:type="dxa"/>
            <w:shd w:val="clear" w:color="auto" w:fill="auto"/>
            <w:noWrap/>
            <w:vAlign w:val="center"/>
            <w:hideMark/>
          </w:tcPr>
          <w:p w14:paraId="08F144D7" w14:textId="77777777" w:rsidR="00BC16F4" w:rsidRPr="00390B76" w:rsidRDefault="00BC16F4" w:rsidP="00BC16F4">
            <w:pPr>
              <w:spacing w:before="100" w:beforeAutospacing="1" w:after="100" w:afterAutospacing="1"/>
              <w:jc w:val="both"/>
              <w:rPr>
                <w:sz w:val="20"/>
                <w:szCs w:val="20"/>
              </w:rPr>
            </w:pPr>
            <w:r w:rsidRPr="00390B76">
              <w:rPr>
                <w:sz w:val="20"/>
                <w:szCs w:val="20"/>
              </w:rPr>
              <w:t>8.607</w:t>
            </w:r>
          </w:p>
        </w:tc>
        <w:tc>
          <w:tcPr>
            <w:tcW w:w="561" w:type="dxa"/>
            <w:shd w:val="clear" w:color="auto" w:fill="auto"/>
            <w:noWrap/>
            <w:vAlign w:val="center"/>
            <w:hideMark/>
          </w:tcPr>
          <w:p w14:paraId="2AEAAFC4" w14:textId="77777777" w:rsidR="00BC16F4" w:rsidRPr="00390B76" w:rsidRDefault="00BC16F4" w:rsidP="00BC16F4">
            <w:pPr>
              <w:spacing w:before="100" w:beforeAutospacing="1" w:after="100" w:afterAutospacing="1"/>
              <w:jc w:val="both"/>
              <w:rPr>
                <w:sz w:val="20"/>
                <w:szCs w:val="20"/>
              </w:rPr>
            </w:pPr>
            <w:r w:rsidRPr="00390B76">
              <w:rPr>
                <w:sz w:val="20"/>
                <w:szCs w:val="20"/>
              </w:rPr>
              <w:t>902</w:t>
            </w:r>
          </w:p>
        </w:tc>
        <w:tc>
          <w:tcPr>
            <w:tcW w:w="507" w:type="dxa"/>
            <w:shd w:val="clear" w:color="auto" w:fill="auto"/>
            <w:noWrap/>
            <w:vAlign w:val="center"/>
            <w:hideMark/>
          </w:tcPr>
          <w:p w14:paraId="0865CCDF"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4471323F"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45A16D4F" w14:textId="77777777" w:rsidR="00BC16F4" w:rsidRPr="00390B76" w:rsidRDefault="00BC16F4" w:rsidP="00BC16F4">
            <w:pPr>
              <w:spacing w:before="100" w:beforeAutospacing="1" w:after="100" w:afterAutospacing="1"/>
              <w:jc w:val="both"/>
              <w:rPr>
                <w:sz w:val="20"/>
                <w:szCs w:val="20"/>
              </w:rPr>
            </w:pPr>
            <w:r w:rsidRPr="00390B76">
              <w:rPr>
                <w:sz w:val="20"/>
                <w:szCs w:val="20"/>
              </w:rPr>
              <w:t>91</w:t>
            </w:r>
          </w:p>
        </w:tc>
        <w:tc>
          <w:tcPr>
            <w:tcW w:w="554" w:type="dxa"/>
            <w:shd w:val="clear" w:color="auto" w:fill="auto"/>
            <w:noWrap/>
            <w:vAlign w:val="center"/>
            <w:hideMark/>
          </w:tcPr>
          <w:p w14:paraId="5CEB420B" w14:textId="77777777" w:rsidR="00BC16F4" w:rsidRPr="00390B76" w:rsidRDefault="00BC16F4" w:rsidP="00BC16F4">
            <w:pPr>
              <w:spacing w:before="100" w:beforeAutospacing="1" w:after="100" w:afterAutospacing="1"/>
              <w:jc w:val="both"/>
              <w:rPr>
                <w:sz w:val="20"/>
                <w:szCs w:val="20"/>
              </w:rPr>
            </w:pPr>
            <w:r w:rsidRPr="00390B76">
              <w:rPr>
                <w:sz w:val="20"/>
                <w:szCs w:val="20"/>
              </w:rPr>
              <w:t>188</w:t>
            </w:r>
          </w:p>
        </w:tc>
        <w:tc>
          <w:tcPr>
            <w:tcW w:w="863" w:type="dxa"/>
            <w:shd w:val="clear" w:color="000000" w:fill="F2F2F2"/>
            <w:noWrap/>
            <w:vAlign w:val="center"/>
            <w:hideMark/>
          </w:tcPr>
          <w:p w14:paraId="485191BD" w14:textId="77777777" w:rsidR="00BC16F4" w:rsidRPr="00390B76" w:rsidRDefault="00BC16F4" w:rsidP="00BC16F4">
            <w:pPr>
              <w:spacing w:before="100" w:beforeAutospacing="1" w:after="100" w:afterAutospacing="1"/>
              <w:jc w:val="both"/>
              <w:rPr>
                <w:sz w:val="20"/>
                <w:szCs w:val="20"/>
              </w:rPr>
            </w:pPr>
            <w:r w:rsidRPr="00390B76">
              <w:rPr>
                <w:sz w:val="20"/>
                <w:szCs w:val="20"/>
              </w:rPr>
              <w:t>20.534</w:t>
            </w:r>
          </w:p>
        </w:tc>
        <w:tc>
          <w:tcPr>
            <w:tcW w:w="709" w:type="dxa"/>
            <w:shd w:val="clear" w:color="auto" w:fill="auto"/>
            <w:noWrap/>
            <w:vAlign w:val="center"/>
            <w:hideMark/>
          </w:tcPr>
          <w:p w14:paraId="7C50CF28" w14:textId="77777777" w:rsidR="00BC16F4" w:rsidRPr="00390B76" w:rsidRDefault="00BC16F4" w:rsidP="00BC16F4">
            <w:pPr>
              <w:spacing w:before="100" w:beforeAutospacing="1" w:after="100" w:afterAutospacing="1"/>
              <w:jc w:val="both"/>
              <w:rPr>
                <w:sz w:val="20"/>
                <w:szCs w:val="20"/>
              </w:rPr>
            </w:pPr>
            <w:r w:rsidRPr="00390B76">
              <w:rPr>
                <w:sz w:val="20"/>
                <w:szCs w:val="20"/>
              </w:rPr>
              <w:t>10.044</w:t>
            </w:r>
          </w:p>
        </w:tc>
        <w:tc>
          <w:tcPr>
            <w:tcW w:w="709" w:type="dxa"/>
            <w:shd w:val="clear" w:color="auto" w:fill="auto"/>
            <w:noWrap/>
            <w:vAlign w:val="center"/>
            <w:hideMark/>
          </w:tcPr>
          <w:p w14:paraId="43282705" w14:textId="77777777" w:rsidR="00BC16F4" w:rsidRPr="00390B76" w:rsidRDefault="00BC16F4" w:rsidP="00BC16F4">
            <w:pPr>
              <w:spacing w:before="100" w:beforeAutospacing="1" w:after="100" w:afterAutospacing="1"/>
              <w:jc w:val="both"/>
              <w:rPr>
                <w:sz w:val="20"/>
                <w:szCs w:val="20"/>
              </w:rPr>
            </w:pPr>
            <w:r w:rsidRPr="00390B76">
              <w:rPr>
                <w:sz w:val="20"/>
                <w:szCs w:val="20"/>
              </w:rPr>
              <w:t>414</w:t>
            </w:r>
          </w:p>
        </w:tc>
        <w:tc>
          <w:tcPr>
            <w:tcW w:w="567" w:type="dxa"/>
            <w:shd w:val="clear" w:color="auto" w:fill="auto"/>
            <w:noWrap/>
            <w:vAlign w:val="center"/>
            <w:hideMark/>
          </w:tcPr>
          <w:p w14:paraId="766DBD76"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6B0A3F1E"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0324476E" w14:textId="77777777" w:rsidR="00BC16F4" w:rsidRPr="00390B76" w:rsidRDefault="00BC16F4" w:rsidP="00BC16F4">
            <w:pPr>
              <w:spacing w:before="100" w:beforeAutospacing="1" w:after="100" w:afterAutospacing="1"/>
              <w:jc w:val="both"/>
              <w:rPr>
                <w:sz w:val="20"/>
                <w:szCs w:val="20"/>
              </w:rPr>
            </w:pPr>
            <w:r w:rsidRPr="00390B76">
              <w:rPr>
                <w:sz w:val="20"/>
                <w:szCs w:val="20"/>
              </w:rPr>
              <w:t>10.458</w:t>
            </w:r>
          </w:p>
        </w:tc>
        <w:tc>
          <w:tcPr>
            <w:tcW w:w="852" w:type="dxa"/>
            <w:shd w:val="clear" w:color="000000" w:fill="D9D9D9"/>
            <w:noWrap/>
            <w:vAlign w:val="center"/>
            <w:hideMark/>
          </w:tcPr>
          <w:p w14:paraId="21D4FF3C"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30.992</w:t>
            </w:r>
          </w:p>
        </w:tc>
      </w:tr>
      <w:tr w:rsidR="00BC16F4" w:rsidRPr="00390B76" w14:paraId="0A28B68E" w14:textId="77777777" w:rsidTr="00C2616A">
        <w:trPr>
          <w:trHeight w:val="300"/>
        </w:trPr>
        <w:tc>
          <w:tcPr>
            <w:tcW w:w="993" w:type="dxa"/>
            <w:shd w:val="clear" w:color="auto" w:fill="auto"/>
            <w:noWrap/>
            <w:vAlign w:val="center"/>
            <w:hideMark/>
          </w:tcPr>
          <w:p w14:paraId="3E1C6ED1" w14:textId="77777777" w:rsidR="00BC16F4" w:rsidRPr="00390B76" w:rsidRDefault="00BC16F4" w:rsidP="00BC16F4">
            <w:pPr>
              <w:spacing w:before="100" w:beforeAutospacing="1" w:after="100" w:afterAutospacing="1"/>
              <w:jc w:val="both"/>
              <w:rPr>
                <w:b/>
                <w:sz w:val="20"/>
                <w:szCs w:val="20"/>
              </w:rPr>
            </w:pPr>
            <w:r w:rsidRPr="00390B76">
              <w:rPr>
                <w:b/>
                <w:sz w:val="20"/>
                <w:szCs w:val="20"/>
              </w:rPr>
              <w:t>Mahmutlar</w:t>
            </w:r>
          </w:p>
        </w:tc>
        <w:tc>
          <w:tcPr>
            <w:tcW w:w="567" w:type="dxa"/>
            <w:shd w:val="clear" w:color="auto" w:fill="auto"/>
            <w:noWrap/>
            <w:vAlign w:val="center"/>
            <w:hideMark/>
          </w:tcPr>
          <w:p w14:paraId="63D4251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5C9EBF3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51196F4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9" w:type="dxa"/>
            <w:shd w:val="clear" w:color="auto" w:fill="auto"/>
            <w:noWrap/>
            <w:vAlign w:val="center"/>
            <w:hideMark/>
          </w:tcPr>
          <w:p w14:paraId="57CDC9C8" w14:textId="77777777" w:rsidR="00BC16F4" w:rsidRPr="00390B76" w:rsidRDefault="00BC16F4" w:rsidP="00BC16F4">
            <w:pPr>
              <w:spacing w:before="100" w:beforeAutospacing="1" w:after="100" w:afterAutospacing="1"/>
              <w:jc w:val="both"/>
              <w:rPr>
                <w:sz w:val="20"/>
                <w:szCs w:val="20"/>
              </w:rPr>
            </w:pPr>
            <w:r w:rsidRPr="00390B76">
              <w:rPr>
                <w:sz w:val="20"/>
                <w:szCs w:val="20"/>
              </w:rPr>
              <w:t>1.400</w:t>
            </w:r>
          </w:p>
        </w:tc>
        <w:tc>
          <w:tcPr>
            <w:tcW w:w="561" w:type="dxa"/>
            <w:shd w:val="clear" w:color="auto" w:fill="auto"/>
            <w:noWrap/>
            <w:vAlign w:val="center"/>
            <w:hideMark/>
          </w:tcPr>
          <w:p w14:paraId="0CC2EE34" w14:textId="77777777" w:rsidR="00BC16F4" w:rsidRPr="00390B76" w:rsidRDefault="00BC16F4" w:rsidP="00BC16F4">
            <w:pPr>
              <w:spacing w:before="100" w:beforeAutospacing="1" w:after="100" w:afterAutospacing="1"/>
              <w:jc w:val="both"/>
              <w:rPr>
                <w:sz w:val="20"/>
                <w:szCs w:val="20"/>
              </w:rPr>
            </w:pPr>
            <w:r w:rsidRPr="00390B76">
              <w:rPr>
                <w:sz w:val="20"/>
                <w:szCs w:val="20"/>
              </w:rPr>
              <w:t>274</w:t>
            </w:r>
          </w:p>
        </w:tc>
        <w:tc>
          <w:tcPr>
            <w:tcW w:w="507" w:type="dxa"/>
            <w:shd w:val="clear" w:color="auto" w:fill="auto"/>
            <w:noWrap/>
            <w:vAlign w:val="center"/>
            <w:hideMark/>
          </w:tcPr>
          <w:p w14:paraId="2D38EDA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7C00D77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4756968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5FD93F43"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2C5CCA1A" w14:textId="77777777" w:rsidR="00BC16F4" w:rsidRPr="00390B76" w:rsidRDefault="00BC16F4" w:rsidP="00BC16F4">
            <w:pPr>
              <w:spacing w:before="100" w:beforeAutospacing="1" w:after="100" w:afterAutospacing="1"/>
              <w:jc w:val="both"/>
              <w:rPr>
                <w:sz w:val="20"/>
                <w:szCs w:val="20"/>
              </w:rPr>
            </w:pPr>
            <w:r w:rsidRPr="00390B76">
              <w:rPr>
                <w:sz w:val="20"/>
                <w:szCs w:val="20"/>
              </w:rPr>
              <w:t>1.674</w:t>
            </w:r>
          </w:p>
        </w:tc>
        <w:tc>
          <w:tcPr>
            <w:tcW w:w="709" w:type="dxa"/>
            <w:shd w:val="clear" w:color="auto" w:fill="auto"/>
            <w:noWrap/>
            <w:vAlign w:val="center"/>
            <w:hideMark/>
          </w:tcPr>
          <w:p w14:paraId="7EC21C56" w14:textId="77777777" w:rsidR="00BC16F4" w:rsidRPr="00390B76" w:rsidRDefault="00BC16F4" w:rsidP="00BC16F4">
            <w:pPr>
              <w:spacing w:before="100" w:beforeAutospacing="1" w:after="100" w:afterAutospacing="1"/>
              <w:jc w:val="both"/>
              <w:rPr>
                <w:sz w:val="20"/>
                <w:szCs w:val="20"/>
              </w:rPr>
            </w:pPr>
            <w:r w:rsidRPr="00390B76">
              <w:rPr>
                <w:sz w:val="20"/>
                <w:szCs w:val="20"/>
              </w:rPr>
              <w:t>5.309</w:t>
            </w:r>
          </w:p>
        </w:tc>
        <w:tc>
          <w:tcPr>
            <w:tcW w:w="709" w:type="dxa"/>
            <w:shd w:val="clear" w:color="auto" w:fill="auto"/>
            <w:noWrap/>
            <w:vAlign w:val="center"/>
            <w:hideMark/>
          </w:tcPr>
          <w:p w14:paraId="77C607B9" w14:textId="77777777" w:rsidR="00BC16F4" w:rsidRPr="00390B76" w:rsidRDefault="00BC16F4" w:rsidP="00BC16F4">
            <w:pPr>
              <w:spacing w:before="100" w:beforeAutospacing="1" w:after="100" w:afterAutospacing="1"/>
              <w:jc w:val="both"/>
              <w:rPr>
                <w:sz w:val="20"/>
                <w:szCs w:val="20"/>
              </w:rPr>
            </w:pPr>
            <w:r w:rsidRPr="00390B76">
              <w:rPr>
                <w:sz w:val="20"/>
                <w:szCs w:val="20"/>
              </w:rPr>
              <w:t>560</w:t>
            </w:r>
          </w:p>
        </w:tc>
        <w:tc>
          <w:tcPr>
            <w:tcW w:w="567" w:type="dxa"/>
            <w:shd w:val="clear" w:color="auto" w:fill="auto"/>
            <w:noWrap/>
            <w:vAlign w:val="center"/>
            <w:hideMark/>
          </w:tcPr>
          <w:p w14:paraId="03234769"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7B773CB7"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286133D1" w14:textId="77777777" w:rsidR="00BC16F4" w:rsidRPr="00390B76" w:rsidRDefault="00BC16F4" w:rsidP="00BC16F4">
            <w:pPr>
              <w:spacing w:before="100" w:beforeAutospacing="1" w:after="100" w:afterAutospacing="1"/>
              <w:jc w:val="both"/>
              <w:rPr>
                <w:sz w:val="20"/>
                <w:szCs w:val="20"/>
              </w:rPr>
            </w:pPr>
            <w:r w:rsidRPr="00390B76">
              <w:rPr>
                <w:sz w:val="20"/>
                <w:szCs w:val="20"/>
              </w:rPr>
              <w:t>5.869</w:t>
            </w:r>
          </w:p>
        </w:tc>
        <w:tc>
          <w:tcPr>
            <w:tcW w:w="852" w:type="dxa"/>
            <w:shd w:val="clear" w:color="000000" w:fill="D9D9D9"/>
            <w:noWrap/>
            <w:vAlign w:val="center"/>
            <w:hideMark/>
          </w:tcPr>
          <w:p w14:paraId="340DA2BB"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7.543</w:t>
            </w:r>
          </w:p>
        </w:tc>
      </w:tr>
      <w:tr w:rsidR="00BC16F4" w:rsidRPr="00390B76" w14:paraId="52C2D6CE" w14:textId="77777777" w:rsidTr="00C2616A">
        <w:trPr>
          <w:trHeight w:val="300"/>
        </w:trPr>
        <w:tc>
          <w:tcPr>
            <w:tcW w:w="993" w:type="dxa"/>
            <w:shd w:val="clear" w:color="auto" w:fill="auto"/>
            <w:noWrap/>
            <w:vAlign w:val="center"/>
            <w:hideMark/>
          </w:tcPr>
          <w:p w14:paraId="56F01829" w14:textId="77777777" w:rsidR="00BC16F4" w:rsidRPr="00390B76" w:rsidRDefault="00BC16F4" w:rsidP="00BC16F4">
            <w:pPr>
              <w:spacing w:before="100" w:beforeAutospacing="1" w:after="100" w:afterAutospacing="1"/>
              <w:jc w:val="both"/>
              <w:rPr>
                <w:b/>
                <w:sz w:val="20"/>
                <w:szCs w:val="20"/>
              </w:rPr>
            </w:pPr>
            <w:r w:rsidRPr="00390B76">
              <w:rPr>
                <w:b/>
                <w:sz w:val="20"/>
                <w:szCs w:val="20"/>
              </w:rPr>
              <w:t>Merkez</w:t>
            </w:r>
          </w:p>
        </w:tc>
        <w:tc>
          <w:tcPr>
            <w:tcW w:w="567" w:type="dxa"/>
            <w:shd w:val="clear" w:color="auto" w:fill="auto"/>
            <w:noWrap/>
            <w:vAlign w:val="center"/>
            <w:hideMark/>
          </w:tcPr>
          <w:p w14:paraId="53DBCE09"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327C13C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5D0E767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9" w:type="dxa"/>
            <w:shd w:val="clear" w:color="auto" w:fill="auto"/>
            <w:noWrap/>
            <w:vAlign w:val="center"/>
            <w:hideMark/>
          </w:tcPr>
          <w:p w14:paraId="0EE41C56" w14:textId="77777777" w:rsidR="00BC16F4" w:rsidRPr="00390B76" w:rsidRDefault="00BC16F4" w:rsidP="00BC16F4">
            <w:pPr>
              <w:spacing w:before="100" w:beforeAutospacing="1" w:after="100" w:afterAutospacing="1"/>
              <w:jc w:val="both"/>
              <w:rPr>
                <w:sz w:val="20"/>
                <w:szCs w:val="20"/>
              </w:rPr>
            </w:pPr>
            <w:r w:rsidRPr="00390B76">
              <w:rPr>
                <w:sz w:val="20"/>
                <w:szCs w:val="20"/>
              </w:rPr>
              <w:t>9.238</w:t>
            </w:r>
          </w:p>
        </w:tc>
        <w:tc>
          <w:tcPr>
            <w:tcW w:w="561" w:type="dxa"/>
            <w:shd w:val="clear" w:color="auto" w:fill="auto"/>
            <w:noWrap/>
            <w:vAlign w:val="center"/>
            <w:hideMark/>
          </w:tcPr>
          <w:p w14:paraId="601FC5F0" w14:textId="77777777" w:rsidR="00BC16F4" w:rsidRPr="00390B76" w:rsidRDefault="00BC16F4" w:rsidP="00BC16F4">
            <w:pPr>
              <w:spacing w:before="100" w:beforeAutospacing="1" w:after="100" w:afterAutospacing="1"/>
              <w:jc w:val="both"/>
              <w:rPr>
                <w:sz w:val="20"/>
                <w:szCs w:val="20"/>
              </w:rPr>
            </w:pPr>
            <w:r w:rsidRPr="00390B76">
              <w:rPr>
                <w:sz w:val="20"/>
                <w:szCs w:val="20"/>
              </w:rPr>
              <w:t>4.403</w:t>
            </w:r>
          </w:p>
        </w:tc>
        <w:tc>
          <w:tcPr>
            <w:tcW w:w="507" w:type="dxa"/>
            <w:shd w:val="clear" w:color="auto" w:fill="auto"/>
            <w:noWrap/>
            <w:vAlign w:val="center"/>
            <w:hideMark/>
          </w:tcPr>
          <w:p w14:paraId="3DF978F4" w14:textId="77777777" w:rsidR="00BC16F4" w:rsidRPr="00390B76" w:rsidRDefault="00BC16F4" w:rsidP="00BC16F4">
            <w:pPr>
              <w:spacing w:before="100" w:beforeAutospacing="1" w:after="100" w:afterAutospacing="1"/>
              <w:jc w:val="both"/>
              <w:rPr>
                <w:sz w:val="20"/>
                <w:szCs w:val="20"/>
              </w:rPr>
            </w:pPr>
            <w:r w:rsidRPr="00390B76">
              <w:rPr>
                <w:sz w:val="20"/>
                <w:szCs w:val="20"/>
              </w:rPr>
              <w:t>588</w:t>
            </w:r>
          </w:p>
        </w:tc>
        <w:tc>
          <w:tcPr>
            <w:tcW w:w="507" w:type="dxa"/>
            <w:shd w:val="clear" w:color="auto" w:fill="auto"/>
            <w:noWrap/>
            <w:vAlign w:val="center"/>
            <w:hideMark/>
          </w:tcPr>
          <w:p w14:paraId="26A210A5" w14:textId="77777777" w:rsidR="00BC16F4" w:rsidRPr="00390B76" w:rsidRDefault="00BC16F4" w:rsidP="00BC16F4">
            <w:pPr>
              <w:spacing w:before="100" w:beforeAutospacing="1" w:after="100" w:afterAutospacing="1"/>
              <w:jc w:val="both"/>
              <w:rPr>
                <w:sz w:val="20"/>
                <w:szCs w:val="20"/>
              </w:rPr>
            </w:pPr>
            <w:r w:rsidRPr="00390B76">
              <w:rPr>
                <w:sz w:val="20"/>
                <w:szCs w:val="20"/>
              </w:rPr>
              <w:t>30</w:t>
            </w:r>
          </w:p>
        </w:tc>
        <w:tc>
          <w:tcPr>
            <w:tcW w:w="546" w:type="dxa"/>
            <w:shd w:val="clear" w:color="auto" w:fill="auto"/>
            <w:noWrap/>
            <w:vAlign w:val="center"/>
            <w:hideMark/>
          </w:tcPr>
          <w:p w14:paraId="326541E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719E7BC8" w14:textId="77777777" w:rsidR="00BC16F4" w:rsidRPr="00390B76" w:rsidRDefault="00BC16F4" w:rsidP="00BC16F4">
            <w:pPr>
              <w:spacing w:before="100" w:beforeAutospacing="1" w:after="100" w:afterAutospacing="1"/>
              <w:jc w:val="both"/>
              <w:rPr>
                <w:sz w:val="20"/>
                <w:szCs w:val="20"/>
              </w:rPr>
            </w:pPr>
            <w:r w:rsidRPr="00390B76">
              <w:rPr>
                <w:sz w:val="20"/>
                <w:szCs w:val="20"/>
              </w:rPr>
              <w:t>2.904</w:t>
            </w:r>
          </w:p>
        </w:tc>
        <w:tc>
          <w:tcPr>
            <w:tcW w:w="863" w:type="dxa"/>
            <w:shd w:val="clear" w:color="000000" w:fill="F2F2F2"/>
            <w:noWrap/>
            <w:vAlign w:val="center"/>
            <w:hideMark/>
          </w:tcPr>
          <w:p w14:paraId="67FF9653" w14:textId="77777777" w:rsidR="00BC16F4" w:rsidRPr="00390B76" w:rsidRDefault="00BC16F4" w:rsidP="00BC16F4">
            <w:pPr>
              <w:spacing w:before="100" w:beforeAutospacing="1" w:after="100" w:afterAutospacing="1"/>
              <w:jc w:val="both"/>
              <w:rPr>
                <w:sz w:val="20"/>
                <w:szCs w:val="20"/>
              </w:rPr>
            </w:pPr>
            <w:r w:rsidRPr="00390B76">
              <w:rPr>
                <w:sz w:val="20"/>
                <w:szCs w:val="20"/>
              </w:rPr>
              <w:t>17.163</w:t>
            </w:r>
          </w:p>
        </w:tc>
        <w:tc>
          <w:tcPr>
            <w:tcW w:w="709" w:type="dxa"/>
            <w:shd w:val="clear" w:color="auto" w:fill="auto"/>
            <w:noWrap/>
            <w:vAlign w:val="center"/>
            <w:hideMark/>
          </w:tcPr>
          <w:p w14:paraId="5336D2EE" w14:textId="77777777" w:rsidR="00BC16F4" w:rsidRPr="00390B76" w:rsidRDefault="00BC16F4" w:rsidP="00BC16F4">
            <w:pPr>
              <w:spacing w:before="100" w:beforeAutospacing="1" w:after="100" w:afterAutospacing="1"/>
              <w:jc w:val="both"/>
              <w:rPr>
                <w:sz w:val="20"/>
                <w:szCs w:val="20"/>
              </w:rPr>
            </w:pPr>
            <w:r w:rsidRPr="00390B76">
              <w:rPr>
                <w:sz w:val="20"/>
                <w:szCs w:val="20"/>
              </w:rPr>
              <w:t>9.452</w:t>
            </w:r>
          </w:p>
        </w:tc>
        <w:tc>
          <w:tcPr>
            <w:tcW w:w="709" w:type="dxa"/>
            <w:shd w:val="clear" w:color="auto" w:fill="auto"/>
            <w:noWrap/>
            <w:vAlign w:val="center"/>
            <w:hideMark/>
          </w:tcPr>
          <w:p w14:paraId="7946DA0F" w14:textId="77777777" w:rsidR="00BC16F4" w:rsidRPr="00390B76" w:rsidRDefault="00BC16F4" w:rsidP="00BC16F4">
            <w:pPr>
              <w:spacing w:before="100" w:beforeAutospacing="1" w:after="100" w:afterAutospacing="1"/>
              <w:jc w:val="both"/>
              <w:rPr>
                <w:sz w:val="20"/>
                <w:szCs w:val="20"/>
              </w:rPr>
            </w:pPr>
            <w:r w:rsidRPr="00390B76">
              <w:rPr>
                <w:sz w:val="20"/>
                <w:szCs w:val="20"/>
              </w:rPr>
              <w:t>9.396</w:t>
            </w:r>
          </w:p>
        </w:tc>
        <w:tc>
          <w:tcPr>
            <w:tcW w:w="567" w:type="dxa"/>
            <w:shd w:val="clear" w:color="auto" w:fill="auto"/>
            <w:noWrap/>
            <w:vAlign w:val="center"/>
            <w:hideMark/>
          </w:tcPr>
          <w:p w14:paraId="2E287D57" w14:textId="77777777" w:rsidR="00BC16F4" w:rsidRPr="00390B76" w:rsidRDefault="00BC16F4" w:rsidP="00BC16F4">
            <w:pPr>
              <w:spacing w:before="100" w:beforeAutospacing="1" w:after="100" w:afterAutospacing="1"/>
              <w:jc w:val="both"/>
              <w:rPr>
                <w:sz w:val="20"/>
                <w:szCs w:val="20"/>
              </w:rPr>
            </w:pPr>
            <w:r w:rsidRPr="00390B76">
              <w:rPr>
                <w:sz w:val="20"/>
                <w:szCs w:val="20"/>
              </w:rPr>
              <w:t>631</w:t>
            </w:r>
          </w:p>
        </w:tc>
        <w:tc>
          <w:tcPr>
            <w:tcW w:w="567" w:type="dxa"/>
            <w:shd w:val="clear" w:color="auto" w:fill="auto"/>
            <w:noWrap/>
            <w:vAlign w:val="center"/>
            <w:hideMark/>
          </w:tcPr>
          <w:p w14:paraId="625D513D"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31027ACF" w14:textId="77777777" w:rsidR="00BC16F4" w:rsidRPr="00390B76" w:rsidRDefault="00BC16F4" w:rsidP="00BC16F4">
            <w:pPr>
              <w:spacing w:before="100" w:beforeAutospacing="1" w:after="100" w:afterAutospacing="1"/>
              <w:jc w:val="both"/>
              <w:rPr>
                <w:sz w:val="20"/>
                <w:szCs w:val="20"/>
              </w:rPr>
            </w:pPr>
            <w:r w:rsidRPr="00390B76">
              <w:rPr>
                <w:sz w:val="20"/>
                <w:szCs w:val="20"/>
              </w:rPr>
              <w:t>19.479</w:t>
            </w:r>
          </w:p>
        </w:tc>
        <w:tc>
          <w:tcPr>
            <w:tcW w:w="852" w:type="dxa"/>
            <w:shd w:val="clear" w:color="000000" w:fill="D9D9D9"/>
            <w:noWrap/>
            <w:vAlign w:val="center"/>
            <w:hideMark/>
          </w:tcPr>
          <w:p w14:paraId="472E3562"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36.642</w:t>
            </w:r>
          </w:p>
        </w:tc>
      </w:tr>
      <w:tr w:rsidR="00BC16F4" w:rsidRPr="00390B76" w14:paraId="07693F00" w14:textId="77777777" w:rsidTr="00C2616A">
        <w:trPr>
          <w:trHeight w:val="300"/>
        </w:trPr>
        <w:tc>
          <w:tcPr>
            <w:tcW w:w="993" w:type="dxa"/>
            <w:shd w:val="clear" w:color="auto" w:fill="auto"/>
            <w:noWrap/>
            <w:vAlign w:val="center"/>
            <w:hideMark/>
          </w:tcPr>
          <w:p w14:paraId="17B76D63" w14:textId="77777777" w:rsidR="00BC16F4" w:rsidRPr="00390B76" w:rsidRDefault="00BC16F4" w:rsidP="00BC16F4">
            <w:pPr>
              <w:spacing w:before="100" w:beforeAutospacing="1" w:after="100" w:afterAutospacing="1"/>
              <w:jc w:val="both"/>
              <w:rPr>
                <w:b/>
                <w:sz w:val="20"/>
                <w:szCs w:val="20"/>
              </w:rPr>
            </w:pPr>
            <w:r w:rsidRPr="00390B76">
              <w:rPr>
                <w:b/>
                <w:sz w:val="20"/>
                <w:szCs w:val="20"/>
              </w:rPr>
              <w:t xml:space="preserve">Oba </w:t>
            </w:r>
          </w:p>
        </w:tc>
        <w:tc>
          <w:tcPr>
            <w:tcW w:w="567" w:type="dxa"/>
            <w:shd w:val="clear" w:color="auto" w:fill="auto"/>
            <w:noWrap/>
            <w:vAlign w:val="center"/>
            <w:hideMark/>
          </w:tcPr>
          <w:p w14:paraId="72EC2C8E"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69762943"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7519DBE8" w14:textId="77777777" w:rsidR="00BC16F4" w:rsidRPr="00390B76" w:rsidRDefault="00BC16F4" w:rsidP="00BC16F4">
            <w:pPr>
              <w:spacing w:before="100" w:beforeAutospacing="1" w:after="100" w:afterAutospacing="1"/>
              <w:jc w:val="both"/>
              <w:rPr>
                <w:sz w:val="20"/>
                <w:szCs w:val="20"/>
              </w:rPr>
            </w:pPr>
            <w:r w:rsidRPr="00390B76">
              <w:rPr>
                <w:sz w:val="20"/>
                <w:szCs w:val="20"/>
              </w:rPr>
              <w:t>2.108</w:t>
            </w:r>
          </w:p>
        </w:tc>
        <w:tc>
          <w:tcPr>
            <w:tcW w:w="709" w:type="dxa"/>
            <w:shd w:val="clear" w:color="auto" w:fill="auto"/>
            <w:noWrap/>
            <w:vAlign w:val="center"/>
            <w:hideMark/>
          </w:tcPr>
          <w:p w14:paraId="7C165B0C" w14:textId="77777777" w:rsidR="00BC16F4" w:rsidRPr="00390B76" w:rsidRDefault="00BC16F4" w:rsidP="00BC16F4">
            <w:pPr>
              <w:spacing w:before="100" w:beforeAutospacing="1" w:after="100" w:afterAutospacing="1"/>
              <w:jc w:val="both"/>
              <w:rPr>
                <w:sz w:val="20"/>
                <w:szCs w:val="20"/>
              </w:rPr>
            </w:pPr>
            <w:r w:rsidRPr="00390B76">
              <w:rPr>
                <w:sz w:val="20"/>
                <w:szCs w:val="20"/>
              </w:rPr>
              <w:t>4.948</w:t>
            </w:r>
          </w:p>
        </w:tc>
        <w:tc>
          <w:tcPr>
            <w:tcW w:w="561" w:type="dxa"/>
            <w:shd w:val="clear" w:color="auto" w:fill="auto"/>
            <w:noWrap/>
            <w:vAlign w:val="center"/>
            <w:hideMark/>
          </w:tcPr>
          <w:p w14:paraId="00AFE0A9" w14:textId="77777777" w:rsidR="00BC16F4" w:rsidRPr="00390B76" w:rsidRDefault="00BC16F4" w:rsidP="00BC16F4">
            <w:pPr>
              <w:spacing w:before="100" w:beforeAutospacing="1" w:after="100" w:afterAutospacing="1"/>
              <w:jc w:val="both"/>
              <w:rPr>
                <w:sz w:val="20"/>
                <w:szCs w:val="20"/>
              </w:rPr>
            </w:pPr>
            <w:r w:rsidRPr="00390B76">
              <w:rPr>
                <w:sz w:val="20"/>
                <w:szCs w:val="20"/>
              </w:rPr>
              <w:t>180</w:t>
            </w:r>
          </w:p>
        </w:tc>
        <w:tc>
          <w:tcPr>
            <w:tcW w:w="507" w:type="dxa"/>
            <w:shd w:val="clear" w:color="auto" w:fill="auto"/>
            <w:noWrap/>
            <w:vAlign w:val="center"/>
            <w:hideMark/>
          </w:tcPr>
          <w:p w14:paraId="764A6C43"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2028416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4360C8A1"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72FDB0A3" w14:textId="77777777" w:rsidR="00BC16F4" w:rsidRPr="00390B76" w:rsidRDefault="00BC16F4" w:rsidP="00BC16F4">
            <w:pPr>
              <w:spacing w:before="100" w:beforeAutospacing="1" w:after="100" w:afterAutospacing="1"/>
              <w:jc w:val="both"/>
              <w:rPr>
                <w:sz w:val="20"/>
                <w:szCs w:val="20"/>
              </w:rPr>
            </w:pPr>
            <w:r w:rsidRPr="00390B76">
              <w:rPr>
                <w:sz w:val="20"/>
                <w:szCs w:val="20"/>
              </w:rPr>
              <w:t>414</w:t>
            </w:r>
          </w:p>
        </w:tc>
        <w:tc>
          <w:tcPr>
            <w:tcW w:w="863" w:type="dxa"/>
            <w:shd w:val="clear" w:color="000000" w:fill="F2F2F2"/>
            <w:noWrap/>
            <w:vAlign w:val="center"/>
            <w:hideMark/>
          </w:tcPr>
          <w:p w14:paraId="096E497D" w14:textId="77777777" w:rsidR="00BC16F4" w:rsidRPr="00390B76" w:rsidRDefault="00BC16F4" w:rsidP="00BC16F4">
            <w:pPr>
              <w:spacing w:before="100" w:beforeAutospacing="1" w:after="100" w:afterAutospacing="1"/>
              <w:jc w:val="both"/>
              <w:rPr>
                <w:sz w:val="20"/>
                <w:szCs w:val="20"/>
              </w:rPr>
            </w:pPr>
            <w:r w:rsidRPr="00390B76">
              <w:rPr>
                <w:sz w:val="20"/>
                <w:szCs w:val="20"/>
              </w:rPr>
              <w:t>7.650</w:t>
            </w:r>
          </w:p>
        </w:tc>
        <w:tc>
          <w:tcPr>
            <w:tcW w:w="709" w:type="dxa"/>
            <w:shd w:val="clear" w:color="auto" w:fill="auto"/>
            <w:noWrap/>
            <w:vAlign w:val="center"/>
            <w:hideMark/>
          </w:tcPr>
          <w:p w14:paraId="67060604" w14:textId="77777777" w:rsidR="00BC16F4" w:rsidRPr="00390B76" w:rsidRDefault="00BC16F4" w:rsidP="00BC16F4">
            <w:pPr>
              <w:spacing w:before="100" w:beforeAutospacing="1" w:after="100" w:afterAutospacing="1"/>
              <w:jc w:val="both"/>
              <w:rPr>
                <w:sz w:val="20"/>
                <w:szCs w:val="20"/>
              </w:rPr>
            </w:pPr>
            <w:r w:rsidRPr="00390B76">
              <w:rPr>
                <w:sz w:val="20"/>
                <w:szCs w:val="20"/>
              </w:rPr>
              <w:t>1.505</w:t>
            </w:r>
          </w:p>
        </w:tc>
        <w:tc>
          <w:tcPr>
            <w:tcW w:w="709" w:type="dxa"/>
            <w:shd w:val="clear" w:color="auto" w:fill="auto"/>
            <w:noWrap/>
            <w:vAlign w:val="center"/>
            <w:hideMark/>
          </w:tcPr>
          <w:p w14:paraId="6D21BDD6" w14:textId="77777777" w:rsidR="00BC16F4" w:rsidRPr="00390B76" w:rsidRDefault="00BC16F4" w:rsidP="00BC16F4">
            <w:pPr>
              <w:spacing w:before="100" w:beforeAutospacing="1" w:after="100" w:afterAutospacing="1"/>
              <w:jc w:val="both"/>
              <w:rPr>
                <w:sz w:val="20"/>
                <w:szCs w:val="20"/>
              </w:rPr>
            </w:pPr>
            <w:r w:rsidRPr="00390B76">
              <w:rPr>
                <w:sz w:val="20"/>
                <w:szCs w:val="20"/>
              </w:rPr>
              <w:t>781</w:t>
            </w:r>
          </w:p>
        </w:tc>
        <w:tc>
          <w:tcPr>
            <w:tcW w:w="567" w:type="dxa"/>
            <w:shd w:val="clear" w:color="auto" w:fill="auto"/>
            <w:noWrap/>
            <w:vAlign w:val="center"/>
            <w:hideMark/>
          </w:tcPr>
          <w:p w14:paraId="427CBAA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4611282E"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1B3F3731" w14:textId="77777777" w:rsidR="00BC16F4" w:rsidRPr="00390B76" w:rsidRDefault="00BC16F4" w:rsidP="00BC16F4">
            <w:pPr>
              <w:spacing w:before="100" w:beforeAutospacing="1" w:after="100" w:afterAutospacing="1"/>
              <w:jc w:val="both"/>
              <w:rPr>
                <w:sz w:val="20"/>
                <w:szCs w:val="20"/>
              </w:rPr>
            </w:pPr>
            <w:r w:rsidRPr="00390B76">
              <w:rPr>
                <w:sz w:val="20"/>
                <w:szCs w:val="20"/>
              </w:rPr>
              <w:t>2.286</w:t>
            </w:r>
          </w:p>
        </w:tc>
        <w:tc>
          <w:tcPr>
            <w:tcW w:w="852" w:type="dxa"/>
            <w:shd w:val="clear" w:color="000000" w:fill="D9D9D9"/>
            <w:noWrap/>
            <w:vAlign w:val="center"/>
            <w:hideMark/>
          </w:tcPr>
          <w:p w14:paraId="63351B68"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9.936</w:t>
            </w:r>
          </w:p>
        </w:tc>
      </w:tr>
      <w:tr w:rsidR="00BC16F4" w:rsidRPr="00390B76" w14:paraId="4A7E6D56" w14:textId="77777777" w:rsidTr="00C2616A">
        <w:trPr>
          <w:trHeight w:val="300"/>
        </w:trPr>
        <w:tc>
          <w:tcPr>
            <w:tcW w:w="993" w:type="dxa"/>
            <w:shd w:val="clear" w:color="auto" w:fill="auto"/>
            <w:noWrap/>
            <w:vAlign w:val="center"/>
            <w:hideMark/>
          </w:tcPr>
          <w:p w14:paraId="6BA28AC9" w14:textId="77777777" w:rsidR="00BC16F4" w:rsidRPr="00390B76" w:rsidRDefault="00BC16F4" w:rsidP="00BC16F4">
            <w:pPr>
              <w:spacing w:before="100" w:beforeAutospacing="1" w:after="100" w:afterAutospacing="1"/>
              <w:jc w:val="both"/>
              <w:rPr>
                <w:b/>
                <w:sz w:val="20"/>
                <w:szCs w:val="20"/>
              </w:rPr>
            </w:pPr>
            <w:r w:rsidRPr="00390B76">
              <w:rPr>
                <w:b/>
                <w:sz w:val="20"/>
                <w:szCs w:val="20"/>
              </w:rPr>
              <w:t>Okurcalar</w:t>
            </w:r>
          </w:p>
        </w:tc>
        <w:tc>
          <w:tcPr>
            <w:tcW w:w="567" w:type="dxa"/>
            <w:shd w:val="clear" w:color="auto" w:fill="auto"/>
            <w:noWrap/>
            <w:vAlign w:val="center"/>
            <w:hideMark/>
          </w:tcPr>
          <w:p w14:paraId="55B32C2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55B23DDE"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31FC5C18" w14:textId="77777777" w:rsidR="00BC16F4" w:rsidRPr="00390B76" w:rsidRDefault="00BC16F4" w:rsidP="00BC16F4">
            <w:pPr>
              <w:spacing w:before="100" w:beforeAutospacing="1" w:after="100" w:afterAutospacing="1"/>
              <w:jc w:val="both"/>
              <w:rPr>
                <w:sz w:val="20"/>
                <w:szCs w:val="20"/>
              </w:rPr>
            </w:pPr>
            <w:r w:rsidRPr="00390B76">
              <w:rPr>
                <w:sz w:val="20"/>
                <w:szCs w:val="20"/>
              </w:rPr>
              <w:t>18.528</w:t>
            </w:r>
          </w:p>
        </w:tc>
        <w:tc>
          <w:tcPr>
            <w:tcW w:w="709" w:type="dxa"/>
            <w:shd w:val="clear" w:color="auto" w:fill="auto"/>
            <w:noWrap/>
            <w:vAlign w:val="center"/>
            <w:hideMark/>
          </w:tcPr>
          <w:p w14:paraId="3965D485" w14:textId="77777777" w:rsidR="00BC16F4" w:rsidRPr="00390B76" w:rsidRDefault="00BC16F4" w:rsidP="00BC16F4">
            <w:pPr>
              <w:spacing w:before="100" w:beforeAutospacing="1" w:after="100" w:afterAutospacing="1"/>
              <w:jc w:val="both"/>
              <w:rPr>
                <w:sz w:val="20"/>
                <w:szCs w:val="20"/>
              </w:rPr>
            </w:pPr>
            <w:r w:rsidRPr="00390B76">
              <w:rPr>
                <w:sz w:val="20"/>
                <w:szCs w:val="20"/>
              </w:rPr>
              <w:t>3.608</w:t>
            </w:r>
          </w:p>
        </w:tc>
        <w:tc>
          <w:tcPr>
            <w:tcW w:w="561" w:type="dxa"/>
            <w:shd w:val="clear" w:color="auto" w:fill="auto"/>
            <w:noWrap/>
            <w:vAlign w:val="center"/>
            <w:hideMark/>
          </w:tcPr>
          <w:p w14:paraId="1296B6F4" w14:textId="77777777" w:rsidR="00BC16F4" w:rsidRPr="00390B76" w:rsidRDefault="00BC16F4" w:rsidP="00BC16F4">
            <w:pPr>
              <w:spacing w:before="100" w:beforeAutospacing="1" w:after="100" w:afterAutospacing="1"/>
              <w:jc w:val="both"/>
              <w:rPr>
                <w:sz w:val="20"/>
                <w:szCs w:val="20"/>
              </w:rPr>
            </w:pPr>
            <w:r w:rsidRPr="00390B76">
              <w:rPr>
                <w:sz w:val="20"/>
                <w:szCs w:val="20"/>
              </w:rPr>
              <w:t>608</w:t>
            </w:r>
          </w:p>
        </w:tc>
        <w:tc>
          <w:tcPr>
            <w:tcW w:w="507" w:type="dxa"/>
            <w:shd w:val="clear" w:color="auto" w:fill="auto"/>
            <w:noWrap/>
            <w:vAlign w:val="center"/>
            <w:hideMark/>
          </w:tcPr>
          <w:p w14:paraId="3AF570CE"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74F55138"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0239CF01"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7EC6FE0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330B3F63" w14:textId="77777777" w:rsidR="00BC16F4" w:rsidRPr="00390B76" w:rsidRDefault="00BC16F4" w:rsidP="00BC16F4">
            <w:pPr>
              <w:spacing w:before="100" w:beforeAutospacing="1" w:after="100" w:afterAutospacing="1"/>
              <w:jc w:val="both"/>
              <w:rPr>
                <w:sz w:val="20"/>
                <w:szCs w:val="20"/>
              </w:rPr>
            </w:pPr>
            <w:r w:rsidRPr="00390B76">
              <w:rPr>
                <w:sz w:val="20"/>
                <w:szCs w:val="20"/>
              </w:rPr>
              <w:t>22.744</w:t>
            </w:r>
          </w:p>
        </w:tc>
        <w:tc>
          <w:tcPr>
            <w:tcW w:w="709" w:type="dxa"/>
            <w:shd w:val="clear" w:color="auto" w:fill="auto"/>
            <w:noWrap/>
            <w:vAlign w:val="center"/>
            <w:hideMark/>
          </w:tcPr>
          <w:p w14:paraId="518B8D69" w14:textId="77777777" w:rsidR="00BC16F4" w:rsidRPr="00390B76" w:rsidRDefault="00BC16F4" w:rsidP="00BC16F4">
            <w:pPr>
              <w:spacing w:before="100" w:beforeAutospacing="1" w:after="100" w:afterAutospacing="1"/>
              <w:jc w:val="both"/>
              <w:rPr>
                <w:sz w:val="20"/>
                <w:szCs w:val="20"/>
              </w:rPr>
            </w:pPr>
            <w:r w:rsidRPr="00390B76">
              <w:rPr>
                <w:sz w:val="20"/>
                <w:szCs w:val="20"/>
              </w:rPr>
              <w:t>2.918</w:t>
            </w:r>
          </w:p>
        </w:tc>
        <w:tc>
          <w:tcPr>
            <w:tcW w:w="709" w:type="dxa"/>
            <w:shd w:val="clear" w:color="auto" w:fill="auto"/>
            <w:noWrap/>
            <w:vAlign w:val="center"/>
            <w:hideMark/>
          </w:tcPr>
          <w:p w14:paraId="71BCC3D1"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71B11E7C" w14:textId="77777777" w:rsidR="00BC16F4" w:rsidRPr="00390B76" w:rsidRDefault="00BC16F4" w:rsidP="00BC16F4">
            <w:pPr>
              <w:spacing w:before="100" w:beforeAutospacing="1" w:after="100" w:afterAutospacing="1"/>
              <w:jc w:val="both"/>
              <w:rPr>
                <w:sz w:val="20"/>
                <w:szCs w:val="20"/>
              </w:rPr>
            </w:pPr>
            <w:r w:rsidRPr="00390B76">
              <w:rPr>
                <w:sz w:val="20"/>
                <w:szCs w:val="20"/>
              </w:rPr>
              <w:t>78</w:t>
            </w:r>
          </w:p>
        </w:tc>
        <w:tc>
          <w:tcPr>
            <w:tcW w:w="567" w:type="dxa"/>
            <w:shd w:val="clear" w:color="auto" w:fill="auto"/>
            <w:noWrap/>
            <w:vAlign w:val="center"/>
            <w:hideMark/>
          </w:tcPr>
          <w:p w14:paraId="32EB7B1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0EDE5842" w14:textId="77777777" w:rsidR="00BC16F4" w:rsidRPr="00390B76" w:rsidRDefault="00BC16F4" w:rsidP="00BC16F4">
            <w:pPr>
              <w:spacing w:before="100" w:beforeAutospacing="1" w:after="100" w:afterAutospacing="1"/>
              <w:jc w:val="both"/>
              <w:rPr>
                <w:sz w:val="20"/>
                <w:szCs w:val="20"/>
              </w:rPr>
            </w:pPr>
            <w:r w:rsidRPr="00390B76">
              <w:rPr>
                <w:sz w:val="20"/>
                <w:szCs w:val="20"/>
              </w:rPr>
              <w:t>2.996</w:t>
            </w:r>
          </w:p>
        </w:tc>
        <w:tc>
          <w:tcPr>
            <w:tcW w:w="852" w:type="dxa"/>
            <w:shd w:val="clear" w:color="000000" w:fill="D9D9D9"/>
            <w:noWrap/>
            <w:vAlign w:val="center"/>
            <w:hideMark/>
          </w:tcPr>
          <w:p w14:paraId="02EC9E38"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25.740</w:t>
            </w:r>
          </w:p>
        </w:tc>
      </w:tr>
      <w:tr w:rsidR="00BC16F4" w:rsidRPr="00390B76" w14:paraId="0ED263F4" w14:textId="77777777" w:rsidTr="00C2616A">
        <w:trPr>
          <w:trHeight w:val="300"/>
        </w:trPr>
        <w:tc>
          <w:tcPr>
            <w:tcW w:w="993" w:type="dxa"/>
            <w:shd w:val="clear" w:color="auto" w:fill="auto"/>
            <w:noWrap/>
            <w:vAlign w:val="center"/>
            <w:hideMark/>
          </w:tcPr>
          <w:p w14:paraId="6F354F6A" w14:textId="77777777" w:rsidR="00BC16F4" w:rsidRPr="00390B76" w:rsidRDefault="00BC16F4" w:rsidP="00BC16F4">
            <w:pPr>
              <w:spacing w:before="100" w:beforeAutospacing="1" w:after="100" w:afterAutospacing="1"/>
              <w:jc w:val="both"/>
              <w:rPr>
                <w:b/>
                <w:sz w:val="20"/>
                <w:szCs w:val="20"/>
              </w:rPr>
            </w:pPr>
            <w:r w:rsidRPr="00390B76">
              <w:rPr>
                <w:b/>
                <w:sz w:val="20"/>
                <w:szCs w:val="20"/>
              </w:rPr>
              <w:t>Payallar</w:t>
            </w:r>
          </w:p>
        </w:tc>
        <w:tc>
          <w:tcPr>
            <w:tcW w:w="567" w:type="dxa"/>
            <w:shd w:val="clear" w:color="auto" w:fill="auto"/>
            <w:noWrap/>
            <w:vAlign w:val="center"/>
            <w:hideMark/>
          </w:tcPr>
          <w:p w14:paraId="6B3477D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56E54C64"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35B06C79" w14:textId="77777777" w:rsidR="00BC16F4" w:rsidRPr="00390B76" w:rsidRDefault="00BC16F4" w:rsidP="00BC16F4">
            <w:pPr>
              <w:spacing w:before="100" w:beforeAutospacing="1" w:after="100" w:afterAutospacing="1"/>
              <w:jc w:val="both"/>
              <w:rPr>
                <w:sz w:val="20"/>
                <w:szCs w:val="20"/>
              </w:rPr>
            </w:pPr>
            <w:r w:rsidRPr="00390B76">
              <w:rPr>
                <w:sz w:val="20"/>
                <w:szCs w:val="20"/>
              </w:rPr>
              <w:t>3.650</w:t>
            </w:r>
          </w:p>
        </w:tc>
        <w:tc>
          <w:tcPr>
            <w:tcW w:w="709" w:type="dxa"/>
            <w:shd w:val="clear" w:color="auto" w:fill="auto"/>
            <w:noWrap/>
            <w:vAlign w:val="center"/>
            <w:hideMark/>
          </w:tcPr>
          <w:p w14:paraId="4C3E371F" w14:textId="77777777" w:rsidR="00BC16F4" w:rsidRPr="00390B76" w:rsidRDefault="00BC16F4" w:rsidP="00BC16F4">
            <w:pPr>
              <w:spacing w:before="100" w:beforeAutospacing="1" w:after="100" w:afterAutospacing="1"/>
              <w:jc w:val="both"/>
              <w:rPr>
                <w:sz w:val="20"/>
                <w:szCs w:val="20"/>
              </w:rPr>
            </w:pPr>
            <w:r w:rsidRPr="00390B76">
              <w:rPr>
                <w:sz w:val="20"/>
                <w:szCs w:val="20"/>
              </w:rPr>
              <w:t>1.440</w:t>
            </w:r>
          </w:p>
        </w:tc>
        <w:tc>
          <w:tcPr>
            <w:tcW w:w="561" w:type="dxa"/>
            <w:shd w:val="clear" w:color="auto" w:fill="auto"/>
            <w:noWrap/>
            <w:vAlign w:val="center"/>
            <w:hideMark/>
          </w:tcPr>
          <w:p w14:paraId="09D57FF3" w14:textId="77777777" w:rsidR="00BC16F4" w:rsidRPr="00390B76" w:rsidRDefault="00BC16F4" w:rsidP="00BC16F4">
            <w:pPr>
              <w:spacing w:before="100" w:beforeAutospacing="1" w:after="100" w:afterAutospacing="1"/>
              <w:jc w:val="both"/>
              <w:rPr>
                <w:sz w:val="20"/>
                <w:szCs w:val="20"/>
              </w:rPr>
            </w:pPr>
            <w:r w:rsidRPr="00390B76">
              <w:rPr>
                <w:sz w:val="20"/>
                <w:szCs w:val="20"/>
              </w:rPr>
              <w:t>276</w:t>
            </w:r>
          </w:p>
        </w:tc>
        <w:tc>
          <w:tcPr>
            <w:tcW w:w="507" w:type="dxa"/>
            <w:shd w:val="clear" w:color="auto" w:fill="auto"/>
            <w:noWrap/>
            <w:vAlign w:val="center"/>
            <w:hideMark/>
          </w:tcPr>
          <w:p w14:paraId="5E9A3F07"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5E70E0C2"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2B6B5DED"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50FF12B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647D79C7" w14:textId="77777777" w:rsidR="00BC16F4" w:rsidRPr="00390B76" w:rsidRDefault="00BC16F4" w:rsidP="00BC16F4">
            <w:pPr>
              <w:spacing w:before="100" w:beforeAutospacing="1" w:after="100" w:afterAutospacing="1"/>
              <w:jc w:val="both"/>
              <w:rPr>
                <w:sz w:val="20"/>
                <w:szCs w:val="20"/>
              </w:rPr>
            </w:pPr>
            <w:r w:rsidRPr="00390B76">
              <w:rPr>
                <w:sz w:val="20"/>
                <w:szCs w:val="20"/>
              </w:rPr>
              <w:t>5.366</w:t>
            </w:r>
          </w:p>
        </w:tc>
        <w:tc>
          <w:tcPr>
            <w:tcW w:w="709" w:type="dxa"/>
            <w:shd w:val="clear" w:color="auto" w:fill="auto"/>
            <w:noWrap/>
            <w:vAlign w:val="center"/>
            <w:hideMark/>
          </w:tcPr>
          <w:p w14:paraId="3CB5A0D5" w14:textId="77777777" w:rsidR="00BC16F4" w:rsidRPr="00390B76" w:rsidRDefault="00BC16F4" w:rsidP="00BC16F4">
            <w:pPr>
              <w:spacing w:before="100" w:beforeAutospacing="1" w:after="100" w:afterAutospacing="1"/>
              <w:jc w:val="both"/>
              <w:rPr>
                <w:sz w:val="20"/>
                <w:szCs w:val="20"/>
              </w:rPr>
            </w:pPr>
            <w:r w:rsidRPr="00390B76">
              <w:rPr>
                <w:sz w:val="20"/>
                <w:szCs w:val="20"/>
              </w:rPr>
              <w:t>1.790</w:t>
            </w:r>
          </w:p>
        </w:tc>
        <w:tc>
          <w:tcPr>
            <w:tcW w:w="709" w:type="dxa"/>
            <w:shd w:val="clear" w:color="auto" w:fill="auto"/>
            <w:noWrap/>
            <w:vAlign w:val="center"/>
            <w:hideMark/>
          </w:tcPr>
          <w:p w14:paraId="1EE7E78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41AA8302"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4570B074"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0F2E2BFC" w14:textId="77777777" w:rsidR="00BC16F4" w:rsidRPr="00390B76" w:rsidRDefault="00BC16F4" w:rsidP="00BC16F4">
            <w:pPr>
              <w:spacing w:before="100" w:beforeAutospacing="1" w:after="100" w:afterAutospacing="1"/>
              <w:jc w:val="both"/>
              <w:rPr>
                <w:sz w:val="20"/>
                <w:szCs w:val="20"/>
              </w:rPr>
            </w:pPr>
            <w:r w:rsidRPr="00390B76">
              <w:rPr>
                <w:sz w:val="20"/>
                <w:szCs w:val="20"/>
              </w:rPr>
              <w:t>1.790</w:t>
            </w:r>
          </w:p>
        </w:tc>
        <w:tc>
          <w:tcPr>
            <w:tcW w:w="852" w:type="dxa"/>
            <w:shd w:val="clear" w:color="000000" w:fill="D9D9D9"/>
            <w:noWrap/>
            <w:vAlign w:val="center"/>
            <w:hideMark/>
          </w:tcPr>
          <w:p w14:paraId="795A0DDA"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7.156</w:t>
            </w:r>
          </w:p>
        </w:tc>
      </w:tr>
      <w:tr w:rsidR="00BC16F4" w:rsidRPr="00390B76" w14:paraId="55F09F0B" w14:textId="77777777" w:rsidTr="00C2616A">
        <w:trPr>
          <w:trHeight w:val="300"/>
        </w:trPr>
        <w:tc>
          <w:tcPr>
            <w:tcW w:w="993" w:type="dxa"/>
            <w:shd w:val="clear" w:color="auto" w:fill="auto"/>
            <w:noWrap/>
            <w:vAlign w:val="center"/>
            <w:hideMark/>
          </w:tcPr>
          <w:p w14:paraId="38512F94" w14:textId="77777777" w:rsidR="00BC16F4" w:rsidRPr="00390B76" w:rsidRDefault="00BC16F4" w:rsidP="00BC16F4">
            <w:pPr>
              <w:spacing w:before="100" w:beforeAutospacing="1" w:after="100" w:afterAutospacing="1"/>
              <w:jc w:val="both"/>
              <w:rPr>
                <w:b/>
                <w:sz w:val="20"/>
                <w:szCs w:val="20"/>
              </w:rPr>
            </w:pPr>
            <w:r w:rsidRPr="00390B76">
              <w:rPr>
                <w:b/>
                <w:sz w:val="20"/>
                <w:szCs w:val="20"/>
              </w:rPr>
              <w:t>Tosmur</w:t>
            </w:r>
          </w:p>
        </w:tc>
        <w:tc>
          <w:tcPr>
            <w:tcW w:w="567" w:type="dxa"/>
            <w:shd w:val="clear" w:color="auto" w:fill="auto"/>
            <w:noWrap/>
            <w:vAlign w:val="center"/>
            <w:hideMark/>
          </w:tcPr>
          <w:p w14:paraId="1D9B137D"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61476A44"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0BC493F7" w14:textId="77777777" w:rsidR="00BC16F4" w:rsidRPr="00390B76" w:rsidRDefault="00BC16F4" w:rsidP="00BC16F4">
            <w:pPr>
              <w:spacing w:before="100" w:beforeAutospacing="1" w:after="100" w:afterAutospacing="1"/>
              <w:jc w:val="both"/>
              <w:rPr>
                <w:sz w:val="20"/>
                <w:szCs w:val="20"/>
              </w:rPr>
            </w:pPr>
            <w:r w:rsidRPr="00390B76">
              <w:rPr>
                <w:sz w:val="20"/>
                <w:szCs w:val="20"/>
              </w:rPr>
              <w:t>926</w:t>
            </w:r>
          </w:p>
        </w:tc>
        <w:tc>
          <w:tcPr>
            <w:tcW w:w="709" w:type="dxa"/>
            <w:shd w:val="clear" w:color="auto" w:fill="auto"/>
            <w:noWrap/>
            <w:vAlign w:val="center"/>
            <w:hideMark/>
          </w:tcPr>
          <w:p w14:paraId="0F6D155E" w14:textId="77777777" w:rsidR="00BC16F4" w:rsidRPr="00390B76" w:rsidRDefault="00BC16F4" w:rsidP="00BC16F4">
            <w:pPr>
              <w:spacing w:before="100" w:beforeAutospacing="1" w:after="100" w:afterAutospacing="1"/>
              <w:jc w:val="both"/>
              <w:rPr>
                <w:sz w:val="20"/>
                <w:szCs w:val="20"/>
              </w:rPr>
            </w:pPr>
            <w:r w:rsidRPr="00390B76">
              <w:rPr>
                <w:sz w:val="20"/>
                <w:szCs w:val="20"/>
              </w:rPr>
              <w:t>1.613</w:t>
            </w:r>
          </w:p>
        </w:tc>
        <w:tc>
          <w:tcPr>
            <w:tcW w:w="561" w:type="dxa"/>
            <w:shd w:val="clear" w:color="auto" w:fill="auto"/>
            <w:noWrap/>
            <w:vAlign w:val="center"/>
            <w:hideMark/>
          </w:tcPr>
          <w:p w14:paraId="66D9782F" w14:textId="77777777" w:rsidR="00BC16F4" w:rsidRPr="00390B76" w:rsidRDefault="00BC16F4" w:rsidP="00BC16F4">
            <w:pPr>
              <w:spacing w:before="100" w:beforeAutospacing="1" w:after="100" w:afterAutospacing="1"/>
              <w:jc w:val="both"/>
              <w:rPr>
                <w:sz w:val="20"/>
                <w:szCs w:val="20"/>
              </w:rPr>
            </w:pPr>
            <w:r w:rsidRPr="00390B76">
              <w:rPr>
                <w:sz w:val="20"/>
                <w:szCs w:val="20"/>
              </w:rPr>
              <w:t>630</w:t>
            </w:r>
          </w:p>
        </w:tc>
        <w:tc>
          <w:tcPr>
            <w:tcW w:w="507" w:type="dxa"/>
            <w:shd w:val="clear" w:color="auto" w:fill="auto"/>
            <w:noWrap/>
            <w:vAlign w:val="center"/>
            <w:hideMark/>
          </w:tcPr>
          <w:p w14:paraId="3FE49664"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3F6A42B6"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6A8E056C"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6573011C"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07FE7933" w14:textId="77777777" w:rsidR="00BC16F4" w:rsidRPr="00390B76" w:rsidRDefault="00BC16F4" w:rsidP="00BC16F4">
            <w:pPr>
              <w:spacing w:before="100" w:beforeAutospacing="1" w:after="100" w:afterAutospacing="1"/>
              <w:jc w:val="both"/>
              <w:rPr>
                <w:sz w:val="20"/>
                <w:szCs w:val="20"/>
              </w:rPr>
            </w:pPr>
            <w:r w:rsidRPr="00390B76">
              <w:rPr>
                <w:sz w:val="20"/>
                <w:szCs w:val="20"/>
              </w:rPr>
              <w:t>3.169</w:t>
            </w:r>
          </w:p>
        </w:tc>
        <w:tc>
          <w:tcPr>
            <w:tcW w:w="709" w:type="dxa"/>
            <w:shd w:val="clear" w:color="auto" w:fill="auto"/>
            <w:noWrap/>
            <w:vAlign w:val="center"/>
            <w:hideMark/>
          </w:tcPr>
          <w:p w14:paraId="487C4DD4" w14:textId="77777777" w:rsidR="00BC16F4" w:rsidRPr="00390B76" w:rsidRDefault="00BC16F4" w:rsidP="00BC16F4">
            <w:pPr>
              <w:spacing w:before="100" w:beforeAutospacing="1" w:after="100" w:afterAutospacing="1"/>
              <w:jc w:val="both"/>
              <w:rPr>
                <w:sz w:val="20"/>
                <w:szCs w:val="20"/>
              </w:rPr>
            </w:pPr>
            <w:r w:rsidRPr="00390B76">
              <w:rPr>
                <w:sz w:val="20"/>
                <w:szCs w:val="20"/>
              </w:rPr>
              <w:t>1.413</w:t>
            </w:r>
          </w:p>
        </w:tc>
        <w:tc>
          <w:tcPr>
            <w:tcW w:w="709" w:type="dxa"/>
            <w:shd w:val="clear" w:color="auto" w:fill="auto"/>
            <w:noWrap/>
            <w:vAlign w:val="center"/>
            <w:hideMark/>
          </w:tcPr>
          <w:p w14:paraId="63C28F9C" w14:textId="77777777" w:rsidR="00BC16F4" w:rsidRPr="00390B76" w:rsidRDefault="00BC16F4" w:rsidP="00BC16F4">
            <w:pPr>
              <w:spacing w:before="100" w:beforeAutospacing="1" w:after="100" w:afterAutospacing="1"/>
              <w:jc w:val="both"/>
              <w:rPr>
                <w:sz w:val="20"/>
                <w:szCs w:val="20"/>
              </w:rPr>
            </w:pPr>
            <w:r w:rsidRPr="00390B76">
              <w:rPr>
                <w:sz w:val="20"/>
                <w:szCs w:val="20"/>
              </w:rPr>
              <w:t>52</w:t>
            </w:r>
          </w:p>
        </w:tc>
        <w:tc>
          <w:tcPr>
            <w:tcW w:w="567" w:type="dxa"/>
            <w:shd w:val="clear" w:color="auto" w:fill="auto"/>
            <w:noWrap/>
            <w:vAlign w:val="center"/>
            <w:hideMark/>
          </w:tcPr>
          <w:p w14:paraId="3A0C4C7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04DDF6D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5253D493" w14:textId="77777777" w:rsidR="00BC16F4" w:rsidRPr="00390B76" w:rsidRDefault="00BC16F4" w:rsidP="00BC16F4">
            <w:pPr>
              <w:spacing w:before="100" w:beforeAutospacing="1" w:after="100" w:afterAutospacing="1"/>
              <w:jc w:val="both"/>
              <w:rPr>
                <w:sz w:val="20"/>
                <w:szCs w:val="20"/>
              </w:rPr>
            </w:pPr>
            <w:r w:rsidRPr="00390B76">
              <w:rPr>
                <w:sz w:val="20"/>
                <w:szCs w:val="20"/>
              </w:rPr>
              <w:t>1.465</w:t>
            </w:r>
          </w:p>
        </w:tc>
        <w:tc>
          <w:tcPr>
            <w:tcW w:w="852" w:type="dxa"/>
            <w:shd w:val="clear" w:color="000000" w:fill="D9D9D9"/>
            <w:noWrap/>
            <w:vAlign w:val="center"/>
            <w:hideMark/>
          </w:tcPr>
          <w:p w14:paraId="750EDAE6"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4.634</w:t>
            </w:r>
          </w:p>
        </w:tc>
      </w:tr>
      <w:tr w:rsidR="00BC16F4" w:rsidRPr="00390B76" w14:paraId="77CDEE48" w14:textId="77777777" w:rsidTr="00C2616A">
        <w:trPr>
          <w:trHeight w:val="300"/>
        </w:trPr>
        <w:tc>
          <w:tcPr>
            <w:tcW w:w="993" w:type="dxa"/>
            <w:shd w:val="clear" w:color="auto" w:fill="auto"/>
            <w:noWrap/>
            <w:vAlign w:val="center"/>
            <w:hideMark/>
          </w:tcPr>
          <w:p w14:paraId="0B123BA5" w14:textId="77777777" w:rsidR="00BC16F4" w:rsidRPr="00390B76" w:rsidRDefault="00BC16F4" w:rsidP="00BC16F4">
            <w:pPr>
              <w:spacing w:before="100" w:beforeAutospacing="1" w:after="100" w:afterAutospacing="1"/>
              <w:jc w:val="both"/>
              <w:rPr>
                <w:b/>
                <w:sz w:val="20"/>
                <w:szCs w:val="20"/>
              </w:rPr>
            </w:pPr>
            <w:r w:rsidRPr="00390B76">
              <w:rPr>
                <w:b/>
                <w:sz w:val="20"/>
                <w:szCs w:val="20"/>
              </w:rPr>
              <w:t>Türkler</w:t>
            </w:r>
          </w:p>
        </w:tc>
        <w:tc>
          <w:tcPr>
            <w:tcW w:w="567" w:type="dxa"/>
            <w:shd w:val="clear" w:color="auto" w:fill="auto"/>
            <w:noWrap/>
            <w:vAlign w:val="center"/>
            <w:hideMark/>
          </w:tcPr>
          <w:p w14:paraId="5586E9D4" w14:textId="77777777" w:rsidR="00BC16F4" w:rsidRPr="00390B76" w:rsidRDefault="00BC16F4" w:rsidP="00BC16F4">
            <w:pPr>
              <w:spacing w:before="100" w:beforeAutospacing="1" w:after="100" w:afterAutospacing="1"/>
              <w:jc w:val="both"/>
              <w:rPr>
                <w:sz w:val="20"/>
                <w:szCs w:val="20"/>
              </w:rPr>
            </w:pPr>
            <w:r w:rsidRPr="00390B76">
              <w:rPr>
                <w:sz w:val="20"/>
                <w:szCs w:val="20"/>
              </w:rPr>
              <w:t>1.098</w:t>
            </w:r>
          </w:p>
        </w:tc>
        <w:tc>
          <w:tcPr>
            <w:tcW w:w="580" w:type="dxa"/>
            <w:shd w:val="clear" w:color="auto" w:fill="auto"/>
            <w:noWrap/>
            <w:vAlign w:val="center"/>
            <w:hideMark/>
          </w:tcPr>
          <w:p w14:paraId="33C54F6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3383A651" w14:textId="77777777" w:rsidR="00BC16F4" w:rsidRPr="00390B76" w:rsidRDefault="00BC16F4" w:rsidP="00BC16F4">
            <w:pPr>
              <w:spacing w:before="100" w:beforeAutospacing="1" w:after="100" w:afterAutospacing="1"/>
              <w:jc w:val="both"/>
              <w:rPr>
                <w:sz w:val="20"/>
                <w:szCs w:val="20"/>
              </w:rPr>
            </w:pPr>
            <w:r w:rsidRPr="00390B76">
              <w:rPr>
                <w:sz w:val="20"/>
                <w:szCs w:val="20"/>
              </w:rPr>
              <w:t>17.558</w:t>
            </w:r>
          </w:p>
        </w:tc>
        <w:tc>
          <w:tcPr>
            <w:tcW w:w="709" w:type="dxa"/>
            <w:shd w:val="clear" w:color="auto" w:fill="auto"/>
            <w:noWrap/>
            <w:vAlign w:val="center"/>
            <w:hideMark/>
          </w:tcPr>
          <w:p w14:paraId="5C9035FC" w14:textId="77777777" w:rsidR="00BC16F4" w:rsidRPr="00390B76" w:rsidRDefault="00BC16F4" w:rsidP="00BC16F4">
            <w:pPr>
              <w:spacing w:before="100" w:beforeAutospacing="1" w:after="100" w:afterAutospacing="1"/>
              <w:jc w:val="both"/>
              <w:rPr>
                <w:sz w:val="20"/>
                <w:szCs w:val="20"/>
              </w:rPr>
            </w:pPr>
            <w:r w:rsidRPr="00390B76">
              <w:rPr>
                <w:sz w:val="20"/>
                <w:szCs w:val="20"/>
              </w:rPr>
              <w:t>5.916</w:t>
            </w:r>
          </w:p>
        </w:tc>
        <w:tc>
          <w:tcPr>
            <w:tcW w:w="561" w:type="dxa"/>
            <w:shd w:val="clear" w:color="auto" w:fill="auto"/>
            <w:noWrap/>
            <w:vAlign w:val="center"/>
            <w:hideMark/>
          </w:tcPr>
          <w:p w14:paraId="2373E61B" w14:textId="77777777" w:rsidR="00BC16F4" w:rsidRPr="00390B76" w:rsidRDefault="00BC16F4" w:rsidP="00BC16F4">
            <w:pPr>
              <w:spacing w:before="100" w:beforeAutospacing="1" w:after="100" w:afterAutospacing="1"/>
              <w:jc w:val="both"/>
              <w:rPr>
                <w:sz w:val="20"/>
                <w:szCs w:val="20"/>
              </w:rPr>
            </w:pPr>
            <w:r w:rsidRPr="00390B76">
              <w:rPr>
                <w:sz w:val="20"/>
                <w:szCs w:val="20"/>
              </w:rPr>
              <w:t>244</w:t>
            </w:r>
          </w:p>
        </w:tc>
        <w:tc>
          <w:tcPr>
            <w:tcW w:w="507" w:type="dxa"/>
            <w:shd w:val="clear" w:color="auto" w:fill="auto"/>
            <w:noWrap/>
            <w:vAlign w:val="center"/>
            <w:hideMark/>
          </w:tcPr>
          <w:p w14:paraId="304F6051"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702EDA57"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507B306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20FD599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326355E4" w14:textId="77777777" w:rsidR="00BC16F4" w:rsidRPr="00390B76" w:rsidRDefault="00BC16F4" w:rsidP="00BC16F4">
            <w:pPr>
              <w:spacing w:before="100" w:beforeAutospacing="1" w:after="100" w:afterAutospacing="1"/>
              <w:jc w:val="both"/>
              <w:rPr>
                <w:sz w:val="20"/>
                <w:szCs w:val="20"/>
              </w:rPr>
            </w:pPr>
            <w:r w:rsidRPr="00390B76">
              <w:rPr>
                <w:sz w:val="20"/>
                <w:szCs w:val="20"/>
              </w:rPr>
              <w:t>24.816</w:t>
            </w:r>
          </w:p>
        </w:tc>
        <w:tc>
          <w:tcPr>
            <w:tcW w:w="709" w:type="dxa"/>
            <w:shd w:val="clear" w:color="auto" w:fill="auto"/>
            <w:noWrap/>
            <w:vAlign w:val="center"/>
            <w:hideMark/>
          </w:tcPr>
          <w:p w14:paraId="27E2E9B7" w14:textId="77777777" w:rsidR="00BC16F4" w:rsidRPr="00390B76" w:rsidRDefault="00BC16F4" w:rsidP="00BC16F4">
            <w:pPr>
              <w:spacing w:before="100" w:beforeAutospacing="1" w:after="100" w:afterAutospacing="1"/>
              <w:jc w:val="both"/>
              <w:rPr>
                <w:sz w:val="20"/>
                <w:szCs w:val="20"/>
              </w:rPr>
            </w:pPr>
            <w:r w:rsidRPr="00390B76">
              <w:rPr>
                <w:sz w:val="20"/>
                <w:szCs w:val="20"/>
              </w:rPr>
              <w:t>2.738</w:t>
            </w:r>
          </w:p>
        </w:tc>
        <w:tc>
          <w:tcPr>
            <w:tcW w:w="709" w:type="dxa"/>
            <w:shd w:val="clear" w:color="auto" w:fill="auto"/>
            <w:noWrap/>
            <w:vAlign w:val="center"/>
            <w:hideMark/>
          </w:tcPr>
          <w:p w14:paraId="472CDBCF"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1EF9753C"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63133AE3"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73C70A3A" w14:textId="77777777" w:rsidR="00BC16F4" w:rsidRPr="00390B76" w:rsidRDefault="00BC16F4" w:rsidP="00BC16F4">
            <w:pPr>
              <w:spacing w:before="100" w:beforeAutospacing="1" w:after="100" w:afterAutospacing="1"/>
              <w:jc w:val="both"/>
              <w:rPr>
                <w:sz w:val="20"/>
                <w:szCs w:val="20"/>
              </w:rPr>
            </w:pPr>
            <w:r w:rsidRPr="00390B76">
              <w:rPr>
                <w:sz w:val="20"/>
                <w:szCs w:val="20"/>
              </w:rPr>
              <w:t>2.738</w:t>
            </w:r>
          </w:p>
        </w:tc>
        <w:tc>
          <w:tcPr>
            <w:tcW w:w="852" w:type="dxa"/>
            <w:shd w:val="clear" w:color="000000" w:fill="D9D9D9"/>
            <w:noWrap/>
            <w:vAlign w:val="center"/>
            <w:hideMark/>
          </w:tcPr>
          <w:p w14:paraId="35E04543"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27.554</w:t>
            </w:r>
          </w:p>
        </w:tc>
      </w:tr>
      <w:tr w:rsidR="00BC16F4" w:rsidRPr="00390B76" w14:paraId="0B0608DE" w14:textId="77777777" w:rsidTr="00C2616A">
        <w:trPr>
          <w:trHeight w:val="300"/>
        </w:trPr>
        <w:tc>
          <w:tcPr>
            <w:tcW w:w="993" w:type="dxa"/>
            <w:shd w:val="clear" w:color="auto" w:fill="auto"/>
            <w:noWrap/>
            <w:vAlign w:val="center"/>
            <w:hideMark/>
          </w:tcPr>
          <w:p w14:paraId="323B4348" w14:textId="77777777" w:rsidR="00BC16F4" w:rsidRPr="00390B76" w:rsidRDefault="00BC16F4" w:rsidP="00BC16F4">
            <w:pPr>
              <w:spacing w:before="100" w:beforeAutospacing="1" w:after="100" w:afterAutospacing="1"/>
              <w:jc w:val="both"/>
              <w:rPr>
                <w:b/>
                <w:sz w:val="20"/>
                <w:szCs w:val="20"/>
              </w:rPr>
            </w:pPr>
            <w:r w:rsidRPr="00390B76">
              <w:rPr>
                <w:b/>
                <w:sz w:val="20"/>
                <w:szCs w:val="20"/>
              </w:rPr>
              <w:t>Türktaş</w:t>
            </w:r>
          </w:p>
        </w:tc>
        <w:tc>
          <w:tcPr>
            <w:tcW w:w="567" w:type="dxa"/>
            <w:shd w:val="clear" w:color="auto" w:fill="auto"/>
            <w:noWrap/>
            <w:vAlign w:val="center"/>
            <w:hideMark/>
          </w:tcPr>
          <w:p w14:paraId="2690F634"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2241E296"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549E6916"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9" w:type="dxa"/>
            <w:shd w:val="clear" w:color="auto" w:fill="auto"/>
            <w:noWrap/>
            <w:vAlign w:val="center"/>
            <w:hideMark/>
          </w:tcPr>
          <w:p w14:paraId="5C324D9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1" w:type="dxa"/>
            <w:shd w:val="clear" w:color="auto" w:fill="auto"/>
            <w:noWrap/>
            <w:vAlign w:val="center"/>
            <w:hideMark/>
          </w:tcPr>
          <w:p w14:paraId="10D7FA4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48A8DD11"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1135B144"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53DE3A3F"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0F6D53BD"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70322CC2" w14:textId="77777777" w:rsidR="00BC16F4" w:rsidRPr="00390B76" w:rsidRDefault="00BC16F4" w:rsidP="00BC16F4">
            <w:pPr>
              <w:spacing w:before="100" w:beforeAutospacing="1" w:after="100" w:afterAutospacing="1"/>
              <w:jc w:val="both"/>
              <w:rPr>
                <w:sz w:val="20"/>
                <w:szCs w:val="20"/>
              </w:rPr>
            </w:pPr>
            <w:r w:rsidRPr="00390B76">
              <w:rPr>
                <w:sz w:val="20"/>
                <w:szCs w:val="20"/>
              </w:rPr>
              <w:t>0</w:t>
            </w:r>
          </w:p>
        </w:tc>
        <w:tc>
          <w:tcPr>
            <w:tcW w:w="709" w:type="dxa"/>
            <w:shd w:val="clear" w:color="auto" w:fill="auto"/>
            <w:noWrap/>
            <w:vAlign w:val="center"/>
            <w:hideMark/>
          </w:tcPr>
          <w:p w14:paraId="4FEC0A08" w14:textId="77777777" w:rsidR="00BC16F4" w:rsidRPr="00390B76" w:rsidRDefault="00BC16F4" w:rsidP="00BC16F4">
            <w:pPr>
              <w:spacing w:before="100" w:beforeAutospacing="1" w:after="100" w:afterAutospacing="1"/>
              <w:jc w:val="both"/>
              <w:rPr>
                <w:sz w:val="20"/>
                <w:szCs w:val="20"/>
              </w:rPr>
            </w:pPr>
            <w:r w:rsidRPr="00390B76">
              <w:rPr>
                <w:sz w:val="20"/>
                <w:szCs w:val="20"/>
              </w:rPr>
              <w:t>20</w:t>
            </w:r>
          </w:p>
        </w:tc>
        <w:tc>
          <w:tcPr>
            <w:tcW w:w="709" w:type="dxa"/>
            <w:shd w:val="clear" w:color="auto" w:fill="auto"/>
            <w:noWrap/>
            <w:vAlign w:val="center"/>
            <w:hideMark/>
          </w:tcPr>
          <w:p w14:paraId="2D49C2F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01C9C425"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34767252"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3F0C7415" w14:textId="77777777" w:rsidR="00BC16F4" w:rsidRPr="00390B76" w:rsidRDefault="00BC16F4" w:rsidP="00BC16F4">
            <w:pPr>
              <w:spacing w:before="100" w:beforeAutospacing="1" w:after="100" w:afterAutospacing="1"/>
              <w:jc w:val="both"/>
              <w:rPr>
                <w:sz w:val="20"/>
                <w:szCs w:val="20"/>
              </w:rPr>
            </w:pPr>
            <w:r w:rsidRPr="00390B76">
              <w:rPr>
                <w:sz w:val="20"/>
                <w:szCs w:val="20"/>
              </w:rPr>
              <w:t>20</w:t>
            </w:r>
          </w:p>
        </w:tc>
        <w:tc>
          <w:tcPr>
            <w:tcW w:w="852" w:type="dxa"/>
            <w:shd w:val="clear" w:color="000000" w:fill="D9D9D9"/>
            <w:noWrap/>
            <w:vAlign w:val="center"/>
            <w:hideMark/>
          </w:tcPr>
          <w:p w14:paraId="5BCE0E43"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20</w:t>
            </w:r>
          </w:p>
        </w:tc>
      </w:tr>
      <w:tr w:rsidR="00BC16F4" w:rsidRPr="00390B76" w14:paraId="4836E624" w14:textId="77777777" w:rsidTr="00C2616A">
        <w:trPr>
          <w:trHeight w:val="300"/>
        </w:trPr>
        <w:tc>
          <w:tcPr>
            <w:tcW w:w="993" w:type="dxa"/>
            <w:shd w:val="clear" w:color="auto" w:fill="auto"/>
            <w:noWrap/>
            <w:vAlign w:val="center"/>
            <w:hideMark/>
          </w:tcPr>
          <w:p w14:paraId="018EEF0A" w14:textId="77777777" w:rsidR="00BC16F4" w:rsidRPr="00390B76" w:rsidRDefault="00BC16F4" w:rsidP="00BC16F4">
            <w:pPr>
              <w:spacing w:before="100" w:beforeAutospacing="1" w:after="100" w:afterAutospacing="1"/>
              <w:jc w:val="both"/>
              <w:rPr>
                <w:b/>
                <w:sz w:val="20"/>
                <w:szCs w:val="20"/>
              </w:rPr>
            </w:pPr>
            <w:r w:rsidRPr="00390B76">
              <w:rPr>
                <w:b/>
                <w:sz w:val="20"/>
                <w:szCs w:val="20"/>
              </w:rPr>
              <w:t>Yeşilöz</w:t>
            </w:r>
          </w:p>
        </w:tc>
        <w:tc>
          <w:tcPr>
            <w:tcW w:w="567" w:type="dxa"/>
            <w:shd w:val="clear" w:color="auto" w:fill="auto"/>
            <w:noWrap/>
            <w:vAlign w:val="center"/>
            <w:hideMark/>
          </w:tcPr>
          <w:p w14:paraId="6375038F"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80" w:type="dxa"/>
            <w:shd w:val="clear" w:color="auto" w:fill="auto"/>
            <w:noWrap/>
            <w:vAlign w:val="center"/>
            <w:hideMark/>
          </w:tcPr>
          <w:p w14:paraId="1B16763F"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696" w:type="dxa"/>
            <w:shd w:val="clear" w:color="auto" w:fill="auto"/>
            <w:noWrap/>
            <w:vAlign w:val="center"/>
            <w:hideMark/>
          </w:tcPr>
          <w:p w14:paraId="47C3000A"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9" w:type="dxa"/>
            <w:shd w:val="clear" w:color="auto" w:fill="auto"/>
            <w:noWrap/>
            <w:vAlign w:val="center"/>
            <w:hideMark/>
          </w:tcPr>
          <w:p w14:paraId="1EE55F78"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1" w:type="dxa"/>
            <w:shd w:val="clear" w:color="auto" w:fill="auto"/>
            <w:noWrap/>
            <w:vAlign w:val="center"/>
            <w:hideMark/>
          </w:tcPr>
          <w:p w14:paraId="608C3E48"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7F3E3921"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07" w:type="dxa"/>
            <w:shd w:val="clear" w:color="auto" w:fill="auto"/>
            <w:noWrap/>
            <w:vAlign w:val="center"/>
            <w:hideMark/>
          </w:tcPr>
          <w:p w14:paraId="1122933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46" w:type="dxa"/>
            <w:shd w:val="clear" w:color="auto" w:fill="auto"/>
            <w:noWrap/>
            <w:vAlign w:val="center"/>
            <w:hideMark/>
          </w:tcPr>
          <w:p w14:paraId="76755700"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54" w:type="dxa"/>
            <w:shd w:val="clear" w:color="auto" w:fill="auto"/>
            <w:noWrap/>
            <w:vAlign w:val="center"/>
            <w:hideMark/>
          </w:tcPr>
          <w:p w14:paraId="0E978E8B"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863" w:type="dxa"/>
            <w:shd w:val="clear" w:color="000000" w:fill="F2F2F2"/>
            <w:noWrap/>
            <w:vAlign w:val="center"/>
            <w:hideMark/>
          </w:tcPr>
          <w:p w14:paraId="67442191" w14:textId="77777777" w:rsidR="00BC16F4" w:rsidRPr="00390B76" w:rsidRDefault="00BC16F4" w:rsidP="00BC16F4">
            <w:pPr>
              <w:spacing w:before="100" w:beforeAutospacing="1" w:after="100" w:afterAutospacing="1"/>
              <w:jc w:val="both"/>
              <w:rPr>
                <w:sz w:val="20"/>
                <w:szCs w:val="20"/>
              </w:rPr>
            </w:pPr>
            <w:r w:rsidRPr="00390B76">
              <w:rPr>
                <w:sz w:val="20"/>
                <w:szCs w:val="20"/>
              </w:rPr>
              <w:t>0</w:t>
            </w:r>
          </w:p>
        </w:tc>
        <w:tc>
          <w:tcPr>
            <w:tcW w:w="709" w:type="dxa"/>
            <w:shd w:val="clear" w:color="auto" w:fill="auto"/>
            <w:noWrap/>
            <w:vAlign w:val="center"/>
            <w:hideMark/>
          </w:tcPr>
          <w:p w14:paraId="3BC8A4EC" w14:textId="77777777" w:rsidR="00BC16F4" w:rsidRPr="00390B76" w:rsidRDefault="00BC16F4" w:rsidP="00BC16F4">
            <w:pPr>
              <w:spacing w:before="100" w:beforeAutospacing="1" w:after="100" w:afterAutospacing="1"/>
              <w:jc w:val="both"/>
              <w:rPr>
                <w:sz w:val="20"/>
                <w:szCs w:val="20"/>
              </w:rPr>
            </w:pPr>
            <w:r w:rsidRPr="00390B76">
              <w:rPr>
                <w:sz w:val="20"/>
                <w:szCs w:val="20"/>
              </w:rPr>
              <w:t>140</w:t>
            </w:r>
          </w:p>
        </w:tc>
        <w:tc>
          <w:tcPr>
            <w:tcW w:w="709" w:type="dxa"/>
            <w:shd w:val="clear" w:color="auto" w:fill="auto"/>
            <w:noWrap/>
            <w:vAlign w:val="center"/>
            <w:hideMark/>
          </w:tcPr>
          <w:p w14:paraId="1B6BC522" w14:textId="77777777" w:rsidR="00BC16F4" w:rsidRPr="00390B76" w:rsidRDefault="00BC16F4" w:rsidP="00BC16F4">
            <w:pPr>
              <w:spacing w:before="100" w:beforeAutospacing="1" w:after="100" w:afterAutospacing="1"/>
              <w:jc w:val="both"/>
              <w:rPr>
                <w:sz w:val="20"/>
                <w:szCs w:val="20"/>
              </w:rPr>
            </w:pPr>
            <w:r w:rsidRPr="00390B76">
              <w:rPr>
                <w:sz w:val="20"/>
                <w:szCs w:val="20"/>
              </w:rPr>
              <w:t>8</w:t>
            </w:r>
          </w:p>
        </w:tc>
        <w:tc>
          <w:tcPr>
            <w:tcW w:w="567" w:type="dxa"/>
            <w:shd w:val="clear" w:color="auto" w:fill="auto"/>
            <w:noWrap/>
            <w:vAlign w:val="center"/>
            <w:hideMark/>
          </w:tcPr>
          <w:p w14:paraId="10766333"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567" w:type="dxa"/>
            <w:shd w:val="clear" w:color="auto" w:fill="auto"/>
            <w:noWrap/>
            <w:vAlign w:val="center"/>
            <w:hideMark/>
          </w:tcPr>
          <w:p w14:paraId="28C857B2" w14:textId="77777777" w:rsidR="00BC16F4" w:rsidRPr="00390B76" w:rsidRDefault="00BC16F4" w:rsidP="00BC16F4">
            <w:pPr>
              <w:spacing w:before="100" w:beforeAutospacing="1" w:after="100" w:afterAutospacing="1"/>
              <w:jc w:val="both"/>
              <w:rPr>
                <w:sz w:val="20"/>
                <w:szCs w:val="20"/>
              </w:rPr>
            </w:pPr>
            <w:r w:rsidRPr="00390B76">
              <w:rPr>
                <w:sz w:val="20"/>
                <w:szCs w:val="20"/>
              </w:rPr>
              <w:t> </w:t>
            </w:r>
          </w:p>
        </w:tc>
        <w:tc>
          <w:tcPr>
            <w:tcW w:w="708" w:type="dxa"/>
            <w:shd w:val="clear" w:color="000000" w:fill="F2F2F2"/>
            <w:noWrap/>
            <w:vAlign w:val="center"/>
            <w:hideMark/>
          </w:tcPr>
          <w:p w14:paraId="28D91C09" w14:textId="77777777" w:rsidR="00BC16F4" w:rsidRPr="00390B76" w:rsidRDefault="00BC16F4" w:rsidP="00BC16F4">
            <w:pPr>
              <w:spacing w:before="100" w:beforeAutospacing="1" w:after="100" w:afterAutospacing="1"/>
              <w:jc w:val="both"/>
              <w:rPr>
                <w:sz w:val="20"/>
                <w:szCs w:val="20"/>
              </w:rPr>
            </w:pPr>
            <w:r w:rsidRPr="00390B76">
              <w:rPr>
                <w:sz w:val="20"/>
                <w:szCs w:val="20"/>
              </w:rPr>
              <w:t>148</w:t>
            </w:r>
          </w:p>
        </w:tc>
        <w:tc>
          <w:tcPr>
            <w:tcW w:w="852" w:type="dxa"/>
            <w:shd w:val="clear" w:color="000000" w:fill="D9D9D9"/>
            <w:noWrap/>
            <w:vAlign w:val="center"/>
            <w:hideMark/>
          </w:tcPr>
          <w:p w14:paraId="2C154CFA" w14:textId="77777777" w:rsidR="00BC16F4" w:rsidRPr="00390B76" w:rsidRDefault="00BC16F4" w:rsidP="00BC16F4">
            <w:pPr>
              <w:spacing w:before="100" w:beforeAutospacing="1" w:after="100" w:afterAutospacing="1"/>
              <w:jc w:val="both"/>
              <w:rPr>
                <w:bCs/>
                <w:sz w:val="20"/>
                <w:szCs w:val="20"/>
              </w:rPr>
            </w:pPr>
            <w:r w:rsidRPr="00390B76">
              <w:rPr>
                <w:bCs/>
                <w:sz w:val="20"/>
                <w:szCs w:val="20"/>
              </w:rPr>
              <w:t>148</w:t>
            </w:r>
          </w:p>
        </w:tc>
      </w:tr>
      <w:tr w:rsidR="00BC16F4" w:rsidRPr="00390B76" w14:paraId="5266C191" w14:textId="77777777" w:rsidTr="00C2616A">
        <w:trPr>
          <w:trHeight w:val="570"/>
        </w:trPr>
        <w:tc>
          <w:tcPr>
            <w:tcW w:w="993" w:type="dxa"/>
            <w:shd w:val="clear" w:color="auto" w:fill="auto"/>
            <w:noWrap/>
            <w:vAlign w:val="center"/>
            <w:hideMark/>
          </w:tcPr>
          <w:p w14:paraId="7D27CC50"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TOPLAM</w:t>
            </w:r>
          </w:p>
        </w:tc>
        <w:tc>
          <w:tcPr>
            <w:tcW w:w="567" w:type="dxa"/>
            <w:shd w:val="clear" w:color="auto" w:fill="auto"/>
            <w:noWrap/>
            <w:vAlign w:val="center"/>
            <w:hideMark/>
          </w:tcPr>
          <w:p w14:paraId="7AD62613"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2.634</w:t>
            </w:r>
          </w:p>
        </w:tc>
        <w:tc>
          <w:tcPr>
            <w:tcW w:w="580" w:type="dxa"/>
            <w:shd w:val="clear" w:color="auto" w:fill="auto"/>
            <w:noWrap/>
            <w:vAlign w:val="center"/>
            <w:hideMark/>
          </w:tcPr>
          <w:p w14:paraId="047FA16A"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964</w:t>
            </w:r>
          </w:p>
        </w:tc>
        <w:tc>
          <w:tcPr>
            <w:tcW w:w="696" w:type="dxa"/>
            <w:shd w:val="clear" w:color="auto" w:fill="auto"/>
            <w:noWrap/>
            <w:vAlign w:val="center"/>
            <w:hideMark/>
          </w:tcPr>
          <w:p w14:paraId="2F601263"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70.759</w:t>
            </w:r>
          </w:p>
        </w:tc>
        <w:tc>
          <w:tcPr>
            <w:tcW w:w="709" w:type="dxa"/>
            <w:shd w:val="clear" w:color="auto" w:fill="auto"/>
            <w:noWrap/>
            <w:vAlign w:val="center"/>
            <w:hideMark/>
          </w:tcPr>
          <w:p w14:paraId="13AE2042"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42.310</w:t>
            </w:r>
          </w:p>
        </w:tc>
        <w:tc>
          <w:tcPr>
            <w:tcW w:w="561" w:type="dxa"/>
            <w:shd w:val="clear" w:color="auto" w:fill="auto"/>
            <w:noWrap/>
            <w:vAlign w:val="center"/>
            <w:hideMark/>
          </w:tcPr>
          <w:p w14:paraId="1A18319C"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8.458</w:t>
            </w:r>
          </w:p>
        </w:tc>
        <w:tc>
          <w:tcPr>
            <w:tcW w:w="507" w:type="dxa"/>
            <w:shd w:val="clear" w:color="auto" w:fill="auto"/>
            <w:noWrap/>
            <w:vAlign w:val="center"/>
            <w:hideMark/>
          </w:tcPr>
          <w:p w14:paraId="2D33F8E7"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588</w:t>
            </w:r>
          </w:p>
        </w:tc>
        <w:tc>
          <w:tcPr>
            <w:tcW w:w="507" w:type="dxa"/>
            <w:shd w:val="clear" w:color="auto" w:fill="auto"/>
            <w:noWrap/>
            <w:vAlign w:val="center"/>
            <w:hideMark/>
          </w:tcPr>
          <w:p w14:paraId="3DE0777B"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30</w:t>
            </w:r>
          </w:p>
        </w:tc>
        <w:tc>
          <w:tcPr>
            <w:tcW w:w="546" w:type="dxa"/>
            <w:shd w:val="clear" w:color="auto" w:fill="auto"/>
            <w:noWrap/>
            <w:vAlign w:val="center"/>
            <w:hideMark/>
          </w:tcPr>
          <w:p w14:paraId="6754810C"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91</w:t>
            </w:r>
          </w:p>
        </w:tc>
        <w:tc>
          <w:tcPr>
            <w:tcW w:w="554" w:type="dxa"/>
            <w:shd w:val="clear" w:color="auto" w:fill="auto"/>
            <w:noWrap/>
            <w:vAlign w:val="center"/>
            <w:hideMark/>
          </w:tcPr>
          <w:p w14:paraId="2FE7A19F"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3.506</w:t>
            </w:r>
          </w:p>
        </w:tc>
        <w:tc>
          <w:tcPr>
            <w:tcW w:w="863" w:type="dxa"/>
            <w:shd w:val="clear" w:color="000000" w:fill="F2F2F2"/>
            <w:noWrap/>
            <w:vAlign w:val="center"/>
            <w:hideMark/>
          </w:tcPr>
          <w:p w14:paraId="643018B1"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129.340</w:t>
            </w:r>
          </w:p>
        </w:tc>
        <w:tc>
          <w:tcPr>
            <w:tcW w:w="709" w:type="dxa"/>
            <w:shd w:val="clear" w:color="auto" w:fill="auto"/>
            <w:noWrap/>
            <w:vAlign w:val="center"/>
            <w:hideMark/>
          </w:tcPr>
          <w:p w14:paraId="24302687"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40.738</w:t>
            </w:r>
          </w:p>
        </w:tc>
        <w:tc>
          <w:tcPr>
            <w:tcW w:w="709" w:type="dxa"/>
            <w:shd w:val="clear" w:color="auto" w:fill="auto"/>
            <w:noWrap/>
            <w:vAlign w:val="center"/>
            <w:hideMark/>
          </w:tcPr>
          <w:p w14:paraId="6642D5EB"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11.497</w:t>
            </w:r>
          </w:p>
        </w:tc>
        <w:tc>
          <w:tcPr>
            <w:tcW w:w="567" w:type="dxa"/>
            <w:shd w:val="clear" w:color="auto" w:fill="auto"/>
            <w:noWrap/>
            <w:vAlign w:val="center"/>
            <w:hideMark/>
          </w:tcPr>
          <w:p w14:paraId="2D158026"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927</w:t>
            </w:r>
          </w:p>
        </w:tc>
        <w:tc>
          <w:tcPr>
            <w:tcW w:w="567" w:type="dxa"/>
            <w:shd w:val="clear" w:color="auto" w:fill="auto"/>
            <w:noWrap/>
            <w:vAlign w:val="center"/>
            <w:hideMark/>
          </w:tcPr>
          <w:p w14:paraId="2CE1FB3C"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24</w:t>
            </w:r>
          </w:p>
        </w:tc>
        <w:tc>
          <w:tcPr>
            <w:tcW w:w="708" w:type="dxa"/>
            <w:shd w:val="clear" w:color="000000" w:fill="F2F2F2"/>
            <w:noWrap/>
            <w:vAlign w:val="center"/>
            <w:hideMark/>
          </w:tcPr>
          <w:p w14:paraId="747006EF"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53.186</w:t>
            </w:r>
          </w:p>
        </w:tc>
        <w:tc>
          <w:tcPr>
            <w:tcW w:w="852" w:type="dxa"/>
            <w:shd w:val="clear" w:color="000000" w:fill="D9D9D9"/>
            <w:noWrap/>
            <w:vAlign w:val="center"/>
            <w:hideMark/>
          </w:tcPr>
          <w:p w14:paraId="08C6EC60" w14:textId="77777777" w:rsidR="00BC16F4" w:rsidRPr="00390B76" w:rsidRDefault="00BC16F4" w:rsidP="00BC16F4">
            <w:pPr>
              <w:spacing w:before="100" w:beforeAutospacing="1" w:after="100" w:afterAutospacing="1"/>
              <w:jc w:val="both"/>
              <w:rPr>
                <w:b/>
                <w:bCs/>
                <w:sz w:val="20"/>
                <w:szCs w:val="20"/>
              </w:rPr>
            </w:pPr>
            <w:r w:rsidRPr="00390B76">
              <w:rPr>
                <w:b/>
                <w:bCs/>
                <w:sz w:val="20"/>
                <w:szCs w:val="20"/>
              </w:rPr>
              <w:t>182.526</w:t>
            </w:r>
          </w:p>
        </w:tc>
      </w:tr>
    </w:tbl>
    <w:p w14:paraId="58096387" w14:textId="77777777" w:rsidR="00205EFE" w:rsidRPr="00390B76" w:rsidRDefault="00205EFE" w:rsidP="00BC16F4">
      <w:pPr>
        <w:spacing w:before="100" w:beforeAutospacing="1" w:after="100" w:afterAutospacing="1"/>
        <w:jc w:val="both"/>
        <w:rPr>
          <w:b/>
          <w:bCs/>
        </w:rPr>
      </w:pPr>
    </w:p>
    <w:p w14:paraId="7B3C1505" w14:textId="77777777" w:rsidR="00205EFE" w:rsidRPr="00390B76" w:rsidRDefault="00205EFE" w:rsidP="00BC16F4">
      <w:pPr>
        <w:spacing w:before="100" w:beforeAutospacing="1" w:after="100" w:afterAutospacing="1"/>
        <w:jc w:val="both"/>
        <w:rPr>
          <w:b/>
          <w:bCs/>
        </w:rPr>
      </w:pPr>
    </w:p>
    <w:p w14:paraId="4AFF5EFF" w14:textId="77777777" w:rsidR="00205EFE" w:rsidRPr="00390B76" w:rsidRDefault="00205EFE" w:rsidP="00BC16F4">
      <w:pPr>
        <w:spacing w:before="100" w:beforeAutospacing="1" w:after="100" w:afterAutospacing="1"/>
        <w:jc w:val="both"/>
        <w:rPr>
          <w:b/>
          <w:bCs/>
        </w:rPr>
      </w:pPr>
    </w:p>
    <w:p w14:paraId="41EC31FB" w14:textId="77777777" w:rsidR="00205EFE" w:rsidRPr="00390B76" w:rsidRDefault="00205EFE" w:rsidP="00BC16F4">
      <w:pPr>
        <w:spacing w:before="100" w:beforeAutospacing="1" w:after="100" w:afterAutospacing="1"/>
        <w:jc w:val="both"/>
        <w:rPr>
          <w:b/>
          <w:bCs/>
        </w:rPr>
      </w:pPr>
    </w:p>
    <w:p w14:paraId="1D463FC1" w14:textId="77777777" w:rsidR="00205EFE" w:rsidRPr="00390B76" w:rsidRDefault="00205EFE" w:rsidP="00BC16F4">
      <w:pPr>
        <w:spacing w:before="100" w:beforeAutospacing="1" w:after="100" w:afterAutospacing="1"/>
        <w:jc w:val="both"/>
        <w:rPr>
          <w:b/>
          <w:bCs/>
        </w:rPr>
      </w:pPr>
    </w:p>
    <w:p w14:paraId="4B1CB556" w14:textId="77777777" w:rsidR="00BC16F4" w:rsidRPr="00390B76" w:rsidRDefault="00BC16F4" w:rsidP="00BC16F4">
      <w:pPr>
        <w:spacing w:before="100" w:beforeAutospacing="1" w:after="100" w:afterAutospacing="1"/>
        <w:jc w:val="both"/>
        <w:rPr>
          <w:b/>
          <w:bCs/>
        </w:rPr>
      </w:pPr>
      <w:r w:rsidRPr="00390B76">
        <w:rPr>
          <w:b/>
          <w:bCs/>
        </w:rPr>
        <w:t>4.2.5 Alanya’da Turizmde Ulaşım</w:t>
      </w:r>
    </w:p>
    <w:p w14:paraId="27658008" w14:textId="77777777" w:rsidR="00BC16F4" w:rsidRPr="00390B76" w:rsidRDefault="00BC16F4" w:rsidP="00BC16F4">
      <w:pPr>
        <w:spacing w:before="100" w:beforeAutospacing="1" w:after="100" w:afterAutospacing="1"/>
        <w:jc w:val="both"/>
        <w:rPr>
          <w:b/>
          <w:bCs/>
        </w:rPr>
      </w:pPr>
      <w:r w:rsidRPr="00390B76">
        <w:rPr>
          <w:b/>
          <w:bCs/>
        </w:rPr>
        <w:t>Deniz Yolu</w:t>
      </w:r>
    </w:p>
    <w:p w14:paraId="7BED79EF" w14:textId="77777777" w:rsidR="00BC16F4" w:rsidRPr="00390B76" w:rsidRDefault="00BC16F4" w:rsidP="00BC16F4">
      <w:pPr>
        <w:spacing w:before="100" w:beforeAutospacing="1" w:after="100" w:afterAutospacing="1"/>
        <w:jc w:val="both"/>
        <w:rPr>
          <w:bCs/>
        </w:rPr>
      </w:pPr>
      <w:r w:rsidRPr="00390B76">
        <w:rPr>
          <w:bCs/>
        </w:rPr>
        <w:t>Alanya yerli ve yabancı ziyaretçiler için her türlü ulaşım imkanına sahiptir. Yurt içinden gelen turistler daha çok karayolunu ve havayolunu tercih ederken, yabancı turistler ise ağırlıklı olarak havayolunu kullanmakla birlikte deniz yolu ile ulaşım imkanları da tercih edilmektedir.</w:t>
      </w:r>
    </w:p>
    <w:tbl>
      <w:tblPr>
        <w:tblW w:w="7409" w:type="dxa"/>
        <w:tblCellMar>
          <w:left w:w="70" w:type="dxa"/>
          <w:right w:w="70" w:type="dxa"/>
        </w:tblCellMar>
        <w:tblLook w:val="04A0" w:firstRow="1" w:lastRow="0" w:firstColumn="1" w:lastColumn="0" w:noHBand="0" w:noVBand="1"/>
      </w:tblPr>
      <w:tblGrid>
        <w:gridCol w:w="4471"/>
        <w:gridCol w:w="200"/>
        <w:gridCol w:w="200"/>
        <w:gridCol w:w="200"/>
        <w:gridCol w:w="200"/>
        <w:gridCol w:w="1198"/>
        <w:gridCol w:w="940"/>
      </w:tblGrid>
      <w:tr w:rsidR="00BC16F4" w:rsidRPr="00390B76" w14:paraId="2ED84FE8" w14:textId="77777777" w:rsidTr="00205EFE">
        <w:trPr>
          <w:trHeight w:val="633"/>
        </w:trPr>
        <w:tc>
          <w:tcPr>
            <w:tcW w:w="6469" w:type="dxa"/>
            <w:gridSpan w:val="6"/>
            <w:tcBorders>
              <w:top w:val="single" w:sz="4" w:space="0" w:color="auto"/>
              <w:left w:val="single" w:sz="4" w:space="0" w:color="auto"/>
              <w:bottom w:val="single" w:sz="4" w:space="0" w:color="auto"/>
              <w:right w:val="nil"/>
            </w:tcBorders>
            <w:shd w:val="clear" w:color="000000" w:fill="D9D9D9"/>
            <w:noWrap/>
            <w:vAlign w:val="center"/>
            <w:hideMark/>
          </w:tcPr>
          <w:p w14:paraId="0304CFD2" w14:textId="77777777" w:rsidR="00205EFE" w:rsidRPr="00390B76" w:rsidRDefault="00BC16F4" w:rsidP="00205EFE">
            <w:pPr>
              <w:spacing w:before="100" w:beforeAutospacing="1" w:after="100" w:afterAutospacing="1"/>
              <w:jc w:val="center"/>
              <w:rPr>
                <w:b/>
                <w:bCs/>
              </w:rPr>
            </w:pPr>
            <w:r w:rsidRPr="00390B76">
              <w:rPr>
                <w:b/>
                <w:bCs/>
              </w:rPr>
              <w:t>Alanya Limanı Gemi ve Yolcu İstatistikleri</w:t>
            </w:r>
          </w:p>
          <w:p w14:paraId="22B83F5C" w14:textId="186E3872" w:rsidR="00BC16F4" w:rsidRPr="00390B76" w:rsidRDefault="00BC16F4" w:rsidP="00205EFE">
            <w:pPr>
              <w:spacing w:before="100" w:beforeAutospacing="1" w:after="100" w:afterAutospacing="1"/>
              <w:jc w:val="center"/>
              <w:rPr>
                <w:b/>
                <w:bCs/>
              </w:rPr>
            </w:pPr>
            <w:r w:rsidRPr="00390B76">
              <w:rPr>
                <w:b/>
                <w:bCs/>
              </w:rPr>
              <w:t>(01.01.2020</w:t>
            </w:r>
            <w:r w:rsidR="00205EFE" w:rsidRPr="00390B76">
              <w:rPr>
                <w:b/>
                <w:bCs/>
              </w:rPr>
              <w:t xml:space="preserve"> </w:t>
            </w:r>
            <w:r w:rsidRPr="00390B76">
              <w:rPr>
                <w:b/>
                <w:bCs/>
              </w:rPr>
              <w:t>-</w:t>
            </w:r>
            <w:r w:rsidR="00205EFE" w:rsidRPr="00390B76">
              <w:rPr>
                <w:b/>
                <w:bCs/>
              </w:rPr>
              <w:t xml:space="preserve"> </w:t>
            </w:r>
            <w:r w:rsidRPr="00390B76">
              <w:rPr>
                <w:b/>
                <w:bCs/>
              </w:rPr>
              <w:t>31.12.2020)</w:t>
            </w:r>
          </w:p>
        </w:tc>
        <w:tc>
          <w:tcPr>
            <w:tcW w:w="940" w:type="dxa"/>
            <w:tcBorders>
              <w:top w:val="single" w:sz="4" w:space="0" w:color="auto"/>
              <w:left w:val="nil"/>
              <w:bottom w:val="single" w:sz="4" w:space="0" w:color="auto"/>
              <w:right w:val="single" w:sz="4" w:space="0" w:color="auto"/>
            </w:tcBorders>
            <w:shd w:val="clear" w:color="000000" w:fill="D9D9D9"/>
            <w:noWrap/>
            <w:vAlign w:val="bottom"/>
            <w:hideMark/>
          </w:tcPr>
          <w:p w14:paraId="1163704F" w14:textId="77777777" w:rsidR="00BC16F4" w:rsidRPr="00390B76" w:rsidRDefault="00BC16F4" w:rsidP="00BC16F4">
            <w:pPr>
              <w:spacing w:before="100" w:beforeAutospacing="1" w:after="100" w:afterAutospacing="1"/>
              <w:jc w:val="both"/>
              <w:rPr>
                <w:b/>
              </w:rPr>
            </w:pPr>
            <w:r w:rsidRPr="00390B76">
              <w:rPr>
                <w:b/>
              </w:rPr>
              <w:t> </w:t>
            </w:r>
          </w:p>
        </w:tc>
      </w:tr>
      <w:tr w:rsidR="00BC16F4" w:rsidRPr="00390B76" w14:paraId="19D323EF" w14:textId="77777777" w:rsidTr="00C2616A">
        <w:trPr>
          <w:trHeight w:val="465"/>
        </w:trPr>
        <w:tc>
          <w:tcPr>
            <w:tcW w:w="4471" w:type="dxa"/>
            <w:tcBorders>
              <w:top w:val="nil"/>
              <w:left w:val="single" w:sz="4" w:space="0" w:color="auto"/>
              <w:bottom w:val="single" w:sz="4" w:space="0" w:color="auto"/>
              <w:right w:val="nil"/>
            </w:tcBorders>
            <w:shd w:val="clear" w:color="000000" w:fill="D9D9D9"/>
            <w:noWrap/>
            <w:vAlign w:val="center"/>
            <w:hideMark/>
          </w:tcPr>
          <w:p w14:paraId="3B7E3C84" w14:textId="77777777" w:rsidR="00BC16F4" w:rsidRPr="00390B76" w:rsidRDefault="00BC16F4" w:rsidP="00BC16F4">
            <w:pPr>
              <w:spacing w:before="100" w:beforeAutospacing="1" w:after="100" w:afterAutospacing="1"/>
              <w:jc w:val="both"/>
              <w:rPr>
                <w:b/>
                <w:bCs/>
              </w:rPr>
            </w:pPr>
            <w:r w:rsidRPr="00390B76">
              <w:rPr>
                <w:b/>
                <w:bCs/>
              </w:rPr>
              <w:t> </w:t>
            </w:r>
          </w:p>
        </w:tc>
        <w:tc>
          <w:tcPr>
            <w:tcW w:w="200" w:type="dxa"/>
            <w:tcBorders>
              <w:top w:val="nil"/>
              <w:left w:val="nil"/>
              <w:bottom w:val="single" w:sz="4" w:space="0" w:color="auto"/>
              <w:right w:val="nil"/>
            </w:tcBorders>
            <w:shd w:val="clear" w:color="000000" w:fill="D9D9D9"/>
            <w:noWrap/>
            <w:vAlign w:val="bottom"/>
            <w:hideMark/>
          </w:tcPr>
          <w:p w14:paraId="74E4677F"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000000" w:fill="D9D9D9"/>
            <w:noWrap/>
            <w:vAlign w:val="center"/>
            <w:hideMark/>
          </w:tcPr>
          <w:p w14:paraId="79636147"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000000" w:fill="D9D9D9"/>
            <w:noWrap/>
            <w:vAlign w:val="bottom"/>
            <w:hideMark/>
          </w:tcPr>
          <w:p w14:paraId="7497E198"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single" w:sz="4" w:space="0" w:color="auto"/>
            </w:tcBorders>
            <w:shd w:val="clear" w:color="000000" w:fill="D9D9D9"/>
            <w:noWrap/>
            <w:vAlign w:val="bottom"/>
            <w:hideMark/>
          </w:tcPr>
          <w:p w14:paraId="01B6675A" w14:textId="77777777" w:rsidR="00BC16F4" w:rsidRPr="00390B76" w:rsidRDefault="00BC16F4" w:rsidP="00BC16F4">
            <w:pPr>
              <w:spacing w:before="100" w:beforeAutospacing="1" w:after="100" w:afterAutospacing="1"/>
              <w:jc w:val="both"/>
              <w:rPr>
                <w:b/>
              </w:rPr>
            </w:pPr>
            <w:r w:rsidRPr="00390B76">
              <w:rPr>
                <w:b/>
              </w:rPr>
              <w:t> </w:t>
            </w:r>
          </w:p>
        </w:tc>
        <w:tc>
          <w:tcPr>
            <w:tcW w:w="1198" w:type="dxa"/>
            <w:tcBorders>
              <w:top w:val="nil"/>
              <w:left w:val="nil"/>
              <w:bottom w:val="single" w:sz="4" w:space="0" w:color="auto"/>
              <w:right w:val="single" w:sz="4" w:space="0" w:color="auto"/>
            </w:tcBorders>
            <w:shd w:val="clear" w:color="000000" w:fill="D9D9D9"/>
            <w:noWrap/>
            <w:vAlign w:val="bottom"/>
            <w:hideMark/>
          </w:tcPr>
          <w:p w14:paraId="4DA7A729" w14:textId="77777777" w:rsidR="00BC16F4" w:rsidRPr="00390B76" w:rsidRDefault="00BC16F4" w:rsidP="00BC16F4">
            <w:pPr>
              <w:spacing w:before="100" w:beforeAutospacing="1" w:after="100" w:afterAutospacing="1"/>
              <w:jc w:val="both"/>
              <w:rPr>
                <w:b/>
              </w:rPr>
            </w:pPr>
            <w:r w:rsidRPr="00390B76">
              <w:rPr>
                <w:b/>
              </w:rPr>
              <w:t>Gelen</w:t>
            </w:r>
          </w:p>
        </w:tc>
        <w:tc>
          <w:tcPr>
            <w:tcW w:w="940" w:type="dxa"/>
            <w:tcBorders>
              <w:top w:val="nil"/>
              <w:left w:val="nil"/>
              <w:bottom w:val="single" w:sz="4" w:space="0" w:color="auto"/>
              <w:right w:val="single" w:sz="4" w:space="0" w:color="auto"/>
            </w:tcBorders>
            <w:shd w:val="clear" w:color="000000" w:fill="D9D9D9"/>
            <w:noWrap/>
            <w:vAlign w:val="bottom"/>
            <w:hideMark/>
          </w:tcPr>
          <w:p w14:paraId="33C4A3F8" w14:textId="77777777" w:rsidR="00BC16F4" w:rsidRPr="00390B76" w:rsidRDefault="00BC16F4" w:rsidP="00BC16F4">
            <w:pPr>
              <w:spacing w:before="100" w:beforeAutospacing="1" w:after="100" w:afterAutospacing="1"/>
              <w:jc w:val="both"/>
              <w:rPr>
                <w:b/>
              </w:rPr>
            </w:pPr>
            <w:r w:rsidRPr="00390B76">
              <w:rPr>
                <w:b/>
              </w:rPr>
              <w:t>Giden</w:t>
            </w:r>
          </w:p>
        </w:tc>
      </w:tr>
      <w:tr w:rsidR="00BC16F4" w:rsidRPr="00390B76" w14:paraId="22ECC02C" w14:textId="77777777" w:rsidTr="00C2616A">
        <w:trPr>
          <w:trHeight w:val="300"/>
        </w:trPr>
        <w:tc>
          <w:tcPr>
            <w:tcW w:w="4471" w:type="dxa"/>
            <w:tcBorders>
              <w:top w:val="nil"/>
              <w:left w:val="single" w:sz="4" w:space="0" w:color="auto"/>
              <w:bottom w:val="single" w:sz="4" w:space="0" w:color="auto"/>
              <w:right w:val="nil"/>
            </w:tcBorders>
            <w:shd w:val="clear" w:color="auto" w:fill="auto"/>
            <w:noWrap/>
            <w:vAlign w:val="center"/>
            <w:hideMark/>
          </w:tcPr>
          <w:p w14:paraId="54163C33" w14:textId="77777777" w:rsidR="00BC16F4" w:rsidRPr="00390B76" w:rsidRDefault="00BC16F4" w:rsidP="00BC16F4">
            <w:pPr>
              <w:spacing w:before="100" w:beforeAutospacing="1" w:after="100" w:afterAutospacing="1"/>
              <w:jc w:val="both"/>
              <w:rPr>
                <w:b/>
              </w:rPr>
            </w:pPr>
            <w:r w:rsidRPr="00390B76">
              <w:rPr>
                <w:b/>
              </w:rPr>
              <w:t>Transit Gemi Sayısı</w:t>
            </w:r>
          </w:p>
        </w:tc>
        <w:tc>
          <w:tcPr>
            <w:tcW w:w="200" w:type="dxa"/>
            <w:tcBorders>
              <w:top w:val="nil"/>
              <w:left w:val="nil"/>
              <w:bottom w:val="single" w:sz="4" w:space="0" w:color="auto"/>
              <w:right w:val="nil"/>
            </w:tcBorders>
            <w:shd w:val="clear" w:color="auto" w:fill="auto"/>
            <w:noWrap/>
            <w:vAlign w:val="bottom"/>
            <w:hideMark/>
          </w:tcPr>
          <w:p w14:paraId="74104917"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2FD0EC05"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7CFB4E9C"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single" w:sz="4" w:space="0" w:color="auto"/>
            </w:tcBorders>
            <w:shd w:val="clear" w:color="auto" w:fill="auto"/>
            <w:noWrap/>
            <w:vAlign w:val="bottom"/>
            <w:hideMark/>
          </w:tcPr>
          <w:p w14:paraId="5003ABDC" w14:textId="77777777" w:rsidR="00BC16F4" w:rsidRPr="00390B76" w:rsidRDefault="00BC16F4" w:rsidP="00BC16F4">
            <w:pPr>
              <w:spacing w:before="100" w:beforeAutospacing="1" w:after="100" w:afterAutospacing="1"/>
              <w:jc w:val="both"/>
              <w:rPr>
                <w:b/>
              </w:rPr>
            </w:pPr>
            <w:r w:rsidRPr="00390B76">
              <w:rPr>
                <w:b/>
              </w:rPr>
              <w:t> </w:t>
            </w:r>
          </w:p>
        </w:tc>
        <w:tc>
          <w:tcPr>
            <w:tcW w:w="1198" w:type="dxa"/>
            <w:tcBorders>
              <w:top w:val="nil"/>
              <w:left w:val="nil"/>
              <w:bottom w:val="single" w:sz="4" w:space="0" w:color="auto"/>
              <w:right w:val="single" w:sz="4" w:space="0" w:color="auto"/>
            </w:tcBorders>
            <w:shd w:val="clear" w:color="auto" w:fill="auto"/>
            <w:noWrap/>
            <w:vAlign w:val="center"/>
            <w:hideMark/>
          </w:tcPr>
          <w:p w14:paraId="37E4F40F" w14:textId="77777777" w:rsidR="00BC16F4" w:rsidRPr="00390B76" w:rsidRDefault="00BC16F4" w:rsidP="00BC16F4">
            <w:pPr>
              <w:spacing w:before="100" w:beforeAutospacing="1" w:after="100" w:afterAutospacing="1"/>
              <w:jc w:val="both"/>
            </w:pPr>
            <w:r w:rsidRPr="00390B76">
              <w:t xml:space="preserve">  2</w:t>
            </w:r>
          </w:p>
        </w:tc>
        <w:tc>
          <w:tcPr>
            <w:tcW w:w="940" w:type="dxa"/>
            <w:tcBorders>
              <w:top w:val="nil"/>
              <w:left w:val="nil"/>
              <w:bottom w:val="single" w:sz="4" w:space="0" w:color="auto"/>
              <w:right w:val="single" w:sz="4" w:space="0" w:color="auto"/>
            </w:tcBorders>
            <w:shd w:val="clear" w:color="auto" w:fill="auto"/>
            <w:noWrap/>
            <w:vAlign w:val="bottom"/>
            <w:hideMark/>
          </w:tcPr>
          <w:p w14:paraId="6573B4D2" w14:textId="77777777" w:rsidR="00BC16F4" w:rsidRPr="00390B76" w:rsidRDefault="00BC16F4" w:rsidP="00BC16F4">
            <w:pPr>
              <w:spacing w:before="100" w:beforeAutospacing="1" w:after="100" w:afterAutospacing="1"/>
              <w:jc w:val="both"/>
            </w:pPr>
            <w:r w:rsidRPr="00390B76">
              <w:t>2</w:t>
            </w:r>
          </w:p>
        </w:tc>
      </w:tr>
      <w:tr w:rsidR="00BC16F4" w:rsidRPr="00390B76" w14:paraId="7814B2FE" w14:textId="77777777" w:rsidTr="00C2616A">
        <w:trPr>
          <w:trHeight w:val="300"/>
        </w:trPr>
        <w:tc>
          <w:tcPr>
            <w:tcW w:w="4471" w:type="dxa"/>
            <w:tcBorders>
              <w:top w:val="nil"/>
              <w:left w:val="single" w:sz="4" w:space="0" w:color="auto"/>
              <w:bottom w:val="single" w:sz="4" w:space="0" w:color="auto"/>
              <w:right w:val="nil"/>
            </w:tcBorders>
            <w:shd w:val="clear" w:color="auto" w:fill="auto"/>
            <w:noWrap/>
            <w:vAlign w:val="center"/>
            <w:hideMark/>
          </w:tcPr>
          <w:p w14:paraId="6F951054" w14:textId="77777777" w:rsidR="00BC16F4" w:rsidRPr="00390B76" w:rsidRDefault="00BC16F4" w:rsidP="00BC16F4">
            <w:pPr>
              <w:spacing w:before="100" w:beforeAutospacing="1" w:after="100" w:afterAutospacing="1"/>
              <w:jc w:val="both"/>
              <w:rPr>
                <w:b/>
              </w:rPr>
            </w:pPr>
            <w:r w:rsidRPr="00390B76">
              <w:rPr>
                <w:b/>
              </w:rPr>
              <w:t>Kıbrıs Hatlı Gemi Sayısı</w:t>
            </w:r>
          </w:p>
        </w:tc>
        <w:tc>
          <w:tcPr>
            <w:tcW w:w="200" w:type="dxa"/>
            <w:tcBorders>
              <w:top w:val="nil"/>
              <w:left w:val="nil"/>
              <w:bottom w:val="single" w:sz="4" w:space="0" w:color="auto"/>
              <w:right w:val="nil"/>
            </w:tcBorders>
            <w:shd w:val="clear" w:color="auto" w:fill="auto"/>
            <w:noWrap/>
            <w:vAlign w:val="bottom"/>
            <w:hideMark/>
          </w:tcPr>
          <w:p w14:paraId="44A05722"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563B8D7D"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45AFE1F5"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single" w:sz="4" w:space="0" w:color="auto"/>
            </w:tcBorders>
            <w:shd w:val="clear" w:color="auto" w:fill="auto"/>
            <w:noWrap/>
            <w:vAlign w:val="bottom"/>
            <w:hideMark/>
          </w:tcPr>
          <w:p w14:paraId="077C3CEA" w14:textId="77777777" w:rsidR="00BC16F4" w:rsidRPr="00390B76" w:rsidRDefault="00BC16F4" w:rsidP="00BC16F4">
            <w:pPr>
              <w:spacing w:before="100" w:beforeAutospacing="1" w:after="100" w:afterAutospacing="1"/>
              <w:jc w:val="both"/>
              <w:rPr>
                <w:b/>
              </w:rPr>
            </w:pPr>
            <w:r w:rsidRPr="00390B76">
              <w:rPr>
                <w:b/>
              </w:rPr>
              <w:t> </w:t>
            </w:r>
          </w:p>
        </w:tc>
        <w:tc>
          <w:tcPr>
            <w:tcW w:w="1198" w:type="dxa"/>
            <w:tcBorders>
              <w:top w:val="nil"/>
              <w:left w:val="nil"/>
              <w:bottom w:val="nil"/>
              <w:right w:val="single" w:sz="4" w:space="0" w:color="auto"/>
            </w:tcBorders>
            <w:shd w:val="clear" w:color="auto" w:fill="auto"/>
            <w:noWrap/>
            <w:vAlign w:val="center"/>
            <w:hideMark/>
          </w:tcPr>
          <w:p w14:paraId="4439865E" w14:textId="77777777" w:rsidR="00BC16F4" w:rsidRPr="00390B76" w:rsidRDefault="00BC16F4" w:rsidP="00BC16F4">
            <w:pPr>
              <w:spacing w:before="100" w:beforeAutospacing="1" w:after="100" w:afterAutospacing="1"/>
              <w:jc w:val="both"/>
            </w:pPr>
            <w:r w:rsidRPr="00390B76">
              <w:t xml:space="preserve">  0</w:t>
            </w:r>
          </w:p>
        </w:tc>
        <w:tc>
          <w:tcPr>
            <w:tcW w:w="940" w:type="dxa"/>
            <w:tcBorders>
              <w:top w:val="nil"/>
              <w:left w:val="nil"/>
              <w:bottom w:val="single" w:sz="4" w:space="0" w:color="auto"/>
              <w:right w:val="single" w:sz="4" w:space="0" w:color="auto"/>
            </w:tcBorders>
            <w:shd w:val="clear" w:color="auto" w:fill="auto"/>
            <w:noWrap/>
            <w:vAlign w:val="bottom"/>
            <w:hideMark/>
          </w:tcPr>
          <w:p w14:paraId="6DE4A82D" w14:textId="77777777" w:rsidR="00BC16F4" w:rsidRPr="00390B76" w:rsidRDefault="00BC16F4" w:rsidP="00BC16F4">
            <w:pPr>
              <w:spacing w:before="100" w:beforeAutospacing="1" w:after="100" w:afterAutospacing="1"/>
              <w:jc w:val="both"/>
            </w:pPr>
            <w:r w:rsidRPr="00390B76">
              <w:t>0</w:t>
            </w:r>
          </w:p>
        </w:tc>
      </w:tr>
      <w:tr w:rsidR="00BC16F4" w:rsidRPr="00390B76" w14:paraId="5C671A9B" w14:textId="77777777" w:rsidTr="00C2616A">
        <w:trPr>
          <w:trHeight w:val="300"/>
        </w:trPr>
        <w:tc>
          <w:tcPr>
            <w:tcW w:w="4471" w:type="dxa"/>
            <w:tcBorders>
              <w:top w:val="nil"/>
              <w:left w:val="single" w:sz="4" w:space="0" w:color="auto"/>
              <w:bottom w:val="single" w:sz="4" w:space="0" w:color="auto"/>
              <w:right w:val="nil"/>
            </w:tcBorders>
            <w:shd w:val="clear" w:color="auto" w:fill="auto"/>
            <w:noWrap/>
            <w:vAlign w:val="center"/>
            <w:hideMark/>
          </w:tcPr>
          <w:p w14:paraId="4D23A2CC" w14:textId="77777777" w:rsidR="00BC16F4" w:rsidRPr="00390B76" w:rsidRDefault="00BC16F4" w:rsidP="00BC16F4">
            <w:pPr>
              <w:spacing w:before="100" w:beforeAutospacing="1" w:after="100" w:afterAutospacing="1"/>
              <w:jc w:val="both"/>
              <w:rPr>
                <w:b/>
              </w:rPr>
            </w:pPr>
            <w:r w:rsidRPr="00390B76">
              <w:rPr>
                <w:b/>
              </w:rPr>
              <w:t>Yük Gemisi</w:t>
            </w:r>
          </w:p>
        </w:tc>
        <w:tc>
          <w:tcPr>
            <w:tcW w:w="200" w:type="dxa"/>
            <w:tcBorders>
              <w:top w:val="nil"/>
              <w:left w:val="nil"/>
              <w:bottom w:val="single" w:sz="4" w:space="0" w:color="auto"/>
              <w:right w:val="nil"/>
            </w:tcBorders>
            <w:shd w:val="clear" w:color="auto" w:fill="auto"/>
            <w:noWrap/>
            <w:vAlign w:val="bottom"/>
            <w:hideMark/>
          </w:tcPr>
          <w:p w14:paraId="6B2954EF"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2BAC3316"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083099F4"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single" w:sz="4" w:space="0" w:color="auto"/>
            </w:tcBorders>
            <w:shd w:val="clear" w:color="auto" w:fill="auto"/>
            <w:noWrap/>
            <w:vAlign w:val="bottom"/>
            <w:hideMark/>
          </w:tcPr>
          <w:p w14:paraId="4B8ED9A4" w14:textId="77777777" w:rsidR="00BC16F4" w:rsidRPr="00390B76" w:rsidRDefault="00BC16F4" w:rsidP="00BC16F4">
            <w:pPr>
              <w:spacing w:before="100" w:beforeAutospacing="1" w:after="100" w:afterAutospacing="1"/>
              <w:jc w:val="both"/>
              <w:rPr>
                <w:b/>
              </w:rPr>
            </w:pPr>
            <w:r w:rsidRPr="00390B76">
              <w:rPr>
                <w:b/>
              </w:rPr>
              <w:t> </w:t>
            </w:r>
          </w:p>
        </w:tc>
        <w:tc>
          <w:tcPr>
            <w:tcW w:w="1198" w:type="dxa"/>
            <w:tcBorders>
              <w:top w:val="single" w:sz="4" w:space="0" w:color="auto"/>
              <w:left w:val="nil"/>
              <w:bottom w:val="nil"/>
              <w:right w:val="single" w:sz="4" w:space="0" w:color="auto"/>
            </w:tcBorders>
            <w:shd w:val="clear" w:color="auto" w:fill="auto"/>
            <w:noWrap/>
            <w:vAlign w:val="center"/>
            <w:hideMark/>
          </w:tcPr>
          <w:p w14:paraId="424044AA" w14:textId="77777777" w:rsidR="00BC16F4" w:rsidRPr="00390B76" w:rsidRDefault="00BC16F4" w:rsidP="00BC16F4">
            <w:pPr>
              <w:spacing w:before="100" w:beforeAutospacing="1" w:after="100" w:afterAutospacing="1"/>
              <w:jc w:val="both"/>
            </w:pPr>
            <w:r w:rsidRPr="00390B76">
              <w:t xml:space="preserve">  17</w:t>
            </w:r>
          </w:p>
        </w:tc>
        <w:tc>
          <w:tcPr>
            <w:tcW w:w="940" w:type="dxa"/>
            <w:tcBorders>
              <w:top w:val="nil"/>
              <w:left w:val="nil"/>
              <w:bottom w:val="single" w:sz="4" w:space="0" w:color="auto"/>
              <w:right w:val="single" w:sz="4" w:space="0" w:color="auto"/>
            </w:tcBorders>
            <w:shd w:val="clear" w:color="auto" w:fill="auto"/>
            <w:noWrap/>
            <w:vAlign w:val="bottom"/>
            <w:hideMark/>
          </w:tcPr>
          <w:p w14:paraId="369710AA" w14:textId="77777777" w:rsidR="00BC16F4" w:rsidRPr="00390B76" w:rsidRDefault="00BC16F4" w:rsidP="00BC16F4">
            <w:pPr>
              <w:spacing w:before="100" w:beforeAutospacing="1" w:after="100" w:afterAutospacing="1"/>
              <w:jc w:val="both"/>
            </w:pPr>
            <w:r w:rsidRPr="00390B76">
              <w:t>17</w:t>
            </w:r>
          </w:p>
        </w:tc>
      </w:tr>
      <w:tr w:rsidR="00BC16F4" w:rsidRPr="00390B76" w14:paraId="54FCCAD0" w14:textId="77777777" w:rsidTr="00C2616A">
        <w:trPr>
          <w:trHeight w:val="300"/>
        </w:trPr>
        <w:tc>
          <w:tcPr>
            <w:tcW w:w="4471" w:type="dxa"/>
            <w:tcBorders>
              <w:top w:val="nil"/>
              <w:left w:val="single" w:sz="4" w:space="0" w:color="auto"/>
              <w:bottom w:val="single" w:sz="4" w:space="0" w:color="auto"/>
              <w:right w:val="nil"/>
            </w:tcBorders>
            <w:shd w:val="clear" w:color="auto" w:fill="auto"/>
            <w:noWrap/>
            <w:vAlign w:val="center"/>
            <w:hideMark/>
          </w:tcPr>
          <w:p w14:paraId="7A7485C5" w14:textId="77777777" w:rsidR="00BC16F4" w:rsidRPr="00390B76" w:rsidRDefault="00BC16F4" w:rsidP="00BC16F4">
            <w:pPr>
              <w:spacing w:before="100" w:beforeAutospacing="1" w:after="100" w:afterAutospacing="1"/>
              <w:jc w:val="both"/>
              <w:rPr>
                <w:b/>
              </w:rPr>
            </w:pPr>
            <w:r w:rsidRPr="00390B76">
              <w:rPr>
                <w:b/>
              </w:rPr>
              <w:t>Yat Sayısı</w:t>
            </w:r>
          </w:p>
        </w:tc>
        <w:tc>
          <w:tcPr>
            <w:tcW w:w="200" w:type="dxa"/>
            <w:tcBorders>
              <w:top w:val="nil"/>
              <w:left w:val="nil"/>
              <w:bottom w:val="single" w:sz="4" w:space="0" w:color="auto"/>
              <w:right w:val="nil"/>
            </w:tcBorders>
            <w:shd w:val="clear" w:color="auto" w:fill="auto"/>
            <w:noWrap/>
            <w:vAlign w:val="bottom"/>
            <w:hideMark/>
          </w:tcPr>
          <w:p w14:paraId="633CD21F"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2F55DD55"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0C18D934"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single" w:sz="4" w:space="0" w:color="auto"/>
            </w:tcBorders>
            <w:shd w:val="clear" w:color="auto" w:fill="auto"/>
            <w:noWrap/>
            <w:vAlign w:val="bottom"/>
            <w:hideMark/>
          </w:tcPr>
          <w:p w14:paraId="305152C5" w14:textId="77777777" w:rsidR="00BC16F4" w:rsidRPr="00390B76" w:rsidRDefault="00BC16F4" w:rsidP="00BC16F4">
            <w:pPr>
              <w:spacing w:before="100" w:beforeAutospacing="1" w:after="100" w:afterAutospacing="1"/>
              <w:jc w:val="both"/>
              <w:rPr>
                <w:b/>
              </w:rPr>
            </w:pPr>
            <w:r w:rsidRPr="00390B76">
              <w:rPr>
                <w:b/>
              </w:rPr>
              <w:t> </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3AE10FDB" w14:textId="77777777" w:rsidR="00BC16F4" w:rsidRPr="00390B76" w:rsidRDefault="00BC16F4" w:rsidP="00BC16F4">
            <w:pPr>
              <w:spacing w:before="100" w:beforeAutospacing="1" w:after="100" w:afterAutospacing="1"/>
              <w:jc w:val="both"/>
            </w:pPr>
            <w:r w:rsidRPr="00390B76">
              <w:t>22</w:t>
            </w:r>
          </w:p>
        </w:tc>
        <w:tc>
          <w:tcPr>
            <w:tcW w:w="940" w:type="dxa"/>
            <w:tcBorders>
              <w:top w:val="nil"/>
              <w:left w:val="nil"/>
              <w:bottom w:val="single" w:sz="4" w:space="0" w:color="auto"/>
              <w:right w:val="single" w:sz="4" w:space="0" w:color="auto"/>
            </w:tcBorders>
            <w:shd w:val="clear" w:color="auto" w:fill="auto"/>
            <w:noWrap/>
            <w:vAlign w:val="bottom"/>
            <w:hideMark/>
          </w:tcPr>
          <w:p w14:paraId="672A188D" w14:textId="77777777" w:rsidR="00BC16F4" w:rsidRPr="00390B76" w:rsidRDefault="00BC16F4" w:rsidP="00BC16F4">
            <w:pPr>
              <w:spacing w:before="100" w:beforeAutospacing="1" w:after="100" w:afterAutospacing="1"/>
              <w:jc w:val="both"/>
            </w:pPr>
            <w:r w:rsidRPr="00390B76">
              <w:t>10</w:t>
            </w:r>
          </w:p>
        </w:tc>
      </w:tr>
      <w:tr w:rsidR="00BC16F4" w:rsidRPr="00390B76" w14:paraId="2B706A71" w14:textId="77777777" w:rsidTr="00C2616A">
        <w:trPr>
          <w:trHeight w:val="300"/>
        </w:trPr>
        <w:tc>
          <w:tcPr>
            <w:tcW w:w="4471" w:type="dxa"/>
            <w:tcBorders>
              <w:top w:val="nil"/>
              <w:left w:val="single" w:sz="4" w:space="0" w:color="auto"/>
              <w:bottom w:val="single" w:sz="4" w:space="0" w:color="auto"/>
              <w:right w:val="nil"/>
            </w:tcBorders>
            <w:shd w:val="clear" w:color="000000" w:fill="F2F2F2"/>
            <w:noWrap/>
            <w:vAlign w:val="center"/>
            <w:hideMark/>
          </w:tcPr>
          <w:p w14:paraId="00FD757E" w14:textId="77777777" w:rsidR="00BC16F4" w:rsidRPr="00390B76" w:rsidRDefault="00BC16F4" w:rsidP="00BC16F4">
            <w:pPr>
              <w:spacing w:before="100" w:beforeAutospacing="1" w:after="100" w:afterAutospacing="1"/>
              <w:jc w:val="both"/>
              <w:rPr>
                <w:b/>
                <w:bCs/>
              </w:rPr>
            </w:pPr>
            <w:r w:rsidRPr="00390B76">
              <w:rPr>
                <w:b/>
                <w:bCs/>
              </w:rPr>
              <w:t>Toplam Gemi Sayısı</w:t>
            </w:r>
          </w:p>
        </w:tc>
        <w:tc>
          <w:tcPr>
            <w:tcW w:w="200" w:type="dxa"/>
            <w:tcBorders>
              <w:top w:val="nil"/>
              <w:left w:val="nil"/>
              <w:bottom w:val="single" w:sz="4" w:space="0" w:color="auto"/>
              <w:right w:val="nil"/>
            </w:tcBorders>
            <w:shd w:val="clear" w:color="000000" w:fill="F2F2F2"/>
            <w:noWrap/>
            <w:vAlign w:val="bottom"/>
            <w:hideMark/>
          </w:tcPr>
          <w:p w14:paraId="169113C8"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000000" w:fill="F2F2F2"/>
            <w:noWrap/>
            <w:vAlign w:val="bottom"/>
            <w:hideMark/>
          </w:tcPr>
          <w:p w14:paraId="56B08B31"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000000" w:fill="F2F2F2"/>
            <w:noWrap/>
            <w:vAlign w:val="bottom"/>
            <w:hideMark/>
          </w:tcPr>
          <w:p w14:paraId="4DD8AA3C"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single" w:sz="4" w:space="0" w:color="auto"/>
            </w:tcBorders>
            <w:shd w:val="clear" w:color="000000" w:fill="F2F2F2"/>
            <w:noWrap/>
            <w:vAlign w:val="bottom"/>
            <w:hideMark/>
          </w:tcPr>
          <w:p w14:paraId="0C079046" w14:textId="77777777" w:rsidR="00BC16F4" w:rsidRPr="00390B76" w:rsidRDefault="00BC16F4" w:rsidP="00BC16F4">
            <w:pPr>
              <w:spacing w:before="100" w:beforeAutospacing="1" w:after="100" w:afterAutospacing="1"/>
              <w:jc w:val="both"/>
              <w:rPr>
                <w:b/>
              </w:rPr>
            </w:pPr>
            <w:r w:rsidRPr="00390B76">
              <w:rPr>
                <w:b/>
              </w:rPr>
              <w:t> </w:t>
            </w:r>
          </w:p>
        </w:tc>
        <w:tc>
          <w:tcPr>
            <w:tcW w:w="1198" w:type="dxa"/>
            <w:tcBorders>
              <w:top w:val="nil"/>
              <w:left w:val="nil"/>
              <w:bottom w:val="single" w:sz="4" w:space="0" w:color="auto"/>
              <w:right w:val="single" w:sz="4" w:space="0" w:color="auto"/>
            </w:tcBorders>
            <w:shd w:val="clear" w:color="000000" w:fill="F2F2F2"/>
            <w:noWrap/>
            <w:vAlign w:val="center"/>
            <w:hideMark/>
          </w:tcPr>
          <w:p w14:paraId="1936840E" w14:textId="77777777" w:rsidR="00BC16F4" w:rsidRPr="00390B76" w:rsidRDefault="00BC16F4" w:rsidP="00BC16F4">
            <w:pPr>
              <w:spacing w:before="100" w:beforeAutospacing="1" w:after="100" w:afterAutospacing="1"/>
              <w:jc w:val="both"/>
              <w:rPr>
                <w:bCs/>
              </w:rPr>
            </w:pPr>
            <w:r w:rsidRPr="00390B76">
              <w:rPr>
                <w:bCs/>
              </w:rPr>
              <w:t xml:space="preserve">  41</w:t>
            </w:r>
          </w:p>
        </w:tc>
        <w:tc>
          <w:tcPr>
            <w:tcW w:w="940" w:type="dxa"/>
            <w:tcBorders>
              <w:top w:val="nil"/>
              <w:left w:val="nil"/>
              <w:bottom w:val="single" w:sz="4" w:space="0" w:color="auto"/>
              <w:right w:val="single" w:sz="4" w:space="0" w:color="auto"/>
            </w:tcBorders>
            <w:shd w:val="clear" w:color="000000" w:fill="F2F2F2"/>
            <w:noWrap/>
            <w:vAlign w:val="center"/>
            <w:hideMark/>
          </w:tcPr>
          <w:p w14:paraId="5B74D085" w14:textId="77777777" w:rsidR="00BC16F4" w:rsidRPr="00390B76" w:rsidRDefault="00BC16F4" w:rsidP="00BC16F4">
            <w:pPr>
              <w:spacing w:before="100" w:beforeAutospacing="1" w:after="100" w:afterAutospacing="1"/>
              <w:jc w:val="both"/>
              <w:rPr>
                <w:bCs/>
              </w:rPr>
            </w:pPr>
            <w:r w:rsidRPr="00390B76">
              <w:rPr>
                <w:bCs/>
              </w:rPr>
              <w:t xml:space="preserve">  29</w:t>
            </w:r>
          </w:p>
        </w:tc>
      </w:tr>
      <w:tr w:rsidR="00BC16F4" w:rsidRPr="00390B76" w14:paraId="1D13D009" w14:textId="77777777" w:rsidTr="00C2616A">
        <w:trPr>
          <w:trHeight w:val="300"/>
        </w:trPr>
        <w:tc>
          <w:tcPr>
            <w:tcW w:w="4471" w:type="dxa"/>
            <w:tcBorders>
              <w:top w:val="nil"/>
              <w:left w:val="single" w:sz="4" w:space="0" w:color="auto"/>
              <w:bottom w:val="single" w:sz="4" w:space="0" w:color="auto"/>
              <w:right w:val="nil"/>
            </w:tcBorders>
            <w:shd w:val="clear" w:color="auto" w:fill="auto"/>
            <w:noWrap/>
            <w:vAlign w:val="center"/>
            <w:hideMark/>
          </w:tcPr>
          <w:p w14:paraId="12B028A7" w14:textId="77777777" w:rsidR="00BC16F4" w:rsidRPr="00390B76" w:rsidRDefault="00BC16F4" w:rsidP="00BC16F4">
            <w:pPr>
              <w:spacing w:before="100" w:beforeAutospacing="1" w:after="100" w:afterAutospacing="1"/>
              <w:jc w:val="both"/>
              <w:rPr>
                <w:b/>
              </w:rPr>
            </w:pPr>
            <w:r w:rsidRPr="00390B76">
              <w:rPr>
                <w:b/>
              </w:rPr>
              <w:t>Transit Gemi Yolcu Sayısı</w:t>
            </w:r>
          </w:p>
        </w:tc>
        <w:tc>
          <w:tcPr>
            <w:tcW w:w="200" w:type="dxa"/>
            <w:tcBorders>
              <w:top w:val="nil"/>
              <w:left w:val="nil"/>
              <w:bottom w:val="single" w:sz="4" w:space="0" w:color="auto"/>
              <w:right w:val="nil"/>
            </w:tcBorders>
            <w:shd w:val="clear" w:color="auto" w:fill="auto"/>
            <w:noWrap/>
            <w:vAlign w:val="bottom"/>
            <w:hideMark/>
          </w:tcPr>
          <w:p w14:paraId="0B14399B"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21F2A5DC"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74D1A563"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single" w:sz="4" w:space="0" w:color="auto"/>
            </w:tcBorders>
            <w:shd w:val="clear" w:color="auto" w:fill="auto"/>
            <w:noWrap/>
            <w:vAlign w:val="bottom"/>
            <w:hideMark/>
          </w:tcPr>
          <w:p w14:paraId="29C2B736" w14:textId="77777777" w:rsidR="00BC16F4" w:rsidRPr="00390B76" w:rsidRDefault="00BC16F4" w:rsidP="00BC16F4">
            <w:pPr>
              <w:spacing w:before="100" w:beforeAutospacing="1" w:after="100" w:afterAutospacing="1"/>
              <w:jc w:val="both"/>
              <w:rPr>
                <w:b/>
              </w:rPr>
            </w:pPr>
            <w:r w:rsidRPr="00390B76">
              <w:rPr>
                <w:b/>
              </w:rPr>
              <w:t> </w:t>
            </w:r>
          </w:p>
        </w:tc>
        <w:tc>
          <w:tcPr>
            <w:tcW w:w="1198" w:type="dxa"/>
            <w:tcBorders>
              <w:top w:val="nil"/>
              <w:left w:val="nil"/>
              <w:bottom w:val="single" w:sz="4" w:space="0" w:color="auto"/>
              <w:right w:val="single" w:sz="4" w:space="0" w:color="auto"/>
            </w:tcBorders>
            <w:shd w:val="clear" w:color="auto" w:fill="auto"/>
            <w:noWrap/>
            <w:vAlign w:val="center"/>
            <w:hideMark/>
          </w:tcPr>
          <w:p w14:paraId="2DFB49FE" w14:textId="77777777" w:rsidR="00BC16F4" w:rsidRPr="00390B76" w:rsidRDefault="00BC16F4" w:rsidP="00BC16F4">
            <w:pPr>
              <w:spacing w:before="100" w:beforeAutospacing="1" w:after="100" w:afterAutospacing="1"/>
              <w:jc w:val="both"/>
            </w:pPr>
            <w:r w:rsidRPr="00390B76">
              <w:t xml:space="preserve">  91</w:t>
            </w:r>
          </w:p>
        </w:tc>
        <w:tc>
          <w:tcPr>
            <w:tcW w:w="940" w:type="dxa"/>
            <w:tcBorders>
              <w:top w:val="nil"/>
              <w:left w:val="nil"/>
              <w:bottom w:val="single" w:sz="4" w:space="0" w:color="auto"/>
              <w:right w:val="single" w:sz="4" w:space="0" w:color="auto"/>
            </w:tcBorders>
            <w:shd w:val="clear" w:color="auto" w:fill="auto"/>
            <w:noWrap/>
            <w:vAlign w:val="bottom"/>
            <w:hideMark/>
          </w:tcPr>
          <w:p w14:paraId="1C5251AB" w14:textId="77777777" w:rsidR="00BC16F4" w:rsidRPr="00390B76" w:rsidRDefault="00BC16F4" w:rsidP="00BC16F4">
            <w:pPr>
              <w:spacing w:before="100" w:beforeAutospacing="1" w:after="100" w:afterAutospacing="1"/>
              <w:jc w:val="both"/>
            </w:pPr>
            <w:r w:rsidRPr="00390B76">
              <w:t>1</w:t>
            </w:r>
          </w:p>
        </w:tc>
      </w:tr>
      <w:tr w:rsidR="00BC16F4" w:rsidRPr="00390B76" w14:paraId="78E9E6FF" w14:textId="77777777" w:rsidTr="00C2616A">
        <w:trPr>
          <w:trHeight w:val="300"/>
        </w:trPr>
        <w:tc>
          <w:tcPr>
            <w:tcW w:w="4471" w:type="dxa"/>
            <w:tcBorders>
              <w:top w:val="nil"/>
              <w:left w:val="single" w:sz="4" w:space="0" w:color="auto"/>
              <w:bottom w:val="single" w:sz="4" w:space="0" w:color="auto"/>
              <w:right w:val="nil"/>
            </w:tcBorders>
            <w:shd w:val="clear" w:color="auto" w:fill="auto"/>
            <w:noWrap/>
            <w:vAlign w:val="center"/>
            <w:hideMark/>
          </w:tcPr>
          <w:p w14:paraId="1C20A49E" w14:textId="77777777" w:rsidR="00BC16F4" w:rsidRPr="00390B76" w:rsidRDefault="00BC16F4" w:rsidP="00BC16F4">
            <w:pPr>
              <w:spacing w:before="100" w:beforeAutospacing="1" w:after="100" w:afterAutospacing="1"/>
              <w:jc w:val="both"/>
              <w:rPr>
                <w:b/>
              </w:rPr>
            </w:pPr>
            <w:r w:rsidRPr="00390B76">
              <w:rPr>
                <w:b/>
              </w:rPr>
              <w:t xml:space="preserve">Kıbrıs Gemi Yolcu Sayısı </w:t>
            </w:r>
          </w:p>
        </w:tc>
        <w:tc>
          <w:tcPr>
            <w:tcW w:w="200" w:type="dxa"/>
            <w:tcBorders>
              <w:top w:val="nil"/>
              <w:left w:val="nil"/>
              <w:bottom w:val="single" w:sz="4" w:space="0" w:color="auto"/>
              <w:right w:val="nil"/>
            </w:tcBorders>
            <w:shd w:val="clear" w:color="auto" w:fill="auto"/>
            <w:noWrap/>
            <w:vAlign w:val="bottom"/>
            <w:hideMark/>
          </w:tcPr>
          <w:p w14:paraId="2B57EF7B"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678B105B"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5CFF689F"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single" w:sz="4" w:space="0" w:color="auto"/>
            </w:tcBorders>
            <w:shd w:val="clear" w:color="auto" w:fill="auto"/>
            <w:noWrap/>
            <w:vAlign w:val="bottom"/>
            <w:hideMark/>
          </w:tcPr>
          <w:p w14:paraId="4D5D7560" w14:textId="77777777" w:rsidR="00BC16F4" w:rsidRPr="00390B76" w:rsidRDefault="00BC16F4" w:rsidP="00BC16F4">
            <w:pPr>
              <w:spacing w:before="100" w:beforeAutospacing="1" w:after="100" w:afterAutospacing="1"/>
              <w:jc w:val="both"/>
              <w:rPr>
                <w:b/>
              </w:rPr>
            </w:pPr>
            <w:r w:rsidRPr="00390B76">
              <w:rPr>
                <w:b/>
              </w:rPr>
              <w:t> </w:t>
            </w:r>
          </w:p>
        </w:tc>
        <w:tc>
          <w:tcPr>
            <w:tcW w:w="1198" w:type="dxa"/>
            <w:tcBorders>
              <w:top w:val="nil"/>
              <w:left w:val="nil"/>
              <w:bottom w:val="single" w:sz="4" w:space="0" w:color="auto"/>
              <w:right w:val="single" w:sz="4" w:space="0" w:color="auto"/>
            </w:tcBorders>
            <w:shd w:val="clear" w:color="auto" w:fill="auto"/>
            <w:noWrap/>
            <w:vAlign w:val="center"/>
            <w:hideMark/>
          </w:tcPr>
          <w:p w14:paraId="156CC702" w14:textId="77777777" w:rsidR="00BC16F4" w:rsidRPr="00390B76" w:rsidRDefault="00BC16F4" w:rsidP="00BC16F4">
            <w:pPr>
              <w:spacing w:before="100" w:beforeAutospacing="1" w:after="100" w:afterAutospacing="1"/>
              <w:jc w:val="both"/>
            </w:pPr>
            <w:r w:rsidRPr="00390B76">
              <w:t xml:space="preserve">  0</w:t>
            </w:r>
          </w:p>
        </w:tc>
        <w:tc>
          <w:tcPr>
            <w:tcW w:w="940" w:type="dxa"/>
            <w:tcBorders>
              <w:top w:val="nil"/>
              <w:left w:val="nil"/>
              <w:bottom w:val="single" w:sz="4" w:space="0" w:color="auto"/>
              <w:right w:val="single" w:sz="4" w:space="0" w:color="auto"/>
            </w:tcBorders>
            <w:shd w:val="clear" w:color="auto" w:fill="auto"/>
            <w:noWrap/>
            <w:vAlign w:val="bottom"/>
            <w:hideMark/>
          </w:tcPr>
          <w:p w14:paraId="091B571F" w14:textId="77777777" w:rsidR="00BC16F4" w:rsidRPr="00390B76" w:rsidRDefault="00BC16F4" w:rsidP="00BC16F4">
            <w:pPr>
              <w:spacing w:before="100" w:beforeAutospacing="1" w:after="100" w:afterAutospacing="1"/>
              <w:jc w:val="both"/>
            </w:pPr>
            <w:r w:rsidRPr="00390B76">
              <w:t>0</w:t>
            </w:r>
          </w:p>
        </w:tc>
      </w:tr>
      <w:tr w:rsidR="00BC16F4" w:rsidRPr="00390B76" w14:paraId="50D8ECA8" w14:textId="77777777" w:rsidTr="00C2616A">
        <w:trPr>
          <w:trHeight w:val="300"/>
        </w:trPr>
        <w:tc>
          <w:tcPr>
            <w:tcW w:w="4471" w:type="dxa"/>
            <w:tcBorders>
              <w:top w:val="nil"/>
              <w:left w:val="single" w:sz="4" w:space="0" w:color="auto"/>
              <w:bottom w:val="single" w:sz="4" w:space="0" w:color="auto"/>
              <w:right w:val="nil"/>
            </w:tcBorders>
            <w:shd w:val="clear" w:color="auto" w:fill="auto"/>
            <w:noWrap/>
            <w:vAlign w:val="center"/>
            <w:hideMark/>
          </w:tcPr>
          <w:p w14:paraId="404FC151" w14:textId="77777777" w:rsidR="00BC16F4" w:rsidRPr="00390B76" w:rsidRDefault="00BC16F4" w:rsidP="00BC16F4">
            <w:pPr>
              <w:spacing w:before="100" w:beforeAutospacing="1" w:after="100" w:afterAutospacing="1"/>
              <w:jc w:val="both"/>
              <w:rPr>
                <w:b/>
              </w:rPr>
            </w:pPr>
            <w:r w:rsidRPr="00390B76">
              <w:rPr>
                <w:b/>
              </w:rPr>
              <w:t xml:space="preserve">Yat Yolcu Sayısı </w:t>
            </w:r>
          </w:p>
        </w:tc>
        <w:tc>
          <w:tcPr>
            <w:tcW w:w="200" w:type="dxa"/>
            <w:tcBorders>
              <w:top w:val="nil"/>
              <w:left w:val="nil"/>
              <w:bottom w:val="single" w:sz="4" w:space="0" w:color="auto"/>
              <w:right w:val="nil"/>
            </w:tcBorders>
            <w:shd w:val="clear" w:color="auto" w:fill="auto"/>
            <w:noWrap/>
            <w:vAlign w:val="bottom"/>
            <w:hideMark/>
          </w:tcPr>
          <w:p w14:paraId="4EB823DB"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094463D3"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nil"/>
            </w:tcBorders>
            <w:shd w:val="clear" w:color="auto" w:fill="auto"/>
            <w:noWrap/>
            <w:vAlign w:val="bottom"/>
            <w:hideMark/>
          </w:tcPr>
          <w:p w14:paraId="1FB65246" w14:textId="77777777" w:rsidR="00BC16F4" w:rsidRPr="00390B76" w:rsidRDefault="00BC16F4" w:rsidP="00BC16F4">
            <w:pPr>
              <w:spacing w:before="100" w:beforeAutospacing="1" w:after="100" w:afterAutospacing="1"/>
              <w:jc w:val="both"/>
              <w:rPr>
                <w:b/>
              </w:rPr>
            </w:pPr>
            <w:r w:rsidRPr="00390B76">
              <w:rPr>
                <w:b/>
              </w:rPr>
              <w:t> </w:t>
            </w:r>
          </w:p>
        </w:tc>
        <w:tc>
          <w:tcPr>
            <w:tcW w:w="200" w:type="dxa"/>
            <w:tcBorders>
              <w:top w:val="nil"/>
              <w:left w:val="nil"/>
              <w:bottom w:val="single" w:sz="4" w:space="0" w:color="auto"/>
              <w:right w:val="single" w:sz="4" w:space="0" w:color="auto"/>
            </w:tcBorders>
            <w:shd w:val="clear" w:color="auto" w:fill="auto"/>
            <w:noWrap/>
            <w:vAlign w:val="bottom"/>
            <w:hideMark/>
          </w:tcPr>
          <w:p w14:paraId="307EF8E2" w14:textId="77777777" w:rsidR="00BC16F4" w:rsidRPr="00390B76" w:rsidRDefault="00BC16F4" w:rsidP="00BC16F4">
            <w:pPr>
              <w:spacing w:before="100" w:beforeAutospacing="1" w:after="100" w:afterAutospacing="1"/>
              <w:jc w:val="both"/>
              <w:rPr>
                <w:b/>
              </w:rPr>
            </w:pPr>
            <w:r w:rsidRPr="00390B76">
              <w:rPr>
                <w:b/>
              </w:rPr>
              <w:t> </w:t>
            </w:r>
          </w:p>
        </w:tc>
        <w:tc>
          <w:tcPr>
            <w:tcW w:w="1198" w:type="dxa"/>
            <w:tcBorders>
              <w:top w:val="nil"/>
              <w:left w:val="nil"/>
              <w:bottom w:val="single" w:sz="4" w:space="0" w:color="auto"/>
              <w:right w:val="single" w:sz="4" w:space="0" w:color="auto"/>
            </w:tcBorders>
            <w:shd w:val="clear" w:color="auto" w:fill="auto"/>
            <w:noWrap/>
            <w:vAlign w:val="center"/>
            <w:hideMark/>
          </w:tcPr>
          <w:p w14:paraId="121ECB73" w14:textId="77777777" w:rsidR="00BC16F4" w:rsidRPr="00390B76" w:rsidRDefault="00BC16F4" w:rsidP="00BC16F4">
            <w:pPr>
              <w:spacing w:before="100" w:beforeAutospacing="1" w:after="100" w:afterAutospacing="1"/>
              <w:jc w:val="both"/>
            </w:pPr>
            <w:r w:rsidRPr="00390B76">
              <w:t xml:space="preserve">  58</w:t>
            </w:r>
          </w:p>
        </w:tc>
        <w:tc>
          <w:tcPr>
            <w:tcW w:w="940" w:type="dxa"/>
            <w:tcBorders>
              <w:top w:val="nil"/>
              <w:left w:val="nil"/>
              <w:bottom w:val="single" w:sz="4" w:space="0" w:color="auto"/>
              <w:right w:val="single" w:sz="4" w:space="0" w:color="auto"/>
            </w:tcBorders>
            <w:shd w:val="clear" w:color="auto" w:fill="auto"/>
            <w:noWrap/>
            <w:vAlign w:val="bottom"/>
            <w:hideMark/>
          </w:tcPr>
          <w:p w14:paraId="426FA9FB" w14:textId="77777777" w:rsidR="00BC16F4" w:rsidRPr="00390B76" w:rsidRDefault="00BC16F4" w:rsidP="00BC16F4">
            <w:pPr>
              <w:spacing w:before="100" w:beforeAutospacing="1" w:after="100" w:afterAutospacing="1"/>
              <w:jc w:val="both"/>
            </w:pPr>
            <w:r w:rsidRPr="00390B76">
              <w:t>30</w:t>
            </w:r>
          </w:p>
        </w:tc>
      </w:tr>
      <w:tr w:rsidR="00BC16F4" w:rsidRPr="00390B76" w14:paraId="18B77B52" w14:textId="77777777" w:rsidTr="00C2616A">
        <w:trPr>
          <w:trHeight w:val="300"/>
        </w:trPr>
        <w:tc>
          <w:tcPr>
            <w:tcW w:w="4471" w:type="dxa"/>
            <w:tcBorders>
              <w:top w:val="nil"/>
              <w:left w:val="single" w:sz="4" w:space="0" w:color="auto"/>
              <w:bottom w:val="single" w:sz="4" w:space="0" w:color="auto"/>
              <w:right w:val="nil"/>
            </w:tcBorders>
            <w:shd w:val="clear" w:color="000000" w:fill="F2F2F2"/>
            <w:noWrap/>
            <w:vAlign w:val="center"/>
            <w:hideMark/>
          </w:tcPr>
          <w:p w14:paraId="2CFBC725" w14:textId="77777777" w:rsidR="00BC16F4" w:rsidRPr="00390B76" w:rsidRDefault="00BC16F4" w:rsidP="00BC16F4">
            <w:pPr>
              <w:spacing w:before="100" w:beforeAutospacing="1" w:after="100" w:afterAutospacing="1"/>
              <w:jc w:val="both"/>
              <w:rPr>
                <w:b/>
                <w:bCs/>
              </w:rPr>
            </w:pPr>
            <w:r w:rsidRPr="00390B76">
              <w:rPr>
                <w:b/>
                <w:bCs/>
              </w:rPr>
              <w:t>Toplam Yolcu Sayısı</w:t>
            </w:r>
          </w:p>
        </w:tc>
        <w:tc>
          <w:tcPr>
            <w:tcW w:w="200" w:type="dxa"/>
            <w:tcBorders>
              <w:top w:val="nil"/>
              <w:left w:val="nil"/>
              <w:bottom w:val="single" w:sz="4" w:space="0" w:color="auto"/>
              <w:right w:val="nil"/>
            </w:tcBorders>
            <w:shd w:val="clear" w:color="000000" w:fill="F2F2F2"/>
            <w:noWrap/>
            <w:vAlign w:val="bottom"/>
            <w:hideMark/>
          </w:tcPr>
          <w:p w14:paraId="52138F50" w14:textId="77777777" w:rsidR="00BC16F4" w:rsidRPr="00390B76" w:rsidRDefault="00BC16F4" w:rsidP="00BC16F4">
            <w:pPr>
              <w:spacing w:before="100" w:beforeAutospacing="1" w:after="100" w:afterAutospacing="1"/>
              <w:jc w:val="both"/>
              <w:rPr>
                <w:b/>
                <w:bCs/>
              </w:rPr>
            </w:pPr>
            <w:r w:rsidRPr="00390B76">
              <w:rPr>
                <w:b/>
                <w:bCs/>
              </w:rPr>
              <w:t> </w:t>
            </w:r>
          </w:p>
        </w:tc>
        <w:tc>
          <w:tcPr>
            <w:tcW w:w="200" w:type="dxa"/>
            <w:tcBorders>
              <w:top w:val="nil"/>
              <w:left w:val="nil"/>
              <w:bottom w:val="single" w:sz="4" w:space="0" w:color="auto"/>
              <w:right w:val="nil"/>
            </w:tcBorders>
            <w:shd w:val="clear" w:color="000000" w:fill="F2F2F2"/>
            <w:noWrap/>
            <w:vAlign w:val="bottom"/>
            <w:hideMark/>
          </w:tcPr>
          <w:p w14:paraId="536DC4BB" w14:textId="77777777" w:rsidR="00BC16F4" w:rsidRPr="00390B76" w:rsidRDefault="00BC16F4" w:rsidP="00BC16F4">
            <w:pPr>
              <w:spacing w:before="100" w:beforeAutospacing="1" w:after="100" w:afterAutospacing="1"/>
              <w:jc w:val="both"/>
              <w:rPr>
                <w:b/>
                <w:bCs/>
              </w:rPr>
            </w:pPr>
            <w:r w:rsidRPr="00390B76">
              <w:rPr>
                <w:b/>
                <w:bCs/>
              </w:rPr>
              <w:t> </w:t>
            </w:r>
          </w:p>
        </w:tc>
        <w:tc>
          <w:tcPr>
            <w:tcW w:w="200" w:type="dxa"/>
            <w:tcBorders>
              <w:top w:val="nil"/>
              <w:left w:val="nil"/>
              <w:bottom w:val="single" w:sz="4" w:space="0" w:color="auto"/>
              <w:right w:val="nil"/>
            </w:tcBorders>
            <w:shd w:val="clear" w:color="000000" w:fill="F2F2F2"/>
            <w:noWrap/>
            <w:vAlign w:val="bottom"/>
            <w:hideMark/>
          </w:tcPr>
          <w:p w14:paraId="35211D84" w14:textId="77777777" w:rsidR="00BC16F4" w:rsidRPr="00390B76" w:rsidRDefault="00BC16F4" w:rsidP="00BC16F4">
            <w:pPr>
              <w:spacing w:before="100" w:beforeAutospacing="1" w:after="100" w:afterAutospacing="1"/>
              <w:jc w:val="both"/>
              <w:rPr>
                <w:b/>
                <w:bCs/>
              </w:rPr>
            </w:pPr>
            <w:r w:rsidRPr="00390B76">
              <w:rPr>
                <w:b/>
                <w:bCs/>
              </w:rPr>
              <w:t> </w:t>
            </w:r>
          </w:p>
        </w:tc>
        <w:tc>
          <w:tcPr>
            <w:tcW w:w="200" w:type="dxa"/>
            <w:tcBorders>
              <w:top w:val="nil"/>
              <w:left w:val="nil"/>
              <w:bottom w:val="single" w:sz="4" w:space="0" w:color="auto"/>
              <w:right w:val="single" w:sz="4" w:space="0" w:color="auto"/>
            </w:tcBorders>
            <w:shd w:val="clear" w:color="000000" w:fill="F2F2F2"/>
            <w:noWrap/>
            <w:vAlign w:val="bottom"/>
            <w:hideMark/>
          </w:tcPr>
          <w:p w14:paraId="527613CA" w14:textId="77777777" w:rsidR="00BC16F4" w:rsidRPr="00390B76" w:rsidRDefault="00BC16F4" w:rsidP="00BC16F4">
            <w:pPr>
              <w:spacing w:before="100" w:beforeAutospacing="1" w:after="100" w:afterAutospacing="1"/>
              <w:jc w:val="both"/>
              <w:rPr>
                <w:b/>
                <w:bCs/>
              </w:rPr>
            </w:pPr>
            <w:r w:rsidRPr="00390B76">
              <w:rPr>
                <w:b/>
                <w:bCs/>
              </w:rPr>
              <w:t> </w:t>
            </w:r>
          </w:p>
        </w:tc>
        <w:tc>
          <w:tcPr>
            <w:tcW w:w="1198" w:type="dxa"/>
            <w:tcBorders>
              <w:top w:val="nil"/>
              <w:left w:val="nil"/>
              <w:bottom w:val="single" w:sz="4" w:space="0" w:color="auto"/>
              <w:right w:val="single" w:sz="4" w:space="0" w:color="auto"/>
            </w:tcBorders>
            <w:shd w:val="clear" w:color="000000" w:fill="F2F2F2"/>
            <w:noWrap/>
            <w:vAlign w:val="bottom"/>
            <w:hideMark/>
          </w:tcPr>
          <w:p w14:paraId="16E20720" w14:textId="77777777" w:rsidR="00BC16F4" w:rsidRPr="00390B76" w:rsidRDefault="00BC16F4" w:rsidP="00BC16F4">
            <w:pPr>
              <w:spacing w:before="100" w:beforeAutospacing="1" w:after="100" w:afterAutospacing="1"/>
              <w:jc w:val="both"/>
              <w:rPr>
                <w:bCs/>
              </w:rPr>
            </w:pPr>
            <w:r w:rsidRPr="00390B76">
              <w:rPr>
                <w:bCs/>
              </w:rPr>
              <w:t xml:space="preserve">  149</w:t>
            </w:r>
          </w:p>
        </w:tc>
        <w:tc>
          <w:tcPr>
            <w:tcW w:w="940" w:type="dxa"/>
            <w:tcBorders>
              <w:top w:val="nil"/>
              <w:left w:val="nil"/>
              <w:bottom w:val="single" w:sz="4" w:space="0" w:color="auto"/>
              <w:right w:val="single" w:sz="4" w:space="0" w:color="auto"/>
            </w:tcBorders>
            <w:shd w:val="clear" w:color="000000" w:fill="F2F2F2"/>
            <w:noWrap/>
            <w:vAlign w:val="bottom"/>
            <w:hideMark/>
          </w:tcPr>
          <w:p w14:paraId="783808D3" w14:textId="77777777" w:rsidR="00BC16F4" w:rsidRPr="00390B76" w:rsidRDefault="00BC16F4" w:rsidP="00BC16F4">
            <w:pPr>
              <w:spacing w:before="100" w:beforeAutospacing="1" w:after="100" w:afterAutospacing="1"/>
              <w:jc w:val="both"/>
              <w:rPr>
                <w:bCs/>
              </w:rPr>
            </w:pPr>
            <w:r w:rsidRPr="00390B76">
              <w:rPr>
                <w:bCs/>
              </w:rPr>
              <w:t xml:space="preserve">  31</w:t>
            </w:r>
          </w:p>
        </w:tc>
      </w:tr>
      <w:tr w:rsidR="00BC16F4" w:rsidRPr="00390B76" w14:paraId="4A894A88" w14:textId="77777777" w:rsidTr="00C2616A">
        <w:trPr>
          <w:trHeight w:val="300"/>
        </w:trPr>
        <w:tc>
          <w:tcPr>
            <w:tcW w:w="7409" w:type="dxa"/>
            <w:gridSpan w:val="7"/>
            <w:tcBorders>
              <w:top w:val="nil"/>
              <w:left w:val="single" w:sz="4" w:space="0" w:color="auto"/>
              <w:bottom w:val="single" w:sz="4" w:space="0" w:color="auto"/>
              <w:right w:val="single" w:sz="4" w:space="0" w:color="auto"/>
            </w:tcBorders>
            <w:shd w:val="clear" w:color="auto" w:fill="auto"/>
            <w:noWrap/>
            <w:vAlign w:val="center"/>
          </w:tcPr>
          <w:p w14:paraId="5202A539" w14:textId="77777777" w:rsidR="00BC16F4" w:rsidRPr="00390B76" w:rsidRDefault="00BC16F4" w:rsidP="00BC16F4">
            <w:pPr>
              <w:spacing w:before="100" w:beforeAutospacing="1" w:after="100" w:afterAutospacing="1"/>
              <w:jc w:val="both"/>
              <w:rPr>
                <w:b/>
                <w:bCs/>
              </w:rPr>
            </w:pPr>
            <w:r w:rsidRPr="00390B76">
              <w:rPr>
                <w:b/>
                <w:bCs/>
              </w:rPr>
              <w:t xml:space="preserve">Kaynak: </w:t>
            </w:r>
            <w:r w:rsidRPr="00390B76">
              <w:rPr>
                <w:bCs/>
              </w:rPr>
              <w:t>Alanya Liman İşletme Müdürlüğü</w:t>
            </w:r>
          </w:p>
        </w:tc>
      </w:tr>
    </w:tbl>
    <w:p w14:paraId="0FFD208C" w14:textId="77777777" w:rsidR="00BC16F4" w:rsidRPr="00390B76" w:rsidRDefault="00BC16F4" w:rsidP="00BC16F4">
      <w:pPr>
        <w:spacing w:before="100" w:beforeAutospacing="1" w:after="100" w:afterAutospacing="1"/>
        <w:jc w:val="both"/>
        <w:rPr>
          <w:b/>
          <w:bCs/>
        </w:rPr>
      </w:pPr>
    </w:p>
    <w:tbl>
      <w:tblPr>
        <w:tblW w:w="9600" w:type="dxa"/>
        <w:tblCellMar>
          <w:left w:w="70" w:type="dxa"/>
          <w:right w:w="70" w:type="dxa"/>
        </w:tblCellMar>
        <w:tblLook w:val="04A0" w:firstRow="1" w:lastRow="0" w:firstColumn="1" w:lastColumn="0" w:noHBand="0" w:noVBand="1"/>
      </w:tblPr>
      <w:tblGrid>
        <w:gridCol w:w="1047"/>
        <w:gridCol w:w="1232"/>
        <w:gridCol w:w="1167"/>
        <w:gridCol w:w="941"/>
        <w:gridCol w:w="1125"/>
        <w:gridCol w:w="1073"/>
        <w:gridCol w:w="966"/>
        <w:gridCol w:w="1056"/>
        <w:gridCol w:w="1197"/>
      </w:tblGrid>
      <w:tr w:rsidR="00BC16F4" w:rsidRPr="00390B76" w14:paraId="43433987" w14:textId="77777777" w:rsidTr="00C2616A">
        <w:trPr>
          <w:trHeight w:val="420"/>
        </w:trPr>
        <w:tc>
          <w:tcPr>
            <w:tcW w:w="96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645DD" w14:textId="77777777" w:rsidR="00BC16F4" w:rsidRPr="00390B76" w:rsidRDefault="00BC16F4" w:rsidP="008033DC">
            <w:pPr>
              <w:spacing w:before="100" w:beforeAutospacing="1" w:after="100" w:afterAutospacing="1"/>
              <w:jc w:val="center"/>
              <w:rPr>
                <w:b/>
                <w:bCs/>
              </w:rPr>
            </w:pPr>
            <w:r w:rsidRPr="00390B76">
              <w:rPr>
                <w:b/>
                <w:bCs/>
              </w:rPr>
              <w:t>Alanya Limanı Gümrük Kapısından Gelen Ziyaretçilerin Aylara Göre Dağılımı</w:t>
            </w:r>
          </w:p>
        </w:tc>
      </w:tr>
      <w:tr w:rsidR="00BC16F4" w:rsidRPr="00390B76" w14:paraId="698C948F" w14:textId="77777777" w:rsidTr="00C2616A">
        <w:trPr>
          <w:trHeight w:val="585"/>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0502CED5" w14:textId="77777777" w:rsidR="00BC16F4" w:rsidRPr="00390B76" w:rsidRDefault="00BC16F4" w:rsidP="00BC16F4">
            <w:pPr>
              <w:spacing w:before="100" w:beforeAutospacing="1" w:after="100" w:afterAutospacing="1"/>
              <w:jc w:val="both"/>
              <w:rPr>
                <w:b/>
                <w:bCs/>
              </w:rPr>
            </w:pPr>
            <w:r w:rsidRPr="00390B76">
              <w:rPr>
                <w:b/>
                <w:bCs/>
              </w:rPr>
              <w:t>Aylar</w:t>
            </w:r>
          </w:p>
        </w:tc>
        <w:tc>
          <w:tcPr>
            <w:tcW w:w="3327" w:type="dxa"/>
            <w:gridSpan w:val="3"/>
            <w:tcBorders>
              <w:top w:val="single" w:sz="4" w:space="0" w:color="auto"/>
              <w:left w:val="nil"/>
              <w:bottom w:val="single" w:sz="4" w:space="0" w:color="auto"/>
              <w:right w:val="single" w:sz="4" w:space="0" w:color="auto"/>
            </w:tcBorders>
            <w:shd w:val="clear" w:color="auto" w:fill="auto"/>
            <w:vAlign w:val="center"/>
            <w:hideMark/>
          </w:tcPr>
          <w:p w14:paraId="57C56C3D" w14:textId="77777777" w:rsidR="00BC16F4" w:rsidRPr="00390B76" w:rsidRDefault="00BC16F4" w:rsidP="00BC16F4">
            <w:pPr>
              <w:spacing w:before="100" w:beforeAutospacing="1" w:after="100" w:afterAutospacing="1"/>
              <w:jc w:val="both"/>
              <w:rPr>
                <w:b/>
              </w:rPr>
            </w:pPr>
            <w:r w:rsidRPr="00390B76">
              <w:rPr>
                <w:b/>
              </w:rPr>
              <w:t>Gelen Yolcu-2019</w:t>
            </w:r>
          </w:p>
        </w:tc>
        <w:tc>
          <w:tcPr>
            <w:tcW w:w="3080" w:type="dxa"/>
            <w:gridSpan w:val="3"/>
            <w:tcBorders>
              <w:top w:val="single" w:sz="4" w:space="0" w:color="auto"/>
              <w:left w:val="nil"/>
              <w:bottom w:val="single" w:sz="4" w:space="0" w:color="auto"/>
              <w:right w:val="single" w:sz="4" w:space="0" w:color="auto"/>
            </w:tcBorders>
            <w:shd w:val="clear" w:color="auto" w:fill="auto"/>
            <w:vAlign w:val="center"/>
            <w:hideMark/>
          </w:tcPr>
          <w:p w14:paraId="4BD6361A" w14:textId="77777777" w:rsidR="00BC16F4" w:rsidRPr="00390B76" w:rsidRDefault="00BC16F4" w:rsidP="00BC16F4">
            <w:pPr>
              <w:spacing w:before="100" w:beforeAutospacing="1" w:after="100" w:afterAutospacing="1"/>
              <w:jc w:val="both"/>
              <w:rPr>
                <w:b/>
              </w:rPr>
            </w:pPr>
            <w:r w:rsidRPr="00390B76">
              <w:rPr>
                <w:b/>
              </w:rPr>
              <w:t>Gelen Yolcu-2020</w:t>
            </w:r>
          </w:p>
        </w:tc>
        <w:tc>
          <w:tcPr>
            <w:tcW w:w="2253" w:type="dxa"/>
            <w:gridSpan w:val="2"/>
            <w:tcBorders>
              <w:top w:val="single" w:sz="4" w:space="0" w:color="auto"/>
              <w:left w:val="nil"/>
              <w:bottom w:val="single" w:sz="4" w:space="0" w:color="auto"/>
              <w:right w:val="single" w:sz="4" w:space="0" w:color="auto"/>
            </w:tcBorders>
            <w:shd w:val="clear" w:color="000000" w:fill="FFFFFF"/>
            <w:vAlign w:val="center"/>
            <w:hideMark/>
          </w:tcPr>
          <w:p w14:paraId="73E66A65" w14:textId="77777777" w:rsidR="00BC16F4" w:rsidRPr="00390B76" w:rsidRDefault="00BC16F4" w:rsidP="00BC16F4">
            <w:pPr>
              <w:spacing w:before="100" w:beforeAutospacing="1" w:after="100" w:afterAutospacing="1"/>
              <w:jc w:val="both"/>
              <w:rPr>
                <w:b/>
                <w:bCs/>
              </w:rPr>
            </w:pPr>
            <w:r w:rsidRPr="00390B76">
              <w:rPr>
                <w:b/>
                <w:bCs/>
              </w:rPr>
              <w:t xml:space="preserve">Değişim  </w:t>
            </w:r>
          </w:p>
        </w:tc>
      </w:tr>
      <w:tr w:rsidR="00BC16F4" w:rsidRPr="00390B76" w14:paraId="04F24CE7" w14:textId="77777777" w:rsidTr="00C2616A">
        <w:trPr>
          <w:trHeight w:val="63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512C1321" w14:textId="77777777" w:rsidR="00BC16F4" w:rsidRPr="00390B76" w:rsidRDefault="00BC16F4" w:rsidP="00BC16F4">
            <w:pPr>
              <w:spacing w:before="100" w:beforeAutospacing="1" w:after="100" w:afterAutospacing="1"/>
              <w:jc w:val="both"/>
              <w:rPr>
                <w:b/>
                <w:bCs/>
              </w:rPr>
            </w:pPr>
            <w:r w:rsidRPr="00390B76">
              <w:rPr>
                <w:b/>
                <w:bCs/>
              </w:rPr>
              <w:t> </w:t>
            </w:r>
          </w:p>
        </w:tc>
        <w:tc>
          <w:tcPr>
            <w:tcW w:w="1232" w:type="dxa"/>
            <w:tcBorders>
              <w:top w:val="nil"/>
              <w:left w:val="nil"/>
              <w:bottom w:val="single" w:sz="4" w:space="0" w:color="auto"/>
              <w:right w:val="single" w:sz="4" w:space="0" w:color="auto"/>
            </w:tcBorders>
            <w:shd w:val="clear" w:color="auto" w:fill="auto"/>
            <w:vAlign w:val="center"/>
            <w:hideMark/>
          </w:tcPr>
          <w:p w14:paraId="22E6C962" w14:textId="77777777" w:rsidR="00BC16F4" w:rsidRPr="00390B76" w:rsidRDefault="00BC16F4" w:rsidP="00BC16F4">
            <w:pPr>
              <w:spacing w:before="100" w:beforeAutospacing="1" w:after="100" w:afterAutospacing="1"/>
              <w:jc w:val="both"/>
              <w:rPr>
                <w:b/>
              </w:rPr>
            </w:pPr>
            <w:r w:rsidRPr="00390B76">
              <w:rPr>
                <w:b/>
              </w:rPr>
              <w:t>Vatandaş Ziyaretçi</w:t>
            </w:r>
          </w:p>
        </w:tc>
        <w:tc>
          <w:tcPr>
            <w:tcW w:w="1167" w:type="dxa"/>
            <w:tcBorders>
              <w:top w:val="nil"/>
              <w:left w:val="nil"/>
              <w:bottom w:val="single" w:sz="4" w:space="0" w:color="auto"/>
              <w:right w:val="single" w:sz="4" w:space="0" w:color="auto"/>
            </w:tcBorders>
            <w:shd w:val="clear" w:color="auto" w:fill="auto"/>
            <w:vAlign w:val="center"/>
            <w:hideMark/>
          </w:tcPr>
          <w:p w14:paraId="0AC879C4" w14:textId="77777777" w:rsidR="00BC16F4" w:rsidRPr="00390B76" w:rsidRDefault="00BC16F4" w:rsidP="00BC16F4">
            <w:pPr>
              <w:spacing w:before="100" w:beforeAutospacing="1" w:after="100" w:afterAutospacing="1"/>
              <w:jc w:val="both"/>
              <w:rPr>
                <w:b/>
              </w:rPr>
            </w:pPr>
            <w:r w:rsidRPr="00390B76">
              <w:rPr>
                <w:b/>
              </w:rPr>
              <w:t>Yabancı Ziyaretçi</w:t>
            </w:r>
          </w:p>
        </w:tc>
        <w:tc>
          <w:tcPr>
            <w:tcW w:w="928" w:type="dxa"/>
            <w:tcBorders>
              <w:top w:val="nil"/>
              <w:left w:val="nil"/>
              <w:bottom w:val="single" w:sz="4" w:space="0" w:color="auto"/>
              <w:right w:val="single" w:sz="4" w:space="0" w:color="auto"/>
            </w:tcBorders>
            <w:shd w:val="clear" w:color="000000" w:fill="FFFFFF"/>
            <w:vAlign w:val="center"/>
            <w:hideMark/>
          </w:tcPr>
          <w:p w14:paraId="47F3FA6B" w14:textId="77777777" w:rsidR="00BC16F4" w:rsidRPr="00390B76" w:rsidRDefault="00BC16F4" w:rsidP="00BC16F4">
            <w:pPr>
              <w:spacing w:before="100" w:beforeAutospacing="1" w:after="100" w:afterAutospacing="1"/>
              <w:jc w:val="both"/>
              <w:rPr>
                <w:b/>
                <w:bCs/>
              </w:rPr>
            </w:pPr>
            <w:r w:rsidRPr="00390B76">
              <w:rPr>
                <w:b/>
                <w:bCs/>
              </w:rPr>
              <w:t>Toplam</w:t>
            </w:r>
          </w:p>
        </w:tc>
        <w:tc>
          <w:tcPr>
            <w:tcW w:w="1125" w:type="dxa"/>
            <w:tcBorders>
              <w:top w:val="nil"/>
              <w:left w:val="nil"/>
              <w:bottom w:val="single" w:sz="4" w:space="0" w:color="auto"/>
              <w:right w:val="single" w:sz="4" w:space="0" w:color="auto"/>
            </w:tcBorders>
            <w:shd w:val="clear" w:color="auto" w:fill="auto"/>
            <w:vAlign w:val="center"/>
            <w:hideMark/>
          </w:tcPr>
          <w:p w14:paraId="75DAA6C5" w14:textId="77777777" w:rsidR="00BC16F4" w:rsidRPr="00390B76" w:rsidRDefault="00BC16F4" w:rsidP="00BC16F4">
            <w:pPr>
              <w:spacing w:before="100" w:beforeAutospacing="1" w:after="100" w:afterAutospacing="1"/>
              <w:jc w:val="both"/>
              <w:rPr>
                <w:b/>
              </w:rPr>
            </w:pPr>
            <w:r w:rsidRPr="00390B76">
              <w:rPr>
                <w:b/>
              </w:rPr>
              <w:t>Vatandaş Ziyaretçi</w:t>
            </w:r>
          </w:p>
        </w:tc>
        <w:tc>
          <w:tcPr>
            <w:tcW w:w="989" w:type="dxa"/>
            <w:tcBorders>
              <w:top w:val="nil"/>
              <w:left w:val="nil"/>
              <w:bottom w:val="single" w:sz="4" w:space="0" w:color="auto"/>
              <w:right w:val="single" w:sz="4" w:space="0" w:color="auto"/>
            </w:tcBorders>
            <w:shd w:val="clear" w:color="auto" w:fill="auto"/>
            <w:vAlign w:val="center"/>
            <w:hideMark/>
          </w:tcPr>
          <w:p w14:paraId="603CD3D8" w14:textId="77777777" w:rsidR="00BC16F4" w:rsidRPr="00390B76" w:rsidRDefault="00BC16F4" w:rsidP="00BC16F4">
            <w:pPr>
              <w:spacing w:before="100" w:beforeAutospacing="1" w:after="100" w:afterAutospacing="1"/>
              <w:jc w:val="both"/>
              <w:rPr>
                <w:b/>
              </w:rPr>
            </w:pPr>
            <w:r w:rsidRPr="00390B76">
              <w:rPr>
                <w:b/>
              </w:rPr>
              <w:t>Yabancı Ziyaretçi</w:t>
            </w:r>
          </w:p>
        </w:tc>
        <w:tc>
          <w:tcPr>
            <w:tcW w:w="966" w:type="dxa"/>
            <w:tcBorders>
              <w:top w:val="nil"/>
              <w:left w:val="nil"/>
              <w:bottom w:val="single" w:sz="4" w:space="0" w:color="auto"/>
              <w:right w:val="single" w:sz="4" w:space="0" w:color="auto"/>
            </w:tcBorders>
            <w:shd w:val="clear" w:color="000000" w:fill="FFFFFF"/>
            <w:vAlign w:val="center"/>
            <w:hideMark/>
          </w:tcPr>
          <w:p w14:paraId="1897DE1D" w14:textId="77777777" w:rsidR="00BC16F4" w:rsidRPr="00390B76" w:rsidRDefault="00BC16F4" w:rsidP="00BC16F4">
            <w:pPr>
              <w:spacing w:before="100" w:beforeAutospacing="1" w:after="100" w:afterAutospacing="1"/>
              <w:jc w:val="both"/>
              <w:rPr>
                <w:b/>
                <w:bCs/>
              </w:rPr>
            </w:pPr>
            <w:r w:rsidRPr="00390B76">
              <w:rPr>
                <w:b/>
                <w:bCs/>
              </w:rPr>
              <w:t>Toplam</w:t>
            </w:r>
          </w:p>
        </w:tc>
        <w:tc>
          <w:tcPr>
            <w:tcW w:w="1056" w:type="dxa"/>
            <w:tcBorders>
              <w:top w:val="nil"/>
              <w:left w:val="nil"/>
              <w:bottom w:val="single" w:sz="4" w:space="0" w:color="auto"/>
              <w:right w:val="single" w:sz="4" w:space="0" w:color="auto"/>
            </w:tcBorders>
            <w:shd w:val="clear" w:color="000000" w:fill="FFFFFF"/>
            <w:vAlign w:val="center"/>
            <w:hideMark/>
          </w:tcPr>
          <w:p w14:paraId="1530AD71" w14:textId="77777777" w:rsidR="00BC16F4" w:rsidRPr="00390B76" w:rsidRDefault="00BC16F4" w:rsidP="00BC16F4">
            <w:pPr>
              <w:spacing w:before="100" w:beforeAutospacing="1" w:after="100" w:afterAutospacing="1"/>
              <w:jc w:val="both"/>
              <w:rPr>
                <w:b/>
                <w:bCs/>
              </w:rPr>
            </w:pPr>
            <w:r w:rsidRPr="00390B76">
              <w:rPr>
                <w:b/>
                <w:bCs/>
              </w:rPr>
              <w:t>Sayısal</w:t>
            </w:r>
          </w:p>
        </w:tc>
        <w:tc>
          <w:tcPr>
            <w:tcW w:w="1197" w:type="dxa"/>
            <w:tcBorders>
              <w:top w:val="nil"/>
              <w:left w:val="nil"/>
              <w:bottom w:val="single" w:sz="4" w:space="0" w:color="auto"/>
              <w:right w:val="single" w:sz="4" w:space="0" w:color="auto"/>
            </w:tcBorders>
            <w:shd w:val="clear" w:color="000000" w:fill="FFFFFF"/>
            <w:vAlign w:val="center"/>
            <w:hideMark/>
          </w:tcPr>
          <w:p w14:paraId="077A96A8" w14:textId="77777777" w:rsidR="00BC16F4" w:rsidRPr="00390B76" w:rsidRDefault="00BC16F4" w:rsidP="00BC16F4">
            <w:pPr>
              <w:spacing w:before="100" w:beforeAutospacing="1" w:after="100" w:afterAutospacing="1"/>
              <w:jc w:val="both"/>
              <w:rPr>
                <w:b/>
                <w:bCs/>
              </w:rPr>
            </w:pPr>
            <w:r w:rsidRPr="00390B76">
              <w:rPr>
                <w:b/>
                <w:bCs/>
              </w:rPr>
              <w:t>Oransal (%)</w:t>
            </w:r>
          </w:p>
        </w:tc>
      </w:tr>
      <w:tr w:rsidR="00BC16F4" w:rsidRPr="00390B76" w14:paraId="7DE37FDD"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5E7CF14A" w14:textId="77777777" w:rsidR="00BC16F4" w:rsidRPr="00390B76" w:rsidRDefault="00BC16F4" w:rsidP="00BC16F4">
            <w:pPr>
              <w:spacing w:before="100" w:beforeAutospacing="1" w:after="100" w:afterAutospacing="1"/>
              <w:jc w:val="both"/>
              <w:rPr>
                <w:b/>
                <w:bCs/>
              </w:rPr>
            </w:pPr>
            <w:r w:rsidRPr="00390B76">
              <w:rPr>
                <w:b/>
                <w:bCs/>
              </w:rPr>
              <w:t>Ocak</w:t>
            </w:r>
          </w:p>
        </w:tc>
        <w:tc>
          <w:tcPr>
            <w:tcW w:w="1232" w:type="dxa"/>
            <w:tcBorders>
              <w:top w:val="nil"/>
              <w:left w:val="nil"/>
              <w:bottom w:val="single" w:sz="4" w:space="0" w:color="auto"/>
              <w:right w:val="single" w:sz="4" w:space="0" w:color="auto"/>
            </w:tcBorders>
            <w:shd w:val="clear" w:color="000000" w:fill="FFFFFF"/>
            <w:noWrap/>
            <w:vAlign w:val="center"/>
            <w:hideMark/>
          </w:tcPr>
          <w:p w14:paraId="7A4186A3" w14:textId="77777777" w:rsidR="00BC16F4" w:rsidRPr="00390B76" w:rsidRDefault="00BC16F4" w:rsidP="00BC16F4">
            <w:pPr>
              <w:spacing w:before="100" w:beforeAutospacing="1" w:after="100" w:afterAutospacing="1"/>
              <w:jc w:val="both"/>
            </w:pPr>
            <w:r w:rsidRPr="00390B76">
              <w:t xml:space="preserve">  3</w:t>
            </w:r>
          </w:p>
        </w:tc>
        <w:tc>
          <w:tcPr>
            <w:tcW w:w="1167" w:type="dxa"/>
            <w:tcBorders>
              <w:top w:val="nil"/>
              <w:left w:val="nil"/>
              <w:bottom w:val="single" w:sz="4" w:space="0" w:color="auto"/>
              <w:right w:val="single" w:sz="4" w:space="0" w:color="auto"/>
            </w:tcBorders>
            <w:shd w:val="clear" w:color="auto" w:fill="auto"/>
            <w:noWrap/>
            <w:vAlign w:val="center"/>
            <w:hideMark/>
          </w:tcPr>
          <w:p w14:paraId="3ED7047D" w14:textId="77777777" w:rsidR="00BC16F4" w:rsidRPr="00390B76" w:rsidRDefault="00BC16F4" w:rsidP="00BC16F4">
            <w:pPr>
              <w:spacing w:before="100" w:beforeAutospacing="1" w:after="100" w:afterAutospacing="1"/>
              <w:jc w:val="both"/>
            </w:pPr>
            <w:r w:rsidRPr="00390B76">
              <w:t xml:space="preserve">  3</w:t>
            </w:r>
          </w:p>
        </w:tc>
        <w:tc>
          <w:tcPr>
            <w:tcW w:w="928" w:type="dxa"/>
            <w:tcBorders>
              <w:top w:val="nil"/>
              <w:left w:val="nil"/>
              <w:bottom w:val="single" w:sz="4" w:space="0" w:color="auto"/>
              <w:right w:val="single" w:sz="4" w:space="0" w:color="auto"/>
            </w:tcBorders>
            <w:shd w:val="clear" w:color="auto" w:fill="auto"/>
            <w:noWrap/>
            <w:vAlign w:val="center"/>
            <w:hideMark/>
          </w:tcPr>
          <w:p w14:paraId="59D41131" w14:textId="77777777" w:rsidR="00BC16F4" w:rsidRPr="00390B76" w:rsidRDefault="00BC16F4" w:rsidP="00BC16F4">
            <w:pPr>
              <w:spacing w:before="100" w:beforeAutospacing="1" w:after="100" w:afterAutospacing="1"/>
              <w:jc w:val="both"/>
              <w:rPr>
                <w:bCs/>
              </w:rPr>
            </w:pPr>
            <w:r w:rsidRPr="00390B76">
              <w:rPr>
                <w:bCs/>
              </w:rPr>
              <w:t xml:space="preserve">  6</w:t>
            </w:r>
          </w:p>
        </w:tc>
        <w:tc>
          <w:tcPr>
            <w:tcW w:w="1125" w:type="dxa"/>
            <w:tcBorders>
              <w:top w:val="nil"/>
              <w:left w:val="nil"/>
              <w:bottom w:val="single" w:sz="4" w:space="0" w:color="auto"/>
              <w:right w:val="single" w:sz="4" w:space="0" w:color="auto"/>
            </w:tcBorders>
            <w:shd w:val="clear" w:color="000000" w:fill="FFFFFF"/>
            <w:noWrap/>
            <w:vAlign w:val="center"/>
            <w:hideMark/>
          </w:tcPr>
          <w:p w14:paraId="37A46037" w14:textId="77777777" w:rsidR="00BC16F4" w:rsidRPr="00390B76" w:rsidRDefault="00BC16F4" w:rsidP="00BC16F4">
            <w:pPr>
              <w:spacing w:before="100" w:beforeAutospacing="1" w:after="100" w:afterAutospacing="1"/>
              <w:jc w:val="both"/>
            </w:pPr>
            <w:r w:rsidRPr="00390B76">
              <w:t> </w:t>
            </w:r>
          </w:p>
        </w:tc>
        <w:tc>
          <w:tcPr>
            <w:tcW w:w="989" w:type="dxa"/>
            <w:tcBorders>
              <w:top w:val="nil"/>
              <w:left w:val="nil"/>
              <w:bottom w:val="single" w:sz="4" w:space="0" w:color="auto"/>
              <w:right w:val="single" w:sz="4" w:space="0" w:color="auto"/>
            </w:tcBorders>
            <w:shd w:val="clear" w:color="auto" w:fill="auto"/>
            <w:noWrap/>
            <w:vAlign w:val="center"/>
            <w:hideMark/>
          </w:tcPr>
          <w:p w14:paraId="380BE889" w14:textId="77777777" w:rsidR="00BC16F4" w:rsidRPr="00390B76" w:rsidRDefault="00BC16F4" w:rsidP="00BC16F4">
            <w:pPr>
              <w:spacing w:before="100" w:beforeAutospacing="1" w:after="100" w:afterAutospacing="1"/>
              <w:jc w:val="both"/>
            </w:pPr>
            <w:r w:rsidRPr="00390B76">
              <w:t xml:space="preserve">  4</w:t>
            </w:r>
          </w:p>
        </w:tc>
        <w:tc>
          <w:tcPr>
            <w:tcW w:w="966" w:type="dxa"/>
            <w:tcBorders>
              <w:top w:val="nil"/>
              <w:left w:val="nil"/>
              <w:bottom w:val="single" w:sz="4" w:space="0" w:color="auto"/>
              <w:right w:val="single" w:sz="4" w:space="0" w:color="auto"/>
            </w:tcBorders>
            <w:shd w:val="clear" w:color="auto" w:fill="auto"/>
            <w:noWrap/>
            <w:vAlign w:val="center"/>
            <w:hideMark/>
          </w:tcPr>
          <w:p w14:paraId="3BE49F58" w14:textId="77777777" w:rsidR="00BC16F4" w:rsidRPr="00390B76" w:rsidRDefault="00BC16F4" w:rsidP="00BC16F4">
            <w:pPr>
              <w:spacing w:before="100" w:beforeAutospacing="1" w:after="100" w:afterAutospacing="1"/>
              <w:jc w:val="both"/>
              <w:rPr>
                <w:bCs/>
              </w:rPr>
            </w:pPr>
            <w:r w:rsidRPr="00390B76">
              <w:rPr>
                <w:bCs/>
              </w:rPr>
              <w:t xml:space="preserve">  4</w:t>
            </w:r>
          </w:p>
        </w:tc>
        <w:tc>
          <w:tcPr>
            <w:tcW w:w="1056" w:type="dxa"/>
            <w:tcBorders>
              <w:top w:val="single" w:sz="4" w:space="0" w:color="auto"/>
              <w:left w:val="nil"/>
              <w:bottom w:val="single" w:sz="4" w:space="0" w:color="auto"/>
              <w:right w:val="nil"/>
            </w:tcBorders>
            <w:shd w:val="clear" w:color="000000" w:fill="FFC7CE"/>
            <w:noWrap/>
            <w:vAlign w:val="center"/>
            <w:hideMark/>
          </w:tcPr>
          <w:p w14:paraId="4CC1C910" w14:textId="77777777" w:rsidR="00BC16F4" w:rsidRPr="00390B76" w:rsidRDefault="00BC16F4" w:rsidP="00BC16F4">
            <w:pPr>
              <w:spacing w:before="100" w:beforeAutospacing="1" w:after="100" w:afterAutospacing="1"/>
              <w:jc w:val="both"/>
            </w:pPr>
            <w:r w:rsidRPr="00390B76">
              <w:t>-  2</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14B3956" w14:textId="77777777" w:rsidR="00BC16F4" w:rsidRPr="00390B76" w:rsidRDefault="00BC16F4" w:rsidP="00BC16F4">
            <w:pPr>
              <w:spacing w:before="100" w:beforeAutospacing="1" w:after="100" w:afterAutospacing="1"/>
              <w:jc w:val="both"/>
            </w:pPr>
            <w:r w:rsidRPr="00390B76">
              <w:t>-33</w:t>
            </w:r>
          </w:p>
        </w:tc>
      </w:tr>
      <w:tr w:rsidR="00BC16F4" w:rsidRPr="00390B76" w14:paraId="0150C92E"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1BAD4982" w14:textId="77777777" w:rsidR="00BC16F4" w:rsidRPr="00390B76" w:rsidRDefault="00BC16F4" w:rsidP="00BC16F4">
            <w:pPr>
              <w:spacing w:before="100" w:beforeAutospacing="1" w:after="100" w:afterAutospacing="1"/>
              <w:jc w:val="both"/>
              <w:rPr>
                <w:b/>
                <w:bCs/>
              </w:rPr>
            </w:pPr>
            <w:r w:rsidRPr="00390B76">
              <w:rPr>
                <w:b/>
                <w:bCs/>
              </w:rPr>
              <w:t>Şubat</w:t>
            </w:r>
          </w:p>
        </w:tc>
        <w:tc>
          <w:tcPr>
            <w:tcW w:w="1232" w:type="dxa"/>
            <w:tcBorders>
              <w:top w:val="nil"/>
              <w:left w:val="nil"/>
              <w:bottom w:val="single" w:sz="4" w:space="0" w:color="auto"/>
              <w:right w:val="single" w:sz="4" w:space="0" w:color="auto"/>
            </w:tcBorders>
            <w:shd w:val="clear" w:color="000000" w:fill="FFFFFF"/>
            <w:noWrap/>
            <w:vAlign w:val="center"/>
            <w:hideMark/>
          </w:tcPr>
          <w:p w14:paraId="61E9BC64" w14:textId="77777777" w:rsidR="00BC16F4" w:rsidRPr="00390B76" w:rsidRDefault="00BC16F4" w:rsidP="00BC16F4">
            <w:pPr>
              <w:spacing w:before="100" w:beforeAutospacing="1" w:after="100" w:afterAutospacing="1"/>
              <w:jc w:val="both"/>
            </w:pPr>
            <w:r w:rsidRPr="00390B76">
              <w:t xml:space="preserve">  2</w:t>
            </w:r>
          </w:p>
        </w:tc>
        <w:tc>
          <w:tcPr>
            <w:tcW w:w="1167" w:type="dxa"/>
            <w:tcBorders>
              <w:top w:val="nil"/>
              <w:left w:val="nil"/>
              <w:bottom w:val="single" w:sz="4" w:space="0" w:color="auto"/>
              <w:right w:val="single" w:sz="4" w:space="0" w:color="auto"/>
            </w:tcBorders>
            <w:shd w:val="clear" w:color="auto" w:fill="auto"/>
            <w:noWrap/>
            <w:vAlign w:val="center"/>
            <w:hideMark/>
          </w:tcPr>
          <w:p w14:paraId="5EED430F" w14:textId="77777777" w:rsidR="00BC16F4" w:rsidRPr="00390B76" w:rsidRDefault="00BC16F4" w:rsidP="00BC16F4">
            <w:pPr>
              <w:spacing w:before="100" w:beforeAutospacing="1" w:after="100" w:afterAutospacing="1"/>
              <w:jc w:val="both"/>
            </w:pPr>
            <w:r w:rsidRPr="00390B76">
              <w:t xml:space="preserve">  7</w:t>
            </w:r>
          </w:p>
        </w:tc>
        <w:tc>
          <w:tcPr>
            <w:tcW w:w="928" w:type="dxa"/>
            <w:tcBorders>
              <w:top w:val="nil"/>
              <w:left w:val="nil"/>
              <w:bottom w:val="single" w:sz="4" w:space="0" w:color="auto"/>
              <w:right w:val="single" w:sz="4" w:space="0" w:color="auto"/>
            </w:tcBorders>
            <w:shd w:val="clear" w:color="auto" w:fill="auto"/>
            <w:noWrap/>
            <w:vAlign w:val="center"/>
            <w:hideMark/>
          </w:tcPr>
          <w:p w14:paraId="4F328485" w14:textId="77777777" w:rsidR="00BC16F4" w:rsidRPr="00390B76" w:rsidRDefault="00BC16F4" w:rsidP="00BC16F4">
            <w:pPr>
              <w:spacing w:before="100" w:beforeAutospacing="1" w:after="100" w:afterAutospacing="1"/>
              <w:jc w:val="both"/>
              <w:rPr>
                <w:bCs/>
              </w:rPr>
            </w:pPr>
            <w:r w:rsidRPr="00390B76">
              <w:rPr>
                <w:bCs/>
              </w:rPr>
              <w:t xml:space="preserve">  9</w:t>
            </w:r>
          </w:p>
        </w:tc>
        <w:tc>
          <w:tcPr>
            <w:tcW w:w="1125" w:type="dxa"/>
            <w:tcBorders>
              <w:top w:val="nil"/>
              <w:left w:val="nil"/>
              <w:bottom w:val="single" w:sz="4" w:space="0" w:color="auto"/>
              <w:right w:val="single" w:sz="4" w:space="0" w:color="auto"/>
            </w:tcBorders>
            <w:shd w:val="clear" w:color="000000" w:fill="FFFFFF"/>
            <w:noWrap/>
            <w:vAlign w:val="center"/>
            <w:hideMark/>
          </w:tcPr>
          <w:p w14:paraId="6012B5A3" w14:textId="77777777" w:rsidR="00BC16F4" w:rsidRPr="00390B76" w:rsidRDefault="00BC16F4" w:rsidP="00BC16F4">
            <w:pPr>
              <w:spacing w:before="100" w:beforeAutospacing="1" w:after="100" w:afterAutospacing="1"/>
              <w:jc w:val="both"/>
            </w:pPr>
            <w:r w:rsidRPr="00390B76">
              <w:t xml:space="preserve">  4</w:t>
            </w:r>
          </w:p>
        </w:tc>
        <w:tc>
          <w:tcPr>
            <w:tcW w:w="989" w:type="dxa"/>
            <w:tcBorders>
              <w:top w:val="nil"/>
              <w:left w:val="nil"/>
              <w:bottom w:val="single" w:sz="4" w:space="0" w:color="auto"/>
              <w:right w:val="single" w:sz="4" w:space="0" w:color="auto"/>
            </w:tcBorders>
            <w:shd w:val="clear" w:color="auto" w:fill="auto"/>
            <w:noWrap/>
            <w:vAlign w:val="center"/>
            <w:hideMark/>
          </w:tcPr>
          <w:p w14:paraId="48CF0774" w14:textId="77777777" w:rsidR="00BC16F4" w:rsidRPr="00390B76" w:rsidRDefault="00BC16F4" w:rsidP="00BC16F4">
            <w:pPr>
              <w:spacing w:before="100" w:beforeAutospacing="1" w:after="100" w:afterAutospacing="1"/>
              <w:jc w:val="both"/>
            </w:pPr>
            <w:r w:rsidRPr="00390B76">
              <w:t xml:space="preserve">  1</w:t>
            </w:r>
          </w:p>
        </w:tc>
        <w:tc>
          <w:tcPr>
            <w:tcW w:w="966" w:type="dxa"/>
            <w:tcBorders>
              <w:top w:val="nil"/>
              <w:left w:val="nil"/>
              <w:bottom w:val="single" w:sz="4" w:space="0" w:color="auto"/>
              <w:right w:val="single" w:sz="4" w:space="0" w:color="auto"/>
            </w:tcBorders>
            <w:shd w:val="clear" w:color="auto" w:fill="auto"/>
            <w:noWrap/>
            <w:vAlign w:val="center"/>
            <w:hideMark/>
          </w:tcPr>
          <w:p w14:paraId="495DD3CB" w14:textId="77777777" w:rsidR="00BC16F4" w:rsidRPr="00390B76" w:rsidRDefault="00BC16F4" w:rsidP="00BC16F4">
            <w:pPr>
              <w:spacing w:before="100" w:beforeAutospacing="1" w:after="100" w:afterAutospacing="1"/>
              <w:jc w:val="both"/>
              <w:rPr>
                <w:bCs/>
              </w:rPr>
            </w:pPr>
            <w:r w:rsidRPr="00390B76">
              <w:rPr>
                <w:bCs/>
              </w:rPr>
              <w:t xml:space="preserve">  5</w:t>
            </w:r>
          </w:p>
        </w:tc>
        <w:tc>
          <w:tcPr>
            <w:tcW w:w="1056" w:type="dxa"/>
            <w:tcBorders>
              <w:top w:val="single" w:sz="4" w:space="0" w:color="auto"/>
              <w:left w:val="nil"/>
              <w:bottom w:val="single" w:sz="4" w:space="0" w:color="auto"/>
              <w:right w:val="nil"/>
            </w:tcBorders>
            <w:shd w:val="clear" w:color="000000" w:fill="FFC7CE"/>
            <w:noWrap/>
            <w:vAlign w:val="center"/>
            <w:hideMark/>
          </w:tcPr>
          <w:p w14:paraId="2F92E6BE" w14:textId="77777777" w:rsidR="00BC16F4" w:rsidRPr="00390B76" w:rsidRDefault="00BC16F4" w:rsidP="00BC16F4">
            <w:pPr>
              <w:spacing w:before="100" w:beforeAutospacing="1" w:after="100" w:afterAutospacing="1"/>
              <w:jc w:val="both"/>
            </w:pPr>
            <w:r w:rsidRPr="00390B76">
              <w:t>-  4</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1AAD241" w14:textId="77777777" w:rsidR="00BC16F4" w:rsidRPr="00390B76" w:rsidRDefault="00BC16F4" w:rsidP="00BC16F4">
            <w:pPr>
              <w:spacing w:before="100" w:beforeAutospacing="1" w:after="100" w:afterAutospacing="1"/>
              <w:jc w:val="both"/>
            </w:pPr>
            <w:r w:rsidRPr="00390B76">
              <w:t>-44</w:t>
            </w:r>
          </w:p>
        </w:tc>
      </w:tr>
      <w:tr w:rsidR="00BC16F4" w:rsidRPr="00390B76" w14:paraId="5827A911"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13429AB8" w14:textId="77777777" w:rsidR="00BC16F4" w:rsidRPr="00390B76" w:rsidRDefault="00BC16F4" w:rsidP="00BC16F4">
            <w:pPr>
              <w:spacing w:before="100" w:beforeAutospacing="1" w:after="100" w:afterAutospacing="1"/>
              <w:jc w:val="both"/>
              <w:rPr>
                <w:b/>
                <w:bCs/>
              </w:rPr>
            </w:pPr>
            <w:r w:rsidRPr="00390B76">
              <w:rPr>
                <w:b/>
                <w:bCs/>
              </w:rPr>
              <w:t>Mart</w:t>
            </w:r>
          </w:p>
        </w:tc>
        <w:tc>
          <w:tcPr>
            <w:tcW w:w="1232" w:type="dxa"/>
            <w:tcBorders>
              <w:top w:val="nil"/>
              <w:left w:val="nil"/>
              <w:bottom w:val="single" w:sz="4" w:space="0" w:color="auto"/>
              <w:right w:val="single" w:sz="4" w:space="0" w:color="auto"/>
            </w:tcBorders>
            <w:shd w:val="clear" w:color="000000" w:fill="FFFFFF"/>
            <w:noWrap/>
            <w:vAlign w:val="center"/>
            <w:hideMark/>
          </w:tcPr>
          <w:p w14:paraId="7D363060" w14:textId="77777777" w:rsidR="00BC16F4" w:rsidRPr="00390B76" w:rsidRDefault="00BC16F4" w:rsidP="00BC16F4">
            <w:pPr>
              <w:spacing w:before="100" w:beforeAutospacing="1" w:after="100" w:afterAutospacing="1"/>
              <w:jc w:val="both"/>
            </w:pPr>
            <w:r w:rsidRPr="00390B76">
              <w:t xml:space="preserve">  2</w:t>
            </w:r>
          </w:p>
        </w:tc>
        <w:tc>
          <w:tcPr>
            <w:tcW w:w="1167" w:type="dxa"/>
            <w:tcBorders>
              <w:top w:val="nil"/>
              <w:left w:val="nil"/>
              <w:bottom w:val="single" w:sz="4" w:space="0" w:color="auto"/>
              <w:right w:val="single" w:sz="4" w:space="0" w:color="auto"/>
            </w:tcBorders>
            <w:shd w:val="clear" w:color="auto" w:fill="auto"/>
            <w:noWrap/>
            <w:vAlign w:val="center"/>
            <w:hideMark/>
          </w:tcPr>
          <w:p w14:paraId="22EACCAC" w14:textId="77777777" w:rsidR="00BC16F4" w:rsidRPr="00390B76" w:rsidRDefault="00BC16F4" w:rsidP="00BC16F4">
            <w:pPr>
              <w:spacing w:before="100" w:beforeAutospacing="1" w:after="100" w:afterAutospacing="1"/>
              <w:jc w:val="both"/>
            </w:pPr>
            <w:r w:rsidRPr="00390B76">
              <w:t xml:space="preserve">  1</w:t>
            </w:r>
          </w:p>
        </w:tc>
        <w:tc>
          <w:tcPr>
            <w:tcW w:w="928" w:type="dxa"/>
            <w:tcBorders>
              <w:top w:val="nil"/>
              <w:left w:val="nil"/>
              <w:bottom w:val="single" w:sz="4" w:space="0" w:color="auto"/>
              <w:right w:val="single" w:sz="4" w:space="0" w:color="auto"/>
            </w:tcBorders>
            <w:shd w:val="clear" w:color="auto" w:fill="auto"/>
            <w:noWrap/>
            <w:vAlign w:val="center"/>
            <w:hideMark/>
          </w:tcPr>
          <w:p w14:paraId="24BAB309" w14:textId="77777777" w:rsidR="00BC16F4" w:rsidRPr="00390B76" w:rsidRDefault="00BC16F4" w:rsidP="00BC16F4">
            <w:pPr>
              <w:spacing w:before="100" w:beforeAutospacing="1" w:after="100" w:afterAutospacing="1"/>
              <w:jc w:val="both"/>
              <w:rPr>
                <w:bCs/>
              </w:rPr>
            </w:pPr>
            <w:r w:rsidRPr="00390B76">
              <w:rPr>
                <w:bCs/>
              </w:rPr>
              <w:t xml:space="preserve">  3</w:t>
            </w:r>
          </w:p>
        </w:tc>
        <w:tc>
          <w:tcPr>
            <w:tcW w:w="1125" w:type="dxa"/>
            <w:tcBorders>
              <w:top w:val="nil"/>
              <w:left w:val="nil"/>
              <w:bottom w:val="single" w:sz="4" w:space="0" w:color="auto"/>
              <w:right w:val="single" w:sz="4" w:space="0" w:color="auto"/>
            </w:tcBorders>
            <w:shd w:val="clear" w:color="000000" w:fill="FFFFFF"/>
            <w:noWrap/>
            <w:vAlign w:val="center"/>
            <w:hideMark/>
          </w:tcPr>
          <w:p w14:paraId="29731DDD" w14:textId="77777777" w:rsidR="00BC16F4" w:rsidRPr="00390B76" w:rsidRDefault="00BC16F4" w:rsidP="00BC16F4">
            <w:pPr>
              <w:spacing w:before="100" w:beforeAutospacing="1" w:after="100" w:afterAutospacing="1"/>
              <w:jc w:val="both"/>
            </w:pPr>
            <w:r w:rsidRPr="00390B76">
              <w:t> </w:t>
            </w:r>
          </w:p>
        </w:tc>
        <w:tc>
          <w:tcPr>
            <w:tcW w:w="989" w:type="dxa"/>
            <w:tcBorders>
              <w:top w:val="nil"/>
              <w:left w:val="nil"/>
              <w:bottom w:val="single" w:sz="4" w:space="0" w:color="auto"/>
              <w:right w:val="single" w:sz="4" w:space="0" w:color="auto"/>
            </w:tcBorders>
            <w:shd w:val="clear" w:color="auto" w:fill="auto"/>
            <w:noWrap/>
            <w:vAlign w:val="center"/>
            <w:hideMark/>
          </w:tcPr>
          <w:p w14:paraId="404D669A" w14:textId="77777777" w:rsidR="00BC16F4" w:rsidRPr="00390B76" w:rsidRDefault="00BC16F4" w:rsidP="00BC16F4">
            <w:pPr>
              <w:spacing w:before="100" w:beforeAutospacing="1" w:after="100" w:afterAutospacing="1"/>
              <w:jc w:val="both"/>
            </w:pPr>
            <w:r w:rsidRPr="00390B76">
              <w:t xml:space="preserve">  325</w:t>
            </w:r>
          </w:p>
        </w:tc>
        <w:tc>
          <w:tcPr>
            <w:tcW w:w="966" w:type="dxa"/>
            <w:tcBorders>
              <w:top w:val="nil"/>
              <w:left w:val="nil"/>
              <w:bottom w:val="single" w:sz="4" w:space="0" w:color="auto"/>
              <w:right w:val="single" w:sz="4" w:space="0" w:color="auto"/>
            </w:tcBorders>
            <w:shd w:val="clear" w:color="auto" w:fill="auto"/>
            <w:noWrap/>
            <w:vAlign w:val="center"/>
            <w:hideMark/>
          </w:tcPr>
          <w:p w14:paraId="7465E813" w14:textId="77777777" w:rsidR="00BC16F4" w:rsidRPr="00390B76" w:rsidRDefault="00BC16F4" w:rsidP="00BC16F4">
            <w:pPr>
              <w:spacing w:before="100" w:beforeAutospacing="1" w:after="100" w:afterAutospacing="1"/>
              <w:jc w:val="both"/>
              <w:rPr>
                <w:bCs/>
              </w:rPr>
            </w:pPr>
            <w:r w:rsidRPr="00390B76">
              <w:rPr>
                <w:bCs/>
              </w:rPr>
              <w:t xml:space="preserve">  325</w:t>
            </w:r>
          </w:p>
        </w:tc>
        <w:tc>
          <w:tcPr>
            <w:tcW w:w="1056" w:type="dxa"/>
            <w:tcBorders>
              <w:top w:val="nil"/>
              <w:left w:val="nil"/>
              <w:bottom w:val="single" w:sz="4" w:space="0" w:color="auto"/>
              <w:right w:val="nil"/>
            </w:tcBorders>
            <w:shd w:val="clear" w:color="auto" w:fill="auto"/>
            <w:noWrap/>
            <w:vAlign w:val="center"/>
            <w:hideMark/>
          </w:tcPr>
          <w:p w14:paraId="048521B5" w14:textId="77777777" w:rsidR="00BC16F4" w:rsidRPr="00390B76" w:rsidRDefault="00BC16F4" w:rsidP="00BC16F4">
            <w:pPr>
              <w:spacing w:before="100" w:beforeAutospacing="1" w:after="100" w:afterAutospacing="1"/>
              <w:jc w:val="both"/>
            </w:pPr>
            <w:r w:rsidRPr="00390B76">
              <w:t xml:space="preserve">  322</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026AD986" w14:textId="77777777" w:rsidR="00BC16F4" w:rsidRPr="00390B76" w:rsidRDefault="00BC16F4" w:rsidP="00BC16F4">
            <w:pPr>
              <w:spacing w:before="100" w:beforeAutospacing="1" w:after="100" w:afterAutospacing="1"/>
              <w:jc w:val="both"/>
            </w:pPr>
            <w:r w:rsidRPr="00390B76">
              <w:t>10733</w:t>
            </w:r>
          </w:p>
        </w:tc>
      </w:tr>
      <w:tr w:rsidR="00BC16F4" w:rsidRPr="00390B76" w14:paraId="5F81D70F"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048DE4A6" w14:textId="77777777" w:rsidR="00BC16F4" w:rsidRPr="00390B76" w:rsidRDefault="00BC16F4" w:rsidP="00BC16F4">
            <w:pPr>
              <w:spacing w:before="100" w:beforeAutospacing="1" w:after="100" w:afterAutospacing="1"/>
              <w:jc w:val="both"/>
              <w:rPr>
                <w:b/>
                <w:bCs/>
              </w:rPr>
            </w:pPr>
            <w:r w:rsidRPr="00390B76">
              <w:rPr>
                <w:b/>
                <w:bCs/>
              </w:rPr>
              <w:t>Nisan</w:t>
            </w:r>
          </w:p>
        </w:tc>
        <w:tc>
          <w:tcPr>
            <w:tcW w:w="1232" w:type="dxa"/>
            <w:tcBorders>
              <w:top w:val="nil"/>
              <w:left w:val="nil"/>
              <w:bottom w:val="single" w:sz="4" w:space="0" w:color="auto"/>
              <w:right w:val="single" w:sz="4" w:space="0" w:color="auto"/>
            </w:tcBorders>
            <w:shd w:val="clear" w:color="000000" w:fill="FFFFFF"/>
            <w:noWrap/>
            <w:vAlign w:val="center"/>
            <w:hideMark/>
          </w:tcPr>
          <w:p w14:paraId="528954E6" w14:textId="77777777" w:rsidR="00BC16F4" w:rsidRPr="00390B76" w:rsidRDefault="00BC16F4" w:rsidP="00BC16F4">
            <w:pPr>
              <w:spacing w:before="100" w:beforeAutospacing="1" w:after="100" w:afterAutospacing="1"/>
              <w:jc w:val="both"/>
            </w:pPr>
            <w:r w:rsidRPr="00390B76">
              <w:t xml:space="preserve">  3</w:t>
            </w:r>
          </w:p>
        </w:tc>
        <w:tc>
          <w:tcPr>
            <w:tcW w:w="1167" w:type="dxa"/>
            <w:tcBorders>
              <w:top w:val="nil"/>
              <w:left w:val="nil"/>
              <w:bottom w:val="single" w:sz="4" w:space="0" w:color="auto"/>
              <w:right w:val="single" w:sz="4" w:space="0" w:color="auto"/>
            </w:tcBorders>
            <w:shd w:val="clear" w:color="auto" w:fill="auto"/>
            <w:noWrap/>
            <w:vAlign w:val="center"/>
            <w:hideMark/>
          </w:tcPr>
          <w:p w14:paraId="798AD5EA" w14:textId="77777777" w:rsidR="00BC16F4" w:rsidRPr="00390B76" w:rsidRDefault="00BC16F4" w:rsidP="00BC16F4">
            <w:pPr>
              <w:spacing w:before="100" w:beforeAutospacing="1" w:after="100" w:afterAutospacing="1"/>
              <w:jc w:val="both"/>
            </w:pPr>
            <w:r w:rsidRPr="00390B76">
              <w:t xml:space="preserve">  4</w:t>
            </w:r>
          </w:p>
        </w:tc>
        <w:tc>
          <w:tcPr>
            <w:tcW w:w="928" w:type="dxa"/>
            <w:tcBorders>
              <w:top w:val="nil"/>
              <w:left w:val="nil"/>
              <w:bottom w:val="single" w:sz="4" w:space="0" w:color="auto"/>
              <w:right w:val="single" w:sz="4" w:space="0" w:color="auto"/>
            </w:tcBorders>
            <w:shd w:val="clear" w:color="auto" w:fill="auto"/>
            <w:noWrap/>
            <w:vAlign w:val="center"/>
            <w:hideMark/>
          </w:tcPr>
          <w:p w14:paraId="5E3D7475" w14:textId="77777777" w:rsidR="00BC16F4" w:rsidRPr="00390B76" w:rsidRDefault="00BC16F4" w:rsidP="00BC16F4">
            <w:pPr>
              <w:spacing w:before="100" w:beforeAutospacing="1" w:after="100" w:afterAutospacing="1"/>
              <w:jc w:val="both"/>
              <w:rPr>
                <w:bCs/>
              </w:rPr>
            </w:pPr>
            <w:r w:rsidRPr="00390B76">
              <w:rPr>
                <w:bCs/>
              </w:rPr>
              <w:t xml:space="preserve">  7</w:t>
            </w:r>
          </w:p>
        </w:tc>
        <w:tc>
          <w:tcPr>
            <w:tcW w:w="1125" w:type="dxa"/>
            <w:tcBorders>
              <w:top w:val="nil"/>
              <w:left w:val="nil"/>
              <w:bottom w:val="single" w:sz="4" w:space="0" w:color="auto"/>
              <w:right w:val="single" w:sz="4" w:space="0" w:color="auto"/>
            </w:tcBorders>
            <w:shd w:val="clear" w:color="000000" w:fill="FFFFFF"/>
            <w:noWrap/>
            <w:vAlign w:val="center"/>
            <w:hideMark/>
          </w:tcPr>
          <w:p w14:paraId="76A98F7B" w14:textId="77777777" w:rsidR="00BC16F4" w:rsidRPr="00390B76" w:rsidRDefault="00BC16F4" w:rsidP="00BC16F4">
            <w:pPr>
              <w:spacing w:before="100" w:beforeAutospacing="1" w:after="100" w:afterAutospacing="1"/>
              <w:jc w:val="both"/>
            </w:pPr>
            <w:r w:rsidRPr="00390B76">
              <w:t> </w:t>
            </w:r>
          </w:p>
        </w:tc>
        <w:tc>
          <w:tcPr>
            <w:tcW w:w="989" w:type="dxa"/>
            <w:tcBorders>
              <w:top w:val="nil"/>
              <w:left w:val="nil"/>
              <w:bottom w:val="single" w:sz="4" w:space="0" w:color="auto"/>
              <w:right w:val="single" w:sz="4" w:space="0" w:color="auto"/>
            </w:tcBorders>
            <w:shd w:val="clear" w:color="auto" w:fill="auto"/>
            <w:noWrap/>
            <w:vAlign w:val="center"/>
            <w:hideMark/>
          </w:tcPr>
          <w:p w14:paraId="61F25FDC" w14:textId="77777777" w:rsidR="00BC16F4" w:rsidRPr="00390B76" w:rsidRDefault="00BC16F4" w:rsidP="00BC16F4">
            <w:pPr>
              <w:spacing w:before="100" w:beforeAutospacing="1" w:after="100" w:afterAutospacing="1"/>
              <w:jc w:val="both"/>
            </w:pPr>
            <w:r w:rsidRPr="00390B76">
              <w:t> </w:t>
            </w:r>
          </w:p>
        </w:tc>
        <w:tc>
          <w:tcPr>
            <w:tcW w:w="966" w:type="dxa"/>
            <w:tcBorders>
              <w:top w:val="nil"/>
              <w:left w:val="nil"/>
              <w:bottom w:val="single" w:sz="4" w:space="0" w:color="auto"/>
              <w:right w:val="single" w:sz="4" w:space="0" w:color="auto"/>
            </w:tcBorders>
            <w:shd w:val="clear" w:color="auto" w:fill="auto"/>
            <w:noWrap/>
            <w:vAlign w:val="center"/>
            <w:hideMark/>
          </w:tcPr>
          <w:p w14:paraId="2A5476A1" w14:textId="77777777" w:rsidR="00BC16F4" w:rsidRPr="00390B76" w:rsidRDefault="00BC16F4" w:rsidP="00BC16F4">
            <w:pPr>
              <w:spacing w:before="100" w:beforeAutospacing="1" w:after="100" w:afterAutospacing="1"/>
              <w:jc w:val="both"/>
              <w:rPr>
                <w:bCs/>
              </w:rPr>
            </w:pPr>
            <w:r w:rsidRPr="00390B76">
              <w:rPr>
                <w:bCs/>
              </w:rPr>
              <w:t xml:space="preserve">  </w:t>
            </w:r>
          </w:p>
        </w:tc>
        <w:tc>
          <w:tcPr>
            <w:tcW w:w="1056" w:type="dxa"/>
            <w:tcBorders>
              <w:top w:val="single" w:sz="4" w:space="0" w:color="auto"/>
              <w:left w:val="nil"/>
              <w:bottom w:val="single" w:sz="4" w:space="0" w:color="auto"/>
              <w:right w:val="nil"/>
            </w:tcBorders>
            <w:shd w:val="clear" w:color="000000" w:fill="FFC7CE"/>
            <w:noWrap/>
            <w:vAlign w:val="center"/>
            <w:hideMark/>
          </w:tcPr>
          <w:p w14:paraId="0557D40F" w14:textId="77777777" w:rsidR="00BC16F4" w:rsidRPr="00390B76" w:rsidRDefault="00BC16F4" w:rsidP="00BC16F4">
            <w:pPr>
              <w:spacing w:before="100" w:beforeAutospacing="1" w:after="100" w:afterAutospacing="1"/>
              <w:jc w:val="both"/>
            </w:pPr>
            <w:r w:rsidRPr="00390B76">
              <w:t>-  7</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F0790" w14:textId="77777777" w:rsidR="00BC16F4" w:rsidRPr="00390B76" w:rsidRDefault="00BC16F4" w:rsidP="00BC16F4">
            <w:pPr>
              <w:spacing w:before="100" w:beforeAutospacing="1" w:after="100" w:afterAutospacing="1"/>
              <w:jc w:val="both"/>
            </w:pPr>
            <w:r w:rsidRPr="00390B76">
              <w:t>-100</w:t>
            </w:r>
          </w:p>
        </w:tc>
      </w:tr>
      <w:tr w:rsidR="00BC16F4" w:rsidRPr="00390B76" w14:paraId="076C0F32"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132439B0" w14:textId="77777777" w:rsidR="00BC16F4" w:rsidRPr="00390B76" w:rsidRDefault="00BC16F4" w:rsidP="00BC16F4">
            <w:pPr>
              <w:spacing w:before="100" w:beforeAutospacing="1" w:after="100" w:afterAutospacing="1"/>
              <w:jc w:val="both"/>
              <w:rPr>
                <w:b/>
                <w:bCs/>
              </w:rPr>
            </w:pPr>
            <w:r w:rsidRPr="00390B76">
              <w:rPr>
                <w:b/>
                <w:bCs/>
              </w:rPr>
              <w:t>Mayıs</w:t>
            </w:r>
          </w:p>
        </w:tc>
        <w:tc>
          <w:tcPr>
            <w:tcW w:w="1232" w:type="dxa"/>
            <w:tcBorders>
              <w:top w:val="nil"/>
              <w:left w:val="nil"/>
              <w:bottom w:val="single" w:sz="4" w:space="0" w:color="auto"/>
              <w:right w:val="single" w:sz="4" w:space="0" w:color="auto"/>
            </w:tcBorders>
            <w:shd w:val="clear" w:color="000000" w:fill="FFFFFF"/>
            <w:noWrap/>
            <w:vAlign w:val="center"/>
            <w:hideMark/>
          </w:tcPr>
          <w:p w14:paraId="6FC5C33E" w14:textId="77777777" w:rsidR="00BC16F4" w:rsidRPr="00390B76" w:rsidRDefault="00BC16F4" w:rsidP="00BC16F4">
            <w:pPr>
              <w:spacing w:before="100" w:beforeAutospacing="1" w:after="100" w:afterAutospacing="1"/>
              <w:jc w:val="both"/>
            </w:pPr>
            <w:r w:rsidRPr="00390B76">
              <w:t> </w:t>
            </w:r>
          </w:p>
        </w:tc>
        <w:tc>
          <w:tcPr>
            <w:tcW w:w="1167" w:type="dxa"/>
            <w:tcBorders>
              <w:top w:val="nil"/>
              <w:left w:val="nil"/>
              <w:bottom w:val="single" w:sz="4" w:space="0" w:color="auto"/>
              <w:right w:val="single" w:sz="4" w:space="0" w:color="auto"/>
            </w:tcBorders>
            <w:shd w:val="clear" w:color="auto" w:fill="auto"/>
            <w:noWrap/>
            <w:vAlign w:val="center"/>
            <w:hideMark/>
          </w:tcPr>
          <w:p w14:paraId="10E0051B" w14:textId="77777777" w:rsidR="00BC16F4" w:rsidRPr="00390B76" w:rsidRDefault="00BC16F4" w:rsidP="00BC16F4">
            <w:pPr>
              <w:spacing w:before="100" w:beforeAutospacing="1" w:after="100" w:afterAutospacing="1"/>
              <w:jc w:val="both"/>
            </w:pPr>
            <w:r w:rsidRPr="00390B76">
              <w:t xml:space="preserve">  164</w:t>
            </w:r>
          </w:p>
        </w:tc>
        <w:tc>
          <w:tcPr>
            <w:tcW w:w="928" w:type="dxa"/>
            <w:tcBorders>
              <w:top w:val="nil"/>
              <w:left w:val="nil"/>
              <w:bottom w:val="single" w:sz="4" w:space="0" w:color="auto"/>
              <w:right w:val="single" w:sz="4" w:space="0" w:color="auto"/>
            </w:tcBorders>
            <w:shd w:val="clear" w:color="auto" w:fill="auto"/>
            <w:noWrap/>
            <w:vAlign w:val="center"/>
            <w:hideMark/>
          </w:tcPr>
          <w:p w14:paraId="7D309FB7" w14:textId="77777777" w:rsidR="00BC16F4" w:rsidRPr="00390B76" w:rsidRDefault="00BC16F4" w:rsidP="00BC16F4">
            <w:pPr>
              <w:spacing w:before="100" w:beforeAutospacing="1" w:after="100" w:afterAutospacing="1"/>
              <w:jc w:val="both"/>
              <w:rPr>
                <w:bCs/>
              </w:rPr>
            </w:pPr>
            <w:r w:rsidRPr="00390B76">
              <w:rPr>
                <w:bCs/>
              </w:rPr>
              <w:t xml:space="preserve">  164</w:t>
            </w:r>
          </w:p>
        </w:tc>
        <w:tc>
          <w:tcPr>
            <w:tcW w:w="1125" w:type="dxa"/>
            <w:tcBorders>
              <w:top w:val="nil"/>
              <w:left w:val="nil"/>
              <w:bottom w:val="single" w:sz="4" w:space="0" w:color="auto"/>
              <w:right w:val="single" w:sz="4" w:space="0" w:color="auto"/>
            </w:tcBorders>
            <w:shd w:val="clear" w:color="000000" w:fill="FFFFFF"/>
            <w:noWrap/>
            <w:vAlign w:val="center"/>
            <w:hideMark/>
          </w:tcPr>
          <w:p w14:paraId="4D6C378D" w14:textId="77777777" w:rsidR="00BC16F4" w:rsidRPr="00390B76" w:rsidRDefault="00BC16F4" w:rsidP="00BC16F4">
            <w:pPr>
              <w:spacing w:before="100" w:beforeAutospacing="1" w:after="100" w:afterAutospacing="1"/>
              <w:jc w:val="both"/>
            </w:pPr>
            <w:r w:rsidRPr="00390B76">
              <w:t> </w:t>
            </w:r>
          </w:p>
        </w:tc>
        <w:tc>
          <w:tcPr>
            <w:tcW w:w="989" w:type="dxa"/>
            <w:tcBorders>
              <w:top w:val="nil"/>
              <w:left w:val="nil"/>
              <w:bottom w:val="single" w:sz="4" w:space="0" w:color="auto"/>
              <w:right w:val="single" w:sz="4" w:space="0" w:color="auto"/>
            </w:tcBorders>
            <w:shd w:val="clear" w:color="auto" w:fill="auto"/>
            <w:noWrap/>
            <w:vAlign w:val="center"/>
            <w:hideMark/>
          </w:tcPr>
          <w:p w14:paraId="4B9BF0AB" w14:textId="77777777" w:rsidR="00BC16F4" w:rsidRPr="00390B76" w:rsidRDefault="00BC16F4" w:rsidP="00BC16F4">
            <w:pPr>
              <w:spacing w:before="100" w:beforeAutospacing="1" w:after="100" w:afterAutospacing="1"/>
              <w:jc w:val="both"/>
            </w:pPr>
            <w:r w:rsidRPr="00390B76">
              <w:t> </w:t>
            </w:r>
          </w:p>
        </w:tc>
        <w:tc>
          <w:tcPr>
            <w:tcW w:w="966" w:type="dxa"/>
            <w:tcBorders>
              <w:top w:val="nil"/>
              <w:left w:val="nil"/>
              <w:bottom w:val="single" w:sz="4" w:space="0" w:color="auto"/>
              <w:right w:val="single" w:sz="4" w:space="0" w:color="auto"/>
            </w:tcBorders>
            <w:shd w:val="clear" w:color="auto" w:fill="auto"/>
            <w:noWrap/>
            <w:vAlign w:val="center"/>
            <w:hideMark/>
          </w:tcPr>
          <w:p w14:paraId="386C9ECC" w14:textId="77777777" w:rsidR="00BC16F4" w:rsidRPr="00390B76" w:rsidRDefault="00BC16F4" w:rsidP="00BC16F4">
            <w:pPr>
              <w:spacing w:before="100" w:beforeAutospacing="1" w:after="100" w:afterAutospacing="1"/>
              <w:jc w:val="both"/>
              <w:rPr>
                <w:bCs/>
              </w:rPr>
            </w:pPr>
            <w:r w:rsidRPr="00390B76">
              <w:rPr>
                <w:bCs/>
              </w:rPr>
              <w:t xml:space="preserve">  </w:t>
            </w:r>
          </w:p>
        </w:tc>
        <w:tc>
          <w:tcPr>
            <w:tcW w:w="1056" w:type="dxa"/>
            <w:tcBorders>
              <w:top w:val="single" w:sz="4" w:space="0" w:color="auto"/>
              <w:left w:val="nil"/>
              <w:bottom w:val="single" w:sz="4" w:space="0" w:color="auto"/>
              <w:right w:val="nil"/>
            </w:tcBorders>
            <w:shd w:val="clear" w:color="000000" w:fill="FFC7CE"/>
            <w:noWrap/>
            <w:vAlign w:val="center"/>
            <w:hideMark/>
          </w:tcPr>
          <w:p w14:paraId="3A14C74F" w14:textId="77777777" w:rsidR="00BC16F4" w:rsidRPr="00390B76" w:rsidRDefault="00BC16F4" w:rsidP="00BC16F4">
            <w:pPr>
              <w:spacing w:before="100" w:beforeAutospacing="1" w:after="100" w:afterAutospacing="1"/>
              <w:jc w:val="both"/>
            </w:pPr>
            <w:r w:rsidRPr="00390B76">
              <w:t>-  164</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2EFB50" w14:textId="77777777" w:rsidR="00BC16F4" w:rsidRPr="00390B76" w:rsidRDefault="00BC16F4" w:rsidP="00BC16F4">
            <w:pPr>
              <w:spacing w:before="100" w:beforeAutospacing="1" w:after="100" w:afterAutospacing="1"/>
              <w:jc w:val="both"/>
            </w:pPr>
            <w:r w:rsidRPr="00390B76">
              <w:t>-100</w:t>
            </w:r>
          </w:p>
        </w:tc>
      </w:tr>
      <w:tr w:rsidR="00BC16F4" w:rsidRPr="00390B76" w14:paraId="10931859"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578FB08D" w14:textId="77777777" w:rsidR="00BC16F4" w:rsidRPr="00390B76" w:rsidRDefault="00BC16F4" w:rsidP="00BC16F4">
            <w:pPr>
              <w:spacing w:before="100" w:beforeAutospacing="1" w:after="100" w:afterAutospacing="1"/>
              <w:jc w:val="both"/>
              <w:rPr>
                <w:b/>
                <w:bCs/>
              </w:rPr>
            </w:pPr>
            <w:r w:rsidRPr="00390B76">
              <w:rPr>
                <w:b/>
                <w:bCs/>
              </w:rPr>
              <w:t>Haziran</w:t>
            </w:r>
          </w:p>
        </w:tc>
        <w:tc>
          <w:tcPr>
            <w:tcW w:w="1232" w:type="dxa"/>
            <w:tcBorders>
              <w:top w:val="nil"/>
              <w:left w:val="nil"/>
              <w:bottom w:val="single" w:sz="4" w:space="0" w:color="auto"/>
              <w:right w:val="single" w:sz="4" w:space="0" w:color="auto"/>
            </w:tcBorders>
            <w:shd w:val="clear" w:color="000000" w:fill="FFFFFF"/>
            <w:noWrap/>
            <w:vAlign w:val="center"/>
            <w:hideMark/>
          </w:tcPr>
          <w:p w14:paraId="3E7504B0" w14:textId="77777777" w:rsidR="00BC16F4" w:rsidRPr="00390B76" w:rsidRDefault="00BC16F4" w:rsidP="00BC16F4">
            <w:pPr>
              <w:spacing w:before="100" w:beforeAutospacing="1" w:after="100" w:afterAutospacing="1"/>
              <w:jc w:val="both"/>
            </w:pPr>
            <w:r w:rsidRPr="00390B76">
              <w:t xml:space="preserve">  941</w:t>
            </w:r>
          </w:p>
        </w:tc>
        <w:tc>
          <w:tcPr>
            <w:tcW w:w="1167" w:type="dxa"/>
            <w:tcBorders>
              <w:top w:val="nil"/>
              <w:left w:val="nil"/>
              <w:bottom w:val="single" w:sz="4" w:space="0" w:color="auto"/>
              <w:right w:val="single" w:sz="4" w:space="0" w:color="auto"/>
            </w:tcBorders>
            <w:shd w:val="clear" w:color="auto" w:fill="auto"/>
            <w:noWrap/>
            <w:vAlign w:val="center"/>
            <w:hideMark/>
          </w:tcPr>
          <w:p w14:paraId="2A41AA42" w14:textId="77777777" w:rsidR="00BC16F4" w:rsidRPr="00390B76" w:rsidRDefault="00BC16F4" w:rsidP="00BC16F4">
            <w:pPr>
              <w:spacing w:before="100" w:beforeAutospacing="1" w:after="100" w:afterAutospacing="1"/>
              <w:jc w:val="both"/>
            </w:pPr>
            <w:r w:rsidRPr="00390B76">
              <w:t xml:space="preserve">  622</w:t>
            </w:r>
          </w:p>
        </w:tc>
        <w:tc>
          <w:tcPr>
            <w:tcW w:w="928" w:type="dxa"/>
            <w:tcBorders>
              <w:top w:val="nil"/>
              <w:left w:val="nil"/>
              <w:bottom w:val="single" w:sz="4" w:space="0" w:color="auto"/>
              <w:right w:val="single" w:sz="4" w:space="0" w:color="auto"/>
            </w:tcBorders>
            <w:shd w:val="clear" w:color="auto" w:fill="auto"/>
            <w:noWrap/>
            <w:vAlign w:val="center"/>
            <w:hideMark/>
          </w:tcPr>
          <w:p w14:paraId="342D630B" w14:textId="77777777" w:rsidR="00BC16F4" w:rsidRPr="00390B76" w:rsidRDefault="00BC16F4" w:rsidP="00BC16F4">
            <w:pPr>
              <w:spacing w:before="100" w:beforeAutospacing="1" w:after="100" w:afterAutospacing="1"/>
              <w:jc w:val="both"/>
              <w:rPr>
                <w:bCs/>
              </w:rPr>
            </w:pPr>
            <w:r w:rsidRPr="00390B76">
              <w:rPr>
                <w:bCs/>
              </w:rPr>
              <w:t xml:space="preserve"> 1 563</w:t>
            </w:r>
          </w:p>
        </w:tc>
        <w:tc>
          <w:tcPr>
            <w:tcW w:w="1125" w:type="dxa"/>
            <w:tcBorders>
              <w:top w:val="nil"/>
              <w:left w:val="nil"/>
              <w:bottom w:val="single" w:sz="4" w:space="0" w:color="auto"/>
              <w:right w:val="single" w:sz="4" w:space="0" w:color="auto"/>
            </w:tcBorders>
            <w:shd w:val="clear" w:color="000000" w:fill="FFFFFF"/>
            <w:noWrap/>
            <w:vAlign w:val="center"/>
            <w:hideMark/>
          </w:tcPr>
          <w:p w14:paraId="4C3D7842" w14:textId="77777777" w:rsidR="00BC16F4" w:rsidRPr="00390B76" w:rsidRDefault="00BC16F4" w:rsidP="00BC16F4">
            <w:pPr>
              <w:spacing w:before="100" w:beforeAutospacing="1" w:after="100" w:afterAutospacing="1"/>
              <w:jc w:val="both"/>
            </w:pPr>
            <w:r w:rsidRPr="00390B76">
              <w:t> </w:t>
            </w:r>
          </w:p>
        </w:tc>
        <w:tc>
          <w:tcPr>
            <w:tcW w:w="989" w:type="dxa"/>
            <w:tcBorders>
              <w:top w:val="nil"/>
              <w:left w:val="nil"/>
              <w:bottom w:val="single" w:sz="4" w:space="0" w:color="auto"/>
              <w:right w:val="single" w:sz="4" w:space="0" w:color="auto"/>
            </w:tcBorders>
            <w:shd w:val="clear" w:color="auto" w:fill="auto"/>
            <w:noWrap/>
            <w:vAlign w:val="center"/>
            <w:hideMark/>
          </w:tcPr>
          <w:p w14:paraId="6D3B5EF4" w14:textId="77777777" w:rsidR="00BC16F4" w:rsidRPr="00390B76" w:rsidRDefault="00BC16F4" w:rsidP="00BC16F4">
            <w:pPr>
              <w:spacing w:before="100" w:beforeAutospacing="1" w:after="100" w:afterAutospacing="1"/>
              <w:jc w:val="both"/>
            </w:pPr>
            <w:r w:rsidRPr="00390B76">
              <w:t xml:space="preserve">  4</w:t>
            </w:r>
          </w:p>
        </w:tc>
        <w:tc>
          <w:tcPr>
            <w:tcW w:w="966" w:type="dxa"/>
            <w:tcBorders>
              <w:top w:val="nil"/>
              <w:left w:val="nil"/>
              <w:bottom w:val="single" w:sz="4" w:space="0" w:color="auto"/>
              <w:right w:val="single" w:sz="4" w:space="0" w:color="auto"/>
            </w:tcBorders>
            <w:shd w:val="clear" w:color="auto" w:fill="auto"/>
            <w:noWrap/>
            <w:vAlign w:val="center"/>
            <w:hideMark/>
          </w:tcPr>
          <w:p w14:paraId="19B6B4D3" w14:textId="77777777" w:rsidR="00BC16F4" w:rsidRPr="00390B76" w:rsidRDefault="00BC16F4" w:rsidP="00BC16F4">
            <w:pPr>
              <w:spacing w:before="100" w:beforeAutospacing="1" w:after="100" w:afterAutospacing="1"/>
              <w:jc w:val="both"/>
              <w:rPr>
                <w:bCs/>
              </w:rPr>
            </w:pPr>
            <w:r w:rsidRPr="00390B76">
              <w:rPr>
                <w:bCs/>
              </w:rPr>
              <w:t xml:space="preserve">  4</w:t>
            </w:r>
          </w:p>
        </w:tc>
        <w:tc>
          <w:tcPr>
            <w:tcW w:w="1056" w:type="dxa"/>
            <w:tcBorders>
              <w:top w:val="single" w:sz="4" w:space="0" w:color="auto"/>
              <w:left w:val="nil"/>
              <w:bottom w:val="single" w:sz="4" w:space="0" w:color="auto"/>
              <w:right w:val="nil"/>
            </w:tcBorders>
            <w:shd w:val="clear" w:color="000000" w:fill="FFC7CE"/>
            <w:noWrap/>
            <w:vAlign w:val="center"/>
            <w:hideMark/>
          </w:tcPr>
          <w:p w14:paraId="1143B1A3" w14:textId="77777777" w:rsidR="00BC16F4" w:rsidRPr="00390B76" w:rsidRDefault="00BC16F4" w:rsidP="00BC16F4">
            <w:pPr>
              <w:spacing w:before="100" w:beforeAutospacing="1" w:after="100" w:afterAutospacing="1"/>
              <w:jc w:val="both"/>
            </w:pPr>
            <w:r w:rsidRPr="00390B76">
              <w:t>- 1 559</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D02696B" w14:textId="77777777" w:rsidR="00BC16F4" w:rsidRPr="00390B76" w:rsidRDefault="00BC16F4" w:rsidP="00BC16F4">
            <w:pPr>
              <w:spacing w:before="100" w:beforeAutospacing="1" w:after="100" w:afterAutospacing="1"/>
              <w:jc w:val="both"/>
            </w:pPr>
            <w:r w:rsidRPr="00390B76">
              <w:t>-100</w:t>
            </w:r>
          </w:p>
        </w:tc>
      </w:tr>
      <w:tr w:rsidR="00BC16F4" w:rsidRPr="00390B76" w14:paraId="13A359F9"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7619C627" w14:textId="77777777" w:rsidR="00BC16F4" w:rsidRPr="00390B76" w:rsidRDefault="00BC16F4" w:rsidP="00BC16F4">
            <w:pPr>
              <w:spacing w:before="100" w:beforeAutospacing="1" w:after="100" w:afterAutospacing="1"/>
              <w:jc w:val="both"/>
              <w:rPr>
                <w:b/>
                <w:bCs/>
              </w:rPr>
            </w:pPr>
            <w:r w:rsidRPr="00390B76">
              <w:rPr>
                <w:b/>
                <w:bCs/>
              </w:rPr>
              <w:t>Temmuz</w:t>
            </w:r>
          </w:p>
        </w:tc>
        <w:tc>
          <w:tcPr>
            <w:tcW w:w="1232" w:type="dxa"/>
            <w:tcBorders>
              <w:top w:val="nil"/>
              <w:left w:val="nil"/>
              <w:bottom w:val="single" w:sz="4" w:space="0" w:color="auto"/>
              <w:right w:val="single" w:sz="4" w:space="0" w:color="auto"/>
            </w:tcBorders>
            <w:shd w:val="clear" w:color="000000" w:fill="FFFFFF"/>
            <w:noWrap/>
            <w:vAlign w:val="center"/>
            <w:hideMark/>
          </w:tcPr>
          <w:p w14:paraId="55D3AC5F" w14:textId="77777777" w:rsidR="00BC16F4" w:rsidRPr="00390B76" w:rsidRDefault="00BC16F4" w:rsidP="00BC16F4">
            <w:pPr>
              <w:spacing w:before="100" w:beforeAutospacing="1" w:after="100" w:afterAutospacing="1"/>
              <w:jc w:val="both"/>
            </w:pPr>
            <w:r w:rsidRPr="00390B76">
              <w:t xml:space="preserve">  475</w:t>
            </w:r>
          </w:p>
        </w:tc>
        <w:tc>
          <w:tcPr>
            <w:tcW w:w="1167" w:type="dxa"/>
            <w:tcBorders>
              <w:top w:val="nil"/>
              <w:left w:val="nil"/>
              <w:bottom w:val="single" w:sz="4" w:space="0" w:color="auto"/>
              <w:right w:val="single" w:sz="4" w:space="0" w:color="auto"/>
            </w:tcBorders>
            <w:shd w:val="clear" w:color="auto" w:fill="auto"/>
            <w:noWrap/>
            <w:vAlign w:val="center"/>
            <w:hideMark/>
          </w:tcPr>
          <w:p w14:paraId="34888910" w14:textId="77777777" w:rsidR="00BC16F4" w:rsidRPr="00390B76" w:rsidRDefault="00BC16F4" w:rsidP="00BC16F4">
            <w:pPr>
              <w:spacing w:before="100" w:beforeAutospacing="1" w:after="100" w:afterAutospacing="1"/>
              <w:jc w:val="both"/>
            </w:pPr>
            <w:r w:rsidRPr="00390B76">
              <w:t xml:space="preserve"> 1 204</w:t>
            </w:r>
          </w:p>
        </w:tc>
        <w:tc>
          <w:tcPr>
            <w:tcW w:w="928" w:type="dxa"/>
            <w:tcBorders>
              <w:top w:val="nil"/>
              <w:left w:val="nil"/>
              <w:bottom w:val="single" w:sz="4" w:space="0" w:color="auto"/>
              <w:right w:val="single" w:sz="4" w:space="0" w:color="auto"/>
            </w:tcBorders>
            <w:shd w:val="clear" w:color="auto" w:fill="auto"/>
            <w:noWrap/>
            <w:vAlign w:val="center"/>
            <w:hideMark/>
          </w:tcPr>
          <w:p w14:paraId="74FEE867" w14:textId="77777777" w:rsidR="00BC16F4" w:rsidRPr="00390B76" w:rsidRDefault="00BC16F4" w:rsidP="00BC16F4">
            <w:pPr>
              <w:spacing w:before="100" w:beforeAutospacing="1" w:after="100" w:afterAutospacing="1"/>
              <w:jc w:val="both"/>
              <w:rPr>
                <w:bCs/>
              </w:rPr>
            </w:pPr>
            <w:r w:rsidRPr="00390B76">
              <w:rPr>
                <w:bCs/>
              </w:rPr>
              <w:t xml:space="preserve"> 1 679</w:t>
            </w:r>
          </w:p>
        </w:tc>
        <w:tc>
          <w:tcPr>
            <w:tcW w:w="1125" w:type="dxa"/>
            <w:tcBorders>
              <w:top w:val="nil"/>
              <w:left w:val="nil"/>
              <w:bottom w:val="single" w:sz="4" w:space="0" w:color="auto"/>
              <w:right w:val="single" w:sz="4" w:space="0" w:color="auto"/>
            </w:tcBorders>
            <w:shd w:val="clear" w:color="000000" w:fill="FFFFFF"/>
            <w:noWrap/>
            <w:vAlign w:val="center"/>
            <w:hideMark/>
          </w:tcPr>
          <w:p w14:paraId="72269D18" w14:textId="77777777" w:rsidR="00BC16F4" w:rsidRPr="00390B76" w:rsidRDefault="00BC16F4" w:rsidP="00BC16F4">
            <w:pPr>
              <w:spacing w:before="100" w:beforeAutospacing="1" w:after="100" w:afterAutospacing="1"/>
              <w:jc w:val="both"/>
            </w:pPr>
            <w:r w:rsidRPr="00390B76">
              <w:t xml:space="preserve">  4</w:t>
            </w:r>
          </w:p>
        </w:tc>
        <w:tc>
          <w:tcPr>
            <w:tcW w:w="989" w:type="dxa"/>
            <w:tcBorders>
              <w:top w:val="nil"/>
              <w:left w:val="nil"/>
              <w:bottom w:val="single" w:sz="4" w:space="0" w:color="auto"/>
              <w:right w:val="single" w:sz="4" w:space="0" w:color="auto"/>
            </w:tcBorders>
            <w:shd w:val="clear" w:color="auto" w:fill="auto"/>
            <w:noWrap/>
            <w:vAlign w:val="center"/>
            <w:hideMark/>
          </w:tcPr>
          <w:p w14:paraId="4E658E4A" w14:textId="77777777" w:rsidR="00BC16F4" w:rsidRPr="00390B76" w:rsidRDefault="00BC16F4" w:rsidP="00BC16F4">
            <w:pPr>
              <w:spacing w:before="100" w:beforeAutospacing="1" w:after="100" w:afterAutospacing="1"/>
              <w:jc w:val="both"/>
            </w:pPr>
            <w:r w:rsidRPr="00390B76">
              <w:t xml:space="preserve">  11</w:t>
            </w:r>
          </w:p>
        </w:tc>
        <w:tc>
          <w:tcPr>
            <w:tcW w:w="966" w:type="dxa"/>
            <w:tcBorders>
              <w:top w:val="nil"/>
              <w:left w:val="nil"/>
              <w:bottom w:val="single" w:sz="4" w:space="0" w:color="auto"/>
              <w:right w:val="single" w:sz="4" w:space="0" w:color="auto"/>
            </w:tcBorders>
            <w:shd w:val="clear" w:color="auto" w:fill="auto"/>
            <w:noWrap/>
            <w:vAlign w:val="center"/>
            <w:hideMark/>
          </w:tcPr>
          <w:p w14:paraId="29108E5E" w14:textId="77777777" w:rsidR="00BC16F4" w:rsidRPr="00390B76" w:rsidRDefault="00BC16F4" w:rsidP="00BC16F4">
            <w:pPr>
              <w:spacing w:before="100" w:beforeAutospacing="1" w:after="100" w:afterAutospacing="1"/>
              <w:jc w:val="both"/>
              <w:rPr>
                <w:bCs/>
              </w:rPr>
            </w:pPr>
            <w:r w:rsidRPr="00390B76">
              <w:rPr>
                <w:bCs/>
              </w:rPr>
              <w:t xml:space="preserve">  15</w:t>
            </w:r>
          </w:p>
        </w:tc>
        <w:tc>
          <w:tcPr>
            <w:tcW w:w="1056" w:type="dxa"/>
            <w:tcBorders>
              <w:top w:val="single" w:sz="4" w:space="0" w:color="auto"/>
              <w:left w:val="nil"/>
              <w:bottom w:val="single" w:sz="4" w:space="0" w:color="auto"/>
              <w:right w:val="nil"/>
            </w:tcBorders>
            <w:shd w:val="clear" w:color="000000" w:fill="FFC7CE"/>
            <w:noWrap/>
            <w:vAlign w:val="center"/>
            <w:hideMark/>
          </w:tcPr>
          <w:p w14:paraId="7B326BAF" w14:textId="77777777" w:rsidR="00BC16F4" w:rsidRPr="00390B76" w:rsidRDefault="00BC16F4" w:rsidP="00BC16F4">
            <w:pPr>
              <w:spacing w:before="100" w:beforeAutospacing="1" w:after="100" w:afterAutospacing="1"/>
              <w:jc w:val="both"/>
            </w:pPr>
            <w:r w:rsidRPr="00390B76">
              <w:t>- 1 664</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5A19F9" w14:textId="77777777" w:rsidR="00BC16F4" w:rsidRPr="00390B76" w:rsidRDefault="00BC16F4" w:rsidP="00BC16F4">
            <w:pPr>
              <w:spacing w:before="100" w:beforeAutospacing="1" w:after="100" w:afterAutospacing="1"/>
              <w:jc w:val="both"/>
            </w:pPr>
            <w:r w:rsidRPr="00390B76">
              <w:t>-99</w:t>
            </w:r>
          </w:p>
        </w:tc>
      </w:tr>
      <w:tr w:rsidR="00BC16F4" w:rsidRPr="00390B76" w14:paraId="1744D81F"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7CBF6A3D" w14:textId="77777777" w:rsidR="00BC16F4" w:rsidRPr="00390B76" w:rsidRDefault="00BC16F4" w:rsidP="00BC16F4">
            <w:pPr>
              <w:spacing w:before="100" w:beforeAutospacing="1" w:after="100" w:afterAutospacing="1"/>
              <w:jc w:val="both"/>
              <w:rPr>
                <w:b/>
                <w:bCs/>
              </w:rPr>
            </w:pPr>
            <w:r w:rsidRPr="00390B76">
              <w:rPr>
                <w:b/>
                <w:bCs/>
              </w:rPr>
              <w:t>Ağustos</w:t>
            </w:r>
          </w:p>
        </w:tc>
        <w:tc>
          <w:tcPr>
            <w:tcW w:w="1232" w:type="dxa"/>
            <w:tcBorders>
              <w:top w:val="nil"/>
              <w:left w:val="nil"/>
              <w:bottom w:val="single" w:sz="4" w:space="0" w:color="auto"/>
              <w:right w:val="single" w:sz="4" w:space="0" w:color="auto"/>
            </w:tcBorders>
            <w:shd w:val="clear" w:color="000000" w:fill="FFFFFF"/>
            <w:noWrap/>
            <w:vAlign w:val="center"/>
            <w:hideMark/>
          </w:tcPr>
          <w:p w14:paraId="565B9C9F" w14:textId="77777777" w:rsidR="00BC16F4" w:rsidRPr="00390B76" w:rsidRDefault="00BC16F4" w:rsidP="00BC16F4">
            <w:pPr>
              <w:spacing w:before="100" w:beforeAutospacing="1" w:after="100" w:afterAutospacing="1"/>
              <w:jc w:val="both"/>
            </w:pPr>
            <w:r w:rsidRPr="00390B76">
              <w:t xml:space="preserve">  295</w:t>
            </w:r>
          </w:p>
        </w:tc>
        <w:tc>
          <w:tcPr>
            <w:tcW w:w="1167" w:type="dxa"/>
            <w:tcBorders>
              <w:top w:val="nil"/>
              <w:left w:val="nil"/>
              <w:bottom w:val="single" w:sz="4" w:space="0" w:color="auto"/>
              <w:right w:val="single" w:sz="4" w:space="0" w:color="auto"/>
            </w:tcBorders>
            <w:shd w:val="clear" w:color="auto" w:fill="auto"/>
            <w:noWrap/>
            <w:vAlign w:val="center"/>
            <w:hideMark/>
          </w:tcPr>
          <w:p w14:paraId="13946059" w14:textId="77777777" w:rsidR="00BC16F4" w:rsidRPr="00390B76" w:rsidRDefault="00BC16F4" w:rsidP="00BC16F4">
            <w:pPr>
              <w:spacing w:before="100" w:beforeAutospacing="1" w:after="100" w:afterAutospacing="1"/>
              <w:jc w:val="both"/>
            </w:pPr>
            <w:r w:rsidRPr="00390B76">
              <w:t xml:space="preserve"> 1 841</w:t>
            </w:r>
          </w:p>
        </w:tc>
        <w:tc>
          <w:tcPr>
            <w:tcW w:w="928" w:type="dxa"/>
            <w:tcBorders>
              <w:top w:val="nil"/>
              <w:left w:val="nil"/>
              <w:bottom w:val="single" w:sz="4" w:space="0" w:color="auto"/>
              <w:right w:val="single" w:sz="4" w:space="0" w:color="auto"/>
            </w:tcBorders>
            <w:shd w:val="clear" w:color="auto" w:fill="auto"/>
            <w:noWrap/>
            <w:vAlign w:val="center"/>
            <w:hideMark/>
          </w:tcPr>
          <w:p w14:paraId="3E40EEFA" w14:textId="77777777" w:rsidR="00BC16F4" w:rsidRPr="00390B76" w:rsidRDefault="00BC16F4" w:rsidP="00BC16F4">
            <w:pPr>
              <w:spacing w:before="100" w:beforeAutospacing="1" w:after="100" w:afterAutospacing="1"/>
              <w:jc w:val="both"/>
              <w:rPr>
                <w:bCs/>
              </w:rPr>
            </w:pPr>
            <w:r w:rsidRPr="00390B76">
              <w:rPr>
                <w:bCs/>
              </w:rPr>
              <w:t xml:space="preserve"> 2 136</w:t>
            </w:r>
          </w:p>
        </w:tc>
        <w:tc>
          <w:tcPr>
            <w:tcW w:w="1125" w:type="dxa"/>
            <w:tcBorders>
              <w:top w:val="nil"/>
              <w:left w:val="nil"/>
              <w:bottom w:val="single" w:sz="4" w:space="0" w:color="auto"/>
              <w:right w:val="single" w:sz="4" w:space="0" w:color="auto"/>
            </w:tcBorders>
            <w:shd w:val="clear" w:color="000000" w:fill="FFFFFF"/>
            <w:noWrap/>
            <w:vAlign w:val="center"/>
            <w:hideMark/>
          </w:tcPr>
          <w:p w14:paraId="5C1CD2F2" w14:textId="77777777" w:rsidR="00BC16F4" w:rsidRPr="00390B76" w:rsidRDefault="00BC16F4" w:rsidP="00BC16F4">
            <w:pPr>
              <w:spacing w:before="100" w:beforeAutospacing="1" w:after="100" w:afterAutospacing="1"/>
              <w:jc w:val="both"/>
            </w:pPr>
            <w:r w:rsidRPr="00390B76">
              <w:t xml:space="preserve">  3</w:t>
            </w:r>
          </w:p>
        </w:tc>
        <w:tc>
          <w:tcPr>
            <w:tcW w:w="989" w:type="dxa"/>
            <w:tcBorders>
              <w:top w:val="nil"/>
              <w:left w:val="nil"/>
              <w:bottom w:val="single" w:sz="4" w:space="0" w:color="auto"/>
              <w:right w:val="single" w:sz="4" w:space="0" w:color="auto"/>
            </w:tcBorders>
            <w:shd w:val="clear" w:color="auto" w:fill="auto"/>
            <w:noWrap/>
            <w:vAlign w:val="center"/>
            <w:hideMark/>
          </w:tcPr>
          <w:p w14:paraId="58D57DDB" w14:textId="77777777" w:rsidR="00BC16F4" w:rsidRPr="00390B76" w:rsidRDefault="00BC16F4" w:rsidP="00BC16F4">
            <w:pPr>
              <w:spacing w:before="100" w:beforeAutospacing="1" w:after="100" w:afterAutospacing="1"/>
              <w:jc w:val="both"/>
            </w:pPr>
            <w:r w:rsidRPr="00390B76">
              <w:t xml:space="preserve">  7</w:t>
            </w:r>
          </w:p>
        </w:tc>
        <w:tc>
          <w:tcPr>
            <w:tcW w:w="966" w:type="dxa"/>
            <w:tcBorders>
              <w:top w:val="nil"/>
              <w:left w:val="nil"/>
              <w:bottom w:val="single" w:sz="4" w:space="0" w:color="auto"/>
              <w:right w:val="single" w:sz="4" w:space="0" w:color="auto"/>
            </w:tcBorders>
            <w:shd w:val="clear" w:color="auto" w:fill="auto"/>
            <w:noWrap/>
            <w:vAlign w:val="center"/>
            <w:hideMark/>
          </w:tcPr>
          <w:p w14:paraId="114A22A3" w14:textId="77777777" w:rsidR="00BC16F4" w:rsidRPr="00390B76" w:rsidRDefault="00BC16F4" w:rsidP="00BC16F4">
            <w:pPr>
              <w:spacing w:before="100" w:beforeAutospacing="1" w:after="100" w:afterAutospacing="1"/>
              <w:jc w:val="both"/>
              <w:rPr>
                <w:bCs/>
              </w:rPr>
            </w:pPr>
            <w:r w:rsidRPr="00390B76">
              <w:rPr>
                <w:bCs/>
              </w:rPr>
              <w:t xml:space="preserve">  10</w:t>
            </w:r>
          </w:p>
        </w:tc>
        <w:tc>
          <w:tcPr>
            <w:tcW w:w="1056" w:type="dxa"/>
            <w:tcBorders>
              <w:top w:val="single" w:sz="4" w:space="0" w:color="auto"/>
              <w:left w:val="nil"/>
              <w:bottom w:val="single" w:sz="4" w:space="0" w:color="auto"/>
              <w:right w:val="nil"/>
            </w:tcBorders>
            <w:shd w:val="clear" w:color="000000" w:fill="FFC7CE"/>
            <w:noWrap/>
            <w:vAlign w:val="center"/>
            <w:hideMark/>
          </w:tcPr>
          <w:p w14:paraId="641F8627" w14:textId="77777777" w:rsidR="00BC16F4" w:rsidRPr="00390B76" w:rsidRDefault="00BC16F4" w:rsidP="00BC16F4">
            <w:pPr>
              <w:spacing w:before="100" w:beforeAutospacing="1" w:after="100" w:afterAutospacing="1"/>
              <w:jc w:val="both"/>
            </w:pPr>
            <w:r w:rsidRPr="00390B76">
              <w:t>- 2 126</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86A7630" w14:textId="77777777" w:rsidR="00BC16F4" w:rsidRPr="00390B76" w:rsidRDefault="00BC16F4" w:rsidP="00BC16F4">
            <w:pPr>
              <w:spacing w:before="100" w:beforeAutospacing="1" w:after="100" w:afterAutospacing="1"/>
              <w:jc w:val="both"/>
            </w:pPr>
            <w:r w:rsidRPr="00390B76">
              <w:t>-100</w:t>
            </w:r>
          </w:p>
        </w:tc>
      </w:tr>
      <w:tr w:rsidR="00BC16F4" w:rsidRPr="00390B76" w14:paraId="038EBF8E"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4723D815" w14:textId="77777777" w:rsidR="00BC16F4" w:rsidRPr="00390B76" w:rsidRDefault="00BC16F4" w:rsidP="00BC16F4">
            <w:pPr>
              <w:spacing w:before="100" w:beforeAutospacing="1" w:after="100" w:afterAutospacing="1"/>
              <w:jc w:val="both"/>
              <w:rPr>
                <w:b/>
                <w:bCs/>
              </w:rPr>
            </w:pPr>
            <w:r w:rsidRPr="00390B76">
              <w:rPr>
                <w:b/>
                <w:bCs/>
              </w:rPr>
              <w:t>Eylül</w:t>
            </w:r>
          </w:p>
        </w:tc>
        <w:tc>
          <w:tcPr>
            <w:tcW w:w="1232" w:type="dxa"/>
            <w:tcBorders>
              <w:top w:val="nil"/>
              <w:left w:val="nil"/>
              <w:bottom w:val="single" w:sz="4" w:space="0" w:color="auto"/>
              <w:right w:val="single" w:sz="4" w:space="0" w:color="auto"/>
            </w:tcBorders>
            <w:shd w:val="clear" w:color="000000" w:fill="FFFFFF"/>
            <w:noWrap/>
            <w:vAlign w:val="center"/>
            <w:hideMark/>
          </w:tcPr>
          <w:p w14:paraId="452567A8" w14:textId="77777777" w:rsidR="00BC16F4" w:rsidRPr="00390B76" w:rsidRDefault="00BC16F4" w:rsidP="00BC16F4">
            <w:pPr>
              <w:spacing w:before="100" w:beforeAutospacing="1" w:after="100" w:afterAutospacing="1"/>
              <w:jc w:val="both"/>
            </w:pPr>
            <w:r w:rsidRPr="00390B76">
              <w:t xml:space="preserve">  2</w:t>
            </w:r>
          </w:p>
        </w:tc>
        <w:tc>
          <w:tcPr>
            <w:tcW w:w="1167" w:type="dxa"/>
            <w:tcBorders>
              <w:top w:val="nil"/>
              <w:left w:val="nil"/>
              <w:bottom w:val="single" w:sz="4" w:space="0" w:color="auto"/>
              <w:right w:val="single" w:sz="4" w:space="0" w:color="auto"/>
            </w:tcBorders>
            <w:shd w:val="clear" w:color="auto" w:fill="auto"/>
            <w:noWrap/>
            <w:vAlign w:val="center"/>
            <w:hideMark/>
          </w:tcPr>
          <w:p w14:paraId="4706838E" w14:textId="77777777" w:rsidR="00BC16F4" w:rsidRPr="00390B76" w:rsidRDefault="00BC16F4" w:rsidP="00BC16F4">
            <w:pPr>
              <w:spacing w:before="100" w:beforeAutospacing="1" w:after="100" w:afterAutospacing="1"/>
              <w:jc w:val="both"/>
            </w:pPr>
            <w:r w:rsidRPr="00390B76">
              <w:t xml:space="preserve">  766</w:t>
            </w:r>
          </w:p>
        </w:tc>
        <w:tc>
          <w:tcPr>
            <w:tcW w:w="928" w:type="dxa"/>
            <w:tcBorders>
              <w:top w:val="nil"/>
              <w:left w:val="nil"/>
              <w:bottom w:val="single" w:sz="4" w:space="0" w:color="auto"/>
              <w:right w:val="single" w:sz="4" w:space="0" w:color="auto"/>
            </w:tcBorders>
            <w:shd w:val="clear" w:color="auto" w:fill="auto"/>
            <w:noWrap/>
            <w:vAlign w:val="center"/>
            <w:hideMark/>
          </w:tcPr>
          <w:p w14:paraId="5FF1AB29" w14:textId="77777777" w:rsidR="00BC16F4" w:rsidRPr="00390B76" w:rsidRDefault="00BC16F4" w:rsidP="00BC16F4">
            <w:pPr>
              <w:spacing w:before="100" w:beforeAutospacing="1" w:after="100" w:afterAutospacing="1"/>
              <w:jc w:val="both"/>
              <w:rPr>
                <w:bCs/>
              </w:rPr>
            </w:pPr>
            <w:r w:rsidRPr="00390B76">
              <w:rPr>
                <w:bCs/>
              </w:rPr>
              <w:t xml:space="preserve">  768</w:t>
            </w:r>
          </w:p>
        </w:tc>
        <w:tc>
          <w:tcPr>
            <w:tcW w:w="1125" w:type="dxa"/>
            <w:tcBorders>
              <w:top w:val="nil"/>
              <w:left w:val="nil"/>
              <w:bottom w:val="single" w:sz="4" w:space="0" w:color="auto"/>
              <w:right w:val="single" w:sz="4" w:space="0" w:color="auto"/>
            </w:tcBorders>
            <w:shd w:val="clear" w:color="000000" w:fill="FFFFFF"/>
            <w:noWrap/>
            <w:vAlign w:val="center"/>
            <w:hideMark/>
          </w:tcPr>
          <w:p w14:paraId="55403629" w14:textId="77777777" w:rsidR="00BC16F4" w:rsidRPr="00390B76" w:rsidRDefault="00BC16F4" w:rsidP="00BC16F4">
            <w:pPr>
              <w:spacing w:before="100" w:beforeAutospacing="1" w:after="100" w:afterAutospacing="1"/>
              <w:jc w:val="both"/>
            </w:pPr>
            <w:r w:rsidRPr="00390B76">
              <w:t xml:space="preserve">  6</w:t>
            </w:r>
          </w:p>
        </w:tc>
        <w:tc>
          <w:tcPr>
            <w:tcW w:w="989" w:type="dxa"/>
            <w:tcBorders>
              <w:top w:val="nil"/>
              <w:left w:val="nil"/>
              <w:bottom w:val="single" w:sz="4" w:space="0" w:color="auto"/>
              <w:right w:val="single" w:sz="4" w:space="0" w:color="auto"/>
            </w:tcBorders>
            <w:shd w:val="clear" w:color="auto" w:fill="auto"/>
            <w:noWrap/>
            <w:vAlign w:val="center"/>
            <w:hideMark/>
          </w:tcPr>
          <w:p w14:paraId="1B6A9CD0" w14:textId="77777777" w:rsidR="00BC16F4" w:rsidRPr="00390B76" w:rsidRDefault="00BC16F4" w:rsidP="00BC16F4">
            <w:pPr>
              <w:spacing w:before="100" w:beforeAutospacing="1" w:after="100" w:afterAutospacing="1"/>
              <w:jc w:val="both"/>
            </w:pPr>
            <w:r w:rsidRPr="00390B76">
              <w:t xml:space="preserve">  12</w:t>
            </w:r>
          </w:p>
        </w:tc>
        <w:tc>
          <w:tcPr>
            <w:tcW w:w="966" w:type="dxa"/>
            <w:tcBorders>
              <w:top w:val="nil"/>
              <w:left w:val="nil"/>
              <w:bottom w:val="single" w:sz="4" w:space="0" w:color="auto"/>
              <w:right w:val="single" w:sz="4" w:space="0" w:color="auto"/>
            </w:tcBorders>
            <w:shd w:val="clear" w:color="auto" w:fill="auto"/>
            <w:noWrap/>
            <w:vAlign w:val="center"/>
            <w:hideMark/>
          </w:tcPr>
          <w:p w14:paraId="640E89D6" w14:textId="77777777" w:rsidR="00BC16F4" w:rsidRPr="00390B76" w:rsidRDefault="00BC16F4" w:rsidP="00BC16F4">
            <w:pPr>
              <w:spacing w:before="100" w:beforeAutospacing="1" w:after="100" w:afterAutospacing="1"/>
              <w:jc w:val="both"/>
              <w:rPr>
                <w:bCs/>
              </w:rPr>
            </w:pPr>
            <w:r w:rsidRPr="00390B76">
              <w:rPr>
                <w:bCs/>
              </w:rPr>
              <w:t xml:space="preserve">  18</w:t>
            </w:r>
          </w:p>
        </w:tc>
        <w:tc>
          <w:tcPr>
            <w:tcW w:w="1056" w:type="dxa"/>
            <w:tcBorders>
              <w:top w:val="single" w:sz="4" w:space="0" w:color="auto"/>
              <w:left w:val="nil"/>
              <w:bottom w:val="single" w:sz="4" w:space="0" w:color="auto"/>
              <w:right w:val="nil"/>
            </w:tcBorders>
            <w:shd w:val="clear" w:color="000000" w:fill="FFC7CE"/>
            <w:noWrap/>
            <w:vAlign w:val="center"/>
            <w:hideMark/>
          </w:tcPr>
          <w:p w14:paraId="1CCAD260" w14:textId="77777777" w:rsidR="00BC16F4" w:rsidRPr="00390B76" w:rsidRDefault="00BC16F4" w:rsidP="00BC16F4">
            <w:pPr>
              <w:spacing w:before="100" w:beforeAutospacing="1" w:after="100" w:afterAutospacing="1"/>
              <w:jc w:val="both"/>
            </w:pPr>
            <w:r w:rsidRPr="00390B76">
              <w:t>-  750</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F57B7A" w14:textId="77777777" w:rsidR="00BC16F4" w:rsidRPr="00390B76" w:rsidRDefault="00BC16F4" w:rsidP="00BC16F4">
            <w:pPr>
              <w:spacing w:before="100" w:beforeAutospacing="1" w:after="100" w:afterAutospacing="1"/>
              <w:jc w:val="both"/>
            </w:pPr>
            <w:r w:rsidRPr="00390B76">
              <w:t>-98</w:t>
            </w:r>
          </w:p>
        </w:tc>
      </w:tr>
      <w:tr w:rsidR="00BC16F4" w:rsidRPr="00390B76" w14:paraId="6C9A0272"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165761F6" w14:textId="77777777" w:rsidR="00BC16F4" w:rsidRPr="00390B76" w:rsidRDefault="00BC16F4" w:rsidP="00BC16F4">
            <w:pPr>
              <w:spacing w:before="100" w:beforeAutospacing="1" w:after="100" w:afterAutospacing="1"/>
              <w:jc w:val="both"/>
              <w:rPr>
                <w:b/>
                <w:bCs/>
              </w:rPr>
            </w:pPr>
            <w:r w:rsidRPr="00390B76">
              <w:rPr>
                <w:b/>
                <w:bCs/>
              </w:rPr>
              <w:t>Ekim</w:t>
            </w:r>
          </w:p>
        </w:tc>
        <w:tc>
          <w:tcPr>
            <w:tcW w:w="1232" w:type="dxa"/>
            <w:tcBorders>
              <w:top w:val="nil"/>
              <w:left w:val="nil"/>
              <w:bottom w:val="single" w:sz="4" w:space="0" w:color="auto"/>
              <w:right w:val="single" w:sz="4" w:space="0" w:color="auto"/>
            </w:tcBorders>
            <w:shd w:val="clear" w:color="000000" w:fill="FFFFFF"/>
            <w:noWrap/>
            <w:vAlign w:val="center"/>
            <w:hideMark/>
          </w:tcPr>
          <w:p w14:paraId="3155D6C3" w14:textId="77777777" w:rsidR="00BC16F4" w:rsidRPr="00390B76" w:rsidRDefault="00BC16F4" w:rsidP="00BC16F4">
            <w:pPr>
              <w:spacing w:before="100" w:beforeAutospacing="1" w:after="100" w:afterAutospacing="1"/>
              <w:jc w:val="both"/>
            </w:pPr>
            <w:r w:rsidRPr="00390B76">
              <w:t xml:space="preserve">  4</w:t>
            </w:r>
          </w:p>
        </w:tc>
        <w:tc>
          <w:tcPr>
            <w:tcW w:w="1167" w:type="dxa"/>
            <w:tcBorders>
              <w:top w:val="nil"/>
              <w:left w:val="nil"/>
              <w:bottom w:val="single" w:sz="4" w:space="0" w:color="auto"/>
              <w:right w:val="single" w:sz="4" w:space="0" w:color="auto"/>
            </w:tcBorders>
            <w:shd w:val="clear" w:color="auto" w:fill="auto"/>
            <w:noWrap/>
            <w:vAlign w:val="center"/>
            <w:hideMark/>
          </w:tcPr>
          <w:p w14:paraId="451CB9C0" w14:textId="77777777" w:rsidR="00BC16F4" w:rsidRPr="00390B76" w:rsidRDefault="00BC16F4" w:rsidP="00BC16F4">
            <w:pPr>
              <w:spacing w:before="100" w:beforeAutospacing="1" w:after="100" w:afterAutospacing="1"/>
              <w:jc w:val="both"/>
            </w:pPr>
            <w:r w:rsidRPr="00390B76">
              <w:t xml:space="preserve">  3</w:t>
            </w:r>
          </w:p>
        </w:tc>
        <w:tc>
          <w:tcPr>
            <w:tcW w:w="928" w:type="dxa"/>
            <w:tcBorders>
              <w:top w:val="nil"/>
              <w:left w:val="nil"/>
              <w:bottom w:val="single" w:sz="4" w:space="0" w:color="auto"/>
              <w:right w:val="single" w:sz="4" w:space="0" w:color="auto"/>
            </w:tcBorders>
            <w:shd w:val="clear" w:color="auto" w:fill="auto"/>
            <w:noWrap/>
            <w:vAlign w:val="center"/>
            <w:hideMark/>
          </w:tcPr>
          <w:p w14:paraId="7A0EDC74" w14:textId="77777777" w:rsidR="00BC16F4" w:rsidRPr="00390B76" w:rsidRDefault="00BC16F4" w:rsidP="00BC16F4">
            <w:pPr>
              <w:spacing w:before="100" w:beforeAutospacing="1" w:after="100" w:afterAutospacing="1"/>
              <w:jc w:val="both"/>
              <w:rPr>
                <w:bCs/>
              </w:rPr>
            </w:pPr>
            <w:r w:rsidRPr="00390B76">
              <w:rPr>
                <w:bCs/>
              </w:rPr>
              <w:t xml:space="preserve">  7</w:t>
            </w:r>
          </w:p>
        </w:tc>
        <w:tc>
          <w:tcPr>
            <w:tcW w:w="1125" w:type="dxa"/>
            <w:tcBorders>
              <w:top w:val="nil"/>
              <w:left w:val="nil"/>
              <w:bottom w:val="single" w:sz="4" w:space="0" w:color="auto"/>
              <w:right w:val="single" w:sz="4" w:space="0" w:color="auto"/>
            </w:tcBorders>
            <w:shd w:val="clear" w:color="000000" w:fill="FFFFFF"/>
            <w:noWrap/>
            <w:vAlign w:val="center"/>
            <w:hideMark/>
          </w:tcPr>
          <w:p w14:paraId="272C48F3" w14:textId="77777777" w:rsidR="00BC16F4" w:rsidRPr="00390B76" w:rsidRDefault="00BC16F4" w:rsidP="00BC16F4">
            <w:pPr>
              <w:spacing w:before="100" w:beforeAutospacing="1" w:after="100" w:afterAutospacing="1"/>
              <w:jc w:val="both"/>
            </w:pPr>
            <w:r w:rsidRPr="00390B76">
              <w:t> </w:t>
            </w:r>
          </w:p>
        </w:tc>
        <w:tc>
          <w:tcPr>
            <w:tcW w:w="989" w:type="dxa"/>
            <w:tcBorders>
              <w:top w:val="nil"/>
              <w:left w:val="nil"/>
              <w:bottom w:val="single" w:sz="4" w:space="0" w:color="auto"/>
              <w:right w:val="single" w:sz="4" w:space="0" w:color="auto"/>
            </w:tcBorders>
            <w:shd w:val="clear" w:color="auto" w:fill="auto"/>
            <w:noWrap/>
            <w:vAlign w:val="center"/>
            <w:hideMark/>
          </w:tcPr>
          <w:p w14:paraId="68F76106" w14:textId="77777777" w:rsidR="00BC16F4" w:rsidRPr="00390B76" w:rsidRDefault="00BC16F4" w:rsidP="00BC16F4">
            <w:pPr>
              <w:spacing w:before="100" w:beforeAutospacing="1" w:after="100" w:afterAutospacing="1"/>
              <w:jc w:val="both"/>
            </w:pPr>
            <w:r w:rsidRPr="00390B76">
              <w:t> </w:t>
            </w:r>
          </w:p>
        </w:tc>
        <w:tc>
          <w:tcPr>
            <w:tcW w:w="966" w:type="dxa"/>
            <w:tcBorders>
              <w:top w:val="nil"/>
              <w:left w:val="nil"/>
              <w:bottom w:val="single" w:sz="4" w:space="0" w:color="auto"/>
              <w:right w:val="single" w:sz="4" w:space="0" w:color="auto"/>
            </w:tcBorders>
            <w:shd w:val="clear" w:color="auto" w:fill="auto"/>
            <w:noWrap/>
            <w:vAlign w:val="center"/>
            <w:hideMark/>
          </w:tcPr>
          <w:p w14:paraId="75521FB5" w14:textId="77777777" w:rsidR="00BC16F4" w:rsidRPr="00390B76" w:rsidRDefault="00BC16F4" w:rsidP="00BC16F4">
            <w:pPr>
              <w:spacing w:before="100" w:beforeAutospacing="1" w:after="100" w:afterAutospacing="1"/>
              <w:jc w:val="both"/>
              <w:rPr>
                <w:bCs/>
              </w:rPr>
            </w:pPr>
            <w:r w:rsidRPr="00390B76">
              <w:rPr>
                <w:bCs/>
              </w:rPr>
              <w:t xml:space="preserve">  </w:t>
            </w:r>
          </w:p>
        </w:tc>
        <w:tc>
          <w:tcPr>
            <w:tcW w:w="1056" w:type="dxa"/>
            <w:tcBorders>
              <w:top w:val="single" w:sz="4" w:space="0" w:color="auto"/>
              <w:left w:val="nil"/>
              <w:bottom w:val="single" w:sz="4" w:space="0" w:color="auto"/>
              <w:right w:val="nil"/>
            </w:tcBorders>
            <w:shd w:val="clear" w:color="000000" w:fill="FFC7CE"/>
            <w:noWrap/>
            <w:vAlign w:val="center"/>
            <w:hideMark/>
          </w:tcPr>
          <w:p w14:paraId="6A975E9C" w14:textId="77777777" w:rsidR="00BC16F4" w:rsidRPr="00390B76" w:rsidRDefault="00BC16F4" w:rsidP="00BC16F4">
            <w:pPr>
              <w:spacing w:before="100" w:beforeAutospacing="1" w:after="100" w:afterAutospacing="1"/>
              <w:jc w:val="both"/>
            </w:pPr>
            <w:r w:rsidRPr="00390B76">
              <w:t>-  7</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156A40" w14:textId="77777777" w:rsidR="00BC16F4" w:rsidRPr="00390B76" w:rsidRDefault="00BC16F4" w:rsidP="00BC16F4">
            <w:pPr>
              <w:spacing w:before="100" w:beforeAutospacing="1" w:after="100" w:afterAutospacing="1"/>
              <w:jc w:val="both"/>
            </w:pPr>
            <w:r w:rsidRPr="00390B76">
              <w:t>-100</w:t>
            </w:r>
          </w:p>
        </w:tc>
      </w:tr>
      <w:tr w:rsidR="00BC16F4" w:rsidRPr="00390B76" w14:paraId="17B9AD41"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6B5CD083" w14:textId="77777777" w:rsidR="00BC16F4" w:rsidRPr="00390B76" w:rsidRDefault="00BC16F4" w:rsidP="00BC16F4">
            <w:pPr>
              <w:spacing w:before="100" w:beforeAutospacing="1" w:after="100" w:afterAutospacing="1"/>
              <w:jc w:val="both"/>
              <w:rPr>
                <w:b/>
                <w:bCs/>
              </w:rPr>
            </w:pPr>
            <w:r w:rsidRPr="00390B76">
              <w:rPr>
                <w:b/>
                <w:bCs/>
              </w:rPr>
              <w:t>Kasım</w:t>
            </w:r>
          </w:p>
        </w:tc>
        <w:tc>
          <w:tcPr>
            <w:tcW w:w="1232" w:type="dxa"/>
            <w:tcBorders>
              <w:top w:val="nil"/>
              <w:left w:val="nil"/>
              <w:bottom w:val="single" w:sz="4" w:space="0" w:color="auto"/>
              <w:right w:val="single" w:sz="4" w:space="0" w:color="auto"/>
            </w:tcBorders>
            <w:shd w:val="clear" w:color="000000" w:fill="FFFFFF"/>
            <w:noWrap/>
            <w:vAlign w:val="center"/>
            <w:hideMark/>
          </w:tcPr>
          <w:p w14:paraId="62B83097" w14:textId="77777777" w:rsidR="00BC16F4" w:rsidRPr="00390B76" w:rsidRDefault="00BC16F4" w:rsidP="00BC16F4">
            <w:pPr>
              <w:spacing w:before="100" w:beforeAutospacing="1" w:after="100" w:afterAutospacing="1"/>
              <w:jc w:val="both"/>
            </w:pPr>
            <w:r w:rsidRPr="00390B76">
              <w:t xml:space="preserve">  3</w:t>
            </w:r>
          </w:p>
        </w:tc>
        <w:tc>
          <w:tcPr>
            <w:tcW w:w="1167" w:type="dxa"/>
            <w:tcBorders>
              <w:top w:val="nil"/>
              <w:left w:val="nil"/>
              <w:bottom w:val="single" w:sz="4" w:space="0" w:color="auto"/>
              <w:right w:val="single" w:sz="4" w:space="0" w:color="auto"/>
            </w:tcBorders>
            <w:shd w:val="clear" w:color="auto" w:fill="auto"/>
            <w:noWrap/>
            <w:vAlign w:val="center"/>
            <w:hideMark/>
          </w:tcPr>
          <w:p w14:paraId="4F2D0C90" w14:textId="77777777" w:rsidR="00BC16F4" w:rsidRPr="00390B76" w:rsidRDefault="00BC16F4" w:rsidP="00BC16F4">
            <w:pPr>
              <w:spacing w:before="100" w:beforeAutospacing="1" w:after="100" w:afterAutospacing="1"/>
              <w:jc w:val="both"/>
            </w:pPr>
            <w:r w:rsidRPr="00390B76">
              <w:t xml:space="preserve"> 4 301</w:t>
            </w:r>
          </w:p>
        </w:tc>
        <w:tc>
          <w:tcPr>
            <w:tcW w:w="928" w:type="dxa"/>
            <w:tcBorders>
              <w:top w:val="nil"/>
              <w:left w:val="nil"/>
              <w:bottom w:val="single" w:sz="4" w:space="0" w:color="auto"/>
              <w:right w:val="single" w:sz="4" w:space="0" w:color="auto"/>
            </w:tcBorders>
            <w:shd w:val="clear" w:color="auto" w:fill="auto"/>
            <w:noWrap/>
            <w:vAlign w:val="center"/>
            <w:hideMark/>
          </w:tcPr>
          <w:p w14:paraId="0E47C5E2" w14:textId="77777777" w:rsidR="00BC16F4" w:rsidRPr="00390B76" w:rsidRDefault="00BC16F4" w:rsidP="00BC16F4">
            <w:pPr>
              <w:spacing w:before="100" w:beforeAutospacing="1" w:after="100" w:afterAutospacing="1"/>
              <w:jc w:val="both"/>
              <w:rPr>
                <w:bCs/>
              </w:rPr>
            </w:pPr>
            <w:r w:rsidRPr="00390B76">
              <w:rPr>
                <w:bCs/>
              </w:rPr>
              <w:t xml:space="preserve"> 4 304</w:t>
            </w:r>
          </w:p>
        </w:tc>
        <w:tc>
          <w:tcPr>
            <w:tcW w:w="1125" w:type="dxa"/>
            <w:tcBorders>
              <w:top w:val="nil"/>
              <w:left w:val="nil"/>
              <w:bottom w:val="single" w:sz="4" w:space="0" w:color="auto"/>
              <w:right w:val="single" w:sz="4" w:space="0" w:color="auto"/>
            </w:tcBorders>
            <w:shd w:val="clear" w:color="000000" w:fill="FFFFFF"/>
            <w:noWrap/>
            <w:vAlign w:val="center"/>
            <w:hideMark/>
          </w:tcPr>
          <w:p w14:paraId="727F3335" w14:textId="77777777" w:rsidR="00BC16F4" w:rsidRPr="00390B76" w:rsidRDefault="00BC16F4" w:rsidP="00BC16F4">
            <w:pPr>
              <w:spacing w:before="100" w:beforeAutospacing="1" w:after="100" w:afterAutospacing="1"/>
              <w:jc w:val="both"/>
            </w:pPr>
            <w:r w:rsidRPr="00390B76">
              <w:t> </w:t>
            </w:r>
          </w:p>
        </w:tc>
        <w:tc>
          <w:tcPr>
            <w:tcW w:w="989" w:type="dxa"/>
            <w:tcBorders>
              <w:top w:val="nil"/>
              <w:left w:val="nil"/>
              <w:bottom w:val="single" w:sz="4" w:space="0" w:color="auto"/>
              <w:right w:val="single" w:sz="4" w:space="0" w:color="auto"/>
            </w:tcBorders>
            <w:shd w:val="clear" w:color="auto" w:fill="auto"/>
            <w:noWrap/>
            <w:vAlign w:val="center"/>
            <w:hideMark/>
          </w:tcPr>
          <w:p w14:paraId="14DC7CBB" w14:textId="77777777" w:rsidR="00BC16F4" w:rsidRPr="00390B76" w:rsidRDefault="00BC16F4" w:rsidP="00BC16F4">
            <w:pPr>
              <w:spacing w:before="100" w:beforeAutospacing="1" w:after="100" w:afterAutospacing="1"/>
              <w:jc w:val="both"/>
            </w:pPr>
            <w:r w:rsidRPr="00390B76">
              <w:t> </w:t>
            </w:r>
          </w:p>
        </w:tc>
        <w:tc>
          <w:tcPr>
            <w:tcW w:w="966" w:type="dxa"/>
            <w:tcBorders>
              <w:top w:val="nil"/>
              <w:left w:val="nil"/>
              <w:bottom w:val="single" w:sz="4" w:space="0" w:color="auto"/>
              <w:right w:val="single" w:sz="4" w:space="0" w:color="auto"/>
            </w:tcBorders>
            <w:shd w:val="clear" w:color="auto" w:fill="auto"/>
            <w:noWrap/>
            <w:vAlign w:val="center"/>
            <w:hideMark/>
          </w:tcPr>
          <w:p w14:paraId="69A9CACD" w14:textId="77777777" w:rsidR="00BC16F4" w:rsidRPr="00390B76" w:rsidRDefault="00BC16F4" w:rsidP="00BC16F4">
            <w:pPr>
              <w:spacing w:before="100" w:beforeAutospacing="1" w:after="100" w:afterAutospacing="1"/>
              <w:jc w:val="both"/>
              <w:rPr>
                <w:bCs/>
              </w:rPr>
            </w:pPr>
            <w:r w:rsidRPr="00390B76">
              <w:rPr>
                <w:bCs/>
              </w:rPr>
              <w:t xml:space="preserve">  </w:t>
            </w:r>
          </w:p>
        </w:tc>
        <w:tc>
          <w:tcPr>
            <w:tcW w:w="1056" w:type="dxa"/>
            <w:tcBorders>
              <w:top w:val="single" w:sz="4" w:space="0" w:color="auto"/>
              <w:left w:val="nil"/>
              <w:bottom w:val="single" w:sz="4" w:space="0" w:color="auto"/>
              <w:right w:val="nil"/>
            </w:tcBorders>
            <w:shd w:val="clear" w:color="000000" w:fill="FFC7CE"/>
            <w:noWrap/>
            <w:vAlign w:val="center"/>
            <w:hideMark/>
          </w:tcPr>
          <w:p w14:paraId="31D61582" w14:textId="77777777" w:rsidR="00BC16F4" w:rsidRPr="00390B76" w:rsidRDefault="00BC16F4" w:rsidP="00BC16F4">
            <w:pPr>
              <w:spacing w:before="100" w:beforeAutospacing="1" w:after="100" w:afterAutospacing="1"/>
              <w:jc w:val="both"/>
            </w:pPr>
            <w:r w:rsidRPr="00390B76">
              <w:t>- 4 304</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D03D971" w14:textId="77777777" w:rsidR="00BC16F4" w:rsidRPr="00390B76" w:rsidRDefault="00BC16F4" w:rsidP="00BC16F4">
            <w:pPr>
              <w:spacing w:before="100" w:beforeAutospacing="1" w:after="100" w:afterAutospacing="1"/>
              <w:jc w:val="both"/>
            </w:pPr>
            <w:r w:rsidRPr="00390B76">
              <w:t>-100</w:t>
            </w:r>
          </w:p>
        </w:tc>
      </w:tr>
      <w:tr w:rsidR="00BC16F4" w:rsidRPr="00390B76" w14:paraId="6822BFAF"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49384AFD" w14:textId="77777777" w:rsidR="00BC16F4" w:rsidRPr="00390B76" w:rsidRDefault="00BC16F4" w:rsidP="00BC16F4">
            <w:pPr>
              <w:spacing w:before="100" w:beforeAutospacing="1" w:after="100" w:afterAutospacing="1"/>
              <w:jc w:val="both"/>
              <w:rPr>
                <w:b/>
                <w:bCs/>
              </w:rPr>
            </w:pPr>
            <w:r w:rsidRPr="00390B76">
              <w:rPr>
                <w:b/>
                <w:bCs/>
              </w:rPr>
              <w:t>Aralık</w:t>
            </w:r>
          </w:p>
        </w:tc>
        <w:tc>
          <w:tcPr>
            <w:tcW w:w="1232" w:type="dxa"/>
            <w:tcBorders>
              <w:top w:val="nil"/>
              <w:left w:val="nil"/>
              <w:bottom w:val="single" w:sz="4" w:space="0" w:color="auto"/>
              <w:right w:val="single" w:sz="4" w:space="0" w:color="auto"/>
            </w:tcBorders>
            <w:shd w:val="clear" w:color="000000" w:fill="FFFFFF"/>
            <w:noWrap/>
            <w:vAlign w:val="center"/>
            <w:hideMark/>
          </w:tcPr>
          <w:p w14:paraId="0FA1A47B" w14:textId="77777777" w:rsidR="00BC16F4" w:rsidRPr="00390B76" w:rsidRDefault="00BC16F4" w:rsidP="00BC16F4">
            <w:pPr>
              <w:spacing w:before="100" w:beforeAutospacing="1" w:after="100" w:afterAutospacing="1"/>
              <w:jc w:val="both"/>
            </w:pPr>
            <w:r w:rsidRPr="00390B76">
              <w:t xml:space="preserve">  6</w:t>
            </w:r>
          </w:p>
        </w:tc>
        <w:tc>
          <w:tcPr>
            <w:tcW w:w="1167" w:type="dxa"/>
            <w:tcBorders>
              <w:top w:val="nil"/>
              <w:left w:val="nil"/>
              <w:bottom w:val="single" w:sz="4" w:space="0" w:color="auto"/>
              <w:right w:val="single" w:sz="4" w:space="0" w:color="auto"/>
            </w:tcBorders>
            <w:shd w:val="clear" w:color="auto" w:fill="auto"/>
            <w:noWrap/>
            <w:vAlign w:val="center"/>
            <w:hideMark/>
          </w:tcPr>
          <w:p w14:paraId="472FAA9F" w14:textId="77777777" w:rsidR="00BC16F4" w:rsidRPr="00390B76" w:rsidRDefault="00BC16F4" w:rsidP="00BC16F4">
            <w:pPr>
              <w:spacing w:before="100" w:beforeAutospacing="1" w:after="100" w:afterAutospacing="1"/>
              <w:jc w:val="both"/>
            </w:pPr>
            <w:r w:rsidRPr="00390B76">
              <w:t xml:space="preserve"> 6 193</w:t>
            </w:r>
          </w:p>
        </w:tc>
        <w:tc>
          <w:tcPr>
            <w:tcW w:w="928" w:type="dxa"/>
            <w:tcBorders>
              <w:top w:val="nil"/>
              <w:left w:val="nil"/>
              <w:bottom w:val="single" w:sz="4" w:space="0" w:color="auto"/>
              <w:right w:val="single" w:sz="4" w:space="0" w:color="auto"/>
            </w:tcBorders>
            <w:shd w:val="clear" w:color="auto" w:fill="auto"/>
            <w:noWrap/>
            <w:vAlign w:val="center"/>
            <w:hideMark/>
          </w:tcPr>
          <w:p w14:paraId="0AB1687C" w14:textId="77777777" w:rsidR="00BC16F4" w:rsidRPr="00390B76" w:rsidRDefault="00BC16F4" w:rsidP="00BC16F4">
            <w:pPr>
              <w:spacing w:before="100" w:beforeAutospacing="1" w:after="100" w:afterAutospacing="1"/>
              <w:jc w:val="both"/>
              <w:rPr>
                <w:bCs/>
              </w:rPr>
            </w:pPr>
            <w:r w:rsidRPr="00390B76">
              <w:rPr>
                <w:bCs/>
              </w:rPr>
              <w:t xml:space="preserve"> 6 199</w:t>
            </w:r>
          </w:p>
        </w:tc>
        <w:tc>
          <w:tcPr>
            <w:tcW w:w="1125" w:type="dxa"/>
            <w:tcBorders>
              <w:top w:val="nil"/>
              <w:left w:val="nil"/>
              <w:bottom w:val="single" w:sz="4" w:space="0" w:color="auto"/>
              <w:right w:val="single" w:sz="4" w:space="0" w:color="auto"/>
            </w:tcBorders>
            <w:shd w:val="clear" w:color="000000" w:fill="FFFFFF"/>
            <w:noWrap/>
            <w:vAlign w:val="center"/>
            <w:hideMark/>
          </w:tcPr>
          <w:p w14:paraId="530224E7" w14:textId="77777777" w:rsidR="00BC16F4" w:rsidRPr="00390B76" w:rsidRDefault="00BC16F4" w:rsidP="00BC16F4">
            <w:pPr>
              <w:spacing w:before="100" w:beforeAutospacing="1" w:after="100" w:afterAutospacing="1"/>
              <w:jc w:val="both"/>
            </w:pPr>
            <w:r w:rsidRPr="00390B76">
              <w:t> </w:t>
            </w:r>
          </w:p>
        </w:tc>
        <w:tc>
          <w:tcPr>
            <w:tcW w:w="989" w:type="dxa"/>
            <w:tcBorders>
              <w:top w:val="nil"/>
              <w:left w:val="nil"/>
              <w:bottom w:val="single" w:sz="4" w:space="0" w:color="auto"/>
              <w:right w:val="single" w:sz="4" w:space="0" w:color="auto"/>
            </w:tcBorders>
            <w:shd w:val="clear" w:color="auto" w:fill="auto"/>
            <w:noWrap/>
            <w:vAlign w:val="center"/>
            <w:hideMark/>
          </w:tcPr>
          <w:p w14:paraId="144E932E" w14:textId="77777777" w:rsidR="00BC16F4" w:rsidRPr="00390B76" w:rsidRDefault="00BC16F4" w:rsidP="00BC16F4">
            <w:pPr>
              <w:spacing w:before="100" w:beforeAutospacing="1" w:after="100" w:afterAutospacing="1"/>
              <w:jc w:val="both"/>
            </w:pPr>
            <w:r w:rsidRPr="00390B76">
              <w:t> </w:t>
            </w:r>
          </w:p>
        </w:tc>
        <w:tc>
          <w:tcPr>
            <w:tcW w:w="966" w:type="dxa"/>
            <w:tcBorders>
              <w:top w:val="nil"/>
              <w:left w:val="nil"/>
              <w:bottom w:val="single" w:sz="4" w:space="0" w:color="auto"/>
              <w:right w:val="single" w:sz="4" w:space="0" w:color="auto"/>
            </w:tcBorders>
            <w:shd w:val="clear" w:color="auto" w:fill="auto"/>
            <w:noWrap/>
            <w:vAlign w:val="center"/>
            <w:hideMark/>
          </w:tcPr>
          <w:p w14:paraId="2570F659" w14:textId="77777777" w:rsidR="00BC16F4" w:rsidRPr="00390B76" w:rsidRDefault="00BC16F4" w:rsidP="00BC16F4">
            <w:pPr>
              <w:spacing w:before="100" w:beforeAutospacing="1" w:after="100" w:afterAutospacing="1"/>
              <w:jc w:val="both"/>
              <w:rPr>
                <w:bCs/>
              </w:rPr>
            </w:pPr>
            <w:r w:rsidRPr="00390B76">
              <w:rPr>
                <w:bCs/>
              </w:rPr>
              <w:t xml:space="preserve">  </w:t>
            </w:r>
          </w:p>
        </w:tc>
        <w:tc>
          <w:tcPr>
            <w:tcW w:w="1056" w:type="dxa"/>
            <w:tcBorders>
              <w:top w:val="single" w:sz="4" w:space="0" w:color="auto"/>
              <w:left w:val="nil"/>
              <w:bottom w:val="single" w:sz="4" w:space="0" w:color="auto"/>
              <w:right w:val="nil"/>
            </w:tcBorders>
            <w:shd w:val="clear" w:color="000000" w:fill="FFC7CE"/>
            <w:noWrap/>
            <w:vAlign w:val="center"/>
            <w:hideMark/>
          </w:tcPr>
          <w:p w14:paraId="79A7755E" w14:textId="77777777" w:rsidR="00BC16F4" w:rsidRPr="00390B76" w:rsidRDefault="00BC16F4" w:rsidP="00BC16F4">
            <w:pPr>
              <w:spacing w:before="100" w:beforeAutospacing="1" w:after="100" w:afterAutospacing="1"/>
              <w:jc w:val="both"/>
            </w:pPr>
            <w:r w:rsidRPr="00390B76">
              <w:t>- 6 199</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84E8A77" w14:textId="77777777" w:rsidR="00BC16F4" w:rsidRPr="00390B76" w:rsidRDefault="00BC16F4" w:rsidP="00BC16F4">
            <w:pPr>
              <w:spacing w:before="100" w:beforeAutospacing="1" w:after="100" w:afterAutospacing="1"/>
              <w:jc w:val="both"/>
            </w:pPr>
            <w:r w:rsidRPr="00390B76">
              <w:t>-100</w:t>
            </w:r>
          </w:p>
        </w:tc>
      </w:tr>
      <w:tr w:rsidR="00BC16F4" w:rsidRPr="00390B76" w14:paraId="12C29EBB" w14:textId="77777777" w:rsidTr="00C2616A">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18208F38" w14:textId="77777777" w:rsidR="00BC16F4" w:rsidRPr="00390B76" w:rsidRDefault="00BC16F4" w:rsidP="00BC16F4">
            <w:pPr>
              <w:spacing w:before="100" w:beforeAutospacing="1" w:after="100" w:afterAutospacing="1"/>
              <w:jc w:val="both"/>
              <w:rPr>
                <w:b/>
                <w:bCs/>
              </w:rPr>
            </w:pPr>
            <w:r w:rsidRPr="00390B76">
              <w:rPr>
                <w:b/>
                <w:bCs/>
              </w:rPr>
              <w:t>Toplam</w:t>
            </w:r>
          </w:p>
        </w:tc>
        <w:tc>
          <w:tcPr>
            <w:tcW w:w="1232" w:type="dxa"/>
            <w:tcBorders>
              <w:top w:val="nil"/>
              <w:left w:val="nil"/>
              <w:bottom w:val="single" w:sz="4" w:space="0" w:color="auto"/>
              <w:right w:val="single" w:sz="4" w:space="0" w:color="auto"/>
            </w:tcBorders>
            <w:shd w:val="clear" w:color="auto" w:fill="auto"/>
            <w:noWrap/>
            <w:vAlign w:val="center"/>
            <w:hideMark/>
          </w:tcPr>
          <w:p w14:paraId="34230760" w14:textId="77777777" w:rsidR="00BC16F4" w:rsidRPr="00390B76" w:rsidRDefault="00BC16F4" w:rsidP="00BC16F4">
            <w:pPr>
              <w:spacing w:before="100" w:beforeAutospacing="1" w:after="100" w:afterAutospacing="1"/>
              <w:jc w:val="both"/>
              <w:rPr>
                <w:b/>
                <w:bCs/>
              </w:rPr>
            </w:pPr>
            <w:r w:rsidRPr="00390B76">
              <w:rPr>
                <w:b/>
                <w:bCs/>
              </w:rPr>
              <w:t xml:space="preserve"> 1 736</w:t>
            </w:r>
          </w:p>
        </w:tc>
        <w:tc>
          <w:tcPr>
            <w:tcW w:w="1167" w:type="dxa"/>
            <w:tcBorders>
              <w:top w:val="nil"/>
              <w:left w:val="nil"/>
              <w:bottom w:val="single" w:sz="4" w:space="0" w:color="auto"/>
              <w:right w:val="single" w:sz="4" w:space="0" w:color="auto"/>
            </w:tcBorders>
            <w:shd w:val="clear" w:color="auto" w:fill="auto"/>
            <w:noWrap/>
            <w:vAlign w:val="center"/>
            <w:hideMark/>
          </w:tcPr>
          <w:p w14:paraId="3EDEB1E9" w14:textId="77777777" w:rsidR="00BC16F4" w:rsidRPr="00390B76" w:rsidRDefault="00BC16F4" w:rsidP="00BC16F4">
            <w:pPr>
              <w:spacing w:before="100" w:beforeAutospacing="1" w:after="100" w:afterAutospacing="1"/>
              <w:jc w:val="both"/>
              <w:rPr>
                <w:b/>
                <w:bCs/>
              </w:rPr>
            </w:pPr>
            <w:r w:rsidRPr="00390B76">
              <w:rPr>
                <w:b/>
                <w:bCs/>
              </w:rPr>
              <w:t xml:space="preserve"> 15 109</w:t>
            </w:r>
          </w:p>
        </w:tc>
        <w:tc>
          <w:tcPr>
            <w:tcW w:w="928" w:type="dxa"/>
            <w:tcBorders>
              <w:top w:val="nil"/>
              <w:left w:val="nil"/>
              <w:bottom w:val="single" w:sz="4" w:space="0" w:color="auto"/>
              <w:right w:val="single" w:sz="4" w:space="0" w:color="auto"/>
            </w:tcBorders>
            <w:shd w:val="clear" w:color="auto" w:fill="auto"/>
            <w:noWrap/>
            <w:vAlign w:val="center"/>
            <w:hideMark/>
          </w:tcPr>
          <w:p w14:paraId="005C0ECA" w14:textId="77777777" w:rsidR="00BC16F4" w:rsidRPr="00390B76" w:rsidRDefault="00BC16F4" w:rsidP="00BC16F4">
            <w:pPr>
              <w:spacing w:before="100" w:beforeAutospacing="1" w:after="100" w:afterAutospacing="1"/>
              <w:jc w:val="both"/>
              <w:rPr>
                <w:b/>
                <w:bCs/>
              </w:rPr>
            </w:pPr>
            <w:r w:rsidRPr="00390B76">
              <w:rPr>
                <w:b/>
                <w:bCs/>
              </w:rPr>
              <w:t xml:space="preserve"> 16 845</w:t>
            </w:r>
          </w:p>
        </w:tc>
        <w:tc>
          <w:tcPr>
            <w:tcW w:w="1125" w:type="dxa"/>
            <w:tcBorders>
              <w:top w:val="nil"/>
              <w:left w:val="nil"/>
              <w:bottom w:val="single" w:sz="4" w:space="0" w:color="auto"/>
              <w:right w:val="single" w:sz="4" w:space="0" w:color="auto"/>
            </w:tcBorders>
            <w:shd w:val="clear" w:color="000000" w:fill="FFFFFF"/>
            <w:noWrap/>
            <w:vAlign w:val="center"/>
            <w:hideMark/>
          </w:tcPr>
          <w:p w14:paraId="66B0185F" w14:textId="77777777" w:rsidR="00BC16F4" w:rsidRPr="00390B76" w:rsidRDefault="00BC16F4" w:rsidP="00BC16F4">
            <w:pPr>
              <w:spacing w:before="100" w:beforeAutospacing="1" w:after="100" w:afterAutospacing="1"/>
              <w:jc w:val="both"/>
              <w:rPr>
                <w:b/>
                <w:bCs/>
              </w:rPr>
            </w:pPr>
            <w:r w:rsidRPr="00390B76">
              <w:rPr>
                <w:b/>
                <w:bCs/>
              </w:rPr>
              <w:t xml:space="preserve">  17</w:t>
            </w:r>
          </w:p>
        </w:tc>
        <w:tc>
          <w:tcPr>
            <w:tcW w:w="989" w:type="dxa"/>
            <w:tcBorders>
              <w:top w:val="nil"/>
              <w:left w:val="nil"/>
              <w:bottom w:val="single" w:sz="4" w:space="0" w:color="auto"/>
              <w:right w:val="single" w:sz="4" w:space="0" w:color="auto"/>
            </w:tcBorders>
            <w:shd w:val="clear" w:color="auto" w:fill="auto"/>
            <w:noWrap/>
            <w:vAlign w:val="center"/>
            <w:hideMark/>
          </w:tcPr>
          <w:p w14:paraId="0CA3EF2D" w14:textId="77777777" w:rsidR="00BC16F4" w:rsidRPr="00390B76" w:rsidRDefault="00BC16F4" w:rsidP="00BC16F4">
            <w:pPr>
              <w:spacing w:before="100" w:beforeAutospacing="1" w:after="100" w:afterAutospacing="1"/>
              <w:jc w:val="both"/>
              <w:rPr>
                <w:b/>
                <w:bCs/>
              </w:rPr>
            </w:pPr>
            <w:r w:rsidRPr="00390B76">
              <w:rPr>
                <w:b/>
                <w:bCs/>
              </w:rPr>
              <w:t xml:space="preserve">  364</w:t>
            </w:r>
          </w:p>
        </w:tc>
        <w:tc>
          <w:tcPr>
            <w:tcW w:w="966" w:type="dxa"/>
            <w:tcBorders>
              <w:top w:val="nil"/>
              <w:left w:val="nil"/>
              <w:bottom w:val="single" w:sz="4" w:space="0" w:color="auto"/>
              <w:right w:val="single" w:sz="4" w:space="0" w:color="auto"/>
            </w:tcBorders>
            <w:shd w:val="clear" w:color="auto" w:fill="auto"/>
            <w:noWrap/>
            <w:vAlign w:val="center"/>
            <w:hideMark/>
          </w:tcPr>
          <w:p w14:paraId="081B3A1D" w14:textId="77777777" w:rsidR="00BC16F4" w:rsidRPr="00390B76" w:rsidRDefault="00BC16F4" w:rsidP="00BC16F4">
            <w:pPr>
              <w:spacing w:before="100" w:beforeAutospacing="1" w:after="100" w:afterAutospacing="1"/>
              <w:jc w:val="both"/>
              <w:rPr>
                <w:b/>
                <w:bCs/>
              </w:rPr>
            </w:pPr>
            <w:r w:rsidRPr="00390B76">
              <w:rPr>
                <w:b/>
                <w:bCs/>
              </w:rPr>
              <w:t xml:space="preserve">  381</w:t>
            </w:r>
          </w:p>
        </w:tc>
        <w:tc>
          <w:tcPr>
            <w:tcW w:w="1056" w:type="dxa"/>
            <w:tcBorders>
              <w:top w:val="single" w:sz="4" w:space="0" w:color="auto"/>
              <w:left w:val="nil"/>
              <w:bottom w:val="single" w:sz="4" w:space="0" w:color="auto"/>
              <w:right w:val="nil"/>
            </w:tcBorders>
            <w:shd w:val="clear" w:color="000000" w:fill="FFC7CE"/>
            <w:noWrap/>
            <w:vAlign w:val="center"/>
            <w:hideMark/>
          </w:tcPr>
          <w:p w14:paraId="179116D2" w14:textId="77777777" w:rsidR="00BC16F4" w:rsidRPr="00390B76" w:rsidRDefault="00BC16F4" w:rsidP="00BC16F4">
            <w:pPr>
              <w:spacing w:before="100" w:beforeAutospacing="1" w:after="100" w:afterAutospacing="1"/>
              <w:jc w:val="both"/>
              <w:rPr>
                <w:b/>
                <w:bCs/>
              </w:rPr>
            </w:pPr>
            <w:r w:rsidRPr="00390B76">
              <w:rPr>
                <w:b/>
                <w:bCs/>
              </w:rPr>
              <w:t>- 16 464</w:t>
            </w:r>
          </w:p>
        </w:tc>
        <w:tc>
          <w:tcPr>
            <w:tcW w:w="119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425372E" w14:textId="77777777" w:rsidR="00BC16F4" w:rsidRPr="00390B76" w:rsidRDefault="00BC16F4" w:rsidP="00BC16F4">
            <w:pPr>
              <w:spacing w:before="100" w:beforeAutospacing="1" w:after="100" w:afterAutospacing="1"/>
              <w:jc w:val="both"/>
              <w:rPr>
                <w:b/>
              </w:rPr>
            </w:pPr>
            <w:r w:rsidRPr="00390B76">
              <w:rPr>
                <w:b/>
              </w:rPr>
              <w:t>-98</w:t>
            </w:r>
          </w:p>
        </w:tc>
      </w:tr>
      <w:tr w:rsidR="00BC16F4" w:rsidRPr="00390B76" w14:paraId="4E7040B9" w14:textId="77777777" w:rsidTr="00C2616A">
        <w:trPr>
          <w:trHeight w:val="255"/>
        </w:trPr>
        <w:tc>
          <w:tcPr>
            <w:tcW w:w="9600" w:type="dxa"/>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F501631" w14:textId="77777777" w:rsidR="00BC16F4" w:rsidRPr="00390B76" w:rsidRDefault="00BC16F4" w:rsidP="00BC16F4">
            <w:pPr>
              <w:spacing w:before="100" w:beforeAutospacing="1" w:after="100" w:afterAutospacing="1"/>
              <w:jc w:val="both"/>
              <w:rPr>
                <w:b/>
                <w:bCs/>
              </w:rPr>
            </w:pPr>
            <w:r w:rsidRPr="00390B76">
              <w:rPr>
                <w:b/>
                <w:bCs/>
              </w:rPr>
              <w:lastRenderedPageBreak/>
              <w:t>Kaynak:</w:t>
            </w:r>
            <w:r w:rsidRPr="00390B76">
              <w:rPr>
                <w:bCs/>
              </w:rPr>
              <w:t>Türkiye'ye Giriş Yapan Ziyaretçilerin Sınır Kapıları ve Aylara göre dağılımı</w:t>
            </w:r>
            <w:r w:rsidRPr="00390B76">
              <w:rPr>
                <w:b/>
                <w:bCs/>
              </w:rPr>
              <w:t xml:space="preserve"> </w:t>
            </w:r>
          </w:p>
        </w:tc>
      </w:tr>
      <w:tr w:rsidR="00BC16F4" w:rsidRPr="00390B76" w14:paraId="352857B6" w14:textId="77777777" w:rsidTr="00C2616A">
        <w:trPr>
          <w:trHeight w:val="300"/>
        </w:trPr>
        <w:tc>
          <w:tcPr>
            <w:tcW w:w="96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FDAC4" w14:textId="3844A8F9" w:rsidR="00BC16F4" w:rsidRPr="00390B76" w:rsidRDefault="00BC16F4" w:rsidP="00BC16F4">
            <w:pPr>
              <w:spacing w:before="100" w:beforeAutospacing="1" w:after="100" w:afterAutospacing="1"/>
              <w:jc w:val="both"/>
              <w:rPr>
                <w:bCs/>
              </w:rPr>
            </w:pPr>
            <w:r w:rsidRPr="00390B76">
              <w:rPr>
                <w:bCs/>
              </w:rPr>
              <w:t>Kültür ve Turizm Bakanlığı</w:t>
            </w:r>
            <w:r w:rsidR="00205EFE" w:rsidRPr="00390B76">
              <w:rPr>
                <w:bCs/>
              </w:rPr>
              <w:t xml:space="preserve"> </w:t>
            </w:r>
            <w:r w:rsidRPr="00390B76">
              <w:rPr>
                <w:bCs/>
              </w:rPr>
              <w:t>-</w:t>
            </w:r>
            <w:r w:rsidR="00205EFE" w:rsidRPr="00390B76">
              <w:rPr>
                <w:bCs/>
              </w:rPr>
              <w:t xml:space="preserve"> </w:t>
            </w:r>
            <w:r w:rsidRPr="00390B76">
              <w:rPr>
                <w:bCs/>
              </w:rPr>
              <w:t>2020 verileri yıl sonu ve Aralık sonu istatistikleri</w:t>
            </w:r>
          </w:p>
        </w:tc>
      </w:tr>
    </w:tbl>
    <w:p w14:paraId="67B9B808" w14:textId="253BB0B7" w:rsidR="00BC16F4" w:rsidRPr="00390B76" w:rsidRDefault="00BC16F4" w:rsidP="00BC16F4">
      <w:pPr>
        <w:spacing w:before="100" w:beforeAutospacing="1" w:after="100" w:afterAutospacing="1"/>
        <w:jc w:val="both"/>
        <w:rPr>
          <w:bCs/>
        </w:rPr>
      </w:pPr>
      <w:r w:rsidRPr="00390B76">
        <w:rPr>
          <w:bCs/>
        </w:rPr>
        <w:t>Denizyolu ile Alanya’ya gelen ziyaretçilerin sayısı 2019 yılında bir önceki yıla göre %</w:t>
      </w:r>
      <w:r w:rsidR="00122327" w:rsidRPr="00390B76">
        <w:rPr>
          <w:bCs/>
        </w:rPr>
        <w:t xml:space="preserve"> 51 </w:t>
      </w:r>
      <w:r w:rsidRPr="00390B76">
        <w:rPr>
          <w:bCs/>
        </w:rPr>
        <w:t>lik bir artı</w:t>
      </w:r>
      <w:r w:rsidR="00122327" w:rsidRPr="00390B76">
        <w:rPr>
          <w:bCs/>
        </w:rPr>
        <w:t xml:space="preserve">ş göstermiş, 2020 yılı Mart </w:t>
      </w:r>
      <w:r w:rsidRPr="00390B76">
        <w:rPr>
          <w:bCs/>
        </w:rPr>
        <w:t>verilerine bakıldığında, beklenti daha da art</w:t>
      </w:r>
      <w:r w:rsidR="00122327" w:rsidRPr="00390B76">
        <w:rPr>
          <w:bCs/>
        </w:rPr>
        <w:t>acağı yönünde  iken,</w:t>
      </w:r>
      <w:r w:rsidRPr="00390B76">
        <w:rPr>
          <w:bCs/>
        </w:rPr>
        <w:t xml:space="preserve"> Pandeminin ortaya çıkması ile denizyolu i</w:t>
      </w:r>
      <w:r w:rsidR="008033DC" w:rsidRPr="00390B76">
        <w:rPr>
          <w:bCs/>
        </w:rPr>
        <w:t>le ulaşım da tamamen durmuştur.</w:t>
      </w:r>
    </w:p>
    <w:p w14:paraId="5AD5FFB8" w14:textId="77777777" w:rsidR="00BC16F4" w:rsidRPr="00390B76" w:rsidRDefault="00BC16F4" w:rsidP="00BC16F4">
      <w:pPr>
        <w:spacing w:before="100" w:beforeAutospacing="1" w:after="100" w:afterAutospacing="1"/>
        <w:jc w:val="both"/>
        <w:rPr>
          <w:b/>
          <w:bCs/>
        </w:rPr>
      </w:pPr>
      <w:r w:rsidRPr="00390B76">
        <w:rPr>
          <w:b/>
          <w:bCs/>
        </w:rPr>
        <w:t>Havayolu</w:t>
      </w:r>
    </w:p>
    <w:p w14:paraId="5EC01680" w14:textId="77777777" w:rsidR="00BC16F4" w:rsidRPr="00390B76" w:rsidRDefault="00BC16F4" w:rsidP="00BC16F4">
      <w:pPr>
        <w:spacing w:before="100" w:beforeAutospacing="1" w:after="100" w:afterAutospacing="1"/>
        <w:jc w:val="both"/>
        <w:rPr>
          <w:b/>
          <w:bCs/>
        </w:rPr>
      </w:pPr>
      <w:r w:rsidRPr="00390B76">
        <w:rPr>
          <w:b/>
          <w:bCs/>
        </w:rPr>
        <w:t>Alanya Gazipaşa Havalimanı</w:t>
      </w:r>
    </w:p>
    <w:p w14:paraId="57CDB453" w14:textId="1E49E5A4" w:rsidR="00BC16F4" w:rsidRPr="00390B76" w:rsidRDefault="00BC16F4" w:rsidP="00BC16F4">
      <w:pPr>
        <w:spacing w:before="100" w:beforeAutospacing="1" w:after="100" w:afterAutospacing="1"/>
        <w:jc w:val="both"/>
      </w:pPr>
      <w:r w:rsidRPr="00390B76">
        <w:t xml:space="preserve">Alanya’ya hava yolu ile </w:t>
      </w:r>
      <w:r w:rsidR="00122327" w:rsidRPr="00390B76">
        <w:t>doğrudan</w:t>
      </w:r>
      <w:r w:rsidRPr="00390B76">
        <w:t xml:space="preserve"> gelen ziyaretçiler, 2011 yılında faaliyete geçen Alanya</w:t>
      </w:r>
      <w:r w:rsidR="00122327" w:rsidRPr="00390B76">
        <w:t xml:space="preserve"> Gazipaşa</w:t>
      </w:r>
      <w:r w:rsidRPr="00390B76">
        <w:t xml:space="preserve"> Havalimanı’nı kullanmaktadır. </w:t>
      </w:r>
      <w:r w:rsidR="00122327" w:rsidRPr="00390B76">
        <w:t xml:space="preserve">Alanya </w:t>
      </w:r>
      <w:r w:rsidRPr="00390B76">
        <w:t>Gazipaşa Havalimanı Müdürlüğü’nden alınan verilere göre Havalimanı uçak trafiği aşağıdaki tablolarda verilmektedir.</w:t>
      </w:r>
    </w:p>
    <w:tbl>
      <w:tblPr>
        <w:tblW w:w="10960" w:type="dxa"/>
        <w:tblInd w:w="-689" w:type="dxa"/>
        <w:tblCellMar>
          <w:left w:w="70" w:type="dxa"/>
          <w:right w:w="70" w:type="dxa"/>
        </w:tblCellMar>
        <w:tblLook w:val="04A0" w:firstRow="1" w:lastRow="0" w:firstColumn="1" w:lastColumn="0" w:noHBand="0" w:noVBand="1"/>
      </w:tblPr>
      <w:tblGrid>
        <w:gridCol w:w="937"/>
        <w:gridCol w:w="618"/>
        <w:gridCol w:w="619"/>
        <w:gridCol w:w="845"/>
        <w:gridCol w:w="618"/>
        <w:gridCol w:w="619"/>
        <w:gridCol w:w="845"/>
        <w:gridCol w:w="847"/>
        <w:gridCol w:w="618"/>
        <w:gridCol w:w="619"/>
        <w:gridCol w:w="845"/>
        <w:gridCol w:w="618"/>
        <w:gridCol w:w="619"/>
        <w:gridCol w:w="845"/>
        <w:gridCol w:w="848"/>
      </w:tblGrid>
      <w:tr w:rsidR="00C90730" w:rsidRPr="00390B76" w14:paraId="6FCD83E0" w14:textId="77777777" w:rsidTr="00CF3E79">
        <w:trPr>
          <w:trHeight w:val="373"/>
        </w:trPr>
        <w:tc>
          <w:tcPr>
            <w:tcW w:w="10960"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tcPr>
          <w:p w14:paraId="1BB7A8A5" w14:textId="77777777" w:rsidR="00C90730" w:rsidRPr="00390B76" w:rsidRDefault="00C90730" w:rsidP="00C90730">
            <w:pPr>
              <w:spacing w:line="240" w:lineRule="auto"/>
              <w:jc w:val="center"/>
              <w:rPr>
                <w:b/>
                <w:bCs/>
                <w:color w:val="000000"/>
                <w:sz w:val="20"/>
                <w:szCs w:val="20"/>
              </w:rPr>
            </w:pPr>
            <w:r w:rsidRPr="00390B76">
              <w:rPr>
                <w:b/>
                <w:bCs/>
                <w:color w:val="000000"/>
                <w:sz w:val="20"/>
                <w:szCs w:val="20"/>
              </w:rPr>
              <w:t>Alanya Gazipaşa Havalimanı Uçak Trafiğinin Aylara Göre Dağılımı</w:t>
            </w:r>
          </w:p>
        </w:tc>
      </w:tr>
      <w:tr w:rsidR="00C90730" w:rsidRPr="00390B76" w14:paraId="69B80028" w14:textId="77777777" w:rsidTr="00CF3E79">
        <w:trPr>
          <w:trHeight w:val="270"/>
        </w:trPr>
        <w:tc>
          <w:tcPr>
            <w:tcW w:w="93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492295" w14:textId="77777777" w:rsidR="00C90730" w:rsidRPr="00390B76" w:rsidRDefault="00C90730" w:rsidP="00C90730">
            <w:pPr>
              <w:spacing w:line="240" w:lineRule="auto"/>
              <w:jc w:val="center"/>
              <w:rPr>
                <w:b/>
                <w:bCs/>
                <w:color w:val="000000"/>
                <w:sz w:val="20"/>
                <w:szCs w:val="20"/>
              </w:rPr>
            </w:pPr>
            <w:r w:rsidRPr="00390B76">
              <w:rPr>
                <w:b/>
                <w:bCs/>
                <w:color w:val="000000"/>
                <w:sz w:val="20"/>
                <w:szCs w:val="20"/>
              </w:rPr>
              <w:t>AYLAR</w:t>
            </w:r>
          </w:p>
        </w:tc>
        <w:tc>
          <w:tcPr>
            <w:tcW w:w="5011" w:type="dxa"/>
            <w:gridSpan w:val="7"/>
            <w:tcBorders>
              <w:top w:val="single" w:sz="8" w:space="0" w:color="auto"/>
              <w:left w:val="nil"/>
              <w:bottom w:val="single" w:sz="4" w:space="0" w:color="auto"/>
              <w:right w:val="single" w:sz="8" w:space="0" w:color="000000"/>
            </w:tcBorders>
            <w:shd w:val="clear" w:color="auto" w:fill="auto"/>
            <w:noWrap/>
            <w:vAlign w:val="bottom"/>
            <w:hideMark/>
          </w:tcPr>
          <w:p w14:paraId="22C091DC" w14:textId="77777777" w:rsidR="00C90730" w:rsidRPr="00390B76" w:rsidRDefault="00C90730" w:rsidP="00C90730">
            <w:pPr>
              <w:spacing w:line="240" w:lineRule="auto"/>
              <w:jc w:val="center"/>
              <w:rPr>
                <w:b/>
                <w:bCs/>
                <w:color w:val="000000"/>
                <w:sz w:val="20"/>
                <w:szCs w:val="20"/>
              </w:rPr>
            </w:pPr>
            <w:r w:rsidRPr="00390B76">
              <w:rPr>
                <w:b/>
                <w:bCs/>
                <w:color w:val="000000"/>
                <w:sz w:val="20"/>
                <w:szCs w:val="20"/>
              </w:rPr>
              <w:t>2019</w:t>
            </w:r>
          </w:p>
        </w:tc>
        <w:tc>
          <w:tcPr>
            <w:tcW w:w="5011" w:type="dxa"/>
            <w:gridSpan w:val="7"/>
            <w:tcBorders>
              <w:top w:val="single" w:sz="8" w:space="0" w:color="auto"/>
              <w:left w:val="nil"/>
              <w:bottom w:val="single" w:sz="4" w:space="0" w:color="auto"/>
              <w:right w:val="single" w:sz="8" w:space="0" w:color="000000"/>
            </w:tcBorders>
            <w:shd w:val="clear" w:color="auto" w:fill="auto"/>
            <w:noWrap/>
            <w:vAlign w:val="bottom"/>
            <w:hideMark/>
          </w:tcPr>
          <w:p w14:paraId="50A875B2" w14:textId="77777777" w:rsidR="00C90730" w:rsidRPr="00390B76" w:rsidRDefault="00C90730" w:rsidP="00C90730">
            <w:pPr>
              <w:spacing w:line="240" w:lineRule="auto"/>
              <w:jc w:val="center"/>
              <w:rPr>
                <w:b/>
                <w:bCs/>
                <w:color w:val="000000"/>
                <w:sz w:val="20"/>
                <w:szCs w:val="20"/>
              </w:rPr>
            </w:pPr>
            <w:r w:rsidRPr="00390B76">
              <w:rPr>
                <w:b/>
                <w:bCs/>
                <w:color w:val="000000"/>
                <w:sz w:val="20"/>
                <w:szCs w:val="20"/>
              </w:rPr>
              <w:t>2020</w:t>
            </w:r>
          </w:p>
        </w:tc>
      </w:tr>
      <w:tr w:rsidR="00C90730" w:rsidRPr="00390B76" w14:paraId="3C632F81" w14:textId="77777777" w:rsidTr="00CF3E79">
        <w:trPr>
          <w:trHeight w:val="270"/>
        </w:trPr>
        <w:tc>
          <w:tcPr>
            <w:tcW w:w="937" w:type="dxa"/>
            <w:vMerge/>
            <w:tcBorders>
              <w:top w:val="single" w:sz="8" w:space="0" w:color="auto"/>
              <w:left w:val="single" w:sz="8" w:space="0" w:color="auto"/>
              <w:bottom w:val="single" w:sz="4" w:space="0" w:color="auto"/>
              <w:right w:val="single" w:sz="4" w:space="0" w:color="auto"/>
            </w:tcBorders>
            <w:vAlign w:val="center"/>
            <w:hideMark/>
          </w:tcPr>
          <w:p w14:paraId="52EAFE35" w14:textId="77777777" w:rsidR="00C90730" w:rsidRPr="00390B76" w:rsidRDefault="00C90730" w:rsidP="00C90730">
            <w:pPr>
              <w:spacing w:line="240" w:lineRule="auto"/>
              <w:rPr>
                <w:b/>
                <w:bCs/>
                <w:color w:val="000000"/>
                <w:sz w:val="20"/>
                <w:szCs w:val="20"/>
              </w:rPr>
            </w:pPr>
          </w:p>
        </w:tc>
        <w:tc>
          <w:tcPr>
            <w:tcW w:w="1237" w:type="dxa"/>
            <w:gridSpan w:val="2"/>
            <w:tcBorders>
              <w:top w:val="nil"/>
              <w:left w:val="nil"/>
              <w:bottom w:val="single" w:sz="4" w:space="0" w:color="auto"/>
              <w:right w:val="single" w:sz="4" w:space="0" w:color="auto"/>
            </w:tcBorders>
            <w:shd w:val="clear" w:color="000000" w:fill="FFFF99"/>
            <w:noWrap/>
            <w:vAlign w:val="center"/>
            <w:hideMark/>
          </w:tcPr>
          <w:p w14:paraId="1C2724E0" w14:textId="77777777" w:rsidR="00C90730" w:rsidRPr="00390B76" w:rsidRDefault="00C90730" w:rsidP="00C90730">
            <w:pPr>
              <w:spacing w:line="240" w:lineRule="auto"/>
              <w:jc w:val="center"/>
              <w:rPr>
                <w:b/>
                <w:bCs/>
                <w:sz w:val="20"/>
                <w:szCs w:val="20"/>
              </w:rPr>
            </w:pPr>
            <w:r w:rsidRPr="00390B76">
              <w:rPr>
                <w:b/>
                <w:bCs/>
                <w:sz w:val="20"/>
                <w:szCs w:val="20"/>
              </w:rPr>
              <w:t>İç Hat</w:t>
            </w:r>
          </w:p>
        </w:tc>
        <w:tc>
          <w:tcPr>
            <w:tcW w:w="845" w:type="dxa"/>
            <w:vMerge w:val="restart"/>
            <w:tcBorders>
              <w:top w:val="nil"/>
              <w:left w:val="single" w:sz="4" w:space="0" w:color="auto"/>
              <w:bottom w:val="single" w:sz="4" w:space="0" w:color="auto"/>
              <w:right w:val="single" w:sz="4" w:space="0" w:color="auto"/>
            </w:tcBorders>
            <w:shd w:val="clear" w:color="000000" w:fill="FFCC99"/>
            <w:vAlign w:val="center"/>
            <w:hideMark/>
          </w:tcPr>
          <w:p w14:paraId="24BE7540" w14:textId="77777777" w:rsidR="00C90730" w:rsidRPr="00390B76" w:rsidRDefault="00C90730" w:rsidP="00C90730">
            <w:pPr>
              <w:spacing w:line="240" w:lineRule="auto"/>
              <w:jc w:val="center"/>
              <w:rPr>
                <w:b/>
                <w:bCs/>
                <w:sz w:val="20"/>
                <w:szCs w:val="20"/>
              </w:rPr>
            </w:pPr>
            <w:r w:rsidRPr="00390B76">
              <w:rPr>
                <w:b/>
                <w:bCs/>
                <w:sz w:val="20"/>
                <w:szCs w:val="20"/>
              </w:rPr>
              <w:t>İç Hat Toplam</w:t>
            </w:r>
          </w:p>
        </w:tc>
        <w:tc>
          <w:tcPr>
            <w:tcW w:w="1237" w:type="dxa"/>
            <w:gridSpan w:val="2"/>
            <w:tcBorders>
              <w:top w:val="nil"/>
              <w:left w:val="nil"/>
              <w:bottom w:val="single" w:sz="4" w:space="0" w:color="auto"/>
              <w:right w:val="single" w:sz="4" w:space="0" w:color="auto"/>
            </w:tcBorders>
            <w:shd w:val="clear" w:color="000000" w:fill="FFFF99"/>
            <w:noWrap/>
            <w:vAlign w:val="center"/>
            <w:hideMark/>
          </w:tcPr>
          <w:p w14:paraId="39A4E3DA" w14:textId="77777777" w:rsidR="00C90730" w:rsidRPr="00390B76" w:rsidRDefault="00C90730" w:rsidP="00C90730">
            <w:pPr>
              <w:spacing w:line="240" w:lineRule="auto"/>
              <w:jc w:val="center"/>
              <w:rPr>
                <w:b/>
                <w:bCs/>
                <w:sz w:val="20"/>
                <w:szCs w:val="20"/>
              </w:rPr>
            </w:pPr>
            <w:r w:rsidRPr="00390B76">
              <w:rPr>
                <w:b/>
                <w:bCs/>
                <w:sz w:val="20"/>
                <w:szCs w:val="20"/>
              </w:rPr>
              <w:t>Dış Hat</w:t>
            </w:r>
          </w:p>
        </w:tc>
        <w:tc>
          <w:tcPr>
            <w:tcW w:w="845" w:type="dxa"/>
            <w:vMerge w:val="restart"/>
            <w:tcBorders>
              <w:top w:val="nil"/>
              <w:left w:val="single" w:sz="4" w:space="0" w:color="auto"/>
              <w:bottom w:val="single" w:sz="4" w:space="0" w:color="auto"/>
              <w:right w:val="single" w:sz="4" w:space="0" w:color="auto"/>
            </w:tcBorders>
            <w:shd w:val="clear" w:color="000000" w:fill="FFCC99"/>
            <w:vAlign w:val="center"/>
            <w:hideMark/>
          </w:tcPr>
          <w:p w14:paraId="05C6069A" w14:textId="77777777" w:rsidR="00C90730" w:rsidRPr="00390B76" w:rsidRDefault="00C90730" w:rsidP="00C90730">
            <w:pPr>
              <w:spacing w:line="240" w:lineRule="auto"/>
              <w:jc w:val="center"/>
              <w:rPr>
                <w:b/>
                <w:bCs/>
                <w:sz w:val="20"/>
                <w:szCs w:val="20"/>
              </w:rPr>
            </w:pPr>
            <w:r w:rsidRPr="00390B76">
              <w:rPr>
                <w:b/>
                <w:bCs/>
                <w:sz w:val="20"/>
                <w:szCs w:val="20"/>
              </w:rPr>
              <w:t>Dış Hat Toplam</w:t>
            </w:r>
          </w:p>
        </w:tc>
        <w:tc>
          <w:tcPr>
            <w:tcW w:w="845" w:type="dxa"/>
            <w:tcBorders>
              <w:top w:val="nil"/>
              <w:left w:val="nil"/>
              <w:bottom w:val="nil"/>
              <w:right w:val="single" w:sz="8" w:space="0" w:color="auto"/>
            </w:tcBorders>
            <w:shd w:val="clear" w:color="000000" w:fill="D9D9D9"/>
            <w:vAlign w:val="center"/>
            <w:hideMark/>
          </w:tcPr>
          <w:p w14:paraId="18F804B6" w14:textId="77777777" w:rsidR="00C90730" w:rsidRPr="00390B76" w:rsidRDefault="00C90730" w:rsidP="00C90730">
            <w:pPr>
              <w:spacing w:line="240" w:lineRule="auto"/>
              <w:jc w:val="center"/>
              <w:rPr>
                <w:b/>
                <w:bCs/>
                <w:sz w:val="20"/>
                <w:szCs w:val="20"/>
              </w:rPr>
            </w:pPr>
            <w:r w:rsidRPr="00390B76">
              <w:rPr>
                <w:b/>
                <w:bCs/>
                <w:sz w:val="20"/>
                <w:szCs w:val="20"/>
              </w:rPr>
              <w:t>2019</w:t>
            </w:r>
          </w:p>
        </w:tc>
        <w:tc>
          <w:tcPr>
            <w:tcW w:w="1237" w:type="dxa"/>
            <w:gridSpan w:val="2"/>
            <w:tcBorders>
              <w:top w:val="nil"/>
              <w:left w:val="nil"/>
              <w:bottom w:val="single" w:sz="4" w:space="0" w:color="auto"/>
              <w:right w:val="single" w:sz="4" w:space="0" w:color="auto"/>
            </w:tcBorders>
            <w:shd w:val="clear" w:color="000000" w:fill="FFFF99"/>
            <w:noWrap/>
            <w:vAlign w:val="center"/>
            <w:hideMark/>
          </w:tcPr>
          <w:p w14:paraId="7DD96785" w14:textId="77777777" w:rsidR="00C90730" w:rsidRPr="00390B76" w:rsidRDefault="00C90730" w:rsidP="00C90730">
            <w:pPr>
              <w:spacing w:line="240" w:lineRule="auto"/>
              <w:jc w:val="center"/>
              <w:rPr>
                <w:b/>
                <w:bCs/>
                <w:sz w:val="20"/>
                <w:szCs w:val="20"/>
              </w:rPr>
            </w:pPr>
            <w:r w:rsidRPr="00390B76">
              <w:rPr>
                <w:b/>
                <w:bCs/>
                <w:sz w:val="20"/>
                <w:szCs w:val="20"/>
              </w:rPr>
              <w:t>İç Hat</w:t>
            </w:r>
          </w:p>
        </w:tc>
        <w:tc>
          <w:tcPr>
            <w:tcW w:w="845" w:type="dxa"/>
            <w:vMerge w:val="restart"/>
            <w:tcBorders>
              <w:top w:val="nil"/>
              <w:left w:val="single" w:sz="4" w:space="0" w:color="auto"/>
              <w:bottom w:val="single" w:sz="4" w:space="0" w:color="auto"/>
              <w:right w:val="single" w:sz="4" w:space="0" w:color="auto"/>
            </w:tcBorders>
            <w:shd w:val="clear" w:color="000000" w:fill="FFCC99"/>
            <w:vAlign w:val="center"/>
            <w:hideMark/>
          </w:tcPr>
          <w:p w14:paraId="18655C5E" w14:textId="77777777" w:rsidR="00C90730" w:rsidRPr="00390B76" w:rsidRDefault="00C90730" w:rsidP="00C90730">
            <w:pPr>
              <w:spacing w:line="240" w:lineRule="auto"/>
              <w:jc w:val="center"/>
              <w:rPr>
                <w:b/>
                <w:bCs/>
                <w:sz w:val="20"/>
                <w:szCs w:val="20"/>
              </w:rPr>
            </w:pPr>
            <w:r w:rsidRPr="00390B76">
              <w:rPr>
                <w:b/>
                <w:bCs/>
                <w:sz w:val="20"/>
                <w:szCs w:val="20"/>
              </w:rPr>
              <w:t>İç Hat Toplam</w:t>
            </w:r>
          </w:p>
        </w:tc>
        <w:tc>
          <w:tcPr>
            <w:tcW w:w="1237" w:type="dxa"/>
            <w:gridSpan w:val="2"/>
            <w:tcBorders>
              <w:top w:val="nil"/>
              <w:left w:val="nil"/>
              <w:bottom w:val="single" w:sz="4" w:space="0" w:color="auto"/>
              <w:right w:val="single" w:sz="4" w:space="0" w:color="auto"/>
            </w:tcBorders>
            <w:shd w:val="clear" w:color="000000" w:fill="FFFF99"/>
            <w:noWrap/>
            <w:vAlign w:val="center"/>
            <w:hideMark/>
          </w:tcPr>
          <w:p w14:paraId="03955027" w14:textId="77777777" w:rsidR="00C90730" w:rsidRPr="00390B76" w:rsidRDefault="00C90730" w:rsidP="00C90730">
            <w:pPr>
              <w:spacing w:line="240" w:lineRule="auto"/>
              <w:jc w:val="center"/>
              <w:rPr>
                <w:b/>
                <w:bCs/>
                <w:sz w:val="20"/>
                <w:szCs w:val="20"/>
              </w:rPr>
            </w:pPr>
            <w:r w:rsidRPr="00390B76">
              <w:rPr>
                <w:b/>
                <w:bCs/>
                <w:sz w:val="20"/>
                <w:szCs w:val="20"/>
              </w:rPr>
              <w:t>Dış Hat</w:t>
            </w:r>
          </w:p>
        </w:tc>
        <w:tc>
          <w:tcPr>
            <w:tcW w:w="845" w:type="dxa"/>
            <w:vMerge w:val="restart"/>
            <w:tcBorders>
              <w:top w:val="nil"/>
              <w:left w:val="single" w:sz="4" w:space="0" w:color="auto"/>
              <w:bottom w:val="single" w:sz="4" w:space="0" w:color="auto"/>
              <w:right w:val="single" w:sz="4" w:space="0" w:color="auto"/>
            </w:tcBorders>
            <w:shd w:val="clear" w:color="000000" w:fill="FFCC99"/>
            <w:vAlign w:val="center"/>
            <w:hideMark/>
          </w:tcPr>
          <w:p w14:paraId="12309F05" w14:textId="77777777" w:rsidR="00C90730" w:rsidRPr="00390B76" w:rsidRDefault="00C90730" w:rsidP="00C90730">
            <w:pPr>
              <w:spacing w:line="240" w:lineRule="auto"/>
              <w:jc w:val="center"/>
              <w:rPr>
                <w:b/>
                <w:bCs/>
                <w:sz w:val="20"/>
                <w:szCs w:val="20"/>
              </w:rPr>
            </w:pPr>
            <w:r w:rsidRPr="00390B76">
              <w:rPr>
                <w:b/>
                <w:bCs/>
                <w:sz w:val="20"/>
                <w:szCs w:val="20"/>
              </w:rPr>
              <w:t>Dış Hat Toplam</w:t>
            </w:r>
          </w:p>
        </w:tc>
        <w:tc>
          <w:tcPr>
            <w:tcW w:w="845" w:type="dxa"/>
            <w:tcBorders>
              <w:top w:val="nil"/>
              <w:left w:val="nil"/>
              <w:bottom w:val="nil"/>
              <w:right w:val="single" w:sz="8" w:space="0" w:color="auto"/>
            </w:tcBorders>
            <w:shd w:val="clear" w:color="000000" w:fill="D9D9D9"/>
            <w:vAlign w:val="center"/>
            <w:hideMark/>
          </w:tcPr>
          <w:p w14:paraId="6E5134CB" w14:textId="77777777" w:rsidR="00C90730" w:rsidRPr="00390B76" w:rsidRDefault="00C90730" w:rsidP="00C90730">
            <w:pPr>
              <w:spacing w:line="240" w:lineRule="auto"/>
              <w:jc w:val="center"/>
              <w:rPr>
                <w:b/>
                <w:bCs/>
                <w:sz w:val="20"/>
                <w:szCs w:val="20"/>
              </w:rPr>
            </w:pPr>
            <w:r w:rsidRPr="00390B76">
              <w:rPr>
                <w:b/>
                <w:bCs/>
                <w:sz w:val="20"/>
                <w:szCs w:val="20"/>
              </w:rPr>
              <w:t>2020</w:t>
            </w:r>
          </w:p>
        </w:tc>
      </w:tr>
      <w:tr w:rsidR="00C90730" w:rsidRPr="00390B76" w14:paraId="6E7E70CE" w14:textId="77777777" w:rsidTr="00CF3E79">
        <w:trPr>
          <w:trHeight w:val="434"/>
        </w:trPr>
        <w:tc>
          <w:tcPr>
            <w:tcW w:w="937" w:type="dxa"/>
            <w:vMerge/>
            <w:tcBorders>
              <w:top w:val="single" w:sz="8" w:space="0" w:color="auto"/>
              <w:left w:val="single" w:sz="8" w:space="0" w:color="auto"/>
              <w:bottom w:val="single" w:sz="4" w:space="0" w:color="auto"/>
              <w:right w:val="single" w:sz="4" w:space="0" w:color="auto"/>
            </w:tcBorders>
            <w:vAlign w:val="center"/>
            <w:hideMark/>
          </w:tcPr>
          <w:p w14:paraId="44224719" w14:textId="77777777" w:rsidR="00C90730" w:rsidRPr="00390B76" w:rsidRDefault="00C90730" w:rsidP="00C90730">
            <w:pPr>
              <w:spacing w:line="240" w:lineRule="auto"/>
              <w:rPr>
                <w:b/>
                <w:bCs/>
                <w:color w:val="000000"/>
                <w:sz w:val="20"/>
                <w:szCs w:val="20"/>
              </w:rPr>
            </w:pPr>
          </w:p>
        </w:tc>
        <w:tc>
          <w:tcPr>
            <w:tcW w:w="618" w:type="dxa"/>
            <w:tcBorders>
              <w:top w:val="nil"/>
              <w:left w:val="nil"/>
              <w:bottom w:val="single" w:sz="4" w:space="0" w:color="auto"/>
              <w:right w:val="single" w:sz="4" w:space="0" w:color="auto"/>
            </w:tcBorders>
            <w:shd w:val="clear" w:color="000000" w:fill="FFFF99"/>
            <w:noWrap/>
            <w:vAlign w:val="center"/>
            <w:hideMark/>
          </w:tcPr>
          <w:p w14:paraId="720E5EC0" w14:textId="77777777" w:rsidR="00C90730" w:rsidRPr="00390B76" w:rsidRDefault="00C90730" w:rsidP="00C90730">
            <w:pPr>
              <w:spacing w:line="240" w:lineRule="auto"/>
              <w:jc w:val="center"/>
              <w:rPr>
                <w:b/>
                <w:bCs/>
                <w:sz w:val="20"/>
                <w:szCs w:val="20"/>
              </w:rPr>
            </w:pPr>
            <w:r w:rsidRPr="00390B76">
              <w:rPr>
                <w:b/>
                <w:bCs/>
                <w:sz w:val="20"/>
                <w:szCs w:val="20"/>
              </w:rPr>
              <w:t>Arr</w:t>
            </w:r>
          </w:p>
        </w:tc>
        <w:tc>
          <w:tcPr>
            <w:tcW w:w="618" w:type="dxa"/>
            <w:tcBorders>
              <w:top w:val="nil"/>
              <w:left w:val="nil"/>
              <w:bottom w:val="single" w:sz="4" w:space="0" w:color="auto"/>
              <w:right w:val="single" w:sz="4" w:space="0" w:color="auto"/>
            </w:tcBorders>
            <w:shd w:val="clear" w:color="000000" w:fill="FFFF99"/>
            <w:noWrap/>
            <w:vAlign w:val="center"/>
            <w:hideMark/>
          </w:tcPr>
          <w:p w14:paraId="2C55CF55" w14:textId="77777777" w:rsidR="00C90730" w:rsidRPr="00390B76" w:rsidRDefault="00C90730" w:rsidP="00C90730">
            <w:pPr>
              <w:spacing w:line="240" w:lineRule="auto"/>
              <w:jc w:val="center"/>
              <w:rPr>
                <w:b/>
                <w:bCs/>
                <w:sz w:val="20"/>
                <w:szCs w:val="20"/>
              </w:rPr>
            </w:pPr>
            <w:r w:rsidRPr="00390B76">
              <w:rPr>
                <w:b/>
                <w:bCs/>
                <w:sz w:val="20"/>
                <w:szCs w:val="20"/>
              </w:rPr>
              <w:t>Dep</w:t>
            </w:r>
          </w:p>
        </w:tc>
        <w:tc>
          <w:tcPr>
            <w:tcW w:w="845" w:type="dxa"/>
            <w:vMerge/>
            <w:tcBorders>
              <w:top w:val="nil"/>
              <w:left w:val="single" w:sz="4" w:space="0" w:color="auto"/>
              <w:bottom w:val="single" w:sz="4" w:space="0" w:color="auto"/>
              <w:right w:val="single" w:sz="4" w:space="0" w:color="auto"/>
            </w:tcBorders>
            <w:vAlign w:val="center"/>
            <w:hideMark/>
          </w:tcPr>
          <w:p w14:paraId="72FFB2C9" w14:textId="77777777" w:rsidR="00C90730" w:rsidRPr="00390B76" w:rsidRDefault="00C90730" w:rsidP="00C90730">
            <w:pPr>
              <w:spacing w:line="240" w:lineRule="auto"/>
              <w:rPr>
                <w:b/>
                <w:bCs/>
                <w:sz w:val="20"/>
                <w:szCs w:val="20"/>
              </w:rPr>
            </w:pPr>
          </w:p>
        </w:tc>
        <w:tc>
          <w:tcPr>
            <w:tcW w:w="618" w:type="dxa"/>
            <w:tcBorders>
              <w:top w:val="nil"/>
              <w:left w:val="nil"/>
              <w:bottom w:val="single" w:sz="4" w:space="0" w:color="auto"/>
              <w:right w:val="single" w:sz="4" w:space="0" w:color="auto"/>
            </w:tcBorders>
            <w:shd w:val="clear" w:color="000000" w:fill="FFFF99"/>
            <w:noWrap/>
            <w:vAlign w:val="center"/>
            <w:hideMark/>
          </w:tcPr>
          <w:p w14:paraId="567AD117" w14:textId="77777777" w:rsidR="00C90730" w:rsidRPr="00390B76" w:rsidRDefault="00C90730" w:rsidP="00C90730">
            <w:pPr>
              <w:spacing w:line="240" w:lineRule="auto"/>
              <w:jc w:val="center"/>
              <w:rPr>
                <w:b/>
                <w:bCs/>
                <w:sz w:val="20"/>
                <w:szCs w:val="20"/>
              </w:rPr>
            </w:pPr>
            <w:r w:rsidRPr="00390B76">
              <w:rPr>
                <w:b/>
                <w:bCs/>
                <w:sz w:val="20"/>
                <w:szCs w:val="20"/>
              </w:rPr>
              <w:t>Arr</w:t>
            </w:r>
          </w:p>
        </w:tc>
        <w:tc>
          <w:tcPr>
            <w:tcW w:w="618" w:type="dxa"/>
            <w:tcBorders>
              <w:top w:val="nil"/>
              <w:left w:val="nil"/>
              <w:bottom w:val="single" w:sz="4" w:space="0" w:color="auto"/>
              <w:right w:val="single" w:sz="4" w:space="0" w:color="auto"/>
            </w:tcBorders>
            <w:shd w:val="clear" w:color="000000" w:fill="FFFF99"/>
            <w:noWrap/>
            <w:vAlign w:val="center"/>
            <w:hideMark/>
          </w:tcPr>
          <w:p w14:paraId="40B433CD" w14:textId="77777777" w:rsidR="00C90730" w:rsidRPr="00390B76" w:rsidRDefault="00C90730" w:rsidP="00C90730">
            <w:pPr>
              <w:spacing w:line="240" w:lineRule="auto"/>
              <w:jc w:val="center"/>
              <w:rPr>
                <w:b/>
                <w:bCs/>
                <w:sz w:val="20"/>
                <w:szCs w:val="20"/>
              </w:rPr>
            </w:pPr>
            <w:r w:rsidRPr="00390B76">
              <w:rPr>
                <w:b/>
                <w:bCs/>
                <w:sz w:val="20"/>
                <w:szCs w:val="20"/>
              </w:rPr>
              <w:t>Dep</w:t>
            </w:r>
          </w:p>
        </w:tc>
        <w:tc>
          <w:tcPr>
            <w:tcW w:w="845" w:type="dxa"/>
            <w:vMerge/>
            <w:tcBorders>
              <w:top w:val="nil"/>
              <w:left w:val="single" w:sz="4" w:space="0" w:color="auto"/>
              <w:bottom w:val="single" w:sz="4" w:space="0" w:color="auto"/>
              <w:right w:val="single" w:sz="4" w:space="0" w:color="auto"/>
            </w:tcBorders>
            <w:vAlign w:val="center"/>
            <w:hideMark/>
          </w:tcPr>
          <w:p w14:paraId="5C340E25" w14:textId="77777777" w:rsidR="00C90730" w:rsidRPr="00390B76" w:rsidRDefault="00C90730" w:rsidP="00C90730">
            <w:pPr>
              <w:spacing w:line="240" w:lineRule="auto"/>
              <w:rPr>
                <w:b/>
                <w:bCs/>
                <w:sz w:val="20"/>
                <w:szCs w:val="20"/>
              </w:rPr>
            </w:pPr>
          </w:p>
        </w:tc>
        <w:tc>
          <w:tcPr>
            <w:tcW w:w="845" w:type="dxa"/>
            <w:tcBorders>
              <w:top w:val="nil"/>
              <w:left w:val="nil"/>
              <w:bottom w:val="single" w:sz="4" w:space="0" w:color="auto"/>
              <w:right w:val="single" w:sz="8" w:space="0" w:color="auto"/>
            </w:tcBorders>
            <w:shd w:val="clear" w:color="000000" w:fill="D9D9D9"/>
            <w:vAlign w:val="center"/>
            <w:hideMark/>
          </w:tcPr>
          <w:p w14:paraId="540F9701" w14:textId="77777777" w:rsidR="00C90730" w:rsidRPr="00390B76" w:rsidRDefault="00C90730" w:rsidP="00C90730">
            <w:pPr>
              <w:spacing w:line="240" w:lineRule="auto"/>
              <w:jc w:val="center"/>
              <w:rPr>
                <w:b/>
                <w:bCs/>
                <w:sz w:val="20"/>
                <w:szCs w:val="20"/>
              </w:rPr>
            </w:pPr>
            <w:r w:rsidRPr="00390B76">
              <w:rPr>
                <w:b/>
                <w:bCs/>
                <w:sz w:val="20"/>
                <w:szCs w:val="20"/>
              </w:rPr>
              <w:t>Genel Toplam</w:t>
            </w:r>
          </w:p>
        </w:tc>
        <w:tc>
          <w:tcPr>
            <w:tcW w:w="618" w:type="dxa"/>
            <w:tcBorders>
              <w:top w:val="nil"/>
              <w:left w:val="nil"/>
              <w:bottom w:val="single" w:sz="4" w:space="0" w:color="auto"/>
              <w:right w:val="single" w:sz="4" w:space="0" w:color="auto"/>
            </w:tcBorders>
            <w:shd w:val="clear" w:color="000000" w:fill="FFFF99"/>
            <w:noWrap/>
            <w:vAlign w:val="center"/>
            <w:hideMark/>
          </w:tcPr>
          <w:p w14:paraId="7520DAF9" w14:textId="77777777" w:rsidR="00C90730" w:rsidRPr="00390B76" w:rsidRDefault="00C90730" w:rsidP="00C90730">
            <w:pPr>
              <w:spacing w:line="240" w:lineRule="auto"/>
              <w:jc w:val="center"/>
              <w:rPr>
                <w:b/>
                <w:bCs/>
                <w:sz w:val="20"/>
                <w:szCs w:val="20"/>
              </w:rPr>
            </w:pPr>
            <w:r w:rsidRPr="00390B76">
              <w:rPr>
                <w:b/>
                <w:bCs/>
                <w:sz w:val="20"/>
                <w:szCs w:val="20"/>
              </w:rPr>
              <w:t>Arr</w:t>
            </w:r>
          </w:p>
        </w:tc>
        <w:tc>
          <w:tcPr>
            <w:tcW w:w="618" w:type="dxa"/>
            <w:tcBorders>
              <w:top w:val="nil"/>
              <w:left w:val="nil"/>
              <w:bottom w:val="single" w:sz="4" w:space="0" w:color="auto"/>
              <w:right w:val="single" w:sz="4" w:space="0" w:color="auto"/>
            </w:tcBorders>
            <w:shd w:val="clear" w:color="000000" w:fill="FFFF99"/>
            <w:noWrap/>
            <w:vAlign w:val="center"/>
            <w:hideMark/>
          </w:tcPr>
          <w:p w14:paraId="087D8BF4" w14:textId="77777777" w:rsidR="00C90730" w:rsidRPr="00390B76" w:rsidRDefault="00C90730" w:rsidP="00C90730">
            <w:pPr>
              <w:spacing w:line="240" w:lineRule="auto"/>
              <w:jc w:val="center"/>
              <w:rPr>
                <w:b/>
                <w:bCs/>
                <w:sz w:val="20"/>
                <w:szCs w:val="20"/>
              </w:rPr>
            </w:pPr>
            <w:r w:rsidRPr="00390B76">
              <w:rPr>
                <w:b/>
                <w:bCs/>
                <w:sz w:val="20"/>
                <w:szCs w:val="20"/>
              </w:rPr>
              <w:t>Dep</w:t>
            </w:r>
          </w:p>
        </w:tc>
        <w:tc>
          <w:tcPr>
            <w:tcW w:w="845" w:type="dxa"/>
            <w:vMerge/>
            <w:tcBorders>
              <w:top w:val="nil"/>
              <w:left w:val="single" w:sz="4" w:space="0" w:color="auto"/>
              <w:bottom w:val="single" w:sz="4" w:space="0" w:color="auto"/>
              <w:right w:val="single" w:sz="4" w:space="0" w:color="auto"/>
            </w:tcBorders>
            <w:vAlign w:val="center"/>
            <w:hideMark/>
          </w:tcPr>
          <w:p w14:paraId="536ECF1B" w14:textId="77777777" w:rsidR="00C90730" w:rsidRPr="00390B76" w:rsidRDefault="00C90730" w:rsidP="00C90730">
            <w:pPr>
              <w:spacing w:line="240" w:lineRule="auto"/>
              <w:rPr>
                <w:b/>
                <w:bCs/>
                <w:sz w:val="20"/>
                <w:szCs w:val="20"/>
              </w:rPr>
            </w:pPr>
          </w:p>
        </w:tc>
        <w:tc>
          <w:tcPr>
            <w:tcW w:w="618" w:type="dxa"/>
            <w:tcBorders>
              <w:top w:val="nil"/>
              <w:left w:val="nil"/>
              <w:bottom w:val="single" w:sz="4" w:space="0" w:color="auto"/>
              <w:right w:val="single" w:sz="4" w:space="0" w:color="auto"/>
            </w:tcBorders>
            <w:shd w:val="clear" w:color="000000" w:fill="FFFF99"/>
            <w:noWrap/>
            <w:vAlign w:val="center"/>
            <w:hideMark/>
          </w:tcPr>
          <w:p w14:paraId="5D0C12E0" w14:textId="77777777" w:rsidR="00C90730" w:rsidRPr="00390B76" w:rsidRDefault="00C90730" w:rsidP="00C90730">
            <w:pPr>
              <w:spacing w:line="240" w:lineRule="auto"/>
              <w:jc w:val="center"/>
              <w:rPr>
                <w:b/>
                <w:bCs/>
                <w:sz w:val="20"/>
                <w:szCs w:val="20"/>
              </w:rPr>
            </w:pPr>
            <w:r w:rsidRPr="00390B76">
              <w:rPr>
                <w:b/>
                <w:bCs/>
                <w:sz w:val="20"/>
                <w:szCs w:val="20"/>
              </w:rPr>
              <w:t>Arr</w:t>
            </w:r>
          </w:p>
        </w:tc>
        <w:tc>
          <w:tcPr>
            <w:tcW w:w="618" w:type="dxa"/>
            <w:tcBorders>
              <w:top w:val="nil"/>
              <w:left w:val="nil"/>
              <w:bottom w:val="single" w:sz="4" w:space="0" w:color="auto"/>
              <w:right w:val="single" w:sz="4" w:space="0" w:color="auto"/>
            </w:tcBorders>
            <w:shd w:val="clear" w:color="000000" w:fill="FFFF99"/>
            <w:noWrap/>
            <w:vAlign w:val="center"/>
            <w:hideMark/>
          </w:tcPr>
          <w:p w14:paraId="333D13F0" w14:textId="77777777" w:rsidR="00C90730" w:rsidRPr="00390B76" w:rsidRDefault="00C90730" w:rsidP="00C90730">
            <w:pPr>
              <w:spacing w:line="240" w:lineRule="auto"/>
              <w:jc w:val="center"/>
              <w:rPr>
                <w:b/>
                <w:bCs/>
                <w:sz w:val="20"/>
                <w:szCs w:val="20"/>
              </w:rPr>
            </w:pPr>
            <w:r w:rsidRPr="00390B76">
              <w:rPr>
                <w:b/>
                <w:bCs/>
                <w:sz w:val="20"/>
                <w:szCs w:val="20"/>
              </w:rPr>
              <w:t>Dep</w:t>
            </w:r>
          </w:p>
        </w:tc>
        <w:tc>
          <w:tcPr>
            <w:tcW w:w="845" w:type="dxa"/>
            <w:vMerge/>
            <w:tcBorders>
              <w:top w:val="nil"/>
              <w:left w:val="single" w:sz="4" w:space="0" w:color="auto"/>
              <w:bottom w:val="single" w:sz="4" w:space="0" w:color="auto"/>
              <w:right w:val="single" w:sz="4" w:space="0" w:color="auto"/>
            </w:tcBorders>
            <w:vAlign w:val="center"/>
            <w:hideMark/>
          </w:tcPr>
          <w:p w14:paraId="49329BA1" w14:textId="77777777" w:rsidR="00C90730" w:rsidRPr="00390B76" w:rsidRDefault="00C90730" w:rsidP="00C90730">
            <w:pPr>
              <w:spacing w:line="240" w:lineRule="auto"/>
              <w:rPr>
                <w:b/>
                <w:bCs/>
                <w:sz w:val="20"/>
                <w:szCs w:val="20"/>
              </w:rPr>
            </w:pPr>
          </w:p>
        </w:tc>
        <w:tc>
          <w:tcPr>
            <w:tcW w:w="845" w:type="dxa"/>
            <w:tcBorders>
              <w:top w:val="nil"/>
              <w:left w:val="nil"/>
              <w:bottom w:val="single" w:sz="4" w:space="0" w:color="auto"/>
              <w:right w:val="single" w:sz="8" w:space="0" w:color="auto"/>
            </w:tcBorders>
            <w:shd w:val="clear" w:color="000000" w:fill="D9D9D9"/>
            <w:vAlign w:val="center"/>
            <w:hideMark/>
          </w:tcPr>
          <w:p w14:paraId="3589473B" w14:textId="77777777" w:rsidR="00C90730" w:rsidRPr="00390B76" w:rsidRDefault="00C90730" w:rsidP="00C90730">
            <w:pPr>
              <w:spacing w:line="240" w:lineRule="auto"/>
              <w:jc w:val="center"/>
              <w:rPr>
                <w:b/>
                <w:bCs/>
                <w:sz w:val="20"/>
                <w:szCs w:val="20"/>
              </w:rPr>
            </w:pPr>
            <w:r w:rsidRPr="00390B76">
              <w:rPr>
                <w:b/>
                <w:bCs/>
                <w:sz w:val="20"/>
                <w:szCs w:val="20"/>
              </w:rPr>
              <w:t>Genel Toplam</w:t>
            </w:r>
          </w:p>
        </w:tc>
      </w:tr>
      <w:tr w:rsidR="00C90730" w:rsidRPr="00390B76" w14:paraId="6E7EA12F"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03BA8EE4" w14:textId="77777777" w:rsidR="00C90730" w:rsidRPr="00390B76" w:rsidRDefault="00C90730" w:rsidP="00C90730">
            <w:pPr>
              <w:spacing w:line="240" w:lineRule="auto"/>
              <w:jc w:val="center"/>
              <w:rPr>
                <w:b/>
                <w:bCs/>
                <w:sz w:val="20"/>
                <w:szCs w:val="20"/>
              </w:rPr>
            </w:pPr>
            <w:r w:rsidRPr="00390B76">
              <w:rPr>
                <w:b/>
                <w:bCs/>
                <w:sz w:val="20"/>
                <w:szCs w:val="20"/>
              </w:rPr>
              <w:t>Ocak</w:t>
            </w:r>
          </w:p>
        </w:tc>
        <w:tc>
          <w:tcPr>
            <w:tcW w:w="61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0884A4" w14:textId="77777777" w:rsidR="00C90730" w:rsidRPr="00390B76" w:rsidRDefault="00C90730" w:rsidP="00C90730">
            <w:pPr>
              <w:spacing w:line="240" w:lineRule="auto"/>
              <w:jc w:val="right"/>
              <w:rPr>
                <w:sz w:val="20"/>
                <w:szCs w:val="20"/>
              </w:rPr>
            </w:pPr>
            <w:r w:rsidRPr="00390B76">
              <w:rPr>
                <w:sz w:val="20"/>
                <w:szCs w:val="20"/>
              </w:rPr>
              <w:t>105</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0CD549D1" w14:textId="77777777" w:rsidR="00C90730" w:rsidRPr="00390B76" w:rsidRDefault="00C90730" w:rsidP="00C90730">
            <w:pPr>
              <w:jc w:val="right"/>
              <w:rPr>
                <w:sz w:val="20"/>
                <w:szCs w:val="20"/>
              </w:rPr>
            </w:pPr>
            <w:r w:rsidRPr="00390B76">
              <w:rPr>
                <w:sz w:val="20"/>
                <w:szCs w:val="20"/>
              </w:rPr>
              <w:t>106</w:t>
            </w:r>
          </w:p>
        </w:tc>
        <w:tc>
          <w:tcPr>
            <w:tcW w:w="845" w:type="dxa"/>
            <w:tcBorders>
              <w:top w:val="single" w:sz="4" w:space="0" w:color="auto"/>
              <w:left w:val="nil"/>
              <w:bottom w:val="single" w:sz="4" w:space="0" w:color="auto"/>
              <w:right w:val="single" w:sz="4" w:space="0" w:color="auto"/>
            </w:tcBorders>
            <w:shd w:val="clear" w:color="000000" w:fill="FFCC99"/>
            <w:noWrap/>
            <w:vAlign w:val="center"/>
            <w:hideMark/>
          </w:tcPr>
          <w:p w14:paraId="6D7DA047" w14:textId="77777777" w:rsidR="00C90730" w:rsidRPr="00390B76" w:rsidRDefault="00C90730" w:rsidP="00C90730">
            <w:pPr>
              <w:jc w:val="right"/>
              <w:rPr>
                <w:sz w:val="20"/>
                <w:szCs w:val="20"/>
              </w:rPr>
            </w:pPr>
            <w:r w:rsidRPr="00390B76">
              <w:rPr>
                <w:sz w:val="20"/>
                <w:szCs w:val="20"/>
              </w:rPr>
              <w:t>211</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077ABD55" w14:textId="77777777" w:rsidR="00C90730" w:rsidRPr="00390B76" w:rsidRDefault="00C90730" w:rsidP="00C90730">
            <w:pPr>
              <w:jc w:val="right"/>
              <w:rPr>
                <w:sz w:val="20"/>
                <w:szCs w:val="20"/>
              </w:rPr>
            </w:pPr>
            <w:r w:rsidRPr="00390B76">
              <w:rPr>
                <w:sz w:val="20"/>
                <w:szCs w:val="20"/>
              </w:rPr>
              <w:t>19</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0ABE0AF9" w14:textId="77777777" w:rsidR="00C90730" w:rsidRPr="00390B76" w:rsidRDefault="00C90730" w:rsidP="00C90730">
            <w:pPr>
              <w:jc w:val="right"/>
              <w:rPr>
                <w:sz w:val="20"/>
                <w:szCs w:val="20"/>
              </w:rPr>
            </w:pPr>
            <w:r w:rsidRPr="00390B76">
              <w:rPr>
                <w:sz w:val="20"/>
                <w:szCs w:val="20"/>
              </w:rPr>
              <w:t>19</w:t>
            </w:r>
          </w:p>
        </w:tc>
        <w:tc>
          <w:tcPr>
            <w:tcW w:w="845" w:type="dxa"/>
            <w:tcBorders>
              <w:top w:val="single" w:sz="4" w:space="0" w:color="auto"/>
              <w:left w:val="nil"/>
              <w:bottom w:val="single" w:sz="4" w:space="0" w:color="auto"/>
              <w:right w:val="single" w:sz="4" w:space="0" w:color="auto"/>
            </w:tcBorders>
            <w:shd w:val="clear" w:color="000000" w:fill="FFCC99"/>
            <w:noWrap/>
            <w:vAlign w:val="center"/>
            <w:hideMark/>
          </w:tcPr>
          <w:p w14:paraId="37B7A290" w14:textId="77777777" w:rsidR="00C90730" w:rsidRPr="00390B76" w:rsidRDefault="00C90730" w:rsidP="00C90730">
            <w:pPr>
              <w:jc w:val="right"/>
              <w:rPr>
                <w:sz w:val="20"/>
                <w:szCs w:val="20"/>
              </w:rPr>
            </w:pPr>
            <w:r w:rsidRPr="00390B76">
              <w:rPr>
                <w:sz w:val="20"/>
                <w:szCs w:val="20"/>
              </w:rPr>
              <w:t>38</w:t>
            </w:r>
          </w:p>
        </w:tc>
        <w:tc>
          <w:tcPr>
            <w:tcW w:w="845" w:type="dxa"/>
            <w:tcBorders>
              <w:top w:val="single" w:sz="4" w:space="0" w:color="auto"/>
              <w:left w:val="nil"/>
              <w:bottom w:val="single" w:sz="4" w:space="0" w:color="auto"/>
              <w:right w:val="single" w:sz="8" w:space="0" w:color="auto"/>
            </w:tcBorders>
            <w:shd w:val="clear" w:color="000000" w:fill="D9D9D9"/>
            <w:noWrap/>
            <w:vAlign w:val="center"/>
            <w:hideMark/>
          </w:tcPr>
          <w:p w14:paraId="1AE43951" w14:textId="77777777" w:rsidR="00C90730" w:rsidRPr="00390B76" w:rsidRDefault="00C90730" w:rsidP="00C90730">
            <w:pPr>
              <w:jc w:val="right"/>
              <w:rPr>
                <w:sz w:val="20"/>
                <w:szCs w:val="20"/>
              </w:rPr>
            </w:pPr>
            <w:r w:rsidRPr="00390B76">
              <w:rPr>
                <w:sz w:val="20"/>
                <w:szCs w:val="20"/>
              </w:rPr>
              <w:t>249</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4077AB72" w14:textId="77777777" w:rsidR="00C90730" w:rsidRPr="00390B76" w:rsidRDefault="00C90730" w:rsidP="00C90730">
            <w:pPr>
              <w:jc w:val="right"/>
              <w:rPr>
                <w:sz w:val="20"/>
                <w:szCs w:val="20"/>
              </w:rPr>
            </w:pPr>
            <w:r w:rsidRPr="00390B76">
              <w:rPr>
                <w:sz w:val="20"/>
                <w:szCs w:val="20"/>
              </w:rPr>
              <w:t>96</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49F91825" w14:textId="77777777" w:rsidR="00C90730" w:rsidRPr="00390B76" w:rsidRDefault="00C90730" w:rsidP="00C90730">
            <w:pPr>
              <w:jc w:val="right"/>
              <w:rPr>
                <w:sz w:val="20"/>
                <w:szCs w:val="20"/>
              </w:rPr>
            </w:pPr>
            <w:r w:rsidRPr="00390B76">
              <w:rPr>
                <w:sz w:val="20"/>
                <w:szCs w:val="20"/>
              </w:rPr>
              <w:t>100</w:t>
            </w:r>
          </w:p>
        </w:tc>
        <w:tc>
          <w:tcPr>
            <w:tcW w:w="845" w:type="dxa"/>
            <w:tcBorders>
              <w:top w:val="single" w:sz="4" w:space="0" w:color="auto"/>
              <w:left w:val="nil"/>
              <w:bottom w:val="single" w:sz="4" w:space="0" w:color="auto"/>
              <w:right w:val="single" w:sz="4" w:space="0" w:color="auto"/>
            </w:tcBorders>
            <w:shd w:val="clear" w:color="000000" w:fill="FFCC99"/>
            <w:noWrap/>
            <w:vAlign w:val="center"/>
            <w:hideMark/>
          </w:tcPr>
          <w:p w14:paraId="74201436" w14:textId="77777777" w:rsidR="00C90730" w:rsidRPr="00390B76" w:rsidRDefault="00C90730" w:rsidP="00C90730">
            <w:pPr>
              <w:jc w:val="right"/>
              <w:rPr>
                <w:sz w:val="20"/>
                <w:szCs w:val="20"/>
              </w:rPr>
            </w:pPr>
            <w:r w:rsidRPr="00390B76">
              <w:rPr>
                <w:sz w:val="20"/>
                <w:szCs w:val="20"/>
              </w:rPr>
              <w:t>196</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0DB4547B" w14:textId="77777777" w:rsidR="00C90730" w:rsidRPr="00390B76" w:rsidRDefault="00C90730" w:rsidP="00C90730">
            <w:pPr>
              <w:jc w:val="right"/>
              <w:rPr>
                <w:sz w:val="20"/>
                <w:szCs w:val="20"/>
              </w:rPr>
            </w:pPr>
            <w:r w:rsidRPr="00390B76">
              <w:rPr>
                <w:sz w:val="20"/>
                <w:szCs w:val="20"/>
              </w:rPr>
              <w:t>20</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5A19A5B5" w14:textId="77777777" w:rsidR="00C90730" w:rsidRPr="00390B76" w:rsidRDefault="00C90730" w:rsidP="00C90730">
            <w:pPr>
              <w:jc w:val="right"/>
              <w:rPr>
                <w:sz w:val="20"/>
                <w:szCs w:val="20"/>
              </w:rPr>
            </w:pPr>
            <w:r w:rsidRPr="00390B76">
              <w:rPr>
                <w:sz w:val="20"/>
                <w:szCs w:val="20"/>
              </w:rPr>
              <w:t>17</w:t>
            </w:r>
          </w:p>
        </w:tc>
        <w:tc>
          <w:tcPr>
            <w:tcW w:w="845" w:type="dxa"/>
            <w:tcBorders>
              <w:top w:val="single" w:sz="4" w:space="0" w:color="auto"/>
              <w:left w:val="nil"/>
              <w:bottom w:val="single" w:sz="4" w:space="0" w:color="auto"/>
              <w:right w:val="single" w:sz="4" w:space="0" w:color="auto"/>
            </w:tcBorders>
            <w:shd w:val="clear" w:color="000000" w:fill="FFCC99"/>
            <w:noWrap/>
            <w:vAlign w:val="center"/>
            <w:hideMark/>
          </w:tcPr>
          <w:p w14:paraId="24F70558" w14:textId="77777777" w:rsidR="00C90730" w:rsidRPr="00390B76" w:rsidRDefault="00C90730" w:rsidP="00C90730">
            <w:pPr>
              <w:jc w:val="right"/>
              <w:rPr>
                <w:sz w:val="20"/>
                <w:szCs w:val="20"/>
              </w:rPr>
            </w:pPr>
            <w:r w:rsidRPr="00390B76">
              <w:rPr>
                <w:sz w:val="20"/>
                <w:szCs w:val="20"/>
              </w:rPr>
              <w:t>37</w:t>
            </w:r>
          </w:p>
        </w:tc>
        <w:tc>
          <w:tcPr>
            <w:tcW w:w="845" w:type="dxa"/>
            <w:tcBorders>
              <w:top w:val="single" w:sz="4" w:space="0" w:color="auto"/>
              <w:left w:val="nil"/>
              <w:bottom w:val="single" w:sz="4" w:space="0" w:color="auto"/>
              <w:right w:val="single" w:sz="8" w:space="0" w:color="auto"/>
            </w:tcBorders>
            <w:shd w:val="clear" w:color="000000" w:fill="D9D9D9"/>
            <w:noWrap/>
            <w:vAlign w:val="center"/>
            <w:hideMark/>
          </w:tcPr>
          <w:p w14:paraId="3394CCB9" w14:textId="77777777" w:rsidR="00C90730" w:rsidRPr="00390B76" w:rsidRDefault="00C90730" w:rsidP="00C90730">
            <w:pPr>
              <w:jc w:val="right"/>
              <w:rPr>
                <w:sz w:val="20"/>
                <w:szCs w:val="20"/>
              </w:rPr>
            </w:pPr>
            <w:r w:rsidRPr="00390B76">
              <w:rPr>
                <w:sz w:val="20"/>
                <w:szCs w:val="20"/>
              </w:rPr>
              <w:t>233</w:t>
            </w:r>
          </w:p>
        </w:tc>
      </w:tr>
      <w:tr w:rsidR="00C90730" w:rsidRPr="00390B76" w14:paraId="147B59CB"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0AFA68F6" w14:textId="77777777" w:rsidR="00C90730" w:rsidRPr="00390B76" w:rsidRDefault="00C90730" w:rsidP="00C90730">
            <w:pPr>
              <w:spacing w:line="240" w:lineRule="auto"/>
              <w:jc w:val="center"/>
              <w:rPr>
                <w:b/>
                <w:bCs/>
                <w:sz w:val="20"/>
                <w:szCs w:val="20"/>
              </w:rPr>
            </w:pPr>
            <w:r w:rsidRPr="00390B76">
              <w:rPr>
                <w:b/>
                <w:bCs/>
                <w:sz w:val="20"/>
                <w:szCs w:val="20"/>
              </w:rPr>
              <w:t>Şubat</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43995399" w14:textId="77777777" w:rsidR="00C90730" w:rsidRPr="00390B76" w:rsidRDefault="00C90730" w:rsidP="00C90730">
            <w:pPr>
              <w:jc w:val="right"/>
              <w:rPr>
                <w:sz w:val="20"/>
                <w:szCs w:val="20"/>
              </w:rPr>
            </w:pPr>
            <w:r w:rsidRPr="00390B76">
              <w:rPr>
                <w:sz w:val="20"/>
                <w:szCs w:val="20"/>
              </w:rPr>
              <w:t>103</w:t>
            </w:r>
          </w:p>
        </w:tc>
        <w:tc>
          <w:tcPr>
            <w:tcW w:w="618" w:type="dxa"/>
            <w:tcBorders>
              <w:top w:val="nil"/>
              <w:left w:val="nil"/>
              <w:bottom w:val="single" w:sz="4" w:space="0" w:color="auto"/>
              <w:right w:val="single" w:sz="4" w:space="0" w:color="auto"/>
            </w:tcBorders>
            <w:shd w:val="clear" w:color="auto" w:fill="auto"/>
            <w:noWrap/>
            <w:vAlign w:val="center"/>
            <w:hideMark/>
          </w:tcPr>
          <w:p w14:paraId="6C28F131" w14:textId="77777777" w:rsidR="00C90730" w:rsidRPr="00390B76" w:rsidRDefault="00C90730" w:rsidP="00C90730">
            <w:pPr>
              <w:jc w:val="right"/>
              <w:rPr>
                <w:sz w:val="20"/>
                <w:szCs w:val="20"/>
              </w:rPr>
            </w:pPr>
            <w:r w:rsidRPr="00390B76">
              <w:rPr>
                <w:sz w:val="20"/>
                <w:szCs w:val="20"/>
              </w:rPr>
              <w:t>102</w:t>
            </w:r>
          </w:p>
        </w:tc>
        <w:tc>
          <w:tcPr>
            <w:tcW w:w="845" w:type="dxa"/>
            <w:tcBorders>
              <w:top w:val="nil"/>
              <w:left w:val="nil"/>
              <w:bottom w:val="single" w:sz="4" w:space="0" w:color="auto"/>
              <w:right w:val="single" w:sz="4" w:space="0" w:color="auto"/>
            </w:tcBorders>
            <w:shd w:val="clear" w:color="000000" w:fill="FFCC99"/>
            <w:noWrap/>
            <w:vAlign w:val="center"/>
            <w:hideMark/>
          </w:tcPr>
          <w:p w14:paraId="79B9D21E" w14:textId="77777777" w:rsidR="00C90730" w:rsidRPr="00390B76" w:rsidRDefault="00C90730" w:rsidP="00C90730">
            <w:pPr>
              <w:jc w:val="right"/>
              <w:rPr>
                <w:sz w:val="20"/>
                <w:szCs w:val="20"/>
              </w:rPr>
            </w:pPr>
            <w:r w:rsidRPr="00390B76">
              <w:rPr>
                <w:sz w:val="20"/>
                <w:szCs w:val="20"/>
              </w:rPr>
              <w:t>205</w:t>
            </w:r>
          </w:p>
        </w:tc>
        <w:tc>
          <w:tcPr>
            <w:tcW w:w="618" w:type="dxa"/>
            <w:tcBorders>
              <w:top w:val="nil"/>
              <w:left w:val="nil"/>
              <w:bottom w:val="single" w:sz="4" w:space="0" w:color="auto"/>
              <w:right w:val="single" w:sz="4" w:space="0" w:color="auto"/>
            </w:tcBorders>
            <w:shd w:val="clear" w:color="auto" w:fill="auto"/>
            <w:noWrap/>
            <w:vAlign w:val="center"/>
            <w:hideMark/>
          </w:tcPr>
          <w:p w14:paraId="68BEC9B3" w14:textId="77777777" w:rsidR="00C90730" w:rsidRPr="00390B76" w:rsidRDefault="00C90730" w:rsidP="00C90730">
            <w:pPr>
              <w:jc w:val="right"/>
              <w:rPr>
                <w:sz w:val="20"/>
                <w:szCs w:val="20"/>
              </w:rPr>
            </w:pPr>
            <w:r w:rsidRPr="00390B76">
              <w:rPr>
                <w:sz w:val="20"/>
                <w:szCs w:val="20"/>
              </w:rPr>
              <w:t>23</w:t>
            </w:r>
          </w:p>
        </w:tc>
        <w:tc>
          <w:tcPr>
            <w:tcW w:w="618" w:type="dxa"/>
            <w:tcBorders>
              <w:top w:val="nil"/>
              <w:left w:val="nil"/>
              <w:bottom w:val="single" w:sz="4" w:space="0" w:color="auto"/>
              <w:right w:val="single" w:sz="4" w:space="0" w:color="auto"/>
            </w:tcBorders>
            <w:shd w:val="clear" w:color="auto" w:fill="auto"/>
            <w:noWrap/>
            <w:vAlign w:val="center"/>
            <w:hideMark/>
          </w:tcPr>
          <w:p w14:paraId="7A4CBB27" w14:textId="77777777" w:rsidR="00C90730" w:rsidRPr="00390B76" w:rsidRDefault="00C90730" w:rsidP="00C90730">
            <w:pPr>
              <w:jc w:val="right"/>
              <w:rPr>
                <w:sz w:val="20"/>
                <w:szCs w:val="20"/>
              </w:rPr>
            </w:pPr>
            <w:r w:rsidRPr="00390B76">
              <w:rPr>
                <w:sz w:val="20"/>
                <w:szCs w:val="20"/>
              </w:rPr>
              <w:t>23</w:t>
            </w:r>
          </w:p>
        </w:tc>
        <w:tc>
          <w:tcPr>
            <w:tcW w:w="845" w:type="dxa"/>
            <w:tcBorders>
              <w:top w:val="nil"/>
              <w:left w:val="nil"/>
              <w:bottom w:val="single" w:sz="4" w:space="0" w:color="auto"/>
              <w:right w:val="single" w:sz="4" w:space="0" w:color="auto"/>
            </w:tcBorders>
            <w:shd w:val="clear" w:color="000000" w:fill="FFCC99"/>
            <w:noWrap/>
            <w:vAlign w:val="center"/>
            <w:hideMark/>
          </w:tcPr>
          <w:p w14:paraId="6CB4D348" w14:textId="77777777" w:rsidR="00C90730" w:rsidRPr="00390B76" w:rsidRDefault="00C90730" w:rsidP="00C90730">
            <w:pPr>
              <w:jc w:val="right"/>
              <w:rPr>
                <w:sz w:val="20"/>
                <w:szCs w:val="20"/>
              </w:rPr>
            </w:pPr>
            <w:r w:rsidRPr="00390B76">
              <w:rPr>
                <w:sz w:val="20"/>
                <w:szCs w:val="20"/>
              </w:rPr>
              <w:t>46</w:t>
            </w:r>
          </w:p>
        </w:tc>
        <w:tc>
          <w:tcPr>
            <w:tcW w:w="845" w:type="dxa"/>
            <w:tcBorders>
              <w:top w:val="nil"/>
              <w:left w:val="nil"/>
              <w:bottom w:val="single" w:sz="4" w:space="0" w:color="auto"/>
              <w:right w:val="single" w:sz="8" w:space="0" w:color="auto"/>
            </w:tcBorders>
            <w:shd w:val="clear" w:color="000000" w:fill="D9D9D9"/>
            <w:noWrap/>
            <w:vAlign w:val="center"/>
            <w:hideMark/>
          </w:tcPr>
          <w:p w14:paraId="701A64C5" w14:textId="77777777" w:rsidR="00C90730" w:rsidRPr="00390B76" w:rsidRDefault="00C90730" w:rsidP="00C90730">
            <w:pPr>
              <w:jc w:val="right"/>
              <w:rPr>
                <w:sz w:val="20"/>
                <w:szCs w:val="20"/>
              </w:rPr>
            </w:pPr>
            <w:r w:rsidRPr="00390B76">
              <w:rPr>
                <w:sz w:val="20"/>
                <w:szCs w:val="20"/>
              </w:rPr>
              <w:t>251</w:t>
            </w:r>
          </w:p>
        </w:tc>
        <w:tc>
          <w:tcPr>
            <w:tcW w:w="618" w:type="dxa"/>
            <w:tcBorders>
              <w:top w:val="nil"/>
              <w:left w:val="nil"/>
              <w:bottom w:val="single" w:sz="4" w:space="0" w:color="auto"/>
              <w:right w:val="single" w:sz="4" w:space="0" w:color="auto"/>
            </w:tcBorders>
            <w:shd w:val="clear" w:color="auto" w:fill="auto"/>
            <w:noWrap/>
            <w:vAlign w:val="center"/>
            <w:hideMark/>
          </w:tcPr>
          <w:p w14:paraId="3F98BDE5" w14:textId="77777777" w:rsidR="00C90730" w:rsidRPr="00390B76" w:rsidRDefault="00C90730" w:rsidP="00C90730">
            <w:pPr>
              <w:jc w:val="right"/>
              <w:rPr>
                <w:sz w:val="20"/>
                <w:szCs w:val="20"/>
              </w:rPr>
            </w:pPr>
            <w:r w:rsidRPr="00390B76">
              <w:rPr>
                <w:sz w:val="20"/>
                <w:szCs w:val="20"/>
              </w:rPr>
              <w:t>108</w:t>
            </w:r>
          </w:p>
        </w:tc>
        <w:tc>
          <w:tcPr>
            <w:tcW w:w="618" w:type="dxa"/>
            <w:tcBorders>
              <w:top w:val="nil"/>
              <w:left w:val="nil"/>
              <w:bottom w:val="single" w:sz="4" w:space="0" w:color="auto"/>
              <w:right w:val="single" w:sz="4" w:space="0" w:color="auto"/>
            </w:tcBorders>
            <w:shd w:val="clear" w:color="auto" w:fill="auto"/>
            <w:noWrap/>
            <w:vAlign w:val="center"/>
            <w:hideMark/>
          </w:tcPr>
          <w:p w14:paraId="61B9DC6C" w14:textId="77777777" w:rsidR="00C90730" w:rsidRPr="00390B76" w:rsidRDefault="00C90730" w:rsidP="00C90730">
            <w:pPr>
              <w:jc w:val="right"/>
              <w:rPr>
                <w:sz w:val="20"/>
                <w:szCs w:val="20"/>
              </w:rPr>
            </w:pPr>
            <w:r w:rsidRPr="00390B76">
              <w:rPr>
                <w:sz w:val="20"/>
                <w:szCs w:val="20"/>
              </w:rPr>
              <w:t>108</w:t>
            </w:r>
          </w:p>
        </w:tc>
        <w:tc>
          <w:tcPr>
            <w:tcW w:w="845" w:type="dxa"/>
            <w:tcBorders>
              <w:top w:val="nil"/>
              <w:left w:val="nil"/>
              <w:bottom w:val="single" w:sz="4" w:space="0" w:color="auto"/>
              <w:right w:val="single" w:sz="4" w:space="0" w:color="auto"/>
            </w:tcBorders>
            <w:shd w:val="clear" w:color="000000" w:fill="FFCC99"/>
            <w:noWrap/>
            <w:vAlign w:val="center"/>
            <w:hideMark/>
          </w:tcPr>
          <w:p w14:paraId="3249FA18" w14:textId="77777777" w:rsidR="00C90730" w:rsidRPr="00390B76" w:rsidRDefault="00C90730" w:rsidP="00C90730">
            <w:pPr>
              <w:jc w:val="right"/>
              <w:rPr>
                <w:sz w:val="20"/>
                <w:szCs w:val="20"/>
              </w:rPr>
            </w:pPr>
            <w:r w:rsidRPr="00390B76">
              <w:rPr>
                <w:sz w:val="20"/>
                <w:szCs w:val="20"/>
              </w:rPr>
              <w:t>216</w:t>
            </w:r>
          </w:p>
        </w:tc>
        <w:tc>
          <w:tcPr>
            <w:tcW w:w="618" w:type="dxa"/>
            <w:tcBorders>
              <w:top w:val="nil"/>
              <w:left w:val="nil"/>
              <w:bottom w:val="single" w:sz="4" w:space="0" w:color="auto"/>
              <w:right w:val="single" w:sz="4" w:space="0" w:color="auto"/>
            </w:tcBorders>
            <w:shd w:val="clear" w:color="auto" w:fill="auto"/>
            <w:noWrap/>
            <w:vAlign w:val="center"/>
            <w:hideMark/>
          </w:tcPr>
          <w:p w14:paraId="5B0C42E8" w14:textId="77777777" w:rsidR="00C90730" w:rsidRPr="00390B76" w:rsidRDefault="00C90730" w:rsidP="00C90730">
            <w:pPr>
              <w:jc w:val="right"/>
              <w:rPr>
                <w:sz w:val="20"/>
                <w:szCs w:val="20"/>
              </w:rPr>
            </w:pPr>
            <w:r w:rsidRPr="00390B76">
              <w:rPr>
                <w:sz w:val="20"/>
                <w:szCs w:val="20"/>
              </w:rPr>
              <w:t>20</w:t>
            </w:r>
          </w:p>
        </w:tc>
        <w:tc>
          <w:tcPr>
            <w:tcW w:w="618" w:type="dxa"/>
            <w:tcBorders>
              <w:top w:val="nil"/>
              <w:left w:val="nil"/>
              <w:bottom w:val="single" w:sz="4" w:space="0" w:color="auto"/>
              <w:right w:val="single" w:sz="4" w:space="0" w:color="auto"/>
            </w:tcBorders>
            <w:shd w:val="clear" w:color="auto" w:fill="auto"/>
            <w:noWrap/>
            <w:vAlign w:val="center"/>
            <w:hideMark/>
          </w:tcPr>
          <w:p w14:paraId="006FB678" w14:textId="77777777" w:rsidR="00C90730" w:rsidRPr="00390B76" w:rsidRDefault="00C90730" w:rsidP="00C90730">
            <w:pPr>
              <w:jc w:val="right"/>
              <w:rPr>
                <w:sz w:val="20"/>
                <w:szCs w:val="20"/>
              </w:rPr>
            </w:pPr>
            <w:r w:rsidRPr="00390B76">
              <w:rPr>
                <w:sz w:val="20"/>
                <w:szCs w:val="20"/>
              </w:rPr>
              <w:t>20</w:t>
            </w:r>
          </w:p>
        </w:tc>
        <w:tc>
          <w:tcPr>
            <w:tcW w:w="845" w:type="dxa"/>
            <w:tcBorders>
              <w:top w:val="nil"/>
              <w:left w:val="nil"/>
              <w:bottom w:val="single" w:sz="4" w:space="0" w:color="auto"/>
              <w:right w:val="single" w:sz="4" w:space="0" w:color="auto"/>
            </w:tcBorders>
            <w:shd w:val="clear" w:color="000000" w:fill="FFCC99"/>
            <w:noWrap/>
            <w:vAlign w:val="center"/>
            <w:hideMark/>
          </w:tcPr>
          <w:p w14:paraId="58B7DA8E" w14:textId="77777777" w:rsidR="00C90730" w:rsidRPr="00390B76" w:rsidRDefault="00C90730" w:rsidP="00C90730">
            <w:pPr>
              <w:jc w:val="right"/>
              <w:rPr>
                <w:sz w:val="20"/>
                <w:szCs w:val="20"/>
              </w:rPr>
            </w:pPr>
            <w:r w:rsidRPr="00390B76">
              <w:rPr>
                <w:sz w:val="20"/>
                <w:szCs w:val="20"/>
              </w:rPr>
              <w:t>40</w:t>
            </w:r>
          </w:p>
        </w:tc>
        <w:tc>
          <w:tcPr>
            <w:tcW w:w="845" w:type="dxa"/>
            <w:tcBorders>
              <w:top w:val="nil"/>
              <w:left w:val="nil"/>
              <w:bottom w:val="single" w:sz="4" w:space="0" w:color="auto"/>
              <w:right w:val="single" w:sz="8" w:space="0" w:color="auto"/>
            </w:tcBorders>
            <w:shd w:val="clear" w:color="000000" w:fill="D9D9D9"/>
            <w:noWrap/>
            <w:vAlign w:val="center"/>
            <w:hideMark/>
          </w:tcPr>
          <w:p w14:paraId="204865F0" w14:textId="77777777" w:rsidR="00C90730" w:rsidRPr="00390B76" w:rsidRDefault="00C90730" w:rsidP="00C90730">
            <w:pPr>
              <w:jc w:val="right"/>
              <w:rPr>
                <w:sz w:val="20"/>
                <w:szCs w:val="20"/>
              </w:rPr>
            </w:pPr>
            <w:r w:rsidRPr="00390B76">
              <w:rPr>
                <w:sz w:val="20"/>
                <w:szCs w:val="20"/>
              </w:rPr>
              <w:t>256</w:t>
            </w:r>
          </w:p>
        </w:tc>
      </w:tr>
      <w:tr w:rsidR="00C90730" w:rsidRPr="00390B76" w14:paraId="157AE283"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5B307DA9" w14:textId="77777777" w:rsidR="00C90730" w:rsidRPr="00390B76" w:rsidRDefault="00C90730" w:rsidP="00C90730">
            <w:pPr>
              <w:spacing w:line="240" w:lineRule="auto"/>
              <w:jc w:val="center"/>
              <w:rPr>
                <w:b/>
                <w:bCs/>
                <w:sz w:val="20"/>
                <w:szCs w:val="20"/>
              </w:rPr>
            </w:pPr>
            <w:r w:rsidRPr="00390B76">
              <w:rPr>
                <w:b/>
                <w:bCs/>
                <w:sz w:val="20"/>
                <w:szCs w:val="20"/>
              </w:rPr>
              <w:t>Mart</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6E51B015" w14:textId="77777777" w:rsidR="00C90730" w:rsidRPr="00390B76" w:rsidRDefault="00C90730" w:rsidP="00C90730">
            <w:pPr>
              <w:jc w:val="right"/>
              <w:rPr>
                <w:sz w:val="20"/>
                <w:szCs w:val="20"/>
              </w:rPr>
            </w:pPr>
            <w:r w:rsidRPr="00390B76">
              <w:rPr>
                <w:sz w:val="20"/>
                <w:szCs w:val="20"/>
              </w:rPr>
              <w:t>110</w:t>
            </w:r>
          </w:p>
        </w:tc>
        <w:tc>
          <w:tcPr>
            <w:tcW w:w="618" w:type="dxa"/>
            <w:tcBorders>
              <w:top w:val="nil"/>
              <w:left w:val="nil"/>
              <w:bottom w:val="single" w:sz="4" w:space="0" w:color="auto"/>
              <w:right w:val="single" w:sz="4" w:space="0" w:color="auto"/>
            </w:tcBorders>
            <w:shd w:val="clear" w:color="auto" w:fill="auto"/>
            <w:noWrap/>
            <w:vAlign w:val="center"/>
            <w:hideMark/>
          </w:tcPr>
          <w:p w14:paraId="4EDD00DA" w14:textId="77777777" w:rsidR="00C90730" w:rsidRPr="00390B76" w:rsidRDefault="00C90730" w:rsidP="00C90730">
            <w:pPr>
              <w:jc w:val="right"/>
              <w:rPr>
                <w:sz w:val="20"/>
                <w:szCs w:val="20"/>
              </w:rPr>
            </w:pPr>
            <w:r w:rsidRPr="00390B76">
              <w:rPr>
                <w:sz w:val="20"/>
                <w:szCs w:val="20"/>
              </w:rPr>
              <w:t>109</w:t>
            </w:r>
          </w:p>
        </w:tc>
        <w:tc>
          <w:tcPr>
            <w:tcW w:w="845" w:type="dxa"/>
            <w:tcBorders>
              <w:top w:val="nil"/>
              <w:left w:val="nil"/>
              <w:bottom w:val="single" w:sz="4" w:space="0" w:color="auto"/>
              <w:right w:val="single" w:sz="4" w:space="0" w:color="auto"/>
            </w:tcBorders>
            <w:shd w:val="clear" w:color="000000" w:fill="FFCC99"/>
            <w:noWrap/>
            <w:vAlign w:val="center"/>
            <w:hideMark/>
          </w:tcPr>
          <w:p w14:paraId="0F768257" w14:textId="77777777" w:rsidR="00C90730" w:rsidRPr="00390B76" w:rsidRDefault="00C90730" w:rsidP="00C90730">
            <w:pPr>
              <w:jc w:val="right"/>
              <w:rPr>
                <w:sz w:val="20"/>
                <w:szCs w:val="20"/>
              </w:rPr>
            </w:pPr>
            <w:r w:rsidRPr="00390B76">
              <w:rPr>
                <w:sz w:val="20"/>
                <w:szCs w:val="20"/>
              </w:rPr>
              <w:t>219</w:t>
            </w:r>
          </w:p>
        </w:tc>
        <w:tc>
          <w:tcPr>
            <w:tcW w:w="618" w:type="dxa"/>
            <w:tcBorders>
              <w:top w:val="nil"/>
              <w:left w:val="nil"/>
              <w:bottom w:val="single" w:sz="4" w:space="0" w:color="auto"/>
              <w:right w:val="single" w:sz="4" w:space="0" w:color="auto"/>
            </w:tcBorders>
            <w:shd w:val="clear" w:color="auto" w:fill="auto"/>
            <w:noWrap/>
            <w:vAlign w:val="center"/>
            <w:hideMark/>
          </w:tcPr>
          <w:p w14:paraId="50730099" w14:textId="77777777" w:rsidR="00C90730" w:rsidRPr="00390B76" w:rsidRDefault="00C90730" w:rsidP="00C90730">
            <w:pPr>
              <w:jc w:val="right"/>
              <w:rPr>
                <w:sz w:val="20"/>
                <w:szCs w:val="20"/>
              </w:rPr>
            </w:pPr>
            <w:r w:rsidRPr="00390B76">
              <w:rPr>
                <w:sz w:val="20"/>
                <w:szCs w:val="20"/>
              </w:rPr>
              <w:t>34</w:t>
            </w:r>
          </w:p>
        </w:tc>
        <w:tc>
          <w:tcPr>
            <w:tcW w:w="618" w:type="dxa"/>
            <w:tcBorders>
              <w:top w:val="nil"/>
              <w:left w:val="nil"/>
              <w:bottom w:val="single" w:sz="4" w:space="0" w:color="auto"/>
              <w:right w:val="single" w:sz="4" w:space="0" w:color="auto"/>
            </w:tcBorders>
            <w:shd w:val="clear" w:color="auto" w:fill="auto"/>
            <w:noWrap/>
            <w:vAlign w:val="center"/>
            <w:hideMark/>
          </w:tcPr>
          <w:p w14:paraId="66EAC1E0" w14:textId="77777777" w:rsidR="00C90730" w:rsidRPr="00390B76" w:rsidRDefault="00C90730" w:rsidP="00C90730">
            <w:pPr>
              <w:jc w:val="right"/>
              <w:rPr>
                <w:sz w:val="20"/>
                <w:szCs w:val="20"/>
              </w:rPr>
            </w:pPr>
            <w:r w:rsidRPr="00390B76">
              <w:rPr>
                <w:sz w:val="20"/>
                <w:szCs w:val="20"/>
              </w:rPr>
              <w:t>35</w:t>
            </w:r>
          </w:p>
        </w:tc>
        <w:tc>
          <w:tcPr>
            <w:tcW w:w="845" w:type="dxa"/>
            <w:tcBorders>
              <w:top w:val="nil"/>
              <w:left w:val="nil"/>
              <w:bottom w:val="single" w:sz="4" w:space="0" w:color="auto"/>
              <w:right w:val="single" w:sz="4" w:space="0" w:color="auto"/>
            </w:tcBorders>
            <w:shd w:val="clear" w:color="000000" w:fill="FFCC99"/>
            <w:noWrap/>
            <w:vAlign w:val="center"/>
            <w:hideMark/>
          </w:tcPr>
          <w:p w14:paraId="571C957A" w14:textId="77777777" w:rsidR="00C90730" w:rsidRPr="00390B76" w:rsidRDefault="00C90730" w:rsidP="00C90730">
            <w:pPr>
              <w:jc w:val="right"/>
              <w:rPr>
                <w:sz w:val="20"/>
                <w:szCs w:val="20"/>
              </w:rPr>
            </w:pPr>
            <w:r w:rsidRPr="00390B76">
              <w:rPr>
                <w:sz w:val="20"/>
                <w:szCs w:val="20"/>
              </w:rPr>
              <w:t>69</w:t>
            </w:r>
          </w:p>
        </w:tc>
        <w:tc>
          <w:tcPr>
            <w:tcW w:w="845" w:type="dxa"/>
            <w:tcBorders>
              <w:top w:val="nil"/>
              <w:left w:val="nil"/>
              <w:bottom w:val="single" w:sz="4" w:space="0" w:color="auto"/>
              <w:right w:val="single" w:sz="8" w:space="0" w:color="auto"/>
            </w:tcBorders>
            <w:shd w:val="clear" w:color="000000" w:fill="D9D9D9"/>
            <w:noWrap/>
            <w:vAlign w:val="center"/>
            <w:hideMark/>
          </w:tcPr>
          <w:p w14:paraId="7E9F40C2" w14:textId="77777777" w:rsidR="00C90730" w:rsidRPr="00390B76" w:rsidRDefault="00C90730" w:rsidP="00C90730">
            <w:pPr>
              <w:jc w:val="right"/>
              <w:rPr>
                <w:sz w:val="20"/>
                <w:szCs w:val="20"/>
              </w:rPr>
            </w:pPr>
            <w:r w:rsidRPr="00390B76">
              <w:rPr>
                <w:sz w:val="20"/>
                <w:szCs w:val="20"/>
              </w:rPr>
              <w:t>288</w:t>
            </w:r>
          </w:p>
        </w:tc>
        <w:tc>
          <w:tcPr>
            <w:tcW w:w="618" w:type="dxa"/>
            <w:tcBorders>
              <w:top w:val="nil"/>
              <w:left w:val="nil"/>
              <w:bottom w:val="single" w:sz="4" w:space="0" w:color="auto"/>
              <w:right w:val="single" w:sz="4" w:space="0" w:color="auto"/>
            </w:tcBorders>
            <w:shd w:val="clear" w:color="auto" w:fill="auto"/>
            <w:noWrap/>
            <w:vAlign w:val="center"/>
            <w:hideMark/>
          </w:tcPr>
          <w:p w14:paraId="3E8451B5" w14:textId="77777777" w:rsidR="00C90730" w:rsidRPr="00390B76" w:rsidRDefault="00C90730" w:rsidP="00C90730">
            <w:pPr>
              <w:jc w:val="right"/>
              <w:rPr>
                <w:sz w:val="20"/>
                <w:szCs w:val="20"/>
              </w:rPr>
            </w:pPr>
            <w:r w:rsidRPr="00390B76">
              <w:rPr>
                <w:sz w:val="20"/>
                <w:szCs w:val="20"/>
              </w:rPr>
              <w:t>72</w:t>
            </w:r>
          </w:p>
        </w:tc>
        <w:tc>
          <w:tcPr>
            <w:tcW w:w="618" w:type="dxa"/>
            <w:tcBorders>
              <w:top w:val="nil"/>
              <w:left w:val="nil"/>
              <w:bottom w:val="single" w:sz="4" w:space="0" w:color="auto"/>
              <w:right w:val="single" w:sz="4" w:space="0" w:color="auto"/>
            </w:tcBorders>
            <w:shd w:val="clear" w:color="auto" w:fill="auto"/>
            <w:noWrap/>
            <w:vAlign w:val="center"/>
            <w:hideMark/>
          </w:tcPr>
          <w:p w14:paraId="753F50B6" w14:textId="77777777" w:rsidR="00C90730" w:rsidRPr="00390B76" w:rsidRDefault="00C90730" w:rsidP="00C90730">
            <w:pPr>
              <w:jc w:val="right"/>
              <w:rPr>
                <w:sz w:val="20"/>
                <w:szCs w:val="20"/>
              </w:rPr>
            </w:pPr>
            <w:r w:rsidRPr="00390B76">
              <w:rPr>
                <w:sz w:val="20"/>
                <w:szCs w:val="20"/>
              </w:rPr>
              <w:t>72</w:t>
            </w:r>
          </w:p>
        </w:tc>
        <w:tc>
          <w:tcPr>
            <w:tcW w:w="845" w:type="dxa"/>
            <w:tcBorders>
              <w:top w:val="nil"/>
              <w:left w:val="nil"/>
              <w:bottom w:val="single" w:sz="4" w:space="0" w:color="auto"/>
              <w:right w:val="single" w:sz="4" w:space="0" w:color="auto"/>
            </w:tcBorders>
            <w:shd w:val="clear" w:color="000000" w:fill="FFCC99"/>
            <w:noWrap/>
            <w:vAlign w:val="center"/>
            <w:hideMark/>
          </w:tcPr>
          <w:p w14:paraId="19084CA8" w14:textId="77777777" w:rsidR="00C90730" w:rsidRPr="00390B76" w:rsidRDefault="00C90730" w:rsidP="00C90730">
            <w:pPr>
              <w:jc w:val="right"/>
              <w:rPr>
                <w:sz w:val="20"/>
                <w:szCs w:val="20"/>
              </w:rPr>
            </w:pPr>
            <w:r w:rsidRPr="00390B76">
              <w:rPr>
                <w:sz w:val="20"/>
                <w:szCs w:val="20"/>
              </w:rPr>
              <w:t>144</w:t>
            </w:r>
          </w:p>
        </w:tc>
        <w:tc>
          <w:tcPr>
            <w:tcW w:w="618" w:type="dxa"/>
            <w:tcBorders>
              <w:top w:val="nil"/>
              <w:left w:val="nil"/>
              <w:bottom w:val="single" w:sz="4" w:space="0" w:color="auto"/>
              <w:right w:val="single" w:sz="4" w:space="0" w:color="auto"/>
            </w:tcBorders>
            <w:shd w:val="clear" w:color="auto" w:fill="auto"/>
            <w:noWrap/>
            <w:vAlign w:val="center"/>
            <w:hideMark/>
          </w:tcPr>
          <w:p w14:paraId="6E718A4B" w14:textId="77777777" w:rsidR="00C90730" w:rsidRPr="00390B76" w:rsidRDefault="00C90730" w:rsidP="00C90730">
            <w:pPr>
              <w:jc w:val="right"/>
              <w:rPr>
                <w:sz w:val="20"/>
                <w:szCs w:val="20"/>
              </w:rPr>
            </w:pPr>
            <w:r w:rsidRPr="00390B76">
              <w:rPr>
                <w:sz w:val="20"/>
                <w:szCs w:val="20"/>
              </w:rPr>
              <w:t>11</w:t>
            </w:r>
          </w:p>
        </w:tc>
        <w:tc>
          <w:tcPr>
            <w:tcW w:w="618" w:type="dxa"/>
            <w:tcBorders>
              <w:top w:val="nil"/>
              <w:left w:val="nil"/>
              <w:bottom w:val="single" w:sz="4" w:space="0" w:color="auto"/>
              <w:right w:val="single" w:sz="4" w:space="0" w:color="auto"/>
            </w:tcBorders>
            <w:shd w:val="clear" w:color="auto" w:fill="auto"/>
            <w:noWrap/>
            <w:vAlign w:val="center"/>
            <w:hideMark/>
          </w:tcPr>
          <w:p w14:paraId="14D3411B" w14:textId="77777777" w:rsidR="00C90730" w:rsidRPr="00390B76" w:rsidRDefault="00C90730" w:rsidP="00C90730">
            <w:pPr>
              <w:jc w:val="right"/>
              <w:rPr>
                <w:sz w:val="20"/>
                <w:szCs w:val="20"/>
              </w:rPr>
            </w:pPr>
            <w:r w:rsidRPr="00390B76">
              <w:rPr>
                <w:sz w:val="20"/>
                <w:szCs w:val="20"/>
              </w:rPr>
              <w:t>11</w:t>
            </w:r>
          </w:p>
        </w:tc>
        <w:tc>
          <w:tcPr>
            <w:tcW w:w="845" w:type="dxa"/>
            <w:tcBorders>
              <w:top w:val="nil"/>
              <w:left w:val="nil"/>
              <w:bottom w:val="single" w:sz="4" w:space="0" w:color="auto"/>
              <w:right w:val="single" w:sz="4" w:space="0" w:color="auto"/>
            </w:tcBorders>
            <w:shd w:val="clear" w:color="000000" w:fill="FFCC99"/>
            <w:noWrap/>
            <w:vAlign w:val="center"/>
            <w:hideMark/>
          </w:tcPr>
          <w:p w14:paraId="077564FB" w14:textId="77777777" w:rsidR="00C90730" w:rsidRPr="00390B76" w:rsidRDefault="00C90730" w:rsidP="00C90730">
            <w:pPr>
              <w:jc w:val="right"/>
              <w:rPr>
                <w:sz w:val="20"/>
                <w:szCs w:val="20"/>
              </w:rPr>
            </w:pPr>
            <w:r w:rsidRPr="00390B76">
              <w:rPr>
                <w:sz w:val="20"/>
                <w:szCs w:val="20"/>
              </w:rPr>
              <w:t>22</w:t>
            </w:r>
          </w:p>
        </w:tc>
        <w:tc>
          <w:tcPr>
            <w:tcW w:w="845" w:type="dxa"/>
            <w:tcBorders>
              <w:top w:val="nil"/>
              <w:left w:val="nil"/>
              <w:bottom w:val="single" w:sz="4" w:space="0" w:color="auto"/>
              <w:right w:val="single" w:sz="8" w:space="0" w:color="auto"/>
            </w:tcBorders>
            <w:shd w:val="clear" w:color="000000" w:fill="D9D9D9"/>
            <w:noWrap/>
            <w:vAlign w:val="center"/>
            <w:hideMark/>
          </w:tcPr>
          <w:p w14:paraId="3DAF9F31" w14:textId="77777777" w:rsidR="00C90730" w:rsidRPr="00390B76" w:rsidRDefault="00C90730" w:rsidP="00C90730">
            <w:pPr>
              <w:jc w:val="right"/>
              <w:rPr>
                <w:sz w:val="20"/>
                <w:szCs w:val="20"/>
              </w:rPr>
            </w:pPr>
            <w:r w:rsidRPr="00390B76">
              <w:rPr>
                <w:sz w:val="20"/>
                <w:szCs w:val="20"/>
              </w:rPr>
              <w:t>166</w:t>
            </w:r>
          </w:p>
        </w:tc>
      </w:tr>
      <w:tr w:rsidR="00C90730" w:rsidRPr="00390B76" w14:paraId="1D238973"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2650688C" w14:textId="77777777" w:rsidR="00C90730" w:rsidRPr="00390B76" w:rsidRDefault="00C90730" w:rsidP="00C90730">
            <w:pPr>
              <w:spacing w:line="240" w:lineRule="auto"/>
              <w:jc w:val="center"/>
              <w:rPr>
                <w:b/>
                <w:bCs/>
                <w:sz w:val="20"/>
                <w:szCs w:val="20"/>
              </w:rPr>
            </w:pPr>
            <w:r w:rsidRPr="00390B76">
              <w:rPr>
                <w:b/>
                <w:bCs/>
                <w:sz w:val="20"/>
                <w:szCs w:val="20"/>
              </w:rPr>
              <w:t>Nisan</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75C79C19" w14:textId="77777777" w:rsidR="00C90730" w:rsidRPr="00390B76" w:rsidRDefault="00C90730" w:rsidP="00C90730">
            <w:pPr>
              <w:jc w:val="right"/>
              <w:rPr>
                <w:sz w:val="20"/>
                <w:szCs w:val="20"/>
              </w:rPr>
            </w:pPr>
            <w:r w:rsidRPr="00390B76">
              <w:rPr>
                <w:sz w:val="20"/>
                <w:szCs w:val="20"/>
              </w:rPr>
              <w:t>137</w:t>
            </w:r>
          </w:p>
        </w:tc>
        <w:tc>
          <w:tcPr>
            <w:tcW w:w="618" w:type="dxa"/>
            <w:tcBorders>
              <w:top w:val="nil"/>
              <w:left w:val="nil"/>
              <w:bottom w:val="single" w:sz="4" w:space="0" w:color="auto"/>
              <w:right w:val="single" w:sz="4" w:space="0" w:color="auto"/>
            </w:tcBorders>
            <w:shd w:val="clear" w:color="auto" w:fill="auto"/>
            <w:noWrap/>
            <w:vAlign w:val="center"/>
            <w:hideMark/>
          </w:tcPr>
          <w:p w14:paraId="05BC51BD" w14:textId="77777777" w:rsidR="00C90730" w:rsidRPr="00390B76" w:rsidRDefault="00C90730" w:rsidP="00C90730">
            <w:pPr>
              <w:jc w:val="right"/>
              <w:rPr>
                <w:sz w:val="20"/>
                <w:szCs w:val="20"/>
              </w:rPr>
            </w:pPr>
            <w:r w:rsidRPr="00390B76">
              <w:rPr>
                <w:sz w:val="20"/>
                <w:szCs w:val="20"/>
              </w:rPr>
              <w:t>136</w:t>
            </w:r>
          </w:p>
        </w:tc>
        <w:tc>
          <w:tcPr>
            <w:tcW w:w="845" w:type="dxa"/>
            <w:tcBorders>
              <w:top w:val="nil"/>
              <w:left w:val="nil"/>
              <w:bottom w:val="single" w:sz="4" w:space="0" w:color="auto"/>
              <w:right w:val="single" w:sz="4" w:space="0" w:color="auto"/>
            </w:tcBorders>
            <w:shd w:val="clear" w:color="000000" w:fill="FFCC99"/>
            <w:noWrap/>
            <w:vAlign w:val="center"/>
            <w:hideMark/>
          </w:tcPr>
          <w:p w14:paraId="24986D71" w14:textId="77777777" w:rsidR="00C90730" w:rsidRPr="00390B76" w:rsidRDefault="00C90730" w:rsidP="00C90730">
            <w:pPr>
              <w:jc w:val="right"/>
              <w:rPr>
                <w:sz w:val="20"/>
                <w:szCs w:val="20"/>
              </w:rPr>
            </w:pPr>
            <w:r w:rsidRPr="00390B76">
              <w:rPr>
                <w:sz w:val="20"/>
                <w:szCs w:val="20"/>
              </w:rPr>
              <w:t>273</w:t>
            </w:r>
          </w:p>
        </w:tc>
        <w:tc>
          <w:tcPr>
            <w:tcW w:w="618" w:type="dxa"/>
            <w:tcBorders>
              <w:top w:val="nil"/>
              <w:left w:val="nil"/>
              <w:bottom w:val="single" w:sz="4" w:space="0" w:color="auto"/>
              <w:right w:val="single" w:sz="4" w:space="0" w:color="auto"/>
            </w:tcBorders>
            <w:shd w:val="clear" w:color="auto" w:fill="auto"/>
            <w:noWrap/>
            <w:vAlign w:val="center"/>
            <w:hideMark/>
          </w:tcPr>
          <w:p w14:paraId="06AB6138" w14:textId="77777777" w:rsidR="00C90730" w:rsidRPr="00390B76" w:rsidRDefault="00C90730" w:rsidP="00C90730">
            <w:pPr>
              <w:jc w:val="right"/>
              <w:rPr>
                <w:sz w:val="20"/>
                <w:szCs w:val="20"/>
              </w:rPr>
            </w:pPr>
            <w:r w:rsidRPr="00390B76">
              <w:rPr>
                <w:sz w:val="20"/>
                <w:szCs w:val="20"/>
              </w:rPr>
              <w:t>118</w:t>
            </w:r>
          </w:p>
        </w:tc>
        <w:tc>
          <w:tcPr>
            <w:tcW w:w="618" w:type="dxa"/>
            <w:tcBorders>
              <w:top w:val="nil"/>
              <w:left w:val="nil"/>
              <w:bottom w:val="single" w:sz="4" w:space="0" w:color="auto"/>
              <w:right w:val="single" w:sz="4" w:space="0" w:color="auto"/>
            </w:tcBorders>
            <w:shd w:val="clear" w:color="auto" w:fill="auto"/>
            <w:noWrap/>
            <w:vAlign w:val="center"/>
            <w:hideMark/>
          </w:tcPr>
          <w:p w14:paraId="77BD5AA9" w14:textId="77777777" w:rsidR="00C90730" w:rsidRPr="00390B76" w:rsidRDefault="00C90730" w:rsidP="00C90730">
            <w:pPr>
              <w:jc w:val="right"/>
              <w:rPr>
                <w:sz w:val="20"/>
                <w:szCs w:val="20"/>
              </w:rPr>
            </w:pPr>
            <w:r w:rsidRPr="00390B76">
              <w:rPr>
                <w:sz w:val="20"/>
                <w:szCs w:val="20"/>
              </w:rPr>
              <w:t>119</w:t>
            </w:r>
          </w:p>
        </w:tc>
        <w:tc>
          <w:tcPr>
            <w:tcW w:w="845" w:type="dxa"/>
            <w:tcBorders>
              <w:top w:val="nil"/>
              <w:left w:val="nil"/>
              <w:bottom w:val="single" w:sz="4" w:space="0" w:color="auto"/>
              <w:right w:val="single" w:sz="4" w:space="0" w:color="auto"/>
            </w:tcBorders>
            <w:shd w:val="clear" w:color="000000" w:fill="FFCC99"/>
            <w:noWrap/>
            <w:vAlign w:val="center"/>
            <w:hideMark/>
          </w:tcPr>
          <w:p w14:paraId="364C03E0" w14:textId="77777777" w:rsidR="00C90730" w:rsidRPr="00390B76" w:rsidRDefault="00C90730" w:rsidP="00C90730">
            <w:pPr>
              <w:jc w:val="right"/>
              <w:rPr>
                <w:sz w:val="20"/>
                <w:szCs w:val="20"/>
              </w:rPr>
            </w:pPr>
            <w:r w:rsidRPr="00390B76">
              <w:rPr>
                <w:sz w:val="20"/>
                <w:szCs w:val="20"/>
              </w:rPr>
              <w:t>237</w:t>
            </w:r>
          </w:p>
        </w:tc>
        <w:tc>
          <w:tcPr>
            <w:tcW w:w="845" w:type="dxa"/>
            <w:tcBorders>
              <w:top w:val="nil"/>
              <w:left w:val="nil"/>
              <w:bottom w:val="single" w:sz="4" w:space="0" w:color="auto"/>
              <w:right w:val="single" w:sz="8" w:space="0" w:color="auto"/>
            </w:tcBorders>
            <w:shd w:val="clear" w:color="000000" w:fill="D9D9D9"/>
            <w:noWrap/>
            <w:vAlign w:val="center"/>
            <w:hideMark/>
          </w:tcPr>
          <w:p w14:paraId="1D3D733B" w14:textId="77777777" w:rsidR="00C90730" w:rsidRPr="00390B76" w:rsidRDefault="00C90730" w:rsidP="00C90730">
            <w:pPr>
              <w:jc w:val="right"/>
              <w:rPr>
                <w:sz w:val="20"/>
                <w:szCs w:val="20"/>
              </w:rPr>
            </w:pPr>
            <w:r w:rsidRPr="00390B76">
              <w:rPr>
                <w:sz w:val="20"/>
                <w:szCs w:val="20"/>
              </w:rPr>
              <w:t>510</w:t>
            </w:r>
          </w:p>
        </w:tc>
        <w:tc>
          <w:tcPr>
            <w:tcW w:w="618" w:type="dxa"/>
            <w:tcBorders>
              <w:top w:val="nil"/>
              <w:left w:val="nil"/>
              <w:bottom w:val="single" w:sz="4" w:space="0" w:color="auto"/>
              <w:right w:val="single" w:sz="4" w:space="0" w:color="auto"/>
            </w:tcBorders>
            <w:shd w:val="clear" w:color="auto" w:fill="auto"/>
            <w:noWrap/>
            <w:vAlign w:val="center"/>
            <w:hideMark/>
          </w:tcPr>
          <w:p w14:paraId="597A6384" w14:textId="77777777" w:rsidR="00C90730" w:rsidRPr="00390B76" w:rsidRDefault="00C90730" w:rsidP="00C90730">
            <w:pPr>
              <w:jc w:val="right"/>
              <w:rPr>
                <w:sz w:val="20"/>
                <w:szCs w:val="20"/>
              </w:rPr>
            </w:pPr>
            <w:r w:rsidRPr="00390B76">
              <w:rPr>
                <w:sz w:val="20"/>
                <w:szCs w:val="20"/>
              </w:rPr>
              <w:t>0</w:t>
            </w:r>
          </w:p>
        </w:tc>
        <w:tc>
          <w:tcPr>
            <w:tcW w:w="618" w:type="dxa"/>
            <w:tcBorders>
              <w:top w:val="nil"/>
              <w:left w:val="nil"/>
              <w:bottom w:val="single" w:sz="4" w:space="0" w:color="auto"/>
              <w:right w:val="single" w:sz="4" w:space="0" w:color="auto"/>
            </w:tcBorders>
            <w:shd w:val="clear" w:color="auto" w:fill="auto"/>
            <w:noWrap/>
            <w:vAlign w:val="center"/>
            <w:hideMark/>
          </w:tcPr>
          <w:p w14:paraId="4748AAED" w14:textId="77777777" w:rsidR="00C90730" w:rsidRPr="00390B76" w:rsidRDefault="00C90730" w:rsidP="00C90730">
            <w:pPr>
              <w:jc w:val="right"/>
              <w:rPr>
                <w:sz w:val="20"/>
                <w:szCs w:val="20"/>
              </w:rPr>
            </w:pPr>
            <w:r w:rsidRPr="00390B76">
              <w:rPr>
                <w:sz w:val="20"/>
                <w:szCs w:val="20"/>
              </w:rPr>
              <w:t>0</w:t>
            </w:r>
          </w:p>
        </w:tc>
        <w:tc>
          <w:tcPr>
            <w:tcW w:w="845" w:type="dxa"/>
            <w:tcBorders>
              <w:top w:val="nil"/>
              <w:left w:val="nil"/>
              <w:bottom w:val="single" w:sz="4" w:space="0" w:color="auto"/>
              <w:right w:val="single" w:sz="4" w:space="0" w:color="auto"/>
            </w:tcBorders>
            <w:shd w:val="clear" w:color="000000" w:fill="FFCC99"/>
            <w:noWrap/>
            <w:vAlign w:val="center"/>
            <w:hideMark/>
          </w:tcPr>
          <w:p w14:paraId="49D2161F" w14:textId="77777777" w:rsidR="00C90730" w:rsidRPr="00390B76" w:rsidRDefault="00C90730" w:rsidP="00C90730">
            <w:pPr>
              <w:jc w:val="right"/>
              <w:rPr>
                <w:sz w:val="20"/>
                <w:szCs w:val="20"/>
              </w:rPr>
            </w:pPr>
            <w:r w:rsidRPr="00390B76">
              <w:rPr>
                <w:sz w:val="20"/>
                <w:szCs w:val="20"/>
              </w:rPr>
              <w:t>0</w:t>
            </w:r>
          </w:p>
        </w:tc>
        <w:tc>
          <w:tcPr>
            <w:tcW w:w="618" w:type="dxa"/>
            <w:tcBorders>
              <w:top w:val="nil"/>
              <w:left w:val="nil"/>
              <w:bottom w:val="single" w:sz="4" w:space="0" w:color="auto"/>
              <w:right w:val="single" w:sz="4" w:space="0" w:color="auto"/>
            </w:tcBorders>
            <w:shd w:val="clear" w:color="auto" w:fill="auto"/>
            <w:noWrap/>
            <w:vAlign w:val="center"/>
            <w:hideMark/>
          </w:tcPr>
          <w:p w14:paraId="1BA77CCE" w14:textId="77777777" w:rsidR="00C90730" w:rsidRPr="00390B76" w:rsidRDefault="00C90730" w:rsidP="00C90730">
            <w:pPr>
              <w:jc w:val="right"/>
              <w:rPr>
                <w:sz w:val="20"/>
                <w:szCs w:val="20"/>
              </w:rPr>
            </w:pPr>
            <w:r w:rsidRPr="00390B76">
              <w:rPr>
                <w:sz w:val="20"/>
                <w:szCs w:val="20"/>
              </w:rPr>
              <w:t>1</w:t>
            </w:r>
          </w:p>
        </w:tc>
        <w:tc>
          <w:tcPr>
            <w:tcW w:w="618" w:type="dxa"/>
            <w:tcBorders>
              <w:top w:val="nil"/>
              <w:left w:val="nil"/>
              <w:bottom w:val="single" w:sz="4" w:space="0" w:color="auto"/>
              <w:right w:val="single" w:sz="4" w:space="0" w:color="auto"/>
            </w:tcBorders>
            <w:shd w:val="clear" w:color="auto" w:fill="auto"/>
            <w:noWrap/>
            <w:vAlign w:val="center"/>
            <w:hideMark/>
          </w:tcPr>
          <w:p w14:paraId="036BA0A3" w14:textId="77777777" w:rsidR="00C90730" w:rsidRPr="00390B76" w:rsidRDefault="00C90730" w:rsidP="00C90730">
            <w:pPr>
              <w:jc w:val="right"/>
              <w:rPr>
                <w:sz w:val="20"/>
                <w:szCs w:val="20"/>
              </w:rPr>
            </w:pPr>
            <w:r w:rsidRPr="00390B76">
              <w:rPr>
                <w:sz w:val="20"/>
                <w:szCs w:val="20"/>
              </w:rPr>
              <w:t>1</w:t>
            </w:r>
          </w:p>
        </w:tc>
        <w:tc>
          <w:tcPr>
            <w:tcW w:w="845" w:type="dxa"/>
            <w:tcBorders>
              <w:top w:val="nil"/>
              <w:left w:val="nil"/>
              <w:bottom w:val="single" w:sz="4" w:space="0" w:color="auto"/>
              <w:right w:val="single" w:sz="4" w:space="0" w:color="auto"/>
            </w:tcBorders>
            <w:shd w:val="clear" w:color="000000" w:fill="FFCC99"/>
            <w:noWrap/>
            <w:vAlign w:val="center"/>
            <w:hideMark/>
          </w:tcPr>
          <w:p w14:paraId="52FE50B9" w14:textId="77777777" w:rsidR="00C90730" w:rsidRPr="00390B76" w:rsidRDefault="00C90730" w:rsidP="00C90730">
            <w:pPr>
              <w:jc w:val="right"/>
              <w:rPr>
                <w:sz w:val="20"/>
                <w:szCs w:val="20"/>
              </w:rPr>
            </w:pPr>
            <w:r w:rsidRPr="00390B76">
              <w:rPr>
                <w:sz w:val="20"/>
                <w:szCs w:val="20"/>
              </w:rPr>
              <w:t>2</w:t>
            </w:r>
          </w:p>
        </w:tc>
        <w:tc>
          <w:tcPr>
            <w:tcW w:w="845" w:type="dxa"/>
            <w:tcBorders>
              <w:top w:val="nil"/>
              <w:left w:val="nil"/>
              <w:bottom w:val="single" w:sz="4" w:space="0" w:color="auto"/>
              <w:right w:val="single" w:sz="8" w:space="0" w:color="auto"/>
            </w:tcBorders>
            <w:shd w:val="clear" w:color="000000" w:fill="D9D9D9"/>
            <w:noWrap/>
            <w:vAlign w:val="center"/>
            <w:hideMark/>
          </w:tcPr>
          <w:p w14:paraId="016BBC4D" w14:textId="77777777" w:rsidR="00C90730" w:rsidRPr="00390B76" w:rsidRDefault="00C90730" w:rsidP="00C90730">
            <w:pPr>
              <w:jc w:val="right"/>
              <w:rPr>
                <w:sz w:val="20"/>
                <w:szCs w:val="20"/>
              </w:rPr>
            </w:pPr>
            <w:r w:rsidRPr="00390B76">
              <w:rPr>
                <w:sz w:val="20"/>
                <w:szCs w:val="20"/>
              </w:rPr>
              <w:t>2</w:t>
            </w:r>
          </w:p>
        </w:tc>
      </w:tr>
      <w:tr w:rsidR="00C90730" w:rsidRPr="00390B76" w14:paraId="0C7D01B1"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775CD273" w14:textId="77777777" w:rsidR="00C90730" w:rsidRPr="00390B76" w:rsidRDefault="00C90730" w:rsidP="00C90730">
            <w:pPr>
              <w:spacing w:line="240" w:lineRule="auto"/>
              <w:jc w:val="center"/>
              <w:rPr>
                <w:b/>
                <w:bCs/>
                <w:sz w:val="20"/>
                <w:szCs w:val="20"/>
              </w:rPr>
            </w:pPr>
            <w:r w:rsidRPr="00390B76">
              <w:rPr>
                <w:b/>
                <w:bCs/>
                <w:sz w:val="20"/>
                <w:szCs w:val="20"/>
              </w:rPr>
              <w:t>Mayıs</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3F026AAB" w14:textId="77777777" w:rsidR="00C90730" w:rsidRPr="00390B76" w:rsidRDefault="00C90730" w:rsidP="00C90730">
            <w:pPr>
              <w:jc w:val="right"/>
              <w:rPr>
                <w:sz w:val="20"/>
                <w:szCs w:val="20"/>
              </w:rPr>
            </w:pPr>
            <w:r w:rsidRPr="00390B76">
              <w:rPr>
                <w:sz w:val="20"/>
                <w:szCs w:val="20"/>
              </w:rPr>
              <w:t>171</w:t>
            </w:r>
          </w:p>
        </w:tc>
        <w:tc>
          <w:tcPr>
            <w:tcW w:w="618" w:type="dxa"/>
            <w:tcBorders>
              <w:top w:val="nil"/>
              <w:left w:val="nil"/>
              <w:bottom w:val="single" w:sz="4" w:space="0" w:color="auto"/>
              <w:right w:val="single" w:sz="4" w:space="0" w:color="auto"/>
            </w:tcBorders>
            <w:shd w:val="clear" w:color="auto" w:fill="auto"/>
            <w:noWrap/>
            <w:vAlign w:val="center"/>
            <w:hideMark/>
          </w:tcPr>
          <w:p w14:paraId="5AC2FF1B" w14:textId="77777777" w:rsidR="00C90730" w:rsidRPr="00390B76" w:rsidRDefault="00C90730" w:rsidP="00C90730">
            <w:pPr>
              <w:jc w:val="right"/>
              <w:rPr>
                <w:sz w:val="20"/>
                <w:szCs w:val="20"/>
              </w:rPr>
            </w:pPr>
            <w:r w:rsidRPr="00390B76">
              <w:rPr>
                <w:sz w:val="20"/>
                <w:szCs w:val="20"/>
              </w:rPr>
              <w:t>171</w:t>
            </w:r>
          </w:p>
        </w:tc>
        <w:tc>
          <w:tcPr>
            <w:tcW w:w="845" w:type="dxa"/>
            <w:tcBorders>
              <w:top w:val="nil"/>
              <w:left w:val="nil"/>
              <w:bottom w:val="single" w:sz="4" w:space="0" w:color="auto"/>
              <w:right w:val="single" w:sz="4" w:space="0" w:color="auto"/>
            </w:tcBorders>
            <w:shd w:val="clear" w:color="000000" w:fill="FFCC99"/>
            <w:noWrap/>
            <w:vAlign w:val="center"/>
            <w:hideMark/>
          </w:tcPr>
          <w:p w14:paraId="05C1989C" w14:textId="77777777" w:rsidR="00C90730" w:rsidRPr="00390B76" w:rsidRDefault="00C90730" w:rsidP="00C90730">
            <w:pPr>
              <w:jc w:val="right"/>
              <w:rPr>
                <w:sz w:val="20"/>
                <w:szCs w:val="20"/>
              </w:rPr>
            </w:pPr>
            <w:r w:rsidRPr="00390B76">
              <w:rPr>
                <w:sz w:val="20"/>
                <w:szCs w:val="20"/>
              </w:rPr>
              <w:t>342</w:t>
            </w:r>
          </w:p>
        </w:tc>
        <w:tc>
          <w:tcPr>
            <w:tcW w:w="618" w:type="dxa"/>
            <w:tcBorders>
              <w:top w:val="nil"/>
              <w:left w:val="nil"/>
              <w:bottom w:val="single" w:sz="4" w:space="0" w:color="auto"/>
              <w:right w:val="single" w:sz="4" w:space="0" w:color="auto"/>
            </w:tcBorders>
            <w:shd w:val="clear" w:color="auto" w:fill="auto"/>
            <w:noWrap/>
            <w:vAlign w:val="center"/>
            <w:hideMark/>
          </w:tcPr>
          <w:p w14:paraId="6F085E6D" w14:textId="77777777" w:rsidR="00C90730" w:rsidRPr="00390B76" w:rsidRDefault="00C90730" w:rsidP="00C90730">
            <w:pPr>
              <w:jc w:val="right"/>
              <w:rPr>
                <w:sz w:val="20"/>
                <w:szCs w:val="20"/>
              </w:rPr>
            </w:pPr>
            <w:r w:rsidRPr="00390B76">
              <w:rPr>
                <w:sz w:val="20"/>
                <w:szCs w:val="20"/>
              </w:rPr>
              <w:t>220</w:t>
            </w:r>
          </w:p>
        </w:tc>
        <w:tc>
          <w:tcPr>
            <w:tcW w:w="618" w:type="dxa"/>
            <w:tcBorders>
              <w:top w:val="nil"/>
              <w:left w:val="nil"/>
              <w:bottom w:val="single" w:sz="4" w:space="0" w:color="auto"/>
              <w:right w:val="single" w:sz="4" w:space="0" w:color="auto"/>
            </w:tcBorders>
            <w:shd w:val="clear" w:color="auto" w:fill="auto"/>
            <w:noWrap/>
            <w:vAlign w:val="center"/>
            <w:hideMark/>
          </w:tcPr>
          <w:p w14:paraId="2F1B7FEC" w14:textId="77777777" w:rsidR="00C90730" w:rsidRPr="00390B76" w:rsidRDefault="00C90730" w:rsidP="00C90730">
            <w:pPr>
              <w:jc w:val="right"/>
              <w:rPr>
                <w:sz w:val="20"/>
                <w:szCs w:val="20"/>
              </w:rPr>
            </w:pPr>
            <w:r w:rsidRPr="00390B76">
              <w:rPr>
                <w:sz w:val="20"/>
                <w:szCs w:val="20"/>
              </w:rPr>
              <w:t>221</w:t>
            </w:r>
          </w:p>
        </w:tc>
        <w:tc>
          <w:tcPr>
            <w:tcW w:w="845" w:type="dxa"/>
            <w:tcBorders>
              <w:top w:val="nil"/>
              <w:left w:val="nil"/>
              <w:bottom w:val="single" w:sz="4" w:space="0" w:color="auto"/>
              <w:right w:val="single" w:sz="4" w:space="0" w:color="auto"/>
            </w:tcBorders>
            <w:shd w:val="clear" w:color="000000" w:fill="FFCC99"/>
            <w:noWrap/>
            <w:vAlign w:val="center"/>
            <w:hideMark/>
          </w:tcPr>
          <w:p w14:paraId="4D07522E" w14:textId="77777777" w:rsidR="00C90730" w:rsidRPr="00390B76" w:rsidRDefault="00C90730" w:rsidP="00C90730">
            <w:pPr>
              <w:jc w:val="right"/>
              <w:rPr>
                <w:sz w:val="20"/>
                <w:szCs w:val="20"/>
              </w:rPr>
            </w:pPr>
            <w:r w:rsidRPr="00390B76">
              <w:rPr>
                <w:sz w:val="20"/>
                <w:szCs w:val="20"/>
              </w:rPr>
              <w:t>441</w:t>
            </w:r>
          </w:p>
        </w:tc>
        <w:tc>
          <w:tcPr>
            <w:tcW w:w="845" w:type="dxa"/>
            <w:tcBorders>
              <w:top w:val="nil"/>
              <w:left w:val="nil"/>
              <w:bottom w:val="single" w:sz="4" w:space="0" w:color="auto"/>
              <w:right w:val="single" w:sz="8" w:space="0" w:color="auto"/>
            </w:tcBorders>
            <w:shd w:val="clear" w:color="000000" w:fill="D9D9D9"/>
            <w:noWrap/>
            <w:vAlign w:val="center"/>
            <w:hideMark/>
          </w:tcPr>
          <w:p w14:paraId="2CE8998F" w14:textId="77777777" w:rsidR="00C90730" w:rsidRPr="00390B76" w:rsidRDefault="00C90730" w:rsidP="00C90730">
            <w:pPr>
              <w:jc w:val="right"/>
              <w:rPr>
                <w:sz w:val="20"/>
                <w:szCs w:val="20"/>
              </w:rPr>
            </w:pPr>
            <w:r w:rsidRPr="00390B76">
              <w:rPr>
                <w:sz w:val="20"/>
                <w:szCs w:val="20"/>
              </w:rPr>
              <w:t>783</w:t>
            </w:r>
          </w:p>
        </w:tc>
        <w:tc>
          <w:tcPr>
            <w:tcW w:w="618" w:type="dxa"/>
            <w:tcBorders>
              <w:top w:val="nil"/>
              <w:left w:val="nil"/>
              <w:bottom w:val="single" w:sz="4" w:space="0" w:color="auto"/>
              <w:right w:val="single" w:sz="4" w:space="0" w:color="auto"/>
            </w:tcBorders>
            <w:shd w:val="clear" w:color="auto" w:fill="auto"/>
            <w:noWrap/>
            <w:vAlign w:val="center"/>
            <w:hideMark/>
          </w:tcPr>
          <w:p w14:paraId="7257DD89" w14:textId="77777777" w:rsidR="00C90730" w:rsidRPr="00390B76" w:rsidRDefault="00C90730" w:rsidP="00C90730">
            <w:pPr>
              <w:jc w:val="right"/>
              <w:rPr>
                <w:sz w:val="20"/>
                <w:szCs w:val="20"/>
              </w:rPr>
            </w:pPr>
            <w:r w:rsidRPr="00390B76">
              <w:rPr>
                <w:sz w:val="20"/>
                <w:szCs w:val="20"/>
              </w:rPr>
              <w:t>0</w:t>
            </w:r>
          </w:p>
        </w:tc>
        <w:tc>
          <w:tcPr>
            <w:tcW w:w="618" w:type="dxa"/>
            <w:tcBorders>
              <w:top w:val="nil"/>
              <w:left w:val="nil"/>
              <w:bottom w:val="single" w:sz="4" w:space="0" w:color="auto"/>
              <w:right w:val="single" w:sz="4" w:space="0" w:color="auto"/>
            </w:tcBorders>
            <w:shd w:val="clear" w:color="auto" w:fill="auto"/>
            <w:noWrap/>
            <w:vAlign w:val="center"/>
            <w:hideMark/>
          </w:tcPr>
          <w:p w14:paraId="2FDAC1C3" w14:textId="77777777" w:rsidR="00C90730" w:rsidRPr="00390B76" w:rsidRDefault="00C90730" w:rsidP="00C90730">
            <w:pPr>
              <w:jc w:val="right"/>
              <w:rPr>
                <w:sz w:val="20"/>
                <w:szCs w:val="20"/>
              </w:rPr>
            </w:pPr>
            <w:r w:rsidRPr="00390B76">
              <w:rPr>
                <w:sz w:val="20"/>
                <w:szCs w:val="20"/>
              </w:rPr>
              <w:t>0</w:t>
            </w:r>
          </w:p>
        </w:tc>
        <w:tc>
          <w:tcPr>
            <w:tcW w:w="845" w:type="dxa"/>
            <w:tcBorders>
              <w:top w:val="nil"/>
              <w:left w:val="nil"/>
              <w:bottom w:val="single" w:sz="4" w:space="0" w:color="auto"/>
              <w:right w:val="single" w:sz="4" w:space="0" w:color="auto"/>
            </w:tcBorders>
            <w:shd w:val="clear" w:color="000000" w:fill="FFCC99"/>
            <w:noWrap/>
            <w:vAlign w:val="center"/>
            <w:hideMark/>
          </w:tcPr>
          <w:p w14:paraId="76482C61" w14:textId="77777777" w:rsidR="00C90730" w:rsidRPr="00390B76" w:rsidRDefault="00C90730" w:rsidP="00C90730">
            <w:pPr>
              <w:jc w:val="right"/>
              <w:rPr>
                <w:sz w:val="20"/>
                <w:szCs w:val="20"/>
              </w:rPr>
            </w:pPr>
            <w:r w:rsidRPr="00390B76">
              <w:rPr>
                <w:sz w:val="20"/>
                <w:szCs w:val="20"/>
              </w:rPr>
              <w:t>0</w:t>
            </w:r>
          </w:p>
        </w:tc>
        <w:tc>
          <w:tcPr>
            <w:tcW w:w="618" w:type="dxa"/>
            <w:tcBorders>
              <w:top w:val="nil"/>
              <w:left w:val="nil"/>
              <w:bottom w:val="single" w:sz="4" w:space="0" w:color="auto"/>
              <w:right w:val="single" w:sz="4" w:space="0" w:color="auto"/>
            </w:tcBorders>
            <w:shd w:val="clear" w:color="auto" w:fill="auto"/>
            <w:noWrap/>
            <w:vAlign w:val="center"/>
            <w:hideMark/>
          </w:tcPr>
          <w:p w14:paraId="49DB7D93" w14:textId="77777777" w:rsidR="00C90730" w:rsidRPr="00390B76" w:rsidRDefault="00C90730" w:rsidP="00C90730">
            <w:pPr>
              <w:jc w:val="right"/>
              <w:rPr>
                <w:sz w:val="20"/>
                <w:szCs w:val="20"/>
              </w:rPr>
            </w:pPr>
            <w:r w:rsidRPr="00390B76">
              <w:rPr>
                <w:sz w:val="20"/>
                <w:szCs w:val="20"/>
              </w:rPr>
              <w:t>0</w:t>
            </w:r>
          </w:p>
        </w:tc>
        <w:tc>
          <w:tcPr>
            <w:tcW w:w="618" w:type="dxa"/>
            <w:tcBorders>
              <w:top w:val="nil"/>
              <w:left w:val="nil"/>
              <w:bottom w:val="single" w:sz="4" w:space="0" w:color="auto"/>
              <w:right w:val="single" w:sz="4" w:space="0" w:color="auto"/>
            </w:tcBorders>
            <w:shd w:val="clear" w:color="auto" w:fill="auto"/>
            <w:noWrap/>
            <w:vAlign w:val="center"/>
            <w:hideMark/>
          </w:tcPr>
          <w:p w14:paraId="046D3F75" w14:textId="77777777" w:rsidR="00C90730" w:rsidRPr="00390B76" w:rsidRDefault="00C90730" w:rsidP="00C90730">
            <w:pPr>
              <w:jc w:val="right"/>
              <w:rPr>
                <w:sz w:val="20"/>
                <w:szCs w:val="20"/>
              </w:rPr>
            </w:pPr>
            <w:r w:rsidRPr="00390B76">
              <w:rPr>
                <w:sz w:val="20"/>
                <w:szCs w:val="20"/>
              </w:rPr>
              <w:t>0</w:t>
            </w:r>
          </w:p>
        </w:tc>
        <w:tc>
          <w:tcPr>
            <w:tcW w:w="845" w:type="dxa"/>
            <w:tcBorders>
              <w:top w:val="nil"/>
              <w:left w:val="nil"/>
              <w:bottom w:val="single" w:sz="4" w:space="0" w:color="auto"/>
              <w:right w:val="single" w:sz="4" w:space="0" w:color="auto"/>
            </w:tcBorders>
            <w:shd w:val="clear" w:color="000000" w:fill="FFCC99"/>
            <w:noWrap/>
            <w:vAlign w:val="center"/>
            <w:hideMark/>
          </w:tcPr>
          <w:p w14:paraId="6E2810D1" w14:textId="77777777" w:rsidR="00C90730" w:rsidRPr="00390B76" w:rsidRDefault="00C90730" w:rsidP="00C90730">
            <w:pPr>
              <w:jc w:val="right"/>
              <w:rPr>
                <w:sz w:val="20"/>
                <w:szCs w:val="20"/>
              </w:rPr>
            </w:pPr>
            <w:r w:rsidRPr="00390B76">
              <w:rPr>
                <w:sz w:val="20"/>
                <w:szCs w:val="20"/>
              </w:rPr>
              <w:t>0</w:t>
            </w:r>
          </w:p>
        </w:tc>
        <w:tc>
          <w:tcPr>
            <w:tcW w:w="845" w:type="dxa"/>
            <w:tcBorders>
              <w:top w:val="nil"/>
              <w:left w:val="nil"/>
              <w:bottom w:val="single" w:sz="4" w:space="0" w:color="auto"/>
              <w:right w:val="single" w:sz="8" w:space="0" w:color="auto"/>
            </w:tcBorders>
            <w:shd w:val="clear" w:color="000000" w:fill="D9D9D9"/>
            <w:noWrap/>
            <w:vAlign w:val="center"/>
            <w:hideMark/>
          </w:tcPr>
          <w:p w14:paraId="121A0D4D" w14:textId="77777777" w:rsidR="00C90730" w:rsidRPr="00390B76" w:rsidRDefault="00C90730" w:rsidP="00C90730">
            <w:pPr>
              <w:jc w:val="right"/>
              <w:rPr>
                <w:sz w:val="20"/>
                <w:szCs w:val="20"/>
              </w:rPr>
            </w:pPr>
            <w:r w:rsidRPr="00390B76">
              <w:rPr>
                <w:sz w:val="20"/>
                <w:szCs w:val="20"/>
              </w:rPr>
              <w:t>0</w:t>
            </w:r>
          </w:p>
        </w:tc>
      </w:tr>
      <w:tr w:rsidR="00C90730" w:rsidRPr="00390B76" w14:paraId="5E49F4A9"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32B6980D" w14:textId="77777777" w:rsidR="00C90730" w:rsidRPr="00390B76" w:rsidRDefault="00C90730" w:rsidP="00C90730">
            <w:pPr>
              <w:spacing w:line="240" w:lineRule="auto"/>
              <w:jc w:val="center"/>
              <w:rPr>
                <w:b/>
                <w:bCs/>
                <w:sz w:val="20"/>
                <w:szCs w:val="20"/>
              </w:rPr>
            </w:pPr>
            <w:r w:rsidRPr="00390B76">
              <w:rPr>
                <w:b/>
                <w:bCs/>
                <w:sz w:val="20"/>
                <w:szCs w:val="20"/>
              </w:rPr>
              <w:t>Haziran</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21F3FFC5" w14:textId="77777777" w:rsidR="00C90730" w:rsidRPr="00390B76" w:rsidRDefault="00C90730" w:rsidP="00C90730">
            <w:pPr>
              <w:jc w:val="right"/>
              <w:rPr>
                <w:sz w:val="20"/>
                <w:szCs w:val="20"/>
              </w:rPr>
            </w:pPr>
            <w:r w:rsidRPr="00390B76">
              <w:rPr>
                <w:sz w:val="20"/>
                <w:szCs w:val="20"/>
              </w:rPr>
              <w:t>204</w:t>
            </w:r>
          </w:p>
        </w:tc>
        <w:tc>
          <w:tcPr>
            <w:tcW w:w="618" w:type="dxa"/>
            <w:tcBorders>
              <w:top w:val="nil"/>
              <w:left w:val="nil"/>
              <w:bottom w:val="single" w:sz="4" w:space="0" w:color="auto"/>
              <w:right w:val="single" w:sz="4" w:space="0" w:color="auto"/>
            </w:tcBorders>
            <w:shd w:val="clear" w:color="auto" w:fill="auto"/>
            <w:noWrap/>
            <w:vAlign w:val="center"/>
            <w:hideMark/>
          </w:tcPr>
          <w:p w14:paraId="28A7E243" w14:textId="77777777" w:rsidR="00C90730" w:rsidRPr="00390B76" w:rsidRDefault="00C90730" w:rsidP="00C90730">
            <w:pPr>
              <w:jc w:val="right"/>
              <w:rPr>
                <w:sz w:val="20"/>
                <w:szCs w:val="20"/>
              </w:rPr>
            </w:pPr>
            <w:r w:rsidRPr="00390B76">
              <w:rPr>
                <w:sz w:val="20"/>
                <w:szCs w:val="20"/>
              </w:rPr>
              <w:t>206</w:t>
            </w:r>
          </w:p>
        </w:tc>
        <w:tc>
          <w:tcPr>
            <w:tcW w:w="845" w:type="dxa"/>
            <w:tcBorders>
              <w:top w:val="nil"/>
              <w:left w:val="nil"/>
              <w:bottom w:val="single" w:sz="4" w:space="0" w:color="auto"/>
              <w:right w:val="single" w:sz="4" w:space="0" w:color="auto"/>
            </w:tcBorders>
            <w:shd w:val="clear" w:color="000000" w:fill="FFCC99"/>
            <w:noWrap/>
            <w:vAlign w:val="center"/>
            <w:hideMark/>
          </w:tcPr>
          <w:p w14:paraId="4B9FF8EF" w14:textId="77777777" w:rsidR="00C90730" w:rsidRPr="00390B76" w:rsidRDefault="00C90730" w:rsidP="00C90730">
            <w:pPr>
              <w:jc w:val="right"/>
              <w:rPr>
                <w:sz w:val="20"/>
                <w:szCs w:val="20"/>
              </w:rPr>
            </w:pPr>
            <w:r w:rsidRPr="00390B76">
              <w:rPr>
                <w:sz w:val="20"/>
                <w:szCs w:val="20"/>
              </w:rPr>
              <w:t>410</w:t>
            </w:r>
          </w:p>
        </w:tc>
        <w:tc>
          <w:tcPr>
            <w:tcW w:w="618" w:type="dxa"/>
            <w:tcBorders>
              <w:top w:val="nil"/>
              <w:left w:val="nil"/>
              <w:bottom w:val="single" w:sz="4" w:space="0" w:color="auto"/>
              <w:right w:val="single" w:sz="4" w:space="0" w:color="auto"/>
            </w:tcBorders>
            <w:shd w:val="clear" w:color="auto" w:fill="auto"/>
            <w:noWrap/>
            <w:vAlign w:val="center"/>
            <w:hideMark/>
          </w:tcPr>
          <w:p w14:paraId="531DC56F" w14:textId="77777777" w:rsidR="00C90730" w:rsidRPr="00390B76" w:rsidRDefault="00C90730" w:rsidP="00C90730">
            <w:pPr>
              <w:jc w:val="right"/>
              <w:rPr>
                <w:sz w:val="20"/>
                <w:szCs w:val="20"/>
              </w:rPr>
            </w:pPr>
            <w:r w:rsidRPr="00390B76">
              <w:rPr>
                <w:sz w:val="20"/>
                <w:szCs w:val="20"/>
              </w:rPr>
              <w:t>262</w:t>
            </w:r>
          </w:p>
        </w:tc>
        <w:tc>
          <w:tcPr>
            <w:tcW w:w="618" w:type="dxa"/>
            <w:tcBorders>
              <w:top w:val="nil"/>
              <w:left w:val="nil"/>
              <w:bottom w:val="single" w:sz="4" w:space="0" w:color="auto"/>
              <w:right w:val="single" w:sz="4" w:space="0" w:color="auto"/>
            </w:tcBorders>
            <w:shd w:val="clear" w:color="auto" w:fill="auto"/>
            <w:noWrap/>
            <w:vAlign w:val="center"/>
            <w:hideMark/>
          </w:tcPr>
          <w:p w14:paraId="382C20A5" w14:textId="77777777" w:rsidR="00C90730" w:rsidRPr="00390B76" w:rsidRDefault="00C90730" w:rsidP="00C90730">
            <w:pPr>
              <w:jc w:val="right"/>
              <w:rPr>
                <w:sz w:val="20"/>
                <w:szCs w:val="20"/>
              </w:rPr>
            </w:pPr>
            <w:r w:rsidRPr="00390B76">
              <w:rPr>
                <w:sz w:val="20"/>
                <w:szCs w:val="20"/>
              </w:rPr>
              <w:t>259</w:t>
            </w:r>
          </w:p>
        </w:tc>
        <w:tc>
          <w:tcPr>
            <w:tcW w:w="845" w:type="dxa"/>
            <w:tcBorders>
              <w:top w:val="nil"/>
              <w:left w:val="nil"/>
              <w:bottom w:val="single" w:sz="4" w:space="0" w:color="auto"/>
              <w:right w:val="single" w:sz="4" w:space="0" w:color="auto"/>
            </w:tcBorders>
            <w:shd w:val="clear" w:color="000000" w:fill="FFCC99"/>
            <w:noWrap/>
            <w:vAlign w:val="center"/>
            <w:hideMark/>
          </w:tcPr>
          <w:p w14:paraId="0FED344F" w14:textId="77777777" w:rsidR="00C90730" w:rsidRPr="00390B76" w:rsidRDefault="00C90730" w:rsidP="00C90730">
            <w:pPr>
              <w:jc w:val="right"/>
              <w:rPr>
                <w:sz w:val="20"/>
                <w:szCs w:val="20"/>
              </w:rPr>
            </w:pPr>
            <w:r w:rsidRPr="00390B76">
              <w:rPr>
                <w:sz w:val="20"/>
                <w:szCs w:val="20"/>
              </w:rPr>
              <w:t>521</w:t>
            </w:r>
          </w:p>
        </w:tc>
        <w:tc>
          <w:tcPr>
            <w:tcW w:w="845" w:type="dxa"/>
            <w:tcBorders>
              <w:top w:val="nil"/>
              <w:left w:val="nil"/>
              <w:bottom w:val="single" w:sz="4" w:space="0" w:color="auto"/>
              <w:right w:val="single" w:sz="8" w:space="0" w:color="auto"/>
            </w:tcBorders>
            <w:shd w:val="clear" w:color="000000" w:fill="D9D9D9"/>
            <w:noWrap/>
            <w:vAlign w:val="center"/>
            <w:hideMark/>
          </w:tcPr>
          <w:p w14:paraId="19FC706D" w14:textId="77777777" w:rsidR="00C90730" w:rsidRPr="00390B76" w:rsidRDefault="00C90730" w:rsidP="00C90730">
            <w:pPr>
              <w:jc w:val="right"/>
              <w:rPr>
                <w:sz w:val="20"/>
                <w:szCs w:val="20"/>
              </w:rPr>
            </w:pPr>
            <w:r w:rsidRPr="00390B76">
              <w:rPr>
                <w:sz w:val="20"/>
                <w:szCs w:val="20"/>
              </w:rPr>
              <w:t>931</w:t>
            </w:r>
          </w:p>
        </w:tc>
        <w:tc>
          <w:tcPr>
            <w:tcW w:w="618" w:type="dxa"/>
            <w:tcBorders>
              <w:top w:val="nil"/>
              <w:left w:val="nil"/>
              <w:bottom w:val="single" w:sz="4" w:space="0" w:color="auto"/>
              <w:right w:val="single" w:sz="4" w:space="0" w:color="auto"/>
            </w:tcBorders>
            <w:shd w:val="clear" w:color="auto" w:fill="auto"/>
            <w:noWrap/>
            <w:vAlign w:val="center"/>
            <w:hideMark/>
          </w:tcPr>
          <w:p w14:paraId="0471C225" w14:textId="77777777" w:rsidR="00C90730" w:rsidRPr="00390B76" w:rsidRDefault="00C90730" w:rsidP="00C90730">
            <w:pPr>
              <w:jc w:val="right"/>
              <w:rPr>
                <w:sz w:val="20"/>
                <w:szCs w:val="20"/>
              </w:rPr>
            </w:pPr>
            <w:r w:rsidRPr="00390B76">
              <w:rPr>
                <w:sz w:val="20"/>
                <w:szCs w:val="20"/>
              </w:rPr>
              <w:t>51</w:t>
            </w:r>
          </w:p>
        </w:tc>
        <w:tc>
          <w:tcPr>
            <w:tcW w:w="618" w:type="dxa"/>
            <w:tcBorders>
              <w:top w:val="nil"/>
              <w:left w:val="nil"/>
              <w:bottom w:val="single" w:sz="4" w:space="0" w:color="auto"/>
              <w:right w:val="single" w:sz="4" w:space="0" w:color="auto"/>
            </w:tcBorders>
            <w:shd w:val="clear" w:color="auto" w:fill="auto"/>
            <w:noWrap/>
            <w:vAlign w:val="center"/>
            <w:hideMark/>
          </w:tcPr>
          <w:p w14:paraId="1B31AFEE" w14:textId="77777777" w:rsidR="00C90730" w:rsidRPr="00390B76" w:rsidRDefault="00C90730" w:rsidP="00C90730">
            <w:pPr>
              <w:jc w:val="right"/>
              <w:rPr>
                <w:sz w:val="20"/>
                <w:szCs w:val="20"/>
              </w:rPr>
            </w:pPr>
            <w:r w:rsidRPr="00390B76">
              <w:rPr>
                <w:sz w:val="20"/>
                <w:szCs w:val="20"/>
              </w:rPr>
              <w:t>51</w:t>
            </w:r>
          </w:p>
        </w:tc>
        <w:tc>
          <w:tcPr>
            <w:tcW w:w="845" w:type="dxa"/>
            <w:tcBorders>
              <w:top w:val="nil"/>
              <w:left w:val="nil"/>
              <w:bottom w:val="single" w:sz="4" w:space="0" w:color="auto"/>
              <w:right w:val="single" w:sz="4" w:space="0" w:color="auto"/>
            </w:tcBorders>
            <w:shd w:val="clear" w:color="000000" w:fill="FFCC99"/>
            <w:noWrap/>
            <w:vAlign w:val="center"/>
            <w:hideMark/>
          </w:tcPr>
          <w:p w14:paraId="5C36F090" w14:textId="77777777" w:rsidR="00C90730" w:rsidRPr="00390B76" w:rsidRDefault="00C90730" w:rsidP="00C90730">
            <w:pPr>
              <w:jc w:val="right"/>
              <w:rPr>
                <w:sz w:val="20"/>
                <w:szCs w:val="20"/>
              </w:rPr>
            </w:pPr>
            <w:r w:rsidRPr="00390B76">
              <w:rPr>
                <w:sz w:val="20"/>
                <w:szCs w:val="20"/>
              </w:rPr>
              <w:t>102</w:t>
            </w:r>
          </w:p>
        </w:tc>
        <w:tc>
          <w:tcPr>
            <w:tcW w:w="618" w:type="dxa"/>
            <w:tcBorders>
              <w:top w:val="nil"/>
              <w:left w:val="nil"/>
              <w:bottom w:val="single" w:sz="4" w:space="0" w:color="auto"/>
              <w:right w:val="single" w:sz="4" w:space="0" w:color="auto"/>
            </w:tcBorders>
            <w:shd w:val="clear" w:color="auto" w:fill="auto"/>
            <w:noWrap/>
            <w:vAlign w:val="center"/>
            <w:hideMark/>
          </w:tcPr>
          <w:p w14:paraId="42B79982" w14:textId="77777777" w:rsidR="00C90730" w:rsidRPr="00390B76" w:rsidRDefault="00C90730" w:rsidP="00C90730">
            <w:pPr>
              <w:jc w:val="right"/>
              <w:rPr>
                <w:sz w:val="20"/>
                <w:szCs w:val="20"/>
              </w:rPr>
            </w:pPr>
            <w:r w:rsidRPr="00390B76">
              <w:rPr>
                <w:sz w:val="20"/>
                <w:szCs w:val="20"/>
              </w:rPr>
              <w:t>0</w:t>
            </w:r>
          </w:p>
        </w:tc>
        <w:tc>
          <w:tcPr>
            <w:tcW w:w="618" w:type="dxa"/>
            <w:tcBorders>
              <w:top w:val="nil"/>
              <w:left w:val="nil"/>
              <w:bottom w:val="single" w:sz="4" w:space="0" w:color="auto"/>
              <w:right w:val="single" w:sz="4" w:space="0" w:color="auto"/>
            </w:tcBorders>
            <w:shd w:val="clear" w:color="auto" w:fill="auto"/>
            <w:noWrap/>
            <w:vAlign w:val="center"/>
            <w:hideMark/>
          </w:tcPr>
          <w:p w14:paraId="1888D7DC" w14:textId="77777777" w:rsidR="00C90730" w:rsidRPr="00390B76" w:rsidRDefault="00C90730" w:rsidP="00C90730">
            <w:pPr>
              <w:jc w:val="right"/>
              <w:rPr>
                <w:sz w:val="20"/>
                <w:szCs w:val="20"/>
              </w:rPr>
            </w:pPr>
            <w:r w:rsidRPr="00390B76">
              <w:rPr>
                <w:sz w:val="20"/>
                <w:szCs w:val="20"/>
              </w:rPr>
              <w:t>0</w:t>
            </w:r>
          </w:p>
        </w:tc>
        <w:tc>
          <w:tcPr>
            <w:tcW w:w="845" w:type="dxa"/>
            <w:tcBorders>
              <w:top w:val="nil"/>
              <w:left w:val="nil"/>
              <w:bottom w:val="single" w:sz="4" w:space="0" w:color="auto"/>
              <w:right w:val="single" w:sz="4" w:space="0" w:color="auto"/>
            </w:tcBorders>
            <w:shd w:val="clear" w:color="000000" w:fill="FFCC99"/>
            <w:noWrap/>
            <w:vAlign w:val="center"/>
            <w:hideMark/>
          </w:tcPr>
          <w:p w14:paraId="54CDDF46" w14:textId="77777777" w:rsidR="00C90730" w:rsidRPr="00390B76" w:rsidRDefault="00C90730" w:rsidP="00C90730">
            <w:pPr>
              <w:jc w:val="right"/>
              <w:rPr>
                <w:sz w:val="20"/>
                <w:szCs w:val="20"/>
              </w:rPr>
            </w:pPr>
            <w:r w:rsidRPr="00390B76">
              <w:rPr>
                <w:sz w:val="20"/>
                <w:szCs w:val="20"/>
              </w:rPr>
              <w:t>0</w:t>
            </w:r>
          </w:p>
        </w:tc>
        <w:tc>
          <w:tcPr>
            <w:tcW w:w="845" w:type="dxa"/>
            <w:tcBorders>
              <w:top w:val="nil"/>
              <w:left w:val="nil"/>
              <w:bottom w:val="single" w:sz="4" w:space="0" w:color="auto"/>
              <w:right w:val="single" w:sz="8" w:space="0" w:color="auto"/>
            </w:tcBorders>
            <w:shd w:val="clear" w:color="000000" w:fill="D9D9D9"/>
            <w:noWrap/>
            <w:vAlign w:val="center"/>
            <w:hideMark/>
          </w:tcPr>
          <w:p w14:paraId="78FB5DCA" w14:textId="77777777" w:rsidR="00C90730" w:rsidRPr="00390B76" w:rsidRDefault="00C90730" w:rsidP="00C90730">
            <w:pPr>
              <w:jc w:val="right"/>
              <w:rPr>
                <w:sz w:val="20"/>
                <w:szCs w:val="20"/>
              </w:rPr>
            </w:pPr>
            <w:r w:rsidRPr="00390B76">
              <w:rPr>
                <w:sz w:val="20"/>
                <w:szCs w:val="20"/>
              </w:rPr>
              <w:t>102</w:t>
            </w:r>
          </w:p>
        </w:tc>
      </w:tr>
      <w:tr w:rsidR="00C90730" w:rsidRPr="00390B76" w14:paraId="0A2081EF"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563BCEFC" w14:textId="77777777" w:rsidR="00C90730" w:rsidRPr="00390B76" w:rsidRDefault="00C90730" w:rsidP="00C90730">
            <w:pPr>
              <w:spacing w:line="240" w:lineRule="auto"/>
              <w:jc w:val="center"/>
              <w:rPr>
                <w:b/>
                <w:bCs/>
                <w:sz w:val="20"/>
                <w:szCs w:val="20"/>
              </w:rPr>
            </w:pPr>
            <w:r w:rsidRPr="00390B76">
              <w:rPr>
                <w:b/>
                <w:bCs/>
                <w:sz w:val="20"/>
                <w:szCs w:val="20"/>
              </w:rPr>
              <w:t>Temmuz</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4F808059" w14:textId="77777777" w:rsidR="00C90730" w:rsidRPr="00390B76" w:rsidRDefault="00C90730" w:rsidP="00C90730">
            <w:pPr>
              <w:jc w:val="right"/>
              <w:rPr>
                <w:sz w:val="20"/>
                <w:szCs w:val="20"/>
              </w:rPr>
            </w:pPr>
            <w:r w:rsidRPr="00390B76">
              <w:rPr>
                <w:sz w:val="20"/>
                <w:szCs w:val="20"/>
              </w:rPr>
              <w:t>188</w:t>
            </w:r>
          </w:p>
        </w:tc>
        <w:tc>
          <w:tcPr>
            <w:tcW w:w="618" w:type="dxa"/>
            <w:tcBorders>
              <w:top w:val="nil"/>
              <w:left w:val="nil"/>
              <w:bottom w:val="single" w:sz="4" w:space="0" w:color="auto"/>
              <w:right w:val="single" w:sz="4" w:space="0" w:color="auto"/>
            </w:tcBorders>
            <w:shd w:val="clear" w:color="auto" w:fill="auto"/>
            <w:noWrap/>
            <w:vAlign w:val="center"/>
            <w:hideMark/>
          </w:tcPr>
          <w:p w14:paraId="0FC8B844" w14:textId="77777777" w:rsidR="00C90730" w:rsidRPr="00390B76" w:rsidRDefault="00C90730" w:rsidP="00C90730">
            <w:pPr>
              <w:jc w:val="right"/>
              <w:rPr>
                <w:sz w:val="20"/>
                <w:szCs w:val="20"/>
              </w:rPr>
            </w:pPr>
            <w:r w:rsidRPr="00390B76">
              <w:rPr>
                <w:sz w:val="20"/>
                <w:szCs w:val="20"/>
              </w:rPr>
              <w:t>185</w:t>
            </w:r>
          </w:p>
        </w:tc>
        <w:tc>
          <w:tcPr>
            <w:tcW w:w="845" w:type="dxa"/>
            <w:tcBorders>
              <w:top w:val="nil"/>
              <w:left w:val="nil"/>
              <w:bottom w:val="single" w:sz="4" w:space="0" w:color="auto"/>
              <w:right w:val="single" w:sz="4" w:space="0" w:color="auto"/>
            </w:tcBorders>
            <w:shd w:val="clear" w:color="000000" w:fill="FFCC99"/>
            <w:noWrap/>
            <w:vAlign w:val="center"/>
            <w:hideMark/>
          </w:tcPr>
          <w:p w14:paraId="2251CBB1" w14:textId="77777777" w:rsidR="00C90730" w:rsidRPr="00390B76" w:rsidRDefault="00C90730" w:rsidP="00C90730">
            <w:pPr>
              <w:jc w:val="right"/>
              <w:rPr>
                <w:sz w:val="20"/>
                <w:szCs w:val="20"/>
              </w:rPr>
            </w:pPr>
            <w:r w:rsidRPr="00390B76">
              <w:rPr>
                <w:sz w:val="20"/>
                <w:szCs w:val="20"/>
              </w:rPr>
              <w:t>373</w:t>
            </w:r>
          </w:p>
        </w:tc>
        <w:tc>
          <w:tcPr>
            <w:tcW w:w="618" w:type="dxa"/>
            <w:tcBorders>
              <w:top w:val="nil"/>
              <w:left w:val="nil"/>
              <w:bottom w:val="single" w:sz="4" w:space="0" w:color="auto"/>
              <w:right w:val="single" w:sz="4" w:space="0" w:color="auto"/>
            </w:tcBorders>
            <w:shd w:val="clear" w:color="auto" w:fill="auto"/>
            <w:noWrap/>
            <w:vAlign w:val="center"/>
            <w:hideMark/>
          </w:tcPr>
          <w:p w14:paraId="3700079D" w14:textId="77777777" w:rsidR="00C90730" w:rsidRPr="00390B76" w:rsidRDefault="00C90730" w:rsidP="00C90730">
            <w:pPr>
              <w:jc w:val="right"/>
              <w:rPr>
                <w:sz w:val="20"/>
                <w:szCs w:val="20"/>
              </w:rPr>
            </w:pPr>
            <w:r w:rsidRPr="00390B76">
              <w:rPr>
                <w:sz w:val="20"/>
                <w:szCs w:val="20"/>
              </w:rPr>
              <w:t>346</w:t>
            </w:r>
          </w:p>
        </w:tc>
        <w:tc>
          <w:tcPr>
            <w:tcW w:w="618" w:type="dxa"/>
            <w:tcBorders>
              <w:top w:val="nil"/>
              <w:left w:val="nil"/>
              <w:bottom w:val="single" w:sz="4" w:space="0" w:color="auto"/>
              <w:right w:val="single" w:sz="4" w:space="0" w:color="auto"/>
            </w:tcBorders>
            <w:shd w:val="clear" w:color="auto" w:fill="auto"/>
            <w:noWrap/>
            <w:vAlign w:val="center"/>
            <w:hideMark/>
          </w:tcPr>
          <w:p w14:paraId="1730E25C" w14:textId="77777777" w:rsidR="00C90730" w:rsidRPr="00390B76" w:rsidRDefault="00C90730" w:rsidP="00C90730">
            <w:pPr>
              <w:jc w:val="right"/>
              <w:rPr>
                <w:sz w:val="20"/>
                <w:szCs w:val="20"/>
              </w:rPr>
            </w:pPr>
            <w:r w:rsidRPr="00390B76">
              <w:rPr>
                <w:sz w:val="20"/>
                <w:szCs w:val="20"/>
              </w:rPr>
              <w:t>349</w:t>
            </w:r>
          </w:p>
        </w:tc>
        <w:tc>
          <w:tcPr>
            <w:tcW w:w="845" w:type="dxa"/>
            <w:tcBorders>
              <w:top w:val="nil"/>
              <w:left w:val="nil"/>
              <w:bottom w:val="single" w:sz="4" w:space="0" w:color="auto"/>
              <w:right w:val="single" w:sz="4" w:space="0" w:color="auto"/>
            </w:tcBorders>
            <w:shd w:val="clear" w:color="000000" w:fill="FFCC99"/>
            <w:noWrap/>
            <w:vAlign w:val="center"/>
            <w:hideMark/>
          </w:tcPr>
          <w:p w14:paraId="4968B279" w14:textId="77777777" w:rsidR="00C90730" w:rsidRPr="00390B76" w:rsidRDefault="00C90730" w:rsidP="00C90730">
            <w:pPr>
              <w:jc w:val="right"/>
              <w:rPr>
                <w:sz w:val="20"/>
                <w:szCs w:val="20"/>
              </w:rPr>
            </w:pPr>
            <w:r w:rsidRPr="00390B76">
              <w:rPr>
                <w:sz w:val="20"/>
                <w:szCs w:val="20"/>
              </w:rPr>
              <w:t>695</w:t>
            </w:r>
          </w:p>
        </w:tc>
        <w:tc>
          <w:tcPr>
            <w:tcW w:w="845" w:type="dxa"/>
            <w:tcBorders>
              <w:top w:val="nil"/>
              <w:left w:val="nil"/>
              <w:bottom w:val="single" w:sz="4" w:space="0" w:color="auto"/>
              <w:right w:val="single" w:sz="8" w:space="0" w:color="auto"/>
            </w:tcBorders>
            <w:shd w:val="clear" w:color="000000" w:fill="D9D9D9"/>
            <w:noWrap/>
            <w:vAlign w:val="center"/>
            <w:hideMark/>
          </w:tcPr>
          <w:p w14:paraId="509397A2" w14:textId="77777777" w:rsidR="00C90730" w:rsidRPr="00390B76" w:rsidRDefault="00C90730" w:rsidP="00C90730">
            <w:pPr>
              <w:jc w:val="right"/>
              <w:rPr>
                <w:sz w:val="20"/>
                <w:szCs w:val="20"/>
              </w:rPr>
            </w:pPr>
            <w:r w:rsidRPr="00390B76">
              <w:rPr>
                <w:sz w:val="20"/>
                <w:szCs w:val="20"/>
              </w:rPr>
              <w:t>1.068</w:t>
            </w:r>
          </w:p>
        </w:tc>
        <w:tc>
          <w:tcPr>
            <w:tcW w:w="618" w:type="dxa"/>
            <w:tcBorders>
              <w:top w:val="nil"/>
              <w:left w:val="nil"/>
              <w:bottom w:val="single" w:sz="4" w:space="0" w:color="auto"/>
              <w:right w:val="single" w:sz="4" w:space="0" w:color="auto"/>
            </w:tcBorders>
            <w:shd w:val="clear" w:color="auto" w:fill="auto"/>
            <w:noWrap/>
            <w:vAlign w:val="center"/>
            <w:hideMark/>
          </w:tcPr>
          <w:p w14:paraId="492D0D39" w14:textId="77777777" w:rsidR="00C90730" w:rsidRPr="00390B76" w:rsidRDefault="00C90730" w:rsidP="00C90730">
            <w:pPr>
              <w:jc w:val="right"/>
              <w:rPr>
                <w:sz w:val="20"/>
                <w:szCs w:val="20"/>
              </w:rPr>
            </w:pPr>
            <w:r w:rsidRPr="00390B76">
              <w:rPr>
                <w:sz w:val="20"/>
                <w:szCs w:val="20"/>
              </w:rPr>
              <w:t>126</w:t>
            </w:r>
          </w:p>
        </w:tc>
        <w:tc>
          <w:tcPr>
            <w:tcW w:w="618" w:type="dxa"/>
            <w:tcBorders>
              <w:top w:val="nil"/>
              <w:left w:val="nil"/>
              <w:bottom w:val="single" w:sz="4" w:space="0" w:color="auto"/>
              <w:right w:val="single" w:sz="4" w:space="0" w:color="auto"/>
            </w:tcBorders>
            <w:shd w:val="clear" w:color="auto" w:fill="auto"/>
            <w:noWrap/>
            <w:vAlign w:val="center"/>
            <w:hideMark/>
          </w:tcPr>
          <w:p w14:paraId="606128B5" w14:textId="77777777" w:rsidR="00C90730" w:rsidRPr="00390B76" w:rsidRDefault="00C90730" w:rsidP="00C90730">
            <w:pPr>
              <w:jc w:val="right"/>
              <w:rPr>
                <w:sz w:val="20"/>
                <w:szCs w:val="20"/>
              </w:rPr>
            </w:pPr>
            <w:r w:rsidRPr="00390B76">
              <w:rPr>
                <w:sz w:val="20"/>
                <w:szCs w:val="20"/>
              </w:rPr>
              <w:t>125</w:t>
            </w:r>
          </w:p>
        </w:tc>
        <w:tc>
          <w:tcPr>
            <w:tcW w:w="845" w:type="dxa"/>
            <w:tcBorders>
              <w:top w:val="nil"/>
              <w:left w:val="nil"/>
              <w:bottom w:val="single" w:sz="4" w:space="0" w:color="auto"/>
              <w:right w:val="single" w:sz="4" w:space="0" w:color="auto"/>
            </w:tcBorders>
            <w:shd w:val="clear" w:color="000000" w:fill="FFCC99"/>
            <w:noWrap/>
            <w:vAlign w:val="center"/>
            <w:hideMark/>
          </w:tcPr>
          <w:p w14:paraId="0A63A244" w14:textId="77777777" w:rsidR="00C90730" w:rsidRPr="00390B76" w:rsidRDefault="00C90730" w:rsidP="00C90730">
            <w:pPr>
              <w:jc w:val="right"/>
              <w:rPr>
                <w:sz w:val="20"/>
                <w:szCs w:val="20"/>
              </w:rPr>
            </w:pPr>
            <w:r w:rsidRPr="00390B76">
              <w:rPr>
                <w:sz w:val="20"/>
                <w:szCs w:val="20"/>
              </w:rPr>
              <w:t>251</w:t>
            </w:r>
          </w:p>
        </w:tc>
        <w:tc>
          <w:tcPr>
            <w:tcW w:w="618" w:type="dxa"/>
            <w:tcBorders>
              <w:top w:val="nil"/>
              <w:left w:val="nil"/>
              <w:bottom w:val="single" w:sz="4" w:space="0" w:color="auto"/>
              <w:right w:val="single" w:sz="4" w:space="0" w:color="auto"/>
            </w:tcBorders>
            <w:shd w:val="clear" w:color="auto" w:fill="auto"/>
            <w:noWrap/>
            <w:vAlign w:val="center"/>
            <w:hideMark/>
          </w:tcPr>
          <w:p w14:paraId="2B54BD82" w14:textId="77777777" w:rsidR="00C90730" w:rsidRPr="00390B76" w:rsidRDefault="00C90730" w:rsidP="00C90730">
            <w:pPr>
              <w:jc w:val="right"/>
              <w:rPr>
                <w:sz w:val="20"/>
                <w:szCs w:val="20"/>
              </w:rPr>
            </w:pPr>
            <w:r w:rsidRPr="00390B76">
              <w:rPr>
                <w:sz w:val="20"/>
                <w:szCs w:val="20"/>
              </w:rPr>
              <w:t>0</w:t>
            </w:r>
          </w:p>
        </w:tc>
        <w:tc>
          <w:tcPr>
            <w:tcW w:w="618" w:type="dxa"/>
            <w:tcBorders>
              <w:top w:val="nil"/>
              <w:left w:val="nil"/>
              <w:bottom w:val="single" w:sz="4" w:space="0" w:color="auto"/>
              <w:right w:val="single" w:sz="4" w:space="0" w:color="auto"/>
            </w:tcBorders>
            <w:shd w:val="clear" w:color="auto" w:fill="auto"/>
            <w:noWrap/>
            <w:vAlign w:val="center"/>
            <w:hideMark/>
          </w:tcPr>
          <w:p w14:paraId="6CF6DD8B" w14:textId="77777777" w:rsidR="00C90730" w:rsidRPr="00390B76" w:rsidRDefault="00C90730" w:rsidP="00C90730">
            <w:pPr>
              <w:jc w:val="right"/>
              <w:rPr>
                <w:sz w:val="20"/>
                <w:szCs w:val="20"/>
              </w:rPr>
            </w:pPr>
            <w:r w:rsidRPr="00390B76">
              <w:rPr>
                <w:sz w:val="20"/>
                <w:szCs w:val="20"/>
              </w:rPr>
              <w:t>0</w:t>
            </w:r>
          </w:p>
        </w:tc>
        <w:tc>
          <w:tcPr>
            <w:tcW w:w="845" w:type="dxa"/>
            <w:tcBorders>
              <w:top w:val="nil"/>
              <w:left w:val="nil"/>
              <w:bottom w:val="single" w:sz="4" w:space="0" w:color="auto"/>
              <w:right w:val="single" w:sz="4" w:space="0" w:color="auto"/>
            </w:tcBorders>
            <w:shd w:val="clear" w:color="000000" w:fill="FFCC99"/>
            <w:noWrap/>
            <w:vAlign w:val="center"/>
            <w:hideMark/>
          </w:tcPr>
          <w:p w14:paraId="559E1BF9" w14:textId="77777777" w:rsidR="00C90730" w:rsidRPr="00390B76" w:rsidRDefault="00C90730" w:rsidP="00C90730">
            <w:pPr>
              <w:jc w:val="right"/>
              <w:rPr>
                <w:sz w:val="20"/>
                <w:szCs w:val="20"/>
              </w:rPr>
            </w:pPr>
            <w:r w:rsidRPr="00390B76">
              <w:rPr>
                <w:sz w:val="20"/>
                <w:szCs w:val="20"/>
              </w:rPr>
              <w:t>0</w:t>
            </w:r>
          </w:p>
        </w:tc>
        <w:tc>
          <w:tcPr>
            <w:tcW w:w="845" w:type="dxa"/>
            <w:tcBorders>
              <w:top w:val="nil"/>
              <w:left w:val="nil"/>
              <w:bottom w:val="single" w:sz="4" w:space="0" w:color="auto"/>
              <w:right w:val="single" w:sz="8" w:space="0" w:color="auto"/>
            </w:tcBorders>
            <w:shd w:val="clear" w:color="000000" w:fill="D9D9D9"/>
            <w:noWrap/>
            <w:vAlign w:val="center"/>
            <w:hideMark/>
          </w:tcPr>
          <w:p w14:paraId="2DA410AD" w14:textId="77777777" w:rsidR="00C90730" w:rsidRPr="00390B76" w:rsidRDefault="00C90730" w:rsidP="00C90730">
            <w:pPr>
              <w:jc w:val="right"/>
              <w:rPr>
                <w:sz w:val="20"/>
                <w:szCs w:val="20"/>
              </w:rPr>
            </w:pPr>
            <w:r w:rsidRPr="00390B76">
              <w:rPr>
                <w:sz w:val="20"/>
                <w:szCs w:val="20"/>
              </w:rPr>
              <w:t>251</w:t>
            </w:r>
          </w:p>
        </w:tc>
      </w:tr>
      <w:tr w:rsidR="00C90730" w:rsidRPr="00390B76" w14:paraId="37A5EA69"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1C25736F" w14:textId="77777777" w:rsidR="00C90730" w:rsidRPr="00390B76" w:rsidRDefault="00C90730" w:rsidP="00C90730">
            <w:pPr>
              <w:spacing w:line="240" w:lineRule="auto"/>
              <w:jc w:val="center"/>
              <w:rPr>
                <w:b/>
                <w:bCs/>
                <w:sz w:val="20"/>
                <w:szCs w:val="20"/>
              </w:rPr>
            </w:pPr>
            <w:r w:rsidRPr="00390B76">
              <w:rPr>
                <w:b/>
                <w:bCs/>
                <w:sz w:val="20"/>
                <w:szCs w:val="20"/>
              </w:rPr>
              <w:t>Ağustos</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63CA3959" w14:textId="77777777" w:rsidR="00C90730" w:rsidRPr="00390B76" w:rsidRDefault="00C90730" w:rsidP="00C90730">
            <w:pPr>
              <w:jc w:val="right"/>
              <w:rPr>
                <w:sz w:val="20"/>
                <w:szCs w:val="20"/>
              </w:rPr>
            </w:pPr>
            <w:r w:rsidRPr="00390B76">
              <w:rPr>
                <w:sz w:val="20"/>
                <w:szCs w:val="20"/>
              </w:rPr>
              <w:t>194</w:t>
            </w:r>
          </w:p>
        </w:tc>
        <w:tc>
          <w:tcPr>
            <w:tcW w:w="618" w:type="dxa"/>
            <w:tcBorders>
              <w:top w:val="nil"/>
              <w:left w:val="nil"/>
              <w:bottom w:val="single" w:sz="4" w:space="0" w:color="auto"/>
              <w:right w:val="single" w:sz="4" w:space="0" w:color="auto"/>
            </w:tcBorders>
            <w:shd w:val="clear" w:color="auto" w:fill="auto"/>
            <w:noWrap/>
            <w:vAlign w:val="center"/>
            <w:hideMark/>
          </w:tcPr>
          <w:p w14:paraId="6006E4DF" w14:textId="77777777" w:rsidR="00C90730" w:rsidRPr="00390B76" w:rsidRDefault="00C90730" w:rsidP="00C90730">
            <w:pPr>
              <w:jc w:val="right"/>
              <w:rPr>
                <w:sz w:val="20"/>
                <w:szCs w:val="20"/>
              </w:rPr>
            </w:pPr>
            <w:r w:rsidRPr="00390B76">
              <w:rPr>
                <w:sz w:val="20"/>
                <w:szCs w:val="20"/>
              </w:rPr>
              <w:t>192</w:t>
            </w:r>
          </w:p>
        </w:tc>
        <w:tc>
          <w:tcPr>
            <w:tcW w:w="845" w:type="dxa"/>
            <w:tcBorders>
              <w:top w:val="nil"/>
              <w:left w:val="nil"/>
              <w:bottom w:val="single" w:sz="4" w:space="0" w:color="auto"/>
              <w:right w:val="single" w:sz="4" w:space="0" w:color="auto"/>
            </w:tcBorders>
            <w:shd w:val="clear" w:color="000000" w:fill="FFCC99"/>
            <w:noWrap/>
            <w:vAlign w:val="center"/>
            <w:hideMark/>
          </w:tcPr>
          <w:p w14:paraId="03871B2D" w14:textId="77777777" w:rsidR="00C90730" w:rsidRPr="00390B76" w:rsidRDefault="00C90730" w:rsidP="00C90730">
            <w:pPr>
              <w:jc w:val="right"/>
              <w:rPr>
                <w:sz w:val="20"/>
                <w:szCs w:val="20"/>
              </w:rPr>
            </w:pPr>
            <w:r w:rsidRPr="00390B76">
              <w:rPr>
                <w:sz w:val="20"/>
                <w:szCs w:val="20"/>
              </w:rPr>
              <w:t>386</w:t>
            </w:r>
          </w:p>
        </w:tc>
        <w:tc>
          <w:tcPr>
            <w:tcW w:w="618" w:type="dxa"/>
            <w:tcBorders>
              <w:top w:val="nil"/>
              <w:left w:val="nil"/>
              <w:bottom w:val="single" w:sz="4" w:space="0" w:color="auto"/>
              <w:right w:val="single" w:sz="4" w:space="0" w:color="auto"/>
            </w:tcBorders>
            <w:shd w:val="clear" w:color="auto" w:fill="auto"/>
            <w:noWrap/>
            <w:vAlign w:val="center"/>
            <w:hideMark/>
          </w:tcPr>
          <w:p w14:paraId="712A50DB" w14:textId="77777777" w:rsidR="00C90730" w:rsidRPr="00390B76" w:rsidRDefault="00C90730" w:rsidP="00C90730">
            <w:pPr>
              <w:jc w:val="right"/>
              <w:rPr>
                <w:sz w:val="20"/>
                <w:szCs w:val="20"/>
              </w:rPr>
            </w:pPr>
            <w:r w:rsidRPr="00390B76">
              <w:rPr>
                <w:sz w:val="20"/>
                <w:szCs w:val="20"/>
              </w:rPr>
              <w:t>325</w:t>
            </w:r>
          </w:p>
        </w:tc>
        <w:tc>
          <w:tcPr>
            <w:tcW w:w="618" w:type="dxa"/>
            <w:tcBorders>
              <w:top w:val="nil"/>
              <w:left w:val="nil"/>
              <w:bottom w:val="single" w:sz="4" w:space="0" w:color="auto"/>
              <w:right w:val="single" w:sz="4" w:space="0" w:color="auto"/>
            </w:tcBorders>
            <w:shd w:val="clear" w:color="auto" w:fill="auto"/>
            <w:noWrap/>
            <w:vAlign w:val="center"/>
            <w:hideMark/>
          </w:tcPr>
          <w:p w14:paraId="7F6CD4A5" w14:textId="77777777" w:rsidR="00C90730" w:rsidRPr="00390B76" w:rsidRDefault="00C90730" w:rsidP="00C90730">
            <w:pPr>
              <w:jc w:val="right"/>
              <w:rPr>
                <w:sz w:val="20"/>
                <w:szCs w:val="20"/>
              </w:rPr>
            </w:pPr>
            <w:r w:rsidRPr="00390B76">
              <w:rPr>
                <w:sz w:val="20"/>
                <w:szCs w:val="20"/>
              </w:rPr>
              <w:t>323</w:t>
            </w:r>
          </w:p>
        </w:tc>
        <w:tc>
          <w:tcPr>
            <w:tcW w:w="845" w:type="dxa"/>
            <w:tcBorders>
              <w:top w:val="nil"/>
              <w:left w:val="nil"/>
              <w:bottom w:val="single" w:sz="4" w:space="0" w:color="auto"/>
              <w:right w:val="single" w:sz="4" w:space="0" w:color="auto"/>
            </w:tcBorders>
            <w:shd w:val="clear" w:color="000000" w:fill="FFCC99"/>
            <w:noWrap/>
            <w:vAlign w:val="center"/>
            <w:hideMark/>
          </w:tcPr>
          <w:p w14:paraId="0D26BE26" w14:textId="77777777" w:rsidR="00C90730" w:rsidRPr="00390B76" w:rsidRDefault="00C90730" w:rsidP="00C90730">
            <w:pPr>
              <w:jc w:val="right"/>
              <w:rPr>
                <w:sz w:val="20"/>
                <w:szCs w:val="20"/>
              </w:rPr>
            </w:pPr>
            <w:r w:rsidRPr="00390B76">
              <w:rPr>
                <w:sz w:val="20"/>
                <w:szCs w:val="20"/>
              </w:rPr>
              <w:t>648</w:t>
            </w:r>
          </w:p>
        </w:tc>
        <w:tc>
          <w:tcPr>
            <w:tcW w:w="845" w:type="dxa"/>
            <w:tcBorders>
              <w:top w:val="nil"/>
              <w:left w:val="nil"/>
              <w:bottom w:val="single" w:sz="4" w:space="0" w:color="auto"/>
              <w:right w:val="single" w:sz="8" w:space="0" w:color="auto"/>
            </w:tcBorders>
            <w:shd w:val="clear" w:color="000000" w:fill="D9D9D9"/>
            <w:noWrap/>
            <w:vAlign w:val="center"/>
            <w:hideMark/>
          </w:tcPr>
          <w:p w14:paraId="22596331" w14:textId="77777777" w:rsidR="00C90730" w:rsidRPr="00390B76" w:rsidRDefault="00C90730" w:rsidP="00C90730">
            <w:pPr>
              <w:jc w:val="right"/>
              <w:rPr>
                <w:sz w:val="20"/>
                <w:szCs w:val="20"/>
              </w:rPr>
            </w:pPr>
            <w:r w:rsidRPr="00390B76">
              <w:rPr>
                <w:sz w:val="20"/>
                <w:szCs w:val="20"/>
              </w:rPr>
              <w:t>1.034</w:t>
            </w:r>
          </w:p>
        </w:tc>
        <w:tc>
          <w:tcPr>
            <w:tcW w:w="618" w:type="dxa"/>
            <w:tcBorders>
              <w:top w:val="nil"/>
              <w:left w:val="nil"/>
              <w:bottom w:val="single" w:sz="4" w:space="0" w:color="auto"/>
              <w:right w:val="single" w:sz="4" w:space="0" w:color="auto"/>
            </w:tcBorders>
            <w:shd w:val="clear" w:color="auto" w:fill="auto"/>
            <w:noWrap/>
            <w:vAlign w:val="center"/>
            <w:hideMark/>
          </w:tcPr>
          <w:p w14:paraId="5A3F08CB" w14:textId="77777777" w:rsidR="00C90730" w:rsidRPr="00390B76" w:rsidRDefault="00C90730" w:rsidP="00C90730">
            <w:pPr>
              <w:jc w:val="right"/>
              <w:rPr>
                <w:sz w:val="20"/>
                <w:szCs w:val="20"/>
              </w:rPr>
            </w:pPr>
            <w:r w:rsidRPr="00390B76">
              <w:rPr>
                <w:sz w:val="20"/>
                <w:szCs w:val="20"/>
              </w:rPr>
              <w:t>116</w:t>
            </w:r>
          </w:p>
        </w:tc>
        <w:tc>
          <w:tcPr>
            <w:tcW w:w="618" w:type="dxa"/>
            <w:tcBorders>
              <w:top w:val="nil"/>
              <w:left w:val="nil"/>
              <w:bottom w:val="single" w:sz="4" w:space="0" w:color="auto"/>
              <w:right w:val="single" w:sz="4" w:space="0" w:color="auto"/>
            </w:tcBorders>
            <w:shd w:val="clear" w:color="auto" w:fill="auto"/>
            <w:noWrap/>
            <w:vAlign w:val="center"/>
            <w:hideMark/>
          </w:tcPr>
          <w:p w14:paraId="3F414437" w14:textId="77777777" w:rsidR="00C90730" w:rsidRPr="00390B76" w:rsidRDefault="00C90730" w:rsidP="00C90730">
            <w:pPr>
              <w:jc w:val="right"/>
              <w:rPr>
                <w:sz w:val="20"/>
                <w:szCs w:val="20"/>
              </w:rPr>
            </w:pPr>
            <w:r w:rsidRPr="00390B76">
              <w:rPr>
                <w:sz w:val="20"/>
                <w:szCs w:val="20"/>
              </w:rPr>
              <w:t>116</w:t>
            </w:r>
          </w:p>
        </w:tc>
        <w:tc>
          <w:tcPr>
            <w:tcW w:w="845" w:type="dxa"/>
            <w:tcBorders>
              <w:top w:val="nil"/>
              <w:left w:val="nil"/>
              <w:bottom w:val="single" w:sz="4" w:space="0" w:color="auto"/>
              <w:right w:val="single" w:sz="4" w:space="0" w:color="auto"/>
            </w:tcBorders>
            <w:shd w:val="clear" w:color="000000" w:fill="FFCC99"/>
            <w:noWrap/>
            <w:vAlign w:val="center"/>
            <w:hideMark/>
          </w:tcPr>
          <w:p w14:paraId="45E2BE1C" w14:textId="77777777" w:rsidR="00C90730" w:rsidRPr="00390B76" w:rsidRDefault="00C90730" w:rsidP="00C90730">
            <w:pPr>
              <w:jc w:val="right"/>
              <w:rPr>
                <w:sz w:val="20"/>
                <w:szCs w:val="20"/>
              </w:rPr>
            </w:pPr>
            <w:r w:rsidRPr="00390B76">
              <w:rPr>
                <w:sz w:val="20"/>
                <w:szCs w:val="20"/>
              </w:rPr>
              <w:t>232</w:t>
            </w:r>
          </w:p>
        </w:tc>
        <w:tc>
          <w:tcPr>
            <w:tcW w:w="618" w:type="dxa"/>
            <w:tcBorders>
              <w:top w:val="nil"/>
              <w:left w:val="nil"/>
              <w:bottom w:val="single" w:sz="4" w:space="0" w:color="auto"/>
              <w:right w:val="single" w:sz="4" w:space="0" w:color="auto"/>
            </w:tcBorders>
            <w:shd w:val="clear" w:color="auto" w:fill="auto"/>
            <w:noWrap/>
            <w:vAlign w:val="center"/>
            <w:hideMark/>
          </w:tcPr>
          <w:p w14:paraId="26A400A1" w14:textId="77777777" w:rsidR="00C90730" w:rsidRPr="00390B76" w:rsidRDefault="00C90730" w:rsidP="00C90730">
            <w:pPr>
              <w:jc w:val="right"/>
              <w:rPr>
                <w:sz w:val="20"/>
                <w:szCs w:val="20"/>
              </w:rPr>
            </w:pPr>
            <w:r w:rsidRPr="00390B76">
              <w:rPr>
                <w:sz w:val="20"/>
                <w:szCs w:val="20"/>
              </w:rPr>
              <w:t>35</w:t>
            </w:r>
          </w:p>
        </w:tc>
        <w:tc>
          <w:tcPr>
            <w:tcW w:w="618" w:type="dxa"/>
            <w:tcBorders>
              <w:top w:val="nil"/>
              <w:left w:val="nil"/>
              <w:bottom w:val="single" w:sz="4" w:space="0" w:color="auto"/>
              <w:right w:val="single" w:sz="4" w:space="0" w:color="auto"/>
            </w:tcBorders>
            <w:shd w:val="clear" w:color="auto" w:fill="auto"/>
            <w:noWrap/>
            <w:vAlign w:val="center"/>
            <w:hideMark/>
          </w:tcPr>
          <w:p w14:paraId="7CB8ECC3" w14:textId="77777777" w:rsidR="00C90730" w:rsidRPr="00390B76" w:rsidRDefault="00C90730" w:rsidP="00C90730">
            <w:pPr>
              <w:jc w:val="right"/>
              <w:rPr>
                <w:sz w:val="20"/>
                <w:szCs w:val="20"/>
              </w:rPr>
            </w:pPr>
            <w:r w:rsidRPr="00390B76">
              <w:rPr>
                <w:sz w:val="20"/>
                <w:szCs w:val="20"/>
              </w:rPr>
              <w:t>35</w:t>
            </w:r>
          </w:p>
        </w:tc>
        <w:tc>
          <w:tcPr>
            <w:tcW w:w="845" w:type="dxa"/>
            <w:tcBorders>
              <w:top w:val="nil"/>
              <w:left w:val="nil"/>
              <w:bottom w:val="single" w:sz="4" w:space="0" w:color="auto"/>
              <w:right w:val="single" w:sz="4" w:space="0" w:color="auto"/>
            </w:tcBorders>
            <w:shd w:val="clear" w:color="000000" w:fill="FFCC99"/>
            <w:noWrap/>
            <w:vAlign w:val="center"/>
            <w:hideMark/>
          </w:tcPr>
          <w:p w14:paraId="5D5FF198" w14:textId="77777777" w:rsidR="00C90730" w:rsidRPr="00390B76" w:rsidRDefault="00C90730" w:rsidP="00C90730">
            <w:pPr>
              <w:jc w:val="right"/>
              <w:rPr>
                <w:sz w:val="20"/>
                <w:szCs w:val="20"/>
              </w:rPr>
            </w:pPr>
            <w:r w:rsidRPr="00390B76">
              <w:rPr>
                <w:sz w:val="20"/>
                <w:szCs w:val="20"/>
              </w:rPr>
              <w:t>70</w:t>
            </w:r>
          </w:p>
        </w:tc>
        <w:tc>
          <w:tcPr>
            <w:tcW w:w="845" w:type="dxa"/>
            <w:tcBorders>
              <w:top w:val="nil"/>
              <w:left w:val="nil"/>
              <w:bottom w:val="single" w:sz="4" w:space="0" w:color="auto"/>
              <w:right w:val="single" w:sz="8" w:space="0" w:color="auto"/>
            </w:tcBorders>
            <w:shd w:val="clear" w:color="000000" w:fill="D9D9D9"/>
            <w:noWrap/>
            <w:vAlign w:val="center"/>
            <w:hideMark/>
          </w:tcPr>
          <w:p w14:paraId="44C43EB1" w14:textId="77777777" w:rsidR="00C90730" w:rsidRPr="00390B76" w:rsidRDefault="00C90730" w:rsidP="00C90730">
            <w:pPr>
              <w:jc w:val="right"/>
              <w:rPr>
                <w:sz w:val="20"/>
                <w:szCs w:val="20"/>
              </w:rPr>
            </w:pPr>
            <w:r w:rsidRPr="00390B76">
              <w:rPr>
                <w:sz w:val="20"/>
                <w:szCs w:val="20"/>
              </w:rPr>
              <w:t>302</w:t>
            </w:r>
          </w:p>
        </w:tc>
      </w:tr>
      <w:tr w:rsidR="00C90730" w:rsidRPr="00390B76" w14:paraId="638F9412"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731E9D60" w14:textId="77777777" w:rsidR="00C90730" w:rsidRPr="00390B76" w:rsidRDefault="00C90730" w:rsidP="00C90730">
            <w:pPr>
              <w:spacing w:line="240" w:lineRule="auto"/>
              <w:jc w:val="center"/>
              <w:rPr>
                <w:b/>
                <w:bCs/>
                <w:sz w:val="20"/>
                <w:szCs w:val="20"/>
              </w:rPr>
            </w:pPr>
            <w:r w:rsidRPr="00390B76">
              <w:rPr>
                <w:b/>
                <w:bCs/>
                <w:sz w:val="20"/>
                <w:szCs w:val="20"/>
              </w:rPr>
              <w:t>Eylül</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788866E7" w14:textId="77777777" w:rsidR="00C90730" w:rsidRPr="00390B76" w:rsidRDefault="00C90730" w:rsidP="00C90730">
            <w:pPr>
              <w:jc w:val="right"/>
              <w:rPr>
                <w:sz w:val="20"/>
                <w:szCs w:val="20"/>
              </w:rPr>
            </w:pPr>
            <w:r w:rsidRPr="00390B76">
              <w:rPr>
                <w:sz w:val="20"/>
                <w:szCs w:val="20"/>
              </w:rPr>
              <w:t>179</w:t>
            </w:r>
          </w:p>
        </w:tc>
        <w:tc>
          <w:tcPr>
            <w:tcW w:w="618" w:type="dxa"/>
            <w:tcBorders>
              <w:top w:val="nil"/>
              <w:left w:val="nil"/>
              <w:bottom w:val="single" w:sz="4" w:space="0" w:color="auto"/>
              <w:right w:val="single" w:sz="4" w:space="0" w:color="auto"/>
            </w:tcBorders>
            <w:shd w:val="clear" w:color="auto" w:fill="auto"/>
            <w:noWrap/>
            <w:vAlign w:val="center"/>
            <w:hideMark/>
          </w:tcPr>
          <w:p w14:paraId="23E0B603" w14:textId="77777777" w:rsidR="00C90730" w:rsidRPr="00390B76" w:rsidRDefault="00C90730" w:rsidP="00C90730">
            <w:pPr>
              <w:jc w:val="right"/>
              <w:rPr>
                <w:sz w:val="20"/>
                <w:szCs w:val="20"/>
              </w:rPr>
            </w:pPr>
            <w:r w:rsidRPr="00390B76">
              <w:rPr>
                <w:sz w:val="20"/>
                <w:szCs w:val="20"/>
              </w:rPr>
              <w:t>182</w:t>
            </w:r>
          </w:p>
        </w:tc>
        <w:tc>
          <w:tcPr>
            <w:tcW w:w="845" w:type="dxa"/>
            <w:tcBorders>
              <w:top w:val="nil"/>
              <w:left w:val="nil"/>
              <w:bottom w:val="single" w:sz="4" w:space="0" w:color="auto"/>
              <w:right w:val="single" w:sz="4" w:space="0" w:color="auto"/>
            </w:tcBorders>
            <w:shd w:val="clear" w:color="000000" w:fill="FFCC99"/>
            <w:noWrap/>
            <w:vAlign w:val="center"/>
            <w:hideMark/>
          </w:tcPr>
          <w:p w14:paraId="7EB361EF" w14:textId="77777777" w:rsidR="00C90730" w:rsidRPr="00390B76" w:rsidRDefault="00C90730" w:rsidP="00C90730">
            <w:pPr>
              <w:jc w:val="right"/>
              <w:rPr>
                <w:sz w:val="20"/>
                <w:szCs w:val="20"/>
              </w:rPr>
            </w:pPr>
            <w:r w:rsidRPr="00390B76">
              <w:rPr>
                <w:sz w:val="20"/>
                <w:szCs w:val="20"/>
              </w:rPr>
              <w:t>361</w:t>
            </w:r>
          </w:p>
        </w:tc>
        <w:tc>
          <w:tcPr>
            <w:tcW w:w="618" w:type="dxa"/>
            <w:tcBorders>
              <w:top w:val="nil"/>
              <w:left w:val="nil"/>
              <w:bottom w:val="single" w:sz="4" w:space="0" w:color="auto"/>
              <w:right w:val="single" w:sz="4" w:space="0" w:color="auto"/>
            </w:tcBorders>
            <w:shd w:val="clear" w:color="auto" w:fill="auto"/>
            <w:noWrap/>
            <w:vAlign w:val="center"/>
            <w:hideMark/>
          </w:tcPr>
          <w:p w14:paraId="42C10DA7" w14:textId="77777777" w:rsidR="00C90730" w:rsidRPr="00390B76" w:rsidRDefault="00C90730" w:rsidP="00C90730">
            <w:pPr>
              <w:jc w:val="right"/>
              <w:rPr>
                <w:sz w:val="20"/>
                <w:szCs w:val="20"/>
              </w:rPr>
            </w:pPr>
            <w:r w:rsidRPr="00390B76">
              <w:rPr>
                <w:sz w:val="20"/>
                <w:szCs w:val="20"/>
              </w:rPr>
              <w:t>268</w:t>
            </w:r>
          </w:p>
        </w:tc>
        <w:tc>
          <w:tcPr>
            <w:tcW w:w="618" w:type="dxa"/>
            <w:tcBorders>
              <w:top w:val="nil"/>
              <w:left w:val="nil"/>
              <w:bottom w:val="single" w:sz="4" w:space="0" w:color="auto"/>
              <w:right w:val="single" w:sz="4" w:space="0" w:color="auto"/>
            </w:tcBorders>
            <w:shd w:val="clear" w:color="auto" w:fill="auto"/>
            <w:noWrap/>
            <w:vAlign w:val="center"/>
            <w:hideMark/>
          </w:tcPr>
          <w:p w14:paraId="03359504" w14:textId="77777777" w:rsidR="00C90730" w:rsidRPr="00390B76" w:rsidRDefault="00C90730" w:rsidP="00C90730">
            <w:pPr>
              <w:jc w:val="right"/>
              <w:rPr>
                <w:sz w:val="20"/>
                <w:szCs w:val="20"/>
              </w:rPr>
            </w:pPr>
            <w:r w:rsidRPr="00390B76">
              <w:rPr>
                <w:sz w:val="20"/>
                <w:szCs w:val="20"/>
              </w:rPr>
              <w:t>265</w:t>
            </w:r>
          </w:p>
        </w:tc>
        <w:tc>
          <w:tcPr>
            <w:tcW w:w="845" w:type="dxa"/>
            <w:tcBorders>
              <w:top w:val="nil"/>
              <w:left w:val="nil"/>
              <w:bottom w:val="single" w:sz="4" w:space="0" w:color="auto"/>
              <w:right w:val="single" w:sz="4" w:space="0" w:color="auto"/>
            </w:tcBorders>
            <w:shd w:val="clear" w:color="000000" w:fill="FFCC99"/>
            <w:noWrap/>
            <w:vAlign w:val="center"/>
            <w:hideMark/>
          </w:tcPr>
          <w:p w14:paraId="39A269A9" w14:textId="77777777" w:rsidR="00C90730" w:rsidRPr="00390B76" w:rsidRDefault="00C90730" w:rsidP="00C90730">
            <w:pPr>
              <w:jc w:val="right"/>
              <w:rPr>
                <w:sz w:val="20"/>
                <w:szCs w:val="20"/>
              </w:rPr>
            </w:pPr>
            <w:r w:rsidRPr="00390B76">
              <w:rPr>
                <w:sz w:val="20"/>
                <w:szCs w:val="20"/>
              </w:rPr>
              <w:t>533</w:t>
            </w:r>
          </w:p>
        </w:tc>
        <w:tc>
          <w:tcPr>
            <w:tcW w:w="845" w:type="dxa"/>
            <w:tcBorders>
              <w:top w:val="nil"/>
              <w:left w:val="nil"/>
              <w:bottom w:val="single" w:sz="4" w:space="0" w:color="auto"/>
              <w:right w:val="single" w:sz="8" w:space="0" w:color="auto"/>
            </w:tcBorders>
            <w:shd w:val="clear" w:color="000000" w:fill="D9D9D9"/>
            <w:noWrap/>
            <w:vAlign w:val="center"/>
            <w:hideMark/>
          </w:tcPr>
          <w:p w14:paraId="26BC3C82" w14:textId="77777777" w:rsidR="00C90730" w:rsidRPr="00390B76" w:rsidRDefault="00C90730" w:rsidP="00C90730">
            <w:pPr>
              <w:jc w:val="right"/>
              <w:rPr>
                <w:sz w:val="20"/>
                <w:szCs w:val="20"/>
              </w:rPr>
            </w:pPr>
            <w:r w:rsidRPr="00390B76">
              <w:rPr>
                <w:sz w:val="20"/>
                <w:szCs w:val="20"/>
              </w:rPr>
              <w:t>894</w:t>
            </w:r>
          </w:p>
        </w:tc>
        <w:tc>
          <w:tcPr>
            <w:tcW w:w="618" w:type="dxa"/>
            <w:tcBorders>
              <w:top w:val="nil"/>
              <w:left w:val="nil"/>
              <w:bottom w:val="single" w:sz="4" w:space="0" w:color="auto"/>
              <w:right w:val="single" w:sz="4" w:space="0" w:color="auto"/>
            </w:tcBorders>
            <w:shd w:val="clear" w:color="auto" w:fill="auto"/>
            <w:noWrap/>
            <w:vAlign w:val="center"/>
            <w:hideMark/>
          </w:tcPr>
          <w:p w14:paraId="1E6A15FB" w14:textId="77777777" w:rsidR="00C90730" w:rsidRPr="00390B76" w:rsidRDefault="00C90730" w:rsidP="00C90730">
            <w:pPr>
              <w:jc w:val="right"/>
              <w:rPr>
                <w:sz w:val="20"/>
                <w:szCs w:val="20"/>
              </w:rPr>
            </w:pPr>
            <w:r w:rsidRPr="00390B76">
              <w:rPr>
                <w:sz w:val="20"/>
                <w:szCs w:val="20"/>
              </w:rPr>
              <w:t>97</w:t>
            </w:r>
          </w:p>
        </w:tc>
        <w:tc>
          <w:tcPr>
            <w:tcW w:w="618" w:type="dxa"/>
            <w:tcBorders>
              <w:top w:val="nil"/>
              <w:left w:val="nil"/>
              <w:bottom w:val="single" w:sz="4" w:space="0" w:color="auto"/>
              <w:right w:val="single" w:sz="4" w:space="0" w:color="auto"/>
            </w:tcBorders>
            <w:shd w:val="clear" w:color="auto" w:fill="auto"/>
            <w:noWrap/>
            <w:vAlign w:val="center"/>
            <w:hideMark/>
          </w:tcPr>
          <w:p w14:paraId="66D9EDFC" w14:textId="77777777" w:rsidR="00C90730" w:rsidRPr="00390B76" w:rsidRDefault="00C90730" w:rsidP="00C90730">
            <w:pPr>
              <w:jc w:val="right"/>
              <w:rPr>
                <w:sz w:val="20"/>
                <w:szCs w:val="20"/>
              </w:rPr>
            </w:pPr>
            <w:r w:rsidRPr="00390B76">
              <w:rPr>
                <w:sz w:val="20"/>
                <w:szCs w:val="20"/>
              </w:rPr>
              <w:t>97</w:t>
            </w:r>
          </w:p>
        </w:tc>
        <w:tc>
          <w:tcPr>
            <w:tcW w:w="845" w:type="dxa"/>
            <w:tcBorders>
              <w:top w:val="nil"/>
              <w:left w:val="nil"/>
              <w:bottom w:val="single" w:sz="4" w:space="0" w:color="auto"/>
              <w:right w:val="single" w:sz="4" w:space="0" w:color="auto"/>
            </w:tcBorders>
            <w:shd w:val="clear" w:color="000000" w:fill="FFCC99"/>
            <w:noWrap/>
            <w:vAlign w:val="center"/>
            <w:hideMark/>
          </w:tcPr>
          <w:p w14:paraId="518BD867" w14:textId="77777777" w:rsidR="00C90730" w:rsidRPr="00390B76" w:rsidRDefault="00C90730" w:rsidP="00C90730">
            <w:pPr>
              <w:jc w:val="right"/>
              <w:rPr>
                <w:sz w:val="20"/>
                <w:szCs w:val="20"/>
              </w:rPr>
            </w:pPr>
            <w:r w:rsidRPr="00390B76">
              <w:rPr>
                <w:sz w:val="20"/>
                <w:szCs w:val="20"/>
              </w:rPr>
              <w:t>194</w:t>
            </w:r>
          </w:p>
        </w:tc>
        <w:tc>
          <w:tcPr>
            <w:tcW w:w="618" w:type="dxa"/>
            <w:tcBorders>
              <w:top w:val="nil"/>
              <w:left w:val="nil"/>
              <w:bottom w:val="single" w:sz="4" w:space="0" w:color="auto"/>
              <w:right w:val="single" w:sz="4" w:space="0" w:color="auto"/>
            </w:tcBorders>
            <w:shd w:val="clear" w:color="auto" w:fill="auto"/>
            <w:noWrap/>
            <w:vAlign w:val="center"/>
            <w:hideMark/>
          </w:tcPr>
          <w:p w14:paraId="7CF9CAEB" w14:textId="77777777" w:rsidR="00C90730" w:rsidRPr="00390B76" w:rsidRDefault="00C90730" w:rsidP="00C90730">
            <w:pPr>
              <w:jc w:val="right"/>
              <w:rPr>
                <w:sz w:val="20"/>
                <w:szCs w:val="20"/>
              </w:rPr>
            </w:pPr>
            <w:r w:rsidRPr="00390B76">
              <w:rPr>
                <w:sz w:val="20"/>
                <w:szCs w:val="20"/>
              </w:rPr>
              <w:t>62</w:t>
            </w:r>
          </w:p>
        </w:tc>
        <w:tc>
          <w:tcPr>
            <w:tcW w:w="618" w:type="dxa"/>
            <w:tcBorders>
              <w:top w:val="nil"/>
              <w:left w:val="nil"/>
              <w:bottom w:val="single" w:sz="4" w:space="0" w:color="auto"/>
              <w:right w:val="single" w:sz="4" w:space="0" w:color="auto"/>
            </w:tcBorders>
            <w:shd w:val="clear" w:color="auto" w:fill="auto"/>
            <w:noWrap/>
            <w:vAlign w:val="center"/>
            <w:hideMark/>
          </w:tcPr>
          <w:p w14:paraId="15EAA1F8" w14:textId="77777777" w:rsidR="00C90730" w:rsidRPr="00390B76" w:rsidRDefault="00C90730" w:rsidP="00C90730">
            <w:pPr>
              <w:jc w:val="right"/>
              <w:rPr>
                <w:sz w:val="20"/>
                <w:szCs w:val="20"/>
              </w:rPr>
            </w:pPr>
            <w:r w:rsidRPr="00390B76">
              <w:rPr>
                <w:sz w:val="20"/>
                <w:szCs w:val="20"/>
              </w:rPr>
              <w:t>63</w:t>
            </w:r>
          </w:p>
        </w:tc>
        <w:tc>
          <w:tcPr>
            <w:tcW w:w="845" w:type="dxa"/>
            <w:tcBorders>
              <w:top w:val="nil"/>
              <w:left w:val="nil"/>
              <w:bottom w:val="single" w:sz="4" w:space="0" w:color="auto"/>
              <w:right w:val="single" w:sz="4" w:space="0" w:color="auto"/>
            </w:tcBorders>
            <w:shd w:val="clear" w:color="000000" w:fill="FFCC99"/>
            <w:noWrap/>
            <w:vAlign w:val="center"/>
            <w:hideMark/>
          </w:tcPr>
          <w:p w14:paraId="65545FAA" w14:textId="77777777" w:rsidR="00C90730" w:rsidRPr="00390B76" w:rsidRDefault="00C90730" w:rsidP="00C90730">
            <w:pPr>
              <w:jc w:val="right"/>
              <w:rPr>
                <w:sz w:val="20"/>
                <w:szCs w:val="20"/>
              </w:rPr>
            </w:pPr>
            <w:r w:rsidRPr="00390B76">
              <w:rPr>
                <w:sz w:val="20"/>
                <w:szCs w:val="20"/>
              </w:rPr>
              <w:t>125</w:t>
            </w:r>
          </w:p>
        </w:tc>
        <w:tc>
          <w:tcPr>
            <w:tcW w:w="845" w:type="dxa"/>
            <w:tcBorders>
              <w:top w:val="nil"/>
              <w:left w:val="nil"/>
              <w:bottom w:val="single" w:sz="4" w:space="0" w:color="auto"/>
              <w:right w:val="single" w:sz="8" w:space="0" w:color="auto"/>
            </w:tcBorders>
            <w:shd w:val="clear" w:color="000000" w:fill="D9D9D9"/>
            <w:noWrap/>
            <w:vAlign w:val="center"/>
            <w:hideMark/>
          </w:tcPr>
          <w:p w14:paraId="70E6DBEA" w14:textId="77777777" w:rsidR="00C90730" w:rsidRPr="00390B76" w:rsidRDefault="00C90730" w:rsidP="00C90730">
            <w:pPr>
              <w:jc w:val="right"/>
              <w:rPr>
                <w:sz w:val="20"/>
                <w:szCs w:val="20"/>
              </w:rPr>
            </w:pPr>
            <w:r w:rsidRPr="00390B76">
              <w:rPr>
                <w:sz w:val="20"/>
                <w:szCs w:val="20"/>
              </w:rPr>
              <w:t>319</w:t>
            </w:r>
          </w:p>
        </w:tc>
      </w:tr>
      <w:tr w:rsidR="00C90730" w:rsidRPr="00390B76" w14:paraId="54EB798F"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16305E51" w14:textId="77777777" w:rsidR="00C90730" w:rsidRPr="00390B76" w:rsidRDefault="00C90730" w:rsidP="00C90730">
            <w:pPr>
              <w:spacing w:line="240" w:lineRule="auto"/>
              <w:jc w:val="center"/>
              <w:rPr>
                <w:b/>
                <w:bCs/>
                <w:sz w:val="20"/>
                <w:szCs w:val="20"/>
              </w:rPr>
            </w:pPr>
            <w:r w:rsidRPr="00390B76">
              <w:rPr>
                <w:b/>
                <w:bCs/>
                <w:sz w:val="20"/>
                <w:szCs w:val="20"/>
              </w:rPr>
              <w:t>Ekim</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589F12DB" w14:textId="77777777" w:rsidR="00C90730" w:rsidRPr="00390B76" w:rsidRDefault="00C90730" w:rsidP="00C90730">
            <w:pPr>
              <w:jc w:val="right"/>
              <w:rPr>
                <w:sz w:val="20"/>
                <w:szCs w:val="20"/>
              </w:rPr>
            </w:pPr>
            <w:r w:rsidRPr="00390B76">
              <w:rPr>
                <w:sz w:val="20"/>
                <w:szCs w:val="20"/>
              </w:rPr>
              <w:t>181</w:t>
            </w:r>
          </w:p>
        </w:tc>
        <w:tc>
          <w:tcPr>
            <w:tcW w:w="618" w:type="dxa"/>
            <w:tcBorders>
              <w:top w:val="nil"/>
              <w:left w:val="nil"/>
              <w:bottom w:val="single" w:sz="4" w:space="0" w:color="auto"/>
              <w:right w:val="single" w:sz="4" w:space="0" w:color="auto"/>
            </w:tcBorders>
            <w:shd w:val="clear" w:color="auto" w:fill="auto"/>
            <w:noWrap/>
            <w:vAlign w:val="center"/>
            <w:hideMark/>
          </w:tcPr>
          <w:p w14:paraId="69A335B2" w14:textId="77777777" w:rsidR="00C90730" w:rsidRPr="00390B76" w:rsidRDefault="00C90730" w:rsidP="00C90730">
            <w:pPr>
              <w:jc w:val="right"/>
              <w:rPr>
                <w:sz w:val="20"/>
                <w:szCs w:val="20"/>
              </w:rPr>
            </w:pPr>
            <w:r w:rsidRPr="00390B76">
              <w:rPr>
                <w:sz w:val="20"/>
                <w:szCs w:val="20"/>
              </w:rPr>
              <w:t>172</w:t>
            </w:r>
          </w:p>
        </w:tc>
        <w:tc>
          <w:tcPr>
            <w:tcW w:w="845" w:type="dxa"/>
            <w:tcBorders>
              <w:top w:val="nil"/>
              <w:left w:val="nil"/>
              <w:bottom w:val="single" w:sz="4" w:space="0" w:color="auto"/>
              <w:right w:val="single" w:sz="4" w:space="0" w:color="auto"/>
            </w:tcBorders>
            <w:shd w:val="clear" w:color="000000" w:fill="FFCC99"/>
            <w:noWrap/>
            <w:vAlign w:val="center"/>
            <w:hideMark/>
          </w:tcPr>
          <w:p w14:paraId="354FDB36" w14:textId="77777777" w:rsidR="00C90730" w:rsidRPr="00390B76" w:rsidRDefault="00C90730" w:rsidP="00C90730">
            <w:pPr>
              <w:jc w:val="right"/>
              <w:rPr>
                <w:sz w:val="20"/>
                <w:szCs w:val="20"/>
              </w:rPr>
            </w:pPr>
            <w:r w:rsidRPr="00390B76">
              <w:rPr>
                <w:sz w:val="20"/>
                <w:szCs w:val="20"/>
              </w:rPr>
              <w:t>353</w:t>
            </w:r>
          </w:p>
        </w:tc>
        <w:tc>
          <w:tcPr>
            <w:tcW w:w="618" w:type="dxa"/>
            <w:tcBorders>
              <w:top w:val="nil"/>
              <w:left w:val="nil"/>
              <w:bottom w:val="single" w:sz="4" w:space="0" w:color="auto"/>
              <w:right w:val="single" w:sz="4" w:space="0" w:color="auto"/>
            </w:tcBorders>
            <w:shd w:val="clear" w:color="auto" w:fill="auto"/>
            <w:noWrap/>
            <w:vAlign w:val="center"/>
            <w:hideMark/>
          </w:tcPr>
          <w:p w14:paraId="53996F86" w14:textId="77777777" w:rsidR="00C90730" w:rsidRPr="00390B76" w:rsidRDefault="00C90730" w:rsidP="00C90730">
            <w:pPr>
              <w:jc w:val="right"/>
              <w:rPr>
                <w:sz w:val="20"/>
                <w:szCs w:val="20"/>
              </w:rPr>
            </w:pPr>
            <w:r w:rsidRPr="00390B76">
              <w:rPr>
                <w:sz w:val="20"/>
                <w:szCs w:val="20"/>
              </w:rPr>
              <w:t>188</w:t>
            </w:r>
          </w:p>
        </w:tc>
        <w:tc>
          <w:tcPr>
            <w:tcW w:w="618" w:type="dxa"/>
            <w:tcBorders>
              <w:top w:val="nil"/>
              <w:left w:val="nil"/>
              <w:bottom w:val="single" w:sz="4" w:space="0" w:color="auto"/>
              <w:right w:val="single" w:sz="4" w:space="0" w:color="auto"/>
            </w:tcBorders>
            <w:shd w:val="clear" w:color="auto" w:fill="auto"/>
            <w:noWrap/>
            <w:vAlign w:val="center"/>
            <w:hideMark/>
          </w:tcPr>
          <w:p w14:paraId="40583767" w14:textId="77777777" w:rsidR="00C90730" w:rsidRPr="00390B76" w:rsidRDefault="00C90730" w:rsidP="00C90730">
            <w:pPr>
              <w:jc w:val="right"/>
              <w:rPr>
                <w:sz w:val="20"/>
                <w:szCs w:val="20"/>
              </w:rPr>
            </w:pPr>
            <w:r w:rsidRPr="00390B76">
              <w:rPr>
                <w:sz w:val="20"/>
                <w:szCs w:val="20"/>
              </w:rPr>
              <w:t>196</w:t>
            </w:r>
          </w:p>
        </w:tc>
        <w:tc>
          <w:tcPr>
            <w:tcW w:w="845" w:type="dxa"/>
            <w:tcBorders>
              <w:top w:val="nil"/>
              <w:left w:val="nil"/>
              <w:bottom w:val="single" w:sz="4" w:space="0" w:color="auto"/>
              <w:right w:val="single" w:sz="4" w:space="0" w:color="auto"/>
            </w:tcBorders>
            <w:shd w:val="clear" w:color="000000" w:fill="FFCC99"/>
            <w:noWrap/>
            <w:vAlign w:val="center"/>
            <w:hideMark/>
          </w:tcPr>
          <w:p w14:paraId="13524E73" w14:textId="77777777" w:rsidR="00C90730" w:rsidRPr="00390B76" w:rsidRDefault="00C90730" w:rsidP="00C90730">
            <w:pPr>
              <w:jc w:val="right"/>
              <w:rPr>
                <w:sz w:val="20"/>
                <w:szCs w:val="20"/>
              </w:rPr>
            </w:pPr>
            <w:r w:rsidRPr="00390B76">
              <w:rPr>
                <w:sz w:val="20"/>
                <w:szCs w:val="20"/>
              </w:rPr>
              <w:t>384</w:t>
            </w:r>
          </w:p>
        </w:tc>
        <w:tc>
          <w:tcPr>
            <w:tcW w:w="845" w:type="dxa"/>
            <w:tcBorders>
              <w:top w:val="nil"/>
              <w:left w:val="nil"/>
              <w:bottom w:val="single" w:sz="4" w:space="0" w:color="auto"/>
              <w:right w:val="single" w:sz="8" w:space="0" w:color="auto"/>
            </w:tcBorders>
            <w:shd w:val="clear" w:color="000000" w:fill="D9D9D9"/>
            <w:noWrap/>
            <w:vAlign w:val="center"/>
            <w:hideMark/>
          </w:tcPr>
          <w:p w14:paraId="5798580F" w14:textId="77777777" w:rsidR="00C90730" w:rsidRPr="00390B76" w:rsidRDefault="00C90730" w:rsidP="00C90730">
            <w:pPr>
              <w:jc w:val="right"/>
              <w:rPr>
                <w:sz w:val="20"/>
                <w:szCs w:val="20"/>
              </w:rPr>
            </w:pPr>
            <w:r w:rsidRPr="00390B76">
              <w:rPr>
                <w:sz w:val="20"/>
                <w:szCs w:val="20"/>
              </w:rPr>
              <w:t>737</w:t>
            </w:r>
          </w:p>
        </w:tc>
        <w:tc>
          <w:tcPr>
            <w:tcW w:w="618" w:type="dxa"/>
            <w:tcBorders>
              <w:top w:val="nil"/>
              <w:left w:val="nil"/>
              <w:bottom w:val="single" w:sz="4" w:space="0" w:color="auto"/>
              <w:right w:val="single" w:sz="4" w:space="0" w:color="auto"/>
            </w:tcBorders>
            <w:shd w:val="clear" w:color="auto" w:fill="auto"/>
            <w:noWrap/>
            <w:vAlign w:val="center"/>
            <w:hideMark/>
          </w:tcPr>
          <w:p w14:paraId="0A771FD4" w14:textId="77777777" w:rsidR="00C90730" w:rsidRPr="00390B76" w:rsidRDefault="00C90730" w:rsidP="00C90730">
            <w:pPr>
              <w:jc w:val="right"/>
              <w:rPr>
                <w:sz w:val="20"/>
                <w:szCs w:val="20"/>
              </w:rPr>
            </w:pPr>
            <w:r w:rsidRPr="00390B76">
              <w:rPr>
                <w:sz w:val="20"/>
                <w:szCs w:val="20"/>
              </w:rPr>
              <w:t>97</w:t>
            </w:r>
          </w:p>
        </w:tc>
        <w:tc>
          <w:tcPr>
            <w:tcW w:w="618" w:type="dxa"/>
            <w:tcBorders>
              <w:top w:val="nil"/>
              <w:left w:val="nil"/>
              <w:bottom w:val="single" w:sz="4" w:space="0" w:color="auto"/>
              <w:right w:val="single" w:sz="4" w:space="0" w:color="auto"/>
            </w:tcBorders>
            <w:shd w:val="clear" w:color="auto" w:fill="auto"/>
            <w:noWrap/>
            <w:vAlign w:val="center"/>
            <w:hideMark/>
          </w:tcPr>
          <w:p w14:paraId="170CBC78" w14:textId="77777777" w:rsidR="00C90730" w:rsidRPr="00390B76" w:rsidRDefault="00C90730" w:rsidP="00C90730">
            <w:pPr>
              <w:jc w:val="right"/>
              <w:rPr>
                <w:sz w:val="20"/>
                <w:szCs w:val="20"/>
              </w:rPr>
            </w:pPr>
            <w:r w:rsidRPr="00390B76">
              <w:rPr>
                <w:sz w:val="20"/>
                <w:szCs w:val="20"/>
              </w:rPr>
              <w:t>97</w:t>
            </w:r>
          </w:p>
        </w:tc>
        <w:tc>
          <w:tcPr>
            <w:tcW w:w="845" w:type="dxa"/>
            <w:tcBorders>
              <w:top w:val="nil"/>
              <w:left w:val="nil"/>
              <w:bottom w:val="single" w:sz="4" w:space="0" w:color="auto"/>
              <w:right w:val="single" w:sz="4" w:space="0" w:color="auto"/>
            </w:tcBorders>
            <w:shd w:val="clear" w:color="000000" w:fill="FFCC99"/>
            <w:noWrap/>
            <w:vAlign w:val="center"/>
            <w:hideMark/>
          </w:tcPr>
          <w:p w14:paraId="5EA700C3" w14:textId="77777777" w:rsidR="00C90730" w:rsidRPr="00390B76" w:rsidRDefault="00C90730" w:rsidP="00C90730">
            <w:pPr>
              <w:jc w:val="right"/>
              <w:rPr>
                <w:sz w:val="20"/>
                <w:szCs w:val="20"/>
              </w:rPr>
            </w:pPr>
            <w:r w:rsidRPr="00390B76">
              <w:rPr>
                <w:sz w:val="20"/>
                <w:szCs w:val="20"/>
              </w:rPr>
              <w:t>194</w:t>
            </w:r>
          </w:p>
        </w:tc>
        <w:tc>
          <w:tcPr>
            <w:tcW w:w="618" w:type="dxa"/>
            <w:tcBorders>
              <w:top w:val="nil"/>
              <w:left w:val="nil"/>
              <w:bottom w:val="single" w:sz="4" w:space="0" w:color="auto"/>
              <w:right w:val="single" w:sz="4" w:space="0" w:color="auto"/>
            </w:tcBorders>
            <w:shd w:val="clear" w:color="auto" w:fill="auto"/>
            <w:noWrap/>
            <w:vAlign w:val="center"/>
            <w:hideMark/>
          </w:tcPr>
          <w:p w14:paraId="47D52962" w14:textId="77777777" w:rsidR="00C90730" w:rsidRPr="00390B76" w:rsidRDefault="00C90730" w:rsidP="00C90730">
            <w:pPr>
              <w:jc w:val="right"/>
              <w:rPr>
                <w:sz w:val="20"/>
                <w:szCs w:val="20"/>
              </w:rPr>
            </w:pPr>
            <w:r w:rsidRPr="00390B76">
              <w:rPr>
                <w:sz w:val="20"/>
                <w:szCs w:val="20"/>
              </w:rPr>
              <w:t>56</w:t>
            </w:r>
          </w:p>
        </w:tc>
        <w:tc>
          <w:tcPr>
            <w:tcW w:w="618" w:type="dxa"/>
            <w:tcBorders>
              <w:top w:val="nil"/>
              <w:left w:val="nil"/>
              <w:bottom w:val="single" w:sz="4" w:space="0" w:color="auto"/>
              <w:right w:val="single" w:sz="4" w:space="0" w:color="auto"/>
            </w:tcBorders>
            <w:shd w:val="clear" w:color="auto" w:fill="auto"/>
            <w:noWrap/>
            <w:vAlign w:val="center"/>
            <w:hideMark/>
          </w:tcPr>
          <w:p w14:paraId="57A167B2" w14:textId="77777777" w:rsidR="00C90730" w:rsidRPr="00390B76" w:rsidRDefault="00C90730" w:rsidP="00C90730">
            <w:pPr>
              <w:jc w:val="right"/>
              <w:rPr>
                <w:sz w:val="20"/>
                <w:szCs w:val="20"/>
              </w:rPr>
            </w:pPr>
            <w:r w:rsidRPr="00390B76">
              <w:rPr>
                <w:sz w:val="20"/>
                <w:szCs w:val="20"/>
              </w:rPr>
              <w:t>55</w:t>
            </w:r>
          </w:p>
        </w:tc>
        <w:tc>
          <w:tcPr>
            <w:tcW w:w="845" w:type="dxa"/>
            <w:tcBorders>
              <w:top w:val="nil"/>
              <w:left w:val="nil"/>
              <w:bottom w:val="single" w:sz="4" w:space="0" w:color="auto"/>
              <w:right w:val="single" w:sz="4" w:space="0" w:color="auto"/>
            </w:tcBorders>
            <w:shd w:val="clear" w:color="000000" w:fill="FFCC99"/>
            <w:noWrap/>
            <w:vAlign w:val="center"/>
            <w:hideMark/>
          </w:tcPr>
          <w:p w14:paraId="6614025C" w14:textId="77777777" w:rsidR="00C90730" w:rsidRPr="00390B76" w:rsidRDefault="00C90730" w:rsidP="00C90730">
            <w:pPr>
              <w:jc w:val="right"/>
              <w:rPr>
                <w:sz w:val="20"/>
                <w:szCs w:val="20"/>
              </w:rPr>
            </w:pPr>
            <w:r w:rsidRPr="00390B76">
              <w:rPr>
                <w:sz w:val="20"/>
                <w:szCs w:val="20"/>
              </w:rPr>
              <w:t>111</w:t>
            </w:r>
          </w:p>
        </w:tc>
        <w:tc>
          <w:tcPr>
            <w:tcW w:w="845" w:type="dxa"/>
            <w:tcBorders>
              <w:top w:val="nil"/>
              <w:left w:val="nil"/>
              <w:bottom w:val="single" w:sz="4" w:space="0" w:color="auto"/>
              <w:right w:val="single" w:sz="8" w:space="0" w:color="auto"/>
            </w:tcBorders>
            <w:shd w:val="clear" w:color="000000" w:fill="D9D9D9"/>
            <w:noWrap/>
            <w:vAlign w:val="center"/>
            <w:hideMark/>
          </w:tcPr>
          <w:p w14:paraId="28AB7670" w14:textId="77777777" w:rsidR="00C90730" w:rsidRPr="00390B76" w:rsidRDefault="00C90730" w:rsidP="00C90730">
            <w:pPr>
              <w:jc w:val="right"/>
              <w:rPr>
                <w:sz w:val="20"/>
                <w:szCs w:val="20"/>
              </w:rPr>
            </w:pPr>
            <w:r w:rsidRPr="00390B76">
              <w:rPr>
                <w:sz w:val="20"/>
                <w:szCs w:val="20"/>
              </w:rPr>
              <w:t>305</w:t>
            </w:r>
          </w:p>
        </w:tc>
      </w:tr>
      <w:tr w:rsidR="00C90730" w:rsidRPr="00390B76" w14:paraId="631A2E09"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68A338BD" w14:textId="77777777" w:rsidR="00C90730" w:rsidRPr="00390B76" w:rsidRDefault="00C90730" w:rsidP="00C90730">
            <w:pPr>
              <w:spacing w:line="240" w:lineRule="auto"/>
              <w:jc w:val="center"/>
              <w:rPr>
                <w:b/>
                <w:bCs/>
                <w:sz w:val="20"/>
                <w:szCs w:val="20"/>
              </w:rPr>
            </w:pPr>
            <w:r w:rsidRPr="00390B76">
              <w:rPr>
                <w:b/>
                <w:bCs/>
                <w:sz w:val="20"/>
                <w:szCs w:val="20"/>
              </w:rPr>
              <w:t>Kasım</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58C4AA09" w14:textId="77777777" w:rsidR="00C90730" w:rsidRPr="00390B76" w:rsidRDefault="00C90730" w:rsidP="00C90730">
            <w:pPr>
              <w:jc w:val="right"/>
              <w:rPr>
                <w:sz w:val="20"/>
                <w:szCs w:val="20"/>
              </w:rPr>
            </w:pPr>
            <w:r w:rsidRPr="00390B76">
              <w:rPr>
                <w:sz w:val="20"/>
                <w:szCs w:val="20"/>
              </w:rPr>
              <w:t>119</w:t>
            </w:r>
          </w:p>
        </w:tc>
        <w:tc>
          <w:tcPr>
            <w:tcW w:w="618" w:type="dxa"/>
            <w:tcBorders>
              <w:top w:val="nil"/>
              <w:left w:val="nil"/>
              <w:bottom w:val="single" w:sz="4" w:space="0" w:color="auto"/>
              <w:right w:val="single" w:sz="4" w:space="0" w:color="auto"/>
            </w:tcBorders>
            <w:shd w:val="clear" w:color="auto" w:fill="auto"/>
            <w:noWrap/>
            <w:vAlign w:val="center"/>
            <w:hideMark/>
          </w:tcPr>
          <w:p w14:paraId="0BBC1362" w14:textId="77777777" w:rsidR="00C90730" w:rsidRPr="00390B76" w:rsidRDefault="00C90730" w:rsidP="00C90730">
            <w:pPr>
              <w:jc w:val="right"/>
              <w:rPr>
                <w:sz w:val="20"/>
                <w:szCs w:val="20"/>
              </w:rPr>
            </w:pPr>
            <w:r w:rsidRPr="00390B76">
              <w:rPr>
                <w:sz w:val="20"/>
                <w:szCs w:val="20"/>
              </w:rPr>
              <w:t>121</w:t>
            </w:r>
          </w:p>
        </w:tc>
        <w:tc>
          <w:tcPr>
            <w:tcW w:w="845" w:type="dxa"/>
            <w:tcBorders>
              <w:top w:val="nil"/>
              <w:left w:val="nil"/>
              <w:bottom w:val="single" w:sz="4" w:space="0" w:color="auto"/>
              <w:right w:val="single" w:sz="4" w:space="0" w:color="auto"/>
            </w:tcBorders>
            <w:shd w:val="clear" w:color="000000" w:fill="FFCC99"/>
            <w:noWrap/>
            <w:vAlign w:val="center"/>
            <w:hideMark/>
          </w:tcPr>
          <w:p w14:paraId="49405099" w14:textId="77777777" w:rsidR="00C90730" w:rsidRPr="00390B76" w:rsidRDefault="00C90730" w:rsidP="00C90730">
            <w:pPr>
              <w:jc w:val="right"/>
              <w:rPr>
                <w:sz w:val="20"/>
                <w:szCs w:val="20"/>
              </w:rPr>
            </w:pPr>
            <w:r w:rsidRPr="00390B76">
              <w:rPr>
                <w:sz w:val="20"/>
                <w:szCs w:val="20"/>
              </w:rPr>
              <w:t>240</w:t>
            </w:r>
          </w:p>
        </w:tc>
        <w:tc>
          <w:tcPr>
            <w:tcW w:w="618" w:type="dxa"/>
            <w:tcBorders>
              <w:top w:val="nil"/>
              <w:left w:val="nil"/>
              <w:bottom w:val="single" w:sz="4" w:space="0" w:color="auto"/>
              <w:right w:val="single" w:sz="4" w:space="0" w:color="auto"/>
            </w:tcBorders>
            <w:shd w:val="clear" w:color="auto" w:fill="auto"/>
            <w:noWrap/>
            <w:vAlign w:val="center"/>
            <w:hideMark/>
          </w:tcPr>
          <w:p w14:paraId="4360C7B0" w14:textId="77777777" w:rsidR="00C90730" w:rsidRPr="00390B76" w:rsidRDefault="00C90730" w:rsidP="00C90730">
            <w:pPr>
              <w:jc w:val="right"/>
              <w:rPr>
                <w:sz w:val="20"/>
                <w:szCs w:val="20"/>
              </w:rPr>
            </w:pPr>
            <w:r w:rsidRPr="00390B76">
              <w:rPr>
                <w:sz w:val="20"/>
                <w:szCs w:val="20"/>
              </w:rPr>
              <w:t>34</w:t>
            </w:r>
          </w:p>
        </w:tc>
        <w:tc>
          <w:tcPr>
            <w:tcW w:w="618" w:type="dxa"/>
            <w:tcBorders>
              <w:top w:val="nil"/>
              <w:left w:val="nil"/>
              <w:bottom w:val="single" w:sz="4" w:space="0" w:color="auto"/>
              <w:right w:val="single" w:sz="4" w:space="0" w:color="auto"/>
            </w:tcBorders>
            <w:shd w:val="clear" w:color="auto" w:fill="auto"/>
            <w:noWrap/>
            <w:vAlign w:val="center"/>
            <w:hideMark/>
          </w:tcPr>
          <w:p w14:paraId="72D97710" w14:textId="77777777" w:rsidR="00C90730" w:rsidRPr="00390B76" w:rsidRDefault="00C90730" w:rsidP="00C90730">
            <w:pPr>
              <w:jc w:val="right"/>
              <w:rPr>
                <w:sz w:val="20"/>
                <w:szCs w:val="20"/>
              </w:rPr>
            </w:pPr>
            <w:r w:rsidRPr="00390B76">
              <w:rPr>
                <w:sz w:val="20"/>
                <w:szCs w:val="20"/>
              </w:rPr>
              <w:t>34</w:t>
            </w:r>
          </w:p>
        </w:tc>
        <w:tc>
          <w:tcPr>
            <w:tcW w:w="845" w:type="dxa"/>
            <w:tcBorders>
              <w:top w:val="nil"/>
              <w:left w:val="nil"/>
              <w:bottom w:val="single" w:sz="4" w:space="0" w:color="auto"/>
              <w:right w:val="single" w:sz="4" w:space="0" w:color="auto"/>
            </w:tcBorders>
            <w:shd w:val="clear" w:color="000000" w:fill="FFCC99"/>
            <w:noWrap/>
            <w:vAlign w:val="center"/>
            <w:hideMark/>
          </w:tcPr>
          <w:p w14:paraId="1BB98FA2" w14:textId="77777777" w:rsidR="00C90730" w:rsidRPr="00390B76" w:rsidRDefault="00C90730" w:rsidP="00C90730">
            <w:pPr>
              <w:jc w:val="right"/>
              <w:rPr>
                <w:sz w:val="20"/>
                <w:szCs w:val="20"/>
              </w:rPr>
            </w:pPr>
            <w:r w:rsidRPr="00390B76">
              <w:rPr>
                <w:sz w:val="20"/>
                <w:szCs w:val="20"/>
              </w:rPr>
              <w:t>68</w:t>
            </w:r>
          </w:p>
        </w:tc>
        <w:tc>
          <w:tcPr>
            <w:tcW w:w="845" w:type="dxa"/>
            <w:tcBorders>
              <w:top w:val="nil"/>
              <w:left w:val="nil"/>
              <w:bottom w:val="single" w:sz="4" w:space="0" w:color="auto"/>
              <w:right w:val="single" w:sz="8" w:space="0" w:color="auto"/>
            </w:tcBorders>
            <w:shd w:val="clear" w:color="000000" w:fill="D9D9D9"/>
            <w:noWrap/>
            <w:vAlign w:val="center"/>
            <w:hideMark/>
          </w:tcPr>
          <w:p w14:paraId="38C80634" w14:textId="77777777" w:rsidR="00C90730" w:rsidRPr="00390B76" w:rsidRDefault="00C90730" w:rsidP="00C90730">
            <w:pPr>
              <w:jc w:val="right"/>
              <w:rPr>
                <w:sz w:val="20"/>
                <w:szCs w:val="20"/>
              </w:rPr>
            </w:pPr>
            <w:r w:rsidRPr="00390B76">
              <w:rPr>
                <w:sz w:val="20"/>
                <w:szCs w:val="20"/>
              </w:rPr>
              <w:t>308</w:t>
            </w:r>
          </w:p>
        </w:tc>
        <w:tc>
          <w:tcPr>
            <w:tcW w:w="618" w:type="dxa"/>
            <w:tcBorders>
              <w:top w:val="nil"/>
              <w:left w:val="nil"/>
              <w:bottom w:val="single" w:sz="4" w:space="0" w:color="auto"/>
              <w:right w:val="single" w:sz="4" w:space="0" w:color="auto"/>
            </w:tcBorders>
            <w:shd w:val="clear" w:color="auto" w:fill="auto"/>
            <w:noWrap/>
            <w:vAlign w:val="center"/>
            <w:hideMark/>
          </w:tcPr>
          <w:p w14:paraId="6CA2D640" w14:textId="77777777" w:rsidR="00C90730" w:rsidRPr="00390B76" w:rsidRDefault="00C90730" w:rsidP="00C90730">
            <w:pPr>
              <w:jc w:val="right"/>
              <w:rPr>
                <w:sz w:val="20"/>
                <w:szCs w:val="20"/>
              </w:rPr>
            </w:pPr>
            <w:r w:rsidRPr="00390B76">
              <w:rPr>
                <w:sz w:val="20"/>
                <w:szCs w:val="20"/>
              </w:rPr>
              <w:t>70</w:t>
            </w:r>
          </w:p>
        </w:tc>
        <w:tc>
          <w:tcPr>
            <w:tcW w:w="618" w:type="dxa"/>
            <w:tcBorders>
              <w:top w:val="nil"/>
              <w:left w:val="nil"/>
              <w:bottom w:val="single" w:sz="4" w:space="0" w:color="auto"/>
              <w:right w:val="single" w:sz="4" w:space="0" w:color="auto"/>
            </w:tcBorders>
            <w:shd w:val="clear" w:color="auto" w:fill="auto"/>
            <w:noWrap/>
            <w:vAlign w:val="center"/>
            <w:hideMark/>
          </w:tcPr>
          <w:p w14:paraId="3E023B87" w14:textId="77777777" w:rsidR="00C90730" w:rsidRPr="00390B76" w:rsidRDefault="00C90730" w:rsidP="00C90730">
            <w:pPr>
              <w:jc w:val="right"/>
              <w:rPr>
                <w:sz w:val="20"/>
                <w:szCs w:val="20"/>
              </w:rPr>
            </w:pPr>
            <w:r w:rsidRPr="00390B76">
              <w:rPr>
                <w:sz w:val="20"/>
                <w:szCs w:val="20"/>
              </w:rPr>
              <w:t>71</w:t>
            </w:r>
          </w:p>
        </w:tc>
        <w:tc>
          <w:tcPr>
            <w:tcW w:w="845" w:type="dxa"/>
            <w:tcBorders>
              <w:top w:val="nil"/>
              <w:left w:val="nil"/>
              <w:bottom w:val="single" w:sz="4" w:space="0" w:color="auto"/>
              <w:right w:val="single" w:sz="4" w:space="0" w:color="auto"/>
            </w:tcBorders>
            <w:shd w:val="clear" w:color="000000" w:fill="FFCC99"/>
            <w:noWrap/>
            <w:vAlign w:val="center"/>
            <w:hideMark/>
          </w:tcPr>
          <w:p w14:paraId="76B281A2" w14:textId="77777777" w:rsidR="00C90730" w:rsidRPr="00390B76" w:rsidRDefault="00C90730" w:rsidP="00C90730">
            <w:pPr>
              <w:jc w:val="right"/>
              <w:rPr>
                <w:sz w:val="20"/>
                <w:szCs w:val="20"/>
              </w:rPr>
            </w:pPr>
            <w:r w:rsidRPr="00390B76">
              <w:rPr>
                <w:sz w:val="20"/>
                <w:szCs w:val="20"/>
              </w:rPr>
              <w:t>141</w:t>
            </w:r>
          </w:p>
        </w:tc>
        <w:tc>
          <w:tcPr>
            <w:tcW w:w="618" w:type="dxa"/>
            <w:tcBorders>
              <w:top w:val="nil"/>
              <w:left w:val="nil"/>
              <w:bottom w:val="single" w:sz="4" w:space="0" w:color="auto"/>
              <w:right w:val="single" w:sz="4" w:space="0" w:color="auto"/>
            </w:tcBorders>
            <w:shd w:val="clear" w:color="auto" w:fill="auto"/>
            <w:noWrap/>
            <w:vAlign w:val="center"/>
            <w:hideMark/>
          </w:tcPr>
          <w:p w14:paraId="39240AA7" w14:textId="77777777" w:rsidR="00C90730" w:rsidRPr="00390B76" w:rsidRDefault="00C90730" w:rsidP="00C90730">
            <w:pPr>
              <w:jc w:val="right"/>
              <w:rPr>
                <w:sz w:val="20"/>
                <w:szCs w:val="20"/>
              </w:rPr>
            </w:pPr>
            <w:r w:rsidRPr="00390B76">
              <w:rPr>
                <w:sz w:val="20"/>
                <w:szCs w:val="20"/>
              </w:rPr>
              <w:t>18</w:t>
            </w:r>
          </w:p>
        </w:tc>
        <w:tc>
          <w:tcPr>
            <w:tcW w:w="618" w:type="dxa"/>
            <w:tcBorders>
              <w:top w:val="nil"/>
              <w:left w:val="nil"/>
              <w:bottom w:val="single" w:sz="4" w:space="0" w:color="auto"/>
              <w:right w:val="single" w:sz="4" w:space="0" w:color="auto"/>
            </w:tcBorders>
            <w:shd w:val="clear" w:color="auto" w:fill="auto"/>
            <w:noWrap/>
            <w:vAlign w:val="center"/>
            <w:hideMark/>
          </w:tcPr>
          <w:p w14:paraId="36B98A9A" w14:textId="77777777" w:rsidR="00C90730" w:rsidRPr="00390B76" w:rsidRDefault="00C90730" w:rsidP="00C90730">
            <w:pPr>
              <w:jc w:val="right"/>
              <w:rPr>
                <w:sz w:val="20"/>
                <w:szCs w:val="20"/>
              </w:rPr>
            </w:pPr>
            <w:r w:rsidRPr="00390B76">
              <w:rPr>
                <w:sz w:val="20"/>
                <w:szCs w:val="20"/>
              </w:rPr>
              <w:t>18</w:t>
            </w:r>
          </w:p>
        </w:tc>
        <w:tc>
          <w:tcPr>
            <w:tcW w:w="845" w:type="dxa"/>
            <w:tcBorders>
              <w:top w:val="nil"/>
              <w:left w:val="nil"/>
              <w:bottom w:val="single" w:sz="4" w:space="0" w:color="auto"/>
              <w:right w:val="single" w:sz="4" w:space="0" w:color="auto"/>
            </w:tcBorders>
            <w:shd w:val="clear" w:color="000000" w:fill="FFCC99"/>
            <w:noWrap/>
            <w:vAlign w:val="center"/>
            <w:hideMark/>
          </w:tcPr>
          <w:p w14:paraId="0706F8EF" w14:textId="77777777" w:rsidR="00C90730" w:rsidRPr="00390B76" w:rsidRDefault="00C90730" w:rsidP="00C90730">
            <w:pPr>
              <w:jc w:val="right"/>
              <w:rPr>
                <w:sz w:val="20"/>
                <w:szCs w:val="20"/>
              </w:rPr>
            </w:pPr>
            <w:r w:rsidRPr="00390B76">
              <w:rPr>
                <w:sz w:val="20"/>
                <w:szCs w:val="20"/>
              </w:rPr>
              <w:t>36</w:t>
            </w:r>
          </w:p>
        </w:tc>
        <w:tc>
          <w:tcPr>
            <w:tcW w:w="845" w:type="dxa"/>
            <w:tcBorders>
              <w:top w:val="nil"/>
              <w:left w:val="nil"/>
              <w:bottom w:val="single" w:sz="4" w:space="0" w:color="auto"/>
              <w:right w:val="single" w:sz="8" w:space="0" w:color="auto"/>
            </w:tcBorders>
            <w:shd w:val="clear" w:color="000000" w:fill="D9D9D9"/>
            <w:noWrap/>
            <w:vAlign w:val="center"/>
            <w:hideMark/>
          </w:tcPr>
          <w:p w14:paraId="3188AB23" w14:textId="77777777" w:rsidR="00C90730" w:rsidRPr="00390B76" w:rsidRDefault="00C90730" w:rsidP="00C90730">
            <w:pPr>
              <w:jc w:val="right"/>
              <w:rPr>
                <w:sz w:val="20"/>
                <w:szCs w:val="20"/>
              </w:rPr>
            </w:pPr>
            <w:r w:rsidRPr="00390B76">
              <w:rPr>
                <w:sz w:val="20"/>
                <w:szCs w:val="20"/>
              </w:rPr>
              <w:t>177</w:t>
            </w:r>
          </w:p>
        </w:tc>
      </w:tr>
      <w:tr w:rsidR="00C90730" w:rsidRPr="00390B76" w14:paraId="2680CA3E" w14:textId="77777777" w:rsidTr="00CF3E79">
        <w:trPr>
          <w:trHeight w:val="270"/>
        </w:trPr>
        <w:tc>
          <w:tcPr>
            <w:tcW w:w="937" w:type="dxa"/>
            <w:tcBorders>
              <w:top w:val="nil"/>
              <w:left w:val="single" w:sz="8" w:space="0" w:color="auto"/>
              <w:bottom w:val="single" w:sz="4" w:space="0" w:color="auto"/>
              <w:right w:val="single" w:sz="4" w:space="0" w:color="auto"/>
            </w:tcBorders>
            <w:shd w:val="clear" w:color="000000" w:fill="FFFF99"/>
            <w:noWrap/>
            <w:vAlign w:val="center"/>
          </w:tcPr>
          <w:p w14:paraId="7E6504AE" w14:textId="77777777" w:rsidR="00C90730" w:rsidRPr="00390B76" w:rsidRDefault="00C90730" w:rsidP="00C90730">
            <w:pPr>
              <w:spacing w:line="240" w:lineRule="auto"/>
              <w:jc w:val="center"/>
              <w:rPr>
                <w:b/>
                <w:bCs/>
                <w:sz w:val="20"/>
                <w:szCs w:val="20"/>
              </w:rPr>
            </w:pPr>
            <w:r w:rsidRPr="00390B76">
              <w:rPr>
                <w:b/>
                <w:bCs/>
                <w:sz w:val="20"/>
                <w:szCs w:val="20"/>
              </w:rPr>
              <w:t>Aralık</w:t>
            </w:r>
          </w:p>
        </w:tc>
        <w:tc>
          <w:tcPr>
            <w:tcW w:w="618" w:type="dxa"/>
            <w:tcBorders>
              <w:top w:val="nil"/>
              <w:left w:val="single" w:sz="8" w:space="0" w:color="auto"/>
              <w:bottom w:val="single" w:sz="4" w:space="0" w:color="auto"/>
              <w:right w:val="single" w:sz="4" w:space="0" w:color="auto"/>
            </w:tcBorders>
            <w:shd w:val="clear" w:color="auto" w:fill="auto"/>
            <w:noWrap/>
            <w:vAlign w:val="center"/>
            <w:hideMark/>
          </w:tcPr>
          <w:p w14:paraId="04717941" w14:textId="77777777" w:rsidR="00C90730" w:rsidRPr="00390B76" w:rsidRDefault="00C90730" w:rsidP="00C90730">
            <w:pPr>
              <w:jc w:val="right"/>
              <w:rPr>
                <w:sz w:val="20"/>
                <w:szCs w:val="20"/>
              </w:rPr>
            </w:pPr>
            <w:r w:rsidRPr="00390B76">
              <w:rPr>
                <w:sz w:val="20"/>
                <w:szCs w:val="20"/>
              </w:rPr>
              <w:t>114</w:t>
            </w:r>
          </w:p>
        </w:tc>
        <w:tc>
          <w:tcPr>
            <w:tcW w:w="618" w:type="dxa"/>
            <w:tcBorders>
              <w:top w:val="nil"/>
              <w:left w:val="nil"/>
              <w:bottom w:val="single" w:sz="4" w:space="0" w:color="auto"/>
              <w:right w:val="single" w:sz="4" w:space="0" w:color="auto"/>
            </w:tcBorders>
            <w:shd w:val="clear" w:color="auto" w:fill="auto"/>
            <w:noWrap/>
            <w:vAlign w:val="center"/>
            <w:hideMark/>
          </w:tcPr>
          <w:p w14:paraId="104577C6" w14:textId="77777777" w:rsidR="00C90730" w:rsidRPr="00390B76" w:rsidRDefault="00C90730" w:rsidP="00C90730">
            <w:pPr>
              <w:jc w:val="right"/>
              <w:rPr>
                <w:sz w:val="20"/>
                <w:szCs w:val="20"/>
              </w:rPr>
            </w:pPr>
            <w:r w:rsidRPr="00390B76">
              <w:rPr>
                <w:sz w:val="20"/>
                <w:szCs w:val="20"/>
              </w:rPr>
              <w:t>114</w:t>
            </w:r>
          </w:p>
        </w:tc>
        <w:tc>
          <w:tcPr>
            <w:tcW w:w="845" w:type="dxa"/>
            <w:tcBorders>
              <w:top w:val="nil"/>
              <w:left w:val="nil"/>
              <w:bottom w:val="single" w:sz="4" w:space="0" w:color="auto"/>
              <w:right w:val="single" w:sz="4" w:space="0" w:color="auto"/>
            </w:tcBorders>
            <w:shd w:val="clear" w:color="000000" w:fill="FFCC99"/>
            <w:noWrap/>
            <w:vAlign w:val="center"/>
            <w:hideMark/>
          </w:tcPr>
          <w:p w14:paraId="5410B381" w14:textId="77777777" w:rsidR="00C90730" w:rsidRPr="00390B76" w:rsidRDefault="00C90730" w:rsidP="00C90730">
            <w:pPr>
              <w:jc w:val="right"/>
              <w:rPr>
                <w:sz w:val="20"/>
                <w:szCs w:val="20"/>
              </w:rPr>
            </w:pPr>
            <w:r w:rsidRPr="00390B76">
              <w:rPr>
                <w:sz w:val="20"/>
                <w:szCs w:val="20"/>
              </w:rPr>
              <w:t>228</w:t>
            </w:r>
          </w:p>
        </w:tc>
        <w:tc>
          <w:tcPr>
            <w:tcW w:w="618" w:type="dxa"/>
            <w:tcBorders>
              <w:top w:val="nil"/>
              <w:left w:val="nil"/>
              <w:bottom w:val="single" w:sz="4" w:space="0" w:color="auto"/>
              <w:right w:val="single" w:sz="4" w:space="0" w:color="auto"/>
            </w:tcBorders>
            <w:shd w:val="clear" w:color="auto" w:fill="auto"/>
            <w:noWrap/>
            <w:vAlign w:val="center"/>
            <w:hideMark/>
          </w:tcPr>
          <w:p w14:paraId="1FC34E22" w14:textId="77777777" w:rsidR="00C90730" w:rsidRPr="00390B76" w:rsidRDefault="00C90730" w:rsidP="00C90730">
            <w:pPr>
              <w:jc w:val="right"/>
              <w:rPr>
                <w:sz w:val="20"/>
                <w:szCs w:val="20"/>
              </w:rPr>
            </w:pPr>
            <w:r w:rsidRPr="00390B76">
              <w:rPr>
                <w:sz w:val="20"/>
                <w:szCs w:val="20"/>
              </w:rPr>
              <w:t>19</w:t>
            </w:r>
          </w:p>
        </w:tc>
        <w:tc>
          <w:tcPr>
            <w:tcW w:w="618" w:type="dxa"/>
            <w:tcBorders>
              <w:top w:val="nil"/>
              <w:left w:val="nil"/>
              <w:bottom w:val="single" w:sz="4" w:space="0" w:color="auto"/>
              <w:right w:val="single" w:sz="4" w:space="0" w:color="auto"/>
            </w:tcBorders>
            <w:shd w:val="clear" w:color="auto" w:fill="auto"/>
            <w:noWrap/>
            <w:vAlign w:val="center"/>
            <w:hideMark/>
          </w:tcPr>
          <w:p w14:paraId="229921E8" w14:textId="77777777" w:rsidR="00C90730" w:rsidRPr="00390B76" w:rsidRDefault="00C90730" w:rsidP="00C90730">
            <w:pPr>
              <w:jc w:val="right"/>
              <w:rPr>
                <w:sz w:val="20"/>
                <w:szCs w:val="20"/>
              </w:rPr>
            </w:pPr>
            <w:r w:rsidRPr="00390B76">
              <w:rPr>
                <w:sz w:val="20"/>
                <w:szCs w:val="20"/>
              </w:rPr>
              <w:t>18</w:t>
            </w:r>
          </w:p>
        </w:tc>
        <w:tc>
          <w:tcPr>
            <w:tcW w:w="845" w:type="dxa"/>
            <w:tcBorders>
              <w:top w:val="nil"/>
              <w:left w:val="nil"/>
              <w:bottom w:val="single" w:sz="4" w:space="0" w:color="auto"/>
              <w:right w:val="single" w:sz="4" w:space="0" w:color="auto"/>
            </w:tcBorders>
            <w:shd w:val="clear" w:color="000000" w:fill="FFCC99"/>
            <w:noWrap/>
            <w:vAlign w:val="center"/>
            <w:hideMark/>
          </w:tcPr>
          <w:p w14:paraId="67B6738E" w14:textId="77777777" w:rsidR="00C90730" w:rsidRPr="00390B76" w:rsidRDefault="00C90730" w:rsidP="00C90730">
            <w:pPr>
              <w:jc w:val="right"/>
              <w:rPr>
                <w:sz w:val="20"/>
                <w:szCs w:val="20"/>
              </w:rPr>
            </w:pPr>
            <w:r w:rsidRPr="00390B76">
              <w:rPr>
                <w:sz w:val="20"/>
                <w:szCs w:val="20"/>
              </w:rPr>
              <w:t>37</w:t>
            </w:r>
          </w:p>
        </w:tc>
        <w:tc>
          <w:tcPr>
            <w:tcW w:w="845" w:type="dxa"/>
            <w:tcBorders>
              <w:top w:val="nil"/>
              <w:left w:val="nil"/>
              <w:bottom w:val="single" w:sz="4" w:space="0" w:color="auto"/>
              <w:right w:val="single" w:sz="8" w:space="0" w:color="auto"/>
            </w:tcBorders>
            <w:shd w:val="clear" w:color="000000" w:fill="D9D9D9"/>
            <w:noWrap/>
            <w:vAlign w:val="center"/>
            <w:hideMark/>
          </w:tcPr>
          <w:p w14:paraId="5D7C0A37" w14:textId="77777777" w:rsidR="00C90730" w:rsidRPr="00390B76" w:rsidRDefault="00C90730" w:rsidP="00C90730">
            <w:pPr>
              <w:jc w:val="right"/>
              <w:rPr>
                <w:sz w:val="20"/>
                <w:szCs w:val="20"/>
              </w:rPr>
            </w:pPr>
            <w:r w:rsidRPr="00390B76">
              <w:rPr>
                <w:sz w:val="20"/>
                <w:szCs w:val="20"/>
              </w:rPr>
              <w:t>265</w:t>
            </w:r>
          </w:p>
        </w:tc>
        <w:tc>
          <w:tcPr>
            <w:tcW w:w="618" w:type="dxa"/>
            <w:tcBorders>
              <w:top w:val="nil"/>
              <w:left w:val="nil"/>
              <w:bottom w:val="single" w:sz="4" w:space="0" w:color="auto"/>
              <w:right w:val="single" w:sz="4" w:space="0" w:color="auto"/>
            </w:tcBorders>
            <w:shd w:val="clear" w:color="auto" w:fill="auto"/>
            <w:noWrap/>
            <w:vAlign w:val="center"/>
            <w:hideMark/>
          </w:tcPr>
          <w:p w14:paraId="7AA0D4F1" w14:textId="77777777" w:rsidR="00C90730" w:rsidRPr="00390B76" w:rsidRDefault="00C90730" w:rsidP="00C90730">
            <w:pPr>
              <w:jc w:val="right"/>
              <w:rPr>
                <w:sz w:val="20"/>
                <w:szCs w:val="20"/>
              </w:rPr>
            </w:pPr>
            <w:r w:rsidRPr="00390B76">
              <w:rPr>
                <w:sz w:val="20"/>
                <w:szCs w:val="20"/>
              </w:rPr>
              <w:t>67</w:t>
            </w:r>
          </w:p>
        </w:tc>
        <w:tc>
          <w:tcPr>
            <w:tcW w:w="618" w:type="dxa"/>
            <w:tcBorders>
              <w:top w:val="nil"/>
              <w:left w:val="nil"/>
              <w:bottom w:val="single" w:sz="4" w:space="0" w:color="auto"/>
              <w:right w:val="single" w:sz="4" w:space="0" w:color="auto"/>
            </w:tcBorders>
            <w:shd w:val="clear" w:color="auto" w:fill="auto"/>
            <w:noWrap/>
            <w:vAlign w:val="center"/>
            <w:hideMark/>
          </w:tcPr>
          <w:p w14:paraId="07161026" w14:textId="77777777" w:rsidR="00C90730" w:rsidRPr="00390B76" w:rsidRDefault="00C90730" w:rsidP="00C90730">
            <w:pPr>
              <w:jc w:val="right"/>
              <w:rPr>
                <w:sz w:val="20"/>
                <w:szCs w:val="20"/>
              </w:rPr>
            </w:pPr>
            <w:r w:rsidRPr="00390B76">
              <w:rPr>
                <w:sz w:val="20"/>
                <w:szCs w:val="20"/>
              </w:rPr>
              <w:t>66</w:t>
            </w:r>
          </w:p>
        </w:tc>
        <w:tc>
          <w:tcPr>
            <w:tcW w:w="845" w:type="dxa"/>
            <w:tcBorders>
              <w:top w:val="nil"/>
              <w:left w:val="nil"/>
              <w:bottom w:val="single" w:sz="4" w:space="0" w:color="auto"/>
              <w:right w:val="single" w:sz="4" w:space="0" w:color="auto"/>
            </w:tcBorders>
            <w:shd w:val="clear" w:color="000000" w:fill="FFCC99"/>
            <w:noWrap/>
            <w:vAlign w:val="center"/>
            <w:hideMark/>
          </w:tcPr>
          <w:p w14:paraId="7476392C" w14:textId="77777777" w:rsidR="00C90730" w:rsidRPr="00390B76" w:rsidRDefault="00C90730" w:rsidP="00C90730">
            <w:pPr>
              <w:jc w:val="right"/>
              <w:rPr>
                <w:sz w:val="20"/>
                <w:szCs w:val="20"/>
              </w:rPr>
            </w:pPr>
            <w:r w:rsidRPr="00390B76">
              <w:rPr>
                <w:sz w:val="20"/>
                <w:szCs w:val="20"/>
              </w:rPr>
              <w:t>133</w:t>
            </w:r>
          </w:p>
        </w:tc>
        <w:tc>
          <w:tcPr>
            <w:tcW w:w="618" w:type="dxa"/>
            <w:tcBorders>
              <w:top w:val="nil"/>
              <w:left w:val="nil"/>
              <w:bottom w:val="single" w:sz="4" w:space="0" w:color="auto"/>
              <w:right w:val="single" w:sz="4" w:space="0" w:color="auto"/>
            </w:tcBorders>
            <w:shd w:val="clear" w:color="auto" w:fill="auto"/>
            <w:noWrap/>
            <w:vAlign w:val="center"/>
            <w:hideMark/>
          </w:tcPr>
          <w:p w14:paraId="767C561A" w14:textId="77777777" w:rsidR="00C90730" w:rsidRPr="00390B76" w:rsidRDefault="00C90730" w:rsidP="00C90730">
            <w:pPr>
              <w:jc w:val="right"/>
              <w:rPr>
                <w:sz w:val="20"/>
                <w:szCs w:val="20"/>
              </w:rPr>
            </w:pPr>
            <w:r w:rsidRPr="00390B76">
              <w:rPr>
                <w:sz w:val="20"/>
                <w:szCs w:val="20"/>
              </w:rPr>
              <w:t>19</w:t>
            </w:r>
          </w:p>
        </w:tc>
        <w:tc>
          <w:tcPr>
            <w:tcW w:w="618" w:type="dxa"/>
            <w:tcBorders>
              <w:top w:val="nil"/>
              <w:left w:val="nil"/>
              <w:bottom w:val="single" w:sz="4" w:space="0" w:color="auto"/>
              <w:right w:val="single" w:sz="4" w:space="0" w:color="auto"/>
            </w:tcBorders>
            <w:shd w:val="clear" w:color="auto" w:fill="auto"/>
            <w:noWrap/>
            <w:vAlign w:val="center"/>
            <w:hideMark/>
          </w:tcPr>
          <w:p w14:paraId="1B000CDF" w14:textId="77777777" w:rsidR="00C90730" w:rsidRPr="00390B76" w:rsidRDefault="00C90730" w:rsidP="00C90730">
            <w:pPr>
              <w:jc w:val="right"/>
              <w:rPr>
                <w:sz w:val="20"/>
                <w:szCs w:val="20"/>
              </w:rPr>
            </w:pPr>
            <w:r w:rsidRPr="00390B76">
              <w:rPr>
                <w:sz w:val="20"/>
                <w:szCs w:val="20"/>
              </w:rPr>
              <w:t>19</w:t>
            </w:r>
          </w:p>
        </w:tc>
        <w:tc>
          <w:tcPr>
            <w:tcW w:w="845" w:type="dxa"/>
            <w:tcBorders>
              <w:top w:val="nil"/>
              <w:left w:val="nil"/>
              <w:bottom w:val="single" w:sz="4" w:space="0" w:color="auto"/>
              <w:right w:val="single" w:sz="4" w:space="0" w:color="auto"/>
            </w:tcBorders>
            <w:shd w:val="clear" w:color="000000" w:fill="FFCC99"/>
            <w:noWrap/>
            <w:vAlign w:val="center"/>
            <w:hideMark/>
          </w:tcPr>
          <w:p w14:paraId="6BFA905D" w14:textId="77777777" w:rsidR="00C90730" w:rsidRPr="00390B76" w:rsidRDefault="00C90730" w:rsidP="00C90730">
            <w:pPr>
              <w:jc w:val="right"/>
              <w:rPr>
                <w:sz w:val="20"/>
                <w:szCs w:val="20"/>
              </w:rPr>
            </w:pPr>
            <w:r w:rsidRPr="00390B76">
              <w:rPr>
                <w:sz w:val="20"/>
                <w:szCs w:val="20"/>
              </w:rPr>
              <w:t>38</w:t>
            </w:r>
          </w:p>
        </w:tc>
        <w:tc>
          <w:tcPr>
            <w:tcW w:w="845" w:type="dxa"/>
            <w:tcBorders>
              <w:top w:val="nil"/>
              <w:left w:val="nil"/>
              <w:bottom w:val="single" w:sz="4" w:space="0" w:color="auto"/>
              <w:right w:val="single" w:sz="8" w:space="0" w:color="auto"/>
            </w:tcBorders>
            <w:shd w:val="clear" w:color="000000" w:fill="D9D9D9"/>
            <w:noWrap/>
            <w:vAlign w:val="center"/>
            <w:hideMark/>
          </w:tcPr>
          <w:p w14:paraId="06813953" w14:textId="77777777" w:rsidR="00C90730" w:rsidRPr="00390B76" w:rsidRDefault="00C90730" w:rsidP="00C90730">
            <w:pPr>
              <w:jc w:val="right"/>
              <w:rPr>
                <w:sz w:val="20"/>
                <w:szCs w:val="20"/>
              </w:rPr>
            </w:pPr>
            <w:r w:rsidRPr="00390B76">
              <w:rPr>
                <w:sz w:val="20"/>
                <w:szCs w:val="20"/>
              </w:rPr>
              <w:t>171</w:t>
            </w:r>
          </w:p>
        </w:tc>
      </w:tr>
      <w:tr w:rsidR="00C90730" w:rsidRPr="00390B76" w14:paraId="07DE125D" w14:textId="77777777" w:rsidTr="00CF3E79">
        <w:trPr>
          <w:trHeight w:val="285"/>
        </w:trPr>
        <w:tc>
          <w:tcPr>
            <w:tcW w:w="937" w:type="dxa"/>
            <w:tcBorders>
              <w:top w:val="nil"/>
              <w:left w:val="single" w:sz="8" w:space="0" w:color="auto"/>
              <w:bottom w:val="single" w:sz="4" w:space="0" w:color="auto"/>
              <w:right w:val="single" w:sz="4" w:space="0" w:color="auto"/>
            </w:tcBorders>
            <w:shd w:val="clear" w:color="000000" w:fill="D9D9D9"/>
            <w:noWrap/>
            <w:vAlign w:val="center"/>
            <w:hideMark/>
          </w:tcPr>
          <w:p w14:paraId="35DB82FE" w14:textId="77777777" w:rsidR="00C90730" w:rsidRPr="00390B76" w:rsidRDefault="00C90730" w:rsidP="00C90730">
            <w:pPr>
              <w:spacing w:line="240" w:lineRule="auto"/>
              <w:jc w:val="center"/>
              <w:rPr>
                <w:b/>
                <w:bCs/>
                <w:sz w:val="20"/>
                <w:szCs w:val="20"/>
              </w:rPr>
            </w:pPr>
            <w:r w:rsidRPr="00390B76">
              <w:rPr>
                <w:b/>
                <w:bCs/>
                <w:sz w:val="20"/>
                <w:szCs w:val="20"/>
              </w:rPr>
              <w:t>Toplam</w:t>
            </w:r>
          </w:p>
        </w:tc>
        <w:tc>
          <w:tcPr>
            <w:tcW w:w="618" w:type="dxa"/>
            <w:tcBorders>
              <w:top w:val="nil"/>
              <w:left w:val="single" w:sz="8" w:space="0" w:color="auto"/>
              <w:bottom w:val="single" w:sz="8" w:space="0" w:color="auto"/>
              <w:right w:val="single" w:sz="4" w:space="0" w:color="auto"/>
            </w:tcBorders>
            <w:shd w:val="clear" w:color="000000" w:fill="D9D9D9"/>
            <w:noWrap/>
            <w:vAlign w:val="center"/>
            <w:hideMark/>
          </w:tcPr>
          <w:p w14:paraId="413D1547" w14:textId="77777777" w:rsidR="00C90730" w:rsidRPr="00390B76" w:rsidRDefault="00C90730" w:rsidP="00C90730">
            <w:pPr>
              <w:jc w:val="right"/>
              <w:rPr>
                <w:b/>
                <w:bCs/>
                <w:sz w:val="20"/>
                <w:szCs w:val="20"/>
              </w:rPr>
            </w:pPr>
            <w:r w:rsidRPr="00390B76">
              <w:rPr>
                <w:b/>
                <w:bCs/>
                <w:sz w:val="20"/>
                <w:szCs w:val="20"/>
              </w:rPr>
              <w:t>1.805</w:t>
            </w:r>
          </w:p>
        </w:tc>
        <w:tc>
          <w:tcPr>
            <w:tcW w:w="618" w:type="dxa"/>
            <w:tcBorders>
              <w:top w:val="nil"/>
              <w:left w:val="nil"/>
              <w:bottom w:val="single" w:sz="8" w:space="0" w:color="auto"/>
              <w:right w:val="single" w:sz="4" w:space="0" w:color="auto"/>
            </w:tcBorders>
            <w:shd w:val="clear" w:color="000000" w:fill="D9D9D9"/>
            <w:noWrap/>
            <w:vAlign w:val="center"/>
            <w:hideMark/>
          </w:tcPr>
          <w:p w14:paraId="5F6617D0" w14:textId="77777777" w:rsidR="00C90730" w:rsidRPr="00390B76" w:rsidRDefault="00C90730" w:rsidP="00C90730">
            <w:pPr>
              <w:jc w:val="right"/>
              <w:rPr>
                <w:b/>
                <w:bCs/>
                <w:sz w:val="20"/>
                <w:szCs w:val="20"/>
              </w:rPr>
            </w:pPr>
            <w:r w:rsidRPr="00390B76">
              <w:rPr>
                <w:b/>
                <w:bCs/>
                <w:sz w:val="20"/>
                <w:szCs w:val="20"/>
              </w:rPr>
              <w:t>1.796</w:t>
            </w:r>
          </w:p>
        </w:tc>
        <w:tc>
          <w:tcPr>
            <w:tcW w:w="845" w:type="dxa"/>
            <w:tcBorders>
              <w:top w:val="nil"/>
              <w:left w:val="nil"/>
              <w:bottom w:val="single" w:sz="8" w:space="0" w:color="auto"/>
              <w:right w:val="single" w:sz="4" w:space="0" w:color="auto"/>
            </w:tcBorders>
            <w:shd w:val="clear" w:color="000000" w:fill="D9D9D9"/>
            <w:noWrap/>
            <w:vAlign w:val="center"/>
            <w:hideMark/>
          </w:tcPr>
          <w:p w14:paraId="6AAC6A4A" w14:textId="77777777" w:rsidR="00C90730" w:rsidRPr="00390B76" w:rsidRDefault="00C90730" w:rsidP="00C90730">
            <w:pPr>
              <w:jc w:val="right"/>
              <w:rPr>
                <w:b/>
                <w:bCs/>
                <w:sz w:val="20"/>
                <w:szCs w:val="20"/>
              </w:rPr>
            </w:pPr>
            <w:r w:rsidRPr="00390B76">
              <w:rPr>
                <w:b/>
                <w:bCs/>
                <w:sz w:val="20"/>
                <w:szCs w:val="20"/>
              </w:rPr>
              <w:t>3.601</w:t>
            </w:r>
          </w:p>
        </w:tc>
        <w:tc>
          <w:tcPr>
            <w:tcW w:w="618" w:type="dxa"/>
            <w:tcBorders>
              <w:top w:val="nil"/>
              <w:left w:val="nil"/>
              <w:bottom w:val="single" w:sz="8" w:space="0" w:color="auto"/>
              <w:right w:val="single" w:sz="4" w:space="0" w:color="auto"/>
            </w:tcBorders>
            <w:shd w:val="clear" w:color="000000" w:fill="D9D9D9"/>
            <w:noWrap/>
            <w:vAlign w:val="center"/>
            <w:hideMark/>
          </w:tcPr>
          <w:p w14:paraId="73769004" w14:textId="77777777" w:rsidR="00C90730" w:rsidRPr="00390B76" w:rsidRDefault="00C90730" w:rsidP="00C90730">
            <w:pPr>
              <w:jc w:val="right"/>
              <w:rPr>
                <w:b/>
                <w:bCs/>
                <w:sz w:val="20"/>
                <w:szCs w:val="20"/>
              </w:rPr>
            </w:pPr>
            <w:r w:rsidRPr="00390B76">
              <w:rPr>
                <w:b/>
                <w:bCs/>
                <w:sz w:val="20"/>
                <w:szCs w:val="20"/>
              </w:rPr>
              <w:t>1.856</w:t>
            </w:r>
          </w:p>
        </w:tc>
        <w:tc>
          <w:tcPr>
            <w:tcW w:w="618" w:type="dxa"/>
            <w:tcBorders>
              <w:top w:val="nil"/>
              <w:left w:val="nil"/>
              <w:bottom w:val="single" w:sz="8" w:space="0" w:color="auto"/>
              <w:right w:val="single" w:sz="4" w:space="0" w:color="auto"/>
            </w:tcBorders>
            <w:shd w:val="clear" w:color="000000" w:fill="D9D9D9"/>
            <w:noWrap/>
            <w:vAlign w:val="center"/>
            <w:hideMark/>
          </w:tcPr>
          <w:p w14:paraId="267FE250" w14:textId="77777777" w:rsidR="00C90730" w:rsidRPr="00390B76" w:rsidRDefault="00C90730" w:rsidP="00C90730">
            <w:pPr>
              <w:jc w:val="right"/>
              <w:rPr>
                <w:b/>
                <w:bCs/>
                <w:sz w:val="20"/>
                <w:szCs w:val="20"/>
              </w:rPr>
            </w:pPr>
            <w:r w:rsidRPr="00390B76">
              <w:rPr>
                <w:b/>
                <w:bCs/>
                <w:sz w:val="20"/>
                <w:szCs w:val="20"/>
              </w:rPr>
              <w:t>1.861</w:t>
            </w:r>
          </w:p>
        </w:tc>
        <w:tc>
          <w:tcPr>
            <w:tcW w:w="845" w:type="dxa"/>
            <w:tcBorders>
              <w:top w:val="nil"/>
              <w:left w:val="nil"/>
              <w:bottom w:val="single" w:sz="8" w:space="0" w:color="auto"/>
              <w:right w:val="single" w:sz="4" w:space="0" w:color="auto"/>
            </w:tcBorders>
            <w:shd w:val="clear" w:color="000000" w:fill="D9D9D9"/>
            <w:noWrap/>
            <w:vAlign w:val="center"/>
            <w:hideMark/>
          </w:tcPr>
          <w:p w14:paraId="1319F074" w14:textId="77777777" w:rsidR="00C90730" w:rsidRPr="00390B76" w:rsidRDefault="00C90730" w:rsidP="00C90730">
            <w:pPr>
              <w:jc w:val="right"/>
              <w:rPr>
                <w:b/>
                <w:bCs/>
                <w:sz w:val="20"/>
                <w:szCs w:val="20"/>
              </w:rPr>
            </w:pPr>
            <w:r w:rsidRPr="00390B76">
              <w:rPr>
                <w:b/>
                <w:bCs/>
                <w:sz w:val="20"/>
                <w:szCs w:val="20"/>
              </w:rPr>
              <w:t>3.717</w:t>
            </w:r>
          </w:p>
        </w:tc>
        <w:tc>
          <w:tcPr>
            <w:tcW w:w="845" w:type="dxa"/>
            <w:tcBorders>
              <w:top w:val="nil"/>
              <w:left w:val="nil"/>
              <w:bottom w:val="single" w:sz="8" w:space="0" w:color="auto"/>
              <w:right w:val="single" w:sz="8" w:space="0" w:color="auto"/>
            </w:tcBorders>
            <w:shd w:val="clear" w:color="000000" w:fill="D9D9D9"/>
            <w:noWrap/>
            <w:vAlign w:val="center"/>
            <w:hideMark/>
          </w:tcPr>
          <w:p w14:paraId="652A605D" w14:textId="77777777" w:rsidR="00C90730" w:rsidRPr="00390B76" w:rsidRDefault="00C90730" w:rsidP="00C90730">
            <w:pPr>
              <w:jc w:val="right"/>
              <w:rPr>
                <w:b/>
                <w:bCs/>
                <w:sz w:val="20"/>
                <w:szCs w:val="20"/>
              </w:rPr>
            </w:pPr>
            <w:r w:rsidRPr="00390B76">
              <w:rPr>
                <w:b/>
                <w:bCs/>
                <w:sz w:val="20"/>
                <w:szCs w:val="20"/>
              </w:rPr>
              <w:t>7.318</w:t>
            </w:r>
          </w:p>
        </w:tc>
        <w:tc>
          <w:tcPr>
            <w:tcW w:w="618" w:type="dxa"/>
            <w:tcBorders>
              <w:top w:val="nil"/>
              <w:left w:val="nil"/>
              <w:bottom w:val="single" w:sz="8" w:space="0" w:color="auto"/>
              <w:right w:val="single" w:sz="4" w:space="0" w:color="auto"/>
            </w:tcBorders>
            <w:shd w:val="clear" w:color="000000" w:fill="D9D9D9"/>
            <w:noWrap/>
            <w:vAlign w:val="center"/>
            <w:hideMark/>
          </w:tcPr>
          <w:p w14:paraId="25BFC1E7" w14:textId="77777777" w:rsidR="00C90730" w:rsidRPr="00390B76" w:rsidRDefault="00C90730" w:rsidP="00C90730">
            <w:pPr>
              <w:jc w:val="right"/>
              <w:rPr>
                <w:b/>
                <w:bCs/>
                <w:sz w:val="20"/>
                <w:szCs w:val="20"/>
              </w:rPr>
            </w:pPr>
            <w:r w:rsidRPr="00390B76">
              <w:rPr>
                <w:b/>
                <w:bCs/>
                <w:sz w:val="20"/>
                <w:szCs w:val="20"/>
              </w:rPr>
              <w:t>900</w:t>
            </w:r>
          </w:p>
        </w:tc>
        <w:tc>
          <w:tcPr>
            <w:tcW w:w="618" w:type="dxa"/>
            <w:tcBorders>
              <w:top w:val="nil"/>
              <w:left w:val="nil"/>
              <w:bottom w:val="single" w:sz="8" w:space="0" w:color="auto"/>
              <w:right w:val="single" w:sz="4" w:space="0" w:color="auto"/>
            </w:tcBorders>
            <w:shd w:val="clear" w:color="000000" w:fill="D9D9D9"/>
            <w:noWrap/>
            <w:vAlign w:val="center"/>
            <w:hideMark/>
          </w:tcPr>
          <w:p w14:paraId="487E86E5" w14:textId="77777777" w:rsidR="00C90730" w:rsidRPr="00390B76" w:rsidRDefault="00C90730" w:rsidP="00C90730">
            <w:pPr>
              <w:jc w:val="right"/>
              <w:rPr>
                <w:b/>
                <w:bCs/>
                <w:sz w:val="20"/>
                <w:szCs w:val="20"/>
              </w:rPr>
            </w:pPr>
            <w:r w:rsidRPr="00390B76">
              <w:rPr>
                <w:b/>
                <w:bCs/>
                <w:sz w:val="20"/>
                <w:szCs w:val="20"/>
              </w:rPr>
              <w:t>903</w:t>
            </w:r>
          </w:p>
        </w:tc>
        <w:tc>
          <w:tcPr>
            <w:tcW w:w="845" w:type="dxa"/>
            <w:tcBorders>
              <w:top w:val="nil"/>
              <w:left w:val="nil"/>
              <w:bottom w:val="single" w:sz="8" w:space="0" w:color="auto"/>
              <w:right w:val="single" w:sz="4" w:space="0" w:color="auto"/>
            </w:tcBorders>
            <w:shd w:val="clear" w:color="000000" w:fill="D9D9D9"/>
            <w:noWrap/>
            <w:vAlign w:val="center"/>
            <w:hideMark/>
          </w:tcPr>
          <w:p w14:paraId="3909E013" w14:textId="77777777" w:rsidR="00C90730" w:rsidRPr="00390B76" w:rsidRDefault="00C90730" w:rsidP="00C90730">
            <w:pPr>
              <w:jc w:val="right"/>
              <w:rPr>
                <w:b/>
                <w:bCs/>
                <w:sz w:val="20"/>
                <w:szCs w:val="20"/>
              </w:rPr>
            </w:pPr>
            <w:r w:rsidRPr="00390B76">
              <w:rPr>
                <w:b/>
                <w:bCs/>
                <w:sz w:val="20"/>
                <w:szCs w:val="20"/>
              </w:rPr>
              <w:t>1.803</w:t>
            </w:r>
          </w:p>
        </w:tc>
        <w:tc>
          <w:tcPr>
            <w:tcW w:w="618" w:type="dxa"/>
            <w:tcBorders>
              <w:top w:val="nil"/>
              <w:left w:val="nil"/>
              <w:bottom w:val="single" w:sz="8" w:space="0" w:color="auto"/>
              <w:right w:val="single" w:sz="4" w:space="0" w:color="auto"/>
            </w:tcBorders>
            <w:shd w:val="clear" w:color="000000" w:fill="D9D9D9"/>
            <w:noWrap/>
            <w:vAlign w:val="center"/>
            <w:hideMark/>
          </w:tcPr>
          <w:p w14:paraId="4AE60D6C" w14:textId="77777777" w:rsidR="00C90730" w:rsidRPr="00390B76" w:rsidRDefault="00C90730" w:rsidP="00C90730">
            <w:pPr>
              <w:jc w:val="right"/>
              <w:rPr>
                <w:b/>
                <w:bCs/>
                <w:sz w:val="20"/>
                <w:szCs w:val="20"/>
              </w:rPr>
            </w:pPr>
            <w:r w:rsidRPr="00390B76">
              <w:rPr>
                <w:b/>
                <w:bCs/>
                <w:sz w:val="20"/>
                <w:szCs w:val="20"/>
              </w:rPr>
              <w:t>242</w:t>
            </w:r>
          </w:p>
        </w:tc>
        <w:tc>
          <w:tcPr>
            <w:tcW w:w="618" w:type="dxa"/>
            <w:tcBorders>
              <w:top w:val="nil"/>
              <w:left w:val="nil"/>
              <w:bottom w:val="single" w:sz="8" w:space="0" w:color="auto"/>
              <w:right w:val="single" w:sz="4" w:space="0" w:color="auto"/>
            </w:tcBorders>
            <w:shd w:val="clear" w:color="000000" w:fill="D9D9D9"/>
            <w:noWrap/>
            <w:vAlign w:val="center"/>
            <w:hideMark/>
          </w:tcPr>
          <w:p w14:paraId="769DBDE0" w14:textId="77777777" w:rsidR="00C90730" w:rsidRPr="00390B76" w:rsidRDefault="00C90730" w:rsidP="00C90730">
            <w:pPr>
              <w:jc w:val="right"/>
              <w:rPr>
                <w:b/>
                <w:bCs/>
                <w:sz w:val="20"/>
                <w:szCs w:val="20"/>
              </w:rPr>
            </w:pPr>
            <w:r w:rsidRPr="00390B76">
              <w:rPr>
                <w:b/>
                <w:bCs/>
                <w:sz w:val="20"/>
                <w:szCs w:val="20"/>
              </w:rPr>
              <w:t>239</w:t>
            </w:r>
          </w:p>
        </w:tc>
        <w:tc>
          <w:tcPr>
            <w:tcW w:w="845" w:type="dxa"/>
            <w:tcBorders>
              <w:top w:val="nil"/>
              <w:left w:val="nil"/>
              <w:bottom w:val="single" w:sz="8" w:space="0" w:color="auto"/>
              <w:right w:val="single" w:sz="4" w:space="0" w:color="auto"/>
            </w:tcBorders>
            <w:shd w:val="clear" w:color="000000" w:fill="D9D9D9"/>
            <w:noWrap/>
            <w:vAlign w:val="center"/>
            <w:hideMark/>
          </w:tcPr>
          <w:p w14:paraId="1C8A2BD2" w14:textId="77777777" w:rsidR="00C90730" w:rsidRPr="00390B76" w:rsidRDefault="00C90730" w:rsidP="00C90730">
            <w:pPr>
              <w:jc w:val="right"/>
              <w:rPr>
                <w:b/>
                <w:bCs/>
                <w:sz w:val="20"/>
                <w:szCs w:val="20"/>
              </w:rPr>
            </w:pPr>
            <w:r w:rsidRPr="00390B76">
              <w:rPr>
                <w:b/>
                <w:bCs/>
                <w:sz w:val="20"/>
                <w:szCs w:val="20"/>
              </w:rPr>
              <w:t>481</w:t>
            </w:r>
          </w:p>
        </w:tc>
        <w:tc>
          <w:tcPr>
            <w:tcW w:w="845" w:type="dxa"/>
            <w:tcBorders>
              <w:top w:val="nil"/>
              <w:left w:val="nil"/>
              <w:bottom w:val="single" w:sz="8" w:space="0" w:color="auto"/>
              <w:right w:val="single" w:sz="8" w:space="0" w:color="auto"/>
            </w:tcBorders>
            <w:shd w:val="clear" w:color="000000" w:fill="D9D9D9"/>
            <w:noWrap/>
            <w:vAlign w:val="center"/>
            <w:hideMark/>
          </w:tcPr>
          <w:p w14:paraId="7BBFCB10" w14:textId="77777777" w:rsidR="00C90730" w:rsidRPr="00390B76" w:rsidRDefault="00C90730" w:rsidP="00C90730">
            <w:pPr>
              <w:jc w:val="right"/>
              <w:rPr>
                <w:b/>
                <w:bCs/>
                <w:sz w:val="20"/>
                <w:szCs w:val="20"/>
              </w:rPr>
            </w:pPr>
            <w:r w:rsidRPr="00390B76">
              <w:rPr>
                <w:b/>
                <w:bCs/>
                <w:sz w:val="20"/>
                <w:szCs w:val="20"/>
              </w:rPr>
              <w:t>2.284</w:t>
            </w:r>
          </w:p>
        </w:tc>
      </w:tr>
      <w:tr w:rsidR="00C90730" w:rsidRPr="00390B76" w14:paraId="741851FA" w14:textId="77777777" w:rsidTr="00CF3E79">
        <w:trPr>
          <w:trHeight w:val="270"/>
        </w:trPr>
        <w:tc>
          <w:tcPr>
            <w:tcW w:w="109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31C79" w14:textId="519301BA" w:rsidR="00C90730" w:rsidRPr="00390B76" w:rsidRDefault="00C90730" w:rsidP="00C90730">
            <w:pPr>
              <w:spacing w:line="240" w:lineRule="auto"/>
              <w:rPr>
                <w:bCs/>
                <w:color w:val="000000"/>
                <w:sz w:val="20"/>
                <w:szCs w:val="20"/>
              </w:rPr>
            </w:pPr>
            <w:r w:rsidRPr="00390B76">
              <w:rPr>
                <w:b/>
                <w:bCs/>
                <w:color w:val="000000"/>
                <w:sz w:val="20"/>
                <w:szCs w:val="20"/>
              </w:rPr>
              <w:t>Kaynak:</w:t>
            </w:r>
            <w:r w:rsidRPr="00390B76">
              <w:rPr>
                <w:bCs/>
                <w:color w:val="000000"/>
                <w:sz w:val="20"/>
                <w:szCs w:val="20"/>
              </w:rPr>
              <w:t xml:space="preserve"> </w:t>
            </w:r>
            <w:r w:rsidR="00CF3E79" w:rsidRPr="00390B76">
              <w:rPr>
                <w:bCs/>
                <w:color w:val="000000"/>
                <w:sz w:val="20"/>
                <w:szCs w:val="20"/>
              </w:rPr>
              <w:t xml:space="preserve">Alanya </w:t>
            </w:r>
            <w:r w:rsidRPr="00390B76">
              <w:rPr>
                <w:bCs/>
                <w:color w:val="000000"/>
                <w:sz w:val="20"/>
                <w:szCs w:val="20"/>
              </w:rPr>
              <w:t xml:space="preserve">Gazipaşa Havalimanı Müdürlüğü İstatistikleri </w:t>
            </w:r>
          </w:p>
        </w:tc>
      </w:tr>
    </w:tbl>
    <w:p w14:paraId="682A423A" w14:textId="70EFB38F" w:rsidR="00BC16F4" w:rsidRPr="00390B76" w:rsidRDefault="00BC16F4" w:rsidP="00BC16F4">
      <w:pPr>
        <w:spacing w:before="100" w:beforeAutospacing="1" w:after="100" w:afterAutospacing="1"/>
        <w:jc w:val="both"/>
      </w:pPr>
      <w:r w:rsidRPr="00390B76">
        <w:t>2019</w:t>
      </w:r>
      <w:r w:rsidR="00122327" w:rsidRPr="00390B76">
        <w:t xml:space="preserve"> </w:t>
      </w:r>
      <w:r w:rsidRPr="00390B76">
        <w:t>-</w:t>
      </w:r>
      <w:r w:rsidR="00122327" w:rsidRPr="00390B76">
        <w:t xml:space="preserve"> </w:t>
      </w:r>
      <w:r w:rsidRPr="00390B76">
        <w:t>2020 yıllarında Gazipaşa Havalimanına aylara göre Gelen Yolcu - Giden Yolcu ve Gelen-Giden Yolcu Trafiğinin aylara göre dağılımı aşağıdaki tablolarda görüldüğü gibidir.</w:t>
      </w:r>
    </w:p>
    <w:tbl>
      <w:tblPr>
        <w:tblStyle w:val="TabloKlavuzu"/>
        <w:tblW w:w="10226" w:type="dxa"/>
        <w:tblLook w:val="04A0" w:firstRow="1" w:lastRow="0" w:firstColumn="1" w:lastColumn="0" w:noHBand="0" w:noVBand="1"/>
      </w:tblPr>
      <w:tblGrid>
        <w:gridCol w:w="1123"/>
        <w:gridCol w:w="999"/>
        <w:gridCol w:w="1010"/>
        <w:gridCol w:w="1017"/>
        <w:gridCol w:w="995"/>
        <w:gridCol w:w="1072"/>
        <w:gridCol w:w="1017"/>
        <w:gridCol w:w="935"/>
        <w:gridCol w:w="1041"/>
        <w:gridCol w:w="1017"/>
      </w:tblGrid>
      <w:tr w:rsidR="00BC16F4" w:rsidRPr="00390B76" w14:paraId="25F15C74" w14:textId="77777777" w:rsidTr="00C2616A">
        <w:trPr>
          <w:trHeight w:val="334"/>
        </w:trPr>
        <w:tc>
          <w:tcPr>
            <w:tcW w:w="10226" w:type="dxa"/>
            <w:gridSpan w:val="10"/>
            <w:shd w:val="clear" w:color="auto" w:fill="D9D9D9" w:themeFill="background1" w:themeFillShade="D9"/>
            <w:noWrap/>
            <w:hideMark/>
          </w:tcPr>
          <w:p w14:paraId="383B9B17" w14:textId="07DC2949" w:rsidR="00BC16F4" w:rsidRPr="00390B76" w:rsidRDefault="00BC16F4" w:rsidP="008033DC">
            <w:pPr>
              <w:spacing w:before="100" w:beforeAutospacing="1" w:after="100" w:afterAutospacing="1"/>
              <w:jc w:val="center"/>
              <w:rPr>
                <w:b/>
                <w:bCs/>
              </w:rPr>
            </w:pPr>
            <w:r w:rsidRPr="00390B76">
              <w:rPr>
                <w:b/>
                <w:bCs/>
              </w:rPr>
              <w:t xml:space="preserve">Alanya Gazipaşa Havalimanı </w:t>
            </w:r>
            <w:r w:rsidRPr="00390B76">
              <w:rPr>
                <w:b/>
                <w:bCs/>
                <w:u w:val="single"/>
              </w:rPr>
              <w:t>Gelen</w:t>
            </w:r>
            <w:r w:rsidRPr="00390B76">
              <w:rPr>
                <w:b/>
                <w:bCs/>
              </w:rPr>
              <w:t xml:space="preserve"> Yolcu Trafiğinin</w:t>
            </w:r>
          </w:p>
          <w:p w14:paraId="61B98A09" w14:textId="2428919D" w:rsidR="00BC16F4" w:rsidRPr="00390B76" w:rsidRDefault="00BC16F4" w:rsidP="008033DC">
            <w:pPr>
              <w:spacing w:before="100" w:beforeAutospacing="1" w:after="100" w:afterAutospacing="1"/>
              <w:jc w:val="center"/>
              <w:rPr>
                <w:b/>
                <w:bCs/>
              </w:rPr>
            </w:pPr>
            <w:r w:rsidRPr="00390B76">
              <w:rPr>
                <w:b/>
                <w:bCs/>
              </w:rPr>
              <w:t>Aylara Göre Dağılımı</w:t>
            </w:r>
          </w:p>
        </w:tc>
      </w:tr>
      <w:tr w:rsidR="00BC16F4" w:rsidRPr="00390B76" w14:paraId="1B08A71F" w14:textId="77777777" w:rsidTr="00C2616A">
        <w:trPr>
          <w:trHeight w:val="451"/>
        </w:trPr>
        <w:tc>
          <w:tcPr>
            <w:tcW w:w="1123" w:type="dxa"/>
            <w:vMerge w:val="restart"/>
            <w:noWrap/>
            <w:hideMark/>
          </w:tcPr>
          <w:p w14:paraId="3774982C" w14:textId="77777777" w:rsidR="00BC16F4" w:rsidRPr="00390B76" w:rsidRDefault="00BC16F4" w:rsidP="00BC16F4">
            <w:pPr>
              <w:spacing w:before="100" w:beforeAutospacing="1" w:after="100" w:afterAutospacing="1"/>
              <w:jc w:val="both"/>
              <w:rPr>
                <w:b/>
              </w:rPr>
            </w:pPr>
            <w:r w:rsidRPr="00390B76">
              <w:rPr>
                <w:b/>
              </w:rPr>
              <w:t>Aylar</w:t>
            </w:r>
          </w:p>
          <w:p w14:paraId="0EFE9526" w14:textId="77777777" w:rsidR="00BC16F4" w:rsidRPr="00390B76" w:rsidRDefault="00BC16F4" w:rsidP="00BC16F4">
            <w:pPr>
              <w:spacing w:before="100" w:beforeAutospacing="1" w:after="100" w:afterAutospacing="1"/>
              <w:jc w:val="both"/>
              <w:rPr>
                <w:b/>
              </w:rPr>
            </w:pPr>
            <w:r w:rsidRPr="00390B76">
              <w:rPr>
                <w:b/>
              </w:rPr>
              <w:t> </w:t>
            </w:r>
          </w:p>
        </w:tc>
        <w:tc>
          <w:tcPr>
            <w:tcW w:w="3026" w:type="dxa"/>
            <w:gridSpan w:val="3"/>
            <w:noWrap/>
            <w:hideMark/>
          </w:tcPr>
          <w:p w14:paraId="57AC7904" w14:textId="77777777" w:rsidR="00BC16F4" w:rsidRPr="00390B76" w:rsidRDefault="00BC16F4" w:rsidP="00BC16F4">
            <w:pPr>
              <w:spacing w:before="100" w:beforeAutospacing="1" w:after="100" w:afterAutospacing="1"/>
              <w:jc w:val="both"/>
              <w:rPr>
                <w:b/>
                <w:bCs/>
              </w:rPr>
            </w:pPr>
            <w:r w:rsidRPr="00390B76">
              <w:rPr>
                <w:b/>
                <w:bCs/>
              </w:rPr>
              <w:t>2019</w:t>
            </w:r>
          </w:p>
        </w:tc>
        <w:tc>
          <w:tcPr>
            <w:tcW w:w="3084" w:type="dxa"/>
            <w:gridSpan w:val="3"/>
            <w:noWrap/>
            <w:hideMark/>
          </w:tcPr>
          <w:p w14:paraId="0EAB80B9" w14:textId="77777777" w:rsidR="00BC16F4" w:rsidRPr="00390B76" w:rsidRDefault="00BC16F4" w:rsidP="00BC16F4">
            <w:pPr>
              <w:spacing w:before="100" w:beforeAutospacing="1" w:after="100" w:afterAutospacing="1"/>
              <w:jc w:val="both"/>
              <w:rPr>
                <w:b/>
                <w:bCs/>
              </w:rPr>
            </w:pPr>
            <w:r w:rsidRPr="00390B76">
              <w:rPr>
                <w:b/>
                <w:bCs/>
              </w:rPr>
              <w:t>2020</w:t>
            </w:r>
          </w:p>
        </w:tc>
        <w:tc>
          <w:tcPr>
            <w:tcW w:w="2993" w:type="dxa"/>
            <w:gridSpan w:val="3"/>
            <w:noWrap/>
            <w:hideMark/>
          </w:tcPr>
          <w:p w14:paraId="6475ECC1" w14:textId="77777777" w:rsidR="00BC16F4" w:rsidRPr="00390B76" w:rsidRDefault="00BC16F4" w:rsidP="00BC16F4">
            <w:pPr>
              <w:spacing w:before="100" w:beforeAutospacing="1" w:after="100" w:afterAutospacing="1"/>
              <w:jc w:val="both"/>
              <w:rPr>
                <w:b/>
                <w:bCs/>
              </w:rPr>
            </w:pPr>
            <w:r w:rsidRPr="00390B76">
              <w:rPr>
                <w:b/>
                <w:bCs/>
              </w:rPr>
              <w:t>2019 / 2020 (%)</w:t>
            </w:r>
          </w:p>
        </w:tc>
      </w:tr>
      <w:tr w:rsidR="00BC16F4" w:rsidRPr="00390B76" w14:paraId="7D41C522" w14:textId="77777777" w:rsidTr="00C2616A">
        <w:trPr>
          <w:trHeight w:val="256"/>
        </w:trPr>
        <w:tc>
          <w:tcPr>
            <w:tcW w:w="1123" w:type="dxa"/>
            <w:vMerge/>
            <w:noWrap/>
            <w:hideMark/>
          </w:tcPr>
          <w:p w14:paraId="35FFFF2B" w14:textId="77777777" w:rsidR="00BC16F4" w:rsidRPr="00390B76" w:rsidRDefault="00BC16F4" w:rsidP="00BC16F4">
            <w:pPr>
              <w:spacing w:before="100" w:beforeAutospacing="1" w:after="100" w:afterAutospacing="1"/>
              <w:jc w:val="both"/>
              <w:rPr>
                <w:b/>
              </w:rPr>
            </w:pPr>
          </w:p>
        </w:tc>
        <w:tc>
          <w:tcPr>
            <w:tcW w:w="999" w:type="dxa"/>
            <w:noWrap/>
            <w:hideMark/>
          </w:tcPr>
          <w:p w14:paraId="38ECE339" w14:textId="77777777" w:rsidR="00BC16F4" w:rsidRPr="00390B76" w:rsidRDefault="00BC16F4" w:rsidP="00BC16F4">
            <w:pPr>
              <w:spacing w:before="100" w:beforeAutospacing="1" w:after="100" w:afterAutospacing="1"/>
              <w:jc w:val="both"/>
              <w:rPr>
                <w:b/>
                <w:bCs/>
              </w:rPr>
            </w:pPr>
            <w:r w:rsidRPr="00390B76">
              <w:rPr>
                <w:b/>
                <w:bCs/>
              </w:rPr>
              <w:t>İç hat</w:t>
            </w:r>
          </w:p>
        </w:tc>
        <w:tc>
          <w:tcPr>
            <w:tcW w:w="1010" w:type="dxa"/>
            <w:noWrap/>
            <w:hideMark/>
          </w:tcPr>
          <w:p w14:paraId="72D5C9EF" w14:textId="77777777" w:rsidR="00BC16F4" w:rsidRPr="00390B76" w:rsidRDefault="00BC16F4" w:rsidP="00BC16F4">
            <w:pPr>
              <w:spacing w:before="100" w:beforeAutospacing="1" w:after="100" w:afterAutospacing="1"/>
              <w:jc w:val="both"/>
              <w:rPr>
                <w:b/>
                <w:bCs/>
              </w:rPr>
            </w:pPr>
            <w:r w:rsidRPr="00390B76">
              <w:rPr>
                <w:b/>
                <w:bCs/>
              </w:rPr>
              <w:t>Dış Hat</w:t>
            </w:r>
          </w:p>
        </w:tc>
        <w:tc>
          <w:tcPr>
            <w:tcW w:w="1017" w:type="dxa"/>
            <w:noWrap/>
            <w:hideMark/>
          </w:tcPr>
          <w:p w14:paraId="0EB0D9ED" w14:textId="77777777" w:rsidR="00BC16F4" w:rsidRPr="00390B76" w:rsidRDefault="00BC16F4" w:rsidP="00BC16F4">
            <w:pPr>
              <w:spacing w:before="100" w:beforeAutospacing="1" w:after="100" w:afterAutospacing="1"/>
              <w:jc w:val="both"/>
              <w:rPr>
                <w:b/>
                <w:bCs/>
              </w:rPr>
            </w:pPr>
            <w:r w:rsidRPr="00390B76">
              <w:rPr>
                <w:b/>
                <w:bCs/>
              </w:rPr>
              <w:t>Toplam</w:t>
            </w:r>
          </w:p>
        </w:tc>
        <w:tc>
          <w:tcPr>
            <w:tcW w:w="995" w:type="dxa"/>
            <w:noWrap/>
            <w:hideMark/>
          </w:tcPr>
          <w:p w14:paraId="31A51591" w14:textId="77777777" w:rsidR="00BC16F4" w:rsidRPr="00390B76" w:rsidRDefault="00BC16F4" w:rsidP="00BC16F4">
            <w:pPr>
              <w:spacing w:before="100" w:beforeAutospacing="1" w:after="100" w:afterAutospacing="1"/>
              <w:jc w:val="both"/>
              <w:rPr>
                <w:b/>
                <w:bCs/>
              </w:rPr>
            </w:pPr>
            <w:r w:rsidRPr="00390B76">
              <w:rPr>
                <w:b/>
                <w:bCs/>
              </w:rPr>
              <w:t>İç hat</w:t>
            </w:r>
          </w:p>
        </w:tc>
        <w:tc>
          <w:tcPr>
            <w:tcW w:w="1072" w:type="dxa"/>
            <w:noWrap/>
            <w:hideMark/>
          </w:tcPr>
          <w:p w14:paraId="2539258F" w14:textId="77777777" w:rsidR="00BC16F4" w:rsidRPr="00390B76" w:rsidRDefault="00BC16F4" w:rsidP="00BC16F4">
            <w:pPr>
              <w:spacing w:before="100" w:beforeAutospacing="1" w:after="100" w:afterAutospacing="1"/>
              <w:jc w:val="both"/>
              <w:rPr>
                <w:b/>
                <w:bCs/>
              </w:rPr>
            </w:pPr>
            <w:r w:rsidRPr="00390B76">
              <w:rPr>
                <w:b/>
                <w:bCs/>
              </w:rPr>
              <w:t>Dış Hat</w:t>
            </w:r>
          </w:p>
        </w:tc>
        <w:tc>
          <w:tcPr>
            <w:tcW w:w="1017" w:type="dxa"/>
            <w:noWrap/>
            <w:hideMark/>
          </w:tcPr>
          <w:p w14:paraId="1C62962D" w14:textId="77777777" w:rsidR="00BC16F4" w:rsidRPr="00390B76" w:rsidRDefault="00BC16F4" w:rsidP="00BC16F4">
            <w:pPr>
              <w:spacing w:before="100" w:beforeAutospacing="1" w:after="100" w:afterAutospacing="1"/>
              <w:jc w:val="both"/>
              <w:rPr>
                <w:b/>
                <w:bCs/>
              </w:rPr>
            </w:pPr>
            <w:r w:rsidRPr="00390B76">
              <w:rPr>
                <w:b/>
                <w:bCs/>
              </w:rPr>
              <w:t>Toplam</w:t>
            </w:r>
          </w:p>
        </w:tc>
        <w:tc>
          <w:tcPr>
            <w:tcW w:w="935" w:type="dxa"/>
            <w:noWrap/>
            <w:hideMark/>
          </w:tcPr>
          <w:p w14:paraId="0D27EACE" w14:textId="77777777" w:rsidR="00BC16F4" w:rsidRPr="00390B76" w:rsidRDefault="00BC16F4" w:rsidP="00BC16F4">
            <w:pPr>
              <w:spacing w:before="100" w:beforeAutospacing="1" w:after="100" w:afterAutospacing="1"/>
              <w:jc w:val="both"/>
              <w:rPr>
                <w:b/>
                <w:bCs/>
              </w:rPr>
            </w:pPr>
            <w:r w:rsidRPr="00390B76">
              <w:rPr>
                <w:b/>
                <w:bCs/>
              </w:rPr>
              <w:t>İç hat</w:t>
            </w:r>
          </w:p>
        </w:tc>
        <w:tc>
          <w:tcPr>
            <w:tcW w:w="1041" w:type="dxa"/>
            <w:noWrap/>
            <w:hideMark/>
          </w:tcPr>
          <w:p w14:paraId="4F67ABFD" w14:textId="77777777" w:rsidR="00BC16F4" w:rsidRPr="00390B76" w:rsidRDefault="00BC16F4" w:rsidP="00BC16F4">
            <w:pPr>
              <w:spacing w:before="100" w:beforeAutospacing="1" w:after="100" w:afterAutospacing="1"/>
              <w:jc w:val="both"/>
              <w:rPr>
                <w:b/>
                <w:bCs/>
              </w:rPr>
            </w:pPr>
            <w:r w:rsidRPr="00390B76">
              <w:rPr>
                <w:b/>
                <w:bCs/>
              </w:rPr>
              <w:t>Dış Hat</w:t>
            </w:r>
          </w:p>
        </w:tc>
        <w:tc>
          <w:tcPr>
            <w:tcW w:w="1017" w:type="dxa"/>
            <w:noWrap/>
            <w:hideMark/>
          </w:tcPr>
          <w:p w14:paraId="573DE9DE" w14:textId="77777777" w:rsidR="00BC16F4" w:rsidRPr="00390B76" w:rsidRDefault="00BC16F4" w:rsidP="00BC16F4">
            <w:pPr>
              <w:spacing w:before="100" w:beforeAutospacing="1" w:after="100" w:afterAutospacing="1"/>
              <w:jc w:val="both"/>
              <w:rPr>
                <w:b/>
                <w:bCs/>
              </w:rPr>
            </w:pPr>
            <w:r w:rsidRPr="00390B76">
              <w:rPr>
                <w:b/>
                <w:bCs/>
              </w:rPr>
              <w:t>Toplam</w:t>
            </w:r>
          </w:p>
        </w:tc>
      </w:tr>
      <w:tr w:rsidR="00BC16F4" w:rsidRPr="00390B76" w14:paraId="280D0F14" w14:textId="77777777" w:rsidTr="00C2616A">
        <w:trPr>
          <w:trHeight w:val="334"/>
        </w:trPr>
        <w:tc>
          <w:tcPr>
            <w:tcW w:w="1123" w:type="dxa"/>
            <w:noWrap/>
            <w:vAlign w:val="center"/>
            <w:hideMark/>
          </w:tcPr>
          <w:p w14:paraId="5F34A13C" w14:textId="77777777" w:rsidR="00BC16F4" w:rsidRPr="00390B76" w:rsidRDefault="00BC16F4" w:rsidP="00BC16F4">
            <w:pPr>
              <w:spacing w:before="100" w:beforeAutospacing="1" w:after="100" w:afterAutospacing="1"/>
              <w:jc w:val="both"/>
              <w:rPr>
                <w:b/>
              </w:rPr>
            </w:pPr>
            <w:r w:rsidRPr="00390B76">
              <w:rPr>
                <w:b/>
              </w:rPr>
              <w:t>Ocak</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A6C9E" w14:textId="77777777" w:rsidR="00BC16F4" w:rsidRPr="00390B76" w:rsidRDefault="00BC16F4" w:rsidP="00BC16F4">
            <w:pPr>
              <w:spacing w:before="100" w:beforeAutospacing="1" w:after="100" w:afterAutospacing="1"/>
              <w:jc w:val="both"/>
            </w:pPr>
            <w:r w:rsidRPr="00390B76">
              <w:t xml:space="preserve"> 14 598</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6DC59980" w14:textId="77777777" w:rsidR="00BC16F4" w:rsidRPr="00390B76" w:rsidRDefault="00BC16F4" w:rsidP="00BC16F4">
            <w:pPr>
              <w:spacing w:before="100" w:beforeAutospacing="1" w:after="100" w:afterAutospacing="1"/>
              <w:jc w:val="both"/>
            </w:pPr>
            <w:r w:rsidRPr="00390B76">
              <w:t xml:space="preserve"> 1 546</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509EB4DE" w14:textId="77777777" w:rsidR="00BC16F4" w:rsidRPr="00390B76" w:rsidRDefault="00BC16F4" w:rsidP="00BC16F4">
            <w:pPr>
              <w:spacing w:before="100" w:beforeAutospacing="1" w:after="100" w:afterAutospacing="1"/>
              <w:jc w:val="both"/>
            </w:pPr>
            <w:r w:rsidRPr="00390B76">
              <w:t xml:space="preserve"> 16 144</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738D8748" w14:textId="77777777" w:rsidR="00BC16F4" w:rsidRPr="00390B76" w:rsidRDefault="00BC16F4" w:rsidP="00BC16F4">
            <w:pPr>
              <w:spacing w:before="100" w:beforeAutospacing="1" w:after="100" w:afterAutospacing="1"/>
              <w:jc w:val="both"/>
            </w:pPr>
            <w:r w:rsidRPr="00390B76">
              <w:t xml:space="preserve"> 12 948</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178BBECF" w14:textId="77777777" w:rsidR="00BC16F4" w:rsidRPr="00390B76" w:rsidRDefault="00BC16F4" w:rsidP="00BC16F4">
            <w:pPr>
              <w:spacing w:before="100" w:beforeAutospacing="1" w:after="100" w:afterAutospacing="1"/>
              <w:jc w:val="both"/>
            </w:pPr>
            <w:r w:rsidRPr="00390B76">
              <w:t xml:space="preserve"> 1 809</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6723C32B" w14:textId="77777777" w:rsidR="00BC16F4" w:rsidRPr="00390B76" w:rsidRDefault="00BC16F4" w:rsidP="00BC16F4">
            <w:pPr>
              <w:spacing w:before="100" w:beforeAutospacing="1" w:after="100" w:afterAutospacing="1"/>
              <w:jc w:val="both"/>
            </w:pPr>
            <w:r w:rsidRPr="00390B76">
              <w:t xml:space="preserve"> 14 757</w:t>
            </w:r>
          </w:p>
        </w:tc>
        <w:tc>
          <w:tcPr>
            <w:tcW w:w="935" w:type="dxa"/>
            <w:tcBorders>
              <w:top w:val="single" w:sz="4" w:space="0" w:color="auto"/>
              <w:left w:val="nil"/>
              <w:bottom w:val="single" w:sz="4" w:space="0" w:color="auto"/>
              <w:right w:val="single" w:sz="4" w:space="0" w:color="auto"/>
            </w:tcBorders>
            <w:shd w:val="clear" w:color="000000" w:fill="DAEEF3"/>
            <w:noWrap/>
            <w:vAlign w:val="center"/>
            <w:hideMark/>
          </w:tcPr>
          <w:p w14:paraId="62033CC2" w14:textId="77777777" w:rsidR="00BC16F4" w:rsidRPr="00390B76" w:rsidRDefault="00BC16F4" w:rsidP="00BC16F4">
            <w:pPr>
              <w:spacing w:before="100" w:beforeAutospacing="1" w:after="100" w:afterAutospacing="1"/>
              <w:jc w:val="both"/>
            </w:pPr>
            <w:r w:rsidRPr="00390B76">
              <w:t>-11,30</w:t>
            </w:r>
          </w:p>
        </w:tc>
        <w:tc>
          <w:tcPr>
            <w:tcW w:w="1041" w:type="dxa"/>
            <w:tcBorders>
              <w:top w:val="single" w:sz="4" w:space="0" w:color="auto"/>
              <w:left w:val="nil"/>
              <w:bottom w:val="single" w:sz="4" w:space="0" w:color="auto"/>
              <w:right w:val="single" w:sz="4" w:space="0" w:color="auto"/>
            </w:tcBorders>
            <w:shd w:val="clear" w:color="000000" w:fill="FFFFCC"/>
            <w:noWrap/>
            <w:vAlign w:val="center"/>
            <w:hideMark/>
          </w:tcPr>
          <w:p w14:paraId="313ECD26" w14:textId="77777777" w:rsidR="00BC16F4" w:rsidRPr="00390B76" w:rsidRDefault="00BC16F4" w:rsidP="00BC16F4">
            <w:pPr>
              <w:spacing w:before="100" w:beforeAutospacing="1" w:after="100" w:afterAutospacing="1"/>
              <w:jc w:val="both"/>
            </w:pPr>
            <w:r w:rsidRPr="00390B76">
              <w:t>17,01</w:t>
            </w:r>
          </w:p>
        </w:tc>
        <w:tc>
          <w:tcPr>
            <w:tcW w:w="1017" w:type="dxa"/>
            <w:tcBorders>
              <w:top w:val="single" w:sz="4" w:space="0" w:color="auto"/>
              <w:left w:val="nil"/>
              <w:bottom w:val="single" w:sz="4" w:space="0" w:color="auto"/>
              <w:right w:val="single" w:sz="4" w:space="0" w:color="auto"/>
            </w:tcBorders>
            <w:shd w:val="clear" w:color="000000" w:fill="FDE9D9"/>
            <w:noWrap/>
            <w:vAlign w:val="center"/>
            <w:hideMark/>
          </w:tcPr>
          <w:p w14:paraId="5150E925" w14:textId="77777777" w:rsidR="00BC16F4" w:rsidRPr="00390B76" w:rsidRDefault="00BC16F4" w:rsidP="00BC16F4">
            <w:pPr>
              <w:spacing w:before="100" w:beforeAutospacing="1" w:after="100" w:afterAutospacing="1"/>
              <w:jc w:val="both"/>
            </w:pPr>
            <w:r w:rsidRPr="00390B76">
              <w:t>-8,59</w:t>
            </w:r>
          </w:p>
        </w:tc>
      </w:tr>
      <w:tr w:rsidR="00BC16F4" w:rsidRPr="00390B76" w14:paraId="79053C37" w14:textId="77777777" w:rsidTr="00C2616A">
        <w:trPr>
          <w:trHeight w:val="350"/>
        </w:trPr>
        <w:tc>
          <w:tcPr>
            <w:tcW w:w="1123" w:type="dxa"/>
            <w:noWrap/>
            <w:vAlign w:val="center"/>
            <w:hideMark/>
          </w:tcPr>
          <w:p w14:paraId="1808358E" w14:textId="77777777" w:rsidR="00BC16F4" w:rsidRPr="00390B76" w:rsidRDefault="00BC16F4" w:rsidP="00BC16F4">
            <w:pPr>
              <w:spacing w:before="100" w:beforeAutospacing="1" w:after="100" w:afterAutospacing="1"/>
              <w:jc w:val="both"/>
              <w:rPr>
                <w:b/>
              </w:rPr>
            </w:pPr>
            <w:r w:rsidRPr="00390B76">
              <w:rPr>
                <w:b/>
              </w:rPr>
              <w:t>Şubat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0DFB4069" w14:textId="77777777" w:rsidR="00BC16F4" w:rsidRPr="00390B76" w:rsidRDefault="00BC16F4" w:rsidP="00BC16F4">
            <w:pPr>
              <w:spacing w:before="100" w:beforeAutospacing="1" w:after="100" w:afterAutospacing="1"/>
              <w:jc w:val="both"/>
            </w:pPr>
            <w:r w:rsidRPr="00390B76">
              <w:t xml:space="preserve"> 14 026</w:t>
            </w:r>
          </w:p>
        </w:tc>
        <w:tc>
          <w:tcPr>
            <w:tcW w:w="1010" w:type="dxa"/>
            <w:tcBorders>
              <w:top w:val="nil"/>
              <w:left w:val="nil"/>
              <w:bottom w:val="single" w:sz="4" w:space="0" w:color="auto"/>
              <w:right w:val="single" w:sz="4" w:space="0" w:color="auto"/>
            </w:tcBorders>
            <w:shd w:val="clear" w:color="auto" w:fill="auto"/>
            <w:noWrap/>
            <w:vAlign w:val="center"/>
            <w:hideMark/>
          </w:tcPr>
          <w:p w14:paraId="7AE2BBFB" w14:textId="77777777" w:rsidR="00BC16F4" w:rsidRPr="00390B76" w:rsidRDefault="00BC16F4" w:rsidP="00BC16F4">
            <w:pPr>
              <w:spacing w:before="100" w:beforeAutospacing="1" w:after="100" w:afterAutospacing="1"/>
              <w:jc w:val="both"/>
            </w:pPr>
            <w:r w:rsidRPr="00390B76">
              <w:t xml:space="preserve"> 2 683</w:t>
            </w:r>
          </w:p>
        </w:tc>
        <w:tc>
          <w:tcPr>
            <w:tcW w:w="1017" w:type="dxa"/>
            <w:tcBorders>
              <w:top w:val="nil"/>
              <w:left w:val="nil"/>
              <w:bottom w:val="single" w:sz="4" w:space="0" w:color="auto"/>
              <w:right w:val="single" w:sz="4" w:space="0" w:color="auto"/>
            </w:tcBorders>
            <w:shd w:val="clear" w:color="auto" w:fill="auto"/>
            <w:noWrap/>
            <w:vAlign w:val="center"/>
            <w:hideMark/>
          </w:tcPr>
          <w:p w14:paraId="67528318" w14:textId="77777777" w:rsidR="00BC16F4" w:rsidRPr="00390B76" w:rsidRDefault="00BC16F4" w:rsidP="00BC16F4">
            <w:pPr>
              <w:spacing w:before="100" w:beforeAutospacing="1" w:after="100" w:afterAutospacing="1"/>
              <w:jc w:val="both"/>
            </w:pPr>
            <w:r w:rsidRPr="00390B76">
              <w:t xml:space="preserve"> 16 709</w:t>
            </w:r>
          </w:p>
        </w:tc>
        <w:tc>
          <w:tcPr>
            <w:tcW w:w="995" w:type="dxa"/>
            <w:tcBorders>
              <w:top w:val="nil"/>
              <w:left w:val="nil"/>
              <w:bottom w:val="single" w:sz="4" w:space="0" w:color="auto"/>
              <w:right w:val="single" w:sz="4" w:space="0" w:color="auto"/>
            </w:tcBorders>
            <w:shd w:val="clear" w:color="auto" w:fill="auto"/>
            <w:noWrap/>
            <w:vAlign w:val="center"/>
            <w:hideMark/>
          </w:tcPr>
          <w:p w14:paraId="637C13BF" w14:textId="77777777" w:rsidR="00BC16F4" w:rsidRPr="00390B76" w:rsidRDefault="00BC16F4" w:rsidP="00BC16F4">
            <w:pPr>
              <w:spacing w:before="100" w:beforeAutospacing="1" w:after="100" w:afterAutospacing="1"/>
              <w:jc w:val="both"/>
            </w:pPr>
            <w:r w:rsidRPr="00390B76">
              <w:t xml:space="preserve"> 12 980</w:t>
            </w:r>
          </w:p>
        </w:tc>
        <w:tc>
          <w:tcPr>
            <w:tcW w:w="1072" w:type="dxa"/>
            <w:tcBorders>
              <w:top w:val="nil"/>
              <w:left w:val="nil"/>
              <w:bottom w:val="single" w:sz="4" w:space="0" w:color="auto"/>
              <w:right w:val="single" w:sz="4" w:space="0" w:color="auto"/>
            </w:tcBorders>
            <w:shd w:val="clear" w:color="auto" w:fill="auto"/>
            <w:noWrap/>
            <w:vAlign w:val="center"/>
            <w:hideMark/>
          </w:tcPr>
          <w:p w14:paraId="2A0E7309" w14:textId="77777777" w:rsidR="00BC16F4" w:rsidRPr="00390B76" w:rsidRDefault="00BC16F4" w:rsidP="00BC16F4">
            <w:pPr>
              <w:spacing w:before="100" w:beforeAutospacing="1" w:after="100" w:afterAutospacing="1"/>
              <w:jc w:val="both"/>
            </w:pPr>
            <w:r w:rsidRPr="00390B76">
              <w:t xml:space="preserve"> 2 187</w:t>
            </w:r>
          </w:p>
        </w:tc>
        <w:tc>
          <w:tcPr>
            <w:tcW w:w="1017" w:type="dxa"/>
            <w:tcBorders>
              <w:top w:val="nil"/>
              <w:left w:val="nil"/>
              <w:bottom w:val="single" w:sz="4" w:space="0" w:color="auto"/>
              <w:right w:val="single" w:sz="4" w:space="0" w:color="auto"/>
            </w:tcBorders>
            <w:shd w:val="clear" w:color="auto" w:fill="auto"/>
            <w:noWrap/>
            <w:vAlign w:val="center"/>
            <w:hideMark/>
          </w:tcPr>
          <w:p w14:paraId="075FE249" w14:textId="77777777" w:rsidR="00BC16F4" w:rsidRPr="00390B76" w:rsidRDefault="00BC16F4" w:rsidP="00BC16F4">
            <w:pPr>
              <w:spacing w:before="100" w:beforeAutospacing="1" w:after="100" w:afterAutospacing="1"/>
              <w:jc w:val="both"/>
            </w:pPr>
            <w:r w:rsidRPr="00390B76">
              <w:t xml:space="preserve"> 15 167</w:t>
            </w:r>
          </w:p>
        </w:tc>
        <w:tc>
          <w:tcPr>
            <w:tcW w:w="935" w:type="dxa"/>
            <w:tcBorders>
              <w:top w:val="nil"/>
              <w:left w:val="nil"/>
              <w:bottom w:val="single" w:sz="4" w:space="0" w:color="auto"/>
              <w:right w:val="single" w:sz="4" w:space="0" w:color="auto"/>
            </w:tcBorders>
            <w:shd w:val="clear" w:color="000000" w:fill="DAEEF3"/>
            <w:noWrap/>
            <w:vAlign w:val="center"/>
            <w:hideMark/>
          </w:tcPr>
          <w:p w14:paraId="0478BEF9" w14:textId="77777777" w:rsidR="00BC16F4" w:rsidRPr="00390B76" w:rsidRDefault="00BC16F4" w:rsidP="00BC16F4">
            <w:pPr>
              <w:spacing w:before="100" w:beforeAutospacing="1" w:after="100" w:afterAutospacing="1"/>
              <w:jc w:val="both"/>
            </w:pPr>
            <w:r w:rsidRPr="00390B76">
              <w:t>-7,46</w:t>
            </w:r>
          </w:p>
        </w:tc>
        <w:tc>
          <w:tcPr>
            <w:tcW w:w="1041" w:type="dxa"/>
            <w:tcBorders>
              <w:top w:val="nil"/>
              <w:left w:val="nil"/>
              <w:bottom w:val="single" w:sz="4" w:space="0" w:color="auto"/>
              <w:right w:val="single" w:sz="4" w:space="0" w:color="auto"/>
            </w:tcBorders>
            <w:shd w:val="clear" w:color="000000" w:fill="FFFFCC"/>
            <w:noWrap/>
            <w:vAlign w:val="center"/>
            <w:hideMark/>
          </w:tcPr>
          <w:p w14:paraId="27430FA1" w14:textId="77777777" w:rsidR="00BC16F4" w:rsidRPr="00390B76" w:rsidRDefault="00BC16F4" w:rsidP="00BC16F4">
            <w:pPr>
              <w:spacing w:before="100" w:beforeAutospacing="1" w:after="100" w:afterAutospacing="1"/>
              <w:jc w:val="both"/>
            </w:pPr>
            <w:r w:rsidRPr="00390B76">
              <w:t>-18,49</w:t>
            </w:r>
          </w:p>
        </w:tc>
        <w:tc>
          <w:tcPr>
            <w:tcW w:w="1017" w:type="dxa"/>
            <w:tcBorders>
              <w:top w:val="nil"/>
              <w:left w:val="nil"/>
              <w:bottom w:val="single" w:sz="4" w:space="0" w:color="auto"/>
              <w:right w:val="single" w:sz="4" w:space="0" w:color="auto"/>
            </w:tcBorders>
            <w:shd w:val="clear" w:color="000000" w:fill="FDE9D9"/>
            <w:noWrap/>
            <w:vAlign w:val="center"/>
            <w:hideMark/>
          </w:tcPr>
          <w:p w14:paraId="52BB5DAB" w14:textId="77777777" w:rsidR="00BC16F4" w:rsidRPr="00390B76" w:rsidRDefault="00BC16F4" w:rsidP="00BC16F4">
            <w:pPr>
              <w:spacing w:before="100" w:beforeAutospacing="1" w:after="100" w:afterAutospacing="1"/>
              <w:jc w:val="both"/>
            </w:pPr>
            <w:r w:rsidRPr="00390B76">
              <w:t>-9,23</w:t>
            </w:r>
          </w:p>
        </w:tc>
      </w:tr>
      <w:tr w:rsidR="00BC16F4" w:rsidRPr="00390B76" w14:paraId="7A2D4C59" w14:textId="77777777" w:rsidTr="00C2616A">
        <w:trPr>
          <w:trHeight w:val="334"/>
        </w:trPr>
        <w:tc>
          <w:tcPr>
            <w:tcW w:w="1123" w:type="dxa"/>
            <w:noWrap/>
            <w:vAlign w:val="center"/>
            <w:hideMark/>
          </w:tcPr>
          <w:p w14:paraId="58E3F4AD" w14:textId="77777777" w:rsidR="00BC16F4" w:rsidRPr="00390B76" w:rsidRDefault="00BC16F4" w:rsidP="00BC16F4">
            <w:pPr>
              <w:spacing w:before="100" w:beforeAutospacing="1" w:after="100" w:afterAutospacing="1"/>
              <w:jc w:val="both"/>
              <w:rPr>
                <w:b/>
              </w:rPr>
            </w:pPr>
            <w:r w:rsidRPr="00390B76">
              <w:rPr>
                <w:b/>
              </w:rPr>
              <w:t>Mart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C2E83DD" w14:textId="77777777" w:rsidR="00BC16F4" w:rsidRPr="00390B76" w:rsidRDefault="00BC16F4" w:rsidP="00BC16F4">
            <w:pPr>
              <w:spacing w:before="100" w:beforeAutospacing="1" w:after="100" w:afterAutospacing="1"/>
              <w:jc w:val="both"/>
            </w:pPr>
            <w:r w:rsidRPr="00390B76">
              <w:t xml:space="preserve"> 15 400</w:t>
            </w:r>
          </w:p>
        </w:tc>
        <w:tc>
          <w:tcPr>
            <w:tcW w:w="1010" w:type="dxa"/>
            <w:tcBorders>
              <w:top w:val="nil"/>
              <w:left w:val="nil"/>
              <w:bottom w:val="single" w:sz="4" w:space="0" w:color="auto"/>
              <w:right w:val="single" w:sz="4" w:space="0" w:color="auto"/>
            </w:tcBorders>
            <w:shd w:val="clear" w:color="auto" w:fill="auto"/>
            <w:noWrap/>
            <w:vAlign w:val="center"/>
            <w:hideMark/>
          </w:tcPr>
          <w:p w14:paraId="5F858827" w14:textId="77777777" w:rsidR="00BC16F4" w:rsidRPr="00390B76" w:rsidRDefault="00BC16F4" w:rsidP="00BC16F4">
            <w:pPr>
              <w:spacing w:before="100" w:beforeAutospacing="1" w:after="100" w:afterAutospacing="1"/>
              <w:jc w:val="both"/>
            </w:pPr>
            <w:r w:rsidRPr="00390B76">
              <w:t xml:space="preserve"> 4 033</w:t>
            </w:r>
          </w:p>
        </w:tc>
        <w:tc>
          <w:tcPr>
            <w:tcW w:w="1017" w:type="dxa"/>
            <w:tcBorders>
              <w:top w:val="nil"/>
              <w:left w:val="nil"/>
              <w:bottom w:val="single" w:sz="4" w:space="0" w:color="auto"/>
              <w:right w:val="single" w:sz="4" w:space="0" w:color="auto"/>
            </w:tcBorders>
            <w:shd w:val="clear" w:color="auto" w:fill="auto"/>
            <w:noWrap/>
            <w:vAlign w:val="center"/>
            <w:hideMark/>
          </w:tcPr>
          <w:p w14:paraId="20C53C54" w14:textId="77777777" w:rsidR="00BC16F4" w:rsidRPr="00390B76" w:rsidRDefault="00BC16F4" w:rsidP="00BC16F4">
            <w:pPr>
              <w:spacing w:before="100" w:beforeAutospacing="1" w:after="100" w:afterAutospacing="1"/>
              <w:jc w:val="both"/>
            </w:pPr>
            <w:r w:rsidRPr="00390B76">
              <w:t xml:space="preserve"> 19 433</w:t>
            </w:r>
          </w:p>
        </w:tc>
        <w:tc>
          <w:tcPr>
            <w:tcW w:w="995" w:type="dxa"/>
            <w:tcBorders>
              <w:top w:val="nil"/>
              <w:left w:val="nil"/>
              <w:bottom w:val="single" w:sz="4" w:space="0" w:color="auto"/>
              <w:right w:val="single" w:sz="4" w:space="0" w:color="auto"/>
            </w:tcBorders>
            <w:shd w:val="clear" w:color="auto" w:fill="auto"/>
            <w:noWrap/>
            <w:vAlign w:val="center"/>
            <w:hideMark/>
          </w:tcPr>
          <w:p w14:paraId="49A8152B" w14:textId="77777777" w:rsidR="00BC16F4" w:rsidRPr="00390B76" w:rsidRDefault="00BC16F4" w:rsidP="00BC16F4">
            <w:pPr>
              <w:spacing w:before="100" w:beforeAutospacing="1" w:after="100" w:afterAutospacing="1"/>
              <w:jc w:val="both"/>
            </w:pPr>
            <w:r w:rsidRPr="00390B76">
              <w:t xml:space="preserve"> 8 887</w:t>
            </w:r>
          </w:p>
        </w:tc>
        <w:tc>
          <w:tcPr>
            <w:tcW w:w="1072" w:type="dxa"/>
            <w:tcBorders>
              <w:top w:val="nil"/>
              <w:left w:val="nil"/>
              <w:bottom w:val="single" w:sz="4" w:space="0" w:color="auto"/>
              <w:right w:val="single" w:sz="4" w:space="0" w:color="auto"/>
            </w:tcBorders>
            <w:shd w:val="clear" w:color="auto" w:fill="auto"/>
            <w:noWrap/>
            <w:vAlign w:val="center"/>
            <w:hideMark/>
          </w:tcPr>
          <w:p w14:paraId="5040E45E" w14:textId="77777777" w:rsidR="00BC16F4" w:rsidRPr="00390B76" w:rsidRDefault="00BC16F4" w:rsidP="00BC16F4">
            <w:pPr>
              <w:spacing w:before="100" w:beforeAutospacing="1" w:after="100" w:afterAutospacing="1"/>
              <w:jc w:val="both"/>
            </w:pPr>
            <w:r w:rsidRPr="00390B76">
              <w:t xml:space="preserve">  781</w:t>
            </w:r>
          </w:p>
        </w:tc>
        <w:tc>
          <w:tcPr>
            <w:tcW w:w="1017" w:type="dxa"/>
            <w:tcBorders>
              <w:top w:val="nil"/>
              <w:left w:val="nil"/>
              <w:bottom w:val="single" w:sz="4" w:space="0" w:color="auto"/>
              <w:right w:val="single" w:sz="4" w:space="0" w:color="auto"/>
            </w:tcBorders>
            <w:shd w:val="clear" w:color="auto" w:fill="auto"/>
            <w:noWrap/>
            <w:vAlign w:val="center"/>
            <w:hideMark/>
          </w:tcPr>
          <w:p w14:paraId="6485CA81" w14:textId="77777777" w:rsidR="00BC16F4" w:rsidRPr="00390B76" w:rsidRDefault="00BC16F4" w:rsidP="00BC16F4">
            <w:pPr>
              <w:spacing w:before="100" w:beforeAutospacing="1" w:after="100" w:afterAutospacing="1"/>
              <w:jc w:val="both"/>
            </w:pPr>
            <w:r w:rsidRPr="00390B76">
              <w:t xml:space="preserve"> 9 668</w:t>
            </w:r>
          </w:p>
        </w:tc>
        <w:tc>
          <w:tcPr>
            <w:tcW w:w="935" w:type="dxa"/>
            <w:tcBorders>
              <w:top w:val="nil"/>
              <w:left w:val="nil"/>
              <w:bottom w:val="single" w:sz="4" w:space="0" w:color="auto"/>
              <w:right w:val="single" w:sz="4" w:space="0" w:color="auto"/>
            </w:tcBorders>
            <w:shd w:val="clear" w:color="000000" w:fill="DAEEF3"/>
            <w:noWrap/>
            <w:vAlign w:val="center"/>
            <w:hideMark/>
          </w:tcPr>
          <w:p w14:paraId="7BB6A754" w14:textId="77777777" w:rsidR="00BC16F4" w:rsidRPr="00390B76" w:rsidRDefault="00BC16F4" w:rsidP="00BC16F4">
            <w:pPr>
              <w:spacing w:before="100" w:beforeAutospacing="1" w:after="100" w:afterAutospacing="1"/>
              <w:jc w:val="both"/>
            </w:pPr>
            <w:r w:rsidRPr="00390B76">
              <w:t>-42,29</w:t>
            </w:r>
          </w:p>
        </w:tc>
        <w:tc>
          <w:tcPr>
            <w:tcW w:w="1041" w:type="dxa"/>
            <w:tcBorders>
              <w:top w:val="nil"/>
              <w:left w:val="nil"/>
              <w:bottom w:val="single" w:sz="4" w:space="0" w:color="auto"/>
              <w:right w:val="single" w:sz="4" w:space="0" w:color="auto"/>
            </w:tcBorders>
            <w:shd w:val="clear" w:color="000000" w:fill="FFFFCC"/>
            <w:noWrap/>
            <w:vAlign w:val="center"/>
            <w:hideMark/>
          </w:tcPr>
          <w:p w14:paraId="293E3402" w14:textId="77777777" w:rsidR="00BC16F4" w:rsidRPr="00390B76" w:rsidRDefault="00BC16F4" w:rsidP="00BC16F4">
            <w:pPr>
              <w:spacing w:before="100" w:beforeAutospacing="1" w:after="100" w:afterAutospacing="1"/>
              <w:jc w:val="both"/>
            </w:pPr>
            <w:r w:rsidRPr="00390B76">
              <w:t>-80,63</w:t>
            </w:r>
          </w:p>
        </w:tc>
        <w:tc>
          <w:tcPr>
            <w:tcW w:w="1017" w:type="dxa"/>
            <w:tcBorders>
              <w:top w:val="nil"/>
              <w:left w:val="nil"/>
              <w:bottom w:val="single" w:sz="4" w:space="0" w:color="auto"/>
              <w:right w:val="single" w:sz="4" w:space="0" w:color="auto"/>
            </w:tcBorders>
            <w:shd w:val="clear" w:color="000000" w:fill="FDE9D9"/>
            <w:noWrap/>
            <w:vAlign w:val="center"/>
            <w:hideMark/>
          </w:tcPr>
          <w:p w14:paraId="525DF92E" w14:textId="77777777" w:rsidR="00BC16F4" w:rsidRPr="00390B76" w:rsidRDefault="00BC16F4" w:rsidP="00BC16F4">
            <w:pPr>
              <w:spacing w:before="100" w:beforeAutospacing="1" w:after="100" w:afterAutospacing="1"/>
              <w:jc w:val="both"/>
            </w:pPr>
            <w:r w:rsidRPr="00390B76">
              <w:t>-50,25</w:t>
            </w:r>
          </w:p>
        </w:tc>
      </w:tr>
      <w:tr w:rsidR="00BC16F4" w:rsidRPr="00390B76" w14:paraId="7CCB2408" w14:textId="77777777" w:rsidTr="00C2616A">
        <w:trPr>
          <w:trHeight w:val="334"/>
        </w:trPr>
        <w:tc>
          <w:tcPr>
            <w:tcW w:w="1123" w:type="dxa"/>
            <w:noWrap/>
            <w:vAlign w:val="center"/>
            <w:hideMark/>
          </w:tcPr>
          <w:p w14:paraId="36D6EF17" w14:textId="77777777" w:rsidR="00BC16F4" w:rsidRPr="00390B76" w:rsidRDefault="00BC16F4" w:rsidP="00BC16F4">
            <w:pPr>
              <w:spacing w:before="100" w:beforeAutospacing="1" w:after="100" w:afterAutospacing="1"/>
              <w:jc w:val="both"/>
              <w:rPr>
                <w:b/>
              </w:rPr>
            </w:pPr>
            <w:r w:rsidRPr="00390B76">
              <w:rPr>
                <w:b/>
              </w:rPr>
              <w:t>Nisan</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E9F0976" w14:textId="77777777" w:rsidR="00BC16F4" w:rsidRPr="00390B76" w:rsidRDefault="00BC16F4" w:rsidP="00BC16F4">
            <w:pPr>
              <w:spacing w:before="100" w:beforeAutospacing="1" w:after="100" w:afterAutospacing="1"/>
              <w:jc w:val="both"/>
            </w:pPr>
            <w:r w:rsidRPr="00390B76">
              <w:t xml:space="preserve"> 19 537</w:t>
            </w:r>
          </w:p>
        </w:tc>
        <w:tc>
          <w:tcPr>
            <w:tcW w:w="1010" w:type="dxa"/>
            <w:tcBorders>
              <w:top w:val="nil"/>
              <w:left w:val="nil"/>
              <w:bottom w:val="single" w:sz="4" w:space="0" w:color="auto"/>
              <w:right w:val="single" w:sz="4" w:space="0" w:color="auto"/>
            </w:tcBorders>
            <w:shd w:val="clear" w:color="auto" w:fill="auto"/>
            <w:noWrap/>
            <w:vAlign w:val="center"/>
            <w:hideMark/>
          </w:tcPr>
          <w:p w14:paraId="663AF857" w14:textId="77777777" w:rsidR="00BC16F4" w:rsidRPr="00390B76" w:rsidRDefault="00BC16F4" w:rsidP="00BC16F4">
            <w:pPr>
              <w:spacing w:before="100" w:beforeAutospacing="1" w:after="100" w:afterAutospacing="1"/>
              <w:jc w:val="both"/>
            </w:pPr>
            <w:r w:rsidRPr="00390B76">
              <w:t xml:space="preserve"> 20 557</w:t>
            </w:r>
          </w:p>
        </w:tc>
        <w:tc>
          <w:tcPr>
            <w:tcW w:w="1017" w:type="dxa"/>
            <w:tcBorders>
              <w:top w:val="nil"/>
              <w:left w:val="nil"/>
              <w:bottom w:val="single" w:sz="4" w:space="0" w:color="auto"/>
              <w:right w:val="single" w:sz="4" w:space="0" w:color="auto"/>
            </w:tcBorders>
            <w:shd w:val="clear" w:color="auto" w:fill="auto"/>
            <w:noWrap/>
            <w:vAlign w:val="center"/>
            <w:hideMark/>
          </w:tcPr>
          <w:p w14:paraId="7F5600D6" w14:textId="77777777" w:rsidR="00BC16F4" w:rsidRPr="00390B76" w:rsidRDefault="00BC16F4" w:rsidP="00BC16F4">
            <w:pPr>
              <w:spacing w:before="100" w:beforeAutospacing="1" w:after="100" w:afterAutospacing="1"/>
              <w:jc w:val="both"/>
            </w:pPr>
            <w:r w:rsidRPr="00390B76">
              <w:t xml:space="preserve"> 40 094</w:t>
            </w:r>
          </w:p>
        </w:tc>
        <w:tc>
          <w:tcPr>
            <w:tcW w:w="995" w:type="dxa"/>
            <w:tcBorders>
              <w:top w:val="nil"/>
              <w:left w:val="nil"/>
              <w:bottom w:val="single" w:sz="4" w:space="0" w:color="auto"/>
              <w:right w:val="single" w:sz="4" w:space="0" w:color="auto"/>
            </w:tcBorders>
            <w:shd w:val="clear" w:color="auto" w:fill="auto"/>
            <w:noWrap/>
            <w:vAlign w:val="center"/>
            <w:hideMark/>
          </w:tcPr>
          <w:p w14:paraId="216B0CC7" w14:textId="77777777" w:rsidR="00BC16F4" w:rsidRPr="00390B76" w:rsidRDefault="00BC16F4" w:rsidP="00BC16F4">
            <w:pPr>
              <w:spacing w:before="100" w:beforeAutospacing="1" w:after="100" w:afterAutospacing="1"/>
              <w:jc w:val="both"/>
            </w:pPr>
            <w:r w:rsidRPr="00390B76">
              <w:t xml:space="preserve">  0</w:t>
            </w:r>
          </w:p>
        </w:tc>
        <w:tc>
          <w:tcPr>
            <w:tcW w:w="1072" w:type="dxa"/>
            <w:tcBorders>
              <w:top w:val="nil"/>
              <w:left w:val="nil"/>
              <w:bottom w:val="single" w:sz="4" w:space="0" w:color="auto"/>
              <w:right w:val="single" w:sz="4" w:space="0" w:color="auto"/>
            </w:tcBorders>
            <w:shd w:val="clear" w:color="auto" w:fill="auto"/>
            <w:noWrap/>
            <w:vAlign w:val="center"/>
            <w:hideMark/>
          </w:tcPr>
          <w:p w14:paraId="22D5EBA9" w14:textId="77777777" w:rsidR="00BC16F4" w:rsidRPr="00390B76" w:rsidRDefault="00BC16F4" w:rsidP="00BC16F4">
            <w:pPr>
              <w:spacing w:before="100" w:beforeAutospacing="1" w:after="100" w:afterAutospacing="1"/>
              <w:jc w:val="both"/>
            </w:pPr>
            <w:r w:rsidRPr="00390B76">
              <w:t xml:space="preserve">  0</w:t>
            </w:r>
          </w:p>
        </w:tc>
        <w:tc>
          <w:tcPr>
            <w:tcW w:w="1017" w:type="dxa"/>
            <w:tcBorders>
              <w:top w:val="nil"/>
              <w:left w:val="nil"/>
              <w:bottom w:val="single" w:sz="4" w:space="0" w:color="auto"/>
              <w:right w:val="single" w:sz="4" w:space="0" w:color="auto"/>
            </w:tcBorders>
            <w:shd w:val="clear" w:color="auto" w:fill="auto"/>
            <w:noWrap/>
            <w:vAlign w:val="center"/>
            <w:hideMark/>
          </w:tcPr>
          <w:p w14:paraId="03BE832C" w14:textId="77777777" w:rsidR="00BC16F4" w:rsidRPr="00390B76" w:rsidRDefault="00BC16F4" w:rsidP="00BC16F4">
            <w:pPr>
              <w:spacing w:before="100" w:beforeAutospacing="1" w:after="100" w:afterAutospacing="1"/>
              <w:jc w:val="both"/>
            </w:pPr>
            <w:r w:rsidRPr="00390B76">
              <w:t xml:space="preserve">  0</w:t>
            </w:r>
          </w:p>
        </w:tc>
        <w:tc>
          <w:tcPr>
            <w:tcW w:w="935" w:type="dxa"/>
            <w:tcBorders>
              <w:top w:val="nil"/>
              <w:left w:val="nil"/>
              <w:bottom w:val="single" w:sz="4" w:space="0" w:color="auto"/>
              <w:right w:val="single" w:sz="4" w:space="0" w:color="auto"/>
            </w:tcBorders>
            <w:shd w:val="clear" w:color="000000" w:fill="DAEEF3"/>
            <w:noWrap/>
            <w:vAlign w:val="center"/>
            <w:hideMark/>
          </w:tcPr>
          <w:p w14:paraId="3EBADB1E" w14:textId="77777777" w:rsidR="00BC16F4" w:rsidRPr="00390B76" w:rsidRDefault="00BC16F4" w:rsidP="00BC16F4">
            <w:pPr>
              <w:spacing w:before="100" w:beforeAutospacing="1" w:after="100" w:afterAutospacing="1"/>
              <w:jc w:val="both"/>
            </w:pPr>
            <w:r w:rsidRPr="00390B76">
              <w:t>-100,00</w:t>
            </w:r>
          </w:p>
        </w:tc>
        <w:tc>
          <w:tcPr>
            <w:tcW w:w="1041" w:type="dxa"/>
            <w:tcBorders>
              <w:top w:val="nil"/>
              <w:left w:val="nil"/>
              <w:bottom w:val="single" w:sz="4" w:space="0" w:color="auto"/>
              <w:right w:val="single" w:sz="4" w:space="0" w:color="auto"/>
            </w:tcBorders>
            <w:shd w:val="clear" w:color="000000" w:fill="FFFFCC"/>
            <w:noWrap/>
            <w:vAlign w:val="center"/>
            <w:hideMark/>
          </w:tcPr>
          <w:p w14:paraId="2174E737" w14:textId="77777777" w:rsidR="00BC16F4" w:rsidRPr="00390B76" w:rsidRDefault="00BC16F4" w:rsidP="00BC16F4">
            <w:pPr>
              <w:spacing w:before="100" w:beforeAutospacing="1" w:after="100" w:afterAutospacing="1"/>
              <w:jc w:val="both"/>
            </w:pPr>
            <w:r w:rsidRPr="00390B76">
              <w:t>-100,00</w:t>
            </w:r>
          </w:p>
        </w:tc>
        <w:tc>
          <w:tcPr>
            <w:tcW w:w="1017" w:type="dxa"/>
            <w:tcBorders>
              <w:top w:val="nil"/>
              <w:left w:val="nil"/>
              <w:bottom w:val="single" w:sz="4" w:space="0" w:color="auto"/>
              <w:right w:val="single" w:sz="4" w:space="0" w:color="auto"/>
            </w:tcBorders>
            <w:shd w:val="clear" w:color="000000" w:fill="FDE9D9"/>
            <w:noWrap/>
            <w:vAlign w:val="center"/>
            <w:hideMark/>
          </w:tcPr>
          <w:p w14:paraId="1CD6F03D" w14:textId="77777777" w:rsidR="00BC16F4" w:rsidRPr="00390B76" w:rsidRDefault="00BC16F4" w:rsidP="00BC16F4">
            <w:pPr>
              <w:spacing w:before="100" w:beforeAutospacing="1" w:after="100" w:afterAutospacing="1"/>
              <w:jc w:val="both"/>
            </w:pPr>
            <w:r w:rsidRPr="00390B76">
              <w:t>-100,00</w:t>
            </w:r>
          </w:p>
        </w:tc>
      </w:tr>
      <w:tr w:rsidR="00BC16F4" w:rsidRPr="00390B76" w14:paraId="6286ECEC" w14:textId="77777777" w:rsidTr="00C2616A">
        <w:trPr>
          <w:trHeight w:val="334"/>
        </w:trPr>
        <w:tc>
          <w:tcPr>
            <w:tcW w:w="1123" w:type="dxa"/>
            <w:noWrap/>
            <w:vAlign w:val="center"/>
            <w:hideMark/>
          </w:tcPr>
          <w:p w14:paraId="183238E0" w14:textId="77777777" w:rsidR="00BC16F4" w:rsidRPr="00390B76" w:rsidRDefault="00BC16F4" w:rsidP="00BC16F4">
            <w:pPr>
              <w:spacing w:before="100" w:beforeAutospacing="1" w:after="100" w:afterAutospacing="1"/>
              <w:jc w:val="both"/>
              <w:rPr>
                <w:b/>
              </w:rPr>
            </w:pPr>
            <w:r w:rsidRPr="00390B76">
              <w:rPr>
                <w:b/>
              </w:rPr>
              <w:lastRenderedPageBreak/>
              <w:t>Mayıs</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9BCA77D" w14:textId="77777777" w:rsidR="00BC16F4" w:rsidRPr="00390B76" w:rsidRDefault="00BC16F4" w:rsidP="00BC16F4">
            <w:pPr>
              <w:spacing w:before="100" w:beforeAutospacing="1" w:after="100" w:afterAutospacing="1"/>
              <w:jc w:val="both"/>
            </w:pPr>
            <w:r w:rsidRPr="00390B76">
              <w:t>23 137</w:t>
            </w:r>
          </w:p>
        </w:tc>
        <w:tc>
          <w:tcPr>
            <w:tcW w:w="1010" w:type="dxa"/>
            <w:tcBorders>
              <w:top w:val="nil"/>
              <w:left w:val="nil"/>
              <w:bottom w:val="single" w:sz="4" w:space="0" w:color="auto"/>
              <w:right w:val="single" w:sz="4" w:space="0" w:color="auto"/>
            </w:tcBorders>
            <w:shd w:val="clear" w:color="auto" w:fill="auto"/>
            <w:noWrap/>
            <w:vAlign w:val="center"/>
            <w:hideMark/>
          </w:tcPr>
          <w:p w14:paraId="35725681" w14:textId="77777777" w:rsidR="00BC16F4" w:rsidRPr="00390B76" w:rsidRDefault="00BC16F4" w:rsidP="00BC16F4">
            <w:pPr>
              <w:spacing w:before="100" w:beforeAutospacing="1" w:after="100" w:afterAutospacing="1"/>
              <w:jc w:val="both"/>
            </w:pPr>
            <w:r w:rsidRPr="00390B76">
              <w:t xml:space="preserve"> 37 088</w:t>
            </w:r>
          </w:p>
        </w:tc>
        <w:tc>
          <w:tcPr>
            <w:tcW w:w="1017" w:type="dxa"/>
            <w:tcBorders>
              <w:top w:val="nil"/>
              <w:left w:val="nil"/>
              <w:bottom w:val="single" w:sz="4" w:space="0" w:color="auto"/>
              <w:right w:val="single" w:sz="4" w:space="0" w:color="auto"/>
            </w:tcBorders>
            <w:shd w:val="clear" w:color="auto" w:fill="auto"/>
            <w:noWrap/>
            <w:vAlign w:val="center"/>
            <w:hideMark/>
          </w:tcPr>
          <w:p w14:paraId="7E6D6282" w14:textId="77777777" w:rsidR="00BC16F4" w:rsidRPr="00390B76" w:rsidRDefault="00BC16F4" w:rsidP="00BC16F4">
            <w:pPr>
              <w:spacing w:before="100" w:beforeAutospacing="1" w:after="100" w:afterAutospacing="1"/>
              <w:jc w:val="both"/>
            </w:pPr>
            <w:r w:rsidRPr="00390B76">
              <w:t xml:space="preserve"> 60 225</w:t>
            </w:r>
          </w:p>
        </w:tc>
        <w:tc>
          <w:tcPr>
            <w:tcW w:w="995" w:type="dxa"/>
            <w:tcBorders>
              <w:top w:val="nil"/>
              <w:left w:val="nil"/>
              <w:bottom w:val="single" w:sz="4" w:space="0" w:color="auto"/>
              <w:right w:val="single" w:sz="4" w:space="0" w:color="auto"/>
            </w:tcBorders>
            <w:shd w:val="clear" w:color="auto" w:fill="auto"/>
            <w:noWrap/>
            <w:vAlign w:val="center"/>
            <w:hideMark/>
          </w:tcPr>
          <w:p w14:paraId="456918A7" w14:textId="77777777" w:rsidR="00BC16F4" w:rsidRPr="00390B76" w:rsidRDefault="00BC16F4" w:rsidP="00BC16F4">
            <w:pPr>
              <w:spacing w:before="100" w:beforeAutospacing="1" w:after="100" w:afterAutospacing="1"/>
              <w:jc w:val="both"/>
            </w:pPr>
            <w:r w:rsidRPr="00390B76">
              <w:t xml:space="preserve">  0</w:t>
            </w:r>
          </w:p>
        </w:tc>
        <w:tc>
          <w:tcPr>
            <w:tcW w:w="1072" w:type="dxa"/>
            <w:tcBorders>
              <w:top w:val="nil"/>
              <w:left w:val="nil"/>
              <w:bottom w:val="single" w:sz="4" w:space="0" w:color="auto"/>
              <w:right w:val="single" w:sz="4" w:space="0" w:color="auto"/>
            </w:tcBorders>
            <w:shd w:val="clear" w:color="auto" w:fill="auto"/>
            <w:noWrap/>
            <w:vAlign w:val="center"/>
            <w:hideMark/>
          </w:tcPr>
          <w:p w14:paraId="6BE38938" w14:textId="77777777" w:rsidR="00BC16F4" w:rsidRPr="00390B76" w:rsidRDefault="00BC16F4" w:rsidP="00BC16F4">
            <w:pPr>
              <w:spacing w:before="100" w:beforeAutospacing="1" w:after="100" w:afterAutospacing="1"/>
              <w:jc w:val="both"/>
            </w:pPr>
            <w:r w:rsidRPr="00390B76">
              <w:t xml:space="preserve">  0</w:t>
            </w:r>
          </w:p>
        </w:tc>
        <w:tc>
          <w:tcPr>
            <w:tcW w:w="1017" w:type="dxa"/>
            <w:tcBorders>
              <w:top w:val="nil"/>
              <w:left w:val="nil"/>
              <w:bottom w:val="single" w:sz="4" w:space="0" w:color="auto"/>
              <w:right w:val="single" w:sz="4" w:space="0" w:color="auto"/>
            </w:tcBorders>
            <w:shd w:val="clear" w:color="auto" w:fill="auto"/>
            <w:noWrap/>
            <w:vAlign w:val="center"/>
            <w:hideMark/>
          </w:tcPr>
          <w:p w14:paraId="13141F49" w14:textId="77777777" w:rsidR="00BC16F4" w:rsidRPr="00390B76" w:rsidRDefault="00BC16F4" w:rsidP="00BC16F4">
            <w:pPr>
              <w:spacing w:before="100" w:beforeAutospacing="1" w:after="100" w:afterAutospacing="1"/>
              <w:jc w:val="both"/>
            </w:pPr>
            <w:r w:rsidRPr="00390B76">
              <w:t xml:space="preserve">  0</w:t>
            </w:r>
          </w:p>
        </w:tc>
        <w:tc>
          <w:tcPr>
            <w:tcW w:w="935" w:type="dxa"/>
            <w:tcBorders>
              <w:top w:val="nil"/>
              <w:left w:val="nil"/>
              <w:bottom w:val="single" w:sz="4" w:space="0" w:color="auto"/>
              <w:right w:val="single" w:sz="4" w:space="0" w:color="auto"/>
            </w:tcBorders>
            <w:shd w:val="clear" w:color="000000" w:fill="DAEEF3"/>
            <w:noWrap/>
            <w:vAlign w:val="center"/>
            <w:hideMark/>
          </w:tcPr>
          <w:p w14:paraId="0600E367" w14:textId="77777777" w:rsidR="00BC16F4" w:rsidRPr="00390B76" w:rsidRDefault="00BC16F4" w:rsidP="00BC16F4">
            <w:pPr>
              <w:spacing w:before="100" w:beforeAutospacing="1" w:after="100" w:afterAutospacing="1"/>
              <w:jc w:val="both"/>
            </w:pPr>
            <w:r w:rsidRPr="00390B76">
              <w:t>-100,00</w:t>
            </w:r>
          </w:p>
        </w:tc>
        <w:tc>
          <w:tcPr>
            <w:tcW w:w="1041" w:type="dxa"/>
            <w:tcBorders>
              <w:top w:val="nil"/>
              <w:left w:val="nil"/>
              <w:bottom w:val="single" w:sz="4" w:space="0" w:color="auto"/>
              <w:right w:val="single" w:sz="4" w:space="0" w:color="auto"/>
            </w:tcBorders>
            <w:shd w:val="clear" w:color="000000" w:fill="FFFFCC"/>
            <w:noWrap/>
            <w:vAlign w:val="center"/>
            <w:hideMark/>
          </w:tcPr>
          <w:p w14:paraId="6B209C84" w14:textId="77777777" w:rsidR="00BC16F4" w:rsidRPr="00390B76" w:rsidRDefault="00BC16F4" w:rsidP="00BC16F4">
            <w:pPr>
              <w:spacing w:before="100" w:beforeAutospacing="1" w:after="100" w:afterAutospacing="1"/>
              <w:jc w:val="both"/>
            </w:pPr>
            <w:r w:rsidRPr="00390B76">
              <w:t>-100,00</w:t>
            </w:r>
          </w:p>
        </w:tc>
        <w:tc>
          <w:tcPr>
            <w:tcW w:w="1017" w:type="dxa"/>
            <w:tcBorders>
              <w:top w:val="nil"/>
              <w:left w:val="nil"/>
              <w:bottom w:val="single" w:sz="4" w:space="0" w:color="auto"/>
              <w:right w:val="single" w:sz="4" w:space="0" w:color="auto"/>
            </w:tcBorders>
            <w:shd w:val="clear" w:color="000000" w:fill="FDE9D9"/>
            <w:noWrap/>
            <w:vAlign w:val="center"/>
            <w:hideMark/>
          </w:tcPr>
          <w:p w14:paraId="5D215356" w14:textId="77777777" w:rsidR="00BC16F4" w:rsidRPr="00390B76" w:rsidRDefault="00BC16F4" w:rsidP="00BC16F4">
            <w:pPr>
              <w:spacing w:before="100" w:beforeAutospacing="1" w:after="100" w:afterAutospacing="1"/>
              <w:jc w:val="both"/>
            </w:pPr>
            <w:r w:rsidRPr="00390B76">
              <w:t>-100,00</w:t>
            </w:r>
          </w:p>
        </w:tc>
      </w:tr>
      <w:tr w:rsidR="00BC16F4" w:rsidRPr="00390B76" w14:paraId="2CBDEA9F" w14:textId="77777777" w:rsidTr="00C2616A">
        <w:trPr>
          <w:trHeight w:val="334"/>
        </w:trPr>
        <w:tc>
          <w:tcPr>
            <w:tcW w:w="1123" w:type="dxa"/>
            <w:noWrap/>
            <w:vAlign w:val="center"/>
            <w:hideMark/>
          </w:tcPr>
          <w:p w14:paraId="6D3BFC0A" w14:textId="77777777" w:rsidR="00BC16F4" w:rsidRPr="00390B76" w:rsidRDefault="00BC16F4" w:rsidP="00BC16F4">
            <w:pPr>
              <w:spacing w:before="100" w:beforeAutospacing="1" w:after="100" w:afterAutospacing="1"/>
              <w:jc w:val="both"/>
              <w:rPr>
                <w:b/>
              </w:rPr>
            </w:pPr>
            <w:r w:rsidRPr="00390B76">
              <w:rPr>
                <w:b/>
              </w:rPr>
              <w:t>Haziran</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140F176" w14:textId="77777777" w:rsidR="00BC16F4" w:rsidRPr="00390B76" w:rsidRDefault="00BC16F4" w:rsidP="00BC16F4">
            <w:pPr>
              <w:spacing w:before="100" w:beforeAutospacing="1" w:after="100" w:afterAutospacing="1"/>
              <w:jc w:val="both"/>
            </w:pPr>
            <w:r w:rsidRPr="00390B76">
              <w:t xml:space="preserve"> 29 218</w:t>
            </w:r>
          </w:p>
        </w:tc>
        <w:tc>
          <w:tcPr>
            <w:tcW w:w="1010" w:type="dxa"/>
            <w:tcBorders>
              <w:top w:val="nil"/>
              <w:left w:val="nil"/>
              <w:bottom w:val="single" w:sz="4" w:space="0" w:color="auto"/>
              <w:right w:val="single" w:sz="4" w:space="0" w:color="auto"/>
            </w:tcBorders>
            <w:shd w:val="clear" w:color="auto" w:fill="auto"/>
            <w:noWrap/>
            <w:vAlign w:val="center"/>
            <w:hideMark/>
          </w:tcPr>
          <w:p w14:paraId="237C1004" w14:textId="77777777" w:rsidR="00BC16F4" w:rsidRPr="00390B76" w:rsidRDefault="00BC16F4" w:rsidP="00BC16F4">
            <w:pPr>
              <w:spacing w:before="100" w:beforeAutospacing="1" w:after="100" w:afterAutospacing="1"/>
              <w:jc w:val="both"/>
            </w:pPr>
            <w:r w:rsidRPr="00390B76">
              <w:t xml:space="preserve"> 46 067</w:t>
            </w:r>
          </w:p>
        </w:tc>
        <w:tc>
          <w:tcPr>
            <w:tcW w:w="1017" w:type="dxa"/>
            <w:tcBorders>
              <w:top w:val="nil"/>
              <w:left w:val="nil"/>
              <w:bottom w:val="single" w:sz="4" w:space="0" w:color="auto"/>
              <w:right w:val="single" w:sz="4" w:space="0" w:color="auto"/>
            </w:tcBorders>
            <w:shd w:val="clear" w:color="auto" w:fill="auto"/>
            <w:noWrap/>
            <w:vAlign w:val="center"/>
            <w:hideMark/>
          </w:tcPr>
          <w:p w14:paraId="697F1C41" w14:textId="77777777" w:rsidR="00BC16F4" w:rsidRPr="00390B76" w:rsidRDefault="00BC16F4" w:rsidP="00BC16F4">
            <w:pPr>
              <w:spacing w:before="100" w:beforeAutospacing="1" w:after="100" w:afterAutospacing="1"/>
              <w:jc w:val="both"/>
            </w:pPr>
            <w:r w:rsidRPr="00390B76">
              <w:t xml:space="preserve"> 75 285</w:t>
            </w:r>
          </w:p>
        </w:tc>
        <w:tc>
          <w:tcPr>
            <w:tcW w:w="995" w:type="dxa"/>
            <w:tcBorders>
              <w:top w:val="nil"/>
              <w:left w:val="nil"/>
              <w:bottom w:val="single" w:sz="4" w:space="0" w:color="auto"/>
              <w:right w:val="single" w:sz="4" w:space="0" w:color="auto"/>
            </w:tcBorders>
            <w:shd w:val="clear" w:color="auto" w:fill="auto"/>
            <w:noWrap/>
            <w:vAlign w:val="center"/>
            <w:hideMark/>
          </w:tcPr>
          <w:p w14:paraId="4C6BC94C" w14:textId="77777777" w:rsidR="00BC16F4" w:rsidRPr="00390B76" w:rsidRDefault="00BC16F4" w:rsidP="00BC16F4">
            <w:pPr>
              <w:spacing w:before="100" w:beforeAutospacing="1" w:after="100" w:afterAutospacing="1"/>
              <w:jc w:val="both"/>
            </w:pPr>
            <w:r w:rsidRPr="00390B76">
              <w:t xml:space="preserve"> 5 750</w:t>
            </w:r>
          </w:p>
        </w:tc>
        <w:tc>
          <w:tcPr>
            <w:tcW w:w="1072" w:type="dxa"/>
            <w:tcBorders>
              <w:top w:val="nil"/>
              <w:left w:val="nil"/>
              <w:bottom w:val="single" w:sz="4" w:space="0" w:color="auto"/>
              <w:right w:val="single" w:sz="4" w:space="0" w:color="auto"/>
            </w:tcBorders>
            <w:shd w:val="clear" w:color="auto" w:fill="auto"/>
            <w:noWrap/>
            <w:vAlign w:val="center"/>
            <w:hideMark/>
          </w:tcPr>
          <w:p w14:paraId="5E1640B9" w14:textId="77777777" w:rsidR="00BC16F4" w:rsidRPr="00390B76" w:rsidRDefault="00BC16F4" w:rsidP="00BC16F4">
            <w:pPr>
              <w:spacing w:before="100" w:beforeAutospacing="1" w:after="100" w:afterAutospacing="1"/>
              <w:jc w:val="both"/>
            </w:pPr>
            <w:r w:rsidRPr="00390B76">
              <w:t xml:space="preserve">  0</w:t>
            </w:r>
          </w:p>
        </w:tc>
        <w:tc>
          <w:tcPr>
            <w:tcW w:w="1017" w:type="dxa"/>
            <w:tcBorders>
              <w:top w:val="nil"/>
              <w:left w:val="nil"/>
              <w:bottom w:val="single" w:sz="4" w:space="0" w:color="auto"/>
              <w:right w:val="single" w:sz="4" w:space="0" w:color="auto"/>
            </w:tcBorders>
            <w:shd w:val="clear" w:color="auto" w:fill="auto"/>
            <w:noWrap/>
            <w:vAlign w:val="center"/>
            <w:hideMark/>
          </w:tcPr>
          <w:p w14:paraId="16BDEA6D" w14:textId="77777777" w:rsidR="00BC16F4" w:rsidRPr="00390B76" w:rsidRDefault="00BC16F4" w:rsidP="00BC16F4">
            <w:pPr>
              <w:spacing w:before="100" w:beforeAutospacing="1" w:after="100" w:afterAutospacing="1"/>
              <w:jc w:val="both"/>
            </w:pPr>
            <w:r w:rsidRPr="00390B76">
              <w:t xml:space="preserve"> 5 750</w:t>
            </w:r>
          </w:p>
        </w:tc>
        <w:tc>
          <w:tcPr>
            <w:tcW w:w="935" w:type="dxa"/>
            <w:tcBorders>
              <w:top w:val="nil"/>
              <w:left w:val="nil"/>
              <w:bottom w:val="single" w:sz="4" w:space="0" w:color="auto"/>
              <w:right w:val="single" w:sz="4" w:space="0" w:color="auto"/>
            </w:tcBorders>
            <w:shd w:val="clear" w:color="000000" w:fill="DAEEF3"/>
            <w:noWrap/>
            <w:vAlign w:val="center"/>
            <w:hideMark/>
          </w:tcPr>
          <w:p w14:paraId="0ED71CAF" w14:textId="77777777" w:rsidR="00BC16F4" w:rsidRPr="00390B76" w:rsidRDefault="00BC16F4" w:rsidP="00BC16F4">
            <w:pPr>
              <w:spacing w:before="100" w:beforeAutospacing="1" w:after="100" w:afterAutospacing="1"/>
              <w:jc w:val="both"/>
            </w:pPr>
            <w:r w:rsidRPr="00390B76">
              <w:t>-80,32</w:t>
            </w:r>
          </w:p>
        </w:tc>
        <w:tc>
          <w:tcPr>
            <w:tcW w:w="1041" w:type="dxa"/>
            <w:tcBorders>
              <w:top w:val="nil"/>
              <w:left w:val="nil"/>
              <w:bottom w:val="single" w:sz="4" w:space="0" w:color="auto"/>
              <w:right w:val="single" w:sz="4" w:space="0" w:color="auto"/>
            </w:tcBorders>
            <w:shd w:val="clear" w:color="000000" w:fill="FFFFCC"/>
            <w:noWrap/>
            <w:vAlign w:val="center"/>
            <w:hideMark/>
          </w:tcPr>
          <w:p w14:paraId="6D742B2E" w14:textId="77777777" w:rsidR="00BC16F4" w:rsidRPr="00390B76" w:rsidRDefault="00BC16F4" w:rsidP="00BC16F4">
            <w:pPr>
              <w:spacing w:before="100" w:beforeAutospacing="1" w:after="100" w:afterAutospacing="1"/>
              <w:jc w:val="both"/>
            </w:pPr>
            <w:r w:rsidRPr="00390B76">
              <w:t>-100,00</w:t>
            </w:r>
          </w:p>
        </w:tc>
        <w:tc>
          <w:tcPr>
            <w:tcW w:w="1017" w:type="dxa"/>
            <w:tcBorders>
              <w:top w:val="nil"/>
              <w:left w:val="nil"/>
              <w:bottom w:val="single" w:sz="4" w:space="0" w:color="auto"/>
              <w:right w:val="single" w:sz="4" w:space="0" w:color="auto"/>
            </w:tcBorders>
            <w:shd w:val="clear" w:color="000000" w:fill="FDE9D9"/>
            <w:noWrap/>
            <w:vAlign w:val="center"/>
            <w:hideMark/>
          </w:tcPr>
          <w:p w14:paraId="1CA97A1A" w14:textId="77777777" w:rsidR="00BC16F4" w:rsidRPr="00390B76" w:rsidRDefault="00BC16F4" w:rsidP="00BC16F4">
            <w:pPr>
              <w:spacing w:before="100" w:beforeAutospacing="1" w:after="100" w:afterAutospacing="1"/>
              <w:jc w:val="both"/>
            </w:pPr>
            <w:r w:rsidRPr="00390B76">
              <w:t>-92,36</w:t>
            </w:r>
          </w:p>
        </w:tc>
      </w:tr>
      <w:tr w:rsidR="00BC16F4" w:rsidRPr="00390B76" w14:paraId="1D504632" w14:textId="77777777" w:rsidTr="00C2616A">
        <w:trPr>
          <w:trHeight w:val="334"/>
        </w:trPr>
        <w:tc>
          <w:tcPr>
            <w:tcW w:w="1123" w:type="dxa"/>
            <w:noWrap/>
            <w:vAlign w:val="center"/>
            <w:hideMark/>
          </w:tcPr>
          <w:p w14:paraId="0CDEB1ED" w14:textId="77777777" w:rsidR="00BC16F4" w:rsidRPr="00390B76" w:rsidRDefault="00BC16F4" w:rsidP="00BC16F4">
            <w:pPr>
              <w:spacing w:before="100" w:beforeAutospacing="1" w:after="100" w:afterAutospacing="1"/>
              <w:jc w:val="both"/>
              <w:rPr>
                <w:b/>
              </w:rPr>
            </w:pPr>
            <w:r w:rsidRPr="00390B76">
              <w:rPr>
                <w:b/>
              </w:rPr>
              <w:t>Temmuz</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65C949B" w14:textId="77777777" w:rsidR="00BC16F4" w:rsidRPr="00390B76" w:rsidRDefault="00BC16F4" w:rsidP="00BC16F4">
            <w:pPr>
              <w:spacing w:before="100" w:beforeAutospacing="1" w:after="100" w:afterAutospacing="1"/>
              <w:jc w:val="both"/>
            </w:pPr>
            <w:r w:rsidRPr="00390B76">
              <w:t xml:space="preserve"> 28 136</w:t>
            </w:r>
          </w:p>
        </w:tc>
        <w:tc>
          <w:tcPr>
            <w:tcW w:w="1010" w:type="dxa"/>
            <w:tcBorders>
              <w:top w:val="nil"/>
              <w:left w:val="nil"/>
              <w:bottom w:val="single" w:sz="4" w:space="0" w:color="auto"/>
              <w:right w:val="single" w:sz="4" w:space="0" w:color="auto"/>
            </w:tcBorders>
            <w:shd w:val="clear" w:color="auto" w:fill="auto"/>
            <w:noWrap/>
            <w:vAlign w:val="center"/>
            <w:hideMark/>
          </w:tcPr>
          <w:p w14:paraId="38BDF166" w14:textId="77777777" w:rsidR="00BC16F4" w:rsidRPr="00390B76" w:rsidRDefault="00BC16F4" w:rsidP="00BC16F4">
            <w:pPr>
              <w:spacing w:before="100" w:beforeAutospacing="1" w:after="100" w:afterAutospacing="1"/>
              <w:jc w:val="both"/>
            </w:pPr>
            <w:r w:rsidRPr="00390B76">
              <w:t xml:space="preserve"> 58 726</w:t>
            </w:r>
          </w:p>
        </w:tc>
        <w:tc>
          <w:tcPr>
            <w:tcW w:w="1017" w:type="dxa"/>
            <w:tcBorders>
              <w:top w:val="nil"/>
              <w:left w:val="nil"/>
              <w:bottom w:val="single" w:sz="4" w:space="0" w:color="auto"/>
              <w:right w:val="single" w:sz="4" w:space="0" w:color="auto"/>
            </w:tcBorders>
            <w:shd w:val="clear" w:color="auto" w:fill="auto"/>
            <w:noWrap/>
            <w:vAlign w:val="center"/>
            <w:hideMark/>
          </w:tcPr>
          <w:p w14:paraId="69E2AFE4" w14:textId="77777777" w:rsidR="00BC16F4" w:rsidRPr="00390B76" w:rsidRDefault="00BC16F4" w:rsidP="00BC16F4">
            <w:pPr>
              <w:spacing w:before="100" w:beforeAutospacing="1" w:after="100" w:afterAutospacing="1"/>
              <w:jc w:val="both"/>
            </w:pPr>
            <w:r w:rsidRPr="00390B76">
              <w:t xml:space="preserve"> 86 862</w:t>
            </w:r>
          </w:p>
        </w:tc>
        <w:tc>
          <w:tcPr>
            <w:tcW w:w="995" w:type="dxa"/>
            <w:tcBorders>
              <w:top w:val="nil"/>
              <w:left w:val="nil"/>
              <w:bottom w:val="single" w:sz="4" w:space="0" w:color="auto"/>
              <w:right w:val="single" w:sz="4" w:space="0" w:color="auto"/>
            </w:tcBorders>
            <w:shd w:val="clear" w:color="auto" w:fill="auto"/>
            <w:noWrap/>
            <w:vAlign w:val="center"/>
            <w:hideMark/>
          </w:tcPr>
          <w:p w14:paraId="3882B5DD" w14:textId="77777777" w:rsidR="00BC16F4" w:rsidRPr="00390B76" w:rsidRDefault="00BC16F4" w:rsidP="00BC16F4">
            <w:pPr>
              <w:spacing w:before="100" w:beforeAutospacing="1" w:after="100" w:afterAutospacing="1"/>
              <w:jc w:val="both"/>
            </w:pPr>
            <w:r w:rsidRPr="00390B76">
              <w:t xml:space="preserve"> 15 237</w:t>
            </w:r>
          </w:p>
        </w:tc>
        <w:tc>
          <w:tcPr>
            <w:tcW w:w="1072" w:type="dxa"/>
            <w:tcBorders>
              <w:top w:val="nil"/>
              <w:left w:val="nil"/>
              <w:bottom w:val="single" w:sz="4" w:space="0" w:color="auto"/>
              <w:right w:val="single" w:sz="4" w:space="0" w:color="auto"/>
            </w:tcBorders>
            <w:shd w:val="clear" w:color="auto" w:fill="auto"/>
            <w:noWrap/>
            <w:vAlign w:val="center"/>
            <w:hideMark/>
          </w:tcPr>
          <w:p w14:paraId="0987B8AE" w14:textId="77777777" w:rsidR="00BC16F4" w:rsidRPr="00390B76" w:rsidRDefault="00BC16F4" w:rsidP="00BC16F4">
            <w:pPr>
              <w:spacing w:before="100" w:beforeAutospacing="1" w:after="100" w:afterAutospacing="1"/>
              <w:jc w:val="both"/>
            </w:pPr>
            <w:r w:rsidRPr="00390B76">
              <w:t xml:space="preserve">  0</w:t>
            </w:r>
          </w:p>
        </w:tc>
        <w:tc>
          <w:tcPr>
            <w:tcW w:w="1017" w:type="dxa"/>
            <w:tcBorders>
              <w:top w:val="nil"/>
              <w:left w:val="nil"/>
              <w:bottom w:val="single" w:sz="4" w:space="0" w:color="auto"/>
              <w:right w:val="single" w:sz="4" w:space="0" w:color="auto"/>
            </w:tcBorders>
            <w:shd w:val="clear" w:color="auto" w:fill="auto"/>
            <w:noWrap/>
            <w:vAlign w:val="center"/>
            <w:hideMark/>
          </w:tcPr>
          <w:p w14:paraId="36C49313" w14:textId="77777777" w:rsidR="00BC16F4" w:rsidRPr="00390B76" w:rsidRDefault="00BC16F4" w:rsidP="00BC16F4">
            <w:pPr>
              <w:spacing w:before="100" w:beforeAutospacing="1" w:after="100" w:afterAutospacing="1"/>
              <w:jc w:val="both"/>
            </w:pPr>
            <w:r w:rsidRPr="00390B76">
              <w:t xml:space="preserve"> 15 237</w:t>
            </w:r>
          </w:p>
        </w:tc>
        <w:tc>
          <w:tcPr>
            <w:tcW w:w="935" w:type="dxa"/>
            <w:tcBorders>
              <w:top w:val="nil"/>
              <w:left w:val="nil"/>
              <w:bottom w:val="single" w:sz="4" w:space="0" w:color="auto"/>
              <w:right w:val="single" w:sz="4" w:space="0" w:color="auto"/>
            </w:tcBorders>
            <w:shd w:val="clear" w:color="000000" w:fill="DAEEF3"/>
            <w:noWrap/>
            <w:vAlign w:val="center"/>
            <w:hideMark/>
          </w:tcPr>
          <w:p w14:paraId="2E4B0BA8" w14:textId="77777777" w:rsidR="00BC16F4" w:rsidRPr="00390B76" w:rsidRDefault="00BC16F4" w:rsidP="00BC16F4">
            <w:pPr>
              <w:spacing w:before="100" w:beforeAutospacing="1" w:after="100" w:afterAutospacing="1"/>
              <w:jc w:val="both"/>
            </w:pPr>
            <w:r w:rsidRPr="00390B76">
              <w:t>-45,85</w:t>
            </w:r>
          </w:p>
        </w:tc>
        <w:tc>
          <w:tcPr>
            <w:tcW w:w="1041" w:type="dxa"/>
            <w:tcBorders>
              <w:top w:val="nil"/>
              <w:left w:val="nil"/>
              <w:bottom w:val="single" w:sz="4" w:space="0" w:color="auto"/>
              <w:right w:val="single" w:sz="4" w:space="0" w:color="auto"/>
            </w:tcBorders>
            <w:shd w:val="clear" w:color="000000" w:fill="FFFFCC"/>
            <w:noWrap/>
            <w:vAlign w:val="center"/>
            <w:hideMark/>
          </w:tcPr>
          <w:p w14:paraId="100AF803" w14:textId="77777777" w:rsidR="00BC16F4" w:rsidRPr="00390B76" w:rsidRDefault="00BC16F4" w:rsidP="00BC16F4">
            <w:pPr>
              <w:spacing w:before="100" w:beforeAutospacing="1" w:after="100" w:afterAutospacing="1"/>
              <w:jc w:val="both"/>
            </w:pPr>
            <w:r w:rsidRPr="00390B76">
              <w:t>-100,00</w:t>
            </w:r>
          </w:p>
        </w:tc>
        <w:tc>
          <w:tcPr>
            <w:tcW w:w="1017" w:type="dxa"/>
            <w:tcBorders>
              <w:top w:val="nil"/>
              <w:left w:val="nil"/>
              <w:bottom w:val="single" w:sz="4" w:space="0" w:color="auto"/>
              <w:right w:val="single" w:sz="4" w:space="0" w:color="auto"/>
            </w:tcBorders>
            <w:shd w:val="clear" w:color="000000" w:fill="FDE9D9"/>
            <w:noWrap/>
            <w:vAlign w:val="center"/>
            <w:hideMark/>
          </w:tcPr>
          <w:p w14:paraId="0FD9459D" w14:textId="77777777" w:rsidR="00BC16F4" w:rsidRPr="00390B76" w:rsidRDefault="00BC16F4" w:rsidP="00BC16F4">
            <w:pPr>
              <w:spacing w:before="100" w:beforeAutospacing="1" w:after="100" w:afterAutospacing="1"/>
              <w:jc w:val="both"/>
            </w:pPr>
            <w:r w:rsidRPr="00390B76">
              <w:t>-82,46</w:t>
            </w:r>
          </w:p>
        </w:tc>
      </w:tr>
      <w:tr w:rsidR="00BC16F4" w:rsidRPr="00390B76" w14:paraId="6D0D1756" w14:textId="77777777" w:rsidTr="00C2616A">
        <w:trPr>
          <w:trHeight w:val="334"/>
        </w:trPr>
        <w:tc>
          <w:tcPr>
            <w:tcW w:w="1123" w:type="dxa"/>
            <w:noWrap/>
            <w:vAlign w:val="center"/>
            <w:hideMark/>
          </w:tcPr>
          <w:p w14:paraId="2BA19B72" w14:textId="77777777" w:rsidR="00BC16F4" w:rsidRPr="00390B76" w:rsidRDefault="00BC16F4" w:rsidP="00BC16F4">
            <w:pPr>
              <w:spacing w:before="100" w:beforeAutospacing="1" w:after="100" w:afterAutospacing="1"/>
              <w:jc w:val="both"/>
              <w:rPr>
                <w:b/>
              </w:rPr>
            </w:pPr>
            <w:r w:rsidRPr="00390B76">
              <w:rPr>
                <w:b/>
              </w:rPr>
              <w:t>Ağustos</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71D52F7D" w14:textId="77777777" w:rsidR="00BC16F4" w:rsidRPr="00390B76" w:rsidRDefault="00BC16F4" w:rsidP="00BC16F4">
            <w:pPr>
              <w:spacing w:before="100" w:beforeAutospacing="1" w:after="100" w:afterAutospacing="1"/>
              <w:jc w:val="both"/>
            </w:pPr>
            <w:r w:rsidRPr="00390B76">
              <w:t xml:space="preserve"> 27 579</w:t>
            </w:r>
          </w:p>
        </w:tc>
        <w:tc>
          <w:tcPr>
            <w:tcW w:w="1010" w:type="dxa"/>
            <w:tcBorders>
              <w:top w:val="nil"/>
              <w:left w:val="nil"/>
              <w:bottom w:val="single" w:sz="4" w:space="0" w:color="auto"/>
              <w:right w:val="single" w:sz="4" w:space="0" w:color="auto"/>
            </w:tcBorders>
            <w:shd w:val="clear" w:color="auto" w:fill="auto"/>
            <w:noWrap/>
            <w:vAlign w:val="center"/>
            <w:hideMark/>
          </w:tcPr>
          <w:p w14:paraId="1A8BCEC4" w14:textId="77777777" w:rsidR="00BC16F4" w:rsidRPr="00390B76" w:rsidRDefault="00BC16F4" w:rsidP="00BC16F4">
            <w:pPr>
              <w:spacing w:before="100" w:beforeAutospacing="1" w:after="100" w:afterAutospacing="1"/>
              <w:jc w:val="both"/>
            </w:pPr>
            <w:r w:rsidRPr="00390B76">
              <w:t xml:space="preserve"> 51 180</w:t>
            </w:r>
          </w:p>
        </w:tc>
        <w:tc>
          <w:tcPr>
            <w:tcW w:w="1017" w:type="dxa"/>
            <w:tcBorders>
              <w:top w:val="nil"/>
              <w:left w:val="nil"/>
              <w:bottom w:val="single" w:sz="4" w:space="0" w:color="auto"/>
              <w:right w:val="single" w:sz="4" w:space="0" w:color="auto"/>
            </w:tcBorders>
            <w:shd w:val="clear" w:color="auto" w:fill="auto"/>
            <w:noWrap/>
            <w:vAlign w:val="center"/>
            <w:hideMark/>
          </w:tcPr>
          <w:p w14:paraId="0087EE87" w14:textId="77777777" w:rsidR="00BC16F4" w:rsidRPr="00390B76" w:rsidRDefault="00BC16F4" w:rsidP="00BC16F4">
            <w:pPr>
              <w:spacing w:before="100" w:beforeAutospacing="1" w:after="100" w:afterAutospacing="1"/>
              <w:jc w:val="both"/>
            </w:pPr>
            <w:r w:rsidRPr="00390B76">
              <w:t xml:space="preserve"> 78 759</w:t>
            </w:r>
          </w:p>
        </w:tc>
        <w:tc>
          <w:tcPr>
            <w:tcW w:w="995" w:type="dxa"/>
            <w:tcBorders>
              <w:top w:val="nil"/>
              <w:left w:val="nil"/>
              <w:bottom w:val="single" w:sz="4" w:space="0" w:color="auto"/>
              <w:right w:val="single" w:sz="4" w:space="0" w:color="auto"/>
            </w:tcBorders>
            <w:shd w:val="clear" w:color="auto" w:fill="auto"/>
            <w:noWrap/>
            <w:vAlign w:val="center"/>
            <w:hideMark/>
          </w:tcPr>
          <w:p w14:paraId="79D662CB" w14:textId="77777777" w:rsidR="00BC16F4" w:rsidRPr="00390B76" w:rsidRDefault="00BC16F4" w:rsidP="00BC16F4">
            <w:pPr>
              <w:spacing w:before="100" w:beforeAutospacing="1" w:after="100" w:afterAutospacing="1"/>
              <w:jc w:val="both"/>
            </w:pPr>
            <w:r w:rsidRPr="00390B76">
              <w:t xml:space="preserve"> 15 188</w:t>
            </w:r>
          </w:p>
        </w:tc>
        <w:tc>
          <w:tcPr>
            <w:tcW w:w="1072" w:type="dxa"/>
            <w:tcBorders>
              <w:top w:val="nil"/>
              <w:left w:val="nil"/>
              <w:bottom w:val="single" w:sz="4" w:space="0" w:color="auto"/>
              <w:right w:val="single" w:sz="4" w:space="0" w:color="auto"/>
            </w:tcBorders>
            <w:shd w:val="clear" w:color="auto" w:fill="auto"/>
            <w:noWrap/>
            <w:vAlign w:val="center"/>
            <w:hideMark/>
          </w:tcPr>
          <w:p w14:paraId="3098F6F7" w14:textId="77777777" w:rsidR="00BC16F4" w:rsidRPr="00390B76" w:rsidRDefault="00BC16F4" w:rsidP="00BC16F4">
            <w:pPr>
              <w:spacing w:before="100" w:beforeAutospacing="1" w:after="100" w:afterAutospacing="1"/>
              <w:jc w:val="both"/>
            </w:pPr>
            <w:r w:rsidRPr="00390B76">
              <w:t xml:space="preserve"> 5 502</w:t>
            </w:r>
          </w:p>
        </w:tc>
        <w:tc>
          <w:tcPr>
            <w:tcW w:w="1017" w:type="dxa"/>
            <w:tcBorders>
              <w:top w:val="nil"/>
              <w:left w:val="nil"/>
              <w:bottom w:val="single" w:sz="4" w:space="0" w:color="auto"/>
              <w:right w:val="single" w:sz="4" w:space="0" w:color="auto"/>
            </w:tcBorders>
            <w:shd w:val="clear" w:color="auto" w:fill="auto"/>
            <w:noWrap/>
            <w:vAlign w:val="center"/>
            <w:hideMark/>
          </w:tcPr>
          <w:p w14:paraId="7747326D" w14:textId="77777777" w:rsidR="00BC16F4" w:rsidRPr="00390B76" w:rsidRDefault="00BC16F4" w:rsidP="00BC16F4">
            <w:pPr>
              <w:spacing w:before="100" w:beforeAutospacing="1" w:after="100" w:afterAutospacing="1"/>
              <w:jc w:val="both"/>
            </w:pPr>
            <w:r w:rsidRPr="00390B76">
              <w:t xml:space="preserve"> 20 690</w:t>
            </w:r>
          </w:p>
        </w:tc>
        <w:tc>
          <w:tcPr>
            <w:tcW w:w="935" w:type="dxa"/>
            <w:tcBorders>
              <w:top w:val="nil"/>
              <w:left w:val="nil"/>
              <w:bottom w:val="single" w:sz="4" w:space="0" w:color="auto"/>
              <w:right w:val="single" w:sz="4" w:space="0" w:color="auto"/>
            </w:tcBorders>
            <w:shd w:val="clear" w:color="000000" w:fill="DAEEF3"/>
            <w:noWrap/>
            <w:vAlign w:val="center"/>
            <w:hideMark/>
          </w:tcPr>
          <w:p w14:paraId="0166717E" w14:textId="77777777" w:rsidR="00BC16F4" w:rsidRPr="00390B76" w:rsidRDefault="00BC16F4" w:rsidP="00BC16F4">
            <w:pPr>
              <w:spacing w:before="100" w:beforeAutospacing="1" w:after="100" w:afterAutospacing="1"/>
              <w:jc w:val="both"/>
            </w:pPr>
            <w:r w:rsidRPr="00390B76">
              <w:t>-44,93</w:t>
            </w:r>
          </w:p>
        </w:tc>
        <w:tc>
          <w:tcPr>
            <w:tcW w:w="1041" w:type="dxa"/>
            <w:tcBorders>
              <w:top w:val="nil"/>
              <w:left w:val="nil"/>
              <w:bottom w:val="single" w:sz="4" w:space="0" w:color="auto"/>
              <w:right w:val="single" w:sz="4" w:space="0" w:color="auto"/>
            </w:tcBorders>
            <w:shd w:val="clear" w:color="000000" w:fill="FFFFCC"/>
            <w:noWrap/>
            <w:vAlign w:val="center"/>
            <w:hideMark/>
          </w:tcPr>
          <w:p w14:paraId="521CA5D8" w14:textId="77777777" w:rsidR="00BC16F4" w:rsidRPr="00390B76" w:rsidRDefault="00BC16F4" w:rsidP="00BC16F4">
            <w:pPr>
              <w:spacing w:before="100" w:beforeAutospacing="1" w:after="100" w:afterAutospacing="1"/>
              <w:jc w:val="both"/>
            </w:pPr>
            <w:r w:rsidRPr="00390B76">
              <w:t>-89,25</w:t>
            </w:r>
          </w:p>
        </w:tc>
        <w:tc>
          <w:tcPr>
            <w:tcW w:w="1017" w:type="dxa"/>
            <w:tcBorders>
              <w:top w:val="nil"/>
              <w:left w:val="nil"/>
              <w:bottom w:val="single" w:sz="4" w:space="0" w:color="auto"/>
              <w:right w:val="single" w:sz="4" w:space="0" w:color="auto"/>
            </w:tcBorders>
            <w:shd w:val="clear" w:color="000000" w:fill="FDE9D9"/>
            <w:noWrap/>
            <w:vAlign w:val="center"/>
            <w:hideMark/>
          </w:tcPr>
          <w:p w14:paraId="30133CB7" w14:textId="77777777" w:rsidR="00BC16F4" w:rsidRPr="00390B76" w:rsidRDefault="00BC16F4" w:rsidP="00BC16F4">
            <w:pPr>
              <w:spacing w:before="100" w:beforeAutospacing="1" w:after="100" w:afterAutospacing="1"/>
              <w:jc w:val="both"/>
            </w:pPr>
            <w:r w:rsidRPr="00390B76">
              <w:t>-73,73</w:t>
            </w:r>
          </w:p>
        </w:tc>
      </w:tr>
      <w:tr w:rsidR="00BC16F4" w:rsidRPr="00390B76" w14:paraId="3F870417" w14:textId="77777777" w:rsidTr="00C2616A">
        <w:trPr>
          <w:trHeight w:val="334"/>
        </w:trPr>
        <w:tc>
          <w:tcPr>
            <w:tcW w:w="1123" w:type="dxa"/>
            <w:noWrap/>
            <w:vAlign w:val="center"/>
            <w:hideMark/>
          </w:tcPr>
          <w:p w14:paraId="2A453CCC" w14:textId="77777777" w:rsidR="00BC16F4" w:rsidRPr="00390B76" w:rsidRDefault="00BC16F4" w:rsidP="00BC16F4">
            <w:pPr>
              <w:spacing w:before="100" w:beforeAutospacing="1" w:after="100" w:afterAutospacing="1"/>
              <w:jc w:val="both"/>
              <w:rPr>
                <w:b/>
              </w:rPr>
            </w:pPr>
            <w:r w:rsidRPr="00390B76">
              <w:rPr>
                <w:b/>
              </w:rPr>
              <w:t>Eylül</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D3A3002" w14:textId="77777777" w:rsidR="00BC16F4" w:rsidRPr="00390B76" w:rsidRDefault="00BC16F4" w:rsidP="00BC16F4">
            <w:pPr>
              <w:spacing w:before="100" w:beforeAutospacing="1" w:after="100" w:afterAutospacing="1"/>
              <w:jc w:val="both"/>
            </w:pPr>
            <w:r w:rsidRPr="00390B76">
              <w:t xml:space="preserve"> 25 827</w:t>
            </w:r>
          </w:p>
        </w:tc>
        <w:tc>
          <w:tcPr>
            <w:tcW w:w="1010" w:type="dxa"/>
            <w:tcBorders>
              <w:top w:val="nil"/>
              <w:left w:val="nil"/>
              <w:bottom w:val="single" w:sz="4" w:space="0" w:color="auto"/>
              <w:right w:val="single" w:sz="4" w:space="0" w:color="auto"/>
            </w:tcBorders>
            <w:shd w:val="clear" w:color="auto" w:fill="auto"/>
            <w:noWrap/>
            <w:vAlign w:val="center"/>
            <w:hideMark/>
          </w:tcPr>
          <w:p w14:paraId="7C5084A8" w14:textId="77777777" w:rsidR="00BC16F4" w:rsidRPr="00390B76" w:rsidRDefault="00BC16F4" w:rsidP="00BC16F4">
            <w:pPr>
              <w:spacing w:before="100" w:beforeAutospacing="1" w:after="100" w:afterAutospacing="1"/>
              <w:jc w:val="both"/>
            </w:pPr>
            <w:r w:rsidRPr="00390B76">
              <w:t xml:space="preserve"> 46 957</w:t>
            </w:r>
          </w:p>
        </w:tc>
        <w:tc>
          <w:tcPr>
            <w:tcW w:w="1017" w:type="dxa"/>
            <w:tcBorders>
              <w:top w:val="nil"/>
              <w:left w:val="nil"/>
              <w:bottom w:val="single" w:sz="4" w:space="0" w:color="auto"/>
              <w:right w:val="single" w:sz="4" w:space="0" w:color="auto"/>
            </w:tcBorders>
            <w:shd w:val="clear" w:color="auto" w:fill="auto"/>
            <w:noWrap/>
            <w:vAlign w:val="center"/>
            <w:hideMark/>
          </w:tcPr>
          <w:p w14:paraId="37FE0942" w14:textId="77777777" w:rsidR="00BC16F4" w:rsidRPr="00390B76" w:rsidRDefault="00BC16F4" w:rsidP="00BC16F4">
            <w:pPr>
              <w:spacing w:before="100" w:beforeAutospacing="1" w:after="100" w:afterAutospacing="1"/>
              <w:jc w:val="both"/>
            </w:pPr>
            <w:r w:rsidRPr="00390B76">
              <w:t xml:space="preserve"> 72 784</w:t>
            </w:r>
          </w:p>
        </w:tc>
        <w:tc>
          <w:tcPr>
            <w:tcW w:w="995" w:type="dxa"/>
            <w:tcBorders>
              <w:top w:val="nil"/>
              <w:left w:val="nil"/>
              <w:bottom w:val="single" w:sz="4" w:space="0" w:color="auto"/>
              <w:right w:val="single" w:sz="4" w:space="0" w:color="auto"/>
            </w:tcBorders>
            <w:shd w:val="clear" w:color="auto" w:fill="auto"/>
            <w:noWrap/>
            <w:vAlign w:val="center"/>
            <w:hideMark/>
          </w:tcPr>
          <w:p w14:paraId="27B5F5EE" w14:textId="77777777" w:rsidR="00BC16F4" w:rsidRPr="00390B76" w:rsidRDefault="00BC16F4" w:rsidP="00BC16F4">
            <w:pPr>
              <w:spacing w:before="100" w:beforeAutospacing="1" w:after="100" w:afterAutospacing="1"/>
              <w:jc w:val="both"/>
            </w:pPr>
            <w:r w:rsidRPr="00390B76">
              <w:t xml:space="preserve"> 11 992</w:t>
            </w:r>
          </w:p>
        </w:tc>
        <w:tc>
          <w:tcPr>
            <w:tcW w:w="1072" w:type="dxa"/>
            <w:tcBorders>
              <w:top w:val="nil"/>
              <w:left w:val="nil"/>
              <w:bottom w:val="single" w:sz="4" w:space="0" w:color="auto"/>
              <w:right w:val="single" w:sz="4" w:space="0" w:color="auto"/>
            </w:tcBorders>
            <w:shd w:val="clear" w:color="auto" w:fill="auto"/>
            <w:noWrap/>
            <w:vAlign w:val="center"/>
            <w:hideMark/>
          </w:tcPr>
          <w:p w14:paraId="0AA873D8" w14:textId="77777777" w:rsidR="00BC16F4" w:rsidRPr="00390B76" w:rsidRDefault="00BC16F4" w:rsidP="00BC16F4">
            <w:pPr>
              <w:spacing w:before="100" w:beforeAutospacing="1" w:after="100" w:afterAutospacing="1"/>
              <w:jc w:val="both"/>
            </w:pPr>
            <w:r w:rsidRPr="00390B76">
              <w:t xml:space="preserve"> 8 063</w:t>
            </w:r>
          </w:p>
        </w:tc>
        <w:tc>
          <w:tcPr>
            <w:tcW w:w="1017" w:type="dxa"/>
            <w:tcBorders>
              <w:top w:val="nil"/>
              <w:left w:val="nil"/>
              <w:bottom w:val="single" w:sz="4" w:space="0" w:color="auto"/>
              <w:right w:val="single" w:sz="4" w:space="0" w:color="auto"/>
            </w:tcBorders>
            <w:shd w:val="clear" w:color="auto" w:fill="auto"/>
            <w:noWrap/>
            <w:vAlign w:val="center"/>
            <w:hideMark/>
          </w:tcPr>
          <w:p w14:paraId="7B70EAC6" w14:textId="77777777" w:rsidR="00BC16F4" w:rsidRPr="00390B76" w:rsidRDefault="00BC16F4" w:rsidP="00BC16F4">
            <w:pPr>
              <w:spacing w:before="100" w:beforeAutospacing="1" w:after="100" w:afterAutospacing="1"/>
              <w:jc w:val="both"/>
            </w:pPr>
            <w:r w:rsidRPr="00390B76">
              <w:t xml:space="preserve"> 20 055</w:t>
            </w:r>
          </w:p>
        </w:tc>
        <w:tc>
          <w:tcPr>
            <w:tcW w:w="935" w:type="dxa"/>
            <w:tcBorders>
              <w:top w:val="nil"/>
              <w:left w:val="nil"/>
              <w:bottom w:val="single" w:sz="4" w:space="0" w:color="auto"/>
              <w:right w:val="single" w:sz="4" w:space="0" w:color="auto"/>
            </w:tcBorders>
            <w:shd w:val="clear" w:color="000000" w:fill="DAEEF3"/>
            <w:noWrap/>
            <w:vAlign w:val="center"/>
            <w:hideMark/>
          </w:tcPr>
          <w:p w14:paraId="35EBAECF" w14:textId="77777777" w:rsidR="00BC16F4" w:rsidRPr="00390B76" w:rsidRDefault="00BC16F4" w:rsidP="00BC16F4">
            <w:pPr>
              <w:spacing w:before="100" w:beforeAutospacing="1" w:after="100" w:afterAutospacing="1"/>
              <w:jc w:val="both"/>
            </w:pPr>
            <w:r w:rsidRPr="00390B76">
              <w:t>-53,57</w:t>
            </w:r>
          </w:p>
        </w:tc>
        <w:tc>
          <w:tcPr>
            <w:tcW w:w="1041" w:type="dxa"/>
            <w:tcBorders>
              <w:top w:val="nil"/>
              <w:left w:val="nil"/>
              <w:bottom w:val="single" w:sz="4" w:space="0" w:color="auto"/>
              <w:right w:val="single" w:sz="4" w:space="0" w:color="auto"/>
            </w:tcBorders>
            <w:shd w:val="clear" w:color="000000" w:fill="FFFFCC"/>
            <w:noWrap/>
            <w:vAlign w:val="center"/>
            <w:hideMark/>
          </w:tcPr>
          <w:p w14:paraId="2D9DFEDC" w14:textId="77777777" w:rsidR="00BC16F4" w:rsidRPr="00390B76" w:rsidRDefault="00BC16F4" w:rsidP="00BC16F4">
            <w:pPr>
              <w:spacing w:before="100" w:beforeAutospacing="1" w:after="100" w:afterAutospacing="1"/>
              <w:jc w:val="both"/>
            </w:pPr>
            <w:r w:rsidRPr="00390B76">
              <w:t>-82,83</w:t>
            </w:r>
          </w:p>
        </w:tc>
        <w:tc>
          <w:tcPr>
            <w:tcW w:w="1017" w:type="dxa"/>
            <w:tcBorders>
              <w:top w:val="nil"/>
              <w:left w:val="nil"/>
              <w:bottom w:val="single" w:sz="4" w:space="0" w:color="auto"/>
              <w:right w:val="single" w:sz="4" w:space="0" w:color="auto"/>
            </w:tcBorders>
            <w:shd w:val="clear" w:color="000000" w:fill="FDE9D9"/>
            <w:noWrap/>
            <w:vAlign w:val="center"/>
            <w:hideMark/>
          </w:tcPr>
          <w:p w14:paraId="21471896" w14:textId="77777777" w:rsidR="00BC16F4" w:rsidRPr="00390B76" w:rsidRDefault="00BC16F4" w:rsidP="00BC16F4">
            <w:pPr>
              <w:spacing w:before="100" w:beforeAutospacing="1" w:after="100" w:afterAutospacing="1"/>
              <w:jc w:val="both"/>
            </w:pPr>
            <w:r w:rsidRPr="00390B76">
              <w:t>-72,45</w:t>
            </w:r>
          </w:p>
        </w:tc>
      </w:tr>
      <w:tr w:rsidR="00BC16F4" w:rsidRPr="00390B76" w14:paraId="4D0A29BC" w14:textId="77777777" w:rsidTr="00C2616A">
        <w:trPr>
          <w:trHeight w:val="334"/>
        </w:trPr>
        <w:tc>
          <w:tcPr>
            <w:tcW w:w="1123" w:type="dxa"/>
            <w:noWrap/>
            <w:vAlign w:val="center"/>
            <w:hideMark/>
          </w:tcPr>
          <w:p w14:paraId="39B4B8C7" w14:textId="77777777" w:rsidR="00BC16F4" w:rsidRPr="00390B76" w:rsidRDefault="00BC16F4" w:rsidP="00BC16F4">
            <w:pPr>
              <w:spacing w:before="100" w:beforeAutospacing="1" w:after="100" w:afterAutospacing="1"/>
              <w:jc w:val="both"/>
              <w:rPr>
                <w:b/>
              </w:rPr>
            </w:pPr>
            <w:r w:rsidRPr="00390B76">
              <w:rPr>
                <w:b/>
              </w:rPr>
              <w:t>Ekim</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5217CA3" w14:textId="77777777" w:rsidR="00BC16F4" w:rsidRPr="00390B76" w:rsidRDefault="00BC16F4" w:rsidP="00BC16F4">
            <w:pPr>
              <w:spacing w:before="100" w:beforeAutospacing="1" w:after="100" w:afterAutospacing="1"/>
              <w:jc w:val="both"/>
            </w:pPr>
            <w:r w:rsidRPr="00390B76">
              <w:t xml:space="preserve"> 24 437</w:t>
            </w:r>
          </w:p>
        </w:tc>
        <w:tc>
          <w:tcPr>
            <w:tcW w:w="1010" w:type="dxa"/>
            <w:tcBorders>
              <w:top w:val="nil"/>
              <w:left w:val="nil"/>
              <w:bottom w:val="single" w:sz="4" w:space="0" w:color="auto"/>
              <w:right w:val="single" w:sz="4" w:space="0" w:color="auto"/>
            </w:tcBorders>
            <w:shd w:val="clear" w:color="auto" w:fill="auto"/>
            <w:noWrap/>
            <w:vAlign w:val="center"/>
            <w:hideMark/>
          </w:tcPr>
          <w:p w14:paraId="50B76AF5" w14:textId="77777777" w:rsidR="00BC16F4" w:rsidRPr="00390B76" w:rsidRDefault="00BC16F4" w:rsidP="00BC16F4">
            <w:pPr>
              <w:spacing w:before="100" w:beforeAutospacing="1" w:after="100" w:afterAutospacing="1"/>
              <w:jc w:val="both"/>
            </w:pPr>
            <w:r w:rsidRPr="00390B76">
              <w:t xml:space="preserve"> 27 534</w:t>
            </w:r>
          </w:p>
        </w:tc>
        <w:tc>
          <w:tcPr>
            <w:tcW w:w="1017" w:type="dxa"/>
            <w:tcBorders>
              <w:top w:val="nil"/>
              <w:left w:val="nil"/>
              <w:bottom w:val="single" w:sz="4" w:space="0" w:color="auto"/>
              <w:right w:val="single" w:sz="4" w:space="0" w:color="auto"/>
            </w:tcBorders>
            <w:shd w:val="clear" w:color="auto" w:fill="auto"/>
            <w:noWrap/>
            <w:vAlign w:val="center"/>
            <w:hideMark/>
          </w:tcPr>
          <w:p w14:paraId="278F0881" w14:textId="77777777" w:rsidR="00BC16F4" w:rsidRPr="00390B76" w:rsidRDefault="00BC16F4" w:rsidP="00BC16F4">
            <w:pPr>
              <w:spacing w:before="100" w:beforeAutospacing="1" w:after="100" w:afterAutospacing="1"/>
              <w:jc w:val="both"/>
            </w:pPr>
            <w:r w:rsidRPr="00390B76">
              <w:t xml:space="preserve"> 51 971</w:t>
            </w:r>
          </w:p>
        </w:tc>
        <w:tc>
          <w:tcPr>
            <w:tcW w:w="995" w:type="dxa"/>
            <w:tcBorders>
              <w:top w:val="nil"/>
              <w:left w:val="nil"/>
              <w:bottom w:val="single" w:sz="4" w:space="0" w:color="auto"/>
              <w:right w:val="single" w:sz="4" w:space="0" w:color="auto"/>
            </w:tcBorders>
            <w:shd w:val="clear" w:color="auto" w:fill="auto"/>
            <w:noWrap/>
            <w:vAlign w:val="center"/>
            <w:hideMark/>
          </w:tcPr>
          <w:p w14:paraId="35460BFD" w14:textId="77777777" w:rsidR="00BC16F4" w:rsidRPr="00390B76" w:rsidRDefault="00BC16F4" w:rsidP="00BC16F4">
            <w:pPr>
              <w:spacing w:before="100" w:beforeAutospacing="1" w:after="100" w:afterAutospacing="1"/>
              <w:jc w:val="both"/>
            </w:pPr>
            <w:r w:rsidRPr="00390B76">
              <w:t xml:space="preserve"> 11 828</w:t>
            </w:r>
          </w:p>
        </w:tc>
        <w:tc>
          <w:tcPr>
            <w:tcW w:w="1072" w:type="dxa"/>
            <w:tcBorders>
              <w:top w:val="nil"/>
              <w:left w:val="nil"/>
              <w:bottom w:val="single" w:sz="4" w:space="0" w:color="auto"/>
              <w:right w:val="single" w:sz="4" w:space="0" w:color="auto"/>
            </w:tcBorders>
            <w:shd w:val="clear" w:color="auto" w:fill="auto"/>
            <w:noWrap/>
            <w:vAlign w:val="center"/>
            <w:hideMark/>
          </w:tcPr>
          <w:p w14:paraId="5B46BB8E" w14:textId="77777777" w:rsidR="00BC16F4" w:rsidRPr="00390B76" w:rsidRDefault="00BC16F4" w:rsidP="00BC16F4">
            <w:pPr>
              <w:spacing w:before="100" w:beforeAutospacing="1" w:after="100" w:afterAutospacing="1"/>
              <w:jc w:val="both"/>
            </w:pPr>
            <w:r w:rsidRPr="00390B76">
              <w:t xml:space="preserve"> 6 578</w:t>
            </w:r>
          </w:p>
        </w:tc>
        <w:tc>
          <w:tcPr>
            <w:tcW w:w="1017" w:type="dxa"/>
            <w:tcBorders>
              <w:top w:val="nil"/>
              <w:left w:val="nil"/>
              <w:bottom w:val="single" w:sz="4" w:space="0" w:color="auto"/>
              <w:right w:val="single" w:sz="4" w:space="0" w:color="auto"/>
            </w:tcBorders>
            <w:shd w:val="clear" w:color="auto" w:fill="auto"/>
            <w:noWrap/>
            <w:vAlign w:val="center"/>
            <w:hideMark/>
          </w:tcPr>
          <w:p w14:paraId="43961DD6" w14:textId="77777777" w:rsidR="00BC16F4" w:rsidRPr="00390B76" w:rsidRDefault="00BC16F4" w:rsidP="00BC16F4">
            <w:pPr>
              <w:spacing w:before="100" w:beforeAutospacing="1" w:after="100" w:afterAutospacing="1"/>
              <w:jc w:val="both"/>
            </w:pPr>
            <w:r w:rsidRPr="00390B76">
              <w:t xml:space="preserve"> 18 406</w:t>
            </w:r>
          </w:p>
        </w:tc>
        <w:tc>
          <w:tcPr>
            <w:tcW w:w="935" w:type="dxa"/>
            <w:tcBorders>
              <w:top w:val="nil"/>
              <w:left w:val="nil"/>
              <w:bottom w:val="single" w:sz="4" w:space="0" w:color="auto"/>
              <w:right w:val="single" w:sz="4" w:space="0" w:color="auto"/>
            </w:tcBorders>
            <w:shd w:val="clear" w:color="000000" w:fill="DAEEF3"/>
            <w:noWrap/>
            <w:vAlign w:val="center"/>
            <w:hideMark/>
          </w:tcPr>
          <w:p w14:paraId="7103801E" w14:textId="77777777" w:rsidR="00BC16F4" w:rsidRPr="00390B76" w:rsidRDefault="00BC16F4" w:rsidP="00BC16F4">
            <w:pPr>
              <w:spacing w:before="100" w:beforeAutospacing="1" w:after="100" w:afterAutospacing="1"/>
              <w:jc w:val="both"/>
            </w:pPr>
            <w:r w:rsidRPr="00390B76">
              <w:t>-51,60</w:t>
            </w:r>
          </w:p>
        </w:tc>
        <w:tc>
          <w:tcPr>
            <w:tcW w:w="1041" w:type="dxa"/>
            <w:tcBorders>
              <w:top w:val="nil"/>
              <w:left w:val="nil"/>
              <w:bottom w:val="single" w:sz="4" w:space="0" w:color="auto"/>
              <w:right w:val="single" w:sz="4" w:space="0" w:color="auto"/>
            </w:tcBorders>
            <w:shd w:val="clear" w:color="000000" w:fill="FFFFCC"/>
            <w:noWrap/>
            <w:vAlign w:val="center"/>
            <w:hideMark/>
          </w:tcPr>
          <w:p w14:paraId="2E56F5E3" w14:textId="77777777" w:rsidR="00BC16F4" w:rsidRPr="00390B76" w:rsidRDefault="00BC16F4" w:rsidP="00BC16F4">
            <w:pPr>
              <w:spacing w:before="100" w:beforeAutospacing="1" w:after="100" w:afterAutospacing="1"/>
              <w:jc w:val="both"/>
            </w:pPr>
            <w:r w:rsidRPr="00390B76">
              <w:t>-76,11</w:t>
            </w:r>
          </w:p>
        </w:tc>
        <w:tc>
          <w:tcPr>
            <w:tcW w:w="1017" w:type="dxa"/>
            <w:tcBorders>
              <w:top w:val="nil"/>
              <w:left w:val="nil"/>
              <w:bottom w:val="single" w:sz="4" w:space="0" w:color="auto"/>
              <w:right w:val="single" w:sz="4" w:space="0" w:color="auto"/>
            </w:tcBorders>
            <w:shd w:val="clear" w:color="000000" w:fill="FDE9D9"/>
            <w:noWrap/>
            <w:vAlign w:val="center"/>
            <w:hideMark/>
          </w:tcPr>
          <w:p w14:paraId="5923CA06" w14:textId="77777777" w:rsidR="00BC16F4" w:rsidRPr="00390B76" w:rsidRDefault="00BC16F4" w:rsidP="00BC16F4">
            <w:pPr>
              <w:spacing w:before="100" w:beforeAutospacing="1" w:after="100" w:afterAutospacing="1"/>
              <w:jc w:val="both"/>
            </w:pPr>
            <w:r w:rsidRPr="00390B76">
              <w:t>-64,58</w:t>
            </w:r>
          </w:p>
        </w:tc>
      </w:tr>
      <w:tr w:rsidR="00BC16F4" w:rsidRPr="00390B76" w14:paraId="0B5D87A9" w14:textId="77777777" w:rsidTr="00C2616A">
        <w:trPr>
          <w:trHeight w:val="334"/>
        </w:trPr>
        <w:tc>
          <w:tcPr>
            <w:tcW w:w="1123" w:type="dxa"/>
            <w:noWrap/>
            <w:vAlign w:val="center"/>
            <w:hideMark/>
          </w:tcPr>
          <w:p w14:paraId="19EFFE2C" w14:textId="77777777" w:rsidR="00BC16F4" w:rsidRPr="00390B76" w:rsidRDefault="00BC16F4" w:rsidP="00BC16F4">
            <w:pPr>
              <w:spacing w:before="100" w:beforeAutospacing="1" w:after="100" w:afterAutospacing="1"/>
              <w:jc w:val="both"/>
              <w:rPr>
                <w:b/>
              </w:rPr>
            </w:pPr>
            <w:r w:rsidRPr="00390B76">
              <w:rPr>
                <w:b/>
              </w:rPr>
              <w:t>Kasım</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6F68E8A" w14:textId="77777777" w:rsidR="00BC16F4" w:rsidRPr="00390B76" w:rsidRDefault="00BC16F4" w:rsidP="00BC16F4">
            <w:pPr>
              <w:spacing w:before="100" w:beforeAutospacing="1" w:after="100" w:afterAutospacing="1"/>
              <w:jc w:val="both"/>
            </w:pPr>
            <w:r w:rsidRPr="00390B76">
              <w:t xml:space="preserve"> 15 413</w:t>
            </w:r>
          </w:p>
        </w:tc>
        <w:tc>
          <w:tcPr>
            <w:tcW w:w="1010" w:type="dxa"/>
            <w:tcBorders>
              <w:top w:val="nil"/>
              <w:left w:val="nil"/>
              <w:bottom w:val="single" w:sz="4" w:space="0" w:color="auto"/>
              <w:right w:val="single" w:sz="4" w:space="0" w:color="auto"/>
            </w:tcBorders>
            <w:shd w:val="clear" w:color="auto" w:fill="auto"/>
            <w:noWrap/>
            <w:vAlign w:val="center"/>
            <w:hideMark/>
          </w:tcPr>
          <w:p w14:paraId="5BC71295" w14:textId="77777777" w:rsidR="00BC16F4" w:rsidRPr="00390B76" w:rsidRDefault="00BC16F4" w:rsidP="00BC16F4">
            <w:pPr>
              <w:spacing w:before="100" w:beforeAutospacing="1" w:after="100" w:afterAutospacing="1"/>
              <w:jc w:val="both"/>
            </w:pPr>
            <w:r w:rsidRPr="00390B76">
              <w:t xml:space="preserve"> 3 103</w:t>
            </w:r>
          </w:p>
        </w:tc>
        <w:tc>
          <w:tcPr>
            <w:tcW w:w="1017" w:type="dxa"/>
            <w:tcBorders>
              <w:top w:val="nil"/>
              <w:left w:val="nil"/>
              <w:bottom w:val="single" w:sz="4" w:space="0" w:color="auto"/>
              <w:right w:val="single" w:sz="4" w:space="0" w:color="auto"/>
            </w:tcBorders>
            <w:shd w:val="clear" w:color="auto" w:fill="auto"/>
            <w:noWrap/>
            <w:vAlign w:val="center"/>
            <w:hideMark/>
          </w:tcPr>
          <w:p w14:paraId="7F20BEC8" w14:textId="77777777" w:rsidR="00BC16F4" w:rsidRPr="00390B76" w:rsidRDefault="00BC16F4" w:rsidP="00BC16F4">
            <w:pPr>
              <w:spacing w:before="100" w:beforeAutospacing="1" w:after="100" w:afterAutospacing="1"/>
              <w:jc w:val="both"/>
            </w:pPr>
            <w:r w:rsidRPr="00390B76">
              <w:t xml:space="preserve"> 18 516</w:t>
            </w:r>
          </w:p>
        </w:tc>
        <w:tc>
          <w:tcPr>
            <w:tcW w:w="995" w:type="dxa"/>
            <w:tcBorders>
              <w:top w:val="nil"/>
              <w:left w:val="nil"/>
              <w:bottom w:val="single" w:sz="4" w:space="0" w:color="auto"/>
              <w:right w:val="single" w:sz="4" w:space="0" w:color="auto"/>
            </w:tcBorders>
            <w:shd w:val="clear" w:color="auto" w:fill="auto"/>
            <w:noWrap/>
            <w:vAlign w:val="center"/>
            <w:hideMark/>
          </w:tcPr>
          <w:p w14:paraId="26440B00" w14:textId="77777777" w:rsidR="00BC16F4" w:rsidRPr="00390B76" w:rsidRDefault="00BC16F4" w:rsidP="00BC16F4">
            <w:pPr>
              <w:spacing w:before="100" w:beforeAutospacing="1" w:after="100" w:afterAutospacing="1"/>
              <w:jc w:val="both"/>
            </w:pPr>
            <w:r w:rsidRPr="00390B76">
              <w:t xml:space="preserve"> 7 688</w:t>
            </w:r>
          </w:p>
        </w:tc>
        <w:tc>
          <w:tcPr>
            <w:tcW w:w="1072" w:type="dxa"/>
            <w:tcBorders>
              <w:top w:val="nil"/>
              <w:left w:val="nil"/>
              <w:bottom w:val="single" w:sz="4" w:space="0" w:color="auto"/>
              <w:right w:val="single" w:sz="4" w:space="0" w:color="auto"/>
            </w:tcBorders>
            <w:shd w:val="clear" w:color="auto" w:fill="auto"/>
            <w:noWrap/>
            <w:vAlign w:val="center"/>
            <w:hideMark/>
          </w:tcPr>
          <w:p w14:paraId="1B66BAB8" w14:textId="77777777" w:rsidR="00BC16F4" w:rsidRPr="00390B76" w:rsidRDefault="00BC16F4" w:rsidP="00BC16F4">
            <w:pPr>
              <w:spacing w:before="100" w:beforeAutospacing="1" w:after="100" w:afterAutospacing="1"/>
              <w:jc w:val="both"/>
            </w:pPr>
            <w:r w:rsidRPr="00390B76">
              <w:t xml:space="preserve"> 2 274</w:t>
            </w:r>
          </w:p>
        </w:tc>
        <w:tc>
          <w:tcPr>
            <w:tcW w:w="1017" w:type="dxa"/>
            <w:tcBorders>
              <w:top w:val="nil"/>
              <w:left w:val="nil"/>
              <w:bottom w:val="single" w:sz="4" w:space="0" w:color="auto"/>
              <w:right w:val="single" w:sz="4" w:space="0" w:color="auto"/>
            </w:tcBorders>
            <w:shd w:val="clear" w:color="auto" w:fill="auto"/>
            <w:noWrap/>
            <w:vAlign w:val="center"/>
            <w:hideMark/>
          </w:tcPr>
          <w:p w14:paraId="4F15F5C4" w14:textId="77777777" w:rsidR="00BC16F4" w:rsidRPr="00390B76" w:rsidRDefault="00BC16F4" w:rsidP="00BC16F4">
            <w:pPr>
              <w:spacing w:before="100" w:beforeAutospacing="1" w:after="100" w:afterAutospacing="1"/>
              <w:jc w:val="both"/>
            </w:pPr>
            <w:r w:rsidRPr="00390B76">
              <w:t xml:space="preserve"> 9 962</w:t>
            </w:r>
          </w:p>
        </w:tc>
        <w:tc>
          <w:tcPr>
            <w:tcW w:w="935" w:type="dxa"/>
            <w:tcBorders>
              <w:top w:val="nil"/>
              <w:left w:val="nil"/>
              <w:bottom w:val="single" w:sz="4" w:space="0" w:color="auto"/>
              <w:right w:val="single" w:sz="4" w:space="0" w:color="auto"/>
            </w:tcBorders>
            <w:shd w:val="clear" w:color="000000" w:fill="DAEEF3"/>
            <w:noWrap/>
            <w:vAlign w:val="center"/>
            <w:hideMark/>
          </w:tcPr>
          <w:p w14:paraId="188240A3" w14:textId="77777777" w:rsidR="00BC16F4" w:rsidRPr="00390B76" w:rsidRDefault="00BC16F4" w:rsidP="00BC16F4">
            <w:pPr>
              <w:spacing w:before="100" w:beforeAutospacing="1" w:after="100" w:afterAutospacing="1"/>
              <w:jc w:val="both"/>
            </w:pPr>
            <w:r w:rsidRPr="00390B76">
              <w:t>-50,12</w:t>
            </w:r>
          </w:p>
        </w:tc>
        <w:tc>
          <w:tcPr>
            <w:tcW w:w="1041" w:type="dxa"/>
            <w:tcBorders>
              <w:top w:val="nil"/>
              <w:left w:val="nil"/>
              <w:bottom w:val="single" w:sz="4" w:space="0" w:color="auto"/>
              <w:right w:val="single" w:sz="4" w:space="0" w:color="auto"/>
            </w:tcBorders>
            <w:shd w:val="clear" w:color="000000" w:fill="FFFFCC"/>
            <w:noWrap/>
            <w:vAlign w:val="center"/>
            <w:hideMark/>
          </w:tcPr>
          <w:p w14:paraId="57F67E49" w14:textId="77777777" w:rsidR="00BC16F4" w:rsidRPr="00390B76" w:rsidRDefault="00BC16F4" w:rsidP="00BC16F4">
            <w:pPr>
              <w:spacing w:before="100" w:beforeAutospacing="1" w:after="100" w:afterAutospacing="1"/>
              <w:jc w:val="both"/>
            </w:pPr>
            <w:r w:rsidRPr="00390B76">
              <w:t>-26,72</w:t>
            </w:r>
          </w:p>
        </w:tc>
        <w:tc>
          <w:tcPr>
            <w:tcW w:w="1017" w:type="dxa"/>
            <w:tcBorders>
              <w:top w:val="nil"/>
              <w:left w:val="nil"/>
              <w:bottom w:val="single" w:sz="4" w:space="0" w:color="auto"/>
              <w:right w:val="single" w:sz="4" w:space="0" w:color="auto"/>
            </w:tcBorders>
            <w:shd w:val="clear" w:color="000000" w:fill="FDE9D9"/>
            <w:noWrap/>
            <w:vAlign w:val="center"/>
            <w:hideMark/>
          </w:tcPr>
          <w:p w14:paraId="2657A4E4" w14:textId="77777777" w:rsidR="00BC16F4" w:rsidRPr="00390B76" w:rsidRDefault="00BC16F4" w:rsidP="00BC16F4">
            <w:pPr>
              <w:spacing w:before="100" w:beforeAutospacing="1" w:after="100" w:afterAutospacing="1"/>
              <w:jc w:val="both"/>
            </w:pPr>
            <w:r w:rsidRPr="00390B76">
              <w:t>-46,20</w:t>
            </w:r>
          </w:p>
        </w:tc>
      </w:tr>
      <w:tr w:rsidR="00BC16F4" w:rsidRPr="00390B76" w14:paraId="2D3A0A0C" w14:textId="77777777" w:rsidTr="00C2616A">
        <w:trPr>
          <w:trHeight w:val="334"/>
        </w:trPr>
        <w:tc>
          <w:tcPr>
            <w:tcW w:w="1123" w:type="dxa"/>
            <w:tcBorders>
              <w:bottom w:val="single" w:sz="4" w:space="0" w:color="auto"/>
            </w:tcBorders>
            <w:noWrap/>
            <w:vAlign w:val="center"/>
            <w:hideMark/>
          </w:tcPr>
          <w:p w14:paraId="1E2A2727" w14:textId="77777777" w:rsidR="00BC16F4" w:rsidRPr="00390B76" w:rsidRDefault="00BC16F4" w:rsidP="00BC16F4">
            <w:pPr>
              <w:spacing w:before="100" w:beforeAutospacing="1" w:after="100" w:afterAutospacing="1"/>
              <w:jc w:val="both"/>
              <w:rPr>
                <w:b/>
              </w:rPr>
            </w:pPr>
            <w:r w:rsidRPr="00390B76">
              <w:rPr>
                <w:b/>
              </w:rPr>
              <w:t>Aralık</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22CC4F4" w14:textId="77777777" w:rsidR="00BC16F4" w:rsidRPr="00390B76" w:rsidRDefault="00BC16F4" w:rsidP="00BC16F4">
            <w:pPr>
              <w:spacing w:before="100" w:beforeAutospacing="1" w:after="100" w:afterAutospacing="1"/>
              <w:jc w:val="both"/>
            </w:pPr>
            <w:r w:rsidRPr="00390B76">
              <w:t xml:space="preserve"> 13 438</w:t>
            </w:r>
          </w:p>
        </w:tc>
        <w:tc>
          <w:tcPr>
            <w:tcW w:w="1010" w:type="dxa"/>
            <w:tcBorders>
              <w:top w:val="nil"/>
              <w:left w:val="nil"/>
              <w:bottom w:val="single" w:sz="4" w:space="0" w:color="auto"/>
              <w:right w:val="single" w:sz="4" w:space="0" w:color="auto"/>
            </w:tcBorders>
            <w:shd w:val="clear" w:color="auto" w:fill="auto"/>
            <w:noWrap/>
            <w:vAlign w:val="center"/>
            <w:hideMark/>
          </w:tcPr>
          <w:p w14:paraId="1A8CB0EA" w14:textId="77777777" w:rsidR="00BC16F4" w:rsidRPr="00390B76" w:rsidRDefault="00BC16F4" w:rsidP="00BC16F4">
            <w:pPr>
              <w:spacing w:before="100" w:beforeAutospacing="1" w:after="100" w:afterAutospacing="1"/>
              <w:jc w:val="both"/>
            </w:pPr>
            <w:r w:rsidRPr="00390B76">
              <w:t xml:space="preserve"> 1 894</w:t>
            </w:r>
          </w:p>
        </w:tc>
        <w:tc>
          <w:tcPr>
            <w:tcW w:w="1017" w:type="dxa"/>
            <w:tcBorders>
              <w:top w:val="nil"/>
              <w:left w:val="nil"/>
              <w:bottom w:val="single" w:sz="4" w:space="0" w:color="auto"/>
              <w:right w:val="single" w:sz="4" w:space="0" w:color="auto"/>
            </w:tcBorders>
            <w:shd w:val="clear" w:color="auto" w:fill="auto"/>
            <w:noWrap/>
            <w:vAlign w:val="center"/>
            <w:hideMark/>
          </w:tcPr>
          <w:p w14:paraId="226BC68B" w14:textId="77777777" w:rsidR="00BC16F4" w:rsidRPr="00390B76" w:rsidRDefault="00BC16F4" w:rsidP="00BC16F4">
            <w:pPr>
              <w:spacing w:before="100" w:beforeAutospacing="1" w:after="100" w:afterAutospacing="1"/>
              <w:jc w:val="both"/>
            </w:pPr>
            <w:r w:rsidRPr="00390B76">
              <w:t xml:space="preserve"> 15 332</w:t>
            </w:r>
          </w:p>
        </w:tc>
        <w:tc>
          <w:tcPr>
            <w:tcW w:w="995" w:type="dxa"/>
            <w:tcBorders>
              <w:top w:val="nil"/>
              <w:left w:val="nil"/>
              <w:bottom w:val="single" w:sz="4" w:space="0" w:color="auto"/>
              <w:right w:val="single" w:sz="4" w:space="0" w:color="auto"/>
            </w:tcBorders>
            <w:shd w:val="clear" w:color="auto" w:fill="auto"/>
            <w:noWrap/>
            <w:vAlign w:val="center"/>
            <w:hideMark/>
          </w:tcPr>
          <w:p w14:paraId="1BAC8B8E" w14:textId="77777777" w:rsidR="00BC16F4" w:rsidRPr="00390B76" w:rsidRDefault="00BC16F4" w:rsidP="00BC16F4">
            <w:pPr>
              <w:spacing w:before="100" w:beforeAutospacing="1" w:after="100" w:afterAutospacing="1"/>
              <w:jc w:val="both"/>
            </w:pPr>
            <w:r w:rsidRPr="00390B76">
              <w:t xml:space="preserve"> 6 504</w:t>
            </w:r>
          </w:p>
        </w:tc>
        <w:tc>
          <w:tcPr>
            <w:tcW w:w="1072" w:type="dxa"/>
            <w:tcBorders>
              <w:top w:val="nil"/>
              <w:left w:val="nil"/>
              <w:bottom w:val="single" w:sz="4" w:space="0" w:color="auto"/>
              <w:right w:val="single" w:sz="4" w:space="0" w:color="auto"/>
            </w:tcBorders>
            <w:shd w:val="clear" w:color="auto" w:fill="auto"/>
            <w:noWrap/>
            <w:vAlign w:val="center"/>
            <w:hideMark/>
          </w:tcPr>
          <w:p w14:paraId="45727DE2" w14:textId="77777777" w:rsidR="00BC16F4" w:rsidRPr="00390B76" w:rsidRDefault="00BC16F4" w:rsidP="00BC16F4">
            <w:pPr>
              <w:spacing w:before="100" w:beforeAutospacing="1" w:after="100" w:afterAutospacing="1"/>
              <w:jc w:val="both"/>
            </w:pPr>
            <w:r w:rsidRPr="00390B76">
              <w:t xml:space="preserve"> 2 509</w:t>
            </w:r>
          </w:p>
        </w:tc>
        <w:tc>
          <w:tcPr>
            <w:tcW w:w="1017" w:type="dxa"/>
            <w:tcBorders>
              <w:top w:val="nil"/>
              <w:left w:val="nil"/>
              <w:bottom w:val="single" w:sz="4" w:space="0" w:color="auto"/>
              <w:right w:val="single" w:sz="4" w:space="0" w:color="auto"/>
            </w:tcBorders>
            <w:shd w:val="clear" w:color="auto" w:fill="auto"/>
            <w:noWrap/>
            <w:vAlign w:val="center"/>
            <w:hideMark/>
          </w:tcPr>
          <w:p w14:paraId="545422E3" w14:textId="77777777" w:rsidR="00BC16F4" w:rsidRPr="00390B76" w:rsidRDefault="00BC16F4" w:rsidP="00BC16F4">
            <w:pPr>
              <w:spacing w:before="100" w:beforeAutospacing="1" w:after="100" w:afterAutospacing="1"/>
              <w:jc w:val="both"/>
            </w:pPr>
            <w:r w:rsidRPr="00390B76">
              <w:t xml:space="preserve"> 9 013</w:t>
            </w:r>
          </w:p>
        </w:tc>
        <w:tc>
          <w:tcPr>
            <w:tcW w:w="935" w:type="dxa"/>
            <w:tcBorders>
              <w:top w:val="nil"/>
              <w:left w:val="nil"/>
              <w:bottom w:val="single" w:sz="4" w:space="0" w:color="auto"/>
              <w:right w:val="single" w:sz="4" w:space="0" w:color="auto"/>
            </w:tcBorders>
            <w:shd w:val="clear" w:color="000000" w:fill="DAEEF3"/>
            <w:noWrap/>
            <w:vAlign w:val="center"/>
            <w:hideMark/>
          </w:tcPr>
          <w:p w14:paraId="3ACB4BDC" w14:textId="77777777" w:rsidR="00BC16F4" w:rsidRPr="00390B76" w:rsidRDefault="00BC16F4" w:rsidP="00BC16F4">
            <w:pPr>
              <w:spacing w:before="100" w:beforeAutospacing="1" w:after="100" w:afterAutospacing="1"/>
              <w:jc w:val="both"/>
            </w:pPr>
            <w:r w:rsidRPr="00390B76">
              <w:t>-51,60</w:t>
            </w:r>
          </w:p>
        </w:tc>
        <w:tc>
          <w:tcPr>
            <w:tcW w:w="1041" w:type="dxa"/>
            <w:tcBorders>
              <w:top w:val="nil"/>
              <w:left w:val="nil"/>
              <w:bottom w:val="single" w:sz="4" w:space="0" w:color="auto"/>
              <w:right w:val="single" w:sz="4" w:space="0" w:color="auto"/>
            </w:tcBorders>
            <w:shd w:val="clear" w:color="000000" w:fill="FFFFCC"/>
            <w:noWrap/>
            <w:vAlign w:val="center"/>
            <w:hideMark/>
          </w:tcPr>
          <w:p w14:paraId="242A1841" w14:textId="77777777" w:rsidR="00BC16F4" w:rsidRPr="00390B76" w:rsidRDefault="00BC16F4" w:rsidP="00BC16F4">
            <w:pPr>
              <w:spacing w:before="100" w:beforeAutospacing="1" w:after="100" w:afterAutospacing="1"/>
              <w:jc w:val="both"/>
            </w:pPr>
            <w:r w:rsidRPr="00390B76">
              <w:t>32,47</w:t>
            </w:r>
          </w:p>
        </w:tc>
        <w:tc>
          <w:tcPr>
            <w:tcW w:w="1017" w:type="dxa"/>
            <w:tcBorders>
              <w:top w:val="nil"/>
              <w:left w:val="nil"/>
              <w:bottom w:val="single" w:sz="4" w:space="0" w:color="auto"/>
              <w:right w:val="single" w:sz="4" w:space="0" w:color="auto"/>
            </w:tcBorders>
            <w:shd w:val="clear" w:color="000000" w:fill="FDE9D9"/>
            <w:noWrap/>
            <w:vAlign w:val="center"/>
            <w:hideMark/>
          </w:tcPr>
          <w:p w14:paraId="7DF14D93" w14:textId="77777777" w:rsidR="00BC16F4" w:rsidRPr="00390B76" w:rsidRDefault="00BC16F4" w:rsidP="00BC16F4">
            <w:pPr>
              <w:spacing w:before="100" w:beforeAutospacing="1" w:after="100" w:afterAutospacing="1"/>
              <w:jc w:val="both"/>
            </w:pPr>
            <w:r w:rsidRPr="00390B76">
              <w:t>-41,21</w:t>
            </w:r>
          </w:p>
        </w:tc>
      </w:tr>
      <w:tr w:rsidR="00BC16F4" w:rsidRPr="00390B76" w14:paraId="0BF546A9" w14:textId="77777777" w:rsidTr="00C2616A">
        <w:trPr>
          <w:trHeight w:val="450"/>
        </w:trPr>
        <w:tc>
          <w:tcPr>
            <w:tcW w:w="1123" w:type="dxa"/>
            <w:tcBorders>
              <w:top w:val="single" w:sz="4" w:space="0" w:color="auto"/>
              <w:left w:val="single" w:sz="4" w:space="0" w:color="auto"/>
              <w:bottom w:val="single" w:sz="4" w:space="0" w:color="auto"/>
              <w:right w:val="single" w:sz="4" w:space="0" w:color="auto"/>
            </w:tcBorders>
            <w:noWrap/>
            <w:vAlign w:val="center"/>
            <w:hideMark/>
          </w:tcPr>
          <w:p w14:paraId="26A03BC3" w14:textId="77777777" w:rsidR="00BC16F4" w:rsidRPr="00390B76" w:rsidRDefault="00BC16F4" w:rsidP="00BC16F4">
            <w:pPr>
              <w:spacing w:before="100" w:beforeAutospacing="1" w:after="100" w:afterAutospacing="1"/>
              <w:jc w:val="both"/>
              <w:rPr>
                <w:b/>
                <w:bCs/>
              </w:rPr>
            </w:pPr>
            <w:r w:rsidRPr="00390B76">
              <w:rPr>
                <w:b/>
                <w:bCs/>
              </w:rPr>
              <w:t>Toplam</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C2173AA" w14:textId="77777777" w:rsidR="00BC16F4" w:rsidRPr="00390B76" w:rsidRDefault="00BC16F4" w:rsidP="00BC16F4">
            <w:pPr>
              <w:spacing w:before="100" w:beforeAutospacing="1" w:after="100" w:afterAutospacing="1"/>
              <w:jc w:val="both"/>
              <w:rPr>
                <w:b/>
                <w:bCs/>
              </w:rPr>
            </w:pPr>
            <w:r w:rsidRPr="00390B76">
              <w:rPr>
                <w:b/>
                <w:bCs/>
              </w:rPr>
              <w:t xml:space="preserve"> 250 746</w:t>
            </w:r>
          </w:p>
        </w:tc>
        <w:tc>
          <w:tcPr>
            <w:tcW w:w="1010" w:type="dxa"/>
            <w:tcBorders>
              <w:top w:val="nil"/>
              <w:left w:val="nil"/>
              <w:bottom w:val="single" w:sz="4" w:space="0" w:color="auto"/>
              <w:right w:val="single" w:sz="4" w:space="0" w:color="auto"/>
            </w:tcBorders>
            <w:shd w:val="clear" w:color="auto" w:fill="auto"/>
            <w:noWrap/>
            <w:vAlign w:val="center"/>
            <w:hideMark/>
          </w:tcPr>
          <w:p w14:paraId="5A5F3A11" w14:textId="77777777" w:rsidR="00BC16F4" w:rsidRPr="00390B76" w:rsidRDefault="00BC16F4" w:rsidP="00BC16F4">
            <w:pPr>
              <w:spacing w:before="100" w:beforeAutospacing="1" w:after="100" w:afterAutospacing="1"/>
              <w:jc w:val="both"/>
              <w:rPr>
                <w:b/>
                <w:bCs/>
              </w:rPr>
            </w:pPr>
            <w:r w:rsidRPr="00390B76">
              <w:rPr>
                <w:b/>
                <w:bCs/>
              </w:rPr>
              <w:t xml:space="preserve"> 301 368</w:t>
            </w:r>
          </w:p>
        </w:tc>
        <w:tc>
          <w:tcPr>
            <w:tcW w:w="1017" w:type="dxa"/>
            <w:tcBorders>
              <w:top w:val="nil"/>
              <w:left w:val="nil"/>
              <w:bottom w:val="single" w:sz="4" w:space="0" w:color="auto"/>
              <w:right w:val="single" w:sz="4" w:space="0" w:color="auto"/>
            </w:tcBorders>
            <w:shd w:val="clear" w:color="auto" w:fill="auto"/>
            <w:noWrap/>
            <w:vAlign w:val="center"/>
            <w:hideMark/>
          </w:tcPr>
          <w:p w14:paraId="12437B04" w14:textId="77777777" w:rsidR="00BC16F4" w:rsidRPr="00390B76" w:rsidRDefault="00BC16F4" w:rsidP="00BC16F4">
            <w:pPr>
              <w:spacing w:before="100" w:beforeAutospacing="1" w:after="100" w:afterAutospacing="1"/>
              <w:jc w:val="both"/>
              <w:rPr>
                <w:b/>
                <w:bCs/>
              </w:rPr>
            </w:pPr>
            <w:r w:rsidRPr="00390B76">
              <w:rPr>
                <w:b/>
                <w:bCs/>
              </w:rPr>
              <w:t xml:space="preserve"> 552 114</w:t>
            </w:r>
          </w:p>
        </w:tc>
        <w:tc>
          <w:tcPr>
            <w:tcW w:w="995" w:type="dxa"/>
            <w:tcBorders>
              <w:top w:val="nil"/>
              <w:left w:val="nil"/>
              <w:bottom w:val="single" w:sz="4" w:space="0" w:color="auto"/>
              <w:right w:val="single" w:sz="4" w:space="0" w:color="auto"/>
            </w:tcBorders>
            <w:shd w:val="clear" w:color="auto" w:fill="auto"/>
            <w:noWrap/>
            <w:vAlign w:val="center"/>
            <w:hideMark/>
          </w:tcPr>
          <w:p w14:paraId="41D2FDF4" w14:textId="77777777" w:rsidR="00BC16F4" w:rsidRPr="00390B76" w:rsidRDefault="00BC16F4" w:rsidP="00BC16F4">
            <w:pPr>
              <w:spacing w:before="100" w:beforeAutospacing="1" w:after="100" w:afterAutospacing="1"/>
              <w:jc w:val="both"/>
              <w:rPr>
                <w:b/>
                <w:bCs/>
              </w:rPr>
            </w:pPr>
            <w:r w:rsidRPr="00390B76">
              <w:rPr>
                <w:b/>
                <w:bCs/>
              </w:rPr>
              <w:t xml:space="preserve"> 109 002</w:t>
            </w:r>
          </w:p>
        </w:tc>
        <w:tc>
          <w:tcPr>
            <w:tcW w:w="1072" w:type="dxa"/>
            <w:tcBorders>
              <w:top w:val="nil"/>
              <w:left w:val="nil"/>
              <w:bottom w:val="single" w:sz="4" w:space="0" w:color="auto"/>
              <w:right w:val="single" w:sz="4" w:space="0" w:color="auto"/>
            </w:tcBorders>
            <w:shd w:val="clear" w:color="auto" w:fill="auto"/>
            <w:noWrap/>
            <w:vAlign w:val="center"/>
            <w:hideMark/>
          </w:tcPr>
          <w:p w14:paraId="566547A4" w14:textId="77777777" w:rsidR="00BC16F4" w:rsidRPr="00390B76" w:rsidRDefault="00BC16F4" w:rsidP="00BC16F4">
            <w:pPr>
              <w:spacing w:before="100" w:beforeAutospacing="1" w:after="100" w:afterAutospacing="1"/>
              <w:jc w:val="both"/>
              <w:rPr>
                <w:b/>
                <w:bCs/>
              </w:rPr>
            </w:pPr>
            <w:r w:rsidRPr="00390B76">
              <w:rPr>
                <w:b/>
                <w:bCs/>
              </w:rPr>
              <w:t xml:space="preserve"> 29 703</w:t>
            </w:r>
          </w:p>
        </w:tc>
        <w:tc>
          <w:tcPr>
            <w:tcW w:w="1017" w:type="dxa"/>
            <w:tcBorders>
              <w:top w:val="nil"/>
              <w:left w:val="nil"/>
              <w:bottom w:val="single" w:sz="4" w:space="0" w:color="auto"/>
              <w:right w:val="single" w:sz="4" w:space="0" w:color="auto"/>
            </w:tcBorders>
            <w:shd w:val="clear" w:color="auto" w:fill="auto"/>
            <w:noWrap/>
            <w:vAlign w:val="center"/>
            <w:hideMark/>
          </w:tcPr>
          <w:p w14:paraId="067A3BCB" w14:textId="77777777" w:rsidR="00BC16F4" w:rsidRPr="00390B76" w:rsidRDefault="00BC16F4" w:rsidP="00BC16F4">
            <w:pPr>
              <w:spacing w:before="100" w:beforeAutospacing="1" w:after="100" w:afterAutospacing="1"/>
              <w:jc w:val="both"/>
              <w:rPr>
                <w:b/>
                <w:bCs/>
              </w:rPr>
            </w:pPr>
            <w:r w:rsidRPr="00390B76">
              <w:rPr>
                <w:b/>
                <w:bCs/>
              </w:rPr>
              <w:t xml:space="preserve"> 138 705</w:t>
            </w:r>
          </w:p>
        </w:tc>
        <w:tc>
          <w:tcPr>
            <w:tcW w:w="935" w:type="dxa"/>
            <w:tcBorders>
              <w:top w:val="nil"/>
              <w:left w:val="nil"/>
              <w:bottom w:val="single" w:sz="4" w:space="0" w:color="auto"/>
              <w:right w:val="single" w:sz="4" w:space="0" w:color="auto"/>
            </w:tcBorders>
            <w:shd w:val="clear" w:color="000000" w:fill="DAEEF3"/>
            <w:noWrap/>
            <w:vAlign w:val="center"/>
            <w:hideMark/>
          </w:tcPr>
          <w:p w14:paraId="1A548CBA" w14:textId="77777777" w:rsidR="00BC16F4" w:rsidRPr="00390B76" w:rsidRDefault="00BC16F4" w:rsidP="00BC16F4">
            <w:pPr>
              <w:spacing w:before="100" w:beforeAutospacing="1" w:after="100" w:afterAutospacing="1"/>
              <w:jc w:val="both"/>
              <w:rPr>
                <w:b/>
              </w:rPr>
            </w:pPr>
            <w:r w:rsidRPr="00390B76">
              <w:rPr>
                <w:b/>
              </w:rPr>
              <w:t>-56,53</w:t>
            </w:r>
          </w:p>
        </w:tc>
        <w:tc>
          <w:tcPr>
            <w:tcW w:w="1041" w:type="dxa"/>
            <w:tcBorders>
              <w:top w:val="nil"/>
              <w:left w:val="nil"/>
              <w:bottom w:val="single" w:sz="4" w:space="0" w:color="auto"/>
              <w:right w:val="single" w:sz="4" w:space="0" w:color="auto"/>
            </w:tcBorders>
            <w:shd w:val="clear" w:color="000000" w:fill="FFFFCC"/>
            <w:noWrap/>
            <w:vAlign w:val="center"/>
            <w:hideMark/>
          </w:tcPr>
          <w:p w14:paraId="38A774F7" w14:textId="77777777" w:rsidR="00BC16F4" w:rsidRPr="00390B76" w:rsidRDefault="00BC16F4" w:rsidP="00BC16F4">
            <w:pPr>
              <w:spacing w:before="100" w:beforeAutospacing="1" w:after="100" w:afterAutospacing="1"/>
              <w:jc w:val="both"/>
              <w:rPr>
                <w:b/>
              </w:rPr>
            </w:pPr>
            <w:r w:rsidRPr="00390B76">
              <w:rPr>
                <w:b/>
              </w:rPr>
              <w:t>-90,14</w:t>
            </w:r>
          </w:p>
        </w:tc>
        <w:tc>
          <w:tcPr>
            <w:tcW w:w="1017" w:type="dxa"/>
            <w:tcBorders>
              <w:top w:val="nil"/>
              <w:left w:val="nil"/>
              <w:bottom w:val="single" w:sz="4" w:space="0" w:color="auto"/>
              <w:right w:val="single" w:sz="4" w:space="0" w:color="auto"/>
            </w:tcBorders>
            <w:shd w:val="clear" w:color="000000" w:fill="FDE9D9"/>
            <w:noWrap/>
            <w:vAlign w:val="center"/>
            <w:hideMark/>
          </w:tcPr>
          <w:p w14:paraId="0B3F06D1" w14:textId="77777777" w:rsidR="00BC16F4" w:rsidRPr="00390B76" w:rsidRDefault="00BC16F4" w:rsidP="00BC16F4">
            <w:pPr>
              <w:spacing w:before="100" w:beforeAutospacing="1" w:after="100" w:afterAutospacing="1"/>
              <w:jc w:val="both"/>
              <w:rPr>
                <w:b/>
              </w:rPr>
            </w:pPr>
            <w:r w:rsidRPr="00390B76">
              <w:rPr>
                <w:b/>
              </w:rPr>
              <w:t>-74,88</w:t>
            </w:r>
          </w:p>
        </w:tc>
      </w:tr>
    </w:tbl>
    <w:p w14:paraId="5BA486DA" w14:textId="77777777" w:rsidR="00BC16F4" w:rsidRPr="00390B76" w:rsidRDefault="00BC16F4" w:rsidP="00BC16F4">
      <w:pPr>
        <w:spacing w:before="100" w:beforeAutospacing="1" w:after="100" w:afterAutospacing="1"/>
        <w:jc w:val="both"/>
        <w:rPr>
          <w:b/>
        </w:rPr>
      </w:pPr>
    </w:p>
    <w:tbl>
      <w:tblPr>
        <w:tblStyle w:val="TabloKlavuzu"/>
        <w:tblW w:w="10247" w:type="dxa"/>
        <w:tblLook w:val="04A0" w:firstRow="1" w:lastRow="0" w:firstColumn="1" w:lastColumn="0" w:noHBand="0" w:noVBand="1"/>
      </w:tblPr>
      <w:tblGrid>
        <w:gridCol w:w="1123"/>
        <w:gridCol w:w="1047"/>
        <w:gridCol w:w="1001"/>
        <w:gridCol w:w="1017"/>
        <w:gridCol w:w="940"/>
        <w:gridCol w:w="1104"/>
        <w:gridCol w:w="1017"/>
        <w:gridCol w:w="1065"/>
        <w:gridCol w:w="916"/>
        <w:gridCol w:w="1017"/>
      </w:tblGrid>
      <w:tr w:rsidR="00BC16F4" w:rsidRPr="00390B76" w14:paraId="7B09EC9E" w14:textId="77777777" w:rsidTr="008033DC">
        <w:trPr>
          <w:trHeight w:val="518"/>
        </w:trPr>
        <w:tc>
          <w:tcPr>
            <w:tcW w:w="10247" w:type="dxa"/>
            <w:gridSpan w:val="10"/>
            <w:shd w:val="clear" w:color="auto" w:fill="D9D9D9" w:themeFill="background1" w:themeFillShade="D9"/>
            <w:noWrap/>
            <w:hideMark/>
          </w:tcPr>
          <w:p w14:paraId="51D641A5" w14:textId="6217A96D" w:rsidR="00BC16F4" w:rsidRPr="00390B76" w:rsidRDefault="00BC16F4" w:rsidP="008033DC">
            <w:pPr>
              <w:spacing w:before="100" w:beforeAutospacing="1" w:after="100" w:afterAutospacing="1"/>
              <w:jc w:val="center"/>
              <w:rPr>
                <w:b/>
                <w:bCs/>
              </w:rPr>
            </w:pPr>
            <w:r w:rsidRPr="00390B76">
              <w:rPr>
                <w:b/>
                <w:bCs/>
              </w:rPr>
              <w:t xml:space="preserve">Alanya Gazipaşa Havalimanı </w:t>
            </w:r>
            <w:r w:rsidRPr="00390B76">
              <w:rPr>
                <w:b/>
                <w:bCs/>
                <w:u w:val="single"/>
              </w:rPr>
              <w:t>Giden</w:t>
            </w:r>
            <w:r w:rsidRPr="00390B76">
              <w:rPr>
                <w:b/>
                <w:bCs/>
              </w:rPr>
              <w:t>Yolcu Trafiğinin</w:t>
            </w:r>
          </w:p>
          <w:p w14:paraId="23A138BA" w14:textId="77777777" w:rsidR="00BC16F4" w:rsidRPr="00390B76" w:rsidRDefault="00BC16F4" w:rsidP="008033DC">
            <w:pPr>
              <w:spacing w:before="100" w:beforeAutospacing="1" w:after="100" w:afterAutospacing="1"/>
              <w:jc w:val="center"/>
              <w:rPr>
                <w:b/>
                <w:bCs/>
              </w:rPr>
            </w:pPr>
            <w:r w:rsidRPr="00390B76">
              <w:rPr>
                <w:b/>
                <w:bCs/>
              </w:rPr>
              <w:t>Aylara Göre Dağılımı (Aylık)</w:t>
            </w:r>
          </w:p>
        </w:tc>
      </w:tr>
      <w:tr w:rsidR="00BC16F4" w:rsidRPr="00390B76" w14:paraId="0B555709" w14:textId="77777777" w:rsidTr="00C2616A">
        <w:trPr>
          <w:trHeight w:val="456"/>
        </w:trPr>
        <w:tc>
          <w:tcPr>
            <w:tcW w:w="1123" w:type="dxa"/>
            <w:vMerge w:val="restart"/>
            <w:noWrap/>
            <w:hideMark/>
          </w:tcPr>
          <w:p w14:paraId="46C75A51" w14:textId="77777777" w:rsidR="00BC16F4" w:rsidRPr="00390B76" w:rsidRDefault="00BC16F4" w:rsidP="00BC16F4">
            <w:pPr>
              <w:spacing w:before="100" w:beforeAutospacing="1" w:after="100" w:afterAutospacing="1"/>
              <w:jc w:val="both"/>
              <w:rPr>
                <w:b/>
              </w:rPr>
            </w:pPr>
            <w:r w:rsidRPr="00390B76">
              <w:rPr>
                <w:b/>
              </w:rPr>
              <w:t>Aylar</w:t>
            </w:r>
          </w:p>
          <w:p w14:paraId="68E0A513" w14:textId="77777777" w:rsidR="00BC16F4" w:rsidRPr="00390B76" w:rsidRDefault="00BC16F4" w:rsidP="00BC16F4">
            <w:pPr>
              <w:spacing w:before="100" w:beforeAutospacing="1" w:after="100" w:afterAutospacing="1"/>
              <w:jc w:val="both"/>
              <w:rPr>
                <w:b/>
              </w:rPr>
            </w:pPr>
            <w:r w:rsidRPr="00390B76">
              <w:rPr>
                <w:b/>
              </w:rPr>
              <w:t> </w:t>
            </w:r>
          </w:p>
        </w:tc>
        <w:tc>
          <w:tcPr>
            <w:tcW w:w="3065" w:type="dxa"/>
            <w:gridSpan w:val="3"/>
            <w:noWrap/>
            <w:hideMark/>
          </w:tcPr>
          <w:p w14:paraId="0D29A6F7" w14:textId="77777777" w:rsidR="00BC16F4" w:rsidRPr="00390B76" w:rsidRDefault="00BC16F4" w:rsidP="00BC16F4">
            <w:pPr>
              <w:spacing w:before="100" w:beforeAutospacing="1" w:after="100" w:afterAutospacing="1"/>
              <w:jc w:val="both"/>
              <w:rPr>
                <w:b/>
                <w:bCs/>
              </w:rPr>
            </w:pPr>
            <w:r w:rsidRPr="00390B76">
              <w:rPr>
                <w:b/>
                <w:bCs/>
              </w:rPr>
              <w:t>2019</w:t>
            </w:r>
          </w:p>
        </w:tc>
        <w:tc>
          <w:tcPr>
            <w:tcW w:w="3061" w:type="dxa"/>
            <w:gridSpan w:val="3"/>
            <w:noWrap/>
            <w:hideMark/>
          </w:tcPr>
          <w:p w14:paraId="11F71C23" w14:textId="77777777" w:rsidR="00BC16F4" w:rsidRPr="00390B76" w:rsidRDefault="00BC16F4" w:rsidP="00BC16F4">
            <w:pPr>
              <w:spacing w:before="100" w:beforeAutospacing="1" w:after="100" w:afterAutospacing="1"/>
              <w:jc w:val="both"/>
              <w:rPr>
                <w:b/>
                <w:bCs/>
              </w:rPr>
            </w:pPr>
            <w:r w:rsidRPr="00390B76">
              <w:rPr>
                <w:b/>
                <w:bCs/>
              </w:rPr>
              <w:t>2020</w:t>
            </w:r>
          </w:p>
        </w:tc>
        <w:tc>
          <w:tcPr>
            <w:tcW w:w="2998" w:type="dxa"/>
            <w:gridSpan w:val="3"/>
            <w:noWrap/>
            <w:hideMark/>
          </w:tcPr>
          <w:p w14:paraId="4FFF2C5A" w14:textId="77777777" w:rsidR="00BC16F4" w:rsidRPr="00390B76" w:rsidRDefault="00BC16F4" w:rsidP="00BC16F4">
            <w:pPr>
              <w:spacing w:before="100" w:beforeAutospacing="1" w:after="100" w:afterAutospacing="1"/>
              <w:jc w:val="both"/>
              <w:rPr>
                <w:b/>
                <w:bCs/>
              </w:rPr>
            </w:pPr>
            <w:r w:rsidRPr="00390B76">
              <w:rPr>
                <w:b/>
                <w:bCs/>
              </w:rPr>
              <w:t>2019 / 2020 (%)</w:t>
            </w:r>
          </w:p>
        </w:tc>
      </w:tr>
      <w:tr w:rsidR="00BC16F4" w:rsidRPr="00390B76" w14:paraId="0FDB965A" w14:textId="77777777" w:rsidTr="00C2616A">
        <w:trPr>
          <w:trHeight w:val="554"/>
        </w:trPr>
        <w:tc>
          <w:tcPr>
            <w:tcW w:w="1123" w:type="dxa"/>
            <w:vMerge/>
            <w:noWrap/>
            <w:hideMark/>
          </w:tcPr>
          <w:p w14:paraId="63F89BAE" w14:textId="77777777" w:rsidR="00BC16F4" w:rsidRPr="00390B76" w:rsidRDefault="00BC16F4" w:rsidP="00BC16F4">
            <w:pPr>
              <w:spacing w:before="100" w:beforeAutospacing="1" w:after="100" w:afterAutospacing="1"/>
              <w:jc w:val="both"/>
              <w:rPr>
                <w:b/>
              </w:rPr>
            </w:pPr>
          </w:p>
        </w:tc>
        <w:tc>
          <w:tcPr>
            <w:tcW w:w="1047" w:type="dxa"/>
            <w:noWrap/>
            <w:hideMark/>
          </w:tcPr>
          <w:p w14:paraId="537950E1" w14:textId="77777777" w:rsidR="00BC16F4" w:rsidRPr="00390B76" w:rsidRDefault="00BC16F4" w:rsidP="00BC16F4">
            <w:pPr>
              <w:spacing w:before="100" w:beforeAutospacing="1" w:after="100" w:afterAutospacing="1"/>
              <w:jc w:val="both"/>
              <w:rPr>
                <w:b/>
                <w:bCs/>
              </w:rPr>
            </w:pPr>
            <w:r w:rsidRPr="00390B76">
              <w:rPr>
                <w:b/>
                <w:bCs/>
              </w:rPr>
              <w:t>İç hat</w:t>
            </w:r>
          </w:p>
        </w:tc>
        <w:tc>
          <w:tcPr>
            <w:tcW w:w="1001" w:type="dxa"/>
            <w:noWrap/>
            <w:hideMark/>
          </w:tcPr>
          <w:p w14:paraId="7020AC70" w14:textId="77777777" w:rsidR="00BC16F4" w:rsidRPr="00390B76" w:rsidRDefault="00BC16F4" w:rsidP="00BC16F4">
            <w:pPr>
              <w:spacing w:before="100" w:beforeAutospacing="1" w:after="100" w:afterAutospacing="1"/>
              <w:jc w:val="both"/>
              <w:rPr>
                <w:b/>
                <w:bCs/>
              </w:rPr>
            </w:pPr>
            <w:r w:rsidRPr="00390B76">
              <w:rPr>
                <w:b/>
                <w:bCs/>
              </w:rPr>
              <w:t>Dış Hat</w:t>
            </w:r>
          </w:p>
        </w:tc>
        <w:tc>
          <w:tcPr>
            <w:tcW w:w="1017" w:type="dxa"/>
            <w:noWrap/>
            <w:hideMark/>
          </w:tcPr>
          <w:p w14:paraId="308449B0" w14:textId="77777777" w:rsidR="00BC16F4" w:rsidRPr="00390B76" w:rsidRDefault="00BC16F4" w:rsidP="00BC16F4">
            <w:pPr>
              <w:spacing w:before="100" w:beforeAutospacing="1" w:after="100" w:afterAutospacing="1"/>
              <w:jc w:val="both"/>
              <w:rPr>
                <w:b/>
                <w:bCs/>
              </w:rPr>
            </w:pPr>
            <w:r w:rsidRPr="00390B76">
              <w:rPr>
                <w:b/>
                <w:bCs/>
              </w:rPr>
              <w:t>Toplam</w:t>
            </w:r>
          </w:p>
        </w:tc>
        <w:tc>
          <w:tcPr>
            <w:tcW w:w="940" w:type="dxa"/>
            <w:noWrap/>
            <w:hideMark/>
          </w:tcPr>
          <w:p w14:paraId="5E0BA84C" w14:textId="77777777" w:rsidR="00BC16F4" w:rsidRPr="00390B76" w:rsidRDefault="00BC16F4" w:rsidP="00BC16F4">
            <w:pPr>
              <w:spacing w:before="100" w:beforeAutospacing="1" w:after="100" w:afterAutospacing="1"/>
              <w:jc w:val="both"/>
              <w:rPr>
                <w:b/>
                <w:bCs/>
              </w:rPr>
            </w:pPr>
            <w:r w:rsidRPr="00390B76">
              <w:rPr>
                <w:b/>
                <w:bCs/>
              </w:rPr>
              <w:t>İç hat</w:t>
            </w:r>
          </w:p>
        </w:tc>
        <w:tc>
          <w:tcPr>
            <w:tcW w:w="1104" w:type="dxa"/>
            <w:noWrap/>
            <w:hideMark/>
          </w:tcPr>
          <w:p w14:paraId="004450C4" w14:textId="77777777" w:rsidR="00BC16F4" w:rsidRPr="00390B76" w:rsidRDefault="00BC16F4" w:rsidP="00BC16F4">
            <w:pPr>
              <w:spacing w:before="100" w:beforeAutospacing="1" w:after="100" w:afterAutospacing="1"/>
              <w:jc w:val="both"/>
              <w:rPr>
                <w:b/>
                <w:bCs/>
              </w:rPr>
            </w:pPr>
            <w:r w:rsidRPr="00390B76">
              <w:rPr>
                <w:b/>
                <w:bCs/>
              </w:rPr>
              <w:t>Dış Hat</w:t>
            </w:r>
          </w:p>
        </w:tc>
        <w:tc>
          <w:tcPr>
            <w:tcW w:w="1017" w:type="dxa"/>
            <w:noWrap/>
            <w:hideMark/>
          </w:tcPr>
          <w:p w14:paraId="57DB2AEB" w14:textId="77777777" w:rsidR="00BC16F4" w:rsidRPr="00390B76" w:rsidRDefault="00BC16F4" w:rsidP="00BC16F4">
            <w:pPr>
              <w:spacing w:before="100" w:beforeAutospacing="1" w:after="100" w:afterAutospacing="1"/>
              <w:jc w:val="both"/>
              <w:rPr>
                <w:b/>
                <w:bCs/>
              </w:rPr>
            </w:pPr>
            <w:r w:rsidRPr="00390B76">
              <w:rPr>
                <w:b/>
                <w:bCs/>
              </w:rPr>
              <w:t>Toplam</w:t>
            </w:r>
          </w:p>
        </w:tc>
        <w:tc>
          <w:tcPr>
            <w:tcW w:w="1065" w:type="dxa"/>
            <w:noWrap/>
            <w:hideMark/>
          </w:tcPr>
          <w:p w14:paraId="0E0A70A9" w14:textId="77777777" w:rsidR="00BC16F4" w:rsidRPr="00390B76" w:rsidRDefault="00BC16F4" w:rsidP="00BC16F4">
            <w:pPr>
              <w:spacing w:before="100" w:beforeAutospacing="1" w:after="100" w:afterAutospacing="1"/>
              <w:jc w:val="both"/>
              <w:rPr>
                <w:b/>
                <w:bCs/>
              </w:rPr>
            </w:pPr>
            <w:r w:rsidRPr="00390B76">
              <w:rPr>
                <w:b/>
                <w:bCs/>
              </w:rPr>
              <w:t>İç hat</w:t>
            </w:r>
          </w:p>
        </w:tc>
        <w:tc>
          <w:tcPr>
            <w:tcW w:w="916" w:type="dxa"/>
            <w:noWrap/>
            <w:hideMark/>
          </w:tcPr>
          <w:p w14:paraId="4190CBDA" w14:textId="77777777" w:rsidR="00BC16F4" w:rsidRPr="00390B76" w:rsidRDefault="00BC16F4" w:rsidP="00BC16F4">
            <w:pPr>
              <w:spacing w:before="100" w:beforeAutospacing="1" w:after="100" w:afterAutospacing="1"/>
              <w:jc w:val="both"/>
              <w:rPr>
                <w:b/>
                <w:bCs/>
              </w:rPr>
            </w:pPr>
            <w:r w:rsidRPr="00390B76">
              <w:rPr>
                <w:b/>
                <w:bCs/>
              </w:rPr>
              <w:t>Dış Hat</w:t>
            </w:r>
          </w:p>
        </w:tc>
        <w:tc>
          <w:tcPr>
            <w:tcW w:w="1017" w:type="dxa"/>
            <w:noWrap/>
            <w:hideMark/>
          </w:tcPr>
          <w:p w14:paraId="6AE93678" w14:textId="77777777" w:rsidR="00BC16F4" w:rsidRPr="00390B76" w:rsidRDefault="00BC16F4" w:rsidP="00BC16F4">
            <w:pPr>
              <w:spacing w:before="100" w:beforeAutospacing="1" w:after="100" w:afterAutospacing="1"/>
              <w:jc w:val="both"/>
              <w:rPr>
                <w:b/>
                <w:bCs/>
              </w:rPr>
            </w:pPr>
            <w:r w:rsidRPr="00390B76">
              <w:rPr>
                <w:b/>
                <w:bCs/>
              </w:rPr>
              <w:t>Toplam</w:t>
            </w:r>
          </w:p>
        </w:tc>
      </w:tr>
      <w:tr w:rsidR="00BC16F4" w:rsidRPr="00390B76" w14:paraId="42ED5B0B" w14:textId="77777777" w:rsidTr="00C2616A">
        <w:trPr>
          <w:trHeight w:val="326"/>
        </w:trPr>
        <w:tc>
          <w:tcPr>
            <w:tcW w:w="1123" w:type="dxa"/>
            <w:noWrap/>
            <w:vAlign w:val="center"/>
            <w:hideMark/>
          </w:tcPr>
          <w:p w14:paraId="7623BECD" w14:textId="77777777" w:rsidR="00BC16F4" w:rsidRPr="00390B76" w:rsidRDefault="00BC16F4" w:rsidP="00BC16F4">
            <w:pPr>
              <w:spacing w:before="100" w:beforeAutospacing="1" w:after="100" w:afterAutospacing="1"/>
              <w:jc w:val="both"/>
              <w:rPr>
                <w:b/>
              </w:rPr>
            </w:pPr>
            <w:r w:rsidRPr="00390B76">
              <w:rPr>
                <w:b/>
              </w:rPr>
              <w:t>Ocak</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BC2F2" w14:textId="77777777" w:rsidR="00BC16F4" w:rsidRPr="00390B76" w:rsidRDefault="00BC16F4" w:rsidP="00BC16F4">
            <w:pPr>
              <w:spacing w:before="100" w:beforeAutospacing="1" w:after="100" w:afterAutospacing="1"/>
              <w:jc w:val="both"/>
            </w:pPr>
            <w:r w:rsidRPr="00390B76">
              <w:t xml:space="preserve"> 14 807</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5F529D25" w14:textId="77777777" w:rsidR="00BC16F4" w:rsidRPr="00390B76" w:rsidRDefault="00BC16F4" w:rsidP="00BC16F4">
            <w:pPr>
              <w:spacing w:before="100" w:beforeAutospacing="1" w:after="100" w:afterAutospacing="1"/>
              <w:jc w:val="both"/>
            </w:pPr>
            <w:r w:rsidRPr="00390B76">
              <w:t xml:space="preserve"> 2 180</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7F638F78" w14:textId="77777777" w:rsidR="00BC16F4" w:rsidRPr="00390B76" w:rsidRDefault="00BC16F4" w:rsidP="00BC16F4">
            <w:pPr>
              <w:spacing w:before="100" w:beforeAutospacing="1" w:after="100" w:afterAutospacing="1"/>
              <w:jc w:val="both"/>
            </w:pPr>
            <w:r w:rsidRPr="00390B76">
              <w:t xml:space="preserve"> 16 987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983F88A" w14:textId="77777777" w:rsidR="00BC16F4" w:rsidRPr="00390B76" w:rsidRDefault="00BC16F4" w:rsidP="00BC16F4">
            <w:pPr>
              <w:spacing w:before="100" w:beforeAutospacing="1" w:after="100" w:afterAutospacing="1"/>
              <w:jc w:val="both"/>
            </w:pPr>
            <w:r w:rsidRPr="00390B76">
              <w:t xml:space="preserve"> 13 061</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46E2890B" w14:textId="77777777" w:rsidR="00BC16F4" w:rsidRPr="00390B76" w:rsidRDefault="00BC16F4" w:rsidP="00BC16F4">
            <w:pPr>
              <w:spacing w:before="100" w:beforeAutospacing="1" w:after="100" w:afterAutospacing="1"/>
              <w:jc w:val="both"/>
            </w:pPr>
            <w:r w:rsidRPr="00390B76">
              <w:t xml:space="preserve"> 1 900</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7BB04CB3" w14:textId="77777777" w:rsidR="00BC16F4" w:rsidRPr="00390B76" w:rsidRDefault="00BC16F4" w:rsidP="00BC16F4">
            <w:pPr>
              <w:spacing w:before="100" w:beforeAutospacing="1" w:after="100" w:afterAutospacing="1"/>
              <w:jc w:val="both"/>
            </w:pPr>
            <w:r w:rsidRPr="00390B76">
              <w:t xml:space="preserve"> 14 961</w:t>
            </w:r>
          </w:p>
        </w:tc>
        <w:tc>
          <w:tcPr>
            <w:tcW w:w="1065" w:type="dxa"/>
            <w:tcBorders>
              <w:top w:val="single" w:sz="4" w:space="0" w:color="auto"/>
              <w:left w:val="nil"/>
              <w:bottom w:val="single" w:sz="4" w:space="0" w:color="auto"/>
              <w:right w:val="single" w:sz="4" w:space="0" w:color="auto"/>
            </w:tcBorders>
            <w:shd w:val="clear" w:color="000000" w:fill="DAEEF3"/>
            <w:noWrap/>
            <w:vAlign w:val="center"/>
            <w:hideMark/>
          </w:tcPr>
          <w:p w14:paraId="357B69D6" w14:textId="77777777" w:rsidR="00BC16F4" w:rsidRPr="00390B76" w:rsidRDefault="00BC16F4" w:rsidP="00BC16F4">
            <w:pPr>
              <w:spacing w:before="100" w:beforeAutospacing="1" w:after="100" w:afterAutospacing="1"/>
              <w:jc w:val="both"/>
            </w:pPr>
            <w:r w:rsidRPr="00390B76">
              <w:t>-11,79</w:t>
            </w:r>
          </w:p>
        </w:tc>
        <w:tc>
          <w:tcPr>
            <w:tcW w:w="916" w:type="dxa"/>
            <w:tcBorders>
              <w:top w:val="single" w:sz="4" w:space="0" w:color="auto"/>
              <w:left w:val="nil"/>
              <w:bottom w:val="single" w:sz="4" w:space="0" w:color="auto"/>
              <w:right w:val="single" w:sz="4" w:space="0" w:color="auto"/>
            </w:tcBorders>
            <w:shd w:val="clear" w:color="000000" w:fill="FFFFCC"/>
            <w:noWrap/>
            <w:vAlign w:val="center"/>
            <w:hideMark/>
          </w:tcPr>
          <w:p w14:paraId="5A98057E" w14:textId="77777777" w:rsidR="00BC16F4" w:rsidRPr="00390B76" w:rsidRDefault="00BC16F4" w:rsidP="00BC16F4">
            <w:pPr>
              <w:spacing w:before="100" w:beforeAutospacing="1" w:after="100" w:afterAutospacing="1"/>
              <w:jc w:val="both"/>
            </w:pPr>
            <w:r w:rsidRPr="00390B76">
              <w:t>-12,84</w:t>
            </w:r>
          </w:p>
        </w:tc>
        <w:tc>
          <w:tcPr>
            <w:tcW w:w="1017" w:type="dxa"/>
            <w:tcBorders>
              <w:top w:val="single" w:sz="4" w:space="0" w:color="auto"/>
              <w:left w:val="nil"/>
              <w:bottom w:val="single" w:sz="4" w:space="0" w:color="auto"/>
              <w:right w:val="single" w:sz="4" w:space="0" w:color="auto"/>
            </w:tcBorders>
            <w:shd w:val="clear" w:color="000000" w:fill="FDE9D9"/>
            <w:noWrap/>
            <w:vAlign w:val="center"/>
            <w:hideMark/>
          </w:tcPr>
          <w:p w14:paraId="151788F2" w14:textId="77777777" w:rsidR="00BC16F4" w:rsidRPr="00390B76" w:rsidRDefault="00BC16F4" w:rsidP="00BC16F4">
            <w:pPr>
              <w:spacing w:before="100" w:beforeAutospacing="1" w:after="100" w:afterAutospacing="1"/>
              <w:jc w:val="both"/>
              <w:rPr>
                <w:b/>
              </w:rPr>
            </w:pPr>
            <w:r w:rsidRPr="00390B76">
              <w:rPr>
                <w:b/>
              </w:rPr>
              <w:t>-11,93</w:t>
            </w:r>
          </w:p>
        </w:tc>
      </w:tr>
      <w:tr w:rsidR="00BC16F4" w:rsidRPr="00390B76" w14:paraId="1F2A03FA" w14:textId="77777777" w:rsidTr="00C2616A">
        <w:trPr>
          <w:trHeight w:val="342"/>
        </w:trPr>
        <w:tc>
          <w:tcPr>
            <w:tcW w:w="1123" w:type="dxa"/>
            <w:noWrap/>
            <w:vAlign w:val="center"/>
            <w:hideMark/>
          </w:tcPr>
          <w:p w14:paraId="26CA9881" w14:textId="77777777" w:rsidR="00BC16F4" w:rsidRPr="00390B76" w:rsidRDefault="00BC16F4" w:rsidP="00BC16F4">
            <w:pPr>
              <w:spacing w:before="100" w:beforeAutospacing="1" w:after="100" w:afterAutospacing="1"/>
              <w:jc w:val="both"/>
              <w:rPr>
                <w:b/>
              </w:rPr>
            </w:pPr>
            <w:r w:rsidRPr="00390B76">
              <w:rPr>
                <w:b/>
              </w:rPr>
              <w:t>Şubat</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454948BB" w14:textId="77777777" w:rsidR="00BC16F4" w:rsidRPr="00390B76" w:rsidRDefault="00BC16F4" w:rsidP="00BC16F4">
            <w:pPr>
              <w:spacing w:before="100" w:beforeAutospacing="1" w:after="100" w:afterAutospacing="1"/>
              <w:jc w:val="both"/>
            </w:pPr>
            <w:r w:rsidRPr="00390B76">
              <w:t xml:space="preserve"> 12 887</w:t>
            </w:r>
          </w:p>
        </w:tc>
        <w:tc>
          <w:tcPr>
            <w:tcW w:w="1001" w:type="dxa"/>
            <w:tcBorders>
              <w:top w:val="nil"/>
              <w:left w:val="nil"/>
              <w:bottom w:val="single" w:sz="4" w:space="0" w:color="auto"/>
              <w:right w:val="single" w:sz="4" w:space="0" w:color="auto"/>
            </w:tcBorders>
            <w:shd w:val="clear" w:color="auto" w:fill="auto"/>
            <w:noWrap/>
            <w:vAlign w:val="center"/>
            <w:hideMark/>
          </w:tcPr>
          <w:p w14:paraId="27780CCB" w14:textId="77777777" w:rsidR="00BC16F4" w:rsidRPr="00390B76" w:rsidRDefault="00BC16F4" w:rsidP="00BC16F4">
            <w:pPr>
              <w:spacing w:before="100" w:beforeAutospacing="1" w:after="100" w:afterAutospacing="1"/>
              <w:jc w:val="both"/>
            </w:pPr>
            <w:r w:rsidRPr="00390B76">
              <w:t xml:space="preserve"> 1 989</w:t>
            </w:r>
          </w:p>
        </w:tc>
        <w:tc>
          <w:tcPr>
            <w:tcW w:w="1017" w:type="dxa"/>
            <w:tcBorders>
              <w:top w:val="nil"/>
              <w:left w:val="nil"/>
              <w:bottom w:val="single" w:sz="4" w:space="0" w:color="auto"/>
              <w:right w:val="single" w:sz="4" w:space="0" w:color="auto"/>
            </w:tcBorders>
            <w:shd w:val="clear" w:color="auto" w:fill="auto"/>
            <w:noWrap/>
            <w:vAlign w:val="center"/>
            <w:hideMark/>
          </w:tcPr>
          <w:p w14:paraId="438F9FF0" w14:textId="77777777" w:rsidR="00BC16F4" w:rsidRPr="00390B76" w:rsidRDefault="00BC16F4" w:rsidP="00BC16F4">
            <w:pPr>
              <w:spacing w:before="100" w:beforeAutospacing="1" w:after="100" w:afterAutospacing="1"/>
              <w:jc w:val="both"/>
            </w:pPr>
            <w:r w:rsidRPr="00390B76">
              <w:t xml:space="preserve"> 14 876</w:t>
            </w:r>
          </w:p>
        </w:tc>
        <w:tc>
          <w:tcPr>
            <w:tcW w:w="940" w:type="dxa"/>
            <w:tcBorders>
              <w:top w:val="nil"/>
              <w:left w:val="nil"/>
              <w:bottom w:val="single" w:sz="4" w:space="0" w:color="auto"/>
              <w:right w:val="single" w:sz="4" w:space="0" w:color="auto"/>
            </w:tcBorders>
            <w:shd w:val="clear" w:color="auto" w:fill="auto"/>
            <w:noWrap/>
            <w:vAlign w:val="center"/>
            <w:hideMark/>
          </w:tcPr>
          <w:p w14:paraId="77F78C02" w14:textId="77777777" w:rsidR="00BC16F4" w:rsidRPr="00390B76" w:rsidRDefault="00BC16F4" w:rsidP="00BC16F4">
            <w:pPr>
              <w:spacing w:before="100" w:beforeAutospacing="1" w:after="100" w:afterAutospacing="1"/>
              <w:jc w:val="both"/>
            </w:pPr>
            <w:r w:rsidRPr="00390B76">
              <w:t xml:space="preserve"> 12 837</w:t>
            </w:r>
          </w:p>
        </w:tc>
        <w:tc>
          <w:tcPr>
            <w:tcW w:w="1104" w:type="dxa"/>
            <w:tcBorders>
              <w:top w:val="nil"/>
              <w:left w:val="nil"/>
              <w:bottom w:val="single" w:sz="4" w:space="0" w:color="auto"/>
              <w:right w:val="single" w:sz="4" w:space="0" w:color="auto"/>
            </w:tcBorders>
            <w:shd w:val="clear" w:color="auto" w:fill="auto"/>
            <w:noWrap/>
            <w:vAlign w:val="center"/>
            <w:hideMark/>
          </w:tcPr>
          <w:p w14:paraId="6EC3100D" w14:textId="77777777" w:rsidR="00BC16F4" w:rsidRPr="00390B76" w:rsidRDefault="00BC16F4" w:rsidP="00BC16F4">
            <w:pPr>
              <w:spacing w:before="100" w:beforeAutospacing="1" w:after="100" w:afterAutospacing="1"/>
              <w:jc w:val="both"/>
            </w:pPr>
            <w:r w:rsidRPr="00390B76">
              <w:t xml:space="preserve"> 1 970</w:t>
            </w:r>
          </w:p>
        </w:tc>
        <w:tc>
          <w:tcPr>
            <w:tcW w:w="1017" w:type="dxa"/>
            <w:tcBorders>
              <w:top w:val="nil"/>
              <w:left w:val="nil"/>
              <w:bottom w:val="single" w:sz="4" w:space="0" w:color="auto"/>
              <w:right w:val="single" w:sz="4" w:space="0" w:color="auto"/>
            </w:tcBorders>
            <w:shd w:val="clear" w:color="auto" w:fill="auto"/>
            <w:noWrap/>
            <w:vAlign w:val="center"/>
            <w:hideMark/>
          </w:tcPr>
          <w:p w14:paraId="4C4BAF25" w14:textId="77777777" w:rsidR="00BC16F4" w:rsidRPr="00390B76" w:rsidRDefault="00BC16F4" w:rsidP="00BC16F4">
            <w:pPr>
              <w:spacing w:before="100" w:beforeAutospacing="1" w:after="100" w:afterAutospacing="1"/>
              <w:jc w:val="both"/>
            </w:pPr>
            <w:r w:rsidRPr="00390B76">
              <w:t xml:space="preserve"> 14 807</w:t>
            </w:r>
          </w:p>
        </w:tc>
        <w:tc>
          <w:tcPr>
            <w:tcW w:w="1065" w:type="dxa"/>
            <w:tcBorders>
              <w:top w:val="nil"/>
              <w:left w:val="nil"/>
              <w:bottom w:val="single" w:sz="4" w:space="0" w:color="auto"/>
              <w:right w:val="single" w:sz="4" w:space="0" w:color="auto"/>
            </w:tcBorders>
            <w:shd w:val="clear" w:color="000000" w:fill="DAEEF3"/>
            <w:noWrap/>
            <w:vAlign w:val="center"/>
            <w:hideMark/>
          </w:tcPr>
          <w:p w14:paraId="0E8AF1FD" w14:textId="77777777" w:rsidR="00BC16F4" w:rsidRPr="00390B76" w:rsidRDefault="00BC16F4" w:rsidP="00BC16F4">
            <w:pPr>
              <w:spacing w:before="100" w:beforeAutospacing="1" w:after="100" w:afterAutospacing="1"/>
              <w:jc w:val="both"/>
            </w:pPr>
            <w:r w:rsidRPr="00390B76">
              <w:t>-0,39</w:t>
            </w:r>
          </w:p>
        </w:tc>
        <w:tc>
          <w:tcPr>
            <w:tcW w:w="916" w:type="dxa"/>
            <w:tcBorders>
              <w:top w:val="nil"/>
              <w:left w:val="nil"/>
              <w:bottom w:val="single" w:sz="4" w:space="0" w:color="auto"/>
              <w:right w:val="single" w:sz="4" w:space="0" w:color="auto"/>
            </w:tcBorders>
            <w:shd w:val="clear" w:color="000000" w:fill="FFFFCC"/>
            <w:noWrap/>
            <w:vAlign w:val="center"/>
            <w:hideMark/>
          </w:tcPr>
          <w:p w14:paraId="03723EB2" w14:textId="77777777" w:rsidR="00BC16F4" w:rsidRPr="00390B76" w:rsidRDefault="00BC16F4" w:rsidP="00BC16F4">
            <w:pPr>
              <w:spacing w:before="100" w:beforeAutospacing="1" w:after="100" w:afterAutospacing="1"/>
              <w:jc w:val="both"/>
            </w:pPr>
            <w:r w:rsidRPr="00390B76">
              <w:t>-0,96</w:t>
            </w:r>
          </w:p>
        </w:tc>
        <w:tc>
          <w:tcPr>
            <w:tcW w:w="1017" w:type="dxa"/>
            <w:tcBorders>
              <w:top w:val="nil"/>
              <w:left w:val="nil"/>
              <w:bottom w:val="single" w:sz="4" w:space="0" w:color="auto"/>
              <w:right w:val="single" w:sz="4" w:space="0" w:color="auto"/>
            </w:tcBorders>
            <w:shd w:val="clear" w:color="000000" w:fill="FDE9D9"/>
            <w:noWrap/>
            <w:vAlign w:val="center"/>
            <w:hideMark/>
          </w:tcPr>
          <w:p w14:paraId="50DBE697" w14:textId="77777777" w:rsidR="00BC16F4" w:rsidRPr="00390B76" w:rsidRDefault="00BC16F4" w:rsidP="00BC16F4">
            <w:pPr>
              <w:spacing w:before="100" w:beforeAutospacing="1" w:after="100" w:afterAutospacing="1"/>
              <w:jc w:val="both"/>
              <w:rPr>
                <w:b/>
              </w:rPr>
            </w:pPr>
            <w:r w:rsidRPr="00390B76">
              <w:rPr>
                <w:b/>
              </w:rPr>
              <w:t>-0,46</w:t>
            </w:r>
          </w:p>
        </w:tc>
      </w:tr>
      <w:tr w:rsidR="00BC16F4" w:rsidRPr="00390B76" w14:paraId="6AE46267" w14:textId="77777777" w:rsidTr="00C2616A">
        <w:trPr>
          <w:trHeight w:val="326"/>
        </w:trPr>
        <w:tc>
          <w:tcPr>
            <w:tcW w:w="1123" w:type="dxa"/>
            <w:noWrap/>
            <w:vAlign w:val="center"/>
            <w:hideMark/>
          </w:tcPr>
          <w:p w14:paraId="29E74E7C" w14:textId="77777777" w:rsidR="00BC16F4" w:rsidRPr="00390B76" w:rsidRDefault="00BC16F4" w:rsidP="00BC16F4">
            <w:pPr>
              <w:spacing w:before="100" w:beforeAutospacing="1" w:after="100" w:afterAutospacing="1"/>
              <w:jc w:val="both"/>
              <w:rPr>
                <w:b/>
              </w:rPr>
            </w:pPr>
            <w:r w:rsidRPr="00390B76">
              <w:rPr>
                <w:b/>
              </w:rPr>
              <w:t>Mart</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29BABB86" w14:textId="77777777" w:rsidR="00BC16F4" w:rsidRPr="00390B76" w:rsidRDefault="00BC16F4" w:rsidP="00BC16F4">
            <w:pPr>
              <w:spacing w:before="100" w:beforeAutospacing="1" w:after="100" w:afterAutospacing="1"/>
              <w:jc w:val="both"/>
            </w:pPr>
            <w:r w:rsidRPr="00390B76">
              <w:t xml:space="preserve"> 13 539</w:t>
            </w:r>
          </w:p>
        </w:tc>
        <w:tc>
          <w:tcPr>
            <w:tcW w:w="1001" w:type="dxa"/>
            <w:tcBorders>
              <w:top w:val="nil"/>
              <w:left w:val="nil"/>
              <w:bottom w:val="single" w:sz="4" w:space="0" w:color="auto"/>
              <w:right w:val="single" w:sz="4" w:space="0" w:color="auto"/>
            </w:tcBorders>
            <w:shd w:val="clear" w:color="auto" w:fill="auto"/>
            <w:noWrap/>
            <w:vAlign w:val="center"/>
            <w:hideMark/>
          </w:tcPr>
          <w:p w14:paraId="7BB8BA4D" w14:textId="77777777" w:rsidR="00BC16F4" w:rsidRPr="00390B76" w:rsidRDefault="00BC16F4" w:rsidP="00BC16F4">
            <w:pPr>
              <w:spacing w:before="100" w:beforeAutospacing="1" w:after="100" w:afterAutospacing="1"/>
              <w:jc w:val="both"/>
            </w:pPr>
            <w:r w:rsidRPr="00390B76">
              <w:t xml:space="preserve"> 3 310</w:t>
            </w:r>
          </w:p>
        </w:tc>
        <w:tc>
          <w:tcPr>
            <w:tcW w:w="1017" w:type="dxa"/>
            <w:tcBorders>
              <w:top w:val="nil"/>
              <w:left w:val="nil"/>
              <w:bottom w:val="single" w:sz="4" w:space="0" w:color="auto"/>
              <w:right w:val="single" w:sz="4" w:space="0" w:color="auto"/>
            </w:tcBorders>
            <w:shd w:val="clear" w:color="auto" w:fill="auto"/>
            <w:noWrap/>
            <w:vAlign w:val="center"/>
            <w:hideMark/>
          </w:tcPr>
          <w:p w14:paraId="78D005C5" w14:textId="77777777" w:rsidR="00BC16F4" w:rsidRPr="00390B76" w:rsidRDefault="00BC16F4" w:rsidP="00BC16F4">
            <w:pPr>
              <w:spacing w:before="100" w:beforeAutospacing="1" w:after="100" w:afterAutospacing="1"/>
              <w:jc w:val="both"/>
            </w:pPr>
            <w:r w:rsidRPr="00390B76">
              <w:t xml:space="preserve"> 16 849</w:t>
            </w:r>
          </w:p>
        </w:tc>
        <w:tc>
          <w:tcPr>
            <w:tcW w:w="940" w:type="dxa"/>
            <w:tcBorders>
              <w:top w:val="nil"/>
              <w:left w:val="nil"/>
              <w:bottom w:val="single" w:sz="4" w:space="0" w:color="auto"/>
              <w:right w:val="single" w:sz="4" w:space="0" w:color="auto"/>
            </w:tcBorders>
            <w:shd w:val="clear" w:color="auto" w:fill="auto"/>
            <w:noWrap/>
            <w:vAlign w:val="center"/>
            <w:hideMark/>
          </w:tcPr>
          <w:p w14:paraId="5F7A42B0" w14:textId="77777777" w:rsidR="00BC16F4" w:rsidRPr="00390B76" w:rsidRDefault="00BC16F4" w:rsidP="00BC16F4">
            <w:pPr>
              <w:spacing w:before="100" w:beforeAutospacing="1" w:after="100" w:afterAutospacing="1"/>
              <w:jc w:val="both"/>
            </w:pPr>
            <w:r w:rsidRPr="00390B76">
              <w:t xml:space="preserve"> 7 603</w:t>
            </w:r>
          </w:p>
        </w:tc>
        <w:tc>
          <w:tcPr>
            <w:tcW w:w="1104" w:type="dxa"/>
            <w:tcBorders>
              <w:top w:val="nil"/>
              <w:left w:val="nil"/>
              <w:bottom w:val="single" w:sz="4" w:space="0" w:color="auto"/>
              <w:right w:val="single" w:sz="4" w:space="0" w:color="auto"/>
            </w:tcBorders>
            <w:shd w:val="clear" w:color="auto" w:fill="auto"/>
            <w:noWrap/>
            <w:vAlign w:val="center"/>
            <w:hideMark/>
          </w:tcPr>
          <w:p w14:paraId="705D37F8" w14:textId="77777777" w:rsidR="00BC16F4" w:rsidRPr="00390B76" w:rsidRDefault="00BC16F4" w:rsidP="00BC16F4">
            <w:pPr>
              <w:spacing w:before="100" w:beforeAutospacing="1" w:after="100" w:afterAutospacing="1"/>
              <w:jc w:val="both"/>
            </w:pPr>
            <w:r w:rsidRPr="00390B76">
              <w:t xml:space="preserve"> 1 430</w:t>
            </w:r>
          </w:p>
        </w:tc>
        <w:tc>
          <w:tcPr>
            <w:tcW w:w="1017" w:type="dxa"/>
            <w:tcBorders>
              <w:top w:val="nil"/>
              <w:left w:val="nil"/>
              <w:bottom w:val="single" w:sz="4" w:space="0" w:color="auto"/>
              <w:right w:val="single" w:sz="4" w:space="0" w:color="auto"/>
            </w:tcBorders>
            <w:shd w:val="clear" w:color="auto" w:fill="auto"/>
            <w:noWrap/>
            <w:vAlign w:val="center"/>
            <w:hideMark/>
          </w:tcPr>
          <w:p w14:paraId="433923B9" w14:textId="77777777" w:rsidR="00BC16F4" w:rsidRPr="00390B76" w:rsidRDefault="00BC16F4" w:rsidP="00BC16F4">
            <w:pPr>
              <w:spacing w:before="100" w:beforeAutospacing="1" w:after="100" w:afterAutospacing="1"/>
              <w:jc w:val="both"/>
            </w:pPr>
            <w:r w:rsidRPr="00390B76">
              <w:t xml:space="preserve"> 9 033</w:t>
            </w:r>
          </w:p>
        </w:tc>
        <w:tc>
          <w:tcPr>
            <w:tcW w:w="1065" w:type="dxa"/>
            <w:tcBorders>
              <w:top w:val="nil"/>
              <w:left w:val="nil"/>
              <w:bottom w:val="single" w:sz="4" w:space="0" w:color="auto"/>
              <w:right w:val="single" w:sz="4" w:space="0" w:color="auto"/>
            </w:tcBorders>
            <w:shd w:val="clear" w:color="000000" w:fill="DAEEF3"/>
            <w:noWrap/>
            <w:vAlign w:val="center"/>
            <w:hideMark/>
          </w:tcPr>
          <w:p w14:paraId="021C4927" w14:textId="77777777" w:rsidR="00BC16F4" w:rsidRPr="00390B76" w:rsidRDefault="00BC16F4" w:rsidP="00BC16F4">
            <w:pPr>
              <w:spacing w:before="100" w:beforeAutospacing="1" w:after="100" w:afterAutospacing="1"/>
              <w:jc w:val="both"/>
            </w:pPr>
            <w:r w:rsidRPr="00390B76">
              <w:t>-43,84</w:t>
            </w:r>
          </w:p>
        </w:tc>
        <w:tc>
          <w:tcPr>
            <w:tcW w:w="916" w:type="dxa"/>
            <w:tcBorders>
              <w:top w:val="nil"/>
              <w:left w:val="nil"/>
              <w:bottom w:val="single" w:sz="4" w:space="0" w:color="auto"/>
              <w:right w:val="single" w:sz="4" w:space="0" w:color="auto"/>
            </w:tcBorders>
            <w:shd w:val="clear" w:color="000000" w:fill="FFFFCC"/>
            <w:noWrap/>
            <w:vAlign w:val="center"/>
            <w:hideMark/>
          </w:tcPr>
          <w:p w14:paraId="122F0196" w14:textId="77777777" w:rsidR="00BC16F4" w:rsidRPr="00390B76" w:rsidRDefault="00BC16F4" w:rsidP="00BC16F4">
            <w:pPr>
              <w:spacing w:before="100" w:beforeAutospacing="1" w:after="100" w:afterAutospacing="1"/>
              <w:jc w:val="both"/>
            </w:pPr>
            <w:r w:rsidRPr="00390B76">
              <w:t>-56,80</w:t>
            </w:r>
          </w:p>
        </w:tc>
        <w:tc>
          <w:tcPr>
            <w:tcW w:w="1017" w:type="dxa"/>
            <w:tcBorders>
              <w:top w:val="nil"/>
              <w:left w:val="nil"/>
              <w:bottom w:val="single" w:sz="4" w:space="0" w:color="auto"/>
              <w:right w:val="single" w:sz="4" w:space="0" w:color="auto"/>
            </w:tcBorders>
            <w:shd w:val="clear" w:color="000000" w:fill="FDE9D9"/>
            <w:noWrap/>
            <w:vAlign w:val="center"/>
            <w:hideMark/>
          </w:tcPr>
          <w:p w14:paraId="305C959D" w14:textId="77777777" w:rsidR="00BC16F4" w:rsidRPr="00390B76" w:rsidRDefault="00BC16F4" w:rsidP="00BC16F4">
            <w:pPr>
              <w:spacing w:before="100" w:beforeAutospacing="1" w:after="100" w:afterAutospacing="1"/>
              <w:jc w:val="both"/>
              <w:rPr>
                <w:b/>
              </w:rPr>
            </w:pPr>
            <w:r w:rsidRPr="00390B76">
              <w:rPr>
                <w:b/>
              </w:rPr>
              <w:t>-46,39</w:t>
            </w:r>
          </w:p>
        </w:tc>
      </w:tr>
      <w:tr w:rsidR="00BC16F4" w:rsidRPr="00390B76" w14:paraId="19FC686D" w14:textId="77777777" w:rsidTr="00C2616A">
        <w:trPr>
          <w:trHeight w:val="326"/>
        </w:trPr>
        <w:tc>
          <w:tcPr>
            <w:tcW w:w="1123" w:type="dxa"/>
            <w:noWrap/>
            <w:vAlign w:val="center"/>
            <w:hideMark/>
          </w:tcPr>
          <w:p w14:paraId="569FF65D" w14:textId="77777777" w:rsidR="00BC16F4" w:rsidRPr="00390B76" w:rsidRDefault="00BC16F4" w:rsidP="00BC16F4">
            <w:pPr>
              <w:spacing w:before="100" w:beforeAutospacing="1" w:after="100" w:afterAutospacing="1"/>
              <w:jc w:val="both"/>
              <w:rPr>
                <w:b/>
              </w:rPr>
            </w:pPr>
            <w:r w:rsidRPr="00390B76">
              <w:rPr>
                <w:b/>
              </w:rPr>
              <w:t>Nisan</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51BB2BD2" w14:textId="77777777" w:rsidR="00BC16F4" w:rsidRPr="00390B76" w:rsidRDefault="00BC16F4" w:rsidP="00BC16F4">
            <w:pPr>
              <w:spacing w:before="100" w:beforeAutospacing="1" w:after="100" w:afterAutospacing="1"/>
              <w:jc w:val="both"/>
            </w:pPr>
            <w:r w:rsidRPr="00390B76">
              <w:t xml:space="preserve"> 18 185</w:t>
            </w:r>
          </w:p>
        </w:tc>
        <w:tc>
          <w:tcPr>
            <w:tcW w:w="1001" w:type="dxa"/>
            <w:tcBorders>
              <w:top w:val="nil"/>
              <w:left w:val="nil"/>
              <w:bottom w:val="single" w:sz="4" w:space="0" w:color="auto"/>
              <w:right w:val="single" w:sz="4" w:space="0" w:color="auto"/>
            </w:tcBorders>
            <w:shd w:val="clear" w:color="auto" w:fill="auto"/>
            <w:noWrap/>
            <w:vAlign w:val="center"/>
            <w:hideMark/>
          </w:tcPr>
          <w:p w14:paraId="148CEF8F" w14:textId="77777777" w:rsidR="00BC16F4" w:rsidRPr="00390B76" w:rsidRDefault="00BC16F4" w:rsidP="00BC16F4">
            <w:pPr>
              <w:spacing w:before="100" w:beforeAutospacing="1" w:after="100" w:afterAutospacing="1"/>
              <w:jc w:val="both"/>
            </w:pPr>
            <w:r w:rsidRPr="00390B76">
              <w:t xml:space="preserve"> 12 211</w:t>
            </w:r>
          </w:p>
        </w:tc>
        <w:tc>
          <w:tcPr>
            <w:tcW w:w="1017" w:type="dxa"/>
            <w:tcBorders>
              <w:top w:val="nil"/>
              <w:left w:val="nil"/>
              <w:bottom w:val="single" w:sz="4" w:space="0" w:color="auto"/>
              <w:right w:val="single" w:sz="4" w:space="0" w:color="auto"/>
            </w:tcBorders>
            <w:shd w:val="clear" w:color="auto" w:fill="auto"/>
            <w:noWrap/>
            <w:vAlign w:val="center"/>
            <w:hideMark/>
          </w:tcPr>
          <w:p w14:paraId="7DCEF35F" w14:textId="77777777" w:rsidR="00BC16F4" w:rsidRPr="00390B76" w:rsidRDefault="00BC16F4" w:rsidP="00BC16F4">
            <w:pPr>
              <w:spacing w:before="100" w:beforeAutospacing="1" w:after="100" w:afterAutospacing="1"/>
              <w:jc w:val="both"/>
            </w:pPr>
            <w:r w:rsidRPr="00390B76">
              <w:t xml:space="preserve"> 30 396</w:t>
            </w:r>
          </w:p>
        </w:tc>
        <w:tc>
          <w:tcPr>
            <w:tcW w:w="940" w:type="dxa"/>
            <w:tcBorders>
              <w:top w:val="nil"/>
              <w:left w:val="nil"/>
              <w:bottom w:val="single" w:sz="4" w:space="0" w:color="auto"/>
              <w:right w:val="single" w:sz="4" w:space="0" w:color="auto"/>
            </w:tcBorders>
            <w:shd w:val="clear" w:color="auto" w:fill="auto"/>
            <w:noWrap/>
            <w:vAlign w:val="center"/>
            <w:hideMark/>
          </w:tcPr>
          <w:p w14:paraId="075B8D15" w14:textId="77777777" w:rsidR="00BC16F4" w:rsidRPr="00390B76" w:rsidRDefault="00BC16F4" w:rsidP="00BC16F4">
            <w:pPr>
              <w:spacing w:before="100" w:beforeAutospacing="1" w:after="100" w:afterAutospacing="1"/>
              <w:jc w:val="both"/>
            </w:pPr>
            <w:r w:rsidRPr="00390B76">
              <w:t xml:space="preserve">  0</w:t>
            </w:r>
          </w:p>
        </w:tc>
        <w:tc>
          <w:tcPr>
            <w:tcW w:w="1104" w:type="dxa"/>
            <w:tcBorders>
              <w:top w:val="nil"/>
              <w:left w:val="nil"/>
              <w:bottom w:val="single" w:sz="4" w:space="0" w:color="auto"/>
              <w:right w:val="single" w:sz="4" w:space="0" w:color="auto"/>
            </w:tcBorders>
            <w:shd w:val="clear" w:color="auto" w:fill="auto"/>
            <w:noWrap/>
            <w:vAlign w:val="center"/>
            <w:hideMark/>
          </w:tcPr>
          <w:p w14:paraId="5E4024FC" w14:textId="77777777" w:rsidR="00BC16F4" w:rsidRPr="00390B76" w:rsidRDefault="00BC16F4" w:rsidP="00BC16F4">
            <w:pPr>
              <w:spacing w:before="100" w:beforeAutospacing="1" w:after="100" w:afterAutospacing="1"/>
              <w:jc w:val="both"/>
            </w:pPr>
            <w:r w:rsidRPr="00390B76">
              <w:t xml:space="preserve">  171</w:t>
            </w:r>
          </w:p>
        </w:tc>
        <w:tc>
          <w:tcPr>
            <w:tcW w:w="1017" w:type="dxa"/>
            <w:tcBorders>
              <w:top w:val="nil"/>
              <w:left w:val="nil"/>
              <w:bottom w:val="single" w:sz="4" w:space="0" w:color="auto"/>
              <w:right w:val="single" w:sz="4" w:space="0" w:color="auto"/>
            </w:tcBorders>
            <w:shd w:val="clear" w:color="auto" w:fill="auto"/>
            <w:noWrap/>
            <w:vAlign w:val="center"/>
            <w:hideMark/>
          </w:tcPr>
          <w:p w14:paraId="5DD7C6E4" w14:textId="77777777" w:rsidR="00BC16F4" w:rsidRPr="00390B76" w:rsidRDefault="00BC16F4" w:rsidP="00BC16F4">
            <w:pPr>
              <w:spacing w:before="100" w:beforeAutospacing="1" w:after="100" w:afterAutospacing="1"/>
              <w:jc w:val="both"/>
            </w:pPr>
            <w:r w:rsidRPr="00390B76">
              <w:t xml:space="preserve">  171</w:t>
            </w:r>
          </w:p>
        </w:tc>
        <w:tc>
          <w:tcPr>
            <w:tcW w:w="1065" w:type="dxa"/>
            <w:tcBorders>
              <w:top w:val="nil"/>
              <w:left w:val="nil"/>
              <w:bottom w:val="single" w:sz="4" w:space="0" w:color="auto"/>
              <w:right w:val="single" w:sz="4" w:space="0" w:color="auto"/>
            </w:tcBorders>
            <w:shd w:val="clear" w:color="000000" w:fill="DAEEF3"/>
            <w:noWrap/>
            <w:vAlign w:val="center"/>
            <w:hideMark/>
          </w:tcPr>
          <w:p w14:paraId="39F5EF85" w14:textId="77777777" w:rsidR="00BC16F4" w:rsidRPr="00390B76" w:rsidRDefault="00BC16F4" w:rsidP="00BC16F4">
            <w:pPr>
              <w:spacing w:before="100" w:beforeAutospacing="1" w:after="100" w:afterAutospacing="1"/>
              <w:jc w:val="both"/>
            </w:pPr>
            <w:r w:rsidRPr="00390B76">
              <w:t>-100,00</w:t>
            </w:r>
          </w:p>
        </w:tc>
        <w:tc>
          <w:tcPr>
            <w:tcW w:w="916" w:type="dxa"/>
            <w:tcBorders>
              <w:top w:val="nil"/>
              <w:left w:val="nil"/>
              <w:bottom w:val="single" w:sz="4" w:space="0" w:color="auto"/>
              <w:right w:val="single" w:sz="4" w:space="0" w:color="auto"/>
            </w:tcBorders>
            <w:shd w:val="clear" w:color="000000" w:fill="FFFFCC"/>
            <w:noWrap/>
            <w:vAlign w:val="center"/>
            <w:hideMark/>
          </w:tcPr>
          <w:p w14:paraId="2AF2A13A" w14:textId="77777777" w:rsidR="00BC16F4" w:rsidRPr="00390B76" w:rsidRDefault="00BC16F4" w:rsidP="00BC16F4">
            <w:pPr>
              <w:spacing w:before="100" w:beforeAutospacing="1" w:after="100" w:afterAutospacing="1"/>
              <w:jc w:val="both"/>
            </w:pPr>
            <w:r w:rsidRPr="00390B76">
              <w:t>-98,60</w:t>
            </w:r>
          </w:p>
        </w:tc>
        <w:tc>
          <w:tcPr>
            <w:tcW w:w="1017" w:type="dxa"/>
            <w:tcBorders>
              <w:top w:val="nil"/>
              <w:left w:val="nil"/>
              <w:bottom w:val="single" w:sz="4" w:space="0" w:color="auto"/>
              <w:right w:val="single" w:sz="4" w:space="0" w:color="auto"/>
            </w:tcBorders>
            <w:shd w:val="clear" w:color="000000" w:fill="FDE9D9"/>
            <w:noWrap/>
            <w:vAlign w:val="center"/>
            <w:hideMark/>
          </w:tcPr>
          <w:p w14:paraId="391FF4BA" w14:textId="77777777" w:rsidR="00BC16F4" w:rsidRPr="00390B76" w:rsidRDefault="00BC16F4" w:rsidP="00BC16F4">
            <w:pPr>
              <w:spacing w:before="100" w:beforeAutospacing="1" w:after="100" w:afterAutospacing="1"/>
              <w:jc w:val="both"/>
              <w:rPr>
                <w:b/>
              </w:rPr>
            </w:pPr>
            <w:r w:rsidRPr="00390B76">
              <w:rPr>
                <w:b/>
              </w:rPr>
              <w:t>-99,44</w:t>
            </w:r>
          </w:p>
        </w:tc>
      </w:tr>
      <w:tr w:rsidR="00BC16F4" w:rsidRPr="00390B76" w14:paraId="39430AB6" w14:textId="77777777" w:rsidTr="00C2616A">
        <w:trPr>
          <w:trHeight w:val="326"/>
        </w:trPr>
        <w:tc>
          <w:tcPr>
            <w:tcW w:w="1123" w:type="dxa"/>
            <w:noWrap/>
            <w:vAlign w:val="center"/>
            <w:hideMark/>
          </w:tcPr>
          <w:p w14:paraId="033EE3CF" w14:textId="77777777" w:rsidR="00BC16F4" w:rsidRPr="00390B76" w:rsidRDefault="00BC16F4" w:rsidP="00BC16F4">
            <w:pPr>
              <w:spacing w:before="100" w:beforeAutospacing="1" w:after="100" w:afterAutospacing="1"/>
              <w:jc w:val="both"/>
              <w:rPr>
                <w:b/>
              </w:rPr>
            </w:pPr>
            <w:r w:rsidRPr="00390B76">
              <w:rPr>
                <w:b/>
              </w:rPr>
              <w:t>Mayıs</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1EB6373F" w14:textId="77777777" w:rsidR="00BC16F4" w:rsidRPr="00390B76" w:rsidRDefault="00BC16F4" w:rsidP="00BC16F4">
            <w:pPr>
              <w:spacing w:before="100" w:beforeAutospacing="1" w:after="100" w:afterAutospacing="1"/>
              <w:jc w:val="both"/>
            </w:pPr>
            <w:r w:rsidRPr="00390B76">
              <w:t xml:space="preserve"> 20 882</w:t>
            </w:r>
          </w:p>
        </w:tc>
        <w:tc>
          <w:tcPr>
            <w:tcW w:w="1001" w:type="dxa"/>
            <w:tcBorders>
              <w:top w:val="nil"/>
              <w:left w:val="nil"/>
              <w:bottom w:val="single" w:sz="4" w:space="0" w:color="auto"/>
              <w:right w:val="single" w:sz="4" w:space="0" w:color="auto"/>
            </w:tcBorders>
            <w:shd w:val="clear" w:color="auto" w:fill="auto"/>
            <w:noWrap/>
            <w:vAlign w:val="center"/>
            <w:hideMark/>
          </w:tcPr>
          <w:p w14:paraId="4F722476" w14:textId="77777777" w:rsidR="00BC16F4" w:rsidRPr="00390B76" w:rsidRDefault="00BC16F4" w:rsidP="00BC16F4">
            <w:pPr>
              <w:spacing w:before="100" w:beforeAutospacing="1" w:after="100" w:afterAutospacing="1"/>
              <w:jc w:val="both"/>
            </w:pPr>
            <w:r w:rsidRPr="00390B76">
              <w:t xml:space="preserve"> 34 439</w:t>
            </w:r>
          </w:p>
        </w:tc>
        <w:tc>
          <w:tcPr>
            <w:tcW w:w="1017" w:type="dxa"/>
            <w:tcBorders>
              <w:top w:val="nil"/>
              <w:left w:val="nil"/>
              <w:bottom w:val="single" w:sz="4" w:space="0" w:color="auto"/>
              <w:right w:val="single" w:sz="4" w:space="0" w:color="auto"/>
            </w:tcBorders>
            <w:shd w:val="clear" w:color="auto" w:fill="auto"/>
            <w:noWrap/>
            <w:vAlign w:val="center"/>
            <w:hideMark/>
          </w:tcPr>
          <w:p w14:paraId="68ED92AA" w14:textId="77777777" w:rsidR="00BC16F4" w:rsidRPr="00390B76" w:rsidRDefault="00BC16F4" w:rsidP="00BC16F4">
            <w:pPr>
              <w:spacing w:before="100" w:beforeAutospacing="1" w:after="100" w:afterAutospacing="1"/>
              <w:jc w:val="both"/>
            </w:pPr>
            <w:r w:rsidRPr="00390B76">
              <w:t xml:space="preserve"> 55 321</w:t>
            </w:r>
          </w:p>
        </w:tc>
        <w:tc>
          <w:tcPr>
            <w:tcW w:w="940" w:type="dxa"/>
            <w:tcBorders>
              <w:top w:val="nil"/>
              <w:left w:val="nil"/>
              <w:bottom w:val="single" w:sz="4" w:space="0" w:color="auto"/>
              <w:right w:val="single" w:sz="4" w:space="0" w:color="auto"/>
            </w:tcBorders>
            <w:shd w:val="clear" w:color="auto" w:fill="auto"/>
            <w:noWrap/>
            <w:vAlign w:val="center"/>
            <w:hideMark/>
          </w:tcPr>
          <w:p w14:paraId="7D206EC1" w14:textId="77777777" w:rsidR="00BC16F4" w:rsidRPr="00390B76" w:rsidRDefault="00BC16F4" w:rsidP="00BC16F4">
            <w:pPr>
              <w:spacing w:before="100" w:beforeAutospacing="1" w:after="100" w:afterAutospacing="1"/>
              <w:jc w:val="both"/>
            </w:pPr>
            <w:r w:rsidRPr="00390B76">
              <w:t xml:space="preserve">  0</w:t>
            </w:r>
          </w:p>
        </w:tc>
        <w:tc>
          <w:tcPr>
            <w:tcW w:w="1104" w:type="dxa"/>
            <w:tcBorders>
              <w:top w:val="nil"/>
              <w:left w:val="nil"/>
              <w:bottom w:val="single" w:sz="4" w:space="0" w:color="auto"/>
              <w:right w:val="single" w:sz="4" w:space="0" w:color="auto"/>
            </w:tcBorders>
            <w:shd w:val="clear" w:color="auto" w:fill="auto"/>
            <w:noWrap/>
            <w:vAlign w:val="center"/>
            <w:hideMark/>
          </w:tcPr>
          <w:p w14:paraId="6045CAA3" w14:textId="77777777" w:rsidR="00BC16F4" w:rsidRPr="00390B76" w:rsidRDefault="00BC16F4" w:rsidP="00BC16F4">
            <w:pPr>
              <w:spacing w:before="100" w:beforeAutospacing="1" w:after="100" w:afterAutospacing="1"/>
              <w:jc w:val="both"/>
            </w:pPr>
            <w:r w:rsidRPr="00390B76">
              <w:t xml:space="preserve">  0</w:t>
            </w:r>
          </w:p>
        </w:tc>
        <w:tc>
          <w:tcPr>
            <w:tcW w:w="1017" w:type="dxa"/>
            <w:tcBorders>
              <w:top w:val="nil"/>
              <w:left w:val="nil"/>
              <w:bottom w:val="single" w:sz="4" w:space="0" w:color="auto"/>
              <w:right w:val="single" w:sz="4" w:space="0" w:color="auto"/>
            </w:tcBorders>
            <w:shd w:val="clear" w:color="auto" w:fill="auto"/>
            <w:noWrap/>
            <w:vAlign w:val="center"/>
            <w:hideMark/>
          </w:tcPr>
          <w:p w14:paraId="707BB809" w14:textId="77777777" w:rsidR="00BC16F4" w:rsidRPr="00390B76" w:rsidRDefault="00BC16F4" w:rsidP="00BC16F4">
            <w:pPr>
              <w:spacing w:before="100" w:beforeAutospacing="1" w:after="100" w:afterAutospacing="1"/>
              <w:jc w:val="both"/>
            </w:pPr>
            <w:r w:rsidRPr="00390B76">
              <w:t xml:space="preserve">  0</w:t>
            </w:r>
          </w:p>
        </w:tc>
        <w:tc>
          <w:tcPr>
            <w:tcW w:w="1065" w:type="dxa"/>
            <w:tcBorders>
              <w:top w:val="nil"/>
              <w:left w:val="nil"/>
              <w:bottom w:val="single" w:sz="4" w:space="0" w:color="auto"/>
              <w:right w:val="single" w:sz="4" w:space="0" w:color="auto"/>
            </w:tcBorders>
            <w:shd w:val="clear" w:color="000000" w:fill="DAEEF3"/>
            <w:noWrap/>
            <w:vAlign w:val="center"/>
            <w:hideMark/>
          </w:tcPr>
          <w:p w14:paraId="555035E4" w14:textId="77777777" w:rsidR="00BC16F4" w:rsidRPr="00390B76" w:rsidRDefault="00BC16F4" w:rsidP="00BC16F4">
            <w:pPr>
              <w:spacing w:before="100" w:beforeAutospacing="1" w:after="100" w:afterAutospacing="1"/>
              <w:jc w:val="both"/>
            </w:pPr>
            <w:r w:rsidRPr="00390B76">
              <w:t>-100,00</w:t>
            </w:r>
          </w:p>
        </w:tc>
        <w:tc>
          <w:tcPr>
            <w:tcW w:w="916" w:type="dxa"/>
            <w:tcBorders>
              <w:top w:val="nil"/>
              <w:left w:val="nil"/>
              <w:bottom w:val="single" w:sz="4" w:space="0" w:color="auto"/>
              <w:right w:val="single" w:sz="4" w:space="0" w:color="auto"/>
            </w:tcBorders>
            <w:shd w:val="clear" w:color="000000" w:fill="FFFFCC"/>
            <w:noWrap/>
            <w:vAlign w:val="center"/>
            <w:hideMark/>
          </w:tcPr>
          <w:p w14:paraId="01305927" w14:textId="77777777" w:rsidR="00BC16F4" w:rsidRPr="00390B76" w:rsidRDefault="00BC16F4" w:rsidP="00BC16F4">
            <w:pPr>
              <w:spacing w:before="100" w:beforeAutospacing="1" w:after="100" w:afterAutospacing="1"/>
              <w:jc w:val="both"/>
            </w:pPr>
            <w:r w:rsidRPr="00390B76">
              <w:t>-100,00</w:t>
            </w:r>
          </w:p>
        </w:tc>
        <w:tc>
          <w:tcPr>
            <w:tcW w:w="1017" w:type="dxa"/>
            <w:tcBorders>
              <w:top w:val="nil"/>
              <w:left w:val="nil"/>
              <w:bottom w:val="single" w:sz="4" w:space="0" w:color="auto"/>
              <w:right w:val="single" w:sz="4" w:space="0" w:color="auto"/>
            </w:tcBorders>
            <w:shd w:val="clear" w:color="000000" w:fill="FDE9D9"/>
            <w:noWrap/>
            <w:vAlign w:val="center"/>
            <w:hideMark/>
          </w:tcPr>
          <w:p w14:paraId="36D8E12B" w14:textId="77777777" w:rsidR="00BC16F4" w:rsidRPr="00390B76" w:rsidRDefault="00BC16F4" w:rsidP="00BC16F4">
            <w:pPr>
              <w:spacing w:before="100" w:beforeAutospacing="1" w:after="100" w:afterAutospacing="1"/>
              <w:jc w:val="both"/>
              <w:rPr>
                <w:b/>
              </w:rPr>
            </w:pPr>
            <w:r w:rsidRPr="00390B76">
              <w:rPr>
                <w:b/>
              </w:rPr>
              <w:t>-100,00</w:t>
            </w:r>
          </w:p>
        </w:tc>
      </w:tr>
      <w:tr w:rsidR="00BC16F4" w:rsidRPr="00390B76" w14:paraId="0D5DEAC6" w14:textId="77777777" w:rsidTr="00C2616A">
        <w:trPr>
          <w:trHeight w:val="326"/>
        </w:trPr>
        <w:tc>
          <w:tcPr>
            <w:tcW w:w="1123" w:type="dxa"/>
            <w:noWrap/>
            <w:vAlign w:val="center"/>
            <w:hideMark/>
          </w:tcPr>
          <w:p w14:paraId="5BFEB01F" w14:textId="77777777" w:rsidR="00BC16F4" w:rsidRPr="00390B76" w:rsidRDefault="00BC16F4" w:rsidP="00BC16F4">
            <w:pPr>
              <w:spacing w:before="100" w:beforeAutospacing="1" w:after="100" w:afterAutospacing="1"/>
              <w:jc w:val="both"/>
              <w:rPr>
                <w:b/>
              </w:rPr>
            </w:pPr>
            <w:r w:rsidRPr="00390B76">
              <w:rPr>
                <w:b/>
              </w:rPr>
              <w:t>Haziran</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54B78474" w14:textId="77777777" w:rsidR="00BC16F4" w:rsidRPr="00390B76" w:rsidRDefault="00BC16F4" w:rsidP="00BC16F4">
            <w:pPr>
              <w:spacing w:before="100" w:beforeAutospacing="1" w:after="100" w:afterAutospacing="1"/>
              <w:jc w:val="both"/>
            </w:pPr>
            <w:r w:rsidRPr="00390B76">
              <w:t xml:space="preserve"> 28 442</w:t>
            </w:r>
          </w:p>
        </w:tc>
        <w:tc>
          <w:tcPr>
            <w:tcW w:w="1001" w:type="dxa"/>
            <w:tcBorders>
              <w:top w:val="nil"/>
              <w:left w:val="nil"/>
              <w:bottom w:val="single" w:sz="4" w:space="0" w:color="auto"/>
              <w:right w:val="single" w:sz="4" w:space="0" w:color="auto"/>
            </w:tcBorders>
            <w:shd w:val="clear" w:color="auto" w:fill="auto"/>
            <w:noWrap/>
            <w:vAlign w:val="center"/>
            <w:hideMark/>
          </w:tcPr>
          <w:p w14:paraId="1F614543" w14:textId="77777777" w:rsidR="00BC16F4" w:rsidRPr="00390B76" w:rsidRDefault="00BC16F4" w:rsidP="00BC16F4">
            <w:pPr>
              <w:spacing w:before="100" w:beforeAutospacing="1" w:after="100" w:afterAutospacing="1"/>
              <w:jc w:val="both"/>
            </w:pPr>
            <w:r w:rsidRPr="00390B76">
              <w:t xml:space="preserve"> 42 684</w:t>
            </w:r>
          </w:p>
        </w:tc>
        <w:tc>
          <w:tcPr>
            <w:tcW w:w="1017" w:type="dxa"/>
            <w:tcBorders>
              <w:top w:val="nil"/>
              <w:left w:val="nil"/>
              <w:bottom w:val="single" w:sz="4" w:space="0" w:color="auto"/>
              <w:right w:val="single" w:sz="4" w:space="0" w:color="auto"/>
            </w:tcBorders>
            <w:shd w:val="clear" w:color="auto" w:fill="auto"/>
            <w:noWrap/>
            <w:vAlign w:val="center"/>
            <w:hideMark/>
          </w:tcPr>
          <w:p w14:paraId="71AADD20" w14:textId="77777777" w:rsidR="00BC16F4" w:rsidRPr="00390B76" w:rsidRDefault="00BC16F4" w:rsidP="00BC16F4">
            <w:pPr>
              <w:spacing w:before="100" w:beforeAutospacing="1" w:after="100" w:afterAutospacing="1"/>
              <w:jc w:val="both"/>
            </w:pPr>
            <w:r w:rsidRPr="00390B76">
              <w:t xml:space="preserve"> 71 126</w:t>
            </w:r>
          </w:p>
        </w:tc>
        <w:tc>
          <w:tcPr>
            <w:tcW w:w="940" w:type="dxa"/>
            <w:tcBorders>
              <w:top w:val="nil"/>
              <w:left w:val="nil"/>
              <w:bottom w:val="single" w:sz="4" w:space="0" w:color="auto"/>
              <w:right w:val="single" w:sz="4" w:space="0" w:color="auto"/>
            </w:tcBorders>
            <w:shd w:val="clear" w:color="auto" w:fill="auto"/>
            <w:noWrap/>
            <w:vAlign w:val="center"/>
            <w:hideMark/>
          </w:tcPr>
          <w:p w14:paraId="42F200E6" w14:textId="77777777" w:rsidR="00BC16F4" w:rsidRPr="00390B76" w:rsidRDefault="00BC16F4" w:rsidP="00BC16F4">
            <w:pPr>
              <w:spacing w:before="100" w:beforeAutospacing="1" w:after="100" w:afterAutospacing="1"/>
              <w:jc w:val="both"/>
            </w:pPr>
            <w:r w:rsidRPr="00390B76">
              <w:t xml:space="preserve"> 4 479</w:t>
            </w:r>
          </w:p>
        </w:tc>
        <w:tc>
          <w:tcPr>
            <w:tcW w:w="1104" w:type="dxa"/>
            <w:tcBorders>
              <w:top w:val="nil"/>
              <w:left w:val="nil"/>
              <w:bottom w:val="single" w:sz="4" w:space="0" w:color="auto"/>
              <w:right w:val="single" w:sz="4" w:space="0" w:color="auto"/>
            </w:tcBorders>
            <w:shd w:val="clear" w:color="auto" w:fill="auto"/>
            <w:noWrap/>
            <w:vAlign w:val="center"/>
            <w:hideMark/>
          </w:tcPr>
          <w:p w14:paraId="59193D29" w14:textId="77777777" w:rsidR="00BC16F4" w:rsidRPr="00390B76" w:rsidRDefault="00BC16F4" w:rsidP="00BC16F4">
            <w:pPr>
              <w:spacing w:before="100" w:beforeAutospacing="1" w:after="100" w:afterAutospacing="1"/>
              <w:jc w:val="both"/>
            </w:pPr>
            <w:r w:rsidRPr="00390B76">
              <w:t xml:space="preserve">  0</w:t>
            </w:r>
          </w:p>
        </w:tc>
        <w:tc>
          <w:tcPr>
            <w:tcW w:w="1017" w:type="dxa"/>
            <w:tcBorders>
              <w:top w:val="nil"/>
              <w:left w:val="nil"/>
              <w:bottom w:val="single" w:sz="4" w:space="0" w:color="auto"/>
              <w:right w:val="single" w:sz="4" w:space="0" w:color="auto"/>
            </w:tcBorders>
            <w:shd w:val="clear" w:color="auto" w:fill="auto"/>
            <w:noWrap/>
            <w:vAlign w:val="center"/>
            <w:hideMark/>
          </w:tcPr>
          <w:p w14:paraId="384C4448" w14:textId="77777777" w:rsidR="00BC16F4" w:rsidRPr="00390B76" w:rsidRDefault="00BC16F4" w:rsidP="00BC16F4">
            <w:pPr>
              <w:spacing w:before="100" w:beforeAutospacing="1" w:after="100" w:afterAutospacing="1"/>
              <w:jc w:val="both"/>
            </w:pPr>
            <w:r w:rsidRPr="00390B76">
              <w:t xml:space="preserve"> 4 479</w:t>
            </w:r>
          </w:p>
        </w:tc>
        <w:tc>
          <w:tcPr>
            <w:tcW w:w="1065" w:type="dxa"/>
            <w:tcBorders>
              <w:top w:val="nil"/>
              <w:left w:val="nil"/>
              <w:bottom w:val="single" w:sz="4" w:space="0" w:color="auto"/>
              <w:right w:val="single" w:sz="4" w:space="0" w:color="auto"/>
            </w:tcBorders>
            <w:shd w:val="clear" w:color="000000" w:fill="DAEEF3"/>
            <w:noWrap/>
            <w:vAlign w:val="center"/>
            <w:hideMark/>
          </w:tcPr>
          <w:p w14:paraId="60E457B2" w14:textId="77777777" w:rsidR="00BC16F4" w:rsidRPr="00390B76" w:rsidRDefault="00BC16F4" w:rsidP="00BC16F4">
            <w:pPr>
              <w:spacing w:before="100" w:beforeAutospacing="1" w:after="100" w:afterAutospacing="1"/>
              <w:jc w:val="both"/>
            </w:pPr>
            <w:r w:rsidRPr="00390B76">
              <w:t>-84,25</w:t>
            </w:r>
          </w:p>
        </w:tc>
        <w:tc>
          <w:tcPr>
            <w:tcW w:w="916" w:type="dxa"/>
            <w:tcBorders>
              <w:top w:val="nil"/>
              <w:left w:val="nil"/>
              <w:bottom w:val="single" w:sz="4" w:space="0" w:color="auto"/>
              <w:right w:val="single" w:sz="4" w:space="0" w:color="auto"/>
            </w:tcBorders>
            <w:shd w:val="clear" w:color="000000" w:fill="FFFFCC"/>
            <w:noWrap/>
            <w:vAlign w:val="center"/>
            <w:hideMark/>
          </w:tcPr>
          <w:p w14:paraId="330523D4" w14:textId="77777777" w:rsidR="00BC16F4" w:rsidRPr="00390B76" w:rsidRDefault="00BC16F4" w:rsidP="00BC16F4">
            <w:pPr>
              <w:spacing w:before="100" w:beforeAutospacing="1" w:after="100" w:afterAutospacing="1"/>
              <w:jc w:val="both"/>
            </w:pPr>
            <w:r w:rsidRPr="00390B76">
              <w:t>-100,00</w:t>
            </w:r>
          </w:p>
        </w:tc>
        <w:tc>
          <w:tcPr>
            <w:tcW w:w="1017" w:type="dxa"/>
            <w:tcBorders>
              <w:top w:val="nil"/>
              <w:left w:val="nil"/>
              <w:bottom w:val="single" w:sz="4" w:space="0" w:color="auto"/>
              <w:right w:val="single" w:sz="4" w:space="0" w:color="auto"/>
            </w:tcBorders>
            <w:shd w:val="clear" w:color="000000" w:fill="FDE9D9"/>
            <w:noWrap/>
            <w:vAlign w:val="center"/>
            <w:hideMark/>
          </w:tcPr>
          <w:p w14:paraId="673C3F86" w14:textId="77777777" w:rsidR="00BC16F4" w:rsidRPr="00390B76" w:rsidRDefault="00BC16F4" w:rsidP="00BC16F4">
            <w:pPr>
              <w:spacing w:before="100" w:beforeAutospacing="1" w:after="100" w:afterAutospacing="1"/>
              <w:jc w:val="both"/>
              <w:rPr>
                <w:b/>
              </w:rPr>
            </w:pPr>
            <w:r w:rsidRPr="00390B76">
              <w:rPr>
                <w:b/>
              </w:rPr>
              <w:t>-93,70</w:t>
            </w:r>
          </w:p>
        </w:tc>
      </w:tr>
      <w:tr w:rsidR="00BC16F4" w:rsidRPr="00390B76" w14:paraId="3C0B3966" w14:textId="77777777" w:rsidTr="00C2616A">
        <w:trPr>
          <w:trHeight w:val="326"/>
        </w:trPr>
        <w:tc>
          <w:tcPr>
            <w:tcW w:w="1123" w:type="dxa"/>
            <w:noWrap/>
            <w:vAlign w:val="center"/>
            <w:hideMark/>
          </w:tcPr>
          <w:p w14:paraId="67046167" w14:textId="77777777" w:rsidR="00BC16F4" w:rsidRPr="00390B76" w:rsidRDefault="00BC16F4" w:rsidP="00BC16F4">
            <w:pPr>
              <w:spacing w:before="100" w:beforeAutospacing="1" w:after="100" w:afterAutospacing="1"/>
              <w:jc w:val="both"/>
              <w:rPr>
                <w:b/>
              </w:rPr>
            </w:pPr>
            <w:r w:rsidRPr="00390B76">
              <w:rPr>
                <w:b/>
              </w:rPr>
              <w:t>Temmuz</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2E19A474" w14:textId="77777777" w:rsidR="00BC16F4" w:rsidRPr="00390B76" w:rsidRDefault="00BC16F4" w:rsidP="00BC16F4">
            <w:pPr>
              <w:spacing w:before="100" w:beforeAutospacing="1" w:after="100" w:afterAutospacing="1"/>
              <w:jc w:val="both"/>
            </w:pPr>
            <w:r w:rsidRPr="00390B76">
              <w:t xml:space="preserve"> 27 732</w:t>
            </w:r>
          </w:p>
        </w:tc>
        <w:tc>
          <w:tcPr>
            <w:tcW w:w="1001" w:type="dxa"/>
            <w:tcBorders>
              <w:top w:val="nil"/>
              <w:left w:val="nil"/>
              <w:bottom w:val="single" w:sz="4" w:space="0" w:color="auto"/>
              <w:right w:val="single" w:sz="4" w:space="0" w:color="auto"/>
            </w:tcBorders>
            <w:shd w:val="clear" w:color="auto" w:fill="auto"/>
            <w:noWrap/>
            <w:vAlign w:val="center"/>
            <w:hideMark/>
          </w:tcPr>
          <w:p w14:paraId="28C6CF88" w14:textId="77777777" w:rsidR="00BC16F4" w:rsidRPr="00390B76" w:rsidRDefault="00BC16F4" w:rsidP="00BC16F4">
            <w:pPr>
              <w:spacing w:before="100" w:beforeAutospacing="1" w:after="100" w:afterAutospacing="1"/>
              <w:jc w:val="both"/>
            </w:pPr>
            <w:r w:rsidRPr="00390B76">
              <w:t xml:space="preserve"> 56 449</w:t>
            </w:r>
          </w:p>
        </w:tc>
        <w:tc>
          <w:tcPr>
            <w:tcW w:w="1017" w:type="dxa"/>
            <w:tcBorders>
              <w:top w:val="nil"/>
              <w:left w:val="nil"/>
              <w:bottom w:val="single" w:sz="4" w:space="0" w:color="auto"/>
              <w:right w:val="single" w:sz="4" w:space="0" w:color="auto"/>
            </w:tcBorders>
            <w:shd w:val="clear" w:color="auto" w:fill="auto"/>
            <w:noWrap/>
            <w:vAlign w:val="center"/>
            <w:hideMark/>
          </w:tcPr>
          <w:p w14:paraId="6E1462A1" w14:textId="77777777" w:rsidR="00BC16F4" w:rsidRPr="00390B76" w:rsidRDefault="00BC16F4" w:rsidP="00BC16F4">
            <w:pPr>
              <w:spacing w:before="100" w:beforeAutospacing="1" w:after="100" w:afterAutospacing="1"/>
              <w:jc w:val="both"/>
            </w:pPr>
            <w:r w:rsidRPr="00390B76">
              <w:t xml:space="preserve"> 84 181</w:t>
            </w:r>
          </w:p>
        </w:tc>
        <w:tc>
          <w:tcPr>
            <w:tcW w:w="940" w:type="dxa"/>
            <w:tcBorders>
              <w:top w:val="nil"/>
              <w:left w:val="nil"/>
              <w:bottom w:val="single" w:sz="4" w:space="0" w:color="auto"/>
              <w:right w:val="single" w:sz="4" w:space="0" w:color="auto"/>
            </w:tcBorders>
            <w:shd w:val="clear" w:color="auto" w:fill="auto"/>
            <w:noWrap/>
            <w:vAlign w:val="center"/>
            <w:hideMark/>
          </w:tcPr>
          <w:p w14:paraId="1F18AC9B" w14:textId="77777777" w:rsidR="00BC16F4" w:rsidRPr="00390B76" w:rsidRDefault="00BC16F4" w:rsidP="00BC16F4">
            <w:pPr>
              <w:spacing w:before="100" w:beforeAutospacing="1" w:after="100" w:afterAutospacing="1"/>
              <w:jc w:val="both"/>
            </w:pPr>
            <w:r w:rsidRPr="00390B76">
              <w:t xml:space="preserve"> 11 450</w:t>
            </w:r>
          </w:p>
        </w:tc>
        <w:tc>
          <w:tcPr>
            <w:tcW w:w="1104" w:type="dxa"/>
            <w:tcBorders>
              <w:top w:val="nil"/>
              <w:left w:val="nil"/>
              <w:bottom w:val="single" w:sz="4" w:space="0" w:color="auto"/>
              <w:right w:val="single" w:sz="4" w:space="0" w:color="auto"/>
            </w:tcBorders>
            <w:shd w:val="clear" w:color="auto" w:fill="auto"/>
            <w:noWrap/>
            <w:vAlign w:val="center"/>
            <w:hideMark/>
          </w:tcPr>
          <w:p w14:paraId="10A2825D" w14:textId="77777777" w:rsidR="00BC16F4" w:rsidRPr="00390B76" w:rsidRDefault="00BC16F4" w:rsidP="00BC16F4">
            <w:pPr>
              <w:spacing w:before="100" w:beforeAutospacing="1" w:after="100" w:afterAutospacing="1"/>
              <w:jc w:val="both"/>
            </w:pPr>
            <w:r w:rsidRPr="00390B76">
              <w:t xml:space="preserve">  0</w:t>
            </w:r>
          </w:p>
        </w:tc>
        <w:tc>
          <w:tcPr>
            <w:tcW w:w="1017" w:type="dxa"/>
            <w:tcBorders>
              <w:top w:val="nil"/>
              <w:left w:val="nil"/>
              <w:bottom w:val="single" w:sz="4" w:space="0" w:color="auto"/>
              <w:right w:val="single" w:sz="4" w:space="0" w:color="auto"/>
            </w:tcBorders>
            <w:shd w:val="clear" w:color="auto" w:fill="auto"/>
            <w:noWrap/>
            <w:vAlign w:val="center"/>
            <w:hideMark/>
          </w:tcPr>
          <w:p w14:paraId="456FEB46" w14:textId="77777777" w:rsidR="00BC16F4" w:rsidRPr="00390B76" w:rsidRDefault="00BC16F4" w:rsidP="00BC16F4">
            <w:pPr>
              <w:spacing w:before="100" w:beforeAutospacing="1" w:after="100" w:afterAutospacing="1"/>
              <w:jc w:val="both"/>
            </w:pPr>
            <w:r w:rsidRPr="00390B76">
              <w:t xml:space="preserve"> 11 450</w:t>
            </w:r>
          </w:p>
        </w:tc>
        <w:tc>
          <w:tcPr>
            <w:tcW w:w="1065" w:type="dxa"/>
            <w:tcBorders>
              <w:top w:val="nil"/>
              <w:left w:val="nil"/>
              <w:bottom w:val="single" w:sz="4" w:space="0" w:color="auto"/>
              <w:right w:val="single" w:sz="4" w:space="0" w:color="auto"/>
            </w:tcBorders>
            <w:shd w:val="clear" w:color="000000" w:fill="DAEEF3"/>
            <w:noWrap/>
            <w:vAlign w:val="center"/>
            <w:hideMark/>
          </w:tcPr>
          <w:p w14:paraId="71A1ACD3" w14:textId="77777777" w:rsidR="00BC16F4" w:rsidRPr="00390B76" w:rsidRDefault="00BC16F4" w:rsidP="00BC16F4">
            <w:pPr>
              <w:spacing w:before="100" w:beforeAutospacing="1" w:after="100" w:afterAutospacing="1"/>
              <w:jc w:val="both"/>
            </w:pPr>
            <w:r w:rsidRPr="00390B76">
              <w:t>-58,71</w:t>
            </w:r>
          </w:p>
        </w:tc>
        <w:tc>
          <w:tcPr>
            <w:tcW w:w="916" w:type="dxa"/>
            <w:tcBorders>
              <w:top w:val="nil"/>
              <w:left w:val="nil"/>
              <w:bottom w:val="single" w:sz="4" w:space="0" w:color="auto"/>
              <w:right w:val="single" w:sz="4" w:space="0" w:color="auto"/>
            </w:tcBorders>
            <w:shd w:val="clear" w:color="000000" w:fill="FFFFCC"/>
            <w:noWrap/>
            <w:vAlign w:val="center"/>
            <w:hideMark/>
          </w:tcPr>
          <w:p w14:paraId="62701708" w14:textId="77777777" w:rsidR="00BC16F4" w:rsidRPr="00390B76" w:rsidRDefault="00BC16F4" w:rsidP="00BC16F4">
            <w:pPr>
              <w:spacing w:before="100" w:beforeAutospacing="1" w:after="100" w:afterAutospacing="1"/>
              <w:jc w:val="both"/>
            </w:pPr>
            <w:r w:rsidRPr="00390B76">
              <w:t>-100,00</w:t>
            </w:r>
          </w:p>
        </w:tc>
        <w:tc>
          <w:tcPr>
            <w:tcW w:w="1017" w:type="dxa"/>
            <w:tcBorders>
              <w:top w:val="nil"/>
              <w:left w:val="nil"/>
              <w:bottom w:val="single" w:sz="4" w:space="0" w:color="auto"/>
              <w:right w:val="single" w:sz="4" w:space="0" w:color="auto"/>
            </w:tcBorders>
            <w:shd w:val="clear" w:color="000000" w:fill="FDE9D9"/>
            <w:noWrap/>
            <w:vAlign w:val="center"/>
            <w:hideMark/>
          </w:tcPr>
          <w:p w14:paraId="01307BD5" w14:textId="77777777" w:rsidR="00BC16F4" w:rsidRPr="00390B76" w:rsidRDefault="00BC16F4" w:rsidP="00BC16F4">
            <w:pPr>
              <w:spacing w:before="100" w:beforeAutospacing="1" w:after="100" w:afterAutospacing="1"/>
              <w:jc w:val="both"/>
              <w:rPr>
                <w:b/>
              </w:rPr>
            </w:pPr>
            <w:r w:rsidRPr="00390B76">
              <w:rPr>
                <w:b/>
              </w:rPr>
              <w:t>-86,40</w:t>
            </w:r>
          </w:p>
        </w:tc>
      </w:tr>
      <w:tr w:rsidR="00BC16F4" w:rsidRPr="00390B76" w14:paraId="07A84C05" w14:textId="77777777" w:rsidTr="00C2616A">
        <w:trPr>
          <w:trHeight w:val="326"/>
        </w:trPr>
        <w:tc>
          <w:tcPr>
            <w:tcW w:w="1123" w:type="dxa"/>
            <w:noWrap/>
            <w:vAlign w:val="center"/>
            <w:hideMark/>
          </w:tcPr>
          <w:p w14:paraId="15A5DF8A" w14:textId="77777777" w:rsidR="00BC16F4" w:rsidRPr="00390B76" w:rsidRDefault="00BC16F4" w:rsidP="00BC16F4">
            <w:pPr>
              <w:spacing w:before="100" w:beforeAutospacing="1" w:after="100" w:afterAutospacing="1"/>
              <w:jc w:val="both"/>
              <w:rPr>
                <w:b/>
              </w:rPr>
            </w:pPr>
            <w:r w:rsidRPr="00390B76">
              <w:rPr>
                <w:b/>
              </w:rPr>
              <w:t>Ağustos</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177D7C24" w14:textId="77777777" w:rsidR="00BC16F4" w:rsidRPr="00390B76" w:rsidRDefault="00BC16F4" w:rsidP="00BC16F4">
            <w:pPr>
              <w:spacing w:before="100" w:beforeAutospacing="1" w:after="100" w:afterAutospacing="1"/>
              <w:jc w:val="both"/>
            </w:pPr>
            <w:r w:rsidRPr="00390B76">
              <w:t xml:space="preserve"> 28 717</w:t>
            </w:r>
          </w:p>
        </w:tc>
        <w:tc>
          <w:tcPr>
            <w:tcW w:w="1001" w:type="dxa"/>
            <w:tcBorders>
              <w:top w:val="nil"/>
              <w:left w:val="nil"/>
              <w:bottom w:val="single" w:sz="4" w:space="0" w:color="auto"/>
              <w:right w:val="single" w:sz="4" w:space="0" w:color="auto"/>
            </w:tcBorders>
            <w:shd w:val="clear" w:color="auto" w:fill="auto"/>
            <w:noWrap/>
            <w:vAlign w:val="center"/>
            <w:hideMark/>
          </w:tcPr>
          <w:p w14:paraId="44101DBC" w14:textId="77777777" w:rsidR="00BC16F4" w:rsidRPr="00390B76" w:rsidRDefault="00BC16F4" w:rsidP="00BC16F4">
            <w:pPr>
              <w:spacing w:before="100" w:beforeAutospacing="1" w:after="100" w:afterAutospacing="1"/>
              <w:jc w:val="both"/>
            </w:pPr>
            <w:r w:rsidRPr="00390B76">
              <w:t xml:space="preserve"> 57 709</w:t>
            </w:r>
          </w:p>
        </w:tc>
        <w:tc>
          <w:tcPr>
            <w:tcW w:w="1017" w:type="dxa"/>
            <w:tcBorders>
              <w:top w:val="nil"/>
              <w:left w:val="nil"/>
              <w:bottom w:val="single" w:sz="4" w:space="0" w:color="auto"/>
              <w:right w:val="single" w:sz="4" w:space="0" w:color="auto"/>
            </w:tcBorders>
            <w:shd w:val="clear" w:color="auto" w:fill="auto"/>
            <w:noWrap/>
            <w:vAlign w:val="center"/>
            <w:hideMark/>
          </w:tcPr>
          <w:p w14:paraId="39519907" w14:textId="77777777" w:rsidR="00BC16F4" w:rsidRPr="00390B76" w:rsidRDefault="00BC16F4" w:rsidP="00BC16F4">
            <w:pPr>
              <w:spacing w:before="100" w:beforeAutospacing="1" w:after="100" w:afterAutospacing="1"/>
              <w:jc w:val="both"/>
            </w:pPr>
            <w:r w:rsidRPr="00390B76">
              <w:t xml:space="preserve"> 86 426</w:t>
            </w:r>
          </w:p>
        </w:tc>
        <w:tc>
          <w:tcPr>
            <w:tcW w:w="940" w:type="dxa"/>
            <w:tcBorders>
              <w:top w:val="nil"/>
              <w:left w:val="nil"/>
              <w:bottom w:val="single" w:sz="4" w:space="0" w:color="auto"/>
              <w:right w:val="single" w:sz="4" w:space="0" w:color="auto"/>
            </w:tcBorders>
            <w:shd w:val="clear" w:color="auto" w:fill="auto"/>
            <w:noWrap/>
            <w:vAlign w:val="center"/>
            <w:hideMark/>
          </w:tcPr>
          <w:p w14:paraId="0A687252" w14:textId="77777777" w:rsidR="00BC16F4" w:rsidRPr="00390B76" w:rsidRDefault="00BC16F4" w:rsidP="00BC16F4">
            <w:pPr>
              <w:spacing w:before="100" w:beforeAutospacing="1" w:after="100" w:afterAutospacing="1"/>
              <w:jc w:val="both"/>
            </w:pPr>
            <w:r w:rsidRPr="00390B76">
              <w:t xml:space="preserve"> 16 342</w:t>
            </w:r>
          </w:p>
        </w:tc>
        <w:tc>
          <w:tcPr>
            <w:tcW w:w="1104" w:type="dxa"/>
            <w:tcBorders>
              <w:top w:val="nil"/>
              <w:left w:val="nil"/>
              <w:bottom w:val="single" w:sz="4" w:space="0" w:color="auto"/>
              <w:right w:val="single" w:sz="4" w:space="0" w:color="auto"/>
            </w:tcBorders>
            <w:shd w:val="clear" w:color="auto" w:fill="auto"/>
            <w:noWrap/>
            <w:vAlign w:val="center"/>
            <w:hideMark/>
          </w:tcPr>
          <w:p w14:paraId="63F65FEC" w14:textId="77777777" w:rsidR="00BC16F4" w:rsidRPr="00390B76" w:rsidRDefault="00BC16F4" w:rsidP="00BC16F4">
            <w:pPr>
              <w:spacing w:before="100" w:beforeAutospacing="1" w:after="100" w:afterAutospacing="1"/>
              <w:jc w:val="both"/>
            </w:pPr>
            <w:r w:rsidRPr="00390B76">
              <w:t xml:space="preserve"> 4 322</w:t>
            </w:r>
          </w:p>
        </w:tc>
        <w:tc>
          <w:tcPr>
            <w:tcW w:w="1017" w:type="dxa"/>
            <w:tcBorders>
              <w:top w:val="nil"/>
              <w:left w:val="nil"/>
              <w:bottom w:val="single" w:sz="4" w:space="0" w:color="auto"/>
              <w:right w:val="single" w:sz="4" w:space="0" w:color="auto"/>
            </w:tcBorders>
            <w:shd w:val="clear" w:color="auto" w:fill="auto"/>
            <w:noWrap/>
            <w:vAlign w:val="center"/>
            <w:hideMark/>
          </w:tcPr>
          <w:p w14:paraId="7DCABA0C" w14:textId="77777777" w:rsidR="00BC16F4" w:rsidRPr="00390B76" w:rsidRDefault="00BC16F4" w:rsidP="00BC16F4">
            <w:pPr>
              <w:spacing w:before="100" w:beforeAutospacing="1" w:after="100" w:afterAutospacing="1"/>
              <w:jc w:val="both"/>
            </w:pPr>
            <w:r w:rsidRPr="00390B76">
              <w:t xml:space="preserve"> 20 664</w:t>
            </w:r>
          </w:p>
        </w:tc>
        <w:tc>
          <w:tcPr>
            <w:tcW w:w="1065" w:type="dxa"/>
            <w:tcBorders>
              <w:top w:val="nil"/>
              <w:left w:val="nil"/>
              <w:bottom w:val="single" w:sz="4" w:space="0" w:color="auto"/>
              <w:right w:val="single" w:sz="4" w:space="0" w:color="auto"/>
            </w:tcBorders>
            <w:shd w:val="clear" w:color="000000" w:fill="DAEEF3"/>
            <w:noWrap/>
            <w:vAlign w:val="center"/>
            <w:hideMark/>
          </w:tcPr>
          <w:p w14:paraId="65504BFA" w14:textId="77777777" w:rsidR="00BC16F4" w:rsidRPr="00390B76" w:rsidRDefault="00BC16F4" w:rsidP="00BC16F4">
            <w:pPr>
              <w:spacing w:before="100" w:beforeAutospacing="1" w:after="100" w:afterAutospacing="1"/>
              <w:jc w:val="both"/>
            </w:pPr>
            <w:r w:rsidRPr="00390B76">
              <w:t>-43,09</w:t>
            </w:r>
          </w:p>
        </w:tc>
        <w:tc>
          <w:tcPr>
            <w:tcW w:w="916" w:type="dxa"/>
            <w:tcBorders>
              <w:top w:val="nil"/>
              <w:left w:val="nil"/>
              <w:bottom w:val="single" w:sz="4" w:space="0" w:color="auto"/>
              <w:right w:val="single" w:sz="4" w:space="0" w:color="auto"/>
            </w:tcBorders>
            <w:shd w:val="clear" w:color="000000" w:fill="FFFFCC"/>
            <w:noWrap/>
            <w:vAlign w:val="center"/>
            <w:hideMark/>
          </w:tcPr>
          <w:p w14:paraId="547FAC22" w14:textId="77777777" w:rsidR="00BC16F4" w:rsidRPr="00390B76" w:rsidRDefault="00BC16F4" w:rsidP="00BC16F4">
            <w:pPr>
              <w:spacing w:before="100" w:beforeAutospacing="1" w:after="100" w:afterAutospacing="1"/>
              <w:jc w:val="both"/>
            </w:pPr>
            <w:r w:rsidRPr="00390B76">
              <w:t>-92,51</w:t>
            </w:r>
          </w:p>
        </w:tc>
        <w:tc>
          <w:tcPr>
            <w:tcW w:w="1017" w:type="dxa"/>
            <w:tcBorders>
              <w:top w:val="nil"/>
              <w:left w:val="nil"/>
              <w:bottom w:val="single" w:sz="4" w:space="0" w:color="auto"/>
              <w:right w:val="single" w:sz="4" w:space="0" w:color="auto"/>
            </w:tcBorders>
            <w:shd w:val="clear" w:color="000000" w:fill="FDE9D9"/>
            <w:noWrap/>
            <w:vAlign w:val="center"/>
            <w:hideMark/>
          </w:tcPr>
          <w:p w14:paraId="40FB66EC" w14:textId="77777777" w:rsidR="00BC16F4" w:rsidRPr="00390B76" w:rsidRDefault="00BC16F4" w:rsidP="00BC16F4">
            <w:pPr>
              <w:spacing w:before="100" w:beforeAutospacing="1" w:after="100" w:afterAutospacing="1"/>
              <w:jc w:val="both"/>
              <w:rPr>
                <w:b/>
              </w:rPr>
            </w:pPr>
            <w:r w:rsidRPr="00390B76">
              <w:rPr>
                <w:b/>
              </w:rPr>
              <w:t>-76,09</w:t>
            </w:r>
          </w:p>
        </w:tc>
      </w:tr>
      <w:tr w:rsidR="00BC16F4" w:rsidRPr="00390B76" w14:paraId="1B701709" w14:textId="77777777" w:rsidTr="00C2616A">
        <w:trPr>
          <w:trHeight w:val="326"/>
        </w:trPr>
        <w:tc>
          <w:tcPr>
            <w:tcW w:w="1123" w:type="dxa"/>
            <w:noWrap/>
            <w:vAlign w:val="center"/>
            <w:hideMark/>
          </w:tcPr>
          <w:p w14:paraId="5E791EF3" w14:textId="77777777" w:rsidR="00BC16F4" w:rsidRPr="00390B76" w:rsidRDefault="00BC16F4" w:rsidP="00BC16F4">
            <w:pPr>
              <w:spacing w:before="100" w:beforeAutospacing="1" w:after="100" w:afterAutospacing="1"/>
              <w:jc w:val="both"/>
              <w:rPr>
                <w:b/>
              </w:rPr>
            </w:pPr>
            <w:r w:rsidRPr="00390B76">
              <w:rPr>
                <w:b/>
              </w:rPr>
              <w:t>Eylül</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67A546E3" w14:textId="77777777" w:rsidR="00BC16F4" w:rsidRPr="00390B76" w:rsidRDefault="00BC16F4" w:rsidP="00BC16F4">
            <w:pPr>
              <w:spacing w:before="100" w:beforeAutospacing="1" w:after="100" w:afterAutospacing="1"/>
              <w:jc w:val="both"/>
            </w:pPr>
            <w:r w:rsidRPr="00390B76">
              <w:t xml:space="preserve"> 25 649</w:t>
            </w:r>
          </w:p>
        </w:tc>
        <w:tc>
          <w:tcPr>
            <w:tcW w:w="1001" w:type="dxa"/>
            <w:tcBorders>
              <w:top w:val="nil"/>
              <w:left w:val="nil"/>
              <w:bottom w:val="single" w:sz="4" w:space="0" w:color="auto"/>
              <w:right w:val="single" w:sz="4" w:space="0" w:color="auto"/>
            </w:tcBorders>
            <w:shd w:val="clear" w:color="auto" w:fill="auto"/>
            <w:noWrap/>
            <w:vAlign w:val="center"/>
            <w:hideMark/>
          </w:tcPr>
          <w:p w14:paraId="4A9D60E9" w14:textId="77777777" w:rsidR="00BC16F4" w:rsidRPr="00390B76" w:rsidRDefault="00BC16F4" w:rsidP="00BC16F4">
            <w:pPr>
              <w:spacing w:before="100" w:beforeAutospacing="1" w:after="100" w:afterAutospacing="1"/>
              <w:jc w:val="both"/>
            </w:pPr>
            <w:r w:rsidRPr="00390B76">
              <w:t xml:space="preserve"> 46 073</w:t>
            </w:r>
          </w:p>
        </w:tc>
        <w:tc>
          <w:tcPr>
            <w:tcW w:w="1017" w:type="dxa"/>
            <w:tcBorders>
              <w:top w:val="nil"/>
              <w:left w:val="nil"/>
              <w:bottom w:val="single" w:sz="4" w:space="0" w:color="auto"/>
              <w:right w:val="single" w:sz="4" w:space="0" w:color="auto"/>
            </w:tcBorders>
            <w:shd w:val="clear" w:color="auto" w:fill="auto"/>
            <w:noWrap/>
            <w:vAlign w:val="center"/>
            <w:hideMark/>
          </w:tcPr>
          <w:p w14:paraId="129B9A72" w14:textId="77777777" w:rsidR="00BC16F4" w:rsidRPr="00390B76" w:rsidRDefault="00BC16F4" w:rsidP="00BC16F4">
            <w:pPr>
              <w:spacing w:before="100" w:beforeAutospacing="1" w:after="100" w:afterAutospacing="1"/>
              <w:jc w:val="both"/>
            </w:pPr>
            <w:r w:rsidRPr="00390B76">
              <w:t xml:space="preserve"> 71 722</w:t>
            </w:r>
          </w:p>
        </w:tc>
        <w:tc>
          <w:tcPr>
            <w:tcW w:w="940" w:type="dxa"/>
            <w:tcBorders>
              <w:top w:val="nil"/>
              <w:left w:val="nil"/>
              <w:bottom w:val="single" w:sz="4" w:space="0" w:color="auto"/>
              <w:right w:val="single" w:sz="4" w:space="0" w:color="auto"/>
            </w:tcBorders>
            <w:shd w:val="clear" w:color="auto" w:fill="auto"/>
            <w:noWrap/>
            <w:vAlign w:val="center"/>
            <w:hideMark/>
          </w:tcPr>
          <w:p w14:paraId="7680CC0C" w14:textId="77777777" w:rsidR="00BC16F4" w:rsidRPr="00390B76" w:rsidRDefault="00BC16F4" w:rsidP="00BC16F4">
            <w:pPr>
              <w:spacing w:before="100" w:beforeAutospacing="1" w:after="100" w:afterAutospacing="1"/>
              <w:jc w:val="both"/>
            </w:pPr>
            <w:r w:rsidRPr="00390B76">
              <w:t xml:space="preserve"> 12 620</w:t>
            </w:r>
          </w:p>
        </w:tc>
        <w:tc>
          <w:tcPr>
            <w:tcW w:w="1104" w:type="dxa"/>
            <w:tcBorders>
              <w:top w:val="nil"/>
              <w:left w:val="nil"/>
              <w:bottom w:val="single" w:sz="4" w:space="0" w:color="auto"/>
              <w:right w:val="single" w:sz="4" w:space="0" w:color="auto"/>
            </w:tcBorders>
            <w:shd w:val="clear" w:color="auto" w:fill="auto"/>
            <w:noWrap/>
            <w:vAlign w:val="center"/>
            <w:hideMark/>
          </w:tcPr>
          <w:p w14:paraId="4620D0E2" w14:textId="77777777" w:rsidR="00BC16F4" w:rsidRPr="00390B76" w:rsidRDefault="00BC16F4" w:rsidP="00BC16F4">
            <w:pPr>
              <w:spacing w:before="100" w:beforeAutospacing="1" w:after="100" w:afterAutospacing="1"/>
              <w:jc w:val="both"/>
            </w:pPr>
            <w:r w:rsidRPr="00390B76">
              <w:t xml:space="preserve"> 7 115</w:t>
            </w:r>
          </w:p>
        </w:tc>
        <w:tc>
          <w:tcPr>
            <w:tcW w:w="1017" w:type="dxa"/>
            <w:tcBorders>
              <w:top w:val="nil"/>
              <w:left w:val="nil"/>
              <w:bottom w:val="single" w:sz="4" w:space="0" w:color="auto"/>
              <w:right w:val="single" w:sz="4" w:space="0" w:color="auto"/>
            </w:tcBorders>
            <w:shd w:val="clear" w:color="auto" w:fill="auto"/>
            <w:noWrap/>
            <w:vAlign w:val="center"/>
            <w:hideMark/>
          </w:tcPr>
          <w:p w14:paraId="73FA56EC" w14:textId="77777777" w:rsidR="00BC16F4" w:rsidRPr="00390B76" w:rsidRDefault="00BC16F4" w:rsidP="00BC16F4">
            <w:pPr>
              <w:spacing w:before="100" w:beforeAutospacing="1" w:after="100" w:afterAutospacing="1"/>
              <w:jc w:val="both"/>
            </w:pPr>
            <w:r w:rsidRPr="00390B76">
              <w:t xml:space="preserve"> 19 735</w:t>
            </w:r>
          </w:p>
        </w:tc>
        <w:tc>
          <w:tcPr>
            <w:tcW w:w="1065" w:type="dxa"/>
            <w:tcBorders>
              <w:top w:val="nil"/>
              <w:left w:val="nil"/>
              <w:bottom w:val="single" w:sz="4" w:space="0" w:color="auto"/>
              <w:right w:val="single" w:sz="4" w:space="0" w:color="auto"/>
            </w:tcBorders>
            <w:shd w:val="clear" w:color="000000" w:fill="DAEEF3"/>
            <w:noWrap/>
            <w:vAlign w:val="center"/>
            <w:hideMark/>
          </w:tcPr>
          <w:p w14:paraId="65E5A05B" w14:textId="77777777" w:rsidR="00BC16F4" w:rsidRPr="00390B76" w:rsidRDefault="00BC16F4" w:rsidP="00BC16F4">
            <w:pPr>
              <w:spacing w:before="100" w:beforeAutospacing="1" w:after="100" w:afterAutospacing="1"/>
              <w:jc w:val="both"/>
            </w:pPr>
            <w:r w:rsidRPr="00390B76">
              <w:t>-50,80</w:t>
            </w:r>
          </w:p>
        </w:tc>
        <w:tc>
          <w:tcPr>
            <w:tcW w:w="916" w:type="dxa"/>
            <w:tcBorders>
              <w:top w:val="nil"/>
              <w:left w:val="nil"/>
              <w:bottom w:val="single" w:sz="4" w:space="0" w:color="auto"/>
              <w:right w:val="single" w:sz="4" w:space="0" w:color="auto"/>
            </w:tcBorders>
            <w:shd w:val="clear" w:color="000000" w:fill="FFFFCC"/>
            <w:noWrap/>
            <w:vAlign w:val="center"/>
            <w:hideMark/>
          </w:tcPr>
          <w:p w14:paraId="3545B061" w14:textId="77777777" w:rsidR="00BC16F4" w:rsidRPr="00390B76" w:rsidRDefault="00BC16F4" w:rsidP="00BC16F4">
            <w:pPr>
              <w:spacing w:before="100" w:beforeAutospacing="1" w:after="100" w:afterAutospacing="1"/>
              <w:jc w:val="both"/>
            </w:pPr>
            <w:r w:rsidRPr="00390B76">
              <w:t>-84,56</w:t>
            </w:r>
          </w:p>
        </w:tc>
        <w:tc>
          <w:tcPr>
            <w:tcW w:w="1017" w:type="dxa"/>
            <w:tcBorders>
              <w:top w:val="nil"/>
              <w:left w:val="nil"/>
              <w:bottom w:val="single" w:sz="4" w:space="0" w:color="auto"/>
              <w:right w:val="single" w:sz="4" w:space="0" w:color="auto"/>
            </w:tcBorders>
            <w:shd w:val="clear" w:color="000000" w:fill="FDE9D9"/>
            <w:noWrap/>
            <w:vAlign w:val="center"/>
            <w:hideMark/>
          </w:tcPr>
          <w:p w14:paraId="4D8C539A" w14:textId="77777777" w:rsidR="00BC16F4" w:rsidRPr="00390B76" w:rsidRDefault="00BC16F4" w:rsidP="00BC16F4">
            <w:pPr>
              <w:spacing w:before="100" w:beforeAutospacing="1" w:after="100" w:afterAutospacing="1"/>
              <w:jc w:val="both"/>
              <w:rPr>
                <w:b/>
              </w:rPr>
            </w:pPr>
            <w:r w:rsidRPr="00390B76">
              <w:rPr>
                <w:b/>
              </w:rPr>
              <w:t>-72,48</w:t>
            </w:r>
          </w:p>
        </w:tc>
      </w:tr>
      <w:tr w:rsidR="00BC16F4" w:rsidRPr="00390B76" w14:paraId="48C490C4" w14:textId="77777777" w:rsidTr="00C2616A">
        <w:trPr>
          <w:trHeight w:val="326"/>
        </w:trPr>
        <w:tc>
          <w:tcPr>
            <w:tcW w:w="1123" w:type="dxa"/>
            <w:noWrap/>
            <w:vAlign w:val="center"/>
            <w:hideMark/>
          </w:tcPr>
          <w:p w14:paraId="363070D0" w14:textId="77777777" w:rsidR="00BC16F4" w:rsidRPr="00390B76" w:rsidRDefault="00BC16F4" w:rsidP="00BC16F4">
            <w:pPr>
              <w:spacing w:before="100" w:beforeAutospacing="1" w:after="100" w:afterAutospacing="1"/>
              <w:jc w:val="both"/>
              <w:rPr>
                <w:b/>
              </w:rPr>
            </w:pPr>
            <w:r w:rsidRPr="00390B76">
              <w:rPr>
                <w:b/>
              </w:rPr>
              <w:t>Ekim</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7B64AC68" w14:textId="77777777" w:rsidR="00BC16F4" w:rsidRPr="00390B76" w:rsidRDefault="00BC16F4" w:rsidP="00BC16F4">
            <w:pPr>
              <w:spacing w:before="100" w:beforeAutospacing="1" w:after="100" w:afterAutospacing="1"/>
              <w:jc w:val="both"/>
            </w:pPr>
            <w:r w:rsidRPr="00390B76">
              <w:t xml:space="preserve"> 26 099</w:t>
            </w:r>
          </w:p>
        </w:tc>
        <w:tc>
          <w:tcPr>
            <w:tcW w:w="1001" w:type="dxa"/>
            <w:tcBorders>
              <w:top w:val="nil"/>
              <w:left w:val="nil"/>
              <w:bottom w:val="single" w:sz="4" w:space="0" w:color="auto"/>
              <w:right w:val="single" w:sz="4" w:space="0" w:color="auto"/>
            </w:tcBorders>
            <w:shd w:val="clear" w:color="auto" w:fill="auto"/>
            <w:noWrap/>
            <w:vAlign w:val="center"/>
            <w:hideMark/>
          </w:tcPr>
          <w:p w14:paraId="6037119B" w14:textId="77777777" w:rsidR="00BC16F4" w:rsidRPr="00390B76" w:rsidRDefault="00BC16F4" w:rsidP="00BC16F4">
            <w:pPr>
              <w:spacing w:before="100" w:beforeAutospacing="1" w:after="100" w:afterAutospacing="1"/>
              <w:jc w:val="both"/>
            </w:pPr>
            <w:r w:rsidRPr="00390B76">
              <w:t xml:space="preserve"> 35 049</w:t>
            </w:r>
          </w:p>
        </w:tc>
        <w:tc>
          <w:tcPr>
            <w:tcW w:w="1017" w:type="dxa"/>
            <w:tcBorders>
              <w:top w:val="nil"/>
              <w:left w:val="nil"/>
              <w:bottom w:val="single" w:sz="4" w:space="0" w:color="auto"/>
              <w:right w:val="single" w:sz="4" w:space="0" w:color="auto"/>
            </w:tcBorders>
            <w:shd w:val="clear" w:color="auto" w:fill="auto"/>
            <w:noWrap/>
            <w:vAlign w:val="center"/>
            <w:hideMark/>
          </w:tcPr>
          <w:p w14:paraId="3BAB6304" w14:textId="77777777" w:rsidR="00BC16F4" w:rsidRPr="00390B76" w:rsidRDefault="00BC16F4" w:rsidP="00BC16F4">
            <w:pPr>
              <w:spacing w:before="100" w:beforeAutospacing="1" w:after="100" w:afterAutospacing="1"/>
              <w:jc w:val="both"/>
            </w:pPr>
            <w:r w:rsidRPr="00390B76">
              <w:t xml:space="preserve"> 61 148</w:t>
            </w:r>
          </w:p>
        </w:tc>
        <w:tc>
          <w:tcPr>
            <w:tcW w:w="940" w:type="dxa"/>
            <w:tcBorders>
              <w:top w:val="nil"/>
              <w:left w:val="nil"/>
              <w:bottom w:val="single" w:sz="4" w:space="0" w:color="auto"/>
              <w:right w:val="single" w:sz="4" w:space="0" w:color="auto"/>
            </w:tcBorders>
            <w:shd w:val="clear" w:color="auto" w:fill="auto"/>
            <w:noWrap/>
            <w:vAlign w:val="center"/>
            <w:hideMark/>
          </w:tcPr>
          <w:p w14:paraId="39026606" w14:textId="77777777" w:rsidR="00BC16F4" w:rsidRPr="00390B76" w:rsidRDefault="00BC16F4" w:rsidP="00BC16F4">
            <w:pPr>
              <w:spacing w:before="100" w:beforeAutospacing="1" w:after="100" w:afterAutospacing="1"/>
              <w:jc w:val="both"/>
            </w:pPr>
            <w:r w:rsidRPr="00390B76">
              <w:t xml:space="preserve"> 12 508</w:t>
            </w:r>
          </w:p>
        </w:tc>
        <w:tc>
          <w:tcPr>
            <w:tcW w:w="1104" w:type="dxa"/>
            <w:tcBorders>
              <w:top w:val="nil"/>
              <w:left w:val="nil"/>
              <w:bottom w:val="single" w:sz="4" w:space="0" w:color="auto"/>
              <w:right w:val="single" w:sz="4" w:space="0" w:color="auto"/>
            </w:tcBorders>
            <w:shd w:val="clear" w:color="auto" w:fill="auto"/>
            <w:noWrap/>
            <w:vAlign w:val="center"/>
            <w:hideMark/>
          </w:tcPr>
          <w:p w14:paraId="2C10B84B" w14:textId="77777777" w:rsidR="00BC16F4" w:rsidRPr="00390B76" w:rsidRDefault="00BC16F4" w:rsidP="00BC16F4">
            <w:pPr>
              <w:spacing w:before="100" w:beforeAutospacing="1" w:after="100" w:afterAutospacing="1"/>
              <w:jc w:val="both"/>
            </w:pPr>
            <w:r w:rsidRPr="00390B76">
              <w:t xml:space="preserve"> 7 343</w:t>
            </w:r>
          </w:p>
        </w:tc>
        <w:tc>
          <w:tcPr>
            <w:tcW w:w="1017" w:type="dxa"/>
            <w:tcBorders>
              <w:top w:val="nil"/>
              <w:left w:val="nil"/>
              <w:bottom w:val="single" w:sz="4" w:space="0" w:color="auto"/>
              <w:right w:val="single" w:sz="4" w:space="0" w:color="auto"/>
            </w:tcBorders>
            <w:shd w:val="clear" w:color="auto" w:fill="auto"/>
            <w:noWrap/>
            <w:vAlign w:val="center"/>
            <w:hideMark/>
          </w:tcPr>
          <w:p w14:paraId="187ACCFF" w14:textId="77777777" w:rsidR="00BC16F4" w:rsidRPr="00390B76" w:rsidRDefault="00BC16F4" w:rsidP="00BC16F4">
            <w:pPr>
              <w:spacing w:before="100" w:beforeAutospacing="1" w:after="100" w:afterAutospacing="1"/>
              <w:jc w:val="both"/>
            </w:pPr>
            <w:r w:rsidRPr="00390B76">
              <w:t xml:space="preserve"> 19 851</w:t>
            </w:r>
          </w:p>
        </w:tc>
        <w:tc>
          <w:tcPr>
            <w:tcW w:w="1065" w:type="dxa"/>
            <w:tcBorders>
              <w:top w:val="nil"/>
              <w:left w:val="nil"/>
              <w:bottom w:val="single" w:sz="4" w:space="0" w:color="auto"/>
              <w:right w:val="single" w:sz="4" w:space="0" w:color="auto"/>
            </w:tcBorders>
            <w:shd w:val="clear" w:color="000000" w:fill="DAEEF3"/>
            <w:noWrap/>
            <w:vAlign w:val="center"/>
            <w:hideMark/>
          </w:tcPr>
          <w:p w14:paraId="3A170B82" w14:textId="77777777" w:rsidR="00BC16F4" w:rsidRPr="00390B76" w:rsidRDefault="00BC16F4" w:rsidP="00BC16F4">
            <w:pPr>
              <w:spacing w:before="100" w:beforeAutospacing="1" w:after="100" w:afterAutospacing="1"/>
              <w:jc w:val="both"/>
            </w:pPr>
            <w:r w:rsidRPr="00390B76">
              <w:t>-52,07</w:t>
            </w:r>
          </w:p>
        </w:tc>
        <w:tc>
          <w:tcPr>
            <w:tcW w:w="916" w:type="dxa"/>
            <w:tcBorders>
              <w:top w:val="nil"/>
              <w:left w:val="nil"/>
              <w:bottom w:val="single" w:sz="4" w:space="0" w:color="auto"/>
              <w:right w:val="single" w:sz="4" w:space="0" w:color="auto"/>
            </w:tcBorders>
            <w:shd w:val="clear" w:color="000000" w:fill="FFFFCC"/>
            <w:noWrap/>
            <w:vAlign w:val="center"/>
            <w:hideMark/>
          </w:tcPr>
          <w:p w14:paraId="21214EE6" w14:textId="77777777" w:rsidR="00BC16F4" w:rsidRPr="00390B76" w:rsidRDefault="00BC16F4" w:rsidP="00BC16F4">
            <w:pPr>
              <w:spacing w:before="100" w:beforeAutospacing="1" w:after="100" w:afterAutospacing="1"/>
              <w:jc w:val="both"/>
            </w:pPr>
            <w:r w:rsidRPr="00390B76">
              <w:t>-79,05</w:t>
            </w:r>
          </w:p>
        </w:tc>
        <w:tc>
          <w:tcPr>
            <w:tcW w:w="1017" w:type="dxa"/>
            <w:tcBorders>
              <w:top w:val="nil"/>
              <w:left w:val="nil"/>
              <w:bottom w:val="single" w:sz="4" w:space="0" w:color="auto"/>
              <w:right w:val="single" w:sz="4" w:space="0" w:color="auto"/>
            </w:tcBorders>
            <w:shd w:val="clear" w:color="000000" w:fill="FDE9D9"/>
            <w:noWrap/>
            <w:vAlign w:val="center"/>
            <w:hideMark/>
          </w:tcPr>
          <w:p w14:paraId="15DC8AC6" w14:textId="77777777" w:rsidR="00BC16F4" w:rsidRPr="00390B76" w:rsidRDefault="00BC16F4" w:rsidP="00BC16F4">
            <w:pPr>
              <w:spacing w:before="100" w:beforeAutospacing="1" w:after="100" w:afterAutospacing="1"/>
              <w:jc w:val="both"/>
              <w:rPr>
                <w:b/>
              </w:rPr>
            </w:pPr>
            <w:r w:rsidRPr="00390B76">
              <w:rPr>
                <w:b/>
              </w:rPr>
              <w:t>-67,54</w:t>
            </w:r>
          </w:p>
        </w:tc>
      </w:tr>
      <w:tr w:rsidR="00BC16F4" w:rsidRPr="00390B76" w14:paraId="5F478A7F" w14:textId="77777777" w:rsidTr="00C2616A">
        <w:trPr>
          <w:trHeight w:val="326"/>
        </w:trPr>
        <w:tc>
          <w:tcPr>
            <w:tcW w:w="1123" w:type="dxa"/>
            <w:noWrap/>
            <w:vAlign w:val="center"/>
            <w:hideMark/>
          </w:tcPr>
          <w:p w14:paraId="37F289F1" w14:textId="77777777" w:rsidR="00BC16F4" w:rsidRPr="00390B76" w:rsidRDefault="00BC16F4" w:rsidP="00BC16F4">
            <w:pPr>
              <w:spacing w:before="100" w:beforeAutospacing="1" w:after="100" w:afterAutospacing="1"/>
              <w:jc w:val="both"/>
              <w:rPr>
                <w:b/>
              </w:rPr>
            </w:pPr>
            <w:r w:rsidRPr="00390B76">
              <w:rPr>
                <w:b/>
              </w:rPr>
              <w:t>Kasım</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6EA2BB1D" w14:textId="77777777" w:rsidR="00BC16F4" w:rsidRPr="00390B76" w:rsidRDefault="00BC16F4" w:rsidP="00BC16F4">
            <w:pPr>
              <w:spacing w:before="100" w:beforeAutospacing="1" w:after="100" w:afterAutospacing="1"/>
              <w:jc w:val="both"/>
            </w:pPr>
            <w:r w:rsidRPr="00390B76">
              <w:t xml:space="preserve"> 17 219</w:t>
            </w:r>
          </w:p>
        </w:tc>
        <w:tc>
          <w:tcPr>
            <w:tcW w:w="1001" w:type="dxa"/>
            <w:tcBorders>
              <w:top w:val="nil"/>
              <w:left w:val="nil"/>
              <w:bottom w:val="single" w:sz="4" w:space="0" w:color="auto"/>
              <w:right w:val="single" w:sz="4" w:space="0" w:color="auto"/>
            </w:tcBorders>
            <w:shd w:val="clear" w:color="auto" w:fill="auto"/>
            <w:noWrap/>
            <w:vAlign w:val="center"/>
            <w:hideMark/>
          </w:tcPr>
          <w:p w14:paraId="73F13C32" w14:textId="77777777" w:rsidR="00BC16F4" w:rsidRPr="00390B76" w:rsidRDefault="00BC16F4" w:rsidP="00BC16F4">
            <w:pPr>
              <w:spacing w:before="100" w:beforeAutospacing="1" w:after="100" w:afterAutospacing="1"/>
              <w:jc w:val="both"/>
            </w:pPr>
            <w:r w:rsidRPr="00390B76">
              <w:t xml:space="preserve"> 5 538</w:t>
            </w:r>
          </w:p>
        </w:tc>
        <w:tc>
          <w:tcPr>
            <w:tcW w:w="1017" w:type="dxa"/>
            <w:tcBorders>
              <w:top w:val="nil"/>
              <w:left w:val="nil"/>
              <w:bottom w:val="single" w:sz="4" w:space="0" w:color="auto"/>
              <w:right w:val="single" w:sz="4" w:space="0" w:color="auto"/>
            </w:tcBorders>
            <w:shd w:val="clear" w:color="auto" w:fill="auto"/>
            <w:noWrap/>
            <w:vAlign w:val="center"/>
            <w:hideMark/>
          </w:tcPr>
          <w:p w14:paraId="089F4354" w14:textId="77777777" w:rsidR="00BC16F4" w:rsidRPr="00390B76" w:rsidRDefault="00BC16F4" w:rsidP="00BC16F4">
            <w:pPr>
              <w:spacing w:before="100" w:beforeAutospacing="1" w:after="100" w:afterAutospacing="1"/>
              <w:jc w:val="both"/>
            </w:pPr>
            <w:r w:rsidRPr="00390B76">
              <w:t xml:space="preserve"> 22 757</w:t>
            </w:r>
          </w:p>
        </w:tc>
        <w:tc>
          <w:tcPr>
            <w:tcW w:w="940" w:type="dxa"/>
            <w:tcBorders>
              <w:top w:val="nil"/>
              <w:left w:val="nil"/>
              <w:bottom w:val="single" w:sz="4" w:space="0" w:color="auto"/>
              <w:right w:val="single" w:sz="4" w:space="0" w:color="auto"/>
            </w:tcBorders>
            <w:shd w:val="clear" w:color="auto" w:fill="auto"/>
            <w:noWrap/>
            <w:vAlign w:val="center"/>
            <w:hideMark/>
          </w:tcPr>
          <w:p w14:paraId="60E6960D" w14:textId="77777777" w:rsidR="00BC16F4" w:rsidRPr="00390B76" w:rsidRDefault="00BC16F4" w:rsidP="00BC16F4">
            <w:pPr>
              <w:spacing w:before="100" w:beforeAutospacing="1" w:after="100" w:afterAutospacing="1"/>
              <w:jc w:val="both"/>
            </w:pPr>
            <w:r w:rsidRPr="00390B76">
              <w:t xml:space="preserve"> 8 826</w:t>
            </w:r>
          </w:p>
        </w:tc>
        <w:tc>
          <w:tcPr>
            <w:tcW w:w="1104" w:type="dxa"/>
            <w:tcBorders>
              <w:top w:val="nil"/>
              <w:left w:val="nil"/>
              <w:bottom w:val="single" w:sz="4" w:space="0" w:color="auto"/>
              <w:right w:val="single" w:sz="4" w:space="0" w:color="auto"/>
            </w:tcBorders>
            <w:shd w:val="clear" w:color="auto" w:fill="auto"/>
            <w:noWrap/>
            <w:vAlign w:val="center"/>
            <w:hideMark/>
          </w:tcPr>
          <w:p w14:paraId="091754D5" w14:textId="77777777" w:rsidR="00BC16F4" w:rsidRPr="00390B76" w:rsidRDefault="00BC16F4" w:rsidP="00BC16F4">
            <w:pPr>
              <w:spacing w:before="100" w:beforeAutospacing="1" w:after="100" w:afterAutospacing="1"/>
              <w:jc w:val="both"/>
            </w:pPr>
            <w:r w:rsidRPr="00390B76">
              <w:t xml:space="preserve"> 3 090</w:t>
            </w:r>
          </w:p>
        </w:tc>
        <w:tc>
          <w:tcPr>
            <w:tcW w:w="1017" w:type="dxa"/>
            <w:tcBorders>
              <w:top w:val="nil"/>
              <w:left w:val="nil"/>
              <w:bottom w:val="single" w:sz="4" w:space="0" w:color="auto"/>
              <w:right w:val="single" w:sz="4" w:space="0" w:color="auto"/>
            </w:tcBorders>
            <w:shd w:val="clear" w:color="auto" w:fill="auto"/>
            <w:noWrap/>
            <w:vAlign w:val="center"/>
            <w:hideMark/>
          </w:tcPr>
          <w:p w14:paraId="5F1E1644" w14:textId="77777777" w:rsidR="00BC16F4" w:rsidRPr="00390B76" w:rsidRDefault="00BC16F4" w:rsidP="00BC16F4">
            <w:pPr>
              <w:spacing w:before="100" w:beforeAutospacing="1" w:after="100" w:afterAutospacing="1"/>
              <w:jc w:val="both"/>
            </w:pPr>
            <w:r w:rsidRPr="00390B76">
              <w:t xml:space="preserve"> 11 916</w:t>
            </w:r>
          </w:p>
        </w:tc>
        <w:tc>
          <w:tcPr>
            <w:tcW w:w="1065" w:type="dxa"/>
            <w:tcBorders>
              <w:top w:val="nil"/>
              <w:left w:val="nil"/>
              <w:bottom w:val="single" w:sz="4" w:space="0" w:color="auto"/>
              <w:right w:val="single" w:sz="4" w:space="0" w:color="auto"/>
            </w:tcBorders>
            <w:shd w:val="clear" w:color="000000" w:fill="DAEEF3"/>
            <w:noWrap/>
            <w:vAlign w:val="center"/>
            <w:hideMark/>
          </w:tcPr>
          <w:p w14:paraId="204912F6" w14:textId="77777777" w:rsidR="00BC16F4" w:rsidRPr="00390B76" w:rsidRDefault="00BC16F4" w:rsidP="00BC16F4">
            <w:pPr>
              <w:spacing w:before="100" w:beforeAutospacing="1" w:after="100" w:afterAutospacing="1"/>
              <w:jc w:val="both"/>
            </w:pPr>
            <w:r w:rsidRPr="00390B76">
              <w:t>-48,74</w:t>
            </w:r>
          </w:p>
        </w:tc>
        <w:tc>
          <w:tcPr>
            <w:tcW w:w="916" w:type="dxa"/>
            <w:tcBorders>
              <w:top w:val="nil"/>
              <w:left w:val="nil"/>
              <w:bottom w:val="single" w:sz="4" w:space="0" w:color="auto"/>
              <w:right w:val="single" w:sz="4" w:space="0" w:color="auto"/>
            </w:tcBorders>
            <w:shd w:val="clear" w:color="000000" w:fill="FFFFCC"/>
            <w:noWrap/>
            <w:vAlign w:val="center"/>
            <w:hideMark/>
          </w:tcPr>
          <w:p w14:paraId="2E691C31" w14:textId="77777777" w:rsidR="00BC16F4" w:rsidRPr="00390B76" w:rsidRDefault="00BC16F4" w:rsidP="00BC16F4">
            <w:pPr>
              <w:spacing w:before="100" w:beforeAutospacing="1" w:after="100" w:afterAutospacing="1"/>
              <w:jc w:val="both"/>
            </w:pPr>
            <w:r w:rsidRPr="00390B76">
              <w:t>-44,20</w:t>
            </w:r>
          </w:p>
        </w:tc>
        <w:tc>
          <w:tcPr>
            <w:tcW w:w="1017" w:type="dxa"/>
            <w:tcBorders>
              <w:top w:val="nil"/>
              <w:left w:val="nil"/>
              <w:bottom w:val="single" w:sz="4" w:space="0" w:color="auto"/>
              <w:right w:val="single" w:sz="4" w:space="0" w:color="auto"/>
            </w:tcBorders>
            <w:shd w:val="clear" w:color="000000" w:fill="FDE9D9"/>
            <w:noWrap/>
            <w:vAlign w:val="center"/>
            <w:hideMark/>
          </w:tcPr>
          <w:p w14:paraId="116B5FD1" w14:textId="77777777" w:rsidR="00BC16F4" w:rsidRPr="00390B76" w:rsidRDefault="00BC16F4" w:rsidP="00BC16F4">
            <w:pPr>
              <w:spacing w:before="100" w:beforeAutospacing="1" w:after="100" w:afterAutospacing="1"/>
              <w:jc w:val="both"/>
              <w:rPr>
                <w:b/>
              </w:rPr>
            </w:pPr>
            <w:r w:rsidRPr="00390B76">
              <w:rPr>
                <w:b/>
              </w:rPr>
              <w:t>-47,64</w:t>
            </w:r>
          </w:p>
        </w:tc>
      </w:tr>
      <w:tr w:rsidR="00BC16F4" w:rsidRPr="00390B76" w14:paraId="447BB267" w14:textId="77777777" w:rsidTr="00C2616A">
        <w:trPr>
          <w:trHeight w:val="326"/>
        </w:trPr>
        <w:tc>
          <w:tcPr>
            <w:tcW w:w="1123" w:type="dxa"/>
            <w:noWrap/>
            <w:vAlign w:val="center"/>
            <w:hideMark/>
          </w:tcPr>
          <w:p w14:paraId="56992578" w14:textId="77777777" w:rsidR="00BC16F4" w:rsidRPr="00390B76" w:rsidRDefault="00BC16F4" w:rsidP="00BC16F4">
            <w:pPr>
              <w:spacing w:before="100" w:beforeAutospacing="1" w:after="100" w:afterAutospacing="1"/>
              <w:jc w:val="both"/>
              <w:rPr>
                <w:b/>
              </w:rPr>
            </w:pPr>
            <w:r w:rsidRPr="00390B76">
              <w:rPr>
                <w:b/>
              </w:rPr>
              <w:t>Aralık</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4C3F45AF" w14:textId="77777777" w:rsidR="00BC16F4" w:rsidRPr="00390B76" w:rsidRDefault="00BC16F4" w:rsidP="00BC16F4">
            <w:pPr>
              <w:spacing w:before="100" w:beforeAutospacing="1" w:after="100" w:afterAutospacing="1"/>
              <w:jc w:val="both"/>
            </w:pPr>
            <w:r w:rsidRPr="00390B76">
              <w:t xml:space="preserve"> 13 457</w:t>
            </w:r>
          </w:p>
        </w:tc>
        <w:tc>
          <w:tcPr>
            <w:tcW w:w="1001" w:type="dxa"/>
            <w:tcBorders>
              <w:top w:val="nil"/>
              <w:left w:val="nil"/>
              <w:bottom w:val="single" w:sz="4" w:space="0" w:color="auto"/>
              <w:right w:val="single" w:sz="4" w:space="0" w:color="auto"/>
            </w:tcBorders>
            <w:shd w:val="clear" w:color="auto" w:fill="auto"/>
            <w:noWrap/>
            <w:vAlign w:val="center"/>
            <w:hideMark/>
          </w:tcPr>
          <w:p w14:paraId="3261234A" w14:textId="77777777" w:rsidR="00BC16F4" w:rsidRPr="00390B76" w:rsidRDefault="00BC16F4" w:rsidP="00BC16F4">
            <w:pPr>
              <w:spacing w:before="100" w:beforeAutospacing="1" w:after="100" w:afterAutospacing="1"/>
              <w:jc w:val="both"/>
            </w:pPr>
            <w:r w:rsidRPr="00390B76">
              <w:t xml:space="preserve"> 1 826</w:t>
            </w:r>
          </w:p>
        </w:tc>
        <w:tc>
          <w:tcPr>
            <w:tcW w:w="1017" w:type="dxa"/>
            <w:tcBorders>
              <w:top w:val="nil"/>
              <w:left w:val="nil"/>
              <w:bottom w:val="single" w:sz="4" w:space="0" w:color="auto"/>
              <w:right w:val="single" w:sz="4" w:space="0" w:color="auto"/>
            </w:tcBorders>
            <w:shd w:val="clear" w:color="auto" w:fill="auto"/>
            <w:noWrap/>
            <w:vAlign w:val="center"/>
            <w:hideMark/>
          </w:tcPr>
          <w:p w14:paraId="5393AA1E" w14:textId="77777777" w:rsidR="00BC16F4" w:rsidRPr="00390B76" w:rsidRDefault="00BC16F4" w:rsidP="00BC16F4">
            <w:pPr>
              <w:spacing w:before="100" w:beforeAutospacing="1" w:after="100" w:afterAutospacing="1"/>
              <w:jc w:val="both"/>
            </w:pPr>
            <w:r w:rsidRPr="00390B76">
              <w:t xml:space="preserve"> 15 283</w:t>
            </w:r>
          </w:p>
        </w:tc>
        <w:tc>
          <w:tcPr>
            <w:tcW w:w="940" w:type="dxa"/>
            <w:tcBorders>
              <w:top w:val="nil"/>
              <w:left w:val="nil"/>
              <w:bottom w:val="single" w:sz="4" w:space="0" w:color="auto"/>
              <w:right w:val="single" w:sz="4" w:space="0" w:color="auto"/>
            </w:tcBorders>
            <w:shd w:val="clear" w:color="auto" w:fill="auto"/>
            <w:noWrap/>
            <w:vAlign w:val="center"/>
            <w:hideMark/>
          </w:tcPr>
          <w:p w14:paraId="62F231BD" w14:textId="77777777" w:rsidR="00BC16F4" w:rsidRPr="00390B76" w:rsidRDefault="00BC16F4" w:rsidP="00BC16F4">
            <w:pPr>
              <w:spacing w:before="100" w:beforeAutospacing="1" w:after="100" w:afterAutospacing="1"/>
              <w:jc w:val="both"/>
            </w:pPr>
            <w:r w:rsidRPr="00390B76">
              <w:t xml:space="preserve"> 6 024</w:t>
            </w:r>
          </w:p>
        </w:tc>
        <w:tc>
          <w:tcPr>
            <w:tcW w:w="1104" w:type="dxa"/>
            <w:tcBorders>
              <w:top w:val="nil"/>
              <w:left w:val="nil"/>
              <w:bottom w:val="single" w:sz="4" w:space="0" w:color="auto"/>
              <w:right w:val="single" w:sz="4" w:space="0" w:color="auto"/>
            </w:tcBorders>
            <w:shd w:val="clear" w:color="auto" w:fill="auto"/>
            <w:noWrap/>
            <w:vAlign w:val="center"/>
            <w:hideMark/>
          </w:tcPr>
          <w:p w14:paraId="006B0EA2" w14:textId="77777777" w:rsidR="00BC16F4" w:rsidRPr="00390B76" w:rsidRDefault="00BC16F4" w:rsidP="00BC16F4">
            <w:pPr>
              <w:spacing w:before="100" w:beforeAutospacing="1" w:after="100" w:afterAutospacing="1"/>
              <w:jc w:val="both"/>
            </w:pPr>
            <w:r w:rsidRPr="00390B76">
              <w:t xml:space="preserve"> 2 411</w:t>
            </w:r>
          </w:p>
        </w:tc>
        <w:tc>
          <w:tcPr>
            <w:tcW w:w="1017" w:type="dxa"/>
            <w:tcBorders>
              <w:top w:val="nil"/>
              <w:left w:val="nil"/>
              <w:bottom w:val="single" w:sz="4" w:space="0" w:color="auto"/>
              <w:right w:val="single" w:sz="4" w:space="0" w:color="auto"/>
            </w:tcBorders>
            <w:shd w:val="clear" w:color="auto" w:fill="auto"/>
            <w:noWrap/>
            <w:vAlign w:val="center"/>
            <w:hideMark/>
          </w:tcPr>
          <w:p w14:paraId="261D10B4" w14:textId="77777777" w:rsidR="00BC16F4" w:rsidRPr="00390B76" w:rsidRDefault="00BC16F4" w:rsidP="00BC16F4">
            <w:pPr>
              <w:spacing w:before="100" w:beforeAutospacing="1" w:after="100" w:afterAutospacing="1"/>
              <w:jc w:val="both"/>
            </w:pPr>
            <w:r w:rsidRPr="00390B76">
              <w:t xml:space="preserve"> 8 435</w:t>
            </w:r>
          </w:p>
        </w:tc>
        <w:tc>
          <w:tcPr>
            <w:tcW w:w="1065" w:type="dxa"/>
            <w:tcBorders>
              <w:top w:val="nil"/>
              <w:left w:val="nil"/>
              <w:bottom w:val="single" w:sz="4" w:space="0" w:color="auto"/>
              <w:right w:val="single" w:sz="4" w:space="0" w:color="auto"/>
            </w:tcBorders>
            <w:shd w:val="clear" w:color="000000" w:fill="DAEEF3"/>
            <w:noWrap/>
            <w:vAlign w:val="center"/>
            <w:hideMark/>
          </w:tcPr>
          <w:p w14:paraId="4416978B" w14:textId="77777777" w:rsidR="00BC16F4" w:rsidRPr="00390B76" w:rsidRDefault="00BC16F4" w:rsidP="00BC16F4">
            <w:pPr>
              <w:spacing w:before="100" w:beforeAutospacing="1" w:after="100" w:afterAutospacing="1"/>
              <w:jc w:val="both"/>
            </w:pPr>
            <w:r w:rsidRPr="00390B76">
              <w:t>-55,24</w:t>
            </w:r>
          </w:p>
        </w:tc>
        <w:tc>
          <w:tcPr>
            <w:tcW w:w="916" w:type="dxa"/>
            <w:tcBorders>
              <w:top w:val="nil"/>
              <w:left w:val="nil"/>
              <w:bottom w:val="single" w:sz="4" w:space="0" w:color="auto"/>
              <w:right w:val="single" w:sz="4" w:space="0" w:color="auto"/>
            </w:tcBorders>
            <w:shd w:val="clear" w:color="000000" w:fill="FFFFCC"/>
            <w:noWrap/>
            <w:vAlign w:val="center"/>
            <w:hideMark/>
          </w:tcPr>
          <w:p w14:paraId="31C07FC8" w14:textId="77777777" w:rsidR="00BC16F4" w:rsidRPr="00390B76" w:rsidRDefault="00BC16F4" w:rsidP="00BC16F4">
            <w:pPr>
              <w:spacing w:before="100" w:beforeAutospacing="1" w:after="100" w:afterAutospacing="1"/>
              <w:jc w:val="both"/>
            </w:pPr>
            <w:r w:rsidRPr="00390B76">
              <w:t>32,04</w:t>
            </w:r>
          </w:p>
        </w:tc>
        <w:tc>
          <w:tcPr>
            <w:tcW w:w="1017" w:type="dxa"/>
            <w:tcBorders>
              <w:top w:val="nil"/>
              <w:left w:val="nil"/>
              <w:bottom w:val="single" w:sz="4" w:space="0" w:color="auto"/>
              <w:right w:val="single" w:sz="4" w:space="0" w:color="auto"/>
            </w:tcBorders>
            <w:shd w:val="clear" w:color="000000" w:fill="FDE9D9"/>
            <w:noWrap/>
            <w:vAlign w:val="center"/>
            <w:hideMark/>
          </w:tcPr>
          <w:p w14:paraId="40F2FA5E" w14:textId="77777777" w:rsidR="00BC16F4" w:rsidRPr="00390B76" w:rsidRDefault="00BC16F4" w:rsidP="00BC16F4">
            <w:pPr>
              <w:spacing w:before="100" w:beforeAutospacing="1" w:after="100" w:afterAutospacing="1"/>
              <w:jc w:val="both"/>
              <w:rPr>
                <w:b/>
              </w:rPr>
            </w:pPr>
            <w:r w:rsidRPr="00390B76">
              <w:rPr>
                <w:b/>
              </w:rPr>
              <w:t>-44,81</w:t>
            </w:r>
          </w:p>
        </w:tc>
      </w:tr>
      <w:tr w:rsidR="00BC16F4" w:rsidRPr="00390B76" w14:paraId="0F9C8215" w14:textId="77777777" w:rsidTr="00C2616A">
        <w:trPr>
          <w:trHeight w:val="352"/>
        </w:trPr>
        <w:tc>
          <w:tcPr>
            <w:tcW w:w="1123" w:type="dxa"/>
            <w:tcBorders>
              <w:bottom w:val="single" w:sz="4" w:space="0" w:color="auto"/>
            </w:tcBorders>
            <w:noWrap/>
            <w:vAlign w:val="center"/>
            <w:hideMark/>
          </w:tcPr>
          <w:p w14:paraId="5877F37B" w14:textId="77777777" w:rsidR="00BC16F4" w:rsidRPr="00390B76" w:rsidRDefault="00BC16F4" w:rsidP="00BC16F4">
            <w:pPr>
              <w:spacing w:before="100" w:beforeAutospacing="1" w:after="100" w:afterAutospacing="1"/>
              <w:jc w:val="both"/>
              <w:rPr>
                <w:b/>
                <w:bCs/>
              </w:rPr>
            </w:pPr>
            <w:r w:rsidRPr="00390B76">
              <w:rPr>
                <w:b/>
                <w:bCs/>
              </w:rPr>
              <w:t>Toplam</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0CC49C44" w14:textId="77777777" w:rsidR="00BC16F4" w:rsidRPr="00390B76" w:rsidRDefault="00BC16F4" w:rsidP="00BC16F4">
            <w:pPr>
              <w:spacing w:before="100" w:beforeAutospacing="1" w:after="100" w:afterAutospacing="1"/>
              <w:jc w:val="both"/>
              <w:rPr>
                <w:b/>
                <w:bCs/>
              </w:rPr>
            </w:pPr>
            <w:r w:rsidRPr="00390B76">
              <w:rPr>
                <w:b/>
                <w:bCs/>
              </w:rPr>
              <w:t xml:space="preserve"> 247 615</w:t>
            </w:r>
          </w:p>
        </w:tc>
        <w:tc>
          <w:tcPr>
            <w:tcW w:w="1001" w:type="dxa"/>
            <w:tcBorders>
              <w:top w:val="nil"/>
              <w:left w:val="nil"/>
              <w:bottom w:val="single" w:sz="4" w:space="0" w:color="auto"/>
              <w:right w:val="single" w:sz="4" w:space="0" w:color="auto"/>
            </w:tcBorders>
            <w:shd w:val="clear" w:color="auto" w:fill="auto"/>
            <w:noWrap/>
            <w:vAlign w:val="center"/>
            <w:hideMark/>
          </w:tcPr>
          <w:p w14:paraId="6DAB835D" w14:textId="77777777" w:rsidR="00BC16F4" w:rsidRPr="00390B76" w:rsidRDefault="00BC16F4" w:rsidP="00BC16F4">
            <w:pPr>
              <w:spacing w:before="100" w:beforeAutospacing="1" w:after="100" w:afterAutospacing="1"/>
              <w:jc w:val="both"/>
              <w:rPr>
                <w:b/>
                <w:bCs/>
              </w:rPr>
            </w:pPr>
            <w:r w:rsidRPr="00390B76">
              <w:rPr>
                <w:b/>
                <w:bCs/>
              </w:rPr>
              <w:t xml:space="preserve"> 299 457</w:t>
            </w:r>
          </w:p>
        </w:tc>
        <w:tc>
          <w:tcPr>
            <w:tcW w:w="1017" w:type="dxa"/>
            <w:tcBorders>
              <w:top w:val="nil"/>
              <w:left w:val="nil"/>
              <w:bottom w:val="single" w:sz="4" w:space="0" w:color="auto"/>
              <w:right w:val="single" w:sz="4" w:space="0" w:color="auto"/>
            </w:tcBorders>
            <w:shd w:val="clear" w:color="auto" w:fill="auto"/>
            <w:noWrap/>
            <w:vAlign w:val="center"/>
            <w:hideMark/>
          </w:tcPr>
          <w:p w14:paraId="67DB7C7F" w14:textId="77777777" w:rsidR="00BC16F4" w:rsidRPr="00390B76" w:rsidRDefault="00BC16F4" w:rsidP="00BC16F4">
            <w:pPr>
              <w:spacing w:before="100" w:beforeAutospacing="1" w:after="100" w:afterAutospacing="1"/>
              <w:jc w:val="both"/>
              <w:rPr>
                <w:b/>
                <w:bCs/>
              </w:rPr>
            </w:pPr>
            <w:r w:rsidRPr="00390B76">
              <w:rPr>
                <w:b/>
                <w:bCs/>
              </w:rPr>
              <w:t xml:space="preserve"> 547 072</w:t>
            </w:r>
          </w:p>
        </w:tc>
        <w:tc>
          <w:tcPr>
            <w:tcW w:w="940" w:type="dxa"/>
            <w:tcBorders>
              <w:top w:val="nil"/>
              <w:left w:val="nil"/>
              <w:bottom w:val="single" w:sz="4" w:space="0" w:color="auto"/>
              <w:right w:val="single" w:sz="4" w:space="0" w:color="auto"/>
            </w:tcBorders>
            <w:shd w:val="clear" w:color="auto" w:fill="auto"/>
            <w:noWrap/>
            <w:vAlign w:val="center"/>
            <w:hideMark/>
          </w:tcPr>
          <w:p w14:paraId="6A43FBC3" w14:textId="77777777" w:rsidR="00BC16F4" w:rsidRPr="00390B76" w:rsidRDefault="00BC16F4" w:rsidP="00BC16F4">
            <w:pPr>
              <w:spacing w:before="100" w:beforeAutospacing="1" w:after="100" w:afterAutospacing="1"/>
              <w:jc w:val="both"/>
              <w:rPr>
                <w:b/>
                <w:bCs/>
              </w:rPr>
            </w:pPr>
            <w:r w:rsidRPr="00390B76">
              <w:rPr>
                <w:b/>
                <w:bCs/>
              </w:rPr>
              <w:t>105 750</w:t>
            </w:r>
          </w:p>
        </w:tc>
        <w:tc>
          <w:tcPr>
            <w:tcW w:w="1104" w:type="dxa"/>
            <w:tcBorders>
              <w:top w:val="nil"/>
              <w:left w:val="nil"/>
              <w:bottom w:val="single" w:sz="4" w:space="0" w:color="auto"/>
              <w:right w:val="single" w:sz="4" w:space="0" w:color="auto"/>
            </w:tcBorders>
            <w:shd w:val="clear" w:color="auto" w:fill="auto"/>
            <w:noWrap/>
            <w:vAlign w:val="center"/>
            <w:hideMark/>
          </w:tcPr>
          <w:p w14:paraId="4D1E49B2" w14:textId="77777777" w:rsidR="00BC16F4" w:rsidRPr="00390B76" w:rsidRDefault="00BC16F4" w:rsidP="00BC16F4">
            <w:pPr>
              <w:spacing w:before="100" w:beforeAutospacing="1" w:after="100" w:afterAutospacing="1"/>
              <w:jc w:val="both"/>
              <w:rPr>
                <w:b/>
                <w:bCs/>
              </w:rPr>
            </w:pPr>
            <w:r w:rsidRPr="00390B76">
              <w:rPr>
                <w:b/>
                <w:bCs/>
              </w:rPr>
              <w:t xml:space="preserve"> 29 752</w:t>
            </w:r>
          </w:p>
        </w:tc>
        <w:tc>
          <w:tcPr>
            <w:tcW w:w="1017" w:type="dxa"/>
            <w:tcBorders>
              <w:top w:val="nil"/>
              <w:left w:val="nil"/>
              <w:bottom w:val="single" w:sz="4" w:space="0" w:color="auto"/>
              <w:right w:val="single" w:sz="4" w:space="0" w:color="auto"/>
            </w:tcBorders>
            <w:shd w:val="clear" w:color="auto" w:fill="auto"/>
            <w:noWrap/>
            <w:vAlign w:val="center"/>
            <w:hideMark/>
          </w:tcPr>
          <w:p w14:paraId="1DFE140C" w14:textId="77777777" w:rsidR="00BC16F4" w:rsidRPr="00390B76" w:rsidRDefault="00BC16F4" w:rsidP="00BC16F4">
            <w:pPr>
              <w:spacing w:before="100" w:beforeAutospacing="1" w:after="100" w:afterAutospacing="1"/>
              <w:jc w:val="both"/>
              <w:rPr>
                <w:b/>
                <w:bCs/>
              </w:rPr>
            </w:pPr>
            <w:r w:rsidRPr="00390B76">
              <w:rPr>
                <w:b/>
                <w:bCs/>
              </w:rPr>
              <w:t xml:space="preserve"> 135 502</w:t>
            </w:r>
          </w:p>
        </w:tc>
        <w:tc>
          <w:tcPr>
            <w:tcW w:w="1065" w:type="dxa"/>
            <w:tcBorders>
              <w:top w:val="nil"/>
              <w:left w:val="nil"/>
              <w:bottom w:val="single" w:sz="4" w:space="0" w:color="auto"/>
              <w:right w:val="single" w:sz="4" w:space="0" w:color="auto"/>
            </w:tcBorders>
            <w:shd w:val="clear" w:color="000000" w:fill="DAEEF3"/>
            <w:noWrap/>
            <w:vAlign w:val="center"/>
            <w:hideMark/>
          </w:tcPr>
          <w:p w14:paraId="3753D6CB" w14:textId="77777777" w:rsidR="00BC16F4" w:rsidRPr="00390B76" w:rsidRDefault="00BC16F4" w:rsidP="00BC16F4">
            <w:pPr>
              <w:spacing w:before="100" w:beforeAutospacing="1" w:after="100" w:afterAutospacing="1"/>
              <w:jc w:val="both"/>
              <w:rPr>
                <w:b/>
              </w:rPr>
            </w:pPr>
            <w:r w:rsidRPr="00390B76">
              <w:rPr>
                <w:b/>
              </w:rPr>
              <w:t>-57,29</w:t>
            </w:r>
          </w:p>
        </w:tc>
        <w:tc>
          <w:tcPr>
            <w:tcW w:w="916" w:type="dxa"/>
            <w:tcBorders>
              <w:top w:val="nil"/>
              <w:left w:val="nil"/>
              <w:bottom w:val="single" w:sz="4" w:space="0" w:color="auto"/>
              <w:right w:val="single" w:sz="4" w:space="0" w:color="auto"/>
            </w:tcBorders>
            <w:shd w:val="clear" w:color="000000" w:fill="FFFFCC"/>
            <w:noWrap/>
            <w:vAlign w:val="center"/>
            <w:hideMark/>
          </w:tcPr>
          <w:p w14:paraId="2663F9B2" w14:textId="77777777" w:rsidR="00BC16F4" w:rsidRPr="00390B76" w:rsidRDefault="00BC16F4" w:rsidP="00BC16F4">
            <w:pPr>
              <w:spacing w:before="100" w:beforeAutospacing="1" w:after="100" w:afterAutospacing="1"/>
              <w:jc w:val="both"/>
              <w:rPr>
                <w:b/>
              </w:rPr>
            </w:pPr>
            <w:r w:rsidRPr="00390B76">
              <w:rPr>
                <w:b/>
              </w:rPr>
              <w:t>-90,06</w:t>
            </w:r>
          </w:p>
        </w:tc>
        <w:tc>
          <w:tcPr>
            <w:tcW w:w="1017" w:type="dxa"/>
            <w:tcBorders>
              <w:top w:val="nil"/>
              <w:left w:val="nil"/>
              <w:bottom w:val="single" w:sz="4" w:space="0" w:color="auto"/>
              <w:right w:val="single" w:sz="4" w:space="0" w:color="auto"/>
            </w:tcBorders>
            <w:shd w:val="clear" w:color="000000" w:fill="FDE9D9"/>
            <w:noWrap/>
            <w:vAlign w:val="center"/>
            <w:hideMark/>
          </w:tcPr>
          <w:p w14:paraId="646EF43C" w14:textId="77777777" w:rsidR="00BC16F4" w:rsidRPr="00390B76" w:rsidRDefault="00BC16F4" w:rsidP="00BC16F4">
            <w:pPr>
              <w:spacing w:before="100" w:beforeAutospacing="1" w:after="100" w:afterAutospacing="1"/>
              <w:jc w:val="both"/>
              <w:rPr>
                <w:b/>
              </w:rPr>
            </w:pPr>
            <w:r w:rsidRPr="00390B76">
              <w:rPr>
                <w:b/>
              </w:rPr>
              <w:t>-75,23</w:t>
            </w:r>
          </w:p>
        </w:tc>
      </w:tr>
    </w:tbl>
    <w:p w14:paraId="023722C5" w14:textId="77777777" w:rsidR="00BC16F4" w:rsidRPr="00390B76" w:rsidRDefault="00BC16F4" w:rsidP="00BC16F4">
      <w:pPr>
        <w:spacing w:before="100" w:beforeAutospacing="1" w:after="100" w:afterAutospacing="1"/>
        <w:jc w:val="both"/>
        <w:rPr>
          <w:b/>
        </w:rPr>
      </w:pPr>
    </w:p>
    <w:p w14:paraId="4B15B474" w14:textId="77777777" w:rsidR="00966080" w:rsidRPr="00390B76" w:rsidRDefault="00966080" w:rsidP="00BC16F4">
      <w:pPr>
        <w:spacing w:before="100" w:beforeAutospacing="1" w:after="100" w:afterAutospacing="1"/>
        <w:jc w:val="both"/>
        <w:rPr>
          <w:b/>
        </w:rPr>
      </w:pPr>
    </w:p>
    <w:p w14:paraId="1AB893D8" w14:textId="77777777" w:rsidR="00966080" w:rsidRPr="00390B76" w:rsidRDefault="00966080" w:rsidP="00BC16F4">
      <w:pPr>
        <w:spacing w:before="100" w:beforeAutospacing="1" w:after="100" w:afterAutospacing="1"/>
        <w:jc w:val="both"/>
        <w:rPr>
          <w:b/>
        </w:rPr>
      </w:pPr>
    </w:p>
    <w:p w14:paraId="360C86CF" w14:textId="77777777" w:rsidR="00966080" w:rsidRPr="00390B76" w:rsidRDefault="00966080" w:rsidP="00BC16F4">
      <w:pPr>
        <w:spacing w:before="100" w:beforeAutospacing="1" w:after="100" w:afterAutospacing="1"/>
        <w:jc w:val="both"/>
        <w:rPr>
          <w:b/>
        </w:rPr>
      </w:pPr>
    </w:p>
    <w:p w14:paraId="199C75AA" w14:textId="77777777" w:rsidR="00966080" w:rsidRPr="00390B76" w:rsidRDefault="00966080" w:rsidP="00BC16F4">
      <w:pPr>
        <w:spacing w:before="100" w:beforeAutospacing="1" w:after="100" w:afterAutospacing="1"/>
        <w:jc w:val="both"/>
        <w:rPr>
          <w:b/>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1"/>
        <w:gridCol w:w="960"/>
        <w:gridCol w:w="959"/>
        <w:gridCol w:w="1097"/>
        <w:gridCol w:w="959"/>
        <w:gridCol w:w="1097"/>
        <w:gridCol w:w="1097"/>
        <w:gridCol w:w="959"/>
        <w:gridCol w:w="960"/>
        <w:gridCol w:w="960"/>
      </w:tblGrid>
      <w:tr w:rsidR="00BC16F4" w:rsidRPr="00390B76" w14:paraId="1CBC4483" w14:textId="77777777" w:rsidTr="00C2616A">
        <w:trPr>
          <w:trHeight w:val="314"/>
        </w:trPr>
        <w:tc>
          <w:tcPr>
            <w:tcW w:w="10139" w:type="dxa"/>
            <w:gridSpan w:val="10"/>
            <w:shd w:val="clear" w:color="000000" w:fill="D9D9D9"/>
            <w:vAlign w:val="center"/>
            <w:hideMark/>
          </w:tcPr>
          <w:p w14:paraId="183D8974" w14:textId="77777777" w:rsidR="00BC16F4" w:rsidRPr="00390B76" w:rsidRDefault="00BC16F4" w:rsidP="00966080">
            <w:pPr>
              <w:spacing w:before="100" w:beforeAutospacing="1" w:after="100" w:afterAutospacing="1"/>
              <w:jc w:val="center"/>
              <w:rPr>
                <w:b/>
                <w:bCs/>
              </w:rPr>
            </w:pPr>
            <w:r w:rsidRPr="00390B76">
              <w:rPr>
                <w:b/>
                <w:bCs/>
              </w:rPr>
              <w:lastRenderedPageBreak/>
              <w:t xml:space="preserve">Alanya Gazipaşa Havalimanı </w:t>
            </w:r>
            <w:r w:rsidRPr="00390B76">
              <w:rPr>
                <w:b/>
                <w:bCs/>
                <w:u w:val="single"/>
              </w:rPr>
              <w:t>Gelen-Giden</w:t>
            </w:r>
            <w:r w:rsidRPr="00390B76">
              <w:rPr>
                <w:b/>
                <w:bCs/>
              </w:rPr>
              <w:t xml:space="preserve"> Yolcu Trafiğinin Aylara Göre Dağılımı</w:t>
            </w:r>
          </w:p>
          <w:p w14:paraId="0BCEEF3A" w14:textId="77777777" w:rsidR="00BC16F4" w:rsidRPr="00390B76" w:rsidRDefault="00BC16F4" w:rsidP="00966080">
            <w:pPr>
              <w:spacing w:before="100" w:beforeAutospacing="1" w:after="100" w:afterAutospacing="1"/>
              <w:jc w:val="center"/>
              <w:rPr>
                <w:b/>
                <w:bCs/>
              </w:rPr>
            </w:pPr>
            <w:r w:rsidRPr="00390B76">
              <w:rPr>
                <w:b/>
                <w:bCs/>
              </w:rPr>
              <w:t>2019/2020 Karşılaştırması</w:t>
            </w:r>
          </w:p>
        </w:tc>
      </w:tr>
      <w:tr w:rsidR="00BC16F4" w:rsidRPr="00390B76" w14:paraId="06B0B00C" w14:textId="77777777" w:rsidTr="00C2616A">
        <w:trPr>
          <w:trHeight w:val="440"/>
        </w:trPr>
        <w:tc>
          <w:tcPr>
            <w:tcW w:w="1091" w:type="dxa"/>
            <w:vMerge w:val="restart"/>
            <w:shd w:val="clear" w:color="000000" w:fill="FFFFFF"/>
            <w:noWrap/>
            <w:vAlign w:val="center"/>
            <w:hideMark/>
          </w:tcPr>
          <w:p w14:paraId="7D9D1128" w14:textId="77777777" w:rsidR="00BC16F4" w:rsidRPr="00390B76" w:rsidRDefault="00BC16F4" w:rsidP="00BC16F4">
            <w:pPr>
              <w:spacing w:before="100" w:beforeAutospacing="1" w:after="100" w:afterAutospacing="1"/>
              <w:jc w:val="both"/>
              <w:rPr>
                <w:b/>
                <w:bCs/>
              </w:rPr>
            </w:pPr>
            <w:r w:rsidRPr="00390B76">
              <w:rPr>
                <w:b/>
                <w:bCs/>
              </w:rPr>
              <w:t>Aylar</w:t>
            </w:r>
          </w:p>
          <w:p w14:paraId="0DA814E2" w14:textId="77777777" w:rsidR="00BC16F4" w:rsidRPr="00390B76" w:rsidRDefault="00BC16F4" w:rsidP="00BC16F4">
            <w:pPr>
              <w:spacing w:before="100" w:beforeAutospacing="1" w:after="100" w:afterAutospacing="1"/>
              <w:jc w:val="both"/>
              <w:rPr>
                <w:b/>
                <w:bCs/>
              </w:rPr>
            </w:pPr>
            <w:r w:rsidRPr="00390B76">
              <w:rPr>
                <w:b/>
                <w:bCs/>
              </w:rPr>
              <w:t> </w:t>
            </w:r>
          </w:p>
        </w:tc>
        <w:tc>
          <w:tcPr>
            <w:tcW w:w="3016" w:type="dxa"/>
            <w:gridSpan w:val="3"/>
            <w:hideMark/>
          </w:tcPr>
          <w:p w14:paraId="0435E491" w14:textId="77777777" w:rsidR="00BC16F4" w:rsidRPr="00390B76" w:rsidRDefault="00BC16F4" w:rsidP="00BC16F4">
            <w:pPr>
              <w:spacing w:before="100" w:beforeAutospacing="1" w:after="100" w:afterAutospacing="1"/>
              <w:jc w:val="both"/>
              <w:rPr>
                <w:b/>
                <w:bCs/>
              </w:rPr>
            </w:pPr>
            <w:r w:rsidRPr="00390B76">
              <w:rPr>
                <w:b/>
                <w:bCs/>
              </w:rPr>
              <w:t>2019</w:t>
            </w:r>
          </w:p>
        </w:tc>
        <w:tc>
          <w:tcPr>
            <w:tcW w:w="3153" w:type="dxa"/>
            <w:gridSpan w:val="3"/>
            <w:hideMark/>
          </w:tcPr>
          <w:p w14:paraId="228E4693" w14:textId="77777777" w:rsidR="00BC16F4" w:rsidRPr="00390B76" w:rsidRDefault="00BC16F4" w:rsidP="00BC16F4">
            <w:pPr>
              <w:spacing w:before="100" w:beforeAutospacing="1" w:after="100" w:afterAutospacing="1"/>
              <w:jc w:val="both"/>
              <w:rPr>
                <w:b/>
                <w:bCs/>
              </w:rPr>
            </w:pPr>
            <w:r w:rsidRPr="00390B76">
              <w:rPr>
                <w:b/>
                <w:bCs/>
              </w:rPr>
              <w:t>2020</w:t>
            </w:r>
          </w:p>
        </w:tc>
        <w:tc>
          <w:tcPr>
            <w:tcW w:w="2879" w:type="dxa"/>
            <w:gridSpan w:val="3"/>
            <w:hideMark/>
          </w:tcPr>
          <w:p w14:paraId="47363C36" w14:textId="77777777" w:rsidR="00BC16F4" w:rsidRPr="00390B76" w:rsidRDefault="00BC16F4" w:rsidP="00BC16F4">
            <w:pPr>
              <w:spacing w:before="100" w:beforeAutospacing="1" w:after="100" w:afterAutospacing="1"/>
              <w:jc w:val="both"/>
              <w:rPr>
                <w:b/>
                <w:bCs/>
              </w:rPr>
            </w:pPr>
            <w:r w:rsidRPr="00390B76">
              <w:rPr>
                <w:b/>
                <w:bCs/>
              </w:rPr>
              <w:t>2019 / 2020 (%)</w:t>
            </w:r>
          </w:p>
        </w:tc>
      </w:tr>
      <w:tr w:rsidR="00BC16F4" w:rsidRPr="00390B76" w14:paraId="2A58A545" w14:textId="77777777" w:rsidTr="00C2616A">
        <w:trPr>
          <w:trHeight w:val="337"/>
        </w:trPr>
        <w:tc>
          <w:tcPr>
            <w:tcW w:w="1091" w:type="dxa"/>
            <w:vMerge/>
            <w:shd w:val="clear" w:color="000000" w:fill="FFFFFF"/>
            <w:noWrap/>
            <w:vAlign w:val="center"/>
            <w:hideMark/>
          </w:tcPr>
          <w:p w14:paraId="435E7A53" w14:textId="77777777" w:rsidR="00BC16F4" w:rsidRPr="00390B76" w:rsidRDefault="00BC16F4" w:rsidP="00BC16F4">
            <w:pPr>
              <w:spacing w:before="100" w:beforeAutospacing="1" w:after="100" w:afterAutospacing="1"/>
              <w:jc w:val="both"/>
              <w:rPr>
                <w:b/>
                <w:bCs/>
              </w:rPr>
            </w:pPr>
          </w:p>
        </w:tc>
        <w:tc>
          <w:tcPr>
            <w:tcW w:w="960" w:type="dxa"/>
            <w:hideMark/>
          </w:tcPr>
          <w:p w14:paraId="1A87A450" w14:textId="77777777" w:rsidR="00BC16F4" w:rsidRPr="00390B76" w:rsidRDefault="00BC16F4" w:rsidP="00BC16F4">
            <w:pPr>
              <w:spacing w:before="100" w:beforeAutospacing="1" w:after="100" w:afterAutospacing="1"/>
              <w:jc w:val="both"/>
              <w:rPr>
                <w:b/>
                <w:bCs/>
              </w:rPr>
            </w:pPr>
            <w:r w:rsidRPr="00390B76">
              <w:rPr>
                <w:b/>
                <w:bCs/>
              </w:rPr>
              <w:t>İç hat</w:t>
            </w:r>
          </w:p>
        </w:tc>
        <w:tc>
          <w:tcPr>
            <w:tcW w:w="959" w:type="dxa"/>
            <w:hideMark/>
          </w:tcPr>
          <w:p w14:paraId="60B74297" w14:textId="77777777" w:rsidR="00BC16F4" w:rsidRPr="00390B76" w:rsidRDefault="00BC16F4" w:rsidP="00BC16F4">
            <w:pPr>
              <w:spacing w:before="100" w:beforeAutospacing="1" w:after="100" w:afterAutospacing="1"/>
              <w:jc w:val="both"/>
              <w:rPr>
                <w:b/>
                <w:bCs/>
              </w:rPr>
            </w:pPr>
            <w:r w:rsidRPr="00390B76">
              <w:rPr>
                <w:b/>
                <w:bCs/>
              </w:rPr>
              <w:t>Dış Hat</w:t>
            </w:r>
          </w:p>
        </w:tc>
        <w:tc>
          <w:tcPr>
            <w:tcW w:w="1097" w:type="dxa"/>
            <w:hideMark/>
          </w:tcPr>
          <w:p w14:paraId="7182772A" w14:textId="77777777" w:rsidR="00BC16F4" w:rsidRPr="00390B76" w:rsidRDefault="00BC16F4" w:rsidP="00BC16F4">
            <w:pPr>
              <w:spacing w:before="100" w:beforeAutospacing="1" w:after="100" w:afterAutospacing="1"/>
              <w:jc w:val="both"/>
              <w:rPr>
                <w:b/>
                <w:bCs/>
              </w:rPr>
            </w:pPr>
            <w:r w:rsidRPr="00390B76">
              <w:rPr>
                <w:b/>
                <w:bCs/>
              </w:rPr>
              <w:t>Toplam</w:t>
            </w:r>
          </w:p>
        </w:tc>
        <w:tc>
          <w:tcPr>
            <w:tcW w:w="959" w:type="dxa"/>
            <w:hideMark/>
          </w:tcPr>
          <w:p w14:paraId="35227E12" w14:textId="77777777" w:rsidR="00BC16F4" w:rsidRPr="00390B76" w:rsidRDefault="00BC16F4" w:rsidP="00BC16F4">
            <w:pPr>
              <w:spacing w:before="100" w:beforeAutospacing="1" w:after="100" w:afterAutospacing="1"/>
              <w:jc w:val="both"/>
              <w:rPr>
                <w:b/>
                <w:bCs/>
              </w:rPr>
            </w:pPr>
            <w:r w:rsidRPr="00390B76">
              <w:rPr>
                <w:b/>
                <w:bCs/>
              </w:rPr>
              <w:t>İç hat</w:t>
            </w:r>
          </w:p>
        </w:tc>
        <w:tc>
          <w:tcPr>
            <w:tcW w:w="1097" w:type="dxa"/>
            <w:hideMark/>
          </w:tcPr>
          <w:p w14:paraId="074B3D1A" w14:textId="77777777" w:rsidR="00BC16F4" w:rsidRPr="00390B76" w:rsidRDefault="00BC16F4" w:rsidP="00BC16F4">
            <w:pPr>
              <w:spacing w:before="100" w:beforeAutospacing="1" w:after="100" w:afterAutospacing="1"/>
              <w:jc w:val="both"/>
              <w:rPr>
                <w:b/>
                <w:bCs/>
              </w:rPr>
            </w:pPr>
            <w:r w:rsidRPr="00390B76">
              <w:rPr>
                <w:b/>
                <w:bCs/>
              </w:rPr>
              <w:t>Dış Hat</w:t>
            </w:r>
          </w:p>
        </w:tc>
        <w:tc>
          <w:tcPr>
            <w:tcW w:w="1097" w:type="dxa"/>
            <w:hideMark/>
          </w:tcPr>
          <w:p w14:paraId="6C73C9A3" w14:textId="77777777" w:rsidR="00BC16F4" w:rsidRPr="00390B76" w:rsidRDefault="00BC16F4" w:rsidP="00BC16F4">
            <w:pPr>
              <w:spacing w:before="100" w:beforeAutospacing="1" w:after="100" w:afterAutospacing="1"/>
              <w:jc w:val="both"/>
              <w:rPr>
                <w:b/>
                <w:bCs/>
              </w:rPr>
            </w:pPr>
            <w:r w:rsidRPr="00390B76">
              <w:rPr>
                <w:b/>
                <w:bCs/>
              </w:rPr>
              <w:t>Toplam</w:t>
            </w:r>
          </w:p>
        </w:tc>
        <w:tc>
          <w:tcPr>
            <w:tcW w:w="959" w:type="dxa"/>
            <w:shd w:val="clear" w:color="auto" w:fill="D6E3BC" w:themeFill="accent3" w:themeFillTint="66"/>
            <w:hideMark/>
          </w:tcPr>
          <w:p w14:paraId="310B5F16" w14:textId="77777777" w:rsidR="00BC16F4" w:rsidRPr="00390B76" w:rsidRDefault="00BC16F4" w:rsidP="00BC16F4">
            <w:pPr>
              <w:spacing w:before="100" w:beforeAutospacing="1" w:after="100" w:afterAutospacing="1"/>
              <w:jc w:val="both"/>
              <w:rPr>
                <w:b/>
                <w:bCs/>
              </w:rPr>
            </w:pPr>
            <w:r w:rsidRPr="00390B76">
              <w:rPr>
                <w:b/>
                <w:bCs/>
              </w:rPr>
              <w:t>İç hat</w:t>
            </w:r>
          </w:p>
        </w:tc>
        <w:tc>
          <w:tcPr>
            <w:tcW w:w="960" w:type="dxa"/>
            <w:shd w:val="clear" w:color="auto" w:fill="D6E3BC" w:themeFill="accent3" w:themeFillTint="66"/>
            <w:hideMark/>
          </w:tcPr>
          <w:p w14:paraId="1C4BA5FD" w14:textId="77777777" w:rsidR="00BC16F4" w:rsidRPr="00390B76" w:rsidRDefault="00BC16F4" w:rsidP="00BC16F4">
            <w:pPr>
              <w:spacing w:before="100" w:beforeAutospacing="1" w:after="100" w:afterAutospacing="1"/>
              <w:jc w:val="both"/>
              <w:rPr>
                <w:b/>
                <w:bCs/>
              </w:rPr>
            </w:pPr>
            <w:r w:rsidRPr="00390B76">
              <w:rPr>
                <w:b/>
                <w:bCs/>
              </w:rPr>
              <w:t>Dış Hat</w:t>
            </w:r>
          </w:p>
        </w:tc>
        <w:tc>
          <w:tcPr>
            <w:tcW w:w="960" w:type="dxa"/>
            <w:shd w:val="clear" w:color="auto" w:fill="D6E3BC" w:themeFill="accent3" w:themeFillTint="66"/>
            <w:hideMark/>
          </w:tcPr>
          <w:p w14:paraId="1D2B89F8" w14:textId="77777777" w:rsidR="00BC16F4" w:rsidRPr="00390B76" w:rsidRDefault="00BC16F4" w:rsidP="00BC16F4">
            <w:pPr>
              <w:spacing w:before="100" w:beforeAutospacing="1" w:after="100" w:afterAutospacing="1"/>
              <w:jc w:val="both"/>
              <w:rPr>
                <w:b/>
                <w:bCs/>
              </w:rPr>
            </w:pPr>
            <w:r w:rsidRPr="00390B76">
              <w:rPr>
                <w:b/>
                <w:bCs/>
              </w:rPr>
              <w:t>Toplam</w:t>
            </w:r>
          </w:p>
        </w:tc>
      </w:tr>
      <w:tr w:rsidR="00BC16F4" w:rsidRPr="00390B76" w14:paraId="6CE437B0" w14:textId="77777777" w:rsidTr="00C2616A">
        <w:trPr>
          <w:trHeight w:val="314"/>
        </w:trPr>
        <w:tc>
          <w:tcPr>
            <w:tcW w:w="1091" w:type="dxa"/>
            <w:shd w:val="clear" w:color="000000" w:fill="FFFFFF"/>
            <w:noWrap/>
            <w:vAlign w:val="center"/>
            <w:hideMark/>
          </w:tcPr>
          <w:p w14:paraId="25C9080F" w14:textId="77777777" w:rsidR="00BC16F4" w:rsidRPr="00390B76" w:rsidRDefault="00BC16F4" w:rsidP="00BC16F4">
            <w:pPr>
              <w:spacing w:before="100" w:beforeAutospacing="1" w:after="100" w:afterAutospacing="1"/>
              <w:jc w:val="both"/>
              <w:rPr>
                <w:b/>
                <w:bCs/>
              </w:rPr>
            </w:pPr>
            <w:r w:rsidRPr="00390B76">
              <w:rPr>
                <w:b/>
                <w:bCs/>
              </w:rPr>
              <w:t>Ocak</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6DF92" w14:textId="77777777" w:rsidR="00BC16F4" w:rsidRPr="00390B76" w:rsidRDefault="00BC16F4" w:rsidP="00BC16F4">
            <w:pPr>
              <w:spacing w:before="100" w:beforeAutospacing="1" w:after="100" w:afterAutospacing="1"/>
              <w:jc w:val="both"/>
            </w:pPr>
            <w:r w:rsidRPr="00390B76">
              <w:t xml:space="preserve"> 29 405</w:t>
            </w:r>
          </w:p>
        </w:tc>
        <w:tc>
          <w:tcPr>
            <w:tcW w:w="959" w:type="dxa"/>
            <w:tcBorders>
              <w:top w:val="single" w:sz="4" w:space="0" w:color="auto"/>
              <w:left w:val="nil"/>
              <w:bottom w:val="single" w:sz="4" w:space="0" w:color="auto"/>
              <w:right w:val="single" w:sz="4" w:space="0" w:color="auto"/>
            </w:tcBorders>
            <w:shd w:val="clear" w:color="000000" w:fill="FFFFFF"/>
            <w:noWrap/>
            <w:vAlign w:val="center"/>
            <w:hideMark/>
          </w:tcPr>
          <w:p w14:paraId="35FBBFC1" w14:textId="77777777" w:rsidR="00BC16F4" w:rsidRPr="00390B76" w:rsidRDefault="00BC16F4" w:rsidP="00BC16F4">
            <w:pPr>
              <w:spacing w:before="100" w:beforeAutospacing="1" w:after="100" w:afterAutospacing="1"/>
              <w:jc w:val="both"/>
            </w:pPr>
            <w:r w:rsidRPr="00390B76">
              <w:t xml:space="preserve"> 3 726</w:t>
            </w:r>
          </w:p>
        </w:tc>
        <w:tc>
          <w:tcPr>
            <w:tcW w:w="1097" w:type="dxa"/>
            <w:tcBorders>
              <w:top w:val="single" w:sz="4" w:space="0" w:color="auto"/>
              <w:left w:val="nil"/>
              <w:bottom w:val="single" w:sz="4" w:space="0" w:color="auto"/>
              <w:right w:val="single" w:sz="4" w:space="0" w:color="auto"/>
            </w:tcBorders>
            <w:shd w:val="clear" w:color="000000" w:fill="FFFFFF"/>
            <w:noWrap/>
            <w:vAlign w:val="center"/>
            <w:hideMark/>
          </w:tcPr>
          <w:p w14:paraId="15F80F2E" w14:textId="77777777" w:rsidR="00BC16F4" w:rsidRPr="00390B76" w:rsidRDefault="00BC16F4" w:rsidP="00BC16F4">
            <w:pPr>
              <w:spacing w:before="100" w:beforeAutospacing="1" w:after="100" w:afterAutospacing="1"/>
              <w:jc w:val="both"/>
            </w:pPr>
            <w:r w:rsidRPr="00390B76">
              <w:t xml:space="preserve"> 33 131</w:t>
            </w:r>
          </w:p>
        </w:tc>
        <w:tc>
          <w:tcPr>
            <w:tcW w:w="959" w:type="dxa"/>
            <w:tcBorders>
              <w:top w:val="single" w:sz="4" w:space="0" w:color="auto"/>
              <w:left w:val="nil"/>
              <w:bottom w:val="single" w:sz="4" w:space="0" w:color="auto"/>
              <w:right w:val="single" w:sz="4" w:space="0" w:color="auto"/>
            </w:tcBorders>
            <w:shd w:val="clear" w:color="000000" w:fill="FFFFFF"/>
            <w:noWrap/>
            <w:vAlign w:val="center"/>
            <w:hideMark/>
          </w:tcPr>
          <w:p w14:paraId="686B16CC" w14:textId="77777777" w:rsidR="00BC16F4" w:rsidRPr="00390B76" w:rsidRDefault="00BC16F4" w:rsidP="00BC16F4">
            <w:pPr>
              <w:spacing w:before="100" w:beforeAutospacing="1" w:after="100" w:afterAutospacing="1"/>
              <w:jc w:val="both"/>
            </w:pPr>
            <w:r w:rsidRPr="00390B76">
              <w:t xml:space="preserve"> 26 009</w:t>
            </w:r>
          </w:p>
        </w:tc>
        <w:tc>
          <w:tcPr>
            <w:tcW w:w="1097" w:type="dxa"/>
            <w:tcBorders>
              <w:top w:val="single" w:sz="4" w:space="0" w:color="auto"/>
              <w:left w:val="nil"/>
              <w:bottom w:val="single" w:sz="4" w:space="0" w:color="auto"/>
              <w:right w:val="single" w:sz="4" w:space="0" w:color="auto"/>
            </w:tcBorders>
            <w:shd w:val="clear" w:color="000000" w:fill="FFFFFF"/>
            <w:noWrap/>
            <w:vAlign w:val="center"/>
            <w:hideMark/>
          </w:tcPr>
          <w:p w14:paraId="6F568E10" w14:textId="77777777" w:rsidR="00BC16F4" w:rsidRPr="00390B76" w:rsidRDefault="00BC16F4" w:rsidP="00BC16F4">
            <w:pPr>
              <w:spacing w:before="100" w:beforeAutospacing="1" w:after="100" w:afterAutospacing="1"/>
              <w:jc w:val="both"/>
            </w:pPr>
            <w:r w:rsidRPr="00390B76">
              <w:t xml:space="preserve"> 3 709</w:t>
            </w:r>
          </w:p>
        </w:tc>
        <w:tc>
          <w:tcPr>
            <w:tcW w:w="1097" w:type="dxa"/>
            <w:tcBorders>
              <w:top w:val="single" w:sz="4" w:space="0" w:color="auto"/>
              <w:left w:val="nil"/>
              <w:bottom w:val="single" w:sz="4" w:space="0" w:color="auto"/>
              <w:right w:val="single" w:sz="4" w:space="0" w:color="auto"/>
            </w:tcBorders>
            <w:shd w:val="clear" w:color="000000" w:fill="FFFFFF"/>
            <w:noWrap/>
            <w:vAlign w:val="center"/>
            <w:hideMark/>
          </w:tcPr>
          <w:p w14:paraId="6694E29D" w14:textId="77777777" w:rsidR="00BC16F4" w:rsidRPr="00390B76" w:rsidRDefault="00BC16F4" w:rsidP="00BC16F4">
            <w:pPr>
              <w:spacing w:before="100" w:beforeAutospacing="1" w:after="100" w:afterAutospacing="1"/>
              <w:jc w:val="both"/>
            </w:pPr>
            <w:r w:rsidRPr="00390B76">
              <w:t xml:space="preserve"> 29 718</w:t>
            </w:r>
          </w:p>
        </w:tc>
        <w:tc>
          <w:tcPr>
            <w:tcW w:w="959"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8C682F7" w14:textId="77777777" w:rsidR="00BC16F4" w:rsidRPr="00390B76" w:rsidRDefault="00BC16F4" w:rsidP="00BC16F4">
            <w:pPr>
              <w:spacing w:before="100" w:beforeAutospacing="1" w:after="100" w:afterAutospacing="1"/>
              <w:jc w:val="both"/>
            </w:pPr>
            <w:r w:rsidRPr="00390B76">
              <w:t>-11,55</w:t>
            </w:r>
          </w:p>
        </w:tc>
        <w:tc>
          <w:tcPr>
            <w:tcW w:w="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29B2714" w14:textId="77777777" w:rsidR="00BC16F4" w:rsidRPr="00390B76" w:rsidRDefault="00BC16F4" w:rsidP="00BC16F4">
            <w:pPr>
              <w:spacing w:before="100" w:beforeAutospacing="1" w:after="100" w:afterAutospacing="1"/>
              <w:jc w:val="both"/>
            </w:pPr>
            <w:r w:rsidRPr="00390B76">
              <w:t>-0,46</w:t>
            </w:r>
          </w:p>
        </w:tc>
        <w:tc>
          <w:tcPr>
            <w:tcW w:w="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5371317" w14:textId="77777777" w:rsidR="00BC16F4" w:rsidRPr="00390B76" w:rsidRDefault="00BC16F4" w:rsidP="00BC16F4">
            <w:pPr>
              <w:spacing w:before="100" w:beforeAutospacing="1" w:after="100" w:afterAutospacing="1"/>
              <w:jc w:val="both"/>
            </w:pPr>
            <w:r w:rsidRPr="00390B76">
              <w:t>-10,30</w:t>
            </w:r>
          </w:p>
        </w:tc>
      </w:tr>
      <w:tr w:rsidR="00BC16F4" w:rsidRPr="00390B76" w14:paraId="67C2C153" w14:textId="77777777" w:rsidTr="00C2616A">
        <w:trPr>
          <w:trHeight w:val="330"/>
        </w:trPr>
        <w:tc>
          <w:tcPr>
            <w:tcW w:w="1091" w:type="dxa"/>
            <w:shd w:val="clear" w:color="000000" w:fill="FFFFFF"/>
            <w:noWrap/>
            <w:vAlign w:val="center"/>
            <w:hideMark/>
          </w:tcPr>
          <w:p w14:paraId="0A394F14" w14:textId="77777777" w:rsidR="00BC16F4" w:rsidRPr="00390B76" w:rsidRDefault="00BC16F4" w:rsidP="00BC16F4">
            <w:pPr>
              <w:spacing w:before="100" w:beforeAutospacing="1" w:after="100" w:afterAutospacing="1"/>
              <w:jc w:val="both"/>
              <w:rPr>
                <w:b/>
                <w:bCs/>
              </w:rPr>
            </w:pPr>
            <w:r w:rsidRPr="00390B76">
              <w:rPr>
                <w:b/>
                <w:bCs/>
              </w:rPr>
              <w:t>Şubat</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39B7AB8" w14:textId="77777777" w:rsidR="00BC16F4" w:rsidRPr="00390B76" w:rsidRDefault="00BC16F4" w:rsidP="00BC16F4">
            <w:pPr>
              <w:spacing w:before="100" w:beforeAutospacing="1" w:after="100" w:afterAutospacing="1"/>
              <w:jc w:val="both"/>
            </w:pPr>
            <w:r w:rsidRPr="00390B76">
              <w:t xml:space="preserve"> 26 913</w:t>
            </w:r>
          </w:p>
        </w:tc>
        <w:tc>
          <w:tcPr>
            <w:tcW w:w="959" w:type="dxa"/>
            <w:tcBorders>
              <w:top w:val="nil"/>
              <w:left w:val="nil"/>
              <w:bottom w:val="single" w:sz="4" w:space="0" w:color="auto"/>
              <w:right w:val="single" w:sz="4" w:space="0" w:color="auto"/>
            </w:tcBorders>
            <w:shd w:val="clear" w:color="000000" w:fill="FFFFFF"/>
            <w:noWrap/>
            <w:vAlign w:val="center"/>
            <w:hideMark/>
          </w:tcPr>
          <w:p w14:paraId="0EBFD77D" w14:textId="77777777" w:rsidR="00BC16F4" w:rsidRPr="00390B76" w:rsidRDefault="00BC16F4" w:rsidP="00BC16F4">
            <w:pPr>
              <w:spacing w:before="100" w:beforeAutospacing="1" w:after="100" w:afterAutospacing="1"/>
              <w:jc w:val="both"/>
            </w:pPr>
            <w:r w:rsidRPr="00390B76">
              <w:t xml:space="preserve"> 4 672</w:t>
            </w:r>
          </w:p>
        </w:tc>
        <w:tc>
          <w:tcPr>
            <w:tcW w:w="1097" w:type="dxa"/>
            <w:tcBorders>
              <w:top w:val="nil"/>
              <w:left w:val="nil"/>
              <w:bottom w:val="single" w:sz="4" w:space="0" w:color="auto"/>
              <w:right w:val="single" w:sz="4" w:space="0" w:color="auto"/>
            </w:tcBorders>
            <w:shd w:val="clear" w:color="000000" w:fill="FFFFFF"/>
            <w:noWrap/>
            <w:vAlign w:val="center"/>
            <w:hideMark/>
          </w:tcPr>
          <w:p w14:paraId="70BA8670" w14:textId="77777777" w:rsidR="00BC16F4" w:rsidRPr="00390B76" w:rsidRDefault="00BC16F4" w:rsidP="00BC16F4">
            <w:pPr>
              <w:spacing w:before="100" w:beforeAutospacing="1" w:after="100" w:afterAutospacing="1"/>
              <w:jc w:val="both"/>
            </w:pPr>
            <w:r w:rsidRPr="00390B76">
              <w:t xml:space="preserve"> 31 585</w:t>
            </w:r>
          </w:p>
        </w:tc>
        <w:tc>
          <w:tcPr>
            <w:tcW w:w="959" w:type="dxa"/>
            <w:tcBorders>
              <w:top w:val="nil"/>
              <w:left w:val="nil"/>
              <w:bottom w:val="single" w:sz="4" w:space="0" w:color="auto"/>
              <w:right w:val="single" w:sz="4" w:space="0" w:color="auto"/>
            </w:tcBorders>
            <w:shd w:val="clear" w:color="000000" w:fill="FFFFFF"/>
            <w:noWrap/>
            <w:vAlign w:val="center"/>
            <w:hideMark/>
          </w:tcPr>
          <w:p w14:paraId="3EC46116" w14:textId="77777777" w:rsidR="00BC16F4" w:rsidRPr="00390B76" w:rsidRDefault="00BC16F4" w:rsidP="00BC16F4">
            <w:pPr>
              <w:spacing w:before="100" w:beforeAutospacing="1" w:after="100" w:afterAutospacing="1"/>
              <w:jc w:val="both"/>
            </w:pPr>
            <w:r w:rsidRPr="00390B76">
              <w:t xml:space="preserve"> 25 817</w:t>
            </w:r>
          </w:p>
        </w:tc>
        <w:tc>
          <w:tcPr>
            <w:tcW w:w="1097" w:type="dxa"/>
            <w:tcBorders>
              <w:top w:val="nil"/>
              <w:left w:val="nil"/>
              <w:bottom w:val="single" w:sz="4" w:space="0" w:color="auto"/>
              <w:right w:val="single" w:sz="4" w:space="0" w:color="auto"/>
            </w:tcBorders>
            <w:shd w:val="clear" w:color="000000" w:fill="FFFFFF"/>
            <w:noWrap/>
            <w:vAlign w:val="center"/>
            <w:hideMark/>
          </w:tcPr>
          <w:p w14:paraId="0ECD6023" w14:textId="77777777" w:rsidR="00BC16F4" w:rsidRPr="00390B76" w:rsidRDefault="00BC16F4" w:rsidP="00BC16F4">
            <w:pPr>
              <w:spacing w:before="100" w:beforeAutospacing="1" w:after="100" w:afterAutospacing="1"/>
              <w:jc w:val="both"/>
            </w:pPr>
            <w:r w:rsidRPr="00390B76">
              <w:t xml:space="preserve"> 4 157</w:t>
            </w:r>
          </w:p>
        </w:tc>
        <w:tc>
          <w:tcPr>
            <w:tcW w:w="1097" w:type="dxa"/>
            <w:tcBorders>
              <w:top w:val="nil"/>
              <w:left w:val="nil"/>
              <w:bottom w:val="single" w:sz="4" w:space="0" w:color="auto"/>
              <w:right w:val="single" w:sz="4" w:space="0" w:color="auto"/>
            </w:tcBorders>
            <w:shd w:val="clear" w:color="000000" w:fill="FFFFFF"/>
            <w:noWrap/>
            <w:vAlign w:val="center"/>
            <w:hideMark/>
          </w:tcPr>
          <w:p w14:paraId="77EDDBB4" w14:textId="77777777" w:rsidR="00BC16F4" w:rsidRPr="00390B76" w:rsidRDefault="00BC16F4" w:rsidP="00BC16F4">
            <w:pPr>
              <w:spacing w:before="100" w:beforeAutospacing="1" w:after="100" w:afterAutospacing="1"/>
              <w:jc w:val="both"/>
            </w:pPr>
            <w:r w:rsidRPr="00390B76">
              <w:t xml:space="preserve"> 29 974</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7B12830C" w14:textId="77777777" w:rsidR="00BC16F4" w:rsidRPr="00390B76" w:rsidRDefault="00BC16F4" w:rsidP="00BC16F4">
            <w:pPr>
              <w:spacing w:before="100" w:beforeAutospacing="1" w:after="100" w:afterAutospacing="1"/>
              <w:jc w:val="both"/>
            </w:pPr>
            <w:r w:rsidRPr="00390B76">
              <w:t>-4,07</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103A4A8A" w14:textId="77777777" w:rsidR="00BC16F4" w:rsidRPr="00390B76" w:rsidRDefault="00BC16F4" w:rsidP="00BC16F4">
            <w:pPr>
              <w:spacing w:before="100" w:beforeAutospacing="1" w:after="100" w:afterAutospacing="1"/>
              <w:jc w:val="both"/>
            </w:pPr>
            <w:r w:rsidRPr="00390B76">
              <w:t>-11,02</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274A4842" w14:textId="77777777" w:rsidR="00BC16F4" w:rsidRPr="00390B76" w:rsidRDefault="00BC16F4" w:rsidP="00BC16F4">
            <w:pPr>
              <w:spacing w:before="100" w:beforeAutospacing="1" w:after="100" w:afterAutospacing="1"/>
              <w:jc w:val="both"/>
            </w:pPr>
            <w:r w:rsidRPr="00390B76">
              <w:t>-5,10</w:t>
            </w:r>
          </w:p>
        </w:tc>
      </w:tr>
      <w:tr w:rsidR="00BC16F4" w:rsidRPr="00390B76" w14:paraId="7A39B8F8" w14:textId="77777777" w:rsidTr="00C2616A">
        <w:trPr>
          <w:trHeight w:val="314"/>
        </w:trPr>
        <w:tc>
          <w:tcPr>
            <w:tcW w:w="1091" w:type="dxa"/>
            <w:shd w:val="clear" w:color="000000" w:fill="FFFFFF"/>
            <w:noWrap/>
            <w:vAlign w:val="center"/>
            <w:hideMark/>
          </w:tcPr>
          <w:p w14:paraId="357F7395" w14:textId="77777777" w:rsidR="00BC16F4" w:rsidRPr="00390B76" w:rsidRDefault="00BC16F4" w:rsidP="00BC16F4">
            <w:pPr>
              <w:spacing w:before="100" w:beforeAutospacing="1" w:after="100" w:afterAutospacing="1"/>
              <w:jc w:val="both"/>
              <w:rPr>
                <w:b/>
                <w:bCs/>
              </w:rPr>
            </w:pPr>
            <w:r w:rsidRPr="00390B76">
              <w:rPr>
                <w:b/>
                <w:bCs/>
              </w:rPr>
              <w:t>Mart</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581DA37" w14:textId="77777777" w:rsidR="00BC16F4" w:rsidRPr="00390B76" w:rsidRDefault="00BC16F4" w:rsidP="00BC16F4">
            <w:pPr>
              <w:spacing w:before="100" w:beforeAutospacing="1" w:after="100" w:afterAutospacing="1"/>
              <w:jc w:val="both"/>
            </w:pPr>
            <w:r w:rsidRPr="00390B76">
              <w:t xml:space="preserve"> 28 939</w:t>
            </w:r>
          </w:p>
        </w:tc>
        <w:tc>
          <w:tcPr>
            <w:tcW w:w="959" w:type="dxa"/>
            <w:tcBorders>
              <w:top w:val="nil"/>
              <w:left w:val="nil"/>
              <w:bottom w:val="single" w:sz="4" w:space="0" w:color="auto"/>
              <w:right w:val="single" w:sz="4" w:space="0" w:color="auto"/>
            </w:tcBorders>
            <w:shd w:val="clear" w:color="000000" w:fill="FFFFFF"/>
            <w:noWrap/>
            <w:vAlign w:val="center"/>
            <w:hideMark/>
          </w:tcPr>
          <w:p w14:paraId="119D6DF0" w14:textId="77777777" w:rsidR="00BC16F4" w:rsidRPr="00390B76" w:rsidRDefault="00BC16F4" w:rsidP="00BC16F4">
            <w:pPr>
              <w:spacing w:before="100" w:beforeAutospacing="1" w:after="100" w:afterAutospacing="1"/>
              <w:jc w:val="both"/>
            </w:pPr>
            <w:r w:rsidRPr="00390B76">
              <w:t xml:space="preserve"> 7 343</w:t>
            </w:r>
          </w:p>
        </w:tc>
        <w:tc>
          <w:tcPr>
            <w:tcW w:w="1097" w:type="dxa"/>
            <w:tcBorders>
              <w:top w:val="nil"/>
              <w:left w:val="nil"/>
              <w:bottom w:val="single" w:sz="4" w:space="0" w:color="auto"/>
              <w:right w:val="single" w:sz="4" w:space="0" w:color="auto"/>
            </w:tcBorders>
            <w:shd w:val="clear" w:color="000000" w:fill="FFFFFF"/>
            <w:noWrap/>
            <w:vAlign w:val="center"/>
            <w:hideMark/>
          </w:tcPr>
          <w:p w14:paraId="5F8F50B3" w14:textId="77777777" w:rsidR="00BC16F4" w:rsidRPr="00390B76" w:rsidRDefault="00BC16F4" w:rsidP="00BC16F4">
            <w:pPr>
              <w:spacing w:before="100" w:beforeAutospacing="1" w:after="100" w:afterAutospacing="1"/>
              <w:jc w:val="both"/>
            </w:pPr>
            <w:r w:rsidRPr="00390B76">
              <w:t xml:space="preserve"> 36 282</w:t>
            </w:r>
          </w:p>
        </w:tc>
        <w:tc>
          <w:tcPr>
            <w:tcW w:w="959" w:type="dxa"/>
            <w:tcBorders>
              <w:top w:val="nil"/>
              <w:left w:val="nil"/>
              <w:bottom w:val="single" w:sz="4" w:space="0" w:color="auto"/>
              <w:right w:val="single" w:sz="4" w:space="0" w:color="auto"/>
            </w:tcBorders>
            <w:shd w:val="clear" w:color="000000" w:fill="FFFFFF"/>
            <w:noWrap/>
            <w:vAlign w:val="center"/>
            <w:hideMark/>
          </w:tcPr>
          <w:p w14:paraId="1817CBEE" w14:textId="77777777" w:rsidR="00BC16F4" w:rsidRPr="00390B76" w:rsidRDefault="00BC16F4" w:rsidP="00BC16F4">
            <w:pPr>
              <w:spacing w:before="100" w:beforeAutospacing="1" w:after="100" w:afterAutospacing="1"/>
              <w:jc w:val="both"/>
            </w:pPr>
            <w:r w:rsidRPr="00390B76">
              <w:t xml:space="preserve"> 16 490</w:t>
            </w:r>
          </w:p>
        </w:tc>
        <w:tc>
          <w:tcPr>
            <w:tcW w:w="1097" w:type="dxa"/>
            <w:tcBorders>
              <w:top w:val="nil"/>
              <w:left w:val="nil"/>
              <w:bottom w:val="single" w:sz="4" w:space="0" w:color="auto"/>
              <w:right w:val="single" w:sz="4" w:space="0" w:color="auto"/>
            </w:tcBorders>
            <w:shd w:val="clear" w:color="000000" w:fill="FFFFFF"/>
            <w:noWrap/>
            <w:vAlign w:val="center"/>
            <w:hideMark/>
          </w:tcPr>
          <w:p w14:paraId="63F72853" w14:textId="77777777" w:rsidR="00BC16F4" w:rsidRPr="00390B76" w:rsidRDefault="00BC16F4" w:rsidP="00BC16F4">
            <w:pPr>
              <w:spacing w:before="100" w:beforeAutospacing="1" w:after="100" w:afterAutospacing="1"/>
              <w:jc w:val="both"/>
            </w:pPr>
            <w:r w:rsidRPr="00390B76">
              <w:t xml:space="preserve"> 2 211</w:t>
            </w:r>
          </w:p>
        </w:tc>
        <w:tc>
          <w:tcPr>
            <w:tcW w:w="1097" w:type="dxa"/>
            <w:tcBorders>
              <w:top w:val="nil"/>
              <w:left w:val="nil"/>
              <w:bottom w:val="single" w:sz="4" w:space="0" w:color="auto"/>
              <w:right w:val="single" w:sz="4" w:space="0" w:color="auto"/>
            </w:tcBorders>
            <w:shd w:val="clear" w:color="000000" w:fill="FFFFFF"/>
            <w:noWrap/>
            <w:vAlign w:val="center"/>
            <w:hideMark/>
          </w:tcPr>
          <w:p w14:paraId="1BD2E134" w14:textId="77777777" w:rsidR="00BC16F4" w:rsidRPr="00390B76" w:rsidRDefault="00BC16F4" w:rsidP="00BC16F4">
            <w:pPr>
              <w:spacing w:before="100" w:beforeAutospacing="1" w:after="100" w:afterAutospacing="1"/>
              <w:jc w:val="both"/>
            </w:pPr>
            <w:r w:rsidRPr="00390B76">
              <w:t xml:space="preserve"> 18 701</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041654B2" w14:textId="77777777" w:rsidR="00BC16F4" w:rsidRPr="00390B76" w:rsidRDefault="00BC16F4" w:rsidP="00BC16F4">
            <w:pPr>
              <w:spacing w:before="100" w:beforeAutospacing="1" w:after="100" w:afterAutospacing="1"/>
              <w:jc w:val="both"/>
            </w:pPr>
            <w:r w:rsidRPr="00390B76">
              <w:t>-43,02</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67BBEB1B" w14:textId="77777777" w:rsidR="00BC16F4" w:rsidRPr="00390B76" w:rsidRDefault="00BC16F4" w:rsidP="00BC16F4">
            <w:pPr>
              <w:spacing w:before="100" w:beforeAutospacing="1" w:after="100" w:afterAutospacing="1"/>
              <w:jc w:val="both"/>
            </w:pPr>
            <w:r w:rsidRPr="00390B76">
              <w:t>-69,89</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2F375EB9" w14:textId="77777777" w:rsidR="00BC16F4" w:rsidRPr="00390B76" w:rsidRDefault="00BC16F4" w:rsidP="00BC16F4">
            <w:pPr>
              <w:spacing w:before="100" w:beforeAutospacing="1" w:after="100" w:afterAutospacing="1"/>
              <w:jc w:val="both"/>
            </w:pPr>
            <w:r w:rsidRPr="00390B76">
              <w:t>-48,46</w:t>
            </w:r>
          </w:p>
        </w:tc>
      </w:tr>
      <w:tr w:rsidR="00BC16F4" w:rsidRPr="00390B76" w14:paraId="16F4C89D" w14:textId="77777777" w:rsidTr="00C2616A">
        <w:trPr>
          <w:trHeight w:val="314"/>
        </w:trPr>
        <w:tc>
          <w:tcPr>
            <w:tcW w:w="1091" w:type="dxa"/>
            <w:shd w:val="clear" w:color="000000" w:fill="FFFFFF"/>
            <w:noWrap/>
            <w:vAlign w:val="center"/>
            <w:hideMark/>
          </w:tcPr>
          <w:p w14:paraId="1379F32A" w14:textId="77777777" w:rsidR="00BC16F4" w:rsidRPr="00390B76" w:rsidRDefault="00BC16F4" w:rsidP="00BC16F4">
            <w:pPr>
              <w:spacing w:before="100" w:beforeAutospacing="1" w:after="100" w:afterAutospacing="1"/>
              <w:jc w:val="both"/>
              <w:rPr>
                <w:b/>
                <w:bCs/>
              </w:rPr>
            </w:pPr>
            <w:r w:rsidRPr="00390B76">
              <w:rPr>
                <w:b/>
                <w:bCs/>
              </w:rPr>
              <w:t>Nisan</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872497B" w14:textId="77777777" w:rsidR="00BC16F4" w:rsidRPr="00390B76" w:rsidRDefault="00BC16F4" w:rsidP="00BC16F4">
            <w:pPr>
              <w:spacing w:before="100" w:beforeAutospacing="1" w:after="100" w:afterAutospacing="1"/>
              <w:jc w:val="both"/>
            </w:pPr>
            <w:r w:rsidRPr="00390B76">
              <w:t xml:space="preserve"> 37 722</w:t>
            </w:r>
          </w:p>
        </w:tc>
        <w:tc>
          <w:tcPr>
            <w:tcW w:w="959" w:type="dxa"/>
            <w:tcBorders>
              <w:top w:val="nil"/>
              <w:left w:val="nil"/>
              <w:bottom w:val="single" w:sz="4" w:space="0" w:color="auto"/>
              <w:right w:val="single" w:sz="4" w:space="0" w:color="auto"/>
            </w:tcBorders>
            <w:shd w:val="clear" w:color="000000" w:fill="FFFFFF"/>
            <w:noWrap/>
            <w:vAlign w:val="center"/>
            <w:hideMark/>
          </w:tcPr>
          <w:p w14:paraId="6379C880" w14:textId="77777777" w:rsidR="00BC16F4" w:rsidRPr="00390B76" w:rsidRDefault="00BC16F4" w:rsidP="00BC16F4">
            <w:pPr>
              <w:spacing w:before="100" w:beforeAutospacing="1" w:after="100" w:afterAutospacing="1"/>
              <w:jc w:val="both"/>
            </w:pPr>
            <w:r w:rsidRPr="00390B76">
              <w:t xml:space="preserve"> 32 768</w:t>
            </w:r>
          </w:p>
        </w:tc>
        <w:tc>
          <w:tcPr>
            <w:tcW w:w="1097" w:type="dxa"/>
            <w:tcBorders>
              <w:top w:val="nil"/>
              <w:left w:val="nil"/>
              <w:bottom w:val="single" w:sz="4" w:space="0" w:color="auto"/>
              <w:right w:val="single" w:sz="4" w:space="0" w:color="auto"/>
            </w:tcBorders>
            <w:shd w:val="clear" w:color="000000" w:fill="FFFFFF"/>
            <w:noWrap/>
            <w:vAlign w:val="center"/>
            <w:hideMark/>
          </w:tcPr>
          <w:p w14:paraId="520DC804" w14:textId="77777777" w:rsidR="00BC16F4" w:rsidRPr="00390B76" w:rsidRDefault="00BC16F4" w:rsidP="00BC16F4">
            <w:pPr>
              <w:spacing w:before="100" w:beforeAutospacing="1" w:after="100" w:afterAutospacing="1"/>
              <w:jc w:val="both"/>
            </w:pPr>
            <w:r w:rsidRPr="00390B76">
              <w:t xml:space="preserve"> 70 490</w:t>
            </w:r>
          </w:p>
        </w:tc>
        <w:tc>
          <w:tcPr>
            <w:tcW w:w="959" w:type="dxa"/>
            <w:tcBorders>
              <w:top w:val="nil"/>
              <w:left w:val="nil"/>
              <w:bottom w:val="single" w:sz="4" w:space="0" w:color="auto"/>
              <w:right w:val="single" w:sz="4" w:space="0" w:color="auto"/>
            </w:tcBorders>
            <w:shd w:val="clear" w:color="000000" w:fill="FFFFFF"/>
            <w:noWrap/>
            <w:vAlign w:val="center"/>
            <w:hideMark/>
          </w:tcPr>
          <w:p w14:paraId="75BF2268" w14:textId="77777777" w:rsidR="00BC16F4" w:rsidRPr="00390B76" w:rsidRDefault="00BC16F4" w:rsidP="00BC16F4">
            <w:pPr>
              <w:spacing w:before="100" w:beforeAutospacing="1" w:after="100" w:afterAutospacing="1"/>
              <w:jc w:val="both"/>
            </w:pPr>
            <w:r w:rsidRPr="00390B76">
              <w:t xml:space="preserve">  0</w:t>
            </w:r>
          </w:p>
        </w:tc>
        <w:tc>
          <w:tcPr>
            <w:tcW w:w="1097" w:type="dxa"/>
            <w:tcBorders>
              <w:top w:val="nil"/>
              <w:left w:val="nil"/>
              <w:bottom w:val="single" w:sz="4" w:space="0" w:color="auto"/>
              <w:right w:val="single" w:sz="4" w:space="0" w:color="auto"/>
            </w:tcBorders>
            <w:shd w:val="clear" w:color="000000" w:fill="FFFFFF"/>
            <w:noWrap/>
            <w:vAlign w:val="center"/>
            <w:hideMark/>
          </w:tcPr>
          <w:p w14:paraId="4097F1A2" w14:textId="77777777" w:rsidR="00BC16F4" w:rsidRPr="00390B76" w:rsidRDefault="00BC16F4" w:rsidP="00BC16F4">
            <w:pPr>
              <w:spacing w:before="100" w:beforeAutospacing="1" w:after="100" w:afterAutospacing="1"/>
              <w:jc w:val="both"/>
            </w:pPr>
            <w:r w:rsidRPr="00390B76">
              <w:t xml:space="preserve">  171</w:t>
            </w:r>
          </w:p>
        </w:tc>
        <w:tc>
          <w:tcPr>
            <w:tcW w:w="1097" w:type="dxa"/>
            <w:tcBorders>
              <w:top w:val="nil"/>
              <w:left w:val="nil"/>
              <w:bottom w:val="single" w:sz="4" w:space="0" w:color="auto"/>
              <w:right w:val="single" w:sz="4" w:space="0" w:color="auto"/>
            </w:tcBorders>
            <w:shd w:val="clear" w:color="000000" w:fill="FFFFFF"/>
            <w:noWrap/>
            <w:vAlign w:val="center"/>
            <w:hideMark/>
          </w:tcPr>
          <w:p w14:paraId="201DA573" w14:textId="77777777" w:rsidR="00BC16F4" w:rsidRPr="00390B76" w:rsidRDefault="00BC16F4" w:rsidP="00BC16F4">
            <w:pPr>
              <w:spacing w:before="100" w:beforeAutospacing="1" w:after="100" w:afterAutospacing="1"/>
              <w:jc w:val="both"/>
            </w:pPr>
            <w:r w:rsidRPr="00390B76">
              <w:t xml:space="preserve">  171</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2C60FF33" w14:textId="77777777" w:rsidR="00BC16F4" w:rsidRPr="00390B76" w:rsidRDefault="00BC16F4" w:rsidP="00BC16F4">
            <w:pPr>
              <w:spacing w:before="100" w:beforeAutospacing="1" w:after="100" w:afterAutospacing="1"/>
              <w:jc w:val="both"/>
            </w:pPr>
            <w:r w:rsidRPr="00390B76">
              <w:t>-100,00</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202B19E0" w14:textId="77777777" w:rsidR="00BC16F4" w:rsidRPr="00390B76" w:rsidRDefault="00BC16F4" w:rsidP="00BC16F4">
            <w:pPr>
              <w:spacing w:before="100" w:beforeAutospacing="1" w:after="100" w:afterAutospacing="1"/>
              <w:jc w:val="both"/>
            </w:pPr>
            <w:r w:rsidRPr="00390B76">
              <w:t>-99,48</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308C71C1" w14:textId="77777777" w:rsidR="00BC16F4" w:rsidRPr="00390B76" w:rsidRDefault="00BC16F4" w:rsidP="00BC16F4">
            <w:pPr>
              <w:spacing w:before="100" w:beforeAutospacing="1" w:after="100" w:afterAutospacing="1"/>
              <w:jc w:val="both"/>
            </w:pPr>
            <w:r w:rsidRPr="00390B76">
              <w:t>-99,76</w:t>
            </w:r>
          </w:p>
        </w:tc>
      </w:tr>
      <w:tr w:rsidR="00BC16F4" w:rsidRPr="00390B76" w14:paraId="058DD6D6" w14:textId="77777777" w:rsidTr="00C2616A">
        <w:trPr>
          <w:trHeight w:val="314"/>
        </w:trPr>
        <w:tc>
          <w:tcPr>
            <w:tcW w:w="1091" w:type="dxa"/>
            <w:shd w:val="clear" w:color="000000" w:fill="FFFFFF"/>
            <w:noWrap/>
            <w:vAlign w:val="center"/>
            <w:hideMark/>
          </w:tcPr>
          <w:p w14:paraId="47C0FE29" w14:textId="77777777" w:rsidR="00BC16F4" w:rsidRPr="00390B76" w:rsidRDefault="00BC16F4" w:rsidP="00BC16F4">
            <w:pPr>
              <w:spacing w:before="100" w:beforeAutospacing="1" w:after="100" w:afterAutospacing="1"/>
              <w:jc w:val="both"/>
              <w:rPr>
                <w:b/>
                <w:bCs/>
              </w:rPr>
            </w:pPr>
            <w:r w:rsidRPr="00390B76">
              <w:rPr>
                <w:b/>
                <w:bCs/>
              </w:rPr>
              <w:t>Mayıs</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1E33D8A" w14:textId="77777777" w:rsidR="00BC16F4" w:rsidRPr="00390B76" w:rsidRDefault="00BC16F4" w:rsidP="00BC16F4">
            <w:pPr>
              <w:spacing w:before="100" w:beforeAutospacing="1" w:after="100" w:afterAutospacing="1"/>
              <w:jc w:val="both"/>
            </w:pPr>
            <w:r w:rsidRPr="00390B76">
              <w:t xml:space="preserve"> 44 019</w:t>
            </w:r>
          </w:p>
        </w:tc>
        <w:tc>
          <w:tcPr>
            <w:tcW w:w="959" w:type="dxa"/>
            <w:tcBorders>
              <w:top w:val="nil"/>
              <w:left w:val="nil"/>
              <w:bottom w:val="single" w:sz="4" w:space="0" w:color="auto"/>
              <w:right w:val="single" w:sz="4" w:space="0" w:color="auto"/>
            </w:tcBorders>
            <w:shd w:val="clear" w:color="000000" w:fill="FFFFFF"/>
            <w:noWrap/>
            <w:vAlign w:val="center"/>
            <w:hideMark/>
          </w:tcPr>
          <w:p w14:paraId="15BCBE63" w14:textId="77777777" w:rsidR="00BC16F4" w:rsidRPr="00390B76" w:rsidRDefault="00BC16F4" w:rsidP="00BC16F4">
            <w:pPr>
              <w:spacing w:before="100" w:beforeAutospacing="1" w:after="100" w:afterAutospacing="1"/>
              <w:jc w:val="both"/>
            </w:pPr>
            <w:r w:rsidRPr="00390B76">
              <w:t xml:space="preserve"> 71 527</w:t>
            </w:r>
          </w:p>
        </w:tc>
        <w:tc>
          <w:tcPr>
            <w:tcW w:w="1097" w:type="dxa"/>
            <w:tcBorders>
              <w:top w:val="nil"/>
              <w:left w:val="nil"/>
              <w:bottom w:val="single" w:sz="4" w:space="0" w:color="auto"/>
              <w:right w:val="single" w:sz="4" w:space="0" w:color="auto"/>
            </w:tcBorders>
            <w:shd w:val="clear" w:color="000000" w:fill="FFFFFF"/>
            <w:noWrap/>
            <w:vAlign w:val="center"/>
            <w:hideMark/>
          </w:tcPr>
          <w:p w14:paraId="04E09AFC" w14:textId="77777777" w:rsidR="00BC16F4" w:rsidRPr="00390B76" w:rsidRDefault="00BC16F4" w:rsidP="00BC16F4">
            <w:pPr>
              <w:spacing w:before="100" w:beforeAutospacing="1" w:after="100" w:afterAutospacing="1"/>
              <w:jc w:val="both"/>
            </w:pPr>
            <w:r w:rsidRPr="00390B76">
              <w:t xml:space="preserve"> 115 546</w:t>
            </w:r>
          </w:p>
        </w:tc>
        <w:tc>
          <w:tcPr>
            <w:tcW w:w="959" w:type="dxa"/>
            <w:tcBorders>
              <w:top w:val="nil"/>
              <w:left w:val="nil"/>
              <w:bottom w:val="single" w:sz="4" w:space="0" w:color="auto"/>
              <w:right w:val="single" w:sz="4" w:space="0" w:color="auto"/>
            </w:tcBorders>
            <w:shd w:val="clear" w:color="000000" w:fill="FFFFFF"/>
            <w:noWrap/>
            <w:vAlign w:val="center"/>
            <w:hideMark/>
          </w:tcPr>
          <w:p w14:paraId="37A65FCF" w14:textId="77777777" w:rsidR="00BC16F4" w:rsidRPr="00390B76" w:rsidRDefault="00BC16F4" w:rsidP="00BC16F4">
            <w:pPr>
              <w:spacing w:before="100" w:beforeAutospacing="1" w:after="100" w:afterAutospacing="1"/>
              <w:jc w:val="both"/>
            </w:pPr>
            <w:r w:rsidRPr="00390B76">
              <w:t xml:space="preserve">  0</w:t>
            </w:r>
          </w:p>
        </w:tc>
        <w:tc>
          <w:tcPr>
            <w:tcW w:w="1097" w:type="dxa"/>
            <w:tcBorders>
              <w:top w:val="nil"/>
              <w:left w:val="nil"/>
              <w:bottom w:val="single" w:sz="4" w:space="0" w:color="auto"/>
              <w:right w:val="single" w:sz="4" w:space="0" w:color="auto"/>
            </w:tcBorders>
            <w:shd w:val="clear" w:color="000000" w:fill="FFFFFF"/>
            <w:noWrap/>
            <w:vAlign w:val="center"/>
            <w:hideMark/>
          </w:tcPr>
          <w:p w14:paraId="04B64CC3" w14:textId="77777777" w:rsidR="00BC16F4" w:rsidRPr="00390B76" w:rsidRDefault="00BC16F4" w:rsidP="00BC16F4">
            <w:pPr>
              <w:spacing w:before="100" w:beforeAutospacing="1" w:after="100" w:afterAutospacing="1"/>
              <w:jc w:val="both"/>
            </w:pPr>
            <w:r w:rsidRPr="00390B76">
              <w:t xml:space="preserve">  0</w:t>
            </w:r>
          </w:p>
        </w:tc>
        <w:tc>
          <w:tcPr>
            <w:tcW w:w="1097" w:type="dxa"/>
            <w:tcBorders>
              <w:top w:val="nil"/>
              <w:left w:val="nil"/>
              <w:bottom w:val="single" w:sz="4" w:space="0" w:color="auto"/>
              <w:right w:val="single" w:sz="4" w:space="0" w:color="auto"/>
            </w:tcBorders>
            <w:shd w:val="clear" w:color="000000" w:fill="FFFFFF"/>
            <w:noWrap/>
            <w:vAlign w:val="center"/>
            <w:hideMark/>
          </w:tcPr>
          <w:p w14:paraId="60AB9008" w14:textId="77777777" w:rsidR="00BC16F4" w:rsidRPr="00390B76" w:rsidRDefault="00BC16F4" w:rsidP="00BC16F4">
            <w:pPr>
              <w:spacing w:before="100" w:beforeAutospacing="1" w:after="100" w:afterAutospacing="1"/>
              <w:jc w:val="both"/>
            </w:pPr>
            <w:r w:rsidRPr="00390B76">
              <w:t xml:space="preserve">  0</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30C16FC7" w14:textId="77777777" w:rsidR="00BC16F4" w:rsidRPr="00390B76" w:rsidRDefault="00BC16F4" w:rsidP="00BC16F4">
            <w:pPr>
              <w:spacing w:before="100" w:beforeAutospacing="1" w:after="100" w:afterAutospacing="1"/>
              <w:jc w:val="both"/>
            </w:pPr>
            <w:r w:rsidRPr="00390B76">
              <w:t>-100,00</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07E9FC37" w14:textId="77777777" w:rsidR="00BC16F4" w:rsidRPr="00390B76" w:rsidRDefault="00BC16F4" w:rsidP="00BC16F4">
            <w:pPr>
              <w:spacing w:before="100" w:beforeAutospacing="1" w:after="100" w:afterAutospacing="1"/>
              <w:jc w:val="both"/>
            </w:pPr>
            <w:r w:rsidRPr="00390B76">
              <w:t>-100,00</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367D7211" w14:textId="77777777" w:rsidR="00BC16F4" w:rsidRPr="00390B76" w:rsidRDefault="00BC16F4" w:rsidP="00BC16F4">
            <w:pPr>
              <w:spacing w:before="100" w:beforeAutospacing="1" w:after="100" w:afterAutospacing="1"/>
              <w:jc w:val="both"/>
            </w:pPr>
            <w:r w:rsidRPr="00390B76">
              <w:t>-100,00</w:t>
            </w:r>
          </w:p>
        </w:tc>
      </w:tr>
      <w:tr w:rsidR="00BC16F4" w:rsidRPr="00390B76" w14:paraId="7C609A72" w14:textId="77777777" w:rsidTr="00C2616A">
        <w:trPr>
          <w:trHeight w:val="314"/>
        </w:trPr>
        <w:tc>
          <w:tcPr>
            <w:tcW w:w="1091" w:type="dxa"/>
            <w:shd w:val="clear" w:color="000000" w:fill="FFFFFF"/>
            <w:noWrap/>
            <w:vAlign w:val="center"/>
            <w:hideMark/>
          </w:tcPr>
          <w:p w14:paraId="2D778F5C" w14:textId="77777777" w:rsidR="00BC16F4" w:rsidRPr="00390B76" w:rsidRDefault="00BC16F4" w:rsidP="00BC16F4">
            <w:pPr>
              <w:spacing w:before="100" w:beforeAutospacing="1" w:after="100" w:afterAutospacing="1"/>
              <w:jc w:val="both"/>
              <w:rPr>
                <w:b/>
                <w:bCs/>
              </w:rPr>
            </w:pPr>
            <w:r w:rsidRPr="00390B76">
              <w:rPr>
                <w:b/>
                <w:bCs/>
              </w:rPr>
              <w:t>Haziran</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EC37810" w14:textId="77777777" w:rsidR="00BC16F4" w:rsidRPr="00390B76" w:rsidRDefault="00BC16F4" w:rsidP="00BC16F4">
            <w:pPr>
              <w:spacing w:before="100" w:beforeAutospacing="1" w:after="100" w:afterAutospacing="1"/>
              <w:jc w:val="both"/>
            </w:pPr>
            <w:r w:rsidRPr="00390B76">
              <w:t xml:space="preserve"> 57 660</w:t>
            </w:r>
          </w:p>
        </w:tc>
        <w:tc>
          <w:tcPr>
            <w:tcW w:w="959" w:type="dxa"/>
            <w:tcBorders>
              <w:top w:val="nil"/>
              <w:left w:val="nil"/>
              <w:bottom w:val="single" w:sz="4" w:space="0" w:color="auto"/>
              <w:right w:val="single" w:sz="4" w:space="0" w:color="auto"/>
            </w:tcBorders>
            <w:shd w:val="clear" w:color="000000" w:fill="FFFFFF"/>
            <w:noWrap/>
            <w:vAlign w:val="center"/>
            <w:hideMark/>
          </w:tcPr>
          <w:p w14:paraId="0BE1EE22" w14:textId="77777777" w:rsidR="00BC16F4" w:rsidRPr="00390B76" w:rsidRDefault="00BC16F4" w:rsidP="00BC16F4">
            <w:pPr>
              <w:spacing w:before="100" w:beforeAutospacing="1" w:after="100" w:afterAutospacing="1"/>
              <w:jc w:val="both"/>
            </w:pPr>
            <w:r w:rsidRPr="00390B76">
              <w:t xml:space="preserve"> 88 751</w:t>
            </w:r>
          </w:p>
        </w:tc>
        <w:tc>
          <w:tcPr>
            <w:tcW w:w="1097" w:type="dxa"/>
            <w:tcBorders>
              <w:top w:val="nil"/>
              <w:left w:val="nil"/>
              <w:bottom w:val="single" w:sz="4" w:space="0" w:color="auto"/>
              <w:right w:val="single" w:sz="4" w:space="0" w:color="auto"/>
            </w:tcBorders>
            <w:shd w:val="clear" w:color="000000" w:fill="FFFFFF"/>
            <w:noWrap/>
            <w:vAlign w:val="center"/>
            <w:hideMark/>
          </w:tcPr>
          <w:p w14:paraId="75794C8A" w14:textId="77777777" w:rsidR="00BC16F4" w:rsidRPr="00390B76" w:rsidRDefault="00BC16F4" w:rsidP="00BC16F4">
            <w:pPr>
              <w:spacing w:before="100" w:beforeAutospacing="1" w:after="100" w:afterAutospacing="1"/>
              <w:jc w:val="both"/>
            </w:pPr>
            <w:r w:rsidRPr="00390B76">
              <w:t xml:space="preserve"> 146 411</w:t>
            </w:r>
          </w:p>
        </w:tc>
        <w:tc>
          <w:tcPr>
            <w:tcW w:w="959" w:type="dxa"/>
            <w:tcBorders>
              <w:top w:val="nil"/>
              <w:left w:val="nil"/>
              <w:bottom w:val="single" w:sz="4" w:space="0" w:color="auto"/>
              <w:right w:val="single" w:sz="4" w:space="0" w:color="auto"/>
            </w:tcBorders>
            <w:shd w:val="clear" w:color="000000" w:fill="FFFFFF"/>
            <w:noWrap/>
            <w:vAlign w:val="center"/>
            <w:hideMark/>
          </w:tcPr>
          <w:p w14:paraId="497A4132" w14:textId="77777777" w:rsidR="00BC16F4" w:rsidRPr="00390B76" w:rsidRDefault="00BC16F4" w:rsidP="00BC16F4">
            <w:pPr>
              <w:spacing w:before="100" w:beforeAutospacing="1" w:after="100" w:afterAutospacing="1"/>
              <w:jc w:val="both"/>
            </w:pPr>
            <w:r w:rsidRPr="00390B76">
              <w:t xml:space="preserve"> 10 229</w:t>
            </w:r>
          </w:p>
        </w:tc>
        <w:tc>
          <w:tcPr>
            <w:tcW w:w="1097" w:type="dxa"/>
            <w:tcBorders>
              <w:top w:val="nil"/>
              <w:left w:val="nil"/>
              <w:bottom w:val="single" w:sz="4" w:space="0" w:color="auto"/>
              <w:right w:val="single" w:sz="4" w:space="0" w:color="auto"/>
            </w:tcBorders>
            <w:shd w:val="clear" w:color="000000" w:fill="FFFFFF"/>
            <w:noWrap/>
            <w:vAlign w:val="center"/>
            <w:hideMark/>
          </w:tcPr>
          <w:p w14:paraId="7223E6C4" w14:textId="77777777" w:rsidR="00BC16F4" w:rsidRPr="00390B76" w:rsidRDefault="00BC16F4" w:rsidP="00BC16F4">
            <w:pPr>
              <w:spacing w:before="100" w:beforeAutospacing="1" w:after="100" w:afterAutospacing="1"/>
              <w:jc w:val="both"/>
            </w:pPr>
            <w:r w:rsidRPr="00390B76">
              <w:t xml:space="preserve">  0</w:t>
            </w:r>
          </w:p>
        </w:tc>
        <w:tc>
          <w:tcPr>
            <w:tcW w:w="1097" w:type="dxa"/>
            <w:tcBorders>
              <w:top w:val="nil"/>
              <w:left w:val="nil"/>
              <w:bottom w:val="single" w:sz="4" w:space="0" w:color="auto"/>
              <w:right w:val="single" w:sz="4" w:space="0" w:color="auto"/>
            </w:tcBorders>
            <w:shd w:val="clear" w:color="000000" w:fill="FFFFFF"/>
            <w:noWrap/>
            <w:vAlign w:val="center"/>
            <w:hideMark/>
          </w:tcPr>
          <w:p w14:paraId="6658D19B" w14:textId="77777777" w:rsidR="00BC16F4" w:rsidRPr="00390B76" w:rsidRDefault="00BC16F4" w:rsidP="00BC16F4">
            <w:pPr>
              <w:spacing w:before="100" w:beforeAutospacing="1" w:after="100" w:afterAutospacing="1"/>
              <w:jc w:val="both"/>
            </w:pPr>
            <w:r w:rsidRPr="00390B76">
              <w:t xml:space="preserve"> 10 229</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786E106E" w14:textId="77777777" w:rsidR="00BC16F4" w:rsidRPr="00390B76" w:rsidRDefault="00BC16F4" w:rsidP="00BC16F4">
            <w:pPr>
              <w:spacing w:before="100" w:beforeAutospacing="1" w:after="100" w:afterAutospacing="1"/>
              <w:jc w:val="both"/>
            </w:pPr>
            <w:r w:rsidRPr="00390B76">
              <w:t>-82,26</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31794618" w14:textId="77777777" w:rsidR="00BC16F4" w:rsidRPr="00390B76" w:rsidRDefault="00BC16F4" w:rsidP="00BC16F4">
            <w:pPr>
              <w:spacing w:before="100" w:beforeAutospacing="1" w:after="100" w:afterAutospacing="1"/>
              <w:jc w:val="both"/>
            </w:pPr>
            <w:r w:rsidRPr="00390B76">
              <w:t>-100,00</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1482E38F" w14:textId="77777777" w:rsidR="00BC16F4" w:rsidRPr="00390B76" w:rsidRDefault="00BC16F4" w:rsidP="00BC16F4">
            <w:pPr>
              <w:spacing w:before="100" w:beforeAutospacing="1" w:after="100" w:afterAutospacing="1"/>
              <w:jc w:val="both"/>
            </w:pPr>
            <w:r w:rsidRPr="00390B76">
              <w:t>-93,01</w:t>
            </w:r>
          </w:p>
        </w:tc>
      </w:tr>
      <w:tr w:rsidR="00BC16F4" w:rsidRPr="00390B76" w14:paraId="743E4238" w14:textId="77777777" w:rsidTr="00C2616A">
        <w:trPr>
          <w:trHeight w:val="314"/>
        </w:trPr>
        <w:tc>
          <w:tcPr>
            <w:tcW w:w="1091" w:type="dxa"/>
            <w:shd w:val="clear" w:color="000000" w:fill="FFFFFF"/>
            <w:noWrap/>
            <w:vAlign w:val="center"/>
            <w:hideMark/>
          </w:tcPr>
          <w:p w14:paraId="2111FBC8" w14:textId="77777777" w:rsidR="00BC16F4" w:rsidRPr="00390B76" w:rsidRDefault="00BC16F4" w:rsidP="00BC16F4">
            <w:pPr>
              <w:spacing w:before="100" w:beforeAutospacing="1" w:after="100" w:afterAutospacing="1"/>
              <w:jc w:val="both"/>
              <w:rPr>
                <w:b/>
                <w:bCs/>
              </w:rPr>
            </w:pPr>
            <w:r w:rsidRPr="00390B76">
              <w:rPr>
                <w:b/>
                <w:bCs/>
              </w:rPr>
              <w:t>Temmuz</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9F4DE94" w14:textId="77777777" w:rsidR="00BC16F4" w:rsidRPr="00390B76" w:rsidRDefault="00BC16F4" w:rsidP="00BC16F4">
            <w:pPr>
              <w:spacing w:before="100" w:beforeAutospacing="1" w:after="100" w:afterAutospacing="1"/>
              <w:jc w:val="both"/>
            </w:pPr>
            <w:r w:rsidRPr="00390B76">
              <w:t xml:space="preserve"> 55 868</w:t>
            </w:r>
          </w:p>
        </w:tc>
        <w:tc>
          <w:tcPr>
            <w:tcW w:w="959" w:type="dxa"/>
            <w:tcBorders>
              <w:top w:val="nil"/>
              <w:left w:val="nil"/>
              <w:bottom w:val="single" w:sz="4" w:space="0" w:color="auto"/>
              <w:right w:val="single" w:sz="4" w:space="0" w:color="auto"/>
            </w:tcBorders>
            <w:shd w:val="clear" w:color="000000" w:fill="FFFFFF"/>
            <w:noWrap/>
            <w:vAlign w:val="center"/>
            <w:hideMark/>
          </w:tcPr>
          <w:p w14:paraId="520BB313" w14:textId="77777777" w:rsidR="00BC16F4" w:rsidRPr="00390B76" w:rsidRDefault="00BC16F4" w:rsidP="00BC16F4">
            <w:pPr>
              <w:spacing w:before="100" w:beforeAutospacing="1" w:after="100" w:afterAutospacing="1"/>
              <w:jc w:val="both"/>
            </w:pPr>
            <w:r w:rsidRPr="00390B76">
              <w:t xml:space="preserve"> 115 175</w:t>
            </w:r>
          </w:p>
        </w:tc>
        <w:tc>
          <w:tcPr>
            <w:tcW w:w="1097" w:type="dxa"/>
            <w:tcBorders>
              <w:top w:val="nil"/>
              <w:left w:val="nil"/>
              <w:bottom w:val="single" w:sz="4" w:space="0" w:color="auto"/>
              <w:right w:val="single" w:sz="4" w:space="0" w:color="auto"/>
            </w:tcBorders>
            <w:shd w:val="clear" w:color="000000" w:fill="FFFFFF"/>
            <w:noWrap/>
            <w:vAlign w:val="center"/>
            <w:hideMark/>
          </w:tcPr>
          <w:p w14:paraId="25E1BB8B" w14:textId="77777777" w:rsidR="00BC16F4" w:rsidRPr="00390B76" w:rsidRDefault="00BC16F4" w:rsidP="00BC16F4">
            <w:pPr>
              <w:spacing w:before="100" w:beforeAutospacing="1" w:after="100" w:afterAutospacing="1"/>
              <w:jc w:val="both"/>
            </w:pPr>
            <w:r w:rsidRPr="00390B76">
              <w:t xml:space="preserve"> 171 043</w:t>
            </w:r>
          </w:p>
        </w:tc>
        <w:tc>
          <w:tcPr>
            <w:tcW w:w="959" w:type="dxa"/>
            <w:tcBorders>
              <w:top w:val="nil"/>
              <w:left w:val="nil"/>
              <w:bottom w:val="single" w:sz="4" w:space="0" w:color="auto"/>
              <w:right w:val="single" w:sz="4" w:space="0" w:color="auto"/>
            </w:tcBorders>
            <w:shd w:val="clear" w:color="000000" w:fill="FFFFFF"/>
            <w:noWrap/>
            <w:vAlign w:val="center"/>
            <w:hideMark/>
          </w:tcPr>
          <w:p w14:paraId="5FE47C97" w14:textId="77777777" w:rsidR="00BC16F4" w:rsidRPr="00390B76" w:rsidRDefault="00BC16F4" w:rsidP="00BC16F4">
            <w:pPr>
              <w:spacing w:before="100" w:beforeAutospacing="1" w:after="100" w:afterAutospacing="1"/>
              <w:jc w:val="both"/>
            </w:pPr>
            <w:r w:rsidRPr="00390B76">
              <w:t xml:space="preserve"> 26 687</w:t>
            </w:r>
          </w:p>
        </w:tc>
        <w:tc>
          <w:tcPr>
            <w:tcW w:w="1097" w:type="dxa"/>
            <w:tcBorders>
              <w:top w:val="nil"/>
              <w:left w:val="nil"/>
              <w:bottom w:val="single" w:sz="4" w:space="0" w:color="auto"/>
              <w:right w:val="single" w:sz="4" w:space="0" w:color="auto"/>
            </w:tcBorders>
            <w:shd w:val="clear" w:color="000000" w:fill="FFFFFF"/>
            <w:noWrap/>
            <w:vAlign w:val="center"/>
            <w:hideMark/>
          </w:tcPr>
          <w:p w14:paraId="5B8C966E" w14:textId="77777777" w:rsidR="00BC16F4" w:rsidRPr="00390B76" w:rsidRDefault="00BC16F4" w:rsidP="00BC16F4">
            <w:pPr>
              <w:spacing w:before="100" w:beforeAutospacing="1" w:after="100" w:afterAutospacing="1"/>
              <w:jc w:val="both"/>
            </w:pPr>
            <w:r w:rsidRPr="00390B76">
              <w:t xml:space="preserve">  0</w:t>
            </w:r>
          </w:p>
        </w:tc>
        <w:tc>
          <w:tcPr>
            <w:tcW w:w="1097" w:type="dxa"/>
            <w:tcBorders>
              <w:top w:val="nil"/>
              <w:left w:val="nil"/>
              <w:bottom w:val="single" w:sz="4" w:space="0" w:color="auto"/>
              <w:right w:val="single" w:sz="4" w:space="0" w:color="auto"/>
            </w:tcBorders>
            <w:shd w:val="clear" w:color="000000" w:fill="FFFFFF"/>
            <w:noWrap/>
            <w:vAlign w:val="center"/>
            <w:hideMark/>
          </w:tcPr>
          <w:p w14:paraId="3B73D12E" w14:textId="77777777" w:rsidR="00BC16F4" w:rsidRPr="00390B76" w:rsidRDefault="00BC16F4" w:rsidP="00BC16F4">
            <w:pPr>
              <w:spacing w:before="100" w:beforeAutospacing="1" w:after="100" w:afterAutospacing="1"/>
              <w:jc w:val="both"/>
            </w:pPr>
            <w:r w:rsidRPr="00390B76">
              <w:t xml:space="preserve"> 26 687</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652C95AB" w14:textId="77777777" w:rsidR="00BC16F4" w:rsidRPr="00390B76" w:rsidRDefault="00BC16F4" w:rsidP="00BC16F4">
            <w:pPr>
              <w:spacing w:before="100" w:beforeAutospacing="1" w:after="100" w:afterAutospacing="1"/>
              <w:jc w:val="both"/>
            </w:pPr>
            <w:r w:rsidRPr="00390B76">
              <w:t>-52,23</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7A76B7A8" w14:textId="77777777" w:rsidR="00BC16F4" w:rsidRPr="00390B76" w:rsidRDefault="00BC16F4" w:rsidP="00BC16F4">
            <w:pPr>
              <w:spacing w:before="100" w:beforeAutospacing="1" w:after="100" w:afterAutospacing="1"/>
              <w:jc w:val="both"/>
            </w:pPr>
            <w:r w:rsidRPr="00390B76">
              <w:t>-100,00</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37708F82" w14:textId="77777777" w:rsidR="00BC16F4" w:rsidRPr="00390B76" w:rsidRDefault="00BC16F4" w:rsidP="00BC16F4">
            <w:pPr>
              <w:spacing w:before="100" w:beforeAutospacing="1" w:after="100" w:afterAutospacing="1"/>
              <w:jc w:val="both"/>
            </w:pPr>
            <w:r w:rsidRPr="00390B76">
              <w:t>-84,40</w:t>
            </w:r>
          </w:p>
        </w:tc>
      </w:tr>
      <w:tr w:rsidR="00BC16F4" w:rsidRPr="00390B76" w14:paraId="7544BE25" w14:textId="77777777" w:rsidTr="00C2616A">
        <w:trPr>
          <w:trHeight w:val="314"/>
        </w:trPr>
        <w:tc>
          <w:tcPr>
            <w:tcW w:w="1091" w:type="dxa"/>
            <w:shd w:val="clear" w:color="000000" w:fill="FFFFFF"/>
            <w:noWrap/>
            <w:vAlign w:val="center"/>
            <w:hideMark/>
          </w:tcPr>
          <w:p w14:paraId="137F4FF0" w14:textId="77777777" w:rsidR="00BC16F4" w:rsidRPr="00390B76" w:rsidRDefault="00BC16F4" w:rsidP="00BC16F4">
            <w:pPr>
              <w:spacing w:before="100" w:beforeAutospacing="1" w:after="100" w:afterAutospacing="1"/>
              <w:jc w:val="both"/>
              <w:rPr>
                <w:b/>
                <w:bCs/>
              </w:rPr>
            </w:pPr>
            <w:r w:rsidRPr="00390B76">
              <w:rPr>
                <w:b/>
                <w:bCs/>
              </w:rPr>
              <w:t>Ağustos</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62A6BC1" w14:textId="77777777" w:rsidR="00BC16F4" w:rsidRPr="00390B76" w:rsidRDefault="00BC16F4" w:rsidP="00BC16F4">
            <w:pPr>
              <w:spacing w:before="100" w:beforeAutospacing="1" w:after="100" w:afterAutospacing="1"/>
              <w:jc w:val="both"/>
            </w:pPr>
            <w:r w:rsidRPr="00390B76">
              <w:t xml:space="preserve"> 56 296</w:t>
            </w:r>
          </w:p>
        </w:tc>
        <w:tc>
          <w:tcPr>
            <w:tcW w:w="959" w:type="dxa"/>
            <w:tcBorders>
              <w:top w:val="nil"/>
              <w:left w:val="nil"/>
              <w:bottom w:val="single" w:sz="4" w:space="0" w:color="auto"/>
              <w:right w:val="single" w:sz="4" w:space="0" w:color="auto"/>
            </w:tcBorders>
            <w:shd w:val="clear" w:color="000000" w:fill="FFFFFF"/>
            <w:noWrap/>
            <w:vAlign w:val="center"/>
            <w:hideMark/>
          </w:tcPr>
          <w:p w14:paraId="74747C1D" w14:textId="77777777" w:rsidR="00BC16F4" w:rsidRPr="00390B76" w:rsidRDefault="00BC16F4" w:rsidP="00BC16F4">
            <w:pPr>
              <w:spacing w:before="100" w:beforeAutospacing="1" w:after="100" w:afterAutospacing="1"/>
              <w:jc w:val="both"/>
            </w:pPr>
            <w:r w:rsidRPr="00390B76">
              <w:t xml:space="preserve"> 108 889</w:t>
            </w:r>
          </w:p>
        </w:tc>
        <w:tc>
          <w:tcPr>
            <w:tcW w:w="1097" w:type="dxa"/>
            <w:tcBorders>
              <w:top w:val="nil"/>
              <w:left w:val="nil"/>
              <w:bottom w:val="single" w:sz="4" w:space="0" w:color="auto"/>
              <w:right w:val="single" w:sz="4" w:space="0" w:color="auto"/>
            </w:tcBorders>
            <w:shd w:val="clear" w:color="000000" w:fill="FFFFFF"/>
            <w:noWrap/>
            <w:vAlign w:val="center"/>
            <w:hideMark/>
          </w:tcPr>
          <w:p w14:paraId="33CA5CCC" w14:textId="77777777" w:rsidR="00BC16F4" w:rsidRPr="00390B76" w:rsidRDefault="00BC16F4" w:rsidP="00BC16F4">
            <w:pPr>
              <w:spacing w:before="100" w:beforeAutospacing="1" w:after="100" w:afterAutospacing="1"/>
              <w:jc w:val="both"/>
            </w:pPr>
            <w:r w:rsidRPr="00390B76">
              <w:t xml:space="preserve"> 165 185</w:t>
            </w:r>
          </w:p>
        </w:tc>
        <w:tc>
          <w:tcPr>
            <w:tcW w:w="959" w:type="dxa"/>
            <w:tcBorders>
              <w:top w:val="nil"/>
              <w:left w:val="nil"/>
              <w:bottom w:val="single" w:sz="4" w:space="0" w:color="auto"/>
              <w:right w:val="single" w:sz="4" w:space="0" w:color="auto"/>
            </w:tcBorders>
            <w:shd w:val="clear" w:color="000000" w:fill="FFFFFF"/>
            <w:noWrap/>
            <w:vAlign w:val="center"/>
            <w:hideMark/>
          </w:tcPr>
          <w:p w14:paraId="7556C61D" w14:textId="77777777" w:rsidR="00BC16F4" w:rsidRPr="00390B76" w:rsidRDefault="00BC16F4" w:rsidP="00BC16F4">
            <w:pPr>
              <w:spacing w:before="100" w:beforeAutospacing="1" w:after="100" w:afterAutospacing="1"/>
              <w:jc w:val="both"/>
            </w:pPr>
            <w:r w:rsidRPr="00390B76">
              <w:t xml:space="preserve"> 31 530</w:t>
            </w:r>
          </w:p>
        </w:tc>
        <w:tc>
          <w:tcPr>
            <w:tcW w:w="1097" w:type="dxa"/>
            <w:tcBorders>
              <w:top w:val="nil"/>
              <w:left w:val="nil"/>
              <w:bottom w:val="single" w:sz="4" w:space="0" w:color="auto"/>
              <w:right w:val="single" w:sz="4" w:space="0" w:color="auto"/>
            </w:tcBorders>
            <w:shd w:val="clear" w:color="000000" w:fill="FFFFFF"/>
            <w:noWrap/>
            <w:vAlign w:val="center"/>
            <w:hideMark/>
          </w:tcPr>
          <w:p w14:paraId="1CFB35BB" w14:textId="77777777" w:rsidR="00BC16F4" w:rsidRPr="00390B76" w:rsidRDefault="00BC16F4" w:rsidP="00BC16F4">
            <w:pPr>
              <w:spacing w:before="100" w:beforeAutospacing="1" w:after="100" w:afterAutospacing="1"/>
              <w:jc w:val="both"/>
            </w:pPr>
            <w:r w:rsidRPr="00390B76">
              <w:t xml:space="preserve"> 9 824</w:t>
            </w:r>
          </w:p>
        </w:tc>
        <w:tc>
          <w:tcPr>
            <w:tcW w:w="1097" w:type="dxa"/>
            <w:tcBorders>
              <w:top w:val="nil"/>
              <w:left w:val="nil"/>
              <w:bottom w:val="single" w:sz="4" w:space="0" w:color="auto"/>
              <w:right w:val="single" w:sz="4" w:space="0" w:color="auto"/>
            </w:tcBorders>
            <w:shd w:val="clear" w:color="000000" w:fill="FFFFFF"/>
            <w:noWrap/>
            <w:vAlign w:val="center"/>
            <w:hideMark/>
          </w:tcPr>
          <w:p w14:paraId="6C490FB0" w14:textId="77777777" w:rsidR="00BC16F4" w:rsidRPr="00390B76" w:rsidRDefault="00BC16F4" w:rsidP="00BC16F4">
            <w:pPr>
              <w:spacing w:before="100" w:beforeAutospacing="1" w:after="100" w:afterAutospacing="1"/>
              <w:jc w:val="both"/>
            </w:pPr>
            <w:r w:rsidRPr="00390B76">
              <w:t xml:space="preserve"> 41 354</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49EBBB16" w14:textId="77777777" w:rsidR="00BC16F4" w:rsidRPr="00390B76" w:rsidRDefault="00BC16F4" w:rsidP="00BC16F4">
            <w:pPr>
              <w:spacing w:before="100" w:beforeAutospacing="1" w:after="100" w:afterAutospacing="1"/>
              <w:jc w:val="both"/>
            </w:pPr>
            <w:r w:rsidRPr="00390B76">
              <w:t>-43,99</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73752769" w14:textId="77777777" w:rsidR="00BC16F4" w:rsidRPr="00390B76" w:rsidRDefault="00BC16F4" w:rsidP="00BC16F4">
            <w:pPr>
              <w:spacing w:before="100" w:beforeAutospacing="1" w:after="100" w:afterAutospacing="1"/>
              <w:jc w:val="both"/>
            </w:pPr>
            <w:r w:rsidRPr="00390B76">
              <w:t>-90,98</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7075E0FA" w14:textId="77777777" w:rsidR="00BC16F4" w:rsidRPr="00390B76" w:rsidRDefault="00BC16F4" w:rsidP="00BC16F4">
            <w:pPr>
              <w:spacing w:before="100" w:beforeAutospacing="1" w:after="100" w:afterAutospacing="1"/>
              <w:jc w:val="both"/>
            </w:pPr>
            <w:r w:rsidRPr="00390B76">
              <w:t>-74,97</w:t>
            </w:r>
          </w:p>
        </w:tc>
      </w:tr>
      <w:tr w:rsidR="00BC16F4" w:rsidRPr="00390B76" w14:paraId="02D5A95F" w14:textId="77777777" w:rsidTr="00C2616A">
        <w:trPr>
          <w:trHeight w:val="314"/>
        </w:trPr>
        <w:tc>
          <w:tcPr>
            <w:tcW w:w="1091" w:type="dxa"/>
            <w:shd w:val="clear" w:color="000000" w:fill="FFFFFF"/>
            <w:noWrap/>
            <w:vAlign w:val="center"/>
            <w:hideMark/>
          </w:tcPr>
          <w:p w14:paraId="693F7DDC" w14:textId="77777777" w:rsidR="00BC16F4" w:rsidRPr="00390B76" w:rsidRDefault="00BC16F4" w:rsidP="00BC16F4">
            <w:pPr>
              <w:spacing w:before="100" w:beforeAutospacing="1" w:after="100" w:afterAutospacing="1"/>
              <w:jc w:val="both"/>
              <w:rPr>
                <w:b/>
                <w:bCs/>
              </w:rPr>
            </w:pPr>
            <w:r w:rsidRPr="00390B76">
              <w:rPr>
                <w:b/>
                <w:bCs/>
              </w:rPr>
              <w:t>Eylül</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3CC5AD5" w14:textId="77777777" w:rsidR="00BC16F4" w:rsidRPr="00390B76" w:rsidRDefault="00BC16F4" w:rsidP="00BC16F4">
            <w:pPr>
              <w:spacing w:before="100" w:beforeAutospacing="1" w:after="100" w:afterAutospacing="1"/>
              <w:jc w:val="both"/>
            </w:pPr>
            <w:r w:rsidRPr="00390B76">
              <w:t xml:space="preserve"> 51 476</w:t>
            </w:r>
          </w:p>
        </w:tc>
        <w:tc>
          <w:tcPr>
            <w:tcW w:w="959" w:type="dxa"/>
            <w:tcBorders>
              <w:top w:val="nil"/>
              <w:left w:val="nil"/>
              <w:bottom w:val="single" w:sz="4" w:space="0" w:color="auto"/>
              <w:right w:val="single" w:sz="4" w:space="0" w:color="auto"/>
            </w:tcBorders>
            <w:shd w:val="clear" w:color="000000" w:fill="FFFFFF"/>
            <w:noWrap/>
            <w:vAlign w:val="center"/>
            <w:hideMark/>
          </w:tcPr>
          <w:p w14:paraId="11C5652A" w14:textId="77777777" w:rsidR="00BC16F4" w:rsidRPr="00390B76" w:rsidRDefault="00BC16F4" w:rsidP="00BC16F4">
            <w:pPr>
              <w:spacing w:before="100" w:beforeAutospacing="1" w:after="100" w:afterAutospacing="1"/>
              <w:jc w:val="both"/>
            </w:pPr>
            <w:r w:rsidRPr="00390B76">
              <w:t xml:space="preserve"> 93 030</w:t>
            </w:r>
          </w:p>
        </w:tc>
        <w:tc>
          <w:tcPr>
            <w:tcW w:w="1097" w:type="dxa"/>
            <w:tcBorders>
              <w:top w:val="nil"/>
              <w:left w:val="nil"/>
              <w:bottom w:val="single" w:sz="4" w:space="0" w:color="auto"/>
              <w:right w:val="single" w:sz="4" w:space="0" w:color="auto"/>
            </w:tcBorders>
            <w:shd w:val="clear" w:color="000000" w:fill="FFFFFF"/>
            <w:noWrap/>
            <w:vAlign w:val="center"/>
            <w:hideMark/>
          </w:tcPr>
          <w:p w14:paraId="5CC6B02F" w14:textId="77777777" w:rsidR="00BC16F4" w:rsidRPr="00390B76" w:rsidRDefault="00BC16F4" w:rsidP="00BC16F4">
            <w:pPr>
              <w:spacing w:before="100" w:beforeAutospacing="1" w:after="100" w:afterAutospacing="1"/>
              <w:jc w:val="both"/>
            </w:pPr>
            <w:r w:rsidRPr="00390B76">
              <w:t xml:space="preserve"> 144 506</w:t>
            </w:r>
          </w:p>
        </w:tc>
        <w:tc>
          <w:tcPr>
            <w:tcW w:w="959" w:type="dxa"/>
            <w:tcBorders>
              <w:top w:val="nil"/>
              <w:left w:val="nil"/>
              <w:bottom w:val="single" w:sz="4" w:space="0" w:color="auto"/>
              <w:right w:val="single" w:sz="4" w:space="0" w:color="auto"/>
            </w:tcBorders>
            <w:shd w:val="clear" w:color="000000" w:fill="FFFFFF"/>
            <w:noWrap/>
            <w:vAlign w:val="center"/>
            <w:hideMark/>
          </w:tcPr>
          <w:p w14:paraId="4D61D031" w14:textId="77777777" w:rsidR="00BC16F4" w:rsidRPr="00390B76" w:rsidRDefault="00BC16F4" w:rsidP="00BC16F4">
            <w:pPr>
              <w:spacing w:before="100" w:beforeAutospacing="1" w:after="100" w:afterAutospacing="1"/>
              <w:jc w:val="both"/>
            </w:pPr>
            <w:r w:rsidRPr="00390B76">
              <w:t xml:space="preserve"> 24 612</w:t>
            </w:r>
          </w:p>
        </w:tc>
        <w:tc>
          <w:tcPr>
            <w:tcW w:w="1097" w:type="dxa"/>
            <w:tcBorders>
              <w:top w:val="nil"/>
              <w:left w:val="nil"/>
              <w:bottom w:val="single" w:sz="4" w:space="0" w:color="auto"/>
              <w:right w:val="single" w:sz="4" w:space="0" w:color="auto"/>
            </w:tcBorders>
            <w:shd w:val="clear" w:color="000000" w:fill="FFFFFF"/>
            <w:noWrap/>
            <w:vAlign w:val="center"/>
            <w:hideMark/>
          </w:tcPr>
          <w:p w14:paraId="3C7CCED4" w14:textId="77777777" w:rsidR="00BC16F4" w:rsidRPr="00390B76" w:rsidRDefault="00BC16F4" w:rsidP="00BC16F4">
            <w:pPr>
              <w:spacing w:before="100" w:beforeAutospacing="1" w:after="100" w:afterAutospacing="1"/>
              <w:jc w:val="both"/>
            </w:pPr>
            <w:r w:rsidRPr="00390B76">
              <w:t xml:space="preserve"> 15 178</w:t>
            </w:r>
          </w:p>
        </w:tc>
        <w:tc>
          <w:tcPr>
            <w:tcW w:w="1097" w:type="dxa"/>
            <w:tcBorders>
              <w:top w:val="nil"/>
              <w:left w:val="nil"/>
              <w:bottom w:val="single" w:sz="4" w:space="0" w:color="auto"/>
              <w:right w:val="single" w:sz="4" w:space="0" w:color="auto"/>
            </w:tcBorders>
            <w:shd w:val="clear" w:color="000000" w:fill="FFFFFF"/>
            <w:noWrap/>
            <w:vAlign w:val="center"/>
            <w:hideMark/>
          </w:tcPr>
          <w:p w14:paraId="1B176B7E" w14:textId="77777777" w:rsidR="00BC16F4" w:rsidRPr="00390B76" w:rsidRDefault="00BC16F4" w:rsidP="00BC16F4">
            <w:pPr>
              <w:spacing w:before="100" w:beforeAutospacing="1" w:after="100" w:afterAutospacing="1"/>
              <w:jc w:val="both"/>
            </w:pPr>
            <w:r w:rsidRPr="00390B76">
              <w:t xml:space="preserve"> 39 790</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6C837765" w14:textId="77777777" w:rsidR="00BC16F4" w:rsidRPr="00390B76" w:rsidRDefault="00BC16F4" w:rsidP="00BC16F4">
            <w:pPr>
              <w:spacing w:before="100" w:beforeAutospacing="1" w:after="100" w:afterAutospacing="1"/>
              <w:jc w:val="both"/>
            </w:pPr>
            <w:r w:rsidRPr="00390B76">
              <w:t>-52,19</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0A88477E" w14:textId="77777777" w:rsidR="00BC16F4" w:rsidRPr="00390B76" w:rsidRDefault="00BC16F4" w:rsidP="00BC16F4">
            <w:pPr>
              <w:spacing w:before="100" w:beforeAutospacing="1" w:after="100" w:afterAutospacing="1"/>
              <w:jc w:val="both"/>
            </w:pPr>
            <w:r w:rsidRPr="00390B76">
              <w:t>-83,68</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292B7289" w14:textId="77777777" w:rsidR="00BC16F4" w:rsidRPr="00390B76" w:rsidRDefault="00BC16F4" w:rsidP="00BC16F4">
            <w:pPr>
              <w:spacing w:before="100" w:beforeAutospacing="1" w:after="100" w:afterAutospacing="1"/>
              <w:jc w:val="both"/>
            </w:pPr>
            <w:r w:rsidRPr="00390B76">
              <w:t>-72,46</w:t>
            </w:r>
          </w:p>
        </w:tc>
      </w:tr>
      <w:tr w:rsidR="00BC16F4" w:rsidRPr="00390B76" w14:paraId="5C9073B2" w14:textId="77777777" w:rsidTr="00C2616A">
        <w:trPr>
          <w:trHeight w:val="314"/>
        </w:trPr>
        <w:tc>
          <w:tcPr>
            <w:tcW w:w="1091" w:type="dxa"/>
            <w:shd w:val="clear" w:color="000000" w:fill="FFFFFF"/>
            <w:noWrap/>
            <w:vAlign w:val="center"/>
            <w:hideMark/>
          </w:tcPr>
          <w:p w14:paraId="59CF4C72" w14:textId="77777777" w:rsidR="00BC16F4" w:rsidRPr="00390B76" w:rsidRDefault="00BC16F4" w:rsidP="00BC16F4">
            <w:pPr>
              <w:spacing w:before="100" w:beforeAutospacing="1" w:after="100" w:afterAutospacing="1"/>
              <w:jc w:val="both"/>
              <w:rPr>
                <w:b/>
                <w:bCs/>
              </w:rPr>
            </w:pPr>
            <w:r w:rsidRPr="00390B76">
              <w:rPr>
                <w:b/>
                <w:bCs/>
              </w:rPr>
              <w:t>Ekim</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0B48E55" w14:textId="77777777" w:rsidR="00BC16F4" w:rsidRPr="00390B76" w:rsidRDefault="00BC16F4" w:rsidP="00BC16F4">
            <w:pPr>
              <w:spacing w:before="100" w:beforeAutospacing="1" w:after="100" w:afterAutospacing="1"/>
              <w:jc w:val="both"/>
            </w:pPr>
            <w:r w:rsidRPr="00390B76">
              <w:t xml:space="preserve"> 50 536</w:t>
            </w:r>
          </w:p>
        </w:tc>
        <w:tc>
          <w:tcPr>
            <w:tcW w:w="959" w:type="dxa"/>
            <w:tcBorders>
              <w:top w:val="nil"/>
              <w:left w:val="nil"/>
              <w:bottom w:val="single" w:sz="4" w:space="0" w:color="auto"/>
              <w:right w:val="single" w:sz="4" w:space="0" w:color="auto"/>
            </w:tcBorders>
            <w:shd w:val="clear" w:color="000000" w:fill="FFFFFF"/>
            <w:noWrap/>
            <w:vAlign w:val="center"/>
            <w:hideMark/>
          </w:tcPr>
          <w:p w14:paraId="29C4FFFD" w14:textId="77777777" w:rsidR="00BC16F4" w:rsidRPr="00390B76" w:rsidRDefault="00BC16F4" w:rsidP="00BC16F4">
            <w:pPr>
              <w:spacing w:before="100" w:beforeAutospacing="1" w:after="100" w:afterAutospacing="1"/>
              <w:jc w:val="both"/>
            </w:pPr>
            <w:r w:rsidRPr="00390B76">
              <w:t xml:space="preserve"> 62 583</w:t>
            </w:r>
          </w:p>
        </w:tc>
        <w:tc>
          <w:tcPr>
            <w:tcW w:w="1097" w:type="dxa"/>
            <w:tcBorders>
              <w:top w:val="nil"/>
              <w:left w:val="nil"/>
              <w:bottom w:val="single" w:sz="4" w:space="0" w:color="auto"/>
              <w:right w:val="single" w:sz="4" w:space="0" w:color="auto"/>
            </w:tcBorders>
            <w:shd w:val="clear" w:color="000000" w:fill="FFFFFF"/>
            <w:noWrap/>
            <w:vAlign w:val="center"/>
            <w:hideMark/>
          </w:tcPr>
          <w:p w14:paraId="059D4DBA" w14:textId="77777777" w:rsidR="00BC16F4" w:rsidRPr="00390B76" w:rsidRDefault="00BC16F4" w:rsidP="00BC16F4">
            <w:pPr>
              <w:spacing w:before="100" w:beforeAutospacing="1" w:after="100" w:afterAutospacing="1"/>
              <w:jc w:val="both"/>
            </w:pPr>
            <w:r w:rsidRPr="00390B76">
              <w:t xml:space="preserve"> 113 119</w:t>
            </w:r>
          </w:p>
        </w:tc>
        <w:tc>
          <w:tcPr>
            <w:tcW w:w="959" w:type="dxa"/>
            <w:tcBorders>
              <w:top w:val="nil"/>
              <w:left w:val="nil"/>
              <w:bottom w:val="single" w:sz="4" w:space="0" w:color="auto"/>
              <w:right w:val="single" w:sz="4" w:space="0" w:color="auto"/>
            </w:tcBorders>
            <w:shd w:val="clear" w:color="000000" w:fill="FFFFFF"/>
            <w:noWrap/>
            <w:vAlign w:val="center"/>
            <w:hideMark/>
          </w:tcPr>
          <w:p w14:paraId="7EBB9C1D" w14:textId="77777777" w:rsidR="00BC16F4" w:rsidRPr="00390B76" w:rsidRDefault="00BC16F4" w:rsidP="00BC16F4">
            <w:pPr>
              <w:spacing w:before="100" w:beforeAutospacing="1" w:after="100" w:afterAutospacing="1"/>
              <w:jc w:val="both"/>
            </w:pPr>
            <w:r w:rsidRPr="00390B76">
              <w:t xml:space="preserve"> 24 336</w:t>
            </w:r>
          </w:p>
        </w:tc>
        <w:tc>
          <w:tcPr>
            <w:tcW w:w="1097" w:type="dxa"/>
            <w:tcBorders>
              <w:top w:val="nil"/>
              <w:left w:val="nil"/>
              <w:bottom w:val="single" w:sz="4" w:space="0" w:color="auto"/>
              <w:right w:val="single" w:sz="4" w:space="0" w:color="auto"/>
            </w:tcBorders>
            <w:shd w:val="clear" w:color="000000" w:fill="FFFFFF"/>
            <w:noWrap/>
            <w:vAlign w:val="center"/>
            <w:hideMark/>
          </w:tcPr>
          <w:p w14:paraId="7E610E4A" w14:textId="77777777" w:rsidR="00BC16F4" w:rsidRPr="00390B76" w:rsidRDefault="00BC16F4" w:rsidP="00BC16F4">
            <w:pPr>
              <w:spacing w:before="100" w:beforeAutospacing="1" w:after="100" w:afterAutospacing="1"/>
              <w:jc w:val="both"/>
            </w:pPr>
            <w:r w:rsidRPr="00390B76">
              <w:t xml:space="preserve"> 13 921</w:t>
            </w:r>
          </w:p>
        </w:tc>
        <w:tc>
          <w:tcPr>
            <w:tcW w:w="1097" w:type="dxa"/>
            <w:tcBorders>
              <w:top w:val="nil"/>
              <w:left w:val="nil"/>
              <w:bottom w:val="single" w:sz="4" w:space="0" w:color="auto"/>
              <w:right w:val="single" w:sz="4" w:space="0" w:color="auto"/>
            </w:tcBorders>
            <w:shd w:val="clear" w:color="000000" w:fill="FFFFFF"/>
            <w:noWrap/>
            <w:vAlign w:val="center"/>
            <w:hideMark/>
          </w:tcPr>
          <w:p w14:paraId="6C6E17F4" w14:textId="77777777" w:rsidR="00BC16F4" w:rsidRPr="00390B76" w:rsidRDefault="00BC16F4" w:rsidP="00BC16F4">
            <w:pPr>
              <w:spacing w:before="100" w:beforeAutospacing="1" w:after="100" w:afterAutospacing="1"/>
              <w:jc w:val="both"/>
            </w:pPr>
            <w:r w:rsidRPr="00390B76">
              <w:t xml:space="preserve"> 38 257</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5699DB35" w14:textId="77777777" w:rsidR="00BC16F4" w:rsidRPr="00390B76" w:rsidRDefault="00BC16F4" w:rsidP="00BC16F4">
            <w:pPr>
              <w:spacing w:before="100" w:beforeAutospacing="1" w:after="100" w:afterAutospacing="1"/>
              <w:jc w:val="both"/>
            </w:pPr>
            <w:r w:rsidRPr="00390B76">
              <w:t>-51,84</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677B6BEC" w14:textId="77777777" w:rsidR="00BC16F4" w:rsidRPr="00390B76" w:rsidRDefault="00BC16F4" w:rsidP="00BC16F4">
            <w:pPr>
              <w:spacing w:before="100" w:beforeAutospacing="1" w:after="100" w:afterAutospacing="1"/>
              <w:jc w:val="both"/>
            </w:pPr>
            <w:r w:rsidRPr="00390B76">
              <w:t>-77,76</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04E83D9D" w14:textId="77777777" w:rsidR="00BC16F4" w:rsidRPr="00390B76" w:rsidRDefault="00BC16F4" w:rsidP="00BC16F4">
            <w:pPr>
              <w:spacing w:before="100" w:beforeAutospacing="1" w:after="100" w:afterAutospacing="1"/>
              <w:jc w:val="both"/>
            </w:pPr>
            <w:r w:rsidRPr="00390B76">
              <w:t>-66,18</w:t>
            </w:r>
          </w:p>
        </w:tc>
      </w:tr>
      <w:tr w:rsidR="00BC16F4" w:rsidRPr="00390B76" w14:paraId="4F921AA1" w14:textId="77777777" w:rsidTr="00C2616A">
        <w:trPr>
          <w:trHeight w:val="314"/>
        </w:trPr>
        <w:tc>
          <w:tcPr>
            <w:tcW w:w="1091" w:type="dxa"/>
            <w:shd w:val="clear" w:color="000000" w:fill="FFFFFF"/>
            <w:noWrap/>
            <w:vAlign w:val="center"/>
            <w:hideMark/>
          </w:tcPr>
          <w:p w14:paraId="2CB34E54" w14:textId="77777777" w:rsidR="00BC16F4" w:rsidRPr="00390B76" w:rsidRDefault="00BC16F4" w:rsidP="00BC16F4">
            <w:pPr>
              <w:spacing w:before="100" w:beforeAutospacing="1" w:after="100" w:afterAutospacing="1"/>
              <w:jc w:val="both"/>
              <w:rPr>
                <w:b/>
                <w:bCs/>
              </w:rPr>
            </w:pPr>
            <w:r w:rsidRPr="00390B76">
              <w:rPr>
                <w:b/>
                <w:bCs/>
              </w:rPr>
              <w:t>Kasım</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5D0BE1C" w14:textId="77777777" w:rsidR="00BC16F4" w:rsidRPr="00390B76" w:rsidRDefault="00BC16F4" w:rsidP="00BC16F4">
            <w:pPr>
              <w:spacing w:before="100" w:beforeAutospacing="1" w:after="100" w:afterAutospacing="1"/>
              <w:jc w:val="both"/>
            </w:pPr>
            <w:r w:rsidRPr="00390B76">
              <w:t xml:space="preserve"> 32 632</w:t>
            </w:r>
          </w:p>
        </w:tc>
        <w:tc>
          <w:tcPr>
            <w:tcW w:w="959" w:type="dxa"/>
            <w:tcBorders>
              <w:top w:val="nil"/>
              <w:left w:val="nil"/>
              <w:bottom w:val="single" w:sz="4" w:space="0" w:color="auto"/>
              <w:right w:val="single" w:sz="4" w:space="0" w:color="auto"/>
            </w:tcBorders>
            <w:shd w:val="clear" w:color="000000" w:fill="FFFFFF"/>
            <w:noWrap/>
            <w:vAlign w:val="center"/>
            <w:hideMark/>
          </w:tcPr>
          <w:p w14:paraId="641A30F4" w14:textId="77777777" w:rsidR="00BC16F4" w:rsidRPr="00390B76" w:rsidRDefault="00BC16F4" w:rsidP="00BC16F4">
            <w:pPr>
              <w:spacing w:before="100" w:beforeAutospacing="1" w:after="100" w:afterAutospacing="1"/>
              <w:jc w:val="both"/>
            </w:pPr>
            <w:r w:rsidRPr="00390B76">
              <w:t xml:space="preserve"> 8 641</w:t>
            </w:r>
          </w:p>
        </w:tc>
        <w:tc>
          <w:tcPr>
            <w:tcW w:w="1097" w:type="dxa"/>
            <w:tcBorders>
              <w:top w:val="nil"/>
              <w:left w:val="nil"/>
              <w:bottom w:val="single" w:sz="4" w:space="0" w:color="auto"/>
              <w:right w:val="single" w:sz="4" w:space="0" w:color="auto"/>
            </w:tcBorders>
            <w:shd w:val="clear" w:color="000000" w:fill="FFFFFF"/>
            <w:noWrap/>
            <w:vAlign w:val="center"/>
            <w:hideMark/>
          </w:tcPr>
          <w:p w14:paraId="5BD4F959" w14:textId="77777777" w:rsidR="00BC16F4" w:rsidRPr="00390B76" w:rsidRDefault="00BC16F4" w:rsidP="00BC16F4">
            <w:pPr>
              <w:spacing w:before="100" w:beforeAutospacing="1" w:after="100" w:afterAutospacing="1"/>
              <w:jc w:val="both"/>
            </w:pPr>
            <w:r w:rsidRPr="00390B76">
              <w:t xml:space="preserve"> 41 273</w:t>
            </w:r>
          </w:p>
        </w:tc>
        <w:tc>
          <w:tcPr>
            <w:tcW w:w="959" w:type="dxa"/>
            <w:tcBorders>
              <w:top w:val="nil"/>
              <w:left w:val="nil"/>
              <w:bottom w:val="single" w:sz="4" w:space="0" w:color="auto"/>
              <w:right w:val="single" w:sz="4" w:space="0" w:color="auto"/>
            </w:tcBorders>
            <w:shd w:val="clear" w:color="000000" w:fill="FFFFFF"/>
            <w:noWrap/>
            <w:vAlign w:val="center"/>
            <w:hideMark/>
          </w:tcPr>
          <w:p w14:paraId="146EBD13" w14:textId="77777777" w:rsidR="00BC16F4" w:rsidRPr="00390B76" w:rsidRDefault="00BC16F4" w:rsidP="00BC16F4">
            <w:pPr>
              <w:spacing w:before="100" w:beforeAutospacing="1" w:after="100" w:afterAutospacing="1"/>
              <w:jc w:val="both"/>
            </w:pPr>
            <w:r w:rsidRPr="00390B76">
              <w:t xml:space="preserve"> 16 514</w:t>
            </w:r>
          </w:p>
        </w:tc>
        <w:tc>
          <w:tcPr>
            <w:tcW w:w="1097" w:type="dxa"/>
            <w:tcBorders>
              <w:top w:val="nil"/>
              <w:left w:val="nil"/>
              <w:bottom w:val="single" w:sz="4" w:space="0" w:color="auto"/>
              <w:right w:val="single" w:sz="4" w:space="0" w:color="auto"/>
            </w:tcBorders>
            <w:shd w:val="clear" w:color="000000" w:fill="FFFFFF"/>
            <w:noWrap/>
            <w:vAlign w:val="center"/>
            <w:hideMark/>
          </w:tcPr>
          <w:p w14:paraId="77585166" w14:textId="77777777" w:rsidR="00BC16F4" w:rsidRPr="00390B76" w:rsidRDefault="00BC16F4" w:rsidP="00BC16F4">
            <w:pPr>
              <w:spacing w:before="100" w:beforeAutospacing="1" w:after="100" w:afterAutospacing="1"/>
              <w:jc w:val="both"/>
            </w:pPr>
            <w:r w:rsidRPr="00390B76">
              <w:t xml:space="preserve"> 5 364</w:t>
            </w:r>
          </w:p>
        </w:tc>
        <w:tc>
          <w:tcPr>
            <w:tcW w:w="1097" w:type="dxa"/>
            <w:tcBorders>
              <w:top w:val="nil"/>
              <w:left w:val="nil"/>
              <w:bottom w:val="single" w:sz="4" w:space="0" w:color="auto"/>
              <w:right w:val="single" w:sz="4" w:space="0" w:color="auto"/>
            </w:tcBorders>
            <w:shd w:val="clear" w:color="000000" w:fill="FFFFFF"/>
            <w:noWrap/>
            <w:vAlign w:val="center"/>
            <w:hideMark/>
          </w:tcPr>
          <w:p w14:paraId="1237AB8C" w14:textId="77777777" w:rsidR="00BC16F4" w:rsidRPr="00390B76" w:rsidRDefault="00BC16F4" w:rsidP="00BC16F4">
            <w:pPr>
              <w:spacing w:before="100" w:beforeAutospacing="1" w:after="100" w:afterAutospacing="1"/>
              <w:jc w:val="both"/>
            </w:pPr>
            <w:r w:rsidRPr="00390B76">
              <w:t xml:space="preserve"> 21 878</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7CBCC623" w14:textId="77777777" w:rsidR="00BC16F4" w:rsidRPr="00390B76" w:rsidRDefault="00BC16F4" w:rsidP="00BC16F4">
            <w:pPr>
              <w:spacing w:before="100" w:beforeAutospacing="1" w:after="100" w:afterAutospacing="1"/>
              <w:jc w:val="both"/>
            </w:pPr>
            <w:r w:rsidRPr="00390B76">
              <w:t>-49,39</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710A3A54" w14:textId="77777777" w:rsidR="00BC16F4" w:rsidRPr="00390B76" w:rsidRDefault="00BC16F4" w:rsidP="00BC16F4">
            <w:pPr>
              <w:spacing w:before="100" w:beforeAutospacing="1" w:after="100" w:afterAutospacing="1"/>
              <w:jc w:val="both"/>
            </w:pPr>
            <w:r w:rsidRPr="00390B76">
              <w:t>-37,92</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306C8E0B" w14:textId="77777777" w:rsidR="00BC16F4" w:rsidRPr="00390B76" w:rsidRDefault="00BC16F4" w:rsidP="00BC16F4">
            <w:pPr>
              <w:spacing w:before="100" w:beforeAutospacing="1" w:after="100" w:afterAutospacing="1"/>
              <w:jc w:val="both"/>
            </w:pPr>
            <w:r w:rsidRPr="00390B76">
              <w:t>-46,99</w:t>
            </w:r>
          </w:p>
        </w:tc>
      </w:tr>
      <w:tr w:rsidR="00BC16F4" w:rsidRPr="00390B76" w14:paraId="6009D195" w14:textId="77777777" w:rsidTr="00C2616A">
        <w:trPr>
          <w:trHeight w:val="314"/>
        </w:trPr>
        <w:tc>
          <w:tcPr>
            <w:tcW w:w="1091" w:type="dxa"/>
            <w:shd w:val="clear" w:color="000000" w:fill="FFFFFF"/>
            <w:noWrap/>
            <w:vAlign w:val="center"/>
            <w:hideMark/>
          </w:tcPr>
          <w:p w14:paraId="33147C23" w14:textId="77777777" w:rsidR="00BC16F4" w:rsidRPr="00390B76" w:rsidRDefault="00BC16F4" w:rsidP="00BC16F4">
            <w:pPr>
              <w:spacing w:before="100" w:beforeAutospacing="1" w:after="100" w:afterAutospacing="1"/>
              <w:jc w:val="both"/>
              <w:rPr>
                <w:b/>
                <w:bCs/>
              </w:rPr>
            </w:pPr>
            <w:r w:rsidRPr="00390B76">
              <w:rPr>
                <w:b/>
                <w:bCs/>
              </w:rPr>
              <w:t>Aralık</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3EB28E7" w14:textId="77777777" w:rsidR="00BC16F4" w:rsidRPr="00390B76" w:rsidRDefault="00BC16F4" w:rsidP="00BC16F4">
            <w:pPr>
              <w:spacing w:before="100" w:beforeAutospacing="1" w:after="100" w:afterAutospacing="1"/>
              <w:jc w:val="both"/>
            </w:pPr>
            <w:r w:rsidRPr="00390B76">
              <w:t xml:space="preserve"> 26 895</w:t>
            </w:r>
          </w:p>
        </w:tc>
        <w:tc>
          <w:tcPr>
            <w:tcW w:w="959" w:type="dxa"/>
            <w:tcBorders>
              <w:top w:val="nil"/>
              <w:left w:val="nil"/>
              <w:bottom w:val="single" w:sz="4" w:space="0" w:color="auto"/>
              <w:right w:val="single" w:sz="4" w:space="0" w:color="auto"/>
            </w:tcBorders>
            <w:shd w:val="clear" w:color="000000" w:fill="FFFFFF"/>
            <w:noWrap/>
            <w:vAlign w:val="center"/>
            <w:hideMark/>
          </w:tcPr>
          <w:p w14:paraId="5F8CE5C1" w14:textId="77777777" w:rsidR="00BC16F4" w:rsidRPr="00390B76" w:rsidRDefault="00BC16F4" w:rsidP="00BC16F4">
            <w:pPr>
              <w:spacing w:before="100" w:beforeAutospacing="1" w:after="100" w:afterAutospacing="1"/>
              <w:jc w:val="both"/>
            </w:pPr>
            <w:r w:rsidRPr="00390B76">
              <w:t xml:space="preserve"> 3 720</w:t>
            </w:r>
          </w:p>
        </w:tc>
        <w:tc>
          <w:tcPr>
            <w:tcW w:w="1097" w:type="dxa"/>
            <w:tcBorders>
              <w:top w:val="nil"/>
              <w:left w:val="nil"/>
              <w:bottom w:val="single" w:sz="4" w:space="0" w:color="auto"/>
              <w:right w:val="single" w:sz="4" w:space="0" w:color="auto"/>
            </w:tcBorders>
            <w:shd w:val="clear" w:color="000000" w:fill="FFFFFF"/>
            <w:noWrap/>
            <w:vAlign w:val="center"/>
            <w:hideMark/>
          </w:tcPr>
          <w:p w14:paraId="3B571406" w14:textId="77777777" w:rsidR="00BC16F4" w:rsidRPr="00390B76" w:rsidRDefault="00BC16F4" w:rsidP="00BC16F4">
            <w:pPr>
              <w:spacing w:before="100" w:beforeAutospacing="1" w:after="100" w:afterAutospacing="1"/>
              <w:jc w:val="both"/>
            </w:pPr>
            <w:r w:rsidRPr="00390B76">
              <w:t xml:space="preserve"> 30 615</w:t>
            </w:r>
          </w:p>
        </w:tc>
        <w:tc>
          <w:tcPr>
            <w:tcW w:w="959" w:type="dxa"/>
            <w:tcBorders>
              <w:top w:val="nil"/>
              <w:left w:val="nil"/>
              <w:bottom w:val="single" w:sz="4" w:space="0" w:color="auto"/>
              <w:right w:val="single" w:sz="4" w:space="0" w:color="auto"/>
            </w:tcBorders>
            <w:shd w:val="clear" w:color="000000" w:fill="FFFFFF"/>
            <w:noWrap/>
            <w:vAlign w:val="center"/>
            <w:hideMark/>
          </w:tcPr>
          <w:p w14:paraId="16A80E23" w14:textId="77777777" w:rsidR="00BC16F4" w:rsidRPr="00390B76" w:rsidRDefault="00BC16F4" w:rsidP="00BC16F4">
            <w:pPr>
              <w:spacing w:before="100" w:beforeAutospacing="1" w:after="100" w:afterAutospacing="1"/>
              <w:jc w:val="both"/>
            </w:pPr>
            <w:r w:rsidRPr="00390B76">
              <w:t xml:space="preserve"> 12 528</w:t>
            </w:r>
          </w:p>
        </w:tc>
        <w:tc>
          <w:tcPr>
            <w:tcW w:w="1097" w:type="dxa"/>
            <w:tcBorders>
              <w:top w:val="nil"/>
              <w:left w:val="nil"/>
              <w:bottom w:val="single" w:sz="4" w:space="0" w:color="auto"/>
              <w:right w:val="single" w:sz="4" w:space="0" w:color="auto"/>
            </w:tcBorders>
            <w:shd w:val="clear" w:color="000000" w:fill="FFFFFF"/>
            <w:noWrap/>
            <w:vAlign w:val="center"/>
            <w:hideMark/>
          </w:tcPr>
          <w:p w14:paraId="48331407" w14:textId="77777777" w:rsidR="00BC16F4" w:rsidRPr="00390B76" w:rsidRDefault="00BC16F4" w:rsidP="00BC16F4">
            <w:pPr>
              <w:spacing w:before="100" w:beforeAutospacing="1" w:after="100" w:afterAutospacing="1"/>
              <w:jc w:val="both"/>
            </w:pPr>
            <w:r w:rsidRPr="00390B76">
              <w:t xml:space="preserve"> 4 920</w:t>
            </w:r>
          </w:p>
        </w:tc>
        <w:tc>
          <w:tcPr>
            <w:tcW w:w="1097" w:type="dxa"/>
            <w:tcBorders>
              <w:top w:val="nil"/>
              <w:left w:val="nil"/>
              <w:bottom w:val="single" w:sz="4" w:space="0" w:color="auto"/>
              <w:right w:val="single" w:sz="4" w:space="0" w:color="auto"/>
            </w:tcBorders>
            <w:shd w:val="clear" w:color="000000" w:fill="FFFFFF"/>
            <w:noWrap/>
            <w:vAlign w:val="center"/>
            <w:hideMark/>
          </w:tcPr>
          <w:p w14:paraId="6A943D09" w14:textId="77777777" w:rsidR="00BC16F4" w:rsidRPr="00390B76" w:rsidRDefault="00BC16F4" w:rsidP="00BC16F4">
            <w:pPr>
              <w:spacing w:before="100" w:beforeAutospacing="1" w:after="100" w:afterAutospacing="1"/>
              <w:jc w:val="both"/>
            </w:pPr>
            <w:r w:rsidRPr="00390B76">
              <w:t xml:space="preserve"> 17 448</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53F68312" w14:textId="77777777" w:rsidR="00BC16F4" w:rsidRPr="00390B76" w:rsidRDefault="00BC16F4" w:rsidP="00BC16F4">
            <w:pPr>
              <w:spacing w:before="100" w:beforeAutospacing="1" w:after="100" w:afterAutospacing="1"/>
              <w:jc w:val="both"/>
            </w:pPr>
            <w:r w:rsidRPr="00390B76">
              <w:t>-53,42</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330F2C98" w14:textId="77777777" w:rsidR="00BC16F4" w:rsidRPr="00390B76" w:rsidRDefault="00BC16F4" w:rsidP="00BC16F4">
            <w:pPr>
              <w:spacing w:before="100" w:beforeAutospacing="1" w:after="100" w:afterAutospacing="1"/>
              <w:jc w:val="both"/>
            </w:pPr>
            <w:r w:rsidRPr="00390B76">
              <w:t>32,26</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682EA200" w14:textId="77777777" w:rsidR="00BC16F4" w:rsidRPr="00390B76" w:rsidRDefault="00BC16F4" w:rsidP="00BC16F4">
            <w:pPr>
              <w:spacing w:before="100" w:beforeAutospacing="1" w:after="100" w:afterAutospacing="1"/>
              <w:jc w:val="both"/>
            </w:pPr>
            <w:r w:rsidRPr="00390B76">
              <w:t>-43,01</w:t>
            </w:r>
          </w:p>
        </w:tc>
      </w:tr>
      <w:tr w:rsidR="00BC16F4" w:rsidRPr="00390B76" w14:paraId="67D25CD8" w14:textId="77777777" w:rsidTr="00C2616A">
        <w:trPr>
          <w:trHeight w:val="314"/>
        </w:trPr>
        <w:tc>
          <w:tcPr>
            <w:tcW w:w="1091" w:type="dxa"/>
            <w:shd w:val="clear" w:color="000000" w:fill="FFFFFF"/>
            <w:noWrap/>
            <w:vAlign w:val="center"/>
            <w:hideMark/>
          </w:tcPr>
          <w:p w14:paraId="73BA3D6F" w14:textId="77777777" w:rsidR="00BC16F4" w:rsidRPr="00390B76" w:rsidRDefault="00BC16F4" w:rsidP="00BC16F4">
            <w:pPr>
              <w:spacing w:before="100" w:beforeAutospacing="1" w:after="100" w:afterAutospacing="1"/>
              <w:jc w:val="both"/>
              <w:rPr>
                <w:b/>
                <w:bCs/>
              </w:rPr>
            </w:pPr>
            <w:r w:rsidRPr="00390B76">
              <w:rPr>
                <w:b/>
                <w:bCs/>
              </w:rPr>
              <w:t>Toplam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D3B246" w14:textId="77777777" w:rsidR="00BC16F4" w:rsidRPr="00390B76" w:rsidRDefault="00BC16F4" w:rsidP="00BC16F4">
            <w:pPr>
              <w:spacing w:before="100" w:beforeAutospacing="1" w:after="100" w:afterAutospacing="1"/>
              <w:jc w:val="both"/>
              <w:rPr>
                <w:b/>
                <w:bCs/>
              </w:rPr>
            </w:pPr>
            <w:r w:rsidRPr="00390B76">
              <w:rPr>
                <w:b/>
                <w:bCs/>
              </w:rPr>
              <w:t xml:space="preserve"> 498 361</w:t>
            </w:r>
          </w:p>
        </w:tc>
        <w:tc>
          <w:tcPr>
            <w:tcW w:w="959" w:type="dxa"/>
            <w:tcBorders>
              <w:top w:val="nil"/>
              <w:left w:val="nil"/>
              <w:bottom w:val="single" w:sz="4" w:space="0" w:color="auto"/>
              <w:right w:val="single" w:sz="4" w:space="0" w:color="auto"/>
            </w:tcBorders>
            <w:shd w:val="clear" w:color="auto" w:fill="auto"/>
            <w:noWrap/>
            <w:vAlign w:val="center"/>
            <w:hideMark/>
          </w:tcPr>
          <w:p w14:paraId="366B1773" w14:textId="77777777" w:rsidR="00BC16F4" w:rsidRPr="00390B76" w:rsidRDefault="00BC16F4" w:rsidP="00BC16F4">
            <w:pPr>
              <w:spacing w:before="100" w:beforeAutospacing="1" w:after="100" w:afterAutospacing="1"/>
              <w:jc w:val="both"/>
              <w:rPr>
                <w:b/>
                <w:bCs/>
              </w:rPr>
            </w:pPr>
            <w:r w:rsidRPr="00390B76">
              <w:rPr>
                <w:b/>
                <w:bCs/>
              </w:rPr>
              <w:t xml:space="preserve"> 600 825</w:t>
            </w:r>
          </w:p>
        </w:tc>
        <w:tc>
          <w:tcPr>
            <w:tcW w:w="1097" w:type="dxa"/>
            <w:tcBorders>
              <w:top w:val="nil"/>
              <w:left w:val="nil"/>
              <w:bottom w:val="single" w:sz="4" w:space="0" w:color="auto"/>
              <w:right w:val="single" w:sz="4" w:space="0" w:color="auto"/>
            </w:tcBorders>
            <w:shd w:val="clear" w:color="000000" w:fill="FFFFFF"/>
            <w:noWrap/>
            <w:vAlign w:val="center"/>
            <w:hideMark/>
          </w:tcPr>
          <w:p w14:paraId="456F5F75" w14:textId="77777777" w:rsidR="00BC16F4" w:rsidRPr="00390B76" w:rsidRDefault="00BC16F4" w:rsidP="00BC16F4">
            <w:pPr>
              <w:spacing w:before="100" w:beforeAutospacing="1" w:after="100" w:afterAutospacing="1"/>
              <w:jc w:val="both"/>
              <w:rPr>
                <w:b/>
                <w:bCs/>
              </w:rPr>
            </w:pPr>
            <w:r w:rsidRPr="00390B76">
              <w:rPr>
                <w:b/>
                <w:bCs/>
              </w:rPr>
              <w:t>1 099 186</w:t>
            </w:r>
          </w:p>
        </w:tc>
        <w:tc>
          <w:tcPr>
            <w:tcW w:w="959" w:type="dxa"/>
            <w:tcBorders>
              <w:top w:val="nil"/>
              <w:left w:val="nil"/>
              <w:bottom w:val="single" w:sz="4" w:space="0" w:color="auto"/>
              <w:right w:val="single" w:sz="4" w:space="0" w:color="auto"/>
            </w:tcBorders>
            <w:shd w:val="clear" w:color="auto" w:fill="auto"/>
            <w:noWrap/>
            <w:vAlign w:val="center"/>
            <w:hideMark/>
          </w:tcPr>
          <w:p w14:paraId="5CADECAF" w14:textId="77777777" w:rsidR="00BC16F4" w:rsidRPr="00390B76" w:rsidRDefault="00BC16F4" w:rsidP="00BC16F4">
            <w:pPr>
              <w:spacing w:before="100" w:beforeAutospacing="1" w:after="100" w:afterAutospacing="1"/>
              <w:jc w:val="both"/>
              <w:rPr>
                <w:b/>
                <w:bCs/>
              </w:rPr>
            </w:pPr>
            <w:r w:rsidRPr="00390B76">
              <w:rPr>
                <w:b/>
                <w:bCs/>
              </w:rPr>
              <w:t xml:space="preserve"> 214 752</w:t>
            </w:r>
          </w:p>
        </w:tc>
        <w:tc>
          <w:tcPr>
            <w:tcW w:w="1097" w:type="dxa"/>
            <w:tcBorders>
              <w:top w:val="nil"/>
              <w:left w:val="nil"/>
              <w:bottom w:val="single" w:sz="4" w:space="0" w:color="auto"/>
              <w:right w:val="single" w:sz="4" w:space="0" w:color="auto"/>
            </w:tcBorders>
            <w:shd w:val="clear" w:color="auto" w:fill="auto"/>
            <w:noWrap/>
            <w:vAlign w:val="center"/>
            <w:hideMark/>
          </w:tcPr>
          <w:p w14:paraId="175DE5F8" w14:textId="77777777" w:rsidR="00BC16F4" w:rsidRPr="00390B76" w:rsidRDefault="00BC16F4" w:rsidP="00BC16F4">
            <w:pPr>
              <w:spacing w:before="100" w:beforeAutospacing="1" w:after="100" w:afterAutospacing="1"/>
              <w:jc w:val="both"/>
              <w:rPr>
                <w:b/>
                <w:bCs/>
              </w:rPr>
            </w:pPr>
            <w:r w:rsidRPr="00390B76">
              <w:rPr>
                <w:b/>
                <w:bCs/>
              </w:rPr>
              <w:t xml:space="preserve"> 59 455</w:t>
            </w:r>
          </w:p>
        </w:tc>
        <w:tc>
          <w:tcPr>
            <w:tcW w:w="1097" w:type="dxa"/>
            <w:tcBorders>
              <w:top w:val="nil"/>
              <w:left w:val="nil"/>
              <w:bottom w:val="single" w:sz="4" w:space="0" w:color="auto"/>
              <w:right w:val="single" w:sz="4" w:space="0" w:color="auto"/>
            </w:tcBorders>
            <w:shd w:val="clear" w:color="000000" w:fill="FFFFFF"/>
            <w:noWrap/>
            <w:vAlign w:val="center"/>
            <w:hideMark/>
          </w:tcPr>
          <w:p w14:paraId="084C2042" w14:textId="77777777" w:rsidR="00BC16F4" w:rsidRPr="00390B76" w:rsidRDefault="00BC16F4" w:rsidP="00BC16F4">
            <w:pPr>
              <w:spacing w:before="100" w:beforeAutospacing="1" w:after="100" w:afterAutospacing="1"/>
              <w:jc w:val="both"/>
              <w:rPr>
                <w:b/>
                <w:bCs/>
              </w:rPr>
            </w:pPr>
            <w:r w:rsidRPr="00390B76">
              <w:rPr>
                <w:b/>
                <w:bCs/>
              </w:rPr>
              <w:t xml:space="preserve"> 274 207</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14:paraId="6B7E2A30" w14:textId="77777777" w:rsidR="00BC16F4" w:rsidRPr="00390B76" w:rsidRDefault="00BC16F4" w:rsidP="00BC16F4">
            <w:pPr>
              <w:spacing w:before="100" w:beforeAutospacing="1" w:after="100" w:afterAutospacing="1"/>
              <w:jc w:val="both"/>
              <w:rPr>
                <w:b/>
                <w:bCs/>
              </w:rPr>
            </w:pPr>
            <w:r w:rsidRPr="00390B76">
              <w:rPr>
                <w:b/>
                <w:bCs/>
              </w:rPr>
              <w:t>-56,91</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622565B4" w14:textId="77777777" w:rsidR="00BC16F4" w:rsidRPr="00390B76" w:rsidRDefault="00BC16F4" w:rsidP="00BC16F4">
            <w:pPr>
              <w:spacing w:before="100" w:beforeAutospacing="1" w:after="100" w:afterAutospacing="1"/>
              <w:jc w:val="both"/>
              <w:rPr>
                <w:b/>
                <w:bCs/>
              </w:rPr>
            </w:pPr>
            <w:r w:rsidRPr="00390B76">
              <w:rPr>
                <w:b/>
                <w:bCs/>
              </w:rPr>
              <w:t>-90,10</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4FBB8461" w14:textId="77777777" w:rsidR="00BC16F4" w:rsidRPr="00390B76" w:rsidRDefault="00BC16F4" w:rsidP="00BC16F4">
            <w:pPr>
              <w:spacing w:before="100" w:beforeAutospacing="1" w:after="100" w:afterAutospacing="1"/>
              <w:jc w:val="both"/>
              <w:rPr>
                <w:b/>
                <w:bCs/>
              </w:rPr>
            </w:pPr>
            <w:r w:rsidRPr="00390B76">
              <w:rPr>
                <w:b/>
                <w:bCs/>
              </w:rPr>
              <w:t>-75,05</w:t>
            </w:r>
          </w:p>
        </w:tc>
      </w:tr>
      <w:tr w:rsidR="00BC16F4" w:rsidRPr="00390B76" w14:paraId="2B5E8929" w14:textId="77777777" w:rsidTr="00C2616A">
        <w:trPr>
          <w:trHeight w:val="314"/>
        </w:trPr>
        <w:tc>
          <w:tcPr>
            <w:tcW w:w="10139" w:type="dxa"/>
            <w:gridSpan w:val="10"/>
            <w:shd w:val="clear" w:color="000000" w:fill="FFFFFF"/>
            <w:noWrap/>
            <w:vAlign w:val="center"/>
            <w:hideMark/>
          </w:tcPr>
          <w:p w14:paraId="0C40C1FC" w14:textId="0C849DD8" w:rsidR="00BC16F4" w:rsidRPr="00390B76" w:rsidRDefault="00BC16F4" w:rsidP="00BC16F4">
            <w:pPr>
              <w:spacing w:before="100" w:beforeAutospacing="1" w:after="100" w:afterAutospacing="1"/>
              <w:jc w:val="both"/>
              <w:rPr>
                <w:b/>
                <w:bCs/>
              </w:rPr>
            </w:pPr>
            <w:r w:rsidRPr="00390B76">
              <w:rPr>
                <w:b/>
                <w:bCs/>
              </w:rPr>
              <w:t xml:space="preserve">Kaynak: </w:t>
            </w:r>
            <w:r w:rsidR="00966080" w:rsidRPr="00390B76">
              <w:rPr>
                <w:bCs/>
              </w:rPr>
              <w:t xml:space="preserve">Alanya </w:t>
            </w:r>
            <w:r w:rsidRPr="00390B76">
              <w:rPr>
                <w:bCs/>
              </w:rPr>
              <w:t>Gazipaşa Havalimanı Müdürlüğü İstatistikleri</w:t>
            </w:r>
            <w:r w:rsidRPr="00390B76">
              <w:rPr>
                <w:b/>
                <w:bCs/>
              </w:rPr>
              <w:t xml:space="preserve"> </w:t>
            </w:r>
          </w:p>
        </w:tc>
      </w:tr>
    </w:tbl>
    <w:p w14:paraId="64C0AE9A" w14:textId="14AAE696" w:rsidR="00BC16F4" w:rsidRPr="00390B76" w:rsidRDefault="00BC16F4" w:rsidP="00BC16F4">
      <w:pPr>
        <w:spacing w:before="100" w:beforeAutospacing="1" w:after="100" w:afterAutospacing="1"/>
        <w:jc w:val="both"/>
        <w:rPr>
          <w:bCs/>
        </w:rPr>
      </w:pPr>
      <w:r w:rsidRPr="00390B76">
        <w:rPr>
          <w:bCs/>
        </w:rPr>
        <w:t>Bu veriler ışığında 2020 yılında Alanya Gazipaşa Havalimanı yolcu sayılarında, yerli yolcularda % -</w:t>
      </w:r>
      <w:r w:rsidR="00122327" w:rsidRPr="00390B76">
        <w:rPr>
          <w:bCs/>
        </w:rPr>
        <w:t xml:space="preserve"> </w:t>
      </w:r>
      <w:r w:rsidRPr="00390B76">
        <w:rPr>
          <w:bCs/>
        </w:rPr>
        <w:t>56,91 yabancı yolcularda % -</w:t>
      </w:r>
      <w:r w:rsidR="00122327" w:rsidRPr="00390B76">
        <w:rPr>
          <w:bCs/>
        </w:rPr>
        <w:t xml:space="preserve"> </w:t>
      </w:r>
      <w:r w:rsidRPr="00390B76">
        <w:rPr>
          <w:bCs/>
        </w:rPr>
        <w:t>90,10 olmak üzere, toplam yolcu sayısında 2019 yılına göre % -</w:t>
      </w:r>
      <w:r w:rsidR="00122327" w:rsidRPr="00390B76">
        <w:rPr>
          <w:bCs/>
        </w:rPr>
        <w:t xml:space="preserve"> </w:t>
      </w:r>
      <w:r w:rsidRPr="00390B76">
        <w:rPr>
          <w:bCs/>
        </w:rPr>
        <w:t xml:space="preserve">75,05 düşüş kaydedildiği görülmektedir. </w:t>
      </w:r>
    </w:p>
    <w:p w14:paraId="4EF73970" w14:textId="77777777" w:rsidR="00BC16F4" w:rsidRPr="00390B76" w:rsidRDefault="00BC16F4" w:rsidP="00BC16F4">
      <w:pPr>
        <w:spacing w:before="100" w:beforeAutospacing="1" w:after="100" w:afterAutospacing="1"/>
        <w:jc w:val="both"/>
        <w:rPr>
          <w:b/>
          <w:bCs/>
        </w:rPr>
      </w:pPr>
      <w:r w:rsidRPr="00390B76">
        <w:rPr>
          <w:bCs/>
        </w:rPr>
        <w:t>Alanya Gazipaşa Havalimanı’na Gelen - Giden Yolcu trafiğinin ülkelere göre dağılımı ise aşağıdaki tablolarda verilmiştir.</w:t>
      </w:r>
      <w:r w:rsidRPr="00390B76">
        <w:rPr>
          <w:b/>
          <w:bCs/>
        </w:rPr>
        <w:t xml:space="preserve"> </w:t>
      </w:r>
    </w:p>
    <w:tbl>
      <w:tblPr>
        <w:tblW w:w="9469" w:type="dxa"/>
        <w:tblCellMar>
          <w:left w:w="70" w:type="dxa"/>
          <w:right w:w="70" w:type="dxa"/>
        </w:tblCellMar>
        <w:tblLook w:val="04A0" w:firstRow="1" w:lastRow="0" w:firstColumn="1" w:lastColumn="0" w:noHBand="0" w:noVBand="1"/>
      </w:tblPr>
      <w:tblGrid>
        <w:gridCol w:w="2020"/>
        <w:gridCol w:w="1415"/>
        <w:gridCol w:w="1115"/>
        <w:gridCol w:w="1328"/>
        <w:gridCol w:w="1049"/>
        <w:gridCol w:w="1311"/>
        <w:gridCol w:w="1231"/>
      </w:tblGrid>
      <w:tr w:rsidR="00BC16F4" w:rsidRPr="00390B76" w14:paraId="18C78147" w14:textId="77777777" w:rsidTr="000663FD">
        <w:trPr>
          <w:trHeight w:val="403"/>
        </w:trPr>
        <w:tc>
          <w:tcPr>
            <w:tcW w:w="8238" w:type="dxa"/>
            <w:gridSpan w:val="6"/>
            <w:tcBorders>
              <w:top w:val="single" w:sz="4" w:space="0" w:color="auto"/>
              <w:left w:val="single" w:sz="4" w:space="0" w:color="auto"/>
              <w:bottom w:val="single" w:sz="4" w:space="0" w:color="auto"/>
              <w:right w:val="nil"/>
            </w:tcBorders>
            <w:shd w:val="clear" w:color="auto" w:fill="auto"/>
            <w:noWrap/>
            <w:vAlign w:val="center"/>
            <w:hideMark/>
          </w:tcPr>
          <w:p w14:paraId="7D636250" w14:textId="126AF817" w:rsidR="00BC16F4" w:rsidRPr="00390B76" w:rsidRDefault="00BC16F4" w:rsidP="004B1FA2">
            <w:pPr>
              <w:spacing w:before="100" w:beforeAutospacing="1" w:after="100" w:afterAutospacing="1"/>
              <w:jc w:val="center"/>
              <w:rPr>
                <w:b/>
                <w:bCs/>
              </w:rPr>
            </w:pPr>
            <w:r w:rsidRPr="00390B76">
              <w:rPr>
                <w:b/>
                <w:bCs/>
              </w:rPr>
              <w:t>Alanya Gazipaşa Havalimanı Ülkeler Bazında Gelen</w:t>
            </w:r>
            <w:r w:rsidR="004B1FA2" w:rsidRPr="00390B76">
              <w:rPr>
                <w:b/>
                <w:bCs/>
              </w:rPr>
              <w:t xml:space="preserve"> </w:t>
            </w:r>
            <w:r w:rsidRPr="00390B76">
              <w:rPr>
                <w:b/>
                <w:bCs/>
              </w:rPr>
              <w:t>-</w:t>
            </w:r>
            <w:r w:rsidR="004B1FA2" w:rsidRPr="00390B76">
              <w:rPr>
                <w:b/>
                <w:bCs/>
              </w:rPr>
              <w:t xml:space="preserve"> </w:t>
            </w:r>
            <w:r w:rsidRPr="00390B76">
              <w:rPr>
                <w:b/>
                <w:bCs/>
              </w:rPr>
              <w:t>Giden Yolcu Trafiği</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68BF9517" w14:textId="77777777" w:rsidR="00BC16F4" w:rsidRPr="00390B76" w:rsidRDefault="00BC16F4" w:rsidP="00BC16F4">
            <w:pPr>
              <w:spacing w:before="100" w:beforeAutospacing="1" w:after="100" w:afterAutospacing="1"/>
              <w:jc w:val="both"/>
              <w:rPr>
                <w:b/>
                <w:bCs/>
              </w:rPr>
            </w:pPr>
            <w:r w:rsidRPr="00390B76">
              <w:rPr>
                <w:b/>
                <w:bCs/>
              </w:rPr>
              <w:t> </w:t>
            </w:r>
          </w:p>
        </w:tc>
      </w:tr>
      <w:tr w:rsidR="00BC16F4" w:rsidRPr="00390B76" w14:paraId="0AB0E1BD"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8B7462D" w14:textId="77777777" w:rsidR="00BC16F4" w:rsidRPr="00390B76" w:rsidRDefault="00BC16F4" w:rsidP="00BC16F4">
            <w:pPr>
              <w:spacing w:before="100" w:beforeAutospacing="1" w:after="100" w:afterAutospacing="1"/>
              <w:jc w:val="both"/>
              <w:rPr>
                <w:b/>
                <w:bCs/>
              </w:rPr>
            </w:pPr>
            <w:r w:rsidRPr="00390B76">
              <w:rPr>
                <w:b/>
                <w:bCs/>
              </w:rPr>
              <w:t> </w:t>
            </w:r>
          </w:p>
        </w:tc>
        <w:tc>
          <w:tcPr>
            <w:tcW w:w="1415" w:type="dxa"/>
            <w:tcBorders>
              <w:top w:val="nil"/>
              <w:left w:val="nil"/>
              <w:bottom w:val="single" w:sz="4" w:space="0" w:color="auto"/>
              <w:right w:val="nil"/>
            </w:tcBorders>
            <w:shd w:val="clear" w:color="auto" w:fill="auto"/>
            <w:noWrap/>
            <w:vAlign w:val="bottom"/>
            <w:hideMark/>
          </w:tcPr>
          <w:p w14:paraId="6A0C0DD4" w14:textId="77777777" w:rsidR="00BC16F4" w:rsidRPr="00390B76" w:rsidRDefault="00BC16F4" w:rsidP="00BC16F4">
            <w:pPr>
              <w:spacing w:before="100" w:beforeAutospacing="1" w:after="100" w:afterAutospacing="1"/>
              <w:jc w:val="both"/>
              <w:rPr>
                <w:b/>
                <w:bCs/>
              </w:rPr>
            </w:pPr>
            <w:r w:rsidRPr="00390B76">
              <w:rPr>
                <w:b/>
                <w:bCs/>
              </w:rPr>
              <w:t>2019</w:t>
            </w:r>
          </w:p>
        </w:tc>
        <w:tc>
          <w:tcPr>
            <w:tcW w:w="1115" w:type="dxa"/>
            <w:tcBorders>
              <w:top w:val="nil"/>
              <w:left w:val="nil"/>
              <w:bottom w:val="single" w:sz="4" w:space="0" w:color="auto"/>
              <w:right w:val="single" w:sz="4" w:space="0" w:color="auto"/>
            </w:tcBorders>
            <w:shd w:val="clear" w:color="auto" w:fill="auto"/>
            <w:noWrap/>
            <w:vAlign w:val="bottom"/>
            <w:hideMark/>
          </w:tcPr>
          <w:p w14:paraId="6B7B63EA" w14:textId="77777777" w:rsidR="00BC16F4" w:rsidRPr="00390B76" w:rsidRDefault="00BC16F4" w:rsidP="00BC16F4">
            <w:pPr>
              <w:spacing w:before="100" w:beforeAutospacing="1" w:after="100" w:afterAutospacing="1"/>
              <w:jc w:val="both"/>
              <w:rPr>
                <w:b/>
                <w:bCs/>
              </w:rPr>
            </w:pPr>
            <w:r w:rsidRPr="00390B76">
              <w:rPr>
                <w:b/>
                <w:bCs/>
              </w:rPr>
              <w:t> </w:t>
            </w:r>
          </w:p>
        </w:tc>
        <w:tc>
          <w:tcPr>
            <w:tcW w:w="1326" w:type="dxa"/>
            <w:tcBorders>
              <w:top w:val="nil"/>
              <w:left w:val="nil"/>
              <w:bottom w:val="single" w:sz="4" w:space="0" w:color="auto"/>
              <w:right w:val="nil"/>
            </w:tcBorders>
            <w:shd w:val="clear" w:color="auto" w:fill="auto"/>
            <w:noWrap/>
            <w:vAlign w:val="bottom"/>
            <w:hideMark/>
          </w:tcPr>
          <w:p w14:paraId="77B50968" w14:textId="77777777" w:rsidR="00BC16F4" w:rsidRPr="00390B76" w:rsidRDefault="00BC16F4" w:rsidP="00BC16F4">
            <w:pPr>
              <w:spacing w:before="100" w:beforeAutospacing="1" w:after="100" w:afterAutospacing="1"/>
              <w:jc w:val="both"/>
              <w:rPr>
                <w:b/>
                <w:bCs/>
              </w:rPr>
            </w:pPr>
            <w:r w:rsidRPr="00390B76">
              <w:rPr>
                <w:b/>
                <w:bCs/>
              </w:rPr>
              <w:t>2020</w:t>
            </w:r>
          </w:p>
        </w:tc>
        <w:tc>
          <w:tcPr>
            <w:tcW w:w="1049" w:type="dxa"/>
            <w:tcBorders>
              <w:top w:val="nil"/>
              <w:left w:val="nil"/>
              <w:bottom w:val="single" w:sz="4" w:space="0" w:color="auto"/>
              <w:right w:val="single" w:sz="4" w:space="0" w:color="auto"/>
            </w:tcBorders>
            <w:shd w:val="clear" w:color="auto" w:fill="auto"/>
            <w:noWrap/>
            <w:vAlign w:val="bottom"/>
            <w:hideMark/>
          </w:tcPr>
          <w:p w14:paraId="7736CF4B" w14:textId="77777777" w:rsidR="00BC16F4" w:rsidRPr="00390B76" w:rsidRDefault="00BC16F4" w:rsidP="00BC16F4">
            <w:pPr>
              <w:spacing w:before="100" w:beforeAutospacing="1" w:after="100" w:afterAutospacing="1"/>
              <w:jc w:val="both"/>
              <w:rPr>
                <w:b/>
                <w:bCs/>
              </w:rPr>
            </w:pPr>
            <w:r w:rsidRPr="00390B76">
              <w:rPr>
                <w:b/>
                <w:bCs/>
              </w:rPr>
              <w:t> </w:t>
            </w:r>
          </w:p>
        </w:tc>
        <w:tc>
          <w:tcPr>
            <w:tcW w:w="25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BB5B79" w14:textId="77777777" w:rsidR="00BC16F4" w:rsidRPr="00390B76" w:rsidRDefault="00BC16F4" w:rsidP="00BC16F4">
            <w:pPr>
              <w:spacing w:before="100" w:beforeAutospacing="1" w:after="100" w:afterAutospacing="1"/>
              <w:jc w:val="both"/>
              <w:rPr>
                <w:b/>
                <w:bCs/>
              </w:rPr>
            </w:pPr>
            <w:r w:rsidRPr="00390B76">
              <w:rPr>
                <w:b/>
                <w:bCs/>
              </w:rPr>
              <w:t>2019 / 2020</w:t>
            </w:r>
          </w:p>
        </w:tc>
      </w:tr>
      <w:tr w:rsidR="00BC16F4" w:rsidRPr="00390B76" w14:paraId="5691A561" w14:textId="77777777" w:rsidTr="000663FD">
        <w:trPr>
          <w:trHeight w:val="41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ED0CCA7" w14:textId="15152806" w:rsidR="00BC16F4" w:rsidRPr="00390B76" w:rsidRDefault="00966080" w:rsidP="00BC16F4">
            <w:pPr>
              <w:spacing w:before="100" w:beforeAutospacing="1" w:after="100" w:afterAutospacing="1"/>
              <w:jc w:val="both"/>
              <w:rPr>
                <w:b/>
                <w:bCs/>
              </w:rPr>
            </w:pPr>
            <w:r w:rsidRPr="00390B76">
              <w:rPr>
                <w:b/>
                <w:bCs/>
              </w:rPr>
              <w:t>Ülke</w:t>
            </w:r>
          </w:p>
        </w:tc>
        <w:tc>
          <w:tcPr>
            <w:tcW w:w="1415" w:type="dxa"/>
            <w:tcBorders>
              <w:top w:val="nil"/>
              <w:left w:val="nil"/>
              <w:bottom w:val="single" w:sz="4" w:space="0" w:color="auto"/>
              <w:right w:val="single" w:sz="4" w:space="0" w:color="auto"/>
            </w:tcBorders>
            <w:shd w:val="clear" w:color="auto" w:fill="auto"/>
            <w:vAlign w:val="center"/>
            <w:hideMark/>
          </w:tcPr>
          <w:p w14:paraId="6B47F6F6" w14:textId="77777777" w:rsidR="00BC16F4" w:rsidRPr="00390B76" w:rsidRDefault="00BC16F4" w:rsidP="00BC16F4">
            <w:pPr>
              <w:spacing w:before="100" w:beforeAutospacing="1" w:after="100" w:afterAutospacing="1"/>
              <w:jc w:val="both"/>
              <w:rPr>
                <w:b/>
                <w:bCs/>
              </w:rPr>
            </w:pPr>
            <w:r w:rsidRPr="00390B76">
              <w:rPr>
                <w:b/>
                <w:bCs/>
              </w:rPr>
              <w:t>Yolcu Sayısı</w:t>
            </w:r>
          </w:p>
        </w:tc>
        <w:tc>
          <w:tcPr>
            <w:tcW w:w="1115" w:type="dxa"/>
            <w:tcBorders>
              <w:top w:val="nil"/>
              <w:left w:val="nil"/>
              <w:bottom w:val="single" w:sz="4" w:space="0" w:color="auto"/>
              <w:right w:val="single" w:sz="4" w:space="0" w:color="auto"/>
            </w:tcBorders>
            <w:shd w:val="clear" w:color="auto" w:fill="auto"/>
            <w:vAlign w:val="center"/>
            <w:hideMark/>
          </w:tcPr>
          <w:p w14:paraId="42DA2278" w14:textId="77777777" w:rsidR="00BC16F4" w:rsidRPr="00390B76" w:rsidRDefault="00BC16F4" w:rsidP="00BC16F4">
            <w:pPr>
              <w:spacing w:before="100" w:beforeAutospacing="1" w:after="100" w:afterAutospacing="1"/>
              <w:jc w:val="both"/>
              <w:rPr>
                <w:b/>
                <w:bCs/>
              </w:rPr>
            </w:pPr>
            <w:r w:rsidRPr="00390B76">
              <w:rPr>
                <w:b/>
                <w:bCs/>
              </w:rPr>
              <w:t>%'lik Payı</w:t>
            </w:r>
          </w:p>
        </w:tc>
        <w:tc>
          <w:tcPr>
            <w:tcW w:w="1326" w:type="dxa"/>
            <w:tcBorders>
              <w:top w:val="nil"/>
              <w:left w:val="nil"/>
              <w:bottom w:val="single" w:sz="4" w:space="0" w:color="auto"/>
              <w:right w:val="single" w:sz="4" w:space="0" w:color="auto"/>
            </w:tcBorders>
            <w:shd w:val="clear" w:color="auto" w:fill="auto"/>
            <w:vAlign w:val="center"/>
            <w:hideMark/>
          </w:tcPr>
          <w:p w14:paraId="45692D09" w14:textId="77777777" w:rsidR="00BC16F4" w:rsidRPr="00390B76" w:rsidRDefault="00BC16F4" w:rsidP="00BC16F4">
            <w:pPr>
              <w:spacing w:before="100" w:beforeAutospacing="1" w:after="100" w:afterAutospacing="1"/>
              <w:jc w:val="both"/>
              <w:rPr>
                <w:b/>
                <w:bCs/>
              </w:rPr>
            </w:pPr>
            <w:r w:rsidRPr="00390B76">
              <w:rPr>
                <w:b/>
                <w:bCs/>
              </w:rPr>
              <w:t>Yolcu Sayısı</w:t>
            </w:r>
          </w:p>
        </w:tc>
        <w:tc>
          <w:tcPr>
            <w:tcW w:w="1049" w:type="dxa"/>
            <w:tcBorders>
              <w:top w:val="nil"/>
              <w:left w:val="nil"/>
              <w:bottom w:val="single" w:sz="4" w:space="0" w:color="auto"/>
              <w:right w:val="single" w:sz="4" w:space="0" w:color="auto"/>
            </w:tcBorders>
            <w:shd w:val="clear" w:color="auto" w:fill="auto"/>
            <w:vAlign w:val="center"/>
            <w:hideMark/>
          </w:tcPr>
          <w:p w14:paraId="6EF18B22" w14:textId="77777777" w:rsidR="00BC16F4" w:rsidRPr="00390B76" w:rsidRDefault="00BC16F4" w:rsidP="00BC16F4">
            <w:pPr>
              <w:spacing w:before="100" w:beforeAutospacing="1" w:after="100" w:afterAutospacing="1"/>
              <w:jc w:val="both"/>
              <w:rPr>
                <w:b/>
                <w:bCs/>
              </w:rPr>
            </w:pPr>
            <w:r w:rsidRPr="00390B76">
              <w:rPr>
                <w:b/>
                <w:bCs/>
              </w:rPr>
              <w:t>%'lik Payı</w:t>
            </w:r>
          </w:p>
        </w:tc>
        <w:tc>
          <w:tcPr>
            <w:tcW w:w="1311" w:type="dxa"/>
            <w:tcBorders>
              <w:top w:val="nil"/>
              <w:left w:val="nil"/>
              <w:bottom w:val="single" w:sz="4" w:space="0" w:color="auto"/>
              <w:right w:val="single" w:sz="4" w:space="0" w:color="auto"/>
            </w:tcBorders>
            <w:shd w:val="clear" w:color="auto" w:fill="auto"/>
            <w:vAlign w:val="center"/>
            <w:hideMark/>
          </w:tcPr>
          <w:p w14:paraId="43738186" w14:textId="77777777" w:rsidR="00BC16F4" w:rsidRPr="00390B76" w:rsidRDefault="00BC16F4" w:rsidP="00BC16F4">
            <w:pPr>
              <w:spacing w:before="100" w:beforeAutospacing="1" w:after="100" w:afterAutospacing="1"/>
              <w:jc w:val="both"/>
              <w:rPr>
                <w:b/>
                <w:bCs/>
              </w:rPr>
            </w:pPr>
            <w:r w:rsidRPr="00390B76">
              <w:rPr>
                <w:b/>
                <w:bCs/>
              </w:rPr>
              <w:t>Yolcu Sayısı</w:t>
            </w:r>
          </w:p>
        </w:tc>
        <w:tc>
          <w:tcPr>
            <w:tcW w:w="1231" w:type="dxa"/>
            <w:tcBorders>
              <w:top w:val="nil"/>
              <w:left w:val="nil"/>
              <w:bottom w:val="single" w:sz="4" w:space="0" w:color="auto"/>
              <w:right w:val="single" w:sz="4" w:space="0" w:color="auto"/>
            </w:tcBorders>
            <w:shd w:val="clear" w:color="auto" w:fill="auto"/>
            <w:vAlign w:val="center"/>
            <w:hideMark/>
          </w:tcPr>
          <w:p w14:paraId="413CDA5B" w14:textId="77777777" w:rsidR="00BC16F4" w:rsidRPr="00390B76" w:rsidRDefault="00BC16F4" w:rsidP="00BC16F4">
            <w:pPr>
              <w:spacing w:before="100" w:beforeAutospacing="1" w:after="100" w:afterAutospacing="1"/>
              <w:jc w:val="both"/>
              <w:rPr>
                <w:b/>
                <w:bCs/>
              </w:rPr>
            </w:pPr>
            <w:r w:rsidRPr="00390B76">
              <w:rPr>
                <w:b/>
                <w:bCs/>
              </w:rPr>
              <w:t>Değişim  Oranı (%)</w:t>
            </w:r>
          </w:p>
        </w:tc>
      </w:tr>
      <w:tr w:rsidR="00BC16F4" w:rsidRPr="00390B76" w14:paraId="5ED39EF6"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826FA7" w14:textId="468C62AC" w:rsidR="00BC16F4" w:rsidRPr="00390B76" w:rsidRDefault="00BC16F4" w:rsidP="00BC16F4">
            <w:pPr>
              <w:spacing w:before="100" w:beforeAutospacing="1" w:after="100" w:afterAutospacing="1"/>
              <w:jc w:val="both"/>
              <w:rPr>
                <w:b/>
              </w:rPr>
            </w:pPr>
            <w:r w:rsidRPr="00390B76">
              <w:rPr>
                <w:b/>
              </w:rPr>
              <w:t>Ist</w:t>
            </w:r>
            <w:r w:rsidR="00503E02" w:rsidRPr="00390B76">
              <w:rPr>
                <w:b/>
              </w:rPr>
              <w:t>.</w:t>
            </w:r>
            <w:r w:rsidRPr="00390B76">
              <w:rPr>
                <w:b/>
              </w:rPr>
              <w:t xml:space="preserve"> (Tr</w:t>
            </w:r>
            <w:r w:rsidR="00503E02" w:rsidRPr="00390B76">
              <w:rPr>
                <w:b/>
              </w:rPr>
              <w:t>.</w:t>
            </w:r>
            <w:r w:rsidRPr="00390B76">
              <w:rPr>
                <w:b/>
              </w:rPr>
              <w:t>)</w:t>
            </w:r>
          </w:p>
        </w:tc>
        <w:tc>
          <w:tcPr>
            <w:tcW w:w="1415" w:type="dxa"/>
            <w:tcBorders>
              <w:top w:val="nil"/>
              <w:left w:val="nil"/>
              <w:bottom w:val="single" w:sz="4" w:space="0" w:color="auto"/>
              <w:right w:val="single" w:sz="4" w:space="0" w:color="auto"/>
            </w:tcBorders>
            <w:shd w:val="clear" w:color="auto" w:fill="auto"/>
            <w:noWrap/>
            <w:vAlign w:val="center"/>
            <w:hideMark/>
          </w:tcPr>
          <w:p w14:paraId="23022559" w14:textId="77777777" w:rsidR="00BC16F4" w:rsidRPr="00390B76" w:rsidRDefault="00BC16F4" w:rsidP="00BC16F4">
            <w:pPr>
              <w:spacing w:before="100" w:beforeAutospacing="1" w:after="100" w:afterAutospacing="1"/>
              <w:jc w:val="both"/>
            </w:pPr>
            <w:r w:rsidRPr="00390B76">
              <w:t xml:space="preserve"> 192 104</w:t>
            </w:r>
          </w:p>
        </w:tc>
        <w:tc>
          <w:tcPr>
            <w:tcW w:w="1115" w:type="dxa"/>
            <w:tcBorders>
              <w:top w:val="nil"/>
              <w:left w:val="nil"/>
              <w:bottom w:val="single" w:sz="4" w:space="0" w:color="auto"/>
              <w:right w:val="single" w:sz="4" w:space="0" w:color="auto"/>
            </w:tcBorders>
            <w:shd w:val="clear" w:color="auto" w:fill="auto"/>
            <w:noWrap/>
            <w:vAlign w:val="center"/>
            <w:hideMark/>
          </w:tcPr>
          <w:p w14:paraId="245F8C58" w14:textId="77777777" w:rsidR="00BC16F4" w:rsidRPr="00390B76" w:rsidRDefault="00BC16F4" w:rsidP="00BC16F4">
            <w:pPr>
              <w:spacing w:before="100" w:beforeAutospacing="1" w:after="100" w:afterAutospacing="1"/>
              <w:jc w:val="both"/>
            </w:pPr>
            <w:r w:rsidRPr="00390B76">
              <w:t>17,5</w:t>
            </w:r>
          </w:p>
        </w:tc>
        <w:tc>
          <w:tcPr>
            <w:tcW w:w="1326" w:type="dxa"/>
            <w:tcBorders>
              <w:top w:val="nil"/>
              <w:left w:val="nil"/>
              <w:bottom w:val="single" w:sz="4" w:space="0" w:color="auto"/>
              <w:right w:val="single" w:sz="4" w:space="0" w:color="auto"/>
            </w:tcBorders>
            <w:shd w:val="clear" w:color="auto" w:fill="auto"/>
            <w:noWrap/>
            <w:vAlign w:val="center"/>
            <w:hideMark/>
          </w:tcPr>
          <w:p w14:paraId="0097CA9D" w14:textId="77777777" w:rsidR="00BC16F4" w:rsidRPr="00390B76" w:rsidRDefault="00BC16F4" w:rsidP="00BC16F4">
            <w:pPr>
              <w:spacing w:before="100" w:beforeAutospacing="1" w:after="100" w:afterAutospacing="1"/>
              <w:jc w:val="both"/>
            </w:pPr>
            <w:r w:rsidRPr="00390B76">
              <w:t>81.904</w:t>
            </w:r>
          </w:p>
        </w:tc>
        <w:tc>
          <w:tcPr>
            <w:tcW w:w="1049" w:type="dxa"/>
            <w:tcBorders>
              <w:top w:val="nil"/>
              <w:left w:val="nil"/>
              <w:bottom w:val="single" w:sz="4" w:space="0" w:color="auto"/>
              <w:right w:val="single" w:sz="4" w:space="0" w:color="auto"/>
            </w:tcBorders>
            <w:shd w:val="clear" w:color="auto" w:fill="auto"/>
            <w:noWrap/>
            <w:vAlign w:val="center"/>
            <w:hideMark/>
          </w:tcPr>
          <w:p w14:paraId="5A4496D1" w14:textId="77777777" w:rsidR="00BC16F4" w:rsidRPr="00390B76" w:rsidRDefault="00BC16F4" w:rsidP="00BC16F4">
            <w:pPr>
              <w:spacing w:before="100" w:beforeAutospacing="1" w:after="100" w:afterAutospacing="1"/>
              <w:jc w:val="both"/>
            </w:pPr>
            <w:r w:rsidRPr="00390B76">
              <w:t>29,9</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45AA918" w14:textId="77777777" w:rsidR="00BC16F4" w:rsidRPr="00390B76" w:rsidRDefault="00BC16F4" w:rsidP="00BC16F4">
            <w:pPr>
              <w:spacing w:before="100" w:beforeAutospacing="1" w:after="100" w:afterAutospacing="1"/>
              <w:jc w:val="both"/>
            </w:pPr>
            <w:r w:rsidRPr="00390B76">
              <w:t>- 110 200</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515C280" w14:textId="77777777" w:rsidR="00BC16F4" w:rsidRPr="00390B76" w:rsidRDefault="00BC16F4" w:rsidP="00BC16F4">
            <w:pPr>
              <w:spacing w:before="100" w:beforeAutospacing="1" w:after="100" w:afterAutospacing="1"/>
              <w:jc w:val="both"/>
              <w:rPr>
                <w:bCs/>
              </w:rPr>
            </w:pPr>
            <w:r w:rsidRPr="00390B76">
              <w:rPr>
                <w:bCs/>
              </w:rPr>
              <w:t>-57,4</w:t>
            </w:r>
          </w:p>
        </w:tc>
      </w:tr>
      <w:tr w:rsidR="00BC16F4" w:rsidRPr="00390B76" w14:paraId="0C979035"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78623F2" w14:textId="12B22DF7" w:rsidR="00BC16F4" w:rsidRPr="00390B76" w:rsidRDefault="00BC16F4" w:rsidP="00BC16F4">
            <w:pPr>
              <w:spacing w:before="100" w:beforeAutospacing="1" w:after="100" w:afterAutospacing="1"/>
              <w:jc w:val="both"/>
              <w:rPr>
                <w:b/>
              </w:rPr>
            </w:pPr>
            <w:r w:rsidRPr="00390B76">
              <w:rPr>
                <w:b/>
              </w:rPr>
              <w:t>Saw (Tr</w:t>
            </w:r>
            <w:r w:rsidR="00503E02" w:rsidRPr="00390B76">
              <w:rPr>
                <w:b/>
              </w:rPr>
              <w:t>.</w:t>
            </w:r>
            <w:r w:rsidRPr="00390B76">
              <w:rPr>
                <w:b/>
              </w:rPr>
              <w:t>)</w:t>
            </w:r>
          </w:p>
        </w:tc>
        <w:tc>
          <w:tcPr>
            <w:tcW w:w="1415" w:type="dxa"/>
            <w:tcBorders>
              <w:top w:val="nil"/>
              <w:left w:val="nil"/>
              <w:bottom w:val="single" w:sz="4" w:space="0" w:color="auto"/>
              <w:right w:val="single" w:sz="4" w:space="0" w:color="auto"/>
            </w:tcBorders>
            <w:shd w:val="clear" w:color="auto" w:fill="auto"/>
            <w:noWrap/>
            <w:vAlign w:val="center"/>
            <w:hideMark/>
          </w:tcPr>
          <w:p w14:paraId="701E0049" w14:textId="77777777" w:rsidR="00BC16F4" w:rsidRPr="00390B76" w:rsidRDefault="00BC16F4" w:rsidP="00BC16F4">
            <w:pPr>
              <w:spacing w:before="100" w:beforeAutospacing="1" w:after="100" w:afterAutospacing="1"/>
              <w:jc w:val="both"/>
            </w:pPr>
            <w:r w:rsidRPr="00390B76">
              <w:t xml:space="preserve"> 222 529</w:t>
            </w:r>
          </w:p>
        </w:tc>
        <w:tc>
          <w:tcPr>
            <w:tcW w:w="1115" w:type="dxa"/>
            <w:tcBorders>
              <w:top w:val="nil"/>
              <w:left w:val="nil"/>
              <w:bottom w:val="single" w:sz="4" w:space="0" w:color="auto"/>
              <w:right w:val="single" w:sz="4" w:space="0" w:color="auto"/>
            </w:tcBorders>
            <w:shd w:val="clear" w:color="auto" w:fill="auto"/>
            <w:noWrap/>
            <w:vAlign w:val="center"/>
            <w:hideMark/>
          </w:tcPr>
          <w:p w14:paraId="49FDD6A6" w14:textId="77777777" w:rsidR="00BC16F4" w:rsidRPr="00390B76" w:rsidRDefault="00BC16F4" w:rsidP="00BC16F4">
            <w:pPr>
              <w:spacing w:before="100" w:beforeAutospacing="1" w:after="100" w:afterAutospacing="1"/>
              <w:jc w:val="both"/>
            </w:pPr>
            <w:r w:rsidRPr="00390B76">
              <w:t>20,2</w:t>
            </w:r>
          </w:p>
        </w:tc>
        <w:tc>
          <w:tcPr>
            <w:tcW w:w="1326" w:type="dxa"/>
            <w:tcBorders>
              <w:top w:val="nil"/>
              <w:left w:val="nil"/>
              <w:bottom w:val="single" w:sz="4" w:space="0" w:color="auto"/>
              <w:right w:val="single" w:sz="4" w:space="0" w:color="auto"/>
            </w:tcBorders>
            <w:shd w:val="clear" w:color="auto" w:fill="auto"/>
            <w:noWrap/>
            <w:vAlign w:val="center"/>
            <w:hideMark/>
          </w:tcPr>
          <w:p w14:paraId="2A2067F6" w14:textId="77777777" w:rsidR="00BC16F4" w:rsidRPr="00390B76" w:rsidRDefault="00BC16F4" w:rsidP="00BC16F4">
            <w:pPr>
              <w:spacing w:before="100" w:beforeAutospacing="1" w:after="100" w:afterAutospacing="1"/>
              <w:jc w:val="both"/>
            </w:pPr>
            <w:r w:rsidRPr="00390B76">
              <w:t>111.657</w:t>
            </w:r>
          </w:p>
        </w:tc>
        <w:tc>
          <w:tcPr>
            <w:tcW w:w="1049" w:type="dxa"/>
            <w:tcBorders>
              <w:top w:val="nil"/>
              <w:left w:val="nil"/>
              <w:bottom w:val="single" w:sz="4" w:space="0" w:color="auto"/>
              <w:right w:val="single" w:sz="4" w:space="0" w:color="auto"/>
            </w:tcBorders>
            <w:shd w:val="clear" w:color="auto" w:fill="auto"/>
            <w:noWrap/>
            <w:vAlign w:val="center"/>
            <w:hideMark/>
          </w:tcPr>
          <w:p w14:paraId="3841110C" w14:textId="77777777" w:rsidR="00BC16F4" w:rsidRPr="00390B76" w:rsidRDefault="00BC16F4" w:rsidP="00BC16F4">
            <w:pPr>
              <w:spacing w:before="100" w:beforeAutospacing="1" w:after="100" w:afterAutospacing="1"/>
              <w:jc w:val="both"/>
            </w:pPr>
            <w:r w:rsidRPr="00390B76">
              <w:t>40,7</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337DA8B" w14:textId="77777777" w:rsidR="00BC16F4" w:rsidRPr="00390B76" w:rsidRDefault="00BC16F4" w:rsidP="00BC16F4">
            <w:pPr>
              <w:spacing w:before="100" w:beforeAutospacing="1" w:after="100" w:afterAutospacing="1"/>
              <w:jc w:val="both"/>
            </w:pPr>
            <w:r w:rsidRPr="00390B76">
              <w:t>- 110 872</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0C7D088" w14:textId="77777777" w:rsidR="00BC16F4" w:rsidRPr="00390B76" w:rsidRDefault="00BC16F4" w:rsidP="00BC16F4">
            <w:pPr>
              <w:spacing w:before="100" w:beforeAutospacing="1" w:after="100" w:afterAutospacing="1"/>
              <w:jc w:val="both"/>
              <w:rPr>
                <w:bCs/>
              </w:rPr>
            </w:pPr>
            <w:r w:rsidRPr="00390B76">
              <w:rPr>
                <w:bCs/>
              </w:rPr>
              <w:t>-49,8</w:t>
            </w:r>
          </w:p>
        </w:tc>
      </w:tr>
      <w:tr w:rsidR="00BC16F4" w:rsidRPr="00390B76" w14:paraId="02934963"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D83E778" w14:textId="589A0929" w:rsidR="00BC16F4" w:rsidRPr="00390B76" w:rsidRDefault="00BC16F4" w:rsidP="00BC16F4">
            <w:pPr>
              <w:spacing w:before="100" w:beforeAutospacing="1" w:after="100" w:afterAutospacing="1"/>
              <w:jc w:val="both"/>
              <w:rPr>
                <w:b/>
              </w:rPr>
            </w:pPr>
            <w:r w:rsidRPr="00390B76">
              <w:rPr>
                <w:b/>
              </w:rPr>
              <w:t>Esb (Tr</w:t>
            </w:r>
            <w:r w:rsidR="00503E02" w:rsidRPr="00390B76">
              <w:rPr>
                <w:b/>
              </w:rPr>
              <w:t>.</w:t>
            </w:r>
            <w:r w:rsidRPr="00390B76">
              <w:rPr>
                <w:b/>
              </w:rPr>
              <w:t>)</w:t>
            </w:r>
          </w:p>
        </w:tc>
        <w:tc>
          <w:tcPr>
            <w:tcW w:w="1415" w:type="dxa"/>
            <w:tcBorders>
              <w:top w:val="nil"/>
              <w:left w:val="nil"/>
              <w:bottom w:val="single" w:sz="4" w:space="0" w:color="auto"/>
              <w:right w:val="single" w:sz="4" w:space="0" w:color="auto"/>
            </w:tcBorders>
            <w:shd w:val="clear" w:color="auto" w:fill="auto"/>
            <w:noWrap/>
            <w:vAlign w:val="center"/>
            <w:hideMark/>
          </w:tcPr>
          <w:p w14:paraId="3853BE00" w14:textId="77777777" w:rsidR="00BC16F4" w:rsidRPr="00390B76" w:rsidRDefault="00BC16F4" w:rsidP="00BC16F4">
            <w:pPr>
              <w:spacing w:before="100" w:beforeAutospacing="1" w:after="100" w:afterAutospacing="1"/>
              <w:jc w:val="both"/>
            </w:pPr>
            <w:r w:rsidRPr="00390B76">
              <w:t xml:space="preserve"> 83 758</w:t>
            </w:r>
          </w:p>
        </w:tc>
        <w:tc>
          <w:tcPr>
            <w:tcW w:w="1115" w:type="dxa"/>
            <w:tcBorders>
              <w:top w:val="nil"/>
              <w:left w:val="nil"/>
              <w:bottom w:val="single" w:sz="4" w:space="0" w:color="auto"/>
              <w:right w:val="single" w:sz="4" w:space="0" w:color="auto"/>
            </w:tcBorders>
            <w:shd w:val="clear" w:color="auto" w:fill="auto"/>
            <w:noWrap/>
            <w:vAlign w:val="center"/>
            <w:hideMark/>
          </w:tcPr>
          <w:p w14:paraId="7FACC832" w14:textId="77777777" w:rsidR="00BC16F4" w:rsidRPr="00390B76" w:rsidRDefault="00BC16F4" w:rsidP="00BC16F4">
            <w:pPr>
              <w:spacing w:before="100" w:beforeAutospacing="1" w:after="100" w:afterAutospacing="1"/>
              <w:jc w:val="both"/>
            </w:pPr>
            <w:r w:rsidRPr="00390B76">
              <w:t>7,6</w:t>
            </w:r>
          </w:p>
        </w:tc>
        <w:tc>
          <w:tcPr>
            <w:tcW w:w="1326" w:type="dxa"/>
            <w:tcBorders>
              <w:top w:val="nil"/>
              <w:left w:val="nil"/>
              <w:bottom w:val="single" w:sz="4" w:space="0" w:color="auto"/>
              <w:right w:val="single" w:sz="4" w:space="0" w:color="auto"/>
            </w:tcBorders>
            <w:shd w:val="clear" w:color="auto" w:fill="auto"/>
            <w:noWrap/>
            <w:vAlign w:val="center"/>
            <w:hideMark/>
          </w:tcPr>
          <w:p w14:paraId="2289258B" w14:textId="77777777" w:rsidR="00BC16F4" w:rsidRPr="00390B76" w:rsidRDefault="00BC16F4" w:rsidP="00BC16F4">
            <w:pPr>
              <w:spacing w:before="100" w:beforeAutospacing="1" w:after="100" w:afterAutospacing="1"/>
              <w:jc w:val="both"/>
            </w:pPr>
            <w:r w:rsidRPr="00390B76">
              <w:t>24.407</w:t>
            </w:r>
          </w:p>
        </w:tc>
        <w:tc>
          <w:tcPr>
            <w:tcW w:w="1049" w:type="dxa"/>
            <w:tcBorders>
              <w:top w:val="nil"/>
              <w:left w:val="nil"/>
              <w:bottom w:val="single" w:sz="4" w:space="0" w:color="auto"/>
              <w:right w:val="single" w:sz="4" w:space="0" w:color="auto"/>
            </w:tcBorders>
            <w:shd w:val="clear" w:color="auto" w:fill="auto"/>
            <w:noWrap/>
            <w:vAlign w:val="center"/>
            <w:hideMark/>
          </w:tcPr>
          <w:p w14:paraId="0272173F" w14:textId="77777777" w:rsidR="00BC16F4" w:rsidRPr="00390B76" w:rsidRDefault="00BC16F4" w:rsidP="00BC16F4">
            <w:pPr>
              <w:spacing w:before="100" w:beforeAutospacing="1" w:after="100" w:afterAutospacing="1"/>
              <w:jc w:val="both"/>
            </w:pPr>
            <w:r w:rsidRPr="00390B76">
              <w:t>8,9</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6DF285E1" w14:textId="77777777" w:rsidR="00BC16F4" w:rsidRPr="00390B76" w:rsidRDefault="00BC16F4" w:rsidP="00BC16F4">
            <w:pPr>
              <w:spacing w:before="100" w:beforeAutospacing="1" w:after="100" w:afterAutospacing="1"/>
              <w:jc w:val="both"/>
            </w:pPr>
            <w:r w:rsidRPr="00390B76">
              <w:t>- 59 351</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C06F936" w14:textId="77777777" w:rsidR="00BC16F4" w:rsidRPr="00390B76" w:rsidRDefault="00BC16F4" w:rsidP="00BC16F4">
            <w:pPr>
              <w:spacing w:before="100" w:beforeAutospacing="1" w:after="100" w:afterAutospacing="1"/>
              <w:jc w:val="both"/>
              <w:rPr>
                <w:bCs/>
              </w:rPr>
            </w:pPr>
            <w:r w:rsidRPr="00390B76">
              <w:rPr>
                <w:bCs/>
              </w:rPr>
              <w:t>-70,9</w:t>
            </w:r>
          </w:p>
        </w:tc>
      </w:tr>
      <w:tr w:rsidR="00BC16F4" w:rsidRPr="00390B76" w14:paraId="24BEF76E"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7731A5A" w14:textId="77777777" w:rsidR="00BC16F4" w:rsidRPr="00390B76" w:rsidRDefault="00BC16F4" w:rsidP="00BC16F4">
            <w:pPr>
              <w:spacing w:before="100" w:beforeAutospacing="1" w:after="100" w:afterAutospacing="1"/>
              <w:jc w:val="both"/>
              <w:rPr>
                <w:b/>
              </w:rPr>
            </w:pPr>
            <w:r w:rsidRPr="00390B76">
              <w:rPr>
                <w:b/>
              </w:rPr>
              <w:t>Germany</w:t>
            </w:r>
          </w:p>
        </w:tc>
        <w:tc>
          <w:tcPr>
            <w:tcW w:w="1415" w:type="dxa"/>
            <w:tcBorders>
              <w:top w:val="nil"/>
              <w:left w:val="nil"/>
              <w:bottom w:val="single" w:sz="4" w:space="0" w:color="auto"/>
              <w:right w:val="single" w:sz="4" w:space="0" w:color="auto"/>
            </w:tcBorders>
            <w:shd w:val="clear" w:color="auto" w:fill="auto"/>
            <w:noWrap/>
            <w:vAlign w:val="center"/>
            <w:hideMark/>
          </w:tcPr>
          <w:p w14:paraId="45C6E22A" w14:textId="77777777" w:rsidR="00BC16F4" w:rsidRPr="00390B76" w:rsidRDefault="00BC16F4" w:rsidP="00BC16F4">
            <w:pPr>
              <w:spacing w:before="100" w:beforeAutospacing="1" w:after="100" w:afterAutospacing="1"/>
              <w:jc w:val="both"/>
            </w:pPr>
            <w:r w:rsidRPr="00390B76">
              <w:t xml:space="preserve"> 43 866</w:t>
            </w:r>
          </w:p>
        </w:tc>
        <w:tc>
          <w:tcPr>
            <w:tcW w:w="1115" w:type="dxa"/>
            <w:tcBorders>
              <w:top w:val="nil"/>
              <w:left w:val="nil"/>
              <w:bottom w:val="single" w:sz="4" w:space="0" w:color="auto"/>
              <w:right w:val="single" w:sz="4" w:space="0" w:color="auto"/>
            </w:tcBorders>
            <w:shd w:val="clear" w:color="auto" w:fill="auto"/>
            <w:noWrap/>
            <w:vAlign w:val="center"/>
            <w:hideMark/>
          </w:tcPr>
          <w:p w14:paraId="79DF2C36" w14:textId="77777777" w:rsidR="00BC16F4" w:rsidRPr="00390B76" w:rsidRDefault="00BC16F4" w:rsidP="00BC16F4">
            <w:pPr>
              <w:spacing w:before="100" w:beforeAutospacing="1" w:after="100" w:afterAutospacing="1"/>
              <w:jc w:val="both"/>
            </w:pPr>
            <w:r w:rsidRPr="00390B76">
              <w:t>4,0</w:t>
            </w:r>
          </w:p>
        </w:tc>
        <w:tc>
          <w:tcPr>
            <w:tcW w:w="1326" w:type="dxa"/>
            <w:tcBorders>
              <w:top w:val="nil"/>
              <w:left w:val="nil"/>
              <w:bottom w:val="single" w:sz="4" w:space="0" w:color="auto"/>
              <w:right w:val="single" w:sz="4" w:space="0" w:color="auto"/>
            </w:tcBorders>
            <w:shd w:val="clear" w:color="auto" w:fill="auto"/>
            <w:noWrap/>
            <w:vAlign w:val="center"/>
            <w:hideMark/>
          </w:tcPr>
          <w:p w14:paraId="01B01459" w14:textId="77777777" w:rsidR="00BC16F4" w:rsidRPr="00390B76" w:rsidRDefault="00BC16F4" w:rsidP="00BC16F4">
            <w:pPr>
              <w:spacing w:before="100" w:beforeAutospacing="1" w:after="100" w:afterAutospacing="1"/>
              <w:jc w:val="both"/>
            </w:pPr>
            <w:r w:rsidRPr="00390B76">
              <w:t>0</w:t>
            </w:r>
          </w:p>
        </w:tc>
        <w:tc>
          <w:tcPr>
            <w:tcW w:w="1049" w:type="dxa"/>
            <w:tcBorders>
              <w:top w:val="nil"/>
              <w:left w:val="nil"/>
              <w:bottom w:val="single" w:sz="4" w:space="0" w:color="auto"/>
              <w:right w:val="single" w:sz="4" w:space="0" w:color="auto"/>
            </w:tcBorders>
            <w:shd w:val="clear" w:color="auto" w:fill="auto"/>
            <w:noWrap/>
            <w:vAlign w:val="center"/>
            <w:hideMark/>
          </w:tcPr>
          <w:p w14:paraId="5B095034" w14:textId="77777777" w:rsidR="00BC16F4" w:rsidRPr="00390B76" w:rsidRDefault="00BC16F4" w:rsidP="00BC16F4">
            <w:pPr>
              <w:spacing w:before="100" w:beforeAutospacing="1" w:after="100" w:afterAutospacing="1"/>
              <w:jc w:val="both"/>
            </w:pPr>
            <w:r w:rsidRPr="00390B76">
              <w:t>0,0</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F56CBBD" w14:textId="77777777" w:rsidR="00BC16F4" w:rsidRPr="00390B76" w:rsidRDefault="00BC16F4" w:rsidP="00BC16F4">
            <w:pPr>
              <w:spacing w:before="100" w:beforeAutospacing="1" w:after="100" w:afterAutospacing="1"/>
              <w:jc w:val="both"/>
            </w:pPr>
            <w:r w:rsidRPr="00390B76">
              <w:t>- 43 866</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FD2CAE9" w14:textId="77777777" w:rsidR="00BC16F4" w:rsidRPr="00390B76" w:rsidRDefault="00BC16F4" w:rsidP="00BC16F4">
            <w:pPr>
              <w:spacing w:before="100" w:beforeAutospacing="1" w:after="100" w:afterAutospacing="1"/>
              <w:jc w:val="both"/>
              <w:rPr>
                <w:bCs/>
              </w:rPr>
            </w:pPr>
            <w:r w:rsidRPr="00390B76">
              <w:rPr>
                <w:bCs/>
              </w:rPr>
              <w:t>-100,0</w:t>
            </w:r>
          </w:p>
        </w:tc>
      </w:tr>
      <w:tr w:rsidR="00BC16F4" w:rsidRPr="00390B76" w14:paraId="507FB34E"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D2705EF" w14:textId="77777777" w:rsidR="00BC16F4" w:rsidRPr="00390B76" w:rsidRDefault="00BC16F4" w:rsidP="00BC16F4">
            <w:pPr>
              <w:spacing w:before="100" w:beforeAutospacing="1" w:after="100" w:afterAutospacing="1"/>
              <w:jc w:val="both"/>
              <w:rPr>
                <w:b/>
              </w:rPr>
            </w:pPr>
            <w:r w:rsidRPr="00390B76">
              <w:rPr>
                <w:b/>
              </w:rPr>
              <w:t>Norway</w:t>
            </w:r>
          </w:p>
        </w:tc>
        <w:tc>
          <w:tcPr>
            <w:tcW w:w="1415" w:type="dxa"/>
            <w:tcBorders>
              <w:top w:val="nil"/>
              <w:left w:val="nil"/>
              <w:bottom w:val="single" w:sz="4" w:space="0" w:color="auto"/>
              <w:right w:val="single" w:sz="4" w:space="0" w:color="auto"/>
            </w:tcBorders>
            <w:shd w:val="clear" w:color="auto" w:fill="auto"/>
            <w:noWrap/>
            <w:vAlign w:val="center"/>
            <w:hideMark/>
          </w:tcPr>
          <w:p w14:paraId="6D1B8CE5" w14:textId="77777777" w:rsidR="00BC16F4" w:rsidRPr="00390B76" w:rsidRDefault="00BC16F4" w:rsidP="00BC16F4">
            <w:pPr>
              <w:spacing w:before="100" w:beforeAutospacing="1" w:after="100" w:afterAutospacing="1"/>
              <w:jc w:val="both"/>
            </w:pPr>
            <w:r w:rsidRPr="00390B76">
              <w:t xml:space="preserve"> 42 918</w:t>
            </w:r>
          </w:p>
        </w:tc>
        <w:tc>
          <w:tcPr>
            <w:tcW w:w="1115" w:type="dxa"/>
            <w:tcBorders>
              <w:top w:val="nil"/>
              <w:left w:val="nil"/>
              <w:bottom w:val="single" w:sz="4" w:space="0" w:color="auto"/>
              <w:right w:val="single" w:sz="4" w:space="0" w:color="auto"/>
            </w:tcBorders>
            <w:shd w:val="clear" w:color="auto" w:fill="auto"/>
            <w:noWrap/>
            <w:vAlign w:val="center"/>
            <w:hideMark/>
          </w:tcPr>
          <w:p w14:paraId="54F91CAF" w14:textId="77777777" w:rsidR="00BC16F4" w:rsidRPr="00390B76" w:rsidRDefault="00BC16F4" w:rsidP="00BC16F4">
            <w:pPr>
              <w:spacing w:before="100" w:beforeAutospacing="1" w:after="100" w:afterAutospacing="1"/>
              <w:jc w:val="both"/>
            </w:pPr>
            <w:r w:rsidRPr="00390B76">
              <w:t>3,9</w:t>
            </w:r>
          </w:p>
        </w:tc>
        <w:tc>
          <w:tcPr>
            <w:tcW w:w="1326" w:type="dxa"/>
            <w:tcBorders>
              <w:top w:val="nil"/>
              <w:left w:val="nil"/>
              <w:bottom w:val="single" w:sz="4" w:space="0" w:color="auto"/>
              <w:right w:val="single" w:sz="4" w:space="0" w:color="auto"/>
            </w:tcBorders>
            <w:shd w:val="clear" w:color="auto" w:fill="auto"/>
            <w:noWrap/>
            <w:vAlign w:val="center"/>
            <w:hideMark/>
          </w:tcPr>
          <w:p w14:paraId="73CE4A33" w14:textId="77777777" w:rsidR="00BC16F4" w:rsidRPr="00390B76" w:rsidRDefault="00BC16F4" w:rsidP="00BC16F4">
            <w:pPr>
              <w:spacing w:before="100" w:beforeAutospacing="1" w:after="100" w:afterAutospacing="1"/>
              <w:jc w:val="both"/>
            </w:pPr>
            <w:r w:rsidRPr="00390B76">
              <w:t>2.213</w:t>
            </w:r>
          </w:p>
        </w:tc>
        <w:tc>
          <w:tcPr>
            <w:tcW w:w="1049" w:type="dxa"/>
            <w:tcBorders>
              <w:top w:val="nil"/>
              <w:left w:val="nil"/>
              <w:bottom w:val="single" w:sz="4" w:space="0" w:color="auto"/>
              <w:right w:val="single" w:sz="4" w:space="0" w:color="auto"/>
            </w:tcBorders>
            <w:shd w:val="clear" w:color="auto" w:fill="auto"/>
            <w:noWrap/>
            <w:vAlign w:val="center"/>
            <w:hideMark/>
          </w:tcPr>
          <w:p w14:paraId="4C01848E" w14:textId="77777777" w:rsidR="00BC16F4" w:rsidRPr="00390B76" w:rsidRDefault="00BC16F4" w:rsidP="00BC16F4">
            <w:pPr>
              <w:spacing w:before="100" w:beforeAutospacing="1" w:after="100" w:afterAutospacing="1"/>
              <w:jc w:val="both"/>
            </w:pPr>
            <w:r w:rsidRPr="00390B76">
              <w:t>0,8</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1472981" w14:textId="77777777" w:rsidR="00BC16F4" w:rsidRPr="00390B76" w:rsidRDefault="00BC16F4" w:rsidP="00BC16F4">
            <w:pPr>
              <w:spacing w:before="100" w:beforeAutospacing="1" w:after="100" w:afterAutospacing="1"/>
              <w:jc w:val="both"/>
            </w:pPr>
            <w:r w:rsidRPr="00390B76">
              <w:t>- 40 705</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5210259C" w14:textId="77777777" w:rsidR="00BC16F4" w:rsidRPr="00390B76" w:rsidRDefault="00BC16F4" w:rsidP="00BC16F4">
            <w:pPr>
              <w:spacing w:before="100" w:beforeAutospacing="1" w:after="100" w:afterAutospacing="1"/>
              <w:jc w:val="both"/>
              <w:rPr>
                <w:bCs/>
              </w:rPr>
            </w:pPr>
            <w:r w:rsidRPr="00390B76">
              <w:rPr>
                <w:bCs/>
              </w:rPr>
              <w:t>-94,8</w:t>
            </w:r>
          </w:p>
        </w:tc>
      </w:tr>
      <w:tr w:rsidR="00BC16F4" w:rsidRPr="00390B76" w14:paraId="2DA0D4FD"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E0E84D0" w14:textId="77777777" w:rsidR="00BC16F4" w:rsidRPr="00390B76" w:rsidRDefault="00BC16F4" w:rsidP="00BC16F4">
            <w:pPr>
              <w:spacing w:before="100" w:beforeAutospacing="1" w:after="100" w:afterAutospacing="1"/>
              <w:jc w:val="both"/>
              <w:rPr>
                <w:b/>
              </w:rPr>
            </w:pPr>
            <w:r w:rsidRPr="00390B76">
              <w:rPr>
                <w:b/>
              </w:rPr>
              <w:t>Denmark</w:t>
            </w:r>
          </w:p>
        </w:tc>
        <w:tc>
          <w:tcPr>
            <w:tcW w:w="1415" w:type="dxa"/>
            <w:tcBorders>
              <w:top w:val="nil"/>
              <w:left w:val="nil"/>
              <w:bottom w:val="single" w:sz="4" w:space="0" w:color="auto"/>
              <w:right w:val="single" w:sz="4" w:space="0" w:color="auto"/>
            </w:tcBorders>
            <w:shd w:val="clear" w:color="auto" w:fill="auto"/>
            <w:noWrap/>
            <w:vAlign w:val="center"/>
            <w:hideMark/>
          </w:tcPr>
          <w:p w14:paraId="1E09F25C" w14:textId="77777777" w:rsidR="00BC16F4" w:rsidRPr="00390B76" w:rsidRDefault="00BC16F4" w:rsidP="00BC16F4">
            <w:pPr>
              <w:spacing w:before="100" w:beforeAutospacing="1" w:after="100" w:afterAutospacing="1"/>
              <w:jc w:val="both"/>
            </w:pPr>
            <w:r w:rsidRPr="00390B76">
              <w:t xml:space="preserve"> 76 842</w:t>
            </w:r>
          </w:p>
        </w:tc>
        <w:tc>
          <w:tcPr>
            <w:tcW w:w="1115" w:type="dxa"/>
            <w:tcBorders>
              <w:top w:val="nil"/>
              <w:left w:val="nil"/>
              <w:bottom w:val="single" w:sz="4" w:space="0" w:color="auto"/>
              <w:right w:val="single" w:sz="4" w:space="0" w:color="auto"/>
            </w:tcBorders>
            <w:shd w:val="clear" w:color="auto" w:fill="auto"/>
            <w:noWrap/>
            <w:vAlign w:val="center"/>
            <w:hideMark/>
          </w:tcPr>
          <w:p w14:paraId="7EA3823E" w14:textId="77777777" w:rsidR="00BC16F4" w:rsidRPr="00390B76" w:rsidRDefault="00BC16F4" w:rsidP="00BC16F4">
            <w:pPr>
              <w:spacing w:before="100" w:beforeAutospacing="1" w:after="100" w:afterAutospacing="1"/>
              <w:jc w:val="both"/>
            </w:pPr>
            <w:r w:rsidRPr="00390B76">
              <w:t>7,0</w:t>
            </w:r>
          </w:p>
        </w:tc>
        <w:tc>
          <w:tcPr>
            <w:tcW w:w="1326" w:type="dxa"/>
            <w:tcBorders>
              <w:top w:val="nil"/>
              <w:left w:val="nil"/>
              <w:bottom w:val="single" w:sz="4" w:space="0" w:color="auto"/>
              <w:right w:val="single" w:sz="4" w:space="0" w:color="auto"/>
            </w:tcBorders>
            <w:shd w:val="clear" w:color="auto" w:fill="auto"/>
            <w:noWrap/>
            <w:vAlign w:val="center"/>
            <w:hideMark/>
          </w:tcPr>
          <w:p w14:paraId="61C88805" w14:textId="77777777" w:rsidR="00BC16F4" w:rsidRPr="00390B76" w:rsidRDefault="00BC16F4" w:rsidP="00BC16F4">
            <w:pPr>
              <w:spacing w:before="100" w:beforeAutospacing="1" w:after="100" w:afterAutospacing="1"/>
              <w:jc w:val="both"/>
            </w:pPr>
            <w:r w:rsidRPr="00390B76">
              <w:t>0</w:t>
            </w:r>
          </w:p>
        </w:tc>
        <w:tc>
          <w:tcPr>
            <w:tcW w:w="1049" w:type="dxa"/>
            <w:tcBorders>
              <w:top w:val="nil"/>
              <w:left w:val="nil"/>
              <w:bottom w:val="single" w:sz="4" w:space="0" w:color="auto"/>
              <w:right w:val="single" w:sz="4" w:space="0" w:color="auto"/>
            </w:tcBorders>
            <w:shd w:val="clear" w:color="auto" w:fill="auto"/>
            <w:noWrap/>
            <w:vAlign w:val="center"/>
            <w:hideMark/>
          </w:tcPr>
          <w:p w14:paraId="65171FA0" w14:textId="77777777" w:rsidR="00BC16F4" w:rsidRPr="00390B76" w:rsidRDefault="00BC16F4" w:rsidP="00BC16F4">
            <w:pPr>
              <w:spacing w:before="100" w:beforeAutospacing="1" w:after="100" w:afterAutospacing="1"/>
              <w:jc w:val="both"/>
            </w:pPr>
            <w:r w:rsidRPr="00390B76">
              <w:t>0,0</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32527F9" w14:textId="77777777" w:rsidR="00BC16F4" w:rsidRPr="00390B76" w:rsidRDefault="00BC16F4" w:rsidP="00BC16F4">
            <w:pPr>
              <w:spacing w:before="100" w:beforeAutospacing="1" w:after="100" w:afterAutospacing="1"/>
              <w:jc w:val="both"/>
            </w:pPr>
            <w:r w:rsidRPr="00390B76">
              <w:t>- 76 842</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37B560D" w14:textId="77777777" w:rsidR="00BC16F4" w:rsidRPr="00390B76" w:rsidRDefault="00BC16F4" w:rsidP="00BC16F4">
            <w:pPr>
              <w:spacing w:before="100" w:beforeAutospacing="1" w:after="100" w:afterAutospacing="1"/>
              <w:jc w:val="both"/>
              <w:rPr>
                <w:bCs/>
              </w:rPr>
            </w:pPr>
            <w:r w:rsidRPr="00390B76">
              <w:rPr>
                <w:bCs/>
              </w:rPr>
              <w:t>-100,0</w:t>
            </w:r>
          </w:p>
        </w:tc>
      </w:tr>
      <w:tr w:rsidR="00BC16F4" w:rsidRPr="00390B76" w14:paraId="11D6179E"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E17C475" w14:textId="77777777" w:rsidR="00BC16F4" w:rsidRPr="00390B76" w:rsidRDefault="00BC16F4" w:rsidP="00BC16F4">
            <w:pPr>
              <w:spacing w:before="100" w:beforeAutospacing="1" w:after="100" w:afterAutospacing="1"/>
              <w:jc w:val="both"/>
              <w:rPr>
                <w:b/>
              </w:rPr>
            </w:pPr>
            <w:r w:rsidRPr="00390B76">
              <w:rPr>
                <w:b/>
              </w:rPr>
              <w:t>Holland</w:t>
            </w:r>
          </w:p>
        </w:tc>
        <w:tc>
          <w:tcPr>
            <w:tcW w:w="1415" w:type="dxa"/>
            <w:tcBorders>
              <w:top w:val="nil"/>
              <w:left w:val="nil"/>
              <w:bottom w:val="single" w:sz="4" w:space="0" w:color="auto"/>
              <w:right w:val="single" w:sz="4" w:space="0" w:color="auto"/>
            </w:tcBorders>
            <w:shd w:val="clear" w:color="auto" w:fill="auto"/>
            <w:noWrap/>
            <w:vAlign w:val="center"/>
            <w:hideMark/>
          </w:tcPr>
          <w:p w14:paraId="40D8681D" w14:textId="77777777" w:rsidR="00BC16F4" w:rsidRPr="00390B76" w:rsidRDefault="00BC16F4" w:rsidP="00BC16F4">
            <w:pPr>
              <w:spacing w:before="100" w:beforeAutospacing="1" w:after="100" w:afterAutospacing="1"/>
              <w:jc w:val="both"/>
            </w:pPr>
            <w:r w:rsidRPr="00390B76">
              <w:t xml:space="preserve"> 41 642</w:t>
            </w:r>
          </w:p>
        </w:tc>
        <w:tc>
          <w:tcPr>
            <w:tcW w:w="1115" w:type="dxa"/>
            <w:tcBorders>
              <w:top w:val="nil"/>
              <w:left w:val="nil"/>
              <w:bottom w:val="single" w:sz="4" w:space="0" w:color="auto"/>
              <w:right w:val="single" w:sz="4" w:space="0" w:color="auto"/>
            </w:tcBorders>
            <w:shd w:val="clear" w:color="auto" w:fill="auto"/>
            <w:noWrap/>
            <w:vAlign w:val="center"/>
            <w:hideMark/>
          </w:tcPr>
          <w:p w14:paraId="491EEF6F" w14:textId="77777777" w:rsidR="00BC16F4" w:rsidRPr="00390B76" w:rsidRDefault="00BC16F4" w:rsidP="00BC16F4">
            <w:pPr>
              <w:spacing w:before="100" w:beforeAutospacing="1" w:after="100" w:afterAutospacing="1"/>
              <w:jc w:val="both"/>
            </w:pPr>
            <w:r w:rsidRPr="00390B76">
              <w:t>3,8</w:t>
            </w:r>
          </w:p>
        </w:tc>
        <w:tc>
          <w:tcPr>
            <w:tcW w:w="1326" w:type="dxa"/>
            <w:tcBorders>
              <w:top w:val="nil"/>
              <w:left w:val="nil"/>
              <w:bottom w:val="single" w:sz="4" w:space="0" w:color="auto"/>
              <w:right w:val="single" w:sz="4" w:space="0" w:color="auto"/>
            </w:tcBorders>
            <w:shd w:val="clear" w:color="auto" w:fill="auto"/>
            <w:noWrap/>
            <w:vAlign w:val="center"/>
            <w:hideMark/>
          </w:tcPr>
          <w:p w14:paraId="42D4596E" w14:textId="77777777" w:rsidR="00BC16F4" w:rsidRPr="00390B76" w:rsidRDefault="00BC16F4" w:rsidP="00BC16F4">
            <w:pPr>
              <w:spacing w:before="100" w:beforeAutospacing="1" w:after="100" w:afterAutospacing="1"/>
              <w:jc w:val="both"/>
            </w:pPr>
            <w:r w:rsidRPr="00390B76">
              <w:t>0</w:t>
            </w:r>
          </w:p>
        </w:tc>
        <w:tc>
          <w:tcPr>
            <w:tcW w:w="1049" w:type="dxa"/>
            <w:tcBorders>
              <w:top w:val="nil"/>
              <w:left w:val="nil"/>
              <w:bottom w:val="single" w:sz="4" w:space="0" w:color="auto"/>
              <w:right w:val="single" w:sz="4" w:space="0" w:color="auto"/>
            </w:tcBorders>
            <w:shd w:val="clear" w:color="auto" w:fill="auto"/>
            <w:noWrap/>
            <w:vAlign w:val="center"/>
            <w:hideMark/>
          </w:tcPr>
          <w:p w14:paraId="67779E36" w14:textId="77777777" w:rsidR="00BC16F4" w:rsidRPr="00390B76" w:rsidRDefault="00BC16F4" w:rsidP="00BC16F4">
            <w:pPr>
              <w:spacing w:before="100" w:beforeAutospacing="1" w:after="100" w:afterAutospacing="1"/>
              <w:jc w:val="both"/>
            </w:pPr>
            <w:r w:rsidRPr="00390B76">
              <w:t>0,0</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2FD61DE" w14:textId="77777777" w:rsidR="00BC16F4" w:rsidRPr="00390B76" w:rsidRDefault="00BC16F4" w:rsidP="00BC16F4">
            <w:pPr>
              <w:spacing w:before="100" w:beforeAutospacing="1" w:after="100" w:afterAutospacing="1"/>
              <w:jc w:val="both"/>
            </w:pPr>
            <w:r w:rsidRPr="00390B76">
              <w:t>- 41 642</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DA08332" w14:textId="77777777" w:rsidR="00BC16F4" w:rsidRPr="00390B76" w:rsidRDefault="00BC16F4" w:rsidP="00BC16F4">
            <w:pPr>
              <w:spacing w:before="100" w:beforeAutospacing="1" w:after="100" w:afterAutospacing="1"/>
              <w:jc w:val="both"/>
              <w:rPr>
                <w:bCs/>
              </w:rPr>
            </w:pPr>
            <w:r w:rsidRPr="00390B76">
              <w:rPr>
                <w:bCs/>
              </w:rPr>
              <w:t>-100,0</w:t>
            </w:r>
          </w:p>
        </w:tc>
      </w:tr>
      <w:tr w:rsidR="00BC16F4" w:rsidRPr="00390B76" w14:paraId="3D561F66"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D54C504" w14:textId="77777777" w:rsidR="00BC16F4" w:rsidRPr="00390B76" w:rsidRDefault="00BC16F4" w:rsidP="00BC16F4">
            <w:pPr>
              <w:spacing w:before="100" w:beforeAutospacing="1" w:after="100" w:afterAutospacing="1"/>
              <w:jc w:val="both"/>
              <w:rPr>
                <w:b/>
              </w:rPr>
            </w:pPr>
            <w:r w:rsidRPr="00390B76">
              <w:rPr>
                <w:b/>
              </w:rPr>
              <w:t>Fınland</w:t>
            </w:r>
          </w:p>
        </w:tc>
        <w:tc>
          <w:tcPr>
            <w:tcW w:w="1415" w:type="dxa"/>
            <w:tcBorders>
              <w:top w:val="nil"/>
              <w:left w:val="nil"/>
              <w:bottom w:val="single" w:sz="4" w:space="0" w:color="auto"/>
              <w:right w:val="single" w:sz="4" w:space="0" w:color="auto"/>
            </w:tcBorders>
            <w:shd w:val="clear" w:color="auto" w:fill="auto"/>
            <w:noWrap/>
            <w:vAlign w:val="center"/>
            <w:hideMark/>
          </w:tcPr>
          <w:p w14:paraId="18170246" w14:textId="77777777" w:rsidR="00BC16F4" w:rsidRPr="00390B76" w:rsidRDefault="00BC16F4" w:rsidP="00BC16F4">
            <w:pPr>
              <w:spacing w:before="100" w:beforeAutospacing="1" w:after="100" w:afterAutospacing="1"/>
              <w:jc w:val="both"/>
            </w:pPr>
            <w:r w:rsidRPr="00390B76">
              <w:t xml:space="preserve"> 74 663</w:t>
            </w:r>
          </w:p>
        </w:tc>
        <w:tc>
          <w:tcPr>
            <w:tcW w:w="1115" w:type="dxa"/>
            <w:tcBorders>
              <w:top w:val="nil"/>
              <w:left w:val="nil"/>
              <w:bottom w:val="single" w:sz="4" w:space="0" w:color="auto"/>
              <w:right w:val="single" w:sz="4" w:space="0" w:color="auto"/>
            </w:tcBorders>
            <w:shd w:val="clear" w:color="auto" w:fill="auto"/>
            <w:noWrap/>
            <w:vAlign w:val="center"/>
            <w:hideMark/>
          </w:tcPr>
          <w:p w14:paraId="45BEE669" w14:textId="77777777" w:rsidR="00BC16F4" w:rsidRPr="00390B76" w:rsidRDefault="00BC16F4" w:rsidP="00BC16F4">
            <w:pPr>
              <w:spacing w:before="100" w:beforeAutospacing="1" w:after="100" w:afterAutospacing="1"/>
              <w:jc w:val="both"/>
            </w:pPr>
            <w:r w:rsidRPr="00390B76">
              <w:t>6,8</w:t>
            </w:r>
          </w:p>
        </w:tc>
        <w:tc>
          <w:tcPr>
            <w:tcW w:w="1326" w:type="dxa"/>
            <w:tcBorders>
              <w:top w:val="nil"/>
              <w:left w:val="nil"/>
              <w:bottom w:val="single" w:sz="4" w:space="0" w:color="auto"/>
              <w:right w:val="single" w:sz="4" w:space="0" w:color="auto"/>
            </w:tcBorders>
            <w:shd w:val="clear" w:color="auto" w:fill="auto"/>
            <w:noWrap/>
            <w:vAlign w:val="center"/>
            <w:hideMark/>
          </w:tcPr>
          <w:p w14:paraId="479A1FB6" w14:textId="77777777" w:rsidR="00BC16F4" w:rsidRPr="00390B76" w:rsidRDefault="00BC16F4" w:rsidP="00BC16F4">
            <w:pPr>
              <w:spacing w:before="100" w:beforeAutospacing="1" w:after="100" w:afterAutospacing="1"/>
              <w:jc w:val="both"/>
            </w:pPr>
            <w:r w:rsidRPr="00390B76">
              <w:t>9.821</w:t>
            </w:r>
          </w:p>
        </w:tc>
        <w:tc>
          <w:tcPr>
            <w:tcW w:w="1049" w:type="dxa"/>
            <w:tcBorders>
              <w:top w:val="nil"/>
              <w:left w:val="nil"/>
              <w:bottom w:val="single" w:sz="4" w:space="0" w:color="auto"/>
              <w:right w:val="single" w:sz="4" w:space="0" w:color="auto"/>
            </w:tcBorders>
            <w:shd w:val="clear" w:color="auto" w:fill="auto"/>
            <w:noWrap/>
            <w:vAlign w:val="center"/>
            <w:hideMark/>
          </w:tcPr>
          <w:p w14:paraId="7EBF7396" w14:textId="77777777" w:rsidR="00BC16F4" w:rsidRPr="00390B76" w:rsidRDefault="00BC16F4" w:rsidP="00BC16F4">
            <w:pPr>
              <w:spacing w:before="100" w:beforeAutospacing="1" w:after="100" w:afterAutospacing="1"/>
              <w:jc w:val="both"/>
            </w:pPr>
            <w:r w:rsidRPr="00390B76">
              <w:t>3,6</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C245F8" w14:textId="77777777" w:rsidR="00BC16F4" w:rsidRPr="00390B76" w:rsidRDefault="00BC16F4" w:rsidP="00BC16F4">
            <w:pPr>
              <w:spacing w:before="100" w:beforeAutospacing="1" w:after="100" w:afterAutospacing="1"/>
              <w:jc w:val="both"/>
            </w:pPr>
            <w:r w:rsidRPr="00390B76">
              <w:t>- 64 842</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6502F3F6" w14:textId="77777777" w:rsidR="00BC16F4" w:rsidRPr="00390B76" w:rsidRDefault="00BC16F4" w:rsidP="00BC16F4">
            <w:pPr>
              <w:spacing w:before="100" w:beforeAutospacing="1" w:after="100" w:afterAutospacing="1"/>
              <w:jc w:val="both"/>
              <w:rPr>
                <w:bCs/>
              </w:rPr>
            </w:pPr>
            <w:r w:rsidRPr="00390B76">
              <w:rPr>
                <w:bCs/>
              </w:rPr>
              <w:t>-86,8</w:t>
            </w:r>
          </w:p>
        </w:tc>
      </w:tr>
      <w:tr w:rsidR="00BC16F4" w:rsidRPr="00390B76" w14:paraId="7FB3436B"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BFF6FA3" w14:textId="77777777" w:rsidR="00BC16F4" w:rsidRPr="00390B76" w:rsidRDefault="00BC16F4" w:rsidP="00BC16F4">
            <w:pPr>
              <w:spacing w:before="100" w:beforeAutospacing="1" w:after="100" w:afterAutospacing="1"/>
              <w:jc w:val="both"/>
              <w:rPr>
                <w:b/>
              </w:rPr>
            </w:pPr>
            <w:r w:rsidRPr="00390B76">
              <w:rPr>
                <w:b/>
              </w:rPr>
              <w:t>Lıthuanıa</w:t>
            </w:r>
          </w:p>
        </w:tc>
        <w:tc>
          <w:tcPr>
            <w:tcW w:w="1415" w:type="dxa"/>
            <w:tcBorders>
              <w:top w:val="nil"/>
              <w:left w:val="nil"/>
              <w:bottom w:val="single" w:sz="4" w:space="0" w:color="auto"/>
              <w:right w:val="single" w:sz="4" w:space="0" w:color="auto"/>
            </w:tcBorders>
            <w:shd w:val="clear" w:color="auto" w:fill="auto"/>
            <w:noWrap/>
            <w:vAlign w:val="center"/>
            <w:hideMark/>
          </w:tcPr>
          <w:p w14:paraId="016A830E" w14:textId="77777777" w:rsidR="00BC16F4" w:rsidRPr="00390B76" w:rsidRDefault="00BC16F4" w:rsidP="00BC16F4">
            <w:pPr>
              <w:spacing w:before="100" w:beforeAutospacing="1" w:after="100" w:afterAutospacing="1"/>
              <w:jc w:val="both"/>
            </w:pPr>
            <w:r w:rsidRPr="00390B76">
              <w:t xml:space="preserve"> 40 654</w:t>
            </w:r>
          </w:p>
        </w:tc>
        <w:tc>
          <w:tcPr>
            <w:tcW w:w="1115" w:type="dxa"/>
            <w:tcBorders>
              <w:top w:val="nil"/>
              <w:left w:val="nil"/>
              <w:bottom w:val="single" w:sz="4" w:space="0" w:color="auto"/>
              <w:right w:val="single" w:sz="4" w:space="0" w:color="auto"/>
            </w:tcBorders>
            <w:shd w:val="clear" w:color="auto" w:fill="auto"/>
            <w:noWrap/>
            <w:vAlign w:val="center"/>
            <w:hideMark/>
          </w:tcPr>
          <w:p w14:paraId="6E326475" w14:textId="77777777" w:rsidR="00BC16F4" w:rsidRPr="00390B76" w:rsidRDefault="00BC16F4" w:rsidP="00BC16F4">
            <w:pPr>
              <w:spacing w:before="100" w:beforeAutospacing="1" w:after="100" w:afterAutospacing="1"/>
              <w:jc w:val="both"/>
            </w:pPr>
            <w:r w:rsidRPr="00390B76">
              <w:t>3,7</w:t>
            </w:r>
          </w:p>
        </w:tc>
        <w:tc>
          <w:tcPr>
            <w:tcW w:w="1326" w:type="dxa"/>
            <w:tcBorders>
              <w:top w:val="nil"/>
              <w:left w:val="nil"/>
              <w:bottom w:val="single" w:sz="4" w:space="0" w:color="auto"/>
              <w:right w:val="single" w:sz="4" w:space="0" w:color="auto"/>
            </w:tcBorders>
            <w:shd w:val="clear" w:color="auto" w:fill="auto"/>
            <w:noWrap/>
            <w:vAlign w:val="center"/>
            <w:hideMark/>
          </w:tcPr>
          <w:p w14:paraId="1E44DB70" w14:textId="77777777" w:rsidR="00BC16F4" w:rsidRPr="00390B76" w:rsidRDefault="00BC16F4" w:rsidP="00BC16F4">
            <w:pPr>
              <w:spacing w:before="100" w:beforeAutospacing="1" w:after="100" w:afterAutospacing="1"/>
              <w:jc w:val="both"/>
            </w:pPr>
            <w:r w:rsidRPr="00390B76">
              <w:t>0</w:t>
            </w:r>
          </w:p>
        </w:tc>
        <w:tc>
          <w:tcPr>
            <w:tcW w:w="1049" w:type="dxa"/>
            <w:tcBorders>
              <w:top w:val="nil"/>
              <w:left w:val="nil"/>
              <w:bottom w:val="single" w:sz="4" w:space="0" w:color="auto"/>
              <w:right w:val="single" w:sz="4" w:space="0" w:color="auto"/>
            </w:tcBorders>
            <w:shd w:val="clear" w:color="auto" w:fill="auto"/>
            <w:noWrap/>
            <w:vAlign w:val="center"/>
            <w:hideMark/>
          </w:tcPr>
          <w:p w14:paraId="52A30B2A" w14:textId="77777777" w:rsidR="00BC16F4" w:rsidRPr="00390B76" w:rsidRDefault="00BC16F4" w:rsidP="00BC16F4">
            <w:pPr>
              <w:spacing w:before="100" w:beforeAutospacing="1" w:after="100" w:afterAutospacing="1"/>
              <w:jc w:val="both"/>
            </w:pPr>
            <w:r w:rsidRPr="00390B76">
              <w:t>0,0</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53F01BEE" w14:textId="77777777" w:rsidR="00BC16F4" w:rsidRPr="00390B76" w:rsidRDefault="00BC16F4" w:rsidP="00BC16F4">
            <w:pPr>
              <w:spacing w:before="100" w:beforeAutospacing="1" w:after="100" w:afterAutospacing="1"/>
              <w:jc w:val="both"/>
            </w:pPr>
            <w:r w:rsidRPr="00390B76">
              <w:t>- 40 654</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D6C52DA" w14:textId="77777777" w:rsidR="00BC16F4" w:rsidRPr="00390B76" w:rsidRDefault="00BC16F4" w:rsidP="00BC16F4">
            <w:pPr>
              <w:spacing w:before="100" w:beforeAutospacing="1" w:after="100" w:afterAutospacing="1"/>
              <w:jc w:val="both"/>
              <w:rPr>
                <w:bCs/>
              </w:rPr>
            </w:pPr>
            <w:r w:rsidRPr="00390B76">
              <w:rPr>
                <w:bCs/>
              </w:rPr>
              <w:t>-100,0</w:t>
            </w:r>
          </w:p>
        </w:tc>
      </w:tr>
      <w:tr w:rsidR="00BC16F4" w:rsidRPr="00390B76" w14:paraId="57C1FEC7"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B2E51FD" w14:textId="2DC1D6CB" w:rsidR="00BC16F4" w:rsidRPr="00390B76" w:rsidRDefault="00966080" w:rsidP="00BC16F4">
            <w:pPr>
              <w:spacing w:before="100" w:beforeAutospacing="1" w:after="100" w:afterAutospacing="1"/>
              <w:jc w:val="both"/>
              <w:rPr>
                <w:b/>
              </w:rPr>
            </w:pPr>
            <w:r w:rsidRPr="00390B76">
              <w:rPr>
                <w:b/>
              </w:rPr>
              <w:t>Russi</w:t>
            </w:r>
            <w:r w:rsidR="00BC16F4" w:rsidRPr="00390B76">
              <w:rPr>
                <w:b/>
              </w:rPr>
              <w:t>a</w:t>
            </w:r>
          </w:p>
        </w:tc>
        <w:tc>
          <w:tcPr>
            <w:tcW w:w="1415" w:type="dxa"/>
            <w:tcBorders>
              <w:top w:val="nil"/>
              <w:left w:val="nil"/>
              <w:bottom w:val="single" w:sz="4" w:space="0" w:color="auto"/>
              <w:right w:val="single" w:sz="4" w:space="0" w:color="auto"/>
            </w:tcBorders>
            <w:shd w:val="clear" w:color="auto" w:fill="auto"/>
            <w:noWrap/>
            <w:vAlign w:val="center"/>
            <w:hideMark/>
          </w:tcPr>
          <w:p w14:paraId="5B0C22F6" w14:textId="77777777" w:rsidR="00BC16F4" w:rsidRPr="00390B76" w:rsidRDefault="00BC16F4" w:rsidP="00BC16F4">
            <w:pPr>
              <w:spacing w:before="100" w:beforeAutospacing="1" w:after="100" w:afterAutospacing="1"/>
              <w:jc w:val="both"/>
            </w:pPr>
            <w:r w:rsidRPr="00390B76">
              <w:t xml:space="preserve"> 233 486</w:t>
            </w:r>
          </w:p>
        </w:tc>
        <w:tc>
          <w:tcPr>
            <w:tcW w:w="1115" w:type="dxa"/>
            <w:tcBorders>
              <w:top w:val="nil"/>
              <w:left w:val="nil"/>
              <w:bottom w:val="single" w:sz="4" w:space="0" w:color="auto"/>
              <w:right w:val="single" w:sz="4" w:space="0" w:color="auto"/>
            </w:tcBorders>
            <w:shd w:val="clear" w:color="auto" w:fill="auto"/>
            <w:noWrap/>
            <w:vAlign w:val="center"/>
            <w:hideMark/>
          </w:tcPr>
          <w:p w14:paraId="7BA61F37" w14:textId="77777777" w:rsidR="00BC16F4" w:rsidRPr="00390B76" w:rsidRDefault="00BC16F4" w:rsidP="00BC16F4">
            <w:pPr>
              <w:spacing w:before="100" w:beforeAutospacing="1" w:after="100" w:afterAutospacing="1"/>
              <w:jc w:val="both"/>
            </w:pPr>
            <w:r w:rsidRPr="00390B76">
              <w:t>21,2</w:t>
            </w:r>
          </w:p>
        </w:tc>
        <w:tc>
          <w:tcPr>
            <w:tcW w:w="1326" w:type="dxa"/>
            <w:tcBorders>
              <w:top w:val="nil"/>
              <w:left w:val="nil"/>
              <w:bottom w:val="single" w:sz="4" w:space="0" w:color="auto"/>
              <w:right w:val="single" w:sz="4" w:space="0" w:color="auto"/>
            </w:tcBorders>
            <w:shd w:val="clear" w:color="auto" w:fill="auto"/>
            <w:noWrap/>
            <w:vAlign w:val="center"/>
            <w:hideMark/>
          </w:tcPr>
          <w:p w14:paraId="2F0877BE" w14:textId="77777777" w:rsidR="00BC16F4" w:rsidRPr="00390B76" w:rsidRDefault="00BC16F4" w:rsidP="00BC16F4">
            <w:pPr>
              <w:spacing w:before="100" w:beforeAutospacing="1" w:after="100" w:afterAutospacing="1"/>
              <w:jc w:val="both"/>
            </w:pPr>
            <w:r w:rsidRPr="00390B76">
              <w:t>40.899</w:t>
            </w:r>
          </w:p>
        </w:tc>
        <w:tc>
          <w:tcPr>
            <w:tcW w:w="1049" w:type="dxa"/>
            <w:tcBorders>
              <w:top w:val="nil"/>
              <w:left w:val="nil"/>
              <w:bottom w:val="single" w:sz="4" w:space="0" w:color="auto"/>
              <w:right w:val="single" w:sz="4" w:space="0" w:color="auto"/>
            </w:tcBorders>
            <w:shd w:val="clear" w:color="auto" w:fill="auto"/>
            <w:noWrap/>
            <w:vAlign w:val="center"/>
            <w:hideMark/>
          </w:tcPr>
          <w:p w14:paraId="72E68A1D" w14:textId="77777777" w:rsidR="00BC16F4" w:rsidRPr="00390B76" w:rsidRDefault="00BC16F4" w:rsidP="00BC16F4">
            <w:pPr>
              <w:spacing w:before="100" w:beforeAutospacing="1" w:after="100" w:afterAutospacing="1"/>
              <w:jc w:val="both"/>
            </w:pPr>
            <w:r w:rsidRPr="00390B76">
              <w:t>14,9</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4D6F6D" w14:textId="77777777" w:rsidR="00BC16F4" w:rsidRPr="00390B76" w:rsidRDefault="00BC16F4" w:rsidP="00BC16F4">
            <w:pPr>
              <w:spacing w:before="100" w:beforeAutospacing="1" w:after="100" w:afterAutospacing="1"/>
              <w:jc w:val="both"/>
            </w:pPr>
            <w:r w:rsidRPr="00390B76">
              <w:t>- 192 587</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62B869DC" w14:textId="77777777" w:rsidR="00BC16F4" w:rsidRPr="00390B76" w:rsidRDefault="00BC16F4" w:rsidP="00BC16F4">
            <w:pPr>
              <w:spacing w:before="100" w:beforeAutospacing="1" w:after="100" w:afterAutospacing="1"/>
              <w:jc w:val="both"/>
              <w:rPr>
                <w:bCs/>
              </w:rPr>
            </w:pPr>
            <w:r w:rsidRPr="00390B76">
              <w:rPr>
                <w:bCs/>
              </w:rPr>
              <w:t>-82,5</w:t>
            </w:r>
          </w:p>
        </w:tc>
      </w:tr>
      <w:tr w:rsidR="00BC16F4" w:rsidRPr="00390B76" w14:paraId="66C7B100"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857FAAC" w14:textId="1B9CBE09" w:rsidR="00BC16F4" w:rsidRPr="00390B76" w:rsidRDefault="00966080" w:rsidP="00BC16F4">
            <w:pPr>
              <w:spacing w:before="100" w:beforeAutospacing="1" w:after="100" w:afterAutospacing="1"/>
              <w:jc w:val="both"/>
              <w:rPr>
                <w:b/>
              </w:rPr>
            </w:pPr>
            <w:r w:rsidRPr="00390B76">
              <w:rPr>
                <w:b/>
              </w:rPr>
              <w:t>Saudı Arabi</w:t>
            </w:r>
            <w:r w:rsidR="00BC16F4" w:rsidRPr="00390B76">
              <w:rPr>
                <w:b/>
              </w:rPr>
              <w:t>a</w:t>
            </w:r>
          </w:p>
        </w:tc>
        <w:tc>
          <w:tcPr>
            <w:tcW w:w="1415" w:type="dxa"/>
            <w:tcBorders>
              <w:top w:val="nil"/>
              <w:left w:val="nil"/>
              <w:bottom w:val="single" w:sz="4" w:space="0" w:color="auto"/>
              <w:right w:val="single" w:sz="4" w:space="0" w:color="auto"/>
            </w:tcBorders>
            <w:shd w:val="clear" w:color="auto" w:fill="auto"/>
            <w:noWrap/>
            <w:vAlign w:val="center"/>
            <w:hideMark/>
          </w:tcPr>
          <w:p w14:paraId="72388547" w14:textId="77777777" w:rsidR="00BC16F4" w:rsidRPr="00390B76" w:rsidRDefault="00BC16F4" w:rsidP="00BC16F4">
            <w:pPr>
              <w:spacing w:before="100" w:beforeAutospacing="1" w:after="100" w:afterAutospacing="1"/>
              <w:jc w:val="both"/>
            </w:pPr>
            <w:r w:rsidRPr="00390B76">
              <w:t xml:space="preserve">  327</w:t>
            </w:r>
          </w:p>
        </w:tc>
        <w:tc>
          <w:tcPr>
            <w:tcW w:w="1115" w:type="dxa"/>
            <w:tcBorders>
              <w:top w:val="nil"/>
              <w:left w:val="nil"/>
              <w:bottom w:val="single" w:sz="4" w:space="0" w:color="auto"/>
              <w:right w:val="single" w:sz="4" w:space="0" w:color="auto"/>
            </w:tcBorders>
            <w:shd w:val="clear" w:color="auto" w:fill="auto"/>
            <w:noWrap/>
            <w:vAlign w:val="center"/>
            <w:hideMark/>
          </w:tcPr>
          <w:p w14:paraId="7D5DEB1A" w14:textId="77777777" w:rsidR="00BC16F4" w:rsidRPr="00390B76" w:rsidRDefault="00BC16F4" w:rsidP="00BC16F4">
            <w:pPr>
              <w:spacing w:before="100" w:beforeAutospacing="1" w:after="100" w:afterAutospacing="1"/>
              <w:jc w:val="both"/>
            </w:pPr>
            <w:r w:rsidRPr="00390B76">
              <w:t>0,0</w:t>
            </w:r>
          </w:p>
        </w:tc>
        <w:tc>
          <w:tcPr>
            <w:tcW w:w="1326" w:type="dxa"/>
            <w:tcBorders>
              <w:top w:val="nil"/>
              <w:left w:val="nil"/>
              <w:bottom w:val="single" w:sz="4" w:space="0" w:color="auto"/>
              <w:right w:val="single" w:sz="4" w:space="0" w:color="auto"/>
            </w:tcBorders>
            <w:shd w:val="clear" w:color="auto" w:fill="auto"/>
            <w:noWrap/>
            <w:vAlign w:val="center"/>
            <w:hideMark/>
          </w:tcPr>
          <w:p w14:paraId="17113D75" w14:textId="77777777" w:rsidR="00BC16F4" w:rsidRPr="00390B76" w:rsidRDefault="00BC16F4" w:rsidP="00BC16F4">
            <w:pPr>
              <w:spacing w:before="100" w:beforeAutospacing="1" w:after="100" w:afterAutospacing="1"/>
              <w:jc w:val="both"/>
            </w:pPr>
            <w:r w:rsidRPr="00390B76">
              <w:t>0</w:t>
            </w:r>
          </w:p>
        </w:tc>
        <w:tc>
          <w:tcPr>
            <w:tcW w:w="1049" w:type="dxa"/>
            <w:tcBorders>
              <w:top w:val="nil"/>
              <w:left w:val="nil"/>
              <w:bottom w:val="single" w:sz="4" w:space="0" w:color="auto"/>
              <w:right w:val="single" w:sz="4" w:space="0" w:color="auto"/>
            </w:tcBorders>
            <w:shd w:val="clear" w:color="auto" w:fill="auto"/>
            <w:noWrap/>
            <w:vAlign w:val="center"/>
            <w:hideMark/>
          </w:tcPr>
          <w:p w14:paraId="0B6F7278" w14:textId="77777777" w:rsidR="00BC16F4" w:rsidRPr="00390B76" w:rsidRDefault="00BC16F4" w:rsidP="00BC16F4">
            <w:pPr>
              <w:spacing w:before="100" w:beforeAutospacing="1" w:after="100" w:afterAutospacing="1"/>
              <w:jc w:val="both"/>
            </w:pPr>
            <w:r w:rsidRPr="00390B76">
              <w:t>0,0</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D872B94" w14:textId="77777777" w:rsidR="00BC16F4" w:rsidRPr="00390B76" w:rsidRDefault="00BC16F4" w:rsidP="00BC16F4">
            <w:pPr>
              <w:spacing w:before="100" w:beforeAutospacing="1" w:after="100" w:afterAutospacing="1"/>
              <w:jc w:val="both"/>
            </w:pPr>
            <w:r w:rsidRPr="00390B76">
              <w:t>-  327</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559F9944" w14:textId="77777777" w:rsidR="00BC16F4" w:rsidRPr="00390B76" w:rsidRDefault="00BC16F4" w:rsidP="00BC16F4">
            <w:pPr>
              <w:spacing w:before="100" w:beforeAutospacing="1" w:after="100" w:afterAutospacing="1"/>
              <w:jc w:val="both"/>
              <w:rPr>
                <w:bCs/>
              </w:rPr>
            </w:pPr>
            <w:r w:rsidRPr="00390B76">
              <w:rPr>
                <w:bCs/>
              </w:rPr>
              <w:t>-100,0</w:t>
            </w:r>
          </w:p>
        </w:tc>
      </w:tr>
      <w:tr w:rsidR="00BC16F4" w:rsidRPr="00390B76" w14:paraId="791389BC"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5DE2B0A" w14:textId="77777777" w:rsidR="00BC16F4" w:rsidRPr="00390B76" w:rsidRDefault="00BC16F4" w:rsidP="00BC16F4">
            <w:pPr>
              <w:spacing w:before="100" w:beforeAutospacing="1" w:after="100" w:afterAutospacing="1"/>
              <w:jc w:val="both"/>
              <w:rPr>
                <w:b/>
              </w:rPr>
            </w:pPr>
            <w:r w:rsidRPr="00390B76">
              <w:rPr>
                <w:b/>
              </w:rPr>
              <w:t>Poland</w:t>
            </w:r>
          </w:p>
        </w:tc>
        <w:tc>
          <w:tcPr>
            <w:tcW w:w="1415" w:type="dxa"/>
            <w:tcBorders>
              <w:top w:val="nil"/>
              <w:left w:val="nil"/>
              <w:bottom w:val="single" w:sz="4" w:space="0" w:color="auto"/>
              <w:right w:val="single" w:sz="4" w:space="0" w:color="auto"/>
            </w:tcBorders>
            <w:shd w:val="clear" w:color="auto" w:fill="auto"/>
            <w:noWrap/>
            <w:vAlign w:val="center"/>
            <w:hideMark/>
          </w:tcPr>
          <w:p w14:paraId="0725D08A" w14:textId="77777777" w:rsidR="00BC16F4" w:rsidRPr="00390B76" w:rsidRDefault="00BC16F4" w:rsidP="00BC16F4">
            <w:pPr>
              <w:spacing w:before="100" w:beforeAutospacing="1" w:after="100" w:afterAutospacing="1"/>
              <w:jc w:val="both"/>
            </w:pPr>
            <w:r w:rsidRPr="00390B76">
              <w:t xml:space="preserve">  0</w:t>
            </w:r>
          </w:p>
        </w:tc>
        <w:tc>
          <w:tcPr>
            <w:tcW w:w="1115" w:type="dxa"/>
            <w:tcBorders>
              <w:top w:val="nil"/>
              <w:left w:val="nil"/>
              <w:bottom w:val="single" w:sz="4" w:space="0" w:color="auto"/>
              <w:right w:val="single" w:sz="4" w:space="0" w:color="auto"/>
            </w:tcBorders>
            <w:shd w:val="clear" w:color="auto" w:fill="auto"/>
            <w:noWrap/>
            <w:vAlign w:val="center"/>
            <w:hideMark/>
          </w:tcPr>
          <w:p w14:paraId="50BDF08F" w14:textId="77777777" w:rsidR="00BC16F4" w:rsidRPr="00390B76" w:rsidRDefault="00BC16F4" w:rsidP="00BC16F4">
            <w:pPr>
              <w:spacing w:before="100" w:beforeAutospacing="1" w:after="100" w:afterAutospacing="1"/>
              <w:jc w:val="both"/>
            </w:pPr>
            <w:r w:rsidRPr="00390B76">
              <w:t>0,0</w:t>
            </w:r>
          </w:p>
        </w:tc>
        <w:tc>
          <w:tcPr>
            <w:tcW w:w="1326" w:type="dxa"/>
            <w:tcBorders>
              <w:top w:val="nil"/>
              <w:left w:val="nil"/>
              <w:bottom w:val="single" w:sz="4" w:space="0" w:color="auto"/>
              <w:right w:val="single" w:sz="4" w:space="0" w:color="auto"/>
            </w:tcBorders>
            <w:shd w:val="clear" w:color="auto" w:fill="auto"/>
            <w:noWrap/>
            <w:vAlign w:val="center"/>
            <w:hideMark/>
          </w:tcPr>
          <w:p w14:paraId="21C28128" w14:textId="77777777" w:rsidR="00BC16F4" w:rsidRPr="00390B76" w:rsidRDefault="00BC16F4" w:rsidP="00BC16F4">
            <w:pPr>
              <w:spacing w:before="100" w:beforeAutospacing="1" w:after="100" w:afterAutospacing="1"/>
              <w:jc w:val="both"/>
            </w:pPr>
            <w:r w:rsidRPr="00390B76">
              <w:t>0</w:t>
            </w:r>
          </w:p>
        </w:tc>
        <w:tc>
          <w:tcPr>
            <w:tcW w:w="1049" w:type="dxa"/>
            <w:tcBorders>
              <w:top w:val="nil"/>
              <w:left w:val="nil"/>
              <w:bottom w:val="single" w:sz="4" w:space="0" w:color="auto"/>
              <w:right w:val="single" w:sz="4" w:space="0" w:color="auto"/>
            </w:tcBorders>
            <w:shd w:val="clear" w:color="auto" w:fill="auto"/>
            <w:noWrap/>
            <w:vAlign w:val="center"/>
            <w:hideMark/>
          </w:tcPr>
          <w:p w14:paraId="3DE1A1E4" w14:textId="77777777" w:rsidR="00BC16F4" w:rsidRPr="00390B76" w:rsidRDefault="00BC16F4" w:rsidP="00BC16F4">
            <w:pPr>
              <w:spacing w:before="100" w:beforeAutospacing="1" w:after="100" w:afterAutospacing="1"/>
              <w:jc w:val="both"/>
            </w:pPr>
            <w:r w:rsidRPr="00390B76">
              <w:t>0,0</w:t>
            </w:r>
          </w:p>
        </w:tc>
        <w:tc>
          <w:tcPr>
            <w:tcW w:w="13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0C70D0" w14:textId="77777777" w:rsidR="00BC16F4" w:rsidRPr="00390B76" w:rsidRDefault="00BC16F4" w:rsidP="00BC16F4">
            <w:pPr>
              <w:spacing w:before="100" w:beforeAutospacing="1" w:after="100" w:afterAutospacing="1"/>
              <w:jc w:val="both"/>
            </w:pPr>
            <w:r w:rsidRPr="00390B76">
              <w:t xml:space="preserve">  0</w:t>
            </w:r>
          </w:p>
        </w:tc>
        <w:tc>
          <w:tcPr>
            <w:tcW w:w="12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508BE4" w14:textId="77777777" w:rsidR="00BC16F4" w:rsidRPr="00390B76" w:rsidRDefault="00BC16F4" w:rsidP="00BC16F4">
            <w:pPr>
              <w:spacing w:before="100" w:beforeAutospacing="1" w:after="100" w:afterAutospacing="1"/>
              <w:jc w:val="both"/>
              <w:rPr>
                <w:bCs/>
              </w:rPr>
            </w:pPr>
            <w:r w:rsidRPr="00390B76">
              <w:rPr>
                <w:bCs/>
              </w:rPr>
              <w:t>0,0</w:t>
            </w:r>
          </w:p>
        </w:tc>
      </w:tr>
      <w:tr w:rsidR="00BC16F4" w:rsidRPr="00390B76" w14:paraId="7EBB93A6"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D97DE50" w14:textId="77777777" w:rsidR="00BC16F4" w:rsidRPr="00390B76" w:rsidRDefault="00BC16F4" w:rsidP="00BC16F4">
            <w:pPr>
              <w:spacing w:before="100" w:beforeAutospacing="1" w:after="100" w:afterAutospacing="1"/>
              <w:jc w:val="both"/>
              <w:rPr>
                <w:b/>
              </w:rPr>
            </w:pPr>
            <w:r w:rsidRPr="00390B76">
              <w:rPr>
                <w:b/>
              </w:rPr>
              <w:lastRenderedPageBreak/>
              <w:t>Azerbaıjan</w:t>
            </w:r>
          </w:p>
        </w:tc>
        <w:tc>
          <w:tcPr>
            <w:tcW w:w="1415" w:type="dxa"/>
            <w:tcBorders>
              <w:top w:val="nil"/>
              <w:left w:val="nil"/>
              <w:bottom w:val="single" w:sz="4" w:space="0" w:color="auto"/>
              <w:right w:val="single" w:sz="4" w:space="0" w:color="auto"/>
            </w:tcBorders>
            <w:shd w:val="clear" w:color="auto" w:fill="auto"/>
            <w:noWrap/>
            <w:vAlign w:val="center"/>
            <w:hideMark/>
          </w:tcPr>
          <w:p w14:paraId="4638AE5B" w14:textId="77777777" w:rsidR="00BC16F4" w:rsidRPr="00390B76" w:rsidRDefault="00BC16F4" w:rsidP="00BC16F4">
            <w:pPr>
              <w:spacing w:before="100" w:beforeAutospacing="1" w:after="100" w:afterAutospacing="1"/>
              <w:jc w:val="both"/>
            </w:pPr>
            <w:r w:rsidRPr="00390B76">
              <w:t xml:space="preserve"> 14 186</w:t>
            </w:r>
          </w:p>
        </w:tc>
        <w:tc>
          <w:tcPr>
            <w:tcW w:w="1115" w:type="dxa"/>
            <w:tcBorders>
              <w:top w:val="nil"/>
              <w:left w:val="nil"/>
              <w:bottom w:val="single" w:sz="4" w:space="0" w:color="auto"/>
              <w:right w:val="single" w:sz="4" w:space="0" w:color="auto"/>
            </w:tcBorders>
            <w:shd w:val="clear" w:color="auto" w:fill="auto"/>
            <w:noWrap/>
            <w:vAlign w:val="center"/>
            <w:hideMark/>
          </w:tcPr>
          <w:p w14:paraId="0785A650" w14:textId="77777777" w:rsidR="00BC16F4" w:rsidRPr="00390B76" w:rsidRDefault="00BC16F4" w:rsidP="00BC16F4">
            <w:pPr>
              <w:spacing w:before="100" w:beforeAutospacing="1" w:after="100" w:afterAutospacing="1"/>
              <w:jc w:val="both"/>
            </w:pPr>
            <w:r w:rsidRPr="00390B76">
              <w:t>1,3</w:t>
            </w:r>
          </w:p>
        </w:tc>
        <w:tc>
          <w:tcPr>
            <w:tcW w:w="1326" w:type="dxa"/>
            <w:tcBorders>
              <w:top w:val="nil"/>
              <w:left w:val="nil"/>
              <w:bottom w:val="single" w:sz="4" w:space="0" w:color="auto"/>
              <w:right w:val="single" w:sz="4" w:space="0" w:color="auto"/>
            </w:tcBorders>
            <w:shd w:val="clear" w:color="auto" w:fill="auto"/>
            <w:noWrap/>
            <w:vAlign w:val="center"/>
            <w:hideMark/>
          </w:tcPr>
          <w:p w14:paraId="2D4A08F4" w14:textId="77777777" w:rsidR="00BC16F4" w:rsidRPr="00390B76" w:rsidRDefault="00BC16F4" w:rsidP="00BC16F4">
            <w:pPr>
              <w:spacing w:before="100" w:beforeAutospacing="1" w:after="100" w:afterAutospacing="1"/>
              <w:jc w:val="both"/>
            </w:pPr>
            <w:r w:rsidRPr="00390B76">
              <w:t>1.780</w:t>
            </w:r>
          </w:p>
        </w:tc>
        <w:tc>
          <w:tcPr>
            <w:tcW w:w="1049" w:type="dxa"/>
            <w:tcBorders>
              <w:top w:val="nil"/>
              <w:left w:val="nil"/>
              <w:bottom w:val="single" w:sz="4" w:space="0" w:color="auto"/>
              <w:right w:val="single" w:sz="4" w:space="0" w:color="auto"/>
            </w:tcBorders>
            <w:shd w:val="clear" w:color="auto" w:fill="auto"/>
            <w:noWrap/>
            <w:vAlign w:val="center"/>
            <w:hideMark/>
          </w:tcPr>
          <w:p w14:paraId="0C4653D5" w14:textId="77777777" w:rsidR="00BC16F4" w:rsidRPr="00390B76" w:rsidRDefault="00BC16F4" w:rsidP="00BC16F4">
            <w:pPr>
              <w:spacing w:before="100" w:beforeAutospacing="1" w:after="100" w:afterAutospacing="1"/>
              <w:jc w:val="both"/>
            </w:pPr>
            <w:r w:rsidRPr="00390B76">
              <w:t>0,6</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10AC808" w14:textId="77777777" w:rsidR="00BC16F4" w:rsidRPr="00390B76" w:rsidRDefault="00BC16F4" w:rsidP="00BC16F4">
            <w:pPr>
              <w:spacing w:before="100" w:beforeAutospacing="1" w:after="100" w:afterAutospacing="1"/>
              <w:jc w:val="both"/>
            </w:pPr>
            <w:r w:rsidRPr="00390B76">
              <w:t>- 12 406</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5A8907C" w14:textId="77777777" w:rsidR="00BC16F4" w:rsidRPr="00390B76" w:rsidRDefault="00BC16F4" w:rsidP="00BC16F4">
            <w:pPr>
              <w:spacing w:before="100" w:beforeAutospacing="1" w:after="100" w:afterAutospacing="1"/>
              <w:jc w:val="both"/>
              <w:rPr>
                <w:bCs/>
              </w:rPr>
            </w:pPr>
            <w:r w:rsidRPr="00390B76">
              <w:rPr>
                <w:bCs/>
              </w:rPr>
              <w:t>-87,5</w:t>
            </w:r>
          </w:p>
        </w:tc>
      </w:tr>
      <w:tr w:rsidR="00BC16F4" w:rsidRPr="00390B76" w14:paraId="3EA7BA6A"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D1C5241" w14:textId="77777777" w:rsidR="00BC16F4" w:rsidRPr="00390B76" w:rsidRDefault="00BC16F4" w:rsidP="00BC16F4">
            <w:pPr>
              <w:spacing w:before="100" w:beforeAutospacing="1" w:after="100" w:afterAutospacing="1"/>
              <w:jc w:val="both"/>
              <w:rPr>
                <w:b/>
              </w:rPr>
            </w:pPr>
            <w:r w:rsidRPr="00390B76">
              <w:rPr>
                <w:b/>
              </w:rPr>
              <w:t>Romanıa</w:t>
            </w:r>
          </w:p>
        </w:tc>
        <w:tc>
          <w:tcPr>
            <w:tcW w:w="1415" w:type="dxa"/>
            <w:tcBorders>
              <w:top w:val="nil"/>
              <w:left w:val="nil"/>
              <w:bottom w:val="single" w:sz="4" w:space="0" w:color="auto"/>
              <w:right w:val="single" w:sz="4" w:space="0" w:color="auto"/>
            </w:tcBorders>
            <w:shd w:val="clear" w:color="auto" w:fill="auto"/>
            <w:noWrap/>
            <w:vAlign w:val="center"/>
            <w:hideMark/>
          </w:tcPr>
          <w:p w14:paraId="428C9574" w14:textId="77777777" w:rsidR="00BC16F4" w:rsidRPr="00390B76" w:rsidRDefault="00BC16F4" w:rsidP="00BC16F4">
            <w:pPr>
              <w:spacing w:before="100" w:beforeAutospacing="1" w:after="100" w:afterAutospacing="1"/>
              <w:jc w:val="both"/>
            </w:pPr>
            <w:r w:rsidRPr="00390B76">
              <w:t xml:space="preserve"> 4 636</w:t>
            </w:r>
          </w:p>
        </w:tc>
        <w:tc>
          <w:tcPr>
            <w:tcW w:w="1115" w:type="dxa"/>
            <w:tcBorders>
              <w:top w:val="nil"/>
              <w:left w:val="nil"/>
              <w:bottom w:val="single" w:sz="4" w:space="0" w:color="auto"/>
              <w:right w:val="single" w:sz="4" w:space="0" w:color="auto"/>
            </w:tcBorders>
            <w:shd w:val="clear" w:color="auto" w:fill="auto"/>
            <w:noWrap/>
            <w:vAlign w:val="center"/>
            <w:hideMark/>
          </w:tcPr>
          <w:p w14:paraId="264E5723" w14:textId="77777777" w:rsidR="00BC16F4" w:rsidRPr="00390B76" w:rsidRDefault="00BC16F4" w:rsidP="00BC16F4">
            <w:pPr>
              <w:spacing w:before="100" w:beforeAutospacing="1" w:after="100" w:afterAutospacing="1"/>
              <w:jc w:val="both"/>
            </w:pPr>
            <w:r w:rsidRPr="00390B76">
              <w:t>0,4</w:t>
            </w:r>
          </w:p>
        </w:tc>
        <w:tc>
          <w:tcPr>
            <w:tcW w:w="1326" w:type="dxa"/>
            <w:tcBorders>
              <w:top w:val="nil"/>
              <w:left w:val="nil"/>
              <w:bottom w:val="single" w:sz="4" w:space="0" w:color="auto"/>
              <w:right w:val="single" w:sz="4" w:space="0" w:color="auto"/>
            </w:tcBorders>
            <w:shd w:val="clear" w:color="auto" w:fill="auto"/>
            <w:noWrap/>
            <w:vAlign w:val="center"/>
            <w:hideMark/>
          </w:tcPr>
          <w:p w14:paraId="2671A4F2" w14:textId="77777777" w:rsidR="00BC16F4" w:rsidRPr="00390B76" w:rsidRDefault="00BC16F4" w:rsidP="00BC16F4">
            <w:pPr>
              <w:spacing w:before="100" w:beforeAutospacing="1" w:after="100" w:afterAutospacing="1"/>
              <w:jc w:val="both"/>
            </w:pPr>
            <w:r w:rsidRPr="00390B76">
              <w:t>0</w:t>
            </w:r>
          </w:p>
        </w:tc>
        <w:tc>
          <w:tcPr>
            <w:tcW w:w="1049" w:type="dxa"/>
            <w:tcBorders>
              <w:top w:val="nil"/>
              <w:left w:val="nil"/>
              <w:bottom w:val="single" w:sz="4" w:space="0" w:color="auto"/>
              <w:right w:val="single" w:sz="4" w:space="0" w:color="auto"/>
            </w:tcBorders>
            <w:shd w:val="clear" w:color="auto" w:fill="auto"/>
            <w:noWrap/>
            <w:vAlign w:val="center"/>
            <w:hideMark/>
          </w:tcPr>
          <w:p w14:paraId="70D19979" w14:textId="77777777" w:rsidR="00BC16F4" w:rsidRPr="00390B76" w:rsidRDefault="00BC16F4" w:rsidP="00BC16F4">
            <w:pPr>
              <w:spacing w:before="100" w:beforeAutospacing="1" w:after="100" w:afterAutospacing="1"/>
              <w:jc w:val="both"/>
            </w:pPr>
            <w:r w:rsidRPr="00390B76">
              <w:t>0,0</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3F9B4B0" w14:textId="77777777" w:rsidR="00BC16F4" w:rsidRPr="00390B76" w:rsidRDefault="00BC16F4" w:rsidP="00BC16F4">
            <w:pPr>
              <w:spacing w:before="100" w:beforeAutospacing="1" w:after="100" w:afterAutospacing="1"/>
              <w:jc w:val="both"/>
            </w:pPr>
            <w:r w:rsidRPr="00390B76">
              <w:t>- 4 636</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D9595FD" w14:textId="77777777" w:rsidR="00BC16F4" w:rsidRPr="00390B76" w:rsidRDefault="00BC16F4" w:rsidP="00BC16F4">
            <w:pPr>
              <w:spacing w:before="100" w:beforeAutospacing="1" w:after="100" w:afterAutospacing="1"/>
              <w:jc w:val="both"/>
              <w:rPr>
                <w:bCs/>
              </w:rPr>
            </w:pPr>
            <w:r w:rsidRPr="00390B76">
              <w:rPr>
                <w:bCs/>
              </w:rPr>
              <w:t>-100,0</w:t>
            </w:r>
          </w:p>
        </w:tc>
      </w:tr>
      <w:tr w:rsidR="00BC16F4" w:rsidRPr="00390B76" w14:paraId="06F515CF"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3A7547E" w14:textId="77777777" w:rsidR="00BC16F4" w:rsidRPr="00390B76" w:rsidRDefault="00BC16F4" w:rsidP="00BC16F4">
            <w:pPr>
              <w:spacing w:before="100" w:beforeAutospacing="1" w:after="100" w:afterAutospacing="1"/>
              <w:jc w:val="both"/>
              <w:rPr>
                <w:b/>
              </w:rPr>
            </w:pPr>
            <w:r w:rsidRPr="00390B76">
              <w:rPr>
                <w:b/>
              </w:rPr>
              <w:t>Sweden</w:t>
            </w:r>
          </w:p>
        </w:tc>
        <w:tc>
          <w:tcPr>
            <w:tcW w:w="1415" w:type="dxa"/>
            <w:tcBorders>
              <w:top w:val="nil"/>
              <w:left w:val="nil"/>
              <w:bottom w:val="single" w:sz="4" w:space="0" w:color="auto"/>
              <w:right w:val="single" w:sz="4" w:space="0" w:color="auto"/>
            </w:tcBorders>
            <w:shd w:val="clear" w:color="auto" w:fill="auto"/>
            <w:noWrap/>
            <w:vAlign w:val="center"/>
            <w:hideMark/>
          </w:tcPr>
          <w:p w14:paraId="05613367" w14:textId="77777777" w:rsidR="00BC16F4" w:rsidRPr="00390B76" w:rsidRDefault="00BC16F4" w:rsidP="00BC16F4">
            <w:pPr>
              <w:spacing w:before="100" w:beforeAutospacing="1" w:after="100" w:afterAutospacing="1"/>
              <w:jc w:val="both"/>
            </w:pPr>
            <w:r w:rsidRPr="00390B76">
              <w:t xml:space="preserve"> 18 404</w:t>
            </w:r>
          </w:p>
        </w:tc>
        <w:tc>
          <w:tcPr>
            <w:tcW w:w="1115" w:type="dxa"/>
            <w:tcBorders>
              <w:top w:val="nil"/>
              <w:left w:val="nil"/>
              <w:bottom w:val="single" w:sz="4" w:space="0" w:color="auto"/>
              <w:right w:val="single" w:sz="4" w:space="0" w:color="auto"/>
            </w:tcBorders>
            <w:shd w:val="clear" w:color="auto" w:fill="auto"/>
            <w:noWrap/>
            <w:vAlign w:val="center"/>
            <w:hideMark/>
          </w:tcPr>
          <w:p w14:paraId="7CFDB0C9" w14:textId="77777777" w:rsidR="00BC16F4" w:rsidRPr="00390B76" w:rsidRDefault="00BC16F4" w:rsidP="00BC16F4">
            <w:pPr>
              <w:spacing w:before="100" w:beforeAutospacing="1" w:after="100" w:afterAutospacing="1"/>
              <w:jc w:val="both"/>
            </w:pPr>
            <w:r w:rsidRPr="00390B76">
              <w:t>1,7</w:t>
            </w:r>
          </w:p>
        </w:tc>
        <w:tc>
          <w:tcPr>
            <w:tcW w:w="1326" w:type="dxa"/>
            <w:tcBorders>
              <w:top w:val="nil"/>
              <w:left w:val="nil"/>
              <w:bottom w:val="single" w:sz="4" w:space="0" w:color="auto"/>
              <w:right w:val="single" w:sz="4" w:space="0" w:color="auto"/>
            </w:tcBorders>
            <w:shd w:val="clear" w:color="auto" w:fill="auto"/>
            <w:noWrap/>
            <w:vAlign w:val="center"/>
            <w:hideMark/>
          </w:tcPr>
          <w:p w14:paraId="2B73FBF8" w14:textId="77777777" w:rsidR="00BC16F4" w:rsidRPr="00390B76" w:rsidRDefault="00BC16F4" w:rsidP="00BC16F4">
            <w:pPr>
              <w:spacing w:before="100" w:beforeAutospacing="1" w:after="100" w:afterAutospacing="1"/>
              <w:jc w:val="both"/>
            </w:pPr>
            <w:r w:rsidRPr="00390B76">
              <w:t>0</w:t>
            </w:r>
          </w:p>
        </w:tc>
        <w:tc>
          <w:tcPr>
            <w:tcW w:w="1049" w:type="dxa"/>
            <w:tcBorders>
              <w:top w:val="nil"/>
              <w:left w:val="nil"/>
              <w:bottom w:val="single" w:sz="4" w:space="0" w:color="auto"/>
              <w:right w:val="single" w:sz="4" w:space="0" w:color="auto"/>
            </w:tcBorders>
            <w:shd w:val="clear" w:color="auto" w:fill="auto"/>
            <w:noWrap/>
            <w:vAlign w:val="center"/>
            <w:hideMark/>
          </w:tcPr>
          <w:p w14:paraId="1B9610C5" w14:textId="77777777" w:rsidR="00BC16F4" w:rsidRPr="00390B76" w:rsidRDefault="00BC16F4" w:rsidP="00BC16F4">
            <w:pPr>
              <w:spacing w:before="100" w:beforeAutospacing="1" w:after="100" w:afterAutospacing="1"/>
              <w:jc w:val="both"/>
            </w:pPr>
            <w:r w:rsidRPr="00390B76">
              <w:t>0,0</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670E0777" w14:textId="77777777" w:rsidR="00BC16F4" w:rsidRPr="00390B76" w:rsidRDefault="00BC16F4" w:rsidP="00BC16F4">
            <w:pPr>
              <w:spacing w:before="100" w:beforeAutospacing="1" w:after="100" w:afterAutospacing="1"/>
              <w:jc w:val="both"/>
            </w:pPr>
            <w:r w:rsidRPr="00390B76">
              <w:t>- 18 404</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0415F63" w14:textId="77777777" w:rsidR="00BC16F4" w:rsidRPr="00390B76" w:rsidRDefault="00BC16F4" w:rsidP="00BC16F4">
            <w:pPr>
              <w:spacing w:before="100" w:beforeAutospacing="1" w:after="100" w:afterAutospacing="1"/>
              <w:jc w:val="both"/>
              <w:rPr>
                <w:bCs/>
              </w:rPr>
            </w:pPr>
            <w:r w:rsidRPr="00390B76">
              <w:rPr>
                <w:bCs/>
              </w:rPr>
              <w:t>-100,0</w:t>
            </w:r>
          </w:p>
        </w:tc>
      </w:tr>
      <w:tr w:rsidR="00BC16F4" w:rsidRPr="00390B76" w14:paraId="5C7D15C1"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3526C90" w14:textId="77777777" w:rsidR="00BC16F4" w:rsidRPr="00390B76" w:rsidRDefault="00BC16F4" w:rsidP="00BC16F4">
            <w:pPr>
              <w:spacing w:before="100" w:beforeAutospacing="1" w:after="100" w:afterAutospacing="1"/>
              <w:jc w:val="both"/>
              <w:rPr>
                <w:b/>
              </w:rPr>
            </w:pPr>
            <w:r w:rsidRPr="00390B76">
              <w:rPr>
                <w:b/>
              </w:rPr>
              <w:t>Estonıa</w:t>
            </w:r>
          </w:p>
        </w:tc>
        <w:tc>
          <w:tcPr>
            <w:tcW w:w="1415" w:type="dxa"/>
            <w:tcBorders>
              <w:top w:val="nil"/>
              <w:left w:val="nil"/>
              <w:bottom w:val="single" w:sz="4" w:space="0" w:color="auto"/>
              <w:right w:val="single" w:sz="4" w:space="0" w:color="auto"/>
            </w:tcBorders>
            <w:shd w:val="clear" w:color="auto" w:fill="auto"/>
            <w:noWrap/>
            <w:vAlign w:val="center"/>
            <w:hideMark/>
          </w:tcPr>
          <w:p w14:paraId="0C1B72EF" w14:textId="77777777" w:rsidR="00BC16F4" w:rsidRPr="00390B76" w:rsidRDefault="00BC16F4" w:rsidP="00BC16F4">
            <w:pPr>
              <w:spacing w:before="100" w:beforeAutospacing="1" w:after="100" w:afterAutospacing="1"/>
              <w:jc w:val="both"/>
            </w:pPr>
            <w:r w:rsidRPr="00390B76">
              <w:t xml:space="preserve"> 4 782</w:t>
            </w:r>
          </w:p>
        </w:tc>
        <w:tc>
          <w:tcPr>
            <w:tcW w:w="1115" w:type="dxa"/>
            <w:tcBorders>
              <w:top w:val="nil"/>
              <w:left w:val="nil"/>
              <w:bottom w:val="single" w:sz="4" w:space="0" w:color="auto"/>
              <w:right w:val="single" w:sz="4" w:space="0" w:color="auto"/>
            </w:tcBorders>
            <w:shd w:val="clear" w:color="auto" w:fill="auto"/>
            <w:noWrap/>
            <w:vAlign w:val="center"/>
            <w:hideMark/>
          </w:tcPr>
          <w:p w14:paraId="1414EB29" w14:textId="77777777" w:rsidR="00BC16F4" w:rsidRPr="00390B76" w:rsidRDefault="00BC16F4" w:rsidP="00BC16F4">
            <w:pPr>
              <w:spacing w:before="100" w:beforeAutospacing="1" w:after="100" w:afterAutospacing="1"/>
              <w:jc w:val="both"/>
            </w:pPr>
            <w:r w:rsidRPr="00390B76">
              <w:t>0,4</w:t>
            </w:r>
          </w:p>
        </w:tc>
        <w:tc>
          <w:tcPr>
            <w:tcW w:w="1326" w:type="dxa"/>
            <w:tcBorders>
              <w:top w:val="nil"/>
              <w:left w:val="nil"/>
              <w:bottom w:val="single" w:sz="4" w:space="0" w:color="auto"/>
              <w:right w:val="single" w:sz="4" w:space="0" w:color="auto"/>
            </w:tcBorders>
            <w:shd w:val="clear" w:color="auto" w:fill="auto"/>
            <w:noWrap/>
            <w:vAlign w:val="center"/>
            <w:hideMark/>
          </w:tcPr>
          <w:p w14:paraId="018E2E13" w14:textId="77777777" w:rsidR="00BC16F4" w:rsidRPr="00390B76" w:rsidRDefault="00BC16F4" w:rsidP="00BC16F4">
            <w:pPr>
              <w:spacing w:before="100" w:beforeAutospacing="1" w:after="100" w:afterAutospacing="1"/>
              <w:jc w:val="both"/>
            </w:pPr>
            <w:r w:rsidRPr="00390B76">
              <w:t>0</w:t>
            </w:r>
          </w:p>
        </w:tc>
        <w:tc>
          <w:tcPr>
            <w:tcW w:w="1049" w:type="dxa"/>
            <w:tcBorders>
              <w:top w:val="nil"/>
              <w:left w:val="nil"/>
              <w:bottom w:val="single" w:sz="4" w:space="0" w:color="auto"/>
              <w:right w:val="single" w:sz="4" w:space="0" w:color="auto"/>
            </w:tcBorders>
            <w:shd w:val="clear" w:color="auto" w:fill="auto"/>
            <w:noWrap/>
            <w:vAlign w:val="center"/>
            <w:hideMark/>
          </w:tcPr>
          <w:p w14:paraId="468A3D3F" w14:textId="77777777" w:rsidR="00BC16F4" w:rsidRPr="00390B76" w:rsidRDefault="00BC16F4" w:rsidP="00BC16F4">
            <w:pPr>
              <w:spacing w:before="100" w:beforeAutospacing="1" w:after="100" w:afterAutospacing="1"/>
              <w:jc w:val="both"/>
            </w:pPr>
            <w:r w:rsidRPr="00390B76">
              <w:t>0,0</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05C6DC5" w14:textId="77777777" w:rsidR="00BC16F4" w:rsidRPr="00390B76" w:rsidRDefault="00BC16F4" w:rsidP="00BC16F4">
            <w:pPr>
              <w:spacing w:before="100" w:beforeAutospacing="1" w:after="100" w:afterAutospacing="1"/>
              <w:jc w:val="both"/>
            </w:pPr>
            <w:r w:rsidRPr="00390B76">
              <w:t>- 4 782</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4EBFE07" w14:textId="77777777" w:rsidR="00BC16F4" w:rsidRPr="00390B76" w:rsidRDefault="00BC16F4" w:rsidP="00BC16F4">
            <w:pPr>
              <w:spacing w:before="100" w:beforeAutospacing="1" w:after="100" w:afterAutospacing="1"/>
              <w:jc w:val="both"/>
              <w:rPr>
                <w:bCs/>
              </w:rPr>
            </w:pPr>
            <w:r w:rsidRPr="00390B76">
              <w:rPr>
                <w:bCs/>
              </w:rPr>
              <w:t>-100,0</w:t>
            </w:r>
          </w:p>
        </w:tc>
      </w:tr>
      <w:tr w:rsidR="00BC16F4" w:rsidRPr="00390B76" w14:paraId="44B1471D"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5B86454" w14:textId="77777777" w:rsidR="00BC16F4" w:rsidRPr="00390B76" w:rsidRDefault="00BC16F4" w:rsidP="00BC16F4">
            <w:pPr>
              <w:spacing w:before="100" w:beforeAutospacing="1" w:after="100" w:afterAutospacing="1"/>
              <w:jc w:val="both"/>
              <w:rPr>
                <w:b/>
              </w:rPr>
            </w:pPr>
            <w:r w:rsidRPr="00390B76">
              <w:rPr>
                <w:b/>
              </w:rPr>
              <w:t>Iran</w:t>
            </w:r>
          </w:p>
        </w:tc>
        <w:tc>
          <w:tcPr>
            <w:tcW w:w="1415" w:type="dxa"/>
            <w:tcBorders>
              <w:top w:val="nil"/>
              <w:left w:val="nil"/>
              <w:bottom w:val="single" w:sz="4" w:space="0" w:color="auto"/>
              <w:right w:val="single" w:sz="4" w:space="0" w:color="auto"/>
            </w:tcBorders>
            <w:shd w:val="clear" w:color="auto" w:fill="auto"/>
            <w:noWrap/>
            <w:vAlign w:val="center"/>
            <w:hideMark/>
          </w:tcPr>
          <w:p w14:paraId="4DEDD4D7" w14:textId="77777777" w:rsidR="00BC16F4" w:rsidRPr="00390B76" w:rsidRDefault="00BC16F4" w:rsidP="00BC16F4">
            <w:pPr>
              <w:spacing w:before="100" w:beforeAutospacing="1" w:after="100" w:afterAutospacing="1"/>
              <w:jc w:val="both"/>
            </w:pPr>
            <w:r w:rsidRPr="00390B76">
              <w:t xml:space="preserve"> 4 389</w:t>
            </w:r>
          </w:p>
        </w:tc>
        <w:tc>
          <w:tcPr>
            <w:tcW w:w="1115" w:type="dxa"/>
            <w:tcBorders>
              <w:top w:val="nil"/>
              <w:left w:val="nil"/>
              <w:bottom w:val="single" w:sz="4" w:space="0" w:color="auto"/>
              <w:right w:val="single" w:sz="4" w:space="0" w:color="auto"/>
            </w:tcBorders>
            <w:shd w:val="clear" w:color="auto" w:fill="auto"/>
            <w:noWrap/>
            <w:vAlign w:val="center"/>
            <w:hideMark/>
          </w:tcPr>
          <w:p w14:paraId="380B0C48" w14:textId="77777777" w:rsidR="00BC16F4" w:rsidRPr="00390B76" w:rsidRDefault="00BC16F4" w:rsidP="00BC16F4">
            <w:pPr>
              <w:spacing w:before="100" w:beforeAutospacing="1" w:after="100" w:afterAutospacing="1"/>
              <w:jc w:val="both"/>
            </w:pPr>
            <w:r w:rsidRPr="00390B76">
              <w:t>0,4</w:t>
            </w:r>
          </w:p>
        </w:tc>
        <w:tc>
          <w:tcPr>
            <w:tcW w:w="1326" w:type="dxa"/>
            <w:tcBorders>
              <w:top w:val="nil"/>
              <w:left w:val="nil"/>
              <w:bottom w:val="single" w:sz="4" w:space="0" w:color="auto"/>
              <w:right w:val="single" w:sz="4" w:space="0" w:color="auto"/>
            </w:tcBorders>
            <w:shd w:val="clear" w:color="auto" w:fill="auto"/>
            <w:noWrap/>
            <w:vAlign w:val="center"/>
            <w:hideMark/>
          </w:tcPr>
          <w:p w14:paraId="1AE2E746" w14:textId="77777777" w:rsidR="00BC16F4" w:rsidRPr="00390B76" w:rsidRDefault="00BC16F4" w:rsidP="00BC16F4">
            <w:pPr>
              <w:spacing w:before="100" w:beforeAutospacing="1" w:after="100" w:afterAutospacing="1"/>
              <w:jc w:val="both"/>
            </w:pPr>
            <w:r w:rsidRPr="00390B76">
              <w:t>1.185</w:t>
            </w:r>
          </w:p>
        </w:tc>
        <w:tc>
          <w:tcPr>
            <w:tcW w:w="1049" w:type="dxa"/>
            <w:tcBorders>
              <w:top w:val="nil"/>
              <w:left w:val="nil"/>
              <w:bottom w:val="single" w:sz="4" w:space="0" w:color="auto"/>
              <w:right w:val="single" w:sz="4" w:space="0" w:color="auto"/>
            </w:tcBorders>
            <w:shd w:val="clear" w:color="auto" w:fill="auto"/>
            <w:noWrap/>
            <w:vAlign w:val="center"/>
            <w:hideMark/>
          </w:tcPr>
          <w:p w14:paraId="0DCF15FD" w14:textId="77777777" w:rsidR="00BC16F4" w:rsidRPr="00390B76" w:rsidRDefault="00BC16F4" w:rsidP="00BC16F4">
            <w:pPr>
              <w:spacing w:before="100" w:beforeAutospacing="1" w:after="100" w:afterAutospacing="1"/>
              <w:jc w:val="both"/>
            </w:pPr>
            <w:r w:rsidRPr="00390B76">
              <w:t>0,4</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5C8B4F2B" w14:textId="77777777" w:rsidR="00BC16F4" w:rsidRPr="00390B76" w:rsidRDefault="00BC16F4" w:rsidP="00BC16F4">
            <w:pPr>
              <w:spacing w:before="100" w:beforeAutospacing="1" w:after="100" w:afterAutospacing="1"/>
              <w:jc w:val="both"/>
            </w:pPr>
            <w:r w:rsidRPr="00390B76">
              <w:t>- 3 204</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676910AA" w14:textId="77777777" w:rsidR="00BC16F4" w:rsidRPr="00390B76" w:rsidRDefault="00BC16F4" w:rsidP="00BC16F4">
            <w:pPr>
              <w:spacing w:before="100" w:beforeAutospacing="1" w:after="100" w:afterAutospacing="1"/>
              <w:jc w:val="both"/>
              <w:rPr>
                <w:bCs/>
              </w:rPr>
            </w:pPr>
            <w:r w:rsidRPr="00390B76">
              <w:rPr>
                <w:bCs/>
              </w:rPr>
              <w:t>-73,0</w:t>
            </w:r>
          </w:p>
        </w:tc>
      </w:tr>
      <w:tr w:rsidR="00BC16F4" w:rsidRPr="00390B76" w14:paraId="1AADBBD2"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001F8F4" w14:textId="081BFEBD" w:rsidR="00BC16F4" w:rsidRPr="00390B76" w:rsidRDefault="00966080" w:rsidP="00BC16F4">
            <w:pPr>
              <w:spacing w:before="100" w:beforeAutospacing="1" w:after="100" w:afterAutospacing="1"/>
              <w:jc w:val="both"/>
              <w:rPr>
                <w:b/>
              </w:rPr>
            </w:pPr>
            <w:r w:rsidRPr="00390B76">
              <w:rPr>
                <w:b/>
              </w:rPr>
              <w:t>Bulgari</w:t>
            </w:r>
            <w:r w:rsidR="00BC16F4" w:rsidRPr="00390B76">
              <w:rPr>
                <w:b/>
              </w:rPr>
              <w:t>a</w:t>
            </w:r>
          </w:p>
        </w:tc>
        <w:tc>
          <w:tcPr>
            <w:tcW w:w="1415" w:type="dxa"/>
            <w:tcBorders>
              <w:top w:val="nil"/>
              <w:left w:val="nil"/>
              <w:bottom w:val="single" w:sz="4" w:space="0" w:color="auto"/>
              <w:right w:val="single" w:sz="4" w:space="0" w:color="auto"/>
            </w:tcBorders>
            <w:shd w:val="clear" w:color="auto" w:fill="auto"/>
            <w:noWrap/>
            <w:vAlign w:val="center"/>
            <w:hideMark/>
          </w:tcPr>
          <w:p w14:paraId="46B8852D" w14:textId="77777777" w:rsidR="00BC16F4" w:rsidRPr="00390B76" w:rsidRDefault="00BC16F4" w:rsidP="00BC16F4">
            <w:pPr>
              <w:spacing w:before="100" w:beforeAutospacing="1" w:after="100" w:afterAutospacing="1"/>
              <w:jc w:val="both"/>
            </w:pPr>
            <w:r w:rsidRPr="00390B76">
              <w:t xml:space="preserve">  0</w:t>
            </w:r>
          </w:p>
        </w:tc>
        <w:tc>
          <w:tcPr>
            <w:tcW w:w="1115" w:type="dxa"/>
            <w:tcBorders>
              <w:top w:val="nil"/>
              <w:left w:val="nil"/>
              <w:bottom w:val="single" w:sz="4" w:space="0" w:color="auto"/>
              <w:right w:val="single" w:sz="4" w:space="0" w:color="auto"/>
            </w:tcBorders>
            <w:shd w:val="clear" w:color="auto" w:fill="auto"/>
            <w:noWrap/>
            <w:vAlign w:val="center"/>
            <w:hideMark/>
          </w:tcPr>
          <w:p w14:paraId="2FD9F5B3" w14:textId="77777777" w:rsidR="00BC16F4" w:rsidRPr="00390B76" w:rsidRDefault="00BC16F4" w:rsidP="00BC16F4">
            <w:pPr>
              <w:spacing w:before="100" w:beforeAutospacing="1" w:after="100" w:afterAutospacing="1"/>
              <w:jc w:val="both"/>
            </w:pPr>
            <w:r w:rsidRPr="00390B76">
              <w:t>0,0</w:t>
            </w:r>
          </w:p>
        </w:tc>
        <w:tc>
          <w:tcPr>
            <w:tcW w:w="1326" w:type="dxa"/>
            <w:tcBorders>
              <w:top w:val="nil"/>
              <w:left w:val="nil"/>
              <w:bottom w:val="nil"/>
              <w:right w:val="single" w:sz="4" w:space="0" w:color="auto"/>
            </w:tcBorders>
            <w:shd w:val="clear" w:color="auto" w:fill="auto"/>
            <w:noWrap/>
            <w:vAlign w:val="center"/>
            <w:hideMark/>
          </w:tcPr>
          <w:p w14:paraId="57B3B283" w14:textId="77777777" w:rsidR="00BC16F4" w:rsidRPr="00390B76" w:rsidRDefault="00BC16F4" w:rsidP="00BC16F4">
            <w:pPr>
              <w:spacing w:before="100" w:beforeAutospacing="1" w:after="100" w:afterAutospacing="1"/>
              <w:jc w:val="both"/>
            </w:pPr>
            <w:r w:rsidRPr="00390B76">
              <w:t>341</w:t>
            </w:r>
          </w:p>
        </w:tc>
        <w:tc>
          <w:tcPr>
            <w:tcW w:w="1049" w:type="dxa"/>
            <w:tcBorders>
              <w:top w:val="nil"/>
              <w:left w:val="nil"/>
              <w:bottom w:val="single" w:sz="4" w:space="0" w:color="auto"/>
              <w:right w:val="single" w:sz="4" w:space="0" w:color="auto"/>
            </w:tcBorders>
            <w:shd w:val="clear" w:color="auto" w:fill="auto"/>
            <w:noWrap/>
            <w:vAlign w:val="center"/>
            <w:hideMark/>
          </w:tcPr>
          <w:p w14:paraId="23D4274E" w14:textId="77777777" w:rsidR="00BC16F4" w:rsidRPr="00390B76" w:rsidRDefault="00BC16F4" w:rsidP="00BC16F4">
            <w:pPr>
              <w:spacing w:before="100" w:beforeAutospacing="1" w:after="100" w:afterAutospacing="1"/>
              <w:jc w:val="both"/>
            </w:pPr>
            <w:r w:rsidRPr="00390B76">
              <w:t>0,1</w:t>
            </w:r>
          </w:p>
        </w:tc>
        <w:tc>
          <w:tcPr>
            <w:tcW w:w="13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F49B67" w14:textId="77777777" w:rsidR="00BC16F4" w:rsidRPr="00390B76" w:rsidRDefault="00BC16F4" w:rsidP="00BC16F4">
            <w:pPr>
              <w:spacing w:before="100" w:beforeAutospacing="1" w:after="100" w:afterAutospacing="1"/>
              <w:jc w:val="both"/>
            </w:pPr>
            <w:r w:rsidRPr="00390B76">
              <w:t xml:space="preserve">  341</w:t>
            </w:r>
          </w:p>
        </w:tc>
        <w:tc>
          <w:tcPr>
            <w:tcW w:w="12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FA7D81" w14:textId="77777777" w:rsidR="00BC16F4" w:rsidRPr="00390B76" w:rsidRDefault="00BC16F4" w:rsidP="00BC16F4">
            <w:pPr>
              <w:spacing w:before="100" w:beforeAutospacing="1" w:after="100" w:afterAutospacing="1"/>
              <w:jc w:val="both"/>
              <w:rPr>
                <w:bCs/>
              </w:rPr>
            </w:pPr>
            <w:r w:rsidRPr="00390B76">
              <w:rPr>
                <w:bCs/>
              </w:rPr>
              <w:t>0,0</w:t>
            </w:r>
          </w:p>
        </w:tc>
      </w:tr>
      <w:tr w:rsidR="00BC16F4" w:rsidRPr="00390B76" w14:paraId="4F09CDFE" w14:textId="77777777" w:rsidTr="000663FD">
        <w:trPr>
          <w:trHeight w:val="29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0B27CE" w14:textId="77777777" w:rsidR="00BC16F4" w:rsidRPr="00390B76" w:rsidRDefault="00BC16F4" w:rsidP="00BC16F4">
            <w:pPr>
              <w:spacing w:before="100" w:beforeAutospacing="1" w:after="100" w:afterAutospacing="1"/>
              <w:jc w:val="both"/>
              <w:rPr>
                <w:b/>
                <w:bCs/>
              </w:rPr>
            </w:pPr>
            <w:r w:rsidRPr="00390B76">
              <w:rPr>
                <w:b/>
                <w:bCs/>
              </w:rPr>
              <w:t>Toplam</w:t>
            </w:r>
          </w:p>
        </w:tc>
        <w:tc>
          <w:tcPr>
            <w:tcW w:w="1415" w:type="dxa"/>
            <w:tcBorders>
              <w:top w:val="nil"/>
              <w:left w:val="nil"/>
              <w:bottom w:val="single" w:sz="4" w:space="0" w:color="auto"/>
              <w:right w:val="single" w:sz="4" w:space="0" w:color="auto"/>
            </w:tcBorders>
            <w:shd w:val="clear" w:color="auto" w:fill="auto"/>
            <w:noWrap/>
            <w:vAlign w:val="center"/>
            <w:hideMark/>
          </w:tcPr>
          <w:p w14:paraId="4502CC5F" w14:textId="77777777" w:rsidR="00BC16F4" w:rsidRPr="00390B76" w:rsidRDefault="00BC16F4" w:rsidP="00BC16F4">
            <w:pPr>
              <w:spacing w:before="100" w:beforeAutospacing="1" w:after="100" w:afterAutospacing="1"/>
              <w:jc w:val="both"/>
              <w:rPr>
                <w:b/>
                <w:bCs/>
              </w:rPr>
            </w:pPr>
            <w:r w:rsidRPr="00390B76">
              <w:rPr>
                <w:b/>
                <w:bCs/>
              </w:rPr>
              <w:t>1 099 186</w:t>
            </w:r>
          </w:p>
        </w:tc>
        <w:tc>
          <w:tcPr>
            <w:tcW w:w="1115" w:type="dxa"/>
            <w:tcBorders>
              <w:top w:val="nil"/>
              <w:left w:val="nil"/>
              <w:bottom w:val="single" w:sz="4" w:space="0" w:color="auto"/>
              <w:right w:val="single" w:sz="4" w:space="0" w:color="auto"/>
            </w:tcBorders>
            <w:shd w:val="clear" w:color="auto" w:fill="auto"/>
            <w:noWrap/>
            <w:vAlign w:val="center"/>
            <w:hideMark/>
          </w:tcPr>
          <w:p w14:paraId="17673DBE" w14:textId="77777777" w:rsidR="00BC16F4" w:rsidRPr="00390B76" w:rsidRDefault="00BC16F4" w:rsidP="00BC16F4">
            <w:pPr>
              <w:spacing w:before="100" w:beforeAutospacing="1" w:after="100" w:afterAutospacing="1"/>
              <w:jc w:val="both"/>
              <w:rPr>
                <w:b/>
                <w:bCs/>
              </w:rPr>
            </w:pPr>
            <w:r w:rsidRPr="00390B76">
              <w:rPr>
                <w:b/>
                <w:bCs/>
              </w:rPr>
              <w:t xml:space="preserve">  100</w:t>
            </w: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14:paraId="6EB864B5" w14:textId="77777777" w:rsidR="00BC16F4" w:rsidRPr="00390B76" w:rsidRDefault="00BC16F4" w:rsidP="00BC16F4">
            <w:pPr>
              <w:spacing w:before="100" w:beforeAutospacing="1" w:after="100" w:afterAutospacing="1"/>
              <w:jc w:val="both"/>
              <w:rPr>
                <w:b/>
                <w:bCs/>
              </w:rPr>
            </w:pPr>
            <w:r w:rsidRPr="00390B76">
              <w:rPr>
                <w:b/>
                <w:bCs/>
              </w:rPr>
              <w:t xml:space="preserve"> 274 207</w:t>
            </w:r>
          </w:p>
        </w:tc>
        <w:tc>
          <w:tcPr>
            <w:tcW w:w="1049" w:type="dxa"/>
            <w:tcBorders>
              <w:top w:val="nil"/>
              <w:left w:val="nil"/>
              <w:bottom w:val="single" w:sz="4" w:space="0" w:color="auto"/>
              <w:right w:val="single" w:sz="4" w:space="0" w:color="auto"/>
            </w:tcBorders>
            <w:shd w:val="clear" w:color="auto" w:fill="auto"/>
            <w:noWrap/>
            <w:vAlign w:val="center"/>
            <w:hideMark/>
          </w:tcPr>
          <w:p w14:paraId="32FC66EB" w14:textId="77777777" w:rsidR="00BC16F4" w:rsidRPr="00390B76" w:rsidRDefault="00BC16F4" w:rsidP="00BC16F4">
            <w:pPr>
              <w:spacing w:before="100" w:beforeAutospacing="1" w:after="100" w:afterAutospacing="1"/>
              <w:jc w:val="both"/>
              <w:rPr>
                <w:b/>
                <w:bCs/>
              </w:rPr>
            </w:pPr>
            <w:r w:rsidRPr="00390B76">
              <w:rPr>
                <w:b/>
                <w:bCs/>
              </w:rPr>
              <w:t xml:space="preserve">  100</w:t>
            </w:r>
          </w:p>
        </w:tc>
        <w:tc>
          <w:tcPr>
            <w:tcW w:w="131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8052642" w14:textId="77777777" w:rsidR="00BC16F4" w:rsidRPr="00390B76" w:rsidRDefault="00BC16F4" w:rsidP="00BC16F4">
            <w:pPr>
              <w:spacing w:before="100" w:beforeAutospacing="1" w:after="100" w:afterAutospacing="1"/>
              <w:jc w:val="both"/>
              <w:rPr>
                <w:b/>
                <w:bCs/>
              </w:rPr>
            </w:pPr>
            <w:r w:rsidRPr="00390B76">
              <w:rPr>
                <w:b/>
                <w:bCs/>
              </w:rPr>
              <w:t>- 824 979</w:t>
            </w:r>
          </w:p>
        </w:tc>
        <w:tc>
          <w:tcPr>
            <w:tcW w:w="123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8996023" w14:textId="77777777" w:rsidR="00BC16F4" w:rsidRPr="00390B76" w:rsidRDefault="00BC16F4" w:rsidP="00BC16F4">
            <w:pPr>
              <w:spacing w:before="100" w:beforeAutospacing="1" w:after="100" w:afterAutospacing="1"/>
              <w:jc w:val="both"/>
              <w:rPr>
                <w:b/>
                <w:bCs/>
              </w:rPr>
            </w:pPr>
            <w:r w:rsidRPr="00390B76">
              <w:rPr>
                <w:b/>
                <w:bCs/>
              </w:rPr>
              <w:t>-75,1</w:t>
            </w:r>
          </w:p>
        </w:tc>
      </w:tr>
      <w:tr w:rsidR="00BC16F4" w:rsidRPr="00390B76" w14:paraId="37BEE59C" w14:textId="77777777" w:rsidTr="000663FD">
        <w:trPr>
          <w:trHeight w:val="298"/>
        </w:trPr>
        <w:tc>
          <w:tcPr>
            <w:tcW w:w="5878" w:type="dxa"/>
            <w:gridSpan w:val="4"/>
            <w:tcBorders>
              <w:top w:val="single" w:sz="4" w:space="0" w:color="auto"/>
              <w:left w:val="single" w:sz="4" w:space="0" w:color="auto"/>
              <w:bottom w:val="single" w:sz="4" w:space="0" w:color="auto"/>
              <w:right w:val="nil"/>
            </w:tcBorders>
            <w:shd w:val="clear" w:color="auto" w:fill="auto"/>
            <w:noWrap/>
            <w:vAlign w:val="bottom"/>
            <w:hideMark/>
          </w:tcPr>
          <w:p w14:paraId="46307AB7" w14:textId="29B93B6C" w:rsidR="00BC16F4" w:rsidRPr="00390B76" w:rsidRDefault="00BC16F4" w:rsidP="00BC16F4">
            <w:pPr>
              <w:spacing w:before="100" w:beforeAutospacing="1" w:after="100" w:afterAutospacing="1"/>
              <w:jc w:val="both"/>
              <w:rPr>
                <w:b/>
                <w:bCs/>
              </w:rPr>
            </w:pPr>
            <w:r w:rsidRPr="00390B76">
              <w:rPr>
                <w:b/>
                <w:bCs/>
              </w:rPr>
              <w:t xml:space="preserve">Kaynak: </w:t>
            </w:r>
            <w:r w:rsidR="00966080" w:rsidRPr="00390B76">
              <w:rPr>
                <w:bCs/>
              </w:rPr>
              <w:t xml:space="preserve">Alanya </w:t>
            </w:r>
            <w:r w:rsidRPr="00390B76">
              <w:rPr>
                <w:bCs/>
              </w:rPr>
              <w:t>Gazipaşa Havalimanı Müdürlüğü İstatistikleri</w:t>
            </w:r>
            <w:r w:rsidRPr="00390B76">
              <w:rPr>
                <w:b/>
                <w:bCs/>
              </w:rPr>
              <w:t xml:space="preserve"> </w:t>
            </w:r>
          </w:p>
        </w:tc>
        <w:tc>
          <w:tcPr>
            <w:tcW w:w="1049" w:type="dxa"/>
            <w:tcBorders>
              <w:top w:val="nil"/>
              <w:left w:val="nil"/>
              <w:bottom w:val="single" w:sz="4" w:space="0" w:color="auto"/>
              <w:right w:val="nil"/>
            </w:tcBorders>
            <w:shd w:val="clear" w:color="auto" w:fill="auto"/>
            <w:noWrap/>
            <w:vAlign w:val="bottom"/>
            <w:hideMark/>
          </w:tcPr>
          <w:p w14:paraId="4CE09878" w14:textId="77777777" w:rsidR="00BC16F4" w:rsidRPr="00390B76" w:rsidRDefault="00BC16F4" w:rsidP="00BC16F4">
            <w:pPr>
              <w:spacing w:before="100" w:beforeAutospacing="1" w:after="100" w:afterAutospacing="1"/>
              <w:jc w:val="both"/>
              <w:rPr>
                <w:b/>
                <w:bCs/>
              </w:rPr>
            </w:pPr>
            <w:r w:rsidRPr="00390B76">
              <w:rPr>
                <w:b/>
                <w:bCs/>
              </w:rPr>
              <w:t> </w:t>
            </w:r>
          </w:p>
        </w:tc>
        <w:tc>
          <w:tcPr>
            <w:tcW w:w="1311" w:type="dxa"/>
            <w:tcBorders>
              <w:top w:val="nil"/>
              <w:left w:val="nil"/>
              <w:bottom w:val="single" w:sz="4" w:space="0" w:color="auto"/>
              <w:right w:val="nil"/>
            </w:tcBorders>
            <w:shd w:val="clear" w:color="auto" w:fill="auto"/>
            <w:noWrap/>
            <w:vAlign w:val="bottom"/>
            <w:hideMark/>
          </w:tcPr>
          <w:p w14:paraId="5F461333" w14:textId="77777777" w:rsidR="00BC16F4" w:rsidRPr="00390B76" w:rsidRDefault="00BC16F4" w:rsidP="00BC16F4">
            <w:pPr>
              <w:spacing w:before="100" w:beforeAutospacing="1" w:after="100" w:afterAutospacing="1"/>
              <w:jc w:val="both"/>
              <w:rPr>
                <w:b/>
                <w:bCs/>
              </w:rPr>
            </w:pPr>
            <w:r w:rsidRPr="00390B76">
              <w:rPr>
                <w:b/>
                <w:bCs/>
              </w:rPr>
              <w:t> </w:t>
            </w:r>
          </w:p>
        </w:tc>
        <w:tc>
          <w:tcPr>
            <w:tcW w:w="1231" w:type="dxa"/>
            <w:tcBorders>
              <w:top w:val="nil"/>
              <w:left w:val="nil"/>
              <w:bottom w:val="single" w:sz="4" w:space="0" w:color="auto"/>
              <w:right w:val="single" w:sz="4" w:space="0" w:color="auto"/>
            </w:tcBorders>
            <w:shd w:val="clear" w:color="auto" w:fill="auto"/>
            <w:noWrap/>
            <w:vAlign w:val="bottom"/>
            <w:hideMark/>
          </w:tcPr>
          <w:p w14:paraId="1E5B830A" w14:textId="77777777" w:rsidR="00BC16F4" w:rsidRPr="00390B76" w:rsidRDefault="00BC16F4" w:rsidP="00BC16F4">
            <w:pPr>
              <w:spacing w:before="100" w:beforeAutospacing="1" w:after="100" w:afterAutospacing="1"/>
              <w:jc w:val="both"/>
              <w:rPr>
                <w:b/>
                <w:bCs/>
              </w:rPr>
            </w:pPr>
            <w:r w:rsidRPr="00390B76">
              <w:rPr>
                <w:b/>
                <w:bCs/>
              </w:rPr>
              <w:t> </w:t>
            </w:r>
          </w:p>
        </w:tc>
      </w:tr>
    </w:tbl>
    <w:p w14:paraId="5F72BFDC" w14:textId="77777777" w:rsidR="00966080" w:rsidRPr="00390B76" w:rsidRDefault="00966080" w:rsidP="00966080">
      <w:pPr>
        <w:spacing w:line="240" w:lineRule="auto"/>
        <w:jc w:val="both"/>
        <w:rPr>
          <w:b/>
          <w:bCs/>
        </w:rPr>
      </w:pPr>
    </w:p>
    <w:p w14:paraId="50373E0D" w14:textId="77777777" w:rsidR="00966080" w:rsidRPr="00390B76" w:rsidRDefault="00966080" w:rsidP="00966080">
      <w:pPr>
        <w:spacing w:line="240" w:lineRule="auto"/>
        <w:jc w:val="both"/>
        <w:rPr>
          <w:b/>
          <w:bCs/>
        </w:rPr>
      </w:pPr>
    </w:p>
    <w:p w14:paraId="63ADB6BB" w14:textId="3C1627C7" w:rsidR="00BC16F4" w:rsidRPr="00390B76" w:rsidRDefault="00BC16F4" w:rsidP="00966080">
      <w:pPr>
        <w:spacing w:line="240" w:lineRule="auto"/>
        <w:jc w:val="both"/>
        <w:rPr>
          <w:bCs/>
        </w:rPr>
      </w:pPr>
      <w:r w:rsidRPr="00390B76">
        <w:rPr>
          <w:bCs/>
        </w:rPr>
        <w:t>Pandemi nedeniyle tüm ülkelerden uçuşla</w:t>
      </w:r>
      <w:r w:rsidR="001E57FD" w:rsidRPr="00390B76">
        <w:rPr>
          <w:bCs/>
        </w:rPr>
        <w:t xml:space="preserve">rın neredeyse durdurulduğu 2020 </w:t>
      </w:r>
      <w:r w:rsidRPr="00390B76">
        <w:rPr>
          <w:bCs/>
        </w:rPr>
        <w:t>de, iç hat yolcu trafiğinin yanı sıra, yolcu sayıları çok düşük olmakla birlikte yolcu trafiğinin devam ettiği ülkeler Rusya, Finlandiya, Norveç, Azerbeycan, İran ve Bulgaristan olduğu görülmektedir.</w:t>
      </w:r>
    </w:p>
    <w:p w14:paraId="1F10B2F1" w14:textId="77777777" w:rsidR="001E57FD" w:rsidRPr="00390B76" w:rsidRDefault="001E57FD" w:rsidP="00966080">
      <w:pPr>
        <w:spacing w:line="240" w:lineRule="auto"/>
        <w:jc w:val="both"/>
        <w:rPr>
          <w:bCs/>
        </w:rPr>
      </w:pPr>
    </w:p>
    <w:p w14:paraId="5EAD7C60" w14:textId="6748728A" w:rsidR="001E57FD" w:rsidRPr="00390B76" w:rsidRDefault="001E57FD" w:rsidP="00966080">
      <w:pPr>
        <w:spacing w:line="240" w:lineRule="auto"/>
        <w:jc w:val="both"/>
        <w:rPr>
          <w:bCs/>
        </w:rPr>
      </w:pPr>
      <w:r w:rsidRPr="00390B76">
        <w:rPr>
          <w:bCs/>
        </w:rPr>
        <w:t>Gazipaşa Havalimanına direkt uçuş gerçekleştiren Havayolu şirketlerinin yolcu sayılarının aylara göre dağılımı ile ilgili veriler ise aşağıdaki tablolarda verilmiştir.</w:t>
      </w:r>
    </w:p>
    <w:p w14:paraId="1DAD7577" w14:textId="77777777" w:rsidR="001E57FD" w:rsidRPr="00390B76" w:rsidRDefault="001E57FD" w:rsidP="00966080">
      <w:pPr>
        <w:spacing w:line="240" w:lineRule="auto"/>
        <w:jc w:val="both"/>
        <w:rPr>
          <w:bCs/>
        </w:rPr>
      </w:pPr>
    </w:p>
    <w:tbl>
      <w:tblPr>
        <w:tblpPr w:leftFromText="141" w:rightFromText="141" w:vertAnchor="text" w:horzAnchor="margin" w:tblpXSpec="center" w:tblpY="169"/>
        <w:tblW w:w="1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5"/>
        <w:gridCol w:w="745"/>
        <w:gridCol w:w="745"/>
        <w:gridCol w:w="745"/>
        <w:gridCol w:w="654"/>
        <w:gridCol w:w="690"/>
        <w:gridCol w:w="837"/>
        <w:gridCol w:w="790"/>
        <w:gridCol w:w="790"/>
        <w:gridCol w:w="790"/>
        <w:gridCol w:w="790"/>
        <w:gridCol w:w="745"/>
        <w:gridCol w:w="745"/>
        <w:gridCol w:w="940"/>
      </w:tblGrid>
      <w:tr w:rsidR="00966080" w:rsidRPr="00390B76" w14:paraId="4143733A" w14:textId="77777777" w:rsidTr="001E57FD">
        <w:trPr>
          <w:trHeight w:val="559"/>
        </w:trPr>
        <w:tc>
          <w:tcPr>
            <w:tcW w:w="11151" w:type="dxa"/>
            <w:gridSpan w:val="14"/>
            <w:shd w:val="clear" w:color="auto" w:fill="FBD4B4"/>
            <w:noWrap/>
            <w:vAlign w:val="center"/>
          </w:tcPr>
          <w:p w14:paraId="27A00744" w14:textId="77777777" w:rsidR="00966080" w:rsidRPr="00390B76" w:rsidRDefault="00966080" w:rsidP="00966080">
            <w:pPr>
              <w:spacing w:line="240" w:lineRule="auto"/>
              <w:jc w:val="center"/>
              <w:rPr>
                <w:b/>
                <w:bCs/>
                <w:color w:val="000000"/>
                <w:sz w:val="22"/>
                <w:szCs w:val="22"/>
              </w:rPr>
            </w:pPr>
            <w:r w:rsidRPr="00390B76">
              <w:rPr>
                <w:b/>
                <w:bCs/>
                <w:color w:val="000000"/>
                <w:sz w:val="22"/>
                <w:szCs w:val="22"/>
              </w:rPr>
              <w:t>Alanya Gazipaşa Havalimanına Gelen-Giden Yolcu Trafiğinin Havayolu Şirketi Bazında Aylara Göre Dağılımı-2020</w:t>
            </w:r>
          </w:p>
        </w:tc>
      </w:tr>
      <w:tr w:rsidR="00966080" w:rsidRPr="00390B76" w14:paraId="485D4273" w14:textId="77777777" w:rsidTr="001E57FD">
        <w:trPr>
          <w:trHeight w:val="393"/>
        </w:trPr>
        <w:tc>
          <w:tcPr>
            <w:tcW w:w="1145" w:type="dxa"/>
            <w:vMerge w:val="restart"/>
            <w:shd w:val="clear" w:color="000000" w:fill="FFFF99"/>
            <w:noWrap/>
            <w:vAlign w:val="center"/>
            <w:hideMark/>
          </w:tcPr>
          <w:p w14:paraId="53A84266" w14:textId="77777777" w:rsidR="00966080" w:rsidRPr="00390B76" w:rsidRDefault="00966080" w:rsidP="00966080">
            <w:pPr>
              <w:spacing w:line="240" w:lineRule="auto"/>
              <w:jc w:val="center"/>
              <w:rPr>
                <w:color w:val="000000"/>
                <w:sz w:val="22"/>
                <w:szCs w:val="22"/>
              </w:rPr>
            </w:pPr>
            <w:r w:rsidRPr="00390B76">
              <w:rPr>
                <w:color w:val="000000"/>
                <w:sz w:val="22"/>
                <w:szCs w:val="22"/>
              </w:rPr>
              <w:t>Aırlıne</w:t>
            </w:r>
          </w:p>
        </w:tc>
        <w:tc>
          <w:tcPr>
            <w:tcW w:w="10006" w:type="dxa"/>
            <w:gridSpan w:val="13"/>
            <w:shd w:val="clear" w:color="000000" w:fill="FFFF99"/>
            <w:noWrap/>
            <w:vAlign w:val="center"/>
            <w:hideMark/>
          </w:tcPr>
          <w:p w14:paraId="79082415" w14:textId="77777777" w:rsidR="00966080" w:rsidRPr="00390B76" w:rsidRDefault="00966080" w:rsidP="00966080">
            <w:pPr>
              <w:spacing w:line="240" w:lineRule="auto"/>
              <w:jc w:val="center"/>
              <w:rPr>
                <w:b/>
                <w:bCs/>
                <w:color w:val="000000"/>
                <w:sz w:val="22"/>
                <w:szCs w:val="22"/>
              </w:rPr>
            </w:pPr>
            <w:r w:rsidRPr="00390B76">
              <w:rPr>
                <w:b/>
                <w:bCs/>
                <w:color w:val="000000"/>
                <w:sz w:val="22"/>
                <w:szCs w:val="22"/>
              </w:rPr>
              <w:t>Load Factor   2020</w:t>
            </w:r>
          </w:p>
        </w:tc>
      </w:tr>
      <w:tr w:rsidR="00966080" w:rsidRPr="00390B76" w14:paraId="3DB7FBB1" w14:textId="77777777" w:rsidTr="001E57FD">
        <w:trPr>
          <w:trHeight w:val="393"/>
        </w:trPr>
        <w:tc>
          <w:tcPr>
            <w:tcW w:w="1145" w:type="dxa"/>
            <w:vMerge/>
            <w:vAlign w:val="center"/>
            <w:hideMark/>
          </w:tcPr>
          <w:p w14:paraId="3CCB0354" w14:textId="77777777" w:rsidR="00966080" w:rsidRPr="00390B76" w:rsidRDefault="00966080" w:rsidP="00966080">
            <w:pPr>
              <w:spacing w:line="240" w:lineRule="auto"/>
              <w:rPr>
                <w:color w:val="000000"/>
                <w:sz w:val="22"/>
                <w:szCs w:val="22"/>
              </w:rPr>
            </w:pPr>
          </w:p>
        </w:tc>
        <w:tc>
          <w:tcPr>
            <w:tcW w:w="745" w:type="dxa"/>
            <w:shd w:val="clear" w:color="000000" w:fill="FFFF99"/>
            <w:noWrap/>
            <w:vAlign w:val="center"/>
            <w:hideMark/>
          </w:tcPr>
          <w:p w14:paraId="534B8747" w14:textId="1CF17F06" w:rsidR="00966080" w:rsidRPr="00390B76" w:rsidRDefault="001E57FD" w:rsidP="00966080">
            <w:pPr>
              <w:spacing w:line="240" w:lineRule="auto"/>
              <w:jc w:val="center"/>
              <w:rPr>
                <w:color w:val="000000"/>
                <w:sz w:val="22"/>
                <w:szCs w:val="22"/>
              </w:rPr>
            </w:pPr>
            <w:r w:rsidRPr="00390B76">
              <w:rPr>
                <w:color w:val="000000"/>
                <w:sz w:val="22"/>
                <w:szCs w:val="22"/>
              </w:rPr>
              <w:t>Ocak</w:t>
            </w:r>
          </w:p>
        </w:tc>
        <w:tc>
          <w:tcPr>
            <w:tcW w:w="745" w:type="dxa"/>
            <w:shd w:val="clear" w:color="000000" w:fill="FFFF99"/>
            <w:noWrap/>
            <w:vAlign w:val="center"/>
            <w:hideMark/>
          </w:tcPr>
          <w:p w14:paraId="13919FDD" w14:textId="2F355331" w:rsidR="00966080" w:rsidRPr="00390B76" w:rsidRDefault="001E57FD" w:rsidP="00966080">
            <w:pPr>
              <w:spacing w:line="240" w:lineRule="auto"/>
              <w:jc w:val="center"/>
              <w:rPr>
                <w:color w:val="000000"/>
                <w:sz w:val="22"/>
                <w:szCs w:val="22"/>
              </w:rPr>
            </w:pPr>
            <w:r w:rsidRPr="00390B76">
              <w:rPr>
                <w:color w:val="000000"/>
                <w:sz w:val="22"/>
                <w:szCs w:val="22"/>
              </w:rPr>
              <w:t>Şubat</w:t>
            </w:r>
          </w:p>
        </w:tc>
        <w:tc>
          <w:tcPr>
            <w:tcW w:w="745" w:type="dxa"/>
            <w:shd w:val="clear" w:color="000000" w:fill="FFFF99"/>
            <w:noWrap/>
            <w:vAlign w:val="center"/>
            <w:hideMark/>
          </w:tcPr>
          <w:p w14:paraId="54AE986E" w14:textId="2BC54AA1" w:rsidR="00966080" w:rsidRPr="00390B76" w:rsidRDefault="00966080" w:rsidP="00966080">
            <w:pPr>
              <w:spacing w:line="240" w:lineRule="auto"/>
              <w:jc w:val="center"/>
              <w:rPr>
                <w:color w:val="000000"/>
                <w:sz w:val="22"/>
                <w:szCs w:val="22"/>
              </w:rPr>
            </w:pPr>
            <w:r w:rsidRPr="00390B76">
              <w:rPr>
                <w:color w:val="000000"/>
                <w:sz w:val="22"/>
                <w:szCs w:val="22"/>
              </w:rPr>
              <w:t>Mar</w:t>
            </w:r>
            <w:r w:rsidR="001E57FD" w:rsidRPr="00390B76">
              <w:rPr>
                <w:color w:val="000000"/>
                <w:sz w:val="22"/>
                <w:szCs w:val="22"/>
              </w:rPr>
              <w:t>t</w:t>
            </w:r>
          </w:p>
        </w:tc>
        <w:tc>
          <w:tcPr>
            <w:tcW w:w="654" w:type="dxa"/>
            <w:shd w:val="clear" w:color="000000" w:fill="FFFF99"/>
            <w:noWrap/>
            <w:vAlign w:val="center"/>
            <w:hideMark/>
          </w:tcPr>
          <w:p w14:paraId="491AA82D" w14:textId="321E5696" w:rsidR="00966080" w:rsidRPr="00390B76" w:rsidRDefault="001E57FD" w:rsidP="00966080">
            <w:pPr>
              <w:spacing w:line="240" w:lineRule="auto"/>
              <w:jc w:val="center"/>
              <w:rPr>
                <w:color w:val="000000"/>
                <w:sz w:val="22"/>
                <w:szCs w:val="22"/>
              </w:rPr>
            </w:pPr>
            <w:r w:rsidRPr="00390B76">
              <w:rPr>
                <w:color w:val="000000"/>
                <w:sz w:val="22"/>
                <w:szCs w:val="22"/>
              </w:rPr>
              <w:t>Nisan</w:t>
            </w:r>
          </w:p>
        </w:tc>
        <w:tc>
          <w:tcPr>
            <w:tcW w:w="690" w:type="dxa"/>
            <w:shd w:val="clear" w:color="000000" w:fill="FFFF99"/>
            <w:noWrap/>
            <w:vAlign w:val="center"/>
            <w:hideMark/>
          </w:tcPr>
          <w:p w14:paraId="1EB295A0" w14:textId="50EC9554" w:rsidR="00966080" w:rsidRPr="00390B76" w:rsidRDefault="00966080" w:rsidP="00966080">
            <w:pPr>
              <w:spacing w:line="240" w:lineRule="auto"/>
              <w:jc w:val="center"/>
              <w:rPr>
                <w:color w:val="000000"/>
                <w:sz w:val="22"/>
                <w:szCs w:val="22"/>
              </w:rPr>
            </w:pPr>
            <w:r w:rsidRPr="00390B76">
              <w:rPr>
                <w:color w:val="000000"/>
                <w:sz w:val="22"/>
                <w:szCs w:val="22"/>
              </w:rPr>
              <w:t>May</w:t>
            </w:r>
            <w:r w:rsidR="001E57FD" w:rsidRPr="00390B76">
              <w:rPr>
                <w:color w:val="000000"/>
                <w:sz w:val="22"/>
                <w:szCs w:val="22"/>
              </w:rPr>
              <w:t>ıs</w:t>
            </w:r>
          </w:p>
        </w:tc>
        <w:tc>
          <w:tcPr>
            <w:tcW w:w="837" w:type="dxa"/>
            <w:shd w:val="clear" w:color="000000" w:fill="FFFF99"/>
            <w:noWrap/>
            <w:vAlign w:val="center"/>
            <w:hideMark/>
          </w:tcPr>
          <w:p w14:paraId="4422D558" w14:textId="293F5CD9" w:rsidR="00966080" w:rsidRPr="00390B76" w:rsidRDefault="001E57FD" w:rsidP="00966080">
            <w:pPr>
              <w:spacing w:line="240" w:lineRule="auto"/>
              <w:jc w:val="center"/>
              <w:rPr>
                <w:color w:val="000000"/>
                <w:sz w:val="22"/>
                <w:szCs w:val="22"/>
              </w:rPr>
            </w:pPr>
            <w:r w:rsidRPr="00390B76">
              <w:rPr>
                <w:color w:val="000000"/>
                <w:sz w:val="22"/>
                <w:szCs w:val="22"/>
              </w:rPr>
              <w:t xml:space="preserve">Haz. </w:t>
            </w:r>
          </w:p>
        </w:tc>
        <w:tc>
          <w:tcPr>
            <w:tcW w:w="790" w:type="dxa"/>
            <w:shd w:val="clear" w:color="000000" w:fill="FFFF99"/>
            <w:noWrap/>
            <w:vAlign w:val="center"/>
            <w:hideMark/>
          </w:tcPr>
          <w:p w14:paraId="075F6FFB" w14:textId="01821B3D" w:rsidR="00966080" w:rsidRPr="00390B76" w:rsidRDefault="001E57FD" w:rsidP="001E57FD">
            <w:pPr>
              <w:spacing w:line="240" w:lineRule="auto"/>
              <w:rPr>
                <w:color w:val="000000"/>
                <w:sz w:val="22"/>
                <w:szCs w:val="22"/>
              </w:rPr>
            </w:pPr>
            <w:r w:rsidRPr="00390B76">
              <w:rPr>
                <w:color w:val="000000"/>
                <w:sz w:val="22"/>
                <w:szCs w:val="22"/>
              </w:rPr>
              <w:t>Tem.</w:t>
            </w:r>
          </w:p>
        </w:tc>
        <w:tc>
          <w:tcPr>
            <w:tcW w:w="790" w:type="dxa"/>
            <w:shd w:val="clear" w:color="000000" w:fill="FFFF99"/>
            <w:noWrap/>
            <w:vAlign w:val="center"/>
            <w:hideMark/>
          </w:tcPr>
          <w:p w14:paraId="7357AFF2" w14:textId="258E8EEA" w:rsidR="00966080" w:rsidRPr="00390B76" w:rsidRDefault="001E57FD" w:rsidP="00966080">
            <w:pPr>
              <w:spacing w:line="240" w:lineRule="auto"/>
              <w:jc w:val="center"/>
              <w:rPr>
                <w:color w:val="000000"/>
                <w:sz w:val="22"/>
                <w:szCs w:val="22"/>
              </w:rPr>
            </w:pPr>
            <w:r w:rsidRPr="00390B76">
              <w:rPr>
                <w:color w:val="000000"/>
                <w:sz w:val="22"/>
                <w:szCs w:val="22"/>
              </w:rPr>
              <w:t>Ağt.</w:t>
            </w:r>
          </w:p>
        </w:tc>
        <w:tc>
          <w:tcPr>
            <w:tcW w:w="790" w:type="dxa"/>
            <w:shd w:val="clear" w:color="000000" w:fill="FFFF99"/>
            <w:noWrap/>
            <w:vAlign w:val="center"/>
            <w:hideMark/>
          </w:tcPr>
          <w:p w14:paraId="0605C6DC" w14:textId="5271AF4B" w:rsidR="00966080" w:rsidRPr="00390B76" w:rsidRDefault="001E57FD" w:rsidP="001E57FD">
            <w:pPr>
              <w:spacing w:line="240" w:lineRule="auto"/>
              <w:rPr>
                <w:color w:val="000000"/>
                <w:sz w:val="22"/>
                <w:szCs w:val="22"/>
              </w:rPr>
            </w:pPr>
            <w:r w:rsidRPr="00390B76">
              <w:rPr>
                <w:color w:val="000000"/>
                <w:sz w:val="22"/>
                <w:szCs w:val="22"/>
              </w:rPr>
              <w:t>Eylül</w:t>
            </w:r>
          </w:p>
        </w:tc>
        <w:tc>
          <w:tcPr>
            <w:tcW w:w="790" w:type="dxa"/>
            <w:shd w:val="clear" w:color="000000" w:fill="FFFF99"/>
            <w:noWrap/>
            <w:vAlign w:val="center"/>
            <w:hideMark/>
          </w:tcPr>
          <w:p w14:paraId="26AAA7C9" w14:textId="533D1E85" w:rsidR="00966080" w:rsidRPr="00390B76" w:rsidRDefault="001E57FD" w:rsidP="001E57FD">
            <w:pPr>
              <w:spacing w:line="240" w:lineRule="auto"/>
              <w:ind w:right="114"/>
              <w:rPr>
                <w:color w:val="000000"/>
                <w:sz w:val="22"/>
                <w:szCs w:val="22"/>
              </w:rPr>
            </w:pPr>
            <w:r w:rsidRPr="00390B76">
              <w:rPr>
                <w:color w:val="000000"/>
                <w:sz w:val="22"/>
                <w:szCs w:val="22"/>
              </w:rPr>
              <w:t>Ekim</w:t>
            </w:r>
          </w:p>
        </w:tc>
        <w:tc>
          <w:tcPr>
            <w:tcW w:w="745" w:type="dxa"/>
            <w:shd w:val="clear" w:color="000000" w:fill="FFFF99"/>
            <w:noWrap/>
            <w:vAlign w:val="center"/>
            <w:hideMark/>
          </w:tcPr>
          <w:p w14:paraId="7BF396E5" w14:textId="1AE7243A" w:rsidR="00966080" w:rsidRPr="00390B76" w:rsidRDefault="001E57FD" w:rsidP="00966080">
            <w:pPr>
              <w:spacing w:line="240" w:lineRule="auto"/>
              <w:rPr>
                <w:color w:val="000000"/>
                <w:sz w:val="22"/>
                <w:szCs w:val="22"/>
              </w:rPr>
            </w:pPr>
            <w:r w:rsidRPr="00390B76">
              <w:rPr>
                <w:color w:val="000000"/>
                <w:sz w:val="22"/>
                <w:szCs w:val="22"/>
              </w:rPr>
              <w:t xml:space="preserve">Kas. </w:t>
            </w:r>
          </w:p>
        </w:tc>
        <w:tc>
          <w:tcPr>
            <w:tcW w:w="745" w:type="dxa"/>
            <w:shd w:val="clear" w:color="000000" w:fill="FFFF99"/>
            <w:noWrap/>
            <w:vAlign w:val="center"/>
            <w:hideMark/>
          </w:tcPr>
          <w:p w14:paraId="4AF0B6F7" w14:textId="5E6F24C9" w:rsidR="00966080" w:rsidRPr="00390B76" w:rsidRDefault="001E57FD" w:rsidP="00966080">
            <w:pPr>
              <w:spacing w:line="240" w:lineRule="auto"/>
              <w:rPr>
                <w:color w:val="000000"/>
                <w:sz w:val="22"/>
                <w:szCs w:val="22"/>
              </w:rPr>
            </w:pPr>
            <w:r w:rsidRPr="00390B76">
              <w:rPr>
                <w:color w:val="000000"/>
                <w:sz w:val="22"/>
                <w:szCs w:val="22"/>
              </w:rPr>
              <w:t>Aralık</w:t>
            </w:r>
          </w:p>
        </w:tc>
        <w:tc>
          <w:tcPr>
            <w:tcW w:w="940" w:type="dxa"/>
            <w:shd w:val="clear" w:color="000000" w:fill="FFFF99"/>
            <w:noWrap/>
            <w:vAlign w:val="center"/>
            <w:hideMark/>
          </w:tcPr>
          <w:p w14:paraId="0FA8119A" w14:textId="3BD21B08" w:rsidR="00966080" w:rsidRPr="00390B76" w:rsidRDefault="001E57FD" w:rsidP="00966080">
            <w:pPr>
              <w:spacing w:line="240" w:lineRule="auto"/>
              <w:rPr>
                <w:color w:val="000000"/>
                <w:sz w:val="22"/>
                <w:szCs w:val="22"/>
              </w:rPr>
            </w:pPr>
            <w:r w:rsidRPr="00390B76">
              <w:rPr>
                <w:color w:val="000000"/>
                <w:sz w:val="22"/>
                <w:szCs w:val="22"/>
              </w:rPr>
              <w:t>Toplam</w:t>
            </w:r>
          </w:p>
        </w:tc>
      </w:tr>
      <w:tr w:rsidR="00966080" w:rsidRPr="00390B76" w14:paraId="10AF7AEC" w14:textId="77777777" w:rsidTr="001E57FD">
        <w:trPr>
          <w:trHeight w:val="393"/>
        </w:trPr>
        <w:tc>
          <w:tcPr>
            <w:tcW w:w="1145" w:type="dxa"/>
            <w:vMerge/>
            <w:vAlign w:val="center"/>
            <w:hideMark/>
          </w:tcPr>
          <w:p w14:paraId="563F785C" w14:textId="77777777" w:rsidR="00966080" w:rsidRPr="00390B76" w:rsidRDefault="00966080" w:rsidP="00966080">
            <w:pPr>
              <w:spacing w:line="240" w:lineRule="auto"/>
              <w:rPr>
                <w:color w:val="000000"/>
                <w:sz w:val="22"/>
                <w:szCs w:val="22"/>
              </w:rPr>
            </w:pPr>
          </w:p>
        </w:tc>
        <w:tc>
          <w:tcPr>
            <w:tcW w:w="745" w:type="dxa"/>
            <w:shd w:val="clear" w:color="000000" w:fill="FFFF99"/>
            <w:noWrap/>
            <w:vAlign w:val="center"/>
            <w:hideMark/>
          </w:tcPr>
          <w:p w14:paraId="5BF95110"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745" w:type="dxa"/>
            <w:shd w:val="clear" w:color="000000" w:fill="FFFF99"/>
            <w:noWrap/>
            <w:vAlign w:val="center"/>
            <w:hideMark/>
          </w:tcPr>
          <w:p w14:paraId="06A7C562"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745" w:type="dxa"/>
            <w:shd w:val="clear" w:color="000000" w:fill="FFFF99"/>
            <w:noWrap/>
            <w:vAlign w:val="center"/>
            <w:hideMark/>
          </w:tcPr>
          <w:p w14:paraId="6D4BE9A9"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654" w:type="dxa"/>
            <w:shd w:val="clear" w:color="000000" w:fill="FFFF99"/>
            <w:noWrap/>
            <w:vAlign w:val="center"/>
            <w:hideMark/>
          </w:tcPr>
          <w:p w14:paraId="144FE6EB"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690" w:type="dxa"/>
            <w:shd w:val="clear" w:color="000000" w:fill="FFFF99"/>
            <w:noWrap/>
            <w:vAlign w:val="center"/>
            <w:hideMark/>
          </w:tcPr>
          <w:p w14:paraId="585A75D9"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837" w:type="dxa"/>
            <w:shd w:val="clear" w:color="000000" w:fill="FFFF99"/>
            <w:noWrap/>
            <w:vAlign w:val="center"/>
            <w:hideMark/>
          </w:tcPr>
          <w:p w14:paraId="2167F3AE"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790" w:type="dxa"/>
            <w:shd w:val="clear" w:color="000000" w:fill="FFFF99"/>
            <w:noWrap/>
            <w:vAlign w:val="center"/>
            <w:hideMark/>
          </w:tcPr>
          <w:p w14:paraId="2BFC18A1"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790" w:type="dxa"/>
            <w:shd w:val="clear" w:color="000000" w:fill="FFFF99"/>
            <w:noWrap/>
            <w:vAlign w:val="center"/>
            <w:hideMark/>
          </w:tcPr>
          <w:p w14:paraId="014997BB"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790" w:type="dxa"/>
            <w:shd w:val="clear" w:color="000000" w:fill="FFFF99"/>
            <w:noWrap/>
            <w:vAlign w:val="center"/>
            <w:hideMark/>
          </w:tcPr>
          <w:p w14:paraId="7F4EA018"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790" w:type="dxa"/>
            <w:shd w:val="clear" w:color="000000" w:fill="FFFF99"/>
            <w:noWrap/>
            <w:vAlign w:val="center"/>
            <w:hideMark/>
          </w:tcPr>
          <w:p w14:paraId="0660BDA6"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745" w:type="dxa"/>
            <w:shd w:val="clear" w:color="000000" w:fill="FFFF99"/>
            <w:noWrap/>
            <w:vAlign w:val="center"/>
            <w:hideMark/>
          </w:tcPr>
          <w:p w14:paraId="48582ACC"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745" w:type="dxa"/>
            <w:shd w:val="clear" w:color="000000" w:fill="FFFF99"/>
            <w:noWrap/>
            <w:vAlign w:val="center"/>
            <w:hideMark/>
          </w:tcPr>
          <w:p w14:paraId="796EB55D"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c>
          <w:tcPr>
            <w:tcW w:w="940" w:type="dxa"/>
            <w:shd w:val="clear" w:color="000000" w:fill="FFFF99"/>
            <w:noWrap/>
            <w:vAlign w:val="center"/>
            <w:hideMark/>
          </w:tcPr>
          <w:p w14:paraId="2730A826" w14:textId="77777777" w:rsidR="00966080" w:rsidRPr="00390B76" w:rsidRDefault="00966080" w:rsidP="00966080">
            <w:pPr>
              <w:spacing w:line="240" w:lineRule="auto"/>
              <w:jc w:val="center"/>
              <w:rPr>
                <w:color w:val="000000"/>
                <w:sz w:val="22"/>
                <w:szCs w:val="22"/>
              </w:rPr>
            </w:pPr>
            <w:r w:rsidRPr="00390B76">
              <w:rPr>
                <w:color w:val="000000"/>
                <w:sz w:val="22"/>
                <w:szCs w:val="22"/>
              </w:rPr>
              <w:t>Pax</w:t>
            </w:r>
          </w:p>
        </w:tc>
      </w:tr>
      <w:tr w:rsidR="00966080" w:rsidRPr="00390B76" w14:paraId="02858EA8" w14:textId="77777777" w:rsidTr="001E57FD">
        <w:trPr>
          <w:trHeight w:val="393"/>
        </w:trPr>
        <w:tc>
          <w:tcPr>
            <w:tcW w:w="1145" w:type="dxa"/>
            <w:shd w:val="clear" w:color="000000" w:fill="CCCCFF"/>
            <w:noWrap/>
            <w:vAlign w:val="center"/>
            <w:hideMark/>
          </w:tcPr>
          <w:p w14:paraId="370B5D4B" w14:textId="77777777" w:rsidR="00966080" w:rsidRPr="00390B76" w:rsidRDefault="00966080" w:rsidP="00966080">
            <w:pPr>
              <w:spacing w:line="240" w:lineRule="auto"/>
              <w:rPr>
                <w:color w:val="000000"/>
                <w:sz w:val="22"/>
                <w:szCs w:val="22"/>
              </w:rPr>
            </w:pPr>
            <w:r w:rsidRPr="00390B76">
              <w:rPr>
                <w:bCs/>
                <w:sz w:val="22"/>
                <w:szCs w:val="22"/>
              </w:rPr>
              <w:t>Turk Hava Yolları</w:t>
            </w:r>
          </w:p>
        </w:tc>
        <w:tc>
          <w:tcPr>
            <w:tcW w:w="745" w:type="dxa"/>
            <w:shd w:val="clear" w:color="auto" w:fill="auto"/>
            <w:noWrap/>
            <w:vAlign w:val="center"/>
            <w:hideMark/>
          </w:tcPr>
          <w:p w14:paraId="4A06CA81" w14:textId="77777777" w:rsidR="00966080" w:rsidRPr="00390B76" w:rsidRDefault="00966080" w:rsidP="00966080">
            <w:pPr>
              <w:spacing w:line="240" w:lineRule="auto"/>
              <w:jc w:val="right"/>
              <w:rPr>
                <w:color w:val="000000"/>
                <w:sz w:val="22"/>
                <w:szCs w:val="22"/>
              </w:rPr>
            </w:pPr>
            <w:r w:rsidRPr="00390B76">
              <w:rPr>
                <w:color w:val="000000"/>
                <w:sz w:val="22"/>
                <w:szCs w:val="22"/>
              </w:rPr>
              <w:t>13.320</w:t>
            </w:r>
          </w:p>
        </w:tc>
        <w:tc>
          <w:tcPr>
            <w:tcW w:w="745" w:type="dxa"/>
            <w:shd w:val="clear" w:color="auto" w:fill="auto"/>
            <w:noWrap/>
            <w:vAlign w:val="center"/>
            <w:hideMark/>
          </w:tcPr>
          <w:p w14:paraId="0193A2EA" w14:textId="77777777" w:rsidR="00966080" w:rsidRPr="00390B76" w:rsidRDefault="00966080" w:rsidP="00966080">
            <w:pPr>
              <w:spacing w:line="240" w:lineRule="auto"/>
              <w:jc w:val="right"/>
              <w:rPr>
                <w:color w:val="000000"/>
                <w:sz w:val="22"/>
                <w:szCs w:val="22"/>
              </w:rPr>
            </w:pPr>
            <w:r w:rsidRPr="00390B76">
              <w:rPr>
                <w:color w:val="000000"/>
                <w:sz w:val="22"/>
                <w:szCs w:val="22"/>
              </w:rPr>
              <w:t>12.236</w:t>
            </w:r>
          </w:p>
        </w:tc>
        <w:tc>
          <w:tcPr>
            <w:tcW w:w="745" w:type="dxa"/>
            <w:shd w:val="clear" w:color="auto" w:fill="auto"/>
            <w:noWrap/>
            <w:vAlign w:val="center"/>
            <w:hideMark/>
          </w:tcPr>
          <w:p w14:paraId="17DD9BA4" w14:textId="77777777" w:rsidR="00966080" w:rsidRPr="00390B76" w:rsidRDefault="00966080" w:rsidP="00966080">
            <w:pPr>
              <w:spacing w:line="240" w:lineRule="auto"/>
              <w:jc w:val="right"/>
              <w:rPr>
                <w:color w:val="000000"/>
                <w:sz w:val="22"/>
                <w:szCs w:val="22"/>
              </w:rPr>
            </w:pPr>
            <w:r w:rsidRPr="00390B76">
              <w:rPr>
                <w:color w:val="000000"/>
                <w:sz w:val="22"/>
                <w:szCs w:val="22"/>
              </w:rPr>
              <w:t>7.484</w:t>
            </w:r>
          </w:p>
        </w:tc>
        <w:tc>
          <w:tcPr>
            <w:tcW w:w="654" w:type="dxa"/>
            <w:shd w:val="clear" w:color="auto" w:fill="auto"/>
            <w:noWrap/>
            <w:vAlign w:val="center"/>
            <w:hideMark/>
          </w:tcPr>
          <w:p w14:paraId="2BA891A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7CE7DBE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65EB8877" w14:textId="77777777" w:rsidR="00966080" w:rsidRPr="00390B76" w:rsidRDefault="00966080" w:rsidP="00966080">
            <w:pPr>
              <w:spacing w:line="240" w:lineRule="auto"/>
              <w:jc w:val="right"/>
              <w:rPr>
                <w:color w:val="000000"/>
                <w:sz w:val="22"/>
                <w:szCs w:val="22"/>
              </w:rPr>
            </w:pPr>
            <w:r w:rsidRPr="00390B76">
              <w:rPr>
                <w:color w:val="000000"/>
                <w:sz w:val="22"/>
                <w:szCs w:val="22"/>
              </w:rPr>
              <w:t>3.436</w:t>
            </w:r>
          </w:p>
        </w:tc>
        <w:tc>
          <w:tcPr>
            <w:tcW w:w="790" w:type="dxa"/>
            <w:shd w:val="clear" w:color="auto" w:fill="auto"/>
            <w:noWrap/>
            <w:vAlign w:val="center"/>
            <w:hideMark/>
          </w:tcPr>
          <w:p w14:paraId="17DF1C2B" w14:textId="77777777" w:rsidR="00966080" w:rsidRPr="00390B76" w:rsidRDefault="00966080" w:rsidP="00966080">
            <w:pPr>
              <w:spacing w:line="240" w:lineRule="auto"/>
              <w:jc w:val="right"/>
              <w:rPr>
                <w:color w:val="000000"/>
                <w:sz w:val="22"/>
                <w:szCs w:val="22"/>
              </w:rPr>
            </w:pPr>
            <w:r w:rsidRPr="00390B76">
              <w:rPr>
                <w:color w:val="000000"/>
                <w:sz w:val="22"/>
                <w:szCs w:val="22"/>
              </w:rPr>
              <w:t>10.029</w:t>
            </w:r>
          </w:p>
        </w:tc>
        <w:tc>
          <w:tcPr>
            <w:tcW w:w="790" w:type="dxa"/>
            <w:shd w:val="clear" w:color="auto" w:fill="auto"/>
            <w:noWrap/>
            <w:vAlign w:val="center"/>
            <w:hideMark/>
          </w:tcPr>
          <w:p w14:paraId="6548566A" w14:textId="77777777" w:rsidR="00966080" w:rsidRPr="00390B76" w:rsidRDefault="00966080" w:rsidP="00966080">
            <w:pPr>
              <w:spacing w:line="240" w:lineRule="auto"/>
              <w:jc w:val="right"/>
              <w:rPr>
                <w:color w:val="000000"/>
                <w:sz w:val="22"/>
                <w:szCs w:val="22"/>
              </w:rPr>
            </w:pPr>
            <w:r w:rsidRPr="00390B76">
              <w:rPr>
                <w:color w:val="000000"/>
                <w:sz w:val="22"/>
                <w:szCs w:val="22"/>
              </w:rPr>
              <w:t>10.748</w:t>
            </w:r>
          </w:p>
        </w:tc>
        <w:tc>
          <w:tcPr>
            <w:tcW w:w="790" w:type="dxa"/>
            <w:shd w:val="clear" w:color="auto" w:fill="auto"/>
            <w:noWrap/>
            <w:vAlign w:val="center"/>
            <w:hideMark/>
          </w:tcPr>
          <w:p w14:paraId="23281493" w14:textId="77777777" w:rsidR="00966080" w:rsidRPr="00390B76" w:rsidRDefault="00966080" w:rsidP="00966080">
            <w:pPr>
              <w:spacing w:line="240" w:lineRule="auto"/>
              <w:jc w:val="right"/>
              <w:rPr>
                <w:color w:val="000000"/>
                <w:sz w:val="22"/>
                <w:szCs w:val="22"/>
              </w:rPr>
            </w:pPr>
            <w:r w:rsidRPr="00390B76">
              <w:rPr>
                <w:color w:val="000000"/>
                <w:sz w:val="22"/>
                <w:szCs w:val="22"/>
              </w:rPr>
              <w:t>7.162</w:t>
            </w:r>
          </w:p>
        </w:tc>
        <w:tc>
          <w:tcPr>
            <w:tcW w:w="790" w:type="dxa"/>
            <w:shd w:val="clear" w:color="auto" w:fill="auto"/>
            <w:noWrap/>
            <w:vAlign w:val="center"/>
            <w:hideMark/>
          </w:tcPr>
          <w:p w14:paraId="53AA0CBD" w14:textId="77777777" w:rsidR="00966080" w:rsidRPr="00390B76" w:rsidRDefault="00966080" w:rsidP="00966080">
            <w:pPr>
              <w:spacing w:line="240" w:lineRule="auto"/>
              <w:jc w:val="right"/>
              <w:rPr>
                <w:color w:val="000000"/>
                <w:sz w:val="22"/>
                <w:szCs w:val="22"/>
              </w:rPr>
            </w:pPr>
            <w:r w:rsidRPr="00390B76">
              <w:rPr>
                <w:color w:val="000000"/>
                <w:sz w:val="22"/>
                <w:szCs w:val="22"/>
              </w:rPr>
              <w:t>7.964</w:t>
            </w:r>
          </w:p>
        </w:tc>
        <w:tc>
          <w:tcPr>
            <w:tcW w:w="745" w:type="dxa"/>
            <w:shd w:val="clear" w:color="auto" w:fill="auto"/>
            <w:noWrap/>
            <w:vAlign w:val="center"/>
            <w:hideMark/>
          </w:tcPr>
          <w:p w14:paraId="3DB7977C" w14:textId="77777777" w:rsidR="00966080" w:rsidRPr="00390B76" w:rsidRDefault="00966080" w:rsidP="00966080">
            <w:pPr>
              <w:spacing w:line="240" w:lineRule="auto"/>
              <w:jc w:val="right"/>
              <w:rPr>
                <w:color w:val="000000"/>
                <w:sz w:val="22"/>
                <w:szCs w:val="22"/>
              </w:rPr>
            </w:pPr>
            <w:r w:rsidRPr="00390B76">
              <w:rPr>
                <w:color w:val="000000"/>
                <w:sz w:val="22"/>
                <w:szCs w:val="22"/>
              </w:rPr>
              <w:t>6.255</w:t>
            </w:r>
          </w:p>
        </w:tc>
        <w:tc>
          <w:tcPr>
            <w:tcW w:w="745" w:type="dxa"/>
            <w:shd w:val="clear" w:color="auto" w:fill="auto"/>
            <w:noWrap/>
            <w:vAlign w:val="center"/>
            <w:hideMark/>
          </w:tcPr>
          <w:p w14:paraId="473B4E4E" w14:textId="77777777" w:rsidR="00966080" w:rsidRPr="00390B76" w:rsidRDefault="00966080" w:rsidP="00966080">
            <w:pPr>
              <w:spacing w:line="240" w:lineRule="auto"/>
              <w:jc w:val="right"/>
              <w:rPr>
                <w:color w:val="000000"/>
                <w:sz w:val="22"/>
                <w:szCs w:val="22"/>
              </w:rPr>
            </w:pPr>
            <w:r w:rsidRPr="00390B76">
              <w:rPr>
                <w:color w:val="000000"/>
                <w:sz w:val="22"/>
                <w:szCs w:val="22"/>
              </w:rPr>
              <w:t>3.270</w:t>
            </w:r>
          </w:p>
        </w:tc>
        <w:tc>
          <w:tcPr>
            <w:tcW w:w="940" w:type="dxa"/>
            <w:shd w:val="clear" w:color="auto" w:fill="auto"/>
            <w:noWrap/>
            <w:vAlign w:val="center"/>
            <w:hideMark/>
          </w:tcPr>
          <w:p w14:paraId="4937F382"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81.904</w:t>
            </w:r>
          </w:p>
        </w:tc>
      </w:tr>
      <w:tr w:rsidR="00966080" w:rsidRPr="00390B76" w14:paraId="3E9291F8" w14:textId="77777777" w:rsidTr="001E57FD">
        <w:trPr>
          <w:trHeight w:val="393"/>
        </w:trPr>
        <w:tc>
          <w:tcPr>
            <w:tcW w:w="1145" w:type="dxa"/>
            <w:shd w:val="clear" w:color="000000" w:fill="CCCCFF"/>
            <w:noWrap/>
            <w:vAlign w:val="center"/>
            <w:hideMark/>
          </w:tcPr>
          <w:p w14:paraId="58BE80FF" w14:textId="77777777" w:rsidR="00966080" w:rsidRPr="00390B76" w:rsidRDefault="00966080" w:rsidP="00966080">
            <w:pPr>
              <w:spacing w:line="240" w:lineRule="auto"/>
              <w:rPr>
                <w:color w:val="000000"/>
                <w:sz w:val="22"/>
                <w:szCs w:val="22"/>
              </w:rPr>
            </w:pPr>
            <w:r w:rsidRPr="00390B76">
              <w:rPr>
                <w:bCs/>
                <w:sz w:val="22"/>
                <w:szCs w:val="22"/>
              </w:rPr>
              <w:t>Pegasus</w:t>
            </w:r>
          </w:p>
        </w:tc>
        <w:tc>
          <w:tcPr>
            <w:tcW w:w="745" w:type="dxa"/>
            <w:shd w:val="clear" w:color="auto" w:fill="auto"/>
            <w:noWrap/>
            <w:vAlign w:val="center"/>
            <w:hideMark/>
          </w:tcPr>
          <w:p w14:paraId="1F6798CC" w14:textId="77777777" w:rsidR="00966080" w:rsidRPr="00390B76" w:rsidRDefault="00966080" w:rsidP="00966080">
            <w:pPr>
              <w:spacing w:line="240" w:lineRule="auto"/>
              <w:jc w:val="right"/>
              <w:rPr>
                <w:color w:val="000000"/>
                <w:sz w:val="22"/>
                <w:szCs w:val="22"/>
              </w:rPr>
            </w:pPr>
            <w:r w:rsidRPr="00390B76">
              <w:rPr>
                <w:color w:val="000000"/>
                <w:sz w:val="22"/>
                <w:szCs w:val="22"/>
              </w:rPr>
              <w:t>8.225</w:t>
            </w:r>
          </w:p>
        </w:tc>
        <w:tc>
          <w:tcPr>
            <w:tcW w:w="745" w:type="dxa"/>
            <w:shd w:val="clear" w:color="auto" w:fill="auto"/>
            <w:noWrap/>
            <w:vAlign w:val="center"/>
            <w:hideMark/>
          </w:tcPr>
          <w:p w14:paraId="645D92A3" w14:textId="77777777" w:rsidR="00966080" w:rsidRPr="00390B76" w:rsidRDefault="00966080" w:rsidP="00966080">
            <w:pPr>
              <w:spacing w:line="240" w:lineRule="auto"/>
              <w:jc w:val="right"/>
              <w:rPr>
                <w:color w:val="000000"/>
                <w:sz w:val="22"/>
                <w:szCs w:val="22"/>
              </w:rPr>
            </w:pPr>
            <w:r w:rsidRPr="00390B76">
              <w:rPr>
                <w:color w:val="000000"/>
                <w:sz w:val="22"/>
                <w:szCs w:val="22"/>
              </w:rPr>
              <w:t>8.668</w:t>
            </w:r>
          </w:p>
        </w:tc>
        <w:tc>
          <w:tcPr>
            <w:tcW w:w="745" w:type="dxa"/>
            <w:shd w:val="clear" w:color="auto" w:fill="auto"/>
            <w:noWrap/>
            <w:vAlign w:val="center"/>
            <w:hideMark/>
          </w:tcPr>
          <w:p w14:paraId="74CF70D2" w14:textId="77777777" w:rsidR="00966080" w:rsidRPr="00390B76" w:rsidRDefault="00966080" w:rsidP="00966080">
            <w:pPr>
              <w:spacing w:line="240" w:lineRule="auto"/>
              <w:jc w:val="right"/>
              <w:rPr>
                <w:color w:val="000000"/>
                <w:sz w:val="22"/>
                <w:szCs w:val="22"/>
              </w:rPr>
            </w:pPr>
            <w:r w:rsidRPr="00390B76">
              <w:rPr>
                <w:color w:val="000000"/>
                <w:sz w:val="22"/>
                <w:szCs w:val="22"/>
              </w:rPr>
              <w:t>6.072</w:t>
            </w:r>
          </w:p>
        </w:tc>
        <w:tc>
          <w:tcPr>
            <w:tcW w:w="654" w:type="dxa"/>
            <w:shd w:val="clear" w:color="auto" w:fill="auto"/>
            <w:noWrap/>
            <w:vAlign w:val="center"/>
            <w:hideMark/>
          </w:tcPr>
          <w:p w14:paraId="552820E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7F83E8A7"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02815698" w14:textId="77777777" w:rsidR="00966080" w:rsidRPr="00390B76" w:rsidRDefault="00966080" w:rsidP="00966080">
            <w:pPr>
              <w:spacing w:line="240" w:lineRule="auto"/>
              <w:jc w:val="right"/>
              <w:rPr>
                <w:color w:val="000000"/>
                <w:sz w:val="22"/>
                <w:szCs w:val="22"/>
              </w:rPr>
            </w:pPr>
            <w:r w:rsidRPr="00390B76">
              <w:rPr>
                <w:color w:val="000000"/>
                <w:sz w:val="22"/>
                <w:szCs w:val="22"/>
              </w:rPr>
              <w:t>5.571</w:t>
            </w:r>
          </w:p>
        </w:tc>
        <w:tc>
          <w:tcPr>
            <w:tcW w:w="790" w:type="dxa"/>
            <w:shd w:val="clear" w:color="auto" w:fill="auto"/>
            <w:noWrap/>
            <w:vAlign w:val="center"/>
            <w:hideMark/>
          </w:tcPr>
          <w:p w14:paraId="36E3A584" w14:textId="77777777" w:rsidR="00966080" w:rsidRPr="00390B76" w:rsidRDefault="00966080" w:rsidP="00966080">
            <w:pPr>
              <w:spacing w:line="240" w:lineRule="auto"/>
              <w:jc w:val="right"/>
              <w:rPr>
                <w:color w:val="000000"/>
                <w:sz w:val="22"/>
                <w:szCs w:val="22"/>
              </w:rPr>
            </w:pPr>
            <w:r w:rsidRPr="00390B76">
              <w:rPr>
                <w:color w:val="000000"/>
                <w:sz w:val="22"/>
                <w:szCs w:val="22"/>
              </w:rPr>
              <w:t>14.344</w:t>
            </w:r>
          </w:p>
        </w:tc>
        <w:tc>
          <w:tcPr>
            <w:tcW w:w="790" w:type="dxa"/>
            <w:shd w:val="clear" w:color="auto" w:fill="auto"/>
            <w:noWrap/>
            <w:vAlign w:val="center"/>
            <w:hideMark/>
          </w:tcPr>
          <w:p w14:paraId="56517772" w14:textId="77777777" w:rsidR="00966080" w:rsidRPr="00390B76" w:rsidRDefault="00966080" w:rsidP="00966080">
            <w:pPr>
              <w:spacing w:line="240" w:lineRule="auto"/>
              <w:jc w:val="right"/>
              <w:rPr>
                <w:color w:val="000000"/>
                <w:sz w:val="22"/>
                <w:szCs w:val="22"/>
              </w:rPr>
            </w:pPr>
            <w:r w:rsidRPr="00390B76">
              <w:rPr>
                <w:color w:val="000000"/>
                <w:sz w:val="22"/>
                <w:szCs w:val="22"/>
              </w:rPr>
              <w:t>20.347</w:t>
            </w:r>
          </w:p>
        </w:tc>
        <w:tc>
          <w:tcPr>
            <w:tcW w:w="790" w:type="dxa"/>
            <w:shd w:val="clear" w:color="auto" w:fill="auto"/>
            <w:noWrap/>
            <w:vAlign w:val="center"/>
            <w:hideMark/>
          </w:tcPr>
          <w:p w14:paraId="0E602DA1" w14:textId="77777777" w:rsidR="00966080" w:rsidRPr="00390B76" w:rsidRDefault="00966080" w:rsidP="00966080">
            <w:pPr>
              <w:spacing w:line="240" w:lineRule="auto"/>
              <w:jc w:val="right"/>
              <w:rPr>
                <w:color w:val="000000"/>
                <w:sz w:val="22"/>
                <w:szCs w:val="22"/>
              </w:rPr>
            </w:pPr>
            <w:r w:rsidRPr="00390B76">
              <w:rPr>
                <w:color w:val="000000"/>
                <w:sz w:val="22"/>
                <w:szCs w:val="22"/>
              </w:rPr>
              <w:t>18.597</w:t>
            </w:r>
          </w:p>
        </w:tc>
        <w:tc>
          <w:tcPr>
            <w:tcW w:w="790" w:type="dxa"/>
            <w:shd w:val="clear" w:color="auto" w:fill="auto"/>
            <w:noWrap/>
            <w:vAlign w:val="center"/>
            <w:hideMark/>
          </w:tcPr>
          <w:p w14:paraId="1AC32B78" w14:textId="77777777" w:rsidR="00966080" w:rsidRPr="00390B76" w:rsidRDefault="00966080" w:rsidP="00966080">
            <w:pPr>
              <w:spacing w:line="240" w:lineRule="auto"/>
              <w:jc w:val="right"/>
              <w:rPr>
                <w:color w:val="000000"/>
                <w:sz w:val="22"/>
                <w:szCs w:val="22"/>
              </w:rPr>
            </w:pPr>
            <w:r w:rsidRPr="00390B76">
              <w:rPr>
                <w:color w:val="000000"/>
                <w:sz w:val="22"/>
                <w:szCs w:val="22"/>
              </w:rPr>
              <w:t>16.620</w:t>
            </w:r>
          </w:p>
        </w:tc>
        <w:tc>
          <w:tcPr>
            <w:tcW w:w="745" w:type="dxa"/>
            <w:shd w:val="clear" w:color="auto" w:fill="auto"/>
            <w:noWrap/>
            <w:vAlign w:val="center"/>
            <w:hideMark/>
          </w:tcPr>
          <w:p w14:paraId="4C6753FD" w14:textId="77777777" w:rsidR="00966080" w:rsidRPr="00390B76" w:rsidRDefault="00966080" w:rsidP="00966080">
            <w:pPr>
              <w:spacing w:line="240" w:lineRule="auto"/>
              <w:jc w:val="right"/>
              <w:rPr>
                <w:color w:val="000000"/>
                <w:sz w:val="22"/>
                <w:szCs w:val="22"/>
              </w:rPr>
            </w:pPr>
            <w:r w:rsidRPr="00390B76">
              <w:rPr>
                <w:color w:val="000000"/>
                <w:sz w:val="22"/>
                <w:szCs w:val="22"/>
              </w:rPr>
              <w:t>8.900</w:t>
            </w:r>
          </w:p>
        </w:tc>
        <w:tc>
          <w:tcPr>
            <w:tcW w:w="745" w:type="dxa"/>
            <w:shd w:val="clear" w:color="auto" w:fill="auto"/>
            <w:noWrap/>
            <w:vAlign w:val="center"/>
            <w:hideMark/>
          </w:tcPr>
          <w:p w14:paraId="330DEFFF" w14:textId="77777777" w:rsidR="00966080" w:rsidRPr="00390B76" w:rsidRDefault="00966080" w:rsidP="00966080">
            <w:pPr>
              <w:spacing w:line="240" w:lineRule="auto"/>
              <w:jc w:val="right"/>
              <w:rPr>
                <w:color w:val="000000"/>
                <w:sz w:val="22"/>
                <w:szCs w:val="22"/>
              </w:rPr>
            </w:pPr>
            <w:r w:rsidRPr="00390B76">
              <w:rPr>
                <w:color w:val="000000"/>
                <w:sz w:val="22"/>
                <w:szCs w:val="22"/>
              </w:rPr>
              <w:t>7.675</w:t>
            </w:r>
          </w:p>
        </w:tc>
        <w:tc>
          <w:tcPr>
            <w:tcW w:w="940" w:type="dxa"/>
            <w:shd w:val="clear" w:color="auto" w:fill="auto"/>
            <w:noWrap/>
            <w:vAlign w:val="center"/>
            <w:hideMark/>
          </w:tcPr>
          <w:p w14:paraId="38BCD05F"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115.019</w:t>
            </w:r>
          </w:p>
        </w:tc>
      </w:tr>
      <w:tr w:rsidR="00966080" w:rsidRPr="00390B76" w14:paraId="361DBE20" w14:textId="77777777" w:rsidTr="001E57FD">
        <w:trPr>
          <w:trHeight w:val="393"/>
        </w:trPr>
        <w:tc>
          <w:tcPr>
            <w:tcW w:w="1145" w:type="dxa"/>
            <w:shd w:val="clear" w:color="000000" w:fill="CCCCFF"/>
            <w:noWrap/>
            <w:vAlign w:val="center"/>
            <w:hideMark/>
          </w:tcPr>
          <w:p w14:paraId="17F6BF8C" w14:textId="77777777" w:rsidR="00966080" w:rsidRPr="00390B76" w:rsidRDefault="00966080" w:rsidP="00966080">
            <w:pPr>
              <w:spacing w:line="240" w:lineRule="auto"/>
              <w:rPr>
                <w:color w:val="000000"/>
                <w:sz w:val="22"/>
                <w:szCs w:val="22"/>
              </w:rPr>
            </w:pPr>
            <w:r w:rsidRPr="00390B76">
              <w:rPr>
                <w:bCs/>
                <w:sz w:val="22"/>
                <w:szCs w:val="22"/>
              </w:rPr>
              <w:t>Anadolu Jet</w:t>
            </w:r>
          </w:p>
        </w:tc>
        <w:tc>
          <w:tcPr>
            <w:tcW w:w="745" w:type="dxa"/>
            <w:shd w:val="clear" w:color="auto" w:fill="auto"/>
            <w:noWrap/>
            <w:vAlign w:val="center"/>
            <w:hideMark/>
          </w:tcPr>
          <w:p w14:paraId="701F1946" w14:textId="77777777" w:rsidR="00966080" w:rsidRPr="00390B76" w:rsidRDefault="00966080" w:rsidP="00966080">
            <w:pPr>
              <w:spacing w:line="240" w:lineRule="auto"/>
              <w:jc w:val="right"/>
              <w:rPr>
                <w:color w:val="000000"/>
                <w:sz w:val="22"/>
                <w:szCs w:val="22"/>
              </w:rPr>
            </w:pPr>
            <w:r w:rsidRPr="00390B76">
              <w:rPr>
                <w:color w:val="000000"/>
                <w:sz w:val="22"/>
                <w:szCs w:val="22"/>
              </w:rPr>
              <w:t>4.464</w:t>
            </w:r>
          </w:p>
        </w:tc>
        <w:tc>
          <w:tcPr>
            <w:tcW w:w="745" w:type="dxa"/>
            <w:shd w:val="clear" w:color="auto" w:fill="auto"/>
            <w:noWrap/>
            <w:vAlign w:val="center"/>
            <w:hideMark/>
          </w:tcPr>
          <w:p w14:paraId="74199434" w14:textId="77777777" w:rsidR="00966080" w:rsidRPr="00390B76" w:rsidRDefault="00966080" w:rsidP="00966080">
            <w:pPr>
              <w:spacing w:line="240" w:lineRule="auto"/>
              <w:jc w:val="right"/>
              <w:rPr>
                <w:color w:val="000000"/>
                <w:sz w:val="22"/>
                <w:szCs w:val="22"/>
              </w:rPr>
            </w:pPr>
            <w:r w:rsidRPr="00390B76">
              <w:rPr>
                <w:color w:val="000000"/>
                <w:sz w:val="22"/>
                <w:szCs w:val="22"/>
              </w:rPr>
              <w:t>4.588</w:t>
            </w:r>
          </w:p>
        </w:tc>
        <w:tc>
          <w:tcPr>
            <w:tcW w:w="745" w:type="dxa"/>
            <w:shd w:val="clear" w:color="auto" w:fill="auto"/>
            <w:noWrap/>
            <w:vAlign w:val="center"/>
            <w:hideMark/>
          </w:tcPr>
          <w:p w14:paraId="14577FD0" w14:textId="77777777" w:rsidR="00966080" w:rsidRPr="00390B76" w:rsidRDefault="00966080" w:rsidP="00966080">
            <w:pPr>
              <w:spacing w:line="240" w:lineRule="auto"/>
              <w:jc w:val="right"/>
              <w:rPr>
                <w:color w:val="000000"/>
                <w:sz w:val="22"/>
                <w:szCs w:val="22"/>
              </w:rPr>
            </w:pPr>
            <w:r w:rsidRPr="00390B76">
              <w:rPr>
                <w:color w:val="000000"/>
                <w:sz w:val="22"/>
                <w:szCs w:val="22"/>
              </w:rPr>
              <w:t>2.934</w:t>
            </w:r>
          </w:p>
        </w:tc>
        <w:tc>
          <w:tcPr>
            <w:tcW w:w="654" w:type="dxa"/>
            <w:shd w:val="clear" w:color="auto" w:fill="auto"/>
            <w:noWrap/>
            <w:vAlign w:val="center"/>
            <w:hideMark/>
          </w:tcPr>
          <w:p w14:paraId="7BCEF7D8"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4E071CE4"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01EC47C0" w14:textId="77777777" w:rsidR="00966080" w:rsidRPr="00390B76" w:rsidRDefault="00966080" w:rsidP="00966080">
            <w:pPr>
              <w:spacing w:line="240" w:lineRule="auto"/>
              <w:jc w:val="right"/>
              <w:rPr>
                <w:color w:val="000000"/>
                <w:sz w:val="22"/>
                <w:szCs w:val="22"/>
              </w:rPr>
            </w:pPr>
            <w:r w:rsidRPr="00390B76">
              <w:rPr>
                <w:color w:val="000000"/>
                <w:sz w:val="22"/>
                <w:szCs w:val="22"/>
              </w:rPr>
              <w:t>1.222</w:t>
            </w:r>
          </w:p>
        </w:tc>
        <w:tc>
          <w:tcPr>
            <w:tcW w:w="790" w:type="dxa"/>
            <w:shd w:val="clear" w:color="auto" w:fill="auto"/>
            <w:noWrap/>
            <w:vAlign w:val="center"/>
            <w:hideMark/>
          </w:tcPr>
          <w:p w14:paraId="608939F5" w14:textId="77777777" w:rsidR="00966080" w:rsidRPr="00390B76" w:rsidRDefault="00966080" w:rsidP="00966080">
            <w:pPr>
              <w:spacing w:line="240" w:lineRule="auto"/>
              <w:jc w:val="right"/>
              <w:rPr>
                <w:color w:val="000000"/>
                <w:sz w:val="22"/>
                <w:szCs w:val="22"/>
              </w:rPr>
            </w:pPr>
            <w:r w:rsidRPr="00390B76">
              <w:rPr>
                <w:color w:val="000000"/>
                <w:sz w:val="22"/>
                <w:szCs w:val="22"/>
              </w:rPr>
              <w:t>2.111</w:t>
            </w:r>
          </w:p>
        </w:tc>
        <w:tc>
          <w:tcPr>
            <w:tcW w:w="790" w:type="dxa"/>
            <w:shd w:val="clear" w:color="auto" w:fill="auto"/>
            <w:noWrap/>
            <w:vAlign w:val="center"/>
            <w:hideMark/>
          </w:tcPr>
          <w:p w14:paraId="0B816877" w14:textId="77777777" w:rsidR="00966080" w:rsidRPr="00390B76" w:rsidRDefault="00966080" w:rsidP="00966080">
            <w:pPr>
              <w:spacing w:line="240" w:lineRule="auto"/>
              <w:jc w:val="right"/>
              <w:rPr>
                <w:color w:val="000000"/>
                <w:sz w:val="22"/>
                <w:szCs w:val="22"/>
              </w:rPr>
            </w:pPr>
            <w:r w:rsidRPr="00390B76">
              <w:rPr>
                <w:color w:val="000000"/>
                <w:sz w:val="22"/>
                <w:szCs w:val="22"/>
              </w:rPr>
              <w:t>1.948</w:t>
            </w:r>
          </w:p>
        </w:tc>
        <w:tc>
          <w:tcPr>
            <w:tcW w:w="790" w:type="dxa"/>
            <w:shd w:val="clear" w:color="auto" w:fill="auto"/>
            <w:noWrap/>
            <w:vAlign w:val="center"/>
            <w:hideMark/>
          </w:tcPr>
          <w:p w14:paraId="7E915C64" w14:textId="77777777" w:rsidR="00966080" w:rsidRPr="00390B76" w:rsidRDefault="00966080" w:rsidP="00966080">
            <w:pPr>
              <w:spacing w:line="240" w:lineRule="auto"/>
              <w:jc w:val="right"/>
              <w:rPr>
                <w:color w:val="000000"/>
                <w:sz w:val="22"/>
                <w:szCs w:val="22"/>
              </w:rPr>
            </w:pPr>
            <w:r w:rsidRPr="00390B76">
              <w:rPr>
                <w:color w:val="000000"/>
                <w:sz w:val="22"/>
                <w:szCs w:val="22"/>
              </w:rPr>
              <w:t>1.847</w:t>
            </w:r>
          </w:p>
        </w:tc>
        <w:tc>
          <w:tcPr>
            <w:tcW w:w="790" w:type="dxa"/>
            <w:shd w:val="clear" w:color="auto" w:fill="auto"/>
            <w:noWrap/>
            <w:vAlign w:val="center"/>
            <w:hideMark/>
          </w:tcPr>
          <w:p w14:paraId="29926D41" w14:textId="77777777" w:rsidR="00966080" w:rsidRPr="00390B76" w:rsidRDefault="00966080" w:rsidP="00966080">
            <w:pPr>
              <w:spacing w:line="240" w:lineRule="auto"/>
              <w:jc w:val="right"/>
              <w:rPr>
                <w:color w:val="000000"/>
                <w:sz w:val="22"/>
                <w:szCs w:val="22"/>
              </w:rPr>
            </w:pPr>
            <w:r w:rsidRPr="00390B76">
              <w:rPr>
                <w:color w:val="000000"/>
                <w:sz w:val="22"/>
                <w:szCs w:val="22"/>
              </w:rPr>
              <w:t>1.793</w:t>
            </w:r>
          </w:p>
        </w:tc>
        <w:tc>
          <w:tcPr>
            <w:tcW w:w="745" w:type="dxa"/>
            <w:shd w:val="clear" w:color="auto" w:fill="auto"/>
            <w:noWrap/>
            <w:vAlign w:val="center"/>
            <w:hideMark/>
          </w:tcPr>
          <w:p w14:paraId="71761314" w14:textId="77777777" w:rsidR="00966080" w:rsidRPr="00390B76" w:rsidRDefault="00966080" w:rsidP="00966080">
            <w:pPr>
              <w:spacing w:line="240" w:lineRule="auto"/>
              <w:jc w:val="right"/>
              <w:rPr>
                <w:color w:val="000000"/>
                <w:sz w:val="22"/>
                <w:szCs w:val="22"/>
              </w:rPr>
            </w:pPr>
            <w:r w:rsidRPr="00390B76">
              <w:rPr>
                <w:color w:val="000000"/>
                <w:sz w:val="22"/>
                <w:szCs w:val="22"/>
              </w:rPr>
              <w:t>1.359</w:t>
            </w:r>
          </w:p>
        </w:tc>
        <w:tc>
          <w:tcPr>
            <w:tcW w:w="745" w:type="dxa"/>
            <w:shd w:val="clear" w:color="auto" w:fill="auto"/>
            <w:noWrap/>
            <w:vAlign w:val="center"/>
            <w:hideMark/>
          </w:tcPr>
          <w:p w14:paraId="59C6D682" w14:textId="77777777" w:rsidR="00966080" w:rsidRPr="00390B76" w:rsidRDefault="00966080" w:rsidP="00966080">
            <w:pPr>
              <w:spacing w:line="240" w:lineRule="auto"/>
              <w:jc w:val="right"/>
              <w:rPr>
                <w:color w:val="000000"/>
                <w:sz w:val="22"/>
                <w:szCs w:val="22"/>
              </w:rPr>
            </w:pPr>
            <w:r w:rsidRPr="00390B76">
              <w:rPr>
                <w:color w:val="000000"/>
                <w:sz w:val="22"/>
                <w:szCs w:val="22"/>
              </w:rPr>
              <w:t>1.235</w:t>
            </w:r>
          </w:p>
        </w:tc>
        <w:tc>
          <w:tcPr>
            <w:tcW w:w="940" w:type="dxa"/>
            <w:shd w:val="clear" w:color="auto" w:fill="auto"/>
            <w:noWrap/>
            <w:vAlign w:val="center"/>
            <w:hideMark/>
          </w:tcPr>
          <w:p w14:paraId="3C2016F6"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23.501</w:t>
            </w:r>
          </w:p>
        </w:tc>
      </w:tr>
      <w:tr w:rsidR="00966080" w:rsidRPr="00390B76" w14:paraId="0F21A46C" w14:textId="77777777" w:rsidTr="001E57FD">
        <w:trPr>
          <w:trHeight w:val="393"/>
        </w:trPr>
        <w:tc>
          <w:tcPr>
            <w:tcW w:w="1145" w:type="dxa"/>
            <w:shd w:val="clear" w:color="000000" w:fill="CCCCFF"/>
            <w:noWrap/>
            <w:vAlign w:val="center"/>
            <w:hideMark/>
          </w:tcPr>
          <w:p w14:paraId="2E13948A" w14:textId="77777777" w:rsidR="00966080" w:rsidRPr="00390B76" w:rsidRDefault="00966080" w:rsidP="00966080">
            <w:pPr>
              <w:spacing w:line="240" w:lineRule="auto"/>
              <w:rPr>
                <w:color w:val="000000"/>
                <w:sz w:val="22"/>
                <w:szCs w:val="22"/>
              </w:rPr>
            </w:pPr>
            <w:r w:rsidRPr="00390B76">
              <w:rPr>
                <w:bCs/>
                <w:sz w:val="22"/>
                <w:szCs w:val="22"/>
              </w:rPr>
              <w:t>Sas</w:t>
            </w:r>
          </w:p>
        </w:tc>
        <w:tc>
          <w:tcPr>
            <w:tcW w:w="745" w:type="dxa"/>
            <w:shd w:val="clear" w:color="auto" w:fill="auto"/>
            <w:noWrap/>
            <w:vAlign w:val="center"/>
            <w:hideMark/>
          </w:tcPr>
          <w:p w14:paraId="40362D7A" w14:textId="77777777" w:rsidR="00966080" w:rsidRPr="00390B76" w:rsidRDefault="00966080" w:rsidP="00966080">
            <w:pPr>
              <w:spacing w:line="240" w:lineRule="auto"/>
              <w:jc w:val="right"/>
              <w:rPr>
                <w:color w:val="000000"/>
                <w:sz w:val="22"/>
                <w:szCs w:val="22"/>
              </w:rPr>
            </w:pPr>
            <w:r w:rsidRPr="00390B76">
              <w:rPr>
                <w:color w:val="000000"/>
                <w:sz w:val="22"/>
                <w:szCs w:val="22"/>
              </w:rPr>
              <w:t>231</w:t>
            </w:r>
          </w:p>
        </w:tc>
        <w:tc>
          <w:tcPr>
            <w:tcW w:w="745" w:type="dxa"/>
            <w:shd w:val="clear" w:color="auto" w:fill="auto"/>
            <w:noWrap/>
            <w:vAlign w:val="center"/>
            <w:hideMark/>
          </w:tcPr>
          <w:p w14:paraId="797B75C3" w14:textId="77777777" w:rsidR="00966080" w:rsidRPr="00390B76" w:rsidRDefault="00966080" w:rsidP="00966080">
            <w:pPr>
              <w:spacing w:line="240" w:lineRule="auto"/>
              <w:jc w:val="right"/>
              <w:rPr>
                <w:color w:val="000000"/>
                <w:sz w:val="22"/>
                <w:szCs w:val="22"/>
              </w:rPr>
            </w:pPr>
            <w:r w:rsidRPr="00390B76">
              <w:rPr>
                <w:color w:val="000000"/>
                <w:sz w:val="22"/>
                <w:szCs w:val="22"/>
              </w:rPr>
              <w:t>794</w:t>
            </w:r>
          </w:p>
        </w:tc>
        <w:tc>
          <w:tcPr>
            <w:tcW w:w="745" w:type="dxa"/>
            <w:shd w:val="clear" w:color="auto" w:fill="auto"/>
            <w:noWrap/>
            <w:vAlign w:val="center"/>
            <w:hideMark/>
          </w:tcPr>
          <w:p w14:paraId="1061AEE2" w14:textId="77777777" w:rsidR="00966080" w:rsidRPr="00390B76" w:rsidRDefault="00966080" w:rsidP="00966080">
            <w:pPr>
              <w:spacing w:line="240" w:lineRule="auto"/>
              <w:jc w:val="right"/>
              <w:rPr>
                <w:color w:val="000000"/>
                <w:sz w:val="22"/>
                <w:szCs w:val="22"/>
              </w:rPr>
            </w:pPr>
            <w:r w:rsidRPr="00390B76">
              <w:rPr>
                <w:color w:val="000000"/>
                <w:sz w:val="22"/>
                <w:szCs w:val="22"/>
              </w:rPr>
              <w:t>644</w:t>
            </w:r>
          </w:p>
        </w:tc>
        <w:tc>
          <w:tcPr>
            <w:tcW w:w="654" w:type="dxa"/>
            <w:shd w:val="clear" w:color="auto" w:fill="auto"/>
            <w:noWrap/>
            <w:vAlign w:val="center"/>
            <w:hideMark/>
          </w:tcPr>
          <w:p w14:paraId="0E7EBD17" w14:textId="77777777" w:rsidR="00966080" w:rsidRPr="00390B76" w:rsidRDefault="00966080" w:rsidP="00966080">
            <w:pPr>
              <w:spacing w:line="240" w:lineRule="auto"/>
              <w:jc w:val="right"/>
              <w:rPr>
                <w:color w:val="000000"/>
                <w:sz w:val="22"/>
                <w:szCs w:val="22"/>
              </w:rPr>
            </w:pPr>
            <w:r w:rsidRPr="00390B76">
              <w:rPr>
                <w:color w:val="000000"/>
                <w:sz w:val="22"/>
                <w:szCs w:val="22"/>
              </w:rPr>
              <w:t>171</w:t>
            </w:r>
          </w:p>
        </w:tc>
        <w:tc>
          <w:tcPr>
            <w:tcW w:w="690" w:type="dxa"/>
            <w:shd w:val="clear" w:color="auto" w:fill="auto"/>
            <w:noWrap/>
            <w:vAlign w:val="center"/>
            <w:hideMark/>
          </w:tcPr>
          <w:p w14:paraId="2F28DC8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4DA19B62"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4BD2E51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74AC02D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05F6D21F" w14:textId="77777777" w:rsidR="00966080" w:rsidRPr="00390B76" w:rsidRDefault="00966080" w:rsidP="00966080">
            <w:pPr>
              <w:spacing w:line="240" w:lineRule="auto"/>
              <w:jc w:val="right"/>
              <w:rPr>
                <w:color w:val="000000"/>
                <w:sz w:val="22"/>
                <w:szCs w:val="22"/>
              </w:rPr>
            </w:pPr>
            <w:r w:rsidRPr="00390B76">
              <w:rPr>
                <w:color w:val="000000"/>
                <w:sz w:val="22"/>
                <w:szCs w:val="22"/>
              </w:rPr>
              <w:t>183</w:t>
            </w:r>
          </w:p>
        </w:tc>
        <w:tc>
          <w:tcPr>
            <w:tcW w:w="790" w:type="dxa"/>
            <w:shd w:val="clear" w:color="auto" w:fill="auto"/>
            <w:noWrap/>
            <w:vAlign w:val="center"/>
            <w:hideMark/>
          </w:tcPr>
          <w:p w14:paraId="68E7B039" w14:textId="77777777" w:rsidR="00966080" w:rsidRPr="00390B76" w:rsidRDefault="00966080" w:rsidP="00966080">
            <w:pPr>
              <w:spacing w:line="240" w:lineRule="auto"/>
              <w:jc w:val="right"/>
              <w:rPr>
                <w:color w:val="000000"/>
                <w:sz w:val="22"/>
                <w:szCs w:val="22"/>
              </w:rPr>
            </w:pPr>
            <w:r w:rsidRPr="00390B76">
              <w:rPr>
                <w:color w:val="000000"/>
                <w:sz w:val="22"/>
                <w:szCs w:val="22"/>
              </w:rPr>
              <w:t>190</w:t>
            </w:r>
          </w:p>
        </w:tc>
        <w:tc>
          <w:tcPr>
            <w:tcW w:w="745" w:type="dxa"/>
            <w:shd w:val="clear" w:color="auto" w:fill="auto"/>
            <w:noWrap/>
            <w:vAlign w:val="center"/>
            <w:hideMark/>
          </w:tcPr>
          <w:p w14:paraId="1B60670E"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5C5E5096"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294675CB"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2.213</w:t>
            </w:r>
          </w:p>
        </w:tc>
      </w:tr>
      <w:tr w:rsidR="00966080" w:rsidRPr="00390B76" w14:paraId="1FFF130E" w14:textId="77777777" w:rsidTr="001E57FD">
        <w:trPr>
          <w:trHeight w:val="393"/>
        </w:trPr>
        <w:tc>
          <w:tcPr>
            <w:tcW w:w="1145" w:type="dxa"/>
            <w:shd w:val="clear" w:color="000000" w:fill="CCCCFF"/>
            <w:noWrap/>
            <w:vAlign w:val="center"/>
            <w:hideMark/>
          </w:tcPr>
          <w:p w14:paraId="18AD7524" w14:textId="77777777" w:rsidR="00966080" w:rsidRPr="00390B76" w:rsidRDefault="00966080" w:rsidP="00966080">
            <w:pPr>
              <w:spacing w:line="240" w:lineRule="auto"/>
              <w:rPr>
                <w:color w:val="000000"/>
                <w:sz w:val="22"/>
                <w:szCs w:val="22"/>
              </w:rPr>
            </w:pPr>
            <w:r w:rsidRPr="00390B76">
              <w:rPr>
                <w:bCs/>
                <w:sz w:val="22"/>
                <w:szCs w:val="22"/>
              </w:rPr>
              <w:t>Corendon</w:t>
            </w:r>
          </w:p>
        </w:tc>
        <w:tc>
          <w:tcPr>
            <w:tcW w:w="745" w:type="dxa"/>
            <w:shd w:val="clear" w:color="auto" w:fill="auto"/>
            <w:noWrap/>
            <w:vAlign w:val="center"/>
            <w:hideMark/>
          </w:tcPr>
          <w:p w14:paraId="5173988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5AAE701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710E28E5"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4743C889"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0E71069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21177C85"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1D10B8BC" w14:textId="77777777" w:rsidR="00966080" w:rsidRPr="00390B76" w:rsidRDefault="00966080" w:rsidP="00966080">
            <w:pPr>
              <w:spacing w:line="240" w:lineRule="auto"/>
              <w:jc w:val="right"/>
              <w:rPr>
                <w:color w:val="000000"/>
                <w:sz w:val="22"/>
                <w:szCs w:val="22"/>
              </w:rPr>
            </w:pPr>
            <w:r w:rsidRPr="00390B76">
              <w:rPr>
                <w:color w:val="000000"/>
                <w:sz w:val="22"/>
                <w:szCs w:val="22"/>
              </w:rPr>
              <w:t>203</w:t>
            </w:r>
          </w:p>
        </w:tc>
        <w:tc>
          <w:tcPr>
            <w:tcW w:w="790" w:type="dxa"/>
            <w:shd w:val="clear" w:color="auto" w:fill="auto"/>
            <w:noWrap/>
            <w:vAlign w:val="center"/>
            <w:hideMark/>
          </w:tcPr>
          <w:p w14:paraId="258BC38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7DD9444B" w14:textId="77777777" w:rsidR="00966080" w:rsidRPr="00390B76" w:rsidRDefault="00966080" w:rsidP="00966080">
            <w:pPr>
              <w:spacing w:line="240" w:lineRule="auto"/>
              <w:jc w:val="right"/>
              <w:rPr>
                <w:color w:val="000000"/>
                <w:sz w:val="22"/>
                <w:szCs w:val="22"/>
              </w:rPr>
            </w:pPr>
            <w:r w:rsidRPr="00390B76">
              <w:rPr>
                <w:color w:val="000000"/>
                <w:sz w:val="22"/>
                <w:szCs w:val="22"/>
              </w:rPr>
              <w:t>174</w:t>
            </w:r>
          </w:p>
        </w:tc>
        <w:tc>
          <w:tcPr>
            <w:tcW w:w="790" w:type="dxa"/>
            <w:shd w:val="clear" w:color="auto" w:fill="auto"/>
            <w:noWrap/>
            <w:vAlign w:val="center"/>
            <w:hideMark/>
          </w:tcPr>
          <w:p w14:paraId="131DF62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7F79B27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7ABFD604" w14:textId="77777777" w:rsidR="00966080" w:rsidRPr="00390B76" w:rsidRDefault="00966080" w:rsidP="00966080">
            <w:pPr>
              <w:spacing w:line="240" w:lineRule="auto"/>
              <w:jc w:val="right"/>
              <w:rPr>
                <w:color w:val="000000"/>
                <w:sz w:val="22"/>
                <w:szCs w:val="22"/>
              </w:rPr>
            </w:pPr>
            <w:r w:rsidRPr="00390B76">
              <w:rPr>
                <w:color w:val="000000"/>
                <w:sz w:val="22"/>
                <w:szCs w:val="22"/>
              </w:rPr>
              <w:t>200</w:t>
            </w:r>
          </w:p>
        </w:tc>
        <w:tc>
          <w:tcPr>
            <w:tcW w:w="940" w:type="dxa"/>
            <w:shd w:val="clear" w:color="auto" w:fill="auto"/>
            <w:noWrap/>
            <w:vAlign w:val="center"/>
            <w:hideMark/>
          </w:tcPr>
          <w:p w14:paraId="2C825B8E"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577</w:t>
            </w:r>
          </w:p>
        </w:tc>
      </w:tr>
      <w:tr w:rsidR="00966080" w:rsidRPr="00390B76" w14:paraId="6EBA7233" w14:textId="77777777" w:rsidTr="001E57FD">
        <w:trPr>
          <w:trHeight w:val="393"/>
        </w:trPr>
        <w:tc>
          <w:tcPr>
            <w:tcW w:w="1145" w:type="dxa"/>
            <w:shd w:val="clear" w:color="000000" w:fill="CCCCFF"/>
            <w:noWrap/>
            <w:vAlign w:val="center"/>
            <w:hideMark/>
          </w:tcPr>
          <w:p w14:paraId="178AC9F8" w14:textId="77777777" w:rsidR="00966080" w:rsidRPr="00390B76" w:rsidRDefault="00966080" w:rsidP="00966080">
            <w:pPr>
              <w:spacing w:line="240" w:lineRule="auto"/>
              <w:rPr>
                <w:color w:val="000000"/>
                <w:sz w:val="22"/>
                <w:szCs w:val="22"/>
              </w:rPr>
            </w:pPr>
            <w:r w:rsidRPr="00390B76">
              <w:rPr>
                <w:bCs/>
                <w:sz w:val="22"/>
                <w:szCs w:val="22"/>
              </w:rPr>
              <w:t>Transavıa</w:t>
            </w:r>
          </w:p>
        </w:tc>
        <w:tc>
          <w:tcPr>
            <w:tcW w:w="745" w:type="dxa"/>
            <w:shd w:val="clear" w:color="auto" w:fill="auto"/>
            <w:noWrap/>
            <w:vAlign w:val="center"/>
            <w:hideMark/>
          </w:tcPr>
          <w:p w14:paraId="4272E65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4CFA863F"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41FCEA0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1EAB6298"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2FF21658"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754FFF7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1909503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1557979E"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5C60340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71B7FFA0"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3AD6813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522881AF"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7703FAD3"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0</w:t>
            </w:r>
          </w:p>
        </w:tc>
      </w:tr>
      <w:tr w:rsidR="00966080" w:rsidRPr="00390B76" w14:paraId="0BBBB261" w14:textId="77777777" w:rsidTr="001E57FD">
        <w:trPr>
          <w:trHeight w:val="393"/>
        </w:trPr>
        <w:tc>
          <w:tcPr>
            <w:tcW w:w="1145" w:type="dxa"/>
            <w:shd w:val="clear" w:color="000000" w:fill="CCCCFF"/>
            <w:noWrap/>
            <w:vAlign w:val="center"/>
            <w:hideMark/>
          </w:tcPr>
          <w:p w14:paraId="01BC10FB" w14:textId="77777777" w:rsidR="00966080" w:rsidRPr="00390B76" w:rsidRDefault="00966080" w:rsidP="00966080">
            <w:pPr>
              <w:spacing w:line="240" w:lineRule="auto"/>
              <w:rPr>
                <w:color w:val="000000"/>
                <w:sz w:val="22"/>
                <w:szCs w:val="22"/>
              </w:rPr>
            </w:pPr>
            <w:r w:rsidRPr="00390B76">
              <w:rPr>
                <w:bCs/>
                <w:sz w:val="22"/>
                <w:szCs w:val="22"/>
              </w:rPr>
              <w:t>Fınnaır</w:t>
            </w:r>
          </w:p>
        </w:tc>
        <w:tc>
          <w:tcPr>
            <w:tcW w:w="745" w:type="dxa"/>
            <w:shd w:val="clear" w:color="auto" w:fill="auto"/>
            <w:noWrap/>
            <w:vAlign w:val="center"/>
            <w:hideMark/>
          </w:tcPr>
          <w:p w14:paraId="26E429CD" w14:textId="77777777" w:rsidR="00966080" w:rsidRPr="00390B76" w:rsidRDefault="00966080" w:rsidP="00966080">
            <w:pPr>
              <w:spacing w:line="240" w:lineRule="auto"/>
              <w:jc w:val="right"/>
              <w:rPr>
                <w:color w:val="000000"/>
                <w:sz w:val="22"/>
                <w:szCs w:val="22"/>
              </w:rPr>
            </w:pPr>
            <w:r w:rsidRPr="00390B76">
              <w:rPr>
                <w:color w:val="000000"/>
                <w:sz w:val="22"/>
                <w:szCs w:val="22"/>
              </w:rPr>
              <w:t>1.771</w:t>
            </w:r>
          </w:p>
        </w:tc>
        <w:tc>
          <w:tcPr>
            <w:tcW w:w="745" w:type="dxa"/>
            <w:shd w:val="clear" w:color="auto" w:fill="auto"/>
            <w:noWrap/>
            <w:vAlign w:val="center"/>
            <w:hideMark/>
          </w:tcPr>
          <w:p w14:paraId="1A24754B" w14:textId="77777777" w:rsidR="00966080" w:rsidRPr="00390B76" w:rsidRDefault="00966080" w:rsidP="00966080">
            <w:pPr>
              <w:spacing w:line="240" w:lineRule="auto"/>
              <w:jc w:val="right"/>
              <w:rPr>
                <w:color w:val="000000"/>
                <w:sz w:val="22"/>
                <w:szCs w:val="22"/>
              </w:rPr>
            </w:pPr>
            <w:r w:rsidRPr="00390B76">
              <w:rPr>
                <w:color w:val="000000"/>
                <w:sz w:val="22"/>
                <w:szCs w:val="22"/>
              </w:rPr>
              <w:t>2.105</w:t>
            </w:r>
          </w:p>
        </w:tc>
        <w:tc>
          <w:tcPr>
            <w:tcW w:w="745" w:type="dxa"/>
            <w:shd w:val="clear" w:color="auto" w:fill="auto"/>
            <w:noWrap/>
            <w:vAlign w:val="center"/>
            <w:hideMark/>
          </w:tcPr>
          <w:p w14:paraId="03B4843C" w14:textId="77777777" w:rsidR="00966080" w:rsidRPr="00390B76" w:rsidRDefault="00966080" w:rsidP="00966080">
            <w:pPr>
              <w:spacing w:line="240" w:lineRule="auto"/>
              <w:jc w:val="right"/>
              <w:rPr>
                <w:color w:val="000000"/>
                <w:sz w:val="22"/>
                <w:szCs w:val="22"/>
              </w:rPr>
            </w:pPr>
            <w:r w:rsidRPr="00390B76">
              <w:rPr>
                <w:color w:val="000000"/>
                <w:sz w:val="22"/>
                <w:szCs w:val="22"/>
              </w:rPr>
              <w:t>1.226</w:t>
            </w:r>
          </w:p>
        </w:tc>
        <w:tc>
          <w:tcPr>
            <w:tcW w:w="654" w:type="dxa"/>
            <w:shd w:val="clear" w:color="auto" w:fill="auto"/>
            <w:noWrap/>
            <w:vAlign w:val="center"/>
            <w:hideMark/>
          </w:tcPr>
          <w:p w14:paraId="3F4197F0"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526E971F"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77A85E4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113661E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6E55A750" w14:textId="77777777" w:rsidR="00966080" w:rsidRPr="00390B76" w:rsidRDefault="00966080" w:rsidP="00966080">
            <w:pPr>
              <w:spacing w:line="240" w:lineRule="auto"/>
              <w:jc w:val="right"/>
              <w:rPr>
                <w:color w:val="000000"/>
                <w:sz w:val="22"/>
                <w:szCs w:val="22"/>
              </w:rPr>
            </w:pPr>
            <w:r w:rsidRPr="00390B76">
              <w:rPr>
                <w:color w:val="000000"/>
                <w:sz w:val="22"/>
                <w:szCs w:val="22"/>
              </w:rPr>
              <w:t>1.132</w:t>
            </w:r>
          </w:p>
        </w:tc>
        <w:tc>
          <w:tcPr>
            <w:tcW w:w="790" w:type="dxa"/>
            <w:shd w:val="clear" w:color="auto" w:fill="auto"/>
            <w:noWrap/>
            <w:vAlign w:val="center"/>
            <w:hideMark/>
          </w:tcPr>
          <w:p w14:paraId="67009934" w14:textId="77777777" w:rsidR="00966080" w:rsidRPr="00390B76" w:rsidRDefault="00966080" w:rsidP="00966080">
            <w:pPr>
              <w:spacing w:line="240" w:lineRule="auto"/>
              <w:jc w:val="right"/>
              <w:rPr>
                <w:color w:val="000000"/>
                <w:sz w:val="22"/>
                <w:szCs w:val="22"/>
              </w:rPr>
            </w:pPr>
            <w:r w:rsidRPr="00390B76">
              <w:rPr>
                <w:color w:val="000000"/>
                <w:sz w:val="22"/>
                <w:szCs w:val="22"/>
              </w:rPr>
              <w:t>784</w:t>
            </w:r>
          </w:p>
        </w:tc>
        <w:tc>
          <w:tcPr>
            <w:tcW w:w="790" w:type="dxa"/>
            <w:shd w:val="clear" w:color="auto" w:fill="auto"/>
            <w:noWrap/>
            <w:vAlign w:val="center"/>
            <w:hideMark/>
          </w:tcPr>
          <w:p w14:paraId="1D024486" w14:textId="77777777" w:rsidR="00966080" w:rsidRPr="00390B76" w:rsidRDefault="00966080" w:rsidP="00966080">
            <w:pPr>
              <w:spacing w:line="240" w:lineRule="auto"/>
              <w:jc w:val="right"/>
              <w:rPr>
                <w:color w:val="000000"/>
                <w:sz w:val="22"/>
                <w:szCs w:val="22"/>
              </w:rPr>
            </w:pPr>
            <w:r w:rsidRPr="00390B76">
              <w:rPr>
                <w:color w:val="000000"/>
                <w:sz w:val="22"/>
                <w:szCs w:val="22"/>
              </w:rPr>
              <w:t>1.122</w:t>
            </w:r>
          </w:p>
        </w:tc>
        <w:tc>
          <w:tcPr>
            <w:tcW w:w="745" w:type="dxa"/>
            <w:shd w:val="clear" w:color="auto" w:fill="auto"/>
            <w:noWrap/>
            <w:vAlign w:val="center"/>
            <w:hideMark/>
          </w:tcPr>
          <w:p w14:paraId="7B0B79FB" w14:textId="77777777" w:rsidR="00966080" w:rsidRPr="00390B76" w:rsidRDefault="00966080" w:rsidP="00966080">
            <w:pPr>
              <w:spacing w:line="240" w:lineRule="auto"/>
              <w:jc w:val="right"/>
              <w:rPr>
                <w:color w:val="000000"/>
                <w:sz w:val="22"/>
                <w:szCs w:val="22"/>
              </w:rPr>
            </w:pPr>
            <w:r w:rsidRPr="00390B76">
              <w:rPr>
                <w:color w:val="000000"/>
                <w:sz w:val="22"/>
                <w:szCs w:val="22"/>
              </w:rPr>
              <w:t>1.106</w:t>
            </w:r>
          </w:p>
        </w:tc>
        <w:tc>
          <w:tcPr>
            <w:tcW w:w="745" w:type="dxa"/>
            <w:shd w:val="clear" w:color="auto" w:fill="auto"/>
            <w:noWrap/>
            <w:vAlign w:val="center"/>
            <w:hideMark/>
          </w:tcPr>
          <w:p w14:paraId="02537FF5" w14:textId="77777777" w:rsidR="00966080" w:rsidRPr="00390B76" w:rsidRDefault="00966080" w:rsidP="00966080">
            <w:pPr>
              <w:spacing w:line="240" w:lineRule="auto"/>
              <w:jc w:val="right"/>
              <w:rPr>
                <w:color w:val="000000"/>
                <w:sz w:val="22"/>
                <w:szCs w:val="22"/>
              </w:rPr>
            </w:pPr>
            <w:r w:rsidRPr="00390B76">
              <w:rPr>
                <w:color w:val="000000"/>
                <w:sz w:val="22"/>
                <w:szCs w:val="22"/>
              </w:rPr>
              <w:t>575</w:t>
            </w:r>
          </w:p>
        </w:tc>
        <w:tc>
          <w:tcPr>
            <w:tcW w:w="940" w:type="dxa"/>
            <w:shd w:val="clear" w:color="auto" w:fill="auto"/>
            <w:noWrap/>
            <w:vAlign w:val="center"/>
            <w:hideMark/>
          </w:tcPr>
          <w:p w14:paraId="58609186"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9.821</w:t>
            </w:r>
          </w:p>
        </w:tc>
      </w:tr>
      <w:tr w:rsidR="00966080" w:rsidRPr="00390B76" w14:paraId="1F830D73" w14:textId="77777777" w:rsidTr="001E57FD">
        <w:trPr>
          <w:trHeight w:val="393"/>
        </w:trPr>
        <w:tc>
          <w:tcPr>
            <w:tcW w:w="1145" w:type="dxa"/>
            <w:shd w:val="clear" w:color="000000" w:fill="CCCCFF"/>
            <w:noWrap/>
            <w:vAlign w:val="center"/>
            <w:hideMark/>
          </w:tcPr>
          <w:p w14:paraId="3AB6DE8C" w14:textId="77777777" w:rsidR="00966080" w:rsidRPr="00390B76" w:rsidRDefault="00966080" w:rsidP="00966080">
            <w:pPr>
              <w:spacing w:line="240" w:lineRule="auto"/>
              <w:rPr>
                <w:color w:val="000000"/>
                <w:sz w:val="22"/>
                <w:szCs w:val="22"/>
              </w:rPr>
            </w:pPr>
            <w:r w:rsidRPr="00390B76">
              <w:rPr>
                <w:bCs/>
                <w:sz w:val="22"/>
                <w:szCs w:val="22"/>
              </w:rPr>
              <w:t>Freebırd</w:t>
            </w:r>
          </w:p>
        </w:tc>
        <w:tc>
          <w:tcPr>
            <w:tcW w:w="745" w:type="dxa"/>
            <w:shd w:val="clear" w:color="auto" w:fill="auto"/>
            <w:noWrap/>
            <w:vAlign w:val="center"/>
            <w:hideMark/>
          </w:tcPr>
          <w:p w14:paraId="14847A40" w14:textId="77777777" w:rsidR="00966080" w:rsidRPr="00390B76" w:rsidRDefault="00966080" w:rsidP="00966080">
            <w:pPr>
              <w:spacing w:line="240" w:lineRule="auto"/>
              <w:jc w:val="right"/>
              <w:rPr>
                <w:color w:val="000000"/>
                <w:sz w:val="22"/>
                <w:szCs w:val="22"/>
              </w:rPr>
            </w:pPr>
            <w:r w:rsidRPr="00390B76">
              <w:rPr>
                <w:color w:val="000000"/>
                <w:sz w:val="22"/>
                <w:szCs w:val="22"/>
              </w:rPr>
              <w:t>166</w:t>
            </w:r>
          </w:p>
        </w:tc>
        <w:tc>
          <w:tcPr>
            <w:tcW w:w="745" w:type="dxa"/>
            <w:shd w:val="clear" w:color="auto" w:fill="auto"/>
            <w:noWrap/>
            <w:vAlign w:val="center"/>
            <w:hideMark/>
          </w:tcPr>
          <w:p w14:paraId="3952B77A" w14:textId="77777777" w:rsidR="00966080" w:rsidRPr="00390B76" w:rsidRDefault="00966080" w:rsidP="00966080">
            <w:pPr>
              <w:spacing w:line="240" w:lineRule="auto"/>
              <w:jc w:val="right"/>
              <w:rPr>
                <w:color w:val="000000"/>
                <w:sz w:val="22"/>
                <w:szCs w:val="22"/>
              </w:rPr>
            </w:pPr>
            <w:r w:rsidRPr="00390B76">
              <w:rPr>
                <w:color w:val="000000"/>
                <w:sz w:val="22"/>
                <w:szCs w:val="22"/>
              </w:rPr>
              <w:t>175</w:t>
            </w:r>
          </w:p>
        </w:tc>
        <w:tc>
          <w:tcPr>
            <w:tcW w:w="745" w:type="dxa"/>
            <w:shd w:val="clear" w:color="auto" w:fill="auto"/>
            <w:noWrap/>
            <w:vAlign w:val="center"/>
            <w:hideMark/>
          </w:tcPr>
          <w:p w14:paraId="35558F1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2E5E97E2"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7DF5739E"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4C616F48"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50F6F2C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2CCD6D8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5FF09436"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2B72BB3A" w14:textId="77777777" w:rsidR="00966080" w:rsidRPr="00390B76" w:rsidRDefault="00966080" w:rsidP="00966080">
            <w:pPr>
              <w:spacing w:line="240" w:lineRule="auto"/>
              <w:jc w:val="right"/>
              <w:rPr>
                <w:color w:val="000000"/>
                <w:sz w:val="22"/>
                <w:szCs w:val="22"/>
              </w:rPr>
            </w:pPr>
            <w:r w:rsidRPr="00390B76">
              <w:rPr>
                <w:color w:val="000000"/>
                <w:sz w:val="22"/>
                <w:szCs w:val="22"/>
              </w:rPr>
              <w:t>100</w:t>
            </w:r>
          </w:p>
        </w:tc>
        <w:tc>
          <w:tcPr>
            <w:tcW w:w="745" w:type="dxa"/>
            <w:shd w:val="clear" w:color="auto" w:fill="auto"/>
            <w:noWrap/>
            <w:vAlign w:val="center"/>
            <w:hideMark/>
          </w:tcPr>
          <w:p w14:paraId="6B857137"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79554051" w14:textId="77777777" w:rsidR="00966080" w:rsidRPr="00390B76" w:rsidRDefault="00966080" w:rsidP="00966080">
            <w:pPr>
              <w:spacing w:line="240" w:lineRule="auto"/>
              <w:jc w:val="right"/>
              <w:rPr>
                <w:color w:val="000000"/>
                <w:sz w:val="22"/>
                <w:szCs w:val="22"/>
              </w:rPr>
            </w:pPr>
            <w:r w:rsidRPr="00390B76">
              <w:rPr>
                <w:color w:val="000000"/>
                <w:sz w:val="22"/>
                <w:szCs w:val="22"/>
              </w:rPr>
              <w:t>148</w:t>
            </w:r>
          </w:p>
        </w:tc>
        <w:tc>
          <w:tcPr>
            <w:tcW w:w="940" w:type="dxa"/>
            <w:shd w:val="clear" w:color="auto" w:fill="auto"/>
            <w:noWrap/>
            <w:vAlign w:val="center"/>
            <w:hideMark/>
          </w:tcPr>
          <w:p w14:paraId="56914EA6"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589</w:t>
            </w:r>
          </w:p>
        </w:tc>
      </w:tr>
      <w:tr w:rsidR="00966080" w:rsidRPr="00390B76" w14:paraId="464B7626" w14:textId="77777777" w:rsidTr="001E57FD">
        <w:trPr>
          <w:trHeight w:val="393"/>
        </w:trPr>
        <w:tc>
          <w:tcPr>
            <w:tcW w:w="1145" w:type="dxa"/>
            <w:shd w:val="clear" w:color="000000" w:fill="CCCCFF"/>
            <w:noWrap/>
            <w:vAlign w:val="center"/>
            <w:hideMark/>
          </w:tcPr>
          <w:p w14:paraId="01A7B1C6" w14:textId="77777777" w:rsidR="00966080" w:rsidRPr="00390B76" w:rsidRDefault="00966080" w:rsidP="00966080">
            <w:pPr>
              <w:spacing w:line="240" w:lineRule="auto"/>
              <w:rPr>
                <w:color w:val="000000"/>
                <w:sz w:val="22"/>
                <w:szCs w:val="22"/>
              </w:rPr>
            </w:pPr>
            <w:r w:rsidRPr="00390B76">
              <w:rPr>
                <w:bCs/>
                <w:sz w:val="22"/>
                <w:szCs w:val="22"/>
              </w:rPr>
              <w:t>Azur Aır Llc</w:t>
            </w:r>
          </w:p>
        </w:tc>
        <w:tc>
          <w:tcPr>
            <w:tcW w:w="745" w:type="dxa"/>
            <w:shd w:val="clear" w:color="auto" w:fill="auto"/>
            <w:noWrap/>
            <w:vAlign w:val="center"/>
            <w:hideMark/>
          </w:tcPr>
          <w:p w14:paraId="195BA6D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6C1D2D06"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36552220"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7B0AE6E2"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6C487452"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32A35052"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3E4D2E3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31F38279"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65E12B27"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0A417726"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0C84A99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586A2BC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7C1ED7D8"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0</w:t>
            </w:r>
          </w:p>
        </w:tc>
      </w:tr>
      <w:tr w:rsidR="00966080" w:rsidRPr="00390B76" w14:paraId="69387749" w14:textId="77777777" w:rsidTr="001E57FD">
        <w:trPr>
          <w:trHeight w:val="393"/>
        </w:trPr>
        <w:tc>
          <w:tcPr>
            <w:tcW w:w="1145" w:type="dxa"/>
            <w:shd w:val="clear" w:color="000000" w:fill="CCCCFF"/>
            <w:noWrap/>
            <w:vAlign w:val="center"/>
            <w:hideMark/>
          </w:tcPr>
          <w:p w14:paraId="5800733C" w14:textId="77777777" w:rsidR="00966080" w:rsidRPr="00390B76" w:rsidRDefault="00966080" w:rsidP="00966080">
            <w:pPr>
              <w:spacing w:line="240" w:lineRule="auto"/>
              <w:rPr>
                <w:color w:val="000000"/>
                <w:sz w:val="22"/>
                <w:szCs w:val="22"/>
              </w:rPr>
            </w:pPr>
            <w:r w:rsidRPr="00390B76">
              <w:rPr>
                <w:bCs/>
                <w:sz w:val="22"/>
                <w:szCs w:val="22"/>
              </w:rPr>
              <w:t>Pobeda</w:t>
            </w:r>
          </w:p>
        </w:tc>
        <w:tc>
          <w:tcPr>
            <w:tcW w:w="745" w:type="dxa"/>
            <w:shd w:val="clear" w:color="auto" w:fill="auto"/>
            <w:noWrap/>
            <w:vAlign w:val="center"/>
            <w:hideMark/>
          </w:tcPr>
          <w:p w14:paraId="2451A010"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6A76426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55DF4DC7"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72B7A0A2"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099A62C9"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02CC7D49"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79EEF8D6"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5FCD2719" w14:textId="77777777" w:rsidR="00966080" w:rsidRPr="00390B76" w:rsidRDefault="00966080" w:rsidP="00966080">
            <w:pPr>
              <w:spacing w:line="240" w:lineRule="auto"/>
              <w:jc w:val="right"/>
              <w:rPr>
                <w:color w:val="000000"/>
                <w:sz w:val="22"/>
                <w:szCs w:val="22"/>
              </w:rPr>
            </w:pPr>
            <w:r w:rsidRPr="00390B76">
              <w:rPr>
                <w:color w:val="000000"/>
                <w:sz w:val="22"/>
                <w:szCs w:val="22"/>
              </w:rPr>
              <w:t>7.133</w:t>
            </w:r>
          </w:p>
        </w:tc>
        <w:tc>
          <w:tcPr>
            <w:tcW w:w="790" w:type="dxa"/>
            <w:shd w:val="clear" w:color="auto" w:fill="auto"/>
            <w:noWrap/>
            <w:vAlign w:val="center"/>
            <w:hideMark/>
          </w:tcPr>
          <w:p w14:paraId="5C61D680" w14:textId="77777777" w:rsidR="00966080" w:rsidRPr="00390B76" w:rsidRDefault="00966080" w:rsidP="00966080">
            <w:pPr>
              <w:spacing w:line="240" w:lineRule="auto"/>
              <w:jc w:val="right"/>
              <w:rPr>
                <w:color w:val="000000"/>
                <w:sz w:val="22"/>
                <w:szCs w:val="22"/>
              </w:rPr>
            </w:pPr>
            <w:r w:rsidRPr="00390B76">
              <w:rPr>
                <w:color w:val="000000"/>
                <w:sz w:val="22"/>
                <w:szCs w:val="22"/>
              </w:rPr>
              <w:t>10.936</w:t>
            </w:r>
          </w:p>
        </w:tc>
        <w:tc>
          <w:tcPr>
            <w:tcW w:w="790" w:type="dxa"/>
            <w:shd w:val="clear" w:color="auto" w:fill="auto"/>
            <w:noWrap/>
            <w:vAlign w:val="center"/>
            <w:hideMark/>
          </w:tcPr>
          <w:p w14:paraId="306EE656" w14:textId="77777777" w:rsidR="00966080" w:rsidRPr="00390B76" w:rsidRDefault="00966080" w:rsidP="00966080">
            <w:pPr>
              <w:spacing w:line="240" w:lineRule="auto"/>
              <w:jc w:val="right"/>
              <w:rPr>
                <w:color w:val="000000"/>
                <w:sz w:val="22"/>
                <w:szCs w:val="22"/>
              </w:rPr>
            </w:pPr>
            <w:r w:rsidRPr="00390B76">
              <w:rPr>
                <w:color w:val="000000"/>
                <w:sz w:val="22"/>
                <w:szCs w:val="22"/>
              </w:rPr>
              <w:t>10.468</w:t>
            </w:r>
          </w:p>
        </w:tc>
        <w:tc>
          <w:tcPr>
            <w:tcW w:w="745" w:type="dxa"/>
            <w:shd w:val="clear" w:color="auto" w:fill="auto"/>
            <w:noWrap/>
            <w:vAlign w:val="center"/>
            <w:hideMark/>
          </w:tcPr>
          <w:p w14:paraId="2987320F" w14:textId="77777777" w:rsidR="00966080" w:rsidRPr="00390B76" w:rsidRDefault="00966080" w:rsidP="00966080">
            <w:pPr>
              <w:spacing w:line="240" w:lineRule="auto"/>
              <w:jc w:val="right"/>
              <w:rPr>
                <w:color w:val="000000"/>
                <w:sz w:val="22"/>
                <w:szCs w:val="22"/>
              </w:rPr>
            </w:pPr>
            <w:r w:rsidRPr="00390B76">
              <w:rPr>
                <w:color w:val="000000"/>
                <w:sz w:val="22"/>
                <w:szCs w:val="22"/>
              </w:rPr>
              <w:t>4.258</w:t>
            </w:r>
          </w:p>
        </w:tc>
        <w:tc>
          <w:tcPr>
            <w:tcW w:w="745" w:type="dxa"/>
            <w:shd w:val="clear" w:color="auto" w:fill="auto"/>
            <w:noWrap/>
            <w:vAlign w:val="center"/>
            <w:hideMark/>
          </w:tcPr>
          <w:p w14:paraId="4298217F" w14:textId="77777777" w:rsidR="00966080" w:rsidRPr="00390B76" w:rsidRDefault="00966080" w:rsidP="00966080">
            <w:pPr>
              <w:spacing w:line="240" w:lineRule="auto"/>
              <w:jc w:val="right"/>
              <w:rPr>
                <w:color w:val="000000"/>
                <w:sz w:val="22"/>
                <w:szCs w:val="22"/>
              </w:rPr>
            </w:pPr>
            <w:r w:rsidRPr="00390B76">
              <w:rPr>
                <w:color w:val="000000"/>
                <w:sz w:val="22"/>
                <w:szCs w:val="22"/>
              </w:rPr>
              <w:t>4.345</w:t>
            </w:r>
          </w:p>
        </w:tc>
        <w:tc>
          <w:tcPr>
            <w:tcW w:w="940" w:type="dxa"/>
            <w:shd w:val="clear" w:color="auto" w:fill="auto"/>
            <w:noWrap/>
            <w:vAlign w:val="center"/>
            <w:hideMark/>
          </w:tcPr>
          <w:p w14:paraId="6149D9E1"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37.140</w:t>
            </w:r>
          </w:p>
        </w:tc>
      </w:tr>
      <w:tr w:rsidR="00966080" w:rsidRPr="00390B76" w14:paraId="60396758" w14:textId="77777777" w:rsidTr="001E57FD">
        <w:trPr>
          <w:trHeight w:val="393"/>
        </w:trPr>
        <w:tc>
          <w:tcPr>
            <w:tcW w:w="1145" w:type="dxa"/>
            <w:shd w:val="clear" w:color="000000" w:fill="CCCCFF"/>
            <w:noWrap/>
            <w:vAlign w:val="center"/>
            <w:hideMark/>
          </w:tcPr>
          <w:p w14:paraId="36451099" w14:textId="77777777" w:rsidR="00966080" w:rsidRPr="00390B76" w:rsidRDefault="00966080" w:rsidP="00966080">
            <w:pPr>
              <w:spacing w:line="240" w:lineRule="auto"/>
              <w:rPr>
                <w:color w:val="000000"/>
                <w:sz w:val="22"/>
                <w:szCs w:val="22"/>
              </w:rPr>
            </w:pPr>
            <w:r w:rsidRPr="00390B76">
              <w:rPr>
                <w:bCs/>
                <w:sz w:val="22"/>
                <w:szCs w:val="22"/>
              </w:rPr>
              <w:t>Royal Flıght</w:t>
            </w:r>
          </w:p>
        </w:tc>
        <w:tc>
          <w:tcPr>
            <w:tcW w:w="745" w:type="dxa"/>
            <w:shd w:val="clear" w:color="auto" w:fill="auto"/>
            <w:noWrap/>
            <w:vAlign w:val="center"/>
            <w:hideMark/>
          </w:tcPr>
          <w:p w14:paraId="129A98B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4FE0B9B5"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7B4134CF"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0F93E429"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37A4AF38"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43E2C545"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6DB6BE4E"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16AFB92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6E5F396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562AFB24"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49F1675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4D15AD6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53AAF302"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0</w:t>
            </w:r>
          </w:p>
        </w:tc>
      </w:tr>
      <w:tr w:rsidR="00966080" w:rsidRPr="00390B76" w14:paraId="3D83ABB5" w14:textId="77777777" w:rsidTr="001E57FD">
        <w:trPr>
          <w:trHeight w:val="393"/>
        </w:trPr>
        <w:tc>
          <w:tcPr>
            <w:tcW w:w="1145" w:type="dxa"/>
            <w:shd w:val="clear" w:color="000000" w:fill="CCCCFF"/>
            <w:noWrap/>
            <w:vAlign w:val="center"/>
            <w:hideMark/>
          </w:tcPr>
          <w:p w14:paraId="153E9016" w14:textId="77777777" w:rsidR="00966080" w:rsidRPr="00390B76" w:rsidRDefault="00966080" w:rsidP="00966080">
            <w:pPr>
              <w:spacing w:line="240" w:lineRule="auto"/>
              <w:rPr>
                <w:color w:val="000000"/>
                <w:sz w:val="22"/>
                <w:szCs w:val="22"/>
              </w:rPr>
            </w:pPr>
            <w:r w:rsidRPr="00390B76">
              <w:rPr>
                <w:bCs/>
                <w:sz w:val="22"/>
                <w:szCs w:val="22"/>
              </w:rPr>
              <w:t>Blue Aır</w:t>
            </w:r>
          </w:p>
        </w:tc>
        <w:tc>
          <w:tcPr>
            <w:tcW w:w="745" w:type="dxa"/>
            <w:shd w:val="clear" w:color="auto" w:fill="auto"/>
            <w:noWrap/>
            <w:vAlign w:val="center"/>
            <w:hideMark/>
          </w:tcPr>
          <w:p w14:paraId="1C2A4BC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1DAAA69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36C6457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6F632F0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4B0F3E96"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22E0D8D6"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26EB4324"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2A7B74C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5D3CA334"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7A4DEDB6"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1AA54792"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51B7679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040E8EA9"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0</w:t>
            </w:r>
          </w:p>
        </w:tc>
      </w:tr>
      <w:tr w:rsidR="00966080" w:rsidRPr="00390B76" w14:paraId="69505E5A" w14:textId="77777777" w:rsidTr="001E57FD">
        <w:trPr>
          <w:trHeight w:val="393"/>
        </w:trPr>
        <w:tc>
          <w:tcPr>
            <w:tcW w:w="1145" w:type="dxa"/>
            <w:shd w:val="clear" w:color="000000" w:fill="CCCCFF"/>
            <w:noWrap/>
            <w:vAlign w:val="center"/>
            <w:hideMark/>
          </w:tcPr>
          <w:p w14:paraId="7F5F0F13" w14:textId="77777777" w:rsidR="00966080" w:rsidRPr="00390B76" w:rsidRDefault="00966080" w:rsidP="00966080">
            <w:pPr>
              <w:spacing w:line="240" w:lineRule="auto"/>
              <w:rPr>
                <w:color w:val="000000"/>
                <w:sz w:val="22"/>
                <w:szCs w:val="22"/>
              </w:rPr>
            </w:pPr>
            <w:r w:rsidRPr="00390B76">
              <w:rPr>
                <w:bCs/>
                <w:sz w:val="22"/>
                <w:szCs w:val="22"/>
              </w:rPr>
              <w:t>Buta Aırways</w:t>
            </w:r>
          </w:p>
        </w:tc>
        <w:tc>
          <w:tcPr>
            <w:tcW w:w="745" w:type="dxa"/>
            <w:shd w:val="clear" w:color="auto" w:fill="auto"/>
            <w:noWrap/>
            <w:vAlign w:val="center"/>
            <w:hideMark/>
          </w:tcPr>
          <w:p w14:paraId="7CD24150" w14:textId="77777777" w:rsidR="00966080" w:rsidRPr="00390B76" w:rsidRDefault="00966080" w:rsidP="00966080">
            <w:pPr>
              <w:spacing w:line="240" w:lineRule="auto"/>
              <w:jc w:val="right"/>
              <w:rPr>
                <w:color w:val="000000"/>
                <w:sz w:val="22"/>
                <w:szCs w:val="22"/>
              </w:rPr>
            </w:pPr>
            <w:r w:rsidRPr="00390B76">
              <w:rPr>
                <w:color w:val="000000"/>
                <w:sz w:val="22"/>
                <w:szCs w:val="22"/>
              </w:rPr>
              <w:t>906</w:t>
            </w:r>
          </w:p>
        </w:tc>
        <w:tc>
          <w:tcPr>
            <w:tcW w:w="745" w:type="dxa"/>
            <w:shd w:val="clear" w:color="auto" w:fill="auto"/>
            <w:noWrap/>
            <w:vAlign w:val="center"/>
            <w:hideMark/>
          </w:tcPr>
          <w:p w14:paraId="29208C2E" w14:textId="77777777" w:rsidR="00966080" w:rsidRPr="00390B76" w:rsidRDefault="00966080" w:rsidP="00966080">
            <w:pPr>
              <w:spacing w:line="240" w:lineRule="auto"/>
              <w:jc w:val="right"/>
              <w:rPr>
                <w:color w:val="000000"/>
                <w:sz w:val="22"/>
                <w:szCs w:val="22"/>
              </w:rPr>
            </w:pPr>
            <w:r w:rsidRPr="00390B76">
              <w:rPr>
                <w:color w:val="000000"/>
                <w:sz w:val="22"/>
                <w:szCs w:val="22"/>
              </w:rPr>
              <w:t>533</w:t>
            </w:r>
          </w:p>
        </w:tc>
        <w:tc>
          <w:tcPr>
            <w:tcW w:w="745" w:type="dxa"/>
            <w:shd w:val="clear" w:color="auto" w:fill="auto"/>
            <w:noWrap/>
            <w:vAlign w:val="center"/>
            <w:hideMark/>
          </w:tcPr>
          <w:p w14:paraId="60AE8CC3" w14:textId="77777777" w:rsidR="00966080" w:rsidRPr="00390B76" w:rsidRDefault="00966080" w:rsidP="00966080">
            <w:pPr>
              <w:spacing w:line="240" w:lineRule="auto"/>
              <w:jc w:val="right"/>
              <w:rPr>
                <w:color w:val="000000"/>
                <w:sz w:val="22"/>
                <w:szCs w:val="22"/>
              </w:rPr>
            </w:pPr>
            <w:r w:rsidRPr="00390B76">
              <w:rPr>
                <w:color w:val="000000"/>
                <w:sz w:val="22"/>
                <w:szCs w:val="22"/>
              </w:rPr>
              <w:t>341</w:t>
            </w:r>
          </w:p>
        </w:tc>
        <w:tc>
          <w:tcPr>
            <w:tcW w:w="654" w:type="dxa"/>
            <w:shd w:val="clear" w:color="auto" w:fill="auto"/>
            <w:noWrap/>
            <w:vAlign w:val="center"/>
            <w:hideMark/>
          </w:tcPr>
          <w:p w14:paraId="235AFCB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749CE2B2"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41B1C30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5B946AE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67D67EC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2AC99399"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12301420"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5980C44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3BF78C0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22C48C8A"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1.780</w:t>
            </w:r>
          </w:p>
        </w:tc>
      </w:tr>
      <w:tr w:rsidR="00966080" w:rsidRPr="00390B76" w14:paraId="49BA3831" w14:textId="77777777" w:rsidTr="001E57FD">
        <w:trPr>
          <w:trHeight w:val="393"/>
        </w:trPr>
        <w:tc>
          <w:tcPr>
            <w:tcW w:w="1145" w:type="dxa"/>
            <w:shd w:val="clear" w:color="000000" w:fill="CCCCFF"/>
            <w:noWrap/>
            <w:vAlign w:val="center"/>
            <w:hideMark/>
          </w:tcPr>
          <w:p w14:paraId="4B4082D4" w14:textId="77777777" w:rsidR="00966080" w:rsidRPr="00390B76" w:rsidRDefault="00966080" w:rsidP="00966080">
            <w:pPr>
              <w:spacing w:line="240" w:lineRule="auto"/>
              <w:rPr>
                <w:color w:val="000000"/>
                <w:sz w:val="22"/>
                <w:szCs w:val="22"/>
              </w:rPr>
            </w:pPr>
            <w:r w:rsidRPr="00390B76">
              <w:rPr>
                <w:bCs/>
                <w:sz w:val="22"/>
                <w:szCs w:val="22"/>
              </w:rPr>
              <w:t>Get Jet</w:t>
            </w:r>
          </w:p>
        </w:tc>
        <w:tc>
          <w:tcPr>
            <w:tcW w:w="745" w:type="dxa"/>
            <w:shd w:val="clear" w:color="auto" w:fill="auto"/>
            <w:noWrap/>
            <w:vAlign w:val="center"/>
            <w:hideMark/>
          </w:tcPr>
          <w:p w14:paraId="04E7DA95"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4DB9384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55B0034F"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5C7BC48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132FCFF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2C4A8E9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434D692F"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0BC9159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3C4E938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2D7D9E8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47381CC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4EB5CA4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2F1EC00B"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0</w:t>
            </w:r>
          </w:p>
        </w:tc>
      </w:tr>
      <w:tr w:rsidR="00966080" w:rsidRPr="00390B76" w14:paraId="54644EB7" w14:textId="77777777" w:rsidTr="001E57FD">
        <w:trPr>
          <w:trHeight w:val="393"/>
        </w:trPr>
        <w:tc>
          <w:tcPr>
            <w:tcW w:w="1145" w:type="dxa"/>
            <w:shd w:val="clear" w:color="000000" w:fill="CCCCFF"/>
            <w:noWrap/>
            <w:vAlign w:val="center"/>
            <w:hideMark/>
          </w:tcPr>
          <w:p w14:paraId="080A939C" w14:textId="77777777" w:rsidR="00966080" w:rsidRPr="00390B76" w:rsidRDefault="00966080" w:rsidP="00966080">
            <w:pPr>
              <w:spacing w:line="240" w:lineRule="auto"/>
              <w:rPr>
                <w:color w:val="000000"/>
                <w:sz w:val="22"/>
                <w:szCs w:val="22"/>
              </w:rPr>
            </w:pPr>
            <w:r w:rsidRPr="00390B76">
              <w:rPr>
                <w:bCs/>
                <w:sz w:val="22"/>
                <w:szCs w:val="22"/>
              </w:rPr>
              <w:t>Thomas Cook</w:t>
            </w:r>
          </w:p>
        </w:tc>
        <w:tc>
          <w:tcPr>
            <w:tcW w:w="745" w:type="dxa"/>
            <w:shd w:val="clear" w:color="auto" w:fill="auto"/>
            <w:noWrap/>
            <w:vAlign w:val="center"/>
            <w:hideMark/>
          </w:tcPr>
          <w:p w14:paraId="18CD790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1DA9B61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12BBB6C6"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465F8DA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5ACA946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28AB8DCE"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586BEAA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3F1517AD"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273A24FC"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7CA9A8E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13C22341"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19CF2D09"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3BFF837E"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0</w:t>
            </w:r>
          </w:p>
        </w:tc>
      </w:tr>
      <w:tr w:rsidR="00966080" w:rsidRPr="00390B76" w14:paraId="7E5F67C5" w14:textId="77777777" w:rsidTr="001E57FD">
        <w:trPr>
          <w:trHeight w:val="393"/>
        </w:trPr>
        <w:tc>
          <w:tcPr>
            <w:tcW w:w="1145" w:type="dxa"/>
            <w:shd w:val="clear" w:color="000000" w:fill="CCCCFF"/>
            <w:noWrap/>
            <w:vAlign w:val="center"/>
            <w:hideMark/>
          </w:tcPr>
          <w:p w14:paraId="272CA96F" w14:textId="77777777" w:rsidR="00966080" w:rsidRPr="00390B76" w:rsidRDefault="00966080" w:rsidP="00966080">
            <w:pPr>
              <w:spacing w:line="240" w:lineRule="auto"/>
              <w:rPr>
                <w:color w:val="000000"/>
                <w:sz w:val="22"/>
                <w:szCs w:val="22"/>
              </w:rPr>
            </w:pPr>
            <w:r w:rsidRPr="00390B76">
              <w:rPr>
                <w:bCs/>
                <w:sz w:val="22"/>
                <w:szCs w:val="22"/>
              </w:rPr>
              <w:t>Sunexpress</w:t>
            </w:r>
          </w:p>
        </w:tc>
        <w:tc>
          <w:tcPr>
            <w:tcW w:w="745" w:type="dxa"/>
            <w:shd w:val="clear" w:color="auto" w:fill="auto"/>
            <w:noWrap/>
            <w:vAlign w:val="center"/>
            <w:hideMark/>
          </w:tcPr>
          <w:p w14:paraId="776CD0D3"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24943620" w14:textId="77777777" w:rsidR="00966080" w:rsidRPr="00390B76" w:rsidRDefault="00966080" w:rsidP="00966080">
            <w:pPr>
              <w:spacing w:line="240" w:lineRule="auto"/>
              <w:jc w:val="right"/>
              <w:rPr>
                <w:color w:val="000000"/>
                <w:sz w:val="22"/>
                <w:szCs w:val="22"/>
              </w:rPr>
            </w:pPr>
            <w:r w:rsidRPr="00390B76">
              <w:rPr>
                <w:color w:val="000000"/>
                <w:sz w:val="22"/>
                <w:szCs w:val="22"/>
              </w:rPr>
              <w:t>325</w:t>
            </w:r>
          </w:p>
        </w:tc>
        <w:tc>
          <w:tcPr>
            <w:tcW w:w="745" w:type="dxa"/>
            <w:shd w:val="clear" w:color="auto" w:fill="auto"/>
            <w:noWrap/>
            <w:vAlign w:val="center"/>
            <w:hideMark/>
          </w:tcPr>
          <w:p w14:paraId="64ED2CAF"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79D82537"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7418A18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6FFA475B"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6F90639E"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114AA474" w14:textId="77777777" w:rsidR="00966080" w:rsidRPr="00390B76" w:rsidRDefault="00966080" w:rsidP="00966080">
            <w:pPr>
              <w:spacing w:line="240" w:lineRule="auto"/>
              <w:jc w:val="right"/>
              <w:rPr>
                <w:color w:val="000000"/>
                <w:sz w:val="22"/>
                <w:szCs w:val="22"/>
              </w:rPr>
            </w:pPr>
            <w:r w:rsidRPr="00390B76">
              <w:rPr>
                <w:color w:val="000000"/>
                <w:sz w:val="22"/>
                <w:szCs w:val="22"/>
              </w:rPr>
              <w:t>46</w:t>
            </w:r>
          </w:p>
        </w:tc>
        <w:tc>
          <w:tcPr>
            <w:tcW w:w="790" w:type="dxa"/>
            <w:shd w:val="clear" w:color="auto" w:fill="auto"/>
            <w:noWrap/>
            <w:vAlign w:val="center"/>
            <w:hideMark/>
          </w:tcPr>
          <w:p w14:paraId="7793B9F3" w14:textId="77777777" w:rsidR="00966080" w:rsidRPr="00390B76" w:rsidRDefault="00966080" w:rsidP="00966080">
            <w:pPr>
              <w:spacing w:line="240" w:lineRule="auto"/>
              <w:jc w:val="right"/>
              <w:rPr>
                <w:color w:val="000000"/>
                <w:sz w:val="22"/>
                <w:szCs w:val="22"/>
              </w:rPr>
            </w:pPr>
            <w:r w:rsidRPr="00390B76">
              <w:rPr>
                <w:color w:val="000000"/>
                <w:sz w:val="22"/>
                <w:szCs w:val="22"/>
              </w:rPr>
              <w:t>107</w:t>
            </w:r>
          </w:p>
        </w:tc>
        <w:tc>
          <w:tcPr>
            <w:tcW w:w="790" w:type="dxa"/>
            <w:shd w:val="clear" w:color="auto" w:fill="auto"/>
            <w:noWrap/>
            <w:vAlign w:val="center"/>
            <w:hideMark/>
          </w:tcPr>
          <w:p w14:paraId="795187E0"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47D68C18"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0CC947F8"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20DAA101"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478</w:t>
            </w:r>
          </w:p>
        </w:tc>
      </w:tr>
      <w:tr w:rsidR="00966080" w:rsidRPr="00390B76" w14:paraId="4B0E71A6" w14:textId="77777777" w:rsidTr="001E57FD">
        <w:trPr>
          <w:trHeight w:val="393"/>
        </w:trPr>
        <w:tc>
          <w:tcPr>
            <w:tcW w:w="1145" w:type="dxa"/>
            <w:shd w:val="clear" w:color="000000" w:fill="CCCCFF"/>
            <w:noWrap/>
            <w:vAlign w:val="center"/>
            <w:hideMark/>
          </w:tcPr>
          <w:p w14:paraId="2D1CEA8D" w14:textId="77777777" w:rsidR="00966080" w:rsidRPr="00390B76" w:rsidRDefault="00966080" w:rsidP="00966080">
            <w:pPr>
              <w:spacing w:line="240" w:lineRule="auto"/>
              <w:rPr>
                <w:color w:val="000000"/>
                <w:sz w:val="22"/>
                <w:szCs w:val="22"/>
              </w:rPr>
            </w:pPr>
            <w:r w:rsidRPr="00390B76">
              <w:rPr>
                <w:bCs/>
                <w:sz w:val="22"/>
                <w:szCs w:val="22"/>
              </w:rPr>
              <w:lastRenderedPageBreak/>
              <w:t>Taılwınd</w:t>
            </w:r>
          </w:p>
        </w:tc>
        <w:tc>
          <w:tcPr>
            <w:tcW w:w="745" w:type="dxa"/>
            <w:shd w:val="clear" w:color="auto" w:fill="auto"/>
            <w:noWrap/>
            <w:vAlign w:val="center"/>
            <w:hideMark/>
          </w:tcPr>
          <w:p w14:paraId="495EF1F9" w14:textId="77777777" w:rsidR="00966080" w:rsidRPr="00390B76" w:rsidRDefault="00966080" w:rsidP="00966080">
            <w:pPr>
              <w:spacing w:line="240" w:lineRule="auto"/>
              <w:jc w:val="right"/>
              <w:rPr>
                <w:color w:val="000000"/>
                <w:sz w:val="22"/>
                <w:szCs w:val="22"/>
              </w:rPr>
            </w:pPr>
            <w:r w:rsidRPr="00390B76">
              <w:rPr>
                <w:color w:val="000000"/>
                <w:sz w:val="22"/>
                <w:szCs w:val="22"/>
              </w:rPr>
              <w:t>635</w:t>
            </w:r>
          </w:p>
        </w:tc>
        <w:tc>
          <w:tcPr>
            <w:tcW w:w="745" w:type="dxa"/>
            <w:shd w:val="clear" w:color="auto" w:fill="auto"/>
            <w:noWrap/>
            <w:vAlign w:val="center"/>
            <w:hideMark/>
          </w:tcPr>
          <w:p w14:paraId="5A75B3A0" w14:textId="77777777" w:rsidR="00966080" w:rsidRPr="00390B76" w:rsidRDefault="00966080" w:rsidP="00966080">
            <w:pPr>
              <w:spacing w:line="240" w:lineRule="auto"/>
              <w:jc w:val="right"/>
              <w:rPr>
                <w:color w:val="000000"/>
                <w:sz w:val="22"/>
                <w:szCs w:val="22"/>
              </w:rPr>
            </w:pPr>
            <w:r w:rsidRPr="00390B76">
              <w:rPr>
                <w:color w:val="000000"/>
                <w:sz w:val="22"/>
                <w:szCs w:val="22"/>
              </w:rPr>
              <w:t>550</w:t>
            </w:r>
          </w:p>
        </w:tc>
        <w:tc>
          <w:tcPr>
            <w:tcW w:w="745" w:type="dxa"/>
            <w:shd w:val="clear" w:color="auto" w:fill="auto"/>
            <w:noWrap/>
            <w:vAlign w:val="center"/>
            <w:hideMark/>
          </w:tcPr>
          <w:p w14:paraId="7078D69E"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54" w:type="dxa"/>
            <w:shd w:val="clear" w:color="auto" w:fill="auto"/>
            <w:noWrap/>
            <w:vAlign w:val="center"/>
            <w:hideMark/>
          </w:tcPr>
          <w:p w14:paraId="66CE4EE7"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690" w:type="dxa"/>
            <w:shd w:val="clear" w:color="auto" w:fill="auto"/>
            <w:noWrap/>
            <w:vAlign w:val="center"/>
            <w:hideMark/>
          </w:tcPr>
          <w:p w14:paraId="13B5D627"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837" w:type="dxa"/>
            <w:shd w:val="clear" w:color="auto" w:fill="auto"/>
            <w:noWrap/>
            <w:vAlign w:val="center"/>
            <w:hideMark/>
          </w:tcPr>
          <w:p w14:paraId="41E54EAA"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1507A7F4"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61C2E719"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0D289169"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90" w:type="dxa"/>
            <w:shd w:val="clear" w:color="auto" w:fill="auto"/>
            <w:noWrap/>
            <w:vAlign w:val="center"/>
            <w:hideMark/>
          </w:tcPr>
          <w:p w14:paraId="685F2F20"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269FD17E"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745" w:type="dxa"/>
            <w:shd w:val="clear" w:color="auto" w:fill="auto"/>
            <w:noWrap/>
            <w:vAlign w:val="center"/>
            <w:hideMark/>
          </w:tcPr>
          <w:p w14:paraId="5C3493B5" w14:textId="77777777" w:rsidR="00966080" w:rsidRPr="00390B76" w:rsidRDefault="00966080" w:rsidP="00966080">
            <w:pPr>
              <w:spacing w:line="240" w:lineRule="auto"/>
              <w:jc w:val="right"/>
              <w:rPr>
                <w:color w:val="000000"/>
                <w:sz w:val="22"/>
                <w:szCs w:val="22"/>
              </w:rPr>
            </w:pPr>
            <w:r w:rsidRPr="00390B76">
              <w:rPr>
                <w:color w:val="000000"/>
                <w:sz w:val="22"/>
                <w:szCs w:val="22"/>
              </w:rPr>
              <w:t> </w:t>
            </w:r>
          </w:p>
        </w:tc>
        <w:tc>
          <w:tcPr>
            <w:tcW w:w="940" w:type="dxa"/>
            <w:shd w:val="clear" w:color="auto" w:fill="auto"/>
            <w:noWrap/>
            <w:vAlign w:val="center"/>
            <w:hideMark/>
          </w:tcPr>
          <w:p w14:paraId="681364C9"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1.185</w:t>
            </w:r>
          </w:p>
        </w:tc>
      </w:tr>
      <w:tr w:rsidR="00966080" w:rsidRPr="00390B76" w14:paraId="710B4301" w14:textId="77777777" w:rsidTr="001E57FD">
        <w:trPr>
          <w:trHeight w:val="393"/>
        </w:trPr>
        <w:tc>
          <w:tcPr>
            <w:tcW w:w="1145" w:type="dxa"/>
            <w:shd w:val="clear" w:color="auto" w:fill="auto"/>
            <w:noWrap/>
            <w:vAlign w:val="center"/>
            <w:hideMark/>
          </w:tcPr>
          <w:p w14:paraId="042AC619" w14:textId="58A86E7F" w:rsidR="00966080" w:rsidRPr="00390B76" w:rsidRDefault="00966080" w:rsidP="00966080">
            <w:pPr>
              <w:spacing w:line="240" w:lineRule="auto"/>
              <w:rPr>
                <w:color w:val="000000"/>
                <w:sz w:val="22"/>
                <w:szCs w:val="22"/>
              </w:rPr>
            </w:pPr>
            <w:r w:rsidRPr="00390B76">
              <w:rPr>
                <w:b/>
                <w:bCs/>
                <w:color w:val="000000"/>
                <w:sz w:val="22"/>
                <w:szCs w:val="22"/>
              </w:rPr>
              <w:t>To</w:t>
            </w:r>
            <w:r w:rsidR="000663FD" w:rsidRPr="00390B76">
              <w:rPr>
                <w:b/>
                <w:bCs/>
                <w:color w:val="000000"/>
                <w:sz w:val="22"/>
                <w:szCs w:val="22"/>
              </w:rPr>
              <w:t>plam</w:t>
            </w:r>
          </w:p>
        </w:tc>
        <w:tc>
          <w:tcPr>
            <w:tcW w:w="745" w:type="dxa"/>
            <w:shd w:val="clear" w:color="000000" w:fill="FABF8F"/>
            <w:noWrap/>
            <w:vAlign w:val="center"/>
            <w:hideMark/>
          </w:tcPr>
          <w:p w14:paraId="77FE69EC" w14:textId="77777777" w:rsidR="00966080" w:rsidRPr="00390B76" w:rsidRDefault="00966080" w:rsidP="00966080">
            <w:pPr>
              <w:spacing w:line="240" w:lineRule="auto"/>
              <w:jc w:val="right"/>
              <w:rPr>
                <w:color w:val="000000"/>
                <w:sz w:val="22"/>
                <w:szCs w:val="22"/>
              </w:rPr>
            </w:pPr>
            <w:r w:rsidRPr="00390B76">
              <w:rPr>
                <w:b/>
                <w:bCs/>
                <w:color w:val="000000"/>
                <w:sz w:val="22"/>
                <w:szCs w:val="22"/>
              </w:rPr>
              <w:t>29.718</w:t>
            </w:r>
          </w:p>
        </w:tc>
        <w:tc>
          <w:tcPr>
            <w:tcW w:w="745" w:type="dxa"/>
            <w:shd w:val="clear" w:color="000000" w:fill="FABF8F"/>
            <w:noWrap/>
            <w:vAlign w:val="center"/>
            <w:hideMark/>
          </w:tcPr>
          <w:p w14:paraId="76326F74" w14:textId="77777777" w:rsidR="00966080" w:rsidRPr="00390B76" w:rsidRDefault="00966080" w:rsidP="00966080">
            <w:pPr>
              <w:spacing w:line="240" w:lineRule="auto"/>
              <w:jc w:val="right"/>
              <w:rPr>
                <w:color w:val="000000"/>
                <w:sz w:val="22"/>
                <w:szCs w:val="22"/>
              </w:rPr>
            </w:pPr>
            <w:r w:rsidRPr="00390B76">
              <w:rPr>
                <w:b/>
                <w:bCs/>
                <w:color w:val="000000"/>
                <w:sz w:val="22"/>
                <w:szCs w:val="22"/>
              </w:rPr>
              <w:t>29.974</w:t>
            </w:r>
          </w:p>
        </w:tc>
        <w:tc>
          <w:tcPr>
            <w:tcW w:w="745" w:type="dxa"/>
            <w:shd w:val="clear" w:color="000000" w:fill="FABF8F"/>
            <w:noWrap/>
            <w:vAlign w:val="center"/>
            <w:hideMark/>
          </w:tcPr>
          <w:p w14:paraId="07EAA490" w14:textId="77777777" w:rsidR="00966080" w:rsidRPr="00390B76" w:rsidRDefault="00966080" w:rsidP="00966080">
            <w:pPr>
              <w:spacing w:line="240" w:lineRule="auto"/>
              <w:jc w:val="right"/>
              <w:rPr>
                <w:color w:val="000000"/>
                <w:sz w:val="22"/>
                <w:szCs w:val="22"/>
              </w:rPr>
            </w:pPr>
            <w:r w:rsidRPr="00390B76">
              <w:rPr>
                <w:b/>
                <w:bCs/>
                <w:color w:val="000000"/>
                <w:sz w:val="22"/>
                <w:szCs w:val="22"/>
              </w:rPr>
              <w:t>18.701</w:t>
            </w:r>
          </w:p>
        </w:tc>
        <w:tc>
          <w:tcPr>
            <w:tcW w:w="654" w:type="dxa"/>
            <w:shd w:val="clear" w:color="000000" w:fill="FABF8F"/>
            <w:noWrap/>
            <w:vAlign w:val="center"/>
            <w:hideMark/>
          </w:tcPr>
          <w:p w14:paraId="4FB7DFAF" w14:textId="77777777" w:rsidR="00966080" w:rsidRPr="00390B76" w:rsidRDefault="00966080" w:rsidP="00966080">
            <w:pPr>
              <w:spacing w:line="240" w:lineRule="auto"/>
              <w:jc w:val="right"/>
              <w:rPr>
                <w:color w:val="000000"/>
                <w:sz w:val="22"/>
                <w:szCs w:val="22"/>
              </w:rPr>
            </w:pPr>
            <w:r w:rsidRPr="00390B76">
              <w:rPr>
                <w:b/>
                <w:bCs/>
                <w:color w:val="000000"/>
                <w:sz w:val="22"/>
                <w:szCs w:val="22"/>
              </w:rPr>
              <w:t>171</w:t>
            </w:r>
          </w:p>
        </w:tc>
        <w:tc>
          <w:tcPr>
            <w:tcW w:w="690" w:type="dxa"/>
            <w:shd w:val="clear" w:color="000000" w:fill="FABF8F"/>
            <w:noWrap/>
            <w:vAlign w:val="center"/>
            <w:hideMark/>
          </w:tcPr>
          <w:p w14:paraId="5C0D1F54" w14:textId="77777777" w:rsidR="00966080" w:rsidRPr="00390B76" w:rsidRDefault="00966080" w:rsidP="00966080">
            <w:pPr>
              <w:spacing w:line="240" w:lineRule="auto"/>
              <w:jc w:val="right"/>
              <w:rPr>
                <w:color w:val="000000"/>
                <w:sz w:val="22"/>
                <w:szCs w:val="22"/>
              </w:rPr>
            </w:pPr>
            <w:r w:rsidRPr="00390B76">
              <w:rPr>
                <w:b/>
                <w:bCs/>
                <w:color w:val="000000"/>
                <w:sz w:val="22"/>
                <w:szCs w:val="22"/>
              </w:rPr>
              <w:t>0</w:t>
            </w:r>
          </w:p>
        </w:tc>
        <w:tc>
          <w:tcPr>
            <w:tcW w:w="837" w:type="dxa"/>
            <w:shd w:val="clear" w:color="000000" w:fill="FABF8F"/>
            <w:noWrap/>
            <w:vAlign w:val="center"/>
            <w:hideMark/>
          </w:tcPr>
          <w:p w14:paraId="7E77C2C9" w14:textId="77777777" w:rsidR="00966080" w:rsidRPr="00390B76" w:rsidRDefault="00966080" w:rsidP="00966080">
            <w:pPr>
              <w:spacing w:line="240" w:lineRule="auto"/>
              <w:jc w:val="right"/>
              <w:rPr>
                <w:color w:val="000000"/>
                <w:sz w:val="22"/>
                <w:szCs w:val="22"/>
              </w:rPr>
            </w:pPr>
            <w:r w:rsidRPr="00390B76">
              <w:rPr>
                <w:b/>
                <w:bCs/>
                <w:color w:val="000000"/>
                <w:sz w:val="22"/>
                <w:szCs w:val="22"/>
              </w:rPr>
              <w:t>10.229</w:t>
            </w:r>
          </w:p>
        </w:tc>
        <w:tc>
          <w:tcPr>
            <w:tcW w:w="790" w:type="dxa"/>
            <w:shd w:val="clear" w:color="000000" w:fill="FABF8F"/>
            <w:noWrap/>
            <w:vAlign w:val="center"/>
            <w:hideMark/>
          </w:tcPr>
          <w:p w14:paraId="5378A117" w14:textId="77777777" w:rsidR="00966080" w:rsidRPr="00390B76" w:rsidRDefault="00966080" w:rsidP="00966080">
            <w:pPr>
              <w:spacing w:line="240" w:lineRule="auto"/>
              <w:jc w:val="right"/>
              <w:rPr>
                <w:color w:val="000000"/>
                <w:sz w:val="22"/>
                <w:szCs w:val="22"/>
              </w:rPr>
            </w:pPr>
            <w:r w:rsidRPr="00390B76">
              <w:rPr>
                <w:b/>
                <w:bCs/>
                <w:color w:val="000000"/>
                <w:sz w:val="22"/>
                <w:szCs w:val="22"/>
              </w:rPr>
              <w:t>26.687</w:t>
            </w:r>
          </w:p>
        </w:tc>
        <w:tc>
          <w:tcPr>
            <w:tcW w:w="790" w:type="dxa"/>
            <w:shd w:val="clear" w:color="000000" w:fill="FABF8F"/>
            <w:noWrap/>
            <w:vAlign w:val="center"/>
            <w:hideMark/>
          </w:tcPr>
          <w:p w14:paraId="55C8C3CC" w14:textId="77777777" w:rsidR="00966080" w:rsidRPr="00390B76" w:rsidRDefault="00966080" w:rsidP="00966080">
            <w:pPr>
              <w:spacing w:line="240" w:lineRule="auto"/>
              <w:jc w:val="right"/>
              <w:rPr>
                <w:color w:val="000000"/>
                <w:sz w:val="22"/>
                <w:szCs w:val="22"/>
              </w:rPr>
            </w:pPr>
            <w:r w:rsidRPr="00390B76">
              <w:rPr>
                <w:b/>
                <w:bCs/>
                <w:color w:val="000000"/>
                <w:sz w:val="22"/>
                <w:szCs w:val="22"/>
              </w:rPr>
              <w:t>41.354</w:t>
            </w:r>
          </w:p>
        </w:tc>
        <w:tc>
          <w:tcPr>
            <w:tcW w:w="790" w:type="dxa"/>
            <w:shd w:val="clear" w:color="000000" w:fill="FABF8F"/>
            <w:noWrap/>
            <w:vAlign w:val="center"/>
            <w:hideMark/>
          </w:tcPr>
          <w:p w14:paraId="120C5E27" w14:textId="77777777" w:rsidR="00966080" w:rsidRPr="00390B76" w:rsidRDefault="00966080" w:rsidP="00966080">
            <w:pPr>
              <w:spacing w:line="240" w:lineRule="auto"/>
              <w:jc w:val="right"/>
              <w:rPr>
                <w:color w:val="000000"/>
                <w:sz w:val="22"/>
                <w:szCs w:val="22"/>
              </w:rPr>
            </w:pPr>
            <w:r w:rsidRPr="00390B76">
              <w:rPr>
                <w:b/>
                <w:bCs/>
                <w:color w:val="000000"/>
                <w:sz w:val="22"/>
                <w:szCs w:val="22"/>
              </w:rPr>
              <w:t>39.790</w:t>
            </w:r>
          </w:p>
        </w:tc>
        <w:tc>
          <w:tcPr>
            <w:tcW w:w="790" w:type="dxa"/>
            <w:shd w:val="clear" w:color="000000" w:fill="FABF8F"/>
            <w:noWrap/>
            <w:vAlign w:val="center"/>
            <w:hideMark/>
          </w:tcPr>
          <w:p w14:paraId="7F84A700" w14:textId="77777777" w:rsidR="00966080" w:rsidRPr="00390B76" w:rsidRDefault="00966080" w:rsidP="00966080">
            <w:pPr>
              <w:spacing w:line="240" w:lineRule="auto"/>
              <w:jc w:val="right"/>
              <w:rPr>
                <w:color w:val="000000"/>
                <w:sz w:val="22"/>
                <w:szCs w:val="22"/>
              </w:rPr>
            </w:pPr>
            <w:r w:rsidRPr="00390B76">
              <w:rPr>
                <w:b/>
                <w:bCs/>
                <w:color w:val="000000"/>
                <w:sz w:val="22"/>
                <w:szCs w:val="22"/>
              </w:rPr>
              <w:t>38.257</w:t>
            </w:r>
          </w:p>
        </w:tc>
        <w:tc>
          <w:tcPr>
            <w:tcW w:w="745" w:type="dxa"/>
            <w:shd w:val="clear" w:color="000000" w:fill="FABF8F"/>
            <w:noWrap/>
            <w:vAlign w:val="center"/>
            <w:hideMark/>
          </w:tcPr>
          <w:p w14:paraId="1F07AAFB" w14:textId="77777777" w:rsidR="00966080" w:rsidRPr="00390B76" w:rsidRDefault="00966080" w:rsidP="00966080">
            <w:pPr>
              <w:spacing w:line="240" w:lineRule="auto"/>
              <w:jc w:val="right"/>
              <w:rPr>
                <w:color w:val="000000"/>
                <w:sz w:val="22"/>
                <w:szCs w:val="22"/>
              </w:rPr>
            </w:pPr>
            <w:r w:rsidRPr="00390B76">
              <w:rPr>
                <w:b/>
                <w:bCs/>
                <w:color w:val="000000"/>
                <w:sz w:val="22"/>
                <w:szCs w:val="22"/>
              </w:rPr>
              <w:t>21.878</w:t>
            </w:r>
          </w:p>
        </w:tc>
        <w:tc>
          <w:tcPr>
            <w:tcW w:w="745" w:type="dxa"/>
            <w:shd w:val="clear" w:color="000000" w:fill="FABF8F"/>
            <w:noWrap/>
            <w:vAlign w:val="center"/>
            <w:hideMark/>
          </w:tcPr>
          <w:p w14:paraId="04371BF4" w14:textId="77777777" w:rsidR="00966080" w:rsidRPr="00390B76" w:rsidRDefault="00966080" w:rsidP="00966080">
            <w:pPr>
              <w:spacing w:line="240" w:lineRule="auto"/>
              <w:jc w:val="right"/>
              <w:rPr>
                <w:color w:val="000000"/>
                <w:sz w:val="22"/>
                <w:szCs w:val="22"/>
              </w:rPr>
            </w:pPr>
            <w:r w:rsidRPr="00390B76">
              <w:rPr>
                <w:b/>
                <w:bCs/>
                <w:color w:val="000000"/>
                <w:sz w:val="22"/>
                <w:szCs w:val="22"/>
              </w:rPr>
              <w:t>17.448</w:t>
            </w:r>
          </w:p>
        </w:tc>
        <w:tc>
          <w:tcPr>
            <w:tcW w:w="940" w:type="dxa"/>
            <w:shd w:val="clear" w:color="000000" w:fill="FABF8F"/>
            <w:noWrap/>
            <w:vAlign w:val="center"/>
            <w:hideMark/>
          </w:tcPr>
          <w:p w14:paraId="51381F07" w14:textId="77777777" w:rsidR="00966080" w:rsidRPr="00390B76" w:rsidRDefault="00966080" w:rsidP="00966080">
            <w:pPr>
              <w:spacing w:line="240" w:lineRule="auto"/>
              <w:jc w:val="right"/>
              <w:rPr>
                <w:b/>
                <w:bCs/>
                <w:color w:val="000000"/>
                <w:sz w:val="22"/>
                <w:szCs w:val="22"/>
              </w:rPr>
            </w:pPr>
            <w:r w:rsidRPr="00390B76">
              <w:rPr>
                <w:b/>
                <w:bCs/>
                <w:color w:val="000000"/>
                <w:sz w:val="22"/>
                <w:szCs w:val="22"/>
              </w:rPr>
              <w:t>274.207</w:t>
            </w:r>
          </w:p>
        </w:tc>
      </w:tr>
    </w:tbl>
    <w:p w14:paraId="1A480891" w14:textId="77777777" w:rsidR="00BC16F4" w:rsidRPr="00390B76" w:rsidRDefault="00BC16F4" w:rsidP="00966080">
      <w:pPr>
        <w:spacing w:line="240" w:lineRule="auto"/>
        <w:jc w:val="both"/>
        <w:rPr>
          <w:bCs/>
        </w:rPr>
      </w:pPr>
    </w:p>
    <w:p w14:paraId="211D0DD2" w14:textId="7E36DC59" w:rsidR="00BC16F4" w:rsidRPr="00390B76" w:rsidRDefault="00BC16F4" w:rsidP="00BC16F4">
      <w:pPr>
        <w:spacing w:before="100" w:beforeAutospacing="1" w:after="100" w:afterAutospacing="1"/>
        <w:jc w:val="both"/>
        <w:rPr>
          <w:bCs/>
        </w:rPr>
      </w:pPr>
      <w:r w:rsidRPr="00390B76">
        <w:rPr>
          <w:bCs/>
        </w:rPr>
        <w:t xml:space="preserve">2020 Yılı verileri ile karşılaştırma yapabilmek için bir önceki yılın verileri ise aşağıdaki tabloda verilmiştir. </w:t>
      </w:r>
    </w:p>
    <w:tbl>
      <w:tblPr>
        <w:tblW w:w="11252"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4"/>
        <w:gridCol w:w="708"/>
        <w:gridCol w:w="708"/>
        <w:gridCol w:w="708"/>
        <w:gridCol w:w="708"/>
        <w:gridCol w:w="811"/>
        <w:gridCol w:w="811"/>
        <w:gridCol w:w="811"/>
        <w:gridCol w:w="811"/>
        <w:gridCol w:w="811"/>
        <w:gridCol w:w="811"/>
        <w:gridCol w:w="708"/>
        <w:gridCol w:w="708"/>
        <w:gridCol w:w="964"/>
      </w:tblGrid>
      <w:tr w:rsidR="00C90730" w:rsidRPr="00390B76" w14:paraId="798CF7E7" w14:textId="77777777" w:rsidTr="00C90730">
        <w:trPr>
          <w:trHeight w:val="770"/>
        </w:trPr>
        <w:tc>
          <w:tcPr>
            <w:tcW w:w="11252" w:type="dxa"/>
            <w:gridSpan w:val="14"/>
            <w:shd w:val="clear" w:color="auto" w:fill="FBD4B4"/>
            <w:noWrap/>
            <w:vAlign w:val="center"/>
            <w:hideMark/>
          </w:tcPr>
          <w:p w14:paraId="73A41A2C" w14:textId="77777777" w:rsidR="00C90730" w:rsidRPr="00390B76" w:rsidRDefault="00C90730" w:rsidP="00966080">
            <w:pPr>
              <w:spacing w:line="240" w:lineRule="auto"/>
              <w:rPr>
                <w:b/>
                <w:color w:val="000000"/>
                <w:sz w:val="22"/>
                <w:szCs w:val="22"/>
              </w:rPr>
            </w:pPr>
            <w:r w:rsidRPr="00390B76">
              <w:rPr>
                <w:b/>
                <w:color w:val="000000"/>
                <w:sz w:val="22"/>
                <w:szCs w:val="22"/>
              </w:rPr>
              <w:t>Alanya Gazipaşa Havalimanına Gelen-Giden Yolcu Trafiğinin Havayolu Şirketi Bazında Aylara Göre Dağılımı-2019</w:t>
            </w:r>
          </w:p>
        </w:tc>
      </w:tr>
      <w:tr w:rsidR="00C90730" w:rsidRPr="00390B76" w14:paraId="5500C6D3" w14:textId="77777777" w:rsidTr="00C90730">
        <w:trPr>
          <w:trHeight w:val="404"/>
        </w:trPr>
        <w:tc>
          <w:tcPr>
            <w:tcW w:w="1174" w:type="dxa"/>
            <w:vMerge w:val="restart"/>
            <w:shd w:val="clear" w:color="000000" w:fill="FFFF99"/>
            <w:noWrap/>
            <w:vAlign w:val="center"/>
            <w:hideMark/>
          </w:tcPr>
          <w:p w14:paraId="300F44BE" w14:textId="77777777" w:rsidR="00C90730" w:rsidRPr="00390B76" w:rsidRDefault="00C90730" w:rsidP="00C90730">
            <w:pPr>
              <w:spacing w:line="240" w:lineRule="auto"/>
              <w:jc w:val="center"/>
              <w:rPr>
                <w:color w:val="000000"/>
                <w:sz w:val="20"/>
                <w:szCs w:val="20"/>
              </w:rPr>
            </w:pPr>
            <w:r w:rsidRPr="00390B76">
              <w:rPr>
                <w:color w:val="000000"/>
                <w:sz w:val="20"/>
                <w:szCs w:val="20"/>
              </w:rPr>
              <w:t>Aırlıne</w:t>
            </w:r>
          </w:p>
        </w:tc>
        <w:tc>
          <w:tcPr>
            <w:tcW w:w="10078" w:type="dxa"/>
            <w:gridSpan w:val="13"/>
            <w:shd w:val="clear" w:color="000000" w:fill="FFFF99"/>
            <w:noWrap/>
            <w:vAlign w:val="center"/>
            <w:hideMark/>
          </w:tcPr>
          <w:p w14:paraId="54CCEF2F" w14:textId="77777777" w:rsidR="00C90730" w:rsidRPr="00390B76" w:rsidRDefault="00C90730" w:rsidP="00C90730">
            <w:pPr>
              <w:spacing w:line="240" w:lineRule="auto"/>
              <w:jc w:val="center"/>
              <w:rPr>
                <w:b/>
                <w:bCs/>
                <w:color w:val="000000"/>
                <w:sz w:val="20"/>
                <w:szCs w:val="20"/>
              </w:rPr>
            </w:pPr>
            <w:r w:rsidRPr="00390B76">
              <w:rPr>
                <w:b/>
                <w:bCs/>
                <w:color w:val="000000"/>
                <w:sz w:val="20"/>
                <w:szCs w:val="20"/>
              </w:rPr>
              <w:t>Load Factor   2019</w:t>
            </w:r>
          </w:p>
        </w:tc>
      </w:tr>
      <w:tr w:rsidR="001E57FD" w:rsidRPr="00390B76" w14:paraId="161D2A77" w14:textId="77777777" w:rsidTr="001E57FD">
        <w:trPr>
          <w:trHeight w:val="404"/>
        </w:trPr>
        <w:tc>
          <w:tcPr>
            <w:tcW w:w="1174" w:type="dxa"/>
            <w:vMerge/>
            <w:vAlign w:val="center"/>
            <w:hideMark/>
          </w:tcPr>
          <w:p w14:paraId="19D863F2" w14:textId="77777777" w:rsidR="001E57FD" w:rsidRPr="00390B76" w:rsidRDefault="001E57FD" w:rsidP="001E57FD">
            <w:pPr>
              <w:spacing w:line="240" w:lineRule="auto"/>
              <w:rPr>
                <w:color w:val="000000"/>
                <w:sz w:val="20"/>
                <w:szCs w:val="20"/>
              </w:rPr>
            </w:pPr>
          </w:p>
        </w:tc>
        <w:tc>
          <w:tcPr>
            <w:tcW w:w="708" w:type="dxa"/>
            <w:shd w:val="clear" w:color="000000" w:fill="FFFF99"/>
            <w:noWrap/>
            <w:vAlign w:val="center"/>
            <w:hideMark/>
          </w:tcPr>
          <w:p w14:paraId="1D7F05D8" w14:textId="462AE6DD" w:rsidR="001E57FD" w:rsidRPr="00390B76" w:rsidRDefault="001E57FD" w:rsidP="001E57FD">
            <w:pPr>
              <w:spacing w:line="240" w:lineRule="auto"/>
              <w:jc w:val="center"/>
              <w:rPr>
                <w:color w:val="000000"/>
                <w:sz w:val="22"/>
                <w:szCs w:val="22"/>
              </w:rPr>
            </w:pPr>
            <w:r w:rsidRPr="00390B76">
              <w:rPr>
                <w:color w:val="000000"/>
                <w:sz w:val="22"/>
                <w:szCs w:val="22"/>
              </w:rPr>
              <w:t>Ocak</w:t>
            </w:r>
          </w:p>
        </w:tc>
        <w:tc>
          <w:tcPr>
            <w:tcW w:w="708" w:type="dxa"/>
            <w:shd w:val="clear" w:color="000000" w:fill="FFFF99"/>
            <w:noWrap/>
            <w:vAlign w:val="center"/>
            <w:hideMark/>
          </w:tcPr>
          <w:p w14:paraId="2D0FFB86" w14:textId="2B3C695C" w:rsidR="001E57FD" w:rsidRPr="00390B76" w:rsidRDefault="001E57FD" w:rsidP="001E57FD">
            <w:pPr>
              <w:spacing w:line="240" w:lineRule="auto"/>
              <w:jc w:val="center"/>
              <w:rPr>
                <w:color w:val="000000"/>
                <w:sz w:val="22"/>
                <w:szCs w:val="22"/>
              </w:rPr>
            </w:pPr>
            <w:r w:rsidRPr="00390B76">
              <w:rPr>
                <w:color w:val="000000"/>
                <w:sz w:val="22"/>
                <w:szCs w:val="22"/>
              </w:rPr>
              <w:t>Şubat</w:t>
            </w:r>
          </w:p>
        </w:tc>
        <w:tc>
          <w:tcPr>
            <w:tcW w:w="708" w:type="dxa"/>
            <w:shd w:val="clear" w:color="000000" w:fill="FFFF99"/>
            <w:noWrap/>
            <w:vAlign w:val="center"/>
            <w:hideMark/>
          </w:tcPr>
          <w:p w14:paraId="5931052A" w14:textId="47576D23" w:rsidR="001E57FD" w:rsidRPr="00390B76" w:rsidRDefault="001E57FD" w:rsidP="001E57FD">
            <w:pPr>
              <w:spacing w:line="240" w:lineRule="auto"/>
              <w:jc w:val="center"/>
              <w:rPr>
                <w:color w:val="000000"/>
                <w:sz w:val="22"/>
                <w:szCs w:val="22"/>
              </w:rPr>
            </w:pPr>
            <w:r w:rsidRPr="00390B76">
              <w:rPr>
                <w:color w:val="000000"/>
                <w:sz w:val="22"/>
                <w:szCs w:val="22"/>
              </w:rPr>
              <w:t>Mart</w:t>
            </w:r>
          </w:p>
        </w:tc>
        <w:tc>
          <w:tcPr>
            <w:tcW w:w="708" w:type="dxa"/>
            <w:shd w:val="clear" w:color="000000" w:fill="FFFF99"/>
            <w:noWrap/>
            <w:vAlign w:val="center"/>
            <w:hideMark/>
          </w:tcPr>
          <w:p w14:paraId="48A01305" w14:textId="033CDC6F" w:rsidR="001E57FD" w:rsidRPr="00390B76" w:rsidRDefault="001E57FD" w:rsidP="001E57FD">
            <w:pPr>
              <w:spacing w:line="240" w:lineRule="auto"/>
              <w:jc w:val="center"/>
              <w:rPr>
                <w:color w:val="000000"/>
                <w:sz w:val="22"/>
                <w:szCs w:val="22"/>
              </w:rPr>
            </w:pPr>
            <w:r w:rsidRPr="00390B76">
              <w:rPr>
                <w:color w:val="000000"/>
                <w:sz w:val="22"/>
                <w:szCs w:val="22"/>
              </w:rPr>
              <w:t>Nisan</w:t>
            </w:r>
          </w:p>
        </w:tc>
        <w:tc>
          <w:tcPr>
            <w:tcW w:w="811" w:type="dxa"/>
            <w:shd w:val="clear" w:color="000000" w:fill="FFFF99"/>
            <w:noWrap/>
            <w:vAlign w:val="center"/>
            <w:hideMark/>
          </w:tcPr>
          <w:p w14:paraId="40067CD6" w14:textId="6BA3809E" w:rsidR="001E57FD" w:rsidRPr="00390B76" w:rsidRDefault="001E57FD" w:rsidP="001E57FD">
            <w:pPr>
              <w:spacing w:line="240" w:lineRule="auto"/>
              <w:jc w:val="center"/>
              <w:rPr>
                <w:color w:val="000000"/>
                <w:sz w:val="22"/>
                <w:szCs w:val="22"/>
              </w:rPr>
            </w:pPr>
            <w:r w:rsidRPr="00390B76">
              <w:rPr>
                <w:color w:val="000000"/>
                <w:sz w:val="22"/>
                <w:szCs w:val="22"/>
              </w:rPr>
              <w:t>Mayıs</w:t>
            </w:r>
          </w:p>
        </w:tc>
        <w:tc>
          <w:tcPr>
            <w:tcW w:w="811" w:type="dxa"/>
            <w:shd w:val="clear" w:color="000000" w:fill="FFFF99"/>
            <w:noWrap/>
            <w:vAlign w:val="center"/>
            <w:hideMark/>
          </w:tcPr>
          <w:p w14:paraId="53EFE54C" w14:textId="2018B4BC" w:rsidR="001E57FD" w:rsidRPr="00390B76" w:rsidRDefault="001E57FD" w:rsidP="001E57FD">
            <w:pPr>
              <w:spacing w:line="240" w:lineRule="auto"/>
              <w:jc w:val="center"/>
              <w:rPr>
                <w:color w:val="000000"/>
                <w:sz w:val="22"/>
                <w:szCs w:val="22"/>
              </w:rPr>
            </w:pPr>
            <w:r w:rsidRPr="00390B76">
              <w:rPr>
                <w:color w:val="000000"/>
                <w:sz w:val="22"/>
                <w:szCs w:val="22"/>
              </w:rPr>
              <w:t xml:space="preserve">Haz. </w:t>
            </w:r>
          </w:p>
        </w:tc>
        <w:tc>
          <w:tcPr>
            <w:tcW w:w="811" w:type="dxa"/>
            <w:shd w:val="clear" w:color="000000" w:fill="FFFF99"/>
            <w:noWrap/>
            <w:vAlign w:val="center"/>
            <w:hideMark/>
          </w:tcPr>
          <w:p w14:paraId="353C805B" w14:textId="4877BCCE" w:rsidR="001E57FD" w:rsidRPr="00390B76" w:rsidRDefault="001E57FD" w:rsidP="001E57FD">
            <w:pPr>
              <w:spacing w:line="240" w:lineRule="auto"/>
              <w:jc w:val="center"/>
              <w:rPr>
                <w:color w:val="000000"/>
                <w:sz w:val="22"/>
                <w:szCs w:val="22"/>
              </w:rPr>
            </w:pPr>
            <w:r w:rsidRPr="00390B76">
              <w:rPr>
                <w:color w:val="000000"/>
                <w:sz w:val="22"/>
                <w:szCs w:val="22"/>
              </w:rPr>
              <w:t>Tem.</w:t>
            </w:r>
          </w:p>
        </w:tc>
        <w:tc>
          <w:tcPr>
            <w:tcW w:w="811" w:type="dxa"/>
            <w:shd w:val="clear" w:color="000000" w:fill="FFFF99"/>
            <w:noWrap/>
            <w:vAlign w:val="center"/>
            <w:hideMark/>
          </w:tcPr>
          <w:p w14:paraId="6D15048A" w14:textId="0874A385" w:rsidR="001E57FD" w:rsidRPr="00390B76" w:rsidRDefault="001E57FD" w:rsidP="001E57FD">
            <w:pPr>
              <w:spacing w:line="240" w:lineRule="auto"/>
              <w:jc w:val="center"/>
              <w:rPr>
                <w:color w:val="000000"/>
                <w:sz w:val="22"/>
                <w:szCs w:val="22"/>
              </w:rPr>
            </w:pPr>
            <w:r w:rsidRPr="00390B76">
              <w:rPr>
                <w:color w:val="000000"/>
                <w:sz w:val="22"/>
                <w:szCs w:val="22"/>
              </w:rPr>
              <w:t>Ağt.</w:t>
            </w:r>
          </w:p>
        </w:tc>
        <w:tc>
          <w:tcPr>
            <w:tcW w:w="811" w:type="dxa"/>
            <w:shd w:val="clear" w:color="000000" w:fill="FFFF99"/>
            <w:noWrap/>
            <w:vAlign w:val="center"/>
            <w:hideMark/>
          </w:tcPr>
          <w:p w14:paraId="5A5C0809" w14:textId="2DDED280" w:rsidR="001E57FD" w:rsidRPr="00390B76" w:rsidRDefault="001E57FD" w:rsidP="001E57FD">
            <w:pPr>
              <w:spacing w:line="240" w:lineRule="auto"/>
              <w:jc w:val="center"/>
              <w:rPr>
                <w:color w:val="000000"/>
                <w:sz w:val="22"/>
                <w:szCs w:val="22"/>
              </w:rPr>
            </w:pPr>
            <w:r w:rsidRPr="00390B76">
              <w:rPr>
                <w:color w:val="000000"/>
                <w:sz w:val="22"/>
                <w:szCs w:val="22"/>
              </w:rPr>
              <w:t>Eylül</w:t>
            </w:r>
          </w:p>
        </w:tc>
        <w:tc>
          <w:tcPr>
            <w:tcW w:w="811" w:type="dxa"/>
            <w:shd w:val="clear" w:color="000000" w:fill="FFFF99"/>
            <w:noWrap/>
            <w:vAlign w:val="center"/>
            <w:hideMark/>
          </w:tcPr>
          <w:p w14:paraId="17AD1C4F" w14:textId="69D2A64F" w:rsidR="001E57FD" w:rsidRPr="00390B76" w:rsidRDefault="001E57FD" w:rsidP="001E57FD">
            <w:pPr>
              <w:spacing w:line="240" w:lineRule="auto"/>
              <w:ind w:right="114"/>
              <w:jc w:val="center"/>
              <w:rPr>
                <w:color w:val="000000"/>
                <w:sz w:val="22"/>
                <w:szCs w:val="22"/>
              </w:rPr>
            </w:pPr>
            <w:r w:rsidRPr="00390B76">
              <w:rPr>
                <w:color w:val="000000"/>
                <w:sz w:val="22"/>
                <w:szCs w:val="22"/>
              </w:rPr>
              <w:t>Ekim</w:t>
            </w:r>
          </w:p>
        </w:tc>
        <w:tc>
          <w:tcPr>
            <w:tcW w:w="708" w:type="dxa"/>
            <w:shd w:val="clear" w:color="000000" w:fill="FFFF99"/>
            <w:noWrap/>
            <w:vAlign w:val="center"/>
            <w:hideMark/>
          </w:tcPr>
          <w:p w14:paraId="6723D0C6" w14:textId="170B4DAE" w:rsidR="001E57FD" w:rsidRPr="00390B76" w:rsidRDefault="001E57FD" w:rsidP="001E57FD">
            <w:pPr>
              <w:spacing w:line="240" w:lineRule="auto"/>
              <w:rPr>
                <w:color w:val="000000"/>
                <w:sz w:val="22"/>
                <w:szCs w:val="22"/>
              </w:rPr>
            </w:pPr>
            <w:r w:rsidRPr="00390B76">
              <w:rPr>
                <w:color w:val="000000"/>
                <w:sz w:val="22"/>
                <w:szCs w:val="22"/>
              </w:rPr>
              <w:t xml:space="preserve">Kas. </w:t>
            </w:r>
          </w:p>
        </w:tc>
        <w:tc>
          <w:tcPr>
            <w:tcW w:w="708" w:type="dxa"/>
            <w:shd w:val="clear" w:color="000000" w:fill="FFFF99"/>
            <w:noWrap/>
            <w:vAlign w:val="center"/>
            <w:hideMark/>
          </w:tcPr>
          <w:p w14:paraId="640D201B" w14:textId="1E75FC4C" w:rsidR="001E57FD" w:rsidRPr="00390B76" w:rsidRDefault="001E57FD" w:rsidP="001E57FD">
            <w:pPr>
              <w:spacing w:line="240" w:lineRule="auto"/>
              <w:rPr>
                <w:color w:val="000000"/>
                <w:sz w:val="22"/>
                <w:szCs w:val="22"/>
              </w:rPr>
            </w:pPr>
            <w:r w:rsidRPr="00390B76">
              <w:rPr>
                <w:color w:val="000000"/>
                <w:sz w:val="22"/>
                <w:szCs w:val="22"/>
              </w:rPr>
              <w:t>Aralık</w:t>
            </w:r>
          </w:p>
        </w:tc>
        <w:tc>
          <w:tcPr>
            <w:tcW w:w="964" w:type="dxa"/>
            <w:shd w:val="clear" w:color="000000" w:fill="FFFF99"/>
            <w:noWrap/>
            <w:vAlign w:val="center"/>
            <w:hideMark/>
          </w:tcPr>
          <w:p w14:paraId="6695A664" w14:textId="14786029" w:rsidR="001E57FD" w:rsidRPr="00390B76" w:rsidRDefault="001E57FD" w:rsidP="001E57FD">
            <w:pPr>
              <w:spacing w:line="240" w:lineRule="auto"/>
              <w:rPr>
                <w:color w:val="000000"/>
                <w:sz w:val="22"/>
                <w:szCs w:val="22"/>
              </w:rPr>
            </w:pPr>
            <w:r w:rsidRPr="00390B76">
              <w:rPr>
                <w:color w:val="000000"/>
                <w:sz w:val="22"/>
                <w:szCs w:val="22"/>
              </w:rPr>
              <w:t>Toplam</w:t>
            </w:r>
          </w:p>
        </w:tc>
      </w:tr>
      <w:tr w:rsidR="00C90730" w:rsidRPr="00390B76" w14:paraId="0BA391AB" w14:textId="77777777" w:rsidTr="00C90730">
        <w:trPr>
          <w:trHeight w:val="404"/>
        </w:trPr>
        <w:tc>
          <w:tcPr>
            <w:tcW w:w="1174" w:type="dxa"/>
            <w:vMerge/>
            <w:vAlign w:val="center"/>
            <w:hideMark/>
          </w:tcPr>
          <w:p w14:paraId="77F2CC6D" w14:textId="77777777" w:rsidR="00C90730" w:rsidRPr="00390B76" w:rsidRDefault="00C90730" w:rsidP="00C90730">
            <w:pPr>
              <w:spacing w:line="240" w:lineRule="auto"/>
              <w:rPr>
                <w:color w:val="000000"/>
                <w:sz w:val="20"/>
                <w:szCs w:val="20"/>
              </w:rPr>
            </w:pPr>
          </w:p>
        </w:tc>
        <w:tc>
          <w:tcPr>
            <w:tcW w:w="708" w:type="dxa"/>
            <w:shd w:val="clear" w:color="000000" w:fill="FFFF99"/>
            <w:noWrap/>
            <w:vAlign w:val="bottom"/>
            <w:hideMark/>
          </w:tcPr>
          <w:p w14:paraId="38997074"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708" w:type="dxa"/>
            <w:shd w:val="clear" w:color="000000" w:fill="FFFF99"/>
            <w:noWrap/>
            <w:vAlign w:val="bottom"/>
            <w:hideMark/>
          </w:tcPr>
          <w:p w14:paraId="717BD98B"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708" w:type="dxa"/>
            <w:shd w:val="clear" w:color="000000" w:fill="FFFF99"/>
            <w:noWrap/>
            <w:vAlign w:val="bottom"/>
            <w:hideMark/>
          </w:tcPr>
          <w:p w14:paraId="3755ADAC"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708" w:type="dxa"/>
            <w:shd w:val="clear" w:color="000000" w:fill="FFFF99"/>
            <w:noWrap/>
            <w:vAlign w:val="bottom"/>
            <w:hideMark/>
          </w:tcPr>
          <w:p w14:paraId="6CF462D8"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811" w:type="dxa"/>
            <w:shd w:val="clear" w:color="000000" w:fill="FFFF99"/>
            <w:noWrap/>
            <w:vAlign w:val="bottom"/>
            <w:hideMark/>
          </w:tcPr>
          <w:p w14:paraId="7680DD9E"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811" w:type="dxa"/>
            <w:shd w:val="clear" w:color="000000" w:fill="FFFF99"/>
            <w:noWrap/>
            <w:vAlign w:val="bottom"/>
            <w:hideMark/>
          </w:tcPr>
          <w:p w14:paraId="48C2FEFE"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811" w:type="dxa"/>
            <w:shd w:val="clear" w:color="000000" w:fill="FFFF99"/>
            <w:noWrap/>
            <w:vAlign w:val="bottom"/>
            <w:hideMark/>
          </w:tcPr>
          <w:p w14:paraId="7BBD3534"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811" w:type="dxa"/>
            <w:shd w:val="clear" w:color="000000" w:fill="FFFF99"/>
            <w:noWrap/>
            <w:vAlign w:val="bottom"/>
            <w:hideMark/>
          </w:tcPr>
          <w:p w14:paraId="24AF116A"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811" w:type="dxa"/>
            <w:shd w:val="clear" w:color="000000" w:fill="FFFF99"/>
            <w:noWrap/>
            <w:vAlign w:val="bottom"/>
            <w:hideMark/>
          </w:tcPr>
          <w:p w14:paraId="6B3BDD5B"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811" w:type="dxa"/>
            <w:shd w:val="clear" w:color="000000" w:fill="FFFF99"/>
            <w:noWrap/>
            <w:vAlign w:val="bottom"/>
            <w:hideMark/>
          </w:tcPr>
          <w:p w14:paraId="72A7E1B1"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708" w:type="dxa"/>
            <w:shd w:val="clear" w:color="000000" w:fill="FFFF99"/>
            <w:noWrap/>
            <w:vAlign w:val="bottom"/>
            <w:hideMark/>
          </w:tcPr>
          <w:p w14:paraId="2D8A4A66"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708" w:type="dxa"/>
            <w:shd w:val="clear" w:color="000000" w:fill="FFFF99"/>
            <w:noWrap/>
            <w:vAlign w:val="bottom"/>
            <w:hideMark/>
          </w:tcPr>
          <w:p w14:paraId="2D54F1B7" w14:textId="77777777" w:rsidR="00C90730" w:rsidRPr="00390B76" w:rsidRDefault="00C90730" w:rsidP="00C90730">
            <w:pPr>
              <w:spacing w:line="240" w:lineRule="auto"/>
              <w:rPr>
                <w:color w:val="000000"/>
                <w:sz w:val="22"/>
                <w:szCs w:val="22"/>
              </w:rPr>
            </w:pPr>
            <w:r w:rsidRPr="00390B76">
              <w:rPr>
                <w:color w:val="000000"/>
                <w:sz w:val="22"/>
                <w:szCs w:val="22"/>
              </w:rPr>
              <w:t>Pax</w:t>
            </w:r>
          </w:p>
        </w:tc>
        <w:tc>
          <w:tcPr>
            <w:tcW w:w="964" w:type="dxa"/>
            <w:shd w:val="clear" w:color="000000" w:fill="FFFF99"/>
            <w:noWrap/>
            <w:vAlign w:val="bottom"/>
            <w:hideMark/>
          </w:tcPr>
          <w:p w14:paraId="2EC9B7F9" w14:textId="77777777" w:rsidR="00C90730" w:rsidRPr="00390B76" w:rsidRDefault="00C90730" w:rsidP="00C90730">
            <w:pPr>
              <w:spacing w:line="240" w:lineRule="auto"/>
              <w:rPr>
                <w:color w:val="000000"/>
                <w:sz w:val="22"/>
                <w:szCs w:val="22"/>
              </w:rPr>
            </w:pPr>
            <w:r w:rsidRPr="00390B76">
              <w:rPr>
                <w:color w:val="000000"/>
                <w:sz w:val="22"/>
                <w:szCs w:val="22"/>
              </w:rPr>
              <w:t>Pax</w:t>
            </w:r>
          </w:p>
        </w:tc>
      </w:tr>
      <w:tr w:rsidR="00C90730" w:rsidRPr="00390B76" w14:paraId="3D94B79D" w14:textId="77777777" w:rsidTr="00C90730">
        <w:trPr>
          <w:trHeight w:val="404"/>
        </w:trPr>
        <w:tc>
          <w:tcPr>
            <w:tcW w:w="1174" w:type="dxa"/>
            <w:shd w:val="clear" w:color="000000" w:fill="CCCCFF"/>
            <w:noWrap/>
            <w:vAlign w:val="center"/>
            <w:hideMark/>
          </w:tcPr>
          <w:p w14:paraId="1D18082B" w14:textId="77777777" w:rsidR="00C90730" w:rsidRPr="00390B76" w:rsidRDefault="00C90730" w:rsidP="00C90730">
            <w:pPr>
              <w:spacing w:line="240" w:lineRule="auto"/>
              <w:rPr>
                <w:bCs/>
                <w:sz w:val="20"/>
                <w:szCs w:val="20"/>
              </w:rPr>
            </w:pPr>
            <w:r w:rsidRPr="00390B76">
              <w:rPr>
                <w:bCs/>
                <w:sz w:val="20"/>
                <w:szCs w:val="20"/>
              </w:rPr>
              <w:t>Turk Hava Yolları</w:t>
            </w:r>
          </w:p>
        </w:tc>
        <w:tc>
          <w:tcPr>
            <w:tcW w:w="708" w:type="dxa"/>
            <w:shd w:val="clear" w:color="auto" w:fill="auto"/>
            <w:noWrap/>
            <w:vAlign w:val="center"/>
            <w:hideMark/>
          </w:tcPr>
          <w:p w14:paraId="3DFE1231" w14:textId="77777777" w:rsidR="00C90730" w:rsidRPr="00390B76" w:rsidRDefault="00C90730" w:rsidP="00C90730">
            <w:pPr>
              <w:spacing w:line="240" w:lineRule="auto"/>
              <w:jc w:val="right"/>
              <w:rPr>
                <w:color w:val="000000"/>
                <w:sz w:val="20"/>
                <w:szCs w:val="20"/>
              </w:rPr>
            </w:pPr>
            <w:r w:rsidRPr="00390B76">
              <w:rPr>
                <w:color w:val="000000"/>
                <w:sz w:val="20"/>
                <w:szCs w:val="20"/>
              </w:rPr>
              <w:t>14.181</w:t>
            </w:r>
          </w:p>
        </w:tc>
        <w:tc>
          <w:tcPr>
            <w:tcW w:w="708" w:type="dxa"/>
            <w:shd w:val="clear" w:color="auto" w:fill="auto"/>
            <w:noWrap/>
            <w:vAlign w:val="center"/>
            <w:hideMark/>
          </w:tcPr>
          <w:p w14:paraId="570CC0F5" w14:textId="77777777" w:rsidR="00C90730" w:rsidRPr="00390B76" w:rsidRDefault="00C90730" w:rsidP="00C90730">
            <w:pPr>
              <w:spacing w:line="240" w:lineRule="auto"/>
              <w:jc w:val="right"/>
              <w:rPr>
                <w:color w:val="000000"/>
                <w:sz w:val="20"/>
                <w:szCs w:val="20"/>
              </w:rPr>
            </w:pPr>
            <w:r w:rsidRPr="00390B76">
              <w:rPr>
                <w:color w:val="000000"/>
                <w:sz w:val="20"/>
                <w:szCs w:val="20"/>
              </w:rPr>
              <w:t>12.904</w:t>
            </w:r>
          </w:p>
        </w:tc>
        <w:tc>
          <w:tcPr>
            <w:tcW w:w="708" w:type="dxa"/>
            <w:shd w:val="clear" w:color="auto" w:fill="auto"/>
            <w:noWrap/>
            <w:vAlign w:val="center"/>
            <w:hideMark/>
          </w:tcPr>
          <w:p w14:paraId="1F536B12" w14:textId="77777777" w:rsidR="00C90730" w:rsidRPr="00390B76" w:rsidRDefault="00C90730" w:rsidP="00C90730">
            <w:pPr>
              <w:spacing w:line="240" w:lineRule="auto"/>
              <w:jc w:val="right"/>
              <w:rPr>
                <w:color w:val="000000"/>
                <w:sz w:val="20"/>
                <w:szCs w:val="20"/>
              </w:rPr>
            </w:pPr>
            <w:r w:rsidRPr="00390B76">
              <w:rPr>
                <w:color w:val="000000"/>
                <w:sz w:val="20"/>
                <w:szCs w:val="20"/>
              </w:rPr>
              <w:t>14.049</w:t>
            </w:r>
          </w:p>
        </w:tc>
        <w:tc>
          <w:tcPr>
            <w:tcW w:w="708" w:type="dxa"/>
            <w:shd w:val="clear" w:color="auto" w:fill="auto"/>
            <w:noWrap/>
            <w:vAlign w:val="center"/>
            <w:hideMark/>
          </w:tcPr>
          <w:p w14:paraId="5E3F52E0" w14:textId="77777777" w:rsidR="00C90730" w:rsidRPr="00390B76" w:rsidRDefault="00C90730" w:rsidP="00C90730">
            <w:pPr>
              <w:spacing w:line="240" w:lineRule="auto"/>
              <w:jc w:val="right"/>
              <w:rPr>
                <w:color w:val="000000"/>
                <w:sz w:val="20"/>
                <w:szCs w:val="20"/>
              </w:rPr>
            </w:pPr>
            <w:r w:rsidRPr="00390B76">
              <w:rPr>
                <w:color w:val="000000"/>
                <w:sz w:val="20"/>
                <w:szCs w:val="20"/>
              </w:rPr>
              <w:t>15.745</w:t>
            </w:r>
          </w:p>
        </w:tc>
        <w:tc>
          <w:tcPr>
            <w:tcW w:w="811" w:type="dxa"/>
            <w:shd w:val="clear" w:color="auto" w:fill="auto"/>
            <w:noWrap/>
            <w:vAlign w:val="center"/>
            <w:hideMark/>
          </w:tcPr>
          <w:p w14:paraId="3E5B4433" w14:textId="77777777" w:rsidR="00C90730" w:rsidRPr="00390B76" w:rsidRDefault="00C90730" w:rsidP="00C90730">
            <w:pPr>
              <w:spacing w:line="240" w:lineRule="auto"/>
              <w:jc w:val="right"/>
              <w:rPr>
                <w:color w:val="000000"/>
                <w:sz w:val="20"/>
                <w:szCs w:val="20"/>
              </w:rPr>
            </w:pPr>
            <w:r w:rsidRPr="00390B76">
              <w:rPr>
                <w:color w:val="000000"/>
                <w:sz w:val="20"/>
                <w:szCs w:val="20"/>
              </w:rPr>
              <w:t>17.068</w:t>
            </w:r>
          </w:p>
        </w:tc>
        <w:tc>
          <w:tcPr>
            <w:tcW w:w="811" w:type="dxa"/>
            <w:shd w:val="clear" w:color="auto" w:fill="auto"/>
            <w:noWrap/>
            <w:vAlign w:val="center"/>
            <w:hideMark/>
          </w:tcPr>
          <w:p w14:paraId="4E5436C9" w14:textId="77777777" w:rsidR="00C90730" w:rsidRPr="00390B76" w:rsidRDefault="00C90730" w:rsidP="00C90730">
            <w:pPr>
              <w:spacing w:line="240" w:lineRule="auto"/>
              <w:jc w:val="right"/>
              <w:rPr>
                <w:color w:val="000000"/>
                <w:sz w:val="20"/>
                <w:szCs w:val="20"/>
              </w:rPr>
            </w:pPr>
            <w:r w:rsidRPr="00390B76">
              <w:rPr>
                <w:color w:val="000000"/>
                <w:sz w:val="20"/>
                <w:szCs w:val="20"/>
              </w:rPr>
              <w:t>21.889</w:t>
            </w:r>
          </w:p>
        </w:tc>
        <w:tc>
          <w:tcPr>
            <w:tcW w:w="811" w:type="dxa"/>
            <w:shd w:val="clear" w:color="auto" w:fill="auto"/>
            <w:noWrap/>
            <w:vAlign w:val="center"/>
            <w:hideMark/>
          </w:tcPr>
          <w:p w14:paraId="0FC6AA31" w14:textId="77777777" w:rsidR="00C90730" w:rsidRPr="00390B76" w:rsidRDefault="00C90730" w:rsidP="00C90730">
            <w:pPr>
              <w:spacing w:line="240" w:lineRule="auto"/>
              <w:jc w:val="right"/>
              <w:rPr>
                <w:color w:val="000000"/>
                <w:sz w:val="20"/>
                <w:szCs w:val="20"/>
              </w:rPr>
            </w:pPr>
            <w:r w:rsidRPr="00390B76">
              <w:rPr>
                <w:color w:val="000000"/>
                <w:sz w:val="20"/>
                <w:szCs w:val="20"/>
              </w:rPr>
              <w:t>16.535</w:t>
            </w:r>
          </w:p>
        </w:tc>
        <w:tc>
          <w:tcPr>
            <w:tcW w:w="811" w:type="dxa"/>
            <w:shd w:val="clear" w:color="auto" w:fill="auto"/>
            <w:noWrap/>
            <w:vAlign w:val="center"/>
            <w:hideMark/>
          </w:tcPr>
          <w:p w14:paraId="537BE63A" w14:textId="77777777" w:rsidR="00C90730" w:rsidRPr="00390B76" w:rsidRDefault="00C90730" w:rsidP="00C90730">
            <w:pPr>
              <w:spacing w:line="240" w:lineRule="auto"/>
              <w:jc w:val="right"/>
              <w:rPr>
                <w:color w:val="000000"/>
                <w:sz w:val="20"/>
                <w:szCs w:val="20"/>
              </w:rPr>
            </w:pPr>
            <w:r w:rsidRPr="00390B76">
              <w:rPr>
                <w:color w:val="000000"/>
                <w:sz w:val="20"/>
                <w:szCs w:val="20"/>
              </w:rPr>
              <w:t>16.698</w:t>
            </w:r>
          </w:p>
        </w:tc>
        <w:tc>
          <w:tcPr>
            <w:tcW w:w="811" w:type="dxa"/>
            <w:shd w:val="clear" w:color="auto" w:fill="auto"/>
            <w:noWrap/>
            <w:vAlign w:val="center"/>
            <w:hideMark/>
          </w:tcPr>
          <w:p w14:paraId="533C2366" w14:textId="77777777" w:rsidR="00C90730" w:rsidRPr="00390B76" w:rsidRDefault="00C90730" w:rsidP="00C90730">
            <w:pPr>
              <w:spacing w:line="240" w:lineRule="auto"/>
              <w:jc w:val="right"/>
              <w:rPr>
                <w:color w:val="000000"/>
                <w:sz w:val="20"/>
                <w:szCs w:val="20"/>
              </w:rPr>
            </w:pPr>
            <w:r w:rsidRPr="00390B76">
              <w:rPr>
                <w:color w:val="000000"/>
                <w:sz w:val="20"/>
                <w:szCs w:val="20"/>
              </w:rPr>
              <w:t>16.132</w:t>
            </w:r>
          </w:p>
        </w:tc>
        <w:tc>
          <w:tcPr>
            <w:tcW w:w="811" w:type="dxa"/>
            <w:shd w:val="clear" w:color="auto" w:fill="auto"/>
            <w:noWrap/>
            <w:vAlign w:val="center"/>
            <w:hideMark/>
          </w:tcPr>
          <w:p w14:paraId="4526E236" w14:textId="77777777" w:rsidR="00C90730" w:rsidRPr="00390B76" w:rsidRDefault="00C90730" w:rsidP="00C90730">
            <w:pPr>
              <w:spacing w:line="240" w:lineRule="auto"/>
              <w:jc w:val="right"/>
              <w:rPr>
                <w:color w:val="000000"/>
                <w:sz w:val="20"/>
                <w:szCs w:val="20"/>
              </w:rPr>
            </w:pPr>
            <w:r w:rsidRPr="00390B76">
              <w:rPr>
                <w:color w:val="000000"/>
                <w:sz w:val="20"/>
                <w:szCs w:val="20"/>
              </w:rPr>
              <w:t>18.389</w:t>
            </w:r>
          </w:p>
        </w:tc>
        <w:tc>
          <w:tcPr>
            <w:tcW w:w="708" w:type="dxa"/>
            <w:shd w:val="clear" w:color="auto" w:fill="auto"/>
            <w:noWrap/>
            <w:vAlign w:val="center"/>
            <w:hideMark/>
          </w:tcPr>
          <w:p w14:paraId="7FC10981" w14:textId="77777777" w:rsidR="00C90730" w:rsidRPr="00390B76" w:rsidRDefault="00C90730" w:rsidP="00C90730">
            <w:pPr>
              <w:spacing w:line="240" w:lineRule="auto"/>
              <w:jc w:val="right"/>
              <w:rPr>
                <w:color w:val="000000"/>
                <w:sz w:val="20"/>
                <w:szCs w:val="20"/>
              </w:rPr>
            </w:pPr>
            <w:r w:rsidRPr="00390B76">
              <w:rPr>
                <w:color w:val="000000"/>
                <w:sz w:val="20"/>
                <w:szCs w:val="20"/>
              </w:rPr>
              <w:t>15.931</w:t>
            </w:r>
          </w:p>
        </w:tc>
        <w:tc>
          <w:tcPr>
            <w:tcW w:w="708" w:type="dxa"/>
            <w:shd w:val="clear" w:color="auto" w:fill="auto"/>
            <w:noWrap/>
            <w:vAlign w:val="center"/>
            <w:hideMark/>
          </w:tcPr>
          <w:p w14:paraId="2B969C8A" w14:textId="77777777" w:rsidR="00C90730" w:rsidRPr="00390B76" w:rsidRDefault="00C90730" w:rsidP="00C90730">
            <w:pPr>
              <w:spacing w:line="240" w:lineRule="auto"/>
              <w:jc w:val="right"/>
              <w:rPr>
                <w:color w:val="000000"/>
                <w:sz w:val="20"/>
                <w:szCs w:val="20"/>
              </w:rPr>
            </w:pPr>
            <w:r w:rsidRPr="00390B76">
              <w:rPr>
                <w:color w:val="000000"/>
                <w:sz w:val="20"/>
                <w:szCs w:val="20"/>
              </w:rPr>
              <w:t>12.742</w:t>
            </w:r>
          </w:p>
        </w:tc>
        <w:tc>
          <w:tcPr>
            <w:tcW w:w="964" w:type="dxa"/>
            <w:shd w:val="clear" w:color="auto" w:fill="auto"/>
            <w:noWrap/>
            <w:vAlign w:val="center"/>
            <w:hideMark/>
          </w:tcPr>
          <w:p w14:paraId="4C002B94"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192.263</w:t>
            </w:r>
          </w:p>
        </w:tc>
      </w:tr>
      <w:tr w:rsidR="00C90730" w:rsidRPr="00390B76" w14:paraId="67BF6918" w14:textId="77777777" w:rsidTr="00C90730">
        <w:trPr>
          <w:trHeight w:val="404"/>
        </w:trPr>
        <w:tc>
          <w:tcPr>
            <w:tcW w:w="1174" w:type="dxa"/>
            <w:shd w:val="clear" w:color="000000" w:fill="CCCCFF"/>
            <w:noWrap/>
            <w:vAlign w:val="center"/>
            <w:hideMark/>
          </w:tcPr>
          <w:p w14:paraId="0D54DCA0" w14:textId="77777777" w:rsidR="00C90730" w:rsidRPr="00390B76" w:rsidRDefault="00C90730" w:rsidP="00C90730">
            <w:pPr>
              <w:spacing w:line="240" w:lineRule="auto"/>
              <w:rPr>
                <w:bCs/>
                <w:sz w:val="20"/>
                <w:szCs w:val="20"/>
              </w:rPr>
            </w:pPr>
            <w:r w:rsidRPr="00390B76">
              <w:rPr>
                <w:bCs/>
                <w:sz w:val="20"/>
                <w:szCs w:val="20"/>
              </w:rPr>
              <w:t>Pegasus</w:t>
            </w:r>
          </w:p>
        </w:tc>
        <w:tc>
          <w:tcPr>
            <w:tcW w:w="708" w:type="dxa"/>
            <w:shd w:val="clear" w:color="auto" w:fill="auto"/>
            <w:noWrap/>
            <w:vAlign w:val="center"/>
            <w:hideMark/>
          </w:tcPr>
          <w:p w14:paraId="0BA0B0C2" w14:textId="77777777" w:rsidR="00C90730" w:rsidRPr="00390B76" w:rsidRDefault="00C90730" w:rsidP="00C90730">
            <w:pPr>
              <w:spacing w:line="240" w:lineRule="auto"/>
              <w:jc w:val="right"/>
              <w:rPr>
                <w:color w:val="000000"/>
                <w:sz w:val="20"/>
                <w:szCs w:val="20"/>
              </w:rPr>
            </w:pPr>
            <w:r w:rsidRPr="00390B76">
              <w:rPr>
                <w:color w:val="000000"/>
                <w:sz w:val="20"/>
                <w:szCs w:val="20"/>
              </w:rPr>
              <w:t>9.664</w:t>
            </w:r>
          </w:p>
        </w:tc>
        <w:tc>
          <w:tcPr>
            <w:tcW w:w="708" w:type="dxa"/>
            <w:shd w:val="clear" w:color="auto" w:fill="auto"/>
            <w:noWrap/>
            <w:vAlign w:val="center"/>
            <w:hideMark/>
          </w:tcPr>
          <w:p w14:paraId="2EA9B2A8" w14:textId="77777777" w:rsidR="00C90730" w:rsidRPr="00390B76" w:rsidRDefault="00C90730" w:rsidP="00C90730">
            <w:pPr>
              <w:spacing w:line="240" w:lineRule="auto"/>
              <w:jc w:val="right"/>
              <w:rPr>
                <w:color w:val="000000"/>
                <w:sz w:val="20"/>
                <w:szCs w:val="20"/>
              </w:rPr>
            </w:pPr>
            <w:r w:rsidRPr="00390B76">
              <w:rPr>
                <w:color w:val="000000"/>
                <w:sz w:val="20"/>
                <w:szCs w:val="20"/>
              </w:rPr>
              <w:t>9.209</w:t>
            </w:r>
          </w:p>
        </w:tc>
        <w:tc>
          <w:tcPr>
            <w:tcW w:w="708" w:type="dxa"/>
            <w:shd w:val="clear" w:color="auto" w:fill="auto"/>
            <w:noWrap/>
            <w:vAlign w:val="center"/>
            <w:hideMark/>
          </w:tcPr>
          <w:p w14:paraId="3F37A901" w14:textId="77777777" w:rsidR="00C90730" w:rsidRPr="00390B76" w:rsidRDefault="00C90730" w:rsidP="00C90730">
            <w:pPr>
              <w:spacing w:line="240" w:lineRule="auto"/>
              <w:jc w:val="right"/>
              <w:rPr>
                <w:color w:val="000000"/>
                <w:sz w:val="20"/>
                <w:szCs w:val="20"/>
              </w:rPr>
            </w:pPr>
            <w:r w:rsidRPr="00390B76">
              <w:rPr>
                <w:color w:val="000000"/>
                <w:sz w:val="20"/>
                <w:szCs w:val="20"/>
              </w:rPr>
              <w:t>10.311</w:t>
            </w:r>
          </w:p>
        </w:tc>
        <w:tc>
          <w:tcPr>
            <w:tcW w:w="708" w:type="dxa"/>
            <w:shd w:val="clear" w:color="auto" w:fill="auto"/>
            <w:noWrap/>
            <w:vAlign w:val="center"/>
            <w:hideMark/>
          </w:tcPr>
          <w:p w14:paraId="555B5A43" w14:textId="77777777" w:rsidR="00C90730" w:rsidRPr="00390B76" w:rsidRDefault="00C90730" w:rsidP="00C90730">
            <w:pPr>
              <w:spacing w:line="240" w:lineRule="auto"/>
              <w:jc w:val="right"/>
              <w:rPr>
                <w:color w:val="000000"/>
                <w:sz w:val="20"/>
                <w:szCs w:val="20"/>
              </w:rPr>
            </w:pPr>
            <w:r w:rsidRPr="00390B76">
              <w:rPr>
                <w:color w:val="000000"/>
                <w:sz w:val="20"/>
                <w:szCs w:val="20"/>
              </w:rPr>
              <w:t>15.631</w:t>
            </w:r>
          </w:p>
        </w:tc>
        <w:tc>
          <w:tcPr>
            <w:tcW w:w="811" w:type="dxa"/>
            <w:shd w:val="clear" w:color="auto" w:fill="auto"/>
            <w:noWrap/>
            <w:vAlign w:val="center"/>
            <w:hideMark/>
          </w:tcPr>
          <w:p w14:paraId="2CA2A072" w14:textId="77777777" w:rsidR="00C90730" w:rsidRPr="00390B76" w:rsidRDefault="00C90730" w:rsidP="00C90730">
            <w:pPr>
              <w:spacing w:line="240" w:lineRule="auto"/>
              <w:jc w:val="right"/>
              <w:rPr>
                <w:color w:val="000000"/>
                <w:sz w:val="20"/>
                <w:szCs w:val="20"/>
              </w:rPr>
            </w:pPr>
            <w:r w:rsidRPr="00390B76">
              <w:rPr>
                <w:color w:val="000000"/>
                <w:sz w:val="20"/>
                <w:szCs w:val="20"/>
              </w:rPr>
              <w:t>25.788</w:t>
            </w:r>
          </w:p>
        </w:tc>
        <w:tc>
          <w:tcPr>
            <w:tcW w:w="811" w:type="dxa"/>
            <w:shd w:val="clear" w:color="auto" w:fill="auto"/>
            <w:noWrap/>
            <w:vAlign w:val="center"/>
            <w:hideMark/>
          </w:tcPr>
          <w:p w14:paraId="75F202AA" w14:textId="77777777" w:rsidR="00C90730" w:rsidRPr="00390B76" w:rsidRDefault="00C90730" w:rsidP="00C90730">
            <w:pPr>
              <w:spacing w:line="240" w:lineRule="auto"/>
              <w:jc w:val="right"/>
              <w:rPr>
                <w:color w:val="000000"/>
                <w:sz w:val="20"/>
                <w:szCs w:val="20"/>
              </w:rPr>
            </w:pPr>
            <w:r w:rsidRPr="00390B76">
              <w:rPr>
                <w:color w:val="000000"/>
                <w:sz w:val="20"/>
                <w:szCs w:val="20"/>
              </w:rPr>
              <w:t>31.164</w:t>
            </w:r>
          </w:p>
        </w:tc>
        <w:tc>
          <w:tcPr>
            <w:tcW w:w="811" w:type="dxa"/>
            <w:shd w:val="clear" w:color="auto" w:fill="auto"/>
            <w:noWrap/>
            <w:vAlign w:val="center"/>
            <w:hideMark/>
          </w:tcPr>
          <w:p w14:paraId="605D1803" w14:textId="77777777" w:rsidR="00C90730" w:rsidRPr="00390B76" w:rsidRDefault="00C90730" w:rsidP="00C90730">
            <w:pPr>
              <w:spacing w:line="240" w:lineRule="auto"/>
              <w:jc w:val="right"/>
              <w:rPr>
                <w:color w:val="000000"/>
                <w:sz w:val="20"/>
                <w:szCs w:val="20"/>
              </w:rPr>
            </w:pPr>
            <w:r w:rsidRPr="00390B76">
              <w:rPr>
                <w:color w:val="000000"/>
                <w:sz w:val="20"/>
                <w:szCs w:val="20"/>
              </w:rPr>
              <w:t>33.719</w:t>
            </w:r>
          </w:p>
        </w:tc>
        <w:tc>
          <w:tcPr>
            <w:tcW w:w="811" w:type="dxa"/>
            <w:shd w:val="clear" w:color="auto" w:fill="auto"/>
            <w:noWrap/>
            <w:vAlign w:val="center"/>
            <w:hideMark/>
          </w:tcPr>
          <w:p w14:paraId="6E6F066D" w14:textId="77777777" w:rsidR="00C90730" w:rsidRPr="00390B76" w:rsidRDefault="00C90730" w:rsidP="00C90730">
            <w:pPr>
              <w:spacing w:line="240" w:lineRule="auto"/>
              <w:jc w:val="right"/>
              <w:rPr>
                <w:color w:val="000000"/>
                <w:sz w:val="20"/>
                <w:szCs w:val="20"/>
              </w:rPr>
            </w:pPr>
            <w:r w:rsidRPr="00390B76">
              <w:rPr>
                <w:color w:val="000000"/>
                <w:sz w:val="20"/>
                <w:szCs w:val="20"/>
              </w:rPr>
              <w:t>33.748</w:t>
            </w:r>
          </w:p>
        </w:tc>
        <w:tc>
          <w:tcPr>
            <w:tcW w:w="811" w:type="dxa"/>
            <w:shd w:val="clear" w:color="auto" w:fill="auto"/>
            <w:noWrap/>
            <w:vAlign w:val="center"/>
            <w:hideMark/>
          </w:tcPr>
          <w:p w14:paraId="34566D8C" w14:textId="77777777" w:rsidR="00C90730" w:rsidRPr="00390B76" w:rsidRDefault="00C90730" w:rsidP="00C90730">
            <w:pPr>
              <w:spacing w:line="240" w:lineRule="auto"/>
              <w:jc w:val="right"/>
              <w:rPr>
                <w:color w:val="000000"/>
                <w:sz w:val="20"/>
                <w:szCs w:val="20"/>
              </w:rPr>
            </w:pPr>
            <w:r w:rsidRPr="00390B76">
              <w:rPr>
                <w:color w:val="000000"/>
                <w:sz w:val="20"/>
                <w:szCs w:val="20"/>
              </w:rPr>
              <w:t>30.000</w:t>
            </w:r>
          </w:p>
        </w:tc>
        <w:tc>
          <w:tcPr>
            <w:tcW w:w="811" w:type="dxa"/>
            <w:shd w:val="clear" w:color="auto" w:fill="auto"/>
            <w:noWrap/>
            <w:vAlign w:val="center"/>
            <w:hideMark/>
          </w:tcPr>
          <w:p w14:paraId="72B567B4" w14:textId="77777777" w:rsidR="00C90730" w:rsidRPr="00390B76" w:rsidRDefault="00C90730" w:rsidP="00C90730">
            <w:pPr>
              <w:spacing w:line="240" w:lineRule="auto"/>
              <w:jc w:val="right"/>
              <w:rPr>
                <w:color w:val="000000"/>
                <w:sz w:val="20"/>
                <w:szCs w:val="20"/>
              </w:rPr>
            </w:pPr>
            <w:r w:rsidRPr="00390B76">
              <w:rPr>
                <w:color w:val="000000"/>
                <w:sz w:val="20"/>
                <w:szCs w:val="20"/>
              </w:rPr>
              <w:t>24.140</w:t>
            </w:r>
          </w:p>
        </w:tc>
        <w:tc>
          <w:tcPr>
            <w:tcW w:w="708" w:type="dxa"/>
            <w:shd w:val="clear" w:color="auto" w:fill="auto"/>
            <w:noWrap/>
            <w:vAlign w:val="center"/>
            <w:hideMark/>
          </w:tcPr>
          <w:p w14:paraId="3458480C" w14:textId="77777777" w:rsidR="00C90730" w:rsidRPr="00390B76" w:rsidRDefault="00C90730" w:rsidP="00C90730">
            <w:pPr>
              <w:spacing w:line="240" w:lineRule="auto"/>
              <w:jc w:val="right"/>
              <w:rPr>
                <w:color w:val="000000"/>
                <w:sz w:val="20"/>
                <w:szCs w:val="20"/>
              </w:rPr>
            </w:pPr>
            <w:r w:rsidRPr="00390B76">
              <w:rPr>
                <w:color w:val="000000"/>
                <w:sz w:val="20"/>
                <w:szCs w:val="20"/>
              </w:rPr>
              <w:t>10.002</w:t>
            </w:r>
          </w:p>
        </w:tc>
        <w:tc>
          <w:tcPr>
            <w:tcW w:w="708" w:type="dxa"/>
            <w:shd w:val="clear" w:color="auto" w:fill="auto"/>
            <w:noWrap/>
            <w:vAlign w:val="center"/>
            <w:hideMark/>
          </w:tcPr>
          <w:p w14:paraId="39D0BE50" w14:textId="77777777" w:rsidR="00C90730" w:rsidRPr="00390B76" w:rsidRDefault="00C90730" w:rsidP="00C90730">
            <w:pPr>
              <w:spacing w:line="240" w:lineRule="auto"/>
              <w:jc w:val="right"/>
              <w:rPr>
                <w:color w:val="000000"/>
                <w:sz w:val="20"/>
                <w:szCs w:val="20"/>
              </w:rPr>
            </w:pPr>
            <w:r w:rsidRPr="00390B76">
              <w:rPr>
                <w:color w:val="000000"/>
                <w:sz w:val="20"/>
                <w:szCs w:val="20"/>
              </w:rPr>
              <w:t>9.372</w:t>
            </w:r>
          </w:p>
        </w:tc>
        <w:tc>
          <w:tcPr>
            <w:tcW w:w="964" w:type="dxa"/>
            <w:shd w:val="clear" w:color="auto" w:fill="auto"/>
            <w:noWrap/>
            <w:vAlign w:val="center"/>
            <w:hideMark/>
          </w:tcPr>
          <w:p w14:paraId="1821E79E"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242.748</w:t>
            </w:r>
          </w:p>
        </w:tc>
      </w:tr>
      <w:tr w:rsidR="00C90730" w:rsidRPr="00390B76" w14:paraId="0797FD71" w14:textId="77777777" w:rsidTr="00C90730">
        <w:trPr>
          <w:trHeight w:val="404"/>
        </w:trPr>
        <w:tc>
          <w:tcPr>
            <w:tcW w:w="1174" w:type="dxa"/>
            <w:shd w:val="clear" w:color="000000" w:fill="CCCCFF"/>
            <w:noWrap/>
            <w:vAlign w:val="center"/>
            <w:hideMark/>
          </w:tcPr>
          <w:p w14:paraId="352FAF9C" w14:textId="77777777" w:rsidR="00C90730" w:rsidRPr="00390B76" w:rsidRDefault="00C90730" w:rsidP="00C90730">
            <w:pPr>
              <w:spacing w:line="240" w:lineRule="auto"/>
              <w:rPr>
                <w:bCs/>
                <w:sz w:val="20"/>
                <w:szCs w:val="20"/>
              </w:rPr>
            </w:pPr>
            <w:r w:rsidRPr="00390B76">
              <w:rPr>
                <w:bCs/>
                <w:sz w:val="20"/>
                <w:szCs w:val="20"/>
              </w:rPr>
              <w:t>Anadolu Jet</w:t>
            </w:r>
          </w:p>
        </w:tc>
        <w:tc>
          <w:tcPr>
            <w:tcW w:w="708" w:type="dxa"/>
            <w:shd w:val="clear" w:color="auto" w:fill="auto"/>
            <w:noWrap/>
            <w:vAlign w:val="center"/>
            <w:hideMark/>
          </w:tcPr>
          <w:p w14:paraId="0170D11D" w14:textId="77777777" w:rsidR="00C90730" w:rsidRPr="00390B76" w:rsidRDefault="00C90730" w:rsidP="00C90730">
            <w:pPr>
              <w:spacing w:line="240" w:lineRule="auto"/>
              <w:jc w:val="right"/>
              <w:rPr>
                <w:color w:val="000000"/>
                <w:sz w:val="20"/>
                <w:szCs w:val="20"/>
              </w:rPr>
            </w:pPr>
            <w:r w:rsidRPr="00390B76">
              <w:rPr>
                <w:color w:val="000000"/>
                <w:sz w:val="20"/>
                <w:szCs w:val="20"/>
              </w:rPr>
              <w:t>5.560</w:t>
            </w:r>
          </w:p>
        </w:tc>
        <w:tc>
          <w:tcPr>
            <w:tcW w:w="708" w:type="dxa"/>
            <w:shd w:val="clear" w:color="auto" w:fill="auto"/>
            <w:noWrap/>
            <w:vAlign w:val="center"/>
            <w:hideMark/>
          </w:tcPr>
          <w:p w14:paraId="6012E60D" w14:textId="77777777" w:rsidR="00C90730" w:rsidRPr="00390B76" w:rsidRDefault="00C90730" w:rsidP="00C90730">
            <w:pPr>
              <w:spacing w:line="240" w:lineRule="auto"/>
              <w:jc w:val="right"/>
              <w:rPr>
                <w:color w:val="000000"/>
                <w:sz w:val="20"/>
                <w:szCs w:val="20"/>
              </w:rPr>
            </w:pPr>
            <w:r w:rsidRPr="00390B76">
              <w:rPr>
                <w:color w:val="000000"/>
                <w:sz w:val="20"/>
                <w:szCs w:val="20"/>
              </w:rPr>
              <w:t>4.800</w:t>
            </w:r>
          </w:p>
        </w:tc>
        <w:tc>
          <w:tcPr>
            <w:tcW w:w="708" w:type="dxa"/>
            <w:shd w:val="clear" w:color="auto" w:fill="auto"/>
            <w:noWrap/>
            <w:vAlign w:val="center"/>
            <w:hideMark/>
          </w:tcPr>
          <w:p w14:paraId="50107A7B" w14:textId="77777777" w:rsidR="00C90730" w:rsidRPr="00390B76" w:rsidRDefault="00C90730" w:rsidP="00C90730">
            <w:pPr>
              <w:spacing w:line="240" w:lineRule="auto"/>
              <w:jc w:val="right"/>
              <w:rPr>
                <w:color w:val="000000"/>
                <w:sz w:val="20"/>
                <w:szCs w:val="20"/>
              </w:rPr>
            </w:pPr>
            <w:r w:rsidRPr="00390B76">
              <w:rPr>
                <w:color w:val="000000"/>
                <w:sz w:val="20"/>
                <w:szCs w:val="20"/>
              </w:rPr>
              <w:t>4.578</w:t>
            </w:r>
          </w:p>
        </w:tc>
        <w:tc>
          <w:tcPr>
            <w:tcW w:w="708" w:type="dxa"/>
            <w:shd w:val="clear" w:color="auto" w:fill="auto"/>
            <w:noWrap/>
            <w:vAlign w:val="center"/>
            <w:hideMark/>
          </w:tcPr>
          <w:p w14:paraId="2337AC5C" w14:textId="77777777" w:rsidR="00C90730" w:rsidRPr="00390B76" w:rsidRDefault="00C90730" w:rsidP="00C90730">
            <w:pPr>
              <w:spacing w:line="240" w:lineRule="auto"/>
              <w:jc w:val="right"/>
              <w:rPr>
                <w:color w:val="000000"/>
                <w:sz w:val="20"/>
                <w:szCs w:val="20"/>
              </w:rPr>
            </w:pPr>
            <w:r w:rsidRPr="00390B76">
              <w:rPr>
                <w:color w:val="000000"/>
                <w:sz w:val="20"/>
                <w:szCs w:val="20"/>
              </w:rPr>
              <w:t>6.926</w:t>
            </w:r>
          </w:p>
        </w:tc>
        <w:tc>
          <w:tcPr>
            <w:tcW w:w="811" w:type="dxa"/>
            <w:shd w:val="clear" w:color="auto" w:fill="auto"/>
            <w:noWrap/>
            <w:vAlign w:val="center"/>
            <w:hideMark/>
          </w:tcPr>
          <w:p w14:paraId="29DBF993" w14:textId="77777777" w:rsidR="00C90730" w:rsidRPr="00390B76" w:rsidRDefault="00C90730" w:rsidP="00C90730">
            <w:pPr>
              <w:spacing w:line="240" w:lineRule="auto"/>
              <w:jc w:val="right"/>
              <w:rPr>
                <w:color w:val="000000"/>
                <w:sz w:val="20"/>
                <w:szCs w:val="20"/>
              </w:rPr>
            </w:pPr>
            <w:r w:rsidRPr="00390B76">
              <w:rPr>
                <w:color w:val="000000"/>
                <w:sz w:val="20"/>
                <w:szCs w:val="20"/>
              </w:rPr>
              <w:t>5.406</w:t>
            </w:r>
          </w:p>
        </w:tc>
        <w:tc>
          <w:tcPr>
            <w:tcW w:w="811" w:type="dxa"/>
            <w:shd w:val="clear" w:color="auto" w:fill="auto"/>
            <w:noWrap/>
            <w:vAlign w:val="center"/>
            <w:hideMark/>
          </w:tcPr>
          <w:p w14:paraId="7702400F" w14:textId="77777777" w:rsidR="00C90730" w:rsidRPr="00390B76" w:rsidRDefault="00C90730" w:rsidP="00C90730">
            <w:pPr>
              <w:spacing w:line="240" w:lineRule="auto"/>
              <w:jc w:val="right"/>
              <w:rPr>
                <w:color w:val="000000"/>
                <w:sz w:val="20"/>
                <w:szCs w:val="20"/>
              </w:rPr>
            </w:pPr>
            <w:r w:rsidRPr="00390B76">
              <w:rPr>
                <w:color w:val="000000"/>
                <w:sz w:val="20"/>
                <w:szCs w:val="20"/>
              </w:rPr>
              <w:t>8.459</w:t>
            </w:r>
          </w:p>
        </w:tc>
        <w:tc>
          <w:tcPr>
            <w:tcW w:w="811" w:type="dxa"/>
            <w:shd w:val="clear" w:color="auto" w:fill="auto"/>
            <w:noWrap/>
            <w:vAlign w:val="center"/>
            <w:hideMark/>
          </w:tcPr>
          <w:p w14:paraId="2C60807A" w14:textId="77777777" w:rsidR="00C90730" w:rsidRPr="00390B76" w:rsidRDefault="00C90730" w:rsidP="00C90730">
            <w:pPr>
              <w:spacing w:line="240" w:lineRule="auto"/>
              <w:jc w:val="right"/>
              <w:rPr>
                <w:color w:val="000000"/>
                <w:sz w:val="20"/>
                <w:szCs w:val="20"/>
              </w:rPr>
            </w:pPr>
            <w:r w:rsidRPr="00390B76">
              <w:rPr>
                <w:color w:val="000000"/>
                <w:sz w:val="20"/>
                <w:szCs w:val="20"/>
              </w:rPr>
              <w:t>9.119</w:t>
            </w:r>
          </w:p>
        </w:tc>
        <w:tc>
          <w:tcPr>
            <w:tcW w:w="811" w:type="dxa"/>
            <w:shd w:val="clear" w:color="auto" w:fill="auto"/>
            <w:noWrap/>
            <w:vAlign w:val="center"/>
            <w:hideMark/>
          </w:tcPr>
          <w:p w14:paraId="0D2D9A12" w14:textId="77777777" w:rsidR="00C90730" w:rsidRPr="00390B76" w:rsidRDefault="00C90730" w:rsidP="00C90730">
            <w:pPr>
              <w:spacing w:line="240" w:lineRule="auto"/>
              <w:jc w:val="right"/>
              <w:rPr>
                <w:color w:val="000000"/>
                <w:sz w:val="20"/>
                <w:szCs w:val="20"/>
              </w:rPr>
            </w:pPr>
            <w:r w:rsidRPr="00390B76">
              <w:rPr>
                <w:color w:val="000000"/>
                <w:sz w:val="20"/>
                <w:szCs w:val="20"/>
              </w:rPr>
              <w:t>9.978</w:t>
            </w:r>
          </w:p>
        </w:tc>
        <w:tc>
          <w:tcPr>
            <w:tcW w:w="811" w:type="dxa"/>
            <w:shd w:val="clear" w:color="auto" w:fill="auto"/>
            <w:noWrap/>
            <w:vAlign w:val="center"/>
            <w:hideMark/>
          </w:tcPr>
          <w:p w14:paraId="297C5E89" w14:textId="77777777" w:rsidR="00C90730" w:rsidRPr="00390B76" w:rsidRDefault="00C90730" w:rsidP="00C90730">
            <w:pPr>
              <w:spacing w:line="240" w:lineRule="auto"/>
              <w:jc w:val="right"/>
              <w:rPr>
                <w:color w:val="000000"/>
                <w:sz w:val="20"/>
                <w:szCs w:val="20"/>
              </w:rPr>
            </w:pPr>
            <w:r w:rsidRPr="00390B76">
              <w:rPr>
                <w:color w:val="000000"/>
                <w:sz w:val="20"/>
                <w:szCs w:val="20"/>
              </w:rPr>
              <w:t>8.694</w:t>
            </w:r>
          </w:p>
        </w:tc>
        <w:tc>
          <w:tcPr>
            <w:tcW w:w="811" w:type="dxa"/>
            <w:shd w:val="clear" w:color="auto" w:fill="auto"/>
            <w:noWrap/>
            <w:vAlign w:val="center"/>
            <w:hideMark/>
          </w:tcPr>
          <w:p w14:paraId="234377E0" w14:textId="77777777" w:rsidR="00C90730" w:rsidRPr="00390B76" w:rsidRDefault="00C90730" w:rsidP="00C90730">
            <w:pPr>
              <w:spacing w:line="240" w:lineRule="auto"/>
              <w:jc w:val="right"/>
              <w:rPr>
                <w:color w:val="000000"/>
                <w:sz w:val="20"/>
                <w:szCs w:val="20"/>
              </w:rPr>
            </w:pPr>
            <w:r w:rsidRPr="00390B76">
              <w:rPr>
                <w:color w:val="000000"/>
                <w:sz w:val="20"/>
                <w:szCs w:val="20"/>
              </w:rPr>
              <w:t>8.741</w:t>
            </w:r>
          </w:p>
        </w:tc>
        <w:tc>
          <w:tcPr>
            <w:tcW w:w="708" w:type="dxa"/>
            <w:shd w:val="clear" w:color="auto" w:fill="auto"/>
            <w:noWrap/>
            <w:vAlign w:val="center"/>
            <w:hideMark/>
          </w:tcPr>
          <w:p w14:paraId="6E5A9880" w14:textId="77777777" w:rsidR="00C90730" w:rsidRPr="00390B76" w:rsidRDefault="00C90730" w:rsidP="00C90730">
            <w:pPr>
              <w:spacing w:line="240" w:lineRule="auto"/>
              <w:jc w:val="right"/>
              <w:rPr>
                <w:color w:val="000000"/>
                <w:sz w:val="20"/>
                <w:szCs w:val="20"/>
              </w:rPr>
            </w:pPr>
            <w:r w:rsidRPr="00390B76">
              <w:rPr>
                <w:color w:val="000000"/>
                <w:sz w:val="20"/>
                <w:szCs w:val="20"/>
              </w:rPr>
              <w:t>6.699</w:t>
            </w:r>
          </w:p>
        </w:tc>
        <w:tc>
          <w:tcPr>
            <w:tcW w:w="708" w:type="dxa"/>
            <w:shd w:val="clear" w:color="auto" w:fill="auto"/>
            <w:noWrap/>
            <w:vAlign w:val="center"/>
            <w:hideMark/>
          </w:tcPr>
          <w:p w14:paraId="24995552" w14:textId="77777777" w:rsidR="00C90730" w:rsidRPr="00390B76" w:rsidRDefault="00C90730" w:rsidP="00C90730">
            <w:pPr>
              <w:spacing w:line="240" w:lineRule="auto"/>
              <w:jc w:val="right"/>
              <w:rPr>
                <w:color w:val="000000"/>
                <w:sz w:val="20"/>
                <w:szCs w:val="20"/>
              </w:rPr>
            </w:pPr>
            <w:r w:rsidRPr="00390B76">
              <w:rPr>
                <w:color w:val="000000"/>
                <w:sz w:val="20"/>
                <w:szCs w:val="20"/>
              </w:rPr>
              <w:t>4.781</w:t>
            </w:r>
          </w:p>
        </w:tc>
        <w:tc>
          <w:tcPr>
            <w:tcW w:w="964" w:type="dxa"/>
            <w:shd w:val="clear" w:color="auto" w:fill="auto"/>
            <w:noWrap/>
            <w:vAlign w:val="center"/>
            <w:hideMark/>
          </w:tcPr>
          <w:p w14:paraId="296AF725"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83.741</w:t>
            </w:r>
          </w:p>
        </w:tc>
      </w:tr>
      <w:tr w:rsidR="00C90730" w:rsidRPr="00390B76" w14:paraId="359A76D6" w14:textId="77777777" w:rsidTr="00C90730">
        <w:trPr>
          <w:trHeight w:val="404"/>
        </w:trPr>
        <w:tc>
          <w:tcPr>
            <w:tcW w:w="1174" w:type="dxa"/>
            <w:shd w:val="clear" w:color="000000" w:fill="CCCCFF"/>
            <w:noWrap/>
            <w:vAlign w:val="center"/>
            <w:hideMark/>
          </w:tcPr>
          <w:p w14:paraId="6CE297F6" w14:textId="77777777" w:rsidR="00C90730" w:rsidRPr="00390B76" w:rsidRDefault="00C90730" w:rsidP="00C90730">
            <w:pPr>
              <w:spacing w:line="240" w:lineRule="auto"/>
              <w:rPr>
                <w:bCs/>
                <w:sz w:val="20"/>
                <w:szCs w:val="20"/>
              </w:rPr>
            </w:pPr>
            <w:r w:rsidRPr="00390B76">
              <w:rPr>
                <w:bCs/>
                <w:sz w:val="20"/>
                <w:szCs w:val="20"/>
              </w:rPr>
              <w:t>Sas</w:t>
            </w:r>
          </w:p>
        </w:tc>
        <w:tc>
          <w:tcPr>
            <w:tcW w:w="708" w:type="dxa"/>
            <w:shd w:val="clear" w:color="auto" w:fill="auto"/>
            <w:noWrap/>
            <w:vAlign w:val="center"/>
            <w:hideMark/>
          </w:tcPr>
          <w:p w14:paraId="4BECB63F" w14:textId="77777777" w:rsidR="00C90730" w:rsidRPr="00390B76" w:rsidRDefault="00C90730" w:rsidP="00C90730">
            <w:pPr>
              <w:spacing w:line="240" w:lineRule="auto"/>
              <w:jc w:val="right"/>
              <w:rPr>
                <w:color w:val="000000"/>
                <w:sz w:val="20"/>
                <w:szCs w:val="20"/>
              </w:rPr>
            </w:pPr>
            <w:r w:rsidRPr="00390B76">
              <w:rPr>
                <w:color w:val="000000"/>
                <w:sz w:val="20"/>
                <w:szCs w:val="20"/>
              </w:rPr>
              <w:t>898</w:t>
            </w:r>
          </w:p>
        </w:tc>
        <w:tc>
          <w:tcPr>
            <w:tcW w:w="708" w:type="dxa"/>
            <w:shd w:val="clear" w:color="auto" w:fill="auto"/>
            <w:noWrap/>
            <w:vAlign w:val="center"/>
            <w:hideMark/>
          </w:tcPr>
          <w:p w14:paraId="53186EB8" w14:textId="77777777" w:rsidR="00C90730" w:rsidRPr="00390B76" w:rsidRDefault="00C90730" w:rsidP="00C90730">
            <w:pPr>
              <w:spacing w:line="240" w:lineRule="auto"/>
              <w:jc w:val="right"/>
              <w:rPr>
                <w:color w:val="000000"/>
                <w:sz w:val="20"/>
                <w:szCs w:val="20"/>
              </w:rPr>
            </w:pPr>
            <w:r w:rsidRPr="00390B76">
              <w:rPr>
                <w:color w:val="000000"/>
                <w:sz w:val="20"/>
                <w:szCs w:val="20"/>
              </w:rPr>
              <w:t>2.371</w:t>
            </w:r>
          </w:p>
        </w:tc>
        <w:tc>
          <w:tcPr>
            <w:tcW w:w="708" w:type="dxa"/>
            <w:shd w:val="clear" w:color="auto" w:fill="auto"/>
            <w:noWrap/>
            <w:vAlign w:val="center"/>
            <w:hideMark/>
          </w:tcPr>
          <w:p w14:paraId="6B5C6EE5" w14:textId="77777777" w:rsidR="00C90730" w:rsidRPr="00390B76" w:rsidRDefault="00C90730" w:rsidP="00C90730">
            <w:pPr>
              <w:spacing w:line="240" w:lineRule="auto"/>
              <w:jc w:val="right"/>
              <w:rPr>
                <w:color w:val="000000"/>
                <w:sz w:val="20"/>
                <w:szCs w:val="20"/>
              </w:rPr>
            </w:pPr>
            <w:r w:rsidRPr="00390B76">
              <w:rPr>
                <w:color w:val="000000"/>
                <w:sz w:val="20"/>
                <w:szCs w:val="20"/>
              </w:rPr>
              <w:t>3.515</w:t>
            </w:r>
          </w:p>
        </w:tc>
        <w:tc>
          <w:tcPr>
            <w:tcW w:w="708" w:type="dxa"/>
            <w:shd w:val="clear" w:color="auto" w:fill="auto"/>
            <w:noWrap/>
            <w:vAlign w:val="center"/>
            <w:hideMark/>
          </w:tcPr>
          <w:p w14:paraId="5417302A" w14:textId="77777777" w:rsidR="00C90730" w:rsidRPr="00390B76" w:rsidRDefault="00C90730" w:rsidP="00C90730">
            <w:pPr>
              <w:spacing w:line="240" w:lineRule="auto"/>
              <w:jc w:val="right"/>
              <w:rPr>
                <w:color w:val="000000"/>
                <w:sz w:val="20"/>
                <w:szCs w:val="20"/>
              </w:rPr>
            </w:pPr>
            <w:r w:rsidRPr="00390B76">
              <w:rPr>
                <w:color w:val="000000"/>
                <w:sz w:val="20"/>
                <w:szCs w:val="20"/>
              </w:rPr>
              <w:t>6.921</w:t>
            </w:r>
          </w:p>
        </w:tc>
        <w:tc>
          <w:tcPr>
            <w:tcW w:w="811" w:type="dxa"/>
            <w:shd w:val="clear" w:color="auto" w:fill="auto"/>
            <w:noWrap/>
            <w:vAlign w:val="center"/>
            <w:hideMark/>
          </w:tcPr>
          <w:p w14:paraId="189FA788" w14:textId="77777777" w:rsidR="00C90730" w:rsidRPr="00390B76" w:rsidRDefault="00C90730" w:rsidP="00C90730">
            <w:pPr>
              <w:spacing w:line="240" w:lineRule="auto"/>
              <w:jc w:val="right"/>
              <w:rPr>
                <w:color w:val="000000"/>
                <w:sz w:val="20"/>
                <w:szCs w:val="20"/>
              </w:rPr>
            </w:pPr>
            <w:r w:rsidRPr="00390B76">
              <w:rPr>
                <w:color w:val="000000"/>
                <w:sz w:val="20"/>
                <w:szCs w:val="20"/>
              </w:rPr>
              <w:t>7.941</w:t>
            </w:r>
          </w:p>
        </w:tc>
        <w:tc>
          <w:tcPr>
            <w:tcW w:w="811" w:type="dxa"/>
            <w:shd w:val="clear" w:color="auto" w:fill="auto"/>
            <w:noWrap/>
            <w:vAlign w:val="center"/>
            <w:hideMark/>
          </w:tcPr>
          <w:p w14:paraId="3FEAD1F1" w14:textId="77777777" w:rsidR="00C90730" w:rsidRPr="00390B76" w:rsidRDefault="00C90730" w:rsidP="00C90730">
            <w:pPr>
              <w:spacing w:line="240" w:lineRule="auto"/>
              <w:jc w:val="right"/>
              <w:rPr>
                <w:color w:val="000000"/>
                <w:sz w:val="20"/>
                <w:szCs w:val="20"/>
              </w:rPr>
            </w:pPr>
            <w:r w:rsidRPr="00390B76">
              <w:rPr>
                <w:color w:val="000000"/>
                <w:sz w:val="20"/>
                <w:szCs w:val="20"/>
              </w:rPr>
              <w:t>10.152</w:t>
            </w:r>
          </w:p>
        </w:tc>
        <w:tc>
          <w:tcPr>
            <w:tcW w:w="811" w:type="dxa"/>
            <w:shd w:val="clear" w:color="auto" w:fill="auto"/>
            <w:noWrap/>
            <w:vAlign w:val="center"/>
            <w:hideMark/>
          </w:tcPr>
          <w:p w14:paraId="2E84D39B" w14:textId="77777777" w:rsidR="00C90730" w:rsidRPr="00390B76" w:rsidRDefault="00C90730" w:rsidP="00C90730">
            <w:pPr>
              <w:spacing w:line="240" w:lineRule="auto"/>
              <w:jc w:val="right"/>
              <w:rPr>
                <w:color w:val="000000"/>
                <w:sz w:val="20"/>
                <w:szCs w:val="20"/>
              </w:rPr>
            </w:pPr>
            <w:r w:rsidRPr="00390B76">
              <w:rPr>
                <w:color w:val="000000"/>
                <w:sz w:val="20"/>
                <w:szCs w:val="20"/>
              </w:rPr>
              <w:t>29.417</w:t>
            </w:r>
          </w:p>
        </w:tc>
        <w:tc>
          <w:tcPr>
            <w:tcW w:w="811" w:type="dxa"/>
            <w:shd w:val="clear" w:color="auto" w:fill="auto"/>
            <w:noWrap/>
            <w:vAlign w:val="center"/>
            <w:hideMark/>
          </w:tcPr>
          <w:p w14:paraId="38B6BEF8" w14:textId="77777777" w:rsidR="00C90730" w:rsidRPr="00390B76" w:rsidRDefault="00C90730" w:rsidP="00C90730">
            <w:pPr>
              <w:spacing w:line="240" w:lineRule="auto"/>
              <w:jc w:val="right"/>
              <w:rPr>
                <w:color w:val="000000"/>
                <w:sz w:val="20"/>
                <w:szCs w:val="20"/>
              </w:rPr>
            </w:pPr>
            <w:r w:rsidRPr="00390B76">
              <w:rPr>
                <w:color w:val="000000"/>
                <w:sz w:val="20"/>
                <w:szCs w:val="20"/>
              </w:rPr>
              <w:t>18.070</w:t>
            </w:r>
          </w:p>
        </w:tc>
        <w:tc>
          <w:tcPr>
            <w:tcW w:w="811" w:type="dxa"/>
            <w:shd w:val="clear" w:color="auto" w:fill="auto"/>
            <w:noWrap/>
            <w:vAlign w:val="center"/>
            <w:hideMark/>
          </w:tcPr>
          <w:p w14:paraId="55C90BE1" w14:textId="77777777" w:rsidR="00C90730" w:rsidRPr="00390B76" w:rsidRDefault="00C90730" w:rsidP="00C90730">
            <w:pPr>
              <w:spacing w:line="240" w:lineRule="auto"/>
              <w:jc w:val="right"/>
              <w:rPr>
                <w:color w:val="000000"/>
                <w:sz w:val="20"/>
                <w:szCs w:val="20"/>
              </w:rPr>
            </w:pPr>
            <w:r w:rsidRPr="00390B76">
              <w:rPr>
                <w:color w:val="000000"/>
                <w:sz w:val="20"/>
                <w:szCs w:val="20"/>
              </w:rPr>
              <w:t>10.248</w:t>
            </w:r>
          </w:p>
        </w:tc>
        <w:tc>
          <w:tcPr>
            <w:tcW w:w="811" w:type="dxa"/>
            <w:shd w:val="clear" w:color="auto" w:fill="auto"/>
            <w:noWrap/>
            <w:vAlign w:val="center"/>
            <w:hideMark/>
          </w:tcPr>
          <w:p w14:paraId="1CD9A423" w14:textId="77777777" w:rsidR="00C90730" w:rsidRPr="00390B76" w:rsidRDefault="00C90730" w:rsidP="00C90730">
            <w:pPr>
              <w:spacing w:line="240" w:lineRule="auto"/>
              <w:jc w:val="right"/>
              <w:rPr>
                <w:color w:val="000000"/>
                <w:sz w:val="20"/>
                <w:szCs w:val="20"/>
              </w:rPr>
            </w:pPr>
            <w:r w:rsidRPr="00390B76">
              <w:rPr>
                <w:color w:val="000000"/>
                <w:sz w:val="20"/>
                <w:szCs w:val="20"/>
              </w:rPr>
              <w:t>10.004</w:t>
            </w:r>
          </w:p>
        </w:tc>
        <w:tc>
          <w:tcPr>
            <w:tcW w:w="708" w:type="dxa"/>
            <w:shd w:val="clear" w:color="auto" w:fill="auto"/>
            <w:noWrap/>
            <w:vAlign w:val="center"/>
            <w:hideMark/>
          </w:tcPr>
          <w:p w14:paraId="647A8DAE" w14:textId="77777777" w:rsidR="00C90730" w:rsidRPr="00390B76" w:rsidRDefault="00C90730" w:rsidP="00C90730">
            <w:pPr>
              <w:spacing w:line="240" w:lineRule="auto"/>
              <w:jc w:val="right"/>
              <w:rPr>
                <w:color w:val="000000"/>
                <w:sz w:val="20"/>
                <w:szCs w:val="20"/>
              </w:rPr>
            </w:pPr>
            <w:r w:rsidRPr="00390B76">
              <w:rPr>
                <w:color w:val="000000"/>
                <w:sz w:val="20"/>
                <w:szCs w:val="20"/>
              </w:rPr>
              <w:t>2.505</w:t>
            </w:r>
          </w:p>
        </w:tc>
        <w:tc>
          <w:tcPr>
            <w:tcW w:w="708" w:type="dxa"/>
            <w:shd w:val="clear" w:color="auto" w:fill="auto"/>
            <w:noWrap/>
            <w:vAlign w:val="center"/>
            <w:hideMark/>
          </w:tcPr>
          <w:p w14:paraId="4C9A4A8A" w14:textId="77777777" w:rsidR="00C90730" w:rsidRPr="00390B76" w:rsidRDefault="00C90730" w:rsidP="00C90730">
            <w:pPr>
              <w:spacing w:line="240" w:lineRule="auto"/>
              <w:jc w:val="right"/>
              <w:rPr>
                <w:color w:val="000000"/>
                <w:sz w:val="20"/>
                <w:szCs w:val="20"/>
              </w:rPr>
            </w:pPr>
            <w:r w:rsidRPr="00390B76">
              <w:rPr>
                <w:color w:val="000000"/>
                <w:sz w:val="20"/>
                <w:szCs w:val="20"/>
              </w:rPr>
              <w:t>192</w:t>
            </w:r>
          </w:p>
        </w:tc>
        <w:tc>
          <w:tcPr>
            <w:tcW w:w="964" w:type="dxa"/>
            <w:shd w:val="clear" w:color="auto" w:fill="auto"/>
            <w:noWrap/>
            <w:vAlign w:val="center"/>
            <w:hideMark/>
          </w:tcPr>
          <w:p w14:paraId="562A7369"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102.234</w:t>
            </w:r>
          </w:p>
        </w:tc>
      </w:tr>
      <w:tr w:rsidR="00C90730" w:rsidRPr="00390B76" w14:paraId="1F8FE1EF" w14:textId="77777777" w:rsidTr="00C90730">
        <w:trPr>
          <w:trHeight w:val="404"/>
        </w:trPr>
        <w:tc>
          <w:tcPr>
            <w:tcW w:w="1174" w:type="dxa"/>
            <w:shd w:val="clear" w:color="000000" w:fill="CCCCFF"/>
            <w:noWrap/>
            <w:vAlign w:val="center"/>
            <w:hideMark/>
          </w:tcPr>
          <w:p w14:paraId="01CDB49B" w14:textId="77777777" w:rsidR="00C90730" w:rsidRPr="00390B76" w:rsidRDefault="00C90730" w:rsidP="00C90730">
            <w:pPr>
              <w:spacing w:line="240" w:lineRule="auto"/>
              <w:rPr>
                <w:bCs/>
                <w:sz w:val="20"/>
                <w:szCs w:val="20"/>
              </w:rPr>
            </w:pPr>
            <w:r w:rsidRPr="00390B76">
              <w:rPr>
                <w:bCs/>
                <w:sz w:val="20"/>
                <w:szCs w:val="20"/>
              </w:rPr>
              <w:t>Corendon</w:t>
            </w:r>
          </w:p>
        </w:tc>
        <w:tc>
          <w:tcPr>
            <w:tcW w:w="708" w:type="dxa"/>
            <w:shd w:val="clear" w:color="auto" w:fill="auto"/>
            <w:noWrap/>
            <w:vAlign w:val="center"/>
            <w:hideMark/>
          </w:tcPr>
          <w:p w14:paraId="4B964F03"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6062027A"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2B05F1BE" w14:textId="77777777" w:rsidR="00C90730" w:rsidRPr="00390B76" w:rsidRDefault="00C90730" w:rsidP="00C90730">
            <w:pPr>
              <w:spacing w:line="240" w:lineRule="auto"/>
              <w:jc w:val="right"/>
              <w:rPr>
                <w:color w:val="000000"/>
                <w:sz w:val="20"/>
                <w:szCs w:val="20"/>
              </w:rPr>
            </w:pPr>
            <w:r w:rsidRPr="00390B76">
              <w:rPr>
                <w:color w:val="000000"/>
                <w:sz w:val="20"/>
                <w:szCs w:val="20"/>
              </w:rPr>
              <w:t>160</w:t>
            </w:r>
          </w:p>
        </w:tc>
        <w:tc>
          <w:tcPr>
            <w:tcW w:w="708" w:type="dxa"/>
            <w:shd w:val="clear" w:color="auto" w:fill="auto"/>
            <w:noWrap/>
            <w:vAlign w:val="center"/>
            <w:hideMark/>
          </w:tcPr>
          <w:p w14:paraId="1E17BD53"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811" w:type="dxa"/>
            <w:shd w:val="clear" w:color="auto" w:fill="auto"/>
            <w:noWrap/>
            <w:vAlign w:val="center"/>
            <w:hideMark/>
          </w:tcPr>
          <w:p w14:paraId="0FC6CE94" w14:textId="77777777" w:rsidR="00C90730" w:rsidRPr="00390B76" w:rsidRDefault="00C90730" w:rsidP="00C90730">
            <w:pPr>
              <w:spacing w:line="240" w:lineRule="auto"/>
              <w:jc w:val="right"/>
              <w:rPr>
                <w:color w:val="000000"/>
                <w:sz w:val="20"/>
                <w:szCs w:val="20"/>
              </w:rPr>
            </w:pPr>
            <w:r w:rsidRPr="00390B76">
              <w:rPr>
                <w:color w:val="000000"/>
                <w:sz w:val="20"/>
                <w:szCs w:val="20"/>
              </w:rPr>
              <w:t>1.868</w:t>
            </w:r>
          </w:p>
        </w:tc>
        <w:tc>
          <w:tcPr>
            <w:tcW w:w="811" w:type="dxa"/>
            <w:shd w:val="clear" w:color="auto" w:fill="auto"/>
            <w:noWrap/>
            <w:vAlign w:val="center"/>
            <w:hideMark/>
          </w:tcPr>
          <w:p w14:paraId="58EFCACC" w14:textId="77777777" w:rsidR="00C90730" w:rsidRPr="00390B76" w:rsidRDefault="00C90730" w:rsidP="00C90730">
            <w:pPr>
              <w:spacing w:line="240" w:lineRule="auto"/>
              <w:jc w:val="right"/>
              <w:rPr>
                <w:color w:val="000000"/>
                <w:sz w:val="20"/>
                <w:szCs w:val="20"/>
              </w:rPr>
            </w:pPr>
            <w:r w:rsidRPr="00390B76">
              <w:rPr>
                <w:color w:val="000000"/>
                <w:sz w:val="20"/>
                <w:szCs w:val="20"/>
              </w:rPr>
              <w:t>7.114</w:t>
            </w:r>
          </w:p>
        </w:tc>
        <w:tc>
          <w:tcPr>
            <w:tcW w:w="811" w:type="dxa"/>
            <w:shd w:val="clear" w:color="auto" w:fill="auto"/>
            <w:noWrap/>
            <w:vAlign w:val="center"/>
            <w:hideMark/>
          </w:tcPr>
          <w:p w14:paraId="0243D572" w14:textId="77777777" w:rsidR="00C90730" w:rsidRPr="00390B76" w:rsidRDefault="00C90730" w:rsidP="00C90730">
            <w:pPr>
              <w:spacing w:line="240" w:lineRule="auto"/>
              <w:jc w:val="right"/>
              <w:rPr>
                <w:color w:val="000000"/>
                <w:sz w:val="20"/>
                <w:szCs w:val="20"/>
              </w:rPr>
            </w:pPr>
            <w:r w:rsidRPr="00390B76">
              <w:rPr>
                <w:color w:val="000000"/>
                <w:sz w:val="20"/>
                <w:szCs w:val="20"/>
              </w:rPr>
              <w:t>8.858</w:t>
            </w:r>
          </w:p>
        </w:tc>
        <w:tc>
          <w:tcPr>
            <w:tcW w:w="811" w:type="dxa"/>
            <w:shd w:val="clear" w:color="auto" w:fill="auto"/>
            <w:noWrap/>
            <w:vAlign w:val="center"/>
            <w:hideMark/>
          </w:tcPr>
          <w:p w14:paraId="7F602803" w14:textId="77777777" w:rsidR="00C90730" w:rsidRPr="00390B76" w:rsidRDefault="00C90730" w:rsidP="00C90730">
            <w:pPr>
              <w:spacing w:line="240" w:lineRule="auto"/>
              <w:jc w:val="right"/>
              <w:rPr>
                <w:color w:val="000000"/>
                <w:sz w:val="20"/>
                <w:szCs w:val="20"/>
              </w:rPr>
            </w:pPr>
            <w:r w:rsidRPr="00390B76">
              <w:rPr>
                <w:color w:val="000000"/>
                <w:sz w:val="20"/>
                <w:szCs w:val="20"/>
              </w:rPr>
              <w:t>9.717</w:t>
            </w:r>
          </w:p>
        </w:tc>
        <w:tc>
          <w:tcPr>
            <w:tcW w:w="811" w:type="dxa"/>
            <w:shd w:val="clear" w:color="auto" w:fill="auto"/>
            <w:noWrap/>
            <w:vAlign w:val="center"/>
            <w:hideMark/>
          </w:tcPr>
          <w:p w14:paraId="26EC04BD" w14:textId="77777777" w:rsidR="00C90730" w:rsidRPr="00390B76" w:rsidRDefault="00C90730" w:rsidP="00C90730">
            <w:pPr>
              <w:spacing w:line="240" w:lineRule="auto"/>
              <w:jc w:val="right"/>
              <w:rPr>
                <w:color w:val="000000"/>
                <w:sz w:val="20"/>
                <w:szCs w:val="20"/>
              </w:rPr>
            </w:pPr>
            <w:r w:rsidRPr="00390B76">
              <w:rPr>
                <w:color w:val="000000"/>
                <w:sz w:val="20"/>
                <w:szCs w:val="20"/>
              </w:rPr>
              <w:t>7.925</w:t>
            </w:r>
          </w:p>
        </w:tc>
        <w:tc>
          <w:tcPr>
            <w:tcW w:w="811" w:type="dxa"/>
            <w:shd w:val="clear" w:color="auto" w:fill="auto"/>
            <w:noWrap/>
            <w:vAlign w:val="center"/>
            <w:hideMark/>
          </w:tcPr>
          <w:p w14:paraId="477E84A0" w14:textId="77777777" w:rsidR="00C90730" w:rsidRPr="00390B76" w:rsidRDefault="00C90730" w:rsidP="00C90730">
            <w:pPr>
              <w:spacing w:line="240" w:lineRule="auto"/>
              <w:jc w:val="right"/>
              <w:rPr>
                <w:color w:val="000000"/>
                <w:sz w:val="20"/>
                <w:szCs w:val="20"/>
              </w:rPr>
            </w:pPr>
            <w:r w:rsidRPr="00390B76">
              <w:rPr>
                <w:color w:val="000000"/>
                <w:sz w:val="20"/>
                <w:szCs w:val="20"/>
              </w:rPr>
              <w:t>5.522</w:t>
            </w:r>
          </w:p>
        </w:tc>
        <w:tc>
          <w:tcPr>
            <w:tcW w:w="708" w:type="dxa"/>
            <w:shd w:val="clear" w:color="auto" w:fill="auto"/>
            <w:noWrap/>
            <w:vAlign w:val="center"/>
            <w:hideMark/>
          </w:tcPr>
          <w:p w14:paraId="5BB2D048"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75ED320B"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964" w:type="dxa"/>
            <w:shd w:val="clear" w:color="auto" w:fill="auto"/>
            <w:noWrap/>
            <w:vAlign w:val="center"/>
            <w:hideMark/>
          </w:tcPr>
          <w:p w14:paraId="27A5D2AC"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41.164</w:t>
            </w:r>
          </w:p>
        </w:tc>
      </w:tr>
      <w:tr w:rsidR="00C90730" w:rsidRPr="00390B76" w14:paraId="1ED8632F" w14:textId="77777777" w:rsidTr="00C90730">
        <w:trPr>
          <w:trHeight w:val="404"/>
        </w:trPr>
        <w:tc>
          <w:tcPr>
            <w:tcW w:w="1174" w:type="dxa"/>
            <w:shd w:val="clear" w:color="000000" w:fill="CCCCFF"/>
            <w:noWrap/>
            <w:vAlign w:val="center"/>
            <w:hideMark/>
          </w:tcPr>
          <w:p w14:paraId="6DDB524E" w14:textId="77777777" w:rsidR="00C90730" w:rsidRPr="00390B76" w:rsidRDefault="00C90730" w:rsidP="00C90730">
            <w:pPr>
              <w:spacing w:line="240" w:lineRule="auto"/>
              <w:rPr>
                <w:bCs/>
                <w:sz w:val="20"/>
                <w:szCs w:val="20"/>
              </w:rPr>
            </w:pPr>
            <w:r w:rsidRPr="00390B76">
              <w:rPr>
                <w:bCs/>
                <w:sz w:val="20"/>
                <w:szCs w:val="20"/>
              </w:rPr>
              <w:t>Transavıa</w:t>
            </w:r>
          </w:p>
        </w:tc>
        <w:tc>
          <w:tcPr>
            <w:tcW w:w="708" w:type="dxa"/>
            <w:shd w:val="clear" w:color="auto" w:fill="auto"/>
            <w:noWrap/>
            <w:vAlign w:val="center"/>
            <w:hideMark/>
          </w:tcPr>
          <w:p w14:paraId="11F17B4A"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78139095"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219EA801"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5E9FFC36" w14:textId="77777777" w:rsidR="00C90730" w:rsidRPr="00390B76" w:rsidRDefault="00C90730" w:rsidP="00C90730">
            <w:pPr>
              <w:spacing w:line="240" w:lineRule="auto"/>
              <w:jc w:val="right"/>
              <w:rPr>
                <w:color w:val="000000"/>
                <w:sz w:val="20"/>
                <w:szCs w:val="20"/>
              </w:rPr>
            </w:pPr>
            <w:r w:rsidRPr="00390B76">
              <w:rPr>
                <w:color w:val="000000"/>
                <w:sz w:val="20"/>
                <w:szCs w:val="20"/>
              </w:rPr>
              <w:t>2.065</w:t>
            </w:r>
          </w:p>
        </w:tc>
        <w:tc>
          <w:tcPr>
            <w:tcW w:w="811" w:type="dxa"/>
            <w:shd w:val="clear" w:color="auto" w:fill="auto"/>
            <w:noWrap/>
            <w:vAlign w:val="center"/>
            <w:hideMark/>
          </w:tcPr>
          <w:p w14:paraId="3A9B9941" w14:textId="77777777" w:rsidR="00C90730" w:rsidRPr="00390B76" w:rsidRDefault="00C90730" w:rsidP="00C90730">
            <w:pPr>
              <w:spacing w:line="240" w:lineRule="auto"/>
              <w:jc w:val="right"/>
              <w:rPr>
                <w:color w:val="000000"/>
                <w:sz w:val="20"/>
                <w:szCs w:val="20"/>
              </w:rPr>
            </w:pPr>
            <w:r w:rsidRPr="00390B76">
              <w:rPr>
                <w:color w:val="000000"/>
                <w:sz w:val="20"/>
                <w:szCs w:val="20"/>
              </w:rPr>
              <w:t>7.168</w:t>
            </w:r>
          </w:p>
        </w:tc>
        <w:tc>
          <w:tcPr>
            <w:tcW w:w="811" w:type="dxa"/>
            <w:shd w:val="clear" w:color="auto" w:fill="auto"/>
            <w:noWrap/>
            <w:vAlign w:val="center"/>
            <w:hideMark/>
          </w:tcPr>
          <w:p w14:paraId="7E533331" w14:textId="77777777" w:rsidR="00C90730" w:rsidRPr="00390B76" w:rsidRDefault="00C90730" w:rsidP="00C90730">
            <w:pPr>
              <w:spacing w:line="240" w:lineRule="auto"/>
              <w:jc w:val="right"/>
              <w:rPr>
                <w:color w:val="000000"/>
                <w:sz w:val="20"/>
                <w:szCs w:val="20"/>
              </w:rPr>
            </w:pPr>
            <w:r w:rsidRPr="00390B76">
              <w:rPr>
                <w:color w:val="000000"/>
                <w:sz w:val="20"/>
                <w:szCs w:val="20"/>
              </w:rPr>
              <w:t>7.206</w:t>
            </w:r>
          </w:p>
        </w:tc>
        <w:tc>
          <w:tcPr>
            <w:tcW w:w="811" w:type="dxa"/>
            <w:shd w:val="clear" w:color="auto" w:fill="auto"/>
            <w:noWrap/>
            <w:vAlign w:val="center"/>
            <w:hideMark/>
          </w:tcPr>
          <w:p w14:paraId="58DFE42C" w14:textId="77777777" w:rsidR="00C90730" w:rsidRPr="00390B76" w:rsidRDefault="00C90730" w:rsidP="00C90730">
            <w:pPr>
              <w:spacing w:line="240" w:lineRule="auto"/>
              <w:jc w:val="right"/>
              <w:rPr>
                <w:color w:val="000000"/>
                <w:sz w:val="20"/>
                <w:szCs w:val="20"/>
              </w:rPr>
            </w:pPr>
            <w:r w:rsidRPr="00390B76">
              <w:rPr>
                <w:color w:val="000000"/>
                <w:sz w:val="20"/>
                <w:szCs w:val="20"/>
              </w:rPr>
              <w:t>6.954</w:t>
            </w:r>
          </w:p>
        </w:tc>
        <w:tc>
          <w:tcPr>
            <w:tcW w:w="811" w:type="dxa"/>
            <w:shd w:val="clear" w:color="auto" w:fill="auto"/>
            <w:noWrap/>
            <w:vAlign w:val="center"/>
            <w:hideMark/>
          </w:tcPr>
          <w:p w14:paraId="2041521D" w14:textId="77777777" w:rsidR="00C90730" w:rsidRPr="00390B76" w:rsidRDefault="00C90730" w:rsidP="00C90730">
            <w:pPr>
              <w:spacing w:line="240" w:lineRule="auto"/>
              <w:jc w:val="right"/>
              <w:rPr>
                <w:color w:val="000000"/>
                <w:sz w:val="20"/>
                <w:szCs w:val="20"/>
              </w:rPr>
            </w:pPr>
            <w:r w:rsidRPr="00390B76">
              <w:rPr>
                <w:color w:val="000000"/>
                <w:sz w:val="20"/>
                <w:szCs w:val="20"/>
              </w:rPr>
              <w:t>7.930</w:t>
            </w:r>
          </w:p>
        </w:tc>
        <w:tc>
          <w:tcPr>
            <w:tcW w:w="811" w:type="dxa"/>
            <w:shd w:val="clear" w:color="auto" w:fill="auto"/>
            <w:noWrap/>
            <w:vAlign w:val="center"/>
            <w:hideMark/>
          </w:tcPr>
          <w:p w14:paraId="04F7EC1E" w14:textId="77777777" w:rsidR="00C90730" w:rsidRPr="00390B76" w:rsidRDefault="00C90730" w:rsidP="00C90730">
            <w:pPr>
              <w:spacing w:line="240" w:lineRule="auto"/>
              <w:jc w:val="right"/>
              <w:rPr>
                <w:color w:val="000000"/>
                <w:sz w:val="20"/>
                <w:szCs w:val="20"/>
              </w:rPr>
            </w:pPr>
            <w:r w:rsidRPr="00390B76">
              <w:rPr>
                <w:color w:val="000000"/>
                <w:sz w:val="20"/>
                <w:szCs w:val="20"/>
              </w:rPr>
              <w:t>6.701</w:t>
            </w:r>
          </w:p>
        </w:tc>
        <w:tc>
          <w:tcPr>
            <w:tcW w:w="811" w:type="dxa"/>
            <w:shd w:val="clear" w:color="auto" w:fill="auto"/>
            <w:noWrap/>
            <w:vAlign w:val="center"/>
            <w:hideMark/>
          </w:tcPr>
          <w:p w14:paraId="3629FC9D" w14:textId="77777777" w:rsidR="00C90730" w:rsidRPr="00390B76" w:rsidRDefault="00C90730" w:rsidP="00C90730">
            <w:pPr>
              <w:spacing w:line="240" w:lineRule="auto"/>
              <w:jc w:val="right"/>
              <w:rPr>
                <w:color w:val="000000"/>
                <w:sz w:val="20"/>
                <w:szCs w:val="20"/>
              </w:rPr>
            </w:pPr>
            <w:r w:rsidRPr="00390B76">
              <w:rPr>
                <w:color w:val="000000"/>
                <w:sz w:val="20"/>
                <w:szCs w:val="20"/>
              </w:rPr>
              <w:t>3.618</w:t>
            </w:r>
          </w:p>
        </w:tc>
        <w:tc>
          <w:tcPr>
            <w:tcW w:w="708" w:type="dxa"/>
            <w:shd w:val="clear" w:color="auto" w:fill="auto"/>
            <w:noWrap/>
            <w:vAlign w:val="center"/>
            <w:hideMark/>
          </w:tcPr>
          <w:p w14:paraId="03CCD1FB"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63A02D79"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964" w:type="dxa"/>
            <w:shd w:val="clear" w:color="auto" w:fill="auto"/>
            <w:noWrap/>
            <w:vAlign w:val="center"/>
            <w:hideMark/>
          </w:tcPr>
          <w:p w14:paraId="12FD6A01"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41.642</w:t>
            </w:r>
          </w:p>
        </w:tc>
      </w:tr>
      <w:tr w:rsidR="00C90730" w:rsidRPr="00390B76" w14:paraId="0EDDD1EC" w14:textId="77777777" w:rsidTr="00C90730">
        <w:trPr>
          <w:trHeight w:val="404"/>
        </w:trPr>
        <w:tc>
          <w:tcPr>
            <w:tcW w:w="1174" w:type="dxa"/>
            <w:shd w:val="clear" w:color="000000" w:fill="CCCCFF"/>
            <w:noWrap/>
            <w:vAlign w:val="center"/>
            <w:hideMark/>
          </w:tcPr>
          <w:p w14:paraId="6E61CC1A" w14:textId="77777777" w:rsidR="00C90730" w:rsidRPr="00390B76" w:rsidRDefault="00C90730" w:rsidP="00C90730">
            <w:pPr>
              <w:spacing w:line="240" w:lineRule="auto"/>
              <w:rPr>
                <w:bCs/>
                <w:sz w:val="20"/>
                <w:szCs w:val="20"/>
              </w:rPr>
            </w:pPr>
            <w:r w:rsidRPr="00390B76">
              <w:rPr>
                <w:bCs/>
                <w:sz w:val="20"/>
                <w:szCs w:val="20"/>
              </w:rPr>
              <w:t>Fınnaır</w:t>
            </w:r>
          </w:p>
        </w:tc>
        <w:tc>
          <w:tcPr>
            <w:tcW w:w="708" w:type="dxa"/>
            <w:shd w:val="clear" w:color="auto" w:fill="auto"/>
            <w:noWrap/>
            <w:vAlign w:val="center"/>
            <w:hideMark/>
          </w:tcPr>
          <w:p w14:paraId="38DFECF8" w14:textId="77777777" w:rsidR="00C90730" w:rsidRPr="00390B76" w:rsidRDefault="00C90730" w:rsidP="00C90730">
            <w:pPr>
              <w:spacing w:line="240" w:lineRule="auto"/>
              <w:jc w:val="right"/>
              <w:rPr>
                <w:color w:val="000000"/>
                <w:sz w:val="20"/>
                <w:szCs w:val="20"/>
              </w:rPr>
            </w:pPr>
            <w:r w:rsidRPr="00390B76">
              <w:rPr>
                <w:color w:val="000000"/>
                <w:sz w:val="20"/>
                <w:szCs w:val="20"/>
              </w:rPr>
              <w:t>1.208</w:t>
            </w:r>
          </w:p>
        </w:tc>
        <w:tc>
          <w:tcPr>
            <w:tcW w:w="708" w:type="dxa"/>
            <w:shd w:val="clear" w:color="auto" w:fill="auto"/>
            <w:noWrap/>
            <w:vAlign w:val="center"/>
            <w:hideMark/>
          </w:tcPr>
          <w:p w14:paraId="0192B2C0" w14:textId="77777777" w:rsidR="00C90730" w:rsidRPr="00390B76" w:rsidRDefault="00C90730" w:rsidP="00C90730">
            <w:pPr>
              <w:spacing w:line="240" w:lineRule="auto"/>
              <w:jc w:val="right"/>
              <w:rPr>
                <w:color w:val="000000"/>
                <w:sz w:val="20"/>
                <w:szCs w:val="20"/>
              </w:rPr>
            </w:pPr>
            <w:r w:rsidRPr="00390B76">
              <w:rPr>
                <w:color w:val="000000"/>
                <w:sz w:val="20"/>
                <w:szCs w:val="20"/>
              </w:rPr>
              <w:t>1.647</w:t>
            </w:r>
          </w:p>
        </w:tc>
        <w:tc>
          <w:tcPr>
            <w:tcW w:w="708" w:type="dxa"/>
            <w:shd w:val="clear" w:color="auto" w:fill="auto"/>
            <w:noWrap/>
            <w:vAlign w:val="center"/>
            <w:hideMark/>
          </w:tcPr>
          <w:p w14:paraId="73E01C41" w14:textId="77777777" w:rsidR="00C90730" w:rsidRPr="00390B76" w:rsidRDefault="00C90730" w:rsidP="00C90730">
            <w:pPr>
              <w:spacing w:line="240" w:lineRule="auto"/>
              <w:jc w:val="right"/>
              <w:rPr>
                <w:color w:val="000000"/>
                <w:sz w:val="20"/>
                <w:szCs w:val="20"/>
              </w:rPr>
            </w:pPr>
            <w:r w:rsidRPr="00390B76">
              <w:rPr>
                <w:color w:val="000000"/>
                <w:sz w:val="20"/>
                <w:szCs w:val="20"/>
              </w:rPr>
              <w:t>2.799</w:t>
            </w:r>
          </w:p>
        </w:tc>
        <w:tc>
          <w:tcPr>
            <w:tcW w:w="708" w:type="dxa"/>
            <w:shd w:val="clear" w:color="auto" w:fill="auto"/>
            <w:noWrap/>
            <w:vAlign w:val="center"/>
            <w:hideMark/>
          </w:tcPr>
          <w:p w14:paraId="77A8E5C4" w14:textId="77777777" w:rsidR="00C90730" w:rsidRPr="00390B76" w:rsidRDefault="00C90730" w:rsidP="00C90730">
            <w:pPr>
              <w:spacing w:line="240" w:lineRule="auto"/>
              <w:jc w:val="right"/>
              <w:rPr>
                <w:color w:val="000000"/>
                <w:sz w:val="20"/>
                <w:szCs w:val="20"/>
              </w:rPr>
            </w:pPr>
            <w:r w:rsidRPr="00390B76">
              <w:rPr>
                <w:color w:val="000000"/>
                <w:sz w:val="20"/>
                <w:szCs w:val="20"/>
              </w:rPr>
              <w:t>6.545</w:t>
            </w:r>
          </w:p>
        </w:tc>
        <w:tc>
          <w:tcPr>
            <w:tcW w:w="811" w:type="dxa"/>
            <w:shd w:val="clear" w:color="auto" w:fill="auto"/>
            <w:noWrap/>
            <w:vAlign w:val="center"/>
            <w:hideMark/>
          </w:tcPr>
          <w:p w14:paraId="25839B32" w14:textId="77777777" w:rsidR="00C90730" w:rsidRPr="00390B76" w:rsidRDefault="00C90730" w:rsidP="00C90730">
            <w:pPr>
              <w:spacing w:line="240" w:lineRule="auto"/>
              <w:jc w:val="right"/>
              <w:rPr>
                <w:color w:val="000000"/>
                <w:sz w:val="20"/>
                <w:szCs w:val="20"/>
              </w:rPr>
            </w:pPr>
            <w:r w:rsidRPr="00390B76">
              <w:rPr>
                <w:color w:val="000000"/>
                <w:sz w:val="20"/>
                <w:szCs w:val="20"/>
              </w:rPr>
              <w:t>8.475</w:t>
            </w:r>
          </w:p>
        </w:tc>
        <w:tc>
          <w:tcPr>
            <w:tcW w:w="811" w:type="dxa"/>
            <w:shd w:val="clear" w:color="auto" w:fill="auto"/>
            <w:noWrap/>
            <w:vAlign w:val="center"/>
            <w:hideMark/>
          </w:tcPr>
          <w:p w14:paraId="44E5A4E8" w14:textId="77777777" w:rsidR="00C90730" w:rsidRPr="00390B76" w:rsidRDefault="00C90730" w:rsidP="00C90730">
            <w:pPr>
              <w:spacing w:line="240" w:lineRule="auto"/>
              <w:jc w:val="right"/>
              <w:rPr>
                <w:color w:val="000000"/>
                <w:sz w:val="20"/>
                <w:szCs w:val="20"/>
              </w:rPr>
            </w:pPr>
            <w:r w:rsidRPr="00390B76">
              <w:rPr>
                <w:color w:val="000000"/>
                <w:sz w:val="20"/>
                <w:szCs w:val="20"/>
              </w:rPr>
              <w:t>9.379</w:t>
            </w:r>
          </w:p>
        </w:tc>
        <w:tc>
          <w:tcPr>
            <w:tcW w:w="811" w:type="dxa"/>
            <w:shd w:val="clear" w:color="auto" w:fill="auto"/>
            <w:noWrap/>
            <w:vAlign w:val="center"/>
            <w:hideMark/>
          </w:tcPr>
          <w:p w14:paraId="38F426A8" w14:textId="77777777" w:rsidR="00C90730" w:rsidRPr="00390B76" w:rsidRDefault="00C90730" w:rsidP="00C90730">
            <w:pPr>
              <w:spacing w:line="240" w:lineRule="auto"/>
              <w:jc w:val="right"/>
              <w:rPr>
                <w:color w:val="000000"/>
                <w:sz w:val="20"/>
                <w:szCs w:val="20"/>
              </w:rPr>
            </w:pPr>
            <w:r w:rsidRPr="00390B76">
              <w:rPr>
                <w:color w:val="000000"/>
                <w:sz w:val="20"/>
                <w:szCs w:val="20"/>
              </w:rPr>
              <w:t>12.306</w:t>
            </w:r>
          </w:p>
        </w:tc>
        <w:tc>
          <w:tcPr>
            <w:tcW w:w="811" w:type="dxa"/>
            <w:shd w:val="clear" w:color="auto" w:fill="auto"/>
            <w:noWrap/>
            <w:vAlign w:val="center"/>
            <w:hideMark/>
          </w:tcPr>
          <w:p w14:paraId="097BD4B9" w14:textId="77777777" w:rsidR="00C90730" w:rsidRPr="00390B76" w:rsidRDefault="00C90730" w:rsidP="00C90730">
            <w:pPr>
              <w:spacing w:line="240" w:lineRule="auto"/>
              <w:jc w:val="right"/>
              <w:rPr>
                <w:color w:val="000000"/>
                <w:sz w:val="20"/>
                <w:szCs w:val="20"/>
              </w:rPr>
            </w:pPr>
            <w:r w:rsidRPr="00390B76">
              <w:rPr>
                <w:color w:val="000000"/>
                <w:sz w:val="20"/>
                <w:szCs w:val="20"/>
              </w:rPr>
              <w:t>9.116</w:t>
            </w:r>
          </w:p>
        </w:tc>
        <w:tc>
          <w:tcPr>
            <w:tcW w:w="811" w:type="dxa"/>
            <w:shd w:val="clear" w:color="auto" w:fill="auto"/>
            <w:noWrap/>
            <w:vAlign w:val="center"/>
            <w:hideMark/>
          </w:tcPr>
          <w:p w14:paraId="6E9C80F1" w14:textId="77777777" w:rsidR="00C90730" w:rsidRPr="00390B76" w:rsidRDefault="00C90730" w:rsidP="00C90730">
            <w:pPr>
              <w:spacing w:line="240" w:lineRule="auto"/>
              <w:jc w:val="right"/>
              <w:rPr>
                <w:color w:val="000000"/>
                <w:sz w:val="20"/>
                <w:szCs w:val="20"/>
              </w:rPr>
            </w:pPr>
            <w:r w:rsidRPr="00390B76">
              <w:rPr>
                <w:color w:val="000000"/>
                <w:sz w:val="20"/>
                <w:szCs w:val="20"/>
              </w:rPr>
              <w:t>8.495</w:t>
            </w:r>
          </w:p>
        </w:tc>
        <w:tc>
          <w:tcPr>
            <w:tcW w:w="811" w:type="dxa"/>
            <w:shd w:val="clear" w:color="auto" w:fill="auto"/>
            <w:noWrap/>
            <w:vAlign w:val="center"/>
            <w:hideMark/>
          </w:tcPr>
          <w:p w14:paraId="050B7F30" w14:textId="77777777" w:rsidR="00C90730" w:rsidRPr="00390B76" w:rsidRDefault="00C90730" w:rsidP="00C90730">
            <w:pPr>
              <w:spacing w:line="240" w:lineRule="auto"/>
              <w:jc w:val="right"/>
              <w:rPr>
                <w:color w:val="000000"/>
                <w:sz w:val="20"/>
                <w:szCs w:val="20"/>
              </w:rPr>
            </w:pPr>
            <w:r w:rsidRPr="00390B76">
              <w:rPr>
                <w:color w:val="000000"/>
                <w:sz w:val="20"/>
                <w:szCs w:val="20"/>
              </w:rPr>
              <w:t>7.665</w:t>
            </w:r>
          </w:p>
        </w:tc>
        <w:tc>
          <w:tcPr>
            <w:tcW w:w="708" w:type="dxa"/>
            <w:shd w:val="clear" w:color="auto" w:fill="auto"/>
            <w:noWrap/>
            <w:vAlign w:val="center"/>
            <w:hideMark/>
          </w:tcPr>
          <w:p w14:paraId="251AFBA1" w14:textId="77777777" w:rsidR="00C90730" w:rsidRPr="00390B76" w:rsidRDefault="00C90730" w:rsidP="00C90730">
            <w:pPr>
              <w:spacing w:line="240" w:lineRule="auto"/>
              <w:jc w:val="right"/>
              <w:rPr>
                <w:color w:val="000000"/>
                <w:sz w:val="20"/>
                <w:szCs w:val="20"/>
              </w:rPr>
            </w:pPr>
            <w:r w:rsidRPr="00390B76">
              <w:rPr>
                <w:color w:val="000000"/>
                <w:sz w:val="20"/>
                <w:szCs w:val="20"/>
              </w:rPr>
              <w:t>3.138</w:t>
            </w:r>
          </w:p>
        </w:tc>
        <w:tc>
          <w:tcPr>
            <w:tcW w:w="708" w:type="dxa"/>
            <w:shd w:val="clear" w:color="auto" w:fill="auto"/>
            <w:noWrap/>
            <w:vAlign w:val="center"/>
            <w:hideMark/>
          </w:tcPr>
          <w:p w14:paraId="173402E4" w14:textId="77777777" w:rsidR="00C90730" w:rsidRPr="00390B76" w:rsidRDefault="00C90730" w:rsidP="00C90730">
            <w:pPr>
              <w:spacing w:line="240" w:lineRule="auto"/>
              <w:jc w:val="right"/>
              <w:rPr>
                <w:color w:val="000000"/>
                <w:sz w:val="20"/>
                <w:szCs w:val="20"/>
              </w:rPr>
            </w:pPr>
            <w:r w:rsidRPr="00390B76">
              <w:rPr>
                <w:color w:val="000000"/>
                <w:sz w:val="20"/>
                <w:szCs w:val="20"/>
              </w:rPr>
              <w:t>1.689</w:t>
            </w:r>
          </w:p>
        </w:tc>
        <w:tc>
          <w:tcPr>
            <w:tcW w:w="964" w:type="dxa"/>
            <w:shd w:val="clear" w:color="auto" w:fill="auto"/>
            <w:noWrap/>
            <w:vAlign w:val="center"/>
            <w:hideMark/>
          </w:tcPr>
          <w:p w14:paraId="415FAF88"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72.462</w:t>
            </w:r>
          </w:p>
        </w:tc>
      </w:tr>
      <w:tr w:rsidR="00C90730" w:rsidRPr="00390B76" w14:paraId="674F8DF0" w14:textId="77777777" w:rsidTr="00C90730">
        <w:trPr>
          <w:trHeight w:val="404"/>
        </w:trPr>
        <w:tc>
          <w:tcPr>
            <w:tcW w:w="1174" w:type="dxa"/>
            <w:shd w:val="clear" w:color="000000" w:fill="CCCCFF"/>
            <w:noWrap/>
            <w:vAlign w:val="center"/>
            <w:hideMark/>
          </w:tcPr>
          <w:p w14:paraId="6ECAF238" w14:textId="77777777" w:rsidR="00C90730" w:rsidRPr="00390B76" w:rsidRDefault="00C90730" w:rsidP="00C90730">
            <w:pPr>
              <w:spacing w:line="240" w:lineRule="auto"/>
              <w:rPr>
                <w:bCs/>
                <w:sz w:val="20"/>
                <w:szCs w:val="20"/>
              </w:rPr>
            </w:pPr>
            <w:r w:rsidRPr="00390B76">
              <w:rPr>
                <w:bCs/>
                <w:sz w:val="20"/>
                <w:szCs w:val="20"/>
              </w:rPr>
              <w:t>Freebırd</w:t>
            </w:r>
          </w:p>
        </w:tc>
        <w:tc>
          <w:tcPr>
            <w:tcW w:w="708" w:type="dxa"/>
            <w:shd w:val="clear" w:color="auto" w:fill="auto"/>
            <w:noWrap/>
            <w:vAlign w:val="center"/>
            <w:hideMark/>
          </w:tcPr>
          <w:p w14:paraId="7ABB43FA"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7D2BD4EA"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15940208"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6A1EAB78" w14:textId="77777777" w:rsidR="00C90730" w:rsidRPr="00390B76" w:rsidRDefault="00C90730" w:rsidP="00C90730">
            <w:pPr>
              <w:spacing w:line="240" w:lineRule="auto"/>
              <w:jc w:val="right"/>
              <w:rPr>
                <w:color w:val="000000"/>
                <w:sz w:val="20"/>
                <w:szCs w:val="20"/>
              </w:rPr>
            </w:pPr>
            <w:r w:rsidRPr="00390B76">
              <w:rPr>
                <w:color w:val="000000"/>
                <w:sz w:val="20"/>
                <w:szCs w:val="20"/>
              </w:rPr>
              <w:t>537</w:t>
            </w:r>
          </w:p>
        </w:tc>
        <w:tc>
          <w:tcPr>
            <w:tcW w:w="811" w:type="dxa"/>
            <w:shd w:val="clear" w:color="auto" w:fill="auto"/>
            <w:noWrap/>
            <w:vAlign w:val="center"/>
            <w:hideMark/>
          </w:tcPr>
          <w:p w14:paraId="35A50E22" w14:textId="77777777" w:rsidR="00C90730" w:rsidRPr="00390B76" w:rsidRDefault="00C90730" w:rsidP="00C90730">
            <w:pPr>
              <w:spacing w:line="240" w:lineRule="auto"/>
              <w:jc w:val="right"/>
              <w:rPr>
                <w:color w:val="000000"/>
                <w:sz w:val="20"/>
                <w:szCs w:val="20"/>
              </w:rPr>
            </w:pPr>
            <w:r w:rsidRPr="00390B76">
              <w:rPr>
                <w:color w:val="000000"/>
                <w:sz w:val="20"/>
                <w:szCs w:val="20"/>
              </w:rPr>
              <w:t>4.272</w:t>
            </w:r>
          </w:p>
        </w:tc>
        <w:tc>
          <w:tcPr>
            <w:tcW w:w="811" w:type="dxa"/>
            <w:shd w:val="clear" w:color="auto" w:fill="auto"/>
            <w:noWrap/>
            <w:vAlign w:val="center"/>
            <w:hideMark/>
          </w:tcPr>
          <w:p w14:paraId="181C0BA4" w14:textId="77777777" w:rsidR="00C90730" w:rsidRPr="00390B76" w:rsidRDefault="00C90730" w:rsidP="00C90730">
            <w:pPr>
              <w:spacing w:line="240" w:lineRule="auto"/>
              <w:jc w:val="right"/>
              <w:rPr>
                <w:color w:val="000000"/>
                <w:sz w:val="20"/>
                <w:szCs w:val="20"/>
              </w:rPr>
            </w:pPr>
            <w:r w:rsidRPr="00390B76">
              <w:rPr>
                <w:color w:val="000000"/>
                <w:sz w:val="20"/>
                <w:szCs w:val="20"/>
              </w:rPr>
              <w:t>5.359</w:t>
            </w:r>
          </w:p>
        </w:tc>
        <w:tc>
          <w:tcPr>
            <w:tcW w:w="811" w:type="dxa"/>
            <w:shd w:val="clear" w:color="auto" w:fill="auto"/>
            <w:noWrap/>
            <w:vAlign w:val="center"/>
            <w:hideMark/>
          </w:tcPr>
          <w:p w14:paraId="06F74B87" w14:textId="77777777" w:rsidR="00C90730" w:rsidRPr="00390B76" w:rsidRDefault="00C90730" w:rsidP="00C90730">
            <w:pPr>
              <w:spacing w:line="240" w:lineRule="auto"/>
              <w:jc w:val="right"/>
              <w:rPr>
                <w:color w:val="000000"/>
                <w:sz w:val="20"/>
                <w:szCs w:val="20"/>
              </w:rPr>
            </w:pPr>
            <w:r w:rsidRPr="00390B76">
              <w:rPr>
                <w:color w:val="000000"/>
                <w:sz w:val="20"/>
                <w:szCs w:val="20"/>
              </w:rPr>
              <w:t>4.385</w:t>
            </w:r>
          </w:p>
        </w:tc>
        <w:tc>
          <w:tcPr>
            <w:tcW w:w="811" w:type="dxa"/>
            <w:shd w:val="clear" w:color="auto" w:fill="auto"/>
            <w:noWrap/>
            <w:vAlign w:val="center"/>
            <w:hideMark/>
          </w:tcPr>
          <w:p w14:paraId="58192F51" w14:textId="77777777" w:rsidR="00C90730" w:rsidRPr="00390B76" w:rsidRDefault="00C90730" w:rsidP="00C90730">
            <w:pPr>
              <w:spacing w:line="240" w:lineRule="auto"/>
              <w:jc w:val="right"/>
              <w:rPr>
                <w:color w:val="000000"/>
                <w:sz w:val="20"/>
                <w:szCs w:val="20"/>
              </w:rPr>
            </w:pPr>
            <w:r w:rsidRPr="00390B76">
              <w:rPr>
                <w:color w:val="000000"/>
                <w:sz w:val="20"/>
                <w:szCs w:val="20"/>
              </w:rPr>
              <w:t>6.100</w:t>
            </w:r>
          </w:p>
        </w:tc>
        <w:tc>
          <w:tcPr>
            <w:tcW w:w="811" w:type="dxa"/>
            <w:shd w:val="clear" w:color="auto" w:fill="auto"/>
            <w:noWrap/>
            <w:vAlign w:val="center"/>
            <w:hideMark/>
          </w:tcPr>
          <w:p w14:paraId="593915E2" w14:textId="77777777" w:rsidR="00C90730" w:rsidRPr="00390B76" w:rsidRDefault="00C90730" w:rsidP="00C90730">
            <w:pPr>
              <w:spacing w:line="240" w:lineRule="auto"/>
              <w:jc w:val="right"/>
              <w:rPr>
                <w:color w:val="000000"/>
                <w:sz w:val="20"/>
                <w:szCs w:val="20"/>
              </w:rPr>
            </w:pPr>
            <w:r w:rsidRPr="00390B76">
              <w:rPr>
                <w:color w:val="000000"/>
                <w:sz w:val="20"/>
                <w:szCs w:val="20"/>
              </w:rPr>
              <w:t>6.241</w:t>
            </w:r>
          </w:p>
        </w:tc>
        <w:tc>
          <w:tcPr>
            <w:tcW w:w="811" w:type="dxa"/>
            <w:shd w:val="clear" w:color="auto" w:fill="auto"/>
            <w:noWrap/>
            <w:vAlign w:val="center"/>
            <w:hideMark/>
          </w:tcPr>
          <w:p w14:paraId="7E0968AC" w14:textId="77777777" w:rsidR="00C90730" w:rsidRPr="00390B76" w:rsidRDefault="00C90730" w:rsidP="00C90730">
            <w:pPr>
              <w:spacing w:line="240" w:lineRule="auto"/>
              <w:jc w:val="right"/>
              <w:rPr>
                <w:color w:val="000000"/>
                <w:sz w:val="20"/>
                <w:szCs w:val="20"/>
              </w:rPr>
            </w:pPr>
            <w:r w:rsidRPr="00390B76">
              <w:rPr>
                <w:color w:val="000000"/>
                <w:sz w:val="20"/>
                <w:szCs w:val="20"/>
              </w:rPr>
              <w:t>5.120</w:t>
            </w:r>
          </w:p>
        </w:tc>
        <w:tc>
          <w:tcPr>
            <w:tcW w:w="708" w:type="dxa"/>
            <w:shd w:val="clear" w:color="auto" w:fill="auto"/>
            <w:noWrap/>
            <w:vAlign w:val="center"/>
            <w:hideMark/>
          </w:tcPr>
          <w:p w14:paraId="4A018C10" w14:textId="77777777" w:rsidR="00C90730" w:rsidRPr="00390B76" w:rsidRDefault="00C90730" w:rsidP="00C90730">
            <w:pPr>
              <w:spacing w:line="240" w:lineRule="auto"/>
              <w:jc w:val="right"/>
              <w:rPr>
                <w:color w:val="000000"/>
                <w:sz w:val="20"/>
                <w:szCs w:val="20"/>
              </w:rPr>
            </w:pPr>
            <w:r w:rsidRPr="00390B76">
              <w:rPr>
                <w:color w:val="000000"/>
                <w:sz w:val="20"/>
                <w:szCs w:val="20"/>
              </w:rPr>
              <w:t>183</w:t>
            </w:r>
          </w:p>
        </w:tc>
        <w:tc>
          <w:tcPr>
            <w:tcW w:w="708" w:type="dxa"/>
            <w:shd w:val="clear" w:color="auto" w:fill="auto"/>
            <w:noWrap/>
            <w:vAlign w:val="center"/>
            <w:hideMark/>
          </w:tcPr>
          <w:p w14:paraId="38672C23" w14:textId="77777777" w:rsidR="00C90730" w:rsidRPr="00390B76" w:rsidRDefault="00C90730" w:rsidP="00C90730">
            <w:pPr>
              <w:spacing w:line="240" w:lineRule="auto"/>
              <w:jc w:val="right"/>
              <w:rPr>
                <w:color w:val="000000"/>
                <w:sz w:val="20"/>
                <w:szCs w:val="20"/>
              </w:rPr>
            </w:pPr>
            <w:r w:rsidRPr="00390B76">
              <w:rPr>
                <w:color w:val="000000"/>
                <w:sz w:val="20"/>
                <w:szCs w:val="20"/>
              </w:rPr>
              <w:t>271</w:t>
            </w:r>
          </w:p>
        </w:tc>
        <w:tc>
          <w:tcPr>
            <w:tcW w:w="964" w:type="dxa"/>
            <w:shd w:val="clear" w:color="auto" w:fill="auto"/>
            <w:noWrap/>
            <w:vAlign w:val="center"/>
            <w:hideMark/>
          </w:tcPr>
          <w:p w14:paraId="69150AE3"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32.468</w:t>
            </w:r>
          </w:p>
        </w:tc>
      </w:tr>
      <w:tr w:rsidR="00C90730" w:rsidRPr="00390B76" w14:paraId="7ED5356D" w14:textId="77777777" w:rsidTr="00C90730">
        <w:trPr>
          <w:trHeight w:val="404"/>
        </w:trPr>
        <w:tc>
          <w:tcPr>
            <w:tcW w:w="1174" w:type="dxa"/>
            <w:shd w:val="clear" w:color="000000" w:fill="CCCCFF"/>
            <w:noWrap/>
            <w:vAlign w:val="center"/>
            <w:hideMark/>
          </w:tcPr>
          <w:p w14:paraId="72052A78" w14:textId="77777777" w:rsidR="00C90730" w:rsidRPr="00390B76" w:rsidRDefault="00C90730" w:rsidP="00C90730">
            <w:pPr>
              <w:spacing w:line="240" w:lineRule="auto"/>
              <w:rPr>
                <w:bCs/>
                <w:sz w:val="20"/>
                <w:szCs w:val="20"/>
              </w:rPr>
            </w:pPr>
            <w:r w:rsidRPr="00390B76">
              <w:rPr>
                <w:bCs/>
                <w:sz w:val="20"/>
                <w:szCs w:val="20"/>
              </w:rPr>
              <w:t>Azur Aır Llc</w:t>
            </w:r>
          </w:p>
        </w:tc>
        <w:tc>
          <w:tcPr>
            <w:tcW w:w="708" w:type="dxa"/>
            <w:shd w:val="clear" w:color="auto" w:fill="auto"/>
            <w:noWrap/>
            <w:vAlign w:val="center"/>
            <w:hideMark/>
          </w:tcPr>
          <w:p w14:paraId="4B3B2837"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3782B21A"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2BF76D68"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4E2D0014" w14:textId="77777777" w:rsidR="00C90730" w:rsidRPr="00390B76" w:rsidRDefault="00C90730" w:rsidP="00C90730">
            <w:pPr>
              <w:spacing w:line="240" w:lineRule="auto"/>
              <w:jc w:val="right"/>
              <w:rPr>
                <w:color w:val="000000"/>
                <w:sz w:val="20"/>
                <w:szCs w:val="20"/>
              </w:rPr>
            </w:pPr>
            <w:r w:rsidRPr="00390B76">
              <w:rPr>
                <w:color w:val="000000"/>
                <w:sz w:val="20"/>
                <w:szCs w:val="20"/>
              </w:rPr>
              <w:t>4.174</w:t>
            </w:r>
          </w:p>
        </w:tc>
        <w:tc>
          <w:tcPr>
            <w:tcW w:w="811" w:type="dxa"/>
            <w:shd w:val="clear" w:color="auto" w:fill="auto"/>
            <w:noWrap/>
            <w:vAlign w:val="center"/>
            <w:hideMark/>
          </w:tcPr>
          <w:p w14:paraId="2F68DC2E" w14:textId="77777777" w:rsidR="00C90730" w:rsidRPr="00390B76" w:rsidRDefault="00C90730" w:rsidP="00C90730">
            <w:pPr>
              <w:spacing w:line="240" w:lineRule="auto"/>
              <w:jc w:val="right"/>
              <w:rPr>
                <w:color w:val="000000"/>
                <w:sz w:val="20"/>
                <w:szCs w:val="20"/>
              </w:rPr>
            </w:pPr>
            <w:r w:rsidRPr="00390B76">
              <w:rPr>
                <w:color w:val="000000"/>
                <w:sz w:val="20"/>
                <w:szCs w:val="20"/>
              </w:rPr>
              <w:t>6.021</w:t>
            </w:r>
          </w:p>
        </w:tc>
        <w:tc>
          <w:tcPr>
            <w:tcW w:w="811" w:type="dxa"/>
            <w:shd w:val="clear" w:color="auto" w:fill="auto"/>
            <w:noWrap/>
            <w:vAlign w:val="center"/>
            <w:hideMark/>
          </w:tcPr>
          <w:p w14:paraId="64D38D2D" w14:textId="77777777" w:rsidR="00C90730" w:rsidRPr="00390B76" w:rsidRDefault="00C90730" w:rsidP="00C90730">
            <w:pPr>
              <w:spacing w:line="240" w:lineRule="auto"/>
              <w:jc w:val="right"/>
              <w:rPr>
                <w:color w:val="000000"/>
                <w:sz w:val="20"/>
                <w:szCs w:val="20"/>
              </w:rPr>
            </w:pPr>
            <w:r w:rsidRPr="00390B76">
              <w:rPr>
                <w:color w:val="000000"/>
                <w:sz w:val="20"/>
                <w:szCs w:val="20"/>
              </w:rPr>
              <w:t>11.674</w:t>
            </w:r>
          </w:p>
        </w:tc>
        <w:tc>
          <w:tcPr>
            <w:tcW w:w="811" w:type="dxa"/>
            <w:shd w:val="clear" w:color="auto" w:fill="auto"/>
            <w:noWrap/>
            <w:vAlign w:val="center"/>
            <w:hideMark/>
          </w:tcPr>
          <w:p w14:paraId="22DBE798" w14:textId="77777777" w:rsidR="00C90730" w:rsidRPr="00390B76" w:rsidRDefault="00C90730" w:rsidP="00C90730">
            <w:pPr>
              <w:spacing w:line="240" w:lineRule="auto"/>
              <w:jc w:val="right"/>
              <w:rPr>
                <w:color w:val="000000"/>
                <w:sz w:val="20"/>
                <w:szCs w:val="20"/>
              </w:rPr>
            </w:pPr>
            <w:r w:rsidRPr="00390B76">
              <w:rPr>
                <w:color w:val="000000"/>
                <w:sz w:val="20"/>
                <w:szCs w:val="20"/>
              </w:rPr>
              <w:t>9.979</w:t>
            </w:r>
          </w:p>
        </w:tc>
        <w:tc>
          <w:tcPr>
            <w:tcW w:w="811" w:type="dxa"/>
            <w:shd w:val="clear" w:color="auto" w:fill="auto"/>
            <w:noWrap/>
            <w:vAlign w:val="center"/>
            <w:hideMark/>
          </w:tcPr>
          <w:p w14:paraId="69506970" w14:textId="77777777" w:rsidR="00C90730" w:rsidRPr="00390B76" w:rsidRDefault="00C90730" w:rsidP="00C90730">
            <w:pPr>
              <w:spacing w:line="240" w:lineRule="auto"/>
              <w:jc w:val="right"/>
              <w:rPr>
                <w:color w:val="000000"/>
                <w:sz w:val="20"/>
                <w:szCs w:val="20"/>
              </w:rPr>
            </w:pPr>
            <w:r w:rsidRPr="00390B76">
              <w:rPr>
                <w:color w:val="000000"/>
                <w:sz w:val="20"/>
                <w:szCs w:val="20"/>
              </w:rPr>
              <w:t>13.121</w:t>
            </w:r>
          </w:p>
        </w:tc>
        <w:tc>
          <w:tcPr>
            <w:tcW w:w="811" w:type="dxa"/>
            <w:shd w:val="clear" w:color="auto" w:fill="auto"/>
            <w:noWrap/>
            <w:vAlign w:val="center"/>
            <w:hideMark/>
          </w:tcPr>
          <w:p w14:paraId="4CE9E8DF" w14:textId="77777777" w:rsidR="00C90730" w:rsidRPr="00390B76" w:rsidRDefault="00C90730" w:rsidP="00C90730">
            <w:pPr>
              <w:spacing w:line="240" w:lineRule="auto"/>
              <w:jc w:val="right"/>
              <w:rPr>
                <w:color w:val="000000"/>
                <w:sz w:val="20"/>
                <w:szCs w:val="20"/>
              </w:rPr>
            </w:pPr>
            <w:r w:rsidRPr="00390B76">
              <w:rPr>
                <w:color w:val="000000"/>
                <w:sz w:val="20"/>
                <w:szCs w:val="20"/>
              </w:rPr>
              <w:t>10.756</w:t>
            </w:r>
          </w:p>
        </w:tc>
        <w:tc>
          <w:tcPr>
            <w:tcW w:w="811" w:type="dxa"/>
            <w:shd w:val="clear" w:color="auto" w:fill="auto"/>
            <w:noWrap/>
            <w:vAlign w:val="center"/>
            <w:hideMark/>
          </w:tcPr>
          <w:p w14:paraId="44977E2A"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02CFF238"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7E8C0377"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964" w:type="dxa"/>
            <w:shd w:val="clear" w:color="auto" w:fill="auto"/>
            <w:noWrap/>
            <w:vAlign w:val="center"/>
            <w:hideMark/>
          </w:tcPr>
          <w:p w14:paraId="5C6DE41E"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55.725</w:t>
            </w:r>
          </w:p>
        </w:tc>
      </w:tr>
      <w:tr w:rsidR="00C90730" w:rsidRPr="00390B76" w14:paraId="4233626C" w14:textId="77777777" w:rsidTr="00C90730">
        <w:trPr>
          <w:trHeight w:val="404"/>
        </w:trPr>
        <w:tc>
          <w:tcPr>
            <w:tcW w:w="1174" w:type="dxa"/>
            <w:shd w:val="clear" w:color="000000" w:fill="CCCCFF"/>
            <w:noWrap/>
            <w:vAlign w:val="center"/>
            <w:hideMark/>
          </w:tcPr>
          <w:p w14:paraId="546F9154" w14:textId="77777777" w:rsidR="00C90730" w:rsidRPr="00390B76" w:rsidRDefault="00C90730" w:rsidP="00C90730">
            <w:pPr>
              <w:spacing w:line="240" w:lineRule="auto"/>
              <w:rPr>
                <w:bCs/>
                <w:sz w:val="20"/>
                <w:szCs w:val="20"/>
              </w:rPr>
            </w:pPr>
            <w:r w:rsidRPr="00390B76">
              <w:rPr>
                <w:bCs/>
                <w:sz w:val="20"/>
                <w:szCs w:val="20"/>
              </w:rPr>
              <w:t>Pobeda</w:t>
            </w:r>
          </w:p>
        </w:tc>
        <w:tc>
          <w:tcPr>
            <w:tcW w:w="708" w:type="dxa"/>
            <w:shd w:val="clear" w:color="auto" w:fill="auto"/>
            <w:noWrap/>
            <w:vAlign w:val="center"/>
            <w:hideMark/>
          </w:tcPr>
          <w:p w14:paraId="572731BC" w14:textId="77777777" w:rsidR="00C90730" w:rsidRPr="00390B76" w:rsidRDefault="00C90730" w:rsidP="00C90730">
            <w:pPr>
              <w:spacing w:line="240" w:lineRule="auto"/>
              <w:jc w:val="right"/>
              <w:rPr>
                <w:color w:val="000000"/>
                <w:sz w:val="20"/>
                <w:szCs w:val="20"/>
              </w:rPr>
            </w:pPr>
            <w:r w:rsidRPr="00390B76">
              <w:rPr>
                <w:color w:val="000000"/>
                <w:sz w:val="20"/>
                <w:szCs w:val="20"/>
              </w:rPr>
              <w:t>616</w:t>
            </w:r>
          </w:p>
        </w:tc>
        <w:tc>
          <w:tcPr>
            <w:tcW w:w="708" w:type="dxa"/>
            <w:shd w:val="clear" w:color="auto" w:fill="auto"/>
            <w:noWrap/>
            <w:vAlign w:val="center"/>
            <w:hideMark/>
          </w:tcPr>
          <w:p w14:paraId="15ABDA8F"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7CEC4A94"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0FF61D89" w14:textId="77777777" w:rsidR="00C90730" w:rsidRPr="00390B76" w:rsidRDefault="00C90730" w:rsidP="00C90730">
            <w:pPr>
              <w:spacing w:line="240" w:lineRule="auto"/>
              <w:jc w:val="right"/>
              <w:rPr>
                <w:color w:val="000000"/>
                <w:sz w:val="20"/>
                <w:szCs w:val="20"/>
              </w:rPr>
            </w:pPr>
            <w:r w:rsidRPr="00390B76">
              <w:rPr>
                <w:color w:val="000000"/>
                <w:sz w:val="20"/>
                <w:szCs w:val="20"/>
              </w:rPr>
              <w:t>4.750</w:t>
            </w:r>
          </w:p>
        </w:tc>
        <w:tc>
          <w:tcPr>
            <w:tcW w:w="811" w:type="dxa"/>
            <w:shd w:val="clear" w:color="auto" w:fill="auto"/>
            <w:noWrap/>
            <w:vAlign w:val="center"/>
            <w:hideMark/>
          </w:tcPr>
          <w:p w14:paraId="6FD7B75B" w14:textId="77777777" w:rsidR="00C90730" w:rsidRPr="00390B76" w:rsidRDefault="00C90730" w:rsidP="00C90730">
            <w:pPr>
              <w:spacing w:line="240" w:lineRule="auto"/>
              <w:jc w:val="right"/>
              <w:rPr>
                <w:color w:val="000000"/>
                <w:sz w:val="20"/>
                <w:szCs w:val="20"/>
              </w:rPr>
            </w:pPr>
            <w:r w:rsidRPr="00390B76">
              <w:rPr>
                <w:color w:val="000000"/>
                <w:sz w:val="20"/>
                <w:szCs w:val="20"/>
              </w:rPr>
              <w:t>10.122</w:t>
            </w:r>
          </w:p>
        </w:tc>
        <w:tc>
          <w:tcPr>
            <w:tcW w:w="811" w:type="dxa"/>
            <w:shd w:val="clear" w:color="auto" w:fill="auto"/>
            <w:noWrap/>
            <w:vAlign w:val="center"/>
            <w:hideMark/>
          </w:tcPr>
          <w:p w14:paraId="41A20CCE" w14:textId="77777777" w:rsidR="00C90730" w:rsidRPr="00390B76" w:rsidRDefault="00C90730" w:rsidP="00C90730">
            <w:pPr>
              <w:spacing w:line="240" w:lineRule="auto"/>
              <w:jc w:val="right"/>
              <w:rPr>
                <w:color w:val="000000"/>
                <w:sz w:val="20"/>
                <w:szCs w:val="20"/>
              </w:rPr>
            </w:pPr>
            <w:r w:rsidRPr="00390B76">
              <w:rPr>
                <w:color w:val="000000"/>
                <w:sz w:val="20"/>
                <w:szCs w:val="20"/>
              </w:rPr>
              <w:t>10.955</w:t>
            </w:r>
          </w:p>
        </w:tc>
        <w:tc>
          <w:tcPr>
            <w:tcW w:w="811" w:type="dxa"/>
            <w:shd w:val="clear" w:color="auto" w:fill="auto"/>
            <w:noWrap/>
            <w:vAlign w:val="center"/>
            <w:hideMark/>
          </w:tcPr>
          <w:p w14:paraId="00D2004C" w14:textId="77777777" w:rsidR="00C90730" w:rsidRPr="00390B76" w:rsidRDefault="00C90730" w:rsidP="00C90730">
            <w:pPr>
              <w:spacing w:line="240" w:lineRule="auto"/>
              <w:jc w:val="right"/>
              <w:rPr>
                <w:color w:val="000000"/>
                <w:sz w:val="20"/>
                <w:szCs w:val="20"/>
              </w:rPr>
            </w:pPr>
            <w:r w:rsidRPr="00390B76">
              <w:rPr>
                <w:color w:val="000000"/>
                <w:sz w:val="20"/>
                <w:szCs w:val="20"/>
              </w:rPr>
              <w:t>11.497</w:t>
            </w:r>
          </w:p>
        </w:tc>
        <w:tc>
          <w:tcPr>
            <w:tcW w:w="811" w:type="dxa"/>
            <w:shd w:val="clear" w:color="auto" w:fill="auto"/>
            <w:noWrap/>
            <w:vAlign w:val="center"/>
            <w:hideMark/>
          </w:tcPr>
          <w:p w14:paraId="136225B3" w14:textId="77777777" w:rsidR="00C90730" w:rsidRPr="00390B76" w:rsidRDefault="00C90730" w:rsidP="00C90730">
            <w:pPr>
              <w:spacing w:line="240" w:lineRule="auto"/>
              <w:jc w:val="right"/>
              <w:rPr>
                <w:color w:val="000000"/>
                <w:sz w:val="20"/>
                <w:szCs w:val="20"/>
              </w:rPr>
            </w:pPr>
            <w:r w:rsidRPr="00390B76">
              <w:rPr>
                <w:color w:val="000000"/>
                <w:sz w:val="20"/>
                <w:szCs w:val="20"/>
              </w:rPr>
              <w:t>11.522</w:t>
            </w:r>
          </w:p>
        </w:tc>
        <w:tc>
          <w:tcPr>
            <w:tcW w:w="811" w:type="dxa"/>
            <w:shd w:val="clear" w:color="auto" w:fill="auto"/>
            <w:noWrap/>
            <w:vAlign w:val="center"/>
            <w:hideMark/>
          </w:tcPr>
          <w:p w14:paraId="374CFF73" w14:textId="77777777" w:rsidR="00C90730" w:rsidRPr="00390B76" w:rsidRDefault="00C90730" w:rsidP="00C90730">
            <w:pPr>
              <w:spacing w:line="240" w:lineRule="auto"/>
              <w:jc w:val="right"/>
              <w:rPr>
                <w:color w:val="000000"/>
                <w:sz w:val="20"/>
                <w:szCs w:val="20"/>
              </w:rPr>
            </w:pPr>
            <w:r w:rsidRPr="00390B76">
              <w:rPr>
                <w:color w:val="000000"/>
                <w:sz w:val="20"/>
                <w:szCs w:val="20"/>
              </w:rPr>
              <w:t>11.468</w:t>
            </w:r>
          </w:p>
        </w:tc>
        <w:tc>
          <w:tcPr>
            <w:tcW w:w="811" w:type="dxa"/>
            <w:shd w:val="clear" w:color="auto" w:fill="auto"/>
            <w:noWrap/>
            <w:vAlign w:val="center"/>
            <w:hideMark/>
          </w:tcPr>
          <w:p w14:paraId="1FF09F55" w14:textId="77777777" w:rsidR="00C90730" w:rsidRPr="00390B76" w:rsidRDefault="00C90730" w:rsidP="00C90730">
            <w:pPr>
              <w:spacing w:line="240" w:lineRule="auto"/>
              <w:jc w:val="right"/>
              <w:rPr>
                <w:color w:val="000000"/>
                <w:sz w:val="20"/>
                <w:szCs w:val="20"/>
              </w:rPr>
            </w:pPr>
            <w:r w:rsidRPr="00390B76">
              <w:rPr>
                <w:color w:val="000000"/>
                <w:sz w:val="20"/>
                <w:szCs w:val="20"/>
              </w:rPr>
              <w:t>9.871</w:t>
            </w:r>
          </w:p>
        </w:tc>
        <w:tc>
          <w:tcPr>
            <w:tcW w:w="708" w:type="dxa"/>
            <w:shd w:val="clear" w:color="auto" w:fill="auto"/>
            <w:noWrap/>
            <w:vAlign w:val="center"/>
            <w:hideMark/>
          </w:tcPr>
          <w:p w14:paraId="6D1D32AE"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142E1CE6"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964" w:type="dxa"/>
            <w:shd w:val="clear" w:color="auto" w:fill="auto"/>
            <w:noWrap/>
            <w:vAlign w:val="center"/>
            <w:hideMark/>
          </w:tcPr>
          <w:p w14:paraId="48175562"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70.801</w:t>
            </w:r>
          </w:p>
        </w:tc>
      </w:tr>
      <w:tr w:rsidR="00C90730" w:rsidRPr="00390B76" w14:paraId="20FB109E" w14:textId="77777777" w:rsidTr="00C90730">
        <w:trPr>
          <w:trHeight w:val="404"/>
        </w:trPr>
        <w:tc>
          <w:tcPr>
            <w:tcW w:w="1174" w:type="dxa"/>
            <w:shd w:val="clear" w:color="000000" w:fill="CCCCFF"/>
            <w:noWrap/>
            <w:vAlign w:val="center"/>
            <w:hideMark/>
          </w:tcPr>
          <w:p w14:paraId="4853B08F" w14:textId="77777777" w:rsidR="00C90730" w:rsidRPr="00390B76" w:rsidRDefault="00C90730" w:rsidP="00C90730">
            <w:pPr>
              <w:spacing w:line="240" w:lineRule="auto"/>
              <w:rPr>
                <w:bCs/>
                <w:sz w:val="20"/>
                <w:szCs w:val="20"/>
              </w:rPr>
            </w:pPr>
            <w:r w:rsidRPr="00390B76">
              <w:rPr>
                <w:bCs/>
                <w:sz w:val="20"/>
                <w:szCs w:val="20"/>
              </w:rPr>
              <w:t>Royal Flıght</w:t>
            </w:r>
          </w:p>
        </w:tc>
        <w:tc>
          <w:tcPr>
            <w:tcW w:w="708" w:type="dxa"/>
            <w:shd w:val="clear" w:color="auto" w:fill="auto"/>
            <w:noWrap/>
            <w:vAlign w:val="center"/>
            <w:hideMark/>
          </w:tcPr>
          <w:p w14:paraId="4DA94A4C" w14:textId="77777777" w:rsidR="00C90730" w:rsidRPr="00390B76" w:rsidRDefault="00C90730" w:rsidP="00C90730">
            <w:pPr>
              <w:spacing w:line="240" w:lineRule="auto"/>
              <w:jc w:val="right"/>
              <w:rPr>
                <w:color w:val="000000"/>
                <w:sz w:val="20"/>
                <w:szCs w:val="20"/>
              </w:rPr>
            </w:pPr>
            <w:r w:rsidRPr="00390B76">
              <w:rPr>
                <w:color w:val="000000"/>
                <w:sz w:val="20"/>
                <w:szCs w:val="20"/>
              </w:rPr>
              <w:t>232</w:t>
            </w:r>
          </w:p>
        </w:tc>
        <w:tc>
          <w:tcPr>
            <w:tcW w:w="708" w:type="dxa"/>
            <w:shd w:val="clear" w:color="auto" w:fill="auto"/>
            <w:noWrap/>
            <w:vAlign w:val="center"/>
            <w:hideMark/>
          </w:tcPr>
          <w:p w14:paraId="7294121C"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3587A778"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303084A1" w14:textId="77777777" w:rsidR="00C90730" w:rsidRPr="00390B76" w:rsidRDefault="00C90730" w:rsidP="00C90730">
            <w:pPr>
              <w:spacing w:line="240" w:lineRule="auto"/>
              <w:jc w:val="right"/>
              <w:rPr>
                <w:color w:val="000000"/>
                <w:sz w:val="20"/>
                <w:szCs w:val="20"/>
              </w:rPr>
            </w:pPr>
            <w:r w:rsidRPr="00390B76">
              <w:rPr>
                <w:color w:val="000000"/>
                <w:sz w:val="20"/>
                <w:szCs w:val="20"/>
              </w:rPr>
              <w:t>3.450</w:t>
            </w:r>
          </w:p>
        </w:tc>
        <w:tc>
          <w:tcPr>
            <w:tcW w:w="811" w:type="dxa"/>
            <w:shd w:val="clear" w:color="auto" w:fill="auto"/>
            <w:noWrap/>
            <w:vAlign w:val="center"/>
            <w:hideMark/>
          </w:tcPr>
          <w:p w14:paraId="505CECC1" w14:textId="77777777" w:rsidR="00C90730" w:rsidRPr="00390B76" w:rsidRDefault="00C90730" w:rsidP="00C90730">
            <w:pPr>
              <w:spacing w:line="240" w:lineRule="auto"/>
              <w:jc w:val="right"/>
              <w:rPr>
                <w:color w:val="000000"/>
                <w:sz w:val="20"/>
                <w:szCs w:val="20"/>
              </w:rPr>
            </w:pPr>
            <w:r w:rsidRPr="00390B76">
              <w:rPr>
                <w:color w:val="000000"/>
                <w:sz w:val="20"/>
                <w:szCs w:val="20"/>
              </w:rPr>
              <w:t>13.362</w:t>
            </w:r>
          </w:p>
        </w:tc>
        <w:tc>
          <w:tcPr>
            <w:tcW w:w="811" w:type="dxa"/>
            <w:shd w:val="clear" w:color="auto" w:fill="auto"/>
            <w:noWrap/>
            <w:vAlign w:val="center"/>
            <w:hideMark/>
          </w:tcPr>
          <w:p w14:paraId="17F380E8" w14:textId="77777777" w:rsidR="00C90730" w:rsidRPr="00390B76" w:rsidRDefault="00C90730" w:rsidP="00C90730">
            <w:pPr>
              <w:spacing w:line="240" w:lineRule="auto"/>
              <w:jc w:val="right"/>
              <w:rPr>
                <w:color w:val="000000"/>
                <w:sz w:val="20"/>
                <w:szCs w:val="20"/>
              </w:rPr>
            </w:pPr>
            <w:r w:rsidRPr="00390B76">
              <w:rPr>
                <w:color w:val="000000"/>
                <w:sz w:val="20"/>
                <w:szCs w:val="20"/>
              </w:rPr>
              <w:t>12.417</w:t>
            </w:r>
          </w:p>
        </w:tc>
        <w:tc>
          <w:tcPr>
            <w:tcW w:w="811" w:type="dxa"/>
            <w:shd w:val="clear" w:color="auto" w:fill="auto"/>
            <w:noWrap/>
            <w:vAlign w:val="center"/>
            <w:hideMark/>
          </w:tcPr>
          <w:p w14:paraId="73A5011F" w14:textId="77777777" w:rsidR="00C90730" w:rsidRPr="00390B76" w:rsidRDefault="00C90730" w:rsidP="00C90730">
            <w:pPr>
              <w:spacing w:line="240" w:lineRule="auto"/>
              <w:jc w:val="right"/>
              <w:rPr>
                <w:color w:val="000000"/>
                <w:sz w:val="20"/>
                <w:szCs w:val="20"/>
              </w:rPr>
            </w:pPr>
            <w:r w:rsidRPr="00390B76">
              <w:rPr>
                <w:color w:val="000000"/>
                <w:sz w:val="20"/>
                <w:szCs w:val="20"/>
              </w:rPr>
              <w:t>15.821</w:t>
            </w:r>
          </w:p>
        </w:tc>
        <w:tc>
          <w:tcPr>
            <w:tcW w:w="811" w:type="dxa"/>
            <w:shd w:val="clear" w:color="auto" w:fill="auto"/>
            <w:noWrap/>
            <w:vAlign w:val="center"/>
            <w:hideMark/>
          </w:tcPr>
          <w:p w14:paraId="1C28EEFC" w14:textId="77777777" w:rsidR="00C90730" w:rsidRPr="00390B76" w:rsidRDefault="00C90730" w:rsidP="00C90730">
            <w:pPr>
              <w:spacing w:line="240" w:lineRule="auto"/>
              <w:jc w:val="right"/>
              <w:rPr>
                <w:color w:val="000000"/>
                <w:sz w:val="20"/>
                <w:szCs w:val="20"/>
              </w:rPr>
            </w:pPr>
            <w:r w:rsidRPr="00390B76">
              <w:rPr>
                <w:color w:val="000000"/>
                <w:sz w:val="20"/>
                <w:szCs w:val="20"/>
              </w:rPr>
              <w:t>15.605</w:t>
            </w:r>
          </w:p>
        </w:tc>
        <w:tc>
          <w:tcPr>
            <w:tcW w:w="811" w:type="dxa"/>
            <w:shd w:val="clear" w:color="auto" w:fill="auto"/>
            <w:noWrap/>
            <w:vAlign w:val="center"/>
            <w:hideMark/>
          </w:tcPr>
          <w:p w14:paraId="6965029A" w14:textId="77777777" w:rsidR="00C90730" w:rsidRPr="00390B76" w:rsidRDefault="00C90730" w:rsidP="00C90730">
            <w:pPr>
              <w:spacing w:line="240" w:lineRule="auto"/>
              <w:jc w:val="right"/>
              <w:rPr>
                <w:color w:val="000000"/>
                <w:sz w:val="20"/>
                <w:szCs w:val="20"/>
              </w:rPr>
            </w:pPr>
            <w:r w:rsidRPr="00390B76">
              <w:rPr>
                <w:color w:val="000000"/>
                <w:sz w:val="20"/>
                <w:szCs w:val="20"/>
              </w:rPr>
              <w:t>15.122</w:t>
            </w:r>
          </w:p>
        </w:tc>
        <w:tc>
          <w:tcPr>
            <w:tcW w:w="811" w:type="dxa"/>
            <w:shd w:val="clear" w:color="auto" w:fill="auto"/>
            <w:noWrap/>
            <w:vAlign w:val="center"/>
            <w:hideMark/>
          </w:tcPr>
          <w:p w14:paraId="6321AB9B" w14:textId="77777777" w:rsidR="00C90730" w:rsidRPr="00390B76" w:rsidRDefault="00C90730" w:rsidP="00C90730">
            <w:pPr>
              <w:spacing w:line="240" w:lineRule="auto"/>
              <w:jc w:val="right"/>
              <w:rPr>
                <w:color w:val="000000"/>
                <w:sz w:val="20"/>
                <w:szCs w:val="20"/>
              </w:rPr>
            </w:pPr>
            <w:r w:rsidRPr="00390B76">
              <w:rPr>
                <w:color w:val="000000"/>
                <w:sz w:val="20"/>
                <w:szCs w:val="20"/>
              </w:rPr>
              <w:t>10.316</w:t>
            </w:r>
          </w:p>
        </w:tc>
        <w:tc>
          <w:tcPr>
            <w:tcW w:w="708" w:type="dxa"/>
            <w:shd w:val="clear" w:color="auto" w:fill="auto"/>
            <w:noWrap/>
            <w:vAlign w:val="center"/>
            <w:hideMark/>
          </w:tcPr>
          <w:p w14:paraId="1DC13519"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181EC71E"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964" w:type="dxa"/>
            <w:shd w:val="clear" w:color="auto" w:fill="auto"/>
            <w:noWrap/>
            <w:vAlign w:val="center"/>
            <w:hideMark/>
          </w:tcPr>
          <w:p w14:paraId="6FC984DD"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86.325</w:t>
            </w:r>
          </w:p>
        </w:tc>
      </w:tr>
      <w:tr w:rsidR="00C90730" w:rsidRPr="00390B76" w14:paraId="3A09A641" w14:textId="77777777" w:rsidTr="00C90730">
        <w:trPr>
          <w:trHeight w:val="404"/>
        </w:trPr>
        <w:tc>
          <w:tcPr>
            <w:tcW w:w="1174" w:type="dxa"/>
            <w:shd w:val="clear" w:color="000000" w:fill="CCCCFF"/>
            <w:noWrap/>
            <w:vAlign w:val="center"/>
            <w:hideMark/>
          </w:tcPr>
          <w:p w14:paraId="5AB93A77" w14:textId="77777777" w:rsidR="00C90730" w:rsidRPr="00390B76" w:rsidRDefault="00C90730" w:rsidP="00C90730">
            <w:pPr>
              <w:spacing w:line="240" w:lineRule="auto"/>
              <w:rPr>
                <w:bCs/>
                <w:sz w:val="20"/>
                <w:szCs w:val="20"/>
              </w:rPr>
            </w:pPr>
            <w:r w:rsidRPr="00390B76">
              <w:rPr>
                <w:bCs/>
                <w:sz w:val="20"/>
                <w:szCs w:val="20"/>
              </w:rPr>
              <w:t>Blue Aır</w:t>
            </w:r>
          </w:p>
        </w:tc>
        <w:tc>
          <w:tcPr>
            <w:tcW w:w="708" w:type="dxa"/>
            <w:shd w:val="clear" w:color="auto" w:fill="auto"/>
            <w:noWrap/>
            <w:vAlign w:val="center"/>
            <w:hideMark/>
          </w:tcPr>
          <w:p w14:paraId="0F04C27F"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44A63EC1"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38C249EE"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109B04CF"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811" w:type="dxa"/>
            <w:shd w:val="clear" w:color="auto" w:fill="auto"/>
            <w:noWrap/>
            <w:vAlign w:val="center"/>
            <w:hideMark/>
          </w:tcPr>
          <w:p w14:paraId="26142868"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811" w:type="dxa"/>
            <w:shd w:val="clear" w:color="auto" w:fill="auto"/>
            <w:noWrap/>
            <w:vAlign w:val="center"/>
            <w:hideMark/>
          </w:tcPr>
          <w:p w14:paraId="6E5EE1E3" w14:textId="77777777" w:rsidR="00C90730" w:rsidRPr="00390B76" w:rsidRDefault="00C90730" w:rsidP="00C90730">
            <w:pPr>
              <w:spacing w:line="240" w:lineRule="auto"/>
              <w:jc w:val="right"/>
              <w:rPr>
                <w:color w:val="000000"/>
                <w:sz w:val="20"/>
                <w:szCs w:val="20"/>
              </w:rPr>
            </w:pPr>
            <w:r w:rsidRPr="00390B76">
              <w:rPr>
                <w:color w:val="000000"/>
                <w:sz w:val="20"/>
                <w:szCs w:val="20"/>
              </w:rPr>
              <w:t>962</w:t>
            </w:r>
          </w:p>
        </w:tc>
        <w:tc>
          <w:tcPr>
            <w:tcW w:w="811" w:type="dxa"/>
            <w:shd w:val="clear" w:color="auto" w:fill="auto"/>
            <w:noWrap/>
            <w:vAlign w:val="center"/>
            <w:hideMark/>
          </w:tcPr>
          <w:p w14:paraId="490CC5F0" w14:textId="77777777" w:rsidR="00C90730" w:rsidRPr="00390B76" w:rsidRDefault="00C90730" w:rsidP="00C90730">
            <w:pPr>
              <w:spacing w:line="240" w:lineRule="auto"/>
              <w:jc w:val="right"/>
              <w:rPr>
                <w:color w:val="000000"/>
                <w:sz w:val="20"/>
                <w:szCs w:val="20"/>
              </w:rPr>
            </w:pPr>
            <w:r w:rsidRPr="00390B76">
              <w:rPr>
                <w:color w:val="000000"/>
                <w:sz w:val="20"/>
                <w:szCs w:val="20"/>
              </w:rPr>
              <w:t>1.078</w:t>
            </w:r>
          </w:p>
        </w:tc>
        <w:tc>
          <w:tcPr>
            <w:tcW w:w="811" w:type="dxa"/>
            <w:shd w:val="clear" w:color="auto" w:fill="auto"/>
            <w:noWrap/>
            <w:vAlign w:val="center"/>
            <w:hideMark/>
          </w:tcPr>
          <w:p w14:paraId="0A12676D" w14:textId="77777777" w:rsidR="00C90730" w:rsidRPr="00390B76" w:rsidRDefault="00C90730" w:rsidP="00C90730">
            <w:pPr>
              <w:spacing w:line="240" w:lineRule="auto"/>
              <w:jc w:val="right"/>
              <w:rPr>
                <w:color w:val="000000"/>
                <w:sz w:val="20"/>
                <w:szCs w:val="20"/>
              </w:rPr>
            </w:pPr>
            <w:r w:rsidRPr="00390B76">
              <w:rPr>
                <w:color w:val="000000"/>
                <w:sz w:val="20"/>
                <w:szCs w:val="20"/>
              </w:rPr>
              <w:t>1.715</w:t>
            </w:r>
          </w:p>
        </w:tc>
        <w:tc>
          <w:tcPr>
            <w:tcW w:w="811" w:type="dxa"/>
            <w:shd w:val="clear" w:color="auto" w:fill="auto"/>
            <w:noWrap/>
            <w:vAlign w:val="center"/>
            <w:hideMark/>
          </w:tcPr>
          <w:p w14:paraId="7F166EE6" w14:textId="77777777" w:rsidR="00C90730" w:rsidRPr="00390B76" w:rsidRDefault="00C90730" w:rsidP="00C90730">
            <w:pPr>
              <w:spacing w:line="240" w:lineRule="auto"/>
              <w:jc w:val="right"/>
              <w:rPr>
                <w:color w:val="000000"/>
                <w:sz w:val="20"/>
                <w:szCs w:val="20"/>
              </w:rPr>
            </w:pPr>
            <w:r w:rsidRPr="00390B76">
              <w:rPr>
                <w:color w:val="000000"/>
                <w:sz w:val="20"/>
                <w:szCs w:val="20"/>
              </w:rPr>
              <w:t>881</w:t>
            </w:r>
          </w:p>
        </w:tc>
        <w:tc>
          <w:tcPr>
            <w:tcW w:w="811" w:type="dxa"/>
            <w:shd w:val="clear" w:color="auto" w:fill="auto"/>
            <w:noWrap/>
            <w:vAlign w:val="center"/>
            <w:hideMark/>
          </w:tcPr>
          <w:p w14:paraId="1AA97780"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725A2C69"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086699DB"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964" w:type="dxa"/>
            <w:shd w:val="clear" w:color="auto" w:fill="auto"/>
            <w:noWrap/>
            <w:vAlign w:val="center"/>
            <w:hideMark/>
          </w:tcPr>
          <w:p w14:paraId="632914A3"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4.636</w:t>
            </w:r>
          </w:p>
        </w:tc>
      </w:tr>
      <w:tr w:rsidR="00C90730" w:rsidRPr="00390B76" w14:paraId="13158563" w14:textId="77777777" w:rsidTr="00C90730">
        <w:trPr>
          <w:trHeight w:val="404"/>
        </w:trPr>
        <w:tc>
          <w:tcPr>
            <w:tcW w:w="1174" w:type="dxa"/>
            <w:shd w:val="clear" w:color="000000" w:fill="CCCCFF"/>
            <w:noWrap/>
            <w:vAlign w:val="center"/>
            <w:hideMark/>
          </w:tcPr>
          <w:p w14:paraId="1F3BDAD1" w14:textId="77777777" w:rsidR="00C90730" w:rsidRPr="00390B76" w:rsidRDefault="00C90730" w:rsidP="00C90730">
            <w:pPr>
              <w:spacing w:line="240" w:lineRule="auto"/>
              <w:rPr>
                <w:bCs/>
                <w:sz w:val="20"/>
                <w:szCs w:val="20"/>
              </w:rPr>
            </w:pPr>
            <w:r w:rsidRPr="00390B76">
              <w:rPr>
                <w:bCs/>
                <w:sz w:val="20"/>
                <w:szCs w:val="20"/>
              </w:rPr>
              <w:t>Buta Aırways</w:t>
            </w:r>
          </w:p>
        </w:tc>
        <w:tc>
          <w:tcPr>
            <w:tcW w:w="708" w:type="dxa"/>
            <w:shd w:val="clear" w:color="auto" w:fill="auto"/>
            <w:noWrap/>
            <w:vAlign w:val="center"/>
            <w:hideMark/>
          </w:tcPr>
          <w:p w14:paraId="5646372D" w14:textId="77777777" w:rsidR="00C90730" w:rsidRPr="00390B76" w:rsidRDefault="00C90730" w:rsidP="00C90730">
            <w:pPr>
              <w:spacing w:line="240" w:lineRule="auto"/>
              <w:jc w:val="right"/>
              <w:rPr>
                <w:color w:val="000000"/>
                <w:sz w:val="20"/>
                <w:szCs w:val="20"/>
              </w:rPr>
            </w:pPr>
            <w:r w:rsidRPr="00390B76">
              <w:rPr>
                <w:color w:val="000000"/>
                <w:sz w:val="20"/>
                <w:szCs w:val="20"/>
              </w:rPr>
              <w:t>772</w:t>
            </w:r>
          </w:p>
        </w:tc>
        <w:tc>
          <w:tcPr>
            <w:tcW w:w="708" w:type="dxa"/>
            <w:shd w:val="clear" w:color="auto" w:fill="auto"/>
            <w:noWrap/>
            <w:vAlign w:val="center"/>
            <w:hideMark/>
          </w:tcPr>
          <w:p w14:paraId="5EBF9C7A" w14:textId="77777777" w:rsidR="00C90730" w:rsidRPr="00390B76" w:rsidRDefault="00C90730" w:rsidP="00C90730">
            <w:pPr>
              <w:spacing w:line="240" w:lineRule="auto"/>
              <w:jc w:val="right"/>
              <w:rPr>
                <w:color w:val="000000"/>
                <w:sz w:val="20"/>
                <w:szCs w:val="20"/>
              </w:rPr>
            </w:pPr>
            <w:r w:rsidRPr="00390B76">
              <w:rPr>
                <w:color w:val="000000"/>
                <w:sz w:val="20"/>
                <w:szCs w:val="20"/>
              </w:rPr>
              <w:t>654</w:t>
            </w:r>
          </w:p>
        </w:tc>
        <w:tc>
          <w:tcPr>
            <w:tcW w:w="708" w:type="dxa"/>
            <w:shd w:val="clear" w:color="auto" w:fill="auto"/>
            <w:noWrap/>
            <w:vAlign w:val="center"/>
            <w:hideMark/>
          </w:tcPr>
          <w:p w14:paraId="77E2DA12" w14:textId="77777777" w:rsidR="00C90730" w:rsidRPr="00390B76" w:rsidRDefault="00C90730" w:rsidP="00C90730">
            <w:pPr>
              <w:spacing w:line="240" w:lineRule="auto"/>
              <w:jc w:val="right"/>
              <w:rPr>
                <w:color w:val="000000"/>
                <w:sz w:val="20"/>
                <w:szCs w:val="20"/>
              </w:rPr>
            </w:pPr>
            <w:r w:rsidRPr="00390B76">
              <w:rPr>
                <w:color w:val="000000"/>
                <w:sz w:val="20"/>
                <w:szCs w:val="20"/>
              </w:rPr>
              <w:t>870</w:t>
            </w:r>
          </w:p>
        </w:tc>
        <w:tc>
          <w:tcPr>
            <w:tcW w:w="708" w:type="dxa"/>
            <w:shd w:val="clear" w:color="auto" w:fill="auto"/>
            <w:noWrap/>
            <w:vAlign w:val="center"/>
            <w:hideMark/>
          </w:tcPr>
          <w:p w14:paraId="54D4D801" w14:textId="77777777" w:rsidR="00C90730" w:rsidRPr="00390B76" w:rsidRDefault="00C90730" w:rsidP="00C90730">
            <w:pPr>
              <w:spacing w:line="240" w:lineRule="auto"/>
              <w:jc w:val="right"/>
              <w:rPr>
                <w:color w:val="000000"/>
                <w:sz w:val="20"/>
                <w:szCs w:val="20"/>
              </w:rPr>
            </w:pPr>
            <w:r w:rsidRPr="00390B76">
              <w:rPr>
                <w:color w:val="000000"/>
                <w:sz w:val="20"/>
                <w:szCs w:val="20"/>
              </w:rPr>
              <w:t>715</w:t>
            </w:r>
          </w:p>
        </w:tc>
        <w:tc>
          <w:tcPr>
            <w:tcW w:w="811" w:type="dxa"/>
            <w:shd w:val="clear" w:color="auto" w:fill="auto"/>
            <w:noWrap/>
            <w:vAlign w:val="center"/>
            <w:hideMark/>
          </w:tcPr>
          <w:p w14:paraId="046F74C2" w14:textId="77777777" w:rsidR="00C90730" w:rsidRPr="00390B76" w:rsidRDefault="00C90730" w:rsidP="00C90730">
            <w:pPr>
              <w:spacing w:line="240" w:lineRule="auto"/>
              <w:jc w:val="right"/>
              <w:rPr>
                <w:color w:val="000000"/>
                <w:sz w:val="20"/>
                <w:szCs w:val="20"/>
              </w:rPr>
            </w:pPr>
            <w:r w:rsidRPr="00390B76">
              <w:rPr>
                <w:color w:val="000000"/>
                <w:sz w:val="20"/>
                <w:szCs w:val="20"/>
              </w:rPr>
              <w:t>1.296</w:t>
            </w:r>
          </w:p>
        </w:tc>
        <w:tc>
          <w:tcPr>
            <w:tcW w:w="811" w:type="dxa"/>
            <w:shd w:val="clear" w:color="auto" w:fill="auto"/>
            <w:noWrap/>
            <w:vAlign w:val="center"/>
            <w:hideMark/>
          </w:tcPr>
          <w:p w14:paraId="42DEFA83" w14:textId="77777777" w:rsidR="00C90730" w:rsidRPr="00390B76" w:rsidRDefault="00C90730" w:rsidP="00C90730">
            <w:pPr>
              <w:spacing w:line="240" w:lineRule="auto"/>
              <w:jc w:val="right"/>
              <w:rPr>
                <w:color w:val="000000"/>
                <w:sz w:val="20"/>
                <w:szCs w:val="20"/>
              </w:rPr>
            </w:pPr>
            <w:r w:rsidRPr="00390B76">
              <w:rPr>
                <w:color w:val="000000"/>
                <w:sz w:val="20"/>
                <w:szCs w:val="20"/>
              </w:rPr>
              <w:t>1.875</w:t>
            </w:r>
          </w:p>
        </w:tc>
        <w:tc>
          <w:tcPr>
            <w:tcW w:w="811" w:type="dxa"/>
            <w:shd w:val="clear" w:color="auto" w:fill="auto"/>
            <w:noWrap/>
            <w:vAlign w:val="center"/>
            <w:hideMark/>
          </w:tcPr>
          <w:p w14:paraId="7F3D4ABA" w14:textId="77777777" w:rsidR="00C90730" w:rsidRPr="00390B76" w:rsidRDefault="00C90730" w:rsidP="00C90730">
            <w:pPr>
              <w:spacing w:line="240" w:lineRule="auto"/>
              <w:jc w:val="right"/>
              <w:rPr>
                <w:color w:val="000000"/>
                <w:sz w:val="20"/>
                <w:szCs w:val="20"/>
              </w:rPr>
            </w:pPr>
            <w:r w:rsidRPr="00390B76">
              <w:rPr>
                <w:color w:val="000000"/>
                <w:sz w:val="20"/>
                <w:szCs w:val="20"/>
              </w:rPr>
              <w:t>1.672</w:t>
            </w:r>
          </w:p>
        </w:tc>
        <w:tc>
          <w:tcPr>
            <w:tcW w:w="811" w:type="dxa"/>
            <w:shd w:val="clear" w:color="auto" w:fill="auto"/>
            <w:noWrap/>
            <w:vAlign w:val="center"/>
            <w:hideMark/>
          </w:tcPr>
          <w:p w14:paraId="6D68CB49" w14:textId="77777777" w:rsidR="00C90730" w:rsidRPr="00390B76" w:rsidRDefault="00C90730" w:rsidP="00C90730">
            <w:pPr>
              <w:spacing w:line="240" w:lineRule="auto"/>
              <w:jc w:val="right"/>
              <w:rPr>
                <w:color w:val="000000"/>
                <w:sz w:val="20"/>
                <w:szCs w:val="20"/>
              </w:rPr>
            </w:pPr>
            <w:r w:rsidRPr="00390B76">
              <w:rPr>
                <w:color w:val="000000"/>
                <w:sz w:val="20"/>
                <w:szCs w:val="20"/>
              </w:rPr>
              <w:t>2.071</w:t>
            </w:r>
          </w:p>
        </w:tc>
        <w:tc>
          <w:tcPr>
            <w:tcW w:w="811" w:type="dxa"/>
            <w:shd w:val="clear" w:color="auto" w:fill="auto"/>
            <w:noWrap/>
            <w:vAlign w:val="center"/>
            <w:hideMark/>
          </w:tcPr>
          <w:p w14:paraId="684BAA53" w14:textId="77777777" w:rsidR="00C90730" w:rsidRPr="00390B76" w:rsidRDefault="00C90730" w:rsidP="00C90730">
            <w:pPr>
              <w:spacing w:line="240" w:lineRule="auto"/>
              <w:jc w:val="right"/>
              <w:rPr>
                <w:color w:val="000000"/>
                <w:sz w:val="20"/>
                <w:szCs w:val="20"/>
              </w:rPr>
            </w:pPr>
            <w:r w:rsidRPr="00390B76">
              <w:rPr>
                <w:color w:val="000000"/>
                <w:sz w:val="20"/>
                <w:szCs w:val="20"/>
              </w:rPr>
              <w:t>1.582</w:t>
            </w:r>
          </w:p>
        </w:tc>
        <w:tc>
          <w:tcPr>
            <w:tcW w:w="811" w:type="dxa"/>
            <w:shd w:val="clear" w:color="auto" w:fill="auto"/>
            <w:noWrap/>
            <w:vAlign w:val="center"/>
            <w:hideMark/>
          </w:tcPr>
          <w:p w14:paraId="39D22744" w14:textId="77777777" w:rsidR="00C90730" w:rsidRPr="00390B76" w:rsidRDefault="00C90730" w:rsidP="00C90730">
            <w:pPr>
              <w:spacing w:line="240" w:lineRule="auto"/>
              <w:jc w:val="right"/>
              <w:rPr>
                <w:color w:val="000000"/>
                <w:sz w:val="20"/>
                <w:szCs w:val="20"/>
              </w:rPr>
            </w:pPr>
            <w:r w:rsidRPr="00390B76">
              <w:rPr>
                <w:color w:val="000000"/>
                <w:sz w:val="20"/>
                <w:szCs w:val="20"/>
              </w:rPr>
              <w:t>1.187</w:t>
            </w:r>
          </w:p>
        </w:tc>
        <w:tc>
          <w:tcPr>
            <w:tcW w:w="708" w:type="dxa"/>
            <w:shd w:val="clear" w:color="auto" w:fill="auto"/>
            <w:noWrap/>
            <w:vAlign w:val="center"/>
            <w:hideMark/>
          </w:tcPr>
          <w:p w14:paraId="4E3931DF" w14:textId="77777777" w:rsidR="00C90730" w:rsidRPr="00390B76" w:rsidRDefault="00C90730" w:rsidP="00C90730">
            <w:pPr>
              <w:spacing w:line="240" w:lineRule="auto"/>
              <w:jc w:val="right"/>
              <w:rPr>
                <w:color w:val="000000"/>
                <w:sz w:val="20"/>
                <w:szCs w:val="20"/>
              </w:rPr>
            </w:pPr>
            <w:r w:rsidRPr="00390B76">
              <w:rPr>
                <w:color w:val="000000"/>
                <w:sz w:val="20"/>
                <w:szCs w:val="20"/>
              </w:rPr>
              <w:t>868</w:t>
            </w:r>
          </w:p>
        </w:tc>
        <w:tc>
          <w:tcPr>
            <w:tcW w:w="708" w:type="dxa"/>
            <w:shd w:val="clear" w:color="auto" w:fill="auto"/>
            <w:noWrap/>
            <w:vAlign w:val="center"/>
            <w:hideMark/>
          </w:tcPr>
          <w:p w14:paraId="033B0D82" w14:textId="77777777" w:rsidR="00C90730" w:rsidRPr="00390B76" w:rsidRDefault="00C90730" w:rsidP="00C90730">
            <w:pPr>
              <w:spacing w:line="240" w:lineRule="auto"/>
              <w:jc w:val="right"/>
              <w:rPr>
                <w:color w:val="000000"/>
                <w:sz w:val="20"/>
                <w:szCs w:val="20"/>
              </w:rPr>
            </w:pPr>
            <w:r w:rsidRPr="00390B76">
              <w:rPr>
                <w:color w:val="000000"/>
                <w:sz w:val="20"/>
                <w:szCs w:val="20"/>
              </w:rPr>
              <w:t>624</w:t>
            </w:r>
          </w:p>
        </w:tc>
        <w:tc>
          <w:tcPr>
            <w:tcW w:w="964" w:type="dxa"/>
            <w:shd w:val="clear" w:color="auto" w:fill="auto"/>
            <w:noWrap/>
            <w:vAlign w:val="center"/>
            <w:hideMark/>
          </w:tcPr>
          <w:p w14:paraId="0B81F15F"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14.186</w:t>
            </w:r>
          </w:p>
        </w:tc>
      </w:tr>
      <w:tr w:rsidR="00C90730" w:rsidRPr="00390B76" w14:paraId="7B691025" w14:textId="77777777" w:rsidTr="00C90730">
        <w:trPr>
          <w:trHeight w:val="404"/>
        </w:trPr>
        <w:tc>
          <w:tcPr>
            <w:tcW w:w="1174" w:type="dxa"/>
            <w:shd w:val="clear" w:color="000000" w:fill="CCCCFF"/>
            <w:noWrap/>
            <w:vAlign w:val="center"/>
            <w:hideMark/>
          </w:tcPr>
          <w:p w14:paraId="3BAAD017" w14:textId="77777777" w:rsidR="00C90730" w:rsidRPr="00390B76" w:rsidRDefault="00C90730" w:rsidP="00C90730">
            <w:pPr>
              <w:spacing w:line="240" w:lineRule="auto"/>
              <w:rPr>
                <w:bCs/>
                <w:sz w:val="20"/>
                <w:szCs w:val="20"/>
              </w:rPr>
            </w:pPr>
            <w:r w:rsidRPr="00390B76">
              <w:rPr>
                <w:bCs/>
                <w:sz w:val="20"/>
                <w:szCs w:val="20"/>
              </w:rPr>
              <w:t>Get Jet</w:t>
            </w:r>
          </w:p>
        </w:tc>
        <w:tc>
          <w:tcPr>
            <w:tcW w:w="708" w:type="dxa"/>
            <w:shd w:val="clear" w:color="auto" w:fill="auto"/>
            <w:noWrap/>
            <w:vAlign w:val="center"/>
            <w:hideMark/>
          </w:tcPr>
          <w:p w14:paraId="22FDE899"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01D0F679"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488C3EF9"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4758A715" w14:textId="77777777" w:rsidR="00C90730" w:rsidRPr="00390B76" w:rsidRDefault="00C90730" w:rsidP="00C90730">
            <w:pPr>
              <w:spacing w:line="240" w:lineRule="auto"/>
              <w:jc w:val="right"/>
              <w:rPr>
                <w:color w:val="000000"/>
                <w:sz w:val="20"/>
                <w:szCs w:val="20"/>
              </w:rPr>
            </w:pPr>
            <w:r w:rsidRPr="00390B76">
              <w:rPr>
                <w:color w:val="000000"/>
                <w:sz w:val="20"/>
                <w:szCs w:val="20"/>
              </w:rPr>
              <w:t>3.031</w:t>
            </w:r>
          </w:p>
        </w:tc>
        <w:tc>
          <w:tcPr>
            <w:tcW w:w="811" w:type="dxa"/>
            <w:shd w:val="clear" w:color="auto" w:fill="auto"/>
            <w:noWrap/>
            <w:vAlign w:val="center"/>
            <w:hideMark/>
          </w:tcPr>
          <w:p w14:paraId="2F0EAC31" w14:textId="77777777" w:rsidR="00C90730" w:rsidRPr="00390B76" w:rsidRDefault="00C90730" w:rsidP="00C90730">
            <w:pPr>
              <w:spacing w:line="240" w:lineRule="auto"/>
              <w:jc w:val="right"/>
              <w:rPr>
                <w:color w:val="000000"/>
                <w:sz w:val="20"/>
                <w:szCs w:val="20"/>
              </w:rPr>
            </w:pPr>
            <w:r w:rsidRPr="00390B76">
              <w:rPr>
                <w:color w:val="000000"/>
                <w:sz w:val="20"/>
                <w:szCs w:val="20"/>
              </w:rPr>
              <w:t>6.759</w:t>
            </w:r>
          </w:p>
        </w:tc>
        <w:tc>
          <w:tcPr>
            <w:tcW w:w="811" w:type="dxa"/>
            <w:shd w:val="clear" w:color="auto" w:fill="auto"/>
            <w:noWrap/>
            <w:vAlign w:val="center"/>
            <w:hideMark/>
          </w:tcPr>
          <w:p w14:paraId="60F0AC4A" w14:textId="77777777" w:rsidR="00C90730" w:rsidRPr="00390B76" w:rsidRDefault="00C90730" w:rsidP="00C90730">
            <w:pPr>
              <w:spacing w:line="240" w:lineRule="auto"/>
              <w:jc w:val="right"/>
              <w:rPr>
                <w:color w:val="000000"/>
                <w:sz w:val="20"/>
                <w:szCs w:val="20"/>
              </w:rPr>
            </w:pPr>
            <w:r w:rsidRPr="00390B76">
              <w:rPr>
                <w:color w:val="000000"/>
                <w:sz w:val="20"/>
                <w:szCs w:val="20"/>
              </w:rPr>
              <w:t>6.158</w:t>
            </w:r>
          </w:p>
        </w:tc>
        <w:tc>
          <w:tcPr>
            <w:tcW w:w="811" w:type="dxa"/>
            <w:shd w:val="clear" w:color="auto" w:fill="auto"/>
            <w:noWrap/>
            <w:vAlign w:val="center"/>
            <w:hideMark/>
          </w:tcPr>
          <w:p w14:paraId="0C0E8095" w14:textId="77777777" w:rsidR="00C90730" w:rsidRPr="00390B76" w:rsidRDefault="00C90730" w:rsidP="00C90730">
            <w:pPr>
              <w:spacing w:line="240" w:lineRule="auto"/>
              <w:jc w:val="right"/>
              <w:rPr>
                <w:color w:val="000000"/>
                <w:sz w:val="20"/>
                <w:szCs w:val="20"/>
              </w:rPr>
            </w:pPr>
            <w:r w:rsidRPr="00390B76">
              <w:rPr>
                <w:color w:val="000000"/>
                <w:sz w:val="20"/>
                <w:szCs w:val="20"/>
              </w:rPr>
              <w:t>4.839</w:t>
            </w:r>
          </w:p>
        </w:tc>
        <w:tc>
          <w:tcPr>
            <w:tcW w:w="811" w:type="dxa"/>
            <w:shd w:val="clear" w:color="auto" w:fill="auto"/>
            <w:noWrap/>
            <w:vAlign w:val="center"/>
            <w:hideMark/>
          </w:tcPr>
          <w:p w14:paraId="2367849C" w14:textId="77777777" w:rsidR="00C90730" w:rsidRPr="00390B76" w:rsidRDefault="00C90730" w:rsidP="00C90730">
            <w:pPr>
              <w:spacing w:line="240" w:lineRule="auto"/>
              <w:jc w:val="right"/>
              <w:rPr>
                <w:color w:val="000000"/>
                <w:sz w:val="20"/>
                <w:szCs w:val="20"/>
              </w:rPr>
            </w:pPr>
            <w:r w:rsidRPr="00390B76">
              <w:rPr>
                <w:color w:val="000000"/>
                <w:sz w:val="20"/>
                <w:szCs w:val="20"/>
              </w:rPr>
              <w:t>4.635</w:t>
            </w:r>
          </w:p>
        </w:tc>
        <w:tc>
          <w:tcPr>
            <w:tcW w:w="811" w:type="dxa"/>
            <w:shd w:val="clear" w:color="auto" w:fill="auto"/>
            <w:noWrap/>
            <w:vAlign w:val="center"/>
            <w:hideMark/>
          </w:tcPr>
          <w:p w14:paraId="55571C27" w14:textId="77777777" w:rsidR="00C90730" w:rsidRPr="00390B76" w:rsidRDefault="00C90730" w:rsidP="00C90730">
            <w:pPr>
              <w:spacing w:line="240" w:lineRule="auto"/>
              <w:jc w:val="right"/>
              <w:rPr>
                <w:color w:val="000000"/>
                <w:sz w:val="20"/>
                <w:szCs w:val="20"/>
              </w:rPr>
            </w:pPr>
            <w:r w:rsidRPr="00390B76">
              <w:rPr>
                <w:color w:val="000000"/>
                <w:sz w:val="20"/>
                <w:szCs w:val="20"/>
              </w:rPr>
              <w:t>4.700</w:t>
            </w:r>
          </w:p>
        </w:tc>
        <w:tc>
          <w:tcPr>
            <w:tcW w:w="811" w:type="dxa"/>
            <w:shd w:val="clear" w:color="auto" w:fill="auto"/>
            <w:noWrap/>
            <w:vAlign w:val="center"/>
            <w:hideMark/>
          </w:tcPr>
          <w:p w14:paraId="09DFE8F3" w14:textId="77777777" w:rsidR="00C90730" w:rsidRPr="00390B76" w:rsidRDefault="00C90730" w:rsidP="00C90730">
            <w:pPr>
              <w:spacing w:line="240" w:lineRule="auto"/>
              <w:jc w:val="right"/>
              <w:rPr>
                <w:color w:val="000000"/>
                <w:sz w:val="20"/>
                <w:szCs w:val="20"/>
              </w:rPr>
            </w:pPr>
            <w:r w:rsidRPr="00390B76">
              <w:rPr>
                <w:color w:val="000000"/>
                <w:sz w:val="20"/>
                <w:szCs w:val="20"/>
              </w:rPr>
              <w:t>4.936</w:t>
            </w:r>
          </w:p>
        </w:tc>
        <w:tc>
          <w:tcPr>
            <w:tcW w:w="708" w:type="dxa"/>
            <w:shd w:val="clear" w:color="auto" w:fill="auto"/>
            <w:noWrap/>
            <w:vAlign w:val="center"/>
            <w:hideMark/>
          </w:tcPr>
          <w:p w14:paraId="6DF87184" w14:textId="77777777" w:rsidR="00C90730" w:rsidRPr="00390B76" w:rsidRDefault="00C90730" w:rsidP="00C90730">
            <w:pPr>
              <w:spacing w:line="240" w:lineRule="auto"/>
              <w:jc w:val="right"/>
              <w:rPr>
                <w:color w:val="000000"/>
                <w:sz w:val="20"/>
                <w:szCs w:val="20"/>
              </w:rPr>
            </w:pPr>
            <w:r w:rsidRPr="00390B76">
              <w:rPr>
                <w:color w:val="000000"/>
                <w:sz w:val="20"/>
                <w:szCs w:val="20"/>
              </w:rPr>
              <w:t>549</w:t>
            </w:r>
          </w:p>
        </w:tc>
        <w:tc>
          <w:tcPr>
            <w:tcW w:w="708" w:type="dxa"/>
            <w:shd w:val="clear" w:color="auto" w:fill="auto"/>
            <w:noWrap/>
            <w:vAlign w:val="center"/>
            <w:hideMark/>
          </w:tcPr>
          <w:p w14:paraId="6F27BA7A"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964" w:type="dxa"/>
            <w:shd w:val="clear" w:color="auto" w:fill="auto"/>
            <w:noWrap/>
            <w:vAlign w:val="center"/>
            <w:hideMark/>
          </w:tcPr>
          <w:p w14:paraId="6229DF51"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35.607</w:t>
            </w:r>
          </w:p>
        </w:tc>
      </w:tr>
      <w:tr w:rsidR="00C90730" w:rsidRPr="00390B76" w14:paraId="26BE889A" w14:textId="77777777" w:rsidTr="00C90730">
        <w:trPr>
          <w:trHeight w:val="404"/>
        </w:trPr>
        <w:tc>
          <w:tcPr>
            <w:tcW w:w="1174" w:type="dxa"/>
            <w:shd w:val="clear" w:color="000000" w:fill="CCCCFF"/>
            <w:noWrap/>
            <w:vAlign w:val="center"/>
            <w:hideMark/>
          </w:tcPr>
          <w:p w14:paraId="089D66F6" w14:textId="77777777" w:rsidR="00C90730" w:rsidRPr="00390B76" w:rsidRDefault="00C90730" w:rsidP="00C90730">
            <w:pPr>
              <w:spacing w:line="240" w:lineRule="auto"/>
              <w:rPr>
                <w:bCs/>
                <w:sz w:val="20"/>
                <w:szCs w:val="20"/>
              </w:rPr>
            </w:pPr>
            <w:r w:rsidRPr="00390B76">
              <w:rPr>
                <w:bCs/>
                <w:sz w:val="20"/>
                <w:szCs w:val="20"/>
              </w:rPr>
              <w:t>Thomas Cook</w:t>
            </w:r>
          </w:p>
        </w:tc>
        <w:tc>
          <w:tcPr>
            <w:tcW w:w="708" w:type="dxa"/>
            <w:shd w:val="clear" w:color="auto" w:fill="auto"/>
            <w:noWrap/>
            <w:vAlign w:val="center"/>
            <w:hideMark/>
          </w:tcPr>
          <w:p w14:paraId="1983A73D"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6AB387A7"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0468103A"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27432C88"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57101E5E"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2069E87F" w14:textId="77777777" w:rsidR="00C90730" w:rsidRPr="00390B76" w:rsidRDefault="00C90730" w:rsidP="00C90730">
            <w:pPr>
              <w:spacing w:line="240" w:lineRule="auto"/>
              <w:jc w:val="right"/>
              <w:rPr>
                <w:color w:val="000000"/>
                <w:sz w:val="20"/>
                <w:szCs w:val="20"/>
              </w:rPr>
            </w:pPr>
            <w:r w:rsidRPr="00390B76">
              <w:rPr>
                <w:color w:val="000000"/>
                <w:sz w:val="20"/>
                <w:szCs w:val="20"/>
              </w:rPr>
              <w:t>1.648</w:t>
            </w:r>
          </w:p>
        </w:tc>
        <w:tc>
          <w:tcPr>
            <w:tcW w:w="811" w:type="dxa"/>
            <w:shd w:val="clear" w:color="auto" w:fill="auto"/>
            <w:noWrap/>
            <w:vAlign w:val="center"/>
            <w:hideMark/>
          </w:tcPr>
          <w:p w14:paraId="1A091CA4" w14:textId="77777777" w:rsidR="00C90730" w:rsidRPr="00390B76" w:rsidRDefault="00C90730" w:rsidP="00C90730">
            <w:pPr>
              <w:spacing w:line="240" w:lineRule="auto"/>
              <w:jc w:val="right"/>
              <w:rPr>
                <w:color w:val="000000"/>
                <w:sz w:val="20"/>
                <w:szCs w:val="20"/>
              </w:rPr>
            </w:pPr>
            <w:r w:rsidRPr="00390B76">
              <w:rPr>
                <w:color w:val="000000"/>
                <w:sz w:val="20"/>
                <w:szCs w:val="20"/>
              </w:rPr>
              <w:t>3.329</w:t>
            </w:r>
          </w:p>
        </w:tc>
        <w:tc>
          <w:tcPr>
            <w:tcW w:w="811" w:type="dxa"/>
            <w:shd w:val="clear" w:color="auto" w:fill="auto"/>
            <w:noWrap/>
            <w:vAlign w:val="center"/>
            <w:hideMark/>
          </w:tcPr>
          <w:p w14:paraId="6A9C8483" w14:textId="77777777" w:rsidR="00C90730" w:rsidRPr="00390B76" w:rsidRDefault="00C90730" w:rsidP="00C90730">
            <w:pPr>
              <w:spacing w:line="240" w:lineRule="auto"/>
              <w:jc w:val="right"/>
              <w:rPr>
                <w:color w:val="000000"/>
                <w:sz w:val="20"/>
                <w:szCs w:val="20"/>
              </w:rPr>
            </w:pPr>
            <w:r w:rsidRPr="00390B76">
              <w:rPr>
                <w:color w:val="000000"/>
                <w:sz w:val="20"/>
                <w:szCs w:val="20"/>
              </w:rPr>
              <w:t>3.809</w:t>
            </w:r>
          </w:p>
        </w:tc>
        <w:tc>
          <w:tcPr>
            <w:tcW w:w="811" w:type="dxa"/>
            <w:shd w:val="clear" w:color="auto" w:fill="auto"/>
            <w:noWrap/>
            <w:vAlign w:val="center"/>
            <w:hideMark/>
          </w:tcPr>
          <w:p w14:paraId="119473A1" w14:textId="77777777" w:rsidR="00C90730" w:rsidRPr="00390B76" w:rsidRDefault="00C90730" w:rsidP="00C90730">
            <w:pPr>
              <w:spacing w:line="240" w:lineRule="auto"/>
              <w:jc w:val="right"/>
              <w:rPr>
                <w:color w:val="000000"/>
                <w:sz w:val="20"/>
                <w:szCs w:val="20"/>
              </w:rPr>
            </w:pPr>
            <w:r w:rsidRPr="00390B76">
              <w:rPr>
                <w:color w:val="000000"/>
                <w:sz w:val="20"/>
                <w:szCs w:val="20"/>
              </w:rPr>
              <w:t>3.567</w:t>
            </w:r>
          </w:p>
        </w:tc>
        <w:tc>
          <w:tcPr>
            <w:tcW w:w="811" w:type="dxa"/>
            <w:shd w:val="clear" w:color="auto" w:fill="auto"/>
            <w:noWrap/>
            <w:vAlign w:val="center"/>
            <w:hideMark/>
          </w:tcPr>
          <w:p w14:paraId="07249965" w14:textId="77777777" w:rsidR="00C90730" w:rsidRPr="00390B76" w:rsidRDefault="00C90730" w:rsidP="00C90730">
            <w:pPr>
              <w:spacing w:line="240" w:lineRule="auto"/>
              <w:jc w:val="right"/>
              <w:rPr>
                <w:color w:val="000000"/>
                <w:sz w:val="20"/>
                <w:szCs w:val="20"/>
              </w:rPr>
            </w:pPr>
            <w:r w:rsidRPr="00390B76">
              <w:rPr>
                <w:color w:val="000000"/>
                <w:sz w:val="20"/>
                <w:szCs w:val="20"/>
              </w:rPr>
              <w:t>1.020</w:t>
            </w:r>
          </w:p>
        </w:tc>
        <w:tc>
          <w:tcPr>
            <w:tcW w:w="708" w:type="dxa"/>
            <w:shd w:val="clear" w:color="auto" w:fill="auto"/>
            <w:noWrap/>
            <w:vAlign w:val="center"/>
            <w:hideMark/>
          </w:tcPr>
          <w:p w14:paraId="221D6A1F"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5D7CE41A"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964" w:type="dxa"/>
            <w:shd w:val="clear" w:color="auto" w:fill="auto"/>
            <w:noWrap/>
            <w:vAlign w:val="center"/>
            <w:hideMark/>
          </w:tcPr>
          <w:p w14:paraId="1B47A62B"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13.373</w:t>
            </w:r>
          </w:p>
        </w:tc>
      </w:tr>
      <w:tr w:rsidR="00C90730" w:rsidRPr="00390B76" w14:paraId="3609F96C" w14:textId="77777777" w:rsidTr="00C90730">
        <w:trPr>
          <w:trHeight w:val="404"/>
        </w:trPr>
        <w:tc>
          <w:tcPr>
            <w:tcW w:w="1174" w:type="dxa"/>
            <w:shd w:val="clear" w:color="000000" w:fill="CCCCFF"/>
            <w:noWrap/>
            <w:vAlign w:val="center"/>
            <w:hideMark/>
          </w:tcPr>
          <w:p w14:paraId="768B52A2" w14:textId="77777777" w:rsidR="00C90730" w:rsidRPr="00390B76" w:rsidRDefault="00C90730" w:rsidP="00C90730">
            <w:pPr>
              <w:spacing w:line="240" w:lineRule="auto"/>
              <w:rPr>
                <w:bCs/>
                <w:sz w:val="20"/>
                <w:szCs w:val="20"/>
              </w:rPr>
            </w:pPr>
            <w:r w:rsidRPr="00390B76">
              <w:rPr>
                <w:bCs/>
                <w:sz w:val="20"/>
                <w:szCs w:val="20"/>
              </w:rPr>
              <w:t>Sunexpress</w:t>
            </w:r>
          </w:p>
        </w:tc>
        <w:tc>
          <w:tcPr>
            <w:tcW w:w="708" w:type="dxa"/>
            <w:shd w:val="clear" w:color="auto" w:fill="auto"/>
            <w:noWrap/>
            <w:vAlign w:val="center"/>
            <w:hideMark/>
          </w:tcPr>
          <w:p w14:paraId="59EE171F"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1DF9ED49"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1810C803"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56D5E14C"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66310204"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01273264"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57C4DF1F" w14:textId="77777777" w:rsidR="00C90730" w:rsidRPr="00390B76" w:rsidRDefault="00C90730" w:rsidP="00C90730">
            <w:pPr>
              <w:spacing w:line="240" w:lineRule="auto"/>
              <w:jc w:val="right"/>
              <w:rPr>
                <w:color w:val="000000"/>
                <w:sz w:val="20"/>
                <w:szCs w:val="20"/>
              </w:rPr>
            </w:pPr>
            <w:r w:rsidRPr="00390B76">
              <w:rPr>
                <w:color w:val="000000"/>
                <w:sz w:val="20"/>
                <w:szCs w:val="20"/>
              </w:rPr>
              <w:t>1.535</w:t>
            </w:r>
          </w:p>
        </w:tc>
        <w:tc>
          <w:tcPr>
            <w:tcW w:w="811" w:type="dxa"/>
            <w:shd w:val="clear" w:color="auto" w:fill="auto"/>
            <w:noWrap/>
            <w:vAlign w:val="center"/>
            <w:hideMark/>
          </w:tcPr>
          <w:p w14:paraId="36B09C54" w14:textId="77777777" w:rsidR="00C90730" w:rsidRPr="00390B76" w:rsidRDefault="00C90730" w:rsidP="00C90730">
            <w:pPr>
              <w:spacing w:line="240" w:lineRule="auto"/>
              <w:jc w:val="right"/>
              <w:rPr>
                <w:color w:val="000000"/>
                <w:sz w:val="20"/>
                <w:szCs w:val="20"/>
              </w:rPr>
            </w:pPr>
            <w:r w:rsidRPr="00390B76">
              <w:rPr>
                <w:color w:val="000000"/>
                <w:sz w:val="20"/>
                <w:szCs w:val="20"/>
              </w:rPr>
              <w:t>1.350</w:t>
            </w:r>
          </w:p>
        </w:tc>
        <w:tc>
          <w:tcPr>
            <w:tcW w:w="811" w:type="dxa"/>
            <w:shd w:val="clear" w:color="auto" w:fill="auto"/>
            <w:noWrap/>
            <w:vAlign w:val="center"/>
            <w:hideMark/>
          </w:tcPr>
          <w:p w14:paraId="306A0F52" w14:textId="77777777" w:rsidR="00C90730" w:rsidRPr="00390B76" w:rsidRDefault="00C90730" w:rsidP="00C90730">
            <w:pPr>
              <w:spacing w:line="240" w:lineRule="auto"/>
              <w:jc w:val="right"/>
              <w:rPr>
                <w:color w:val="000000"/>
                <w:sz w:val="20"/>
                <w:szCs w:val="20"/>
              </w:rPr>
            </w:pPr>
            <w:r w:rsidRPr="00390B76">
              <w:rPr>
                <w:color w:val="000000"/>
                <w:sz w:val="20"/>
                <w:szCs w:val="20"/>
              </w:rPr>
              <w:t>1.379</w:t>
            </w:r>
          </w:p>
        </w:tc>
        <w:tc>
          <w:tcPr>
            <w:tcW w:w="811" w:type="dxa"/>
            <w:shd w:val="clear" w:color="auto" w:fill="auto"/>
            <w:noWrap/>
            <w:vAlign w:val="center"/>
            <w:hideMark/>
          </w:tcPr>
          <w:p w14:paraId="6FDA773B" w14:textId="77777777" w:rsidR="00C90730" w:rsidRPr="00390B76" w:rsidRDefault="00C90730" w:rsidP="00C90730">
            <w:pPr>
              <w:spacing w:line="240" w:lineRule="auto"/>
              <w:jc w:val="right"/>
              <w:rPr>
                <w:color w:val="000000"/>
                <w:sz w:val="20"/>
                <w:szCs w:val="20"/>
              </w:rPr>
            </w:pPr>
            <w:r w:rsidRPr="00390B76">
              <w:rPr>
                <w:color w:val="000000"/>
                <w:sz w:val="20"/>
                <w:szCs w:val="20"/>
              </w:rPr>
              <w:t>1.261</w:t>
            </w:r>
          </w:p>
        </w:tc>
        <w:tc>
          <w:tcPr>
            <w:tcW w:w="708" w:type="dxa"/>
            <w:shd w:val="clear" w:color="auto" w:fill="auto"/>
            <w:noWrap/>
            <w:vAlign w:val="center"/>
            <w:hideMark/>
          </w:tcPr>
          <w:p w14:paraId="2B1D0659"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708" w:type="dxa"/>
            <w:shd w:val="clear" w:color="auto" w:fill="auto"/>
            <w:noWrap/>
            <w:vAlign w:val="center"/>
            <w:hideMark/>
          </w:tcPr>
          <w:p w14:paraId="13895E2D" w14:textId="77777777" w:rsidR="00C90730" w:rsidRPr="00390B76" w:rsidRDefault="00C90730" w:rsidP="00C90730">
            <w:pPr>
              <w:spacing w:line="240" w:lineRule="auto"/>
              <w:jc w:val="right"/>
              <w:rPr>
                <w:color w:val="000000"/>
                <w:sz w:val="20"/>
                <w:szCs w:val="20"/>
              </w:rPr>
            </w:pPr>
            <w:r w:rsidRPr="00390B76">
              <w:rPr>
                <w:color w:val="000000"/>
                <w:sz w:val="20"/>
                <w:szCs w:val="20"/>
              </w:rPr>
              <w:t>0</w:t>
            </w:r>
          </w:p>
        </w:tc>
        <w:tc>
          <w:tcPr>
            <w:tcW w:w="964" w:type="dxa"/>
            <w:shd w:val="clear" w:color="auto" w:fill="auto"/>
            <w:noWrap/>
            <w:vAlign w:val="center"/>
            <w:hideMark/>
          </w:tcPr>
          <w:p w14:paraId="17EE8FA9"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5.525</w:t>
            </w:r>
          </w:p>
        </w:tc>
      </w:tr>
      <w:tr w:rsidR="00C90730" w:rsidRPr="00390B76" w14:paraId="07AFE239" w14:textId="77777777" w:rsidTr="00C90730">
        <w:trPr>
          <w:trHeight w:val="404"/>
        </w:trPr>
        <w:tc>
          <w:tcPr>
            <w:tcW w:w="1174" w:type="dxa"/>
            <w:shd w:val="clear" w:color="000000" w:fill="CCCCFF"/>
            <w:noWrap/>
            <w:vAlign w:val="center"/>
            <w:hideMark/>
          </w:tcPr>
          <w:p w14:paraId="37B27276" w14:textId="77777777" w:rsidR="00C90730" w:rsidRPr="00390B76" w:rsidRDefault="00C90730" w:rsidP="00C90730">
            <w:pPr>
              <w:spacing w:line="240" w:lineRule="auto"/>
              <w:rPr>
                <w:bCs/>
                <w:sz w:val="20"/>
                <w:szCs w:val="20"/>
              </w:rPr>
            </w:pPr>
            <w:r w:rsidRPr="00390B76">
              <w:rPr>
                <w:bCs/>
                <w:sz w:val="20"/>
                <w:szCs w:val="20"/>
              </w:rPr>
              <w:t>Taılwınd</w:t>
            </w:r>
          </w:p>
        </w:tc>
        <w:tc>
          <w:tcPr>
            <w:tcW w:w="708" w:type="dxa"/>
            <w:shd w:val="clear" w:color="auto" w:fill="auto"/>
            <w:noWrap/>
            <w:vAlign w:val="center"/>
            <w:hideMark/>
          </w:tcPr>
          <w:p w14:paraId="53DDE49E"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029873BE"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2D9CFA8B"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708" w:type="dxa"/>
            <w:shd w:val="clear" w:color="auto" w:fill="auto"/>
            <w:noWrap/>
            <w:vAlign w:val="center"/>
            <w:hideMark/>
          </w:tcPr>
          <w:p w14:paraId="7A447B04"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3030351A"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4471E89B"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60F56B0F"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4218F5BE" w14:textId="77777777" w:rsidR="00C90730" w:rsidRPr="00390B76" w:rsidRDefault="00C90730" w:rsidP="00C90730">
            <w:pPr>
              <w:spacing w:line="240" w:lineRule="auto"/>
              <w:jc w:val="right"/>
              <w:rPr>
                <w:color w:val="000000"/>
                <w:sz w:val="20"/>
                <w:szCs w:val="20"/>
              </w:rPr>
            </w:pPr>
            <w:r w:rsidRPr="00390B76">
              <w:rPr>
                <w:color w:val="000000"/>
                <w:sz w:val="20"/>
                <w:szCs w:val="20"/>
              </w:rPr>
              <w:t> </w:t>
            </w:r>
          </w:p>
        </w:tc>
        <w:tc>
          <w:tcPr>
            <w:tcW w:w="811" w:type="dxa"/>
            <w:shd w:val="clear" w:color="auto" w:fill="auto"/>
            <w:noWrap/>
            <w:vAlign w:val="center"/>
            <w:hideMark/>
          </w:tcPr>
          <w:p w14:paraId="529844F3" w14:textId="77777777" w:rsidR="00C90730" w:rsidRPr="00390B76" w:rsidRDefault="00C90730" w:rsidP="00C90730">
            <w:pPr>
              <w:spacing w:line="240" w:lineRule="auto"/>
              <w:jc w:val="right"/>
              <w:rPr>
                <w:color w:val="000000"/>
                <w:sz w:val="20"/>
                <w:szCs w:val="20"/>
              </w:rPr>
            </w:pPr>
            <w:r w:rsidRPr="00390B76">
              <w:rPr>
                <w:color w:val="000000"/>
                <w:sz w:val="20"/>
                <w:szCs w:val="20"/>
              </w:rPr>
              <w:t>615</w:t>
            </w:r>
          </w:p>
        </w:tc>
        <w:tc>
          <w:tcPr>
            <w:tcW w:w="811" w:type="dxa"/>
            <w:shd w:val="clear" w:color="auto" w:fill="auto"/>
            <w:noWrap/>
            <w:vAlign w:val="center"/>
            <w:hideMark/>
          </w:tcPr>
          <w:p w14:paraId="369A10B2" w14:textId="77777777" w:rsidR="00C90730" w:rsidRPr="00390B76" w:rsidRDefault="00C90730" w:rsidP="00C90730">
            <w:pPr>
              <w:spacing w:line="240" w:lineRule="auto"/>
              <w:jc w:val="right"/>
              <w:rPr>
                <w:color w:val="000000"/>
                <w:sz w:val="20"/>
                <w:szCs w:val="20"/>
              </w:rPr>
            </w:pPr>
            <w:r w:rsidRPr="00390B76">
              <w:rPr>
                <w:color w:val="000000"/>
                <w:sz w:val="20"/>
                <w:szCs w:val="20"/>
              </w:rPr>
              <w:t>1.329</w:t>
            </w:r>
          </w:p>
        </w:tc>
        <w:tc>
          <w:tcPr>
            <w:tcW w:w="708" w:type="dxa"/>
            <w:shd w:val="clear" w:color="auto" w:fill="auto"/>
            <w:noWrap/>
            <w:vAlign w:val="center"/>
            <w:hideMark/>
          </w:tcPr>
          <w:p w14:paraId="4F7F3E27" w14:textId="77777777" w:rsidR="00C90730" w:rsidRPr="00390B76" w:rsidRDefault="00C90730" w:rsidP="00C90730">
            <w:pPr>
              <w:spacing w:line="240" w:lineRule="auto"/>
              <w:jc w:val="right"/>
              <w:rPr>
                <w:color w:val="000000"/>
                <w:sz w:val="20"/>
                <w:szCs w:val="20"/>
              </w:rPr>
            </w:pPr>
            <w:r w:rsidRPr="00390B76">
              <w:rPr>
                <w:color w:val="000000"/>
                <w:sz w:val="20"/>
                <w:szCs w:val="20"/>
              </w:rPr>
              <w:t>1.398</w:t>
            </w:r>
          </w:p>
        </w:tc>
        <w:tc>
          <w:tcPr>
            <w:tcW w:w="708" w:type="dxa"/>
            <w:shd w:val="clear" w:color="auto" w:fill="auto"/>
            <w:noWrap/>
            <w:vAlign w:val="center"/>
            <w:hideMark/>
          </w:tcPr>
          <w:p w14:paraId="5F802E90" w14:textId="77777777" w:rsidR="00C90730" w:rsidRPr="00390B76" w:rsidRDefault="00C90730" w:rsidP="00C90730">
            <w:pPr>
              <w:spacing w:line="240" w:lineRule="auto"/>
              <w:jc w:val="right"/>
              <w:rPr>
                <w:color w:val="000000"/>
                <w:sz w:val="20"/>
                <w:szCs w:val="20"/>
              </w:rPr>
            </w:pPr>
            <w:r w:rsidRPr="00390B76">
              <w:rPr>
                <w:color w:val="000000"/>
                <w:sz w:val="20"/>
                <w:szCs w:val="20"/>
              </w:rPr>
              <w:t>944</w:t>
            </w:r>
          </w:p>
        </w:tc>
        <w:tc>
          <w:tcPr>
            <w:tcW w:w="964" w:type="dxa"/>
            <w:shd w:val="clear" w:color="auto" w:fill="auto"/>
            <w:noWrap/>
            <w:vAlign w:val="center"/>
            <w:hideMark/>
          </w:tcPr>
          <w:p w14:paraId="538746B1"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4.286</w:t>
            </w:r>
          </w:p>
        </w:tc>
      </w:tr>
      <w:tr w:rsidR="00C90730" w:rsidRPr="00390B76" w14:paraId="7EC94140" w14:textId="77777777" w:rsidTr="00C90730">
        <w:trPr>
          <w:trHeight w:val="404"/>
        </w:trPr>
        <w:tc>
          <w:tcPr>
            <w:tcW w:w="1174" w:type="dxa"/>
            <w:shd w:val="clear" w:color="auto" w:fill="auto"/>
            <w:noWrap/>
            <w:vAlign w:val="bottom"/>
            <w:hideMark/>
          </w:tcPr>
          <w:p w14:paraId="01866A18" w14:textId="1168DD79" w:rsidR="00C90730" w:rsidRPr="00390B76" w:rsidRDefault="001E57FD" w:rsidP="00C90730">
            <w:pPr>
              <w:spacing w:line="240" w:lineRule="auto"/>
              <w:rPr>
                <w:b/>
                <w:bCs/>
                <w:color w:val="000000"/>
                <w:sz w:val="22"/>
                <w:szCs w:val="22"/>
              </w:rPr>
            </w:pPr>
            <w:r w:rsidRPr="00390B76">
              <w:rPr>
                <w:b/>
                <w:bCs/>
                <w:color w:val="000000"/>
                <w:sz w:val="22"/>
                <w:szCs w:val="22"/>
              </w:rPr>
              <w:t>Toplam</w:t>
            </w:r>
          </w:p>
        </w:tc>
        <w:tc>
          <w:tcPr>
            <w:tcW w:w="708" w:type="dxa"/>
            <w:shd w:val="clear" w:color="000000" w:fill="FABF8F"/>
            <w:noWrap/>
            <w:vAlign w:val="center"/>
            <w:hideMark/>
          </w:tcPr>
          <w:p w14:paraId="1CA0D5D7"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33.131</w:t>
            </w:r>
          </w:p>
        </w:tc>
        <w:tc>
          <w:tcPr>
            <w:tcW w:w="708" w:type="dxa"/>
            <w:shd w:val="clear" w:color="000000" w:fill="FABF8F"/>
            <w:noWrap/>
            <w:vAlign w:val="center"/>
            <w:hideMark/>
          </w:tcPr>
          <w:p w14:paraId="613858A5"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31.585</w:t>
            </w:r>
          </w:p>
        </w:tc>
        <w:tc>
          <w:tcPr>
            <w:tcW w:w="708" w:type="dxa"/>
            <w:shd w:val="clear" w:color="000000" w:fill="FABF8F"/>
            <w:noWrap/>
            <w:vAlign w:val="center"/>
            <w:hideMark/>
          </w:tcPr>
          <w:p w14:paraId="49AD987B"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36.282</w:t>
            </w:r>
          </w:p>
        </w:tc>
        <w:tc>
          <w:tcPr>
            <w:tcW w:w="708" w:type="dxa"/>
            <w:shd w:val="clear" w:color="000000" w:fill="FABF8F"/>
            <w:noWrap/>
            <w:vAlign w:val="center"/>
            <w:hideMark/>
          </w:tcPr>
          <w:p w14:paraId="23BF8372"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70.490</w:t>
            </w:r>
          </w:p>
        </w:tc>
        <w:tc>
          <w:tcPr>
            <w:tcW w:w="811" w:type="dxa"/>
            <w:shd w:val="clear" w:color="000000" w:fill="FABF8F"/>
            <w:noWrap/>
            <w:vAlign w:val="center"/>
            <w:hideMark/>
          </w:tcPr>
          <w:p w14:paraId="05228150"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115.546</w:t>
            </w:r>
          </w:p>
        </w:tc>
        <w:tc>
          <w:tcPr>
            <w:tcW w:w="811" w:type="dxa"/>
            <w:shd w:val="clear" w:color="000000" w:fill="FABF8F"/>
            <w:noWrap/>
            <w:vAlign w:val="center"/>
            <w:hideMark/>
          </w:tcPr>
          <w:p w14:paraId="17C785D3"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146.411</w:t>
            </w:r>
          </w:p>
        </w:tc>
        <w:tc>
          <w:tcPr>
            <w:tcW w:w="811" w:type="dxa"/>
            <w:shd w:val="clear" w:color="000000" w:fill="FABF8F"/>
            <w:noWrap/>
            <w:vAlign w:val="center"/>
            <w:hideMark/>
          </w:tcPr>
          <w:p w14:paraId="5C65A620"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171.043</w:t>
            </w:r>
          </w:p>
        </w:tc>
        <w:tc>
          <w:tcPr>
            <w:tcW w:w="811" w:type="dxa"/>
            <w:shd w:val="clear" w:color="000000" w:fill="FABF8F"/>
            <w:noWrap/>
            <w:vAlign w:val="center"/>
            <w:hideMark/>
          </w:tcPr>
          <w:p w14:paraId="42A2F57D"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165.185</w:t>
            </w:r>
          </w:p>
        </w:tc>
        <w:tc>
          <w:tcPr>
            <w:tcW w:w="811" w:type="dxa"/>
            <w:shd w:val="clear" w:color="000000" w:fill="FABF8F"/>
            <w:noWrap/>
            <w:vAlign w:val="center"/>
            <w:hideMark/>
          </w:tcPr>
          <w:p w14:paraId="00B08A6A"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144.506</w:t>
            </w:r>
          </w:p>
        </w:tc>
        <w:tc>
          <w:tcPr>
            <w:tcW w:w="811" w:type="dxa"/>
            <w:shd w:val="clear" w:color="000000" w:fill="FABF8F"/>
            <w:noWrap/>
            <w:vAlign w:val="center"/>
            <w:hideMark/>
          </w:tcPr>
          <w:p w14:paraId="0FBABB5C"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113.119</w:t>
            </w:r>
          </w:p>
        </w:tc>
        <w:tc>
          <w:tcPr>
            <w:tcW w:w="708" w:type="dxa"/>
            <w:shd w:val="clear" w:color="000000" w:fill="FABF8F"/>
            <w:noWrap/>
            <w:vAlign w:val="center"/>
            <w:hideMark/>
          </w:tcPr>
          <w:p w14:paraId="09B26A67"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41.273</w:t>
            </w:r>
          </w:p>
        </w:tc>
        <w:tc>
          <w:tcPr>
            <w:tcW w:w="708" w:type="dxa"/>
            <w:shd w:val="clear" w:color="000000" w:fill="FABF8F"/>
            <w:noWrap/>
            <w:vAlign w:val="center"/>
            <w:hideMark/>
          </w:tcPr>
          <w:p w14:paraId="1CA8B651"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30.615</w:t>
            </w:r>
          </w:p>
        </w:tc>
        <w:tc>
          <w:tcPr>
            <w:tcW w:w="964" w:type="dxa"/>
            <w:shd w:val="clear" w:color="000000" w:fill="FABF8F"/>
            <w:noWrap/>
            <w:vAlign w:val="center"/>
            <w:hideMark/>
          </w:tcPr>
          <w:p w14:paraId="0F6708CC" w14:textId="77777777" w:rsidR="00C90730" w:rsidRPr="00390B76" w:rsidRDefault="00C90730" w:rsidP="00C90730">
            <w:pPr>
              <w:spacing w:line="240" w:lineRule="auto"/>
              <w:jc w:val="right"/>
              <w:rPr>
                <w:b/>
                <w:bCs/>
                <w:color w:val="000000"/>
                <w:sz w:val="20"/>
                <w:szCs w:val="20"/>
              </w:rPr>
            </w:pPr>
            <w:r w:rsidRPr="00390B76">
              <w:rPr>
                <w:b/>
                <w:bCs/>
                <w:color w:val="000000"/>
                <w:sz w:val="20"/>
                <w:szCs w:val="20"/>
              </w:rPr>
              <w:t>1.099.186</w:t>
            </w:r>
          </w:p>
        </w:tc>
      </w:tr>
    </w:tbl>
    <w:p w14:paraId="0A468DC3" w14:textId="77777777" w:rsidR="00C90730" w:rsidRPr="00390B76" w:rsidRDefault="00C90730" w:rsidP="00BC16F4">
      <w:pPr>
        <w:spacing w:before="100" w:beforeAutospacing="1" w:after="100" w:afterAutospacing="1"/>
        <w:jc w:val="both"/>
        <w:rPr>
          <w:b/>
          <w:bCs/>
        </w:rPr>
      </w:pPr>
    </w:p>
    <w:p w14:paraId="4FB922C4" w14:textId="77777777" w:rsidR="00C90730" w:rsidRPr="00390B76" w:rsidRDefault="00C90730" w:rsidP="00BC16F4">
      <w:pPr>
        <w:spacing w:before="100" w:beforeAutospacing="1" w:after="100" w:afterAutospacing="1"/>
        <w:jc w:val="both"/>
        <w:rPr>
          <w:b/>
          <w:bCs/>
        </w:rPr>
      </w:pPr>
    </w:p>
    <w:p w14:paraId="4B6C0886" w14:textId="77777777" w:rsidR="00966080" w:rsidRPr="00390B76" w:rsidRDefault="00966080" w:rsidP="00BC16F4">
      <w:pPr>
        <w:spacing w:before="100" w:beforeAutospacing="1" w:after="100" w:afterAutospacing="1"/>
        <w:jc w:val="both"/>
        <w:rPr>
          <w:b/>
          <w:bCs/>
        </w:rPr>
      </w:pPr>
    </w:p>
    <w:p w14:paraId="0A8FD3D3" w14:textId="77777777" w:rsidR="00966080" w:rsidRPr="00390B76" w:rsidRDefault="00966080" w:rsidP="00BC16F4">
      <w:pPr>
        <w:spacing w:before="100" w:beforeAutospacing="1" w:after="100" w:afterAutospacing="1"/>
        <w:jc w:val="both"/>
        <w:rPr>
          <w:b/>
          <w:bCs/>
        </w:rPr>
      </w:pPr>
    </w:p>
    <w:tbl>
      <w:tblPr>
        <w:tblW w:w="8758" w:type="dxa"/>
        <w:tblInd w:w="10" w:type="dxa"/>
        <w:tblCellMar>
          <w:left w:w="70" w:type="dxa"/>
          <w:right w:w="70" w:type="dxa"/>
        </w:tblCellMar>
        <w:tblLook w:val="04A0" w:firstRow="1" w:lastRow="0" w:firstColumn="1" w:lastColumn="0" w:noHBand="0" w:noVBand="1"/>
      </w:tblPr>
      <w:tblGrid>
        <w:gridCol w:w="2612"/>
        <w:gridCol w:w="1551"/>
        <w:gridCol w:w="1077"/>
        <w:gridCol w:w="1266"/>
        <w:gridCol w:w="1077"/>
        <w:gridCol w:w="1175"/>
      </w:tblGrid>
      <w:tr w:rsidR="00BC16F4" w:rsidRPr="00390B76" w14:paraId="5439555C" w14:textId="77777777" w:rsidTr="001E57FD">
        <w:trPr>
          <w:trHeight w:val="283"/>
        </w:trPr>
        <w:tc>
          <w:tcPr>
            <w:tcW w:w="8758" w:type="dxa"/>
            <w:gridSpan w:val="6"/>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4B49406C" w14:textId="299041EC" w:rsidR="00BC16F4" w:rsidRPr="00390B76" w:rsidRDefault="00BC16F4" w:rsidP="00771BF4">
            <w:pPr>
              <w:spacing w:before="100" w:beforeAutospacing="1" w:after="100" w:afterAutospacing="1"/>
              <w:jc w:val="center"/>
              <w:rPr>
                <w:b/>
                <w:bCs/>
              </w:rPr>
            </w:pPr>
            <w:r w:rsidRPr="00390B76">
              <w:rPr>
                <w:b/>
                <w:bCs/>
              </w:rPr>
              <w:lastRenderedPageBreak/>
              <w:t>Alanya Gazipaşa Havalimanı Uçak Şirketleri Bazında Gelen</w:t>
            </w:r>
            <w:r w:rsidR="001E57FD" w:rsidRPr="00390B76">
              <w:rPr>
                <w:b/>
                <w:bCs/>
              </w:rPr>
              <w:t xml:space="preserve"> </w:t>
            </w:r>
            <w:r w:rsidRPr="00390B76">
              <w:rPr>
                <w:b/>
                <w:bCs/>
              </w:rPr>
              <w:t>-</w:t>
            </w:r>
            <w:r w:rsidR="001E57FD" w:rsidRPr="00390B76">
              <w:rPr>
                <w:b/>
                <w:bCs/>
              </w:rPr>
              <w:t xml:space="preserve"> </w:t>
            </w:r>
            <w:r w:rsidRPr="00390B76">
              <w:rPr>
                <w:b/>
                <w:bCs/>
              </w:rPr>
              <w:t>Giden Yolcu Trafiğinin 2019/2020 Karşılaştırması</w:t>
            </w:r>
          </w:p>
        </w:tc>
      </w:tr>
      <w:tr w:rsidR="00BC16F4" w:rsidRPr="00390B76" w14:paraId="477B6C53" w14:textId="77777777" w:rsidTr="001E57FD">
        <w:trPr>
          <w:trHeight w:val="283"/>
        </w:trPr>
        <w:tc>
          <w:tcPr>
            <w:tcW w:w="2612" w:type="dxa"/>
            <w:vMerge w:val="restart"/>
            <w:tcBorders>
              <w:top w:val="nil"/>
              <w:left w:val="single" w:sz="8" w:space="0" w:color="auto"/>
              <w:bottom w:val="single" w:sz="4" w:space="0" w:color="000000"/>
              <w:right w:val="single" w:sz="4" w:space="0" w:color="auto"/>
            </w:tcBorders>
            <w:shd w:val="clear" w:color="000000" w:fill="FFFFCC"/>
            <w:vAlign w:val="center"/>
            <w:hideMark/>
          </w:tcPr>
          <w:p w14:paraId="368C9A5E" w14:textId="77777777" w:rsidR="00BC16F4" w:rsidRPr="00390B76" w:rsidRDefault="00BC16F4" w:rsidP="00BC16F4">
            <w:pPr>
              <w:spacing w:before="100" w:beforeAutospacing="1" w:after="100" w:afterAutospacing="1"/>
              <w:jc w:val="both"/>
              <w:rPr>
                <w:b/>
                <w:bCs/>
              </w:rPr>
            </w:pPr>
            <w:r w:rsidRPr="00390B76">
              <w:rPr>
                <w:b/>
                <w:bCs/>
              </w:rPr>
              <w:t>AIRLINES</w:t>
            </w:r>
          </w:p>
        </w:tc>
        <w:tc>
          <w:tcPr>
            <w:tcW w:w="2628" w:type="dxa"/>
            <w:gridSpan w:val="2"/>
            <w:tcBorders>
              <w:top w:val="nil"/>
              <w:left w:val="nil"/>
              <w:bottom w:val="single" w:sz="4" w:space="0" w:color="auto"/>
              <w:right w:val="single" w:sz="4" w:space="0" w:color="auto"/>
            </w:tcBorders>
            <w:shd w:val="clear" w:color="000000" w:fill="FFFFCC"/>
            <w:noWrap/>
            <w:vAlign w:val="center"/>
            <w:hideMark/>
          </w:tcPr>
          <w:p w14:paraId="4B0AC9DC" w14:textId="77777777" w:rsidR="00BC16F4" w:rsidRPr="00390B76" w:rsidRDefault="00BC16F4" w:rsidP="00BC16F4">
            <w:pPr>
              <w:spacing w:before="100" w:beforeAutospacing="1" w:after="100" w:afterAutospacing="1"/>
              <w:jc w:val="both"/>
              <w:rPr>
                <w:b/>
                <w:bCs/>
              </w:rPr>
            </w:pPr>
            <w:r w:rsidRPr="00390B76">
              <w:rPr>
                <w:b/>
                <w:bCs/>
              </w:rPr>
              <w:t>2019</w:t>
            </w:r>
          </w:p>
        </w:tc>
        <w:tc>
          <w:tcPr>
            <w:tcW w:w="2343" w:type="dxa"/>
            <w:gridSpan w:val="2"/>
            <w:tcBorders>
              <w:top w:val="nil"/>
              <w:left w:val="nil"/>
              <w:bottom w:val="single" w:sz="4" w:space="0" w:color="auto"/>
              <w:right w:val="single" w:sz="4" w:space="0" w:color="auto"/>
            </w:tcBorders>
            <w:shd w:val="clear" w:color="000000" w:fill="FFFFCC"/>
            <w:noWrap/>
            <w:vAlign w:val="center"/>
            <w:hideMark/>
          </w:tcPr>
          <w:p w14:paraId="77EEE239" w14:textId="77777777" w:rsidR="00BC16F4" w:rsidRPr="00390B76" w:rsidRDefault="00BC16F4" w:rsidP="00BC16F4">
            <w:pPr>
              <w:spacing w:before="100" w:beforeAutospacing="1" w:after="100" w:afterAutospacing="1"/>
              <w:jc w:val="both"/>
              <w:rPr>
                <w:b/>
                <w:bCs/>
              </w:rPr>
            </w:pPr>
            <w:r w:rsidRPr="00390B76">
              <w:rPr>
                <w:b/>
                <w:bCs/>
              </w:rPr>
              <w:t>2020</w:t>
            </w:r>
          </w:p>
        </w:tc>
        <w:tc>
          <w:tcPr>
            <w:tcW w:w="1174" w:type="dxa"/>
            <w:tcBorders>
              <w:top w:val="nil"/>
              <w:left w:val="nil"/>
              <w:bottom w:val="single" w:sz="4" w:space="0" w:color="auto"/>
              <w:right w:val="single" w:sz="8" w:space="0" w:color="auto"/>
            </w:tcBorders>
            <w:shd w:val="clear" w:color="000000" w:fill="FFFFCC"/>
            <w:noWrap/>
            <w:vAlign w:val="center"/>
            <w:hideMark/>
          </w:tcPr>
          <w:p w14:paraId="226994BA" w14:textId="77777777" w:rsidR="00BC16F4" w:rsidRPr="00390B76" w:rsidRDefault="00BC16F4" w:rsidP="00BC16F4">
            <w:pPr>
              <w:spacing w:before="100" w:beforeAutospacing="1" w:after="100" w:afterAutospacing="1"/>
              <w:jc w:val="both"/>
              <w:rPr>
                <w:b/>
                <w:bCs/>
              </w:rPr>
            </w:pPr>
            <w:r w:rsidRPr="00390B76">
              <w:rPr>
                <w:b/>
                <w:bCs/>
              </w:rPr>
              <w:t xml:space="preserve">Değişim </w:t>
            </w:r>
          </w:p>
        </w:tc>
      </w:tr>
      <w:tr w:rsidR="00BC16F4" w:rsidRPr="00390B76" w14:paraId="7E549B4A" w14:textId="77777777" w:rsidTr="001E57FD">
        <w:trPr>
          <w:trHeight w:val="283"/>
        </w:trPr>
        <w:tc>
          <w:tcPr>
            <w:tcW w:w="2612" w:type="dxa"/>
            <w:vMerge/>
            <w:tcBorders>
              <w:top w:val="nil"/>
              <w:left w:val="single" w:sz="8" w:space="0" w:color="auto"/>
              <w:bottom w:val="single" w:sz="4" w:space="0" w:color="000000"/>
              <w:right w:val="single" w:sz="4" w:space="0" w:color="auto"/>
            </w:tcBorders>
            <w:vAlign w:val="center"/>
            <w:hideMark/>
          </w:tcPr>
          <w:p w14:paraId="64F7944D" w14:textId="77777777" w:rsidR="00BC16F4" w:rsidRPr="00390B76" w:rsidRDefault="00BC16F4" w:rsidP="00BC16F4">
            <w:pPr>
              <w:spacing w:before="100" w:beforeAutospacing="1" w:after="100" w:afterAutospacing="1"/>
              <w:jc w:val="both"/>
              <w:rPr>
                <w:b/>
                <w:bCs/>
              </w:rPr>
            </w:pPr>
          </w:p>
        </w:tc>
        <w:tc>
          <w:tcPr>
            <w:tcW w:w="1551" w:type="dxa"/>
            <w:tcBorders>
              <w:top w:val="nil"/>
              <w:left w:val="nil"/>
              <w:bottom w:val="single" w:sz="4" w:space="0" w:color="auto"/>
              <w:right w:val="single" w:sz="4" w:space="0" w:color="auto"/>
            </w:tcBorders>
            <w:shd w:val="clear" w:color="000000" w:fill="FFFFCC"/>
            <w:noWrap/>
            <w:vAlign w:val="center"/>
            <w:hideMark/>
          </w:tcPr>
          <w:p w14:paraId="09013A3F" w14:textId="77777777" w:rsidR="00BC16F4" w:rsidRPr="00390B76" w:rsidRDefault="00BC16F4" w:rsidP="00BC16F4">
            <w:pPr>
              <w:spacing w:before="100" w:beforeAutospacing="1" w:after="100" w:afterAutospacing="1"/>
              <w:jc w:val="both"/>
              <w:rPr>
                <w:b/>
                <w:bCs/>
              </w:rPr>
            </w:pPr>
            <w:r w:rsidRPr="00390B76">
              <w:rPr>
                <w:b/>
                <w:bCs/>
              </w:rPr>
              <w:t>PAX</w:t>
            </w:r>
          </w:p>
        </w:tc>
        <w:tc>
          <w:tcPr>
            <w:tcW w:w="1076" w:type="dxa"/>
            <w:tcBorders>
              <w:top w:val="nil"/>
              <w:left w:val="nil"/>
              <w:bottom w:val="single" w:sz="4" w:space="0" w:color="auto"/>
              <w:right w:val="single" w:sz="4" w:space="0" w:color="auto"/>
            </w:tcBorders>
            <w:shd w:val="clear" w:color="000000" w:fill="FFFFCC"/>
            <w:noWrap/>
            <w:vAlign w:val="center"/>
            <w:hideMark/>
          </w:tcPr>
          <w:p w14:paraId="0F24486C" w14:textId="77777777" w:rsidR="00BC16F4" w:rsidRPr="00390B76" w:rsidRDefault="00BC16F4" w:rsidP="00BC16F4">
            <w:pPr>
              <w:spacing w:before="100" w:beforeAutospacing="1" w:after="100" w:afterAutospacing="1"/>
              <w:jc w:val="both"/>
              <w:rPr>
                <w:b/>
                <w:bCs/>
              </w:rPr>
            </w:pPr>
            <w:r w:rsidRPr="00390B76">
              <w:rPr>
                <w:b/>
                <w:bCs/>
              </w:rPr>
              <w:t>%</w:t>
            </w:r>
          </w:p>
        </w:tc>
        <w:tc>
          <w:tcPr>
            <w:tcW w:w="1266" w:type="dxa"/>
            <w:tcBorders>
              <w:top w:val="nil"/>
              <w:left w:val="nil"/>
              <w:bottom w:val="single" w:sz="4" w:space="0" w:color="auto"/>
              <w:right w:val="single" w:sz="4" w:space="0" w:color="auto"/>
            </w:tcBorders>
            <w:shd w:val="clear" w:color="000000" w:fill="FFFFCC"/>
            <w:noWrap/>
            <w:vAlign w:val="center"/>
            <w:hideMark/>
          </w:tcPr>
          <w:p w14:paraId="7DFB2049" w14:textId="77777777" w:rsidR="00BC16F4" w:rsidRPr="00390B76" w:rsidRDefault="00BC16F4" w:rsidP="00BC16F4">
            <w:pPr>
              <w:spacing w:before="100" w:beforeAutospacing="1" w:after="100" w:afterAutospacing="1"/>
              <w:jc w:val="both"/>
              <w:rPr>
                <w:b/>
                <w:bCs/>
              </w:rPr>
            </w:pPr>
            <w:r w:rsidRPr="00390B76">
              <w:rPr>
                <w:b/>
                <w:bCs/>
              </w:rPr>
              <w:t>PAX</w:t>
            </w:r>
          </w:p>
        </w:tc>
        <w:tc>
          <w:tcPr>
            <w:tcW w:w="1076" w:type="dxa"/>
            <w:tcBorders>
              <w:top w:val="nil"/>
              <w:left w:val="nil"/>
              <w:bottom w:val="single" w:sz="4" w:space="0" w:color="auto"/>
              <w:right w:val="single" w:sz="4" w:space="0" w:color="auto"/>
            </w:tcBorders>
            <w:shd w:val="clear" w:color="000000" w:fill="FFFFCC"/>
            <w:noWrap/>
            <w:vAlign w:val="center"/>
            <w:hideMark/>
          </w:tcPr>
          <w:p w14:paraId="2612948C" w14:textId="77777777" w:rsidR="00BC16F4" w:rsidRPr="00390B76" w:rsidRDefault="00BC16F4" w:rsidP="00BC16F4">
            <w:pPr>
              <w:spacing w:before="100" w:beforeAutospacing="1" w:after="100" w:afterAutospacing="1"/>
              <w:jc w:val="both"/>
              <w:rPr>
                <w:b/>
                <w:bCs/>
              </w:rPr>
            </w:pPr>
            <w:r w:rsidRPr="00390B76">
              <w:rPr>
                <w:b/>
                <w:bCs/>
              </w:rPr>
              <w:t>%</w:t>
            </w:r>
          </w:p>
        </w:tc>
        <w:tc>
          <w:tcPr>
            <w:tcW w:w="1174" w:type="dxa"/>
            <w:tcBorders>
              <w:top w:val="nil"/>
              <w:left w:val="nil"/>
              <w:bottom w:val="single" w:sz="4" w:space="0" w:color="auto"/>
              <w:right w:val="single" w:sz="8" w:space="0" w:color="auto"/>
            </w:tcBorders>
            <w:shd w:val="clear" w:color="000000" w:fill="FFFFCC"/>
            <w:noWrap/>
            <w:vAlign w:val="center"/>
            <w:hideMark/>
          </w:tcPr>
          <w:p w14:paraId="31D9746F" w14:textId="77777777" w:rsidR="00BC16F4" w:rsidRPr="00390B76" w:rsidRDefault="00BC16F4" w:rsidP="00BC16F4">
            <w:pPr>
              <w:spacing w:before="100" w:beforeAutospacing="1" w:after="100" w:afterAutospacing="1"/>
              <w:jc w:val="both"/>
              <w:rPr>
                <w:b/>
                <w:bCs/>
              </w:rPr>
            </w:pPr>
            <w:r w:rsidRPr="00390B76">
              <w:rPr>
                <w:b/>
                <w:bCs/>
              </w:rPr>
              <w:t>%</w:t>
            </w:r>
          </w:p>
        </w:tc>
      </w:tr>
      <w:tr w:rsidR="00BC16F4" w:rsidRPr="00390B76" w14:paraId="5CB9A1C1"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0ED66557" w14:textId="77777777" w:rsidR="00BC16F4" w:rsidRPr="00390B76" w:rsidRDefault="00BC16F4" w:rsidP="00771BF4">
            <w:pPr>
              <w:spacing w:before="100" w:beforeAutospacing="1" w:after="100" w:afterAutospacing="1"/>
              <w:rPr>
                <w:b/>
              </w:rPr>
            </w:pPr>
            <w:r w:rsidRPr="00390B76">
              <w:rPr>
                <w:b/>
              </w:rPr>
              <w:t>TURK HAVA YOLLARI</w:t>
            </w:r>
          </w:p>
        </w:tc>
        <w:tc>
          <w:tcPr>
            <w:tcW w:w="1551" w:type="dxa"/>
            <w:tcBorders>
              <w:top w:val="nil"/>
              <w:left w:val="nil"/>
              <w:bottom w:val="single" w:sz="4" w:space="0" w:color="auto"/>
              <w:right w:val="single" w:sz="4" w:space="0" w:color="auto"/>
            </w:tcBorders>
            <w:shd w:val="clear" w:color="auto" w:fill="auto"/>
            <w:noWrap/>
            <w:vAlign w:val="center"/>
            <w:hideMark/>
          </w:tcPr>
          <w:p w14:paraId="51FA6D08" w14:textId="77777777" w:rsidR="00BC16F4" w:rsidRPr="00390B76" w:rsidRDefault="00BC16F4" w:rsidP="00BC16F4">
            <w:pPr>
              <w:spacing w:before="100" w:beforeAutospacing="1" w:after="100" w:afterAutospacing="1"/>
              <w:jc w:val="both"/>
            </w:pPr>
            <w:r w:rsidRPr="00390B76">
              <w:t>192.263</w:t>
            </w:r>
          </w:p>
        </w:tc>
        <w:tc>
          <w:tcPr>
            <w:tcW w:w="1076" w:type="dxa"/>
            <w:tcBorders>
              <w:top w:val="nil"/>
              <w:left w:val="nil"/>
              <w:bottom w:val="single" w:sz="4" w:space="0" w:color="auto"/>
              <w:right w:val="single" w:sz="4" w:space="0" w:color="auto"/>
            </w:tcBorders>
            <w:shd w:val="clear" w:color="auto" w:fill="auto"/>
            <w:noWrap/>
            <w:vAlign w:val="center"/>
            <w:hideMark/>
          </w:tcPr>
          <w:p w14:paraId="0F35AF1D" w14:textId="77777777" w:rsidR="00BC16F4" w:rsidRPr="00390B76" w:rsidRDefault="00BC16F4" w:rsidP="00BC16F4">
            <w:pPr>
              <w:spacing w:before="100" w:beforeAutospacing="1" w:after="100" w:afterAutospacing="1"/>
              <w:jc w:val="both"/>
            </w:pPr>
            <w:r w:rsidRPr="00390B76">
              <w:t>17,49</w:t>
            </w:r>
          </w:p>
        </w:tc>
        <w:tc>
          <w:tcPr>
            <w:tcW w:w="1266" w:type="dxa"/>
            <w:tcBorders>
              <w:top w:val="nil"/>
              <w:left w:val="nil"/>
              <w:bottom w:val="single" w:sz="4" w:space="0" w:color="auto"/>
              <w:right w:val="single" w:sz="4" w:space="0" w:color="auto"/>
            </w:tcBorders>
            <w:shd w:val="clear" w:color="auto" w:fill="auto"/>
            <w:noWrap/>
            <w:vAlign w:val="center"/>
            <w:hideMark/>
          </w:tcPr>
          <w:p w14:paraId="198BB1E5" w14:textId="77777777" w:rsidR="00BC16F4" w:rsidRPr="00390B76" w:rsidRDefault="00BC16F4" w:rsidP="00BC16F4">
            <w:pPr>
              <w:spacing w:before="100" w:beforeAutospacing="1" w:after="100" w:afterAutospacing="1"/>
              <w:jc w:val="both"/>
            </w:pPr>
            <w:r w:rsidRPr="00390B76">
              <w:t>81.904</w:t>
            </w:r>
          </w:p>
        </w:tc>
        <w:tc>
          <w:tcPr>
            <w:tcW w:w="1076" w:type="dxa"/>
            <w:tcBorders>
              <w:top w:val="nil"/>
              <w:left w:val="nil"/>
              <w:bottom w:val="single" w:sz="4" w:space="0" w:color="auto"/>
              <w:right w:val="single" w:sz="4" w:space="0" w:color="auto"/>
            </w:tcBorders>
            <w:shd w:val="clear" w:color="auto" w:fill="auto"/>
            <w:noWrap/>
            <w:vAlign w:val="center"/>
            <w:hideMark/>
          </w:tcPr>
          <w:p w14:paraId="1F34672D" w14:textId="77777777" w:rsidR="00BC16F4" w:rsidRPr="00390B76" w:rsidRDefault="00BC16F4" w:rsidP="00BC16F4">
            <w:pPr>
              <w:spacing w:before="100" w:beforeAutospacing="1" w:after="100" w:afterAutospacing="1"/>
              <w:jc w:val="both"/>
            </w:pPr>
            <w:r w:rsidRPr="00390B76">
              <w:t>29,87</w:t>
            </w:r>
          </w:p>
        </w:tc>
        <w:tc>
          <w:tcPr>
            <w:tcW w:w="1174" w:type="dxa"/>
            <w:tcBorders>
              <w:top w:val="nil"/>
              <w:left w:val="nil"/>
              <w:bottom w:val="single" w:sz="4" w:space="0" w:color="auto"/>
              <w:right w:val="single" w:sz="8" w:space="0" w:color="auto"/>
            </w:tcBorders>
            <w:shd w:val="clear" w:color="000000" w:fill="FCD5B4"/>
            <w:noWrap/>
            <w:vAlign w:val="center"/>
            <w:hideMark/>
          </w:tcPr>
          <w:p w14:paraId="3866D9AD" w14:textId="77777777" w:rsidR="00BC16F4" w:rsidRPr="00390B76" w:rsidRDefault="00BC16F4" w:rsidP="00BC16F4">
            <w:pPr>
              <w:spacing w:before="100" w:beforeAutospacing="1" w:after="100" w:afterAutospacing="1"/>
              <w:jc w:val="both"/>
            </w:pPr>
            <w:r w:rsidRPr="00390B76">
              <w:t>-57,4%</w:t>
            </w:r>
          </w:p>
        </w:tc>
      </w:tr>
      <w:tr w:rsidR="00BC16F4" w:rsidRPr="00390B76" w14:paraId="042AF9C5"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587F5622" w14:textId="77777777" w:rsidR="00BC16F4" w:rsidRPr="00390B76" w:rsidRDefault="00BC16F4" w:rsidP="00771BF4">
            <w:pPr>
              <w:spacing w:before="100" w:beforeAutospacing="1" w:after="100" w:afterAutospacing="1"/>
              <w:rPr>
                <w:b/>
              </w:rPr>
            </w:pPr>
            <w:r w:rsidRPr="00390B76">
              <w:rPr>
                <w:b/>
              </w:rPr>
              <w:t>PEGASUS</w:t>
            </w:r>
          </w:p>
        </w:tc>
        <w:tc>
          <w:tcPr>
            <w:tcW w:w="1551" w:type="dxa"/>
            <w:tcBorders>
              <w:top w:val="nil"/>
              <w:left w:val="nil"/>
              <w:bottom w:val="single" w:sz="4" w:space="0" w:color="auto"/>
              <w:right w:val="single" w:sz="4" w:space="0" w:color="auto"/>
            </w:tcBorders>
            <w:shd w:val="clear" w:color="auto" w:fill="auto"/>
            <w:noWrap/>
            <w:vAlign w:val="center"/>
            <w:hideMark/>
          </w:tcPr>
          <w:p w14:paraId="28183B35" w14:textId="77777777" w:rsidR="00BC16F4" w:rsidRPr="00390B76" w:rsidRDefault="00BC16F4" w:rsidP="00BC16F4">
            <w:pPr>
              <w:spacing w:before="100" w:beforeAutospacing="1" w:after="100" w:afterAutospacing="1"/>
              <w:jc w:val="both"/>
            </w:pPr>
            <w:r w:rsidRPr="00390B76">
              <w:t>242.748</w:t>
            </w:r>
          </w:p>
        </w:tc>
        <w:tc>
          <w:tcPr>
            <w:tcW w:w="1076" w:type="dxa"/>
            <w:tcBorders>
              <w:top w:val="nil"/>
              <w:left w:val="nil"/>
              <w:bottom w:val="single" w:sz="4" w:space="0" w:color="auto"/>
              <w:right w:val="single" w:sz="4" w:space="0" w:color="auto"/>
            </w:tcBorders>
            <w:shd w:val="clear" w:color="auto" w:fill="auto"/>
            <w:noWrap/>
            <w:vAlign w:val="center"/>
            <w:hideMark/>
          </w:tcPr>
          <w:p w14:paraId="44A42676" w14:textId="77777777" w:rsidR="00BC16F4" w:rsidRPr="00390B76" w:rsidRDefault="00BC16F4" w:rsidP="00BC16F4">
            <w:pPr>
              <w:spacing w:before="100" w:beforeAutospacing="1" w:after="100" w:afterAutospacing="1"/>
              <w:jc w:val="both"/>
            </w:pPr>
            <w:r w:rsidRPr="00390B76">
              <w:t>22,08</w:t>
            </w:r>
          </w:p>
        </w:tc>
        <w:tc>
          <w:tcPr>
            <w:tcW w:w="1266" w:type="dxa"/>
            <w:tcBorders>
              <w:top w:val="nil"/>
              <w:left w:val="nil"/>
              <w:bottom w:val="single" w:sz="4" w:space="0" w:color="auto"/>
              <w:right w:val="single" w:sz="4" w:space="0" w:color="auto"/>
            </w:tcBorders>
            <w:shd w:val="clear" w:color="auto" w:fill="auto"/>
            <w:noWrap/>
            <w:vAlign w:val="center"/>
            <w:hideMark/>
          </w:tcPr>
          <w:p w14:paraId="68645E46" w14:textId="77777777" w:rsidR="00BC16F4" w:rsidRPr="00390B76" w:rsidRDefault="00BC16F4" w:rsidP="00BC16F4">
            <w:pPr>
              <w:spacing w:before="100" w:beforeAutospacing="1" w:after="100" w:afterAutospacing="1"/>
              <w:jc w:val="both"/>
            </w:pPr>
            <w:r w:rsidRPr="00390B76">
              <w:t>115.019</w:t>
            </w:r>
          </w:p>
        </w:tc>
        <w:tc>
          <w:tcPr>
            <w:tcW w:w="1076" w:type="dxa"/>
            <w:tcBorders>
              <w:top w:val="nil"/>
              <w:left w:val="nil"/>
              <w:bottom w:val="single" w:sz="4" w:space="0" w:color="auto"/>
              <w:right w:val="single" w:sz="4" w:space="0" w:color="auto"/>
            </w:tcBorders>
            <w:shd w:val="clear" w:color="auto" w:fill="auto"/>
            <w:noWrap/>
            <w:vAlign w:val="center"/>
            <w:hideMark/>
          </w:tcPr>
          <w:p w14:paraId="6D81825D" w14:textId="77777777" w:rsidR="00BC16F4" w:rsidRPr="00390B76" w:rsidRDefault="00BC16F4" w:rsidP="00BC16F4">
            <w:pPr>
              <w:spacing w:before="100" w:beforeAutospacing="1" w:after="100" w:afterAutospacing="1"/>
              <w:jc w:val="both"/>
            </w:pPr>
            <w:r w:rsidRPr="00390B76">
              <w:t>41,95</w:t>
            </w:r>
          </w:p>
        </w:tc>
        <w:tc>
          <w:tcPr>
            <w:tcW w:w="1174" w:type="dxa"/>
            <w:tcBorders>
              <w:top w:val="nil"/>
              <w:left w:val="nil"/>
              <w:bottom w:val="single" w:sz="4" w:space="0" w:color="auto"/>
              <w:right w:val="single" w:sz="8" w:space="0" w:color="auto"/>
            </w:tcBorders>
            <w:shd w:val="clear" w:color="000000" w:fill="FCD5B4"/>
            <w:noWrap/>
            <w:vAlign w:val="center"/>
            <w:hideMark/>
          </w:tcPr>
          <w:p w14:paraId="1C7308F2" w14:textId="77777777" w:rsidR="00BC16F4" w:rsidRPr="00390B76" w:rsidRDefault="00BC16F4" w:rsidP="00BC16F4">
            <w:pPr>
              <w:spacing w:before="100" w:beforeAutospacing="1" w:after="100" w:afterAutospacing="1"/>
              <w:jc w:val="both"/>
            </w:pPr>
            <w:r w:rsidRPr="00390B76">
              <w:t>-52,6%</w:t>
            </w:r>
          </w:p>
        </w:tc>
      </w:tr>
      <w:tr w:rsidR="00BC16F4" w:rsidRPr="00390B76" w14:paraId="1D03F559"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7FBCA379" w14:textId="77777777" w:rsidR="00BC16F4" w:rsidRPr="00390B76" w:rsidRDefault="00BC16F4" w:rsidP="00771BF4">
            <w:pPr>
              <w:spacing w:before="100" w:beforeAutospacing="1" w:after="100" w:afterAutospacing="1"/>
              <w:rPr>
                <w:b/>
              </w:rPr>
            </w:pPr>
            <w:r w:rsidRPr="00390B76">
              <w:rPr>
                <w:b/>
              </w:rPr>
              <w:t>ANADOLU JET</w:t>
            </w:r>
          </w:p>
        </w:tc>
        <w:tc>
          <w:tcPr>
            <w:tcW w:w="1551" w:type="dxa"/>
            <w:tcBorders>
              <w:top w:val="nil"/>
              <w:left w:val="nil"/>
              <w:bottom w:val="single" w:sz="4" w:space="0" w:color="auto"/>
              <w:right w:val="single" w:sz="4" w:space="0" w:color="auto"/>
            </w:tcBorders>
            <w:shd w:val="clear" w:color="auto" w:fill="auto"/>
            <w:noWrap/>
            <w:vAlign w:val="center"/>
            <w:hideMark/>
          </w:tcPr>
          <w:p w14:paraId="02D85FE8" w14:textId="77777777" w:rsidR="00BC16F4" w:rsidRPr="00390B76" w:rsidRDefault="00BC16F4" w:rsidP="00BC16F4">
            <w:pPr>
              <w:spacing w:before="100" w:beforeAutospacing="1" w:after="100" w:afterAutospacing="1"/>
              <w:jc w:val="both"/>
            </w:pPr>
            <w:r w:rsidRPr="00390B76">
              <w:t>83.741</w:t>
            </w:r>
          </w:p>
        </w:tc>
        <w:tc>
          <w:tcPr>
            <w:tcW w:w="1076" w:type="dxa"/>
            <w:tcBorders>
              <w:top w:val="nil"/>
              <w:left w:val="nil"/>
              <w:bottom w:val="single" w:sz="4" w:space="0" w:color="auto"/>
              <w:right w:val="single" w:sz="4" w:space="0" w:color="auto"/>
            </w:tcBorders>
            <w:shd w:val="clear" w:color="auto" w:fill="auto"/>
            <w:noWrap/>
            <w:vAlign w:val="center"/>
            <w:hideMark/>
          </w:tcPr>
          <w:p w14:paraId="41E40001" w14:textId="77777777" w:rsidR="00BC16F4" w:rsidRPr="00390B76" w:rsidRDefault="00BC16F4" w:rsidP="00BC16F4">
            <w:pPr>
              <w:spacing w:before="100" w:beforeAutospacing="1" w:after="100" w:afterAutospacing="1"/>
              <w:jc w:val="both"/>
            </w:pPr>
            <w:r w:rsidRPr="00390B76">
              <w:t>7,62</w:t>
            </w:r>
          </w:p>
        </w:tc>
        <w:tc>
          <w:tcPr>
            <w:tcW w:w="1266" w:type="dxa"/>
            <w:tcBorders>
              <w:top w:val="nil"/>
              <w:left w:val="nil"/>
              <w:bottom w:val="single" w:sz="4" w:space="0" w:color="auto"/>
              <w:right w:val="single" w:sz="4" w:space="0" w:color="auto"/>
            </w:tcBorders>
            <w:shd w:val="clear" w:color="auto" w:fill="auto"/>
            <w:noWrap/>
            <w:vAlign w:val="center"/>
            <w:hideMark/>
          </w:tcPr>
          <w:p w14:paraId="62E0ED19" w14:textId="77777777" w:rsidR="00BC16F4" w:rsidRPr="00390B76" w:rsidRDefault="00BC16F4" w:rsidP="00BC16F4">
            <w:pPr>
              <w:spacing w:before="100" w:beforeAutospacing="1" w:after="100" w:afterAutospacing="1"/>
              <w:jc w:val="both"/>
            </w:pPr>
            <w:r w:rsidRPr="00390B76">
              <w:t>23.501</w:t>
            </w:r>
          </w:p>
        </w:tc>
        <w:tc>
          <w:tcPr>
            <w:tcW w:w="1076" w:type="dxa"/>
            <w:tcBorders>
              <w:top w:val="nil"/>
              <w:left w:val="nil"/>
              <w:bottom w:val="single" w:sz="4" w:space="0" w:color="auto"/>
              <w:right w:val="single" w:sz="4" w:space="0" w:color="auto"/>
            </w:tcBorders>
            <w:shd w:val="clear" w:color="auto" w:fill="auto"/>
            <w:noWrap/>
            <w:vAlign w:val="center"/>
            <w:hideMark/>
          </w:tcPr>
          <w:p w14:paraId="69F4B48B" w14:textId="77777777" w:rsidR="00BC16F4" w:rsidRPr="00390B76" w:rsidRDefault="00BC16F4" w:rsidP="00BC16F4">
            <w:pPr>
              <w:spacing w:before="100" w:beforeAutospacing="1" w:after="100" w:afterAutospacing="1"/>
              <w:jc w:val="both"/>
            </w:pPr>
            <w:r w:rsidRPr="00390B76">
              <w:t>8,57</w:t>
            </w:r>
          </w:p>
        </w:tc>
        <w:tc>
          <w:tcPr>
            <w:tcW w:w="1174" w:type="dxa"/>
            <w:tcBorders>
              <w:top w:val="nil"/>
              <w:left w:val="nil"/>
              <w:bottom w:val="single" w:sz="4" w:space="0" w:color="auto"/>
              <w:right w:val="single" w:sz="8" w:space="0" w:color="auto"/>
            </w:tcBorders>
            <w:shd w:val="clear" w:color="000000" w:fill="FCD5B4"/>
            <w:noWrap/>
            <w:vAlign w:val="center"/>
            <w:hideMark/>
          </w:tcPr>
          <w:p w14:paraId="6BBF17E1" w14:textId="77777777" w:rsidR="00BC16F4" w:rsidRPr="00390B76" w:rsidRDefault="00BC16F4" w:rsidP="00BC16F4">
            <w:pPr>
              <w:spacing w:before="100" w:beforeAutospacing="1" w:after="100" w:afterAutospacing="1"/>
              <w:jc w:val="both"/>
            </w:pPr>
            <w:r w:rsidRPr="00390B76">
              <w:t>-71,9%</w:t>
            </w:r>
          </w:p>
        </w:tc>
      </w:tr>
      <w:tr w:rsidR="00BC16F4" w:rsidRPr="00390B76" w14:paraId="3D6E498D"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3BE80C4F" w14:textId="77777777" w:rsidR="00BC16F4" w:rsidRPr="00390B76" w:rsidRDefault="00BC16F4" w:rsidP="00771BF4">
            <w:pPr>
              <w:spacing w:before="100" w:beforeAutospacing="1" w:after="100" w:afterAutospacing="1"/>
              <w:rPr>
                <w:b/>
              </w:rPr>
            </w:pPr>
            <w:r w:rsidRPr="00390B76">
              <w:rPr>
                <w:b/>
              </w:rPr>
              <w:t>FINNAIR</w:t>
            </w:r>
          </w:p>
        </w:tc>
        <w:tc>
          <w:tcPr>
            <w:tcW w:w="1551" w:type="dxa"/>
            <w:tcBorders>
              <w:top w:val="nil"/>
              <w:left w:val="nil"/>
              <w:bottom w:val="single" w:sz="4" w:space="0" w:color="auto"/>
              <w:right w:val="single" w:sz="4" w:space="0" w:color="auto"/>
            </w:tcBorders>
            <w:shd w:val="clear" w:color="auto" w:fill="auto"/>
            <w:noWrap/>
            <w:vAlign w:val="center"/>
            <w:hideMark/>
          </w:tcPr>
          <w:p w14:paraId="502CF649" w14:textId="77777777" w:rsidR="00BC16F4" w:rsidRPr="00390B76" w:rsidRDefault="00BC16F4" w:rsidP="00BC16F4">
            <w:pPr>
              <w:spacing w:before="100" w:beforeAutospacing="1" w:after="100" w:afterAutospacing="1"/>
              <w:jc w:val="both"/>
            </w:pPr>
            <w:r w:rsidRPr="00390B76">
              <w:t>72.462</w:t>
            </w:r>
          </w:p>
        </w:tc>
        <w:tc>
          <w:tcPr>
            <w:tcW w:w="1076" w:type="dxa"/>
            <w:tcBorders>
              <w:top w:val="nil"/>
              <w:left w:val="nil"/>
              <w:bottom w:val="single" w:sz="4" w:space="0" w:color="auto"/>
              <w:right w:val="single" w:sz="4" w:space="0" w:color="auto"/>
            </w:tcBorders>
            <w:shd w:val="clear" w:color="auto" w:fill="auto"/>
            <w:noWrap/>
            <w:vAlign w:val="center"/>
            <w:hideMark/>
          </w:tcPr>
          <w:p w14:paraId="67F12236" w14:textId="77777777" w:rsidR="00BC16F4" w:rsidRPr="00390B76" w:rsidRDefault="00BC16F4" w:rsidP="00BC16F4">
            <w:pPr>
              <w:spacing w:before="100" w:beforeAutospacing="1" w:after="100" w:afterAutospacing="1"/>
              <w:jc w:val="both"/>
            </w:pPr>
            <w:r w:rsidRPr="00390B76">
              <w:t>6,59</w:t>
            </w:r>
          </w:p>
        </w:tc>
        <w:tc>
          <w:tcPr>
            <w:tcW w:w="1266" w:type="dxa"/>
            <w:tcBorders>
              <w:top w:val="nil"/>
              <w:left w:val="nil"/>
              <w:bottom w:val="single" w:sz="4" w:space="0" w:color="auto"/>
              <w:right w:val="single" w:sz="4" w:space="0" w:color="auto"/>
            </w:tcBorders>
            <w:shd w:val="clear" w:color="auto" w:fill="auto"/>
            <w:noWrap/>
            <w:vAlign w:val="center"/>
            <w:hideMark/>
          </w:tcPr>
          <w:p w14:paraId="28BA6DB3" w14:textId="77777777" w:rsidR="00BC16F4" w:rsidRPr="00390B76" w:rsidRDefault="00BC16F4" w:rsidP="00BC16F4">
            <w:pPr>
              <w:spacing w:before="100" w:beforeAutospacing="1" w:after="100" w:afterAutospacing="1"/>
              <w:jc w:val="both"/>
            </w:pPr>
            <w:r w:rsidRPr="00390B76">
              <w:t>9.821</w:t>
            </w:r>
          </w:p>
        </w:tc>
        <w:tc>
          <w:tcPr>
            <w:tcW w:w="1076" w:type="dxa"/>
            <w:tcBorders>
              <w:top w:val="nil"/>
              <w:left w:val="nil"/>
              <w:bottom w:val="single" w:sz="4" w:space="0" w:color="auto"/>
              <w:right w:val="single" w:sz="4" w:space="0" w:color="auto"/>
            </w:tcBorders>
            <w:shd w:val="clear" w:color="auto" w:fill="auto"/>
            <w:noWrap/>
            <w:vAlign w:val="center"/>
            <w:hideMark/>
          </w:tcPr>
          <w:p w14:paraId="130F3E14" w14:textId="77777777" w:rsidR="00BC16F4" w:rsidRPr="00390B76" w:rsidRDefault="00BC16F4" w:rsidP="00BC16F4">
            <w:pPr>
              <w:spacing w:before="100" w:beforeAutospacing="1" w:after="100" w:afterAutospacing="1"/>
              <w:jc w:val="both"/>
            </w:pPr>
            <w:r w:rsidRPr="00390B76">
              <w:t>3,58</w:t>
            </w:r>
          </w:p>
        </w:tc>
        <w:tc>
          <w:tcPr>
            <w:tcW w:w="1174" w:type="dxa"/>
            <w:tcBorders>
              <w:top w:val="nil"/>
              <w:left w:val="nil"/>
              <w:bottom w:val="single" w:sz="4" w:space="0" w:color="auto"/>
              <w:right w:val="single" w:sz="8" w:space="0" w:color="auto"/>
            </w:tcBorders>
            <w:shd w:val="clear" w:color="000000" w:fill="FCD5B4"/>
            <w:noWrap/>
            <w:vAlign w:val="center"/>
            <w:hideMark/>
          </w:tcPr>
          <w:p w14:paraId="4ACD34C5" w14:textId="77777777" w:rsidR="00BC16F4" w:rsidRPr="00390B76" w:rsidRDefault="00BC16F4" w:rsidP="00BC16F4">
            <w:pPr>
              <w:spacing w:before="100" w:beforeAutospacing="1" w:after="100" w:afterAutospacing="1"/>
              <w:jc w:val="both"/>
            </w:pPr>
            <w:r w:rsidRPr="00390B76">
              <w:t>-86,4%</w:t>
            </w:r>
          </w:p>
        </w:tc>
      </w:tr>
      <w:tr w:rsidR="00BC16F4" w:rsidRPr="00390B76" w14:paraId="51CE30A1"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4B0873D9" w14:textId="77777777" w:rsidR="00BC16F4" w:rsidRPr="00390B76" w:rsidRDefault="00BC16F4" w:rsidP="00771BF4">
            <w:pPr>
              <w:spacing w:before="100" w:beforeAutospacing="1" w:after="100" w:afterAutospacing="1"/>
              <w:rPr>
                <w:b/>
              </w:rPr>
            </w:pPr>
            <w:r w:rsidRPr="00390B76">
              <w:rPr>
                <w:b/>
              </w:rPr>
              <w:t>SAS</w:t>
            </w:r>
          </w:p>
        </w:tc>
        <w:tc>
          <w:tcPr>
            <w:tcW w:w="1551" w:type="dxa"/>
            <w:tcBorders>
              <w:top w:val="nil"/>
              <w:left w:val="nil"/>
              <w:bottom w:val="single" w:sz="4" w:space="0" w:color="auto"/>
              <w:right w:val="single" w:sz="4" w:space="0" w:color="auto"/>
            </w:tcBorders>
            <w:shd w:val="clear" w:color="auto" w:fill="auto"/>
            <w:noWrap/>
            <w:vAlign w:val="center"/>
            <w:hideMark/>
          </w:tcPr>
          <w:p w14:paraId="1E512C91" w14:textId="77777777" w:rsidR="00BC16F4" w:rsidRPr="00390B76" w:rsidRDefault="00BC16F4" w:rsidP="00BC16F4">
            <w:pPr>
              <w:spacing w:before="100" w:beforeAutospacing="1" w:after="100" w:afterAutospacing="1"/>
              <w:jc w:val="both"/>
            </w:pPr>
            <w:r w:rsidRPr="00390B76">
              <w:t>102.234</w:t>
            </w:r>
          </w:p>
        </w:tc>
        <w:tc>
          <w:tcPr>
            <w:tcW w:w="1076" w:type="dxa"/>
            <w:tcBorders>
              <w:top w:val="nil"/>
              <w:left w:val="nil"/>
              <w:bottom w:val="single" w:sz="4" w:space="0" w:color="auto"/>
              <w:right w:val="single" w:sz="4" w:space="0" w:color="auto"/>
            </w:tcBorders>
            <w:shd w:val="clear" w:color="auto" w:fill="auto"/>
            <w:noWrap/>
            <w:vAlign w:val="center"/>
            <w:hideMark/>
          </w:tcPr>
          <w:p w14:paraId="2B277D43" w14:textId="77777777" w:rsidR="00BC16F4" w:rsidRPr="00390B76" w:rsidRDefault="00BC16F4" w:rsidP="00BC16F4">
            <w:pPr>
              <w:spacing w:before="100" w:beforeAutospacing="1" w:after="100" w:afterAutospacing="1"/>
              <w:jc w:val="both"/>
            </w:pPr>
            <w:r w:rsidRPr="00390B76">
              <w:t>9,30</w:t>
            </w:r>
          </w:p>
        </w:tc>
        <w:tc>
          <w:tcPr>
            <w:tcW w:w="1266" w:type="dxa"/>
            <w:tcBorders>
              <w:top w:val="nil"/>
              <w:left w:val="nil"/>
              <w:bottom w:val="single" w:sz="4" w:space="0" w:color="auto"/>
              <w:right w:val="single" w:sz="4" w:space="0" w:color="auto"/>
            </w:tcBorders>
            <w:shd w:val="clear" w:color="auto" w:fill="auto"/>
            <w:noWrap/>
            <w:vAlign w:val="center"/>
            <w:hideMark/>
          </w:tcPr>
          <w:p w14:paraId="24FD2ADD" w14:textId="77777777" w:rsidR="00BC16F4" w:rsidRPr="00390B76" w:rsidRDefault="00BC16F4" w:rsidP="00BC16F4">
            <w:pPr>
              <w:spacing w:before="100" w:beforeAutospacing="1" w:after="100" w:afterAutospacing="1"/>
              <w:jc w:val="both"/>
            </w:pPr>
            <w:r w:rsidRPr="00390B76">
              <w:t>2.213</w:t>
            </w:r>
          </w:p>
        </w:tc>
        <w:tc>
          <w:tcPr>
            <w:tcW w:w="1076" w:type="dxa"/>
            <w:tcBorders>
              <w:top w:val="nil"/>
              <w:left w:val="nil"/>
              <w:bottom w:val="single" w:sz="4" w:space="0" w:color="auto"/>
              <w:right w:val="single" w:sz="4" w:space="0" w:color="auto"/>
            </w:tcBorders>
            <w:shd w:val="clear" w:color="auto" w:fill="auto"/>
            <w:noWrap/>
            <w:vAlign w:val="center"/>
            <w:hideMark/>
          </w:tcPr>
          <w:p w14:paraId="1F622A9E" w14:textId="77777777" w:rsidR="00BC16F4" w:rsidRPr="00390B76" w:rsidRDefault="00BC16F4" w:rsidP="00BC16F4">
            <w:pPr>
              <w:spacing w:before="100" w:beforeAutospacing="1" w:after="100" w:afterAutospacing="1"/>
              <w:jc w:val="both"/>
            </w:pPr>
            <w:r w:rsidRPr="00390B76">
              <w:t>0,81</w:t>
            </w:r>
          </w:p>
        </w:tc>
        <w:tc>
          <w:tcPr>
            <w:tcW w:w="1174" w:type="dxa"/>
            <w:tcBorders>
              <w:top w:val="nil"/>
              <w:left w:val="nil"/>
              <w:bottom w:val="single" w:sz="4" w:space="0" w:color="auto"/>
              <w:right w:val="single" w:sz="8" w:space="0" w:color="auto"/>
            </w:tcBorders>
            <w:shd w:val="clear" w:color="000000" w:fill="FCD5B4"/>
            <w:noWrap/>
            <w:vAlign w:val="center"/>
            <w:hideMark/>
          </w:tcPr>
          <w:p w14:paraId="1409AA12" w14:textId="77777777" w:rsidR="00BC16F4" w:rsidRPr="00390B76" w:rsidRDefault="00BC16F4" w:rsidP="00BC16F4">
            <w:pPr>
              <w:spacing w:before="100" w:beforeAutospacing="1" w:after="100" w:afterAutospacing="1"/>
              <w:jc w:val="both"/>
            </w:pPr>
            <w:r w:rsidRPr="00390B76">
              <w:t>-97,8%</w:t>
            </w:r>
          </w:p>
        </w:tc>
      </w:tr>
      <w:tr w:rsidR="00BC16F4" w:rsidRPr="00390B76" w14:paraId="0C3D5FE5"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6E2C8440" w14:textId="77777777" w:rsidR="00BC16F4" w:rsidRPr="00390B76" w:rsidRDefault="00BC16F4" w:rsidP="00771BF4">
            <w:pPr>
              <w:spacing w:before="100" w:beforeAutospacing="1" w:after="100" w:afterAutospacing="1"/>
              <w:rPr>
                <w:b/>
              </w:rPr>
            </w:pPr>
            <w:r w:rsidRPr="00390B76">
              <w:rPr>
                <w:b/>
              </w:rPr>
              <w:t>GET JET</w:t>
            </w:r>
          </w:p>
        </w:tc>
        <w:tc>
          <w:tcPr>
            <w:tcW w:w="1551" w:type="dxa"/>
            <w:tcBorders>
              <w:top w:val="nil"/>
              <w:left w:val="nil"/>
              <w:bottom w:val="single" w:sz="4" w:space="0" w:color="auto"/>
              <w:right w:val="single" w:sz="4" w:space="0" w:color="auto"/>
            </w:tcBorders>
            <w:shd w:val="clear" w:color="auto" w:fill="auto"/>
            <w:noWrap/>
            <w:vAlign w:val="center"/>
            <w:hideMark/>
          </w:tcPr>
          <w:p w14:paraId="3CDA7D71" w14:textId="77777777" w:rsidR="00BC16F4" w:rsidRPr="00390B76" w:rsidRDefault="00BC16F4" w:rsidP="00BC16F4">
            <w:pPr>
              <w:spacing w:before="100" w:beforeAutospacing="1" w:after="100" w:afterAutospacing="1"/>
              <w:jc w:val="both"/>
            </w:pPr>
            <w:r w:rsidRPr="00390B76">
              <w:t>35.607</w:t>
            </w:r>
          </w:p>
        </w:tc>
        <w:tc>
          <w:tcPr>
            <w:tcW w:w="1076" w:type="dxa"/>
            <w:tcBorders>
              <w:top w:val="nil"/>
              <w:left w:val="nil"/>
              <w:bottom w:val="single" w:sz="4" w:space="0" w:color="auto"/>
              <w:right w:val="single" w:sz="4" w:space="0" w:color="auto"/>
            </w:tcBorders>
            <w:shd w:val="clear" w:color="auto" w:fill="auto"/>
            <w:noWrap/>
            <w:vAlign w:val="center"/>
            <w:hideMark/>
          </w:tcPr>
          <w:p w14:paraId="250B2B00" w14:textId="77777777" w:rsidR="00BC16F4" w:rsidRPr="00390B76" w:rsidRDefault="00BC16F4" w:rsidP="00BC16F4">
            <w:pPr>
              <w:spacing w:before="100" w:beforeAutospacing="1" w:after="100" w:afterAutospacing="1"/>
              <w:jc w:val="both"/>
            </w:pPr>
            <w:r w:rsidRPr="00390B76">
              <w:t>3,24</w:t>
            </w:r>
          </w:p>
        </w:tc>
        <w:tc>
          <w:tcPr>
            <w:tcW w:w="1266" w:type="dxa"/>
            <w:tcBorders>
              <w:top w:val="nil"/>
              <w:left w:val="nil"/>
              <w:bottom w:val="single" w:sz="4" w:space="0" w:color="auto"/>
              <w:right w:val="single" w:sz="4" w:space="0" w:color="auto"/>
            </w:tcBorders>
            <w:shd w:val="clear" w:color="auto" w:fill="auto"/>
            <w:noWrap/>
            <w:vAlign w:val="center"/>
            <w:hideMark/>
          </w:tcPr>
          <w:p w14:paraId="387D5566" w14:textId="77777777" w:rsidR="00BC16F4" w:rsidRPr="00390B76" w:rsidRDefault="00BC16F4" w:rsidP="00BC16F4">
            <w:pPr>
              <w:spacing w:before="100" w:beforeAutospacing="1" w:after="100" w:afterAutospacing="1"/>
              <w:jc w:val="both"/>
            </w:pPr>
            <w:r w:rsidRPr="00390B76">
              <w:t>0</w:t>
            </w:r>
          </w:p>
        </w:tc>
        <w:tc>
          <w:tcPr>
            <w:tcW w:w="1076" w:type="dxa"/>
            <w:tcBorders>
              <w:top w:val="nil"/>
              <w:left w:val="nil"/>
              <w:bottom w:val="single" w:sz="4" w:space="0" w:color="auto"/>
              <w:right w:val="single" w:sz="4" w:space="0" w:color="auto"/>
            </w:tcBorders>
            <w:shd w:val="clear" w:color="auto" w:fill="auto"/>
            <w:noWrap/>
            <w:vAlign w:val="center"/>
            <w:hideMark/>
          </w:tcPr>
          <w:p w14:paraId="3B41FEF3" w14:textId="77777777" w:rsidR="00BC16F4" w:rsidRPr="00390B76" w:rsidRDefault="00BC16F4" w:rsidP="00BC16F4">
            <w:pPr>
              <w:spacing w:before="100" w:beforeAutospacing="1" w:after="100" w:afterAutospacing="1"/>
              <w:jc w:val="both"/>
            </w:pPr>
            <w:r w:rsidRPr="00390B76">
              <w:t>0,00</w:t>
            </w:r>
          </w:p>
        </w:tc>
        <w:tc>
          <w:tcPr>
            <w:tcW w:w="1174" w:type="dxa"/>
            <w:tcBorders>
              <w:top w:val="nil"/>
              <w:left w:val="nil"/>
              <w:bottom w:val="single" w:sz="4" w:space="0" w:color="auto"/>
              <w:right w:val="single" w:sz="8" w:space="0" w:color="auto"/>
            </w:tcBorders>
            <w:shd w:val="clear" w:color="000000" w:fill="FCD5B4"/>
            <w:noWrap/>
            <w:vAlign w:val="center"/>
            <w:hideMark/>
          </w:tcPr>
          <w:p w14:paraId="6DDE8265" w14:textId="77777777" w:rsidR="00BC16F4" w:rsidRPr="00390B76" w:rsidRDefault="00BC16F4" w:rsidP="00BC16F4">
            <w:pPr>
              <w:spacing w:before="100" w:beforeAutospacing="1" w:after="100" w:afterAutospacing="1"/>
              <w:jc w:val="both"/>
            </w:pPr>
            <w:r w:rsidRPr="00390B76">
              <w:t>-100,0%</w:t>
            </w:r>
          </w:p>
        </w:tc>
      </w:tr>
      <w:tr w:rsidR="00BC16F4" w:rsidRPr="00390B76" w14:paraId="1FAB3C46"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299489C4" w14:textId="77777777" w:rsidR="00BC16F4" w:rsidRPr="00390B76" w:rsidRDefault="00BC16F4" w:rsidP="00771BF4">
            <w:pPr>
              <w:spacing w:before="100" w:beforeAutospacing="1" w:after="100" w:afterAutospacing="1"/>
              <w:rPr>
                <w:b/>
              </w:rPr>
            </w:pPr>
            <w:r w:rsidRPr="00390B76">
              <w:rPr>
                <w:b/>
              </w:rPr>
              <w:t>TRANSAVIA</w:t>
            </w:r>
          </w:p>
        </w:tc>
        <w:tc>
          <w:tcPr>
            <w:tcW w:w="1551" w:type="dxa"/>
            <w:tcBorders>
              <w:top w:val="nil"/>
              <w:left w:val="nil"/>
              <w:bottom w:val="single" w:sz="4" w:space="0" w:color="auto"/>
              <w:right w:val="single" w:sz="4" w:space="0" w:color="auto"/>
            </w:tcBorders>
            <w:shd w:val="clear" w:color="auto" w:fill="auto"/>
            <w:noWrap/>
            <w:vAlign w:val="center"/>
            <w:hideMark/>
          </w:tcPr>
          <w:p w14:paraId="4275F92C" w14:textId="77777777" w:rsidR="00BC16F4" w:rsidRPr="00390B76" w:rsidRDefault="00BC16F4" w:rsidP="00BC16F4">
            <w:pPr>
              <w:spacing w:before="100" w:beforeAutospacing="1" w:after="100" w:afterAutospacing="1"/>
              <w:jc w:val="both"/>
            </w:pPr>
            <w:r w:rsidRPr="00390B76">
              <w:t>41.642</w:t>
            </w:r>
          </w:p>
        </w:tc>
        <w:tc>
          <w:tcPr>
            <w:tcW w:w="1076" w:type="dxa"/>
            <w:tcBorders>
              <w:top w:val="nil"/>
              <w:left w:val="nil"/>
              <w:bottom w:val="single" w:sz="4" w:space="0" w:color="auto"/>
              <w:right w:val="single" w:sz="4" w:space="0" w:color="auto"/>
            </w:tcBorders>
            <w:shd w:val="clear" w:color="auto" w:fill="auto"/>
            <w:noWrap/>
            <w:vAlign w:val="center"/>
            <w:hideMark/>
          </w:tcPr>
          <w:p w14:paraId="42E4E613" w14:textId="77777777" w:rsidR="00BC16F4" w:rsidRPr="00390B76" w:rsidRDefault="00BC16F4" w:rsidP="00BC16F4">
            <w:pPr>
              <w:spacing w:before="100" w:beforeAutospacing="1" w:after="100" w:afterAutospacing="1"/>
              <w:jc w:val="both"/>
            </w:pPr>
            <w:r w:rsidRPr="00390B76">
              <w:t>3,79</w:t>
            </w:r>
          </w:p>
        </w:tc>
        <w:tc>
          <w:tcPr>
            <w:tcW w:w="1266" w:type="dxa"/>
            <w:tcBorders>
              <w:top w:val="nil"/>
              <w:left w:val="nil"/>
              <w:bottom w:val="single" w:sz="4" w:space="0" w:color="auto"/>
              <w:right w:val="single" w:sz="4" w:space="0" w:color="auto"/>
            </w:tcBorders>
            <w:shd w:val="clear" w:color="auto" w:fill="auto"/>
            <w:noWrap/>
            <w:vAlign w:val="center"/>
            <w:hideMark/>
          </w:tcPr>
          <w:p w14:paraId="625B3F9E" w14:textId="77777777" w:rsidR="00BC16F4" w:rsidRPr="00390B76" w:rsidRDefault="00BC16F4" w:rsidP="00BC16F4">
            <w:pPr>
              <w:spacing w:before="100" w:beforeAutospacing="1" w:after="100" w:afterAutospacing="1"/>
              <w:jc w:val="both"/>
            </w:pPr>
            <w:r w:rsidRPr="00390B76">
              <w:t>0</w:t>
            </w:r>
          </w:p>
        </w:tc>
        <w:tc>
          <w:tcPr>
            <w:tcW w:w="1076" w:type="dxa"/>
            <w:tcBorders>
              <w:top w:val="nil"/>
              <w:left w:val="nil"/>
              <w:bottom w:val="single" w:sz="4" w:space="0" w:color="auto"/>
              <w:right w:val="single" w:sz="4" w:space="0" w:color="auto"/>
            </w:tcBorders>
            <w:shd w:val="clear" w:color="auto" w:fill="auto"/>
            <w:noWrap/>
            <w:vAlign w:val="center"/>
            <w:hideMark/>
          </w:tcPr>
          <w:p w14:paraId="61A46CA2" w14:textId="77777777" w:rsidR="00BC16F4" w:rsidRPr="00390B76" w:rsidRDefault="00BC16F4" w:rsidP="00BC16F4">
            <w:pPr>
              <w:spacing w:before="100" w:beforeAutospacing="1" w:after="100" w:afterAutospacing="1"/>
              <w:jc w:val="both"/>
            </w:pPr>
            <w:r w:rsidRPr="00390B76">
              <w:t>0,00</w:t>
            </w:r>
          </w:p>
        </w:tc>
        <w:tc>
          <w:tcPr>
            <w:tcW w:w="1174" w:type="dxa"/>
            <w:tcBorders>
              <w:top w:val="nil"/>
              <w:left w:val="nil"/>
              <w:bottom w:val="single" w:sz="4" w:space="0" w:color="auto"/>
              <w:right w:val="single" w:sz="8" w:space="0" w:color="auto"/>
            </w:tcBorders>
            <w:shd w:val="clear" w:color="000000" w:fill="FCD5B4"/>
            <w:noWrap/>
            <w:vAlign w:val="center"/>
            <w:hideMark/>
          </w:tcPr>
          <w:p w14:paraId="7BE873B1" w14:textId="77777777" w:rsidR="00BC16F4" w:rsidRPr="00390B76" w:rsidRDefault="00BC16F4" w:rsidP="00BC16F4">
            <w:pPr>
              <w:spacing w:before="100" w:beforeAutospacing="1" w:after="100" w:afterAutospacing="1"/>
              <w:jc w:val="both"/>
            </w:pPr>
            <w:r w:rsidRPr="00390B76">
              <w:t>-100,0%</w:t>
            </w:r>
          </w:p>
        </w:tc>
      </w:tr>
      <w:tr w:rsidR="00BC16F4" w:rsidRPr="00390B76" w14:paraId="47B9CBC6"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0733FD5C" w14:textId="77777777" w:rsidR="00BC16F4" w:rsidRPr="00390B76" w:rsidRDefault="00BC16F4" w:rsidP="00771BF4">
            <w:pPr>
              <w:spacing w:before="100" w:beforeAutospacing="1" w:after="100" w:afterAutospacing="1"/>
              <w:rPr>
                <w:b/>
              </w:rPr>
            </w:pPr>
            <w:r w:rsidRPr="00390B76">
              <w:rPr>
                <w:b/>
              </w:rPr>
              <w:t>AZUR AIR LLC</w:t>
            </w:r>
          </w:p>
        </w:tc>
        <w:tc>
          <w:tcPr>
            <w:tcW w:w="1551" w:type="dxa"/>
            <w:tcBorders>
              <w:top w:val="nil"/>
              <w:left w:val="nil"/>
              <w:bottom w:val="single" w:sz="4" w:space="0" w:color="auto"/>
              <w:right w:val="single" w:sz="4" w:space="0" w:color="auto"/>
            </w:tcBorders>
            <w:shd w:val="clear" w:color="auto" w:fill="auto"/>
            <w:noWrap/>
            <w:vAlign w:val="center"/>
            <w:hideMark/>
          </w:tcPr>
          <w:p w14:paraId="708B612D" w14:textId="77777777" w:rsidR="00BC16F4" w:rsidRPr="00390B76" w:rsidRDefault="00BC16F4" w:rsidP="00BC16F4">
            <w:pPr>
              <w:spacing w:before="100" w:beforeAutospacing="1" w:after="100" w:afterAutospacing="1"/>
              <w:jc w:val="both"/>
            </w:pPr>
            <w:r w:rsidRPr="00390B76">
              <w:t>55.725</w:t>
            </w:r>
          </w:p>
        </w:tc>
        <w:tc>
          <w:tcPr>
            <w:tcW w:w="1076" w:type="dxa"/>
            <w:tcBorders>
              <w:top w:val="nil"/>
              <w:left w:val="nil"/>
              <w:bottom w:val="single" w:sz="4" w:space="0" w:color="auto"/>
              <w:right w:val="single" w:sz="4" w:space="0" w:color="auto"/>
            </w:tcBorders>
            <w:shd w:val="clear" w:color="auto" w:fill="auto"/>
            <w:noWrap/>
            <w:vAlign w:val="center"/>
            <w:hideMark/>
          </w:tcPr>
          <w:p w14:paraId="2E1BE260" w14:textId="77777777" w:rsidR="00BC16F4" w:rsidRPr="00390B76" w:rsidRDefault="00BC16F4" w:rsidP="00BC16F4">
            <w:pPr>
              <w:spacing w:before="100" w:beforeAutospacing="1" w:after="100" w:afterAutospacing="1"/>
              <w:jc w:val="both"/>
            </w:pPr>
            <w:r w:rsidRPr="00390B76">
              <w:t>5,07</w:t>
            </w:r>
          </w:p>
        </w:tc>
        <w:tc>
          <w:tcPr>
            <w:tcW w:w="1266" w:type="dxa"/>
            <w:tcBorders>
              <w:top w:val="nil"/>
              <w:left w:val="nil"/>
              <w:bottom w:val="single" w:sz="4" w:space="0" w:color="auto"/>
              <w:right w:val="single" w:sz="4" w:space="0" w:color="auto"/>
            </w:tcBorders>
            <w:shd w:val="clear" w:color="auto" w:fill="auto"/>
            <w:noWrap/>
            <w:vAlign w:val="center"/>
            <w:hideMark/>
          </w:tcPr>
          <w:p w14:paraId="7EC84D6B" w14:textId="77777777" w:rsidR="00BC16F4" w:rsidRPr="00390B76" w:rsidRDefault="00BC16F4" w:rsidP="00BC16F4">
            <w:pPr>
              <w:spacing w:before="100" w:beforeAutospacing="1" w:after="100" w:afterAutospacing="1"/>
              <w:jc w:val="both"/>
            </w:pPr>
            <w:r w:rsidRPr="00390B76">
              <w:t>0</w:t>
            </w:r>
          </w:p>
        </w:tc>
        <w:tc>
          <w:tcPr>
            <w:tcW w:w="1076" w:type="dxa"/>
            <w:tcBorders>
              <w:top w:val="nil"/>
              <w:left w:val="nil"/>
              <w:bottom w:val="single" w:sz="4" w:space="0" w:color="auto"/>
              <w:right w:val="single" w:sz="4" w:space="0" w:color="auto"/>
            </w:tcBorders>
            <w:shd w:val="clear" w:color="auto" w:fill="auto"/>
            <w:noWrap/>
            <w:vAlign w:val="center"/>
            <w:hideMark/>
          </w:tcPr>
          <w:p w14:paraId="654F0C30" w14:textId="77777777" w:rsidR="00BC16F4" w:rsidRPr="00390B76" w:rsidRDefault="00BC16F4" w:rsidP="00BC16F4">
            <w:pPr>
              <w:spacing w:before="100" w:beforeAutospacing="1" w:after="100" w:afterAutospacing="1"/>
              <w:jc w:val="both"/>
            </w:pPr>
            <w:r w:rsidRPr="00390B76">
              <w:t>0,00</w:t>
            </w:r>
          </w:p>
        </w:tc>
        <w:tc>
          <w:tcPr>
            <w:tcW w:w="1174" w:type="dxa"/>
            <w:tcBorders>
              <w:top w:val="nil"/>
              <w:left w:val="nil"/>
              <w:bottom w:val="single" w:sz="4" w:space="0" w:color="auto"/>
              <w:right w:val="single" w:sz="8" w:space="0" w:color="auto"/>
            </w:tcBorders>
            <w:shd w:val="clear" w:color="000000" w:fill="FCD5B4"/>
            <w:noWrap/>
            <w:vAlign w:val="center"/>
            <w:hideMark/>
          </w:tcPr>
          <w:p w14:paraId="24937344" w14:textId="77777777" w:rsidR="00BC16F4" w:rsidRPr="00390B76" w:rsidRDefault="00BC16F4" w:rsidP="00BC16F4">
            <w:pPr>
              <w:spacing w:before="100" w:beforeAutospacing="1" w:after="100" w:afterAutospacing="1"/>
              <w:jc w:val="both"/>
            </w:pPr>
            <w:r w:rsidRPr="00390B76">
              <w:t>-100,0%</w:t>
            </w:r>
          </w:p>
        </w:tc>
      </w:tr>
      <w:tr w:rsidR="00BC16F4" w:rsidRPr="00390B76" w14:paraId="08A41F9B"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3DCB3D20" w14:textId="77777777" w:rsidR="00BC16F4" w:rsidRPr="00390B76" w:rsidRDefault="00BC16F4" w:rsidP="00771BF4">
            <w:pPr>
              <w:spacing w:before="100" w:beforeAutospacing="1" w:after="100" w:afterAutospacing="1"/>
              <w:rPr>
                <w:b/>
              </w:rPr>
            </w:pPr>
            <w:r w:rsidRPr="00390B76">
              <w:rPr>
                <w:b/>
              </w:rPr>
              <w:t>POBEDA</w:t>
            </w:r>
          </w:p>
        </w:tc>
        <w:tc>
          <w:tcPr>
            <w:tcW w:w="1551" w:type="dxa"/>
            <w:tcBorders>
              <w:top w:val="nil"/>
              <w:left w:val="nil"/>
              <w:bottom w:val="single" w:sz="4" w:space="0" w:color="auto"/>
              <w:right w:val="single" w:sz="4" w:space="0" w:color="auto"/>
            </w:tcBorders>
            <w:shd w:val="clear" w:color="auto" w:fill="auto"/>
            <w:noWrap/>
            <w:vAlign w:val="center"/>
            <w:hideMark/>
          </w:tcPr>
          <w:p w14:paraId="38F4D86E" w14:textId="77777777" w:rsidR="00BC16F4" w:rsidRPr="00390B76" w:rsidRDefault="00BC16F4" w:rsidP="00BC16F4">
            <w:pPr>
              <w:spacing w:before="100" w:beforeAutospacing="1" w:after="100" w:afterAutospacing="1"/>
              <w:jc w:val="both"/>
            </w:pPr>
            <w:r w:rsidRPr="00390B76">
              <w:t>70.801</w:t>
            </w:r>
          </w:p>
        </w:tc>
        <w:tc>
          <w:tcPr>
            <w:tcW w:w="1076" w:type="dxa"/>
            <w:tcBorders>
              <w:top w:val="nil"/>
              <w:left w:val="nil"/>
              <w:bottom w:val="single" w:sz="4" w:space="0" w:color="auto"/>
              <w:right w:val="single" w:sz="4" w:space="0" w:color="auto"/>
            </w:tcBorders>
            <w:shd w:val="clear" w:color="auto" w:fill="auto"/>
            <w:noWrap/>
            <w:vAlign w:val="center"/>
            <w:hideMark/>
          </w:tcPr>
          <w:p w14:paraId="241FCBB4" w14:textId="77777777" w:rsidR="00BC16F4" w:rsidRPr="00390B76" w:rsidRDefault="00BC16F4" w:rsidP="00BC16F4">
            <w:pPr>
              <w:spacing w:before="100" w:beforeAutospacing="1" w:after="100" w:afterAutospacing="1"/>
              <w:jc w:val="both"/>
            </w:pPr>
            <w:r w:rsidRPr="00390B76">
              <w:t>6,44</w:t>
            </w:r>
          </w:p>
        </w:tc>
        <w:tc>
          <w:tcPr>
            <w:tcW w:w="1266" w:type="dxa"/>
            <w:tcBorders>
              <w:top w:val="nil"/>
              <w:left w:val="nil"/>
              <w:bottom w:val="single" w:sz="4" w:space="0" w:color="auto"/>
              <w:right w:val="single" w:sz="4" w:space="0" w:color="auto"/>
            </w:tcBorders>
            <w:shd w:val="clear" w:color="auto" w:fill="auto"/>
            <w:noWrap/>
            <w:vAlign w:val="center"/>
            <w:hideMark/>
          </w:tcPr>
          <w:p w14:paraId="72D686C3" w14:textId="77777777" w:rsidR="00BC16F4" w:rsidRPr="00390B76" w:rsidRDefault="00BC16F4" w:rsidP="00BC16F4">
            <w:pPr>
              <w:spacing w:before="100" w:beforeAutospacing="1" w:after="100" w:afterAutospacing="1"/>
              <w:jc w:val="both"/>
            </w:pPr>
            <w:r w:rsidRPr="00390B76">
              <w:t>37.140</w:t>
            </w:r>
          </w:p>
        </w:tc>
        <w:tc>
          <w:tcPr>
            <w:tcW w:w="1076" w:type="dxa"/>
            <w:tcBorders>
              <w:top w:val="nil"/>
              <w:left w:val="nil"/>
              <w:bottom w:val="single" w:sz="4" w:space="0" w:color="auto"/>
              <w:right w:val="single" w:sz="4" w:space="0" w:color="auto"/>
            </w:tcBorders>
            <w:shd w:val="clear" w:color="auto" w:fill="auto"/>
            <w:noWrap/>
            <w:vAlign w:val="center"/>
            <w:hideMark/>
          </w:tcPr>
          <w:p w14:paraId="2AFCE6E5" w14:textId="77777777" w:rsidR="00BC16F4" w:rsidRPr="00390B76" w:rsidRDefault="00BC16F4" w:rsidP="00BC16F4">
            <w:pPr>
              <w:spacing w:before="100" w:beforeAutospacing="1" w:after="100" w:afterAutospacing="1"/>
              <w:jc w:val="both"/>
            </w:pPr>
            <w:r w:rsidRPr="00390B76">
              <w:t>13,54</w:t>
            </w:r>
          </w:p>
        </w:tc>
        <w:tc>
          <w:tcPr>
            <w:tcW w:w="1174" w:type="dxa"/>
            <w:tcBorders>
              <w:top w:val="nil"/>
              <w:left w:val="nil"/>
              <w:bottom w:val="single" w:sz="4" w:space="0" w:color="auto"/>
              <w:right w:val="single" w:sz="8" w:space="0" w:color="auto"/>
            </w:tcBorders>
            <w:shd w:val="clear" w:color="000000" w:fill="FCD5B4"/>
            <w:noWrap/>
            <w:vAlign w:val="center"/>
            <w:hideMark/>
          </w:tcPr>
          <w:p w14:paraId="4332A300" w14:textId="77777777" w:rsidR="00BC16F4" w:rsidRPr="00390B76" w:rsidRDefault="00BC16F4" w:rsidP="00BC16F4">
            <w:pPr>
              <w:spacing w:before="100" w:beforeAutospacing="1" w:after="100" w:afterAutospacing="1"/>
              <w:jc w:val="both"/>
            </w:pPr>
            <w:r w:rsidRPr="00390B76">
              <w:t>-47,5%</w:t>
            </w:r>
          </w:p>
        </w:tc>
      </w:tr>
      <w:tr w:rsidR="00BC16F4" w:rsidRPr="00390B76" w14:paraId="4E2AD9C4"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1B5D204D" w14:textId="77777777" w:rsidR="00BC16F4" w:rsidRPr="00390B76" w:rsidRDefault="00BC16F4" w:rsidP="00771BF4">
            <w:pPr>
              <w:spacing w:before="100" w:beforeAutospacing="1" w:after="100" w:afterAutospacing="1"/>
              <w:rPr>
                <w:b/>
              </w:rPr>
            </w:pPr>
            <w:r w:rsidRPr="00390B76">
              <w:rPr>
                <w:b/>
              </w:rPr>
              <w:t>ROYAL FLIGHT</w:t>
            </w:r>
          </w:p>
        </w:tc>
        <w:tc>
          <w:tcPr>
            <w:tcW w:w="1551" w:type="dxa"/>
            <w:tcBorders>
              <w:top w:val="nil"/>
              <w:left w:val="nil"/>
              <w:bottom w:val="single" w:sz="4" w:space="0" w:color="auto"/>
              <w:right w:val="single" w:sz="4" w:space="0" w:color="auto"/>
            </w:tcBorders>
            <w:shd w:val="clear" w:color="auto" w:fill="auto"/>
            <w:noWrap/>
            <w:vAlign w:val="center"/>
            <w:hideMark/>
          </w:tcPr>
          <w:p w14:paraId="5EACFD24" w14:textId="77777777" w:rsidR="00BC16F4" w:rsidRPr="00390B76" w:rsidRDefault="00BC16F4" w:rsidP="00BC16F4">
            <w:pPr>
              <w:spacing w:before="100" w:beforeAutospacing="1" w:after="100" w:afterAutospacing="1"/>
              <w:jc w:val="both"/>
            </w:pPr>
            <w:r w:rsidRPr="00390B76">
              <w:t>86.325</w:t>
            </w:r>
          </w:p>
        </w:tc>
        <w:tc>
          <w:tcPr>
            <w:tcW w:w="1076" w:type="dxa"/>
            <w:tcBorders>
              <w:top w:val="nil"/>
              <w:left w:val="nil"/>
              <w:bottom w:val="single" w:sz="4" w:space="0" w:color="auto"/>
              <w:right w:val="single" w:sz="4" w:space="0" w:color="auto"/>
            </w:tcBorders>
            <w:shd w:val="clear" w:color="auto" w:fill="auto"/>
            <w:noWrap/>
            <w:vAlign w:val="center"/>
            <w:hideMark/>
          </w:tcPr>
          <w:p w14:paraId="2D783FBF" w14:textId="77777777" w:rsidR="00BC16F4" w:rsidRPr="00390B76" w:rsidRDefault="00BC16F4" w:rsidP="00BC16F4">
            <w:pPr>
              <w:spacing w:before="100" w:beforeAutospacing="1" w:after="100" w:afterAutospacing="1"/>
              <w:jc w:val="both"/>
            </w:pPr>
            <w:r w:rsidRPr="00390B76">
              <w:t>7,85</w:t>
            </w:r>
          </w:p>
        </w:tc>
        <w:tc>
          <w:tcPr>
            <w:tcW w:w="1266" w:type="dxa"/>
            <w:tcBorders>
              <w:top w:val="nil"/>
              <w:left w:val="nil"/>
              <w:bottom w:val="single" w:sz="4" w:space="0" w:color="auto"/>
              <w:right w:val="single" w:sz="4" w:space="0" w:color="auto"/>
            </w:tcBorders>
            <w:shd w:val="clear" w:color="auto" w:fill="auto"/>
            <w:noWrap/>
            <w:vAlign w:val="center"/>
            <w:hideMark/>
          </w:tcPr>
          <w:p w14:paraId="79324AEA" w14:textId="77777777" w:rsidR="00BC16F4" w:rsidRPr="00390B76" w:rsidRDefault="00BC16F4" w:rsidP="00BC16F4">
            <w:pPr>
              <w:spacing w:before="100" w:beforeAutospacing="1" w:after="100" w:afterAutospacing="1"/>
              <w:jc w:val="both"/>
            </w:pPr>
            <w:r w:rsidRPr="00390B76">
              <w:t>0</w:t>
            </w:r>
          </w:p>
        </w:tc>
        <w:tc>
          <w:tcPr>
            <w:tcW w:w="1076" w:type="dxa"/>
            <w:tcBorders>
              <w:top w:val="nil"/>
              <w:left w:val="nil"/>
              <w:bottom w:val="single" w:sz="4" w:space="0" w:color="auto"/>
              <w:right w:val="single" w:sz="4" w:space="0" w:color="auto"/>
            </w:tcBorders>
            <w:shd w:val="clear" w:color="auto" w:fill="auto"/>
            <w:noWrap/>
            <w:vAlign w:val="center"/>
            <w:hideMark/>
          </w:tcPr>
          <w:p w14:paraId="1970EC9E" w14:textId="77777777" w:rsidR="00BC16F4" w:rsidRPr="00390B76" w:rsidRDefault="00BC16F4" w:rsidP="00BC16F4">
            <w:pPr>
              <w:spacing w:before="100" w:beforeAutospacing="1" w:after="100" w:afterAutospacing="1"/>
              <w:jc w:val="both"/>
            </w:pPr>
            <w:r w:rsidRPr="00390B76">
              <w:t>0,00</w:t>
            </w:r>
          </w:p>
        </w:tc>
        <w:tc>
          <w:tcPr>
            <w:tcW w:w="1174" w:type="dxa"/>
            <w:tcBorders>
              <w:top w:val="nil"/>
              <w:left w:val="nil"/>
              <w:bottom w:val="single" w:sz="4" w:space="0" w:color="auto"/>
              <w:right w:val="single" w:sz="8" w:space="0" w:color="auto"/>
            </w:tcBorders>
            <w:shd w:val="clear" w:color="000000" w:fill="FCD5B4"/>
            <w:noWrap/>
            <w:vAlign w:val="center"/>
            <w:hideMark/>
          </w:tcPr>
          <w:p w14:paraId="1C323BBF" w14:textId="77777777" w:rsidR="00BC16F4" w:rsidRPr="00390B76" w:rsidRDefault="00BC16F4" w:rsidP="00BC16F4">
            <w:pPr>
              <w:spacing w:before="100" w:beforeAutospacing="1" w:after="100" w:afterAutospacing="1"/>
              <w:jc w:val="both"/>
            </w:pPr>
            <w:r w:rsidRPr="00390B76">
              <w:t>-100,0%</w:t>
            </w:r>
          </w:p>
        </w:tc>
      </w:tr>
      <w:tr w:rsidR="00BC16F4" w:rsidRPr="00390B76" w14:paraId="514DC201"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5CF103B3" w14:textId="77777777" w:rsidR="00BC16F4" w:rsidRPr="00390B76" w:rsidRDefault="00BC16F4" w:rsidP="00771BF4">
            <w:pPr>
              <w:spacing w:before="100" w:beforeAutospacing="1" w:after="100" w:afterAutospacing="1"/>
              <w:rPr>
                <w:b/>
              </w:rPr>
            </w:pPr>
            <w:r w:rsidRPr="00390B76">
              <w:rPr>
                <w:b/>
              </w:rPr>
              <w:t>FREEBIRD</w:t>
            </w:r>
          </w:p>
        </w:tc>
        <w:tc>
          <w:tcPr>
            <w:tcW w:w="1551" w:type="dxa"/>
            <w:tcBorders>
              <w:top w:val="nil"/>
              <w:left w:val="nil"/>
              <w:bottom w:val="single" w:sz="4" w:space="0" w:color="auto"/>
              <w:right w:val="single" w:sz="4" w:space="0" w:color="auto"/>
            </w:tcBorders>
            <w:shd w:val="clear" w:color="auto" w:fill="auto"/>
            <w:noWrap/>
            <w:vAlign w:val="center"/>
            <w:hideMark/>
          </w:tcPr>
          <w:p w14:paraId="2527DF84" w14:textId="77777777" w:rsidR="00BC16F4" w:rsidRPr="00390B76" w:rsidRDefault="00BC16F4" w:rsidP="00BC16F4">
            <w:pPr>
              <w:spacing w:before="100" w:beforeAutospacing="1" w:after="100" w:afterAutospacing="1"/>
              <w:jc w:val="both"/>
            </w:pPr>
            <w:r w:rsidRPr="00390B76">
              <w:t>32.468</w:t>
            </w:r>
          </w:p>
        </w:tc>
        <w:tc>
          <w:tcPr>
            <w:tcW w:w="1076" w:type="dxa"/>
            <w:tcBorders>
              <w:top w:val="nil"/>
              <w:left w:val="nil"/>
              <w:bottom w:val="single" w:sz="4" w:space="0" w:color="auto"/>
              <w:right w:val="single" w:sz="4" w:space="0" w:color="auto"/>
            </w:tcBorders>
            <w:shd w:val="clear" w:color="auto" w:fill="auto"/>
            <w:noWrap/>
            <w:vAlign w:val="center"/>
            <w:hideMark/>
          </w:tcPr>
          <w:p w14:paraId="05B69D9A" w14:textId="77777777" w:rsidR="00BC16F4" w:rsidRPr="00390B76" w:rsidRDefault="00BC16F4" w:rsidP="00BC16F4">
            <w:pPr>
              <w:spacing w:before="100" w:beforeAutospacing="1" w:after="100" w:afterAutospacing="1"/>
              <w:jc w:val="both"/>
            </w:pPr>
            <w:r w:rsidRPr="00390B76">
              <w:t>2,95</w:t>
            </w:r>
          </w:p>
        </w:tc>
        <w:tc>
          <w:tcPr>
            <w:tcW w:w="1266" w:type="dxa"/>
            <w:tcBorders>
              <w:top w:val="nil"/>
              <w:left w:val="nil"/>
              <w:bottom w:val="single" w:sz="4" w:space="0" w:color="auto"/>
              <w:right w:val="single" w:sz="4" w:space="0" w:color="auto"/>
            </w:tcBorders>
            <w:shd w:val="clear" w:color="auto" w:fill="auto"/>
            <w:noWrap/>
            <w:vAlign w:val="center"/>
            <w:hideMark/>
          </w:tcPr>
          <w:p w14:paraId="49C8DDD5" w14:textId="77777777" w:rsidR="00BC16F4" w:rsidRPr="00390B76" w:rsidRDefault="00BC16F4" w:rsidP="00BC16F4">
            <w:pPr>
              <w:spacing w:before="100" w:beforeAutospacing="1" w:after="100" w:afterAutospacing="1"/>
              <w:jc w:val="both"/>
            </w:pPr>
            <w:r w:rsidRPr="00390B76">
              <w:t>589</w:t>
            </w:r>
          </w:p>
        </w:tc>
        <w:tc>
          <w:tcPr>
            <w:tcW w:w="1076" w:type="dxa"/>
            <w:tcBorders>
              <w:top w:val="nil"/>
              <w:left w:val="nil"/>
              <w:bottom w:val="single" w:sz="4" w:space="0" w:color="auto"/>
              <w:right w:val="single" w:sz="4" w:space="0" w:color="auto"/>
            </w:tcBorders>
            <w:shd w:val="clear" w:color="auto" w:fill="auto"/>
            <w:noWrap/>
            <w:vAlign w:val="center"/>
            <w:hideMark/>
          </w:tcPr>
          <w:p w14:paraId="39F319C2" w14:textId="77777777" w:rsidR="00BC16F4" w:rsidRPr="00390B76" w:rsidRDefault="00BC16F4" w:rsidP="00BC16F4">
            <w:pPr>
              <w:spacing w:before="100" w:beforeAutospacing="1" w:after="100" w:afterAutospacing="1"/>
              <w:jc w:val="both"/>
            </w:pPr>
            <w:r w:rsidRPr="00390B76">
              <w:t>0,21</w:t>
            </w:r>
          </w:p>
        </w:tc>
        <w:tc>
          <w:tcPr>
            <w:tcW w:w="1174" w:type="dxa"/>
            <w:tcBorders>
              <w:top w:val="nil"/>
              <w:left w:val="nil"/>
              <w:bottom w:val="single" w:sz="4" w:space="0" w:color="auto"/>
              <w:right w:val="single" w:sz="8" w:space="0" w:color="auto"/>
            </w:tcBorders>
            <w:shd w:val="clear" w:color="000000" w:fill="FCD5B4"/>
            <w:noWrap/>
            <w:vAlign w:val="center"/>
            <w:hideMark/>
          </w:tcPr>
          <w:p w14:paraId="3E2FF81A" w14:textId="77777777" w:rsidR="00BC16F4" w:rsidRPr="00390B76" w:rsidRDefault="00BC16F4" w:rsidP="00BC16F4">
            <w:pPr>
              <w:spacing w:before="100" w:beforeAutospacing="1" w:after="100" w:afterAutospacing="1"/>
              <w:jc w:val="both"/>
            </w:pPr>
            <w:r w:rsidRPr="00390B76">
              <w:t>-98,2%</w:t>
            </w:r>
          </w:p>
        </w:tc>
      </w:tr>
      <w:tr w:rsidR="00BC16F4" w:rsidRPr="00390B76" w14:paraId="0924F121"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2F1881EC" w14:textId="77777777" w:rsidR="00BC16F4" w:rsidRPr="00390B76" w:rsidRDefault="00BC16F4" w:rsidP="00771BF4">
            <w:pPr>
              <w:spacing w:before="100" w:beforeAutospacing="1" w:after="100" w:afterAutospacing="1"/>
              <w:rPr>
                <w:b/>
              </w:rPr>
            </w:pPr>
            <w:r w:rsidRPr="00390B76">
              <w:rPr>
                <w:b/>
              </w:rPr>
              <w:t>SUNEXPRESS</w:t>
            </w:r>
          </w:p>
        </w:tc>
        <w:tc>
          <w:tcPr>
            <w:tcW w:w="1551" w:type="dxa"/>
            <w:tcBorders>
              <w:top w:val="nil"/>
              <w:left w:val="nil"/>
              <w:bottom w:val="single" w:sz="4" w:space="0" w:color="auto"/>
              <w:right w:val="single" w:sz="4" w:space="0" w:color="auto"/>
            </w:tcBorders>
            <w:shd w:val="clear" w:color="auto" w:fill="auto"/>
            <w:noWrap/>
            <w:vAlign w:val="center"/>
            <w:hideMark/>
          </w:tcPr>
          <w:p w14:paraId="5A3D013E" w14:textId="77777777" w:rsidR="00BC16F4" w:rsidRPr="00390B76" w:rsidRDefault="00BC16F4" w:rsidP="00BC16F4">
            <w:pPr>
              <w:spacing w:before="100" w:beforeAutospacing="1" w:after="100" w:afterAutospacing="1"/>
              <w:jc w:val="both"/>
            </w:pPr>
            <w:r w:rsidRPr="00390B76">
              <w:t>5.525</w:t>
            </w:r>
          </w:p>
        </w:tc>
        <w:tc>
          <w:tcPr>
            <w:tcW w:w="1076" w:type="dxa"/>
            <w:tcBorders>
              <w:top w:val="nil"/>
              <w:left w:val="nil"/>
              <w:bottom w:val="single" w:sz="4" w:space="0" w:color="auto"/>
              <w:right w:val="single" w:sz="4" w:space="0" w:color="auto"/>
            </w:tcBorders>
            <w:shd w:val="clear" w:color="auto" w:fill="auto"/>
            <w:noWrap/>
            <w:vAlign w:val="center"/>
            <w:hideMark/>
          </w:tcPr>
          <w:p w14:paraId="71657E70" w14:textId="77777777" w:rsidR="00BC16F4" w:rsidRPr="00390B76" w:rsidRDefault="00BC16F4" w:rsidP="00BC16F4">
            <w:pPr>
              <w:spacing w:before="100" w:beforeAutospacing="1" w:after="100" w:afterAutospacing="1"/>
              <w:jc w:val="both"/>
            </w:pPr>
            <w:r w:rsidRPr="00390B76">
              <w:t>0,50</w:t>
            </w:r>
          </w:p>
        </w:tc>
        <w:tc>
          <w:tcPr>
            <w:tcW w:w="1266" w:type="dxa"/>
            <w:tcBorders>
              <w:top w:val="nil"/>
              <w:left w:val="nil"/>
              <w:bottom w:val="single" w:sz="4" w:space="0" w:color="auto"/>
              <w:right w:val="single" w:sz="4" w:space="0" w:color="auto"/>
            </w:tcBorders>
            <w:shd w:val="clear" w:color="auto" w:fill="auto"/>
            <w:noWrap/>
            <w:vAlign w:val="center"/>
            <w:hideMark/>
          </w:tcPr>
          <w:p w14:paraId="5DB08380" w14:textId="77777777" w:rsidR="00BC16F4" w:rsidRPr="00390B76" w:rsidRDefault="00BC16F4" w:rsidP="00BC16F4">
            <w:pPr>
              <w:spacing w:before="100" w:beforeAutospacing="1" w:after="100" w:afterAutospacing="1"/>
              <w:jc w:val="both"/>
            </w:pPr>
            <w:r w:rsidRPr="00390B76">
              <w:t>478</w:t>
            </w:r>
          </w:p>
        </w:tc>
        <w:tc>
          <w:tcPr>
            <w:tcW w:w="1076" w:type="dxa"/>
            <w:tcBorders>
              <w:top w:val="nil"/>
              <w:left w:val="nil"/>
              <w:bottom w:val="single" w:sz="4" w:space="0" w:color="auto"/>
              <w:right w:val="single" w:sz="4" w:space="0" w:color="auto"/>
            </w:tcBorders>
            <w:shd w:val="clear" w:color="auto" w:fill="auto"/>
            <w:noWrap/>
            <w:vAlign w:val="center"/>
            <w:hideMark/>
          </w:tcPr>
          <w:p w14:paraId="57B1A63B" w14:textId="77777777" w:rsidR="00BC16F4" w:rsidRPr="00390B76" w:rsidRDefault="00BC16F4" w:rsidP="00BC16F4">
            <w:pPr>
              <w:spacing w:before="100" w:beforeAutospacing="1" w:after="100" w:afterAutospacing="1"/>
              <w:jc w:val="both"/>
            </w:pPr>
            <w:r w:rsidRPr="00390B76">
              <w:t>0,17</w:t>
            </w:r>
          </w:p>
        </w:tc>
        <w:tc>
          <w:tcPr>
            <w:tcW w:w="1174" w:type="dxa"/>
            <w:tcBorders>
              <w:top w:val="nil"/>
              <w:left w:val="nil"/>
              <w:bottom w:val="single" w:sz="4" w:space="0" w:color="auto"/>
              <w:right w:val="single" w:sz="8" w:space="0" w:color="auto"/>
            </w:tcBorders>
            <w:shd w:val="clear" w:color="000000" w:fill="FCD5B4"/>
            <w:noWrap/>
            <w:vAlign w:val="center"/>
            <w:hideMark/>
          </w:tcPr>
          <w:p w14:paraId="55431261" w14:textId="77777777" w:rsidR="00BC16F4" w:rsidRPr="00390B76" w:rsidRDefault="00BC16F4" w:rsidP="00BC16F4">
            <w:pPr>
              <w:spacing w:before="100" w:beforeAutospacing="1" w:after="100" w:afterAutospacing="1"/>
              <w:jc w:val="both"/>
            </w:pPr>
            <w:r w:rsidRPr="00390B76">
              <w:t>-91,3%</w:t>
            </w:r>
          </w:p>
        </w:tc>
      </w:tr>
      <w:tr w:rsidR="00BC16F4" w:rsidRPr="00390B76" w14:paraId="126F45F9"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694322F4" w14:textId="77777777" w:rsidR="00BC16F4" w:rsidRPr="00390B76" w:rsidRDefault="00BC16F4" w:rsidP="00771BF4">
            <w:pPr>
              <w:spacing w:before="100" w:beforeAutospacing="1" w:after="100" w:afterAutospacing="1"/>
              <w:rPr>
                <w:b/>
              </w:rPr>
            </w:pPr>
            <w:r w:rsidRPr="00390B76">
              <w:rPr>
                <w:b/>
              </w:rPr>
              <w:t>CORENDON</w:t>
            </w:r>
          </w:p>
        </w:tc>
        <w:tc>
          <w:tcPr>
            <w:tcW w:w="1551" w:type="dxa"/>
            <w:tcBorders>
              <w:top w:val="nil"/>
              <w:left w:val="nil"/>
              <w:bottom w:val="single" w:sz="4" w:space="0" w:color="auto"/>
              <w:right w:val="single" w:sz="4" w:space="0" w:color="auto"/>
            </w:tcBorders>
            <w:shd w:val="clear" w:color="auto" w:fill="auto"/>
            <w:noWrap/>
            <w:vAlign w:val="center"/>
            <w:hideMark/>
          </w:tcPr>
          <w:p w14:paraId="4FA0CBAC" w14:textId="77777777" w:rsidR="00BC16F4" w:rsidRPr="00390B76" w:rsidRDefault="00BC16F4" w:rsidP="00BC16F4">
            <w:pPr>
              <w:spacing w:before="100" w:beforeAutospacing="1" w:after="100" w:afterAutospacing="1"/>
              <w:jc w:val="both"/>
            </w:pPr>
            <w:r w:rsidRPr="00390B76">
              <w:t>41164</w:t>
            </w:r>
          </w:p>
        </w:tc>
        <w:tc>
          <w:tcPr>
            <w:tcW w:w="1076" w:type="dxa"/>
            <w:tcBorders>
              <w:top w:val="nil"/>
              <w:left w:val="nil"/>
              <w:bottom w:val="single" w:sz="4" w:space="0" w:color="auto"/>
              <w:right w:val="single" w:sz="4" w:space="0" w:color="auto"/>
            </w:tcBorders>
            <w:shd w:val="clear" w:color="auto" w:fill="auto"/>
            <w:noWrap/>
            <w:vAlign w:val="center"/>
            <w:hideMark/>
          </w:tcPr>
          <w:p w14:paraId="66B267F0" w14:textId="77777777" w:rsidR="00BC16F4" w:rsidRPr="00390B76" w:rsidRDefault="00BC16F4" w:rsidP="00BC16F4">
            <w:pPr>
              <w:spacing w:before="100" w:beforeAutospacing="1" w:after="100" w:afterAutospacing="1"/>
              <w:jc w:val="both"/>
            </w:pPr>
            <w:r w:rsidRPr="00390B76">
              <w:t>3,74</w:t>
            </w:r>
          </w:p>
        </w:tc>
        <w:tc>
          <w:tcPr>
            <w:tcW w:w="1266" w:type="dxa"/>
            <w:tcBorders>
              <w:top w:val="nil"/>
              <w:left w:val="nil"/>
              <w:bottom w:val="single" w:sz="4" w:space="0" w:color="auto"/>
              <w:right w:val="single" w:sz="4" w:space="0" w:color="auto"/>
            </w:tcBorders>
            <w:shd w:val="clear" w:color="auto" w:fill="auto"/>
            <w:noWrap/>
            <w:vAlign w:val="center"/>
            <w:hideMark/>
          </w:tcPr>
          <w:p w14:paraId="654A55F3" w14:textId="77777777" w:rsidR="00BC16F4" w:rsidRPr="00390B76" w:rsidRDefault="00BC16F4" w:rsidP="00BC16F4">
            <w:pPr>
              <w:spacing w:before="100" w:beforeAutospacing="1" w:after="100" w:afterAutospacing="1"/>
              <w:jc w:val="both"/>
            </w:pPr>
            <w:r w:rsidRPr="00390B76">
              <w:t>577</w:t>
            </w:r>
          </w:p>
        </w:tc>
        <w:tc>
          <w:tcPr>
            <w:tcW w:w="1076" w:type="dxa"/>
            <w:tcBorders>
              <w:top w:val="nil"/>
              <w:left w:val="nil"/>
              <w:bottom w:val="single" w:sz="4" w:space="0" w:color="auto"/>
              <w:right w:val="single" w:sz="4" w:space="0" w:color="auto"/>
            </w:tcBorders>
            <w:shd w:val="clear" w:color="auto" w:fill="auto"/>
            <w:noWrap/>
            <w:vAlign w:val="center"/>
            <w:hideMark/>
          </w:tcPr>
          <w:p w14:paraId="6FD03D77" w14:textId="77777777" w:rsidR="00BC16F4" w:rsidRPr="00390B76" w:rsidRDefault="00BC16F4" w:rsidP="00BC16F4">
            <w:pPr>
              <w:spacing w:before="100" w:beforeAutospacing="1" w:after="100" w:afterAutospacing="1"/>
              <w:jc w:val="both"/>
            </w:pPr>
            <w:r w:rsidRPr="00390B76">
              <w:t>0,21</w:t>
            </w:r>
          </w:p>
        </w:tc>
        <w:tc>
          <w:tcPr>
            <w:tcW w:w="1174" w:type="dxa"/>
            <w:tcBorders>
              <w:top w:val="nil"/>
              <w:left w:val="nil"/>
              <w:bottom w:val="single" w:sz="4" w:space="0" w:color="auto"/>
              <w:right w:val="single" w:sz="8" w:space="0" w:color="auto"/>
            </w:tcBorders>
            <w:shd w:val="clear" w:color="000000" w:fill="FCD5B4"/>
            <w:noWrap/>
            <w:vAlign w:val="center"/>
            <w:hideMark/>
          </w:tcPr>
          <w:p w14:paraId="22D2F78B" w14:textId="77777777" w:rsidR="00BC16F4" w:rsidRPr="00390B76" w:rsidRDefault="00BC16F4" w:rsidP="00BC16F4">
            <w:pPr>
              <w:spacing w:before="100" w:beforeAutospacing="1" w:after="100" w:afterAutospacing="1"/>
              <w:jc w:val="both"/>
            </w:pPr>
            <w:r w:rsidRPr="00390B76">
              <w:t>-98,6%</w:t>
            </w:r>
          </w:p>
        </w:tc>
      </w:tr>
      <w:tr w:rsidR="00BC16F4" w:rsidRPr="00390B76" w14:paraId="4E21000D" w14:textId="77777777" w:rsidTr="001E57FD">
        <w:trPr>
          <w:trHeight w:val="283"/>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14:paraId="51DC16F4" w14:textId="77777777" w:rsidR="00BC16F4" w:rsidRPr="00390B76" w:rsidRDefault="00BC16F4" w:rsidP="00771BF4">
            <w:pPr>
              <w:spacing w:before="100" w:beforeAutospacing="1" w:after="100" w:afterAutospacing="1"/>
              <w:rPr>
                <w:b/>
              </w:rPr>
            </w:pPr>
            <w:r w:rsidRPr="00390B76">
              <w:rPr>
                <w:b/>
              </w:rPr>
              <w:t>BUTA AIRWAYS</w:t>
            </w:r>
          </w:p>
        </w:tc>
        <w:tc>
          <w:tcPr>
            <w:tcW w:w="1551" w:type="dxa"/>
            <w:tcBorders>
              <w:top w:val="nil"/>
              <w:left w:val="nil"/>
              <w:bottom w:val="single" w:sz="4" w:space="0" w:color="auto"/>
              <w:right w:val="single" w:sz="4" w:space="0" w:color="auto"/>
            </w:tcBorders>
            <w:shd w:val="clear" w:color="auto" w:fill="auto"/>
            <w:noWrap/>
            <w:vAlign w:val="center"/>
            <w:hideMark/>
          </w:tcPr>
          <w:p w14:paraId="03698302" w14:textId="77777777" w:rsidR="00BC16F4" w:rsidRPr="00390B76" w:rsidRDefault="00BC16F4" w:rsidP="00BC16F4">
            <w:pPr>
              <w:spacing w:before="100" w:beforeAutospacing="1" w:after="100" w:afterAutospacing="1"/>
              <w:jc w:val="both"/>
            </w:pPr>
            <w:r w:rsidRPr="00390B76">
              <w:t>14186</w:t>
            </w:r>
          </w:p>
        </w:tc>
        <w:tc>
          <w:tcPr>
            <w:tcW w:w="1076" w:type="dxa"/>
            <w:tcBorders>
              <w:top w:val="nil"/>
              <w:left w:val="nil"/>
              <w:bottom w:val="single" w:sz="4" w:space="0" w:color="auto"/>
              <w:right w:val="single" w:sz="4" w:space="0" w:color="auto"/>
            </w:tcBorders>
            <w:shd w:val="clear" w:color="auto" w:fill="auto"/>
            <w:noWrap/>
            <w:vAlign w:val="center"/>
            <w:hideMark/>
          </w:tcPr>
          <w:p w14:paraId="01D39A94" w14:textId="77777777" w:rsidR="00BC16F4" w:rsidRPr="00390B76" w:rsidRDefault="00BC16F4" w:rsidP="00BC16F4">
            <w:pPr>
              <w:spacing w:before="100" w:beforeAutospacing="1" w:after="100" w:afterAutospacing="1"/>
              <w:jc w:val="both"/>
            </w:pPr>
            <w:r w:rsidRPr="00390B76">
              <w:t>1,29</w:t>
            </w:r>
          </w:p>
        </w:tc>
        <w:tc>
          <w:tcPr>
            <w:tcW w:w="1266" w:type="dxa"/>
            <w:tcBorders>
              <w:top w:val="nil"/>
              <w:left w:val="nil"/>
              <w:bottom w:val="single" w:sz="4" w:space="0" w:color="auto"/>
              <w:right w:val="single" w:sz="4" w:space="0" w:color="auto"/>
            </w:tcBorders>
            <w:shd w:val="clear" w:color="auto" w:fill="auto"/>
            <w:noWrap/>
            <w:vAlign w:val="center"/>
            <w:hideMark/>
          </w:tcPr>
          <w:p w14:paraId="2DDDD1BF" w14:textId="77777777" w:rsidR="00BC16F4" w:rsidRPr="00390B76" w:rsidRDefault="00BC16F4" w:rsidP="00BC16F4">
            <w:pPr>
              <w:spacing w:before="100" w:beforeAutospacing="1" w:after="100" w:afterAutospacing="1"/>
              <w:jc w:val="both"/>
            </w:pPr>
            <w:r w:rsidRPr="00390B76">
              <w:t>1.780</w:t>
            </w:r>
          </w:p>
        </w:tc>
        <w:tc>
          <w:tcPr>
            <w:tcW w:w="1076" w:type="dxa"/>
            <w:tcBorders>
              <w:top w:val="nil"/>
              <w:left w:val="nil"/>
              <w:bottom w:val="single" w:sz="4" w:space="0" w:color="auto"/>
              <w:right w:val="single" w:sz="4" w:space="0" w:color="auto"/>
            </w:tcBorders>
            <w:shd w:val="clear" w:color="auto" w:fill="auto"/>
            <w:noWrap/>
            <w:vAlign w:val="center"/>
            <w:hideMark/>
          </w:tcPr>
          <w:p w14:paraId="31C445C9" w14:textId="77777777" w:rsidR="00BC16F4" w:rsidRPr="00390B76" w:rsidRDefault="00BC16F4" w:rsidP="00BC16F4">
            <w:pPr>
              <w:spacing w:before="100" w:beforeAutospacing="1" w:after="100" w:afterAutospacing="1"/>
              <w:jc w:val="both"/>
            </w:pPr>
            <w:r w:rsidRPr="00390B76">
              <w:t>0,65</w:t>
            </w:r>
          </w:p>
        </w:tc>
        <w:tc>
          <w:tcPr>
            <w:tcW w:w="1174" w:type="dxa"/>
            <w:tcBorders>
              <w:top w:val="nil"/>
              <w:left w:val="nil"/>
              <w:bottom w:val="single" w:sz="4" w:space="0" w:color="auto"/>
              <w:right w:val="single" w:sz="8" w:space="0" w:color="auto"/>
            </w:tcBorders>
            <w:shd w:val="clear" w:color="000000" w:fill="FCD5B4"/>
            <w:noWrap/>
            <w:vAlign w:val="center"/>
            <w:hideMark/>
          </w:tcPr>
          <w:p w14:paraId="51B5FFBE" w14:textId="77777777" w:rsidR="00BC16F4" w:rsidRPr="00390B76" w:rsidRDefault="00BC16F4" w:rsidP="00BC16F4">
            <w:pPr>
              <w:spacing w:before="100" w:beforeAutospacing="1" w:after="100" w:afterAutospacing="1"/>
              <w:jc w:val="both"/>
            </w:pPr>
            <w:r w:rsidRPr="00390B76">
              <w:t>-87,5%</w:t>
            </w:r>
          </w:p>
        </w:tc>
      </w:tr>
      <w:tr w:rsidR="00BC16F4" w:rsidRPr="00390B76" w14:paraId="22576914" w14:textId="77777777" w:rsidTr="001E57FD">
        <w:trPr>
          <w:trHeight w:val="283"/>
        </w:trPr>
        <w:tc>
          <w:tcPr>
            <w:tcW w:w="2612" w:type="dxa"/>
            <w:tcBorders>
              <w:top w:val="nil"/>
              <w:left w:val="single" w:sz="8" w:space="0" w:color="auto"/>
              <w:bottom w:val="nil"/>
              <w:right w:val="single" w:sz="4" w:space="0" w:color="auto"/>
            </w:tcBorders>
            <w:shd w:val="clear" w:color="auto" w:fill="auto"/>
            <w:noWrap/>
            <w:vAlign w:val="center"/>
            <w:hideMark/>
          </w:tcPr>
          <w:p w14:paraId="630BDF5E" w14:textId="77777777" w:rsidR="00BC16F4" w:rsidRPr="00390B76" w:rsidRDefault="00BC16F4" w:rsidP="00771BF4">
            <w:pPr>
              <w:spacing w:before="100" w:beforeAutospacing="1" w:after="100" w:afterAutospacing="1"/>
              <w:rPr>
                <w:b/>
              </w:rPr>
            </w:pPr>
            <w:r w:rsidRPr="00390B76">
              <w:rPr>
                <w:b/>
              </w:rPr>
              <w:t>BLUE AIR</w:t>
            </w:r>
          </w:p>
        </w:tc>
        <w:tc>
          <w:tcPr>
            <w:tcW w:w="1551" w:type="dxa"/>
            <w:tcBorders>
              <w:top w:val="nil"/>
              <w:left w:val="nil"/>
              <w:bottom w:val="single" w:sz="4" w:space="0" w:color="auto"/>
              <w:right w:val="single" w:sz="4" w:space="0" w:color="auto"/>
            </w:tcBorders>
            <w:shd w:val="clear" w:color="auto" w:fill="auto"/>
            <w:noWrap/>
            <w:vAlign w:val="center"/>
            <w:hideMark/>
          </w:tcPr>
          <w:p w14:paraId="59850186" w14:textId="77777777" w:rsidR="00BC16F4" w:rsidRPr="00390B76" w:rsidRDefault="00BC16F4" w:rsidP="00BC16F4">
            <w:pPr>
              <w:spacing w:before="100" w:beforeAutospacing="1" w:after="100" w:afterAutospacing="1"/>
              <w:jc w:val="both"/>
            </w:pPr>
            <w:r w:rsidRPr="00390B76">
              <w:t>4636</w:t>
            </w:r>
          </w:p>
        </w:tc>
        <w:tc>
          <w:tcPr>
            <w:tcW w:w="1076" w:type="dxa"/>
            <w:tcBorders>
              <w:top w:val="nil"/>
              <w:left w:val="nil"/>
              <w:bottom w:val="single" w:sz="4" w:space="0" w:color="auto"/>
              <w:right w:val="single" w:sz="4" w:space="0" w:color="auto"/>
            </w:tcBorders>
            <w:shd w:val="clear" w:color="auto" w:fill="auto"/>
            <w:noWrap/>
            <w:vAlign w:val="center"/>
            <w:hideMark/>
          </w:tcPr>
          <w:p w14:paraId="5E984C7E" w14:textId="77777777" w:rsidR="00BC16F4" w:rsidRPr="00390B76" w:rsidRDefault="00BC16F4" w:rsidP="00BC16F4">
            <w:pPr>
              <w:spacing w:before="100" w:beforeAutospacing="1" w:after="100" w:afterAutospacing="1"/>
              <w:jc w:val="both"/>
            </w:pPr>
            <w:r w:rsidRPr="00390B76">
              <w:t>0,42</w:t>
            </w:r>
          </w:p>
        </w:tc>
        <w:tc>
          <w:tcPr>
            <w:tcW w:w="1266" w:type="dxa"/>
            <w:tcBorders>
              <w:top w:val="nil"/>
              <w:left w:val="nil"/>
              <w:bottom w:val="single" w:sz="4" w:space="0" w:color="auto"/>
              <w:right w:val="single" w:sz="4" w:space="0" w:color="auto"/>
            </w:tcBorders>
            <w:shd w:val="clear" w:color="auto" w:fill="auto"/>
            <w:noWrap/>
            <w:vAlign w:val="center"/>
            <w:hideMark/>
          </w:tcPr>
          <w:p w14:paraId="13BB5D4F" w14:textId="77777777" w:rsidR="00BC16F4" w:rsidRPr="00390B76" w:rsidRDefault="00BC16F4" w:rsidP="00BC16F4">
            <w:pPr>
              <w:spacing w:before="100" w:beforeAutospacing="1" w:after="100" w:afterAutospacing="1"/>
              <w:jc w:val="both"/>
            </w:pPr>
            <w:r w:rsidRPr="00390B76">
              <w:t>0</w:t>
            </w:r>
          </w:p>
        </w:tc>
        <w:tc>
          <w:tcPr>
            <w:tcW w:w="1076" w:type="dxa"/>
            <w:tcBorders>
              <w:top w:val="nil"/>
              <w:left w:val="nil"/>
              <w:bottom w:val="single" w:sz="4" w:space="0" w:color="auto"/>
              <w:right w:val="single" w:sz="4" w:space="0" w:color="auto"/>
            </w:tcBorders>
            <w:shd w:val="clear" w:color="auto" w:fill="auto"/>
            <w:noWrap/>
            <w:vAlign w:val="center"/>
            <w:hideMark/>
          </w:tcPr>
          <w:p w14:paraId="15F769E2" w14:textId="77777777" w:rsidR="00BC16F4" w:rsidRPr="00390B76" w:rsidRDefault="00BC16F4" w:rsidP="00BC16F4">
            <w:pPr>
              <w:spacing w:before="100" w:beforeAutospacing="1" w:after="100" w:afterAutospacing="1"/>
              <w:jc w:val="both"/>
            </w:pPr>
            <w:r w:rsidRPr="00390B76">
              <w:t>0,00</w:t>
            </w:r>
          </w:p>
        </w:tc>
        <w:tc>
          <w:tcPr>
            <w:tcW w:w="1174" w:type="dxa"/>
            <w:tcBorders>
              <w:top w:val="nil"/>
              <w:left w:val="nil"/>
              <w:bottom w:val="single" w:sz="4" w:space="0" w:color="auto"/>
              <w:right w:val="single" w:sz="8" w:space="0" w:color="auto"/>
            </w:tcBorders>
            <w:shd w:val="clear" w:color="000000" w:fill="FCD5B4"/>
            <w:noWrap/>
            <w:vAlign w:val="center"/>
            <w:hideMark/>
          </w:tcPr>
          <w:p w14:paraId="4FA5AFD5" w14:textId="77777777" w:rsidR="00BC16F4" w:rsidRPr="00390B76" w:rsidRDefault="00BC16F4" w:rsidP="00BC16F4">
            <w:pPr>
              <w:spacing w:before="100" w:beforeAutospacing="1" w:after="100" w:afterAutospacing="1"/>
              <w:jc w:val="both"/>
            </w:pPr>
            <w:r w:rsidRPr="00390B76">
              <w:t>-100,0%</w:t>
            </w:r>
          </w:p>
        </w:tc>
      </w:tr>
      <w:tr w:rsidR="00BC16F4" w:rsidRPr="00390B76" w14:paraId="2C1AADB3" w14:textId="77777777" w:rsidTr="001E57FD">
        <w:trPr>
          <w:trHeight w:val="283"/>
        </w:trPr>
        <w:tc>
          <w:tcPr>
            <w:tcW w:w="2612" w:type="dxa"/>
            <w:tcBorders>
              <w:top w:val="single" w:sz="4" w:space="0" w:color="auto"/>
              <w:left w:val="single" w:sz="8" w:space="0" w:color="auto"/>
              <w:bottom w:val="nil"/>
              <w:right w:val="single" w:sz="4" w:space="0" w:color="auto"/>
            </w:tcBorders>
            <w:shd w:val="clear" w:color="auto" w:fill="auto"/>
            <w:noWrap/>
            <w:vAlign w:val="center"/>
            <w:hideMark/>
          </w:tcPr>
          <w:p w14:paraId="0E66F0EC" w14:textId="77777777" w:rsidR="00BC16F4" w:rsidRPr="00390B76" w:rsidRDefault="00BC16F4" w:rsidP="00771BF4">
            <w:pPr>
              <w:spacing w:before="100" w:beforeAutospacing="1" w:after="100" w:afterAutospacing="1"/>
              <w:rPr>
                <w:b/>
              </w:rPr>
            </w:pPr>
            <w:r w:rsidRPr="00390B76">
              <w:rPr>
                <w:b/>
              </w:rPr>
              <w:t>THOMAS COOK</w:t>
            </w:r>
          </w:p>
        </w:tc>
        <w:tc>
          <w:tcPr>
            <w:tcW w:w="1551" w:type="dxa"/>
            <w:tcBorders>
              <w:top w:val="nil"/>
              <w:left w:val="nil"/>
              <w:bottom w:val="single" w:sz="4" w:space="0" w:color="auto"/>
              <w:right w:val="single" w:sz="4" w:space="0" w:color="auto"/>
            </w:tcBorders>
            <w:shd w:val="clear" w:color="auto" w:fill="auto"/>
            <w:noWrap/>
            <w:vAlign w:val="center"/>
            <w:hideMark/>
          </w:tcPr>
          <w:p w14:paraId="1E353A3F" w14:textId="77777777" w:rsidR="00BC16F4" w:rsidRPr="00390B76" w:rsidRDefault="00BC16F4" w:rsidP="00BC16F4">
            <w:pPr>
              <w:spacing w:before="100" w:beforeAutospacing="1" w:after="100" w:afterAutospacing="1"/>
              <w:jc w:val="both"/>
            </w:pPr>
            <w:r w:rsidRPr="00390B76">
              <w:t>13373</w:t>
            </w:r>
          </w:p>
        </w:tc>
        <w:tc>
          <w:tcPr>
            <w:tcW w:w="1076" w:type="dxa"/>
            <w:tcBorders>
              <w:top w:val="nil"/>
              <w:left w:val="nil"/>
              <w:bottom w:val="single" w:sz="4" w:space="0" w:color="auto"/>
              <w:right w:val="single" w:sz="4" w:space="0" w:color="auto"/>
            </w:tcBorders>
            <w:shd w:val="clear" w:color="auto" w:fill="auto"/>
            <w:noWrap/>
            <w:vAlign w:val="center"/>
            <w:hideMark/>
          </w:tcPr>
          <w:p w14:paraId="7B083250" w14:textId="77777777" w:rsidR="00BC16F4" w:rsidRPr="00390B76" w:rsidRDefault="00BC16F4" w:rsidP="00BC16F4">
            <w:pPr>
              <w:spacing w:before="100" w:beforeAutospacing="1" w:after="100" w:afterAutospacing="1"/>
              <w:jc w:val="both"/>
            </w:pPr>
            <w:r w:rsidRPr="00390B76">
              <w:t>1,22</w:t>
            </w:r>
          </w:p>
        </w:tc>
        <w:tc>
          <w:tcPr>
            <w:tcW w:w="1266" w:type="dxa"/>
            <w:tcBorders>
              <w:top w:val="nil"/>
              <w:left w:val="nil"/>
              <w:bottom w:val="single" w:sz="4" w:space="0" w:color="auto"/>
              <w:right w:val="single" w:sz="4" w:space="0" w:color="auto"/>
            </w:tcBorders>
            <w:shd w:val="clear" w:color="auto" w:fill="auto"/>
            <w:noWrap/>
            <w:vAlign w:val="center"/>
            <w:hideMark/>
          </w:tcPr>
          <w:p w14:paraId="047F2672" w14:textId="77777777" w:rsidR="00BC16F4" w:rsidRPr="00390B76" w:rsidRDefault="00BC16F4" w:rsidP="00BC16F4">
            <w:pPr>
              <w:spacing w:before="100" w:beforeAutospacing="1" w:after="100" w:afterAutospacing="1"/>
              <w:jc w:val="both"/>
            </w:pPr>
            <w:r w:rsidRPr="00390B76">
              <w:t>0</w:t>
            </w:r>
          </w:p>
        </w:tc>
        <w:tc>
          <w:tcPr>
            <w:tcW w:w="1076" w:type="dxa"/>
            <w:tcBorders>
              <w:top w:val="nil"/>
              <w:left w:val="nil"/>
              <w:bottom w:val="single" w:sz="4" w:space="0" w:color="auto"/>
              <w:right w:val="single" w:sz="4" w:space="0" w:color="auto"/>
            </w:tcBorders>
            <w:shd w:val="clear" w:color="auto" w:fill="auto"/>
            <w:noWrap/>
            <w:vAlign w:val="center"/>
            <w:hideMark/>
          </w:tcPr>
          <w:p w14:paraId="1CF28ECD" w14:textId="77777777" w:rsidR="00BC16F4" w:rsidRPr="00390B76" w:rsidRDefault="00BC16F4" w:rsidP="00BC16F4">
            <w:pPr>
              <w:spacing w:before="100" w:beforeAutospacing="1" w:after="100" w:afterAutospacing="1"/>
              <w:jc w:val="both"/>
            </w:pPr>
            <w:r w:rsidRPr="00390B76">
              <w:t>0,00</w:t>
            </w:r>
          </w:p>
        </w:tc>
        <w:tc>
          <w:tcPr>
            <w:tcW w:w="1174" w:type="dxa"/>
            <w:tcBorders>
              <w:top w:val="nil"/>
              <w:left w:val="nil"/>
              <w:bottom w:val="single" w:sz="4" w:space="0" w:color="auto"/>
              <w:right w:val="single" w:sz="8" w:space="0" w:color="auto"/>
            </w:tcBorders>
            <w:shd w:val="clear" w:color="000000" w:fill="FCD5B4"/>
            <w:noWrap/>
            <w:vAlign w:val="center"/>
            <w:hideMark/>
          </w:tcPr>
          <w:p w14:paraId="205D0878" w14:textId="77777777" w:rsidR="00BC16F4" w:rsidRPr="00390B76" w:rsidRDefault="00BC16F4" w:rsidP="00BC16F4">
            <w:pPr>
              <w:spacing w:before="100" w:beforeAutospacing="1" w:after="100" w:afterAutospacing="1"/>
              <w:jc w:val="both"/>
            </w:pPr>
            <w:r w:rsidRPr="00390B76">
              <w:t>-100,0%</w:t>
            </w:r>
          </w:p>
        </w:tc>
      </w:tr>
      <w:tr w:rsidR="00BC16F4" w:rsidRPr="00390B76" w14:paraId="243B1EA9" w14:textId="77777777" w:rsidTr="001E57FD">
        <w:trPr>
          <w:trHeight w:val="283"/>
        </w:trPr>
        <w:tc>
          <w:tcPr>
            <w:tcW w:w="2612" w:type="dxa"/>
            <w:tcBorders>
              <w:top w:val="single" w:sz="4" w:space="0" w:color="auto"/>
              <w:left w:val="single" w:sz="8" w:space="0" w:color="auto"/>
              <w:bottom w:val="nil"/>
              <w:right w:val="single" w:sz="4" w:space="0" w:color="auto"/>
            </w:tcBorders>
            <w:shd w:val="clear" w:color="auto" w:fill="auto"/>
            <w:noWrap/>
            <w:vAlign w:val="center"/>
            <w:hideMark/>
          </w:tcPr>
          <w:p w14:paraId="16867828" w14:textId="77777777" w:rsidR="00BC16F4" w:rsidRPr="00390B76" w:rsidRDefault="00BC16F4" w:rsidP="00771BF4">
            <w:pPr>
              <w:spacing w:before="100" w:beforeAutospacing="1" w:after="100" w:afterAutospacing="1"/>
              <w:rPr>
                <w:b/>
              </w:rPr>
            </w:pPr>
            <w:r w:rsidRPr="00390B76">
              <w:rPr>
                <w:b/>
              </w:rPr>
              <w:t>TAILWIND</w:t>
            </w:r>
          </w:p>
        </w:tc>
        <w:tc>
          <w:tcPr>
            <w:tcW w:w="1551" w:type="dxa"/>
            <w:tcBorders>
              <w:top w:val="nil"/>
              <w:left w:val="nil"/>
              <w:bottom w:val="single" w:sz="4" w:space="0" w:color="auto"/>
              <w:right w:val="single" w:sz="4" w:space="0" w:color="auto"/>
            </w:tcBorders>
            <w:shd w:val="clear" w:color="auto" w:fill="auto"/>
            <w:noWrap/>
            <w:vAlign w:val="center"/>
            <w:hideMark/>
          </w:tcPr>
          <w:p w14:paraId="3FBC5EFD" w14:textId="77777777" w:rsidR="00BC16F4" w:rsidRPr="00390B76" w:rsidRDefault="00BC16F4" w:rsidP="00BC16F4">
            <w:pPr>
              <w:spacing w:before="100" w:beforeAutospacing="1" w:after="100" w:afterAutospacing="1"/>
              <w:jc w:val="both"/>
            </w:pPr>
            <w:r w:rsidRPr="00390B76">
              <w:t>4286</w:t>
            </w:r>
          </w:p>
        </w:tc>
        <w:tc>
          <w:tcPr>
            <w:tcW w:w="1076" w:type="dxa"/>
            <w:tcBorders>
              <w:top w:val="nil"/>
              <w:left w:val="nil"/>
              <w:bottom w:val="single" w:sz="4" w:space="0" w:color="auto"/>
              <w:right w:val="single" w:sz="4" w:space="0" w:color="auto"/>
            </w:tcBorders>
            <w:shd w:val="clear" w:color="auto" w:fill="auto"/>
            <w:noWrap/>
            <w:vAlign w:val="center"/>
            <w:hideMark/>
          </w:tcPr>
          <w:p w14:paraId="3894DC30" w14:textId="77777777" w:rsidR="00BC16F4" w:rsidRPr="00390B76" w:rsidRDefault="00BC16F4" w:rsidP="00BC16F4">
            <w:pPr>
              <w:spacing w:before="100" w:beforeAutospacing="1" w:after="100" w:afterAutospacing="1"/>
              <w:jc w:val="both"/>
            </w:pPr>
            <w:r w:rsidRPr="00390B76">
              <w:t>0,39</w:t>
            </w:r>
          </w:p>
        </w:tc>
        <w:tc>
          <w:tcPr>
            <w:tcW w:w="1266" w:type="dxa"/>
            <w:tcBorders>
              <w:top w:val="nil"/>
              <w:left w:val="nil"/>
              <w:bottom w:val="single" w:sz="4" w:space="0" w:color="auto"/>
              <w:right w:val="single" w:sz="4" w:space="0" w:color="auto"/>
            </w:tcBorders>
            <w:shd w:val="clear" w:color="auto" w:fill="auto"/>
            <w:noWrap/>
            <w:vAlign w:val="center"/>
            <w:hideMark/>
          </w:tcPr>
          <w:p w14:paraId="41CFF3D4" w14:textId="77777777" w:rsidR="00BC16F4" w:rsidRPr="00390B76" w:rsidRDefault="00BC16F4" w:rsidP="00BC16F4">
            <w:pPr>
              <w:spacing w:before="100" w:beforeAutospacing="1" w:after="100" w:afterAutospacing="1"/>
              <w:jc w:val="both"/>
            </w:pPr>
            <w:r w:rsidRPr="00390B76">
              <w:t>1.185</w:t>
            </w:r>
          </w:p>
        </w:tc>
        <w:tc>
          <w:tcPr>
            <w:tcW w:w="1076" w:type="dxa"/>
            <w:tcBorders>
              <w:top w:val="nil"/>
              <w:left w:val="nil"/>
              <w:bottom w:val="single" w:sz="4" w:space="0" w:color="auto"/>
              <w:right w:val="single" w:sz="4" w:space="0" w:color="auto"/>
            </w:tcBorders>
            <w:shd w:val="clear" w:color="auto" w:fill="auto"/>
            <w:noWrap/>
            <w:vAlign w:val="center"/>
            <w:hideMark/>
          </w:tcPr>
          <w:p w14:paraId="61C9F669" w14:textId="77777777" w:rsidR="00BC16F4" w:rsidRPr="00390B76" w:rsidRDefault="00BC16F4" w:rsidP="00BC16F4">
            <w:pPr>
              <w:spacing w:before="100" w:beforeAutospacing="1" w:after="100" w:afterAutospacing="1"/>
              <w:jc w:val="both"/>
            </w:pPr>
            <w:r w:rsidRPr="00390B76">
              <w:t>0,43</w:t>
            </w:r>
          </w:p>
        </w:tc>
        <w:tc>
          <w:tcPr>
            <w:tcW w:w="1174" w:type="dxa"/>
            <w:tcBorders>
              <w:top w:val="nil"/>
              <w:left w:val="nil"/>
              <w:bottom w:val="single" w:sz="4" w:space="0" w:color="auto"/>
              <w:right w:val="single" w:sz="8" w:space="0" w:color="auto"/>
            </w:tcBorders>
            <w:shd w:val="clear" w:color="000000" w:fill="FCD5B4"/>
            <w:noWrap/>
            <w:vAlign w:val="center"/>
            <w:hideMark/>
          </w:tcPr>
          <w:p w14:paraId="1BFF17A7" w14:textId="77777777" w:rsidR="00BC16F4" w:rsidRPr="00390B76" w:rsidRDefault="00BC16F4" w:rsidP="00BC16F4">
            <w:pPr>
              <w:spacing w:before="100" w:beforeAutospacing="1" w:after="100" w:afterAutospacing="1"/>
              <w:jc w:val="both"/>
            </w:pPr>
            <w:r w:rsidRPr="00390B76">
              <w:t>-72,4%</w:t>
            </w:r>
          </w:p>
        </w:tc>
      </w:tr>
      <w:tr w:rsidR="00BC16F4" w:rsidRPr="00390B76" w14:paraId="4CC0E4CA" w14:textId="77777777" w:rsidTr="001E57FD">
        <w:trPr>
          <w:trHeight w:val="312"/>
        </w:trPr>
        <w:tc>
          <w:tcPr>
            <w:tcW w:w="261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B140DB1" w14:textId="6AFAB5F0" w:rsidR="00BC16F4" w:rsidRPr="00390B76" w:rsidRDefault="00771BF4" w:rsidP="00771BF4">
            <w:pPr>
              <w:spacing w:before="100" w:beforeAutospacing="1" w:after="100" w:afterAutospacing="1"/>
              <w:rPr>
                <w:b/>
                <w:bCs/>
              </w:rPr>
            </w:pPr>
            <w:r w:rsidRPr="00390B76">
              <w:rPr>
                <w:b/>
                <w:bCs/>
              </w:rPr>
              <w:t xml:space="preserve">TOPLAM </w:t>
            </w:r>
          </w:p>
        </w:tc>
        <w:tc>
          <w:tcPr>
            <w:tcW w:w="1551" w:type="dxa"/>
            <w:tcBorders>
              <w:top w:val="nil"/>
              <w:left w:val="nil"/>
              <w:bottom w:val="single" w:sz="8" w:space="0" w:color="auto"/>
              <w:right w:val="single" w:sz="4" w:space="0" w:color="auto"/>
            </w:tcBorders>
            <w:shd w:val="clear" w:color="auto" w:fill="auto"/>
            <w:noWrap/>
            <w:vAlign w:val="center"/>
            <w:hideMark/>
          </w:tcPr>
          <w:p w14:paraId="1B5E000B" w14:textId="77777777" w:rsidR="00BC16F4" w:rsidRPr="00390B76" w:rsidRDefault="00BC16F4" w:rsidP="00BC16F4">
            <w:pPr>
              <w:spacing w:before="100" w:beforeAutospacing="1" w:after="100" w:afterAutospacing="1"/>
              <w:jc w:val="both"/>
              <w:rPr>
                <w:b/>
                <w:bCs/>
              </w:rPr>
            </w:pPr>
            <w:r w:rsidRPr="00390B76">
              <w:rPr>
                <w:b/>
                <w:bCs/>
              </w:rPr>
              <w:t xml:space="preserve">1.099.186 </w:t>
            </w:r>
          </w:p>
        </w:tc>
        <w:tc>
          <w:tcPr>
            <w:tcW w:w="1076" w:type="dxa"/>
            <w:tcBorders>
              <w:top w:val="nil"/>
              <w:left w:val="nil"/>
              <w:bottom w:val="single" w:sz="8" w:space="0" w:color="auto"/>
              <w:right w:val="single" w:sz="4" w:space="0" w:color="auto"/>
            </w:tcBorders>
            <w:shd w:val="clear" w:color="auto" w:fill="auto"/>
            <w:noWrap/>
            <w:vAlign w:val="center"/>
            <w:hideMark/>
          </w:tcPr>
          <w:p w14:paraId="00345714" w14:textId="77777777" w:rsidR="00BC16F4" w:rsidRPr="00390B76" w:rsidRDefault="00BC16F4" w:rsidP="00BC16F4">
            <w:pPr>
              <w:spacing w:before="100" w:beforeAutospacing="1" w:after="100" w:afterAutospacing="1"/>
              <w:jc w:val="both"/>
              <w:rPr>
                <w:b/>
                <w:bCs/>
              </w:rPr>
            </w:pPr>
            <w:r w:rsidRPr="00390B76">
              <w:rPr>
                <w:b/>
                <w:bCs/>
              </w:rPr>
              <w:t>100,00</w:t>
            </w:r>
          </w:p>
        </w:tc>
        <w:tc>
          <w:tcPr>
            <w:tcW w:w="1266" w:type="dxa"/>
            <w:tcBorders>
              <w:top w:val="nil"/>
              <w:left w:val="nil"/>
              <w:bottom w:val="single" w:sz="8" w:space="0" w:color="auto"/>
              <w:right w:val="single" w:sz="4" w:space="0" w:color="auto"/>
            </w:tcBorders>
            <w:shd w:val="clear" w:color="auto" w:fill="auto"/>
            <w:noWrap/>
            <w:vAlign w:val="center"/>
            <w:hideMark/>
          </w:tcPr>
          <w:p w14:paraId="72FD4CC4" w14:textId="77777777" w:rsidR="00BC16F4" w:rsidRPr="00390B76" w:rsidRDefault="00BC16F4" w:rsidP="00BC16F4">
            <w:pPr>
              <w:spacing w:before="100" w:beforeAutospacing="1" w:after="100" w:afterAutospacing="1"/>
              <w:jc w:val="both"/>
              <w:rPr>
                <w:b/>
                <w:bCs/>
              </w:rPr>
            </w:pPr>
            <w:r w:rsidRPr="00390B76">
              <w:rPr>
                <w:b/>
                <w:bCs/>
              </w:rPr>
              <w:t xml:space="preserve">274.207 </w:t>
            </w:r>
          </w:p>
        </w:tc>
        <w:tc>
          <w:tcPr>
            <w:tcW w:w="1076" w:type="dxa"/>
            <w:tcBorders>
              <w:top w:val="nil"/>
              <w:left w:val="nil"/>
              <w:bottom w:val="single" w:sz="8" w:space="0" w:color="auto"/>
              <w:right w:val="single" w:sz="4" w:space="0" w:color="auto"/>
            </w:tcBorders>
            <w:shd w:val="clear" w:color="auto" w:fill="auto"/>
            <w:noWrap/>
            <w:vAlign w:val="center"/>
            <w:hideMark/>
          </w:tcPr>
          <w:p w14:paraId="7A76E560" w14:textId="77777777" w:rsidR="00BC16F4" w:rsidRPr="00390B76" w:rsidRDefault="00BC16F4" w:rsidP="00BC16F4">
            <w:pPr>
              <w:spacing w:before="100" w:beforeAutospacing="1" w:after="100" w:afterAutospacing="1"/>
              <w:jc w:val="both"/>
              <w:rPr>
                <w:b/>
                <w:bCs/>
              </w:rPr>
            </w:pPr>
            <w:r w:rsidRPr="00390B76">
              <w:rPr>
                <w:b/>
                <w:bCs/>
              </w:rPr>
              <w:t>100,00</w:t>
            </w:r>
          </w:p>
        </w:tc>
        <w:tc>
          <w:tcPr>
            <w:tcW w:w="1174" w:type="dxa"/>
            <w:tcBorders>
              <w:top w:val="nil"/>
              <w:left w:val="nil"/>
              <w:bottom w:val="single" w:sz="8" w:space="0" w:color="auto"/>
              <w:right w:val="single" w:sz="8" w:space="0" w:color="auto"/>
            </w:tcBorders>
            <w:shd w:val="clear" w:color="000000" w:fill="FCD5B4"/>
            <w:noWrap/>
            <w:vAlign w:val="center"/>
            <w:hideMark/>
          </w:tcPr>
          <w:p w14:paraId="3E4A8AF0" w14:textId="77777777" w:rsidR="00BC16F4" w:rsidRPr="00390B76" w:rsidRDefault="00BC16F4" w:rsidP="00BC16F4">
            <w:pPr>
              <w:spacing w:before="100" w:beforeAutospacing="1" w:after="100" w:afterAutospacing="1"/>
              <w:jc w:val="both"/>
              <w:rPr>
                <w:b/>
                <w:bCs/>
              </w:rPr>
            </w:pPr>
            <w:r w:rsidRPr="00390B76">
              <w:rPr>
                <w:b/>
                <w:bCs/>
              </w:rPr>
              <w:t>-75,1%</w:t>
            </w:r>
          </w:p>
        </w:tc>
      </w:tr>
    </w:tbl>
    <w:p w14:paraId="0CA2B04F" w14:textId="77777777" w:rsidR="00BC16F4" w:rsidRPr="00390B76" w:rsidRDefault="00BC16F4" w:rsidP="00BC16F4">
      <w:pPr>
        <w:spacing w:before="100" w:beforeAutospacing="1" w:after="100" w:afterAutospacing="1"/>
        <w:jc w:val="both"/>
        <w:rPr>
          <w:b/>
        </w:rPr>
      </w:pPr>
      <w:r w:rsidRPr="00390B76">
        <w:rPr>
          <w:b/>
        </w:rPr>
        <w:t>Antalya Havalimanı</w:t>
      </w:r>
    </w:p>
    <w:p w14:paraId="6D5CD694" w14:textId="03C11CE3" w:rsidR="00BC16F4" w:rsidRPr="00390B76" w:rsidRDefault="00BC16F4" w:rsidP="00BC16F4">
      <w:pPr>
        <w:spacing w:before="100" w:beforeAutospacing="1" w:after="100" w:afterAutospacing="1"/>
        <w:jc w:val="both"/>
      </w:pPr>
      <w:r w:rsidRPr="00390B76">
        <w:t>Alanya’ya havayolu ile gelen ziyaretçiler, Alanya Gazipaşa Havalimanı’nın yanısıra, Antalya Havalimanı’nı da kullanmaktadır. Antalya Havalimanı’na gelen yolcuların yaklaşık %</w:t>
      </w:r>
      <w:r w:rsidR="001E57FD" w:rsidRPr="00390B76">
        <w:t xml:space="preserve"> 30 </w:t>
      </w:r>
      <w:r w:rsidRPr="00390B76">
        <w:t xml:space="preserve">unu Alanya’ya gelen ziyaretçilerin oluşturduğu düşünülmektedir. </w:t>
      </w:r>
    </w:p>
    <w:p w14:paraId="41EDF664" w14:textId="54F44B52" w:rsidR="00BC16F4" w:rsidRPr="00390B76" w:rsidRDefault="00BC16F4" w:rsidP="00BC16F4">
      <w:pPr>
        <w:spacing w:before="100" w:beforeAutospacing="1" w:after="100" w:afterAutospacing="1"/>
        <w:jc w:val="both"/>
      </w:pPr>
      <w:r w:rsidRPr="00390B76">
        <w:t>Antalya Havalimanı’nın 2020 yılında aylık olarak gelen</w:t>
      </w:r>
      <w:r w:rsidR="001E57FD" w:rsidRPr="00390B76">
        <w:t xml:space="preserve"> </w:t>
      </w:r>
      <w:r w:rsidRPr="00390B76">
        <w:t>-</w:t>
      </w:r>
      <w:r w:rsidR="001E57FD" w:rsidRPr="00390B76">
        <w:t xml:space="preserve"> </w:t>
      </w:r>
      <w:r w:rsidRPr="00390B76">
        <w:t>giden uçak trafiği ve yolcu trafiği aşağıdaki tablolarda görülmektedir.</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865"/>
        <w:gridCol w:w="864"/>
        <w:gridCol w:w="999"/>
        <w:gridCol w:w="864"/>
        <w:gridCol w:w="864"/>
        <w:gridCol w:w="999"/>
        <w:gridCol w:w="1092"/>
      </w:tblGrid>
      <w:tr w:rsidR="00BC16F4" w:rsidRPr="00390B76" w14:paraId="393BCE7D" w14:textId="77777777" w:rsidTr="00C2616A">
        <w:trPr>
          <w:trHeight w:val="315"/>
        </w:trPr>
        <w:tc>
          <w:tcPr>
            <w:tcW w:w="7920" w:type="dxa"/>
            <w:gridSpan w:val="8"/>
            <w:shd w:val="clear" w:color="auto" w:fill="auto"/>
            <w:noWrap/>
            <w:vAlign w:val="bottom"/>
            <w:hideMark/>
          </w:tcPr>
          <w:p w14:paraId="100F6253" w14:textId="77777777" w:rsidR="00BC16F4" w:rsidRPr="00390B76" w:rsidRDefault="00BC16F4" w:rsidP="00BC16F4">
            <w:pPr>
              <w:spacing w:before="100" w:beforeAutospacing="1" w:after="100" w:afterAutospacing="1"/>
              <w:jc w:val="both"/>
              <w:rPr>
                <w:b/>
                <w:bCs/>
              </w:rPr>
            </w:pPr>
            <w:r w:rsidRPr="00390B76">
              <w:rPr>
                <w:b/>
                <w:bCs/>
              </w:rPr>
              <w:t>Antalya Havalimanı Aylık  Gelen - Giden Uçak Trafiği - 2020</w:t>
            </w:r>
          </w:p>
        </w:tc>
      </w:tr>
      <w:tr w:rsidR="00BC16F4" w:rsidRPr="00390B76" w14:paraId="1F3E6CE1" w14:textId="77777777" w:rsidTr="00C2616A">
        <w:trPr>
          <w:trHeight w:val="315"/>
        </w:trPr>
        <w:tc>
          <w:tcPr>
            <w:tcW w:w="1373" w:type="dxa"/>
            <w:shd w:val="clear" w:color="auto" w:fill="auto"/>
            <w:noWrap/>
            <w:vAlign w:val="bottom"/>
            <w:hideMark/>
          </w:tcPr>
          <w:p w14:paraId="466D5E10" w14:textId="77777777" w:rsidR="00BC16F4" w:rsidRPr="00390B76" w:rsidRDefault="00BC16F4" w:rsidP="00BC16F4">
            <w:pPr>
              <w:spacing w:before="100" w:beforeAutospacing="1" w:after="100" w:afterAutospacing="1"/>
              <w:jc w:val="both"/>
              <w:rPr>
                <w:b/>
                <w:bCs/>
              </w:rPr>
            </w:pPr>
            <w:r w:rsidRPr="00390B76">
              <w:rPr>
                <w:b/>
                <w:bCs/>
              </w:rPr>
              <w:t> </w:t>
            </w:r>
          </w:p>
        </w:tc>
        <w:tc>
          <w:tcPr>
            <w:tcW w:w="2728" w:type="dxa"/>
            <w:gridSpan w:val="3"/>
            <w:shd w:val="clear" w:color="auto" w:fill="auto"/>
            <w:noWrap/>
            <w:vAlign w:val="center"/>
            <w:hideMark/>
          </w:tcPr>
          <w:p w14:paraId="6CBE5EAE" w14:textId="77777777" w:rsidR="00BC16F4" w:rsidRPr="00390B76" w:rsidRDefault="00BC16F4" w:rsidP="00BC16F4">
            <w:pPr>
              <w:spacing w:before="100" w:beforeAutospacing="1" w:after="100" w:afterAutospacing="1"/>
              <w:jc w:val="both"/>
              <w:rPr>
                <w:b/>
                <w:bCs/>
              </w:rPr>
            </w:pPr>
            <w:r w:rsidRPr="00390B76">
              <w:rPr>
                <w:b/>
                <w:bCs/>
              </w:rPr>
              <w:t>İç Hat</w:t>
            </w:r>
          </w:p>
        </w:tc>
        <w:tc>
          <w:tcPr>
            <w:tcW w:w="2727" w:type="dxa"/>
            <w:gridSpan w:val="3"/>
            <w:shd w:val="clear" w:color="auto" w:fill="auto"/>
            <w:noWrap/>
            <w:vAlign w:val="center"/>
            <w:hideMark/>
          </w:tcPr>
          <w:p w14:paraId="5E43355E" w14:textId="77777777" w:rsidR="00BC16F4" w:rsidRPr="00390B76" w:rsidRDefault="00BC16F4" w:rsidP="00BC16F4">
            <w:pPr>
              <w:spacing w:before="100" w:beforeAutospacing="1" w:after="100" w:afterAutospacing="1"/>
              <w:jc w:val="both"/>
              <w:rPr>
                <w:b/>
                <w:bCs/>
              </w:rPr>
            </w:pPr>
            <w:r w:rsidRPr="00390B76">
              <w:rPr>
                <w:b/>
                <w:bCs/>
              </w:rPr>
              <w:t>Dış Hat</w:t>
            </w:r>
          </w:p>
        </w:tc>
        <w:tc>
          <w:tcPr>
            <w:tcW w:w="1092" w:type="dxa"/>
            <w:vMerge w:val="restart"/>
            <w:shd w:val="clear" w:color="auto" w:fill="auto"/>
            <w:vAlign w:val="center"/>
            <w:hideMark/>
          </w:tcPr>
          <w:p w14:paraId="5363303D" w14:textId="77777777" w:rsidR="00BC16F4" w:rsidRPr="00390B76" w:rsidRDefault="00BC16F4" w:rsidP="00BC16F4">
            <w:pPr>
              <w:spacing w:before="100" w:beforeAutospacing="1" w:after="100" w:afterAutospacing="1"/>
              <w:jc w:val="both"/>
              <w:rPr>
                <w:b/>
                <w:bCs/>
              </w:rPr>
            </w:pPr>
            <w:r w:rsidRPr="00390B76">
              <w:rPr>
                <w:b/>
                <w:bCs/>
              </w:rPr>
              <w:t>Tümü</w:t>
            </w:r>
          </w:p>
        </w:tc>
      </w:tr>
      <w:tr w:rsidR="00BC16F4" w:rsidRPr="00390B76" w14:paraId="21090F8C" w14:textId="77777777" w:rsidTr="00C2616A">
        <w:trPr>
          <w:trHeight w:val="300"/>
        </w:trPr>
        <w:tc>
          <w:tcPr>
            <w:tcW w:w="1373" w:type="dxa"/>
            <w:shd w:val="clear" w:color="auto" w:fill="auto"/>
            <w:noWrap/>
            <w:vAlign w:val="center"/>
            <w:hideMark/>
          </w:tcPr>
          <w:p w14:paraId="38E3A99D" w14:textId="77777777" w:rsidR="00BC16F4" w:rsidRPr="00390B76" w:rsidRDefault="00BC16F4" w:rsidP="00BC16F4">
            <w:pPr>
              <w:spacing w:before="100" w:beforeAutospacing="1" w:after="100" w:afterAutospacing="1"/>
              <w:jc w:val="both"/>
              <w:rPr>
                <w:b/>
                <w:bCs/>
              </w:rPr>
            </w:pPr>
            <w:r w:rsidRPr="00390B76">
              <w:rPr>
                <w:b/>
                <w:bCs/>
              </w:rPr>
              <w:t>Aylar</w:t>
            </w:r>
          </w:p>
        </w:tc>
        <w:tc>
          <w:tcPr>
            <w:tcW w:w="865" w:type="dxa"/>
            <w:shd w:val="clear" w:color="auto" w:fill="auto"/>
            <w:noWrap/>
            <w:vAlign w:val="bottom"/>
            <w:hideMark/>
          </w:tcPr>
          <w:p w14:paraId="10EEB684" w14:textId="77777777" w:rsidR="00BC16F4" w:rsidRPr="00390B76" w:rsidRDefault="00BC16F4" w:rsidP="00BC16F4">
            <w:pPr>
              <w:spacing w:before="100" w:beforeAutospacing="1" w:after="100" w:afterAutospacing="1"/>
              <w:jc w:val="both"/>
              <w:rPr>
                <w:b/>
                <w:bCs/>
              </w:rPr>
            </w:pPr>
            <w:r w:rsidRPr="00390B76">
              <w:rPr>
                <w:b/>
                <w:bCs/>
              </w:rPr>
              <w:t>Gelen</w:t>
            </w:r>
          </w:p>
        </w:tc>
        <w:tc>
          <w:tcPr>
            <w:tcW w:w="864" w:type="dxa"/>
            <w:shd w:val="clear" w:color="auto" w:fill="auto"/>
            <w:noWrap/>
            <w:vAlign w:val="bottom"/>
            <w:hideMark/>
          </w:tcPr>
          <w:p w14:paraId="30DCAE8F" w14:textId="77777777" w:rsidR="00BC16F4" w:rsidRPr="00390B76" w:rsidRDefault="00BC16F4" w:rsidP="00BC16F4">
            <w:pPr>
              <w:spacing w:before="100" w:beforeAutospacing="1" w:after="100" w:afterAutospacing="1"/>
              <w:jc w:val="both"/>
              <w:rPr>
                <w:b/>
                <w:bCs/>
              </w:rPr>
            </w:pPr>
            <w:r w:rsidRPr="00390B76">
              <w:rPr>
                <w:b/>
                <w:bCs/>
              </w:rPr>
              <w:t>Giden</w:t>
            </w:r>
          </w:p>
        </w:tc>
        <w:tc>
          <w:tcPr>
            <w:tcW w:w="999" w:type="dxa"/>
            <w:shd w:val="clear" w:color="000000" w:fill="F2F2F2"/>
            <w:noWrap/>
            <w:vAlign w:val="bottom"/>
            <w:hideMark/>
          </w:tcPr>
          <w:p w14:paraId="1D217E2A" w14:textId="77777777" w:rsidR="00BC16F4" w:rsidRPr="00390B76" w:rsidRDefault="00BC16F4" w:rsidP="00BC16F4">
            <w:pPr>
              <w:spacing w:before="100" w:beforeAutospacing="1" w:after="100" w:afterAutospacing="1"/>
              <w:jc w:val="both"/>
              <w:rPr>
                <w:b/>
                <w:bCs/>
              </w:rPr>
            </w:pPr>
            <w:r w:rsidRPr="00390B76">
              <w:rPr>
                <w:b/>
                <w:bCs/>
              </w:rPr>
              <w:t>Toplam</w:t>
            </w:r>
          </w:p>
        </w:tc>
        <w:tc>
          <w:tcPr>
            <w:tcW w:w="864" w:type="dxa"/>
            <w:shd w:val="clear" w:color="auto" w:fill="auto"/>
            <w:noWrap/>
            <w:vAlign w:val="bottom"/>
            <w:hideMark/>
          </w:tcPr>
          <w:p w14:paraId="28F1DF69" w14:textId="77777777" w:rsidR="00BC16F4" w:rsidRPr="00390B76" w:rsidRDefault="00BC16F4" w:rsidP="00BC16F4">
            <w:pPr>
              <w:spacing w:before="100" w:beforeAutospacing="1" w:after="100" w:afterAutospacing="1"/>
              <w:jc w:val="both"/>
              <w:rPr>
                <w:b/>
                <w:bCs/>
              </w:rPr>
            </w:pPr>
            <w:r w:rsidRPr="00390B76">
              <w:rPr>
                <w:b/>
                <w:bCs/>
              </w:rPr>
              <w:t>Gelen</w:t>
            </w:r>
          </w:p>
        </w:tc>
        <w:tc>
          <w:tcPr>
            <w:tcW w:w="864" w:type="dxa"/>
            <w:shd w:val="clear" w:color="auto" w:fill="auto"/>
            <w:noWrap/>
            <w:vAlign w:val="bottom"/>
            <w:hideMark/>
          </w:tcPr>
          <w:p w14:paraId="621483ED" w14:textId="77777777" w:rsidR="00BC16F4" w:rsidRPr="00390B76" w:rsidRDefault="00BC16F4" w:rsidP="00BC16F4">
            <w:pPr>
              <w:spacing w:before="100" w:beforeAutospacing="1" w:after="100" w:afterAutospacing="1"/>
              <w:jc w:val="both"/>
              <w:rPr>
                <w:b/>
                <w:bCs/>
              </w:rPr>
            </w:pPr>
            <w:r w:rsidRPr="00390B76">
              <w:rPr>
                <w:b/>
                <w:bCs/>
              </w:rPr>
              <w:t>Giden</w:t>
            </w:r>
          </w:p>
        </w:tc>
        <w:tc>
          <w:tcPr>
            <w:tcW w:w="999" w:type="dxa"/>
            <w:shd w:val="clear" w:color="000000" w:fill="F2F2F2"/>
            <w:noWrap/>
            <w:vAlign w:val="bottom"/>
            <w:hideMark/>
          </w:tcPr>
          <w:p w14:paraId="4816118F" w14:textId="77777777" w:rsidR="00BC16F4" w:rsidRPr="00390B76" w:rsidRDefault="00BC16F4" w:rsidP="00BC16F4">
            <w:pPr>
              <w:spacing w:before="100" w:beforeAutospacing="1" w:after="100" w:afterAutospacing="1"/>
              <w:jc w:val="both"/>
              <w:rPr>
                <w:b/>
                <w:bCs/>
              </w:rPr>
            </w:pPr>
            <w:r w:rsidRPr="00390B76">
              <w:rPr>
                <w:b/>
                <w:bCs/>
              </w:rPr>
              <w:t>Toplam</w:t>
            </w:r>
          </w:p>
        </w:tc>
        <w:tc>
          <w:tcPr>
            <w:tcW w:w="1092" w:type="dxa"/>
            <w:vMerge/>
            <w:vAlign w:val="center"/>
            <w:hideMark/>
          </w:tcPr>
          <w:p w14:paraId="11AC7B76" w14:textId="77777777" w:rsidR="00BC16F4" w:rsidRPr="00390B76" w:rsidRDefault="00BC16F4" w:rsidP="00BC16F4">
            <w:pPr>
              <w:spacing w:before="100" w:beforeAutospacing="1" w:after="100" w:afterAutospacing="1"/>
              <w:jc w:val="both"/>
              <w:rPr>
                <w:b/>
                <w:bCs/>
              </w:rPr>
            </w:pPr>
          </w:p>
        </w:tc>
      </w:tr>
      <w:tr w:rsidR="00BC16F4" w:rsidRPr="00390B76" w14:paraId="2919A164" w14:textId="77777777" w:rsidTr="00C2616A">
        <w:trPr>
          <w:trHeight w:val="300"/>
        </w:trPr>
        <w:tc>
          <w:tcPr>
            <w:tcW w:w="1373" w:type="dxa"/>
            <w:shd w:val="clear" w:color="auto" w:fill="auto"/>
            <w:noWrap/>
            <w:vAlign w:val="bottom"/>
            <w:hideMark/>
          </w:tcPr>
          <w:p w14:paraId="73A631BE" w14:textId="77777777" w:rsidR="00BC16F4" w:rsidRPr="00390B76" w:rsidRDefault="00BC16F4" w:rsidP="00BC16F4">
            <w:pPr>
              <w:spacing w:before="100" w:beforeAutospacing="1" w:after="100" w:afterAutospacing="1"/>
              <w:jc w:val="both"/>
              <w:rPr>
                <w:b/>
                <w:bCs/>
              </w:rPr>
            </w:pPr>
            <w:r w:rsidRPr="00390B76">
              <w:rPr>
                <w:b/>
                <w:bCs/>
              </w:rPr>
              <w:t>Ocak</w:t>
            </w:r>
          </w:p>
        </w:tc>
        <w:tc>
          <w:tcPr>
            <w:tcW w:w="865" w:type="dxa"/>
            <w:shd w:val="clear" w:color="auto" w:fill="auto"/>
            <w:noWrap/>
            <w:vAlign w:val="bottom"/>
            <w:hideMark/>
          </w:tcPr>
          <w:p w14:paraId="49CF3597" w14:textId="77777777" w:rsidR="00BC16F4" w:rsidRPr="00390B76" w:rsidRDefault="00BC16F4" w:rsidP="00BC16F4">
            <w:pPr>
              <w:spacing w:before="100" w:beforeAutospacing="1" w:after="100" w:afterAutospacing="1"/>
              <w:jc w:val="both"/>
            </w:pPr>
            <w:r w:rsidRPr="00390B76">
              <w:t>2.321</w:t>
            </w:r>
          </w:p>
        </w:tc>
        <w:tc>
          <w:tcPr>
            <w:tcW w:w="864" w:type="dxa"/>
            <w:shd w:val="clear" w:color="auto" w:fill="auto"/>
            <w:noWrap/>
            <w:vAlign w:val="bottom"/>
            <w:hideMark/>
          </w:tcPr>
          <w:p w14:paraId="2D47CD87" w14:textId="77777777" w:rsidR="00BC16F4" w:rsidRPr="00390B76" w:rsidRDefault="00BC16F4" w:rsidP="00BC16F4">
            <w:pPr>
              <w:spacing w:before="100" w:beforeAutospacing="1" w:after="100" w:afterAutospacing="1"/>
              <w:jc w:val="both"/>
            </w:pPr>
            <w:r w:rsidRPr="00390B76">
              <w:t>2.312</w:t>
            </w:r>
          </w:p>
        </w:tc>
        <w:tc>
          <w:tcPr>
            <w:tcW w:w="999" w:type="dxa"/>
            <w:shd w:val="clear" w:color="000000" w:fill="F2F2F2"/>
            <w:noWrap/>
            <w:vAlign w:val="bottom"/>
            <w:hideMark/>
          </w:tcPr>
          <w:p w14:paraId="36A48E8F" w14:textId="77777777" w:rsidR="00BC16F4" w:rsidRPr="00390B76" w:rsidRDefault="00BC16F4" w:rsidP="00BC16F4">
            <w:pPr>
              <w:spacing w:before="100" w:beforeAutospacing="1" w:after="100" w:afterAutospacing="1"/>
              <w:jc w:val="both"/>
            </w:pPr>
            <w:r w:rsidRPr="00390B76">
              <w:t>4.633</w:t>
            </w:r>
          </w:p>
        </w:tc>
        <w:tc>
          <w:tcPr>
            <w:tcW w:w="864" w:type="dxa"/>
            <w:shd w:val="clear" w:color="auto" w:fill="auto"/>
            <w:noWrap/>
            <w:vAlign w:val="bottom"/>
            <w:hideMark/>
          </w:tcPr>
          <w:p w14:paraId="61FDC79C" w14:textId="77777777" w:rsidR="00BC16F4" w:rsidRPr="00390B76" w:rsidRDefault="00BC16F4" w:rsidP="00BC16F4">
            <w:pPr>
              <w:spacing w:before="100" w:beforeAutospacing="1" w:after="100" w:afterAutospacing="1"/>
              <w:jc w:val="both"/>
            </w:pPr>
            <w:r w:rsidRPr="00390B76">
              <w:t>1.552</w:t>
            </w:r>
          </w:p>
        </w:tc>
        <w:tc>
          <w:tcPr>
            <w:tcW w:w="864" w:type="dxa"/>
            <w:shd w:val="clear" w:color="auto" w:fill="auto"/>
            <w:noWrap/>
            <w:vAlign w:val="bottom"/>
            <w:hideMark/>
          </w:tcPr>
          <w:p w14:paraId="5FDF8655" w14:textId="77777777" w:rsidR="00BC16F4" w:rsidRPr="00390B76" w:rsidRDefault="00BC16F4" w:rsidP="00BC16F4">
            <w:pPr>
              <w:spacing w:before="100" w:beforeAutospacing="1" w:after="100" w:afterAutospacing="1"/>
              <w:jc w:val="both"/>
            </w:pPr>
            <w:r w:rsidRPr="00390B76">
              <w:t>1.555</w:t>
            </w:r>
          </w:p>
        </w:tc>
        <w:tc>
          <w:tcPr>
            <w:tcW w:w="999" w:type="dxa"/>
            <w:shd w:val="clear" w:color="000000" w:fill="F2F2F2"/>
            <w:noWrap/>
            <w:vAlign w:val="bottom"/>
            <w:hideMark/>
          </w:tcPr>
          <w:p w14:paraId="1D3162D7" w14:textId="77777777" w:rsidR="00BC16F4" w:rsidRPr="00390B76" w:rsidRDefault="00BC16F4" w:rsidP="00BC16F4">
            <w:pPr>
              <w:spacing w:before="100" w:beforeAutospacing="1" w:after="100" w:afterAutospacing="1"/>
              <w:jc w:val="both"/>
            </w:pPr>
            <w:r w:rsidRPr="00390B76">
              <w:t>3.107</w:t>
            </w:r>
          </w:p>
        </w:tc>
        <w:tc>
          <w:tcPr>
            <w:tcW w:w="1092" w:type="dxa"/>
            <w:shd w:val="clear" w:color="auto" w:fill="auto"/>
            <w:noWrap/>
            <w:vAlign w:val="bottom"/>
            <w:hideMark/>
          </w:tcPr>
          <w:p w14:paraId="0AA9A488" w14:textId="77777777" w:rsidR="00BC16F4" w:rsidRPr="00390B76" w:rsidRDefault="00BC16F4" w:rsidP="00BC16F4">
            <w:pPr>
              <w:spacing w:before="100" w:beforeAutospacing="1" w:after="100" w:afterAutospacing="1"/>
              <w:jc w:val="both"/>
            </w:pPr>
            <w:r w:rsidRPr="00390B76">
              <w:t>7.740</w:t>
            </w:r>
          </w:p>
        </w:tc>
      </w:tr>
      <w:tr w:rsidR="00BC16F4" w:rsidRPr="00390B76" w14:paraId="37461B90" w14:textId="77777777" w:rsidTr="00C2616A">
        <w:trPr>
          <w:trHeight w:val="300"/>
        </w:trPr>
        <w:tc>
          <w:tcPr>
            <w:tcW w:w="1373" w:type="dxa"/>
            <w:shd w:val="clear" w:color="auto" w:fill="auto"/>
            <w:noWrap/>
            <w:vAlign w:val="bottom"/>
            <w:hideMark/>
          </w:tcPr>
          <w:p w14:paraId="575144B4" w14:textId="77777777" w:rsidR="00BC16F4" w:rsidRPr="00390B76" w:rsidRDefault="00BC16F4" w:rsidP="00BC16F4">
            <w:pPr>
              <w:spacing w:before="100" w:beforeAutospacing="1" w:after="100" w:afterAutospacing="1"/>
              <w:jc w:val="both"/>
              <w:rPr>
                <w:b/>
                <w:bCs/>
              </w:rPr>
            </w:pPr>
            <w:r w:rsidRPr="00390B76">
              <w:rPr>
                <w:b/>
                <w:bCs/>
              </w:rPr>
              <w:t>Şubat</w:t>
            </w:r>
          </w:p>
        </w:tc>
        <w:tc>
          <w:tcPr>
            <w:tcW w:w="865" w:type="dxa"/>
            <w:shd w:val="clear" w:color="auto" w:fill="auto"/>
            <w:noWrap/>
            <w:vAlign w:val="bottom"/>
            <w:hideMark/>
          </w:tcPr>
          <w:p w14:paraId="63C5A340" w14:textId="77777777" w:rsidR="00BC16F4" w:rsidRPr="00390B76" w:rsidRDefault="00BC16F4" w:rsidP="00BC16F4">
            <w:pPr>
              <w:spacing w:before="100" w:beforeAutospacing="1" w:after="100" w:afterAutospacing="1"/>
              <w:jc w:val="both"/>
            </w:pPr>
            <w:r w:rsidRPr="00390B76">
              <w:t>2.129</w:t>
            </w:r>
          </w:p>
        </w:tc>
        <w:tc>
          <w:tcPr>
            <w:tcW w:w="864" w:type="dxa"/>
            <w:shd w:val="clear" w:color="auto" w:fill="auto"/>
            <w:noWrap/>
            <w:vAlign w:val="bottom"/>
            <w:hideMark/>
          </w:tcPr>
          <w:p w14:paraId="3014C3BD" w14:textId="77777777" w:rsidR="00BC16F4" w:rsidRPr="00390B76" w:rsidRDefault="00BC16F4" w:rsidP="00BC16F4">
            <w:pPr>
              <w:spacing w:before="100" w:beforeAutospacing="1" w:after="100" w:afterAutospacing="1"/>
              <w:jc w:val="both"/>
            </w:pPr>
            <w:r w:rsidRPr="00390B76">
              <w:t>2.110</w:t>
            </w:r>
          </w:p>
        </w:tc>
        <w:tc>
          <w:tcPr>
            <w:tcW w:w="999" w:type="dxa"/>
            <w:shd w:val="clear" w:color="000000" w:fill="F2F2F2"/>
            <w:noWrap/>
            <w:vAlign w:val="bottom"/>
            <w:hideMark/>
          </w:tcPr>
          <w:p w14:paraId="27A5FC4F" w14:textId="77777777" w:rsidR="00BC16F4" w:rsidRPr="00390B76" w:rsidRDefault="00BC16F4" w:rsidP="00BC16F4">
            <w:pPr>
              <w:spacing w:before="100" w:beforeAutospacing="1" w:after="100" w:afterAutospacing="1"/>
              <w:jc w:val="both"/>
            </w:pPr>
            <w:r w:rsidRPr="00390B76">
              <w:t>4.239</w:t>
            </w:r>
          </w:p>
        </w:tc>
        <w:tc>
          <w:tcPr>
            <w:tcW w:w="864" w:type="dxa"/>
            <w:shd w:val="clear" w:color="auto" w:fill="auto"/>
            <w:noWrap/>
            <w:vAlign w:val="bottom"/>
            <w:hideMark/>
          </w:tcPr>
          <w:p w14:paraId="25CD2397" w14:textId="77777777" w:rsidR="00BC16F4" w:rsidRPr="00390B76" w:rsidRDefault="00BC16F4" w:rsidP="00BC16F4">
            <w:pPr>
              <w:spacing w:before="100" w:beforeAutospacing="1" w:after="100" w:afterAutospacing="1"/>
              <w:jc w:val="both"/>
            </w:pPr>
            <w:r w:rsidRPr="00390B76">
              <w:t>1.371</w:t>
            </w:r>
          </w:p>
        </w:tc>
        <w:tc>
          <w:tcPr>
            <w:tcW w:w="864" w:type="dxa"/>
            <w:shd w:val="clear" w:color="auto" w:fill="auto"/>
            <w:noWrap/>
            <w:vAlign w:val="bottom"/>
            <w:hideMark/>
          </w:tcPr>
          <w:p w14:paraId="49DB16DF" w14:textId="77777777" w:rsidR="00BC16F4" w:rsidRPr="00390B76" w:rsidRDefault="00BC16F4" w:rsidP="00BC16F4">
            <w:pPr>
              <w:spacing w:before="100" w:beforeAutospacing="1" w:after="100" w:afterAutospacing="1"/>
              <w:jc w:val="both"/>
            </w:pPr>
            <w:r w:rsidRPr="00390B76">
              <w:t>1.381</w:t>
            </w:r>
          </w:p>
        </w:tc>
        <w:tc>
          <w:tcPr>
            <w:tcW w:w="999" w:type="dxa"/>
            <w:shd w:val="clear" w:color="000000" w:fill="F2F2F2"/>
            <w:noWrap/>
            <w:vAlign w:val="bottom"/>
            <w:hideMark/>
          </w:tcPr>
          <w:p w14:paraId="750939A2" w14:textId="77777777" w:rsidR="00BC16F4" w:rsidRPr="00390B76" w:rsidRDefault="00BC16F4" w:rsidP="00BC16F4">
            <w:pPr>
              <w:spacing w:before="100" w:beforeAutospacing="1" w:after="100" w:afterAutospacing="1"/>
              <w:jc w:val="both"/>
            </w:pPr>
            <w:r w:rsidRPr="00390B76">
              <w:t>2.752</w:t>
            </w:r>
          </w:p>
        </w:tc>
        <w:tc>
          <w:tcPr>
            <w:tcW w:w="1092" w:type="dxa"/>
            <w:shd w:val="clear" w:color="auto" w:fill="auto"/>
            <w:noWrap/>
            <w:vAlign w:val="bottom"/>
            <w:hideMark/>
          </w:tcPr>
          <w:p w14:paraId="7DF4E6C5" w14:textId="77777777" w:rsidR="00BC16F4" w:rsidRPr="00390B76" w:rsidRDefault="00BC16F4" w:rsidP="00BC16F4">
            <w:pPr>
              <w:spacing w:before="100" w:beforeAutospacing="1" w:after="100" w:afterAutospacing="1"/>
              <w:jc w:val="both"/>
            </w:pPr>
            <w:r w:rsidRPr="00390B76">
              <w:t>6.991</w:t>
            </w:r>
          </w:p>
        </w:tc>
      </w:tr>
      <w:tr w:rsidR="00BC16F4" w:rsidRPr="00390B76" w14:paraId="7E3E3B62" w14:textId="77777777" w:rsidTr="00C2616A">
        <w:trPr>
          <w:trHeight w:val="300"/>
        </w:trPr>
        <w:tc>
          <w:tcPr>
            <w:tcW w:w="1373" w:type="dxa"/>
            <w:shd w:val="clear" w:color="auto" w:fill="auto"/>
            <w:noWrap/>
            <w:vAlign w:val="bottom"/>
            <w:hideMark/>
          </w:tcPr>
          <w:p w14:paraId="179C30DE" w14:textId="77777777" w:rsidR="00BC16F4" w:rsidRPr="00390B76" w:rsidRDefault="00BC16F4" w:rsidP="00BC16F4">
            <w:pPr>
              <w:spacing w:before="100" w:beforeAutospacing="1" w:after="100" w:afterAutospacing="1"/>
              <w:jc w:val="both"/>
              <w:rPr>
                <w:b/>
                <w:bCs/>
              </w:rPr>
            </w:pPr>
            <w:r w:rsidRPr="00390B76">
              <w:rPr>
                <w:b/>
                <w:bCs/>
              </w:rPr>
              <w:t>Mart</w:t>
            </w:r>
          </w:p>
        </w:tc>
        <w:tc>
          <w:tcPr>
            <w:tcW w:w="865" w:type="dxa"/>
            <w:shd w:val="clear" w:color="auto" w:fill="auto"/>
            <w:noWrap/>
            <w:vAlign w:val="bottom"/>
            <w:hideMark/>
          </w:tcPr>
          <w:p w14:paraId="5E0B680C" w14:textId="77777777" w:rsidR="00BC16F4" w:rsidRPr="00390B76" w:rsidRDefault="00BC16F4" w:rsidP="00BC16F4">
            <w:pPr>
              <w:spacing w:before="100" w:beforeAutospacing="1" w:after="100" w:afterAutospacing="1"/>
              <w:jc w:val="both"/>
            </w:pPr>
            <w:r w:rsidRPr="00390B76">
              <w:t>1.625</w:t>
            </w:r>
          </w:p>
        </w:tc>
        <w:tc>
          <w:tcPr>
            <w:tcW w:w="864" w:type="dxa"/>
            <w:shd w:val="clear" w:color="auto" w:fill="auto"/>
            <w:noWrap/>
            <w:vAlign w:val="bottom"/>
            <w:hideMark/>
          </w:tcPr>
          <w:p w14:paraId="76A3856C" w14:textId="77777777" w:rsidR="00BC16F4" w:rsidRPr="00390B76" w:rsidRDefault="00BC16F4" w:rsidP="00BC16F4">
            <w:pPr>
              <w:spacing w:before="100" w:beforeAutospacing="1" w:after="100" w:afterAutospacing="1"/>
              <w:jc w:val="both"/>
            </w:pPr>
            <w:r w:rsidRPr="00390B76">
              <w:t>1.632</w:t>
            </w:r>
          </w:p>
        </w:tc>
        <w:tc>
          <w:tcPr>
            <w:tcW w:w="999" w:type="dxa"/>
            <w:shd w:val="clear" w:color="000000" w:fill="F2F2F2"/>
            <w:noWrap/>
            <w:vAlign w:val="bottom"/>
            <w:hideMark/>
          </w:tcPr>
          <w:p w14:paraId="7A42841B" w14:textId="77777777" w:rsidR="00BC16F4" w:rsidRPr="00390B76" w:rsidRDefault="00BC16F4" w:rsidP="00BC16F4">
            <w:pPr>
              <w:spacing w:before="100" w:beforeAutospacing="1" w:after="100" w:afterAutospacing="1"/>
              <w:jc w:val="both"/>
            </w:pPr>
            <w:r w:rsidRPr="00390B76">
              <w:t>3.257</w:t>
            </w:r>
          </w:p>
        </w:tc>
        <w:tc>
          <w:tcPr>
            <w:tcW w:w="864" w:type="dxa"/>
            <w:shd w:val="clear" w:color="auto" w:fill="auto"/>
            <w:noWrap/>
            <w:vAlign w:val="bottom"/>
            <w:hideMark/>
          </w:tcPr>
          <w:p w14:paraId="64D2F405" w14:textId="77777777" w:rsidR="00BC16F4" w:rsidRPr="00390B76" w:rsidRDefault="00BC16F4" w:rsidP="00BC16F4">
            <w:pPr>
              <w:spacing w:before="100" w:beforeAutospacing="1" w:after="100" w:afterAutospacing="1"/>
              <w:jc w:val="both"/>
            </w:pPr>
            <w:r w:rsidRPr="00390B76">
              <w:t>1.225</w:t>
            </w:r>
          </w:p>
        </w:tc>
        <w:tc>
          <w:tcPr>
            <w:tcW w:w="864" w:type="dxa"/>
            <w:shd w:val="clear" w:color="auto" w:fill="auto"/>
            <w:noWrap/>
            <w:vAlign w:val="bottom"/>
            <w:hideMark/>
          </w:tcPr>
          <w:p w14:paraId="0BE85988" w14:textId="77777777" w:rsidR="00BC16F4" w:rsidRPr="00390B76" w:rsidRDefault="00BC16F4" w:rsidP="00BC16F4">
            <w:pPr>
              <w:spacing w:before="100" w:beforeAutospacing="1" w:after="100" w:afterAutospacing="1"/>
              <w:jc w:val="both"/>
            </w:pPr>
            <w:r w:rsidRPr="00390B76">
              <w:t>1.208</w:t>
            </w:r>
          </w:p>
        </w:tc>
        <w:tc>
          <w:tcPr>
            <w:tcW w:w="999" w:type="dxa"/>
            <w:shd w:val="clear" w:color="000000" w:fill="F2F2F2"/>
            <w:noWrap/>
            <w:vAlign w:val="bottom"/>
            <w:hideMark/>
          </w:tcPr>
          <w:p w14:paraId="6BBF7797" w14:textId="77777777" w:rsidR="00BC16F4" w:rsidRPr="00390B76" w:rsidRDefault="00BC16F4" w:rsidP="00BC16F4">
            <w:pPr>
              <w:spacing w:before="100" w:beforeAutospacing="1" w:after="100" w:afterAutospacing="1"/>
              <w:jc w:val="both"/>
            </w:pPr>
            <w:r w:rsidRPr="00390B76">
              <w:t>2.433</w:t>
            </w:r>
          </w:p>
        </w:tc>
        <w:tc>
          <w:tcPr>
            <w:tcW w:w="1092" w:type="dxa"/>
            <w:shd w:val="clear" w:color="auto" w:fill="auto"/>
            <w:noWrap/>
            <w:vAlign w:val="bottom"/>
            <w:hideMark/>
          </w:tcPr>
          <w:p w14:paraId="2B5BDD1C" w14:textId="77777777" w:rsidR="00BC16F4" w:rsidRPr="00390B76" w:rsidRDefault="00BC16F4" w:rsidP="00BC16F4">
            <w:pPr>
              <w:spacing w:before="100" w:beforeAutospacing="1" w:after="100" w:afterAutospacing="1"/>
              <w:jc w:val="both"/>
            </w:pPr>
            <w:r w:rsidRPr="00390B76">
              <w:t>5.690</w:t>
            </w:r>
          </w:p>
        </w:tc>
      </w:tr>
      <w:tr w:rsidR="00BC16F4" w:rsidRPr="00390B76" w14:paraId="01C5748E" w14:textId="77777777" w:rsidTr="00C2616A">
        <w:trPr>
          <w:trHeight w:val="300"/>
        </w:trPr>
        <w:tc>
          <w:tcPr>
            <w:tcW w:w="1373" w:type="dxa"/>
            <w:shd w:val="clear" w:color="auto" w:fill="auto"/>
            <w:noWrap/>
            <w:vAlign w:val="bottom"/>
            <w:hideMark/>
          </w:tcPr>
          <w:p w14:paraId="347911FE" w14:textId="77777777" w:rsidR="00BC16F4" w:rsidRPr="00390B76" w:rsidRDefault="00BC16F4" w:rsidP="00BC16F4">
            <w:pPr>
              <w:spacing w:before="100" w:beforeAutospacing="1" w:after="100" w:afterAutospacing="1"/>
              <w:jc w:val="both"/>
              <w:rPr>
                <w:b/>
                <w:bCs/>
              </w:rPr>
            </w:pPr>
            <w:r w:rsidRPr="00390B76">
              <w:rPr>
                <w:b/>
                <w:bCs/>
              </w:rPr>
              <w:t>Nisan</w:t>
            </w:r>
          </w:p>
        </w:tc>
        <w:tc>
          <w:tcPr>
            <w:tcW w:w="865" w:type="dxa"/>
            <w:shd w:val="clear" w:color="auto" w:fill="auto"/>
            <w:noWrap/>
            <w:vAlign w:val="bottom"/>
            <w:hideMark/>
          </w:tcPr>
          <w:p w14:paraId="23B40CA0" w14:textId="77777777" w:rsidR="00BC16F4" w:rsidRPr="00390B76" w:rsidRDefault="00BC16F4" w:rsidP="00BC16F4">
            <w:pPr>
              <w:spacing w:before="100" w:beforeAutospacing="1" w:after="100" w:afterAutospacing="1"/>
              <w:jc w:val="both"/>
            </w:pPr>
            <w:r w:rsidRPr="00390B76">
              <w:t>57</w:t>
            </w:r>
          </w:p>
        </w:tc>
        <w:tc>
          <w:tcPr>
            <w:tcW w:w="864" w:type="dxa"/>
            <w:shd w:val="clear" w:color="auto" w:fill="auto"/>
            <w:noWrap/>
            <w:vAlign w:val="bottom"/>
            <w:hideMark/>
          </w:tcPr>
          <w:p w14:paraId="4D551750" w14:textId="77777777" w:rsidR="00BC16F4" w:rsidRPr="00390B76" w:rsidRDefault="00BC16F4" w:rsidP="00BC16F4">
            <w:pPr>
              <w:spacing w:before="100" w:beforeAutospacing="1" w:after="100" w:afterAutospacing="1"/>
              <w:jc w:val="both"/>
            </w:pPr>
            <w:r w:rsidRPr="00390B76">
              <w:t>53</w:t>
            </w:r>
          </w:p>
        </w:tc>
        <w:tc>
          <w:tcPr>
            <w:tcW w:w="999" w:type="dxa"/>
            <w:shd w:val="clear" w:color="000000" w:fill="F2F2F2"/>
            <w:noWrap/>
            <w:vAlign w:val="bottom"/>
            <w:hideMark/>
          </w:tcPr>
          <w:p w14:paraId="546C32F3" w14:textId="77777777" w:rsidR="00BC16F4" w:rsidRPr="00390B76" w:rsidRDefault="00BC16F4" w:rsidP="00BC16F4">
            <w:pPr>
              <w:spacing w:before="100" w:beforeAutospacing="1" w:after="100" w:afterAutospacing="1"/>
              <w:jc w:val="both"/>
            </w:pPr>
            <w:r w:rsidRPr="00390B76">
              <w:t>110</w:t>
            </w:r>
          </w:p>
        </w:tc>
        <w:tc>
          <w:tcPr>
            <w:tcW w:w="864" w:type="dxa"/>
            <w:shd w:val="clear" w:color="auto" w:fill="auto"/>
            <w:noWrap/>
            <w:vAlign w:val="bottom"/>
            <w:hideMark/>
          </w:tcPr>
          <w:p w14:paraId="55EB7AC7" w14:textId="77777777" w:rsidR="00BC16F4" w:rsidRPr="00390B76" w:rsidRDefault="00BC16F4" w:rsidP="00BC16F4">
            <w:pPr>
              <w:spacing w:before="100" w:beforeAutospacing="1" w:after="100" w:afterAutospacing="1"/>
              <w:jc w:val="both"/>
            </w:pPr>
            <w:r w:rsidRPr="00390B76">
              <w:t>35</w:t>
            </w:r>
          </w:p>
        </w:tc>
        <w:tc>
          <w:tcPr>
            <w:tcW w:w="864" w:type="dxa"/>
            <w:shd w:val="clear" w:color="auto" w:fill="auto"/>
            <w:noWrap/>
            <w:vAlign w:val="bottom"/>
            <w:hideMark/>
          </w:tcPr>
          <w:p w14:paraId="45D210B7" w14:textId="77777777" w:rsidR="00BC16F4" w:rsidRPr="00390B76" w:rsidRDefault="00BC16F4" w:rsidP="00BC16F4">
            <w:pPr>
              <w:spacing w:before="100" w:beforeAutospacing="1" w:after="100" w:afterAutospacing="1"/>
              <w:jc w:val="both"/>
            </w:pPr>
            <w:r w:rsidRPr="00390B76">
              <w:t>40</w:t>
            </w:r>
          </w:p>
        </w:tc>
        <w:tc>
          <w:tcPr>
            <w:tcW w:w="999" w:type="dxa"/>
            <w:shd w:val="clear" w:color="000000" w:fill="F2F2F2"/>
            <w:noWrap/>
            <w:vAlign w:val="bottom"/>
            <w:hideMark/>
          </w:tcPr>
          <w:p w14:paraId="26D80FF4" w14:textId="77777777" w:rsidR="00BC16F4" w:rsidRPr="00390B76" w:rsidRDefault="00BC16F4" w:rsidP="00BC16F4">
            <w:pPr>
              <w:spacing w:before="100" w:beforeAutospacing="1" w:after="100" w:afterAutospacing="1"/>
              <w:jc w:val="both"/>
            </w:pPr>
            <w:r w:rsidRPr="00390B76">
              <w:t>75</w:t>
            </w:r>
          </w:p>
        </w:tc>
        <w:tc>
          <w:tcPr>
            <w:tcW w:w="1092" w:type="dxa"/>
            <w:shd w:val="clear" w:color="auto" w:fill="auto"/>
            <w:noWrap/>
            <w:vAlign w:val="bottom"/>
            <w:hideMark/>
          </w:tcPr>
          <w:p w14:paraId="49E8C474" w14:textId="77777777" w:rsidR="00BC16F4" w:rsidRPr="00390B76" w:rsidRDefault="00BC16F4" w:rsidP="00BC16F4">
            <w:pPr>
              <w:spacing w:before="100" w:beforeAutospacing="1" w:after="100" w:afterAutospacing="1"/>
              <w:jc w:val="both"/>
            </w:pPr>
            <w:r w:rsidRPr="00390B76">
              <w:t>185</w:t>
            </w:r>
          </w:p>
        </w:tc>
      </w:tr>
      <w:tr w:rsidR="00BC16F4" w:rsidRPr="00390B76" w14:paraId="20EF0A06" w14:textId="77777777" w:rsidTr="00C2616A">
        <w:trPr>
          <w:trHeight w:val="300"/>
        </w:trPr>
        <w:tc>
          <w:tcPr>
            <w:tcW w:w="1373" w:type="dxa"/>
            <w:shd w:val="clear" w:color="auto" w:fill="auto"/>
            <w:noWrap/>
            <w:vAlign w:val="bottom"/>
            <w:hideMark/>
          </w:tcPr>
          <w:p w14:paraId="0F1519F8" w14:textId="77777777" w:rsidR="00BC16F4" w:rsidRPr="00390B76" w:rsidRDefault="00BC16F4" w:rsidP="00BC16F4">
            <w:pPr>
              <w:spacing w:before="100" w:beforeAutospacing="1" w:after="100" w:afterAutospacing="1"/>
              <w:jc w:val="both"/>
              <w:rPr>
                <w:b/>
                <w:bCs/>
              </w:rPr>
            </w:pPr>
            <w:r w:rsidRPr="00390B76">
              <w:rPr>
                <w:b/>
                <w:bCs/>
              </w:rPr>
              <w:t>Mayıs</w:t>
            </w:r>
          </w:p>
        </w:tc>
        <w:tc>
          <w:tcPr>
            <w:tcW w:w="865" w:type="dxa"/>
            <w:shd w:val="clear" w:color="auto" w:fill="auto"/>
            <w:noWrap/>
            <w:vAlign w:val="bottom"/>
            <w:hideMark/>
          </w:tcPr>
          <w:p w14:paraId="37920348" w14:textId="77777777" w:rsidR="00BC16F4" w:rsidRPr="00390B76" w:rsidRDefault="00BC16F4" w:rsidP="00BC16F4">
            <w:pPr>
              <w:spacing w:before="100" w:beforeAutospacing="1" w:after="100" w:afterAutospacing="1"/>
              <w:jc w:val="both"/>
            </w:pPr>
            <w:r w:rsidRPr="00390B76">
              <w:t>90</w:t>
            </w:r>
          </w:p>
        </w:tc>
        <w:tc>
          <w:tcPr>
            <w:tcW w:w="864" w:type="dxa"/>
            <w:shd w:val="clear" w:color="auto" w:fill="auto"/>
            <w:noWrap/>
            <w:vAlign w:val="bottom"/>
            <w:hideMark/>
          </w:tcPr>
          <w:p w14:paraId="7794B6DF" w14:textId="77777777" w:rsidR="00BC16F4" w:rsidRPr="00390B76" w:rsidRDefault="00BC16F4" w:rsidP="00BC16F4">
            <w:pPr>
              <w:spacing w:before="100" w:beforeAutospacing="1" w:after="100" w:afterAutospacing="1"/>
              <w:jc w:val="both"/>
            </w:pPr>
            <w:r w:rsidRPr="00390B76">
              <w:t>94</w:t>
            </w:r>
          </w:p>
        </w:tc>
        <w:tc>
          <w:tcPr>
            <w:tcW w:w="999" w:type="dxa"/>
            <w:shd w:val="clear" w:color="000000" w:fill="F2F2F2"/>
            <w:noWrap/>
            <w:vAlign w:val="bottom"/>
            <w:hideMark/>
          </w:tcPr>
          <w:p w14:paraId="1F38816C" w14:textId="77777777" w:rsidR="00BC16F4" w:rsidRPr="00390B76" w:rsidRDefault="00BC16F4" w:rsidP="00BC16F4">
            <w:pPr>
              <w:spacing w:before="100" w:beforeAutospacing="1" w:after="100" w:afterAutospacing="1"/>
              <w:jc w:val="both"/>
            </w:pPr>
            <w:r w:rsidRPr="00390B76">
              <w:t>184</w:t>
            </w:r>
          </w:p>
        </w:tc>
        <w:tc>
          <w:tcPr>
            <w:tcW w:w="864" w:type="dxa"/>
            <w:shd w:val="clear" w:color="auto" w:fill="auto"/>
            <w:noWrap/>
            <w:vAlign w:val="bottom"/>
            <w:hideMark/>
          </w:tcPr>
          <w:p w14:paraId="55C9E22D" w14:textId="77777777" w:rsidR="00BC16F4" w:rsidRPr="00390B76" w:rsidRDefault="00BC16F4" w:rsidP="00BC16F4">
            <w:pPr>
              <w:spacing w:before="100" w:beforeAutospacing="1" w:after="100" w:afterAutospacing="1"/>
              <w:jc w:val="both"/>
            </w:pPr>
            <w:r w:rsidRPr="00390B76">
              <w:t>37</w:t>
            </w:r>
          </w:p>
        </w:tc>
        <w:tc>
          <w:tcPr>
            <w:tcW w:w="864" w:type="dxa"/>
            <w:shd w:val="clear" w:color="auto" w:fill="auto"/>
            <w:noWrap/>
            <w:vAlign w:val="bottom"/>
            <w:hideMark/>
          </w:tcPr>
          <w:p w14:paraId="3CF6BF4D" w14:textId="77777777" w:rsidR="00BC16F4" w:rsidRPr="00390B76" w:rsidRDefault="00BC16F4" w:rsidP="00BC16F4">
            <w:pPr>
              <w:spacing w:before="100" w:beforeAutospacing="1" w:after="100" w:afterAutospacing="1"/>
              <w:jc w:val="both"/>
            </w:pPr>
            <w:r w:rsidRPr="00390B76">
              <w:t>31</w:t>
            </w:r>
          </w:p>
        </w:tc>
        <w:tc>
          <w:tcPr>
            <w:tcW w:w="999" w:type="dxa"/>
            <w:shd w:val="clear" w:color="000000" w:fill="F2F2F2"/>
            <w:noWrap/>
            <w:vAlign w:val="bottom"/>
            <w:hideMark/>
          </w:tcPr>
          <w:p w14:paraId="6115B67A" w14:textId="77777777" w:rsidR="00BC16F4" w:rsidRPr="00390B76" w:rsidRDefault="00BC16F4" w:rsidP="00BC16F4">
            <w:pPr>
              <w:spacing w:before="100" w:beforeAutospacing="1" w:after="100" w:afterAutospacing="1"/>
              <w:jc w:val="both"/>
            </w:pPr>
            <w:r w:rsidRPr="00390B76">
              <w:t>68</w:t>
            </w:r>
          </w:p>
        </w:tc>
        <w:tc>
          <w:tcPr>
            <w:tcW w:w="1092" w:type="dxa"/>
            <w:shd w:val="clear" w:color="auto" w:fill="auto"/>
            <w:noWrap/>
            <w:vAlign w:val="bottom"/>
            <w:hideMark/>
          </w:tcPr>
          <w:p w14:paraId="1906476E" w14:textId="77777777" w:rsidR="00BC16F4" w:rsidRPr="00390B76" w:rsidRDefault="00BC16F4" w:rsidP="00BC16F4">
            <w:pPr>
              <w:spacing w:before="100" w:beforeAutospacing="1" w:after="100" w:afterAutospacing="1"/>
              <w:jc w:val="both"/>
            </w:pPr>
            <w:r w:rsidRPr="00390B76">
              <w:t>252</w:t>
            </w:r>
          </w:p>
        </w:tc>
      </w:tr>
      <w:tr w:rsidR="00BC16F4" w:rsidRPr="00390B76" w14:paraId="50E74053" w14:textId="77777777" w:rsidTr="00C2616A">
        <w:trPr>
          <w:trHeight w:val="300"/>
        </w:trPr>
        <w:tc>
          <w:tcPr>
            <w:tcW w:w="1373" w:type="dxa"/>
            <w:shd w:val="clear" w:color="auto" w:fill="auto"/>
            <w:noWrap/>
            <w:vAlign w:val="bottom"/>
            <w:hideMark/>
          </w:tcPr>
          <w:p w14:paraId="0D605177" w14:textId="77777777" w:rsidR="00BC16F4" w:rsidRPr="00390B76" w:rsidRDefault="00BC16F4" w:rsidP="00BC16F4">
            <w:pPr>
              <w:spacing w:before="100" w:beforeAutospacing="1" w:after="100" w:afterAutospacing="1"/>
              <w:jc w:val="both"/>
              <w:rPr>
                <w:b/>
                <w:bCs/>
              </w:rPr>
            </w:pPr>
            <w:r w:rsidRPr="00390B76">
              <w:rPr>
                <w:b/>
                <w:bCs/>
              </w:rPr>
              <w:t>Haziran</w:t>
            </w:r>
          </w:p>
        </w:tc>
        <w:tc>
          <w:tcPr>
            <w:tcW w:w="865" w:type="dxa"/>
            <w:shd w:val="clear" w:color="auto" w:fill="auto"/>
            <w:noWrap/>
            <w:vAlign w:val="bottom"/>
            <w:hideMark/>
          </w:tcPr>
          <w:p w14:paraId="4321E812" w14:textId="77777777" w:rsidR="00BC16F4" w:rsidRPr="00390B76" w:rsidRDefault="00BC16F4" w:rsidP="00BC16F4">
            <w:pPr>
              <w:spacing w:before="100" w:beforeAutospacing="1" w:after="100" w:afterAutospacing="1"/>
              <w:jc w:val="both"/>
            </w:pPr>
            <w:r w:rsidRPr="00390B76">
              <w:t>573</w:t>
            </w:r>
          </w:p>
        </w:tc>
        <w:tc>
          <w:tcPr>
            <w:tcW w:w="864" w:type="dxa"/>
            <w:shd w:val="clear" w:color="auto" w:fill="auto"/>
            <w:noWrap/>
            <w:vAlign w:val="bottom"/>
            <w:hideMark/>
          </w:tcPr>
          <w:p w14:paraId="06D0C9F8" w14:textId="77777777" w:rsidR="00BC16F4" w:rsidRPr="00390B76" w:rsidRDefault="00BC16F4" w:rsidP="00BC16F4">
            <w:pPr>
              <w:spacing w:before="100" w:beforeAutospacing="1" w:after="100" w:afterAutospacing="1"/>
              <w:jc w:val="both"/>
            </w:pPr>
            <w:r w:rsidRPr="00390B76">
              <w:t>573</w:t>
            </w:r>
          </w:p>
        </w:tc>
        <w:tc>
          <w:tcPr>
            <w:tcW w:w="999" w:type="dxa"/>
            <w:shd w:val="clear" w:color="000000" w:fill="F2F2F2"/>
            <w:noWrap/>
            <w:vAlign w:val="bottom"/>
            <w:hideMark/>
          </w:tcPr>
          <w:p w14:paraId="12E0D0E4" w14:textId="77777777" w:rsidR="00BC16F4" w:rsidRPr="00390B76" w:rsidRDefault="00BC16F4" w:rsidP="00BC16F4">
            <w:pPr>
              <w:spacing w:before="100" w:beforeAutospacing="1" w:after="100" w:afterAutospacing="1"/>
              <w:jc w:val="both"/>
            </w:pPr>
            <w:r w:rsidRPr="00390B76">
              <w:t>1.146</w:t>
            </w:r>
          </w:p>
        </w:tc>
        <w:tc>
          <w:tcPr>
            <w:tcW w:w="864" w:type="dxa"/>
            <w:shd w:val="clear" w:color="auto" w:fill="auto"/>
            <w:noWrap/>
            <w:vAlign w:val="bottom"/>
            <w:hideMark/>
          </w:tcPr>
          <w:p w14:paraId="55BA6B3B" w14:textId="77777777" w:rsidR="00BC16F4" w:rsidRPr="00390B76" w:rsidRDefault="00BC16F4" w:rsidP="00BC16F4">
            <w:pPr>
              <w:spacing w:before="100" w:beforeAutospacing="1" w:after="100" w:afterAutospacing="1"/>
              <w:jc w:val="both"/>
            </w:pPr>
            <w:r w:rsidRPr="00390B76">
              <w:t>242</w:t>
            </w:r>
          </w:p>
        </w:tc>
        <w:tc>
          <w:tcPr>
            <w:tcW w:w="864" w:type="dxa"/>
            <w:shd w:val="clear" w:color="auto" w:fill="auto"/>
            <w:noWrap/>
            <w:vAlign w:val="bottom"/>
            <w:hideMark/>
          </w:tcPr>
          <w:p w14:paraId="6BB09D4F" w14:textId="77777777" w:rsidR="00BC16F4" w:rsidRPr="00390B76" w:rsidRDefault="00BC16F4" w:rsidP="00BC16F4">
            <w:pPr>
              <w:spacing w:before="100" w:beforeAutospacing="1" w:after="100" w:afterAutospacing="1"/>
              <w:jc w:val="both"/>
            </w:pPr>
            <w:r w:rsidRPr="00390B76">
              <w:t>228</w:t>
            </w:r>
          </w:p>
        </w:tc>
        <w:tc>
          <w:tcPr>
            <w:tcW w:w="999" w:type="dxa"/>
            <w:shd w:val="clear" w:color="000000" w:fill="F2F2F2"/>
            <w:noWrap/>
            <w:vAlign w:val="bottom"/>
            <w:hideMark/>
          </w:tcPr>
          <w:p w14:paraId="718FC899" w14:textId="77777777" w:rsidR="00BC16F4" w:rsidRPr="00390B76" w:rsidRDefault="00BC16F4" w:rsidP="00BC16F4">
            <w:pPr>
              <w:spacing w:before="100" w:beforeAutospacing="1" w:after="100" w:afterAutospacing="1"/>
              <w:jc w:val="both"/>
            </w:pPr>
            <w:r w:rsidRPr="00390B76">
              <w:t>470</w:t>
            </w:r>
          </w:p>
        </w:tc>
        <w:tc>
          <w:tcPr>
            <w:tcW w:w="1092" w:type="dxa"/>
            <w:shd w:val="clear" w:color="auto" w:fill="auto"/>
            <w:noWrap/>
            <w:vAlign w:val="bottom"/>
            <w:hideMark/>
          </w:tcPr>
          <w:p w14:paraId="340F7AD0" w14:textId="77777777" w:rsidR="00BC16F4" w:rsidRPr="00390B76" w:rsidRDefault="00BC16F4" w:rsidP="00BC16F4">
            <w:pPr>
              <w:spacing w:before="100" w:beforeAutospacing="1" w:after="100" w:afterAutospacing="1"/>
              <w:jc w:val="both"/>
            </w:pPr>
            <w:r w:rsidRPr="00390B76">
              <w:t>1.616</w:t>
            </w:r>
          </w:p>
        </w:tc>
      </w:tr>
      <w:tr w:rsidR="00BC16F4" w:rsidRPr="00390B76" w14:paraId="2434278B" w14:textId="77777777" w:rsidTr="00C2616A">
        <w:trPr>
          <w:trHeight w:val="300"/>
        </w:trPr>
        <w:tc>
          <w:tcPr>
            <w:tcW w:w="1373" w:type="dxa"/>
            <w:shd w:val="clear" w:color="auto" w:fill="auto"/>
            <w:noWrap/>
            <w:vAlign w:val="bottom"/>
            <w:hideMark/>
          </w:tcPr>
          <w:p w14:paraId="529B83EC" w14:textId="77777777" w:rsidR="00BC16F4" w:rsidRPr="00390B76" w:rsidRDefault="00BC16F4" w:rsidP="00BC16F4">
            <w:pPr>
              <w:spacing w:before="100" w:beforeAutospacing="1" w:after="100" w:afterAutospacing="1"/>
              <w:jc w:val="both"/>
              <w:rPr>
                <w:b/>
                <w:bCs/>
              </w:rPr>
            </w:pPr>
            <w:r w:rsidRPr="00390B76">
              <w:rPr>
                <w:b/>
                <w:bCs/>
              </w:rPr>
              <w:t>Temmuz</w:t>
            </w:r>
          </w:p>
        </w:tc>
        <w:tc>
          <w:tcPr>
            <w:tcW w:w="865" w:type="dxa"/>
            <w:shd w:val="clear" w:color="auto" w:fill="auto"/>
            <w:noWrap/>
            <w:vAlign w:val="bottom"/>
            <w:hideMark/>
          </w:tcPr>
          <w:p w14:paraId="3320D16C" w14:textId="77777777" w:rsidR="00BC16F4" w:rsidRPr="00390B76" w:rsidRDefault="00BC16F4" w:rsidP="00BC16F4">
            <w:pPr>
              <w:spacing w:before="100" w:beforeAutospacing="1" w:after="100" w:afterAutospacing="1"/>
              <w:jc w:val="both"/>
            </w:pPr>
            <w:r w:rsidRPr="00390B76">
              <w:t>1.170</w:t>
            </w:r>
          </w:p>
        </w:tc>
        <w:tc>
          <w:tcPr>
            <w:tcW w:w="864" w:type="dxa"/>
            <w:shd w:val="clear" w:color="auto" w:fill="auto"/>
            <w:noWrap/>
            <w:vAlign w:val="bottom"/>
            <w:hideMark/>
          </w:tcPr>
          <w:p w14:paraId="0D0EEA2A" w14:textId="77777777" w:rsidR="00BC16F4" w:rsidRPr="00390B76" w:rsidRDefault="00BC16F4" w:rsidP="00BC16F4">
            <w:pPr>
              <w:spacing w:before="100" w:beforeAutospacing="1" w:after="100" w:afterAutospacing="1"/>
              <w:jc w:val="both"/>
            </w:pPr>
            <w:r w:rsidRPr="00390B76">
              <w:t>1.176</w:t>
            </w:r>
          </w:p>
        </w:tc>
        <w:tc>
          <w:tcPr>
            <w:tcW w:w="999" w:type="dxa"/>
            <w:shd w:val="clear" w:color="000000" w:fill="F2F2F2"/>
            <w:noWrap/>
            <w:vAlign w:val="bottom"/>
            <w:hideMark/>
          </w:tcPr>
          <w:p w14:paraId="1039FD24" w14:textId="77777777" w:rsidR="00BC16F4" w:rsidRPr="00390B76" w:rsidRDefault="00BC16F4" w:rsidP="00BC16F4">
            <w:pPr>
              <w:spacing w:before="100" w:beforeAutospacing="1" w:after="100" w:afterAutospacing="1"/>
              <w:jc w:val="both"/>
            </w:pPr>
            <w:r w:rsidRPr="00390B76">
              <w:t>2.346</w:t>
            </w:r>
          </w:p>
        </w:tc>
        <w:tc>
          <w:tcPr>
            <w:tcW w:w="864" w:type="dxa"/>
            <w:shd w:val="clear" w:color="auto" w:fill="auto"/>
            <w:noWrap/>
            <w:vAlign w:val="bottom"/>
            <w:hideMark/>
          </w:tcPr>
          <w:p w14:paraId="1BB1042E" w14:textId="77777777" w:rsidR="00BC16F4" w:rsidRPr="00390B76" w:rsidRDefault="00BC16F4" w:rsidP="00BC16F4">
            <w:pPr>
              <w:spacing w:before="100" w:beforeAutospacing="1" w:after="100" w:afterAutospacing="1"/>
              <w:jc w:val="both"/>
            </w:pPr>
            <w:r w:rsidRPr="00390B76">
              <w:t>1.405</w:t>
            </w:r>
          </w:p>
        </w:tc>
        <w:tc>
          <w:tcPr>
            <w:tcW w:w="864" w:type="dxa"/>
            <w:shd w:val="clear" w:color="auto" w:fill="auto"/>
            <w:noWrap/>
            <w:vAlign w:val="bottom"/>
            <w:hideMark/>
          </w:tcPr>
          <w:p w14:paraId="70FA11BB" w14:textId="77777777" w:rsidR="00BC16F4" w:rsidRPr="00390B76" w:rsidRDefault="00BC16F4" w:rsidP="00BC16F4">
            <w:pPr>
              <w:spacing w:before="100" w:beforeAutospacing="1" w:after="100" w:afterAutospacing="1"/>
              <w:jc w:val="both"/>
            </w:pPr>
            <w:r w:rsidRPr="00390B76">
              <w:t>1.402</w:t>
            </w:r>
          </w:p>
        </w:tc>
        <w:tc>
          <w:tcPr>
            <w:tcW w:w="999" w:type="dxa"/>
            <w:shd w:val="clear" w:color="000000" w:fill="F2F2F2"/>
            <w:noWrap/>
            <w:vAlign w:val="bottom"/>
            <w:hideMark/>
          </w:tcPr>
          <w:p w14:paraId="4487158A" w14:textId="77777777" w:rsidR="00BC16F4" w:rsidRPr="00390B76" w:rsidRDefault="00BC16F4" w:rsidP="00BC16F4">
            <w:pPr>
              <w:spacing w:before="100" w:beforeAutospacing="1" w:after="100" w:afterAutospacing="1"/>
              <w:jc w:val="both"/>
            </w:pPr>
            <w:r w:rsidRPr="00390B76">
              <w:t>2.807</w:t>
            </w:r>
          </w:p>
        </w:tc>
        <w:tc>
          <w:tcPr>
            <w:tcW w:w="1092" w:type="dxa"/>
            <w:shd w:val="clear" w:color="auto" w:fill="auto"/>
            <w:noWrap/>
            <w:vAlign w:val="bottom"/>
            <w:hideMark/>
          </w:tcPr>
          <w:p w14:paraId="0D522A79" w14:textId="77777777" w:rsidR="00BC16F4" w:rsidRPr="00390B76" w:rsidRDefault="00BC16F4" w:rsidP="00BC16F4">
            <w:pPr>
              <w:spacing w:before="100" w:beforeAutospacing="1" w:after="100" w:afterAutospacing="1"/>
              <w:jc w:val="both"/>
            </w:pPr>
            <w:r w:rsidRPr="00390B76">
              <w:t>5.153</w:t>
            </w:r>
          </w:p>
        </w:tc>
      </w:tr>
      <w:tr w:rsidR="00BC16F4" w:rsidRPr="00390B76" w14:paraId="7B7BAB11" w14:textId="77777777" w:rsidTr="00C2616A">
        <w:trPr>
          <w:trHeight w:val="300"/>
        </w:trPr>
        <w:tc>
          <w:tcPr>
            <w:tcW w:w="1373" w:type="dxa"/>
            <w:shd w:val="clear" w:color="auto" w:fill="auto"/>
            <w:noWrap/>
            <w:vAlign w:val="bottom"/>
            <w:hideMark/>
          </w:tcPr>
          <w:p w14:paraId="7FDDD330" w14:textId="77777777" w:rsidR="00BC16F4" w:rsidRPr="00390B76" w:rsidRDefault="00BC16F4" w:rsidP="00BC16F4">
            <w:pPr>
              <w:spacing w:before="100" w:beforeAutospacing="1" w:after="100" w:afterAutospacing="1"/>
              <w:jc w:val="both"/>
              <w:rPr>
                <w:b/>
                <w:bCs/>
              </w:rPr>
            </w:pPr>
            <w:r w:rsidRPr="00390B76">
              <w:rPr>
                <w:b/>
                <w:bCs/>
              </w:rPr>
              <w:t>Ağustos</w:t>
            </w:r>
          </w:p>
        </w:tc>
        <w:tc>
          <w:tcPr>
            <w:tcW w:w="865" w:type="dxa"/>
            <w:shd w:val="clear" w:color="auto" w:fill="auto"/>
            <w:noWrap/>
            <w:vAlign w:val="bottom"/>
            <w:hideMark/>
          </w:tcPr>
          <w:p w14:paraId="7BFBD484" w14:textId="77777777" w:rsidR="00BC16F4" w:rsidRPr="00390B76" w:rsidRDefault="00BC16F4" w:rsidP="00BC16F4">
            <w:pPr>
              <w:spacing w:before="100" w:beforeAutospacing="1" w:after="100" w:afterAutospacing="1"/>
              <w:jc w:val="both"/>
            </w:pPr>
            <w:r w:rsidRPr="00390B76">
              <w:t>1.450</w:t>
            </w:r>
          </w:p>
        </w:tc>
        <w:tc>
          <w:tcPr>
            <w:tcW w:w="864" w:type="dxa"/>
            <w:shd w:val="clear" w:color="auto" w:fill="auto"/>
            <w:noWrap/>
            <w:vAlign w:val="bottom"/>
            <w:hideMark/>
          </w:tcPr>
          <w:p w14:paraId="0714C45E" w14:textId="77777777" w:rsidR="00BC16F4" w:rsidRPr="00390B76" w:rsidRDefault="00BC16F4" w:rsidP="00BC16F4">
            <w:pPr>
              <w:spacing w:before="100" w:beforeAutospacing="1" w:after="100" w:afterAutospacing="1"/>
              <w:jc w:val="both"/>
            </w:pPr>
            <w:r w:rsidRPr="00390B76">
              <w:t>1.448</w:t>
            </w:r>
          </w:p>
        </w:tc>
        <w:tc>
          <w:tcPr>
            <w:tcW w:w="999" w:type="dxa"/>
            <w:shd w:val="clear" w:color="000000" w:fill="F2F2F2"/>
            <w:noWrap/>
            <w:vAlign w:val="bottom"/>
            <w:hideMark/>
          </w:tcPr>
          <w:p w14:paraId="42BDF9BA" w14:textId="77777777" w:rsidR="00BC16F4" w:rsidRPr="00390B76" w:rsidRDefault="00BC16F4" w:rsidP="00BC16F4">
            <w:pPr>
              <w:spacing w:before="100" w:beforeAutospacing="1" w:after="100" w:afterAutospacing="1"/>
              <w:jc w:val="both"/>
            </w:pPr>
            <w:r w:rsidRPr="00390B76">
              <w:t>2.898</w:t>
            </w:r>
          </w:p>
        </w:tc>
        <w:tc>
          <w:tcPr>
            <w:tcW w:w="864" w:type="dxa"/>
            <w:shd w:val="clear" w:color="auto" w:fill="auto"/>
            <w:noWrap/>
            <w:vAlign w:val="bottom"/>
            <w:hideMark/>
          </w:tcPr>
          <w:p w14:paraId="0D223B86" w14:textId="77777777" w:rsidR="00BC16F4" w:rsidRPr="00390B76" w:rsidRDefault="00BC16F4" w:rsidP="00BC16F4">
            <w:pPr>
              <w:spacing w:before="100" w:beforeAutospacing="1" w:after="100" w:afterAutospacing="1"/>
              <w:jc w:val="both"/>
            </w:pPr>
            <w:r w:rsidRPr="00390B76">
              <w:t>4.123</w:t>
            </w:r>
          </w:p>
        </w:tc>
        <w:tc>
          <w:tcPr>
            <w:tcW w:w="864" w:type="dxa"/>
            <w:shd w:val="clear" w:color="auto" w:fill="auto"/>
            <w:noWrap/>
            <w:vAlign w:val="bottom"/>
            <w:hideMark/>
          </w:tcPr>
          <w:p w14:paraId="75524D2E" w14:textId="77777777" w:rsidR="00BC16F4" w:rsidRPr="00390B76" w:rsidRDefault="00BC16F4" w:rsidP="00BC16F4">
            <w:pPr>
              <w:spacing w:before="100" w:beforeAutospacing="1" w:after="100" w:afterAutospacing="1"/>
              <w:jc w:val="both"/>
            </w:pPr>
            <w:r w:rsidRPr="00390B76">
              <w:t>4.122</w:t>
            </w:r>
          </w:p>
        </w:tc>
        <w:tc>
          <w:tcPr>
            <w:tcW w:w="999" w:type="dxa"/>
            <w:shd w:val="clear" w:color="000000" w:fill="F2F2F2"/>
            <w:noWrap/>
            <w:vAlign w:val="bottom"/>
            <w:hideMark/>
          </w:tcPr>
          <w:p w14:paraId="7167E52E" w14:textId="77777777" w:rsidR="00BC16F4" w:rsidRPr="00390B76" w:rsidRDefault="00BC16F4" w:rsidP="00BC16F4">
            <w:pPr>
              <w:spacing w:before="100" w:beforeAutospacing="1" w:after="100" w:afterAutospacing="1"/>
              <w:jc w:val="both"/>
            </w:pPr>
            <w:r w:rsidRPr="00390B76">
              <w:t>8.245</w:t>
            </w:r>
          </w:p>
        </w:tc>
        <w:tc>
          <w:tcPr>
            <w:tcW w:w="1092" w:type="dxa"/>
            <w:shd w:val="clear" w:color="auto" w:fill="auto"/>
            <w:noWrap/>
            <w:vAlign w:val="bottom"/>
            <w:hideMark/>
          </w:tcPr>
          <w:p w14:paraId="39CFFF23" w14:textId="77777777" w:rsidR="00BC16F4" w:rsidRPr="00390B76" w:rsidRDefault="00BC16F4" w:rsidP="00BC16F4">
            <w:pPr>
              <w:spacing w:before="100" w:beforeAutospacing="1" w:after="100" w:afterAutospacing="1"/>
              <w:jc w:val="both"/>
            </w:pPr>
            <w:r w:rsidRPr="00390B76">
              <w:t>11.143</w:t>
            </w:r>
          </w:p>
        </w:tc>
      </w:tr>
      <w:tr w:rsidR="00BC16F4" w:rsidRPr="00390B76" w14:paraId="0DBADA45" w14:textId="77777777" w:rsidTr="00C2616A">
        <w:trPr>
          <w:trHeight w:val="300"/>
        </w:trPr>
        <w:tc>
          <w:tcPr>
            <w:tcW w:w="1373" w:type="dxa"/>
            <w:shd w:val="clear" w:color="auto" w:fill="auto"/>
            <w:noWrap/>
            <w:vAlign w:val="bottom"/>
            <w:hideMark/>
          </w:tcPr>
          <w:p w14:paraId="525EA4B5" w14:textId="77777777" w:rsidR="00BC16F4" w:rsidRPr="00390B76" w:rsidRDefault="00BC16F4" w:rsidP="00BC16F4">
            <w:pPr>
              <w:spacing w:before="100" w:beforeAutospacing="1" w:after="100" w:afterAutospacing="1"/>
              <w:jc w:val="both"/>
              <w:rPr>
                <w:b/>
                <w:bCs/>
              </w:rPr>
            </w:pPr>
            <w:r w:rsidRPr="00390B76">
              <w:rPr>
                <w:b/>
                <w:bCs/>
              </w:rPr>
              <w:t>Eylül</w:t>
            </w:r>
          </w:p>
        </w:tc>
        <w:tc>
          <w:tcPr>
            <w:tcW w:w="865" w:type="dxa"/>
            <w:shd w:val="clear" w:color="auto" w:fill="auto"/>
            <w:noWrap/>
            <w:vAlign w:val="bottom"/>
            <w:hideMark/>
          </w:tcPr>
          <w:p w14:paraId="13E1A593" w14:textId="77777777" w:rsidR="00BC16F4" w:rsidRPr="00390B76" w:rsidRDefault="00BC16F4" w:rsidP="00BC16F4">
            <w:pPr>
              <w:spacing w:before="100" w:beforeAutospacing="1" w:after="100" w:afterAutospacing="1"/>
              <w:jc w:val="both"/>
            </w:pPr>
            <w:r w:rsidRPr="00390B76">
              <w:t>1.414</w:t>
            </w:r>
          </w:p>
        </w:tc>
        <w:tc>
          <w:tcPr>
            <w:tcW w:w="864" w:type="dxa"/>
            <w:shd w:val="clear" w:color="auto" w:fill="auto"/>
            <w:noWrap/>
            <w:vAlign w:val="bottom"/>
            <w:hideMark/>
          </w:tcPr>
          <w:p w14:paraId="5299A881" w14:textId="77777777" w:rsidR="00BC16F4" w:rsidRPr="00390B76" w:rsidRDefault="00BC16F4" w:rsidP="00BC16F4">
            <w:pPr>
              <w:spacing w:before="100" w:beforeAutospacing="1" w:after="100" w:afterAutospacing="1"/>
              <w:jc w:val="both"/>
            </w:pPr>
            <w:r w:rsidRPr="00390B76">
              <w:t>1.420</w:t>
            </w:r>
          </w:p>
        </w:tc>
        <w:tc>
          <w:tcPr>
            <w:tcW w:w="999" w:type="dxa"/>
            <w:shd w:val="clear" w:color="000000" w:fill="F2F2F2"/>
            <w:noWrap/>
            <w:vAlign w:val="bottom"/>
            <w:hideMark/>
          </w:tcPr>
          <w:p w14:paraId="6BE24E3A" w14:textId="77777777" w:rsidR="00BC16F4" w:rsidRPr="00390B76" w:rsidRDefault="00BC16F4" w:rsidP="00BC16F4">
            <w:pPr>
              <w:spacing w:before="100" w:beforeAutospacing="1" w:after="100" w:afterAutospacing="1"/>
              <w:jc w:val="both"/>
            </w:pPr>
            <w:r w:rsidRPr="00390B76">
              <w:t>2.834</w:t>
            </w:r>
          </w:p>
        </w:tc>
        <w:tc>
          <w:tcPr>
            <w:tcW w:w="864" w:type="dxa"/>
            <w:shd w:val="clear" w:color="auto" w:fill="auto"/>
            <w:noWrap/>
            <w:vAlign w:val="bottom"/>
            <w:hideMark/>
          </w:tcPr>
          <w:p w14:paraId="63E00074" w14:textId="77777777" w:rsidR="00BC16F4" w:rsidRPr="00390B76" w:rsidRDefault="00BC16F4" w:rsidP="00BC16F4">
            <w:pPr>
              <w:spacing w:before="100" w:beforeAutospacing="1" w:after="100" w:afterAutospacing="1"/>
              <w:jc w:val="both"/>
            </w:pPr>
            <w:r w:rsidRPr="00390B76">
              <w:t>4.814</w:t>
            </w:r>
          </w:p>
        </w:tc>
        <w:tc>
          <w:tcPr>
            <w:tcW w:w="864" w:type="dxa"/>
            <w:shd w:val="clear" w:color="auto" w:fill="auto"/>
            <w:noWrap/>
            <w:vAlign w:val="bottom"/>
            <w:hideMark/>
          </w:tcPr>
          <w:p w14:paraId="237E45DF" w14:textId="77777777" w:rsidR="00BC16F4" w:rsidRPr="00390B76" w:rsidRDefault="00BC16F4" w:rsidP="00BC16F4">
            <w:pPr>
              <w:spacing w:before="100" w:beforeAutospacing="1" w:after="100" w:afterAutospacing="1"/>
              <w:jc w:val="both"/>
            </w:pPr>
            <w:r w:rsidRPr="00390B76">
              <w:t>4.815</w:t>
            </w:r>
          </w:p>
        </w:tc>
        <w:tc>
          <w:tcPr>
            <w:tcW w:w="999" w:type="dxa"/>
            <w:shd w:val="clear" w:color="000000" w:fill="F2F2F2"/>
            <w:noWrap/>
            <w:vAlign w:val="bottom"/>
            <w:hideMark/>
          </w:tcPr>
          <w:p w14:paraId="3E4B4CC9" w14:textId="77777777" w:rsidR="00BC16F4" w:rsidRPr="00390B76" w:rsidRDefault="00BC16F4" w:rsidP="00BC16F4">
            <w:pPr>
              <w:spacing w:before="100" w:beforeAutospacing="1" w:after="100" w:afterAutospacing="1"/>
              <w:jc w:val="both"/>
            </w:pPr>
            <w:r w:rsidRPr="00390B76">
              <w:t>9.629</w:t>
            </w:r>
          </w:p>
        </w:tc>
        <w:tc>
          <w:tcPr>
            <w:tcW w:w="1092" w:type="dxa"/>
            <w:shd w:val="clear" w:color="auto" w:fill="auto"/>
            <w:noWrap/>
            <w:vAlign w:val="bottom"/>
            <w:hideMark/>
          </w:tcPr>
          <w:p w14:paraId="69CD8D83" w14:textId="77777777" w:rsidR="00BC16F4" w:rsidRPr="00390B76" w:rsidRDefault="00BC16F4" w:rsidP="00BC16F4">
            <w:pPr>
              <w:spacing w:before="100" w:beforeAutospacing="1" w:after="100" w:afterAutospacing="1"/>
              <w:jc w:val="both"/>
            </w:pPr>
            <w:r w:rsidRPr="00390B76">
              <w:t>12.463</w:t>
            </w:r>
          </w:p>
        </w:tc>
      </w:tr>
      <w:tr w:rsidR="00BC16F4" w:rsidRPr="00390B76" w14:paraId="0B3A1A79" w14:textId="77777777" w:rsidTr="00C2616A">
        <w:trPr>
          <w:trHeight w:val="300"/>
        </w:trPr>
        <w:tc>
          <w:tcPr>
            <w:tcW w:w="1373" w:type="dxa"/>
            <w:shd w:val="clear" w:color="auto" w:fill="auto"/>
            <w:noWrap/>
            <w:vAlign w:val="bottom"/>
            <w:hideMark/>
          </w:tcPr>
          <w:p w14:paraId="54545053" w14:textId="77777777" w:rsidR="00BC16F4" w:rsidRPr="00390B76" w:rsidRDefault="00BC16F4" w:rsidP="00BC16F4">
            <w:pPr>
              <w:spacing w:before="100" w:beforeAutospacing="1" w:after="100" w:afterAutospacing="1"/>
              <w:jc w:val="both"/>
              <w:rPr>
                <w:b/>
                <w:bCs/>
              </w:rPr>
            </w:pPr>
            <w:r w:rsidRPr="00390B76">
              <w:rPr>
                <w:b/>
                <w:bCs/>
              </w:rPr>
              <w:t>Ekim</w:t>
            </w:r>
          </w:p>
        </w:tc>
        <w:tc>
          <w:tcPr>
            <w:tcW w:w="865" w:type="dxa"/>
            <w:shd w:val="clear" w:color="auto" w:fill="auto"/>
            <w:noWrap/>
            <w:vAlign w:val="bottom"/>
            <w:hideMark/>
          </w:tcPr>
          <w:p w14:paraId="419A5007" w14:textId="77777777" w:rsidR="00BC16F4" w:rsidRPr="00390B76" w:rsidRDefault="00BC16F4" w:rsidP="00BC16F4">
            <w:pPr>
              <w:spacing w:before="100" w:beforeAutospacing="1" w:after="100" w:afterAutospacing="1"/>
              <w:jc w:val="both"/>
            </w:pPr>
            <w:r w:rsidRPr="00390B76">
              <w:t>1.330</w:t>
            </w:r>
          </w:p>
        </w:tc>
        <w:tc>
          <w:tcPr>
            <w:tcW w:w="864" w:type="dxa"/>
            <w:shd w:val="clear" w:color="auto" w:fill="auto"/>
            <w:noWrap/>
            <w:vAlign w:val="bottom"/>
            <w:hideMark/>
          </w:tcPr>
          <w:p w14:paraId="57FCE825" w14:textId="77777777" w:rsidR="00BC16F4" w:rsidRPr="00390B76" w:rsidRDefault="00BC16F4" w:rsidP="00BC16F4">
            <w:pPr>
              <w:spacing w:before="100" w:beforeAutospacing="1" w:after="100" w:afterAutospacing="1"/>
              <w:jc w:val="both"/>
            </w:pPr>
            <w:r w:rsidRPr="00390B76">
              <w:t>1.344</w:t>
            </w:r>
          </w:p>
        </w:tc>
        <w:tc>
          <w:tcPr>
            <w:tcW w:w="999" w:type="dxa"/>
            <w:shd w:val="clear" w:color="000000" w:fill="F2F2F2"/>
            <w:noWrap/>
            <w:vAlign w:val="bottom"/>
            <w:hideMark/>
          </w:tcPr>
          <w:p w14:paraId="1C62B7D9" w14:textId="77777777" w:rsidR="00BC16F4" w:rsidRPr="00390B76" w:rsidRDefault="00BC16F4" w:rsidP="00BC16F4">
            <w:pPr>
              <w:spacing w:before="100" w:beforeAutospacing="1" w:after="100" w:afterAutospacing="1"/>
              <w:jc w:val="both"/>
            </w:pPr>
            <w:r w:rsidRPr="00390B76">
              <w:t>2.674</w:t>
            </w:r>
          </w:p>
        </w:tc>
        <w:tc>
          <w:tcPr>
            <w:tcW w:w="864" w:type="dxa"/>
            <w:shd w:val="clear" w:color="auto" w:fill="auto"/>
            <w:noWrap/>
            <w:vAlign w:val="bottom"/>
            <w:hideMark/>
          </w:tcPr>
          <w:p w14:paraId="1233C299" w14:textId="77777777" w:rsidR="00BC16F4" w:rsidRPr="00390B76" w:rsidRDefault="00BC16F4" w:rsidP="00BC16F4">
            <w:pPr>
              <w:spacing w:before="100" w:beforeAutospacing="1" w:after="100" w:afterAutospacing="1"/>
              <w:jc w:val="both"/>
            </w:pPr>
            <w:r w:rsidRPr="00390B76">
              <w:t>4.283</w:t>
            </w:r>
          </w:p>
        </w:tc>
        <w:tc>
          <w:tcPr>
            <w:tcW w:w="864" w:type="dxa"/>
            <w:shd w:val="clear" w:color="auto" w:fill="auto"/>
            <w:noWrap/>
            <w:vAlign w:val="bottom"/>
            <w:hideMark/>
          </w:tcPr>
          <w:p w14:paraId="66BD14FD" w14:textId="77777777" w:rsidR="00BC16F4" w:rsidRPr="00390B76" w:rsidRDefault="00BC16F4" w:rsidP="00BC16F4">
            <w:pPr>
              <w:spacing w:before="100" w:beforeAutospacing="1" w:after="100" w:afterAutospacing="1"/>
              <w:jc w:val="both"/>
            </w:pPr>
            <w:r w:rsidRPr="00390B76">
              <w:t>4.270</w:t>
            </w:r>
          </w:p>
        </w:tc>
        <w:tc>
          <w:tcPr>
            <w:tcW w:w="999" w:type="dxa"/>
            <w:shd w:val="clear" w:color="000000" w:fill="F2F2F2"/>
            <w:noWrap/>
            <w:vAlign w:val="bottom"/>
            <w:hideMark/>
          </w:tcPr>
          <w:p w14:paraId="7EDB0A98" w14:textId="77777777" w:rsidR="00BC16F4" w:rsidRPr="00390B76" w:rsidRDefault="00BC16F4" w:rsidP="00BC16F4">
            <w:pPr>
              <w:spacing w:before="100" w:beforeAutospacing="1" w:after="100" w:afterAutospacing="1"/>
              <w:jc w:val="both"/>
            </w:pPr>
            <w:r w:rsidRPr="00390B76">
              <w:t>8.553</w:t>
            </w:r>
          </w:p>
        </w:tc>
        <w:tc>
          <w:tcPr>
            <w:tcW w:w="1092" w:type="dxa"/>
            <w:shd w:val="clear" w:color="auto" w:fill="auto"/>
            <w:noWrap/>
            <w:vAlign w:val="bottom"/>
            <w:hideMark/>
          </w:tcPr>
          <w:p w14:paraId="34325D82" w14:textId="77777777" w:rsidR="00BC16F4" w:rsidRPr="00390B76" w:rsidRDefault="00BC16F4" w:rsidP="00BC16F4">
            <w:pPr>
              <w:spacing w:before="100" w:beforeAutospacing="1" w:after="100" w:afterAutospacing="1"/>
              <w:jc w:val="both"/>
            </w:pPr>
            <w:r w:rsidRPr="00390B76">
              <w:t>11.227</w:t>
            </w:r>
          </w:p>
        </w:tc>
      </w:tr>
      <w:tr w:rsidR="00BC16F4" w:rsidRPr="00390B76" w14:paraId="193E9B87" w14:textId="77777777" w:rsidTr="00C2616A">
        <w:trPr>
          <w:trHeight w:val="300"/>
        </w:trPr>
        <w:tc>
          <w:tcPr>
            <w:tcW w:w="1373" w:type="dxa"/>
            <w:shd w:val="clear" w:color="auto" w:fill="auto"/>
            <w:noWrap/>
            <w:vAlign w:val="bottom"/>
            <w:hideMark/>
          </w:tcPr>
          <w:p w14:paraId="4F164A0E" w14:textId="77777777" w:rsidR="00BC16F4" w:rsidRPr="00390B76" w:rsidRDefault="00BC16F4" w:rsidP="00BC16F4">
            <w:pPr>
              <w:spacing w:before="100" w:beforeAutospacing="1" w:after="100" w:afterAutospacing="1"/>
              <w:jc w:val="both"/>
              <w:rPr>
                <w:b/>
                <w:bCs/>
              </w:rPr>
            </w:pPr>
            <w:r w:rsidRPr="00390B76">
              <w:rPr>
                <w:b/>
                <w:bCs/>
              </w:rPr>
              <w:t>Kasım</w:t>
            </w:r>
          </w:p>
        </w:tc>
        <w:tc>
          <w:tcPr>
            <w:tcW w:w="865" w:type="dxa"/>
            <w:shd w:val="clear" w:color="auto" w:fill="auto"/>
            <w:noWrap/>
            <w:vAlign w:val="bottom"/>
            <w:hideMark/>
          </w:tcPr>
          <w:p w14:paraId="2523DA79" w14:textId="77777777" w:rsidR="00BC16F4" w:rsidRPr="00390B76" w:rsidRDefault="00BC16F4" w:rsidP="00BC16F4">
            <w:pPr>
              <w:spacing w:before="100" w:beforeAutospacing="1" w:after="100" w:afterAutospacing="1"/>
              <w:jc w:val="both"/>
            </w:pPr>
            <w:r w:rsidRPr="00390B76">
              <w:t>1.312</w:t>
            </w:r>
          </w:p>
        </w:tc>
        <w:tc>
          <w:tcPr>
            <w:tcW w:w="864" w:type="dxa"/>
            <w:shd w:val="clear" w:color="auto" w:fill="auto"/>
            <w:noWrap/>
            <w:vAlign w:val="bottom"/>
            <w:hideMark/>
          </w:tcPr>
          <w:p w14:paraId="6B811032" w14:textId="77777777" w:rsidR="00BC16F4" w:rsidRPr="00390B76" w:rsidRDefault="00BC16F4" w:rsidP="00BC16F4">
            <w:pPr>
              <w:spacing w:before="100" w:beforeAutospacing="1" w:after="100" w:afterAutospacing="1"/>
              <w:jc w:val="both"/>
            </w:pPr>
            <w:r w:rsidRPr="00390B76">
              <w:t>1.307</w:t>
            </w:r>
          </w:p>
        </w:tc>
        <w:tc>
          <w:tcPr>
            <w:tcW w:w="999" w:type="dxa"/>
            <w:shd w:val="clear" w:color="000000" w:fill="F2F2F2"/>
            <w:noWrap/>
            <w:vAlign w:val="bottom"/>
            <w:hideMark/>
          </w:tcPr>
          <w:p w14:paraId="51574FDD" w14:textId="77777777" w:rsidR="00BC16F4" w:rsidRPr="00390B76" w:rsidRDefault="00BC16F4" w:rsidP="00BC16F4">
            <w:pPr>
              <w:spacing w:before="100" w:beforeAutospacing="1" w:after="100" w:afterAutospacing="1"/>
              <w:jc w:val="both"/>
            </w:pPr>
            <w:r w:rsidRPr="00390B76">
              <w:t>2.619</w:t>
            </w:r>
          </w:p>
        </w:tc>
        <w:tc>
          <w:tcPr>
            <w:tcW w:w="864" w:type="dxa"/>
            <w:shd w:val="clear" w:color="auto" w:fill="auto"/>
            <w:noWrap/>
            <w:vAlign w:val="bottom"/>
            <w:hideMark/>
          </w:tcPr>
          <w:p w14:paraId="1D9FBB50" w14:textId="77777777" w:rsidR="00BC16F4" w:rsidRPr="00390B76" w:rsidRDefault="00BC16F4" w:rsidP="00BC16F4">
            <w:pPr>
              <w:spacing w:before="100" w:beforeAutospacing="1" w:after="100" w:afterAutospacing="1"/>
              <w:jc w:val="both"/>
            </w:pPr>
            <w:r w:rsidRPr="00390B76">
              <w:t>1.033</w:t>
            </w:r>
          </w:p>
        </w:tc>
        <w:tc>
          <w:tcPr>
            <w:tcW w:w="864" w:type="dxa"/>
            <w:shd w:val="clear" w:color="auto" w:fill="auto"/>
            <w:noWrap/>
            <w:vAlign w:val="bottom"/>
            <w:hideMark/>
          </w:tcPr>
          <w:p w14:paraId="13E1A05E" w14:textId="77777777" w:rsidR="00BC16F4" w:rsidRPr="00390B76" w:rsidRDefault="00BC16F4" w:rsidP="00BC16F4">
            <w:pPr>
              <w:spacing w:before="100" w:beforeAutospacing="1" w:after="100" w:afterAutospacing="1"/>
              <w:jc w:val="both"/>
            </w:pPr>
            <w:r w:rsidRPr="00390B76">
              <w:t>1.029</w:t>
            </w:r>
          </w:p>
        </w:tc>
        <w:tc>
          <w:tcPr>
            <w:tcW w:w="999" w:type="dxa"/>
            <w:shd w:val="clear" w:color="000000" w:fill="F2F2F2"/>
            <w:noWrap/>
            <w:vAlign w:val="bottom"/>
            <w:hideMark/>
          </w:tcPr>
          <w:p w14:paraId="51D1E162" w14:textId="77777777" w:rsidR="00BC16F4" w:rsidRPr="00390B76" w:rsidRDefault="00BC16F4" w:rsidP="00BC16F4">
            <w:pPr>
              <w:spacing w:before="100" w:beforeAutospacing="1" w:after="100" w:afterAutospacing="1"/>
              <w:jc w:val="both"/>
            </w:pPr>
            <w:r w:rsidRPr="00390B76">
              <w:t>2.062</w:t>
            </w:r>
          </w:p>
        </w:tc>
        <w:tc>
          <w:tcPr>
            <w:tcW w:w="1092" w:type="dxa"/>
            <w:shd w:val="clear" w:color="auto" w:fill="auto"/>
            <w:noWrap/>
            <w:vAlign w:val="bottom"/>
            <w:hideMark/>
          </w:tcPr>
          <w:p w14:paraId="7BC03F05" w14:textId="77777777" w:rsidR="00BC16F4" w:rsidRPr="00390B76" w:rsidRDefault="00BC16F4" w:rsidP="00BC16F4">
            <w:pPr>
              <w:spacing w:before="100" w:beforeAutospacing="1" w:after="100" w:afterAutospacing="1"/>
              <w:jc w:val="both"/>
            </w:pPr>
            <w:r w:rsidRPr="00390B76">
              <w:t>4.681</w:t>
            </w:r>
          </w:p>
        </w:tc>
      </w:tr>
      <w:tr w:rsidR="00BC16F4" w:rsidRPr="00390B76" w14:paraId="2392DB66" w14:textId="77777777" w:rsidTr="00C2616A">
        <w:trPr>
          <w:trHeight w:val="300"/>
        </w:trPr>
        <w:tc>
          <w:tcPr>
            <w:tcW w:w="1373" w:type="dxa"/>
            <w:shd w:val="clear" w:color="auto" w:fill="auto"/>
            <w:noWrap/>
            <w:vAlign w:val="bottom"/>
            <w:hideMark/>
          </w:tcPr>
          <w:p w14:paraId="11E15580" w14:textId="77777777" w:rsidR="00BC16F4" w:rsidRPr="00390B76" w:rsidRDefault="00BC16F4" w:rsidP="00BC16F4">
            <w:pPr>
              <w:spacing w:before="100" w:beforeAutospacing="1" w:after="100" w:afterAutospacing="1"/>
              <w:jc w:val="both"/>
              <w:rPr>
                <w:b/>
                <w:bCs/>
              </w:rPr>
            </w:pPr>
            <w:r w:rsidRPr="00390B76">
              <w:rPr>
                <w:b/>
                <w:bCs/>
              </w:rPr>
              <w:t>Aralık</w:t>
            </w:r>
          </w:p>
        </w:tc>
        <w:tc>
          <w:tcPr>
            <w:tcW w:w="865" w:type="dxa"/>
            <w:shd w:val="clear" w:color="auto" w:fill="auto"/>
            <w:noWrap/>
            <w:vAlign w:val="bottom"/>
            <w:hideMark/>
          </w:tcPr>
          <w:p w14:paraId="0C99BF9C" w14:textId="77777777" w:rsidR="00BC16F4" w:rsidRPr="00390B76" w:rsidRDefault="00BC16F4" w:rsidP="00BC16F4">
            <w:pPr>
              <w:spacing w:before="100" w:beforeAutospacing="1" w:after="100" w:afterAutospacing="1"/>
              <w:jc w:val="both"/>
            </w:pPr>
            <w:r w:rsidRPr="00390B76">
              <w:t>1.533</w:t>
            </w:r>
          </w:p>
        </w:tc>
        <w:tc>
          <w:tcPr>
            <w:tcW w:w="864" w:type="dxa"/>
            <w:shd w:val="clear" w:color="auto" w:fill="auto"/>
            <w:noWrap/>
            <w:vAlign w:val="bottom"/>
            <w:hideMark/>
          </w:tcPr>
          <w:p w14:paraId="01586851" w14:textId="77777777" w:rsidR="00BC16F4" w:rsidRPr="00390B76" w:rsidRDefault="00BC16F4" w:rsidP="00BC16F4">
            <w:pPr>
              <w:spacing w:before="100" w:beforeAutospacing="1" w:after="100" w:afterAutospacing="1"/>
              <w:jc w:val="both"/>
            </w:pPr>
            <w:r w:rsidRPr="00390B76">
              <w:t>1.532</w:t>
            </w:r>
          </w:p>
        </w:tc>
        <w:tc>
          <w:tcPr>
            <w:tcW w:w="999" w:type="dxa"/>
            <w:shd w:val="clear" w:color="000000" w:fill="F2F2F2"/>
            <w:noWrap/>
            <w:vAlign w:val="bottom"/>
            <w:hideMark/>
          </w:tcPr>
          <w:p w14:paraId="37A69815" w14:textId="77777777" w:rsidR="00BC16F4" w:rsidRPr="00390B76" w:rsidRDefault="00BC16F4" w:rsidP="00BC16F4">
            <w:pPr>
              <w:spacing w:before="100" w:beforeAutospacing="1" w:after="100" w:afterAutospacing="1"/>
              <w:jc w:val="both"/>
            </w:pPr>
            <w:r w:rsidRPr="00390B76">
              <w:t>3.065</w:t>
            </w:r>
          </w:p>
        </w:tc>
        <w:tc>
          <w:tcPr>
            <w:tcW w:w="864" w:type="dxa"/>
            <w:shd w:val="clear" w:color="auto" w:fill="auto"/>
            <w:noWrap/>
            <w:vAlign w:val="bottom"/>
            <w:hideMark/>
          </w:tcPr>
          <w:p w14:paraId="0D25415D" w14:textId="77777777" w:rsidR="00BC16F4" w:rsidRPr="00390B76" w:rsidRDefault="00BC16F4" w:rsidP="00BC16F4">
            <w:pPr>
              <w:spacing w:before="100" w:beforeAutospacing="1" w:after="100" w:afterAutospacing="1"/>
              <w:jc w:val="both"/>
            </w:pPr>
            <w:r w:rsidRPr="00390B76">
              <w:t>500</w:t>
            </w:r>
          </w:p>
        </w:tc>
        <w:tc>
          <w:tcPr>
            <w:tcW w:w="864" w:type="dxa"/>
            <w:shd w:val="clear" w:color="auto" w:fill="auto"/>
            <w:noWrap/>
            <w:vAlign w:val="bottom"/>
            <w:hideMark/>
          </w:tcPr>
          <w:p w14:paraId="694942A8" w14:textId="77777777" w:rsidR="00BC16F4" w:rsidRPr="00390B76" w:rsidRDefault="00BC16F4" w:rsidP="00BC16F4">
            <w:pPr>
              <w:spacing w:before="100" w:beforeAutospacing="1" w:after="100" w:afterAutospacing="1"/>
              <w:jc w:val="both"/>
            </w:pPr>
            <w:r w:rsidRPr="00390B76">
              <w:t>495</w:t>
            </w:r>
          </w:p>
        </w:tc>
        <w:tc>
          <w:tcPr>
            <w:tcW w:w="999" w:type="dxa"/>
            <w:shd w:val="clear" w:color="000000" w:fill="F2F2F2"/>
            <w:noWrap/>
            <w:vAlign w:val="bottom"/>
            <w:hideMark/>
          </w:tcPr>
          <w:p w14:paraId="3A8F17E0" w14:textId="77777777" w:rsidR="00BC16F4" w:rsidRPr="00390B76" w:rsidRDefault="00BC16F4" w:rsidP="00BC16F4">
            <w:pPr>
              <w:spacing w:before="100" w:beforeAutospacing="1" w:after="100" w:afterAutospacing="1"/>
              <w:jc w:val="both"/>
            </w:pPr>
            <w:r w:rsidRPr="00390B76">
              <w:t>995</w:t>
            </w:r>
          </w:p>
        </w:tc>
        <w:tc>
          <w:tcPr>
            <w:tcW w:w="1092" w:type="dxa"/>
            <w:shd w:val="clear" w:color="auto" w:fill="auto"/>
            <w:noWrap/>
            <w:vAlign w:val="bottom"/>
            <w:hideMark/>
          </w:tcPr>
          <w:p w14:paraId="1E93B4FC" w14:textId="77777777" w:rsidR="00BC16F4" w:rsidRPr="00390B76" w:rsidRDefault="00BC16F4" w:rsidP="00BC16F4">
            <w:pPr>
              <w:spacing w:before="100" w:beforeAutospacing="1" w:after="100" w:afterAutospacing="1"/>
              <w:jc w:val="both"/>
            </w:pPr>
            <w:r w:rsidRPr="00390B76">
              <w:t>4.060</w:t>
            </w:r>
          </w:p>
        </w:tc>
      </w:tr>
      <w:tr w:rsidR="00BC16F4" w:rsidRPr="00390B76" w14:paraId="527B88A2" w14:textId="77777777" w:rsidTr="00C2616A">
        <w:trPr>
          <w:trHeight w:val="300"/>
        </w:trPr>
        <w:tc>
          <w:tcPr>
            <w:tcW w:w="1373" w:type="dxa"/>
            <w:shd w:val="clear" w:color="auto" w:fill="auto"/>
            <w:noWrap/>
            <w:vAlign w:val="bottom"/>
            <w:hideMark/>
          </w:tcPr>
          <w:p w14:paraId="53F7A634" w14:textId="77777777" w:rsidR="00BC16F4" w:rsidRPr="00390B76" w:rsidRDefault="00BC16F4" w:rsidP="00BC16F4">
            <w:pPr>
              <w:spacing w:before="100" w:beforeAutospacing="1" w:after="100" w:afterAutospacing="1"/>
              <w:jc w:val="both"/>
              <w:rPr>
                <w:b/>
                <w:bCs/>
              </w:rPr>
            </w:pPr>
            <w:r w:rsidRPr="00390B76">
              <w:rPr>
                <w:b/>
                <w:bCs/>
              </w:rPr>
              <w:lastRenderedPageBreak/>
              <w:t>Toplam</w:t>
            </w:r>
          </w:p>
        </w:tc>
        <w:tc>
          <w:tcPr>
            <w:tcW w:w="865" w:type="dxa"/>
            <w:shd w:val="clear" w:color="auto" w:fill="auto"/>
            <w:noWrap/>
            <w:vAlign w:val="bottom"/>
            <w:hideMark/>
          </w:tcPr>
          <w:p w14:paraId="5EB00409" w14:textId="77777777" w:rsidR="00BC16F4" w:rsidRPr="00390B76" w:rsidRDefault="00BC16F4" w:rsidP="00BC16F4">
            <w:pPr>
              <w:spacing w:before="100" w:beforeAutospacing="1" w:after="100" w:afterAutospacing="1"/>
              <w:jc w:val="both"/>
              <w:rPr>
                <w:b/>
                <w:bCs/>
              </w:rPr>
            </w:pPr>
            <w:r w:rsidRPr="00390B76">
              <w:rPr>
                <w:b/>
                <w:bCs/>
              </w:rPr>
              <w:t>15.004</w:t>
            </w:r>
          </w:p>
        </w:tc>
        <w:tc>
          <w:tcPr>
            <w:tcW w:w="864" w:type="dxa"/>
            <w:shd w:val="clear" w:color="auto" w:fill="auto"/>
            <w:noWrap/>
            <w:vAlign w:val="bottom"/>
            <w:hideMark/>
          </w:tcPr>
          <w:p w14:paraId="2197C3BC" w14:textId="77777777" w:rsidR="00BC16F4" w:rsidRPr="00390B76" w:rsidRDefault="00BC16F4" w:rsidP="00BC16F4">
            <w:pPr>
              <w:spacing w:before="100" w:beforeAutospacing="1" w:after="100" w:afterAutospacing="1"/>
              <w:jc w:val="both"/>
              <w:rPr>
                <w:b/>
                <w:bCs/>
              </w:rPr>
            </w:pPr>
            <w:r w:rsidRPr="00390B76">
              <w:rPr>
                <w:b/>
                <w:bCs/>
              </w:rPr>
              <w:t>15.001</w:t>
            </w:r>
          </w:p>
        </w:tc>
        <w:tc>
          <w:tcPr>
            <w:tcW w:w="999" w:type="dxa"/>
            <w:shd w:val="clear" w:color="000000" w:fill="F2F2F2"/>
            <w:noWrap/>
            <w:vAlign w:val="bottom"/>
            <w:hideMark/>
          </w:tcPr>
          <w:p w14:paraId="563CBD71" w14:textId="77777777" w:rsidR="00BC16F4" w:rsidRPr="00390B76" w:rsidRDefault="00BC16F4" w:rsidP="00BC16F4">
            <w:pPr>
              <w:spacing w:before="100" w:beforeAutospacing="1" w:after="100" w:afterAutospacing="1"/>
              <w:jc w:val="both"/>
              <w:rPr>
                <w:b/>
                <w:bCs/>
              </w:rPr>
            </w:pPr>
            <w:r w:rsidRPr="00390B76">
              <w:rPr>
                <w:b/>
                <w:bCs/>
              </w:rPr>
              <w:t>30.005</w:t>
            </w:r>
          </w:p>
        </w:tc>
        <w:tc>
          <w:tcPr>
            <w:tcW w:w="864" w:type="dxa"/>
            <w:shd w:val="clear" w:color="auto" w:fill="auto"/>
            <w:noWrap/>
            <w:vAlign w:val="bottom"/>
            <w:hideMark/>
          </w:tcPr>
          <w:p w14:paraId="733C7017" w14:textId="77777777" w:rsidR="00BC16F4" w:rsidRPr="00390B76" w:rsidRDefault="00BC16F4" w:rsidP="00BC16F4">
            <w:pPr>
              <w:spacing w:before="100" w:beforeAutospacing="1" w:after="100" w:afterAutospacing="1"/>
              <w:jc w:val="both"/>
              <w:rPr>
                <w:b/>
                <w:bCs/>
              </w:rPr>
            </w:pPr>
            <w:r w:rsidRPr="00390B76">
              <w:rPr>
                <w:b/>
                <w:bCs/>
              </w:rPr>
              <w:t>20.620</w:t>
            </w:r>
          </w:p>
        </w:tc>
        <w:tc>
          <w:tcPr>
            <w:tcW w:w="864" w:type="dxa"/>
            <w:shd w:val="clear" w:color="auto" w:fill="auto"/>
            <w:noWrap/>
            <w:vAlign w:val="bottom"/>
            <w:hideMark/>
          </w:tcPr>
          <w:p w14:paraId="70A50C9A" w14:textId="77777777" w:rsidR="00BC16F4" w:rsidRPr="00390B76" w:rsidRDefault="00BC16F4" w:rsidP="00BC16F4">
            <w:pPr>
              <w:spacing w:before="100" w:beforeAutospacing="1" w:after="100" w:afterAutospacing="1"/>
              <w:jc w:val="both"/>
              <w:rPr>
                <w:b/>
                <w:bCs/>
              </w:rPr>
            </w:pPr>
            <w:r w:rsidRPr="00390B76">
              <w:rPr>
                <w:b/>
                <w:bCs/>
              </w:rPr>
              <w:t>20.576</w:t>
            </w:r>
          </w:p>
        </w:tc>
        <w:tc>
          <w:tcPr>
            <w:tcW w:w="999" w:type="dxa"/>
            <w:shd w:val="clear" w:color="000000" w:fill="F2F2F2"/>
            <w:noWrap/>
            <w:vAlign w:val="bottom"/>
            <w:hideMark/>
          </w:tcPr>
          <w:p w14:paraId="06E15FAB" w14:textId="77777777" w:rsidR="00BC16F4" w:rsidRPr="00390B76" w:rsidRDefault="00BC16F4" w:rsidP="00BC16F4">
            <w:pPr>
              <w:spacing w:before="100" w:beforeAutospacing="1" w:after="100" w:afterAutospacing="1"/>
              <w:jc w:val="both"/>
              <w:rPr>
                <w:b/>
                <w:bCs/>
              </w:rPr>
            </w:pPr>
            <w:r w:rsidRPr="00390B76">
              <w:rPr>
                <w:b/>
                <w:bCs/>
              </w:rPr>
              <w:t>41.196</w:t>
            </w:r>
          </w:p>
        </w:tc>
        <w:tc>
          <w:tcPr>
            <w:tcW w:w="1092" w:type="dxa"/>
            <w:shd w:val="clear" w:color="auto" w:fill="auto"/>
            <w:noWrap/>
            <w:vAlign w:val="bottom"/>
            <w:hideMark/>
          </w:tcPr>
          <w:p w14:paraId="0F1FD002" w14:textId="77777777" w:rsidR="00BC16F4" w:rsidRPr="00390B76" w:rsidRDefault="00BC16F4" w:rsidP="00BC16F4">
            <w:pPr>
              <w:spacing w:before="100" w:beforeAutospacing="1" w:after="100" w:afterAutospacing="1"/>
              <w:jc w:val="both"/>
              <w:rPr>
                <w:b/>
                <w:bCs/>
              </w:rPr>
            </w:pPr>
            <w:r w:rsidRPr="00390B76">
              <w:rPr>
                <w:b/>
                <w:bCs/>
              </w:rPr>
              <w:t>71.201</w:t>
            </w:r>
          </w:p>
        </w:tc>
      </w:tr>
      <w:tr w:rsidR="00BC16F4" w:rsidRPr="00390B76" w14:paraId="6B5362BE" w14:textId="77777777" w:rsidTr="00C2616A">
        <w:trPr>
          <w:trHeight w:val="300"/>
        </w:trPr>
        <w:tc>
          <w:tcPr>
            <w:tcW w:w="7920" w:type="dxa"/>
            <w:gridSpan w:val="8"/>
            <w:shd w:val="clear" w:color="auto" w:fill="auto"/>
            <w:noWrap/>
            <w:vAlign w:val="center"/>
            <w:hideMark/>
          </w:tcPr>
          <w:p w14:paraId="6835999F" w14:textId="77777777" w:rsidR="00BC16F4" w:rsidRPr="00390B76" w:rsidRDefault="00BC16F4" w:rsidP="00BC16F4">
            <w:pPr>
              <w:spacing w:before="100" w:beforeAutospacing="1" w:after="100" w:afterAutospacing="1"/>
              <w:jc w:val="both"/>
              <w:rPr>
                <w:b/>
              </w:rPr>
            </w:pPr>
            <w:r w:rsidRPr="00390B76">
              <w:rPr>
                <w:b/>
              </w:rPr>
              <w:t xml:space="preserve">Kaynak: </w:t>
            </w:r>
            <w:r w:rsidRPr="00390B76">
              <w:t>Antalya Havalimanı Verileri</w:t>
            </w:r>
          </w:p>
        </w:tc>
      </w:tr>
    </w:tbl>
    <w:p w14:paraId="1144FCF6" w14:textId="77777777" w:rsidR="00BC16F4" w:rsidRPr="00390B76" w:rsidRDefault="00BC16F4" w:rsidP="00BC16F4">
      <w:pPr>
        <w:spacing w:before="100" w:beforeAutospacing="1" w:after="100" w:afterAutospacing="1"/>
        <w:jc w:val="both"/>
        <w:rPr>
          <w:b/>
        </w:rPr>
      </w:pPr>
    </w:p>
    <w:tbl>
      <w:tblPr>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7"/>
        <w:gridCol w:w="1100"/>
        <w:gridCol w:w="1100"/>
        <w:gridCol w:w="1100"/>
        <w:gridCol w:w="1100"/>
        <w:gridCol w:w="1100"/>
        <w:gridCol w:w="1100"/>
        <w:gridCol w:w="1100"/>
      </w:tblGrid>
      <w:tr w:rsidR="00BC16F4" w:rsidRPr="00390B76" w14:paraId="592BD77C" w14:textId="77777777" w:rsidTr="00C2616A">
        <w:trPr>
          <w:trHeight w:val="315"/>
        </w:trPr>
        <w:tc>
          <w:tcPr>
            <w:tcW w:w="7681" w:type="dxa"/>
            <w:gridSpan w:val="8"/>
            <w:shd w:val="clear" w:color="auto" w:fill="auto"/>
            <w:noWrap/>
            <w:vAlign w:val="bottom"/>
            <w:hideMark/>
          </w:tcPr>
          <w:p w14:paraId="1EA91F8B" w14:textId="77777777" w:rsidR="00BC16F4" w:rsidRPr="00390B76" w:rsidRDefault="00BC16F4" w:rsidP="00BC16F4">
            <w:pPr>
              <w:spacing w:before="100" w:beforeAutospacing="1" w:after="100" w:afterAutospacing="1"/>
              <w:jc w:val="both"/>
              <w:rPr>
                <w:b/>
                <w:bCs/>
              </w:rPr>
            </w:pPr>
            <w:r w:rsidRPr="00390B76">
              <w:rPr>
                <w:b/>
                <w:bCs/>
              </w:rPr>
              <w:t>Antalya Havalimanı Aylık  Gelen - Giden Yolcu Trafiği - 2020</w:t>
            </w:r>
          </w:p>
        </w:tc>
      </w:tr>
      <w:tr w:rsidR="00BC16F4" w:rsidRPr="00390B76" w14:paraId="005BD733" w14:textId="77777777" w:rsidTr="00C2616A">
        <w:trPr>
          <w:trHeight w:val="315"/>
        </w:trPr>
        <w:tc>
          <w:tcPr>
            <w:tcW w:w="1046" w:type="dxa"/>
            <w:shd w:val="clear" w:color="auto" w:fill="auto"/>
            <w:noWrap/>
            <w:vAlign w:val="bottom"/>
            <w:hideMark/>
          </w:tcPr>
          <w:p w14:paraId="01F68E89" w14:textId="77777777" w:rsidR="00BC16F4" w:rsidRPr="00390B76" w:rsidRDefault="00BC16F4" w:rsidP="00BC16F4">
            <w:pPr>
              <w:spacing w:before="100" w:beforeAutospacing="1" w:after="100" w:afterAutospacing="1"/>
              <w:jc w:val="both"/>
              <w:rPr>
                <w:b/>
                <w:bCs/>
              </w:rPr>
            </w:pPr>
            <w:r w:rsidRPr="00390B76">
              <w:rPr>
                <w:b/>
                <w:bCs/>
              </w:rPr>
              <w:t> </w:t>
            </w:r>
          </w:p>
        </w:tc>
        <w:tc>
          <w:tcPr>
            <w:tcW w:w="2835" w:type="dxa"/>
            <w:gridSpan w:val="3"/>
            <w:shd w:val="clear" w:color="auto" w:fill="auto"/>
            <w:noWrap/>
            <w:vAlign w:val="center"/>
            <w:hideMark/>
          </w:tcPr>
          <w:p w14:paraId="6AC6D31E" w14:textId="77777777" w:rsidR="00BC16F4" w:rsidRPr="00390B76" w:rsidRDefault="00BC16F4" w:rsidP="00BC16F4">
            <w:pPr>
              <w:spacing w:before="100" w:beforeAutospacing="1" w:after="100" w:afterAutospacing="1"/>
              <w:jc w:val="both"/>
              <w:rPr>
                <w:b/>
                <w:bCs/>
              </w:rPr>
            </w:pPr>
            <w:r w:rsidRPr="00390B76">
              <w:rPr>
                <w:b/>
                <w:bCs/>
              </w:rPr>
              <w:t>İç Hat</w:t>
            </w:r>
          </w:p>
        </w:tc>
        <w:tc>
          <w:tcPr>
            <w:tcW w:w="2835" w:type="dxa"/>
            <w:gridSpan w:val="3"/>
            <w:shd w:val="clear" w:color="auto" w:fill="auto"/>
            <w:noWrap/>
            <w:vAlign w:val="center"/>
            <w:hideMark/>
          </w:tcPr>
          <w:p w14:paraId="689E0C53" w14:textId="77777777" w:rsidR="00BC16F4" w:rsidRPr="00390B76" w:rsidRDefault="00BC16F4" w:rsidP="00BC16F4">
            <w:pPr>
              <w:spacing w:before="100" w:beforeAutospacing="1" w:after="100" w:afterAutospacing="1"/>
              <w:jc w:val="both"/>
              <w:rPr>
                <w:b/>
                <w:bCs/>
              </w:rPr>
            </w:pPr>
            <w:r w:rsidRPr="00390B76">
              <w:rPr>
                <w:b/>
                <w:bCs/>
              </w:rPr>
              <w:t>Dış Hat</w:t>
            </w:r>
          </w:p>
        </w:tc>
        <w:tc>
          <w:tcPr>
            <w:tcW w:w="965" w:type="dxa"/>
            <w:vMerge w:val="restart"/>
            <w:shd w:val="clear" w:color="auto" w:fill="auto"/>
            <w:vAlign w:val="center"/>
            <w:hideMark/>
          </w:tcPr>
          <w:p w14:paraId="124BC89D" w14:textId="77777777" w:rsidR="00BC16F4" w:rsidRPr="00390B76" w:rsidRDefault="00BC16F4" w:rsidP="00BC16F4">
            <w:pPr>
              <w:spacing w:before="100" w:beforeAutospacing="1" w:after="100" w:afterAutospacing="1"/>
              <w:jc w:val="both"/>
              <w:rPr>
                <w:b/>
                <w:bCs/>
              </w:rPr>
            </w:pPr>
            <w:r w:rsidRPr="00390B76">
              <w:rPr>
                <w:b/>
                <w:bCs/>
              </w:rPr>
              <w:t>Tümü</w:t>
            </w:r>
          </w:p>
        </w:tc>
      </w:tr>
      <w:tr w:rsidR="00BC16F4" w:rsidRPr="00390B76" w14:paraId="23AB7B6B" w14:textId="77777777" w:rsidTr="00C2616A">
        <w:trPr>
          <w:trHeight w:val="300"/>
        </w:trPr>
        <w:tc>
          <w:tcPr>
            <w:tcW w:w="1046" w:type="dxa"/>
            <w:shd w:val="clear" w:color="auto" w:fill="auto"/>
            <w:noWrap/>
            <w:vAlign w:val="center"/>
            <w:hideMark/>
          </w:tcPr>
          <w:p w14:paraId="5E5B80CA" w14:textId="77777777" w:rsidR="00BC16F4" w:rsidRPr="00390B76" w:rsidRDefault="00BC16F4" w:rsidP="00BC16F4">
            <w:pPr>
              <w:spacing w:before="100" w:beforeAutospacing="1" w:after="100" w:afterAutospacing="1"/>
              <w:jc w:val="both"/>
              <w:rPr>
                <w:b/>
                <w:bCs/>
              </w:rPr>
            </w:pPr>
            <w:r w:rsidRPr="00390B76">
              <w:rPr>
                <w:b/>
                <w:bCs/>
              </w:rPr>
              <w:t>Aylar</w:t>
            </w:r>
          </w:p>
        </w:tc>
        <w:tc>
          <w:tcPr>
            <w:tcW w:w="945" w:type="dxa"/>
            <w:shd w:val="clear" w:color="auto" w:fill="auto"/>
            <w:noWrap/>
            <w:vAlign w:val="bottom"/>
            <w:hideMark/>
          </w:tcPr>
          <w:p w14:paraId="7768A73D" w14:textId="77777777" w:rsidR="00BC16F4" w:rsidRPr="00390B76" w:rsidRDefault="00BC16F4" w:rsidP="00BC16F4">
            <w:pPr>
              <w:spacing w:before="100" w:beforeAutospacing="1" w:after="100" w:afterAutospacing="1"/>
              <w:jc w:val="both"/>
              <w:rPr>
                <w:b/>
                <w:bCs/>
              </w:rPr>
            </w:pPr>
            <w:r w:rsidRPr="00390B76">
              <w:rPr>
                <w:b/>
                <w:bCs/>
              </w:rPr>
              <w:t>Gelen</w:t>
            </w:r>
          </w:p>
        </w:tc>
        <w:tc>
          <w:tcPr>
            <w:tcW w:w="945" w:type="dxa"/>
            <w:shd w:val="clear" w:color="auto" w:fill="auto"/>
            <w:noWrap/>
            <w:vAlign w:val="bottom"/>
            <w:hideMark/>
          </w:tcPr>
          <w:p w14:paraId="04E4BFEE" w14:textId="77777777" w:rsidR="00BC16F4" w:rsidRPr="00390B76" w:rsidRDefault="00BC16F4" w:rsidP="00BC16F4">
            <w:pPr>
              <w:spacing w:before="100" w:beforeAutospacing="1" w:after="100" w:afterAutospacing="1"/>
              <w:jc w:val="both"/>
              <w:rPr>
                <w:b/>
                <w:bCs/>
              </w:rPr>
            </w:pPr>
            <w:r w:rsidRPr="00390B76">
              <w:rPr>
                <w:b/>
                <w:bCs/>
              </w:rPr>
              <w:t>Giden</w:t>
            </w:r>
          </w:p>
        </w:tc>
        <w:tc>
          <w:tcPr>
            <w:tcW w:w="945" w:type="dxa"/>
            <w:shd w:val="clear" w:color="000000" w:fill="F2F2F2"/>
            <w:noWrap/>
            <w:vAlign w:val="bottom"/>
            <w:hideMark/>
          </w:tcPr>
          <w:p w14:paraId="56A3CF2C" w14:textId="77777777" w:rsidR="00BC16F4" w:rsidRPr="00390B76" w:rsidRDefault="00BC16F4" w:rsidP="00BC16F4">
            <w:pPr>
              <w:spacing w:before="100" w:beforeAutospacing="1" w:after="100" w:afterAutospacing="1"/>
              <w:jc w:val="both"/>
              <w:rPr>
                <w:b/>
                <w:bCs/>
              </w:rPr>
            </w:pPr>
            <w:r w:rsidRPr="00390B76">
              <w:rPr>
                <w:b/>
                <w:bCs/>
              </w:rPr>
              <w:t>Toplam</w:t>
            </w:r>
          </w:p>
        </w:tc>
        <w:tc>
          <w:tcPr>
            <w:tcW w:w="945" w:type="dxa"/>
            <w:shd w:val="clear" w:color="auto" w:fill="auto"/>
            <w:noWrap/>
            <w:vAlign w:val="bottom"/>
            <w:hideMark/>
          </w:tcPr>
          <w:p w14:paraId="654FB049" w14:textId="77777777" w:rsidR="00BC16F4" w:rsidRPr="00390B76" w:rsidRDefault="00BC16F4" w:rsidP="00BC16F4">
            <w:pPr>
              <w:spacing w:before="100" w:beforeAutospacing="1" w:after="100" w:afterAutospacing="1"/>
              <w:jc w:val="both"/>
              <w:rPr>
                <w:b/>
                <w:bCs/>
              </w:rPr>
            </w:pPr>
            <w:r w:rsidRPr="00390B76">
              <w:rPr>
                <w:b/>
                <w:bCs/>
              </w:rPr>
              <w:t>Gelen</w:t>
            </w:r>
          </w:p>
        </w:tc>
        <w:tc>
          <w:tcPr>
            <w:tcW w:w="945" w:type="dxa"/>
            <w:shd w:val="clear" w:color="auto" w:fill="auto"/>
            <w:noWrap/>
            <w:vAlign w:val="bottom"/>
            <w:hideMark/>
          </w:tcPr>
          <w:p w14:paraId="3D2AD08A" w14:textId="77777777" w:rsidR="00BC16F4" w:rsidRPr="00390B76" w:rsidRDefault="00BC16F4" w:rsidP="00BC16F4">
            <w:pPr>
              <w:spacing w:before="100" w:beforeAutospacing="1" w:after="100" w:afterAutospacing="1"/>
              <w:jc w:val="both"/>
              <w:rPr>
                <w:b/>
                <w:bCs/>
              </w:rPr>
            </w:pPr>
            <w:r w:rsidRPr="00390B76">
              <w:rPr>
                <w:b/>
                <w:bCs/>
              </w:rPr>
              <w:t>Giden</w:t>
            </w:r>
          </w:p>
        </w:tc>
        <w:tc>
          <w:tcPr>
            <w:tcW w:w="945" w:type="dxa"/>
            <w:shd w:val="clear" w:color="000000" w:fill="F2F2F2"/>
            <w:noWrap/>
            <w:vAlign w:val="bottom"/>
            <w:hideMark/>
          </w:tcPr>
          <w:p w14:paraId="2E8F06D1" w14:textId="77777777" w:rsidR="00BC16F4" w:rsidRPr="00390B76" w:rsidRDefault="00BC16F4" w:rsidP="00BC16F4">
            <w:pPr>
              <w:spacing w:before="100" w:beforeAutospacing="1" w:after="100" w:afterAutospacing="1"/>
              <w:jc w:val="both"/>
              <w:rPr>
                <w:b/>
                <w:bCs/>
              </w:rPr>
            </w:pPr>
            <w:r w:rsidRPr="00390B76">
              <w:rPr>
                <w:b/>
                <w:bCs/>
              </w:rPr>
              <w:t>Toplam</w:t>
            </w:r>
          </w:p>
        </w:tc>
        <w:tc>
          <w:tcPr>
            <w:tcW w:w="965" w:type="dxa"/>
            <w:vMerge/>
            <w:vAlign w:val="center"/>
            <w:hideMark/>
          </w:tcPr>
          <w:p w14:paraId="40053ABF" w14:textId="77777777" w:rsidR="00BC16F4" w:rsidRPr="00390B76" w:rsidRDefault="00BC16F4" w:rsidP="00BC16F4">
            <w:pPr>
              <w:spacing w:before="100" w:beforeAutospacing="1" w:after="100" w:afterAutospacing="1"/>
              <w:jc w:val="both"/>
              <w:rPr>
                <w:b/>
                <w:bCs/>
              </w:rPr>
            </w:pPr>
          </w:p>
        </w:tc>
      </w:tr>
      <w:tr w:rsidR="00BC16F4" w:rsidRPr="00390B76" w14:paraId="366037AF" w14:textId="77777777" w:rsidTr="00C2616A">
        <w:trPr>
          <w:trHeight w:val="300"/>
        </w:trPr>
        <w:tc>
          <w:tcPr>
            <w:tcW w:w="1046" w:type="dxa"/>
            <w:shd w:val="clear" w:color="auto" w:fill="auto"/>
            <w:noWrap/>
            <w:vAlign w:val="bottom"/>
            <w:hideMark/>
          </w:tcPr>
          <w:p w14:paraId="04AA7D09" w14:textId="77777777" w:rsidR="00BC16F4" w:rsidRPr="00390B76" w:rsidRDefault="00BC16F4" w:rsidP="00BC16F4">
            <w:pPr>
              <w:spacing w:before="100" w:beforeAutospacing="1" w:after="100" w:afterAutospacing="1"/>
              <w:jc w:val="both"/>
              <w:rPr>
                <w:b/>
                <w:bCs/>
              </w:rPr>
            </w:pPr>
            <w:r w:rsidRPr="00390B76">
              <w:rPr>
                <w:b/>
                <w:bCs/>
              </w:rPr>
              <w:t>Ocak</w:t>
            </w:r>
          </w:p>
        </w:tc>
        <w:tc>
          <w:tcPr>
            <w:tcW w:w="945" w:type="dxa"/>
            <w:shd w:val="clear" w:color="auto" w:fill="auto"/>
            <w:noWrap/>
            <w:vAlign w:val="bottom"/>
            <w:hideMark/>
          </w:tcPr>
          <w:p w14:paraId="1B8B687C" w14:textId="77777777" w:rsidR="00BC16F4" w:rsidRPr="00390B76" w:rsidRDefault="00BC16F4" w:rsidP="00BC16F4">
            <w:pPr>
              <w:spacing w:before="100" w:beforeAutospacing="1" w:after="100" w:afterAutospacing="1"/>
              <w:jc w:val="both"/>
            </w:pPr>
            <w:r w:rsidRPr="00390B76">
              <w:t>264.173</w:t>
            </w:r>
          </w:p>
        </w:tc>
        <w:tc>
          <w:tcPr>
            <w:tcW w:w="945" w:type="dxa"/>
            <w:shd w:val="clear" w:color="auto" w:fill="auto"/>
            <w:noWrap/>
            <w:vAlign w:val="bottom"/>
            <w:hideMark/>
          </w:tcPr>
          <w:p w14:paraId="4E3428F3" w14:textId="77777777" w:rsidR="00BC16F4" w:rsidRPr="00390B76" w:rsidRDefault="00BC16F4" w:rsidP="00BC16F4">
            <w:pPr>
              <w:spacing w:before="100" w:beforeAutospacing="1" w:after="100" w:afterAutospacing="1"/>
              <w:jc w:val="both"/>
            </w:pPr>
            <w:r w:rsidRPr="00390B76">
              <w:t>266.653</w:t>
            </w:r>
          </w:p>
        </w:tc>
        <w:tc>
          <w:tcPr>
            <w:tcW w:w="945" w:type="dxa"/>
            <w:shd w:val="clear" w:color="000000" w:fill="F2F2F2"/>
            <w:noWrap/>
            <w:vAlign w:val="bottom"/>
            <w:hideMark/>
          </w:tcPr>
          <w:p w14:paraId="4213CC31" w14:textId="77777777" w:rsidR="00BC16F4" w:rsidRPr="00390B76" w:rsidRDefault="00BC16F4" w:rsidP="00BC16F4">
            <w:pPr>
              <w:spacing w:before="100" w:beforeAutospacing="1" w:after="100" w:afterAutospacing="1"/>
              <w:jc w:val="both"/>
            </w:pPr>
            <w:r w:rsidRPr="00390B76">
              <w:t>530.826</w:t>
            </w:r>
          </w:p>
        </w:tc>
        <w:tc>
          <w:tcPr>
            <w:tcW w:w="945" w:type="dxa"/>
            <w:shd w:val="clear" w:color="auto" w:fill="auto"/>
            <w:noWrap/>
            <w:vAlign w:val="bottom"/>
            <w:hideMark/>
          </w:tcPr>
          <w:p w14:paraId="0C8D4C72" w14:textId="77777777" w:rsidR="00BC16F4" w:rsidRPr="00390B76" w:rsidRDefault="00BC16F4" w:rsidP="00BC16F4">
            <w:pPr>
              <w:spacing w:before="100" w:beforeAutospacing="1" w:after="100" w:afterAutospacing="1"/>
              <w:jc w:val="both"/>
            </w:pPr>
            <w:r w:rsidRPr="00390B76">
              <w:t>174.306</w:t>
            </w:r>
          </w:p>
        </w:tc>
        <w:tc>
          <w:tcPr>
            <w:tcW w:w="945" w:type="dxa"/>
            <w:shd w:val="clear" w:color="auto" w:fill="auto"/>
            <w:noWrap/>
            <w:vAlign w:val="bottom"/>
            <w:hideMark/>
          </w:tcPr>
          <w:p w14:paraId="23BA6052" w14:textId="77777777" w:rsidR="00BC16F4" w:rsidRPr="00390B76" w:rsidRDefault="00BC16F4" w:rsidP="00BC16F4">
            <w:pPr>
              <w:spacing w:before="100" w:beforeAutospacing="1" w:after="100" w:afterAutospacing="1"/>
              <w:jc w:val="both"/>
            </w:pPr>
            <w:r w:rsidRPr="00390B76">
              <w:t>227.309</w:t>
            </w:r>
          </w:p>
        </w:tc>
        <w:tc>
          <w:tcPr>
            <w:tcW w:w="945" w:type="dxa"/>
            <w:shd w:val="clear" w:color="000000" w:fill="F2F2F2"/>
            <w:noWrap/>
            <w:vAlign w:val="bottom"/>
            <w:hideMark/>
          </w:tcPr>
          <w:p w14:paraId="400DF864" w14:textId="77777777" w:rsidR="00BC16F4" w:rsidRPr="00390B76" w:rsidRDefault="00BC16F4" w:rsidP="00BC16F4">
            <w:pPr>
              <w:spacing w:before="100" w:beforeAutospacing="1" w:after="100" w:afterAutospacing="1"/>
              <w:jc w:val="both"/>
            </w:pPr>
            <w:r w:rsidRPr="00390B76">
              <w:t>401.615</w:t>
            </w:r>
          </w:p>
        </w:tc>
        <w:tc>
          <w:tcPr>
            <w:tcW w:w="965" w:type="dxa"/>
            <w:shd w:val="clear" w:color="auto" w:fill="auto"/>
            <w:noWrap/>
            <w:vAlign w:val="bottom"/>
            <w:hideMark/>
          </w:tcPr>
          <w:p w14:paraId="72FEDC8E" w14:textId="77777777" w:rsidR="00BC16F4" w:rsidRPr="00390B76" w:rsidRDefault="00BC16F4" w:rsidP="00BC16F4">
            <w:pPr>
              <w:spacing w:before="100" w:beforeAutospacing="1" w:after="100" w:afterAutospacing="1"/>
              <w:jc w:val="both"/>
            </w:pPr>
            <w:r w:rsidRPr="00390B76">
              <w:t>932.441</w:t>
            </w:r>
          </w:p>
        </w:tc>
      </w:tr>
      <w:tr w:rsidR="00BC16F4" w:rsidRPr="00390B76" w14:paraId="4607FCD4" w14:textId="77777777" w:rsidTr="00C2616A">
        <w:trPr>
          <w:trHeight w:val="300"/>
        </w:trPr>
        <w:tc>
          <w:tcPr>
            <w:tcW w:w="1046" w:type="dxa"/>
            <w:shd w:val="clear" w:color="auto" w:fill="auto"/>
            <w:noWrap/>
            <w:vAlign w:val="bottom"/>
            <w:hideMark/>
          </w:tcPr>
          <w:p w14:paraId="24451768" w14:textId="77777777" w:rsidR="00BC16F4" w:rsidRPr="00390B76" w:rsidRDefault="00BC16F4" w:rsidP="00BC16F4">
            <w:pPr>
              <w:spacing w:before="100" w:beforeAutospacing="1" w:after="100" w:afterAutospacing="1"/>
              <w:jc w:val="both"/>
              <w:rPr>
                <w:b/>
                <w:bCs/>
              </w:rPr>
            </w:pPr>
            <w:r w:rsidRPr="00390B76">
              <w:rPr>
                <w:b/>
                <w:bCs/>
              </w:rPr>
              <w:t>Şubat</w:t>
            </w:r>
          </w:p>
        </w:tc>
        <w:tc>
          <w:tcPr>
            <w:tcW w:w="945" w:type="dxa"/>
            <w:shd w:val="clear" w:color="auto" w:fill="auto"/>
            <w:noWrap/>
            <w:vAlign w:val="bottom"/>
            <w:hideMark/>
          </w:tcPr>
          <w:p w14:paraId="099FBAAA" w14:textId="77777777" w:rsidR="00BC16F4" w:rsidRPr="00390B76" w:rsidRDefault="00BC16F4" w:rsidP="00BC16F4">
            <w:pPr>
              <w:spacing w:before="100" w:beforeAutospacing="1" w:after="100" w:afterAutospacing="1"/>
              <w:jc w:val="both"/>
            </w:pPr>
            <w:r w:rsidRPr="00390B76">
              <w:t>236.433</w:t>
            </w:r>
          </w:p>
        </w:tc>
        <w:tc>
          <w:tcPr>
            <w:tcW w:w="945" w:type="dxa"/>
            <w:shd w:val="clear" w:color="auto" w:fill="auto"/>
            <w:noWrap/>
            <w:vAlign w:val="bottom"/>
            <w:hideMark/>
          </w:tcPr>
          <w:p w14:paraId="4FC8C2FB" w14:textId="77777777" w:rsidR="00BC16F4" w:rsidRPr="00390B76" w:rsidRDefault="00BC16F4" w:rsidP="00BC16F4">
            <w:pPr>
              <w:spacing w:before="100" w:beforeAutospacing="1" w:after="100" w:afterAutospacing="1"/>
              <w:jc w:val="both"/>
            </w:pPr>
            <w:r w:rsidRPr="00390B76">
              <w:t>233.243</w:t>
            </w:r>
          </w:p>
        </w:tc>
        <w:tc>
          <w:tcPr>
            <w:tcW w:w="945" w:type="dxa"/>
            <w:shd w:val="clear" w:color="000000" w:fill="F2F2F2"/>
            <w:noWrap/>
            <w:vAlign w:val="bottom"/>
            <w:hideMark/>
          </w:tcPr>
          <w:p w14:paraId="63ECEC00" w14:textId="77777777" w:rsidR="00BC16F4" w:rsidRPr="00390B76" w:rsidRDefault="00BC16F4" w:rsidP="00BC16F4">
            <w:pPr>
              <w:spacing w:before="100" w:beforeAutospacing="1" w:after="100" w:afterAutospacing="1"/>
              <w:jc w:val="both"/>
            </w:pPr>
            <w:r w:rsidRPr="00390B76">
              <w:t>469.676</w:t>
            </w:r>
          </w:p>
        </w:tc>
        <w:tc>
          <w:tcPr>
            <w:tcW w:w="945" w:type="dxa"/>
            <w:shd w:val="clear" w:color="auto" w:fill="auto"/>
            <w:noWrap/>
            <w:vAlign w:val="bottom"/>
            <w:hideMark/>
          </w:tcPr>
          <w:p w14:paraId="1326AD85" w14:textId="77777777" w:rsidR="00BC16F4" w:rsidRPr="00390B76" w:rsidRDefault="00BC16F4" w:rsidP="00BC16F4">
            <w:pPr>
              <w:spacing w:before="100" w:beforeAutospacing="1" w:after="100" w:afterAutospacing="1"/>
              <w:jc w:val="both"/>
            </w:pPr>
            <w:r w:rsidRPr="00390B76">
              <w:t>190.799</w:t>
            </w:r>
          </w:p>
        </w:tc>
        <w:tc>
          <w:tcPr>
            <w:tcW w:w="945" w:type="dxa"/>
            <w:shd w:val="clear" w:color="auto" w:fill="auto"/>
            <w:noWrap/>
            <w:vAlign w:val="bottom"/>
            <w:hideMark/>
          </w:tcPr>
          <w:p w14:paraId="4DDB81E9" w14:textId="77777777" w:rsidR="00BC16F4" w:rsidRPr="00390B76" w:rsidRDefault="00BC16F4" w:rsidP="00BC16F4">
            <w:pPr>
              <w:spacing w:before="100" w:beforeAutospacing="1" w:after="100" w:afterAutospacing="1"/>
              <w:jc w:val="both"/>
            </w:pPr>
            <w:r w:rsidRPr="00390B76">
              <w:t>193.399</w:t>
            </w:r>
          </w:p>
        </w:tc>
        <w:tc>
          <w:tcPr>
            <w:tcW w:w="945" w:type="dxa"/>
            <w:shd w:val="clear" w:color="000000" w:fill="F2F2F2"/>
            <w:noWrap/>
            <w:vAlign w:val="bottom"/>
            <w:hideMark/>
          </w:tcPr>
          <w:p w14:paraId="7913A321" w14:textId="77777777" w:rsidR="00BC16F4" w:rsidRPr="00390B76" w:rsidRDefault="00BC16F4" w:rsidP="00BC16F4">
            <w:pPr>
              <w:spacing w:before="100" w:beforeAutospacing="1" w:after="100" w:afterAutospacing="1"/>
              <w:jc w:val="both"/>
            </w:pPr>
            <w:r w:rsidRPr="00390B76">
              <w:t>384.198</w:t>
            </w:r>
          </w:p>
        </w:tc>
        <w:tc>
          <w:tcPr>
            <w:tcW w:w="965" w:type="dxa"/>
            <w:shd w:val="clear" w:color="auto" w:fill="auto"/>
            <w:noWrap/>
            <w:vAlign w:val="bottom"/>
            <w:hideMark/>
          </w:tcPr>
          <w:p w14:paraId="016620E1" w14:textId="77777777" w:rsidR="00BC16F4" w:rsidRPr="00390B76" w:rsidRDefault="00BC16F4" w:rsidP="00BC16F4">
            <w:pPr>
              <w:spacing w:before="100" w:beforeAutospacing="1" w:after="100" w:afterAutospacing="1"/>
              <w:jc w:val="both"/>
            </w:pPr>
            <w:r w:rsidRPr="00390B76">
              <w:t>853.874</w:t>
            </w:r>
          </w:p>
        </w:tc>
      </w:tr>
      <w:tr w:rsidR="00BC16F4" w:rsidRPr="00390B76" w14:paraId="0A3CB779" w14:textId="77777777" w:rsidTr="00C2616A">
        <w:trPr>
          <w:trHeight w:val="300"/>
        </w:trPr>
        <w:tc>
          <w:tcPr>
            <w:tcW w:w="1046" w:type="dxa"/>
            <w:shd w:val="clear" w:color="auto" w:fill="auto"/>
            <w:noWrap/>
            <w:vAlign w:val="bottom"/>
            <w:hideMark/>
          </w:tcPr>
          <w:p w14:paraId="3B7B277C" w14:textId="77777777" w:rsidR="00BC16F4" w:rsidRPr="00390B76" w:rsidRDefault="00BC16F4" w:rsidP="00BC16F4">
            <w:pPr>
              <w:spacing w:before="100" w:beforeAutospacing="1" w:after="100" w:afterAutospacing="1"/>
              <w:jc w:val="both"/>
              <w:rPr>
                <w:b/>
                <w:bCs/>
              </w:rPr>
            </w:pPr>
            <w:r w:rsidRPr="00390B76">
              <w:rPr>
                <w:b/>
                <w:bCs/>
              </w:rPr>
              <w:t>Mart</w:t>
            </w:r>
          </w:p>
        </w:tc>
        <w:tc>
          <w:tcPr>
            <w:tcW w:w="945" w:type="dxa"/>
            <w:shd w:val="clear" w:color="auto" w:fill="auto"/>
            <w:noWrap/>
            <w:vAlign w:val="bottom"/>
            <w:hideMark/>
          </w:tcPr>
          <w:p w14:paraId="7EA69683" w14:textId="77777777" w:rsidR="00BC16F4" w:rsidRPr="00390B76" w:rsidRDefault="00BC16F4" w:rsidP="00BC16F4">
            <w:pPr>
              <w:spacing w:before="100" w:beforeAutospacing="1" w:after="100" w:afterAutospacing="1"/>
              <w:jc w:val="both"/>
            </w:pPr>
            <w:r w:rsidRPr="00390B76">
              <w:t>151.255</w:t>
            </w:r>
          </w:p>
        </w:tc>
        <w:tc>
          <w:tcPr>
            <w:tcW w:w="945" w:type="dxa"/>
            <w:shd w:val="clear" w:color="auto" w:fill="auto"/>
            <w:noWrap/>
            <w:vAlign w:val="bottom"/>
            <w:hideMark/>
          </w:tcPr>
          <w:p w14:paraId="57E910F5" w14:textId="77777777" w:rsidR="00BC16F4" w:rsidRPr="00390B76" w:rsidRDefault="00BC16F4" w:rsidP="00BC16F4">
            <w:pPr>
              <w:spacing w:before="100" w:beforeAutospacing="1" w:after="100" w:afterAutospacing="1"/>
              <w:jc w:val="both"/>
            </w:pPr>
            <w:r w:rsidRPr="00390B76">
              <w:t>153.965</w:t>
            </w:r>
          </w:p>
        </w:tc>
        <w:tc>
          <w:tcPr>
            <w:tcW w:w="945" w:type="dxa"/>
            <w:shd w:val="clear" w:color="000000" w:fill="F2F2F2"/>
            <w:noWrap/>
            <w:vAlign w:val="bottom"/>
            <w:hideMark/>
          </w:tcPr>
          <w:p w14:paraId="233C5A1A" w14:textId="77777777" w:rsidR="00BC16F4" w:rsidRPr="00390B76" w:rsidRDefault="00BC16F4" w:rsidP="00BC16F4">
            <w:pPr>
              <w:spacing w:before="100" w:beforeAutospacing="1" w:after="100" w:afterAutospacing="1"/>
              <w:jc w:val="both"/>
            </w:pPr>
            <w:r w:rsidRPr="00390B76">
              <w:t>305.220</w:t>
            </w:r>
          </w:p>
        </w:tc>
        <w:tc>
          <w:tcPr>
            <w:tcW w:w="945" w:type="dxa"/>
            <w:shd w:val="clear" w:color="auto" w:fill="auto"/>
            <w:noWrap/>
            <w:vAlign w:val="bottom"/>
            <w:hideMark/>
          </w:tcPr>
          <w:p w14:paraId="5D595BC7" w14:textId="77777777" w:rsidR="00BC16F4" w:rsidRPr="00390B76" w:rsidRDefault="00BC16F4" w:rsidP="00BC16F4">
            <w:pPr>
              <w:spacing w:before="100" w:beforeAutospacing="1" w:after="100" w:afterAutospacing="1"/>
              <w:jc w:val="both"/>
            </w:pPr>
            <w:r w:rsidRPr="00390B76">
              <w:t>111.415</w:t>
            </w:r>
          </w:p>
        </w:tc>
        <w:tc>
          <w:tcPr>
            <w:tcW w:w="945" w:type="dxa"/>
            <w:shd w:val="clear" w:color="auto" w:fill="auto"/>
            <w:noWrap/>
            <w:vAlign w:val="bottom"/>
            <w:hideMark/>
          </w:tcPr>
          <w:p w14:paraId="4822D44F" w14:textId="77777777" w:rsidR="00BC16F4" w:rsidRPr="00390B76" w:rsidRDefault="00BC16F4" w:rsidP="00BC16F4">
            <w:pPr>
              <w:spacing w:before="100" w:beforeAutospacing="1" w:after="100" w:afterAutospacing="1"/>
              <w:jc w:val="both"/>
            </w:pPr>
            <w:r w:rsidRPr="00390B76">
              <w:t>155.895</w:t>
            </w:r>
          </w:p>
        </w:tc>
        <w:tc>
          <w:tcPr>
            <w:tcW w:w="945" w:type="dxa"/>
            <w:shd w:val="clear" w:color="000000" w:fill="F2F2F2"/>
            <w:noWrap/>
            <w:vAlign w:val="bottom"/>
            <w:hideMark/>
          </w:tcPr>
          <w:p w14:paraId="7B37AD91" w14:textId="77777777" w:rsidR="00BC16F4" w:rsidRPr="00390B76" w:rsidRDefault="00BC16F4" w:rsidP="00BC16F4">
            <w:pPr>
              <w:spacing w:before="100" w:beforeAutospacing="1" w:after="100" w:afterAutospacing="1"/>
              <w:jc w:val="both"/>
            </w:pPr>
            <w:r w:rsidRPr="00390B76">
              <w:t>267.310</w:t>
            </w:r>
          </w:p>
        </w:tc>
        <w:tc>
          <w:tcPr>
            <w:tcW w:w="965" w:type="dxa"/>
            <w:shd w:val="clear" w:color="auto" w:fill="auto"/>
            <w:noWrap/>
            <w:vAlign w:val="bottom"/>
            <w:hideMark/>
          </w:tcPr>
          <w:p w14:paraId="220A8FD6" w14:textId="77777777" w:rsidR="00BC16F4" w:rsidRPr="00390B76" w:rsidRDefault="00BC16F4" w:rsidP="00BC16F4">
            <w:pPr>
              <w:spacing w:before="100" w:beforeAutospacing="1" w:after="100" w:afterAutospacing="1"/>
              <w:jc w:val="both"/>
            </w:pPr>
            <w:r w:rsidRPr="00390B76">
              <w:t>572.530</w:t>
            </w:r>
          </w:p>
        </w:tc>
      </w:tr>
      <w:tr w:rsidR="00BC16F4" w:rsidRPr="00390B76" w14:paraId="71C41113" w14:textId="77777777" w:rsidTr="00C2616A">
        <w:trPr>
          <w:trHeight w:val="300"/>
        </w:trPr>
        <w:tc>
          <w:tcPr>
            <w:tcW w:w="1046" w:type="dxa"/>
            <w:shd w:val="clear" w:color="auto" w:fill="auto"/>
            <w:noWrap/>
            <w:vAlign w:val="bottom"/>
            <w:hideMark/>
          </w:tcPr>
          <w:p w14:paraId="56574F4F" w14:textId="77777777" w:rsidR="00BC16F4" w:rsidRPr="00390B76" w:rsidRDefault="00BC16F4" w:rsidP="00BC16F4">
            <w:pPr>
              <w:spacing w:before="100" w:beforeAutospacing="1" w:after="100" w:afterAutospacing="1"/>
              <w:jc w:val="both"/>
              <w:rPr>
                <w:b/>
                <w:bCs/>
              </w:rPr>
            </w:pPr>
            <w:r w:rsidRPr="00390B76">
              <w:rPr>
                <w:b/>
                <w:bCs/>
              </w:rPr>
              <w:t>Nisan</w:t>
            </w:r>
          </w:p>
        </w:tc>
        <w:tc>
          <w:tcPr>
            <w:tcW w:w="945" w:type="dxa"/>
            <w:shd w:val="clear" w:color="auto" w:fill="auto"/>
            <w:noWrap/>
            <w:vAlign w:val="bottom"/>
            <w:hideMark/>
          </w:tcPr>
          <w:p w14:paraId="6E8A65EF" w14:textId="77777777" w:rsidR="00BC16F4" w:rsidRPr="00390B76" w:rsidRDefault="00BC16F4" w:rsidP="00BC16F4">
            <w:pPr>
              <w:spacing w:before="100" w:beforeAutospacing="1" w:after="100" w:afterAutospacing="1"/>
              <w:jc w:val="both"/>
            </w:pPr>
            <w:r w:rsidRPr="00390B76">
              <w:t>185</w:t>
            </w:r>
          </w:p>
        </w:tc>
        <w:tc>
          <w:tcPr>
            <w:tcW w:w="945" w:type="dxa"/>
            <w:shd w:val="clear" w:color="auto" w:fill="auto"/>
            <w:noWrap/>
            <w:vAlign w:val="bottom"/>
            <w:hideMark/>
          </w:tcPr>
          <w:p w14:paraId="4E7572AA" w14:textId="77777777" w:rsidR="00BC16F4" w:rsidRPr="00390B76" w:rsidRDefault="00BC16F4" w:rsidP="00BC16F4">
            <w:pPr>
              <w:spacing w:before="100" w:beforeAutospacing="1" w:after="100" w:afterAutospacing="1"/>
              <w:jc w:val="both"/>
            </w:pPr>
            <w:r w:rsidRPr="00390B76">
              <w:t>283</w:t>
            </w:r>
          </w:p>
        </w:tc>
        <w:tc>
          <w:tcPr>
            <w:tcW w:w="945" w:type="dxa"/>
            <w:shd w:val="clear" w:color="000000" w:fill="F2F2F2"/>
            <w:noWrap/>
            <w:vAlign w:val="bottom"/>
            <w:hideMark/>
          </w:tcPr>
          <w:p w14:paraId="0ABCD2E1" w14:textId="77777777" w:rsidR="00BC16F4" w:rsidRPr="00390B76" w:rsidRDefault="00BC16F4" w:rsidP="00BC16F4">
            <w:pPr>
              <w:spacing w:before="100" w:beforeAutospacing="1" w:after="100" w:afterAutospacing="1"/>
              <w:jc w:val="both"/>
            </w:pPr>
            <w:r w:rsidRPr="00390B76">
              <w:t>468</w:t>
            </w:r>
          </w:p>
        </w:tc>
        <w:tc>
          <w:tcPr>
            <w:tcW w:w="945" w:type="dxa"/>
            <w:shd w:val="clear" w:color="auto" w:fill="auto"/>
            <w:noWrap/>
            <w:vAlign w:val="bottom"/>
            <w:hideMark/>
          </w:tcPr>
          <w:p w14:paraId="08F2C387" w14:textId="77777777" w:rsidR="00BC16F4" w:rsidRPr="00390B76" w:rsidRDefault="00BC16F4" w:rsidP="00BC16F4">
            <w:pPr>
              <w:spacing w:before="100" w:beforeAutospacing="1" w:after="100" w:afterAutospacing="1"/>
              <w:jc w:val="both"/>
            </w:pPr>
            <w:r w:rsidRPr="00390B76">
              <w:t>697</w:t>
            </w:r>
          </w:p>
        </w:tc>
        <w:tc>
          <w:tcPr>
            <w:tcW w:w="945" w:type="dxa"/>
            <w:shd w:val="clear" w:color="auto" w:fill="auto"/>
            <w:noWrap/>
            <w:vAlign w:val="bottom"/>
            <w:hideMark/>
          </w:tcPr>
          <w:p w14:paraId="6443D7F3" w14:textId="77777777" w:rsidR="00BC16F4" w:rsidRPr="00390B76" w:rsidRDefault="00BC16F4" w:rsidP="00BC16F4">
            <w:pPr>
              <w:spacing w:before="100" w:beforeAutospacing="1" w:after="100" w:afterAutospacing="1"/>
              <w:jc w:val="both"/>
            </w:pPr>
            <w:r w:rsidRPr="00390B76">
              <w:t>1.448</w:t>
            </w:r>
          </w:p>
        </w:tc>
        <w:tc>
          <w:tcPr>
            <w:tcW w:w="945" w:type="dxa"/>
            <w:shd w:val="clear" w:color="000000" w:fill="F2F2F2"/>
            <w:noWrap/>
            <w:vAlign w:val="bottom"/>
            <w:hideMark/>
          </w:tcPr>
          <w:p w14:paraId="19C0712D" w14:textId="77777777" w:rsidR="00BC16F4" w:rsidRPr="00390B76" w:rsidRDefault="00BC16F4" w:rsidP="00BC16F4">
            <w:pPr>
              <w:spacing w:before="100" w:beforeAutospacing="1" w:after="100" w:afterAutospacing="1"/>
              <w:jc w:val="both"/>
            </w:pPr>
            <w:r w:rsidRPr="00390B76">
              <w:t>2.145</w:t>
            </w:r>
          </w:p>
        </w:tc>
        <w:tc>
          <w:tcPr>
            <w:tcW w:w="965" w:type="dxa"/>
            <w:shd w:val="clear" w:color="auto" w:fill="auto"/>
            <w:noWrap/>
            <w:vAlign w:val="bottom"/>
            <w:hideMark/>
          </w:tcPr>
          <w:p w14:paraId="06C29468" w14:textId="77777777" w:rsidR="00BC16F4" w:rsidRPr="00390B76" w:rsidRDefault="00BC16F4" w:rsidP="00BC16F4">
            <w:pPr>
              <w:spacing w:before="100" w:beforeAutospacing="1" w:after="100" w:afterAutospacing="1"/>
              <w:jc w:val="both"/>
            </w:pPr>
            <w:r w:rsidRPr="00390B76">
              <w:t>2.613</w:t>
            </w:r>
          </w:p>
        </w:tc>
      </w:tr>
      <w:tr w:rsidR="00BC16F4" w:rsidRPr="00390B76" w14:paraId="47E76712" w14:textId="77777777" w:rsidTr="00C2616A">
        <w:trPr>
          <w:trHeight w:val="300"/>
        </w:trPr>
        <w:tc>
          <w:tcPr>
            <w:tcW w:w="1046" w:type="dxa"/>
            <w:shd w:val="clear" w:color="auto" w:fill="auto"/>
            <w:noWrap/>
            <w:vAlign w:val="bottom"/>
            <w:hideMark/>
          </w:tcPr>
          <w:p w14:paraId="09D0080E" w14:textId="77777777" w:rsidR="00BC16F4" w:rsidRPr="00390B76" w:rsidRDefault="00BC16F4" w:rsidP="00BC16F4">
            <w:pPr>
              <w:spacing w:before="100" w:beforeAutospacing="1" w:after="100" w:afterAutospacing="1"/>
              <w:jc w:val="both"/>
              <w:rPr>
                <w:b/>
                <w:bCs/>
              </w:rPr>
            </w:pPr>
            <w:r w:rsidRPr="00390B76">
              <w:rPr>
                <w:b/>
                <w:bCs/>
              </w:rPr>
              <w:t>Mayıs</w:t>
            </w:r>
          </w:p>
        </w:tc>
        <w:tc>
          <w:tcPr>
            <w:tcW w:w="945" w:type="dxa"/>
            <w:shd w:val="clear" w:color="auto" w:fill="auto"/>
            <w:noWrap/>
            <w:vAlign w:val="bottom"/>
            <w:hideMark/>
          </w:tcPr>
          <w:p w14:paraId="0CD1C832" w14:textId="77777777" w:rsidR="00BC16F4" w:rsidRPr="00390B76" w:rsidRDefault="00BC16F4" w:rsidP="00BC16F4">
            <w:pPr>
              <w:spacing w:before="100" w:beforeAutospacing="1" w:after="100" w:afterAutospacing="1"/>
              <w:jc w:val="both"/>
            </w:pPr>
            <w:r w:rsidRPr="00390B76">
              <w:t>17</w:t>
            </w:r>
          </w:p>
        </w:tc>
        <w:tc>
          <w:tcPr>
            <w:tcW w:w="945" w:type="dxa"/>
            <w:shd w:val="clear" w:color="auto" w:fill="auto"/>
            <w:noWrap/>
            <w:vAlign w:val="bottom"/>
            <w:hideMark/>
          </w:tcPr>
          <w:p w14:paraId="66F9E819" w14:textId="77777777" w:rsidR="00BC16F4" w:rsidRPr="00390B76" w:rsidRDefault="00BC16F4" w:rsidP="00BC16F4">
            <w:pPr>
              <w:spacing w:before="100" w:beforeAutospacing="1" w:after="100" w:afterAutospacing="1"/>
              <w:jc w:val="both"/>
            </w:pPr>
            <w:r w:rsidRPr="00390B76">
              <w:t>1.604</w:t>
            </w:r>
          </w:p>
        </w:tc>
        <w:tc>
          <w:tcPr>
            <w:tcW w:w="945" w:type="dxa"/>
            <w:shd w:val="clear" w:color="000000" w:fill="F2F2F2"/>
            <w:noWrap/>
            <w:vAlign w:val="bottom"/>
            <w:hideMark/>
          </w:tcPr>
          <w:p w14:paraId="1C4A014B" w14:textId="77777777" w:rsidR="00BC16F4" w:rsidRPr="00390B76" w:rsidRDefault="00BC16F4" w:rsidP="00BC16F4">
            <w:pPr>
              <w:spacing w:before="100" w:beforeAutospacing="1" w:after="100" w:afterAutospacing="1"/>
              <w:jc w:val="both"/>
            </w:pPr>
            <w:r w:rsidRPr="00390B76">
              <w:t>1.621</w:t>
            </w:r>
          </w:p>
        </w:tc>
        <w:tc>
          <w:tcPr>
            <w:tcW w:w="945" w:type="dxa"/>
            <w:shd w:val="clear" w:color="auto" w:fill="auto"/>
            <w:noWrap/>
            <w:vAlign w:val="bottom"/>
            <w:hideMark/>
          </w:tcPr>
          <w:p w14:paraId="5E205789" w14:textId="77777777" w:rsidR="00BC16F4" w:rsidRPr="00390B76" w:rsidRDefault="00BC16F4" w:rsidP="00BC16F4">
            <w:pPr>
              <w:spacing w:before="100" w:beforeAutospacing="1" w:after="100" w:afterAutospacing="1"/>
              <w:jc w:val="both"/>
            </w:pPr>
            <w:r w:rsidRPr="00390B76">
              <w:t>647</w:t>
            </w:r>
          </w:p>
        </w:tc>
        <w:tc>
          <w:tcPr>
            <w:tcW w:w="945" w:type="dxa"/>
            <w:shd w:val="clear" w:color="auto" w:fill="auto"/>
            <w:noWrap/>
            <w:vAlign w:val="bottom"/>
            <w:hideMark/>
          </w:tcPr>
          <w:p w14:paraId="19CB12F1" w14:textId="77777777" w:rsidR="00BC16F4" w:rsidRPr="00390B76" w:rsidRDefault="00BC16F4" w:rsidP="00BC16F4">
            <w:pPr>
              <w:spacing w:before="100" w:beforeAutospacing="1" w:after="100" w:afterAutospacing="1"/>
              <w:jc w:val="both"/>
            </w:pPr>
            <w:r w:rsidRPr="00390B76">
              <w:t>1.620</w:t>
            </w:r>
          </w:p>
        </w:tc>
        <w:tc>
          <w:tcPr>
            <w:tcW w:w="945" w:type="dxa"/>
            <w:shd w:val="clear" w:color="000000" w:fill="F2F2F2"/>
            <w:noWrap/>
            <w:vAlign w:val="bottom"/>
            <w:hideMark/>
          </w:tcPr>
          <w:p w14:paraId="1EA257CF" w14:textId="77777777" w:rsidR="00BC16F4" w:rsidRPr="00390B76" w:rsidRDefault="00BC16F4" w:rsidP="00BC16F4">
            <w:pPr>
              <w:spacing w:before="100" w:beforeAutospacing="1" w:after="100" w:afterAutospacing="1"/>
              <w:jc w:val="both"/>
            </w:pPr>
            <w:r w:rsidRPr="00390B76">
              <w:t>2.267</w:t>
            </w:r>
          </w:p>
        </w:tc>
        <w:tc>
          <w:tcPr>
            <w:tcW w:w="965" w:type="dxa"/>
            <w:shd w:val="clear" w:color="auto" w:fill="auto"/>
            <w:noWrap/>
            <w:vAlign w:val="bottom"/>
            <w:hideMark/>
          </w:tcPr>
          <w:p w14:paraId="550F52C6" w14:textId="77777777" w:rsidR="00BC16F4" w:rsidRPr="00390B76" w:rsidRDefault="00BC16F4" w:rsidP="00BC16F4">
            <w:pPr>
              <w:spacing w:before="100" w:beforeAutospacing="1" w:after="100" w:afterAutospacing="1"/>
              <w:jc w:val="both"/>
            </w:pPr>
            <w:r w:rsidRPr="00390B76">
              <w:t>3.888</w:t>
            </w:r>
          </w:p>
        </w:tc>
      </w:tr>
      <w:tr w:rsidR="00BC16F4" w:rsidRPr="00390B76" w14:paraId="39782A3D" w14:textId="77777777" w:rsidTr="00C2616A">
        <w:trPr>
          <w:trHeight w:val="300"/>
        </w:trPr>
        <w:tc>
          <w:tcPr>
            <w:tcW w:w="1046" w:type="dxa"/>
            <w:shd w:val="clear" w:color="auto" w:fill="auto"/>
            <w:noWrap/>
            <w:vAlign w:val="bottom"/>
            <w:hideMark/>
          </w:tcPr>
          <w:p w14:paraId="136A0205" w14:textId="77777777" w:rsidR="00BC16F4" w:rsidRPr="00390B76" w:rsidRDefault="00BC16F4" w:rsidP="00BC16F4">
            <w:pPr>
              <w:spacing w:before="100" w:beforeAutospacing="1" w:after="100" w:afterAutospacing="1"/>
              <w:jc w:val="both"/>
              <w:rPr>
                <w:b/>
                <w:bCs/>
              </w:rPr>
            </w:pPr>
            <w:r w:rsidRPr="00390B76">
              <w:rPr>
                <w:b/>
                <w:bCs/>
              </w:rPr>
              <w:t>Haziran</w:t>
            </w:r>
          </w:p>
        </w:tc>
        <w:tc>
          <w:tcPr>
            <w:tcW w:w="945" w:type="dxa"/>
            <w:shd w:val="clear" w:color="auto" w:fill="auto"/>
            <w:noWrap/>
            <w:vAlign w:val="bottom"/>
            <w:hideMark/>
          </w:tcPr>
          <w:p w14:paraId="64DC438B" w14:textId="77777777" w:rsidR="00BC16F4" w:rsidRPr="00390B76" w:rsidRDefault="00BC16F4" w:rsidP="00BC16F4">
            <w:pPr>
              <w:spacing w:before="100" w:beforeAutospacing="1" w:after="100" w:afterAutospacing="1"/>
              <w:jc w:val="both"/>
            </w:pPr>
            <w:r w:rsidRPr="00390B76">
              <w:t>58.383</w:t>
            </w:r>
          </w:p>
        </w:tc>
        <w:tc>
          <w:tcPr>
            <w:tcW w:w="945" w:type="dxa"/>
            <w:shd w:val="clear" w:color="auto" w:fill="auto"/>
            <w:noWrap/>
            <w:vAlign w:val="bottom"/>
            <w:hideMark/>
          </w:tcPr>
          <w:p w14:paraId="71182181" w14:textId="77777777" w:rsidR="00BC16F4" w:rsidRPr="00390B76" w:rsidRDefault="00BC16F4" w:rsidP="00BC16F4">
            <w:pPr>
              <w:spacing w:before="100" w:beforeAutospacing="1" w:after="100" w:afterAutospacing="1"/>
              <w:jc w:val="both"/>
            </w:pPr>
            <w:r w:rsidRPr="00390B76">
              <w:t>54.842</w:t>
            </w:r>
          </w:p>
        </w:tc>
        <w:tc>
          <w:tcPr>
            <w:tcW w:w="945" w:type="dxa"/>
            <w:shd w:val="clear" w:color="000000" w:fill="F2F2F2"/>
            <w:noWrap/>
            <w:vAlign w:val="bottom"/>
            <w:hideMark/>
          </w:tcPr>
          <w:p w14:paraId="45CA554A" w14:textId="77777777" w:rsidR="00BC16F4" w:rsidRPr="00390B76" w:rsidRDefault="00BC16F4" w:rsidP="00BC16F4">
            <w:pPr>
              <w:spacing w:before="100" w:beforeAutospacing="1" w:after="100" w:afterAutospacing="1"/>
              <w:jc w:val="both"/>
            </w:pPr>
            <w:r w:rsidRPr="00390B76">
              <w:t>113.225</w:t>
            </w:r>
          </w:p>
        </w:tc>
        <w:tc>
          <w:tcPr>
            <w:tcW w:w="945" w:type="dxa"/>
            <w:shd w:val="clear" w:color="auto" w:fill="auto"/>
            <w:noWrap/>
            <w:vAlign w:val="bottom"/>
            <w:hideMark/>
          </w:tcPr>
          <w:p w14:paraId="7E36C26F" w14:textId="77777777" w:rsidR="00BC16F4" w:rsidRPr="00390B76" w:rsidRDefault="00BC16F4" w:rsidP="00BC16F4">
            <w:pPr>
              <w:spacing w:before="100" w:beforeAutospacing="1" w:after="100" w:afterAutospacing="1"/>
              <w:jc w:val="both"/>
            </w:pPr>
            <w:r w:rsidRPr="00390B76">
              <w:t>19.299</w:t>
            </w:r>
          </w:p>
        </w:tc>
        <w:tc>
          <w:tcPr>
            <w:tcW w:w="945" w:type="dxa"/>
            <w:shd w:val="clear" w:color="auto" w:fill="auto"/>
            <w:noWrap/>
            <w:vAlign w:val="bottom"/>
            <w:hideMark/>
          </w:tcPr>
          <w:p w14:paraId="15CE1244" w14:textId="77777777" w:rsidR="00BC16F4" w:rsidRPr="00390B76" w:rsidRDefault="00BC16F4" w:rsidP="00BC16F4">
            <w:pPr>
              <w:spacing w:before="100" w:beforeAutospacing="1" w:after="100" w:afterAutospacing="1"/>
              <w:jc w:val="both"/>
            </w:pPr>
            <w:r w:rsidRPr="00390B76">
              <w:t>6.455</w:t>
            </w:r>
          </w:p>
        </w:tc>
        <w:tc>
          <w:tcPr>
            <w:tcW w:w="945" w:type="dxa"/>
            <w:shd w:val="clear" w:color="000000" w:fill="F2F2F2"/>
            <w:noWrap/>
            <w:vAlign w:val="bottom"/>
            <w:hideMark/>
          </w:tcPr>
          <w:p w14:paraId="1D9F6A96" w14:textId="77777777" w:rsidR="00BC16F4" w:rsidRPr="00390B76" w:rsidRDefault="00BC16F4" w:rsidP="00BC16F4">
            <w:pPr>
              <w:spacing w:before="100" w:beforeAutospacing="1" w:after="100" w:afterAutospacing="1"/>
              <w:jc w:val="both"/>
            </w:pPr>
            <w:r w:rsidRPr="00390B76">
              <w:t>25.754</w:t>
            </w:r>
          </w:p>
        </w:tc>
        <w:tc>
          <w:tcPr>
            <w:tcW w:w="965" w:type="dxa"/>
            <w:shd w:val="clear" w:color="auto" w:fill="auto"/>
            <w:noWrap/>
            <w:vAlign w:val="bottom"/>
            <w:hideMark/>
          </w:tcPr>
          <w:p w14:paraId="07C8B298" w14:textId="77777777" w:rsidR="00BC16F4" w:rsidRPr="00390B76" w:rsidRDefault="00BC16F4" w:rsidP="00BC16F4">
            <w:pPr>
              <w:spacing w:before="100" w:beforeAutospacing="1" w:after="100" w:afterAutospacing="1"/>
              <w:jc w:val="both"/>
            </w:pPr>
            <w:r w:rsidRPr="00390B76">
              <w:t>138.979</w:t>
            </w:r>
          </w:p>
        </w:tc>
      </w:tr>
      <w:tr w:rsidR="00BC16F4" w:rsidRPr="00390B76" w14:paraId="2C410AC6" w14:textId="77777777" w:rsidTr="00C2616A">
        <w:trPr>
          <w:trHeight w:val="300"/>
        </w:trPr>
        <w:tc>
          <w:tcPr>
            <w:tcW w:w="1046" w:type="dxa"/>
            <w:shd w:val="clear" w:color="auto" w:fill="auto"/>
            <w:noWrap/>
            <w:vAlign w:val="bottom"/>
            <w:hideMark/>
          </w:tcPr>
          <w:p w14:paraId="51F948C4" w14:textId="77777777" w:rsidR="00BC16F4" w:rsidRPr="00390B76" w:rsidRDefault="00BC16F4" w:rsidP="00BC16F4">
            <w:pPr>
              <w:spacing w:before="100" w:beforeAutospacing="1" w:after="100" w:afterAutospacing="1"/>
              <w:jc w:val="both"/>
              <w:rPr>
                <w:b/>
                <w:bCs/>
              </w:rPr>
            </w:pPr>
            <w:r w:rsidRPr="00390B76">
              <w:rPr>
                <w:b/>
                <w:bCs/>
              </w:rPr>
              <w:t>Temmuz</w:t>
            </w:r>
          </w:p>
        </w:tc>
        <w:tc>
          <w:tcPr>
            <w:tcW w:w="945" w:type="dxa"/>
            <w:shd w:val="clear" w:color="auto" w:fill="auto"/>
            <w:noWrap/>
            <w:vAlign w:val="bottom"/>
            <w:hideMark/>
          </w:tcPr>
          <w:p w14:paraId="6369628A" w14:textId="77777777" w:rsidR="00BC16F4" w:rsidRPr="00390B76" w:rsidRDefault="00BC16F4" w:rsidP="00BC16F4">
            <w:pPr>
              <w:spacing w:before="100" w:beforeAutospacing="1" w:after="100" w:afterAutospacing="1"/>
              <w:jc w:val="both"/>
            </w:pPr>
            <w:r w:rsidRPr="00390B76">
              <w:t>134.075</w:t>
            </w:r>
          </w:p>
        </w:tc>
        <w:tc>
          <w:tcPr>
            <w:tcW w:w="945" w:type="dxa"/>
            <w:shd w:val="clear" w:color="auto" w:fill="auto"/>
            <w:noWrap/>
            <w:vAlign w:val="bottom"/>
            <w:hideMark/>
          </w:tcPr>
          <w:p w14:paraId="5CF63214" w14:textId="77777777" w:rsidR="00BC16F4" w:rsidRPr="00390B76" w:rsidRDefault="00BC16F4" w:rsidP="00BC16F4">
            <w:pPr>
              <w:spacing w:before="100" w:beforeAutospacing="1" w:after="100" w:afterAutospacing="1"/>
              <w:jc w:val="both"/>
            </w:pPr>
            <w:r w:rsidRPr="00390B76">
              <w:t>122.971</w:t>
            </w:r>
          </w:p>
        </w:tc>
        <w:tc>
          <w:tcPr>
            <w:tcW w:w="945" w:type="dxa"/>
            <w:shd w:val="clear" w:color="000000" w:fill="F2F2F2"/>
            <w:noWrap/>
            <w:vAlign w:val="bottom"/>
            <w:hideMark/>
          </w:tcPr>
          <w:p w14:paraId="6BEC2352" w14:textId="77777777" w:rsidR="00BC16F4" w:rsidRPr="00390B76" w:rsidRDefault="00BC16F4" w:rsidP="00BC16F4">
            <w:pPr>
              <w:spacing w:before="100" w:beforeAutospacing="1" w:after="100" w:afterAutospacing="1"/>
              <w:jc w:val="both"/>
            </w:pPr>
            <w:r w:rsidRPr="00390B76">
              <w:t>257.046</w:t>
            </w:r>
          </w:p>
        </w:tc>
        <w:tc>
          <w:tcPr>
            <w:tcW w:w="945" w:type="dxa"/>
            <w:shd w:val="clear" w:color="auto" w:fill="auto"/>
            <w:noWrap/>
            <w:vAlign w:val="bottom"/>
            <w:hideMark/>
          </w:tcPr>
          <w:p w14:paraId="5D13FCDE" w14:textId="77777777" w:rsidR="00BC16F4" w:rsidRPr="00390B76" w:rsidRDefault="00BC16F4" w:rsidP="00BC16F4">
            <w:pPr>
              <w:spacing w:before="100" w:beforeAutospacing="1" w:after="100" w:afterAutospacing="1"/>
              <w:jc w:val="both"/>
            </w:pPr>
            <w:r w:rsidRPr="00390B76">
              <w:t>215.213</w:t>
            </w:r>
          </w:p>
        </w:tc>
        <w:tc>
          <w:tcPr>
            <w:tcW w:w="945" w:type="dxa"/>
            <w:shd w:val="clear" w:color="auto" w:fill="auto"/>
            <w:noWrap/>
            <w:vAlign w:val="bottom"/>
            <w:hideMark/>
          </w:tcPr>
          <w:p w14:paraId="62D8C90E" w14:textId="77777777" w:rsidR="00BC16F4" w:rsidRPr="00390B76" w:rsidRDefault="00BC16F4" w:rsidP="00BC16F4">
            <w:pPr>
              <w:spacing w:before="100" w:beforeAutospacing="1" w:after="100" w:afterAutospacing="1"/>
              <w:jc w:val="both"/>
            </w:pPr>
            <w:r w:rsidRPr="00390B76">
              <w:t>145.216</w:t>
            </w:r>
          </w:p>
        </w:tc>
        <w:tc>
          <w:tcPr>
            <w:tcW w:w="945" w:type="dxa"/>
            <w:shd w:val="clear" w:color="000000" w:fill="F2F2F2"/>
            <w:noWrap/>
            <w:vAlign w:val="bottom"/>
            <w:hideMark/>
          </w:tcPr>
          <w:p w14:paraId="31A61A51" w14:textId="77777777" w:rsidR="00BC16F4" w:rsidRPr="00390B76" w:rsidRDefault="00BC16F4" w:rsidP="00BC16F4">
            <w:pPr>
              <w:spacing w:before="100" w:beforeAutospacing="1" w:after="100" w:afterAutospacing="1"/>
              <w:jc w:val="both"/>
            </w:pPr>
            <w:r w:rsidRPr="00390B76">
              <w:t>360.429</w:t>
            </w:r>
          </w:p>
        </w:tc>
        <w:tc>
          <w:tcPr>
            <w:tcW w:w="965" w:type="dxa"/>
            <w:shd w:val="clear" w:color="auto" w:fill="auto"/>
            <w:noWrap/>
            <w:vAlign w:val="bottom"/>
            <w:hideMark/>
          </w:tcPr>
          <w:p w14:paraId="4C4C7569" w14:textId="77777777" w:rsidR="00BC16F4" w:rsidRPr="00390B76" w:rsidRDefault="00BC16F4" w:rsidP="00BC16F4">
            <w:pPr>
              <w:spacing w:before="100" w:beforeAutospacing="1" w:after="100" w:afterAutospacing="1"/>
              <w:jc w:val="both"/>
            </w:pPr>
            <w:r w:rsidRPr="00390B76">
              <w:t>617.475</w:t>
            </w:r>
          </w:p>
        </w:tc>
      </w:tr>
      <w:tr w:rsidR="00BC16F4" w:rsidRPr="00390B76" w14:paraId="38D33F23" w14:textId="77777777" w:rsidTr="00C2616A">
        <w:trPr>
          <w:trHeight w:val="300"/>
        </w:trPr>
        <w:tc>
          <w:tcPr>
            <w:tcW w:w="1046" w:type="dxa"/>
            <w:shd w:val="clear" w:color="auto" w:fill="auto"/>
            <w:noWrap/>
            <w:vAlign w:val="bottom"/>
            <w:hideMark/>
          </w:tcPr>
          <w:p w14:paraId="5647084C" w14:textId="77777777" w:rsidR="00BC16F4" w:rsidRPr="00390B76" w:rsidRDefault="00BC16F4" w:rsidP="00BC16F4">
            <w:pPr>
              <w:spacing w:before="100" w:beforeAutospacing="1" w:after="100" w:afterAutospacing="1"/>
              <w:jc w:val="both"/>
              <w:rPr>
                <w:b/>
                <w:bCs/>
              </w:rPr>
            </w:pPr>
            <w:r w:rsidRPr="00390B76">
              <w:rPr>
                <w:b/>
                <w:bCs/>
              </w:rPr>
              <w:t>Ağustos</w:t>
            </w:r>
          </w:p>
        </w:tc>
        <w:tc>
          <w:tcPr>
            <w:tcW w:w="945" w:type="dxa"/>
            <w:shd w:val="clear" w:color="auto" w:fill="auto"/>
            <w:noWrap/>
            <w:vAlign w:val="bottom"/>
            <w:hideMark/>
          </w:tcPr>
          <w:p w14:paraId="7E16388D" w14:textId="77777777" w:rsidR="00BC16F4" w:rsidRPr="00390B76" w:rsidRDefault="00BC16F4" w:rsidP="00BC16F4">
            <w:pPr>
              <w:spacing w:before="100" w:beforeAutospacing="1" w:after="100" w:afterAutospacing="1"/>
              <w:jc w:val="both"/>
            </w:pPr>
            <w:r w:rsidRPr="00390B76">
              <w:t>176.962</w:t>
            </w:r>
          </w:p>
        </w:tc>
        <w:tc>
          <w:tcPr>
            <w:tcW w:w="945" w:type="dxa"/>
            <w:shd w:val="clear" w:color="auto" w:fill="auto"/>
            <w:noWrap/>
            <w:vAlign w:val="bottom"/>
            <w:hideMark/>
          </w:tcPr>
          <w:p w14:paraId="35847D79" w14:textId="77777777" w:rsidR="00BC16F4" w:rsidRPr="00390B76" w:rsidRDefault="00BC16F4" w:rsidP="00BC16F4">
            <w:pPr>
              <w:spacing w:before="100" w:beforeAutospacing="1" w:after="100" w:afterAutospacing="1"/>
              <w:jc w:val="both"/>
            </w:pPr>
            <w:r w:rsidRPr="00390B76">
              <w:t>178.716</w:t>
            </w:r>
          </w:p>
        </w:tc>
        <w:tc>
          <w:tcPr>
            <w:tcW w:w="945" w:type="dxa"/>
            <w:shd w:val="clear" w:color="000000" w:fill="F2F2F2"/>
            <w:noWrap/>
            <w:vAlign w:val="bottom"/>
            <w:hideMark/>
          </w:tcPr>
          <w:p w14:paraId="36CE555D" w14:textId="77777777" w:rsidR="00BC16F4" w:rsidRPr="00390B76" w:rsidRDefault="00BC16F4" w:rsidP="00BC16F4">
            <w:pPr>
              <w:spacing w:before="100" w:beforeAutospacing="1" w:after="100" w:afterAutospacing="1"/>
              <w:jc w:val="both"/>
            </w:pPr>
            <w:r w:rsidRPr="00390B76">
              <w:t>355.678</w:t>
            </w:r>
          </w:p>
        </w:tc>
        <w:tc>
          <w:tcPr>
            <w:tcW w:w="945" w:type="dxa"/>
            <w:shd w:val="clear" w:color="auto" w:fill="auto"/>
            <w:noWrap/>
            <w:vAlign w:val="bottom"/>
            <w:hideMark/>
          </w:tcPr>
          <w:p w14:paraId="24AD926D" w14:textId="77777777" w:rsidR="00BC16F4" w:rsidRPr="00390B76" w:rsidRDefault="00BC16F4" w:rsidP="00BC16F4">
            <w:pPr>
              <w:spacing w:before="100" w:beforeAutospacing="1" w:after="100" w:afterAutospacing="1"/>
              <w:jc w:val="both"/>
            </w:pPr>
            <w:r w:rsidRPr="00390B76">
              <w:t>765.775</w:t>
            </w:r>
          </w:p>
        </w:tc>
        <w:tc>
          <w:tcPr>
            <w:tcW w:w="945" w:type="dxa"/>
            <w:shd w:val="clear" w:color="auto" w:fill="auto"/>
            <w:noWrap/>
            <w:vAlign w:val="bottom"/>
            <w:hideMark/>
          </w:tcPr>
          <w:p w14:paraId="31D71792" w14:textId="77777777" w:rsidR="00BC16F4" w:rsidRPr="00390B76" w:rsidRDefault="00BC16F4" w:rsidP="00BC16F4">
            <w:pPr>
              <w:spacing w:before="100" w:beforeAutospacing="1" w:after="100" w:afterAutospacing="1"/>
              <w:jc w:val="both"/>
            </w:pPr>
            <w:r w:rsidRPr="00390B76">
              <w:t>625.567</w:t>
            </w:r>
          </w:p>
        </w:tc>
        <w:tc>
          <w:tcPr>
            <w:tcW w:w="945" w:type="dxa"/>
            <w:shd w:val="clear" w:color="000000" w:fill="F2F2F2"/>
            <w:noWrap/>
            <w:vAlign w:val="bottom"/>
            <w:hideMark/>
          </w:tcPr>
          <w:p w14:paraId="23B009D1" w14:textId="77777777" w:rsidR="00BC16F4" w:rsidRPr="00390B76" w:rsidRDefault="00BC16F4" w:rsidP="00BC16F4">
            <w:pPr>
              <w:spacing w:before="100" w:beforeAutospacing="1" w:after="100" w:afterAutospacing="1"/>
              <w:jc w:val="both"/>
            </w:pPr>
            <w:r w:rsidRPr="00390B76">
              <w:t>1.391.342</w:t>
            </w:r>
          </w:p>
        </w:tc>
        <w:tc>
          <w:tcPr>
            <w:tcW w:w="965" w:type="dxa"/>
            <w:shd w:val="clear" w:color="auto" w:fill="auto"/>
            <w:noWrap/>
            <w:vAlign w:val="bottom"/>
            <w:hideMark/>
          </w:tcPr>
          <w:p w14:paraId="33755F3C" w14:textId="77777777" w:rsidR="00BC16F4" w:rsidRPr="00390B76" w:rsidRDefault="00BC16F4" w:rsidP="00BC16F4">
            <w:pPr>
              <w:spacing w:before="100" w:beforeAutospacing="1" w:after="100" w:afterAutospacing="1"/>
              <w:jc w:val="both"/>
            </w:pPr>
            <w:r w:rsidRPr="00390B76">
              <w:t>1.747.020</w:t>
            </w:r>
          </w:p>
        </w:tc>
      </w:tr>
      <w:tr w:rsidR="00BC16F4" w:rsidRPr="00390B76" w14:paraId="309B4BBC" w14:textId="77777777" w:rsidTr="00C2616A">
        <w:trPr>
          <w:trHeight w:val="300"/>
        </w:trPr>
        <w:tc>
          <w:tcPr>
            <w:tcW w:w="1046" w:type="dxa"/>
            <w:shd w:val="clear" w:color="auto" w:fill="auto"/>
            <w:noWrap/>
            <w:vAlign w:val="bottom"/>
            <w:hideMark/>
          </w:tcPr>
          <w:p w14:paraId="1B2A005A" w14:textId="77777777" w:rsidR="00BC16F4" w:rsidRPr="00390B76" w:rsidRDefault="00BC16F4" w:rsidP="00BC16F4">
            <w:pPr>
              <w:spacing w:before="100" w:beforeAutospacing="1" w:after="100" w:afterAutospacing="1"/>
              <w:jc w:val="both"/>
              <w:rPr>
                <w:b/>
                <w:bCs/>
              </w:rPr>
            </w:pPr>
            <w:r w:rsidRPr="00390B76">
              <w:rPr>
                <w:b/>
                <w:bCs/>
              </w:rPr>
              <w:t>Eylül</w:t>
            </w:r>
          </w:p>
        </w:tc>
        <w:tc>
          <w:tcPr>
            <w:tcW w:w="945" w:type="dxa"/>
            <w:shd w:val="clear" w:color="auto" w:fill="auto"/>
            <w:noWrap/>
            <w:vAlign w:val="bottom"/>
            <w:hideMark/>
          </w:tcPr>
          <w:p w14:paraId="355C3FFB" w14:textId="77777777" w:rsidR="00BC16F4" w:rsidRPr="00390B76" w:rsidRDefault="00BC16F4" w:rsidP="00BC16F4">
            <w:pPr>
              <w:spacing w:before="100" w:beforeAutospacing="1" w:after="100" w:afterAutospacing="1"/>
              <w:jc w:val="both"/>
            </w:pPr>
            <w:r w:rsidRPr="00390B76">
              <w:t>173.055</w:t>
            </w:r>
          </w:p>
        </w:tc>
        <w:tc>
          <w:tcPr>
            <w:tcW w:w="945" w:type="dxa"/>
            <w:shd w:val="clear" w:color="auto" w:fill="auto"/>
            <w:noWrap/>
            <w:vAlign w:val="bottom"/>
            <w:hideMark/>
          </w:tcPr>
          <w:p w14:paraId="2F0F5E5F" w14:textId="77777777" w:rsidR="00BC16F4" w:rsidRPr="00390B76" w:rsidRDefault="00BC16F4" w:rsidP="00BC16F4">
            <w:pPr>
              <w:spacing w:before="100" w:beforeAutospacing="1" w:after="100" w:afterAutospacing="1"/>
              <w:jc w:val="both"/>
            </w:pPr>
            <w:r w:rsidRPr="00390B76">
              <w:t>175.966</w:t>
            </w:r>
          </w:p>
        </w:tc>
        <w:tc>
          <w:tcPr>
            <w:tcW w:w="945" w:type="dxa"/>
            <w:shd w:val="clear" w:color="000000" w:fill="F2F2F2"/>
            <w:noWrap/>
            <w:vAlign w:val="bottom"/>
            <w:hideMark/>
          </w:tcPr>
          <w:p w14:paraId="7BA42259" w14:textId="77777777" w:rsidR="00BC16F4" w:rsidRPr="00390B76" w:rsidRDefault="00BC16F4" w:rsidP="00BC16F4">
            <w:pPr>
              <w:spacing w:before="100" w:beforeAutospacing="1" w:after="100" w:afterAutospacing="1"/>
              <w:jc w:val="both"/>
            </w:pPr>
            <w:r w:rsidRPr="00390B76">
              <w:t>349.021</w:t>
            </w:r>
          </w:p>
        </w:tc>
        <w:tc>
          <w:tcPr>
            <w:tcW w:w="945" w:type="dxa"/>
            <w:shd w:val="clear" w:color="auto" w:fill="auto"/>
            <w:noWrap/>
            <w:vAlign w:val="bottom"/>
            <w:hideMark/>
          </w:tcPr>
          <w:p w14:paraId="62C6A73E" w14:textId="77777777" w:rsidR="00BC16F4" w:rsidRPr="00390B76" w:rsidRDefault="00BC16F4" w:rsidP="00BC16F4">
            <w:pPr>
              <w:spacing w:before="100" w:beforeAutospacing="1" w:after="100" w:afterAutospacing="1"/>
              <w:jc w:val="both"/>
            </w:pPr>
            <w:r w:rsidRPr="00390B76">
              <w:t>972.153</w:t>
            </w:r>
          </w:p>
        </w:tc>
        <w:tc>
          <w:tcPr>
            <w:tcW w:w="945" w:type="dxa"/>
            <w:shd w:val="clear" w:color="auto" w:fill="auto"/>
            <w:noWrap/>
            <w:vAlign w:val="bottom"/>
            <w:hideMark/>
          </w:tcPr>
          <w:p w14:paraId="7A0AD98D" w14:textId="77777777" w:rsidR="00BC16F4" w:rsidRPr="00390B76" w:rsidRDefault="00BC16F4" w:rsidP="00BC16F4">
            <w:pPr>
              <w:spacing w:before="100" w:beforeAutospacing="1" w:after="100" w:afterAutospacing="1"/>
              <w:jc w:val="both"/>
            </w:pPr>
            <w:r w:rsidRPr="00390B76">
              <w:t>932.708</w:t>
            </w:r>
          </w:p>
        </w:tc>
        <w:tc>
          <w:tcPr>
            <w:tcW w:w="945" w:type="dxa"/>
            <w:shd w:val="clear" w:color="000000" w:fill="F2F2F2"/>
            <w:noWrap/>
            <w:vAlign w:val="bottom"/>
            <w:hideMark/>
          </w:tcPr>
          <w:p w14:paraId="0D48E2DF" w14:textId="77777777" w:rsidR="00BC16F4" w:rsidRPr="00390B76" w:rsidRDefault="00BC16F4" w:rsidP="00BC16F4">
            <w:pPr>
              <w:spacing w:before="100" w:beforeAutospacing="1" w:after="100" w:afterAutospacing="1"/>
              <w:jc w:val="both"/>
            </w:pPr>
            <w:r w:rsidRPr="00390B76">
              <w:t>1.904.861</w:t>
            </w:r>
          </w:p>
        </w:tc>
        <w:tc>
          <w:tcPr>
            <w:tcW w:w="965" w:type="dxa"/>
            <w:shd w:val="clear" w:color="auto" w:fill="auto"/>
            <w:noWrap/>
            <w:vAlign w:val="bottom"/>
            <w:hideMark/>
          </w:tcPr>
          <w:p w14:paraId="4034472C" w14:textId="77777777" w:rsidR="00BC16F4" w:rsidRPr="00390B76" w:rsidRDefault="00BC16F4" w:rsidP="00BC16F4">
            <w:pPr>
              <w:spacing w:before="100" w:beforeAutospacing="1" w:after="100" w:afterAutospacing="1"/>
              <w:jc w:val="both"/>
            </w:pPr>
            <w:r w:rsidRPr="00390B76">
              <w:t>2.253.882</w:t>
            </w:r>
          </w:p>
        </w:tc>
      </w:tr>
      <w:tr w:rsidR="00BC16F4" w:rsidRPr="00390B76" w14:paraId="2C38222F" w14:textId="77777777" w:rsidTr="00C2616A">
        <w:trPr>
          <w:trHeight w:val="300"/>
        </w:trPr>
        <w:tc>
          <w:tcPr>
            <w:tcW w:w="1046" w:type="dxa"/>
            <w:shd w:val="clear" w:color="auto" w:fill="auto"/>
            <w:noWrap/>
            <w:vAlign w:val="bottom"/>
            <w:hideMark/>
          </w:tcPr>
          <w:p w14:paraId="50B54296" w14:textId="77777777" w:rsidR="00BC16F4" w:rsidRPr="00390B76" w:rsidRDefault="00BC16F4" w:rsidP="00BC16F4">
            <w:pPr>
              <w:spacing w:before="100" w:beforeAutospacing="1" w:after="100" w:afterAutospacing="1"/>
              <w:jc w:val="both"/>
              <w:rPr>
                <w:b/>
                <w:bCs/>
              </w:rPr>
            </w:pPr>
            <w:r w:rsidRPr="00390B76">
              <w:rPr>
                <w:b/>
                <w:bCs/>
              </w:rPr>
              <w:t>Ekim</w:t>
            </w:r>
          </w:p>
        </w:tc>
        <w:tc>
          <w:tcPr>
            <w:tcW w:w="945" w:type="dxa"/>
            <w:shd w:val="clear" w:color="auto" w:fill="auto"/>
            <w:noWrap/>
            <w:vAlign w:val="bottom"/>
            <w:hideMark/>
          </w:tcPr>
          <w:p w14:paraId="54C865C8" w14:textId="77777777" w:rsidR="00BC16F4" w:rsidRPr="00390B76" w:rsidRDefault="00BC16F4" w:rsidP="00BC16F4">
            <w:pPr>
              <w:spacing w:before="100" w:beforeAutospacing="1" w:after="100" w:afterAutospacing="1"/>
              <w:jc w:val="both"/>
            </w:pPr>
            <w:r w:rsidRPr="00390B76">
              <w:t>170.332</w:t>
            </w:r>
          </w:p>
        </w:tc>
        <w:tc>
          <w:tcPr>
            <w:tcW w:w="945" w:type="dxa"/>
            <w:shd w:val="clear" w:color="auto" w:fill="auto"/>
            <w:noWrap/>
            <w:vAlign w:val="bottom"/>
            <w:hideMark/>
          </w:tcPr>
          <w:p w14:paraId="26F59C13" w14:textId="77777777" w:rsidR="00BC16F4" w:rsidRPr="00390B76" w:rsidRDefault="00BC16F4" w:rsidP="00BC16F4">
            <w:pPr>
              <w:spacing w:before="100" w:beforeAutospacing="1" w:after="100" w:afterAutospacing="1"/>
              <w:jc w:val="both"/>
            </w:pPr>
            <w:r w:rsidRPr="00390B76">
              <w:t>180.184</w:t>
            </w:r>
          </w:p>
        </w:tc>
        <w:tc>
          <w:tcPr>
            <w:tcW w:w="945" w:type="dxa"/>
            <w:shd w:val="clear" w:color="000000" w:fill="F2F2F2"/>
            <w:noWrap/>
            <w:vAlign w:val="bottom"/>
            <w:hideMark/>
          </w:tcPr>
          <w:p w14:paraId="37714664" w14:textId="77777777" w:rsidR="00BC16F4" w:rsidRPr="00390B76" w:rsidRDefault="00BC16F4" w:rsidP="00BC16F4">
            <w:pPr>
              <w:spacing w:before="100" w:beforeAutospacing="1" w:after="100" w:afterAutospacing="1"/>
              <w:jc w:val="both"/>
            </w:pPr>
            <w:r w:rsidRPr="00390B76">
              <w:t>350.516</w:t>
            </w:r>
          </w:p>
        </w:tc>
        <w:tc>
          <w:tcPr>
            <w:tcW w:w="945" w:type="dxa"/>
            <w:shd w:val="clear" w:color="auto" w:fill="auto"/>
            <w:noWrap/>
            <w:vAlign w:val="bottom"/>
            <w:hideMark/>
          </w:tcPr>
          <w:p w14:paraId="0FA63ABB" w14:textId="77777777" w:rsidR="00BC16F4" w:rsidRPr="00390B76" w:rsidRDefault="00BC16F4" w:rsidP="00BC16F4">
            <w:pPr>
              <w:spacing w:before="100" w:beforeAutospacing="1" w:after="100" w:afterAutospacing="1"/>
              <w:jc w:val="both"/>
            </w:pPr>
            <w:r w:rsidRPr="00390B76">
              <w:t>667.027</w:t>
            </w:r>
          </w:p>
        </w:tc>
        <w:tc>
          <w:tcPr>
            <w:tcW w:w="945" w:type="dxa"/>
            <w:shd w:val="clear" w:color="auto" w:fill="auto"/>
            <w:noWrap/>
            <w:vAlign w:val="bottom"/>
            <w:hideMark/>
          </w:tcPr>
          <w:p w14:paraId="7727C796" w14:textId="77777777" w:rsidR="00BC16F4" w:rsidRPr="00390B76" w:rsidRDefault="00BC16F4" w:rsidP="00BC16F4">
            <w:pPr>
              <w:spacing w:before="100" w:beforeAutospacing="1" w:after="100" w:afterAutospacing="1"/>
              <w:jc w:val="both"/>
            </w:pPr>
            <w:r w:rsidRPr="00390B76">
              <w:t>838.969</w:t>
            </w:r>
          </w:p>
        </w:tc>
        <w:tc>
          <w:tcPr>
            <w:tcW w:w="945" w:type="dxa"/>
            <w:shd w:val="clear" w:color="000000" w:fill="F2F2F2"/>
            <w:noWrap/>
            <w:vAlign w:val="bottom"/>
            <w:hideMark/>
          </w:tcPr>
          <w:p w14:paraId="4C20B369" w14:textId="77777777" w:rsidR="00BC16F4" w:rsidRPr="00390B76" w:rsidRDefault="00BC16F4" w:rsidP="00BC16F4">
            <w:pPr>
              <w:spacing w:before="100" w:beforeAutospacing="1" w:after="100" w:afterAutospacing="1"/>
              <w:jc w:val="both"/>
            </w:pPr>
            <w:r w:rsidRPr="00390B76">
              <w:t>1.505.996</w:t>
            </w:r>
          </w:p>
        </w:tc>
        <w:tc>
          <w:tcPr>
            <w:tcW w:w="965" w:type="dxa"/>
            <w:shd w:val="clear" w:color="auto" w:fill="auto"/>
            <w:noWrap/>
            <w:vAlign w:val="bottom"/>
            <w:hideMark/>
          </w:tcPr>
          <w:p w14:paraId="1D8FAEF8" w14:textId="77777777" w:rsidR="00BC16F4" w:rsidRPr="00390B76" w:rsidRDefault="00BC16F4" w:rsidP="00BC16F4">
            <w:pPr>
              <w:spacing w:before="100" w:beforeAutospacing="1" w:after="100" w:afterAutospacing="1"/>
              <w:jc w:val="both"/>
            </w:pPr>
            <w:r w:rsidRPr="00390B76">
              <w:t>1.856.512</w:t>
            </w:r>
          </w:p>
        </w:tc>
      </w:tr>
      <w:tr w:rsidR="00BC16F4" w:rsidRPr="00390B76" w14:paraId="3782A006" w14:textId="77777777" w:rsidTr="00C2616A">
        <w:trPr>
          <w:trHeight w:val="300"/>
        </w:trPr>
        <w:tc>
          <w:tcPr>
            <w:tcW w:w="1046" w:type="dxa"/>
            <w:shd w:val="clear" w:color="auto" w:fill="auto"/>
            <w:noWrap/>
            <w:vAlign w:val="bottom"/>
            <w:hideMark/>
          </w:tcPr>
          <w:p w14:paraId="0084207F" w14:textId="77777777" w:rsidR="00BC16F4" w:rsidRPr="00390B76" w:rsidRDefault="00BC16F4" w:rsidP="00BC16F4">
            <w:pPr>
              <w:spacing w:before="100" w:beforeAutospacing="1" w:after="100" w:afterAutospacing="1"/>
              <w:jc w:val="both"/>
              <w:rPr>
                <w:b/>
                <w:bCs/>
              </w:rPr>
            </w:pPr>
            <w:r w:rsidRPr="00390B76">
              <w:rPr>
                <w:b/>
                <w:bCs/>
              </w:rPr>
              <w:t>Kasım</w:t>
            </w:r>
          </w:p>
        </w:tc>
        <w:tc>
          <w:tcPr>
            <w:tcW w:w="945" w:type="dxa"/>
            <w:shd w:val="clear" w:color="auto" w:fill="auto"/>
            <w:noWrap/>
            <w:vAlign w:val="bottom"/>
            <w:hideMark/>
          </w:tcPr>
          <w:p w14:paraId="67DF5D2F" w14:textId="77777777" w:rsidR="00BC16F4" w:rsidRPr="00390B76" w:rsidRDefault="00BC16F4" w:rsidP="00BC16F4">
            <w:pPr>
              <w:spacing w:before="100" w:beforeAutospacing="1" w:after="100" w:afterAutospacing="1"/>
              <w:jc w:val="both"/>
            </w:pPr>
            <w:r w:rsidRPr="00390B76">
              <w:t>114.260</w:t>
            </w:r>
          </w:p>
        </w:tc>
        <w:tc>
          <w:tcPr>
            <w:tcW w:w="945" w:type="dxa"/>
            <w:shd w:val="clear" w:color="auto" w:fill="auto"/>
            <w:noWrap/>
            <w:vAlign w:val="bottom"/>
            <w:hideMark/>
          </w:tcPr>
          <w:p w14:paraId="7F06C4FD" w14:textId="77777777" w:rsidR="00BC16F4" w:rsidRPr="00390B76" w:rsidRDefault="00BC16F4" w:rsidP="00BC16F4">
            <w:pPr>
              <w:spacing w:before="100" w:beforeAutospacing="1" w:after="100" w:afterAutospacing="1"/>
              <w:jc w:val="both"/>
            </w:pPr>
            <w:r w:rsidRPr="00390B76">
              <w:t>131.801</w:t>
            </w:r>
          </w:p>
        </w:tc>
        <w:tc>
          <w:tcPr>
            <w:tcW w:w="945" w:type="dxa"/>
            <w:shd w:val="clear" w:color="000000" w:fill="F2F2F2"/>
            <w:noWrap/>
            <w:vAlign w:val="bottom"/>
            <w:hideMark/>
          </w:tcPr>
          <w:p w14:paraId="41C01F50" w14:textId="77777777" w:rsidR="00BC16F4" w:rsidRPr="00390B76" w:rsidRDefault="00BC16F4" w:rsidP="00BC16F4">
            <w:pPr>
              <w:spacing w:before="100" w:beforeAutospacing="1" w:after="100" w:afterAutospacing="1"/>
              <w:jc w:val="both"/>
            </w:pPr>
            <w:r w:rsidRPr="00390B76">
              <w:t>246.061</w:t>
            </w:r>
          </w:p>
        </w:tc>
        <w:tc>
          <w:tcPr>
            <w:tcW w:w="945" w:type="dxa"/>
            <w:shd w:val="clear" w:color="auto" w:fill="auto"/>
            <w:noWrap/>
            <w:vAlign w:val="bottom"/>
            <w:hideMark/>
          </w:tcPr>
          <w:p w14:paraId="027E0E37" w14:textId="77777777" w:rsidR="00BC16F4" w:rsidRPr="00390B76" w:rsidRDefault="00BC16F4" w:rsidP="00BC16F4">
            <w:pPr>
              <w:spacing w:before="100" w:beforeAutospacing="1" w:after="100" w:afterAutospacing="1"/>
              <w:jc w:val="both"/>
            </w:pPr>
            <w:r w:rsidRPr="00390B76">
              <w:t>97.970</w:t>
            </w:r>
          </w:p>
        </w:tc>
        <w:tc>
          <w:tcPr>
            <w:tcW w:w="945" w:type="dxa"/>
            <w:shd w:val="clear" w:color="auto" w:fill="auto"/>
            <w:noWrap/>
            <w:vAlign w:val="bottom"/>
            <w:hideMark/>
          </w:tcPr>
          <w:p w14:paraId="38F418C4" w14:textId="77777777" w:rsidR="00BC16F4" w:rsidRPr="00390B76" w:rsidRDefault="00BC16F4" w:rsidP="00BC16F4">
            <w:pPr>
              <w:spacing w:before="100" w:beforeAutospacing="1" w:after="100" w:afterAutospacing="1"/>
              <w:jc w:val="both"/>
            </w:pPr>
            <w:r w:rsidRPr="00390B76">
              <w:t>177.567</w:t>
            </w:r>
          </w:p>
        </w:tc>
        <w:tc>
          <w:tcPr>
            <w:tcW w:w="945" w:type="dxa"/>
            <w:shd w:val="clear" w:color="000000" w:fill="F2F2F2"/>
            <w:noWrap/>
            <w:vAlign w:val="bottom"/>
            <w:hideMark/>
          </w:tcPr>
          <w:p w14:paraId="0766E74F" w14:textId="77777777" w:rsidR="00BC16F4" w:rsidRPr="00390B76" w:rsidRDefault="00BC16F4" w:rsidP="00BC16F4">
            <w:pPr>
              <w:spacing w:before="100" w:beforeAutospacing="1" w:after="100" w:afterAutospacing="1"/>
              <w:jc w:val="both"/>
            </w:pPr>
            <w:r w:rsidRPr="00390B76">
              <w:t>275.537</w:t>
            </w:r>
          </w:p>
        </w:tc>
        <w:tc>
          <w:tcPr>
            <w:tcW w:w="965" w:type="dxa"/>
            <w:shd w:val="clear" w:color="auto" w:fill="auto"/>
            <w:noWrap/>
            <w:vAlign w:val="bottom"/>
            <w:hideMark/>
          </w:tcPr>
          <w:p w14:paraId="11C46C7D" w14:textId="77777777" w:rsidR="00BC16F4" w:rsidRPr="00390B76" w:rsidRDefault="00BC16F4" w:rsidP="00BC16F4">
            <w:pPr>
              <w:spacing w:before="100" w:beforeAutospacing="1" w:after="100" w:afterAutospacing="1"/>
              <w:jc w:val="both"/>
            </w:pPr>
            <w:r w:rsidRPr="00390B76">
              <w:t>521.598</w:t>
            </w:r>
          </w:p>
        </w:tc>
      </w:tr>
      <w:tr w:rsidR="00BC16F4" w:rsidRPr="00390B76" w14:paraId="1BE4BC96" w14:textId="77777777" w:rsidTr="00C2616A">
        <w:trPr>
          <w:trHeight w:val="300"/>
        </w:trPr>
        <w:tc>
          <w:tcPr>
            <w:tcW w:w="1046" w:type="dxa"/>
            <w:shd w:val="clear" w:color="auto" w:fill="auto"/>
            <w:noWrap/>
            <w:vAlign w:val="bottom"/>
            <w:hideMark/>
          </w:tcPr>
          <w:p w14:paraId="2941CAE4" w14:textId="77777777" w:rsidR="00BC16F4" w:rsidRPr="00390B76" w:rsidRDefault="00BC16F4" w:rsidP="00BC16F4">
            <w:pPr>
              <w:spacing w:before="100" w:beforeAutospacing="1" w:after="100" w:afterAutospacing="1"/>
              <w:jc w:val="both"/>
              <w:rPr>
                <w:b/>
                <w:bCs/>
              </w:rPr>
            </w:pPr>
            <w:r w:rsidRPr="00390B76">
              <w:rPr>
                <w:b/>
                <w:bCs/>
              </w:rPr>
              <w:t>Aralık</w:t>
            </w:r>
          </w:p>
        </w:tc>
        <w:tc>
          <w:tcPr>
            <w:tcW w:w="945" w:type="dxa"/>
            <w:shd w:val="clear" w:color="auto" w:fill="auto"/>
            <w:noWrap/>
            <w:vAlign w:val="bottom"/>
            <w:hideMark/>
          </w:tcPr>
          <w:p w14:paraId="5C1155F5" w14:textId="77777777" w:rsidR="00BC16F4" w:rsidRPr="00390B76" w:rsidRDefault="00BC16F4" w:rsidP="00BC16F4">
            <w:pPr>
              <w:spacing w:before="100" w:beforeAutospacing="1" w:after="100" w:afterAutospacing="1"/>
              <w:jc w:val="both"/>
            </w:pPr>
            <w:r w:rsidRPr="00390B76">
              <w:t>80.302</w:t>
            </w:r>
          </w:p>
        </w:tc>
        <w:tc>
          <w:tcPr>
            <w:tcW w:w="945" w:type="dxa"/>
            <w:shd w:val="clear" w:color="auto" w:fill="auto"/>
            <w:noWrap/>
            <w:vAlign w:val="bottom"/>
            <w:hideMark/>
          </w:tcPr>
          <w:p w14:paraId="201B7CA3" w14:textId="77777777" w:rsidR="00BC16F4" w:rsidRPr="00390B76" w:rsidRDefault="00BC16F4" w:rsidP="00BC16F4">
            <w:pPr>
              <w:spacing w:before="100" w:beforeAutospacing="1" w:after="100" w:afterAutospacing="1"/>
              <w:jc w:val="both"/>
            </w:pPr>
            <w:r w:rsidRPr="00390B76">
              <w:t>80.475</w:t>
            </w:r>
          </w:p>
        </w:tc>
        <w:tc>
          <w:tcPr>
            <w:tcW w:w="945" w:type="dxa"/>
            <w:shd w:val="clear" w:color="000000" w:fill="F2F2F2"/>
            <w:noWrap/>
            <w:vAlign w:val="bottom"/>
            <w:hideMark/>
          </w:tcPr>
          <w:p w14:paraId="59892A84" w14:textId="77777777" w:rsidR="00BC16F4" w:rsidRPr="00390B76" w:rsidRDefault="00BC16F4" w:rsidP="00BC16F4">
            <w:pPr>
              <w:spacing w:before="100" w:beforeAutospacing="1" w:after="100" w:afterAutospacing="1"/>
              <w:jc w:val="both"/>
            </w:pPr>
            <w:r w:rsidRPr="00390B76">
              <w:t>160.777</w:t>
            </w:r>
          </w:p>
        </w:tc>
        <w:tc>
          <w:tcPr>
            <w:tcW w:w="945" w:type="dxa"/>
            <w:shd w:val="clear" w:color="auto" w:fill="auto"/>
            <w:noWrap/>
            <w:vAlign w:val="bottom"/>
            <w:hideMark/>
          </w:tcPr>
          <w:p w14:paraId="7E30F7B8" w14:textId="77777777" w:rsidR="00BC16F4" w:rsidRPr="00390B76" w:rsidRDefault="00BC16F4" w:rsidP="00BC16F4">
            <w:pPr>
              <w:spacing w:before="100" w:beforeAutospacing="1" w:after="100" w:afterAutospacing="1"/>
              <w:jc w:val="both"/>
            </w:pPr>
            <w:r w:rsidRPr="00390B76">
              <w:t>56.166</w:t>
            </w:r>
          </w:p>
        </w:tc>
        <w:tc>
          <w:tcPr>
            <w:tcW w:w="945" w:type="dxa"/>
            <w:shd w:val="clear" w:color="auto" w:fill="auto"/>
            <w:noWrap/>
            <w:vAlign w:val="bottom"/>
            <w:hideMark/>
          </w:tcPr>
          <w:p w14:paraId="379C5205" w14:textId="77777777" w:rsidR="00BC16F4" w:rsidRPr="00390B76" w:rsidRDefault="00BC16F4" w:rsidP="00BC16F4">
            <w:pPr>
              <w:spacing w:before="100" w:beforeAutospacing="1" w:after="100" w:afterAutospacing="1"/>
              <w:jc w:val="both"/>
            </w:pPr>
            <w:r w:rsidRPr="00390B76">
              <w:t>44.013</w:t>
            </w:r>
          </w:p>
        </w:tc>
        <w:tc>
          <w:tcPr>
            <w:tcW w:w="945" w:type="dxa"/>
            <w:shd w:val="clear" w:color="000000" w:fill="F2F2F2"/>
            <w:noWrap/>
            <w:vAlign w:val="bottom"/>
            <w:hideMark/>
          </w:tcPr>
          <w:p w14:paraId="03034D2E" w14:textId="77777777" w:rsidR="00BC16F4" w:rsidRPr="00390B76" w:rsidRDefault="00BC16F4" w:rsidP="00BC16F4">
            <w:pPr>
              <w:spacing w:before="100" w:beforeAutospacing="1" w:after="100" w:afterAutospacing="1"/>
              <w:jc w:val="both"/>
            </w:pPr>
            <w:r w:rsidRPr="00390B76">
              <w:t>100.179</w:t>
            </w:r>
          </w:p>
        </w:tc>
        <w:tc>
          <w:tcPr>
            <w:tcW w:w="965" w:type="dxa"/>
            <w:shd w:val="clear" w:color="auto" w:fill="auto"/>
            <w:noWrap/>
            <w:vAlign w:val="bottom"/>
            <w:hideMark/>
          </w:tcPr>
          <w:p w14:paraId="30B49C81" w14:textId="77777777" w:rsidR="00BC16F4" w:rsidRPr="00390B76" w:rsidRDefault="00BC16F4" w:rsidP="00BC16F4">
            <w:pPr>
              <w:spacing w:before="100" w:beforeAutospacing="1" w:after="100" w:afterAutospacing="1"/>
              <w:jc w:val="both"/>
            </w:pPr>
            <w:r w:rsidRPr="00390B76">
              <w:t>260.956</w:t>
            </w:r>
          </w:p>
        </w:tc>
      </w:tr>
      <w:tr w:rsidR="00BC16F4" w:rsidRPr="00390B76" w14:paraId="17B75B42" w14:textId="77777777" w:rsidTr="00C2616A">
        <w:trPr>
          <w:trHeight w:val="300"/>
        </w:trPr>
        <w:tc>
          <w:tcPr>
            <w:tcW w:w="1046" w:type="dxa"/>
            <w:shd w:val="clear" w:color="auto" w:fill="auto"/>
            <w:noWrap/>
            <w:vAlign w:val="bottom"/>
            <w:hideMark/>
          </w:tcPr>
          <w:p w14:paraId="3123880E" w14:textId="77777777" w:rsidR="00BC16F4" w:rsidRPr="00390B76" w:rsidRDefault="00BC16F4" w:rsidP="00BC16F4">
            <w:pPr>
              <w:spacing w:before="100" w:beforeAutospacing="1" w:after="100" w:afterAutospacing="1"/>
              <w:jc w:val="both"/>
              <w:rPr>
                <w:b/>
                <w:bCs/>
              </w:rPr>
            </w:pPr>
            <w:r w:rsidRPr="00390B76">
              <w:rPr>
                <w:b/>
                <w:bCs/>
              </w:rPr>
              <w:t>Toplam</w:t>
            </w:r>
          </w:p>
        </w:tc>
        <w:tc>
          <w:tcPr>
            <w:tcW w:w="945" w:type="dxa"/>
            <w:shd w:val="clear" w:color="auto" w:fill="auto"/>
            <w:noWrap/>
            <w:vAlign w:val="bottom"/>
            <w:hideMark/>
          </w:tcPr>
          <w:p w14:paraId="3B275874" w14:textId="77777777" w:rsidR="00BC16F4" w:rsidRPr="00390B76" w:rsidRDefault="00BC16F4" w:rsidP="00BC16F4">
            <w:pPr>
              <w:spacing w:before="100" w:beforeAutospacing="1" w:after="100" w:afterAutospacing="1"/>
              <w:jc w:val="both"/>
              <w:rPr>
                <w:b/>
                <w:bCs/>
              </w:rPr>
            </w:pPr>
            <w:r w:rsidRPr="00390B76">
              <w:rPr>
                <w:b/>
                <w:bCs/>
              </w:rPr>
              <w:t>1.559.432</w:t>
            </w:r>
          </w:p>
        </w:tc>
        <w:tc>
          <w:tcPr>
            <w:tcW w:w="945" w:type="dxa"/>
            <w:shd w:val="clear" w:color="auto" w:fill="auto"/>
            <w:noWrap/>
            <w:vAlign w:val="bottom"/>
            <w:hideMark/>
          </w:tcPr>
          <w:p w14:paraId="6F792C09" w14:textId="77777777" w:rsidR="00BC16F4" w:rsidRPr="00390B76" w:rsidRDefault="00BC16F4" w:rsidP="00BC16F4">
            <w:pPr>
              <w:spacing w:before="100" w:beforeAutospacing="1" w:after="100" w:afterAutospacing="1"/>
              <w:jc w:val="both"/>
              <w:rPr>
                <w:b/>
                <w:bCs/>
              </w:rPr>
            </w:pPr>
            <w:r w:rsidRPr="00390B76">
              <w:rPr>
                <w:b/>
                <w:bCs/>
              </w:rPr>
              <w:t>1.580.703</w:t>
            </w:r>
          </w:p>
        </w:tc>
        <w:tc>
          <w:tcPr>
            <w:tcW w:w="945" w:type="dxa"/>
            <w:shd w:val="clear" w:color="000000" w:fill="F2F2F2"/>
            <w:noWrap/>
            <w:vAlign w:val="bottom"/>
            <w:hideMark/>
          </w:tcPr>
          <w:p w14:paraId="169B4391" w14:textId="77777777" w:rsidR="00BC16F4" w:rsidRPr="00390B76" w:rsidRDefault="00BC16F4" w:rsidP="00BC16F4">
            <w:pPr>
              <w:spacing w:before="100" w:beforeAutospacing="1" w:after="100" w:afterAutospacing="1"/>
              <w:jc w:val="both"/>
              <w:rPr>
                <w:b/>
                <w:bCs/>
              </w:rPr>
            </w:pPr>
            <w:r w:rsidRPr="00390B76">
              <w:rPr>
                <w:b/>
                <w:bCs/>
              </w:rPr>
              <w:t>3.140.135</w:t>
            </w:r>
          </w:p>
        </w:tc>
        <w:tc>
          <w:tcPr>
            <w:tcW w:w="945" w:type="dxa"/>
            <w:shd w:val="clear" w:color="auto" w:fill="auto"/>
            <w:noWrap/>
            <w:vAlign w:val="bottom"/>
            <w:hideMark/>
          </w:tcPr>
          <w:p w14:paraId="5D7BD389" w14:textId="77777777" w:rsidR="00BC16F4" w:rsidRPr="00390B76" w:rsidRDefault="00BC16F4" w:rsidP="00BC16F4">
            <w:pPr>
              <w:spacing w:before="100" w:beforeAutospacing="1" w:after="100" w:afterAutospacing="1"/>
              <w:jc w:val="both"/>
              <w:rPr>
                <w:b/>
                <w:bCs/>
              </w:rPr>
            </w:pPr>
            <w:r w:rsidRPr="00390B76">
              <w:rPr>
                <w:b/>
                <w:bCs/>
              </w:rPr>
              <w:t>3.271.467</w:t>
            </w:r>
          </w:p>
        </w:tc>
        <w:tc>
          <w:tcPr>
            <w:tcW w:w="945" w:type="dxa"/>
            <w:shd w:val="clear" w:color="auto" w:fill="auto"/>
            <w:noWrap/>
            <w:vAlign w:val="bottom"/>
            <w:hideMark/>
          </w:tcPr>
          <w:p w14:paraId="726F2202" w14:textId="77777777" w:rsidR="00BC16F4" w:rsidRPr="00390B76" w:rsidRDefault="00BC16F4" w:rsidP="00BC16F4">
            <w:pPr>
              <w:spacing w:before="100" w:beforeAutospacing="1" w:after="100" w:afterAutospacing="1"/>
              <w:jc w:val="both"/>
              <w:rPr>
                <w:b/>
                <w:bCs/>
              </w:rPr>
            </w:pPr>
            <w:r w:rsidRPr="00390B76">
              <w:rPr>
                <w:b/>
                <w:bCs/>
              </w:rPr>
              <w:t>3.350.166</w:t>
            </w:r>
          </w:p>
        </w:tc>
        <w:tc>
          <w:tcPr>
            <w:tcW w:w="945" w:type="dxa"/>
            <w:shd w:val="clear" w:color="000000" w:fill="F2F2F2"/>
            <w:noWrap/>
            <w:vAlign w:val="bottom"/>
            <w:hideMark/>
          </w:tcPr>
          <w:p w14:paraId="2C788E81" w14:textId="77777777" w:rsidR="00BC16F4" w:rsidRPr="00390B76" w:rsidRDefault="00BC16F4" w:rsidP="00BC16F4">
            <w:pPr>
              <w:spacing w:before="100" w:beforeAutospacing="1" w:after="100" w:afterAutospacing="1"/>
              <w:jc w:val="both"/>
              <w:rPr>
                <w:b/>
                <w:bCs/>
              </w:rPr>
            </w:pPr>
            <w:r w:rsidRPr="00390B76">
              <w:rPr>
                <w:b/>
                <w:bCs/>
              </w:rPr>
              <w:t>6.621.633</w:t>
            </w:r>
          </w:p>
        </w:tc>
        <w:tc>
          <w:tcPr>
            <w:tcW w:w="965" w:type="dxa"/>
            <w:shd w:val="clear" w:color="auto" w:fill="auto"/>
            <w:noWrap/>
            <w:vAlign w:val="bottom"/>
            <w:hideMark/>
          </w:tcPr>
          <w:p w14:paraId="27FFB45F" w14:textId="77777777" w:rsidR="00BC16F4" w:rsidRPr="00390B76" w:rsidRDefault="00BC16F4" w:rsidP="00BC16F4">
            <w:pPr>
              <w:spacing w:before="100" w:beforeAutospacing="1" w:after="100" w:afterAutospacing="1"/>
              <w:jc w:val="both"/>
              <w:rPr>
                <w:b/>
                <w:bCs/>
              </w:rPr>
            </w:pPr>
            <w:r w:rsidRPr="00390B76">
              <w:rPr>
                <w:b/>
                <w:bCs/>
              </w:rPr>
              <w:t>9.761.768</w:t>
            </w:r>
          </w:p>
        </w:tc>
      </w:tr>
      <w:tr w:rsidR="00BC16F4" w:rsidRPr="00390B76" w14:paraId="313866EA" w14:textId="77777777" w:rsidTr="00C2616A">
        <w:trPr>
          <w:trHeight w:val="300"/>
        </w:trPr>
        <w:tc>
          <w:tcPr>
            <w:tcW w:w="7681" w:type="dxa"/>
            <w:gridSpan w:val="8"/>
            <w:shd w:val="clear" w:color="auto" w:fill="auto"/>
            <w:noWrap/>
            <w:vAlign w:val="center"/>
            <w:hideMark/>
          </w:tcPr>
          <w:p w14:paraId="7034B609" w14:textId="77777777" w:rsidR="00BC16F4" w:rsidRPr="00390B76" w:rsidRDefault="00BC16F4" w:rsidP="00BC16F4">
            <w:pPr>
              <w:spacing w:before="100" w:beforeAutospacing="1" w:after="100" w:afterAutospacing="1"/>
              <w:jc w:val="both"/>
              <w:rPr>
                <w:b/>
              </w:rPr>
            </w:pPr>
            <w:r w:rsidRPr="00390B76">
              <w:rPr>
                <w:b/>
              </w:rPr>
              <w:t xml:space="preserve">Kaynak: </w:t>
            </w:r>
            <w:r w:rsidRPr="00390B76">
              <w:t>Antalya Havalimanı Verileri</w:t>
            </w:r>
          </w:p>
        </w:tc>
      </w:tr>
    </w:tbl>
    <w:p w14:paraId="5BD0EB5C" w14:textId="313153A9" w:rsidR="00BC16F4" w:rsidRPr="00390B76" w:rsidRDefault="00BC16F4" w:rsidP="00BC16F4">
      <w:pPr>
        <w:spacing w:before="100" w:beforeAutospacing="1" w:after="100" w:afterAutospacing="1"/>
        <w:jc w:val="both"/>
      </w:pPr>
      <w:r w:rsidRPr="00390B76">
        <w:t>Antalya Havalimanı dış hatlardan gelen</w:t>
      </w:r>
      <w:r w:rsidR="001E57FD" w:rsidRPr="00390B76">
        <w:t xml:space="preserve"> </w:t>
      </w:r>
      <w:r w:rsidRPr="00390B76">
        <w:t>-</w:t>
      </w:r>
      <w:r w:rsidR="001E57FD" w:rsidRPr="00390B76">
        <w:t xml:space="preserve"> </w:t>
      </w:r>
      <w:r w:rsidRPr="00390B76">
        <w:t>giden yolcuların milliyetlere göre dağılımı ise a</w:t>
      </w:r>
      <w:r w:rsidR="001E57FD" w:rsidRPr="00390B76">
        <w:t xml:space="preserve">şağıdaki tabloda verilmiştir. </w:t>
      </w:r>
    </w:p>
    <w:tbl>
      <w:tblPr>
        <w:tblW w:w="6966" w:type="dxa"/>
        <w:tblCellMar>
          <w:left w:w="70" w:type="dxa"/>
          <w:right w:w="70" w:type="dxa"/>
        </w:tblCellMar>
        <w:tblLook w:val="04A0" w:firstRow="1" w:lastRow="0" w:firstColumn="1" w:lastColumn="0" w:noHBand="0" w:noVBand="1"/>
      </w:tblPr>
      <w:tblGrid>
        <w:gridCol w:w="1640"/>
        <w:gridCol w:w="1346"/>
        <w:gridCol w:w="1346"/>
        <w:gridCol w:w="1346"/>
        <w:gridCol w:w="1288"/>
      </w:tblGrid>
      <w:tr w:rsidR="00BC16F4" w:rsidRPr="00390B76" w14:paraId="58DE3B6A" w14:textId="77777777" w:rsidTr="001E57FD">
        <w:trPr>
          <w:trHeight w:val="620"/>
        </w:trPr>
        <w:tc>
          <w:tcPr>
            <w:tcW w:w="6966"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1204AFF0" w14:textId="77777777" w:rsidR="00BC16F4" w:rsidRPr="00390B76" w:rsidRDefault="00BC16F4" w:rsidP="00BC16F4">
            <w:pPr>
              <w:spacing w:before="100" w:beforeAutospacing="1" w:after="100" w:afterAutospacing="1"/>
              <w:jc w:val="both"/>
              <w:rPr>
                <w:b/>
                <w:bCs/>
              </w:rPr>
            </w:pPr>
            <w:r w:rsidRPr="00390B76">
              <w:rPr>
                <w:b/>
                <w:bCs/>
              </w:rPr>
              <w:t>Antalya Havalimanı Dış Hat Gelen-Giden Yolcu Trafiğinin Milliyetlere Göre Dağılımı-2020</w:t>
            </w:r>
          </w:p>
        </w:tc>
      </w:tr>
      <w:tr w:rsidR="00BC16F4" w:rsidRPr="00390B76" w14:paraId="0084A938"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609A384F" w14:textId="77777777" w:rsidR="00BC16F4" w:rsidRPr="00390B76" w:rsidRDefault="00BC16F4" w:rsidP="00BC16F4">
            <w:pPr>
              <w:spacing w:before="100" w:beforeAutospacing="1" w:after="100" w:afterAutospacing="1"/>
              <w:jc w:val="both"/>
              <w:rPr>
                <w:b/>
              </w:rPr>
            </w:pPr>
            <w:r w:rsidRPr="00390B76">
              <w:rPr>
                <w:b/>
              </w:rPr>
              <w:t> </w:t>
            </w:r>
          </w:p>
        </w:tc>
        <w:tc>
          <w:tcPr>
            <w:tcW w:w="1346" w:type="dxa"/>
            <w:tcBorders>
              <w:top w:val="nil"/>
              <w:left w:val="nil"/>
              <w:bottom w:val="single" w:sz="4" w:space="0" w:color="auto"/>
              <w:right w:val="single" w:sz="4" w:space="0" w:color="auto"/>
            </w:tcBorders>
            <w:shd w:val="clear" w:color="auto" w:fill="auto"/>
            <w:noWrap/>
            <w:vAlign w:val="center"/>
            <w:hideMark/>
          </w:tcPr>
          <w:p w14:paraId="176F10A2" w14:textId="77777777" w:rsidR="00BC16F4" w:rsidRPr="00390B76" w:rsidRDefault="00BC16F4" w:rsidP="00BC16F4">
            <w:pPr>
              <w:spacing w:before="100" w:beforeAutospacing="1" w:after="100" w:afterAutospacing="1"/>
              <w:jc w:val="both"/>
              <w:rPr>
                <w:b/>
                <w:bCs/>
              </w:rPr>
            </w:pPr>
            <w:r w:rsidRPr="00390B76">
              <w:rPr>
                <w:b/>
                <w:bCs/>
              </w:rPr>
              <w:t>Gelen</w:t>
            </w:r>
          </w:p>
        </w:tc>
        <w:tc>
          <w:tcPr>
            <w:tcW w:w="1346" w:type="dxa"/>
            <w:tcBorders>
              <w:top w:val="nil"/>
              <w:left w:val="nil"/>
              <w:bottom w:val="single" w:sz="4" w:space="0" w:color="auto"/>
              <w:right w:val="single" w:sz="4" w:space="0" w:color="auto"/>
            </w:tcBorders>
            <w:shd w:val="clear" w:color="auto" w:fill="auto"/>
            <w:noWrap/>
            <w:vAlign w:val="center"/>
            <w:hideMark/>
          </w:tcPr>
          <w:p w14:paraId="1ADDD9D7" w14:textId="77777777" w:rsidR="00BC16F4" w:rsidRPr="00390B76" w:rsidRDefault="00BC16F4" w:rsidP="00BC16F4">
            <w:pPr>
              <w:spacing w:before="100" w:beforeAutospacing="1" w:after="100" w:afterAutospacing="1"/>
              <w:jc w:val="both"/>
              <w:rPr>
                <w:b/>
                <w:bCs/>
              </w:rPr>
            </w:pPr>
            <w:r w:rsidRPr="00390B76">
              <w:rPr>
                <w:b/>
                <w:bCs/>
              </w:rPr>
              <w:t>Giden</w:t>
            </w:r>
          </w:p>
        </w:tc>
        <w:tc>
          <w:tcPr>
            <w:tcW w:w="1346" w:type="dxa"/>
            <w:tcBorders>
              <w:top w:val="nil"/>
              <w:left w:val="nil"/>
              <w:bottom w:val="single" w:sz="4" w:space="0" w:color="auto"/>
              <w:right w:val="single" w:sz="4" w:space="0" w:color="auto"/>
            </w:tcBorders>
            <w:shd w:val="clear" w:color="auto" w:fill="auto"/>
            <w:noWrap/>
            <w:vAlign w:val="center"/>
            <w:hideMark/>
          </w:tcPr>
          <w:p w14:paraId="4BFACF6B" w14:textId="77777777" w:rsidR="00BC16F4" w:rsidRPr="00390B76" w:rsidRDefault="00BC16F4" w:rsidP="00BC16F4">
            <w:pPr>
              <w:spacing w:before="100" w:beforeAutospacing="1" w:after="100" w:afterAutospacing="1"/>
              <w:jc w:val="both"/>
              <w:rPr>
                <w:b/>
                <w:bCs/>
              </w:rPr>
            </w:pPr>
            <w:r w:rsidRPr="00390B76">
              <w:rPr>
                <w:b/>
                <w:bCs/>
              </w:rPr>
              <w:t>Toplam</w:t>
            </w:r>
          </w:p>
        </w:tc>
        <w:tc>
          <w:tcPr>
            <w:tcW w:w="1287" w:type="dxa"/>
            <w:tcBorders>
              <w:top w:val="nil"/>
              <w:left w:val="nil"/>
              <w:bottom w:val="single" w:sz="4" w:space="0" w:color="auto"/>
              <w:right w:val="single" w:sz="4" w:space="0" w:color="auto"/>
            </w:tcBorders>
            <w:shd w:val="clear" w:color="auto" w:fill="auto"/>
            <w:noWrap/>
            <w:vAlign w:val="center"/>
            <w:hideMark/>
          </w:tcPr>
          <w:p w14:paraId="6FF40C31" w14:textId="77777777" w:rsidR="00BC16F4" w:rsidRPr="00390B76" w:rsidRDefault="00BC16F4" w:rsidP="00BC16F4">
            <w:pPr>
              <w:spacing w:before="100" w:beforeAutospacing="1" w:after="100" w:afterAutospacing="1"/>
              <w:jc w:val="both"/>
              <w:rPr>
                <w:b/>
                <w:bCs/>
              </w:rPr>
            </w:pPr>
            <w:r w:rsidRPr="00390B76">
              <w:rPr>
                <w:b/>
                <w:bCs/>
              </w:rPr>
              <w:t>Değişim %</w:t>
            </w:r>
          </w:p>
        </w:tc>
      </w:tr>
      <w:tr w:rsidR="00BC16F4" w:rsidRPr="00390B76" w14:paraId="65E9FD6A"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C5C6EBB" w14:textId="77777777" w:rsidR="00BC16F4" w:rsidRPr="00390B76" w:rsidRDefault="00BC16F4" w:rsidP="00BC16F4">
            <w:pPr>
              <w:spacing w:before="100" w:beforeAutospacing="1" w:after="100" w:afterAutospacing="1"/>
              <w:jc w:val="both"/>
              <w:rPr>
                <w:b/>
                <w:bCs/>
              </w:rPr>
            </w:pPr>
            <w:r w:rsidRPr="00390B76">
              <w:rPr>
                <w:b/>
                <w:bCs/>
              </w:rPr>
              <w:t>T.C</w:t>
            </w:r>
          </w:p>
        </w:tc>
        <w:tc>
          <w:tcPr>
            <w:tcW w:w="1346" w:type="dxa"/>
            <w:tcBorders>
              <w:top w:val="nil"/>
              <w:left w:val="nil"/>
              <w:bottom w:val="single" w:sz="4" w:space="0" w:color="auto"/>
              <w:right w:val="single" w:sz="4" w:space="0" w:color="auto"/>
            </w:tcBorders>
            <w:shd w:val="clear" w:color="auto" w:fill="auto"/>
            <w:noWrap/>
            <w:vAlign w:val="center"/>
            <w:hideMark/>
          </w:tcPr>
          <w:p w14:paraId="0110EE48" w14:textId="77777777" w:rsidR="00BC16F4" w:rsidRPr="00390B76" w:rsidRDefault="00BC16F4" w:rsidP="00BC16F4">
            <w:pPr>
              <w:spacing w:before="100" w:beforeAutospacing="1" w:after="100" w:afterAutospacing="1"/>
              <w:jc w:val="both"/>
            </w:pPr>
            <w:r w:rsidRPr="00390B76">
              <w:t>185.440</w:t>
            </w:r>
          </w:p>
        </w:tc>
        <w:tc>
          <w:tcPr>
            <w:tcW w:w="1346" w:type="dxa"/>
            <w:tcBorders>
              <w:top w:val="nil"/>
              <w:left w:val="nil"/>
              <w:bottom w:val="single" w:sz="4" w:space="0" w:color="auto"/>
              <w:right w:val="single" w:sz="4" w:space="0" w:color="auto"/>
            </w:tcBorders>
            <w:shd w:val="clear" w:color="auto" w:fill="auto"/>
            <w:noWrap/>
            <w:vAlign w:val="center"/>
            <w:hideMark/>
          </w:tcPr>
          <w:p w14:paraId="0191DFDB" w14:textId="77777777" w:rsidR="00BC16F4" w:rsidRPr="00390B76" w:rsidRDefault="00BC16F4" w:rsidP="00BC16F4">
            <w:pPr>
              <w:spacing w:before="100" w:beforeAutospacing="1" w:after="100" w:afterAutospacing="1"/>
              <w:jc w:val="both"/>
            </w:pPr>
            <w:r w:rsidRPr="00390B76">
              <w:t>187.278</w:t>
            </w:r>
          </w:p>
        </w:tc>
        <w:tc>
          <w:tcPr>
            <w:tcW w:w="1346" w:type="dxa"/>
            <w:tcBorders>
              <w:top w:val="nil"/>
              <w:left w:val="nil"/>
              <w:bottom w:val="single" w:sz="4" w:space="0" w:color="auto"/>
              <w:right w:val="single" w:sz="4" w:space="0" w:color="auto"/>
            </w:tcBorders>
            <w:shd w:val="clear" w:color="auto" w:fill="auto"/>
            <w:noWrap/>
            <w:vAlign w:val="center"/>
            <w:hideMark/>
          </w:tcPr>
          <w:p w14:paraId="544581AA" w14:textId="77777777" w:rsidR="00BC16F4" w:rsidRPr="00390B76" w:rsidRDefault="00BC16F4" w:rsidP="00BC16F4">
            <w:pPr>
              <w:spacing w:before="100" w:beforeAutospacing="1" w:after="100" w:afterAutospacing="1"/>
              <w:jc w:val="both"/>
              <w:rPr>
                <w:bCs/>
              </w:rPr>
            </w:pPr>
            <w:r w:rsidRPr="00390B76">
              <w:rPr>
                <w:bCs/>
              </w:rPr>
              <w:t>372.718</w:t>
            </w:r>
          </w:p>
        </w:tc>
        <w:tc>
          <w:tcPr>
            <w:tcW w:w="1287" w:type="dxa"/>
            <w:tcBorders>
              <w:top w:val="nil"/>
              <w:left w:val="nil"/>
              <w:bottom w:val="single" w:sz="4" w:space="0" w:color="auto"/>
              <w:right w:val="single" w:sz="4" w:space="0" w:color="auto"/>
            </w:tcBorders>
            <w:shd w:val="clear" w:color="auto" w:fill="auto"/>
            <w:noWrap/>
            <w:vAlign w:val="center"/>
            <w:hideMark/>
          </w:tcPr>
          <w:p w14:paraId="098C4970" w14:textId="77777777" w:rsidR="00BC16F4" w:rsidRPr="00390B76" w:rsidRDefault="00BC16F4" w:rsidP="00BC16F4">
            <w:pPr>
              <w:spacing w:before="100" w:beforeAutospacing="1" w:after="100" w:afterAutospacing="1"/>
              <w:jc w:val="both"/>
            </w:pPr>
            <w:r w:rsidRPr="00390B76">
              <w:t>6%</w:t>
            </w:r>
          </w:p>
        </w:tc>
      </w:tr>
      <w:tr w:rsidR="00BC16F4" w:rsidRPr="00390B76" w14:paraId="49669D7F"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CABC065" w14:textId="77777777" w:rsidR="00BC16F4" w:rsidRPr="00390B76" w:rsidRDefault="00BC16F4" w:rsidP="00BC16F4">
            <w:pPr>
              <w:spacing w:before="100" w:beforeAutospacing="1" w:after="100" w:afterAutospacing="1"/>
              <w:jc w:val="both"/>
              <w:rPr>
                <w:b/>
                <w:bCs/>
              </w:rPr>
            </w:pPr>
            <w:r w:rsidRPr="00390B76">
              <w:rPr>
                <w:b/>
                <w:bCs/>
              </w:rPr>
              <w:t>Alman</w:t>
            </w:r>
          </w:p>
        </w:tc>
        <w:tc>
          <w:tcPr>
            <w:tcW w:w="1346" w:type="dxa"/>
            <w:tcBorders>
              <w:top w:val="nil"/>
              <w:left w:val="nil"/>
              <w:bottom w:val="single" w:sz="4" w:space="0" w:color="auto"/>
              <w:right w:val="single" w:sz="4" w:space="0" w:color="auto"/>
            </w:tcBorders>
            <w:shd w:val="clear" w:color="auto" w:fill="auto"/>
            <w:noWrap/>
            <w:vAlign w:val="center"/>
            <w:hideMark/>
          </w:tcPr>
          <w:p w14:paraId="4400CA51" w14:textId="77777777" w:rsidR="00BC16F4" w:rsidRPr="00390B76" w:rsidRDefault="00BC16F4" w:rsidP="00BC16F4">
            <w:pPr>
              <w:spacing w:before="100" w:beforeAutospacing="1" w:after="100" w:afterAutospacing="1"/>
              <w:jc w:val="both"/>
            </w:pPr>
            <w:r w:rsidRPr="00390B76">
              <w:t>346.243</w:t>
            </w:r>
          </w:p>
        </w:tc>
        <w:tc>
          <w:tcPr>
            <w:tcW w:w="1346" w:type="dxa"/>
            <w:tcBorders>
              <w:top w:val="nil"/>
              <w:left w:val="nil"/>
              <w:bottom w:val="single" w:sz="4" w:space="0" w:color="auto"/>
              <w:right w:val="single" w:sz="4" w:space="0" w:color="auto"/>
            </w:tcBorders>
            <w:shd w:val="clear" w:color="auto" w:fill="auto"/>
            <w:noWrap/>
            <w:vAlign w:val="center"/>
            <w:hideMark/>
          </w:tcPr>
          <w:p w14:paraId="6D5E6748" w14:textId="77777777" w:rsidR="00BC16F4" w:rsidRPr="00390B76" w:rsidRDefault="00BC16F4" w:rsidP="00BC16F4">
            <w:pPr>
              <w:spacing w:before="100" w:beforeAutospacing="1" w:after="100" w:afterAutospacing="1"/>
              <w:jc w:val="both"/>
            </w:pPr>
            <w:r w:rsidRPr="00390B76">
              <w:t>380.135</w:t>
            </w:r>
          </w:p>
        </w:tc>
        <w:tc>
          <w:tcPr>
            <w:tcW w:w="1346" w:type="dxa"/>
            <w:tcBorders>
              <w:top w:val="nil"/>
              <w:left w:val="nil"/>
              <w:bottom w:val="single" w:sz="4" w:space="0" w:color="auto"/>
              <w:right w:val="single" w:sz="4" w:space="0" w:color="auto"/>
            </w:tcBorders>
            <w:shd w:val="clear" w:color="auto" w:fill="auto"/>
            <w:noWrap/>
            <w:vAlign w:val="center"/>
            <w:hideMark/>
          </w:tcPr>
          <w:p w14:paraId="59AD1789" w14:textId="77777777" w:rsidR="00BC16F4" w:rsidRPr="00390B76" w:rsidRDefault="00BC16F4" w:rsidP="00BC16F4">
            <w:pPr>
              <w:spacing w:before="100" w:beforeAutospacing="1" w:after="100" w:afterAutospacing="1"/>
              <w:jc w:val="both"/>
              <w:rPr>
                <w:bCs/>
              </w:rPr>
            </w:pPr>
            <w:r w:rsidRPr="00390B76">
              <w:rPr>
                <w:bCs/>
              </w:rPr>
              <w:t>726.378</w:t>
            </w:r>
          </w:p>
        </w:tc>
        <w:tc>
          <w:tcPr>
            <w:tcW w:w="1287" w:type="dxa"/>
            <w:tcBorders>
              <w:top w:val="nil"/>
              <w:left w:val="nil"/>
              <w:bottom w:val="single" w:sz="4" w:space="0" w:color="auto"/>
              <w:right w:val="single" w:sz="4" w:space="0" w:color="auto"/>
            </w:tcBorders>
            <w:shd w:val="clear" w:color="auto" w:fill="auto"/>
            <w:noWrap/>
            <w:vAlign w:val="center"/>
            <w:hideMark/>
          </w:tcPr>
          <w:p w14:paraId="606CCFA4" w14:textId="77777777" w:rsidR="00BC16F4" w:rsidRPr="00390B76" w:rsidRDefault="00BC16F4" w:rsidP="00BC16F4">
            <w:pPr>
              <w:spacing w:before="100" w:beforeAutospacing="1" w:after="100" w:afterAutospacing="1"/>
              <w:jc w:val="both"/>
            </w:pPr>
            <w:r w:rsidRPr="00390B76">
              <w:t>11%</w:t>
            </w:r>
          </w:p>
        </w:tc>
      </w:tr>
      <w:tr w:rsidR="00BC16F4" w:rsidRPr="00390B76" w14:paraId="7CB2A5F0"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0B4DF97" w14:textId="77777777" w:rsidR="00BC16F4" w:rsidRPr="00390B76" w:rsidRDefault="00BC16F4" w:rsidP="00BC16F4">
            <w:pPr>
              <w:spacing w:before="100" w:beforeAutospacing="1" w:after="100" w:afterAutospacing="1"/>
              <w:jc w:val="both"/>
              <w:rPr>
                <w:b/>
                <w:bCs/>
              </w:rPr>
            </w:pPr>
            <w:r w:rsidRPr="00390B76">
              <w:rPr>
                <w:b/>
                <w:bCs/>
              </w:rPr>
              <w:t>Avusturya</w:t>
            </w:r>
          </w:p>
        </w:tc>
        <w:tc>
          <w:tcPr>
            <w:tcW w:w="1346" w:type="dxa"/>
            <w:tcBorders>
              <w:top w:val="nil"/>
              <w:left w:val="nil"/>
              <w:bottom w:val="single" w:sz="4" w:space="0" w:color="auto"/>
              <w:right w:val="single" w:sz="4" w:space="0" w:color="auto"/>
            </w:tcBorders>
            <w:shd w:val="clear" w:color="auto" w:fill="auto"/>
            <w:noWrap/>
            <w:vAlign w:val="center"/>
            <w:hideMark/>
          </w:tcPr>
          <w:p w14:paraId="35F25E27" w14:textId="77777777" w:rsidR="00BC16F4" w:rsidRPr="00390B76" w:rsidRDefault="00BC16F4" w:rsidP="00BC16F4">
            <w:pPr>
              <w:spacing w:before="100" w:beforeAutospacing="1" w:after="100" w:afterAutospacing="1"/>
              <w:jc w:val="both"/>
            </w:pPr>
            <w:r w:rsidRPr="00390B76">
              <w:t>11.485</w:t>
            </w:r>
          </w:p>
        </w:tc>
        <w:tc>
          <w:tcPr>
            <w:tcW w:w="1346" w:type="dxa"/>
            <w:tcBorders>
              <w:top w:val="nil"/>
              <w:left w:val="nil"/>
              <w:bottom w:val="single" w:sz="4" w:space="0" w:color="auto"/>
              <w:right w:val="single" w:sz="4" w:space="0" w:color="auto"/>
            </w:tcBorders>
            <w:shd w:val="clear" w:color="auto" w:fill="auto"/>
            <w:noWrap/>
            <w:vAlign w:val="center"/>
            <w:hideMark/>
          </w:tcPr>
          <w:p w14:paraId="2E12BDC9" w14:textId="77777777" w:rsidR="00BC16F4" w:rsidRPr="00390B76" w:rsidRDefault="00BC16F4" w:rsidP="00BC16F4">
            <w:pPr>
              <w:spacing w:before="100" w:beforeAutospacing="1" w:after="100" w:afterAutospacing="1"/>
              <w:jc w:val="both"/>
            </w:pPr>
            <w:r w:rsidRPr="00390B76">
              <w:t>12.522</w:t>
            </w:r>
          </w:p>
        </w:tc>
        <w:tc>
          <w:tcPr>
            <w:tcW w:w="1346" w:type="dxa"/>
            <w:tcBorders>
              <w:top w:val="nil"/>
              <w:left w:val="nil"/>
              <w:bottom w:val="single" w:sz="4" w:space="0" w:color="auto"/>
              <w:right w:val="single" w:sz="4" w:space="0" w:color="auto"/>
            </w:tcBorders>
            <w:shd w:val="clear" w:color="auto" w:fill="auto"/>
            <w:noWrap/>
            <w:vAlign w:val="center"/>
            <w:hideMark/>
          </w:tcPr>
          <w:p w14:paraId="20078F21" w14:textId="77777777" w:rsidR="00BC16F4" w:rsidRPr="00390B76" w:rsidRDefault="00BC16F4" w:rsidP="00BC16F4">
            <w:pPr>
              <w:spacing w:before="100" w:beforeAutospacing="1" w:after="100" w:afterAutospacing="1"/>
              <w:jc w:val="both"/>
              <w:rPr>
                <w:bCs/>
              </w:rPr>
            </w:pPr>
            <w:r w:rsidRPr="00390B76">
              <w:rPr>
                <w:bCs/>
              </w:rPr>
              <w:t>24.007</w:t>
            </w:r>
          </w:p>
        </w:tc>
        <w:tc>
          <w:tcPr>
            <w:tcW w:w="1287" w:type="dxa"/>
            <w:tcBorders>
              <w:top w:val="nil"/>
              <w:left w:val="nil"/>
              <w:bottom w:val="single" w:sz="4" w:space="0" w:color="auto"/>
              <w:right w:val="single" w:sz="4" w:space="0" w:color="auto"/>
            </w:tcBorders>
            <w:shd w:val="clear" w:color="auto" w:fill="auto"/>
            <w:noWrap/>
            <w:vAlign w:val="center"/>
            <w:hideMark/>
          </w:tcPr>
          <w:p w14:paraId="5D0AA6EC" w14:textId="77777777" w:rsidR="00BC16F4" w:rsidRPr="00390B76" w:rsidRDefault="00BC16F4" w:rsidP="00BC16F4">
            <w:pPr>
              <w:spacing w:before="100" w:beforeAutospacing="1" w:after="100" w:afterAutospacing="1"/>
              <w:jc w:val="both"/>
            </w:pPr>
            <w:r w:rsidRPr="00390B76">
              <w:t>0%</w:t>
            </w:r>
          </w:p>
        </w:tc>
      </w:tr>
      <w:tr w:rsidR="00BC16F4" w:rsidRPr="00390B76" w14:paraId="32BAC545"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C94F234" w14:textId="77777777" w:rsidR="00BC16F4" w:rsidRPr="00390B76" w:rsidRDefault="00BC16F4" w:rsidP="00BC16F4">
            <w:pPr>
              <w:spacing w:before="100" w:beforeAutospacing="1" w:after="100" w:afterAutospacing="1"/>
              <w:jc w:val="both"/>
              <w:rPr>
                <w:b/>
                <w:bCs/>
              </w:rPr>
            </w:pPr>
            <w:r w:rsidRPr="00390B76">
              <w:rPr>
                <w:b/>
                <w:bCs/>
              </w:rPr>
              <w:t>Belçika</w:t>
            </w:r>
          </w:p>
        </w:tc>
        <w:tc>
          <w:tcPr>
            <w:tcW w:w="1346" w:type="dxa"/>
            <w:tcBorders>
              <w:top w:val="nil"/>
              <w:left w:val="nil"/>
              <w:bottom w:val="single" w:sz="4" w:space="0" w:color="auto"/>
              <w:right w:val="single" w:sz="4" w:space="0" w:color="auto"/>
            </w:tcBorders>
            <w:shd w:val="clear" w:color="auto" w:fill="auto"/>
            <w:noWrap/>
            <w:vAlign w:val="center"/>
            <w:hideMark/>
          </w:tcPr>
          <w:p w14:paraId="291CA536" w14:textId="77777777" w:rsidR="00BC16F4" w:rsidRPr="00390B76" w:rsidRDefault="00BC16F4" w:rsidP="00BC16F4">
            <w:pPr>
              <w:spacing w:before="100" w:beforeAutospacing="1" w:after="100" w:afterAutospacing="1"/>
              <w:jc w:val="both"/>
            </w:pPr>
            <w:r w:rsidRPr="00390B76">
              <w:t>12.530</w:t>
            </w:r>
          </w:p>
        </w:tc>
        <w:tc>
          <w:tcPr>
            <w:tcW w:w="1346" w:type="dxa"/>
            <w:tcBorders>
              <w:top w:val="nil"/>
              <w:left w:val="nil"/>
              <w:bottom w:val="single" w:sz="4" w:space="0" w:color="auto"/>
              <w:right w:val="single" w:sz="4" w:space="0" w:color="auto"/>
            </w:tcBorders>
            <w:shd w:val="clear" w:color="auto" w:fill="auto"/>
            <w:noWrap/>
            <w:vAlign w:val="center"/>
            <w:hideMark/>
          </w:tcPr>
          <w:p w14:paraId="4AFAC6E2" w14:textId="77777777" w:rsidR="00BC16F4" w:rsidRPr="00390B76" w:rsidRDefault="00BC16F4" w:rsidP="00BC16F4">
            <w:pPr>
              <w:spacing w:before="100" w:beforeAutospacing="1" w:after="100" w:afterAutospacing="1"/>
              <w:jc w:val="both"/>
            </w:pPr>
            <w:r w:rsidRPr="00390B76">
              <w:t>12.983</w:t>
            </w:r>
          </w:p>
        </w:tc>
        <w:tc>
          <w:tcPr>
            <w:tcW w:w="1346" w:type="dxa"/>
            <w:tcBorders>
              <w:top w:val="nil"/>
              <w:left w:val="nil"/>
              <w:bottom w:val="single" w:sz="4" w:space="0" w:color="auto"/>
              <w:right w:val="single" w:sz="4" w:space="0" w:color="auto"/>
            </w:tcBorders>
            <w:shd w:val="clear" w:color="auto" w:fill="auto"/>
            <w:noWrap/>
            <w:vAlign w:val="center"/>
            <w:hideMark/>
          </w:tcPr>
          <w:p w14:paraId="11ACA3C5" w14:textId="77777777" w:rsidR="00BC16F4" w:rsidRPr="00390B76" w:rsidRDefault="00BC16F4" w:rsidP="00BC16F4">
            <w:pPr>
              <w:spacing w:before="100" w:beforeAutospacing="1" w:after="100" w:afterAutospacing="1"/>
              <w:jc w:val="both"/>
              <w:rPr>
                <w:bCs/>
              </w:rPr>
            </w:pPr>
            <w:r w:rsidRPr="00390B76">
              <w:rPr>
                <w:bCs/>
              </w:rPr>
              <w:t>25.513</w:t>
            </w:r>
          </w:p>
        </w:tc>
        <w:tc>
          <w:tcPr>
            <w:tcW w:w="1287" w:type="dxa"/>
            <w:tcBorders>
              <w:top w:val="nil"/>
              <w:left w:val="nil"/>
              <w:bottom w:val="single" w:sz="4" w:space="0" w:color="auto"/>
              <w:right w:val="single" w:sz="4" w:space="0" w:color="auto"/>
            </w:tcBorders>
            <w:shd w:val="clear" w:color="auto" w:fill="auto"/>
            <w:noWrap/>
            <w:vAlign w:val="center"/>
            <w:hideMark/>
          </w:tcPr>
          <w:p w14:paraId="271383FA" w14:textId="77777777" w:rsidR="00BC16F4" w:rsidRPr="00390B76" w:rsidRDefault="00BC16F4" w:rsidP="00BC16F4">
            <w:pPr>
              <w:spacing w:before="100" w:beforeAutospacing="1" w:after="100" w:afterAutospacing="1"/>
              <w:jc w:val="both"/>
            </w:pPr>
            <w:r w:rsidRPr="00390B76">
              <w:t>0%</w:t>
            </w:r>
          </w:p>
        </w:tc>
      </w:tr>
      <w:tr w:rsidR="00BC16F4" w:rsidRPr="00390B76" w14:paraId="54E570ED"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22EAB6D" w14:textId="77777777" w:rsidR="00BC16F4" w:rsidRPr="00390B76" w:rsidRDefault="00BC16F4" w:rsidP="00BC16F4">
            <w:pPr>
              <w:spacing w:before="100" w:beforeAutospacing="1" w:after="100" w:afterAutospacing="1"/>
              <w:jc w:val="both"/>
              <w:rPr>
                <w:b/>
                <w:bCs/>
              </w:rPr>
            </w:pPr>
            <w:r w:rsidRPr="00390B76">
              <w:rPr>
                <w:b/>
                <w:bCs/>
              </w:rPr>
              <w:t>İsviçre</w:t>
            </w:r>
          </w:p>
        </w:tc>
        <w:tc>
          <w:tcPr>
            <w:tcW w:w="1346" w:type="dxa"/>
            <w:tcBorders>
              <w:top w:val="nil"/>
              <w:left w:val="nil"/>
              <w:bottom w:val="single" w:sz="4" w:space="0" w:color="auto"/>
              <w:right w:val="single" w:sz="4" w:space="0" w:color="auto"/>
            </w:tcBorders>
            <w:shd w:val="clear" w:color="auto" w:fill="auto"/>
            <w:noWrap/>
            <w:vAlign w:val="center"/>
            <w:hideMark/>
          </w:tcPr>
          <w:p w14:paraId="137359C1" w14:textId="77777777" w:rsidR="00BC16F4" w:rsidRPr="00390B76" w:rsidRDefault="00BC16F4" w:rsidP="00BC16F4">
            <w:pPr>
              <w:spacing w:before="100" w:beforeAutospacing="1" w:after="100" w:afterAutospacing="1"/>
              <w:jc w:val="both"/>
            </w:pPr>
            <w:r w:rsidRPr="00390B76">
              <w:t>50.538</w:t>
            </w:r>
          </w:p>
        </w:tc>
        <w:tc>
          <w:tcPr>
            <w:tcW w:w="1346" w:type="dxa"/>
            <w:tcBorders>
              <w:top w:val="nil"/>
              <w:left w:val="nil"/>
              <w:bottom w:val="single" w:sz="4" w:space="0" w:color="auto"/>
              <w:right w:val="single" w:sz="4" w:space="0" w:color="auto"/>
            </w:tcBorders>
            <w:shd w:val="clear" w:color="auto" w:fill="auto"/>
            <w:noWrap/>
            <w:vAlign w:val="center"/>
            <w:hideMark/>
          </w:tcPr>
          <w:p w14:paraId="4B46FCD5" w14:textId="77777777" w:rsidR="00BC16F4" w:rsidRPr="00390B76" w:rsidRDefault="00BC16F4" w:rsidP="00BC16F4">
            <w:pPr>
              <w:spacing w:before="100" w:beforeAutospacing="1" w:after="100" w:afterAutospacing="1"/>
              <w:jc w:val="both"/>
            </w:pPr>
            <w:r w:rsidRPr="00390B76">
              <w:t>51.974</w:t>
            </w:r>
          </w:p>
        </w:tc>
        <w:tc>
          <w:tcPr>
            <w:tcW w:w="1346" w:type="dxa"/>
            <w:tcBorders>
              <w:top w:val="nil"/>
              <w:left w:val="nil"/>
              <w:bottom w:val="single" w:sz="4" w:space="0" w:color="auto"/>
              <w:right w:val="single" w:sz="4" w:space="0" w:color="auto"/>
            </w:tcBorders>
            <w:shd w:val="clear" w:color="auto" w:fill="auto"/>
            <w:noWrap/>
            <w:vAlign w:val="center"/>
            <w:hideMark/>
          </w:tcPr>
          <w:p w14:paraId="7D5E484C" w14:textId="77777777" w:rsidR="00BC16F4" w:rsidRPr="00390B76" w:rsidRDefault="00BC16F4" w:rsidP="00BC16F4">
            <w:pPr>
              <w:spacing w:before="100" w:beforeAutospacing="1" w:after="100" w:afterAutospacing="1"/>
              <w:jc w:val="both"/>
              <w:rPr>
                <w:bCs/>
              </w:rPr>
            </w:pPr>
            <w:r w:rsidRPr="00390B76">
              <w:rPr>
                <w:bCs/>
              </w:rPr>
              <w:t>102.512</w:t>
            </w:r>
          </w:p>
        </w:tc>
        <w:tc>
          <w:tcPr>
            <w:tcW w:w="1287" w:type="dxa"/>
            <w:tcBorders>
              <w:top w:val="nil"/>
              <w:left w:val="nil"/>
              <w:bottom w:val="single" w:sz="4" w:space="0" w:color="auto"/>
              <w:right w:val="single" w:sz="4" w:space="0" w:color="auto"/>
            </w:tcBorders>
            <w:shd w:val="clear" w:color="auto" w:fill="auto"/>
            <w:noWrap/>
            <w:vAlign w:val="center"/>
            <w:hideMark/>
          </w:tcPr>
          <w:p w14:paraId="25089268" w14:textId="77777777" w:rsidR="00BC16F4" w:rsidRPr="00390B76" w:rsidRDefault="00BC16F4" w:rsidP="00BC16F4">
            <w:pPr>
              <w:spacing w:before="100" w:beforeAutospacing="1" w:after="100" w:afterAutospacing="1"/>
              <w:jc w:val="both"/>
            </w:pPr>
            <w:r w:rsidRPr="00390B76">
              <w:t>2%</w:t>
            </w:r>
          </w:p>
        </w:tc>
      </w:tr>
      <w:tr w:rsidR="00BC16F4" w:rsidRPr="00390B76" w14:paraId="6F565020"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12A2971" w14:textId="77777777" w:rsidR="00BC16F4" w:rsidRPr="00390B76" w:rsidRDefault="00BC16F4" w:rsidP="00BC16F4">
            <w:pPr>
              <w:spacing w:before="100" w:beforeAutospacing="1" w:after="100" w:afterAutospacing="1"/>
              <w:jc w:val="both"/>
              <w:rPr>
                <w:b/>
                <w:bCs/>
              </w:rPr>
            </w:pPr>
            <w:r w:rsidRPr="00390B76">
              <w:rPr>
                <w:b/>
                <w:bCs/>
              </w:rPr>
              <w:t>İngiltere</w:t>
            </w:r>
          </w:p>
        </w:tc>
        <w:tc>
          <w:tcPr>
            <w:tcW w:w="1346" w:type="dxa"/>
            <w:tcBorders>
              <w:top w:val="nil"/>
              <w:left w:val="nil"/>
              <w:bottom w:val="single" w:sz="4" w:space="0" w:color="auto"/>
              <w:right w:val="single" w:sz="4" w:space="0" w:color="auto"/>
            </w:tcBorders>
            <w:shd w:val="clear" w:color="auto" w:fill="auto"/>
            <w:noWrap/>
            <w:vAlign w:val="center"/>
            <w:hideMark/>
          </w:tcPr>
          <w:p w14:paraId="49847266" w14:textId="77777777" w:rsidR="00BC16F4" w:rsidRPr="00390B76" w:rsidRDefault="00BC16F4" w:rsidP="00BC16F4">
            <w:pPr>
              <w:spacing w:before="100" w:beforeAutospacing="1" w:after="100" w:afterAutospacing="1"/>
              <w:jc w:val="both"/>
            </w:pPr>
            <w:r w:rsidRPr="00390B76">
              <w:t>211.471</w:t>
            </w:r>
          </w:p>
        </w:tc>
        <w:tc>
          <w:tcPr>
            <w:tcW w:w="1346" w:type="dxa"/>
            <w:tcBorders>
              <w:top w:val="nil"/>
              <w:left w:val="nil"/>
              <w:bottom w:val="single" w:sz="4" w:space="0" w:color="auto"/>
              <w:right w:val="single" w:sz="4" w:space="0" w:color="auto"/>
            </w:tcBorders>
            <w:shd w:val="clear" w:color="auto" w:fill="auto"/>
            <w:noWrap/>
            <w:vAlign w:val="center"/>
            <w:hideMark/>
          </w:tcPr>
          <w:p w14:paraId="79257C2F" w14:textId="77777777" w:rsidR="00BC16F4" w:rsidRPr="00390B76" w:rsidRDefault="00BC16F4" w:rsidP="00BC16F4">
            <w:pPr>
              <w:spacing w:before="100" w:beforeAutospacing="1" w:after="100" w:afterAutospacing="1"/>
              <w:jc w:val="both"/>
            </w:pPr>
            <w:r w:rsidRPr="00390B76">
              <w:t>211.417</w:t>
            </w:r>
          </w:p>
        </w:tc>
        <w:tc>
          <w:tcPr>
            <w:tcW w:w="1346" w:type="dxa"/>
            <w:tcBorders>
              <w:top w:val="nil"/>
              <w:left w:val="nil"/>
              <w:bottom w:val="single" w:sz="4" w:space="0" w:color="auto"/>
              <w:right w:val="single" w:sz="4" w:space="0" w:color="auto"/>
            </w:tcBorders>
            <w:shd w:val="clear" w:color="auto" w:fill="auto"/>
            <w:noWrap/>
            <w:vAlign w:val="center"/>
            <w:hideMark/>
          </w:tcPr>
          <w:p w14:paraId="2E1A072B" w14:textId="77777777" w:rsidR="00BC16F4" w:rsidRPr="00390B76" w:rsidRDefault="00BC16F4" w:rsidP="00BC16F4">
            <w:pPr>
              <w:spacing w:before="100" w:beforeAutospacing="1" w:after="100" w:afterAutospacing="1"/>
              <w:jc w:val="both"/>
              <w:rPr>
                <w:bCs/>
              </w:rPr>
            </w:pPr>
            <w:r w:rsidRPr="00390B76">
              <w:rPr>
                <w:bCs/>
              </w:rPr>
              <w:t>422.888</w:t>
            </w:r>
          </w:p>
        </w:tc>
        <w:tc>
          <w:tcPr>
            <w:tcW w:w="1287" w:type="dxa"/>
            <w:tcBorders>
              <w:top w:val="nil"/>
              <w:left w:val="nil"/>
              <w:bottom w:val="single" w:sz="4" w:space="0" w:color="auto"/>
              <w:right w:val="single" w:sz="4" w:space="0" w:color="auto"/>
            </w:tcBorders>
            <w:shd w:val="clear" w:color="auto" w:fill="auto"/>
            <w:noWrap/>
            <w:vAlign w:val="center"/>
            <w:hideMark/>
          </w:tcPr>
          <w:p w14:paraId="3791CC45" w14:textId="77777777" w:rsidR="00BC16F4" w:rsidRPr="00390B76" w:rsidRDefault="00BC16F4" w:rsidP="00BC16F4">
            <w:pPr>
              <w:spacing w:before="100" w:beforeAutospacing="1" w:after="100" w:afterAutospacing="1"/>
              <w:jc w:val="both"/>
            </w:pPr>
            <w:r w:rsidRPr="00390B76">
              <w:t>6%</w:t>
            </w:r>
          </w:p>
        </w:tc>
      </w:tr>
      <w:tr w:rsidR="00BC16F4" w:rsidRPr="00390B76" w14:paraId="316228EA"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D4CCC64" w14:textId="77777777" w:rsidR="00BC16F4" w:rsidRPr="00390B76" w:rsidRDefault="00BC16F4" w:rsidP="00BC16F4">
            <w:pPr>
              <w:spacing w:before="100" w:beforeAutospacing="1" w:after="100" w:afterAutospacing="1"/>
              <w:jc w:val="both"/>
              <w:rPr>
                <w:b/>
                <w:bCs/>
              </w:rPr>
            </w:pPr>
            <w:r w:rsidRPr="00390B76">
              <w:rPr>
                <w:b/>
                <w:bCs/>
              </w:rPr>
              <w:t>Hollanda</w:t>
            </w:r>
          </w:p>
        </w:tc>
        <w:tc>
          <w:tcPr>
            <w:tcW w:w="1346" w:type="dxa"/>
            <w:tcBorders>
              <w:top w:val="nil"/>
              <w:left w:val="nil"/>
              <w:bottom w:val="single" w:sz="4" w:space="0" w:color="auto"/>
              <w:right w:val="single" w:sz="4" w:space="0" w:color="auto"/>
            </w:tcBorders>
            <w:shd w:val="clear" w:color="auto" w:fill="auto"/>
            <w:noWrap/>
            <w:vAlign w:val="center"/>
            <w:hideMark/>
          </w:tcPr>
          <w:p w14:paraId="664A0067" w14:textId="77777777" w:rsidR="00BC16F4" w:rsidRPr="00390B76" w:rsidRDefault="00BC16F4" w:rsidP="00BC16F4">
            <w:pPr>
              <w:spacing w:before="100" w:beforeAutospacing="1" w:after="100" w:afterAutospacing="1"/>
              <w:jc w:val="both"/>
            </w:pPr>
            <w:r w:rsidRPr="00390B76">
              <w:t>27.968</w:t>
            </w:r>
          </w:p>
        </w:tc>
        <w:tc>
          <w:tcPr>
            <w:tcW w:w="1346" w:type="dxa"/>
            <w:tcBorders>
              <w:top w:val="nil"/>
              <w:left w:val="nil"/>
              <w:bottom w:val="single" w:sz="4" w:space="0" w:color="auto"/>
              <w:right w:val="single" w:sz="4" w:space="0" w:color="auto"/>
            </w:tcBorders>
            <w:shd w:val="clear" w:color="auto" w:fill="auto"/>
            <w:noWrap/>
            <w:vAlign w:val="center"/>
            <w:hideMark/>
          </w:tcPr>
          <w:p w14:paraId="3FFE54B9" w14:textId="77777777" w:rsidR="00BC16F4" w:rsidRPr="00390B76" w:rsidRDefault="00BC16F4" w:rsidP="00BC16F4">
            <w:pPr>
              <w:spacing w:before="100" w:beforeAutospacing="1" w:after="100" w:afterAutospacing="1"/>
              <w:jc w:val="both"/>
            </w:pPr>
            <w:r w:rsidRPr="00390B76">
              <w:t>28.258</w:t>
            </w:r>
          </w:p>
        </w:tc>
        <w:tc>
          <w:tcPr>
            <w:tcW w:w="1346" w:type="dxa"/>
            <w:tcBorders>
              <w:top w:val="nil"/>
              <w:left w:val="nil"/>
              <w:bottom w:val="single" w:sz="4" w:space="0" w:color="auto"/>
              <w:right w:val="single" w:sz="4" w:space="0" w:color="auto"/>
            </w:tcBorders>
            <w:shd w:val="clear" w:color="auto" w:fill="auto"/>
            <w:noWrap/>
            <w:vAlign w:val="center"/>
            <w:hideMark/>
          </w:tcPr>
          <w:p w14:paraId="1B0506DD" w14:textId="77777777" w:rsidR="00BC16F4" w:rsidRPr="00390B76" w:rsidRDefault="00BC16F4" w:rsidP="00BC16F4">
            <w:pPr>
              <w:spacing w:before="100" w:beforeAutospacing="1" w:after="100" w:afterAutospacing="1"/>
              <w:jc w:val="both"/>
              <w:rPr>
                <w:bCs/>
              </w:rPr>
            </w:pPr>
            <w:r w:rsidRPr="00390B76">
              <w:rPr>
                <w:bCs/>
              </w:rPr>
              <w:t>56.226</w:t>
            </w:r>
          </w:p>
        </w:tc>
        <w:tc>
          <w:tcPr>
            <w:tcW w:w="1287" w:type="dxa"/>
            <w:tcBorders>
              <w:top w:val="nil"/>
              <w:left w:val="nil"/>
              <w:bottom w:val="single" w:sz="4" w:space="0" w:color="auto"/>
              <w:right w:val="single" w:sz="4" w:space="0" w:color="auto"/>
            </w:tcBorders>
            <w:shd w:val="clear" w:color="auto" w:fill="auto"/>
            <w:noWrap/>
            <w:vAlign w:val="center"/>
            <w:hideMark/>
          </w:tcPr>
          <w:p w14:paraId="2AE514F8" w14:textId="77777777" w:rsidR="00BC16F4" w:rsidRPr="00390B76" w:rsidRDefault="00BC16F4" w:rsidP="00BC16F4">
            <w:pPr>
              <w:spacing w:before="100" w:beforeAutospacing="1" w:after="100" w:afterAutospacing="1"/>
              <w:jc w:val="both"/>
            </w:pPr>
            <w:r w:rsidRPr="00390B76">
              <w:t>1%</w:t>
            </w:r>
          </w:p>
        </w:tc>
      </w:tr>
      <w:tr w:rsidR="00BC16F4" w:rsidRPr="00390B76" w14:paraId="207A7EA4"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DC8630A" w14:textId="77777777" w:rsidR="00BC16F4" w:rsidRPr="00390B76" w:rsidRDefault="00BC16F4" w:rsidP="00BC16F4">
            <w:pPr>
              <w:spacing w:before="100" w:beforeAutospacing="1" w:after="100" w:afterAutospacing="1"/>
              <w:jc w:val="both"/>
              <w:rPr>
                <w:b/>
                <w:bCs/>
              </w:rPr>
            </w:pPr>
            <w:r w:rsidRPr="00390B76">
              <w:rPr>
                <w:b/>
                <w:bCs/>
              </w:rPr>
              <w:t>Rusya</w:t>
            </w:r>
          </w:p>
        </w:tc>
        <w:tc>
          <w:tcPr>
            <w:tcW w:w="1346" w:type="dxa"/>
            <w:tcBorders>
              <w:top w:val="nil"/>
              <w:left w:val="nil"/>
              <w:bottom w:val="single" w:sz="4" w:space="0" w:color="auto"/>
              <w:right w:val="single" w:sz="4" w:space="0" w:color="auto"/>
            </w:tcBorders>
            <w:shd w:val="clear" w:color="auto" w:fill="auto"/>
            <w:noWrap/>
            <w:vAlign w:val="center"/>
            <w:hideMark/>
          </w:tcPr>
          <w:p w14:paraId="2B8C3BCB" w14:textId="77777777" w:rsidR="00BC16F4" w:rsidRPr="00390B76" w:rsidRDefault="00BC16F4" w:rsidP="00BC16F4">
            <w:pPr>
              <w:spacing w:before="100" w:beforeAutospacing="1" w:after="100" w:afterAutospacing="1"/>
              <w:jc w:val="both"/>
            </w:pPr>
            <w:r w:rsidRPr="00390B76">
              <w:t>1.488.176</w:t>
            </w:r>
          </w:p>
        </w:tc>
        <w:tc>
          <w:tcPr>
            <w:tcW w:w="1346" w:type="dxa"/>
            <w:tcBorders>
              <w:top w:val="nil"/>
              <w:left w:val="nil"/>
              <w:bottom w:val="single" w:sz="4" w:space="0" w:color="auto"/>
              <w:right w:val="single" w:sz="4" w:space="0" w:color="auto"/>
            </w:tcBorders>
            <w:shd w:val="clear" w:color="auto" w:fill="auto"/>
            <w:noWrap/>
            <w:vAlign w:val="center"/>
            <w:hideMark/>
          </w:tcPr>
          <w:p w14:paraId="3DDEA753" w14:textId="77777777" w:rsidR="00BC16F4" w:rsidRPr="00390B76" w:rsidRDefault="00BC16F4" w:rsidP="00BC16F4">
            <w:pPr>
              <w:spacing w:before="100" w:beforeAutospacing="1" w:after="100" w:afterAutospacing="1"/>
              <w:jc w:val="both"/>
            </w:pPr>
            <w:r w:rsidRPr="00390B76">
              <w:t>1.488.660</w:t>
            </w:r>
          </w:p>
        </w:tc>
        <w:tc>
          <w:tcPr>
            <w:tcW w:w="1346" w:type="dxa"/>
            <w:tcBorders>
              <w:top w:val="nil"/>
              <w:left w:val="nil"/>
              <w:bottom w:val="single" w:sz="4" w:space="0" w:color="auto"/>
              <w:right w:val="single" w:sz="4" w:space="0" w:color="auto"/>
            </w:tcBorders>
            <w:shd w:val="clear" w:color="auto" w:fill="auto"/>
            <w:noWrap/>
            <w:vAlign w:val="center"/>
            <w:hideMark/>
          </w:tcPr>
          <w:p w14:paraId="21C5E70F" w14:textId="77777777" w:rsidR="00BC16F4" w:rsidRPr="00390B76" w:rsidRDefault="00BC16F4" w:rsidP="00BC16F4">
            <w:pPr>
              <w:spacing w:before="100" w:beforeAutospacing="1" w:after="100" w:afterAutospacing="1"/>
              <w:jc w:val="both"/>
              <w:rPr>
                <w:bCs/>
              </w:rPr>
            </w:pPr>
            <w:r w:rsidRPr="00390B76">
              <w:rPr>
                <w:bCs/>
              </w:rPr>
              <w:t>2.976.836</w:t>
            </w:r>
          </w:p>
        </w:tc>
        <w:tc>
          <w:tcPr>
            <w:tcW w:w="1287" w:type="dxa"/>
            <w:tcBorders>
              <w:top w:val="nil"/>
              <w:left w:val="nil"/>
              <w:bottom w:val="single" w:sz="4" w:space="0" w:color="auto"/>
              <w:right w:val="single" w:sz="4" w:space="0" w:color="auto"/>
            </w:tcBorders>
            <w:shd w:val="clear" w:color="auto" w:fill="auto"/>
            <w:noWrap/>
            <w:vAlign w:val="center"/>
            <w:hideMark/>
          </w:tcPr>
          <w:p w14:paraId="403DDE00" w14:textId="77777777" w:rsidR="00BC16F4" w:rsidRPr="00390B76" w:rsidRDefault="00BC16F4" w:rsidP="00BC16F4">
            <w:pPr>
              <w:spacing w:before="100" w:beforeAutospacing="1" w:after="100" w:afterAutospacing="1"/>
              <w:jc w:val="both"/>
            </w:pPr>
            <w:r w:rsidRPr="00390B76">
              <w:t>45%</w:t>
            </w:r>
          </w:p>
        </w:tc>
      </w:tr>
      <w:tr w:rsidR="00BC16F4" w:rsidRPr="00390B76" w14:paraId="6D0F31C5"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6592ED9" w14:textId="77777777" w:rsidR="00BC16F4" w:rsidRPr="00390B76" w:rsidRDefault="00BC16F4" w:rsidP="00BC16F4">
            <w:pPr>
              <w:spacing w:before="100" w:beforeAutospacing="1" w:after="100" w:afterAutospacing="1"/>
              <w:jc w:val="both"/>
              <w:rPr>
                <w:b/>
                <w:bCs/>
              </w:rPr>
            </w:pPr>
            <w:r w:rsidRPr="00390B76">
              <w:rPr>
                <w:b/>
                <w:bCs/>
              </w:rPr>
              <w:t>Fransa</w:t>
            </w:r>
          </w:p>
        </w:tc>
        <w:tc>
          <w:tcPr>
            <w:tcW w:w="1346" w:type="dxa"/>
            <w:tcBorders>
              <w:top w:val="nil"/>
              <w:left w:val="nil"/>
              <w:bottom w:val="single" w:sz="4" w:space="0" w:color="auto"/>
              <w:right w:val="single" w:sz="4" w:space="0" w:color="auto"/>
            </w:tcBorders>
            <w:shd w:val="clear" w:color="auto" w:fill="auto"/>
            <w:noWrap/>
            <w:vAlign w:val="center"/>
            <w:hideMark/>
          </w:tcPr>
          <w:p w14:paraId="7667096E" w14:textId="77777777" w:rsidR="00BC16F4" w:rsidRPr="00390B76" w:rsidRDefault="00BC16F4" w:rsidP="00BC16F4">
            <w:pPr>
              <w:spacing w:before="100" w:beforeAutospacing="1" w:after="100" w:afterAutospacing="1"/>
              <w:jc w:val="both"/>
            </w:pPr>
            <w:r w:rsidRPr="00390B76">
              <w:t>24.218</w:t>
            </w:r>
          </w:p>
        </w:tc>
        <w:tc>
          <w:tcPr>
            <w:tcW w:w="1346" w:type="dxa"/>
            <w:tcBorders>
              <w:top w:val="nil"/>
              <w:left w:val="nil"/>
              <w:bottom w:val="single" w:sz="4" w:space="0" w:color="auto"/>
              <w:right w:val="single" w:sz="4" w:space="0" w:color="auto"/>
            </w:tcBorders>
            <w:shd w:val="clear" w:color="auto" w:fill="auto"/>
            <w:noWrap/>
            <w:vAlign w:val="center"/>
            <w:hideMark/>
          </w:tcPr>
          <w:p w14:paraId="69E1AF8E" w14:textId="77777777" w:rsidR="00BC16F4" w:rsidRPr="00390B76" w:rsidRDefault="00BC16F4" w:rsidP="00BC16F4">
            <w:pPr>
              <w:spacing w:before="100" w:beforeAutospacing="1" w:after="100" w:afterAutospacing="1"/>
              <w:jc w:val="both"/>
            </w:pPr>
            <w:r w:rsidRPr="00390B76">
              <w:t>24.191</w:t>
            </w:r>
          </w:p>
        </w:tc>
        <w:tc>
          <w:tcPr>
            <w:tcW w:w="1346" w:type="dxa"/>
            <w:tcBorders>
              <w:top w:val="nil"/>
              <w:left w:val="nil"/>
              <w:bottom w:val="single" w:sz="4" w:space="0" w:color="auto"/>
              <w:right w:val="single" w:sz="4" w:space="0" w:color="auto"/>
            </w:tcBorders>
            <w:shd w:val="clear" w:color="auto" w:fill="auto"/>
            <w:noWrap/>
            <w:vAlign w:val="center"/>
            <w:hideMark/>
          </w:tcPr>
          <w:p w14:paraId="1218B853" w14:textId="77777777" w:rsidR="00BC16F4" w:rsidRPr="00390B76" w:rsidRDefault="00BC16F4" w:rsidP="00BC16F4">
            <w:pPr>
              <w:spacing w:before="100" w:beforeAutospacing="1" w:after="100" w:afterAutospacing="1"/>
              <w:jc w:val="both"/>
              <w:rPr>
                <w:bCs/>
              </w:rPr>
            </w:pPr>
            <w:r w:rsidRPr="00390B76">
              <w:rPr>
                <w:bCs/>
              </w:rPr>
              <w:t>48.409</w:t>
            </w:r>
          </w:p>
        </w:tc>
        <w:tc>
          <w:tcPr>
            <w:tcW w:w="1287" w:type="dxa"/>
            <w:tcBorders>
              <w:top w:val="nil"/>
              <w:left w:val="nil"/>
              <w:bottom w:val="single" w:sz="4" w:space="0" w:color="auto"/>
              <w:right w:val="single" w:sz="4" w:space="0" w:color="auto"/>
            </w:tcBorders>
            <w:shd w:val="clear" w:color="auto" w:fill="auto"/>
            <w:noWrap/>
            <w:vAlign w:val="center"/>
            <w:hideMark/>
          </w:tcPr>
          <w:p w14:paraId="5964048B" w14:textId="77777777" w:rsidR="00BC16F4" w:rsidRPr="00390B76" w:rsidRDefault="00BC16F4" w:rsidP="00BC16F4">
            <w:pPr>
              <w:spacing w:before="100" w:beforeAutospacing="1" w:after="100" w:afterAutospacing="1"/>
              <w:jc w:val="both"/>
            </w:pPr>
            <w:r w:rsidRPr="00390B76">
              <w:t>1%</w:t>
            </w:r>
          </w:p>
        </w:tc>
      </w:tr>
      <w:tr w:rsidR="00BC16F4" w:rsidRPr="00390B76" w14:paraId="0AE032AB"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AF53445" w14:textId="77777777" w:rsidR="00BC16F4" w:rsidRPr="00390B76" w:rsidRDefault="00BC16F4" w:rsidP="00BC16F4">
            <w:pPr>
              <w:spacing w:before="100" w:beforeAutospacing="1" w:after="100" w:afterAutospacing="1"/>
              <w:jc w:val="both"/>
              <w:rPr>
                <w:b/>
                <w:bCs/>
              </w:rPr>
            </w:pPr>
            <w:r w:rsidRPr="00390B76">
              <w:rPr>
                <w:b/>
                <w:bCs/>
              </w:rPr>
              <w:t>Danimarka</w:t>
            </w:r>
          </w:p>
        </w:tc>
        <w:tc>
          <w:tcPr>
            <w:tcW w:w="1346" w:type="dxa"/>
            <w:tcBorders>
              <w:top w:val="nil"/>
              <w:left w:val="nil"/>
              <w:bottom w:val="single" w:sz="4" w:space="0" w:color="auto"/>
              <w:right w:val="single" w:sz="4" w:space="0" w:color="auto"/>
            </w:tcBorders>
            <w:shd w:val="clear" w:color="auto" w:fill="auto"/>
            <w:noWrap/>
            <w:vAlign w:val="center"/>
            <w:hideMark/>
          </w:tcPr>
          <w:p w14:paraId="2BE335E0" w14:textId="77777777" w:rsidR="00BC16F4" w:rsidRPr="00390B76" w:rsidRDefault="00BC16F4" w:rsidP="00BC16F4">
            <w:pPr>
              <w:spacing w:before="100" w:beforeAutospacing="1" w:after="100" w:afterAutospacing="1"/>
              <w:jc w:val="both"/>
            </w:pPr>
            <w:r w:rsidRPr="00390B76">
              <w:t>10.775</w:t>
            </w:r>
          </w:p>
        </w:tc>
        <w:tc>
          <w:tcPr>
            <w:tcW w:w="1346" w:type="dxa"/>
            <w:tcBorders>
              <w:top w:val="nil"/>
              <w:left w:val="nil"/>
              <w:bottom w:val="single" w:sz="4" w:space="0" w:color="auto"/>
              <w:right w:val="single" w:sz="4" w:space="0" w:color="auto"/>
            </w:tcBorders>
            <w:shd w:val="clear" w:color="auto" w:fill="auto"/>
            <w:noWrap/>
            <w:vAlign w:val="center"/>
            <w:hideMark/>
          </w:tcPr>
          <w:p w14:paraId="4696A120" w14:textId="77777777" w:rsidR="00BC16F4" w:rsidRPr="00390B76" w:rsidRDefault="00BC16F4" w:rsidP="00BC16F4">
            <w:pPr>
              <w:spacing w:before="100" w:beforeAutospacing="1" w:after="100" w:afterAutospacing="1"/>
              <w:jc w:val="both"/>
            </w:pPr>
            <w:r w:rsidRPr="00390B76">
              <w:t>11.592</w:t>
            </w:r>
          </w:p>
        </w:tc>
        <w:tc>
          <w:tcPr>
            <w:tcW w:w="1346" w:type="dxa"/>
            <w:tcBorders>
              <w:top w:val="nil"/>
              <w:left w:val="nil"/>
              <w:bottom w:val="single" w:sz="4" w:space="0" w:color="auto"/>
              <w:right w:val="single" w:sz="4" w:space="0" w:color="auto"/>
            </w:tcBorders>
            <w:shd w:val="clear" w:color="auto" w:fill="auto"/>
            <w:noWrap/>
            <w:vAlign w:val="center"/>
            <w:hideMark/>
          </w:tcPr>
          <w:p w14:paraId="1BB01ECC" w14:textId="77777777" w:rsidR="00BC16F4" w:rsidRPr="00390B76" w:rsidRDefault="00BC16F4" w:rsidP="00BC16F4">
            <w:pPr>
              <w:spacing w:before="100" w:beforeAutospacing="1" w:after="100" w:afterAutospacing="1"/>
              <w:jc w:val="both"/>
              <w:rPr>
                <w:bCs/>
              </w:rPr>
            </w:pPr>
            <w:r w:rsidRPr="00390B76">
              <w:rPr>
                <w:bCs/>
              </w:rPr>
              <w:t>22.367</w:t>
            </w:r>
          </w:p>
        </w:tc>
        <w:tc>
          <w:tcPr>
            <w:tcW w:w="1287" w:type="dxa"/>
            <w:tcBorders>
              <w:top w:val="nil"/>
              <w:left w:val="nil"/>
              <w:bottom w:val="single" w:sz="4" w:space="0" w:color="auto"/>
              <w:right w:val="single" w:sz="4" w:space="0" w:color="auto"/>
            </w:tcBorders>
            <w:shd w:val="clear" w:color="auto" w:fill="auto"/>
            <w:noWrap/>
            <w:vAlign w:val="center"/>
            <w:hideMark/>
          </w:tcPr>
          <w:p w14:paraId="4E9A273D" w14:textId="77777777" w:rsidR="00BC16F4" w:rsidRPr="00390B76" w:rsidRDefault="00BC16F4" w:rsidP="00BC16F4">
            <w:pPr>
              <w:spacing w:before="100" w:beforeAutospacing="1" w:after="100" w:afterAutospacing="1"/>
              <w:jc w:val="both"/>
            </w:pPr>
            <w:r w:rsidRPr="00390B76">
              <w:t>0%</w:t>
            </w:r>
          </w:p>
        </w:tc>
      </w:tr>
      <w:tr w:rsidR="00BC16F4" w:rsidRPr="00390B76" w14:paraId="2F7BDD2C"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60485FD" w14:textId="77777777" w:rsidR="00BC16F4" w:rsidRPr="00390B76" w:rsidRDefault="00BC16F4" w:rsidP="00BC16F4">
            <w:pPr>
              <w:spacing w:before="100" w:beforeAutospacing="1" w:after="100" w:afterAutospacing="1"/>
              <w:jc w:val="both"/>
              <w:rPr>
                <w:b/>
                <w:bCs/>
              </w:rPr>
            </w:pPr>
            <w:r w:rsidRPr="00390B76">
              <w:rPr>
                <w:b/>
                <w:bCs/>
              </w:rPr>
              <w:t>Finlandiya</w:t>
            </w:r>
          </w:p>
        </w:tc>
        <w:tc>
          <w:tcPr>
            <w:tcW w:w="1346" w:type="dxa"/>
            <w:tcBorders>
              <w:top w:val="nil"/>
              <w:left w:val="nil"/>
              <w:bottom w:val="single" w:sz="4" w:space="0" w:color="auto"/>
              <w:right w:val="single" w:sz="4" w:space="0" w:color="auto"/>
            </w:tcBorders>
            <w:shd w:val="clear" w:color="auto" w:fill="auto"/>
            <w:noWrap/>
            <w:vAlign w:val="center"/>
            <w:hideMark/>
          </w:tcPr>
          <w:p w14:paraId="069519C6" w14:textId="77777777" w:rsidR="00BC16F4" w:rsidRPr="00390B76" w:rsidRDefault="00BC16F4" w:rsidP="00BC16F4">
            <w:pPr>
              <w:spacing w:before="100" w:beforeAutospacing="1" w:after="100" w:afterAutospacing="1"/>
              <w:jc w:val="both"/>
            </w:pPr>
            <w:r w:rsidRPr="00390B76">
              <w:t>1.315</w:t>
            </w:r>
          </w:p>
        </w:tc>
        <w:tc>
          <w:tcPr>
            <w:tcW w:w="1346" w:type="dxa"/>
            <w:tcBorders>
              <w:top w:val="nil"/>
              <w:left w:val="nil"/>
              <w:bottom w:val="single" w:sz="4" w:space="0" w:color="auto"/>
              <w:right w:val="single" w:sz="4" w:space="0" w:color="auto"/>
            </w:tcBorders>
            <w:shd w:val="clear" w:color="auto" w:fill="auto"/>
            <w:noWrap/>
            <w:vAlign w:val="center"/>
            <w:hideMark/>
          </w:tcPr>
          <w:p w14:paraId="210A72C2" w14:textId="77777777" w:rsidR="00BC16F4" w:rsidRPr="00390B76" w:rsidRDefault="00BC16F4" w:rsidP="00BC16F4">
            <w:pPr>
              <w:spacing w:before="100" w:beforeAutospacing="1" w:after="100" w:afterAutospacing="1"/>
              <w:jc w:val="both"/>
            </w:pPr>
            <w:r w:rsidRPr="00390B76">
              <w:t>1.608</w:t>
            </w:r>
          </w:p>
        </w:tc>
        <w:tc>
          <w:tcPr>
            <w:tcW w:w="1346" w:type="dxa"/>
            <w:tcBorders>
              <w:top w:val="nil"/>
              <w:left w:val="nil"/>
              <w:bottom w:val="single" w:sz="4" w:space="0" w:color="auto"/>
              <w:right w:val="single" w:sz="4" w:space="0" w:color="auto"/>
            </w:tcBorders>
            <w:shd w:val="clear" w:color="auto" w:fill="auto"/>
            <w:noWrap/>
            <w:vAlign w:val="center"/>
            <w:hideMark/>
          </w:tcPr>
          <w:p w14:paraId="28E14E4D" w14:textId="77777777" w:rsidR="00BC16F4" w:rsidRPr="00390B76" w:rsidRDefault="00BC16F4" w:rsidP="00BC16F4">
            <w:pPr>
              <w:spacing w:before="100" w:beforeAutospacing="1" w:after="100" w:afterAutospacing="1"/>
              <w:jc w:val="both"/>
              <w:rPr>
                <w:bCs/>
              </w:rPr>
            </w:pPr>
            <w:r w:rsidRPr="00390B76">
              <w:rPr>
                <w:bCs/>
              </w:rPr>
              <w:t>2.923</w:t>
            </w:r>
          </w:p>
        </w:tc>
        <w:tc>
          <w:tcPr>
            <w:tcW w:w="1287" w:type="dxa"/>
            <w:tcBorders>
              <w:top w:val="nil"/>
              <w:left w:val="nil"/>
              <w:bottom w:val="single" w:sz="4" w:space="0" w:color="auto"/>
              <w:right w:val="single" w:sz="4" w:space="0" w:color="auto"/>
            </w:tcBorders>
            <w:shd w:val="clear" w:color="auto" w:fill="auto"/>
            <w:noWrap/>
            <w:vAlign w:val="center"/>
            <w:hideMark/>
          </w:tcPr>
          <w:p w14:paraId="6685A0EF" w14:textId="77777777" w:rsidR="00BC16F4" w:rsidRPr="00390B76" w:rsidRDefault="00BC16F4" w:rsidP="00BC16F4">
            <w:pPr>
              <w:spacing w:before="100" w:beforeAutospacing="1" w:after="100" w:afterAutospacing="1"/>
              <w:jc w:val="both"/>
            </w:pPr>
            <w:r w:rsidRPr="00390B76">
              <w:t>0%</w:t>
            </w:r>
          </w:p>
        </w:tc>
      </w:tr>
      <w:tr w:rsidR="00BC16F4" w:rsidRPr="00390B76" w14:paraId="5531C2E3"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DE0AD7D" w14:textId="77777777" w:rsidR="00BC16F4" w:rsidRPr="00390B76" w:rsidRDefault="00BC16F4" w:rsidP="00BC16F4">
            <w:pPr>
              <w:spacing w:before="100" w:beforeAutospacing="1" w:after="100" w:afterAutospacing="1"/>
              <w:jc w:val="both"/>
              <w:rPr>
                <w:b/>
                <w:bCs/>
              </w:rPr>
            </w:pPr>
            <w:r w:rsidRPr="00390B76">
              <w:rPr>
                <w:b/>
                <w:bCs/>
              </w:rPr>
              <w:t>İsveç</w:t>
            </w:r>
          </w:p>
        </w:tc>
        <w:tc>
          <w:tcPr>
            <w:tcW w:w="1346" w:type="dxa"/>
            <w:tcBorders>
              <w:top w:val="nil"/>
              <w:left w:val="nil"/>
              <w:bottom w:val="single" w:sz="4" w:space="0" w:color="auto"/>
              <w:right w:val="single" w:sz="4" w:space="0" w:color="auto"/>
            </w:tcBorders>
            <w:shd w:val="clear" w:color="auto" w:fill="auto"/>
            <w:noWrap/>
            <w:vAlign w:val="center"/>
            <w:hideMark/>
          </w:tcPr>
          <w:p w14:paraId="6F6C5957" w14:textId="77777777" w:rsidR="00BC16F4" w:rsidRPr="00390B76" w:rsidRDefault="00BC16F4" w:rsidP="00BC16F4">
            <w:pPr>
              <w:spacing w:before="100" w:beforeAutospacing="1" w:after="100" w:afterAutospacing="1"/>
              <w:jc w:val="both"/>
            </w:pPr>
            <w:r w:rsidRPr="00390B76">
              <w:t>14.194</w:t>
            </w:r>
          </w:p>
        </w:tc>
        <w:tc>
          <w:tcPr>
            <w:tcW w:w="1346" w:type="dxa"/>
            <w:tcBorders>
              <w:top w:val="nil"/>
              <w:left w:val="nil"/>
              <w:bottom w:val="single" w:sz="4" w:space="0" w:color="auto"/>
              <w:right w:val="single" w:sz="4" w:space="0" w:color="auto"/>
            </w:tcBorders>
            <w:shd w:val="clear" w:color="auto" w:fill="auto"/>
            <w:noWrap/>
            <w:vAlign w:val="center"/>
            <w:hideMark/>
          </w:tcPr>
          <w:p w14:paraId="2AAC6301" w14:textId="77777777" w:rsidR="00BC16F4" w:rsidRPr="00390B76" w:rsidRDefault="00BC16F4" w:rsidP="00BC16F4">
            <w:pPr>
              <w:spacing w:before="100" w:beforeAutospacing="1" w:after="100" w:afterAutospacing="1"/>
              <w:jc w:val="both"/>
            </w:pPr>
            <w:r w:rsidRPr="00390B76">
              <w:t>15.199</w:t>
            </w:r>
          </w:p>
        </w:tc>
        <w:tc>
          <w:tcPr>
            <w:tcW w:w="1346" w:type="dxa"/>
            <w:tcBorders>
              <w:top w:val="nil"/>
              <w:left w:val="nil"/>
              <w:bottom w:val="single" w:sz="4" w:space="0" w:color="auto"/>
              <w:right w:val="single" w:sz="4" w:space="0" w:color="auto"/>
            </w:tcBorders>
            <w:shd w:val="clear" w:color="auto" w:fill="auto"/>
            <w:noWrap/>
            <w:vAlign w:val="center"/>
            <w:hideMark/>
          </w:tcPr>
          <w:p w14:paraId="325EF5B4" w14:textId="77777777" w:rsidR="00BC16F4" w:rsidRPr="00390B76" w:rsidRDefault="00BC16F4" w:rsidP="00BC16F4">
            <w:pPr>
              <w:spacing w:before="100" w:beforeAutospacing="1" w:after="100" w:afterAutospacing="1"/>
              <w:jc w:val="both"/>
              <w:rPr>
                <w:bCs/>
              </w:rPr>
            </w:pPr>
            <w:r w:rsidRPr="00390B76">
              <w:rPr>
                <w:bCs/>
              </w:rPr>
              <w:t>29.393</w:t>
            </w:r>
          </w:p>
        </w:tc>
        <w:tc>
          <w:tcPr>
            <w:tcW w:w="1287" w:type="dxa"/>
            <w:tcBorders>
              <w:top w:val="nil"/>
              <w:left w:val="nil"/>
              <w:bottom w:val="single" w:sz="4" w:space="0" w:color="auto"/>
              <w:right w:val="single" w:sz="4" w:space="0" w:color="auto"/>
            </w:tcBorders>
            <w:shd w:val="clear" w:color="auto" w:fill="auto"/>
            <w:noWrap/>
            <w:vAlign w:val="center"/>
            <w:hideMark/>
          </w:tcPr>
          <w:p w14:paraId="0004DA27" w14:textId="77777777" w:rsidR="00BC16F4" w:rsidRPr="00390B76" w:rsidRDefault="00BC16F4" w:rsidP="00BC16F4">
            <w:pPr>
              <w:spacing w:before="100" w:beforeAutospacing="1" w:after="100" w:afterAutospacing="1"/>
              <w:jc w:val="both"/>
            </w:pPr>
            <w:r w:rsidRPr="00390B76">
              <w:t>0%</w:t>
            </w:r>
          </w:p>
        </w:tc>
      </w:tr>
      <w:tr w:rsidR="00BC16F4" w:rsidRPr="00390B76" w14:paraId="5C65CB6F"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10E6B8F" w14:textId="77777777" w:rsidR="00BC16F4" w:rsidRPr="00390B76" w:rsidRDefault="00BC16F4" w:rsidP="00BC16F4">
            <w:pPr>
              <w:spacing w:before="100" w:beforeAutospacing="1" w:after="100" w:afterAutospacing="1"/>
              <w:jc w:val="both"/>
              <w:rPr>
                <w:b/>
                <w:bCs/>
              </w:rPr>
            </w:pPr>
            <w:r w:rsidRPr="00390B76">
              <w:rPr>
                <w:b/>
                <w:bCs/>
              </w:rPr>
              <w:t>Norveç</w:t>
            </w:r>
          </w:p>
        </w:tc>
        <w:tc>
          <w:tcPr>
            <w:tcW w:w="1346" w:type="dxa"/>
            <w:tcBorders>
              <w:top w:val="nil"/>
              <w:left w:val="nil"/>
              <w:bottom w:val="single" w:sz="4" w:space="0" w:color="auto"/>
              <w:right w:val="single" w:sz="4" w:space="0" w:color="auto"/>
            </w:tcBorders>
            <w:shd w:val="clear" w:color="auto" w:fill="auto"/>
            <w:noWrap/>
            <w:vAlign w:val="center"/>
            <w:hideMark/>
          </w:tcPr>
          <w:p w14:paraId="514146A2" w14:textId="77777777" w:rsidR="00BC16F4" w:rsidRPr="00390B76" w:rsidRDefault="00BC16F4" w:rsidP="00BC16F4">
            <w:pPr>
              <w:spacing w:before="100" w:beforeAutospacing="1" w:after="100" w:afterAutospacing="1"/>
              <w:jc w:val="both"/>
            </w:pPr>
            <w:r w:rsidRPr="00390B76">
              <w:t>7.247</w:t>
            </w:r>
          </w:p>
        </w:tc>
        <w:tc>
          <w:tcPr>
            <w:tcW w:w="1346" w:type="dxa"/>
            <w:tcBorders>
              <w:top w:val="nil"/>
              <w:left w:val="nil"/>
              <w:bottom w:val="single" w:sz="4" w:space="0" w:color="auto"/>
              <w:right w:val="single" w:sz="4" w:space="0" w:color="auto"/>
            </w:tcBorders>
            <w:shd w:val="clear" w:color="auto" w:fill="auto"/>
            <w:noWrap/>
            <w:vAlign w:val="center"/>
            <w:hideMark/>
          </w:tcPr>
          <w:p w14:paraId="503F8E17" w14:textId="77777777" w:rsidR="00BC16F4" w:rsidRPr="00390B76" w:rsidRDefault="00BC16F4" w:rsidP="00BC16F4">
            <w:pPr>
              <w:spacing w:before="100" w:beforeAutospacing="1" w:after="100" w:afterAutospacing="1"/>
              <w:jc w:val="both"/>
            </w:pPr>
            <w:r w:rsidRPr="00390B76">
              <w:t>8.080</w:t>
            </w:r>
          </w:p>
        </w:tc>
        <w:tc>
          <w:tcPr>
            <w:tcW w:w="1346" w:type="dxa"/>
            <w:tcBorders>
              <w:top w:val="nil"/>
              <w:left w:val="nil"/>
              <w:bottom w:val="single" w:sz="4" w:space="0" w:color="auto"/>
              <w:right w:val="single" w:sz="4" w:space="0" w:color="auto"/>
            </w:tcBorders>
            <w:shd w:val="clear" w:color="auto" w:fill="auto"/>
            <w:noWrap/>
            <w:vAlign w:val="center"/>
            <w:hideMark/>
          </w:tcPr>
          <w:p w14:paraId="313AEF02" w14:textId="77777777" w:rsidR="00BC16F4" w:rsidRPr="00390B76" w:rsidRDefault="00BC16F4" w:rsidP="00BC16F4">
            <w:pPr>
              <w:spacing w:before="100" w:beforeAutospacing="1" w:after="100" w:afterAutospacing="1"/>
              <w:jc w:val="both"/>
              <w:rPr>
                <w:bCs/>
              </w:rPr>
            </w:pPr>
            <w:r w:rsidRPr="00390B76">
              <w:rPr>
                <w:bCs/>
              </w:rPr>
              <w:t>15.327</w:t>
            </w:r>
          </w:p>
        </w:tc>
        <w:tc>
          <w:tcPr>
            <w:tcW w:w="1287" w:type="dxa"/>
            <w:tcBorders>
              <w:top w:val="nil"/>
              <w:left w:val="nil"/>
              <w:bottom w:val="single" w:sz="4" w:space="0" w:color="auto"/>
              <w:right w:val="single" w:sz="4" w:space="0" w:color="auto"/>
            </w:tcBorders>
            <w:shd w:val="clear" w:color="auto" w:fill="auto"/>
            <w:noWrap/>
            <w:vAlign w:val="center"/>
            <w:hideMark/>
          </w:tcPr>
          <w:p w14:paraId="3CEFF3B9" w14:textId="77777777" w:rsidR="00BC16F4" w:rsidRPr="00390B76" w:rsidRDefault="00BC16F4" w:rsidP="00BC16F4">
            <w:pPr>
              <w:spacing w:before="100" w:beforeAutospacing="1" w:after="100" w:afterAutospacing="1"/>
              <w:jc w:val="both"/>
            </w:pPr>
            <w:r w:rsidRPr="00390B76">
              <w:t>0%</w:t>
            </w:r>
          </w:p>
        </w:tc>
      </w:tr>
      <w:tr w:rsidR="00BC16F4" w:rsidRPr="00390B76" w14:paraId="78A5FF0E"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83A4940" w14:textId="77777777" w:rsidR="00BC16F4" w:rsidRPr="00390B76" w:rsidRDefault="00BC16F4" w:rsidP="00BC16F4">
            <w:pPr>
              <w:spacing w:before="100" w:beforeAutospacing="1" w:after="100" w:afterAutospacing="1"/>
              <w:jc w:val="both"/>
              <w:rPr>
                <w:b/>
                <w:bCs/>
              </w:rPr>
            </w:pPr>
            <w:r w:rsidRPr="00390B76">
              <w:rPr>
                <w:b/>
                <w:bCs/>
              </w:rPr>
              <w:t>Ukrayna</w:t>
            </w:r>
          </w:p>
        </w:tc>
        <w:tc>
          <w:tcPr>
            <w:tcW w:w="1346" w:type="dxa"/>
            <w:tcBorders>
              <w:top w:val="nil"/>
              <w:left w:val="nil"/>
              <w:bottom w:val="single" w:sz="4" w:space="0" w:color="auto"/>
              <w:right w:val="single" w:sz="4" w:space="0" w:color="auto"/>
            </w:tcBorders>
            <w:shd w:val="clear" w:color="auto" w:fill="auto"/>
            <w:noWrap/>
            <w:vAlign w:val="center"/>
            <w:hideMark/>
          </w:tcPr>
          <w:p w14:paraId="7F18F39D" w14:textId="77777777" w:rsidR="00BC16F4" w:rsidRPr="00390B76" w:rsidRDefault="00BC16F4" w:rsidP="00BC16F4">
            <w:pPr>
              <w:spacing w:before="100" w:beforeAutospacing="1" w:after="100" w:afterAutospacing="1"/>
              <w:jc w:val="both"/>
            </w:pPr>
            <w:r w:rsidRPr="00390B76">
              <w:t>557.261</w:t>
            </w:r>
          </w:p>
        </w:tc>
        <w:tc>
          <w:tcPr>
            <w:tcW w:w="1346" w:type="dxa"/>
            <w:tcBorders>
              <w:top w:val="nil"/>
              <w:left w:val="nil"/>
              <w:bottom w:val="single" w:sz="4" w:space="0" w:color="auto"/>
              <w:right w:val="single" w:sz="4" w:space="0" w:color="auto"/>
            </w:tcBorders>
            <w:shd w:val="clear" w:color="auto" w:fill="auto"/>
            <w:noWrap/>
            <w:vAlign w:val="center"/>
            <w:hideMark/>
          </w:tcPr>
          <w:p w14:paraId="7B46C64B" w14:textId="77777777" w:rsidR="00BC16F4" w:rsidRPr="00390B76" w:rsidRDefault="00BC16F4" w:rsidP="00BC16F4">
            <w:pPr>
              <w:spacing w:before="100" w:beforeAutospacing="1" w:after="100" w:afterAutospacing="1"/>
              <w:jc w:val="both"/>
            </w:pPr>
            <w:r w:rsidRPr="00390B76">
              <w:t>554.348</w:t>
            </w:r>
          </w:p>
        </w:tc>
        <w:tc>
          <w:tcPr>
            <w:tcW w:w="1346" w:type="dxa"/>
            <w:tcBorders>
              <w:top w:val="nil"/>
              <w:left w:val="nil"/>
              <w:bottom w:val="single" w:sz="4" w:space="0" w:color="auto"/>
              <w:right w:val="single" w:sz="4" w:space="0" w:color="auto"/>
            </w:tcBorders>
            <w:shd w:val="clear" w:color="auto" w:fill="auto"/>
            <w:noWrap/>
            <w:vAlign w:val="center"/>
            <w:hideMark/>
          </w:tcPr>
          <w:p w14:paraId="6532199D" w14:textId="77777777" w:rsidR="00BC16F4" w:rsidRPr="00390B76" w:rsidRDefault="00BC16F4" w:rsidP="00BC16F4">
            <w:pPr>
              <w:spacing w:before="100" w:beforeAutospacing="1" w:after="100" w:afterAutospacing="1"/>
              <w:jc w:val="both"/>
              <w:rPr>
                <w:bCs/>
              </w:rPr>
            </w:pPr>
            <w:r w:rsidRPr="00390B76">
              <w:rPr>
                <w:bCs/>
              </w:rPr>
              <w:t>1.111.609</w:t>
            </w:r>
          </w:p>
        </w:tc>
        <w:tc>
          <w:tcPr>
            <w:tcW w:w="1287" w:type="dxa"/>
            <w:tcBorders>
              <w:top w:val="nil"/>
              <w:left w:val="nil"/>
              <w:bottom w:val="single" w:sz="4" w:space="0" w:color="auto"/>
              <w:right w:val="single" w:sz="4" w:space="0" w:color="auto"/>
            </w:tcBorders>
            <w:shd w:val="clear" w:color="auto" w:fill="auto"/>
            <w:noWrap/>
            <w:vAlign w:val="center"/>
            <w:hideMark/>
          </w:tcPr>
          <w:p w14:paraId="4E0D8B4E" w14:textId="77777777" w:rsidR="00BC16F4" w:rsidRPr="00390B76" w:rsidRDefault="00BC16F4" w:rsidP="00BC16F4">
            <w:pPr>
              <w:spacing w:before="100" w:beforeAutospacing="1" w:after="100" w:afterAutospacing="1"/>
              <w:jc w:val="both"/>
            </w:pPr>
            <w:r w:rsidRPr="00390B76">
              <w:t>17%</w:t>
            </w:r>
          </w:p>
        </w:tc>
      </w:tr>
      <w:tr w:rsidR="00BC16F4" w:rsidRPr="00390B76" w14:paraId="1A8F0029"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336C67B" w14:textId="77777777" w:rsidR="00BC16F4" w:rsidRPr="00390B76" w:rsidRDefault="00BC16F4" w:rsidP="00BC16F4">
            <w:pPr>
              <w:spacing w:before="100" w:beforeAutospacing="1" w:after="100" w:afterAutospacing="1"/>
              <w:jc w:val="both"/>
              <w:rPr>
                <w:b/>
                <w:bCs/>
              </w:rPr>
            </w:pPr>
            <w:r w:rsidRPr="00390B76">
              <w:rPr>
                <w:b/>
                <w:bCs/>
              </w:rPr>
              <w:t>Polonya</w:t>
            </w:r>
          </w:p>
        </w:tc>
        <w:tc>
          <w:tcPr>
            <w:tcW w:w="1346" w:type="dxa"/>
            <w:tcBorders>
              <w:top w:val="nil"/>
              <w:left w:val="nil"/>
              <w:bottom w:val="single" w:sz="4" w:space="0" w:color="auto"/>
              <w:right w:val="single" w:sz="4" w:space="0" w:color="auto"/>
            </w:tcBorders>
            <w:shd w:val="clear" w:color="auto" w:fill="auto"/>
            <w:noWrap/>
            <w:vAlign w:val="center"/>
            <w:hideMark/>
          </w:tcPr>
          <w:p w14:paraId="3769230B" w14:textId="77777777" w:rsidR="00BC16F4" w:rsidRPr="00390B76" w:rsidRDefault="00BC16F4" w:rsidP="00BC16F4">
            <w:pPr>
              <w:spacing w:before="100" w:beforeAutospacing="1" w:after="100" w:afterAutospacing="1"/>
              <w:jc w:val="both"/>
            </w:pPr>
            <w:r w:rsidRPr="00390B76">
              <w:t>90.735</w:t>
            </w:r>
          </w:p>
        </w:tc>
        <w:tc>
          <w:tcPr>
            <w:tcW w:w="1346" w:type="dxa"/>
            <w:tcBorders>
              <w:top w:val="nil"/>
              <w:left w:val="nil"/>
              <w:bottom w:val="single" w:sz="4" w:space="0" w:color="auto"/>
              <w:right w:val="single" w:sz="4" w:space="0" w:color="auto"/>
            </w:tcBorders>
            <w:shd w:val="clear" w:color="auto" w:fill="auto"/>
            <w:noWrap/>
            <w:vAlign w:val="center"/>
            <w:hideMark/>
          </w:tcPr>
          <w:p w14:paraId="577225FA" w14:textId="77777777" w:rsidR="00BC16F4" w:rsidRPr="00390B76" w:rsidRDefault="00BC16F4" w:rsidP="00BC16F4">
            <w:pPr>
              <w:spacing w:before="100" w:beforeAutospacing="1" w:after="100" w:afterAutospacing="1"/>
              <w:jc w:val="both"/>
            </w:pPr>
            <w:r w:rsidRPr="00390B76">
              <w:t>91.278</w:t>
            </w:r>
          </w:p>
        </w:tc>
        <w:tc>
          <w:tcPr>
            <w:tcW w:w="1346" w:type="dxa"/>
            <w:tcBorders>
              <w:top w:val="nil"/>
              <w:left w:val="nil"/>
              <w:bottom w:val="single" w:sz="4" w:space="0" w:color="auto"/>
              <w:right w:val="single" w:sz="4" w:space="0" w:color="auto"/>
            </w:tcBorders>
            <w:shd w:val="clear" w:color="auto" w:fill="auto"/>
            <w:noWrap/>
            <w:vAlign w:val="center"/>
            <w:hideMark/>
          </w:tcPr>
          <w:p w14:paraId="5127BE83" w14:textId="77777777" w:rsidR="00BC16F4" w:rsidRPr="00390B76" w:rsidRDefault="00BC16F4" w:rsidP="00BC16F4">
            <w:pPr>
              <w:spacing w:before="100" w:beforeAutospacing="1" w:after="100" w:afterAutospacing="1"/>
              <w:jc w:val="both"/>
              <w:rPr>
                <w:bCs/>
              </w:rPr>
            </w:pPr>
            <w:r w:rsidRPr="00390B76">
              <w:rPr>
                <w:bCs/>
              </w:rPr>
              <w:t>182.013</w:t>
            </w:r>
          </w:p>
        </w:tc>
        <w:tc>
          <w:tcPr>
            <w:tcW w:w="1287" w:type="dxa"/>
            <w:tcBorders>
              <w:top w:val="nil"/>
              <w:left w:val="nil"/>
              <w:bottom w:val="single" w:sz="4" w:space="0" w:color="auto"/>
              <w:right w:val="single" w:sz="4" w:space="0" w:color="auto"/>
            </w:tcBorders>
            <w:shd w:val="clear" w:color="auto" w:fill="auto"/>
            <w:noWrap/>
            <w:vAlign w:val="center"/>
            <w:hideMark/>
          </w:tcPr>
          <w:p w14:paraId="7CC4877F" w14:textId="77777777" w:rsidR="00BC16F4" w:rsidRPr="00390B76" w:rsidRDefault="00BC16F4" w:rsidP="00BC16F4">
            <w:pPr>
              <w:spacing w:before="100" w:beforeAutospacing="1" w:after="100" w:afterAutospacing="1"/>
              <w:jc w:val="both"/>
            </w:pPr>
            <w:r w:rsidRPr="00390B76">
              <w:t>3%</w:t>
            </w:r>
          </w:p>
        </w:tc>
      </w:tr>
      <w:tr w:rsidR="00BC16F4" w:rsidRPr="00390B76" w14:paraId="1DF45784"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B05E375" w14:textId="77777777" w:rsidR="00BC16F4" w:rsidRPr="00390B76" w:rsidRDefault="00BC16F4" w:rsidP="00BC16F4">
            <w:pPr>
              <w:spacing w:before="100" w:beforeAutospacing="1" w:after="100" w:afterAutospacing="1"/>
              <w:jc w:val="both"/>
              <w:rPr>
                <w:b/>
                <w:bCs/>
              </w:rPr>
            </w:pPr>
            <w:r w:rsidRPr="00390B76">
              <w:rPr>
                <w:b/>
                <w:bCs/>
              </w:rPr>
              <w:t>Çek Cum</w:t>
            </w:r>
          </w:p>
        </w:tc>
        <w:tc>
          <w:tcPr>
            <w:tcW w:w="1346" w:type="dxa"/>
            <w:tcBorders>
              <w:top w:val="nil"/>
              <w:left w:val="nil"/>
              <w:bottom w:val="single" w:sz="4" w:space="0" w:color="auto"/>
              <w:right w:val="single" w:sz="4" w:space="0" w:color="auto"/>
            </w:tcBorders>
            <w:shd w:val="clear" w:color="auto" w:fill="auto"/>
            <w:noWrap/>
            <w:vAlign w:val="center"/>
            <w:hideMark/>
          </w:tcPr>
          <w:p w14:paraId="2BF3F30B" w14:textId="77777777" w:rsidR="00BC16F4" w:rsidRPr="00390B76" w:rsidRDefault="00BC16F4" w:rsidP="00BC16F4">
            <w:pPr>
              <w:spacing w:before="100" w:beforeAutospacing="1" w:after="100" w:afterAutospacing="1"/>
              <w:jc w:val="both"/>
            </w:pPr>
            <w:r w:rsidRPr="00390B76">
              <w:t>2.715</w:t>
            </w:r>
          </w:p>
        </w:tc>
        <w:tc>
          <w:tcPr>
            <w:tcW w:w="1346" w:type="dxa"/>
            <w:tcBorders>
              <w:top w:val="nil"/>
              <w:left w:val="nil"/>
              <w:bottom w:val="single" w:sz="4" w:space="0" w:color="auto"/>
              <w:right w:val="single" w:sz="4" w:space="0" w:color="auto"/>
            </w:tcBorders>
            <w:shd w:val="clear" w:color="auto" w:fill="auto"/>
            <w:noWrap/>
            <w:vAlign w:val="center"/>
            <w:hideMark/>
          </w:tcPr>
          <w:p w14:paraId="48BFCA6E" w14:textId="77777777" w:rsidR="00BC16F4" w:rsidRPr="00390B76" w:rsidRDefault="00BC16F4" w:rsidP="00BC16F4">
            <w:pPr>
              <w:spacing w:before="100" w:beforeAutospacing="1" w:after="100" w:afterAutospacing="1"/>
              <w:jc w:val="both"/>
            </w:pPr>
            <w:r w:rsidRPr="00390B76">
              <w:t>2.714</w:t>
            </w:r>
          </w:p>
        </w:tc>
        <w:tc>
          <w:tcPr>
            <w:tcW w:w="1346" w:type="dxa"/>
            <w:tcBorders>
              <w:top w:val="nil"/>
              <w:left w:val="nil"/>
              <w:bottom w:val="single" w:sz="4" w:space="0" w:color="auto"/>
              <w:right w:val="single" w:sz="4" w:space="0" w:color="auto"/>
            </w:tcBorders>
            <w:shd w:val="clear" w:color="auto" w:fill="auto"/>
            <w:noWrap/>
            <w:vAlign w:val="center"/>
            <w:hideMark/>
          </w:tcPr>
          <w:p w14:paraId="00C5CB36" w14:textId="77777777" w:rsidR="00BC16F4" w:rsidRPr="00390B76" w:rsidRDefault="00BC16F4" w:rsidP="00BC16F4">
            <w:pPr>
              <w:spacing w:before="100" w:beforeAutospacing="1" w:after="100" w:afterAutospacing="1"/>
              <w:jc w:val="both"/>
              <w:rPr>
                <w:bCs/>
              </w:rPr>
            </w:pPr>
            <w:r w:rsidRPr="00390B76">
              <w:rPr>
                <w:bCs/>
              </w:rPr>
              <w:t>5.429</w:t>
            </w:r>
          </w:p>
        </w:tc>
        <w:tc>
          <w:tcPr>
            <w:tcW w:w="1287" w:type="dxa"/>
            <w:tcBorders>
              <w:top w:val="nil"/>
              <w:left w:val="nil"/>
              <w:bottom w:val="single" w:sz="4" w:space="0" w:color="auto"/>
              <w:right w:val="single" w:sz="4" w:space="0" w:color="auto"/>
            </w:tcBorders>
            <w:shd w:val="clear" w:color="auto" w:fill="auto"/>
            <w:noWrap/>
            <w:vAlign w:val="center"/>
            <w:hideMark/>
          </w:tcPr>
          <w:p w14:paraId="3F1183A6" w14:textId="77777777" w:rsidR="00BC16F4" w:rsidRPr="00390B76" w:rsidRDefault="00BC16F4" w:rsidP="00BC16F4">
            <w:pPr>
              <w:spacing w:before="100" w:beforeAutospacing="1" w:after="100" w:afterAutospacing="1"/>
              <w:jc w:val="both"/>
            </w:pPr>
            <w:r w:rsidRPr="00390B76">
              <w:t>0%</w:t>
            </w:r>
          </w:p>
        </w:tc>
      </w:tr>
      <w:tr w:rsidR="00BC16F4" w:rsidRPr="00390B76" w14:paraId="61D7CEAC"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1CE2A96" w14:textId="77777777" w:rsidR="00BC16F4" w:rsidRPr="00390B76" w:rsidRDefault="00BC16F4" w:rsidP="00BC16F4">
            <w:pPr>
              <w:spacing w:before="100" w:beforeAutospacing="1" w:after="100" w:afterAutospacing="1"/>
              <w:jc w:val="both"/>
              <w:rPr>
                <w:b/>
                <w:bCs/>
              </w:rPr>
            </w:pPr>
            <w:r w:rsidRPr="00390B76">
              <w:rPr>
                <w:b/>
                <w:bCs/>
              </w:rPr>
              <w:t>Kazakistan</w:t>
            </w:r>
          </w:p>
        </w:tc>
        <w:tc>
          <w:tcPr>
            <w:tcW w:w="1346" w:type="dxa"/>
            <w:tcBorders>
              <w:top w:val="nil"/>
              <w:left w:val="nil"/>
              <w:bottom w:val="single" w:sz="4" w:space="0" w:color="auto"/>
              <w:right w:val="single" w:sz="4" w:space="0" w:color="auto"/>
            </w:tcBorders>
            <w:shd w:val="clear" w:color="auto" w:fill="auto"/>
            <w:noWrap/>
            <w:vAlign w:val="center"/>
            <w:hideMark/>
          </w:tcPr>
          <w:p w14:paraId="1D4488D9" w14:textId="77777777" w:rsidR="00BC16F4" w:rsidRPr="00390B76" w:rsidRDefault="00BC16F4" w:rsidP="00BC16F4">
            <w:pPr>
              <w:spacing w:before="100" w:beforeAutospacing="1" w:after="100" w:afterAutospacing="1"/>
              <w:jc w:val="both"/>
            </w:pPr>
            <w:r w:rsidRPr="00390B76">
              <w:t>39.789</w:t>
            </w:r>
          </w:p>
        </w:tc>
        <w:tc>
          <w:tcPr>
            <w:tcW w:w="1346" w:type="dxa"/>
            <w:tcBorders>
              <w:top w:val="nil"/>
              <w:left w:val="nil"/>
              <w:bottom w:val="single" w:sz="4" w:space="0" w:color="auto"/>
              <w:right w:val="single" w:sz="4" w:space="0" w:color="auto"/>
            </w:tcBorders>
            <w:shd w:val="clear" w:color="auto" w:fill="auto"/>
            <w:noWrap/>
            <w:vAlign w:val="center"/>
            <w:hideMark/>
          </w:tcPr>
          <w:p w14:paraId="6942A3D4" w14:textId="77777777" w:rsidR="00BC16F4" w:rsidRPr="00390B76" w:rsidRDefault="00BC16F4" w:rsidP="00BC16F4">
            <w:pPr>
              <w:spacing w:before="100" w:beforeAutospacing="1" w:after="100" w:afterAutospacing="1"/>
              <w:jc w:val="both"/>
            </w:pPr>
            <w:r w:rsidRPr="00390B76">
              <w:t>37.132</w:t>
            </w:r>
          </w:p>
        </w:tc>
        <w:tc>
          <w:tcPr>
            <w:tcW w:w="1346" w:type="dxa"/>
            <w:tcBorders>
              <w:top w:val="nil"/>
              <w:left w:val="nil"/>
              <w:bottom w:val="single" w:sz="4" w:space="0" w:color="auto"/>
              <w:right w:val="single" w:sz="4" w:space="0" w:color="auto"/>
            </w:tcBorders>
            <w:shd w:val="clear" w:color="auto" w:fill="auto"/>
            <w:noWrap/>
            <w:vAlign w:val="center"/>
            <w:hideMark/>
          </w:tcPr>
          <w:p w14:paraId="3C93E24B" w14:textId="77777777" w:rsidR="00BC16F4" w:rsidRPr="00390B76" w:rsidRDefault="00BC16F4" w:rsidP="00BC16F4">
            <w:pPr>
              <w:spacing w:before="100" w:beforeAutospacing="1" w:after="100" w:afterAutospacing="1"/>
              <w:jc w:val="both"/>
              <w:rPr>
                <w:bCs/>
              </w:rPr>
            </w:pPr>
            <w:r w:rsidRPr="00390B76">
              <w:rPr>
                <w:bCs/>
              </w:rPr>
              <w:t>76.921</w:t>
            </w:r>
          </w:p>
        </w:tc>
        <w:tc>
          <w:tcPr>
            <w:tcW w:w="1287" w:type="dxa"/>
            <w:tcBorders>
              <w:top w:val="nil"/>
              <w:left w:val="nil"/>
              <w:bottom w:val="single" w:sz="4" w:space="0" w:color="auto"/>
              <w:right w:val="single" w:sz="4" w:space="0" w:color="auto"/>
            </w:tcBorders>
            <w:shd w:val="clear" w:color="auto" w:fill="auto"/>
            <w:noWrap/>
            <w:vAlign w:val="center"/>
            <w:hideMark/>
          </w:tcPr>
          <w:p w14:paraId="105D2EC4" w14:textId="77777777" w:rsidR="00BC16F4" w:rsidRPr="00390B76" w:rsidRDefault="00BC16F4" w:rsidP="00BC16F4">
            <w:pPr>
              <w:spacing w:before="100" w:beforeAutospacing="1" w:after="100" w:afterAutospacing="1"/>
              <w:jc w:val="both"/>
            </w:pPr>
            <w:r w:rsidRPr="00390B76">
              <w:t>1%</w:t>
            </w:r>
          </w:p>
        </w:tc>
      </w:tr>
      <w:tr w:rsidR="00BC16F4" w:rsidRPr="00390B76" w14:paraId="6DD7ED76"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F20828A" w14:textId="77777777" w:rsidR="00BC16F4" w:rsidRPr="00390B76" w:rsidRDefault="00BC16F4" w:rsidP="00BC16F4">
            <w:pPr>
              <w:spacing w:before="100" w:beforeAutospacing="1" w:after="100" w:afterAutospacing="1"/>
              <w:jc w:val="both"/>
              <w:rPr>
                <w:b/>
                <w:bCs/>
              </w:rPr>
            </w:pPr>
            <w:r w:rsidRPr="00390B76">
              <w:rPr>
                <w:b/>
                <w:bCs/>
              </w:rPr>
              <w:lastRenderedPageBreak/>
              <w:t>Belarus</w:t>
            </w:r>
          </w:p>
        </w:tc>
        <w:tc>
          <w:tcPr>
            <w:tcW w:w="1346" w:type="dxa"/>
            <w:tcBorders>
              <w:top w:val="nil"/>
              <w:left w:val="nil"/>
              <w:bottom w:val="single" w:sz="4" w:space="0" w:color="auto"/>
              <w:right w:val="single" w:sz="4" w:space="0" w:color="auto"/>
            </w:tcBorders>
            <w:shd w:val="clear" w:color="auto" w:fill="auto"/>
            <w:noWrap/>
            <w:vAlign w:val="center"/>
            <w:hideMark/>
          </w:tcPr>
          <w:p w14:paraId="0D3CAABF" w14:textId="77777777" w:rsidR="00BC16F4" w:rsidRPr="00390B76" w:rsidRDefault="00BC16F4" w:rsidP="00BC16F4">
            <w:pPr>
              <w:spacing w:before="100" w:beforeAutospacing="1" w:after="100" w:afterAutospacing="1"/>
              <w:jc w:val="both"/>
            </w:pPr>
            <w:r w:rsidRPr="00390B76">
              <w:t>63.140</w:t>
            </w:r>
          </w:p>
        </w:tc>
        <w:tc>
          <w:tcPr>
            <w:tcW w:w="1346" w:type="dxa"/>
            <w:tcBorders>
              <w:top w:val="nil"/>
              <w:left w:val="nil"/>
              <w:bottom w:val="single" w:sz="4" w:space="0" w:color="auto"/>
              <w:right w:val="single" w:sz="4" w:space="0" w:color="auto"/>
            </w:tcBorders>
            <w:shd w:val="clear" w:color="auto" w:fill="auto"/>
            <w:noWrap/>
            <w:vAlign w:val="center"/>
            <w:hideMark/>
          </w:tcPr>
          <w:p w14:paraId="6B6F2738" w14:textId="77777777" w:rsidR="00BC16F4" w:rsidRPr="00390B76" w:rsidRDefault="00BC16F4" w:rsidP="00BC16F4">
            <w:pPr>
              <w:spacing w:before="100" w:beforeAutospacing="1" w:after="100" w:afterAutospacing="1"/>
              <w:jc w:val="both"/>
            </w:pPr>
            <w:r w:rsidRPr="00390B76">
              <w:t>62.182</w:t>
            </w:r>
          </w:p>
        </w:tc>
        <w:tc>
          <w:tcPr>
            <w:tcW w:w="1346" w:type="dxa"/>
            <w:tcBorders>
              <w:top w:val="nil"/>
              <w:left w:val="nil"/>
              <w:bottom w:val="single" w:sz="4" w:space="0" w:color="auto"/>
              <w:right w:val="single" w:sz="4" w:space="0" w:color="auto"/>
            </w:tcBorders>
            <w:shd w:val="clear" w:color="auto" w:fill="auto"/>
            <w:noWrap/>
            <w:vAlign w:val="center"/>
            <w:hideMark/>
          </w:tcPr>
          <w:p w14:paraId="22407446" w14:textId="77777777" w:rsidR="00BC16F4" w:rsidRPr="00390B76" w:rsidRDefault="00BC16F4" w:rsidP="00BC16F4">
            <w:pPr>
              <w:spacing w:before="100" w:beforeAutospacing="1" w:after="100" w:afterAutospacing="1"/>
              <w:jc w:val="both"/>
              <w:rPr>
                <w:bCs/>
              </w:rPr>
            </w:pPr>
            <w:r w:rsidRPr="00390B76">
              <w:rPr>
                <w:bCs/>
              </w:rPr>
              <w:t>125.322</w:t>
            </w:r>
          </w:p>
        </w:tc>
        <w:tc>
          <w:tcPr>
            <w:tcW w:w="1287" w:type="dxa"/>
            <w:tcBorders>
              <w:top w:val="nil"/>
              <w:left w:val="nil"/>
              <w:bottom w:val="single" w:sz="4" w:space="0" w:color="auto"/>
              <w:right w:val="single" w:sz="4" w:space="0" w:color="auto"/>
            </w:tcBorders>
            <w:shd w:val="clear" w:color="auto" w:fill="auto"/>
            <w:noWrap/>
            <w:vAlign w:val="center"/>
            <w:hideMark/>
          </w:tcPr>
          <w:p w14:paraId="1DB96EAF" w14:textId="77777777" w:rsidR="00BC16F4" w:rsidRPr="00390B76" w:rsidRDefault="00BC16F4" w:rsidP="00BC16F4">
            <w:pPr>
              <w:spacing w:before="100" w:beforeAutospacing="1" w:after="100" w:afterAutospacing="1"/>
              <w:jc w:val="both"/>
            </w:pPr>
            <w:r w:rsidRPr="00390B76">
              <w:t>2%</w:t>
            </w:r>
          </w:p>
        </w:tc>
      </w:tr>
      <w:tr w:rsidR="00BC16F4" w:rsidRPr="00390B76" w14:paraId="7B08F15A"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FBDC96C" w14:textId="77777777" w:rsidR="00BC16F4" w:rsidRPr="00390B76" w:rsidRDefault="00BC16F4" w:rsidP="00BC16F4">
            <w:pPr>
              <w:spacing w:before="100" w:beforeAutospacing="1" w:after="100" w:afterAutospacing="1"/>
              <w:jc w:val="both"/>
              <w:rPr>
                <w:b/>
                <w:bCs/>
              </w:rPr>
            </w:pPr>
            <w:r w:rsidRPr="00390B76">
              <w:rPr>
                <w:b/>
                <w:bCs/>
              </w:rPr>
              <w:t>İran</w:t>
            </w:r>
          </w:p>
        </w:tc>
        <w:tc>
          <w:tcPr>
            <w:tcW w:w="1346" w:type="dxa"/>
            <w:tcBorders>
              <w:top w:val="nil"/>
              <w:left w:val="nil"/>
              <w:bottom w:val="single" w:sz="4" w:space="0" w:color="auto"/>
              <w:right w:val="single" w:sz="4" w:space="0" w:color="auto"/>
            </w:tcBorders>
            <w:shd w:val="clear" w:color="auto" w:fill="auto"/>
            <w:noWrap/>
            <w:vAlign w:val="center"/>
            <w:hideMark/>
          </w:tcPr>
          <w:p w14:paraId="7EE4E9F4" w14:textId="77777777" w:rsidR="00BC16F4" w:rsidRPr="00390B76" w:rsidRDefault="00BC16F4" w:rsidP="00BC16F4">
            <w:pPr>
              <w:spacing w:before="100" w:beforeAutospacing="1" w:after="100" w:afterAutospacing="1"/>
              <w:jc w:val="both"/>
            </w:pPr>
            <w:r w:rsidRPr="00390B76">
              <w:t>6.383</w:t>
            </w:r>
          </w:p>
        </w:tc>
        <w:tc>
          <w:tcPr>
            <w:tcW w:w="1346" w:type="dxa"/>
            <w:tcBorders>
              <w:top w:val="nil"/>
              <w:left w:val="nil"/>
              <w:bottom w:val="single" w:sz="4" w:space="0" w:color="auto"/>
              <w:right w:val="single" w:sz="4" w:space="0" w:color="auto"/>
            </w:tcBorders>
            <w:shd w:val="clear" w:color="auto" w:fill="auto"/>
            <w:noWrap/>
            <w:vAlign w:val="center"/>
            <w:hideMark/>
          </w:tcPr>
          <w:p w14:paraId="2EF03EE9" w14:textId="77777777" w:rsidR="00BC16F4" w:rsidRPr="00390B76" w:rsidRDefault="00BC16F4" w:rsidP="00BC16F4">
            <w:pPr>
              <w:spacing w:before="100" w:beforeAutospacing="1" w:after="100" w:afterAutospacing="1"/>
              <w:jc w:val="both"/>
            </w:pPr>
            <w:r w:rsidRPr="00390B76">
              <w:t>6.912</w:t>
            </w:r>
          </w:p>
        </w:tc>
        <w:tc>
          <w:tcPr>
            <w:tcW w:w="1346" w:type="dxa"/>
            <w:tcBorders>
              <w:top w:val="nil"/>
              <w:left w:val="nil"/>
              <w:bottom w:val="single" w:sz="4" w:space="0" w:color="auto"/>
              <w:right w:val="single" w:sz="4" w:space="0" w:color="auto"/>
            </w:tcBorders>
            <w:shd w:val="clear" w:color="auto" w:fill="auto"/>
            <w:noWrap/>
            <w:vAlign w:val="center"/>
            <w:hideMark/>
          </w:tcPr>
          <w:p w14:paraId="51AA417E" w14:textId="77777777" w:rsidR="00BC16F4" w:rsidRPr="00390B76" w:rsidRDefault="00BC16F4" w:rsidP="00BC16F4">
            <w:pPr>
              <w:spacing w:before="100" w:beforeAutospacing="1" w:after="100" w:afterAutospacing="1"/>
              <w:jc w:val="both"/>
              <w:rPr>
                <w:bCs/>
              </w:rPr>
            </w:pPr>
            <w:r w:rsidRPr="00390B76">
              <w:rPr>
                <w:bCs/>
              </w:rPr>
              <w:t>13.295</w:t>
            </w:r>
          </w:p>
        </w:tc>
        <w:tc>
          <w:tcPr>
            <w:tcW w:w="1287" w:type="dxa"/>
            <w:tcBorders>
              <w:top w:val="nil"/>
              <w:left w:val="nil"/>
              <w:bottom w:val="single" w:sz="4" w:space="0" w:color="auto"/>
              <w:right w:val="single" w:sz="4" w:space="0" w:color="auto"/>
            </w:tcBorders>
            <w:shd w:val="clear" w:color="auto" w:fill="auto"/>
            <w:noWrap/>
            <w:vAlign w:val="center"/>
            <w:hideMark/>
          </w:tcPr>
          <w:p w14:paraId="0B9F583E" w14:textId="77777777" w:rsidR="00BC16F4" w:rsidRPr="00390B76" w:rsidRDefault="00BC16F4" w:rsidP="00BC16F4">
            <w:pPr>
              <w:spacing w:before="100" w:beforeAutospacing="1" w:after="100" w:afterAutospacing="1"/>
              <w:jc w:val="both"/>
            </w:pPr>
            <w:r w:rsidRPr="00390B76">
              <w:t>0%</w:t>
            </w:r>
          </w:p>
        </w:tc>
      </w:tr>
      <w:tr w:rsidR="00BC16F4" w:rsidRPr="00390B76" w14:paraId="768C84AB"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11FF7B1" w14:textId="77777777" w:rsidR="00BC16F4" w:rsidRPr="00390B76" w:rsidRDefault="00BC16F4" w:rsidP="00BC16F4">
            <w:pPr>
              <w:spacing w:before="100" w:beforeAutospacing="1" w:after="100" w:afterAutospacing="1"/>
              <w:jc w:val="both"/>
              <w:rPr>
                <w:b/>
                <w:bCs/>
              </w:rPr>
            </w:pPr>
            <w:r w:rsidRPr="00390B76">
              <w:rPr>
                <w:b/>
                <w:bCs/>
              </w:rPr>
              <w:t>İsrail</w:t>
            </w:r>
          </w:p>
        </w:tc>
        <w:tc>
          <w:tcPr>
            <w:tcW w:w="1346" w:type="dxa"/>
            <w:tcBorders>
              <w:top w:val="nil"/>
              <w:left w:val="nil"/>
              <w:bottom w:val="single" w:sz="4" w:space="0" w:color="auto"/>
              <w:right w:val="single" w:sz="4" w:space="0" w:color="auto"/>
            </w:tcBorders>
            <w:shd w:val="clear" w:color="auto" w:fill="auto"/>
            <w:noWrap/>
            <w:vAlign w:val="center"/>
            <w:hideMark/>
          </w:tcPr>
          <w:p w14:paraId="626E0DA7" w14:textId="77777777" w:rsidR="00BC16F4" w:rsidRPr="00390B76" w:rsidRDefault="00BC16F4" w:rsidP="00BC16F4">
            <w:pPr>
              <w:spacing w:before="100" w:beforeAutospacing="1" w:after="100" w:afterAutospacing="1"/>
              <w:jc w:val="both"/>
            </w:pPr>
            <w:r w:rsidRPr="00390B76">
              <w:t>21.503</w:t>
            </w:r>
          </w:p>
        </w:tc>
        <w:tc>
          <w:tcPr>
            <w:tcW w:w="1346" w:type="dxa"/>
            <w:tcBorders>
              <w:top w:val="nil"/>
              <w:left w:val="nil"/>
              <w:bottom w:val="single" w:sz="4" w:space="0" w:color="auto"/>
              <w:right w:val="single" w:sz="4" w:space="0" w:color="auto"/>
            </w:tcBorders>
            <w:shd w:val="clear" w:color="auto" w:fill="auto"/>
            <w:noWrap/>
            <w:vAlign w:val="center"/>
            <w:hideMark/>
          </w:tcPr>
          <w:p w14:paraId="330E9D08" w14:textId="77777777" w:rsidR="00BC16F4" w:rsidRPr="00390B76" w:rsidRDefault="00BC16F4" w:rsidP="00BC16F4">
            <w:pPr>
              <w:spacing w:before="100" w:beforeAutospacing="1" w:after="100" w:afterAutospacing="1"/>
              <w:jc w:val="both"/>
            </w:pPr>
            <w:r w:rsidRPr="00390B76">
              <w:t>21.559</w:t>
            </w:r>
          </w:p>
        </w:tc>
        <w:tc>
          <w:tcPr>
            <w:tcW w:w="1346" w:type="dxa"/>
            <w:tcBorders>
              <w:top w:val="nil"/>
              <w:left w:val="nil"/>
              <w:bottom w:val="single" w:sz="4" w:space="0" w:color="auto"/>
              <w:right w:val="single" w:sz="4" w:space="0" w:color="auto"/>
            </w:tcBorders>
            <w:shd w:val="clear" w:color="auto" w:fill="auto"/>
            <w:noWrap/>
            <w:vAlign w:val="center"/>
            <w:hideMark/>
          </w:tcPr>
          <w:p w14:paraId="52AAFBD2" w14:textId="77777777" w:rsidR="00BC16F4" w:rsidRPr="00390B76" w:rsidRDefault="00BC16F4" w:rsidP="00BC16F4">
            <w:pPr>
              <w:spacing w:before="100" w:beforeAutospacing="1" w:after="100" w:afterAutospacing="1"/>
              <w:jc w:val="both"/>
              <w:rPr>
                <w:bCs/>
              </w:rPr>
            </w:pPr>
            <w:r w:rsidRPr="00390B76">
              <w:rPr>
                <w:bCs/>
              </w:rPr>
              <w:t>43.062</w:t>
            </w:r>
          </w:p>
        </w:tc>
        <w:tc>
          <w:tcPr>
            <w:tcW w:w="1287" w:type="dxa"/>
            <w:tcBorders>
              <w:top w:val="nil"/>
              <w:left w:val="nil"/>
              <w:bottom w:val="single" w:sz="4" w:space="0" w:color="auto"/>
              <w:right w:val="single" w:sz="4" w:space="0" w:color="auto"/>
            </w:tcBorders>
            <w:shd w:val="clear" w:color="auto" w:fill="auto"/>
            <w:noWrap/>
            <w:vAlign w:val="center"/>
            <w:hideMark/>
          </w:tcPr>
          <w:p w14:paraId="048B7ECF" w14:textId="77777777" w:rsidR="00BC16F4" w:rsidRPr="00390B76" w:rsidRDefault="00BC16F4" w:rsidP="00BC16F4">
            <w:pPr>
              <w:spacing w:before="100" w:beforeAutospacing="1" w:after="100" w:afterAutospacing="1"/>
              <w:jc w:val="both"/>
            </w:pPr>
            <w:r w:rsidRPr="00390B76">
              <w:t>1%</w:t>
            </w:r>
          </w:p>
        </w:tc>
      </w:tr>
      <w:tr w:rsidR="00BC16F4" w:rsidRPr="00390B76" w14:paraId="72A665E2"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7CA7A2D" w14:textId="77777777" w:rsidR="00BC16F4" w:rsidRPr="00390B76" w:rsidRDefault="00BC16F4" w:rsidP="00BC16F4">
            <w:pPr>
              <w:spacing w:before="100" w:beforeAutospacing="1" w:after="100" w:afterAutospacing="1"/>
              <w:jc w:val="both"/>
              <w:rPr>
                <w:b/>
                <w:bCs/>
              </w:rPr>
            </w:pPr>
            <w:r w:rsidRPr="00390B76">
              <w:rPr>
                <w:b/>
                <w:bCs/>
              </w:rPr>
              <w:t>Diğer</w:t>
            </w:r>
          </w:p>
        </w:tc>
        <w:tc>
          <w:tcPr>
            <w:tcW w:w="1346" w:type="dxa"/>
            <w:tcBorders>
              <w:top w:val="nil"/>
              <w:left w:val="nil"/>
              <w:bottom w:val="single" w:sz="4" w:space="0" w:color="auto"/>
              <w:right w:val="single" w:sz="4" w:space="0" w:color="auto"/>
            </w:tcBorders>
            <w:shd w:val="clear" w:color="auto" w:fill="auto"/>
            <w:noWrap/>
            <w:vAlign w:val="center"/>
            <w:hideMark/>
          </w:tcPr>
          <w:p w14:paraId="7DBDD31B" w14:textId="77777777" w:rsidR="00BC16F4" w:rsidRPr="00390B76" w:rsidRDefault="00BC16F4" w:rsidP="00BC16F4">
            <w:pPr>
              <w:spacing w:before="100" w:beforeAutospacing="1" w:after="100" w:afterAutospacing="1"/>
              <w:jc w:val="both"/>
            </w:pPr>
            <w:r w:rsidRPr="00390B76">
              <w:t>98.341</w:t>
            </w:r>
          </w:p>
        </w:tc>
        <w:tc>
          <w:tcPr>
            <w:tcW w:w="1346" w:type="dxa"/>
            <w:tcBorders>
              <w:top w:val="nil"/>
              <w:left w:val="nil"/>
              <w:bottom w:val="single" w:sz="4" w:space="0" w:color="auto"/>
              <w:right w:val="single" w:sz="4" w:space="0" w:color="auto"/>
            </w:tcBorders>
            <w:shd w:val="clear" w:color="auto" w:fill="auto"/>
            <w:noWrap/>
            <w:vAlign w:val="center"/>
            <w:hideMark/>
          </w:tcPr>
          <w:p w14:paraId="7658ACF0" w14:textId="77777777" w:rsidR="00BC16F4" w:rsidRPr="00390B76" w:rsidRDefault="00BC16F4" w:rsidP="00BC16F4">
            <w:pPr>
              <w:spacing w:before="100" w:beforeAutospacing="1" w:after="100" w:afterAutospacing="1"/>
              <w:jc w:val="both"/>
            </w:pPr>
            <w:r w:rsidRPr="00390B76">
              <w:t>140.144</w:t>
            </w:r>
          </w:p>
        </w:tc>
        <w:tc>
          <w:tcPr>
            <w:tcW w:w="1346" w:type="dxa"/>
            <w:tcBorders>
              <w:top w:val="nil"/>
              <w:left w:val="nil"/>
              <w:bottom w:val="single" w:sz="4" w:space="0" w:color="auto"/>
              <w:right w:val="single" w:sz="4" w:space="0" w:color="auto"/>
            </w:tcBorders>
            <w:shd w:val="clear" w:color="auto" w:fill="auto"/>
            <w:noWrap/>
            <w:vAlign w:val="center"/>
            <w:hideMark/>
          </w:tcPr>
          <w:p w14:paraId="42EF7663" w14:textId="77777777" w:rsidR="00BC16F4" w:rsidRPr="00390B76" w:rsidRDefault="00BC16F4" w:rsidP="00BC16F4">
            <w:pPr>
              <w:spacing w:before="100" w:beforeAutospacing="1" w:after="100" w:afterAutospacing="1"/>
              <w:jc w:val="both"/>
              <w:rPr>
                <w:bCs/>
              </w:rPr>
            </w:pPr>
            <w:r w:rsidRPr="00390B76">
              <w:rPr>
                <w:bCs/>
              </w:rPr>
              <w:t>238.485</w:t>
            </w:r>
          </w:p>
        </w:tc>
        <w:tc>
          <w:tcPr>
            <w:tcW w:w="1287" w:type="dxa"/>
            <w:tcBorders>
              <w:top w:val="nil"/>
              <w:left w:val="nil"/>
              <w:bottom w:val="single" w:sz="4" w:space="0" w:color="auto"/>
              <w:right w:val="single" w:sz="4" w:space="0" w:color="auto"/>
            </w:tcBorders>
            <w:shd w:val="clear" w:color="auto" w:fill="auto"/>
            <w:noWrap/>
            <w:vAlign w:val="center"/>
            <w:hideMark/>
          </w:tcPr>
          <w:p w14:paraId="779D8FE6" w14:textId="77777777" w:rsidR="00BC16F4" w:rsidRPr="00390B76" w:rsidRDefault="00BC16F4" w:rsidP="00BC16F4">
            <w:pPr>
              <w:spacing w:before="100" w:beforeAutospacing="1" w:after="100" w:afterAutospacing="1"/>
              <w:jc w:val="both"/>
            </w:pPr>
            <w:r w:rsidRPr="00390B76">
              <w:t>4%</w:t>
            </w:r>
          </w:p>
        </w:tc>
      </w:tr>
      <w:tr w:rsidR="00BC16F4" w:rsidRPr="00390B76" w14:paraId="7E0FF888" w14:textId="77777777" w:rsidTr="001E57FD">
        <w:trPr>
          <w:trHeight w:val="30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49F8EB4" w14:textId="77777777" w:rsidR="00BC16F4" w:rsidRPr="00390B76" w:rsidRDefault="00BC16F4" w:rsidP="00BC16F4">
            <w:pPr>
              <w:spacing w:before="100" w:beforeAutospacing="1" w:after="100" w:afterAutospacing="1"/>
              <w:jc w:val="both"/>
              <w:rPr>
                <w:b/>
                <w:bCs/>
              </w:rPr>
            </w:pPr>
            <w:r w:rsidRPr="00390B76">
              <w:rPr>
                <w:b/>
                <w:bCs/>
              </w:rPr>
              <w:t>Toplam</w:t>
            </w:r>
          </w:p>
        </w:tc>
        <w:tc>
          <w:tcPr>
            <w:tcW w:w="1346" w:type="dxa"/>
            <w:tcBorders>
              <w:top w:val="nil"/>
              <w:left w:val="nil"/>
              <w:bottom w:val="single" w:sz="4" w:space="0" w:color="auto"/>
              <w:right w:val="single" w:sz="4" w:space="0" w:color="auto"/>
            </w:tcBorders>
            <w:shd w:val="clear" w:color="auto" w:fill="auto"/>
            <w:noWrap/>
            <w:vAlign w:val="center"/>
            <w:hideMark/>
          </w:tcPr>
          <w:p w14:paraId="2832761E" w14:textId="77777777" w:rsidR="00BC16F4" w:rsidRPr="00390B76" w:rsidRDefault="00BC16F4" w:rsidP="00BC16F4">
            <w:pPr>
              <w:spacing w:before="100" w:beforeAutospacing="1" w:after="100" w:afterAutospacing="1"/>
              <w:jc w:val="both"/>
              <w:rPr>
                <w:b/>
                <w:bCs/>
              </w:rPr>
            </w:pPr>
            <w:r w:rsidRPr="00390B76">
              <w:rPr>
                <w:b/>
                <w:bCs/>
              </w:rPr>
              <w:t>3.271.467</w:t>
            </w:r>
          </w:p>
        </w:tc>
        <w:tc>
          <w:tcPr>
            <w:tcW w:w="1346" w:type="dxa"/>
            <w:tcBorders>
              <w:top w:val="nil"/>
              <w:left w:val="nil"/>
              <w:bottom w:val="single" w:sz="4" w:space="0" w:color="auto"/>
              <w:right w:val="single" w:sz="4" w:space="0" w:color="auto"/>
            </w:tcBorders>
            <w:shd w:val="clear" w:color="auto" w:fill="auto"/>
            <w:noWrap/>
            <w:vAlign w:val="center"/>
            <w:hideMark/>
          </w:tcPr>
          <w:p w14:paraId="32EA37F0" w14:textId="77777777" w:rsidR="00BC16F4" w:rsidRPr="00390B76" w:rsidRDefault="00BC16F4" w:rsidP="00BC16F4">
            <w:pPr>
              <w:spacing w:before="100" w:beforeAutospacing="1" w:after="100" w:afterAutospacing="1"/>
              <w:jc w:val="both"/>
              <w:rPr>
                <w:b/>
                <w:bCs/>
              </w:rPr>
            </w:pPr>
            <w:r w:rsidRPr="00390B76">
              <w:rPr>
                <w:b/>
                <w:bCs/>
              </w:rPr>
              <w:t>3.350.166</w:t>
            </w:r>
          </w:p>
        </w:tc>
        <w:tc>
          <w:tcPr>
            <w:tcW w:w="1346" w:type="dxa"/>
            <w:tcBorders>
              <w:top w:val="nil"/>
              <w:left w:val="nil"/>
              <w:bottom w:val="single" w:sz="4" w:space="0" w:color="auto"/>
              <w:right w:val="single" w:sz="4" w:space="0" w:color="auto"/>
            </w:tcBorders>
            <w:shd w:val="clear" w:color="auto" w:fill="auto"/>
            <w:noWrap/>
            <w:vAlign w:val="center"/>
            <w:hideMark/>
          </w:tcPr>
          <w:p w14:paraId="5E70C043" w14:textId="77777777" w:rsidR="00BC16F4" w:rsidRPr="00390B76" w:rsidRDefault="00BC16F4" w:rsidP="00BC16F4">
            <w:pPr>
              <w:spacing w:before="100" w:beforeAutospacing="1" w:after="100" w:afterAutospacing="1"/>
              <w:jc w:val="both"/>
              <w:rPr>
                <w:b/>
                <w:bCs/>
              </w:rPr>
            </w:pPr>
            <w:r w:rsidRPr="00390B76">
              <w:rPr>
                <w:b/>
                <w:bCs/>
              </w:rPr>
              <w:t>6.621.633</w:t>
            </w:r>
          </w:p>
        </w:tc>
        <w:tc>
          <w:tcPr>
            <w:tcW w:w="1287" w:type="dxa"/>
            <w:tcBorders>
              <w:top w:val="nil"/>
              <w:left w:val="nil"/>
              <w:bottom w:val="single" w:sz="4" w:space="0" w:color="auto"/>
              <w:right w:val="single" w:sz="4" w:space="0" w:color="auto"/>
            </w:tcBorders>
            <w:shd w:val="clear" w:color="auto" w:fill="auto"/>
            <w:noWrap/>
            <w:vAlign w:val="center"/>
            <w:hideMark/>
          </w:tcPr>
          <w:p w14:paraId="268CAE85" w14:textId="77777777" w:rsidR="00BC16F4" w:rsidRPr="00390B76" w:rsidRDefault="00BC16F4" w:rsidP="00BC16F4">
            <w:pPr>
              <w:spacing w:before="100" w:beforeAutospacing="1" w:after="100" w:afterAutospacing="1"/>
              <w:jc w:val="both"/>
              <w:rPr>
                <w:b/>
                <w:bCs/>
              </w:rPr>
            </w:pPr>
            <w:r w:rsidRPr="00390B76">
              <w:rPr>
                <w:b/>
                <w:bCs/>
              </w:rPr>
              <w:t>100%</w:t>
            </w:r>
          </w:p>
        </w:tc>
      </w:tr>
      <w:tr w:rsidR="00BC16F4" w:rsidRPr="00390B76" w14:paraId="383D9C8E" w14:textId="77777777" w:rsidTr="001E57FD">
        <w:trPr>
          <w:trHeight w:val="302"/>
        </w:trPr>
        <w:tc>
          <w:tcPr>
            <w:tcW w:w="696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BE7FE7" w14:textId="77777777" w:rsidR="00BC16F4" w:rsidRPr="00390B76" w:rsidRDefault="00BC16F4" w:rsidP="00BC16F4">
            <w:pPr>
              <w:spacing w:before="100" w:beforeAutospacing="1" w:after="100" w:afterAutospacing="1"/>
              <w:jc w:val="both"/>
              <w:rPr>
                <w:b/>
              </w:rPr>
            </w:pPr>
            <w:r w:rsidRPr="00390B76">
              <w:rPr>
                <w:b/>
              </w:rPr>
              <w:t xml:space="preserve">Kaynak: </w:t>
            </w:r>
            <w:r w:rsidRPr="00390B76">
              <w:t>Antalya Havalimanı Verileri</w:t>
            </w:r>
          </w:p>
        </w:tc>
      </w:tr>
    </w:tbl>
    <w:p w14:paraId="05565642" w14:textId="6EE4D0F3" w:rsidR="00BC16F4" w:rsidRPr="00390B76" w:rsidRDefault="00BC16F4" w:rsidP="00BC16F4">
      <w:pPr>
        <w:spacing w:before="100" w:beforeAutospacing="1" w:after="100" w:afterAutospacing="1"/>
        <w:jc w:val="both"/>
      </w:pPr>
      <w:r w:rsidRPr="00390B76">
        <w:t>2020 yılında dış hatlardan gelen-giden yolcu trafiğinde, milliyetlerine göre yolcu sayılarına bakıldığında, Rusya’nın %</w:t>
      </w:r>
      <w:r w:rsidR="00771BF4" w:rsidRPr="00390B76">
        <w:t xml:space="preserve"> </w:t>
      </w:r>
      <w:r w:rsidRPr="00390B76">
        <w:t>45 ile ilk sırada olduğu, bunu, %</w:t>
      </w:r>
      <w:r w:rsidR="00771BF4" w:rsidRPr="00390B76">
        <w:t xml:space="preserve"> </w:t>
      </w:r>
      <w:r w:rsidRPr="00390B76">
        <w:t>17 ile Ukrayna, %</w:t>
      </w:r>
      <w:r w:rsidR="00771BF4" w:rsidRPr="00390B76">
        <w:t xml:space="preserve"> </w:t>
      </w:r>
      <w:r w:rsidRPr="00390B76">
        <w:t>11 ile de Almanya’nın izlediği, %</w:t>
      </w:r>
      <w:r w:rsidR="00771BF4" w:rsidRPr="00390B76">
        <w:t xml:space="preserve"> 6 </w:t>
      </w:r>
      <w:r w:rsidRPr="00390B76">
        <w:t>s</w:t>
      </w:r>
      <w:r w:rsidR="00771BF4" w:rsidRPr="00390B76">
        <w:t xml:space="preserve">ını ise yurtdışında yaşayan Türk </w:t>
      </w:r>
      <w:r w:rsidRPr="00390B76">
        <w:t>vatandaşlarının oluşturduğu görülmektedir.</w:t>
      </w:r>
    </w:p>
    <w:p w14:paraId="4050C8E6" w14:textId="2BB206E3" w:rsidR="00BC16F4" w:rsidRPr="00390B76" w:rsidRDefault="00BC16F4" w:rsidP="00BC16F4">
      <w:pPr>
        <w:spacing w:before="100" w:beforeAutospacing="1" w:after="100" w:afterAutospacing="1"/>
        <w:jc w:val="both"/>
      </w:pPr>
      <w:r w:rsidRPr="00390B76">
        <w:t>Aşağıda ise Antalya Havalimanı uçak ve yolcu trafiğinin aylara göre 2019 yılı ile karşılaştırma tabloları yer almaktadır. Veriler Devlet Hava Meydanları İşletmesi Genel Müdürülüğü 2020 yılı istatistikleri kesin ol</w:t>
      </w:r>
      <w:r w:rsidR="00771BF4" w:rsidRPr="00390B76">
        <w:t>mayan sonuçlarından alınmış</w:t>
      </w:r>
      <w:r w:rsidRPr="00390B76">
        <w:t xml:space="preserve"> önceki yıla göre bir karşılaştırma yapma imkanı sunması açısından  yararlı olacağı düşünülmüştür. </w:t>
      </w:r>
    </w:p>
    <w:tbl>
      <w:tblPr>
        <w:tblW w:w="9032" w:type="dxa"/>
        <w:tblCellMar>
          <w:left w:w="70" w:type="dxa"/>
          <w:right w:w="70" w:type="dxa"/>
        </w:tblCellMar>
        <w:tblLook w:val="04A0" w:firstRow="1" w:lastRow="0" w:firstColumn="1" w:lastColumn="0" w:noHBand="0" w:noVBand="1"/>
      </w:tblPr>
      <w:tblGrid>
        <w:gridCol w:w="1066"/>
        <w:gridCol w:w="800"/>
        <w:gridCol w:w="920"/>
        <w:gridCol w:w="941"/>
        <w:gridCol w:w="800"/>
        <w:gridCol w:w="920"/>
        <w:gridCol w:w="941"/>
        <w:gridCol w:w="783"/>
        <w:gridCol w:w="920"/>
        <w:gridCol w:w="941"/>
      </w:tblGrid>
      <w:tr w:rsidR="00BC16F4" w:rsidRPr="00390B76" w14:paraId="747459CE" w14:textId="77777777" w:rsidTr="00C90730">
        <w:trPr>
          <w:trHeight w:val="484"/>
        </w:trPr>
        <w:tc>
          <w:tcPr>
            <w:tcW w:w="903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65414" w14:textId="77777777" w:rsidR="00BC16F4" w:rsidRPr="00390B76" w:rsidRDefault="00BC16F4" w:rsidP="00771BF4">
            <w:pPr>
              <w:spacing w:before="100" w:beforeAutospacing="1" w:after="100" w:afterAutospacing="1"/>
              <w:jc w:val="center"/>
              <w:rPr>
                <w:b/>
                <w:bCs/>
              </w:rPr>
            </w:pPr>
            <w:r w:rsidRPr="00390B76">
              <w:rPr>
                <w:b/>
                <w:bCs/>
              </w:rPr>
              <w:t xml:space="preserve">Antalya Havalimanı </w:t>
            </w:r>
            <w:r w:rsidRPr="00390B76">
              <w:rPr>
                <w:b/>
                <w:bCs/>
                <w:u w:val="single"/>
              </w:rPr>
              <w:t>Uçak Trafiğinin</w:t>
            </w:r>
            <w:r w:rsidRPr="00390B76">
              <w:rPr>
                <w:b/>
                <w:bCs/>
              </w:rPr>
              <w:t xml:space="preserve"> Aylara Göre Dağılımının Karşılaştırması (2019/2020)</w:t>
            </w:r>
          </w:p>
        </w:tc>
      </w:tr>
      <w:tr w:rsidR="00BC16F4" w:rsidRPr="00390B76" w14:paraId="59D51B99" w14:textId="77777777" w:rsidTr="00C90730">
        <w:trPr>
          <w:trHeight w:val="495"/>
        </w:trPr>
        <w:tc>
          <w:tcPr>
            <w:tcW w:w="1066" w:type="dxa"/>
            <w:vMerge w:val="restart"/>
            <w:tcBorders>
              <w:top w:val="nil"/>
              <w:left w:val="single" w:sz="4" w:space="0" w:color="auto"/>
              <w:bottom w:val="single" w:sz="4" w:space="0" w:color="auto"/>
              <w:right w:val="single" w:sz="4" w:space="0" w:color="auto"/>
            </w:tcBorders>
            <w:shd w:val="clear" w:color="000000" w:fill="C00000"/>
            <w:vAlign w:val="center"/>
            <w:hideMark/>
          </w:tcPr>
          <w:p w14:paraId="2EA62C2C" w14:textId="77777777" w:rsidR="00BC16F4" w:rsidRPr="00390B76" w:rsidRDefault="00BC16F4" w:rsidP="00BC16F4">
            <w:pPr>
              <w:spacing w:before="100" w:beforeAutospacing="1" w:after="100" w:afterAutospacing="1"/>
              <w:jc w:val="both"/>
              <w:rPr>
                <w:b/>
                <w:bCs/>
              </w:rPr>
            </w:pPr>
            <w:r w:rsidRPr="00390B76">
              <w:rPr>
                <w:b/>
                <w:bCs/>
              </w:rPr>
              <w:t xml:space="preserve"> Aylar </w:t>
            </w:r>
          </w:p>
        </w:tc>
        <w:tc>
          <w:tcPr>
            <w:tcW w:w="2661" w:type="dxa"/>
            <w:gridSpan w:val="3"/>
            <w:tcBorders>
              <w:top w:val="single" w:sz="4" w:space="0" w:color="auto"/>
              <w:left w:val="nil"/>
              <w:bottom w:val="single" w:sz="4" w:space="0" w:color="auto"/>
              <w:right w:val="single" w:sz="4" w:space="0" w:color="auto"/>
            </w:tcBorders>
            <w:shd w:val="clear" w:color="000000" w:fill="C00000"/>
            <w:vAlign w:val="center"/>
            <w:hideMark/>
          </w:tcPr>
          <w:p w14:paraId="37F96309" w14:textId="77777777" w:rsidR="00BC16F4" w:rsidRPr="00390B76" w:rsidRDefault="00BC16F4" w:rsidP="00BC16F4">
            <w:pPr>
              <w:spacing w:before="100" w:beforeAutospacing="1" w:after="100" w:afterAutospacing="1"/>
              <w:jc w:val="both"/>
              <w:rPr>
                <w:b/>
                <w:bCs/>
              </w:rPr>
            </w:pPr>
            <w:r w:rsidRPr="00390B76">
              <w:rPr>
                <w:b/>
                <w:bCs/>
              </w:rPr>
              <w:t xml:space="preserve">2019 YILI </w:t>
            </w:r>
          </w:p>
        </w:tc>
        <w:tc>
          <w:tcPr>
            <w:tcW w:w="2661" w:type="dxa"/>
            <w:gridSpan w:val="3"/>
            <w:tcBorders>
              <w:top w:val="single" w:sz="4" w:space="0" w:color="auto"/>
              <w:left w:val="nil"/>
              <w:bottom w:val="single" w:sz="4" w:space="0" w:color="auto"/>
              <w:right w:val="single" w:sz="4" w:space="0" w:color="auto"/>
            </w:tcBorders>
            <w:shd w:val="clear" w:color="000000" w:fill="C00000"/>
            <w:vAlign w:val="center"/>
            <w:hideMark/>
          </w:tcPr>
          <w:p w14:paraId="75591BF2" w14:textId="77777777" w:rsidR="00BC16F4" w:rsidRPr="00390B76" w:rsidRDefault="00BC16F4" w:rsidP="00BC16F4">
            <w:pPr>
              <w:spacing w:before="100" w:beforeAutospacing="1" w:after="100" w:afterAutospacing="1"/>
              <w:jc w:val="both"/>
              <w:rPr>
                <w:b/>
                <w:bCs/>
              </w:rPr>
            </w:pPr>
            <w:r w:rsidRPr="00390B76">
              <w:rPr>
                <w:b/>
                <w:bCs/>
              </w:rPr>
              <w:t xml:space="preserve">2020 YILI </w:t>
            </w:r>
          </w:p>
        </w:tc>
        <w:tc>
          <w:tcPr>
            <w:tcW w:w="2644" w:type="dxa"/>
            <w:gridSpan w:val="3"/>
            <w:tcBorders>
              <w:top w:val="single" w:sz="4" w:space="0" w:color="auto"/>
              <w:left w:val="nil"/>
              <w:bottom w:val="single" w:sz="4" w:space="0" w:color="auto"/>
              <w:right w:val="single" w:sz="4" w:space="0" w:color="auto"/>
            </w:tcBorders>
            <w:shd w:val="clear" w:color="000000" w:fill="C00000"/>
            <w:noWrap/>
            <w:vAlign w:val="center"/>
            <w:hideMark/>
          </w:tcPr>
          <w:p w14:paraId="7691FE49" w14:textId="77777777" w:rsidR="00BC16F4" w:rsidRPr="00390B76" w:rsidRDefault="00BC16F4" w:rsidP="00BC16F4">
            <w:pPr>
              <w:spacing w:before="100" w:beforeAutospacing="1" w:after="100" w:afterAutospacing="1"/>
              <w:jc w:val="both"/>
              <w:rPr>
                <w:b/>
                <w:bCs/>
              </w:rPr>
            </w:pPr>
            <w:r w:rsidRPr="00390B76">
              <w:rPr>
                <w:b/>
                <w:bCs/>
              </w:rPr>
              <w:t xml:space="preserve"> 2020/2019 (%)</w:t>
            </w:r>
          </w:p>
        </w:tc>
      </w:tr>
      <w:tr w:rsidR="00BC16F4" w:rsidRPr="00390B76" w14:paraId="627CDD85" w14:textId="77777777" w:rsidTr="00C90730">
        <w:trPr>
          <w:trHeight w:val="300"/>
        </w:trPr>
        <w:tc>
          <w:tcPr>
            <w:tcW w:w="1066" w:type="dxa"/>
            <w:vMerge/>
            <w:tcBorders>
              <w:top w:val="nil"/>
              <w:left w:val="single" w:sz="4" w:space="0" w:color="auto"/>
              <w:bottom w:val="single" w:sz="4" w:space="0" w:color="auto"/>
              <w:right w:val="single" w:sz="4" w:space="0" w:color="auto"/>
            </w:tcBorders>
            <w:vAlign w:val="center"/>
            <w:hideMark/>
          </w:tcPr>
          <w:p w14:paraId="5F9097C5" w14:textId="77777777" w:rsidR="00BC16F4" w:rsidRPr="00390B76" w:rsidRDefault="00BC16F4" w:rsidP="00BC16F4">
            <w:pPr>
              <w:spacing w:before="100" w:beforeAutospacing="1" w:after="100" w:afterAutospacing="1"/>
              <w:jc w:val="both"/>
              <w:rPr>
                <w:b/>
                <w:bCs/>
              </w:rPr>
            </w:pPr>
          </w:p>
        </w:tc>
        <w:tc>
          <w:tcPr>
            <w:tcW w:w="800" w:type="dxa"/>
            <w:tcBorders>
              <w:top w:val="nil"/>
              <w:left w:val="nil"/>
              <w:bottom w:val="single" w:sz="4" w:space="0" w:color="auto"/>
              <w:right w:val="single" w:sz="4" w:space="0" w:color="auto"/>
            </w:tcBorders>
            <w:shd w:val="clear" w:color="000000" w:fill="C00000"/>
            <w:noWrap/>
            <w:vAlign w:val="center"/>
            <w:hideMark/>
          </w:tcPr>
          <w:p w14:paraId="491B3C94" w14:textId="77777777" w:rsidR="00BC16F4" w:rsidRPr="00390B76" w:rsidRDefault="00BC16F4" w:rsidP="00BC16F4">
            <w:pPr>
              <w:spacing w:before="100" w:beforeAutospacing="1" w:after="100" w:afterAutospacing="1"/>
              <w:jc w:val="both"/>
              <w:rPr>
                <w:b/>
                <w:bCs/>
              </w:rPr>
            </w:pPr>
            <w:r w:rsidRPr="00390B76">
              <w:rPr>
                <w:b/>
                <w:bCs/>
              </w:rPr>
              <w:t>İç Hat</w:t>
            </w:r>
          </w:p>
        </w:tc>
        <w:tc>
          <w:tcPr>
            <w:tcW w:w="920" w:type="dxa"/>
            <w:tcBorders>
              <w:top w:val="nil"/>
              <w:left w:val="nil"/>
              <w:bottom w:val="single" w:sz="4" w:space="0" w:color="auto"/>
              <w:right w:val="single" w:sz="4" w:space="0" w:color="auto"/>
            </w:tcBorders>
            <w:shd w:val="clear" w:color="000000" w:fill="C00000"/>
            <w:noWrap/>
            <w:vAlign w:val="center"/>
            <w:hideMark/>
          </w:tcPr>
          <w:p w14:paraId="34EFD5B4" w14:textId="77777777" w:rsidR="00BC16F4" w:rsidRPr="00390B76" w:rsidRDefault="00BC16F4" w:rsidP="00BC16F4">
            <w:pPr>
              <w:spacing w:before="100" w:beforeAutospacing="1" w:after="100" w:afterAutospacing="1"/>
              <w:jc w:val="both"/>
              <w:rPr>
                <w:b/>
                <w:bCs/>
              </w:rPr>
            </w:pPr>
            <w:r w:rsidRPr="00390B76">
              <w:rPr>
                <w:b/>
                <w:bCs/>
              </w:rPr>
              <w:t>Dış Hat</w:t>
            </w:r>
          </w:p>
        </w:tc>
        <w:tc>
          <w:tcPr>
            <w:tcW w:w="941" w:type="dxa"/>
            <w:tcBorders>
              <w:top w:val="nil"/>
              <w:left w:val="nil"/>
              <w:bottom w:val="single" w:sz="4" w:space="0" w:color="auto"/>
              <w:right w:val="single" w:sz="4" w:space="0" w:color="auto"/>
            </w:tcBorders>
            <w:shd w:val="clear" w:color="000000" w:fill="C00000"/>
            <w:noWrap/>
            <w:vAlign w:val="center"/>
            <w:hideMark/>
          </w:tcPr>
          <w:p w14:paraId="6FE62F5B" w14:textId="77777777" w:rsidR="00BC16F4" w:rsidRPr="00390B76" w:rsidRDefault="00BC16F4" w:rsidP="00BC16F4">
            <w:pPr>
              <w:spacing w:before="100" w:beforeAutospacing="1" w:after="100" w:afterAutospacing="1"/>
              <w:jc w:val="both"/>
              <w:rPr>
                <w:b/>
                <w:bCs/>
              </w:rPr>
            </w:pPr>
            <w:r w:rsidRPr="00390B76">
              <w:rPr>
                <w:b/>
                <w:bCs/>
              </w:rPr>
              <w:t>Toplam</w:t>
            </w:r>
          </w:p>
        </w:tc>
        <w:tc>
          <w:tcPr>
            <w:tcW w:w="800" w:type="dxa"/>
            <w:tcBorders>
              <w:top w:val="nil"/>
              <w:left w:val="nil"/>
              <w:bottom w:val="single" w:sz="4" w:space="0" w:color="auto"/>
              <w:right w:val="single" w:sz="4" w:space="0" w:color="auto"/>
            </w:tcBorders>
            <w:shd w:val="clear" w:color="000000" w:fill="C00000"/>
            <w:noWrap/>
            <w:vAlign w:val="center"/>
            <w:hideMark/>
          </w:tcPr>
          <w:p w14:paraId="6CB3B582" w14:textId="77777777" w:rsidR="00BC16F4" w:rsidRPr="00390B76" w:rsidRDefault="00BC16F4" w:rsidP="00BC16F4">
            <w:pPr>
              <w:spacing w:before="100" w:beforeAutospacing="1" w:after="100" w:afterAutospacing="1"/>
              <w:jc w:val="both"/>
              <w:rPr>
                <w:b/>
                <w:bCs/>
              </w:rPr>
            </w:pPr>
            <w:r w:rsidRPr="00390B76">
              <w:rPr>
                <w:b/>
                <w:bCs/>
              </w:rPr>
              <w:t>İç Hat</w:t>
            </w:r>
          </w:p>
        </w:tc>
        <w:tc>
          <w:tcPr>
            <w:tcW w:w="920" w:type="dxa"/>
            <w:tcBorders>
              <w:top w:val="nil"/>
              <w:left w:val="nil"/>
              <w:bottom w:val="single" w:sz="4" w:space="0" w:color="auto"/>
              <w:right w:val="single" w:sz="4" w:space="0" w:color="auto"/>
            </w:tcBorders>
            <w:shd w:val="clear" w:color="000000" w:fill="C00000"/>
            <w:noWrap/>
            <w:vAlign w:val="center"/>
            <w:hideMark/>
          </w:tcPr>
          <w:p w14:paraId="45473B61" w14:textId="77777777" w:rsidR="00BC16F4" w:rsidRPr="00390B76" w:rsidRDefault="00BC16F4" w:rsidP="00BC16F4">
            <w:pPr>
              <w:spacing w:before="100" w:beforeAutospacing="1" w:after="100" w:afterAutospacing="1"/>
              <w:jc w:val="both"/>
              <w:rPr>
                <w:b/>
                <w:bCs/>
              </w:rPr>
            </w:pPr>
            <w:r w:rsidRPr="00390B76">
              <w:rPr>
                <w:b/>
                <w:bCs/>
              </w:rPr>
              <w:t>Dış Hat</w:t>
            </w:r>
          </w:p>
        </w:tc>
        <w:tc>
          <w:tcPr>
            <w:tcW w:w="941" w:type="dxa"/>
            <w:tcBorders>
              <w:top w:val="nil"/>
              <w:left w:val="nil"/>
              <w:bottom w:val="single" w:sz="4" w:space="0" w:color="auto"/>
              <w:right w:val="single" w:sz="4" w:space="0" w:color="auto"/>
            </w:tcBorders>
            <w:shd w:val="clear" w:color="000000" w:fill="C00000"/>
            <w:noWrap/>
            <w:vAlign w:val="center"/>
            <w:hideMark/>
          </w:tcPr>
          <w:p w14:paraId="58BDDB84" w14:textId="77777777" w:rsidR="00BC16F4" w:rsidRPr="00390B76" w:rsidRDefault="00BC16F4" w:rsidP="00BC16F4">
            <w:pPr>
              <w:spacing w:before="100" w:beforeAutospacing="1" w:after="100" w:afterAutospacing="1"/>
              <w:jc w:val="both"/>
              <w:rPr>
                <w:b/>
                <w:bCs/>
              </w:rPr>
            </w:pPr>
            <w:r w:rsidRPr="00390B76">
              <w:rPr>
                <w:b/>
                <w:bCs/>
              </w:rPr>
              <w:t>Toplam</w:t>
            </w:r>
          </w:p>
        </w:tc>
        <w:tc>
          <w:tcPr>
            <w:tcW w:w="783" w:type="dxa"/>
            <w:tcBorders>
              <w:top w:val="nil"/>
              <w:left w:val="nil"/>
              <w:bottom w:val="single" w:sz="4" w:space="0" w:color="auto"/>
              <w:right w:val="single" w:sz="4" w:space="0" w:color="auto"/>
            </w:tcBorders>
            <w:shd w:val="clear" w:color="000000" w:fill="C00000"/>
            <w:noWrap/>
            <w:vAlign w:val="center"/>
            <w:hideMark/>
          </w:tcPr>
          <w:p w14:paraId="069B4AA5" w14:textId="77777777" w:rsidR="00BC16F4" w:rsidRPr="00390B76" w:rsidRDefault="00BC16F4" w:rsidP="00BC16F4">
            <w:pPr>
              <w:spacing w:before="100" w:beforeAutospacing="1" w:after="100" w:afterAutospacing="1"/>
              <w:jc w:val="both"/>
              <w:rPr>
                <w:b/>
                <w:bCs/>
              </w:rPr>
            </w:pPr>
            <w:r w:rsidRPr="00390B76">
              <w:rPr>
                <w:b/>
                <w:bCs/>
              </w:rPr>
              <w:t>İç Hat</w:t>
            </w:r>
          </w:p>
        </w:tc>
        <w:tc>
          <w:tcPr>
            <w:tcW w:w="920" w:type="dxa"/>
            <w:tcBorders>
              <w:top w:val="nil"/>
              <w:left w:val="nil"/>
              <w:bottom w:val="single" w:sz="4" w:space="0" w:color="auto"/>
              <w:right w:val="single" w:sz="4" w:space="0" w:color="auto"/>
            </w:tcBorders>
            <w:shd w:val="clear" w:color="000000" w:fill="C00000"/>
            <w:noWrap/>
            <w:vAlign w:val="center"/>
            <w:hideMark/>
          </w:tcPr>
          <w:p w14:paraId="0E8B60CE" w14:textId="77777777" w:rsidR="00BC16F4" w:rsidRPr="00390B76" w:rsidRDefault="00BC16F4" w:rsidP="00BC16F4">
            <w:pPr>
              <w:spacing w:before="100" w:beforeAutospacing="1" w:after="100" w:afterAutospacing="1"/>
              <w:jc w:val="both"/>
              <w:rPr>
                <w:b/>
                <w:bCs/>
              </w:rPr>
            </w:pPr>
            <w:r w:rsidRPr="00390B76">
              <w:rPr>
                <w:b/>
                <w:bCs/>
              </w:rPr>
              <w:t>Dış Hat</w:t>
            </w:r>
          </w:p>
        </w:tc>
        <w:tc>
          <w:tcPr>
            <w:tcW w:w="941" w:type="dxa"/>
            <w:tcBorders>
              <w:top w:val="nil"/>
              <w:left w:val="nil"/>
              <w:bottom w:val="single" w:sz="4" w:space="0" w:color="auto"/>
              <w:right w:val="single" w:sz="4" w:space="0" w:color="auto"/>
            </w:tcBorders>
            <w:shd w:val="clear" w:color="000000" w:fill="C00000"/>
            <w:noWrap/>
            <w:vAlign w:val="center"/>
            <w:hideMark/>
          </w:tcPr>
          <w:p w14:paraId="140D6F8B" w14:textId="77777777" w:rsidR="00BC16F4" w:rsidRPr="00390B76" w:rsidRDefault="00BC16F4" w:rsidP="00BC16F4">
            <w:pPr>
              <w:spacing w:before="100" w:beforeAutospacing="1" w:after="100" w:afterAutospacing="1"/>
              <w:jc w:val="both"/>
              <w:rPr>
                <w:b/>
                <w:bCs/>
              </w:rPr>
            </w:pPr>
            <w:r w:rsidRPr="00390B76">
              <w:rPr>
                <w:b/>
                <w:bCs/>
              </w:rPr>
              <w:t>Toplam</w:t>
            </w:r>
          </w:p>
        </w:tc>
      </w:tr>
      <w:tr w:rsidR="00BC16F4" w:rsidRPr="00390B76" w14:paraId="170396ED"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6B4B0FBB" w14:textId="77777777" w:rsidR="00BC16F4" w:rsidRPr="00390B76" w:rsidRDefault="00BC16F4" w:rsidP="00BC16F4">
            <w:pPr>
              <w:spacing w:before="100" w:beforeAutospacing="1" w:after="100" w:afterAutospacing="1"/>
              <w:jc w:val="both"/>
              <w:rPr>
                <w:b/>
                <w:bCs/>
              </w:rPr>
            </w:pPr>
            <w:r w:rsidRPr="00390B76">
              <w:rPr>
                <w:b/>
                <w:bCs/>
              </w:rPr>
              <w:t xml:space="preserve"> Ocak </w:t>
            </w:r>
          </w:p>
        </w:tc>
        <w:tc>
          <w:tcPr>
            <w:tcW w:w="800" w:type="dxa"/>
            <w:tcBorders>
              <w:top w:val="nil"/>
              <w:left w:val="nil"/>
              <w:bottom w:val="single" w:sz="4" w:space="0" w:color="auto"/>
              <w:right w:val="single" w:sz="4" w:space="0" w:color="auto"/>
            </w:tcBorders>
            <w:shd w:val="clear" w:color="000000" w:fill="C4D79B"/>
            <w:noWrap/>
            <w:vAlign w:val="center"/>
            <w:hideMark/>
          </w:tcPr>
          <w:p w14:paraId="39A75FA9" w14:textId="77777777" w:rsidR="00BC16F4" w:rsidRPr="00390B76" w:rsidRDefault="00BC16F4" w:rsidP="00BC16F4">
            <w:pPr>
              <w:spacing w:before="100" w:beforeAutospacing="1" w:after="100" w:afterAutospacing="1"/>
              <w:jc w:val="both"/>
            </w:pPr>
            <w:r w:rsidRPr="00390B76">
              <w:t>4.121</w:t>
            </w:r>
          </w:p>
        </w:tc>
        <w:tc>
          <w:tcPr>
            <w:tcW w:w="920" w:type="dxa"/>
            <w:tcBorders>
              <w:top w:val="nil"/>
              <w:left w:val="nil"/>
              <w:bottom w:val="single" w:sz="4" w:space="0" w:color="auto"/>
              <w:right w:val="single" w:sz="4" w:space="0" w:color="auto"/>
            </w:tcBorders>
            <w:shd w:val="clear" w:color="000000" w:fill="C4D79B"/>
            <w:noWrap/>
            <w:vAlign w:val="center"/>
            <w:hideMark/>
          </w:tcPr>
          <w:p w14:paraId="650DB16E" w14:textId="77777777" w:rsidR="00BC16F4" w:rsidRPr="00390B76" w:rsidRDefault="00BC16F4" w:rsidP="00BC16F4">
            <w:pPr>
              <w:spacing w:before="100" w:beforeAutospacing="1" w:after="100" w:afterAutospacing="1"/>
              <w:jc w:val="both"/>
            </w:pPr>
            <w:r w:rsidRPr="00390B76">
              <w:t>2.886</w:t>
            </w:r>
          </w:p>
        </w:tc>
        <w:tc>
          <w:tcPr>
            <w:tcW w:w="941" w:type="dxa"/>
            <w:tcBorders>
              <w:top w:val="nil"/>
              <w:left w:val="nil"/>
              <w:bottom w:val="single" w:sz="4" w:space="0" w:color="auto"/>
              <w:right w:val="single" w:sz="4" w:space="0" w:color="auto"/>
            </w:tcBorders>
            <w:shd w:val="clear" w:color="000000" w:fill="C4D79B"/>
            <w:noWrap/>
            <w:vAlign w:val="center"/>
            <w:hideMark/>
          </w:tcPr>
          <w:p w14:paraId="595CBD66" w14:textId="77777777" w:rsidR="00BC16F4" w:rsidRPr="00390B76" w:rsidRDefault="00BC16F4" w:rsidP="00BC16F4">
            <w:pPr>
              <w:spacing w:before="100" w:beforeAutospacing="1" w:after="100" w:afterAutospacing="1"/>
              <w:jc w:val="both"/>
            </w:pPr>
            <w:r w:rsidRPr="00390B76">
              <w:t>7.007</w:t>
            </w:r>
          </w:p>
        </w:tc>
        <w:tc>
          <w:tcPr>
            <w:tcW w:w="800" w:type="dxa"/>
            <w:tcBorders>
              <w:top w:val="nil"/>
              <w:left w:val="nil"/>
              <w:bottom w:val="single" w:sz="4" w:space="0" w:color="auto"/>
              <w:right w:val="single" w:sz="4" w:space="0" w:color="auto"/>
            </w:tcBorders>
            <w:shd w:val="clear" w:color="000000" w:fill="C4D79B"/>
            <w:noWrap/>
            <w:vAlign w:val="center"/>
            <w:hideMark/>
          </w:tcPr>
          <w:p w14:paraId="55DAD63C" w14:textId="77777777" w:rsidR="00BC16F4" w:rsidRPr="00390B76" w:rsidRDefault="00BC16F4" w:rsidP="00BC16F4">
            <w:pPr>
              <w:spacing w:before="100" w:beforeAutospacing="1" w:after="100" w:afterAutospacing="1"/>
              <w:jc w:val="both"/>
            </w:pPr>
            <w:r w:rsidRPr="00390B76">
              <w:t>4.589</w:t>
            </w:r>
          </w:p>
        </w:tc>
        <w:tc>
          <w:tcPr>
            <w:tcW w:w="920" w:type="dxa"/>
            <w:tcBorders>
              <w:top w:val="nil"/>
              <w:left w:val="nil"/>
              <w:bottom w:val="single" w:sz="4" w:space="0" w:color="auto"/>
              <w:right w:val="single" w:sz="4" w:space="0" w:color="auto"/>
            </w:tcBorders>
            <w:shd w:val="clear" w:color="000000" w:fill="C4D79B"/>
            <w:noWrap/>
            <w:vAlign w:val="center"/>
            <w:hideMark/>
          </w:tcPr>
          <w:p w14:paraId="47599004" w14:textId="77777777" w:rsidR="00BC16F4" w:rsidRPr="00390B76" w:rsidRDefault="00BC16F4" w:rsidP="00BC16F4">
            <w:pPr>
              <w:spacing w:before="100" w:beforeAutospacing="1" w:after="100" w:afterAutospacing="1"/>
              <w:jc w:val="both"/>
            </w:pPr>
            <w:r w:rsidRPr="00390B76">
              <w:t>3.150</w:t>
            </w:r>
          </w:p>
        </w:tc>
        <w:tc>
          <w:tcPr>
            <w:tcW w:w="941" w:type="dxa"/>
            <w:tcBorders>
              <w:top w:val="nil"/>
              <w:left w:val="nil"/>
              <w:bottom w:val="single" w:sz="4" w:space="0" w:color="auto"/>
              <w:right w:val="single" w:sz="4" w:space="0" w:color="auto"/>
            </w:tcBorders>
            <w:shd w:val="clear" w:color="000000" w:fill="C4D79B"/>
            <w:noWrap/>
            <w:vAlign w:val="center"/>
            <w:hideMark/>
          </w:tcPr>
          <w:p w14:paraId="51F6C996" w14:textId="77777777" w:rsidR="00BC16F4" w:rsidRPr="00390B76" w:rsidRDefault="00BC16F4" w:rsidP="00BC16F4">
            <w:pPr>
              <w:spacing w:before="100" w:beforeAutospacing="1" w:after="100" w:afterAutospacing="1"/>
              <w:jc w:val="both"/>
            </w:pPr>
            <w:r w:rsidRPr="00390B76">
              <w:t>7.739</w:t>
            </w:r>
          </w:p>
        </w:tc>
        <w:tc>
          <w:tcPr>
            <w:tcW w:w="783" w:type="dxa"/>
            <w:tcBorders>
              <w:top w:val="nil"/>
              <w:left w:val="nil"/>
              <w:bottom w:val="single" w:sz="4" w:space="0" w:color="auto"/>
              <w:right w:val="single" w:sz="4" w:space="0" w:color="auto"/>
            </w:tcBorders>
            <w:shd w:val="clear" w:color="000000" w:fill="C4D79B"/>
            <w:noWrap/>
            <w:vAlign w:val="center"/>
            <w:hideMark/>
          </w:tcPr>
          <w:p w14:paraId="03A05B0F" w14:textId="77777777" w:rsidR="00BC16F4" w:rsidRPr="00390B76" w:rsidRDefault="00BC16F4" w:rsidP="00BC16F4">
            <w:pPr>
              <w:spacing w:before="100" w:beforeAutospacing="1" w:after="100" w:afterAutospacing="1"/>
              <w:jc w:val="both"/>
            </w:pPr>
            <w:r w:rsidRPr="00390B76">
              <w:t>11</w:t>
            </w:r>
          </w:p>
        </w:tc>
        <w:tc>
          <w:tcPr>
            <w:tcW w:w="920" w:type="dxa"/>
            <w:tcBorders>
              <w:top w:val="nil"/>
              <w:left w:val="nil"/>
              <w:bottom w:val="single" w:sz="4" w:space="0" w:color="auto"/>
              <w:right w:val="single" w:sz="4" w:space="0" w:color="auto"/>
            </w:tcBorders>
            <w:shd w:val="clear" w:color="000000" w:fill="C4D79B"/>
            <w:noWrap/>
            <w:vAlign w:val="center"/>
            <w:hideMark/>
          </w:tcPr>
          <w:p w14:paraId="39D20094" w14:textId="77777777" w:rsidR="00BC16F4" w:rsidRPr="00390B76" w:rsidRDefault="00BC16F4" w:rsidP="00BC16F4">
            <w:pPr>
              <w:spacing w:before="100" w:beforeAutospacing="1" w:after="100" w:afterAutospacing="1"/>
              <w:jc w:val="both"/>
            </w:pPr>
            <w:r w:rsidRPr="00390B76">
              <w:t>9</w:t>
            </w:r>
          </w:p>
        </w:tc>
        <w:tc>
          <w:tcPr>
            <w:tcW w:w="941" w:type="dxa"/>
            <w:tcBorders>
              <w:top w:val="nil"/>
              <w:left w:val="nil"/>
              <w:bottom w:val="single" w:sz="4" w:space="0" w:color="auto"/>
              <w:right w:val="single" w:sz="4" w:space="0" w:color="auto"/>
            </w:tcBorders>
            <w:shd w:val="clear" w:color="000000" w:fill="C4D79B"/>
            <w:noWrap/>
            <w:vAlign w:val="center"/>
            <w:hideMark/>
          </w:tcPr>
          <w:p w14:paraId="486CF519" w14:textId="77777777" w:rsidR="00BC16F4" w:rsidRPr="00390B76" w:rsidRDefault="00BC16F4" w:rsidP="00BC16F4">
            <w:pPr>
              <w:spacing w:before="100" w:beforeAutospacing="1" w:after="100" w:afterAutospacing="1"/>
              <w:jc w:val="both"/>
            </w:pPr>
            <w:r w:rsidRPr="00390B76">
              <w:t>10</w:t>
            </w:r>
          </w:p>
        </w:tc>
      </w:tr>
      <w:tr w:rsidR="00BC16F4" w:rsidRPr="00390B76" w14:paraId="5AE71B5D"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7FC1C993" w14:textId="77777777" w:rsidR="00BC16F4" w:rsidRPr="00390B76" w:rsidRDefault="00BC16F4" w:rsidP="00BC16F4">
            <w:pPr>
              <w:spacing w:before="100" w:beforeAutospacing="1" w:after="100" w:afterAutospacing="1"/>
              <w:jc w:val="both"/>
              <w:rPr>
                <w:b/>
                <w:bCs/>
              </w:rPr>
            </w:pPr>
            <w:r w:rsidRPr="00390B76">
              <w:rPr>
                <w:b/>
                <w:bCs/>
              </w:rPr>
              <w:t xml:space="preserve"> Şubat </w:t>
            </w:r>
          </w:p>
        </w:tc>
        <w:tc>
          <w:tcPr>
            <w:tcW w:w="800" w:type="dxa"/>
            <w:tcBorders>
              <w:top w:val="nil"/>
              <w:left w:val="nil"/>
              <w:bottom w:val="single" w:sz="4" w:space="0" w:color="auto"/>
              <w:right w:val="single" w:sz="4" w:space="0" w:color="auto"/>
            </w:tcBorders>
            <w:shd w:val="clear" w:color="000000" w:fill="C4D79B"/>
            <w:noWrap/>
            <w:vAlign w:val="center"/>
            <w:hideMark/>
          </w:tcPr>
          <w:p w14:paraId="485F178B" w14:textId="77777777" w:rsidR="00BC16F4" w:rsidRPr="00390B76" w:rsidRDefault="00BC16F4" w:rsidP="00BC16F4">
            <w:pPr>
              <w:spacing w:before="100" w:beforeAutospacing="1" w:after="100" w:afterAutospacing="1"/>
              <w:jc w:val="both"/>
            </w:pPr>
            <w:r w:rsidRPr="00390B76">
              <w:t>4.129</w:t>
            </w:r>
          </w:p>
        </w:tc>
        <w:tc>
          <w:tcPr>
            <w:tcW w:w="920" w:type="dxa"/>
            <w:tcBorders>
              <w:top w:val="nil"/>
              <w:left w:val="nil"/>
              <w:bottom w:val="single" w:sz="4" w:space="0" w:color="auto"/>
              <w:right w:val="single" w:sz="4" w:space="0" w:color="auto"/>
            </w:tcBorders>
            <w:shd w:val="clear" w:color="000000" w:fill="C4D79B"/>
            <w:noWrap/>
            <w:vAlign w:val="center"/>
            <w:hideMark/>
          </w:tcPr>
          <w:p w14:paraId="0317152E" w14:textId="77777777" w:rsidR="00BC16F4" w:rsidRPr="00390B76" w:rsidRDefault="00BC16F4" w:rsidP="00BC16F4">
            <w:pPr>
              <w:spacing w:before="100" w:beforeAutospacing="1" w:after="100" w:afterAutospacing="1"/>
              <w:jc w:val="both"/>
            </w:pPr>
            <w:r w:rsidRPr="00390B76">
              <w:t>2.309</w:t>
            </w:r>
          </w:p>
        </w:tc>
        <w:tc>
          <w:tcPr>
            <w:tcW w:w="941" w:type="dxa"/>
            <w:tcBorders>
              <w:top w:val="nil"/>
              <w:left w:val="nil"/>
              <w:bottom w:val="single" w:sz="4" w:space="0" w:color="auto"/>
              <w:right w:val="single" w:sz="4" w:space="0" w:color="auto"/>
            </w:tcBorders>
            <w:shd w:val="clear" w:color="000000" w:fill="C4D79B"/>
            <w:noWrap/>
            <w:vAlign w:val="center"/>
            <w:hideMark/>
          </w:tcPr>
          <w:p w14:paraId="2794257B" w14:textId="77777777" w:rsidR="00BC16F4" w:rsidRPr="00390B76" w:rsidRDefault="00BC16F4" w:rsidP="00BC16F4">
            <w:pPr>
              <w:spacing w:before="100" w:beforeAutospacing="1" w:after="100" w:afterAutospacing="1"/>
              <w:jc w:val="both"/>
            </w:pPr>
            <w:r w:rsidRPr="00390B76">
              <w:t>6.438</w:t>
            </w:r>
          </w:p>
        </w:tc>
        <w:tc>
          <w:tcPr>
            <w:tcW w:w="800" w:type="dxa"/>
            <w:tcBorders>
              <w:top w:val="nil"/>
              <w:left w:val="nil"/>
              <w:bottom w:val="single" w:sz="4" w:space="0" w:color="auto"/>
              <w:right w:val="single" w:sz="4" w:space="0" w:color="auto"/>
            </w:tcBorders>
            <w:shd w:val="clear" w:color="000000" w:fill="C4D79B"/>
            <w:noWrap/>
            <w:vAlign w:val="center"/>
            <w:hideMark/>
          </w:tcPr>
          <w:p w14:paraId="796EBA1F" w14:textId="77777777" w:rsidR="00BC16F4" w:rsidRPr="00390B76" w:rsidRDefault="00BC16F4" w:rsidP="00BC16F4">
            <w:pPr>
              <w:spacing w:before="100" w:beforeAutospacing="1" w:after="100" w:afterAutospacing="1"/>
              <w:jc w:val="both"/>
            </w:pPr>
            <w:r w:rsidRPr="00390B76">
              <w:t>4.218</w:t>
            </w:r>
          </w:p>
        </w:tc>
        <w:tc>
          <w:tcPr>
            <w:tcW w:w="920" w:type="dxa"/>
            <w:tcBorders>
              <w:top w:val="nil"/>
              <w:left w:val="nil"/>
              <w:bottom w:val="single" w:sz="4" w:space="0" w:color="auto"/>
              <w:right w:val="single" w:sz="4" w:space="0" w:color="auto"/>
            </w:tcBorders>
            <w:shd w:val="clear" w:color="000000" w:fill="C4D79B"/>
            <w:noWrap/>
            <w:vAlign w:val="center"/>
            <w:hideMark/>
          </w:tcPr>
          <w:p w14:paraId="27E73152" w14:textId="77777777" w:rsidR="00BC16F4" w:rsidRPr="00390B76" w:rsidRDefault="00BC16F4" w:rsidP="00BC16F4">
            <w:pPr>
              <w:spacing w:before="100" w:beforeAutospacing="1" w:after="100" w:afterAutospacing="1"/>
              <w:jc w:val="both"/>
            </w:pPr>
            <w:r w:rsidRPr="00390B76">
              <w:t>2.773</w:t>
            </w:r>
          </w:p>
        </w:tc>
        <w:tc>
          <w:tcPr>
            <w:tcW w:w="941" w:type="dxa"/>
            <w:tcBorders>
              <w:top w:val="nil"/>
              <w:left w:val="nil"/>
              <w:bottom w:val="single" w:sz="4" w:space="0" w:color="auto"/>
              <w:right w:val="single" w:sz="4" w:space="0" w:color="auto"/>
            </w:tcBorders>
            <w:shd w:val="clear" w:color="000000" w:fill="C4D79B"/>
            <w:noWrap/>
            <w:vAlign w:val="center"/>
            <w:hideMark/>
          </w:tcPr>
          <w:p w14:paraId="6B5BEC94" w14:textId="77777777" w:rsidR="00BC16F4" w:rsidRPr="00390B76" w:rsidRDefault="00BC16F4" w:rsidP="00BC16F4">
            <w:pPr>
              <w:spacing w:before="100" w:beforeAutospacing="1" w:after="100" w:afterAutospacing="1"/>
              <w:jc w:val="both"/>
            </w:pPr>
            <w:r w:rsidRPr="00390B76">
              <w:t>6.991</w:t>
            </w:r>
          </w:p>
        </w:tc>
        <w:tc>
          <w:tcPr>
            <w:tcW w:w="783" w:type="dxa"/>
            <w:tcBorders>
              <w:top w:val="nil"/>
              <w:left w:val="nil"/>
              <w:bottom w:val="single" w:sz="4" w:space="0" w:color="auto"/>
              <w:right w:val="single" w:sz="4" w:space="0" w:color="auto"/>
            </w:tcBorders>
            <w:shd w:val="clear" w:color="000000" w:fill="C4D79B"/>
            <w:noWrap/>
            <w:vAlign w:val="center"/>
            <w:hideMark/>
          </w:tcPr>
          <w:p w14:paraId="408FE925" w14:textId="77777777" w:rsidR="00BC16F4" w:rsidRPr="00390B76" w:rsidRDefault="00BC16F4" w:rsidP="00BC16F4">
            <w:pPr>
              <w:spacing w:before="100" w:beforeAutospacing="1" w:after="100" w:afterAutospacing="1"/>
              <w:jc w:val="both"/>
            </w:pPr>
            <w:r w:rsidRPr="00390B76">
              <w:t>2</w:t>
            </w:r>
          </w:p>
        </w:tc>
        <w:tc>
          <w:tcPr>
            <w:tcW w:w="920" w:type="dxa"/>
            <w:tcBorders>
              <w:top w:val="nil"/>
              <w:left w:val="nil"/>
              <w:bottom w:val="single" w:sz="4" w:space="0" w:color="auto"/>
              <w:right w:val="single" w:sz="4" w:space="0" w:color="auto"/>
            </w:tcBorders>
            <w:shd w:val="clear" w:color="000000" w:fill="C4D79B"/>
            <w:noWrap/>
            <w:vAlign w:val="center"/>
            <w:hideMark/>
          </w:tcPr>
          <w:p w14:paraId="6BF00230" w14:textId="77777777" w:rsidR="00BC16F4" w:rsidRPr="00390B76" w:rsidRDefault="00BC16F4" w:rsidP="00BC16F4">
            <w:pPr>
              <w:spacing w:before="100" w:beforeAutospacing="1" w:after="100" w:afterAutospacing="1"/>
              <w:jc w:val="both"/>
            </w:pPr>
            <w:r w:rsidRPr="00390B76">
              <w:t>20</w:t>
            </w:r>
          </w:p>
        </w:tc>
        <w:tc>
          <w:tcPr>
            <w:tcW w:w="941" w:type="dxa"/>
            <w:tcBorders>
              <w:top w:val="nil"/>
              <w:left w:val="nil"/>
              <w:bottom w:val="single" w:sz="4" w:space="0" w:color="auto"/>
              <w:right w:val="single" w:sz="4" w:space="0" w:color="auto"/>
            </w:tcBorders>
            <w:shd w:val="clear" w:color="000000" w:fill="C4D79B"/>
            <w:noWrap/>
            <w:vAlign w:val="center"/>
            <w:hideMark/>
          </w:tcPr>
          <w:p w14:paraId="7190CBCB" w14:textId="77777777" w:rsidR="00BC16F4" w:rsidRPr="00390B76" w:rsidRDefault="00BC16F4" w:rsidP="00BC16F4">
            <w:pPr>
              <w:spacing w:before="100" w:beforeAutospacing="1" w:after="100" w:afterAutospacing="1"/>
              <w:jc w:val="both"/>
            </w:pPr>
            <w:r w:rsidRPr="00390B76">
              <w:t>9</w:t>
            </w:r>
          </w:p>
        </w:tc>
      </w:tr>
      <w:tr w:rsidR="00BC16F4" w:rsidRPr="00390B76" w14:paraId="6B41F414"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6F1198EC" w14:textId="77777777" w:rsidR="00BC16F4" w:rsidRPr="00390B76" w:rsidRDefault="00BC16F4" w:rsidP="00BC16F4">
            <w:pPr>
              <w:spacing w:before="100" w:beforeAutospacing="1" w:after="100" w:afterAutospacing="1"/>
              <w:jc w:val="both"/>
              <w:rPr>
                <w:b/>
                <w:bCs/>
              </w:rPr>
            </w:pPr>
            <w:r w:rsidRPr="00390B76">
              <w:rPr>
                <w:b/>
                <w:bCs/>
              </w:rPr>
              <w:t xml:space="preserve"> Mart </w:t>
            </w:r>
          </w:p>
        </w:tc>
        <w:tc>
          <w:tcPr>
            <w:tcW w:w="800" w:type="dxa"/>
            <w:tcBorders>
              <w:top w:val="nil"/>
              <w:left w:val="nil"/>
              <w:bottom w:val="single" w:sz="4" w:space="0" w:color="auto"/>
              <w:right w:val="single" w:sz="4" w:space="0" w:color="auto"/>
            </w:tcBorders>
            <w:shd w:val="clear" w:color="000000" w:fill="C4D79B"/>
            <w:noWrap/>
            <w:vAlign w:val="center"/>
            <w:hideMark/>
          </w:tcPr>
          <w:p w14:paraId="11248348" w14:textId="77777777" w:rsidR="00BC16F4" w:rsidRPr="00390B76" w:rsidRDefault="00BC16F4" w:rsidP="00BC16F4">
            <w:pPr>
              <w:spacing w:before="100" w:beforeAutospacing="1" w:after="100" w:afterAutospacing="1"/>
              <w:jc w:val="both"/>
            </w:pPr>
            <w:r w:rsidRPr="00390B76">
              <w:t>4.323</w:t>
            </w:r>
          </w:p>
        </w:tc>
        <w:tc>
          <w:tcPr>
            <w:tcW w:w="920" w:type="dxa"/>
            <w:tcBorders>
              <w:top w:val="nil"/>
              <w:left w:val="nil"/>
              <w:bottom w:val="single" w:sz="4" w:space="0" w:color="auto"/>
              <w:right w:val="single" w:sz="4" w:space="0" w:color="auto"/>
            </w:tcBorders>
            <w:shd w:val="clear" w:color="000000" w:fill="C4D79B"/>
            <w:noWrap/>
            <w:vAlign w:val="center"/>
            <w:hideMark/>
          </w:tcPr>
          <w:p w14:paraId="40CD2A36" w14:textId="77777777" w:rsidR="00BC16F4" w:rsidRPr="00390B76" w:rsidRDefault="00BC16F4" w:rsidP="00BC16F4">
            <w:pPr>
              <w:spacing w:before="100" w:beforeAutospacing="1" w:after="100" w:afterAutospacing="1"/>
              <w:jc w:val="both"/>
            </w:pPr>
            <w:r w:rsidRPr="00390B76">
              <w:t>3.799</w:t>
            </w:r>
          </w:p>
        </w:tc>
        <w:tc>
          <w:tcPr>
            <w:tcW w:w="941" w:type="dxa"/>
            <w:tcBorders>
              <w:top w:val="nil"/>
              <w:left w:val="nil"/>
              <w:bottom w:val="single" w:sz="4" w:space="0" w:color="auto"/>
              <w:right w:val="single" w:sz="4" w:space="0" w:color="auto"/>
            </w:tcBorders>
            <w:shd w:val="clear" w:color="000000" w:fill="C4D79B"/>
            <w:noWrap/>
            <w:vAlign w:val="center"/>
            <w:hideMark/>
          </w:tcPr>
          <w:p w14:paraId="19D93748" w14:textId="77777777" w:rsidR="00BC16F4" w:rsidRPr="00390B76" w:rsidRDefault="00BC16F4" w:rsidP="00BC16F4">
            <w:pPr>
              <w:spacing w:before="100" w:beforeAutospacing="1" w:after="100" w:afterAutospacing="1"/>
              <w:jc w:val="both"/>
            </w:pPr>
            <w:r w:rsidRPr="00390B76">
              <w:t>8.122</w:t>
            </w:r>
          </w:p>
        </w:tc>
        <w:tc>
          <w:tcPr>
            <w:tcW w:w="800" w:type="dxa"/>
            <w:tcBorders>
              <w:top w:val="nil"/>
              <w:left w:val="nil"/>
              <w:bottom w:val="single" w:sz="4" w:space="0" w:color="auto"/>
              <w:right w:val="single" w:sz="4" w:space="0" w:color="auto"/>
            </w:tcBorders>
            <w:shd w:val="clear" w:color="000000" w:fill="C4D79B"/>
            <w:noWrap/>
            <w:vAlign w:val="center"/>
            <w:hideMark/>
          </w:tcPr>
          <w:p w14:paraId="3D2A7A95" w14:textId="77777777" w:rsidR="00BC16F4" w:rsidRPr="00390B76" w:rsidRDefault="00BC16F4" w:rsidP="00BC16F4">
            <w:pPr>
              <w:spacing w:before="100" w:beforeAutospacing="1" w:after="100" w:afterAutospacing="1"/>
              <w:jc w:val="both"/>
            </w:pPr>
            <w:r w:rsidRPr="00390B76">
              <w:t>3.251</w:t>
            </w:r>
          </w:p>
        </w:tc>
        <w:tc>
          <w:tcPr>
            <w:tcW w:w="920" w:type="dxa"/>
            <w:tcBorders>
              <w:top w:val="nil"/>
              <w:left w:val="nil"/>
              <w:bottom w:val="single" w:sz="4" w:space="0" w:color="auto"/>
              <w:right w:val="single" w:sz="4" w:space="0" w:color="auto"/>
            </w:tcBorders>
            <w:shd w:val="clear" w:color="000000" w:fill="C4D79B"/>
            <w:noWrap/>
            <w:vAlign w:val="center"/>
            <w:hideMark/>
          </w:tcPr>
          <w:p w14:paraId="21AD6D2A" w14:textId="77777777" w:rsidR="00BC16F4" w:rsidRPr="00390B76" w:rsidRDefault="00BC16F4" w:rsidP="00BC16F4">
            <w:pPr>
              <w:spacing w:before="100" w:beforeAutospacing="1" w:after="100" w:afterAutospacing="1"/>
              <w:jc w:val="both"/>
            </w:pPr>
            <w:r w:rsidRPr="00390B76">
              <w:t>2.436</w:t>
            </w:r>
          </w:p>
        </w:tc>
        <w:tc>
          <w:tcPr>
            <w:tcW w:w="941" w:type="dxa"/>
            <w:tcBorders>
              <w:top w:val="nil"/>
              <w:left w:val="nil"/>
              <w:bottom w:val="single" w:sz="4" w:space="0" w:color="auto"/>
              <w:right w:val="single" w:sz="4" w:space="0" w:color="auto"/>
            </w:tcBorders>
            <w:shd w:val="clear" w:color="000000" w:fill="C4D79B"/>
            <w:noWrap/>
            <w:vAlign w:val="center"/>
            <w:hideMark/>
          </w:tcPr>
          <w:p w14:paraId="15419F3B" w14:textId="77777777" w:rsidR="00BC16F4" w:rsidRPr="00390B76" w:rsidRDefault="00BC16F4" w:rsidP="00BC16F4">
            <w:pPr>
              <w:spacing w:before="100" w:beforeAutospacing="1" w:after="100" w:afterAutospacing="1"/>
              <w:jc w:val="both"/>
            </w:pPr>
            <w:r w:rsidRPr="00390B76">
              <w:t>5.687</w:t>
            </w:r>
          </w:p>
        </w:tc>
        <w:tc>
          <w:tcPr>
            <w:tcW w:w="783" w:type="dxa"/>
            <w:tcBorders>
              <w:top w:val="nil"/>
              <w:left w:val="nil"/>
              <w:bottom w:val="single" w:sz="4" w:space="0" w:color="auto"/>
              <w:right w:val="single" w:sz="4" w:space="0" w:color="auto"/>
            </w:tcBorders>
            <w:shd w:val="clear" w:color="000000" w:fill="C4D79B"/>
            <w:noWrap/>
            <w:vAlign w:val="center"/>
            <w:hideMark/>
          </w:tcPr>
          <w:p w14:paraId="11864C0A" w14:textId="77777777" w:rsidR="00BC16F4" w:rsidRPr="00390B76" w:rsidRDefault="00BC16F4" w:rsidP="00BC16F4">
            <w:pPr>
              <w:spacing w:before="100" w:beforeAutospacing="1" w:after="100" w:afterAutospacing="1"/>
              <w:jc w:val="both"/>
            </w:pPr>
            <w:r w:rsidRPr="00390B76">
              <w:t>-25</w:t>
            </w:r>
          </w:p>
        </w:tc>
        <w:tc>
          <w:tcPr>
            <w:tcW w:w="920" w:type="dxa"/>
            <w:tcBorders>
              <w:top w:val="nil"/>
              <w:left w:val="nil"/>
              <w:bottom w:val="single" w:sz="4" w:space="0" w:color="auto"/>
              <w:right w:val="single" w:sz="4" w:space="0" w:color="auto"/>
            </w:tcBorders>
            <w:shd w:val="clear" w:color="000000" w:fill="C4D79B"/>
            <w:noWrap/>
            <w:vAlign w:val="center"/>
            <w:hideMark/>
          </w:tcPr>
          <w:p w14:paraId="681FD88C" w14:textId="77777777" w:rsidR="00BC16F4" w:rsidRPr="00390B76" w:rsidRDefault="00BC16F4" w:rsidP="00BC16F4">
            <w:pPr>
              <w:spacing w:before="100" w:beforeAutospacing="1" w:after="100" w:afterAutospacing="1"/>
              <w:jc w:val="both"/>
            </w:pPr>
            <w:r w:rsidRPr="00390B76">
              <w:t>-36</w:t>
            </w:r>
          </w:p>
        </w:tc>
        <w:tc>
          <w:tcPr>
            <w:tcW w:w="941" w:type="dxa"/>
            <w:tcBorders>
              <w:top w:val="nil"/>
              <w:left w:val="nil"/>
              <w:bottom w:val="single" w:sz="4" w:space="0" w:color="auto"/>
              <w:right w:val="single" w:sz="4" w:space="0" w:color="auto"/>
            </w:tcBorders>
            <w:shd w:val="clear" w:color="000000" w:fill="C4D79B"/>
            <w:noWrap/>
            <w:vAlign w:val="center"/>
            <w:hideMark/>
          </w:tcPr>
          <w:p w14:paraId="28C3668D" w14:textId="77777777" w:rsidR="00BC16F4" w:rsidRPr="00390B76" w:rsidRDefault="00BC16F4" w:rsidP="00BC16F4">
            <w:pPr>
              <w:spacing w:before="100" w:beforeAutospacing="1" w:after="100" w:afterAutospacing="1"/>
              <w:jc w:val="both"/>
            </w:pPr>
            <w:r w:rsidRPr="00390B76">
              <w:t>-30</w:t>
            </w:r>
          </w:p>
        </w:tc>
      </w:tr>
      <w:tr w:rsidR="00BC16F4" w:rsidRPr="00390B76" w14:paraId="28A2063F"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5C3DA0B2" w14:textId="77777777" w:rsidR="00BC16F4" w:rsidRPr="00390B76" w:rsidRDefault="00BC16F4" w:rsidP="00BC16F4">
            <w:pPr>
              <w:spacing w:before="100" w:beforeAutospacing="1" w:after="100" w:afterAutospacing="1"/>
              <w:jc w:val="both"/>
              <w:rPr>
                <w:b/>
                <w:bCs/>
              </w:rPr>
            </w:pPr>
            <w:r w:rsidRPr="00390B76">
              <w:rPr>
                <w:b/>
                <w:bCs/>
              </w:rPr>
              <w:t xml:space="preserve"> Nisan </w:t>
            </w:r>
          </w:p>
        </w:tc>
        <w:tc>
          <w:tcPr>
            <w:tcW w:w="800" w:type="dxa"/>
            <w:tcBorders>
              <w:top w:val="nil"/>
              <w:left w:val="nil"/>
              <w:bottom w:val="single" w:sz="4" w:space="0" w:color="auto"/>
              <w:right w:val="single" w:sz="4" w:space="0" w:color="auto"/>
            </w:tcBorders>
            <w:shd w:val="clear" w:color="000000" w:fill="C4D79B"/>
            <w:noWrap/>
            <w:vAlign w:val="center"/>
            <w:hideMark/>
          </w:tcPr>
          <w:p w14:paraId="434AA933" w14:textId="77777777" w:rsidR="00BC16F4" w:rsidRPr="00390B76" w:rsidRDefault="00BC16F4" w:rsidP="00BC16F4">
            <w:pPr>
              <w:spacing w:before="100" w:beforeAutospacing="1" w:after="100" w:afterAutospacing="1"/>
              <w:jc w:val="both"/>
            </w:pPr>
            <w:r w:rsidRPr="00390B76">
              <w:t>4.103</w:t>
            </w:r>
          </w:p>
        </w:tc>
        <w:tc>
          <w:tcPr>
            <w:tcW w:w="920" w:type="dxa"/>
            <w:tcBorders>
              <w:top w:val="nil"/>
              <w:left w:val="nil"/>
              <w:bottom w:val="single" w:sz="4" w:space="0" w:color="auto"/>
              <w:right w:val="single" w:sz="4" w:space="0" w:color="auto"/>
            </w:tcBorders>
            <w:shd w:val="clear" w:color="000000" w:fill="C4D79B"/>
            <w:noWrap/>
            <w:vAlign w:val="center"/>
            <w:hideMark/>
          </w:tcPr>
          <w:p w14:paraId="2249EFE2" w14:textId="77777777" w:rsidR="00BC16F4" w:rsidRPr="00390B76" w:rsidRDefault="00BC16F4" w:rsidP="00BC16F4">
            <w:pPr>
              <w:spacing w:before="100" w:beforeAutospacing="1" w:after="100" w:afterAutospacing="1"/>
              <w:jc w:val="both"/>
            </w:pPr>
            <w:r w:rsidRPr="00390B76">
              <w:t>10.602</w:t>
            </w:r>
          </w:p>
        </w:tc>
        <w:tc>
          <w:tcPr>
            <w:tcW w:w="941" w:type="dxa"/>
            <w:tcBorders>
              <w:top w:val="nil"/>
              <w:left w:val="nil"/>
              <w:bottom w:val="single" w:sz="4" w:space="0" w:color="auto"/>
              <w:right w:val="single" w:sz="4" w:space="0" w:color="auto"/>
            </w:tcBorders>
            <w:shd w:val="clear" w:color="000000" w:fill="C4D79B"/>
            <w:noWrap/>
            <w:vAlign w:val="center"/>
            <w:hideMark/>
          </w:tcPr>
          <w:p w14:paraId="0984693A" w14:textId="77777777" w:rsidR="00BC16F4" w:rsidRPr="00390B76" w:rsidRDefault="00BC16F4" w:rsidP="00BC16F4">
            <w:pPr>
              <w:spacing w:before="100" w:beforeAutospacing="1" w:after="100" w:afterAutospacing="1"/>
              <w:jc w:val="both"/>
            </w:pPr>
            <w:r w:rsidRPr="00390B76">
              <w:t>14.705</w:t>
            </w:r>
          </w:p>
        </w:tc>
        <w:tc>
          <w:tcPr>
            <w:tcW w:w="800" w:type="dxa"/>
            <w:tcBorders>
              <w:top w:val="nil"/>
              <w:left w:val="nil"/>
              <w:bottom w:val="single" w:sz="4" w:space="0" w:color="auto"/>
              <w:right w:val="single" w:sz="4" w:space="0" w:color="auto"/>
            </w:tcBorders>
            <w:shd w:val="clear" w:color="000000" w:fill="C4D79B"/>
            <w:noWrap/>
            <w:vAlign w:val="center"/>
            <w:hideMark/>
          </w:tcPr>
          <w:p w14:paraId="37C58B6C" w14:textId="77777777" w:rsidR="00BC16F4" w:rsidRPr="00390B76" w:rsidRDefault="00BC16F4" w:rsidP="00BC16F4">
            <w:pPr>
              <w:spacing w:before="100" w:beforeAutospacing="1" w:after="100" w:afterAutospacing="1"/>
              <w:jc w:val="both"/>
            </w:pPr>
            <w:r w:rsidRPr="00390B76">
              <w:t>111</w:t>
            </w:r>
          </w:p>
        </w:tc>
        <w:tc>
          <w:tcPr>
            <w:tcW w:w="920" w:type="dxa"/>
            <w:tcBorders>
              <w:top w:val="nil"/>
              <w:left w:val="nil"/>
              <w:bottom w:val="single" w:sz="4" w:space="0" w:color="auto"/>
              <w:right w:val="single" w:sz="4" w:space="0" w:color="auto"/>
            </w:tcBorders>
            <w:shd w:val="clear" w:color="000000" w:fill="C4D79B"/>
            <w:noWrap/>
            <w:vAlign w:val="center"/>
            <w:hideMark/>
          </w:tcPr>
          <w:p w14:paraId="30826E4D" w14:textId="77777777" w:rsidR="00BC16F4" w:rsidRPr="00390B76" w:rsidRDefault="00BC16F4" w:rsidP="00BC16F4">
            <w:pPr>
              <w:spacing w:before="100" w:beforeAutospacing="1" w:after="100" w:afterAutospacing="1"/>
              <w:jc w:val="both"/>
            </w:pPr>
            <w:r w:rsidRPr="00390B76">
              <w:t>74</w:t>
            </w:r>
          </w:p>
        </w:tc>
        <w:tc>
          <w:tcPr>
            <w:tcW w:w="941" w:type="dxa"/>
            <w:tcBorders>
              <w:top w:val="nil"/>
              <w:left w:val="nil"/>
              <w:bottom w:val="single" w:sz="4" w:space="0" w:color="auto"/>
              <w:right w:val="single" w:sz="4" w:space="0" w:color="auto"/>
            </w:tcBorders>
            <w:shd w:val="clear" w:color="000000" w:fill="C4D79B"/>
            <w:noWrap/>
            <w:vAlign w:val="center"/>
            <w:hideMark/>
          </w:tcPr>
          <w:p w14:paraId="16CE3F11" w14:textId="77777777" w:rsidR="00BC16F4" w:rsidRPr="00390B76" w:rsidRDefault="00BC16F4" w:rsidP="00BC16F4">
            <w:pPr>
              <w:spacing w:before="100" w:beforeAutospacing="1" w:after="100" w:afterAutospacing="1"/>
              <w:jc w:val="both"/>
            </w:pPr>
            <w:r w:rsidRPr="00390B76">
              <w:t>185</w:t>
            </w:r>
          </w:p>
        </w:tc>
        <w:tc>
          <w:tcPr>
            <w:tcW w:w="783" w:type="dxa"/>
            <w:tcBorders>
              <w:top w:val="nil"/>
              <w:left w:val="nil"/>
              <w:bottom w:val="single" w:sz="4" w:space="0" w:color="auto"/>
              <w:right w:val="single" w:sz="4" w:space="0" w:color="auto"/>
            </w:tcBorders>
            <w:shd w:val="clear" w:color="000000" w:fill="C4D79B"/>
            <w:noWrap/>
            <w:vAlign w:val="center"/>
            <w:hideMark/>
          </w:tcPr>
          <w:p w14:paraId="01562068" w14:textId="77777777" w:rsidR="00BC16F4" w:rsidRPr="00390B76" w:rsidRDefault="00BC16F4" w:rsidP="00BC16F4">
            <w:pPr>
              <w:spacing w:before="100" w:beforeAutospacing="1" w:after="100" w:afterAutospacing="1"/>
              <w:jc w:val="both"/>
            </w:pPr>
            <w:r w:rsidRPr="00390B76">
              <w:t>-97</w:t>
            </w:r>
          </w:p>
        </w:tc>
        <w:tc>
          <w:tcPr>
            <w:tcW w:w="920" w:type="dxa"/>
            <w:tcBorders>
              <w:top w:val="nil"/>
              <w:left w:val="nil"/>
              <w:bottom w:val="single" w:sz="4" w:space="0" w:color="auto"/>
              <w:right w:val="single" w:sz="4" w:space="0" w:color="auto"/>
            </w:tcBorders>
            <w:shd w:val="clear" w:color="000000" w:fill="C4D79B"/>
            <w:noWrap/>
            <w:vAlign w:val="center"/>
            <w:hideMark/>
          </w:tcPr>
          <w:p w14:paraId="6025F638" w14:textId="77777777" w:rsidR="00BC16F4" w:rsidRPr="00390B76" w:rsidRDefault="00BC16F4" w:rsidP="00BC16F4">
            <w:pPr>
              <w:spacing w:before="100" w:beforeAutospacing="1" w:after="100" w:afterAutospacing="1"/>
              <w:jc w:val="both"/>
            </w:pPr>
            <w:r w:rsidRPr="00390B76">
              <w:t>-99</w:t>
            </w:r>
          </w:p>
        </w:tc>
        <w:tc>
          <w:tcPr>
            <w:tcW w:w="941" w:type="dxa"/>
            <w:tcBorders>
              <w:top w:val="nil"/>
              <w:left w:val="nil"/>
              <w:bottom w:val="single" w:sz="4" w:space="0" w:color="auto"/>
              <w:right w:val="single" w:sz="4" w:space="0" w:color="auto"/>
            </w:tcBorders>
            <w:shd w:val="clear" w:color="000000" w:fill="C4D79B"/>
            <w:noWrap/>
            <w:vAlign w:val="center"/>
            <w:hideMark/>
          </w:tcPr>
          <w:p w14:paraId="2B63A447" w14:textId="77777777" w:rsidR="00BC16F4" w:rsidRPr="00390B76" w:rsidRDefault="00BC16F4" w:rsidP="00BC16F4">
            <w:pPr>
              <w:spacing w:before="100" w:beforeAutospacing="1" w:after="100" w:afterAutospacing="1"/>
              <w:jc w:val="both"/>
            </w:pPr>
            <w:r w:rsidRPr="00390B76">
              <w:t>-99</w:t>
            </w:r>
          </w:p>
        </w:tc>
      </w:tr>
      <w:tr w:rsidR="00BC16F4" w:rsidRPr="00390B76" w14:paraId="354649D0"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6AD6592E" w14:textId="77777777" w:rsidR="00BC16F4" w:rsidRPr="00390B76" w:rsidRDefault="00BC16F4" w:rsidP="00BC16F4">
            <w:pPr>
              <w:spacing w:before="100" w:beforeAutospacing="1" w:after="100" w:afterAutospacing="1"/>
              <w:jc w:val="both"/>
              <w:rPr>
                <w:b/>
                <w:bCs/>
              </w:rPr>
            </w:pPr>
            <w:r w:rsidRPr="00390B76">
              <w:rPr>
                <w:b/>
                <w:bCs/>
              </w:rPr>
              <w:t xml:space="preserve"> Mayıs </w:t>
            </w:r>
          </w:p>
        </w:tc>
        <w:tc>
          <w:tcPr>
            <w:tcW w:w="800" w:type="dxa"/>
            <w:tcBorders>
              <w:top w:val="nil"/>
              <w:left w:val="nil"/>
              <w:bottom w:val="single" w:sz="4" w:space="0" w:color="auto"/>
              <w:right w:val="single" w:sz="4" w:space="0" w:color="auto"/>
            </w:tcBorders>
            <w:shd w:val="clear" w:color="000000" w:fill="C4D79B"/>
            <w:noWrap/>
            <w:vAlign w:val="center"/>
            <w:hideMark/>
          </w:tcPr>
          <w:p w14:paraId="3C281FB0" w14:textId="77777777" w:rsidR="00BC16F4" w:rsidRPr="00390B76" w:rsidRDefault="00BC16F4" w:rsidP="00BC16F4">
            <w:pPr>
              <w:spacing w:before="100" w:beforeAutospacing="1" w:after="100" w:afterAutospacing="1"/>
              <w:jc w:val="both"/>
            </w:pPr>
            <w:r w:rsidRPr="00390B76">
              <w:t>4.210</w:t>
            </w:r>
          </w:p>
        </w:tc>
        <w:tc>
          <w:tcPr>
            <w:tcW w:w="920" w:type="dxa"/>
            <w:tcBorders>
              <w:top w:val="nil"/>
              <w:left w:val="nil"/>
              <w:bottom w:val="single" w:sz="4" w:space="0" w:color="auto"/>
              <w:right w:val="single" w:sz="4" w:space="0" w:color="auto"/>
            </w:tcBorders>
            <w:shd w:val="clear" w:color="000000" w:fill="C4D79B"/>
            <w:noWrap/>
            <w:vAlign w:val="center"/>
            <w:hideMark/>
          </w:tcPr>
          <w:p w14:paraId="6A548504" w14:textId="77777777" w:rsidR="00BC16F4" w:rsidRPr="00390B76" w:rsidRDefault="00BC16F4" w:rsidP="00BC16F4">
            <w:pPr>
              <w:spacing w:before="100" w:beforeAutospacing="1" w:after="100" w:afterAutospacing="1"/>
              <w:jc w:val="both"/>
            </w:pPr>
            <w:r w:rsidRPr="00390B76">
              <w:t>17.303</w:t>
            </w:r>
          </w:p>
        </w:tc>
        <w:tc>
          <w:tcPr>
            <w:tcW w:w="941" w:type="dxa"/>
            <w:tcBorders>
              <w:top w:val="nil"/>
              <w:left w:val="nil"/>
              <w:bottom w:val="single" w:sz="4" w:space="0" w:color="auto"/>
              <w:right w:val="single" w:sz="4" w:space="0" w:color="auto"/>
            </w:tcBorders>
            <w:shd w:val="clear" w:color="000000" w:fill="C4D79B"/>
            <w:noWrap/>
            <w:vAlign w:val="center"/>
            <w:hideMark/>
          </w:tcPr>
          <w:p w14:paraId="477FE1BD" w14:textId="77777777" w:rsidR="00BC16F4" w:rsidRPr="00390B76" w:rsidRDefault="00BC16F4" w:rsidP="00BC16F4">
            <w:pPr>
              <w:spacing w:before="100" w:beforeAutospacing="1" w:after="100" w:afterAutospacing="1"/>
              <w:jc w:val="both"/>
            </w:pPr>
            <w:r w:rsidRPr="00390B76">
              <w:t>21.513</w:t>
            </w:r>
          </w:p>
        </w:tc>
        <w:tc>
          <w:tcPr>
            <w:tcW w:w="800" w:type="dxa"/>
            <w:tcBorders>
              <w:top w:val="nil"/>
              <w:left w:val="nil"/>
              <w:bottom w:val="single" w:sz="4" w:space="0" w:color="auto"/>
              <w:right w:val="single" w:sz="4" w:space="0" w:color="auto"/>
            </w:tcBorders>
            <w:shd w:val="clear" w:color="000000" w:fill="C4D79B"/>
            <w:noWrap/>
            <w:vAlign w:val="center"/>
            <w:hideMark/>
          </w:tcPr>
          <w:p w14:paraId="1003F019" w14:textId="77777777" w:rsidR="00BC16F4" w:rsidRPr="00390B76" w:rsidRDefault="00BC16F4" w:rsidP="00BC16F4">
            <w:pPr>
              <w:spacing w:before="100" w:beforeAutospacing="1" w:after="100" w:afterAutospacing="1"/>
              <w:jc w:val="both"/>
            </w:pPr>
            <w:r w:rsidRPr="00390B76">
              <w:t>181</w:t>
            </w:r>
          </w:p>
        </w:tc>
        <w:tc>
          <w:tcPr>
            <w:tcW w:w="920" w:type="dxa"/>
            <w:tcBorders>
              <w:top w:val="nil"/>
              <w:left w:val="nil"/>
              <w:bottom w:val="single" w:sz="4" w:space="0" w:color="auto"/>
              <w:right w:val="single" w:sz="4" w:space="0" w:color="auto"/>
            </w:tcBorders>
            <w:shd w:val="clear" w:color="000000" w:fill="C4D79B"/>
            <w:noWrap/>
            <w:vAlign w:val="center"/>
            <w:hideMark/>
          </w:tcPr>
          <w:p w14:paraId="021E99CC" w14:textId="77777777" w:rsidR="00BC16F4" w:rsidRPr="00390B76" w:rsidRDefault="00BC16F4" w:rsidP="00BC16F4">
            <w:pPr>
              <w:spacing w:before="100" w:beforeAutospacing="1" w:after="100" w:afterAutospacing="1"/>
              <w:jc w:val="both"/>
            </w:pPr>
            <w:r w:rsidRPr="00390B76">
              <w:t>71</w:t>
            </w:r>
          </w:p>
        </w:tc>
        <w:tc>
          <w:tcPr>
            <w:tcW w:w="941" w:type="dxa"/>
            <w:tcBorders>
              <w:top w:val="nil"/>
              <w:left w:val="nil"/>
              <w:bottom w:val="single" w:sz="4" w:space="0" w:color="auto"/>
              <w:right w:val="single" w:sz="4" w:space="0" w:color="auto"/>
            </w:tcBorders>
            <w:shd w:val="clear" w:color="000000" w:fill="C4D79B"/>
            <w:noWrap/>
            <w:vAlign w:val="center"/>
            <w:hideMark/>
          </w:tcPr>
          <w:p w14:paraId="6AFEC8C0" w14:textId="77777777" w:rsidR="00BC16F4" w:rsidRPr="00390B76" w:rsidRDefault="00BC16F4" w:rsidP="00BC16F4">
            <w:pPr>
              <w:spacing w:before="100" w:beforeAutospacing="1" w:after="100" w:afterAutospacing="1"/>
              <w:jc w:val="both"/>
            </w:pPr>
            <w:r w:rsidRPr="00390B76">
              <w:t>252</w:t>
            </w:r>
          </w:p>
        </w:tc>
        <w:tc>
          <w:tcPr>
            <w:tcW w:w="783" w:type="dxa"/>
            <w:tcBorders>
              <w:top w:val="nil"/>
              <w:left w:val="nil"/>
              <w:bottom w:val="single" w:sz="4" w:space="0" w:color="auto"/>
              <w:right w:val="single" w:sz="4" w:space="0" w:color="auto"/>
            </w:tcBorders>
            <w:shd w:val="clear" w:color="000000" w:fill="C4D79B"/>
            <w:noWrap/>
            <w:vAlign w:val="center"/>
            <w:hideMark/>
          </w:tcPr>
          <w:p w14:paraId="4B685CF2" w14:textId="77777777" w:rsidR="00BC16F4" w:rsidRPr="00390B76" w:rsidRDefault="00BC16F4" w:rsidP="00BC16F4">
            <w:pPr>
              <w:spacing w:before="100" w:beforeAutospacing="1" w:after="100" w:afterAutospacing="1"/>
              <w:jc w:val="both"/>
            </w:pPr>
            <w:r w:rsidRPr="00390B76">
              <w:t>-96</w:t>
            </w:r>
          </w:p>
        </w:tc>
        <w:tc>
          <w:tcPr>
            <w:tcW w:w="920" w:type="dxa"/>
            <w:tcBorders>
              <w:top w:val="nil"/>
              <w:left w:val="nil"/>
              <w:bottom w:val="single" w:sz="4" w:space="0" w:color="auto"/>
              <w:right w:val="single" w:sz="4" w:space="0" w:color="auto"/>
            </w:tcBorders>
            <w:shd w:val="clear" w:color="000000" w:fill="C4D79B"/>
            <w:noWrap/>
            <w:vAlign w:val="center"/>
            <w:hideMark/>
          </w:tcPr>
          <w:p w14:paraId="7DC28FBE" w14:textId="77777777" w:rsidR="00BC16F4" w:rsidRPr="00390B76" w:rsidRDefault="00BC16F4" w:rsidP="00BC16F4">
            <w:pPr>
              <w:spacing w:before="100" w:beforeAutospacing="1" w:after="100" w:afterAutospacing="1"/>
              <w:jc w:val="both"/>
            </w:pPr>
            <w:r w:rsidRPr="00390B76">
              <w:t>-100</w:t>
            </w:r>
          </w:p>
        </w:tc>
        <w:tc>
          <w:tcPr>
            <w:tcW w:w="941" w:type="dxa"/>
            <w:tcBorders>
              <w:top w:val="nil"/>
              <w:left w:val="nil"/>
              <w:bottom w:val="single" w:sz="4" w:space="0" w:color="auto"/>
              <w:right w:val="single" w:sz="4" w:space="0" w:color="auto"/>
            </w:tcBorders>
            <w:shd w:val="clear" w:color="000000" w:fill="C4D79B"/>
            <w:noWrap/>
            <w:vAlign w:val="center"/>
            <w:hideMark/>
          </w:tcPr>
          <w:p w14:paraId="2C117871" w14:textId="77777777" w:rsidR="00BC16F4" w:rsidRPr="00390B76" w:rsidRDefault="00BC16F4" w:rsidP="00BC16F4">
            <w:pPr>
              <w:spacing w:before="100" w:beforeAutospacing="1" w:after="100" w:afterAutospacing="1"/>
              <w:jc w:val="both"/>
            </w:pPr>
            <w:r w:rsidRPr="00390B76">
              <w:t>-99</w:t>
            </w:r>
          </w:p>
        </w:tc>
      </w:tr>
      <w:tr w:rsidR="00BC16F4" w:rsidRPr="00390B76" w14:paraId="71579910"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648A8455" w14:textId="77777777" w:rsidR="00BC16F4" w:rsidRPr="00390B76" w:rsidRDefault="00BC16F4" w:rsidP="00BC16F4">
            <w:pPr>
              <w:spacing w:before="100" w:beforeAutospacing="1" w:after="100" w:afterAutospacing="1"/>
              <w:jc w:val="both"/>
              <w:rPr>
                <w:b/>
                <w:bCs/>
              </w:rPr>
            </w:pPr>
            <w:r w:rsidRPr="00390B76">
              <w:rPr>
                <w:b/>
                <w:bCs/>
              </w:rPr>
              <w:t xml:space="preserve"> Haziran </w:t>
            </w:r>
          </w:p>
        </w:tc>
        <w:tc>
          <w:tcPr>
            <w:tcW w:w="800" w:type="dxa"/>
            <w:tcBorders>
              <w:top w:val="nil"/>
              <w:left w:val="nil"/>
              <w:bottom w:val="single" w:sz="4" w:space="0" w:color="auto"/>
              <w:right w:val="single" w:sz="4" w:space="0" w:color="auto"/>
            </w:tcBorders>
            <w:shd w:val="clear" w:color="000000" w:fill="C4D79B"/>
            <w:noWrap/>
            <w:vAlign w:val="center"/>
            <w:hideMark/>
          </w:tcPr>
          <w:p w14:paraId="31038D91" w14:textId="77777777" w:rsidR="00BC16F4" w:rsidRPr="00390B76" w:rsidRDefault="00BC16F4" w:rsidP="00BC16F4">
            <w:pPr>
              <w:spacing w:before="100" w:beforeAutospacing="1" w:after="100" w:afterAutospacing="1"/>
              <w:jc w:val="both"/>
            </w:pPr>
            <w:r w:rsidRPr="00390B76">
              <w:t>4.455</w:t>
            </w:r>
          </w:p>
        </w:tc>
        <w:tc>
          <w:tcPr>
            <w:tcW w:w="920" w:type="dxa"/>
            <w:tcBorders>
              <w:top w:val="nil"/>
              <w:left w:val="nil"/>
              <w:bottom w:val="single" w:sz="4" w:space="0" w:color="auto"/>
              <w:right w:val="single" w:sz="4" w:space="0" w:color="auto"/>
            </w:tcBorders>
            <w:shd w:val="clear" w:color="000000" w:fill="C4D79B"/>
            <w:noWrap/>
            <w:vAlign w:val="center"/>
            <w:hideMark/>
          </w:tcPr>
          <w:p w14:paraId="705AC199" w14:textId="77777777" w:rsidR="00BC16F4" w:rsidRPr="00390B76" w:rsidRDefault="00BC16F4" w:rsidP="00BC16F4">
            <w:pPr>
              <w:spacing w:before="100" w:beforeAutospacing="1" w:after="100" w:afterAutospacing="1"/>
              <w:jc w:val="both"/>
            </w:pPr>
            <w:r w:rsidRPr="00390B76">
              <w:t>22.364</w:t>
            </w:r>
          </w:p>
        </w:tc>
        <w:tc>
          <w:tcPr>
            <w:tcW w:w="941" w:type="dxa"/>
            <w:tcBorders>
              <w:top w:val="nil"/>
              <w:left w:val="nil"/>
              <w:bottom w:val="single" w:sz="4" w:space="0" w:color="auto"/>
              <w:right w:val="single" w:sz="4" w:space="0" w:color="auto"/>
            </w:tcBorders>
            <w:shd w:val="clear" w:color="000000" w:fill="C4D79B"/>
            <w:noWrap/>
            <w:vAlign w:val="center"/>
            <w:hideMark/>
          </w:tcPr>
          <w:p w14:paraId="64C20730" w14:textId="77777777" w:rsidR="00BC16F4" w:rsidRPr="00390B76" w:rsidRDefault="00BC16F4" w:rsidP="00BC16F4">
            <w:pPr>
              <w:spacing w:before="100" w:beforeAutospacing="1" w:after="100" w:afterAutospacing="1"/>
              <w:jc w:val="both"/>
            </w:pPr>
            <w:r w:rsidRPr="00390B76">
              <w:t>26.819</w:t>
            </w:r>
          </w:p>
        </w:tc>
        <w:tc>
          <w:tcPr>
            <w:tcW w:w="800" w:type="dxa"/>
            <w:tcBorders>
              <w:top w:val="nil"/>
              <w:left w:val="nil"/>
              <w:bottom w:val="single" w:sz="4" w:space="0" w:color="auto"/>
              <w:right w:val="single" w:sz="4" w:space="0" w:color="auto"/>
            </w:tcBorders>
            <w:shd w:val="clear" w:color="000000" w:fill="C4D79B"/>
            <w:noWrap/>
            <w:vAlign w:val="center"/>
            <w:hideMark/>
          </w:tcPr>
          <w:p w14:paraId="029A98FA" w14:textId="77777777" w:rsidR="00BC16F4" w:rsidRPr="00390B76" w:rsidRDefault="00BC16F4" w:rsidP="00BC16F4">
            <w:pPr>
              <w:spacing w:before="100" w:beforeAutospacing="1" w:after="100" w:afterAutospacing="1"/>
              <w:jc w:val="both"/>
            </w:pPr>
            <w:r w:rsidRPr="00390B76">
              <w:t>1.147</w:t>
            </w:r>
          </w:p>
        </w:tc>
        <w:tc>
          <w:tcPr>
            <w:tcW w:w="920" w:type="dxa"/>
            <w:tcBorders>
              <w:top w:val="nil"/>
              <w:left w:val="nil"/>
              <w:bottom w:val="single" w:sz="4" w:space="0" w:color="auto"/>
              <w:right w:val="single" w:sz="4" w:space="0" w:color="auto"/>
            </w:tcBorders>
            <w:shd w:val="clear" w:color="000000" w:fill="C4D79B"/>
            <w:noWrap/>
            <w:vAlign w:val="center"/>
            <w:hideMark/>
          </w:tcPr>
          <w:p w14:paraId="7FEB6ECE" w14:textId="77777777" w:rsidR="00BC16F4" w:rsidRPr="00390B76" w:rsidRDefault="00BC16F4" w:rsidP="00BC16F4">
            <w:pPr>
              <w:spacing w:before="100" w:beforeAutospacing="1" w:after="100" w:afterAutospacing="1"/>
              <w:jc w:val="both"/>
            </w:pPr>
            <w:r w:rsidRPr="00390B76">
              <w:t>469</w:t>
            </w:r>
          </w:p>
        </w:tc>
        <w:tc>
          <w:tcPr>
            <w:tcW w:w="941" w:type="dxa"/>
            <w:tcBorders>
              <w:top w:val="nil"/>
              <w:left w:val="nil"/>
              <w:bottom w:val="single" w:sz="4" w:space="0" w:color="auto"/>
              <w:right w:val="single" w:sz="4" w:space="0" w:color="auto"/>
            </w:tcBorders>
            <w:shd w:val="clear" w:color="000000" w:fill="C4D79B"/>
            <w:noWrap/>
            <w:vAlign w:val="center"/>
            <w:hideMark/>
          </w:tcPr>
          <w:p w14:paraId="0606D9B1" w14:textId="77777777" w:rsidR="00BC16F4" w:rsidRPr="00390B76" w:rsidRDefault="00BC16F4" w:rsidP="00BC16F4">
            <w:pPr>
              <w:spacing w:before="100" w:beforeAutospacing="1" w:after="100" w:afterAutospacing="1"/>
              <w:jc w:val="both"/>
            </w:pPr>
            <w:r w:rsidRPr="00390B76">
              <w:t>1.616</w:t>
            </w:r>
          </w:p>
        </w:tc>
        <w:tc>
          <w:tcPr>
            <w:tcW w:w="783" w:type="dxa"/>
            <w:tcBorders>
              <w:top w:val="nil"/>
              <w:left w:val="nil"/>
              <w:bottom w:val="single" w:sz="4" w:space="0" w:color="auto"/>
              <w:right w:val="single" w:sz="4" w:space="0" w:color="auto"/>
            </w:tcBorders>
            <w:shd w:val="clear" w:color="000000" w:fill="C4D79B"/>
            <w:noWrap/>
            <w:vAlign w:val="center"/>
            <w:hideMark/>
          </w:tcPr>
          <w:p w14:paraId="4FDA014A" w14:textId="77777777" w:rsidR="00BC16F4" w:rsidRPr="00390B76" w:rsidRDefault="00BC16F4" w:rsidP="00BC16F4">
            <w:pPr>
              <w:spacing w:before="100" w:beforeAutospacing="1" w:after="100" w:afterAutospacing="1"/>
              <w:jc w:val="both"/>
            </w:pPr>
            <w:r w:rsidRPr="00390B76">
              <w:t>-74</w:t>
            </w:r>
          </w:p>
        </w:tc>
        <w:tc>
          <w:tcPr>
            <w:tcW w:w="920" w:type="dxa"/>
            <w:tcBorders>
              <w:top w:val="nil"/>
              <w:left w:val="nil"/>
              <w:bottom w:val="single" w:sz="4" w:space="0" w:color="auto"/>
              <w:right w:val="single" w:sz="4" w:space="0" w:color="auto"/>
            </w:tcBorders>
            <w:shd w:val="clear" w:color="000000" w:fill="C4D79B"/>
            <w:noWrap/>
            <w:vAlign w:val="center"/>
            <w:hideMark/>
          </w:tcPr>
          <w:p w14:paraId="7970513E" w14:textId="77777777" w:rsidR="00BC16F4" w:rsidRPr="00390B76" w:rsidRDefault="00BC16F4" w:rsidP="00BC16F4">
            <w:pPr>
              <w:spacing w:before="100" w:beforeAutospacing="1" w:after="100" w:afterAutospacing="1"/>
              <w:jc w:val="both"/>
            </w:pPr>
            <w:r w:rsidRPr="00390B76">
              <w:t>-98</w:t>
            </w:r>
          </w:p>
        </w:tc>
        <w:tc>
          <w:tcPr>
            <w:tcW w:w="941" w:type="dxa"/>
            <w:tcBorders>
              <w:top w:val="nil"/>
              <w:left w:val="nil"/>
              <w:bottom w:val="single" w:sz="4" w:space="0" w:color="auto"/>
              <w:right w:val="single" w:sz="4" w:space="0" w:color="auto"/>
            </w:tcBorders>
            <w:shd w:val="clear" w:color="000000" w:fill="C4D79B"/>
            <w:noWrap/>
            <w:vAlign w:val="center"/>
            <w:hideMark/>
          </w:tcPr>
          <w:p w14:paraId="64E99DCC" w14:textId="77777777" w:rsidR="00BC16F4" w:rsidRPr="00390B76" w:rsidRDefault="00BC16F4" w:rsidP="00BC16F4">
            <w:pPr>
              <w:spacing w:before="100" w:beforeAutospacing="1" w:after="100" w:afterAutospacing="1"/>
              <w:jc w:val="both"/>
            </w:pPr>
            <w:r w:rsidRPr="00390B76">
              <w:t>-94</w:t>
            </w:r>
          </w:p>
        </w:tc>
      </w:tr>
      <w:tr w:rsidR="00BC16F4" w:rsidRPr="00390B76" w14:paraId="6A3D8E8A"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4897E19D" w14:textId="77777777" w:rsidR="00BC16F4" w:rsidRPr="00390B76" w:rsidRDefault="00BC16F4" w:rsidP="00BC16F4">
            <w:pPr>
              <w:spacing w:before="100" w:beforeAutospacing="1" w:after="100" w:afterAutospacing="1"/>
              <w:jc w:val="both"/>
              <w:rPr>
                <w:b/>
                <w:bCs/>
              </w:rPr>
            </w:pPr>
            <w:r w:rsidRPr="00390B76">
              <w:rPr>
                <w:b/>
                <w:bCs/>
              </w:rPr>
              <w:t xml:space="preserve"> Temmuz </w:t>
            </w:r>
          </w:p>
        </w:tc>
        <w:tc>
          <w:tcPr>
            <w:tcW w:w="800" w:type="dxa"/>
            <w:tcBorders>
              <w:top w:val="nil"/>
              <w:left w:val="nil"/>
              <w:bottom w:val="single" w:sz="4" w:space="0" w:color="auto"/>
              <w:right w:val="single" w:sz="4" w:space="0" w:color="auto"/>
            </w:tcBorders>
            <w:shd w:val="clear" w:color="000000" w:fill="C4D79B"/>
            <w:noWrap/>
            <w:vAlign w:val="center"/>
            <w:hideMark/>
          </w:tcPr>
          <w:p w14:paraId="05B725F8" w14:textId="77777777" w:rsidR="00BC16F4" w:rsidRPr="00390B76" w:rsidRDefault="00BC16F4" w:rsidP="00BC16F4">
            <w:pPr>
              <w:spacing w:before="100" w:beforeAutospacing="1" w:after="100" w:afterAutospacing="1"/>
              <w:jc w:val="both"/>
            </w:pPr>
            <w:r w:rsidRPr="00390B76">
              <w:t>4.550</w:t>
            </w:r>
          </w:p>
        </w:tc>
        <w:tc>
          <w:tcPr>
            <w:tcW w:w="920" w:type="dxa"/>
            <w:tcBorders>
              <w:top w:val="nil"/>
              <w:left w:val="nil"/>
              <w:bottom w:val="single" w:sz="4" w:space="0" w:color="auto"/>
              <w:right w:val="single" w:sz="4" w:space="0" w:color="auto"/>
            </w:tcBorders>
            <w:shd w:val="clear" w:color="000000" w:fill="C4D79B"/>
            <w:noWrap/>
            <w:vAlign w:val="center"/>
            <w:hideMark/>
          </w:tcPr>
          <w:p w14:paraId="5E385E14" w14:textId="77777777" w:rsidR="00BC16F4" w:rsidRPr="00390B76" w:rsidRDefault="00BC16F4" w:rsidP="00BC16F4">
            <w:pPr>
              <w:spacing w:before="100" w:beforeAutospacing="1" w:after="100" w:afterAutospacing="1"/>
              <w:jc w:val="both"/>
            </w:pPr>
            <w:r w:rsidRPr="00390B76">
              <w:t>25.084</w:t>
            </w:r>
          </w:p>
        </w:tc>
        <w:tc>
          <w:tcPr>
            <w:tcW w:w="941" w:type="dxa"/>
            <w:tcBorders>
              <w:top w:val="nil"/>
              <w:left w:val="nil"/>
              <w:bottom w:val="single" w:sz="4" w:space="0" w:color="auto"/>
              <w:right w:val="single" w:sz="4" w:space="0" w:color="auto"/>
            </w:tcBorders>
            <w:shd w:val="clear" w:color="000000" w:fill="C4D79B"/>
            <w:noWrap/>
            <w:vAlign w:val="center"/>
            <w:hideMark/>
          </w:tcPr>
          <w:p w14:paraId="337E0DF1" w14:textId="77777777" w:rsidR="00BC16F4" w:rsidRPr="00390B76" w:rsidRDefault="00BC16F4" w:rsidP="00BC16F4">
            <w:pPr>
              <w:spacing w:before="100" w:beforeAutospacing="1" w:after="100" w:afterAutospacing="1"/>
              <w:jc w:val="both"/>
            </w:pPr>
            <w:r w:rsidRPr="00390B76">
              <w:t>29.634</w:t>
            </w:r>
          </w:p>
        </w:tc>
        <w:tc>
          <w:tcPr>
            <w:tcW w:w="800" w:type="dxa"/>
            <w:tcBorders>
              <w:top w:val="nil"/>
              <w:left w:val="nil"/>
              <w:bottom w:val="single" w:sz="4" w:space="0" w:color="auto"/>
              <w:right w:val="single" w:sz="4" w:space="0" w:color="auto"/>
            </w:tcBorders>
            <w:shd w:val="clear" w:color="000000" w:fill="C4D79B"/>
            <w:noWrap/>
            <w:vAlign w:val="center"/>
            <w:hideMark/>
          </w:tcPr>
          <w:p w14:paraId="05E9A6E1" w14:textId="77777777" w:rsidR="00BC16F4" w:rsidRPr="00390B76" w:rsidRDefault="00BC16F4" w:rsidP="00BC16F4">
            <w:pPr>
              <w:spacing w:before="100" w:beforeAutospacing="1" w:after="100" w:afterAutospacing="1"/>
              <w:jc w:val="both"/>
            </w:pPr>
            <w:r w:rsidRPr="00390B76">
              <w:t>2.357</w:t>
            </w:r>
          </w:p>
        </w:tc>
        <w:tc>
          <w:tcPr>
            <w:tcW w:w="920" w:type="dxa"/>
            <w:tcBorders>
              <w:top w:val="nil"/>
              <w:left w:val="nil"/>
              <w:bottom w:val="single" w:sz="4" w:space="0" w:color="auto"/>
              <w:right w:val="single" w:sz="4" w:space="0" w:color="auto"/>
            </w:tcBorders>
            <w:shd w:val="clear" w:color="000000" w:fill="C4D79B"/>
            <w:noWrap/>
            <w:vAlign w:val="center"/>
            <w:hideMark/>
          </w:tcPr>
          <w:p w14:paraId="6FB3AE6C" w14:textId="77777777" w:rsidR="00BC16F4" w:rsidRPr="00390B76" w:rsidRDefault="00BC16F4" w:rsidP="00BC16F4">
            <w:pPr>
              <w:spacing w:before="100" w:beforeAutospacing="1" w:after="100" w:afterAutospacing="1"/>
              <w:jc w:val="both"/>
            </w:pPr>
            <w:r w:rsidRPr="00390B76">
              <w:t>2.806</w:t>
            </w:r>
          </w:p>
        </w:tc>
        <w:tc>
          <w:tcPr>
            <w:tcW w:w="941" w:type="dxa"/>
            <w:tcBorders>
              <w:top w:val="nil"/>
              <w:left w:val="nil"/>
              <w:bottom w:val="single" w:sz="4" w:space="0" w:color="auto"/>
              <w:right w:val="single" w:sz="4" w:space="0" w:color="auto"/>
            </w:tcBorders>
            <w:shd w:val="clear" w:color="000000" w:fill="C4D79B"/>
            <w:noWrap/>
            <w:vAlign w:val="center"/>
            <w:hideMark/>
          </w:tcPr>
          <w:p w14:paraId="5B375746" w14:textId="77777777" w:rsidR="00BC16F4" w:rsidRPr="00390B76" w:rsidRDefault="00BC16F4" w:rsidP="00BC16F4">
            <w:pPr>
              <w:spacing w:before="100" w:beforeAutospacing="1" w:after="100" w:afterAutospacing="1"/>
              <w:jc w:val="both"/>
            </w:pPr>
            <w:r w:rsidRPr="00390B76">
              <w:t>5.163</w:t>
            </w:r>
          </w:p>
        </w:tc>
        <w:tc>
          <w:tcPr>
            <w:tcW w:w="783" w:type="dxa"/>
            <w:tcBorders>
              <w:top w:val="nil"/>
              <w:left w:val="nil"/>
              <w:bottom w:val="single" w:sz="4" w:space="0" w:color="auto"/>
              <w:right w:val="single" w:sz="4" w:space="0" w:color="auto"/>
            </w:tcBorders>
            <w:shd w:val="clear" w:color="000000" w:fill="C4D79B"/>
            <w:noWrap/>
            <w:vAlign w:val="center"/>
            <w:hideMark/>
          </w:tcPr>
          <w:p w14:paraId="751C03F3" w14:textId="77777777" w:rsidR="00BC16F4" w:rsidRPr="00390B76" w:rsidRDefault="00BC16F4" w:rsidP="00BC16F4">
            <w:pPr>
              <w:spacing w:before="100" w:beforeAutospacing="1" w:after="100" w:afterAutospacing="1"/>
              <w:jc w:val="both"/>
            </w:pPr>
            <w:r w:rsidRPr="00390B76">
              <w:t>-48</w:t>
            </w:r>
          </w:p>
        </w:tc>
        <w:tc>
          <w:tcPr>
            <w:tcW w:w="920" w:type="dxa"/>
            <w:tcBorders>
              <w:top w:val="nil"/>
              <w:left w:val="nil"/>
              <w:bottom w:val="single" w:sz="4" w:space="0" w:color="auto"/>
              <w:right w:val="single" w:sz="4" w:space="0" w:color="auto"/>
            </w:tcBorders>
            <w:shd w:val="clear" w:color="000000" w:fill="C4D79B"/>
            <w:noWrap/>
            <w:vAlign w:val="center"/>
            <w:hideMark/>
          </w:tcPr>
          <w:p w14:paraId="4ED07437" w14:textId="77777777" w:rsidR="00BC16F4" w:rsidRPr="00390B76" w:rsidRDefault="00BC16F4" w:rsidP="00BC16F4">
            <w:pPr>
              <w:spacing w:before="100" w:beforeAutospacing="1" w:after="100" w:afterAutospacing="1"/>
              <w:jc w:val="both"/>
            </w:pPr>
            <w:r w:rsidRPr="00390B76">
              <w:t>-89</w:t>
            </w:r>
          </w:p>
        </w:tc>
        <w:tc>
          <w:tcPr>
            <w:tcW w:w="941" w:type="dxa"/>
            <w:tcBorders>
              <w:top w:val="nil"/>
              <w:left w:val="nil"/>
              <w:bottom w:val="single" w:sz="4" w:space="0" w:color="auto"/>
              <w:right w:val="single" w:sz="4" w:space="0" w:color="auto"/>
            </w:tcBorders>
            <w:shd w:val="clear" w:color="000000" w:fill="C4D79B"/>
            <w:noWrap/>
            <w:vAlign w:val="center"/>
            <w:hideMark/>
          </w:tcPr>
          <w:p w14:paraId="2E075466" w14:textId="77777777" w:rsidR="00BC16F4" w:rsidRPr="00390B76" w:rsidRDefault="00BC16F4" w:rsidP="00BC16F4">
            <w:pPr>
              <w:spacing w:before="100" w:beforeAutospacing="1" w:after="100" w:afterAutospacing="1"/>
              <w:jc w:val="both"/>
            </w:pPr>
            <w:r w:rsidRPr="00390B76">
              <w:t>-83</w:t>
            </w:r>
          </w:p>
        </w:tc>
      </w:tr>
      <w:tr w:rsidR="00BC16F4" w:rsidRPr="00390B76" w14:paraId="53D5F944"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56923AE5" w14:textId="77777777" w:rsidR="00BC16F4" w:rsidRPr="00390B76" w:rsidRDefault="00BC16F4" w:rsidP="00BC16F4">
            <w:pPr>
              <w:spacing w:before="100" w:beforeAutospacing="1" w:after="100" w:afterAutospacing="1"/>
              <w:jc w:val="both"/>
              <w:rPr>
                <w:b/>
                <w:bCs/>
              </w:rPr>
            </w:pPr>
            <w:r w:rsidRPr="00390B76">
              <w:rPr>
                <w:b/>
                <w:bCs/>
              </w:rPr>
              <w:t xml:space="preserve"> Ağustos </w:t>
            </w:r>
          </w:p>
        </w:tc>
        <w:tc>
          <w:tcPr>
            <w:tcW w:w="800" w:type="dxa"/>
            <w:tcBorders>
              <w:top w:val="nil"/>
              <w:left w:val="nil"/>
              <w:bottom w:val="single" w:sz="4" w:space="0" w:color="auto"/>
              <w:right w:val="single" w:sz="4" w:space="0" w:color="auto"/>
            </w:tcBorders>
            <w:shd w:val="clear" w:color="000000" w:fill="C4D79B"/>
            <w:noWrap/>
            <w:vAlign w:val="center"/>
            <w:hideMark/>
          </w:tcPr>
          <w:p w14:paraId="42EA3936" w14:textId="77777777" w:rsidR="00BC16F4" w:rsidRPr="00390B76" w:rsidRDefault="00BC16F4" w:rsidP="00BC16F4">
            <w:pPr>
              <w:spacing w:before="100" w:beforeAutospacing="1" w:after="100" w:afterAutospacing="1"/>
              <w:jc w:val="both"/>
            </w:pPr>
            <w:r w:rsidRPr="00390B76">
              <w:t>4.502</w:t>
            </w:r>
          </w:p>
        </w:tc>
        <w:tc>
          <w:tcPr>
            <w:tcW w:w="920" w:type="dxa"/>
            <w:tcBorders>
              <w:top w:val="nil"/>
              <w:left w:val="nil"/>
              <w:bottom w:val="single" w:sz="4" w:space="0" w:color="auto"/>
              <w:right w:val="single" w:sz="4" w:space="0" w:color="auto"/>
            </w:tcBorders>
            <w:shd w:val="clear" w:color="000000" w:fill="C4D79B"/>
            <w:noWrap/>
            <w:vAlign w:val="center"/>
            <w:hideMark/>
          </w:tcPr>
          <w:p w14:paraId="2EA1942D" w14:textId="77777777" w:rsidR="00BC16F4" w:rsidRPr="00390B76" w:rsidRDefault="00BC16F4" w:rsidP="00BC16F4">
            <w:pPr>
              <w:spacing w:before="100" w:beforeAutospacing="1" w:after="100" w:afterAutospacing="1"/>
              <w:jc w:val="both"/>
            </w:pPr>
            <w:r w:rsidRPr="00390B76">
              <w:t>25.886</w:t>
            </w:r>
          </w:p>
        </w:tc>
        <w:tc>
          <w:tcPr>
            <w:tcW w:w="941" w:type="dxa"/>
            <w:tcBorders>
              <w:top w:val="nil"/>
              <w:left w:val="nil"/>
              <w:bottom w:val="single" w:sz="4" w:space="0" w:color="auto"/>
              <w:right w:val="single" w:sz="4" w:space="0" w:color="auto"/>
            </w:tcBorders>
            <w:shd w:val="clear" w:color="000000" w:fill="C4D79B"/>
            <w:noWrap/>
            <w:vAlign w:val="center"/>
            <w:hideMark/>
          </w:tcPr>
          <w:p w14:paraId="07BE47BC" w14:textId="77777777" w:rsidR="00BC16F4" w:rsidRPr="00390B76" w:rsidRDefault="00BC16F4" w:rsidP="00BC16F4">
            <w:pPr>
              <w:spacing w:before="100" w:beforeAutospacing="1" w:after="100" w:afterAutospacing="1"/>
              <w:jc w:val="both"/>
            </w:pPr>
            <w:r w:rsidRPr="00390B76">
              <w:t>30.388</w:t>
            </w:r>
          </w:p>
        </w:tc>
        <w:tc>
          <w:tcPr>
            <w:tcW w:w="800" w:type="dxa"/>
            <w:tcBorders>
              <w:top w:val="nil"/>
              <w:left w:val="nil"/>
              <w:bottom w:val="single" w:sz="4" w:space="0" w:color="auto"/>
              <w:right w:val="single" w:sz="4" w:space="0" w:color="auto"/>
            </w:tcBorders>
            <w:shd w:val="clear" w:color="000000" w:fill="C4D79B"/>
            <w:noWrap/>
            <w:vAlign w:val="center"/>
            <w:hideMark/>
          </w:tcPr>
          <w:p w14:paraId="29D2B26B" w14:textId="77777777" w:rsidR="00BC16F4" w:rsidRPr="00390B76" w:rsidRDefault="00BC16F4" w:rsidP="00BC16F4">
            <w:pPr>
              <w:spacing w:before="100" w:beforeAutospacing="1" w:after="100" w:afterAutospacing="1"/>
              <w:jc w:val="both"/>
            </w:pPr>
            <w:r w:rsidRPr="00390B76">
              <w:t>2.888</w:t>
            </w:r>
          </w:p>
        </w:tc>
        <w:tc>
          <w:tcPr>
            <w:tcW w:w="920" w:type="dxa"/>
            <w:tcBorders>
              <w:top w:val="nil"/>
              <w:left w:val="nil"/>
              <w:bottom w:val="single" w:sz="4" w:space="0" w:color="auto"/>
              <w:right w:val="single" w:sz="4" w:space="0" w:color="auto"/>
            </w:tcBorders>
            <w:shd w:val="clear" w:color="000000" w:fill="C4D79B"/>
            <w:noWrap/>
            <w:vAlign w:val="center"/>
            <w:hideMark/>
          </w:tcPr>
          <w:p w14:paraId="1313726A" w14:textId="77777777" w:rsidR="00BC16F4" w:rsidRPr="00390B76" w:rsidRDefault="00BC16F4" w:rsidP="00BC16F4">
            <w:pPr>
              <w:spacing w:before="100" w:beforeAutospacing="1" w:after="100" w:afterAutospacing="1"/>
              <w:jc w:val="both"/>
            </w:pPr>
            <w:r w:rsidRPr="00390B76">
              <w:t>8.246</w:t>
            </w:r>
          </w:p>
        </w:tc>
        <w:tc>
          <w:tcPr>
            <w:tcW w:w="941" w:type="dxa"/>
            <w:tcBorders>
              <w:top w:val="nil"/>
              <w:left w:val="nil"/>
              <w:bottom w:val="single" w:sz="4" w:space="0" w:color="auto"/>
              <w:right w:val="single" w:sz="4" w:space="0" w:color="auto"/>
            </w:tcBorders>
            <w:shd w:val="clear" w:color="000000" w:fill="C4D79B"/>
            <w:noWrap/>
            <w:vAlign w:val="center"/>
            <w:hideMark/>
          </w:tcPr>
          <w:p w14:paraId="6C19012E" w14:textId="77777777" w:rsidR="00BC16F4" w:rsidRPr="00390B76" w:rsidRDefault="00BC16F4" w:rsidP="00BC16F4">
            <w:pPr>
              <w:spacing w:before="100" w:beforeAutospacing="1" w:after="100" w:afterAutospacing="1"/>
              <w:jc w:val="both"/>
            </w:pPr>
            <w:r w:rsidRPr="00390B76">
              <w:t>11.134</w:t>
            </w:r>
          </w:p>
        </w:tc>
        <w:tc>
          <w:tcPr>
            <w:tcW w:w="783" w:type="dxa"/>
            <w:tcBorders>
              <w:top w:val="nil"/>
              <w:left w:val="nil"/>
              <w:bottom w:val="single" w:sz="4" w:space="0" w:color="auto"/>
              <w:right w:val="single" w:sz="4" w:space="0" w:color="auto"/>
            </w:tcBorders>
            <w:shd w:val="clear" w:color="000000" w:fill="C4D79B"/>
            <w:noWrap/>
            <w:vAlign w:val="center"/>
            <w:hideMark/>
          </w:tcPr>
          <w:p w14:paraId="164F3627" w14:textId="77777777" w:rsidR="00BC16F4" w:rsidRPr="00390B76" w:rsidRDefault="00BC16F4" w:rsidP="00BC16F4">
            <w:pPr>
              <w:spacing w:before="100" w:beforeAutospacing="1" w:after="100" w:afterAutospacing="1"/>
              <w:jc w:val="both"/>
            </w:pPr>
            <w:r w:rsidRPr="00390B76">
              <w:t>-36</w:t>
            </w:r>
          </w:p>
        </w:tc>
        <w:tc>
          <w:tcPr>
            <w:tcW w:w="920" w:type="dxa"/>
            <w:tcBorders>
              <w:top w:val="nil"/>
              <w:left w:val="nil"/>
              <w:bottom w:val="single" w:sz="4" w:space="0" w:color="auto"/>
              <w:right w:val="single" w:sz="4" w:space="0" w:color="auto"/>
            </w:tcBorders>
            <w:shd w:val="clear" w:color="000000" w:fill="C4D79B"/>
            <w:noWrap/>
            <w:vAlign w:val="center"/>
            <w:hideMark/>
          </w:tcPr>
          <w:p w14:paraId="77DD3421" w14:textId="77777777" w:rsidR="00BC16F4" w:rsidRPr="00390B76" w:rsidRDefault="00BC16F4" w:rsidP="00BC16F4">
            <w:pPr>
              <w:spacing w:before="100" w:beforeAutospacing="1" w:after="100" w:afterAutospacing="1"/>
              <w:jc w:val="both"/>
            </w:pPr>
            <w:r w:rsidRPr="00390B76">
              <w:t>-68</w:t>
            </w:r>
          </w:p>
        </w:tc>
        <w:tc>
          <w:tcPr>
            <w:tcW w:w="941" w:type="dxa"/>
            <w:tcBorders>
              <w:top w:val="nil"/>
              <w:left w:val="nil"/>
              <w:bottom w:val="single" w:sz="4" w:space="0" w:color="auto"/>
              <w:right w:val="single" w:sz="4" w:space="0" w:color="auto"/>
            </w:tcBorders>
            <w:shd w:val="clear" w:color="000000" w:fill="C4D79B"/>
            <w:noWrap/>
            <w:vAlign w:val="center"/>
            <w:hideMark/>
          </w:tcPr>
          <w:p w14:paraId="7C25DE81" w14:textId="77777777" w:rsidR="00BC16F4" w:rsidRPr="00390B76" w:rsidRDefault="00BC16F4" w:rsidP="00BC16F4">
            <w:pPr>
              <w:spacing w:before="100" w:beforeAutospacing="1" w:after="100" w:afterAutospacing="1"/>
              <w:jc w:val="both"/>
            </w:pPr>
            <w:r w:rsidRPr="00390B76">
              <w:t>-63</w:t>
            </w:r>
          </w:p>
        </w:tc>
      </w:tr>
      <w:tr w:rsidR="00BC16F4" w:rsidRPr="00390B76" w14:paraId="2FBD7647"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52C89007" w14:textId="77777777" w:rsidR="00BC16F4" w:rsidRPr="00390B76" w:rsidRDefault="00BC16F4" w:rsidP="00BC16F4">
            <w:pPr>
              <w:spacing w:before="100" w:beforeAutospacing="1" w:after="100" w:afterAutospacing="1"/>
              <w:jc w:val="both"/>
              <w:rPr>
                <w:b/>
                <w:bCs/>
              </w:rPr>
            </w:pPr>
            <w:r w:rsidRPr="00390B76">
              <w:rPr>
                <w:b/>
                <w:bCs/>
              </w:rPr>
              <w:t xml:space="preserve"> Eylül </w:t>
            </w:r>
          </w:p>
        </w:tc>
        <w:tc>
          <w:tcPr>
            <w:tcW w:w="800" w:type="dxa"/>
            <w:tcBorders>
              <w:top w:val="nil"/>
              <w:left w:val="nil"/>
              <w:bottom w:val="single" w:sz="4" w:space="0" w:color="auto"/>
              <w:right w:val="single" w:sz="4" w:space="0" w:color="auto"/>
            </w:tcBorders>
            <w:shd w:val="clear" w:color="000000" w:fill="C4D79B"/>
            <w:noWrap/>
            <w:vAlign w:val="center"/>
            <w:hideMark/>
          </w:tcPr>
          <w:p w14:paraId="734A2CB7" w14:textId="77777777" w:rsidR="00BC16F4" w:rsidRPr="00390B76" w:rsidRDefault="00BC16F4" w:rsidP="00BC16F4">
            <w:pPr>
              <w:spacing w:before="100" w:beforeAutospacing="1" w:after="100" w:afterAutospacing="1"/>
              <w:jc w:val="both"/>
            </w:pPr>
            <w:r w:rsidRPr="00390B76">
              <w:t>4.261</w:t>
            </w:r>
          </w:p>
        </w:tc>
        <w:tc>
          <w:tcPr>
            <w:tcW w:w="920" w:type="dxa"/>
            <w:tcBorders>
              <w:top w:val="nil"/>
              <w:left w:val="nil"/>
              <w:bottom w:val="single" w:sz="4" w:space="0" w:color="auto"/>
              <w:right w:val="single" w:sz="4" w:space="0" w:color="auto"/>
            </w:tcBorders>
            <w:shd w:val="clear" w:color="000000" w:fill="C4D79B"/>
            <w:noWrap/>
            <w:vAlign w:val="center"/>
            <w:hideMark/>
          </w:tcPr>
          <w:p w14:paraId="7FA24FF4" w14:textId="77777777" w:rsidR="00BC16F4" w:rsidRPr="00390B76" w:rsidRDefault="00BC16F4" w:rsidP="00BC16F4">
            <w:pPr>
              <w:spacing w:before="100" w:beforeAutospacing="1" w:after="100" w:afterAutospacing="1"/>
              <w:jc w:val="both"/>
            </w:pPr>
            <w:r w:rsidRPr="00390B76">
              <w:t>22.393</w:t>
            </w:r>
          </w:p>
        </w:tc>
        <w:tc>
          <w:tcPr>
            <w:tcW w:w="941" w:type="dxa"/>
            <w:tcBorders>
              <w:top w:val="nil"/>
              <w:left w:val="nil"/>
              <w:bottom w:val="single" w:sz="4" w:space="0" w:color="auto"/>
              <w:right w:val="single" w:sz="4" w:space="0" w:color="auto"/>
            </w:tcBorders>
            <w:shd w:val="clear" w:color="000000" w:fill="C4D79B"/>
            <w:noWrap/>
            <w:vAlign w:val="center"/>
            <w:hideMark/>
          </w:tcPr>
          <w:p w14:paraId="10E23E00" w14:textId="77777777" w:rsidR="00BC16F4" w:rsidRPr="00390B76" w:rsidRDefault="00BC16F4" w:rsidP="00BC16F4">
            <w:pPr>
              <w:spacing w:before="100" w:beforeAutospacing="1" w:after="100" w:afterAutospacing="1"/>
              <w:jc w:val="both"/>
            </w:pPr>
            <w:r w:rsidRPr="00390B76">
              <w:t>26.654</w:t>
            </w:r>
          </w:p>
        </w:tc>
        <w:tc>
          <w:tcPr>
            <w:tcW w:w="800" w:type="dxa"/>
            <w:tcBorders>
              <w:top w:val="nil"/>
              <w:left w:val="nil"/>
              <w:bottom w:val="single" w:sz="4" w:space="0" w:color="auto"/>
              <w:right w:val="single" w:sz="4" w:space="0" w:color="auto"/>
            </w:tcBorders>
            <w:shd w:val="clear" w:color="000000" w:fill="C4D79B"/>
            <w:noWrap/>
            <w:vAlign w:val="center"/>
            <w:hideMark/>
          </w:tcPr>
          <w:p w14:paraId="5271514D" w14:textId="77777777" w:rsidR="00BC16F4" w:rsidRPr="00390B76" w:rsidRDefault="00BC16F4" w:rsidP="00BC16F4">
            <w:pPr>
              <w:spacing w:before="100" w:beforeAutospacing="1" w:after="100" w:afterAutospacing="1"/>
              <w:jc w:val="both"/>
            </w:pPr>
            <w:r w:rsidRPr="00390B76">
              <w:t>2.827</w:t>
            </w:r>
          </w:p>
        </w:tc>
        <w:tc>
          <w:tcPr>
            <w:tcW w:w="920" w:type="dxa"/>
            <w:tcBorders>
              <w:top w:val="nil"/>
              <w:left w:val="nil"/>
              <w:bottom w:val="single" w:sz="4" w:space="0" w:color="auto"/>
              <w:right w:val="single" w:sz="4" w:space="0" w:color="auto"/>
            </w:tcBorders>
            <w:shd w:val="clear" w:color="000000" w:fill="C4D79B"/>
            <w:noWrap/>
            <w:vAlign w:val="center"/>
            <w:hideMark/>
          </w:tcPr>
          <w:p w14:paraId="6048E5DD" w14:textId="77777777" w:rsidR="00BC16F4" w:rsidRPr="00390B76" w:rsidRDefault="00BC16F4" w:rsidP="00BC16F4">
            <w:pPr>
              <w:spacing w:before="100" w:beforeAutospacing="1" w:after="100" w:afterAutospacing="1"/>
              <w:jc w:val="both"/>
            </w:pPr>
            <w:r w:rsidRPr="00390B76">
              <w:t>9.626</w:t>
            </w:r>
          </w:p>
        </w:tc>
        <w:tc>
          <w:tcPr>
            <w:tcW w:w="941" w:type="dxa"/>
            <w:tcBorders>
              <w:top w:val="nil"/>
              <w:left w:val="nil"/>
              <w:bottom w:val="single" w:sz="4" w:space="0" w:color="auto"/>
              <w:right w:val="single" w:sz="4" w:space="0" w:color="auto"/>
            </w:tcBorders>
            <w:shd w:val="clear" w:color="000000" w:fill="C4D79B"/>
            <w:noWrap/>
            <w:vAlign w:val="center"/>
            <w:hideMark/>
          </w:tcPr>
          <w:p w14:paraId="67A748E4" w14:textId="77777777" w:rsidR="00BC16F4" w:rsidRPr="00390B76" w:rsidRDefault="00BC16F4" w:rsidP="00BC16F4">
            <w:pPr>
              <w:spacing w:before="100" w:beforeAutospacing="1" w:after="100" w:afterAutospacing="1"/>
              <w:jc w:val="both"/>
            </w:pPr>
            <w:r w:rsidRPr="00390B76">
              <w:t>12.453</w:t>
            </w:r>
          </w:p>
        </w:tc>
        <w:tc>
          <w:tcPr>
            <w:tcW w:w="783" w:type="dxa"/>
            <w:tcBorders>
              <w:top w:val="nil"/>
              <w:left w:val="nil"/>
              <w:bottom w:val="single" w:sz="4" w:space="0" w:color="auto"/>
              <w:right w:val="single" w:sz="4" w:space="0" w:color="auto"/>
            </w:tcBorders>
            <w:shd w:val="clear" w:color="000000" w:fill="C4D79B"/>
            <w:noWrap/>
            <w:vAlign w:val="center"/>
            <w:hideMark/>
          </w:tcPr>
          <w:p w14:paraId="17A44B77" w14:textId="77777777" w:rsidR="00BC16F4" w:rsidRPr="00390B76" w:rsidRDefault="00BC16F4" w:rsidP="00BC16F4">
            <w:pPr>
              <w:spacing w:before="100" w:beforeAutospacing="1" w:after="100" w:afterAutospacing="1"/>
              <w:jc w:val="both"/>
            </w:pPr>
            <w:r w:rsidRPr="00390B76">
              <w:t>-34</w:t>
            </w:r>
          </w:p>
        </w:tc>
        <w:tc>
          <w:tcPr>
            <w:tcW w:w="920" w:type="dxa"/>
            <w:tcBorders>
              <w:top w:val="nil"/>
              <w:left w:val="nil"/>
              <w:bottom w:val="single" w:sz="4" w:space="0" w:color="auto"/>
              <w:right w:val="single" w:sz="4" w:space="0" w:color="auto"/>
            </w:tcBorders>
            <w:shd w:val="clear" w:color="000000" w:fill="C4D79B"/>
            <w:noWrap/>
            <w:vAlign w:val="center"/>
            <w:hideMark/>
          </w:tcPr>
          <w:p w14:paraId="14EFD8A5" w14:textId="77777777" w:rsidR="00BC16F4" w:rsidRPr="00390B76" w:rsidRDefault="00BC16F4" w:rsidP="00BC16F4">
            <w:pPr>
              <w:spacing w:before="100" w:beforeAutospacing="1" w:after="100" w:afterAutospacing="1"/>
              <w:jc w:val="both"/>
            </w:pPr>
            <w:r w:rsidRPr="00390B76">
              <w:t>-57</w:t>
            </w:r>
          </w:p>
        </w:tc>
        <w:tc>
          <w:tcPr>
            <w:tcW w:w="941" w:type="dxa"/>
            <w:tcBorders>
              <w:top w:val="nil"/>
              <w:left w:val="nil"/>
              <w:bottom w:val="single" w:sz="4" w:space="0" w:color="auto"/>
              <w:right w:val="single" w:sz="4" w:space="0" w:color="auto"/>
            </w:tcBorders>
            <w:shd w:val="clear" w:color="000000" w:fill="C4D79B"/>
            <w:noWrap/>
            <w:vAlign w:val="center"/>
            <w:hideMark/>
          </w:tcPr>
          <w:p w14:paraId="5056DF33" w14:textId="77777777" w:rsidR="00BC16F4" w:rsidRPr="00390B76" w:rsidRDefault="00BC16F4" w:rsidP="00BC16F4">
            <w:pPr>
              <w:spacing w:before="100" w:beforeAutospacing="1" w:after="100" w:afterAutospacing="1"/>
              <w:jc w:val="both"/>
            </w:pPr>
            <w:r w:rsidRPr="00390B76">
              <w:t>-53</w:t>
            </w:r>
          </w:p>
        </w:tc>
      </w:tr>
      <w:tr w:rsidR="00BC16F4" w:rsidRPr="00390B76" w14:paraId="50BB5D22"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126F57F7" w14:textId="77777777" w:rsidR="00BC16F4" w:rsidRPr="00390B76" w:rsidRDefault="00BC16F4" w:rsidP="00BC16F4">
            <w:pPr>
              <w:spacing w:before="100" w:beforeAutospacing="1" w:after="100" w:afterAutospacing="1"/>
              <w:jc w:val="both"/>
              <w:rPr>
                <w:b/>
                <w:bCs/>
              </w:rPr>
            </w:pPr>
            <w:r w:rsidRPr="00390B76">
              <w:rPr>
                <w:b/>
                <w:bCs/>
              </w:rPr>
              <w:t xml:space="preserve"> Ekim </w:t>
            </w:r>
          </w:p>
        </w:tc>
        <w:tc>
          <w:tcPr>
            <w:tcW w:w="800" w:type="dxa"/>
            <w:tcBorders>
              <w:top w:val="nil"/>
              <w:left w:val="nil"/>
              <w:bottom w:val="single" w:sz="4" w:space="0" w:color="auto"/>
              <w:right w:val="single" w:sz="4" w:space="0" w:color="auto"/>
            </w:tcBorders>
            <w:shd w:val="clear" w:color="000000" w:fill="C4D79B"/>
            <w:noWrap/>
            <w:vAlign w:val="center"/>
            <w:hideMark/>
          </w:tcPr>
          <w:p w14:paraId="548E4DDC" w14:textId="77777777" w:rsidR="00BC16F4" w:rsidRPr="00390B76" w:rsidRDefault="00BC16F4" w:rsidP="00BC16F4">
            <w:pPr>
              <w:spacing w:before="100" w:beforeAutospacing="1" w:after="100" w:afterAutospacing="1"/>
              <w:jc w:val="both"/>
            </w:pPr>
            <w:r w:rsidRPr="00390B76">
              <w:t>4.425</w:t>
            </w:r>
          </w:p>
        </w:tc>
        <w:tc>
          <w:tcPr>
            <w:tcW w:w="920" w:type="dxa"/>
            <w:tcBorders>
              <w:top w:val="nil"/>
              <w:left w:val="nil"/>
              <w:bottom w:val="single" w:sz="4" w:space="0" w:color="auto"/>
              <w:right w:val="single" w:sz="4" w:space="0" w:color="auto"/>
            </w:tcBorders>
            <w:shd w:val="clear" w:color="000000" w:fill="C4D79B"/>
            <w:noWrap/>
            <w:vAlign w:val="center"/>
            <w:hideMark/>
          </w:tcPr>
          <w:p w14:paraId="724DD46D" w14:textId="77777777" w:rsidR="00BC16F4" w:rsidRPr="00390B76" w:rsidRDefault="00BC16F4" w:rsidP="00BC16F4">
            <w:pPr>
              <w:spacing w:before="100" w:beforeAutospacing="1" w:after="100" w:afterAutospacing="1"/>
              <w:jc w:val="both"/>
            </w:pPr>
            <w:r w:rsidRPr="00390B76">
              <w:t>19.469</w:t>
            </w:r>
          </w:p>
        </w:tc>
        <w:tc>
          <w:tcPr>
            <w:tcW w:w="941" w:type="dxa"/>
            <w:tcBorders>
              <w:top w:val="nil"/>
              <w:left w:val="nil"/>
              <w:bottom w:val="single" w:sz="4" w:space="0" w:color="auto"/>
              <w:right w:val="single" w:sz="4" w:space="0" w:color="auto"/>
            </w:tcBorders>
            <w:shd w:val="clear" w:color="000000" w:fill="C4D79B"/>
            <w:noWrap/>
            <w:vAlign w:val="center"/>
            <w:hideMark/>
          </w:tcPr>
          <w:p w14:paraId="2EDB3BD4" w14:textId="77777777" w:rsidR="00BC16F4" w:rsidRPr="00390B76" w:rsidRDefault="00BC16F4" w:rsidP="00BC16F4">
            <w:pPr>
              <w:spacing w:before="100" w:beforeAutospacing="1" w:after="100" w:afterAutospacing="1"/>
              <w:jc w:val="both"/>
            </w:pPr>
            <w:r w:rsidRPr="00390B76">
              <w:t>23.894</w:t>
            </w:r>
          </w:p>
        </w:tc>
        <w:tc>
          <w:tcPr>
            <w:tcW w:w="800" w:type="dxa"/>
            <w:tcBorders>
              <w:top w:val="nil"/>
              <w:left w:val="nil"/>
              <w:bottom w:val="single" w:sz="4" w:space="0" w:color="auto"/>
              <w:right w:val="single" w:sz="4" w:space="0" w:color="auto"/>
            </w:tcBorders>
            <w:shd w:val="clear" w:color="000000" w:fill="C4D79B"/>
            <w:noWrap/>
            <w:vAlign w:val="center"/>
            <w:hideMark/>
          </w:tcPr>
          <w:p w14:paraId="2B9312F4" w14:textId="77777777" w:rsidR="00BC16F4" w:rsidRPr="00390B76" w:rsidRDefault="00BC16F4" w:rsidP="00BC16F4">
            <w:pPr>
              <w:spacing w:before="100" w:beforeAutospacing="1" w:after="100" w:afterAutospacing="1"/>
              <w:jc w:val="both"/>
            </w:pPr>
            <w:r w:rsidRPr="00390B76">
              <w:t>2.679</w:t>
            </w:r>
          </w:p>
        </w:tc>
        <w:tc>
          <w:tcPr>
            <w:tcW w:w="920" w:type="dxa"/>
            <w:tcBorders>
              <w:top w:val="nil"/>
              <w:left w:val="nil"/>
              <w:bottom w:val="single" w:sz="4" w:space="0" w:color="auto"/>
              <w:right w:val="single" w:sz="4" w:space="0" w:color="auto"/>
            </w:tcBorders>
            <w:shd w:val="clear" w:color="000000" w:fill="C4D79B"/>
            <w:noWrap/>
            <w:vAlign w:val="center"/>
            <w:hideMark/>
          </w:tcPr>
          <w:p w14:paraId="444AD370" w14:textId="77777777" w:rsidR="00BC16F4" w:rsidRPr="00390B76" w:rsidRDefault="00BC16F4" w:rsidP="00BC16F4">
            <w:pPr>
              <w:spacing w:before="100" w:beforeAutospacing="1" w:after="100" w:afterAutospacing="1"/>
              <w:jc w:val="both"/>
            </w:pPr>
            <w:r w:rsidRPr="00390B76">
              <w:t>8.549</w:t>
            </w:r>
          </w:p>
        </w:tc>
        <w:tc>
          <w:tcPr>
            <w:tcW w:w="941" w:type="dxa"/>
            <w:tcBorders>
              <w:top w:val="nil"/>
              <w:left w:val="nil"/>
              <w:bottom w:val="single" w:sz="4" w:space="0" w:color="auto"/>
              <w:right w:val="single" w:sz="4" w:space="0" w:color="auto"/>
            </w:tcBorders>
            <w:shd w:val="clear" w:color="000000" w:fill="C4D79B"/>
            <w:noWrap/>
            <w:vAlign w:val="center"/>
            <w:hideMark/>
          </w:tcPr>
          <w:p w14:paraId="059E3D64" w14:textId="77777777" w:rsidR="00BC16F4" w:rsidRPr="00390B76" w:rsidRDefault="00BC16F4" w:rsidP="00BC16F4">
            <w:pPr>
              <w:spacing w:before="100" w:beforeAutospacing="1" w:after="100" w:afterAutospacing="1"/>
              <w:jc w:val="both"/>
            </w:pPr>
            <w:r w:rsidRPr="00390B76">
              <w:t>11.228</w:t>
            </w:r>
          </w:p>
        </w:tc>
        <w:tc>
          <w:tcPr>
            <w:tcW w:w="783" w:type="dxa"/>
            <w:tcBorders>
              <w:top w:val="nil"/>
              <w:left w:val="nil"/>
              <w:bottom w:val="single" w:sz="4" w:space="0" w:color="auto"/>
              <w:right w:val="single" w:sz="4" w:space="0" w:color="auto"/>
            </w:tcBorders>
            <w:shd w:val="clear" w:color="000000" w:fill="C4D79B"/>
            <w:noWrap/>
            <w:vAlign w:val="center"/>
            <w:hideMark/>
          </w:tcPr>
          <w:p w14:paraId="22A5E6AB" w14:textId="77777777" w:rsidR="00BC16F4" w:rsidRPr="00390B76" w:rsidRDefault="00BC16F4" w:rsidP="00BC16F4">
            <w:pPr>
              <w:spacing w:before="100" w:beforeAutospacing="1" w:after="100" w:afterAutospacing="1"/>
              <w:jc w:val="both"/>
            </w:pPr>
            <w:r w:rsidRPr="00390B76">
              <w:t>-39</w:t>
            </w:r>
          </w:p>
        </w:tc>
        <w:tc>
          <w:tcPr>
            <w:tcW w:w="920" w:type="dxa"/>
            <w:tcBorders>
              <w:top w:val="nil"/>
              <w:left w:val="nil"/>
              <w:bottom w:val="single" w:sz="4" w:space="0" w:color="auto"/>
              <w:right w:val="single" w:sz="4" w:space="0" w:color="auto"/>
            </w:tcBorders>
            <w:shd w:val="clear" w:color="000000" w:fill="C4D79B"/>
            <w:noWrap/>
            <w:vAlign w:val="center"/>
            <w:hideMark/>
          </w:tcPr>
          <w:p w14:paraId="518EF095" w14:textId="77777777" w:rsidR="00BC16F4" w:rsidRPr="00390B76" w:rsidRDefault="00BC16F4" w:rsidP="00BC16F4">
            <w:pPr>
              <w:spacing w:before="100" w:beforeAutospacing="1" w:after="100" w:afterAutospacing="1"/>
              <w:jc w:val="both"/>
            </w:pPr>
            <w:r w:rsidRPr="00390B76">
              <w:t>-56</w:t>
            </w:r>
          </w:p>
        </w:tc>
        <w:tc>
          <w:tcPr>
            <w:tcW w:w="941" w:type="dxa"/>
            <w:tcBorders>
              <w:top w:val="nil"/>
              <w:left w:val="nil"/>
              <w:bottom w:val="single" w:sz="4" w:space="0" w:color="auto"/>
              <w:right w:val="single" w:sz="4" w:space="0" w:color="auto"/>
            </w:tcBorders>
            <w:shd w:val="clear" w:color="000000" w:fill="C4D79B"/>
            <w:noWrap/>
            <w:vAlign w:val="center"/>
            <w:hideMark/>
          </w:tcPr>
          <w:p w14:paraId="73B06263" w14:textId="77777777" w:rsidR="00BC16F4" w:rsidRPr="00390B76" w:rsidRDefault="00BC16F4" w:rsidP="00BC16F4">
            <w:pPr>
              <w:spacing w:before="100" w:beforeAutospacing="1" w:after="100" w:afterAutospacing="1"/>
              <w:jc w:val="both"/>
            </w:pPr>
            <w:r w:rsidRPr="00390B76">
              <w:t>-53</w:t>
            </w:r>
          </w:p>
        </w:tc>
      </w:tr>
      <w:tr w:rsidR="00BC16F4" w:rsidRPr="00390B76" w14:paraId="764F3571"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3EF0D438" w14:textId="77777777" w:rsidR="00BC16F4" w:rsidRPr="00390B76" w:rsidRDefault="00BC16F4" w:rsidP="00BC16F4">
            <w:pPr>
              <w:spacing w:before="100" w:beforeAutospacing="1" w:after="100" w:afterAutospacing="1"/>
              <w:jc w:val="both"/>
              <w:rPr>
                <w:b/>
                <w:bCs/>
              </w:rPr>
            </w:pPr>
            <w:r w:rsidRPr="00390B76">
              <w:rPr>
                <w:b/>
                <w:bCs/>
              </w:rPr>
              <w:t xml:space="preserve"> Kasım </w:t>
            </w:r>
          </w:p>
        </w:tc>
        <w:tc>
          <w:tcPr>
            <w:tcW w:w="800" w:type="dxa"/>
            <w:tcBorders>
              <w:top w:val="nil"/>
              <w:left w:val="nil"/>
              <w:bottom w:val="single" w:sz="4" w:space="0" w:color="auto"/>
              <w:right w:val="single" w:sz="4" w:space="0" w:color="auto"/>
            </w:tcBorders>
            <w:shd w:val="clear" w:color="000000" w:fill="C4D79B"/>
            <w:noWrap/>
            <w:vAlign w:val="center"/>
            <w:hideMark/>
          </w:tcPr>
          <w:p w14:paraId="380A2D47" w14:textId="77777777" w:rsidR="00BC16F4" w:rsidRPr="00390B76" w:rsidRDefault="00BC16F4" w:rsidP="00BC16F4">
            <w:pPr>
              <w:spacing w:before="100" w:beforeAutospacing="1" w:after="100" w:afterAutospacing="1"/>
              <w:jc w:val="both"/>
            </w:pPr>
            <w:r w:rsidRPr="00390B76">
              <w:t>4.283</w:t>
            </w:r>
          </w:p>
        </w:tc>
        <w:tc>
          <w:tcPr>
            <w:tcW w:w="920" w:type="dxa"/>
            <w:tcBorders>
              <w:top w:val="nil"/>
              <w:left w:val="nil"/>
              <w:bottom w:val="single" w:sz="4" w:space="0" w:color="auto"/>
              <w:right w:val="single" w:sz="4" w:space="0" w:color="auto"/>
            </w:tcBorders>
            <w:shd w:val="clear" w:color="000000" w:fill="C4D79B"/>
            <w:noWrap/>
            <w:vAlign w:val="center"/>
            <w:hideMark/>
          </w:tcPr>
          <w:p w14:paraId="7977DAD3" w14:textId="77777777" w:rsidR="00BC16F4" w:rsidRPr="00390B76" w:rsidRDefault="00BC16F4" w:rsidP="00BC16F4">
            <w:pPr>
              <w:spacing w:before="100" w:beforeAutospacing="1" w:after="100" w:afterAutospacing="1"/>
              <w:jc w:val="both"/>
            </w:pPr>
            <w:r w:rsidRPr="00390B76">
              <w:t>5.775</w:t>
            </w:r>
          </w:p>
        </w:tc>
        <w:tc>
          <w:tcPr>
            <w:tcW w:w="941" w:type="dxa"/>
            <w:tcBorders>
              <w:top w:val="nil"/>
              <w:left w:val="nil"/>
              <w:bottom w:val="single" w:sz="4" w:space="0" w:color="auto"/>
              <w:right w:val="single" w:sz="4" w:space="0" w:color="auto"/>
            </w:tcBorders>
            <w:shd w:val="clear" w:color="000000" w:fill="C4D79B"/>
            <w:noWrap/>
            <w:vAlign w:val="center"/>
            <w:hideMark/>
          </w:tcPr>
          <w:p w14:paraId="0612CF49" w14:textId="77777777" w:rsidR="00BC16F4" w:rsidRPr="00390B76" w:rsidRDefault="00BC16F4" w:rsidP="00BC16F4">
            <w:pPr>
              <w:spacing w:before="100" w:beforeAutospacing="1" w:after="100" w:afterAutospacing="1"/>
              <w:jc w:val="both"/>
            </w:pPr>
            <w:r w:rsidRPr="00390B76">
              <w:t>10.058</w:t>
            </w:r>
          </w:p>
        </w:tc>
        <w:tc>
          <w:tcPr>
            <w:tcW w:w="800" w:type="dxa"/>
            <w:tcBorders>
              <w:top w:val="nil"/>
              <w:left w:val="nil"/>
              <w:bottom w:val="single" w:sz="4" w:space="0" w:color="auto"/>
              <w:right w:val="single" w:sz="4" w:space="0" w:color="auto"/>
            </w:tcBorders>
            <w:shd w:val="clear" w:color="000000" w:fill="C4D79B"/>
            <w:noWrap/>
            <w:vAlign w:val="center"/>
            <w:hideMark/>
          </w:tcPr>
          <w:p w14:paraId="1AA6D619" w14:textId="77777777" w:rsidR="00BC16F4" w:rsidRPr="00390B76" w:rsidRDefault="00BC16F4" w:rsidP="00BC16F4">
            <w:pPr>
              <w:spacing w:before="100" w:beforeAutospacing="1" w:after="100" w:afterAutospacing="1"/>
              <w:jc w:val="both"/>
            </w:pPr>
            <w:r w:rsidRPr="00390B76">
              <w:t>2.618</w:t>
            </w:r>
          </w:p>
        </w:tc>
        <w:tc>
          <w:tcPr>
            <w:tcW w:w="920" w:type="dxa"/>
            <w:tcBorders>
              <w:top w:val="nil"/>
              <w:left w:val="nil"/>
              <w:bottom w:val="single" w:sz="4" w:space="0" w:color="auto"/>
              <w:right w:val="single" w:sz="4" w:space="0" w:color="auto"/>
            </w:tcBorders>
            <w:shd w:val="clear" w:color="000000" w:fill="C4D79B"/>
            <w:noWrap/>
            <w:vAlign w:val="center"/>
            <w:hideMark/>
          </w:tcPr>
          <w:p w14:paraId="0D7047DD" w14:textId="77777777" w:rsidR="00BC16F4" w:rsidRPr="00390B76" w:rsidRDefault="00BC16F4" w:rsidP="00BC16F4">
            <w:pPr>
              <w:spacing w:before="100" w:beforeAutospacing="1" w:after="100" w:afterAutospacing="1"/>
              <w:jc w:val="both"/>
            </w:pPr>
            <w:r w:rsidRPr="00390B76">
              <w:t>2.061</w:t>
            </w:r>
          </w:p>
        </w:tc>
        <w:tc>
          <w:tcPr>
            <w:tcW w:w="941" w:type="dxa"/>
            <w:tcBorders>
              <w:top w:val="nil"/>
              <w:left w:val="nil"/>
              <w:bottom w:val="single" w:sz="4" w:space="0" w:color="auto"/>
              <w:right w:val="single" w:sz="4" w:space="0" w:color="auto"/>
            </w:tcBorders>
            <w:shd w:val="clear" w:color="000000" w:fill="C4D79B"/>
            <w:noWrap/>
            <w:vAlign w:val="center"/>
            <w:hideMark/>
          </w:tcPr>
          <w:p w14:paraId="2781A767" w14:textId="77777777" w:rsidR="00BC16F4" w:rsidRPr="00390B76" w:rsidRDefault="00BC16F4" w:rsidP="00BC16F4">
            <w:pPr>
              <w:spacing w:before="100" w:beforeAutospacing="1" w:after="100" w:afterAutospacing="1"/>
              <w:jc w:val="both"/>
            </w:pPr>
            <w:r w:rsidRPr="00390B76">
              <w:t>4.679</w:t>
            </w:r>
          </w:p>
        </w:tc>
        <w:tc>
          <w:tcPr>
            <w:tcW w:w="783" w:type="dxa"/>
            <w:tcBorders>
              <w:top w:val="nil"/>
              <w:left w:val="nil"/>
              <w:bottom w:val="single" w:sz="4" w:space="0" w:color="auto"/>
              <w:right w:val="single" w:sz="4" w:space="0" w:color="auto"/>
            </w:tcBorders>
            <w:shd w:val="clear" w:color="000000" w:fill="C4D79B"/>
            <w:noWrap/>
            <w:vAlign w:val="center"/>
            <w:hideMark/>
          </w:tcPr>
          <w:p w14:paraId="33FFE426" w14:textId="77777777" w:rsidR="00BC16F4" w:rsidRPr="00390B76" w:rsidRDefault="00BC16F4" w:rsidP="00BC16F4">
            <w:pPr>
              <w:spacing w:before="100" w:beforeAutospacing="1" w:after="100" w:afterAutospacing="1"/>
              <w:jc w:val="both"/>
            </w:pPr>
            <w:r w:rsidRPr="00390B76">
              <w:t>-39</w:t>
            </w:r>
          </w:p>
        </w:tc>
        <w:tc>
          <w:tcPr>
            <w:tcW w:w="920" w:type="dxa"/>
            <w:tcBorders>
              <w:top w:val="nil"/>
              <w:left w:val="nil"/>
              <w:bottom w:val="single" w:sz="4" w:space="0" w:color="auto"/>
              <w:right w:val="single" w:sz="4" w:space="0" w:color="auto"/>
            </w:tcBorders>
            <w:shd w:val="clear" w:color="000000" w:fill="C4D79B"/>
            <w:noWrap/>
            <w:vAlign w:val="center"/>
            <w:hideMark/>
          </w:tcPr>
          <w:p w14:paraId="7AE05573" w14:textId="77777777" w:rsidR="00BC16F4" w:rsidRPr="00390B76" w:rsidRDefault="00BC16F4" w:rsidP="00BC16F4">
            <w:pPr>
              <w:spacing w:before="100" w:beforeAutospacing="1" w:after="100" w:afterAutospacing="1"/>
              <w:jc w:val="both"/>
            </w:pPr>
            <w:r w:rsidRPr="00390B76">
              <w:t>-64</w:t>
            </w:r>
          </w:p>
        </w:tc>
        <w:tc>
          <w:tcPr>
            <w:tcW w:w="941" w:type="dxa"/>
            <w:tcBorders>
              <w:top w:val="nil"/>
              <w:left w:val="nil"/>
              <w:bottom w:val="single" w:sz="4" w:space="0" w:color="auto"/>
              <w:right w:val="single" w:sz="4" w:space="0" w:color="auto"/>
            </w:tcBorders>
            <w:shd w:val="clear" w:color="000000" w:fill="C4D79B"/>
            <w:noWrap/>
            <w:vAlign w:val="center"/>
            <w:hideMark/>
          </w:tcPr>
          <w:p w14:paraId="0B3B2035" w14:textId="77777777" w:rsidR="00BC16F4" w:rsidRPr="00390B76" w:rsidRDefault="00BC16F4" w:rsidP="00BC16F4">
            <w:pPr>
              <w:spacing w:before="100" w:beforeAutospacing="1" w:after="100" w:afterAutospacing="1"/>
              <w:jc w:val="both"/>
            </w:pPr>
            <w:r w:rsidRPr="00390B76">
              <w:t>-53</w:t>
            </w:r>
          </w:p>
        </w:tc>
      </w:tr>
      <w:tr w:rsidR="00BC16F4" w:rsidRPr="00390B76" w14:paraId="19EBBF9C"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C4D79B"/>
            <w:noWrap/>
            <w:vAlign w:val="center"/>
            <w:hideMark/>
          </w:tcPr>
          <w:p w14:paraId="57C225FD" w14:textId="77777777" w:rsidR="00BC16F4" w:rsidRPr="00390B76" w:rsidRDefault="00BC16F4" w:rsidP="00BC16F4">
            <w:pPr>
              <w:spacing w:before="100" w:beforeAutospacing="1" w:after="100" w:afterAutospacing="1"/>
              <w:jc w:val="both"/>
              <w:rPr>
                <w:b/>
                <w:bCs/>
              </w:rPr>
            </w:pPr>
            <w:r w:rsidRPr="00390B76">
              <w:rPr>
                <w:b/>
                <w:bCs/>
              </w:rPr>
              <w:t xml:space="preserve"> Aralık </w:t>
            </w:r>
          </w:p>
        </w:tc>
        <w:tc>
          <w:tcPr>
            <w:tcW w:w="800" w:type="dxa"/>
            <w:tcBorders>
              <w:top w:val="nil"/>
              <w:left w:val="nil"/>
              <w:bottom w:val="single" w:sz="4" w:space="0" w:color="auto"/>
              <w:right w:val="single" w:sz="4" w:space="0" w:color="auto"/>
            </w:tcBorders>
            <w:shd w:val="clear" w:color="000000" w:fill="C4D79B"/>
            <w:noWrap/>
            <w:vAlign w:val="center"/>
            <w:hideMark/>
          </w:tcPr>
          <w:p w14:paraId="4E383127" w14:textId="77777777" w:rsidR="00BC16F4" w:rsidRPr="00390B76" w:rsidRDefault="00BC16F4" w:rsidP="00BC16F4">
            <w:pPr>
              <w:spacing w:before="100" w:beforeAutospacing="1" w:after="100" w:afterAutospacing="1"/>
              <w:jc w:val="both"/>
            </w:pPr>
            <w:r w:rsidRPr="00390B76">
              <w:t>4.153</w:t>
            </w:r>
          </w:p>
        </w:tc>
        <w:tc>
          <w:tcPr>
            <w:tcW w:w="920" w:type="dxa"/>
            <w:tcBorders>
              <w:top w:val="nil"/>
              <w:left w:val="nil"/>
              <w:bottom w:val="single" w:sz="4" w:space="0" w:color="auto"/>
              <w:right w:val="single" w:sz="4" w:space="0" w:color="auto"/>
            </w:tcBorders>
            <w:shd w:val="clear" w:color="000000" w:fill="C4D79B"/>
            <w:noWrap/>
            <w:vAlign w:val="center"/>
            <w:hideMark/>
          </w:tcPr>
          <w:p w14:paraId="5CC281A1" w14:textId="77777777" w:rsidR="00BC16F4" w:rsidRPr="00390B76" w:rsidRDefault="00BC16F4" w:rsidP="00BC16F4">
            <w:pPr>
              <w:spacing w:before="100" w:beforeAutospacing="1" w:after="100" w:afterAutospacing="1"/>
              <w:jc w:val="both"/>
            </w:pPr>
            <w:r w:rsidRPr="00390B76">
              <w:t>3.133</w:t>
            </w:r>
          </w:p>
        </w:tc>
        <w:tc>
          <w:tcPr>
            <w:tcW w:w="941" w:type="dxa"/>
            <w:tcBorders>
              <w:top w:val="nil"/>
              <w:left w:val="nil"/>
              <w:bottom w:val="single" w:sz="4" w:space="0" w:color="auto"/>
              <w:right w:val="single" w:sz="4" w:space="0" w:color="auto"/>
            </w:tcBorders>
            <w:shd w:val="clear" w:color="000000" w:fill="C4D79B"/>
            <w:noWrap/>
            <w:vAlign w:val="center"/>
            <w:hideMark/>
          </w:tcPr>
          <w:p w14:paraId="2CF3DCE0" w14:textId="77777777" w:rsidR="00BC16F4" w:rsidRPr="00390B76" w:rsidRDefault="00BC16F4" w:rsidP="00BC16F4">
            <w:pPr>
              <w:spacing w:before="100" w:beforeAutospacing="1" w:after="100" w:afterAutospacing="1"/>
              <w:jc w:val="both"/>
            </w:pPr>
            <w:r w:rsidRPr="00390B76">
              <w:t>7.286</w:t>
            </w:r>
          </w:p>
        </w:tc>
        <w:tc>
          <w:tcPr>
            <w:tcW w:w="800" w:type="dxa"/>
            <w:tcBorders>
              <w:top w:val="nil"/>
              <w:left w:val="nil"/>
              <w:bottom w:val="single" w:sz="4" w:space="0" w:color="auto"/>
              <w:right w:val="single" w:sz="4" w:space="0" w:color="auto"/>
            </w:tcBorders>
            <w:shd w:val="clear" w:color="000000" w:fill="C4D79B"/>
            <w:noWrap/>
            <w:vAlign w:val="center"/>
            <w:hideMark/>
          </w:tcPr>
          <w:p w14:paraId="226D399F" w14:textId="77777777" w:rsidR="00BC16F4" w:rsidRPr="00390B76" w:rsidRDefault="00BC16F4" w:rsidP="00BC16F4">
            <w:pPr>
              <w:spacing w:before="100" w:beforeAutospacing="1" w:after="100" w:afterAutospacing="1"/>
              <w:jc w:val="both"/>
            </w:pPr>
            <w:r w:rsidRPr="00390B76">
              <w:t>3.053</w:t>
            </w:r>
          </w:p>
        </w:tc>
        <w:tc>
          <w:tcPr>
            <w:tcW w:w="920" w:type="dxa"/>
            <w:tcBorders>
              <w:top w:val="nil"/>
              <w:left w:val="nil"/>
              <w:bottom w:val="single" w:sz="4" w:space="0" w:color="auto"/>
              <w:right w:val="single" w:sz="4" w:space="0" w:color="auto"/>
            </w:tcBorders>
            <w:shd w:val="clear" w:color="000000" w:fill="C4D79B"/>
            <w:noWrap/>
            <w:vAlign w:val="center"/>
            <w:hideMark/>
          </w:tcPr>
          <w:p w14:paraId="53483DBC" w14:textId="77777777" w:rsidR="00BC16F4" w:rsidRPr="00390B76" w:rsidRDefault="00BC16F4" w:rsidP="00BC16F4">
            <w:pPr>
              <w:spacing w:before="100" w:beforeAutospacing="1" w:after="100" w:afterAutospacing="1"/>
              <w:jc w:val="both"/>
            </w:pPr>
            <w:r w:rsidRPr="00390B76">
              <w:t>1.000</w:t>
            </w:r>
          </w:p>
        </w:tc>
        <w:tc>
          <w:tcPr>
            <w:tcW w:w="941" w:type="dxa"/>
            <w:tcBorders>
              <w:top w:val="nil"/>
              <w:left w:val="nil"/>
              <w:bottom w:val="single" w:sz="4" w:space="0" w:color="auto"/>
              <w:right w:val="single" w:sz="4" w:space="0" w:color="auto"/>
            </w:tcBorders>
            <w:shd w:val="clear" w:color="000000" w:fill="C4D79B"/>
            <w:noWrap/>
            <w:vAlign w:val="center"/>
            <w:hideMark/>
          </w:tcPr>
          <w:p w14:paraId="15753F40" w14:textId="77777777" w:rsidR="00BC16F4" w:rsidRPr="00390B76" w:rsidRDefault="00BC16F4" w:rsidP="00BC16F4">
            <w:pPr>
              <w:spacing w:before="100" w:beforeAutospacing="1" w:after="100" w:afterAutospacing="1"/>
              <w:jc w:val="both"/>
            </w:pPr>
            <w:r w:rsidRPr="00390B76">
              <w:t>4.053</w:t>
            </w:r>
          </w:p>
        </w:tc>
        <w:tc>
          <w:tcPr>
            <w:tcW w:w="783" w:type="dxa"/>
            <w:tcBorders>
              <w:top w:val="nil"/>
              <w:left w:val="nil"/>
              <w:bottom w:val="single" w:sz="4" w:space="0" w:color="auto"/>
              <w:right w:val="single" w:sz="4" w:space="0" w:color="auto"/>
            </w:tcBorders>
            <w:shd w:val="clear" w:color="000000" w:fill="C4D79B"/>
            <w:noWrap/>
            <w:vAlign w:val="center"/>
            <w:hideMark/>
          </w:tcPr>
          <w:p w14:paraId="4E082795" w14:textId="77777777" w:rsidR="00BC16F4" w:rsidRPr="00390B76" w:rsidRDefault="00BC16F4" w:rsidP="00BC16F4">
            <w:pPr>
              <w:spacing w:before="100" w:beforeAutospacing="1" w:after="100" w:afterAutospacing="1"/>
              <w:jc w:val="both"/>
            </w:pPr>
            <w:r w:rsidRPr="00390B76">
              <w:t>-26</w:t>
            </w:r>
          </w:p>
        </w:tc>
        <w:tc>
          <w:tcPr>
            <w:tcW w:w="920" w:type="dxa"/>
            <w:tcBorders>
              <w:top w:val="nil"/>
              <w:left w:val="nil"/>
              <w:bottom w:val="single" w:sz="4" w:space="0" w:color="auto"/>
              <w:right w:val="single" w:sz="4" w:space="0" w:color="auto"/>
            </w:tcBorders>
            <w:shd w:val="clear" w:color="000000" w:fill="C4D79B"/>
            <w:noWrap/>
            <w:vAlign w:val="center"/>
            <w:hideMark/>
          </w:tcPr>
          <w:p w14:paraId="29E354D9" w14:textId="77777777" w:rsidR="00BC16F4" w:rsidRPr="00390B76" w:rsidRDefault="00BC16F4" w:rsidP="00BC16F4">
            <w:pPr>
              <w:spacing w:before="100" w:beforeAutospacing="1" w:after="100" w:afterAutospacing="1"/>
              <w:jc w:val="both"/>
            </w:pPr>
            <w:r w:rsidRPr="00390B76">
              <w:t>-68</w:t>
            </w:r>
          </w:p>
        </w:tc>
        <w:tc>
          <w:tcPr>
            <w:tcW w:w="941" w:type="dxa"/>
            <w:tcBorders>
              <w:top w:val="nil"/>
              <w:left w:val="nil"/>
              <w:bottom w:val="single" w:sz="4" w:space="0" w:color="auto"/>
              <w:right w:val="single" w:sz="4" w:space="0" w:color="auto"/>
            </w:tcBorders>
            <w:shd w:val="clear" w:color="000000" w:fill="C4D79B"/>
            <w:noWrap/>
            <w:vAlign w:val="center"/>
            <w:hideMark/>
          </w:tcPr>
          <w:p w14:paraId="113ADAE2" w14:textId="77777777" w:rsidR="00BC16F4" w:rsidRPr="00390B76" w:rsidRDefault="00BC16F4" w:rsidP="00BC16F4">
            <w:pPr>
              <w:spacing w:before="100" w:beforeAutospacing="1" w:after="100" w:afterAutospacing="1"/>
              <w:jc w:val="both"/>
            </w:pPr>
            <w:r w:rsidRPr="00390B76">
              <w:t>-44</w:t>
            </w:r>
          </w:p>
        </w:tc>
      </w:tr>
      <w:tr w:rsidR="00BC16F4" w:rsidRPr="00390B76" w14:paraId="330B3E63" w14:textId="77777777" w:rsidTr="00C90730">
        <w:trPr>
          <w:trHeight w:val="300"/>
        </w:trPr>
        <w:tc>
          <w:tcPr>
            <w:tcW w:w="1066" w:type="dxa"/>
            <w:tcBorders>
              <w:top w:val="nil"/>
              <w:left w:val="single" w:sz="4" w:space="0" w:color="auto"/>
              <w:bottom w:val="single" w:sz="4" w:space="0" w:color="auto"/>
              <w:right w:val="single" w:sz="4" w:space="0" w:color="auto"/>
            </w:tcBorders>
            <w:shd w:val="clear" w:color="000000" w:fill="B7DEE8"/>
            <w:noWrap/>
            <w:vAlign w:val="center"/>
            <w:hideMark/>
          </w:tcPr>
          <w:p w14:paraId="04227D4C" w14:textId="77777777" w:rsidR="00BC16F4" w:rsidRPr="00390B76" w:rsidRDefault="00BC16F4" w:rsidP="00BC16F4">
            <w:pPr>
              <w:spacing w:before="100" w:beforeAutospacing="1" w:after="100" w:afterAutospacing="1"/>
              <w:jc w:val="both"/>
              <w:rPr>
                <w:b/>
                <w:bCs/>
              </w:rPr>
            </w:pPr>
            <w:r w:rsidRPr="00390B76">
              <w:rPr>
                <w:b/>
                <w:bCs/>
              </w:rPr>
              <w:t xml:space="preserve"> Toplam </w:t>
            </w:r>
          </w:p>
        </w:tc>
        <w:tc>
          <w:tcPr>
            <w:tcW w:w="800" w:type="dxa"/>
            <w:tcBorders>
              <w:top w:val="nil"/>
              <w:left w:val="nil"/>
              <w:bottom w:val="single" w:sz="4" w:space="0" w:color="auto"/>
              <w:right w:val="single" w:sz="4" w:space="0" w:color="auto"/>
            </w:tcBorders>
            <w:shd w:val="clear" w:color="000000" w:fill="B7DEE8"/>
            <w:noWrap/>
            <w:vAlign w:val="center"/>
            <w:hideMark/>
          </w:tcPr>
          <w:p w14:paraId="3A2D73DF" w14:textId="77777777" w:rsidR="00BC16F4" w:rsidRPr="00390B76" w:rsidRDefault="00BC16F4" w:rsidP="00BC16F4">
            <w:pPr>
              <w:spacing w:before="100" w:beforeAutospacing="1" w:after="100" w:afterAutospacing="1"/>
              <w:jc w:val="both"/>
              <w:rPr>
                <w:b/>
              </w:rPr>
            </w:pPr>
            <w:r w:rsidRPr="00390B76">
              <w:rPr>
                <w:b/>
              </w:rPr>
              <w:t>51.515</w:t>
            </w:r>
          </w:p>
        </w:tc>
        <w:tc>
          <w:tcPr>
            <w:tcW w:w="920" w:type="dxa"/>
            <w:tcBorders>
              <w:top w:val="nil"/>
              <w:left w:val="nil"/>
              <w:bottom w:val="single" w:sz="4" w:space="0" w:color="auto"/>
              <w:right w:val="single" w:sz="4" w:space="0" w:color="auto"/>
            </w:tcBorders>
            <w:shd w:val="clear" w:color="000000" w:fill="B7DEE8"/>
            <w:noWrap/>
            <w:vAlign w:val="center"/>
            <w:hideMark/>
          </w:tcPr>
          <w:p w14:paraId="7CC312BE" w14:textId="77777777" w:rsidR="00BC16F4" w:rsidRPr="00390B76" w:rsidRDefault="00BC16F4" w:rsidP="00BC16F4">
            <w:pPr>
              <w:spacing w:before="100" w:beforeAutospacing="1" w:after="100" w:afterAutospacing="1"/>
              <w:jc w:val="both"/>
              <w:rPr>
                <w:b/>
              </w:rPr>
            </w:pPr>
            <w:r w:rsidRPr="00390B76">
              <w:rPr>
                <w:b/>
              </w:rPr>
              <w:t>161.003</w:t>
            </w:r>
          </w:p>
        </w:tc>
        <w:tc>
          <w:tcPr>
            <w:tcW w:w="941" w:type="dxa"/>
            <w:tcBorders>
              <w:top w:val="nil"/>
              <w:left w:val="nil"/>
              <w:bottom w:val="single" w:sz="4" w:space="0" w:color="auto"/>
              <w:right w:val="single" w:sz="4" w:space="0" w:color="auto"/>
            </w:tcBorders>
            <w:shd w:val="clear" w:color="000000" w:fill="B7DEE8"/>
            <w:noWrap/>
            <w:vAlign w:val="center"/>
            <w:hideMark/>
          </w:tcPr>
          <w:p w14:paraId="62B2EFF8" w14:textId="77777777" w:rsidR="00BC16F4" w:rsidRPr="00390B76" w:rsidRDefault="00BC16F4" w:rsidP="00BC16F4">
            <w:pPr>
              <w:spacing w:before="100" w:beforeAutospacing="1" w:after="100" w:afterAutospacing="1"/>
              <w:jc w:val="both"/>
              <w:rPr>
                <w:b/>
              </w:rPr>
            </w:pPr>
            <w:r w:rsidRPr="00390B76">
              <w:rPr>
                <w:b/>
              </w:rPr>
              <w:t>212.518</w:t>
            </w:r>
          </w:p>
        </w:tc>
        <w:tc>
          <w:tcPr>
            <w:tcW w:w="800" w:type="dxa"/>
            <w:tcBorders>
              <w:top w:val="nil"/>
              <w:left w:val="nil"/>
              <w:bottom w:val="single" w:sz="4" w:space="0" w:color="auto"/>
              <w:right w:val="single" w:sz="4" w:space="0" w:color="auto"/>
            </w:tcBorders>
            <w:shd w:val="clear" w:color="000000" w:fill="B7DEE8"/>
            <w:noWrap/>
            <w:vAlign w:val="center"/>
            <w:hideMark/>
          </w:tcPr>
          <w:p w14:paraId="05ACDB22" w14:textId="77777777" w:rsidR="00BC16F4" w:rsidRPr="00390B76" w:rsidRDefault="00BC16F4" w:rsidP="00BC16F4">
            <w:pPr>
              <w:spacing w:before="100" w:beforeAutospacing="1" w:after="100" w:afterAutospacing="1"/>
              <w:jc w:val="both"/>
              <w:rPr>
                <w:b/>
              </w:rPr>
            </w:pPr>
            <w:r w:rsidRPr="00390B76">
              <w:rPr>
                <w:b/>
              </w:rPr>
              <w:t>29.919</w:t>
            </w:r>
          </w:p>
        </w:tc>
        <w:tc>
          <w:tcPr>
            <w:tcW w:w="920" w:type="dxa"/>
            <w:tcBorders>
              <w:top w:val="nil"/>
              <w:left w:val="nil"/>
              <w:bottom w:val="single" w:sz="4" w:space="0" w:color="auto"/>
              <w:right w:val="single" w:sz="4" w:space="0" w:color="auto"/>
            </w:tcBorders>
            <w:shd w:val="clear" w:color="000000" w:fill="B7DEE8"/>
            <w:noWrap/>
            <w:vAlign w:val="center"/>
            <w:hideMark/>
          </w:tcPr>
          <w:p w14:paraId="535F5941" w14:textId="77777777" w:rsidR="00BC16F4" w:rsidRPr="00390B76" w:rsidRDefault="00BC16F4" w:rsidP="00BC16F4">
            <w:pPr>
              <w:spacing w:before="100" w:beforeAutospacing="1" w:after="100" w:afterAutospacing="1"/>
              <w:jc w:val="both"/>
              <w:rPr>
                <w:b/>
              </w:rPr>
            </w:pPr>
            <w:r w:rsidRPr="00390B76">
              <w:rPr>
                <w:b/>
              </w:rPr>
              <w:t>41.261</w:t>
            </w:r>
          </w:p>
        </w:tc>
        <w:tc>
          <w:tcPr>
            <w:tcW w:w="941" w:type="dxa"/>
            <w:tcBorders>
              <w:top w:val="nil"/>
              <w:left w:val="nil"/>
              <w:bottom w:val="single" w:sz="4" w:space="0" w:color="auto"/>
              <w:right w:val="single" w:sz="4" w:space="0" w:color="auto"/>
            </w:tcBorders>
            <w:shd w:val="clear" w:color="000000" w:fill="B7DEE8"/>
            <w:noWrap/>
            <w:vAlign w:val="center"/>
            <w:hideMark/>
          </w:tcPr>
          <w:p w14:paraId="0BEFEB68" w14:textId="77777777" w:rsidR="00BC16F4" w:rsidRPr="00390B76" w:rsidRDefault="00BC16F4" w:rsidP="00BC16F4">
            <w:pPr>
              <w:spacing w:before="100" w:beforeAutospacing="1" w:after="100" w:afterAutospacing="1"/>
              <w:jc w:val="both"/>
              <w:rPr>
                <w:b/>
              </w:rPr>
            </w:pPr>
            <w:r w:rsidRPr="00390B76">
              <w:rPr>
                <w:b/>
              </w:rPr>
              <w:t>71.180</w:t>
            </w:r>
          </w:p>
        </w:tc>
        <w:tc>
          <w:tcPr>
            <w:tcW w:w="783" w:type="dxa"/>
            <w:tcBorders>
              <w:top w:val="nil"/>
              <w:left w:val="nil"/>
              <w:bottom w:val="single" w:sz="4" w:space="0" w:color="auto"/>
              <w:right w:val="single" w:sz="4" w:space="0" w:color="auto"/>
            </w:tcBorders>
            <w:shd w:val="clear" w:color="000000" w:fill="B7DEE8"/>
            <w:noWrap/>
            <w:vAlign w:val="center"/>
            <w:hideMark/>
          </w:tcPr>
          <w:p w14:paraId="0E26B1A0" w14:textId="77777777" w:rsidR="00BC16F4" w:rsidRPr="00390B76" w:rsidRDefault="00BC16F4" w:rsidP="00BC16F4">
            <w:pPr>
              <w:spacing w:before="100" w:beforeAutospacing="1" w:after="100" w:afterAutospacing="1"/>
              <w:jc w:val="both"/>
              <w:rPr>
                <w:b/>
              </w:rPr>
            </w:pPr>
            <w:r w:rsidRPr="00390B76">
              <w:rPr>
                <w:b/>
              </w:rPr>
              <w:t>-42</w:t>
            </w:r>
          </w:p>
        </w:tc>
        <w:tc>
          <w:tcPr>
            <w:tcW w:w="920" w:type="dxa"/>
            <w:tcBorders>
              <w:top w:val="nil"/>
              <w:left w:val="nil"/>
              <w:bottom w:val="single" w:sz="4" w:space="0" w:color="auto"/>
              <w:right w:val="single" w:sz="4" w:space="0" w:color="auto"/>
            </w:tcBorders>
            <w:shd w:val="clear" w:color="000000" w:fill="B7DEE8"/>
            <w:noWrap/>
            <w:vAlign w:val="center"/>
            <w:hideMark/>
          </w:tcPr>
          <w:p w14:paraId="7D790D7B" w14:textId="77777777" w:rsidR="00BC16F4" w:rsidRPr="00390B76" w:rsidRDefault="00BC16F4" w:rsidP="00BC16F4">
            <w:pPr>
              <w:spacing w:before="100" w:beforeAutospacing="1" w:after="100" w:afterAutospacing="1"/>
              <w:jc w:val="both"/>
              <w:rPr>
                <w:b/>
              </w:rPr>
            </w:pPr>
            <w:r w:rsidRPr="00390B76">
              <w:rPr>
                <w:b/>
              </w:rPr>
              <w:t>-74</w:t>
            </w:r>
          </w:p>
        </w:tc>
        <w:tc>
          <w:tcPr>
            <w:tcW w:w="941" w:type="dxa"/>
            <w:tcBorders>
              <w:top w:val="nil"/>
              <w:left w:val="nil"/>
              <w:bottom w:val="single" w:sz="4" w:space="0" w:color="auto"/>
              <w:right w:val="single" w:sz="4" w:space="0" w:color="auto"/>
            </w:tcBorders>
            <w:shd w:val="clear" w:color="000000" w:fill="B7DEE8"/>
            <w:noWrap/>
            <w:vAlign w:val="center"/>
            <w:hideMark/>
          </w:tcPr>
          <w:p w14:paraId="28071707" w14:textId="77777777" w:rsidR="00BC16F4" w:rsidRPr="00390B76" w:rsidRDefault="00BC16F4" w:rsidP="00BC16F4">
            <w:pPr>
              <w:spacing w:before="100" w:beforeAutospacing="1" w:after="100" w:afterAutospacing="1"/>
              <w:jc w:val="both"/>
              <w:rPr>
                <w:b/>
              </w:rPr>
            </w:pPr>
            <w:r w:rsidRPr="00390B76">
              <w:rPr>
                <w:b/>
              </w:rPr>
              <w:t>-67</w:t>
            </w:r>
          </w:p>
        </w:tc>
      </w:tr>
      <w:tr w:rsidR="00BC16F4" w:rsidRPr="00390B76" w14:paraId="300DB132" w14:textId="77777777" w:rsidTr="00C90730">
        <w:trPr>
          <w:trHeight w:val="300"/>
        </w:trPr>
        <w:tc>
          <w:tcPr>
            <w:tcW w:w="9032" w:type="dxa"/>
            <w:gridSpan w:val="10"/>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51652372" w14:textId="77777777" w:rsidR="00BC16F4" w:rsidRPr="00390B76" w:rsidRDefault="00BC16F4" w:rsidP="00BC16F4">
            <w:pPr>
              <w:spacing w:before="100" w:beforeAutospacing="1" w:after="100" w:afterAutospacing="1"/>
              <w:jc w:val="both"/>
              <w:rPr>
                <w:b/>
                <w:bCs/>
              </w:rPr>
            </w:pPr>
            <w:r w:rsidRPr="00390B76">
              <w:rPr>
                <w:b/>
                <w:bCs/>
              </w:rPr>
              <w:t xml:space="preserve"> Kaynak: </w:t>
            </w:r>
            <w:r w:rsidRPr="00390B76">
              <w:rPr>
                <w:bCs/>
              </w:rPr>
              <w:t>DHMİ İstatistikleri-(Kesin olmayan sonuçlar)</w:t>
            </w:r>
          </w:p>
        </w:tc>
      </w:tr>
    </w:tbl>
    <w:p w14:paraId="57F176F2" w14:textId="60302FC8" w:rsidR="00BC16F4" w:rsidRPr="00390B76" w:rsidRDefault="00BC16F4" w:rsidP="00BC16F4">
      <w:pPr>
        <w:spacing w:before="100" w:beforeAutospacing="1" w:after="100" w:afterAutospacing="1"/>
        <w:jc w:val="both"/>
      </w:pPr>
      <w:r w:rsidRPr="00390B76">
        <w:t xml:space="preserve">Yukarıdaki tabloda yılın ilk iki ayında, özellikle </w:t>
      </w:r>
      <w:r w:rsidR="00260A3B" w:rsidRPr="00390B76">
        <w:t>dış hat uçuşlarında Şubat’ta</w:t>
      </w:r>
      <w:r w:rsidRPr="00390B76">
        <w:t xml:space="preserve"> %</w:t>
      </w:r>
      <w:r w:rsidR="00260A3B" w:rsidRPr="00390B76">
        <w:t xml:space="preserve"> </w:t>
      </w:r>
      <w:r w:rsidRPr="00390B76">
        <w:t>20</w:t>
      </w:r>
      <w:r w:rsidR="00260A3B" w:rsidRPr="00390B76">
        <w:t xml:space="preserve"> </w:t>
      </w:r>
      <w:r w:rsidRPr="00390B76">
        <w:t>li</w:t>
      </w:r>
      <w:r w:rsidR="00260A3B" w:rsidRPr="00390B76">
        <w:t>k bir artış görülürken, Mart</w:t>
      </w:r>
      <w:r w:rsidRPr="00390B76">
        <w:t xml:space="preserve"> itibarı ile pandeminin etkisi ile yıl sonunda iç hat uçak trafiğinde  %</w:t>
      </w:r>
      <w:r w:rsidR="00260A3B" w:rsidRPr="00390B76">
        <w:t xml:space="preserve"> </w:t>
      </w:r>
      <w:r w:rsidRPr="00390B76">
        <w:t>-42</w:t>
      </w:r>
      <w:r w:rsidR="00260A3B" w:rsidRPr="00390B76">
        <w:t xml:space="preserve"> </w:t>
      </w:r>
      <w:r w:rsidRPr="00390B76">
        <w:t>lik, dış hat uçak trafiğinde %</w:t>
      </w:r>
      <w:r w:rsidR="00260A3B" w:rsidRPr="00390B76">
        <w:t xml:space="preserve"> </w:t>
      </w:r>
      <w:r w:rsidRPr="00390B76">
        <w:t>-</w:t>
      </w:r>
      <w:r w:rsidR="00260A3B" w:rsidRPr="00390B76">
        <w:t xml:space="preserve"> 74 </w:t>
      </w:r>
      <w:r w:rsidRPr="00390B76">
        <w:t>lük, toplamda ise %</w:t>
      </w:r>
      <w:r w:rsidR="00260A3B" w:rsidRPr="00390B76">
        <w:t xml:space="preserve"> </w:t>
      </w:r>
      <w:r w:rsidRPr="00390B76">
        <w:t>-</w:t>
      </w:r>
      <w:r w:rsidR="00260A3B" w:rsidRPr="00390B76">
        <w:t xml:space="preserve"> 67 </w:t>
      </w:r>
      <w:r w:rsidRPr="00390B76">
        <w:t xml:space="preserve">lik bir düşüş kaydedilmiştir. </w:t>
      </w:r>
    </w:p>
    <w:tbl>
      <w:tblPr>
        <w:tblW w:w="10369" w:type="dxa"/>
        <w:tblCellMar>
          <w:left w:w="70" w:type="dxa"/>
          <w:right w:w="70" w:type="dxa"/>
        </w:tblCellMar>
        <w:tblLook w:val="04A0" w:firstRow="1" w:lastRow="0" w:firstColumn="1" w:lastColumn="0" w:noHBand="0" w:noVBand="1"/>
      </w:tblPr>
      <w:tblGrid>
        <w:gridCol w:w="1111"/>
        <w:gridCol w:w="1100"/>
        <w:gridCol w:w="1220"/>
        <w:gridCol w:w="1220"/>
        <w:gridCol w:w="1100"/>
        <w:gridCol w:w="1100"/>
        <w:gridCol w:w="1161"/>
        <w:gridCol w:w="652"/>
        <w:gridCol w:w="764"/>
        <w:gridCol w:w="941"/>
      </w:tblGrid>
      <w:tr w:rsidR="00BC16F4" w:rsidRPr="00390B76" w14:paraId="2B96C386" w14:textId="77777777" w:rsidTr="00966080">
        <w:trPr>
          <w:trHeight w:val="556"/>
        </w:trPr>
        <w:tc>
          <w:tcPr>
            <w:tcW w:w="10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04A4" w14:textId="77777777" w:rsidR="00BC16F4" w:rsidRPr="00390B76" w:rsidRDefault="00BC16F4" w:rsidP="00BC16F4">
            <w:pPr>
              <w:spacing w:before="100" w:beforeAutospacing="1" w:after="100" w:afterAutospacing="1"/>
              <w:jc w:val="both"/>
              <w:rPr>
                <w:b/>
                <w:bCs/>
              </w:rPr>
            </w:pPr>
            <w:r w:rsidRPr="00390B76">
              <w:rPr>
                <w:b/>
                <w:bCs/>
              </w:rPr>
              <w:t xml:space="preserve">Antalya Havalimanı </w:t>
            </w:r>
            <w:r w:rsidRPr="00390B76">
              <w:rPr>
                <w:b/>
                <w:bCs/>
                <w:u w:val="single"/>
              </w:rPr>
              <w:t xml:space="preserve">Yolcu Trafiğinin </w:t>
            </w:r>
            <w:r w:rsidRPr="00390B76">
              <w:rPr>
                <w:b/>
                <w:bCs/>
              </w:rPr>
              <w:t>Aylara Göre Dağılımının Karşılaştırması (2019/2020)</w:t>
            </w:r>
          </w:p>
        </w:tc>
      </w:tr>
      <w:tr w:rsidR="00BC16F4" w:rsidRPr="00390B76" w14:paraId="0FECF166" w14:textId="77777777" w:rsidTr="00966080">
        <w:trPr>
          <w:trHeight w:val="495"/>
        </w:trPr>
        <w:tc>
          <w:tcPr>
            <w:tcW w:w="1111" w:type="dxa"/>
            <w:vMerge w:val="restart"/>
            <w:tcBorders>
              <w:top w:val="nil"/>
              <w:left w:val="single" w:sz="4" w:space="0" w:color="auto"/>
              <w:bottom w:val="single" w:sz="4" w:space="0" w:color="auto"/>
              <w:right w:val="single" w:sz="4" w:space="0" w:color="auto"/>
            </w:tcBorders>
            <w:shd w:val="clear" w:color="000000" w:fill="C00000"/>
            <w:vAlign w:val="center"/>
            <w:hideMark/>
          </w:tcPr>
          <w:p w14:paraId="51D7AB25" w14:textId="77777777" w:rsidR="00BC16F4" w:rsidRPr="00390B76" w:rsidRDefault="00BC16F4" w:rsidP="00BC16F4">
            <w:pPr>
              <w:spacing w:before="100" w:beforeAutospacing="1" w:after="100" w:afterAutospacing="1"/>
              <w:jc w:val="both"/>
              <w:rPr>
                <w:b/>
                <w:bCs/>
              </w:rPr>
            </w:pPr>
            <w:r w:rsidRPr="00390B76">
              <w:rPr>
                <w:b/>
                <w:bCs/>
              </w:rPr>
              <w:t xml:space="preserve"> Aylar </w:t>
            </w:r>
          </w:p>
        </w:tc>
        <w:tc>
          <w:tcPr>
            <w:tcW w:w="3540" w:type="dxa"/>
            <w:gridSpan w:val="3"/>
            <w:tcBorders>
              <w:top w:val="single" w:sz="4" w:space="0" w:color="auto"/>
              <w:left w:val="nil"/>
              <w:bottom w:val="single" w:sz="4" w:space="0" w:color="auto"/>
              <w:right w:val="single" w:sz="4" w:space="0" w:color="auto"/>
            </w:tcBorders>
            <w:shd w:val="clear" w:color="000000" w:fill="C00000"/>
            <w:vAlign w:val="center"/>
            <w:hideMark/>
          </w:tcPr>
          <w:p w14:paraId="59CD7E82" w14:textId="77777777" w:rsidR="00BC16F4" w:rsidRPr="00390B76" w:rsidRDefault="00BC16F4" w:rsidP="00BC16F4">
            <w:pPr>
              <w:spacing w:before="100" w:beforeAutospacing="1" w:after="100" w:afterAutospacing="1"/>
              <w:jc w:val="both"/>
              <w:rPr>
                <w:b/>
                <w:bCs/>
              </w:rPr>
            </w:pPr>
            <w:r w:rsidRPr="00390B76">
              <w:rPr>
                <w:b/>
                <w:bCs/>
              </w:rPr>
              <w:t xml:space="preserve">2019 YILI </w:t>
            </w:r>
          </w:p>
        </w:tc>
        <w:tc>
          <w:tcPr>
            <w:tcW w:w="3361" w:type="dxa"/>
            <w:gridSpan w:val="3"/>
            <w:tcBorders>
              <w:top w:val="single" w:sz="4" w:space="0" w:color="auto"/>
              <w:left w:val="nil"/>
              <w:bottom w:val="single" w:sz="4" w:space="0" w:color="auto"/>
              <w:right w:val="single" w:sz="4" w:space="0" w:color="auto"/>
            </w:tcBorders>
            <w:shd w:val="clear" w:color="000000" w:fill="C00000"/>
            <w:vAlign w:val="center"/>
            <w:hideMark/>
          </w:tcPr>
          <w:p w14:paraId="3B7B39C9" w14:textId="77777777" w:rsidR="00BC16F4" w:rsidRPr="00390B76" w:rsidRDefault="00BC16F4" w:rsidP="00BC16F4">
            <w:pPr>
              <w:spacing w:before="100" w:beforeAutospacing="1" w:after="100" w:afterAutospacing="1"/>
              <w:jc w:val="both"/>
              <w:rPr>
                <w:b/>
                <w:bCs/>
              </w:rPr>
            </w:pPr>
            <w:r w:rsidRPr="00390B76">
              <w:rPr>
                <w:b/>
                <w:bCs/>
              </w:rPr>
              <w:t xml:space="preserve">2020 YILI </w:t>
            </w:r>
          </w:p>
        </w:tc>
        <w:tc>
          <w:tcPr>
            <w:tcW w:w="2357" w:type="dxa"/>
            <w:gridSpan w:val="3"/>
            <w:tcBorders>
              <w:top w:val="single" w:sz="4" w:space="0" w:color="auto"/>
              <w:left w:val="nil"/>
              <w:bottom w:val="single" w:sz="4" w:space="0" w:color="auto"/>
              <w:right w:val="single" w:sz="4" w:space="0" w:color="auto"/>
            </w:tcBorders>
            <w:shd w:val="clear" w:color="000000" w:fill="C00000"/>
            <w:noWrap/>
            <w:vAlign w:val="center"/>
            <w:hideMark/>
          </w:tcPr>
          <w:p w14:paraId="0164B7D4" w14:textId="77777777" w:rsidR="00BC16F4" w:rsidRPr="00390B76" w:rsidRDefault="00BC16F4" w:rsidP="00BC16F4">
            <w:pPr>
              <w:spacing w:before="100" w:beforeAutospacing="1" w:after="100" w:afterAutospacing="1"/>
              <w:jc w:val="both"/>
              <w:rPr>
                <w:b/>
                <w:bCs/>
              </w:rPr>
            </w:pPr>
            <w:r w:rsidRPr="00390B76">
              <w:rPr>
                <w:b/>
                <w:bCs/>
              </w:rPr>
              <w:t xml:space="preserve"> 2020/2019 (%)</w:t>
            </w:r>
          </w:p>
        </w:tc>
      </w:tr>
      <w:tr w:rsidR="00BC16F4" w:rsidRPr="00390B76" w14:paraId="2447420B" w14:textId="77777777" w:rsidTr="00966080">
        <w:trPr>
          <w:trHeight w:val="300"/>
        </w:trPr>
        <w:tc>
          <w:tcPr>
            <w:tcW w:w="1111" w:type="dxa"/>
            <w:vMerge/>
            <w:tcBorders>
              <w:top w:val="nil"/>
              <w:left w:val="single" w:sz="4" w:space="0" w:color="auto"/>
              <w:bottom w:val="single" w:sz="4" w:space="0" w:color="auto"/>
              <w:right w:val="single" w:sz="4" w:space="0" w:color="auto"/>
            </w:tcBorders>
            <w:vAlign w:val="center"/>
            <w:hideMark/>
          </w:tcPr>
          <w:p w14:paraId="0FF57E12" w14:textId="77777777" w:rsidR="00BC16F4" w:rsidRPr="00390B76" w:rsidRDefault="00BC16F4" w:rsidP="00BC16F4">
            <w:pPr>
              <w:spacing w:before="100" w:beforeAutospacing="1" w:after="100" w:afterAutospacing="1"/>
              <w:jc w:val="both"/>
              <w:rPr>
                <w:b/>
                <w:bCs/>
              </w:rPr>
            </w:pPr>
          </w:p>
        </w:tc>
        <w:tc>
          <w:tcPr>
            <w:tcW w:w="1100" w:type="dxa"/>
            <w:tcBorders>
              <w:top w:val="nil"/>
              <w:left w:val="nil"/>
              <w:bottom w:val="single" w:sz="4" w:space="0" w:color="auto"/>
              <w:right w:val="single" w:sz="4" w:space="0" w:color="auto"/>
            </w:tcBorders>
            <w:shd w:val="clear" w:color="000000" w:fill="C00000"/>
            <w:noWrap/>
            <w:vAlign w:val="center"/>
            <w:hideMark/>
          </w:tcPr>
          <w:p w14:paraId="57F2375E" w14:textId="77777777" w:rsidR="00BC16F4" w:rsidRPr="00390B76" w:rsidRDefault="00BC16F4" w:rsidP="00BC16F4">
            <w:pPr>
              <w:spacing w:before="100" w:beforeAutospacing="1" w:after="100" w:afterAutospacing="1"/>
              <w:jc w:val="both"/>
              <w:rPr>
                <w:b/>
                <w:bCs/>
              </w:rPr>
            </w:pPr>
            <w:r w:rsidRPr="00390B76">
              <w:rPr>
                <w:b/>
                <w:bCs/>
              </w:rPr>
              <w:t>İç Hat</w:t>
            </w:r>
          </w:p>
        </w:tc>
        <w:tc>
          <w:tcPr>
            <w:tcW w:w="1220" w:type="dxa"/>
            <w:tcBorders>
              <w:top w:val="nil"/>
              <w:left w:val="nil"/>
              <w:bottom w:val="single" w:sz="4" w:space="0" w:color="auto"/>
              <w:right w:val="single" w:sz="4" w:space="0" w:color="auto"/>
            </w:tcBorders>
            <w:shd w:val="clear" w:color="000000" w:fill="C00000"/>
            <w:noWrap/>
            <w:vAlign w:val="center"/>
            <w:hideMark/>
          </w:tcPr>
          <w:p w14:paraId="0242E389" w14:textId="77777777" w:rsidR="00BC16F4" w:rsidRPr="00390B76" w:rsidRDefault="00BC16F4" w:rsidP="00BC16F4">
            <w:pPr>
              <w:spacing w:before="100" w:beforeAutospacing="1" w:after="100" w:afterAutospacing="1"/>
              <w:jc w:val="both"/>
              <w:rPr>
                <w:b/>
                <w:bCs/>
              </w:rPr>
            </w:pPr>
            <w:r w:rsidRPr="00390B76">
              <w:rPr>
                <w:b/>
                <w:bCs/>
              </w:rPr>
              <w:t>Dış Hat</w:t>
            </w:r>
          </w:p>
        </w:tc>
        <w:tc>
          <w:tcPr>
            <w:tcW w:w="1220" w:type="dxa"/>
            <w:tcBorders>
              <w:top w:val="nil"/>
              <w:left w:val="nil"/>
              <w:bottom w:val="single" w:sz="4" w:space="0" w:color="auto"/>
              <w:right w:val="single" w:sz="4" w:space="0" w:color="auto"/>
            </w:tcBorders>
            <w:shd w:val="clear" w:color="000000" w:fill="C00000"/>
            <w:noWrap/>
            <w:vAlign w:val="center"/>
            <w:hideMark/>
          </w:tcPr>
          <w:p w14:paraId="5B1FBA69" w14:textId="77777777" w:rsidR="00BC16F4" w:rsidRPr="00390B76" w:rsidRDefault="00BC16F4" w:rsidP="00BC16F4">
            <w:pPr>
              <w:spacing w:before="100" w:beforeAutospacing="1" w:after="100" w:afterAutospacing="1"/>
              <w:jc w:val="both"/>
              <w:rPr>
                <w:b/>
                <w:bCs/>
              </w:rPr>
            </w:pPr>
            <w:r w:rsidRPr="00390B76">
              <w:rPr>
                <w:b/>
                <w:bCs/>
              </w:rPr>
              <w:t>Toplam</w:t>
            </w:r>
          </w:p>
        </w:tc>
        <w:tc>
          <w:tcPr>
            <w:tcW w:w="1100" w:type="dxa"/>
            <w:tcBorders>
              <w:top w:val="nil"/>
              <w:left w:val="nil"/>
              <w:bottom w:val="single" w:sz="4" w:space="0" w:color="auto"/>
              <w:right w:val="single" w:sz="4" w:space="0" w:color="auto"/>
            </w:tcBorders>
            <w:shd w:val="clear" w:color="000000" w:fill="C00000"/>
            <w:noWrap/>
            <w:vAlign w:val="center"/>
            <w:hideMark/>
          </w:tcPr>
          <w:p w14:paraId="6B3F3E76" w14:textId="77777777" w:rsidR="00BC16F4" w:rsidRPr="00390B76" w:rsidRDefault="00BC16F4" w:rsidP="00BC16F4">
            <w:pPr>
              <w:spacing w:before="100" w:beforeAutospacing="1" w:after="100" w:afterAutospacing="1"/>
              <w:jc w:val="both"/>
              <w:rPr>
                <w:b/>
                <w:bCs/>
              </w:rPr>
            </w:pPr>
            <w:r w:rsidRPr="00390B76">
              <w:rPr>
                <w:b/>
                <w:bCs/>
              </w:rPr>
              <w:t>İç Hat</w:t>
            </w:r>
          </w:p>
        </w:tc>
        <w:tc>
          <w:tcPr>
            <w:tcW w:w="1100" w:type="dxa"/>
            <w:tcBorders>
              <w:top w:val="nil"/>
              <w:left w:val="nil"/>
              <w:bottom w:val="single" w:sz="4" w:space="0" w:color="auto"/>
              <w:right w:val="single" w:sz="4" w:space="0" w:color="auto"/>
            </w:tcBorders>
            <w:shd w:val="clear" w:color="000000" w:fill="C00000"/>
            <w:noWrap/>
            <w:vAlign w:val="center"/>
            <w:hideMark/>
          </w:tcPr>
          <w:p w14:paraId="744C306C" w14:textId="77777777" w:rsidR="00BC16F4" w:rsidRPr="00390B76" w:rsidRDefault="00BC16F4" w:rsidP="00BC16F4">
            <w:pPr>
              <w:spacing w:before="100" w:beforeAutospacing="1" w:after="100" w:afterAutospacing="1"/>
              <w:jc w:val="both"/>
              <w:rPr>
                <w:b/>
                <w:bCs/>
              </w:rPr>
            </w:pPr>
            <w:r w:rsidRPr="00390B76">
              <w:rPr>
                <w:b/>
                <w:bCs/>
              </w:rPr>
              <w:t>Dış Hat</w:t>
            </w:r>
          </w:p>
        </w:tc>
        <w:tc>
          <w:tcPr>
            <w:tcW w:w="1161" w:type="dxa"/>
            <w:tcBorders>
              <w:top w:val="nil"/>
              <w:left w:val="nil"/>
              <w:bottom w:val="single" w:sz="4" w:space="0" w:color="auto"/>
              <w:right w:val="single" w:sz="4" w:space="0" w:color="auto"/>
            </w:tcBorders>
            <w:shd w:val="clear" w:color="000000" w:fill="C00000"/>
            <w:noWrap/>
            <w:vAlign w:val="center"/>
            <w:hideMark/>
          </w:tcPr>
          <w:p w14:paraId="29EA8D4E" w14:textId="77777777" w:rsidR="00BC16F4" w:rsidRPr="00390B76" w:rsidRDefault="00BC16F4" w:rsidP="00BC16F4">
            <w:pPr>
              <w:spacing w:before="100" w:beforeAutospacing="1" w:after="100" w:afterAutospacing="1"/>
              <w:jc w:val="both"/>
              <w:rPr>
                <w:b/>
                <w:bCs/>
              </w:rPr>
            </w:pPr>
            <w:r w:rsidRPr="00390B76">
              <w:rPr>
                <w:b/>
                <w:bCs/>
              </w:rPr>
              <w:t>Toplam</w:t>
            </w:r>
          </w:p>
        </w:tc>
        <w:tc>
          <w:tcPr>
            <w:tcW w:w="652" w:type="dxa"/>
            <w:tcBorders>
              <w:top w:val="nil"/>
              <w:left w:val="nil"/>
              <w:bottom w:val="single" w:sz="4" w:space="0" w:color="auto"/>
              <w:right w:val="single" w:sz="4" w:space="0" w:color="auto"/>
            </w:tcBorders>
            <w:shd w:val="clear" w:color="000000" w:fill="C00000"/>
            <w:noWrap/>
            <w:vAlign w:val="center"/>
            <w:hideMark/>
          </w:tcPr>
          <w:p w14:paraId="263BBCBC" w14:textId="77777777" w:rsidR="00BC16F4" w:rsidRPr="00390B76" w:rsidRDefault="00BC16F4" w:rsidP="00BC16F4">
            <w:pPr>
              <w:spacing w:before="100" w:beforeAutospacing="1" w:after="100" w:afterAutospacing="1"/>
              <w:jc w:val="both"/>
              <w:rPr>
                <w:b/>
                <w:bCs/>
              </w:rPr>
            </w:pPr>
            <w:r w:rsidRPr="00390B76">
              <w:rPr>
                <w:b/>
                <w:bCs/>
              </w:rPr>
              <w:t>İç Hat</w:t>
            </w:r>
          </w:p>
        </w:tc>
        <w:tc>
          <w:tcPr>
            <w:tcW w:w="764" w:type="dxa"/>
            <w:tcBorders>
              <w:top w:val="nil"/>
              <w:left w:val="nil"/>
              <w:bottom w:val="single" w:sz="4" w:space="0" w:color="auto"/>
              <w:right w:val="single" w:sz="4" w:space="0" w:color="auto"/>
            </w:tcBorders>
            <w:shd w:val="clear" w:color="000000" w:fill="C00000"/>
            <w:noWrap/>
            <w:vAlign w:val="center"/>
            <w:hideMark/>
          </w:tcPr>
          <w:p w14:paraId="5CC43224" w14:textId="77777777" w:rsidR="00BC16F4" w:rsidRPr="00390B76" w:rsidRDefault="00BC16F4" w:rsidP="00BC16F4">
            <w:pPr>
              <w:spacing w:before="100" w:beforeAutospacing="1" w:after="100" w:afterAutospacing="1"/>
              <w:jc w:val="both"/>
              <w:rPr>
                <w:b/>
                <w:bCs/>
              </w:rPr>
            </w:pPr>
            <w:r w:rsidRPr="00390B76">
              <w:rPr>
                <w:b/>
                <w:bCs/>
              </w:rPr>
              <w:t>Dış Hat</w:t>
            </w:r>
          </w:p>
        </w:tc>
        <w:tc>
          <w:tcPr>
            <w:tcW w:w="941" w:type="dxa"/>
            <w:tcBorders>
              <w:top w:val="nil"/>
              <w:left w:val="nil"/>
              <w:bottom w:val="single" w:sz="4" w:space="0" w:color="auto"/>
              <w:right w:val="single" w:sz="4" w:space="0" w:color="auto"/>
            </w:tcBorders>
            <w:shd w:val="clear" w:color="000000" w:fill="C00000"/>
            <w:noWrap/>
            <w:vAlign w:val="center"/>
            <w:hideMark/>
          </w:tcPr>
          <w:p w14:paraId="6DC4719B" w14:textId="77777777" w:rsidR="00BC16F4" w:rsidRPr="00390B76" w:rsidRDefault="00BC16F4" w:rsidP="00BC16F4">
            <w:pPr>
              <w:spacing w:before="100" w:beforeAutospacing="1" w:after="100" w:afterAutospacing="1"/>
              <w:jc w:val="both"/>
              <w:rPr>
                <w:b/>
                <w:bCs/>
              </w:rPr>
            </w:pPr>
            <w:r w:rsidRPr="00390B76">
              <w:rPr>
                <w:b/>
                <w:bCs/>
              </w:rPr>
              <w:t>Toplam</w:t>
            </w:r>
          </w:p>
        </w:tc>
      </w:tr>
      <w:tr w:rsidR="00BC16F4" w:rsidRPr="00390B76" w14:paraId="51ECF423"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5CBD67DA" w14:textId="77777777" w:rsidR="00BC16F4" w:rsidRPr="00390B76" w:rsidRDefault="00BC16F4" w:rsidP="00BC16F4">
            <w:pPr>
              <w:spacing w:before="100" w:beforeAutospacing="1" w:after="100" w:afterAutospacing="1"/>
              <w:jc w:val="both"/>
              <w:rPr>
                <w:b/>
                <w:bCs/>
              </w:rPr>
            </w:pPr>
            <w:r w:rsidRPr="00390B76">
              <w:rPr>
                <w:b/>
                <w:bCs/>
              </w:rPr>
              <w:t xml:space="preserve"> Ocak </w:t>
            </w:r>
          </w:p>
        </w:tc>
        <w:tc>
          <w:tcPr>
            <w:tcW w:w="1100" w:type="dxa"/>
            <w:tcBorders>
              <w:top w:val="nil"/>
              <w:left w:val="nil"/>
              <w:bottom w:val="single" w:sz="4" w:space="0" w:color="auto"/>
              <w:right w:val="single" w:sz="4" w:space="0" w:color="auto"/>
            </w:tcBorders>
            <w:shd w:val="clear" w:color="000000" w:fill="C4D79B"/>
            <w:noWrap/>
            <w:vAlign w:val="center"/>
            <w:hideMark/>
          </w:tcPr>
          <w:p w14:paraId="6945F773" w14:textId="77777777" w:rsidR="00BC16F4" w:rsidRPr="00390B76" w:rsidRDefault="00BC16F4" w:rsidP="00BC16F4">
            <w:pPr>
              <w:spacing w:before="100" w:beforeAutospacing="1" w:after="100" w:afterAutospacing="1"/>
              <w:jc w:val="both"/>
            </w:pPr>
            <w:r w:rsidRPr="00390B76">
              <w:t>560.712</w:t>
            </w:r>
          </w:p>
        </w:tc>
        <w:tc>
          <w:tcPr>
            <w:tcW w:w="1220" w:type="dxa"/>
            <w:tcBorders>
              <w:top w:val="nil"/>
              <w:left w:val="nil"/>
              <w:bottom w:val="single" w:sz="4" w:space="0" w:color="auto"/>
              <w:right w:val="single" w:sz="4" w:space="0" w:color="auto"/>
            </w:tcBorders>
            <w:shd w:val="clear" w:color="000000" w:fill="C4D79B"/>
            <w:noWrap/>
            <w:vAlign w:val="center"/>
            <w:hideMark/>
          </w:tcPr>
          <w:p w14:paraId="3C32EE23" w14:textId="77777777" w:rsidR="00BC16F4" w:rsidRPr="00390B76" w:rsidRDefault="00BC16F4" w:rsidP="00BC16F4">
            <w:pPr>
              <w:spacing w:before="100" w:beforeAutospacing="1" w:after="100" w:afterAutospacing="1"/>
              <w:jc w:val="both"/>
            </w:pPr>
            <w:r w:rsidRPr="00390B76">
              <w:t>332.776</w:t>
            </w:r>
          </w:p>
        </w:tc>
        <w:tc>
          <w:tcPr>
            <w:tcW w:w="1220" w:type="dxa"/>
            <w:tcBorders>
              <w:top w:val="nil"/>
              <w:left w:val="nil"/>
              <w:bottom w:val="single" w:sz="4" w:space="0" w:color="auto"/>
              <w:right w:val="single" w:sz="4" w:space="0" w:color="auto"/>
            </w:tcBorders>
            <w:shd w:val="clear" w:color="000000" w:fill="C4D79B"/>
            <w:noWrap/>
            <w:vAlign w:val="center"/>
            <w:hideMark/>
          </w:tcPr>
          <w:p w14:paraId="08E69C1F" w14:textId="77777777" w:rsidR="00BC16F4" w:rsidRPr="00390B76" w:rsidRDefault="00BC16F4" w:rsidP="00BC16F4">
            <w:pPr>
              <w:spacing w:before="100" w:beforeAutospacing="1" w:after="100" w:afterAutospacing="1"/>
              <w:jc w:val="both"/>
            </w:pPr>
            <w:r w:rsidRPr="00390B76">
              <w:t>893.488</w:t>
            </w:r>
          </w:p>
        </w:tc>
        <w:tc>
          <w:tcPr>
            <w:tcW w:w="1100" w:type="dxa"/>
            <w:tcBorders>
              <w:top w:val="nil"/>
              <w:left w:val="nil"/>
              <w:bottom w:val="single" w:sz="4" w:space="0" w:color="auto"/>
              <w:right w:val="single" w:sz="4" w:space="0" w:color="auto"/>
            </w:tcBorders>
            <w:shd w:val="clear" w:color="000000" w:fill="C4D79B"/>
            <w:noWrap/>
            <w:vAlign w:val="center"/>
            <w:hideMark/>
          </w:tcPr>
          <w:p w14:paraId="11FFF7DA" w14:textId="77777777" w:rsidR="00BC16F4" w:rsidRPr="00390B76" w:rsidRDefault="00BC16F4" w:rsidP="00BC16F4">
            <w:pPr>
              <w:spacing w:before="100" w:beforeAutospacing="1" w:after="100" w:afterAutospacing="1"/>
              <w:jc w:val="both"/>
            </w:pPr>
            <w:r w:rsidRPr="00390B76">
              <w:t>524.666</w:t>
            </w:r>
          </w:p>
        </w:tc>
        <w:tc>
          <w:tcPr>
            <w:tcW w:w="1100" w:type="dxa"/>
            <w:tcBorders>
              <w:top w:val="nil"/>
              <w:left w:val="nil"/>
              <w:bottom w:val="single" w:sz="4" w:space="0" w:color="auto"/>
              <w:right w:val="single" w:sz="4" w:space="0" w:color="auto"/>
            </w:tcBorders>
            <w:shd w:val="clear" w:color="000000" w:fill="C4D79B"/>
            <w:noWrap/>
            <w:vAlign w:val="center"/>
            <w:hideMark/>
          </w:tcPr>
          <w:p w14:paraId="23D42E94" w14:textId="77777777" w:rsidR="00BC16F4" w:rsidRPr="00390B76" w:rsidRDefault="00BC16F4" w:rsidP="00BC16F4">
            <w:pPr>
              <w:spacing w:before="100" w:beforeAutospacing="1" w:after="100" w:afterAutospacing="1"/>
              <w:jc w:val="both"/>
            </w:pPr>
            <w:r w:rsidRPr="00390B76">
              <w:t>405.039</w:t>
            </w:r>
          </w:p>
        </w:tc>
        <w:tc>
          <w:tcPr>
            <w:tcW w:w="1161" w:type="dxa"/>
            <w:tcBorders>
              <w:top w:val="nil"/>
              <w:left w:val="nil"/>
              <w:bottom w:val="single" w:sz="4" w:space="0" w:color="auto"/>
              <w:right w:val="single" w:sz="4" w:space="0" w:color="auto"/>
            </w:tcBorders>
            <w:shd w:val="clear" w:color="000000" w:fill="C4D79B"/>
            <w:noWrap/>
            <w:vAlign w:val="center"/>
            <w:hideMark/>
          </w:tcPr>
          <w:p w14:paraId="1E0BA914" w14:textId="77777777" w:rsidR="00BC16F4" w:rsidRPr="00390B76" w:rsidRDefault="00BC16F4" w:rsidP="00BC16F4">
            <w:pPr>
              <w:spacing w:before="100" w:beforeAutospacing="1" w:after="100" w:afterAutospacing="1"/>
              <w:jc w:val="both"/>
            </w:pPr>
            <w:r w:rsidRPr="00390B76">
              <w:t>929.705</w:t>
            </w:r>
          </w:p>
        </w:tc>
        <w:tc>
          <w:tcPr>
            <w:tcW w:w="652" w:type="dxa"/>
            <w:tcBorders>
              <w:top w:val="nil"/>
              <w:left w:val="nil"/>
              <w:bottom w:val="single" w:sz="4" w:space="0" w:color="auto"/>
              <w:right w:val="single" w:sz="4" w:space="0" w:color="auto"/>
            </w:tcBorders>
            <w:shd w:val="clear" w:color="000000" w:fill="C4D79B"/>
            <w:noWrap/>
            <w:vAlign w:val="center"/>
            <w:hideMark/>
          </w:tcPr>
          <w:p w14:paraId="4062186B" w14:textId="77777777" w:rsidR="00BC16F4" w:rsidRPr="00390B76" w:rsidRDefault="00BC16F4" w:rsidP="00BC16F4">
            <w:pPr>
              <w:spacing w:before="100" w:beforeAutospacing="1" w:after="100" w:afterAutospacing="1"/>
              <w:jc w:val="both"/>
            </w:pPr>
            <w:r w:rsidRPr="00390B76">
              <w:t>-6</w:t>
            </w:r>
          </w:p>
        </w:tc>
        <w:tc>
          <w:tcPr>
            <w:tcW w:w="764" w:type="dxa"/>
            <w:tcBorders>
              <w:top w:val="nil"/>
              <w:left w:val="nil"/>
              <w:bottom w:val="single" w:sz="4" w:space="0" w:color="auto"/>
              <w:right w:val="single" w:sz="4" w:space="0" w:color="auto"/>
            </w:tcBorders>
            <w:shd w:val="clear" w:color="000000" w:fill="C4D79B"/>
            <w:noWrap/>
            <w:vAlign w:val="center"/>
            <w:hideMark/>
          </w:tcPr>
          <w:p w14:paraId="0E4F8489" w14:textId="77777777" w:rsidR="00BC16F4" w:rsidRPr="00390B76" w:rsidRDefault="00BC16F4" w:rsidP="00BC16F4">
            <w:pPr>
              <w:spacing w:before="100" w:beforeAutospacing="1" w:after="100" w:afterAutospacing="1"/>
              <w:jc w:val="both"/>
            </w:pPr>
            <w:r w:rsidRPr="00390B76">
              <w:t>22</w:t>
            </w:r>
          </w:p>
        </w:tc>
        <w:tc>
          <w:tcPr>
            <w:tcW w:w="941" w:type="dxa"/>
            <w:tcBorders>
              <w:top w:val="nil"/>
              <w:left w:val="nil"/>
              <w:bottom w:val="single" w:sz="4" w:space="0" w:color="auto"/>
              <w:right w:val="single" w:sz="4" w:space="0" w:color="auto"/>
            </w:tcBorders>
            <w:shd w:val="clear" w:color="000000" w:fill="C4D79B"/>
            <w:noWrap/>
            <w:vAlign w:val="center"/>
            <w:hideMark/>
          </w:tcPr>
          <w:p w14:paraId="1B9C3012" w14:textId="77777777" w:rsidR="00BC16F4" w:rsidRPr="00390B76" w:rsidRDefault="00BC16F4" w:rsidP="00BC16F4">
            <w:pPr>
              <w:spacing w:before="100" w:beforeAutospacing="1" w:after="100" w:afterAutospacing="1"/>
              <w:jc w:val="both"/>
            </w:pPr>
            <w:r w:rsidRPr="00390B76">
              <w:t>4</w:t>
            </w:r>
          </w:p>
        </w:tc>
      </w:tr>
      <w:tr w:rsidR="00BC16F4" w:rsidRPr="00390B76" w14:paraId="6E13190E"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0A5EB524" w14:textId="77777777" w:rsidR="00BC16F4" w:rsidRPr="00390B76" w:rsidRDefault="00BC16F4" w:rsidP="00BC16F4">
            <w:pPr>
              <w:spacing w:before="100" w:beforeAutospacing="1" w:after="100" w:afterAutospacing="1"/>
              <w:jc w:val="both"/>
              <w:rPr>
                <w:b/>
                <w:bCs/>
              </w:rPr>
            </w:pPr>
            <w:r w:rsidRPr="00390B76">
              <w:rPr>
                <w:b/>
                <w:bCs/>
              </w:rPr>
              <w:lastRenderedPageBreak/>
              <w:t xml:space="preserve"> Şubat </w:t>
            </w:r>
          </w:p>
        </w:tc>
        <w:tc>
          <w:tcPr>
            <w:tcW w:w="1100" w:type="dxa"/>
            <w:tcBorders>
              <w:top w:val="nil"/>
              <w:left w:val="nil"/>
              <w:bottom w:val="single" w:sz="4" w:space="0" w:color="auto"/>
              <w:right w:val="single" w:sz="4" w:space="0" w:color="auto"/>
            </w:tcBorders>
            <w:shd w:val="clear" w:color="000000" w:fill="C4D79B"/>
            <w:noWrap/>
            <w:vAlign w:val="center"/>
            <w:hideMark/>
          </w:tcPr>
          <w:p w14:paraId="6E57D20F" w14:textId="77777777" w:rsidR="00BC16F4" w:rsidRPr="00390B76" w:rsidRDefault="00BC16F4" w:rsidP="00BC16F4">
            <w:pPr>
              <w:spacing w:before="100" w:beforeAutospacing="1" w:after="100" w:afterAutospacing="1"/>
              <w:jc w:val="both"/>
            </w:pPr>
            <w:r w:rsidRPr="00390B76">
              <w:t>489.707</w:t>
            </w:r>
          </w:p>
        </w:tc>
        <w:tc>
          <w:tcPr>
            <w:tcW w:w="1220" w:type="dxa"/>
            <w:tcBorders>
              <w:top w:val="nil"/>
              <w:left w:val="nil"/>
              <w:bottom w:val="single" w:sz="4" w:space="0" w:color="auto"/>
              <w:right w:val="single" w:sz="4" w:space="0" w:color="auto"/>
            </w:tcBorders>
            <w:shd w:val="clear" w:color="000000" w:fill="C4D79B"/>
            <w:noWrap/>
            <w:vAlign w:val="center"/>
            <w:hideMark/>
          </w:tcPr>
          <w:p w14:paraId="3A227B31" w14:textId="77777777" w:rsidR="00BC16F4" w:rsidRPr="00390B76" w:rsidRDefault="00BC16F4" w:rsidP="00BC16F4">
            <w:pPr>
              <w:spacing w:before="100" w:beforeAutospacing="1" w:after="100" w:afterAutospacing="1"/>
              <w:jc w:val="both"/>
            </w:pPr>
            <w:r w:rsidRPr="00390B76">
              <w:t>294.799</w:t>
            </w:r>
          </w:p>
        </w:tc>
        <w:tc>
          <w:tcPr>
            <w:tcW w:w="1220" w:type="dxa"/>
            <w:tcBorders>
              <w:top w:val="nil"/>
              <w:left w:val="nil"/>
              <w:bottom w:val="single" w:sz="4" w:space="0" w:color="auto"/>
              <w:right w:val="single" w:sz="4" w:space="0" w:color="auto"/>
            </w:tcBorders>
            <w:shd w:val="clear" w:color="000000" w:fill="C4D79B"/>
            <w:noWrap/>
            <w:vAlign w:val="center"/>
            <w:hideMark/>
          </w:tcPr>
          <w:p w14:paraId="57DCD673" w14:textId="77777777" w:rsidR="00BC16F4" w:rsidRPr="00390B76" w:rsidRDefault="00BC16F4" w:rsidP="00BC16F4">
            <w:pPr>
              <w:spacing w:before="100" w:beforeAutospacing="1" w:after="100" w:afterAutospacing="1"/>
              <w:jc w:val="both"/>
            </w:pPr>
            <w:r w:rsidRPr="00390B76">
              <w:t>784.506</w:t>
            </w:r>
          </w:p>
        </w:tc>
        <w:tc>
          <w:tcPr>
            <w:tcW w:w="1100" w:type="dxa"/>
            <w:tcBorders>
              <w:top w:val="nil"/>
              <w:left w:val="nil"/>
              <w:bottom w:val="single" w:sz="4" w:space="0" w:color="auto"/>
              <w:right w:val="single" w:sz="4" w:space="0" w:color="auto"/>
            </w:tcBorders>
            <w:shd w:val="clear" w:color="000000" w:fill="C4D79B"/>
            <w:noWrap/>
            <w:vAlign w:val="center"/>
            <w:hideMark/>
          </w:tcPr>
          <w:p w14:paraId="4E1BD6D6" w14:textId="77777777" w:rsidR="00BC16F4" w:rsidRPr="00390B76" w:rsidRDefault="00BC16F4" w:rsidP="00BC16F4">
            <w:pPr>
              <w:spacing w:before="100" w:beforeAutospacing="1" w:after="100" w:afterAutospacing="1"/>
              <w:jc w:val="both"/>
            </w:pPr>
            <w:r w:rsidRPr="00390B76">
              <w:t>464.560</w:t>
            </w:r>
          </w:p>
        </w:tc>
        <w:tc>
          <w:tcPr>
            <w:tcW w:w="1100" w:type="dxa"/>
            <w:tcBorders>
              <w:top w:val="nil"/>
              <w:left w:val="nil"/>
              <w:bottom w:val="single" w:sz="4" w:space="0" w:color="auto"/>
              <w:right w:val="single" w:sz="4" w:space="0" w:color="auto"/>
            </w:tcBorders>
            <w:shd w:val="clear" w:color="000000" w:fill="C4D79B"/>
            <w:noWrap/>
            <w:vAlign w:val="center"/>
            <w:hideMark/>
          </w:tcPr>
          <w:p w14:paraId="1D0DC083" w14:textId="77777777" w:rsidR="00BC16F4" w:rsidRPr="00390B76" w:rsidRDefault="00BC16F4" w:rsidP="00BC16F4">
            <w:pPr>
              <w:spacing w:before="100" w:beforeAutospacing="1" w:after="100" w:afterAutospacing="1"/>
              <w:jc w:val="both"/>
            </w:pPr>
            <w:r w:rsidRPr="00390B76">
              <w:t>369.251</w:t>
            </w:r>
          </w:p>
        </w:tc>
        <w:tc>
          <w:tcPr>
            <w:tcW w:w="1161" w:type="dxa"/>
            <w:tcBorders>
              <w:top w:val="nil"/>
              <w:left w:val="nil"/>
              <w:bottom w:val="single" w:sz="4" w:space="0" w:color="auto"/>
              <w:right w:val="single" w:sz="4" w:space="0" w:color="auto"/>
            </w:tcBorders>
            <w:shd w:val="clear" w:color="000000" w:fill="C4D79B"/>
            <w:noWrap/>
            <w:vAlign w:val="center"/>
            <w:hideMark/>
          </w:tcPr>
          <w:p w14:paraId="339F233A" w14:textId="77777777" w:rsidR="00BC16F4" w:rsidRPr="00390B76" w:rsidRDefault="00BC16F4" w:rsidP="00BC16F4">
            <w:pPr>
              <w:spacing w:before="100" w:beforeAutospacing="1" w:after="100" w:afterAutospacing="1"/>
              <w:jc w:val="both"/>
            </w:pPr>
            <w:r w:rsidRPr="00390B76">
              <w:t>833.811</w:t>
            </w:r>
          </w:p>
        </w:tc>
        <w:tc>
          <w:tcPr>
            <w:tcW w:w="652" w:type="dxa"/>
            <w:tcBorders>
              <w:top w:val="nil"/>
              <w:left w:val="nil"/>
              <w:bottom w:val="single" w:sz="4" w:space="0" w:color="auto"/>
              <w:right w:val="single" w:sz="4" w:space="0" w:color="auto"/>
            </w:tcBorders>
            <w:shd w:val="clear" w:color="000000" w:fill="C4D79B"/>
            <w:noWrap/>
            <w:vAlign w:val="center"/>
            <w:hideMark/>
          </w:tcPr>
          <w:p w14:paraId="7B174667" w14:textId="77777777" w:rsidR="00BC16F4" w:rsidRPr="00390B76" w:rsidRDefault="00BC16F4" w:rsidP="00BC16F4">
            <w:pPr>
              <w:spacing w:before="100" w:beforeAutospacing="1" w:after="100" w:afterAutospacing="1"/>
              <w:jc w:val="both"/>
            </w:pPr>
            <w:r w:rsidRPr="00390B76">
              <w:t>-5</w:t>
            </w:r>
          </w:p>
        </w:tc>
        <w:tc>
          <w:tcPr>
            <w:tcW w:w="764" w:type="dxa"/>
            <w:tcBorders>
              <w:top w:val="nil"/>
              <w:left w:val="nil"/>
              <w:bottom w:val="single" w:sz="4" w:space="0" w:color="auto"/>
              <w:right w:val="single" w:sz="4" w:space="0" w:color="auto"/>
            </w:tcBorders>
            <w:shd w:val="clear" w:color="000000" w:fill="C4D79B"/>
            <w:noWrap/>
            <w:vAlign w:val="center"/>
            <w:hideMark/>
          </w:tcPr>
          <w:p w14:paraId="46F4D18F" w14:textId="77777777" w:rsidR="00BC16F4" w:rsidRPr="00390B76" w:rsidRDefault="00BC16F4" w:rsidP="00BC16F4">
            <w:pPr>
              <w:spacing w:before="100" w:beforeAutospacing="1" w:after="100" w:afterAutospacing="1"/>
              <w:jc w:val="both"/>
            </w:pPr>
            <w:r w:rsidRPr="00390B76">
              <w:t>25</w:t>
            </w:r>
          </w:p>
        </w:tc>
        <w:tc>
          <w:tcPr>
            <w:tcW w:w="941" w:type="dxa"/>
            <w:tcBorders>
              <w:top w:val="nil"/>
              <w:left w:val="nil"/>
              <w:bottom w:val="single" w:sz="4" w:space="0" w:color="auto"/>
              <w:right w:val="single" w:sz="4" w:space="0" w:color="auto"/>
            </w:tcBorders>
            <w:shd w:val="clear" w:color="000000" w:fill="C4D79B"/>
            <w:noWrap/>
            <w:vAlign w:val="center"/>
            <w:hideMark/>
          </w:tcPr>
          <w:p w14:paraId="39182368" w14:textId="77777777" w:rsidR="00BC16F4" w:rsidRPr="00390B76" w:rsidRDefault="00BC16F4" w:rsidP="00BC16F4">
            <w:pPr>
              <w:spacing w:before="100" w:beforeAutospacing="1" w:after="100" w:afterAutospacing="1"/>
              <w:jc w:val="both"/>
            </w:pPr>
            <w:r w:rsidRPr="00390B76">
              <w:t>6</w:t>
            </w:r>
          </w:p>
        </w:tc>
      </w:tr>
      <w:tr w:rsidR="00BC16F4" w:rsidRPr="00390B76" w14:paraId="32387C16"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6DB52AD7" w14:textId="77777777" w:rsidR="00BC16F4" w:rsidRPr="00390B76" w:rsidRDefault="00BC16F4" w:rsidP="00BC16F4">
            <w:pPr>
              <w:spacing w:before="100" w:beforeAutospacing="1" w:after="100" w:afterAutospacing="1"/>
              <w:jc w:val="both"/>
              <w:rPr>
                <w:b/>
                <w:bCs/>
              </w:rPr>
            </w:pPr>
            <w:r w:rsidRPr="00390B76">
              <w:rPr>
                <w:b/>
                <w:bCs/>
              </w:rPr>
              <w:t xml:space="preserve"> Mart </w:t>
            </w:r>
          </w:p>
        </w:tc>
        <w:tc>
          <w:tcPr>
            <w:tcW w:w="1100" w:type="dxa"/>
            <w:tcBorders>
              <w:top w:val="nil"/>
              <w:left w:val="nil"/>
              <w:bottom w:val="single" w:sz="4" w:space="0" w:color="auto"/>
              <w:right w:val="single" w:sz="4" w:space="0" w:color="auto"/>
            </w:tcBorders>
            <w:shd w:val="clear" w:color="000000" w:fill="C4D79B"/>
            <w:noWrap/>
            <w:vAlign w:val="center"/>
            <w:hideMark/>
          </w:tcPr>
          <w:p w14:paraId="5A396494" w14:textId="77777777" w:rsidR="00BC16F4" w:rsidRPr="00390B76" w:rsidRDefault="00BC16F4" w:rsidP="00BC16F4">
            <w:pPr>
              <w:spacing w:before="100" w:beforeAutospacing="1" w:after="100" w:afterAutospacing="1"/>
              <w:jc w:val="both"/>
            </w:pPr>
            <w:r w:rsidRPr="00390B76">
              <w:t>567.188</w:t>
            </w:r>
          </w:p>
        </w:tc>
        <w:tc>
          <w:tcPr>
            <w:tcW w:w="1220" w:type="dxa"/>
            <w:tcBorders>
              <w:top w:val="nil"/>
              <w:left w:val="nil"/>
              <w:bottom w:val="single" w:sz="4" w:space="0" w:color="auto"/>
              <w:right w:val="single" w:sz="4" w:space="0" w:color="auto"/>
            </w:tcBorders>
            <w:shd w:val="clear" w:color="000000" w:fill="C4D79B"/>
            <w:noWrap/>
            <w:vAlign w:val="center"/>
            <w:hideMark/>
          </w:tcPr>
          <w:p w14:paraId="66D45FF3" w14:textId="77777777" w:rsidR="00BC16F4" w:rsidRPr="00390B76" w:rsidRDefault="00BC16F4" w:rsidP="00BC16F4">
            <w:pPr>
              <w:spacing w:before="100" w:beforeAutospacing="1" w:after="100" w:afterAutospacing="1"/>
              <w:jc w:val="both"/>
            </w:pPr>
            <w:r w:rsidRPr="00390B76">
              <w:t>533.881</w:t>
            </w:r>
          </w:p>
        </w:tc>
        <w:tc>
          <w:tcPr>
            <w:tcW w:w="1220" w:type="dxa"/>
            <w:tcBorders>
              <w:top w:val="nil"/>
              <w:left w:val="nil"/>
              <w:bottom w:val="single" w:sz="4" w:space="0" w:color="auto"/>
              <w:right w:val="single" w:sz="4" w:space="0" w:color="auto"/>
            </w:tcBorders>
            <w:shd w:val="clear" w:color="000000" w:fill="C4D79B"/>
            <w:noWrap/>
            <w:vAlign w:val="center"/>
            <w:hideMark/>
          </w:tcPr>
          <w:p w14:paraId="7C71D37A" w14:textId="77777777" w:rsidR="00BC16F4" w:rsidRPr="00390B76" w:rsidRDefault="00BC16F4" w:rsidP="00BC16F4">
            <w:pPr>
              <w:spacing w:before="100" w:beforeAutospacing="1" w:after="100" w:afterAutospacing="1"/>
              <w:jc w:val="both"/>
            </w:pPr>
            <w:r w:rsidRPr="00390B76">
              <w:t>1.101.069</w:t>
            </w:r>
          </w:p>
        </w:tc>
        <w:tc>
          <w:tcPr>
            <w:tcW w:w="1100" w:type="dxa"/>
            <w:tcBorders>
              <w:top w:val="nil"/>
              <w:left w:val="nil"/>
              <w:bottom w:val="single" w:sz="4" w:space="0" w:color="auto"/>
              <w:right w:val="single" w:sz="4" w:space="0" w:color="auto"/>
            </w:tcBorders>
            <w:shd w:val="clear" w:color="000000" w:fill="C4D79B"/>
            <w:noWrap/>
            <w:vAlign w:val="center"/>
            <w:hideMark/>
          </w:tcPr>
          <w:p w14:paraId="35CAE63C" w14:textId="77777777" w:rsidR="00BC16F4" w:rsidRPr="00390B76" w:rsidRDefault="00BC16F4" w:rsidP="00BC16F4">
            <w:pPr>
              <w:spacing w:before="100" w:beforeAutospacing="1" w:after="100" w:afterAutospacing="1"/>
              <w:jc w:val="both"/>
            </w:pPr>
            <w:r w:rsidRPr="00390B76">
              <w:t>303.960</w:t>
            </w:r>
          </w:p>
        </w:tc>
        <w:tc>
          <w:tcPr>
            <w:tcW w:w="1100" w:type="dxa"/>
            <w:tcBorders>
              <w:top w:val="nil"/>
              <w:left w:val="nil"/>
              <w:bottom w:val="single" w:sz="4" w:space="0" w:color="auto"/>
              <w:right w:val="single" w:sz="4" w:space="0" w:color="auto"/>
            </w:tcBorders>
            <w:shd w:val="clear" w:color="000000" w:fill="C4D79B"/>
            <w:noWrap/>
            <w:vAlign w:val="center"/>
            <w:hideMark/>
          </w:tcPr>
          <w:p w14:paraId="43EF4977" w14:textId="77777777" w:rsidR="00BC16F4" w:rsidRPr="00390B76" w:rsidRDefault="00BC16F4" w:rsidP="00BC16F4">
            <w:pPr>
              <w:spacing w:before="100" w:beforeAutospacing="1" w:after="100" w:afterAutospacing="1"/>
              <w:jc w:val="both"/>
            </w:pPr>
            <w:r w:rsidRPr="00390B76">
              <w:t>267.410</w:t>
            </w:r>
          </w:p>
        </w:tc>
        <w:tc>
          <w:tcPr>
            <w:tcW w:w="1161" w:type="dxa"/>
            <w:tcBorders>
              <w:top w:val="nil"/>
              <w:left w:val="nil"/>
              <w:bottom w:val="single" w:sz="4" w:space="0" w:color="auto"/>
              <w:right w:val="single" w:sz="4" w:space="0" w:color="auto"/>
            </w:tcBorders>
            <w:shd w:val="clear" w:color="000000" w:fill="C4D79B"/>
            <w:noWrap/>
            <w:vAlign w:val="center"/>
            <w:hideMark/>
          </w:tcPr>
          <w:p w14:paraId="4DE22083" w14:textId="77777777" w:rsidR="00BC16F4" w:rsidRPr="00390B76" w:rsidRDefault="00BC16F4" w:rsidP="00BC16F4">
            <w:pPr>
              <w:spacing w:before="100" w:beforeAutospacing="1" w:after="100" w:afterAutospacing="1"/>
              <w:jc w:val="both"/>
            </w:pPr>
            <w:r w:rsidRPr="00390B76">
              <w:t>571.370</w:t>
            </w:r>
          </w:p>
        </w:tc>
        <w:tc>
          <w:tcPr>
            <w:tcW w:w="652" w:type="dxa"/>
            <w:tcBorders>
              <w:top w:val="nil"/>
              <w:left w:val="nil"/>
              <w:bottom w:val="single" w:sz="4" w:space="0" w:color="auto"/>
              <w:right w:val="single" w:sz="4" w:space="0" w:color="auto"/>
            </w:tcBorders>
            <w:shd w:val="clear" w:color="000000" w:fill="C4D79B"/>
            <w:noWrap/>
            <w:vAlign w:val="center"/>
            <w:hideMark/>
          </w:tcPr>
          <w:p w14:paraId="770629F6" w14:textId="77777777" w:rsidR="00BC16F4" w:rsidRPr="00390B76" w:rsidRDefault="00BC16F4" w:rsidP="00BC16F4">
            <w:pPr>
              <w:spacing w:before="100" w:beforeAutospacing="1" w:after="100" w:afterAutospacing="1"/>
              <w:jc w:val="both"/>
            </w:pPr>
            <w:r w:rsidRPr="00390B76">
              <w:t>-46</w:t>
            </w:r>
          </w:p>
        </w:tc>
        <w:tc>
          <w:tcPr>
            <w:tcW w:w="764" w:type="dxa"/>
            <w:tcBorders>
              <w:top w:val="nil"/>
              <w:left w:val="nil"/>
              <w:bottom w:val="single" w:sz="4" w:space="0" w:color="auto"/>
              <w:right w:val="single" w:sz="4" w:space="0" w:color="auto"/>
            </w:tcBorders>
            <w:shd w:val="clear" w:color="000000" w:fill="C4D79B"/>
            <w:noWrap/>
            <w:vAlign w:val="center"/>
            <w:hideMark/>
          </w:tcPr>
          <w:p w14:paraId="4284C38B" w14:textId="77777777" w:rsidR="00BC16F4" w:rsidRPr="00390B76" w:rsidRDefault="00BC16F4" w:rsidP="00BC16F4">
            <w:pPr>
              <w:spacing w:before="100" w:beforeAutospacing="1" w:after="100" w:afterAutospacing="1"/>
              <w:jc w:val="both"/>
            </w:pPr>
            <w:r w:rsidRPr="00390B76">
              <w:t>-50</w:t>
            </w:r>
          </w:p>
        </w:tc>
        <w:tc>
          <w:tcPr>
            <w:tcW w:w="941" w:type="dxa"/>
            <w:tcBorders>
              <w:top w:val="nil"/>
              <w:left w:val="nil"/>
              <w:bottom w:val="single" w:sz="4" w:space="0" w:color="auto"/>
              <w:right w:val="single" w:sz="4" w:space="0" w:color="auto"/>
            </w:tcBorders>
            <w:shd w:val="clear" w:color="000000" w:fill="C4D79B"/>
            <w:noWrap/>
            <w:vAlign w:val="center"/>
            <w:hideMark/>
          </w:tcPr>
          <w:p w14:paraId="7A4E8B07" w14:textId="77777777" w:rsidR="00BC16F4" w:rsidRPr="00390B76" w:rsidRDefault="00BC16F4" w:rsidP="00BC16F4">
            <w:pPr>
              <w:spacing w:before="100" w:beforeAutospacing="1" w:after="100" w:afterAutospacing="1"/>
              <w:jc w:val="both"/>
            </w:pPr>
            <w:r w:rsidRPr="00390B76">
              <w:t>-48</w:t>
            </w:r>
          </w:p>
        </w:tc>
      </w:tr>
      <w:tr w:rsidR="00BC16F4" w:rsidRPr="00390B76" w14:paraId="78AAFE94"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3BFD2B3D" w14:textId="77777777" w:rsidR="00BC16F4" w:rsidRPr="00390B76" w:rsidRDefault="00BC16F4" w:rsidP="00BC16F4">
            <w:pPr>
              <w:spacing w:before="100" w:beforeAutospacing="1" w:after="100" w:afterAutospacing="1"/>
              <w:jc w:val="both"/>
              <w:rPr>
                <w:b/>
                <w:bCs/>
              </w:rPr>
            </w:pPr>
            <w:r w:rsidRPr="00390B76">
              <w:rPr>
                <w:b/>
                <w:bCs/>
              </w:rPr>
              <w:t xml:space="preserve"> Nisan </w:t>
            </w:r>
          </w:p>
        </w:tc>
        <w:tc>
          <w:tcPr>
            <w:tcW w:w="1100" w:type="dxa"/>
            <w:tcBorders>
              <w:top w:val="nil"/>
              <w:left w:val="nil"/>
              <w:bottom w:val="single" w:sz="4" w:space="0" w:color="auto"/>
              <w:right w:val="single" w:sz="4" w:space="0" w:color="auto"/>
            </w:tcBorders>
            <w:shd w:val="clear" w:color="000000" w:fill="C4D79B"/>
            <w:noWrap/>
            <w:vAlign w:val="center"/>
            <w:hideMark/>
          </w:tcPr>
          <w:p w14:paraId="7A70956E" w14:textId="77777777" w:rsidR="00BC16F4" w:rsidRPr="00390B76" w:rsidRDefault="00BC16F4" w:rsidP="00BC16F4">
            <w:pPr>
              <w:spacing w:before="100" w:beforeAutospacing="1" w:after="100" w:afterAutospacing="1"/>
              <w:jc w:val="both"/>
            </w:pPr>
            <w:r w:rsidRPr="00390B76">
              <w:t>605.176</w:t>
            </w:r>
          </w:p>
        </w:tc>
        <w:tc>
          <w:tcPr>
            <w:tcW w:w="1220" w:type="dxa"/>
            <w:tcBorders>
              <w:top w:val="nil"/>
              <w:left w:val="nil"/>
              <w:bottom w:val="single" w:sz="4" w:space="0" w:color="auto"/>
              <w:right w:val="single" w:sz="4" w:space="0" w:color="auto"/>
            </w:tcBorders>
            <w:shd w:val="clear" w:color="000000" w:fill="C4D79B"/>
            <w:noWrap/>
            <w:vAlign w:val="center"/>
            <w:hideMark/>
          </w:tcPr>
          <w:p w14:paraId="4C2187BC" w14:textId="77777777" w:rsidR="00BC16F4" w:rsidRPr="00390B76" w:rsidRDefault="00BC16F4" w:rsidP="00BC16F4">
            <w:pPr>
              <w:spacing w:before="100" w:beforeAutospacing="1" w:after="100" w:afterAutospacing="1"/>
              <w:jc w:val="both"/>
            </w:pPr>
            <w:r w:rsidRPr="00390B76">
              <w:t>1.612.665</w:t>
            </w:r>
          </w:p>
        </w:tc>
        <w:tc>
          <w:tcPr>
            <w:tcW w:w="1220" w:type="dxa"/>
            <w:tcBorders>
              <w:top w:val="nil"/>
              <w:left w:val="nil"/>
              <w:bottom w:val="single" w:sz="4" w:space="0" w:color="auto"/>
              <w:right w:val="single" w:sz="4" w:space="0" w:color="auto"/>
            </w:tcBorders>
            <w:shd w:val="clear" w:color="000000" w:fill="C4D79B"/>
            <w:noWrap/>
            <w:vAlign w:val="center"/>
            <w:hideMark/>
          </w:tcPr>
          <w:p w14:paraId="3D610AFE" w14:textId="77777777" w:rsidR="00BC16F4" w:rsidRPr="00390B76" w:rsidRDefault="00BC16F4" w:rsidP="00BC16F4">
            <w:pPr>
              <w:spacing w:before="100" w:beforeAutospacing="1" w:after="100" w:afterAutospacing="1"/>
              <w:jc w:val="both"/>
            </w:pPr>
            <w:r w:rsidRPr="00390B76">
              <w:t>2.217.841</w:t>
            </w:r>
          </w:p>
        </w:tc>
        <w:tc>
          <w:tcPr>
            <w:tcW w:w="1100" w:type="dxa"/>
            <w:tcBorders>
              <w:top w:val="nil"/>
              <w:left w:val="nil"/>
              <w:bottom w:val="single" w:sz="4" w:space="0" w:color="auto"/>
              <w:right w:val="single" w:sz="4" w:space="0" w:color="auto"/>
            </w:tcBorders>
            <w:shd w:val="clear" w:color="000000" w:fill="C4D79B"/>
            <w:noWrap/>
            <w:vAlign w:val="center"/>
            <w:hideMark/>
          </w:tcPr>
          <w:p w14:paraId="4EEF87FE" w14:textId="77777777" w:rsidR="00BC16F4" w:rsidRPr="00390B76" w:rsidRDefault="00BC16F4" w:rsidP="00BC16F4">
            <w:pPr>
              <w:spacing w:before="100" w:beforeAutospacing="1" w:after="100" w:afterAutospacing="1"/>
              <w:jc w:val="both"/>
            </w:pPr>
            <w:r w:rsidRPr="00390B76">
              <w:t>451</w:t>
            </w:r>
          </w:p>
        </w:tc>
        <w:tc>
          <w:tcPr>
            <w:tcW w:w="1100" w:type="dxa"/>
            <w:tcBorders>
              <w:top w:val="nil"/>
              <w:left w:val="nil"/>
              <w:bottom w:val="single" w:sz="4" w:space="0" w:color="auto"/>
              <w:right w:val="single" w:sz="4" w:space="0" w:color="auto"/>
            </w:tcBorders>
            <w:shd w:val="clear" w:color="000000" w:fill="C4D79B"/>
            <w:noWrap/>
            <w:vAlign w:val="center"/>
            <w:hideMark/>
          </w:tcPr>
          <w:p w14:paraId="5640ED52" w14:textId="77777777" w:rsidR="00BC16F4" w:rsidRPr="00390B76" w:rsidRDefault="00BC16F4" w:rsidP="00BC16F4">
            <w:pPr>
              <w:spacing w:before="100" w:beforeAutospacing="1" w:after="100" w:afterAutospacing="1"/>
              <w:jc w:val="both"/>
            </w:pPr>
            <w:r w:rsidRPr="00390B76">
              <w:t>2.128</w:t>
            </w:r>
          </w:p>
        </w:tc>
        <w:tc>
          <w:tcPr>
            <w:tcW w:w="1161" w:type="dxa"/>
            <w:tcBorders>
              <w:top w:val="nil"/>
              <w:left w:val="nil"/>
              <w:bottom w:val="single" w:sz="4" w:space="0" w:color="auto"/>
              <w:right w:val="single" w:sz="4" w:space="0" w:color="auto"/>
            </w:tcBorders>
            <w:shd w:val="clear" w:color="000000" w:fill="C4D79B"/>
            <w:noWrap/>
            <w:vAlign w:val="center"/>
            <w:hideMark/>
          </w:tcPr>
          <w:p w14:paraId="13DD38A9" w14:textId="77777777" w:rsidR="00BC16F4" w:rsidRPr="00390B76" w:rsidRDefault="00BC16F4" w:rsidP="00BC16F4">
            <w:pPr>
              <w:spacing w:before="100" w:beforeAutospacing="1" w:after="100" w:afterAutospacing="1"/>
              <w:jc w:val="both"/>
            </w:pPr>
            <w:r w:rsidRPr="00390B76">
              <w:t>2.579</w:t>
            </w:r>
          </w:p>
        </w:tc>
        <w:tc>
          <w:tcPr>
            <w:tcW w:w="652" w:type="dxa"/>
            <w:tcBorders>
              <w:top w:val="nil"/>
              <w:left w:val="nil"/>
              <w:bottom w:val="single" w:sz="4" w:space="0" w:color="auto"/>
              <w:right w:val="single" w:sz="4" w:space="0" w:color="auto"/>
            </w:tcBorders>
            <w:shd w:val="clear" w:color="000000" w:fill="C4D79B"/>
            <w:noWrap/>
            <w:vAlign w:val="center"/>
            <w:hideMark/>
          </w:tcPr>
          <w:p w14:paraId="28D36504" w14:textId="77777777" w:rsidR="00BC16F4" w:rsidRPr="00390B76" w:rsidRDefault="00BC16F4" w:rsidP="00BC16F4">
            <w:pPr>
              <w:spacing w:before="100" w:beforeAutospacing="1" w:after="100" w:afterAutospacing="1"/>
              <w:jc w:val="both"/>
            </w:pPr>
            <w:r w:rsidRPr="00390B76">
              <w:t>-100</w:t>
            </w:r>
          </w:p>
        </w:tc>
        <w:tc>
          <w:tcPr>
            <w:tcW w:w="764" w:type="dxa"/>
            <w:tcBorders>
              <w:top w:val="nil"/>
              <w:left w:val="nil"/>
              <w:bottom w:val="single" w:sz="4" w:space="0" w:color="auto"/>
              <w:right w:val="single" w:sz="4" w:space="0" w:color="auto"/>
            </w:tcBorders>
            <w:shd w:val="clear" w:color="000000" w:fill="C4D79B"/>
            <w:noWrap/>
            <w:vAlign w:val="center"/>
            <w:hideMark/>
          </w:tcPr>
          <w:p w14:paraId="50D71814" w14:textId="77777777" w:rsidR="00BC16F4" w:rsidRPr="00390B76" w:rsidRDefault="00BC16F4" w:rsidP="00BC16F4">
            <w:pPr>
              <w:spacing w:before="100" w:beforeAutospacing="1" w:after="100" w:afterAutospacing="1"/>
              <w:jc w:val="both"/>
            </w:pPr>
            <w:r w:rsidRPr="00390B76">
              <w:t>-100</w:t>
            </w:r>
          </w:p>
        </w:tc>
        <w:tc>
          <w:tcPr>
            <w:tcW w:w="941" w:type="dxa"/>
            <w:tcBorders>
              <w:top w:val="nil"/>
              <w:left w:val="nil"/>
              <w:bottom w:val="single" w:sz="4" w:space="0" w:color="auto"/>
              <w:right w:val="single" w:sz="4" w:space="0" w:color="auto"/>
            </w:tcBorders>
            <w:shd w:val="clear" w:color="000000" w:fill="C4D79B"/>
            <w:noWrap/>
            <w:vAlign w:val="center"/>
            <w:hideMark/>
          </w:tcPr>
          <w:p w14:paraId="66C397FF" w14:textId="77777777" w:rsidR="00BC16F4" w:rsidRPr="00390B76" w:rsidRDefault="00BC16F4" w:rsidP="00BC16F4">
            <w:pPr>
              <w:spacing w:before="100" w:beforeAutospacing="1" w:after="100" w:afterAutospacing="1"/>
              <w:jc w:val="both"/>
            </w:pPr>
            <w:r w:rsidRPr="00390B76">
              <w:t>-100</w:t>
            </w:r>
          </w:p>
        </w:tc>
      </w:tr>
      <w:tr w:rsidR="00BC16F4" w:rsidRPr="00390B76" w14:paraId="2AC8B2BE"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52F57803" w14:textId="77777777" w:rsidR="00BC16F4" w:rsidRPr="00390B76" w:rsidRDefault="00BC16F4" w:rsidP="00BC16F4">
            <w:pPr>
              <w:spacing w:before="100" w:beforeAutospacing="1" w:after="100" w:afterAutospacing="1"/>
              <w:jc w:val="both"/>
              <w:rPr>
                <w:b/>
                <w:bCs/>
              </w:rPr>
            </w:pPr>
            <w:r w:rsidRPr="00390B76">
              <w:rPr>
                <w:b/>
                <w:bCs/>
              </w:rPr>
              <w:t xml:space="preserve"> Mayıs </w:t>
            </w:r>
          </w:p>
        </w:tc>
        <w:tc>
          <w:tcPr>
            <w:tcW w:w="1100" w:type="dxa"/>
            <w:tcBorders>
              <w:top w:val="nil"/>
              <w:left w:val="nil"/>
              <w:bottom w:val="single" w:sz="4" w:space="0" w:color="auto"/>
              <w:right w:val="single" w:sz="4" w:space="0" w:color="auto"/>
            </w:tcBorders>
            <w:shd w:val="clear" w:color="000000" w:fill="C4D79B"/>
            <w:noWrap/>
            <w:vAlign w:val="center"/>
            <w:hideMark/>
          </w:tcPr>
          <w:p w14:paraId="2E09FBDC" w14:textId="77777777" w:rsidR="00BC16F4" w:rsidRPr="00390B76" w:rsidRDefault="00BC16F4" w:rsidP="00BC16F4">
            <w:pPr>
              <w:spacing w:before="100" w:beforeAutospacing="1" w:after="100" w:afterAutospacing="1"/>
              <w:jc w:val="both"/>
            </w:pPr>
            <w:r w:rsidRPr="00390B76">
              <w:t>515.346</w:t>
            </w:r>
          </w:p>
        </w:tc>
        <w:tc>
          <w:tcPr>
            <w:tcW w:w="1220" w:type="dxa"/>
            <w:tcBorders>
              <w:top w:val="nil"/>
              <w:left w:val="nil"/>
              <w:bottom w:val="single" w:sz="4" w:space="0" w:color="auto"/>
              <w:right w:val="single" w:sz="4" w:space="0" w:color="auto"/>
            </w:tcBorders>
            <w:shd w:val="clear" w:color="000000" w:fill="C4D79B"/>
            <w:noWrap/>
            <w:vAlign w:val="center"/>
            <w:hideMark/>
          </w:tcPr>
          <w:p w14:paraId="500FE88F" w14:textId="77777777" w:rsidR="00BC16F4" w:rsidRPr="00390B76" w:rsidRDefault="00BC16F4" w:rsidP="00BC16F4">
            <w:pPr>
              <w:spacing w:before="100" w:beforeAutospacing="1" w:after="100" w:afterAutospacing="1"/>
              <w:jc w:val="both"/>
            </w:pPr>
            <w:r w:rsidRPr="00390B76">
              <w:t>3.175.191</w:t>
            </w:r>
          </w:p>
        </w:tc>
        <w:tc>
          <w:tcPr>
            <w:tcW w:w="1220" w:type="dxa"/>
            <w:tcBorders>
              <w:top w:val="nil"/>
              <w:left w:val="nil"/>
              <w:bottom w:val="single" w:sz="4" w:space="0" w:color="auto"/>
              <w:right w:val="single" w:sz="4" w:space="0" w:color="auto"/>
            </w:tcBorders>
            <w:shd w:val="clear" w:color="000000" w:fill="C4D79B"/>
            <w:noWrap/>
            <w:vAlign w:val="center"/>
            <w:hideMark/>
          </w:tcPr>
          <w:p w14:paraId="0D59944A" w14:textId="77777777" w:rsidR="00BC16F4" w:rsidRPr="00390B76" w:rsidRDefault="00BC16F4" w:rsidP="00BC16F4">
            <w:pPr>
              <w:spacing w:before="100" w:beforeAutospacing="1" w:after="100" w:afterAutospacing="1"/>
              <w:jc w:val="both"/>
            </w:pPr>
            <w:r w:rsidRPr="00390B76">
              <w:t>3.690.537</w:t>
            </w:r>
          </w:p>
        </w:tc>
        <w:tc>
          <w:tcPr>
            <w:tcW w:w="1100" w:type="dxa"/>
            <w:tcBorders>
              <w:top w:val="nil"/>
              <w:left w:val="nil"/>
              <w:bottom w:val="single" w:sz="4" w:space="0" w:color="auto"/>
              <w:right w:val="single" w:sz="4" w:space="0" w:color="auto"/>
            </w:tcBorders>
            <w:shd w:val="clear" w:color="000000" w:fill="C4D79B"/>
            <w:noWrap/>
            <w:vAlign w:val="center"/>
            <w:hideMark/>
          </w:tcPr>
          <w:p w14:paraId="409A824C" w14:textId="77777777" w:rsidR="00BC16F4" w:rsidRPr="00390B76" w:rsidRDefault="00BC16F4" w:rsidP="00BC16F4">
            <w:pPr>
              <w:spacing w:before="100" w:beforeAutospacing="1" w:after="100" w:afterAutospacing="1"/>
              <w:jc w:val="both"/>
            </w:pPr>
            <w:r w:rsidRPr="00390B76">
              <w:t>1.443</w:t>
            </w:r>
          </w:p>
        </w:tc>
        <w:tc>
          <w:tcPr>
            <w:tcW w:w="1100" w:type="dxa"/>
            <w:tcBorders>
              <w:top w:val="nil"/>
              <w:left w:val="nil"/>
              <w:bottom w:val="single" w:sz="4" w:space="0" w:color="auto"/>
              <w:right w:val="single" w:sz="4" w:space="0" w:color="auto"/>
            </w:tcBorders>
            <w:shd w:val="clear" w:color="000000" w:fill="C4D79B"/>
            <w:noWrap/>
            <w:vAlign w:val="center"/>
            <w:hideMark/>
          </w:tcPr>
          <w:p w14:paraId="028565EB" w14:textId="77777777" w:rsidR="00BC16F4" w:rsidRPr="00390B76" w:rsidRDefault="00BC16F4" w:rsidP="00BC16F4">
            <w:pPr>
              <w:spacing w:before="100" w:beforeAutospacing="1" w:after="100" w:afterAutospacing="1"/>
              <w:jc w:val="both"/>
            </w:pPr>
            <w:r w:rsidRPr="00390B76">
              <w:t>1.935</w:t>
            </w:r>
          </w:p>
        </w:tc>
        <w:tc>
          <w:tcPr>
            <w:tcW w:w="1161" w:type="dxa"/>
            <w:tcBorders>
              <w:top w:val="nil"/>
              <w:left w:val="nil"/>
              <w:bottom w:val="single" w:sz="4" w:space="0" w:color="auto"/>
              <w:right w:val="single" w:sz="4" w:space="0" w:color="auto"/>
            </w:tcBorders>
            <w:shd w:val="clear" w:color="000000" w:fill="C4D79B"/>
            <w:noWrap/>
            <w:vAlign w:val="center"/>
            <w:hideMark/>
          </w:tcPr>
          <w:p w14:paraId="52A3A6B6" w14:textId="77777777" w:rsidR="00BC16F4" w:rsidRPr="00390B76" w:rsidRDefault="00BC16F4" w:rsidP="00BC16F4">
            <w:pPr>
              <w:spacing w:before="100" w:beforeAutospacing="1" w:after="100" w:afterAutospacing="1"/>
              <w:jc w:val="both"/>
            </w:pPr>
            <w:r w:rsidRPr="00390B76">
              <w:t>3.378</w:t>
            </w:r>
          </w:p>
        </w:tc>
        <w:tc>
          <w:tcPr>
            <w:tcW w:w="652" w:type="dxa"/>
            <w:tcBorders>
              <w:top w:val="nil"/>
              <w:left w:val="nil"/>
              <w:bottom w:val="single" w:sz="4" w:space="0" w:color="auto"/>
              <w:right w:val="single" w:sz="4" w:space="0" w:color="auto"/>
            </w:tcBorders>
            <w:shd w:val="clear" w:color="000000" w:fill="C4D79B"/>
            <w:noWrap/>
            <w:vAlign w:val="center"/>
            <w:hideMark/>
          </w:tcPr>
          <w:p w14:paraId="6B3F72C0" w14:textId="77777777" w:rsidR="00BC16F4" w:rsidRPr="00390B76" w:rsidRDefault="00BC16F4" w:rsidP="00BC16F4">
            <w:pPr>
              <w:spacing w:before="100" w:beforeAutospacing="1" w:after="100" w:afterAutospacing="1"/>
              <w:jc w:val="both"/>
            </w:pPr>
            <w:r w:rsidRPr="00390B76">
              <w:t>-100</w:t>
            </w:r>
          </w:p>
        </w:tc>
        <w:tc>
          <w:tcPr>
            <w:tcW w:w="764" w:type="dxa"/>
            <w:tcBorders>
              <w:top w:val="nil"/>
              <w:left w:val="nil"/>
              <w:bottom w:val="single" w:sz="4" w:space="0" w:color="auto"/>
              <w:right w:val="single" w:sz="4" w:space="0" w:color="auto"/>
            </w:tcBorders>
            <w:shd w:val="clear" w:color="000000" w:fill="C4D79B"/>
            <w:noWrap/>
            <w:vAlign w:val="center"/>
            <w:hideMark/>
          </w:tcPr>
          <w:p w14:paraId="7C223066" w14:textId="77777777" w:rsidR="00BC16F4" w:rsidRPr="00390B76" w:rsidRDefault="00BC16F4" w:rsidP="00BC16F4">
            <w:pPr>
              <w:spacing w:before="100" w:beforeAutospacing="1" w:after="100" w:afterAutospacing="1"/>
              <w:jc w:val="both"/>
            </w:pPr>
            <w:r w:rsidRPr="00390B76">
              <w:t>-100</w:t>
            </w:r>
          </w:p>
        </w:tc>
        <w:tc>
          <w:tcPr>
            <w:tcW w:w="941" w:type="dxa"/>
            <w:tcBorders>
              <w:top w:val="nil"/>
              <w:left w:val="nil"/>
              <w:bottom w:val="single" w:sz="4" w:space="0" w:color="auto"/>
              <w:right w:val="single" w:sz="4" w:space="0" w:color="auto"/>
            </w:tcBorders>
            <w:shd w:val="clear" w:color="000000" w:fill="C4D79B"/>
            <w:noWrap/>
            <w:vAlign w:val="center"/>
            <w:hideMark/>
          </w:tcPr>
          <w:p w14:paraId="46A7B49D" w14:textId="77777777" w:rsidR="00BC16F4" w:rsidRPr="00390B76" w:rsidRDefault="00BC16F4" w:rsidP="00BC16F4">
            <w:pPr>
              <w:spacing w:before="100" w:beforeAutospacing="1" w:after="100" w:afterAutospacing="1"/>
              <w:jc w:val="both"/>
            </w:pPr>
            <w:r w:rsidRPr="00390B76">
              <w:t>-100</w:t>
            </w:r>
          </w:p>
        </w:tc>
      </w:tr>
      <w:tr w:rsidR="00BC16F4" w:rsidRPr="00390B76" w14:paraId="7EC3BEF2"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707DF657" w14:textId="77777777" w:rsidR="00BC16F4" w:rsidRPr="00390B76" w:rsidRDefault="00BC16F4" w:rsidP="00BC16F4">
            <w:pPr>
              <w:spacing w:before="100" w:beforeAutospacing="1" w:after="100" w:afterAutospacing="1"/>
              <w:jc w:val="both"/>
              <w:rPr>
                <w:b/>
                <w:bCs/>
              </w:rPr>
            </w:pPr>
            <w:r w:rsidRPr="00390B76">
              <w:rPr>
                <w:b/>
                <w:bCs/>
              </w:rPr>
              <w:t xml:space="preserve"> Haziran </w:t>
            </w:r>
          </w:p>
        </w:tc>
        <w:tc>
          <w:tcPr>
            <w:tcW w:w="1100" w:type="dxa"/>
            <w:tcBorders>
              <w:top w:val="nil"/>
              <w:left w:val="nil"/>
              <w:bottom w:val="single" w:sz="4" w:space="0" w:color="auto"/>
              <w:right w:val="single" w:sz="4" w:space="0" w:color="auto"/>
            </w:tcBorders>
            <w:shd w:val="clear" w:color="000000" w:fill="C4D79B"/>
            <w:noWrap/>
            <w:vAlign w:val="center"/>
            <w:hideMark/>
          </w:tcPr>
          <w:p w14:paraId="2B606736" w14:textId="77777777" w:rsidR="00BC16F4" w:rsidRPr="00390B76" w:rsidRDefault="00BC16F4" w:rsidP="00BC16F4">
            <w:pPr>
              <w:spacing w:before="100" w:beforeAutospacing="1" w:after="100" w:afterAutospacing="1"/>
              <w:jc w:val="both"/>
            </w:pPr>
            <w:r w:rsidRPr="00390B76">
              <w:t>624.148</w:t>
            </w:r>
          </w:p>
        </w:tc>
        <w:tc>
          <w:tcPr>
            <w:tcW w:w="1220" w:type="dxa"/>
            <w:tcBorders>
              <w:top w:val="nil"/>
              <w:left w:val="nil"/>
              <w:bottom w:val="single" w:sz="4" w:space="0" w:color="auto"/>
              <w:right w:val="single" w:sz="4" w:space="0" w:color="auto"/>
            </w:tcBorders>
            <w:shd w:val="clear" w:color="000000" w:fill="C4D79B"/>
            <w:noWrap/>
            <w:vAlign w:val="center"/>
            <w:hideMark/>
          </w:tcPr>
          <w:p w14:paraId="2C6442FB" w14:textId="77777777" w:rsidR="00BC16F4" w:rsidRPr="00390B76" w:rsidRDefault="00BC16F4" w:rsidP="00BC16F4">
            <w:pPr>
              <w:spacing w:before="100" w:beforeAutospacing="1" w:after="100" w:afterAutospacing="1"/>
              <w:jc w:val="both"/>
            </w:pPr>
            <w:r w:rsidRPr="00390B76">
              <w:t>4.131.085</w:t>
            </w:r>
          </w:p>
        </w:tc>
        <w:tc>
          <w:tcPr>
            <w:tcW w:w="1220" w:type="dxa"/>
            <w:tcBorders>
              <w:top w:val="nil"/>
              <w:left w:val="nil"/>
              <w:bottom w:val="single" w:sz="4" w:space="0" w:color="auto"/>
              <w:right w:val="single" w:sz="4" w:space="0" w:color="auto"/>
            </w:tcBorders>
            <w:shd w:val="clear" w:color="000000" w:fill="C4D79B"/>
            <w:noWrap/>
            <w:vAlign w:val="center"/>
            <w:hideMark/>
          </w:tcPr>
          <w:p w14:paraId="1D6A7226" w14:textId="77777777" w:rsidR="00BC16F4" w:rsidRPr="00390B76" w:rsidRDefault="00BC16F4" w:rsidP="00BC16F4">
            <w:pPr>
              <w:spacing w:before="100" w:beforeAutospacing="1" w:after="100" w:afterAutospacing="1"/>
              <w:jc w:val="both"/>
            </w:pPr>
            <w:r w:rsidRPr="00390B76">
              <w:t>4.755.233</w:t>
            </w:r>
          </w:p>
        </w:tc>
        <w:tc>
          <w:tcPr>
            <w:tcW w:w="1100" w:type="dxa"/>
            <w:tcBorders>
              <w:top w:val="nil"/>
              <w:left w:val="nil"/>
              <w:bottom w:val="single" w:sz="4" w:space="0" w:color="auto"/>
              <w:right w:val="single" w:sz="4" w:space="0" w:color="auto"/>
            </w:tcBorders>
            <w:shd w:val="clear" w:color="000000" w:fill="C4D79B"/>
            <w:noWrap/>
            <w:vAlign w:val="center"/>
            <w:hideMark/>
          </w:tcPr>
          <w:p w14:paraId="17A9E2EA" w14:textId="77777777" w:rsidR="00BC16F4" w:rsidRPr="00390B76" w:rsidRDefault="00BC16F4" w:rsidP="00BC16F4">
            <w:pPr>
              <w:spacing w:before="100" w:beforeAutospacing="1" w:after="100" w:afterAutospacing="1"/>
              <w:jc w:val="both"/>
            </w:pPr>
            <w:r w:rsidRPr="00390B76">
              <w:t>113.532</w:t>
            </w:r>
          </w:p>
        </w:tc>
        <w:tc>
          <w:tcPr>
            <w:tcW w:w="1100" w:type="dxa"/>
            <w:tcBorders>
              <w:top w:val="nil"/>
              <w:left w:val="nil"/>
              <w:bottom w:val="single" w:sz="4" w:space="0" w:color="auto"/>
              <w:right w:val="single" w:sz="4" w:space="0" w:color="auto"/>
            </w:tcBorders>
            <w:shd w:val="clear" w:color="000000" w:fill="C4D79B"/>
            <w:noWrap/>
            <w:vAlign w:val="center"/>
            <w:hideMark/>
          </w:tcPr>
          <w:p w14:paraId="6B72ECF1" w14:textId="77777777" w:rsidR="00BC16F4" w:rsidRPr="00390B76" w:rsidRDefault="00BC16F4" w:rsidP="00BC16F4">
            <w:pPr>
              <w:spacing w:before="100" w:beforeAutospacing="1" w:after="100" w:afterAutospacing="1"/>
              <w:jc w:val="both"/>
            </w:pPr>
            <w:r w:rsidRPr="00390B76">
              <w:t>25.758</w:t>
            </w:r>
          </w:p>
        </w:tc>
        <w:tc>
          <w:tcPr>
            <w:tcW w:w="1161" w:type="dxa"/>
            <w:tcBorders>
              <w:top w:val="nil"/>
              <w:left w:val="nil"/>
              <w:bottom w:val="single" w:sz="4" w:space="0" w:color="auto"/>
              <w:right w:val="single" w:sz="4" w:space="0" w:color="auto"/>
            </w:tcBorders>
            <w:shd w:val="clear" w:color="000000" w:fill="C4D79B"/>
            <w:noWrap/>
            <w:vAlign w:val="center"/>
            <w:hideMark/>
          </w:tcPr>
          <w:p w14:paraId="32F8D3C3" w14:textId="77777777" w:rsidR="00BC16F4" w:rsidRPr="00390B76" w:rsidRDefault="00BC16F4" w:rsidP="00BC16F4">
            <w:pPr>
              <w:spacing w:before="100" w:beforeAutospacing="1" w:after="100" w:afterAutospacing="1"/>
              <w:jc w:val="both"/>
            </w:pPr>
            <w:r w:rsidRPr="00390B76">
              <w:t>139.290</w:t>
            </w:r>
          </w:p>
        </w:tc>
        <w:tc>
          <w:tcPr>
            <w:tcW w:w="652" w:type="dxa"/>
            <w:tcBorders>
              <w:top w:val="nil"/>
              <w:left w:val="nil"/>
              <w:bottom w:val="single" w:sz="4" w:space="0" w:color="auto"/>
              <w:right w:val="single" w:sz="4" w:space="0" w:color="auto"/>
            </w:tcBorders>
            <w:shd w:val="clear" w:color="000000" w:fill="C4D79B"/>
            <w:noWrap/>
            <w:vAlign w:val="center"/>
            <w:hideMark/>
          </w:tcPr>
          <w:p w14:paraId="0EE09D36" w14:textId="77777777" w:rsidR="00BC16F4" w:rsidRPr="00390B76" w:rsidRDefault="00BC16F4" w:rsidP="00BC16F4">
            <w:pPr>
              <w:spacing w:before="100" w:beforeAutospacing="1" w:after="100" w:afterAutospacing="1"/>
              <w:jc w:val="both"/>
            </w:pPr>
            <w:r w:rsidRPr="00390B76">
              <w:t>-82</w:t>
            </w:r>
          </w:p>
        </w:tc>
        <w:tc>
          <w:tcPr>
            <w:tcW w:w="764" w:type="dxa"/>
            <w:tcBorders>
              <w:top w:val="nil"/>
              <w:left w:val="nil"/>
              <w:bottom w:val="single" w:sz="4" w:space="0" w:color="auto"/>
              <w:right w:val="single" w:sz="4" w:space="0" w:color="auto"/>
            </w:tcBorders>
            <w:shd w:val="clear" w:color="000000" w:fill="C4D79B"/>
            <w:noWrap/>
            <w:vAlign w:val="center"/>
            <w:hideMark/>
          </w:tcPr>
          <w:p w14:paraId="59FBCB06" w14:textId="77777777" w:rsidR="00BC16F4" w:rsidRPr="00390B76" w:rsidRDefault="00BC16F4" w:rsidP="00BC16F4">
            <w:pPr>
              <w:spacing w:before="100" w:beforeAutospacing="1" w:after="100" w:afterAutospacing="1"/>
              <w:jc w:val="both"/>
            </w:pPr>
            <w:r w:rsidRPr="00390B76">
              <w:t>-99</w:t>
            </w:r>
          </w:p>
        </w:tc>
        <w:tc>
          <w:tcPr>
            <w:tcW w:w="941" w:type="dxa"/>
            <w:tcBorders>
              <w:top w:val="nil"/>
              <w:left w:val="nil"/>
              <w:bottom w:val="single" w:sz="4" w:space="0" w:color="auto"/>
              <w:right w:val="single" w:sz="4" w:space="0" w:color="auto"/>
            </w:tcBorders>
            <w:shd w:val="clear" w:color="000000" w:fill="C4D79B"/>
            <w:noWrap/>
            <w:vAlign w:val="center"/>
            <w:hideMark/>
          </w:tcPr>
          <w:p w14:paraId="2BA89E0A" w14:textId="77777777" w:rsidR="00BC16F4" w:rsidRPr="00390B76" w:rsidRDefault="00BC16F4" w:rsidP="00BC16F4">
            <w:pPr>
              <w:spacing w:before="100" w:beforeAutospacing="1" w:after="100" w:afterAutospacing="1"/>
              <w:jc w:val="both"/>
            </w:pPr>
            <w:r w:rsidRPr="00390B76">
              <w:t>-97</w:t>
            </w:r>
          </w:p>
        </w:tc>
      </w:tr>
      <w:tr w:rsidR="00BC16F4" w:rsidRPr="00390B76" w14:paraId="10AA8A4F"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36813789" w14:textId="77777777" w:rsidR="00BC16F4" w:rsidRPr="00390B76" w:rsidRDefault="00BC16F4" w:rsidP="00BC16F4">
            <w:pPr>
              <w:spacing w:before="100" w:beforeAutospacing="1" w:after="100" w:afterAutospacing="1"/>
              <w:jc w:val="both"/>
              <w:rPr>
                <w:b/>
                <w:bCs/>
              </w:rPr>
            </w:pPr>
            <w:r w:rsidRPr="00390B76">
              <w:rPr>
                <w:b/>
                <w:bCs/>
              </w:rPr>
              <w:t xml:space="preserve"> Temmuz </w:t>
            </w:r>
          </w:p>
        </w:tc>
        <w:tc>
          <w:tcPr>
            <w:tcW w:w="1100" w:type="dxa"/>
            <w:tcBorders>
              <w:top w:val="nil"/>
              <w:left w:val="nil"/>
              <w:bottom w:val="single" w:sz="4" w:space="0" w:color="auto"/>
              <w:right w:val="single" w:sz="4" w:space="0" w:color="auto"/>
            </w:tcBorders>
            <w:shd w:val="clear" w:color="000000" w:fill="C4D79B"/>
            <w:noWrap/>
            <w:vAlign w:val="center"/>
            <w:hideMark/>
          </w:tcPr>
          <w:p w14:paraId="163C52B9" w14:textId="77777777" w:rsidR="00BC16F4" w:rsidRPr="00390B76" w:rsidRDefault="00BC16F4" w:rsidP="00BC16F4">
            <w:pPr>
              <w:spacing w:before="100" w:beforeAutospacing="1" w:after="100" w:afterAutospacing="1"/>
              <w:jc w:val="both"/>
            </w:pPr>
            <w:r w:rsidRPr="00390B76">
              <w:t>670.750</w:t>
            </w:r>
          </w:p>
        </w:tc>
        <w:tc>
          <w:tcPr>
            <w:tcW w:w="1220" w:type="dxa"/>
            <w:tcBorders>
              <w:top w:val="nil"/>
              <w:left w:val="nil"/>
              <w:bottom w:val="single" w:sz="4" w:space="0" w:color="auto"/>
              <w:right w:val="single" w:sz="4" w:space="0" w:color="auto"/>
            </w:tcBorders>
            <w:shd w:val="clear" w:color="000000" w:fill="C4D79B"/>
            <w:noWrap/>
            <w:vAlign w:val="center"/>
            <w:hideMark/>
          </w:tcPr>
          <w:p w14:paraId="233E2F6B" w14:textId="77777777" w:rsidR="00BC16F4" w:rsidRPr="00390B76" w:rsidRDefault="00BC16F4" w:rsidP="00BC16F4">
            <w:pPr>
              <w:spacing w:before="100" w:beforeAutospacing="1" w:after="100" w:afterAutospacing="1"/>
              <w:jc w:val="both"/>
            </w:pPr>
            <w:r w:rsidRPr="00390B76">
              <w:t>4.748.340</w:t>
            </w:r>
          </w:p>
        </w:tc>
        <w:tc>
          <w:tcPr>
            <w:tcW w:w="1220" w:type="dxa"/>
            <w:tcBorders>
              <w:top w:val="nil"/>
              <w:left w:val="nil"/>
              <w:bottom w:val="single" w:sz="4" w:space="0" w:color="auto"/>
              <w:right w:val="single" w:sz="4" w:space="0" w:color="auto"/>
            </w:tcBorders>
            <w:shd w:val="clear" w:color="000000" w:fill="C4D79B"/>
            <w:noWrap/>
            <w:vAlign w:val="center"/>
            <w:hideMark/>
          </w:tcPr>
          <w:p w14:paraId="23ADD5CB" w14:textId="77777777" w:rsidR="00BC16F4" w:rsidRPr="00390B76" w:rsidRDefault="00BC16F4" w:rsidP="00BC16F4">
            <w:pPr>
              <w:spacing w:before="100" w:beforeAutospacing="1" w:after="100" w:afterAutospacing="1"/>
              <w:jc w:val="both"/>
            </w:pPr>
            <w:r w:rsidRPr="00390B76">
              <w:t>5.419.090</w:t>
            </w:r>
          </w:p>
        </w:tc>
        <w:tc>
          <w:tcPr>
            <w:tcW w:w="1100" w:type="dxa"/>
            <w:tcBorders>
              <w:top w:val="nil"/>
              <w:left w:val="nil"/>
              <w:bottom w:val="single" w:sz="4" w:space="0" w:color="auto"/>
              <w:right w:val="single" w:sz="4" w:space="0" w:color="auto"/>
            </w:tcBorders>
            <w:shd w:val="clear" w:color="000000" w:fill="C4D79B"/>
            <w:noWrap/>
            <w:vAlign w:val="center"/>
            <w:hideMark/>
          </w:tcPr>
          <w:p w14:paraId="5EEF8FE1" w14:textId="77777777" w:rsidR="00BC16F4" w:rsidRPr="00390B76" w:rsidRDefault="00BC16F4" w:rsidP="00BC16F4">
            <w:pPr>
              <w:spacing w:before="100" w:beforeAutospacing="1" w:after="100" w:afterAutospacing="1"/>
              <w:jc w:val="both"/>
            </w:pPr>
            <w:r w:rsidRPr="00390B76">
              <w:t>257.857</w:t>
            </w:r>
          </w:p>
        </w:tc>
        <w:tc>
          <w:tcPr>
            <w:tcW w:w="1100" w:type="dxa"/>
            <w:tcBorders>
              <w:top w:val="nil"/>
              <w:left w:val="nil"/>
              <w:bottom w:val="single" w:sz="4" w:space="0" w:color="auto"/>
              <w:right w:val="single" w:sz="4" w:space="0" w:color="auto"/>
            </w:tcBorders>
            <w:shd w:val="clear" w:color="000000" w:fill="C4D79B"/>
            <w:noWrap/>
            <w:vAlign w:val="center"/>
            <w:hideMark/>
          </w:tcPr>
          <w:p w14:paraId="276FA15A" w14:textId="77777777" w:rsidR="00BC16F4" w:rsidRPr="00390B76" w:rsidRDefault="00BC16F4" w:rsidP="00BC16F4">
            <w:pPr>
              <w:spacing w:before="100" w:beforeAutospacing="1" w:after="100" w:afterAutospacing="1"/>
              <w:jc w:val="both"/>
            </w:pPr>
            <w:r w:rsidRPr="00390B76">
              <w:t>336.873</w:t>
            </w:r>
          </w:p>
        </w:tc>
        <w:tc>
          <w:tcPr>
            <w:tcW w:w="1161" w:type="dxa"/>
            <w:tcBorders>
              <w:top w:val="nil"/>
              <w:left w:val="nil"/>
              <w:bottom w:val="single" w:sz="4" w:space="0" w:color="auto"/>
              <w:right w:val="single" w:sz="4" w:space="0" w:color="auto"/>
            </w:tcBorders>
            <w:shd w:val="clear" w:color="000000" w:fill="C4D79B"/>
            <w:noWrap/>
            <w:vAlign w:val="center"/>
            <w:hideMark/>
          </w:tcPr>
          <w:p w14:paraId="008DC1C8" w14:textId="77777777" w:rsidR="00BC16F4" w:rsidRPr="00390B76" w:rsidRDefault="00BC16F4" w:rsidP="00BC16F4">
            <w:pPr>
              <w:spacing w:before="100" w:beforeAutospacing="1" w:after="100" w:afterAutospacing="1"/>
              <w:jc w:val="both"/>
            </w:pPr>
            <w:r w:rsidRPr="00390B76">
              <w:t>594.730</w:t>
            </w:r>
          </w:p>
        </w:tc>
        <w:tc>
          <w:tcPr>
            <w:tcW w:w="652" w:type="dxa"/>
            <w:tcBorders>
              <w:top w:val="nil"/>
              <w:left w:val="nil"/>
              <w:bottom w:val="single" w:sz="4" w:space="0" w:color="auto"/>
              <w:right w:val="single" w:sz="4" w:space="0" w:color="auto"/>
            </w:tcBorders>
            <w:shd w:val="clear" w:color="000000" w:fill="C4D79B"/>
            <w:noWrap/>
            <w:vAlign w:val="center"/>
            <w:hideMark/>
          </w:tcPr>
          <w:p w14:paraId="594FBF17" w14:textId="77777777" w:rsidR="00BC16F4" w:rsidRPr="00390B76" w:rsidRDefault="00BC16F4" w:rsidP="00BC16F4">
            <w:pPr>
              <w:spacing w:before="100" w:beforeAutospacing="1" w:after="100" w:afterAutospacing="1"/>
              <w:jc w:val="both"/>
            </w:pPr>
            <w:r w:rsidRPr="00390B76">
              <w:t>-62</w:t>
            </w:r>
          </w:p>
        </w:tc>
        <w:tc>
          <w:tcPr>
            <w:tcW w:w="764" w:type="dxa"/>
            <w:tcBorders>
              <w:top w:val="nil"/>
              <w:left w:val="nil"/>
              <w:bottom w:val="single" w:sz="4" w:space="0" w:color="auto"/>
              <w:right w:val="single" w:sz="4" w:space="0" w:color="auto"/>
            </w:tcBorders>
            <w:shd w:val="clear" w:color="000000" w:fill="C4D79B"/>
            <w:noWrap/>
            <w:vAlign w:val="center"/>
            <w:hideMark/>
          </w:tcPr>
          <w:p w14:paraId="6362C05A" w14:textId="77777777" w:rsidR="00BC16F4" w:rsidRPr="00390B76" w:rsidRDefault="00BC16F4" w:rsidP="00BC16F4">
            <w:pPr>
              <w:spacing w:before="100" w:beforeAutospacing="1" w:after="100" w:afterAutospacing="1"/>
              <w:jc w:val="both"/>
            </w:pPr>
            <w:r w:rsidRPr="00390B76">
              <w:t>-93</w:t>
            </w:r>
          </w:p>
        </w:tc>
        <w:tc>
          <w:tcPr>
            <w:tcW w:w="941" w:type="dxa"/>
            <w:tcBorders>
              <w:top w:val="nil"/>
              <w:left w:val="nil"/>
              <w:bottom w:val="single" w:sz="4" w:space="0" w:color="auto"/>
              <w:right w:val="single" w:sz="4" w:space="0" w:color="auto"/>
            </w:tcBorders>
            <w:shd w:val="clear" w:color="000000" w:fill="C4D79B"/>
            <w:noWrap/>
            <w:vAlign w:val="center"/>
            <w:hideMark/>
          </w:tcPr>
          <w:p w14:paraId="5E7A30AF" w14:textId="77777777" w:rsidR="00BC16F4" w:rsidRPr="00390B76" w:rsidRDefault="00BC16F4" w:rsidP="00BC16F4">
            <w:pPr>
              <w:spacing w:before="100" w:beforeAutospacing="1" w:after="100" w:afterAutospacing="1"/>
              <w:jc w:val="both"/>
            </w:pPr>
            <w:r w:rsidRPr="00390B76">
              <w:t>-89</w:t>
            </w:r>
          </w:p>
        </w:tc>
      </w:tr>
      <w:tr w:rsidR="00BC16F4" w:rsidRPr="00390B76" w14:paraId="7B5B2EA7"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7988BF47" w14:textId="77777777" w:rsidR="00BC16F4" w:rsidRPr="00390B76" w:rsidRDefault="00BC16F4" w:rsidP="00BC16F4">
            <w:pPr>
              <w:spacing w:before="100" w:beforeAutospacing="1" w:after="100" w:afterAutospacing="1"/>
              <w:jc w:val="both"/>
              <w:rPr>
                <w:b/>
                <w:bCs/>
              </w:rPr>
            </w:pPr>
            <w:r w:rsidRPr="00390B76">
              <w:rPr>
                <w:b/>
                <w:bCs/>
              </w:rPr>
              <w:t xml:space="preserve"> Ağustos </w:t>
            </w:r>
          </w:p>
        </w:tc>
        <w:tc>
          <w:tcPr>
            <w:tcW w:w="1100" w:type="dxa"/>
            <w:tcBorders>
              <w:top w:val="nil"/>
              <w:left w:val="nil"/>
              <w:bottom w:val="single" w:sz="4" w:space="0" w:color="auto"/>
              <w:right w:val="single" w:sz="4" w:space="0" w:color="auto"/>
            </w:tcBorders>
            <w:shd w:val="clear" w:color="000000" w:fill="C4D79B"/>
            <w:noWrap/>
            <w:vAlign w:val="center"/>
            <w:hideMark/>
          </w:tcPr>
          <w:p w14:paraId="0E1F0B0B" w14:textId="77777777" w:rsidR="00BC16F4" w:rsidRPr="00390B76" w:rsidRDefault="00BC16F4" w:rsidP="00BC16F4">
            <w:pPr>
              <w:spacing w:before="100" w:beforeAutospacing="1" w:after="100" w:afterAutospacing="1"/>
              <w:jc w:val="both"/>
            </w:pPr>
            <w:r w:rsidRPr="00390B76">
              <w:t>661.478</w:t>
            </w:r>
          </w:p>
        </w:tc>
        <w:tc>
          <w:tcPr>
            <w:tcW w:w="1220" w:type="dxa"/>
            <w:tcBorders>
              <w:top w:val="nil"/>
              <w:left w:val="nil"/>
              <w:bottom w:val="single" w:sz="4" w:space="0" w:color="auto"/>
              <w:right w:val="single" w:sz="4" w:space="0" w:color="auto"/>
            </w:tcBorders>
            <w:shd w:val="clear" w:color="000000" w:fill="C4D79B"/>
            <w:noWrap/>
            <w:vAlign w:val="center"/>
            <w:hideMark/>
          </w:tcPr>
          <w:p w14:paraId="57F76F66" w14:textId="77777777" w:rsidR="00BC16F4" w:rsidRPr="00390B76" w:rsidRDefault="00BC16F4" w:rsidP="00BC16F4">
            <w:pPr>
              <w:spacing w:before="100" w:beforeAutospacing="1" w:after="100" w:afterAutospacing="1"/>
              <w:jc w:val="both"/>
            </w:pPr>
            <w:r w:rsidRPr="00390B76">
              <w:t>4.932.588</w:t>
            </w:r>
          </w:p>
        </w:tc>
        <w:tc>
          <w:tcPr>
            <w:tcW w:w="1220" w:type="dxa"/>
            <w:tcBorders>
              <w:top w:val="nil"/>
              <w:left w:val="nil"/>
              <w:bottom w:val="single" w:sz="4" w:space="0" w:color="auto"/>
              <w:right w:val="single" w:sz="4" w:space="0" w:color="auto"/>
            </w:tcBorders>
            <w:shd w:val="clear" w:color="000000" w:fill="C4D79B"/>
            <w:noWrap/>
            <w:vAlign w:val="center"/>
            <w:hideMark/>
          </w:tcPr>
          <w:p w14:paraId="4A79840E" w14:textId="77777777" w:rsidR="00BC16F4" w:rsidRPr="00390B76" w:rsidRDefault="00BC16F4" w:rsidP="00BC16F4">
            <w:pPr>
              <w:spacing w:before="100" w:beforeAutospacing="1" w:after="100" w:afterAutospacing="1"/>
              <w:jc w:val="both"/>
            </w:pPr>
            <w:r w:rsidRPr="00390B76">
              <w:t>5.594.066</w:t>
            </w:r>
          </w:p>
        </w:tc>
        <w:tc>
          <w:tcPr>
            <w:tcW w:w="1100" w:type="dxa"/>
            <w:tcBorders>
              <w:top w:val="nil"/>
              <w:left w:val="nil"/>
              <w:bottom w:val="single" w:sz="4" w:space="0" w:color="auto"/>
              <w:right w:val="single" w:sz="4" w:space="0" w:color="auto"/>
            </w:tcBorders>
            <w:shd w:val="clear" w:color="000000" w:fill="C4D79B"/>
            <w:noWrap/>
            <w:vAlign w:val="center"/>
            <w:hideMark/>
          </w:tcPr>
          <w:p w14:paraId="32CBEB6C" w14:textId="77777777" w:rsidR="00BC16F4" w:rsidRPr="00390B76" w:rsidRDefault="00BC16F4" w:rsidP="00BC16F4">
            <w:pPr>
              <w:spacing w:before="100" w:beforeAutospacing="1" w:after="100" w:afterAutospacing="1"/>
              <w:jc w:val="both"/>
            </w:pPr>
            <w:r w:rsidRPr="00390B76">
              <w:t>355.446</w:t>
            </w:r>
          </w:p>
        </w:tc>
        <w:tc>
          <w:tcPr>
            <w:tcW w:w="1100" w:type="dxa"/>
            <w:tcBorders>
              <w:top w:val="nil"/>
              <w:left w:val="nil"/>
              <w:bottom w:val="single" w:sz="4" w:space="0" w:color="auto"/>
              <w:right w:val="single" w:sz="4" w:space="0" w:color="auto"/>
            </w:tcBorders>
            <w:shd w:val="clear" w:color="000000" w:fill="C4D79B"/>
            <w:noWrap/>
            <w:vAlign w:val="center"/>
            <w:hideMark/>
          </w:tcPr>
          <w:p w14:paraId="54135C02" w14:textId="77777777" w:rsidR="00BC16F4" w:rsidRPr="00390B76" w:rsidRDefault="00BC16F4" w:rsidP="00BC16F4">
            <w:pPr>
              <w:spacing w:before="100" w:beforeAutospacing="1" w:after="100" w:afterAutospacing="1"/>
              <w:jc w:val="both"/>
            </w:pPr>
            <w:r w:rsidRPr="00390B76">
              <w:t>1.390.722</w:t>
            </w:r>
          </w:p>
        </w:tc>
        <w:tc>
          <w:tcPr>
            <w:tcW w:w="1161" w:type="dxa"/>
            <w:tcBorders>
              <w:top w:val="nil"/>
              <w:left w:val="nil"/>
              <w:bottom w:val="single" w:sz="4" w:space="0" w:color="auto"/>
              <w:right w:val="single" w:sz="4" w:space="0" w:color="auto"/>
            </w:tcBorders>
            <w:shd w:val="clear" w:color="000000" w:fill="C4D79B"/>
            <w:noWrap/>
            <w:vAlign w:val="center"/>
            <w:hideMark/>
          </w:tcPr>
          <w:p w14:paraId="05BDA766" w14:textId="77777777" w:rsidR="00BC16F4" w:rsidRPr="00390B76" w:rsidRDefault="00BC16F4" w:rsidP="00BC16F4">
            <w:pPr>
              <w:spacing w:before="100" w:beforeAutospacing="1" w:after="100" w:afterAutospacing="1"/>
              <w:jc w:val="both"/>
            </w:pPr>
            <w:r w:rsidRPr="00390B76">
              <w:t>1.746.168</w:t>
            </w:r>
          </w:p>
        </w:tc>
        <w:tc>
          <w:tcPr>
            <w:tcW w:w="652" w:type="dxa"/>
            <w:tcBorders>
              <w:top w:val="nil"/>
              <w:left w:val="nil"/>
              <w:bottom w:val="single" w:sz="4" w:space="0" w:color="auto"/>
              <w:right w:val="single" w:sz="4" w:space="0" w:color="auto"/>
            </w:tcBorders>
            <w:shd w:val="clear" w:color="000000" w:fill="C4D79B"/>
            <w:noWrap/>
            <w:vAlign w:val="center"/>
            <w:hideMark/>
          </w:tcPr>
          <w:p w14:paraId="57CBB265" w14:textId="77777777" w:rsidR="00BC16F4" w:rsidRPr="00390B76" w:rsidRDefault="00BC16F4" w:rsidP="00BC16F4">
            <w:pPr>
              <w:spacing w:before="100" w:beforeAutospacing="1" w:after="100" w:afterAutospacing="1"/>
              <w:jc w:val="both"/>
            </w:pPr>
            <w:r w:rsidRPr="00390B76">
              <w:t>-46</w:t>
            </w:r>
          </w:p>
        </w:tc>
        <w:tc>
          <w:tcPr>
            <w:tcW w:w="764" w:type="dxa"/>
            <w:tcBorders>
              <w:top w:val="nil"/>
              <w:left w:val="nil"/>
              <w:bottom w:val="single" w:sz="4" w:space="0" w:color="auto"/>
              <w:right w:val="single" w:sz="4" w:space="0" w:color="auto"/>
            </w:tcBorders>
            <w:shd w:val="clear" w:color="000000" w:fill="C4D79B"/>
            <w:noWrap/>
            <w:vAlign w:val="center"/>
            <w:hideMark/>
          </w:tcPr>
          <w:p w14:paraId="3C87AB54" w14:textId="77777777" w:rsidR="00BC16F4" w:rsidRPr="00390B76" w:rsidRDefault="00BC16F4" w:rsidP="00BC16F4">
            <w:pPr>
              <w:spacing w:before="100" w:beforeAutospacing="1" w:after="100" w:afterAutospacing="1"/>
              <w:jc w:val="both"/>
            </w:pPr>
            <w:r w:rsidRPr="00390B76">
              <w:t>-72</w:t>
            </w:r>
          </w:p>
        </w:tc>
        <w:tc>
          <w:tcPr>
            <w:tcW w:w="941" w:type="dxa"/>
            <w:tcBorders>
              <w:top w:val="nil"/>
              <w:left w:val="nil"/>
              <w:bottom w:val="single" w:sz="4" w:space="0" w:color="auto"/>
              <w:right w:val="single" w:sz="4" w:space="0" w:color="auto"/>
            </w:tcBorders>
            <w:shd w:val="clear" w:color="000000" w:fill="C4D79B"/>
            <w:noWrap/>
            <w:vAlign w:val="center"/>
            <w:hideMark/>
          </w:tcPr>
          <w:p w14:paraId="3BC478CD" w14:textId="77777777" w:rsidR="00BC16F4" w:rsidRPr="00390B76" w:rsidRDefault="00BC16F4" w:rsidP="00BC16F4">
            <w:pPr>
              <w:spacing w:before="100" w:beforeAutospacing="1" w:after="100" w:afterAutospacing="1"/>
              <w:jc w:val="both"/>
            </w:pPr>
            <w:r w:rsidRPr="00390B76">
              <w:t>-69</w:t>
            </w:r>
          </w:p>
        </w:tc>
      </w:tr>
      <w:tr w:rsidR="00BC16F4" w:rsidRPr="00390B76" w14:paraId="25AA1DAB"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7419C93B" w14:textId="77777777" w:rsidR="00BC16F4" w:rsidRPr="00390B76" w:rsidRDefault="00BC16F4" w:rsidP="00BC16F4">
            <w:pPr>
              <w:spacing w:before="100" w:beforeAutospacing="1" w:after="100" w:afterAutospacing="1"/>
              <w:jc w:val="both"/>
              <w:rPr>
                <w:b/>
                <w:bCs/>
              </w:rPr>
            </w:pPr>
            <w:r w:rsidRPr="00390B76">
              <w:rPr>
                <w:b/>
                <w:bCs/>
              </w:rPr>
              <w:t xml:space="preserve"> Eylül </w:t>
            </w:r>
          </w:p>
        </w:tc>
        <w:tc>
          <w:tcPr>
            <w:tcW w:w="1100" w:type="dxa"/>
            <w:tcBorders>
              <w:top w:val="nil"/>
              <w:left w:val="nil"/>
              <w:bottom w:val="single" w:sz="4" w:space="0" w:color="auto"/>
              <w:right w:val="single" w:sz="4" w:space="0" w:color="auto"/>
            </w:tcBorders>
            <w:shd w:val="clear" w:color="000000" w:fill="C4D79B"/>
            <w:noWrap/>
            <w:vAlign w:val="center"/>
            <w:hideMark/>
          </w:tcPr>
          <w:p w14:paraId="1C49D359" w14:textId="77777777" w:rsidR="00BC16F4" w:rsidRPr="00390B76" w:rsidRDefault="00BC16F4" w:rsidP="00BC16F4">
            <w:pPr>
              <w:spacing w:before="100" w:beforeAutospacing="1" w:after="100" w:afterAutospacing="1"/>
              <w:jc w:val="both"/>
            </w:pPr>
            <w:r w:rsidRPr="00390B76">
              <w:t>606.359</w:t>
            </w:r>
          </w:p>
        </w:tc>
        <w:tc>
          <w:tcPr>
            <w:tcW w:w="1220" w:type="dxa"/>
            <w:tcBorders>
              <w:top w:val="nil"/>
              <w:left w:val="nil"/>
              <w:bottom w:val="single" w:sz="4" w:space="0" w:color="auto"/>
              <w:right w:val="single" w:sz="4" w:space="0" w:color="auto"/>
            </w:tcBorders>
            <w:shd w:val="clear" w:color="000000" w:fill="C4D79B"/>
            <w:noWrap/>
            <w:vAlign w:val="center"/>
            <w:hideMark/>
          </w:tcPr>
          <w:p w14:paraId="573DBAFF" w14:textId="77777777" w:rsidR="00BC16F4" w:rsidRPr="00390B76" w:rsidRDefault="00BC16F4" w:rsidP="00BC16F4">
            <w:pPr>
              <w:spacing w:before="100" w:beforeAutospacing="1" w:after="100" w:afterAutospacing="1"/>
              <w:jc w:val="both"/>
            </w:pPr>
            <w:r w:rsidRPr="00390B76">
              <w:t>4.235.979</w:t>
            </w:r>
          </w:p>
        </w:tc>
        <w:tc>
          <w:tcPr>
            <w:tcW w:w="1220" w:type="dxa"/>
            <w:tcBorders>
              <w:top w:val="nil"/>
              <w:left w:val="nil"/>
              <w:bottom w:val="single" w:sz="4" w:space="0" w:color="auto"/>
              <w:right w:val="single" w:sz="4" w:space="0" w:color="auto"/>
            </w:tcBorders>
            <w:shd w:val="clear" w:color="000000" w:fill="C4D79B"/>
            <w:noWrap/>
            <w:vAlign w:val="center"/>
            <w:hideMark/>
          </w:tcPr>
          <w:p w14:paraId="763BB548" w14:textId="77777777" w:rsidR="00BC16F4" w:rsidRPr="00390B76" w:rsidRDefault="00BC16F4" w:rsidP="00BC16F4">
            <w:pPr>
              <w:spacing w:before="100" w:beforeAutospacing="1" w:after="100" w:afterAutospacing="1"/>
              <w:jc w:val="both"/>
            </w:pPr>
            <w:r w:rsidRPr="00390B76">
              <w:t>4.842.338</w:t>
            </w:r>
          </w:p>
        </w:tc>
        <w:tc>
          <w:tcPr>
            <w:tcW w:w="1100" w:type="dxa"/>
            <w:tcBorders>
              <w:top w:val="nil"/>
              <w:left w:val="nil"/>
              <w:bottom w:val="single" w:sz="4" w:space="0" w:color="auto"/>
              <w:right w:val="single" w:sz="4" w:space="0" w:color="auto"/>
            </w:tcBorders>
            <w:shd w:val="clear" w:color="000000" w:fill="C4D79B"/>
            <w:noWrap/>
            <w:vAlign w:val="center"/>
            <w:hideMark/>
          </w:tcPr>
          <w:p w14:paraId="6BA67387" w14:textId="77777777" w:rsidR="00BC16F4" w:rsidRPr="00390B76" w:rsidRDefault="00BC16F4" w:rsidP="00BC16F4">
            <w:pPr>
              <w:spacing w:before="100" w:beforeAutospacing="1" w:after="100" w:afterAutospacing="1"/>
              <w:jc w:val="both"/>
            </w:pPr>
            <w:r w:rsidRPr="00390B76">
              <w:t>348.362</w:t>
            </w:r>
          </w:p>
        </w:tc>
        <w:tc>
          <w:tcPr>
            <w:tcW w:w="1100" w:type="dxa"/>
            <w:tcBorders>
              <w:top w:val="nil"/>
              <w:left w:val="nil"/>
              <w:bottom w:val="single" w:sz="4" w:space="0" w:color="auto"/>
              <w:right w:val="single" w:sz="4" w:space="0" w:color="auto"/>
            </w:tcBorders>
            <w:shd w:val="clear" w:color="000000" w:fill="C4D79B"/>
            <w:noWrap/>
            <w:vAlign w:val="center"/>
            <w:hideMark/>
          </w:tcPr>
          <w:p w14:paraId="6BAB034B" w14:textId="77777777" w:rsidR="00BC16F4" w:rsidRPr="00390B76" w:rsidRDefault="00BC16F4" w:rsidP="00BC16F4">
            <w:pPr>
              <w:spacing w:before="100" w:beforeAutospacing="1" w:after="100" w:afterAutospacing="1"/>
              <w:jc w:val="both"/>
            </w:pPr>
            <w:r w:rsidRPr="00390B76">
              <w:t>1.904.075</w:t>
            </w:r>
          </w:p>
        </w:tc>
        <w:tc>
          <w:tcPr>
            <w:tcW w:w="1161" w:type="dxa"/>
            <w:tcBorders>
              <w:top w:val="nil"/>
              <w:left w:val="nil"/>
              <w:bottom w:val="single" w:sz="4" w:space="0" w:color="auto"/>
              <w:right w:val="single" w:sz="4" w:space="0" w:color="auto"/>
            </w:tcBorders>
            <w:shd w:val="clear" w:color="000000" w:fill="C4D79B"/>
            <w:noWrap/>
            <w:vAlign w:val="center"/>
            <w:hideMark/>
          </w:tcPr>
          <w:p w14:paraId="1AAA3AD3" w14:textId="77777777" w:rsidR="00BC16F4" w:rsidRPr="00390B76" w:rsidRDefault="00BC16F4" w:rsidP="00BC16F4">
            <w:pPr>
              <w:spacing w:before="100" w:beforeAutospacing="1" w:after="100" w:afterAutospacing="1"/>
              <w:jc w:val="both"/>
            </w:pPr>
            <w:r w:rsidRPr="00390B76">
              <w:t>2.252.437</w:t>
            </w:r>
          </w:p>
        </w:tc>
        <w:tc>
          <w:tcPr>
            <w:tcW w:w="652" w:type="dxa"/>
            <w:tcBorders>
              <w:top w:val="nil"/>
              <w:left w:val="nil"/>
              <w:bottom w:val="single" w:sz="4" w:space="0" w:color="auto"/>
              <w:right w:val="single" w:sz="4" w:space="0" w:color="auto"/>
            </w:tcBorders>
            <w:shd w:val="clear" w:color="000000" w:fill="C4D79B"/>
            <w:noWrap/>
            <w:vAlign w:val="center"/>
            <w:hideMark/>
          </w:tcPr>
          <w:p w14:paraId="0F9F7DC2" w14:textId="77777777" w:rsidR="00BC16F4" w:rsidRPr="00390B76" w:rsidRDefault="00BC16F4" w:rsidP="00BC16F4">
            <w:pPr>
              <w:spacing w:before="100" w:beforeAutospacing="1" w:after="100" w:afterAutospacing="1"/>
              <w:jc w:val="both"/>
            </w:pPr>
            <w:r w:rsidRPr="00390B76">
              <w:t>-43</w:t>
            </w:r>
          </w:p>
        </w:tc>
        <w:tc>
          <w:tcPr>
            <w:tcW w:w="764" w:type="dxa"/>
            <w:tcBorders>
              <w:top w:val="nil"/>
              <w:left w:val="nil"/>
              <w:bottom w:val="single" w:sz="4" w:space="0" w:color="auto"/>
              <w:right w:val="single" w:sz="4" w:space="0" w:color="auto"/>
            </w:tcBorders>
            <w:shd w:val="clear" w:color="000000" w:fill="C4D79B"/>
            <w:noWrap/>
            <w:vAlign w:val="center"/>
            <w:hideMark/>
          </w:tcPr>
          <w:p w14:paraId="74A82B6E" w14:textId="77777777" w:rsidR="00BC16F4" w:rsidRPr="00390B76" w:rsidRDefault="00BC16F4" w:rsidP="00BC16F4">
            <w:pPr>
              <w:spacing w:before="100" w:beforeAutospacing="1" w:after="100" w:afterAutospacing="1"/>
              <w:jc w:val="both"/>
            </w:pPr>
            <w:r w:rsidRPr="00390B76">
              <w:t>-55</w:t>
            </w:r>
          </w:p>
        </w:tc>
        <w:tc>
          <w:tcPr>
            <w:tcW w:w="941" w:type="dxa"/>
            <w:tcBorders>
              <w:top w:val="nil"/>
              <w:left w:val="nil"/>
              <w:bottom w:val="single" w:sz="4" w:space="0" w:color="auto"/>
              <w:right w:val="single" w:sz="4" w:space="0" w:color="auto"/>
            </w:tcBorders>
            <w:shd w:val="clear" w:color="000000" w:fill="C4D79B"/>
            <w:noWrap/>
            <w:vAlign w:val="center"/>
            <w:hideMark/>
          </w:tcPr>
          <w:p w14:paraId="7296FE63" w14:textId="77777777" w:rsidR="00BC16F4" w:rsidRPr="00390B76" w:rsidRDefault="00BC16F4" w:rsidP="00BC16F4">
            <w:pPr>
              <w:spacing w:before="100" w:beforeAutospacing="1" w:after="100" w:afterAutospacing="1"/>
              <w:jc w:val="both"/>
            </w:pPr>
            <w:r w:rsidRPr="00390B76">
              <w:t>-53</w:t>
            </w:r>
          </w:p>
        </w:tc>
      </w:tr>
      <w:tr w:rsidR="00BC16F4" w:rsidRPr="00390B76" w14:paraId="5ADDC6D7"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0A40ECC9" w14:textId="77777777" w:rsidR="00BC16F4" w:rsidRPr="00390B76" w:rsidRDefault="00BC16F4" w:rsidP="00BC16F4">
            <w:pPr>
              <w:spacing w:before="100" w:beforeAutospacing="1" w:after="100" w:afterAutospacing="1"/>
              <w:jc w:val="both"/>
              <w:rPr>
                <w:b/>
                <w:bCs/>
              </w:rPr>
            </w:pPr>
            <w:r w:rsidRPr="00390B76">
              <w:rPr>
                <w:b/>
                <w:bCs/>
              </w:rPr>
              <w:t xml:space="preserve"> Ekim </w:t>
            </w:r>
          </w:p>
        </w:tc>
        <w:tc>
          <w:tcPr>
            <w:tcW w:w="1100" w:type="dxa"/>
            <w:tcBorders>
              <w:top w:val="nil"/>
              <w:left w:val="nil"/>
              <w:bottom w:val="single" w:sz="4" w:space="0" w:color="auto"/>
              <w:right w:val="single" w:sz="4" w:space="0" w:color="auto"/>
            </w:tcBorders>
            <w:shd w:val="clear" w:color="000000" w:fill="C4D79B"/>
            <w:noWrap/>
            <w:vAlign w:val="center"/>
            <w:hideMark/>
          </w:tcPr>
          <w:p w14:paraId="77C88F51" w14:textId="77777777" w:rsidR="00BC16F4" w:rsidRPr="00390B76" w:rsidRDefault="00BC16F4" w:rsidP="00BC16F4">
            <w:pPr>
              <w:spacing w:before="100" w:beforeAutospacing="1" w:after="100" w:afterAutospacing="1"/>
              <w:jc w:val="both"/>
            </w:pPr>
            <w:r w:rsidRPr="00390B76">
              <w:t>645.701</w:t>
            </w:r>
          </w:p>
        </w:tc>
        <w:tc>
          <w:tcPr>
            <w:tcW w:w="1220" w:type="dxa"/>
            <w:tcBorders>
              <w:top w:val="nil"/>
              <w:left w:val="nil"/>
              <w:bottom w:val="single" w:sz="4" w:space="0" w:color="auto"/>
              <w:right w:val="single" w:sz="4" w:space="0" w:color="auto"/>
            </w:tcBorders>
            <w:shd w:val="clear" w:color="000000" w:fill="C4D79B"/>
            <w:noWrap/>
            <w:vAlign w:val="center"/>
            <w:hideMark/>
          </w:tcPr>
          <w:p w14:paraId="642F0E62" w14:textId="77777777" w:rsidR="00BC16F4" w:rsidRPr="00390B76" w:rsidRDefault="00BC16F4" w:rsidP="00BC16F4">
            <w:pPr>
              <w:spacing w:before="100" w:beforeAutospacing="1" w:after="100" w:afterAutospacing="1"/>
              <w:jc w:val="both"/>
            </w:pPr>
            <w:r w:rsidRPr="00390B76">
              <w:t>3.502.346</w:t>
            </w:r>
          </w:p>
        </w:tc>
        <w:tc>
          <w:tcPr>
            <w:tcW w:w="1220" w:type="dxa"/>
            <w:tcBorders>
              <w:top w:val="nil"/>
              <w:left w:val="nil"/>
              <w:bottom w:val="single" w:sz="4" w:space="0" w:color="auto"/>
              <w:right w:val="single" w:sz="4" w:space="0" w:color="auto"/>
            </w:tcBorders>
            <w:shd w:val="clear" w:color="000000" w:fill="C4D79B"/>
            <w:noWrap/>
            <w:vAlign w:val="center"/>
            <w:hideMark/>
          </w:tcPr>
          <w:p w14:paraId="7C47BE75" w14:textId="77777777" w:rsidR="00BC16F4" w:rsidRPr="00390B76" w:rsidRDefault="00BC16F4" w:rsidP="00BC16F4">
            <w:pPr>
              <w:spacing w:before="100" w:beforeAutospacing="1" w:after="100" w:afterAutospacing="1"/>
              <w:jc w:val="both"/>
            </w:pPr>
            <w:r w:rsidRPr="00390B76">
              <w:t>4.148.047</w:t>
            </w:r>
          </w:p>
        </w:tc>
        <w:tc>
          <w:tcPr>
            <w:tcW w:w="1100" w:type="dxa"/>
            <w:tcBorders>
              <w:top w:val="nil"/>
              <w:left w:val="nil"/>
              <w:bottom w:val="single" w:sz="4" w:space="0" w:color="auto"/>
              <w:right w:val="single" w:sz="4" w:space="0" w:color="auto"/>
            </w:tcBorders>
            <w:shd w:val="clear" w:color="000000" w:fill="C4D79B"/>
            <w:noWrap/>
            <w:vAlign w:val="center"/>
            <w:hideMark/>
          </w:tcPr>
          <w:p w14:paraId="67628E2E" w14:textId="77777777" w:rsidR="00BC16F4" w:rsidRPr="00390B76" w:rsidRDefault="00BC16F4" w:rsidP="00BC16F4">
            <w:pPr>
              <w:spacing w:before="100" w:beforeAutospacing="1" w:after="100" w:afterAutospacing="1"/>
              <w:jc w:val="both"/>
            </w:pPr>
            <w:r w:rsidRPr="00390B76">
              <w:t>350.004</w:t>
            </w:r>
          </w:p>
        </w:tc>
        <w:tc>
          <w:tcPr>
            <w:tcW w:w="1100" w:type="dxa"/>
            <w:tcBorders>
              <w:top w:val="nil"/>
              <w:left w:val="nil"/>
              <w:bottom w:val="single" w:sz="4" w:space="0" w:color="auto"/>
              <w:right w:val="single" w:sz="4" w:space="0" w:color="auto"/>
            </w:tcBorders>
            <w:shd w:val="clear" w:color="000000" w:fill="C4D79B"/>
            <w:noWrap/>
            <w:vAlign w:val="center"/>
            <w:hideMark/>
          </w:tcPr>
          <w:p w14:paraId="4AF56855" w14:textId="77777777" w:rsidR="00BC16F4" w:rsidRPr="00390B76" w:rsidRDefault="00BC16F4" w:rsidP="00BC16F4">
            <w:pPr>
              <w:spacing w:before="100" w:beforeAutospacing="1" w:after="100" w:afterAutospacing="1"/>
              <w:jc w:val="both"/>
            </w:pPr>
            <w:r w:rsidRPr="00390B76">
              <w:t>1.506.026</w:t>
            </w:r>
          </w:p>
        </w:tc>
        <w:tc>
          <w:tcPr>
            <w:tcW w:w="1161" w:type="dxa"/>
            <w:tcBorders>
              <w:top w:val="nil"/>
              <w:left w:val="nil"/>
              <w:bottom w:val="single" w:sz="4" w:space="0" w:color="auto"/>
              <w:right w:val="single" w:sz="4" w:space="0" w:color="auto"/>
            </w:tcBorders>
            <w:shd w:val="clear" w:color="000000" w:fill="C4D79B"/>
            <w:noWrap/>
            <w:vAlign w:val="center"/>
            <w:hideMark/>
          </w:tcPr>
          <w:p w14:paraId="43B054C1" w14:textId="77777777" w:rsidR="00BC16F4" w:rsidRPr="00390B76" w:rsidRDefault="00BC16F4" w:rsidP="00BC16F4">
            <w:pPr>
              <w:spacing w:before="100" w:beforeAutospacing="1" w:after="100" w:afterAutospacing="1"/>
              <w:jc w:val="both"/>
            </w:pPr>
            <w:r w:rsidRPr="00390B76">
              <w:t>1.856.030</w:t>
            </w:r>
          </w:p>
        </w:tc>
        <w:tc>
          <w:tcPr>
            <w:tcW w:w="652" w:type="dxa"/>
            <w:tcBorders>
              <w:top w:val="nil"/>
              <w:left w:val="nil"/>
              <w:bottom w:val="single" w:sz="4" w:space="0" w:color="auto"/>
              <w:right w:val="single" w:sz="4" w:space="0" w:color="auto"/>
            </w:tcBorders>
            <w:shd w:val="clear" w:color="000000" w:fill="C4D79B"/>
            <w:noWrap/>
            <w:vAlign w:val="center"/>
            <w:hideMark/>
          </w:tcPr>
          <w:p w14:paraId="5EB03BB7" w14:textId="77777777" w:rsidR="00BC16F4" w:rsidRPr="00390B76" w:rsidRDefault="00BC16F4" w:rsidP="00BC16F4">
            <w:pPr>
              <w:spacing w:before="100" w:beforeAutospacing="1" w:after="100" w:afterAutospacing="1"/>
              <w:jc w:val="both"/>
            </w:pPr>
            <w:r w:rsidRPr="00390B76">
              <w:t>-46</w:t>
            </w:r>
          </w:p>
        </w:tc>
        <w:tc>
          <w:tcPr>
            <w:tcW w:w="764" w:type="dxa"/>
            <w:tcBorders>
              <w:top w:val="nil"/>
              <w:left w:val="nil"/>
              <w:bottom w:val="single" w:sz="4" w:space="0" w:color="auto"/>
              <w:right w:val="single" w:sz="4" w:space="0" w:color="auto"/>
            </w:tcBorders>
            <w:shd w:val="clear" w:color="000000" w:fill="C4D79B"/>
            <w:noWrap/>
            <w:vAlign w:val="center"/>
            <w:hideMark/>
          </w:tcPr>
          <w:p w14:paraId="29EFBFE3" w14:textId="77777777" w:rsidR="00BC16F4" w:rsidRPr="00390B76" w:rsidRDefault="00BC16F4" w:rsidP="00BC16F4">
            <w:pPr>
              <w:spacing w:before="100" w:beforeAutospacing="1" w:after="100" w:afterAutospacing="1"/>
              <w:jc w:val="both"/>
            </w:pPr>
            <w:r w:rsidRPr="00390B76">
              <w:t>-57</w:t>
            </w:r>
          </w:p>
        </w:tc>
        <w:tc>
          <w:tcPr>
            <w:tcW w:w="941" w:type="dxa"/>
            <w:tcBorders>
              <w:top w:val="nil"/>
              <w:left w:val="nil"/>
              <w:bottom w:val="single" w:sz="4" w:space="0" w:color="auto"/>
              <w:right w:val="single" w:sz="4" w:space="0" w:color="auto"/>
            </w:tcBorders>
            <w:shd w:val="clear" w:color="000000" w:fill="C4D79B"/>
            <w:noWrap/>
            <w:vAlign w:val="center"/>
            <w:hideMark/>
          </w:tcPr>
          <w:p w14:paraId="6DA12A39" w14:textId="77777777" w:rsidR="00BC16F4" w:rsidRPr="00390B76" w:rsidRDefault="00BC16F4" w:rsidP="00BC16F4">
            <w:pPr>
              <w:spacing w:before="100" w:beforeAutospacing="1" w:after="100" w:afterAutospacing="1"/>
              <w:jc w:val="both"/>
            </w:pPr>
            <w:r w:rsidRPr="00390B76">
              <w:t>-55</w:t>
            </w:r>
          </w:p>
        </w:tc>
      </w:tr>
      <w:tr w:rsidR="00BC16F4" w:rsidRPr="00390B76" w14:paraId="4C3AB7D6"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092202F2" w14:textId="77777777" w:rsidR="00BC16F4" w:rsidRPr="00390B76" w:rsidRDefault="00BC16F4" w:rsidP="00BC16F4">
            <w:pPr>
              <w:spacing w:before="100" w:beforeAutospacing="1" w:after="100" w:afterAutospacing="1"/>
              <w:jc w:val="both"/>
              <w:rPr>
                <w:b/>
                <w:bCs/>
              </w:rPr>
            </w:pPr>
            <w:r w:rsidRPr="00390B76">
              <w:rPr>
                <w:b/>
                <w:bCs/>
              </w:rPr>
              <w:t xml:space="preserve"> Kasım </w:t>
            </w:r>
          </w:p>
        </w:tc>
        <w:tc>
          <w:tcPr>
            <w:tcW w:w="1100" w:type="dxa"/>
            <w:tcBorders>
              <w:top w:val="nil"/>
              <w:left w:val="nil"/>
              <w:bottom w:val="single" w:sz="4" w:space="0" w:color="auto"/>
              <w:right w:val="single" w:sz="4" w:space="0" w:color="auto"/>
            </w:tcBorders>
            <w:shd w:val="clear" w:color="000000" w:fill="C4D79B"/>
            <w:noWrap/>
            <w:vAlign w:val="center"/>
            <w:hideMark/>
          </w:tcPr>
          <w:p w14:paraId="78D7B369" w14:textId="77777777" w:rsidR="00BC16F4" w:rsidRPr="00390B76" w:rsidRDefault="00BC16F4" w:rsidP="00BC16F4">
            <w:pPr>
              <w:spacing w:before="100" w:beforeAutospacing="1" w:after="100" w:afterAutospacing="1"/>
              <w:jc w:val="both"/>
            </w:pPr>
            <w:r w:rsidRPr="00390B76">
              <w:t>544.716</w:t>
            </w:r>
          </w:p>
        </w:tc>
        <w:tc>
          <w:tcPr>
            <w:tcW w:w="1220" w:type="dxa"/>
            <w:tcBorders>
              <w:top w:val="nil"/>
              <w:left w:val="nil"/>
              <w:bottom w:val="single" w:sz="4" w:space="0" w:color="auto"/>
              <w:right w:val="single" w:sz="4" w:space="0" w:color="auto"/>
            </w:tcBorders>
            <w:shd w:val="clear" w:color="000000" w:fill="C4D79B"/>
            <w:noWrap/>
            <w:vAlign w:val="center"/>
            <w:hideMark/>
          </w:tcPr>
          <w:p w14:paraId="060AB783" w14:textId="77777777" w:rsidR="00BC16F4" w:rsidRPr="00390B76" w:rsidRDefault="00BC16F4" w:rsidP="00BC16F4">
            <w:pPr>
              <w:spacing w:before="100" w:beforeAutospacing="1" w:after="100" w:afterAutospacing="1"/>
              <w:jc w:val="both"/>
            </w:pPr>
            <w:r w:rsidRPr="00390B76">
              <w:t>812.297</w:t>
            </w:r>
          </w:p>
        </w:tc>
        <w:tc>
          <w:tcPr>
            <w:tcW w:w="1220" w:type="dxa"/>
            <w:tcBorders>
              <w:top w:val="nil"/>
              <w:left w:val="nil"/>
              <w:bottom w:val="single" w:sz="4" w:space="0" w:color="auto"/>
              <w:right w:val="single" w:sz="4" w:space="0" w:color="auto"/>
            </w:tcBorders>
            <w:shd w:val="clear" w:color="000000" w:fill="C4D79B"/>
            <w:noWrap/>
            <w:vAlign w:val="center"/>
            <w:hideMark/>
          </w:tcPr>
          <w:p w14:paraId="642ED383" w14:textId="77777777" w:rsidR="00BC16F4" w:rsidRPr="00390B76" w:rsidRDefault="00BC16F4" w:rsidP="00BC16F4">
            <w:pPr>
              <w:spacing w:before="100" w:beforeAutospacing="1" w:after="100" w:afterAutospacing="1"/>
              <w:jc w:val="both"/>
            </w:pPr>
            <w:r w:rsidRPr="00390B76">
              <w:t>1.357.013</w:t>
            </w:r>
          </w:p>
        </w:tc>
        <w:tc>
          <w:tcPr>
            <w:tcW w:w="1100" w:type="dxa"/>
            <w:tcBorders>
              <w:top w:val="nil"/>
              <w:left w:val="nil"/>
              <w:bottom w:val="single" w:sz="4" w:space="0" w:color="auto"/>
              <w:right w:val="single" w:sz="4" w:space="0" w:color="auto"/>
            </w:tcBorders>
            <w:shd w:val="clear" w:color="000000" w:fill="C4D79B"/>
            <w:noWrap/>
            <w:vAlign w:val="center"/>
            <w:hideMark/>
          </w:tcPr>
          <w:p w14:paraId="737527E5" w14:textId="77777777" w:rsidR="00BC16F4" w:rsidRPr="00390B76" w:rsidRDefault="00BC16F4" w:rsidP="00BC16F4">
            <w:pPr>
              <w:spacing w:before="100" w:beforeAutospacing="1" w:after="100" w:afterAutospacing="1"/>
              <w:jc w:val="both"/>
            </w:pPr>
            <w:r w:rsidRPr="00390B76">
              <w:t>245.504</w:t>
            </w:r>
          </w:p>
        </w:tc>
        <w:tc>
          <w:tcPr>
            <w:tcW w:w="1100" w:type="dxa"/>
            <w:tcBorders>
              <w:top w:val="nil"/>
              <w:left w:val="nil"/>
              <w:bottom w:val="single" w:sz="4" w:space="0" w:color="auto"/>
              <w:right w:val="single" w:sz="4" w:space="0" w:color="auto"/>
            </w:tcBorders>
            <w:shd w:val="clear" w:color="000000" w:fill="C4D79B"/>
            <w:noWrap/>
            <w:vAlign w:val="center"/>
            <w:hideMark/>
          </w:tcPr>
          <w:p w14:paraId="70887E30" w14:textId="77777777" w:rsidR="00BC16F4" w:rsidRPr="00390B76" w:rsidRDefault="00BC16F4" w:rsidP="00BC16F4">
            <w:pPr>
              <w:spacing w:before="100" w:beforeAutospacing="1" w:after="100" w:afterAutospacing="1"/>
              <w:jc w:val="both"/>
            </w:pPr>
            <w:r w:rsidRPr="00390B76">
              <w:t>274.931</w:t>
            </w:r>
          </w:p>
        </w:tc>
        <w:tc>
          <w:tcPr>
            <w:tcW w:w="1161" w:type="dxa"/>
            <w:tcBorders>
              <w:top w:val="nil"/>
              <w:left w:val="nil"/>
              <w:bottom w:val="single" w:sz="4" w:space="0" w:color="auto"/>
              <w:right w:val="single" w:sz="4" w:space="0" w:color="auto"/>
            </w:tcBorders>
            <w:shd w:val="clear" w:color="000000" w:fill="C4D79B"/>
            <w:noWrap/>
            <w:vAlign w:val="center"/>
            <w:hideMark/>
          </w:tcPr>
          <w:p w14:paraId="3F5DFD56" w14:textId="77777777" w:rsidR="00BC16F4" w:rsidRPr="00390B76" w:rsidRDefault="00BC16F4" w:rsidP="00BC16F4">
            <w:pPr>
              <w:spacing w:before="100" w:beforeAutospacing="1" w:after="100" w:afterAutospacing="1"/>
              <w:jc w:val="both"/>
            </w:pPr>
            <w:r w:rsidRPr="00390B76">
              <w:t>520.435</w:t>
            </w:r>
          </w:p>
        </w:tc>
        <w:tc>
          <w:tcPr>
            <w:tcW w:w="652" w:type="dxa"/>
            <w:tcBorders>
              <w:top w:val="nil"/>
              <w:left w:val="nil"/>
              <w:bottom w:val="single" w:sz="4" w:space="0" w:color="auto"/>
              <w:right w:val="single" w:sz="4" w:space="0" w:color="auto"/>
            </w:tcBorders>
            <w:shd w:val="clear" w:color="000000" w:fill="C4D79B"/>
            <w:noWrap/>
            <w:vAlign w:val="center"/>
            <w:hideMark/>
          </w:tcPr>
          <w:p w14:paraId="13CC9680" w14:textId="77777777" w:rsidR="00BC16F4" w:rsidRPr="00390B76" w:rsidRDefault="00BC16F4" w:rsidP="00BC16F4">
            <w:pPr>
              <w:spacing w:before="100" w:beforeAutospacing="1" w:after="100" w:afterAutospacing="1"/>
              <w:jc w:val="both"/>
            </w:pPr>
            <w:r w:rsidRPr="00390B76">
              <w:t>-55</w:t>
            </w:r>
          </w:p>
        </w:tc>
        <w:tc>
          <w:tcPr>
            <w:tcW w:w="764" w:type="dxa"/>
            <w:tcBorders>
              <w:top w:val="nil"/>
              <w:left w:val="nil"/>
              <w:bottom w:val="single" w:sz="4" w:space="0" w:color="auto"/>
              <w:right w:val="single" w:sz="4" w:space="0" w:color="auto"/>
            </w:tcBorders>
            <w:shd w:val="clear" w:color="000000" w:fill="C4D79B"/>
            <w:noWrap/>
            <w:vAlign w:val="center"/>
            <w:hideMark/>
          </w:tcPr>
          <w:p w14:paraId="2AB66034" w14:textId="77777777" w:rsidR="00BC16F4" w:rsidRPr="00390B76" w:rsidRDefault="00BC16F4" w:rsidP="00BC16F4">
            <w:pPr>
              <w:spacing w:before="100" w:beforeAutospacing="1" w:after="100" w:afterAutospacing="1"/>
              <w:jc w:val="both"/>
            </w:pPr>
            <w:r w:rsidRPr="00390B76">
              <w:t>-66</w:t>
            </w:r>
          </w:p>
        </w:tc>
        <w:tc>
          <w:tcPr>
            <w:tcW w:w="941" w:type="dxa"/>
            <w:tcBorders>
              <w:top w:val="nil"/>
              <w:left w:val="nil"/>
              <w:bottom w:val="single" w:sz="4" w:space="0" w:color="auto"/>
              <w:right w:val="single" w:sz="4" w:space="0" w:color="auto"/>
            </w:tcBorders>
            <w:shd w:val="clear" w:color="000000" w:fill="C4D79B"/>
            <w:noWrap/>
            <w:vAlign w:val="center"/>
            <w:hideMark/>
          </w:tcPr>
          <w:p w14:paraId="31956B1B" w14:textId="77777777" w:rsidR="00BC16F4" w:rsidRPr="00390B76" w:rsidRDefault="00BC16F4" w:rsidP="00BC16F4">
            <w:pPr>
              <w:spacing w:before="100" w:beforeAutospacing="1" w:after="100" w:afterAutospacing="1"/>
              <w:jc w:val="both"/>
            </w:pPr>
            <w:r w:rsidRPr="00390B76">
              <w:t>-62</w:t>
            </w:r>
          </w:p>
        </w:tc>
      </w:tr>
      <w:tr w:rsidR="00BC16F4" w:rsidRPr="00390B76" w14:paraId="0F259864"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C4D79B"/>
            <w:noWrap/>
            <w:vAlign w:val="center"/>
            <w:hideMark/>
          </w:tcPr>
          <w:p w14:paraId="03AB5C18" w14:textId="77777777" w:rsidR="00BC16F4" w:rsidRPr="00390B76" w:rsidRDefault="00BC16F4" w:rsidP="00BC16F4">
            <w:pPr>
              <w:spacing w:before="100" w:beforeAutospacing="1" w:after="100" w:afterAutospacing="1"/>
              <w:jc w:val="both"/>
              <w:rPr>
                <w:b/>
                <w:bCs/>
              </w:rPr>
            </w:pPr>
            <w:r w:rsidRPr="00390B76">
              <w:rPr>
                <w:b/>
                <w:bCs/>
              </w:rPr>
              <w:t xml:space="preserve"> Aralık </w:t>
            </w:r>
          </w:p>
        </w:tc>
        <w:tc>
          <w:tcPr>
            <w:tcW w:w="1100" w:type="dxa"/>
            <w:tcBorders>
              <w:top w:val="nil"/>
              <w:left w:val="nil"/>
              <w:bottom w:val="single" w:sz="4" w:space="0" w:color="auto"/>
              <w:right w:val="single" w:sz="4" w:space="0" w:color="auto"/>
            </w:tcBorders>
            <w:shd w:val="clear" w:color="000000" w:fill="C4D79B"/>
            <w:noWrap/>
            <w:vAlign w:val="center"/>
            <w:hideMark/>
          </w:tcPr>
          <w:p w14:paraId="5FF8C5E8" w14:textId="77777777" w:rsidR="00BC16F4" w:rsidRPr="00390B76" w:rsidRDefault="00BC16F4" w:rsidP="00BC16F4">
            <w:pPr>
              <w:spacing w:before="100" w:beforeAutospacing="1" w:after="100" w:afterAutospacing="1"/>
              <w:jc w:val="both"/>
            </w:pPr>
            <w:r w:rsidRPr="00390B76">
              <w:t>467.649</w:t>
            </w:r>
          </w:p>
        </w:tc>
        <w:tc>
          <w:tcPr>
            <w:tcW w:w="1220" w:type="dxa"/>
            <w:tcBorders>
              <w:top w:val="nil"/>
              <w:left w:val="nil"/>
              <w:bottom w:val="single" w:sz="4" w:space="0" w:color="auto"/>
              <w:right w:val="single" w:sz="4" w:space="0" w:color="auto"/>
            </w:tcBorders>
            <w:shd w:val="clear" w:color="000000" w:fill="C4D79B"/>
            <w:noWrap/>
            <w:vAlign w:val="center"/>
            <w:hideMark/>
          </w:tcPr>
          <w:p w14:paraId="65CD302B" w14:textId="77777777" w:rsidR="00BC16F4" w:rsidRPr="00390B76" w:rsidRDefault="00BC16F4" w:rsidP="00BC16F4">
            <w:pPr>
              <w:spacing w:before="100" w:beforeAutospacing="1" w:after="100" w:afterAutospacing="1"/>
              <w:jc w:val="both"/>
            </w:pPr>
            <w:r w:rsidRPr="00390B76">
              <w:t>408.544</w:t>
            </w:r>
          </w:p>
        </w:tc>
        <w:tc>
          <w:tcPr>
            <w:tcW w:w="1220" w:type="dxa"/>
            <w:tcBorders>
              <w:top w:val="nil"/>
              <w:left w:val="nil"/>
              <w:bottom w:val="single" w:sz="4" w:space="0" w:color="auto"/>
              <w:right w:val="single" w:sz="4" w:space="0" w:color="auto"/>
            </w:tcBorders>
            <w:shd w:val="clear" w:color="000000" w:fill="C4D79B"/>
            <w:noWrap/>
            <w:vAlign w:val="center"/>
            <w:hideMark/>
          </w:tcPr>
          <w:p w14:paraId="0BBDC820" w14:textId="77777777" w:rsidR="00BC16F4" w:rsidRPr="00390B76" w:rsidRDefault="00BC16F4" w:rsidP="00BC16F4">
            <w:pPr>
              <w:spacing w:before="100" w:beforeAutospacing="1" w:after="100" w:afterAutospacing="1"/>
              <w:jc w:val="both"/>
            </w:pPr>
            <w:r w:rsidRPr="00390B76">
              <w:t>876.193</w:t>
            </w:r>
          </w:p>
        </w:tc>
        <w:tc>
          <w:tcPr>
            <w:tcW w:w="1100" w:type="dxa"/>
            <w:tcBorders>
              <w:top w:val="nil"/>
              <w:left w:val="nil"/>
              <w:bottom w:val="single" w:sz="4" w:space="0" w:color="auto"/>
              <w:right w:val="single" w:sz="4" w:space="0" w:color="auto"/>
            </w:tcBorders>
            <w:shd w:val="clear" w:color="000000" w:fill="C4D79B"/>
            <w:noWrap/>
            <w:vAlign w:val="center"/>
            <w:hideMark/>
          </w:tcPr>
          <w:p w14:paraId="0AB339B0" w14:textId="77777777" w:rsidR="00BC16F4" w:rsidRPr="00390B76" w:rsidRDefault="00BC16F4" w:rsidP="00BC16F4">
            <w:pPr>
              <w:spacing w:before="100" w:beforeAutospacing="1" w:after="100" w:afterAutospacing="1"/>
              <w:jc w:val="both"/>
            </w:pPr>
            <w:r w:rsidRPr="00390B76">
              <w:t>160.426</w:t>
            </w:r>
          </w:p>
        </w:tc>
        <w:tc>
          <w:tcPr>
            <w:tcW w:w="1100" w:type="dxa"/>
            <w:tcBorders>
              <w:top w:val="nil"/>
              <w:left w:val="nil"/>
              <w:bottom w:val="single" w:sz="4" w:space="0" w:color="auto"/>
              <w:right w:val="single" w:sz="4" w:space="0" w:color="auto"/>
            </w:tcBorders>
            <w:shd w:val="clear" w:color="000000" w:fill="C4D79B"/>
            <w:noWrap/>
            <w:vAlign w:val="center"/>
            <w:hideMark/>
          </w:tcPr>
          <w:p w14:paraId="18B8C20C" w14:textId="77777777" w:rsidR="00BC16F4" w:rsidRPr="00390B76" w:rsidRDefault="00BC16F4" w:rsidP="00BC16F4">
            <w:pPr>
              <w:spacing w:before="100" w:beforeAutospacing="1" w:after="100" w:afterAutospacing="1"/>
              <w:jc w:val="both"/>
            </w:pPr>
            <w:r w:rsidRPr="00390B76">
              <w:t>100.836</w:t>
            </w:r>
          </w:p>
        </w:tc>
        <w:tc>
          <w:tcPr>
            <w:tcW w:w="1161" w:type="dxa"/>
            <w:tcBorders>
              <w:top w:val="nil"/>
              <w:left w:val="nil"/>
              <w:bottom w:val="single" w:sz="4" w:space="0" w:color="auto"/>
              <w:right w:val="single" w:sz="4" w:space="0" w:color="auto"/>
            </w:tcBorders>
            <w:shd w:val="clear" w:color="000000" w:fill="C4D79B"/>
            <w:noWrap/>
            <w:vAlign w:val="center"/>
            <w:hideMark/>
          </w:tcPr>
          <w:p w14:paraId="02F9072D" w14:textId="77777777" w:rsidR="00BC16F4" w:rsidRPr="00390B76" w:rsidRDefault="00BC16F4" w:rsidP="00BC16F4">
            <w:pPr>
              <w:spacing w:before="100" w:beforeAutospacing="1" w:after="100" w:afterAutospacing="1"/>
              <w:jc w:val="both"/>
            </w:pPr>
            <w:r w:rsidRPr="00390B76">
              <w:t>261.262</w:t>
            </w:r>
          </w:p>
        </w:tc>
        <w:tc>
          <w:tcPr>
            <w:tcW w:w="652" w:type="dxa"/>
            <w:tcBorders>
              <w:top w:val="nil"/>
              <w:left w:val="nil"/>
              <w:bottom w:val="single" w:sz="4" w:space="0" w:color="auto"/>
              <w:right w:val="single" w:sz="4" w:space="0" w:color="auto"/>
            </w:tcBorders>
            <w:shd w:val="clear" w:color="000000" w:fill="C4D79B"/>
            <w:noWrap/>
            <w:vAlign w:val="center"/>
            <w:hideMark/>
          </w:tcPr>
          <w:p w14:paraId="26950165" w14:textId="77777777" w:rsidR="00BC16F4" w:rsidRPr="00390B76" w:rsidRDefault="00BC16F4" w:rsidP="00BC16F4">
            <w:pPr>
              <w:spacing w:before="100" w:beforeAutospacing="1" w:after="100" w:afterAutospacing="1"/>
              <w:jc w:val="both"/>
            </w:pPr>
            <w:r w:rsidRPr="00390B76">
              <w:t>-66</w:t>
            </w:r>
          </w:p>
        </w:tc>
        <w:tc>
          <w:tcPr>
            <w:tcW w:w="764" w:type="dxa"/>
            <w:tcBorders>
              <w:top w:val="nil"/>
              <w:left w:val="nil"/>
              <w:bottom w:val="single" w:sz="4" w:space="0" w:color="auto"/>
              <w:right w:val="single" w:sz="4" w:space="0" w:color="auto"/>
            </w:tcBorders>
            <w:shd w:val="clear" w:color="000000" w:fill="C4D79B"/>
            <w:noWrap/>
            <w:vAlign w:val="center"/>
            <w:hideMark/>
          </w:tcPr>
          <w:p w14:paraId="3D635470" w14:textId="77777777" w:rsidR="00BC16F4" w:rsidRPr="00390B76" w:rsidRDefault="00BC16F4" w:rsidP="00BC16F4">
            <w:pPr>
              <w:spacing w:before="100" w:beforeAutospacing="1" w:after="100" w:afterAutospacing="1"/>
              <w:jc w:val="both"/>
            </w:pPr>
            <w:r w:rsidRPr="00390B76">
              <w:t>-75</w:t>
            </w:r>
          </w:p>
        </w:tc>
        <w:tc>
          <w:tcPr>
            <w:tcW w:w="941" w:type="dxa"/>
            <w:tcBorders>
              <w:top w:val="nil"/>
              <w:left w:val="nil"/>
              <w:bottom w:val="single" w:sz="4" w:space="0" w:color="auto"/>
              <w:right w:val="single" w:sz="4" w:space="0" w:color="auto"/>
            </w:tcBorders>
            <w:shd w:val="clear" w:color="000000" w:fill="C4D79B"/>
            <w:noWrap/>
            <w:vAlign w:val="center"/>
            <w:hideMark/>
          </w:tcPr>
          <w:p w14:paraId="26AB27E1" w14:textId="77777777" w:rsidR="00BC16F4" w:rsidRPr="00390B76" w:rsidRDefault="00BC16F4" w:rsidP="00BC16F4">
            <w:pPr>
              <w:spacing w:before="100" w:beforeAutospacing="1" w:after="100" w:afterAutospacing="1"/>
              <w:jc w:val="both"/>
            </w:pPr>
            <w:r w:rsidRPr="00390B76">
              <w:t>-70</w:t>
            </w:r>
          </w:p>
        </w:tc>
      </w:tr>
      <w:tr w:rsidR="00BC16F4" w:rsidRPr="00390B76" w14:paraId="213D92A8" w14:textId="77777777" w:rsidTr="00966080">
        <w:trPr>
          <w:trHeight w:val="300"/>
        </w:trPr>
        <w:tc>
          <w:tcPr>
            <w:tcW w:w="1111" w:type="dxa"/>
            <w:tcBorders>
              <w:top w:val="nil"/>
              <w:left w:val="single" w:sz="4" w:space="0" w:color="auto"/>
              <w:bottom w:val="single" w:sz="4" w:space="0" w:color="auto"/>
              <w:right w:val="single" w:sz="4" w:space="0" w:color="auto"/>
            </w:tcBorders>
            <w:shd w:val="clear" w:color="000000" w:fill="B7DEE8"/>
            <w:noWrap/>
            <w:vAlign w:val="center"/>
            <w:hideMark/>
          </w:tcPr>
          <w:p w14:paraId="3053E9E7" w14:textId="77777777" w:rsidR="00BC16F4" w:rsidRPr="00390B76" w:rsidRDefault="00BC16F4" w:rsidP="00BC16F4">
            <w:pPr>
              <w:spacing w:before="100" w:beforeAutospacing="1" w:after="100" w:afterAutospacing="1"/>
              <w:jc w:val="both"/>
              <w:rPr>
                <w:b/>
                <w:bCs/>
              </w:rPr>
            </w:pPr>
            <w:r w:rsidRPr="00390B76">
              <w:rPr>
                <w:b/>
                <w:bCs/>
              </w:rPr>
              <w:t xml:space="preserve"> Toplam </w:t>
            </w:r>
          </w:p>
        </w:tc>
        <w:tc>
          <w:tcPr>
            <w:tcW w:w="1100" w:type="dxa"/>
            <w:tcBorders>
              <w:top w:val="nil"/>
              <w:left w:val="nil"/>
              <w:bottom w:val="single" w:sz="4" w:space="0" w:color="auto"/>
              <w:right w:val="single" w:sz="4" w:space="0" w:color="auto"/>
            </w:tcBorders>
            <w:shd w:val="clear" w:color="000000" w:fill="B7DEE8"/>
            <w:noWrap/>
            <w:vAlign w:val="center"/>
            <w:hideMark/>
          </w:tcPr>
          <w:p w14:paraId="1E4117E4" w14:textId="77777777" w:rsidR="00BC16F4" w:rsidRPr="00390B76" w:rsidRDefault="00BC16F4" w:rsidP="00BC16F4">
            <w:pPr>
              <w:spacing w:before="100" w:beforeAutospacing="1" w:after="100" w:afterAutospacing="1"/>
              <w:jc w:val="both"/>
              <w:rPr>
                <w:b/>
              </w:rPr>
            </w:pPr>
            <w:r w:rsidRPr="00390B76">
              <w:rPr>
                <w:b/>
              </w:rPr>
              <w:t>6.958.930</w:t>
            </w:r>
          </w:p>
        </w:tc>
        <w:tc>
          <w:tcPr>
            <w:tcW w:w="1220" w:type="dxa"/>
            <w:tcBorders>
              <w:top w:val="nil"/>
              <w:left w:val="nil"/>
              <w:bottom w:val="single" w:sz="4" w:space="0" w:color="auto"/>
              <w:right w:val="single" w:sz="4" w:space="0" w:color="auto"/>
            </w:tcBorders>
            <w:shd w:val="clear" w:color="000000" w:fill="B7DEE8"/>
            <w:noWrap/>
            <w:vAlign w:val="center"/>
            <w:hideMark/>
          </w:tcPr>
          <w:p w14:paraId="423E388E" w14:textId="77777777" w:rsidR="00BC16F4" w:rsidRPr="00390B76" w:rsidRDefault="00BC16F4" w:rsidP="00BC16F4">
            <w:pPr>
              <w:spacing w:before="100" w:beforeAutospacing="1" w:after="100" w:afterAutospacing="1"/>
              <w:jc w:val="both"/>
              <w:rPr>
                <w:b/>
              </w:rPr>
            </w:pPr>
            <w:r w:rsidRPr="00390B76">
              <w:rPr>
                <w:b/>
              </w:rPr>
              <w:t>28.720.491</w:t>
            </w:r>
          </w:p>
        </w:tc>
        <w:tc>
          <w:tcPr>
            <w:tcW w:w="1220" w:type="dxa"/>
            <w:tcBorders>
              <w:top w:val="nil"/>
              <w:left w:val="nil"/>
              <w:bottom w:val="single" w:sz="4" w:space="0" w:color="auto"/>
              <w:right w:val="single" w:sz="4" w:space="0" w:color="auto"/>
            </w:tcBorders>
            <w:shd w:val="clear" w:color="000000" w:fill="B7DEE8"/>
            <w:noWrap/>
            <w:vAlign w:val="center"/>
            <w:hideMark/>
          </w:tcPr>
          <w:p w14:paraId="680C784D" w14:textId="77777777" w:rsidR="00BC16F4" w:rsidRPr="00390B76" w:rsidRDefault="00BC16F4" w:rsidP="00BC16F4">
            <w:pPr>
              <w:spacing w:before="100" w:beforeAutospacing="1" w:after="100" w:afterAutospacing="1"/>
              <w:jc w:val="both"/>
              <w:rPr>
                <w:b/>
              </w:rPr>
            </w:pPr>
            <w:r w:rsidRPr="00390B76">
              <w:rPr>
                <w:b/>
              </w:rPr>
              <w:t>35.679.421</w:t>
            </w:r>
          </w:p>
        </w:tc>
        <w:tc>
          <w:tcPr>
            <w:tcW w:w="1100" w:type="dxa"/>
            <w:tcBorders>
              <w:top w:val="nil"/>
              <w:left w:val="nil"/>
              <w:bottom w:val="single" w:sz="4" w:space="0" w:color="auto"/>
              <w:right w:val="single" w:sz="4" w:space="0" w:color="auto"/>
            </w:tcBorders>
            <w:shd w:val="clear" w:color="000000" w:fill="B7DEE8"/>
            <w:noWrap/>
            <w:vAlign w:val="center"/>
            <w:hideMark/>
          </w:tcPr>
          <w:p w14:paraId="416FFE36" w14:textId="77777777" w:rsidR="00BC16F4" w:rsidRPr="00390B76" w:rsidRDefault="00BC16F4" w:rsidP="00BC16F4">
            <w:pPr>
              <w:spacing w:before="100" w:beforeAutospacing="1" w:after="100" w:afterAutospacing="1"/>
              <w:jc w:val="both"/>
              <w:rPr>
                <w:b/>
              </w:rPr>
            </w:pPr>
            <w:r w:rsidRPr="00390B76">
              <w:rPr>
                <w:b/>
              </w:rPr>
              <w:t>3.126.211</w:t>
            </w:r>
          </w:p>
        </w:tc>
        <w:tc>
          <w:tcPr>
            <w:tcW w:w="1100" w:type="dxa"/>
            <w:tcBorders>
              <w:top w:val="nil"/>
              <w:left w:val="nil"/>
              <w:bottom w:val="single" w:sz="4" w:space="0" w:color="auto"/>
              <w:right w:val="single" w:sz="4" w:space="0" w:color="auto"/>
            </w:tcBorders>
            <w:shd w:val="clear" w:color="000000" w:fill="B7DEE8"/>
            <w:noWrap/>
            <w:vAlign w:val="center"/>
            <w:hideMark/>
          </w:tcPr>
          <w:p w14:paraId="0078281A" w14:textId="77777777" w:rsidR="00BC16F4" w:rsidRPr="00390B76" w:rsidRDefault="00BC16F4" w:rsidP="00BC16F4">
            <w:pPr>
              <w:spacing w:before="100" w:beforeAutospacing="1" w:after="100" w:afterAutospacing="1"/>
              <w:jc w:val="both"/>
              <w:rPr>
                <w:b/>
              </w:rPr>
            </w:pPr>
            <w:r w:rsidRPr="00390B76">
              <w:rPr>
                <w:b/>
              </w:rPr>
              <w:t>6.584.984</w:t>
            </w:r>
          </w:p>
        </w:tc>
        <w:tc>
          <w:tcPr>
            <w:tcW w:w="1161" w:type="dxa"/>
            <w:tcBorders>
              <w:top w:val="nil"/>
              <w:left w:val="nil"/>
              <w:bottom w:val="single" w:sz="4" w:space="0" w:color="auto"/>
              <w:right w:val="single" w:sz="4" w:space="0" w:color="auto"/>
            </w:tcBorders>
            <w:shd w:val="clear" w:color="000000" w:fill="B7DEE8"/>
            <w:noWrap/>
            <w:vAlign w:val="center"/>
            <w:hideMark/>
          </w:tcPr>
          <w:p w14:paraId="1CA70FB1" w14:textId="77777777" w:rsidR="00BC16F4" w:rsidRPr="00390B76" w:rsidRDefault="00BC16F4" w:rsidP="00BC16F4">
            <w:pPr>
              <w:spacing w:before="100" w:beforeAutospacing="1" w:after="100" w:afterAutospacing="1"/>
              <w:jc w:val="both"/>
              <w:rPr>
                <w:b/>
              </w:rPr>
            </w:pPr>
            <w:r w:rsidRPr="00390B76">
              <w:rPr>
                <w:b/>
              </w:rPr>
              <w:t>9.711.195</w:t>
            </w:r>
          </w:p>
        </w:tc>
        <w:tc>
          <w:tcPr>
            <w:tcW w:w="652" w:type="dxa"/>
            <w:tcBorders>
              <w:top w:val="nil"/>
              <w:left w:val="nil"/>
              <w:bottom w:val="single" w:sz="4" w:space="0" w:color="auto"/>
              <w:right w:val="single" w:sz="4" w:space="0" w:color="auto"/>
            </w:tcBorders>
            <w:shd w:val="clear" w:color="000000" w:fill="B7DEE8"/>
            <w:noWrap/>
            <w:vAlign w:val="center"/>
            <w:hideMark/>
          </w:tcPr>
          <w:p w14:paraId="5011AD27" w14:textId="77777777" w:rsidR="00BC16F4" w:rsidRPr="00390B76" w:rsidRDefault="00BC16F4" w:rsidP="00BC16F4">
            <w:pPr>
              <w:spacing w:before="100" w:beforeAutospacing="1" w:after="100" w:afterAutospacing="1"/>
              <w:jc w:val="both"/>
              <w:rPr>
                <w:b/>
              </w:rPr>
            </w:pPr>
            <w:r w:rsidRPr="00390B76">
              <w:rPr>
                <w:b/>
              </w:rPr>
              <w:t>-55</w:t>
            </w:r>
          </w:p>
        </w:tc>
        <w:tc>
          <w:tcPr>
            <w:tcW w:w="764" w:type="dxa"/>
            <w:tcBorders>
              <w:top w:val="nil"/>
              <w:left w:val="nil"/>
              <w:bottom w:val="single" w:sz="4" w:space="0" w:color="auto"/>
              <w:right w:val="single" w:sz="4" w:space="0" w:color="auto"/>
            </w:tcBorders>
            <w:shd w:val="clear" w:color="000000" w:fill="B7DEE8"/>
            <w:noWrap/>
            <w:vAlign w:val="center"/>
            <w:hideMark/>
          </w:tcPr>
          <w:p w14:paraId="512C8AD2" w14:textId="77777777" w:rsidR="00BC16F4" w:rsidRPr="00390B76" w:rsidRDefault="00BC16F4" w:rsidP="00BC16F4">
            <w:pPr>
              <w:spacing w:before="100" w:beforeAutospacing="1" w:after="100" w:afterAutospacing="1"/>
              <w:jc w:val="both"/>
              <w:rPr>
                <w:b/>
              </w:rPr>
            </w:pPr>
            <w:r w:rsidRPr="00390B76">
              <w:rPr>
                <w:b/>
              </w:rPr>
              <w:t>-77</w:t>
            </w:r>
          </w:p>
        </w:tc>
        <w:tc>
          <w:tcPr>
            <w:tcW w:w="941" w:type="dxa"/>
            <w:tcBorders>
              <w:top w:val="nil"/>
              <w:left w:val="nil"/>
              <w:bottom w:val="single" w:sz="4" w:space="0" w:color="auto"/>
              <w:right w:val="single" w:sz="4" w:space="0" w:color="auto"/>
            </w:tcBorders>
            <w:shd w:val="clear" w:color="000000" w:fill="B7DEE8"/>
            <w:noWrap/>
            <w:vAlign w:val="center"/>
            <w:hideMark/>
          </w:tcPr>
          <w:p w14:paraId="34D66DC3" w14:textId="77777777" w:rsidR="00BC16F4" w:rsidRPr="00390B76" w:rsidRDefault="00BC16F4" w:rsidP="00BC16F4">
            <w:pPr>
              <w:spacing w:before="100" w:beforeAutospacing="1" w:after="100" w:afterAutospacing="1"/>
              <w:jc w:val="both"/>
              <w:rPr>
                <w:b/>
              </w:rPr>
            </w:pPr>
            <w:r w:rsidRPr="00390B76">
              <w:rPr>
                <w:b/>
              </w:rPr>
              <w:t>-73</w:t>
            </w:r>
          </w:p>
        </w:tc>
      </w:tr>
      <w:tr w:rsidR="00BC16F4" w:rsidRPr="00390B76" w14:paraId="13F3A703" w14:textId="77777777" w:rsidTr="00966080">
        <w:trPr>
          <w:trHeight w:val="300"/>
        </w:trPr>
        <w:tc>
          <w:tcPr>
            <w:tcW w:w="10369" w:type="dxa"/>
            <w:gridSpan w:val="10"/>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522FEF14" w14:textId="7E118E6D" w:rsidR="00BC16F4" w:rsidRPr="00390B76" w:rsidRDefault="00BC16F4" w:rsidP="00260A3B">
            <w:pPr>
              <w:spacing w:before="100" w:beforeAutospacing="1" w:after="100" w:afterAutospacing="1"/>
              <w:jc w:val="both"/>
              <w:rPr>
                <w:b/>
                <w:bCs/>
              </w:rPr>
            </w:pPr>
            <w:r w:rsidRPr="00390B76">
              <w:rPr>
                <w:b/>
                <w:bCs/>
              </w:rPr>
              <w:t xml:space="preserve"> Kaynak</w:t>
            </w:r>
            <w:r w:rsidR="00260A3B" w:rsidRPr="00390B76">
              <w:rPr>
                <w:b/>
                <w:bCs/>
              </w:rPr>
              <w:t>:</w:t>
            </w:r>
            <w:r w:rsidRPr="00390B76">
              <w:rPr>
                <w:bCs/>
              </w:rPr>
              <w:t xml:space="preserve"> DHMİ İstatistikleri (Kesin olmayan sonuçlar)</w:t>
            </w:r>
          </w:p>
        </w:tc>
      </w:tr>
    </w:tbl>
    <w:p w14:paraId="0AA77C83" w14:textId="5DCAC026" w:rsidR="00BC16F4" w:rsidRPr="00390B76" w:rsidRDefault="00BC16F4" w:rsidP="00BC16F4">
      <w:pPr>
        <w:spacing w:before="100" w:beforeAutospacing="1" w:after="100" w:afterAutospacing="1"/>
        <w:jc w:val="both"/>
      </w:pPr>
      <w:r w:rsidRPr="00390B76">
        <w:t>Yine tabloda görüldüğü üzere, Ocak</w:t>
      </w:r>
      <w:r w:rsidR="00260A3B" w:rsidRPr="00390B76">
        <w:t xml:space="preserve"> – Şubat’ta</w:t>
      </w:r>
      <w:r w:rsidRPr="00390B76">
        <w:t xml:space="preserve"> dış hat yolcu trafiğinde %</w:t>
      </w:r>
      <w:r w:rsidR="00260A3B" w:rsidRPr="00390B76">
        <w:t xml:space="preserve"> </w:t>
      </w:r>
      <w:r w:rsidRPr="00390B76">
        <w:t>22</w:t>
      </w:r>
      <w:r w:rsidR="00260A3B" w:rsidRPr="00390B76">
        <w:t xml:space="preserve"> </w:t>
      </w:r>
      <w:r w:rsidRPr="00390B76">
        <w:t>-</w:t>
      </w:r>
      <w:r w:rsidR="00260A3B" w:rsidRPr="00390B76">
        <w:t xml:space="preserve"> </w:t>
      </w:r>
      <w:r w:rsidRPr="00390B76">
        <w:t>%</w:t>
      </w:r>
      <w:r w:rsidR="00260A3B" w:rsidRPr="00390B76">
        <w:t xml:space="preserve"> </w:t>
      </w:r>
      <w:r w:rsidRPr="00390B76">
        <w:t>25</w:t>
      </w:r>
      <w:r w:rsidR="00260A3B" w:rsidRPr="00390B76">
        <w:t xml:space="preserve"> </w:t>
      </w:r>
      <w:r w:rsidRPr="00390B76">
        <w:t xml:space="preserve">lik artış yaşanırken, Mart </w:t>
      </w:r>
      <w:r w:rsidR="00260A3B" w:rsidRPr="00390B76">
        <w:t xml:space="preserve"> </w:t>
      </w:r>
      <w:r w:rsidRPr="00390B76">
        <w:t>itibarı ile yıl sonunda  iç hat yolcu trafiğinde %</w:t>
      </w:r>
      <w:r w:rsidR="00260A3B" w:rsidRPr="00390B76">
        <w:t xml:space="preserve"> </w:t>
      </w:r>
      <w:r w:rsidRPr="00390B76">
        <w:t>-</w:t>
      </w:r>
      <w:r w:rsidR="00260A3B" w:rsidRPr="00390B76">
        <w:t xml:space="preserve"> </w:t>
      </w:r>
      <w:r w:rsidRPr="00390B76">
        <w:t>55</w:t>
      </w:r>
      <w:r w:rsidR="00260A3B" w:rsidRPr="00390B76">
        <w:t xml:space="preserve"> </w:t>
      </w:r>
      <w:r w:rsidRPr="00390B76">
        <w:t>lik, dış hat yolcu trafiğinde %</w:t>
      </w:r>
      <w:r w:rsidR="00260A3B" w:rsidRPr="00390B76">
        <w:t xml:space="preserve"> </w:t>
      </w:r>
      <w:r w:rsidRPr="00390B76">
        <w:t>-</w:t>
      </w:r>
      <w:r w:rsidR="00260A3B" w:rsidRPr="00390B76">
        <w:t xml:space="preserve"> </w:t>
      </w:r>
      <w:r w:rsidRPr="00390B76">
        <w:t>77</w:t>
      </w:r>
      <w:r w:rsidR="00260A3B" w:rsidRPr="00390B76">
        <w:t xml:space="preserve"> </w:t>
      </w:r>
      <w:r w:rsidRPr="00390B76">
        <w:t>lik, toplamda ise %</w:t>
      </w:r>
      <w:r w:rsidR="00260A3B" w:rsidRPr="00390B76">
        <w:t xml:space="preserve"> </w:t>
      </w:r>
      <w:r w:rsidRPr="00390B76">
        <w:t>-</w:t>
      </w:r>
      <w:r w:rsidR="00260A3B" w:rsidRPr="00390B76">
        <w:t xml:space="preserve"> </w:t>
      </w:r>
      <w:r w:rsidRPr="00390B76">
        <w:t>73</w:t>
      </w:r>
      <w:r w:rsidR="00260A3B" w:rsidRPr="00390B76">
        <w:t xml:space="preserve"> </w:t>
      </w:r>
      <w:r w:rsidRPr="00390B76">
        <w:t xml:space="preserve">lük bir düşüş kaydedilmiştir. </w:t>
      </w:r>
    </w:p>
    <w:p w14:paraId="0E87AFD7" w14:textId="77777777" w:rsidR="00BC16F4" w:rsidRPr="00390B76" w:rsidRDefault="00BC16F4" w:rsidP="00BC16F4">
      <w:pPr>
        <w:spacing w:before="100" w:beforeAutospacing="1" w:after="100" w:afterAutospacing="1"/>
        <w:jc w:val="both"/>
        <w:rPr>
          <w:b/>
        </w:rPr>
      </w:pPr>
    </w:p>
    <w:p w14:paraId="2B5B4A89" w14:textId="77777777" w:rsidR="006B350E" w:rsidRPr="00390B76" w:rsidRDefault="002D5484" w:rsidP="00002728">
      <w:pPr>
        <w:numPr>
          <w:ilvl w:val="1"/>
          <w:numId w:val="1"/>
        </w:numPr>
        <w:jc w:val="both"/>
        <w:rPr>
          <w:b/>
          <w:bCs/>
        </w:rPr>
      </w:pPr>
      <w:r w:rsidRPr="00390B76">
        <w:rPr>
          <w:b/>
          <w:bCs/>
        </w:rPr>
        <w:t>Ticaret</w:t>
      </w:r>
    </w:p>
    <w:p w14:paraId="6847294E" w14:textId="77777777" w:rsidR="006B350E" w:rsidRPr="00390B76" w:rsidRDefault="006B350E" w:rsidP="006B350E">
      <w:pPr>
        <w:jc w:val="both"/>
        <w:rPr>
          <w:b/>
          <w:bCs/>
        </w:rPr>
      </w:pPr>
    </w:p>
    <w:p w14:paraId="0D0896BE" w14:textId="77777777" w:rsidR="00DC12AD" w:rsidRPr="00390B76" w:rsidRDefault="00DC12AD" w:rsidP="00142C55">
      <w:pPr>
        <w:jc w:val="both"/>
        <w:rPr>
          <w:bCs/>
        </w:rPr>
      </w:pPr>
      <w:r w:rsidRPr="00390B76">
        <w:rPr>
          <w:bCs/>
        </w:rPr>
        <w:t>Turizm,</w:t>
      </w:r>
      <w:r w:rsidR="003134C2" w:rsidRPr="00390B76">
        <w:rPr>
          <w:bCs/>
        </w:rPr>
        <w:t xml:space="preserve"> sanayi ve</w:t>
      </w:r>
      <w:r w:rsidRPr="00390B76">
        <w:rPr>
          <w:bCs/>
        </w:rPr>
        <w:t xml:space="preserve"> </w:t>
      </w:r>
      <w:r w:rsidR="00743F0D" w:rsidRPr="00390B76">
        <w:rPr>
          <w:bCs/>
        </w:rPr>
        <w:t xml:space="preserve">tarım sektörleri tarafından </w:t>
      </w:r>
      <w:r w:rsidR="000C2026" w:rsidRPr="00390B76">
        <w:rPr>
          <w:bCs/>
        </w:rPr>
        <w:t xml:space="preserve">desteklenen ticaret sektörü, </w:t>
      </w:r>
      <w:r w:rsidR="00B56DE7" w:rsidRPr="00390B76">
        <w:rPr>
          <w:bCs/>
        </w:rPr>
        <w:t>diğer sektörlerdeki büyüme ve gelişmelere bağlı olarak iç pazarda ve dış pazarla</w:t>
      </w:r>
      <w:r w:rsidR="00EF3CDE" w:rsidRPr="00390B76">
        <w:rPr>
          <w:bCs/>
        </w:rPr>
        <w:t xml:space="preserve">rda </w:t>
      </w:r>
      <w:r w:rsidR="00781AFD" w:rsidRPr="00390B76">
        <w:rPr>
          <w:bCs/>
        </w:rPr>
        <w:t>büyümeye</w:t>
      </w:r>
      <w:r w:rsidR="00EF3CDE" w:rsidRPr="00390B76">
        <w:rPr>
          <w:bCs/>
        </w:rPr>
        <w:t xml:space="preserve"> devam etmektedir.</w:t>
      </w:r>
    </w:p>
    <w:p w14:paraId="39AEFA8A" w14:textId="77777777" w:rsidR="00AF4C31" w:rsidRPr="00390B76" w:rsidRDefault="00AF4C31" w:rsidP="000A4315">
      <w:pPr>
        <w:jc w:val="both"/>
        <w:rPr>
          <w:bCs/>
        </w:rPr>
      </w:pPr>
    </w:p>
    <w:p w14:paraId="08CE6045" w14:textId="77777777" w:rsidR="00AF4C31" w:rsidRPr="00390B76" w:rsidRDefault="00AF4C31" w:rsidP="000A4315">
      <w:pPr>
        <w:jc w:val="both"/>
        <w:rPr>
          <w:bCs/>
        </w:rPr>
      </w:pPr>
      <w:r w:rsidRPr="00390B76">
        <w:rPr>
          <w:bCs/>
        </w:rPr>
        <w:t>Alanya’dan 2019 yılında 81 ülkeye 207 kalem mal ihracatı</w:t>
      </w:r>
      <w:r w:rsidR="00F70D43" w:rsidRPr="00390B76">
        <w:rPr>
          <w:bCs/>
        </w:rPr>
        <w:t xml:space="preserve"> yapılmış ve bu ihracattan 19.7</w:t>
      </w:r>
      <w:r w:rsidRPr="00390B76">
        <w:rPr>
          <w:bCs/>
        </w:rPr>
        <w:t>2</w:t>
      </w:r>
      <w:r w:rsidR="00F70D43" w:rsidRPr="00390B76">
        <w:rPr>
          <w:bCs/>
        </w:rPr>
        <w:t>8.</w:t>
      </w:r>
      <w:r w:rsidRPr="00390B76">
        <w:rPr>
          <w:bCs/>
        </w:rPr>
        <w:t xml:space="preserve">485,94 dolar gelir sağlanmıştır. </w:t>
      </w:r>
    </w:p>
    <w:p w14:paraId="7709C255" w14:textId="77777777" w:rsidR="00425605" w:rsidRPr="00390B76" w:rsidRDefault="00425605" w:rsidP="000A4315">
      <w:pPr>
        <w:jc w:val="both"/>
        <w:rPr>
          <w:bCs/>
        </w:rPr>
      </w:pPr>
    </w:p>
    <w:p w14:paraId="4C711BF5" w14:textId="509D51DA" w:rsidR="00425605" w:rsidRPr="00390B76" w:rsidRDefault="00425605" w:rsidP="000A4315">
      <w:pPr>
        <w:jc w:val="both"/>
        <w:rPr>
          <w:bCs/>
        </w:rPr>
      </w:pPr>
      <w:r w:rsidRPr="00390B76">
        <w:rPr>
          <w:bCs/>
        </w:rPr>
        <w:t xml:space="preserve">Alanya’dan 2020 yılında 69 ülkeye 22 sektörde mal ihracatı yapılmış ve bu ihracattan 14.112.149,76 dolar gelir sağlanmıştır. 2019 yılına göre ihracat gelirlerinde % 28,47 oranında bir azalma olmuştur. </w:t>
      </w:r>
    </w:p>
    <w:p w14:paraId="704FEC43" w14:textId="77777777" w:rsidR="00445DED" w:rsidRPr="00390B76" w:rsidRDefault="003B7F8D" w:rsidP="00445DED">
      <w:pPr>
        <w:spacing w:line="240" w:lineRule="auto"/>
        <w:jc w:val="both"/>
        <w:rPr>
          <w:bCs/>
        </w:rPr>
      </w:pPr>
      <w:r w:rsidRPr="00390B76">
        <w:rPr>
          <w:bCs/>
        </w:rPr>
        <w:t xml:space="preserve"> </w:t>
      </w:r>
    </w:p>
    <w:p w14:paraId="4527C532" w14:textId="77777777" w:rsidR="00156ED8" w:rsidRPr="00390B76" w:rsidRDefault="00445DED" w:rsidP="00445DED">
      <w:pPr>
        <w:spacing w:line="240" w:lineRule="auto"/>
        <w:jc w:val="both"/>
        <w:rPr>
          <w:bCs/>
        </w:rPr>
      </w:pPr>
      <w:r w:rsidRPr="00390B76">
        <w:rPr>
          <w:bCs/>
        </w:rPr>
        <w:t>Alanya’da 201</w:t>
      </w:r>
      <w:r w:rsidR="00AE711C" w:rsidRPr="00390B76">
        <w:rPr>
          <w:bCs/>
        </w:rPr>
        <w:t>9</w:t>
      </w:r>
      <w:r w:rsidRPr="00390B76">
        <w:rPr>
          <w:bCs/>
        </w:rPr>
        <w:t xml:space="preserve"> itibariyle</w:t>
      </w:r>
      <w:r w:rsidR="00156ED8" w:rsidRPr="00390B76">
        <w:rPr>
          <w:bCs/>
        </w:rPr>
        <w:t xml:space="preserve"> </w:t>
      </w:r>
      <w:r w:rsidR="00AE711C" w:rsidRPr="00390B76">
        <w:rPr>
          <w:bCs/>
        </w:rPr>
        <w:t>85.152</w:t>
      </w:r>
      <w:r w:rsidR="00156ED8" w:rsidRPr="00390B76">
        <w:rPr>
          <w:bCs/>
        </w:rPr>
        <w:t xml:space="preserve"> Vergi Mükellefi bulunmaktadır. Gelir Vergisi Mükellef Sayısı </w:t>
      </w:r>
      <w:r w:rsidR="00AE711C" w:rsidRPr="00390B76">
        <w:rPr>
          <w:bCs/>
        </w:rPr>
        <w:t>11.656</w:t>
      </w:r>
      <w:r w:rsidR="00156ED8" w:rsidRPr="00390B76">
        <w:rPr>
          <w:bCs/>
        </w:rPr>
        <w:t xml:space="preserve">, </w:t>
      </w:r>
      <w:r w:rsidR="008067FF" w:rsidRPr="00390B76">
        <w:rPr>
          <w:bCs/>
        </w:rPr>
        <w:t>Götürü Vergi</w:t>
      </w:r>
      <w:r w:rsidR="00156ED8" w:rsidRPr="00390B76">
        <w:rPr>
          <w:bCs/>
        </w:rPr>
        <w:t xml:space="preserve"> Mükellefi Sayısı </w:t>
      </w:r>
      <w:r w:rsidR="00AE711C" w:rsidRPr="00390B76">
        <w:rPr>
          <w:bCs/>
        </w:rPr>
        <w:t>6.016</w:t>
      </w:r>
      <w:r w:rsidR="00156ED8" w:rsidRPr="00390B76">
        <w:rPr>
          <w:bCs/>
        </w:rPr>
        <w:t xml:space="preserve">, Kurumalar Vergisi Mükellefi Sayısı </w:t>
      </w:r>
      <w:r w:rsidR="00AE711C" w:rsidRPr="00390B76">
        <w:rPr>
          <w:bCs/>
        </w:rPr>
        <w:t>4.745 t</w:t>
      </w:r>
      <w:r w:rsidR="008067FF" w:rsidRPr="00390B76">
        <w:rPr>
          <w:bCs/>
        </w:rPr>
        <w:t>ir</w:t>
      </w:r>
      <w:r w:rsidRPr="00390B76">
        <w:rPr>
          <w:bCs/>
        </w:rPr>
        <w:t xml:space="preserve">. </w:t>
      </w:r>
      <w:r w:rsidR="00A14A0C" w:rsidRPr="00390B76">
        <w:rPr>
          <w:bCs/>
        </w:rPr>
        <w:t>Toplam Vergi tutarı</w:t>
      </w:r>
      <w:r w:rsidR="00156ED8" w:rsidRPr="00390B76">
        <w:rPr>
          <w:bCs/>
        </w:rPr>
        <w:t xml:space="preserve"> tahsilatı </w:t>
      </w:r>
      <w:r w:rsidR="006E5414" w:rsidRPr="00390B76">
        <w:t>969.128.936,58</w:t>
      </w:r>
      <w:r w:rsidR="008067FF" w:rsidRPr="00390B76">
        <w:t xml:space="preserve">.- </w:t>
      </w:r>
      <w:r w:rsidR="00156ED8" w:rsidRPr="00390B76">
        <w:rPr>
          <w:bCs/>
        </w:rPr>
        <w:t>TL’d</w:t>
      </w:r>
      <w:r w:rsidRPr="00390B76">
        <w:rPr>
          <w:bCs/>
        </w:rPr>
        <w:t>i</w:t>
      </w:r>
      <w:r w:rsidR="00156ED8" w:rsidRPr="00390B76">
        <w:rPr>
          <w:bCs/>
        </w:rPr>
        <w:t>r.</w:t>
      </w:r>
      <w:r w:rsidR="008067FF" w:rsidRPr="00390B76">
        <w:rPr>
          <w:bCs/>
        </w:rPr>
        <w:t xml:space="preserve"> Geçen sene ile karşılaştırıldığında vergi tahsilatı </w:t>
      </w:r>
      <w:r w:rsidR="00154CAA" w:rsidRPr="00390B76">
        <w:rPr>
          <w:bCs/>
        </w:rPr>
        <w:t xml:space="preserve">iki katını geçmiştir. </w:t>
      </w:r>
    </w:p>
    <w:p w14:paraId="21C4D693" w14:textId="77777777" w:rsidR="00AE711C" w:rsidRPr="00390B76" w:rsidRDefault="00AE711C" w:rsidP="00445DED">
      <w:pPr>
        <w:spacing w:line="240" w:lineRule="auto"/>
        <w:jc w:val="both"/>
        <w:rPr>
          <w:bCs/>
        </w:rPr>
      </w:pPr>
    </w:p>
    <w:p w14:paraId="17687CDA" w14:textId="77777777" w:rsidR="00F25517" w:rsidRPr="00390B76" w:rsidRDefault="008067FF" w:rsidP="00142C55">
      <w:pPr>
        <w:jc w:val="both"/>
        <w:rPr>
          <w:bCs/>
        </w:rPr>
      </w:pPr>
      <w:r w:rsidRPr="00390B76">
        <w:rPr>
          <w:bCs/>
        </w:rPr>
        <w:t>Vergi Gelirlerini</w:t>
      </w:r>
      <w:r w:rsidR="00F25517" w:rsidRPr="00390B76">
        <w:rPr>
          <w:bCs/>
        </w:rPr>
        <w:t xml:space="preserve"> değerlendirdiğimizde Alanya’da Gelir Vergisi Mükelleflerinde önemli bir artış olduğunu görüyoruz. Kurumlar Vergisi</w:t>
      </w:r>
      <w:r w:rsidR="00297039" w:rsidRPr="00390B76">
        <w:rPr>
          <w:bCs/>
        </w:rPr>
        <w:t xml:space="preserve"> </w:t>
      </w:r>
      <w:r w:rsidR="00F25517" w:rsidRPr="00390B76">
        <w:rPr>
          <w:bCs/>
        </w:rPr>
        <w:t>Mükelleflerinde ise artışların devam</w:t>
      </w:r>
      <w:r w:rsidR="003134C2" w:rsidRPr="00390B76">
        <w:rPr>
          <w:bCs/>
        </w:rPr>
        <w:t xml:space="preserve"> ettiğini</w:t>
      </w:r>
      <w:r w:rsidR="00F25517" w:rsidRPr="00390B76">
        <w:rPr>
          <w:bCs/>
        </w:rPr>
        <w:t xml:space="preserve"> ve topla</w:t>
      </w:r>
      <w:r w:rsidR="003134C2" w:rsidRPr="00390B76">
        <w:rPr>
          <w:bCs/>
        </w:rPr>
        <w:t xml:space="preserve">m mükellef sayısının ise </w:t>
      </w:r>
      <w:r w:rsidRPr="00390B76">
        <w:t>4.332</w:t>
      </w:r>
      <w:r w:rsidR="00915838" w:rsidRPr="00390B76">
        <w:t xml:space="preserve"> den 4.745 e </w:t>
      </w:r>
      <w:r w:rsidR="00F25517" w:rsidRPr="00390B76">
        <w:rPr>
          <w:bCs/>
        </w:rPr>
        <w:t>yükseldiğini görmekteyiz.</w:t>
      </w:r>
    </w:p>
    <w:p w14:paraId="0192D7A2" w14:textId="77777777" w:rsidR="001F5CA5" w:rsidRPr="00390B76" w:rsidRDefault="001F5CA5" w:rsidP="00142C55">
      <w:pPr>
        <w:jc w:val="both"/>
        <w:rPr>
          <w:bCs/>
        </w:rPr>
      </w:pPr>
    </w:p>
    <w:p w14:paraId="7967012B" w14:textId="76C5F67F" w:rsidR="001F5CA5" w:rsidRPr="00390B76" w:rsidRDefault="00D336FC" w:rsidP="00142C55">
      <w:pPr>
        <w:jc w:val="both"/>
        <w:rPr>
          <w:bCs/>
        </w:rPr>
      </w:pPr>
      <w:r w:rsidRPr="00390B76">
        <w:rPr>
          <w:bCs/>
        </w:rPr>
        <w:t>Alanya’da 2020 itibariyle</w:t>
      </w:r>
      <w:r w:rsidR="00473456" w:rsidRPr="00390B76">
        <w:rPr>
          <w:bCs/>
        </w:rPr>
        <w:t xml:space="preserve"> </w:t>
      </w:r>
      <w:r w:rsidRPr="00390B76">
        <w:rPr>
          <w:bCs/>
        </w:rPr>
        <w:t>Gelir Vergisi Mükellef Sayısı 7.407, Götürü Vergi Mükellefi Sayısı 6.233, Kurumalar Vergisi Mükellefi Sayısı 5.175 tir.</w:t>
      </w:r>
    </w:p>
    <w:p w14:paraId="466A1007" w14:textId="77777777" w:rsidR="00B67683" w:rsidRPr="00390B76" w:rsidRDefault="00B67683" w:rsidP="00142C55">
      <w:pPr>
        <w:jc w:val="both"/>
        <w:rPr>
          <w:bCs/>
        </w:rPr>
      </w:pPr>
    </w:p>
    <w:p w14:paraId="6DF5A4B2" w14:textId="28B135C6" w:rsidR="00B67683" w:rsidRPr="00390B76" w:rsidRDefault="00B67683" w:rsidP="00142C55">
      <w:pPr>
        <w:jc w:val="both"/>
        <w:rPr>
          <w:bCs/>
        </w:rPr>
      </w:pPr>
      <w:r w:rsidRPr="00390B76">
        <w:rPr>
          <w:bCs/>
        </w:rPr>
        <w:t>Vergi Gelirlerini 2019 ve 2020 yıllarını karşılaştırmalı olarak değerlendirdiğimizde Alanya’da Gelir Vergisi Mükelleflerinde önemli bir azalma olduğunu görüyoruz. Götürü Vergi mükellef sayısında 2020 de artış görülüyor. Kurumlar Vergisi Mükelleflerinde de artışların devam ettiğini görmekteyiz.</w:t>
      </w:r>
    </w:p>
    <w:p w14:paraId="1E8A7A8F" w14:textId="77777777" w:rsidR="001C24FD" w:rsidRPr="00390B76" w:rsidRDefault="001C24FD" w:rsidP="00142C55">
      <w:pPr>
        <w:jc w:val="both"/>
        <w:rPr>
          <w:bCs/>
        </w:rPr>
      </w:pPr>
    </w:p>
    <w:tbl>
      <w:tblPr>
        <w:tblW w:w="77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
        <w:gridCol w:w="3817"/>
        <w:gridCol w:w="1820"/>
        <w:gridCol w:w="1516"/>
      </w:tblGrid>
      <w:tr w:rsidR="00697BCC" w:rsidRPr="00390B76" w14:paraId="45E6FABE" w14:textId="6A4DA211" w:rsidTr="00425F9E">
        <w:trPr>
          <w:trHeight w:val="311"/>
        </w:trPr>
        <w:tc>
          <w:tcPr>
            <w:tcW w:w="7774" w:type="dxa"/>
            <w:gridSpan w:val="4"/>
            <w:shd w:val="clear" w:color="auto" w:fill="auto"/>
            <w:noWrap/>
            <w:vAlign w:val="bottom"/>
            <w:hideMark/>
          </w:tcPr>
          <w:p w14:paraId="3F4F6002" w14:textId="4DE034AF" w:rsidR="00697BCC" w:rsidRPr="00390B76" w:rsidRDefault="00697BCC" w:rsidP="00F96869">
            <w:pPr>
              <w:spacing w:line="240" w:lineRule="auto"/>
              <w:jc w:val="center"/>
              <w:rPr>
                <w:b/>
                <w:bCs/>
              </w:rPr>
            </w:pPr>
            <w:r w:rsidRPr="00390B76">
              <w:rPr>
                <w:b/>
                <w:bCs/>
              </w:rPr>
              <w:t xml:space="preserve">Alanya Vergi Dairesi </w:t>
            </w:r>
          </w:p>
        </w:tc>
      </w:tr>
      <w:tr w:rsidR="00697BCC" w:rsidRPr="00390B76" w14:paraId="08F2F35A" w14:textId="53BF6354" w:rsidTr="00425F9E">
        <w:trPr>
          <w:trHeight w:val="311"/>
        </w:trPr>
        <w:tc>
          <w:tcPr>
            <w:tcW w:w="7774" w:type="dxa"/>
            <w:gridSpan w:val="4"/>
            <w:shd w:val="clear" w:color="auto" w:fill="auto"/>
            <w:noWrap/>
            <w:vAlign w:val="bottom"/>
            <w:hideMark/>
          </w:tcPr>
          <w:p w14:paraId="70526242" w14:textId="5073A7FC" w:rsidR="00697BCC" w:rsidRPr="00390B76" w:rsidRDefault="00697BCC" w:rsidP="00F96869">
            <w:pPr>
              <w:spacing w:line="240" w:lineRule="auto"/>
              <w:jc w:val="center"/>
              <w:rPr>
                <w:b/>
                <w:bCs/>
              </w:rPr>
            </w:pPr>
            <w:r w:rsidRPr="00390B76">
              <w:rPr>
                <w:b/>
                <w:bCs/>
              </w:rPr>
              <w:lastRenderedPageBreak/>
              <w:t>( 01.01.2020 - 31.12.2019 Tahakkuk Tahsilat Bilgileri )</w:t>
            </w:r>
          </w:p>
        </w:tc>
      </w:tr>
      <w:tr w:rsidR="00697BCC" w:rsidRPr="00390B76" w14:paraId="2A7170D7" w14:textId="03DB12D7" w:rsidTr="00697BCC">
        <w:trPr>
          <w:trHeight w:val="311"/>
        </w:trPr>
        <w:tc>
          <w:tcPr>
            <w:tcW w:w="4438" w:type="dxa"/>
            <w:gridSpan w:val="2"/>
            <w:shd w:val="clear" w:color="auto" w:fill="auto"/>
            <w:noWrap/>
            <w:vAlign w:val="bottom"/>
            <w:hideMark/>
          </w:tcPr>
          <w:p w14:paraId="49BA4956" w14:textId="77777777" w:rsidR="00697BCC" w:rsidRPr="00390B76" w:rsidRDefault="00697BCC" w:rsidP="00F96869">
            <w:pPr>
              <w:spacing w:line="240" w:lineRule="auto"/>
              <w:rPr>
                <w:b/>
                <w:bCs/>
              </w:rPr>
            </w:pPr>
            <w:r w:rsidRPr="00390B76">
              <w:rPr>
                <w:b/>
                <w:bCs/>
              </w:rPr>
              <w:t>Vergi Kodu / Adı</w:t>
            </w:r>
          </w:p>
        </w:tc>
        <w:tc>
          <w:tcPr>
            <w:tcW w:w="1820" w:type="dxa"/>
            <w:shd w:val="clear" w:color="auto" w:fill="auto"/>
            <w:noWrap/>
            <w:vAlign w:val="bottom"/>
            <w:hideMark/>
          </w:tcPr>
          <w:p w14:paraId="0A9C54E4" w14:textId="1C66DD62" w:rsidR="00697BCC" w:rsidRPr="00390B76" w:rsidRDefault="00697BCC" w:rsidP="00697BCC">
            <w:pPr>
              <w:spacing w:line="240" w:lineRule="auto"/>
              <w:rPr>
                <w:b/>
                <w:bCs/>
              </w:rPr>
            </w:pPr>
            <w:r w:rsidRPr="00390B76">
              <w:rPr>
                <w:b/>
                <w:bCs/>
              </w:rPr>
              <w:t>Tutar (2019)</w:t>
            </w:r>
          </w:p>
        </w:tc>
        <w:tc>
          <w:tcPr>
            <w:tcW w:w="1516" w:type="dxa"/>
          </w:tcPr>
          <w:p w14:paraId="066E6806" w14:textId="703216DA" w:rsidR="00697BCC" w:rsidRPr="00390B76" w:rsidRDefault="001F5CA5" w:rsidP="00F96869">
            <w:pPr>
              <w:spacing w:line="240" w:lineRule="auto"/>
              <w:jc w:val="right"/>
              <w:rPr>
                <w:b/>
                <w:bCs/>
              </w:rPr>
            </w:pPr>
            <w:r w:rsidRPr="00390B76">
              <w:rPr>
                <w:b/>
                <w:bCs/>
              </w:rPr>
              <w:t>Tu</w:t>
            </w:r>
            <w:r w:rsidR="00697BCC" w:rsidRPr="00390B76">
              <w:rPr>
                <w:b/>
                <w:bCs/>
              </w:rPr>
              <w:t>tar (2020)</w:t>
            </w:r>
          </w:p>
        </w:tc>
      </w:tr>
      <w:tr w:rsidR="00697BCC" w:rsidRPr="00390B76" w14:paraId="2C1627F7" w14:textId="1AC001A8" w:rsidTr="00697BCC">
        <w:trPr>
          <w:trHeight w:val="311"/>
        </w:trPr>
        <w:tc>
          <w:tcPr>
            <w:tcW w:w="621" w:type="dxa"/>
            <w:shd w:val="clear" w:color="auto" w:fill="auto"/>
            <w:noWrap/>
            <w:vAlign w:val="bottom"/>
            <w:hideMark/>
          </w:tcPr>
          <w:p w14:paraId="5D02C2EB" w14:textId="77777777" w:rsidR="00697BCC" w:rsidRPr="00390B76" w:rsidRDefault="00697BCC" w:rsidP="00F96869">
            <w:pPr>
              <w:spacing w:line="240" w:lineRule="auto"/>
            </w:pPr>
            <w:r w:rsidRPr="00390B76">
              <w:t> </w:t>
            </w:r>
          </w:p>
        </w:tc>
        <w:tc>
          <w:tcPr>
            <w:tcW w:w="3817" w:type="dxa"/>
            <w:shd w:val="clear" w:color="auto" w:fill="auto"/>
            <w:noWrap/>
            <w:vAlign w:val="bottom"/>
            <w:hideMark/>
          </w:tcPr>
          <w:p w14:paraId="4DFC90E7" w14:textId="77777777" w:rsidR="00697BCC" w:rsidRPr="00390B76" w:rsidRDefault="00697BCC" w:rsidP="00F96869">
            <w:pPr>
              <w:spacing w:line="240" w:lineRule="auto"/>
            </w:pPr>
            <w:r w:rsidRPr="00390B76">
              <w:t>Toplam Vergi Tutarı Tahakkuk</w:t>
            </w:r>
          </w:p>
        </w:tc>
        <w:tc>
          <w:tcPr>
            <w:tcW w:w="1820" w:type="dxa"/>
            <w:shd w:val="clear" w:color="auto" w:fill="auto"/>
            <w:noWrap/>
            <w:vAlign w:val="bottom"/>
            <w:hideMark/>
          </w:tcPr>
          <w:p w14:paraId="6D4FDE75" w14:textId="77777777" w:rsidR="00697BCC" w:rsidRPr="00390B76" w:rsidRDefault="00697BCC" w:rsidP="00F96869">
            <w:pPr>
              <w:spacing w:line="240" w:lineRule="auto"/>
            </w:pPr>
            <w:r w:rsidRPr="00390B76">
              <w:t>1.180.330.973,86</w:t>
            </w:r>
          </w:p>
        </w:tc>
        <w:tc>
          <w:tcPr>
            <w:tcW w:w="1516" w:type="dxa"/>
          </w:tcPr>
          <w:p w14:paraId="530C3ACF" w14:textId="72C1AA16" w:rsidR="00697BCC" w:rsidRPr="00390B76" w:rsidRDefault="005009D5" w:rsidP="00F96869">
            <w:pPr>
              <w:spacing w:line="240" w:lineRule="auto"/>
            </w:pPr>
            <w:r w:rsidRPr="00390B76">
              <w:t>989.116.248</w:t>
            </w:r>
          </w:p>
        </w:tc>
      </w:tr>
      <w:tr w:rsidR="00697BCC" w:rsidRPr="00390B76" w14:paraId="631BDC89" w14:textId="7FF0EDE0" w:rsidTr="00697BCC">
        <w:trPr>
          <w:trHeight w:val="311"/>
        </w:trPr>
        <w:tc>
          <w:tcPr>
            <w:tcW w:w="621" w:type="dxa"/>
            <w:shd w:val="clear" w:color="auto" w:fill="auto"/>
            <w:noWrap/>
            <w:vAlign w:val="bottom"/>
            <w:hideMark/>
          </w:tcPr>
          <w:p w14:paraId="6907F323" w14:textId="77777777" w:rsidR="00697BCC" w:rsidRPr="00390B76" w:rsidRDefault="00697BCC" w:rsidP="00F96869">
            <w:pPr>
              <w:spacing w:line="240" w:lineRule="auto"/>
            </w:pPr>
            <w:r w:rsidRPr="00390B76">
              <w:t> </w:t>
            </w:r>
          </w:p>
        </w:tc>
        <w:tc>
          <w:tcPr>
            <w:tcW w:w="3817" w:type="dxa"/>
            <w:shd w:val="clear" w:color="auto" w:fill="auto"/>
            <w:noWrap/>
            <w:vAlign w:val="bottom"/>
            <w:hideMark/>
          </w:tcPr>
          <w:p w14:paraId="71077FB2" w14:textId="77777777" w:rsidR="00697BCC" w:rsidRPr="00390B76" w:rsidRDefault="00697BCC" w:rsidP="00F403A5">
            <w:pPr>
              <w:spacing w:line="240" w:lineRule="auto"/>
            </w:pPr>
            <w:r w:rsidRPr="00390B76">
              <w:t>Toplam Vergi Tutarı Tahsilat</w:t>
            </w:r>
          </w:p>
        </w:tc>
        <w:tc>
          <w:tcPr>
            <w:tcW w:w="1820" w:type="dxa"/>
            <w:shd w:val="clear" w:color="auto" w:fill="auto"/>
            <w:noWrap/>
            <w:vAlign w:val="bottom"/>
            <w:hideMark/>
          </w:tcPr>
          <w:p w14:paraId="47BAC4C7" w14:textId="77777777" w:rsidR="00697BCC" w:rsidRPr="00390B76" w:rsidRDefault="00697BCC" w:rsidP="00F96869">
            <w:pPr>
              <w:spacing w:line="240" w:lineRule="auto"/>
            </w:pPr>
            <w:r w:rsidRPr="00390B76">
              <w:t>969.128.936,58</w:t>
            </w:r>
          </w:p>
        </w:tc>
        <w:tc>
          <w:tcPr>
            <w:tcW w:w="1516" w:type="dxa"/>
          </w:tcPr>
          <w:p w14:paraId="58E2B7D7" w14:textId="0AA70A90" w:rsidR="00697BCC" w:rsidRPr="00390B76" w:rsidRDefault="005009D5" w:rsidP="00F96869">
            <w:pPr>
              <w:spacing w:line="240" w:lineRule="auto"/>
            </w:pPr>
            <w:r w:rsidRPr="00390B76">
              <w:t>850.724.674</w:t>
            </w:r>
          </w:p>
        </w:tc>
      </w:tr>
      <w:tr w:rsidR="00697BCC" w:rsidRPr="00390B76" w14:paraId="485B96BE" w14:textId="5ED6F5B9" w:rsidTr="00697BCC">
        <w:trPr>
          <w:trHeight w:val="311"/>
        </w:trPr>
        <w:tc>
          <w:tcPr>
            <w:tcW w:w="621" w:type="dxa"/>
            <w:shd w:val="clear" w:color="auto" w:fill="auto"/>
            <w:noWrap/>
            <w:vAlign w:val="bottom"/>
            <w:hideMark/>
          </w:tcPr>
          <w:p w14:paraId="3EE8503B" w14:textId="77777777" w:rsidR="00697BCC" w:rsidRPr="00390B76" w:rsidRDefault="00697BCC" w:rsidP="00F96869">
            <w:pPr>
              <w:spacing w:line="240" w:lineRule="auto"/>
              <w:jc w:val="center"/>
            </w:pPr>
            <w:r w:rsidRPr="00390B76">
              <w:t>0010</w:t>
            </w:r>
          </w:p>
        </w:tc>
        <w:tc>
          <w:tcPr>
            <w:tcW w:w="3817" w:type="dxa"/>
            <w:shd w:val="clear" w:color="auto" w:fill="auto"/>
            <w:noWrap/>
            <w:vAlign w:val="bottom"/>
            <w:hideMark/>
          </w:tcPr>
          <w:p w14:paraId="715AC6D1" w14:textId="77777777" w:rsidR="00697BCC" w:rsidRPr="00390B76" w:rsidRDefault="00697BCC" w:rsidP="00F96869">
            <w:pPr>
              <w:spacing w:line="240" w:lineRule="auto"/>
            </w:pPr>
            <w:r w:rsidRPr="00390B76">
              <w:t xml:space="preserve">Kurumlar Vergisi Tahakkuk </w:t>
            </w:r>
          </w:p>
        </w:tc>
        <w:tc>
          <w:tcPr>
            <w:tcW w:w="1820" w:type="dxa"/>
            <w:shd w:val="clear" w:color="auto" w:fill="auto"/>
            <w:noWrap/>
            <w:vAlign w:val="bottom"/>
            <w:hideMark/>
          </w:tcPr>
          <w:p w14:paraId="428A2288" w14:textId="77777777" w:rsidR="00697BCC" w:rsidRPr="00390B76" w:rsidRDefault="00697BCC" w:rsidP="00F96869">
            <w:pPr>
              <w:spacing w:line="240" w:lineRule="auto"/>
            </w:pPr>
            <w:r w:rsidRPr="00390B76">
              <w:t>31.310.584,46</w:t>
            </w:r>
          </w:p>
        </w:tc>
        <w:tc>
          <w:tcPr>
            <w:tcW w:w="1516" w:type="dxa"/>
          </w:tcPr>
          <w:p w14:paraId="779DA461" w14:textId="454CFC38" w:rsidR="00697BCC" w:rsidRPr="00390B76" w:rsidRDefault="005009D5" w:rsidP="00F96869">
            <w:pPr>
              <w:spacing w:line="240" w:lineRule="auto"/>
            </w:pPr>
            <w:r w:rsidRPr="00390B76">
              <w:t>37.409.994</w:t>
            </w:r>
          </w:p>
        </w:tc>
      </w:tr>
      <w:tr w:rsidR="00697BCC" w:rsidRPr="00390B76" w14:paraId="40193375" w14:textId="2FC4D276" w:rsidTr="00697BCC">
        <w:trPr>
          <w:trHeight w:val="311"/>
        </w:trPr>
        <w:tc>
          <w:tcPr>
            <w:tcW w:w="621" w:type="dxa"/>
            <w:shd w:val="clear" w:color="auto" w:fill="auto"/>
            <w:noWrap/>
            <w:vAlign w:val="bottom"/>
            <w:hideMark/>
          </w:tcPr>
          <w:p w14:paraId="7CB2E0F8" w14:textId="77777777" w:rsidR="00697BCC" w:rsidRPr="00390B76" w:rsidRDefault="00697BCC" w:rsidP="00F96869">
            <w:pPr>
              <w:spacing w:line="240" w:lineRule="auto"/>
              <w:jc w:val="center"/>
            </w:pPr>
            <w:r w:rsidRPr="00390B76">
              <w:t>0010</w:t>
            </w:r>
          </w:p>
        </w:tc>
        <w:tc>
          <w:tcPr>
            <w:tcW w:w="3817" w:type="dxa"/>
            <w:shd w:val="clear" w:color="auto" w:fill="auto"/>
            <w:noWrap/>
            <w:vAlign w:val="bottom"/>
            <w:hideMark/>
          </w:tcPr>
          <w:p w14:paraId="756D8426" w14:textId="77777777" w:rsidR="00697BCC" w:rsidRPr="00390B76" w:rsidRDefault="00697BCC" w:rsidP="00F96869">
            <w:pPr>
              <w:spacing w:line="240" w:lineRule="auto"/>
            </w:pPr>
            <w:r w:rsidRPr="00390B76">
              <w:t>Kurumlar Vergisi Tahsilat</w:t>
            </w:r>
          </w:p>
        </w:tc>
        <w:tc>
          <w:tcPr>
            <w:tcW w:w="1820" w:type="dxa"/>
            <w:shd w:val="clear" w:color="auto" w:fill="auto"/>
            <w:noWrap/>
            <w:vAlign w:val="bottom"/>
            <w:hideMark/>
          </w:tcPr>
          <w:p w14:paraId="0573A1F7" w14:textId="77777777" w:rsidR="00697BCC" w:rsidRPr="00390B76" w:rsidRDefault="00697BCC" w:rsidP="00F96869">
            <w:pPr>
              <w:spacing w:line="240" w:lineRule="auto"/>
            </w:pPr>
            <w:r w:rsidRPr="00390B76">
              <w:t>15.205.112,97</w:t>
            </w:r>
          </w:p>
        </w:tc>
        <w:tc>
          <w:tcPr>
            <w:tcW w:w="1516" w:type="dxa"/>
          </w:tcPr>
          <w:p w14:paraId="2CCACC1D" w14:textId="3574DC3E" w:rsidR="00697BCC" w:rsidRPr="00390B76" w:rsidRDefault="005009D5" w:rsidP="00F96869">
            <w:pPr>
              <w:spacing w:line="240" w:lineRule="auto"/>
            </w:pPr>
            <w:r w:rsidRPr="00390B76">
              <w:t>8.468.131</w:t>
            </w:r>
          </w:p>
        </w:tc>
      </w:tr>
      <w:tr w:rsidR="00697BCC" w:rsidRPr="00390B76" w14:paraId="6FC0D76D" w14:textId="147A379D" w:rsidTr="00697BCC">
        <w:trPr>
          <w:trHeight w:val="311"/>
        </w:trPr>
        <w:tc>
          <w:tcPr>
            <w:tcW w:w="621" w:type="dxa"/>
            <w:shd w:val="clear" w:color="auto" w:fill="auto"/>
            <w:noWrap/>
            <w:vAlign w:val="bottom"/>
            <w:hideMark/>
          </w:tcPr>
          <w:p w14:paraId="21D7E839" w14:textId="77777777" w:rsidR="00697BCC" w:rsidRPr="00390B76" w:rsidRDefault="00697BCC" w:rsidP="00F96869">
            <w:pPr>
              <w:spacing w:line="240" w:lineRule="auto"/>
              <w:jc w:val="center"/>
            </w:pPr>
            <w:r w:rsidRPr="00390B76">
              <w:t>0001</w:t>
            </w:r>
          </w:p>
        </w:tc>
        <w:tc>
          <w:tcPr>
            <w:tcW w:w="3817" w:type="dxa"/>
            <w:shd w:val="clear" w:color="auto" w:fill="auto"/>
            <w:noWrap/>
            <w:vAlign w:val="bottom"/>
            <w:hideMark/>
          </w:tcPr>
          <w:p w14:paraId="72F48894" w14:textId="77777777" w:rsidR="00697BCC" w:rsidRPr="00390B76" w:rsidRDefault="00697BCC" w:rsidP="00F96869">
            <w:pPr>
              <w:spacing w:line="240" w:lineRule="auto"/>
            </w:pPr>
            <w:r w:rsidRPr="00390B76">
              <w:t xml:space="preserve">Yıllık Gelir Vergisi Tahakkuk  </w:t>
            </w:r>
          </w:p>
        </w:tc>
        <w:tc>
          <w:tcPr>
            <w:tcW w:w="1820" w:type="dxa"/>
            <w:shd w:val="clear" w:color="auto" w:fill="auto"/>
            <w:noWrap/>
            <w:vAlign w:val="bottom"/>
            <w:hideMark/>
          </w:tcPr>
          <w:p w14:paraId="2A28869C" w14:textId="77777777" w:rsidR="00697BCC" w:rsidRPr="00390B76" w:rsidRDefault="00697BCC" w:rsidP="00F96869">
            <w:pPr>
              <w:spacing w:line="240" w:lineRule="auto"/>
            </w:pPr>
            <w:r w:rsidRPr="00390B76">
              <w:t>23.731.915,63</w:t>
            </w:r>
          </w:p>
        </w:tc>
        <w:tc>
          <w:tcPr>
            <w:tcW w:w="1516" w:type="dxa"/>
          </w:tcPr>
          <w:p w14:paraId="2FB42F5E" w14:textId="1C26AE6E" w:rsidR="00697BCC" w:rsidRPr="00390B76" w:rsidRDefault="005009D5" w:rsidP="00F96869">
            <w:pPr>
              <w:spacing w:line="240" w:lineRule="auto"/>
            </w:pPr>
            <w:r w:rsidRPr="00390B76">
              <w:t>33.290.596</w:t>
            </w:r>
          </w:p>
        </w:tc>
      </w:tr>
      <w:tr w:rsidR="00697BCC" w:rsidRPr="00390B76" w14:paraId="098BDA4D" w14:textId="7F035CB1" w:rsidTr="00697BCC">
        <w:trPr>
          <w:trHeight w:val="311"/>
        </w:trPr>
        <w:tc>
          <w:tcPr>
            <w:tcW w:w="621" w:type="dxa"/>
            <w:shd w:val="clear" w:color="auto" w:fill="auto"/>
            <w:noWrap/>
            <w:vAlign w:val="bottom"/>
            <w:hideMark/>
          </w:tcPr>
          <w:p w14:paraId="541558BF" w14:textId="77777777" w:rsidR="00697BCC" w:rsidRPr="00390B76" w:rsidRDefault="00697BCC" w:rsidP="00F96869">
            <w:pPr>
              <w:spacing w:line="240" w:lineRule="auto"/>
              <w:jc w:val="center"/>
            </w:pPr>
            <w:r w:rsidRPr="00390B76">
              <w:t>0001</w:t>
            </w:r>
          </w:p>
        </w:tc>
        <w:tc>
          <w:tcPr>
            <w:tcW w:w="3817" w:type="dxa"/>
            <w:shd w:val="clear" w:color="auto" w:fill="auto"/>
            <w:noWrap/>
            <w:vAlign w:val="bottom"/>
            <w:hideMark/>
          </w:tcPr>
          <w:p w14:paraId="51FA83CF" w14:textId="77777777" w:rsidR="00697BCC" w:rsidRPr="00390B76" w:rsidRDefault="00697BCC" w:rsidP="00F96869">
            <w:pPr>
              <w:spacing w:line="240" w:lineRule="auto"/>
            </w:pPr>
            <w:r w:rsidRPr="00390B76">
              <w:t>Yıllık Gelir Vergisi Tahsilat</w:t>
            </w:r>
          </w:p>
        </w:tc>
        <w:tc>
          <w:tcPr>
            <w:tcW w:w="1820" w:type="dxa"/>
            <w:shd w:val="clear" w:color="auto" w:fill="auto"/>
            <w:noWrap/>
            <w:vAlign w:val="bottom"/>
            <w:hideMark/>
          </w:tcPr>
          <w:p w14:paraId="129F6FAC" w14:textId="77777777" w:rsidR="00697BCC" w:rsidRPr="00390B76" w:rsidRDefault="00697BCC" w:rsidP="00F96869">
            <w:pPr>
              <w:spacing w:line="240" w:lineRule="auto"/>
            </w:pPr>
            <w:r w:rsidRPr="00390B76">
              <w:t>15.590.144,33</w:t>
            </w:r>
          </w:p>
        </w:tc>
        <w:tc>
          <w:tcPr>
            <w:tcW w:w="1516" w:type="dxa"/>
          </w:tcPr>
          <w:p w14:paraId="3F07EE88" w14:textId="1410716C" w:rsidR="00697BCC" w:rsidRPr="00390B76" w:rsidRDefault="00C25A65" w:rsidP="00F96869">
            <w:pPr>
              <w:spacing w:line="240" w:lineRule="auto"/>
            </w:pPr>
            <w:r w:rsidRPr="00390B76">
              <w:t>17.381.940</w:t>
            </w:r>
          </w:p>
        </w:tc>
      </w:tr>
      <w:tr w:rsidR="00697BCC" w:rsidRPr="00390B76" w14:paraId="70835D5D" w14:textId="4FCC04B2" w:rsidTr="00697BCC">
        <w:trPr>
          <w:trHeight w:val="311"/>
        </w:trPr>
        <w:tc>
          <w:tcPr>
            <w:tcW w:w="621" w:type="dxa"/>
            <w:shd w:val="clear" w:color="auto" w:fill="auto"/>
            <w:noWrap/>
            <w:vAlign w:val="bottom"/>
            <w:hideMark/>
          </w:tcPr>
          <w:p w14:paraId="55427405" w14:textId="77777777" w:rsidR="00697BCC" w:rsidRPr="00390B76" w:rsidRDefault="00697BCC" w:rsidP="00F96869">
            <w:pPr>
              <w:spacing w:line="240" w:lineRule="auto"/>
              <w:jc w:val="center"/>
            </w:pPr>
            <w:r w:rsidRPr="00390B76">
              <w:t>0012</w:t>
            </w:r>
          </w:p>
        </w:tc>
        <w:tc>
          <w:tcPr>
            <w:tcW w:w="3817" w:type="dxa"/>
            <w:shd w:val="clear" w:color="auto" w:fill="auto"/>
            <w:noWrap/>
            <w:vAlign w:val="bottom"/>
            <w:hideMark/>
          </w:tcPr>
          <w:p w14:paraId="7169B88F" w14:textId="77777777" w:rsidR="00697BCC" w:rsidRPr="00390B76" w:rsidRDefault="00697BCC" w:rsidP="00F96869">
            <w:pPr>
              <w:spacing w:line="240" w:lineRule="auto"/>
            </w:pPr>
            <w:r w:rsidRPr="00390B76">
              <w:t xml:space="preserve">Gelir Vergisi (Gmsi-Msi-Ücret-Diğer Kazanç Ve İratlar) Tahakkuk  </w:t>
            </w:r>
          </w:p>
        </w:tc>
        <w:tc>
          <w:tcPr>
            <w:tcW w:w="1820" w:type="dxa"/>
            <w:shd w:val="clear" w:color="auto" w:fill="auto"/>
            <w:noWrap/>
            <w:vAlign w:val="bottom"/>
            <w:hideMark/>
          </w:tcPr>
          <w:p w14:paraId="7FDA307E" w14:textId="77777777" w:rsidR="00697BCC" w:rsidRPr="00390B76" w:rsidRDefault="00697BCC" w:rsidP="00F96869">
            <w:pPr>
              <w:spacing w:line="240" w:lineRule="auto"/>
            </w:pPr>
            <w:r w:rsidRPr="00390B76">
              <w:t>17.842.452,64</w:t>
            </w:r>
          </w:p>
        </w:tc>
        <w:tc>
          <w:tcPr>
            <w:tcW w:w="1516" w:type="dxa"/>
          </w:tcPr>
          <w:p w14:paraId="60DCF927" w14:textId="77777777" w:rsidR="00697BCC" w:rsidRPr="00390B76" w:rsidRDefault="00697BCC" w:rsidP="00F96869">
            <w:pPr>
              <w:spacing w:line="240" w:lineRule="auto"/>
            </w:pPr>
          </w:p>
        </w:tc>
      </w:tr>
      <w:tr w:rsidR="00697BCC" w:rsidRPr="00390B76" w14:paraId="5EDB4BD9" w14:textId="32920721" w:rsidTr="00697BCC">
        <w:trPr>
          <w:trHeight w:val="311"/>
        </w:trPr>
        <w:tc>
          <w:tcPr>
            <w:tcW w:w="621" w:type="dxa"/>
            <w:shd w:val="clear" w:color="auto" w:fill="auto"/>
            <w:noWrap/>
            <w:vAlign w:val="bottom"/>
            <w:hideMark/>
          </w:tcPr>
          <w:p w14:paraId="7AA1A1E8" w14:textId="77777777" w:rsidR="00697BCC" w:rsidRPr="00390B76" w:rsidRDefault="00697BCC" w:rsidP="00F96869">
            <w:pPr>
              <w:spacing w:line="240" w:lineRule="auto"/>
              <w:jc w:val="center"/>
            </w:pPr>
            <w:r w:rsidRPr="00390B76">
              <w:t>0012</w:t>
            </w:r>
          </w:p>
        </w:tc>
        <w:tc>
          <w:tcPr>
            <w:tcW w:w="3817" w:type="dxa"/>
            <w:shd w:val="clear" w:color="auto" w:fill="auto"/>
            <w:noWrap/>
            <w:vAlign w:val="bottom"/>
            <w:hideMark/>
          </w:tcPr>
          <w:p w14:paraId="25CD3B7E" w14:textId="77777777" w:rsidR="00697BCC" w:rsidRPr="00390B76" w:rsidRDefault="00697BCC" w:rsidP="00F96869">
            <w:pPr>
              <w:spacing w:line="240" w:lineRule="auto"/>
            </w:pPr>
            <w:r w:rsidRPr="00390B76">
              <w:t>Gelir Vergisi (Gmsi-Msi-Ücret-Diğer Kazanç Ve İratlar) Tahsilat</w:t>
            </w:r>
          </w:p>
        </w:tc>
        <w:tc>
          <w:tcPr>
            <w:tcW w:w="1820" w:type="dxa"/>
            <w:shd w:val="clear" w:color="auto" w:fill="auto"/>
            <w:noWrap/>
            <w:vAlign w:val="bottom"/>
            <w:hideMark/>
          </w:tcPr>
          <w:p w14:paraId="4D700E24" w14:textId="77777777" w:rsidR="00697BCC" w:rsidRPr="00390B76" w:rsidRDefault="00697BCC" w:rsidP="00F96869">
            <w:pPr>
              <w:spacing w:line="240" w:lineRule="auto"/>
            </w:pPr>
            <w:r w:rsidRPr="00390B76">
              <w:t>17.286.354,54</w:t>
            </w:r>
          </w:p>
        </w:tc>
        <w:tc>
          <w:tcPr>
            <w:tcW w:w="1516" w:type="dxa"/>
          </w:tcPr>
          <w:p w14:paraId="27284479" w14:textId="77777777" w:rsidR="00697BCC" w:rsidRPr="00390B76" w:rsidRDefault="00697BCC" w:rsidP="00F96869">
            <w:pPr>
              <w:spacing w:line="240" w:lineRule="auto"/>
            </w:pPr>
          </w:p>
        </w:tc>
      </w:tr>
      <w:tr w:rsidR="00697BCC" w:rsidRPr="00390B76" w14:paraId="496963E8" w14:textId="3F63E61D" w:rsidTr="00697BCC">
        <w:trPr>
          <w:trHeight w:val="311"/>
        </w:trPr>
        <w:tc>
          <w:tcPr>
            <w:tcW w:w="621" w:type="dxa"/>
            <w:shd w:val="clear" w:color="auto" w:fill="auto"/>
            <w:noWrap/>
            <w:vAlign w:val="bottom"/>
            <w:hideMark/>
          </w:tcPr>
          <w:p w14:paraId="1DF9BCB2" w14:textId="77777777" w:rsidR="00697BCC" w:rsidRPr="00390B76" w:rsidRDefault="00697BCC" w:rsidP="00F96869">
            <w:pPr>
              <w:spacing w:line="240" w:lineRule="auto"/>
              <w:jc w:val="center"/>
            </w:pPr>
            <w:r w:rsidRPr="00390B76">
              <w:t>0003</w:t>
            </w:r>
          </w:p>
        </w:tc>
        <w:tc>
          <w:tcPr>
            <w:tcW w:w="3817" w:type="dxa"/>
            <w:shd w:val="clear" w:color="auto" w:fill="auto"/>
            <w:noWrap/>
            <w:vAlign w:val="bottom"/>
            <w:hideMark/>
          </w:tcPr>
          <w:p w14:paraId="10C8AB9E" w14:textId="77777777" w:rsidR="00697BCC" w:rsidRPr="00390B76" w:rsidRDefault="00697BCC" w:rsidP="00F96869">
            <w:pPr>
              <w:spacing w:line="240" w:lineRule="auto"/>
            </w:pPr>
            <w:r w:rsidRPr="00390B76">
              <w:t xml:space="preserve">Gelir Vergisi Stopaj Tahakkuk  </w:t>
            </w:r>
          </w:p>
        </w:tc>
        <w:tc>
          <w:tcPr>
            <w:tcW w:w="1820" w:type="dxa"/>
            <w:shd w:val="clear" w:color="auto" w:fill="auto"/>
            <w:noWrap/>
            <w:vAlign w:val="bottom"/>
            <w:hideMark/>
          </w:tcPr>
          <w:p w14:paraId="7D6C93A7" w14:textId="77777777" w:rsidR="00697BCC" w:rsidRPr="00390B76" w:rsidRDefault="00697BCC" w:rsidP="00F96869">
            <w:pPr>
              <w:spacing w:line="240" w:lineRule="auto"/>
            </w:pPr>
            <w:r w:rsidRPr="00390B76">
              <w:t>218.585.778,01</w:t>
            </w:r>
          </w:p>
        </w:tc>
        <w:tc>
          <w:tcPr>
            <w:tcW w:w="1516" w:type="dxa"/>
          </w:tcPr>
          <w:p w14:paraId="767FCC0F" w14:textId="55DBEB37" w:rsidR="00697BCC" w:rsidRPr="00390B76" w:rsidRDefault="00C25A65" w:rsidP="00F96869">
            <w:pPr>
              <w:spacing w:line="240" w:lineRule="auto"/>
            </w:pPr>
            <w:r w:rsidRPr="00390B76">
              <w:t>201.099.962</w:t>
            </w:r>
          </w:p>
        </w:tc>
      </w:tr>
      <w:tr w:rsidR="00697BCC" w:rsidRPr="00390B76" w14:paraId="230A36D4" w14:textId="4BB1FF57" w:rsidTr="00697BCC">
        <w:trPr>
          <w:trHeight w:val="311"/>
        </w:trPr>
        <w:tc>
          <w:tcPr>
            <w:tcW w:w="621" w:type="dxa"/>
            <w:shd w:val="clear" w:color="auto" w:fill="auto"/>
            <w:noWrap/>
            <w:vAlign w:val="bottom"/>
            <w:hideMark/>
          </w:tcPr>
          <w:p w14:paraId="6B2A8708" w14:textId="77777777" w:rsidR="00697BCC" w:rsidRPr="00390B76" w:rsidRDefault="00697BCC" w:rsidP="00F96869">
            <w:pPr>
              <w:spacing w:line="240" w:lineRule="auto"/>
              <w:jc w:val="center"/>
            </w:pPr>
            <w:r w:rsidRPr="00390B76">
              <w:t>0003</w:t>
            </w:r>
          </w:p>
        </w:tc>
        <w:tc>
          <w:tcPr>
            <w:tcW w:w="3817" w:type="dxa"/>
            <w:shd w:val="clear" w:color="auto" w:fill="auto"/>
            <w:noWrap/>
            <w:vAlign w:val="bottom"/>
            <w:hideMark/>
          </w:tcPr>
          <w:p w14:paraId="598B303F" w14:textId="77777777" w:rsidR="00697BCC" w:rsidRPr="00390B76" w:rsidRDefault="00697BCC" w:rsidP="00F96869">
            <w:pPr>
              <w:spacing w:line="240" w:lineRule="auto"/>
            </w:pPr>
            <w:r w:rsidRPr="00390B76">
              <w:t>Gelir Vergisi Stopaj Tahsilat</w:t>
            </w:r>
          </w:p>
        </w:tc>
        <w:tc>
          <w:tcPr>
            <w:tcW w:w="1820" w:type="dxa"/>
            <w:shd w:val="clear" w:color="auto" w:fill="auto"/>
            <w:noWrap/>
            <w:vAlign w:val="bottom"/>
            <w:hideMark/>
          </w:tcPr>
          <w:p w14:paraId="4BC6C1EB" w14:textId="77777777" w:rsidR="00697BCC" w:rsidRPr="00390B76" w:rsidRDefault="00697BCC" w:rsidP="00F96869">
            <w:pPr>
              <w:spacing w:line="240" w:lineRule="auto"/>
            </w:pPr>
            <w:r w:rsidRPr="00390B76">
              <w:t>205.037.208,32</w:t>
            </w:r>
          </w:p>
        </w:tc>
        <w:tc>
          <w:tcPr>
            <w:tcW w:w="1516" w:type="dxa"/>
          </w:tcPr>
          <w:p w14:paraId="069D9CDA" w14:textId="70DB728C" w:rsidR="00697BCC" w:rsidRPr="00390B76" w:rsidRDefault="00C25A65" w:rsidP="00F96869">
            <w:pPr>
              <w:spacing w:line="240" w:lineRule="auto"/>
            </w:pPr>
            <w:r w:rsidRPr="00390B76">
              <w:t>171.330.802</w:t>
            </w:r>
          </w:p>
        </w:tc>
      </w:tr>
      <w:tr w:rsidR="00697BCC" w:rsidRPr="00390B76" w14:paraId="403C824B" w14:textId="2910F3B1" w:rsidTr="00697BCC">
        <w:trPr>
          <w:trHeight w:val="311"/>
        </w:trPr>
        <w:tc>
          <w:tcPr>
            <w:tcW w:w="621" w:type="dxa"/>
            <w:shd w:val="clear" w:color="auto" w:fill="auto"/>
            <w:noWrap/>
            <w:vAlign w:val="bottom"/>
            <w:hideMark/>
          </w:tcPr>
          <w:p w14:paraId="59E6306A" w14:textId="77777777" w:rsidR="00697BCC" w:rsidRPr="00390B76" w:rsidRDefault="00697BCC" w:rsidP="00F96869">
            <w:pPr>
              <w:spacing w:line="240" w:lineRule="auto"/>
              <w:jc w:val="center"/>
            </w:pPr>
            <w:r w:rsidRPr="00390B76">
              <w:t>0015</w:t>
            </w:r>
          </w:p>
        </w:tc>
        <w:tc>
          <w:tcPr>
            <w:tcW w:w="3817" w:type="dxa"/>
            <w:shd w:val="clear" w:color="auto" w:fill="auto"/>
            <w:noWrap/>
            <w:vAlign w:val="bottom"/>
            <w:hideMark/>
          </w:tcPr>
          <w:p w14:paraId="6EDC44B2" w14:textId="161C180F" w:rsidR="00697BCC" w:rsidRPr="00390B76" w:rsidRDefault="00C25A65" w:rsidP="00F96869">
            <w:pPr>
              <w:spacing w:line="240" w:lineRule="auto"/>
            </w:pPr>
            <w:r w:rsidRPr="00390B76">
              <w:t xml:space="preserve">KDV </w:t>
            </w:r>
            <w:r w:rsidR="00697BCC" w:rsidRPr="00390B76">
              <w:t xml:space="preserve">Tahakkuk    </w:t>
            </w:r>
          </w:p>
        </w:tc>
        <w:tc>
          <w:tcPr>
            <w:tcW w:w="1820" w:type="dxa"/>
            <w:shd w:val="clear" w:color="auto" w:fill="auto"/>
            <w:noWrap/>
            <w:vAlign w:val="bottom"/>
            <w:hideMark/>
          </w:tcPr>
          <w:p w14:paraId="134459FA" w14:textId="77777777" w:rsidR="00697BCC" w:rsidRPr="00390B76" w:rsidRDefault="00697BCC" w:rsidP="00F96869">
            <w:pPr>
              <w:spacing w:line="240" w:lineRule="auto"/>
            </w:pPr>
            <w:r w:rsidRPr="00390B76">
              <w:t>228.160.249,72</w:t>
            </w:r>
          </w:p>
        </w:tc>
        <w:tc>
          <w:tcPr>
            <w:tcW w:w="1516" w:type="dxa"/>
          </w:tcPr>
          <w:p w14:paraId="0A619875" w14:textId="4ED3BD48" w:rsidR="00697BCC" w:rsidRPr="00390B76" w:rsidRDefault="00C25A65" w:rsidP="00F96869">
            <w:pPr>
              <w:spacing w:line="240" w:lineRule="auto"/>
            </w:pPr>
            <w:r w:rsidRPr="00390B76">
              <w:t>131.925.850</w:t>
            </w:r>
          </w:p>
        </w:tc>
      </w:tr>
      <w:tr w:rsidR="00697BCC" w:rsidRPr="00390B76" w14:paraId="21945661" w14:textId="0ED94993" w:rsidTr="00697BCC">
        <w:trPr>
          <w:trHeight w:val="311"/>
        </w:trPr>
        <w:tc>
          <w:tcPr>
            <w:tcW w:w="621" w:type="dxa"/>
            <w:shd w:val="clear" w:color="auto" w:fill="auto"/>
            <w:noWrap/>
            <w:vAlign w:val="bottom"/>
            <w:hideMark/>
          </w:tcPr>
          <w:p w14:paraId="6C5F531B" w14:textId="77777777" w:rsidR="00697BCC" w:rsidRPr="00390B76" w:rsidRDefault="00697BCC" w:rsidP="00F96869">
            <w:pPr>
              <w:spacing w:line="240" w:lineRule="auto"/>
              <w:jc w:val="center"/>
            </w:pPr>
            <w:r w:rsidRPr="00390B76">
              <w:t>0015</w:t>
            </w:r>
          </w:p>
        </w:tc>
        <w:tc>
          <w:tcPr>
            <w:tcW w:w="3817" w:type="dxa"/>
            <w:shd w:val="clear" w:color="auto" w:fill="auto"/>
            <w:noWrap/>
            <w:vAlign w:val="bottom"/>
            <w:hideMark/>
          </w:tcPr>
          <w:p w14:paraId="2004272D" w14:textId="306D112B" w:rsidR="00697BCC" w:rsidRPr="00390B76" w:rsidRDefault="00697BCC" w:rsidP="00F96869">
            <w:pPr>
              <w:spacing w:line="240" w:lineRule="auto"/>
            </w:pPr>
            <w:r w:rsidRPr="00390B76">
              <w:t>KDV Tahsilat</w:t>
            </w:r>
          </w:p>
        </w:tc>
        <w:tc>
          <w:tcPr>
            <w:tcW w:w="1820" w:type="dxa"/>
            <w:shd w:val="clear" w:color="auto" w:fill="auto"/>
            <w:noWrap/>
            <w:vAlign w:val="bottom"/>
            <w:hideMark/>
          </w:tcPr>
          <w:p w14:paraId="5A5FA045" w14:textId="77777777" w:rsidR="00697BCC" w:rsidRPr="00390B76" w:rsidRDefault="00697BCC" w:rsidP="00F96869">
            <w:pPr>
              <w:spacing w:line="240" w:lineRule="auto"/>
            </w:pPr>
            <w:r w:rsidRPr="00390B76">
              <w:t>192.832.827,80</w:t>
            </w:r>
          </w:p>
        </w:tc>
        <w:tc>
          <w:tcPr>
            <w:tcW w:w="1516" w:type="dxa"/>
          </w:tcPr>
          <w:p w14:paraId="40E83790" w14:textId="63387BE8" w:rsidR="00697BCC" w:rsidRPr="00390B76" w:rsidRDefault="00C25A65" w:rsidP="00F96869">
            <w:pPr>
              <w:spacing w:line="240" w:lineRule="auto"/>
            </w:pPr>
            <w:r w:rsidRPr="00390B76">
              <w:t>106.583.143</w:t>
            </w:r>
          </w:p>
        </w:tc>
      </w:tr>
      <w:tr w:rsidR="00697BCC" w:rsidRPr="00390B76" w14:paraId="6BD51E0A" w14:textId="00AEE7AD" w:rsidTr="00697BCC">
        <w:trPr>
          <w:trHeight w:val="311"/>
        </w:trPr>
        <w:tc>
          <w:tcPr>
            <w:tcW w:w="621" w:type="dxa"/>
            <w:shd w:val="clear" w:color="auto" w:fill="auto"/>
            <w:noWrap/>
            <w:vAlign w:val="bottom"/>
            <w:hideMark/>
          </w:tcPr>
          <w:p w14:paraId="52C27C83" w14:textId="77777777" w:rsidR="00697BCC" w:rsidRPr="00390B76" w:rsidRDefault="00697BCC" w:rsidP="00F96869">
            <w:pPr>
              <w:spacing w:line="240" w:lineRule="auto"/>
            </w:pPr>
            <w:r w:rsidRPr="00390B76">
              <w:t> </w:t>
            </w:r>
          </w:p>
        </w:tc>
        <w:tc>
          <w:tcPr>
            <w:tcW w:w="3817" w:type="dxa"/>
            <w:shd w:val="clear" w:color="auto" w:fill="auto"/>
            <w:noWrap/>
            <w:vAlign w:val="bottom"/>
            <w:hideMark/>
          </w:tcPr>
          <w:p w14:paraId="0A2F8D0D" w14:textId="77777777" w:rsidR="00697BCC" w:rsidRPr="00390B76" w:rsidRDefault="00697BCC" w:rsidP="00F96869">
            <w:pPr>
              <w:spacing w:line="240" w:lineRule="auto"/>
            </w:pPr>
            <w:r w:rsidRPr="00390B76">
              <w:t>Diğer Vergi Cezalar Tahakkuk *</w:t>
            </w:r>
          </w:p>
        </w:tc>
        <w:tc>
          <w:tcPr>
            <w:tcW w:w="1820" w:type="dxa"/>
            <w:shd w:val="clear" w:color="auto" w:fill="auto"/>
            <w:noWrap/>
            <w:vAlign w:val="bottom"/>
            <w:hideMark/>
          </w:tcPr>
          <w:p w14:paraId="5D42EEEF" w14:textId="77777777" w:rsidR="00697BCC" w:rsidRPr="00390B76" w:rsidRDefault="00697BCC" w:rsidP="00F96869">
            <w:pPr>
              <w:spacing w:line="240" w:lineRule="auto"/>
            </w:pPr>
            <w:r w:rsidRPr="00390B76">
              <w:t>150.985.714,11</w:t>
            </w:r>
          </w:p>
        </w:tc>
        <w:tc>
          <w:tcPr>
            <w:tcW w:w="1516" w:type="dxa"/>
          </w:tcPr>
          <w:p w14:paraId="50FA7C7D" w14:textId="08F65298" w:rsidR="00697BCC" w:rsidRPr="00390B76" w:rsidRDefault="00C25A65" w:rsidP="00F96869">
            <w:pPr>
              <w:spacing w:line="240" w:lineRule="auto"/>
            </w:pPr>
            <w:r w:rsidRPr="00390B76">
              <w:t>61.176.330</w:t>
            </w:r>
          </w:p>
        </w:tc>
      </w:tr>
      <w:tr w:rsidR="00697BCC" w:rsidRPr="00390B76" w14:paraId="4A01579D" w14:textId="2ADF5D28" w:rsidTr="00697BCC">
        <w:trPr>
          <w:trHeight w:val="311"/>
        </w:trPr>
        <w:tc>
          <w:tcPr>
            <w:tcW w:w="621" w:type="dxa"/>
            <w:shd w:val="clear" w:color="auto" w:fill="auto"/>
            <w:noWrap/>
            <w:vAlign w:val="bottom"/>
            <w:hideMark/>
          </w:tcPr>
          <w:p w14:paraId="69EE4FF4" w14:textId="77777777" w:rsidR="00697BCC" w:rsidRPr="00390B76" w:rsidRDefault="00697BCC" w:rsidP="00F96869">
            <w:pPr>
              <w:spacing w:line="240" w:lineRule="auto"/>
            </w:pPr>
            <w:r w:rsidRPr="00390B76">
              <w:t> </w:t>
            </w:r>
          </w:p>
        </w:tc>
        <w:tc>
          <w:tcPr>
            <w:tcW w:w="3817" w:type="dxa"/>
            <w:shd w:val="clear" w:color="auto" w:fill="auto"/>
            <w:noWrap/>
            <w:vAlign w:val="bottom"/>
            <w:hideMark/>
          </w:tcPr>
          <w:p w14:paraId="767E3A40" w14:textId="77777777" w:rsidR="00697BCC" w:rsidRPr="00390B76" w:rsidRDefault="00697BCC" w:rsidP="00F96869">
            <w:pPr>
              <w:spacing w:line="240" w:lineRule="auto"/>
            </w:pPr>
            <w:r w:rsidRPr="00390B76">
              <w:t>Diğer Vergi Cezalar Tahsilat *</w:t>
            </w:r>
          </w:p>
        </w:tc>
        <w:tc>
          <w:tcPr>
            <w:tcW w:w="1820" w:type="dxa"/>
            <w:shd w:val="clear" w:color="auto" w:fill="auto"/>
            <w:noWrap/>
            <w:vAlign w:val="bottom"/>
            <w:hideMark/>
          </w:tcPr>
          <w:p w14:paraId="638D97B1" w14:textId="77777777" w:rsidR="00697BCC" w:rsidRPr="00390B76" w:rsidRDefault="00697BCC" w:rsidP="00F96869">
            <w:pPr>
              <w:spacing w:line="240" w:lineRule="auto"/>
            </w:pPr>
            <w:r w:rsidRPr="00390B76">
              <w:t>8.537.368,42</w:t>
            </w:r>
          </w:p>
        </w:tc>
        <w:tc>
          <w:tcPr>
            <w:tcW w:w="1516" w:type="dxa"/>
          </w:tcPr>
          <w:p w14:paraId="56059049" w14:textId="6CCB467E" w:rsidR="00697BCC" w:rsidRPr="00390B76" w:rsidRDefault="00C25A65" w:rsidP="00F96869">
            <w:pPr>
              <w:spacing w:line="240" w:lineRule="auto"/>
            </w:pPr>
            <w:r w:rsidRPr="00390B76">
              <w:t>4.180.496</w:t>
            </w:r>
          </w:p>
        </w:tc>
      </w:tr>
      <w:tr w:rsidR="00697BCC" w:rsidRPr="00390B76" w14:paraId="3760C34F" w14:textId="128E1465" w:rsidTr="00697BCC">
        <w:trPr>
          <w:trHeight w:val="311"/>
        </w:trPr>
        <w:tc>
          <w:tcPr>
            <w:tcW w:w="621" w:type="dxa"/>
            <w:shd w:val="clear" w:color="auto" w:fill="auto"/>
            <w:noWrap/>
            <w:vAlign w:val="bottom"/>
            <w:hideMark/>
          </w:tcPr>
          <w:p w14:paraId="308AF49B" w14:textId="77777777" w:rsidR="00697BCC" w:rsidRPr="00390B76" w:rsidRDefault="00697BCC" w:rsidP="00F96869">
            <w:pPr>
              <w:spacing w:line="240" w:lineRule="auto"/>
            </w:pPr>
          </w:p>
        </w:tc>
        <w:tc>
          <w:tcPr>
            <w:tcW w:w="3817" w:type="dxa"/>
            <w:shd w:val="clear" w:color="auto" w:fill="auto"/>
            <w:noWrap/>
            <w:vAlign w:val="bottom"/>
            <w:hideMark/>
          </w:tcPr>
          <w:p w14:paraId="5DD6BE97" w14:textId="77777777" w:rsidR="00697BCC" w:rsidRPr="00390B76" w:rsidRDefault="00697BCC" w:rsidP="00F96869">
            <w:pPr>
              <w:spacing w:line="240" w:lineRule="auto"/>
            </w:pPr>
          </w:p>
        </w:tc>
        <w:tc>
          <w:tcPr>
            <w:tcW w:w="1820" w:type="dxa"/>
            <w:shd w:val="clear" w:color="auto" w:fill="auto"/>
            <w:noWrap/>
            <w:vAlign w:val="bottom"/>
            <w:hideMark/>
          </w:tcPr>
          <w:p w14:paraId="125A905C" w14:textId="77777777" w:rsidR="00697BCC" w:rsidRPr="00390B76" w:rsidRDefault="00697BCC" w:rsidP="00F96869">
            <w:pPr>
              <w:spacing w:line="240" w:lineRule="auto"/>
            </w:pPr>
          </w:p>
        </w:tc>
        <w:tc>
          <w:tcPr>
            <w:tcW w:w="1516" w:type="dxa"/>
          </w:tcPr>
          <w:p w14:paraId="6FB12C39" w14:textId="77777777" w:rsidR="00697BCC" w:rsidRPr="00390B76" w:rsidRDefault="00697BCC" w:rsidP="00F96869">
            <w:pPr>
              <w:spacing w:line="240" w:lineRule="auto"/>
            </w:pPr>
          </w:p>
        </w:tc>
      </w:tr>
      <w:tr w:rsidR="00697BCC" w:rsidRPr="00390B76" w14:paraId="1820713F" w14:textId="7592875B" w:rsidTr="00697BCC">
        <w:trPr>
          <w:trHeight w:val="311"/>
        </w:trPr>
        <w:tc>
          <w:tcPr>
            <w:tcW w:w="621" w:type="dxa"/>
            <w:shd w:val="clear" w:color="auto" w:fill="auto"/>
            <w:noWrap/>
            <w:vAlign w:val="bottom"/>
            <w:hideMark/>
          </w:tcPr>
          <w:p w14:paraId="163175C8" w14:textId="77777777" w:rsidR="00697BCC" w:rsidRPr="00390B76" w:rsidRDefault="00697BCC" w:rsidP="00F96869">
            <w:pPr>
              <w:spacing w:line="240" w:lineRule="auto"/>
            </w:pPr>
          </w:p>
        </w:tc>
        <w:tc>
          <w:tcPr>
            <w:tcW w:w="3817" w:type="dxa"/>
            <w:shd w:val="clear" w:color="auto" w:fill="auto"/>
            <w:noWrap/>
            <w:vAlign w:val="bottom"/>
            <w:hideMark/>
          </w:tcPr>
          <w:p w14:paraId="02804975" w14:textId="77777777" w:rsidR="00697BCC" w:rsidRPr="00390B76" w:rsidRDefault="00697BCC" w:rsidP="00F96869">
            <w:pPr>
              <w:spacing w:line="240" w:lineRule="auto"/>
            </w:pPr>
          </w:p>
        </w:tc>
        <w:tc>
          <w:tcPr>
            <w:tcW w:w="1820" w:type="dxa"/>
            <w:shd w:val="clear" w:color="auto" w:fill="auto"/>
            <w:noWrap/>
            <w:vAlign w:val="bottom"/>
            <w:hideMark/>
          </w:tcPr>
          <w:p w14:paraId="0E8ED224" w14:textId="77777777" w:rsidR="00697BCC" w:rsidRPr="00390B76" w:rsidRDefault="00697BCC" w:rsidP="00F96869">
            <w:pPr>
              <w:spacing w:line="240" w:lineRule="auto"/>
            </w:pPr>
          </w:p>
        </w:tc>
        <w:tc>
          <w:tcPr>
            <w:tcW w:w="1516" w:type="dxa"/>
          </w:tcPr>
          <w:p w14:paraId="115FB741" w14:textId="77777777" w:rsidR="00697BCC" w:rsidRPr="00390B76" w:rsidRDefault="00697BCC" w:rsidP="00F96869">
            <w:pPr>
              <w:spacing w:line="240" w:lineRule="auto"/>
            </w:pPr>
          </w:p>
        </w:tc>
      </w:tr>
      <w:tr w:rsidR="00697BCC" w:rsidRPr="00390B76" w14:paraId="6F524F3B" w14:textId="219D593B" w:rsidTr="00697BCC">
        <w:trPr>
          <w:trHeight w:val="311"/>
        </w:trPr>
        <w:tc>
          <w:tcPr>
            <w:tcW w:w="6258" w:type="dxa"/>
            <w:gridSpan w:val="3"/>
            <w:shd w:val="clear" w:color="auto" w:fill="auto"/>
            <w:noWrap/>
            <w:vAlign w:val="bottom"/>
            <w:hideMark/>
          </w:tcPr>
          <w:p w14:paraId="2FA530EA" w14:textId="77777777" w:rsidR="00697BCC" w:rsidRPr="00390B76" w:rsidRDefault="00697BCC" w:rsidP="00F96869">
            <w:pPr>
              <w:spacing w:line="240" w:lineRule="auto"/>
            </w:pPr>
            <w:r w:rsidRPr="00390B76">
              <w:t xml:space="preserve">* 3024-Kkdp Cezai F, 3061 - Cezai Faiz , 3073-Uslszlk.Cez., 3074-Öz.Uslszlk.C, 3076-Kus. Cezası, </w:t>
            </w:r>
          </w:p>
        </w:tc>
        <w:tc>
          <w:tcPr>
            <w:tcW w:w="1516" w:type="dxa"/>
          </w:tcPr>
          <w:p w14:paraId="2C74FD22" w14:textId="77777777" w:rsidR="00697BCC" w:rsidRPr="00390B76" w:rsidRDefault="00697BCC" w:rsidP="00F96869">
            <w:pPr>
              <w:spacing w:line="240" w:lineRule="auto"/>
            </w:pPr>
          </w:p>
        </w:tc>
      </w:tr>
      <w:tr w:rsidR="00697BCC" w:rsidRPr="00390B76" w14:paraId="4AD4F946" w14:textId="2203B12D" w:rsidTr="00697BCC">
        <w:trPr>
          <w:trHeight w:val="311"/>
        </w:trPr>
        <w:tc>
          <w:tcPr>
            <w:tcW w:w="6258" w:type="dxa"/>
            <w:gridSpan w:val="3"/>
            <w:shd w:val="clear" w:color="auto" w:fill="auto"/>
            <w:noWrap/>
            <w:vAlign w:val="bottom"/>
            <w:hideMark/>
          </w:tcPr>
          <w:p w14:paraId="43B67C8D" w14:textId="77777777" w:rsidR="00697BCC" w:rsidRPr="00390B76" w:rsidRDefault="00697BCC" w:rsidP="00F96869">
            <w:pPr>
              <w:spacing w:line="240" w:lineRule="auto"/>
            </w:pPr>
            <w:r w:rsidRPr="00390B76">
              <w:t xml:space="preserve">  3077-A. Kus. Cezası, 3078 - Kaçak. Cez., 3080-Ver.Ziy.Cez., 3099-Vuk112/4,5fz Ceza Türleri İle Çalışılmıştır.        </w:t>
            </w:r>
          </w:p>
        </w:tc>
        <w:tc>
          <w:tcPr>
            <w:tcW w:w="1516" w:type="dxa"/>
          </w:tcPr>
          <w:p w14:paraId="02B0D23C" w14:textId="77777777" w:rsidR="00697BCC" w:rsidRPr="00390B76" w:rsidRDefault="00697BCC" w:rsidP="00F96869">
            <w:pPr>
              <w:spacing w:line="240" w:lineRule="auto"/>
            </w:pPr>
          </w:p>
        </w:tc>
      </w:tr>
    </w:tbl>
    <w:p w14:paraId="676BDA47" w14:textId="77777777" w:rsidR="00FD59F0" w:rsidRPr="00390B76" w:rsidRDefault="00FD59F0" w:rsidP="005968A8">
      <w:pPr>
        <w:ind w:right="-18"/>
        <w:jc w:val="both"/>
        <w:rPr>
          <w:b/>
        </w:rPr>
      </w:pPr>
    </w:p>
    <w:p w14:paraId="2FA1CC8E" w14:textId="3696C459" w:rsidR="000B2C8A" w:rsidRPr="00390B76" w:rsidRDefault="00470495" w:rsidP="005968A8">
      <w:pPr>
        <w:ind w:right="-18"/>
        <w:jc w:val="both"/>
        <w:rPr>
          <w:b/>
        </w:rPr>
      </w:pPr>
      <w:r w:rsidRPr="00390B76">
        <w:rPr>
          <w:b/>
        </w:rPr>
        <w:t xml:space="preserve">Kaynak: </w:t>
      </w:r>
      <w:r w:rsidRPr="00390B76">
        <w:rPr>
          <w:bCs/>
        </w:rPr>
        <w:t>Alanya Vergi Dairesi Başkanlığı</w:t>
      </w:r>
    </w:p>
    <w:p w14:paraId="13FD6CF0" w14:textId="77777777" w:rsidR="00470495" w:rsidRPr="00390B76" w:rsidRDefault="00470495" w:rsidP="005968A8">
      <w:pPr>
        <w:ind w:right="-18"/>
        <w:jc w:val="both"/>
        <w:rPr>
          <w:b/>
        </w:rPr>
      </w:pPr>
    </w:p>
    <w:tbl>
      <w:tblPr>
        <w:tblW w:w="8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0"/>
        <w:gridCol w:w="2140"/>
        <w:gridCol w:w="2240"/>
        <w:gridCol w:w="2240"/>
      </w:tblGrid>
      <w:tr w:rsidR="00466F08" w:rsidRPr="00390B76" w14:paraId="04C67C43" w14:textId="5D327342" w:rsidTr="00466F08">
        <w:trPr>
          <w:trHeight w:val="315"/>
        </w:trPr>
        <w:tc>
          <w:tcPr>
            <w:tcW w:w="1740" w:type="dxa"/>
            <w:shd w:val="clear" w:color="auto" w:fill="auto"/>
            <w:noWrap/>
            <w:vAlign w:val="bottom"/>
            <w:hideMark/>
          </w:tcPr>
          <w:p w14:paraId="6D31399A" w14:textId="77777777" w:rsidR="00466F08" w:rsidRPr="00390B76" w:rsidRDefault="00466F08" w:rsidP="00F96869">
            <w:pPr>
              <w:spacing w:line="240" w:lineRule="auto"/>
              <w:rPr>
                <w:b/>
                <w:bCs/>
                <w:color w:val="000000"/>
              </w:rPr>
            </w:pPr>
            <w:r w:rsidRPr="00390B76">
              <w:rPr>
                <w:b/>
                <w:bCs/>
                <w:color w:val="000000"/>
              </w:rPr>
              <w:t>Vergi kodu</w:t>
            </w:r>
          </w:p>
        </w:tc>
        <w:tc>
          <w:tcPr>
            <w:tcW w:w="2140" w:type="dxa"/>
            <w:shd w:val="clear" w:color="auto" w:fill="auto"/>
            <w:noWrap/>
            <w:vAlign w:val="bottom"/>
            <w:hideMark/>
          </w:tcPr>
          <w:p w14:paraId="147BB6DE" w14:textId="77777777" w:rsidR="00466F08" w:rsidRPr="00390B76" w:rsidRDefault="00466F08" w:rsidP="00F96869">
            <w:pPr>
              <w:spacing w:line="240" w:lineRule="auto"/>
              <w:rPr>
                <w:b/>
                <w:bCs/>
                <w:color w:val="000000"/>
              </w:rPr>
            </w:pPr>
            <w:r w:rsidRPr="00390B76">
              <w:rPr>
                <w:b/>
                <w:bCs/>
                <w:color w:val="000000"/>
              </w:rPr>
              <w:t>Vergi Adı</w:t>
            </w:r>
          </w:p>
        </w:tc>
        <w:tc>
          <w:tcPr>
            <w:tcW w:w="2240" w:type="dxa"/>
            <w:shd w:val="clear" w:color="auto" w:fill="auto"/>
            <w:noWrap/>
            <w:vAlign w:val="bottom"/>
            <w:hideMark/>
          </w:tcPr>
          <w:p w14:paraId="6923281B" w14:textId="3B662A31" w:rsidR="00466F08" w:rsidRPr="00390B76" w:rsidRDefault="00466F08" w:rsidP="00F96869">
            <w:pPr>
              <w:spacing w:line="240" w:lineRule="auto"/>
              <w:rPr>
                <w:b/>
                <w:bCs/>
                <w:color w:val="000000"/>
              </w:rPr>
            </w:pPr>
            <w:r w:rsidRPr="00390B76">
              <w:rPr>
                <w:b/>
                <w:bCs/>
                <w:color w:val="000000"/>
              </w:rPr>
              <w:t xml:space="preserve">Mükellef Sayısı 2019 </w:t>
            </w:r>
          </w:p>
        </w:tc>
        <w:tc>
          <w:tcPr>
            <w:tcW w:w="2240" w:type="dxa"/>
          </w:tcPr>
          <w:p w14:paraId="737C8F27" w14:textId="62746B9F" w:rsidR="00466F08" w:rsidRPr="00390B76" w:rsidRDefault="00466F08" w:rsidP="00F96869">
            <w:pPr>
              <w:spacing w:line="240" w:lineRule="auto"/>
              <w:rPr>
                <w:b/>
                <w:bCs/>
                <w:color w:val="000000"/>
              </w:rPr>
            </w:pPr>
            <w:r w:rsidRPr="00390B76">
              <w:rPr>
                <w:b/>
                <w:bCs/>
                <w:color w:val="000000"/>
              </w:rPr>
              <w:t>Mükellef Sayısı 2020</w:t>
            </w:r>
          </w:p>
        </w:tc>
      </w:tr>
      <w:tr w:rsidR="00466F08" w:rsidRPr="00390B76" w14:paraId="00B5AA2E" w14:textId="0C8CC5C1" w:rsidTr="00466F08">
        <w:trPr>
          <w:trHeight w:val="300"/>
        </w:trPr>
        <w:tc>
          <w:tcPr>
            <w:tcW w:w="1740" w:type="dxa"/>
            <w:shd w:val="clear" w:color="auto" w:fill="auto"/>
            <w:noWrap/>
            <w:vAlign w:val="bottom"/>
            <w:hideMark/>
          </w:tcPr>
          <w:p w14:paraId="4D99D1C2" w14:textId="77777777" w:rsidR="00466F08" w:rsidRPr="00390B76" w:rsidRDefault="00466F08" w:rsidP="00F96869">
            <w:pPr>
              <w:spacing w:line="240" w:lineRule="auto"/>
              <w:rPr>
                <w:color w:val="000000"/>
              </w:rPr>
            </w:pPr>
            <w:r w:rsidRPr="00390B76">
              <w:rPr>
                <w:color w:val="000000"/>
              </w:rPr>
              <w:t>0001</w:t>
            </w:r>
          </w:p>
        </w:tc>
        <w:tc>
          <w:tcPr>
            <w:tcW w:w="2140" w:type="dxa"/>
            <w:shd w:val="clear" w:color="auto" w:fill="auto"/>
            <w:noWrap/>
            <w:vAlign w:val="bottom"/>
            <w:hideMark/>
          </w:tcPr>
          <w:p w14:paraId="2110DAE4" w14:textId="00210F63" w:rsidR="00466F08" w:rsidRPr="00390B76" w:rsidRDefault="00466F08" w:rsidP="00F96869">
            <w:pPr>
              <w:spacing w:line="240" w:lineRule="auto"/>
              <w:rPr>
                <w:color w:val="000000"/>
              </w:rPr>
            </w:pPr>
            <w:r w:rsidRPr="00390B76">
              <w:rPr>
                <w:color w:val="000000"/>
              </w:rPr>
              <w:t xml:space="preserve">Yıl. Gel. V.  </w:t>
            </w:r>
          </w:p>
        </w:tc>
        <w:tc>
          <w:tcPr>
            <w:tcW w:w="2240" w:type="dxa"/>
            <w:shd w:val="clear" w:color="auto" w:fill="auto"/>
            <w:noWrap/>
            <w:vAlign w:val="bottom"/>
            <w:hideMark/>
          </w:tcPr>
          <w:p w14:paraId="1EAA2762" w14:textId="77777777" w:rsidR="00466F08" w:rsidRPr="00390B76" w:rsidRDefault="00466F08" w:rsidP="00F96869">
            <w:pPr>
              <w:spacing w:line="240" w:lineRule="auto"/>
              <w:rPr>
                <w:color w:val="000000"/>
              </w:rPr>
            </w:pPr>
            <w:r w:rsidRPr="00390B76">
              <w:rPr>
                <w:color w:val="000000"/>
              </w:rPr>
              <w:t>11.656</w:t>
            </w:r>
          </w:p>
        </w:tc>
        <w:tc>
          <w:tcPr>
            <w:tcW w:w="2240" w:type="dxa"/>
          </w:tcPr>
          <w:p w14:paraId="0F8B36E3" w14:textId="07EEACC7" w:rsidR="00466F08" w:rsidRPr="00390B76" w:rsidRDefault="00C6010A" w:rsidP="00F96869">
            <w:pPr>
              <w:spacing w:line="240" w:lineRule="auto"/>
              <w:rPr>
                <w:color w:val="000000"/>
              </w:rPr>
            </w:pPr>
            <w:r w:rsidRPr="00390B76">
              <w:rPr>
                <w:color w:val="000000"/>
              </w:rPr>
              <w:t>7.407</w:t>
            </w:r>
          </w:p>
        </w:tc>
      </w:tr>
      <w:tr w:rsidR="00466F08" w:rsidRPr="00390B76" w14:paraId="248AA09D" w14:textId="6AC557A9" w:rsidTr="00466F08">
        <w:trPr>
          <w:trHeight w:val="300"/>
        </w:trPr>
        <w:tc>
          <w:tcPr>
            <w:tcW w:w="1740" w:type="dxa"/>
            <w:shd w:val="clear" w:color="auto" w:fill="auto"/>
            <w:noWrap/>
            <w:vAlign w:val="bottom"/>
            <w:hideMark/>
          </w:tcPr>
          <w:p w14:paraId="544E5670" w14:textId="77777777" w:rsidR="00466F08" w:rsidRPr="00390B76" w:rsidRDefault="00466F08" w:rsidP="00F96869">
            <w:pPr>
              <w:spacing w:line="240" w:lineRule="auto"/>
              <w:rPr>
                <w:color w:val="000000"/>
              </w:rPr>
            </w:pPr>
            <w:r w:rsidRPr="00390B76">
              <w:rPr>
                <w:color w:val="000000"/>
              </w:rPr>
              <w:t>0003</w:t>
            </w:r>
          </w:p>
        </w:tc>
        <w:tc>
          <w:tcPr>
            <w:tcW w:w="2140" w:type="dxa"/>
            <w:shd w:val="clear" w:color="auto" w:fill="auto"/>
            <w:noWrap/>
            <w:vAlign w:val="bottom"/>
            <w:hideMark/>
          </w:tcPr>
          <w:p w14:paraId="5C56FB93" w14:textId="0F57F660" w:rsidR="00466F08" w:rsidRPr="00390B76" w:rsidRDefault="00466F08" w:rsidP="00F96869">
            <w:pPr>
              <w:spacing w:line="240" w:lineRule="auto"/>
              <w:rPr>
                <w:color w:val="000000"/>
              </w:rPr>
            </w:pPr>
            <w:r w:rsidRPr="00390B76">
              <w:rPr>
                <w:color w:val="000000"/>
              </w:rPr>
              <w:t xml:space="preserve">G. Stopaj    </w:t>
            </w:r>
          </w:p>
        </w:tc>
        <w:tc>
          <w:tcPr>
            <w:tcW w:w="2240" w:type="dxa"/>
            <w:shd w:val="clear" w:color="auto" w:fill="auto"/>
            <w:noWrap/>
            <w:vAlign w:val="bottom"/>
            <w:hideMark/>
          </w:tcPr>
          <w:p w14:paraId="0FFE297F" w14:textId="77777777" w:rsidR="00466F08" w:rsidRPr="00390B76" w:rsidRDefault="00466F08" w:rsidP="00F96869">
            <w:pPr>
              <w:spacing w:line="240" w:lineRule="auto"/>
              <w:rPr>
                <w:color w:val="000000"/>
              </w:rPr>
            </w:pPr>
            <w:r w:rsidRPr="00390B76">
              <w:rPr>
                <w:color w:val="000000"/>
              </w:rPr>
              <w:t>16.380</w:t>
            </w:r>
          </w:p>
        </w:tc>
        <w:tc>
          <w:tcPr>
            <w:tcW w:w="2240" w:type="dxa"/>
          </w:tcPr>
          <w:p w14:paraId="2FC0ED40" w14:textId="77777777" w:rsidR="00466F08" w:rsidRPr="00390B76" w:rsidRDefault="00466F08" w:rsidP="00F96869">
            <w:pPr>
              <w:spacing w:line="240" w:lineRule="auto"/>
              <w:rPr>
                <w:color w:val="000000"/>
              </w:rPr>
            </w:pPr>
          </w:p>
        </w:tc>
      </w:tr>
      <w:tr w:rsidR="00466F08" w:rsidRPr="00390B76" w14:paraId="564379BE" w14:textId="175A77A9" w:rsidTr="00466F08">
        <w:trPr>
          <w:trHeight w:val="300"/>
        </w:trPr>
        <w:tc>
          <w:tcPr>
            <w:tcW w:w="1740" w:type="dxa"/>
            <w:shd w:val="clear" w:color="auto" w:fill="auto"/>
            <w:noWrap/>
            <w:vAlign w:val="bottom"/>
            <w:hideMark/>
          </w:tcPr>
          <w:p w14:paraId="754078B4" w14:textId="77777777" w:rsidR="00466F08" w:rsidRPr="00390B76" w:rsidRDefault="00466F08" w:rsidP="00F96869">
            <w:pPr>
              <w:spacing w:line="240" w:lineRule="auto"/>
              <w:rPr>
                <w:color w:val="000000"/>
              </w:rPr>
            </w:pPr>
            <w:r w:rsidRPr="00390B76">
              <w:rPr>
                <w:color w:val="000000"/>
              </w:rPr>
              <w:t>0010</w:t>
            </w:r>
          </w:p>
        </w:tc>
        <w:tc>
          <w:tcPr>
            <w:tcW w:w="2140" w:type="dxa"/>
            <w:shd w:val="clear" w:color="auto" w:fill="auto"/>
            <w:noWrap/>
            <w:vAlign w:val="bottom"/>
            <w:hideMark/>
          </w:tcPr>
          <w:p w14:paraId="45639125" w14:textId="77777777" w:rsidR="00466F08" w:rsidRPr="00390B76" w:rsidRDefault="00466F08" w:rsidP="00F96869">
            <w:pPr>
              <w:spacing w:line="240" w:lineRule="auto"/>
              <w:rPr>
                <w:color w:val="000000"/>
              </w:rPr>
            </w:pPr>
            <w:r w:rsidRPr="00390B76">
              <w:rPr>
                <w:color w:val="000000"/>
              </w:rPr>
              <w:t xml:space="preserve">Kurumlar V. </w:t>
            </w:r>
          </w:p>
        </w:tc>
        <w:tc>
          <w:tcPr>
            <w:tcW w:w="2240" w:type="dxa"/>
            <w:shd w:val="clear" w:color="auto" w:fill="auto"/>
            <w:noWrap/>
            <w:vAlign w:val="bottom"/>
            <w:hideMark/>
          </w:tcPr>
          <w:p w14:paraId="17C406BF" w14:textId="77777777" w:rsidR="00466F08" w:rsidRPr="00390B76" w:rsidRDefault="00466F08" w:rsidP="00F96869">
            <w:pPr>
              <w:spacing w:line="240" w:lineRule="auto"/>
              <w:rPr>
                <w:color w:val="000000"/>
              </w:rPr>
            </w:pPr>
            <w:r w:rsidRPr="00390B76">
              <w:rPr>
                <w:color w:val="000000"/>
              </w:rPr>
              <w:t>4.745</w:t>
            </w:r>
          </w:p>
        </w:tc>
        <w:tc>
          <w:tcPr>
            <w:tcW w:w="2240" w:type="dxa"/>
          </w:tcPr>
          <w:p w14:paraId="04AD45D8" w14:textId="6A670896" w:rsidR="00466F08" w:rsidRPr="00390B76" w:rsidRDefault="00C6010A" w:rsidP="00F96869">
            <w:pPr>
              <w:spacing w:line="240" w:lineRule="auto"/>
              <w:rPr>
                <w:color w:val="000000"/>
              </w:rPr>
            </w:pPr>
            <w:r w:rsidRPr="00390B76">
              <w:rPr>
                <w:color w:val="000000"/>
              </w:rPr>
              <w:t>5.175</w:t>
            </w:r>
          </w:p>
        </w:tc>
      </w:tr>
      <w:tr w:rsidR="00466F08" w:rsidRPr="00390B76" w14:paraId="4374D619" w14:textId="369F57B4" w:rsidTr="00466F08">
        <w:trPr>
          <w:trHeight w:val="300"/>
        </w:trPr>
        <w:tc>
          <w:tcPr>
            <w:tcW w:w="1740" w:type="dxa"/>
            <w:shd w:val="clear" w:color="auto" w:fill="auto"/>
            <w:noWrap/>
            <w:vAlign w:val="bottom"/>
            <w:hideMark/>
          </w:tcPr>
          <w:p w14:paraId="7E4F6D24" w14:textId="77777777" w:rsidR="00466F08" w:rsidRPr="00390B76" w:rsidRDefault="00466F08" w:rsidP="00F96869">
            <w:pPr>
              <w:spacing w:line="240" w:lineRule="auto"/>
              <w:rPr>
                <w:color w:val="000000"/>
              </w:rPr>
            </w:pPr>
            <w:r w:rsidRPr="00390B76">
              <w:rPr>
                <w:color w:val="000000"/>
              </w:rPr>
              <w:t>0014</w:t>
            </w:r>
          </w:p>
        </w:tc>
        <w:tc>
          <w:tcPr>
            <w:tcW w:w="2140" w:type="dxa"/>
            <w:shd w:val="clear" w:color="auto" w:fill="auto"/>
            <w:noWrap/>
            <w:vAlign w:val="bottom"/>
            <w:hideMark/>
          </w:tcPr>
          <w:p w14:paraId="481AE974" w14:textId="77777777" w:rsidR="00466F08" w:rsidRPr="00390B76" w:rsidRDefault="00466F08" w:rsidP="00F96869">
            <w:pPr>
              <w:spacing w:line="240" w:lineRule="auto"/>
              <w:rPr>
                <w:color w:val="000000"/>
              </w:rPr>
            </w:pPr>
            <w:r w:rsidRPr="00390B76">
              <w:rPr>
                <w:color w:val="000000"/>
              </w:rPr>
              <w:t xml:space="preserve">Basıt U.T.K </w:t>
            </w:r>
          </w:p>
        </w:tc>
        <w:tc>
          <w:tcPr>
            <w:tcW w:w="2240" w:type="dxa"/>
            <w:shd w:val="clear" w:color="auto" w:fill="auto"/>
            <w:noWrap/>
            <w:vAlign w:val="bottom"/>
            <w:hideMark/>
          </w:tcPr>
          <w:p w14:paraId="4B7ADCC9" w14:textId="77777777" w:rsidR="00466F08" w:rsidRPr="00390B76" w:rsidRDefault="00466F08" w:rsidP="00F96869">
            <w:pPr>
              <w:spacing w:line="240" w:lineRule="auto"/>
              <w:rPr>
                <w:color w:val="000000"/>
              </w:rPr>
            </w:pPr>
            <w:r w:rsidRPr="00390B76">
              <w:rPr>
                <w:color w:val="000000"/>
              </w:rPr>
              <w:t>6.016</w:t>
            </w:r>
          </w:p>
        </w:tc>
        <w:tc>
          <w:tcPr>
            <w:tcW w:w="2240" w:type="dxa"/>
          </w:tcPr>
          <w:p w14:paraId="19F46551" w14:textId="6116F55D" w:rsidR="00466F08" w:rsidRPr="00390B76" w:rsidRDefault="00470495" w:rsidP="00F96869">
            <w:pPr>
              <w:spacing w:line="240" w:lineRule="auto"/>
              <w:rPr>
                <w:color w:val="000000"/>
              </w:rPr>
            </w:pPr>
            <w:r w:rsidRPr="00390B76">
              <w:rPr>
                <w:color w:val="000000"/>
              </w:rPr>
              <w:t>6.233</w:t>
            </w:r>
          </w:p>
        </w:tc>
      </w:tr>
      <w:tr w:rsidR="00466F08" w:rsidRPr="00390B76" w14:paraId="4A91EE9D" w14:textId="4FDF8E7F" w:rsidTr="00466F08">
        <w:trPr>
          <w:trHeight w:val="300"/>
        </w:trPr>
        <w:tc>
          <w:tcPr>
            <w:tcW w:w="1740" w:type="dxa"/>
            <w:shd w:val="clear" w:color="auto" w:fill="auto"/>
            <w:noWrap/>
            <w:vAlign w:val="bottom"/>
            <w:hideMark/>
          </w:tcPr>
          <w:p w14:paraId="74465711" w14:textId="77777777" w:rsidR="00466F08" w:rsidRPr="00390B76" w:rsidRDefault="00466F08" w:rsidP="00F96869">
            <w:pPr>
              <w:spacing w:line="240" w:lineRule="auto"/>
              <w:rPr>
                <w:color w:val="000000"/>
              </w:rPr>
            </w:pPr>
            <w:r w:rsidRPr="00390B76">
              <w:rPr>
                <w:color w:val="000000"/>
              </w:rPr>
              <w:t>0015</w:t>
            </w:r>
          </w:p>
        </w:tc>
        <w:tc>
          <w:tcPr>
            <w:tcW w:w="2140" w:type="dxa"/>
            <w:shd w:val="clear" w:color="auto" w:fill="auto"/>
            <w:noWrap/>
            <w:vAlign w:val="bottom"/>
            <w:hideMark/>
          </w:tcPr>
          <w:p w14:paraId="49872D26" w14:textId="00A135F1" w:rsidR="00466F08" w:rsidRPr="00390B76" w:rsidRDefault="00466F08" w:rsidP="00F96869">
            <w:pPr>
              <w:spacing w:line="240" w:lineRule="auto"/>
              <w:rPr>
                <w:color w:val="000000"/>
              </w:rPr>
            </w:pPr>
            <w:r w:rsidRPr="00390B76">
              <w:rPr>
                <w:color w:val="000000"/>
              </w:rPr>
              <w:t xml:space="preserve">KDV Gercek  </w:t>
            </w:r>
          </w:p>
        </w:tc>
        <w:tc>
          <w:tcPr>
            <w:tcW w:w="2240" w:type="dxa"/>
            <w:shd w:val="clear" w:color="auto" w:fill="auto"/>
            <w:noWrap/>
            <w:vAlign w:val="bottom"/>
            <w:hideMark/>
          </w:tcPr>
          <w:p w14:paraId="61DBDBF3" w14:textId="77777777" w:rsidR="00466F08" w:rsidRPr="00390B76" w:rsidRDefault="00466F08" w:rsidP="00F96869">
            <w:pPr>
              <w:spacing w:line="240" w:lineRule="auto"/>
              <w:rPr>
                <w:color w:val="000000"/>
              </w:rPr>
            </w:pPr>
            <w:r w:rsidRPr="00390B76">
              <w:rPr>
                <w:color w:val="000000"/>
              </w:rPr>
              <w:t>15.423</w:t>
            </w:r>
          </w:p>
        </w:tc>
        <w:tc>
          <w:tcPr>
            <w:tcW w:w="2240" w:type="dxa"/>
          </w:tcPr>
          <w:p w14:paraId="4E6A6F35" w14:textId="77777777" w:rsidR="00466F08" w:rsidRPr="00390B76" w:rsidRDefault="00466F08" w:rsidP="00F96869">
            <w:pPr>
              <w:spacing w:line="240" w:lineRule="auto"/>
              <w:rPr>
                <w:color w:val="000000"/>
              </w:rPr>
            </w:pPr>
          </w:p>
        </w:tc>
      </w:tr>
      <w:tr w:rsidR="00466F08" w:rsidRPr="00390B76" w14:paraId="4117210E" w14:textId="153816E7" w:rsidTr="00466F08">
        <w:trPr>
          <w:trHeight w:val="300"/>
        </w:trPr>
        <w:tc>
          <w:tcPr>
            <w:tcW w:w="1740" w:type="dxa"/>
            <w:shd w:val="clear" w:color="auto" w:fill="auto"/>
            <w:noWrap/>
            <w:vAlign w:val="bottom"/>
            <w:hideMark/>
          </w:tcPr>
          <w:p w14:paraId="2EDCAD14" w14:textId="77777777" w:rsidR="00466F08" w:rsidRPr="00390B76" w:rsidRDefault="00466F08" w:rsidP="00F96869">
            <w:pPr>
              <w:spacing w:line="240" w:lineRule="auto"/>
              <w:rPr>
                <w:color w:val="000000"/>
              </w:rPr>
            </w:pPr>
            <w:r w:rsidRPr="00390B76">
              <w:rPr>
                <w:color w:val="000000"/>
              </w:rPr>
              <w:t>0032</w:t>
            </w:r>
          </w:p>
        </w:tc>
        <w:tc>
          <w:tcPr>
            <w:tcW w:w="2140" w:type="dxa"/>
            <w:shd w:val="clear" w:color="auto" w:fill="auto"/>
            <w:noWrap/>
            <w:vAlign w:val="bottom"/>
            <w:hideMark/>
          </w:tcPr>
          <w:p w14:paraId="62E8ACA2" w14:textId="5BC799B9" w:rsidR="00466F08" w:rsidRPr="00390B76" w:rsidRDefault="00466F08" w:rsidP="00F96869">
            <w:pPr>
              <w:spacing w:line="240" w:lineRule="auto"/>
              <w:rPr>
                <w:color w:val="000000"/>
              </w:rPr>
            </w:pPr>
            <w:r w:rsidRPr="00390B76">
              <w:rPr>
                <w:color w:val="000000"/>
              </w:rPr>
              <w:t>Gel.</w:t>
            </w:r>
            <w:r w:rsidR="00C153A6" w:rsidRPr="00390B76">
              <w:rPr>
                <w:color w:val="000000"/>
              </w:rPr>
              <w:t xml:space="preserve"> </w:t>
            </w:r>
            <w:r w:rsidRPr="00390B76">
              <w:rPr>
                <w:color w:val="000000"/>
              </w:rPr>
              <w:t xml:space="preserve">Geç. V. </w:t>
            </w:r>
          </w:p>
        </w:tc>
        <w:tc>
          <w:tcPr>
            <w:tcW w:w="2240" w:type="dxa"/>
            <w:shd w:val="clear" w:color="auto" w:fill="auto"/>
            <w:noWrap/>
            <w:vAlign w:val="bottom"/>
            <w:hideMark/>
          </w:tcPr>
          <w:p w14:paraId="1333B0ED" w14:textId="77777777" w:rsidR="00466F08" w:rsidRPr="00390B76" w:rsidRDefault="00466F08" w:rsidP="00F96869">
            <w:pPr>
              <w:spacing w:line="240" w:lineRule="auto"/>
              <w:rPr>
                <w:color w:val="000000"/>
              </w:rPr>
            </w:pPr>
            <w:r w:rsidRPr="00390B76">
              <w:rPr>
                <w:color w:val="000000"/>
              </w:rPr>
              <w:t>11.103</w:t>
            </w:r>
          </w:p>
        </w:tc>
        <w:tc>
          <w:tcPr>
            <w:tcW w:w="2240" w:type="dxa"/>
          </w:tcPr>
          <w:p w14:paraId="23D349C7" w14:textId="77777777" w:rsidR="00466F08" w:rsidRPr="00390B76" w:rsidRDefault="00466F08" w:rsidP="00F96869">
            <w:pPr>
              <w:spacing w:line="240" w:lineRule="auto"/>
              <w:rPr>
                <w:color w:val="000000"/>
              </w:rPr>
            </w:pPr>
          </w:p>
        </w:tc>
      </w:tr>
      <w:tr w:rsidR="00466F08" w:rsidRPr="00390B76" w14:paraId="585E91AE" w14:textId="7BC2110F" w:rsidTr="00466F08">
        <w:trPr>
          <w:trHeight w:val="300"/>
        </w:trPr>
        <w:tc>
          <w:tcPr>
            <w:tcW w:w="1740" w:type="dxa"/>
            <w:shd w:val="clear" w:color="auto" w:fill="auto"/>
            <w:noWrap/>
            <w:vAlign w:val="bottom"/>
            <w:hideMark/>
          </w:tcPr>
          <w:p w14:paraId="2F5BEF54" w14:textId="77777777" w:rsidR="00466F08" w:rsidRPr="00390B76" w:rsidRDefault="00466F08" w:rsidP="00F96869">
            <w:pPr>
              <w:spacing w:line="240" w:lineRule="auto"/>
              <w:rPr>
                <w:color w:val="000000"/>
              </w:rPr>
            </w:pPr>
            <w:r w:rsidRPr="00390B76">
              <w:rPr>
                <w:color w:val="000000"/>
              </w:rPr>
              <w:t>0033</w:t>
            </w:r>
          </w:p>
        </w:tc>
        <w:tc>
          <w:tcPr>
            <w:tcW w:w="2140" w:type="dxa"/>
            <w:shd w:val="clear" w:color="auto" w:fill="auto"/>
            <w:noWrap/>
            <w:vAlign w:val="bottom"/>
            <w:hideMark/>
          </w:tcPr>
          <w:p w14:paraId="74F929CD" w14:textId="13613204" w:rsidR="00466F08" w:rsidRPr="00390B76" w:rsidRDefault="00466F08" w:rsidP="00F96869">
            <w:pPr>
              <w:spacing w:line="240" w:lineRule="auto"/>
              <w:rPr>
                <w:color w:val="000000"/>
              </w:rPr>
            </w:pPr>
            <w:r w:rsidRPr="00390B76">
              <w:rPr>
                <w:color w:val="000000"/>
              </w:rPr>
              <w:t>Kur.</w:t>
            </w:r>
            <w:r w:rsidR="00C153A6" w:rsidRPr="00390B76">
              <w:rPr>
                <w:color w:val="000000"/>
              </w:rPr>
              <w:t xml:space="preserve"> </w:t>
            </w:r>
            <w:r w:rsidRPr="00390B76">
              <w:rPr>
                <w:color w:val="000000"/>
              </w:rPr>
              <w:t xml:space="preserve">Geç. V. </w:t>
            </w:r>
          </w:p>
        </w:tc>
        <w:tc>
          <w:tcPr>
            <w:tcW w:w="2240" w:type="dxa"/>
            <w:shd w:val="clear" w:color="auto" w:fill="auto"/>
            <w:noWrap/>
            <w:vAlign w:val="bottom"/>
            <w:hideMark/>
          </w:tcPr>
          <w:p w14:paraId="15C597D5" w14:textId="77777777" w:rsidR="00466F08" w:rsidRPr="00390B76" w:rsidRDefault="00466F08" w:rsidP="00F96869">
            <w:pPr>
              <w:spacing w:line="240" w:lineRule="auto"/>
              <w:rPr>
                <w:color w:val="000000"/>
              </w:rPr>
            </w:pPr>
            <w:r w:rsidRPr="00390B76">
              <w:rPr>
                <w:color w:val="000000"/>
              </w:rPr>
              <w:t>4.678</w:t>
            </w:r>
          </w:p>
        </w:tc>
        <w:tc>
          <w:tcPr>
            <w:tcW w:w="2240" w:type="dxa"/>
          </w:tcPr>
          <w:p w14:paraId="5F156E60" w14:textId="77777777" w:rsidR="00466F08" w:rsidRPr="00390B76" w:rsidRDefault="00466F08" w:rsidP="00F96869">
            <w:pPr>
              <w:spacing w:line="240" w:lineRule="auto"/>
              <w:rPr>
                <w:color w:val="000000"/>
              </w:rPr>
            </w:pPr>
          </w:p>
        </w:tc>
      </w:tr>
      <w:tr w:rsidR="00466F08" w:rsidRPr="00390B76" w14:paraId="35286ED5" w14:textId="54383184" w:rsidTr="00466F08">
        <w:trPr>
          <w:trHeight w:val="300"/>
        </w:trPr>
        <w:tc>
          <w:tcPr>
            <w:tcW w:w="1740" w:type="dxa"/>
            <w:shd w:val="clear" w:color="auto" w:fill="auto"/>
            <w:noWrap/>
            <w:vAlign w:val="bottom"/>
            <w:hideMark/>
          </w:tcPr>
          <w:p w14:paraId="3F07AF1B" w14:textId="77777777" w:rsidR="00466F08" w:rsidRPr="00390B76" w:rsidRDefault="00466F08" w:rsidP="00F96869">
            <w:pPr>
              <w:spacing w:line="240" w:lineRule="auto"/>
              <w:rPr>
                <w:color w:val="000000"/>
              </w:rPr>
            </w:pPr>
            <w:r w:rsidRPr="00390B76">
              <w:rPr>
                <w:color w:val="000000"/>
              </w:rPr>
              <w:t>0040</w:t>
            </w:r>
          </w:p>
        </w:tc>
        <w:tc>
          <w:tcPr>
            <w:tcW w:w="2140" w:type="dxa"/>
            <w:shd w:val="clear" w:color="auto" w:fill="auto"/>
            <w:noWrap/>
            <w:vAlign w:val="bottom"/>
            <w:hideMark/>
          </w:tcPr>
          <w:p w14:paraId="24D5720E" w14:textId="12C874D5" w:rsidR="00466F08" w:rsidRPr="00390B76" w:rsidRDefault="00466F08" w:rsidP="00F96869">
            <w:pPr>
              <w:spacing w:line="240" w:lineRule="auto"/>
              <w:rPr>
                <w:color w:val="000000"/>
              </w:rPr>
            </w:pPr>
            <w:r w:rsidRPr="00390B76">
              <w:rPr>
                <w:color w:val="000000"/>
              </w:rPr>
              <w:t>S.</w:t>
            </w:r>
            <w:r w:rsidR="00C153A6" w:rsidRPr="00390B76">
              <w:rPr>
                <w:color w:val="000000"/>
              </w:rPr>
              <w:t xml:space="preserve"> </w:t>
            </w:r>
            <w:r w:rsidRPr="00390B76">
              <w:rPr>
                <w:color w:val="000000"/>
              </w:rPr>
              <w:t xml:space="preserve">Damga V.  </w:t>
            </w:r>
          </w:p>
        </w:tc>
        <w:tc>
          <w:tcPr>
            <w:tcW w:w="2240" w:type="dxa"/>
            <w:shd w:val="clear" w:color="auto" w:fill="auto"/>
            <w:noWrap/>
            <w:vAlign w:val="bottom"/>
            <w:hideMark/>
          </w:tcPr>
          <w:p w14:paraId="2B85555C" w14:textId="77777777" w:rsidR="00466F08" w:rsidRPr="00390B76" w:rsidRDefault="00466F08" w:rsidP="00F96869">
            <w:pPr>
              <w:spacing w:line="240" w:lineRule="auto"/>
              <w:rPr>
                <w:color w:val="000000"/>
              </w:rPr>
            </w:pPr>
            <w:r w:rsidRPr="00390B76">
              <w:rPr>
                <w:color w:val="000000"/>
              </w:rPr>
              <w:t>6.520</w:t>
            </w:r>
          </w:p>
        </w:tc>
        <w:tc>
          <w:tcPr>
            <w:tcW w:w="2240" w:type="dxa"/>
          </w:tcPr>
          <w:p w14:paraId="0AD06A3A" w14:textId="77777777" w:rsidR="00466F08" w:rsidRPr="00390B76" w:rsidRDefault="00466F08" w:rsidP="00F96869">
            <w:pPr>
              <w:spacing w:line="240" w:lineRule="auto"/>
              <w:rPr>
                <w:color w:val="000000"/>
              </w:rPr>
            </w:pPr>
          </w:p>
        </w:tc>
      </w:tr>
      <w:tr w:rsidR="00466F08" w:rsidRPr="00390B76" w14:paraId="5DD182BC" w14:textId="7887DB4E" w:rsidTr="00466F08">
        <w:trPr>
          <w:trHeight w:val="300"/>
        </w:trPr>
        <w:tc>
          <w:tcPr>
            <w:tcW w:w="1740" w:type="dxa"/>
            <w:shd w:val="clear" w:color="auto" w:fill="auto"/>
            <w:noWrap/>
            <w:vAlign w:val="bottom"/>
            <w:hideMark/>
          </w:tcPr>
          <w:p w14:paraId="6B30B4FF" w14:textId="77777777" w:rsidR="00466F08" w:rsidRPr="00390B76" w:rsidRDefault="00466F08" w:rsidP="00F96869">
            <w:pPr>
              <w:spacing w:line="240" w:lineRule="auto"/>
              <w:rPr>
                <w:color w:val="000000"/>
              </w:rPr>
            </w:pPr>
            <w:r w:rsidRPr="00390B76">
              <w:rPr>
                <w:color w:val="000000"/>
              </w:rPr>
              <w:t>0051</w:t>
            </w:r>
          </w:p>
        </w:tc>
        <w:tc>
          <w:tcPr>
            <w:tcW w:w="2140" w:type="dxa"/>
            <w:shd w:val="clear" w:color="auto" w:fill="auto"/>
            <w:noWrap/>
            <w:vAlign w:val="bottom"/>
            <w:hideMark/>
          </w:tcPr>
          <w:p w14:paraId="469C8FC0" w14:textId="77777777" w:rsidR="00466F08" w:rsidRPr="00390B76" w:rsidRDefault="00466F08" w:rsidP="00F96869">
            <w:pPr>
              <w:spacing w:line="240" w:lineRule="auto"/>
              <w:rPr>
                <w:color w:val="000000"/>
              </w:rPr>
            </w:pPr>
            <w:r w:rsidRPr="00390B76">
              <w:rPr>
                <w:color w:val="000000"/>
              </w:rPr>
              <w:t xml:space="preserve">Diğer Ücret </w:t>
            </w:r>
          </w:p>
        </w:tc>
        <w:tc>
          <w:tcPr>
            <w:tcW w:w="2240" w:type="dxa"/>
            <w:shd w:val="clear" w:color="auto" w:fill="auto"/>
            <w:noWrap/>
            <w:vAlign w:val="bottom"/>
            <w:hideMark/>
          </w:tcPr>
          <w:p w14:paraId="7F438EFD" w14:textId="77777777" w:rsidR="00466F08" w:rsidRPr="00390B76" w:rsidRDefault="00466F08" w:rsidP="00F96869">
            <w:pPr>
              <w:spacing w:line="240" w:lineRule="auto"/>
              <w:rPr>
                <w:color w:val="000000"/>
              </w:rPr>
            </w:pPr>
            <w:r w:rsidRPr="00390B76">
              <w:rPr>
                <w:color w:val="000000"/>
              </w:rPr>
              <w:t>453</w:t>
            </w:r>
          </w:p>
        </w:tc>
        <w:tc>
          <w:tcPr>
            <w:tcW w:w="2240" w:type="dxa"/>
          </w:tcPr>
          <w:p w14:paraId="0EF52DEF" w14:textId="77777777" w:rsidR="00466F08" w:rsidRPr="00390B76" w:rsidRDefault="00466F08" w:rsidP="00F96869">
            <w:pPr>
              <w:spacing w:line="240" w:lineRule="auto"/>
              <w:rPr>
                <w:color w:val="000000"/>
              </w:rPr>
            </w:pPr>
          </w:p>
        </w:tc>
      </w:tr>
      <w:tr w:rsidR="00466F08" w:rsidRPr="00390B76" w14:paraId="3B9FA3B2" w14:textId="6EEFE132" w:rsidTr="00466F08">
        <w:trPr>
          <w:trHeight w:val="300"/>
        </w:trPr>
        <w:tc>
          <w:tcPr>
            <w:tcW w:w="1740" w:type="dxa"/>
            <w:shd w:val="clear" w:color="auto" w:fill="auto"/>
            <w:noWrap/>
            <w:vAlign w:val="bottom"/>
            <w:hideMark/>
          </w:tcPr>
          <w:p w14:paraId="499145D5" w14:textId="77777777" w:rsidR="00466F08" w:rsidRPr="00390B76" w:rsidRDefault="00466F08" w:rsidP="00F96869">
            <w:pPr>
              <w:spacing w:line="240" w:lineRule="auto"/>
              <w:rPr>
                <w:color w:val="000000"/>
              </w:rPr>
            </w:pPr>
            <w:r w:rsidRPr="00390B76">
              <w:rPr>
                <w:color w:val="000000"/>
              </w:rPr>
              <w:t>0068</w:t>
            </w:r>
          </w:p>
        </w:tc>
        <w:tc>
          <w:tcPr>
            <w:tcW w:w="2140" w:type="dxa"/>
            <w:shd w:val="clear" w:color="auto" w:fill="auto"/>
            <w:noWrap/>
            <w:vAlign w:val="bottom"/>
            <w:hideMark/>
          </w:tcPr>
          <w:p w14:paraId="6530C68E" w14:textId="66E60ECD" w:rsidR="00466F08" w:rsidRPr="00390B76" w:rsidRDefault="00466F08" w:rsidP="00F96869">
            <w:pPr>
              <w:spacing w:line="240" w:lineRule="auto"/>
              <w:rPr>
                <w:color w:val="000000"/>
              </w:rPr>
            </w:pPr>
            <w:r w:rsidRPr="00390B76">
              <w:rPr>
                <w:color w:val="000000"/>
              </w:rPr>
              <w:t>Tur</w:t>
            </w:r>
            <w:r w:rsidR="00C153A6" w:rsidRPr="00390B76">
              <w:rPr>
                <w:color w:val="000000"/>
              </w:rPr>
              <w:t>i</w:t>
            </w:r>
            <w:r w:rsidRPr="00390B76">
              <w:rPr>
                <w:color w:val="000000"/>
              </w:rPr>
              <w:t>zmpay Ajn</w:t>
            </w:r>
            <w:r w:rsidR="00C153A6" w:rsidRPr="00390B76">
              <w:rPr>
                <w:color w:val="000000"/>
              </w:rPr>
              <w:t>.</w:t>
            </w:r>
          </w:p>
        </w:tc>
        <w:tc>
          <w:tcPr>
            <w:tcW w:w="2240" w:type="dxa"/>
            <w:shd w:val="clear" w:color="auto" w:fill="auto"/>
            <w:noWrap/>
            <w:vAlign w:val="bottom"/>
            <w:hideMark/>
          </w:tcPr>
          <w:p w14:paraId="1B3E2F0C" w14:textId="77777777" w:rsidR="00466F08" w:rsidRPr="00390B76" w:rsidRDefault="00466F08" w:rsidP="00F96869">
            <w:pPr>
              <w:spacing w:line="240" w:lineRule="auto"/>
              <w:rPr>
                <w:color w:val="000000"/>
              </w:rPr>
            </w:pPr>
            <w:r w:rsidRPr="00390B76">
              <w:rPr>
                <w:color w:val="000000"/>
              </w:rPr>
              <w:t>694</w:t>
            </w:r>
          </w:p>
        </w:tc>
        <w:tc>
          <w:tcPr>
            <w:tcW w:w="2240" w:type="dxa"/>
          </w:tcPr>
          <w:p w14:paraId="039F1DEC" w14:textId="77777777" w:rsidR="00466F08" w:rsidRPr="00390B76" w:rsidRDefault="00466F08" w:rsidP="00F96869">
            <w:pPr>
              <w:spacing w:line="240" w:lineRule="auto"/>
              <w:rPr>
                <w:color w:val="000000"/>
              </w:rPr>
            </w:pPr>
          </w:p>
        </w:tc>
      </w:tr>
      <w:tr w:rsidR="00466F08" w:rsidRPr="00390B76" w14:paraId="2AD2532D" w14:textId="0A4BA9CC" w:rsidTr="00466F08">
        <w:trPr>
          <w:trHeight w:val="300"/>
        </w:trPr>
        <w:tc>
          <w:tcPr>
            <w:tcW w:w="1740" w:type="dxa"/>
            <w:shd w:val="clear" w:color="auto" w:fill="auto"/>
            <w:noWrap/>
            <w:vAlign w:val="bottom"/>
            <w:hideMark/>
          </w:tcPr>
          <w:p w14:paraId="7657B050" w14:textId="77777777" w:rsidR="00466F08" w:rsidRPr="00390B76" w:rsidRDefault="00466F08" w:rsidP="00F96869">
            <w:pPr>
              <w:spacing w:line="240" w:lineRule="auto"/>
              <w:rPr>
                <w:color w:val="000000"/>
              </w:rPr>
            </w:pPr>
            <w:r w:rsidRPr="00390B76">
              <w:rPr>
                <w:color w:val="000000"/>
              </w:rPr>
              <w:t>0074</w:t>
            </w:r>
          </w:p>
        </w:tc>
        <w:tc>
          <w:tcPr>
            <w:tcW w:w="2140" w:type="dxa"/>
            <w:shd w:val="clear" w:color="auto" w:fill="auto"/>
            <w:noWrap/>
            <w:vAlign w:val="bottom"/>
            <w:hideMark/>
          </w:tcPr>
          <w:p w14:paraId="1D13E64D" w14:textId="664E5D1D" w:rsidR="00466F08" w:rsidRPr="00390B76" w:rsidRDefault="00470495" w:rsidP="00F96869">
            <w:pPr>
              <w:spacing w:line="240" w:lineRule="auto"/>
              <w:rPr>
                <w:color w:val="000000"/>
              </w:rPr>
            </w:pPr>
            <w:r w:rsidRPr="00390B76">
              <w:rPr>
                <w:color w:val="000000"/>
              </w:rPr>
              <w:t>ÖTV</w:t>
            </w:r>
            <w:r w:rsidR="00466F08" w:rsidRPr="00390B76">
              <w:rPr>
                <w:color w:val="000000"/>
              </w:rPr>
              <w:t xml:space="preserve"> 4.Liste </w:t>
            </w:r>
          </w:p>
        </w:tc>
        <w:tc>
          <w:tcPr>
            <w:tcW w:w="2240" w:type="dxa"/>
            <w:shd w:val="clear" w:color="auto" w:fill="auto"/>
            <w:noWrap/>
            <w:vAlign w:val="bottom"/>
            <w:hideMark/>
          </w:tcPr>
          <w:p w14:paraId="1F76C78E" w14:textId="77777777" w:rsidR="00466F08" w:rsidRPr="00390B76" w:rsidRDefault="00466F08" w:rsidP="00F96869">
            <w:pPr>
              <w:spacing w:line="240" w:lineRule="auto"/>
              <w:rPr>
                <w:color w:val="000000"/>
              </w:rPr>
            </w:pPr>
            <w:r w:rsidRPr="00390B76">
              <w:rPr>
                <w:color w:val="000000"/>
              </w:rPr>
              <w:t>2</w:t>
            </w:r>
          </w:p>
        </w:tc>
        <w:tc>
          <w:tcPr>
            <w:tcW w:w="2240" w:type="dxa"/>
          </w:tcPr>
          <w:p w14:paraId="13BDC064" w14:textId="77777777" w:rsidR="00466F08" w:rsidRPr="00390B76" w:rsidRDefault="00466F08" w:rsidP="00F96869">
            <w:pPr>
              <w:spacing w:line="240" w:lineRule="auto"/>
              <w:rPr>
                <w:color w:val="000000"/>
              </w:rPr>
            </w:pPr>
          </w:p>
        </w:tc>
      </w:tr>
      <w:tr w:rsidR="00466F08" w:rsidRPr="00390B76" w14:paraId="02232B57" w14:textId="718A8887" w:rsidTr="00466F08">
        <w:trPr>
          <w:trHeight w:val="300"/>
        </w:trPr>
        <w:tc>
          <w:tcPr>
            <w:tcW w:w="1740" w:type="dxa"/>
            <w:shd w:val="clear" w:color="auto" w:fill="auto"/>
            <w:noWrap/>
            <w:vAlign w:val="bottom"/>
            <w:hideMark/>
          </w:tcPr>
          <w:p w14:paraId="61CDAEDA" w14:textId="77777777" w:rsidR="00466F08" w:rsidRPr="00390B76" w:rsidRDefault="00466F08" w:rsidP="00F96869">
            <w:pPr>
              <w:spacing w:line="240" w:lineRule="auto"/>
              <w:rPr>
                <w:color w:val="000000"/>
              </w:rPr>
            </w:pPr>
            <w:r w:rsidRPr="00390B76">
              <w:rPr>
                <w:color w:val="000000"/>
              </w:rPr>
              <w:t>0075</w:t>
            </w:r>
          </w:p>
        </w:tc>
        <w:tc>
          <w:tcPr>
            <w:tcW w:w="2140" w:type="dxa"/>
            <w:shd w:val="clear" w:color="auto" w:fill="auto"/>
            <w:noWrap/>
            <w:vAlign w:val="bottom"/>
            <w:hideMark/>
          </w:tcPr>
          <w:p w14:paraId="2AB9C24E" w14:textId="505D6F4C" w:rsidR="00466F08" w:rsidRPr="00390B76" w:rsidRDefault="00470495" w:rsidP="00F96869">
            <w:pPr>
              <w:spacing w:line="240" w:lineRule="auto"/>
              <w:rPr>
                <w:color w:val="000000"/>
              </w:rPr>
            </w:pPr>
            <w:r w:rsidRPr="00390B76">
              <w:rPr>
                <w:color w:val="000000"/>
              </w:rPr>
              <w:t>ÖTV</w:t>
            </w:r>
            <w:r w:rsidR="00466F08" w:rsidRPr="00390B76">
              <w:rPr>
                <w:color w:val="000000"/>
              </w:rPr>
              <w:t xml:space="preserve"> 3a Liste</w:t>
            </w:r>
          </w:p>
        </w:tc>
        <w:tc>
          <w:tcPr>
            <w:tcW w:w="2240" w:type="dxa"/>
            <w:shd w:val="clear" w:color="auto" w:fill="auto"/>
            <w:noWrap/>
            <w:vAlign w:val="bottom"/>
            <w:hideMark/>
          </w:tcPr>
          <w:p w14:paraId="335FED66" w14:textId="77777777" w:rsidR="00466F08" w:rsidRPr="00390B76" w:rsidRDefault="00466F08" w:rsidP="00F96869">
            <w:pPr>
              <w:spacing w:line="240" w:lineRule="auto"/>
              <w:rPr>
                <w:color w:val="000000"/>
              </w:rPr>
            </w:pPr>
            <w:r w:rsidRPr="00390B76">
              <w:rPr>
                <w:color w:val="000000"/>
              </w:rPr>
              <w:t>2</w:t>
            </w:r>
          </w:p>
        </w:tc>
        <w:tc>
          <w:tcPr>
            <w:tcW w:w="2240" w:type="dxa"/>
          </w:tcPr>
          <w:p w14:paraId="6AA498D4" w14:textId="77777777" w:rsidR="00466F08" w:rsidRPr="00390B76" w:rsidRDefault="00466F08" w:rsidP="00F96869">
            <w:pPr>
              <w:spacing w:line="240" w:lineRule="auto"/>
              <w:rPr>
                <w:color w:val="000000"/>
              </w:rPr>
            </w:pPr>
          </w:p>
        </w:tc>
      </w:tr>
      <w:tr w:rsidR="00466F08" w:rsidRPr="00390B76" w14:paraId="3DE9E38E" w14:textId="4787EB89" w:rsidTr="00466F08">
        <w:trPr>
          <w:trHeight w:val="300"/>
        </w:trPr>
        <w:tc>
          <w:tcPr>
            <w:tcW w:w="1740" w:type="dxa"/>
            <w:shd w:val="clear" w:color="auto" w:fill="auto"/>
            <w:noWrap/>
            <w:vAlign w:val="bottom"/>
            <w:hideMark/>
          </w:tcPr>
          <w:p w14:paraId="1A424E72" w14:textId="77777777" w:rsidR="00466F08" w:rsidRPr="00390B76" w:rsidRDefault="00466F08" w:rsidP="00F96869">
            <w:pPr>
              <w:spacing w:line="240" w:lineRule="auto"/>
              <w:rPr>
                <w:color w:val="000000"/>
              </w:rPr>
            </w:pPr>
            <w:r w:rsidRPr="00390B76">
              <w:rPr>
                <w:color w:val="000000"/>
              </w:rPr>
              <w:t>0095</w:t>
            </w:r>
          </w:p>
        </w:tc>
        <w:tc>
          <w:tcPr>
            <w:tcW w:w="2140" w:type="dxa"/>
            <w:shd w:val="clear" w:color="auto" w:fill="auto"/>
            <w:noWrap/>
            <w:vAlign w:val="bottom"/>
            <w:hideMark/>
          </w:tcPr>
          <w:p w14:paraId="7CC83AD6" w14:textId="77777777" w:rsidR="00466F08" w:rsidRPr="00390B76" w:rsidRDefault="00466F08" w:rsidP="00F96869">
            <w:pPr>
              <w:spacing w:line="240" w:lineRule="auto"/>
              <w:rPr>
                <w:color w:val="000000"/>
              </w:rPr>
            </w:pPr>
            <w:r w:rsidRPr="00390B76">
              <w:rPr>
                <w:color w:val="000000"/>
              </w:rPr>
              <w:t>Ücret Muhprm</w:t>
            </w:r>
          </w:p>
        </w:tc>
        <w:tc>
          <w:tcPr>
            <w:tcW w:w="2240" w:type="dxa"/>
            <w:shd w:val="clear" w:color="auto" w:fill="auto"/>
            <w:noWrap/>
            <w:vAlign w:val="bottom"/>
            <w:hideMark/>
          </w:tcPr>
          <w:p w14:paraId="28862944" w14:textId="77777777" w:rsidR="00466F08" w:rsidRPr="00390B76" w:rsidRDefault="00466F08" w:rsidP="00F96869">
            <w:pPr>
              <w:spacing w:line="240" w:lineRule="auto"/>
              <w:rPr>
                <w:color w:val="000000"/>
              </w:rPr>
            </w:pPr>
            <w:r w:rsidRPr="00390B76">
              <w:rPr>
                <w:color w:val="000000"/>
              </w:rPr>
              <w:t>9</w:t>
            </w:r>
          </w:p>
        </w:tc>
        <w:tc>
          <w:tcPr>
            <w:tcW w:w="2240" w:type="dxa"/>
          </w:tcPr>
          <w:p w14:paraId="4463BD89" w14:textId="77777777" w:rsidR="00466F08" w:rsidRPr="00390B76" w:rsidRDefault="00466F08" w:rsidP="00F96869">
            <w:pPr>
              <w:spacing w:line="240" w:lineRule="auto"/>
              <w:rPr>
                <w:color w:val="000000"/>
              </w:rPr>
            </w:pPr>
          </w:p>
        </w:tc>
      </w:tr>
      <w:tr w:rsidR="00466F08" w:rsidRPr="00390B76" w14:paraId="660B3123" w14:textId="416B17A5" w:rsidTr="00466F08">
        <w:trPr>
          <w:trHeight w:val="300"/>
        </w:trPr>
        <w:tc>
          <w:tcPr>
            <w:tcW w:w="1740" w:type="dxa"/>
            <w:shd w:val="clear" w:color="auto" w:fill="auto"/>
            <w:noWrap/>
            <w:vAlign w:val="bottom"/>
            <w:hideMark/>
          </w:tcPr>
          <w:p w14:paraId="50CB8DDC" w14:textId="77777777" w:rsidR="00466F08" w:rsidRPr="00390B76" w:rsidRDefault="00466F08" w:rsidP="00F96869">
            <w:pPr>
              <w:spacing w:line="240" w:lineRule="auto"/>
              <w:rPr>
                <w:color w:val="000000"/>
              </w:rPr>
            </w:pPr>
            <w:r w:rsidRPr="00390B76">
              <w:rPr>
                <w:color w:val="000000"/>
              </w:rPr>
              <w:t>9901</w:t>
            </w:r>
          </w:p>
        </w:tc>
        <w:tc>
          <w:tcPr>
            <w:tcW w:w="2140" w:type="dxa"/>
            <w:shd w:val="clear" w:color="auto" w:fill="auto"/>
            <w:noWrap/>
            <w:vAlign w:val="bottom"/>
            <w:hideMark/>
          </w:tcPr>
          <w:p w14:paraId="2C0E1182" w14:textId="74A7B6A6" w:rsidR="00466F08" w:rsidRPr="00390B76" w:rsidRDefault="00466F08" w:rsidP="00F96869">
            <w:pPr>
              <w:spacing w:line="240" w:lineRule="auto"/>
              <w:rPr>
                <w:color w:val="000000"/>
              </w:rPr>
            </w:pPr>
            <w:r w:rsidRPr="00390B76">
              <w:rPr>
                <w:color w:val="000000"/>
              </w:rPr>
              <w:t>Adı.</w:t>
            </w:r>
            <w:r w:rsidR="00470495" w:rsidRPr="00390B76">
              <w:rPr>
                <w:color w:val="000000"/>
              </w:rPr>
              <w:t xml:space="preserve"> </w:t>
            </w:r>
            <w:r w:rsidRPr="00390B76">
              <w:rPr>
                <w:color w:val="000000"/>
              </w:rPr>
              <w:t>Ort.</w:t>
            </w:r>
            <w:r w:rsidR="00470495" w:rsidRPr="00390B76">
              <w:rPr>
                <w:color w:val="000000"/>
              </w:rPr>
              <w:t xml:space="preserve"> </w:t>
            </w:r>
            <w:r w:rsidRPr="00390B76">
              <w:rPr>
                <w:color w:val="000000"/>
              </w:rPr>
              <w:t>Mksz</w:t>
            </w:r>
          </w:p>
        </w:tc>
        <w:tc>
          <w:tcPr>
            <w:tcW w:w="2240" w:type="dxa"/>
            <w:shd w:val="clear" w:color="auto" w:fill="auto"/>
            <w:noWrap/>
            <w:vAlign w:val="bottom"/>
            <w:hideMark/>
          </w:tcPr>
          <w:p w14:paraId="32C260E0" w14:textId="77777777" w:rsidR="00466F08" w:rsidRPr="00390B76" w:rsidRDefault="00466F08" w:rsidP="00F96869">
            <w:pPr>
              <w:spacing w:line="240" w:lineRule="auto"/>
              <w:rPr>
                <w:color w:val="000000"/>
              </w:rPr>
            </w:pPr>
            <w:r w:rsidRPr="00390B76">
              <w:rPr>
                <w:color w:val="000000"/>
              </w:rPr>
              <w:t>167</w:t>
            </w:r>
          </w:p>
        </w:tc>
        <w:tc>
          <w:tcPr>
            <w:tcW w:w="2240" w:type="dxa"/>
          </w:tcPr>
          <w:p w14:paraId="4476FDD7" w14:textId="77777777" w:rsidR="00466F08" w:rsidRPr="00390B76" w:rsidRDefault="00466F08" w:rsidP="00F96869">
            <w:pPr>
              <w:spacing w:line="240" w:lineRule="auto"/>
              <w:rPr>
                <w:color w:val="000000"/>
              </w:rPr>
            </w:pPr>
          </w:p>
        </w:tc>
      </w:tr>
      <w:tr w:rsidR="00466F08" w:rsidRPr="00390B76" w14:paraId="3DC0A51D" w14:textId="23F50656" w:rsidTr="00466F08">
        <w:trPr>
          <w:trHeight w:val="300"/>
        </w:trPr>
        <w:tc>
          <w:tcPr>
            <w:tcW w:w="3880" w:type="dxa"/>
            <w:gridSpan w:val="2"/>
            <w:shd w:val="clear" w:color="auto" w:fill="auto"/>
            <w:noWrap/>
            <w:vAlign w:val="bottom"/>
            <w:hideMark/>
          </w:tcPr>
          <w:p w14:paraId="5668FBA8" w14:textId="77777777" w:rsidR="00466F08" w:rsidRPr="00390B76" w:rsidRDefault="00466F08" w:rsidP="00F96869">
            <w:pPr>
              <w:spacing w:line="240" w:lineRule="auto"/>
              <w:rPr>
                <w:b/>
                <w:color w:val="000000"/>
              </w:rPr>
            </w:pPr>
            <w:r w:rsidRPr="00390B76">
              <w:rPr>
                <w:b/>
                <w:color w:val="000000"/>
              </w:rPr>
              <w:t xml:space="preserve">Toplam </w:t>
            </w:r>
          </w:p>
        </w:tc>
        <w:tc>
          <w:tcPr>
            <w:tcW w:w="2240" w:type="dxa"/>
            <w:shd w:val="clear" w:color="auto" w:fill="auto"/>
            <w:noWrap/>
            <w:vAlign w:val="bottom"/>
            <w:hideMark/>
          </w:tcPr>
          <w:p w14:paraId="148B441C" w14:textId="77777777" w:rsidR="00466F08" w:rsidRPr="00390B76" w:rsidRDefault="00466F08" w:rsidP="00F96869">
            <w:pPr>
              <w:spacing w:line="240" w:lineRule="auto"/>
              <w:rPr>
                <w:b/>
                <w:color w:val="000000"/>
              </w:rPr>
            </w:pPr>
            <w:r w:rsidRPr="00390B76">
              <w:rPr>
                <w:b/>
                <w:color w:val="000000"/>
              </w:rPr>
              <w:t>85.152</w:t>
            </w:r>
          </w:p>
        </w:tc>
        <w:tc>
          <w:tcPr>
            <w:tcW w:w="2240" w:type="dxa"/>
          </w:tcPr>
          <w:p w14:paraId="0A00D3EF" w14:textId="77777777" w:rsidR="00466F08" w:rsidRPr="00390B76" w:rsidRDefault="00466F08" w:rsidP="00F96869">
            <w:pPr>
              <w:spacing w:line="240" w:lineRule="auto"/>
              <w:rPr>
                <w:b/>
                <w:color w:val="000000"/>
              </w:rPr>
            </w:pPr>
          </w:p>
        </w:tc>
      </w:tr>
    </w:tbl>
    <w:p w14:paraId="228B1331" w14:textId="77777777" w:rsidR="000B2C8A" w:rsidRPr="00390B76" w:rsidRDefault="000B2C8A" w:rsidP="005968A8">
      <w:pPr>
        <w:ind w:right="-18"/>
        <w:jc w:val="both"/>
        <w:rPr>
          <w:b/>
        </w:rPr>
      </w:pPr>
    </w:p>
    <w:p w14:paraId="4C6C077B" w14:textId="25185AAC" w:rsidR="000F28E5" w:rsidRPr="00390B76" w:rsidRDefault="00460233" w:rsidP="005968A8">
      <w:pPr>
        <w:ind w:right="-18"/>
        <w:jc w:val="both"/>
        <w:rPr>
          <w:bCs/>
        </w:rPr>
      </w:pPr>
      <w:r w:rsidRPr="00390B76">
        <w:rPr>
          <w:b/>
        </w:rPr>
        <w:t>Kaynak</w:t>
      </w:r>
      <w:r w:rsidRPr="00390B76">
        <w:t xml:space="preserve">: </w:t>
      </w:r>
      <w:r w:rsidR="001C24FD" w:rsidRPr="00390B76">
        <w:rPr>
          <w:bCs/>
        </w:rPr>
        <w:t>Alanya Vergi Dairesi</w:t>
      </w:r>
      <w:r w:rsidR="00470495" w:rsidRPr="00390B76">
        <w:rPr>
          <w:bCs/>
        </w:rPr>
        <w:t xml:space="preserve"> Başkanlığı</w:t>
      </w:r>
    </w:p>
    <w:p w14:paraId="6767DADD" w14:textId="77777777" w:rsidR="00F578EE" w:rsidRPr="00390B76" w:rsidRDefault="00F578EE" w:rsidP="00142C55">
      <w:pPr>
        <w:ind w:right="-18" w:firstLine="708"/>
        <w:jc w:val="both"/>
        <w:rPr>
          <w:sz w:val="22"/>
          <w:szCs w:val="22"/>
        </w:rPr>
      </w:pPr>
    </w:p>
    <w:p w14:paraId="164440AE" w14:textId="2ECD6820" w:rsidR="00C44C25" w:rsidRPr="00390B76" w:rsidRDefault="00245AAC" w:rsidP="00142C55">
      <w:pPr>
        <w:rPr>
          <w:b/>
          <w:bCs/>
          <w:lang w:eastAsia="en-US"/>
        </w:rPr>
      </w:pPr>
      <w:r w:rsidRPr="00390B76">
        <w:rPr>
          <w:b/>
          <w:bCs/>
          <w:lang w:eastAsia="en-US"/>
        </w:rPr>
        <w:lastRenderedPageBreak/>
        <w:t xml:space="preserve">4.3.1 </w:t>
      </w:r>
      <w:r w:rsidR="00A937D9" w:rsidRPr="00390B76">
        <w:rPr>
          <w:b/>
          <w:bCs/>
          <w:lang w:eastAsia="en-US"/>
        </w:rPr>
        <w:t>Alanya Mal Müdürlüğü Verileri 01/01/2020 – 31/12/2020</w:t>
      </w:r>
    </w:p>
    <w:p w14:paraId="5372185E" w14:textId="77777777" w:rsidR="005968A8" w:rsidRPr="00390B76" w:rsidRDefault="005968A8" w:rsidP="00142C55">
      <w:pPr>
        <w:rPr>
          <w:bCs/>
          <w:lang w:eastAsia="en-US"/>
        </w:rPr>
      </w:pPr>
    </w:p>
    <w:tbl>
      <w:tblPr>
        <w:tblW w:w="83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000" w:firstRow="0" w:lastRow="0" w:firstColumn="0" w:lastColumn="0" w:noHBand="0" w:noVBand="0"/>
      </w:tblPr>
      <w:tblGrid>
        <w:gridCol w:w="3845"/>
        <w:gridCol w:w="2246"/>
        <w:gridCol w:w="2268"/>
      </w:tblGrid>
      <w:tr w:rsidR="00A937D9" w:rsidRPr="00390B76" w14:paraId="5A0ACCE4" w14:textId="609B5D67" w:rsidTr="00A937D9">
        <w:trPr>
          <w:trHeight w:val="585"/>
        </w:trPr>
        <w:tc>
          <w:tcPr>
            <w:tcW w:w="3845" w:type="dxa"/>
            <w:shd w:val="clear" w:color="auto" w:fill="auto"/>
            <w:vAlign w:val="center"/>
          </w:tcPr>
          <w:p w14:paraId="5B1DC116" w14:textId="77777777" w:rsidR="00A937D9" w:rsidRPr="00390B76" w:rsidRDefault="00A937D9" w:rsidP="0073003B">
            <w:pPr>
              <w:pStyle w:val="GvdeMetni"/>
              <w:jc w:val="center"/>
              <w:rPr>
                <w:b/>
                <w:bCs/>
              </w:rPr>
            </w:pPr>
            <w:r w:rsidRPr="00390B76">
              <w:rPr>
                <w:b/>
                <w:bCs/>
              </w:rPr>
              <w:t>Muhasebe Saymanlık Hizmeti</w:t>
            </w:r>
          </w:p>
        </w:tc>
        <w:tc>
          <w:tcPr>
            <w:tcW w:w="2246" w:type="dxa"/>
            <w:shd w:val="clear" w:color="auto" w:fill="auto"/>
            <w:vAlign w:val="center"/>
          </w:tcPr>
          <w:p w14:paraId="1F855B43" w14:textId="77777777" w:rsidR="00A937D9" w:rsidRPr="00390B76" w:rsidRDefault="00A937D9" w:rsidP="0073003B">
            <w:pPr>
              <w:pStyle w:val="GvdeMetni"/>
              <w:jc w:val="center"/>
              <w:rPr>
                <w:b/>
                <w:bCs/>
              </w:rPr>
            </w:pPr>
            <w:r w:rsidRPr="00390B76">
              <w:rPr>
                <w:b/>
                <w:bCs/>
              </w:rPr>
              <w:t>2019</w:t>
            </w:r>
          </w:p>
        </w:tc>
        <w:tc>
          <w:tcPr>
            <w:tcW w:w="2268" w:type="dxa"/>
          </w:tcPr>
          <w:p w14:paraId="435B16FA" w14:textId="221C4E4F" w:rsidR="00A937D9" w:rsidRPr="00390B76" w:rsidRDefault="00A937D9" w:rsidP="0073003B">
            <w:pPr>
              <w:pStyle w:val="GvdeMetni"/>
              <w:jc w:val="center"/>
              <w:rPr>
                <w:b/>
                <w:bCs/>
              </w:rPr>
            </w:pPr>
            <w:r w:rsidRPr="00390B76">
              <w:rPr>
                <w:b/>
                <w:bCs/>
              </w:rPr>
              <w:t xml:space="preserve">2020 </w:t>
            </w:r>
          </w:p>
        </w:tc>
      </w:tr>
      <w:tr w:rsidR="00A937D9" w:rsidRPr="00390B76" w14:paraId="27F5D409" w14:textId="188D5781" w:rsidTr="00A937D9">
        <w:trPr>
          <w:trHeight w:val="365"/>
        </w:trPr>
        <w:tc>
          <w:tcPr>
            <w:tcW w:w="3845" w:type="dxa"/>
            <w:shd w:val="clear" w:color="auto" w:fill="auto"/>
          </w:tcPr>
          <w:p w14:paraId="6B631F77" w14:textId="77777777" w:rsidR="00A937D9" w:rsidRPr="00390B76" w:rsidRDefault="00A937D9" w:rsidP="0073003B">
            <w:pPr>
              <w:pStyle w:val="GvdeMetni"/>
              <w:jc w:val="center"/>
            </w:pPr>
            <w:r w:rsidRPr="00390B76">
              <w:t>Genel Bütçeye dahil Personel Sayısı</w:t>
            </w:r>
          </w:p>
        </w:tc>
        <w:tc>
          <w:tcPr>
            <w:tcW w:w="2246" w:type="dxa"/>
            <w:shd w:val="clear" w:color="auto" w:fill="auto"/>
            <w:vAlign w:val="center"/>
          </w:tcPr>
          <w:p w14:paraId="54BB13DC" w14:textId="77777777" w:rsidR="00A937D9" w:rsidRPr="00390B76" w:rsidRDefault="00A937D9" w:rsidP="0073003B">
            <w:pPr>
              <w:jc w:val="center"/>
            </w:pPr>
            <w:r w:rsidRPr="00390B76">
              <w:rPr>
                <w:bCs/>
              </w:rPr>
              <w:t>6.134</w:t>
            </w:r>
          </w:p>
        </w:tc>
        <w:tc>
          <w:tcPr>
            <w:tcW w:w="2268" w:type="dxa"/>
          </w:tcPr>
          <w:p w14:paraId="0162ABCF" w14:textId="05932CBD" w:rsidR="00A937D9" w:rsidRPr="00390B76" w:rsidRDefault="00A937D9" w:rsidP="0073003B">
            <w:pPr>
              <w:jc w:val="center"/>
              <w:rPr>
                <w:bCs/>
              </w:rPr>
            </w:pPr>
            <w:r w:rsidRPr="00390B76">
              <w:rPr>
                <w:bCs/>
              </w:rPr>
              <w:t>6.279</w:t>
            </w:r>
          </w:p>
        </w:tc>
      </w:tr>
      <w:tr w:rsidR="00A937D9" w:rsidRPr="00390B76" w14:paraId="338D3937" w14:textId="4165E3AA" w:rsidTr="00A937D9">
        <w:trPr>
          <w:trHeight w:val="553"/>
        </w:trPr>
        <w:tc>
          <w:tcPr>
            <w:tcW w:w="3845" w:type="dxa"/>
            <w:shd w:val="clear" w:color="auto" w:fill="auto"/>
          </w:tcPr>
          <w:p w14:paraId="1CD43371" w14:textId="77777777" w:rsidR="00A937D9" w:rsidRPr="00390B76" w:rsidRDefault="00A937D9" w:rsidP="0073003B">
            <w:pPr>
              <w:pStyle w:val="GvdeMetni"/>
              <w:jc w:val="center"/>
            </w:pPr>
            <w:r w:rsidRPr="00390B76">
              <w:t>Bütçe Giderleri</w:t>
            </w:r>
          </w:p>
        </w:tc>
        <w:tc>
          <w:tcPr>
            <w:tcW w:w="2246" w:type="dxa"/>
            <w:shd w:val="clear" w:color="auto" w:fill="auto"/>
            <w:vAlign w:val="center"/>
          </w:tcPr>
          <w:p w14:paraId="13C6252F" w14:textId="77777777" w:rsidR="00A937D9" w:rsidRPr="00390B76" w:rsidRDefault="00A937D9" w:rsidP="0073003B">
            <w:pPr>
              <w:jc w:val="center"/>
            </w:pPr>
            <w:r w:rsidRPr="00390B76">
              <w:rPr>
                <w:rFonts w:eastAsia="MS Mincho"/>
                <w:bCs/>
              </w:rPr>
              <w:t>642.372.281,63.-TL</w:t>
            </w:r>
          </w:p>
        </w:tc>
        <w:tc>
          <w:tcPr>
            <w:tcW w:w="2268" w:type="dxa"/>
          </w:tcPr>
          <w:p w14:paraId="7CDBC4D3" w14:textId="7A27FC83" w:rsidR="00A937D9" w:rsidRPr="00390B76" w:rsidRDefault="00A937D9" w:rsidP="0073003B">
            <w:pPr>
              <w:jc w:val="center"/>
              <w:rPr>
                <w:rFonts w:eastAsia="MS Mincho"/>
                <w:bCs/>
              </w:rPr>
            </w:pPr>
            <w:r w:rsidRPr="00390B76">
              <w:rPr>
                <w:rFonts w:eastAsia="MS Mincho"/>
                <w:bCs/>
              </w:rPr>
              <w:t>708.078.138.00</w:t>
            </w:r>
          </w:p>
        </w:tc>
      </w:tr>
      <w:tr w:rsidR="00A937D9" w:rsidRPr="00390B76" w14:paraId="1BC0BB83" w14:textId="161AD6AE" w:rsidTr="00A937D9">
        <w:trPr>
          <w:trHeight w:val="452"/>
        </w:trPr>
        <w:tc>
          <w:tcPr>
            <w:tcW w:w="3845" w:type="dxa"/>
            <w:shd w:val="clear" w:color="auto" w:fill="auto"/>
          </w:tcPr>
          <w:p w14:paraId="4BD8D536" w14:textId="77777777" w:rsidR="00A937D9" w:rsidRPr="00390B76" w:rsidRDefault="00A937D9" w:rsidP="0073003B">
            <w:pPr>
              <w:pStyle w:val="GvdeMetni"/>
              <w:jc w:val="center"/>
            </w:pPr>
            <w:r w:rsidRPr="00390B76">
              <w:t>Bütçe Gelirleri</w:t>
            </w:r>
          </w:p>
        </w:tc>
        <w:tc>
          <w:tcPr>
            <w:tcW w:w="2246" w:type="dxa"/>
            <w:shd w:val="clear" w:color="auto" w:fill="auto"/>
            <w:vAlign w:val="center"/>
          </w:tcPr>
          <w:p w14:paraId="5878577A" w14:textId="77777777" w:rsidR="00A937D9" w:rsidRPr="00390B76" w:rsidRDefault="00A937D9" w:rsidP="0073003B">
            <w:pPr>
              <w:jc w:val="center"/>
            </w:pPr>
            <w:r w:rsidRPr="00390B76">
              <w:rPr>
                <w:rFonts w:eastAsia="MS Mincho"/>
                <w:bCs/>
              </w:rPr>
              <w:t>188.530.993,90.-TL</w:t>
            </w:r>
          </w:p>
        </w:tc>
        <w:tc>
          <w:tcPr>
            <w:tcW w:w="2268" w:type="dxa"/>
          </w:tcPr>
          <w:p w14:paraId="1EAA86C9" w14:textId="6B0F3415" w:rsidR="00A937D9" w:rsidRPr="00390B76" w:rsidRDefault="00A937D9" w:rsidP="0073003B">
            <w:pPr>
              <w:jc w:val="center"/>
              <w:rPr>
                <w:rFonts w:eastAsia="MS Mincho"/>
                <w:bCs/>
              </w:rPr>
            </w:pPr>
            <w:r w:rsidRPr="00390B76">
              <w:rPr>
                <w:rFonts w:eastAsia="MS Mincho"/>
                <w:bCs/>
              </w:rPr>
              <w:t>202.225.595.74</w:t>
            </w:r>
          </w:p>
        </w:tc>
      </w:tr>
      <w:tr w:rsidR="00A937D9" w:rsidRPr="00390B76" w14:paraId="00F510F2" w14:textId="0F01A1FE" w:rsidTr="00A937D9">
        <w:trPr>
          <w:trHeight w:val="452"/>
        </w:trPr>
        <w:tc>
          <w:tcPr>
            <w:tcW w:w="3845" w:type="dxa"/>
            <w:shd w:val="clear" w:color="auto" w:fill="auto"/>
          </w:tcPr>
          <w:p w14:paraId="4BE66269" w14:textId="77777777" w:rsidR="00A937D9" w:rsidRPr="00390B76" w:rsidRDefault="00A937D9" w:rsidP="0073003B">
            <w:pPr>
              <w:pStyle w:val="GvdeMetni"/>
              <w:jc w:val="center"/>
              <w:rPr>
                <w:b/>
              </w:rPr>
            </w:pPr>
          </w:p>
        </w:tc>
        <w:tc>
          <w:tcPr>
            <w:tcW w:w="2246" w:type="dxa"/>
            <w:shd w:val="clear" w:color="auto" w:fill="auto"/>
            <w:vAlign w:val="center"/>
          </w:tcPr>
          <w:p w14:paraId="605A3D78" w14:textId="77777777" w:rsidR="00A937D9" w:rsidRPr="00390B76" w:rsidRDefault="00A937D9" w:rsidP="0073003B">
            <w:pPr>
              <w:jc w:val="center"/>
              <w:rPr>
                <w:rFonts w:eastAsia="MS Mincho"/>
                <w:bCs/>
              </w:rPr>
            </w:pPr>
          </w:p>
        </w:tc>
        <w:tc>
          <w:tcPr>
            <w:tcW w:w="2268" w:type="dxa"/>
          </w:tcPr>
          <w:p w14:paraId="4CB04000" w14:textId="77777777" w:rsidR="00A937D9" w:rsidRPr="00390B76" w:rsidRDefault="00A937D9" w:rsidP="0073003B">
            <w:pPr>
              <w:jc w:val="center"/>
              <w:rPr>
                <w:rFonts w:eastAsia="MS Mincho"/>
                <w:bCs/>
              </w:rPr>
            </w:pPr>
          </w:p>
        </w:tc>
      </w:tr>
      <w:tr w:rsidR="00A937D9" w:rsidRPr="00390B76" w14:paraId="59DB5950" w14:textId="209418B8" w:rsidTr="00A937D9">
        <w:trPr>
          <w:trHeight w:val="452"/>
        </w:trPr>
        <w:tc>
          <w:tcPr>
            <w:tcW w:w="3845" w:type="dxa"/>
            <w:shd w:val="clear" w:color="auto" w:fill="auto"/>
          </w:tcPr>
          <w:p w14:paraId="5497BA0D" w14:textId="77777777" w:rsidR="00A937D9" w:rsidRPr="00390B76" w:rsidRDefault="00A937D9" w:rsidP="00F96869">
            <w:pPr>
              <w:pStyle w:val="GvdeMetni"/>
              <w:jc w:val="center"/>
              <w:rPr>
                <w:b/>
              </w:rPr>
            </w:pPr>
            <w:r w:rsidRPr="00390B76">
              <w:rPr>
                <w:b/>
              </w:rPr>
              <w:t xml:space="preserve">Milli Emlak Hizmeti </w:t>
            </w:r>
          </w:p>
        </w:tc>
        <w:tc>
          <w:tcPr>
            <w:tcW w:w="2246" w:type="dxa"/>
            <w:shd w:val="clear" w:color="auto" w:fill="auto"/>
            <w:vAlign w:val="center"/>
          </w:tcPr>
          <w:p w14:paraId="5BC97005" w14:textId="77777777" w:rsidR="00A937D9" w:rsidRPr="00390B76" w:rsidRDefault="00A937D9" w:rsidP="0073003B">
            <w:pPr>
              <w:jc w:val="center"/>
              <w:rPr>
                <w:rFonts w:eastAsia="MS Mincho"/>
                <w:bCs/>
              </w:rPr>
            </w:pPr>
          </w:p>
        </w:tc>
        <w:tc>
          <w:tcPr>
            <w:tcW w:w="2268" w:type="dxa"/>
          </w:tcPr>
          <w:p w14:paraId="6C8500B7" w14:textId="77777777" w:rsidR="00A937D9" w:rsidRPr="00390B76" w:rsidRDefault="00A937D9" w:rsidP="0073003B">
            <w:pPr>
              <w:jc w:val="center"/>
              <w:rPr>
                <w:rFonts w:eastAsia="MS Mincho"/>
                <w:bCs/>
              </w:rPr>
            </w:pPr>
          </w:p>
        </w:tc>
      </w:tr>
      <w:tr w:rsidR="00A937D9" w:rsidRPr="00390B76" w14:paraId="2FC66643" w14:textId="45795D53" w:rsidTr="00A937D9">
        <w:trPr>
          <w:trHeight w:val="452"/>
        </w:trPr>
        <w:tc>
          <w:tcPr>
            <w:tcW w:w="3845" w:type="dxa"/>
            <w:shd w:val="clear" w:color="auto" w:fill="auto"/>
          </w:tcPr>
          <w:p w14:paraId="4EFE48AC" w14:textId="77777777" w:rsidR="00A937D9" w:rsidRPr="00390B76" w:rsidRDefault="00A937D9" w:rsidP="00F96869">
            <w:pPr>
              <w:pStyle w:val="GvdeMetni"/>
              <w:jc w:val="center"/>
            </w:pPr>
            <w:r w:rsidRPr="00390B76">
              <w:t>Taşınmaz mal Satış Geliri</w:t>
            </w:r>
          </w:p>
        </w:tc>
        <w:tc>
          <w:tcPr>
            <w:tcW w:w="2246" w:type="dxa"/>
            <w:shd w:val="clear" w:color="auto" w:fill="auto"/>
            <w:vAlign w:val="center"/>
          </w:tcPr>
          <w:p w14:paraId="0C36DCEF" w14:textId="77777777" w:rsidR="00A937D9" w:rsidRPr="00390B76" w:rsidRDefault="00A937D9" w:rsidP="00796CA3">
            <w:pPr>
              <w:jc w:val="center"/>
              <w:rPr>
                <w:rFonts w:eastAsia="MS Mincho"/>
                <w:bCs/>
              </w:rPr>
            </w:pPr>
            <w:r w:rsidRPr="00390B76">
              <w:rPr>
                <w:rFonts w:eastAsia="MS Mincho"/>
                <w:bCs/>
              </w:rPr>
              <w:t>29.940.125,06</w:t>
            </w:r>
          </w:p>
        </w:tc>
        <w:tc>
          <w:tcPr>
            <w:tcW w:w="2268" w:type="dxa"/>
          </w:tcPr>
          <w:p w14:paraId="5BFE01E8" w14:textId="0EE4535D" w:rsidR="00A937D9" w:rsidRPr="00390B76" w:rsidRDefault="00A937D9" w:rsidP="00796CA3">
            <w:pPr>
              <w:jc w:val="center"/>
              <w:rPr>
                <w:rFonts w:eastAsia="MS Mincho"/>
                <w:bCs/>
              </w:rPr>
            </w:pPr>
            <w:r w:rsidRPr="00390B76">
              <w:rPr>
                <w:rFonts w:eastAsia="MS Mincho"/>
                <w:bCs/>
              </w:rPr>
              <w:t>24.936.503.25</w:t>
            </w:r>
          </w:p>
        </w:tc>
      </w:tr>
      <w:tr w:rsidR="00A937D9" w:rsidRPr="00390B76" w14:paraId="3E4E99EF" w14:textId="3A9C096F" w:rsidTr="00A937D9">
        <w:trPr>
          <w:trHeight w:val="452"/>
        </w:trPr>
        <w:tc>
          <w:tcPr>
            <w:tcW w:w="3845" w:type="dxa"/>
            <w:shd w:val="clear" w:color="auto" w:fill="auto"/>
          </w:tcPr>
          <w:p w14:paraId="694DDCF9" w14:textId="77777777" w:rsidR="00A937D9" w:rsidRPr="00390B76" w:rsidRDefault="00A937D9" w:rsidP="00F96869">
            <w:pPr>
              <w:pStyle w:val="GvdeMetni"/>
              <w:jc w:val="center"/>
            </w:pPr>
            <w:r w:rsidRPr="00390B76">
              <w:t>Kiralama Geliri</w:t>
            </w:r>
          </w:p>
        </w:tc>
        <w:tc>
          <w:tcPr>
            <w:tcW w:w="2246" w:type="dxa"/>
            <w:shd w:val="clear" w:color="auto" w:fill="auto"/>
            <w:vAlign w:val="center"/>
          </w:tcPr>
          <w:p w14:paraId="6B2324FB" w14:textId="77777777" w:rsidR="00A937D9" w:rsidRPr="00390B76" w:rsidRDefault="00A937D9" w:rsidP="0073003B">
            <w:pPr>
              <w:jc w:val="center"/>
              <w:rPr>
                <w:rFonts w:eastAsia="MS Mincho"/>
                <w:bCs/>
              </w:rPr>
            </w:pPr>
            <w:r w:rsidRPr="00390B76">
              <w:rPr>
                <w:rFonts w:eastAsia="MS Mincho"/>
                <w:bCs/>
              </w:rPr>
              <w:t>37.661.620,32</w:t>
            </w:r>
          </w:p>
        </w:tc>
        <w:tc>
          <w:tcPr>
            <w:tcW w:w="2268" w:type="dxa"/>
          </w:tcPr>
          <w:p w14:paraId="0F22AD3C" w14:textId="685EC384" w:rsidR="00A937D9" w:rsidRPr="00390B76" w:rsidRDefault="00A937D9" w:rsidP="0073003B">
            <w:pPr>
              <w:jc w:val="center"/>
              <w:rPr>
                <w:rFonts w:eastAsia="MS Mincho"/>
                <w:bCs/>
              </w:rPr>
            </w:pPr>
            <w:r w:rsidRPr="00390B76">
              <w:rPr>
                <w:rFonts w:eastAsia="MS Mincho"/>
                <w:bCs/>
              </w:rPr>
              <w:t>15.572.892.33</w:t>
            </w:r>
          </w:p>
        </w:tc>
      </w:tr>
      <w:tr w:rsidR="00A937D9" w:rsidRPr="00390B76" w14:paraId="3523CEDA" w14:textId="405C9C55" w:rsidTr="00A937D9">
        <w:trPr>
          <w:trHeight w:val="452"/>
        </w:trPr>
        <w:tc>
          <w:tcPr>
            <w:tcW w:w="3845" w:type="dxa"/>
            <w:shd w:val="clear" w:color="auto" w:fill="auto"/>
          </w:tcPr>
          <w:p w14:paraId="68743D43" w14:textId="77777777" w:rsidR="00A937D9" w:rsidRPr="00390B76" w:rsidRDefault="00A937D9" w:rsidP="00F96869">
            <w:pPr>
              <w:pStyle w:val="GvdeMetni"/>
              <w:jc w:val="center"/>
            </w:pPr>
            <w:r w:rsidRPr="00390B76">
              <w:t>Tahakkuk Ettirilen Ecrimisil</w:t>
            </w:r>
          </w:p>
        </w:tc>
        <w:tc>
          <w:tcPr>
            <w:tcW w:w="2246" w:type="dxa"/>
            <w:shd w:val="clear" w:color="auto" w:fill="auto"/>
            <w:vAlign w:val="center"/>
          </w:tcPr>
          <w:p w14:paraId="4E5F3291" w14:textId="77777777" w:rsidR="00A937D9" w:rsidRPr="00390B76" w:rsidRDefault="00A937D9" w:rsidP="0073003B">
            <w:pPr>
              <w:jc w:val="center"/>
              <w:rPr>
                <w:rFonts w:eastAsia="MS Mincho"/>
                <w:bCs/>
              </w:rPr>
            </w:pPr>
            <w:r w:rsidRPr="00390B76">
              <w:rPr>
                <w:rFonts w:eastAsia="MS Mincho"/>
                <w:bCs/>
              </w:rPr>
              <w:t>71.172.640,29</w:t>
            </w:r>
          </w:p>
        </w:tc>
        <w:tc>
          <w:tcPr>
            <w:tcW w:w="2268" w:type="dxa"/>
          </w:tcPr>
          <w:p w14:paraId="3BE631EF" w14:textId="77777777" w:rsidR="00A937D9" w:rsidRPr="00390B76" w:rsidRDefault="00A937D9" w:rsidP="0073003B">
            <w:pPr>
              <w:jc w:val="center"/>
              <w:rPr>
                <w:rFonts w:eastAsia="MS Mincho"/>
                <w:bCs/>
              </w:rPr>
            </w:pPr>
          </w:p>
        </w:tc>
      </w:tr>
      <w:tr w:rsidR="00A937D9" w:rsidRPr="00390B76" w14:paraId="527F6061" w14:textId="09167B7D" w:rsidTr="00A937D9">
        <w:trPr>
          <w:trHeight w:val="452"/>
        </w:trPr>
        <w:tc>
          <w:tcPr>
            <w:tcW w:w="3845" w:type="dxa"/>
            <w:shd w:val="clear" w:color="auto" w:fill="auto"/>
          </w:tcPr>
          <w:p w14:paraId="39C3436F" w14:textId="77777777" w:rsidR="00A937D9" w:rsidRPr="00390B76" w:rsidRDefault="00A937D9" w:rsidP="00F96869">
            <w:pPr>
              <w:pStyle w:val="GvdeMetni"/>
              <w:jc w:val="center"/>
            </w:pPr>
            <w:r w:rsidRPr="00390B76">
              <w:t>Tahsil Edilen Ecrimisil</w:t>
            </w:r>
          </w:p>
        </w:tc>
        <w:tc>
          <w:tcPr>
            <w:tcW w:w="2246" w:type="dxa"/>
            <w:shd w:val="clear" w:color="auto" w:fill="auto"/>
            <w:vAlign w:val="center"/>
          </w:tcPr>
          <w:p w14:paraId="12FEC2AF" w14:textId="77777777" w:rsidR="00A937D9" w:rsidRPr="00390B76" w:rsidRDefault="00A937D9" w:rsidP="0073003B">
            <w:pPr>
              <w:jc w:val="center"/>
              <w:rPr>
                <w:rFonts w:eastAsia="MS Mincho"/>
                <w:bCs/>
              </w:rPr>
            </w:pPr>
            <w:r w:rsidRPr="00390B76">
              <w:rPr>
                <w:rFonts w:eastAsia="MS Mincho"/>
                <w:bCs/>
              </w:rPr>
              <w:t>26.369.264,89</w:t>
            </w:r>
          </w:p>
        </w:tc>
        <w:tc>
          <w:tcPr>
            <w:tcW w:w="2268" w:type="dxa"/>
          </w:tcPr>
          <w:p w14:paraId="3E8C1FD6" w14:textId="167F89A7" w:rsidR="00A937D9" w:rsidRPr="00390B76" w:rsidRDefault="00A937D9" w:rsidP="0073003B">
            <w:pPr>
              <w:jc w:val="center"/>
              <w:rPr>
                <w:rFonts w:eastAsia="MS Mincho"/>
                <w:bCs/>
              </w:rPr>
            </w:pPr>
            <w:r w:rsidRPr="00390B76">
              <w:rPr>
                <w:rFonts w:eastAsia="MS Mincho"/>
                <w:bCs/>
              </w:rPr>
              <w:t>5.270.488.54</w:t>
            </w:r>
          </w:p>
        </w:tc>
      </w:tr>
      <w:tr w:rsidR="00A937D9" w:rsidRPr="00390B76" w14:paraId="615B84CE" w14:textId="20AE1BC7" w:rsidTr="00A937D9">
        <w:trPr>
          <w:trHeight w:val="452"/>
        </w:trPr>
        <w:tc>
          <w:tcPr>
            <w:tcW w:w="3845" w:type="dxa"/>
            <w:shd w:val="clear" w:color="auto" w:fill="auto"/>
          </w:tcPr>
          <w:p w14:paraId="7BA15AE7" w14:textId="77777777" w:rsidR="00A937D9" w:rsidRPr="00390B76" w:rsidRDefault="00A937D9" w:rsidP="00F96869">
            <w:pPr>
              <w:pStyle w:val="GvdeMetni"/>
              <w:jc w:val="center"/>
            </w:pPr>
            <w:r w:rsidRPr="00390B76">
              <w:t>Ecrimisil Tahsilat / Tahakkuk</w:t>
            </w:r>
          </w:p>
        </w:tc>
        <w:tc>
          <w:tcPr>
            <w:tcW w:w="2246" w:type="dxa"/>
            <w:shd w:val="clear" w:color="auto" w:fill="auto"/>
            <w:vAlign w:val="center"/>
          </w:tcPr>
          <w:p w14:paraId="78293ECF" w14:textId="77777777" w:rsidR="00A937D9" w:rsidRPr="00390B76" w:rsidRDefault="00A937D9" w:rsidP="0073003B">
            <w:pPr>
              <w:jc w:val="center"/>
              <w:rPr>
                <w:rFonts w:eastAsia="MS Mincho"/>
                <w:bCs/>
              </w:rPr>
            </w:pPr>
            <w:r w:rsidRPr="00390B76">
              <w:rPr>
                <w:rFonts w:eastAsia="MS Mincho"/>
                <w:bCs/>
              </w:rPr>
              <w:t>% 37</w:t>
            </w:r>
          </w:p>
        </w:tc>
        <w:tc>
          <w:tcPr>
            <w:tcW w:w="2268" w:type="dxa"/>
          </w:tcPr>
          <w:p w14:paraId="526C5C43" w14:textId="77777777" w:rsidR="00A937D9" w:rsidRPr="00390B76" w:rsidRDefault="00A937D9" w:rsidP="0073003B">
            <w:pPr>
              <w:jc w:val="center"/>
              <w:rPr>
                <w:rFonts w:eastAsia="MS Mincho"/>
                <w:bCs/>
              </w:rPr>
            </w:pPr>
          </w:p>
        </w:tc>
      </w:tr>
    </w:tbl>
    <w:p w14:paraId="0F02CB8C" w14:textId="77777777" w:rsidR="005968A8" w:rsidRPr="00390B76" w:rsidRDefault="005968A8" w:rsidP="00142C55">
      <w:pPr>
        <w:rPr>
          <w:bCs/>
          <w:lang w:eastAsia="en-US"/>
        </w:rPr>
      </w:pPr>
    </w:p>
    <w:p w14:paraId="7947853C" w14:textId="77777777" w:rsidR="00F578EE" w:rsidRPr="00390B76" w:rsidRDefault="00B0330E" w:rsidP="00142C55">
      <w:pPr>
        <w:rPr>
          <w:bCs/>
        </w:rPr>
      </w:pPr>
      <w:r w:rsidRPr="00390B76">
        <w:rPr>
          <w:b/>
          <w:bCs/>
          <w:lang w:eastAsia="en-US"/>
        </w:rPr>
        <w:t>Kaynak:</w:t>
      </w:r>
      <w:r w:rsidR="00CC3518" w:rsidRPr="00390B76">
        <w:rPr>
          <w:b/>
          <w:bCs/>
          <w:lang w:eastAsia="en-US"/>
        </w:rPr>
        <w:t xml:space="preserve"> </w:t>
      </w:r>
      <w:r w:rsidR="00EB21DD" w:rsidRPr="00390B76">
        <w:rPr>
          <w:bCs/>
        </w:rPr>
        <w:t>Alanya Mal M</w:t>
      </w:r>
      <w:r w:rsidR="00FD59F0" w:rsidRPr="00390B76">
        <w:rPr>
          <w:bCs/>
        </w:rPr>
        <w:t>üdürlüğü</w:t>
      </w:r>
    </w:p>
    <w:p w14:paraId="47CF44A9" w14:textId="77777777" w:rsidR="002659AF" w:rsidRPr="00390B76" w:rsidRDefault="002659AF" w:rsidP="00142C55">
      <w:pPr>
        <w:rPr>
          <w:bCs/>
          <w:lang w:eastAsia="en-US"/>
        </w:rPr>
      </w:pPr>
    </w:p>
    <w:p w14:paraId="7589D697" w14:textId="77777777" w:rsidR="002659AF" w:rsidRPr="00390B76" w:rsidRDefault="002659AF" w:rsidP="00142C55">
      <w:pPr>
        <w:rPr>
          <w:bCs/>
          <w:lang w:eastAsia="en-US"/>
        </w:rPr>
      </w:pPr>
      <w:r w:rsidRPr="00390B76">
        <w:rPr>
          <w:bCs/>
          <w:lang w:eastAsia="en-US"/>
        </w:rPr>
        <w:t>Alanya’da Genel Bütçeye dahil personel sayısı 201</w:t>
      </w:r>
      <w:r w:rsidR="00060274" w:rsidRPr="00390B76">
        <w:rPr>
          <w:bCs/>
          <w:lang w:eastAsia="en-US"/>
        </w:rPr>
        <w:t>9</w:t>
      </w:r>
      <w:r w:rsidRPr="00390B76">
        <w:rPr>
          <w:bCs/>
          <w:lang w:eastAsia="en-US"/>
        </w:rPr>
        <w:t xml:space="preserve"> yılında </w:t>
      </w:r>
      <w:r w:rsidR="00060274" w:rsidRPr="00390B76">
        <w:rPr>
          <w:bCs/>
        </w:rPr>
        <w:t>6.134</w:t>
      </w:r>
      <w:r w:rsidRPr="00390B76">
        <w:rPr>
          <w:bCs/>
          <w:lang w:eastAsia="en-US"/>
        </w:rPr>
        <w:t xml:space="preserve"> </w:t>
      </w:r>
      <w:r w:rsidR="00665207" w:rsidRPr="00390B76">
        <w:rPr>
          <w:bCs/>
          <w:lang w:eastAsia="en-US"/>
        </w:rPr>
        <w:t>tü</w:t>
      </w:r>
      <w:r w:rsidRPr="00390B76">
        <w:rPr>
          <w:bCs/>
          <w:lang w:eastAsia="en-US"/>
        </w:rPr>
        <w:t xml:space="preserve">r. Gelirlerin giderleri karşılama oranının ise % </w:t>
      </w:r>
      <w:r w:rsidR="00ED71FC" w:rsidRPr="00390B76">
        <w:rPr>
          <w:bCs/>
          <w:lang w:eastAsia="en-US"/>
        </w:rPr>
        <w:t>37</w:t>
      </w:r>
      <w:r w:rsidRPr="00390B76">
        <w:rPr>
          <w:bCs/>
          <w:lang w:eastAsia="en-US"/>
        </w:rPr>
        <w:t xml:space="preserve"> olduğunu görmekteyiz. </w:t>
      </w:r>
    </w:p>
    <w:p w14:paraId="1920545E" w14:textId="77777777" w:rsidR="00A937D9" w:rsidRPr="00390B76" w:rsidRDefault="00A937D9" w:rsidP="00142C55">
      <w:pPr>
        <w:rPr>
          <w:bCs/>
          <w:lang w:eastAsia="en-US"/>
        </w:rPr>
      </w:pPr>
    </w:p>
    <w:p w14:paraId="08514B3B" w14:textId="31BFC8F0" w:rsidR="00A937D9" w:rsidRPr="00390B76" w:rsidRDefault="00A937D9" w:rsidP="00142C55">
      <w:pPr>
        <w:rPr>
          <w:bCs/>
          <w:lang w:eastAsia="en-US"/>
        </w:rPr>
      </w:pPr>
      <w:r w:rsidRPr="00390B76">
        <w:rPr>
          <w:bCs/>
          <w:lang w:eastAsia="en-US"/>
        </w:rPr>
        <w:t xml:space="preserve">2020 yılında genel bütçeye dahil personel sayısının 6.279 olduğunu görüyoruz. </w:t>
      </w:r>
    </w:p>
    <w:p w14:paraId="43FA5ED5" w14:textId="77777777" w:rsidR="00B0330E" w:rsidRPr="00390B76" w:rsidRDefault="00B0330E" w:rsidP="00142C55">
      <w:pPr>
        <w:rPr>
          <w:bCs/>
          <w:lang w:eastAsia="en-US"/>
        </w:rPr>
      </w:pPr>
    </w:p>
    <w:p w14:paraId="7714F482" w14:textId="77777777" w:rsidR="001B4451" w:rsidRPr="00390B76" w:rsidRDefault="00245AAC" w:rsidP="00142C55">
      <w:pPr>
        <w:jc w:val="both"/>
        <w:rPr>
          <w:b/>
          <w:bCs/>
        </w:rPr>
      </w:pPr>
      <w:r w:rsidRPr="00390B76">
        <w:rPr>
          <w:b/>
          <w:bCs/>
        </w:rPr>
        <w:t xml:space="preserve">4.3.2 </w:t>
      </w:r>
      <w:r w:rsidR="00C44C25" w:rsidRPr="00390B76">
        <w:rPr>
          <w:b/>
          <w:bCs/>
        </w:rPr>
        <w:t>Alanya</w:t>
      </w:r>
      <w:r w:rsidR="008A519D" w:rsidRPr="00390B76">
        <w:rPr>
          <w:b/>
          <w:bCs/>
        </w:rPr>
        <w:t>’</w:t>
      </w:r>
      <w:r w:rsidR="00C44C25" w:rsidRPr="00390B76">
        <w:rPr>
          <w:b/>
          <w:bCs/>
        </w:rPr>
        <w:t xml:space="preserve">lı </w:t>
      </w:r>
      <w:r w:rsidR="00121DB5" w:rsidRPr="00390B76">
        <w:rPr>
          <w:b/>
          <w:bCs/>
        </w:rPr>
        <w:t xml:space="preserve">İhracatçılar: </w:t>
      </w:r>
    </w:p>
    <w:p w14:paraId="79F504FA" w14:textId="77777777" w:rsidR="00EF7D09" w:rsidRPr="00390B76" w:rsidRDefault="00EF7D09" w:rsidP="00142C55">
      <w:pPr>
        <w:jc w:val="both"/>
        <w:rPr>
          <w:b/>
          <w:bCs/>
        </w:rPr>
      </w:pPr>
    </w:p>
    <w:p w14:paraId="47CCDE6F" w14:textId="11229461" w:rsidR="00EA5B4B" w:rsidRPr="00390B76" w:rsidRDefault="00B5526A" w:rsidP="00B345BB">
      <w:pPr>
        <w:spacing w:after="160" w:line="259" w:lineRule="auto"/>
        <w:rPr>
          <w:rFonts w:eastAsia="Calibri"/>
          <w:b/>
          <w:lang w:eastAsia="en-US"/>
        </w:rPr>
      </w:pPr>
      <w:r w:rsidRPr="00390B76">
        <w:rPr>
          <w:rFonts w:eastAsia="Calibri"/>
          <w:b/>
          <w:lang w:eastAsia="en-US"/>
        </w:rPr>
        <w:t xml:space="preserve">Alanya’dan 2020 </w:t>
      </w:r>
      <w:r w:rsidR="00EF7D09" w:rsidRPr="00390B76">
        <w:rPr>
          <w:rFonts w:eastAsia="Calibri"/>
          <w:b/>
          <w:lang w:eastAsia="en-US"/>
        </w:rPr>
        <w:t>yılında Ülkelere Göre İhracat</w:t>
      </w:r>
    </w:p>
    <w:p w14:paraId="197E2CA8" w14:textId="3DB7D208" w:rsidR="00B345BB" w:rsidRPr="00390B76" w:rsidRDefault="00B345BB" w:rsidP="00B345BB">
      <w:pPr>
        <w:autoSpaceDE w:val="0"/>
        <w:autoSpaceDN w:val="0"/>
        <w:adjustRightInd w:val="0"/>
        <w:jc w:val="both"/>
      </w:pPr>
      <w:r w:rsidRPr="00390B76">
        <w:t>Al</w:t>
      </w:r>
      <w:r w:rsidR="00B5526A" w:rsidRPr="00390B76">
        <w:t>anyalı ihracatçı firmaların 2020</w:t>
      </w:r>
      <w:r w:rsidRPr="00390B76">
        <w:t xml:space="preserve"> yılında ülkelere göre ihracatını incelediğimizde </w:t>
      </w:r>
      <w:r w:rsidR="006C7C43" w:rsidRPr="00390B76">
        <w:t>Almanya, İngiltere, Norveç, Mısır, Hollanda, İspanya, Avusturya, Fransa, Finlandiya, Danimarka, İtalya, Kazakistan, Türkmenistan, Hindistan, Çin Halk Cumhuriyeti, İsviçre, İsrail</w:t>
      </w:r>
      <w:r w:rsidR="0096391B" w:rsidRPr="00390B76">
        <w:t>,</w:t>
      </w:r>
      <w:r w:rsidR="006C7C43" w:rsidRPr="00390B76">
        <w:t xml:space="preserve"> Taylant</w:t>
      </w:r>
      <w:r w:rsidR="0096391B" w:rsidRPr="00390B76">
        <w:t xml:space="preserve"> ve Mersin Serbest Bölgesi’ne </w:t>
      </w:r>
      <w:r w:rsidRPr="00390B76">
        <w:t xml:space="preserve">yapılan ihracatın arttığını görüyoruz. </w:t>
      </w:r>
    </w:p>
    <w:p w14:paraId="1883E4D4" w14:textId="77777777" w:rsidR="00B345BB" w:rsidRPr="00390B76" w:rsidRDefault="00B345BB" w:rsidP="00B345BB">
      <w:pPr>
        <w:autoSpaceDE w:val="0"/>
        <w:autoSpaceDN w:val="0"/>
        <w:adjustRightInd w:val="0"/>
        <w:jc w:val="both"/>
      </w:pPr>
    </w:p>
    <w:p w14:paraId="16EE4A8C" w14:textId="33E1F92B" w:rsidR="00B345BB" w:rsidRPr="00390B76" w:rsidRDefault="00B345BB" w:rsidP="00B345BB">
      <w:pPr>
        <w:spacing w:after="160" w:line="259" w:lineRule="auto"/>
        <w:jc w:val="both"/>
        <w:rPr>
          <w:rFonts w:eastAsia="Calibri"/>
          <w:b/>
          <w:lang w:eastAsia="en-US"/>
        </w:rPr>
      </w:pPr>
      <w:r w:rsidRPr="00390B76">
        <w:t xml:space="preserve">Bunun yanında </w:t>
      </w:r>
      <w:r w:rsidR="009B2229" w:rsidRPr="00390B76">
        <w:t xml:space="preserve">ABD, Kanada, İran, Suudi Arabistan, Irak, Belçika, Bulgaristan, Yunanistan, Litvanya, Polonya, Estonya, İsveç, Hırvatistan, Macaristan, Çekya, Ukrayna, Azerbaycan – Nahçivan, Özbekistan, KKTC, Kosova, Kuzey Makedonya, Nijerya, Libya, Tunus, Cezayir, Gana, Kenya, Sierra Leone, Kongo, Katar, Umman, BAE, Kuveyt, Lübnan; Bahreyn, Ürdün, Güney Kore, Venezüella ve Antalya Serbest Bölgesi’ne </w:t>
      </w:r>
      <w:r w:rsidRPr="00390B76">
        <w:t xml:space="preserve">yapılan ihracatın da azaldığını görmekteyiz. </w:t>
      </w:r>
      <w:r w:rsidR="00BD08CF" w:rsidRPr="00390B76">
        <w:rPr>
          <w:b/>
        </w:rPr>
        <w:t>Bölüm 5 T</w:t>
      </w:r>
      <w:r w:rsidRPr="00390B76">
        <w:rPr>
          <w:b/>
        </w:rPr>
        <w:t xml:space="preserve">ablo </w:t>
      </w:r>
      <w:r w:rsidR="00BD08CF" w:rsidRPr="00390B76">
        <w:rPr>
          <w:b/>
        </w:rPr>
        <w:t>1</w:t>
      </w:r>
      <w:r w:rsidR="00BD08CF" w:rsidRPr="00390B76">
        <w:t xml:space="preserve"> d</w:t>
      </w:r>
      <w:r w:rsidRPr="00390B76">
        <w:t xml:space="preserve">e Alanya’dan ülkelere göre yapılan ihracat verileri görülebilir. </w:t>
      </w:r>
    </w:p>
    <w:p w14:paraId="4EAE92CF" w14:textId="2273AF5B" w:rsidR="0041312E" w:rsidRPr="00390B76" w:rsidRDefault="00AF7F53" w:rsidP="00142C55">
      <w:pPr>
        <w:jc w:val="both"/>
        <w:rPr>
          <w:bCs/>
        </w:rPr>
      </w:pPr>
      <w:r w:rsidRPr="00390B76">
        <w:rPr>
          <w:bCs/>
        </w:rPr>
        <w:t>Alanya</w:t>
      </w:r>
      <w:r w:rsidR="00D5342F" w:rsidRPr="00390B76">
        <w:rPr>
          <w:bCs/>
        </w:rPr>
        <w:t>’</w:t>
      </w:r>
      <w:r w:rsidR="004570C3" w:rsidRPr="00390B76">
        <w:rPr>
          <w:bCs/>
        </w:rPr>
        <w:t>da 2020</w:t>
      </w:r>
      <w:r w:rsidR="009C2099" w:rsidRPr="00390B76">
        <w:rPr>
          <w:bCs/>
        </w:rPr>
        <w:t xml:space="preserve"> yılında 94 </w:t>
      </w:r>
      <w:r w:rsidR="00D4026D" w:rsidRPr="00390B76">
        <w:rPr>
          <w:bCs/>
        </w:rPr>
        <w:t>fir</w:t>
      </w:r>
      <w:r w:rsidR="0041312E" w:rsidRPr="00390B76">
        <w:rPr>
          <w:bCs/>
        </w:rPr>
        <w:t>ma</w:t>
      </w:r>
      <w:r w:rsidR="00743F0D" w:rsidRPr="00390B76">
        <w:rPr>
          <w:bCs/>
        </w:rPr>
        <w:t xml:space="preserve">, </w:t>
      </w:r>
      <w:r w:rsidR="00200117" w:rsidRPr="00390B76">
        <w:rPr>
          <w:bCs/>
        </w:rPr>
        <w:t>dünyanın</w:t>
      </w:r>
      <w:r w:rsidR="00635B13" w:rsidRPr="00390B76">
        <w:rPr>
          <w:bCs/>
        </w:rPr>
        <w:t xml:space="preserve"> </w:t>
      </w:r>
      <w:r w:rsidR="004570C3" w:rsidRPr="00390B76">
        <w:rPr>
          <w:bCs/>
        </w:rPr>
        <w:t>69</w:t>
      </w:r>
      <w:r w:rsidR="00E1417F" w:rsidRPr="00390B76">
        <w:rPr>
          <w:bCs/>
        </w:rPr>
        <w:t xml:space="preserve"> ülkesine, </w:t>
      </w:r>
      <w:r w:rsidR="009C2099" w:rsidRPr="00390B76">
        <w:rPr>
          <w:bCs/>
        </w:rPr>
        <w:t>22 sektörde m</w:t>
      </w:r>
      <w:r w:rsidRPr="00390B76">
        <w:rPr>
          <w:bCs/>
        </w:rPr>
        <w:t>al</w:t>
      </w:r>
      <w:r w:rsidR="009C2099" w:rsidRPr="00390B76">
        <w:rPr>
          <w:bCs/>
        </w:rPr>
        <w:t>lar</w:t>
      </w:r>
      <w:r w:rsidRPr="00390B76">
        <w:rPr>
          <w:bCs/>
        </w:rPr>
        <w:t xml:space="preserve"> ihraç etmiştir. </w:t>
      </w:r>
      <w:r w:rsidR="00CA6163" w:rsidRPr="00390B76">
        <w:rPr>
          <w:bCs/>
        </w:rPr>
        <w:t xml:space="preserve">Alanya’da bulunan ihracatçı firmaların isimleri </w:t>
      </w:r>
      <w:r w:rsidR="0014628A" w:rsidRPr="00390B76">
        <w:rPr>
          <w:b/>
          <w:bCs/>
        </w:rPr>
        <w:t>bölüm</w:t>
      </w:r>
      <w:r w:rsidR="0014628A" w:rsidRPr="00390B76">
        <w:rPr>
          <w:bCs/>
        </w:rPr>
        <w:t xml:space="preserve"> </w:t>
      </w:r>
      <w:r w:rsidR="0014628A" w:rsidRPr="00390B76">
        <w:rPr>
          <w:b/>
          <w:bCs/>
        </w:rPr>
        <w:t xml:space="preserve">5 tablo </w:t>
      </w:r>
      <w:r w:rsidR="00BD08CF" w:rsidRPr="00390B76">
        <w:rPr>
          <w:b/>
          <w:bCs/>
        </w:rPr>
        <w:t>3</w:t>
      </w:r>
      <w:r w:rsidR="003B165B" w:rsidRPr="00390B76">
        <w:rPr>
          <w:b/>
          <w:bCs/>
        </w:rPr>
        <w:t xml:space="preserve"> </w:t>
      </w:r>
      <w:r w:rsidR="00720D86" w:rsidRPr="00390B76">
        <w:rPr>
          <w:b/>
          <w:bCs/>
        </w:rPr>
        <w:t>t</w:t>
      </w:r>
      <w:r w:rsidR="0014628A" w:rsidRPr="00390B76">
        <w:rPr>
          <w:b/>
          <w:bCs/>
        </w:rPr>
        <w:t>e</w:t>
      </w:r>
      <w:r w:rsidR="00CA6163" w:rsidRPr="00390B76">
        <w:rPr>
          <w:b/>
          <w:bCs/>
        </w:rPr>
        <w:t xml:space="preserve"> verilmiştir.</w:t>
      </w:r>
      <w:r w:rsidR="00CA6163" w:rsidRPr="00390B76">
        <w:rPr>
          <w:bCs/>
        </w:rPr>
        <w:t xml:space="preserve"> </w:t>
      </w:r>
    </w:p>
    <w:p w14:paraId="1A42E0A6" w14:textId="77777777" w:rsidR="0014273A" w:rsidRPr="00390B76" w:rsidRDefault="0014273A" w:rsidP="00142C55">
      <w:pPr>
        <w:jc w:val="both"/>
        <w:rPr>
          <w:bCs/>
        </w:rPr>
      </w:pPr>
    </w:p>
    <w:p w14:paraId="4EB2EACE" w14:textId="77777777" w:rsidR="00D91B16" w:rsidRPr="00390B76" w:rsidRDefault="00D91B16" w:rsidP="00142C55">
      <w:pPr>
        <w:jc w:val="both"/>
        <w:rPr>
          <w:bCs/>
        </w:rPr>
      </w:pPr>
    </w:p>
    <w:tbl>
      <w:tblPr>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1596"/>
        <w:gridCol w:w="1168"/>
        <w:gridCol w:w="1418"/>
        <w:gridCol w:w="1596"/>
        <w:gridCol w:w="1165"/>
        <w:gridCol w:w="1676"/>
      </w:tblGrid>
      <w:tr w:rsidR="00890BF1" w:rsidRPr="00390B76" w14:paraId="127FC5BF" w14:textId="045F1C00" w:rsidTr="00857C0A">
        <w:trPr>
          <w:trHeight w:val="480"/>
        </w:trPr>
        <w:tc>
          <w:tcPr>
            <w:tcW w:w="1100" w:type="dxa"/>
            <w:vMerge w:val="restart"/>
            <w:shd w:val="clear" w:color="auto" w:fill="auto"/>
            <w:noWrap/>
            <w:hideMark/>
          </w:tcPr>
          <w:p w14:paraId="12B104CB" w14:textId="77777777" w:rsidR="00890BF1" w:rsidRPr="00390B76" w:rsidRDefault="00890BF1" w:rsidP="000D638A">
            <w:pPr>
              <w:jc w:val="both"/>
              <w:rPr>
                <w:b/>
                <w:bCs/>
              </w:rPr>
            </w:pPr>
          </w:p>
        </w:tc>
        <w:tc>
          <w:tcPr>
            <w:tcW w:w="2927" w:type="dxa"/>
            <w:gridSpan w:val="2"/>
          </w:tcPr>
          <w:p w14:paraId="39668216" w14:textId="77777777" w:rsidR="00890BF1" w:rsidRPr="00390B76" w:rsidRDefault="00890BF1" w:rsidP="000D638A">
            <w:pPr>
              <w:jc w:val="both"/>
              <w:rPr>
                <w:b/>
                <w:bCs/>
              </w:rPr>
            </w:pPr>
            <w:r w:rsidRPr="00390B76">
              <w:rPr>
                <w:b/>
                <w:bCs/>
              </w:rPr>
              <w:t>01.01.2019-31.12.2019</w:t>
            </w:r>
          </w:p>
        </w:tc>
        <w:tc>
          <w:tcPr>
            <w:tcW w:w="1418" w:type="dxa"/>
            <w:vMerge w:val="restart"/>
            <w:shd w:val="clear" w:color="auto" w:fill="auto"/>
            <w:hideMark/>
          </w:tcPr>
          <w:p w14:paraId="2C995C89" w14:textId="24EA598B" w:rsidR="00890BF1" w:rsidRPr="00390B76" w:rsidRDefault="00890BF1" w:rsidP="000D638A">
            <w:pPr>
              <w:jc w:val="both"/>
              <w:rPr>
                <w:b/>
                <w:bCs/>
              </w:rPr>
            </w:pPr>
            <w:r w:rsidRPr="00390B76">
              <w:rPr>
                <w:b/>
                <w:bCs/>
              </w:rPr>
              <w:t>Değişim % (FOB Dolar)</w:t>
            </w:r>
          </w:p>
        </w:tc>
        <w:tc>
          <w:tcPr>
            <w:tcW w:w="2894" w:type="dxa"/>
            <w:gridSpan w:val="2"/>
          </w:tcPr>
          <w:p w14:paraId="30CDC243" w14:textId="2B0A1DA9" w:rsidR="00890BF1" w:rsidRPr="00390B76" w:rsidRDefault="00890BF1" w:rsidP="000D638A">
            <w:pPr>
              <w:jc w:val="both"/>
              <w:rPr>
                <w:b/>
                <w:bCs/>
              </w:rPr>
            </w:pPr>
            <w:r w:rsidRPr="00390B76">
              <w:rPr>
                <w:b/>
                <w:bCs/>
              </w:rPr>
              <w:t>01.01.2020-31.12.2020</w:t>
            </w:r>
          </w:p>
        </w:tc>
        <w:tc>
          <w:tcPr>
            <w:tcW w:w="1380" w:type="dxa"/>
            <w:vMerge w:val="restart"/>
          </w:tcPr>
          <w:p w14:paraId="4FC1D4E9" w14:textId="7EF6E94F" w:rsidR="00890BF1" w:rsidRPr="00390B76" w:rsidRDefault="00890BF1" w:rsidP="000D638A">
            <w:pPr>
              <w:jc w:val="both"/>
              <w:rPr>
                <w:b/>
                <w:bCs/>
              </w:rPr>
            </w:pPr>
            <w:r w:rsidRPr="00390B76">
              <w:rPr>
                <w:b/>
                <w:bCs/>
              </w:rPr>
              <w:t>Değişim % (FOB Dolar)</w:t>
            </w:r>
          </w:p>
        </w:tc>
      </w:tr>
      <w:tr w:rsidR="00857C0A" w:rsidRPr="00390B76" w14:paraId="4103FC5F" w14:textId="5A11CF3A" w:rsidTr="00857C0A">
        <w:trPr>
          <w:trHeight w:val="694"/>
        </w:trPr>
        <w:tc>
          <w:tcPr>
            <w:tcW w:w="1100" w:type="dxa"/>
            <w:vMerge/>
            <w:shd w:val="clear" w:color="auto" w:fill="auto"/>
            <w:hideMark/>
          </w:tcPr>
          <w:p w14:paraId="4AD1D8EC" w14:textId="77777777" w:rsidR="00857C0A" w:rsidRPr="00390B76" w:rsidRDefault="00857C0A" w:rsidP="00857C0A">
            <w:pPr>
              <w:jc w:val="both"/>
              <w:rPr>
                <w:b/>
                <w:bCs/>
              </w:rPr>
            </w:pPr>
          </w:p>
        </w:tc>
        <w:tc>
          <w:tcPr>
            <w:tcW w:w="1596" w:type="dxa"/>
          </w:tcPr>
          <w:p w14:paraId="0FEC9964" w14:textId="77777777" w:rsidR="00857C0A" w:rsidRPr="00390B76" w:rsidRDefault="00857C0A" w:rsidP="00857C0A">
            <w:pPr>
              <w:jc w:val="both"/>
              <w:rPr>
                <w:b/>
                <w:bCs/>
              </w:rPr>
            </w:pPr>
            <w:r w:rsidRPr="00390B76">
              <w:rPr>
                <w:b/>
                <w:bCs/>
              </w:rPr>
              <w:t>FOB Dolar</w:t>
            </w:r>
          </w:p>
        </w:tc>
        <w:tc>
          <w:tcPr>
            <w:tcW w:w="1331" w:type="dxa"/>
          </w:tcPr>
          <w:p w14:paraId="02C54D33" w14:textId="77777777" w:rsidR="00857C0A" w:rsidRPr="00390B76" w:rsidRDefault="00857C0A" w:rsidP="00857C0A">
            <w:pPr>
              <w:jc w:val="both"/>
              <w:rPr>
                <w:b/>
                <w:bCs/>
              </w:rPr>
            </w:pPr>
            <w:r w:rsidRPr="00390B76">
              <w:rPr>
                <w:b/>
                <w:bCs/>
              </w:rPr>
              <w:t>İhracatçı Sayısı</w:t>
            </w:r>
          </w:p>
        </w:tc>
        <w:tc>
          <w:tcPr>
            <w:tcW w:w="1418" w:type="dxa"/>
            <w:vMerge/>
            <w:shd w:val="clear" w:color="auto" w:fill="auto"/>
            <w:hideMark/>
          </w:tcPr>
          <w:p w14:paraId="662F5605" w14:textId="77777777" w:rsidR="00857C0A" w:rsidRPr="00390B76" w:rsidRDefault="00857C0A" w:rsidP="00857C0A">
            <w:pPr>
              <w:jc w:val="both"/>
              <w:rPr>
                <w:b/>
                <w:bCs/>
              </w:rPr>
            </w:pPr>
          </w:p>
        </w:tc>
        <w:tc>
          <w:tcPr>
            <w:tcW w:w="1596" w:type="dxa"/>
          </w:tcPr>
          <w:p w14:paraId="00E6007F" w14:textId="5EF9B7DF" w:rsidR="00857C0A" w:rsidRPr="00390B76" w:rsidRDefault="00857C0A" w:rsidP="00857C0A">
            <w:pPr>
              <w:jc w:val="both"/>
              <w:rPr>
                <w:b/>
                <w:bCs/>
              </w:rPr>
            </w:pPr>
            <w:r w:rsidRPr="00390B76">
              <w:rPr>
                <w:b/>
                <w:bCs/>
              </w:rPr>
              <w:t>FOB Dolar</w:t>
            </w:r>
          </w:p>
        </w:tc>
        <w:tc>
          <w:tcPr>
            <w:tcW w:w="1298" w:type="dxa"/>
          </w:tcPr>
          <w:p w14:paraId="4F8B21D0" w14:textId="2D0FE0BF" w:rsidR="00857C0A" w:rsidRPr="00390B76" w:rsidRDefault="00857C0A" w:rsidP="00857C0A">
            <w:pPr>
              <w:jc w:val="both"/>
              <w:rPr>
                <w:b/>
                <w:bCs/>
              </w:rPr>
            </w:pPr>
            <w:r w:rsidRPr="00390B76">
              <w:rPr>
                <w:b/>
                <w:bCs/>
              </w:rPr>
              <w:t>İhracatçı Sayısı</w:t>
            </w:r>
          </w:p>
        </w:tc>
        <w:tc>
          <w:tcPr>
            <w:tcW w:w="1380" w:type="dxa"/>
            <w:vMerge/>
          </w:tcPr>
          <w:p w14:paraId="7847C314" w14:textId="77777777" w:rsidR="00857C0A" w:rsidRPr="00390B76" w:rsidRDefault="00857C0A" w:rsidP="00857C0A">
            <w:pPr>
              <w:jc w:val="both"/>
              <w:rPr>
                <w:b/>
                <w:bCs/>
              </w:rPr>
            </w:pPr>
          </w:p>
        </w:tc>
      </w:tr>
      <w:tr w:rsidR="00857C0A" w:rsidRPr="00390B76" w14:paraId="63FD7220" w14:textId="7413BC64" w:rsidTr="00857C0A">
        <w:trPr>
          <w:trHeight w:val="394"/>
        </w:trPr>
        <w:tc>
          <w:tcPr>
            <w:tcW w:w="1100" w:type="dxa"/>
            <w:shd w:val="clear" w:color="auto" w:fill="auto"/>
            <w:noWrap/>
            <w:hideMark/>
          </w:tcPr>
          <w:p w14:paraId="50F5B156" w14:textId="77777777" w:rsidR="00857C0A" w:rsidRPr="00390B76" w:rsidRDefault="00857C0A" w:rsidP="00857C0A">
            <w:pPr>
              <w:jc w:val="both"/>
              <w:rPr>
                <w:bCs/>
              </w:rPr>
            </w:pPr>
            <w:r w:rsidRPr="00390B76">
              <w:rPr>
                <w:bCs/>
              </w:rPr>
              <w:t>Alanya</w:t>
            </w:r>
          </w:p>
        </w:tc>
        <w:tc>
          <w:tcPr>
            <w:tcW w:w="1596" w:type="dxa"/>
          </w:tcPr>
          <w:p w14:paraId="6D9C5FFC" w14:textId="77777777" w:rsidR="00857C0A" w:rsidRPr="00390B76" w:rsidRDefault="00857C0A" w:rsidP="00857C0A">
            <w:pPr>
              <w:jc w:val="both"/>
              <w:rPr>
                <w:bCs/>
              </w:rPr>
            </w:pPr>
            <w:r w:rsidRPr="00390B76">
              <w:rPr>
                <w:bCs/>
              </w:rPr>
              <w:t>19.728.485,94</w:t>
            </w:r>
          </w:p>
        </w:tc>
        <w:tc>
          <w:tcPr>
            <w:tcW w:w="1331" w:type="dxa"/>
          </w:tcPr>
          <w:p w14:paraId="231B31D9" w14:textId="77777777" w:rsidR="00857C0A" w:rsidRPr="00390B76" w:rsidRDefault="00857C0A" w:rsidP="00857C0A">
            <w:pPr>
              <w:jc w:val="both"/>
              <w:rPr>
                <w:bCs/>
              </w:rPr>
            </w:pPr>
            <w:r w:rsidRPr="00390B76">
              <w:rPr>
                <w:bCs/>
              </w:rPr>
              <w:t>94</w:t>
            </w:r>
          </w:p>
        </w:tc>
        <w:tc>
          <w:tcPr>
            <w:tcW w:w="1418" w:type="dxa"/>
            <w:shd w:val="clear" w:color="auto" w:fill="auto"/>
            <w:noWrap/>
            <w:hideMark/>
          </w:tcPr>
          <w:p w14:paraId="65540980" w14:textId="77777777" w:rsidR="00857C0A" w:rsidRPr="00390B76" w:rsidRDefault="00857C0A" w:rsidP="00857C0A">
            <w:pPr>
              <w:jc w:val="both"/>
              <w:rPr>
                <w:bCs/>
              </w:rPr>
            </w:pPr>
            <w:r w:rsidRPr="00390B76">
              <w:rPr>
                <w:bCs/>
              </w:rPr>
              <w:t>1.14</w:t>
            </w:r>
          </w:p>
        </w:tc>
        <w:tc>
          <w:tcPr>
            <w:tcW w:w="1596" w:type="dxa"/>
          </w:tcPr>
          <w:p w14:paraId="2E11A710" w14:textId="152F30DB" w:rsidR="00857C0A" w:rsidRPr="00390B76" w:rsidRDefault="00857C0A" w:rsidP="00857C0A">
            <w:pPr>
              <w:jc w:val="both"/>
              <w:rPr>
                <w:bCs/>
              </w:rPr>
            </w:pPr>
            <w:r w:rsidRPr="00390B76">
              <w:rPr>
                <w:bCs/>
              </w:rPr>
              <w:t>14.112.149,76</w:t>
            </w:r>
          </w:p>
        </w:tc>
        <w:tc>
          <w:tcPr>
            <w:tcW w:w="1298" w:type="dxa"/>
          </w:tcPr>
          <w:p w14:paraId="5051D9FB" w14:textId="42937E87" w:rsidR="00857C0A" w:rsidRPr="00390B76" w:rsidRDefault="006E51C1" w:rsidP="00857C0A">
            <w:pPr>
              <w:jc w:val="both"/>
              <w:rPr>
                <w:bCs/>
              </w:rPr>
            </w:pPr>
            <w:r w:rsidRPr="00390B76">
              <w:rPr>
                <w:bCs/>
              </w:rPr>
              <w:t>94</w:t>
            </w:r>
          </w:p>
        </w:tc>
        <w:tc>
          <w:tcPr>
            <w:tcW w:w="1380" w:type="dxa"/>
          </w:tcPr>
          <w:p w14:paraId="342F3859" w14:textId="6E8090CA" w:rsidR="00857C0A" w:rsidRPr="00390B76" w:rsidRDefault="00857C0A" w:rsidP="00510D80">
            <w:pPr>
              <w:pStyle w:val="ListeParagraf"/>
              <w:numPr>
                <w:ilvl w:val="0"/>
                <w:numId w:val="14"/>
              </w:numPr>
              <w:jc w:val="both"/>
              <w:rPr>
                <w:bCs/>
              </w:rPr>
            </w:pPr>
            <w:r w:rsidRPr="00390B76">
              <w:rPr>
                <w:bCs/>
              </w:rPr>
              <w:t>28,47%</w:t>
            </w:r>
          </w:p>
        </w:tc>
      </w:tr>
    </w:tbl>
    <w:p w14:paraId="0D1034C8" w14:textId="77777777" w:rsidR="0041312E" w:rsidRPr="00390B76" w:rsidRDefault="0041312E" w:rsidP="00142C55">
      <w:pPr>
        <w:jc w:val="both"/>
        <w:rPr>
          <w:bCs/>
        </w:rPr>
      </w:pPr>
    </w:p>
    <w:p w14:paraId="41C59980" w14:textId="37BB9128" w:rsidR="006A7E46" w:rsidRPr="00390B76" w:rsidRDefault="00297039" w:rsidP="00F443FB">
      <w:pPr>
        <w:jc w:val="both"/>
        <w:rPr>
          <w:bCs/>
        </w:rPr>
      </w:pPr>
      <w:r w:rsidRPr="00390B76">
        <w:rPr>
          <w:bCs/>
        </w:rPr>
        <w:t>Alanya</w:t>
      </w:r>
      <w:r w:rsidR="00743F0D" w:rsidRPr="00390B76">
        <w:rPr>
          <w:bCs/>
        </w:rPr>
        <w:t xml:space="preserve">lı </w:t>
      </w:r>
      <w:r w:rsidR="004570C3" w:rsidRPr="00390B76">
        <w:rPr>
          <w:bCs/>
        </w:rPr>
        <w:t>ihracatçılar 2020</w:t>
      </w:r>
      <w:r w:rsidR="0014628A" w:rsidRPr="00390B76">
        <w:rPr>
          <w:bCs/>
        </w:rPr>
        <w:t xml:space="preserve"> yılında</w:t>
      </w:r>
      <w:r w:rsidR="00A63FBC" w:rsidRPr="00390B76">
        <w:rPr>
          <w:bCs/>
        </w:rPr>
        <w:t xml:space="preserve"> </w:t>
      </w:r>
      <w:r w:rsidR="0088011F" w:rsidRPr="00390B76">
        <w:rPr>
          <w:bCs/>
        </w:rPr>
        <w:t>94</w:t>
      </w:r>
      <w:r w:rsidR="0014273A" w:rsidRPr="00390B76">
        <w:rPr>
          <w:bCs/>
        </w:rPr>
        <w:t xml:space="preserve"> firma </w:t>
      </w:r>
      <w:r w:rsidR="004570C3" w:rsidRPr="00390B76">
        <w:rPr>
          <w:bCs/>
        </w:rPr>
        <w:t>69</w:t>
      </w:r>
      <w:r w:rsidR="00600946" w:rsidRPr="00390B76">
        <w:rPr>
          <w:bCs/>
        </w:rPr>
        <w:t xml:space="preserve"> ülkeye yapmışlar ve bu</w:t>
      </w:r>
      <w:r w:rsidR="00743F0D" w:rsidRPr="00390B76">
        <w:rPr>
          <w:bCs/>
        </w:rPr>
        <w:t xml:space="preserve"> ihracattan</w:t>
      </w:r>
      <w:r w:rsidR="0088011F" w:rsidRPr="00390B76">
        <w:rPr>
          <w:bCs/>
        </w:rPr>
        <w:t xml:space="preserve"> </w:t>
      </w:r>
      <w:r w:rsidR="004570C3" w:rsidRPr="00390B76">
        <w:rPr>
          <w:bCs/>
        </w:rPr>
        <w:t>14.112.149,76</w:t>
      </w:r>
      <w:r w:rsidR="0088011F" w:rsidRPr="00390B76">
        <w:rPr>
          <w:bCs/>
        </w:rPr>
        <w:t xml:space="preserve"> </w:t>
      </w:r>
      <w:r w:rsidR="0041312E" w:rsidRPr="00390B76">
        <w:rPr>
          <w:bCs/>
        </w:rPr>
        <w:t>dolar gelir sağl</w:t>
      </w:r>
      <w:r w:rsidR="00600946" w:rsidRPr="00390B76">
        <w:rPr>
          <w:bCs/>
        </w:rPr>
        <w:t>amışlardır</w:t>
      </w:r>
      <w:r w:rsidR="0041312E" w:rsidRPr="00390B76">
        <w:rPr>
          <w:bCs/>
        </w:rPr>
        <w:t xml:space="preserve">. </w:t>
      </w:r>
      <w:r w:rsidR="004570C3" w:rsidRPr="00390B76">
        <w:rPr>
          <w:bCs/>
        </w:rPr>
        <w:t xml:space="preserve">2020 yılında yapılan ihracattan elde edilen gelir ise 2019 yılına göre % 28,47 oranında azalma göstermiştir. </w:t>
      </w:r>
    </w:p>
    <w:p w14:paraId="549E89DB" w14:textId="77777777" w:rsidR="00F40100" w:rsidRPr="00390B76" w:rsidRDefault="00F40100" w:rsidP="00F443FB">
      <w:pPr>
        <w:jc w:val="both"/>
        <w:rPr>
          <w:bCs/>
        </w:rPr>
      </w:pPr>
    </w:p>
    <w:p w14:paraId="611B85E6" w14:textId="0C3273F0" w:rsidR="002C6B18" w:rsidRPr="00390B76" w:rsidRDefault="00213954" w:rsidP="00F443FB">
      <w:pPr>
        <w:jc w:val="both"/>
        <w:rPr>
          <w:b/>
          <w:bCs/>
        </w:rPr>
      </w:pPr>
      <w:r w:rsidRPr="00390B76">
        <w:rPr>
          <w:bCs/>
        </w:rPr>
        <w:t>2020 yılını 2019</w:t>
      </w:r>
      <w:r w:rsidR="00766D03" w:rsidRPr="00390B76">
        <w:rPr>
          <w:bCs/>
        </w:rPr>
        <w:t xml:space="preserve"> y</w:t>
      </w:r>
      <w:r w:rsidRPr="00390B76">
        <w:rPr>
          <w:bCs/>
        </w:rPr>
        <w:t>ılı ile karşılaştırdığımızda 2020</w:t>
      </w:r>
      <w:r w:rsidR="00766D03" w:rsidRPr="00390B76">
        <w:rPr>
          <w:bCs/>
        </w:rPr>
        <w:t xml:space="preserve"> yılında daha </w:t>
      </w:r>
      <w:r w:rsidRPr="00390B76">
        <w:rPr>
          <w:bCs/>
        </w:rPr>
        <w:t xml:space="preserve">az </w:t>
      </w:r>
      <w:r w:rsidR="00766D03" w:rsidRPr="00390B76">
        <w:rPr>
          <w:bCs/>
        </w:rPr>
        <w:t>ülkey</w:t>
      </w:r>
      <w:r w:rsidR="006E51C1" w:rsidRPr="00390B76">
        <w:rPr>
          <w:bCs/>
        </w:rPr>
        <w:t xml:space="preserve">e aynı sayıda </w:t>
      </w:r>
      <w:r w:rsidR="00766D03" w:rsidRPr="00390B76">
        <w:rPr>
          <w:bCs/>
        </w:rPr>
        <w:t>firma ile ihracat yap</w:t>
      </w:r>
      <w:r w:rsidR="00BE1DD0" w:rsidRPr="00390B76">
        <w:rPr>
          <w:bCs/>
        </w:rPr>
        <w:t xml:space="preserve">ılmış ve </w:t>
      </w:r>
      <w:r w:rsidR="00766D03" w:rsidRPr="00390B76">
        <w:rPr>
          <w:bCs/>
        </w:rPr>
        <w:t xml:space="preserve">daha </w:t>
      </w:r>
      <w:r w:rsidRPr="00390B76">
        <w:rPr>
          <w:bCs/>
        </w:rPr>
        <w:t>az</w:t>
      </w:r>
      <w:r w:rsidR="00766D03" w:rsidRPr="00390B76">
        <w:rPr>
          <w:bCs/>
        </w:rPr>
        <w:t xml:space="preserve"> ihracat geliri elde e</w:t>
      </w:r>
      <w:r w:rsidR="00BE1DD0" w:rsidRPr="00390B76">
        <w:rPr>
          <w:bCs/>
        </w:rPr>
        <w:t>dildiğini</w:t>
      </w:r>
      <w:r w:rsidR="0088011F" w:rsidRPr="00390B76">
        <w:rPr>
          <w:bCs/>
        </w:rPr>
        <w:t xml:space="preserve"> görmekteyiz. </w:t>
      </w:r>
      <w:r w:rsidRPr="00390B76">
        <w:rPr>
          <w:bCs/>
        </w:rPr>
        <w:t xml:space="preserve">İhracatımızdaki azalmanın en önemli sebebi tüm dünya ülkelerini ve Ülkemizi de etkisi altına alan virüs salgınıdır. Virüs salgınına rağmen ihracatta ülke çeşitliliğinin artması gelecekte yapılacak ihracat için ümit vermektedir. </w:t>
      </w:r>
    </w:p>
    <w:p w14:paraId="77ECC59B" w14:textId="77777777" w:rsidR="0009427D" w:rsidRPr="00390B76" w:rsidRDefault="0009427D" w:rsidP="000E74D7">
      <w:pPr>
        <w:autoSpaceDE w:val="0"/>
        <w:autoSpaceDN w:val="0"/>
        <w:adjustRightInd w:val="0"/>
        <w:rPr>
          <w:b/>
          <w:bCs/>
        </w:rPr>
      </w:pPr>
    </w:p>
    <w:p w14:paraId="5165D194" w14:textId="7ECA921A" w:rsidR="00EC5358" w:rsidRPr="00390B76" w:rsidRDefault="00EC5358" w:rsidP="00142C55">
      <w:pPr>
        <w:jc w:val="both"/>
        <w:rPr>
          <w:bCs/>
        </w:rPr>
      </w:pPr>
      <w:r w:rsidRPr="00390B76">
        <w:t>Alanya ekonomisinde ihraç ü</w:t>
      </w:r>
      <w:r w:rsidR="00AD109A" w:rsidRPr="00390B76">
        <w:t>rünlerinin ekseriyetini</w:t>
      </w:r>
      <w:r w:rsidR="008A0DE3" w:rsidRPr="00390B76">
        <w:t xml:space="preserve"> tarım ürünleri, sanayi ürünleri</w:t>
      </w:r>
      <w:r w:rsidR="0022039D" w:rsidRPr="00390B76">
        <w:t>,</w:t>
      </w:r>
      <w:r w:rsidR="008A0DE3" w:rsidRPr="00390B76">
        <w:t xml:space="preserve"> orman ürünleri v</w:t>
      </w:r>
      <w:r w:rsidR="00AD109A" w:rsidRPr="00390B76">
        <w:t xml:space="preserve">e mobilya ürünleri oluşturmaktadır. </w:t>
      </w:r>
    </w:p>
    <w:p w14:paraId="4A2607C9" w14:textId="77777777" w:rsidR="0041312E" w:rsidRPr="00390B76" w:rsidRDefault="0041312E" w:rsidP="00142C55">
      <w:pPr>
        <w:jc w:val="both"/>
        <w:rPr>
          <w:bCs/>
        </w:rPr>
      </w:pPr>
    </w:p>
    <w:p w14:paraId="30058EE0" w14:textId="5FD9DAEC" w:rsidR="0041312E" w:rsidRPr="00390B76" w:rsidRDefault="00751C94" w:rsidP="00142C55">
      <w:pPr>
        <w:jc w:val="both"/>
        <w:rPr>
          <w:bCs/>
        </w:rPr>
      </w:pPr>
      <w:r w:rsidRPr="00390B76">
        <w:rPr>
          <w:bCs/>
        </w:rPr>
        <w:t>Diğer ihraç ürünleri</w:t>
      </w:r>
      <w:r w:rsidR="00297039" w:rsidRPr="00390B76">
        <w:rPr>
          <w:bCs/>
        </w:rPr>
        <w:t>,</w:t>
      </w:r>
      <w:r w:rsidR="00702B2A" w:rsidRPr="00390B76">
        <w:rPr>
          <w:bCs/>
        </w:rPr>
        <w:t xml:space="preserve"> </w:t>
      </w:r>
      <w:r w:rsidR="004010FE" w:rsidRPr="00390B76">
        <w:rPr>
          <w:rFonts w:eastAsia="Calibri"/>
          <w:lang w:eastAsia="en-US"/>
        </w:rPr>
        <w:t xml:space="preserve">Ağaç ve Orman Ürünleri, Kuru Meyveler ve Mamulleri, Madencilik Ürünleri, Süs Bitkileri Hububat Bakliyat ve Yağlı Tohumlar, Yaş Meyve Sebze Ürünleri. Turunçgiller. Çay, Demir. Demir Dışı Met. Adi Metaller, Konfeksiyon, İklimlendirme Sanayi, Kimya Toprak Sanayi Ürünleri, Makine ve Aksamları Sektörü, Tekstil, Elektrik-Elektronik ve Makinaları, Meyve Sebze Mamulleri, Fındık ve Mamulleri, Deri, Otomotiv Sanayi, Diğer Yan Sanayi Ürünleri, Zeytin Zeytinyağı ve Türevleri, Halı, Değerli Maden ve Mücevherattan </w:t>
      </w:r>
      <w:r w:rsidR="00702B2A" w:rsidRPr="00390B76">
        <w:rPr>
          <w:bCs/>
        </w:rPr>
        <w:t xml:space="preserve">oluşmaktadır. </w:t>
      </w:r>
      <w:r w:rsidR="00D91C65" w:rsidRPr="00390B76">
        <w:rPr>
          <w:bCs/>
        </w:rPr>
        <w:t>(</w:t>
      </w:r>
      <w:r w:rsidR="00BD08CF" w:rsidRPr="00390B76">
        <w:rPr>
          <w:bCs/>
        </w:rPr>
        <w:t xml:space="preserve">Sektör </w:t>
      </w:r>
      <w:r w:rsidR="00D91C65" w:rsidRPr="00390B76">
        <w:rPr>
          <w:bCs/>
        </w:rPr>
        <w:t>bazında ihrac</w:t>
      </w:r>
      <w:r w:rsidR="00694984" w:rsidRPr="00390B76">
        <w:rPr>
          <w:bCs/>
        </w:rPr>
        <w:t xml:space="preserve">at verileri </w:t>
      </w:r>
      <w:r w:rsidR="00694984" w:rsidRPr="00390B76">
        <w:rPr>
          <w:b/>
          <w:bCs/>
        </w:rPr>
        <w:t xml:space="preserve">Bölüm: 5, ve Tablo </w:t>
      </w:r>
      <w:r w:rsidR="00BD08CF" w:rsidRPr="00390B76">
        <w:rPr>
          <w:b/>
          <w:bCs/>
        </w:rPr>
        <w:t>2</w:t>
      </w:r>
      <w:r w:rsidR="00694984" w:rsidRPr="00390B76">
        <w:rPr>
          <w:bCs/>
        </w:rPr>
        <w:t xml:space="preserve"> d</w:t>
      </w:r>
      <w:r w:rsidR="00BD08CF" w:rsidRPr="00390B76">
        <w:rPr>
          <w:bCs/>
        </w:rPr>
        <w:t>e</w:t>
      </w:r>
      <w:r w:rsidR="00D91C65" w:rsidRPr="00390B76">
        <w:rPr>
          <w:bCs/>
        </w:rPr>
        <w:t xml:space="preserve"> görülebilir.)</w:t>
      </w:r>
    </w:p>
    <w:p w14:paraId="6046ED95" w14:textId="77777777" w:rsidR="00D4026D" w:rsidRPr="00390B76" w:rsidRDefault="00D4026D" w:rsidP="00142C55">
      <w:pPr>
        <w:jc w:val="both"/>
        <w:rPr>
          <w:bCs/>
        </w:rPr>
      </w:pPr>
    </w:p>
    <w:p w14:paraId="1C154E8A" w14:textId="77777777" w:rsidR="00503C21" w:rsidRPr="00390B76" w:rsidRDefault="00D4026D" w:rsidP="008D51B7">
      <w:pPr>
        <w:jc w:val="both"/>
        <w:rPr>
          <w:bCs/>
        </w:rPr>
      </w:pPr>
      <w:r w:rsidRPr="00390B76">
        <w:rPr>
          <w:bCs/>
        </w:rPr>
        <w:t>Alanya’da bulunan girişimciler tarım, hayvancılık, sanayi ve turizm sektörlerinde başarılı</w:t>
      </w:r>
      <w:r w:rsidR="0014628A" w:rsidRPr="00390B76">
        <w:rPr>
          <w:bCs/>
        </w:rPr>
        <w:t xml:space="preserve"> olmuşlardır. Bu girişimciler </w:t>
      </w:r>
      <w:r w:rsidRPr="00390B76">
        <w:rPr>
          <w:bCs/>
        </w:rPr>
        <w:t>ürünlerini d</w:t>
      </w:r>
      <w:r w:rsidR="001364EB" w:rsidRPr="00390B76">
        <w:rPr>
          <w:bCs/>
        </w:rPr>
        <w:t>ünyanın değişik ülkelerine ihraç</w:t>
      </w:r>
      <w:r w:rsidR="008A0DE3" w:rsidRPr="00390B76">
        <w:rPr>
          <w:bCs/>
        </w:rPr>
        <w:t xml:space="preserve"> </w:t>
      </w:r>
      <w:r w:rsidR="00751C94" w:rsidRPr="00390B76">
        <w:rPr>
          <w:bCs/>
        </w:rPr>
        <w:t xml:space="preserve">etmekte </w:t>
      </w:r>
      <w:r w:rsidRPr="00390B76">
        <w:rPr>
          <w:bCs/>
        </w:rPr>
        <w:t xml:space="preserve">ve aynı zamanda o ülkelerden ithalat ve </w:t>
      </w:r>
      <w:r w:rsidR="00F708A6" w:rsidRPr="00390B76">
        <w:rPr>
          <w:bCs/>
        </w:rPr>
        <w:t xml:space="preserve">o ülkeler ile </w:t>
      </w:r>
      <w:r w:rsidR="005359D1" w:rsidRPr="00390B76">
        <w:rPr>
          <w:bCs/>
        </w:rPr>
        <w:t xml:space="preserve">reeksport ticaret </w:t>
      </w:r>
      <w:r w:rsidR="00751C94" w:rsidRPr="00390B76">
        <w:rPr>
          <w:bCs/>
        </w:rPr>
        <w:t>yapmaktadır. Alanyalı girişimciler</w:t>
      </w:r>
      <w:r w:rsidR="005359D1" w:rsidRPr="00390B76">
        <w:rPr>
          <w:bCs/>
        </w:rPr>
        <w:t xml:space="preserve"> dış ticarette </w:t>
      </w:r>
      <w:r w:rsidR="00050BD1" w:rsidRPr="00390B76">
        <w:rPr>
          <w:bCs/>
        </w:rPr>
        <w:t xml:space="preserve">ve diğer alanlarda yaptıkları faaliyetlerde, </w:t>
      </w:r>
      <w:r w:rsidR="005359D1" w:rsidRPr="00390B76">
        <w:rPr>
          <w:bCs/>
        </w:rPr>
        <w:t xml:space="preserve">Alanya’da yaşayan yabancıların bilgi ve deneyimlerinden de </w:t>
      </w:r>
      <w:r w:rsidR="00751C94" w:rsidRPr="00390B76">
        <w:rPr>
          <w:bCs/>
        </w:rPr>
        <w:t>yararlanmaktadır.</w:t>
      </w:r>
    </w:p>
    <w:p w14:paraId="7872BCB3" w14:textId="77777777" w:rsidR="008A519D" w:rsidRPr="00390B76" w:rsidRDefault="008A519D" w:rsidP="00142C55">
      <w:pPr>
        <w:autoSpaceDE w:val="0"/>
        <w:autoSpaceDN w:val="0"/>
        <w:adjustRightInd w:val="0"/>
        <w:jc w:val="both"/>
        <w:rPr>
          <w:b/>
        </w:rPr>
      </w:pPr>
    </w:p>
    <w:p w14:paraId="64BE248C" w14:textId="77777777" w:rsidR="00AC541B" w:rsidRPr="00390B76" w:rsidRDefault="00245AAC" w:rsidP="00142C55">
      <w:pPr>
        <w:autoSpaceDE w:val="0"/>
        <w:autoSpaceDN w:val="0"/>
        <w:adjustRightInd w:val="0"/>
        <w:jc w:val="both"/>
        <w:rPr>
          <w:b/>
        </w:rPr>
      </w:pPr>
      <w:r w:rsidRPr="00390B76">
        <w:rPr>
          <w:b/>
        </w:rPr>
        <w:t xml:space="preserve">4.3.3 </w:t>
      </w:r>
      <w:r w:rsidR="008A519D" w:rsidRPr="00390B76">
        <w:rPr>
          <w:b/>
        </w:rPr>
        <w:t xml:space="preserve">Alanya’daki </w:t>
      </w:r>
      <w:r w:rsidR="0072328D" w:rsidRPr="00390B76">
        <w:rPr>
          <w:b/>
        </w:rPr>
        <w:t xml:space="preserve">Bankalar: </w:t>
      </w:r>
    </w:p>
    <w:p w14:paraId="48269DE2" w14:textId="77777777" w:rsidR="006A77B9" w:rsidRPr="00390B76" w:rsidRDefault="006A77B9" w:rsidP="006A77B9">
      <w:pPr>
        <w:autoSpaceDE w:val="0"/>
        <w:autoSpaceDN w:val="0"/>
        <w:adjustRightInd w:val="0"/>
        <w:jc w:val="both"/>
        <w:rPr>
          <w:b/>
        </w:rPr>
      </w:pPr>
    </w:p>
    <w:p w14:paraId="2785992A" w14:textId="3F87B5AD" w:rsidR="006A77B9" w:rsidRPr="00390B76" w:rsidRDefault="006A77B9" w:rsidP="006A77B9">
      <w:pPr>
        <w:autoSpaceDE w:val="0"/>
        <w:autoSpaceDN w:val="0"/>
        <w:adjustRightInd w:val="0"/>
        <w:jc w:val="both"/>
        <w:rPr>
          <w:rFonts w:cs="Trebuchet MS"/>
        </w:rPr>
      </w:pPr>
      <w:r w:rsidRPr="00390B76">
        <w:t>Alanya’da 2020 yılı itibariyle toplam</w:t>
      </w:r>
      <w:r w:rsidRPr="00390B76">
        <w:rPr>
          <w:rFonts w:cs="Calibri"/>
        </w:rPr>
        <w:t xml:space="preserve"> 18 Bankanın</w:t>
      </w:r>
      <w:r w:rsidRPr="00390B76">
        <w:rPr>
          <w:rFonts w:cs="Trebuchet MS"/>
        </w:rPr>
        <w:t xml:space="preserve"> 48 şubesi faaliyet göstermektedir.</w:t>
      </w:r>
    </w:p>
    <w:p w14:paraId="4B51A950" w14:textId="77777777" w:rsidR="006A77B9" w:rsidRPr="00390B76" w:rsidRDefault="006A77B9" w:rsidP="006A77B9">
      <w:pPr>
        <w:ind w:right="-675"/>
        <w:jc w:val="both"/>
        <w:rPr>
          <w:rFonts w:cs="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67"/>
        <w:gridCol w:w="2183"/>
        <w:gridCol w:w="2574"/>
        <w:gridCol w:w="1880"/>
        <w:gridCol w:w="1860"/>
      </w:tblGrid>
      <w:tr w:rsidR="006A77B9" w:rsidRPr="00390B76" w14:paraId="56D76216" w14:textId="77777777" w:rsidTr="006A77B9">
        <w:trPr>
          <w:trHeight w:val="57"/>
          <w:jc w:val="center"/>
        </w:trPr>
        <w:tc>
          <w:tcPr>
            <w:tcW w:w="523" w:type="dxa"/>
            <w:shd w:val="clear" w:color="auto" w:fill="auto"/>
            <w:vAlign w:val="center"/>
          </w:tcPr>
          <w:p w14:paraId="16D93FBA" w14:textId="77777777" w:rsidR="006A77B9" w:rsidRPr="00390B76" w:rsidRDefault="006A77B9" w:rsidP="006A77B9">
            <w:pPr>
              <w:jc w:val="center"/>
              <w:rPr>
                <w:b/>
                <w:bCs/>
              </w:rPr>
            </w:pPr>
            <w:r w:rsidRPr="00390B76">
              <w:rPr>
                <w:b/>
                <w:bCs/>
              </w:rPr>
              <w:t>Sıra No</w:t>
            </w:r>
          </w:p>
        </w:tc>
        <w:tc>
          <w:tcPr>
            <w:tcW w:w="2183" w:type="dxa"/>
            <w:shd w:val="clear" w:color="auto" w:fill="auto"/>
            <w:vAlign w:val="center"/>
          </w:tcPr>
          <w:p w14:paraId="276E77FF" w14:textId="77777777" w:rsidR="006A77B9" w:rsidRPr="00390B76" w:rsidRDefault="006A77B9" w:rsidP="006A77B9">
            <w:pPr>
              <w:jc w:val="center"/>
              <w:rPr>
                <w:b/>
                <w:bCs/>
              </w:rPr>
            </w:pPr>
            <w:r w:rsidRPr="00390B76">
              <w:rPr>
                <w:b/>
                <w:bCs/>
              </w:rPr>
              <w:t>Banka Adı</w:t>
            </w:r>
          </w:p>
        </w:tc>
        <w:tc>
          <w:tcPr>
            <w:tcW w:w="0" w:type="auto"/>
            <w:shd w:val="clear" w:color="auto" w:fill="auto"/>
            <w:vAlign w:val="center"/>
          </w:tcPr>
          <w:p w14:paraId="53FE38AB" w14:textId="77777777" w:rsidR="006A77B9" w:rsidRPr="00390B76" w:rsidRDefault="006A77B9" w:rsidP="006A77B9">
            <w:pPr>
              <w:jc w:val="center"/>
              <w:rPr>
                <w:b/>
                <w:bCs/>
              </w:rPr>
            </w:pPr>
            <w:r w:rsidRPr="00390B76">
              <w:rPr>
                <w:b/>
                <w:bCs/>
              </w:rPr>
              <w:t>Şube Adı</w:t>
            </w:r>
          </w:p>
        </w:tc>
        <w:tc>
          <w:tcPr>
            <w:tcW w:w="0" w:type="auto"/>
            <w:shd w:val="clear" w:color="auto" w:fill="auto"/>
            <w:vAlign w:val="center"/>
          </w:tcPr>
          <w:p w14:paraId="5AD0D974" w14:textId="77777777" w:rsidR="006A77B9" w:rsidRPr="00390B76" w:rsidRDefault="006A77B9" w:rsidP="006A77B9">
            <w:pPr>
              <w:jc w:val="center"/>
              <w:rPr>
                <w:b/>
                <w:bCs/>
              </w:rPr>
            </w:pPr>
            <w:r w:rsidRPr="00390B76">
              <w:rPr>
                <w:b/>
                <w:bCs/>
              </w:rPr>
              <w:t>Telefon No</w:t>
            </w:r>
          </w:p>
        </w:tc>
        <w:tc>
          <w:tcPr>
            <w:tcW w:w="0" w:type="auto"/>
            <w:shd w:val="clear" w:color="auto" w:fill="auto"/>
            <w:vAlign w:val="center"/>
          </w:tcPr>
          <w:p w14:paraId="19330F1C" w14:textId="77777777" w:rsidR="006A77B9" w:rsidRPr="00390B76" w:rsidRDefault="006A77B9" w:rsidP="006A77B9">
            <w:pPr>
              <w:jc w:val="center"/>
              <w:rPr>
                <w:b/>
                <w:bCs/>
              </w:rPr>
            </w:pPr>
            <w:r w:rsidRPr="00390B76">
              <w:rPr>
                <w:b/>
                <w:bCs/>
              </w:rPr>
              <w:t>Belge Geçer</w:t>
            </w:r>
          </w:p>
        </w:tc>
      </w:tr>
      <w:tr w:rsidR="006A77B9" w:rsidRPr="00390B76" w14:paraId="095623EC" w14:textId="77777777" w:rsidTr="006A77B9">
        <w:trPr>
          <w:trHeight w:val="57"/>
          <w:jc w:val="center"/>
        </w:trPr>
        <w:tc>
          <w:tcPr>
            <w:tcW w:w="523" w:type="dxa"/>
            <w:vMerge w:val="restart"/>
            <w:shd w:val="clear" w:color="auto" w:fill="auto"/>
            <w:vAlign w:val="center"/>
          </w:tcPr>
          <w:p w14:paraId="1FDAD9AF" w14:textId="77777777" w:rsidR="006A77B9" w:rsidRPr="00390B76" w:rsidRDefault="006A77B9" w:rsidP="006A77B9">
            <w:pPr>
              <w:jc w:val="center"/>
            </w:pPr>
            <w:r w:rsidRPr="00390B76">
              <w:t>1</w:t>
            </w:r>
          </w:p>
        </w:tc>
        <w:tc>
          <w:tcPr>
            <w:tcW w:w="2183" w:type="dxa"/>
            <w:vMerge w:val="restart"/>
            <w:shd w:val="clear" w:color="auto" w:fill="auto"/>
            <w:vAlign w:val="center"/>
          </w:tcPr>
          <w:p w14:paraId="29DDD36F" w14:textId="77777777" w:rsidR="006A77B9" w:rsidRPr="00390B76" w:rsidRDefault="006A77B9" w:rsidP="006A77B9">
            <w:pPr>
              <w:jc w:val="center"/>
            </w:pPr>
            <w:r w:rsidRPr="00390B76">
              <w:t>Vakıflar</w:t>
            </w:r>
          </w:p>
        </w:tc>
        <w:tc>
          <w:tcPr>
            <w:tcW w:w="0" w:type="auto"/>
            <w:shd w:val="clear" w:color="auto" w:fill="auto"/>
            <w:vAlign w:val="center"/>
          </w:tcPr>
          <w:p w14:paraId="3E052064" w14:textId="77777777" w:rsidR="006A77B9" w:rsidRPr="00390B76" w:rsidRDefault="006A77B9" w:rsidP="006A77B9">
            <w:pPr>
              <w:jc w:val="center"/>
            </w:pPr>
            <w:r w:rsidRPr="00390B76">
              <w:t>Alanya</w:t>
            </w:r>
          </w:p>
        </w:tc>
        <w:tc>
          <w:tcPr>
            <w:tcW w:w="0" w:type="auto"/>
            <w:shd w:val="clear" w:color="auto" w:fill="auto"/>
            <w:vAlign w:val="center"/>
          </w:tcPr>
          <w:p w14:paraId="65B878B6" w14:textId="77777777" w:rsidR="006A77B9" w:rsidRPr="00390B76" w:rsidRDefault="006A77B9" w:rsidP="006A77B9">
            <w:pPr>
              <w:jc w:val="center"/>
            </w:pPr>
            <w:r w:rsidRPr="00390B76">
              <w:t>0 (242) 513-2266</w:t>
            </w:r>
          </w:p>
        </w:tc>
        <w:tc>
          <w:tcPr>
            <w:tcW w:w="0" w:type="auto"/>
            <w:shd w:val="clear" w:color="auto" w:fill="auto"/>
            <w:vAlign w:val="center"/>
          </w:tcPr>
          <w:p w14:paraId="70FBDCE5" w14:textId="77777777" w:rsidR="006A77B9" w:rsidRPr="00390B76" w:rsidRDefault="006A77B9" w:rsidP="006A77B9">
            <w:r w:rsidRPr="00390B76">
              <w:t>0 (242) 513-5126</w:t>
            </w:r>
          </w:p>
        </w:tc>
      </w:tr>
      <w:tr w:rsidR="006A77B9" w:rsidRPr="00390B76" w14:paraId="59712593" w14:textId="77777777" w:rsidTr="006A77B9">
        <w:trPr>
          <w:trHeight w:val="57"/>
          <w:jc w:val="center"/>
        </w:trPr>
        <w:tc>
          <w:tcPr>
            <w:tcW w:w="523" w:type="dxa"/>
            <w:vMerge/>
            <w:shd w:val="clear" w:color="auto" w:fill="auto"/>
            <w:vAlign w:val="center"/>
          </w:tcPr>
          <w:p w14:paraId="48ACC969" w14:textId="77777777" w:rsidR="006A77B9" w:rsidRPr="00390B76" w:rsidRDefault="006A77B9" w:rsidP="006A77B9"/>
        </w:tc>
        <w:tc>
          <w:tcPr>
            <w:tcW w:w="2183" w:type="dxa"/>
            <w:vMerge/>
            <w:shd w:val="clear" w:color="auto" w:fill="auto"/>
            <w:vAlign w:val="center"/>
          </w:tcPr>
          <w:p w14:paraId="27B78F39" w14:textId="77777777" w:rsidR="006A77B9" w:rsidRPr="00390B76" w:rsidRDefault="006A77B9" w:rsidP="006A77B9"/>
        </w:tc>
        <w:tc>
          <w:tcPr>
            <w:tcW w:w="0" w:type="auto"/>
            <w:shd w:val="clear" w:color="auto" w:fill="auto"/>
            <w:vAlign w:val="center"/>
          </w:tcPr>
          <w:p w14:paraId="47FE3B86" w14:textId="77777777" w:rsidR="006A77B9" w:rsidRPr="00390B76" w:rsidRDefault="006A77B9" w:rsidP="006A77B9">
            <w:pPr>
              <w:jc w:val="center"/>
            </w:pPr>
            <w:r w:rsidRPr="00390B76">
              <w:t>Çevre Yolu Şubesi</w:t>
            </w:r>
          </w:p>
        </w:tc>
        <w:tc>
          <w:tcPr>
            <w:tcW w:w="0" w:type="auto"/>
            <w:shd w:val="clear" w:color="auto" w:fill="auto"/>
            <w:vAlign w:val="center"/>
          </w:tcPr>
          <w:p w14:paraId="7F3E57E5" w14:textId="77777777" w:rsidR="006A77B9" w:rsidRPr="00390B76" w:rsidRDefault="006A77B9" w:rsidP="006A77B9">
            <w:pPr>
              <w:jc w:val="center"/>
            </w:pPr>
            <w:r w:rsidRPr="00390B76">
              <w:t>0 (242) 515-3025</w:t>
            </w:r>
          </w:p>
        </w:tc>
        <w:tc>
          <w:tcPr>
            <w:tcW w:w="0" w:type="auto"/>
            <w:shd w:val="clear" w:color="auto" w:fill="auto"/>
            <w:vAlign w:val="center"/>
          </w:tcPr>
          <w:p w14:paraId="15BEF2B1" w14:textId="77777777" w:rsidR="006A77B9" w:rsidRPr="00390B76" w:rsidRDefault="006A77B9" w:rsidP="006A77B9">
            <w:r w:rsidRPr="00390B76">
              <w:t>0 (242) 515-3028</w:t>
            </w:r>
          </w:p>
        </w:tc>
      </w:tr>
      <w:tr w:rsidR="006A77B9" w:rsidRPr="00390B76" w14:paraId="0CB8B2B0" w14:textId="77777777" w:rsidTr="006A77B9">
        <w:trPr>
          <w:trHeight w:val="57"/>
          <w:jc w:val="center"/>
        </w:trPr>
        <w:tc>
          <w:tcPr>
            <w:tcW w:w="523" w:type="dxa"/>
            <w:vMerge/>
            <w:shd w:val="clear" w:color="auto" w:fill="auto"/>
            <w:vAlign w:val="center"/>
          </w:tcPr>
          <w:p w14:paraId="64BB57DC" w14:textId="77777777" w:rsidR="006A77B9" w:rsidRPr="00390B76" w:rsidRDefault="006A77B9" w:rsidP="006A77B9"/>
        </w:tc>
        <w:tc>
          <w:tcPr>
            <w:tcW w:w="2183" w:type="dxa"/>
            <w:vMerge/>
            <w:shd w:val="clear" w:color="auto" w:fill="auto"/>
            <w:vAlign w:val="center"/>
          </w:tcPr>
          <w:p w14:paraId="02267C80" w14:textId="77777777" w:rsidR="006A77B9" w:rsidRPr="00390B76" w:rsidRDefault="006A77B9" w:rsidP="006A77B9"/>
        </w:tc>
        <w:tc>
          <w:tcPr>
            <w:tcW w:w="0" w:type="auto"/>
            <w:shd w:val="clear" w:color="auto" w:fill="auto"/>
            <w:vAlign w:val="center"/>
          </w:tcPr>
          <w:p w14:paraId="1982EB5B" w14:textId="77777777" w:rsidR="006A77B9" w:rsidRPr="00390B76" w:rsidRDefault="006A77B9" w:rsidP="006A77B9">
            <w:pPr>
              <w:jc w:val="center"/>
            </w:pPr>
            <w:r w:rsidRPr="00390B76">
              <w:t>Konaklı</w:t>
            </w:r>
          </w:p>
        </w:tc>
        <w:tc>
          <w:tcPr>
            <w:tcW w:w="0" w:type="auto"/>
            <w:shd w:val="clear" w:color="auto" w:fill="auto"/>
            <w:vAlign w:val="center"/>
          </w:tcPr>
          <w:p w14:paraId="4E8BC605" w14:textId="77777777" w:rsidR="006A77B9" w:rsidRPr="00390B76" w:rsidRDefault="006A77B9" w:rsidP="006A77B9">
            <w:pPr>
              <w:jc w:val="center"/>
            </w:pPr>
            <w:r w:rsidRPr="00390B76">
              <w:t>0 (242) 575-2601</w:t>
            </w:r>
          </w:p>
        </w:tc>
        <w:tc>
          <w:tcPr>
            <w:tcW w:w="0" w:type="auto"/>
            <w:shd w:val="clear" w:color="auto" w:fill="auto"/>
            <w:vAlign w:val="center"/>
          </w:tcPr>
          <w:p w14:paraId="633894FE" w14:textId="77777777" w:rsidR="006A77B9" w:rsidRPr="00390B76" w:rsidRDefault="006A77B9" w:rsidP="006A77B9">
            <w:r w:rsidRPr="00390B76">
              <w:t>0 (242) 565-3276</w:t>
            </w:r>
          </w:p>
        </w:tc>
      </w:tr>
      <w:tr w:rsidR="006A77B9" w:rsidRPr="00390B76" w14:paraId="4A9CCC64" w14:textId="77777777" w:rsidTr="006A77B9">
        <w:trPr>
          <w:trHeight w:val="57"/>
          <w:jc w:val="center"/>
        </w:trPr>
        <w:tc>
          <w:tcPr>
            <w:tcW w:w="523" w:type="dxa"/>
            <w:vMerge w:val="restart"/>
            <w:shd w:val="clear" w:color="auto" w:fill="auto"/>
            <w:vAlign w:val="center"/>
          </w:tcPr>
          <w:p w14:paraId="24ABB852" w14:textId="77777777" w:rsidR="006A77B9" w:rsidRPr="00390B76" w:rsidRDefault="006A77B9" w:rsidP="006A77B9">
            <w:pPr>
              <w:jc w:val="center"/>
            </w:pPr>
            <w:r w:rsidRPr="00390B76">
              <w:t>2</w:t>
            </w:r>
          </w:p>
        </w:tc>
        <w:tc>
          <w:tcPr>
            <w:tcW w:w="2183" w:type="dxa"/>
            <w:vMerge w:val="restart"/>
            <w:shd w:val="clear" w:color="auto" w:fill="auto"/>
            <w:vAlign w:val="center"/>
          </w:tcPr>
          <w:p w14:paraId="6ACAE5F9" w14:textId="77777777" w:rsidR="006A77B9" w:rsidRPr="00390B76" w:rsidRDefault="006A77B9" w:rsidP="006A77B9">
            <w:pPr>
              <w:jc w:val="center"/>
            </w:pPr>
            <w:r w:rsidRPr="00390B76">
              <w:t>Ziraat</w:t>
            </w:r>
          </w:p>
        </w:tc>
        <w:tc>
          <w:tcPr>
            <w:tcW w:w="0" w:type="auto"/>
            <w:shd w:val="clear" w:color="auto" w:fill="auto"/>
            <w:vAlign w:val="center"/>
          </w:tcPr>
          <w:p w14:paraId="04E5668A" w14:textId="77777777" w:rsidR="006A77B9" w:rsidRPr="00390B76" w:rsidRDefault="006A77B9" w:rsidP="006A77B9">
            <w:pPr>
              <w:jc w:val="center"/>
            </w:pPr>
            <w:r w:rsidRPr="00390B76">
              <w:t>Alanya</w:t>
            </w:r>
          </w:p>
        </w:tc>
        <w:tc>
          <w:tcPr>
            <w:tcW w:w="0" w:type="auto"/>
            <w:shd w:val="clear" w:color="auto" w:fill="auto"/>
            <w:vAlign w:val="center"/>
          </w:tcPr>
          <w:p w14:paraId="6F9B70F4" w14:textId="77777777" w:rsidR="006A77B9" w:rsidRPr="00390B76" w:rsidRDefault="006A77B9" w:rsidP="006A77B9">
            <w:pPr>
              <w:jc w:val="center"/>
            </w:pPr>
            <w:r w:rsidRPr="00390B76">
              <w:t>0 (242) 513-2986</w:t>
            </w:r>
          </w:p>
        </w:tc>
        <w:tc>
          <w:tcPr>
            <w:tcW w:w="0" w:type="auto"/>
            <w:shd w:val="clear" w:color="auto" w:fill="auto"/>
            <w:vAlign w:val="center"/>
          </w:tcPr>
          <w:p w14:paraId="39494304" w14:textId="77777777" w:rsidR="006A77B9" w:rsidRPr="00390B76" w:rsidRDefault="006A77B9" w:rsidP="006A77B9">
            <w:r w:rsidRPr="00390B76">
              <w:t>0 (242) 513-2160</w:t>
            </w:r>
          </w:p>
        </w:tc>
      </w:tr>
      <w:tr w:rsidR="006A77B9" w:rsidRPr="00390B76" w14:paraId="30080E19" w14:textId="77777777" w:rsidTr="006A77B9">
        <w:trPr>
          <w:trHeight w:val="57"/>
          <w:jc w:val="center"/>
        </w:trPr>
        <w:tc>
          <w:tcPr>
            <w:tcW w:w="523" w:type="dxa"/>
            <w:vMerge/>
            <w:shd w:val="clear" w:color="auto" w:fill="auto"/>
            <w:vAlign w:val="center"/>
          </w:tcPr>
          <w:p w14:paraId="7C59ED4B" w14:textId="77777777" w:rsidR="006A77B9" w:rsidRPr="00390B76" w:rsidRDefault="006A77B9" w:rsidP="006A77B9"/>
        </w:tc>
        <w:tc>
          <w:tcPr>
            <w:tcW w:w="2183" w:type="dxa"/>
            <w:vMerge/>
            <w:shd w:val="clear" w:color="auto" w:fill="auto"/>
            <w:vAlign w:val="center"/>
          </w:tcPr>
          <w:p w14:paraId="20F155B4" w14:textId="77777777" w:rsidR="006A77B9" w:rsidRPr="00390B76" w:rsidRDefault="006A77B9" w:rsidP="006A77B9"/>
        </w:tc>
        <w:tc>
          <w:tcPr>
            <w:tcW w:w="0" w:type="auto"/>
            <w:shd w:val="clear" w:color="auto" w:fill="auto"/>
            <w:vAlign w:val="center"/>
          </w:tcPr>
          <w:p w14:paraId="65718CD1" w14:textId="77777777" w:rsidR="006A77B9" w:rsidRPr="00390B76" w:rsidRDefault="006A77B9" w:rsidP="006A77B9">
            <w:pPr>
              <w:jc w:val="center"/>
            </w:pPr>
            <w:r w:rsidRPr="00390B76">
              <w:t>Güllerpınarı</w:t>
            </w:r>
          </w:p>
        </w:tc>
        <w:tc>
          <w:tcPr>
            <w:tcW w:w="0" w:type="auto"/>
            <w:shd w:val="clear" w:color="auto" w:fill="auto"/>
            <w:vAlign w:val="center"/>
          </w:tcPr>
          <w:p w14:paraId="50341121" w14:textId="77777777" w:rsidR="006A77B9" w:rsidRPr="00390B76" w:rsidRDefault="006A77B9" w:rsidP="006A77B9">
            <w:pPr>
              <w:jc w:val="center"/>
            </w:pPr>
            <w:r w:rsidRPr="00390B76">
              <w:t>0 (242) 513-0071</w:t>
            </w:r>
          </w:p>
        </w:tc>
        <w:tc>
          <w:tcPr>
            <w:tcW w:w="0" w:type="auto"/>
            <w:shd w:val="clear" w:color="auto" w:fill="auto"/>
            <w:vAlign w:val="center"/>
          </w:tcPr>
          <w:p w14:paraId="78820BB5" w14:textId="77777777" w:rsidR="006A77B9" w:rsidRPr="00390B76" w:rsidRDefault="006A77B9" w:rsidP="006A77B9">
            <w:r w:rsidRPr="00390B76">
              <w:t>0 (242) 513-0085</w:t>
            </w:r>
          </w:p>
        </w:tc>
      </w:tr>
      <w:tr w:rsidR="006A77B9" w:rsidRPr="00390B76" w14:paraId="2C56FD62" w14:textId="77777777" w:rsidTr="006A77B9">
        <w:trPr>
          <w:trHeight w:val="57"/>
          <w:jc w:val="center"/>
        </w:trPr>
        <w:tc>
          <w:tcPr>
            <w:tcW w:w="523" w:type="dxa"/>
            <w:vMerge/>
            <w:shd w:val="clear" w:color="auto" w:fill="auto"/>
            <w:vAlign w:val="center"/>
          </w:tcPr>
          <w:p w14:paraId="4011ABED" w14:textId="77777777" w:rsidR="006A77B9" w:rsidRPr="00390B76" w:rsidRDefault="006A77B9" w:rsidP="006A77B9"/>
        </w:tc>
        <w:tc>
          <w:tcPr>
            <w:tcW w:w="2183" w:type="dxa"/>
            <w:vMerge/>
            <w:shd w:val="clear" w:color="auto" w:fill="auto"/>
            <w:vAlign w:val="center"/>
          </w:tcPr>
          <w:p w14:paraId="00FD6A95" w14:textId="77777777" w:rsidR="006A77B9" w:rsidRPr="00390B76" w:rsidRDefault="006A77B9" w:rsidP="006A77B9"/>
        </w:tc>
        <w:tc>
          <w:tcPr>
            <w:tcW w:w="0" w:type="auto"/>
            <w:shd w:val="clear" w:color="auto" w:fill="auto"/>
            <w:vAlign w:val="center"/>
          </w:tcPr>
          <w:p w14:paraId="14EE948C" w14:textId="77777777" w:rsidR="006A77B9" w:rsidRPr="00390B76" w:rsidRDefault="006A77B9" w:rsidP="006A77B9">
            <w:pPr>
              <w:jc w:val="center"/>
            </w:pPr>
            <w:r w:rsidRPr="00390B76">
              <w:t>Alanya Girişimci Şubesi</w:t>
            </w:r>
          </w:p>
        </w:tc>
        <w:tc>
          <w:tcPr>
            <w:tcW w:w="0" w:type="auto"/>
            <w:shd w:val="clear" w:color="auto" w:fill="auto"/>
            <w:vAlign w:val="center"/>
          </w:tcPr>
          <w:p w14:paraId="1FC57E1A" w14:textId="77777777" w:rsidR="006A77B9" w:rsidRPr="00390B76" w:rsidRDefault="006A77B9" w:rsidP="006A77B9">
            <w:pPr>
              <w:jc w:val="center"/>
            </w:pPr>
            <w:r w:rsidRPr="00390B76">
              <w:t>0 (242) 513-8988</w:t>
            </w:r>
          </w:p>
        </w:tc>
        <w:tc>
          <w:tcPr>
            <w:tcW w:w="0" w:type="auto"/>
            <w:shd w:val="clear" w:color="auto" w:fill="auto"/>
            <w:vAlign w:val="center"/>
          </w:tcPr>
          <w:p w14:paraId="7683761C" w14:textId="77777777" w:rsidR="006A77B9" w:rsidRPr="00390B76" w:rsidRDefault="006A77B9" w:rsidP="006A77B9">
            <w:r w:rsidRPr="00390B76">
              <w:t>0 (242) 513-8858</w:t>
            </w:r>
          </w:p>
        </w:tc>
      </w:tr>
      <w:tr w:rsidR="006A77B9" w:rsidRPr="00390B76" w14:paraId="02A87BEC" w14:textId="77777777" w:rsidTr="006A77B9">
        <w:trPr>
          <w:trHeight w:val="57"/>
          <w:jc w:val="center"/>
        </w:trPr>
        <w:tc>
          <w:tcPr>
            <w:tcW w:w="523" w:type="dxa"/>
            <w:vMerge/>
            <w:shd w:val="clear" w:color="auto" w:fill="auto"/>
            <w:vAlign w:val="center"/>
          </w:tcPr>
          <w:p w14:paraId="2043555F" w14:textId="77777777" w:rsidR="006A77B9" w:rsidRPr="00390B76" w:rsidRDefault="006A77B9" w:rsidP="006A77B9"/>
        </w:tc>
        <w:tc>
          <w:tcPr>
            <w:tcW w:w="2183" w:type="dxa"/>
            <w:vMerge/>
            <w:shd w:val="clear" w:color="auto" w:fill="auto"/>
            <w:vAlign w:val="center"/>
          </w:tcPr>
          <w:p w14:paraId="522EDCE6" w14:textId="77777777" w:rsidR="006A77B9" w:rsidRPr="00390B76" w:rsidRDefault="006A77B9" w:rsidP="006A77B9"/>
        </w:tc>
        <w:tc>
          <w:tcPr>
            <w:tcW w:w="0" w:type="auto"/>
            <w:shd w:val="clear" w:color="auto" w:fill="auto"/>
            <w:vAlign w:val="center"/>
          </w:tcPr>
          <w:p w14:paraId="6ADD5704" w14:textId="77777777" w:rsidR="006A77B9" w:rsidRPr="00390B76" w:rsidRDefault="006A77B9" w:rsidP="006A77B9">
            <w:pPr>
              <w:jc w:val="center"/>
            </w:pPr>
            <w:r w:rsidRPr="00390B76">
              <w:t>Konaklı</w:t>
            </w:r>
          </w:p>
        </w:tc>
        <w:tc>
          <w:tcPr>
            <w:tcW w:w="0" w:type="auto"/>
            <w:shd w:val="clear" w:color="auto" w:fill="auto"/>
            <w:vAlign w:val="center"/>
          </w:tcPr>
          <w:p w14:paraId="48603122" w14:textId="77777777" w:rsidR="006A77B9" w:rsidRPr="00390B76" w:rsidRDefault="006A77B9" w:rsidP="006A77B9">
            <w:pPr>
              <w:jc w:val="center"/>
            </w:pPr>
            <w:r w:rsidRPr="00390B76">
              <w:t>0 (242) 565-3098</w:t>
            </w:r>
          </w:p>
        </w:tc>
        <w:tc>
          <w:tcPr>
            <w:tcW w:w="0" w:type="auto"/>
            <w:shd w:val="clear" w:color="auto" w:fill="auto"/>
            <w:vAlign w:val="center"/>
          </w:tcPr>
          <w:p w14:paraId="2D49C8C8" w14:textId="77777777" w:rsidR="006A77B9" w:rsidRPr="00390B76" w:rsidRDefault="006A77B9" w:rsidP="006A77B9">
            <w:r w:rsidRPr="00390B76">
              <w:t>0 (242) 565-3605</w:t>
            </w:r>
          </w:p>
        </w:tc>
      </w:tr>
      <w:tr w:rsidR="006A77B9" w:rsidRPr="00390B76" w14:paraId="40D79FD5" w14:textId="77777777" w:rsidTr="006A77B9">
        <w:trPr>
          <w:trHeight w:val="57"/>
          <w:jc w:val="center"/>
        </w:trPr>
        <w:tc>
          <w:tcPr>
            <w:tcW w:w="523" w:type="dxa"/>
            <w:vMerge/>
            <w:shd w:val="clear" w:color="auto" w:fill="auto"/>
            <w:vAlign w:val="center"/>
          </w:tcPr>
          <w:p w14:paraId="14A6C95B" w14:textId="77777777" w:rsidR="006A77B9" w:rsidRPr="00390B76" w:rsidRDefault="006A77B9" w:rsidP="006A77B9"/>
        </w:tc>
        <w:tc>
          <w:tcPr>
            <w:tcW w:w="2183" w:type="dxa"/>
            <w:vMerge/>
            <w:shd w:val="clear" w:color="auto" w:fill="auto"/>
            <w:vAlign w:val="center"/>
          </w:tcPr>
          <w:p w14:paraId="5D875983" w14:textId="77777777" w:rsidR="006A77B9" w:rsidRPr="00390B76" w:rsidRDefault="006A77B9" w:rsidP="006A77B9"/>
        </w:tc>
        <w:tc>
          <w:tcPr>
            <w:tcW w:w="0" w:type="auto"/>
            <w:shd w:val="clear" w:color="auto" w:fill="auto"/>
            <w:vAlign w:val="center"/>
          </w:tcPr>
          <w:p w14:paraId="2C81E2F0" w14:textId="77777777" w:rsidR="006A77B9" w:rsidRPr="00390B76" w:rsidRDefault="006A77B9" w:rsidP="006A77B9">
            <w:pPr>
              <w:jc w:val="center"/>
            </w:pPr>
            <w:r w:rsidRPr="00390B76">
              <w:t>Mahmutlar</w:t>
            </w:r>
          </w:p>
        </w:tc>
        <w:tc>
          <w:tcPr>
            <w:tcW w:w="0" w:type="auto"/>
            <w:shd w:val="clear" w:color="auto" w:fill="auto"/>
            <w:vAlign w:val="center"/>
          </w:tcPr>
          <w:p w14:paraId="0DEBDDB1" w14:textId="77777777" w:rsidR="006A77B9" w:rsidRPr="00390B76" w:rsidRDefault="006A77B9" w:rsidP="006A77B9">
            <w:pPr>
              <w:jc w:val="center"/>
            </w:pPr>
            <w:r w:rsidRPr="00390B76">
              <w:t>0 (242) 528-7778</w:t>
            </w:r>
          </w:p>
        </w:tc>
        <w:tc>
          <w:tcPr>
            <w:tcW w:w="0" w:type="auto"/>
            <w:shd w:val="clear" w:color="auto" w:fill="auto"/>
            <w:vAlign w:val="center"/>
          </w:tcPr>
          <w:p w14:paraId="2CA4943C" w14:textId="77777777" w:rsidR="006A77B9" w:rsidRPr="00390B76" w:rsidRDefault="006A77B9" w:rsidP="006A77B9">
            <w:r w:rsidRPr="00390B76">
              <w:t>0 (242) 528-7786</w:t>
            </w:r>
          </w:p>
        </w:tc>
      </w:tr>
      <w:tr w:rsidR="006A77B9" w:rsidRPr="00390B76" w14:paraId="5B8EB3D0" w14:textId="77777777" w:rsidTr="006A77B9">
        <w:trPr>
          <w:trHeight w:val="57"/>
          <w:jc w:val="center"/>
        </w:trPr>
        <w:tc>
          <w:tcPr>
            <w:tcW w:w="523" w:type="dxa"/>
            <w:vMerge w:val="restart"/>
            <w:shd w:val="clear" w:color="auto" w:fill="auto"/>
            <w:vAlign w:val="center"/>
          </w:tcPr>
          <w:p w14:paraId="2B1B86A5" w14:textId="77777777" w:rsidR="006A77B9" w:rsidRPr="00390B76" w:rsidRDefault="006A77B9" w:rsidP="006A77B9">
            <w:pPr>
              <w:jc w:val="center"/>
            </w:pPr>
            <w:r w:rsidRPr="00390B76">
              <w:t>3</w:t>
            </w:r>
          </w:p>
        </w:tc>
        <w:tc>
          <w:tcPr>
            <w:tcW w:w="2183" w:type="dxa"/>
            <w:vMerge w:val="restart"/>
            <w:shd w:val="clear" w:color="auto" w:fill="auto"/>
            <w:vAlign w:val="center"/>
          </w:tcPr>
          <w:p w14:paraId="5A0940BB" w14:textId="77777777" w:rsidR="006A77B9" w:rsidRPr="00390B76" w:rsidRDefault="006A77B9" w:rsidP="006A77B9">
            <w:pPr>
              <w:jc w:val="center"/>
            </w:pPr>
            <w:r w:rsidRPr="00390B76">
              <w:t>Akbank</w:t>
            </w:r>
          </w:p>
        </w:tc>
        <w:tc>
          <w:tcPr>
            <w:tcW w:w="0" w:type="auto"/>
            <w:shd w:val="clear" w:color="auto" w:fill="auto"/>
            <w:vAlign w:val="center"/>
          </w:tcPr>
          <w:p w14:paraId="30052924" w14:textId="77777777" w:rsidR="006A77B9" w:rsidRPr="00390B76" w:rsidRDefault="006A77B9" w:rsidP="006A77B9">
            <w:pPr>
              <w:jc w:val="center"/>
            </w:pPr>
            <w:r w:rsidRPr="00390B76">
              <w:t>Alanya</w:t>
            </w:r>
          </w:p>
        </w:tc>
        <w:tc>
          <w:tcPr>
            <w:tcW w:w="0" w:type="auto"/>
            <w:shd w:val="clear" w:color="auto" w:fill="auto"/>
            <w:vAlign w:val="center"/>
          </w:tcPr>
          <w:p w14:paraId="5108106F" w14:textId="77777777" w:rsidR="006A77B9" w:rsidRPr="00390B76" w:rsidRDefault="006A77B9" w:rsidP="006A77B9">
            <w:pPr>
              <w:jc w:val="center"/>
            </w:pPr>
            <w:r w:rsidRPr="00390B76">
              <w:t>0 (242) 513-3334</w:t>
            </w:r>
          </w:p>
        </w:tc>
        <w:tc>
          <w:tcPr>
            <w:tcW w:w="0" w:type="auto"/>
            <w:shd w:val="clear" w:color="auto" w:fill="auto"/>
            <w:vAlign w:val="center"/>
          </w:tcPr>
          <w:p w14:paraId="3D6B61AB" w14:textId="77777777" w:rsidR="006A77B9" w:rsidRPr="00390B76" w:rsidRDefault="006A77B9" w:rsidP="006A77B9">
            <w:r w:rsidRPr="00390B76">
              <w:t>0 (242) 512-5466</w:t>
            </w:r>
          </w:p>
        </w:tc>
      </w:tr>
      <w:tr w:rsidR="006A77B9" w:rsidRPr="00390B76" w14:paraId="75D13FC7" w14:textId="77777777" w:rsidTr="006A77B9">
        <w:trPr>
          <w:trHeight w:val="57"/>
          <w:jc w:val="center"/>
        </w:trPr>
        <w:tc>
          <w:tcPr>
            <w:tcW w:w="523" w:type="dxa"/>
            <w:vMerge/>
            <w:shd w:val="clear" w:color="auto" w:fill="auto"/>
            <w:vAlign w:val="center"/>
          </w:tcPr>
          <w:p w14:paraId="0C951279" w14:textId="77777777" w:rsidR="006A77B9" w:rsidRPr="00390B76" w:rsidRDefault="006A77B9" w:rsidP="006A77B9"/>
        </w:tc>
        <w:tc>
          <w:tcPr>
            <w:tcW w:w="2183" w:type="dxa"/>
            <w:vMerge/>
            <w:shd w:val="clear" w:color="auto" w:fill="auto"/>
            <w:vAlign w:val="center"/>
          </w:tcPr>
          <w:p w14:paraId="4DF2729D" w14:textId="77777777" w:rsidR="006A77B9" w:rsidRPr="00390B76" w:rsidRDefault="006A77B9" w:rsidP="006A77B9"/>
        </w:tc>
        <w:tc>
          <w:tcPr>
            <w:tcW w:w="0" w:type="auto"/>
            <w:shd w:val="clear" w:color="auto" w:fill="auto"/>
            <w:vAlign w:val="center"/>
          </w:tcPr>
          <w:p w14:paraId="6923D5E3" w14:textId="77777777" w:rsidR="006A77B9" w:rsidRPr="00390B76" w:rsidRDefault="006A77B9" w:rsidP="006A77B9">
            <w:pPr>
              <w:jc w:val="center"/>
            </w:pPr>
            <w:r w:rsidRPr="00390B76">
              <w:t>Damlataş</w:t>
            </w:r>
          </w:p>
        </w:tc>
        <w:tc>
          <w:tcPr>
            <w:tcW w:w="0" w:type="auto"/>
            <w:shd w:val="clear" w:color="auto" w:fill="auto"/>
            <w:vAlign w:val="center"/>
          </w:tcPr>
          <w:p w14:paraId="1ED1520A" w14:textId="77777777" w:rsidR="006A77B9" w:rsidRPr="00390B76" w:rsidRDefault="006A77B9" w:rsidP="006A77B9">
            <w:pPr>
              <w:jc w:val="center"/>
            </w:pPr>
            <w:r w:rsidRPr="00390B76">
              <w:t>0 (242) 511-2103</w:t>
            </w:r>
          </w:p>
        </w:tc>
        <w:tc>
          <w:tcPr>
            <w:tcW w:w="0" w:type="auto"/>
            <w:shd w:val="clear" w:color="auto" w:fill="auto"/>
            <w:vAlign w:val="center"/>
          </w:tcPr>
          <w:p w14:paraId="5F4504AD" w14:textId="77777777" w:rsidR="006A77B9" w:rsidRPr="00390B76" w:rsidRDefault="006A77B9" w:rsidP="006A77B9">
            <w:r w:rsidRPr="00390B76">
              <w:t>0 (242) 513-4572</w:t>
            </w:r>
          </w:p>
        </w:tc>
      </w:tr>
      <w:tr w:rsidR="006A77B9" w:rsidRPr="00390B76" w14:paraId="2C71CCE1" w14:textId="77777777" w:rsidTr="006A77B9">
        <w:trPr>
          <w:trHeight w:val="57"/>
          <w:jc w:val="center"/>
        </w:trPr>
        <w:tc>
          <w:tcPr>
            <w:tcW w:w="523" w:type="dxa"/>
            <w:vMerge/>
            <w:shd w:val="clear" w:color="auto" w:fill="auto"/>
            <w:vAlign w:val="center"/>
          </w:tcPr>
          <w:p w14:paraId="7788BAD0" w14:textId="77777777" w:rsidR="006A77B9" w:rsidRPr="00390B76" w:rsidRDefault="006A77B9" w:rsidP="006A77B9"/>
        </w:tc>
        <w:tc>
          <w:tcPr>
            <w:tcW w:w="2183" w:type="dxa"/>
            <w:vMerge/>
            <w:shd w:val="clear" w:color="auto" w:fill="auto"/>
            <w:vAlign w:val="center"/>
          </w:tcPr>
          <w:p w14:paraId="5373B1C7" w14:textId="77777777" w:rsidR="006A77B9" w:rsidRPr="00390B76" w:rsidRDefault="006A77B9" w:rsidP="006A77B9"/>
        </w:tc>
        <w:tc>
          <w:tcPr>
            <w:tcW w:w="0" w:type="auto"/>
            <w:shd w:val="clear" w:color="auto" w:fill="auto"/>
            <w:vAlign w:val="center"/>
          </w:tcPr>
          <w:p w14:paraId="1877EEA5" w14:textId="77777777" w:rsidR="006A77B9" w:rsidRPr="00390B76" w:rsidRDefault="006A77B9" w:rsidP="006A77B9">
            <w:pPr>
              <w:jc w:val="center"/>
            </w:pPr>
            <w:r w:rsidRPr="00390B76">
              <w:t>Konaklı</w:t>
            </w:r>
          </w:p>
        </w:tc>
        <w:tc>
          <w:tcPr>
            <w:tcW w:w="0" w:type="auto"/>
            <w:shd w:val="clear" w:color="auto" w:fill="auto"/>
            <w:vAlign w:val="center"/>
          </w:tcPr>
          <w:p w14:paraId="4C0AF121" w14:textId="77777777" w:rsidR="006A77B9" w:rsidRPr="00390B76" w:rsidRDefault="006A77B9" w:rsidP="006A77B9">
            <w:pPr>
              <w:jc w:val="center"/>
            </w:pPr>
            <w:r w:rsidRPr="00390B76">
              <w:t>0 (242) 565-2114</w:t>
            </w:r>
          </w:p>
        </w:tc>
        <w:tc>
          <w:tcPr>
            <w:tcW w:w="0" w:type="auto"/>
            <w:shd w:val="clear" w:color="auto" w:fill="auto"/>
            <w:vAlign w:val="center"/>
          </w:tcPr>
          <w:p w14:paraId="5AD159E0" w14:textId="77777777" w:rsidR="006A77B9" w:rsidRPr="00390B76" w:rsidRDefault="006A77B9" w:rsidP="006A77B9">
            <w:r w:rsidRPr="00390B76">
              <w:t>0 (242) 565 39 90</w:t>
            </w:r>
          </w:p>
        </w:tc>
      </w:tr>
      <w:tr w:rsidR="006A77B9" w:rsidRPr="00390B76" w14:paraId="4EA7C19C" w14:textId="77777777" w:rsidTr="006A77B9">
        <w:trPr>
          <w:trHeight w:val="57"/>
          <w:jc w:val="center"/>
        </w:trPr>
        <w:tc>
          <w:tcPr>
            <w:tcW w:w="523" w:type="dxa"/>
            <w:vMerge/>
            <w:shd w:val="clear" w:color="auto" w:fill="auto"/>
            <w:vAlign w:val="center"/>
          </w:tcPr>
          <w:p w14:paraId="24CD99CC" w14:textId="77777777" w:rsidR="006A77B9" w:rsidRPr="00390B76" w:rsidRDefault="006A77B9" w:rsidP="006A77B9"/>
        </w:tc>
        <w:tc>
          <w:tcPr>
            <w:tcW w:w="2183" w:type="dxa"/>
            <w:vMerge/>
            <w:shd w:val="clear" w:color="auto" w:fill="auto"/>
            <w:vAlign w:val="center"/>
          </w:tcPr>
          <w:p w14:paraId="7E91FA93" w14:textId="77777777" w:rsidR="006A77B9" w:rsidRPr="00390B76" w:rsidRDefault="006A77B9" w:rsidP="006A77B9"/>
        </w:tc>
        <w:tc>
          <w:tcPr>
            <w:tcW w:w="0" w:type="auto"/>
            <w:shd w:val="clear" w:color="auto" w:fill="auto"/>
            <w:vAlign w:val="center"/>
          </w:tcPr>
          <w:p w14:paraId="4146E6F1" w14:textId="77777777" w:rsidR="006A77B9" w:rsidRPr="00390B76" w:rsidRDefault="006A77B9" w:rsidP="006A77B9">
            <w:pPr>
              <w:jc w:val="center"/>
            </w:pPr>
            <w:r w:rsidRPr="00390B76">
              <w:t>Mahmutlar</w:t>
            </w:r>
          </w:p>
        </w:tc>
        <w:tc>
          <w:tcPr>
            <w:tcW w:w="0" w:type="auto"/>
            <w:shd w:val="clear" w:color="auto" w:fill="auto"/>
            <w:vAlign w:val="center"/>
          </w:tcPr>
          <w:p w14:paraId="58168A09" w14:textId="77777777" w:rsidR="006A77B9" w:rsidRPr="00390B76" w:rsidRDefault="006A77B9" w:rsidP="006A77B9">
            <w:pPr>
              <w:jc w:val="center"/>
            </w:pPr>
            <w:r w:rsidRPr="00390B76">
              <w:t>0 (242) 528-8066</w:t>
            </w:r>
          </w:p>
        </w:tc>
        <w:tc>
          <w:tcPr>
            <w:tcW w:w="0" w:type="auto"/>
            <w:shd w:val="clear" w:color="auto" w:fill="auto"/>
            <w:vAlign w:val="center"/>
          </w:tcPr>
          <w:p w14:paraId="73BA56FB" w14:textId="77777777" w:rsidR="006A77B9" w:rsidRPr="00390B76" w:rsidRDefault="006A77B9" w:rsidP="006A77B9">
            <w:r w:rsidRPr="00390B76">
              <w:t>0 (242) 528 8024</w:t>
            </w:r>
          </w:p>
        </w:tc>
      </w:tr>
      <w:tr w:rsidR="006A77B9" w:rsidRPr="00390B76" w14:paraId="6DB43C72" w14:textId="77777777" w:rsidTr="006A77B9">
        <w:trPr>
          <w:trHeight w:val="57"/>
          <w:jc w:val="center"/>
        </w:trPr>
        <w:tc>
          <w:tcPr>
            <w:tcW w:w="523" w:type="dxa"/>
            <w:vMerge w:val="restart"/>
            <w:shd w:val="clear" w:color="auto" w:fill="auto"/>
            <w:vAlign w:val="center"/>
          </w:tcPr>
          <w:p w14:paraId="14BB6334" w14:textId="77777777" w:rsidR="006A77B9" w:rsidRPr="00390B76" w:rsidRDefault="006A77B9" w:rsidP="006A77B9">
            <w:pPr>
              <w:jc w:val="center"/>
            </w:pPr>
            <w:r w:rsidRPr="00390B76">
              <w:t>4</w:t>
            </w:r>
          </w:p>
        </w:tc>
        <w:tc>
          <w:tcPr>
            <w:tcW w:w="2183" w:type="dxa"/>
            <w:vMerge w:val="restart"/>
            <w:shd w:val="clear" w:color="auto" w:fill="auto"/>
            <w:vAlign w:val="center"/>
          </w:tcPr>
          <w:p w14:paraId="73D97A16" w14:textId="77777777" w:rsidR="006A77B9" w:rsidRPr="00390B76" w:rsidRDefault="006A77B9" w:rsidP="006A77B9">
            <w:pPr>
              <w:jc w:val="center"/>
            </w:pPr>
            <w:r w:rsidRPr="00390B76">
              <w:t>Halkbank</w:t>
            </w:r>
          </w:p>
        </w:tc>
        <w:tc>
          <w:tcPr>
            <w:tcW w:w="0" w:type="auto"/>
            <w:shd w:val="clear" w:color="auto" w:fill="auto"/>
            <w:vAlign w:val="center"/>
          </w:tcPr>
          <w:p w14:paraId="792D80AB" w14:textId="77777777" w:rsidR="006A77B9" w:rsidRPr="00390B76" w:rsidRDefault="006A77B9" w:rsidP="006A77B9">
            <w:pPr>
              <w:jc w:val="center"/>
            </w:pPr>
            <w:r w:rsidRPr="00390B76">
              <w:t>Alanya Şubesi</w:t>
            </w:r>
          </w:p>
        </w:tc>
        <w:tc>
          <w:tcPr>
            <w:tcW w:w="0" w:type="auto"/>
            <w:shd w:val="clear" w:color="auto" w:fill="auto"/>
            <w:vAlign w:val="center"/>
          </w:tcPr>
          <w:p w14:paraId="61AE28DD" w14:textId="77777777" w:rsidR="006A77B9" w:rsidRPr="00390B76" w:rsidRDefault="006A77B9" w:rsidP="006A77B9">
            <w:pPr>
              <w:jc w:val="center"/>
            </w:pPr>
            <w:r w:rsidRPr="00390B76">
              <w:t>0 (242) 510-1000</w:t>
            </w:r>
          </w:p>
        </w:tc>
        <w:tc>
          <w:tcPr>
            <w:tcW w:w="0" w:type="auto"/>
            <w:shd w:val="clear" w:color="auto" w:fill="auto"/>
            <w:vAlign w:val="center"/>
          </w:tcPr>
          <w:p w14:paraId="71629327" w14:textId="77777777" w:rsidR="006A77B9" w:rsidRPr="00390B76" w:rsidRDefault="006A77B9" w:rsidP="006A77B9">
            <w:r w:rsidRPr="00390B76">
              <w:t>0 (242) 513-5006</w:t>
            </w:r>
          </w:p>
        </w:tc>
      </w:tr>
      <w:tr w:rsidR="006A77B9" w:rsidRPr="00390B76" w14:paraId="3CBFD9BD" w14:textId="77777777" w:rsidTr="006A77B9">
        <w:trPr>
          <w:trHeight w:val="57"/>
          <w:jc w:val="center"/>
        </w:trPr>
        <w:tc>
          <w:tcPr>
            <w:tcW w:w="523" w:type="dxa"/>
            <w:vMerge/>
            <w:shd w:val="clear" w:color="auto" w:fill="auto"/>
            <w:vAlign w:val="center"/>
          </w:tcPr>
          <w:p w14:paraId="367FD63A" w14:textId="77777777" w:rsidR="006A77B9" w:rsidRPr="00390B76" w:rsidRDefault="006A77B9" w:rsidP="006A77B9"/>
        </w:tc>
        <w:tc>
          <w:tcPr>
            <w:tcW w:w="2183" w:type="dxa"/>
            <w:vMerge/>
            <w:shd w:val="clear" w:color="auto" w:fill="auto"/>
            <w:vAlign w:val="center"/>
          </w:tcPr>
          <w:p w14:paraId="614A4FCD" w14:textId="77777777" w:rsidR="006A77B9" w:rsidRPr="00390B76" w:rsidRDefault="006A77B9" w:rsidP="006A77B9"/>
        </w:tc>
        <w:tc>
          <w:tcPr>
            <w:tcW w:w="0" w:type="auto"/>
            <w:shd w:val="clear" w:color="auto" w:fill="auto"/>
            <w:vAlign w:val="center"/>
          </w:tcPr>
          <w:p w14:paraId="7AE4586A" w14:textId="77777777" w:rsidR="006A77B9" w:rsidRPr="00390B76" w:rsidRDefault="006A77B9" w:rsidP="006A77B9">
            <w:pPr>
              <w:jc w:val="center"/>
            </w:pPr>
            <w:r w:rsidRPr="00390B76">
              <w:t>Alanya Toptancı Hal</w:t>
            </w:r>
          </w:p>
        </w:tc>
        <w:tc>
          <w:tcPr>
            <w:tcW w:w="0" w:type="auto"/>
            <w:shd w:val="clear" w:color="auto" w:fill="auto"/>
            <w:vAlign w:val="center"/>
          </w:tcPr>
          <w:p w14:paraId="2520DEC2" w14:textId="77777777" w:rsidR="006A77B9" w:rsidRPr="00390B76" w:rsidRDefault="006A77B9" w:rsidP="006A77B9">
            <w:pPr>
              <w:jc w:val="center"/>
            </w:pPr>
            <w:r w:rsidRPr="00390B76">
              <w:t>0 (242) 522-0689</w:t>
            </w:r>
          </w:p>
        </w:tc>
        <w:tc>
          <w:tcPr>
            <w:tcW w:w="0" w:type="auto"/>
            <w:shd w:val="clear" w:color="auto" w:fill="auto"/>
            <w:vAlign w:val="center"/>
          </w:tcPr>
          <w:p w14:paraId="790E82E1" w14:textId="77777777" w:rsidR="006A77B9" w:rsidRPr="00390B76" w:rsidRDefault="006A77B9" w:rsidP="006A77B9">
            <w:r w:rsidRPr="00390B76">
              <w:t>0 (242) 522-0386</w:t>
            </w:r>
          </w:p>
        </w:tc>
      </w:tr>
      <w:tr w:rsidR="006A77B9" w:rsidRPr="00390B76" w14:paraId="022C06E5" w14:textId="77777777" w:rsidTr="006A77B9">
        <w:trPr>
          <w:trHeight w:val="57"/>
          <w:jc w:val="center"/>
        </w:trPr>
        <w:tc>
          <w:tcPr>
            <w:tcW w:w="523" w:type="dxa"/>
            <w:vMerge/>
            <w:shd w:val="clear" w:color="auto" w:fill="auto"/>
            <w:vAlign w:val="center"/>
          </w:tcPr>
          <w:p w14:paraId="271105FF" w14:textId="77777777" w:rsidR="006A77B9" w:rsidRPr="00390B76" w:rsidRDefault="006A77B9" w:rsidP="006A77B9"/>
        </w:tc>
        <w:tc>
          <w:tcPr>
            <w:tcW w:w="2183" w:type="dxa"/>
            <w:vMerge/>
            <w:shd w:val="clear" w:color="auto" w:fill="auto"/>
            <w:vAlign w:val="center"/>
          </w:tcPr>
          <w:p w14:paraId="531FD569" w14:textId="77777777" w:rsidR="006A77B9" w:rsidRPr="00390B76" w:rsidRDefault="006A77B9" w:rsidP="006A77B9"/>
        </w:tc>
        <w:tc>
          <w:tcPr>
            <w:tcW w:w="0" w:type="auto"/>
            <w:shd w:val="clear" w:color="auto" w:fill="auto"/>
            <w:vAlign w:val="center"/>
          </w:tcPr>
          <w:p w14:paraId="074B0BD1" w14:textId="77777777" w:rsidR="006A77B9" w:rsidRPr="00390B76" w:rsidRDefault="006A77B9" w:rsidP="006A77B9">
            <w:pPr>
              <w:jc w:val="center"/>
            </w:pPr>
            <w:r w:rsidRPr="00390B76">
              <w:t>Ticari Şube (Sanayi)</w:t>
            </w:r>
          </w:p>
        </w:tc>
        <w:tc>
          <w:tcPr>
            <w:tcW w:w="0" w:type="auto"/>
            <w:shd w:val="clear" w:color="auto" w:fill="auto"/>
            <w:vAlign w:val="center"/>
          </w:tcPr>
          <w:p w14:paraId="65110F44" w14:textId="77777777" w:rsidR="006A77B9" w:rsidRPr="00390B76" w:rsidRDefault="006A77B9" w:rsidP="006A77B9">
            <w:pPr>
              <w:jc w:val="center"/>
            </w:pPr>
            <w:r w:rsidRPr="00390B76">
              <w:t>0 (242) 515-2958</w:t>
            </w:r>
          </w:p>
        </w:tc>
        <w:tc>
          <w:tcPr>
            <w:tcW w:w="0" w:type="auto"/>
            <w:shd w:val="clear" w:color="auto" w:fill="auto"/>
            <w:vAlign w:val="center"/>
          </w:tcPr>
          <w:p w14:paraId="5A838256" w14:textId="77777777" w:rsidR="006A77B9" w:rsidRPr="00390B76" w:rsidRDefault="006A77B9" w:rsidP="006A77B9">
            <w:r w:rsidRPr="00390B76">
              <w:t>0 (242) 515-2956</w:t>
            </w:r>
          </w:p>
        </w:tc>
      </w:tr>
      <w:tr w:rsidR="006A77B9" w:rsidRPr="00390B76" w14:paraId="1EB3186B" w14:textId="77777777" w:rsidTr="006A77B9">
        <w:trPr>
          <w:trHeight w:val="57"/>
          <w:jc w:val="center"/>
        </w:trPr>
        <w:tc>
          <w:tcPr>
            <w:tcW w:w="523" w:type="dxa"/>
            <w:vMerge/>
            <w:shd w:val="clear" w:color="auto" w:fill="auto"/>
            <w:vAlign w:val="center"/>
          </w:tcPr>
          <w:p w14:paraId="6E113703" w14:textId="77777777" w:rsidR="006A77B9" w:rsidRPr="00390B76" w:rsidRDefault="006A77B9" w:rsidP="006A77B9"/>
        </w:tc>
        <w:tc>
          <w:tcPr>
            <w:tcW w:w="2183" w:type="dxa"/>
            <w:vMerge/>
            <w:shd w:val="clear" w:color="auto" w:fill="auto"/>
            <w:vAlign w:val="center"/>
          </w:tcPr>
          <w:p w14:paraId="2578544C" w14:textId="77777777" w:rsidR="006A77B9" w:rsidRPr="00390B76" w:rsidRDefault="006A77B9" w:rsidP="006A77B9"/>
        </w:tc>
        <w:tc>
          <w:tcPr>
            <w:tcW w:w="0" w:type="auto"/>
            <w:shd w:val="clear" w:color="auto" w:fill="auto"/>
            <w:vAlign w:val="center"/>
          </w:tcPr>
          <w:p w14:paraId="1446A8E0" w14:textId="77777777" w:rsidR="006A77B9" w:rsidRPr="00390B76" w:rsidRDefault="006A77B9" w:rsidP="006A77B9">
            <w:pPr>
              <w:jc w:val="center"/>
            </w:pPr>
            <w:r w:rsidRPr="00390B76">
              <w:t>Alanya Sanayi Sit.Şubesi</w:t>
            </w:r>
          </w:p>
        </w:tc>
        <w:tc>
          <w:tcPr>
            <w:tcW w:w="0" w:type="auto"/>
            <w:shd w:val="clear" w:color="auto" w:fill="auto"/>
            <w:vAlign w:val="center"/>
          </w:tcPr>
          <w:p w14:paraId="75C954DD" w14:textId="77777777" w:rsidR="006A77B9" w:rsidRPr="00390B76" w:rsidRDefault="006A77B9" w:rsidP="006A77B9">
            <w:pPr>
              <w:jc w:val="center"/>
            </w:pPr>
            <w:r w:rsidRPr="00390B76">
              <w:t>0 (242) 515-0108</w:t>
            </w:r>
          </w:p>
        </w:tc>
        <w:tc>
          <w:tcPr>
            <w:tcW w:w="0" w:type="auto"/>
            <w:shd w:val="clear" w:color="auto" w:fill="auto"/>
            <w:vAlign w:val="center"/>
          </w:tcPr>
          <w:p w14:paraId="47C9AB07" w14:textId="77777777" w:rsidR="006A77B9" w:rsidRPr="00390B76" w:rsidRDefault="006A77B9" w:rsidP="006A77B9">
            <w:r w:rsidRPr="00390B76">
              <w:t>0 (242) 515-0304</w:t>
            </w:r>
          </w:p>
        </w:tc>
      </w:tr>
      <w:tr w:rsidR="006A77B9" w:rsidRPr="00390B76" w14:paraId="7EBBA9D3" w14:textId="77777777" w:rsidTr="006A77B9">
        <w:trPr>
          <w:trHeight w:val="57"/>
          <w:jc w:val="center"/>
        </w:trPr>
        <w:tc>
          <w:tcPr>
            <w:tcW w:w="523" w:type="dxa"/>
            <w:vMerge w:val="restart"/>
            <w:shd w:val="clear" w:color="auto" w:fill="auto"/>
            <w:vAlign w:val="center"/>
          </w:tcPr>
          <w:p w14:paraId="57BC716C" w14:textId="77777777" w:rsidR="006A77B9" w:rsidRPr="00390B76" w:rsidRDefault="006A77B9" w:rsidP="006A77B9">
            <w:pPr>
              <w:jc w:val="center"/>
            </w:pPr>
            <w:r w:rsidRPr="00390B76">
              <w:t>5</w:t>
            </w:r>
          </w:p>
        </w:tc>
        <w:tc>
          <w:tcPr>
            <w:tcW w:w="2183" w:type="dxa"/>
            <w:vMerge w:val="restart"/>
            <w:shd w:val="clear" w:color="auto" w:fill="auto"/>
            <w:vAlign w:val="center"/>
          </w:tcPr>
          <w:p w14:paraId="7358310B" w14:textId="77777777" w:rsidR="006A77B9" w:rsidRPr="00390B76" w:rsidRDefault="006A77B9" w:rsidP="006A77B9">
            <w:pPr>
              <w:jc w:val="center"/>
            </w:pPr>
            <w:r w:rsidRPr="00390B76">
              <w:t>İş Bankası</w:t>
            </w:r>
          </w:p>
        </w:tc>
        <w:tc>
          <w:tcPr>
            <w:tcW w:w="0" w:type="auto"/>
            <w:shd w:val="clear" w:color="auto" w:fill="auto"/>
            <w:vAlign w:val="center"/>
          </w:tcPr>
          <w:p w14:paraId="195E7A05" w14:textId="77777777" w:rsidR="006A77B9" w:rsidRPr="00390B76" w:rsidRDefault="006A77B9" w:rsidP="006A77B9">
            <w:pPr>
              <w:jc w:val="center"/>
            </w:pPr>
            <w:r w:rsidRPr="00390B76">
              <w:t>Alanya</w:t>
            </w:r>
          </w:p>
        </w:tc>
        <w:tc>
          <w:tcPr>
            <w:tcW w:w="0" w:type="auto"/>
            <w:shd w:val="clear" w:color="auto" w:fill="auto"/>
            <w:vAlign w:val="center"/>
          </w:tcPr>
          <w:p w14:paraId="587BD194" w14:textId="77777777" w:rsidR="006A77B9" w:rsidRPr="00390B76" w:rsidRDefault="006A77B9" w:rsidP="006A77B9">
            <w:pPr>
              <w:jc w:val="center"/>
            </w:pPr>
            <w:r w:rsidRPr="00390B76">
              <w:t>0 (242) 513-1085</w:t>
            </w:r>
          </w:p>
        </w:tc>
        <w:tc>
          <w:tcPr>
            <w:tcW w:w="0" w:type="auto"/>
            <w:shd w:val="clear" w:color="auto" w:fill="auto"/>
            <w:vAlign w:val="center"/>
          </w:tcPr>
          <w:p w14:paraId="21240AB6" w14:textId="77777777" w:rsidR="006A77B9" w:rsidRPr="00390B76" w:rsidRDefault="006A77B9" w:rsidP="006A77B9">
            <w:r w:rsidRPr="00390B76">
              <w:t>0 (242) 249-0233</w:t>
            </w:r>
          </w:p>
        </w:tc>
      </w:tr>
      <w:tr w:rsidR="006A77B9" w:rsidRPr="00390B76" w14:paraId="3204A0C9" w14:textId="77777777" w:rsidTr="006A77B9">
        <w:trPr>
          <w:trHeight w:val="57"/>
          <w:jc w:val="center"/>
        </w:trPr>
        <w:tc>
          <w:tcPr>
            <w:tcW w:w="523" w:type="dxa"/>
            <w:vMerge/>
            <w:shd w:val="clear" w:color="auto" w:fill="auto"/>
            <w:vAlign w:val="center"/>
          </w:tcPr>
          <w:p w14:paraId="006F0F53" w14:textId="77777777" w:rsidR="006A77B9" w:rsidRPr="00390B76" w:rsidRDefault="006A77B9" w:rsidP="006A77B9"/>
        </w:tc>
        <w:tc>
          <w:tcPr>
            <w:tcW w:w="2183" w:type="dxa"/>
            <w:vMerge/>
            <w:shd w:val="clear" w:color="auto" w:fill="auto"/>
            <w:vAlign w:val="center"/>
          </w:tcPr>
          <w:p w14:paraId="3FAB8672" w14:textId="77777777" w:rsidR="006A77B9" w:rsidRPr="00390B76" w:rsidRDefault="006A77B9" w:rsidP="006A77B9"/>
        </w:tc>
        <w:tc>
          <w:tcPr>
            <w:tcW w:w="0" w:type="auto"/>
            <w:shd w:val="clear" w:color="auto" w:fill="auto"/>
            <w:vAlign w:val="center"/>
          </w:tcPr>
          <w:p w14:paraId="32518C19" w14:textId="77777777" w:rsidR="006A77B9" w:rsidRPr="00390B76" w:rsidRDefault="006A77B9" w:rsidP="006A77B9">
            <w:pPr>
              <w:jc w:val="center"/>
            </w:pPr>
            <w:r w:rsidRPr="00390B76">
              <w:t>Alanya Çarşı</w:t>
            </w:r>
          </w:p>
        </w:tc>
        <w:tc>
          <w:tcPr>
            <w:tcW w:w="0" w:type="auto"/>
            <w:shd w:val="clear" w:color="auto" w:fill="auto"/>
            <w:vAlign w:val="center"/>
          </w:tcPr>
          <w:p w14:paraId="7D78615D" w14:textId="77777777" w:rsidR="006A77B9" w:rsidRPr="00390B76" w:rsidRDefault="006A77B9" w:rsidP="006A77B9">
            <w:pPr>
              <w:jc w:val="center"/>
            </w:pPr>
            <w:r w:rsidRPr="00390B76">
              <w:t>0 (242) 519-1385</w:t>
            </w:r>
          </w:p>
        </w:tc>
        <w:tc>
          <w:tcPr>
            <w:tcW w:w="0" w:type="auto"/>
            <w:shd w:val="clear" w:color="auto" w:fill="auto"/>
            <w:vAlign w:val="center"/>
          </w:tcPr>
          <w:p w14:paraId="0E3C152A" w14:textId="77777777" w:rsidR="006A77B9" w:rsidRPr="00390B76" w:rsidRDefault="006A77B9" w:rsidP="006A77B9">
            <w:r w:rsidRPr="00390B76">
              <w:t>0 (242) 519-1317</w:t>
            </w:r>
          </w:p>
        </w:tc>
      </w:tr>
      <w:tr w:rsidR="006A77B9" w:rsidRPr="00390B76" w14:paraId="5B2A33F8" w14:textId="77777777" w:rsidTr="006A77B9">
        <w:trPr>
          <w:trHeight w:val="57"/>
          <w:jc w:val="center"/>
        </w:trPr>
        <w:tc>
          <w:tcPr>
            <w:tcW w:w="523" w:type="dxa"/>
            <w:vMerge/>
            <w:shd w:val="clear" w:color="auto" w:fill="auto"/>
            <w:vAlign w:val="center"/>
          </w:tcPr>
          <w:p w14:paraId="7698FF28" w14:textId="77777777" w:rsidR="006A77B9" w:rsidRPr="00390B76" w:rsidRDefault="006A77B9" w:rsidP="006A77B9"/>
        </w:tc>
        <w:tc>
          <w:tcPr>
            <w:tcW w:w="2183" w:type="dxa"/>
            <w:vMerge/>
            <w:shd w:val="clear" w:color="auto" w:fill="auto"/>
            <w:vAlign w:val="center"/>
          </w:tcPr>
          <w:p w14:paraId="66818DF3" w14:textId="77777777" w:rsidR="006A77B9" w:rsidRPr="00390B76" w:rsidRDefault="006A77B9" w:rsidP="006A77B9"/>
        </w:tc>
        <w:tc>
          <w:tcPr>
            <w:tcW w:w="0" w:type="auto"/>
            <w:shd w:val="clear" w:color="auto" w:fill="auto"/>
            <w:vAlign w:val="center"/>
          </w:tcPr>
          <w:p w14:paraId="132F9D30" w14:textId="77777777" w:rsidR="006A77B9" w:rsidRPr="00390B76" w:rsidRDefault="006A77B9" w:rsidP="006A77B9">
            <w:pPr>
              <w:jc w:val="center"/>
            </w:pPr>
            <w:r w:rsidRPr="00390B76">
              <w:t>Konaklı</w:t>
            </w:r>
          </w:p>
        </w:tc>
        <w:tc>
          <w:tcPr>
            <w:tcW w:w="0" w:type="auto"/>
            <w:shd w:val="clear" w:color="auto" w:fill="auto"/>
            <w:vAlign w:val="center"/>
          </w:tcPr>
          <w:p w14:paraId="24AE0239" w14:textId="77777777" w:rsidR="006A77B9" w:rsidRPr="00390B76" w:rsidRDefault="006A77B9" w:rsidP="006A77B9">
            <w:pPr>
              <w:jc w:val="center"/>
            </w:pPr>
            <w:r w:rsidRPr="00390B76">
              <w:t>0 (242) 565-3023</w:t>
            </w:r>
          </w:p>
        </w:tc>
        <w:tc>
          <w:tcPr>
            <w:tcW w:w="0" w:type="auto"/>
            <w:shd w:val="clear" w:color="auto" w:fill="auto"/>
            <w:vAlign w:val="center"/>
          </w:tcPr>
          <w:p w14:paraId="4297F8A2" w14:textId="77777777" w:rsidR="006A77B9" w:rsidRPr="00390B76" w:rsidRDefault="006A77B9" w:rsidP="006A77B9">
            <w:r w:rsidRPr="00390B76">
              <w:t>0 (242) 565-3702</w:t>
            </w:r>
          </w:p>
        </w:tc>
      </w:tr>
      <w:tr w:rsidR="006A77B9" w:rsidRPr="00390B76" w14:paraId="1D74B848" w14:textId="77777777" w:rsidTr="006A77B9">
        <w:trPr>
          <w:trHeight w:val="57"/>
          <w:jc w:val="center"/>
        </w:trPr>
        <w:tc>
          <w:tcPr>
            <w:tcW w:w="523" w:type="dxa"/>
            <w:vMerge/>
            <w:shd w:val="clear" w:color="auto" w:fill="auto"/>
            <w:vAlign w:val="center"/>
          </w:tcPr>
          <w:p w14:paraId="7D18981E" w14:textId="77777777" w:rsidR="006A77B9" w:rsidRPr="00390B76" w:rsidRDefault="006A77B9" w:rsidP="006A77B9"/>
        </w:tc>
        <w:tc>
          <w:tcPr>
            <w:tcW w:w="2183" w:type="dxa"/>
            <w:vMerge/>
            <w:shd w:val="clear" w:color="auto" w:fill="auto"/>
            <w:vAlign w:val="center"/>
          </w:tcPr>
          <w:p w14:paraId="3390ADBC" w14:textId="77777777" w:rsidR="006A77B9" w:rsidRPr="00390B76" w:rsidRDefault="006A77B9" w:rsidP="006A77B9"/>
        </w:tc>
        <w:tc>
          <w:tcPr>
            <w:tcW w:w="0" w:type="auto"/>
            <w:shd w:val="clear" w:color="auto" w:fill="auto"/>
            <w:vAlign w:val="center"/>
          </w:tcPr>
          <w:p w14:paraId="5065E26F" w14:textId="77777777" w:rsidR="006A77B9" w:rsidRPr="00390B76" w:rsidRDefault="006A77B9" w:rsidP="006A77B9">
            <w:pPr>
              <w:jc w:val="center"/>
            </w:pPr>
            <w:r w:rsidRPr="00390B76">
              <w:t>Mahmutlar</w:t>
            </w:r>
          </w:p>
        </w:tc>
        <w:tc>
          <w:tcPr>
            <w:tcW w:w="0" w:type="auto"/>
            <w:shd w:val="clear" w:color="auto" w:fill="auto"/>
            <w:vAlign w:val="center"/>
          </w:tcPr>
          <w:p w14:paraId="6FAC8DB2" w14:textId="77777777" w:rsidR="006A77B9" w:rsidRPr="00390B76" w:rsidRDefault="006A77B9" w:rsidP="006A77B9">
            <w:pPr>
              <w:jc w:val="center"/>
            </w:pPr>
            <w:r w:rsidRPr="00390B76">
              <w:t>0 (242) 528-6570</w:t>
            </w:r>
          </w:p>
        </w:tc>
        <w:tc>
          <w:tcPr>
            <w:tcW w:w="0" w:type="auto"/>
            <w:shd w:val="clear" w:color="auto" w:fill="auto"/>
            <w:vAlign w:val="center"/>
          </w:tcPr>
          <w:p w14:paraId="49C4C98B" w14:textId="77777777" w:rsidR="006A77B9" w:rsidRPr="00390B76" w:rsidRDefault="006A77B9" w:rsidP="006A77B9">
            <w:r w:rsidRPr="00390B76">
              <w:t>0 (242) 249-0252</w:t>
            </w:r>
          </w:p>
        </w:tc>
      </w:tr>
      <w:tr w:rsidR="006A77B9" w:rsidRPr="00390B76" w14:paraId="4CF5F5D6" w14:textId="77777777" w:rsidTr="006A77B9">
        <w:trPr>
          <w:trHeight w:val="57"/>
          <w:jc w:val="center"/>
        </w:trPr>
        <w:tc>
          <w:tcPr>
            <w:tcW w:w="523" w:type="dxa"/>
            <w:vMerge w:val="restart"/>
            <w:shd w:val="clear" w:color="auto" w:fill="auto"/>
            <w:vAlign w:val="center"/>
          </w:tcPr>
          <w:p w14:paraId="21CE7361" w14:textId="77777777" w:rsidR="006A77B9" w:rsidRPr="00390B76" w:rsidRDefault="006A77B9" w:rsidP="006A77B9">
            <w:pPr>
              <w:jc w:val="center"/>
            </w:pPr>
            <w:r w:rsidRPr="00390B76">
              <w:t>6</w:t>
            </w:r>
          </w:p>
        </w:tc>
        <w:tc>
          <w:tcPr>
            <w:tcW w:w="2183" w:type="dxa"/>
            <w:vMerge w:val="restart"/>
            <w:shd w:val="clear" w:color="auto" w:fill="auto"/>
            <w:vAlign w:val="center"/>
          </w:tcPr>
          <w:p w14:paraId="082D262F" w14:textId="77777777" w:rsidR="006A77B9" w:rsidRPr="00390B76" w:rsidRDefault="006A77B9" w:rsidP="006A77B9">
            <w:pPr>
              <w:jc w:val="center"/>
            </w:pPr>
            <w:r w:rsidRPr="00390B76">
              <w:t>Yapı Kredi</w:t>
            </w:r>
          </w:p>
        </w:tc>
        <w:tc>
          <w:tcPr>
            <w:tcW w:w="0" w:type="auto"/>
            <w:shd w:val="clear" w:color="auto" w:fill="auto"/>
            <w:vAlign w:val="center"/>
          </w:tcPr>
          <w:p w14:paraId="471E99AA" w14:textId="77777777" w:rsidR="006A77B9" w:rsidRPr="00390B76" w:rsidRDefault="006A77B9" w:rsidP="006A77B9">
            <w:pPr>
              <w:jc w:val="center"/>
            </w:pPr>
            <w:r w:rsidRPr="00390B76">
              <w:t>Alanya</w:t>
            </w:r>
          </w:p>
        </w:tc>
        <w:tc>
          <w:tcPr>
            <w:tcW w:w="0" w:type="auto"/>
            <w:shd w:val="clear" w:color="auto" w:fill="auto"/>
            <w:vAlign w:val="center"/>
          </w:tcPr>
          <w:p w14:paraId="7BF9D842" w14:textId="77777777" w:rsidR="006A77B9" w:rsidRPr="00390B76" w:rsidRDefault="006A77B9" w:rsidP="006A77B9">
            <w:pPr>
              <w:jc w:val="center"/>
            </w:pPr>
            <w:r w:rsidRPr="00390B76">
              <w:t>0 (242) 513-1379</w:t>
            </w:r>
          </w:p>
        </w:tc>
        <w:tc>
          <w:tcPr>
            <w:tcW w:w="0" w:type="auto"/>
            <w:shd w:val="clear" w:color="auto" w:fill="auto"/>
            <w:vAlign w:val="center"/>
          </w:tcPr>
          <w:p w14:paraId="3AEA6373" w14:textId="77777777" w:rsidR="006A77B9" w:rsidRPr="00390B76" w:rsidRDefault="006A77B9" w:rsidP="006A77B9">
            <w:r w:rsidRPr="00390B76">
              <w:t>0 (242) 249-8005</w:t>
            </w:r>
          </w:p>
        </w:tc>
      </w:tr>
      <w:tr w:rsidR="006A77B9" w:rsidRPr="00390B76" w14:paraId="678F5497" w14:textId="77777777" w:rsidTr="006A77B9">
        <w:trPr>
          <w:trHeight w:val="57"/>
          <w:jc w:val="center"/>
        </w:trPr>
        <w:tc>
          <w:tcPr>
            <w:tcW w:w="523" w:type="dxa"/>
            <w:vMerge/>
            <w:shd w:val="clear" w:color="auto" w:fill="auto"/>
            <w:vAlign w:val="center"/>
          </w:tcPr>
          <w:p w14:paraId="12E50263" w14:textId="77777777" w:rsidR="006A77B9" w:rsidRPr="00390B76" w:rsidRDefault="006A77B9" w:rsidP="006A77B9"/>
        </w:tc>
        <w:tc>
          <w:tcPr>
            <w:tcW w:w="2183" w:type="dxa"/>
            <w:vMerge/>
            <w:shd w:val="clear" w:color="auto" w:fill="auto"/>
            <w:vAlign w:val="center"/>
          </w:tcPr>
          <w:p w14:paraId="76995C2A" w14:textId="77777777" w:rsidR="006A77B9" w:rsidRPr="00390B76" w:rsidRDefault="006A77B9" w:rsidP="006A77B9"/>
        </w:tc>
        <w:tc>
          <w:tcPr>
            <w:tcW w:w="0" w:type="auto"/>
            <w:shd w:val="clear" w:color="auto" w:fill="auto"/>
            <w:vAlign w:val="center"/>
          </w:tcPr>
          <w:p w14:paraId="7471AD0B" w14:textId="77777777" w:rsidR="006A77B9" w:rsidRPr="00390B76" w:rsidRDefault="006A77B9" w:rsidP="006A77B9">
            <w:pPr>
              <w:jc w:val="center"/>
            </w:pPr>
            <w:r w:rsidRPr="00390B76">
              <w:t>Keykubat</w:t>
            </w:r>
          </w:p>
        </w:tc>
        <w:tc>
          <w:tcPr>
            <w:tcW w:w="0" w:type="auto"/>
            <w:shd w:val="clear" w:color="auto" w:fill="auto"/>
            <w:vAlign w:val="center"/>
          </w:tcPr>
          <w:p w14:paraId="48086D84" w14:textId="77777777" w:rsidR="006A77B9" w:rsidRPr="00390B76" w:rsidRDefault="006A77B9" w:rsidP="006A77B9">
            <w:pPr>
              <w:jc w:val="center"/>
            </w:pPr>
            <w:r w:rsidRPr="00390B76">
              <w:t>0 (242) 522-3540</w:t>
            </w:r>
          </w:p>
        </w:tc>
        <w:tc>
          <w:tcPr>
            <w:tcW w:w="0" w:type="auto"/>
            <w:shd w:val="clear" w:color="auto" w:fill="auto"/>
            <w:vAlign w:val="center"/>
          </w:tcPr>
          <w:p w14:paraId="065E37CD" w14:textId="77777777" w:rsidR="006A77B9" w:rsidRPr="00390B76" w:rsidRDefault="006A77B9" w:rsidP="006A77B9">
            <w:r w:rsidRPr="00390B76">
              <w:t>0 (242) 249-8027</w:t>
            </w:r>
          </w:p>
        </w:tc>
      </w:tr>
      <w:tr w:rsidR="006A77B9" w:rsidRPr="00390B76" w14:paraId="41168E49" w14:textId="77777777" w:rsidTr="006A77B9">
        <w:trPr>
          <w:trHeight w:val="57"/>
          <w:jc w:val="center"/>
        </w:trPr>
        <w:tc>
          <w:tcPr>
            <w:tcW w:w="523" w:type="dxa"/>
            <w:vMerge/>
            <w:shd w:val="clear" w:color="auto" w:fill="auto"/>
            <w:vAlign w:val="center"/>
          </w:tcPr>
          <w:p w14:paraId="00AD09A3" w14:textId="77777777" w:rsidR="006A77B9" w:rsidRPr="00390B76" w:rsidRDefault="006A77B9" w:rsidP="006A77B9"/>
        </w:tc>
        <w:tc>
          <w:tcPr>
            <w:tcW w:w="2183" w:type="dxa"/>
            <w:vMerge/>
            <w:shd w:val="clear" w:color="auto" w:fill="auto"/>
            <w:vAlign w:val="center"/>
          </w:tcPr>
          <w:p w14:paraId="09577175" w14:textId="77777777" w:rsidR="006A77B9" w:rsidRPr="00390B76" w:rsidRDefault="006A77B9" w:rsidP="006A77B9"/>
        </w:tc>
        <w:tc>
          <w:tcPr>
            <w:tcW w:w="0" w:type="auto"/>
            <w:shd w:val="clear" w:color="auto" w:fill="auto"/>
            <w:vAlign w:val="center"/>
          </w:tcPr>
          <w:p w14:paraId="7AA854AB" w14:textId="77777777" w:rsidR="006A77B9" w:rsidRPr="00390B76" w:rsidRDefault="006A77B9" w:rsidP="006A77B9">
            <w:pPr>
              <w:jc w:val="center"/>
            </w:pPr>
            <w:r w:rsidRPr="00390B76">
              <w:t>Oba</w:t>
            </w:r>
          </w:p>
        </w:tc>
        <w:tc>
          <w:tcPr>
            <w:tcW w:w="0" w:type="auto"/>
            <w:shd w:val="clear" w:color="auto" w:fill="auto"/>
            <w:vAlign w:val="center"/>
          </w:tcPr>
          <w:p w14:paraId="26C50E2F" w14:textId="77777777" w:rsidR="006A77B9" w:rsidRPr="00390B76" w:rsidRDefault="006A77B9" w:rsidP="006A77B9">
            <w:pPr>
              <w:jc w:val="center"/>
            </w:pPr>
            <w:r w:rsidRPr="00390B76">
              <w:t>0 (242) 515-0325</w:t>
            </w:r>
          </w:p>
        </w:tc>
        <w:tc>
          <w:tcPr>
            <w:tcW w:w="0" w:type="auto"/>
            <w:shd w:val="clear" w:color="auto" w:fill="auto"/>
            <w:vAlign w:val="center"/>
          </w:tcPr>
          <w:p w14:paraId="70BDEC13" w14:textId="77777777" w:rsidR="006A77B9" w:rsidRPr="00390B76" w:rsidRDefault="006A77B9" w:rsidP="006A77B9">
            <w:r w:rsidRPr="00390B76">
              <w:t>0 (242) 249-8052</w:t>
            </w:r>
          </w:p>
        </w:tc>
      </w:tr>
      <w:tr w:rsidR="006A77B9" w:rsidRPr="00390B76" w14:paraId="1AD439D4" w14:textId="77777777" w:rsidTr="006A77B9">
        <w:trPr>
          <w:trHeight w:val="57"/>
          <w:jc w:val="center"/>
        </w:trPr>
        <w:tc>
          <w:tcPr>
            <w:tcW w:w="523" w:type="dxa"/>
            <w:vMerge/>
            <w:shd w:val="clear" w:color="auto" w:fill="auto"/>
            <w:vAlign w:val="center"/>
          </w:tcPr>
          <w:p w14:paraId="195D6A40" w14:textId="77777777" w:rsidR="006A77B9" w:rsidRPr="00390B76" w:rsidRDefault="006A77B9" w:rsidP="006A77B9"/>
        </w:tc>
        <w:tc>
          <w:tcPr>
            <w:tcW w:w="2183" w:type="dxa"/>
            <w:vMerge/>
            <w:shd w:val="clear" w:color="auto" w:fill="auto"/>
            <w:vAlign w:val="center"/>
          </w:tcPr>
          <w:p w14:paraId="2FC1EA06" w14:textId="77777777" w:rsidR="006A77B9" w:rsidRPr="00390B76" w:rsidRDefault="006A77B9" w:rsidP="006A77B9"/>
        </w:tc>
        <w:tc>
          <w:tcPr>
            <w:tcW w:w="0" w:type="auto"/>
            <w:shd w:val="clear" w:color="auto" w:fill="auto"/>
            <w:vAlign w:val="center"/>
          </w:tcPr>
          <w:p w14:paraId="3D3BBAAD" w14:textId="77777777" w:rsidR="006A77B9" w:rsidRPr="00390B76" w:rsidRDefault="006A77B9" w:rsidP="006A77B9">
            <w:pPr>
              <w:jc w:val="center"/>
            </w:pPr>
            <w:r w:rsidRPr="00390B76">
              <w:t>Avsallar</w:t>
            </w:r>
          </w:p>
        </w:tc>
        <w:tc>
          <w:tcPr>
            <w:tcW w:w="0" w:type="auto"/>
            <w:shd w:val="clear" w:color="auto" w:fill="auto"/>
            <w:vAlign w:val="center"/>
          </w:tcPr>
          <w:p w14:paraId="3775582A" w14:textId="77777777" w:rsidR="006A77B9" w:rsidRPr="00390B76" w:rsidRDefault="006A77B9" w:rsidP="006A77B9">
            <w:pPr>
              <w:jc w:val="center"/>
            </w:pPr>
            <w:r w:rsidRPr="00390B76">
              <w:t>0 (242) 517-2758</w:t>
            </w:r>
          </w:p>
        </w:tc>
        <w:tc>
          <w:tcPr>
            <w:tcW w:w="0" w:type="auto"/>
            <w:shd w:val="clear" w:color="auto" w:fill="auto"/>
            <w:vAlign w:val="center"/>
          </w:tcPr>
          <w:p w14:paraId="2BC40A84" w14:textId="77777777" w:rsidR="006A77B9" w:rsidRPr="00390B76" w:rsidRDefault="006A77B9" w:rsidP="006A77B9">
            <w:r w:rsidRPr="00390B76">
              <w:t>0 (242) 517-2768</w:t>
            </w:r>
          </w:p>
        </w:tc>
      </w:tr>
      <w:tr w:rsidR="006A77B9" w:rsidRPr="00390B76" w14:paraId="4C51C287" w14:textId="77777777" w:rsidTr="006A77B9">
        <w:trPr>
          <w:trHeight w:val="57"/>
          <w:jc w:val="center"/>
        </w:trPr>
        <w:tc>
          <w:tcPr>
            <w:tcW w:w="523" w:type="dxa"/>
            <w:vMerge/>
            <w:shd w:val="clear" w:color="auto" w:fill="auto"/>
            <w:vAlign w:val="center"/>
          </w:tcPr>
          <w:p w14:paraId="5ABB459E" w14:textId="77777777" w:rsidR="006A77B9" w:rsidRPr="00390B76" w:rsidRDefault="006A77B9" w:rsidP="006A77B9"/>
        </w:tc>
        <w:tc>
          <w:tcPr>
            <w:tcW w:w="2183" w:type="dxa"/>
            <w:vMerge/>
            <w:shd w:val="clear" w:color="auto" w:fill="auto"/>
            <w:vAlign w:val="center"/>
          </w:tcPr>
          <w:p w14:paraId="5D6AA2CD" w14:textId="77777777" w:rsidR="006A77B9" w:rsidRPr="00390B76" w:rsidRDefault="006A77B9" w:rsidP="006A77B9"/>
        </w:tc>
        <w:tc>
          <w:tcPr>
            <w:tcW w:w="0" w:type="auto"/>
            <w:shd w:val="clear" w:color="auto" w:fill="auto"/>
            <w:vAlign w:val="center"/>
          </w:tcPr>
          <w:p w14:paraId="5EF47B98" w14:textId="77777777" w:rsidR="006A77B9" w:rsidRPr="00390B76" w:rsidRDefault="006A77B9" w:rsidP="006A77B9">
            <w:pPr>
              <w:jc w:val="center"/>
            </w:pPr>
            <w:r w:rsidRPr="00390B76">
              <w:t>Konaklı</w:t>
            </w:r>
          </w:p>
        </w:tc>
        <w:tc>
          <w:tcPr>
            <w:tcW w:w="0" w:type="auto"/>
            <w:shd w:val="clear" w:color="auto" w:fill="auto"/>
            <w:vAlign w:val="center"/>
          </w:tcPr>
          <w:p w14:paraId="6436705A" w14:textId="77777777" w:rsidR="006A77B9" w:rsidRPr="00390B76" w:rsidRDefault="006A77B9" w:rsidP="006A77B9">
            <w:pPr>
              <w:jc w:val="center"/>
            </w:pPr>
            <w:r w:rsidRPr="00390B76">
              <w:t>0 (242) 565-2203</w:t>
            </w:r>
          </w:p>
        </w:tc>
        <w:tc>
          <w:tcPr>
            <w:tcW w:w="0" w:type="auto"/>
            <w:shd w:val="clear" w:color="auto" w:fill="auto"/>
            <w:vAlign w:val="center"/>
          </w:tcPr>
          <w:p w14:paraId="17810962" w14:textId="77777777" w:rsidR="006A77B9" w:rsidRPr="00390B76" w:rsidRDefault="006A77B9" w:rsidP="006A77B9">
            <w:r w:rsidRPr="00390B76">
              <w:t>0 (242) 249-8051</w:t>
            </w:r>
          </w:p>
        </w:tc>
      </w:tr>
      <w:tr w:rsidR="006A77B9" w:rsidRPr="00390B76" w14:paraId="78F64920" w14:textId="77777777" w:rsidTr="006A77B9">
        <w:trPr>
          <w:trHeight w:val="57"/>
          <w:jc w:val="center"/>
        </w:trPr>
        <w:tc>
          <w:tcPr>
            <w:tcW w:w="523" w:type="dxa"/>
            <w:vMerge/>
            <w:shd w:val="clear" w:color="auto" w:fill="auto"/>
            <w:vAlign w:val="center"/>
          </w:tcPr>
          <w:p w14:paraId="77A08B48" w14:textId="77777777" w:rsidR="006A77B9" w:rsidRPr="00390B76" w:rsidRDefault="006A77B9" w:rsidP="006A77B9"/>
        </w:tc>
        <w:tc>
          <w:tcPr>
            <w:tcW w:w="2183" w:type="dxa"/>
            <w:vMerge/>
            <w:shd w:val="clear" w:color="auto" w:fill="auto"/>
            <w:vAlign w:val="center"/>
          </w:tcPr>
          <w:p w14:paraId="650C4BFB" w14:textId="77777777" w:rsidR="006A77B9" w:rsidRPr="00390B76" w:rsidRDefault="006A77B9" w:rsidP="006A77B9"/>
        </w:tc>
        <w:tc>
          <w:tcPr>
            <w:tcW w:w="0" w:type="auto"/>
            <w:shd w:val="clear" w:color="auto" w:fill="auto"/>
            <w:vAlign w:val="center"/>
          </w:tcPr>
          <w:p w14:paraId="23CBBBB8" w14:textId="77777777" w:rsidR="006A77B9" w:rsidRPr="00390B76" w:rsidRDefault="006A77B9" w:rsidP="006A77B9">
            <w:pPr>
              <w:jc w:val="center"/>
            </w:pPr>
            <w:r w:rsidRPr="00390B76">
              <w:t>Mahmutlar</w:t>
            </w:r>
          </w:p>
        </w:tc>
        <w:tc>
          <w:tcPr>
            <w:tcW w:w="0" w:type="auto"/>
            <w:shd w:val="clear" w:color="auto" w:fill="auto"/>
            <w:vAlign w:val="center"/>
          </w:tcPr>
          <w:p w14:paraId="59ED4C06" w14:textId="77777777" w:rsidR="006A77B9" w:rsidRPr="00390B76" w:rsidRDefault="006A77B9" w:rsidP="006A77B9">
            <w:pPr>
              <w:jc w:val="center"/>
            </w:pPr>
            <w:r w:rsidRPr="00390B76">
              <w:t>0 (242) 528-3554</w:t>
            </w:r>
          </w:p>
        </w:tc>
        <w:tc>
          <w:tcPr>
            <w:tcW w:w="0" w:type="auto"/>
            <w:shd w:val="clear" w:color="auto" w:fill="auto"/>
            <w:vAlign w:val="center"/>
          </w:tcPr>
          <w:p w14:paraId="7F8A5546" w14:textId="77777777" w:rsidR="006A77B9" w:rsidRPr="00390B76" w:rsidRDefault="006A77B9" w:rsidP="006A77B9">
            <w:r w:rsidRPr="00390B76">
              <w:t>0 (242) 249-8011</w:t>
            </w:r>
          </w:p>
        </w:tc>
      </w:tr>
      <w:tr w:rsidR="006A77B9" w:rsidRPr="00390B76" w14:paraId="754D511A" w14:textId="77777777" w:rsidTr="006A77B9">
        <w:trPr>
          <w:trHeight w:val="57"/>
          <w:jc w:val="center"/>
        </w:trPr>
        <w:tc>
          <w:tcPr>
            <w:tcW w:w="523" w:type="dxa"/>
            <w:vMerge w:val="restart"/>
            <w:shd w:val="clear" w:color="auto" w:fill="auto"/>
            <w:vAlign w:val="center"/>
          </w:tcPr>
          <w:p w14:paraId="1B6043A4" w14:textId="77777777" w:rsidR="006A77B9" w:rsidRPr="00390B76" w:rsidRDefault="006A77B9" w:rsidP="006A77B9">
            <w:pPr>
              <w:jc w:val="center"/>
            </w:pPr>
            <w:r w:rsidRPr="00390B76">
              <w:t>7</w:t>
            </w:r>
          </w:p>
        </w:tc>
        <w:tc>
          <w:tcPr>
            <w:tcW w:w="2183" w:type="dxa"/>
            <w:vMerge w:val="restart"/>
            <w:shd w:val="clear" w:color="auto" w:fill="auto"/>
            <w:vAlign w:val="center"/>
          </w:tcPr>
          <w:p w14:paraId="570FBD86" w14:textId="77777777" w:rsidR="006A77B9" w:rsidRPr="00390B76" w:rsidRDefault="006A77B9" w:rsidP="006A77B9">
            <w:pPr>
              <w:jc w:val="center"/>
            </w:pPr>
            <w:r w:rsidRPr="00390B76">
              <w:t>Garanti</w:t>
            </w:r>
          </w:p>
        </w:tc>
        <w:tc>
          <w:tcPr>
            <w:tcW w:w="0" w:type="auto"/>
            <w:shd w:val="clear" w:color="auto" w:fill="auto"/>
            <w:vAlign w:val="center"/>
          </w:tcPr>
          <w:p w14:paraId="11E69A72" w14:textId="77777777" w:rsidR="006A77B9" w:rsidRPr="00390B76" w:rsidRDefault="006A77B9" w:rsidP="006A77B9">
            <w:pPr>
              <w:jc w:val="center"/>
            </w:pPr>
            <w:r w:rsidRPr="00390B76">
              <w:t>Alanya</w:t>
            </w:r>
          </w:p>
        </w:tc>
        <w:tc>
          <w:tcPr>
            <w:tcW w:w="0" w:type="auto"/>
            <w:shd w:val="clear" w:color="auto" w:fill="auto"/>
            <w:vAlign w:val="center"/>
          </w:tcPr>
          <w:p w14:paraId="56BFB5F2" w14:textId="77777777" w:rsidR="006A77B9" w:rsidRPr="00390B76" w:rsidRDefault="006A77B9" w:rsidP="006A77B9">
            <w:pPr>
              <w:jc w:val="center"/>
            </w:pPr>
            <w:r w:rsidRPr="00390B76">
              <w:rPr>
                <w:noProof/>
              </w:rPr>
              <w:drawing>
                <wp:anchor distT="0" distB="0" distL="114300" distR="114300" simplePos="0" relativeHeight="251659264" behindDoc="0" locked="0" layoutInCell="1" allowOverlap="1" wp14:anchorId="7414FA83" wp14:editId="63DB56A5">
                  <wp:simplePos x="0" y="0"/>
                  <wp:positionH relativeFrom="column">
                    <wp:posOffset>0</wp:posOffset>
                  </wp:positionH>
                  <wp:positionV relativeFrom="paragraph">
                    <wp:posOffset>0</wp:posOffset>
                  </wp:positionV>
                  <wp:extent cx="914400" cy="228600"/>
                  <wp:effectExtent l="0" t="0" r="0" b="0"/>
                  <wp:wrapNone/>
                  <wp:docPr id="2993" name="Resim 299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3" hidden="1"/>
                          <pic:cNvPicPr preferRelativeResize="0">
                            <a:picLocks noChangeArrowheads="1" noChangeShapeType="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r w:rsidRPr="00390B76">
              <w:rPr>
                <w:noProof/>
              </w:rPr>
              <w:drawing>
                <wp:anchor distT="0" distB="0" distL="114300" distR="114300" simplePos="0" relativeHeight="251660288" behindDoc="0" locked="0" layoutInCell="1" allowOverlap="1" wp14:anchorId="7097D6DF" wp14:editId="0C1B2E8A">
                  <wp:simplePos x="0" y="0"/>
                  <wp:positionH relativeFrom="column">
                    <wp:posOffset>0</wp:posOffset>
                  </wp:positionH>
                  <wp:positionV relativeFrom="paragraph">
                    <wp:posOffset>190500</wp:posOffset>
                  </wp:positionV>
                  <wp:extent cx="914400" cy="228600"/>
                  <wp:effectExtent l="0" t="0" r="0" b="0"/>
                  <wp:wrapNone/>
                  <wp:docPr id="2994" name="Resim 299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4" hidden="1"/>
                          <pic:cNvPicPr preferRelativeResize="0">
                            <a:picLocks noChangeArrowheads="1" noChangeShapeType="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r w:rsidRPr="00390B76">
              <w:t>0 (242) 510-0400</w:t>
            </w:r>
          </w:p>
        </w:tc>
        <w:tc>
          <w:tcPr>
            <w:tcW w:w="0" w:type="auto"/>
            <w:shd w:val="clear" w:color="auto" w:fill="auto"/>
            <w:vAlign w:val="center"/>
          </w:tcPr>
          <w:p w14:paraId="13B3D70A" w14:textId="77777777" w:rsidR="006A77B9" w:rsidRPr="00390B76" w:rsidRDefault="006A77B9" w:rsidP="006A77B9">
            <w:r w:rsidRPr="00390B76">
              <w:rPr>
                <w:noProof/>
              </w:rPr>
              <w:drawing>
                <wp:anchor distT="0" distB="0" distL="114300" distR="114300" simplePos="0" relativeHeight="251661312" behindDoc="0" locked="0" layoutInCell="1" allowOverlap="1" wp14:anchorId="09D50BA0" wp14:editId="4D2BA209">
                  <wp:simplePos x="0" y="0"/>
                  <wp:positionH relativeFrom="column">
                    <wp:posOffset>0</wp:posOffset>
                  </wp:positionH>
                  <wp:positionV relativeFrom="paragraph">
                    <wp:posOffset>0</wp:posOffset>
                  </wp:positionV>
                  <wp:extent cx="914400" cy="228600"/>
                  <wp:effectExtent l="0" t="0" r="0" b="0"/>
                  <wp:wrapNone/>
                  <wp:docPr id="2995" name="Resim 299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5" hidden="1"/>
                          <pic:cNvPicPr preferRelativeResize="0">
                            <a:picLocks noChangeArrowheads="1" noChangeShapeType="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r w:rsidRPr="00390B76">
              <w:t>0 (242) 513-1651</w:t>
            </w:r>
          </w:p>
        </w:tc>
      </w:tr>
      <w:tr w:rsidR="006A77B9" w:rsidRPr="00390B76" w14:paraId="1CE21DE6" w14:textId="77777777" w:rsidTr="006A77B9">
        <w:trPr>
          <w:trHeight w:val="57"/>
          <w:jc w:val="center"/>
        </w:trPr>
        <w:tc>
          <w:tcPr>
            <w:tcW w:w="523" w:type="dxa"/>
            <w:vMerge/>
            <w:shd w:val="clear" w:color="auto" w:fill="auto"/>
            <w:vAlign w:val="center"/>
          </w:tcPr>
          <w:p w14:paraId="322D54AC" w14:textId="77777777" w:rsidR="006A77B9" w:rsidRPr="00390B76" w:rsidRDefault="006A77B9" w:rsidP="006A77B9">
            <w:pPr>
              <w:jc w:val="center"/>
            </w:pPr>
          </w:p>
        </w:tc>
        <w:tc>
          <w:tcPr>
            <w:tcW w:w="2183" w:type="dxa"/>
            <w:vMerge/>
            <w:shd w:val="clear" w:color="auto" w:fill="auto"/>
            <w:vAlign w:val="center"/>
          </w:tcPr>
          <w:p w14:paraId="101618A3" w14:textId="77777777" w:rsidR="006A77B9" w:rsidRPr="00390B76" w:rsidRDefault="006A77B9" w:rsidP="006A77B9">
            <w:pPr>
              <w:jc w:val="center"/>
            </w:pPr>
          </w:p>
        </w:tc>
        <w:tc>
          <w:tcPr>
            <w:tcW w:w="0" w:type="auto"/>
            <w:shd w:val="clear" w:color="auto" w:fill="auto"/>
            <w:vAlign w:val="center"/>
          </w:tcPr>
          <w:p w14:paraId="3ABBEA00" w14:textId="77777777" w:rsidR="006A77B9" w:rsidRPr="00390B76" w:rsidRDefault="006A77B9" w:rsidP="006A77B9">
            <w:pPr>
              <w:jc w:val="center"/>
            </w:pPr>
            <w:r w:rsidRPr="00390B76">
              <w:t>Avsallar</w:t>
            </w:r>
          </w:p>
        </w:tc>
        <w:tc>
          <w:tcPr>
            <w:tcW w:w="0" w:type="auto"/>
            <w:shd w:val="clear" w:color="auto" w:fill="auto"/>
            <w:noWrap/>
            <w:vAlign w:val="center"/>
          </w:tcPr>
          <w:p w14:paraId="560CD219" w14:textId="77777777" w:rsidR="006A77B9" w:rsidRPr="00390B76" w:rsidRDefault="006A77B9" w:rsidP="006A77B9">
            <w:pPr>
              <w:jc w:val="center"/>
            </w:pPr>
            <w:r w:rsidRPr="00390B76">
              <w:t>0 (242) 565-3641</w:t>
            </w:r>
          </w:p>
        </w:tc>
        <w:tc>
          <w:tcPr>
            <w:tcW w:w="0" w:type="auto"/>
            <w:shd w:val="clear" w:color="auto" w:fill="auto"/>
            <w:noWrap/>
            <w:vAlign w:val="center"/>
          </w:tcPr>
          <w:p w14:paraId="44E4E997" w14:textId="77777777" w:rsidR="006A77B9" w:rsidRPr="00390B76" w:rsidRDefault="006A77B9" w:rsidP="006A77B9">
            <w:r w:rsidRPr="00390B76">
              <w:t>0 (242) 565-3589</w:t>
            </w:r>
          </w:p>
        </w:tc>
      </w:tr>
      <w:tr w:rsidR="006A77B9" w:rsidRPr="00390B76" w14:paraId="7D30BCEB" w14:textId="77777777" w:rsidTr="006A77B9">
        <w:trPr>
          <w:trHeight w:val="57"/>
          <w:jc w:val="center"/>
        </w:trPr>
        <w:tc>
          <w:tcPr>
            <w:tcW w:w="523" w:type="dxa"/>
            <w:vMerge/>
            <w:shd w:val="clear" w:color="auto" w:fill="auto"/>
            <w:vAlign w:val="center"/>
          </w:tcPr>
          <w:p w14:paraId="29A1C471" w14:textId="77777777" w:rsidR="006A77B9" w:rsidRPr="00390B76" w:rsidRDefault="006A77B9" w:rsidP="006A77B9"/>
        </w:tc>
        <w:tc>
          <w:tcPr>
            <w:tcW w:w="2183" w:type="dxa"/>
            <w:vMerge/>
            <w:shd w:val="clear" w:color="auto" w:fill="auto"/>
            <w:vAlign w:val="center"/>
          </w:tcPr>
          <w:p w14:paraId="3DF9EC42" w14:textId="77777777" w:rsidR="006A77B9" w:rsidRPr="00390B76" w:rsidRDefault="006A77B9" w:rsidP="006A77B9"/>
        </w:tc>
        <w:tc>
          <w:tcPr>
            <w:tcW w:w="0" w:type="auto"/>
            <w:shd w:val="clear" w:color="auto" w:fill="auto"/>
            <w:vAlign w:val="center"/>
          </w:tcPr>
          <w:p w14:paraId="37E96536" w14:textId="77777777" w:rsidR="006A77B9" w:rsidRPr="00390B76" w:rsidRDefault="006A77B9" w:rsidP="006A77B9">
            <w:pPr>
              <w:jc w:val="center"/>
            </w:pPr>
            <w:r w:rsidRPr="00390B76">
              <w:t>Keykubat</w:t>
            </w:r>
          </w:p>
        </w:tc>
        <w:tc>
          <w:tcPr>
            <w:tcW w:w="0" w:type="auto"/>
            <w:shd w:val="clear" w:color="auto" w:fill="auto"/>
            <w:noWrap/>
            <w:vAlign w:val="center"/>
          </w:tcPr>
          <w:p w14:paraId="0FDC9C2A" w14:textId="77777777" w:rsidR="006A77B9" w:rsidRPr="00390B76" w:rsidRDefault="006A77B9" w:rsidP="006A77B9">
            <w:pPr>
              <w:jc w:val="center"/>
            </w:pPr>
            <w:r w:rsidRPr="00390B76">
              <w:t>0 (242) 510-1100</w:t>
            </w:r>
          </w:p>
        </w:tc>
        <w:tc>
          <w:tcPr>
            <w:tcW w:w="0" w:type="auto"/>
            <w:shd w:val="clear" w:color="auto" w:fill="auto"/>
            <w:noWrap/>
            <w:vAlign w:val="center"/>
          </w:tcPr>
          <w:p w14:paraId="1D5FBF0B" w14:textId="77777777" w:rsidR="006A77B9" w:rsidRPr="00390B76" w:rsidRDefault="006A77B9" w:rsidP="006A77B9">
            <w:r w:rsidRPr="00390B76">
              <w:t>0 (242) 510-1120</w:t>
            </w:r>
          </w:p>
        </w:tc>
      </w:tr>
      <w:tr w:rsidR="006A77B9" w:rsidRPr="00390B76" w14:paraId="381420DC" w14:textId="77777777" w:rsidTr="006A77B9">
        <w:trPr>
          <w:trHeight w:val="57"/>
          <w:jc w:val="center"/>
        </w:trPr>
        <w:tc>
          <w:tcPr>
            <w:tcW w:w="523" w:type="dxa"/>
            <w:vMerge/>
            <w:shd w:val="clear" w:color="auto" w:fill="auto"/>
            <w:vAlign w:val="center"/>
          </w:tcPr>
          <w:p w14:paraId="51CC7EDA" w14:textId="77777777" w:rsidR="006A77B9" w:rsidRPr="00390B76" w:rsidRDefault="006A77B9" w:rsidP="006A77B9"/>
        </w:tc>
        <w:tc>
          <w:tcPr>
            <w:tcW w:w="2183" w:type="dxa"/>
            <w:vMerge/>
            <w:shd w:val="clear" w:color="auto" w:fill="auto"/>
            <w:vAlign w:val="center"/>
          </w:tcPr>
          <w:p w14:paraId="2D2B5839" w14:textId="77777777" w:rsidR="006A77B9" w:rsidRPr="00390B76" w:rsidRDefault="006A77B9" w:rsidP="006A77B9"/>
        </w:tc>
        <w:tc>
          <w:tcPr>
            <w:tcW w:w="0" w:type="auto"/>
            <w:shd w:val="clear" w:color="auto" w:fill="auto"/>
            <w:vAlign w:val="center"/>
          </w:tcPr>
          <w:p w14:paraId="72E4532D" w14:textId="77777777" w:rsidR="006A77B9" w:rsidRPr="00390B76" w:rsidRDefault="006A77B9" w:rsidP="006A77B9">
            <w:pPr>
              <w:jc w:val="center"/>
            </w:pPr>
            <w:r w:rsidRPr="00390B76">
              <w:t>Oba</w:t>
            </w:r>
          </w:p>
        </w:tc>
        <w:tc>
          <w:tcPr>
            <w:tcW w:w="0" w:type="auto"/>
            <w:shd w:val="clear" w:color="auto" w:fill="auto"/>
            <w:noWrap/>
            <w:vAlign w:val="center"/>
          </w:tcPr>
          <w:p w14:paraId="3C57E8B3" w14:textId="77777777" w:rsidR="006A77B9" w:rsidRPr="00390B76" w:rsidRDefault="006A77B9" w:rsidP="006A77B9">
            <w:pPr>
              <w:jc w:val="center"/>
            </w:pPr>
            <w:r w:rsidRPr="00390B76">
              <w:t>0 (242) 510-1450</w:t>
            </w:r>
          </w:p>
        </w:tc>
        <w:tc>
          <w:tcPr>
            <w:tcW w:w="0" w:type="auto"/>
            <w:shd w:val="clear" w:color="auto" w:fill="auto"/>
            <w:noWrap/>
            <w:vAlign w:val="center"/>
          </w:tcPr>
          <w:p w14:paraId="1386DE8A" w14:textId="77777777" w:rsidR="006A77B9" w:rsidRPr="00390B76" w:rsidRDefault="006A77B9" w:rsidP="006A77B9">
            <w:r w:rsidRPr="00390B76">
              <w:t>0 (242) 510-1470</w:t>
            </w:r>
          </w:p>
        </w:tc>
      </w:tr>
      <w:tr w:rsidR="006A77B9" w:rsidRPr="00390B76" w14:paraId="3CEC2671" w14:textId="77777777" w:rsidTr="006A77B9">
        <w:trPr>
          <w:trHeight w:val="57"/>
          <w:jc w:val="center"/>
        </w:trPr>
        <w:tc>
          <w:tcPr>
            <w:tcW w:w="523" w:type="dxa"/>
            <w:vMerge w:val="restart"/>
            <w:shd w:val="clear" w:color="auto" w:fill="auto"/>
            <w:vAlign w:val="center"/>
          </w:tcPr>
          <w:p w14:paraId="773D71C2" w14:textId="77777777" w:rsidR="006A77B9" w:rsidRPr="00390B76" w:rsidRDefault="006A77B9" w:rsidP="006A77B9">
            <w:pPr>
              <w:jc w:val="center"/>
            </w:pPr>
            <w:r w:rsidRPr="00390B76">
              <w:t>8</w:t>
            </w:r>
          </w:p>
        </w:tc>
        <w:tc>
          <w:tcPr>
            <w:tcW w:w="2183" w:type="dxa"/>
            <w:vMerge w:val="restart"/>
            <w:shd w:val="clear" w:color="auto" w:fill="auto"/>
            <w:vAlign w:val="center"/>
          </w:tcPr>
          <w:p w14:paraId="0B421784" w14:textId="77777777" w:rsidR="006A77B9" w:rsidRPr="00390B76" w:rsidRDefault="006A77B9" w:rsidP="006A77B9">
            <w:pPr>
              <w:jc w:val="center"/>
            </w:pPr>
            <w:r w:rsidRPr="00390B76">
              <w:t>Denizbank</w:t>
            </w:r>
          </w:p>
        </w:tc>
        <w:tc>
          <w:tcPr>
            <w:tcW w:w="0" w:type="auto"/>
            <w:shd w:val="clear" w:color="auto" w:fill="auto"/>
            <w:vAlign w:val="center"/>
          </w:tcPr>
          <w:p w14:paraId="018CD622" w14:textId="77777777" w:rsidR="006A77B9" w:rsidRPr="00390B76" w:rsidRDefault="006A77B9" w:rsidP="006A77B9">
            <w:pPr>
              <w:jc w:val="center"/>
            </w:pPr>
            <w:r w:rsidRPr="00390B76">
              <w:t xml:space="preserve">Alanya </w:t>
            </w:r>
          </w:p>
        </w:tc>
        <w:tc>
          <w:tcPr>
            <w:tcW w:w="0" w:type="auto"/>
            <w:shd w:val="clear" w:color="auto" w:fill="auto"/>
            <w:vAlign w:val="center"/>
          </w:tcPr>
          <w:p w14:paraId="12FF8C27" w14:textId="77777777" w:rsidR="006A77B9" w:rsidRPr="00390B76" w:rsidRDefault="006A77B9" w:rsidP="006A77B9">
            <w:pPr>
              <w:jc w:val="center"/>
            </w:pPr>
            <w:r w:rsidRPr="00390B76">
              <w:t>0 (242)  513-9105</w:t>
            </w:r>
          </w:p>
        </w:tc>
        <w:tc>
          <w:tcPr>
            <w:tcW w:w="0" w:type="auto"/>
            <w:shd w:val="clear" w:color="auto" w:fill="auto"/>
            <w:vAlign w:val="center"/>
          </w:tcPr>
          <w:p w14:paraId="70B077AD" w14:textId="77777777" w:rsidR="006A77B9" w:rsidRPr="00390B76" w:rsidRDefault="006A77B9" w:rsidP="006A77B9">
            <w:r w:rsidRPr="00390B76">
              <w:t>0 (212) 214-8478</w:t>
            </w:r>
          </w:p>
        </w:tc>
      </w:tr>
      <w:tr w:rsidR="006A77B9" w:rsidRPr="00390B76" w14:paraId="78237FA5" w14:textId="77777777" w:rsidTr="006A77B9">
        <w:trPr>
          <w:trHeight w:val="57"/>
          <w:jc w:val="center"/>
        </w:trPr>
        <w:tc>
          <w:tcPr>
            <w:tcW w:w="523" w:type="dxa"/>
            <w:vMerge/>
            <w:shd w:val="clear" w:color="auto" w:fill="auto"/>
            <w:vAlign w:val="center"/>
          </w:tcPr>
          <w:p w14:paraId="4A8B7F36" w14:textId="77777777" w:rsidR="006A77B9" w:rsidRPr="00390B76" w:rsidRDefault="006A77B9" w:rsidP="006A77B9">
            <w:pPr>
              <w:jc w:val="center"/>
            </w:pPr>
          </w:p>
        </w:tc>
        <w:tc>
          <w:tcPr>
            <w:tcW w:w="2183" w:type="dxa"/>
            <w:vMerge/>
            <w:shd w:val="clear" w:color="auto" w:fill="auto"/>
            <w:vAlign w:val="center"/>
          </w:tcPr>
          <w:p w14:paraId="649C235D" w14:textId="77777777" w:rsidR="006A77B9" w:rsidRPr="00390B76" w:rsidRDefault="006A77B9" w:rsidP="006A77B9">
            <w:pPr>
              <w:jc w:val="center"/>
            </w:pPr>
          </w:p>
        </w:tc>
        <w:tc>
          <w:tcPr>
            <w:tcW w:w="0" w:type="auto"/>
            <w:shd w:val="clear" w:color="auto" w:fill="auto"/>
            <w:vAlign w:val="center"/>
          </w:tcPr>
          <w:p w14:paraId="5505A470" w14:textId="77777777" w:rsidR="006A77B9" w:rsidRPr="00390B76" w:rsidRDefault="006A77B9" w:rsidP="006A77B9">
            <w:pPr>
              <w:jc w:val="center"/>
            </w:pPr>
            <w:r w:rsidRPr="00390B76">
              <w:t>Çarşı</w:t>
            </w:r>
          </w:p>
        </w:tc>
        <w:tc>
          <w:tcPr>
            <w:tcW w:w="0" w:type="auto"/>
            <w:shd w:val="clear" w:color="auto" w:fill="auto"/>
            <w:vAlign w:val="center"/>
          </w:tcPr>
          <w:p w14:paraId="54824DFA" w14:textId="77777777" w:rsidR="006A77B9" w:rsidRPr="00390B76" w:rsidRDefault="006A77B9" w:rsidP="006A77B9">
            <w:pPr>
              <w:jc w:val="center"/>
            </w:pPr>
            <w:r w:rsidRPr="00390B76">
              <w:t>0 (242)  513-7873</w:t>
            </w:r>
          </w:p>
        </w:tc>
        <w:tc>
          <w:tcPr>
            <w:tcW w:w="0" w:type="auto"/>
            <w:shd w:val="clear" w:color="auto" w:fill="auto"/>
            <w:vAlign w:val="center"/>
          </w:tcPr>
          <w:p w14:paraId="25F6623D" w14:textId="77777777" w:rsidR="006A77B9" w:rsidRPr="00390B76" w:rsidRDefault="006A77B9" w:rsidP="006A77B9">
            <w:r w:rsidRPr="00390B76">
              <w:t>0 (212) 214-8194</w:t>
            </w:r>
          </w:p>
        </w:tc>
      </w:tr>
      <w:tr w:rsidR="006A77B9" w:rsidRPr="00390B76" w14:paraId="1015C56B" w14:textId="77777777" w:rsidTr="006A77B9">
        <w:trPr>
          <w:trHeight w:val="57"/>
          <w:jc w:val="center"/>
        </w:trPr>
        <w:tc>
          <w:tcPr>
            <w:tcW w:w="523" w:type="dxa"/>
            <w:vMerge/>
            <w:shd w:val="clear" w:color="auto" w:fill="auto"/>
            <w:vAlign w:val="center"/>
          </w:tcPr>
          <w:p w14:paraId="04E4D3B5" w14:textId="77777777" w:rsidR="006A77B9" w:rsidRPr="00390B76" w:rsidRDefault="006A77B9" w:rsidP="006A77B9"/>
        </w:tc>
        <w:tc>
          <w:tcPr>
            <w:tcW w:w="2183" w:type="dxa"/>
            <w:vMerge/>
            <w:shd w:val="clear" w:color="auto" w:fill="auto"/>
            <w:vAlign w:val="center"/>
          </w:tcPr>
          <w:p w14:paraId="599A767B" w14:textId="77777777" w:rsidR="006A77B9" w:rsidRPr="00390B76" w:rsidRDefault="006A77B9" w:rsidP="006A77B9"/>
        </w:tc>
        <w:tc>
          <w:tcPr>
            <w:tcW w:w="0" w:type="auto"/>
            <w:shd w:val="clear" w:color="auto" w:fill="auto"/>
            <w:vAlign w:val="center"/>
          </w:tcPr>
          <w:p w14:paraId="15C04193" w14:textId="77777777" w:rsidR="006A77B9" w:rsidRPr="00390B76" w:rsidRDefault="006A77B9" w:rsidP="006A77B9">
            <w:pPr>
              <w:jc w:val="center"/>
            </w:pPr>
            <w:r w:rsidRPr="00390B76">
              <w:t>Konaklı</w:t>
            </w:r>
          </w:p>
        </w:tc>
        <w:tc>
          <w:tcPr>
            <w:tcW w:w="0" w:type="auto"/>
            <w:shd w:val="clear" w:color="auto" w:fill="auto"/>
            <w:vAlign w:val="center"/>
          </w:tcPr>
          <w:p w14:paraId="0BA065AB" w14:textId="77777777" w:rsidR="006A77B9" w:rsidRPr="00390B76" w:rsidRDefault="006A77B9" w:rsidP="006A77B9">
            <w:pPr>
              <w:jc w:val="center"/>
            </w:pPr>
            <w:r w:rsidRPr="00390B76">
              <w:t>0 (242) 565-2919</w:t>
            </w:r>
          </w:p>
        </w:tc>
        <w:tc>
          <w:tcPr>
            <w:tcW w:w="0" w:type="auto"/>
            <w:shd w:val="clear" w:color="auto" w:fill="auto"/>
            <w:vAlign w:val="center"/>
          </w:tcPr>
          <w:p w14:paraId="23690C9E" w14:textId="77777777" w:rsidR="006A77B9" w:rsidRPr="00390B76" w:rsidRDefault="006A77B9" w:rsidP="006A77B9">
            <w:r w:rsidRPr="00390B76">
              <w:t>0 (212) 214-8051</w:t>
            </w:r>
          </w:p>
        </w:tc>
      </w:tr>
      <w:tr w:rsidR="006A77B9" w:rsidRPr="00390B76" w14:paraId="57060BBB" w14:textId="77777777" w:rsidTr="006A77B9">
        <w:trPr>
          <w:trHeight w:val="57"/>
          <w:jc w:val="center"/>
        </w:trPr>
        <w:tc>
          <w:tcPr>
            <w:tcW w:w="523" w:type="dxa"/>
            <w:vMerge/>
            <w:shd w:val="clear" w:color="auto" w:fill="auto"/>
            <w:vAlign w:val="center"/>
          </w:tcPr>
          <w:p w14:paraId="2E43604E" w14:textId="77777777" w:rsidR="006A77B9" w:rsidRPr="00390B76" w:rsidRDefault="006A77B9" w:rsidP="006A77B9"/>
        </w:tc>
        <w:tc>
          <w:tcPr>
            <w:tcW w:w="2183" w:type="dxa"/>
            <w:vMerge/>
            <w:shd w:val="clear" w:color="auto" w:fill="auto"/>
            <w:vAlign w:val="center"/>
          </w:tcPr>
          <w:p w14:paraId="69D26048" w14:textId="77777777" w:rsidR="006A77B9" w:rsidRPr="00390B76" w:rsidRDefault="006A77B9" w:rsidP="006A77B9"/>
        </w:tc>
        <w:tc>
          <w:tcPr>
            <w:tcW w:w="0" w:type="auto"/>
            <w:shd w:val="clear" w:color="auto" w:fill="auto"/>
            <w:vAlign w:val="center"/>
          </w:tcPr>
          <w:p w14:paraId="46C4A317" w14:textId="77777777" w:rsidR="006A77B9" w:rsidRPr="00390B76" w:rsidRDefault="006A77B9" w:rsidP="006A77B9">
            <w:pPr>
              <w:jc w:val="center"/>
            </w:pPr>
            <w:r w:rsidRPr="00390B76">
              <w:t>Alanya Sanayi Şubesi</w:t>
            </w:r>
          </w:p>
        </w:tc>
        <w:tc>
          <w:tcPr>
            <w:tcW w:w="0" w:type="auto"/>
            <w:shd w:val="clear" w:color="auto" w:fill="auto"/>
            <w:vAlign w:val="center"/>
          </w:tcPr>
          <w:p w14:paraId="00B189A4" w14:textId="77777777" w:rsidR="006A77B9" w:rsidRPr="00390B76" w:rsidRDefault="006A77B9" w:rsidP="006A77B9">
            <w:pPr>
              <w:jc w:val="center"/>
            </w:pPr>
            <w:r w:rsidRPr="00390B76">
              <w:t>0 (242) 515-3036</w:t>
            </w:r>
          </w:p>
        </w:tc>
        <w:tc>
          <w:tcPr>
            <w:tcW w:w="0" w:type="auto"/>
            <w:shd w:val="clear" w:color="auto" w:fill="auto"/>
            <w:vAlign w:val="center"/>
          </w:tcPr>
          <w:p w14:paraId="35FA1BB7" w14:textId="77777777" w:rsidR="006A77B9" w:rsidRPr="00390B76" w:rsidRDefault="006A77B9" w:rsidP="006A77B9">
            <w:r w:rsidRPr="00390B76">
              <w:t>0 (212) 214-8517</w:t>
            </w:r>
          </w:p>
        </w:tc>
      </w:tr>
      <w:tr w:rsidR="006A77B9" w:rsidRPr="00390B76" w14:paraId="4315A62B" w14:textId="77777777" w:rsidTr="006A77B9">
        <w:trPr>
          <w:trHeight w:val="57"/>
          <w:jc w:val="center"/>
        </w:trPr>
        <w:tc>
          <w:tcPr>
            <w:tcW w:w="523" w:type="dxa"/>
            <w:vMerge w:val="restart"/>
            <w:shd w:val="clear" w:color="auto" w:fill="auto"/>
            <w:vAlign w:val="center"/>
          </w:tcPr>
          <w:p w14:paraId="1DFCD87B" w14:textId="77777777" w:rsidR="006A77B9" w:rsidRPr="00390B76" w:rsidRDefault="006A77B9" w:rsidP="006A77B9">
            <w:pPr>
              <w:jc w:val="center"/>
            </w:pPr>
            <w:r w:rsidRPr="00390B76">
              <w:t>9</w:t>
            </w:r>
          </w:p>
        </w:tc>
        <w:tc>
          <w:tcPr>
            <w:tcW w:w="2183" w:type="dxa"/>
            <w:vMerge w:val="restart"/>
            <w:shd w:val="clear" w:color="auto" w:fill="auto"/>
            <w:vAlign w:val="center"/>
          </w:tcPr>
          <w:p w14:paraId="0809AE78" w14:textId="77777777" w:rsidR="006A77B9" w:rsidRPr="00390B76" w:rsidRDefault="006A77B9" w:rsidP="006A77B9">
            <w:pPr>
              <w:jc w:val="center"/>
            </w:pPr>
            <w:r w:rsidRPr="00390B76">
              <w:t>Qnb Finansbank</w:t>
            </w:r>
          </w:p>
        </w:tc>
        <w:tc>
          <w:tcPr>
            <w:tcW w:w="0" w:type="auto"/>
            <w:shd w:val="clear" w:color="auto" w:fill="auto"/>
            <w:vAlign w:val="center"/>
          </w:tcPr>
          <w:p w14:paraId="7676E584" w14:textId="77777777" w:rsidR="006A77B9" w:rsidRPr="00390B76" w:rsidRDefault="006A77B9" w:rsidP="006A77B9">
            <w:pPr>
              <w:jc w:val="center"/>
            </w:pPr>
            <w:r w:rsidRPr="00390B76">
              <w:t xml:space="preserve">Alanya Çarşı Şubesi </w:t>
            </w:r>
          </w:p>
        </w:tc>
        <w:tc>
          <w:tcPr>
            <w:tcW w:w="0" w:type="auto"/>
            <w:shd w:val="clear" w:color="auto" w:fill="auto"/>
            <w:vAlign w:val="center"/>
          </w:tcPr>
          <w:p w14:paraId="4A4FF46F" w14:textId="77777777" w:rsidR="006A77B9" w:rsidRPr="00390B76" w:rsidRDefault="006A77B9" w:rsidP="006A77B9">
            <w:pPr>
              <w:jc w:val="center"/>
            </w:pPr>
            <w:r w:rsidRPr="00390B76">
              <w:t>0 (242) 511-2940</w:t>
            </w:r>
          </w:p>
        </w:tc>
        <w:tc>
          <w:tcPr>
            <w:tcW w:w="0" w:type="auto"/>
            <w:shd w:val="clear" w:color="auto" w:fill="auto"/>
            <w:vAlign w:val="center"/>
          </w:tcPr>
          <w:p w14:paraId="78612D59" w14:textId="77777777" w:rsidR="006A77B9" w:rsidRPr="00390B76" w:rsidRDefault="006A77B9" w:rsidP="006A77B9">
            <w:r w:rsidRPr="00390B76">
              <w:t>0 (242) 513-4041</w:t>
            </w:r>
          </w:p>
        </w:tc>
      </w:tr>
      <w:tr w:rsidR="006A77B9" w:rsidRPr="00390B76" w14:paraId="2D682F35" w14:textId="77777777" w:rsidTr="006A77B9">
        <w:trPr>
          <w:trHeight w:val="57"/>
          <w:jc w:val="center"/>
        </w:trPr>
        <w:tc>
          <w:tcPr>
            <w:tcW w:w="523" w:type="dxa"/>
            <w:vMerge/>
            <w:shd w:val="clear" w:color="auto" w:fill="auto"/>
            <w:vAlign w:val="center"/>
          </w:tcPr>
          <w:p w14:paraId="30949CC2" w14:textId="77777777" w:rsidR="006A77B9" w:rsidRPr="00390B76" w:rsidRDefault="006A77B9" w:rsidP="006A77B9">
            <w:pPr>
              <w:jc w:val="center"/>
            </w:pPr>
          </w:p>
        </w:tc>
        <w:tc>
          <w:tcPr>
            <w:tcW w:w="2183" w:type="dxa"/>
            <w:vMerge/>
            <w:shd w:val="clear" w:color="auto" w:fill="auto"/>
            <w:vAlign w:val="center"/>
          </w:tcPr>
          <w:p w14:paraId="504E8FD9" w14:textId="77777777" w:rsidR="006A77B9" w:rsidRPr="00390B76" w:rsidRDefault="006A77B9" w:rsidP="006A77B9">
            <w:pPr>
              <w:jc w:val="center"/>
            </w:pPr>
          </w:p>
        </w:tc>
        <w:tc>
          <w:tcPr>
            <w:tcW w:w="0" w:type="auto"/>
            <w:shd w:val="clear" w:color="auto" w:fill="auto"/>
            <w:vAlign w:val="center"/>
          </w:tcPr>
          <w:p w14:paraId="70F15BB5" w14:textId="77777777" w:rsidR="006A77B9" w:rsidRPr="00390B76" w:rsidRDefault="006A77B9" w:rsidP="006A77B9">
            <w:pPr>
              <w:jc w:val="center"/>
            </w:pPr>
            <w:r w:rsidRPr="00390B76">
              <w:t>Alanya Şubesi</w:t>
            </w:r>
          </w:p>
        </w:tc>
        <w:tc>
          <w:tcPr>
            <w:tcW w:w="0" w:type="auto"/>
            <w:shd w:val="clear" w:color="auto" w:fill="auto"/>
            <w:vAlign w:val="center"/>
          </w:tcPr>
          <w:p w14:paraId="765833D3" w14:textId="77777777" w:rsidR="006A77B9" w:rsidRPr="00390B76" w:rsidRDefault="006A77B9" w:rsidP="006A77B9">
            <w:pPr>
              <w:jc w:val="center"/>
            </w:pPr>
            <w:r w:rsidRPr="00390B76">
              <w:t>0 (242) 512-3376</w:t>
            </w:r>
          </w:p>
        </w:tc>
        <w:tc>
          <w:tcPr>
            <w:tcW w:w="0" w:type="auto"/>
            <w:shd w:val="clear" w:color="auto" w:fill="auto"/>
            <w:vAlign w:val="center"/>
          </w:tcPr>
          <w:p w14:paraId="30C91645" w14:textId="77777777" w:rsidR="006A77B9" w:rsidRPr="00390B76" w:rsidRDefault="006A77B9" w:rsidP="006A77B9">
            <w:r w:rsidRPr="00390B76">
              <w:t>0 (242) 512-9665</w:t>
            </w:r>
          </w:p>
        </w:tc>
      </w:tr>
      <w:tr w:rsidR="006A77B9" w:rsidRPr="00390B76" w14:paraId="6BF71D84" w14:textId="77777777" w:rsidTr="006A77B9">
        <w:trPr>
          <w:trHeight w:val="57"/>
          <w:jc w:val="center"/>
        </w:trPr>
        <w:tc>
          <w:tcPr>
            <w:tcW w:w="523" w:type="dxa"/>
            <w:vMerge/>
            <w:shd w:val="clear" w:color="auto" w:fill="auto"/>
            <w:vAlign w:val="center"/>
          </w:tcPr>
          <w:p w14:paraId="10E7CB70" w14:textId="77777777" w:rsidR="006A77B9" w:rsidRPr="00390B76" w:rsidRDefault="006A77B9" w:rsidP="006A77B9"/>
        </w:tc>
        <w:tc>
          <w:tcPr>
            <w:tcW w:w="2183" w:type="dxa"/>
            <w:vMerge/>
            <w:shd w:val="clear" w:color="auto" w:fill="auto"/>
            <w:vAlign w:val="center"/>
          </w:tcPr>
          <w:p w14:paraId="27745098" w14:textId="77777777" w:rsidR="006A77B9" w:rsidRPr="00390B76" w:rsidRDefault="006A77B9" w:rsidP="006A77B9"/>
        </w:tc>
        <w:tc>
          <w:tcPr>
            <w:tcW w:w="0" w:type="auto"/>
            <w:shd w:val="clear" w:color="auto" w:fill="auto"/>
            <w:vAlign w:val="center"/>
          </w:tcPr>
          <w:p w14:paraId="3444A6F2" w14:textId="77777777" w:rsidR="006A77B9" w:rsidRPr="00390B76" w:rsidRDefault="006A77B9" w:rsidP="006A77B9">
            <w:pPr>
              <w:jc w:val="center"/>
            </w:pPr>
            <w:r w:rsidRPr="00390B76">
              <w:t xml:space="preserve">Şekerhane Şubesi </w:t>
            </w:r>
          </w:p>
        </w:tc>
        <w:tc>
          <w:tcPr>
            <w:tcW w:w="0" w:type="auto"/>
            <w:shd w:val="clear" w:color="auto" w:fill="auto"/>
            <w:vAlign w:val="center"/>
          </w:tcPr>
          <w:p w14:paraId="48C54F94" w14:textId="77777777" w:rsidR="006A77B9" w:rsidRPr="00390B76" w:rsidRDefault="006A77B9" w:rsidP="006A77B9">
            <w:pPr>
              <w:jc w:val="center"/>
            </w:pPr>
            <w:r w:rsidRPr="00390B76">
              <w:t>0 (242) 511-4748</w:t>
            </w:r>
          </w:p>
        </w:tc>
        <w:tc>
          <w:tcPr>
            <w:tcW w:w="0" w:type="auto"/>
            <w:shd w:val="clear" w:color="auto" w:fill="auto"/>
            <w:vAlign w:val="center"/>
          </w:tcPr>
          <w:p w14:paraId="548ACD69" w14:textId="77777777" w:rsidR="006A77B9" w:rsidRPr="00390B76" w:rsidRDefault="006A77B9" w:rsidP="006A77B9">
            <w:r w:rsidRPr="00390B76">
              <w:t>0 (242) 513-3797</w:t>
            </w:r>
          </w:p>
        </w:tc>
      </w:tr>
      <w:tr w:rsidR="006A77B9" w:rsidRPr="00390B76" w14:paraId="1036D942" w14:textId="77777777" w:rsidTr="006A77B9">
        <w:trPr>
          <w:trHeight w:val="57"/>
          <w:jc w:val="center"/>
        </w:trPr>
        <w:tc>
          <w:tcPr>
            <w:tcW w:w="523" w:type="dxa"/>
            <w:shd w:val="clear" w:color="auto" w:fill="auto"/>
            <w:vAlign w:val="center"/>
          </w:tcPr>
          <w:p w14:paraId="02345222" w14:textId="77777777" w:rsidR="006A77B9" w:rsidRPr="00390B76" w:rsidRDefault="006A77B9" w:rsidP="006A77B9">
            <w:pPr>
              <w:jc w:val="center"/>
            </w:pPr>
            <w:r w:rsidRPr="00390B76">
              <w:t>10</w:t>
            </w:r>
          </w:p>
        </w:tc>
        <w:tc>
          <w:tcPr>
            <w:tcW w:w="2183" w:type="dxa"/>
            <w:shd w:val="clear" w:color="auto" w:fill="auto"/>
            <w:vAlign w:val="center"/>
          </w:tcPr>
          <w:p w14:paraId="2C3F9B86" w14:textId="77777777" w:rsidR="006A77B9" w:rsidRPr="00390B76" w:rsidRDefault="006A77B9" w:rsidP="006A77B9">
            <w:pPr>
              <w:jc w:val="center"/>
            </w:pPr>
            <w:r w:rsidRPr="00390B76">
              <w:t>Türkiye Finans Katılım</w:t>
            </w:r>
          </w:p>
        </w:tc>
        <w:tc>
          <w:tcPr>
            <w:tcW w:w="0" w:type="auto"/>
            <w:shd w:val="clear" w:color="auto" w:fill="auto"/>
            <w:vAlign w:val="center"/>
          </w:tcPr>
          <w:p w14:paraId="1F3E2DDD" w14:textId="77777777" w:rsidR="006A77B9" w:rsidRPr="00390B76" w:rsidRDefault="006A77B9" w:rsidP="006A77B9">
            <w:pPr>
              <w:jc w:val="center"/>
            </w:pPr>
            <w:r w:rsidRPr="00390B76">
              <w:t>Alanya</w:t>
            </w:r>
          </w:p>
        </w:tc>
        <w:tc>
          <w:tcPr>
            <w:tcW w:w="0" w:type="auto"/>
            <w:shd w:val="clear" w:color="auto" w:fill="auto"/>
            <w:noWrap/>
            <w:vAlign w:val="center"/>
          </w:tcPr>
          <w:p w14:paraId="2F723B06" w14:textId="77777777" w:rsidR="006A77B9" w:rsidRPr="00390B76" w:rsidRDefault="006A77B9" w:rsidP="006A77B9">
            <w:pPr>
              <w:jc w:val="center"/>
            </w:pPr>
            <w:r w:rsidRPr="00390B76">
              <w:t>0 (242) 512-9006</w:t>
            </w:r>
          </w:p>
        </w:tc>
        <w:tc>
          <w:tcPr>
            <w:tcW w:w="0" w:type="auto"/>
            <w:shd w:val="clear" w:color="auto" w:fill="auto"/>
            <w:vAlign w:val="center"/>
          </w:tcPr>
          <w:p w14:paraId="4C4F1073" w14:textId="77777777" w:rsidR="006A77B9" w:rsidRPr="00390B76" w:rsidRDefault="006A77B9" w:rsidP="006A77B9">
            <w:r w:rsidRPr="00390B76">
              <w:t>0 (242) 512-9721</w:t>
            </w:r>
          </w:p>
        </w:tc>
      </w:tr>
      <w:tr w:rsidR="006A77B9" w:rsidRPr="00390B76" w14:paraId="28BC6515" w14:textId="77777777" w:rsidTr="006A77B9">
        <w:trPr>
          <w:trHeight w:val="57"/>
          <w:jc w:val="center"/>
        </w:trPr>
        <w:tc>
          <w:tcPr>
            <w:tcW w:w="523" w:type="dxa"/>
            <w:shd w:val="clear" w:color="auto" w:fill="auto"/>
            <w:vAlign w:val="center"/>
          </w:tcPr>
          <w:p w14:paraId="23396569" w14:textId="77777777" w:rsidR="006A77B9" w:rsidRPr="00390B76" w:rsidRDefault="006A77B9" w:rsidP="006A77B9">
            <w:pPr>
              <w:jc w:val="center"/>
            </w:pPr>
            <w:r w:rsidRPr="00390B76">
              <w:t>11</w:t>
            </w:r>
          </w:p>
        </w:tc>
        <w:tc>
          <w:tcPr>
            <w:tcW w:w="2183" w:type="dxa"/>
            <w:shd w:val="clear" w:color="auto" w:fill="auto"/>
            <w:vAlign w:val="center"/>
          </w:tcPr>
          <w:p w14:paraId="6BF43BF7" w14:textId="77777777" w:rsidR="006A77B9" w:rsidRPr="00390B76" w:rsidRDefault="006A77B9" w:rsidP="006A77B9">
            <w:pPr>
              <w:jc w:val="center"/>
            </w:pPr>
            <w:r w:rsidRPr="00390B76">
              <w:t>Şekerbank</w:t>
            </w:r>
          </w:p>
        </w:tc>
        <w:tc>
          <w:tcPr>
            <w:tcW w:w="0" w:type="auto"/>
            <w:shd w:val="clear" w:color="auto" w:fill="auto"/>
            <w:vAlign w:val="center"/>
          </w:tcPr>
          <w:p w14:paraId="13AD763C" w14:textId="77777777" w:rsidR="006A77B9" w:rsidRPr="00390B76" w:rsidRDefault="006A77B9" w:rsidP="006A77B9">
            <w:pPr>
              <w:jc w:val="center"/>
            </w:pPr>
            <w:r w:rsidRPr="00390B76">
              <w:t>Alanya</w:t>
            </w:r>
          </w:p>
        </w:tc>
        <w:tc>
          <w:tcPr>
            <w:tcW w:w="0" w:type="auto"/>
            <w:shd w:val="clear" w:color="auto" w:fill="auto"/>
            <w:vAlign w:val="center"/>
          </w:tcPr>
          <w:p w14:paraId="009D86E3" w14:textId="77777777" w:rsidR="006A77B9" w:rsidRPr="00390B76" w:rsidRDefault="006A77B9" w:rsidP="006A77B9">
            <w:pPr>
              <w:jc w:val="center"/>
            </w:pPr>
            <w:r w:rsidRPr="00390B76">
              <w:t>0 (242) 513-6190</w:t>
            </w:r>
          </w:p>
        </w:tc>
        <w:tc>
          <w:tcPr>
            <w:tcW w:w="0" w:type="auto"/>
            <w:shd w:val="clear" w:color="auto" w:fill="auto"/>
            <w:vAlign w:val="center"/>
          </w:tcPr>
          <w:p w14:paraId="364C5096" w14:textId="77777777" w:rsidR="006A77B9" w:rsidRPr="00390B76" w:rsidRDefault="006A77B9" w:rsidP="006A77B9">
            <w:r w:rsidRPr="00390B76">
              <w:t>0 (216) 453-7151</w:t>
            </w:r>
          </w:p>
        </w:tc>
      </w:tr>
      <w:tr w:rsidR="006A77B9" w:rsidRPr="00390B76" w14:paraId="27D462C7" w14:textId="77777777" w:rsidTr="006A77B9">
        <w:trPr>
          <w:trHeight w:val="57"/>
          <w:jc w:val="center"/>
        </w:trPr>
        <w:tc>
          <w:tcPr>
            <w:tcW w:w="523" w:type="dxa"/>
            <w:vMerge w:val="restart"/>
            <w:shd w:val="clear" w:color="auto" w:fill="auto"/>
            <w:vAlign w:val="center"/>
          </w:tcPr>
          <w:p w14:paraId="5E7EACB8" w14:textId="31D472FE" w:rsidR="006A77B9" w:rsidRPr="00390B76" w:rsidRDefault="006A77B9" w:rsidP="006A77B9">
            <w:pPr>
              <w:jc w:val="center"/>
            </w:pPr>
            <w:r w:rsidRPr="00390B76">
              <w:t>12</w:t>
            </w:r>
          </w:p>
        </w:tc>
        <w:tc>
          <w:tcPr>
            <w:tcW w:w="2183" w:type="dxa"/>
            <w:vMerge w:val="restart"/>
            <w:shd w:val="clear" w:color="auto" w:fill="auto"/>
            <w:vAlign w:val="center"/>
          </w:tcPr>
          <w:p w14:paraId="3CB503BB" w14:textId="77777777" w:rsidR="006A77B9" w:rsidRPr="00390B76" w:rsidRDefault="006A77B9" w:rsidP="006A77B9">
            <w:pPr>
              <w:jc w:val="center"/>
            </w:pPr>
            <w:r w:rsidRPr="00390B76">
              <w:t>TEB</w:t>
            </w:r>
          </w:p>
        </w:tc>
        <w:tc>
          <w:tcPr>
            <w:tcW w:w="0" w:type="auto"/>
            <w:shd w:val="clear" w:color="auto" w:fill="auto"/>
            <w:vAlign w:val="center"/>
          </w:tcPr>
          <w:p w14:paraId="075D0490" w14:textId="77777777" w:rsidR="006A77B9" w:rsidRPr="00390B76" w:rsidRDefault="006A77B9" w:rsidP="006A77B9">
            <w:pPr>
              <w:jc w:val="center"/>
            </w:pPr>
            <w:r w:rsidRPr="00390B76">
              <w:t xml:space="preserve">Alanya </w:t>
            </w:r>
          </w:p>
        </w:tc>
        <w:tc>
          <w:tcPr>
            <w:tcW w:w="0" w:type="auto"/>
            <w:shd w:val="clear" w:color="auto" w:fill="auto"/>
            <w:vAlign w:val="center"/>
          </w:tcPr>
          <w:p w14:paraId="1684C3CF" w14:textId="77777777" w:rsidR="006A77B9" w:rsidRPr="00390B76" w:rsidRDefault="006A77B9" w:rsidP="006A77B9">
            <w:pPr>
              <w:jc w:val="center"/>
            </w:pPr>
            <w:r w:rsidRPr="00390B76">
              <w:t>0 (850) 204-0108</w:t>
            </w:r>
          </w:p>
        </w:tc>
        <w:tc>
          <w:tcPr>
            <w:tcW w:w="0" w:type="auto"/>
            <w:shd w:val="clear" w:color="auto" w:fill="auto"/>
            <w:vAlign w:val="center"/>
          </w:tcPr>
          <w:p w14:paraId="7E589837" w14:textId="77777777" w:rsidR="006A77B9" w:rsidRPr="00390B76" w:rsidRDefault="006A77B9" w:rsidP="006A77B9">
            <w:r w:rsidRPr="00390B76">
              <w:t>0 (216) 636-3550</w:t>
            </w:r>
          </w:p>
        </w:tc>
      </w:tr>
      <w:tr w:rsidR="006A77B9" w:rsidRPr="00390B76" w14:paraId="724BC4B8" w14:textId="77777777" w:rsidTr="006A77B9">
        <w:trPr>
          <w:trHeight w:val="57"/>
          <w:jc w:val="center"/>
        </w:trPr>
        <w:tc>
          <w:tcPr>
            <w:tcW w:w="523" w:type="dxa"/>
            <w:vMerge/>
            <w:shd w:val="clear" w:color="auto" w:fill="auto"/>
            <w:vAlign w:val="center"/>
          </w:tcPr>
          <w:p w14:paraId="19DE3C3E" w14:textId="77777777" w:rsidR="006A77B9" w:rsidRPr="00390B76" w:rsidRDefault="006A77B9" w:rsidP="006A77B9">
            <w:pPr>
              <w:jc w:val="center"/>
            </w:pPr>
          </w:p>
        </w:tc>
        <w:tc>
          <w:tcPr>
            <w:tcW w:w="2183" w:type="dxa"/>
            <w:vMerge/>
            <w:shd w:val="clear" w:color="auto" w:fill="auto"/>
            <w:vAlign w:val="center"/>
          </w:tcPr>
          <w:p w14:paraId="7DB9E917" w14:textId="77777777" w:rsidR="006A77B9" w:rsidRPr="00390B76" w:rsidRDefault="006A77B9" w:rsidP="006A77B9">
            <w:pPr>
              <w:jc w:val="center"/>
            </w:pPr>
          </w:p>
        </w:tc>
        <w:tc>
          <w:tcPr>
            <w:tcW w:w="0" w:type="auto"/>
            <w:shd w:val="clear" w:color="auto" w:fill="auto"/>
            <w:vAlign w:val="center"/>
          </w:tcPr>
          <w:p w14:paraId="60301E00" w14:textId="77777777" w:rsidR="006A77B9" w:rsidRPr="00390B76" w:rsidRDefault="006A77B9" w:rsidP="006A77B9">
            <w:pPr>
              <w:jc w:val="center"/>
            </w:pPr>
            <w:r w:rsidRPr="00390B76">
              <w:t>Mahmutlar</w:t>
            </w:r>
          </w:p>
        </w:tc>
        <w:tc>
          <w:tcPr>
            <w:tcW w:w="0" w:type="auto"/>
            <w:shd w:val="clear" w:color="auto" w:fill="auto"/>
            <w:vAlign w:val="center"/>
          </w:tcPr>
          <w:p w14:paraId="30FBCF93" w14:textId="77777777" w:rsidR="006A77B9" w:rsidRPr="00390B76" w:rsidRDefault="006A77B9" w:rsidP="006A77B9">
            <w:pPr>
              <w:jc w:val="center"/>
            </w:pPr>
            <w:r w:rsidRPr="00390B76">
              <w:t>0 (850) 204-0173</w:t>
            </w:r>
          </w:p>
        </w:tc>
        <w:tc>
          <w:tcPr>
            <w:tcW w:w="0" w:type="auto"/>
            <w:shd w:val="clear" w:color="auto" w:fill="auto"/>
            <w:vAlign w:val="center"/>
          </w:tcPr>
          <w:p w14:paraId="4757119E" w14:textId="77777777" w:rsidR="006A77B9" w:rsidRPr="00390B76" w:rsidRDefault="006A77B9" w:rsidP="006A77B9">
            <w:r w:rsidRPr="00390B76">
              <w:t>0 (216) 636-3612</w:t>
            </w:r>
          </w:p>
        </w:tc>
      </w:tr>
      <w:tr w:rsidR="006A77B9" w:rsidRPr="00390B76" w14:paraId="6A73E2CA" w14:textId="77777777" w:rsidTr="006A77B9">
        <w:trPr>
          <w:trHeight w:val="57"/>
          <w:jc w:val="center"/>
        </w:trPr>
        <w:tc>
          <w:tcPr>
            <w:tcW w:w="523" w:type="dxa"/>
            <w:vMerge/>
            <w:shd w:val="clear" w:color="auto" w:fill="auto"/>
            <w:vAlign w:val="center"/>
          </w:tcPr>
          <w:p w14:paraId="5FC6BD61" w14:textId="77777777" w:rsidR="006A77B9" w:rsidRPr="00390B76" w:rsidRDefault="006A77B9" w:rsidP="006A77B9"/>
        </w:tc>
        <w:tc>
          <w:tcPr>
            <w:tcW w:w="2183" w:type="dxa"/>
            <w:vMerge/>
            <w:shd w:val="clear" w:color="auto" w:fill="auto"/>
            <w:vAlign w:val="center"/>
          </w:tcPr>
          <w:p w14:paraId="665C19DD" w14:textId="77777777" w:rsidR="006A77B9" w:rsidRPr="00390B76" w:rsidRDefault="006A77B9" w:rsidP="006A77B9"/>
        </w:tc>
        <w:tc>
          <w:tcPr>
            <w:tcW w:w="0" w:type="auto"/>
            <w:shd w:val="clear" w:color="auto" w:fill="auto"/>
            <w:vAlign w:val="center"/>
          </w:tcPr>
          <w:p w14:paraId="76591523" w14:textId="77777777" w:rsidR="006A77B9" w:rsidRPr="00390B76" w:rsidRDefault="006A77B9" w:rsidP="006A77B9">
            <w:pPr>
              <w:jc w:val="center"/>
            </w:pPr>
            <w:r w:rsidRPr="00390B76">
              <w:t>Sanayi</w:t>
            </w:r>
          </w:p>
        </w:tc>
        <w:tc>
          <w:tcPr>
            <w:tcW w:w="0" w:type="auto"/>
            <w:shd w:val="clear" w:color="auto" w:fill="auto"/>
            <w:vAlign w:val="center"/>
          </w:tcPr>
          <w:p w14:paraId="528CE875" w14:textId="77777777" w:rsidR="006A77B9" w:rsidRPr="00390B76" w:rsidRDefault="006A77B9" w:rsidP="006A77B9">
            <w:pPr>
              <w:jc w:val="center"/>
            </w:pPr>
            <w:r w:rsidRPr="00390B76">
              <w:t>0 (850) 204-0604</w:t>
            </w:r>
          </w:p>
        </w:tc>
        <w:tc>
          <w:tcPr>
            <w:tcW w:w="0" w:type="auto"/>
            <w:shd w:val="clear" w:color="auto" w:fill="auto"/>
            <w:vAlign w:val="center"/>
          </w:tcPr>
          <w:p w14:paraId="02BEBD61" w14:textId="77777777" w:rsidR="006A77B9" w:rsidRPr="00390B76" w:rsidRDefault="006A77B9" w:rsidP="006A77B9">
            <w:r w:rsidRPr="00390B76">
              <w:t>0 (216) 636-3184</w:t>
            </w:r>
          </w:p>
        </w:tc>
      </w:tr>
      <w:tr w:rsidR="006A77B9" w:rsidRPr="00390B76" w14:paraId="1DE17794" w14:textId="77777777" w:rsidTr="006A77B9">
        <w:trPr>
          <w:trHeight w:val="57"/>
          <w:jc w:val="center"/>
        </w:trPr>
        <w:tc>
          <w:tcPr>
            <w:tcW w:w="523" w:type="dxa"/>
            <w:shd w:val="clear" w:color="auto" w:fill="auto"/>
            <w:vAlign w:val="center"/>
          </w:tcPr>
          <w:p w14:paraId="7AD05432" w14:textId="1240A2D4" w:rsidR="006A77B9" w:rsidRPr="00390B76" w:rsidRDefault="006A77B9" w:rsidP="006A77B9">
            <w:pPr>
              <w:jc w:val="center"/>
            </w:pPr>
            <w:r w:rsidRPr="00390B76">
              <w:t>13</w:t>
            </w:r>
          </w:p>
        </w:tc>
        <w:tc>
          <w:tcPr>
            <w:tcW w:w="2183" w:type="dxa"/>
            <w:shd w:val="clear" w:color="auto" w:fill="auto"/>
            <w:vAlign w:val="center"/>
          </w:tcPr>
          <w:p w14:paraId="253AF9D4" w14:textId="77777777" w:rsidR="006A77B9" w:rsidRPr="00390B76" w:rsidRDefault="006A77B9" w:rsidP="006A77B9">
            <w:pPr>
              <w:jc w:val="center"/>
            </w:pPr>
            <w:r w:rsidRPr="00390B76">
              <w:t>Hsbc</w:t>
            </w:r>
          </w:p>
        </w:tc>
        <w:tc>
          <w:tcPr>
            <w:tcW w:w="0" w:type="auto"/>
            <w:shd w:val="clear" w:color="auto" w:fill="auto"/>
            <w:vAlign w:val="center"/>
          </w:tcPr>
          <w:p w14:paraId="628EF0A3" w14:textId="77777777" w:rsidR="006A77B9" w:rsidRPr="00390B76" w:rsidRDefault="006A77B9" w:rsidP="006A77B9">
            <w:pPr>
              <w:jc w:val="center"/>
            </w:pPr>
            <w:r w:rsidRPr="00390B76">
              <w:t xml:space="preserve">Alanya </w:t>
            </w:r>
          </w:p>
        </w:tc>
        <w:tc>
          <w:tcPr>
            <w:tcW w:w="0" w:type="auto"/>
            <w:shd w:val="clear" w:color="auto" w:fill="auto"/>
            <w:vAlign w:val="center"/>
          </w:tcPr>
          <w:p w14:paraId="20B28704" w14:textId="77777777" w:rsidR="006A77B9" w:rsidRPr="00390B76" w:rsidRDefault="006A77B9" w:rsidP="006A77B9">
            <w:pPr>
              <w:jc w:val="center"/>
            </w:pPr>
            <w:r w:rsidRPr="00390B76">
              <w:t>0 (242) 519-2363</w:t>
            </w:r>
          </w:p>
        </w:tc>
        <w:tc>
          <w:tcPr>
            <w:tcW w:w="0" w:type="auto"/>
            <w:shd w:val="clear" w:color="auto" w:fill="auto"/>
            <w:vAlign w:val="center"/>
          </w:tcPr>
          <w:p w14:paraId="7BF26A35" w14:textId="77777777" w:rsidR="006A77B9" w:rsidRPr="00390B76" w:rsidRDefault="006A77B9" w:rsidP="006A77B9">
            <w:r w:rsidRPr="00390B76">
              <w:t>0 (212) 370-6431</w:t>
            </w:r>
          </w:p>
        </w:tc>
      </w:tr>
      <w:tr w:rsidR="006A77B9" w:rsidRPr="00390B76" w14:paraId="0549CD64" w14:textId="77777777" w:rsidTr="006A77B9">
        <w:trPr>
          <w:trHeight w:val="57"/>
          <w:jc w:val="center"/>
        </w:trPr>
        <w:tc>
          <w:tcPr>
            <w:tcW w:w="523" w:type="dxa"/>
            <w:shd w:val="clear" w:color="auto" w:fill="auto"/>
            <w:vAlign w:val="center"/>
          </w:tcPr>
          <w:p w14:paraId="6DB53A36" w14:textId="01841A04" w:rsidR="006A77B9" w:rsidRPr="00390B76" w:rsidRDefault="006A77B9" w:rsidP="006A77B9">
            <w:pPr>
              <w:jc w:val="center"/>
            </w:pPr>
            <w:r w:rsidRPr="00390B76">
              <w:t>14</w:t>
            </w:r>
          </w:p>
        </w:tc>
        <w:tc>
          <w:tcPr>
            <w:tcW w:w="2183" w:type="dxa"/>
            <w:shd w:val="clear" w:color="auto" w:fill="auto"/>
            <w:vAlign w:val="center"/>
          </w:tcPr>
          <w:p w14:paraId="5C871477" w14:textId="77777777" w:rsidR="006A77B9" w:rsidRPr="00390B76" w:rsidRDefault="006A77B9" w:rsidP="006A77B9">
            <w:pPr>
              <w:jc w:val="center"/>
            </w:pPr>
            <w:r w:rsidRPr="00390B76">
              <w:t>Ing Bank</w:t>
            </w:r>
          </w:p>
        </w:tc>
        <w:tc>
          <w:tcPr>
            <w:tcW w:w="0" w:type="auto"/>
            <w:shd w:val="clear" w:color="auto" w:fill="auto"/>
            <w:vAlign w:val="center"/>
          </w:tcPr>
          <w:p w14:paraId="4528F3F8" w14:textId="77777777" w:rsidR="006A77B9" w:rsidRPr="00390B76" w:rsidRDefault="006A77B9" w:rsidP="006A77B9">
            <w:pPr>
              <w:jc w:val="center"/>
            </w:pPr>
            <w:r w:rsidRPr="00390B76">
              <w:t>Alanya</w:t>
            </w:r>
          </w:p>
        </w:tc>
        <w:tc>
          <w:tcPr>
            <w:tcW w:w="0" w:type="auto"/>
            <w:shd w:val="clear" w:color="auto" w:fill="auto"/>
            <w:vAlign w:val="center"/>
          </w:tcPr>
          <w:p w14:paraId="4F2449A9" w14:textId="77777777" w:rsidR="006A77B9" w:rsidRPr="00390B76" w:rsidRDefault="006A77B9" w:rsidP="006A77B9">
            <w:pPr>
              <w:jc w:val="center"/>
            </w:pPr>
            <w:r w:rsidRPr="00390B76">
              <w:t>0 (242) 513-9091</w:t>
            </w:r>
          </w:p>
        </w:tc>
        <w:tc>
          <w:tcPr>
            <w:tcW w:w="0" w:type="auto"/>
            <w:shd w:val="clear" w:color="auto" w:fill="auto"/>
            <w:vAlign w:val="center"/>
          </w:tcPr>
          <w:p w14:paraId="3E2AA6B2" w14:textId="77777777" w:rsidR="006A77B9" w:rsidRPr="00390B76" w:rsidRDefault="006A77B9" w:rsidP="006A77B9">
            <w:r w:rsidRPr="00390B76">
              <w:t>0 (212) 304-9094</w:t>
            </w:r>
          </w:p>
        </w:tc>
      </w:tr>
      <w:tr w:rsidR="006A77B9" w:rsidRPr="00390B76" w14:paraId="399BEA93" w14:textId="77777777" w:rsidTr="006A77B9">
        <w:trPr>
          <w:trHeight w:val="57"/>
          <w:jc w:val="center"/>
        </w:trPr>
        <w:tc>
          <w:tcPr>
            <w:tcW w:w="523" w:type="dxa"/>
            <w:shd w:val="clear" w:color="auto" w:fill="auto"/>
            <w:vAlign w:val="center"/>
          </w:tcPr>
          <w:p w14:paraId="7B5916D1" w14:textId="03A81FA0" w:rsidR="006A77B9" w:rsidRPr="00390B76" w:rsidRDefault="006A77B9" w:rsidP="006A77B9">
            <w:pPr>
              <w:jc w:val="center"/>
            </w:pPr>
            <w:r w:rsidRPr="00390B76">
              <w:t>15</w:t>
            </w:r>
          </w:p>
        </w:tc>
        <w:tc>
          <w:tcPr>
            <w:tcW w:w="2183" w:type="dxa"/>
            <w:shd w:val="clear" w:color="auto" w:fill="auto"/>
            <w:vAlign w:val="center"/>
          </w:tcPr>
          <w:p w14:paraId="23CD578C" w14:textId="77777777" w:rsidR="006A77B9" w:rsidRPr="00390B76" w:rsidRDefault="006A77B9" w:rsidP="006A77B9">
            <w:pPr>
              <w:jc w:val="center"/>
            </w:pPr>
            <w:r w:rsidRPr="00390B76">
              <w:t>Tekfenbank</w:t>
            </w:r>
          </w:p>
        </w:tc>
        <w:tc>
          <w:tcPr>
            <w:tcW w:w="0" w:type="auto"/>
            <w:shd w:val="clear" w:color="auto" w:fill="auto"/>
            <w:vAlign w:val="center"/>
          </w:tcPr>
          <w:p w14:paraId="17A46702" w14:textId="77777777" w:rsidR="006A77B9" w:rsidRPr="00390B76" w:rsidRDefault="006A77B9" w:rsidP="006A77B9">
            <w:pPr>
              <w:jc w:val="center"/>
            </w:pPr>
            <w:r w:rsidRPr="00390B76">
              <w:t>Alanya</w:t>
            </w:r>
          </w:p>
        </w:tc>
        <w:tc>
          <w:tcPr>
            <w:tcW w:w="0" w:type="auto"/>
            <w:shd w:val="clear" w:color="auto" w:fill="auto"/>
            <w:vAlign w:val="center"/>
          </w:tcPr>
          <w:p w14:paraId="191086B4" w14:textId="77777777" w:rsidR="006A77B9" w:rsidRPr="00390B76" w:rsidRDefault="006A77B9" w:rsidP="006A77B9">
            <w:pPr>
              <w:jc w:val="center"/>
            </w:pPr>
            <w:r w:rsidRPr="00390B76">
              <w:t>0 (242) 511-4790</w:t>
            </w:r>
          </w:p>
        </w:tc>
        <w:tc>
          <w:tcPr>
            <w:tcW w:w="0" w:type="auto"/>
            <w:shd w:val="clear" w:color="auto" w:fill="auto"/>
            <w:vAlign w:val="center"/>
          </w:tcPr>
          <w:p w14:paraId="2A0C6C1A" w14:textId="77777777" w:rsidR="006A77B9" w:rsidRPr="00390B76" w:rsidRDefault="006A77B9" w:rsidP="006A77B9">
            <w:r w:rsidRPr="00390B76">
              <w:t>0 (242) 512-5739</w:t>
            </w:r>
          </w:p>
        </w:tc>
      </w:tr>
      <w:tr w:rsidR="006A77B9" w:rsidRPr="00390B76" w14:paraId="0A137FEF" w14:textId="77777777" w:rsidTr="006A77B9">
        <w:trPr>
          <w:trHeight w:val="57"/>
          <w:jc w:val="center"/>
        </w:trPr>
        <w:tc>
          <w:tcPr>
            <w:tcW w:w="523" w:type="dxa"/>
            <w:shd w:val="clear" w:color="auto" w:fill="auto"/>
            <w:vAlign w:val="center"/>
          </w:tcPr>
          <w:p w14:paraId="2D82EE08" w14:textId="06C3443C" w:rsidR="006A77B9" w:rsidRPr="00390B76" w:rsidRDefault="006A77B9" w:rsidP="006A77B9">
            <w:pPr>
              <w:jc w:val="center"/>
            </w:pPr>
            <w:r w:rsidRPr="00390B76">
              <w:t>16</w:t>
            </w:r>
          </w:p>
        </w:tc>
        <w:tc>
          <w:tcPr>
            <w:tcW w:w="2183" w:type="dxa"/>
            <w:shd w:val="clear" w:color="auto" w:fill="auto"/>
            <w:vAlign w:val="center"/>
          </w:tcPr>
          <w:p w14:paraId="12F28093" w14:textId="77777777" w:rsidR="006A77B9" w:rsidRPr="00390B76" w:rsidRDefault="006A77B9" w:rsidP="006A77B9">
            <w:pPr>
              <w:jc w:val="center"/>
            </w:pPr>
            <w:r w:rsidRPr="00390B76">
              <w:t>Kuveyt Turk</w:t>
            </w:r>
          </w:p>
        </w:tc>
        <w:tc>
          <w:tcPr>
            <w:tcW w:w="0" w:type="auto"/>
            <w:shd w:val="clear" w:color="auto" w:fill="auto"/>
            <w:vAlign w:val="center"/>
          </w:tcPr>
          <w:p w14:paraId="7C3B4ECE" w14:textId="77777777" w:rsidR="006A77B9" w:rsidRPr="00390B76" w:rsidRDefault="006A77B9" w:rsidP="006A77B9">
            <w:pPr>
              <w:jc w:val="center"/>
            </w:pPr>
            <w:r w:rsidRPr="00390B76">
              <w:t>Alanya</w:t>
            </w:r>
          </w:p>
        </w:tc>
        <w:tc>
          <w:tcPr>
            <w:tcW w:w="0" w:type="auto"/>
            <w:shd w:val="clear" w:color="auto" w:fill="auto"/>
            <w:vAlign w:val="center"/>
          </w:tcPr>
          <w:p w14:paraId="0A4B3903" w14:textId="77777777" w:rsidR="006A77B9" w:rsidRPr="00390B76" w:rsidRDefault="006A77B9" w:rsidP="006A77B9">
            <w:pPr>
              <w:jc w:val="center"/>
            </w:pPr>
            <w:r w:rsidRPr="00390B76">
              <w:t>0 (242) 511-0999</w:t>
            </w:r>
          </w:p>
        </w:tc>
        <w:tc>
          <w:tcPr>
            <w:tcW w:w="0" w:type="auto"/>
            <w:shd w:val="clear" w:color="auto" w:fill="auto"/>
            <w:vAlign w:val="center"/>
          </w:tcPr>
          <w:p w14:paraId="02D6EB74" w14:textId="77777777" w:rsidR="006A77B9" w:rsidRPr="00390B76" w:rsidRDefault="006A77B9" w:rsidP="006A77B9">
            <w:r w:rsidRPr="00390B76">
              <w:t>0 (242) 512-0966</w:t>
            </w:r>
          </w:p>
        </w:tc>
      </w:tr>
      <w:tr w:rsidR="006A77B9" w:rsidRPr="00390B76" w14:paraId="27680D68" w14:textId="77777777" w:rsidTr="006A77B9">
        <w:trPr>
          <w:trHeight w:val="57"/>
          <w:jc w:val="center"/>
        </w:trPr>
        <w:tc>
          <w:tcPr>
            <w:tcW w:w="523" w:type="dxa"/>
            <w:shd w:val="clear" w:color="auto" w:fill="auto"/>
            <w:vAlign w:val="center"/>
          </w:tcPr>
          <w:p w14:paraId="291FAF8C" w14:textId="5F7DD7B2" w:rsidR="006A77B9" w:rsidRPr="00390B76" w:rsidRDefault="006A77B9" w:rsidP="006A77B9">
            <w:pPr>
              <w:jc w:val="center"/>
            </w:pPr>
            <w:r w:rsidRPr="00390B76">
              <w:t>17</w:t>
            </w:r>
          </w:p>
        </w:tc>
        <w:tc>
          <w:tcPr>
            <w:tcW w:w="2183" w:type="dxa"/>
            <w:shd w:val="clear" w:color="auto" w:fill="auto"/>
            <w:vAlign w:val="center"/>
          </w:tcPr>
          <w:p w14:paraId="3F9E4F6A" w14:textId="77777777" w:rsidR="006A77B9" w:rsidRPr="00390B76" w:rsidRDefault="006A77B9" w:rsidP="006A77B9">
            <w:pPr>
              <w:jc w:val="center"/>
            </w:pPr>
            <w:r w:rsidRPr="00390B76">
              <w:t xml:space="preserve">Burgan Bank </w:t>
            </w:r>
          </w:p>
        </w:tc>
        <w:tc>
          <w:tcPr>
            <w:tcW w:w="0" w:type="auto"/>
            <w:shd w:val="clear" w:color="auto" w:fill="auto"/>
            <w:vAlign w:val="center"/>
          </w:tcPr>
          <w:p w14:paraId="37595DA1" w14:textId="77777777" w:rsidR="006A77B9" w:rsidRPr="00390B76" w:rsidRDefault="006A77B9" w:rsidP="006A77B9">
            <w:pPr>
              <w:jc w:val="center"/>
            </w:pPr>
            <w:r w:rsidRPr="00390B76">
              <w:t>Alanya</w:t>
            </w:r>
          </w:p>
        </w:tc>
        <w:tc>
          <w:tcPr>
            <w:tcW w:w="0" w:type="auto"/>
            <w:shd w:val="clear" w:color="auto" w:fill="auto"/>
            <w:noWrap/>
            <w:vAlign w:val="center"/>
          </w:tcPr>
          <w:p w14:paraId="7A69A9A0" w14:textId="77777777" w:rsidR="006A77B9" w:rsidRPr="00390B76" w:rsidRDefault="006A77B9" w:rsidP="006A77B9">
            <w:pPr>
              <w:jc w:val="center"/>
            </w:pPr>
            <w:r w:rsidRPr="00390B76">
              <w:t>0 (242) 511-4790</w:t>
            </w:r>
          </w:p>
        </w:tc>
        <w:tc>
          <w:tcPr>
            <w:tcW w:w="0" w:type="auto"/>
            <w:shd w:val="clear" w:color="auto" w:fill="auto"/>
            <w:noWrap/>
            <w:vAlign w:val="center"/>
          </w:tcPr>
          <w:p w14:paraId="429D4B8C" w14:textId="77777777" w:rsidR="006A77B9" w:rsidRPr="00390B76" w:rsidRDefault="006A77B9" w:rsidP="006A77B9">
            <w:r w:rsidRPr="00390B76">
              <w:rPr>
                <w:noProof/>
              </w:rPr>
              <w:drawing>
                <wp:anchor distT="0" distB="0" distL="114300" distR="114300" simplePos="0" relativeHeight="251662336" behindDoc="0" locked="0" layoutInCell="1" allowOverlap="1" wp14:anchorId="1DF413DB" wp14:editId="37AA7135">
                  <wp:simplePos x="0" y="0"/>
                  <wp:positionH relativeFrom="column">
                    <wp:posOffset>0</wp:posOffset>
                  </wp:positionH>
                  <wp:positionV relativeFrom="paragraph">
                    <wp:posOffset>0</wp:posOffset>
                  </wp:positionV>
                  <wp:extent cx="914400" cy="228600"/>
                  <wp:effectExtent l="0" t="0" r="0" b="0"/>
                  <wp:wrapNone/>
                  <wp:docPr id="2996" name="Resim 299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6" hidden="1"/>
                          <pic:cNvPicPr preferRelativeResize="0">
                            <a:picLocks noChangeArrowheads="1" noChangeShapeType="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r w:rsidRPr="00390B76">
              <w:t>0 (242) 512-5739</w:t>
            </w:r>
          </w:p>
        </w:tc>
      </w:tr>
      <w:tr w:rsidR="006A77B9" w:rsidRPr="00390B76" w14:paraId="123137A0" w14:textId="77777777" w:rsidTr="006A77B9">
        <w:trPr>
          <w:trHeight w:val="89"/>
          <w:jc w:val="center"/>
        </w:trPr>
        <w:tc>
          <w:tcPr>
            <w:tcW w:w="523" w:type="dxa"/>
            <w:shd w:val="clear" w:color="auto" w:fill="auto"/>
            <w:vAlign w:val="center"/>
          </w:tcPr>
          <w:p w14:paraId="5DD71690" w14:textId="20F14326" w:rsidR="006A77B9" w:rsidRPr="00390B76" w:rsidRDefault="006A77B9" w:rsidP="006A77B9">
            <w:pPr>
              <w:jc w:val="center"/>
            </w:pPr>
            <w:r w:rsidRPr="00390B76">
              <w:t>18</w:t>
            </w:r>
          </w:p>
        </w:tc>
        <w:tc>
          <w:tcPr>
            <w:tcW w:w="2183" w:type="dxa"/>
            <w:shd w:val="clear" w:color="auto" w:fill="auto"/>
            <w:vAlign w:val="center"/>
          </w:tcPr>
          <w:p w14:paraId="1F896C9A" w14:textId="77777777" w:rsidR="006A77B9" w:rsidRPr="00390B76" w:rsidRDefault="006A77B9" w:rsidP="006A77B9">
            <w:pPr>
              <w:jc w:val="center"/>
            </w:pPr>
            <w:r w:rsidRPr="00390B76">
              <w:t xml:space="preserve">Albaraka Türk </w:t>
            </w:r>
          </w:p>
        </w:tc>
        <w:tc>
          <w:tcPr>
            <w:tcW w:w="0" w:type="auto"/>
            <w:shd w:val="clear" w:color="auto" w:fill="auto"/>
            <w:vAlign w:val="center"/>
          </w:tcPr>
          <w:p w14:paraId="76182510" w14:textId="77777777" w:rsidR="006A77B9" w:rsidRPr="00390B76" w:rsidRDefault="006A77B9" w:rsidP="006A77B9">
            <w:pPr>
              <w:jc w:val="center"/>
            </w:pPr>
            <w:r w:rsidRPr="00390B76">
              <w:t>Alanya</w:t>
            </w:r>
          </w:p>
        </w:tc>
        <w:tc>
          <w:tcPr>
            <w:tcW w:w="0" w:type="auto"/>
            <w:shd w:val="clear" w:color="auto" w:fill="auto"/>
            <w:noWrap/>
            <w:vAlign w:val="center"/>
          </w:tcPr>
          <w:p w14:paraId="1752BDD7" w14:textId="77777777" w:rsidR="006A77B9" w:rsidRPr="00390B76" w:rsidRDefault="006A77B9" w:rsidP="006A77B9">
            <w:pPr>
              <w:jc w:val="center"/>
            </w:pPr>
          </w:p>
        </w:tc>
        <w:tc>
          <w:tcPr>
            <w:tcW w:w="0" w:type="auto"/>
            <w:shd w:val="clear" w:color="auto" w:fill="auto"/>
            <w:noWrap/>
            <w:vAlign w:val="center"/>
          </w:tcPr>
          <w:p w14:paraId="5C49B1A7" w14:textId="77777777" w:rsidR="006A77B9" w:rsidRPr="00390B76" w:rsidRDefault="006A77B9" w:rsidP="006A77B9">
            <w:pPr>
              <w:rPr>
                <w:noProof/>
              </w:rPr>
            </w:pPr>
          </w:p>
        </w:tc>
      </w:tr>
    </w:tbl>
    <w:p w14:paraId="052FB471" w14:textId="77777777" w:rsidR="006A77B9" w:rsidRPr="00390B76" w:rsidRDefault="006A77B9" w:rsidP="006A77B9">
      <w:pPr>
        <w:ind w:right="-675"/>
        <w:jc w:val="both"/>
        <w:rPr>
          <w:rFonts w:cs="Trebuchet MS"/>
        </w:rPr>
      </w:pPr>
    </w:p>
    <w:p w14:paraId="122A1930" w14:textId="77777777" w:rsidR="006A77B9" w:rsidRPr="00390B76" w:rsidRDefault="006A77B9" w:rsidP="006A77B9">
      <w:pPr>
        <w:ind w:right="-675"/>
        <w:jc w:val="both"/>
      </w:pPr>
      <w:r w:rsidRPr="00390B76">
        <w:t>(</w:t>
      </w:r>
      <w:r w:rsidRPr="00390B76">
        <w:rPr>
          <w:b/>
        </w:rPr>
        <w:t>Kaynak:</w:t>
      </w:r>
      <w:r w:rsidRPr="00390B76">
        <w:t xml:space="preserve"> Kaymakamlık) </w:t>
      </w:r>
    </w:p>
    <w:p w14:paraId="1EA20215" w14:textId="77777777" w:rsidR="003176E5" w:rsidRPr="00390B76" w:rsidRDefault="003176E5" w:rsidP="00142C55">
      <w:pPr>
        <w:autoSpaceDE w:val="0"/>
        <w:autoSpaceDN w:val="0"/>
        <w:adjustRightInd w:val="0"/>
        <w:jc w:val="both"/>
      </w:pPr>
    </w:p>
    <w:p w14:paraId="4836A636" w14:textId="77777777" w:rsidR="001101EE" w:rsidRPr="00390B76" w:rsidRDefault="003176E5" w:rsidP="00142C55">
      <w:pPr>
        <w:autoSpaceDE w:val="0"/>
        <w:autoSpaceDN w:val="0"/>
        <w:adjustRightInd w:val="0"/>
        <w:jc w:val="both"/>
      </w:pPr>
      <w:r w:rsidRPr="00390B76">
        <w:t xml:space="preserve">Bankalar ve kaç şubesi olduğuna baktığımızda </w:t>
      </w:r>
      <w:r w:rsidR="00C83DA9" w:rsidRPr="00390B76">
        <w:t xml:space="preserve">en fazla şubesi olan iki banka, </w:t>
      </w:r>
      <w:r w:rsidRPr="00390B76">
        <w:t>Yapı Kredi Bankası</w:t>
      </w:r>
      <w:r w:rsidR="00C83DA9" w:rsidRPr="00390B76">
        <w:t xml:space="preserve"> 6</w:t>
      </w:r>
      <w:r w:rsidR="00D13FE9" w:rsidRPr="00390B76">
        <w:t xml:space="preserve"> ve </w:t>
      </w:r>
      <w:r w:rsidR="00C83DA9" w:rsidRPr="00390B76">
        <w:t xml:space="preserve">Ziraat Bankası 5 </w:t>
      </w:r>
      <w:r w:rsidRPr="00390B76">
        <w:t xml:space="preserve">şube ile çalışmaktadır. </w:t>
      </w:r>
    </w:p>
    <w:p w14:paraId="73934380" w14:textId="77777777" w:rsidR="00C83DA9" w:rsidRPr="00390B76" w:rsidRDefault="00C83DA9" w:rsidP="00142C55">
      <w:pPr>
        <w:autoSpaceDE w:val="0"/>
        <w:autoSpaceDN w:val="0"/>
        <w:adjustRightInd w:val="0"/>
        <w:jc w:val="both"/>
      </w:pPr>
    </w:p>
    <w:p w14:paraId="73917630" w14:textId="0EBE4E61" w:rsidR="00C83DA9" w:rsidRPr="00390B76" w:rsidRDefault="00C83DA9" w:rsidP="00142C55">
      <w:pPr>
        <w:autoSpaceDE w:val="0"/>
        <w:autoSpaceDN w:val="0"/>
        <w:adjustRightInd w:val="0"/>
        <w:jc w:val="both"/>
      </w:pPr>
      <w:r w:rsidRPr="00390B76">
        <w:t xml:space="preserve">Halkbank, Akbank, </w:t>
      </w:r>
      <w:r w:rsidR="006C34D3" w:rsidRPr="00390B76">
        <w:t xml:space="preserve">İş Bankası, </w:t>
      </w:r>
      <w:r w:rsidRPr="00390B76">
        <w:t>Garanti Bankası ve Denizbank 4 er şube ile çalışıyor.</w:t>
      </w:r>
    </w:p>
    <w:p w14:paraId="2E7016D6" w14:textId="77777777" w:rsidR="00C83DA9" w:rsidRPr="00390B76" w:rsidRDefault="00C83DA9" w:rsidP="00142C55">
      <w:pPr>
        <w:autoSpaceDE w:val="0"/>
        <w:autoSpaceDN w:val="0"/>
        <w:adjustRightInd w:val="0"/>
        <w:jc w:val="both"/>
      </w:pPr>
    </w:p>
    <w:p w14:paraId="1D28CBE9" w14:textId="77777777" w:rsidR="00C83DA9" w:rsidRPr="00390B76" w:rsidRDefault="00C83DA9" w:rsidP="00142C55">
      <w:pPr>
        <w:autoSpaceDE w:val="0"/>
        <w:autoSpaceDN w:val="0"/>
        <w:adjustRightInd w:val="0"/>
        <w:jc w:val="both"/>
      </w:pPr>
      <w:r w:rsidRPr="00390B76">
        <w:t>Vakıfbank, TEB ve QNBC 3 er şube ile çalışıyor.</w:t>
      </w:r>
    </w:p>
    <w:p w14:paraId="545185AA" w14:textId="77777777" w:rsidR="006A77B9" w:rsidRPr="00390B76" w:rsidRDefault="006A77B9" w:rsidP="00142C55">
      <w:pPr>
        <w:autoSpaceDE w:val="0"/>
        <w:autoSpaceDN w:val="0"/>
        <w:adjustRightInd w:val="0"/>
        <w:jc w:val="both"/>
      </w:pPr>
    </w:p>
    <w:p w14:paraId="74EAAAA1" w14:textId="77777777" w:rsidR="0061135D" w:rsidRPr="00390B76" w:rsidRDefault="0061135D" w:rsidP="00142C55">
      <w:pPr>
        <w:autoSpaceDE w:val="0"/>
        <w:autoSpaceDN w:val="0"/>
        <w:adjustRightInd w:val="0"/>
        <w:jc w:val="both"/>
      </w:pPr>
      <w:r w:rsidRPr="00390B76">
        <w:t xml:space="preserve">Bankacılık hizmetleri ticaretin, sanayinin ve hizmetlerin gelişmesi ve rekabet gücü kazanabilmesi için gerekli ve vazgeçilmezidir. </w:t>
      </w:r>
    </w:p>
    <w:p w14:paraId="3C61C0A5" w14:textId="77777777" w:rsidR="00BF5AC8" w:rsidRPr="00390B76" w:rsidRDefault="00BF5AC8" w:rsidP="00142C55">
      <w:pPr>
        <w:autoSpaceDE w:val="0"/>
        <w:autoSpaceDN w:val="0"/>
        <w:adjustRightInd w:val="0"/>
        <w:jc w:val="both"/>
      </w:pPr>
    </w:p>
    <w:p w14:paraId="0D285488" w14:textId="77777777" w:rsidR="00BF5AC8" w:rsidRPr="00390B76" w:rsidRDefault="00BF5AC8" w:rsidP="00142C55">
      <w:pPr>
        <w:autoSpaceDE w:val="0"/>
        <w:autoSpaceDN w:val="0"/>
        <w:adjustRightInd w:val="0"/>
        <w:jc w:val="both"/>
      </w:pPr>
    </w:p>
    <w:p w14:paraId="6CE087A6" w14:textId="77777777" w:rsidR="006A77B9" w:rsidRPr="00390B76" w:rsidRDefault="006A77B9" w:rsidP="006A77B9">
      <w:pPr>
        <w:spacing w:after="160" w:line="259" w:lineRule="auto"/>
        <w:rPr>
          <w:rFonts w:eastAsia="Calibri"/>
          <w:b/>
          <w:sz w:val="22"/>
          <w:szCs w:val="22"/>
          <w:lang w:eastAsia="en-US"/>
        </w:rPr>
      </w:pPr>
      <w:r w:rsidRPr="00390B76">
        <w:rPr>
          <w:rFonts w:eastAsia="Calibri"/>
          <w:b/>
          <w:sz w:val="22"/>
          <w:szCs w:val="22"/>
          <w:lang w:eastAsia="en-US"/>
        </w:rPr>
        <w:lastRenderedPageBreak/>
        <w:t>Alanya'da Bulunan Kredi ve Kefalet Kooperatiflerinden 2020 Yılında Kullandırılan Kredi Miktarları</w:t>
      </w:r>
    </w:p>
    <w:p w14:paraId="71D58614" w14:textId="77777777" w:rsidR="006A77B9" w:rsidRPr="00390B76" w:rsidRDefault="006A77B9" w:rsidP="00142C55">
      <w:pPr>
        <w:autoSpaceDE w:val="0"/>
        <w:autoSpaceDN w:val="0"/>
        <w:adjustRightInd w:val="0"/>
        <w:jc w:val="both"/>
      </w:pPr>
    </w:p>
    <w:p w14:paraId="5F3FB009" w14:textId="02F489CB" w:rsidR="00BF5AC8" w:rsidRPr="00390B76" w:rsidRDefault="00BF5AC8" w:rsidP="00142C55">
      <w:pPr>
        <w:autoSpaceDE w:val="0"/>
        <w:autoSpaceDN w:val="0"/>
        <w:adjustRightInd w:val="0"/>
        <w:jc w:val="both"/>
      </w:pPr>
      <w:r w:rsidRPr="00390B76">
        <w:t xml:space="preserve">Alanya’da Esnaf ve Sanatkarlar Kredi Kefalet Kooperatifleri de esnaf ve sanatkarların kredi ihtiyaçlarının karşılanması konusunda hizmetle vermektedir. Alanya’da bulunan 4 Esnaf ve Sanatkarlar Kredi Kefalet Kooperatifi </w:t>
      </w:r>
      <w:r w:rsidR="00473456" w:rsidRPr="00390B76">
        <w:t xml:space="preserve">2020 yılında </w:t>
      </w:r>
      <w:r w:rsidRPr="00390B76">
        <w:t xml:space="preserve">toplamda 277.777.450 liralık kredi kullandırmıştır. </w:t>
      </w:r>
    </w:p>
    <w:tbl>
      <w:tblPr>
        <w:tblW w:w="11221" w:type="dxa"/>
        <w:jc w:val="center"/>
        <w:tblLayout w:type="fixed"/>
        <w:tblCellMar>
          <w:left w:w="70" w:type="dxa"/>
          <w:right w:w="70" w:type="dxa"/>
        </w:tblCellMar>
        <w:tblLook w:val="0000" w:firstRow="0" w:lastRow="0" w:firstColumn="0" w:lastColumn="0" w:noHBand="0" w:noVBand="0"/>
      </w:tblPr>
      <w:tblGrid>
        <w:gridCol w:w="2348"/>
        <w:gridCol w:w="707"/>
        <w:gridCol w:w="636"/>
        <w:gridCol w:w="707"/>
        <w:gridCol w:w="636"/>
        <w:gridCol w:w="634"/>
        <w:gridCol w:w="636"/>
        <w:gridCol w:w="636"/>
        <w:gridCol w:w="636"/>
        <w:gridCol w:w="707"/>
        <w:gridCol w:w="636"/>
        <w:gridCol w:w="636"/>
        <w:gridCol w:w="634"/>
        <w:gridCol w:w="988"/>
        <w:gridCol w:w="44"/>
      </w:tblGrid>
      <w:tr w:rsidR="00BF5AC8" w:rsidRPr="00390B76" w14:paraId="413F9463" w14:textId="77777777" w:rsidTr="006A77B9">
        <w:trPr>
          <w:trHeight w:val="218"/>
          <w:jc w:val="center"/>
        </w:trPr>
        <w:tc>
          <w:tcPr>
            <w:tcW w:w="11221" w:type="dxa"/>
            <w:gridSpan w:val="15"/>
            <w:tcBorders>
              <w:top w:val="nil"/>
              <w:left w:val="nil"/>
              <w:bottom w:val="nil"/>
              <w:right w:val="nil"/>
            </w:tcBorders>
          </w:tcPr>
          <w:p w14:paraId="3AC561A4" w14:textId="5F852E6C" w:rsidR="00BF5AC8" w:rsidRPr="00390B76" w:rsidRDefault="00BF5AC8" w:rsidP="006A77B9">
            <w:pPr>
              <w:spacing w:after="160" w:line="259" w:lineRule="auto"/>
              <w:jc w:val="center"/>
              <w:rPr>
                <w:rFonts w:eastAsia="Calibri"/>
                <w:b/>
                <w:sz w:val="22"/>
                <w:szCs w:val="22"/>
                <w:lang w:eastAsia="en-US"/>
              </w:rPr>
            </w:pPr>
          </w:p>
        </w:tc>
      </w:tr>
      <w:tr w:rsidR="00BF5AC8" w:rsidRPr="00390B76" w14:paraId="383C71DC" w14:textId="77777777" w:rsidTr="006A77B9">
        <w:trPr>
          <w:gridAfter w:val="1"/>
          <w:wAfter w:w="44" w:type="dxa"/>
          <w:trHeight w:val="218"/>
          <w:jc w:val="center"/>
        </w:trPr>
        <w:tc>
          <w:tcPr>
            <w:tcW w:w="2348" w:type="dxa"/>
            <w:tcBorders>
              <w:top w:val="single" w:sz="6" w:space="0" w:color="auto"/>
              <w:left w:val="single" w:sz="6" w:space="0" w:color="auto"/>
              <w:bottom w:val="single" w:sz="6" w:space="0" w:color="auto"/>
              <w:right w:val="single" w:sz="6" w:space="0" w:color="auto"/>
            </w:tcBorders>
          </w:tcPr>
          <w:p w14:paraId="3F2C8291" w14:textId="77777777" w:rsidR="00BF5AC8" w:rsidRPr="00390B76" w:rsidRDefault="00BF5AC8" w:rsidP="006A77B9">
            <w:pPr>
              <w:spacing w:after="160" w:line="259" w:lineRule="auto"/>
              <w:rPr>
                <w:rFonts w:eastAsia="Calibri"/>
                <w:b/>
                <w:bCs/>
                <w:sz w:val="22"/>
                <w:szCs w:val="22"/>
                <w:lang w:eastAsia="en-US"/>
              </w:rPr>
            </w:pPr>
          </w:p>
        </w:tc>
        <w:tc>
          <w:tcPr>
            <w:tcW w:w="707" w:type="dxa"/>
            <w:tcBorders>
              <w:top w:val="single" w:sz="6" w:space="0" w:color="auto"/>
              <w:left w:val="single" w:sz="6" w:space="0" w:color="auto"/>
              <w:bottom w:val="single" w:sz="6" w:space="0" w:color="auto"/>
              <w:right w:val="single" w:sz="6" w:space="0" w:color="auto"/>
            </w:tcBorders>
          </w:tcPr>
          <w:p w14:paraId="2999BE08"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Ocak</w:t>
            </w:r>
          </w:p>
        </w:tc>
        <w:tc>
          <w:tcPr>
            <w:tcW w:w="636" w:type="dxa"/>
            <w:tcBorders>
              <w:top w:val="single" w:sz="6" w:space="0" w:color="auto"/>
              <w:left w:val="single" w:sz="6" w:space="0" w:color="auto"/>
              <w:bottom w:val="single" w:sz="6" w:space="0" w:color="auto"/>
              <w:right w:val="single" w:sz="6" w:space="0" w:color="auto"/>
            </w:tcBorders>
          </w:tcPr>
          <w:p w14:paraId="0A1C0C15"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Şubat</w:t>
            </w:r>
          </w:p>
        </w:tc>
        <w:tc>
          <w:tcPr>
            <w:tcW w:w="707" w:type="dxa"/>
            <w:tcBorders>
              <w:top w:val="single" w:sz="6" w:space="0" w:color="auto"/>
              <w:left w:val="single" w:sz="6" w:space="0" w:color="auto"/>
              <w:bottom w:val="single" w:sz="6" w:space="0" w:color="auto"/>
              <w:right w:val="single" w:sz="6" w:space="0" w:color="auto"/>
            </w:tcBorders>
          </w:tcPr>
          <w:p w14:paraId="71082691"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Mart</w:t>
            </w:r>
          </w:p>
        </w:tc>
        <w:tc>
          <w:tcPr>
            <w:tcW w:w="636" w:type="dxa"/>
            <w:tcBorders>
              <w:top w:val="single" w:sz="6" w:space="0" w:color="auto"/>
              <w:left w:val="single" w:sz="6" w:space="0" w:color="auto"/>
              <w:bottom w:val="single" w:sz="6" w:space="0" w:color="auto"/>
              <w:right w:val="single" w:sz="6" w:space="0" w:color="auto"/>
            </w:tcBorders>
          </w:tcPr>
          <w:p w14:paraId="60BC7791"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Nisan</w:t>
            </w:r>
          </w:p>
        </w:tc>
        <w:tc>
          <w:tcPr>
            <w:tcW w:w="634" w:type="dxa"/>
            <w:tcBorders>
              <w:top w:val="single" w:sz="6" w:space="0" w:color="auto"/>
              <w:left w:val="single" w:sz="6" w:space="0" w:color="auto"/>
              <w:bottom w:val="single" w:sz="6" w:space="0" w:color="auto"/>
              <w:right w:val="single" w:sz="6" w:space="0" w:color="auto"/>
            </w:tcBorders>
          </w:tcPr>
          <w:p w14:paraId="3943EF49"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Mayıs</w:t>
            </w:r>
          </w:p>
        </w:tc>
        <w:tc>
          <w:tcPr>
            <w:tcW w:w="636" w:type="dxa"/>
            <w:tcBorders>
              <w:top w:val="single" w:sz="6" w:space="0" w:color="auto"/>
              <w:left w:val="single" w:sz="6" w:space="0" w:color="auto"/>
              <w:bottom w:val="single" w:sz="6" w:space="0" w:color="auto"/>
              <w:right w:val="single" w:sz="6" w:space="0" w:color="auto"/>
            </w:tcBorders>
          </w:tcPr>
          <w:p w14:paraId="7E3F95CA"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Haziran</w:t>
            </w:r>
          </w:p>
        </w:tc>
        <w:tc>
          <w:tcPr>
            <w:tcW w:w="636" w:type="dxa"/>
            <w:tcBorders>
              <w:top w:val="single" w:sz="6" w:space="0" w:color="auto"/>
              <w:left w:val="single" w:sz="6" w:space="0" w:color="auto"/>
              <w:bottom w:val="single" w:sz="6" w:space="0" w:color="auto"/>
              <w:right w:val="single" w:sz="6" w:space="0" w:color="auto"/>
            </w:tcBorders>
          </w:tcPr>
          <w:p w14:paraId="68625127"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Temmuz</w:t>
            </w:r>
          </w:p>
        </w:tc>
        <w:tc>
          <w:tcPr>
            <w:tcW w:w="636" w:type="dxa"/>
            <w:tcBorders>
              <w:top w:val="single" w:sz="6" w:space="0" w:color="auto"/>
              <w:left w:val="single" w:sz="6" w:space="0" w:color="auto"/>
              <w:bottom w:val="single" w:sz="6" w:space="0" w:color="auto"/>
              <w:right w:val="single" w:sz="6" w:space="0" w:color="auto"/>
            </w:tcBorders>
          </w:tcPr>
          <w:p w14:paraId="1ED03F3A"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Ağustos</w:t>
            </w:r>
          </w:p>
        </w:tc>
        <w:tc>
          <w:tcPr>
            <w:tcW w:w="707" w:type="dxa"/>
            <w:tcBorders>
              <w:top w:val="single" w:sz="6" w:space="0" w:color="auto"/>
              <w:left w:val="single" w:sz="6" w:space="0" w:color="auto"/>
              <w:bottom w:val="single" w:sz="6" w:space="0" w:color="auto"/>
              <w:right w:val="single" w:sz="6" w:space="0" w:color="auto"/>
            </w:tcBorders>
          </w:tcPr>
          <w:p w14:paraId="361669CA"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Eylül</w:t>
            </w:r>
          </w:p>
        </w:tc>
        <w:tc>
          <w:tcPr>
            <w:tcW w:w="636" w:type="dxa"/>
            <w:tcBorders>
              <w:top w:val="single" w:sz="6" w:space="0" w:color="auto"/>
              <w:left w:val="single" w:sz="6" w:space="0" w:color="auto"/>
              <w:bottom w:val="single" w:sz="6" w:space="0" w:color="auto"/>
              <w:right w:val="single" w:sz="6" w:space="0" w:color="auto"/>
            </w:tcBorders>
          </w:tcPr>
          <w:p w14:paraId="14E53C6F"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Ekim</w:t>
            </w:r>
          </w:p>
        </w:tc>
        <w:tc>
          <w:tcPr>
            <w:tcW w:w="636" w:type="dxa"/>
            <w:tcBorders>
              <w:top w:val="single" w:sz="6" w:space="0" w:color="auto"/>
              <w:left w:val="single" w:sz="6" w:space="0" w:color="auto"/>
              <w:bottom w:val="single" w:sz="6" w:space="0" w:color="auto"/>
              <w:right w:val="single" w:sz="6" w:space="0" w:color="auto"/>
            </w:tcBorders>
          </w:tcPr>
          <w:p w14:paraId="394C1DD4"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Kasım</w:t>
            </w:r>
          </w:p>
        </w:tc>
        <w:tc>
          <w:tcPr>
            <w:tcW w:w="634" w:type="dxa"/>
            <w:tcBorders>
              <w:top w:val="single" w:sz="6" w:space="0" w:color="auto"/>
              <w:left w:val="single" w:sz="6" w:space="0" w:color="auto"/>
              <w:bottom w:val="single" w:sz="6" w:space="0" w:color="auto"/>
              <w:right w:val="single" w:sz="6" w:space="0" w:color="auto"/>
            </w:tcBorders>
          </w:tcPr>
          <w:p w14:paraId="38212E00"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Aralık</w:t>
            </w:r>
          </w:p>
        </w:tc>
        <w:tc>
          <w:tcPr>
            <w:tcW w:w="988" w:type="dxa"/>
            <w:tcBorders>
              <w:top w:val="single" w:sz="6" w:space="0" w:color="auto"/>
              <w:left w:val="single" w:sz="6" w:space="0" w:color="auto"/>
              <w:bottom w:val="single" w:sz="6" w:space="0" w:color="auto"/>
              <w:right w:val="single" w:sz="6" w:space="0" w:color="auto"/>
            </w:tcBorders>
          </w:tcPr>
          <w:p w14:paraId="6BEE83A0"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Toplam (TL.)</w:t>
            </w:r>
          </w:p>
        </w:tc>
      </w:tr>
      <w:tr w:rsidR="00BF5AC8" w:rsidRPr="00390B76" w14:paraId="63899A9F" w14:textId="77777777" w:rsidTr="006A77B9">
        <w:trPr>
          <w:gridAfter w:val="1"/>
          <w:wAfter w:w="44" w:type="dxa"/>
          <w:trHeight w:val="493"/>
          <w:jc w:val="center"/>
        </w:trPr>
        <w:tc>
          <w:tcPr>
            <w:tcW w:w="2348" w:type="dxa"/>
            <w:tcBorders>
              <w:top w:val="single" w:sz="6" w:space="0" w:color="auto"/>
              <w:left w:val="single" w:sz="6" w:space="0" w:color="auto"/>
              <w:bottom w:val="single" w:sz="6" w:space="0" w:color="auto"/>
              <w:right w:val="single" w:sz="6" w:space="0" w:color="auto"/>
            </w:tcBorders>
          </w:tcPr>
          <w:p w14:paraId="01E8CB95"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S.S.Alanya ve Çevresi Esnaf ve Sanatkarlar Kredi Kefalet Kooperatifi</w:t>
            </w:r>
          </w:p>
        </w:tc>
        <w:tc>
          <w:tcPr>
            <w:tcW w:w="707" w:type="dxa"/>
            <w:tcBorders>
              <w:top w:val="single" w:sz="6" w:space="0" w:color="auto"/>
              <w:left w:val="single" w:sz="6" w:space="0" w:color="auto"/>
              <w:bottom w:val="single" w:sz="6" w:space="0" w:color="auto"/>
              <w:right w:val="single" w:sz="6" w:space="0" w:color="auto"/>
            </w:tcBorders>
          </w:tcPr>
          <w:p w14:paraId="5AD6D19E"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10.710.500</w:t>
            </w:r>
          </w:p>
        </w:tc>
        <w:tc>
          <w:tcPr>
            <w:tcW w:w="636" w:type="dxa"/>
            <w:tcBorders>
              <w:top w:val="single" w:sz="6" w:space="0" w:color="auto"/>
              <w:left w:val="single" w:sz="6" w:space="0" w:color="auto"/>
              <w:bottom w:val="single" w:sz="6" w:space="0" w:color="auto"/>
              <w:right w:val="single" w:sz="6" w:space="0" w:color="auto"/>
            </w:tcBorders>
          </w:tcPr>
          <w:p w14:paraId="7E3486F8"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9.599.990</w:t>
            </w:r>
          </w:p>
        </w:tc>
        <w:tc>
          <w:tcPr>
            <w:tcW w:w="707" w:type="dxa"/>
            <w:tcBorders>
              <w:top w:val="single" w:sz="6" w:space="0" w:color="auto"/>
              <w:left w:val="single" w:sz="6" w:space="0" w:color="auto"/>
              <w:bottom w:val="single" w:sz="6" w:space="0" w:color="auto"/>
              <w:right w:val="single" w:sz="6" w:space="0" w:color="auto"/>
            </w:tcBorders>
          </w:tcPr>
          <w:p w14:paraId="402AD081"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10.697.000</w:t>
            </w:r>
          </w:p>
        </w:tc>
        <w:tc>
          <w:tcPr>
            <w:tcW w:w="636" w:type="dxa"/>
            <w:tcBorders>
              <w:top w:val="single" w:sz="6" w:space="0" w:color="auto"/>
              <w:left w:val="single" w:sz="6" w:space="0" w:color="auto"/>
              <w:bottom w:val="single" w:sz="6" w:space="0" w:color="auto"/>
              <w:right w:val="single" w:sz="6" w:space="0" w:color="auto"/>
            </w:tcBorders>
          </w:tcPr>
          <w:p w14:paraId="458DBACE"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4.624.500</w:t>
            </w:r>
          </w:p>
        </w:tc>
        <w:tc>
          <w:tcPr>
            <w:tcW w:w="634" w:type="dxa"/>
            <w:tcBorders>
              <w:top w:val="single" w:sz="6" w:space="0" w:color="auto"/>
              <w:left w:val="single" w:sz="6" w:space="0" w:color="auto"/>
              <w:bottom w:val="single" w:sz="6" w:space="0" w:color="auto"/>
              <w:right w:val="single" w:sz="6" w:space="0" w:color="auto"/>
            </w:tcBorders>
          </w:tcPr>
          <w:p w14:paraId="694457C9"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3.255.000</w:t>
            </w:r>
          </w:p>
        </w:tc>
        <w:tc>
          <w:tcPr>
            <w:tcW w:w="636" w:type="dxa"/>
            <w:tcBorders>
              <w:top w:val="single" w:sz="6" w:space="0" w:color="auto"/>
              <w:left w:val="single" w:sz="6" w:space="0" w:color="auto"/>
              <w:bottom w:val="single" w:sz="6" w:space="0" w:color="auto"/>
              <w:right w:val="single" w:sz="6" w:space="0" w:color="auto"/>
            </w:tcBorders>
          </w:tcPr>
          <w:p w14:paraId="7DE8A9E2"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7.944.500</w:t>
            </w:r>
          </w:p>
        </w:tc>
        <w:tc>
          <w:tcPr>
            <w:tcW w:w="636" w:type="dxa"/>
            <w:tcBorders>
              <w:top w:val="single" w:sz="6" w:space="0" w:color="auto"/>
              <w:left w:val="single" w:sz="6" w:space="0" w:color="auto"/>
              <w:bottom w:val="single" w:sz="6" w:space="0" w:color="auto"/>
              <w:right w:val="single" w:sz="6" w:space="0" w:color="auto"/>
            </w:tcBorders>
          </w:tcPr>
          <w:p w14:paraId="61CA4A92"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8.409.568</w:t>
            </w:r>
          </w:p>
        </w:tc>
        <w:tc>
          <w:tcPr>
            <w:tcW w:w="636" w:type="dxa"/>
            <w:tcBorders>
              <w:top w:val="single" w:sz="6" w:space="0" w:color="auto"/>
              <w:left w:val="single" w:sz="6" w:space="0" w:color="auto"/>
              <w:bottom w:val="single" w:sz="6" w:space="0" w:color="auto"/>
              <w:right w:val="single" w:sz="6" w:space="0" w:color="auto"/>
            </w:tcBorders>
          </w:tcPr>
          <w:p w14:paraId="289BAC77"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7.974.817</w:t>
            </w:r>
          </w:p>
        </w:tc>
        <w:tc>
          <w:tcPr>
            <w:tcW w:w="707" w:type="dxa"/>
            <w:tcBorders>
              <w:top w:val="single" w:sz="6" w:space="0" w:color="auto"/>
              <w:left w:val="single" w:sz="6" w:space="0" w:color="auto"/>
              <w:bottom w:val="single" w:sz="6" w:space="0" w:color="auto"/>
              <w:right w:val="single" w:sz="6" w:space="0" w:color="auto"/>
            </w:tcBorders>
          </w:tcPr>
          <w:p w14:paraId="77341A82"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10.565.000</w:t>
            </w:r>
          </w:p>
        </w:tc>
        <w:tc>
          <w:tcPr>
            <w:tcW w:w="636" w:type="dxa"/>
            <w:tcBorders>
              <w:top w:val="single" w:sz="6" w:space="0" w:color="auto"/>
              <w:left w:val="single" w:sz="6" w:space="0" w:color="auto"/>
              <w:bottom w:val="single" w:sz="6" w:space="0" w:color="auto"/>
              <w:right w:val="single" w:sz="6" w:space="0" w:color="auto"/>
            </w:tcBorders>
          </w:tcPr>
          <w:p w14:paraId="24E9DFCB"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4.540.000</w:t>
            </w:r>
          </w:p>
        </w:tc>
        <w:tc>
          <w:tcPr>
            <w:tcW w:w="636" w:type="dxa"/>
            <w:tcBorders>
              <w:top w:val="single" w:sz="6" w:space="0" w:color="auto"/>
              <w:left w:val="single" w:sz="6" w:space="0" w:color="auto"/>
              <w:bottom w:val="single" w:sz="6" w:space="0" w:color="auto"/>
              <w:right w:val="single" w:sz="6" w:space="0" w:color="auto"/>
            </w:tcBorders>
          </w:tcPr>
          <w:p w14:paraId="3B3B3E3F"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5.439.300</w:t>
            </w:r>
          </w:p>
        </w:tc>
        <w:tc>
          <w:tcPr>
            <w:tcW w:w="634" w:type="dxa"/>
            <w:tcBorders>
              <w:top w:val="single" w:sz="6" w:space="0" w:color="auto"/>
              <w:left w:val="single" w:sz="6" w:space="0" w:color="auto"/>
              <w:bottom w:val="single" w:sz="6" w:space="0" w:color="auto"/>
              <w:right w:val="single" w:sz="6" w:space="0" w:color="auto"/>
            </w:tcBorders>
          </w:tcPr>
          <w:p w14:paraId="6ACFC602"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5.111.000</w:t>
            </w:r>
          </w:p>
        </w:tc>
        <w:tc>
          <w:tcPr>
            <w:tcW w:w="988" w:type="dxa"/>
            <w:tcBorders>
              <w:top w:val="single" w:sz="6" w:space="0" w:color="auto"/>
              <w:left w:val="single" w:sz="6" w:space="0" w:color="auto"/>
              <w:bottom w:val="single" w:sz="6" w:space="0" w:color="auto"/>
              <w:right w:val="single" w:sz="6" w:space="0" w:color="auto"/>
            </w:tcBorders>
          </w:tcPr>
          <w:p w14:paraId="3FEC33BC"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88.871.175</w:t>
            </w:r>
          </w:p>
        </w:tc>
      </w:tr>
      <w:tr w:rsidR="00BF5AC8" w:rsidRPr="00390B76" w14:paraId="7B62EF36" w14:textId="77777777" w:rsidTr="006A77B9">
        <w:trPr>
          <w:gridAfter w:val="1"/>
          <w:wAfter w:w="44" w:type="dxa"/>
          <w:trHeight w:val="493"/>
          <w:jc w:val="center"/>
        </w:trPr>
        <w:tc>
          <w:tcPr>
            <w:tcW w:w="2348" w:type="dxa"/>
            <w:tcBorders>
              <w:top w:val="single" w:sz="6" w:space="0" w:color="auto"/>
              <w:left w:val="single" w:sz="6" w:space="0" w:color="auto"/>
              <w:bottom w:val="single" w:sz="6" w:space="0" w:color="auto"/>
              <w:right w:val="single" w:sz="6" w:space="0" w:color="auto"/>
            </w:tcBorders>
          </w:tcPr>
          <w:p w14:paraId="30FDB21C"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S.S.Alanya Keykubat Esnaf ve Sanatkarlar Kredi ve Kefalet Kooperatifi</w:t>
            </w:r>
          </w:p>
        </w:tc>
        <w:tc>
          <w:tcPr>
            <w:tcW w:w="707" w:type="dxa"/>
            <w:tcBorders>
              <w:top w:val="single" w:sz="6" w:space="0" w:color="auto"/>
              <w:left w:val="single" w:sz="6" w:space="0" w:color="auto"/>
              <w:bottom w:val="single" w:sz="6" w:space="0" w:color="auto"/>
              <w:right w:val="single" w:sz="6" w:space="0" w:color="auto"/>
            </w:tcBorders>
          </w:tcPr>
          <w:p w14:paraId="0FA6A8AD"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3.151.000</w:t>
            </w:r>
          </w:p>
        </w:tc>
        <w:tc>
          <w:tcPr>
            <w:tcW w:w="636" w:type="dxa"/>
            <w:tcBorders>
              <w:top w:val="single" w:sz="6" w:space="0" w:color="auto"/>
              <w:left w:val="single" w:sz="6" w:space="0" w:color="auto"/>
              <w:bottom w:val="single" w:sz="6" w:space="0" w:color="auto"/>
              <w:right w:val="single" w:sz="6" w:space="0" w:color="auto"/>
            </w:tcBorders>
          </w:tcPr>
          <w:p w14:paraId="07A1B9C9"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5.275.875</w:t>
            </w:r>
          </w:p>
        </w:tc>
        <w:tc>
          <w:tcPr>
            <w:tcW w:w="707" w:type="dxa"/>
            <w:tcBorders>
              <w:top w:val="single" w:sz="6" w:space="0" w:color="auto"/>
              <w:left w:val="single" w:sz="6" w:space="0" w:color="auto"/>
              <w:bottom w:val="single" w:sz="6" w:space="0" w:color="auto"/>
              <w:right w:val="single" w:sz="6" w:space="0" w:color="auto"/>
            </w:tcBorders>
          </w:tcPr>
          <w:p w14:paraId="62610BB1"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4.750.700</w:t>
            </w:r>
          </w:p>
        </w:tc>
        <w:tc>
          <w:tcPr>
            <w:tcW w:w="636" w:type="dxa"/>
            <w:tcBorders>
              <w:top w:val="single" w:sz="6" w:space="0" w:color="auto"/>
              <w:left w:val="single" w:sz="6" w:space="0" w:color="auto"/>
              <w:bottom w:val="single" w:sz="6" w:space="0" w:color="auto"/>
              <w:right w:val="single" w:sz="6" w:space="0" w:color="auto"/>
            </w:tcBorders>
          </w:tcPr>
          <w:p w14:paraId="400A5D91"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2.968.500</w:t>
            </w:r>
          </w:p>
        </w:tc>
        <w:tc>
          <w:tcPr>
            <w:tcW w:w="634" w:type="dxa"/>
            <w:tcBorders>
              <w:top w:val="single" w:sz="6" w:space="0" w:color="auto"/>
              <w:left w:val="single" w:sz="6" w:space="0" w:color="auto"/>
              <w:bottom w:val="single" w:sz="6" w:space="0" w:color="auto"/>
              <w:right w:val="single" w:sz="6" w:space="0" w:color="auto"/>
            </w:tcBorders>
          </w:tcPr>
          <w:p w14:paraId="68B45C77"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5.075.500</w:t>
            </w:r>
          </w:p>
        </w:tc>
        <w:tc>
          <w:tcPr>
            <w:tcW w:w="636" w:type="dxa"/>
            <w:tcBorders>
              <w:top w:val="single" w:sz="6" w:space="0" w:color="auto"/>
              <w:left w:val="single" w:sz="6" w:space="0" w:color="auto"/>
              <w:bottom w:val="single" w:sz="6" w:space="0" w:color="auto"/>
              <w:right w:val="single" w:sz="6" w:space="0" w:color="auto"/>
            </w:tcBorders>
          </w:tcPr>
          <w:p w14:paraId="6A4C246F"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4.859.300</w:t>
            </w:r>
          </w:p>
        </w:tc>
        <w:tc>
          <w:tcPr>
            <w:tcW w:w="636" w:type="dxa"/>
            <w:tcBorders>
              <w:top w:val="single" w:sz="6" w:space="0" w:color="auto"/>
              <w:left w:val="single" w:sz="6" w:space="0" w:color="auto"/>
              <w:bottom w:val="single" w:sz="6" w:space="0" w:color="auto"/>
              <w:right w:val="single" w:sz="6" w:space="0" w:color="auto"/>
            </w:tcBorders>
          </w:tcPr>
          <w:p w14:paraId="061EA30D"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6.533.000</w:t>
            </w:r>
          </w:p>
        </w:tc>
        <w:tc>
          <w:tcPr>
            <w:tcW w:w="636" w:type="dxa"/>
            <w:tcBorders>
              <w:top w:val="single" w:sz="6" w:space="0" w:color="auto"/>
              <w:left w:val="single" w:sz="6" w:space="0" w:color="auto"/>
              <w:bottom w:val="single" w:sz="6" w:space="0" w:color="auto"/>
              <w:right w:val="single" w:sz="6" w:space="0" w:color="auto"/>
            </w:tcBorders>
          </w:tcPr>
          <w:p w14:paraId="6061CC56"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3.029.500</w:t>
            </w:r>
          </w:p>
        </w:tc>
        <w:tc>
          <w:tcPr>
            <w:tcW w:w="707" w:type="dxa"/>
            <w:tcBorders>
              <w:top w:val="single" w:sz="6" w:space="0" w:color="auto"/>
              <w:left w:val="single" w:sz="6" w:space="0" w:color="auto"/>
              <w:bottom w:val="single" w:sz="6" w:space="0" w:color="auto"/>
              <w:right w:val="single" w:sz="6" w:space="0" w:color="auto"/>
            </w:tcBorders>
          </w:tcPr>
          <w:p w14:paraId="22E8FC4D"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3.145.000</w:t>
            </w:r>
          </w:p>
        </w:tc>
        <w:tc>
          <w:tcPr>
            <w:tcW w:w="636" w:type="dxa"/>
            <w:tcBorders>
              <w:top w:val="single" w:sz="6" w:space="0" w:color="auto"/>
              <w:left w:val="single" w:sz="6" w:space="0" w:color="auto"/>
              <w:bottom w:val="single" w:sz="6" w:space="0" w:color="auto"/>
              <w:right w:val="single" w:sz="6" w:space="0" w:color="auto"/>
            </w:tcBorders>
          </w:tcPr>
          <w:p w14:paraId="5F23CF84"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2.844.000</w:t>
            </w:r>
          </w:p>
        </w:tc>
        <w:tc>
          <w:tcPr>
            <w:tcW w:w="636" w:type="dxa"/>
            <w:tcBorders>
              <w:top w:val="single" w:sz="6" w:space="0" w:color="auto"/>
              <w:left w:val="single" w:sz="6" w:space="0" w:color="auto"/>
              <w:bottom w:val="single" w:sz="6" w:space="0" w:color="auto"/>
              <w:right w:val="single" w:sz="6" w:space="0" w:color="auto"/>
            </w:tcBorders>
          </w:tcPr>
          <w:p w14:paraId="7BDCE7F8"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4.355.500</w:t>
            </w:r>
          </w:p>
        </w:tc>
        <w:tc>
          <w:tcPr>
            <w:tcW w:w="634" w:type="dxa"/>
            <w:tcBorders>
              <w:top w:val="single" w:sz="6" w:space="0" w:color="auto"/>
              <w:left w:val="single" w:sz="6" w:space="0" w:color="auto"/>
              <w:bottom w:val="single" w:sz="6" w:space="0" w:color="auto"/>
              <w:right w:val="single" w:sz="6" w:space="0" w:color="auto"/>
            </w:tcBorders>
          </w:tcPr>
          <w:p w14:paraId="64BC204F"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2.998.500</w:t>
            </w:r>
          </w:p>
        </w:tc>
        <w:tc>
          <w:tcPr>
            <w:tcW w:w="988" w:type="dxa"/>
            <w:tcBorders>
              <w:top w:val="single" w:sz="6" w:space="0" w:color="auto"/>
              <w:left w:val="single" w:sz="6" w:space="0" w:color="auto"/>
              <w:bottom w:val="single" w:sz="6" w:space="0" w:color="auto"/>
              <w:right w:val="single" w:sz="6" w:space="0" w:color="auto"/>
            </w:tcBorders>
          </w:tcPr>
          <w:p w14:paraId="2030636C"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48.986.375</w:t>
            </w:r>
          </w:p>
        </w:tc>
      </w:tr>
      <w:tr w:rsidR="00BF5AC8" w:rsidRPr="00390B76" w14:paraId="49C63225" w14:textId="77777777" w:rsidTr="006A77B9">
        <w:trPr>
          <w:gridAfter w:val="1"/>
          <w:wAfter w:w="44" w:type="dxa"/>
          <w:trHeight w:val="493"/>
          <w:jc w:val="center"/>
        </w:trPr>
        <w:tc>
          <w:tcPr>
            <w:tcW w:w="2348" w:type="dxa"/>
            <w:tcBorders>
              <w:top w:val="single" w:sz="6" w:space="0" w:color="auto"/>
              <w:left w:val="single" w:sz="6" w:space="0" w:color="auto"/>
              <w:bottom w:val="single" w:sz="6" w:space="0" w:color="auto"/>
              <w:right w:val="single" w:sz="6" w:space="0" w:color="auto"/>
            </w:tcBorders>
          </w:tcPr>
          <w:p w14:paraId="1D7FE7AD"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S.S.Alanya Sanayi Esnaf ve Sanatkarlar Kredi ve Kefalet Kooperatifi</w:t>
            </w:r>
          </w:p>
        </w:tc>
        <w:tc>
          <w:tcPr>
            <w:tcW w:w="707" w:type="dxa"/>
            <w:tcBorders>
              <w:top w:val="single" w:sz="6" w:space="0" w:color="auto"/>
              <w:left w:val="single" w:sz="6" w:space="0" w:color="auto"/>
              <w:bottom w:val="single" w:sz="6" w:space="0" w:color="auto"/>
              <w:right w:val="single" w:sz="6" w:space="0" w:color="auto"/>
            </w:tcBorders>
          </w:tcPr>
          <w:p w14:paraId="4EE79178"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5.429.000</w:t>
            </w:r>
          </w:p>
        </w:tc>
        <w:tc>
          <w:tcPr>
            <w:tcW w:w="636" w:type="dxa"/>
            <w:tcBorders>
              <w:top w:val="single" w:sz="6" w:space="0" w:color="auto"/>
              <w:left w:val="single" w:sz="6" w:space="0" w:color="auto"/>
              <w:bottom w:val="single" w:sz="6" w:space="0" w:color="auto"/>
              <w:right w:val="single" w:sz="6" w:space="0" w:color="auto"/>
            </w:tcBorders>
          </w:tcPr>
          <w:p w14:paraId="24C47639"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6.166.500</w:t>
            </w:r>
          </w:p>
        </w:tc>
        <w:tc>
          <w:tcPr>
            <w:tcW w:w="707" w:type="dxa"/>
            <w:tcBorders>
              <w:top w:val="single" w:sz="6" w:space="0" w:color="auto"/>
              <w:left w:val="single" w:sz="6" w:space="0" w:color="auto"/>
              <w:bottom w:val="single" w:sz="6" w:space="0" w:color="auto"/>
              <w:right w:val="single" w:sz="6" w:space="0" w:color="auto"/>
            </w:tcBorders>
          </w:tcPr>
          <w:p w14:paraId="1FF82314"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4.713.000</w:t>
            </w:r>
          </w:p>
        </w:tc>
        <w:tc>
          <w:tcPr>
            <w:tcW w:w="636" w:type="dxa"/>
            <w:tcBorders>
              <w:top w:val="single" w:sz="6" w:space="0" w:color="auto"/>
              <w:left w:val="single" w:sz="6" w:space="0" w:color="auto"/>
              <w:bottom w:val="single" w:sz="6" w:space="0" w:color="auto"/>
              <w:right w:val="single" w:sz="6" w:space="0" w:color="auto"/>
            </w:tcBorders>
          </w:tcPr>
          <w:p w14:paraId="0D667CDA"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5.273.000</w:t>
            </w:r>
          </w:p>
        </w:tc>
        <w:tc>
          <w:tcPr>
            <w:tcW w:w="634" w:type="dxa"/>
            <w:tcBorders>
              <w:top w:val="single" w:sz="6" w:space="0" w:color="auto"/>
              <w:left w:val="single" w:sz="6" w:space="0" w:color="auto"/>
              <w:bottom w:val="single" w:sz="6" w:space="0" w:color="auto"/>
              <w:right w:val="single" w:sz="6" w:space="0" w:color="auto"/>
            </w:tcBorders>
          </w:tcPr>
          <w:p w14:paraId="2FD06EB8"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6.861.500</w:t>
            </w:r>
          </w:p>
        </w:tc>
        <w:tc>
          <w:tcPr>
            <w:tcW w:w="636" w:type="dxa"/>
            <w:tcBorders>
              <w:top w:val="single" w:sz="6" w:space="0" w:color="auto"/>
              <w:left w:val="single" w:sz="6" w:space="0" w:color="auto"/>
              <w:bottom w:val="single" w:sz="6" w:space="0" w:color="auto"/>
              <w:right w:val="single" w:sz="6" w:space="0" w:color="auto"/>
            </w:tcBorders>
          </w:tcPr>
          <w:p w14:paraId="6A34532C"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6.606.000</w:t>
            </w:r>
          </w:p>
        </w:tc>
        <w:tc>
          <w:tcPr>
            <w:tcW w:w="636" w:type="dxa"/>
            <w:tcBorders>
              <w:top w:val="single" w:sz="6" w:space="0" w:color="auto"/>
              <w:left w:val="single" w:sz="6" w:space="0" w:color="auto"/>
              <w:bottom w:val="single" w:sz="6" w:space="0" w:color="auto"/>
              <w:right w:val="single" w:sz="6" w:space="0" w:color="auto"/>
            </w:tcBorders>
          </w:tcPr>
          <w:p w14:paraId="7467A003"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6.460.000</w:t>
            </w:r>
          </w:p>
        </w:tc>
        <w:tc>
          <w:tcPr>
            <w:tcW w:w="636" w:type="dxa"/>
            <w:tcBorders>
              <w:top w:val="single" w:sz="6" w:space="0" w:color="auto"/>
              <w:left w:val="single" w:sz="6" w:space="0" w:color="auto"/>
              <w:bottom w:val="single" w:sz="6" w:space="0" w:color="auto"/>
              <w:right w:val="single" w:sz="6" w:space="0" w:color="auto"/>
            </w:tcBorders>
          </w:tcPr>
          <w:p w14:paraId="46729BE9"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4.597.000</w:t>
            </w:r>
          </w:p>
        </w:tc>
        <w:tc>
          <w:tcPr>
            <w:tcW w:w="707" w:type="dxa"/>
            <w:tcBorders>
              <w:top w:val="single" w:sz="6" w:space="0" w:color="auto"/>
              <w:left w:val="single" w:sz="6" w:space="0" w:color="auto"/>
              <w:bottom w:val="single" w:sz="6" w:space="0" w:color="auto"/>
              <w:right w:val="single" w:sz="6" w:space="0" w:color="auto"/>
            </w:tcBorders>
          </w:tcPr>
          <w:p w14:paraId="35D40732"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3.882.500</w:t>
            </w:r>
          </w:p>
        </w:tc>
        <w:tc>
          <w:tcPr>
            <w:tcW w:w="636" w:type="dxa"/>
            <w:tcBorders>
              <w:top w:val="single" w:sz="6" w:space="0" w:color="auto"/>
              <w:left w:val="single" w:sz="6" w:space="0" w:color="auto"/>
              <w:bottom w:val="single" w:sz="6" w:space="0" w:color="auto"/>
              <w:right w:val="single" w:sz="6" w:space="0" w:color="auto"/>
            </w:tcBorders>
          </w:tcPr>
          <w:p w14:paraId="2224E2EE"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3.124.900</w:t>
            </w:r>
          </w:p>
        </w:tc>
        <w:tc>
          <w:tcPr>
            <w:tcW w:w="636" w:type="dxa"/>
            <w:tcBorders>
              <w:top w:val="single" w:sz="6" w:space="0" w:color="auto"/>
              <w:left w:val="single" w:sz="6" w:space="0" w:color="auto"/>
              <w:bottom w:val="single" w:sz="6" w:space="0" w:color="auto"/>
              <w:right w:val="single" w:sz="6" w:space="0" w:color="auto"/>
            </w:tcBorders>
          </w:tcPr>
          <w:p w14:paraId="7C228F29"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6.642.500</w:t>
            </w:r>
          </w:p>
        </w:tc>
        <w:tc>
          <w:tcPr>
            <w:tcW w:w="634" w:type="dxa"/>
            <w:tcBorders>
              <w:top w:val="single" w:sz="6" w:space="0" w:color="auto"/>
              <w:left w:val="single" w:sz="6" w:space="0" w:color="auto"/>
              <w:bottom w:val="single" w:sz="6" w:space="0" w:color="auto"/>
              <w:right w:val="single" w:sz="6" w:space="0" w:color="auto"/>
            </w:tcBorders>
          </w:tcPr>
          <w:p w14:paraId="54DB1BC4"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4.099.500</w:t>
            </w:r>
          </w:p>
        </w:tc>
        <w:tc>
          <w:tcPr>
            <w:tcW w:w="988" w:type="dxa"/>
            <w:tcBorders>
              <w:top w:val="single" w:sz="6" w:space="0" w:color="auto"/>
              <w:left w:val="single" w:sz="6" w:space="0" w:color="auto"/>
              <w:bottom w:val="single" w:sz="6" w:space="0" w:color="auto"/>
              <w:right w:val="single" w:sz="6" w:space="0" w:color="auto"/>
            </w:tcBorders>
          </w:tcPr>
          <w:p w14:paraId="74C5226A"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63.855.900</w:t>
            </w:r>
          </w:p>
        </w:tc>
      </w:tr>
      <w:tr w:rsidR="00BF5AC8" w:rsidRPr="00390B76" w14:paraId="6071BB82" w14:textId="77777777" w:rsidTr="006A77B9">
        <w:trPr>
          <w:gridAfter w:val="1"/>
          <w:wAfter w:w="44" w:type="dxa"/>
          <w:trHeight w:val="329"/>
          <w:jc w:val="center"/>
        </w:trPr>
        <w:tc>
          <w:tcPr>
            <w:tcW w:w="2348" w:type="dxa"/>
            <w:tcBorders>
              <w:top w:val="single" w:sz="6" w:space="0" w:color="auto"/>
              <w:left w:val="single" w:sz="6" w:space="0" w:color="auto"/>
              <w:bottom w:val="single" w:sz="6" w:space="0" w:color="auto"/>
              <w:right w:val="single" w:sz="6" w:space="0" w:color="auto"/>
            </w:tcBorders>
          </w:tcPr>
          <w:p w14:paraId="537E962C"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S.S.Alanya Esnaf ve Sanatkarlar Kredi ve Kefalet Kooperatifi</w:t>
            </w:r>
          </w:p>
        </w:tc>
        <w:tc>
          <w:tcPr>
            <w:tcW w:w="707" w:type="dxa"/>
            <w:tcBorders>
              <w:top w:val="single" w:sz="6" w:space="0" w:color="auto"/>
              <w:left w:val="single" w:sz="6" w:space="0" w:color="auto"/>
              <w:bottom w:val="single" w:sz="6" w:space="0" w:color="auto"/>
              <w:right w:val="single" w:sz="6" w:space="0" w:color="auto"/>
            </w:tcBorders>
          </w:tcPr>
          <w:p w14:paraId="3A5402EE"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8.521.000</w:t>
            </w:r>
          </w:p>
        </w:tc>
        <w:tc>
          <w:tcPr>
            <w:tcW w:w="636" w:type="dxa"/>
            <w:tcBorders>
              <w:top w:val="single" w:sz="6" w:space="0" w:color="auto"/>
              <w:left w:val="single" w:sz="6" w:space="0" w:color="auto"/>
              <w:bottom w:val="single" w:sz="6" w:space="0" w:color="auto"/>
              <w:right w:val="single" w:sz="6" w:space="0" w:color="auto"/>
            </w:tcBorders>
          </w:tcPr>
          <w:p w14:paraId="44014259"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8.409.000</w:t>
            </w:r>
          </w:p>
        </w:tc>
        <w:tc>
          <w:tcPr>
            <w:tcW w:w="707" w:type="dxa"/>
            <w:tcBorders>
              <w:top w:val="single" w:sz="6" w:space="0" w:color="auto"/>
              <w:left w:val="single" w:sz="6" w:space="0" w:color="auto"/>
              <w:bottom w:val="single" w:sz="6" w:space="0" w:color="auto"/>
              <w:right w:val="single" w:sz="6" w:space="0" w:color="auto"/>
            </w:tcBorders>
          </w:tcPr>
          <w:p w14:paraId="7F5B1AA8"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5.160.000</w:t>
            </w:r>
          </w:p>
        </w:tc>
        <w:tc>
          <w:tcPr>
            <w:tcW w:w="636" w:type="dxa"/>
            <w:tcBorders>
              <w:top w:val="single" w:sz="6" w:space="0" w:color="auto"/>
              <w:left w:val="single" w:sz="6" w:space="0" w:color="auto"/>
              <w:bottom w:val="single" w:sz="6" w:space="0" w:color="auto"/>
              <w:right w:val="single" w:sz="6" w:space="0" w:color="auto"/>
            </w:tcBorders>
          </w:tcPr>
          <w:p w14:paraId="651AA66D"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6.080.000</w:t>
            </w:r>
          </w:p>
        </w:tc>
        <w:tc>
          <w:tcPr>
            <w:tcW w:w="634" w:type="dxa"/>
            <w:tcBorders>
              <w:top w:val="single" w:sz="6" w:space="0" w:color="auto"/>
              <w:left w:val="single" w:sz="6" w:space="0" w:color="auto"/>
              <w:bottom w:val="single" w:sz="6" w:space="0" w:color="auto"/>
              <w:right w:val="single" w:sz="6" w:space="0" w:color="auto"/>
            </w:tcBorders>
          </w:tcPr>
          <w:p w14:paraId="4A6F8621"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7.850.000</w:t>
            </w:r>
          </w:p>
        </w:tc>
        <w:tc>
          <w:tcPr>
            <w:tcW w:w="636" w:type="dxa"/>
            <w:tcBorders>
              <w:top w:val="single" w:sz="6" w:space="0" w:color="auto"/>
              <w:left w:val="single" w:sz="6" w:space="0" w:color="auto"/>
              <w:bottom w:val="single" w:sz="6" w:space="0" w:color="auto"/>
              <w:right w:val="single" w:sz="6" w:space="0" w:color="auto"/>
            </w:tcBorders>
          </w:tcPr>
          <w:p w14:paraId="3379745C"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6.830.000</w:t>
            </w:r>
          </w:p>
        </w:tc>
        <w:tc>
          <w:tcPr>
            <w:tcW w:w="636" w:type="dxa"/>
            <w:tcBorders>
              <w:top w:val="single" w:sz="6" w:space="0" w:color="auto"/>
              <w:left w:val="single" w:sz="6" w:space="0" w:color="auto"/>
              <w:bottom w:val="single" w:sz="6" w:space="0" w:color="auto"/>
              <w:right w:val="single" w:sz="6" w:space="0" w:color="auto"/>
            </w:tcBorders>
          </w:tcPr>
          <w:p w14:paraId="5571B521"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6.940.000</w:t>
            </w:r>
          </w:p>
        </w:tc>
        <w:tc>
          <w:tcPr>
            <w:tcW w:w="636" w:type="dxa"/>
            <w:tcBorders>
              <w:top w:val="single" w:sz="6" w:space="0" w:color="auto"/>
              <w:left w:val="single" w:sz="6" w:space="0" w:color="auto"/>
              <w:bottom w:val="single" w:sz="6" w:space="0" w:color="auto"/>
              <w:right w:val="single" w:sz="6" w:space="0" w:color="auto"/>
            </w:tcBorders>
          </w:tcPr>
          <w:p w14:paraId="063E8650"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7.308.000</w:t>
            </w:r>
          </w:p>
        </w:tc>
        <w:tc>
          <w:tcPr>
            <w:tcW w:w="707" w:type="dxa"/>
            <w:tcBorders>
              <w:top w:val="single" w:sz="6" w:space="0" w:color="auto"/>
              <w:left w:val="single" w:sz="6" w:space="0" w:color="auto"/>
              <w:bottom w:val="single" w:sz="6" w:space="0" w:color="auto"/>
              <w:right w:val="single" w:sz="6" w:space="0" w:color="auto"/>
            </w:tcBorders>
          </w:tcPr>
          <w:p w14:paraId="27B35DF1"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3.798.000</w:t>
            </w:r>
          </w:p>
        </w:tc>
        <w:tc>
          <w:tcPr>
            <w:tcW w:w="636" w:type="dxa"/>
            <w:tcBorders>
              <w:top w:val="single" w:sz="6" w:space="0" w:color="auto"/>
              <w:left w:val="single" w:sz="6" w:space="0" w:color="auto"/>
              <w:bottom w:val="single" w:sz="6" w:space="0" w:color="auto"/>
              <w:right w:val="single" w:sz="6" w:space="0" w:color="auto"/>
            </w:tcBorders>
          </w:tcPr>
          <w:p w14:paraId="2727A6D7"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3.694.000</w:t>
            </w:r>
          </w:p>
        </w:tc>
        <w:tc>
          <w:tcPr>
            <w:tcW w:w="636" w:type="dxa"/>
            <w:tcBorders>
              <w:top w:val="single" w:sz="6" w:space="0" w:color="auto"/>
              <w:left w:val="single" w:sz="6" w:space="0" w:color="auto"/>
              <w:bottom w:val="single" w:sz="6" w:space="0" w:color="auto"/>
              <w:right w:val="single" w:sz="6" w:space="0" w:color="auto"/>
            </w:tcBorders>
          </w:tcPr>
          <w:p w14:paraId="37385A1A"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6.563.000</w:t>
            </w:r>
          </w:p>
        </w:tc>
        <w:tc>
          <w:tcPr>
            <w:tcW w:w="634" w:type="dxa"/>
            <w:tcBorders>
              <w:top w:val="single" w:sz="6" w:space="0" w:color="auto"/>
              <w:left w:val="single" w:sz="6" w:space="0" w:color="auto"/>
              <w:bottom w:val="single" w:sz="6" w:space="0" w:color="auto"/>
              <w:right w:val="single" w:sz="6" w:space="0" w:color="auto"/>
            </w:tcBorders>
          </w:tcPr>
          <w:p w14:paraId="07E562AD" w14:textId="77777777" w:rsidR="00BF5AC8" w:rsidRPr="00390B76" w:rsidRDefault="00BF5AC8" w:rsidP="006A77B9">
            <w:pPr>
              <w:spacing w:after="160" w:line="259" w:lineRule="auto"/>
              <w:rPr>
                <w:rFonts w:eastAsia="Calibri"/>
                <w:sz w:val="22"/>
                <w:szCs w:val="22"/>
                <w:lang w:eastAsia="en-US"/>
              </w:rPr>
            </w:pPr>
            <w:r w:rsidRPr="00390B76">
              <w:rPr>
                <w:rFonts w:eastAsia="Calibri"/>
                <w:sz w:val="22"/>
                <w:szCs w:val="22"/>
                <w:lang w:eastAsia="en-US"/>
              </w:rPr>
              <w:t>4.911.000</w:t>
            </w:r>
          </w:p>
        </w:tc>
        <w:tc>
          <w:tcPr>
            <w:tcW w:w="988" w:type="dxa"/>
            <w:tcBorders>
              <w:top w:val="single" w:sz="6" w:space="0" w:color="auto"/>
              <w:left w:val="single" w:sz="6" w:space="0" w:color="auto"/>
              <w:bottom w:val="single" w:sz="6" w:space="0" w:color="auto"/>
              <w:right w:val="single" w:sz="6" w:space="0" w:color="auto"/>
            </w:tcBorders>
          </w:tcPr>
          <w:p w14:paraId="0607486A"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76.064.000</w:t>
            </w:r>
          </w:p>
        </w:tc>
      </w:tr>
      <w:tr w:rsidR="00BF5AC8" w:rsidRPr="00390B76" w14:paraId="2FE364EA" w14:textId="77777777" w:rsidTr="006A77B9">
        <w:trPr>
          <w:gridAfter w:val="1"/>
          <w:wAfter w:w="44" w:type="dxa"/>
          <w:trHeight w:val="404"/>
          <w:jc w:val="center"/>
        </w:trPr>
        <w:tc>
          <w:tcPr>
            <w:tcW w:w="2348" w:type="dxa"/>
            <w:tcBorders>
              <w:top w:val="single" w:sz="6" w:space="0" w:color="auto"/>
              <w:left w:val="single" w:sz="6" w:space="0" w:color="auto"/>
              <w:bottom w:val="single" w:sz="6" w:space="0" w:color="auto"/>
              <w:right w:val="single" w:sz="6" w:space="0" w:color="auto"/>
            </w:tcBorders>
            <w:shd w:val="solid" w:color="C0C0C0" w:fill="auto"/>
          </w:tcPr>
          <w:p w14:paraId="0633627E"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Toplam</w:t>
            </w:r>
          </w:p>
        </w:tc>
        <w:tc>
          <w:tcPr>
            <w:tcW w:w="707" w:type="dxa"/>
            <w:tcBorders>
              <w:top w:val="single" w:sz="6" w:space="0" w:color="auto"/>
              <w:left w:val="single" w:sz="6" w:space="0" w:color="auto"/>
              <w:bottom w:val="single" w:sz="6" w:space="0" w:color="auto"/>
              <w:right w:val="single" w:sz="6" w:space="0" w:color="auto"/>
            </w:tcBorders>
            <w:shd w:val="solid" w:color="C0C0C0" w:fill="auto"/>
          </w:tcPr>
          <w:p w14:paraId="7C561D57" w14:textId="77777777" w:rsidR="00BF5AC8" w:rsidRPr="00390B76" w:rsidRDefault="00BF5AC8" w:rsidP="006A77B9">
            <w:pPr>
              <w:spacing w:after="160" w:line="259" w:lineRule="auto"/>
              <w:rPr>
                <w:rFonts w:eastAsia="Calibri"/>
                <w:b/>
                <w:bCs/>
                <w:sz w:val="22"/>
                <w:szCs w:val="22"/>
                <w:lang w:eastAsia="en-US"/>
              </w:rPr>
            </w:pPr>
          </w:p>
        </w:tc>
        <w:tc>
          <w:tcPr>
            <w:tcW w:w="636" w:type="dxa"/>
            <w:tcBorders>
              <w:top w:val="single" w:sz="6" w:space="0" w:color="auto"/>
              <w:left w:val="single" w:sz="6" w:space="0" w:color="auto"/>
              <w:bottom w:val="single" w:sz="6" w:space="0" w:color="auto"/>
              <w:right w:val="single" w:sz="6" w:space="0" w:color="auto"/>
            </w:tcBorders>
            <w:shd w:val="solid" w:color="C0C0C0" w:fill="auto"/>
          </w:tcPr>
          <w:p w14:paraId="0EB07AD6" w14:textId="77777777" w:rsidR="00BF5AC8" w:rsidRPr="00390B76" w:rsidRDefault="00BF5AC8" w:rsidP="006A77B9">
            <w:pPr>
              <w:spacing w:after="160" w:line="259" w:lineRule="auto"/>
              <w:rPr>
                <w:rFonts w:eastAsia="Calibri"/>
                <w:b/>
                <w:bCs/>
                <w:sz w:val="22"/>
                <w:szCs w:val="22"/>
                <w:lang w:eastAsia="en-US"/>
              </w:rPr>
            </w:pPr>
          </w:p>
        </w:tc>
        <w:tc>
          <w:tcPr>
            <w:tcW w:w="707" w:type="dxa"/>
            <w:tcBorders>
              <w:top w:val="single" w:sz="6" w:space="0" w:color="auto"/>
              <w:left w:val="single" w:sz="6" w:space="0" w:color="auto"/>
              <w:bottom w:val="single" w:sz="6" w:space="0" w:color="auto"/>
              <w:right w:val="single" w:sz="6" w:space="0" w:color="auto"/>
            </w:tcBorders>
            <w:shd w:val="solid" w:color="C0C0C0" w:fill="auto"/>
          </w:tcPr>
          <w:p w14:paraId="23650A55" w14:textId="77777777" w:rsidR="00BF5AC8" w:rsidRPr="00390B76" w:rsidRDefault="00BF5AC8" w:rsidP="006A77B9">
            <w:pPr>
              <w:spacing w:after="160" w:line="259" w:lineRule="auto"/>
              <w:rPr>
                <w:rFonts w:eastAsia="Calibri"/>
                <w:b/>
                <w:bCs/>
                <w:sz w:val="22"/>
                <w:szCs w:val="22"/>
                <w:lang w:eastAsia="en-US"/>
              </w:rPr>
            </w:pPr>
          </w:p>
        </w:tc>
        <w:tc>
          <w:tcPr>
            <w:tcW w:w="636" w:type="dxa"/>
            <w:tcBorders>
              <w:top w:val="single" w:sz="6" w:space="0" w:color="auto"/>
              <w:left w:val="single" w:sz="6" w:space="0" w:color="auto"/>
              <w:bottom w:val="single" w:sz="6" w:space="0" w:color="auto"/>
              <w:right w:val="single" w:sz="6" w:space="0" w:color="auto"/>
            </w:tcBorders>
            <w:shd w:val="solid" w:color="C0C0C0" w:fill="auto"/>
          </w:tcPr>
          <w:p w14:paraId="764A2742" w14:textId="77777777" w:rsidR="00BF5AC8" w:rsidRPr="00390B76" w:rsidRDefault="00BF5AC8" w:rsidP="006A77B9">
            <w:pPr>
              <w:spacing w:after="160" w:line="259" w:lineRule="auto"/>
              <w:rPr>
                <w:rFonts w:eastAsia="Calibri"/>
                <w:b/>
                <w:bCs/>
                <w:sz w:val="22"/>
                <w:szCs w:val="22"/>
                <w:lang w:eastAsia="en-US"/>
              </w:rPr>
            </w:pPr>
          </w:p>
        </w:tc>
        <w:tc>
          <w:tcPr>
            <w:tcW w:w="634" w:type="dxa"/>
            <w:tcBorders>
              <w:top w:val="single" w:sz="6" w:space="0" w:color="auto"/>
              <w:left w:val="single" w:sz="6" w:space="0" w:color="auto"/>
              <w:bottom w:val="single" w:sz="6" w:space="0" w:color="auto"/>
              <w:right w:val="single" w:sz="6" w:space="0" w:color="auto"/>
            </w:tcBorders>
            <w:shd w:val="solid" w:color="C0C0C0" w:fill="auto"/>
          </w:tcPr>
          <w:p w14:paraId="15D0FAA7" w14:textId="77777777" w:rsidR="00BF5AC8" w:rsidRPr="00390B76" w:rsidRDefault="00BF5AC8" w:rsidP="006A77B9">
            <w:pPr>
              <w:spacing w:after="160" w:line="259" w:lineRule="auto"/>
              <w:rPr>
                <w:rFonts w:eastAsia="Calibri"/>
                <w:b/>
                <w:bCs/>
                <w:sz w:val="22"/>
                <w:szCs w:val="22"/>
                <w:lang w:eastAsia="en-US"/>
              </w:rPr>
            </w:pPr>
          </w:p>
        </w:tc>
        <w:tc>
          <w:tcPr>
            <w:tcW w:w="636" w:type="dxa"/>
            <w:tcBorders>
              <w:top w:val="single" w:sz="6" w:space="0" w:color="auto"/>
              <w:left w:val="single" w:sz="6" w:space="0" w:color="auto"/>
              <w:bottom w:val="single" w:sz="6" w:space="0" w:color="auto"/>
              <w:right w:val="single" w:sz="6" w:space="0" w:color="auto"/>
            </w:tcBorders>
            <w:shd w:val="solid" w:color="C0C0C0" w:fill="auto"/>
          </w:tcPr>
          <w:p w14:paraId="0D2C8CE5" w14:textId="77777777" w:rsidR="00BF5AC8" w:rsidRPr="00390B76" w:rsidRDefault="00BF5AC8" w:rsidP="006A77B9">
            <w:pPr>
              <w:spacing w:after="160" w:line="259" w:lineRule="auto"/>
              <w:rPr>
                <w:rFonts w:eastAsia="Calibri"/>
                <w:b/>
                <w:bCs/>
                <w:sz w:val="22"/>
                <w:szCs w:val="22"/>
                <w:lang w:eastAsia="en-US"/>
              </w:rPr>
            </w:pPr>
          </w:p>
        </w:tc>
        <w:tc>
          <w:tcPr>
            <w:tcW w:w="636" w:type="dxa"/>
            <w:tcBorders>
              <w:top w:val="single" w:sz="6" w:space="0" w:color="auto"/>
              <w:left w:val="single" w:sz="6" w:space="0" w:color="auto"/>
              <w:bottom w:val="single" w:sz="6" w:space="0" w:color="auto"/>
              <w:right w:val="single" w:sz="6" w:space="0" w:color="auto"/>
            </w:tcBorders>
            <w:shd w:val="solid" w:color="C0C0C0" w:fill="auto"/>
          </w:tcPr>
          <w:p w14:paraId="0125F7D3" w14:textId="77777777" w:rsidR="00BF5AC8" w:rsidRPr="00390B76" w:rsidRDefault="00BF5AC8" w:rsidP="006A77B9">
            <w:pPr>
              <w:spacing w:after="160" w:line="259" w:lineRule="auto"/>
              <w:rPr>
                <w:rFonts w:eastAsia="Calibri"/>
                <w:b/>
                <w:bCs/>
                <w:sz w:val="22"/>
                <w:szCs w:val="22"/>
                <w:lang w:eastAsia="en-US"/>
              </w:rPr>
            </w:pPr>
          </w:p>
        </w:tc>
        <w:tc>
          <w:tcPr>
            <w:tcW w:w="636" w:type="dxa"/>
            <w:tcBorders>
              <w:top w:val="single" w:sz="6" w:space="0" w:color="auto"/>
              <w:left w:val="single" w:sz="6" w:space="0" w:color="auto"/>
              <w:bottom w:val="single" w:sz="6" w:space="0" w:color="auto"/>
              <w:right w:val="single" w:sz="6" w:space="0" w:color="auto"/>
            </w:tcBorders>
            <w:shd w:val="solid" w:color="C0C0C0" w:fill="auto"/>
          </w:tcPr>
          <w:p w14:paraId="28A109D5" w14:textId="77777777" w:rsidR="00BF5AC8" w:rsidRPr="00390B76" w:rsidRDefault="00BF5AC8" w:rsidP="006A77B9">
            <w:pPr>
              <w:spacing w:after="160" w:line="259" w:lineRule="auto"/>
              <w:rPr>
                <w:rFonts w:eastAsia="Calibri"/>
                <w:b/>
                <w:bCs/>
                <w:sz w:val="22"/>
                <w:szCs w:val="22"/>
                <w:lang w:eastAsia="en-US"/>
              </w:rPr>
            </w:pPr>
          </w:p>
        </w:tc>
        <w:tc>
          <w:tcPr>
            <w:tcW w:w="707" w:type="dxa"/>
            <w:tcBorders>
              <w:top w:val="single" w:sz="6" w:space="0" w:color="auto"/>
              <w:left w:val="single" w:sz="6" w:space="0" w:color="auto"/>
              <w:bottom w:val="single" w:sz="6" w:space="0" w:color="auto"/>
              <w:right w:val="single" w:sz="6" w:space="0" w:color="auto"/>
            </w:tcBorders>
            <w:shd w:val="solid" w:color="C0C0C0" w:fill="auto"/>
          </w:tcPr>
          <w:p w14:paraId="4503025A" w14:textId="77777777" w:rsidR="00BF5AC8" w:rsidRPr="00390B76" w:rsidRDefault="00BF5AC8" w:rsidP="006A77B9">
            <w:pPr>
              <w:spacing w:after="160" w:line="259" w:lineRule="auto"/>
              <w:rPr>
                <w:rFonts w:eastAsia="Calibri"/>
                <w:b/>
                <w:bCs/>
                <w:sz w:val="22"/>
                <w:szCs w:val="22"/>
                <w:lang w:eastAsia="en-US"/>
              </w:rPr>
            </w:pPr>
          </w:p>
        </w:tc>
        <w:tc>
          <w:tcPr>
            <w:tcW w:w="636" w:type="dxa"/>
            <w:tcBorders>
              <w:top w:val="single" w:sz="6" w:space="0" w:color="auto"/>
              <w:left w:val="single" w:sz="6" w:space="0" w:color="auto"/>
              <w:bottom w:val="single" w:sz="6" w:space="0" w:color="auto"/>
              <w:right w:val="single" w:sz="6" w:space="0" w:color="auto"/>
            </w:tcBorders>
            <w:shd w:val="solid" w:color="C0C0C0" w:fill="auto"/>
          </w:tcPr>
          <w:p w14:paraId="1F7E1119" w14:textId="77777777" w:rsidR="00BF5AC8" w:rsidRPr="00390B76" w:rsidRDefault="00BF5AC8" w:rsidP="006A77B9">
            <w:pPr>
              <w:spacing w:after="160" w:line="259" w:lineRule="auto"/>
              <w:rPr>
                <w:rFonts w:eastAsia="Calibri"/>
                <w:b/>
                <w:bCs/>
                <w:sz w:val="22"/>
                <w:szCs w:val="22"/>
                <w:lang w:eastAsia="en-US"/>
              </w:rPr>
            </w:pPr>
          </w:p>
        </w:tc>
        <w:tc>
          <w:tcPr>
            <w:tcW w:w="636" w:type="dxa"/>
            <w:tcBorders>
              <w:top w:val="single" w:sz="6" w:space="0" w:color="auto"/>
              <w:left w:val="single" w:sz="6" w:space="0" w:color="auto"/>
              <w:bottom w:val="single" w:sz="6" w:space="0" w:color="auto"/>
              <w:right w:val="single" w:sz="6" w:space="0" w:color="auto"/>
            </w:tcBorders>
            <w:shd w:val="solid" w:color="C0C0C0" w:fill="auto"/>
          </w:tcPr>
          <w:p w14:paraId="4262B882" w14:textId="77777777" w:rsidR="00BF5AC8" w:rsidRPr="00390B76" w:rsidRDefault="00BF5AC8" w:rsidP="006A77B9">
            <w:pPr>
              <w:spacing w:after="160" w:line="259" w:lineRule="auto"/>
              <w:rPr>
                <w:rFonts w:eastAsia="Calibri"/>
                <w:b/>
                <w:bCs/>
                <w:sz w:val="22"/>
                <w:szCs w:val="22"/>
                <w:lang w:eastAsia="en-US"/>
              </w:rPr>
            </w:pPr>
          </w:p>
        </w:tc>
        <w:tc>
          <w:tcPr>
            <w:tcW w:w="634" w:type="dxa"/>
            <w:tcBorders>
              <w:top w:val="single" w:sz="6" w:space="0" w:color="auto"/>
              <w:left w:val="single" w:sz="6" w:space="0" w:color="auto"/>
              <w:bottom w:val="single" w:sz="6" w:space="0" w:color="auto"/>
              <w:right w:val="single" w:sz="6" w:space="0" w:color="auto"/>
            </w:tcBorders>
            <w:shd w:val="solid" w:color="C0C0C0" w:fill="auto"/>
          </w:tcPr>
          <w:p w14:paraId="604D378E" w14:textId="77777777" w:rsidR="00BF5AC8" w:rsidRPr="00390B76" w:rsidRDefault="00BF5AC8" w:rsidP="006A77B9">
            <w:pPr>
              <w:spacing w:after="160" w:line="259" w:lineRule="auto"/>
              <w:rPr>
                <w:rFonts w:eastAsia="Calibri"/>
                <w:b/>
                <w:bCs/>
                <w:sz w:val="22"/>
                <w:szCs w:val="22"/>
                <w:lang w:eastAsia="en-US"/>
              </w:rPr>
            </w:pPr>
          </w:p>
        </w:tc>
        <w:tc>
          <w:tcPr>
            <w:tcW w:w="988" w:type="dxa"/>
            <w:tcBorders>
              <w:top w:val="single" w:sz="6" w:space="0" w:color="auto"/>
              <w:left w:val="single" w:sz="6" w:space="0" w:color="auto"/>
              <w:bottom w:val="single" w:sz="6" w:space="0" w:color="auto"/>
              <w:right w:val="single" w:sz="6" w:space="0" w:color="auto"/>
            </w:tcBorders>
            <w:shd w:val="solid" w:color="C0C0C0" w:fill="auto"/>
          </w:tcPr>
          <w:p w14:paraId="0D5924BF" w14:textId="77777777" w:rsidR="00BF5AC8" w:rsidRPr="00390B76" w:rsidRDefault="00BF5AC8" w:rsidP="006A77B9">
            <w:pPr>
              <w:spacing w:after="160" w:line="259" w:lineRule="auto"/>
              <w:rPr>
                <w:rFonts w:eastAsia="Calibri"/>
                <w:b/>
                <w:bCs/>
                <w:sz w:val="22"/>
                <w:szCs w:val="22"/>
                <w:lang w:eastAsia="en-US"/>
              </w:rPr>
            </w:pPr>
            <w:r w:rsidRPr="00390B76">
              <w:rPr>
                <w:rFonts w:eastAsia="Calibri"/>
                <w:b/>
                <w:bCs/>
                <w:sz w:val="22"/>
                <w:szCs w:val="22"/>
                <w:lang w:eastAsia="en-US"/>
              </w:rPr>
              <w:t>277.777.450</w:t>
            </w:r>
          </w:p>
        </w:tc>
      </w:tr>
    </w:tbl>
    <w:p w14:paraId="64330448" w14:textId="77777777" w:rsidR="006A77B9" w:rsidRPr="00390B76" w:rsidRDefault="006A77B9" w:rsidP="003E17FC">
      <w:pPr>
        <w:autoSpaceDE w:val="0"/>
        <w:autoSpaceDN w:val="0"/>
        <w:adjustRightInd w:val="0"/>
        <w:jc w:val="both"/>
        <w:rPr>
          <w:b/>
        </w:rPr>
      </w:pPr>
    </w:p>
    <w:p w14:paraId="64E53FD7" w14:textId="77777777" w:rsidR="00EF247B" w:rsidRPr="00390B76" w:rsidRDefault="003E17FC" w:rsidP="003E17FC">
      <w:pPr>
        <w:autoSpaceDE w:val="0"/>
        <w:autoSpaceDN w:val="0"/>
        <w:adjustRightInd w:val="0"/>
        <w:jc w:val="both"/>
        <w:rPr>
          <w:b/>
          <w:bCs/>
        </w:rPr>
      </w:pPr>
      <w:r w:rsidRPr="00390B76">
        <w:rPr>
          <w:b/>
        </w:rPr>
        <w:t>4.4</w:t>
      </w:r>
      <w:r w:rsidRPr="00390B76">
        <w:t xml:space="preserve">. </w:t>
      </w:r>
      <w:r w:rsidR="009A22E8" w:rsidRPr="00390B76">
        <w:rPr>
          <w:b/>
          <w:bCs/>
        </w:rPr>
        <w:t xml:space="preserve">Madencilik </w:t>
      </w:r>
    </w:p>
    <w:p w14:paraId="55A1F807" w14:textId="77777777" w:rsidR="00B5253F" w:rsidRPr="00390B76" w:rsidRDefault="00B5253F" w:rsidP="00EF247B">
      <w:pPr>
        <w:jc w:val="both"/>
        <w:rPr>
          <w:b/>
          <w:bCs/>
        </w:rPr>
      </w:pPr>
    </w:p>
    <w:p w14:paraId="26B3F5C4" w14:textId="77777777" w:rsidR="008A5526" w:rsidRPr="00390B76" w:rsidRDefault="008A5526" w:rsidP="00EF247B">
      <w:pPr>
        <w:jc w:val="both"/>
        <w:rPr>
          <w:bCs/>
        </w:rPr>
      </w:pPr>
      <w:r w:rsidRPr="00390B76">
        <w:rPr>
          <w:bCs/>
        </w:rPr>
        <w:t xml:space="preserve">Alanya ekoomisinde önceleri gelir kaynakları tarım sektöründen elde edilmekteydi. Zaman içinde Alanya’nın eşsiz doğal güzellikleri ve yapılan isabetli yatırımların da etkisi ile Alanya ekonomisinde ticaretin ve sanayinin sermaye kaynağını turizm sektörü sağlamaya başlamıştır. </w:t>
      </w:r>
    </w:p>
    <w:p w14:paraId="60E81C98" w14:textId="77777777" w:rsidR="008A5526" w:rsidRPr="00390B76" w:rsidRDefault="008A5526" w:rsidP="00EF247B">
      <w:pPr>
        <w:jc w:val="both"/>
        <w:rPr>
          <w:bCs/>
        </w:rPr>
      </w:pPr>
    </w:p>
    <w:p w14:paraId="439DDC7E" w14:textId="77777777" w:rsidR="002521EA" w:rsidRPr="00390B76" w:rsidRDefault="002521EA" w:rsidP="00EF247B">
      <w:pPr>
        <w:jc w:val="both"/>
        <w:rPr>
          <w:bCs/>
        </w:rPr>
      </w:pPr>
      <w:r w:rsidRPr="00390B76">
        <w:rPr>
          <w:bCs/>
        </w:rPr>
        <w:t>Turizm ve tarım sektör</w:t>
      </w:r>
      <w:r w:rsidR="003F282B" w:rsidRPr="00390B76">
        <w:rPr>
          <w:bCs/>
        </w:rPr>
        <w:t xml:space="preserve">leri </w:t>
      </w:r>
      <w:r w:rsidRPr="00390B76">
        <w:rPr>
          <w:bCs/>
        </w:rPr>
        <w:t>ile ilgili faaliyetlerden elde edilen</w:t>
      </w:r>
      <w:r w:rsidR="003F282B" w:rsidRPr="00390B76">
        <w:rPr>
          <w:bCs/>
        </w:rPr>
        <w:t xml:space="preserve"> gelirler ile diğer alanlarda da çalışmalar yapılmış ve Alanya artık her sektörde faaliyetlerin gelişmiş olduğu bir şehir haline gelmiştir. </w:t>
      </w:r>
    </w:p>
    <w:p w14:paraId="1A20AF7C" w14:textId="77777777" w:rsidR="003F282B" w:rsidRPr="00390B76" w:rsidRDefault="003F282B" w:rsidP="00EF247B">
      <w:pPr>
        <w:jc w:val="both"/>
        <w:rPr>
          <w:b/>
          <w:bCs/>
        </w:rPr>
      </w:pPr>
    </w:p>
    <w:p w14:paraId="72F8D620" w14:textId="77777777" w:rsidR="00F224A9" w:rsidRPr="00390B76" w:rsidRDefault="003F282B" w:rsidP="00142C55">
      <w:pPr>
        <w:pStyle w:val="GvdeMetni"/>
        <w:jc w:val="both"/>
      </w:pPr>
      <w:r w:rsidRPr="00390B76">
        <w:t xml:space="preserve">Alanyanın doğal </w:t>
      </w:r>
      <w:r w:rsidR="00F31523" w:rsidRPr="00390B76">
        <w:t>güzellikler</w:t>
      </w:r>
      <w:r w:rsidRPr="00390B76">
        <w:t>i</w:t>
      </w:r>
      <w:r w:rsidR="00F31523" w:rsidRPr="00390B76">
        <w:t xml:space="preserve"> zaman</w:t>
      </w:r>
      <w:r w:rsidR="00566D1B" w:rsidRPr="00390B76">
        <w:t xml:space="preserve"> </w:t>
      </w:r>
      <w:r w:rsidR="00F31523" w:rsidRPr="00390B76">
        <w:t>içinde ekonomik üstünlüklere dönüşmüş ve bu kaynaklar ile yeni yeni</w:t>
      </w:r>
      <w:r w:rsidR="007A0960" w:rsidRPr="00390B76">
        <w:t xml:space="preserve"> </w:t>
      </w:r>
      <w:r w:rsidR="00F31523" w:rsidRPr="00390B76">
        <w:t>sektörlerde çalışan girişimciler Alanya’da yer altı zenginlikleri</w:t>
      </w:r>
      <w:r w:rsidR="00EF247B" w:rsidRPr="00390B76">
        <w:t>ni</w:t>
      </w:r>
      <w:r w:rsidR="00F31523" w:rsidRPr="00390B76">
        <w:t xml:space="preserve"> de </w:t>
      </w:r>
      <w:r w:rsidR="00EF247B" w:rsidRPr="00390B76">
        <w:t>işletmeye başlamışlardır</w:t>
      </w:r>
      <w:r w:rsidR="00F31523" w:rsidRPr="00390B76">
        <w:t>.</w:t>
      </w:r>
    </w:p>
    <w:p w14:paraId="4F3B7EAA" w14:textId="77777777" w:rsidR="00B011D1" w:rsidRPr="00390B76" w:rsidRDefault="00877B23" w:rsidP="00B011D1">
      <w:pPr>
        <w:spacing w:line="240" w:lineRule="auto"/>
        <w:jc w:val="both"/>
      </w:pPr>
      <w:r w:rsidRPr="00390B76">
        <w:t>Maden Tetkik Arama Enstitüsü tarafından bölged</w:t>
      </w:r>
      <w:r w:rsidR="00F806F2" w:rsidRPr="00390B76">
        <w:t>e yapılan araştırmalarda</w:t>
      </w:r>
      <w:r w:rsidRPr="00390B76">
        <w:t xml:space="preserve"> Alüminyum (Boksit), Barit, Fosfat, Kuvarsit ve Zımpara yatakları tespit edilmiştir. Özellikle Alanya Karamanlar, Orhan Köyü, Çatak Yaylası ve Maşat Mahallesi yatakları 1,2 Milyon Tonlu</w:t>
      </w:r>
      <w:r w:rsidR="00E02D5F" w:rsidRPr="00390B76">
        <w:t xml:space="preserve">k alüminyum rezervine sahip olduğu belirlenmiştir. </w:t>
      </w:r>
    </w:p>
    <w:p w14:paraId="38770F1C" w14:textId="77777777" w:rsidR="00B011D1" w:rsidRPr="00390B76" w:rsidRDefault="00B011D1" w:rsidP="00B011D1">
      <w:pPr>
        <w:spacing w:line="240" w:lineRule="auto"/>
        <w:jc w:val="both"/>
      </w:pPr>
    </w:p>
    <w:p w14:paraId="4A8B665C" w14:textId="77777777" w:rsidR="00B011D1" w:rsidRPr="00390B76" w:rsidRDefault="00877B23" w:rsidP="00B011D1">
      <w:pPr>
        <w:spacing w:line="240" w:lineRule="auto"/>
        <w:jc w:val="both"/>
      </w:pPr>
      <w:r w:rsidRPr="00390B76">
        <w:t>Barit madeni ise Alanya</w:t>
      </w:r>
      <w:r w:rsidR="00F130E9" w:rsidRPr="00390B76">
        <w:t xml:space="preserve"> </w:t>
      </w:r>
      <w:r w:rsidRPr="00390B76">
        <w:t>-</w:t>
      </w:r>
      <w:r w:rsidR="00F130E9" w:rsidRPr="00390B76">
        <w:t xml:space="preserve"> </w:t>
      </w:r>
      <w:r w:rsidRPr="00390B76">
        <w:t xml:space="preserve">Gazipaşa arasında yoğun olarak bulunmaktadır. Alanya’da Gümüşgöze, Kızılcaşehir, Havuçaçan ve Demirtaş yatakları, Gazipaşa’da ise Karalar, Örencik ve Küçükdere </w:t>
      </w:r>
      <w:r w:rsidRPr="00390B76">
        <w:lastRenderedPageBreak/>
        <w:t>yat</w:t>
      </w:r>
      <w:r w:rsidR="003A72D4" w:rsidRPr="00390B76">
        <w:t>akları 10,5 Milyon Ton muhtemel</w:t>
      </w:r>
      <w:r w:rsidR="00F130E9" w:rsidRPr="00390B76">
        <w:t xml:space="preserve"> rezerv</w:t>
      </w:r>
      <w:r w:rsidR="003A72D4" w:rsidRPr="00390B76">
        <w:t>e sahiptir</w:t>
      </w:r>
      <w:r w:rsidRPr="00390B76">
        <w:t xml:space="preserve">. Gündoğmuş’ta Grafit, Gazipaşa Karalar yatağında 12 gr/ton tenöründe 100.000 tonluk bir gümüş rezervi bulunmaktadır. </w:t>
      </w:r>
    </w:p>
    <w:p w14:paraId="60E2B24F" w14:textId="77777777" w:rsidR="00B011D1" w:rsidRPr="00390B76" w:rsidRDefault="00B011D1" w:rsidP="00B011D1">
      <w:pPr>
        <w:spacing w:line="240" w:lineRule="auto"/>
        <w:jc w:val="both"/>
      </w:pPr>
    </w:p>
    <w:p w14:paraId="73DF6733" w14:textId="77777777" w:rsidR="00877B23" w:rsidRPr="00390B76" w:rsidRDefault="00877B23" w:rsidP="00B011D1">
      <w:pPr>
        <w:spacing w:line="240" w:lineRule="auto"/>
        <w:jc w:val="both"/>
      </w:pPr>
      <w:r w:rsidRPr="00390B76">
        <w:t>Alanya’da Aydap ve Demirtaş , Gazipaşa’da Muz Vadi, Berem Mah., Karalar, Kıcık, Endişe, Güney</w:t>
      </w:r>
      <w:r w:rsidR="00F07787" w:rsidRPr="00390B76">
        <w:t>, Seyfe, Bey O</w:t>
      </w:r>
      <w:r w:rsidRPr="00390B76">
        <w:t xml:space="preserve">bası ve Burhanlı yataklarında kurşun ve çinko, Alanya’da Kızılgüney ve Demirtaş, Gazipaşa Mevlütlü’de manganez yatakları belirlenmiştir. Bu maden yataklarının bir kısmı geçmişte, bir kısmı ise halen işletilmektedir. </w:t>
      </w:r>
    </w:p>
    <w:p w14:paraId="7B05CD2B" w14:textId="77777777" w:rsidR="00982285" w:rsidRPr="00390B76" w:rsidRDefault="00982285" w:rsidP="00B011D1">
      <w:pPr>
        <w:spacing w:line="240" w:lineRule="auto"/>
        <w:jc w:val="both"/>
      </w:pPr>
    </w:p>
    <w:p w14:paraId="286AA112" w14:textId="77777777" w:rsidR="00982285" w:rsidRPr="00390B76" w:rsidRDefault="00982285" w:rsidP="00982285">
      <w:pPr>
        <w:spacing w:line="240" w:lineRule="auto"/>
        <w:jc w:val="both"/>
      </w:pPr>
      <w:r w:rsidRPr="00390B76">
        <w:t>Bölge madenciliğinin gelişmesindeki en büyük engel taşıma problemidir. Deniz taşıması limanda yükleme ve boşaltma imkanı olmadığı için yapılamamakta veya büyükzorluklar içinde gerçekleşmektedir. Alanya’da 2020 Haziran Ayı sonu itibari ile arama ve işletme ruhsatlı 28 ruhsatlı maden izni bulunmaktadır ( Antalya Valiliği YİKOB, Doğal Kaynaklar Ruhsat ve Kültür Varlıkları Müdürlüğü verileri)</w:t>
      </w:r>
    </w:p>
    <w:p w14:paraId="289CF4DE" w14:textId="77777777" w:rsidR="00982285" w:rsidRPr="00390B76" w:rsidRDefault="00982285" w:rsidP="00B011D1">
      <w:pPr>
        <w:spacing w:line="240" w:lineRule="auto"/>
        <w:jc w:val="both"/>
      </w:pPr>
    </w:p>
    <w:p w14:paraId="543E1FA2" w14:textId="75A922E6" w:rsidR="00FB64C6" w:rsidRPr="00390B76" w:rsidRDefault="00FB64C6" w:rsidP="00142C55">
      <w:pPr>
        <w:jc w:val="both"/>
      </w:pPr>
      <w:r w:rsidRPr="00390B76">
        <w:t xml:space="preserve">Alanya’da bulunan Maden bazında işletme izinli Ruhsat sayıları: </w:t>
      </w:r>
    </w:p>
    <w:p w14:paraId="74ACC59E" w14:textId="77777777" w:rsidR="00FB64C6" w:rsidRPr="00390B76" w:rsidRDefault="00FB64C6" w:rsidP="00142C55">
      <w:pPr>
        <w:jc w:val="both"/>
      </w:pPr>
    </w:p>
    <w:tbl>
      <w:tblPr>
        <w:tblStyle w:val="TabloKlavuzu"/>
        <w:tblW w:w="0" w:type="auto"/>
        <w:tblLook w:val="04A0" w:firstRow="1" w:lastRow="0" w:firstColumn="1" w:lastColumn="0" w:noHBand="0" w:noVBand="1"/>
      </w:tblPr>
      <w:tblGrid>
        <w:gridCol w:w="1891"/>
        <w:gridCol w:w="1892"/>
      </w:tblGrid>
      <w:tr w:rsidR="00FB64C6" w:rsidRPr="00390B76" w14:paraId="2E08F003" w14:textId="77777777" w:rsidTr="00005AF2">
        <w:trPr>
          <w:trHeight w:val="289"/>
        </w:trPr>
        <w:tc>
          <w:tcPr>
            <w:tcW w:w="1891" w:type="dxa"/>
          </w:tcPr>
          <w:p w14:paraId="22441501" w14:textId="5CCB7B3C" w:rsidR="00FB64C6" w:rsidRPr="00390B76" w:rsidRDefault="00FB64C6" w:rsidP="00142C55">
            <w:pPr>
              <w:jc w:val="both"/>
              <w:rPr>
                <w:b/>
              </w:rPr>
            </w:pPr>
            <w:r w:rsidRPr="00390B76">
              <w:rPr>
                <w:b/>
              </w:rPr>
              <w:t>Maden Adı</w:t>
            </w:r>
          </w:p>
        </w:tc>
        <w:tc>
          <w:tcPr>
            <w:tcW w:w="1892" w:type="dxa"/>
          </w:tcPr>
          <w:p w14:paraId="28E681A9" w14:textId="07CDF74B" w:rsidR="00FB64C6" w:rsidRPr="00390B76" w:rsidRDefault="00FB64C6" w:rsidP="00142C55">
            <w:pPr>
              <w:jc w:val="both"/>
              <w:rPr>
                <w:b/>
              </w:rPr>
            </w:pPr>
            <w:r w:rsidRPr="00390B76">
              <w:rPr>
                <w:b/>
              </w:rPr>
              <w:t>Ruhsat Sayıları</w:t>
            </w:r>
          </w:p>
        </w:tc>
      </w:tr>
      <w:tr w:rsidR="00FB64C6" w:rsidRPr="00390B76" w14:paraId="0977A7CF" w14:textId="77777777" w:rsidTr="00005AF2">
        <w:trPr>
          <w:trHeight w:val="276"/>
        </w:trPr>
        <w:tc>
          <w:tcPr>
            <w:tcW w:w="1891" w:type="dxa"/>
          </w:tcPr>
          <w:p w14:paraId="27EC5EBC" w14:textId="7C8F0737" w:rsidR="00FB64C6" w:rsidRPr="00390B76" w:rsidRDefault="00FB64C6" w:rsidP="00142C55">
            <w:pPr>
              <w:jc w:val="both"/>
            </w:pPr>
            <w:r w:rsidRPr="00390B76">
              <w:t>Barit</w:t>
            </w:r>
          </w:p>
        </w:tc>
        <w:tc>
          <w:tcPr>
            <w:tcW w:w="1892" w:type="dxa"/>
          </w:tcPr>
          <w:p w14:paraId="31FB1C41" w14:textId="1517EC32" w:rsidR="00FB64C6" w:rsidRPr="00390B76" w:rsidRDefault="00FB64C6" w:rsidP="00142C55">
            <w:pPr>
              <w:jc w:val="both"/>
            </w:pPr>
            <w:r w:rsidRPr="00390B76">
              <w:t>1</w:t>
            </w:r>
          </w:p>
        </w:tc>
      </w:tr>
      <w:tr w:rsidR="00FB64C6" w:rsidRPr="00390B76" w14:paraId="5DD3120B" w14:textId="77777777" w:rsidTr="00005AF2">
        <w:trPr>
          <w:trHeight w:val="289"/>
        </w:trPr>
        <w:tc>
          <w:tcPr>
            <w:tcW w:w="1891" w:type="dxa"/>
          </w:tcPr>
          <w:p w14:paraId="4E6D5A88" w14:textId="379C14A1" w:rsidR="00FB64C6" w:rsidRPr="00390B76" w:rsidRDefault="00FB64C6" w:rsidP="00142C55">
            <w:pPr>
              <w:jc w:val="both"/>
            </w:pPr>
            <w:r w:rsidRPr="00390B76">
              <w:t>Boksit</w:t>
            </w:r>
          </w:p>
        </w:tc>
        <w:tc>
          <w:tcPr>
            <w:tcW w:w="1892" w:type="dxa"/>
          </w:tcPr>
          <w:p w14:paraId="5437054C" w14:textId="51CCFBBA" w:rsidR="00FB64C6" w:rsidRPr="00390B76" w:rsidRDefault="00FB64C6" w:rsidP="00142C55">
            <w:pPr>
              <w:jc w:val="both"/>
            </w:pPr>
            <w:r w:rsidRPr="00390B76">
              <w:t>1</w:t>
            </w:r>
          </w:p>
        </w:tc>
      </w:tr>
      <w:tr w:rsidR="00FB64C6" w:rsidRPr="00390B76" w14:paraId="79AE6593" w14:textId="77777777" w:rsidTr="00005AF2">
        <w:trPr>
          <w:trHeight w:val="289"/>
        </w:trPr>
        <w:tc>
          <w:tcPr>
            <w:tcW w:w="1891" w:type="dxa"/>
          </w:tcPr>
          <w:p w14:paraId="05681D3F" w14:textId="462D4017" w:rsidR="00FB64C6" w:rsidRPr="00390B76" w:rsidRDefault="00FB64C6" w:rsidP="00142C55">
            <w:pPr>
              <w:jc w:val="both"/>
            </w:pPr>
            <w:r w:rsidRPr="00390B76">
              <w:t>Diyabaz</w:t>
            </w:r>
          </w:p>
        </w:tc>
        <w:tc>
          <w:tcPr>
            <w:tcW w:w="1892" w:type="dxa"/>
          </w:tcPr>
          <w:p w14:paraId="0636A6EC" w14:textId="3FE1E5F0" w:rsidR="00FB64C6" w:rsidRPr="00390B76" w:rsidRDefault="00FB64C6" w:rsidP="00142C55">
            <w:pPr>
              <w:jc w:val="both"/>
            </w:pPr>
            <w:r w:rsidRPr="00390B76">
              <w:t>1</w:t>
            </w:r>
          </w:p>
        </w:tc>
      </w:tr>
      <w:tr w:rsidR="00FB64C6" w:rsidRPr="00390B76" w14:paraId="0AD2C8C4" w14:textId="77777777" w:rsidTr="00005AF2">
        <w:trPr>
          <w:trHeight w:val="276"/>
        </w:trPr>
        <w:tc>
          <w:tcPr>
            <w:tcW w:w="1891" w:type="dxa"/>
          </w:tcPr>
          <w:p w14:paraId="327BC14C" w14:textId="1EAD1937" w:rsidR="00FB64C6" w:rsidRPr="00390B76" w:rsidRDefault="00FB64C6" w:rsidP="00142C55">
            <w:pPr>
              <w:jc w:val="both"/>
            </w:pPr>
            <w:r w:rsidRPr="00390B76">
              <w:t>Dolomit</w:t>
            </w:r>
          </w:p>
        </w:tc>
        <w:tc>
          <w:tcPr>
            <w:tcW w:w="1892" w:type="dxa"/>
          </w:tcPr>
          <w:p w14:paraId="50B3550E" w14:textId="583EFA15" w:rsidR="00FB64C6" w:rsidRPr="00390B76" w:rsidRDefault="00FB64C6" w:rsidP="00142C55">
            <w:pPr>
              <w:jc w:val="both"/>
            </w:pPr>
            <w:r w:rsidRPr="00390B76">
              <w:t>3</w:t>
            </w:r>
          </w:p>
        </w:tc>
      </w:tr>
      <w:tr w:rsidR="00FB64C6" w:rsidRPr="00390B76" w14:paraId="1EC8D905" w14:textId="77777777" w:rsidTr="00005AF2">
        <w:trPr>
          <w:trHeight w:val="289"/>
        </w:trPr>
        <w:tc>
          <w:tcPr>
            <w:tcW w:w="1891" w:type="dxa"/>
          </w:tcPr>
          <w:p w14:paraId="536CB00A" w14:textId="18DA25C7" w:rsidR="00FB64C6" w:rsidRPr="00390B76" w:rsidRDefault="00FB64C6" w:rsidP="00142C55">
            <w:pPr>
              <w:jc w:val="both"/>
            </w:pPr>
            <w:r w:rsidRPr="00390B76">
              <w:t>Kalker</w:t>
            </w:r>
          </w:p>
        </w:tc>
        <w:tc>
          <w:tcPr>
            <w:tcW w:w="1892" w:type="dxa"/>
          </w:tcPr>
          <w:p w14:paraId="0BAA4940" w14:textId="030CE5ED" w:rsidR="00FB64C6" w:rsidRPr="00390B76" w:rsidRDefault="00FB64C6" w:rsidP="00142C55">
            <w:pPr>
              <w:jc w:val="both"/>
            </w:pPr>
            <w:r w:rsidRPr="00390B76">
              <w:t>8</w:t>
            </w:r>
          </w:p>
        </w:tc>
      </w:tr>
      <w:tr w:rsidR="00FB64C6" w:rsidRPr="00390B76" w14:paraId="59A77360" w14:textId="77777777" w:rsidTr="00005AF2">
        <w:trPr>
          <w:trHeight w:val="276"/>
        </w:trPr>
        <w:tc>
          <w:tcPr>
            <w:tcW w:w="1891" w:type="dxa"/>
          </w:tcPr>
          <w:p w14:paraId="1A3A5435" w14:textId="7E106081" w:rsidR="00FB64C6" w:rsidRPr="00390B76" w:rsidRDefault="00FB64C6" w:rsidP="00142C55">
            <w:pPr>
              <w:jc w:val="both"/>
            </w:pPr>
            <w:r w:rsidRPr="00390B76">
              <w:t>Kayrak Taşı</w:t>
            </w:r>
          </w:p>
        </w:tc>
        <w:tc>
          <w:tcPr>
            <w:tcW w:w="1892" w:type="dxa"/>
          </w:tcPr>
          <w:p w14:paraId="4ABD425B" w14:textId="20DD76F6" w:rsidR="00FB64C6" w:rsidRPr="00390B76" w:rsidRDefault="00FB64C6" w:rsidP="00142C55">
            <w:pPr>
              <w:jc w:val="both"/>
            </w:pPr>
            <w:r w:rsidRPr="00390B76">
              <w:t>1</w:t>
            </w:r>
          </w:p>
        </w:tc>
      </w:tr>
      <w:tr w:rsidR="00FB64C6" w:rsidRPr="00390B76" w14:paraId="17E58491" w14:textId="77777777" w:rsidTr="00005AF2">
        <w:trPr>
          <w:trHeight w:val="289"/>
        </w:trPr>
        <w:tc>
          <w:tcPr>
            <w:tcW w:w="1891" w:type="dxa"/>
          </w:tcPr>
          <w:p w14:paraId="08020D4F" w14:textId="7632C762" w:rsidR="00FB64C6" w:rsidRPr="00390B76" w:rsidRDefault="00FB64C6" w:rsidP="00142C55">
            <w:pPr>
              <w:jc w:val="both"/>
            </w:pPr>
            <w:r w:rsidRPr="00390B76">
              <w:t>Mermer</w:t>
            </w:r>
          </w:p>
        </w:tc>
        <w:tc>
          <w:tcPr>
            <w:tcW w:w="1892" w:type="dxa"/>
          </w:tcPr>
          <w:p w14:paraId="51C54499" w14:textId="6B29883E" w:rsidR="00FB64C6" w:rsidRPr="00390B76" w:rsidRDefault="00FB64C6" w:rsidP="00142C55">
            <w:pPr>
              <w:jc w:val="both"/>
            </w:pPr>
            <w:r w:rsidRPr="00390B76">
              <w:t>5</w:t>
            </w:r>
          </w:p>
        </w:tc>
      </w:tr>
      <w:tr w:rsidR="00241798" w:rsidRPr="00390B76" w14:paraId="1D777690" w14:textId="77777777" w:rsidTr="00005AF2">
        <w:trPr>
          <w:trHeight w:val="289"/>
        </w:trPr>
        <w:tc>
          <w:tcPr>
            <w:tcW w:w="1891" w:type="dxa"/>
          </w:tcPr>
          <w:p w14:paraId="7D979172" w14:textId="6C3226A1" w:rsidR="00241798" w:rsidRPr="00390B76" w:rsidRDefault="00241798" w:rsidP="00142C55">
            <w:pPr>
              <w:jc w:val="both"/>
              <w:rPr>
                <w:b/>
              </w:rPr>
            </w:pPr>
            <w:r w:rsidRPr="00390B76">
              <w:rPr>
                <w:b/>
              </w:rPr>
              <w:t>Toplam</w:t>
            </w:r>
          </w:p>
        </w:tc>
        <w:tc>
          <w:tcPr>
            <w:tcW w:w="1892" w:type="dxa"/>
          </w:tcPr>
          <w:p w14:paraId="3AB3C41E" w14:textId="5B00E745" w:rsidR="00241798" w:rsidRPr="00390B76" w:rsidRDefault="00241798" w:rsidP="00142C55">
            <w:pPr>
              <w:jc w:val="both"/>
              <w:rPr>
                <w:b/>
              </w:rPr>
            </w:pPr>
            <w:r w:rsidRPr="00390B76">
              <w:rPr>
                <w:b/>
              </w:rPr>
              <w:t>20</w:t>
            </w:r>
          </w:p>
        </w:tc>
      </w:tr>
    </w:tbl>
    <w:p w14:paraId="76A916A9" w14:textId="77777777" w:rsidR="00005AF2" w:rsidRPr="00390B76" w:rsidRDefault="00005AF2" w:rsidP="00142C55">
      <w:pPr>
        <w:jc w:val="both"/>
      </w:pPr>
    </w:p>
    <w:p w14:paraId="16D69658" w14:textId="72CCD133" w:rsidR="009A2E8D" w:rsidRPr="00390B76" w:rsidRDefault="009A2E8D" w:rsidP="00142C55">
      <w:pPr>
        <w:jc w:val="both"/>
      </w:pPr>
      <w:r w:rsidRPr="00390B76">
        <w:rPr>
          <w:b/>
        </w:rPr>
        <w:t xml:space="preserve">Kaynak: </w:t>
      </w:r>
      <w:r w:rsidRPr="00390B76">
        <w:t>Enerji ve Tabii Kaynaklar Bakanlığı Maden ve Petrol İşleri Genel Müdürlüğü</w:t>
      </w:r>
    </w:p>
    <w:p w14:paraId="368280A6" w14:textId="77777777" w:rsidR="009A2E8D" w:rsidRPr="00390B76" w:rsidRDefault="009A2E8D" w:rsidP="00142C55">
      <w:pPr>
        <w:jc w:val="both"/>
      </w:pPr>
    </w:p>
    <w:p w14:paraId="2326262D" w14:textId="76DF7C1B" w:rsidR="00FB64C6" w:rsidRPr="00390B76" w:rsidRDefault="00005AF2" w:rsidP="00142C55">
      <w:pPr>
        <w:jc w:val="both"/>
      </w:pPr>
      <w:r w:rsidRPr="00390B76">
        <w:t>Alanya’da Bulunan Ruhsat Sayıları</w:t>
      </w:r>
    </w:p>
    <w:p w14:paraId="4FD73F2A" w14:textId="77777777" w:rsidR="00005AF2" w:rsidRPr="00390B76" w:rsidRDefault="00005AF2" w:rsidP="00142C55">
      <w:pPr>
        <w:jc w:val="both"/>
      </w:pPr>
    </w:p>
    <w:tbl>
      <w:tblPr>
        <w:tblStyle w:val="TabloKlavuzu"/>
        <w:tblW w:w="0" w:type="auto"/>
        <w:tblLook w:val="04A0" w:firstRow="1" w:lastRow="0" w:firstColumn="1" w:lastColumn="0" w:noHBand="0" w:noVBand="1"/>
      </w:tblPr>
      <w:tblGrid>
        <w:gridCol w:w="3215"/>
        <w:gridCol w:w="3216"/>
      </w:tblGrid>
      <w:tr w:rsidR="00005AF2" w:rsidRPr="00390B76" w14:paraId="2CB7DBEF" w14:textId="77777777" w:rsidTr="00005AF2">
        <w:trPr>
          <w:trHeight w:val="404"/>
        </w:trPr>
        <w:tc>
          <w:tcPr>
            <w:tcW w:w="3215" w:type="dxa"/>
          </w:tcPr>
          <w:p w14:paraId="67E62A58" w14:textId="471D94DF" w:rsidR="00005AF2" w:rsidRPr="00390B76" w:rsidRDefault="00005AF2" w:rsidP="00142C55">
            <w:pPr>
              <w:jc w:val="both"/>
              <w:rPr>
                <w:b/>
              </w:rPr>
            </w:pPr>
            <w:r w:rsidRPr="00390B76">
              <w:rPr>
                <w:b/>
              </w:rPr>
              <w:t>Ruhsat Safhası</w:t>
            </w:r>
          </w:p>
        </w:tc>
        <w:tc>
          <w:tcPr>
            <w:tcW w:w="3216" w:type="dxa"/>
          </w:tcPr>
          <w:p w14:paraId="03F36D61" w14:textId="2F824418" w:rsidR="00005AF2" w:rsidRPr="00390B76" w:rsidRDefault="00005AF2" w:rsidP="00142C55">
            <w:pPr>
              <w:jc w:val="both"/>
              <w:rPr>
                <w:b/>
              </w:rPr>
            </w:pPr>
            <w:r w:rsidRPr="00390B76">
              <w:rPr>
                <w:b/>
              </w:rPr>
              <w:t>Toplam</w:t>
            </w:r>
          </w:p>
        </w:tc>
      </w:tr>
      <w:tr w:rsidR="00005AF2" w:rsidRPr="00390B76" w14:paraId="204E6102" w14:textId="77777777" w:rsidTr="00005AF2">
        <w:trPr>
          <w:trHeight w:val="387"/>
        </w:trPr>
        <w:tc>
          <w:tcPr>
            <w:tcW w:w="3215" w:type="dxa"/>
          </w:tcPr>
          <w:p w14:paraId="247D346C" w14:textId="07E5B056" w:rsidR="00005AF2" w:rsidRPr="00390B76" w:rsidRDefault="00005AF2" w:rsidP="00142C55">
            <w:pPr>
              <w:jc w:val="both"/>
            </w:pPr>
            <w:r w:rsidRPr="00390B76">
              <w:t>Arama Dönemi Ruhsat Sayısı</w:t>
            </w:r>
          </w:p>
        </w:tc>
        <w:tc>
          <w:tcPr>
            <w:tcW w:w="3216" w:type="dxa"/>
          </w:tcPr>
          <w:p w14:paraId="7250C97B" w14:textId="337B13C0" w:rsidR="00005AF2" w:rsidRPr="00390B76" w:rsidRDefault="00005AF2" w:rsidP="00142C55">
            <w:pPr>
              <w:jc w:val="both"/>
            </w:pPr>
            <w:r w:rsidRPr="00390B76">
              <w:t>26</w:t>
            </w:r>
          </w:p>
        </w:tc>
      </w:tr>
      <w:tr w:rsidR="00005AF2" w:rsidRPr="00390B76" w14:paraId="197F4DFB" w14:textId="77777777" w:rsidTr="00005AF2">
        <w:trPr>
          <w:trHeight w:val="404"/>
        </w:trPr>
        <w:tc>
          <w:tcPr>
            <w:tcW w:w="3215" w:type="dxa"/>
          </w:tcPr>
          <w:p w14:paraId="79EC3DCC" w14:textId="55ABB644" w:rsidR="00005AF2" w:rsidRPr="00390B76" w:rsidRDefault="00005AF2" w:rsidP="00142C55">
            <w:pPr>
              <w:jc w:val="both"/>
            </w:pPr>
            <w:r w:rsidRPr="00390B76">
              <w:t>İşletme</w:t>
            </w:r>
          </w:p>
        </w:tc>
        <w:tc>
          <w:tcPr>
            <w:tcW w:w="3216" w:type="dxa"/>
          </w:tcPr>
          <w:p w14:paraId="770BC486" w14:textId="13B18E16" w:rsidR="00005AF2" w:rsidRPr="00390B76" w:rsidRDefault="00005AF2" w:rsidP="00142C55">
            <w:pPr>
              <w:jc w:val="both"/>
            </w:pPr>
            <w:r w:rsidRPr="00390B76">
              <w:t>25</w:t>
            </w:r>
          </w:p>
        </w:tc>
      </w:tr>
      <w:tr w:rsidR="00005AF2" w:rsidRPr="00390B76" w14:paraId="3F6BEFB1" w14:textId="77777777" w:rsidTr="00005AF2">
        <w:trPr>
          <w:trHeight w:val="387"/>
        </w:trPr>
        <w:tc>
          <w:tcPr>
            <w:tcW w:w="3215" w:type="dxa"/>
          </w:tcPr>
          <w:p w14:paraId="43DF4F0E" w14:textId="08A43911" w:rsidR="00005AF2" w:rsidRPr="00390B76" w:rsidRDefault="00005AF2" w:rsidP="00142C55">
            <w:pPr>
              <w:jc w:val="both"/>
            </w:pPr>
            <w:r w:rsidRPr="00390B76">
              <w:t xml:space="preserve">Genel Toplam </w:t>
            </w:r>
          </w:p>
        </w:tc>
        <w:tc>
          <w:tcPr>
            <w:tcW w:w="3216" w:type="dxa"/>
          </w:tcPr>
          <w:p w14:paraId="68E8A0C1" w14:textId="1DA49399" w:rsidR="00005AF2" w:rsidRPr="00390B76" w:rsidRDefault="00005AF2" w:rsidP="00142C55">
            <w:pPr>
              <w:jc w:val="both"/>
            </w:pPr>
            <w:r w:rsidRPr="00390B76">
              <w:t>51</w:t>
            </w:r>
          </w:p>
        </w:tc>
      </w:tr>
    </w:tbl>
    <w:p w14:paraId="0F9F0C25" w14:textId="77777777" w:rsidR="00005AF2" w:rsidRPr="00390B76" w:rsidRDefault="00005AF2" w:rsidP="00142C55">
      <w:pPr>
        <w:jc w:val="both"/>
      </w:pPr>
    </w:p>
    <w:p w14:paraId="3A860742" w14:textId="4AE973D3" w:rsidR="00570237" w:rsidRPr="00390B76" w:rsidRDefault="009A2E8D" w:rsidP="009100C6">
      <w:pPr>
        <w:jc w:val="both"/>
      </w:pPr>
      <w:r w:rsidRPr="00390B76">
        <w:rPr>
          <w:b/>
        </w:rPr>
        <w:t xml:space="preserve">Kaynak: </w:t>
      </w:r>
      <w:r w:rsidRPr="00390B76">
        <w:t>Enerji ve Tabii Kaynaklar Bakanlığı Maden ve Petrol İşleri Genel Müdürlüğü</w:t>
      </w:r>
    </w:p>
    <w:p w14:paraId="7A56E890" w14:textId="77777777" w:rsidR="00473456" w:rsidRPr="00390B76" w:rsidRDefault="00473456" w:rsidP="009100C6">
      <w:pPr>
        <w:jc w:val="both"/>
        <w:rPr>
          <w:b/>
        </w:rPr>
      </w:pPr>
    </w:p>
    <w:p w14:paraId="2127DB87" w14:textId="7626431E" w:rsidR="00410C15" w:rsidRPr="00390B76" w:rsidRDefault="00F74AE8" w:rsidP="009100C6">
      <w:pPr>
        <w:jc w:val="both"/>
        <w:rPr>
          <w:b/>
        </w:rPr>
      </w:pPr>
      <w:r w:rsidRPr="00390B76">
        <w:rPr>
          <w:b/>
        </w:rPr>
        <w:t>2018</w:t>
      </w:r>
      <w:r w:rsidR="00410C15" w:rsidRPr="00390B76">
        <w:rPr>
          <w:b/>
        </w:rPr>
        <w:t xml:space="preserve"> </w:t>
      </w:r>
      <w:r w:rsidR="000A6B7C" w:rsidRPr="00390B76">
        <w:rPr>
          <w:b/>
        </w:rPr>
        <w:t>ve 2019 yıllarında Ala</w:t>
      </w:r>
      <w:r w:rsidR="00410C15" w:rsidRPr="00390B76">
        <w:rPr>
          <w:b/>
        </w:rPr>
        <w:t xml:space="preserve">nya’da üretilen madenler ve miktarları: </w:t>
      </w:r>
    </w:p>
    <w:p w14:paraId="111D949A" w14:textId="77777777" w:rsidR="00410C15" w:rsidRPr="00390B76" w:rsidRDefault="00410C15" w:rsidP="009100C6">
      <w:pPr>
        <w:jc w:val="both"/>
      </w:pPr>
    </w:p>
    <w:tbl>
      <w:tblPr>
        <w:tblW w:w="65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2"/>
        <w:gridCol w:w="1560"/>
        <w:gridCol w:w="1620"/>
      </w:tblGrid>
      <w:tr w:rsidR="00656996" w:rsidRPr="00390B76" w14:paraId="5E4015A6" w14:textId="52E0F7AC" w:rsidTr="00A60EC4">
        <w:trPr>
          <w:trHeight w:val="599"/>
        </w:trPr>
        <w:tc>
          <w:tcPr>
            <w:tcW w:w="3342" w:type="dxa"/>
            <w:shd w:val="clear" w:color="auto" w:fill="auto"/>
            <w:vAlign w:val="bottom"/>
            <w:hideMark/>
          </w:tcPr>
          <w:p w14:paraId="36DA8128" w14:textId="77777777" w:rsidR="00656996" w:rsidRPr="00390B76" w:rsidRDefault="00656996" w:rsidP="00410C15">
            <w:pPr>
              <w:spacing w:line="240" w:lineRule="auto"/>
              <w:rPr>
                <w:b/>
              </w:rPr>
            </w:pPr>
            <w:r w:rsidRPr="00390B76">
              <w:rPr>
                <w:b/>
              </w:rPr>
              <w:t>Maden Adı</w:t>
            </w:r>
          </w:p>
        </w:tc>
        <w:tc>
          <w:tcPr>
            <w:tcW w:w="1560" w:type="dxa"/>
            <w:shd w:val="clear" w:color="auto" w:fill="auto"/>
            <w:vAlign w:val="bottom"/>
            <w:hideMark/>
          </w:tcPr>
          <w:p w14:paraId="7799B19F" w14:textId="0530B2ED" w:rsidR="00656996" w:rsidRPr="00390B76" w:rsidRDefault="00656996" w:rsidP="00410C15">
            <w:pPr>
              <w:spacing w:line="240" w:lineRule="auto"/>
              <w:rPr>
                <w:b/>
              </w:rPr>
            </w:pPr>
            <w:r w:rsidRPr="00390B76">
              <w:rPr>
                <w:b/>
              </w:rPr>
              <w:t>Miktar (Ton) 2018</w:t>
            </w:r>
          </w:p>
        </w:tc>
        <w:tc>
          <w:tcPr>
            <w:tcW w:w="1620" w:type="dxa"/>
          </w:tcPr>
          <w:p w14:paraId="1B8A6E82" w14:textId="7093D735" w:rsidR="00656996" w:rsidRPr="00390B76" w:rsidRDefault="00656996" w:rsidP="00410C15">
            <w:pPr>
              <w:spacing w:line="240" w:lineRule="auto"/>
              <w:rPr>
                <w:b/>
              </w:rPr>
            </w:pPr>
            <w:r w:rsidRPr="00390B76">
              <w:rPr>
                <w:b/>
              </w:rPr>
              <w:t>Miktar (Ton)</w:t>
            </w:r>
            <w:r w:rsidR="00A60EC4" w:rsidRPr="00390B76">
              <w:rPr>
                <w:b/>
              </w:rPr>
              <w:t xml:space="preserve"> </w:t>
            </w:r>
            <w:r w:rsidRPr="00390B76">
              <w:rPr>
                <w:b/>
              </w:rPr>
              <w:t>2019</w:t>
            </w:r>
          </w:p>
        </w:tc>
      </w:tr>
      <w:tr w:rsidR="00B66F74" w:rsidRPr="00390B76" w14:paraId="20B53E9C" w14:textId="77777777" w:rsidTr="00A60EC4">
        <w:trPr>
          <w:trHeight w:val="599"/>
        </w:trPr>
        <w:tc>
          <w:tcPr>
            <w:tcW w:w="3342" w:type="dxa"/>
            <w:shd w:val="clear" w:color="auto" w:fill="auto"/>
            <w:vAlign w:val="bottom"/>
          </w:tcPr>
          <w:p w14:paraId="0E4DC1F7" w14:textId="15E556AF" w:rsidR="00B66F74" w:rsidRPr="00390B76" w:rsidRDefault="00B66F74" w:rsidP="00410C15">
            <w:pPr>
              <w:spacing w:line="240" w:lineRule="auto"/>
            </w:pPr>
            <w:r w:rsidRPr="00390B76">
              <w:t xml:space="preserve">Mermer </w:t>
            </w:r>
          </w:p>
        </w:tc>
        <w:tc>
          <w:tcPr>
            <w:tcW w:w="1560" w:type="dxa"/>
            <w:shd w:val="clear" w:color="auto" w:fill="auto"/>
            <w:vAlign w:val="bottom"/>
          </w:tcPr>
          <w:p w14:paraId="5816EC1B" w14:textId="77777777" w:rsidR="00B66F74" w:rsidRPr="00390B76" w:rsidRDefault="00B66F74" w:rsidP="00410C15">
            <w:pPr>
              <w:spacing w:line="240" w:lineRule="auto"/>
            </w:pPr>
          </w:p>
        </w:tc>
        <w:tc>
          <w:tcPr>
            <w:tcW w:w="1620" w:type="dxa"/>
          </w:tcPr>
          <w:p w14:paraId="473137C4" w14:textId="77777777" w:rsidR="00B66F74" w:rsidRPr="00390B76" w:rsidRDefault="00B66F74" w:rsidP="00B66F74">
            <w:pPr>
              <w:spacing w:line="240" w:lineRule="auto"/>
            </w:pPr>
          </w:p>
          <w:p w14:paraId="026CBDAD" w14:textId="1A3B2D86" w:rsidR="00B66F74" w:rsidRPr="00390B76" w:rsidRDefault="00B66F74" w:rsidP="00B66F74">
            <w:pPr>
              <w:spacing w:line="240" w:lineRule="auto"/>
            </w:pPr>
            <w:r w:rsidRPr="00390B76">
              <w:t>1.674.931</w:t>
            </w:r>
          </w:p>
        </w:tc>
      </w:tr>
      <w:tr w:rsidR="00656996" w:rsidRPr="00390B76" w14:paraId="14C089CF" w14:textId="28BE2FB8" w:rsidTr="00A60EC4">
        <w:trPr>
          <w:trHeight w:val="599"/>
        </w:trPr>
        <w:tc>
          <w:tcPr>
            <w:tcW w:w="3342" w:type="dxa"/>
            <w:shd w:val="clear" w:color="auto" w:fill="auto"/>
            <w:vAlign w:val="bottom"/>
            <w:hideMark/>
          </w:tcPr>
          <w:p w14:paraId="5B8B68EE" w14:textId="77777777" w:rsidR="00656996" w:rsidRPr="00390B76" w:rsidRDefault="00656996" w:rsidP="00410C15">
            <w:pPr>
              <w:spacing w:line="240" w:lineRule="auto"/>
            </w:pPr>
            <w:r w:rsidRPr="00390B76">
              <w:t>Mermer - 4. Kalite - Pasa</w:t>
            </w:r>
          </w:p>
        </w:tc>
        <w:tc>
          <w:tcPr>
            <w:tcW w:w="1560" w:type="dxa"/>
            <w:shd w:val="clear" w:color="auto" w:fill="auto"/>
            <w:vAlign w:val="bottom"/>
            <w:hideMark/>
          </w:tcPr>
          <w:p w14:paraId="0E455452" w14:textId="77777777" w:rsidR="00656996" w:rsidRPr="00390B76" w:rsidRDefault="00656996" w:rsidP="00410C15">
            <w:pPr>
              <w:spacing w:line="240" w:lineRule="auto"/>
            </w:pPr>
            <w:r w:rsidRPr="00390B76">
              <w:t>1.220,40</w:t>
            </w:r>
          </w:p>
        </w:tc>
        <w:tc>
          <w:tcPr>
            <w:tcW w:w="1620" w:type="dxa"/>
          </w:tcPr>
          <w:p w14:paraId="23396C0E" w14:textId="77777777" w:rsidR="00656996" w:rsidRPr="00390B76" w:rsidRDefault="00656996" w:rsidP="00B66F74">
            <w:pPr>
              <w:spacing w:line="240" w:lineRule="auto"/>
            </w:pPr>
          </w:p>
        </w:tc>
      </w:tr>
      <w:tr w:rsidR="00656996" w:rsidRPr="00390B76" w14:paraId="55F4990B" w14:textId="6CF31021" w:rsidTr="00A60EC4">
        <w:trPr>
          <w:trHeight w:val="599"/>
        </w:trPr>
        <w:tc>
          <w:tcPr>
            <w:tcW w:w="3342" w:type="dxa"/>
            <w:shd w:val="clear" w:color="auto" w:fill="auto"/>
            <w:vAlign w:val="bottom"/>
            <w:hideMark/>
          </w:tcPr>
          <w:p w14:paraId="397390A2" w14:textId="77777777" w:rsidR="00656996" w:rsidRPr="00390B76" w:rsidRDefault="00656996" w:rsidP="00410C15">
            <w:pPr>
              <w:spacing w:line="240" w:lineRule="auto"/>
            </w:pPr>
            <w:r w:rsidRPr="00390B76">
              <w:t>Mermer ve Traverten - 4. Kalite - Blok</w:t>
            </w:r>
          </w:p>
        </w:tc>
        <w:tc>
          <w:tcPr>
            <w:tcW w:w="1560" w:type="dxa"/>
            <w:shd w:val="clear" w:color="auto" w:fill="auto"/>
            <w:vAlign w:val="bottom"/>
            <w:hideMark/>
          </w:tcPr>
          <w:p w14:paraId="218066CD" w14:textId="77777777" w:rsidR="00656996" w:rsidRPr="00390B76" w:rsidRDefault="00656996" w:rsidP="00410C15">
            <w:pPr>
              <w:spacing w:line="240" w:lineRule="auto"/>
            </w:pPr>
            <w:r w:rsidRPr="00390B76">
              <w:t>5.760,00</w:t>
            </w:r>
          </w:p>
        </w:tc>
        <w:tc>
          <w:tcPr>
            <w:tcW w:w="1620" w:type="dxa"/>
          </w:tcPr>
          <w:p w14:paraId="43BEA0EC" w14:textId="77777777" w:rsidR="00656996" w:rsidRPr="00390B76" w:rsidRDefault="00656996" w:rsidP="00B66F74">
            <w:pPr>
              <w:spacing w:line="240" w:lineRule="auto"/>
            </w:pPr>
          </w:p>
        </w:tc>
      </w:tr>
      <w:tr w:rsidR="00656996" w:rsidRPr="00390B76" w14:paraId="4338797F" w14:textId="03305CF9" w:rsidTr="00A60EC4">
        <w:trPr>
          <w:trHeight w:val="599"/>
        </w:trPr>
        <w:tc>
          <w:tcPr>
            <w:tcW w:w="3342" w:type="dxa"/>
            <w:shd w:val="clear" w:color="auto" w:fill="auto"/>
            <w:vAlign w:val="bottom"/>
            <w:hideMark/>
          </w:tcPr>
          <w:p w14:paraId="23A01B48" w14:textId="77777777" w:rsidR="00656996" w:rsidRPr="00390B76" w:rsidRDefault="00656996" w:rsidP="00410C15">
            <w:pPr>
              <w:spacing w:line="240" w:lineRule="auto"/>
            </w:pPr>
            <w:r w:rsidRPr="00390B76">
              <w:lastRenderedPageBreak/>
              <w:t>Dolomit - Tuvenan</w:t>
            </w:r>
          </w:p>
        </w:tc>
        <w:tc>
          <w:tcPr>
            <w:tcW w:w="1560" w:type="dxa"/>
            <w:shd w:val="clear" w:color="auto" w:fill="auto"/>
            <w:vAlign w:val="bottom"/>
            <w:hideMark/>
          </w:tcPr>
          <w:p w14:paraId="50435C4B" w14:textId="77777777" w:rsidR="00656996" w:rsidRPr="00390B76" w:rsidRDefault="00656996" w:rsidP="00410C15">
            <w:pPr>
              <w:spacing w:line="240" w:lineRule="auto"/>
            </w:pPr>
            <w:r w:rsidRPr="00390B76">
              <w:t>239.344,73</w:t>
            </w:r>
          </w:p>
        </w:tc>
        <w:tc>
          <w:tcPr>
            <w:tcW w:w="1620" w:type="dxa"/>
          </w:tcPr>
          <w:p w14:paraId="716B6AC3" w14:textId="77777777" w:rsidR="00656996" w:rsidRPr="00390B76" w:rsidRDefault="00656996" w:rsidP="00B66F74">
            <w:pPr>
              <w:spacing w:line="240" w:lineRule="auto"/>
            </w:pPr>
          </w:p>
        </w:tc>
      </w:tr>
      <w:tr w:rsidR="00656996" w:rsidRPr="00390B76" w14:paraId="39AAE114" w14:textId="40EB9E6C" w:rsidTr="00A60EC4">
        <w:trPr>
          <w:trHeight w:val="599"/>
        </w:trPr>
        <w:tc>
          <w:tcPr>
            <w:tcW w:w="3342" w:type="dxa"/>
            <w:shd w:val="clear" w:color="auto" w:fill="auto"/>
            <w:vAlign w:val="bottom"/>
            <w:hideMark/>
          </w:tcPr>
          <w:p w14:paraId="6899C537" w14:textId="77777777" w:rsidR="00656996" w:rsidRPr="00390B76" w:rsidRDefault="00656996" w:rsidP="00410C15">
            <w:pPr>
              <w:spacing w:line="240" w:lineRule="auto"/>
            </w:pPr>
            <w:r w:rsidRPr="00390B76">
              <w:t>Mermer ve Traverten - 3. Kalite - Blok</w:t>
            </w:r>
          </w:p>
        </w:tc>
        <w:tc>
          <w:tcPr>
            <w:tcW w:w="1560" w:type="dxa"/>
            <w:shd w:val="clear" w:color="auto" w:fill="auto"/>
            <w:vAlign w:val="bottom"/>
            <w:hideMark/>
          </w:tcPr>
          <w:p w14:paraId="6E2FC524" w14:textId="77777777" w:rsidR="00656996" w:rsidRPr="00390B76" w:rsidRDefault="00656996" w:rsidP="00410C15">
            <w:pPr>
              <w:spacing w:line="240" w:lineRule="auto"/>
            </w:pPr>
            <w:r w:rsidRPr="00390B76">
              <w:t>21.327,60</w:t>
            </w:r>
          </w:p>
        </w:tc>
        <w:tc>
          <w:tcPr>
            <w:tcW w:w="1620" w:type="dxa"/>
          </w:tcPr>
          <w:p w14:paraId="2A296F13" w14:textId="77777777" w:rsidR="00656996" w:rsidRPr="00390B76" w:rsidRDefault="00656996" w:rsidP="00B66F74">
            <w:pPr>
              <w:spacing w:line="240" w:lineRule="auto"/>
            </w:pPr>
          </w:p>
        </w:tc>
      </w:tr>
      <w:tr w:rsidR="00656996" w:rsidRPr="00390B76" w14:paraId="3EE7A1C6" w14:textId="1296FD94" w:rsidTr="00A60EC4">
        <w:trPr>
          <w:trHeight w:val="599"/>
        </w:trPr>
        <w:tc>
          <w:tcPr>
            <w:tcW w:w="3342" w:type="dxa"/>
            <w:shd w:val="clear" w:color="auto" w:fill="auto"/>
            <w:vAlign w:val="bottom"/>
            <w:hideMark/>
          </w:tcPr>
          <w:p w14:paraId="6B897E6D" w14:textId="77777777" w:rsidR="00656996" w:rsidRPr="00390B76" w:rsidRDefault="00656996" w:rsidP="00410C15">
            <w:pPr>
              <w:spacing w:line="240" w:lineRule="auto"/>
            </w:pPr>
            <w:r w:rsidRPr="00390B76">
              <w:t>Mermer - 4. Kalite - Pasa</w:t>
            </w:r>
          </w:p>
        </w:tc>
        <w:tc>
          <w:tcPr>
            <w:tcW w:w="1560" w:type="dxa"/>
            <w:shd w:val="clear" w:color="auto" w:fill="auto"/>
            <w:vAlign w:val="bottom"/>
            <w:hideMark/>
          </w:tcPr>
          <w:p w14:paraId="14C4045A" w14:textId="77777777" w:rsidR="00656996" w:rsidRPr="00390B76" w:rsidRDefault="00656996" w:rsidP="00410C15">
            <w:pPr>
              <w:spacing w:line="240" w:lineRule="auto"/>
            </w:pPr>
            <w:r w:rsidRPr="00390B76">
              <w:t>16.432,00</w:t>
            </w:r>
          </w:p>
        </w:tc>
        <w:tc>
          <w:tcPr>
            <w:tcW w:w="1620" w:type="dxa"/>
          </w:tcPr>
          <w:p w14:paraId="458AC9CB" w14:textId="77777777" w:rsidR="00656996" w:rsidRPr="00390B76" w:rsidRDefault="00656996" w:rsidP="00B66F74">
            <w:pPr>
              <w:spacing w:line="240" w:lineRule="auto"/>
            </w:pPr>
          </w:p>
        </w:tc>
      </w:tr>
      <w:tr w:rsidR="00656996" w:rsidRPr="00390B76" w14:paraId="7FAFC9F8" w14:textId="786C3EF8" w:rsidTr="00A60EC4">
        <w:trPr>
          <w:trHeight w:val="599"/>
        </w:trPr>
        <w:tc>
          <w:tcPr>
            <w:tcW w:w="3342" w:type="dxa"/>
            <w:shd w:val="clear" w:color="auto" w:fill="auto"/>
            <w:vAlign w:val="bottom"/>
            <w:hideMark/>
          </w:tcPr>
          <w:p w14:paraId="573601CB" w14:textId="77777777" w:rsidR="00656996" w:rsidRPr="00390B76" w:rsidRDefault="00656996" w:rsidP="00410C15">
            <w:pPr>
              <w:spacing w:line="240" w:lineRule="auto"/>
            </w:pPr>
            <w:r w:rsidRPr="00390B76">
              <w:t>Dolomit - Tuvenan</w:t>
            </w:r>
          </w:p>
        </w:tc>
        <w:tc>
          <w:tcPr>
            <w:tcW w:w="1560" w:type="dxa"/>
            <w:shd w:val="clear" w:color="auto" w:fill="auto"/>
            <w:vAlign w:val="bottom"/>
            <w:hideMark/>
          </w:tcPr>
          <w:p w14:paraId="4DEFB2EB" w14:textId="77777777" w:rsidR="00656996" w:rsidRPr="00390B76" w:rsidRDefault="00656996" w:rsidP="00410C15">
            <w:pPr>
              <w:spacing w:line="240" w:lineRule="auto"/>
            </w:pPr>
            <w:r w:rsidRPr="00390B76">
              <w:t>346.635,00</w:t>
            </w:r>
          </w:p>
        </w:tc>
        <w:tc>
          <w:tcPr>
            <w:tcW w:w="1620" w:type="dxa"/>
          </w:tcPr>
          <w:p w14:paraId="46352FD9" w14:textId="77777777" w:rsidR="00B66F74" w:rsidRPr="00390B76" w:rsidRDefault="00B66F74" w:rsidP="00B66F74">
            <w:pPr>
              <w:spacing w:line="240" w:lineRule="auto"/>
            </w:pPr>
          </w:p>
          <w:p w14:paraId="6BB8A235" w14:textId="03F8B031" w:rsidR="00656996" w:rsidRPr="00390B76" w:rsidRDefault="000A6B7C" w:rsidP="00B66F74">
            <w:pPr>
              <w:spacing w:line="240" w:lineRule="auto"/>
            </w:pPr>
            <w:r w:rsidRPr="00390B76">
              <w:t>519.286</w:t>
            </w:r>
          </w:p>
        </w:tc>
      </w:tr>
      <w:tr w:rsidR="000A6B7C" w:rsidRPr="00390B76" w14:paraId="2A16DD4B" w14:textId="77777777" w:rsidTr="00A60EC4">
        <w:trPr>
          <w:trHeight w:val="599"/>
        </w:trPr>
        <w:tc>
          <w:tcPr>
            <w:tcW w:w="3342" w:type="dxa"/>
            <w:shd w:val="clear" w:color="auto" w:fill="auto"/>
            <w:vAlign w:val="bottom"/>
          </w:tcPr>
          <w:p w14:paraId="6E33BBE9" w14:textId="522F6D84" w:rsidR="000A6B7C" w:rsidRPr="00390B76" w:rsidRDefault="000A6B7C" w:rsidP="00410C15">
            <w:pPr>
              <w:spacing w:line="240" w:lineRule="auto"/>
            </w:pPr>
            <w:r w:rsidRPr="00390B76">
              <w:t xml:space="preserve">Kalker </w:t>
            </w:r>
          </w:p>
        </w:tc>
        <w:tc>
          <w:tcPr>
            <w:tcW w:w="1560" w:type="dxa"/>
            <w:shd w:val="clear" w:color="auto" w:fill="auto"/>
            <w:vAlign w:val="bottom"/>
          </w:tcPr>
          <w:p w14:paraId="51BCD846" w14:textId="77777777" w:rsidR="000A6B7C" w:rsidRPr="00390B76" w:rsidRDefault="000A6B7C" w:rsidP="00410C15">
            <w:pPr>
              <w:spacing w:line="240" w:lineRule="auto"/>
            </w:pPr>
          </w:p>
        </w:tc>
        <w:tc>
          <w:tcPr>
            <w:tcW w:w="1620" w:type="dxa"/>
          </w:tcPr>
          <w:p w14:paraId="017962EA" w14:textId="77777777" w:rsidR="00B66F74" w:rsidRPr="00390B76" w:rsidRDefault="00B66F74" w:rsidP="00B66F74">
            <w:pPr>
              <w:spacing w:line="240" w:lineRule="auto"/>
            </w:pPr>
          </w:p>
          <w:p w14:paraId="54C1CE5E" w14:textId="0089309B" w:rsidR="000A6B7C" w:rsidRPr="00390B76" w:rsidRDefault="000A6B7C" w:rsidP="00B66F74">
            <w:pPr>
              <w:spacing w:line="240" w:lineRule="auto"/>
            </w:pPr>
            <w:r w:rsidRPr="00390B76">
              <w:t>812.633</w:t>
            </w:r>
          </w:p>
        </w:tc>
      </w:tr>
      <w:tr w:rsidR="00656996" w:rsidRPr="00390B76" w14:paraId="7E1CAB78" w14:textId="2533BDAC" w:rsidTr="00A60EC4">
        <w:trPr>
          <w:trHeight w:val="599"/>
        </w:trPr>
        <w:tc>
          <w:tcPr>
            <w:tcW w:w="3342" w:type="dxa"/>
            <w:shd w:val="clear" w:color="auto" w:fill="auto"/>
            <w:vAlign w:val="bottom"/>
            <w:hideMark/>
          </w:tcPr>
          <w:p w14:paraId="15E41ED1" w14:textId="77777777" w:rsidR="00656996" w:rsidRPr="00390B76" w:rsidRDefault="00656996" w:rsidP="00410C15">
            <w:pPr>
              <w:spacing w:line="240" w:lineRule="auto"/>
            </w:pPr>
            <w:r w:rsidRPr="00390B76">
              <w:t>Kireçtaşı (Kalker) - Karışık (Plentmiks) Mıcır (0 - 125 mm)</w:t>
            </w:r>
          </w:p>
        </w:tc>
        <w:tc>
          <w:tcPr>
            <w:tcW w:w="1560" w:type="dxa"/>
            <w:shd w:val="clear" w:color="auto" w:fill="auto"/>
            <w:vAlign w:val="bottom"/>
            <w:hideMark/>
          </w:tcPr>
          <w:p w14:paraId="6B7EE4CE" w14:textId="77777777" w:rsidR="00656996" w:rsidRPr="00390B76" w:rsidRDefault="00656996" w:rsidP="00410C15">
            <w:pPr>
              <w:spacing w:line="240" w:lineRule="auto"/>
            </w:pPr>
            <w:r w:rsidRPr="00390B76">
              <w:t>299.058,51</w:t>
            </w:r>
          </w:p>
        </w:tc>
        <w:tc>
          <w:tcPr>
            <w:tcW w:w="1620" w:type="dxa"/>
          </w:tcPr>
          <w:p w14:paraId="4D00310C" w14:textId="77777777" w:rsidR="00656996" w:rsidRPr="00390B76" w:rsidRDefault="00656996" w:rsidP="00B66F74">
            <w:pPr>
              <w:spacing w:line="240" w:lineRule="auto"/>
            </w:pPr>
          </w:p>
        </w:tc>
      </w:tr>
      <w:tr w:rsidR="00656996" w:rsidRPr="00390B76" w14:paraId="514E99F8" w14:textId="1B6670BA" w:rsidTr="00A60EC4">
        <w:trPr>
          <w:trHeight w:val="599"/>
        </w:trPr>
        <w:tc>
          <w:tcPr>
            <w:tcW w:w="3342" w:type="dxa"/>
            <w:shd w:val="clear" w:color="auto" w:fill="auto"/>
            <w:vAlign w:val="bottom"/>
            <w:hideMark/>
          </w:tcPr>
          <w:p w14:paraId="2CEB0585" w14:textId="77777777" w:rsidR="00656996" w:rsidRPr="00390B76" w:rsidRDefault="00656996" w:rsidP="00410C15">
            <w:pPr>
              <w:spacing w:line="240" w:lineRule="auto"/>
            </w:pPr>
            <w:r w:rsidRPr="00390B76">
              <w:t>Kireçtaşı (Kalker) - Kırılmış</w:t>
            </w:r>
          </w:p>
        </w:tc>
        <w:tc>
          <w:tcPr>
            <w:tcW w:w="1560" w:type="dxa"/>
            <w:shd w:val="clear" w:color="auto" w:fill="auto"/>
            <w:vAlign w:val="bottom"/>
            <w:hideMark/>
          </w:tcPr>
          <w:p w14:paraId="4F3F7A96" w14:textId="77777777" w:rsidR="00656996" w:rsidRPr="00390B76" w:rsidRDefault="00656996" w:rsidP="00410C15">
            <w:pPr>
              <w:spacing w:line="240" w:lineRule="auto"/>
            </w:pPr>
            <w:r w:rsidRPr="00390B76">
              <w:t>46.172,08</w:t>
            </w:r>
          </w:p>
        </w:tc>
        <w:tc>
          <w:tcPr>
            <w:tcW w:w="1620" w:type="dxa"/>
          </w:tcPr>
          <w:p w14:paraId="43FF6178" w14:textId="77777777" w:rsidR="00656996" w:rsidRPr="00390B76" w:rsidRDefault="00656996" w:rsidP="00B66F74">
            <w:pPr>
              <w:spacing w:line="240" w:lineRule="auto"/>
            </w:pPr>
          </w:p>
        </w:tc>
      </w:tr>
      <w:tr w:rsidR="00656996" w:rsidRPr="00390B76" w14:paraId="528831CE" w14:textId="374B0087" w:rsidTr="00A60EC4">
        <w:trPr>
          <w:trHeight w:val="599"/>
        </w:trPr>
        <w:tc>
          <w:tcPr>
            <w:tcW w:w="3342" w:type="dxa"/>
            <w:shd w:val="clear" w:color="auto" w:fill="auto"/>
            <w:vAlign w:val="bottom"/>
            <w:hideMark/>
          </w:tcPr>
          <w:p w14:paraId="4F7591E4" w14:textId="77777777" w:rsidR="00656996" w:rsidRPr="00390B76" w:rsidRDefault="00656996" w:rsidP="00410C15">
            <w:pPr>
              <w:spacing w:line="240" w:lineRule="auto"/>
            </w:pPr>
            <w:r w:rsidRPr="00390B76">
              <w:t>Kireçtaşı (Kalker) - Karışık (Plentmiks) Mıcır (0 - 125 mm)</w:t>
            </w:r>
          </w:p>
        </w:tc>
        <w:tc>
          <w:tcPr>
            <w:tcW w:w="1560" w:type="dxa"/>
            <w:shd w:val="clear" w:color="auto" w:fill="auto"/>
            <w:vAlign w:val="bottom"/>
            <w:hideMark/>
          </w:tcPr>
          <w:p w14:paraId="6C6AA6A6" w14:textId="77777777" w:rsidR="00656996" w:rsidRPr="00390B76" w:rsidRDefault="00656996" w:rsidP="00410C15">
            <w:pPr>
              <w:spacing w:line="240" w:lineRule="auto"/>
            </w:pPr>
            <w:r w:rsidRPr="00390B76">
              <w:t>79.560,90</w:t>
            </w:r>
          </w:p>
        </w:tc>
        <w:tc>
          <w:tcPr>
            <w:tcW w:w="1620" w:type="dxa"/>
          </w:tcPr>
          <w:p w14:paraId="535FFCE7" w14:textId="77777777" w:rsidR="00656996" w:rsidRPr="00390B76" w:rsidRDefault="00656996" w:rsidP="00B66F74">
            <w:pPr>
              <w:spacing w:line="240" w:lineRule="auto"/>
            </w:pPr>
          </w:p>
        </w:tc>
      </w:tr>
      <w:tr w:rsidR="00656996" w:rsidRPr="00390B76" w14:paraId="43B5E6F4" w14:textId="24761D29" w:rsidTr="00A60EC4">
        <w:trPr>
          <w:trHeight w:val="599"/>
        </w:trPr>
        <w:tc>
          <w:tcPr>
            <w:tcW w:w="3342" w:type="dxa"/>
            <w:shd w:val="clear" w:color="auto" w:fill="auto"/>
            <w:vAlign w:val="bottom"/>
            <w:hideMark/>
          </w:tcPr>
          <w:p w14:paraId="4DEB7D48" w14:textId="77777777" w:rsidR="00656996" w:rsidRPr="00390B76" w:rsidRDefault="00656996" w:rsidP="00410C15">
            <w:pPr>
              <w:spacing w:line="240" w:lineRule="auto"/>
            </w:pPr>
            <w:r w:rsidRPr="00390B76">
              <w:t>Kireçtaşı (Kalker) - Tuvenan</w:t>
            </w:r>
          </w:p>
        </w:tc>
        <w:tc>
          <w:tcPr>
            <w:tcW w:w="1560" w:type="dxa"/>
            <w:shd w:val="clear" w:color="auto" w:fill="auto"/>
            <w:vAlign w:val="bottom"/>
            <w:hideMark/>
          </w:tcPr>
          <w:p w14:paraId="5E321E01" w14:textId="77777777" w:rsidR="00656996" w:rsidRPr="00390B76" w:rsidRDefault="00656996" w:rsidP="00410C15">
            <w:pPr>
              <w:spacing w:line="240" w:lineRule="auto"/>
            </w:pPr>
            <w:r w:rsidRPr="00390B76">
              <w:t>271.829,51</w:t>
            </w:r>
          </w:p>
        </w:tc>
        <w:tc>
          <w:tcPr>
            <w:tcW w:w="1620" w:type="dxa"/>
          </w:tcPr>
          <w:p w14:paraId="62496F4E" w14:textId="77777777" w:rsidR="00656996" w:rsidRPr="00390B76" w:rsidRDefault="00656996" w:rsidP="00B66F74">
            <w:pPr>
              <w:spacing w:line="240" w:lineRule="auto"/>
            </w:pPr>
          </w:p>
        </w:tc>
      </w:tr>
      <w:tr w:rsidR="000A6B7C" w:rsidRPr="00390B76" w14:paraId="7E4DC28D" w14:textId="77777777" w:rsidTr="00A60EC4">
        <w:trPr>
          <w:trHeight w:val="599"/>
        </w:trPr>
        <w:tc>
          <w:tcPr>
            <w:tcW w:w="3342" w:type="dxa"/>
            <w:shd w:val="clear" w:color="auto" w:fill="auto"/>
            <w:vAlign w:val="bottom"/>
          </w:tcPr>
          <w:p w14:paraId="0A2BCD5C" w14:textId="2F2A47D4" w:rsidR="000A6B7C" w:rsidRPr="00390B76" w:rsidRDefault="000A6B7C" w:rsidP="00410C15">
            <w:pPr>
              <w:spacing w:line="240" w:lineRule="auto"/>
            </w:pPr>
            <w:r w:rsidRPr="00390B76">
              <w:t>Kayrak Taşı</w:t>
            </w:r>
          </w:p>
        </w:tc>
        <w:tc>
          <w:tcPr>
            <w:tcW w:w="1560" w:type="dxa"/>
            <w:shd w:val="clear" w:color="auto" w:fill="auto"/>
            <w:vAlign w:val="bottom"/>
          </w:tcPr>
          <w:p w14:paraId="4D71F9F1" w14:textId="77777777" w:rsidR="000A6B7C" w:rsidRPr="00390B76" w:rsidRDefault="000A6B7C" w:rsidP="00410C15">
            <w:pPr>
              <w:spacing w:line="240" w:lineRule="auto"/>
            </w:pPr>
          </w:p>
        </w:tc>
        <w:tc>
          <w:tcPr>
            <w:tcW w:w="1620" w:type="dxa"/>
          </w:tcPr>
          <w:p w14:paraId="28D45EA3" w14:textId="77777777" w:rsidR="00B66F74" w:rsidRPr="00390B76" w:rsidRDefault="00B66F74" w:rsidP="00B66F74">
            <w:pPr>
              <w:spacing w:line="240" w:lineRule="auto"/>
            </w:pPr>
          </w:p>
          <w:p w14:paraId="288E833F" w14:textId="04126D88" w:rsidR="000A6B7C" w:rsidRPr="00390B76" w:rsidRDefault="000A6B7C" w:rsidP="00B66F74">
            <w:pPr>
              <w:spacing w:line="240" w:lineRule="auto"/>
            </w:pPr>
            <w:r w:rsidRPr="00390B76">
              <w:t>4.100</w:t>
            </w:r>
          </w:p>
        </w:tc>
      </w:tr>
      <w:tr w:rsidR="00656996" w:rsidRPr="00390B76" w14:paraId="126A7CA6" w14:textId="363FF321" w:rsidTr="00A60EC4">
        <w:trPr>
          <w:trHeight w:val="599"/>
        </w:trPr>
        <w:tc>
          <w:tcPr>
            <w:tcW w:w="3342" w:type="dxa"/>
            <w:shd w:val="clear" w:color="auto" w:fill="auto"/>
            <w:vAlign w:val="bottom"/>
            <w:hideMark/>
          </w:tcPr>
          <w:p w14:paraId="3469E945" w14:textId="77777777" w:rsidR="00656996" w:rsidRPr="00390B76" w:rsidRDefault="00656996" w:rsidP="00410C15">
            <w:pPr>
              <w:spacing w:line="240" w:lineRule="auto"/>
            </w:pPr>
            <w:r w:rsidRPr="00390B76">
              <w:t>Traverten - 4. Kalite - Moloz - Tuvenan</w:t>
            </w:r>
          </w:p>
        </w:tc>
        <w:tc>
          <w:tcPr>
            <w:tcW w:w="1560" w:type="dxa"/>
            <w:shd w:val="clear" w:color="auto" w:fill="auto"/>
            <w:vAlign w:val="bottom"/>
            <w:hideMark/>
          </w:tcPr>
          <w:p w14:paraId="5E26D29B" w14:textId="77777777" w:rsidR="00656996" w:rsidRPr="00390B76" w:rsidRDefault="00656996" w:rsidP="00410C15">
            <w:pPr>
              <w:spacing w:line="240" w:lineRule="auto"/>
            </w:pPr>
            <w:r w:rsidRPr="00390B76">
              <w:t>613,70</w:t>
            </w:r>
          </w:p>
        </w:tc>
        <w:tc>
          <w:tcPr>
            <w:tcW w:w="1620" w:type="dxa"/>
          </w:tcPr>
          <w:p w14:paraId="4E5F1320" w14:textId="77777777" w:rsidR="00656996" w:rsidRPr="00390B76" w:rsidRDefault="00656996" w:rsidP="00B66F74">
            <w:pPr>
              <w:spacing w:line="240" w:lineRule="auto"/>
            </w:pPr>
          </w:p>
        </w:tc>
      </w:tr>
      <w:tr w:rsidR="00656996" w:rsidRPr="00390B76" w14:paraId="6B7444DE" w14:textId="306DA02C" w:rsidTr="00A60EC4">
        <w:trPr>
          <w:trHeight w:val="599"/>
        </w:trPr>
        <w:tc>
          <w:tcPr>
            <w:tcW w:w="3342" w:type="dxa"/>
            <w:shd w:val="clear" w:color="auto" w:fill="auto"/>
            <w:vAlign w:val="bottom"/>
            <w:hideMark/>
          </w:tcPr>
          <w:p w14:paraId="1A3C94D8" w14:textId="77777777" w:rsidR="00656996" w:rsidRPr="00390B76" w:rsidRDefault="00656996" w:rsidP="00410C15">
            <w:pPr>
              <w:spacing w:line="240" w:lineRule="auto"/>
            </w:pPr>
            <w:r w:rsidRPr="00390B76">
              <w:t>Kireçtaşı (Kalker) - Tuvenan</w:t>
            </w:r>
          </w:p>
        </w:tc>
        <w:tc>
          <w:tcPr>
            <w:tcW w:w="1560" w:type="dxa"/>
            <w:shd w:val="clear" w:color="auto" w:fill="auto"/>
            <w:vAlign w:val="bottom"/>
            <w:hideMark/>
          </w:tcPr>
          <w:p w14:paraId="2126E036" w14:textId="77777777" w:rsidR="00656996" w:rsidRPr="00390B76" w:rsidRDefault="00656996" w:rsidP="00410C15">
            <w:pPr>
              <w:spacing w:line="240" w:lineRule="auto"/>
            </w:pPr>
            <w:r w:rsidRPr="00390B76">
              <w:t>33.935,00</w:t>
            </w:r>
          </w:p>
        </w:tc>
        <w:tc>
          <w:tcPr>
            <w:tcW w:w="1620" w:type="dxa"/>
          </w:tcPr>
          <w:p w14:paraId="78A680E3" w14:textId="77777777" w:rsidR="00656996" w:rsidRPr="00390B76" w:rsidRDefault="00656996" w:rsidP="00B66F74">
            <w:pPr>
              <w:spacing w:line="240" w:lineRule="auto"/>
            </w:pPr>
          </w:p>
        </w:tc>
      </w:tr>
      <w:tr w:rsidR="00656996" w:rsidRPr="00390B76" w14:paraId="44765890" w14:textId="26AB7A8E" w:rsidTr="00A60EC4">
        <w:trPr>
          <w:trHeight w:val="599"/>
        </w:trPr>
        <w:tc>
          <w:tcPr>
            <w:tcW w:w="3342" w:type="dxa"/>
            <w:shd w:val="clear" w:color="auto" w:fill="auto"/>
            <w:vAlign w:val="bottom"/>
            <w:hideMark/>
          </w:tcPr>
          <w:p w14:paraId="6682DCE7" w14:textId="77777777" w:rsidR="00656996" w:rsidRPr="00390B76" w:rsidRDefault="00656996" w:rsidP="00410C15">
            <w:pPr>
              <w:spacing w:line="240" w:lineRule="auto"/>
            </w:pPr>
            <w:r w:rsidRPr="00390B76">
              <w:t>Mermer ve Traverten - 2. Kalite - Blok</w:t>
            </w:r>
          </w:p>
        </w:tc>
        <w:tc>
          <w:tcPr>
            <w:tcW w:w="1560" w:type="dxa"/>
            <w:shd w:val="clear" w:color="auto" w:fill="auto"/>
            <w:vAlign w:val="bottom"/>
            <w:hideMark/>
          </w:tcPr>
          <w:p w14:paraId="45616541" w14:textId="77777777" w:rsidR="00656996" w:rsidRPr="00390B76" w:rsidRDefault="00656996" w:rsidP="00410C15">
            <w:pPr>
              <w:spacing w:line="240" w:lineRule="auto"/>
            </w:pPr>
            <w:r w:rsidRPr="00390B76">
              <w:t>1.542,00</w:t>
            </w:r>
          </w:p>
        </w:tc>
        <w:tc>
          <w:tcPr>
            <w:tcW w:w="1620" w:type="dxa"/>
          </w:tcPr>
          <w:p w14:paraId="1B895741" w14:textId="77777777" w:rsidR="00656996" w:rsidRPr="00390B76" w:rsidRDefault="00656996" w:rsidP="00B66F74">
            <w:pPr>
              <w:spacing w:line="240" w:lineRule="auto"/>
            </w:pPr>
          </w:p>
        </w:tc>
      </w:tr>
      <w:tr w:rsidR="00656996" w:rsidRPr="00390B76" w14:paraId="01CAA177" w14:textId="7EE51EE4" w:rsidTr="00A60EC4">
        <w:trPr>
          <w:trHeight w:val="599"/>
        </w:trPr>
        <w:tc>
          <w:tcPr>
            <w:tcW w:w="3342" w:type="dxa"/>
            <w:shd w:val="clear" w:color="auto" w:fill="auto"/>
            <w:vAlign w:val="bottom"/>
            <w:hideMark/>
          </w:tcPr>
          <w:p w14:paraId="0B306003" w14:textId="77777777" w:rsidR="00656996" w:rsidRPr="00390B76" w:rsidRDefault="00656996" w:rsidP="00410C15">
            <w:pPr>
              <w:spacing w:line="240" w:lineRule="auto"/>
            </w:pPr>
            <w:r w:rsidRPr="00390B76">
              <w:t>Mermer - 4. Kalite - Pasa</w:t>
            </w:r>
          </w:p>
        </w:tc>
        <w:tc>
          <w:tcPr>
            <w:tcW w:w="1560" w:type="dxa"/>
            <w:shd w:val="clear" w:color="auto" w:fill="auto"/>
            <w:vAlign w:val="bottom"/>
            <w:hideMark/>
          </w:tcPr>
          <w:p w14:paraId="59E00271" w14:textId="77777777" w:rsidR="00656996" w:rsidRPr="00390B76" w:rsidRDefault="00656996" w:rsidP="00410C15">
            <w:pPr>
              <w:spacing w:line="240" w:lineRule="auto"/>
            </w:pPr>
            <w:r w:rsidRPr="00390B76">
              <w:t>1.140,00</w:t>
            </w:r>
          </w:p>
        </w:tc>
        <w:tc>
          <w:tcPr>
            <w:tcW w:w="1620" w:type="dxa"/>
          </w:tcPr>
          <w:p w14:paraId="36DF1F91" w14:textId="77777777" w:rsidR="00656996" w:rsidRPr="00390B76" w:rsidRDefault="00656996" w:rsidP="00B66F74">
            <w:pPr>
              <w:spacing w:line="240" w:lineRule="auto"/>
            </w:pPr>
          </w:p>
        </w:tc>
      </w:tr>
      <w:tr w:rsidR="00656996" w:rsidRPr="00390B76" w14:paraId="68EFD3C8" w14:textId="28CAD891" w:rsidTr="00A60EC4">
        <w:trPr>
          <w:trHeight w:val="599"/>
        </w:trPr>
        <w:tc>
          <w:tcPr>
            <w:tcW w:w="3342" w:type="dxa"/>
            <w:shd w:val="clear" w:color="auto" w:fill="auto"/>
            <w:vAlign w:val="bottom"/>
            <w:hideMark/>
          </w:tcPr>
          <w:p w14:paraId="55A101BC" w14:textId="77777777" w:rsidR="00656996" w:rsidRPr="00390B76" w:rsidRDefault="00656996" w:rsidP="00410C15">
            <w:pPr>
              <w:spacing w:line="240" w:lineRule="auto"/>
            </w:pPr>
            <w:r w:rsidRPr="00390B76">
              <w:t>Barit (baryum sülfat) - Tuvenan</w:t>
            </w:r>
          </w:p>
        </w:tc>
        <w:tc>
          <w:tcPr>
            <w:tcW w:w="1560" w:type="dxa"/>
            <w:shd w:val="clear" w:color="auto" w:fill="auto"/>
            <w:vAlign w:val="bottom"/>
            <w:hideMark/>
          </w:tcPr>
          <w:p w14:paraId="1CCC6949" w14:textId="77777777" w:rsidR="00656996" w:rsidRPr="00390B76" w:rsidRDefault="00656996" w:rsidP="00410C15">
            <w:pPr>
              <w:spacing w:line="240" w:lineRule="auto"/>
            </w:pPr>
            <w:r w:rsidRPr="00390B76">
              <w:t>530,00</w:t>
            </w:r>
          </w:p>
        </w:tc>
        <w:tc>
          <w:tcPr>
            <w:tcW w:w="1620" w:type="dxa"/>
          </w:tcPr>
          <w:p w14:paraId="763F4C75" w14:textId="77777777" w:rsidR="00B66F74" w:rsidRPr="00390B76" w:rsidRDefault="00B66F74" w:rsidP="00B66F74">
            <w:pPr>
              <w:spacing w:line="240" w:lineRule="auto"/>
            </w:pPr>
          </w:p>
          <w:p w14:paraId="08E2F2D1" w14:textId="2A29B286" w:rsidR="00656996" w:rsidRPr="00390B76" w:rsidRDefault="000A6B7C" w:rsidP="00B66F74">
            <w:pPr>
              <w:spacing w:line="240" w:lineRule="auto"/>
            </w:pPr>
            <w:r w:rsidRPr="00390B76">
              <w:t>870</w:t>
            </w:r>
          </w:p>
        </w:tc>
      </w:tr>
      <w:tr w:rsidR="000A6B7C" w:rsidRPr="00390B76" w14:paraId="1B44BA83" w14:textId="77777777" w:rsidTr="00A60EC4">
        <w:trPr>
          <w:trHeight w:val="599"/>
        </w:trPr>
        <w:tc>
          <w:tcPr>
            <w:tcW w:w="3342" w:type="dxa"/>
            <w:shd w:val="clear" w:color="auto" w:fill="auto"/>
            <w:vAlign w:val="bottom"/>
          </w:tcPr>
          <w:p w14:paraId="4DA9C69A" w14:textId="2F861F68" w:rsidR="000A6B7C" w:rsidRPr="00390B76" w:rsidRDefault="000A6B7C" w:rsidP="00410C15">
            <w:pPr>
              <w:spacing w:line="240" w:lineRule="auto"/>
            </w:pPr>
            <w:r w:rsidRPr="00390B76">
              <w:t>Diyabaz</w:t>
            </w:r>
          </w:p>
        </w:tc>
        <w:tc>
          <w:tcPr>
            <w:tcW w:w="1560" w:type="dxa"/>
            <w:shd w:val="clear" w:color="auto" w:fill="auto"/>
            <w:vAlign w:val="bottom"/>
          </w:tcPr>
          <w:p w14:paraId="0534E6E1" w14:textId="11A93484" w:rsidR="000A6B7C" w:rsidRPr="00390B76" w:rsidRDefault="000A6B7C" w:rsidP="00410C15">
            <w:pPr>
              <w:spacing w:line="240" w:lineRule="auto"/>
            </w:pPr>
          </w:p>
        </w:tc>
        <w:tc>
          <w:tcPr>
            <w:tcW w:w="1620" w:type="dxa"/>
          </w:tcPr>
          <w:p w14:paraId="75652783" w14:textId="77777777" w:rsidR="00B66F74" w:rsidRPr="00390B76" w:rsidRDefault="00B66F74" w:rsidP="00B66F74">
            <w:pPr>
              <w:spacing w:line="240" w:lineRule="auto"/>
            </w:pPr>
          </w:p>
          <w:p w14:paraId="5989EC8D" w14:textId="23506FEA" w:rsidR="000A6B7C" w:rsidRPr="00390B76" w:rsidRDefault="000A6B7C" w:rsidP="00B66F74">
            <w:pPr>
              <w:spacing w:line="240" w:lineRule="auto"/>
            </w:pPr>
            <w:r w:rsidRPr="00390B76">
              <w:t>201.845</w:t>
            </w:r>
          </w:p>
        </w:tc>
      </w:tr>
      <w:tr w:rsidR="00B66F74" w:rsidRPr="00390B76" w14:paraId="4EFB5335" w14:textId="77777777" w:rsidTr="00A60EC4">
        <w:trPr>
          <w:trHeight w:val="599"/>
        </w:trPr>
        <w:tc>
          <w:tcPr>
            <w:tcW w:w="3342" w:type="dxa"/>
            <w:shd w:val="clear" w:color="auto" w:fill="auto"/>
            <w:vAlign w:val="bottom"/>
          </w:tcPr>
          <w:p w14:paraId="19DC1628" w14:textId="07FEAA7E" w:rsidR="00B66F74" w:rsidRPr="00390B76" w:rsidRDefault="00B66F74" w:rsidP="00410C15">
            <w:pPr>
              <w:spacing w:line="240" w:lineRule="auto"/>
              <w:rPr>
                <w:b/>
              </w:rPr>
            </w:pPr>
            <w:r w:rsidRPr="00390B76">
              <w:rPr>
                <w:b/>
              </w:rPr>
              <w:t xml:space="preserve">Toplam </w:t>
            </w:r>
          </w:p>
        </w:tc>
        <w:tc>
          <w:tcPr>
            <w:tcW w:w="1560" w:type="dxa"/>
            <w:shd w:val="clear" w:color="auto" w:fill="auto"/>
            <w:vAlign w:val="bottom"/>
          </w:tcPr>
          <w:p w14:paraId="2B4AAF7C" w14:textId="07030964" w:rsidR="00B66F74" w:rsidRPr="00390B76" w:rsidRDefault="008F1D46" w:rsidP="00410C15">
            <w:pPr>
              <w:spacing w:line="240" w:lineRule="auto"/>
              <w:rPr>
                <w:b/>
              </w:rPr>
            </w:pPr>
            <w:r w:rsidRPr="00390B76">
              <w:rPr>
                <w:b/>
              </w:rPr>
              <w:t>1.365.101,43</w:t>
            </w:r>
          </w:p>
        </w:tc>
        <w:tc>
          <w:tcPr>
            <w:tcW w:w="1620" w:type="dxa"/>
          </w:tcPr>
          <w:p w14:paraId="44A9D0B0" w14:textId="77777777" w:rsidR="00B66F74" w:rsidRPr="00390B76" w:rsidRDefault="00B66F74" w:rsidP="00B66F74">
            <w:pPr>
              <w:spacing w:line="240" w:lineRule="auto"/>
              <w:rPr>
                <w:b/>
              </w:rPr>
            </w:pPr>
          </w:p>
          <w:p w14:paraId="6B3AEF4D" w14:textId="4FDF5E4B" w:rsidR="00B66F74" w:rsidRPr="00390B76" w:rsidRDefault="00B66F74" w:rsidP="00B66F74">
            <w:pPr>
              <w:spacing w:line="240" w:lineRule="auto"/>
              <w:rPr>
                <w:b/>
              </w:rPr>
            </w:pPr>
            <w:r w:rsidRPr="00390B76">
              <w:rPr>
                <w:b/>
              </w:rPr>
              <w:t>3.213.665</w:t>
            </w:r>
          </w:p>
        </w:tc>
      </w:tr>
    </w:tbl>
    <w:p w14:paraId="539C9DAF" w14:textId="77777777" w:rsidR="00410C15" w:rsidRPr="00390B76" w:rsidRDefault="00410C15" w:rsidP="009100C6">
      <w:pPr>
        <w:jc w:val="both"/>
      </w:pPr>
    </w:p>
    <w:p w14:paraId="22FDD844" w14:textId="4BFD7C1D" w:rsidR="00AC75D4" w:rsidRPr="00390B76" w:rsidRDefault="00AC75D4" w:rsidP="009100C6">
      <w:pPr>
        <w:jc w:val="both"/>
      </w:pPr>
      <w:r w:rsidRPr="00390B76">
        <w:t>Alanya’da üretilen maden miktarı 2019 da, 2018 yılına göre %</w:t>
      </w:r>
      <w:r w:rsidR="006D4C5E" w:rsidRPr="00390B76">
        <w:t xml:space="preserve"> 100 artmıştır.</w:t>
      </w:r>
      <w:r w:rsidRPr="00390B76">
        <w:t xml:space="preserve"> </w:t>
      </w:r>
    </w:p>
    <w:p w14:paraId="65D27ED7" w14:textId="77777777" w:rsidR="00AC75D4" w:rsidRPr="00390B76" w:rsidRDefault="00AC75D4" w:rsidP="009100C6">
      <w:pPr>
        <w:jc w:val="both"/>
      </w:pPr>
    </w:p>
    <w:p w14:paraId="04F48281" w14:textId="1444D7A7" w:rsidR="009A2E8D" w:rsidRPr="00390B76" w:rsidRDefault="009A2E8D" w:rsidP="009100C6">
      <w:pPr>
        <w:jc w:val="both"/>
      </w:pPr>
      <w:r w:rsidRPr="00390B76">
        <w:rPr>
          <w:b/>
        </w:rPr>
        <w:t xml:space="preserve">Kaynak: </w:t>
      </w:r>
      <w:r w:rsidRPr="00390B76">
        <w:t>Enerji ve Tabii Kaynaklar Bakanlığı Maden ve Petrol İşleri Genel Müdürlüğü</w:t>
      </w:r>
    </w:p>
    <w:p w14:paraId="0748E33E" w14:textId="77777777" w:rsidR="009A2E8D" w:rsidRPr="00390B76" w:rsidRDefault="009A2E8D" w:rsidP="009100C6">
      <w:pPr>
        <w:jc w:val="both"/>
      </w:pPr>
    </w:p>
    <w:p w14:paraId="7C81899B" w14:textId="77777777" w:rsidR="004775F4" w:rsidRPr="00390B76" w:rsidRDefault="004775F4" w:rsidP="003E17FC">
      <w:pPr>
        <w:jc w:val="both"/>
      </w:pPr>
    </w:p>
    <w:p w14:paraId="1088F5B3" w14:textId="77777777" w:rsidR="00045C98" w:rsidRPr="00390B76" w:rsidRDefault="003E17FC" w:rsidP="003E17FC">
      <w:pPr>
        <w:jc w:val="both"/>
      </w:pPr>
      <w:r w:rsidRPr="00390B76">
        <w:rPr>
          <w:b/>
        </w:rPr>
        <w:t>4.5</w:t>
      </w:r>
      <w:r w:rsidRPr="00390B76">
        <w:t xml:space="preserve"> </w:t>
      </w:r>
      <w:r w:rsidR="00045C98" w:rsidRPr="00390B76">
        <w:rPr>
          <w:b/>
        </w:rPr>
        <w:t xml:space="preserve">Sanayi </w:t>
      </w:r>
    </w:p>
    <w:p w14:paraId="71468733" w14:textId="77777777" w:rsidR="000E51DB" w:rsidRPr="00390B76" w:rsidRDefault="000E51DB" w:rsidP="00142C55">
      <w:pPr>
        <w:jc w:val="both"/>
        <w:rPr>
          <w:b/>
        </w:rPr>
      </w:pPr>
    </w:p>
    <w:p w14:paraId="39BDB20E" w14:textId="77777777" w:rsidR="000E3B1E" w:rsidRPr="00390B76" w:rsidRDefault="000E3B1E" w:rsidP="00142C55">
      <w:pPr>
        <w:jc w:val="both"/>
      </w:pPr>
      <w:r w:rsidRPr="00390B76">
        <w:t xml:space="preserve">Alanya’da ekonomik ve toplum gelişmelerinin sağlanması için kaynak sektörler tarım ve sonra da Turizm olmasına rağmen gelişmiş bir sanayi sektörü </w:t>
      </w:r>
      <w:r w:rsidR="000F170B" w:rsidRPr="00390B76">
        <w:t xml:space="preserve">vazgeçilmezdir. </w:t>
      </w:r>
      <w:r w:rsidRPr="00390B76">
        <w:t xml:space="preserve"> </w:t>
      </w:r>
    </w:p>
    <w:p w14:paraId="3D6486BF" w14:textId="77777777" w:rsidR="000E3B1E" w:rsidRPr="00390B76" w:rsidRDefault="000E3B1E" w:rsidP="00142C55">
      <w:pPr>
        <w:jc w:val="both"/>
        <w:rPr>
          <w:b/>
        </w:rPr>
      </w:pPr>
    </w:p>
    <w:p w14:paraId="5492280D" w14:textId="77777777" w:rsidR="00F92EBC" w:rsidRPr="00390B76" w:rsidRDefault="000E3B1E" w:rsidP="00142C55">
      <w:pPr>
        <w:jc w:val="both"/>
      </w:pPr>
      <w:r w:rsidRPr="00390B76">
        <w:t>Bu bakımdan e</w:t>
      </w:r>
      <w:r w:rsidR="00F92EBC" w:rsidRPr="00390B76">
        <w:t xml:space="preserve">konominin sanayi sektörü de Alanya’da gelişmelerini sürdürmektedir. </w:t>
      </w:r>
    </w:p>
    <w:p w14:paraId="06174C53" w14:textId="77777777" w:rsidR="00F92EBC" w:rsidRPr="00390B76" w:rsidRDefault="00F92EBC" w:rsidP="00142C55">
      <w:pPr>
        <w:jc w:val="both"/>
      </w:pPr>
    </w:p>
    <w:p w14:paraId="46D7B836" w14:textId="77777777" w:rsidR="00F92EBC" w:rsidRPr="00390B76" w:rsidRDefault="000E3B1E" w:rsidP="00142C55">
      <w:pPr>
        <w:jc w:val="both"/>
      </w:pPr>
      <w:r w:rsidRPr="00390B76">
        <w:lastRenderedPageBreak/>
        <w:t>Alanya’da s</w:t>
      </w:r>
      <w:r w:rsidR="00F92EBC" w:rsidRPr="00390B76">
        <w:t xml:space="preserve">anayi sektörünün </w:t>
      </w:r>
      <w:r w:rsidR="0019744E" w:rsidRPr="00390B76">
        <w:t>gelişmesi</w:t>
      </w:r>
      <w:r w:rsidR="00F92EBC" w:rsidRPr="00390B76">
        <w:t xml:space="preserve"> için gerekli olan </w:t>
      </w:r>
      <w:r w:rsidRPr="00390B76">
        <w:t xml:space="preserve">çalışmaların başarılı bir şekilde yapıldığı görülüyor. </w:t>
      </w:r>
    </w:p>
    <w:p w14:paraId="5CC2C1F6" w14:textId="77777777" w:rsidR="003B0095" w:rsidRPr="00390B76" w:rsidRDefault="003B0095" w:rsidP="00142C55">
      <w:pPr>
        <w:jc w:val="both"/>
        <w:rPr>
          <w:b/>
        </w:rPr>
      </w:pPr>
    </w:p>
    <w:p w14:paraId="3697EC1C" w14:textId="77777777" w:rsidR="000E51DB" w:rsidRPr="00390B76" w:rsidRDefault="00F92EBC" w:rsidP="00142C55">
      <w:pPr>
        <w:jc w:val="both"/>
      </w:pPr>
      <w:r w:rsidRPr="00390B76">
        <w:t>Bu kapsamda t</w:t>
      </w:r>
      <w:r w:rsidR="0089184B" w:rsidRPr="00390B76">
        <w:t>icaret, tarım, turizm, inşaat, emlak ve taşımacılık sektörlerinin ekonomiye sağladığ</w:t>
      </w:r>
      <w:r w:rsidR="004E5FC0" w:rsidRPr="00390B76">
        <w:t>ı k</w:t>
      </w:r>
      <w:r w:rsidR="0089184B" w:rsidRPr="00390B76">
        <w:t>aynakların yanında Alanya’da sanayinin her alanında başarılı üretimler yapılmakta</w:t>
      </w:r>
      <w:r w:rsidR="003B0095" w:rsidRPr="00390B76">
        <w:t xml:space="preserve"> ve bu ürünler hem iç pazarda</w:t>
      </w:r>
      <w:r w:rsidR="009B7786" w:rsidRPr="00390B76">
        <w:t xml:space="preserve"> hem de dış pazarlarda satılmaktadır. </w:t>
      </w:r>
    </w:p>
    <w:p w14:paraId="7D49BDAB" w14:textId="77777777" w:rsidR="009B7786" w:rsidRPr="00390B76" w:rsidRDefault="009B7786" w:rsidP="00142C55">
      <w:pPr>
        <w:jc w:val="both"/>
      </w:pPr>
    </w:p>
    <w:p w14:paraId="10FE3E9D" w14:textId="57331B1D" w:rsidR="009B7786" w:rsidRPr="00390B76" w:rsidRDefault="009B7786" w:rsidP="00142C55">
      <w:pPr>
        <w:jc w:val="both"/>
      </w:pPr>
      <w:r w:rsidRPr="00390B76">
        <w:t xml:space="preserve">Sanayi alanında yapılan üretimler önceleri turizm ve tarım sektörlerinin ihtiyaçlarını karşılamaya yönelik </w:t>
      </w:r>
      <w:r w:rsidR="00023C9A" w:rsidRPr="00390B76">
        <w:t>olmakta ik</w:t>
      </w:r>
      <w:r w:rsidR="00253B2C" w:rsidRPr="00390B76">
        <w:t xml:space="preserve">en günümüzde ülke geneline hitap </w:t>
      </w:r>
      <w:r w:rsidR="00023C9A" w:rsidRPr="00390B76">
        <w:t xml:space="preserve">etmekte ve </w:t>
      </w:r>
      <w:r w:rsidR="000E3B1E" w:rsidRPr="00390B76">
        <w:t xml:space="preserve">hatta </w:t>
      </w:r>
      <w:r w:rsidR="00C153A6" w:rsidRPr="00390B76">
        <w:t xml:space="preserve">Alanya’da üretilen sanayi ürünleri </w:t>
      </w:r>
      <w:r w:rsidR="00023C9A" w:rsidRPr="00390B76">
        <w:t xml:space="preserve">yurt dışındaki pazarlara da </w:t>
      </w:r>
      <w:r w:rsidR="000E3B1E" w:rsidRPr="00390B76">
        <w:t xml:space="preserve">ihraç edilmektedir. </w:t>
      </w:r>
      <w:r w:rsidR="00023C9A" w:rsidRPr="00390B76">
        <w:t xml:space="preserve"> </w:t>
      </w:r>
      <w:r w:rsidRPr="00390B76">
        <w:t xml:space="preserve"> </w:t>
      </w:r>
    </w:p>
    <w:p w14:paraId="04B4B952" w14:textId="77777777" w:rsidR="009B7786" w:rsidRPr="00390B76" w:rsidRDefault="009B7786" w:rsidP="00142C55">
      <w:pPr>
        <w:jc w:val="both"/>
      </w:pPr>
    </w:p>
    <w:p w14:paraId="24363FAE" w14:textId="77777777" w:rsidR="009B7786" w:rsidRPr="00390B76" w:rsidRDefault="009B7786" w:rsidP="00142C55">
      <w:pPr>
        <w:jc w:val="both"/>
      </w:pPr>
      <w:r w:rsidRPr="00390B76">
        <w:t>Alanya’da dağınık durumda bulunan sanayi tesislerini</w:t>
      </w:r>
      <w:r w:rsidR="004E5FC0" w:rsidRPr="00390B76">
        <w:t>n</w:t>
      </w:r>
      <w:r w:rsidRPr="00390B76">
        <w:t xml:space="preserve"> tek ve geniş</w:t>
      </w:r>
      <w:r w:rsidR="00015B0E" w:rsidRPr="00390B76">
        <w:t xml:space="preserve"> </w:t>
      </w:r>
      <w:r w:rsidR="004E5FC0" w:rsidRPr="00390B76">
        <w:t>bir sanayi sitesinde topla</w:t>
      </w:r>
      <w:r w:rsidR="00AB5D72" w:rsidRPr="00390B76">
        <w:t>n</w:t>
      </w:r>
      <w:r w:rsidR="004E5FC0" w:rsidRPr="00390B76">
        <w:t>ması</w:t>
      </w:r>
      <w:r w:rsidRPr="00390B76">
        <w:t xml:space="preserve"> için çalışmalar devam </w:t>
      </w:r>
      <w:r w:rsidR="000E3B1E" w:rsidRPr="00390B76">
        <w:t>ediyor</w:t>
      </w:r>
      <w:r w:rsidRPr="00390B76">
        <w:t xml:space="preserve">. </w:t>
      </w:r>
    </w:p>
    <w:p w14:paraId="5035B53A" w14:textId="77777777" w:rsidR="000A4240" w:rsidRPr="00390B76" w:rsidRDefault="000A4240" w:rsidP="00142C55">
      <w:pPr>
        <w:jc w:val="both"/>
      </w:pPr>
    </w:p>
    <w:p w14:paraId="377642B2" w14:textId="77777777" w:rsidR="000A4240" w:rsidRPr="00390B76" w:rsidRDefault="008430F4" w:rsidP="00142C55">
      <w:pPr>
        <w:jc w:val="both"/>
      </w:pPr>
      <w:r w:rsidRPr="00390B76">
        <w:t>Çünkü şehrin çeşitli yer</w:t>
      </w:r>
      <w:r w:rsidR="007E55D7" w:rsidRPr="00390B76">
        <w:t>lerinde çalışmalarını yürüten sanayi tesisleri hem kendi çalışmalarını istenilen şekilde yapamamakta, hem sanayi kuruluşlarının bir arada bulunmasının sağladığı kümelenme etkilerinden istifade edememekte</w:t>
      </w:r>
      <w:r w:rsidR="005262BF" w:rsidRPr="00390B76">
        <w:t>,</w:t>
      </w:r>
      <w:r w:rsidR="007E55D7" w:rsidRPr="00390B76">
        <w:t xml:space="preserve"> hem de </w:t>
      </w:r>
      <w:r w:rsidR="00821366" w:rsidRPr="00390B76">
        <w:t xml:space="preserve">sanayi dışındaki </w:t>
      </w:r>
      <w:r w:rsidR="007E55D7" w:rsidRPr="00390B76">
        <w:t xml:space="preserve">sektörlerin çalışmalarına </w:t>
      </w:r>
      <w:r w:rsidR="000A4240" w:rsidRPr="00390B76">
        <w:t>mani olmaktadır. Bu bakımdan tüm sanayi kuruluşlarının yerleşim alanlarından uzak, altyapı yatırımlarının</w:t>
      </w:r>
      <w:r w:rsidR="009B7786" w:rsidRPr="00390B76">
        <w:t xml:space="preserve"> </w:t>
      </w:r>
      <w:r w:rsidR="000E3B1E" w:rsidRPr="00390B76">
        <w:t>bulunduğu</w:t>
      </w:r>
      <w:r w:rsidR="000A4240" w:rsidRPr="00390B76">
        <w:t xml:space="preserve"> ve enerji ihtiyaçlarının kolaylıkla karşılanabileceği bir mekana taşınması </w:t>
      </w:r>
      <w:r w:rsidR="00821366" w:rsidRPr="00390B76">
        <w:t xml:space="preserve">önemli bir ihtiyaç haline gelmiştir. </w:t>
      </w:r>
      <w:r w:rsidR="000A4240" w:rsidRPr="00390B76">
        <w:t xml:space="preserve"> </w:t>
      </w:r>
    </w:p>
    <w:p w14:paraId="4EE96B39" w14:textId="77777777" w:rsidR="000A4240" w:rsidRPr="00390B76" w:rsidRDefault="000A4240" w:rsidP="00142C55">
      <w:pPr>
        <w:jc w:val="both"/>
      </w:pPr>
    </w:p>
    <w:p w14:paraId="6BC34B43" w14:textId="77777777" w:rsidR="009C1CC8" w:rsidRPr="00390B76" w:rsidRDefault="009C1CC8" w:rsidP="00142C55">
      <w:pPr>
        <w:jc w:val="both"/>
      </w:pPr>
      <w:r w:rsidRPr="00390B76">
        <w:t>Sanayileşmenin önemli göstergelerinden olan Alanya’daki kapasite raporuna sahip firma sayısını ve kapasite raporu bulunan firmaların üretim konularına bir göz attığımızda Alanya’</w:t>
      </w:r>
      <w:r w:rsidR="00AB5D72" w:rsidRPr="00390B76">
        <w:t>da sanayi sektörünün gelişmişliğini</w:t>
      </w:r>
      <w:r w:rsidRPr="00390B76">
        <w:t xml:space="preserve"> kolaylıkla görebiliriz. </w:t>
      </w:r>
    </w:p>
    <w:p w14:paraId="3E2B3636" w14:textId="77777777" w:rsidR="009C1CC8" w:rsidRPr="00390B76" w:rsidRDefault="009C1CC8" w:rsidP="00142C55">
      <w:pPr>
        <w:jc w:val="both"/>
      </w:pPr>
    </w:p>
    <w:p w14:paraId="1ACB8C9D" w14:textId="6FDAE233" w:rsidR="00A908F8" w:rsidRPr="00390B76" w:rsidRDefault="002D3DD6" w:rsidP="00142C55">
      <w:pPr>
        <w:jc w:val="both"/>
      </w:pPr>
      <w:r w:rsidRPr="00390B76">
        <w:t xml:space="preserve">Alanya’da </w:t>
      </w:r>
      <w:r w:rsidR="005E6923" w:rsidRPr="00390B76">
        <w:t>Alanya Ticar</w:t>
      </w:r>
      <w:r w:rsidR="00F81E68" w:rsidRPr="00390B76">
        <w:t xml:space="preserve">et ve Sanayi Odası tarafından </w:t>
      </w:r>
      <w:r w:rsidR="00821366" w:rsidRPr="00390B76">
        <w:t>2017 yılında 51 firmaya</w:t>
      </w:r>
      <w:r w:rsidR="009C1CC8" w:rsidRPr="00390B76">
        <w:t>, 2018 yılında 57 firmaya</w:t>
      </w:r>
      <w:r w:rsidR="005E6923" w:rsidRPr="00390B76">
        <w:t xml:space="preserve"> </w:t>
      </w:r>
      <w:r w:rsidR="00D20A2C" w:rsidRPr="00390B76">
        <w:t>2019 yılında</w:t>
      </w:r>
      <w:r w:rsidR="00D9364A" w:rsidRPr="00390B76">
        <w:t xml:space="preserve"> 62 firmaya </w:t>
      </w:r>
      <w:r w:rsidR="00D20A2C" w:rsidRPr="00390B76">
        <w:t xml:space="preserve">2020 yılında da 52 firmaya </w:t>
      </w:r>
      <w:r w:rsidR="005E6923" w:rsidRPr="00390B76">
        <w:t>kapasite raporu verilmiştir.</w:t>
      </w:r>
      <w:r w:rsidRPr="00390B76">
        <w:t xml:space="preserve"> </w:t>
      </w:r>
      <w:r w:rsidR="00821366" w:rsidRPr="00390B76">
        <w:t>Bu güne kadar Alanya’da t</w:t>
      </w:r>
      <w:r w:rsidRPr="00390B76">
        <w:t xml:space="preserve">oplam kapasite raporu almış firma sayısı </w:t>
      </w:r>
      <w:r w:rsidR="00D20A2C" w:rsidRPr="00390B76">
        <w:t xml:space="preserve">422 </w:t>
      </w:r>
      <w:r w:rsidRPr="00390B76">
        <w:t xml:space="preserve">olmuştur. </w:t>
      </w:r>
    </w:p>
    <w:p w14:paraId="0DDE1218" w14:textId="77777777" w:rsidR="00A908F8" w:rsidRPr="00390B76" w:rsidRDefault="00A908F8" w:rsidP="00142C55">
      <w:pPr>
        <w:jc w:val="both"/>
      </w:pPr>
    </w:p>
    <w:p w14:paraId="1B68D8E5" w14:textId="77777777" w:rsidR="00677CEF" w:rsidRPr="00390B76" w:rsidRDefault="005E6923" w:rsidP="00142C55">
      <w:pPr>
        <w:jc w:val="both"/>
      </w:pPr>
      <w:r w:rsidRPr="00390B76">
        <w:t>Kapasite raporlarının konuları genellikle şöyledir: Gıda sektöründe özellikle ekmek, pasta, tatlılar, et ve et ürünleri, işlenmiş ve şoklanmış beyaz et, boru üretimi, ambalaj atığı ayrıştırma ve presleme, her türlü uçucu yağlar ve aromatik suların imalatı, t</w:t>
      </w:r>
      <w:r w:rsidR="008430F4" w:rsidRPr="00390B76">
        <w:t>aş ocağı işletim ve pazarlama (k</w:t>
      </w:r>
      <w:r w:rsidRPr="00390B76">
        <w:t>um ve mıcır), led aydınlatma ürünleri ve imalatı, buz imalatı,</w:t>
      </w:r>
      <w:r w:rsidR="00A908F8" w:rsidRPr="00390B76">
        <w:t xml:space="preserve"> tekstil ürünleri yıkama işleri, temizlik ürünleri imalatı, blok mermer üretimi, hurdacılık faaliyetleri, alüminyum ve plastik PVC doğrama, hazır beton üretimi, oto tamir ve bakım servisi, zeytinyağı imalatı, plastikten mamul poşet üretimi, sebze ve meyve kasaları üretimi, her türlü kuru yemiş, kahve ve bakliyat üretim ve paketleme, hazır yemek üretimi, yapı malzemeleri üretimi, besicilik ürünleri üretimi, maden üretimi, eğitim araçları üretimi</w:t>
      </w:r>
      <w:r w:rsidR="00677CEF" w:rsidRPr="00390B76">
        <w:t xml:space="preserve">. </w:t>
      </w:r>
    </w:p>
    <w:p w14:paraId="2055892F" w14:textId="77777777" w:rsidR="00677CEF" w:rsidRPr="00390B76" w:rsidRDefault="00677CEF" w:rsidP="00142C55">
      <w:pPr>
        <w:jc w:val="both"/>
      </w:pPr>
    </w:p>
    <w:p w14:paraId="0C7C8833" w14:textId="77777777" w:rsidR="00C07E71" w:rsidRPr="00390B76" w:rsidRDefault="00677CEF" w:rsidP="00142C55">
      <w:pPr>
        <w:jc w:val="both"/>
      </w:pPr>
      <w:r w:rsidRPr="00390B76">
        <w:t xml:space="preserve">Alanya’da kapasite raporu almış sanayicilerin yanında kapasite raporu almamış sanayiciler de faaliyet yapmaktadır. </w:t>
      </w:r>
      <w:r w:rsidR="00E3601F" w:rsidRPr="00390B76">
        <w:t>Alanya’nın merkezinde ve değişik mahallelerinde küçük sanayi siteleri bulunmak</w:t>
      </w:r>
      <w:r w:rsidR="003B0095" w:rsidRPr="00390B76">
        <w:t>tadır. Bu sanayi sitelerinde</w:t>
      </w:r>
      <w:r w:rsidR="00E3601F" w:rsidRPr="00390B76">
        <w:t xml:space="preserve"> </w:t>
      </w:r>
      <w:r w:rsidR="008F5254" w:rsidRPr="00390B76">
        <w:t xml:space="preserve">önemli üretimler yapılmaktadır. Bu sanayi sitelerindeki çalışma konuları şöyledir: </w:t>
      </w:r>
    </w:p>
    <w:p w14:paraId="2081C1E1" w14:textId="77777777" w:rsidR="00EB5C86" w:rsidRPr="00390B76" w:rsidRDefault="00EB5C86" w:rsidP="00142C55">
      <w:pPr>
        <w:jc w:val="both"/>
      </w:pPr>
    </w:p>
    <w:p w14:paraId="2CF794CE" w14:textId="77777777" w:rsidR="00C07E71" w:rsidRPr="00390B76" w:rsidRDefault="00EB5C86" w:rsidP="00142C55">
      <w:pPr>
        <w:jc w:val="both"/>
      </w:pPr>
      <w:r w:rsidRPr="00390B76">
        <w:t>Isı ç</w:t>
      </w:r>
      <w:r w:rsidR="00C07E71" w:rsidRPr="00390B76">
        <w:t xml:space="preserve">atı </w:t>
      </w:r>
      <w:r w:rsidR="008F5254" w:rsidRPr="00390B76">
        <w:t xml:space="preserve">ürünleri, </w:t>
      </w:r>
      <w:r w:rsidRPr="00390B76">
        <w:t>demir doğrama, oto tamir, oto boya, oto kaporta, iş makinesi tamir bakım, mermer granit, mobilya üretimi, mobilya boya, metal işleri, hurda geri dönüşüm işleri, plastik doğrama, yedek parça, cam sanayi işleri, asansör bakım onarımı.</w:t>
      </w:r>
    </w:p>
    <w:p w14:paraId="311461ED" w14:textId="77777777" w:rsidR="00E32260" w:rsidRPr="00390B76" w:rsidRDefault="00E32260" w:rsidP="00142C55">
      <w:pPr>
        <w:autoSpaceDE w:val="0"/>
        <w:autoSpaceDN w:val="0"/>
        <w:adjustRightInd w:val="0"/>
        <w:jc w:val="both"/>
        <w:rPr>
          <w:b/>
          <w:bCs/>
        </w:rPr>
      </w:pPr>
    </w:p>
    <w:p w14:paraId="75FD98B0" w14:textId="77777777" w:rsidR="00B95F2B" w:rsidRPr="00390B76" w:rsidRDefault="00045C98" w:rsidP="00142C55">
      <w:pPr>
        <w:autoSpaceDE w:val="0"/>
        <w:autoSpaceDN w:val="0"/>
        <w:adjustRightInd w:val="0"/>
        <w:jc w:val="both"/>
        <w:rPr>
          <w:b/>
          <w:bCs/>
        </w:rPr>
      </w:pPr>
      <w:r w:rsidRPr="00390B76">
        <w:rPr>
          <w:b/>
          <w:bCs/>
        </w:rPr>
        <w:t>4.6</w:t>
      </w:r>
      <w:r w:rsidR="00807BE9" w:rsidRPr="00390B76">
        <w:rPr>
          <w:b/>
          <w:bCs/>
        </w:rPr>
        <w:t xml:space="preserve"> </w:t>
      </w:r>
      <w:r w:rsidR="00B95F2B" w:rsidRPr="00390B76">
        <w:rPr>
          <w:b/>
          <w:bCs/>
        </w:rPr>
        <w:t xml:space="preserve">Kamu Kurumları </w:t>
      </w:r>
    </w:p>
    <w:p w14:paraId="1CD77EBE" w14:textId="77777777" w:rsidR="00A34F1C" w:rsidRPr="00390B76" w:rsidRDefault="00A34F1C" w:rsidP="00142C55">
      <w:pPr>
        <w:autoSpaceDE w:val="0"/>
        <w:autoSpaceDN w:val="0"/>
        <w:adjustRightInd w:val="0"/>
        <w:jc w:val="both"/>
        <w:rPr>
          <w:b/>
          <w:bCs/>
        </w:rPr>
      </w:pPr>
    </w:p>
    <w:p w14:paraId="1225FA98" w14:textId="71F3E270" w:rsidR="00A34F1C" w:rsidRPr="00390B76" w:rsidRDefault="00A34F1C" w:rsidP="00142C55">
      <w:pPr>
        <w:autoSpaceDE w:val="0"/>
        <w:autoSpaceDN w:val="0"/>
        <w:adjustRightInd w:val="0"/>
        <w:jc w:val="both"/>
        <w:rPr>
          <w:bCs/>
        </w:rPr>
      </w:pPr>
      <w:r w:rsidRPr="00390B76">
        <w:rPr>
          <w:bCs/>
        </w:rPr>
        <w:t>Alanya’da ekonomik ve toplum faaliyetlerinin gelişmesine paralel olarak kamu kurum ve kuruluşları da gerekli şekilde örgütlenmişler</w:t>
      </w:r>
      <w:r w:rsidR="004A4077" w:rsidRPr="00390B76">
        <w:rPr>
          <w:bCs/>
        </w:rPr>
        <w:t xml:space="preserve">dir. </w:t>
      </w:r>
      <w:r w:rsidR="00503234" w:rsidRPr="00390B76">
        <w:rPr>
          <w:bCs/>
        </w:rPr>
        <w:t xml:space="preserve">Yaklaşık </w:t>
      </w:r>
      <w:r w:rsidR="00FB3DE5" w:rsidRPr="00390B76">
        <w:rPr>
          <w:bCs/>
        </w:rPr>
        <w:t>6.279</w:t>
      </w:r>
      <w:r w:rsidR="009B7786" w:rsidRPr="00390B76">
        <w:rPr>
          <w:bCs/>
        </w:rPr>
        <w:t xml:space="preserve"> kadrolu personeli</w:t>
      </w:r>
      <w:r w:rsidR="00FB3DE5" w:rsidRPr="00390B76">
        <w:rPr>
          <w:bCs/>
        </w:rPr>
        <w:t xml:space="preserve"> (2020</w:t>
      </w:r>
      <w:r w:rsidR="001F0FDE" w:rsidRPr="00390B76">
        <w:rPr>
          <w:bCs/>
        </w:rPr>
        <w:t xml:space="preserve"> yılında)</w:t>
      </w:r>
      <w:r w:rsidR="009B7786" w:rsidRPr="00390B76">
        <w:rPr>
          <w:bCs/>
        </w:rPr>
        <w:t xml:space="preserve"> </w:t>
      </w:r>
      <w:r w:rsidR="009B7786" w:rsidRPr="00390B76">
        <w:rPr>
          <w:bCs/>
        </w:rPr>
        <w:lastRenderedPageBreak/>
        <w:t xml:space="preserve">bulunan </w:t>
      </w:r>
      <w:r w:rsidR="00503234" w:rsidRPr="00390B76">
        <w:rPr>
          <w:bCs/>
        </w:rPr>
        <w:t>48 civarındaki k</w:t>
      </w:r>
      <w:r w:rsidR="004A4077" w:rsidRPr="00390B76">
        <w:rPr>
          <w:bCs/>
        </w:rPr>
        <w:t>amu kurum ve kuruluşları,</w:t>
      </w:r>
      <w:r w:rsidRPr="00390B76">
        <w:rPr>
          <w:bCs/>
        </w:rPr>
        <w:t xml:space="preserve"> özel sektör meslek kuruluşları ile müşterek çalışmalarını </w:t>
      </w:r>
      <w:r w:rsidR="00CF260D" w:rsidRPr="00390B76">
        <w:rPr>
          <w:bCs/>
        </w:rPr>
        <w:t>yürütmektedir.</w:t>
      </w:r>
    </w:p>
    <w:p w14:paraId="560B5C34" w14:textId="77777777" w:rsidR="00353D14" w:rsidRPr="00390B76" w:rsidRDefault="00353D14" w:rsidP="00142C55">
      <w:pPr>
        <w:autoSpaceDE w:val="0"/>
        <w:autoSpaceDN w:val="0"/>
        <w:adjustRightInd w:val="0"/>
        <w:jc w:val="both"/>
        <w:rPr>
          <w:bCs/>
        </w:rPr>
      </w:pPr>
    </w:p>
    <w:p w14:paraId="0CDD1F92" w14:textId="77777777" w:rsidR="0024025B" w:rsidRPr="00390B76" w:rsidRDefault="00E8704F" w:rsidP="00142C55">
      <w:pPr>
        <w:autoSpaceDE w:val="0"/>
        <w:autoSpaceDN w:val="0"/>
        <w:adjustRightInd w:val="0"/>
        <w:jc w:val="both"/>
        <w:rPr>
          <w:b/>
          <w:bCs/>
        </w:rPr>
      </w:pPr>
      <w:r w:rsidRPr="00390B76">
        <w:rPr>
          <w:b/>
          <w:bCs/>
        </w:rPr>
        <w:t>4.7</w:t>
      </w:r>
      <w:r w:rsidR="00991748" w:rsidRPr="00390B76">
        <w:rPr>
          <w:b/>
          <w:bCs/>
        </w:rPr>
        <w:t xml:space="preserve"> </w:t>
      </w:r>
      <w:r w:rsidR="009A22E8" w:rsidRPr="00390B76">
        <w:rPr>
          <w:b/>
          <w:bCs/>
        </w:rPr>
        <w:t xml:space="preserve">Mesleki Kuruluşlar – Odalar </w:t>
      </w:r>
    </w:p>
    <w:p w14:paraId="1A10CE00" w14:textId="77777777" w:rsidR="0024025B" w:rsidRPr="00390B76" w:rsidRDefault="0024025B" w:rsidP="00142C55">
      <w:pPr>
        <w:rPr>
          <w:b/>
          <w:bCs/>
        </w:rPr>
      </w:pPr>
    </w:p>
    <w:p w14:paraId="11BBA50D" w14:textId="77777777" w:rsidR="004B2114" w:rsidRPr="00390B76" w:rsidRDefault="00E8704F" w:rsidP="00142C55">
      <w:pPr>
        <w:rPr>
          <w:b/>
          <w:bCs/>
        </w:rPr>
      </w:pPr>
      <w:r w:rsidRPr="00390B76">
        <w:rPr>
          <w:b/>
          <w:bCs/>
        </w:rPr>
        <w:t xml:space="preserve">4.7.1 </w:t>
      </w:r>
      <w:r w:rsidR="009A22E8" w:rsidRPr="00390B76">
        <w:rPr>
          <w:b/>
          <w:bCs/>
        </w:rPr>
        <w:t>Noterler</w:t>
      </w:r>
    </w:p>
    <w:p w14:paraId="66B7AF66" w14:textId="77777777" w:rsidR="004B2114" w:rsidRPr="00390B76" w:rsidRDefault="004B2114" w:rsidP="00142C55">
      <w:pPr>
        <w:rPr>
          <w:b/>
          <w:bCs/>
          <w:u w:val="single"/>
        </w:rPr>
      </w:pPr>
    </w:p>
    <w:p w14:paraId="2FD0C76E" w14:textId="684471E0" w:rsidR="00F243EE" w:rsidRPr="00390B76" w:rsidRDefault="0026572F" w:rsidP="00142C55">
      <w:r w:rsidRPr="00390B76">
        <w:t>Alanya’da</w:t>
      </w:r>
      <w:r w:rsidR="004B2114" w:rsidRPr="00390B76">
        <w:t xml:space="preserve"> </w:t>
      </w:r>
      <w:r w:rsidR="008D51B7" w:rsidRPr="00390B76">
        <w:t>201</w:t>
      </w:r>
      <w:r w:rsidR="00281A9F" w:rsidRPr="00390B76">
        <w:t>9</w:t>
      </w:r>
      <w:r w:rsidR="008D51B7" w:rsidRPr="00390B76">
        <w:t xml:space="preserve"> yılında </w:t>
      </w:r>
      <w:r w:rsidR="004C5074" w:rsidRPr="00390B76">
        <w:t>5 Noter,</w:t>
      </w:r>
    </w:p>
    <w:p w14:paraId="62966293" w14:textId="77777777" w:rsidR="00DC50D7" w:rsidRPr="00390B76" w:rsidRDefault="00DC50D7" w:rsidP="00142C55"/>
    <w:p w14:paraId="3E5091B9" w14:textId="24D18DB8" w:rsidR="00DC50D7" w:rsidRPr="00390B76" w:rsidRDefault="00DC50D7" w:rsidP="00142C55">
      <w:r w:rsidRPr="00390B76">
        <w:t xml:space="preserve">2020 yılında ise 6 Noter faaliyet yapmaktadır. Noterlerin isimleri </w:t>
      </w:r>
      <w:r w:rsidR="004C5074" w:rsidRPr="00390B76">
        <w:t xml:space="preserve">ve iletişim bilgileri </w:t>
      </w:r>
      <w:r w:rsidRPr="00390B76">
        <w:t xml:space="preserve">aşağıdadır. </w:t>
      </w:r>
    </w:p>
    <w:p w14:paraId="38B784C3" w14:textId="77777777" w:rsidR="00DC50D7" w:rsidRPr="00390B76" w:rsidRDefault="00DC50D7" w:rsidP="00142C55"/>
    <w:tbl>
      <w:tblPr>
        <w:tblW w:w="9941"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A0" w:firstRow="1" w:lastRow="0" w:firstColumn="1" w:lastColumn="0" w:noHBand="0" w:noVBand="0"/>
      </w:tblPr>
      <w:tblGrid>
        <w:gridCol w:w="3099"/>
        <w:gridCol w:w="2725"/>
        <w:gridCol w:w="2003"/>
        <w:gridCol w:w="2114"/>
      </w:tblGrid>
      <w:tr w:rsidR="00DC50D7" w:rsidRPr="00390B76" w14:paraId="5819AC44" w14:textId="77777777" w:rsidTr="004C5074">
        <w:trPr>
          <w:trHeight w:val="137"/>
          <w:jc w:val="center"/>
        </w:trPr>
        <w:tc>
          <w:tcPr>
            <w:tcW w:w="3099" w:type="dxa"/>
            <w:shd w:val="clear" w:color="auto" w:fill="auto"/>
            <w:noWrap/>
            <w:vAlign w:val="center"/>
          </w:tcPr>
          <w:p w14:paraId="37E85B6B" w14:textId="48A008D2" w:rsidR="00DC50D7" w:rsidRPr="00390B76" w:rsidRDefault="00DC50D7" w:rsidP="00DC50D7">
            <w:pPr>
              <w:spacing w:line="240" w:lineRule="auto"/>
              <w:jc w:val="center"/>
              <w:rPr>
                <w:b/>
                <w:bCs/>
              </w:rPr>
            </w:pPr>
            <w:r w:rsidRPr="00390B76">
              <w:rPr>
                <w:b/>
                <w:bCs/>
              </w:rPr>
              <w:t>Noter</w:t>
            </w:r>
          </w:p>
        </w:tc>
        <w:tc>
          <w:tcPr>
            <w:tcW w:w="2725" w:type="dxa"/>
            <w:shd w:val="clear" w:color="auto" w:fill="auto"/>
            <w:noWrap/>
            <w:vAlign w:val="center"/>
          </w:tcPr>
          <w:p w14:paraId="6807F4B5" w14:textId="33B780B6" w:rsidR="00DC50D7" w:rsidRPr="00390B76" w:rsidRDefault="00DC50D7" w:rsidP="00DC50D7">
            <w:pPr>
              <w:spacing w:line="240" w:lineRule="auto"/>
              <w:jc w:val="center"/>
              <w:rPr>
                <w:b/>
                <w:bCs/>
              </w:rPr>
            </w:pPr>
            <w:r w:rsidRPr="00390B76">
              <w:rPr>
                <w:b/>
                <w:bCs/>
              </w:rPr>
              <w:t>Adı Soyadı</w:t>
            </w:r>
          </w:p>
        </w:tc>
        <w:tc>
          <w:tcPr>
            <w:tcW w:w="2003" w:type="dxa"/>
            <w:shd w:val="clear" w:color="auto" w:fill="auto"/>
            <w:noWrap/>
            <w:vAlign w:val="center"/>
          </w:tcPr>
          <w:p w14:paraId="14439F9E" w14:textId="7F90E717" w:rsidR="00DC50D7" w:rsidRPr="00390B76" w:rsidRDefault="00DC50D7" w:rsidP="00DC50D7">
            <w:pPr>
              <w:spacing w:line="240" w:lineRule="auto"/>
              <w:jc w:val="center"/>
              <w:rPr>
                <w:b/>
                <w:bCs/>
              </w:rPr>
            </w:pPr>
            <w:r w:rsidRPr="00390B76">
              <w:rPr>
                <w:b/>
                <w:bCs/>
              </w:rPr>
              <w:t>Telefonu</w:t>
            </w:r>
          </w:p>
        </w:tc>
        <w:tc>
          <w:tcPr>
            <w:tcW w:w="2114" w:type="dxa"/>
            <w:shd w:val="clear" w:color="auto" w:fill="auto"/>
            <w:noWrap/>
            <w:vAlign w:val="center"/>
          </w:tcPr>
          <w:p w14:paraId="014F3E67" w14:textId="5BF95879" w:rsidR="00DC50D7" w:rsidRPr="00390B76" w:rsidRDefault="00DC50D7" w:rsidP="00DC50D7">
            <w:pPr>
              <w:spacing w:line="240" w:lineRule="auto"/>
              <w:jc w:val="center"/>
              <w:rPr>
                <w:b/>
                <w:bCs/>
              </w:rPr>
            </w:pPr>
            <w:r w:rsidRPr="00390B76">
              <w:rPr>
                <w:b/>
                <w:bCs/>
              </w:rPr>
              <w:t>Fax</w:t>
            </w:r>
          </w:p>
        </w:tc>
      </w:tr>
      <w:tr w:rsidR="00DC50D7" w:rsidRPr="00390B76" w14:paraId="56A798B6" w14:textId="77777777" w:rsidTr="004C5074">
        <w:trPr>
          <w:trHeight w:val="137"/>
          <w:jc w:val="center"/>
        </w:trPr>
        <w:tc>
          <w:tcPr>
            <w:tcW w:w="3099" w:type="dxa"/>
            <w:shd w:val="clear" w:color="auto" w:fill="auto"/>
            <w:noWrap/>
            <w:vAlign w:val="bottom"/>
          </w:tcPr>
          <w:p w14:paraId="6BF2850B" w14:textId="77777777" w:rsidR="00DC50D7" w:rsidRPr="00390B76" w:rsidRDefault="00DC50D7" w:rsidP="00DC50D7">
            <w:pPr>
              <w:spacing w:line="240" w:lineRule="auto"/>
            </w:pPr>
            <w:r w:rsidRPr="00390B76">
              <w:t>Alanya 1. Noteri</w:t>
            </w:r>
          </w:p>
        </w:tc>
        <w:tc>
          <w:tcPr>
            <w:tcW w:w="2725" w:type="dxa"/>
            <w:shd w:val="clear" w:color="auto" w:fill="auto"/>
            <w:noWrap/>
            <w:vAlign w:val="center"/>
          </w:tcPr>
          <w:p w14:paraId="51E6E238" w14:textId="77777777" w:rsidR="00DC50D7" w:rsidRPr="00390B76" w:rsidRDefault="00DC50D7" w:rsidP="00DC50D7">
            <w:pPr>
              <w:spacing w:line="240" w:lineRule="auto"/>
            </w:pPr>
            <w:r w:rsidRPr="00390B76">
              <w:t>Reşat DURAN</w:t>
            </w:r>
          </w:p>
        </w:tc>
        <w:tc>
          <w:tcPr>
            <w:tcW w:w="2003" w:type="dxa"/>
            <w:shd w:val="clear" w:color="auto" w:fill="auto"/>
            <w:noWrap/>
            <w:vAlign w:val="center"/>
          </w:tcPr>
          <w:p w14:paraId="2181557D" w14:textId="77777777" w:rsidR="00DC50D7" w:rsidRPr="00390B76" w:rsidRDefault="00DC50D7" w:rsidP="00DC50D7">
            <w:pPr>
              <w:spacing w:line="240" w:lineRule="auto"/>
              <w:jc w:val="center"/>
            </w:pPr>
            <w:r w:rsidRPr="00390B76">
              <w:t>0 242 511 88 30</w:t>
            </w:r>
          </w:p>
        </w:tc>
        <w:tc>
          <w:tcPr>
            <w:tcW w:w="2114" w:type="dxa"/>
            <w:shd w:val="clear" w:color="auto" w:fill="auto"/>
            <w:noWrap/>
            <w:vAlign w:val="center"/>
          </w:tcPr>
          <w:p w14:paraId="79B95966" w14:textId="77777777" w:rsidR="00DC50D7" w:rsidRPr="00390B76" w:rsidRDefault="00DC50D7" w:rsidP="00DC50D7">
            <w:pPr>
              <w:spacing w:line="240" w:lineRule="auto"/>
              <w:jc w:val="center"/>
            </w:pPr>
            <w:r w:rsidRPr="00390B76">
              <w:t>0 242 519 39 57</w:t>
            </w:r>
          </w:p>
        </w:tc>
      </w:tr>
      <w:tr w:rsidR="00DC50D7" w:rsidRPr="00390B76" w14:paraId="1AAF708D" w14:textId="77777777" w:rsidTr="004C5074">
        <w:trPr>
          <w:trHeight w:val="137"/>
          <w:jc w:val="center"/>
        </w:trPr>
        <w:tc>
          <w:tcPr>
            <w:tcW w:w="3099" w:type="dxa"/>
            <w:shd w:val="clear" w:color="auto" w:fill="auto"/>
            <w:noWrap/>
            <w:vAlign w:val="bottom"/>
          </w:tcPr>
          <w:p w14:paraId="769A654A" w14:textId="77777777" w:rsidR="00DC50D7" w:rsidRPr="00390B76" w:rsidRDefault="00DC50D7" w:rsidP="00DC50D7">
            <w:pPr>
              <w:spacing w:line="240" w:lineRule="auto"/>
            </w:pPr>
            <w:r w:rsidRPr="00390B76">
              <w:t>Alanya 2. Noteri V.</w:t>
            </w:r>
          </w:p>
        </w:tc>
        <w:tc>
          <w:tcPr>
            <w:tcW w:w="2725" w:type="dxa"/>
            <w:shd w:val="clear" w:color="auto" w:fill="auto"/>
            <w:noWrap/>
            <w:vAlign w:val="center"/>
          </w:tcPr>
          <w:p w14:paraId="1C2CCCA9" w14:textId="77777777" w:rsidR="00DC50D7" w:rsidRPr="00390B76" w:rsidRDefault="00DC50D7" w:rsidP="00DC50D7">
            <w:pPr>
              <w:spacing w:line="240" w:lineRule="auto"/>
            </w:pPr>
            <w:r w:rsidRPr="00390B76">
              <w:t>Nurşen Saz</w:t>
            </w:r>
          </w:p>
        </w:tc>
        <w:tc>
          <w:tcPr>
            <w:tcW w:w="2003" w:type="dxa"/>
            <w:shd w:val="clear" w:color="auto" w:fill="auto"/>
            <w:vAlign w:val="center"/>
          </w:tcPr>
          <w:p w14:paraId="7DB41DC6" w14:textId="77777777" w:rsidR="00DC50D7" w:rsidRPr="00390B76" w:rsidRDefault="00DC50D7" w:rsidP="00DC50D7">
            <w:pPr>
              <w:spacing w:line="240" w:lineRule="auto"/>
              <w:jc w:val="center"/>
            </w:pPr>
            <w:r w:rsidRPr="00390B76">
              <w:t xml:space="preserve">0 242 513 78 19 </w:t>
            </w:r>
          </w:p>
        </w:tc>
        <w:tc>
          <w:tcPr>
            <w:tcW w:w="2114" w:type="dxa"/>
            <w:shd w:val="clear" w:color="auto" w:fill="auto"/>
            <w:noWrap/>
            <w:vAlign w:val="center"/>
          </w:tcPr>
          <w:p w14:paraId="01E71F7B" w14:textId="77777777" w:rsidR="00DC50D7" w:rsidRPr="00390B76" w:rsidRDefault="00DC50D7" w:rsidP="00DC50D7">
            <w:pPr>
              <w:spacing w:line="240" w:lineRule="auto"/>
              <w:jc w:val="center"/>
            </w:pPr>
            <w:r w:rsidRPr="00390B76">
              <w:t>0 242 513 69 59</w:t>
            </w:r>
          </w:p>
        </w:tc>
      </w:tr>
      <w:tr w:rsidR="00DC50D7" w:rsidRPr="00390B76" w14:paraId="7C209FFD" w14:textId="77777777" w:rsidTr="004C5074">
        <w:trPr>
          <w:trHeight w:val="137"/>
          <w:jc w:val="center"/>
        </w:trPr>
        <w:tc>
          <w:tcPr>
            <w:tcW w:w="3099" w:type="dxa"/>
            <w:shd w:val="clear" w:color="auto" w:fill="auto"/>
            <w:noWrap/>
            <w:vAlign w:val="bottom"/>
          </w:tcPr>
          <w:p w14:paraId="577D93E9" w14:textId="77777777" w:rsidR="00DC50D7" w:rsidRPr="00390B76" w:rsidRDefault="00DC50D7" w:rsidP="00DC50D7">
            <w:pPr>
              <w:spacing w:line="240" w:lineRule="auto"/>
            </w:pPr>
            <w:r w:rsidRPr="00390B76">
              <w:t>Alanya 3. Noteri V.</w:t>
            </w:r>
          </w:p>
        </w:tc>
        <w:tc>
          <w:tcPr>
            <w:tcW w:w="2725" w:type="dxa"/>
            <w:shd w:val="clear" w:color="auto" w:fill="auto"/>
            <w:noWrap/>
            <w:vAlign w:val="center"/>
          </w:tcPr>
          <w:p w14:paraId="07A03574" w14:textId="77777777" w:rsidR="00DC50D7" w:rsidRPr="00390B76" w:rsidRDefault="00DC50D7" w:rsidP="00DC50D7">
            <w:pPr>
              <w:spacing w:line="240" w:lineRule="auto"/>
            </w:pPr>
            <w:r w:rsidRPr="00390B76">
              <w:t>Muhammet HALICI</w:t>
            </w:r>
          </w:p>
        </w:tc>
        <w:tc>
          <w:tcPr>
            <w:tcW w:w="2003" w:type="dxa"/>
            <w:shd w:val="clear" w:color="auto" w:fill="auto"/>
            <w:noWrap/>
            <w:vAlign w:val="center"/>
          </w:tcPr>
          <w:p w14:paraId="282F5485" w14:textId="77777777" w:rsidR="00DC50D7" w:rsidRPr="00390B76" w:rsidRDefault="00DC50D7" w:rsidP="00DC50D7">
            <w:pPr>
              <w:spacing w:line="240" w:lineRule="auto"/>
              <w:jc w:val="center"/>
            </w:pPr>
            <w:r w:rsidRPr="00390B76">
              <w:t xml:space="preserve">0 242 511 51 31 </w:t>
            </w:r>
          </w:p>
        </w:tc>
        <w:tc>
          <w:tcPr>
            <w:tcW w:w="2114" w:type="dxa"/>
            <w:shd w:val="clear" w:color="auto" w:fill="auto"/>
            <w:noWrap/>
            <w:vAlign w:val="center"/>
          </w:tcPr>
          <w:p w14:paraId="3ACA40B1" w14:textId="77777777" w:rsidR="00DC50D7" w:rsidRPr="00390B76" w:rsidRDefault="00DC50D7" w:rsidP="00DC50D7">
            <w:pPr>
              <w:spacing w:line="240" w:lineRule="auto"/>
              <w:jc w:val="center"/>
            </w:pPr>
            <w:r w:rsidRPr="00390B76">
              <w:t>0 242 513 91 10</w:t>
            </w:r>
          </w:p>
        </w:tc>
      </w:tr>
      <w:tr w:rsidR="00DC50D7" w:rsidRPr="00390B76" w14:paraId="28D62086" w14:textId="77777777" w:rsidTr="004C5074">
        <w:trPr>
          <w:trHeight w:val="137"/>
          <w:jc w:val="center"/>
        </w:trPr>
        <w:tc>
          <w:tcPr>
            <w:tcW w:w="3099" w:type="dxa"/>
            <w:shd w:val="clear" w:color="auto" w:fill="auto"/>
            <w:noWrap/>
            <w:vAlign w:val="bottom"/>
          </w:tcPr>
          <w:p w14:paraId="0AA69703" w14:textId="77777777" w:rsidR="00DC50D7" w:rsidRPr="00390B76" w:rsidRDefault="00DC50D7" w:rsidP="00DC50D7">
            <w:pPr>
              <w:spacing w:line="240" w:lineRule="auto"/>
            </w:pPr>
            <w:r w:rsidRPr="00390B76">
              <w:t>Alanya 4. Noteri</w:t>
            </w:r>
          </w:p>
        </w:tc>
        <w:tc>
          <w:tcPr>
            <w:tcW w:w="2725" w:type="dxa"/>
            <w:shd w:val="clear" w:color="auto" w:fill="auto"/>
            <w:noWrap/>
            <w:vAlign w:val="center"/>
          </w:tcPr>
          <w:p w14:paraId="33FC095C" w14:textId="77777777" w:rsidR="00DC50D7" w:rsidRPr="00390B76" w:rsidRDefault="00DC50D7" w:rsidP="00DC50D7">
            <w:pPr>
              <w:spacing w:line="240" w:lineRule="auto"/>
            </w:pPr>
            <w:r w:rsidRPr="00390B76">
              <w:t>Ayşegül GÜNDÜZ</w:t>
            </w:r>
          </w:p>
        </w:tc>
        <w:tc>
          <w:tcPr>
            <w:tcW w:w="2003" w:type="dxa"/>
            <w:shd w:val="clear" w:color="auto" w:fill="auto"/>
            <w:noWrap/>
            <w:vAlign w:val="center"/>
          </w:tcPr>
          <w:p w14:paraId="66FFDBE5" w14:textId="77777777" w:rsidR="00DC50D7" w:rsidRPr="00390B76" w:rsidRDefault="00DC50D7" w:rsidP="00DC50D7">
            <w:pPr>
              <w:spacing w:line="240" w:lineRule="auto"/>
              <w:jc w:val="center"/>
            </w:pPr>
            <w:r w:rsidRPr="00390B76">
              <w:t>0 242 512 06 18</w:t>
            </w:r>
          </w:p>
        </w:tc>
        <w:tc>
          <w:tcPr>
            <w:tcW w:w="2114" w:type="dxa"/>
            <w:shd w:val="clear" w:color="auto" w:fill="auto"/>
            <w:noWrap/>
            <w:vAlign w:val="center"/>
          </w:tcPr>
          <w:p w14:paraId="00A3D95B" w14:textId="77777777" w:rsidR="00DC50D7" w:rsidRPr="00390B76" w:rsidRDefault="00DC50D7" w:rsidP="00DC50D7">
            <w:pPr>
              <w:spacing w:line="240" w:lineRule="auto"/>
              <w:jc w:val="center"/>
            </w:pPr>
            <w:r w:rsidRPr="00390B76">
              <w:t>0 242 512 06 18</w:t>
            </w:r>
          </w:p>
        </w:tc>
      </w:tr>
      <w:tr w:rsidR="00DC50D7" w:rsidRPr="00390B76" w14:paraId="441F55C5" w14:textId="77777777" w:rsidTr="004C5074">
        <w:trPr>
          <w:trHeight w:val="137"/>
          <w:jc w:val="center"/>
        </w:trPr>
        <w:tc>
          <w:tcPr>
            <w:tcW w:w="3099" w:type="dxa"/>
            <w:shd w:val="clear" w:color="auto" w:fill="auto"/>
            <w:noWrap/>
            <w:vAlign w:val="bottom"/>
          </w:tcPr>
          <w:p w14:paraId="39AA6B74" w14:textId="77777777" w:rsidR="00DC50D7" w:rsidRPr="00390B76" w:rsidRDefault="00DC50D7" w:rsidP="00DC50D7">
            <w:pPr>
              <w:spacing w:line="240" w:lineRule="auto"/>
            </w:pPr>
            <w:r w:rsidRPr="00390B76">
              <w:t>Alanya 5. Noteri</w:t>
            </w:r>
          </w:p>
        </w:tc>
        <w:tc>
          <w:tcPr>
            <w:tcW w:w="2725" w:type="dxa"/>
            <w:shd w:val="clear" w:color="auto" w:fill="auto"/>
            <w:noWrap/>
            <w:vAlign w:val="center"/>
          </w:tcPr>
          <w:p w14:paraId="59E91E03" w14:textId="77777777" w:rsidR="00DC50D7" w:rsidRPr="00390B76" w:rsidRDefault="00DC50D7" w:rsidP="00DC50D7">
            <w:pPr>
              <w:spacing w:line="240" w:lineRule="auto"/>
            </w:pPr>
            <w:r w:rsidRPr="00390B76">
              <w:t>Mehmet BULCA</w:t>
            </w:r>
          </w:p>
        </w:tc>
        <w:tc>
          <w:tcPr>
            <w:tcW w:w="2003" w:type="dxa"/>
            <w:shd w:val="clear" w:color="auto" w:fill="auto"/>
            <w:noWrap/>
            <w:vAlign w:val="center"/>
          </w:tcPr>
          <w:p w14:paraId="5F314B94" w14:textId="77777777" w:rsidR="00DC50D7" w:rsidRPr="00390B76" w:rsidRDefault="00DC50D7" w:rsidP="00DC50D7">
            <w:pPr>
              <w:spacing w:line="240" w:lineRule="auto"/>
              <w:jc w:val="center"/>
            </w:pPr>
            <w:r w:rsidRPr="00390B76">
              <w:t xml:space="preserve">0 242 512 03 89 </w:t>
            </w:r>
          </w:p>
        </w:tc>
        <w:tc>
          <w:tcPr>
            <w:tcW w:w="2114" w:type="dxa"/>
            <w:shd w:val="clear" w:color="auto" w:fill="auto"/>
            <w:vAlign w:val="center"/>
          </w:tcPr>
          <w:p w14:paraId="012D5B97" w14:textId="77777777" w:rsidR="00DC50D7" w:rsidRPr="00390B76" w:rsidRDefault="00DC50D7" w:rsidP="00DC50D7">
            <w:pPr>
              <w:spacing w:line="240" w:lineRule="auto"/>
              <w:jc w:val="center"/>
            </w:pPr>
            <w:r w:rsidRPr="00390B76">
              <w:t xml:space="preserve">0 242 512 73 08 </w:t>
            </w:r>
          </w:p>
        </w:tc>
      </w:tr>
      <w:tr w:rsidR="00DC50D7" w:rsidRPr="00390B76" w14:paraId="5E29C3DD" w14:textId="77777777" w:rsidTr="004C5074">
        <w:trPr>
          <w:trHeight w:val="137"/>
          <w:jc w:val="center"/>
        </w:trPr>
        <w:tc>
          <w:tcPr>
            <w:tcW w:w="3099" w:type="dxa"/>
            <w:shd w:val="clear" w:color="auto" w:fill="auto"/>
            <w:noWrap/>
            <w:vAlign w:val="bottom"/>
          </w:tcPr>
          <w:p w14:paraId="012A3CF7" w14:textId="70EEBD94" w:rsidR="00DC50D7" w:rsidRPr="00390B76" w:rsidRDefault="00DC50D7" w:rsidP="00DC50D7">
            <w:pPr>
              <w:spacing w:line="240" w:lineRule="auto"/>
            </w:pPr>
            <w:r w:rsidRPr="00390B76">
              <w:t>Alanya 6. Noteri</w:t>
            </w:r>
          </w:p>
        </w:tc>
        <w:tc>
          <w:tcPr>
            <w:tcW w:w="2725" w:type="dxa"/>
            <w:shd w:val="clear" w:color="auto" w:fill="auto"/>
            <w:noWrap/>
            <w:vAlign w:val="center"/>
          </w:tcPr>
          <w:p w14:paraId="4C7178DE" w14:textId="77777777" w:rsidR="00DC50D7" w:rsidRPr="00390B76" w:rsidRDefault="00DC50D7" w:rsidP="00DC50D7">
            <w:pPr>
              <w:spacing w:line="240" w:lineRule="auto"/>
            </w:pPr>
            <w:r w:rsidRPr="00390B76">
              <w:t>Eyüp BAYSAL</w:t>
            </w:r>
          </w:p>
        </w:tc>
        <w:tc>
          <w:tcPr>
            <w:tcW w:w="2003" w:type="dxa"/>
            <w:shd w:val="clear" w:color="auto" w:fill="auto"/>
            <w:noWrap/>
            <w:vAlign w:val="center"/>
          </w:tcPr>
          <w:p w14:paraId="3836ABC6" w14:textId="77777777" w:rsidR="00DC50D7" w:rsidRPr="00390B76" w:rsidRDefault="00DC50D7" w:rsidP="00DC50D7">
            <w:pPr>
              <w:spacing w:line="240" w:lineRule="auto"/>
              <w:jc w:val="center"/>
            </w:pPr>
            <w:r w:rsidRPr="00390B76">
              <w:t>0 242 502 00 40</w:t>
            </w:r>
          </w:p>
        </w:tc>
        <w:tc>
          <w:tcPr>
            <w:tcW w:w="2114" w:type="dxa"/>
            <w:shd w:val="clear" w:color="auto" w:fill="auto"/>
            <w:vAlign w:val="center"/>
          </w:tcPr>
          <w:p w14:paraId="2468A90B" w14:textId="77777777" w:rsidR="00DC50D7" w:rsidRPr="00390B76" w:rsidRDefault="00DC50D7" w:rsidP="00DC50D7">
            <w:pPr>
              <w:spacing w:line="240" w:lineRule="auto"/>
              <w:jc w:val="center"/>
            </w:pPr>
            <w:r w:rsidRPr="00390B76">
              <w:t>0 242 502 00 40</w:t>
            </w:r>
          </w:p>
        </w:tc>
      </w:tr>
    </w:tbl>
    <w:p w14:paraId="736D01BB" w14:textId="77777777" w:rsidR="00DC50D7" w:rsidRPr="00390B76" w:rsidRDefault="00DC50D7" w:rsidP="00142C55"/>
    <w:p w14:paraId="1636A28A" w14:textId="144ADFDA" w:rsidR="004C5074" w:rsidRPr="00390B76" w:rsidRDefault="004C5074" w:rsidP="00142C55">
      <w:r w:rsidRPr="00390B76">
        <w:rPr>
          <w:b/>
        </w:rPr>
        <w:t>Kaynak:</w:t>
      </w:r>
      <w:r w:rsidRPr="00390B76">
        <w:t xml:space="preserve"> Kaymakamlık</w:t>
      </w:r>
    </w:p>
    <w:p w14:paraId="777F8599" w14:textId="77777777" w:rsidR="00281A9F" w:rsidRPr="00390B76" w:rsidRDefault="00281A9F" w:rsidP="00142C55"/>
    <w:p w14:paraId="129924F2" w14:textId="77777777" w:rsidR="009962E5" w:rsidRPr="00390B76" w:rsidRDefault="006B7141" w:rsidP="00142C55">
      <w:pPr>
        <w:autoSpaceDE w:val="0"/>
        <w:autoSpaceDN w:val="0"/>
        <w:adjustRightInd w:val="0"/>
        <w:jc w:val="both"/>
        <w:rPr>
          <w:b/>
          <w:bCs/>
        </w:rPr>
      </w:pPr>
      <w:r w:rsidRPr="00390B76">
        <w:rPr>
          <w:b/>
          <w:bCs/>
        </w:rPr>
        <w:t>4.7.2 Meslek</w:t>
      </w:r>
      <w:r w:rsidR="009962E5" w:rsidRPr="00390B76">
        <w:rPr>
          <w:b/>
          <w:bCs/>
        </w:rPr>
        <w:t xml:space="preserve"> Kuruluşlar</w:t>
      </w:r>
      <w:r w:rsidRPr="00390B76">
        <w:rPr>
          <w:b/>
          <w:bCs/>
        </w:rPr>
        <w:t>ı</w:t>
      </w:r>
      <w:r w:rsidR="009962E5" w:rsidRPr="00390B76">
        <w:rPr>
          <w:b/>
          <w:bCs/>
        </w:rPr>
        <w:t xml:space="preserve"> </w:t>
      </w:r>
      <w:r w:rsidR="00D70CD5" w:rsidRPr="00390B76">
        <w:rPr>
          <w:b/>
          <w:bCs/>
        </w:rPr>
        <w:t>–</w:t>
      </w:r>
      <w:r w:rsidR="009962E5" w:rsidRPr="00390B76">
        <w:rPr>
          <w:b/>
          <w:bCs/>
        </w:rPr>
        <w:t xml:space="preserve"> Odalar</w:t>
      </w:r>
    </w:p>
    <w:p w14:paraId="182B1D3A" w14:textId="77777777" w:rsidR="007F52D8" w:rsidRPr="00390B76" w:rsidRDefault="007F52D8" w:rsidP="00142C55">
      <w:pPr>
        <w:autoSpaceDE w:val="0"/>
        <w:autoSpaceDN w:val="0"/>
        <w:adjustRightInd w:val="0"/>
        <w:jc w:val="both"/>
        <w:rPr>
          <w:b/>
          <w:bCs/>
        </w:rPr>
      </w:pPr>
    </w:p>
    <w:p w14:paraId="490CEE38" w14:textId="7E546960" w:rsidR="007F52D8" w:rsidRPr="00390B76" w:rsidRDefault="00BD1267" w:rsidP="00142C55">
      <w:pPr>
        <w:autoSpaceDE w:val="0"/>
        <w:autoSpaceDN w:val="0"/>
        <w:adjustRightInd w:val="0"/>
        <w:jc w:val="both"/>
        <w:rPr>
          <w:b/>
          <w:bCs/>
        </w:rPr>
      </w:pPr>
      <w:r w:rsidRPr="00390B76">
        <w:t>Alanya’da 31</w:t>
      </w:r>
      <w:r w:rsidR="006B7141" w:rsidRPr="00390B76">
        <w:t xml:space="preserve"> </w:t>
      </w:r>
      <w:r w:rsidR="002661CE" w:rsidRPr="00390B76">
        <w:t xml:space="preserve">oda / </w:t>
      </w:r>
      <w:r w:rsidR="006B7141" w:rsidRPr="00390B76">
        <w:t xml:space="preserve">mesleki </w:t>
      </w:r>
      <w:r w:rsidR="00015B0E" w:rsidRPr="00390B76">
        <w:t xml:space="preserve">kuruluş </w:t>
      </w:r>
      <w:r w:rsidR="002661CE" w:rsidRPr="00390B76">
        <w:t>m</w:t>
      </w:r>
      <w:r w:rsidR="007F52D8" w:rsidRPr="00390B76">
        <w:t xml:space="preserve">evcuttur. </w:t>
      </w:r>
      <w:r w:rsidR="00E64807" w:rsidRPr="00390B76">
        <w:t>Bu Odaların ve Meslek Kuruluşlarının toplam üye sayısı 4</w:t>
      </w:r>
      <w:r w:rsidR="002D2392" w:rsidRPr="00390B76">
        <w:t>6</w:t>
      </w:r>
      <w:r w:rsidR="00E64807" w:rsidRPr="00390B76">
        <w:t>.</w:t>
      </w:r>
      <w:r w:rsidR="002D2392" w:rsidRPr="00390B76">
        <w:t>059</w:t>
      </w:r>
      <w:r w:rsidR="00E64807" w:rsidRPr="00390B76">
        <w:t xml:space="preserve"> dir. </w:t>
      </w:r>
      <w:r w:rsidR="0072218A" w:rsidRPr="00390B76">
        <w:t>Ticaret ve Sanayi Odası’nın 1</w:t>
      </w:r>
      <w:r w:rsidR="002D2392" w:rsidRPr="00390B76">
        <w:t>1</w:t>
      </w:r>
      <w:r w:rsidR="0072218A" w:rsidRPr="00390B76">
        <w:t>.</w:t>
      </w:r>
      <w:r w:rsidR="002D2392" w:rsidRPr="00390B76">
        <w:t>082</w:t>
      </w:r>
      <w:r w:rsidR="0072218A" w:rsidRPr="00390B76">
        <w:t xml:space="preserve">, Ziraat Odası’nın 19.683, Esnaf ve Sanatkarkar Odası’nın 4.396 üyesi bulunmaktadır. </w:t>
      </w:r>
      <w:r w:rsidR="007F52D8" w:rsidRPr="00390B76">
        <w:t>Başta Ticaret ve Sanayi Odası olmak üzere Alanya’da ticarette, sanayide ve hizmetler sektörlerinde sağlanan gelişmelere uygun büyüklükte meslek kuruluşları</w:t>
      </w:r>
      <w:r w:rsidR="002661CE" w:rsidRPr="00390B76">
        <w:t xml:space="preserve"> da </w:t>
      </w:r>
      <w:r w:rsidR="007F52D8" w:rsidRPr="00390B76">
        <w:t>başarılı çalışmalar yapmaktadır.</w:t>
      </w:r>
    </w:p>
    <w:p w14:paraId="101BC45F" w14:textId="77777777" w:rsidR="00FD6C22" w:rsidRPr="00390B76" w:rsidRDefault="00FD6C22" w:rsidP="00142C55">
      <w:pPr>
        <w:autoSpaceDE w:val="0"/>
        <w:autoSpaceDN w:val="0"/>
        <w:adjustRightInd w:val="0"/>
        <w:jc w:val="both"/>
        <w:rPr>
          <w:rFonts w:ascii="Calibri" w:hAnsi="Calibri" w:cs="Calibri"/>
          <w:color w:val="0070C0"/>
          <w:sz w:val="22"/>
          <w:szCs w:val="22"/>
        </w:rPr>
      </w:pPr>
    </w:p>
    <w:p w14:paraId="144924D1" w14:textId="77777777" w:rsidR="00FD6C22" w:rsidRPr="00390B76" w:rsidRDefault="00DB7098" w:rsidP="00142C55">
      <w:pPr>
        <w:autoSpaceDE w:val="0"/>
        <w:autoSpaceDN w:val="0"/>
        <w:adjustRightInd w:val="0"/>
        <w:jc w:val="both"/>
        <w:rPr>
          <w:bCs/>
        </w:rPr>
      </w:pPr>
      <w:r w:rsidRPr="00390B76">
        <w:rPr>
          <w:bCs/>
        </w:rPr>
        <w:t>Alanya’da hemen hemen her ekonomik ve toplum faaliyeti ile ilgili sivil toplum kuruluşu bulunmaktadır. Ticaret ve Sanayi Odası, Esnaf ve Sanatkarlar Odaları ve diğer sivil toplum kuruluşları (dernekler</w:t>
      </w:r>
      <w:r w:rsidR="00536FAD" w:rsidRPr="00390B76">
        <w:rPr>
          <w:bCs/>
        </w:rPr>
        <w:t>, Vakıflar</w:t>
      </w:r>
      <w:r w:rsidRPr="00390B76">
        <w:rPr>
          <w:bCs/>
        </w:rPr>
        <w:t xml:space="preserve">) Alanya’nın gelişmesi ve toplum yararına hizmetler verilmesi için işbirliği içinde </w:t>
      </w:r>
      <w:r w:rsidR="002661CE" w:rsidRPr="00390B76">
        <w:rPr>
          <w:bCs/>
        </w:rPr>
        <w:t xml:space="preserve">başarılı </w:t>
      </w:r>
      <w:r w:rsidRPr="00390B76">
        <w:rPr>
          <w:bCs/>
        </w:rPr>
        <w:t>çalışmalar yapmaktadır.</w:t>
      </w:r>
    </w:p>
    <w:p w14:paraId="557514EF" w14:textId="77777777" w:rsidR="004C5074" w:rsidRPr="00390B76" w:rsidRDefault="004C5074" w:rsidP="00142C55">
      <w:pPr>
        <w:autoSpaceDE w:val="0"/>
        <w:autoSpaceDN w:val="0"/>
        <w:adjustRightInd w:val="0"/>
        <w:jc w:val="both"/>
        <w:rPr>
          <w:bCs/>
        </w:rPr>
      </w:pPr>
    </w:p>
    <w:tbl>
      <w:tblPr>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5"/>
        <w:gridCol w:w="5399"/>
        <w:gridCol w:w="1770"/>
      </w:tblGrid>
      <w:tr w:rsidR="00E64807" w:rsidRPr="00390B76" w14:paraId="40050571" w14:textId="77777777" w:rsidTr="00E64807">
        <w:trPr>
          <w:trHeight w:val="53"/>
          <w:jc w:val="center"/>
        </w:trPr>
        <w:tc>
          <w:tcPr>
            <w:tcW w:w="735" w:type="dxa"/>
          </w:tcPr>
          <w:p w14:paraId="40A4244C" w14:textId="6D8281D6" w:rsidR="00E64807" w:rsidRPr="00390B76" w:rsidRDefault="00E64807" w:rsidP="004C5074">
            <w:pPr>
              <w:spacing w:line="240" w:lineRule="auto"/>
              <w:rPr>
                <w:b/>
                <w:bCs/>
              </w:rPr>
            </w:pPr>
            <w:r w:rsidRPr="00390B76">
              <w:rPr>
                <w:b/>
                <w:bCs/>
              </w:rPr>
              <w:t>Sıra</w:t>
            </w:r>
          </w:p>
        </w:tc>
        <w:tc>
          <w:tcPr>
            <w:tcW w:w="5399" w:type="dxa"/>
            <w:shd w:val="clear" w:color="auto" w:fill="auto"/>
            <w:vAlign w:val="center"/>
          </w:tcPr>
          <w:p w14:paraId="1B0EEF52" w14:textId="683E7F3D" w:rsidR="00E64807" w:rsidRPr="00390B76" w:rsidRDefault="00E64807" w:rsidP="004C5074">
            <w:pPr>
              <w:spacing w:line="240" w:lineRule="auto"/>
              <w:rPr>
                <w:b/>
                <w:bCs/>
              </w:rPr>
            </w:pPr>
            <w:r w:rsidRPr="00390B76">
              <w:rPr>
                <w:b/>
                <w:bCs/>
              </w:rPr>
              <w:t>Mesleki Kuruluşlar - Odalar</w:t>
            </w:r>
          </w:p>
        </w:tc>
        <w:tc>
          <w:tcPr>
            <w:tcW w:w="1770" w:type="dxa"/>
            <w:shd w:val="clear" w:color="auto" w:fill="auto"/>
            <w:noWrap/>
            <w:vAlign w:val="bottom"/>
          </w:tcPr>
          <w:p w14:paraId="26FFD7C2" w14:textId="1716A049" w:rsidR="00E64807" w:rsidRPr="00390B76" w:rsidRDefault="00E64807" w:rsidP="004C5074">
            <w:pPr>
              <w:spacing w:line="240" w:lineRule="auto"/>
              <w:jc w:val="center"/>
              <w:rPr>
                <w:b/>
                <w:bCs/>
              </w:rPr>
            </w:pPr>
            <w:r w:rsidRPr="00390B76">
              <w:rPr>
                <w:b/>
                <w:bCs/>
              </w:rPr>
              <w:t>Toplam</w:t>
            </w:r>
          </w:p>
        </w:tc>
      </w:tr>
      <w:tr w:rsidR="00E64807" w:rsidRPr="00390B76" w14:paraId="054CD31E" w14:textId="77777777" w:rsidTr="00E64807">
        <w:trPr>
          <w:trHeight w:val="154"/>
          <w:jc w:val="center"/>
        </w:trPr>
        <w:tc>
          <w:tcPr>
            <w:tcW w:w="735" w:type="dxa"/>
          </w:tcPr>
          <w:p w14:paraId="5629A910" w14:textId="42BBEEF2" w:rsidR="00E64807" w:rsidRPr="00390B76" w:rsidRDefault="00E64807" w:rsidP="004C5074">
            <w:pPr>
              <w:spacing w:line="240" w:lineRule="auto"/>
            </w:pPr>
            <w:r w:rsidRPr="00390B76">
              <w:t>1</w:t>
            </w:r>
          </w:p>
        </w:tc>
        <w:tc>
          <w:tcPr>
            <w:tcW w:w="5399" w:type="dxa"/>
            <w:shd w:val="clear" w:color="auto" w:fill="auto"/>
            <w:vAlign w:val="center"/>
          </w:tcPr>
          <w:p w14:paraId="1BAEA355" w14:textId="741148FB" w:rsidR="00E64807" w:rsidRPr="00390B76" w:rsidRDefault="00E64807" w:rsidP="004C5074">
            <w:pPr>
              <w:spacing w:line="240" w:lineRule="auto"/>
            </w:pPr>
            <w:r w:rsidRPr="00390B76">
              <w:t>Ticaret  ve Sanayi Odası</w:t>
            </w:r>
          </w:p>
        </w:tc>
        <w:tc>
          <w:tcPr>
            <w:tcW w:w="1770" w:type="dxa"/>
            <w:shd w:val="clear" w:color="auto" w:fill="auto"/>
            <w:noWrap/>
            <w:vAlign w:val="center"/>
          </w:tcPr>
          <w:p w14:paraId="15BCC135" w14:textId="0673102B" w:rsidR="00E64807" w:rsidRPr="00390B76" w:rsidRDefault="000F5A39" w:rsidP="004C5074">
            <w:pPr>
              <w:spacing w:line="240" w:lineRule="auto"/>
              <w:jc w:val="center"/>
            </w:pPr>
            <w:r w:rsidRPr="00390B76">
              <w:t>11.082</w:t>
            </w:r>
          </w:p>
        </w:tc>
      </w:tr>
      <w:tr w:rsidR="00E64807" w:rsidRPr="00390B76" w14:paraId="5650CB5E" w14:textId="77777777" w:rsidTr="00E64807">
        <w:trPr>
          <w:trHeight w:val="154"/>
          <w:jc w:val="center"/>
        </w:trPr>
        <w:tc>
          <w:tcPr>
            <w:tcW w:w="735" w:type="dxa"/>
          </w:tcPr>
          <w:p w14:paraId="334223CE" w14:textId="3ECA8BA9" w:rsidR="00E64807" w:rsidRPr="00390B76" w:rsidRDefault="00E64807" w:rsidP="004C5074">
            <w:pPr>
              <w:spacing w:line="240" w:lineRule="auto"/>
            </w:pPr>
            <w:r w:rsidRPr="00390B76">
              <w:t>2</w:t>
            </w:r>
          </w:p>
        </w:tc>
        <w:tc>
          <w:tcPr>
            <w:tcW w:w="5399" w:type="dxa"/>
            <w:shd w:val="clear" w:color="auto" w:fill="auto"/>
            <w:vAlign w:val="center"/>
          </w:tcPr>
          <w:p w14:paraId="6F4BD699" w14:textId="1747A999" w:rsidR="00E64807" w:rsidRPr="00390B76" w:rsidRDefault="00E64807" w:rsidP="004C5074">
            <w:pPr>
              <w:spacing w:line="240" w:lineRule="auto"/>
            </w:pPr>
            <w:r w:rsidRPr="00390B76">
              <w:t>Ziraat Odası</w:t>
            </w:r>
          </w:p>
        </w:tc>
        <w:tc>
          <w:tcPr>
            <w:tcW w:w="1770" w:type="dxa"/>
            <w:shd w:val="clear" w:color="auto" w:fill="auto"/>
            <w:noWrap/>
            <w:vAlign w:val="center"/>
          </w:tcPr>
          <w:p w14:paraId="4B74AE55" w14:textId="1AC3DEFB" w:rsidR="00E64807" w:rsidRPr="00390B76" w:rsidRDefault="00E64807" w:rsidP="004C5074">
            <w:pPr>
              <w:spacing w:line="240" w:lineRule="auto"/>
              <w:jc w:val="center"/>
            </w:pPr>
            <w:r w:rsidRPr="00390B76">
              <w:t>19.683</w:t>
            </w:r>
          </w:p>
        </w:tc>
      </w:tr>
      <w:tr w:rsidR="00E64807" w:rsidRPr="00390B76" w14:paraId="45FB579E" w14:textId="77777777" w:rsidTr="00E64807">
        <w:trPr>
          <w:trHeight w:val="154"/>
          <w:jc w:val="center"/>
        </w:trPr>
        <w:tc>
          <w:tcPr>
            <w:tcW w:w="735" w:type="dxa"/>
          </w:tcPr>
          <w:p w14:paraId="2687983F" w14:textId="7B5CB2C0" w:rsidR="00E64807" w:rsidRPr="00390B76" w:rsidRDefault="00E64807" w:rsidP="004C5074">
            <w:pPr>
              <w:spacing w:line="240" w:lineRule="auto"/>
            </w:pPr>
            <w:r w:rsidRPr="00390B76">
              <w:t>3</w:t>
            </w:r>
          </w:p>
        </w:tc>
        <w:tc>
          <w:tcPr>
            <w:tcW w:w="5399" w:type="dxa"/>
            <w:shd w:val="clear" w:color="auto" w:fill="auto"/>
            <w:vAlign w:val="center"/>
          </w:tcPr>
          <w:p w14:paraId="7496C2D7" w14:textId="5127C84B" w:rsidR="00E64807" w:rsidRPr="00390B76" w:rsidRDefault="00E64807" w:rsidP="004C5074">
            <w:pPr>
              <w:spacing w:line="240" w:lineRule="auto"/>
            </w:pPr>
            <w:r w:rsidRPr="00390B76">
              <w:t xml:space="preserve">Esnaf ve Sanatkarlar Odası </w:t>
            </w:r>
          </w:p>
        </w:tc>
        <w:tc>
          <w:tcPr>
            <w:tcW w:w="1770" w:type="dxa"/>
            <w:shd w:val="clear" w:color="auto" w:fill="auto"/>
            <w:noWrap/>
            <w:vAlign w:val="center"/>
          </w:tcPr>
          <w:p w14:paraId="56BDAF4F" w14:textId="4721A116" w:rsidR="00E64807" w:rsidRPr="00390B76" w:rsidRDefault="00E64807" w:rsidP="004C5074">
            <w:pPr>
              <w:spacing w:line="240" w:lineRule="auto"/>
              <w:jc w:val="center"/>
            </w:pPr>
            <w:r w:rsidRPr="00390B76">
              <w:t>4.396</w:t>
            </w:r>
          </w:p>
        </w:tc>
      </w:tr>
      <w:tr w:rsidR="00E64807" w:rsidRPr="00390B76" w14:paraId="177B53A4" w14:textId="77777777" w:rsidTr="00E64807">
        <w:trPr>
          <w:trHeight w:val="154"/>
          <w:jc w:val="center"/>
        </w:trPr>
        <w:tc>
          <w:tcPr>
            <w:tcW w:w="735" w:type="dxa"/>
          </w:tcPr>
          <w:p w14:paraId="02794770" w14:textId="2E426038" w:rsidR="00E64807" w:rsidRPr="00390B76" w:rsidRDefault="00E64807" w:rsidP="004C5074">
            <w:pPr>
              <w:spacing w:line="240" w:lineRule="auto"/>
            </w:pPr>
            <w:r w:rsidRPr="00390B76">
              <w:t>4</w:t>
            </w:r>
          </w:p>
        </w:tc>
        <w:tc>
          <w:tcPr>
            <w:tcW w:w="5399" w:type="dxa"/>
            <w:shd w:val="clear" w:color="auto" w:fill="auto"/>
            <w:vAlign w:val="center"/>
          </w:tcPr>
          <w:p w14:paraId="565D3425" w14:textId="56F8CB53" w:rsidR="00E64807" w:rsidRPr="00390B76" w:rsidRDefault="00E64807" w:rsidP="004C5074">
            <w:pPr>
              <w:spacing w:line="240" w:lineRule="auto"/>
            </w:pPr>
            <w:r w:rsidRPr="00390B76">
              <w:t>Şoförler ve Otomobilciler Odası</w:t>
            </w:r>
          </w:p>
        </w:tc>
        <w:tc>
          <w:tcPr>
            <w:tcW w:w="1770" w:type="dxa"/>
            <w:shd w:val="clear" w:color="auto" w:fill="auto"/>
            <w:noWrap/>
            <w:vAlign w:val="center"/>
          </w:tcPr>
          <w:p w14:paraId="50A650EC" w14:textId="09795474" w:rsidR="00E64807" w:rsidRPr="00390B76" w:rsidRDefault="00E64807" w:rsidP="004C5074">
            <w:pPr>
              <w:spacing w:line="240" w:lineRule="auto"/>
              <w:jc w:val="center"/>
            </w:pPr>
            <w:r w:rsidRPr="00390B76">
              <w:t>950</w:t>
            </w:r>
          </w:p>
        </w:tc>
      </w:tr>
      <w:tr w:rsidR="00E64807" w:rsidRPr="00390B76" w14:paraId="10A7EA45" w14:textId="77777777" w:rsidTr="00E64807">
        <w:trPr>
          <w:trHeight w:val="154"/>
          <w:jc w:val="center"/>
        </w:trPr>
        <w:tc>
          <w:tcPr>
            <w:tcW w:w="735" w:type="dxa"/>
          </w:tcPr>
          <w:p w14:paraId="4B2ACD08" w14:textId="4372108C" w:rsidR="00E64807" w:rsidRPr="00390B76" w:rsidRDefault="00E64807" w:rsidP="004C5074">
            <w:pPr>
              <w:spacing w:line="240" w:lineRule="auto"/>
            </w:pPr>
            <w:r w:rsidRPr="00390B76">
              <w:t>5</w:t>
            </w:r>
          </w:p>
        </w:tc>
        <w:tc>
          <w:tcPr>
            <w:tcW w:w="5399" w:type="dxa"/>
            <w:shd w:val="clear" w:color="auto" w:fill="auto"/>
            <w:vAlign w:val="center"/>
          </w:tcPr>
          <w:p w14:paraId="71446F40" w14:textId="21F5B85C" w:rsidR="00E64807" w:rsidRPr="00390B76" w:rsidRDefault="00E64807" w:rsidP="004C5074">
            <w:pPr>
              <w:spacing w:line="240" w:lineRule="auto"/>
            </w:pPr>
            <w:r w:rsidRPr="00390B76">
              <w:t>Pansiyoncular ve Lokantacılar Odası</w:t>
            </w:r>
          </w:p>
        </w:tc>
        <w:tc>
          <w:tcPr>
            <w:tcW w:w="1770" w:type="dxa"/>
            <w:shd w:val="clear" w:color="auto" w:fill="auto"/>
            <w:noWrap/>
            <w:vAlign w:val="center"/>
          </w:tcPr>
          <w:p w14:paraId="696CDEB0" w14:textId="63D99EC8" w:rsidR="00E64807" w:rsidRPr="00390B76" w:rsidRDefault="00E64807" w:rsidP="004C5074">
            <w:pPr>
              <w:spacing w:line="240" w:lineRule="auto"/>
              <w:jc w:val="center"/>
            </w:pPr>
            <w:r w:rsidRPr="00390B76">
              <w:t>974</w:t>
            </w:r>
          </w:p>
        </w:tc>
      </w:tr>
      <w:tr w:rsidR="00E64807" w:rsidRPr="00390B76" w14:paraId="6308EEDF" w14:textId="77777777" w:rsidTr="00E64807">
        <w:trPr>
          <w:trHeight w:val="154"/>
          <w:jc w:val="center"/>
        </w:trPr>
        <w:tc>
          <w:tcPr>
            <w:tcW w:w="735" w:type="dxa"/>
          </w:tcPr>
          <w:p w14:paraId="1766E3E4" w14:textId="09F19A49" w:rsidR="00E64807" w:rsidRPr="00390B76" w:rsidRDefault="00E64807" w:rsidP="004C5074">
            <w:pPr>
              <w:spacing w:line="240" w:lineRule="auto"/>
            </w:pPr>
            <w:r w:rsidRPr="00390B76">
              <w:t>6</w:t>
            </w:r>
          </w:p>
        </w:tc>
        <w:tc>
          <w:tcPr>
            <w:tcW w:w="5399" w:type="dxa"/>
            <w:shd w:val="clear" w:color="auto" w:fill="auto"/>
            <w:vAlign w:val="center"/>
          </w:tcPr>
          <w:p w14:paraId="14D314DD" w14:textId="3F297423" w:rsidR="00E64807" w:rsidRPr="00390B76" w:rsidRDefault="00E64807" w:rsidP="004C5074">
            <w:pPr>
              <w:spacing w:line="240" w:lineRule="auto"/>
            </w:pPr>
            <w:r w:rsidRPr="00390B76">
              <w:t>Elektrikçiler ve Elektronikçiler Odası</w:t>
            </w:r>
          </w:p>
        </w:tc>
        <w:tc>
          <w:tcPr>
            <w:tcW w:w="1770" w:type="dxa"/>
            <w:shd w:val="clear" w:color="auto" w:fill="auto"/>
            <w:noWrap/>
            <w:vAlign w:val="center"/>
          </w:tcPr>
          <w:p w14:paraId="00D413D1" w14:textId="64AFC1FD" w:rsidR="00E64807" w:rsidRPr="00390B76" w:rsidRDefault="00E64807" w:rsidP="004C5074">
            <w:pPr>
              <w:spacing w:line="240" w:lineRule="auto"/>
              <w:jc w:val="center"/>
            </w:pPr>
            <w:r w:rsidRPr="00390B76">
              <w:t>806</w:t>
            </w:r>
          </w:p>
        </w:tc>
      </w:tr>
      <w:tr w:rsidR="00E64807" w:rsidRPr="00390B76" w14:paraId="597D7484" w14:textId="77777777" w:rsidTr="00E64807">
        <w:trPr>
          <w:trHeight w:val="154"/>
          <w:jc w:val="center"/>
        </w:trPr>
        <w:tc>
          <w:tcPr>
            <w:tcW w:w="735" w:type="dxa"/>
          </w:tcPr>
          <w:p w14:paraId="22A340D0" w14:textId="14B8AAAE" w:rsidR="00E64807" w:rsidRPr="00390B76" w:rsidRDefault="00E64807" w:rsidP="004C5074">
            <w:pPr>
              <w:spacing w:line="240" w:lineRule="auto"/>
            </w:pPr>
            <w:r w:rsidRPr="00390B76">
              <w:t>7</w:t>
            </w:r>
          </w:p>
        </w:tc>
        <w:tc>
          <w:tcPr>
            <w:tcW w:w="5399" w:type="dxa"/>
            <w:shd w:val="clear" w:color="auto" w:fill="auto"/>
            <w:vAlign w:val="center"/>
          </w:tcPr>
          <w:p w14:paraId="68C0D8D2" w14:textId="61415693" w:rsidR="00E64807" w:rsidRPr="00390B76" w:rsidRDefault="00E64807" w:rsidP="004C5074">
            <w:pPr>
              <w:spacing w:line="240" w:lineRule="auto"/>
            </w:pPr>
            <w:r w:rsidRPr="00390B76">
              <w:t>Metal İşleri Odası</w:t>
            </w:r>
          </w:p>
        </w:tc>
        <w:tc>
          <w:tcPr>
            <w:tcW w:w="1770" w:type="dxa"/>
            <w:shd w:val="clear" w:color="auto" w:fill="auto"/>
            <w:noWrap/>
            <w:vAlign w:val="center"/>
          </w:tcPr>
          <w:p w14:paraId="494AE69A" w14:textId="48C1ED23" w:rsidR="00E64807" w:rsidRPr="00390B76" w:rsidRDefault="00E64807" w:rsidP="004C5074">
            <w:pPr>
              <w:spacing w:line="240" w:lineRule="auto"/>
              <w:jc w:val="center"/>
            </w:pPr>
            <w:r w:rsidRPr="00390B76">
              <w:t>1053</w:t>
            </w:r>
          </w:p>
        </w:tc>
      </w:tr>
      <w:tr w:rsidR="00E64807" w:rsidRPr="00390B76" w14:paraId="51164ADB" w14:textId="77777777" w:rsidTr="00E64807">
        <w:trPr>
          <w:trHeight w:val="154"/>
          <w:jc w:val="center"/>
        </w:trPr>
        <w:tc>
          <w:tcPr>
            <w:tcW w:w="735" w:type="dxa"/>
          </w:tcPr>
          <w:p w14:paraId="76742991" w14:textId="0B78859E" w:rsidR="00E64807" w:rsidRPr="00390B76" w:rsidRDefault="00E64807" w:rsidP="004C5074">
            <w:pPr>
              <w:spacing w:line="240" w:lineRule="auto"/>
            </w:pPr>
            <w:r w:rsidRPr="00390B76">
              <w:t>8</w:t>
            </w:r>
          </w:p>
        </w:tc>
        <w:tc>
          <w:tcPr>
            <w:tcW w:w="5399" w:type="dxa"/>
            <w:shd w:val="clear" w:color="auto" w:fill="auto"/>
            <w:vAlign w:val="center"/>
          </w:tcPr>
          <w:p w14:paraId="3CEBCC3D" w14:textId="6BFA2541" w:rsidR="00E64807" w:rsidRPr="00390B76" w:rsidRDefault="00E64807" w:rsidP="004C5074">
            <w:pPr>
              <w:spacing w:line="240" w:lineRule="auto"/>
            </w:pPr>
            <w:r w:rsidRPr="00390B76">
              <w:t>Münibüsçüler Odası</w:t>
            </w:r>
          </w:p>
        </w:tc>
        <w:tc>
          <w:tcPr>
            <w:tcW w:w="1770" w:type="dxa"/>
            <w:shd w:val="clear" w:color="auto" w:fill="auto"/>
            <w:noWrap/>
            <w:vAlign w:val="center"/>
          </w:tcPr>
          <w:p w14:paraId="3D07034C" w14:textId="520D62C1" w:rsidR="00E64807" w:rsidRPr="00390B76" w:rsidRDefault="00E64807" w:rsidP="004C5074">
            <w:pPr>
              <w:spacing w:line="240" w:lineRule="auto"/>
              <w:jc w:val="center"/>
            </w:pPr>
            <w:r w:rsidRPr="00390B76">
              <w:t>987</w:t>
            </w:r>
          </w:p>
        </w:tc>
      </w:tr>
      <w:tr w:rsidR="00E64807" w:rsidRPr="00390B76" w14:paraId="36379FE5" w14:textId="77777777" w:rsidTr="00E64807">
        <w:trPr>
          <w:trHeight w:val="154"/>
          <w:jc w:val="center"/>
        </w:trPr>
        <w:tc>
          <w:tcPr>
            <w:tcW w:w="735" w:type="dxa"/>
          </w:tcPr>
          <w:p w14:paraId="794E8791" w14:textId="29AABEEA" w:rsidR="00E64807" w:rsidRPr="00390B76" w:rsidRDefault="00E64807" w:rsidP="004C5074">
            <w:pPr>
              <w:spacing w:line="240" w:lineRule="auto"/>
            </w:pPr>
            <w:r w:rsidRPr="00390B76">
              <w:t>9</w:t>
            </w:r>
          </w:p>
        </w:tc>
        <w:tc>
          <w:tcPr>
            <w:tcW w:w="5399" w:type="dxa"/>
            <w:shd w:val="clear" w:color="auto" w:fill="auto"/>
            <w:vAlign w:val="center"/>
          </w:tcPr>
          <w:p w14:paraId="5F42A200" w14:textId="616BA2B9" w:rsidR="00E64807" w:rsidRPr="00390B76" w:rsidRDefault="00E64807" w:rsidP="004C5074">
            <w:pPr>
              <w:spacing w:line="240" w:lineRule="auto"/>
            </w:pPr>
            <w:r w:rsidRPr="00390B76">
              <w:t xml:space="preserve">Kuyumcular Odası </w:t>
            </w:r>
          </w:p>
        </w:tc>
        <w:tc>
          <w:tcPr>
            <w:tcW w:w="1770" w:type="dxa"/>
            <w:shd w:val="clear" w:color="auto" w:fill="auto"/>
            <w:noWrap/>
            <w:vAlign w:val="center"/>
          </w:tcPr>
          <w:p w14:paraId="1A4DD02A" w14:textId="625B9618" w:rsidR="00E64807" w:rsidRPr="00390B76" w:rsidRDefault="00E64807" w:rsidP="004C5074">
            <w:pPr>
              <w:spacing w:line="240" w:lineRule="auto"/>
              <w:jc w:val="center"/>
            </w:pPr>
            <w:r w:rsidRPr="00390B76">
              <w:t>103</w:t>
            </w:r>
          </w:p>
        </w:tc>
      </w:tr>
      <w:tr w:rsidR="00E64807" w:rsidRPr="00390B76" w14:paraId="34FDA3B5" w14:textId="77777777" w:rsidTr="00E64807">
        <w:trPr>
          <w:trHeight w:val="154"/>
          <w:jc w:val="center"/>
        </w:trPr>
        <w:tc>
          <w:tcPr>
            <w:tcW w:w="735" w:type="dxa"/>
          </w:tcPr>
          <w:p w14:paraId="103C7498" w14:textId="166AD98C" w:rsidR="00E64807" w:rsidRPr="00390B76" w:rsidRDefault="00E64807" w:rsidP="004C5074">
            <w:pPr>
              <w:spacing w:line="240" w:lineRule="auto"/>
            </w:pPr>
            <w:r w:rsidRPr="00390B76">
              <w:t>10</w:t>
            </w:r>
          </w:p>
        </w:tc>
        <w:tc>
          <w:tcPr>
            <w:tcW w:w="5399" w:type="dxa"/>
            <w:shd w:val="clear" w:color="auto" w:fill="auto"/>
            <w:vAlign w:val="center"/>
          </w:tcPr>
          <w:p w14:paraId="0EFDD65B" w14:textId="54B3C940" w:rsidR="00E64807" w:rsidRPr="00390B76" w:rsidRDefault="00E64807" w:rsidP="004C5074">
            <w:pPr>
              <w:spacing w:line="240" w:lineRule="auto"/>
            </w:pPr>
            <w:r w:rsidRPr="00390B76">
              <w:t xml:space="preserve">Marangozlar Odası </w:t>
            </w:r>
          </w:p>
        </w:tc>
        <w:tc>
          <w:tcPr>
            <w:tcW w:w="1770" w:type="dxa"/>
            <w:shd w:val="clear" w:color="auto" w:fill="auto"/>
            <w:noWrap/>
            <w:vAlign w:val="center"/>
          </w:tcPr>
          <w:p w14:paraId="3B152372" w14:textId="5DF6C86B" w:rsidR="00E64807" w:rsidRPr="00390B76" w:rsidRDefault="00E64807" w:rsidP="004C5074">
            <w:pPr>
              <w:spacing w:line="240" w:lineRule="auto"/>
              <w:jc w:val="center"/>
            </w:pPr>
            <w:r w:rsidRPr="00390B76">
              <w:t>329</w:t>
            </w:r>
          </w:p>
        </w:tc>
      </w:tr>
      <w:tr w:rsidR="00E64807" w:rsidRPr="00390B76" w14:paraId="2C749BFA" w14:textId="77777777" w:rsidTr="00E64807">
        <w:trPr>
          <w:trHeight w:val="154"/>
          <w:jc w:val="center"/>
        </w:trPr>
        <w:tc>
          <w:tcPr>
            <w:tcW w:w="735" w:type="dxa"/>
          </w:tcPr>
          <w:p w14:paraId="2924FA1F" w14:textId="1C288EBA" w:rsidR="00E64807" w:rsidRPr="00390B76" w:rsidRDefault="00E64807" w:rsidP="004C5074">
            <w:pPr>
              <w:spacing w:line="240" w:lineRule="auto"/>
            </w:pPr>
            <w:r w:rsidRPr="00390B76">
              <w:t>11</w:t>
            </w:r>
          </w:p>
        </w:tc>
        <w:tc>
          <w:tcPr>
            <w:tcW w:w="5399" w:type="dxa"/>
            <w:shd w:val="clear" w:color="auto" w:fill="auto"/>
            <w:vAlign w:val="center"/>
          </w:tcPr>
          <w:p w14:paraId="017E21B0" w14:textId="5F4F5B6D" w:rsidR="00E64807" w:rsidRPr="00390B76" w:rsidRDefault="00E64807" w:rsidP="004C5074">
            <w:pPr>
              <w:spacing w:line="240" w:lineRule="auto"/>
            </w:pPr>
            <w:r w:rsidRPr="00390B76">
              <w:t xml:space="preserve">Bakkallar ve Bayiler Odası </w:t>
            </w:r>
          </w:p>
        </w:tc>
        <w:tc>
          <w:tcPr>
            <w:tcW w:w="1770" w:type="dxa"/>
            <w:shd w:val="clear" w:color="auto" w:fill="auto"/>
            <w:noWrap/>
            <w:vAlign w:val="center"/>
          </w:tcPr>
          <w:p w14:paraId="5EDF02A0" w14:textId="035F1926" w:rsidR="00E64807" w:rsidRPr="00390B76" w:rsidRDefault="00E64807" w:rsidP="004C5074">
            <w:pPr>
              <w:spacing w:line="240" w:lineRule="auto"/>
              <w:jc w:val="center"/>
            </w:pPr>
            <w:r w:rsidRPr="00390B76">
              <w:t>1.100</w:t>
            </w:r>
          </w:p>
        </w:tc>
      </w:tr>
      <w:tr w:rsidR="00E64807" w:rsidRPr="00390B76" w14:paraId="2AC5D89D" w14:textId="77777777" w:rsidTr="00E64807">
        <w:trPr>
          <w:trHeight w:val="154"/>
          <w:jc w:val="center"/>
        </w:trPr>
        <w:tc>
          <w:tcPr>
            <w:tcW w:w="735" w:type="dxa"/>
          </w:tcPr>
          <w:p w14:paraId="270604F8" w14:textId="5AF83841" w:rsidR="00E64807" w:rsidRPr="00390B76" w:rsidRDefault="00E64807" w:rsidP="004C5074">
            <w:pPr>
              <w:spacing w:line="240" w:lineRule="auto"/>
            </w:pPr>
            <w:r w:rsidRPr="00390B76">
              <w:t>12</w:t>
            </w:r>
          </w:p>
        </w:tc>
        <w:tc>
          <w:tcPr>
            <w:tcW w:w="5399" w:type="dxa"/>
            <w:shd w:val="clear" w:color="auto" w:fill="auto"/>
            <w:vAlign w:val="center"/>
          </w:tcPr>
          <w:p w14:paraId="1090A1B0" w14:textId="1EEC29C9" w:rsidR="00E64807" w:rsidRPr="00390B76" w:rsidRDefault="00E64807" w:rsidP="004C5074">
            <w:pPr>
              <w:spacing w:line="240" w:lineRule="auto"/>
            </w:pPr>
            <w:r w:rsidRPr="00390B76">
              <w:t>Pazarcılar ve Manavcılar Odası</w:t>
            </w:r>
          </w:p>
        </w:tc>
        <w:tc>
          <w:tcPr>
            <w:tcW w:w="1770" w:type="dxa"/>
            <w:shd w:val="clear" w:color="auto" w:fill="auto"/>
            <w:noWrap/>
            <w:vAlign w:val="center"/>
          </w:tcPr>
          <w:p w14:paraId="17978494" w14:textId="278D1592" w:rsidR="00E64807" w:rsidRPr="00390B76" w:rsidRDefault="00E64807" w:rsidP="004C5074">
            <w:pPr>
              <w:spacing w:line="240" w:lineRule="auto"/>
              <w:jc w:val="center"/>
            </w:pPr>
            <w:r w:rsidRPr="00390B76">
              <w:t>1.160</w:t>
            </w:r>
          </w:p>
        </w:tc>
      </w:tr>
      <w:tr w:rsidR="00E64807" w:rsidRPr="00390B76" w14:paraId="7926EEEF" w14:textId="77777777" w:rsidTr="00E64807">
        <w:trPr>
          <w:trHeight w:val="154"/>
          <w:jc w:val="center"/>
        </w:trPr>
        <w:tc>
          <w:tcPr>
            <w:tcW w:w="735" w:type="dxa"/>
          </w:tcPr>
          <w:p w14:paraId="754D8D9A" w14:textId="7F9308C6" w:rsidR="00E64807" w:rsidRPr="00390B76" w:rsidRDefault="00E64807" w:rsidP="004C5074">
            <w:pPr>
              <w:spacing w:line="240" w:lineRule="auto"/>
            </w:pPr>
            <w:r w:rsidRPr="00390B76">
              <w:t>13</w:t>
            </w:r>
          </w:p>
        </w:tc>
        <w:tc>
          <w:tcPr>
            <w:tcW w:w="5399" w:type="dxa"/>
            <w:shd w:val="clear" w:color="auto" w:fill="auto"/>
            <w:vAlign w:val="center"/>
          </w:tcPr>
          <w:p w14:paraId="0313D761" w14:textId="2CF95C10" w:rsidR="00E64807" w:rsidRPr="00390B76" w:rsidRDefault="00E64807" w:rsidP="004C5074">
            <w:pPr>
              <w:spacing w:line="240" w:lineRule="auto"/>
            </w:pPr>
            <w:r w:rsidRPr="00390B76">
              <w:t>Alanya Baro Temsilcilği</w:t>
            </w:r>
          </w:p>
        </w:tc>
        <w:tc>
          <w:tcPr>
            <w:tcW w:w="1770" w:type="dxa"/>
            <w:shd w:val="clear" w:color="auto" w:fill="auto"/>
            <w:noWrap/>
            <w:vAlign w:val="center"/>
          </w:tcPr>
          <w:p w14:paraId="2B3A5DA3" w14:textId="01BC3C7D" w:rsidR="00E64807" w:rsidRPr="00390B76" w:rsidRDefault="00E64807" w:rsidP="004C5074">
            <w:pPr>
              <w:spacing w:line="240" w:lineRule="auto"/>
              <w:jc w:val="center"/>
            </w:pPr>
            <w:r w:rsidRPr="00390B76">
              <w:t>394</w:t>
            </w:r>
          </w:p>
        </w:tc>
      </w:tr>
      <w:tr w:rsidR="00E64807" w:rsidRPr="00390B76" w14:paraId="28B6DE8F" w14:textId="77777777" w:rsidTr="00E64807">
        <w:trPr>
          <w:trHeight w:val="154"/>
          <w:jc w:val="center"/>
        </w:trPr>
        <w:tc>
          <w:tcPr>
            <w:tcW w:w="735" w:type="dxa"/>
          </w:tcPr>
          <w:p w14:paraId="5FD7BFEA" w14:textId="46C49B1A" w:rsidR="00E64807" w:rsidRPr="00390B76" w:rsidRDefault="00E64807" w:rsidP="004C5074">
            <w:pPr>
              <w:spacing w:line="240" w:lineRule="auto"/>
            </w:pPr>
            <w:r w:rsidRPr="00390B76">
              <w:t>14</w:t>
            </w:r>
          </w:p>
        </w:tc>
        <w:tc>
          <w:tcPr>
            <w:tcW w:w="5399" w:type="dxa"/>
            <w:shd w:val="clear" w:color="auto" w:fill="auto"/>
            <w:vAlign w:val="center"/>
          </w:tcPr>
          <w:p w14:paraId="65A94AEC" w14:textId="3B3E4B33" w:rsidR="00E64807" w:rsidRPr="00390B76" w:rsidRDefault="00E64807" w:rsidP="004C5074">
            <w:pPr>
              <w:spacing w:line="240" w:lineRule="auto"/>
            </w:pPr>
            <w:r w:rsidRPr="00390B76">
              <w:t>Makine Mühendisleri Odası Tems.</w:t>
            </w:r>
          </w:p>
        </w:tc>
        <w:tc>
          <w:tcPr>
            <w:tcW w:w="1770" w:type="dxa"/>
            <w:shd w:val="clear" w:color="auto" w:fill="auto"/>
            <w:noWrap/>
            <w:vAlign w:val="center"/>
          </w:tcPr>
          <w:p w14:paraId="2AAC2291" w14:textId="24DA0126" w:rsidR="00E64807" w:rsidRPr="00390B76" w:rsidRDefault="00E64807" w:rsidP="004C5074">
            <w:pPr>
              <w:spacing w:line="240" w:lineRule="auto"/>
              <w:jc w:val="center"/>
            </w:pPr>
            <w:r w:rsidRPr="00390B76">
              <w:t>85</w:t>
            </w:r>
          </w:p>
        </w:tc>
      </w:tr>
      <w:tr w:rsidR="00E64807" w:rsidRPr="00390B76" w14:paraId="146448FE" w14:textId="77777777" w:rsidTr="00E64807">
        <w:trPr>
          <w:trHeight w:val="154"/>
          <w:jc w:val="center"/>
        </w:trPr>
        <w:tc>
          <w:tcPr>
            <w:tcW w:w="735" w:type="dxa"/>
          </w:tcPr>
          <w:p w14:paraId="2182B1F7" w14:textId="7F7F01FE" w:rsidR="00E64807" w:rsidRPr="00390B76" w:rsidRDefault="00E64807" w:rsidP="004C5074">
            <w:pPr>
              <w:spacing w:line="240" w:lineRule="auto"/>
            </w:pPr>
            <w:r w:rsidRPr="00390B76">
              <w:t>15</w:t>
            </w:r>
          </w:p>
        </w:tc>
        <w:tc>
          <w:tcPr>
            <w:tcW w:w="5399" w:type="dxa"/>
            <w:shd w:val="clear" w:color="auto" w:fill="auto"/>
            <w:vAlign w:val="center"/>
          </w:tcPr>
          <w:p w14:paraId="0A84CB2D" w14:textId="72EA4C6C" w:rsidR="00E64807" w:rsidRPr="00390B76" w:rsidRDefault="00E64807" w:rsidP="004C5074">
            <w:pPr>
              <w:spacing w:line="240" w:lineRule="auto"/>
            </w:pPr>
            <w:r w:rsidRPr="00390B76">
              <w:t>Mimarlar Odası Temsilciliği</w:t>
            </w:r>
          </w:p>
        </w:tc>
        <w:tc>
          <w:tcPr>
            <w:tcW w:w="1770" w:type="dxa"/>
            <w:shd w:val="clear" w:color="auto" w:fill="auto"/>
            <w:noWrap/>
            <w:vAlign w:val="center"/>
          </w:tcPr>
          <w:p w14:paraId="23732BCE" w14:textId="117E864F" w:rsidR="00E64807" w:rsidRPr="00390B76" w:rsidRDefault="00E64807" w:rsidP="004C5074">
            <w:pPr>
              <w:spacing w:line="240" w:lineRule="auto"/>
              <w:jc w:val="center"/>
            </w:pPr>
            <w:r w:rsidRPr="00390B76">
              <w:t>258</w:t>
            </w:r>
          </w:p>
        </w:tc>
      </w:tr>
      <w:tr w:rsidR="00E64807" w:rsidRPr="00390B76" w14:paraId="79CBB23C" w14:textId="77777777" w:rsidTr="00E64807">
        <w:trPr>
          <w:trHeight w:val="154"/>
          <w:jc w:val="center"/>
        </w:trPr>
        <w:tc>
          <w:tcPr>
            <w:tcW w:w="735" w:type="dxa"/>
          </w:tcPr>
          <w:p w14:paraId="38C634DB" w14:textId="467C6D67" w:rsidR="00E64807" w:rsidRPr="00390B76" w:rsidRDefault="00E64807" w:rsidP="004C5074">
            <w:pPr>
              <w:spacing w:line="240" w:lineRule="auto"/>
            </w:pPr>
            <w:r w:rsidRPr="00390B76">
              <w:t>16</w:t>
            </w:r>
          </w:p>
        </w:tc>
        <w:tc>
          <w:tcPr>
            <w:tcW w:w="5399" w:type="dxa"/>
            <w:shd w:val="clear" w:color="auto" w:fill="auto"/>
            <w:vAlign w:val="center"/>
          </w:tcPr>
          <w:p w14:paraId="6650F2DE" w14:textId="2DF20568" w:rsidR="00E64807" w:rsidRPr="00390B76" w:rsidRDefault="00E64807" w:rsidP="004C5074">
            <w:pPr>
              <w:spacing w:line="240" w:lineRule="auto"/>
            </w:pPr>
            <w:r w:rsidRPr="00390B76">
              <w:t>Diş Hekimleri Oda Temsilciliği</w:t>
            </w:r>
          </w:p>
        </w:tc>
        <w:tc>
          <w:tcPr>
            <w:tcW w:w="1770" w:type="dxa"/>
            <w:shd w:val="clear" w:color="auto" w:fill="auto"/>
            <w:noWrap/>
            <w:vAlign w:val="center"/>
          </w:tcPr>
          <w:p w14:paraId="4A820A23" w14:textId="3507DF17" w:rsidR="00E64807" w:rsidRPr="00390B76" w:rsidRDefault="00E64807" w:rsidP="004C5074">
            <w:pPr>
              <w:spacing w:line="240" w:lineRule="auto"/>
              <w:jc w:val="center"/>
            </w:pPr>
            <w:r w:rsidRPr="00390B76">
              <w:t>127</w:t>
            </w:r>
          </w:p>
        </w:tc>
      </w:tr>
      <w:tr w:rsidR="00E64807" w:rsidRPr="00390B76" w14:paraId="5DDCE9BC" w14:textId="77777777" w:rsidTr="00E64807">
        <w:trPr>
          <w:trHeight w:val="154"/>
          <w:jc w:val="center"/>
        </w:trPr>
        <w:tc>
          <w:tcPr>
            <w:tcW w:w="735" w:type="dxa"/>
          </w:tcPr>
          <w:p w14:paraId="77A4BBE0" w14:textId="2E7DD346" w:rsidR="00E64807" w:rsidRPr="00390B76" w:rsidRDefault="00E64807" w:rsidP="004C5074">
            <w:pPr>
              <w:spacing w:line="240" w:lineRule="auto"/>
            </w:pPr>
            <w:r w:rsidRPr="00390B76">
              <w:lastRenderedPageBreak/>
              <w:t>17</w:t>
            </w:r>
          </w:p>
        </w:tc>
        <w:tc>
          <w:tcPr>
            <w:tcW w:w="5399" w:type="dxa"/>
            <w:shd w:val="clear" w:color="auto" w:fill="auto"/>
            <w:vAlign w:val="center"/>
          </w:tcPr>
          <w:p w14:paraId="1681999E" w14:textId="26E699BD" w:rsidR="00E64807" w:rsidRPr="00390B76" w:rsidRDefault="00E64807" w:rsidP="004C5074">
            <w:pPr>
              <w:spacing w:line="240" w:lineRule="auto"/>
            </w:pPr>
            <w:r w:rsidRPr="00390B76">
              <w:t>Eczacılar Odası Temsilciliği</w:t>
            </w:r>
          </w:p>
        </w:tc>
        <w:tc>
          <w:tcPr>
            <w:tcW w:w="1770" w:type="dxa"/>
            <w:shd w:val="clear" w:color="auto" w:fill="auto"/>
            <w:noWrap/>
            <w:vAlign w:val="center"/>
          </w:tcPr>
          <w:p w14:paraId="04EEF295" w14:textId="3447C274" w:rsidR="00E64807" w:rsidRPr="00390B76" w:rsidRDefault="00E64807" w:rsidP="004C5074">
            <w:pPr>
              <w:spacing w:line="240" w:lineRule="auto"/>
              <w:jc w:val="center"/>
            </w:pPr>
            <w:r w:rsidRPr="00390B76">
              <w:t>152</w:t>
            </w:r>
          </w:p>
        </w:tc>
      </w:tr>
      <w:tr w:rsidR="00E64807" w:rsidRPr="00390B76" w14:paraId="54B32656" w14:textId="77777777" w:rsidTr="00E64807">
        <w:trPr>
          <w:trHeight w:val="154"/>
          <w:jc w:val="center"/>
        </w:trPr>
        <w:tc>
          <w:tcPr>
            <w:tcW w:w="735" w:type="dxa"/>
          </w:tcPr>
          <w:p w14:paraId="78EAF4A5" w14:textId="2C1EE984" w:rsidR="00E64807" w:rsidRPr="00390B76" w:rsidRDefault="00E64807" w:rsidP="004C5074">
            <w:pPr>
              <w:spacing w:line="240" w:lineRule="auto"/>
            </w:pPr>
            <w:r w:rsidRPr="00390B76">
              <w:t>18</w:t>
            </w:r>
          </w:p>
        </w:tc>
        <w:tc>
          <w:tcPr>
            <w:tcW w:w="5399" w:type="dxa"/>
            <w:shd w:val="clear" w:color="auto" w:fill="auto"/>
            <w:vAlign w:val="center"/>
          </w:tcPr>
          <w:p w14:paraId="7EFFC68E" w14:textId="05C886E0" w:rsidR="00E64807" w:rsidRPr="00390B76" w:rsidRDefault="00E64807" w:rsidP="004C5074">
            <w:pPr>
              <w:spacing w:line="240" w:lineRule="auto"/>
            </w:pPr>
            <w:r w:rsidRPr="00390B76">
              <w:t>Harita Mühendisleri Odası Tems.</w:t>
            </w:r>
          </w:p>
        </w:tc>
        <w:tc>
          <w:tcPr>
            <w:tcW w:w="1770" w:type="dxa"/>
            <w:shd w:val="clear" w:color="auto" w:fill="auto"/>
            <w:noWrap/>
            <w:vAlign w:val="center"/>
          </w:tcPr>
          <w:p w14:paraId="3571400E" w14:textId="67DA20A7" w:rsidR="00E64807" w:rsidRPr="00390B76" w:rsidRDefault="00E64807" w:rsidP="004C5074">
            <w:pPr>
              <w:spacing w:line="240" w:lineRule="auto"/>
              <w:jc w:val="center"/>
            </w:pPr>
            <w:r w:rsidRPr="00390B76">
              <w:t>58</w:t>
            </w:r>
          </w:p>
        </w:tc>
      </w:tr>
      <w:tr w:rsidR="00E64807" w:rsidRPr="00390B76" w14:paraId="68B8C03D" w14:textId="77777777" w:rsidTr="00E64807">
        <w:trPr>
          <w:trHeight w:val="154"/>
          <w:jc w:val="center"/>
        </w:trPr>
        <w:tc>
          <w:tcPr>
            <w:tcW w:w="735" w:type="dxa"/>
          </w:tcPr>
          <w:p w14:paraId="04D81991" w14:textId="38F13290" w:rsidR="00E64807" w:rsidRPr="00390B76" w:rsidRDefault="00E64807" w:rsidP="004C5074">
            <w:pPr>
              <w:spacing w:line="240" w:lineRule="auto"/>
            </w:pPr>
            <w:r w:rsidRPr="00390B76">
              <w:t>19</w:t>
            </w:r>
          </w:p>
        </w:tc>
        <w:tc>
          <w:tcPr>
            <w:tcW w:w="5399" w:type="dxa"/>
            <w:shd w:val="clear" w:color="auto" w:fill="auto"/>
            <w:vAlign w:val="center"/>
          </w:tcPr>
          <w:p w14:paraId="77D2957E" w14:textId="68B863C3" w:rsidR="00E64807" w:rsidRPr="00390B76" w:rsidRDefault="00E64807" w:rsidP="004C5074">
            <w:pPr>
              <w:spacing w:line="240" w:lineRule="auto"/>
            </w:pPr>
            <w:r w:rsidRPr="00390B76">
              <w:t>İnşaat Mühendisleri Odası</w:t>
            </w:r>
          </w:p>
        </w:tc>
        <w:tc>
          <w:tcPr>
            <w:tcW w:w="1770" w:type="dxa"/>
            <w:shd w:val="clear" w:color="auto" w:fill="auto"/>
            <w:noWrap/>
            <w:vAlign w:val="center"/>
          </w:tcPr>
          <w:p w14:paraId="64BE0453" w14:textId="6004D34B" w:rsidR="00E64807" w:rsidRPr="00390B76" w:rsidRDefault="00E64807" w:rsidP="004C5074">
            <w:pPr>
              <w:spacing w:line="240" w:lineRule="auto"/>
              <w:jc w:val="center"/>
            </w:pPr>
            <w:r w:rsidRPr="00390B76">
              <w:t>258</w:t>
            </w:r>
          </w:p>
        </w:tc>
      </w:tr>
      <w:tr w:rsidR="00E64807" w:rsidRPr="00390B76" w14:paraId="1982C7A6" w14:textId="77777777" w:rsidTr="00E64807">
        <w:trPr>
          <w:trHeight w:val="154"/>
          <w:jc w:val="center"/>
        </w:trPr>
        <w:tc>
          <w:tcPr>
            <w:tcW w:w="735" w:type="dxa"/>
          </w:tcPr>
          <w:p w14:paraId="13BB4D51" w14:textId="182D8E57" w:rsidR="00E64807" w:rsidRPr="00390B76" w:rsidRDefault="00E64807" w:rsidP="004C5074">
            <w:pPr>
              <w:spacing w:line="240" w:lineRule="auto"/>
            </w:pPr>
            <w:r w:rsidRPr="00390B76">
              <w:t>20</w:t>
            </w:r>
          </w:p>
        </w:tc>
        <w:tc>
          <w:tcPr>
            <w:tcW w:w="5399" w:type="dxa"/>
            <w:shd w:val="clear" w:color="auto" w:fill="auto"/>
            <w:vAlign w:val="center"/>
          </w:tcPr>
          <w:p w14:paraId="12B3C712" w14:textId="71598E77" w:rsidR="00E64807" w:rsidRPr="00390B76" w:rsidRDefault="00E64807" w:rsidP="004C5074">
            <w:pPr>
              <w:spacing w:line="240" w:lineRule="auto"/>
            </w:pPr>
            <w:r w:rsidRPr="00390B76">
              <w:t>Elektrik Mühendisleri Odası Alanya Tems.</w:t>
            </w:r>
          </w:p>
        </w:tc>
        <w:tc>
          <w:tcPr>
            <w:tcW w:w="1770" w:type="dxa"/>
            <w:shd w:val="clear" w:color="auto" w:fill="auto"/>
            <w:noWrap/>
            <w:vAlign w:val="center"/>
          </w:tcPr>
          <w:p w14:paraId="15E8A807" w14:textId="34FC2E2E" w:rsidR="00E64807" w:rsidRPr="00390B76" w:rsidRDefault="00E64807" w:rsidP="004C5074">
            <w:pPr>
              <w:spacing w:line="240" w:lineRule="auto"/>
              <w:jc w:val="center"/>
            </w:pPr>
            <w:r w:rsidRPr="00390B76">
              <w:t>103</w:t>
            </w:r>
          </w:p>
        </w:tc>
      </w:tr>
      <w:tr w:rsidR="00E64807" w:rsidRPr="00390B76" w14:paraId="09A07AB0" w14:textId="77777777" w:rsidTr="00E64807">
        <w:trPr>
          <w:trHeight w:val="154"/>
          <w:jc w:val="center"/>
        </w:trPr>
        <w:tc>
          <w:tcPr>
            <w:tcW w:w="735" w:type="dxa"/>
          </w:tcPr>
          <w:p w14:paraId="5A8E71D9" w14:textId="6CC8DD15" w:rsidR="00E64807" w:rsidRPr="00390B76" w:rsidRDefault="00E64807" w:rsidP="004C5074">
            <w:pPr>
              <w:spacing w:line="240" w:lineRule="auto"/>
            </w:pPr>
            <w:r w:rsidRPr="00390B76">
              <w:t>21</w:t>
            </w:r>
          </w:p>
        </w:tc>
        <w:tc>
          <w:tcPr>
            <w:tcW w:w="5399" w:type="dxa"/>
            <w:shd w:val="clear" w:color="auto" w:fill="auto"/>
            <w:vAlign w:val="center"/>
          </w:tcPr>
          <w:p w14:paraId="4931DA22" w14:textId="1391C710" w:rsidR="00E64807" w:rsidRPr="00390B76" w:rsidRDefault="00E64807" w:rsidP="004C5074">
            <w:pPr>
              <w:spacing w:line="240" w:lineRule="auto"/>
            </w:pPr>
            <w:r w:rsidRPr="00390B76">
              <w:t>Alanya Turistik İşletmeciler Derneği –Altid</w:t>
            </w:r>
          </w:p>
        </w:tc>
        <w:tc>
          <w:tcPr>
            <w:tcW w:w="1770" w:type="dxa"/>
            <w:shd w:val="clear" w:color="auto" w:fill="auto"/>
            <w:noWrap/>
            <w:vAlign w:val="center"/>
          </w:tcPr>
          <w:p w14:paraId="188A3859" w14:textId="36A8B52F" w:rsidR="00E64807" w:rsidRPr="00390B76" w:rsidRDefault="00E64807" w:rsidP="004C5074">
            <w:pPr>
              <w:spacing w:line="240" w:lineRule="auto"/>
              <w:jc w:val="center"/>
            </w:pPr>
            <w:r w:rsidRPr="00390B76">
              <w:t>260</w:t>
            </w:r>
          </w:p>
        </w:tc>
      </w:tr>
      <w:tr w:rsidR="00E64807" w:rsidRPr="00390B76" w14:paraId="6B4DE009" w14:textId="77777777" w:rsidTr="00E64807">
        <w:trPr>
          <w:trHeight w:val="154"/>
          <w:jc w:val="center"/>
        </w:trPr>
        <w:tc>
          <w:tcPr>
            <w:tcW w:w="735" w:type="dxa"/>
          </w:tcPr>
          <w:p w14:paraId="4CAACB2F" w14:textId="70D665B0" w:rsidR="00E64807" w:rsidRPr="00390B76" w:rsidRDefault="00E64807" w:rsidP="004C5074">
            <w:pPr>
              <w:spacing w:line="240" w:lineRule="auto"/>
            </w:pPr>
            <w:r w:rsidRPr="00390B76">
              <w:t>22</w:t>
            </w:r>
          </w:p>
        </w:tc>
        <w:tc>
          <w:tcPr>
            <w:tcW w:w="5399" w:type="dxa"/>
            <w:shd w:val="clear" w:color="auto" w:fill="auto"/>
            <w:vAlign w:val="center"/>
          </w:tcPr>
          <w:p w14:paraId="6C8F68EF" w14:textId="25B28526" w:rsidR="00E64807" w:rsidRPr="00390B76" w:rsidRDefault="00E64807" w:rsidP="004C5074">
            <w:pPr>
              <w:spacing w:line="240" w:lineRule="auto"/>
            </w:pPr>
            <w:r w:rsidRPr="00390B76">
              <w:t>Alsiad-Alanya Sanayici Ve İşadamları Derneği</w:t>
            </w:r>
          </w:p>
        </w:tc>
        <w:tc>
          <w:tcPr>
            <w:tcW w:w="1770" w:type="dxa"/>
            <w:shd w:val="clear" w:color="auto" w:fill="auto"/>
            <w:noWrap/>
            <w:vAlign w:val="center"/>
          </w:tcPr>
          <w:p w14:paraId="54B97F1A" w14:textId="0A3EFEFC" w:rsidR="00E64807" w:rsidRPr="00390B76" w:rsidRDefault="00E64807" w:rsidP="004C5074">
            <w:pPr>
              <w:spacing w:line="240" w:lineRule="auto"/>
              <w:jc w:val="center"/>
            </w:pPr>
            <w:r w:rsidRPr="00390B76">
              <w:t>45</w:t>
            </w:r>
          </w:p>
        </w:tc>
      </w:tr>
      <w:tr w:rsidR="00E64807" w:rsidRPr="00390B76" w14:paraId="52B548F1" w14:textId="77777777" w:rsidTr="00E64807">
        <w:trPr>
          <w:trHeight w:val="154"/>
          <w:jc w:val="center"/>
        </w:trPr>
        <w:tc>
          <w:tcPr>
            <w:tcW w:w="735" w:type="dxa"/>
          </w:tcPr>
          <w:p w14:paraId="26E63AE7" w14:textId="6C0802E7" w:rsidR="00E64807" w:rsidRPr="00390B76" w:rsidRDefault="00E64807" w:rsidP="004C5074">
            <w:pPr>
              <w:spacing w:line="240" w:lineRule="auto"/>
            </w:pPr>
            <w:r w:rsidRPr="00390B76">
              <w:t>23</w:t>
            </w:r>
          </w:p>
        </w:tc>
        <w:tc>
          <w:tcPr>
            <w:tcW w:w="5399" w:type="dxa"/>
            <w:shd w:val="clear" w:color="auto" w:fill="auto"/>
            <w:vAlign w:val="center"/>
          </w:tcPr>
          <w:p w14:paraId="2598A013" w14:textId="4F41B5BF" w:rsidR="00E64807" w:rsidRPr="00390B76" w:rsidRDefault="00E64807" w:rsidP="004C5074">
            <w:pPr>
              <w:spacing w:line="240" w:lineRule="auto"/>
            </w:pPr>
            <w:r w:rsidRPr="00390B76">
              <w:t>Alanya Gazeteciler Cemiyeti Derneği</w:t>
            </w:r>
          </w:p>
        </w:tc>
        <w:tc>
          <w:tcPr>
            <w:tcW w:w="1770" w:type="dxa"/>
            <w:shd w:val="clear" w:color="auto" w:fill="auto"/>
            <w:noWrap/>
            <w:vAlign w:val="center"/>
          </w:tcPr>
          <w:p w14:paraId="6B41B478" w14:textId="7B599223" w:rsidR="00E64807" w:rsidRPr="00390B76" w:rsidRDefault="00E64807" w:rsidP="004C5074">
            <w:pPr>
              <w:spacing w:line="240" w:lineRule="auto"/>
              <w:jc w:val="center"/>
            </w:pPr>
            <w:r w:rsidRPr="00390B76">
              <w:t>105</w:t>
            </w:r>
          </w:p>
        </w:tc>
      </w:tr>
      <w:tr w:rsidR="00E64807" w:rsidRPr="00390B76" w14:paraId="1A54C086" w14:textId="77777777" w:rsidTr="00E64807">
        <w:trPr>
          <w:trHeight w:val="154"/>
          <w:jc w:val="center"/>
        </w:trPr>
        <w:tc>
          <w:tcPr>
            <w:tcW w:w="735" w:type="dxa"/>
          </w:tcPr>
          <w:p w14:paraId="4D54CF6E" w14:textId="0A643C67" w:rsidR="00E64807" w:rsidRPr="00390B76" w:rsidRDefault="00E64807" w:rsidP="004C5074">
            <w:pPr>
              <w:spacing w:line="240" w:lineRule="auto"/>
            </w:pPr>
            <w:r w:rsidRPr="00390B76">
              <w:t>24</w:t>
            </w:r>
          </w:p>
        </w:tc>
        <w:tc>
          <w:tcPr>
            <w:tcW w:w="5399" w:type="dxa"/>
            <w:shd w:val="clear" w:color="auto" w:fill="auto"/>
            <w:vAlign w:val="center"/>
          </w:tcPr>
          <w:p w14:paraId="0FBC2E61" w14:textId="696E7393" w:rsidR="00E64807" w:rsidRPr="00390B76" w:rsidRDefault="00E64807" w:rsidP="004C5074">
            <w:pPr>
              <w:spacing w:line="240" w:lineRule="auto"/>
            </w:pPr>
            <w:r w:rsidRPr="00390B76">
              <w:t>Tüketici Koruma Derneği Alanya Şubesi</w:t>
            </w:r>
          </w:p>
        </w:tc>
        <w:tc>
          <w:tcPr>
            <w:tcW w:w="1770" w:type="dxa"/>
            <w:shd w:val="clear" w:color="auto" w:fill="auto"/>
            <w:noWrap/>
            <w:vAlign w:val="center"/>
          </w:tcPr>
          <w:p w14:paraId="414BF723" w14:textId="05080DC4" w:rsidR="00E64807" w:rsidRPr="00390B76" w:rsidRDefault="00E64807" w:rsidP="004C5074">
            <w:pPr>
              <w:spacing w:line="240" w:lineRule="auto"/>
              <w:jc w:val="center"/>
            </w:pPr>
            <w:r w:rsidRPr="00390B76">
              <w:t>44</w:t>
            </w:r>
          </w:p>
        </w:tc>
      </w:tr>
      <w:tr w:rsidR="00E64807" w:rsidRPr="00390B76" w14:paraId="5F6EB9DF" w14:textId="77777777" w:rsidTr="00E64807">
        <w:trPr>
          <w:trHeight w:val="154"/>
          <w:jc w:val="center"/>
        </w:trPr>
        <w:tc>
          <w:tcPr>
            <w:tcW w:w="735" w:type="dxa"/>
          </w:tcPr>
          <w:p w14:paraId="139EC060" w14:textId="65E9C2AE" w:rsidR="00E64807" w:rsidRPr="00390B76" w:rsidRDefault="00E64807" w:rsidP="004C5074">
            <w:pPr>
              <w:spacing w:line="240" w:lineRule="auto"/>
            </w:pPr>
            <w:r w:rsidRPr="00390B76">
              <w:t>25</w:t>
            </w:r>
          </w:p>
        </w:tc>
        <w:tc>
          <w:tcPr>
            <w:tcW w:w="5399" w:type="dxa"/>
            <w:shd w:val="clear" w:color="auto" w:fill="auto"/>
            <w:vAlign w:val="center"/>
          </w:tcPr>
          <w:p w14:paraId="406AA11B" w14:textId="1D1D79BD" w:rsidR="00E64807" w:rsidRPr="00390B76" w:rsidRDefault="00E64807" w:rsidP="004C5074">
            <w:pPr>
              <w:spacing w:line="240" w:lineRule="auto"/>
            </w:pPr>
            <w:r w:rsidRPr="00390B76">
              <w:t>Alçed-Alanya Çevre Eğitim ve Mavi Bayrak  Derneği</w:t>
            </w:r>
          </w:p>
        </w:tc>
        <w:tc>
          <w:tcPr>
            <w:tcW w:w="1770" w:type="dxa"/>
            <w:shd w:val="clear" w:color="auto" w:fill="auto"/>
            <w:noWrap/>
            <w:vAlign w:val="center"/>
          </w:tcPr>
          <w:p w14:paraId="55B36D23" w14:textId="4203B56D" w:rsidR="00E64807" w:rsidRPr="00390B76" w:rsidRDefault="00E64807" w:rsidP="004C5074">
            <w:pPr>
              <w:spacing w:line="240" w:lineRule="auto"/>
              <w:jc w:val="center"/>
            </w:pPr>
            <w:r w:rsidRPr="00390B76">
              <w:t>46</w:t>
            </w:r>
          </w:p>
        </w:tc>
      </w:tr>
      <w:tr w:rsidR="00E64807" w:rsidRPr="00390B76" w14:paraId="1C2E69E2" w14:textId="77777777" w:rsidTr="00E64807">
        <w:trPr>
          <w:trHeight w:val="154"/>
          <w:jc w:val="center"/>
        </w:trPr>
        <w:tc>
          <w:tcPr>
            <w:tcW w:w="735" w:type="dxa"/>
          </w:tcPr>
          <w:p w14:paraId="537A994D" w14:textId="53DE71B0" w:rsidR="00E64807" w:rsidRPr="00390B76" w:rsidRDefault="00E64807" w:rsidP="004C5074">
            <w:pPr>
              <w:spacing w:line="240" w:lineRule="auto"/>
            </w:pPr>
            <w:r w:rsidRPr="00390B76">
              <w:t>26</w:t>
            </w:r>
          </w:p>
        </w:tc>
        <w:tc>
          <w:tcPr>
            <w:tcW w:w="5399" w:type="dxa"/>
            <w:shd w:val="clear" w:color="auto" w:fill="auto"/>
            <w:vAlign w:val="center"/>
          </w:tcPr>
          <w:p w14:paraId="35DD77E7" w14:textId="7578BDD5" w:rsidR="00E64807" w:rsidRPr="00390B76" w:rsidRDefault="00E64807" w:rsidP="004C5074">
            <w:pPr>
              <w:spacing w:line="240" w:lineRule="auto"/>
            </w:pPr>
            <w:r w:rsidRPr="00390B76">
              <w:t>Alkod- Alanya Çevre Koruma ve Dayanışma Derneği</w:t>
            </w:r>
          </w:p>
        </w:tc>
        <w:tc>
          <w:tcPr>
            <w:tcW w:w="1770" w:type="dxa"/>
            <w:shd w:val="clear" w:color="auto" w:fill="auto"/>
            <w:noWrap/>
            <w:vAlign w:val="center"/>
          </w:tcPr>
          <w:p w14:paraId="0C4DB53C" w14:textId="65DA293B" w:rsidR="00E64807" w:rsidRPr="00390B76" w:rsidRDefault="00E64807" w:rsidP="004C5074">
            <w:pPr>
              <w:spacing w:line="240" w:lineRule="auto"/>
              <w:jc w:val="center"/>
            </w:pPr>
            <w:r w:rsidRPr="00390B76">
              <w:t>169</w:t>
            </w:r>
          </w:p>
        </w:tc>
      </w:tr>
      <w:tr w:rsidR="00E64807" w:rsidRPr="00390B76" w14:paraId="32AB1042" w14:textId="77777777" w:rsidTr="00E64807">
        <w:trPr>
          <w:trHeight w:val="154"/>
          <w:jc w:val="center"/>
        </w:trPr>
        <w:tc>
          <w:tcPr>
            <w:tcW w:w="735" w:type="dxa"/>
          </w:tcPr>
          <w:p w14:paraId="45646715" w14:textId="17BC5D08" w:rsidR="00E64807" w:rsidRPr="00390B76" w:rsidRDefault="00E64807" w:rsidP="004C5074">
            <w:pPr>
              <w:spacing w:line="240" w:lineRule="auto"/>
            </w:pPr>
            <w:r w:rsidRPr="00390B76">
              <w:t>27</w:t>
            </w:r>
          </w:p>
        </w:tc>
        <w:tc>
          <w:tcPr>
            <w:tcW w:w="5399" w:type="dxa"/>
            <w:shd w:val="clear" w:color="auto" w:fill="auto"/>
            <w:vAlign w:val="center"/>
          </w:tcPr>
          <w:p w14:paraId="3BA0C796" w14:textId="2157EE79" w:rsidR="00E64807" w:rsidRPr="00390B76" w:rsidRDefault="00E64807" w:rsidP="004C5074">
            <w:pPr>
              <w:spacing w:line="240" w:lineRule="auto"/>
            </w:pPr>
            <w:r w:rsidRPr="00390B76">
              <w:t>Serbest Muhasebeciler Odası</w:t>
            </w:r>
          </w:p>
        </w:tc>
        <w:tc>
          <w:tcPr>
            <w:tcW w:w="1770" w:type="dxa"/>
            <w:shd w:val="clear" w:color="auto" w:fill="auto"/>
            <w:noWrap/>
            <w:vAlign w:val="center"/>
          </w:tcPr>
          <w:p w14:paraId="2215A015" w14:textId="00435E41" w:rsidR="00E64807" w:rsidRPr="00390B76" w:rsidRDefault="00E64807" w:rsidP="004C5074">
            <w:pPr>
              <w:spacing w:line="240" w:lineRule="auto"/>
              <w:jc w:val="center"/>
            </w:pPr>
            <w:r w:rsidRPr="00390B76">
              <w:t>585</w:t>
            </w:r>
          </w:p>
        </w:tc>
      </w:tr>
      <w:tr w:rsidR="00E64807" w:rsidRPr="00390B76" w14:paraId="767EFFC8" w14:textId="77777777" w:rsidTr="00E64807">
        <w:trPr>
          <w:trHeight w:val="154"/>
          <w:jc w:val="center"/>
        </w:trPr>
        <w:tc>
          <w:tcPr>
            <w:tcW w:w="735" w:type="dxa"/>
          </w:tcPr>
          <w:p w14:paraId="43945BAE" w14:textId="3049CB8E" w:rsidR="00E64807" w:rsidRPr="00390B76" w:rsidRDefault="00E64807" w:rsidP="004C5074">
            <w:pPr>
              <w:spacing w:line="240" w:lineRule="auto"/>
            </w:pPr>
            <w:r w:rsidRPr="00390B76">
              <w:t>28</w:t>
            </w:r>
          </w:p>
        </w:tc>
        <w:tc>
          <w:tcPr>
            <w:tcW w:w="5399" w:type="dxa"/>
            <w:shd w:val="clear" w:color="auto" w:fill="auto"/>
            <w:vAlign w:val="center"/>
          </w:tcPr>
          <w:p w14:paraId="679B8A84" w14:textId="37D36347" w:rsidR="00E64807" w:rsidRPr="00390B76" w:rsidRDefault="00E64807" w:rsidP="004C5074">
            <w:pPr>
              <w:spacing w:line="240" w:lineRule="auto"/>
            </w:pPr>
            <w:r w:rsidRPr="00390B76">
              <w:t>Tursab</w:t>
            </w:r>
          </w:p>
        </w:tc>
        <w:tc>
          <w:tcPr>
            <w:tcW w:w="1770" w:type="dxa"/>
            <w:shd w:val="clear" w:color="auto" w:fill="auto"/>
            <w:noWrap/>
            <w:vAlign w:val="center"/>
          </w:tcPr>
          <w:p w14:paraId="551DE249" w14:textId="0E4CEC53" w:rsidR="00E64807" w:rsidRPr="00390B76" w:rsidRDefault="00E64807" w:rsidP="004C5074">
            <w:pPr>
              <w:spacing w:line="240" w:lineRule="auto"/>
              <w:jc w:val="center"/>
            </w:pPr>
            <w:r w:rsidRPr="00390B76">
              <w:t>316</w:t>
            </w:r>
          </w:p>
        </w:tc>
      </w:tr>
      <w:tr w:rsidR="00E64807" w:rsidRPr="00390B76" w14:paraId="07FE3B9D" w14:textId="77777777" w:rsidTr="00E64807">
        <w:trPr>
          <w:trHeight w:val="154"/>
          <w:jc w:val="center"/>
        </w:trPr>
        <w:tc>
          <w:tcPr>
            <w:tcW w:w="735" w:type="dxa"/>
          </w:tcPr>
          <w:p w14:paraId="3CC5FC7B" w14:textId="1A12E3A6" w:rsidR="00E64807" w:rsidRPr="00390B76" w:rsidRDefault="00E64807" w:rsidP="004C5074">
            <w:pPr>
              <w:spacing w:line="240" w:lineRule="auto"/>
            </w:pPr>
            <w:r w:rsidRPr="00390B76">
              <w:t>29</w:t>
            </w:r>
          </w:p>
        </w:tc>
        <w:tc>
          <w:tcPr>
            <w:tcW w:w="5399" w:type="dxa"/>
            <w:shd w:val="clear" w:color="auto" w:fill="auto"/>
            <w:vAlign w:val="center"/>
          </w:tcPr>
          <w:p w14:paraId="01277FC4" w14:textId="2D8E0797" w:rsidR="00E64807" w:rsidRPr="00390B76" w:rsidRDefault="00E64807" w:rsidP="004C5074">
            <w:pPr>
              <w:spacing w:line="240" w:lineRule="auto"/>
            </w:pPr>
            <w:r w:rsidRPr="00390B76">
              <w:t>Muhtarlar Odası</w:t>
            </w:r>
          </w:p>
        </w:tc>
        <w:tc>
          <w:tcPr>
            <w:tcW w:w="1770" w:type="dxa"/>
            <w:shd w:val="clear" w:color="auto" w:fill="auto"/>
            <w:noWrap/>
            <w:vAlign w:val="center"/>
          </w:tcPr>
          <w:p w14:paraId="635D2917" w14:textId="1FFEB2C8" w:rsidR="00E64807" w:rsidRPr="00390B76" w:rsidRDefault="00E64807" w:rsidP="004C5074">
            <w:pPr>
              <w:spacing w:line="240" w:lineRule="auto"/>
              <w:jc w:val="center"/>
            </w:pPr>
            <w:r w:rsidRPr="00390B76">
              <w:t>102</w:t>
            </w:r>
          </w:p>
        </w:tc>
      </w:tr>
      <w:tr w:rsidR="00E64807" w:rsidRPr="00390B76" w14:paraId="2B4E1709" w14:textId="77777777" w:rsidTr="00E64807">
        <w:trPr>
          <w:trHeight w:val="154"/>
          <w:jc w:val="center"/>
        </w:trPr>
        <w:tc>
          <w:tcPr>
            <w:tcW w:w="735" w:type="dxa"/>
          </w:tcPr>
          <w:p w14:paraId="7D7C8F14" w14:textId="61B421B5" w:rsidR="00E64807" w:rsidRPr="00390B76" w:rsidRDefault="00E64807" w:rsidP="004C5074">
            <w:pPr>
              <w:spacing w:line="240" w:lineRule="auto"/>
            </w:pPr>
            <w:r w:rsidRPr="00390B76">
              <w:t>30</w:t>
            </w:r>
          </w:p>
        </w:tc>
        <w:tc>
          <w:tcPr>
            <w:tcW w:w="5399" w:type="dxa"/>
            <w:shd w:val="clear" w:color="auto" w:fill="auto"/>
            <w:vAlign w:val="center"/>
          </w:tcPr>
          <w:p w14:paraId="3F41B653" w14:textId="1273BF3F" w:rsidR="00E64807" w:rsidRPr="00390B76" w:rsidRDefault="00E64807" w:rsidP="004C5074">
            <w:pPr>
              <w:spacing w:line="240" w:lineRule="auto"/>
            </w:pPr>
            <w:r w:rsidRPr="00390B76">
              <w:t>Mobilyacılar Odası</w:t>
            </w:r>
          </w:p>
        </w:tc>
        <w:tc>
          <w:tcPr>
            <w:tcW w:w="1770" w:type="dxa"/>
            <w:shd w:val="clear" w:color="auto" w:fill="auto"/>
            <w:noWrap/>
            <w:vAlign w:val="center"/>
          </w:tcPr>
          <w:p w14:paraId="56FC6225" w14:textId="0123F228" w:rsidR="00E64807" w:rsidRPr="00390B76" w:rsidRDefault="00E64807" w:rsidP="004C5074">
            <w:pPr>
              <w:spacing w:line="240" w:lineRule="auto"/>
              <w:jc w:val="center"/>
            </w:pPr>
            <w:r w:rsidRPr="00390B76">
              <w:t>329</w:t>
            </w:r>
          </w:p>
        </w:tc>
      </w:tr>
      <w:tr w:rsidR="00E64807" w:rsidRPr="00390B76" w14:paraId="7BFAC86E" w14:textId="77777777" w:rsidTr="00E64807">
        <w:trPr>
          <w:trHeight w:val="154"/>
          <w:jc w:val="center"/>
        </w:trPr>
        <w:tc>
          <w:tcPr>
            <w:tcW w:w="735" w:type="dxa"/>
          </w:tcPr>
          <w:p w14:paraId="7A4218B4" w14:textId="567E04C1" w:rsidR="00E64807" w:rsidRPr="00390B76" w:rsidRDefault="00E64807" w:rsidP="004C5074">
            <w:pPr>
              <w:spacing w:line="240" w:lineRule="auto"/>
            </w:pPr>
            <w:r w:rsidRPr="00390B76">
              <w:t>31</w:t>
            </w:r>
          </w:p>
        </w:tc>
        <w:tc>
          <w:tcPr>
            <w:tcW w:w="5399" w:type="dxa"/>
            <w:shd w:val="clear" w:color="auto" w:fill="auto"/>
            <w:vAlign w:val="center"/>
          </w:tcPr>
          <w:p w14:paraId="6DD675D4" w14:textId="2E89DF23" w:rsidR="00E64807" w:rsidRPr="00390B76" w:rsidRDefault="00E64807" w:rsidP="004C5074">
            <w:pPr>
              <w:spacing w:line="240" w:lineRule="auto"/>
            </w:pPr>
            <w:r w:rsidRPr="00390B76">
              <w:t xml:space="preserve">Tabipler Odası Temsilciliği       </w:t>
            </w:r>
          </w:p>
        </w:tc>
        <w:tc>
          <w:tcPr>
            <w:tcW w:w="1770" w:type="dxa"/>
            <w:shd w:val="clear" w:color="auto" w:fill="auto"/>
            <w:noWrap/>
            <w:vAlign w:val="center"/>
          </w:tcPr>
          <w:p w14:paraId="577343BF" w14:textId="77777777" w:rsidR="00E64807" w:rsidRPr="00390B76" w:rsidRDefault="00E64807" w:rsidP="004C5074">
            <w:pPr>
              <w:spacing w:line="240" w:lineRule="auto"/>
              <w:jc w:val="center"/>
            </w:pPr>
          </w:p>
        </w:tc>
      </w:tr>
      <w:tr w:rsidR="00E64807" w:rsidRPr="00390B76" w14:paraId="5FF0FA57" w14:textId="77777777" w:rsidTr="00E64807">
        <w:trPr>
          <w:trHeight w:val="154"/>
          <w:jc w:val="center"/>
        </w:trPr>
        <w:tc>
          <w:tcPr>
            <w:tcW w:w="735" w:type="dxa"/>
          </w:tcPr>
          <w:p w14:paraId="2F20C988" w14:textId="77777777" w:rsidR="00E64807" w:rsidRPr="00390B76" w:rsidRDefault="00E64807" w:rsidP="004C5074">
            <w:pPr>
              <w:spacing w:line="240" w:lineRule="auto"/>
            </w:pPr>
          </w:p>
        </w:tc>
        <w:tc>
          <w:tcPr>
            <w:tcW w:w="5399" w:type="dxa"/>
            <w:shd w:val="clear" w:color="auto" w:fill="auto"/>
            <w:vAlign w:val="center"/>
          </w:tcPr>
          <w:p w14:paraId="17E0450B" w14:textId="0ED78849" w:rsidR="00E64807" w:rsidRPr="00390B76" w:rsidRDefault="00E64807" w:rsidP="004C5074">
            <w:pPr>
              <w:spacing w:line="240" w:lineRule="auto"/>
              <w:rPr>
                <w:b/>
              </w:rPr>
            </w:pPr>
            <w:r w:rsidRPr="00390B76">
              <w:rPr>
                <w:b/>
              </w:rPr>
              <w:t>Toplam Üye</w:t>
            </w:r>
          </w:p>
        </w:tc>
        <w:tc>
          <w:tcPr>
            <w:tcW w:w="1770" w:type="dxa"/>
            <w:shd w:val="clear" w:color="auto" w:fill="auto"/>
            <w:noWrap/>
            <w:vAlign w:val="center"/>
          </w:tcPr>
          <w:p w14:paraId="11C57A49" w14:textId="05E93526" w:rsidR="00E64807" w:rsidRPr="00390B76" w:rsidRDefault="00E64807" w:rsidP="000F5A39">
            <w:pPr>
              <w:spacing w:line="240" w:lineRule="auto"/>
              <w:jc w:val="center"/>
              <w:rPr>
                <w:b/>
              </w:rPr>
            </w:pPr>
            <w:r w:rsidRPr="00390B76">
              <w:rPr>
                <w:b/>
              </w:rPr>
              <w:t>4</w:t>
            </w:r>
            <w:r w:rsidR="000F5A39" w:rsidRPr="00390B76">
              <w:rPr>
                <w:b/>
              </w:rPr>
              <w:t>6</w:t>
            </w:r>
            <w:r w:rsidRPr="00390B76">
              <w:rPr>
                <w:b/>
              </w:rPr>
              <w:t>.</w:t>
            </w:r>
            <w:r w:rsidR="000F5A39" w:rsidRPr="00390B76">
              <w:rPr>
                <w:b/>
              </w:rPr>
              <w:t>059</w:t>
            </w:r>
          </w:p>
        </w:tc>
      </w:tr>
    </w:tbl>
    <w:p w14:paraId="07B1043F" w14:textId="77777777" w:rsidR="004C5074" w:rsidRPr="00390B76" w:rsidRDefault="004C5074" w:rsidP="00142C55">
      <w:pPr>
        <w:autoSpaceDE w:val="0"/>
        <w:autoSpaceDN w:val="0"/>
        <w:adjustRightInd w:val="0"/>
        <w:jc w:val="both"/>
        <w:rPr>
          <w:bCs/>
        </w:rPr>
      </w:pPr>
    </w:p>
    <w:p w14:paraId="24B7A552" w14:textId="77777777" w:rsidR="00684B47" w:rsidRPr="00390B76" w:rsidRDefault="00160E57" w:rsidP="00142C55">
      <w:pPr>
        <w:autoSpaceDE w:val="0"/>
        <w:autoSpaceDN w:val="0"/>
        <w:adjustRightInd w:val="0"/>
        <w:jc w:val="both"/>
        <w:rPr>
          <w:bCs/>
        </w:rPr>
      </w:pPr>
      <w:r w:rsidRPr="00390B76">
        <w:rPr>
          <w:b/>
          <w:bCs/>
        </w:rPr>
        <w:t>Kaynak:</w:t>
      </w:r>
      <w:r w:rsidRPr="00390B76">
        <w:rPr>
          <w:bCs/>
        </w:rPr>
        <w:t xml:space="preserve"> Kaymakamlık</w:t>
      </w:r>
    </w:p>
    <w:p w14:paraId="344E105C" w14:textId="77777777" w:rsidR="00AF65D5" w:rsidRPr="00390B76" w:rsidRDefault="00AF65D5" w:rsidP="00142C55">
      <w:pPr>
        <w:autoSpaceDE w:val="0"/>
        <w:autoSpaceDN w:val="0"/>
        <w:adjustRightInd w:val="0"/>
        <w:jc w:val="both"/>
        <w:rPr>
          <w:b/>
          <w:bCs/>
        </w:rPr>
      </w:pPr>
    </w:p>
    <w:p w14:paraId="31D65D88" w14:textId="77777777" w:rsidR="000F28E5" w:rsidRPr="00390B76" w:rsidRDefault="00E8704F" w:rsidP="00142C55">
      <w:pPr>
        <w:ind w:right="-18"/>
        <w:jc w:val="both"/>
        <w:rPr>
          <w:b/>
        </w:rPr>
      </w:pPr>
      <w:r w:rsidRPr="00390B76">
        <w:rPr>
          <w:b/>
        </w:rPr>
        <w:t>4.7.</w:t>
      </w:r>
      <w:r w:rsidR="00095728" w:rsidRPr="00390B76">
        <w:rPr>
          <w:b/>
        </w:rPr>
        <w:t>3</w:t>
      </w:r>
      <w:r w:rsidR="00975F34" w:rsidRPr="00390B76">
        <w:rPr>
          <w:b/>
        </w:rPr>
        <w:t xml:space="preserve"> </w:t>
      </w:r>
      <w:r w:rsidR="00203D21" w:rsidRPr="00390B76">
        <w:rPr>
          <w:b/>
        </w:rPr>
        <w:t>Alanya Ticaret ve Sanayi Odası</w:t>
      </w:r>
    </w:p>
    <w:p w14:paraId="07CF0885" w14:textId="77777777" w:rsidR="00203D21" w:rsidRPr="00390B76" w:rsidRDefault="00203D21" w:rsidP="00142C55">
      <w:pPr>
        <w:ind w:right="-18"/>
        <w:jc w:val="both"/>
        <w:rPr>
          <w:sz w:val="22"/>
          <w:szCs w:val="22"/>
        </w:rPr>
      </w:pPr>
    </w:p>
    <w:p w14:paraId="2C868F30" w14:textId="77777777" w:rsidR="002C55C3" w:rsidRPr="00390B76" w:rsidRDefault="002954EC" w:rsidP="00142C55">
      <w:pPr>
        <w:pStyle w:val="NormalWeb"/>
        <w:spacing w:before="29" w:beforeAutospacing="0" w:after="29" w:afterAutospacing="0"/>
        <w:ind w:left="29" w:right="29"/>
        <w:jc w:val="both"/>
      </w:pPr>
      <w:r w:rsidRPr="00390B76">
        <w:t>Alanya</w:t>
      </w:r>
      <w:r w:rsidR="005359D1" w:rsidRPr="00390B76">
        <w:t>lı girişimcilerin b</w:t>
      </w:r>
      <w:r w:rsidR="008104AA" w:rsidRPr="00390B76">
        <w:t>aşvuru</w:t>
      </w:r>
      <w:r w:rsidRPr="00390B76">
        <w:t xml:space="preserve">ları </w:t>
      </w:r>
      <w:r w:rsidR="008104AA" w:rsidRPr="00390B76">
        <w:t>sonu</w:t>
      </w:r>
      <w:r w:rsidRPr="00390B76">
        <w:t>cu</w:t>
      </w:r>
      <w:r w:rsidR="008104AA" w:rsidRPr="00390B76">
        <w:t xml:space="preserve">nda </w:t>
      </w:r>
      <w:r w:rsidR="002C55C3" w:rsidRPr="00390B76">
        <w:t>Alanya Ticaret ve Sanayi O</w:t>
      </w:r>
      <w:r w:rsidR="008104AA" w:rsidRPr="00390B76">
        <w:t>dası</w:t>
      </w:r>
      <w:r w:rsidR="002C55C3" w:rsidRPr="00390B76">
        <w:t>’</w:t>
      </w:r>
      <w:r w:rsidR="00FB526A" w:rsidRPr="00390B76">
        <w:t xml:space="preserve">nın kuruluşu </w:t>
      </w:r>
      <w:r w:rsidR="00C20296" w:rsidRPr="00390B76">
        <w:t xml:space="preserve">ilgili </w:t>
      </w:r>
      <w:r w:rsidR="00FB526A" w:rsidRPr="00390B76">
        <w:t>B</w:t>
      </w:r>
      <w:r w:rsidR="008104AA" w:rsidRPr="00390B76">
        <w:t>ak</w:t>
      </w:r>
      <w:r w:rsidR="002C55C3" w:rsidRPr="00390B76">
        <w:t>anlığın 18/09/</w:t>
      </w:r>
      <w:r w:rsidR="008104AA" w:rsidRPr="00390B76">
        <w:t>1991 tarih</w:t>
      </w:r>
      <w:r w:rsidR="002C55C3" w:rsidRPr="00390B76">
        <w:t>li</w:t>
      </w:r>
      <w:r w:rsidR="008104AA" w:rsidRPr="00390B76">
        <w:t xml:space="preserve"> ve 1991</w:t>
      </w:r>
      <w:r w:rsidR="00160E57" w:rsidRPr="00390B76">
        <w:t xml:space="preserve"> </w:t>
      </w:r>
      <w:r w:rsidR="008104AA" w:rsidRPr="00390B76">
        <w:t>-</w:t>
      </w:r>
      <w:r w:rsidR="00160E57" w:rsidRPr="00390B76">
        <w:t xml:space="preserve"> </w:t>
      </w:r>
      <w:r w:rsidR="008104AA" w:rsidRPr="00390B76">
        <w:t>81 sayı</w:t>
      </w:r>
      <w:r w:rsidR="005262BF" w:rsidRPr="00390B76">
        <w:t>lı onayı</w:t>
      </w:r>
      <w:r w:rsidR="002C55C3" w:rsidRPr="00390B76">
        <w:t xml:space="preserve"> ile gerçekleştir</w:t>
      </w:r>
      <w:r w:rsidR="00666DBA" w:rsidRPr="00390B76">
        <w:t>i</w:t>
      </w:r>
      <w:r w:rsidR="002C55C3" w:rsidRPr="00390B76">
        <w:t>lmiştir</w:t>
      </w:r>
      <w:r w:rsidR="008104AA" w:rsidRPr="00390B76">
        <w:t>.</w:t>
      </w:r>
    </w:p>
    <w:p w14:paraId="412FF91B" w14:textId="77777777" w:rsidR="002C55C3" w:rsidRPr="00390B76" w:rsidRDefault="002C55C3" w:rsidP="00142C55">
      <w:pPr>
        <w:pStyle w:val="NormalWeb"/>
        <w:spacing w:before="29" w:beforeAutospacing="0" w:after="29" w:afterAutospacing="0"/>
        <w:ind w:left="29" w:right="29"/>
        <w:jc w:val="both"/>
      </w:pPr>
    </w:p>
    <w:p w14:paraId="68746463" w14:textId="77777777" w:rsidR="008104AA" w:rsidRPr="00390B76" w:rsidRDefault="008104AA" w:rsidP="00142C55">
      <w:pPr>
        <w:pStyle w:val="NormalWeb"/>
        <w:spacing w:before="29" w:beforeAutospacing="0" w:after="29" w:afterAutospacing="0"/>
        <w:ind w:left="29" w:right="29"/>
        <w:jc w:val="both"/>
      </w:pPr>
      <w:r w:rsidRPr="00390B76">
        <w:t>Hızla gelişen Alanya’da</w:t>
      </w:r>
      <w:r w:rsidR="00032BAE" w:rsidRPr="00390B76">
        <w:t>,</w:t>
      </w:r>
      <w:r w:rsidRPr="00390B76">
        <w:t xml:space="preserve"> Ticaret ve Sanayi Odası</w:t>
      </w:r>
      <w:r w:rsidR="00975F34" w:rsidRPr="00390B76">
        <w:t xml:space="preserve"> </w:t>
      </w:r>
      <w:r w:rsidRPr="00390B76">
        <w:t xml:space="preserve">da çok hızlı bir gelişme göstererek sağlıklı bir şekilde yapılanmak ve ihtiyacı duyulan hizmetleri daha sağlıklı bir şekilde vermek için </w:t>
      </w:r>
      <w:r w:rsidR="004A4CFD" w:rsidRPr="00390B76">
        <w:t xml:space="preserve">gerekli çalışmaları yapmaktadır. </w:t>
      </w:r>
    </w:p>
    <w:p w14:paraId="543C132A" w14:textId="77777777" w:rsidR="00032BAE" w:rsidRPr="00390B76" w:rsidRDefault="00032BAE" w:rsidP="00142C55">
      <w:pPr>
        <w:pStyle w:val="NormalWeb"/>
        <w:spacing w:before="29" w:beforeAutospacing="0" w:after="29" w:afterAutospacing="0"/>
        <w:ind w:left="29" w:right="29"/>
        <w:jc w:val="both"/>
      </w:pPr>
    </w:p>
    <w:p w14:paraId="1FB80D00" w14:textId="77777777" w:rsidR="00EA3256" w:rsidRPr="00390B76" w:rsidRDefault="008104AA" w:rsidP="00142C55">
      <w:pPr>
        <w:pStyle w:val="NormalWeb"/>
        <w:spacing w:before="29" w:beforeAutospacing="0" w:after="29" w:afterAutospacing="0"/>
        <w:ind w:left="29" w:right="29"/>
        <w:jc w:val="both"/>
      </w:pPr>
      <w:r w:rsidRPr="00390B76">
        <w:t>Bu düşünceden hareketle 1</w:t>
      </w:r>
      <w:r w:rsidR="00032BAE" w:rsidRPr="00390B76">
        <w:t>994 yılı başlarında halen odan</w:t>
      </w:r>
      <w:r w:rsidRPr="00390B76">
        <w:t xml:space="preserve">ın </w:t>
      </w:r>
      <w:r w:rsidR="00FB526A" w:rsidRPr="00390B76">
        <w:t>hizmet verdiği binanın inşaatı</w:t>
      </w:r>
      <w:r w:rsidR="005262BF" w:rsidRPr="00390B76">
        <w:t xml:space="preserve"> başlatılmış ve</w:t>
      </w:r>
      <w:r w:rsidRPr="00390B76">
        <w:t xml:space="preserve"> 1997 yıl</w:t>
      </w:r>
      <w:r w:rsidR="00032BAE" w:rsidRPr="00390B76">
        <w:t>ı başlarında tamamlanmıştır</w:t>
      </w:r>
      <w:r w:rsidR="0030223A" w:rsidRPr="00390B76">
        <w:t xml:space="preserve">. Bu tarihten sonra tüm </w:t>
      </w:r>
      <w:r w:rsidRPr="00390B76">
        <w:t xml:space="preserve">birimleri ile </w:t>
      </w:r>
      <w:r w:rsidR="00FB526A" w:rsidRPr="00390B76">
        <w:t>hizmet vermeye başlayan O</w:t>
      </w:r>
      <w:r w:rsidR="0030223A" w:rsidRPr="00390B76">
        <w:t>da,</w:t>
      </w:r>
      <w:r w:rsidRPr="00390B76">
        <w:t xml:space="preserve"> kuruluşundan bu yana </w:t>
      </w:r>
      <w:r w:rsidR="0030223A" w:rsidRPr="00390B76">
        <w:t>önemli</w:t>
      </w:r>
      <w:r w:rsidR="007F52D8" w:rsidRPr="00390B76">
        <w:t xml:space="preserve"> çalışmaları ve projeleri</w:t>
      </w:r>
      <w:r w:rsidR="007A0960" w:rsidRPr="00390B76">
        <w:t xml:space="preserve"> </w:t>
      </w:r>
      <w:r w:rsidR="007F52D8" w:rsidRPr="00390B76">
        <w:t>gerçekleştirmiştir.</w:t>
      </w:r>
    </w:p>
    <w:p w14:paraId="72D76B33" w14:textId="77777777" w:rsidR="00EA3256" w:rsidRPr="00390B76" w:rsidRDefault="00EA3256" w:rsidP="00142C55">
      <w:pPr>
        <w:pStyle w:val="NormalWeb"/>
        <w:spacing w:before="29" w:beforeAutospacing="0" w:after="29" w:afterAutospacing="0"/>
        <w:ind w:left="29" w:right="29"/>
        <w:jc w:val="both"/>
      </w:pPr>
    </w:p>
    <w:p w14:paraId="4D387831" w14:textId="77777777" w:rsidR="00346B3C" w:rsidRPr="00390B76" w:rsidRDefault="00EA3256" w:rsidP="00142C55">
      <w:pPr>
        <w:pStyle w:val="NormalWeb"/>
        <w:spacing w:before="29" w:beforeAutospacing="0" w:after="29" w:afterAutospacing="0"/>
        <w:ind w:left="29" w:right="29"/>
        <w:jc w:val="both"/>
      </w:pPr>
      <w:r w:rsidRPr="00390B76">
        <w:t>Şu</w:t>
      </w:r>
      <w:r w:rsidR="00975F34" w:rsidRPr="00390B76">
        <w:t xml:space="preserve"> </w:t>
      </w:r>
      <w:r w:rsidRPr="00390B76">
        <w:t>anda</w:t>
      </w:r>
      <w:r w:rsidR="008104AA" w:rsidRPr="00390B76">
        <w:t xml:space="preserve"> ulaştığı </w:t>
      </w:r>
      <w:r w:rsidR="00032BAE" w:rsidRPr="00390B76">
        <w:t>seviye</w:t>
      </w:r>
      <w:r w:rsidR="008104AA" w:rsidRPr="00390B76">
        <w:t xml:space="preserve"> ile </w:t>
      </w:r>
      <w:r w:rsidR="00FB526A" w:rsidRPr="00390B76">
        <w:t>Ticaret ve Sanayi Odası</w:t>
      </w:r>
      <w:r w:rsidRPr="00390B76">
        <w:t>,</w:t>
      </w:r>
      <w:r w:rsidR="005262BF" w:rsidRPr="00390B76">
        <w:t xml:space="preserve"> sahip olduğu tüm imkanları</w:t>
      </w:r>
      <w:r w:rsidR="008104AA" w:rsidRPr="00390B76">
        <w:t xml:space="preserve"> ve hizmetleri</w:t>
      </w:r>
      <w:r w:rsidRPr="00390B76">
        <w:t xml:space="preserve"> ile Alanya’nın</w:t>
      </w:r>
      <w:r w:rsidR="00B754F6" w:rsidRPr="00390B76">
        <w:t xml:space="preserve"> </w:t>
      </w:r>
      <w:r w:rsidR="00C20296" w:rsidRPr="00390B76">
        <w:t>önemli bir Meslek</w:t>
      </w:r>
      <w:r w:rsidR="00B754F6" w:rsidRPr="00390B76">
        <w:t xml:space="preserve"> kuruluşu</w:t>
      </w:r>
      <w:r w:rsidR="008104AA" w:rsidRPr="00390B76">
        <w:t xml:space="preserve"> haline gelmiştir.</w:t>
      </w:r>
    </w:p>
    <w:p w14:paraId="0A67C29A" w14:textId="77777777" w:rsidR="00346B3C" w:rsidRPr="00390B76" w:rsidRDefault="00346B3C" w:rsidP="00142C55">
      <w:pPr>
        <w:pStyle w:val="NormalWeb"/>
        <w:spacing w:before="29" w:beforeAutospacing="0" w:after="29" w:afterAutospacing="0"/>
        <w:ind w:left="29" w:right="29"/>
        <w:jc w:val="both"/>
      </w:pPr>
    </w:p>
    <w:p w14:paraId="49A13668" w14:textId="73863E3B" w:rsidR="008104AA" w:rsidRPr="00390B76" w:rsidRDefault="00FA6AE3" w:rsidP="00142C55">
      <w:pPr>
        <w:pStyle w:val="NormalWeb"/>
        <w:spacing w:before="29" w:beforeAutospacing="0" w:after="29" w:afterAutospacing="0"/>
        <w:ind w:left="29" w:right="29"/>
        <w:jc w:val="both"/>
      </w:pPr>
      <w:r w:rsidRPr="00390B76">
        <w:t>Alanya Ticaret ve Sanayi</w:t>
      </w:r>
      <w:r w:rsidR="00015B0E" w:rsidRPr="00390B76">
        <w:t xml:space="preserve"> </w:t>
      </w:r>
      <w:r w:rsidRPr="00390B76">
        <w:t>Odası h</w:t>
      </w:r>
      <w:r w:rsidR="00346B3C" w:rsidRPr="00390B76">
        <w:t>er zaman ve zeminde</w:t>
      </w:r>
      <w:r w:rsidR="00975F34" w:rsidRPr="00390B76">
        <w:t xml:space="preserve"> </w:t>
      </w:r>
      <w:r w:rsidR="009F72FA" w:rsidRPr="00390B76">
        <w:t>Alanya’da</w:t>
      </w:r>
      <w:r w:rsidR="008104AA" w:rsidRPr="00390B76">
        <w:t xml:space="preserve"> düzenlenen her</w:t>
      </w:r>
      <w:r w:rsidR="00C535F9" w:rsidRPr="00390B76">
        <w:t xml:space="preserve"> türlü sosyal ve kültür</w:t>
      </w:r>
      <w:r w:rsidR="008104AA" w:rsidRPr="00390B76">
        <w:t xml:space="preserve"> etkinliklerin</w:t>
      </w:r>
      <w:r w:rsidR="00975F34" w:rsidRPr="00390B76">
        <w:t xml:space="preserve"> </w:t>
      </w:r>
      <w:r w:rsidR="00B754F6" w:rsidRPr="00390B76">
        <w:t xml:space="preserve">içinde olmuştur. </w:t>
      </w:r>
      <w:r w:rsidR="00975F34" w:rsidRPr="00390B76">
        <w:t>Özellikle t</w:t>
      </w:r>
      <w:r w:rsidR="008104AA" w:rsidRPr="00390B76">
        <w:t>icareti</w:t>
      </w:r>
      <w:r w:rsidR="00FB526A" w:rsidRPr="00390B76">
        <w:t>, turizmi</w:t>
      </w:r>
      <w:r w:rsidR="00C20296" w:rsidRPr="00390B76">
        <w:t>, tarımı</w:t>
      </w:r>
      <w:r w:rsidR="00346B3C" w:rsidRPr="00390B76">
        <w:t xml:space="preserve"> ve ekonomi</w:t>
      </w:r>
      <w:r w:rsidR="00DE695F" w:rsidRPr="00390B76">
        <w:t xml:space="preserve">nin tümünü </w:t>
      </w:r>
      <w:r w:rsidR="008104AA" w:rsidRPr="00390B76">
        <w:t>ilgilendiren her konuda a</w:t>
      </w:r>
      <w:r w:rsidRPr="00390B76">
        <w:t>raştırmalar ve incelemeler yap</w:t>
      </w:r>
      <w:r w:rsidR="008104AA" w:rsidRPr="00390B76">
        <w:t>mış</w:t>
      </w:r>
      <w:r w:rsidR="00346B3C" w:rsidRPr="00390B76">
        <w:t>,</w:t>
      </w:r>
      <w:r w:rsidR="00C20296" w:rsidRPr="00390B76">
        <w:t xml:space="preserve"> Alanya’daki kamu kurumlarının ve meslek kuruluşlarının yöneticileri ile </w:t>
      </w:r>
      <w:r w:rsidR="00346B3C" w:rsidRPr="00390B76">
        <w:t>ve</w:t>
      </w:r>
      <w:r w:rsidR="00C20296" w:rsidRPr="00390B76">
        <w:t xml:space="preserve"> merkezi yönetim</w:t>
      </w:r>
      <w:r w:rsidR="008104AA" w:rsidRPr="00390B76">
        <w:t xml:space="preserve">le kurulan </w:t>
      </w:r>
      <w:r w:rsidR="00C20296" w:rsidRPr="00390B76">
        <w:t xml:space="preserve">olumlu ilişkiler </w:t>
      </w:r>
      <w:r w:rsidR="00FB526A" w:rsidRPr="00390B76">
        <w:t>sonucunda üyelerinin</w:t>
      </w:r>
      <w:r w:rsidR="008104AA" w:rsidRPr="00390B76">
        <w:t xml:space="preserve"> ve </w:t>
      </w:r>
      <w:r w:rsidR="00346B3C" w:rsidRPr="00390B76">
        <w:t>Alanya’nın</w:t>
      </w:r>
      <w:r w:rsidR="008104AA" w:rsidRPr="00390B76">
        <w:t xml:space="preserve"> sorunlarını</w:t>
      </w:r>
      <w:r w:rsidR="00346B3C" w:rsidRPr="00390B76">
        <w:t>n</w:t>
      </w:r>
      <w:r w:rsidR="008104AA" w:rsidRPr="00390B76">
        <w:t xml:space="preserve"> çözümüne yönelik </w:t>
      </w:r>
      <w:r w:rsidRPr="00390B76">
        <w:t>istenen sonuçlar</w:t>
      </w:r>
      <w:r w:rsidR="004A4CFD" w:rsidRPr="00390B76">
        <w:t>ı</w:t>
      </w:r>
      <w:r w:rsidRPr="00390B76">
        <w:t xml:space="preserve"> al</w:t>
      </w:r>
      <w:r w:rsidR="00C20296" w:rsidRPr="00390B76">
        <w:t xml:space="preserve">maktadır. </w:t>
      </w:r>
    </w:p>
    <w:p w14:paraId="48B110EB" w14:textId="77777777" w:rsidR="00363811" w:rsidRPr="00390B76" w:rsidRDefault="00363811" w:rsidP="00142C55">
      <w:pPr>
        <w:pStyle w:val="NormalWeb"/>
        <w:spacing w:before="29" w:beforeAutospacing="0" w:after="29" w:afterAutospacing="0"/>
        <w:ind w:left="29" w:right="29"/>
        <w:jc w:val="both"/>
      </w:pPr>
    </w:p>
    <w:p w14:paraId="4BE2D8BE" w14:textId="77777777" w:rsidR="00363811" w:rsidRPr="00390B76" w:rsidRDefault="00363811" w:rsidP="00142C55">
      <w:pPr>
        <w:pStyle w:val="NormalWeb"/>
        <w:spacing w:before="29" w:beforeAutospacing="0" w:after="29" w:afterAutospacing="0"/>
        <w:ind w:left="29" w:right="29"/>
        <w:jc w:val="both"/>
      </w:pPr>
      <w:r w:rsidRPr="00390B76">
        <w:t>Ticarette, sanayide ve hizmetler sektörlerinde</w:t>
      </w:r>
      <w:r w:rsidR="002954EC" w:rsidRPr="00390B76">
        <w:t xml:space="preserve"> Alanyalı girişimciler hem yurt</w:t>
      </w:r>
      <w:r w:rsidR="00975F34" w:rsidRPr="00390B76">
        <w:t xml:space="preserve"> </w:t>
      </w:r>
      <w:r w:rsidR="002954EC" w:rsidRPr="00390B76">
        <w:t>içinde, hem de yurt</w:t>
      </w:r>
      <w:r w:rsidR="00C20296" w:rsidRPr="00390B76">
        <w:t xml:space="preserve"> </w:t>
      </w:r>
      <w:r w:rsidRPr="00390B76">
        <w:t>dışında önemli başarıl</w:t>
      </w:r>
      <w:r w:rsidR="00B754F6" w:rsidRPr="00390B76">
        <w:t xml:space="preserve">ar sağlamışlar ve </w:t>
      </w:r>
      <w:r w:rsidRPr="00390B76">
        <w:t>dünyaya a</w:t>
      </w:r>
      <w:r w:rsidR="00AC29F4" w:rsidRPr="00390B76">
        <w:t>çılmışlardır. Girişimcilerin</w:t>
      </w:r>
      <w:r w:rsidRPr="00390B76">
        <w:t xml:space="preserve"> bu başarılarına ve gelişmelerine uygun olarak </w:t>
      </w:r>
      <w:r w:rsidR="00AC29F4" w:rsidRPr="00390B76">
        <w:t>Ticaret ve Sanayi Odası’nda</w:t>
      </w:r>
      <w:r w:rsidRPr="00390B76">
        <w:t xml:space="preserve"> da gerekli değişiklikler yapılmış,</w:t>
      </w:r>
      <w:r w:rsidR="002954EC" w:rsidRPr="00390B76">
        <w:t xml:space="preserve"> yeni yeni bölümler kurulmuş, </w:t>
      </w:r>
      <w:r w:rsidRPr="00390B76">
        <w:t xml:space="preserve">yeni personeller alınarak ve </w:t>
      </w:r>
      <w:r w:rsidR="00AC29F4" w:rsidRPr="00390B76">
        <w:t>mevcut personel</w:t>
      </w:r>
      <w:r w:rsidR="00CB4654" w:rsidRPr="00390B76">
        <w:t>ler</w:t>
      </w:r>
      <w:r w:rsidR="00861D18" w:rsidRPr="00390B76">
        <w:t xml:space="preserve"> eğitilerek </w:t>
      </w:r>
      <w:r w:rsidR="00AC29F4" w:rsidRPr="00390B76">
        <w:t>Oda üyelerine</w:t>
      </w:r>
      <w:r w:rsidR="00861D18" w:rsidRPr="00390B76">
        <w:t xml:space="preserve"> gerekli </w:t>
      </w:r>
      <w:r w:rsidR="00AC29F4" w:rsidRPr="00390B76">
        <w:t xml:space="preserve">olan </w:t>
      </w:r>
      <w:r w:rsidR="00861D18" w:rsidRPr="00390B76">
        <w:t>en uygun hizmetin verilmesi için çalışmalar yapılm</w:t>
      </w:r>
      <w:r w:rsidR="003345D5" w:rsidRPr="00390B76">
        <w:t xml:space="preserve">ıştır. </w:t>
      </w:r>
    </w:p>
    <w:p w14:paraId="58A1D4E7" w14:textId="77777777" w:rsidR="00236C4A" w:rsidRPr="00390B76" w:rsidRDefault="00236C4A" w:rsidP="00142C55">
      <w:pPr>
        <w:pStyle w:val="NormalWeb"/>
        <w:spacing w:before="29" w:beforeAutospacing="0" w:after="29" w:afterAutospacing="0"/>
        <w:ind w:left="29" w:right="29"/>
        <w:jc w:val="both"/>
      </w:pPr>
    </w:p>
    <w:p w14:paraId="537180A0" w14:textId="77777777" w:rsidR="00236C4A" w:rsidRPr="00390B76" w:rsidRDefault="0052077F" w:rsidP="00142C55">
      <w:pPr>
        <w:pStyle w:val="NormalWeb"/>
        <w:spacing w:before="29" w:beforeAutospacing="0" w:after="29" w:afterAutospacing="0"/>
        <w:ind w:left="29" w:right="29"/>
        <w:jc w:val="both"/>
      </w:pPr>
      <w:r w:rsidRPr="00390B76">
        <w:t xml:space="preserve">Oda içerisinde </w:t>
      </w:r>
      <w:r w:rsidR="00C20296" w:rsidRPr="00390B76">
        <w:t>Alanya Ticaret S</w:t>
      </w:r>
      <w:r w:rsidRPr="00390B76">
        <w:t>icil</w:t>
      </w:r>
      <w:r w:rsidR="00C20296" w:rsidRPr="00390B76">
        <w:t xml:space="preserve"> Müdürlüğü</w:t>
      </w:r>
      <w:r w:rsidRPr="00390B76">
        <w:t>, ticaret servisi,</w:t>
      </w:r>
      <w:r w:rsidR="00C20296" w:rsidRPr="00390B76">
        <w:t xml:space="preserve"> Oda Sicil</w:t>
      </w:r>
      <w:r w:rsidR="00F1465D" w:rsidRPr="00390B76">
        <w:t xml:space="preserve"> Servisi,</w:t>
      </w:r>
      <w:r w:rsidRPr="00390B76">
        <w:t xml:space="preserve"> proje ve iştirakler servisi, eğitim servisi, turizm ve dış ilişkiler se</w:t>
      </w:r>
      <w:r w:rsidR="00437B67" w:rsidRPr="00390B76">
        <w:t>rvisi</w:t>
      </w:r>
      <w:r w:rsidR="00DE695F" w:rsidRPr="00390B76">
        <w:t>, basın ve halkla ilişkiler servisi, meslek komiteleri servisi gibi hizmet birimleri</w:t>
      </w:r>
      <w:r w:rsidR="00437B67" w:rsidRPr="00390B76">
        <w:t xml:space="preserve"> bulunmakta ve üyelerin</w:t>
      </w:r>
      <w:r w:rsidRPr="00390B76">
        <w:t xml:space="preserve"> her türlü talepleri ile ilgili olarak </w:t>
      </w:r>
      <w:r w:rsidRPr="00390B76">
        <w:lastRenderedPageBreak/>
        <w:t>gerektiğinde ilave çalışmalar yaptırılmakta veya</w:t>
      </w:r>
      <w:r w:rsidR="003345D5" w:rsidRPr="00390B76">
        <w:t xml:space="preserve"> yapılmakta olan </w:t>
      </w:r>
      <w:r w:rsidRPr="00390B76">
        <w:t>proje</w:t>
      </w:r>
      <w:r w:rsidR="003345D5" w:rsidRPr="00390B76">
        <w:t xml:space="preserve"> çalışmalarına</w:t>
      </w:r>
      <w:r w:rsidRPr="00390B76">
        <w:t xml:space="preserve"> katılım sağlanmaktadır. Alanya’da kamu ve özel sektör kurum ve kuruluşları tarafından yapılacak tüm çalışmalara iştirak edilmekte veya bu çalışmala</w:t>
      </w:r>
      <w:r w:rsidR="00437B67" w:rsidRPr="00390B76">
        <w:t>r Ticaret ve Sanayi Odası tarafından</w:t>
      </w:r>
      <w:r w:rsidR="00975F34" w:rsidRPr="00390B76">
        <w:t xml:space="preserve"> </w:t>
      </w:r>
      <w:r w:rsidR="008D4DA1" w:rsidRPr="00390B76">
        <w:t>gerçekleştirilmektedir</w:t>
      </w:r>
      <w:r w:rsidR="00437B67" w:rsidRPr="00390B76">
        <w:t xml:space="preserve">. </w:t>
      </w:r>
      <w:r w:rsidR="003345D5" w:rsidRPr="00390B76">
        <w:t>Ticaret ve Sanayi Odası h</w:t>
      </w:r>
      <w:r w:rsidR="00437B67" w:rsidRPr="00390B76">
        <w:t>izmetleri</w:t>
      </w:r>
      <w:r w:rsidR="005C4331" w:rsidRPr="00390B76">
        <w:t xml:space="preserve"> </w:t>
      </w:r>
      <w:r w:rsidR="005F25FA" w:rsidRPr="00390B76">
        <w:t>yapılırken</w:t>
      </w:r>
      <w:r w:rsidR="005C4331" w:rsidRPr="00390B76">
        <w:t xml:space="preserve"> öncelikle milletimizin genel menfaatleri</w:t>
      </w:r>
      <w:r w:rsidR="005F25FA" w:rsidRPr="00390B76">
        <w:t xml:space="preserve"> dikkate alınmakta</w:t>
      </w:r>
      <w:r w:rsidR="003345D5" w:rsidRPr="00390B76">
        <w:t>, a</w:t>
      </w:r>
      <w:r w:rsidR="005C4331" w:rsidRPr="00390B76">
        <w:t xml:space="preserve">rdından </w:t>
      </w:r>
      <w:r w:rsidR="00437B67" w:rsidRPr="00390B76">
        <w:t xml:space="preserve">da </w:t>
      </w:r>
      <w:r w:rsidR="003345D5" w:rsidRPr="00390B76">
        <w:t xml:space="preserve">Oda </w:t>
      </w:r>
      <w:r w:rsidR="00437B67" w:rsidRPr="00390B76">
        <w:t>üyelerin</w:t>
      </w:r>
      <w:r w:rsidR="003345D5" w:rsidRPr="00390B76">
        <w:t>in</w:t>
      </w:r>
      <w:r w:rsidR="00437B67" w:rsidRPr="00390B76">
        <w:t xml:space="preserve"> </w:t>
      </w:r>
      <w:r w:rsidR="005F25FA" w:rsidRPr="00390B76">
        <w:t xml:space="preserve">talepleri doğrultusunda sorunlarının çözüm yolları araştırılmatadır.  </w:t>
      </w:r>
    </w:p>
    <w:p w14:paraId="44606ABE" w14:textId="77777777" w:rsidR="00254254" w:rsidRPr="00390B76" w:rsidRDefault="00254254" w:rsidP="00142C55">
      <w:pPr>
        <w:pStyle w:val="NormalWeb"/>
        <w:spacing w:before="29" w:beforeAutospacing="0" w:after="29" w:afterAutospacing="0"/>
        <w:ind w:left="29" w:right="29"/>
        <w:jc w:val="both"/>
      </w:pPr>
    </w:p>
    <w:p w14:paraId="41EBD516" w14:textId="77777777" w:rsidR="00B242F6" w:rsidRPr="00390B76" w:rsidRDefault="007A0960" w:rsidP="00142C55">
      <w:pPr>
        <w:pStyle w:val="NormalWeb"/>
        <w:spacing w:before="29" w:beforeAutospacing="0" w:after="29" w:afterAutospacing="0"/>
        <w:ind w:left="29" w:right="29"/>
        <w:jc w:val="both"/>
      </w:pPr>
      <w:r w:rsidRPr="00390B76">
        <w:t>Oda ü</w:t>
      </w:r>
      <w:r w:rsidR="00C942AB" w:rsidRPr="00390B76">
        <w:t xml:space="preserve">yelerinin </w:t>
      </w:r>
      <w:r w:rsidRPr="00390B76">
        <w:t>başarıları ü</w:t>
      </w:r>
      <w:r w:rsidR="00254254" w:rsidRPr="00390B76">
        <w:t>lkemiz sathına yayılmış ve hatta dünyanın hemen he</w:t>
      </w:r>
      <w:r w:rsidR="00B66DF3" w:rsidRPr="00390B76">
        <w:t>r ülkesine uzanmıştır. Ü</w:t>
      </w:r>
      <w:r w:rsidR="00C942AB" w:rsidRPr="00390B76">
        <w:t>yeler</w:t>
      </w:r>
      <w:r w:rsidR="00254254" w:rsidRPr="00390B76">
        <w:t xml:space="preserve"> kendi alanlarında önemli bir rekab</w:t>
      </w:r>
      <w:r w:rsidR="00C942AB" w:rsidRPr="00390B76">
        <w:t>et gücüne ulaşmış</w:t>
      </w:r>
      <w:r w:rsidR="003345D5" w:rsidRPr="00390B76">
        <w:t>lardır</w:t>
      </w:r>
      <w:r w:rsidR="00C942AB" w:rsidRPr="00390B76">
        <w:t>. Üyeler</w:t>
      </w:r>
      <w:r w:rsidR="00A2225D" w:rsidRPr="00390B76">
        <w:t>in</w:t>
      </w:r>
      <w:r w:rsidR="00254254" w:rsidRPr="00390B76">
        <w:t xml:space="preserve"> bu başarılara ulaşırken yapacakları çalışmaların</w:t>
      </w:r>
      <w:r w:rsidR="00C942AB" w:rsidRPr="00390B76">
        <w:t xml:space="preserve"> kolaylaştırılması için Oda tarafından</w:t>
      </w:r>
      <w:r w:rsidR="004A4CFD" w:rsidRPr="00390B76">
        <w:t xml:space="preserve"> da yeni yeni hizmetler geliştirilmektedir. </w:t>
      </w:r>
    </w:p>
    <w:p w14:paraId="0F5A9393" w14:textId="77777777" w:rsidR="00B242F6" w:rsidRPr="00390B76" w:rsidRDefault="00B242F6" w:rsidP="00142C55">
      <w:pPr>
        <w:jc w:val="both"/>
      </w:pPr>
    </w:p>
    <w:p w14:paraId="20DC1511" w14:textId="77777777" w:rsidR="00B242F6" w:rsidRPr="00390B76" w:rsidRDefault="004A4CFD" w:rsidP="00142C55">
      <w:pPr>
        <w:pStyle w:val="NormalWeb"/>
        <w:spacing w:before="0" w:beforeAutospacing="0" w:after="0" w:afterAutospacing="0"/>
        <w:jc w:val="both"/>
      </w:pPr>
      <w:r w:rsidRPr="00390B76">
        <w:t>Bu kapsamda</w:t>
      </w:r>
      <w:r w:rsidR="00B242F6" w:rsidRPr="00390B76">
        <w:t>, Alanya Ticaret ve Sanayi Odası Üyelerinin Sosya</w:t>
      </w:r>
      <w:r w:rsidR="00AA2AD9" w:rsidRPr="00390B76">
        <w:t>l Hayatını Geliştirme Derneği kuruldu</w:t>
      </w:r>
      <w:r w:rsidR="00B242F6" w:rsidRPr="00390B76">
        <w:t xml:space="preserve">. </w:t>
      </w:r>
    </w:p>
    <w:p w14:paraId="3620FC87" w14:textId="77777777" w:rsidR="00B242F6" w:rsidRPr="00390B76" w:rsidRDefault="00B242F6" w:rsidP="00142C55">
      <w:pPr>
        <w:pStyle w:val="NormalWeb"/>
        <w:spacing w:before="0" w:beforeAutospacing="0" w:after="0" w:afterAutospacing="0"/>
        <w:jc w:val="both"/>
      </w:pPr>
    </w:p>
    <w:p w14:paraId="2A84883B" w14:textId="77777777" w:rsidR="00B242F6" w:rsidRPr="00390B76" w:rsidRDefault="00AA2AD9" w:rsidP="00142C55">
      <w:pPr>
        <w:pStyle w:val="NormalWeb"/>
        <w:spacing w:before="0" w:beforeAutospacing="0" w:after="150" w:afterAutospacing="0"/>
        <w:jc w:val="both"/>
      </w:pPr>
      <w:r w:rsidRPr="00390B76">
        <w:t>Derneğin</w:t>
      </w:r>
      <w:r w:rsidR="0046678D" w:rsidRPr="00390B76">
        <w:t xml:space="preserve"> Ankara Temsilcilik O</w:t>
      </w:r>
      <w:r w:rsidR="00B242F6" w:rsidRPr="00390B76">
        <w:t xml:space="preserve">fisi de 19 Kasım 2013 günü açıldı. </w:t>
      </w:r>
    </w:p>
    <w:p w14:paraId="396B1A53" w14:textId="77777777" w:rsidR="005C4331" w:rsidRPr="00390B76" w:rsidRDefault="00361AF1" w:rsidP="00142C55">
      <w:pPr>
        <w:pStyle w:val="NormalWeb"/>
        <w:spacing w:before="0" w:beforeAutospacing="0" w:after="0" w:afterAutospacing="0"/>
        <w:jc w:val="both"/>
      </w:pPr>
      <w:r w:rsidRPr="00390B76">
        <w:t>B</w:t>
      </w:r>
      <w:r w:rsidR="00B242F6" w:rsidRPr="00390B76">
        <w:t>u</w:t>
      </w:r>
      <w:r w:rsidR="00C36A21" w:rsidRPr="00390B76">
        <w:t xml:space="preserve"> ofis</w:t>
      </w:r>
      <w:r w:rsidRPr="00390B76">
        <w:t xml:space="preserve"> aracılığı ile sadece O</w:t>
      </w:r>
      <w:r w:rsidR="00AA2AD9" w:rsidRPr="00390B76">
        <w:t>danı</w:t>
      </w:r>
      <w:r w:rsidR="00B242F6" w:rsidRPr="00390B76">
        <w:t xml:space="preserve">n üyelerine değil, tüm </w:t>
      </w:r>
      <w:r w:rsidRPr="00390B76">
        <w:t>A</w:t>
      </w:r>
      <w:r w:rsidR="00B242F6" w:rsidRPr="00390B76">
        <w:t>lanyalı</w:t>
      </w:r>
      <w:r w:rsidR="00AA2AD9" w:rsidRPr="00390B76">
        <w:t xml:space="preserve"> he</w:t>
      </w:r>
      <w:r w:rsidR="004A4CFD" w:rsidRPr="00390B76">
        <w:t>mşerilerimize hizmet edilmektedir</w:t>
      </w:r>
      <w:r w:rsidR="00B242F6" w:rsidRPr="00390B76">
        <w:t xml:space="preserve">.  </w:t>
      </w:r>
      <w:r w:rsidRPr="00390B76">
        <w:t>Bu bakımdan, O</w:t>
      </w:r>
      <w:r w:rsidR="00AA2AD9" w:rsidRPr="00390B76">
        <w:t>danın</w:t>
      </w:r>
      <w:r w:rsidR="00B242F6" w:rsidRPr="00390B76">
        <w:t xml:space="preserve"> sosyal pr</w:t>
      </w:r>
      <w:r w:rsidR="00AA2AD9" w:rsidRPr="00390B76">
        <w:t>ojeleri adı altında hazırlanan</w:t>
      </w:r>
      <w:r w:rsidR="00B242F6" w:rsidRPr="00390B76">
        <w:t xml:space="preserve"> ve hızlı bir biçimde</w:t>
      </w:r>
      <w:r w:rsidR="00C36A21" w:rsidRPr="00390B76">
        <w:t xml:space="preserve"> hayata geçirilmesi</w:t>
      </w:r>
      <w:r w:rsidR="00AA2AD9" w:rsidRPr="00390B76">
        <w:t xml:space="preserve"> hedeflenen projeler</w:t>
      </w:r>
      <w:r w:rsidR="00B242F6" w:rsidRPr="00390B76">
        <w:t xml:space="preserve"> arasında bulunan </w:t>
      </w:r>
      <w:r w:rsidR="00C36A21" w:rsidRPr="00390B76">
        <w:t xml:space="preserve">ALTSO – Ankara </w:t>
      </w:r>
      <w:r w:rsidRPr="00390B76">
        <w:t>İrtibat O</w:t>
      </w:r>
      <w:r w:rsidR="00AA2AD9" w:rsidRPr="00390B76">
        <w:t>fisin</w:t>
      </w:r>
      <w:r w:rsidR="00B242F6" w:rsidRPr="00390B76">
        <w:t xml:space="preserve">in, </w:t>
      </w:r>
      <w:r w:rsidR="00975F34" w:rsidRPr="00390B76">
        <w:t>Oda üyelerine ö</w:t>
      </w:r>
      <w:r w:rsidR="00B242F6" w:rsidRPr="00390B76">
        <w:t xml:space="preserve">nemli hizmetler </w:t>
      </w:r>
      <w:r w:rsidR="004A4CFD" w:rsidRPr="00390B76">
        <w:t>vermesi amaçlanmıştır</w:t>
      </w:r>
      <w:r w:rsidR="00A2225D" w:rsidRPr="00390B76">
        <w:t>.</w:t>
      </w:r>
    </w:p>
    <w:p w14:paraId="5CDDA24A" w14:textId="77777777" w:rsidR="005106E0" w:rsidRPr="00390B76" w:rsidRDefault="005106E0" w:rsidP="00142C55">
      <w:pPr>
        <w:pStyle w:val="NormalWeb"/>
        <w:spacing w:before="0" w:beforeAutospacing="0" w:after="0" w:afterAutospacing="0"/>
        <w:jc w:val="both"/>
      </w:pPr>
    </w:p>
    <w:p w14:paraId="3DA7DD4E" w14:textId="77777777" w:rsidR="005106E0" w:rsidRPr="00390B76" w:rsidRDefault="008838E8" w:rsidP="00142C55">
      <w:pPr>
        <w:pStyle w:val="NormalWeb"/>
        <w:spacing w:before="0" w:beforeAutospacing="0" w:after="0" w:afterAutospacing="0"/>
        <w:jc w:val="both"/>
      </w:pPr>
      <w:r w:rsidRPr="00390B76">
        <w:rPr>
          <w:b/>
          <w:bCs/>
        </w:rPr>
        <w:t>Alanya Ticaret v</w:t>
      </w:r>
      <w:r w:rsidR="005106E0" w:rsidRPr="00390B76">
        <w:rPr>
          <w:b/>
          <w:bCs/>
        </w:rPr>
        <w:t>e Sanayi Odası Üyelerinin Sosyal Hayatını Geliştirme Derneği</w:t>
      </w:r>
    </w:p>
    <w:p w14:paraId="6BE1CCCE" w14:textId="1DB4F837" w:rsidR="005106E0" w:rsidRPr="00390B76" w:rsidRDefault="00315133" w:rsidP="00142C55">
      <w:pPr>
        <w:pStyle w:val="NormalWeb"/>
        <w:spacing w:before="0" w:beforeAutospacing="0" w:after="0" w:afterAutospacing="0"/>
        <w:jc w:val="both"/>
        <w:rPr>
          <w:b/>
          <w:bCs/>
        </w:rPr>
      </w:pPr>
      <w:r w:rsidRPr="00390B76">
        <w:rPr>
          <w:b/>
          <w:bCs/>
        </w:rPr>
        <w:t>Ankara Temsilcilik Ofisi 2020</w:t>
      </w:r>
      <w:r w:rsidR="00805219" w:rsidRPr="00390B76">
        <w:rPr>
          <w:b/>
          <w:bCs/>
        </w:rPr>
        <w:t xml:space="preserve"> </w:t>
      </w:r>
      <w:r w:rsidR="005106E0" w:rsidRPr="00390B76">
        <w:rPr>
          <w:b/>
          <w:bCs/>
        </w:rPr>
        <w:t xml:space="preserve">yılı faaliyetleri: </w:t>
      </w:r>
    </w:p>
    <w:p w14:paraId="507AE203" w14:textId="77777777" w:rsidR="00B97A7B" w:rsidRPr="00390B76" w:rsidRDefault="00B97A7B" w:rsidP="00142C55">
      <w:pPr>
        <w:pStyle w:val="NormalWeb"/>
        <w:spacing w:before="0" w:beforeAutospacing="0" w:after="0" w:afterAutospacing="0"/>
        <w:jc w:val="both"/>
        <w:rPr>
          <w:b/>
          <w:bCs/>
        </w:rPr>
      </w:pP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8"/>
        <w:gridCol w:w="3766"/>
        <w:gridCol w:w="558"/>
        <w:gridCol w:w="558"/>
        <w:gridCol w:w="418"/>
        <w:gridCol w:w="418"/>
        <w:gridCol w:w="389"/>
        <w:gridCol w:w="588"/>
        <w:gridCol w:w="418"/>
        <w:gridCol w:w="418"/>
        <w:gridCol w:w="606"/>
        <w:gridCol w:w="21"/>
        <w:gridCol w:w="489"/>
        <w:gridCol w:w="558"/>
        <w:gridCol w:w="446"/>
        <w:gridCol w:w="708"/>
      </w:tblGrid>
      <w:tr w:rsidR="00794A65" w:rsidRPr="00390B76" w14:paraId="118A665B" w14:textId="77777777" w:rsidTr="00782E84">
        <w:trPr>
          <w:trHeight w:val="509"/>
        </w:trPr>
        <w:tc>
          <w:tcPr>
            <w:tcW w:w="698" w:type="dxa"/>
            <w:vMerge w:val="restart"/>
            <w:tcBorders>
              <w:top w:val="single" w:sz="4" w:space="0" w:color="000000"/>
              <w:left w:val="single" w:sz="4" w:space="0" w:color="000000"/>
              <w:right w:val="single" w:sz="4" w:space="0" w:color="000000"/>
            </w:tcBorders>
            <w:hideMark/>
          </w:tcPr>
          <w:p w14:paraId="087F1496" w14:textId="77777777" w:rsidR="00794A65" w:rsidRPr="00390B76" w:rsidRDefault="00794A65" w:rsidP="00794A65">
            <w:pPr>
              <w:pStyle w:val="NormalWeb"/>
              <w:jc w:val="both"/>
              <w:rPr>
                <w:b/>
                <w:bCs/>
              </w:rPr>
            </w:pPr>
            <w:r w:rsidRPr="00390B76">
              <w:rPr>
                <w:b/>
                <w:bCs/>
              </w:rPr>
              <w:t>Sayı</w:t>
            </w:r>
          </w:p>
        </w:tc>
        <w:tc>
          <w:tcPr>
            <w:tcW w:w="3766" w:type="dxa"/>
            <w:vMerge w:val="restart"/>
            <w:tcBorders>
              <w:top w:val="single" w:sz="4" w:space="0" w:color="000000"/>
              <w:left w:val="single" w:sz="4" w:space="0" w:color="000000"/>
              <w:right w:val="single" w:sz="4" w:space="0" w:color="000000"/>
            </w:tcBorders>
            <w:hideMark/>
          </w:tcPr>
          <w:p w14:paraId="0E4583F4" w14:textId="77777777" w:rsidR="00794A65" w:rsidRPr="00390B76" w:rsidRDefault="00794A65" w:rsidP="00794A65">
            <w:pPr>
              <w:pStyle w:val="NormalWeb"/>
              <w:jc w:val="both"/>
              <w:rPr>
                <w:b/>
                <w:bCs/>
              </w:rPr>
            </w:pPr>
            <w:r w:rsidRPr="00390B76">
              <w:rPr>
                <w:b/>
                <w:bCs/>
              </w:rPr>
              <w:t>Faaliyet Adı</w:t>
            </w:r>
          </w:p>
        </w:tc>
        <w:tc>
          <w:tcPr>
            <w:tcW w:w="6593" w:type="dxa"/>
            <w:gridSpan w:val="14"/>
            <w:tcBorders>
              <w:top w:val="single" w:sz="4" w:space="0" w:color="000000"/>
              <w:left w:val="single" w:sz="4" w:space="0" w:color="000000"/>
              <w:bottom w:val="single" w:sz="4" w:space="0" w:color="auto"/>
              <w:right w:val="single" w:sz="4" w:space="0" w:color="000000"/>
            </w:tcBorders>
          </w:tcPr>
          <w:p w14:paraId="1BE3E9BB" w14:textId="77777777" w:rsidR="00794A65" w:rsidRPr="00390B76" w:rsidRDefault="00794A65" w:rsidP="00794A65">
            <w:pPr>
              <w:pStyle w:val="NormalWeb"/>
              <w:jc w:val="both"/>
              <w:rPr>
                <w:b/>
                <w:bCs/>
              </w:rPr>
            </w:pPr>
            <w:r w:rsidRPr="00390B76">
              <w:rPr>
                <w:b/>
                <w:bCs/>
              </w:rPr>
              <w:t xml:space="preserve">                    Faaliyet Sayısı ve Açıklaması</w:t>
            </w:r>
          </w:p>
        </w:tc>
      </w:tr>
      <w:tr w:rsidR="00794A65" w:rsidRPr="00390B76" w14:paraId="7591087D" w14:textId="77777777" w:rsidTr="00782E84">
        <w:trPr>
          <w:trHeight w:val="303"/>
        </w:trPr>
        <w:tc>
          <w:tcPr>
            <w:tcW w:w="698" w:type="dxa"/>
            <w:vMerge/>
            <w:tcBorders>
              <w:left w:val="single" w:sz="4" w:space="0" w:color="000000"/>
              <w:bottom w:val="single" w:sz="4" w:space="0" w:color="000000"/>
              <w:right w:val="single" w:sz="4" w:space="0" w:color="000000"/>
            </w:tcBorders>
            <w:hideMark/>
          </w:tcPr>
          <w:p w14:paraId="0585661D" w14:textId="77777777" w:rsidR="00794A65" w:rsidRPr="00390B76" w:rsidRDefault="00794A65" w:rsidP="00794A65">
            <w:pPr>
              <w:pStyle w:val="NormalWeb"/>
              <w:jc w:val="both"/>
              <w:rPr>
                <w:b/>
                <w:bCs/>
              </w:rPr>
            </w:pPr>
          </w:p>
        </w:tc>
        <w:tc>
          <w:tcPr>
            <w:tcW w:w="3766" w:type="dxa"/>
            <w:vMerge/>
            <w:tcBorders>
              <w:left w:val="single" w:sz="4" w:space="0" w:color="000000"/>
              <w:bottom w:val="single" w:sz="4" w:space="0" w:color="000000"/>
              <w:right w:val="single" w:sz="4" w:space="0" w:color="000000"/>
            </w:tcBorders>
            <w:hideMark/>
          </w:tcPr>
          <w:p w14:paraId="69AB0AB9" w14:textId="77777777" w:rsidR="00794A65" w:rsidRPr="00390B76" w:rsidRDefault="00794A65" w:rsidP="00794A65">
            <w:pPr>
              <w:pStyle w:val="NormalWeb"/>
              <w:jc w:val="both"/>
              <w:rPr>
                <w:b/>
                <w:bCs/>
              </w:rPr>
            </w:pPr>
          </w:p>
        </w:tc>
        <w:tc>
          <w:tcPr>
            <w:tcW w:w="558" w:type="dxa"/>
            <w:tcBorders>
              <w:top w:val="single" w:sz="4" w:space="0" w:color="auto"/>
              <w:left w:val="single" w:sz="4" w:space="0" w:color="000000"/>
              <w:bottom w:val="single" w:sz="4" w:space="0" w:color="000000"/>
              <w:right w:val="single" w:sz="4" w:space="0" w:color="auto"/>
            </w:tcBorders>
          </w:tcPr>
          <w:p w14:paraId="61C75124" w14:textId="77777777" w:rsidR="00794A65" w:rsidRPr="00390B76" w:rsidRDefault="00794A65" w:rsidP="00794A65">
            <w:pPr>
              <w:pStyle w:val="NormalWeb"/>
              <w:jc w:val="both"/>
              <w:rPr>
                <w:bCs/>
              </w:rPr>
            </w:pPr>
            <w:r w:rsidRPr="00390B76">
              <w:rPr>
                <w:bCs/>
              </w:rPr>
              <w:t>1</w:t>
            </w:r>
          </w:p>
        </w:tc>
        <w:tc>
          <w:tcPr>
            <w:tcW w:w="558" w:type="dxa"/>
            <w:tcBorders>
              <w:top w:val="single" w:sz="4" w:space="0" w:color="auto"/>
              <w:left w:val="single" w:sz="4" w:space="0" w:color="auto"/>
              <w:bottom w:val="single" w:sz="4" w:space="0" w:color="000000"/>
              <w:right w:val="single" w:sz="4" w:space="0" w:color="auto"/>
            </w:tcBorders>
          </w:tcPr>
          <w:p w14:paraId="3680CE89" w14:textId="77777777" w:rsidR="00794A65" w:rsidRPr="00390B76" w:rsidRDefault="00794A65" w:rsidP="00794A65">
            <w:pPr>
              <w:pStyle w:val="NormalWeb"/>
              <w:jc w:val="both"/>
              <w:rPr>
                <w:bCs/>
              </w:rPr>
            </w:pPr>
            <w:r w:rsidRPr="00390B76">
              <w:rPr>
                <w:bCs/>
              </w:rPr>
              <w:t>2</w:t>
            </w:r>
          </w:p>
        </w:tc>
        <w:tc>
          <w:tcPr>
            <w:tcW w:w="418" w:type="dxa"/>
            <w:tcBorders>
              <w:top w:val="single" w:sz="4" w:space="0" w:color="auto"/>
              <w:left w:val="single" w:sz="4" w:space="0" w:color="auto"/>
              <w:bottom w:val="single" w:sz="4" w:space="0" w:color="000000"/>
              <w:right w:val="single" w:sz="4" w:space="0" w:color="auto"/>
            </w:tcBorders>
          </w:tcPr>
          <w:p w14:paraId="06802C4C" w14:textId="77777777" w:rsidR="00794A65" w:rsidRPr="00390B76" w:rsidRDefault="00794A65" w:rsidP="00794A65">
            <w:pPr>
              <w:pStyle w:val="NormalWeb"/>
              <w:jc w:val="both"/>
              <w:rPr>
                <w:bCs/>
              </w:rPr>
            </w:pPr>
            <w:r w:rsidRPr="00390B76">
              <w:rPr>
                <w:bCs/>
              </w:rPr>
              <w:t>3</w:t>
            </w:r>
          </w:p>
        </w:tc>
        <w:tc>
          <w:tcPr>
            <w:tcW w:w="418" w:type="dxa"/>
            <w:tcBorders>
              <w:top w:val="single" w:sz="4" w:space="0" w:color="auto"/>
              <w:left w:val="single" w:sz="4" w:space="0" w:color="auto"/>
              <w:bottom w:val="single" w:sz="4" w:space="0" w:color="000000"/>
              <w:right w:val="single" w:sz="4" w:space="0" w:color="auto"/>
            </w:tcBorders>
          </w:tcPr>
          <w:p w14:paraId="7E3020DE" w14:textId="77777777" w:rsidR="00794A65" w:rsidRPr="00390B76" w:rsidRDefault="00794A65" w:rsidP="00794A65">
            <w:pPr>
              <w:pStyle w:val="NormalWeb"/>
              <w:jc w:val="both"/>
              <w:rPr>
                <w:bCs/>
              </w:rPr>
            </w:pPr>
            <w:r w:rsidRPr="00390B76">
              <w:rPr>
                <w:bCs/>
              </w:rPr>
              <w:t>4</w:t>
            </w:r>
          </w:p>
        </w:tc>
        <w:tc>
          <w:tcPr>
            <w:tcW w:w="389" w:type="dxa"/>
            <w:tcBorders>
              <w:top w:val="single" w:sz="4" w:space="0" w:color="auto"/>
              <w:left w:val="single" w:sz="4" w:space="0" w:color="auto"/>
              <w:bottom w:val="single" w:sz="4" w:space="0" w:color="000000"/>
              <w:right w:val="single" w:sz="4" w:space="0" w:color="auto"/>
            </w:tcBorders>
          </w:tcPr>
          <w:p w14:paraId="1769ECDF" w14:textId="77777777" w:rsidR="00794A65" w:rsidRPr="00390B76" w:rsidRDefault="00794A65" w:rsidP="00794A65">
            <w:pPr>
              <w:pStyle w:val="NormalWeb"/>
              <w:jc w:val="both"/>
              <w:rPr>
                <w:bCs/>
              </w:rPr>
            </w:pPr>
            <w:r w:rsidRPr="00390B76">
              <w:rPr>
                <w:bCs/>
              </w:rPr>
              <w:t>5</w:t>
            </w:r>
          </w:p>
        </w:tc>
        <w:tc>
          <w:tcPr>
            <w:tcW w:w="588" w:type="dxa"/>
            <w:tcBorders>
              <w:top w:val="single" w:sz="4" w:space="0" w:color="auto"/>
              <w:left w:val="single" w:sz="4" w:space="0" w:color="auto"/>
              <w:bottom w:val="single" w:sz="4" w:space="0" w:color="000000"/>
              <w:right w:val="single" w:sz="4" w:space="0" w:color="auto"/>
            </w:tcBorders>
          </w:tcPr>
          <w:p w14:paraId="55B0E32E" w14:textId="77777777" w:rsidR="00794A65" w:rsidRPr="00390B76" w:rsidRDefault="00794A65" w:rsidP="00794A65">
            <w:pPr>
              <w:pStyle w:val="NormalWeb"/>
              <w:jc w:val="both"/>
              <w:rPr>
                <w:bCs/>
              </w:rPr>
            </w:pPr>
            <w:r w:rsidRPr="00390B76">
              <w:rPr>
                <w:bCs/>
              </w:rPr>
              <w:t>6</w:t>
            </w:r>
          </w:p>
        </w:tc>
        <w:tc>
          <w:tcPr>
            <w:tcW w:w="418" w:type="dxa"/>
            <w:tcBorders>
              <w:top w:val="single" w:sz="4" w:space="0" w:color="auto"/>
              <w:left w:val="single" w:sz="4" w:space="0" w:color="auto"/>
              <w:bottom w:val="single" w:sz="4" w:space="0" w:color="000000"/>
              <w:right w:val="single" w:sz="4" w:space="0" w:color="auto"/>
            </w:tcBorders>
          </w:tcPr>
          <w:p w14:paraId="7E083014" w14:textId="77777777" w:rsidR="00794A65" w:rsidRPr="00390B76" w:rsidRDefault="00794A65" w:rsidP="00794A65">
            <w:pPr>
              <w:pStyle w:val="NormalWeb"/>
              <w:jc w:val="both"/>
              <w:rPr>
                <w:bCs/>
              </w:rPr>
            </w:pPr>
            <w:r w:rsidRPr="00390B76">
              <w:rPr>
                <w:bCs/>
              </w:rPr>
              <w:t>7</w:t>
            </w:r>
          </w:p>
        </w:tc>
        <w:tc>
          <w:tcPr>
            <w:tcW w:w="418" w:type="dxa"/>
            <w:tcBorders>
              <w:top w:val="single" w:sz="4" w:space="0" w:color="auto"/>
              <w:left w:val="single" w:sz="4" w:space="0" w:color="auto"/>
              <w:bottom w:val="single" w:sz="4" w:space="0" w:color="000000"/>
              <w:right w:val="single" w:sz="4" w:space="0" w:color="auto"/>
            </w:tcBorders>
          </w:tcPr>
          <w:p w14:paraId="1B295D56" w14:textId="77777777" w:rsidR="00794A65" w:rsidRPr="00390B76" w:rsidRDefault="00794A65" w:rsidP="00794A65">
            <w:pPr>
              <w:pStyle w:val="NormalWeb"/>
              <w:jc w:val="both"/>
              <w:rPr>
                <w:bCs/>
              </w:rPr>
            </w:pPr>
            <w:r w:rsidRPr="00390B76">
              <w:rPr>
                <w:bCs/>
              </w:rPr>
              <w:t>8</w:t>
            </w:r>
          </w:p>
        </w:tc>
        <w:tc>
          <w:tcPr>
            <w:tcW w:w="606" w:type="dxa"/>
            <w:tcBorders>
              <w:top w:val="single" w:sz="4" w:space="0" w:color="auto"/>
              <w:left w:val="single" w:sz="4" w:space="0" w:color="auto"/>
              <w:bottom w:val="single" w:sz="4" w:space="0" w:color="000000"/>
              <w:right w:val="single" w:sz="4" w:space="0" w:color="auto"/>
            </w:tcBorders>
          </w:tcPr>
          <w:p w14:paraId="1CEE7FA4" w14:textId="77777777" w:rsidR="00794A65" w:rsidRPr="00390B76" w:rsidRDefault="00794A65" w:rsidP="00794A65">
            <w:pPr>
              <w:pStyle w:val="NormalWeb"/>
              <w:jc w:val="both"/>
              <w:rPr>
                <w:bCs/>
              </w:rPr>
            </w:pPr>
            <w:r w:rsidRPr="00390B76">
              <w:rPr>
                <w:bCs/>
              </w:rPr>
              <w:t>9</w:t>
            </w:r>
          </w:p>
        </w:tc>
        <w:tc>
          <w:tcPr>
            <w:tcW w:w="510" w:type="dxa"/>
            <w:gridSpan w:val="2"/>
            <w:tcBorders>
              <w:top w:val="single" w:sz="4" w:space="0" w:color="auto"/>
              <w:left w:val="single" w:sz="4" w:space="0" w:color="auto"/>
              <w:bottom w:val="single" w:sz="4" w:space="0" w:color="000000"/>
              <w:right w:val="single" w:sz="4" w:space="0" w:color="auto"/>
            </w:tcBorders>
          </w:tcPr>
          <w:p w14:paraId="04A3706D" w14:textId="77777777" w:rsidR="00794A65" w:rsidRPr="00390B76" w:rsidRDefault="00794A65" w:rsidP="00794A65">
            <w:pPr>
              <w:pStyle w:val="NormalWeb"/>
              <w:jc w:val="both"/>
              <w:rPr>
                <w:bCs/>
              </w:rPr>
            </w:pPr>
            <w:r w:rsidRPr="00390B76">
              <w:rPr>
                <w:bCs/>
              </w:rPr>
              <w:t>10</w:t>
            </w:r>
          </w:p>
        </w:tc>
        <w:tc>
          <w:tcPr>
            <w:tcW w:w="558" w:type="dxa"/>
            <w:tcBorders>
              <w:top w:val="single" w:sz="4" w:space="0" w:color="auto"/>
              <w:left w:val="single" w:sz="4" w:space="0" w:color="auto"/>
              <w:bottom w:val="single" w:sz="4" w:space="0" w:color="000000"/>
              <w:right w:val="single" w:sz="4" w:space="0" w:color="auto"/>
            </w:tcBorders>
          </w:tcPr>
          <w:p w14:paraId="0D1CC1C5" w14:textId="77777777" w:rsidR="00794A65" w:rsidRPr="00390B76" w:rsidRDefault="00794A65" w:rsidP="00794A65">
            <w:pPr>
              <w:pStyle w:val="NormalWeb"/>
              <w:jc w:val="both"/>
              <w:rPr>
                <w:bCs/>
              </w:rPr>
            </w:pPr>
            <w:r w:rsidRPr="00390B76">
              <w:rPr>
                <w:bCs/>
              </w:rPr>
              <w:t>11</w:t>
            </w:r>
          </w:p>
        </w:tc>
        <w:tc>
          <w:tcPr>
            <w:tcW w:w="446" w:type="dxa"/>
            <w:tcBorders>
              <w:top w:val="single" w:sz="4" w:space="0" w:color="auto"/>
              <w:left w:val="single" w:sz="4" w:space="0" w:color="auto"/>
              <w:bottom w:val="single" w:sz="4" w:space="0" w:color="000000"/>
              <w:right w:val="single" w:sz="4" w:space="0" w:color="auto"/>
            </w:tcBorders>
          </w:tcPr>
          <w:p w14:paraId="23425093" w14:textId="77777777" w:rsidR="00794A65" w:rsidRPr="00390B76" w:rsidRDefault="00794A65" w:rsidP="00794A65">
            <w:pPr>
              <w:pStyle w:val="NormalWeb"/>
              <w:jc w:val="both"/>
              <w:rPr>
                <w:bCs/>
              </w:rPr>
            </w:pPr>
            <w:r w:rsidRPr="00390B76">
              <w:rPr>
                <w:bCs/>
              </w:rPr>
              <w:t>12</w:t>
            </w:r>
          </w:p>
        </w:tc>
        <w:tc>
          <w:tcPr>
            <w:tcW w:w="708" w:type="dxa"/>
            <w:tcBorders>
              <w:top w:val="single" w:sz="4" w:space="0" w:color="auto"/>
              <w:left w:val="single" w:sz="4" w:space="0" w:color="auto"/>
              <w:bottom w:val="single" w:sz="4" w:space="0" w:color="000000"/>
              <w:right w:val="single" w:sz="4" w:space="0" w:color="auto"/>
            </w:tcBorders>
          </w:tcPr>
          <w:p w14:paraId="4219DF1C" w14:textId="77777777" w:rsidR="00794A65" w:rsidRPr="00390B76" w:rsidRDefault="00794A65" w:rsidP="00794A65">
            <w:pPr>
              <w:pStyle w:val="NormalWeb"/>
              <w:jc w:val="both"/>
              <w:rPr>
                <w:bCs/>
              </w:rPr>
            </w:pPr>
          </w:p>
        </w:tc>
      </w:tr>
      <w:tr w:rsidR="00794A65" w:rsidRPr="00390B76" w14:paraId="2313B74E" w14:textId="77777777" w:rsidTr="00782E84">
        <w:trPr>
          <w:trHeight w:val="615"/>
        </w:trPr>
        <w:tc>
          <w:tcPr>
            <w:tcW w:w="698" w:type="dxa"/>
            <w:tcBorders>
              <w:top w:val="single" w:sz="4" w:space="0" w:color="000000"/>
              <w:left w:val="single" w:sz="4" w:space="0" w:color="000000"/>
              <w:bottom w:val="single" w:sz="4" w:space="0" w:color="000000"/>
              <w:right w:val="single" w:sz="4" w:space="0" w:color="000000"/>
            </w:tcBorders>
            <w:hideMark/>
          </w:tcPr>
          <w:p w14:paraId="57FFA303" w14:textId="77777777" w:rsidR="00794A65" w:rsidRPr="00390B76" w:rsidRDefault="00794A65" w:rsidP="00794A65">
            <w:pPr>
              <w:pStyle w:val="NormalWeb"/>
              <w:rPr>
                <w:b/>
                <w:bCs/>
              </w:rPr>
            </w:pPr>
            <w:r w:rsidRPr="00390B76">
              <w:rPr>
                <w:b/>
                <w:bCs/>
              </w:rPr>
              <w:t>1</w:t>
            </w:r>
          </w:p>
        </w:tc>
        <w:tc>
          <w:tcPr>
            <w:tcW w:w="3766" w:type="dxa"/>
            <w:tcBorders>
              <w:top w:val="single" w:sz="4" w:space="0" w:color="000000"/>
              <w:left w:val="single" w:sz="4" w:space="0" w:color="000000"/>
              <w:bottom w:val="single" w:sz="4" w:space="0" w:color="000000"/>
              <w:right w:val="single" w:sz="4" w:space="0" w:color="000000"/>
            </w:tcBorders>
            <w:hideMark/>
          </w:tcPr>
          <w:p w14:paraId="051D90D2" w14:textId="77777777" w:rsidR="00794A65" w:rsidRPr="00390B76" w:rsidRDefault="00794A65" w:rsidP="00794A65">
            <w:pPr>
              <w:pStyle w:val="NormalWeb"/>
              <w:rPr>
                <w:b/>
                <w:bCs/>
              </w:rPr>
            </w:pPr>
            <w:r w:rsidRPr="00390B76">
              <w:rPr>
                <w:b/>
                <w:bCs/>
              </w:rPr>
              <w:t xml:space="preserve">Odamız Mensuplarının ve Ofisimiz Görevlilerinin Ankara’daki ziyaretleri </w:t>
            </w:r>
          </w:p>
        </w:tc>
        <w:tc>
          <w:tcPr>
            <w:tcW w:w="558" w:type="dxa"/>
            <w:tcBorders>
              <w:top w:val="single" w:sz="4" w:space="0" w:color="000000"/>
              <w:left w:val="single" w:sz="4" w:space="0" w:color="000000"/>
              <w:bottom w:val="single" w:sz="4" w:space="0" w:color="auto"/>
              <w:right w:val="single" w:sz="4" w:space="0" w:color="auto"/>
            </w:tcBorders>
            <w:hideMark/>
          </w:tcPr>
          <w:p w14:paraId="5A497CE3" w14:textId="77777777" w:rsidR="00794A65" w:rsidRPr="00390B76" w:rsidRDefault="00794A65" w:rsidP="00794A65">
            <w:pPr>
              <w:pStyle w:val="NormalWeb"/>
              <w:rPr>
                <w:bCs/>
              </w:rPr>
            </w:pPr>
            <w:r w:rsidRPr="00390B76">
              <w:rPr>
                <w:bCs/>
              </w:rPr>
              <w:t>17</w:t>
            </w:r>
          </w:p>
        </w:tc>
        <w:tc>
          <w:tcPr>
            <w:tcW w:w="558" w:type="dxa"/>
            <w:tcBorders>
              <w:top w:val="single" w:sz="4" w:space="0" w:color="000000"/>
              <w:left w:val="single" w:sz="4" w:space="0" w:color="auto"/>
              <w:bottom w:val="single" w:sz="4" w:space="0" w:color="auto"/>
              <w:right w:val="single" w:sz="4" w:space="0" w:color="auto"/>
            </w:tcBorders>
          </w:tcPr>
          <w:p w14:paraId="5048FDEF" w14:textId="77777777" w:rsidR="00794A65" w:rsidRPr="00390B76" w:rsidRDefault="00794A65" w:rsidP="00794A65">
            <w:pPr>
              <w:pStyle w:val="NormalWeb"/>
              <w:rPr>
                <w:bCs/>
              </w:rPr>
            </w:pPr>
            <w:r w:rsidRPr="00390B76">
              <w:rPr>
                <w:bCs/>
              </w:rPr>
              <w:t>4</w:t>
            </w:r>
          </w:p>
        </w:tc>
        <w:tc>
          <w:tcPr>
            <w:tcW w:w="418" w:type="dxa"/>
            <w:tcBorders>
              <w:top w:val="single" w:sz="4" w:space="0" w:color="000000"/>
              <w:left w:val="single" w:sz="4" w:space="0" w:color="auto"/>
              <w:bottom w:val="single" w:sz="4" w:space="0" w:color="auto"/>
              <w:right w:val="single" w:sz="4" w:space="0" w:color="auto"/>
            </w:tcBorders>
          </w:tcPr>
          <w:p w14:paraId="1B42A221" w14:textId="77777777" w:rsidR="00794A65" w:rsidRPr="00390B76" w:rsidRDefault="00794A65" w:rsidP="00794A65">
            <w:pPr>
              <w:pStyle w:val="NormalWeb"/>
              <w:rPr>
                <w:bCs/>
              </w:rPr>
            </w:pPr>
            <w:r w:rsidRPr="00390B76">
              <w:rPr>
                <w:bCs/>
              </w:rPr>
              <w:t>3</w:t>
            </w:r>
          </w:p>
        </w:tc>
        <w:tc>
          <w:tcPr>
            <w:tcW w:w="418" w:type="dxa"/>
            <w:tcBorders>
              <w:top w:val="single" w:sz="4" w:space="0" w:color="000000"/>
              <w:left w:val="single" w:sz="4" w:space="0" w:color="auto"/>
              <w:bottom w:val="single" w:sz="4" w:space="0" w:color="auto"/>
              <w:right w:val="single" w:sz="4" w:space="0" w:color="auto"/>
            </w:tcBorders>
          </w:tcPr>
          <w:p w14:paraId="66527978" w14:textId="77777777" w:rsidR="00794A65" w:rsidRPr="00390B76" w:rsidRDefault="00794A65" w:rsidP="00794A65">
            <w:pPr>
              <w:pStyle w:val="NormalWeb"/>
              <w:rPr>
                <w:bCs/>
              </w:rPr>
            </w:pPr>
          </w:p>
        </w:tc>
        <w:tc>
          <w:tcPr>
            <w:tcW w:w="389" w:type="dxa"/>
            <w:tcBorders>
              <w:top w:val="single" w:sz="4" w:space="0" w:color="000000"/>
              <w:left w:val="single" w:sz="4" w:space="0" w:color="auto"/>
              <w:bottom w:val="single" w:sz="4" w:space="0" w:color="auto"/>
              <w:right w:val="single" w:sz="4" w:space="0" w:color="auto"/>
            </w:tcBorders>
          </w:tcPr>
          <w:p w14:paraId="050AD441" w14:textId="77777777" w:rsidR="00794A65" w:rsidRPr="00390B76" w:rsidRDefault="00794A65" w:rsidP="00794A65">
            <w:pPr>
              <w:pStyle w:val="NormalWeb"/>
              <w:rPr>
                <w:bCs/>
              </w:rPr>
            </w:pPr>
          </w:p>
        </w:tc>
        <w:tc>
          <w:tcPr>
            <w:tcW w:w="588" w:type="dxa"/>
            <w:tcBorders>
              <w:top w:val="single" w:sz="4" w:space="0" w:color="000000"/>
              <w:left w:val="single" w:sz="4" w:space="0" w:color="auto"/>
              <w:bottom w:val="single" w:sz="4" w:space="0" w:color="auto"/>
              <w:right w:val="single" w:sz="4" w:space="0" w:color="auto"/>
            </w:tcBorders>
          </w:tcPr>
          <w:p w14:paraId="0B7D650F" w14:textId="77777777" w:rsidR="00794A65" w:rsidRPr="00390B76" w:rsidRDefault="00794A65" w:rsidP="00794A65">
            <w:pPr>
              <w:pStyle w:val="NormalWeb"/>
              <w:rPr>
                <w:bCs/>
              </w:rPr>
            </w:pPr>
          </w:p>
        </w:tc>
        <w:tc>
          <w:tcPr>
            <w:tcW w:w="418" w:type="dxa"/>
            <w:tcBorders>
              <w:top w:val="single" w:sz="4" w:space="0" w:color="000000"/>
              <w:left w:val="single" w:sz="4" w:space="0" w:color="auto"/>
              <w:bottom w:val="single" w:sz="4" w:space="0" w:color="auto"/>
              <w:right w:val="single" w:sz="4" w:space="0" w:color="auto"/>
            </w:tcBorders>
          </w:tcPr>
          <w:p w14:paraId="649AA0B3" w14:textId="77777777" w:rsidR="00794A65" w:rsidRPr="00390B76" w:rsidRDefault="00794A65" w:rsidP="00794A65">
            <w:pPr>
              <w:pStyle w:val="NormalWeb"/>
              <w:rPr>
                <w:bCs/>
              </w:rPr>
            </w:pPr>
            <w:r w:rsidRPr="00390B76">
              <w:rPr>
                <w:bCs/>
              </w:rPr>
              <w:t>5</w:t>
            </w:r>
          </w:p>
        </w:tc>
        <w:tc>
          <w:tcPr>
            <w:tcW w:w="418" w:type="dxa"/>
            <w:tcBorders>
              <w:top w:val="single" w:sz="4" w:space="0" w:color="000000"/>
              <w:left w:val="single" w:sz="4" w:space="0" w:color="auto"/>
              <w:bottom w:val="single" w:sz="4" w:space="0" w:color="auto"/>
              <w:right w:val="single" w:sz="4" w:space="0" w:color="auto"/>
            </w:tcBorders>
          </w:tcPr>
          <w:p w14:paraId="1B13F255" w14:textId="77777777" w:rsidR="00794A65" w:rsidRPr="00390B76" w:rsidRDefault="00794A65" w:rsidP="00794A65">
            <w:pPr>
              <w:pStyle w:val="NormalWeb"/>
              <w:rPr>
                <w:bCs/>
              </w:rPr>
            </w:pPr>
            <w:r w:rsidRPr="00390B76">
              <w:rPr>
                <w:bCs/>
              </w:rPr>
              <w:t>4</w:t>
            </w:r>
          </w:p>
        </w:tc>
        <w:tc>
          <w:tcPr>
            <w:tcW w:w="627" w:type="dxa"/>
            <w:gridSpan w:val="2"/>
            <w:tcBorders>
              <w:top w:val="single" w:sz="4" w:space="0" w:color="000000"/>
              <w:left w:val="single" w:sz="4" w:space="0" w:color="auto"/>
              <w:bottom w:val="single" w:sz="4" w:space="0" w:color="auto"/>
              <w:right w:val="single" w:sz="4" w:space="0" w:color="auto"/>
            </w:tcBorders>
          </w:tcPr>
          <w:p w14:paraId="674471A8" w14:textId="77777777" w:rsidR="00794A65" w:rsidRPr="00390B76" w:rsidRDefault="00794A65" w:rsidP="00794A65">
            <w:pPr>
              <w:pStyle w:val="NormalWeb"/>
              <w:rPr>
                <w:bCs/>
              </w:rPr>
            </w:pPr>
            <w:r w:rsidRPr="00390B76">
              <w:rPr>
                <w:bCs/>
              </w:rPr>
              <w:t>4</w:t>
            </w:r>
          </w:p>
        </w:tc>
        <w:tc>
          <w:tcPr>
            <w:tcW w:w="489" w:type="dxa"/>
            <w:tcBorders>
              <w:top w:val="single" w:sz="4" w:space="0" w:color="000000"/>
              <w:left w:val="single" w:sz="4" w:space="0" w:color="auto"/>
              <w:bottom w:val="single" w:sz="4" w:space="0" w:color="auto"/>
              <w:right w:val="single" w:sz="4" w:space="0" w:color="auto"/>
            </w:tcBorders>
          </w:tcPr>
          <w:p w14:paraId="47C91E83" w14:textId="77777777" w:rsidR="00794A65" w:rsidRPr="00390B76" w:rsidRDefault="00794A65" w:rsidP="00794A65">
            <w:pPr>
              <w:pStyle w:val="NormalWeb"/>
              <w:rPr>
                <w:bCs/>
              </w:rPr>
            </w:pPr>
            <w:r w:rsidRPr="00390B76">
              <w:rPr>
                <w:bCs/>
              </w:rPr>
              <w:t>8</w:t>
            </w:r>
          </w:p>
        </w:tc>
        <w:tc>
          <w:tcPr>
            <w:tcW w:w="558" w:type="dxa"/>
            <w:tcBorders>
              <w:top w:val="single" w:sz="4" w:space="0" w:color="000000"/>
              <w:left w:val="single" w:sz="4" w:space="0" w:color="auto"/>
              <w:bottom w:val="single" w:sz="4" w:space="0" w:color="auto"/>
              <w:right w:val="single" w:sz="4" w:space="0" w:color="auto"/>
            </w:tcBorders>
          </w:tcPr>
          <w:p w14:paraId="09A45153" w14:textId="77777777" w:rsidR="00794A65" w:rsidRPr="00390B76" w:rsidRDefault="00794A65" w:rsidP="00794A65">
            <w:pPr>
              <w:pStyle w:val="NormalWeb"/>
              <w:rPr>
                <w:bCs/>
              </w:rPr>
            </w:pPr>
          </w:p>
        </w:tc>
        <w:tc>
          <w:tcPr>
            <w:tcW w:w="446" w:type="dxa"/>
            <w:tcBorders>
              <w:top w:val="single" w:sz="4" w:space="0" w:color="000000"/>
              <w:left w:val="single" w:sz="4" w:space="0" w:color="auto"/>
              <w:bottom w:val="single" w:sz="4" w:space="0" w:color="auto"/>
              <w:right w:val="single" w:sz="4" w:space="0" w:color="auto"/>
            </w:tcBorders>
          </w:tcPr>
          <w:p w14:paraId="7FD0866F" w14:textId="77777777" w:rsidR="00794A65" w:rsidRPr="00390B76" w:rsidRDefault="00794A65" w:rsidP="00794A65">
            <w:pPr>
              <w:pStyle w:val="NormalWeb"/>
              <w:rPr>
                <w:bCs/>
              </w:rPr>
            </w:pPr>
            <w:r w:rsidRPr="00390B76">
              <w:rPr>
                <w:bCs/>
              </w:rPr>
              <w:t>4</w:t>
            </w:r>
          </w:p>
        </w:tc>
        <w:tc>
          <w:tcPr>
            <w:tcW w:w="708" w:type="dxa"/>
            <w:tcBorders>
              <w:top w:val="single" w:sz="4" w:space="0" w:color="000000"/>
              <w:left w:val="single" w:sz="4" w:space="0" w:color="auto"/>
              <w:bottom w:val="single" w:sz="4" w:space="0" w:color="auto"/>
              <w:right w:val="single" w:sz="4" w:space="0" w:color="000000"/>
            </w:tcBorders>
          </w:tcPr>
          <w:p w14:paraId="7DC253BF" w14:textId="77777777" w:rsidR="00794A65" w:rsidRPr="00390B76" w:rsidRDefault="00794A65" w:rsidP="00794A65">
            <w:pPr>
              <w:pStyle w:val="NormalWeb"/>
              <w:rPr>
                <w:bCs/>
              </w:rPr>
            </w:pPr>
            <w:r w:rsidRPr="00390B76">
              <w:rPr>
                <w:bCs/>
              </w:rPr>
              <w:t>49</w:t>
            </w:r>
          </w:p>
        </w:tc>
      </w:tr>
      <w:tr w:rsidR="00794A65" w:rsidRPr="00390B76" w14:paraId="0FB2C907" w14:textId="77777777" w:rsidTr="00782E84">
        <w:trPr>
          <w:trHeight w:val="425"/>
        </w:trPr>
        <w:tc>
          <w:tcPr>
            <w:tcW w:w="698" w:type="dxa"/>
            <w:tcBorders>
              <w:top w:val="single" w:sz="4" w:space="0" w:color="000000"/>
              <w:left w:val="single" w:sz="4" w:space="0" w:color="000000"/>
              <w:bottom w:val="single" w:sz="4" w:space="0" w:color="000000"/>
              <w:right w:val="single" w:sz="4" w:space="0" w:color="000000"/>
            </w:tcBorders>
            <w:hideMark/>
          </w:tcPr>
          <w:p w14:paraId="466BFAFC" w14:textId="77777777" w:rsidR="00794A65" w:rsidRPr="00390B76" w:rsidRDefault="00794A65" w:rsidP="00794A65">
            <w:pPr>
              <w:pStyle w:val="NormalWeb"/>
              <w:rPr>
                <w:b/>
                <w:bCs/>
              </w:rPr>
            </w:pPr>
            <w:r w:rsidRPr="00390B76">
              <w:rPr>
                <w:b/>
                <w:bCs/>
              </w:rPr>
              <w:t>2</w:t>
            </w:r>
          </w:p>
        </w:tc>
        <w:tc>
          <w:tcPr>
            <w:tcW w:w="3766" w:type="dxa"/>
            <w:tcBorders>
              <w:top w:val="single" w:sz="4" w:space="0" w:color="000000"/>
              <w:left w:val="single" w:sz="4" w:space="0" w:color="000000"/>
              <w:bottom w:val="single" w:sz="4" w:space="0" w:color="auto"/>
              <w:right w:val="single" w:sz="4" w:space="0" w:color="000000"/>
            </w:tcBorders>
            <w:hideMark/>
          </w:tcPr>
          <w:p w14:paraId="3788729C" w14:textId="77777777" w:rsidR="00794A65" w:rsidRPr="00390B76" w:rsidRDefault="00794A65" w:rsidP="00794A65">
            <w:pPr>
              <w:pStyle w:val="NormalWeb"/>
              <w:rPr>
                <w:b/>
                <w:bCs/>
              </w:rPr>
            </w:pPr>
            <w:r w:rsidRPr="00390B76">
              <w:rPr>
                <w:b/>
                <w:bCs/>
              </w:rPr>
              <w:t xml:space="preserve">Ofisimizi Ziyaret Eden Odamız Mensupları </w:t>
            </w:r>
          </w:p>
        </w:tc>
        <w:tc>
          <w:tcPr>
            <w:tcW w:w="558" w:type="dxa"/>
            <w:tcBorders>
              <w:top w:val="single" w:sz="4" w:space="0" w:color="auto"/>
              <w:left w:val="single" w:sz="4" w:space="0" w:color="000000"/>
              <w:bottom w:val="single" w:sz="4" w:space="0" w:color="auto"/>
              <w:right w:val="single" w:sz="4" w:space="0" w:color="auto"/>
            </w:tcBorders>
            <w:hideMark/>
          </w:tcPr>
          <w:p w14:paraId="08A19514" w14:textId="77777777" w:rsidR="00794A65" w:rsidRPr="00390B76" w:rsidRDefault="00794A65" w:rsidP="00794A65">
            <w:pPr>
              <w:pStyle w:val="NormalWeb"/>
              <w:rPr>
                <w:bCs/>
              </w:rPr>
            </w:pPr>
            <w:r w:rsidRPr="00390B76">
              <w:rPr>
                <w:bCs/>
              </w:rPr>
              <w:t>1</w:t>
            </w:r>
          </w:p>
        </w:tc>
        <w:tc>
          <w:tcPr>
            <w:tcW w:w="558" w:type="dxa"/>
            <w:tcBorders>
              <w:top w:val="single" w:sz="4" w:space="0" w:color="auto"/>
              <w:left w:val="single" w:sz="4" w:space="0" w:color="auto"/>
              <w:bottom w:val="single" w:sz="4" w:space="0" w:color="auto"/>
              <w:right w:val="single" w:sz="4" w:space="0" w:color="auto"/>
            </w:tcBorders>
          </w:tcPr>
          <w:p w14:paraId="39E0E1E7" w14:textId="77777777" w:rsidR="00794A65" w:rsidRPr="00390B76" w:rsidRDefault="00794A65" w:rsidP="00794A65">
            <w:pPr>
              <w:pStyle w:val="NormalWeb"/>
              <w:rPr>
                <w:bCs/>
              </w:rPr>
            </w:pPr>
            <w:r w:rsidRPr="00390B76">
              <w:rPr>
                <w:bCs/>
              </w:rPr>
              <w:t>6</w:t>
            </w:r>
          </w:p>
        </w:tc>
        <w:tc>
          <w:tcPr>
            <w:tcW w:w="418" w:type="dxa"/>
            <w:tcBorders>
              <w:top w:val="single" w:sz="4" w:space="0" w:color="auto"/>
              <w:left w:val="single" w:sz="4" w:space="0" w:color="auto"/>
              <w:bottom w:val="single" w:sz="4" w:space="0" w:color="auto"/>
              <w:right w:val="single" w:sz="4" w:space="0" w:color="auto"/>
            </w:tcBorders>
          </w:tcPr>
          <w:p w14:paraId="03473942"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5E6C4063" w14:textId="77777777" w:rsidR="00794A65" w:rsidRPr="00390B76" w:rsidRDefault="00794A65" w:rsidP="00794A65">
            <w:pPr>
              <w:pStyle w:val="NormalWeb"/>
              <w:rPr>
                <w:bCs/>
              </w:rPr>
            </w:pPr>
          </w:p>
        </w:tc>
        <w:tc>
          <w:tcPr>
            <w:tcW w:w="389" w:type="dxa"/>
            <w:tcBorders>
              <w:top w:val="single" w:sz="4" w:space="0" w:color="auto"/>
              <w:left w:val="single" w:sz="4" w:space="0" w:color="auto"/>
              <w:bottom w:val="single" w:sz="4" w:space="0" w:color="auto"/>
              <w:right w:val="single" w:sz="4" w:space="0" w:color="auto"/>
            </w:tcBorders>
          </w:tcPr>
          <w:p w14:paraId="79EF04A2" w14:textId="77777777" w:rsidR="00794A65" w:rsidRPr="00390B76" w:rsidRDefault="00794A65" w:rsidP="00794A65">
            <w:pPr>
              <w:pStyle w:val="NormalWeb"/>
              <w:rPr>
                <w:bCs/>
              </w:rPr>
            </w:pPr>
          </w:p>
        </w:tc>
        <w:tc>
          <w:tcPr>
            <w:tcW w:w="588" w:type="dxa"/>
            <w:tcBorders>
              <w:top w:val="single" w:sz="4" w:space="0" w:color="auto"/>
              <w:left w:val="single" w:sz="4" w:space="0" w:color="auto"/>
              <w:bottom w:val="single" w:sz="4" w:space="0" w:color="auto"/>
              <w:right w:val="single" w:sz="4" w:space="0" w:color="auto"/>
            </w:tcBorders>
          </w:tcPr>
          <w:p w14:paraId="6191B68E" w14:textId="77777777" w:rsidR="00794A65" w:rsidRPr="00390B76" w:rsidRDefault="00794A65" w:rsidP="00794A65">
            <w:pPr>
              <w:pStyle w:val="NormalWeb"/>
              <w:rPr>
                <w:bCs/>
              </w:rPr>
            </w:pPr>
            <w:r w:rsidRPr="00390B76">
              <w:rPr>
                <w:bCs/>
              </w:rPr>
              <w:t>1</w:t>
            </w:r>
          </w:p>
        </w:tc>
        <w:tc>
          <w:tcPr>
            <w:tcW w:w="418" w:type="dxa"/>
            <w:tcBorders>
              <w:top w:val="single" w:sz="4" w:space="0" w:color="auto"/>
              <w:left w:val="single" w:sz="4" w:space="0" w:color="auto"/>
              <w:bottom w:val="single" w:sz="4" w:space="0" w:color="auto"/>
              <w:right w:val="single" w:sz="4" w:space="0" w:color="auto"/>
            </w:tcBorders>
          </w:tcPr>
          <w:p w14:paraId="2E156198" w14:textId="77777777" w:rsidR="00794A65" w:rsidRPr="00390B76" w:rsidRDefault="00794A65" w:rsidP="00794A65">
            <w:pPr>
              <w:pStyle w:val="NormalWeb"/>
              <w:rPr>
                <w:bCs/>
              </w:rPr>
            </w:pPr>
            <w:r w:rsidRPr="00390B76">
              <w:rPr>
                <w:bCs/>
              </w:rPr>
              <w:t>1</w:t>
            </w:r>
          </w:p>
        </w:tc>
        <w:tc>
          <w:tcPr>
            <w:tcW w:w="418" w:type="dxa"/>
            <w:tcBorders>
              <w:top w:val="single" w:sz="4" w:space="0" w:color="auto"/>
              <w:left w:val="single" w:sz="4" w:space="0" w:color="auto"/>
              <w:bottom w:val="single" w:sz="4" w:space="0" w:color="auto"/>
              <w:right w:val="single" w:sz="4" w:space="0" w:color="auto"/>
            </w:tcBorders>
          </w:tcPr>
          <w:p w14:paraId="054DCF4D" w14:textId="77777777" w:rsidR="00794A65" w:rsidRPr="00390B76" w:rsidRDefault="00794A65" w:rsidP="00794A65">
            <w:pPr>
              <w:pStyle w:val="NormalWeb"/>
              <w:rPr>
                <w:bCs/>
              </w:rPr>
            </w:pPr>
            <w:r w:rsidRPr="00390B76">
              <w:rPr>
                <w:bCs/>
              </w:rPr>
              <w:t>8</w:t>
            </w:r>
          </w:p>
        </w:tc>
        <w:tc>
          <w:tcPr>
            <w:tcW w:w="627" w:type="dxa"/>
            <w:gridSpan w:val="2"/>
            <w:tcBorders>
              <w:top w:val="single" w:sz="4" w:space="0" w:color="auto"/>
              <w:left w:val="single" w:sz="4" w:space="0" w:color="auto"/>
              <w:bottom w:val="single" w:sz="4" w:space="0" w:color="auto"/>
              <w:right w:val="single" w:sz="4" w:space="0" w:color="auto"/>
            </w:tcBorders>
          </w:tcPr>
          <w:p w14:paraId="1516709A" w14:textId="77777777" w:rsidR="00794A65" w:rsidRPr="00390B76" w:rsidRDefault="00794A65" w:rsidP="00794A65">
            <w:pPr>
              <w:pStyle w:val="NormalWeb"/>
              <w:rPr>
                <w:bCs/>
              </w:rPr>
            </w:pPr>
            <w:r w:rsidRPr="00390B76">
              <w:rPr>
                <w:bCs/>
              </w:rPr>
              <w:t>5</w:t>
            </w:r>
          </w:p>
        </w:tc>
        <w:tc>
          <w:tcPr>
            <w:tcW w:w="489" w:type="dxa"/>
            <w:tcBorders>
              <w:top w:val="single" w:sz="4" w:space="0" w:color="auto"/>
              <w:left w:val="single" w:sz="4" w:space="0" w:color="auto"/>
              <w:bottom w:val="single" w:sz="4" w:space="0" w:color="auto"/>
              <w:right w:val="single" w:sz="4" w:space="0" w:color="auto"/>
            </w:tcBorders>
          </w:tcPr>
          <w:p w14:paraId="18EA7D31" w14:textId="77777777" w:rsidR="00794A65" w:rsidRPr="00390B76" w:rsidRDefault="00794A65" w:rsidP="00794A65">
            <w:pPr>
              <w:pStyle w:val="NormalWeb"/>
              <w:rPr>
                <w:bCs/>
              </w:rPr>
            </w:pPr>
          </w:p>
        </w:tc>
        <w:tc>
          <w:tcPr>
            <w:tcW w:w="558" w:type="dxa"/>
            <w:tcBorders>
              <w:top w:val="single" w:sz="4" w:space="0" w:color="auto"/>
              <w:left w:val="single" w:sz="4" w:space="0" w:color="auto"/>
              <w:bottom w:val="single" w:sz="4" w:space="0" w:color="auto"/>
              <w:right w:val="single" w:sz="4" w:space="0" w:color="auto"/>
            </w:tcBorders>
          </w:tcPr>
          <w:p w14:paraId="76D191F2" w14:textId="77777777" w:rsidR="00794A65" w:rsidRPr="00390B76" w:rsidRDefault="00794A65" w:rsidP="00794A65">
            <w:pPr>
              <w:pStyle w:val="NormalWeb"/>
              <w:rPr>
                <w:bCs/>
              </w:rPr>
            </w:pPr>
          </w:p>
        </w:tc>
        <w:tc>
          <w:tcPr>
            <w:tcW w:w="446" w:type="dxa"/>
            <w:tcBorders>
              <w:top w:val="single" w:sz="4" w:space="0" w:color="auto"/>
              <w:left w:val="single" w:sz="4" w:space="0" w:color="auto"/>
              <w:bottom w:val="single" w:sz="4" w:space="0" w:color="auto"/>
              <w:right w:val="single" w:sz="4" w:space="0" w:color="auto"/>
            </w:tcBorders>
          </w:tcPr>
          <w:p w14:paraId="60D8E640" w14:textId="77777777" w:rsidR="00794A65" w:rsidRPr="00390B76" w:rsidRDefault="00794A65" w:rsidP="00794A65">
            <w:pPr>
              <w:pStyle w:val="NormalWeb"/>
              <w:rPr>
                <w:bCs/>
              </w:rPr>
            </w:pPr>
            <w:r w:rsidRPr="00390B76">
              <w:rPr>
                <w:bCs/>
              </w:rPr>
              <w:t>1</w:t>
            </w:r>
          </w:p>
        </w:tc>
        <w:tc>
          <w:tcPr>
            <w:tcW w:w="708" w:type="dxa"/>
            <w:tcBorders>
              <w:top w:val="single" w:sz="4" w:space="0" w:color="auto"/>
              <w:left w:val="single" w:sz="4" w:space="0" w:color="auto"/>
              <w:bottom w:val="single" w:sz="4" w:space="0" w:color="auto"/>
              <w:right w:val="single" w:sz="4" w:space="0" w:color="000000"/>
            </w:tcBorders>
          </w:tcPr>
          <w:p w14:paraId="7C061078" w14:textId="77777777" w:rsidR="00794A65" w:rsidRPr="00390B76" w:rsidRDefault="00794A65" w:rsidP="00794A65">
            <w:pPr>
              <w:pStyle w:val="NormalWeb"/>
              <w:rPr>
                <w:bCs/>
              </w:rPr>
            </w:pPr>
            <w:r w:rsidRPr="00390B76">
              <w:rPr>
                <w:bCs/>
              </w:rPr>
              <w:t>23</w:t>
            </w:r>
          </w:p>
        </w:tc>
      </w:tr>
      <w:tr w:rsidR="00794A65" w:rsidRPr="00390B76" w14:paraId="62578086" w14:textId="77777777" w:rsidTr="00782E84">
        <w:trPr>
          <w:trHeight w:val="305"/>
        </w:trPr>
        <w:tc>
          <w:tcPr>
            <w:tcW w:w="698" w:type="dxa"/>
            <w:tcBorders>
              <w:top w:val="single" w:sz="4" w:space="0" w:color="000000"/>
              <w:left w:val="single" w:sz="4" w:space="0" w:color="000000"/>
              <w:bottom w:val="single" w:sz="4" w:space="0" w:color="000000"/>
              <w:right w:val="single" w:sz="4" w:space="0" w:color="000000"/>
            </w:tcBorders>
            <w:hideMark/>
          </w:tcPr>
          <w:p w14:paraId="58D6C7B7" w14:textId="77777777" w:rsidR="00794A65" w:rsidRPr="00390B76" w:rsidRDefault="00794A65" w:rsidP="00794A65">
            <w:pPr>
              <w:pStyle w:val="NormalWeb"/>
              <w:rPr>
                <w:b/>
                <w:bCs/>
              </w:rPr>
            </w:pPr>
            <w:r w:rsidRPr="00390B76">
              <w:rPr>
                <w:b/>
                <w:bCs/>
              </w:rPr>
              <w:t>3</w:t>
            </w:r>
          </w:p>
        </w:tc>
        <w:tc>
          <w:tcPr>
            <w:tcW w:w="3766" w:type="dxa"/>
            <w:tcBorders>
              <w:top w:val="single" w:sz="4" w:space="0" w:color="000000"/>
              <w:left w:val="single" w:sz="4" w:space="0" w:color="000000"/>
              <w:bottom w:val="single" w:sz="4" w:space="0" w:color="auto"/>
              <w:right w:val="single" w:sz="4" w:space="0" w:color="000000"/>
            </w:tcBorders>
            <w:hideMark/>
          </w:tcPr>
          <w:p w14:paraId="42B89DD5" w14:textId="77777777" w:rsidR="00794A65" w:rsidRPr="00390B76" w:rsidRDefault="00794A65" w:rsidP="00794A65">
            <w:pPr>
              <w:pStyle w:val="NormalWeb"/>
              <w:rPr>
                <w:b/>
                <w:bCs/>
              </w:rPr>
            </w:pPr>
            <w:r w:rsidRPr="00390B76">
              <w:rPr>
                <w:b/>
                <w:bCs/>
              </w:rPr>
              <w:t>Ofisimizi Ziyaret eden Kişiler</w:t>
            </w:r>
          </w:p>
        </w:tc>
        <w:tc>
          <w:tcPr>
            <w:tcW w:w="558" w:type="dxa"/>
            <w:tcBorders>
              <w:top w:val="single" w:sz="4" w:space="0" w:color="auto"/>
              <w:left w:val="single" w:sz="4" w:space="0" w:color="000000"/>
              <w:bottom w:val="single" w:sz="4" w:space="0" w:color="auto"/>
              <w:right w:val="single" w:sz="4" w:space="0" w:color="auto"/>
            </w:tcBorders>
            <w:hideMark/>
          </w:tcPr>
          <w:p w14:paraId="3F8BD2DD" w14:textId="77777777" w:rsidR="00794A65" w:rsidRPr="00390B76" w:rsidRDefault="00794A65" w:rsidP="00794A65">
            <w:pPr>
              <w:pStyle w:val="NormalWeb"/>
              <w:jc w:val="both"/>
              <w:rPr>
                <w:bCs/>
              </w:rPr>
            </w:pPr>
          </w:p>
        </w:tc>
        <w:tc>
          <w:tcPr>
            <w:tcW w:w="558" w:type="dxa"/>
            <w:tcBorders>
              <w:top w:val="single" w:sz="4" w:space="0" w:color="auto"/>
              <w:left w:val="single" w:sz="4" w:space="0" w:color="auto"/>
              <w:bottom w:val="single" w:sz="4" w:space="0" w:color="auto"/>
              <w:right w:val="single" w:sz="4" w:space="0" w:color="auto"/>
            </w:tcBorders>
          </w:tcPr>
          <w:p w14:paraId="722543FF" w14:textId="77777777" w:rsidR="00794A65" w:rsidRPr="00390B76" w:rsidRDefault="00794A65" w:rsidP="00794A65">
            <w:pPr>
              <w:pStyle w:val="NormalWeb"/>
              <w:jc w:val="both"/>
              <w:rPr>
                <w:bCs/>
              </w:rPr>
            </w:pPr>
            <w:r w:rsidRPr="00390B76">
              <w:rPr>
                <w:bCs/>
              </w:rPr>
              <w:t>4</w:t>
            </w:r>
          </w:p>
        </w:tc>
        <w:tc>
          <w:tcPr>
            <w:tcW w:w="418" w:type="dxa"/>
            <w:tcBorders>
              <w:top w:val="single" w:sz="4" w:space="0" w:color="auto"/>
              <w:left w:val="single" w:sz="4" w:space="0" w:color="auto"/>
              <w:bottom w:val="single" w:sz="4" w:space="0" w:color="auto"/>
              <w:right w:val="single" w:sz="4" w:space="0" w:color="auto"/>
            </w:tcBorders>
          </w:tcPr>
          <w:p w14:paraId="1AAE7411" w14:textId="77777777" w:rsidR="00794A65" w:rsidRPr="00390B76" w:rsidRDefault="00794A65" w:rsidP="00794A65">
            <w:pPr>
              <w:pStyle w:val="NormalWeb"/>
              <w:jc w:val="both"/>
              <w:rPr>
                <w:bCs/>
              </w:rPr>
            </w:pPr>
          </w:p>
        </w:tc>
        <w:tc>
          <w:tcPr>
            <w:tcW w:w="418" w:type="dxa"/>
            <w:tcBorders>
              <w:top w:val="single" w:sz="4" w:space="0" w:color="auto"/>
              <w:left w:val="single" w:sz="4" w:space="0" w:color="auto"/>
              <w:bottom w:val="single" w:sz="4" w:space="0" w:color="auto"/>
              <w:right w:val="single" w:sz="4" w:space="0" w:color="auto"/>
            </w:tcBorders>
          </w:tcPr>
          <w:p w14:paraId="31A76F57" w14:textId="77777777" w:rsidR="00794A65" w:rsidRPr="00390B76" w:rsidRDefault="00794A65" w:rsidP="00794A65">
            <w:pPr>
              <w:pStyle w:val="NormalWeb"/>
              <w:jc w:val="both"/>
              <w:rPr>
                <w:bCs/>
              </w:rPr>
            </w:pPr>
          </w:p>
        </w:tc>
        <w:tc>
          <w:tcPr>
            <w:tcW w:w="389" w:type="dxa"/>
            <w:tcBorders>
              <w:top w:val="single" w:sz="4" w:space="0" w:color="auto"/>
              <w:left w:val="single" w:sz="4" w:space="0" w:color="auto"/>
              <w:bottom w:val="single" w:sz="4" w:space="0" w:color="auto"/>
              <w:right w:val="single" w:sz="4" w:space="0" w:color="auto"/>
            </w:tcBorders>
          </w:tcPr>
          <w:p w14:paraId="7F673B29" w14:textId="77777777" w:rsidR="00794A65" w:rsidRPr="00390B76" w:rsidRDefault="00794A65" w:rsidP="00794A65">
            <w:pPr>
              <w:pStyle w:val="NormalWeb"/>
              <w:jc w:val="both"/>
              <w:rPr>
                <w:bCs/>
              </w:rPr>
            </w:pPr>
          </w:p>
        </w:tc>
        <w:tc>
          <w:tcPr>
            <w:tcW w:w="588" w:type="dxa"/>
            <w:tcBorders>
              <w:top w:val="single" w:sz="4" w:space="0" w:color="auto"/>
              <w:left w:val="single" w:sz="4" w:space="0" w:color="auto"/>
              <w:bottom w:val="single" w:sz="4" w:space="0" w:color="auto"/>
              <w:right w:val="single" w:sz="4" w:space="0" w:color="auto"/>
            </w:tcBorders>
          </w:tcPr>
          <w:p w14:paraId="36559CF0" w14:textId="77777777" w:rsidR="00794A65" w:rsidRPr="00390B76" w:rsidRDefault="00794A65" w:rsidP="00794A65">
            <w:pPr>
              <w:pStyle w:val="NormalWeb"/>
              <w:jc w:val="both"/>
              <w:rPr>
                <w:bCs/>
              </w:rPr>
            </w:pPr>
          </w:p>
        </w:tc>
        <w:tc>
          <w:tcPr>
            <w:tcW w:w="418" w:type="dxa"/>
            <w:tcBorders>
              <w:top w:val="single" w:sz="4" w:space="0" w:color="auto"/>
              <w:left w:val="single" w:sz="4" w:space="0" w:color="auto"/>
              <w:bottom w:val="single" w:sz="4" w:space="0" w:color="auto"/>
              <w:right w:val="single" w:sz="4" w:space="0" w:color="auto"/>
            </w:tcBorders>
          </w:tcPr>
          <w:p w14:paraId="0D728592" w14:textId="77777777" w:rsidR="00794A65" w:rsidRPr="00390B76" w:rsidRDefault="00794A65" w:rsidP="00794A65">
            <w:pPr>
              <w:pStyle w:val="NormalWeb"/>
              <w:jc w:val="both"/>
              <w:rPr>
                <w:bCs/>
              </w:rPr>
            </w:pPr>
            <w:r w:rsidRPr="00390B76">
              <w:rPr>
                <w:bCs/>
              </w:rPr>
              <w:t>4</w:t>
            </w:r>
          </w:p>
        </w:tc>
        <w:tc>
          <w:tcPr>
            <w:tcW w:w="418" w:type="dxa"/>
            <w:tcBorders>
              <w:top w:val="single" w:sz="4" w:space="0" w:color="auto"/>
              <w:left w:val="single" w:sz="4" w:space="0" w:color="auto"/>
              <w:bottom w:val="single" w:sz="4" w:space="0" w:color="auto"/>
              <w:right w:val="single" w:sz="4" w:space="0" w:color="auto"/>
            </w:tcBorders>
          </w:tcPr>
          <w:p w14:paraId="7D7AF878" w14:textId="77777777" w:rsidR="00794A65" w:rsidRPr="00390B76" w:rsidRDefault="00794A65" w:rsidP="00794A65">
            <w:pPr>
              <w:pStyle w:val="NormalWeb"/>
              <w:jc w:val="both"/>
              <w:rPr>
                <w:bCs/>
              </w:rPr>
            </w:pPr>
            <w:r w:rsidRPr="00390B76">
              <w:rPr>
                <w:bCs/>
              </w:rPr>
              <w:t>1</w:t>
            </w:r>
          </w:p>
        </w:tc>
        <w:tc>
          <w:tcPr>
            <w:tcW w:w="627" w:type="dxa"/>
            <w:gridSpan w:val="2"/>
            <w:tcBorders>
              <w:top w:val="single" w:sz="4" w:space="0" w:color="auto"/>
              <w:left w:val="single" w:sz="4" w:space="0" w:color="auto"/>
              <w:bottom w:val="single" w:sz="4" w:space="0" w:color="auto"/>
              <w:right w:val="single" w:sz="4" w:space="0" w:color="auto"/>
            </w:tcBorders>
          </w:tcPr>
          <w:p w14:paraId="719B09E7" w14:textId="77777777" w:rsidR="00794A65" w:rsidRPr="00390B76" w:rsidRDefault="00794A65" w:rsidP="00794A65">
            <w:pPr>
              <w:pStyle w:val="NormalWeb"/>
              <w:jc w:val="both"/>
              <w:rPr>
                <w:bCs/>
              </w:rPr>
            </w:pPr>
            <w:r w:rsidRPr="00390B76">
              <w:rPr>
                <w:bCs/>
              </w:rPr>
              <w:t>2</w:t>
            </w:r>
          </w:p>
        </w:tc>
        <w:tc>
          <w:tcPr>
            <w:tcW w:w="489" w:type="dxa"/>
            <w:tcBorders>
              <w:top w:val="single" w:sz="4" w:space="0" w:color="auto"/>
              <w:left w:val="single" w:sz="4" w:space="0" w:color="auto"/>
              <w:bottom w:val="single" w:sz="4" w:space="0" w:color="auto"/>
              <w:right w:val="single" w:sz="4" w:space="0" w:color="auto"/>
            </w:tcBorders>
          </w:tcPr>
          <w:p w14:paraId="63D7DBED" w14:textId="77777777" w:rsidR="00794A65" w:rsidRPr="00390B76" w:rsidRDefault="00794A65" w:rsidP="00794A65">
            <w:pPr>
              <w:pStyle w:val="NormalWeb"/>
              <w:jc w:val="both"/>
              <w:rPr>
                <w:bCs/>
              </w:rPr>
            </w:pPr>
          </w:p>
        </w:tc>
        <w:tc>
          <w:tcPr>
            <w:tcW w:w="558" w:type="dxa"/>
            <w:tcBorders>
              <w:top w:val="single" w:sz="4" w:space="0" w:color="auto"/>
              <w:left w:val="single" w:sz="4" w:space="0" w:color="auto"/>
              <w:bottom w:val="single" w:sz="4" w:space="0" w:color="auto"/>
              <w:right w:val="single" w:sz="4" w:space="0" w:color="auto"/>
            </w:tcBorders>
          </w:tcPr>
          <w:p w14:paraId="6B1CFA6C" w14:textId="77777777" w:rsidR="00794A65" w:rsidRPr="00390B76" w:rsidRDefault="00794A65" w:rsidP="00794A65">
            <w:pPr>
              <w:pStyle w:val="NormalWeb"/>
              <w:jc w:val="both"/>
              <w:rPr>
                <w:bCs/>
              </w:rPr>
            </w:pPr>
          </w:p>
        </w:tc>
        <w:tc>
          <w:tcPr>
            <w:tcW w:w="446" w:type="dxa"/>
            <w:tcBorders>
              <w:top w:val="single" w:sz="4" w:space="0" w:color="auto"/>
              <w:left w:val="single" w:sz="4" w:space="0" w:color="auto"/>
              <w:bottom w:val="single" w:sz="4" w:space="0" w:color="auto"/>
              <w:right w:val="single" w:sz="4" w:space="0" w:color="auto"/>
            </w:tcBorders>
          </w:tcPr>
          <w:p w14:paraId="51BFED94" w14:textId="77777777" w:rsidR="00794A65" w:rsidRPr="00390B76" w:rsidRDefault="00794A65" w:rsidP="00794A65">
            <w:pPr>
              <w:pStyle w:val="NormalWeb"/>
              <w:jc w:val="both"/>
              <w:rPr>
                <w:bCs/>
              </w:rPr>
            </w:pPr>
          </w:p>
        </w:tc>
        <w:tc>
          <w:tcPr>
            <w:tcW w:w="708" w:type="dxa"/>
            <w:tcBorders>
              <w:top w:val="single" w:sz="4" w:space="0" w:color="auto"/>
              <w:left w:val="single" w:sz="4" w:space="0" w:color="auto"/>
              <w:bottom w:val="single" w:sz="4" w:space="0" w:color="auto"/>
              <w:right w:val="single" w:sz="4" w:space="0" w:color="000000"/>
            </w:tcBorders>
          </w:tcPr>
          <w:p w14:paraId="4B0A39C8" w14:textId="77777777" w:rsidR="00794A65" w:rsidRPr="00390B76" w:rsidRDefault="00794A65" w:rsidP="00794A65">
            <w:pPr>
              <w:pStyle w:val="NormalWeb"/>
              <w:jc w:val="both"/>
              <w:rPr>
                <w:bCs/>
              </w:rPr>
            </w:pPr>
            <w:r w:rsidRPr="00390B76">
              <w:rPr>
                <w:bCs/>
              </w:rPr>
              <w:t>11</w:t>
            </w:r>
          </w:p>
        </w:tc>
      </w:tr>
      <w:tr w:rsidR="00794A65" w:rsidRPr="00390B76" w14:paraId="6B47224D" w14:textId="77777777" w:rsidTr="00782E84">
        <w:trPr>
          <w:trHeight w:val="522"/>
        </w:trPr>
        <w:tc>
          <w:tcPr>
            <w:tcW w:w="698" w:type="dxa"/>
            <w:tcBorders>
              <w:top w:val="single" w:sz="4" w:space="0" w:color="000000"/>
              <w:left w:val="single" w:sz="4" w:space="0" w:color="000000"/>
              <w:bottom w:val="single" w:sz="4" w:space="0" w:color="000000"/>
              <w:right w:val="single" w:sz="4" w:space="0" w:color="000000"/>
            </w:tcBorders>
            <w:hideMark/>
          </w:tcPr>
          <w:p w14:paraId="51EA90D6" w14:textId="77777777" w:rsidR="00794A65" w:rsidRPr="00390B76" w:rsidRDefault="00794A65" w:rsidP="00794A65">
            <w:pPr>
              <w:pStyle w:val="NormalWeb"/>
              <w:rPr>
                <w:b/>
                <w:bCs/>
              </w:rPr>
            </w:pPr>
            <w:r w:rsidRPr="00390B76">
              <w:rPr>
                <w:b/>
                <w:bCs/>
              </w:rPr>
              <w:t>4</w:t>
            </w:r>
          </w:p>
        </w:tc>
        <w:tc>
          <w:tcPr>
            <w:tcW w:w="3766" w:type="dxa"/>
            <w:tcBorders>
              <w:top w:val="single" w:sz="4" w:space="0" w:color="000000"/>
              <w:left w:val="single" w:sz="4" w:space="0" w:color="000000"/>
              <w:bottom w:val="single" w:sz="4" w:space="0" w:color="auto"/>
              <w:right w:val="single" w:sz="4" w:space="0" w:color="000000"/>
            </w:tcBorders>
            <w:hideMark/>
          </w:tcPr>
          <w:p w14:paraId="2EC33AC2" w14:textId="77777777" w:rsidR="00794A65" w:rsidRPr="00390B76" w:rsidRDefault="00794A65" w:rsidP="00794A65">
            <w:pPr>
              <w:pStyle w:val="NormalWeb"/>
              <w:rPr>
                <w:b/>
                <w:bCs/>
              </w:rPr>
            </w:pPr>
            <w:r w:rsidRPr="00390B76">
              <w:rPr>
                <w:b/>
                <w:bCs/>
              </w:rPr>
              <w:t>Takip Edilen ve alınan vizeler</w:t>
            </w:r>
          </w:p>
        </w:tc>
        <w:tc>
          <w:tcPr>
            <w:tcW w:w="558" w:type="dxa"/>
            <w:tcBorders>
              <w:top w:val="single" w:sz="4" w:space="0" w:color="auto"/>
              <w:left w:val="single" w:sz="4" w:space="0" w:color="000000"/>
              <w:bottom w:val="single" w:sz="4" w:space="0" w:color="auto"/>
              <w:right w:val="single" w:sz="4" w:space="0" w:color="auto"/>
            </w:tcBorders>
            <w:hideMark/>
          </w:tcPr>
          <w:p w14:paraId="12B1F63A" w14:textId="77777777" w:rsidR="00794A65" w:rsidRPr="00390B76" w:rsidRDefault="00794A65" w:rsidP="00794A65">
            <w:pPr>
              <w:pStyle w:val="NormalWeb"/>
              <w:rPr>
                <w:bCs/>
              </w:rPr>
            </w:pPr>
            <w:r w:rsidRPr="00390B76">
              <w:rPr>
                <w:bCs/>
              </w:rPr>
              <w:t>13</w:t>
            </w:r>
          </w:p>
        </w:tc>
        <w:tc>
          <w:tcPr>
            <w:tcW w:w="558" w:type="dxa"/>
            <w:tcBorders>
              <w:top w:val="single" w:sz="4" w:space="0" w:color="auto"/>
              <w:left w:val="single" w:sz="4" w:space="0" w:color="auto"/>
              <w:bottom w:val="single" w:sz="4" w:space="0" w:color="auto"/>
              <w:right w:val="single" w:sz="4" w:space="0" w:color="auto"/>
            </w:tcBorders>
          </w:tcPr>
          <w:p w14:paraId="503FC910" w14:textId="77777777" w:rsidR="00794A65" w:rsidRPr="00390B76" w:rsidRDefault="00794A65" w:rsidP="00794A65">
            <w:pPr>
              <w:pStyle w:val="NormalWeb"/>
              <w:rPr>
                <w:bCs/>
              </w:rPr>
            </w:pPr>
            <w:r w:rsidRPr="00390B76">
              <w:rPr>
                <w:bCs/>
              </w:rPr>
              <w:t>4</w:t>
            </w:r>
          </w:p>
        </w:tc>
        <w:tc>
          <w:tcPr>
            <w:tcW w:w="418" w:type="dxa"/>
            <w:tcBorders>
              <w:top w:val="single" w:sz="4" w:space="0" w:color="auto"/>
              <w:left w:val="single" w:sz="4" w:space="0" w:color="auto"/>
              <w:bottom w:val="single" w:sz="4" w:space="0" w:color="auto"/>
              <w:right w:val="single" w:sz="4" w:space="0" w:color="auto"/>
            </w:tcBorders>
          </w:tcPr>
          <w:p w14:paraId="3A115B48"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46E7A549" w14:textId="77777777" w:rsidR="00794A65" w:rsidRPr="00390B76" w:rsidRDefault="00794A65" w:rsidP="00794A65">
            <w:pPr>
              <w:pStyle w:val="NormalWeb"/>
              <w:rPr>
                <w:bCs/>
              </w:rPr>
            </w:pPr>
          </w:p>
        </w:tc>
        <w:tc>
          <w:tcPr>
            <w:tcW w:w="389" w:type="dxa"/>
            <w:tcBorders>
              <w:top w:val="single" w:sz="4" w:space="0" w:color="auto"/>
              <w:left w:val="single" w:sz="4" w:space="0" w:color="auto"/>
              <w:bottom w:val="single" w:sz="4" w:space="0" w:color="auto"/>
              <w:right w:val="single" w:sz="4" w:space="0" w:color="auto"/>
            </w:tcBorders>
          </w:tcPr>
          <w:p w14:paraId="3FBCA9FA" w14:textId="77777777" w:rsidR="00794A65" w:rsidRPr="00390B76" w:rsidRDefault="00794A65" w:rsidP="00794A65">
            <w:pPr>
              <w:pStyle w:val="NormalWeb"/>
              <w:rPr>
                <w:bCs/>
              </w:rPr>
            </w:pPr>
          </w:p>
        </w:tc>
        <w:tc>
          <w:tcPr>
            <w:tcW w:w="588" w:type="dxa"/>
            <w:tcBorders>
              <w:top w:val="single" w:sz="4" w:space="0" w:color="auto"/>
              <w:left w:val="single" w:sz="4" w:space="0" w:color="auto"/>
              <w:bottom w:val="single" w:sz="4" w:space="0" w:color="auto"/>
              <w:right w:val="single" w:sz="4" w:space="0" w:color="auto"/>
            </w:tcBorders>
          </w:tcPr>
          <w:p w14:paraId="43D1A819"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5D2A9D79"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46E8155B" w14:textId="77777777" w:rsidR="00794A65" w:rsidRPr="00390B76" w:rsidRDefault="00794A65" w:rsidP="00794A65">
            <w:pPr>
              <w:pStyle w:val="NormalWeb"/>
              <w:rPr>
                <w:bCs/>
              </w:rPr>
            </w:pPr>
          </w:p>
        </w:tc>
        <w:tc>
          <w:tcPr>
            <w:tcW w:w="627" w:type="dxa"/>
            <w:gridSpan w:val="2"/>
            <w:tcBorders>
              <w:top w:val="single" w:sz="4" w:space="0" w:color="auto"/>
              <w:left w:val="single" w:sz="4" w:space="0" w:color="auto"/>
              <w:bottom w:val="single" w:sz="4" w:space="0" w:color="auto"/>
              <w:right w:val="single" w:sz="4" w:space="0" w:color="auto"/>
            </w:tcBorders>
          </w:tcPr>
          <w:p w14:paraId="50881B33" w14:textId="77777777" w:rsidR="00794A65" w:rsidRPr="00390B76" w:rsidRDefault="00794A65" w:rsidP="00794A65">
            <w:pPr>
              <w:pStyle w:val="NormalWeb"/>
              <w:rPr>
                <w:bCs/>
              </w:rPr>
            </w:pPr>
            <w:r w:rsidRPr="00390B76">
              <w:rPr>
                <w:bCs/>
              </w:rPr>
              <w:t>2</w:t>
            </w:r>
          </w:p>
        </w:tc>
        <w:tc>
          <w:tcPr>
            <w:tcW w:w="489" w:type="dxa"/>
            <w:tcBorders>
              <w:top w:val="single" w:sz="4" w:space="0" w:color="auto"/>
              <w:left w:val="single" w:sz="4" w:space="0" w:color="auto"/>
              <w:bottom w:val="single" w:sz="4" w:space="0" w:color="auto"/>
              <w:right w:val="single" w:sz="4" w:space="0" w:color="auto"/>
            </w:tcBorders>
          </w:tcPr>
          <w:p w14:paraId="108856E3" w14:textId="77777777" w:rsidR="00794A65" w:rsidRPr="00390B76" w:rsidRDefault="00794A65" w:rsidP="00794A65">
            <w:pPr>
              <w:pStyle w:val="NormalWeb"/>
              <w:rPr>
                <w:bCs/>
              </w:rPr>
            </w:pPr>
          </w:p>
        </w:tc>
        <w:tc>
          <w:tcPr>
            <w:tcW w:w="558" w:type="dxa"/>
            <w:tcBorders>
              <w:top w:val="single" w:sz="4" w:space="0" w:color="auto"/>
              <w:left w:val="single" w:sz="4" w:space="0" w:color="auto"/>
              <w:bottom w:val="single" w:sz="4" w:space="0" w:color="auto"/>
              <w:right w:val="single" w:sz="4" w:space="0" w:color="auto"/>
            </w:tcBorders>
          </w:tcPr>
          <w:p w14:paraId="5979F065" w14:textId="77777777" w:rsidR="00794A65" w:rsidRPr="00390B76" w:rsidRDefault="00794A65" w:rsidP="00794A65">
            <w:pPr>
              <w:pStyle w:val="NormalWeb"/>
              <w:rPr>
                <w:bCs/>
              </w:rPr>
            </w:pPr>
          </w:p>
        </w:tc>
        <w:tc>
          <w:tcPr>
            <w:tcW w:w="446" w:type="dxa"/>
            <w:tcBorders>
              <w:top w:val="single" w:sz="4" w:space="0" w:color="auto"/>
              <w:left w:val="single" w:sz="4" w:space="0" w:color="auto"/>
              <w:bottom w:val="single" w:sz="4" w:space="0" w:color="auto"/>
              <w:right w:val="single" w:sz="4" w:space="0" w:color="auto"/>
            </w:tcBorders>
          </w:tcPr>
          <w:p w14:paraId="360839CB" w14:textId="77777777" w:rsidR="00794A65" w:rsidRPr="00390B76" w:rsidRDefault="00794A65" w:rsidP="00794A65">
            <w:pPr>
              <w:pStyle w:val="NormalWeb"/>
              <w:rPr>
                <w:bCs/>
              </w:rPr>
            </w:pPr>
          </w:p>
        </w:tc>
        <w:tc>
          <w:tcPr>
            <w:tcW w:w="708" w:type="dxa"/>
            <w:tcBorders>
              <w:top w:val="single" w:sz="4" w:space="0" w:color="auto"/>
              <w:left w:val="single" w:sz="4" w:space="0" w:color="auto"/>
              <w:bottom w:val="single" w:sz="4" w:space="0" w:color="auto"/>
              <w:right w:val="single" w:sz="4" w:space="0" w:color="000000"/>
            </w:tcBorders>
          </w:tcPr>
          <w:p w14:paraId="749DF82F" w14:textId="77777777" w:rsidR="00794A65" w:rsidRPr="00390B76" w:rsidRDefault="00794A65" w:rsidP="00794A65">
            <w:pPr>
              <w:pStyle w:val="NormalWeb"/>
              <w:rPr>
                <w:bCs/>
              </w:rPr>
            </w:pPr>
            <w:r w:rsidRPr="00390B76">
              <w:rPr>
                <w:bCs/>
              </w:rPr>
              <w:t>19</w:t>
            </w:r>
          </w:p>
        </w:tc>
      </w:tr>
      <w:tr w:rsidR="00794A65" w:rsidRPr="00390B76" w14:paraId="32083BC9" w14:textId="77777777" w:rsidTr="00782E84">
        <w:trPr>
          <w:trHeight w:val="332"/>
        </w:trPr>
        <w:tc>
          <w:tcPr>
            <w:tcW w:w="698" w:type="dxa"/>
            <w:tcBorders>
              <w:top w:val="single" w:sz="4" w:space="0" w:color="000000"/>
              <w:left w:val="single" w:sz="4" w:space="0" w:color="000000"/>
              <w:bottom w:val="single" w:sz="4" w:space="0" w:color="000000"/>
              <w:right w:val="single" w:sz="4" w:space="0" w:color="000000"/>
            </w:tcBorders>
            <w:hideMark/>
          </w:tcPr>
          <w:p w14:paraId="22FBCE4C" w14:textId="77777777" w:rsidR="00794A65" w:rsidRPr="00390B76" w:rsidRDefault="00794A65" w:rsidP="00794A65">
            <w:pPr>
              <w:pStyle w:val="NormalWeb"/>
              <w:rPr>
                <w:b/>
                <w:bCs/>
              </w:rPr>
            </w:pPr>
            <w:r w:rsidRPr="00390B76">
              <w:rPr>
                <w:b/>
                <w:bCs/>
              </w:rPr>
              <w:t>5</w:t>
            </w:r>
          </w:p>
        </w:tc>
        <w:tc>
          <w:tcPr>
            <w:tcW w:w="3766" w:type="dxa"/>
            <w:tcBorders>
              <w:top w:val="single" w:sz="4" w:space="0" w:color="000000"/>
              <w:left w:val="single" w:sz="4" w:space="0" w:color="000000"/>
              <w:bottom w:val="single" w:sz="4" w:space="0" w:color="auto"/>
              <w:right w:val="single" w:sz="4" w:space="0" w:color="000000"/>
            </w:tcBorders>
            <w:hideMark/>
          </w:tcPr>
          <w:p w14:paraId="312609DC" w14:textId="77777777" w:rsidR="00794A65" w:rsidRPr="00390B76" w:rsidRDefault="00794A65" w:rsidP="00794A65">
            <w:pPr>
              <w:pStyle w:val="NormalWeb"/>
              <w:rPr>
                <w:b/>
                <w:bCs/>
              </w:rPr>
            </w:pPr>
            <w:r w:rsidRPr="00390B76">
              <w:rPr>
                <w:b/>
                <w:bCs/>
              </w:rPr>
              <w:t>Transfer Sayısı</w:t>
            </w:r>
          </w:p>
        </w:tc>
        <w:tc>
          <w:tcPr>
            <w:tcW w:w="558" w:type="dxa"/>
            <w:tcBorders>
              <w:top w:val="single" w:sz="4" w:space="0" w:color="auto"/>
              <w:left w:val="single" w:sz="4" w:space="0" w:color="000000"/>
              <w:bottom w:val="single" w:sz="4" w:space="0" w:color="auto"/>
              <w:right w:val="single" w:sz="4" w:space="0" w:color="auto"/>
            </w:tcBorders>
            <w:hideMark/>
          </w:tcPr>
          <w:p w14:paraId="1B550501" w14:textId="77777777" w:rsidR="00794A65" w:rsidRPr="00390B76" w:rsidRDefault="00794A65" w:rsidP="00794A65">
            <w:pPr>
              <w:pStyle w:val="NormalWeb"/>
              <w:rPr>
                <w:bCs/>
              </w:rPr>
            </w:pPr>
            <w:r w:rsidRPr="00390B76">
              <w:rPr>
                <w:bCs/>
              </w:rPr>
              <w:t>17</w:t>
            </w:r>
          </w:p>
        </w:tc>
        <w:tc>
          <w:tcPr>
            <w:tcW w:w="558" w:type="dxa"/>
            <w:tcBorders>
              <w:top w:val="single" w:sz="4" w:space="0" w:color="auto"/>
              <w:left w:val="single" w:sz="4" w:space="0" w:color="auto"/>
              <w:bottom w:val="single" w:sz="4" w:space="0" w:color="auto"/>
              <w:right w:val="single" w:sz="4" w:space="0" w:color="auto"/>
            </w:tcBorders>
          </w:tcPr>
          <w:p w14:paraId="27ADC72A" w14:textId="77777777" w:rsidR="00794A65" w:rsidRPr="00390B76" w:rsidRDefault="00794A65" w:rsidP="00794A65">
            <w:pPr>
              <w:pStyle w:val="NormalWeb"/>
              <w:rPr>
                <w:bCs/>
              </w:rPr>
            </w:pPr>
            <w:r w:rsidRPr="00390B76">
              <w:rPr>
                <w:bCs/>
              </w:rPr>
              <w:t>26</w:t>
            </w:r>
          </w:p>
        </w:tc>
        <w:tc>
          <w:tcPr>
            <w:tcW w:w="418" w:type="dxa"/>
            <w:tcBorders>
              <w:top w:val="single" w:sz="4" w:space="0" w:color="auto"/>
              <w:left w:val="single" w:sz="4" w:space="0" w:color="auto"/>
              <w:bottom w:val="single" w:sz="4" w:space="0" w:color="auto"/>
              <w:right w:val="single" w:sz="4" w:space="0" w:color="auto"/>
            </w:tcBorders>
          </w:tcPr>
          <w:p w14:paraId="50BE5AE4" w14:textId="77777777" w:rsidR="00794A65" w:rsidRPr="00390B76" w:rsidRDefault="00794A65" w:rsidP="00794A65">
            <w:pPr>
              <w:pStyle w:val="NormalWeb"/>
              <w:rPr>
                <w:bCs/>
              </w:rPr>
            </w:pPr>
            <w:r w:rsidRPr="00390B76">
              <w:rPr>
                <w:bCs/>
              </w:rPr>
              <w:t>7</w:t>
            </w:r>
          </w:p>
        </w:tc>
        <w:tc>
          <w:tcPr>
            <w:tcW w:w="418" w:type="dxa"/>
            <w:tcBorders>
              <w:top w:val="single" w:sz="4" w:space="0" w:color="auto"/>
              <w:left w:val="single" w:sz="4" w:space="0" w:color="auto"/>
              <w:bottom w:val="single" w:sz="4" w:space="0" w:color="auto"/>
              <w:right w:val="single" w:sz="4" w:space="0" w:color="auto"/>
            </w:tcBorders>
          </w:tcPr>
          <w:p w14:paraId="31B1C55B" w14:textId="77777777" w:rsidR="00794A65" w:rsidRPr="00390B76" w:rsidRDefault="00794A65" w:rsidP="00794A65">
            <w:pPr>
              <w:pStyle w:val="NormalWeb"/>
              <w:rPr>
                <w:bCs/>
              </w:rPr>
            </w:pPr>
          </w:p>
        </w:tc>
        <w:tc>
          <w:tcPr>
            <w:tcW w:w="389" w:type="dxa"/>
            <w:tcBorders>
              <w:top w:val="single" w:sz="4" w:space="0" w:color="auto"/>
              <w:left w:val="single" w:sz="4" w:space="0" w:color="auto"/>
              <w:bottom w:val="single" w:sz="4" w:space="0" w:color="auto"/>
              <w:right w:val="single" w:sz="4" w:space="0" w:color="auto"/>
            </w:tcBorders>
          </w:tcPr>
          <w:p w14:paraId="0BECF673" w14:textId="77777777" w:rsidR="00794A65" w:rsidRPr="00390B76" w:rsidRDefault="00794A65" w:rsidP="00794A65">
            <w:pPr>
              <w:pStyle w:val="NormalWeb"/>
              <w:rPr>
                <w:bCs/>
              </w:rPr>
            </w:pPr>
          </w:p>
        </w:tc>
        <w:tc>
          <w:tcPr>
            <w:tcW w:w="588" w:type="dxa"/>
            <w:tcBorders>
              <w:top w:val="single" w:sz="4" w:space="0" w:color="auto"/>
              <w:left w:val="single" w:sz="4" w:space="0" w:color="auto"/>
              <w:bottom w:val="single" w:sz="4" w:space="0" w:color="auto"/>
              <w:right w:val="single" w:sz="4" w:space="0" w:color="auto"/>
            </w:tcBorders>
          </w:tcPr>
          <w:p w14:paraId="1CB74AB5" w14:textId="77777777" w:rsidR="00794A65" w:rsidRPr="00390B76" w:rsidRDefault="00794A65" w:rsidP="00794A65">
            <w:pPr>
              <w:pStyle w:val="NormalWeb"/>
              <w:rPr>
                <w:bCs/>
              </w:rPr>
            </w:pPr>
            <w:r w:rsidRPr="00390B76">
              <w:rPr>
                <w:bCs/>
              </w:rPr>
              <w:t>2</w:t>
            </w:r>
          </w:p>
        </w:tc>
        <w:tc>
          <w:tcPr>
            <w:tcW w:w="418" w:type="dxa"/>
            <w:tcBorders>
              <w:top w:val="single" w:sz="4" w:space="0" w:color="auto"/>
              <w:left w:val="single" w:sz="4" w:space="0" w:color="auto"/>
              <w:bottom w:val="single" w:sz="4" w:space="0" w:color="auto"/>
              <w:right w:val="single" w:sz="4" w:space="0" w:color="auto"/>
            </w:tcBorders>
          </w:tcPr>
          <w:p w14:paraId="3EB9CCAF" w14:textId="77777777" w:rsidR="00794A65" w:rsidRPr="00390B76" w:rsidRDefault="00794A65" w:rsidP="00794A65">
            <w:pPr>
              <w:pStyle w:val="NormalWeb"/>
              <w:rPr>
                <w:bCs/>
              </w:rPr>
            </w:pPr>
            <w:r w:rsidRPr="00390B76">
              <w:rPr>
                <w:bCs/>
              </w:rPr>
              <w:t>3</w:t>
            </w:r>
          </w:p>
        </w:tc>
        <w:tc>
          <w:tcPr>
            <w:tcW w:w="418" w:type="dxa"/>
            <w:tcBorders>
              <w:top w:val="single" w:sz="4" w:space="0" w:color="auto"/>
              <w:left w:val="single" w:sz="4" w:space="0" w:color="auto"/>
              <w:bottom w:val="single" w:sz="4" w:space="0" w:color="auto"/>
              <w:right w:val="single" w:sz="4" w:space="0" w:color="auto"/>
            </w:tcBorders>
          </w:tcPr>
          <w:p w14:paraId="78EE21A0" w14:textId="77777777" w:rsidR="00794A65" w:rsidRPr="00390B76" w:rsidRDefault="00794A65" w:rsidP="00794A65">
            <w:pPr>
              <w:pStyle w:val="NormalWeb"/>
              <w:rPr>
                <w:bCs/>
              </w:rPr>
            </w:pPr>
            <w:r w:rsidRPr="00390B76">
              <w:rPr>
                <w:bCs/>
              </w:rPr>
              <w:t>11</w:t>
            </w:r>
          </w:p>
        </w:tc>
        <w:tc>
          <w:tcPr>
            <w:tcW w:w="627" w:type="dxa"/>
            <w:gridSpan w:val="2"/>
            <w:tcBorders>
              <w:top w:val="single" w:sz="4" w:space="0" w:color="auto"/>
              <w:left w:val="single" w:sz="4" w:space="0" w:color="auto"/>
              <w:bottom w:val="single" w:sz="4" w:space="0" w:color="auto"/>
              <w:right w:val="single" w:sz="4" w:space="0" w:color="auto"/>
            </w:tcBorders>
          </w:tcPr>
          <w:p w14:paraId="628CDEF9" w14:textId="77777777" w:rsidR="00794A65" w:rsidRPr="00390B76" w:rsidRDefault="00794A65" w:rsidP="00794A65">
            <w:pPr>
              <w:pStyle w:val="NormalWeb"/>
              <w:rPr>
                <w:bCs/>
              </w:rPr>
            </w:pPr>
            <w:r w:rsidRPr="00390B76">
              <w:rPr>
                <w:bCs/>
              </w:rPr>
              <w:t>9</w:t>
            </w:r>
          </w:p>
        </w:tc>
        <w:tc>
          <w:tcPr>
            <w:tcW w:w="489" w:type="dxa"/>
            <w:tcBorders>
              <w:top w:val="single" w:sz="4" w:space="0" w:color="auto"/>
              <w:left w:val="single" w:sz="4" w:space="0" w:color="auto"/>
              <w:bottom w:val="single" w:sz="4" w:space="0" w:color="auto"/>
              <w:right w:val="single" w:sz="4" w:space="0" w:color="auto"/>
            </w:tcBorders>
          </w:tcPr>
          <w:p w14:paraId="5152ED5E" w14:textId="77777777" w:rsidR="00794A65" w:rsidRPr="00390B76" w:rsidRDefault="00794A65" w:rsidP="00794A65">
            <w:pPr>
              <w:pStyle w:val="NormalWeb"/>
              <w:rPr>
                <w:bCs/>
              </w:rPr>
            </w:pPr>
            <w:r w:rsidRPr="00390B76">
              <w:rPr>
                <w:bCs/>
              </w:rPr>
              <w:t>2</w:t>
            </w:r>
          </w:p>
        </w:tc>
        <w:tc>
          <w:tcPr>
            <w:tcW w:w="558" w:type="dxa"/>
            <w:tcBorders>
              <w:top w:val="single" w:sz="4" w:space="0" w:color="auto"/>
              <w:left w:val="single" w:sz="4" w:space="0" w:color="auto"/>
              <w:bottom w:val="single" w:sz="4" w:space="0" w:color="auto"/>
              <w:right w:val="single" w:sz="4" w:space="0" w:color="auto"/>
            </w:tcBorders>
          </w:tcPr>
          <w:p w14:paraId="7569131A" w14:textId="77777777" w:rsidR="00794A65" w:rsidRPr="00390B76" w:rsidRDefault="00794A65" w:rsidP="00794A65">
            <w:pPr>
              <w:pStyle w:val="NormalWeb"/>
              <w:rPr>
                <w:bCs/>
              </w:rPr>
            </w:pPr>
            <w:r w:rsidRPr="00390B76">
              <w:rPr>
                <w:bCs/>
              </w:rPr>
              <w:t>6</w:t>
            </w:r>
          </w:p>
        </w:tc>
        <w:tc>
          <w:tcPr>
            <w:tcW w:w="446" w:type="dxa"/>
            <w:tcBorders>
              <w:top w:val="single" w:sz="4" w:space="0" w:color="auto"/>
              <w:left w:val="single" w:sz="4" w:space="0" w:color="auto"/>
              <w:bottom w:val="single" w:sz="4" w:space="0" w:color="auto"/>
              <w:right w:val="single" w:sz="4" w:space="0" w:color="auto"/>
            </w:tcBorders>
          </w:tcPr>
          <w:p w14:paraId="5B0EB21F" w14:textId="77777777" w:rsidR="00794A65" w:rsidRPr="00390B76" w:rsidRDefault="00794A65" w:rsidP="00794A65">
            <w:pPr>
              <w:pStyle w:val="NormalWeb"/>
              <w:rPr>
                <w:bCs/>
              </w:rPr>
            </w:pPr>
            <w:r w:rsidRPr="00390B76">
              <w:rPr>
                <w:bCs/>
              </w:rPr>
              <w:t>18</w:t>
            </w:r>
          </w:p>
        </w:tc>
        <w:tc>
          <w:tcPr>
            <w:tcW w:w="708" w:type="dxa"/>
            <w:tcBorders>
              <w:top w:val="single" w:sz="4" w:space="0" w:color="auto"/>
              <w:left w:val="single" w:sz="4" w:space="0" w:color="auto"/>
              <w:bottom w:val="single" w:sz="4" w:space="0" w:color="auto"/>
              <w:right w:val="single" w:sz="4" w:space="0" w:color="000000"/>
            </w:tcBorders>
          </w:tcPr>
          <w:p w14:paraId="5DD43BD5" w14:textId="77777777" w:rsidR="00794A65" w:rsidRPr="00390B76" w:rsidRDefault="00794A65" w:rsidP="00794A65">
            <w:pPr>
              <w:pStyle w:val="NormalWeb"/>
              <w:rPr>
                <w:bCs/>
              </w:rPr>
            </w:pPr>
            <w:r w:rsidRPr="00390B76">
              <w:rPr>
                <w:bCs/>
              </w:rPr>
              <w:t>91</w:t>
            </w:r>
          </w:p>
        </w:tc>
      </w:tr>
      <w:tr w:rsidR="00794A65" w:rsidRPr="00390B76" w14:paraId="13D57A2F" w14:textId="77777777" w:rsidTr="00782E84">
        <w:trPr>
          <w:trHeight w:val="307"/>
        </w:trPr>
        <w:tc>
          <w:tcPr>
            <w:tcW w:w="698" w:type="dxa"/>
            <w:tcBorders>
              <w:top w:val="single" w:sz="4" w:space="0" w:color="000000"/>
              <w:left w:val="single" w:sz="4" w:space="0" w:color="000000"/>
              <w:bottom w:val="single" w:sz="4" w:space="0" w:color="000000"/>
              <w:right w:val="single" w:sz="4" w:space="0" w:color="000000"/>
            </w:tcBorders>
            <w:hideMark/>
          </w:tcPr>
          <w:p w14:paraId="00EA6CF5" w14:textId="77777777" w:rsidR="00794A65" w:rsidRPr="00390B76" w:rsidRDefault="00794A65" w:rsidP="00794A65">
            <w:pPr>
              <w:pStyle w:val="NormalWeb"/>
              <w:rPr>
                <w:b/>
                <w:bCs/>
              </w:rPr>
            </w:pPr>
            <w:r w:rsidRPr="00390B76">
              <w:rPr>
                <w:b/>
                <w:bCs/>
              </w:rPr>
              <w:t>6</w:t>
            </w:r>
          </w:p>
        </w:tc>
        <w:tc>
          <w:tcPr>
            <w:tcW w:w="3766" w:type="dxa"/>
            <w:tcBorders>
              <w:top w:val="single" w:sz="4" w:space="0" w:color="000000"/>
              <w:left w:val="single" w:sz="4" w:space="0" w:color="000000"/>
              <w:bottom w:val="single" w:sz="4" w:space="0" w:color="000000"/>
              <w:right w:val="single" w:sz="4" w:space="0" w:color="000000"/>
            </w:tcBorders>
            <w:hideMark/>
          </w:tcPr>
          <w:p w14:paraId="3C62ABCD" w14:textId="77777777" w:rsidR="00794A65" w:rsidRPr="00390B76" w:rsidRDefault="00794A65" w:rsidP="00794A65">
            <w:pPr>
              <w:pStyle w:val="NormalWeb"/>
              <w:rPr>
                <w:b/>
                <w:bCs/>
              </w:rPr>
            </w:pPr>
            <w:r w:rsidRPr="00390B76">
              <w:rPr>
                <w:b/>
                <w:bCs/>
              </w:rPr>
              <w:t>Transfer ile getirilen kişilerin sayısı</w:t>
            </w:r>
          </w:p>
        </w:tc>
        <w:tc>
          <w:tcPr>
            <w:tcW w:w="558" w:type="dxa"/>
            <w:tcBorders>
              <w:top w:val="single" w:sz="4" w:space="0" w:color="auto"/>
              <w:left w:val="single" w:sz="4" w:space="0" w:color="000000"/>
              <w:bottom w:val="single" w:sz="4" w:space="0" w:color="auto"/>
              <w:right w:val="single" w:sz="4" w:space="0" w:color="auto"/>
            </w:tcBorders>
            <w:hideMark/>
          </w:tcPr>
          <w:p w14:paraId="3065A52D" w14:textId="77777777" w:rsidR="00794A65" w:rsidRPr="00390B76" w:rsidRDefault="00794A65" w:rsidP="00794A65">
            <w:pPr>
              <w:pStyle w:val="NormalWeb"/>
              <w:rPr>
                <w:bCs/>
              </w:rPr>
            </w:pPr>
            <w:r w:rsidRPr="00390B76">
              <w:rPr>
                <w:bCs/>
              </w:rPr>
              <w:t>38</w:t>
            </w:r>
          </w:p>
        </w:tc>
        <w:tc>
          <w:tcPr>
            <w:tcW w:w="558" w:type="dxa"/>
            <w:tcBorders>
              <w:top w:val="single" w:sz="4" w:space="0" w:color="auto"/>
              <w:left w:val="single" w:sz="4" w:space="0" w:color="auto"/>
              <w:bottom w:val="single" w:sz="4" w:space="0" w:color="auto"/>
              <w:right w:val="single" w:sz="4" w:space="0" w:color="auto"/>
            </w:tcBorders>
          </w:tcPr>
          <w:p w14:paraId="467E7C26" w14:textId="77777777" w:rsidR="00794A65" w:rsidRPr="00390B76" w:rsidRDefault="00794A65" w:rsidP="00794A65">
            <w:pPr>
              <w:pStyle w:val="NormalWeb"/>
              <w:rPr>
                <w:bCs/>
              </w:rPr>
            </w:pPr>
            <w:r w:rsidRPr="00390B76">
              <w:rPr>
                <w:bCs/>
              </w:rPr>
              <w:t>48</w:t>
            </w:r>
          </w:p>
        </w:tc>
        <w:tc>
          <w:tcPr>
            <w:tcW w:w="418" w:type="dxa"/>
            <w:tcBorders>
              <w:top w:val="single" w:sz="4" w:space="0" w:color="auto"/>
              <w:left w:val="single" w:sz="4" w:space="0" w:color="auto"/>
              <w:bottom w:val="single" w:sz="4" w:space="0" w:color="auto"/>
              <w:right w:val="single" w:sz="4" w:space="0" w:color="auto"/>
            </w:tcBorders>
          </w:tcPr>
          <w:p w14:paraId="7D6D9E9C" w14:textId="77777777" w:rsidR="00794A65" w:rsidRPr="00390B76" w:rsidRDefault="00794A65" w:rsidP="00794A65">
            <w:pPr>
              <w:pStyle w:val="NormalWeb"/>
              <w:rPr>
                <w:bCs/>
              </w:rPr>
            </w:pPr>
            <w:r w:rsidRPr="00390B76">
              <w:rPr>
                <w:bCs/>
              </w:rPr>
              <w:t>9</w:t>
            </w:r>
          </w:p>
        </w:tc>
        <w:tc>
          <w:tcPr>
            <w:tcW w:w="418" w:type="dxa"/>
            <w:tcBorders>
              <w:top w:val="single" w:sz="4" w:space="0" w:color="auto"/>
              <w:left w:val="single" w:sz="4" w:space="0" w:color="auto"/>
              <w:bottom w:val="single" w:sz="4" w:space="0" w:color="auto"/>
              <w:right w:val="single" w:sz="4" w:space="0" w:color="auto"/>
            </w:tcBorders>
          </w:tcPr>
          <w:p w14:paraId="716ABA95" w14:textId="77777777" w:rsidR="00794A65" w:rsidRPr="00390B76" w:rsidRDefault="00794A65" w:rsidP="00794A65">
            <w:pPr>
              <w:pStyle w:val="NormalWeb"/>
              <w:rPr>
                <w:bCs/>
              </w:rPr>
            </w:pPr>
          </w:p>
        </w:tc>
        <w:tc>
          <w:tcPr>
            <w:tcW w:w="389" w:type="dxa"/>
            <w:tcBorders>
              <w:top w:val="single" w:sz="4" w:space="0" w:color="auto"/>
              <w:left w:val="single" w:sz="4" w:space="0" w:color="auto"/>
              <w:bottom w:val="single" w:sz="4" w:space="0" w:color="auto"/>
              <w:right w:val="single" w:sz="4" w:space="0" w:color="auto"/>
            </w:tcBorders>
          </w:tcPr>
          <w:p w14:paraId="2684E655" w14:textId="77777777" w:rsidR="00794A65" w:rsidRPr="00390B76" w:rsidRDefault="00794A65" w:rsidP="00794A65">
            <w:pPr>
              <w:pStyle w:val="NormalWeb"/>
              <w:rPr>
                <w:bCs/>
              </w:rPr>
            </w:pPr>
          </w:p>
        </w:tc>
        <w:tc>
          <w:tcPr>
            <w:tcW w:w="588" w:type="dxa"/>
            <w:tcBorders>
              <w:top w:val="single" w:sz="4" w:space="0" w:color="auto"/>
              <w:left w:val="single" w:sz="4" w:space="0" w:color="auto"/>
              <w:bottom w:val="single" w:sz="4" w:space="0" w:color="auto"/>
              <w:right w:val="single" w:sz="4" w:space="0" w:color="auto"/>
            </w:tcBorders>
          </w:tcPr>
          <w:p w14:paraId="53851CA0" w14:textId="77777777" w:rsidR="00794A65" w:rsidRPr="00390B76" w:rsidRDefault="00794A65" w:rsidP="00794A65">
            <w:pPr>
              <w:pStyle w:val="NormalWeb"/>
              <w:rPr>
                <w:bCs/>
              </w:rPr>
            </w:pPr>
            <w:r w:rsidRPr="00390B76">
              <w:rPr>
                <w:bCs/>
              </w:rPr>
              <w:t>4</w:t>
            </w:r>
          </w:p>
        </w:tc>
        <w:tc>
          <w:tcPr>
            <w:tcW w:w="418" w:type="dxa"/>
            <w:tcBorders>
              <w:top w:val="single" w:sz="4" w:space="0" w:color="auto"/>
              <w:left w:val="single" w:sz="4" w:space="0" w:color="auto"/>
              <w:bottom w:val="single" w:sz="4" w:space="0" w:color="auto"/>
              <w:right w:val="single" w:sz="4" w:space="0" w:color="auto"/>
            </w:tcBorders>
          </w:tcPr>
          <w:p w14:paraId="34A8067C" w14:textId="77777777" w:rsidR="00794A65" w:rsidRPr="00390B76" w:rsidRDefault="00794A65" w:rsidP="00794A65">
            <w:pPr>
              <w:pStyle w:val="NormalWeb"/>
              <w:rPr>
                <w:bCs/>
              </w:rPr>
            </w:pPr>
            <w:r w:rsidRPr="00390B76">
              <w:rPr>
                <w:bCs/>
              </w:rPr>
              <w:t>6</w:t>
            </w:r>
          </w:p>
        </w:tc>
        <w:tc>
          <w:tcPr>
            <w:tcW w:w="418" w:type="dxa"/>
            <w:tcBorders>
              <w:top w:val="single" w:sz="4" w:space="0" w:color="auto"/>
              <w:left w:val="single" w:sz="4" w:space="0" w:color="auto"/>
              <w:bottom w:val="single" w:sz="4" w:space="0" w:color="auto"/>
              <w:right w:val="single" w:sz="4" w:space="0" w:color="auto"/>
            </w:tcBorders>
          </w:tcPr>
          <w:p w14:paraId="2D0D8D27" w14:textId="77777777" w:rsidR="00794A65" w:rsidRPr="00390B76" w:rsidRDefault="00794A65" w:rsidP="00794A65">
            <w:pPr>
              <w:pStyle w:val="NormalWeb"/>
              <w:rPr>
                <w:bCs/>
              </w:rPr>
            </w:pPr>
            <w:r w:rsidRPr="00390B76">
              <w:rPr>
                <w:bCs/>
              </w:rPr>
              <w:t>15</w:t>
            </w:r>
          </w:p>
        </w:tc>
        <w:tc>
          <w:tcPr>
            <w:tcW w:w="627" w:type="dxa"/>
            <w:gridSpan w:val="2"/>
            <w:tcBorders>
              <w:top w:val="single" w:sz="4" w:space="0" w:color="auto"/>
              <w:left w:val="single" w:sz="4" w:space="0" w:color="auto"/>
              <w:bottom w:val="single" w:sz="4" w:space="0" w:color="auto"/>
              <w:right w:val="single" w:sz="4" w:space="0" w:color="auto"/>
            </w:tcBorders>
          </w:tcPr>
          <w:p w14:paraId="7BECDD4B" w14:textId="77777777" w:rsidR="00794A65" w:rsidRPr="00390B76" w:rsidRDefault="00794A65" w:rsidP="00794A65">
            <w:pPr>
              <w:pStyle w:val="NormalWeb"/>
              <w:rPr>
                <w:bCs/>
              </w:rPr>
            </w:pPr>
            <w:r w:rsidRPr="00390B76">
              <w:rPr>
                <w:bCs/>
              </w:rPr>
              <w:t>15</w:t>
            </w:r>
          </w:p>
        </w:tc>
        <w:tc>
          <w:tcPr>
            <w:tcW w:w="489" w:type="dxa"/>
            <w:tcBorders>
              <w:top w:val="single" w:sz="4" w:space="0" w:color="auto"/>
              <w:left w:val="single" w:sz="4" w:space="0" w:color="auto"/>
              <w:bottom w:val="single" w:sz="4" w:space="0" w:color="auto"/>
              <w:right w:val="single" w:sz="4" w:space="0" w:color="auto"/>
            </w:tcBorders>
          </w:tcPr>
          <w:p w14:paraId="48F27511" w14:textId="77777777" w:rsidR="00794A65" w:rsidRPr="00390B76" w:rsidRDefault="00794A65" w:rsidP="00794A65">
            <w:pPr>
              <w:pStyle w:val="NormalWeb"/>
              <w:rPr>
                <w:bCs/>
              </w:rPr>
            </w:pPr>
            <w:r w:rsidRPr="00390B76">
              <w:rPr>
                <w:bCs/>
              </w:rPr>
              <w:t>2</w:t>
            </w:r>
          </w:p>
        </w:tc>
        <w:tc>
          <w:tcPr>
            <w:tcW w:w="558" w:type="dxa"/>
            <w:tcBorders>
              <w:top w:val="single" w:sz="4" w:space="0" w:color="auto"/>
              <w:left w:val="single" w:sz="4" w:space="0" w:color="auto"/>
              <w:bottom w:val="single" w:sz="4" w:space="0" w:color="auto"/>
              <w:right w:val="single" w:sz="4" w:space="0" w:color="auto"/>
            </w:tcBorders>
          </w:tcPr>
          <w:p w14:paraId="1881D988" w14:textId="77777777" w:rsidR="00794A65" w:rsidRPr="00390B76" w:rsidRDefault="00794A65" w:rsidP="00794A65">
            <w:pPr>
              <w:pStyle w:val="NormalWeb"/>
              <w:rPr>
                <w:bCs/>
              </w:rPr>
            </w:pPr>
            <w:r w:rsidRPr="00390B76">
              <w:rPr>
                <w:bCs/>
              </w:rPr>
              <w:t>12</w:t>
            </w:r>
          </w:p>
        </w:tc>
        <w:tc>
          <w:tcPr>
            <w:tcW w:w="446" w:type="dxa"/>
            <w:tcBorders>
              <w:top w:val="single" w:sz="4" w:space="0" w:color="auto"/>
              <w:left w:val="single" w:sz="4" w:space="0" w:color="auto"/>
              <w:bottom w:val="single" w:sz="4" w:space="0" w:color="auto"/>
              <w:right w:val="single" w:sz="4" w:space="0" w:color="auto"/>
            </w:tcBorders>
          </w:tcPr>
          <w:p w14:paraId="4882ED67" w14:textId="77777777" w:rsidR="00794A65" w:rsidRPr="00390B76" w:rsidRDefault="00794A65" w:rsidP="00794A65">
            <w:pPr>
              <w:pStyle w:val="NormalWeb"/>
              <w:rPr>
                <w:bCs/>
              </w:rPr>
            </w:pPr>
            <w:r w:rsidRPr="00390B76">
              <w:rPr>
                <w:bCs/>
              </w:rPr>
              <w:t>22</w:t>
            </w:r>
          </w:p>
        </w:tc>
        <w:tc>
          <w:tcPr>
            <w:tcW w:w="708" w:type="dxa"/>
            <w:tcBorders>
              <w:top w:val="single" w:sz="4" w:space="0" w:color="auto"/>
              <w:left w:val="single" w:sz="4" w:space="0" w:color="auto"/>
              <w:bottom w:val="single" w:sz="4" w:space="0" w:color="auto"/>
              <w:right w:val="single" w:sz="4" w:space="0" w:color="000000"/>
            </w:tcBorders>
          </w:tcPr>
          <w:p w14:paraId="61DA6EB1" w14:textId="77777777" w:rsidR="00794A65" w:rsidRPr="00390B76" w:rsidRDefault="00794A65" w:rsidP="00794A65">
            <w:pPr>
              <w:pStyle w:val="NormalWeb"/>
              <w:rPr>
                <w:bCs/>
              </w:rPr>
            </w:pPr>
            <w:r w:rsidRPr="00390B76">
              <w:rPr>
                <w:bCs/>
              </w:rPr>
              <w:t>160</w:t>
            </w:r>
          </w:p>
        </w:tc>
      </w:tr>
      <w:tr w:rsidR="00794A65" w:rsidRPr="00390B76" w14:paraId="7903F23B" w14:textId="77777777" w:rsidTr="00782E84">
        <w:trPr>
          <w:trHeight w:val="466"/>
        </w:trPr>
        <w:tc>
          <w:tcPr>
            <w:tcW w:w="698" w:type="dxa"/>
            <w:tcBorders>
              <w:top w:val="single" w:sz="4" w:space="0" w:color="000000"/>
              <w:left w:val="single" w:sz="4" w:space="0" w:color="000000"/>
              <w:bottom w:val="single" w:sz="4" w:space="0" w:color="000000"/>
              <w:right w:val="single" w:sz="4" w:space="0" w:color="000000"/>
            </w:tcBorders>
            <w:hideMark/>
          </w:tcPr>
          <w:p w14:paraId="7FBD168A" w14:textId="77777777" w:rsidR="00794A65" w:rsidRPr="00390B76" w:rsidRDefault="00794A65" w:rsidP="00794A65">
            <w:pPr>
              <w:pStyle w:val="NormalWeb"/>
              <w:rPr>
                <w:b/>
                <w:bCs/>
              </w:rPr>
            </w:pPr>
            <w:r w:rsidRPr="00390B76">
              <w:rPr>
                <w:b/>
                <w:bCs/>
              </w:rPr>
              <w:t>7</w:t>
            </w:r>
          </w:p>
        </w:tc>
        <w:tc>
          <w:tcPr>
            <w:tcW w:w="3766" w:type="dxa"/>
            <w:tcBorders>
              <w:top w:val="single" w:sz="4" w:space="0" w:color="000000"/>
              <w:left w:val="single" w:sz="4" w:space="0" w:color="000000"/>
              <w:bottom w:val="single" w:sz="4" w:space="0" w:color="auto"/>
              <w:right w:val="single" w:sz="4" w:space="0" w:color="000000"/>
            </w:tcBorders>
            <w:hideMark/>
          </w:tcPr>
          <w:p w14:paraId="1416B88D" w14:textId="77777777" w:rsidR="00794A65" w:rsidRPr="00390B76" w:rsidRDefault="00794A65" w:rsidP="00794A65">
            <w:pPr>
              <w:pStyle w:val="NormalWeb"/>
              <w:rPr>
                <w:b/>
                <w:bCs/>
              </w:rPr>
            </w:pPr>
            <w:r w:rsidRPr="00390B76">
              <w:rPr>
                <w:b/>
                <w:bCs/>
              </w:rPr>
              <w:t>Odamızın İşleri ile ilgili Takip edilen Yazılar</w:t>
            </w:r>
          </w:p>
        </w:tc>
        <w:tc>
          <w:tcPr>
            <w:tcW w:w="558" w:type="dxa"/>
            <w:tcBorders>
              <w:top w:val="single" w:sz="4" w:space="0" w:color="auto"/>
              <w:left w:val="single" w:sz="4" w:space="0" w:color="000000"/>
              <w:bottom w:val="single" w:sz="4" w:space="0" w:color="auto"/>
              <w:right w:val="single" w:sz="4" w:space="0" w:color="auto"/>
            </w:tcBorders>
            <w:hideMark/>
          </w:tcPr>
          <w:p w14:paraId="46B2BBFC" w14:textId="77777777" w:rsidR="00794A65" w:rsidRPr="00390B76" w:rsidRDefault="00794A65" w:rsidP="00794A65">
            <w:pPr>
              <w:pStyle w:val="NormalWeb"/>
              <w:rPr>
                <w:bCs/>
              </w:rPr>
            </w:pPr>
            <w:r w:rsidRPr="00390B76">
              <w:rPr>
                <w:bCs/>
              </w:rPr>
              <w:t>2</w:t>
            </w:r>
          </w:p>
        </w:tc>
        <w:tc>
          <w:tcPr>
            <w:tcW w:w="558" w:type="dxa"/>
            <w:tcBorders>
              <w:top w:val="single" w:sz="4" w:space="0" w:color="auto"/>
              <w:left w:val="single" w:sz="4" w:space="0" w:color="auto"/>
              <w:bottom w:val="single" w:sz="4" w:space="0" w:color="auto"/>
              <w:right w:val="single" w:sz="4" w:space="0" w:color="auto"/>
            </w:tcBorders>
          </w:tcPr>
          <w:p w14:paraId="51E28651"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7A47AE1C"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2AEF5C76" w14:textId="77777777" w:rsidR="00794A65" w:rsidRPr="00390B76" w:rsidRDefault="00794A65" w:rsidP="00794A65">
            <w:pPr>
              <w:pStyle w:val="NormalWeb"/>
              <w:rPr>
                <w:bCs/>
              </w:rPr>
            </w:pPr>
          </w:p>
        </w:tc>
        <w:tc>
          <w:tcPr>
            <w:tcW w:w="389" w:type="dxa"/>
            <w:tcBorders>
              <w:top w:val="single" w:sz="4" w:space="0" w:color="auto"/>
              <w:left w:val="single" w:sz="4" w:space="0" w:color="auto"/>
              <w:bottom w:val="single" w:sz="4" w:space="0" w:color="auto"/>
              <w:right w:val="single" w:sz="4" w:space="0" w:color="auto"/>
            </w:tcBorders>
          </w:tcPr>
          <w:p w14:paraId="3BBAF11C" w14:textId="77777777" w:rsidR="00794A65" w:rsidRPr="00390B76" w:rsidRDefault="00794A65" w:rsidP="00794A65">
            <w:pPr>
              <w:pStyle w:val="NormalWeb"/>
              <w:rPr>
                <w:bCs/>
              </w:rPr>
            </w:pPr>
          </w:p>
        </w:tc>
        <w:tc>
          <w:tcPr>
            <w:tcW w:w="588" w:type="dxa"/>
            <w:tcBorders>
              <w:top w:val="single" w:sz="4" w:space="0" w:color="auto"/>
              <w:left w:val="single" w:sz="4" w:space="0" w:color="auto"/>
              <w:bottom w:val="single" w:sz="4" w:space="0" w:color="auto"/>
              <w:right w:val="single" w:sz="4" w:space="0" w:color="auto"/>
            </w:tcBorders>
          </w:tcPr>
          <w:p w14:paraId="0DC09BA3"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311F753D" w14:textId="77777777" w:rsidR="00794A65" w:rsidRPr="00390B76" w:rsidRDefault="00794A65" w:rsidP="00794A65">
            <w:pPr>
              <w:pStyle w:val="NormalWeb"/>
              <w:rPr>
                <w:bCs/>
              </w:rPr>
            </w:pPr>
            <w:r w:rsidRPr="00390B76">
              <w:rPr>
                <w:bCs/>
              </w:rPr>
              <w:t>3</w:t>
            </w:r>
          </w:p>
        </w:tc>
        <w:tc>
          <w:tcPr>
            <w:tcW w:w="418" w:type="dxa"/>
            <w:tcBorders>
              <w:top w:val="single" w:sz="4" w:space="0" w:color="auto"/>
              <w:left w:val="single" w:sz="4" w:space="0" w:color="auto"/>
              <w:bottom w:val="single" w:sz="4" w:space="0" w:color="auto"/>
              <w:right w:val="single" w:sz="4" w:space="0" w:color="auto"/>
            </w:tcBorders>
          </w:tcPr>
          <w:p w14:paraId="1EE16168" w14:textId="77777777" w:rsidR="00794A65" w:rsidRPr="00390B76" w:rsidRDefault="00794A65" w:rsidP="00794A65">
            <w:pPr>
              <w:pStyle w:val="NormalWeb"/>
              <w:rPr>
                <w:bCs/>
              </w:rPr>
            </w:pPr>
            <w:r w:rsidRPr="00390B76">
              <w:rPr>
                <w:bCs/>
              </w:rPr>
              <w:t>2</w:t>
            </w:r>
          </w:p>
        </w:tc>
        <w:tc>
          <w:tcPr>
            <w:tcW w:w="627" w:type="dxa"/>
            <w:gridSpan w:val="2"/>
            <w:tcBorders>
              <w:top w:val="single" w:sz="4" w:space="0" w:color="auto"/>
              <w:left w:val="single" w:sz="4" w:space="0" w:color="auto"/>
              <w:bottom w:val="single" w:sz="4" w:space="0" w:color="auto"/>
              <w:right w:val="single" w:sz="4" w:space="0" w:color="auto"/>
            </w:tcBorders>
          </w:tcPr>
          <w:p w14:paraId="476287C1" w14:textId="77777777" w:rsidR="00794A65" w:rsidRPr="00390B76" w:rsidRDefault="00794A65" w:rsidP="00794A65">
            <w:pPr>
              <w:pStyle w:val="NormalWeb"/>
              <w:rPr>
                <w:bCs/>
              </w:rPr>
            </w:pPr>
            <w:r w:rsidRPr="00390B76">
              <w:rPr>
                <w:bCs/>
              </w:rPr>
              <w:t>4</w:t>
            </w:r>
          </w:p>
        </w:tc>
        <w:tc>
          <w:tcPr>
            <w:tcW w:w="489" w:type="dxa"/>
            <w:tcBorders>
              <w:top w:val="single" w:sz="4" w:space="0" w:color="auto"/>
              <w:left w:val="single" w:sz="4" w:space="0" w:color="auto"/>
              <w:bottom w:val="single" w:sz="4" w:space="0" w:color="auto"/>
              <w:right w:val="single" w:sz="4" w:space="0" w:color="auto"/>
            </w:tcBorders>
          </w:tcPr>
          <w:p w14:paraId="29FEE110" w14:textId="77777777" w:rsidR="00794A65" w:rsidRPr="00390B76" w:rsidRDefault="00794A65" w:rsidP="00794A65">
            <w:pPr>
              <w:pStyle w:val="NormalWeb"/>
              <w:rPr>
                <w:bCs/>
              </w:rPr>
            </w:pPr>
          </w:p>
        </w:tc>
        <w:tc>
          <w:tcPr>
            <w:tcW w:w="558" w:type="dxa"/>
            <w:tcBorders>
              <w:top w:val="single" w:sz="4" w:space="0" w:color="auto"/>
              <w:left w:val="single" w:sz="4" w:space="0" w:color="auto"/>
              <w:bottom w:val="single" w:sz="4" w:space="0" w:color="auto"/>
              <w:right w:val="single" w:sz="4" w:space="0" w:color="auto"/>
            </w:tcBorders>
          </w:tcPr>
          <w:p w14:paraId="320CF682" w14:textId="77777777" w:rsidR="00794A65" w:rsidRPr="00390B76" w:rsidRDefault="00794A65" w:rsidP="00794A65">
            <w:pPr>
              <w:pStyle w:val="NormalWeb"/>
              <w:rPr>
                <w:bCs/>
              </w:rPr>
            </w:pPr>
            <w:r w:rsidRPr="00390B76">
              <w:rPr>
                <w:bCs/>
              </w:rPr>
              <w:t>3</w:t>
            </w:r>
          </w:p>
        </w:tc>
        <w:tc>
          <w:tcPr>
            <w:tcW w:w="446" w:type="dxa"/>
            <w:tcBorders>
              <w:top w:val="single" w:sz="4" w:space="0" w:color="auto"/>
              <w:left w:val="single" w:sz="4" w:space="0" w:color="auto"/>
              <w:bottom w:val="single" w:sz="4" w:space="0" w:color="auto"/>
              <w:right w:val="single" w:sz="4" w:space="0" w:color="auto"/>
            </w:tcBorders>
          </w:tcPr>
          <w:p w14:paraId="3659AEF2" w14:textId="77777777" w:rsidR="00794A65" w:rsidRPr="00390B76" w:rsidRDefault="00794A65" w:rsidP="00794A65">
            <w:pPr>
              <w:pStyle w:val="NormalWeb"/>
              <w:rPr>
                <w:bCs/>
              </w:rPr>
            </w:pPr>
            <w:r w:rsidRPr="00390B76">
              <w:rPr>
                <w:bCs/>
              </w:rPr>
              <w:t>4</w:t>
            </w:r>
          </w:p>
        </w:tc>
        <w:tc>
          <w:tcPr>
            <w:tcW w:w="708" w:type="dxa"/>
            <w:tcBorders>
              <w:top w:val="single" w:sz="4" w:space="0" w:color="auto"/>
              <w:left w:val="single" w:sz="4" w:space="0" w:color="auto"/>
              <w:bottom w:val="single" w:sz="4" w:space="0" w:color="auto"/>
              <w:right w:val="single" w:sz="4" w:space="0" w:color="000000"/>
            </w:tcBorders>
          </w:tcPr>
          <w:p w14:paraId="29994BF6" w14:textId="77777777" w:rsidR="00794A65" w:rsidRPr="00390B76" w:rsidRDefault="00794A65" w:rsidP="00794A65">
            <w:pPr>
              <w:pStyle w:val="NormalWeb"/>
              <w:rPr>
                <w:bCs/>
              </w:rPr>
            </w:pPr>
            <w:r w:rsidRPr="00390B76">
              <w:rPr>
                <w:bCs/>
              </w:rPr>
              <w:t>18</w:t>
            </w:r>
          </w:p>
        </w:tc>
      </w:tr>
      <w:tr w:rsidR="00794A65" w:rsidRPr="00390B76" w14:paraId="35CCF626" w14:textId="77777777" w:rsidTr="00782E84">
        <w:trPr>
          <w:trHeight w:val="460"/>
        </w:trPr>
        <w:tc>
          <w:tcPr>
            <w:tcW w:w="698" w:type="dxa"/>
            <w:tcBorders>
              <w:top w:val="single" w:sz="4" w:space="0" w:color="000000"/>
              <w:left w:val="single" w:sz="4" w:space="0" w:color="000000"/>
              <w:bottom w:val="single" w:sz="4" w:space="0" w:color="000000"/>
              <w:right w:val="single" w:sz="4" w:space="0" w:color="000000"/>
            </w:tcBorders>
            <w:hideMark/>
          </w:tcPr>
          <w:p w14:paraId="2770C7C8" w14:textId="77777777" w:rsidR="00794A65" w:rsidRPr="00390B76" w:rsidRDefault="00794A65" w:rsidP="00794A65">
            <w:pPr>
              <w:pStyle w:val="NormalWeb"/>
              <w:rPr>
                <w:b/>
                <w:bCs/>
              </w:rPr>
            </w:pPr>
            <w:r w:rsidRPr="00390B76">
              <w:rPr>
                <w:b/>
                <w:bCs/>
              </w:rPr>
              <w:t>8</w:t>
            </w:r>
          </w:p>
        </w:tc>
        <w:tc>
          <w:tcPr>
            <w:tcW w:w="3766" w:type="dxa"/>
            <w:tcBorders>
              <w:top w:val="single" w:sz="4" w:space="0" w:color="000000"/>
              <w:left w:val="single" w:sz="4" w:space="0" w:color="000000"/>
              <w:bottom w:val="single" w:sz="4" w:space="0" w:color="000000"/>
              <w:right w:val="single" w:sz="4" w:space="0" w:color="000000"/>
            </w:tcBorders>
            <w:hideMark/>
          </w:tcPr>
          <w:p w14:paraId="2CAD115C" w14:textId="77777777" w:rsidR="00794A65" w:rsidRPr="00390B76" w:rsidRDefault="00794A65" w:rsidP="00794A65">
            <w:pPr>
              <w:pStyle w:val="NormalWeb"/>
              <w:rPr>
                <w:b/>
                <w:bCs/>
              </w:rPr>
            </w:pPr>
            <w:r w:rsidRPr="00390B76">
              <w:rPr>
                <w:b/>
                <w:bCs/>
              </w:rPr>
              <w:t xml:space="preserve">Üyelerimizin işleri İle İlgili takip edilen Yazılar </w:t>
            </w:r>
          </w:p>
        </w:tc>
        <w:tc>
          <w:tcPr>
            <w:tcW w:w="558" w:type="dxa"/>
            <w:tcBorders>
              <w:top w:val="single" w:sz="4" w:space="0" w:color="auto"/>
              <w:left w:val="single" w:sz="4" w:space="0" w:color="000000"/>
              <w:bottom w:val="single" w:sz="4" w:space="0" w:color="auto"/>
              <w:right w:val="single" w:sz="4" w:space="0" w:color="auto"/>
            </w:tcBorders>
            <w:hideMark/>
          </w:tcPr>
          <w:p w14:paraId="067FB7C3" w14:textId="77777777" w:rsidR="00794A65" w:rsidRPr="00390B76" w:rsidRDefault="00794A65" w:rsidP="00794A65">
            <w:pPr>
              <w:pStyle w:val="NormalWeb"/>
              <w:jc w:val="both"/>
              <w:rPr>
                <w:bCs/>
              </w:rPr>
            </w:pPr>
          </w:p>
        </w:tc>
        <w:tc>
          <w:tcPr>
            <w:tcW w:w="558" w:type="dxa"/>
            <w:tcBorders>
              <w:top w:val="single" w:sz="4" w:space="0" w:color="auto"/>
              <w:left w:val="single" w:sz="4" w:space="0" w:color="auto"/>
              <w:bottom w:val="single" w:sz="4" w:space="0" w:color="auto"/>
              <w:right w:val="single" w:sz="4" w:space="0" w:color="auto"/>
            </w:tcBorders>
          </w:tcPr>
          <w:p w14:paraId="6CB9764D" w14:textId="77777777" w:rsidR="00794A65" w:rsidRPr="00390B76" w:rsidRDefault="00794A65" w:rsidP="00794A65">
            <w:pPr>
              <w:pStyle w:val="NormalWeb"/>
              <w:jc w:val="both"/>
              <w:rPr>
                <w:bCs/>
              </w:rPr>
            </w:pPr>
            <w:r w:rsidRPr="00390B76">
              <w:rPr>
                <w:bCs/>
              </w:rPr>
              <w:t>6</w:t>
            </w:r>
          </w:p>
        </w:tc>
        <w:tc>
          <w:tcPr>
            <w:tcW w:w="418" w:type="dxa"/>
            <w:tcBorders>
              <w:top w:val="single" w:sz="4" w:space="0" w:color="auto"/>
              <w:left w:val="single" w:sz="4" w:space="0" w:color="auto"/>
              <w:bottom w:val="single" w:sz="4" w:space="0" w:color="auto"/>
              <w:right w:val="single" w:sz="4" w:space="0" w:color="auto"/>
            </w:tcBorders>
          </w:tcPr>
          <w:p w14:paraId="21FC463C" w14:textId="77777777" w:rsidR="00794A65" w:rsidRPr="00390B76" w:rsidRDefault="00794A65" w:rsidP="00794A65">
            <w:pPr>
              <w:pStyle w:val="NormalWeb"/>
              <w:jc w:val="both"/>
              <w:rPr>
                <w:bCs/>
              </w:rPr>
            </w:pPr>
            <w:r w:rsidRPr="00390B76">
              <w:rPr>
                <w:bCs/>
              </w:rPr>
              <w:t>2</w:t>
            </w:r>
          </w:p>
        </w:tc>
        <w:tc>
          <w:tcPr>
            <w:tcW w:w="418" w:type="dxa"/>
            <w:tcBorders>
              <w:top w:val="single" w:sz="4" w:space="0" w:color="auto"/>
              <w:left w:val="single" w:sz="4" w:space="0" w:color="auto"/>
              <w:bottom w:val="single" w:sz="4" w:space="0" w:color="auto"/>
              <w:right w:val="single" w:sz="4" w:space="0" w:color="auto"/>
            </w:tcBorders>
          </w:tcPr>
          <w:p w14:paraId="661F32C1" w14:textId="77777777" w:rsidR="00794A65" w:rsidRPr="00390B76" w:rsidRDefault="00794A65" w:rsidP="00794A65">
            <w:pPr>
              <w:pStyle w:val="NormalWeb"/>
              <w:jc w:val="both"/>
              <w:rPr>
                <w:bCs/>
              </w:rPr>
            </w:pPr>
          </w:p>
        </w:tc>
        <w:tc>
          <w:tcPr>
            <w:tcW w:w="389" w:type="dxa"/>
            <w:tcBorders>
              <w:top w:val="single" w:sz="4" w:space="0" w:color="auto"/>
              <w:left w:val="single" w:sz="4" w:space="0" w:color="auto"/>
              <w:bottom w:val="single" w:sz="4" w:space="0" w:color="auto"/>
              <w:right w:val="single" w:sz="4" w:space="0" w:color="auto"/>
            </w:tcBorders>
          </w:tcPr>
          <w:p w14:paraId="55EAF07A" w14:textId="77777777" w:rsidR="00794A65" w:rsidRPr="00390B76" w:rsidRDefault="00794A65" w:rsidP="00794A65">
            <w:pPr>
              <w:pStyle w:val="NormalWeb"/>
              <w:jc w:val="both"/>
              <w:rPr>
                <w:bCs/>
              </w:rPr>
            </w:pPr>
            <w:r w:rsidRPr="00390B76">
              <w:rPr>
                <w:bCs/>
              </w:rPr>
              <w:t>1</w:t>
            </w:r>
          </w:p>
        </w:tc>
        <w:tc>
          <w:tcPr>
            <w:tcW w:w="588" w:type="dxa"/>
            <w:tcBorders>
              <w:top w:val="single" w:sz="4" w:space="0" w:color="auto"/>
              <w:left w:val="single" w:sz="4" w:space="0" w:color="auto"/>
              <w:bottom w:val="single" w:sz="4" w:space="0" w:color="auto"/>
              <w:right w:val="single" w:sz="4" w:space="0" w:color="auto"/>
            </w:tcBorders>
          </w:tcPr>
          <w:p w14:paraId="31185469" w14:textId="77777777" w:rsidR="00794A65" w:rsidRPr="00390B76" w:rsidRDefault="00794A65" w:rsidP="00794A65">
            <w:pPr>
              <w:pStyle w:val="NormalWeb"/>
              <w:jc w:val="both"/>
              <w:rPr>
                <w:bCs/>
              </w:rPr>
            </w:pPr>
            <w:r w:rsidRPr="00390B76">
              <w:rPr>
                <w:bCs/>
              </w:rPr>
              <w:t>11</w:t>
            </w:r>
          </w:p>
        </w:tc>
        <w:tc>
          <w:tcPr>
            <w:tcW w:w="418" w:type="dxa"/>
            <w:tcBorders>
              <w:top w:val="single" w:sz="4" w:space="0" w:color="auto"/>
              <w:left w:val="single" w:sz="4" w:space="0" w:color="auto"/>
              <w:bottom w:val="single" w:sz="4" w:space="0" w:color="auto"/>
              <w:right w:val="single" w:sz="4" w:space="0" w:color="auto"/>
            </w:tcBorders>
          </w:tcPr>
          <w:p w14:paraId="0D6AFCB1" w14:textId="77777777" w:rsidR="00794A65" w:rsidRPr="00390B76" w:rsidRDefault="00794A65" w:rsidP="00794A65">
            <w:pPr>
              <w:pStyle w:val="NormalWeb"/>
              <w:jc w:val="both"/>
              <w:rPr>
                <w:bCs/>
              </w:rPr>
            </w:pPr>
            <w:r w:rsidRPr="00390B76">
              <w:rPr>
                <w:bCs/>
              </w:rPr>
              <w:t>4</w:t>
            </w:r>
          </w:p>
        </w:tc>
        <w:tc>
          <w:tcPr>
            <w:tcW w:w="418" w:type="dxa"/>
            <w:tcBorders>
              <w:top w:val="single" w:sz="4" w:space="0" w:color="auto"/>
              <w:left w:val="single" w:sz="4" w:space="0" w:color="auto"/>
              <w:bottom w:val="single" w:sz="4" w:space="0" w:color="auto"/>
              <w:right w:val="single" w:sz="4" w:space="0" w:color="auto"/>
            </w:tcBorders>
          </w:tcPr>
          <w:p w14:paraId="5C6CBCC9" w14:textId="77777777" w:rsidR="00794A65" w:rsidRPr="00390B76" w:rsidRDefault="00794A65" w:rsidP="00794A65">
            <w:pPr>
              <w:pStyle w:val="NormalWeb"/>
              <w:jc w:val="both"/>
              <w:rPr>
                <w:bCs/>
              </w:rPr>
            </w:pPr>
          </w:p>
        </w:tc>
        <w:tc>
          <w:tcPr>
            <w:tcW w:w="627" w:type="dxa"/>
            <w:gridSpan w:val="2"/>
            <w:tcBorders>
              <w:top w:val="single" w:sz="4" w:space="0" w:color="auto"/>
              <w:left w:val="single" w:sz="4" w:space="0" w:color="auto"/>
              <w:bottom w:val="single" w:sz="4" w:space="0" w:color="auto"/>
              <w:right w:val="single" w:sz="4" w:space="0" w:color="auto"/>
            </w:tcBorders>
          </w:tcPr>
          <w:p w14:paraId="5293447C" w14:textId="77777777" w:rsidR="00794A65" w:rsidRPr="00390B76" w:rsidRDefault="00794A65" w:rsidP="00794A65">
            <w:pPr>
              <w:pStyle w:val="NormalWeb"/>
              <w:jc w:val="both"/>
              <w:rPr>
                <w:bCs/>
              </w:rPr>
            </w:pPr>
            <w:r w:rsidRPr="00390B76">
              <w:rPr>
                <w:bCs/>
              </w:rPr>
              <w:t>1</w:t>
            </w:r>
          </w:p>
        </w:tc>
        <w:tc>
          <w:tcPr>
            <w:tcW w:w="489" w:type="dxa"/>
            <w:tcBorders>
              <w:top w:val="single" w:sz="4" w:space="0" w:color="auto"/>
              <w:left w:val="single" w:sz="4" w:space="0" w:color="auto"/>
              <w:bottom w:val="single" w:sz="4" w:space="0" w:color="auto"/>
              <w:right w:val="single" w:sz="4" w:space="0" w:color="auto"/>
            </w:tcBorders>
          </w:tcPr>
          <w:p w14:paraId="76B71E3D" w14:textId="77777777" w:rsidR="00794A65" w:rsidRPr="00390B76" w:rsidRDefault="00794A65" w:rsidP="00794A65">
            <w:pPr>
              <w:pStyle w:val="NormalWeb"/>
              <w:jc w:val="both"/>
              <w:rPr>
                <w:bCs/>
              </w:rPr>
            </w:pPr>
            <w:r w:rsidRPr="00390B76">
              <w:rPr>
                <w:bCs/>
              </w:rPr>
              <w:t>3</w:t>
            </w:r>
          </w:p>
        </w:tc>
        <w:tc>
          <w:tcPr>
            <w:tcW w:w="558" w:type="dxa"/>
            <w:tcBorders>
              <w:top w:val="single" w:sz="4" w:space="0" w:color="auto"/>
              <w:left w:val="single" w:sz="4" w:space="0" w:color="auto"/>
              <w:bottom w:val="single" w:sz="4" w:space="0" w:color="auto"/>
              <w:right w:val="single" w:sz="4" w:space="0" w:color="auto"/>
            </w:tcBorders>
          </w:tcPr>
          <w:p w14:paraId="6A0FF827" w14:textId="77777777" w:rsidR="00794A65" w:rsidRPr="00390B76" w:rsidRDefault="00794A65" w:rsidP="00794A65">
            <w:pPr>
              <w:pStyle w:val="NormalWeb"/>
              <w:jc w:val="both"/>
              <w:rPr>
                <w:bCs/>
              </w:rPr>
            </w:pPr>
          </w:p>
        </w:tc>
        <w:tc>
          <w:tcPr>
            <w:tcW w:w="446" w:type="dxa"/>
            <w:tcBorders>
              <w:top w:val="single" w:sz="4" w:space="0" w:color="auto"/>
              <w:left w:val="single" w:sz="4" w:space="0" w:color="auto"/>
              <w:bottom w:val="single" w:sz="4" w:space="0" w:color="auto"/>
              <w:right w:val="single" w:sz="4" w:space="0" w:color="auto"/>
            </w:tcBorders>
          </w:tcPr>
          <w:p w14:paraId="01AFE2E3" w14:textId="77777777" w:rsidR="00794A65" w:rsidRPr="00390B76" w:rsidRDefault="00794A65" w:rsidP="00794A65">
            <w:pPr>
              <w:pStyle w:val="NormalWeb"/>
              <w:jc w:val="both"/>
              <w:rPr>
                <w:bCs/>
              </w:rPr>
            </w:pPr>
            <w:r w:rsidRPr="00390B76">
              <w:rPr>
                <w:bCs/>
              </w:rPr>
              <w:t>7</w:t>
            </w:r>
          </w:p>
        </w:tc>
        <w:tc>
          <w:tcPr>
            <w:tcW w:w="708" w:type="dxa"/>
            <w:tcBorders>
              <w:top w:val="single" w:sz="4" w:space="0" w:color="auto"/>
              <w:left w:val="single" w:sz="4" w:space="0" w:color="auto"/>
              <w:bottom w:val="single" w:sz="4" w:space="0" w:color="auto"/>
              <w:right w:val="single" w:sz="4" w:space="0" w:color="000000"/>
            </w:tcBorders>
          </w:tcPr>
          <w:p w14:paraId="539FD576" w14:textId="77777777" w:rsidR="00794A65" w:rsidRPr="00390B76" w:rsidRDefault="00794A65" w:rsidP="00794A65">
            <w:pPr>
              <w:pStyle w:val="NormalWeb"/>
              <w:jc w:val="both"/>
              <w:rPr>
                <w:bCs/>
              </w:rPr>
            </w:pPr>
            <w:r w:rsidRPr="00390B76">
              <w:rPr>
                <w:bCs/>
              </w:rPr>
              <w:t>35</w:t>
            </w:r>
          </w:p>
        </w:tc>
      </w:tr>
      <w:tr w:rsidR="00794A65" w:rsidRPr="00390B76" w14:paraId="4CBC9D90" w14:textId="77777777" w:rsidTr="00782E84">
        <w:trPr>
          <w:trHeight w:val="509"/>
        </w:trPr>
        <w:tc>
          <w:tcPr>
            <w:tcW w:w="698" w:type="dxa"/>
            <w:tcBorders>
              <w:top w:val="single" w:sz="4" w:space="0" w:color="000000"/>
              <w:left w:val="single" w:sz="4" w:space="0" w:color="000000"/>
              <w:bottom w:val="single" w:sz="4" w:space="0" w:color="000000"/>
              <w:right w:val="single" w:sz="4" w:space="0" w:color="000000"/>
            </w:tcBorders>
            <w:hideMark/>
          </w:tcPr>
          <w:p w14:paraId="130BD7F7" w14:textId="77777777" w:rsidR="00794A65" w:rsidRPr="00390B76" w:rsidRDefault="00794A65" w:rsidP="00794A65">
            <w:pPr>
              <w:pStyle w:val="NormalWeb"/>
              <w:rPr>
                <w:b/>
                <w:bCs/>
              </w:rPr>
            </w:pPr>
            <w:r w:rsidRPr="00390B76">
              <w:rPr>
                <w:b/>
                <w:bCs/>
              </w:rPr>
              <w:t>9</w:t>
            </w:r>
          </w:p>
        </w:tc>
        <w:tc>
          <w:tcPr>
            <w:tcW w:w="3766" w:type="dxa"/>
            <w:tcBorders>
              <w:top w:val="single" w:sz="4" w:space="0" w:color="000000"/>
              <w:left w:val="single" w:sz="4" w:space="0" w:color="000000"/>
              <w:bottom w:val="single" w:sz="4" w:space="0" w:color="auto"/>
              <w:right w:val="single" w:sz="4" w:space="0" w:color="000000"/>
            </w:tcBorders>
            <w:hideMark/>
          </w:tcPr>
          <w:p w14:paraId="4868CF22" w14:textId="77777777" w:rsidR="00794A65" w:rsidRPr="00390B76" w:rsidRDefault="00794A65" w:rsidP="00794A65">
            <w:pPr>
              <w:pStyle w:val="NormalWeb"/>
              <w:rPr>
                <w:b/>
                <w:bCs/>
              </w:rPr>
            </w:pPr>
            <w:r w:rsidRPr="00390B76">
              <w:rPr>
                <w:b/>
                <w:bCs/>
              </w:rPr>
              <w:t>Ankara’da Otel Rezervasyonları</w:t>
            </w:r>
          </w:p>
        </w:tc>
        <w:tc>
          <w:tcPr>
            <w:tcW w:w="558" w:type="dxa"/>
            <w:tcBorders>
              <w:top w:val="single" w:sz="4" w:space="0" w:color="auto"/>
              <w:left w:val="single" w:sz="4" w:space="0" w:color="000000"/>
              <w:bottom w:val="single" w:sz="4" w:space="0" w:color="auto"/>
              <w:right w:val="single" w:sz="4" w:space="0" w:color="auto"/>
            </w:tcBorders>
            <w:hideMark/>
          </w:tcPr>
          <w:p w14:paraId="77DF323A" w14:textId="77777777" w:rsidR="00794A65" w:rsidRPr="00390B76" w:rsidRDefault="00794A65" w:rsidP="00794A65">
            <w:pPr>
              <w:pStyle w:val="NormalWeb"/>
              <w:rPr>
                <w:bCs/>
              </w:rPr>
            </w:pPr>
            <w:r w:rsidRPr="00390B76">
              <w:rPr>
                <w:bCs/>
              </w:rPr>
              <w:t>1</w:t>
            </w:r>
          </w:p>
        </w:tc>
        <w:tc>
          <w:tcPr>
            <w:tcW w:w="558" w:type="dxa"/>
            <w:tcBorders>
              <w:top w:val="single" w:sz="4" w:space="0" w:color="auto"/>
              <w:left w:val="single" w:sz="4" w:space="0" w:color="auto"/>
              <w:bottom w:val="single" w:sz="4" w:space="0" w:color="auto"/>
              <w:right w:val="single" w:sz="4" w:space="0" w:color="auto"/>
            </w:tcBorders>
          </w:tcPr>
          <w:p w14:paraId="4896C3F8" w14:textId="77777777" w:rsidR="00794A65" w:rsidRPr="00390B76" w:rsidRDefault="00794A65" w:rsidP="00794A65">
            <w:pPr>
              <w:pStyle w:val="NormalWeb"/>
              <w:rPr>
                <w:bCs/>
              </w:rPr>
            </w:pPr>
            <w:r w:rsidRPr="00390B76">
              <w:rPr>
                <w:bCs/>
              </w:rPr>
              <w:t>1</w:t>
            </w:r>
          </w:p>
        </w:tc>
        <w:tc>
          <w:tcPr>
            <w:tcW w:w="418" w:type="dxa"/>
            <w:tcBorders>
              <w:top w:val="single" w:sz="4" w:space="0" w:color="auto"/>
              <w:left w:val="single" w:sz="4" w:space="0" w:color="auto"/>
              <w:bottom w:val="single" w:sz="4" w:space="0" w:color="auto"/>
              <w:right w:val="single" w:sz="4" w:space="0" w:color="auto"/>
            </w:tcBorders>
          </w:tcPr>
          <w:p w14:paraId="5AE8E652"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33D8C0D7" w14:textId="77777777" w:rsidR="00794A65" w:rsidRPr="00390B76" w:rsidRDefault="00794A65" w:rsidP="00794A65">
            <w:pPr>
              <w:pStyle w:val="NormalWeb"/>
              <w:rPr>
                <w:bCs/>
              </w:rPr>
            </w:pPr>
          </w:p>
        </w:tc>
        <w:tc>
          <w:tcPr>
            <w:tcW w:w="389" w:type="dxa"/>
            <w:tcBorders>
              <w:top w:val="single" w:sz="4" w:space="0" w:color="auto"/>
              <w:left w:val="single" w:sz="4" w:space="0" w:color="auto"/>
              <w:bottom w:val="single" w:sz="4" w:space="0" w:color="auto"/>
              <w:right w:val="single" w:sz="4" w:space="0" w:color="auto"/>
            </w:tcBorders>
          </w:tcPr>
          <w:p w14:paraId="1D6AC4E9" w14:textId="77777777" w:rsidR="00794A65" w:rsidRPr="00390B76" w:rsidRDefault="00794A65" w:rsidP="00794A65">
            <w:pPr>
              <w:pStyle w:val="NormalWeb"/>
              <w:rPr>
                <w:bCs/>
              </w:rPr>
            </w:pPr>
          </w:p>
        </w:tc>
        <w:tc>
          <w:tcPr>
            <w:tcW w:w="588" w:type="dxa"/>
            <w:tcBorders>
              <w:top w:val="single" w:sz="4" w:space="0" w:color="auto"/>
              <w:left w:val="single" w:sz="4" w:space="0" w:color="auto"/>
              <w:bottom w:val="single" w:sz="4" w:space="0" w:color="auto"/>
              <w:right w:val="single" w:sz="4" w:space="0" w:color="auto"/>
            </w:tcBorders>
          </w:tcPr>
          <w:p w14:paraId="2410D917"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356514E8"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01DFE20D" w14:textId="77777777" w:rsidR="00794A65" w:rsidRPr="00390B76" w:rsidRDefault="00794A65" w:rsidP="00794A65">
            <w:pPr>
              <w:pStyle w:val="NormalWeb"/>
              <w:rPr>
                <w:bCs/>
              </w:rPr>
            </w:pPr>
            <w:r w:rsidRPr="00390B76">
              <w:rPr>
                <w:bCs/>
              </w:rPr>
              <w:t>2</w:t>
            </w:r>
          </w:p>
        </w:tc>
        <w:tc>
          <w:tcPr>
            <w:tcW w:w="627" w:type="dxa"/>
            <w:gridSpan w:val="2"/>
            <w:tcBorders>
              <w:top w:val="single" w:sz="4" w:space="0" w:color="auto"/>
              <w:left w:val="single" w:sz="4" w:space="0" w:color="auto"/>
              <w:bottom w:val="single" w:sz="4" w:space="0" w:color="auto"/>
              <w:right w:val="single" w:sz="4" w:space="0" w:color="auto"/>
            </w:tcBorders>
          </w:tcPr>
          <w:p w14:paraId="04EFB111" w14:textId="77777777" w:rsidR="00794A65" w:rsidRPr="00390B76" w:rsidRDefault="00794A65" w:rsidP="00794A65">
            <w:pPr>
              <w:pStyle w:val="NormalWeb"/>
              <w:rPr>
                <w:bCs/>
              </w:rPr>
            </w:pPr>
          </w:p>
        </w:tc>
        <w:tc>
          <w:tcPr>
            <w:tcW w:w="489" w:type="dxa"/>
            <w:tcBorders>
              <w:top w:val="single" w:sz="4" w:space="0" w:color="auto"/>
              <w:left w:val="single" w:sz="4" w:space="0" w:color="auto"/>
              <w:bottom w:val="single" w:sz="4" w:space="0" w:color="auto"/>
              <w:right w:val="single" w:sz="4" w:space="0" w:color="auto"/>
            </w:tcBorders>
          </w:tcPr>
          <w:p w14:paraId="7A689052" w14:textId="77777777" w:rsidR="00794A65" w:rsidRPr="00390B76" w:rsidRDefault="00794A65" w:rsidP="00794A65">
            <w:pPr>
              <w:pStyle w:val="NormalWeb"/>
              <w:rPr>
                <w:bCs/>
              </w:rPr>
            </w:pPr>
          </w:p>
        </w:tc>
        <w:tc>
          <w:tcPr>
            <w:tcW w:w="558" w:type="dxa"/>
            <w:tcBorders>
              <w:top w:val="single" w:sz="4" w:space="0" w:color="auto"/>
              <w:left w:val="single" w:sz="4" w:space="0" w:color="auto"/>
              <w:bottom w:val="single" w:sz="4" w:space="0" w:color="auto"/>
              <w:right w:val="single" w:sz="4" w:space="0" w:color="auto"/>
            </w:tcBorders>
          </w:tcPr>
          <w:p w14:paraId="1875A500" w14:textId="77777777" w:rsidR="00794A65" w:rsidRPr="00390B76" w:rsidRDefault="00794A65" w:rsidP="00794A65">
            <w:pPr>
              <w:pStyle w:val="NormalWeb"/>
              <w:rPr>
                <w:bCs/>
              </w:rPr>
            </w:pPr>
          </w:p>
        </w:tc>
        <w:tc>
          <w:tcPr>
            <w:tcW w:w="446" w:type="dxa"/>
            <w:tcBorders>
              <w:top w:val="single" w:sz="4" w:space="0" w:color="auto"/>
              <w:left w:val="single" w:sz="4" w:space="0" w:color="auto"/>
              <w:bottom w:val="single" w:sz="4" w:space="0" w:color="auto"/>
              <w:right w:val="single" w:sz="4" w:space="0" w:color="auto"/>
            </w:tcBorders>
          </w:tcPr>
          <w:p w14:paraId="7447A812" w14:textId="77777777" w:rsidR="00794A65" w:rsidRPr="00390B76" w:rsidRDefault="00794A65" w:rsidP="00794A65">
            <w:pPr>
              <w:pStyle w:val="NormalWeb"/>
              <w:rPr>
                <w:bCs/>
              </w:rPr>
            </w:pPr>
          </w:p>
        </w:tc>
        <w:tc>
          <w:tcPr>
            <w:tcW w:w="708" w:type="dxa"/>
            <w:tcBorders>
              <w:top w:val="single" w:sz="4" w:space="0" w:color="auto"/>
              <w:left w:val="single" w:sz="4" w:space="0" w:color="auto"/>
              <w:bottom w:val="single" w:sz="4" w:space="0" w:color="auto"/>
              <w:right w:val="single" w:sz="4" w:space="0" w:color="000000"/>
            </w:tcBorders>
          </w:tcPr>
          <w:p w14:paraId="7C07A7C8" w14:textId="77777777" w:rsidR="00794A65" w:rsidRPr="00390B76" w:rsidRDefault="00794A65" w:rsidP="00794A65">
            <w:pPr>
              <w:pStyle w:val="NormalWeb"/>
              <w:rPr>
                <w:bCs/>
              </w:rPr>
            </w:pPr>
            <w:r w:rsidRPr="00390B76">
              <w:rPr>
                <w:bCs/>
              </w:rPr>
              <w:t>4</w:t>
            </w:r>
          </w:p>
        </w:tc>
      </w:tr>
      <w:tr w:rsidR="00794A65" w:rsidRPr="00390B76" w14:paraId="0492E2BA" w14:textId="77777777" w:rsidTr="00782E84">
        <w:trPr>
          <w:trHeight w:val="432"/>
        </w:trPr>
        <w:tc>
          <w:tcPr>
            <w:tcW w:w="698" w:type="dxa"/>
            <w:tcBorders>
              <w:top w:val="single" w:sz="4" w:space="0" w:color="000000"/>
              <w:left w:val="single" w:sz="4" w:space="0" w:color="000000"/>
              <w:bottom w:val="single" w:sz="4" w:space="0" w:color="000000"/>
              <w:right w:val="single" w:sz="4" w:space="0" w:color="000000"/>
            </w:tcBorders>
            <w:hideMark/>
          </w:tcPr>
          <w:p w14:paraId="7AF58B87" w14:textId="77777777" w:rsidR="00794A65" w:rsidRPr="00390B76" w:rsidRDefault="00794A65" w:rsidP="00794A65">
            <w:pPr>
              <w:pStyle w:val="NormalWeb"/>
              <w:rPr>
                <w:b/>
                <w:bCs/>
              </w:rPr>
            </w:pPr>
            <w:r w:rsidRPr="00390B76">
              <w:rPr>
                <w:b/>
                <w:bCs/>
              </w:rPr>
              <w:t>10</w:t>
            </w:r>
          </w:p>
        </w:tc>
        <w:tc>
          <w:tcPr>
            <w:tcW w:w="3766" w:type="dxa"/>
            <w:tcBorders>
              <w:top w:val="single" w:sz="4" w:space="0" w:color="000000"/>
              <w:left w:val="single" w:sz="4" w:space="0" w:color="000000"/>
              <w:bottom w:val="single" w:sz="4" w:space="0" w:color="000000"/>
              <w:right w:val="single" w:sz="4" w:space="0" w:color="000000"/>
            </w:tcBorders>
            <w:hideMark/>
          </w:tcPr>
          <w:p w14:paraId="38F6C1AA" w14:textId="77777777" w:rsidR="00794A65" w:rsidRPr="00390B76" w:rsidRDefault="00794A65" w:rsidP="00794A65">
            <w:pPr>
              <w:pStyle w:val="NormalWeb"/>
              <w:rPr>
                <w:b/>
                <w:bCs/>
              </w:rPr>
            </w:pPr>
            <w:r w:rsidRPr="00390B76">
              <w:rPr>
                <w:b/>
                <w:bCs/>
              </w:rPr>
              <w:t xml:space="preserve">Öğrencilerin Ankara’daki İş ve İşlemleri </w:t>
            </w:r>
          </w:p>
        </w:tc>
        <w:tc>
          <w:tcPr>
            <w:tcW w:w="558" w:type="dxa"/>
            <w:tcBorders>
              <w:top w:val="single" w:sz="4" w:space="0" w:color="auto"/>
              <w:left w:val="single" w:sz="4" w:space="0" w:color="000000"/>
              <w:bottom w:val="single" w:sz="4" w:space="0" w:color="auto"/>
              <w:right w:val="single" w:sz="4" w:space="0" w:color="auto"/>
            </w:tcBorders>
            <w:hideMark/>
          </w:tcPr>
          <w:p w14:paraId="6D7067E7" w14:textId="77777777" w:rsidR="00794A65" w:rsidRPr="00390B76" w:rsidRDefault="00794A65" w:rsidP="00794A65">
            <w:pPr>
              <w:pStyle w:val="NormalWeb"/>
              <w:rPr>
                <w:bCs/>
              </w:rPr>
            </w:pPr>
          </w:p>
        </w:tc>
        <w:tc>
          <w:tcPr>
            <w:tcW w:w="558" w:type="dxa"/>
            <w:tcBorders>
              <w:top w:val="single" w:sz="4" w:space="0" w:color="auto"/>
              <w:left w:val="single" w:sz="4" w:space="0" w:color="auto"/>
              <w:bottom w:val="single" w:sz="4" w:space="0" w:color="auto"/>
              <w:right w:val="single" w:sz="4" w:space="0" w:color="auto"/>
            </w:tcBorders>
          </w:tcPr>
          <w:p w14:paraId="0C4EFE42"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4D7CEED6" w14:textId="77777777" w:rsidR="00794A65" w:rsidRPr="00390B76" w:rsidRDefault="00794A65" w:rsidP="00794A65">
            <w:pPr>
              <w:pStyle w:val="NormalWeb"/>
              <w:rPr>
                <w:bCs/>
              </w:rPr>
            </w:pPr>
            <w:r w:rsidRPr="00390B76">
              <w:rPr>
                <w:bCs/>
              </w:rPr>
              <w:t>1</w:t>
            </w:r>
          </w:p>
        </w:tc>
        <w:tc>
          <w:tcPr>
            <w:tcW w:w="418" w:type="dxa"/>
            <w:tcBorders>
              <w:top w:val="single" w:sz="4" w:space="0" w:color="auto"/>
              <w:left w:val="single" w:sz="4" w:space="0" w:color="auto"/>
              <w:bottom w:val="single" w:sz="4" w:space="0" w:color="auto"/>
              <w:right w:val="single" w:sz="4" w:space="0" w:color="auto"/>
            </w:tcBorders>
          </w:tcPr>
          <w:p w14:paraId="4CE35ECF" w14:textId="77777777" w:rsidR="00794A65" w:rsidRPr="00390B76" w:rsidRDefault="00794A65" w:rsidP="00794A65">
            <w:pPr>
              <w:pStyle w:val="NormalWeb"/>
              <w:rPr>
                <w:bCs/>
              </w:rPr>
            </w:pPr>
          </w:p>
        </w:tc>
        <w:tc>
          <w:tcPr>
            <w:tcW w:w="389" w:type="dxa"/>
            <w:tcBorders>
              <w:top w:val="single" w:sz="4" w:space="0" w:color="auto"/>
              <w:left w:val="single" w:sz="4" w:space="0" w:color="auto"/>
              <w:bottom w:val="single" w:sz="4" w:space="0" w:color="auto"/>
              <w:right w:val="single" w:sz="4" w:space="0" w:color="auto"/>
            </w:tcBorders>
          </w:tcPr>
          <w:p w14:paraId="49B90796" w14:textId="77777777" w:rsidR="00794A65" w:rsidRPr="00390B76" w:rsidRDefault="00794A65" w:rsidP="00794A65">
            <w:pPr>
              <w:pStyle w:val="NormalWeb"/>
              <w:rPr>
                <w:bCs/>
              </w:rPr>
            </w:pPr>
          </w:p>
        </w:tc>
        <w:tc>
          <w:tcPr>
            <w:tcW w:w="588" w:type="dxa"/>
            <w:tcBorders>
              <w:top w:val="single" w:sz="4" w:space="0" w:color="auto"/>
              <w:left w:val="single" w:sz="4" w:space="0" w:color="auto"/>
              <w:bottom w:val="single" w:sz="4" w:space="0" w:color="auto"/>
              <w:right w:val="single" w:sz="4" w:space="0" w:color="auto"/>
            </w:tcBorders>
          </w:tcPr>
          <w:p w14:paraId="5A64DDE8"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6AA1F401"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621ACBB0" w14:textId="77777777" w:rsidR="00794A65" w:rsidRPr="00390B76" w:rsidRDefault="00794A65" w:rsidP="00794A65">
            <w:pPr>
              <w:pStyle w:val="NormalWeb"/>
              <w:rPr>
                <w:bCs/>
              </w:rPr>
            </w:pPr>
          </w:p>
        </w:tc>
        <w:tc>
          <w:tcPr>
            <w:tcW w:w="627" w:type="dxa"/>
            <w:gridSpan w:val="2"/>
            <w:tcBorders>
              <w:top w:val="single" w:sz="4" w:space="0" w:color="auto"/>
              <w:left w:val="single" w:sz="4" w:space="0" w:color="auto"/>
              <w:bottom w:val="single" w:sz="4" w:space="0" w:color="auto"/>
              <w:right w:val="single" w:sz="4" w:space="0" w:color="auto"/>
            </w:tcBorders>
          </w:tcPr>
          <w:p w14:paraId="39050C69" w14:textId="77777777" w:rsidR="00794A65" w:rsidRPr="00390B76" w:rsidRDefault="00794A65" w:rsidP="00794A65">
            <w:pPr>
              <w:pStyle w:val="NormalWeb"/>
              <w:rPr>
                <w:bCs/>
              </w:rPr>
            </w:pPr>
          </w:p>
        </w:tc>
        <w:tc>
          <w:tcPr>
            <w:tcW w:w="489" w:type="dxa"/>
            <w:tcBorders>
              <w:top w:val="single" w:sz="4" w:space="0" w:color="auto"/>
              <w:left w:val="single" w:sz="4" w:space="0" w:color="auto"/>
              <w:bottom w:val="single" w:sz="4" w:space="0" w:color="auto"/>
              <w:right w:val="single" w:sz="4" w:space="0" w:color="auto"/>
            </w:tcBorders>
          </w:tcPr>
          <w:p w14:paraId="11B9DA16" w14:textId="77777777" w:rsidR="00794A65" w:rsidRPr="00390B76" w:rsidRDefault="00794A65" w:rsidP="00794A65">
            <w:pPr>
              <w:pStyle w:val="NormalWeb"/>
              <w:rPr>
                <w:bCs/>
              </w:rPr>
            </w:pPr>
          </w:p>
        </w:tc>
        <w:tc>
          <w:tcPr>
            <w:tcW w:w="558" w:type="dxa"/>
            <w:tcBorders>
              <w:top w:val="single" w:sz="4" w:space="0" w:color="auto"/>
              <w:left w:val="single" w:sz="4" w:space="0" w:color="auto"/>
              <w:bottom w:val="single" w:sz="4" w:space="0" w:color="auto"/>
              <w:right w:val="single" w:sz="4" w:space="0" w:color="auto"/>
            </w:tcBorders>
          </w:tcPr>
          <w:p w14:paraId="21F02B7A" w14:textId="77777777" w:rsidR="00794A65" w:rsidRPr="00390B76" w:rsidRDefault="00794A65" w:rsidP="00794A65">
            <w:pPr>
              <w:pStyle w:val="NormalWeb"/>
              <w:rPr>
                <w:bCs/>
              </w:rPr>
            </w:pPr>
          </w:p>
        </w:tc>
        <w:tc>
          <w:tcPr>
            <w:tcW w:w="446" w:type="dxa"/>
            <w:tcBorders>
              <w:top w:val="single" w:sz="4" w:space="0" w:color="auto"/>
              <w:left w:val="single" w:sz="4" w:space="0" w:color="auto"/>
              <w:bottom w:val="single" w:sz="4" w:space="0" w:color="auto"/>
              <w:right w:val="single" w:sz="4" w:space="0" w:color="auto"/>
            </w:tcBorders>
          </w:tcPr>
          <w:p w14:paraId="15C0A49D" w14:textId="77777777" w:rsidR="00794A65" w:rsidRPr="00390B76" w:rsidRDefault="00794A65" w:rsidP="00794A65">
            <w:pPr>
              <w:pStyle w:val="NormalWeb"/>
              <w:rPr>
                <w:bCs/>
              </w:rPr>
            </w:pPr>
          </w:p>
        </w:tc>
        <w:tc>
          <w:tcPr>
            <w:tcW w:w="708" w:type="dxa"/>
            <w:tcBorders>
              <w:top w:val="single" w:sz="4" w:space="0" w:color="auto"/>
              <w:left w:val="single" w:sz="4" w:space="0" w:color="auto"/>
              <w:bottom w:val="single" w:sz="4" w:space="0" w:color="auto"/>
              <w:right w:val="single" w:sz="4" w:space="0" w:color="000000"/>
            </w:tcBorders>
          </w:tcPr>
          <w:p w14:paraId="1A77E4D8" w14:textId="77777777" w:rsidR="00794A65" w:rsidRPr="00390B76" w:rsidRDefault="00794A65" w:rsidP="00794A65">
            <w:pPr>
              <w:pStyle w:val="NormalWeb"/>
              <w:rPr>
                <w:bCs/>
              </w:rPr>
            </w:pPr>
            <w:r w:rsidRPr="00390B76">
              <w:rPr>
                <w:bCs/>
              </w:rPr>
              <w:t>1</w:t>
            </w:r>
          </w:p>
        </w:tc>
      </w:tr>
      <w:tr w:rsidR="00794A65" w:rsidRPr="00390B76" w14:paraId="61FBC8AE" w14:textId="77777777" w:rsidTr="00782E84">
        <w:trPr>
          <w:trHeight w:val="493"/>
        </w:trPr>
        <w:tc>
          <w:tcPr>
            <w:tcW w:w="698" w:type="dxa"/>
            <w:tcBorders>
              <w:top w:val="single" w:sz="4" w:space="0" w:color="000000"/>
              <w:left w:val="single" w:sz="4" w:space="0" w:color="000000"/>
              <w:bottom w:val="single" w:sz="4" w:space="0" w:color="000000"/>
              <w:right w:val="single" w:sz="4" w:space="0" w:color="000000"/>
            </w:tcBorders>
            <w:hideMark/>
          </w:tcPr>
          <w:p w14:paraId="1210AC26" w14:textId="77777777" w:rsidR="00794A65" w:rsidRPr="00390B76" w:rsidRDefault="00794A65" w:rsidP="00794A65">
            <w:pPr>
              <w:pStyle w:val="NormalWeb"/>
              <w:rPr>
                <w:b/>
                <w:bCs/>
              </w:rPr>
            </w:pPr>
            <w:r w:rsidRPr="00390B76">
              <w:rPr>
                <w:b/>
                <w:bCs/>
              </w:rPr>
              <w:t>11</w:t>
            </w:r>
          </w:p>
        </w:tc>
        <w:tc>
          <w:tcPr>
            <w:tcW w:w="3766" w:type="dxa"/>
            <w:tcBorders>
              <w:top w:val="single" w:sz="4" w:space="0" w:color="000000"/>
              <w:left w:val="single" w:sz="4" w:space="0" w:color="000000"/>
              <w:bottom w:val="single" w:sz="4" w:space="0" w:color="000000"/>
              <w:right w:val="single" w:sz="4" w:space="0" w:color="000000"/>
            </w:tcBorders>
            <w:hideMark/>
          </w:tcPr>
          <w:p w14:paraId="24A8F896" w14:textId="77777777" w:rsidR="00794A65" w:rsidRPr="00390B76" w:rsidRDefault="00794A65" w:rsidP="00794A65">
            <w:pPr>
              <w:pStyle w:val="NormalWeb"/>
              <w:rPr>
                <w:b/>
                <w:bCs/>
              </w:rPr>
            </w:pPr>
            <w:r w:rsidRPr="00390B76">
              <w:rPr>
                <w:b/>
                <w:bCs/>
              </w:rPr>
              <w:t xml:space="preserve">Paket ve Çiçek Götürme </w:t>
            </w:r>
          </w:p>
        </w:tc>
        <w:tc>
          <w:tcPr>
            <w:tcW w:w="558" w:type="dxa"/>
            <w:tcBorders>
              <w:top w:val="single" w:sz="4" w:space="0" w:color="auto"/>
              <w:left w:val="single" w:sz="4" w:space="0" w:color="000000"/>
              <w:bottom w:val="single" w:sz="4" w:space="0" w:color="auto"/>
              <w:right w:val="single" w:sz="4" w:space="0" w:color="auto"/>
            </w:tcBorders>
            <w:hideMark/>
          </w:tcPr>
          <w:p w14:paraId="0155509D" w14:textId="77777777" w:rsidR="00794A65" w:rsidRPr="00390B76" w:rsidRDefault="00794A65" w:rsidP="00794A65">
            <w:pPr>
              <w:pStyle w:val="NormalWeb"/>
              <w:jc w:val="both"/>
              <w:rPr>
                <w:bCs/>
              </w:rPr>
            </w:pPr>
          </w:p>
        </w:tc>
        <w:tc>
          <w:tcPr>
            <w:tcW w:w="558" w:type="dxa"/>
            <w:tcBorders>
              <w:top w:val="single" w:sz="4" w:space="0" w:color="auto"/>
              <w:left w:val="single" w:sz="4" w:space="0" w:color="auto"/>
              <w:bottom w:val="single" w:sz="4" w:space="0" w:color="auto"/>
              <w:right w:val="single" w:sz="4" w:space="0" w:color="auto"/>
            </w:tcBorders>
          </w:tcPr>
          <w:p w14:paraId="41023A67" w14:textId="77777777" w:rsidR="00794A65" w:rsidRPr="00390B76" w:rsidRDefault="00794A65" w:rsidP="00794A65">
            <w:pPr>
              <w:pStyle w:val="NormalWeb"/>
              <w:jc w:val="both"/>
              <w:rPr>
                <w:bCs/>
              </w:rPr>
            </w:pPr>
            <w:r w:rsidRPr="00390B76">
              <w:rPr>
                <w:bCs/>
              </w:rPr>
              <w:t>4</w:t>
            </w:r>
          </w:p>
        </w:tc>
        <w:tc>
          <w:tcPr>
            <w:tcW w:w="418" w:type="dxa"/>
            <w:tcBorders>
              <w:top w:val="single" w:sz="4" w:space="0" w:color="auto"/>
              <w:left w:val="single" w:sz="4" w:space="0" w:color="auto"/>
              <w:bottom w:val="single" w:sz="4" w:space="0" w:color="auto"/>
              <w:right w:val="single" w:sz="4" w:space="0" w:color="auto"/>
            </w:tcBorders>
          </w:tcPr>
          <w:p w14:paraId="0D875112" w14:textId="77777777" w:rsidR="00794A65" w:rsidRPr="00390B76" w:rsidRDefault="00794A65" w:rsidP="00794A65">
            <w:pPr>
              <w:pStyle w:val="NormalWeb"/>
              <w:jc w:val="both"/>
              <w:rPr>
                <w:bCs/>
              </w:rPr>
            </w:pPr>
            <w:r w:rsidRPr="00390B76">
              <w:rPr>
                <w:bCs/>
              </w:rPr>
              <w:t>5</w:t>
            </w:r>
          </w:p>
        </w:tc>
        <w:tc>
          <w:tcPr>
            <w:tcW w:w="418" w:type="dxa"/>
            <w:tcBorders>
              <w:top w:val="single" w:sz="4" w:space="0" w:color="auto"/>
              <w:left w:val="single" w:sz="4" w:space="0" w:color="auto"/>
              <w:bottom w:val="single" w:sz="4" w:space="0" w:color="auto"/>
              <w:right w:val="single" w:sz="4" w:space="0" w:color="auto"/>
            </w:tcBorders>
          </w:tcPr>
          <w:p w14:paraId="1B3DE1B4" w14:textId="77777777" w:rsidR="00794A65" w:rsidRPr="00390B76" w:rsidRDefault="00794A65" w:rsidP="00794A65">
            <w:pPr>
              <w:pStyle w:val="NormalWeb"/>
              <w:jc w:val="both"/>
              <w:rPr>
                <w:bCs/>
              </w:rPr>
            </w:pPr>
          </w:p>
        </w:tc>
        <w:tc>
          <w:tcPr>
            <w:tcW w:w="389" w:type="dxa"/>
            <w:tcBorders>
              <w:top w:val="single" w:sz="4" w:space="0" w:color="auto"/>
              <w:left w:val="single" w:sz="4" w:space="0" w:color="auto"/>
              <w:bottom w:val="single" w:sz="4" w:space="0" w:color="auto"/>
              <w:right w:val="single" w:sz="4" w:space="0" w:color="auto"/>
            </w:tcBorders>
          </w:tcPr>
          <w:p w14:paraId="300878C7" w14:textId="77777777" w:rsidR="00794A65" w:rsidRPr="00390B76" w:rsidRDefault="00794A65" w:rsidP="00794A65">
            <w:pPr>
              <w:pStyle w:val="NormalWeb"/>
              <w:jc w:val="both"/>
              <w:rPr>
                <w:bCs/>
              </w:rPr>
            </w:pPr>
            <w:r w:rsidRPr="00390B76">
              <w:rPr>
                <w:bCs/>
              </w:rPr>
              <w:t>2</w:t>
            </w:r>
          </w:p>
        </w:tc>
        <w:tc>
          <w:tcPr>
            <w:tcW w:w="588" w:type="dxa"/>
            <w:tcBorders>
              <w:top w:val="single" w:sz="4" w:space="0" w:color="auto"/>
              <w:left w:val="single" w:sz="4" w:space="0" w:color="auto"/>
              <w:bottom w:val="single" w:sz="4" w:space="0" w:color="auto"/>
              <w:right w:val="single" w:sz="4" w:space="0" w:color="auto"/>
            </w:tcBorders>
          </w:tcPr>
          <w:p w14:paraId="500E4195" w14:textId="77777777" w:rsidR="00794A65" w:rsidRPr="00390B76" w:rsidRDefault="00794A65" w:rsidP="00794A65">
            <w:pPr>
              <w:pStyle w:val="NormalWeb"/>
              <w:jc w:val="both"/>
              <w:rPr>
                <w:bCs/>
              </w:rPr>
            </w:pPr>
          </w:p>
        </w:tc>
        <w:tc>
          <w:tcPr>
            <w:tcW w:w="418" w:type="dxa"/>
            <w:tcBorders>
              <w:top w:val="single" w:sz="4" w:space="0" w:color="auto"/>
              <w:left w:val="single" w:sz="4" w:space="0" w:color="auto"/>
              <w:bottom w:val="single" w:sz="4" w:space="0" w:color="auto"/>
              <w:right w:val="single" w:sz="4" w:space="0" w:color="auto"/>
            </w:tcBorders>
          </w:tcPr>
          <w:p w14:paraId="4DF6E26C" w14:textId="77777777" w:rsidR="00794A65" w:rsidRPr="00390B76" w:rsidRDefault="00794A65" w:rsidP="00794A65">
            <w:pPr>
              <w:pStyle w:val="NormalWeb"/>
              <w:jc w:val="both"/>
              <w:rPr>
                <w:bCs/>
              </w:rPr>
            </w:pPr>
            <w:r w:rsidRPr="00390B76">
              <w:rPr>
                <w:bCs/>
              </w:rPr>
              <w:t>1</w:t>
            </w:r>
          </w:p>
        </w:tc>
        <w:tc>
          <w:tcPr>
            <w:tcW w:w="418" w:type="dxa"/>
            <w:tcBorders>
              <w:top w:val="single" w:sz="4" w:space="0" w:color="auto"/>
              <w:left w:val="single" w:sz="4" w:space="0" w:color="auto"/>
              <w:bottom w:val="single" w:sz="4" w:space="0" w:color="auto"/>
              <w:right w:val="single" w:sz="4" w:space="0" w:color="auto"/>
            </w:tcBorders>
          </w:tcPr>
          <w:p w14:paraId="1359154A" w14:textId="77777777" w:rsidR="00794A65" w:rsidRPr="00390B76" w:rsidRDefault="00794A65" w:rsidP="00794A65">
            <w:pPr>
              <w:pStyle w:val="NormalWeb"/>
              <w:jc w:val="both"/>
              <w:rPr>
                <w:bCs/>
              </w:rPr>
            </w:pPr>
            <w:r w:rsidRPr="00390B76">
              <w:rPr>
                <w:bCs/>
              </w:rPr>
              <w:t>1</w:t>
            </w:r>
          </w:p>
        </w:tc>
        <w:tc>
          <w:tcPr>
            <w:tcW w:w="627" w:type="dxa"/>
            <w:gridSpan w:val="2"/>
            <w:tcBorders>
              <w:top w:val="single" w:sz="4" w:space="0" w:color="auto"/>
              <w:left w:val="single" w:sz="4" w:space="0" w:color="auto"/>
              <w:bottom w:val="single" w:sz="4" w:space="0" w:color="auto"/>
              <w:right w:val="single" w:sz="4" w:space="0" w:color="auto"/>
            </w:tcBorders>
          </w:tcPr>
          <w:p w14:paraId="5B92795E" w14:textId="77777777" w:rsidR="00794A65" w:rsidRPr="00390B76" w:rsidRDefault="00794A65" w:rsidP="00794A65">
            <w:pPr>
              <w:pStyle w:val="NormalWeb"/>
              <w:jc w:val="both"/>
              <w:rPr>
                <w:bCs/>
              </w:rPr>
            </w:pPr>
          </w:p>
        </w:tc>
        <w:tc>
          <w:tcPr>
            <w:tcW w:w="489" w:type="dxa"/>
            <w:tcBorders>
              <w:top w:val="single" w:sz="4" w:space="0" w:color="auto"/>
              <w:left w:val="single" w:sz="4" w:space="0" w:color="auto"/>
              <w:bottom w:val="single" w:sz="4" w:space="0" w:color="auto"/>
              <w:right w:val="single" w:sz="4" w:space="0" w:color="auto"/>
            </w:tcBorders>
          </w:tcPr>
          <w:p w14:paraId="1D4701EA" w14:textId="77777777" w:rsidR="00794A65" w:rsidRPr="00390B76" w:rsidRDefault="00794A65" w:rsidP="00794A65">
            <w:pPr>
              <w:pStyle w:val="NormalWeb"/>
              <w:jc w:val="both"/>
              <w:rPr>
                <w:bCs/>
              </w:rPr>
            </w:pPr>
            <w:r w:rsidRPr="00390B76">
              <w:rPr>
                <w:bCs/>
              </w:rPr>
              <w:t>7</w:t>
            </w:r>
          </w:p>
        </w:tc>
        <w:tc>
          <w:tcPr>
            <w:tcW w:w="558" w:type="dxa"/>
            <w:tcBorders>
              <w:top w:val="single" w:sz="4" w:space="0" w:color="auto"/>
              <w:left w:val="single" w:sz="4" w:space="0" w:color="auto"/>
              <w:bottom w:val="single" w:sz="4" w:space="0" w:color="auto"/>
              <w:right w:val="single" w:sz="4" w:space="0" w:color="auto"/>
            </w:tcBorders>
          </w:tcPr>
          <w:p w14:paraId="48211DA9" w14:textId="77777777" w:rsidR="00794A65" w:rsidRPr="00390B76" w:rsidRDefault="00794A65" w:rsidP="00794A65">
            <w:pPr>
              <w:pStyle w:val="NormalWeb"/>
              <w:jc w:val="both"/>
              <w:rPr>
                <w:bCs/>
              </w:rPr>
            </w:pPr>
            <w:r w:rsidRPr="00390B76">
              <w:rPr>
                <w:bCs/>
              </w:rPr>
              <w:t>1</w:t>
            </w:r>
          </w:p>
        </w:tc>
        <w:tc>
          <w:tcPr>
            <w:tcW w:w="446" w:type="dxa"/>
            <w:tcBorders>
              <w:top w:val="single" w:sz="4" w:space="0" w:color="auto"/>
              <w:left w:val="single" w:sz="4" w:space="0" w:color="auto"/>
              <w:bottom w:val="single" w:sz="4" w:space="0" w:color="auto"/>
              <w:right w:val="single" w:sz="4" w:space="0" w:color="auto"/>
            </w:tcBorders>
          </w:tcPr>
          <w:p w14:paraId="397BCA51" w14:textId="77777777" w:rsidR="00794A65" w:rsidRPr="00390B76" w:rsidRDefault="00794A65" w:rsidP="00794A65">
            <w:pPr>
              <w:pStyle w:val="NormalWeb"/>
              <w:jc w:val="both"/>
              <w:rPr>
                <w:bCs/>
              </w:rPr>
            </w:pPr>
            <w:r w:rsidRPr="00390B76">
              <w:rPr>
                <w:bCs/>
              </w:rPr>
              <w:t>1</w:t>
            </w:r>
          </w:p>
        </w:tc>
        <w:tc>
          <w:tcPr>
            <w:tcW w:w="708" w:type="dxa"/>
            <w:tcBorders>
              <w:top w:val="single" w:sz="4" w:space="0" w:color="auto"/>
              <w:left w:val="single" w:sz="4" w:space="0" w:color="auto"/>
              <w:bottom w:val="single" w:sz="4" w:space="0" w:color="auto"/>
              <w:right w:val="single" w:sz="4" w:space="0" w:color="000000"/>
            </w:tcBorders>
          </w:tcPr>
          <w:p w14:paraId="5D0D4ACF" w14:textId="77777777" w:rsidR="00794A65" w:rsidRPr="00390B76" w:rsidRDefault="00794A65" w:rsidP="00794A65">
            <w:pPr>
              <w:pStyle w:val="NormalWeb"/>
              <w:jc w:val="both"/>
              <w:rPr>
                <w:bCs/>
              </w:rPr>
            </w:pPr>
            <w:r w:rsidRPr="00390B76">
              <w:rPr>
                <w:bCs/>
              </w:rPr>
              <w:t>22</w:t>
            </w:r>
          </w:p>
        </w:tc>
      </w:tr>
      <w:tr w:rsidR="00794A65" w:rsidRPr="00390B76" w14:paraId="4D43E721" w14:textId="77777777" w:rsidTr="00782E84">
        <w:trPr>
          <w:trHeight w:val="345"/>
        </w:trPr>
        <w:tc>
          <w:tcPr>
            <w:tcW w:w="698" w:type="dxa"/>
            <w:tcBorders>
              <w:top w:val="single" w:sz="4" w:space="0" w:color="000000"/>
              <w:left w:val="single" w:sz="4" w:space="0" w:color="000000"/>
              <w:bottom w:val="single" w:sz="4" w:space="0" w:color="000000"/>
              <w:right w:val="single" w:sz="4" w:space="0" w:color="000000"/>
            </w:tcBorders>
            <w:hideMark/>
          </w:tcPr>
          <w:p w14:paraId="134EA11E" w14:textId="77777777" w:rsidR="00794A65" w:rsidRPr="00390B76" w:rsidRDefault="00794A65" w:rsidP="00794A65">
            <w:pPr>
              <w:pStyle w:val="NormalWeb"/>
              <w:rPr>
                <w:b/>
                <w:bCs/>
              </w:rPr>
            </w:pPr>
            <w:r w:rsidRPr="00390B76">
              <w:rPr>
                <w:b/>
                <w:bCs/>
              </w:rPr>
              <w:t>12</w:t>
            </w:r>
          </w:p>
        </w:tc>
        <w:tc>
          <w:tcPr>
            <w:tcW w:w="3766" w:type="dxa"/>
            <w:tcBorders>
              <w:top w:val="single" w:sz="4" w:space="0" w:color="000000"/>
              <w:left w:val="single" w:sz="4" w:space="0" w:color="000000"/>
              <w:bottom w:val="single" w:sz="4" w:space="0" w:color="auto"/>
              <w:right w:val="single" w:sz="4" w:space="0" w:color="000000"/>
            </w:tcBorders>
            <w:hideMark/>
          </w:tcPr>
          <w:p w14:paraId="4A87B093" w14:textId="77777777" w:rsidR="00794A65" w:rsidRPr="00390B76" w:rsidRDefault="00794A65" w:rsidP="00794A65">
            <w:pPr>
              <w:pStyle w:val="NormalWeb"/>
              <w:rPr>
                <w:b/>
                <w:bCs/>
              </w:rPr>
            </w:pPr>
            <w:r w:rsidRPr="00390B76">
              <w:rPr>
                <w:b/>
                <w:bCs/>
              </w:rPr>
              <w:t xml:space="preserve">Verilen Referanslar </w:t>
            </w:r>
          </w:p>
        </w:tc>
        <w:tc>
          <w:tcPr>
            <w:tcW w:w="558" w:type="dxa"/>
            <w:tcBorders>
              <w:top w:val="single" w:sz="4" w:space="0" w:color="auto"/>
              <w:left w:val="single" w:sz="4" w:space="0" w:color="000000"/>
              <w:bottom w:val="single" w:sz="4" w:space="0" w:color="auto"/>
              <w:right w:val="single" w:sz="4" w:space="0" w:color="auto"/>
            </w:tcBorders>
            <w:hideMark/>
          </w:tcPr>
          <w:p w14:paraId="528DC57A" w14:textId="77777777" w:rsidR="00794A65" w:rsidRPr="00390B76" w:rsidRDefault="00794A65" w:rsidP="00794A65">
            <w:pPr>
              <w:pStyle w:val="NormalWeb"/>
              <w:jc w:val="both"/>
              <w:rPr>
                <w:bCs/>
              </w:rPr>
            </w:pPr>
          </w:p>
        </w:tc>
        <w:tc>
          <w:tcPr>
            <w:tcW w:w="558" w:type="dxa"/>
            <w:tcBorders>
              <w:top w:val="single" w:sz="4" w:space="0" w:color="auto"/>
              <w:left w:val="single" w:sz="4" w:space="0" w:color="auto"/>
              <w:bottom w:val="single" w:sz="4" w:space="0" w:color="auto"/>
              <w:right w:val="single" w:sz="4" w:space="0" w:color="auto"/>
            </w:tcBorders>
          </w:tcPr>
          <w:p w14:paraId="23DDBD80" w14:textId="77777777" w:rsidR="00794A65" w:rsidRPr="00390B76" w:rsidRDefault="00794A65" w:rsidP="00794A65">
            <w:pPr>
              <w:pStyle w:val="NormalWeb"/>
              <w:jc w:val="both"/>
              <w:rPr>
                <w:bCs/>
              </w:rPr>
            </w:pPr>
            <w:r w:rsidRPr="00390B76">
              <w:rPr>
                <w:bCs/>
              </w:rPr>
              <w:t>4</w:t>
            </w:r>
          </w:p>
        </w:tc>
        <w:tc>
          <w:tcPr>
            <w:tcW w:w="418" w:type="dxa"/>
            <w:tcBorders>
              <w:top w:val="single" w:sz="4" w:space="0" w:color="auto"/>
              <w:left w:val="single" w:sz="4" w:space="0" w:color="auto"/>
              <w:bottom w:val="single" w:sz="4" w:space="0" w:color="auto"/>
              <w:right w:val="single" w:sz="4" w:space="0" w:color="auto"/>
            </w:tcBorders>
          </w:tcPr>
          <w:p w14:paraId="0CBBABB9" w14:textId="77777777" w:rsidR="00794A65" w:rsidRPr="00390B76" w:rsidRDefault="00794A65" w:rsidP="00794A65">
            <w:pPr>
              <w:pStyle w:val="NormalWeb"/>
              <w:jc w:val="both"/>
              <w:rPr>
                <w:bCs/>
              </w:rPr>
            </w:pPr>
          </w:p>
        </w:tc>
        <w:tc>
          <w:tcPr>
            <w:tcW w:w="418" w:type="dxa"/>
            <w:tcBorders>
              <w:top w:val="single" w:sz="4" w:space="0" w:color="auto"/>
              <w:left w:val="single" w:sz="4" w:space="0" w:color="auto"/>
              <w:bottom w:val="single" w:sz="4" w:space="0" w:color="auto"/>
              <w:right w:val="single" w:sz="4" w:space="0" w:color="auto"/>
            </w:tcBorders>
          </w:tcPr>
          <w:p w14:paraId="16B791FB" w14:textId="77777777" w:rsidR="00794A65" w:rsidRPr="00390B76" w:rsidRDefault="00794A65" w:rsidP="00794A65">
            <w:pPr>
              <w:pStyle w:val="NormalWeb"/>
              <w:jc w:val="both"/>
              <w:rPr>
                <w:bCs/>
              </w:rPr>
            </w:pPr>
            <w:r w:rsidRPr="00390B76">
              <w:rPr>
                <w:bCs/>
              </w:rPr>
              <w:t>1</w:t>
            </w:r>
          </w:p>
        </w:tc>
        <w:tc>
          <w:tcPr>
            <w:tcW w:w="389" w:type="dxa"/>
            <w:tcBorders>
              <w:top w:val="single" w:sz="4" w:space="0" w:color="auto"/>
              <w:left w:val="single" w:sz="4" w:space="0" w:color="auto"/>
              <w:bottom w:val="single" w:sz="4" w:space="0" w:color="auto"/>
              <w:right w:val="single" w:sz="4" w:space="0" w:color="auto"/>
            </w:tcBorders>
          </w:tcPr>
          <w:p w14:paraId="1B67FF63" w14:textId="77777777" w:rsidR="00794A65" w:rsidRPr="00390B76" w:rsidRDefault="00794A65" w:rsidP="00794A65">
            <w:pPr>
              <w:pStyle w:val="NormalWeb"/>
              <w:jc w:val="both"/>
              <w:rPr>
                <w:bCs/>
              </w:rPr>
            </w:pPr>
            <w:r w:rsidRPr="00390B76">
              <w:rPr>
                <w:bCs/>
              </w:rPr>
              <w:t>1</w:t>
            </w:r>
          </w:p>
        </w:tc>
        <w:tc>
          <w:tcPr>
            <w:tcW w:w="588" w:type="dxa"/>
            <w:tcBorders>
              <w:top w:val="single" w:sz="4" w:space="0" w:color="auto"/>
              <w:left w:val="single" w:sz="4" w:space="0" w:color="auto"/>
              <w:bottom w:val="single" w:sz="4" w:space="0" w:color="auto"/>
              <w:right w:val="single" w:sz="4" w:space="0" w:color="auto"/>
            </w:tcBorders>
          </w:tcPr>
          <w:p w14:paraId="7FBD2B17" w14:textId="77777777" w:rsidR="00794A65" w:rsidRPr="00390B76" w:rsidRDefault="00794A65" w:rsidP="00794A65">
            <w:pPr>
              <w:pStyle w:val="NormalWeb"/>
              <w:jc w:val="both"/>
              <w:rPr>
                <w:bCs/>
              </w:rPr>
            </w:pPr>
            <w:r w:rsidRPr="00390B76">
              <w:rPr>
                <w:bCs/>
              </w:rPr>
              <w:t>4</w:t>
            </w:r>
          </w:p>
        </w:tc>
        <w:tc>
          <w:tcPr>
            <w:tcW w:w="418" w:type="dxa"/>
            <w:tcBorders>
              <w:top w:val="single" w:sz="4" w:space="0" w:color="auto"/>
              <w:left w:val="single" w:sz="4" w:space="0" w:color="auto"/>
              <w:bottom w:val="single" w:sz="4" w:space="0" w:color="auto"/>
              <w:right w:val="single" w:sz="4" w:space="0" w:color="auto"/>
            </w:tcBorders>
          </w:tcPr>
          <w:p w14:paraId="172AFF0E" w14:textId="77777777" w:rsidR="00794A65" w:rsidRPr="00390B76" w:rsidRDefault="00794A65" w:rsidP="00794A65">
            <w:pPr>
              <w:pStyle w:val="NormalWeb"/>
              <w:jc w:val="both"/>
              <w:rPr>
                <w:bCs/>
              </w:rPr>
            </w:pPr>
            <w:r w:rsidRPr="00390B76">
              <w:rPr>
                <w:bCs/>
              </w:rPr>
              <w:t>2</w:t>
            </w:r>
          </w:p>
        </w:tc>
        <w:tc>
          <w:tcPr>
            <w:tcW w:w="418" w:type="dxa"/>
            <w:tcBorders>
              <w:top w:val="single" w:sz="4" w:space="0" w:color="auto"/>
              <w:left w:val="single" w:sz="4" w:space="0" w:color="auto"/>
              <w:bottom w:val="single" w:sz="4" w:space="0" w:color="auto"/>
              <w:right w:val="single" w:sz="4" w:space="0" w:color="auto"/>
            </w:tcBorders>
          </w:tcPr>
          <w:p w14:paraId="67876C90" w14:textId="77777777" w:rsidR="00794A65" w:rsidRPr="00390B76" w:rsidRDefault="00794A65" w:rsidP="00794A65">
            <w:pPr>
              <w:pStyle w:val="NormalWeb"/>
              <w:jc w:val="both"/>
              <w:rPr>
                <w:bCs/>
              </w:rPr>
            </w:pPr>
            <w:r w:rsidRPr="00390B76">
              <w:rPr>
                <w:bCs/>
              </w:rPr>
              <w:t>1</w:t>
            </w:r>
          </w:p>
        </w:tc>
        <w:tc>
          <w:tcPr>
            <w:tcW w:w="627" w:type="dxa"/>
            <w:gridSpan w:val="2"/>
            <w:tcBorders>
              <w:top w:val="single" w:sz="4" w:space="0" w:color="auto"/>
              <w:left w:val="single" w:sz="4" w:space="0" w:color="auto"/>
              <w:bottom w:val="single" w:sz="4" w:space="0" w:color="auto"/>
              <w:right w:val="single" w:sz="4" w:space="0" w:color="auto"/>
            </w:tcBorders>
          </w:tcPr>
          <w:p w14:paraId="515CBE28" w14:textId="77777777" w:rsidR="00794A65" w:rsidRPr="00390B76" w:rsidRDefault="00794A65" w:rsidP="00794A65">
            <w:pPr>
              <w:pStyle w:val="NormalWeb"/>
              <w:jc w:val="both"/>
              <w:rPr>
                <w:bCs/>
              </w:rPr>
            </w:pPr>
            <w:r w:rsidRPr="00390B76">
              <w:rPr>
                <w:bCs/>
              </w:rPr>
              <w:t>2</w:t>
            </w:r>
          </w:p>
        </w:tc>
        <w:tc>
          <w:tcPr>
            <w:tcW w:w="489" w:type="dxa"/>
            <w:tcBorders>
              <w:top w:val="single" w:sz="4" w:space="0" w:color="auto"/>
              <w:left w:val="single" w:sz="4" w:space="0" w:color="auto"/>
              <w:bottom w:val="single" w:sz="4" w:space="0" w:color="auto"/>
              <w:right w:val="single" w:sz="4" w:space="0" w:color="auto"/>
            </w:tcBorders>
          </w:tcPr>
          <w:p w14:paraId="6DF7E94F" w14:textId="77777777" w:rsidR="00794A65" w:rsidRPr="00390B76" w:rsidRDefault="00794A65" w:rsidP="00794A65">
            <w:pPr>
              <w:pStyle w:val="NormalWeb"/>
              <w:jc w:val="both"/>
              <w:rPr>
                <w:bCs/>
              </w:rPr>
            </w:pPr>
            <w:r w:rsidRPr="00390B76">
              <w:rPr>
                <w:bCs/>
              </w:rPr>
              <w:t>2</w:t>
            </w:r>
          </w:p>
        </w:tc>
        <w:tc>
          <w:tcPr>
            <w:tcW w:w="558" w:type="dxa"/>
            <w:tcBorders>
              <w:top w:val="single" w:sz="4" w:space="0" w:color="auto"/>
              <w:left w:val="single" w:sz="4" w:space="0" w:color="auto"/>
              <w:bottom w:val="single" w:sz="4" w:space="0" w:color="auto"/>
              <w:right w:val="single" w:sz="4" w:space="0" w:color="auto"/>
            </w:tcBorders>
          </w:tcPr>
          <w:p w14:paraId="5ABE614D" w14:textId="77777777" w:rsidR="00794A65" w:rsidRPr="00390B76" w:rsidRDefault="00794A65" w:rsidP="00794A65">
            <w:pPr>
              <w:pStyle w:val="NormalWeb"/>
              <w:jc w:val="both"/>
              <w:rPr>
                <w:bCs/>
              </w:rPr>
            </w:pPr>
          </w:p>
        </w:tc>
        <w:tc>
          <w:tcPr>
            <w:tcW w:w="446" w:type="dxa"/>
            <w:tcBorders>
              <w:top w:val="single" w:sz="4" w:space="0" w:color="auto"/>
              <w:left w:val="single" w:sz="4" w:space="0" w:color="auto"/>
              <w:bottom w:val="single" w:sz="4" w:space="0" w:color="auto"/>
              <w:right w:val="single" w:sz="4" w:space="0" w:color="auto"/>
            </w:tcBorders>
          </w:tcPr>
          <w:p w14:paraId="54A7AC80" w14:textId="77777777" w:rsidR="00794A65" w:rsidRPr="00390B76" w:rsidRDefault="00794A65" w:rsidP="00794A65">
            <w:pPr>
              <w:pStyle w:val="NormalWeb"/>
              <w:jc w:val="both"/>
              <w:rPr>
                <w:bCs/>
              </w:rPr>
            </w:pPr>
            <w:r w:rsidRPr="00390B76">
              <w:rPr>
                <w:bCs/>
              </w:rPr>
              <w:t>8</w:t>
            </w:r>
          </w:p>
        </w:tc>
        <w:tc>
          <w:tcPr>
            <w:tcW w:w="708" w:type="dxa"/>
            <w:tcBorders>
              <w:top w:val="single" w:sz="4" w:space="0" w:color="auto"/>
              <w:left w:val="single" w:sz="4" w:space="0" w:color="auto"/>
              <w:bottom w:val="single" w:sz="4" w:space="0" w:color="auto"/>
              <w:right w:val="single" w:sz="4" w:space="0" w:color="000000"/>
            </w:tcBorders>
          </w:tcPr>
          <w:p w14:paraId="3F91890F" w14:textId="77777777" w:rsidR="00794A65" w:rsidRPr="00390B76" w:rsidRDefault="00794A65" w:rsidP="00794A65">
            <w:pPr>
              <w:pStyle w:val="NormalWeb"/>
              <w:jc w:val="both"/>
              <w:rPr>
                <w:bCs/>
              </w:rPr>
            </w:pPr>
            <w:r w:rsidRPr="00390B76">
              <w:rPr>
                <w:bCs/>
              </w:rPr>
              <w:t>25</w:t>
            </w:r>
          </w:p>
        </w:tc>
      </w:tr>
      <w:tr w:rsidR="00794A65" w:rsidRPr="00390B76" w14:paraId="1837832F" w14:textId="77777777" w:rsidTr="00782E84">
        <w:trPr>
          <w:trHeight w:val="444"/>
        </w:trPr>
        <w:tc>
          <w:tcPr>
            <w:tcW w:w="698" w:type="dxa"/>
            <w:tcBorders>
              <w:top w:val="single" w:sz="4" w:space="0" w:color="000000"/>
              <w:left w:val="single" w:sz="4" w:space="0" w:color="000000"/>
              <w:bottom w:val="single" w:sz="4" w:space="0" w:color="000000"/>
              <w:right w:val="single" w:sz="4" w:space="0" w:color="000000"/>
            </w:tcBorders>
            <w:hideMark/>
          </w:tcPr>
          <w:p w14:paraId="4106BF4B" w14:textId="77777777" w:rsidR="00794A65" w:rsidRPr="00390B76" w:rsidRDefault="00794A65" w:rsidP="00794A65">
            <w:pPr>
              <w:pStyle w:val="NormalWeb"/>
              <w:rPr>
                <w:b/>
                <w:bCs/>
              </w:rPr>
            </w:pPr>
            <w:r w:rsidRPr="00390B76">
              <w:rPr>
                <w:b/>
                <w:bCs/>
              </w:rPr>
              <w:lastRenderedPageBreak/>
              <w:t>13</w:t>
            </w:r>
          </w:p>
        </w:tc>
        <w:tc>
          <w:tcPr>
            <w:tcW w:w="3766" w:type="dxa"/>
            <w:tcBorders>
              <w:top w:val="single" w:sz="4" w:space="0" w:color="000000"/>
              <w:left w:val="single" w:sz="4" w:space="0" w:color="000000"/>
              <w:bottom w:val="single" w:sz="4" w:space="0" w:color="000000"/>
              <w:right w:val="single" w:sz="4" w:space="0" w:color="000000"/>
            </w:tcBorders>
            <w:hideMark/>
          </w:tcPr>
          <w:p w14:paraId="3AE58613" w14:textId="77777777" w:rsidR="00794A65" w:rsidRPr="00390B76" w:rsidRDefault="00794A65" w:rsidP="00794A65">
            <w:pPr>
              <w:pStyle w:val="NormalWeb"/>
              <w:rPr>
                <w:b/>
                <w:bCs/>
              </w:rPr>
            </w:pPr>
            <w:r w:rsidRPr="00390B76">
              <w:rPr>
                <w:b/>
                <w:bCs/>
              </w:rPr>
              <w:t xml:space="preserve">Bilgi Almak ve Bilgi Vermek </w:t>
            </w:r>
          </w:p>
        </w:tc>
        <w:tc>
          <w:tcPr>
            <w:tcW w:w="558" w:type="dxa"/>
            <w:tcBorders>
              <w:top w:val="single" w:sz="4" w:space="0" w:color="auto"/>
              <w:left w:val="single" w:sz="4" w:space="0" w:color="000000"/>
              <w:bottom w:val="single" w:sz="4" w:space="0" w:color="auto"/>
              <w:right w:val="single" w:sz="4" w:space="0" w:color="auto"/>
            </w:tcBorders>
            <w:hideMark/>
          </w:tcPr>
          <w:p w14:paraId="12555AFA" w14:textId="77777777" w:rsidR="00794A65" w:rsidRPr="00390B76" w:rsidRDefault="00794A65" w:rsidP="00794A65">
            <w:pPr>
              <w:pStyle w:val="NormalWeb"/>
              <w:rPr>
                <w:bCs/>
              </w:rPr>
            </w:pPr>
            <w:r w:rsidRPr="00390B76">
              <w:rPr>
                <w:bCs/>
              </w:rPr>
              <w:t>3</w:t>
            </w:r>
          </w:p>
        </w:tc>
        <w:tc>
          <w:tcPr>
            <w:tcW w:w="558" w:type="dxa"/>
            <w:tcBorders>
              <w:top w:val="single" w:sz="4" w:space="0" w:color="auto"/>
              <w:left w:val="single" w:sz="4" w:space="0" w:color="auto"/>
              <w:bottom w:val="single" w:sz="4" w:space="0" w:color="auto"/>
              <w:right w:val="single" w:sz="4" w:space="0" w:color="auto"/>
            </w:tcBorders>
          </w:tcPr>
          <w:p w14:paraId="6F8FD4A7" w14:textId="77777777" w:rsidR="00794A65" w:rsidRPr="00390B76" w:rsidRDefault="00794A65" w:rsidP="00794A65">
            <w:pPr>
              <w:pStyle w:val="NormalWeb"/>
              <w:rPr>
                <w:bCs/>
              </w:rPr>
            </w:pPr>
            <w:r w:rsidRPr="00390B76">
              <w:rPr>
                <w:bCs/>
              </w:rPr>
              <w:t>7</w:t>
            </w:r>
          </w:p>
        </w:tc>
        <w:tc>
          <w:tcPr>
            <w:tcW w:w="418" w:type="dxa"/>
            <w:tcBorders>
              <w:top w:val="single" w:sz="4" w:space="0" w:color="auto"/>
              <w:left w:val="single" w:sz="4" w:space="0" w:color="auto"/>
              <w:bottom w:val="single" w:sz="4" w:space="0" w:color="auto"/>
              <w:right w:val="single" w:sz="4" w:space="0" w:color="auto"/>
            </w:tcBorders>
          </w:tcPr>
          <w:p w14:paraId="7BDDEE78" w14:textId="77777777" w:rsidR="00794A65" w:rsidRPr="00390B76" w:rsidRDefault="00794A65" w:rsidP="00794A65">
            <w:pPr>
              <w:pStyle w:val="NormalWeb"/>
              <w:rPr>
                <w:bCs/>
              </w:rPr>
            </w:pPr>
            <w:r w:rsidRPr="00390B76">
              <w:rPr>
                <w:bCs/>
              </w:rPr>
              <w:t>6</w:t>
            </w:r>
          </w:p>
        </w:tc>
        <w:tc>
          <w:tcPr>
            <w:tcW w:w="418" w:type="dxa"/>
            <w:tcBorders>
              <w:top w:val="single" w:sz="4" w:space="0" w:color="auto"/>
              <w:left w:val="single" w:sz="4" w:space="0" w:color="auto"/>
              <w:bottom w:val="single" w:sz="4" w:space="0" w:color="auto"/>
              <w:right w:val="single" w:sz="4" w:space="0" w:color="auto"/>
            </w:tcBorders>
          </w:tcPr>
          <w:p w14:paraId="0C126FB4" w14:textId="77777777" w:rsidR="00794A65" w:rsidRPr="00390B76" w:rsidRDefault="00794A65" w:rsidP="00794A65">
            <w:pPr>
              <w:pStyle w:val="NormalWeb"/>
              <w:rPr>
                <w:bCs/>
              </w:rPr>
            </w:pPr>
            <w:r w:rsidRPr="00390B76">
              <w:rPr>
                <w:bCs/>
              </w:rPr>
              <w:t>10</w:t>
            </w:r>
          </w:p>
        </w:tc>
        <w:tc>
          <w:tcPr>
            <w:tcW w:w="389" w:type="dxa"/>
            <w:tcBorders>
              <w:top w:val="single" w:sz="4" w:space="0" w:color="auto"/>
              <w:left w:val="single" w:sz="4" w:space="0" w:color="auto"/>
              <w:bottom w:val="single" w:sz="4" w:space="0" w:color="auto"/>
              <w:right w:val="single" w:sz="4" w:space="0" w:color="auto"/>
            </w:tcBorders>
          </w:tcPr>
          <w:p w14:paraId="3A53F47A" w14:textId="77777777" w:rsidR="00794A65" w:rsidRPr="00390B76" w:rsidRDefault="00794A65" w:rsidP="00794A65">
            <w:pPr>
              <w:pStyle w:val="NormalWeb"/>
              <w:rPr>
                <w:bCs/>
              </w:rPr>
            </w:pPr>
            <w:r w:rsidRPr="00390B76">
              <w:rPr>
                <w:bCs/>
              </w:rPr>
              <w:t>2</w:t>
            </w:r>
          </w:p>
        </w:tc>
        <w:tc>
          <w:tcPr>
            <w:tcW w:w="588" w:type="dxa"/>
            <w:tcBorders>
              <w:top w:val="single" w:sz="4" w:space="0" w:color="auto"/>
              <w:left w:val="single" w:sz="4" w:space="0" w:color="auto"/>
              <w:bottom w:val="single" w:sz="4" w:space="0" w:color="auto"/>
              <w:right w:val="single" w:sz="4" w:space="0" w:color="auto"/>
            </w:tcBorders>
          </w:tcPr>
          <w:p w14:paraId="41D6CCFA" w14:textId="77777777" w:rsidR="00794A65" w:rsidRPr="00390B76" w:rsidRDefault="00794A65" w:rsidP="00794A65">
            <w:pPr>
              <w:pStyle w:val="NormalWeb"/>
              <w:rPr>
                <w:bCs/>
              </w:rPr>
            </w:pPr>
            <w:r w:rsidRPr="00390B76">
              <w:rPr>
                <w:bCs/>
              </w:rPr>
              <w:t>8</w:t>
            </w:r>
          </w:p>
        </w:tc>
        <w:tc>
          <w:tcPr>
            <w:tcW w:w="418" w:type="dxa"/>
            <w:tcBorders>
              <w:top w:val="single" w:sz="4" w:space="0" w:color="auto"/>
              <w:left w:val="single" w:sz="4" w:space="0" w:color="auto"/>
              <w:bottom w:val="single" w:sz="4" w:space="0" w:color="auto"/>
              <w:right w:val="single" w:sz="4" w:space="0" w:color="auto"/>
            </w:tcBorders>
          </w:tcPr>
          <w:p w14:paraId="688278CC" w14:textId="77777777" w:rsidR="00794A65" w:rsidRPr="00390B76" w:rsidRDefault="00794A65" w:rsidP="00794A65">
            <w:pPr>
              <w:pStyle w:val="NormalWeb"/>
              <w:rPr>
                <w:bCs/>
              </w:rPr>
            </w:pPr>
            <w:r w:rsidRPr="00390B76">
              <w:rPr>
                <w:bCs/>
              </w:rPr>
              <w:t>10</w:t>
            </w:r>
          </w:p>
        </w:tc>
        <w:tc>
          <w:tcPr>
            <w:tcW w:w="418" w:type="dxa"/>
            <w:tcBorders>
              <w:top w:val="single" w:sz="4" w:space="0" w:color="auto"/>
              <w:left w:val="single" w:sz="4" w:space="0" w:color="auto"/>
              <w:bottom w:val="single" w:sz="4" w:space="0" w:color="auto"/>
              <w:right w:val="single" w:sz="4" w:space="0" w:color="auto"/>
            </w:tcBorders>
          </w:tcPr>
          <w:p w14:paraId="70610C1D" w14:textId="77777777" w:rsidR="00794A65" w:rsidRPr="00390B76" w:rsidRDefault="00794A65" w:rsidP="00794A65">
            <w:pPr>
              <w:pStyle w:val="NormalWeb"/>
              <w:rPr>
                <w:bCs/>
              </w:rPr>
            </w:pPr>
            <w:r w:rsidRPr="00390B76">
              <w:rPr>
                <w:bCs/>
              </w:rPr>
              <w:t>17</w:t>
            </w:r>
          </w:p>
        </w:tc>
        <w:tc>
          <w:tcPr>
            <w:tcW w:w="627" w:type="dxa"/>
            <w:gridSpan w:val="2"/>
            <w:tcBorders>
              <w:top w:val="single" w:sz="4" w:space="0" w:color="auto"/>
              <w:left w:val="single" w:sz="4" w:space="0" w:color="auto"/>
              <w:bottom w:val="single" w:sz="4" w:space="0" w:color="auto"/>
              <w:right w:val="single" w:sz="4" w:space="0" w:color="auto"/>
            </w:tcBorders>
          </w:tcPr>
          <w:p w14:paraId="561AA4DA" w14:textId="77777777" w:rsidR="00794A65" w:rsidRPr="00390B76" w:rsidRDefault="00794A65" w:rsidP="00794A65">
            <w:pPr>
              <w:pStyle w:val="NormalWeb"/>
              <w:rPr>
                <w:bCs/>
              </w:rPr>
            </w:pPr>
            <w:r w:rsidRPr="00390B76">
              <w:rPr>
                <w:bCs/>
              </w:rPr>
              <w:t>11</w:t>
            </w:r>
          </w:p>
        </w:tc>
        <w:tc>
          <w:tcPr>
            <w:tcW w:w="489" w:type="dxa"/>
            <w:tcBorders>
              <w:top w:val="single" w:sz="4" w:space="0" w:color="auto"/>
              <w:left w:val="single" w:sz="4" w:space="0" w:color="auto"/>
              <w:bottom w:val="single" w:sz="4" w:space="0" w:color="auto"/>
              <w:right w:val="single" w:sz="4" w:space="0" w:color="auto"/>
            </w:tcBorders>
          </w:tcPr>
          <w:p w14:paraId="573323D3" w14:textId="77777777" w:rsidR="00794A65" w:rsidRPr="00390B76" w:rsidRDefault="00794A65" w:rsidP="00794A65">
            <w:pPr>
              <w:pStyle w:val="NormalWeb"/>
              <w:rPr>
                <w:bCs/>
              </w:rPr>
            </w:pPr>
            <w:r w:rsidRPr="00390B76">
              <w:rPr>
                <w:bCs/>
              </w:rPr>
              <w:t>9</w:t>
            </w:r>
          </w:p>
        </w:tc>
        <w:tc>
          <w:tcPr>
            <w:tcW w:w="558" w:type="dxa"/>
            <w:tcBorders>
              <w:top w:val="single" w:sz="4" w:space="0" w:color="auto"/>
              <w:left w:val="single" w:sz="4" w:space="0" w:color="auto"/>
              <w:bottom w:val="single" w:sz="4" w:space="0" w:color="auto"/>
              <w:right w:val="single" w:sz="4" w:space="0" w:color="auto"/>
            </w:tcBorders>
          </w:tcPr>
          <w:p w14:paraId="5FF22D51" w14:textId="77777777" w:rsidR="00794A65" w:rsidRPr="00390B76" w:rsidRDefault="00794A65" w:rsidP="00794A65">
            <w:pPr>
              <w:pStyle w:val="NormalWeb"/>
              <w:rPr>
                <w:bCs/>
              </w:rPr>
            </w:pPr>
            <w:r w:rsidRPr="00390B76">
              <w:rPr>
                <w:bCs/>
              </w:rPr>
              <w:t>4</w:t>
            </w:r>
          </w:p>
        </w:tc>
        <w:tc>
          <w:tcPr>
            <w:tcW w:w="446" w:type="dxa"/>
            <w:tcBorders>
              <w:top w:val="single" w:sz="4" w:space="0" w:color="auto"/>
              <w:left w:val="single" w:sz="4" w:space="0" w:color="auto"/>
              <w:bottom w:val="single" w:sz="4" w:space="0" w:color="auto"/>
              <w:right w:val="single" w:sz="4" w:space="0" w:color="auto"/>
            </w:tcBorders>
          </w:tcPr>
          <w:p w14:paraId="68C16A32" w14:textId="77777777" w:rsidR="00794A65" w:rsidRPr="00390B76" w:rsidRDefault="00794A65" w:rsidP="00794A65">
            <w:pPr>
              <w:pStyle w:val="NormalWeb"/>
              <w:rPr>
                <w:bCs/>
              </w:rPr>
            </w:pPr>
          </w:p>
        </w:tc>
        <w:tc>
          <w:tcPr>
            <w:tcW w:w="708" w:type="dxa"/>
            <w:tcBorders>
              <w:top w:val="single" w:sz="4" w:space="0" w:color="auto"/>
              <w:left w:val="single" w:sz="4" w:space="0" w:color="auto"/>
              <w:bottom w:val="single" w:sz="4" w:space="0" w:color="auto"/>
              <w:right w:val="single" w:sz="4" w:space="0" w:color="000000"/>
            </w:tcBorders>
          </w:tcPr>
          <w:p w14:paraId="5F13DDF9" w14:textId="77777777" w:rsidR="00794A65" w:rsidRPr="00390B76" w:rsidRDefault="00794A65" w:rsidP="00794A65">
            <w:pPr>
              <w:pStyle w:val="NormalWeb"/>
              <w:rPr>
                <w:bCs/>
              </w:rPr>
            </w:pPr>
            <w:r w:rsidRPr="00390B76">
              <w:rPr>
                <w:bCs/>
              </w:rPr>
              <w:t>81</w:t>
            </w:r>
          </w:p>
        </w:tc>
      </w:tr>
      <w:tr w:rsidR="00794A65" w:rsidRPr="00390B76" w14:paraId="7949E8A4" w14:textId="77777777" w:rsidTr="00782E84">
        <w:trPr>
          <w:trHeight w:val="386"/>
        </w:trPr>
        <w:tc>
          <w:tcPr>
            <w:tcW w:w="698" w:type="dxa"/>
            <w:tcBorders>
              <w:top w:val="single" w:sz="4" w:space="0" w:color="000000"/>
              <w:left w:val="single" w:sz="4" w:space="0" w:color="000000"/>
              <w:bottom w:val="single" w:sz="4" w:space="0" w:color="000000"/>
              <w:right w:val="single" w:sz="4" w:space="0" w:color="000000"/>
            </w:tcBorders>
            <w:hideMark/>
          </w:tcPr>
          <w:p w14:paraId="24B060DE" w14:textId="77777777" w:rsidR="00794A65" w:rsidRPr="00390B76" w:rsidRDefault="00794A65" w:rsidP="00794A65">
            <w:pPr>
              <w:pStyle w:val="NormalWeb"/>
              <w:rPr>
                <w:b/>
                <w:bCs/>
              </w:rPr>
            </w:pPr>
            <w:r w:rsidRPr="00390B76">
              <w:rPr>
                <w:b/>
                <w:bCs/>
              </w:rPr>
              <w:t>14</w:t>
            </w:r>
          </w:p>
        </w:tc>
        <w:tc>
          <w:tcPr>
            <w:tcW w:w="3766" w:type="dxa"/>
            <w:tcBorders>
              <w:top w:val="single" w:sz="4" w:space="0" w:color="000000"/>
              <w:left w:val="single" w:sz="4" w:space="0" w:color="000000"/>
              <w:bottom w:val="single" w:sz="4" w:space="0" w:color="000000"/>
              <w:right w:val="single" w:sz="4" w:space="0" w:color="000000"/>
            </w:tcBorders>
            <w:hideMark/>
          </w:tcPr>
          <w:p w14:paraId="1D80E05E" w14:textId="77777777" w:rsidR="00794A65" w:rsidRPr="00390B76" w:rsidRDefault="00794A65" w:rsidP="00794A65">
            <w:pPr>
              <w:pStyle w:val="NormalWeb"/>
              <w:rPr>
                <w:b/>
                <w:bCs/>
              </w:rPr>
            </w:pPr>
            <w:r w:rsidRPr="00390B76">
              <w:rPr>
                <w:b/>
                <w:bCs/>
              </w:rPr>
              <w:t xml:space="preserve">Hastane İşleri </w:t>
            </w:r>
          </w:p>
        </w:tc>
        <w:tc>
          <w:tcPr>
            <w:tcW w:w="558" w:type="dxa"/>
            <w:tcBorders>
              <w:top w:val="single" w:sz="4" w:space="0" w:color="auto"/>
              <w:left w:val="single" w:sz="4" w:space="0" w:color="000000"/>
              <w:bottom w:val="single" w:sz="4" w:space="0" w:color="auto"/>
              <w:right w:val="single" w:sz="4" w:space="0" w:color="auto"/>
            </w:tcBorders>
            <w:hideMark/>
          </w:tcPr>
          <w:p w14:paraId="742C4711" w14:textId="77777777" w:rsidR="00794A65" w:rsidRPr="00390B76" w:rsidRDefault="00794A65" w:rsidP="00794A65">
            <w:pPr>
              <w:pStyle w:val="NormalWeb"/>
              <w:rPr>
                <w:bCs/>
              </w:rPr>
            </w:pPr>
            <w:r w:rsidRPr="00390B76">
              <w:rPr>
                <w:bCs/>
              </w:rPr>
              <w:t>8</w:t>
            </w:r>
          </w:p>
        </w:tc>
        <w:tc>
          <w:tcPr>
            <w:tcW w:w="558" w:type="dxa"/>
            <w:tcBorders>
              <w:top w:val="single" w:sz="4" w:space="0" w:color="auto"/>
              <w:left w:val="single" w:sz="4" w:space="0" w:color="auto"/>
              <w:bottom w:val="single" w:sz="4" w:space="0" w:color="auto"/>
              <w:right w:val="single" w:sz="4" w:space="0" w:color="auto"/>
            </w:tcBorders>
          </w:tcPr>
          <w:p w14:paraId="61AF5DF8" w14:textId="77777777" w:rsidR="00794A65" w:rsidRPr="00390B76" w:rsidRDefault="00794A65" w:rsidP="00794A65">
            <w:pPr>
              <w:pStyle w:val="NormalWeb"/>
              <w:rPr>
                <w:bCs/>
              </w:rPr>
            </w:pPr>
            <w:r w:rsidRPr="00390B76">
              <w:rPr>
                <w:bCs/>
              </w:rPr>
              <w:t>3</w:t>
            </w:r>
          </w:p>
        </w:tc>
        <w:tc>
          <w:tcPr>
            <w:tcW w:w="418" w:type="dxa"/>
            <w:tcBorders>
              <w:top w:val="single" w:sz="4" w:space="0" w:color="auto"/>
              <w:left w:val="single" w:sz="4" w:space="0" w:color="auto"/>
              <w:bottom w:val="single" w:sz="4" w:space="0" w:color="auto"/>
              <w:right w:val="single" w:sz="4" w:space="0" w:color="auto"/>
            </w:tcBorders>
          </w:tcPr>
          <w:p w14:paraId="1FB4EA9B" w14:textId="77777777" w:rsidR="00794A65" w:rsidRPr="00390B76" w:rsidRDefault="00794A65" w:rsidP="00794A65">
            <w:pPr>
              <w:pStyle w:val="NormalWeb"/>
              <w:rPr>
                <w:bCs/>
              </w:rPr>
            </w:pPr>
            <w:r w:rsidRPr="00390B76">
              <w:rPr>
                <w:bCs/>
              </w:rPr>
              <w:t>2</w:t>
            </w:r>
          </w:p>
        </w:tc>
        <w:tc>
          <w:tcPr>
            <w:tcW w:w="418" w:type="dxa"/>
            <w:tcBorders>
              <w:top w:val="single" w:sz="4" w:space="0" w:color="auto"/>
              <w:left w:val="single" w:sz="4" w:space="0" w:color="auto"/>
              <w:bottom w:val="single" w:sz="4" w:space="0" w:color="auto"/>
              <w:right w:val="single" w:sz="4" w:space="0" w:color="auto"/>
            </w:tcBorders>
          </w:tcPr>
          <w:p w14:paraId="7A990B48" w14:textId="77777777" w:rsidR="00794A65" w:rsidRPr="00390B76" w:rsidRDefault="00794A65" w:rsidP="00794A65">
            <w:pPr>
              <w:pStyle w:val="NormalWeb"/>
              <w:rPr>
                <w:bCs/>
              </w:rPr>
            </w:pPr>
          </w:p>
        </w:tc>
        <w:tc>
          <w:tcPr>
            <w:tcW w:w="389" w:type="dxa"/>
            <w:tcBorders>
              <w:top w:val="single" w:sz="4" w:space="0" w:color="auto"/>
              <w:left w:val="single" w:sz="4" w:space="0" w:color="auto"/>
              <w:bottom w:val="single" w:sz="4" w:space="0" w:color="auto"/>
              <w:right w:val="single" w:sz="4" w:space="0" w:color="auto"/>
            </w:tcBorders>
          </w:tcPr>
          <w:p w14:paraId="5C52B43A" w14:textId="77777777" w:rsidR="00794A65" w:rsidRPr="00390B76" w:rsidRDefault="00794A65" w:rsidP="00794A65">
            <w:pPr>
              <w:pStyle w:val="NormalWeb"/>
              <w:rPr>
                <w:bCs/>
              </w:rPr>
            </w:pPr>
          </w:p>
        </w:tc>
        <w:tc>
          <w:tcPr>
            <w:tcW w:w="588" w:type="dxa"/>
            <w:tcBorders>
              <w:top w:val="single" w:sz="4" w:space="0" w:color="auto"/>
              <w:left w:val="single" w:sz="4" w:space="0" w:color="auto"/>
              <w:bottom w:val="single" w:sz="4" w:space="0" w:color="auto"/>
              <w:right w:val="single" w:sz="4" w:space="0" w:color="auto"/>
            </w:tcBorders>
          </w:tcPr>
          <w:p w14:paraId="6BD904A3"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7F93CCCF"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auto"/>
              <w:right w:val="single" w:sz="4" w:space="0" w:color="auto"/>
            </w:tcBorders>
          </w:tcPr>
          <w:p w14:paraId="64251B1B" w14:textId="77777777" w:rsidR="00794A65" w:rsidRPr="00390B76" w:rsidRDefault="00794A65" w:rsidP="00794A65">
            <w:pPr>
              <w:pStyle w:val="NormalWeb"/>
              <w:rPr>
                <w:bCs/>
              </w:rPr>
            </w:pPr>
            <w:r w:rsidRPr="00390B76">
              <w:rPr>
                <w:bCs/>
              </w:rPr>
              <w:t>2</w:t>
            </w:r>
          </w:p>
        </w:tc>
        <w:tc>
          <w:tcPr>
            <w:tcW w:w="627" w:type="dxa"/>
            <w:gridSpan w:val="2"/>
            <w:tcBorders>
              <w:top w:val="single" w:sz="4" w:space="0" w:color="auto"/>
              <w:left w:val="single" w:sz="4" w:space="0" w:color="auto"/>
              <w:bottom w:val="single" w:sz="4" w:space="0" w:color="auto"/>
              <w:right w:val="single" w:sz="4" w:space="0" w:color="auto"/>
            </w:tcBorders>
          </w:tcPr>
          <w:p w14:paraId="7E8DC906" w14:textId="77777777" w:rsidR="00794A65" w:rsidRPr="00390B76" w:rsidRDefault="00794A65" w:rsidP="00794A65">
            <w:pPr>
              <w:pStyle w:val="NormalWeb"/>
              <w:rPr>
                <w:bCs/>
              </w:rPr>
            </w:pPr>
            <w:r w:rsidRPr="00390B76">
              <w:rPr>
                <w:bCs/>
              </w:rPr>
              <w:t>1</w:t>
            </w:r>
          </w:p>
        </w:tc>
        <w:tc>
          <w:tcPr>
            <w:tcW w:w="489" w:type="dxa"/>
            <w:tcBorders>
              <w:top w:val="single" w:sz="4" w:space="0" w:color="auto"/>
              <w:left w:val="single" w:sz="4" w:space="0" w:color="auto"/>
              <w:bottom w:val="single" w:sz="4" w:space="0" w:color="auto"/>
              <w:right w:val="single" w:sz="4" w:space="0" w:color="auto"/>
            </w:tcBorders>
          </w:tcPr>
          <w:p w14:paraId="2065F2CD" w14:textId="77777777" w:rsidR="00794A65" w:rsidRPr="00390B76" w:rsidRDefault="00794A65" w:rsidP="00794A65">
            <w:pPr>
              <w:pStyle w:val="NormalWeb"/>
              <w:rPr>
                <w:bCs/>
              </w:rPr>
            </w:pPr>
            <w:r w:rsidRPr="00390B76">
              <w:rPr>
                <w:bCs/>
              </w:rPr>
              <w:t>2</w:t>
            </w:r>
          </w:p>
        </w:tc>
        <w:tc>
          <w:tcPr>
            <w:tcW w:w="558" w:type="dxa"/>
            <w:tcBorders>
              <w:top w:val="single" w:sz="4" w:space="0" w:color="auto"/>
              <w:left w:val="single" w:sz="4" w:space="0" w:color="auto"/>
              <w:bottom w:val="single" w:sz="4" w:space="0" w:color="auto"/>
              <w:right w:val="single" w:sz="4" w:space="0" w:color="auto"/>
            </w:tcBorders>
          </w:tcPr>
          <w:p w14:paraId="022073A0" w14:textId="77777777" w:rsidR="00794A65" w:rsidRPr="00390B76" w:rsidRDefault="00794A65" w:rsidP="00794A65">
            <w:pPr>
              <w:pStyle w:val="NormalWeb"/>
              <w:rPr>
                <w:bCs/>
              </w:rPr>
            </w:pPr>
          </w:p>
        </w:tc>
        <w:tc>
          <w:tcPr>
            <w:tcW w:w="446" w:type="dxa"/>
            <w:tcBorders>
              <w:top w:val="single" w:sz="4" w:space="0" w:color="auto"/>
              <w:left w:val="single" w:sz="4" w:space="0" w:color="auto"/>
              <w:bottom w:val="single" w:sz="4" w:space="0" w:color="auto"/>
              <w:right w:val="single" w:sz="4" w:space="0" w:color="auto"/>
            </w:tcBorders>
          </w:tcPr>
          <w:p w14:paraId="320069BD" w14:textId="77777777" w:rsidR="00794A65" w:rsidRPr="00390B76" w:rsidRDefault="00794A65" w:rsidP="00794A65">
            <w:pPr>
              <w:pStyle w:val="NormalWeb"/>
              <w:rPr>
                <w:bCs/>
              </w:rPr>
            </w:pPr>
          </w:p>
        </w:tc>
        <w:tc>
          <w:tcPr>
            <w:tcW w:w="708" w:type="dxa"/>
            <w:tcBorders>
              <w:top w:val="single" w:sz="4" w:space="0" w:color="auto"/>
              <w:left w:val="single" w:sz="4" w:space="0" w:color="auto"/>
              <w:bottom w:val="single" w:sz="4" w:space="0" w:color="auto"/>
              <w:right w:val="single" w:sz="4" w:space="0" w:color="000000"/>
            </w:tcBorders>
          </w:tcPr>
          <w:p w14:paraId="54E53C5F" w14:textId="77777777" w:rsidR="00794A65" w:rsidRPr="00390B76" w:rsidRDefault="00794A65" w:rsidP="00794A65">
            <w:pPr>
              <w:pStyle w:val="NormalWeb"/>
              <w:rPr>
                <w:bCs/>
              </w:rPr>
            </w:pPr>
            <w:r w:rsidRPr="00390B76">
              <w:rPr>
                <w:bCs/>
              </w:rPr>
              <w:t>18</w:t>
            </w:r>
          </w:p>
        </w:tc>
      </w:tr>
      <w:tr w:rsidR="00794A65" w:rsidRPr="00390B76" w14:paraId="483E328F" w14:textId="77777777" w:rsidTr="00782E84">
        <w:trPr>
          <w:trHeight w:val="474"/>
        </w:trPr>
        <w:tc>
          <w:tcPr>
            <w:tcW w:w="698" w:type="dxa"/>
            <w:tcBorders>
              <w:top w:val="single" w:sz="4" w:space="0" w:color="000000"/>
              <w:left w:val="single" w:sz="4" w:space="0" w:color="000000"/>
              <w:bottom w:val="single" w:sz="4" w:space="0" w:color="000000"/>
              <w:right w:val="single" w:sz="4" w:space="0" w:color="000000"/>
            </w:tcBorders>
            <w:hideMark/>
          </w:tcPr>
          <w:p w14:paraId="236EDD82" w14:textId="77777777" w:rsidR="00794A65" w:rsidRPr="00390B76" w:rsidRDefault="00794A65" w:rsidP="00794A65">
            <w:pPr>
              <w:pStyle w:val="NormalWeb"/>
              <w:rPr>
                <w:b/>
                <w:bCs/>
              </w:rPr>
            </w:pPr>
            <w:r w:rsidRPr="00390B76">
              <w:rPr>
                <w:b/>
                <w:bCs/>
              </w:rPr>
              <w:t>15</w:t>
            </w:r>
          </w:p>
        </w:tc>
        <w:tc>
          <w:tcPr>
            <w:tcW w:w="3766" w:type="dxa"/>
            <w:tcBorders>
              <w:top w:val="single" w:sz="4" w:space="0" w:color="000000"/>
              <w:left w:val="single" w:sz="4" w:space="0" w:color="000000"/>
              <w:bottom w:val="single" w:sz="4" w:space="0" w:color="000000"/>
              <w:right w:val="single" w:sz="4" w:space="0" w:color="000000"/>
            </w:tcBorders>
            <w:hideMark/>
          </w:tcPr>
          <w:p w14:paraId="6F347680" w14:textId="77777777" w:rsidR="00794A65" w:rsidRPr="00390B76" w:rsidRDefault="00794A65" w:rsidP="00794A65">
            <w:pPr>
              <w:pStyle w:val="NormalWeb"/>
              <w:rPr>
                <w:b/>
                <w:bCs/>
              </w:rPr>
            </w:pPr>
            <w:r w:rsidRPr="00390B76">
              <w:rPr>
                <w:b/>
                <w:bCs/>
              </w:rPr>
              <w:t xml:space="preserve">Cenaze Katılım </w:t>
            </w:r>
          </w:p>
        </w:tc>
        <w:tc>
          <w:tcPr>
            <w:tcW w:w="558" w:type="dxa"/>
            <w:tcBorders>
              <w:top w:val="single" w:sz="4" w:space="0" w:color="auto"/>
              <w:left w:val="single" w:sz="4" w:space="0" w:color="000000"/>
              <w:bottom w:val="single" w:sz="4" w:space="0" w:color="000000"/>
              <w:right w:val="single" w:sz="4" w:space="0" w:color="auto"/>
            </w:tcBorders>
            <w:hideMark/>
          </w:tcPr>
          <w:p w14:paraId="4AB30822" w14:textId="77777777" w:rsidR="00794A65" w:rsidRPr="00390B76" w:rsidRDefault="00794A65" w:rsidP="00794A65">
            <w:pPr>
              <w:pStyle w:val="NormalWeb"/>
              <w:rPr>
                <w:bCs/>
              </w:rPr>
            </w:pPr>
            <w:r w:rsidRPr="00390B76">
              <w:rPr>
                <w:bCs/>
              </w:rPr>
              <w:t>1</w:t>
            </w:r>
          </w:p>
        </w:tc>
        <w:tc>
          <w:tcPr>
            <w:tcW w:w="558" w:type="dxa"/>
            <w:tcBorders>
              <w:top w:val="single" w:sz="4" w:space="0" w:color="auto"/>
              <w:left w:val="single" w:sz="4" w:space="0" w:color="auto"/>
              <w:bottom w:val="single" w:sz="4" w:space="0" w:color="000000"/>
              <w:right w:val="single" w:sz="4" w:space="0" w:color="auto"/>
            </w:tcBorders>
          </w:tcPr>
          <w:p w14:paraId="514BCF1A"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000000"/>
              <w:right w:val="single" w:sz="4" w:space="0" w:color="auto"/>
            </w:tcBorders>
          </w:tcPr>
          <w:p w14:paraId="6454EE9C"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000000"/>
              <w:right w:val="single" w:sz="4" w:space="0" w:color="auto"/>
            </w:tcBorders>
          </w:tcPr>
          <w:p w14:paraId="2952D288" w14:textId="77777777" w:rsidR="00794A65" w:rsidRPr="00390B76" w:rsidRDefault="00794A65" w:rsidP="00794A65">
            <w:pPr>
              <w:pStyle w:val="NormalWeb"/>
              <w:rPr>
                <w:bCs/>
              </w:rPr>
            </w:pPr>
          </w:p>
        </w:tc>
        <w:tc>
          <w:tcPr>
            <w:tcW w:w="389" w:type="dxa"/>
            <w:tcBorders>
              <w:top w:val="single" w:sz="4" w:space="0" w:color="auto"/>
              <w:left w:val="single" w:sz="4" w:space="0" w:color="auto"/>
              <w:bottom w:val="single" w:sz="4" w:space="0" w:color="000000"/>
              <w:right w:val="single" w:sz="4" w:space="0" w:color="auto"/>
            </w:tcBorders>
          </w:tcPr>
          <w:p w14:paraId="6963688C" w14:textId="77777777" w:rsidR="00794A65" w:rsidRPr="00390B76" w:rsidRDefault="00794A65" w:rsidP="00794A65">
            <w:pPr>
              <w:pStyle w:val="NormalWeb"/>
              <w:rPr>
                <w:bCs/>
              </w:rPr>
            </w:pPr>
          </w:p>
        </w:tc>
        <w:tc>
          <w:tcPr>
            <w:tcW w:w="588" w:type="dxa"/>
            <w:tcBorders>
              <w:top w:val="single" w:sz="4" w:space="0" w:color="auto"/>
              <w:left w:val="single" w:sz="4" w:space="0" w:color="auto"/>
              <w:bottom w:val="single" w:sz="4" w:space="0" w:color="000000"/>
              <w:right w:val="single" w:sz="4" w:space="0" w:color="auto"/>
            </w:tcBorders>
          </w:tcPr>
          <w:p w14:paraId="25AEA518"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000000"/>
              <w:right w:val="single" w:sz="4" w:space="0" w:color="auto"/>
            </w:tcBorders>
          </w:tcPr>
          <w:p w14:paraId="38004237" w14:textId="77777777" w:rsidR="00794A65" w:rsidRPr="00390B76" w:rsidRDefault="00794A65" w:rsidP="00794A65">
            <w:pPr>
              <w:pStyle w:val="NormalWeb"/>
              <w:rPr>
                <w:bCs/>
              </w:rPr>
            </w:pPr>
          </w:p>
        </w:tc>
        <w:tc>
          <w:tcPr>
            <w:tcW w:w="418" w:type="dxa"/>
            <w:tcBorders>
              <w:top w:val="single" w:sz="4" w:space="0" w:color="auto"/>
              <w:left w:val="single" w:sz="4" w:space="0" w:color="auto"/>
              <w:bottom w:val="single" w:sz="4" w:space="0" w:color="000000"/>
              <w:right w:val="single" w:sz="4" w:space="0" w:color="auto"/>
            </w:tcBorders>
          </w:tcPr>
          <w:p w14:paraId="7CF9102B" w14:textId="77777777" w:rsidR="00794A65" w:rsidRPr="00390B76" w:rsidRDefault="00794A65" w:rsidP="00794A65">
            <w:pPr>
              <w:pStyle w:val="NormalWeb"/>
              <w:rPr>
                <w:bCs/>
              </w:rPr>
            </w:pPr>
          </w:p>
        </w:tc>
        <w:tc>
          <w:tcPr>
            <w:tcW w:w="627" w:type="dxa"/>
            <w:gridSpan w:val="2"/>
            <w:tcBorders>
              <w:top w:val="single" w:sz="4" w:space="0" w:color="auto"/>
              <w:left w:val="single" w:sz="4" w:space="0" w:color="auto"/>
              <w:bottom w:val="single" w:sz="4" w:space="0" w:color="000000"/>
              <w:right w:val="single" w:sz="4" w:space="0" w:color="auto"/>
            </w:tcBorders>
          </w:tcPr>
          <w:p w14:paraId="79EE39CE" w14:textId="77777777" w:rsidR="00794A65" w:rsidRPr="00390B76" w:rsidRDefault="00794A65" w:rsidP="00794A65">
            <w:pPr>
              <w:pStyle w:val="NormalWeb"/>
              <w:rPr>
                <w:bCs/>
              </w:rPr>
            </w:pPr>
          </w:p>
        </w:tc>
        <w:tc>
          <w:tcPr>
            <w:tcW w:w="489" w:type="dxa"/>
            <w:tcBorders>
              <w:top w:val="single" w:sz="4" w:space="0" w:color="auto"/>
              <w:left w:val="single" w:sz="4" w:space="0" w:color="auto"/>
              <w:bottom w:val="single" w:sz="4" w:space="0" w:color="000000"/>
              <w:right w:val="single" w:sz="4" w:space="0" w:color="auto"/>
            </w:tcBorders>
          </w:tcPr>
          <w:p w14:paraId="432C7B2A" w14:textId="77777777" w:rsidR="00794A65" w:rsidRPr="00390B76" w:rsidRDefault="00794A65" w:rsidP="00794A65">
            <w:pPr>
              <w:pStyle w:val="NormalWeb"/>
              <w:rPr>
                <w:bCs/>
              </w:rPr>
            </w:pPr>
          </w:p>
        </w:tc>
        <w:tc>
          <w:tcPr>
            <w:tcW w:w="558" w:type="dxa"/>
            <w:tcBorders>
              <w:top w:val="single" w:sz="4" w:space="0" w:color="auto"/>
              <w:left w:val="single" w:sz="4" w:space="0" w:color="auto"/>
              <w:bottom w:val="single" w:sz="4" w:space="0" w:color="000000"/>
              <w:right w:val="single" w:sz="4" w:space="0" w:color="auto"/>
            </w:tcBorders>
          </w:tcPr>
          <w:p w14:paraId="1C7DC051" w14:textId="77777777" w:rsidR="00794A65" w:rsidRPr="00390B76" w:rsidRDefault="00794A65" w:rsidP="00794A65">
            <w:pPr>
              <w:pStyle w:val="NormalWeb"/>
              <w:rPr>
                <w:bCs/>
              </w:rPr>
            </w:pPr>
          </w:p>
        </w:tc>
        <w:tc>
          <w:tcPr>
            <w:tcW w:w="446" w:type="dxa"/>
            <w:tcBorders>
              <w:top w:val="single" w:sz="4" w:space="0" w:color="auto"/>
              <w:left w:val="single" w:sz="4" w:space="0" w:color="auto"/>
              <w:bottom w:val="single" w:sz="4" w:space="0" w:color="000000"/>
              <w:right w:val="single" w:sz="4" w:space="0" w:color="auto"/>
            </w:tcBorders>
          </w:tcPr>
          <w:p w14:paraId="1F47B6E6" w14:textId="77777777" w:rsidR="00794A65" w:rsidRPr="00390B76" w:rsidRDefault="00794A65" w:rsidP="00794A65">
            <w:pPr>
              <w:pStyle w:val="NormalWeb"/>
              <w:rPr>
                <w:bCs/>
              </w:rPr>
            </w:pPr>
          </w:p>
        </w:tc>
        <w:tc>
          <w:tcPr>
            <w:tcW w:w="708" w:type="dxa"/>
            <w:tcBorders>
              <w:top w:val="single" w:sz="4" w:space="0" w:color="auto"/>
              <w:left w:val="single" w:sz="4" w:space="0" w:color="auto"/>
              <w:bottom w:val="single" w:sz="4" w:space="0" w:color="000000"/>
              <w:right w:val="single" w:sz="4" w:space="0" w:color="000000"/>
            </w:tcBorders>
          </w:tcPr>
          <w:p w14:paraId="1D40565F" w14:textId="77777777" w:rsidR="00794A65" w:rsidRPr="00390B76" w:rsidRDefault="00794A65" w:rsidP="00794A65">
            <w:pPr>
              <w:pStyle w:val="NormalWeb"/>
              <w:rPr>
                <w:bCs/>
              </w:rPr>
            </w:pPr>
            <w:r w:rsidRPr="00390B76">
              <w:rPr>
                <w:bCs/>
              </w:rPr>
              <w:t>1</w:t>
            </w:r>
          </w:p>
        </w:tc>
      </w:tr>
      <w:tr w:rsidR="00794A65" w:rsidRPr="00390B76" w14:paraId="01EC4945" w14:textId="77777777" w:rsidTr="00782E84">
        <w:trPr>
          <w:trHeight w:val="2095"/>
        </w:trPr>
        <w:tc>
          <w:tcPr>
            <w:tcW w:w="698" w:type="dxa"/>
            <w:tcBorders>
              <w:top w:val="single" w:sz="4" w:space="0" w:color="000000"/>
              <w:left w:val="single" w:sz="4" w:space="0" w:color="000000"/>
              <w:bottom w:val="single" w:sz="4" w:space="0" w:color="000000"/>
              <w:right w:val="single" w:sz="4" w:space="0" w:color="000000"/>
            </w:tcBorders>
            <w:hideMark/>
          </w:tcPr>
          <w:p w14:paraId="15266CB2" w14:textId="77777777" w:rsidR="00794A65" w:rsidRPr="00390B76" w:rsidRDefault="00794A65" w:rsidP="00794A65">
            <w:pPr>
              <w:pStyle w:val="NormalWeb"/>
              <w:rPr>
                <w:b/>
                <w:bCs/>
              </w:rPr>
            </w:pPr>
            <w:r w:rsidRPr="00390B76">
              <w:rPr>
                <w:b/>
                <w:bCs/>
              </w:rPr>
              <w:t>16</w:t>
            </w:r>
          </w:p>
        </w:tc>
        <w:tc>
          <w:tcPr>
            <w:tcW w:w="3766" w:type="dxa"/>
            <w:tcBorders>
              <w:top w:val="single" w:sz="4" w:space="0" w:color="000000"/>
              <w:left w:val="single" w:sz="4" w:space="0" w:color="000000"/>
              <w:bottom w:val="single" w:sz="4" w:space="0" w:color="000000"/>
              <w:right w:val="single" w:sz="4" w:space="0" w:color="000000"/>
            </w:tcBorders>
            <w:hideMark/>
          </w:tcPr>
          <w:p w14:paraId="7E24ACD8" w14:textId="77777777" w:rsidR="00794A65" w:rsidRPr="00390B76" w:rsidRDefault="00794A65" w:rsidP="00794A65">
            <w:pPr>
              <w:pStyle w:val="NormalWeb"/>
              <w:rPr>
                <w:b/>
                <w:bCs/>
              </w:rPr>
            </w:pPr>
            <w:r w:rsidRPr="00390B76">
              <w:rPr>
                <w:b/>
                <w:bCs/>
              </w:rPr>
              <w:t>Türkiye İstatistik Kurumu (TUİK) Verileri,</w:t>
            </w:r>
          </w:p>
          <w:p w14:paraId="6007E5E9" w14:textId="77777777" w:rsidR="00794A65" w:rsidRPr="00390B76" w:rsidRDefault="00794A65" w:rsidP="00794A65">
            <w:pPr>
              <w:pStyle w:val="NormalWeb"/>
              <w:rPr>
                <w:b/>
                <w:bCs/>
              </w:rPr>
            </w:pPr>
            <w:r w:rsidRPr="00390B76">
              <w:rPr>
                <w:b/>
                <w:bCs/>
              </w:rPr>
              <w:t>Son Dakika Ekonomi Haberleri, Ülkelerden Ticari Haberleri, Uluslararası İş İmkanları, Avrupa Birliği Çalışmaları, Ticaret Borsaları Haberleri, </w:t>
            </w:r>
          </w:p>
          <w:p w14:paraId="2A0BF6D5" w14:textId="77777777" w:rsidR="00794A65" w:rsidRPr="00390B76" w:rsidRDefault="00794A65" w:rsidP="00794A65">
            <w:pPr>
              <w:pStyle w:val="NormalWeb"/>
              <w:rPr>
                <w:b/>
                <w:bCs/>
              </w:rPr>
            </w:pPr>
            <w:r w:rsidRPr="00390B76">
              <w:rPr>
                <w:b/>
                <w:bCs/>
              </w:rPr>
              <w:t xml:space="preserve">Resmi Gazete Haberleri ve diğer güncel bilgiler derlenmekte ve her gün Odamıza gönderilmektedir. </w:t>
            </w:r>
          </w:p>
        </w:tc>
        <w:tc>
          <w:tcPr>
            <w:tcW w:w="6593" w:type="dxa"/>
            <w:gridSpan w:val="14"/>
            <w:tcBorders>
              <w:top w:val="single" w:sz="4" w:space="0" w:color="000000"/>
              <w:left w:val="single" w:sz="4" w:space="0" w:color="000000"/>
              <w:bottom w:val="single" w:sz="4" w:space="0" w:color="000000"/>
              <w:right w:val="single" w:sz="4" w:space="0" w:color="000000"/>
            </w:tcBorders>
            <w:hideMark/>
          </w:tcPr>
          <w:p w14:paraId="28092565" w14:textId="77777777" w:rsidR="00794A65" w:rsidRPr="00390B76" w:rsidRDefault="00794A65" w:rsidP="00794A65">
            <w:pPr>
              <w:pStyle w:val="NormalWeb"/>
              <w:rPr>
                <w:bCs/>
              </w:rPr>
            </w:pPr>
            <w:r w:rsidRPr="00390B76">
              <w:rPr>
                <w:bCs/>
              </w:rPr>
              <w:t>Genellikle Her Gün Derlenerek Odamıza Gönderilmektedir</w:t>
            </w:r>
          </w:p>
        </w:tc>
      </w:tr>
      <w:tr w:rsidR="00794A65" w:rsidRPr="00390B76" w14:paraId="02C6BC70" w14:textId="77777777" w:rsidTr="00782E84">
        <w:trPr>
          <w:trHeight w:val="924"/>
        </w:trPr>
        <w:tc>
          <w:tcPr>
            <w:tcW w:w="698" w:type="dxa"/>
            <w:tcBorders>
              <w:top w:val="single" w:sz="4" w:space="0" w:color="000000"/>
              <w:left w:val="single" w:sz="4" w:space="0" w:color="000000"/>
              <w:bottom w:val="single" w:sz="4" w:space="0" w:color="000000"/>
              <w:right w:val="single" w:sz="4" w:space="0" w:color="000000"/>
            </w:tcBorders>
            <w:hideMark/>
          </w:tcPr>
          <w:p w14:paraId="60C38AAC" w14:textId="77777777" w:rsidR="00794A65" w:rsidRPr="00390B76" w:rsidRDefault="00794A65" w:rsidP="00794A65">
            <w:pPr>
              <w:pStyle w:val="NormalWeb"/>
              <w:rPr>
                <w:b/>
                <w:bCs/>
              </w:rPr>
            </w:pPr>
            <w:r w:rsidRPr="00390B76">
              <w:rPr>
                <w:b/>
                <w:bCs/>
              </w:rPr>
              <w:t>17</w:t>
            </w:r>
          </w:p>
        </w:tc>
        <w:tc>
          <w:tcPr>
            <w:tcW w:w="3766" w:type="dxa"/>
            <w:tcBorders>
              <w:top w:val="single" w:sz="4" w:space="0" w:color="000000"/>
              <w:left w:val="single" w:sz="4" w:space="0" w:color="000000"/>
              <w:bottom w:val="single" w:sz="4" w:space="0" w:color="000000"/>
              <w:right w:val="single" w:sz="4" w:space="0" w:color="000000"/>
            </w:tcBorders>
            <w:hideMark/>
          </w:tcPr>
          <w:p w14:paraId="48ABC194" w14:textId="77777777" w:rsidR="00794A65" w:rsidRPr="00390B76" w:rsidRDefault="00794A65" w:rsidP="00794A65">
            <w:pPr>
              <w:pStyle w:val="NormalWeb"/>
              <w:rPr>
                <w:b/>
                <w:bCs/>
              </w:rPr>
            </w:pPr>
            <w:r w:rsidRPr="00390B76">
              <w:rPr>
                <w:b/>
                <w:bCs/>
              </w:rPr>
              <w:t xml:space="preserve">Ağırlama Faaliyetleri </w:t>
            </w:r>
          </w:p>
        </w:tc>
        <w:tc>
          <w:tcPr>
            <w:tcW w:w="6593" w:type="dxa"/>
            <w:gridSpan w:val="14"/>
            <w:tcBorders>
              <w:top w:val="single" w:sz="4" w:space="0" w:color="000000"/>
              <w:left w:val="single" w:sz="4" w:space="0" w:color="000000"/>
              <w:bottom w:val="single" w:sz="4" w:space="0" w:color="000000"/>
              <w:right w:val="single" w:sz="4" w:space="0" w:color="000000"/>
            </w:tcBorders>
            <w:hideMark/>
          </w:tcPr>
          <w:p w14:paraId="002E1420" w14:textId="77777777" w:rsidR="00794A65" w:rsidRPr="00390B76" w:rsidRDefault="00794A65" w:rsidP="00794A65">
            <w:pPr>
              <w:pStyle w:val="NormalWeb"/>
              <w:rPr>
                <w:bCs/>
              </w:rPr>
            </w:pPr>
            <w:r w:rsidRPr="00390B76">
              <w:rPr>
                <w:bCs/>
              </w:rPr>
              <w:t xml:space="preserve">Ofisimizi ziyaret eden kişiler ve özellikle Alanyalı hemşerilerimiz Ofisimizde ağırlanmakta ve Üyelerimiz ile istişare toplantıları düzenlenmektedir. </w:t>
            </w:r>
          </w:p>
        </w:tc>
      </w:tr>
      <w:tr w:rsidR="00794A65" w:rsidRPr="00390B76" w14:paraId="1302AEA8" w14:textId="77777777" w:rsidTr="00782E84">
        <w:tc>
          <w:tcPr>
            <w:tcW w:w="698" w:type="dxa"/>
            <w:tcBorders>
              <w:top w:val="single" w:sz="4" w:space="0" w:color="000000"/>
              <w:left w:val="single" w:sz="4" w:space="0" w:color="000000"/>
              <w:bottom w:val="single" w:sz="4" w:space="0" w:color="000000"/>
              <w:right w:val="single" w:sz="4" w:space="0" w:color="000000"/>
            </w:tcBorders>
            <w:hideMark/>
          </w:tcPr>
          <w:p w14:paraId="1D37B9A2" w14:textId="77777777" w:rsidR="00794A65" w:rsidRPr="00390B76" w:rsidRDefault="00794A65" w:rsidP="00794A65">
            <w:pPr>
              <w:pStyle w:val="NormalWeb"/>
              <w:jc w:val="both"/>
              <w:rPr>
                <w:b/>
                <w:bCs/>
              </w:rPr>
            </w:pPr>
          </w:p>
        </w:tc>
        <w:tc>
          <w:tcPr>
            <w:tcW w:w="3766" w:type="dxa"/>
            <w:tcBorders>
              <w:top w:val="single" w:sz="4" w:space="0" w:color="000000"/>
              <w:left w:val="single" w:sz="4" w:space="0" w:color="000000"/>
              <w:bottom w:val="single" w:sz="4" w:space="0" w:color="000000"/>
              <w:right w:val="single" w:sz="4" w:space="0" w:color="000000"/>
            </w:tcBorders>
            <w:hideMark/>
          </w:tcPr>
          <w:p w14:paraId="7DD92C64" w14:textId="77777777" w:rsidR="00794A65" w:rsidRPr="00390B76" w:rsidRDefault="00794A65" w:rsidP="00794A65">
            <w:pPr>
              <w:pStyle w:val="NormalWeb"/>
              <w:jc w:val="both"/>
              <w:rPr>
                <w:b/>
                <w:bCs/>
              </w:rPr>
            </w:pPr>
          </w:p>
        </w:tc>
        <w:tc>
          <w:tcPr>
            <w:tcW w:w="6593" w:type="dxa"/>
            <w:gridSpan w:val="14"/>
            <w:tcBorders>
              <w:top w:val="single" w:sz="4" w:space="0" w:color="000000"/>
              <w:left w:val="single" w:sz="4" w:space="0" w:color="000000"/>
              <w:bottom w:val="single" w:sz="4" w:space="0" w:color="000000"/>
              <w:right w:val="single" w:sz="4" w:space="0" w:color="000000"/>
            </w:tcBorders>
            <w:hideMark/>
          </w:tcPr>
          <w:p w14:paraId="0F88ED42" w14:textId="77777777" w:rsidR="00794A65" w:rsidRPr="00390B76" w:rsidRDefault="00794A65" w:rsidP="00794A65">
            <w:pPr>
              <w:pStyle w:val="NormalWeb"/>
              <w:jc w:val="both"/>
              <w:rPr>
                <w:bCs/>
              </w:rPr>
            </w:pPr>
          </w:p>
        </w:tc>
      </w:tr>
      <w:tr w:rsidR="00794A65" w:rsidRPr="00390B76" w14:paraId="43F0D88C" w14:textId="77777777" w:rsidTr="00782E84">
        <w:trPr>
          <w:trHeight w:val="615"/>
        </w:trPr>
        <w:tc>
          <w:tcPr>
            <w:tcW w:w="698" w:type="dxa"/>
            <w:tcBorders>
              <w:top w:val="single" w:sz="4" w:space="0" w:color="000000"/>
              <w:left w:val="single" w:sz="4" w:space="0" w:color="000000"/>
              <w:bottom w:val="single" w:sz="4" w:space="0" w:color="000000"/>
              <w:right w:val="single" w:sz="4" w:space="0" w:color="000000"/>
            </w:tcBorders>
            <w:hideMark/>
          </w:tcPr>
          <w:p w14:paraId="68F326EA" w14:textId="77777777" w:rsidR="00794A65" w:rsidRPr="00390B76" w:rsidRDefault="00794A65" w:rsidP="00794A65">
            <w:pPr>
              <w:pStyle w:val="NormalWeb"/>
              <w:rPr>
                <w:b/>
                <w:bCs/>
              </w:rPr>
            </w:pPr>
            <w:r w:rsidRPr="00390B76">
              <w:rPr>
                <w:b/>
                <w:bCs/>
              </w:rPr>
              <w:t>18</w:t>
            </w:r>
          </w:p>
        </w:tc>
        <w:tc>
          <w:tcPr>
            <w:tcW w:w="3766" w:type="dxa"/>
            <w:tcBorders>
              <w:top w:val="single" w:sz="4" w:space="0" w:color="000000"/>
              <w:left w:val="single" w:sz="4" w:space="0" w:color="000000"/>
              <w:bottom w:val="single" w:sz="4" w:space="0" w:color="000000"/>
              <w:right w:val="single" w:sz="4" w:space="0" w:color="000000"/>
            </w:tcBorders>
            <w:hideMark/>
          </w:tcPr>
          <w:p w14:paraId="5328CE93" w14:textId="77777777" w:rsidR="00794A65" w:rsidRPr="00390B76" w:rsidRDefault="00794A65" w:rsidP="00794A65">
            <w:pPr>
              <w:pStyle w:val="NormalWeb"/>
              <w:rPr>
                <w:b/>
                <w:bCs/>
              </w:rPr>
            </w:pPr>
            <w:r w:rsidRPr="00390B76">
              <w:rPr>
                <w:b/>
                <w:bCs/>
              </w:rPr>
              <w:t>Ofisimizin tertibi ve düzeni sağlanmakta, gerekli ihtiyaçları alınmaktadır.</w:t>
            </w:r>
          </w:p>
        </w:tc>
        <w:tc>
          <w:tcPr>
            <w:tcW w:w="6593" w:type="dxa"/>
            <w:gridSpan w:val="14"/>
            <w:tcBorders>
              <w:top w:val="single" w:sz="4" w:space="0" w:color="000000"/>
              <w:left w:val="single" w:sz="4" w:space="0" w:color="000000"/>
              <w:bottom w:val="single" w:sz="4" w:space="0" w:color="000000"/>
              <w:right w:val="single" w:sz="4" w:space="0" w:color="000000"/>
            </w:tcBorders>
          </w:tcPr>
          <w:p w14:paraId="5F89C8FF" w14:textId="77777777" w:rsidR="00794A65" w:rsidRPr="00390B76" w:rsidRDefault="00794A65" w:rsidP="00794A65">
            <w:pPr>
              <w:pStyle w:val="NormalWeb"/>
              <w:rPr>
                <w:bCs/>
              </w:rPr>
            </w:pPr>
          </w:p>
        </w:tc>
      </w:tr>
    </w:tbl>
    <w:p w14:paraId="3797ABB1" w14:textId="77777777" w:rsidR="005E1D48" w:rsidRPr="00390B76" w:rsidRDefault="005E1D48" w:rsidP="00142C55">
      <w:pPr>
        <w:pStyle w:val="NormalWeb"/>
        <w:spacing w:before="0" w:beforeAutospacing="0" w:after="0" w:afterAutospacing="0"/>
        <w:jc w:val="both"/>
        <w:rPr>
          <w:b/>
          <w:bCs/>
        </w:rPr>
      </w:pPr>
    </w:p>
    <w:p w14:paraId="50A27A1E" w14:textId="062CB799" w:rsidR="004A4CFD" w:rsidRPr="00390B76" w:rsidRDefault="00794A65" w:rsidP="00142C55">
      <w:pPr>
        <w:pStyle w:val="NormalWeb"/>
        <w:spacing w:before="0" w:beforeAutospacing="0" w:after="0" w:afterAutospacing="0"/>
        <w:jc w:val="both"/>
        <w:rPr>
          <w:bCs/>
        </w:rPr>
      </w:pPr>
      <w:r w:rsidRPr="00390B76">
        <w:rPr>
          <w:bCs/>
        </w:rPr>
        <w:t xml:space="preserve">2020 yılında </w:t>
      </w:r>
      <w:r w:rsidR="00023C9A" w:rsidRPr="00390B76">
        <w:rPr>
          <w:bCs/>
        </w:rPr>
        <w:t>Alanya Ticaret ve Sanayi Odası Üyelerinin</w:t>
      </w:r>
      <w:r w:rsidR="00015B0E" w:rsidRPr="00390B76">
        <w:rPr>
          <w:bCs/>
        </w:rPr>
        <w:t xml:space="preserve"> </w:t>
      </w:r>
      <w:r w:rsidR="002E240A" w:rsidRPr="00390B76">
        <w:rPr>
          <w:bCs/>
        </w:rPr>
        <w:t xml:space="preserve">işleri ile ilgili </w:t>
      </w:r>
      <w:r w:rsidRPr="00390B76">
        <w:rPr>
          <w:bCs/>
        </w:rPr>
        <w:t>53</w:t>
      </w:r>
      <w:r w:rsidR="00FE534A" w:rsidRPr="00390B76">
        <w:rPr>
          <w:bCs/>
        </w:rPr>
        <w:t xml:space="preserve"> evrak taki</w:t>
      </w:r>
      <w:r w:rsidR="002E240A" w:rsidRPr="00390B76">
        <w:rPr>
          <w:bCs/>
        </w:rPr>
        <w:t xml:space="preserve">bi yapılmış ve sonuçlandırılmıştır. </w:t>
      </w:r>
    </w:p>
    <w:p w14:paraId="0433C26B" w14:textId="77777777" w:rsidR="00FE534A" w:rsidRPr="00390B76" w:rsidRDefault="00FE534A" w:rsidP="00142C55">
      <w:pPr>
        <w:pStyle w:val="NormalWeb"/>
        <w:spacing w:before="0" w:beforeAutospacing="0" w:after="0" w:afterAutospacing="0"/>
        <w:jc w:val="both"/>
        <w:rPr>
          <w:bCs/>
        </w:rPr>
      </w:pPr>
    </w:p>
    <w:p w14:paraId="50B63D77" w14:textId="09DACEB5" w:rsidR="002F2DFC" w:rsidRPr="00390B76" w:rsidRDefault="00023C9A" w:rsidP="00142C55">
      <w:pPr>
        <w:pStyle w:val="NormalWeb"/>
        <w:spacing w:before="0" w:beforeAutospacing="0" w:after="0" w:afterAutospacing="0"/>
        <w:jc w:val="both"/>
        <w:rPr>
          <w:bCs/>
        </w:rPr>
      </w:pPr>
      <w:r w:rsidRPr="00390B76">
        <w:rPr>
          <w:bCs/>
        </w:rPr>
        <w:t>Alanya Ticaret ve Sanayi Odası</w:t>
      </w:r>
      <w:r w:rsidR="00FE534A" w:rsidRPr="00390B76">
        <w:rPr>
          <w:bCs/>
        </w:rPr>
        <w:t xml:space="preserve"> </w:t>
      </w:r>
      <w:r w:rsidR="007A0960" w:rsidRPr="00390B76">
        <w:rPr>
          <w:bCs/>
        </w:rPr>
        <w:t>mensupları ve o</w:t>
      </w:r>
      <w:r w:rsidR="001656C8" w:rsidRPr="00390B76">
        <w:rPr>
          <w:bCs/>
        </w:rPr>
        <w:t xml:space="preserve">fis </w:t>
      </w:r>
      <w:r w:rsidR="002E240A" w:rsidRPr="00390B76">
        <w:rPr>
          <w:bCs/>
        </w:rPr>
        <w:t>görevlileri</w:t>
      </w:r>
      <w:r w:rsidR="00B754F6" w:rsidRPr="00390B76">
        <w:rPr>
          <w:bCs/>
        </w:rPr>
        <w:t>, Ankara’da</w:t>
      </w:r>
      <w:r w:rsidR="002E240A" w:rsidRPr="00390B76">
        <w:rPr>
          <w:bCs/>
        </w:rPr>
        <w:t xml:space="preserve"> bulunan siyasetçiler, kamu kuruluşlarının üst </w:t>
      </w:r>
      <w:r w:rsidR="002F2DFC" w:rsidRPr="00390B76">
        <w:rPr>
          <w:bCs/>
        </w:rPr>
        <w:t>d</w:t>
      </w:r>
      <w:r w:rsidR="00D977BA" w:rsidRPr="00390B76">
        <w:rPr>
          <w:bCs/>
        </w:rPr>
        <w:t xml:space="preserve">üzey yöneticilerinden oluşan </w:t>
      </w:r>
      <w:r w:rsidR="00F464F2" w:rsidRPr="00390B76">
        <w:rPr>
          <w:bCs/>
        </w:rPr>
        <w:t>49</w:t>
      </w:r>
      <w:r w:rsidR="002E240A" w:rsidRPr="00390B76">
        <w:rPr>
          <w:bCs/>
        </w:rPr>
        <w:t xml:space="preserve"> kişi</w:t>
      </w:r>
      <w:r w:rsidR="00B754F6" w:rsidRPr="00390B76">
        <w:rPr>
          <w:bCs/>
        </w:rPr>
        <w:t>yi ziyaret etmiştir</w:t>
      </w:r>
      <w:r w:rsidR="002E240A" w:rsidRPr="00390B76">
        <w:rPr>
          <w:bCs/>
        </w:rPr>
        <w:t>.</w:t>
      </w:r>
    </w:p>
    <w:p w14:paraId="7A60D9B7" w14:textId="77777777" w:rsidR="00FE534A" w:rsidRPr="00390B76" w:rsidRDefault="00FE534A" w:rsidP="00142C55">
      <w:pPr>
        <w:pStyle w:val="NormalWeb"/>
        <w:spacing w:before="0" w:beforeAutospacing="0" w:after="0" w:afterAutospacing="0"/>
        <w:jc w:val="both"/>
        <w:rPr>
          <w:bCs/>
        </w:rPr>
      </w:pPr>
    </w:p>
    <w:p w14:paraId="708D395D" w14:textId="5B426849" w:rsidR="00FE534A" w:rsidRPr="00390B76" w:rsidRDefault="002E240A" w:rsidP="00142C55">
      <w:pPr>
        <w:pStyle w:val="NormalWeb"/>
        <w:spacing w:before="0" w:beforeAutospacing="0" w:after="0" w:afterAutospacing="0"/>
        <w:jc w:val="both"/>
        <w:rPr>
          <w:bCs/>
        </w:rPr>
      </w:pPr>
      <w:r w:rsidRPr="00390B76">
        <w:rPr>
          <w:bCs/>
        </w:rPr>
        <w:t>Ankar</w:t>
      </w:r>
      <w:r w:rsidR="002F2DFC" w:rsidRPr="00390B76">
        <w:rPr>
          <w:bCs/>
        </w:rPr>
        <w:t>a’daki üniversit</w:t>
      </w:r>
      <w:r w:rsidR="00D977BA" w:rsidRPr="00390B76">
        <w:rPr>
          <w:bCs/>
        </w:rPr>
        <w:t xml:space="preserve">elerde okuyan </w:t>
      </w:r>
      <w:r w:rsidR="00F464F2" w:rsidRPr="00390B76">
        <w:rPr>
          <w:bCs/>
        </w:rPr>
        <w:t>1</w:t>
      </w:r>
      <w:r w:rsidRPr="00390B76">
        <w:rPr>
          <w:bCs/>
        </w:rPr>
        <w:t xml:space="preserve"> öğrencin</w:t>
      </w:r>
      <w:r w:rsidR="00833E93" w:rsidRPr="00390B76">
        <w:rPr>
          <w:bCs/>
        </w:rPr>
        <w:t>in</w:t>
      </w:r>
      <w:r w:rsidR="00015B0E" w:rsidRPr="00390B76">
        <w:rPr>
          <w:bCs/>
        </w:rPr>
        <w:t xml:space="preserve"> </w:t>
      </w:r>
      <w:r w:rsidR="00D977BA" w:rsidRPr="00390B76">
        <w:rPr>
          <w:bCs/>
        </w:rPr>
        <w:t>i</w:t>
      </w:r>
      <w:r w:rsidRPr="00390B76">
        <w:rPr>
          <w:bCs/>
        </w:rPr>
        <w:t>ş ve işlemleri</w:t>
      </w:r>
      <w:r w:rsidR="00015B0E" w:rsidRPr="00390B76">
        <w:rPr>
          <w:bCs/>
        </w:rPr>
        <w:t xml:space="preserve"> </w:t>
      </w:r>
      <w:r w:rsidRPr="00390B76">
        <w:rPr>
          <w:bCs/>
        </w:rPr>
        <w:t xml:space="preserve">takip edilmiş ve sonuçlandırılmıştır. </w:t>
      </w:r>
    </w:p>
    <w:p w14:paraId="74DE9699" w14:textId="77777777" w:rsidR="002E240A" w:rsidRPr="00390B76" w:rsidRDefault="002E240A" w:rsidP="00142C55">
      <w:pPr>
        <w:pStyle w:val="NormalWeb"/>
        <w:spacing w:before="0" w:beforeAutospacing="0" w:after="0" w:afterAutospacing="0"/>
        <w:jc w:val="both"/>
        <w:rPr>
          <w:bCs/>
        </w:rPr>
      </w:pPr>
    </w:p>
    <w:p w14:paraId="1A44687D" w14:textId="4189BAE1" w:rsidR="00FE534A" w:rsidRPr="00390B76" w:rsidRDefault="00023C9A" w:rsidP="00142C55">
      <w:pPr>
        <w:pStyle w:val="NormalWeb"/>
        <w:spacing w:before="0" w:beforeAutospacing="0" w:after="0" w:afterAutospacing="0"/>
        <w:jc w:val="both"/>
        <w:rPr>
          <w:bCs/>
        </w:rPr>
      </w:pPr>
      <w:r w:rsidRPr="00390B76">
        <w:rPr>
          <w:bCs/>
        </w:rPr>
        <w:t>Alanya Ticaret ve Sanayi Odası’nın Ankara’daki Temsilcilik Ofisini</w:t>
      </w:r>
      <w:r w:rsidR="00D977BA" w:rsidRPr="00390B76">
        <w:rPr>
          <w:bCs/>
        </w:rPr>
        <w:t xml:space="preserve"> </w:t>
      </w:r>
      <w:r w:rsidR="00F464F2" w:rsidRPr="00390B76">
        <w:rPr>
          <w:bCs/>
        </w:rPr>
        <w:t>11</w:t>
      </w:r>
      <w:r w:rsidR="00D977BA" w:rsidRPr="00390B76">
        <w:rPr>
          <w:bCs/>
        </w:rPr>
        <w:t xml:space="preserve"> </w:t>
      </w:r>
      <w:r w:rsidR="002E240A" w:rsidRPr="00390B76">
        <w:rPr>
          <w:bCs/>
        </w:rPr>
        <w:t xml:space="preserve">kişi ziyaret etmiştir. </w:t>
      </w:r>
    </w:p>
    <w:p w14:paraId="4D695575" w14:textId="77777777" w:rsidR="00FE534A" w:rsidRPr="00390B76" w:rsidRDefault="00FE534A" w:rsidP="00142C55">
      <w:pPr>
        <w:pStyle w:val="NormalWeb"/>
        <w:spacing w:before="0" w:beforeAutospacing="0" w:after="0" w:afterAutospacing="0"/>
        <w:jc w:val="both"/>
        <w:rPr>
          <w:bCs/>
        </w:rPr>
      </w:pPr>
    </w:p>
    <w:p w14:paraId="5D003F5F" w14:textId="6D58DC17" w:rsidR="002E240A" w:rsidRPr="00390B76" w:rsidRDefault="00023C9A" w:rsidP="00142C55">
      <w:pPr>
        <w:pStyle w:val="NormalWeb"/>
        <w:spacing w:before="0" w:beforeAutospacing="0" w:after="0" w:afterAutospacing="0"/>
        <w:jc w:val="both"/>
        <w:rPr>
          <w:bCs/>
        </w:rPr>
      </w:pPr>
      <w:r w:rsidRPr="00390B76">
        <w:rPr>
          <w:bCs/>
        </w:rPr>
        <w:t>Alanya Ticaret ve Sanayi Odası</w:t>
      </w:r>
      <w:r w:rsidR="00D977BA" w:rsidRPr="00390B76">
        <w:rPr>
          <w:bCs/>
        </w:rPr>
        <w:t xml:space="preserve"> üyelerinin </w:t>
      </w:r>
      <w:r w:rsidR="007A3D57" w:rsidRPr="00390B76">
        <w:rPr>
          <w:bCs/>
        </w:rPr>
        <w:t>19</w:t>
      </w:r>
      <w:r w:rsidR="002E240A" w:rsidRPr="00390B76">
        <w:rPr>
          <w:bCs/>
        </w:rPr>
        <w:t xml:space="preserve"> tane vize işlemleri takip edilmiş ve sonuçlandırılmıştır. </w:t>
      </w:r>
    </w:p>
    <w:p w14:paraId="6D8BFF7E" w14:textId="77777777" w:rsidR="002E240A" w:rsidRPr="00390B76" w:rsidRDefault="002E240A" w:rsidP="00142C55">
      <w:pPr>
        <w:pStyle w:val="NormalWeb"/>
        <w:spacing w:before="0" w:beforeAutospacing="0" w:after="0" w:afterAutospacing="0"/>
        <w:jc w:val="both"/>
        <w:rPr>
          <w:bCs/>
        </w:rPr>
      </w:pPr>
    </w:p>
    <w:p w14:paraId="2ED578C4" w14:textId="278AFC1D" w:rsidR="00FE534A" w:rsidRPr="00390B76" w:rsidRDefault="00023C9A" w:rsidP="00142C55">
      <w:pPr>
        <w:pStyle w:val="NormalWeb"/>
        <w:spacing w:before="0" w:beforeAutospacing="0" w:after="0" w:afterAutospacing="0"/>
        <w:jc w:val="both"/>
        <w:rPr>
          <w:bCs/>
        </w:rPr>
      </w:pPr>
      <w:r w:rsidRPr="00390B76">
        <w:rPr>
          <w:bCs/>
        </w:rPr>
        <w:t>Alanya Ticaret ve Sanayi Odası</w:t>
      </w:r>
      <w:r w:rsidR="002E240A" w:rsidRPr="00390B76">
        <w:rPr>
          <w:bCs/>
        </w:rPr>
        <w:t xml:space="preserve"> tarafından talep edilen t</w:t>
      </w:r>
      <w:r w:rsidR="00FE534A" w:rsidRPr="00390B76">
        <w:rPr>
          <w:bCs/>
        </w:rPr>
        <w:t>ransfer</w:t>
      </w:r>
      <w:r w:rsidR="00884553" w:rsidRPr="00390B76">
        <w:rPr>
          <w:bCs/>
        </w:rPr>
        <w:t xml:space="preserve">ler yapılmıştır. Bu kapsamda </w:t>
      </w:r>
      <w:r w:rsidR="007A3D57" w:rsidRPr="00390B76">
        <w:rPr>
          <w:bCs/>
        </w:rPr>
        <w:t xml:space="preserve">91 </w:t>
      </w:r>
      <w:r w:rsidR="00B97A7B" w:rsidRPr="00390B76">
        <w:rPr>
          <w:bCs/>
        </w:rPr>
        <w:t xml:space="preserve">Transfer </w:t>
      </w:r>
      <w:r w:rsidR="001656C8" w:rsidRPr="00390B76">
        <w:rPr>
          <w:bCs/>
        </w:rPr>
        <w:t xml:space="preserve">ile </w:t>
      </w:r>
      <w:r w:rsidR="007A3D57" w:rsidRPr="00390B76">
        <w:rPr>
          <w:bCs/>
        </w:rPr>
        <w:t>160</w:t>
      </w:r>
      <w:r w:rsidR="00B97A7B" w:rsidRPr="00390B76">
        <w:rPr>
          <w:bCs/>
        </w:rPr>
        <w:t xml:space="preserve"> </w:t>
      </w:r>
      <w:r w:rsidR="00280F6F" w:rsidRPr="00390B76">
        <w:rPr>
          <w:bCs/>
        </w:rPr>
        <w:t xml:space="preserve">Kişi </w:t>
      </w:r>
      <w:r w:rsidR="00015B0E" w:rsidRPr="00390B76">
        <w:rPr>
          <w:bCs/>
        </w:rPr>
        <w:t>k</w:t>
      </w:r>
      <w:r w:rsidR="00BE33D6" w:rsidRPr="00390B76">
        <w:rPr>
          <w:bCs/>
        </w:rPr>
        <w:t>işi</w:t>
      </w:r>
      <w:r w:rsidR="00015B0E" w:rsidRPr="00390B76">
        <w:rPr>
          <w:bCs/>
        </w:rPr>
        <w:t xml:space="preserve"> </w:t>
      </w:r>
      <w:r w:rsidR="00884553" w:rsidRPr="00390B76">
        <w:rPr>
          <w:bCs/>
        </w:rPr>
        <w:t xml:space="preserve">taşınmıştır. </w:t>
      </w:r>
    </w:p>
    <w:p w14:paraId="4E86B192" w14:textId="77777777" w:rsidR="00FE534A" w:rsidRPr="00390B76" w:rsidRDefault="00FE534A" w:rsidP="00142C55">
      <w:pPr>
        <w:pStyle w:val="NormalWeb"/>
        <w:spacing w:before="0" w:beforeAutospacing="0" w:after="0" w:afterAutospacing="0"/>
        <w:jc w:val="both"/>
        <w:rPr>
          <w:bCs/>
        </w:rPr>
      </w:pPr>
    </w:p>
    <w:p w14:paraId="20571AFD" w14:textId="77777777" w:rsidR="00FE534A" w:rsidRPr="00390B76" w:rsidRDefault="00D97C28" w:rsidP="00142C55">
      <w:pPr>
        <w:pStyle w:val="NormalWeb"/>
        <w:spacing w:before="0" w:beforeAutospacing="0" w:after="0" w:afterAutospacing="0"/>
        <w:jc w:val="both"/>
        <w:rPr>
          <w:bCs/>
        </w:rPr>
      </w:pPr>
      <w:r w:rsidRPr="00390B76">
        <w:rPr>
          <w:bCs/>
        </w:rPr>
        <w:t xml:space="preserve">Günlük </w:t>
      </w:r>
      <w:r w:rsidR="001656C8" w:rsidRPr="00390B76">
        <w:rPr>
          <w:bCs/>
        </w:rPr>
        <w:t>uluslar</w:t>
      </w:r>
      <w:r w:rsidR="00BE33D6" w:rsidRPr="00390B76">
        <w:rPr>
          <w:bCs/>
        </w:rPr>
        <w:t xml:space="preserve">arası ve milli </w:t>
      </w:r>
      <w:r w:rsidRPr="00390B76">
        <w:rPr>
          <w:bCs/>
        </w:rPr>
        <w:t>e</w:t>
      </w:r>
      <w:r w:rsidR="00FE534A" w:rsidRPr="00390B76">
        <w:rPr>
          <w:bCs/>
        </w:rPr>
        <w:t xml:space="preserve">konomik, </w:t>
      </w:r>
      <w:r w:rsidR="00BE33D6" w:rsidRPr="00390B76">
        <w:rPr>
          <w:bCs/>
        </w:rPr>
        <w:t>siyasi haberler, sektörler ile ilgili haberler</w:t>
      </w:r>
      <w:r w:rsidR="00FE534A" w:rsidRPr="00390B76">
        <w:rPr>
          <w:bCs/>
        </w:rPr>
        <w:t xml:space="preserve"> ve Resmi Gazete </w:t>
      </w:r>
      <w:r w:rsidR="00023C9A" w:rsidRPr="00390B76">
        <w:rPr>
          <w:bCs/>
        </w:rPr>
        <w:t>özetleri bülteni her gün Alanya Ticaret ve Sanayi Odası’na</w:t>
      </w:r>
      <w:r w:rsidR="002E240A" w:rsidRPr="00390B76">
        <w:rPr>
          <w:bCs/>
        </w:rPr>
        <w:t xml:space="preserve"> gönderilmektedir</w:t>
      </w:r>
      <w:r w:rsidR="00B97A7B" w:rsidRPr="00390B76">
        <w:rPr>
          <w:bCs/>
        </w:rPr>
        <w:t>.</w:t>
      </w:r>
    </w:p>
    <w:p w14:paraId="48B3136F" w14:textId="77777777" w:rsidR="00FE534A" w:rsidRPr="00390B76" w:rsidRDefault="00FE534A" w:rsidP="00142C55">
      <w:pPr>
        <w:pStyle w:val="NormalWeb"/>
        <w:spacing w:before="0" w:beforeAutospacing="0" w:after="0" w:afterAutospacing="0"/>
        <w:jc w:val="both"/>
        <w:rPr>
          <w:bCs/>
        </w:rPr>
      </w:pPr>
    </w:p>
    <w:p w14:paraId="18FD53A8" w14:textId="77777777" w:rsidR="00FE534A" w:rsidRPr="00390B76" w:rsidRDefault="00FE534A" w:rsidP="00142C55">
      <w:pPr>
        <w:pStyle w:val="NormalWeb"/>
        <w:spacing w:before="0" w:beforeAutospacing="0" w:after="0" w:afterAutospacing="0"/>
        <w:jc w:val="both"/>
        <w:rPr>
          <w:bCs/>
        </w:rPr>
      </w:pPr>
      <w:r w:rsidRPr="00390B76">
        <w:rPr>
          <w:bCs/>
        </w:rPr>
        <w:t xml:space="preserve">Türkiye İstatistik Kurumu (TUİK) </w:t>
      </w:r>
      <w:r w:rsidR="002E240A" w:rsidRPr="00390B76">
        <w:rPr>
          <w:bCs/>
        </w:rPr>
        <w:t xml:space="preserve">verileri genellikle her gün derlenerek </w:t>
      </w:r>
      <w:r w:rsidR="00B97A7B" w:rsidRPr="00390B76">
        <w:rPr>
          <w:bCs/>
        </w:rPr>
        <w:t>Alanya Ticaret ve Sanayi Odası’na</w:t>
      </w:r>
      <w:r w:rsidR="002E240A" w:rsidRPr="00390B76">
        <w:rPr>
          <w:bCs/>
        </w:rPr>
        <w:t xml:space="preserve"> gönderilmektedir</w:t>
      </w:r>
      <w:r w:rsidR="008D4DA1" w:rsidRPr="00390B76">
        <w:rPr>
          <w:bCs/>
        </w:rPr>
        <w:t>.</w:t>
      </w:r>
    </w:p>
    <w:p w14:paraId="497F0EB3" w14:textId="77777777" w:rsidR="00FE534A" w:rsidRPr="00390B76" w:rsidRDefault="00FE534A" w:rsidP="00142C55">
      <w:pPr>
        <w:pStyle w:val="NormalWeb"/>
        <w:spacing w:before="0" w:beforeAutospacing="0" w:after="0" w:afterAutospacing="0"/>
        <w:jc w:val="both"/>
        <w:rPr>
          <w:bCs/>
        </w:rPr>
      </w:pPr>
    </w:p>
    <w:p w14:paraId="2A63CB7C" w14:textId="77777777" w:rsidR="00FE534A" w:rsidRPr="00390B76" w:rsidRDefault="00023C9A" w:rsidP="00142C55">
      <w:pPr>
        <w:pStyle w:val="NormalWeb"/>
        <w:spacing w:before="0" w:beforeAutospacing="0" w:after="0" w:afterAutospacing="0"/>
        <w:jc w:val="both"/>
        <w:rPr>
          <w:bCs/>
        </w:rPr>
      </w:pPr>
      <w:r w:rsidRPr="00390B76">
        <w:rPr>
          <w:bCs/>
        </w:rPr>
        <w:t>Alanya Ticaret ve Sanayi Odası’nın</w:t>
      </w:r>
      <w:r w:rsidR="00FE534A" w:rsidRPr="00390B76">
        <w:rPr>
          <w:bCs/>
        </w:rPr>
        <w:t xml:space="preserve"> </w:t>
      </w:r>
      <w:r w:rsidR="002E240A" w:rsidRPr="00390B76">
        <w:rPr>
          <w:bCs/>
        </w:rPr>
        <w:t>ekonomik raporu çalışmalarına</w:t>
      </w:r>
      <w:r w:rsidRPr="00390B76">
        <w:rPr>
          <w:bCs/>
        </w:rPr>
        <w:t xml:space="preserve"> Ofis</w:t>
      </w:r>
      <w:r w:rsidR="00FE534A" w:rsidRPr="00390B76">
        <w:rPr>
          <w:bCs/>
        </w:rPr>
        <w:t xml:space="preserve"> görevlilerince iştirak edilmiş, </w:t>
      </w:r>
      <w:r w:rsidR="002E240A" w:rsidRPr="00390B76">
        <w:rPr>
          <w:bCs/>
        </w:rPr>
        <w:t>dünya</w:t>
      </w:r>
      <w:r w:rsidR="001656C8" w:rsidRPr="00390B76">
        <w:rPr>
          <w:bCs/>
        </w:rPr>
        <w:t xml:space="preserve">, </w:t>
      </w:r>
      <w:r w:rsidR="00FE534A" w:rsidRPr="00390B76">
        <w:rPr>
          <w:bCs/>
        </w:rPr>
        <w:t xml:space="preserve">Türkiye ve Alanya </w:t>
      </w:r>
      <w:r w:rsidR="002E240A" w:rsidRPr="00390B76">
        <w:rPr>
          <w:bCs/>
        </w:rPr>
        <w:t>ekonomik veri</w:t>
      </w:r>
      <w:r w:rsidR="0048653B" w:rsidRPr="00390B76">
        <w:rPr>
          <w:bCs/>
        </w:rPr>
        <w:t>lerini içeren ekonomik raporu</w:t>
      </w:r>
      <w:r w:rsidR="002E240A" w:rsidRPr="00390B76">
        <w:rPr>
          <w:bCs/>
        </w:rPr>
        <w:t xml:space="preserve"> </w:t>
      </w:r>
      <w:r w:rsidR="0048653B" w:rsidRPr="00390B76">
        <w:rPr>
          <w:bCs/>
        </w:rPr>
        <w:t>Alanya Ticaret ve Sanayi Odası’nın</w:t>
      </w:r>
      <w:r w:rsidR="00FE534A" w:rsidRPr="00390B76">
        <w:rPr>
          <w:bCs/>
        </w:rPr>
        <w:t xml:space="preserve"> ilgili </w:t>
      </w:r>
      <w:r w:rsidR="00D97C28" w:rsidRPr="00390B76">
        <w:rPr>
          <w:bCs/>
        </w:rPr>
        <w:t>p</w:t>
      </w:r>
      <w:r w:rsidR="00FE534A" w:rsidRPr="00390B76">
        <w:rPr>
          <w:bCs/>
        </w:rPr>
        <w:t>ersonell</w:t>
      </w:r>
      <w:r w:rsidR="0048653B" w:rsidRPr="00390B76">
        <w:rPr>
          <w:bCs/>
        </w:rPr>
        <w:t>eri ile birlikte hazırlanmaktadır.</w:t>
      </w:r>
    </w:p>
    <w:p w14:paraId="51822172" w14:textId="77777777" w:rsidR="00FE534A" w:rsidRPr="00390B76" w:rsidRDefault="00FE534A" w:rsidP="00142C55">
      <w:pPr>
        <w:pStyle w:val="NormalWeb"/>
        <w:spacing w:before="0" w:beforeAutospacing="0" w:after="0" w:afterAutospacing="0"/>
        <w:jc w:val="both"/>
        <w:rPr>
          <w:bCs/>
        </w:rPr>
      </w:pPr>
    </w:p>
    <w:p w14:paraId="084A049C" w14:textId="15569160" w:rsidR="00FE534A" w:rsidRPr="00390B76" w:rsidRDefault="00FE534A" w:rsidP="00142C55">
      <w:pPr>
        <w:pStyle w:val="NormalWeb"/>
        <w:spacing w:before="0" w:beforeAutospacing="0" w:after="0" w:afterAutospacing="0"/>
        <w:jc w:val="both"/>
      </w:pPr>
      <w:r w:rsidRPr="00390B76">
        <w:rPr>
          <w:bCs/>
        </w:rPr>
        <w:lastRenderedPageBreak/>
        <w:t xml:space="preserve">Ankara’da </w:t>
      </w:r>
      <w:r w:rsidR="00A635A8" w:rsidRPr="00390B76">
        <w:rPr>
          <w:bCs/>
        </w:rPr>
        <w:t>4</w:t>
      </w:r>
      <w:r w:rsidR="00884553" w:rsidRPr="00390B76">
        <w:rPr>
          <w:bCs/>
        </w:rPr>
        <w:t xml:space="preserve"> kişi için otel rezervasyonu yapılmıştır. </w:t>
      </w:r>
    </w:p>
    <w:p w14:paraId="1A9F8142" w14:textId="77777777" w:rsidR="00FE534A" w:rsidRPr="00390B76" w:rsidRDefault="00FE534A" w:rsidP="00142C55">
      <w:pPr>
        <w:pStyle w:val="NormalWeb"/>
        <w:spacing w:before="0" w:beforeAutospacing="0" w:after="0" w:afterAutospacing="0"/>
        <w:jc w:val="both"/>
      </w:pPr>
    </w:p>
    <w:p w14:paraId="742E775F" w14:textId="77777777" w:rsidR="002E240A" w:rsidRPr="00390B76" w:rsidRDefault="00884553" w:rsidP="00142C55">
      <w:pPr>
        <w:pStyle w:val="NormalWeb"/>
        <w:spacing w:before="0" w:beforeAutospacing="0" w:after="0" w:afterAutospacing="0"/>
        <w:jc w:val="both"/>
        <w:rPr>
          <w:bCs/>
        </w:rPr>
      </w:pPr>
      <w:r w:rsidRPr="00390B76">
        <w:rPr>
          <w:bCs/>
        </w:rPr>
        <w:t>O</w:t>
      </w:r>
      <w:r w:rsidR="0048653B" w:rsidRPr="00390B76">
        <w:rPr>
          <w:bCs/>
        </w:rPr>
        <w:t>fisi</w:t>
      </w:r>
      <w:r w:rsidR="00FE534A" w:rsidRPr="00390B76">
        <w:rPr>
          <w:bCs/>
        </w:rPr>
        <w:t xml:space="preserve"> ziyaret eden Alanyalı hemşerilerimiz ile yemekli istişare </w:t>
      </w:r>
      <w:r w:rsidRPr="00390B76">
        <w:rPr>
          <w:bCs/>
        </w:rPr>
        <w:t xml:space="preserve">ve çalışma </w:t>
      </w:r>
      <w:r w:rsidR="00FE534A" w:rsidRPr="00390B76">
        <w:rPr>
          <w:bCs/>
        </w:rPr>
        <w:t xml:space="preserve">toplantıları düzenlenmiştir. </w:t>
      </w:r>
    </w:p>
    <w:p w14:paraId="35A672C5" w14:textId="77777777" w:rsidR="00FE534A" w:rsidRPr="00390B76" w:rsidRDefault="00FE534A" w:rsidP="00142C55">
      <w:pPr>
        <w:pStyle w:val="NormalWeb"/>
        <w:spacing w:before="0" w:beforeAutospacing="0" w:after="0" w:afterAutospacing="0"/>
        <w:jc w:val="both"/>
        <w:rPr>
          <w:bCs/>
        </w:rPr>
      </w:pPr>
    </w:p>
    <w:p w14:paraId="4D8DC1C3" w14:textId="24051608" w:rsidR="00FE534A" w:rsidRPr="00390B76" w:rsidRDefault="00D97C28" w:rsidP="00142C55">
      <w:pPr>
        <w:pStyle w:val="NormalWeb"/>
        <w:spacing w:before="0" w:beforeAutospacing="0" w:after="0" w:afterAutospacing="0"/>
        <w:jc w:val="both"/>
        <w:rPr>
          <w:bCs/>
        </w:rPr>
      </w:pPr>
      <w:r w:rsidRPr="00390B76">
        <w:rPr>
          <w:bCs/>
        </w:rPr>
        <w:t>Alanya</w:t>
      </w:r>
      <w:r w:rsidR="0048653B" w:rsidRPr="00390B76">
        <w:rPr>
          <w:bCs/>
        </w:rPr>
        <w:t>lı hastalar</w:t>
      </w:r>
      <w:r w:rsidR="00FE534A" w:rsidRPr="00390B76">
        <w:rPr>
          <w:bCs/>
        </w:rPr>
        <w:t xml:space="preserve"> ziyaret edilmekte ve gerekli doktor </w:t>
      </w:r>
      <w:r w:rsidR="00E818B1" w:rsidRPr="00390B76">
        <w:rPr>
          <w:bCs/>
        </w:rPr>
        <w:t>muayene günleri alınmaktadır</w:t>
      </w:r>
      <w:r w:rsidR="00253B2C" w:rsidRPr="00390B76">
        <w:rPr>
          <w:bCs/>
        </w:rPr>
        <w:t>.</w:t>
      </w:r>
      <w:r w:rsidR="00D977BA" w:rsidRPr="00390B76">
        <w:rPr>
          <w:bCs/>
        </w:rPr>
        <w:t xml:space="preserve"> </w:t>
      </w:r>
      <w:r w:rsidR="00BA5836" w:rsidRPr="00390B76">
        <w:rPr>
          <w:bCs/>
        </w:rPr>
        <w:t xml:space="preserve">Bu kapsamda </w:t>
      </w:r>
      <w:r w:rsidR="00B97A7B" w:rsidRPr="00390B76">
        <w:rPr>
          <w:bCs/>
        </w:rPr>
        <w:t xml:space="preserve">18 Hasta </w:t>
      </w:r>
      <w:r w:rsidR="00BA5836" w:rsidRPr="00390B76">
        <w:rPr>
          <w:bCs/>
        </w:rPr>
        <w:t>ile ilgili işlemler takip ediklmiş ve ziyaret edilmiştir.</w:t>
      </w:r>
    </w:p>
    <w:p w14:paraId="524F39A5" w14:textId="77777777" w:rsidR="00833E93" w:rsidRPr="00390B76" w:rsidRDefault="00833E93" w:rsidP="00142C55">
      <w:pPr>
        <w:pStyle w:val="NormalWeb"/>
        <w:spacing w:before="0" w:beforeAutospacing="0" w:after="0" w:afterAutospacing="0"/>
        <w:jc w:val="both"/>
        <w:rPr>
          <w:bCs/>
        </w:rPr>
      </w:pPr>
    </w:p>
    <w:p w14:paraId="446346AF" w14:textId="77777777" w:rsidR="00FE534A" w:rsidRPr="00390B76" w:rsidRDefault="0048653B" w:rsidP="00142C55">
      <w:pPr>
        <w:pStyle w:val="NormalWeb"/>
        <w:spacing w:before="0" w:beforeAutospacing="0" w:after="0" w:afterAutospacing="0"/>
        <w:jc w:val="both"/>
        <w:rPr>
          <w:bCs/>
        </w:rPr>
      </w:pPr>
      <w:r w:rsidRPr="00390B76">
        <w:rPr>
          <w:bCs/>
        </w:rPr>
        <w:t>Ofise</w:t>
      </w:r>
      <w:r w:rsidR="00884553" w:rsidRPr="00390B76">
        <w:rPr>
          <w:bCs/>
        </w:rPr>
        <w:t xml:space="preserve"> gelen k</w:t>
      </w:r>
      <w:r w:rsidRPr="00390B76">
        <w:rPr>
          <w:bCs/>
        </w:rPr>
        <w:t>onuklar</w:t>
      </w:r>
      <w:r w:rsidR="00FE534A" w:rsidRPr="00390B76">
        <w:rPr>
          <w:bCs/>
        </w:rPr>
        <w:t xml:space="preserve"> ağırlanmakta, isimleri ve iletişim bilgileri alınmakta ve her gün faaliyet raporu hazırlanarak </w:t>
      </w:r>
      <w:r w:rsidRPr="00390B76">
        <w:rPr>
          <w:bCs/>
        </w:rPr>
        <w:t>Alanya Ticaret ve Sanayi Odası’na</w:t>
      </w:r>
      <w:r w:rsidR="00FE534A" w:rsidRPr="00390B76">
        <w:rPr>
          <w:bCs/>
        </w:rPr>
        <w:t xml:space="preserve"> gönderilmektedir.</w:t>
      </w:r>
    </w:p>
    <w:p w14:paraId="2F9B75F3" w14:textId="77777777" w:rsidR="00F55FAB" w:rsidRPr="00390B76" w:rsidRDefault="00F55FAB" w:rsidP="00142C55">
      <w:pPr>
        <w:pStyle w:val="NormalWeb"/>
        <w:spacing w:before="0" w:beforeAutospacing="0" w:after="0" w:afterAutospacing="0"/>
        <w:jc w:val="both"/>
        <w:rPr>
          <w:b/>
        </w:rPr>
      </w:pPr>
    </w:p>
    <w:p w14:paraId="7A08C4F7" w14:textId="18E25E25" w:rsidR="0010300E" w:rsidRPr="00390B76" w:rsidRDefault="00142C55" w:rsidP="004F5AB9">
      <w:pPr>
        <w:pStyle w:val="NormalWeb"/>
        <w:spacing w:before="0" w:beforeAutospacing="0" w:after="0" w:afterAutospacing="0"/>
        <w:jc w:val="both"/>
        <w:rPr>
          <w:b/>
        </w:rPr>
      </w:pPr>
      <w:r w:rsidRPr="00390B76">
        <w:rPr>
          <w:b/>
        </w:rPr>
        <w:t>Alanya Ticaret ve Sanayi Odası Tarafından</w:t>
      </w:r>
      <w:r w:rsidR="004D4C26" w:rsidRPr="00390B76">
        <w:rPr>
          <w:b/>
        </w:rPr>
        <w:t xml:space="preserve"> 2020</w:t>
      </w:r>
      <w:r w:rsidR="000711DB" w:rsidRPr="00390B76">
        <w:rPr>
          <w:b/>
        </w:rPr>
        <w:t xml:space="preserve"> Yıl</w:t>
      </w:r>
      <w:r w:rsidR="00C22A30" w:rsidRPr="00390B76">
        <w:rPr>
          <w:b/>
        </w:rPr>
        <w:t>ı</w:t>
      </w:r>
      <w:r w:rsidR="000711DB" w:rsidRPr="00390B76">
        <w:rPr>
          <w:b/>
        </w:rPr>
        <w:t xml:space="preserve">nda </w:t>
      </w:r>
      <w:r w:rsidR="00527C37" w:rsidRPr="00390B76">
        <w:rPr>
          <w:b/>
        </w:rPr>
        <w:t>Verilen B</w:t>
      </w:r>
      <w:r w:rsidR="0010300E" w:rsidRPr="00390B76">
        <w:rPr>
          <w:b/>
        </w:rPr>
        <w:t xml:space="preserve">elgeler: </w:t>
      </w:r>
    </w:p>
    <w:p w14:paraId="6B13A3A5" w14:textId="77777777" w:rsidR="00DC5F9B" w:rsidRPr="00390B76" w:rsidRDefault="00DC5F9B" w:rsidP="004F5AB9">
      <w:pPr>
        <w:pStyle w:val="NormalWeb"/>
        <w:jc w:val="both"/>
      </w:pPr>
      <w:r w:rsidRPr="00390B76">
        <w:t>Oda tarafından 2019</w:t>
      </w:r>
      <w:r w:rsidR="002B2D2A" w:rsidRPr="00390B76">
        <w:t xml:space="preserve"> yılında 10.627</w:t>
      </w:r>
      <w:r w:rsidRPr="00390B76">
        <w:t xml:space="preserve"> Oda Kayıt Sureti, </w:t>
      </w:r>
      <w:r w:rsidR="002B2D2A" w:rsidRPr="00390B76">
        <w:t>11.129</w:t>
      </w:r>
      <w:r w:rsidRPr="00390B76">
        <w:t xml:space="preserve"> Faaliyet Belgesi, </w:t>
      </w:r>
      <w:r w:rsidR="002B2D2A" w:rsidRPr="00390B76">
        <w:t>1.438</w:t>
      </w:r>
      <w:r w:rsidRPr="00390B76">
        <w:t xml:space="preserve"> Sicil Tasdik Belgesi, </w:t>
      </w:r>
      <w:r w:rsidR="002B2D2A" w:rsidRPr="00390B76">
        <w:t>543</w:t>
      </w:r>
      <w:r w:rsidRPr="00390B76">
        <w:t xml:space="preserve"> Oda Kimliği, </w:t>
      </w:r>
      <w:r w:rsidR="002B2D2A" w:rsidRPr="00390B76">
        <w:t>913</w:t>
      </w:r>
      <w:r w:rsidRPr="00390B76">
        <w:t xml:space="preserve"> Sicil Levhası, </w:t>
      </w:r>
      <w:r w:rsidR="002B2D2A" w:rsidRPr="00390B76">
        <w:t>2.005</w:t>
      </w:r>
      <w:r w:rsidRPr="00390B76">
        <w:t xml:space="preserve"> Yetki Belgesi, </w:t>
      </w:r>
      <w:r w:rsidR="002B2D2A" w:rsidRPr="00390B76">
        <w:t>75</w:t>
      </w:r>
      <w:r w:rsidRPr="00390B76">
        <w:t xml:space="preserve"> Derece Değişikliği ve </w:t>
      </w:r>
      <w:r w:rsidR="002B2D2A" w:rsidRPr="00390B76">
        <w:t>64</w:t>
      </w:r>
      <w:r w:rsidRPr="00390B76">
        <w:t xml:space="preserve"> Meslek Grubu Değişikliği Belgesi verilmiştir. Odadan giden yazı: 201</w:t>
      </w:r>
      <w:r w:rsidR="002B2D2A" w:rsidRPr="00390B76">
        <w:t>9</w:t>
      </w:r>
      <w:r w:rsidRPr="00390B76">
        <w:t xml:space="preserve"> d</w:t>
      </w:r>
      <w:r w:rsidR="002B2D2A" w:rsidRPr="00390B76">
        <w:t>a</w:t>
      </w:r>
      <w:r w:rsidRPr="00390B76">
        <w:t xml:space="preserve"> </w:t>
      </w:r>
      <w:r w:rsidR="002B2D2A" w:rsidRPr="00390B76">
        <w:t>3.366</w:t>
      </w:r>
      <w:r w:rsidRPr="00390B76">
        <w:t xml:space="preserve"> olmuştur.</w:t>
      </w:r>
    </w:p>
    <w:p w14:paraId="71413C9D" w14:textId="33BD6578" w:rsidR="006A77B9" w:rsidRPr="00390B76" w:rsidRDefault="0002178C" w:rsidP="006A77B9">
      <w:pPr>
        <w:pStyle w:val="NormalWeb"/>
        <w:jc w:val="both"/>
      </w:pPr>
      <w:r w:rsidRPr="00390B76">
        <w:t>Oda tarafından 2020 yılında 9.779 Oda Kayıt Sureti, 11.363 Faaliyet Belgesi, 1.499 Sicil Tasdik Belgesi, 261 Oda Kimliği, 895 Sicil Levhası, 1936 Yetki Belgesi, 63 Derece Değişikliği ve 86 Meslek Grubu Değişikliği Belgesi verilmiştir. Odadan giden yazı: 2020 de 3.748 olmuştur.</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30"/>
        <w:gridCol w:w="619"/>
        <w:gridCol w:w="659"/>
        <w:gridCol w:w="614"/>
        <w:gridCol w:w="648"/>
        <w:gridCol w:w="678"/>
        <w:gridCol w:w="614"/>
        <w:gridCol w:w="560"/>
        <w:gridCol w:w="659"/>
        <w:gridCol w:w="619"/>
        <w:gridCol w:w="629"/>
        <w:gridCol w:w="707"/>
        <w:gridCol w:w="707"/>
        <w:gridCol w:w="806"/>
      </w:tblGrid>
      <w:tr w:rsidR="006A77B9" w:rsidRPr="00390B76" w14:paraId="3406EFF2" w14:textId="77777777" w:rsidTr="006A77B9">
        <w:trPr>
          <w:trHeight w:val="254"/>
        </w:trPr>
        <w:tc>
          <w:tcPr>
            <w:tcW w:w="568" w:type="dxa"/>
            <w:noWrap/>
            <w:hideMark/>
          </w:tcPr>
          <w:p w14:paraId="6EBF4047"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3A11DDB4" w14:textId="77777777" w:rsidR="006A77B9" w:rsidRPr="00390B76" w:rsidRDefault="006A77B9" w:rsidP="006A77B9">
            <w:pPr>
              <w:spacing w:after="160" w:line="259" w:lineRule="auto"/>
              <w:jc w:val="center"/>
              <w:rPr>
                <w:rFonts w:eastAsia="Calibri"/>
                <w:b/>
                <w:bCs/>
                <w:lang w:eastAsia="en-US"/>
              </w:rPr>
            </w:pPr>
          </w:p>
        </w:tc>
        <w:tc>
          <w:tcPr>
            <w:tcW w:w="619" w:type="dxa"/>
            <w:noWrap/>
            <w:hideMark/>
          </w:tcPr>
          <w:p w14:paraId="5A730A3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0A5CF42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2B0F0071"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7990B01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3EC02F4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6DE3B22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533674C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6B2BFFB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11FEEE0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7BFD1EA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388F119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63A39F8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172CFD8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520C7905" w14:textId="77777777" w:rsidTr="006A77B9">
        <w:trPr>
          <w:trHeight w:val="254"/>
        </w:trPr>
        <w:tc>
          <w:tcPr>
            <w:tcW w:w="568" w:type="dxa"/>
            <w:noWrap/>
            <w:hideMark/>
          </w:tcPr>
          <w:p w14:paraId="092FF0D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0F36CDA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Oda Kayıt Sur</w:t>
            </w:r>
          </w:p>
        </w:tc>
        <w:tc>
          <w:tcPr>
            <w:tcW w:w="619" w:type="dxa"/>
            <w:hideMark/>
          </w:tcPr>
          <w:p w14:paraId="447C7B4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1.461</w:t>
            </w:r>
          </w:p>
        </w:tc>
        <w:tc>
          <w:tcPr>
            <w:tcW w:w="659" w:type="dxa"/>
            <w:hideMark/>
          </w:tcPr>
          <w:p w14:paraId="7693079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1.098</w:t>
            </w:r>
          </w:p>
        </w:tc>
        <w:tc>
          <w:tcPr>
            <w:tcW w:w="614" w:type="dxa"/>
            <w:hideMark/>
          </w:tcPr>
          <w:p w14:paraId="01965AA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2.042</w:t>
            </w:r>
          </w:p>
        </w:tc>
        <w:tc>
          <w:tcPr>
            <w:tcW w:w="648" w:type="dxa"/>
            <w:hideMark/>
          </w:tcPr>
          <w:p w14:paraId="001FD69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1.168</w:t>
            </w:r>
          </w:p>
        </w:tc>
        <w:tc>
          <w:tcPr>
            <w:tcW w:w="678" w:type="dxa"/>
            <w:hideMark/>
          </w:tcPr>
          <w:p w14:paraId="60781B3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1.129</w:t>
            </w:r>
          </w:p>
        </w:tc>
        <w:tc>
          <w:tcPr>
            <w:tcW w:w="614" w:type="dxa"/>
            <w:hideMark/>
          </w:tcPr>
          <w:p w14:paraId="7ABA34A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816</w:t>
            </w:r>
          </w:p>
        </w:tc>
        <w:tc>
          <w:tcPr>
            <w:tcW w:w="560" w:type="dxa"/>
            <w:hideMark/>
          </w:tcPr>
          <w:p w14:paraId="548313A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775</w:t>
            </w:r>
          </w:p>
        </w:tc>
        <w:tc>
          <w:tcPr>
            <w:tcW w:w="659" w:type="dxa"/>
            <w:hideMark/>
          </w:tcPr>
          <w:p w14:paraId="4394F86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816</w:t>
            </w:r>
          </w:p>
        </w:tc>
        <w:tc>
          <w:tcPr>
            <w:tcW w:w="619" w:type="dxa"/>
            <w:hideMark/>
          </w:tcPr>
          <w:p w14:paraId="450A7D5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795</w:t>
            </w:r>
          </w:p>
        </w:tc>
        <w:tc>
          <w:tcPr>
            <w:tcW w:w="629" w:type="dxa"/>
            <w:hideMark/>
          </w:tcPr>
          <w:p w14:paraId="3E77E22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936</w:t>
            </w:r>
          </w:p>
        </w:tc>
        <w:tc>
          <w:tcPr>
            <w:tcW w:w="707" w:type="dxa"/>
            <w:hideMark/>
          </w:tcPr>
          <w:p w14:paraId="182BC0B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889</w:t>
            </w:r>
          </w:p>
        </w:tc>
        <w:tc>
          <w:tcPr>
            <w:tcW w:w="707" w:type="dxa"/>
            <w:hideMark/>
          </w:tcPr>
          <w:p w14:paraId="618C2DE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759</w:t>
            </w:r>
          </w:p>
        </w:tc>
        <w:tc>
          <w:tcPr>
            <w:tcW w:w="806" w:type="dxa"/>
            <w:noWrap/>
            <w:hideMark/>
          </w:tcPr>
          <w:p w14:paraId="59CABEF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12.684</w:t>
            </w:r>
          </w:p>
        </w:tc>
      </w:tr>
      <w:tr w:rsidR="006A77B9" w:rsidRPr="00390B76" w14:paraId="4FF95EC7" w14:textId="77777777" w:rsidTr="006A77B9">
        <w:trPr>
          <w:trHeight w:val="254"/>
        </w:trPr>
        <w:tc>
          <w:tcPr>
            <w:tcW w:w="568" w:type="dxa"/>
            <w:noWrap/>
            <w:hideMark/>
          </w:tcPr>
          <w:p w14:paraId="438BA19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5EC3D3F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Oda Kayıt Sur</w:t>
            </w:r>
          </w:p>
        </w:tc>
        <w:tc>
          <w:tcPr>
            <w:tcW w:w="619" w:type="dxa"/>
            <w:hideMark/>
          </w:tcPr>
          <w:p w14:paraId="19A83D1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1.497</w:t>
            </w:r>
          </w:p>
        </w:tc>
        <w:tc>
          <w:tcPr>
            <w:tcW w:w="659" w:type="dxa"/>
            <w:hideMark/>
          </w:tcPr>
          <w:p w14:paraId="663D882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981</w:t>
            </w:r>
          </w:p>
        </w:tc>
        <w:tc>
          <w:tcPr>
            <w:tcW w:w="614" w:type="dxa"/>
            <w:hideMark/>
          </w:tcPr>
          <w:p w14:paraId="619E363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1.196</w:t>
            </w:r>
          </w:p>
        </w:tc>
        <w:tc>
          <w:tcPr>
            <w:tcW w:w="648" w:type="dxa"/>
            <w:hideMark/>
          </w:tcPr>
          <w:p w14:paraId="0D9285D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1.129</w:t>
            </w:r>
          </w:p>
        </w:tc>
        <w:tc>
          <w:tcPr>
            <w:tcW w:w="678" w:type="dxa"/>
            <w:hideMark/>
          </w:tcPr>
          <w:p w14:paraId="49265DB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1.018</w:t>
            </w:r>
          </w:p>
        </w:tc>
        <w:tc>
          <w:tcPr>
            <w:tcW w:w="614" w:type="dxa"/>
            <w:hideMark/>
          </w:tcPr>
          <w:p w14:paraId="5FE69EB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727</w:t>
            </w:r>
          </w:p>
        </w:tc>
        <w:tc>
          <w:tcPr>
            <w:tcW w:w="560" w:type="dxa"/>
            <w:hideMark/>
          </w:tcPr>
          <w:p w14:paraId="2D6456E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748</w:t>
            </w:r>
          </w:p>
        </w:tc>
        <w:tc>
          <w:tcPr>
            <w:tcW w:w="659" w:type="dxa"/>
            <w:hideMark/>
          </w:tcPr>
          <w:p w14:paraId="7D67D0F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569</w:t>
            </w:r>
          </w:p>
        </w:tc>
        <w:tc>
          <w:tcPr>
            <w:tcW w:w="619" w:type="dxa"/>
            <w:hideMark/>
          </w:tcPr>
          <w:p w14:paraId="12C93C4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886</w:t>
            </w:r>
          </w:p>
        </w:tc>
        <w:tc>
          <w:tcPr>
            <w:tcW w:w="629" w:type="dxa"/>
            <w:hideMark/>
          </w:tcPr>
          <w:p w14:paraId="4D1B070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806</w:t>
            </w:r>
          </w:p>
        </w:tc>
        <w:tc>
          <w:tcPr>
            <w:tcW w:w="707" w:type="dxa"/>
            <w:hideMark/>
          </w:tcPr>
          <w:p w14:paraId="20EA569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894</w:t>
            </w:r>
          </w:p>
        </w:tc>
        <w:tc>
          <w:tcPr>
            <w:tcW w:w="707" w:type="dxa"/>
            <w:hideMark/>
          </w:tcPr>
          <w:p w14:paraId="5908A2A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804</w:t>
            </w:r>
          </w:p>
        </w:tc>
        <w:tc>
          <w:tcPr>
            <w:tcW w:w="806" w:type="dxa"/>
            <w:noWrap/>
            <w:hideMark/>
          </w:tcPr>
          <w:p w14:paraId="3B553C5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11.255</w:t>
            </w:r>
          </w:p>
        </w:tc>
      </w:tr>
      <w:tr w:rsidR="006A77B9" w:rsidRPr="00390B76" w14:paraId="02A39894" w14:textId="77777777" w:rsidTr="006A77B9">
        <w:trPr>
          <w:trHeight w:val="254"/>
        </w:trPr>
        <w:tc>
          <w:tcPr>
            <w:tcW w:w="568" w:type="dxa"/>
            <w:noWrap/>
            <w:hideMark/>
          </w:tcPr>
          <w:p w14:paraId="2CB5CB7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554B5F8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Oda Kayıt Sur</w:t>
            </w:r>
          </w:p>
        </w:tc>
        <w:tc>
          <w:tcPr>
            <w:tcW w:w="619" w:type="dxa"/>
            <w:hideMark/>
          </w:tcPr>
          <w:p w14:paraId="479CD34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1.217</w:t>
            </w:r>
          </w:p>
        </w:tc>
        <w:tc>
          <w:tcPr>
            <w:tcW w:w="659" w:type="dxa"/>
            <w:hideMark/>
          </w:tcPr>
          <w:p w14:paraId="6663043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978</w:t>
            </w:r>
          </w:p>
        </w:tc>
        <w:tc>
          <w:tcPr>
            <w:tcW w:w="614" w:type="dxa"/>
            <w:hideMark/>
          </w:tcPr>
          <w:p w14:paraId="7FA5AA9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1.031</w:t>
            </w:r>
          </w:p>
        </w:tc>
        <w:tc>
          <w:tcPr>
            <w:tcW w:w="648" w:type="dxa"/>
            <w:hideMark/>
          </w:tcPr>
          <w:p w14:paraId="118F33D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889</w:t>
            </w:r>
          </w:p>
        </w:tc>
        <w:tc>
          <w:tcPr>
            <w:tcW w:w="678" w:type="dxa"/>
            <w:hideMark/>
          </w:tcPr>
          <w:p w14:paraId="3DC35FE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888</w:t>
            </w:r>
          </w:p>
        </w:tc>
        <w:tc>
          <w:tcPr>
            <w:tcW w:w="614" w:type="dxa"/>
            <w:hideMark/>
          </w:tcPr>
          <w:p w14:paraId="0B42A9E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628</w:t>
            </w:r>
          </w:p>
        </w:tc>
        <w:tc>
          <w:tcPr>
            <w:tcW w:w="560" w:type="dxa"/>
            <w:hideMark/>
          </w:tcPr>
          <w:p w14:paraId="177D21B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719</w:t>
            </w:r>
          </w:p>
        </w:tc>
        <w:tc>
          <w:tcPr>
            <w:tcW w:w="659" w:type="dxa"/>
            <w:hideMark/>
          </w:tcPr>
          <w:p w14:paraId="3682592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569</w:t>
            </w:r>
          </w:p>
        </w:tc>
        <w:tc>
          <w:tcPr>
            <w:tcW w:w="619" w:type="dxa"/>
            <w:hideMark/>
          </w:tcPr>
          <w:p w14:paraId="41A3A69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834</w:t>
            </w:r>
          </w:p>
        </w:tc>
        <w:tc>
          <w:tcPr>
            <w:tcW w:w="629" w:type="dxa"/>
            <w:hideMark/>
          </w:tcPr>
          <w:p w14:paraId="3E3B55E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854</w:t>
            </w:r>
          </w:p>
        </w:tc>
        <w:tc>
          <w:tcPr>
            <w:tcW w:w="707" w:type="dxa"/>
            <w:hideMark/>
          </w:tcPr>
          <w:p w14:paraId="055C929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864</w:t>
            </w:r>
          </w:p>
        </w:tc>
        <w:tc>
          <w:tcPr>
            <w:tcW w:w="707" w:type="dxa"/>
            <w:hideMark/>
          </w:tcPr>
          <w:p w14:paraId="4B6F3E8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1.156</w:t>
            </w:r>
          </w:p>
        </w:tc>
        <w:tc>
          <w:tcPr>
            <w:tcW w:w="806" w:type="dxa"/>
            <w:noWrap/>
            <w:hideMark/>
          </w:tcPr>
          <w:p w14:paraId="05BEC54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10.627</w:t>
            </w:r>
          </w:p>
        </w:tc>
      </w:tr>
      <w:tr w:rsidR="006A77B9" w:rsidRPr="00390B76" w14:paraId="774F4884" w14:textId="77777777" w:rsidTr="006A77B9">
        <w:trPr>
          <w:trHeight w:val="254"/>
        </w:trPr>
        <w:tc>
          <w:tcPr>
            <w:tcW w:w="568" w:type="dxa"/>
            <w:noWrap/>
            <w:hideMark/>
          </w:tcPr>
          <w:p w14:paraId="5921206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66E624C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Oda Kayıt Sur</w:t>
            </w:r>
          </w:p>
        </w:tc>
        <w:tc>
          <w:tcPr>
            <w:tcW w:w="619" w:type="dxa"/>
            <w:hideMark/>
          </w:tcPr>
          <w:p w14:paraId="261DF11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1.384</w:t>
            </w:r>
          </w:p>
        </w:tc>
        <w:tc>
          <w:tcPr>
            <w:tcW w:w="659" w:type="dxa"/>
            <w:hideMark/>
          </w:tcPr>
          <w:p w14:paraId="65B5B59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1.119</w:t>
            </w:r>
          </w:p>
        </w:tc>
        <w:tc>
          <w:tcPr>
            <w:tcW w:w="614" w:type="dxa"/>
            <w:hideMark/>
          </w:tcPr>
          <w:p w14:paraId="07039C2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851</w:t>
            </w:r>
          </w:p>
        </w:tc>
        <w:tc>
          <w:tcPr>
            <w:tcW w:w="648" w:type="dxa"/>
            <w:hideMark/>
          </w:tcPr>
          <w:p w14:paraId="308B20A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470</w:t>
            </w:r>
          </w:p>
        </w:tc>
        <w:tc>
          <w:tcPr>
            <w:tcW w:w="678" w:type="dxa"/>
            <w:hideMark/>
          </w:tcPr>
          <w:p w14:paraId="6471346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699</w:t>
            </w:r>
          </w:p>
        </w:tc>
        <w:tc>
          <w:tcPr>
            <w:tcW w:w="614" w:type="dxa"/>
            <w:hideMark/>
          </w:tcPr>
          <w:p w14:paraId="65F4766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992</w:t>
            </w:r>
          </w:p>
        </w:tc>
        <w:tc>
          <w:tcPr>
            <w:tcW w:w="560" w:type="dxa"/>
            <w:hideMark/>
          </w:tcPr>
          <w:p w14:paraId="6E6E906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724</w:t>
            </w:r>
          </w:p>
        </w:tc>
        <w:tc>
          <w:tcPr>
            <w:tcW w:w="659" w:type="dxa"/>
            <w:hideMark/>
          </w:tcPr>
          <w:p w14:paraId="22A784F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693</w:t>
            </w:r>
          </w:p>
        </w:tc>
        <w:tc>
          <w:tcPr>
            <w:tcW w:w="619" w:type="dxa"/>
            <w:hideMark/>
          </w:tcPr>
          <w:p w14:paraId="0FA573D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721</w:t>
            </w:r>
          </w:p>
        </w:tc>
        <w:tc>
          <w:tcPr>
            <w:tcW w:w="629" w:type="dxa"/>
            <w:hideMark/>
          </w:tcPr>
          <w:p w14:paraId="595AC79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750</w:t>
            </w:r>
          </w:p>
        </w:tc>
        <w:tc>
          <w:tcPr>
            <w:tcW w:w="707" w:type="dxa"/>
            <w:hideMark/>
          </w:tcPr>
          <w:p w14:paraId="0AA7D1B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668</w:t>
            </w:r>
          </w:p>
        </w:tc>
        <w:tc>
          <w:tcPr>
            <w:tcW w:w="707" w:type="dxa"/>
            <w:hideMark/>
          </w:tcPr>
          <w:p w14:paraId="6323FAA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708</w:t>
            </w:r>
          </w:p>
        </w:tc>
        <w:tc>
          <w:tcPr>
            <w:tcW w:w="806" w:type="dxa"/>
            <w:noWrap/>
            <w:hideMark/>
          </w:tcPr>
          <w:p w14:paraId="76535E2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9.779</w:t>
            </w:r>
          </w:p>
        </w:tc>
      </w:tr>
      <w:tr w:rsidR="006A77B9" w:rsidRPr="00390B76" w14:paraId="40C283E6" w14:textId="77777777" w:rsidTr="006A77B9">
        <w:trPr>
          <w:trHeight w:val="254"/>
        </w:trPr>
        <w:tc>
          <w:tcPr>
            <w:tcW w:w="9917" w:type="dxa"/>
            <w:gridSpan w:val="15"/>
            <w:noWrap/>
            <w:hideMark/>
          </w:tcPr>
          <w:p w14:paraId="379DEE0F" w14:textId="77777777" w:rsidR="006A77B9" w:rsidRPr="00390B76" w:rsidRDefault="006A77B9" w:rsidP="006A77B9">
            <w:pPr>
              <w:spacing w:after="160" w:line="259" w:lineRule="auto"/>
              <w:jc w:val="center"/>
              <w:rPr>
                <w:rFonts w:eastAsia="Calibri"/>
                <w:b/>
                <w:bCs/>
                <w:lang w:eastAsia="en-US"/>
              </w:rPr>
            </w:pPr>
          </w:p>
        </w:tc>
      </w:tr>
      <w:tr w:rsidR="006A77B9" w:rsidRPr="00390B76" w14:paraId="42CF3500" w14:textId="77777777" w:rsidTr="006A77B9">
        <w:trPr>
          <w:trHeight w:val="254"/>
        </w:trPr>
        <w:tc>
          <w:tcPr>
            <w:tcW w:w="568" w:type="dxa"/>
            <w:noWrap/>
            <w:hideMark/>
          </w:tcPr>
          <w:p w14:paraId="014AEF37"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32C7D099"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369A393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55923B8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660276E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0798FD2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1334643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5BF62BE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0E005D5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3F0ACE6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1C9DAE9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683FE13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75B11A88"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2653BBC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7557C28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29B3C762" w14:textId="77777777" w:rsidTr="006A77B9">
        <w:trPr>
          <w:trHeight w:val="254"/>
        </w:trPr>
        <w:tc>
          <w:tcPr>
            <w:tcW w:w="568" w:type="dxa"/>
            <w:noWrap/>
            <w:hideMark/>
          </w:tcPr>
          <w:p w14:paraId="2231070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4DE89DE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Faaly Belgesi</w:t>
            </w:r>
          </w:p>
        </w:tc>
        <w:tc>
          <w:tcPr>
            <w:tcW w:w="619" w:type="dxa"/>
            <w:hideMark/>
          </w:tcPr>
          <w:p w14:paraId="6FFF278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1.572</w:t>
            </w:r>
          </w:p>
        </w:tc>
        <w:tc>
          <w:tcPr>
            <w:tcW w:w="659" w:type="dxa"/>
            <w:hideMark/>
          </w:tcPr>
          <w:p w14:paraId="2A9D044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1.131</w:t>
            </w:r>
          </w:p>
        </w:tc>
        <w:tc>
          <w:tcPr>
            <w:tcW w:w="614" w:type="dxa"/>
            <w:hideMark/>
          </w:tcPr>
          <w:p w14:paraId="64B99FC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1.705</w:t>
            </w:r>
          </w:p>
        </w:tc>
        <w:tc>
          <w:tcPr>
            <w:tcW w:w="648" w:type="dxa"/>
            <w:hideMark/>
          </w:tcPr>
          <w:p w14:paraId="4034B2B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1.218</w:t>
            </w:r>
          </w:p>
        </w:tc>
        <w:tc>
          <w:tcPr>
            <w:tcW w:w="678" w:type="dxa"/>
            <w:hideMark/>
          </w:tcPr>
          <w:p w14:paraId="40BA2E7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1.115</w:t>
            </w:r>
          </w:p>
        </w:tc>
        <w:tc>
          <w:tcPr>
            <w:tcW w:w="614" w:type="dxa"/>
            <w:hideMark/>
          </w:tcPr>
          <w:p w14:paraId="4195665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838</w:t>
            </w:r>
          </w:p>
        </w:tc>
        <w:tc>
          <w:tcPr>
            <w:tcW w:w="560" w:type="dxa"/>
            <w:hideMark/>
          </w:tcPr>
          <w:p w14:paraId="1B84130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766</w:t>
            </w:r>
          </w:p>
        </w:tc>
        <w:tc>
          <w:tcPr>
            <w:tcW w:w="659" w:type="dxa"/>
            <w:hideMark/>
          </w:tcPr>
          <w:p w14:paraId="34DA3A2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830</w:t>
            </w:r>
          </w:p>
        </w:tc>
        <w:tc>
          <w:tcPr>
            <w:tcW w:w="619" w:type="dxa"/>
            <w:hideMark/>
          </w:tcPr>
          <w:p w14:paraId="32F5986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782</w:t>
            </w:r>
          </w:p>
        </w:tc>
        <w:tc>
          <w:tcPr>
            <w:tcW w:w="629" w:type="dxa"/>
            <w:hideMark/>
          </w:tcPr>
          <w:p w14:paraId="12E45DA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942</w:t>
            </w:r>
          </w:p>
        </w:tc>
        <w:tc>
          <w:tcPr>
            <w:tcW w:w="707" w:type="dxa"/>
            <w:hideMark/>
          </w:tcPr>
          <w:p w14:paraId="5DEA301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883</w:t>
            </w:r>
          </w:p>
        </w:tc>
        <w:tc>
          <w:tcPr>
            <w:tcW w:w="707" w:type="dxa"/>
            <w:hideMark/>
          </w:tcPr>
          <w:p w14:paraId="7C4349A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825</w:t>
            </w:r>
          </w:p>
        </w:tc>
        <w:tc>
          <w:tcPr>
            <w:tcW w:w="806" w:type="dxa"/>
            <w:noWrap/>
            <w:hideMark/>
          </w:tcPr>
          <w:p w14:paraId="3C6C819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12.607</w:t>
            </w:r>
          </w:p>
        </w:tc>
      </w:tr>
      <w:tr w:rsidR="006A77B9" w:rsidRPr="00390B76" w14:paraId="63D96F61" w14:textId="77777777" w:rsidTr="006A77B9">
        <w:trPr>
          <w:trHeight w:val="254"/>
        </w:trPr>
        <w:tc>
          <w:tcPr>
            <w:tcW w:w="568" w:type="dxa"/>
            <w:noWrap/>
            <w:hideMark/>
          </w:tcPr>
          <w:p w14:paraId="70F4D26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7B39283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Faaly Belgesi</w:t>
            </w:r>
          </w:p>
        </w:tc>
        <w:tc>
          <w:tcPr>
            <w:tcW w:w="619" w:type="dxa"/>
            <w:hideMark/>
          </w:tcPr>
          <w:p w14:paraId="5AC89B9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1.517</w:t>
            </w:r>
          </w:p>
        </w:tc>
        <w:tc>
          <w:tcPr>
            <w:tcW w:w="659" w:type="dxa"/>
            <w:hideMark/>
          </w:tcPr>
          <w:p w14:paraId="5D07144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1.014</w:t>
            </w:r>
          </w:p>
        </w:tc>
        <w:tc>
          <w:tcPr>
            <w:tcW w:w="614" w:type="dxa"/>
            <w:hideMark/>
          </w:tcPr>
          <w:p w14:paraId="73A1C8B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1.239</w:t>
            </w:r>
          </w:p>
        </w:tc>
        <w:tc>
          <w:tcPr>
            <w:tcW w:w="648" w:type="dxa"/>
            <w:hideMark/>
          </w:tcPr>
          <w:p w14:paraId="209F493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1.539</w:t>
            </w:r>
          </w:p>
        </w:tc>
        <w:tc>
          <w:tcPr>
            <w:tcW w:w="678" w:type="dxa"/>
            <w:hideMark/>
          </w:tcPr>
          <w:p w14:paraId="19C97AC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1.066</w:t>
            </w:r>
          </w:p>
        </w:tc>
        <w:tc>
          <w:tcPr>
            <w:tcW w:w="614" w:type="dxa"/>
            <w:hideMark/>
          </w:tcPr>
          <w:p w14:paraId="617736E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751</w:t>
            </w:r>
          </w:p>
        </w:tc>
        <w:tc>
          <w:tcPr>
            <w:tcW w:w="560" w:type="dxa"/>
            <w:hideMark/>
          </w:tcPr>
          <w:p w14:paraId="3581E7E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814</w:t>
            </w:r>
          </w:p>
        </w:tc>
        <w:tc>
          <w:tcPr>
            <w:tcW w:w="659" w:type="dxa"/>
            <w:hideMark/>
          </w:tcPr>
          <w:p w14:paraId="53AA544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588</w:t>
            </w:r>
          </w:p>
        </w:tc>
        <w:tc>
          <w:tcPr>
            <w:tcW w:w="619" w:type="dxa"/>
            <w:hideMark/>
          </w:tcPr>
          <w:p w14:paraId="4870B71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1.006</w:t>
            </w:r>
          </w:p>
        </w:tc>
        <w:tc>
          <w:tcPr>
            <w:tcW w:w="629" w:type="dxa"/>
            <w:hideMark/>
          </w:tcPr>
          <w:p w14:paraId="272D7C4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890</w:t>
            </w:r>
          </w:p>
        </w:tc>
        <w:tc>
          <w:tcPr>
            <w:tcW w:w="707" w:type="dxa"/>
            <w:hideMark/>
          </w:tcPr>
          <w:p w14:paraId="1706424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973</w:t>
            </w:r>
          </w:p>
        </w:tc>
        <w:tc>
          <w:tcPr>
            <w:tcW w:w="707" w:type="dxa"/>
            <w:hideMark/>
          </w:tcPr>
          <w:p w14:paraId="66289ED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858</w:t>
            </w:r>
          </w:p>
        </w:tc>
        <w:tc>
          <w:tcPr>
            <w:tcW w:w="806" w:type="dxa"/>
            <w:noWrap/>
            <w:hideMark/>
          </w:tcPr>
          <w:p w14:paraId="3F6369A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12.255</w:t>
            </w:r>
          </w:p>
        </w:tc>
      </w:tr>
      <w:tr w:rsidR="006A77B9" w:rsidRPr="00390B76" w14:paraId="451ACF84" w14:textId="77777777" w:rsidTr="006A77B9">
        <w:trPr>
          <w:trHeight w:val="254"/>
        </w:trPr>
        <w:tc>
          <w:tcPr>
            <w:tcW w:w="568" w:type="dxa"/>
            <w:noWrap/>
            <w:hideMark/>
          </w:tcPr>
          <w:p w14:paraId="2792C72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lastRenderedPageBreak/>
              <w:t>2019</w:t>
            </w:r>
          </w:p>
        </w:tc>
        <w:tc>
          <w:tcPr>
            <w:tcW w:w="830" w:type="dxa"/>
            <w:noWrap/>
            <w:hideMark/>
          </w:tcPr>
          <w:p w14:paraId="44EF517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Faaly Belgesi</w:t>
            </w:r>
          </w:p>
        </w:tc>
        <w:tc>
          <w:tcPr>
            <w:tcW w:w="619" w:type="dxa"/>
            <w:hideMark/>
          </w:tcPr>
          <w:p w14:paraId="2C1495A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1.259</w:t>
            </w:r>
          </w:p>
        </w:tc>
        <w:tc>
          <w:tcPr>
            <w:tcW w:w="659" w:type="dxa"/>
            <w:hideMark/>
          </w:tcPr>
          <w:p w14:paraId="2CBDD83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1.018</w:t>
            </w:r>
          </w:p>
        </w:tc>
        <w:tc>
          <w:tcPr>
            <w:tcW w:w="614" w:type="dxa"/>
            <w:hideMark/>
          </w:tcPr>
          <w:p w14:paraId="0A1CD12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1.047</w:t>
            </w:r>
          </w:p>
        </w:tc>
        <w:tc>
          <w:tcPr>
            <w:tcW w:w="648" w:type="dxa"/>
            <w:hideMark/>
          </w:tcPr>
          <w:p w14:paraId="0E90CC3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949</w:t>
            </w:r>
          </w:p>
        </w:tc>
        <w:tc>
          <w:tcPr>
            <w:tcW w:w="678" w:type="dxa"/>
            <w:hideMark/>
          </w:tcPr>
          <w:p w14:paraId="63F6336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944</w:t>
            </w:r>
          </w:p>
        </w:tc>
        <w:tc>
          <w:tcPr>
            <w:tcW w:w="614" w:type="dxa"/>
            <w:hideMark/>
          </w:tcPr>
          <w:p w14:paraId="771F4B8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632</w:t>
            </w:r>
          </w:p>
        </w:tc>
        <w:tc>
          <w:tcPr>
            <w:tcW w:w="560" w:type="dxa"/>
            <w:hideMark/>
          </w:tcPr>
          <w:p w14:paraId="06A0D0E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758</w:t>
            </w:r>
          </w:p>
        </w:tc>
        <w:tc>
          <w:tcPr>
            <w:tcW w:w="659" w:type="dxa"/>
            <w:hideMark/>
          </w:tcPr>
          <w:p w14:paraId="627B38E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597</w:t>
            </w:r>
          </w:p>
        </w:tc>
        <w:tc>
          <w:tcPr>
            <w:tcW w:w="619" w:type="dxa"/>
            <w:hideMark/>
          </w:tcPr>
          <w:p w14:paraId="2C431A5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856</w:t>
            </w:r>
          </w:p>
        </w:tc>
        <w:tc>
          <w:tcPr>
            <w:tcW w:w="629" w:type="dxa"/>
            <w:hideMark/>
          </w:tcPr>
          <w:p w14:paraId="2555367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920</w:t>
            </w:r>
          </w:p>
        </w:tc>
        <w:tc>
          <w:tcPr>
            <w:tcW w:w="707" w:type="dxa"/>
            <w:hideMark/>
          </w:tcPr>
          <w:p w14:paraId="5117776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924</w:t>
            </w:r>
          </w:p>
        </w:tc>
        <w:tc>
          <w:tcPr>
            <w:tcW w:w="707" w:type="dxa"/>
            <w:hideMark/>
          </w:tcPr>
          <w:p w14:paraId="0C4C942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1.225</w:t>
            </w:r>
          </w:p>
        </w:tc>
        <w:tc>
          <w:tcPr>
            <w:tcW w:w="806" w:type="dxa"/>
            <w:noWrap/>
            <w:hideMark/>
          </w:tcPr>
          <w:p w14:paraId="70DC0E3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11.129</w:t>
            </w:r>
          </w:p>
        </w:tc>
      </w:tr>
      <w:tr w:rsidR="006A77B9" w:rsidRPr="00390B76" w14:paraId="30BBA118" w14:textId="77777777" w:rsidTr="006A77B9">
        <w:trPr>
          <w:trHeight w:val="254"/>
        </w:trPr>
        <w:tc>
          <w:tcPr>
            <w:tcW w:w="568" w:type="dxa"/>
            <w:noWrap/>
            <w:hideMark/>
          </w:tcPr>
          <w:p w14:paraId="3097CBF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4A7810A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Faaly Belgesi</w:t>
            </w:r>
          </w:p>
        </w:tc>
        <w:tc>
          <w:tcPr>
            <w:tcW w:w="619" w:type="dxa"/>
            <w:hideMark/>
          </w:tcPr>
          <w:p w14:paraId="7B24B02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1.408</w:t>
            </w:r>
          </w:p>
        </w:tc>
        <w:tc>
          <w:tcPr>
            <w:tcW w:w="659" w:type="dxa"/>
            <w:hideMark/>
          </w:tcPr>
          <w:p w14:paraId="498703A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1.154</w:t>
            </w:r>
          </w:p>
        </w:tc>
        <w:tc>
          <w:tcPr>
            <w:tcW w:w="614" w:type="dxa"/>
            <w:hideMark/>
          </w:tcPr>
          <w:p w14:paraId="5BA3700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1.057</w:t>
            </w:r>
          </w:p>
        </w:tc>
        <w:tc>
          <w:tcPr>
            <w:tcW w:w="648" w:type="dxa"/>
            <w:hideMark/>
          </w:tcPr>
          <w:p w14:paraId="280DF1B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1.137</w:t>
            </w:r>
          </w:p>
        </w:tc>
        <w:tc>
          <w:tcPr>
            <w:tcW w:w="678" w:type="dxa"/>
            <w:hideMark/>
          </w:tcPr>
          <w:p w14:paraId="39FF01A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1.200</w:t>
            </w:r>
          </w:p>
        </w:tc>
        <w:tc>
          <w:tcPr>
            <w:tcW w:w="614" w:type="dxa"/>
            <w:hideMark/>
          </w:tcPr>
          <w:p w14:paraId="06EE328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1.207</w:t>
            </w:r>
          </w:p>
        </w:tc>
        <w:tc>
          <w:tcPr>
            <w:tcW w:w="560" w:type="dxa"/>
            <w:hideMark/>
          </w:tcPr>
          <w:p w14:paraId="7B15A2A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773</w:t>
            </w:r>
          </w:p>
        </w:tc>
        <w:tc>
          <w:tcPr>
            <w:tcW w:w="659" w:type="dxa"/>
            <w:hideMark/>
          </w:tcPr>
          <w:p w14:paraId="080F098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735</w:t>
            </w:r>
          </w:p>
        </w:tc>
        <w:tc>
          <w:tcPr>
            <w:tcW w:w="619" w:type="dxa"/>
            <w:hideMark/>
          </w:tcPr>
          <w:p w14:paraId="43ECBCD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739</w:t>
            </w:r>
          </w:p>
        </w:tc>
        <w:tc>
          <w:tcPr>
            <w:tcW w:w="629" w:type="dxa"/>
            <w:hideMark/>
          </w:tcPr>
          <w:p w14:paraId="6C1513D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798</w:t>
            </w:r>
          </w:p>
        </w:tc>
        <w:tc>
          <w:tcPr>
            <w:tcW w:w="707" w:type="dxa"/>
            <w:hideMark/>
          </w:tcPr>
          <w:p w14:paraId="7FA6FE7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679</w:t>
            </w:r>
          </w:p>
        </w:tc>
        <w:tc>
          <w:tcPr>
            <w:tcW w:w="707" w:type="dxa"/>
            <w:hideMark/>
          </w:tcPr>
          <w:p w14:paraId="447DE41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476</w:t>
            </w:r>
          </w:p>
        </w:tc>
        <w:tc>
          <w:tcPr>
            <w:tcW w:w="806" w:type="dxa"/>
            <w:noWrap/>
            <w:hideMark/>
          </w:tcPr>
          <w:p w14:paraId="2CA428B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11.363</w:t>
            </w:r>
          </w:p>
        </w:tc>
      </w:tr>
      <w:tr w:rsidR="006A77B9" w:rsidRPr="00390B76" w14:paraId="47BAA3B1" w14:textId="77777777" w:rsidTr="006A77B9">
        <w:trPr>
          <w:trHeight w:val="254"/>
        </w:trPr>
        <w:tc>
          <w:tcPr>
            <w:tcW w:w="9917" w:type="dxa"/>
            <w:gridSpan w:val="15"/>
            <w:noWrap/>
            <w:hideMark/>
          </w:tcPr>
          <w:p w14:paraId="291FE5AB" w14:textId="77777777" w:rsidR="006A77B9" w:rsidRPr="00390B76" w:rsidRDefault="006A77B9" w:rsidP="006A77B9">
            <w:pPr>
              <w:spacing w:after="160" w:line="259" w:lineRule="auto"/>
              <w:jc w:val="center"/>
              <w:rPr>
                <w:rFonts w:eastAsia="Calibri"/>
                <w:b/>
                <w:bCs/>
                <w:lang w:eastAsia="en-US"/>
              </w:rPr>
            </w:pPr>
          </w:p>
        </w:tc>
      </w:tr>
      <w:tr w:rsidR="006A77B9" w:rsidRPr="00390B76" w14:paraId="2E1A6B26" w14:textId="77777777" w:rsidTr="006A77B9">
        <w:trPr>
          <w:trHeight w:val="254"/>
        </w:trPr>
        <w:tc>
          <w:tcPr>
            <w:tcW w:w="568" w:type="dxa"/>
            <w:noWrap/>
            <w:hideMark/>
          </w:tcPr>
          <w:p w14:paraId="5E269D95"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0A7846A2"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433A5EB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315140B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152D88D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0EE6CB4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4711980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0902C6C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4A8F64A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7A16322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408E5B21"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304AE8E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44D6306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680AA4C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7B6007DC"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70614484" w14:textId="77777777" w:rsidTr="006A77B9">
        <w:trPr>
          <w:trHeight w:val="254"/>
        </w:trPr>
        <w:tc>
          <w:tcPr>
            <w:tcW w:w="568" w:type="dxa"/>
            <w:noWrap/>
            <w:hideMark/>
          </w:tcPr>
          <w:p w14:paraId="468D5DC2"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3852A3D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Sicil Tasdikn.</w:t>
            </w:r>
          </w:p>
        </w:tc>
        <w:tc>
          <w:tcPr>
            <w:tcW w:w="619" w:type="dxa"/>
            <w:hideMark/>
          </w:tcPr>
          <w:p w14:paraId="5564F43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112</w:t>
            </w:r>
          </w:p>
        </w:tc>
        <w:tc>
          <w:tcPr>
            <w:tcW w:w="659" w:type="dxa"/>
            <w:hideMark/>
          </w:tcPr>
          <w:p w14:paraId="1CFA55F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87</w:t>
            </w:r>
          </w:p>
        </w:tc>
        <w:tc>
          <w:tcPr>
            <w:tcW w:w="614" w:type="dxa"/>
            <w:hideMark/>
          </w:tcPr>
          <w:p w14:paraId="4AC00EF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122</w:t>
            </w:r>
          </w:p>
        </w:tc>
        <w:tc>
          <w:tcPr>
            <w:tcW w:w="648" w:type="dxa"/>
            <w:hideMark/>
          </w:tcPr>
          <w:p w14:paraId="4509E7D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140</w:t>
            </w:r>
          </w:p>
        </w:tc>
        <w:tc>
          <w:tcPr>
            <w:tcW w:w="678" w:type="dxa"/>
            <w:hideMark/>
          </w:tcPr>
          <w:p w14:paraId="281067C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143</w:t>
            </w:r>
          </w:p>
        </w:tc>
        <w:tc>
          <w:tcPr>
            <w:tcW w:w="614" w:type="dxa"/>
            <w:hideMark/>
          </w:tcPr>
          <w:p w14:paraId="186AA92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110</w:t>
            </w:r>
          </w:p>
        </w:tc>
        <w:tc>
          <w:tcPr>
            <w:tcW w:w="560" w:type="dxa"/>
            <w:hideMark/>
          </w:tcPr>
          <w:p w14:paraId="4EE8A8F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320</w:t>
            </w:r>
          </w:p>
        </w:tc>
        <w:tc>
          <w:tcPr>
            <w:tcW w:w="659" w:type="dxa"/>
            <w:hideMark/>
          </w:tcPr>
          <w:p w14:paraId="4EA6FD7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118</w:t>
            </w:r>
          </w:p>
        </w:tc>
        <w:tc>
          <w:tcPr>
            <w:tcW w:w="619" w:type="dxa"/>
            <w:hideMark/>
          </w:tcPr>
          <w:p w14:paraId="7756DA7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110</w:t>
            </w:r>
          </w:p>
        </w:tc>
        <w:tc>
          <w:tcPr>
            <w:tcW w:w="629" w:type="dxa"/>
            <w:hideMark/>
          </w:tcPr>
          <w:p w14:paraId="5A0789A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102</w:t>
            </w:r>
          </w:p>
        </w:tc>
        <w:tc>
          <w:tcPr>
            <w:tcW w:w="707" w:type="dxa"/>
            <w:hideMark/>
          </w:tcPr>
          <w:p w14:paraId="6E37B82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101</w:t>
            </w:r>
          </w:p>
        </w:tc>
        <w:tc>
          <w:tcPr>
            <w:tcW w:w="707" w:type="dxa"/>
            <w:hideMark/>
          </w:tcPr>
          <w:p w14:paraId="6A9FD79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143</w:t>
            </w:r>
          </w:p>
        </w:tc>
        <w:tc>
          <w:tcPr>
            <w:tcW w:w="806" w:type="dxa"/>
            <w:noWrap/>
            <w:hideMark/>
          </w:tcPr>
          <w:p w14:paraId="111F147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1.608</w:t>
            </w:r>
          </w:p>
        </w:tc>
      </w:tr>
      <w:tr w:rsidR="006A77B9" w:rsidRPr="00390B76" w14:paraId="7FFDF49B" w14:textId="77777777" w:rsidTr="006A77B9">
        <w:trPr>
          <w:trHeight w:val="254"/>
        </w:trPr>
        <w:tc>
          <w:tcPr>
            <w:tcW w:w="568" w:type="dxa"/>
            <w:noWrap/>
            <w:hideMark/>
          </w:tcPr>
          <w:p w14:paraId="5E8E5EA2"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16D14F3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Sicil Tasdikn.</w:t>
            </w:r>
          </w:p>
        </w:tc>
        <w:tc>
          <w:tcPr>
            <w:tcW w:w="619" w:type="dxa"/>
            <w:hideMark/>
          </w:tcPr>
          <w:p w14:paraId="76D9773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131</w:t>
            </w:r>
          </w:p>
        </w:tc>
        <w:tc>
          <w:tcPr>
            <w:tcW w:w="659" w:type="dxa"/>
            <w:hideMark/>
          </w:tcPr>
          <w:p w14:paraId="0FBFE26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114</w:t>
            </w:r>
          </w:p>
        </w:tc>
        <w:tc>
          <w:tcPr>
            <w:tcW w:w="614" w:type="dxa"/>
            <w:hideMark/>
          </w:tcPr>
          <w:p w14:paraId="4F5C9C3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164</w:t>
            </w:r>
          </w:p>
        </w:tc>
        <w:tc>
          <w:tcPr>
            <w:tcW w:w="648" w:type="dxa"/>
            <w:hideMark/>
          </w:tcPr>
          <w:p w14:paraId="2EE3042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151</w:t>
            </w:r>
          </w:p>
        </w:tc>
        <w:tc>
          <w:tcPr>
            <w:tcW w:w="678" w:type="dxa"/>
            <w:hideMark/>
          </w:tcPr>
          <w:p w14:paraId="5622981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145</w:t>
            </w:r>
          </w:p>
        </w:tc>
        <w:tc>
          <w:tcPr>
            <w:tcW w:w="614" w:type="dxa"/>
            <w:hideMark/>
          </w:tcPr>
          <w:p w14:paraId="0831A15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114</w:t>
            </w:r>
          </w:p>
        </w:tc>
        <w:tc>
          <w:tcPr>
            <w:tcW w:w="560" w:type="dxa"/>
            <w:hideMark/>
          </w:tcPr>
          <w:p w14:paraId="7307718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119</w:t>
            </w:r>
          </w:p>
        </w:tc>
        <w:tc>
          <w:tcPr>
            <w:tcW w:w="659" w:type="dxa"/>
            <w:hideMark/>
          </w:tcPr>
          <w:p w14:paraId="7F9B299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89</w:t>
            </w:r>
          </w:p>
        </w:tc>
        <w:tc>
          <w:tcPr>
            <w:tcW w:w="619" w:type="dxa"/>
            <w:hideMark/>
          </w:tcPr>
          <w:p w14:paraId="7E97BF9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90</w:t>
            </w:r>
          </w:p>
        </w:tc>
        <w:tc>
          <w:tcPr>
            <w:tcW w:w="629" w:type="dxa"/>
            <w:hideMark/>
          </w:tcPr>
          <w:p w14:paraId="1E9E5BE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99</w:t>
            </w:r>
          </w:p>
        </w:tc>
        <w:tc>
          <w:tcPr>
            <w:tcW w:w="707" w:type="dxa"/>
            <w:hideMark/>
          </w:tcPr>
          <w:p w14:paraId="3C376DA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138</w:t>
            </w:r>
          </w:p>
        </w:tc>
        <w:tc>
          <w:tcPr>
            <w:tcW w:w="707" w:type="dxa"/>
            <w:hideMark/>
          </w:tcPr>
          <w:p w14:paraId="3575776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179</w:t>
            </w:r>
          </w:p>
        </w:tc>
        <w:tc>
          <w:tcPr>
            <w:tcW w:w="806" w:type="dxa"/>
            <w:noWrap/>
            <w:hideMark/>
          </w:tcPr>
          <w:p w14:paraId="76719F6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1.533</w:t>
            </w:r>
          </w:p>
        </w:tc>
      </w:tr>
      <w:tr w:rsidR="006A77B9" w:rsidRPr="00390B76" w14:paraId="68DBE08A" w14:textId="77777777" w:rsidTr="006A77B9">
        <w:trPr>
          <w:trHeight w:val="254"/>
        </w:trPr>
        <w:tc>
          <w:tcPr>
            <w:tcW w:w="568" w:type="dxa"/>
            <w:noWrap/>
            <w:hideMark/>
          </w:tcPr>
          <w:p w14:paraId="4C9DE09C"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5FBE95B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Sicil Tasdikn.</w:t>
            </w:r>
          </w:p>
        </w:tc>
        <w:tc>
          <w:tcPr>
            <w:tcW w:w="619" w:type="dxa"/>
            <w:hideMark/>
          </w:tcPr>
          <w:p w14:paraId="2D826D8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109</w:t>
            </w:r>
          </w:p>
        </w:tc>
        <w:tc>
          <w:tcPr>
            <w:tcW w:w="659" w:type="dxa"/>
            <w:hideMark/>
          </w:tcPr>
          <w:p w14:paraId="7FB11BB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128</w:t>
            </w:r>
          </w:p>
        </w:tc>
        <w:tc>
          <w:tcPr>
            <w:tcW w:w="614" w:type="dxa"/>
            <w:hideMark/>
          </w:tcPr>
          <w:p w14:paraId="48818B2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140</w:t>
            </w:r>
          </w:p>
        </w:tc>
        <w:tc>
          <w:tcPr>
            <w:tcW w:w="648" w:type="dxa"/>
            <w:hideMark/>
          </w:tcPr>
          <w:p w14:paraId="2CC5510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146</w:t>
            </w:r>
          </w:p>
        </w:tc>
        <w:tc>
          <w:tcPr>
            <w:tcW w:w="678" w:type="dxa"/>
            <w:hideMark/>
          </w:tcPr>
          <w:p w14:paraId="28C27A4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149</w:t>
            </w:r>
          </w:p>
        </w:tc>
        <w:tc>
          <w:tcPr>
            <w:tcW w:w="614" w:type="dxa"/>
            <w:hideMark/>
          </w:tcPr>
          <w:p w14:paraId="47D9852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116</w:t>
            </w:r>
          </w:p>
        </w:tc>
        <w:tc>
          <w:tcPr>
            <w:tcW w:w="560" w:type="dxa"/>
            <w:hideMark/>
          </w:tcPr>
          <w:p w14:paraId="7ED60C1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749A05B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80</w:t>
            </w:r>
          </w:p>
        </w:tc>
        <w:tc>
          <w:tcPr>
            <w:tcW w:w="619" w:type="dxa"/>
            <w:hideMark/>
          </w:tcPr>
          <w:p w14:paraId="53DB704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91</w:t>
            </w:r>
          </w:p>
        </w:tc>
        <w:tc>
          <w:tcPr>
            <w:tcW w:w="629" w:type="dxa"/>
            <w:hideMark/>
          </w:tcPr>
          <w:p w14:paraId="246FA31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99</w:t>
            </w:r>
          </w:p>
        </w:tc>
        <w:tc>
          <w:tcPr>
            <w:tcW w:w="707" w:type="dxa"/>
            <w:hideMark/>
          </w:tcPr>
          <w:p w14:paraId="69D1A6B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177</w:t>
            </w:r>
          </w:p>
        </w:tc>
        <w:tc>
          <w:tcPr>
            <w:tcW w:w="707" w:type="dxa"/>
            <w:hideMark/>
          </w:tcPr>
          <w:p w14:paraId="2AF68FA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203</w:t>
            </w:r>
          </w:p>
        </w:tc>
        <w:tc>
          <w:tcPr>
            <w:tcW w:w="806" w:type="dxa"/>
            <w:noWrap/>
            <w:hideMark/>
          </w:tcPr>
          <w:p w14:paraId="4FF0EDB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1.438</w:t>
            </w:r>
          </w:p>
        </w:tc>
      </w:tr>
      <w:tr w:rsidR="006A77B9" w:rsidRPr="00390B76" w14:paraId="0D7F0AE6" w14:textId="77777777" w:rsidTr="006A77B9">
        <w:trPr>
          <w:trHeight w:val="254"/>
        </w:trPr>
        <w:tc>
          <w:tcPr>
            <w:tcW w:w="568" w:type="dxa"/>
            <w:noWrap/>
            <w:hideMark/>
          </w:tcPr>
          <w:p w14:paraId="5641F94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3C050F4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Sicil Tasdikn.</w:t>
            </w:r>
          </w:p>
        </w:tc>
        <w:tc>
          <w:tcPr>
            <w:tcW w:w="619" w:type="dxa"/>
            <w:hideMark/>
          </w:tcPr>
          <w:p w14:paraId="2927111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171</w:t>
            </w:r>
          </w:p>
        </w:tc>
        <w:tc>
          <w:tcPr>
            <w:tcW w:w="659" w:type="dxa"/>
            <w:hideMark/>
          </w:tcPr>
          <w:p w14:paraId="5AC8AA4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137</w:t>
            </w:r>
          </w:p>
        </w:tc>
        <w:tc>
          <w:tcPr>
            <w:tcW w:w="614" w:type="dxa"/>
            <w:hideMark/>
          </w:tcPr>
          <w:p w14:paraId="5F3A363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123</w:t>
            </w:r>
          </w:p>
        </w:tc>
        <w:tc>
          <w:tcPr>
            <w:tcW w:w="648" w:type="dxa"/>
            <w:hideMark/>
          </w:tcPr>
          <w:p w14:paraId="573EF1E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64</w:t>
            </w:r>
          </w:p>
        </w:tc>
        <w:tc>
          <w:tcPr>
            <w:tcW w:w="678" w:type="dxa"/>
            <w:hideMark/>
          </w:tcPr>
          <w:p w14:paraId="24D3633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81</w:t>
            </w:r>
          </w:p>
        </w:tc>
        <w:tc>
          <w:tcPr>
            <w:tcW w:w="614" w:type="dxa"/>
            <w:hideMark/>
          </w:tcPr>
          <w:p w14:paraId="5C93151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189</w:t>
            </w:r>
          </w:p>
        </w:tc>
        <w:tc>
          <w:tcPr>
            <w:tcW w:w="560" w:type="dxa"/>
            <w:hideMark/>
          </w:tcPr>
          <w:p w14:paraId="119C1B5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113</w:t>
            </w:r>
          </w:p>
        </w:tc>
        <w:tc>
          <w:tcPr>
            <w:tcW w:w="659" w:type="dxa"/>
            <w:hideMark/>
          </w:tcPr>
          <w:p w14:paraId="2CD0F31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104</w:t>
            </w:r>
          </w:p>
        </w:tc>
        <w:tc>
          <w:tcPr>
            <w:tcW w:w="619" w:type="dxa"/>
            <w:hideMark/>
          </w:tcPr>
          <w:p w14:paraId="670A1B6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132</w:t>
            </w:r>
          </w:p>
        </w:tc>
        <w:tc>
          <w:tcPr>
            <w:tcW w:w="629" w:type="dxa"/>
            <w:hideMark/>
          </w:tcPr>
          <w:p w14:paraId="09C965A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104</w:t>
            </w:r>
          </w:p>
        </w:tc>
        <w:tc>
          <w:tcPr>
            <w:tcW w:w="707" w:type="dxa"/>
            <w:hideMark/>
          </w:tcPr>
          <w:p w14:paraId="0E4CA1F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117</w:t>
            </w:r>
          </w:p>
        </w:tc>
        <w:tc>
          <w:tcPr>
            <w:tcW w:w="707" w:type="dxa"/>
            <w:hideMark/>
          </w:tcPr>
          <w:p w14:paraId="2CEE375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164</w:t>
            </w:r>
          </w:p>
        </w:tc>
        <w:tc>
          <w:tcPr>
            <w:tcW w:w="806" w:type="dxa"/>
            <w:noWrap/>
            <w:hideMark/>
          </w:tcPr>
          <w:p w14:paraId="49CE617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1.499</w:t>
            </w:r>
          </w:p>
        </w:tc>
      </w:tr>
      <w:tr w:rsidR="006A77B9" w:rsidRPr="00390B76" w14:paraId="55519677" w14:textId="77777777" w:rsidTr="006A77B9">
        <w:trPr>
          <w:trHeight w:val="254"/>
        </w:trPr>
        <w:tc>
          <w:tcPr>
            <w:tcW w:w="9917" w:type="dxa"/>
            <w:gridSpan w:val="15"/>
            <w:noWrap/>
            <w:hideMark/>
          </w:tcPr>
          <w:p w14:paraId="5DD1D126" w14:textId="77777777" w:rsidR="006A77B9" w:rsidRPr="00390B76" w:rsidRDefault="006A77B9" w:rsidP="006A77B9">
            <w:pPr>
              <w:spacing w:after="160" w:line="259" w:lineRule="auto"/>
              <w:jc w:val="center"/>
              <w:rPr>
                <w:rFonts w:eastAsia="Calibri"/>
                <w:b/>
                <w:bCs/>
                <w:lang w:eastAsia="en-US"/>
              </w:rPr>
            </w:pPr>
          </w:p>
        </w:tc>
      </w:tr>
      <w:tr w:rsidR="006A77B9" w:rsidRPr="00390B76" w14:paraId="26438FDF" w14:textId="77777777" w:rsidTr="006A77B9">
        <w:trPr>
          <w:trHeight w:val="254"/>
        </w:trPr>
        <w:tc>
          <w:tcPr>
            <w:tcW w:w="568" w:type="dxa"/>
            <w:noWrap/>
            <w:hideMark/>
          </w:tcPr>
          <w:p w14:paraId="36063024"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2671B7E9"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73A92F8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3C91054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2283D69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36CC7DB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5DFF3F3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24296FE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64B7F1D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7FC508DC"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44F1DEA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0DF67FF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4497C00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0CAFC21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4DB4A5A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70FA5660" w14:textId="77777777" w:rsidTr="006A77B9">
        <w:trPr>
          <w:trHeight w:val="254"/>
        </w:trPr>
        <w:tc>
          <w:tcPr>
            <w:tcW w:w="568" w:type="dxa"/>
            <w:noWrap/>
            <w:hideMark/>
          </w:tcPr>
          <w:p w14:paraId="08F32B31"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73CCADB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Oda Kimliği</w:t>
            </w:r>
          </w:p>
        </w:tc>
        <w:tc>
          <w:tcPr>
            <w:tcW w:w="619" w:type="dxa"/>
            <w:hideMark/>
          </w:tcPr>
          <w:p w14:paraId="0E31718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86</w:t>
            </w:r>
          </w:p>
        </w:tc>
        <w:tc>
          <w:tcPr>
            <w:tcW w:w="659" w:type="dxa"/>
            <w:hideMark/>
          </w:tcPr>
          <w:p w14:paraId="19DCB09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59</w:t>
            </w:r>
          </w:p>
        </w:tc>
        <w:tc>
          <w:tcPr>
            <w:tcW w:w="614" w:type="dxa"/>
            <w:hideMark/>
          </w:tcPr>
          <w:p w14:paraId="426F705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75</w:t>
            </w:r>
          </w:p>
        </w:tc>
        <w:tc>
          <w:tcPr>
            <w:tcW w:w="648" w:type="dxa"/>
            <w:hideMark/>
          </w:tcPr>
          <w:p w14:paraId="483496A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51</w:t>
            </w:r>
          </w:p>
        </w:tc>
        <w:tc>
          <w:tcPr>
            <w:tcW w:w="678" w:type="dxa"/>
            <w:hideMark/>
          </w:tcPr>
          <w:p w14:paraId="2483C26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61</w:t>
            </w:r>
          </w:p>
        </w:tc>
        <w:tc>
          <w:tcPr>
            <w:tcW w:w="614" w:type="dxa"/>
            <w:hideMark/>
          </w:tcPr>
          <w:p w14:paraId="6DC6E04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41</w:t>
            </w:r>
          </w:p>
        </w:tc>
        <w:tc>
          <w:tcPr>
            <w:tcW w:w="560" w:type="dxa"/>
            <w:hideMark/>
          </w:tcPr>
          <w:p w14:paraId="019720B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1DCE0DE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40</w:t>
            </w:r>
          </w:p>
        </w:tc>
        <w:tc>
          <w:tcPr>
            <w:tcW w:w="619" w:type="dxa"/>
            <w:hideMark/>
          </w:tcPr>
          <w:p w14:paraId="04F91EF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30</w:t>
            </w:r>
          </w:p>
        </w:tc>
        <w:tc>
          <w:tcPr>
            <w:tcW w:w="629" w:type="dxa"/>
            <w:hideMark/>
          </w:tcPr>
          <w:p w14:paraId="6425648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25</w:t>
            </w:r>
          </w:p>
        </w:tc>
        <w:tc>
          <w:tcPr>
            <w:tcW w:w="707" w:type="dxa"/>
            <w:hideMark/>
          </w:tcPr>
          <w:p w14:paraId="098E3DC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41</w:t>
            </w:r>
          </w:p>
        </w:tc>
        <w:tc>
          <w:tcPr>
            <w:tcW w:w="707" w:type="dxa"/>
            <w:hideMark/>
          </w:tcPr>
          <w:p w14:paraId="30E4322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28</w:t>
            </w:r>
          </w:p>
        </w:tc>
        <w:tc>
          <w:tcPr>
            <w:tcW w:w="806" w:type="dxa"/>
            <w:noWrap/>
            <w:hideMark/>
          </w:tcPr>
          <w:p w14:paraId="3D65444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537</w:t>
            </w:r>
          </w:p>
        </w:tc>
      </w:tr>
      <w:tr w:rsidR="006A77B9" w:rsidRPr="00390B76" w14:paraId="0E982C5C" w14:textId="77777777" w:rsidTr="006A77B9">
        <w:trPr>
          <w:trHeight w:val="254"/>
        </w:trPr>
        <w:tc>
          <w:tcPr>
            <w:tcW w:w="568" w:type="dxa"/>
            <w:noWrap/>
            <w:hideMark/>
          </w:tcPr>
          <w:p w14:paraId="4ED08C3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31A131F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Oda Kimliği</w:t>
            </w:r>
          </w:p>
        </w:tc>
        <w:tc>
          <w:tcPr>
            <w:tcW w:w="619" w:type="dxa"/>
            <w:hideMark/>
          </w:tcPr>
          <w:p w14:paraId="1006ABD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54</w:t>
            </w:r>
          </w:p>
        </w:tc>
        <w:tc>
          <w:tcPr>
            <w:tcW w:w="659" w:type="dxa"/>
            <w:hideMark/>
          </w:tcPr>
          <w:p w14:paraId="6AFB528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56</w:t>
            </w:r>
          </w:p>
        </w:tc>
        <w:tc>
          <w:tcPr>
            <w:tcW w:w="614" w:type="dxa"/>
            <w:hideMark/>
          </w:tcPr>
          <w:p w14:paraId="46994BA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50</w:t>
            </w:r>
          </w:p>
        </w:tc>
        <w:tc>
          <w:tcPr>
            <w:tcW w:w="648" w:type="dxa"/>
            <w:hideMark/>
          </w:tcPr>
          <w:p w14:paraId="01F7F40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50</w:t>
            </w:r>
          </w:p>
        </w:tc>
        <w:tc>
          <w:tcPr>
            <w:tcW w:w="678" w:type="dxa"/>
            <w:hideMark/>
          </w:tcPr>
          <w:p w14:paraId="205A5AE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50</w:t>
            </w:r>
          </w:p>
        </w:tc>
        <w:tc>
          <w:tcPr>
            <w:tcW w:w="614" w:type="dxa"/>
            <w:hideMark/>
          </w:tcPr>
          <w:p w14:paraId="455E5B5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107</w:t>
            </w:r>
          </w:p>
        </w:tc>
        <w:tc>
          <w:tcPr>
            <w:tcW w:w="560" w:type="dxa"/>
            <w:hideMark/>
          </w:tcPr>
          <w:p w14:paraId="4FE3CA8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28</w:t>
            </w:r>
          </w:p>
        </w:tc>
        <w:tc>
          <w:tcPr>
            <w:tcW w:w="659" w:type="dxa"/>
            <w:hideMark/>
          </w:tcPr>
          <w:p w14:paraId="70DDDC1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30</w:t>
            </w:r>
          </w:p>
        </w:tc>
        <w:tc>
          <w:tcPr>
            <w:tcW w:w="619" w:type="dxa"/>
            <w:hideMark/>
          </w:tcPr>
          <w:p w14:paraId="0A51FF0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46</w:t>
            </w:r>
          </w:p>
        </w:tc>
        <w:tc>
          <w:tcPr>
            <w:tcW w:w="629" w:type="dxa"/>
            <w:hideMark/>
          </w:tcPr>
          <w:p w14:paraId="06B290A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28</w:t>
            </w:r>
          </w:p>
        </w:tc>
        <w:tc>
          <w:tcPr>
            <w:tcW w:w="707" w:type="dxa"/>
            <w:hideMark/>
          </w:tcPr>
          <w:p w14:paraId="0B653FD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62</w:t>
            </w:r>
          </w:p>
        </w:tc>
        <w:tc>
          <w:tcPr>
            <w:tcW w:w="707" w:type="dxa"/>
            <w:hideMark/>
          </w:tcPr>
          <w:p w14:paraId="464E489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45</w:t>
            </w:r>
          </w:p>
        </w:tc>
        <w:tc>
          <w:tcPr>
            <w:tcW w:w="806" w:type="dxa"/>
            <w:noWrap/>
            <w:hideMark/>
          </w:tcPr>
          <w:p w14:paraId="4444630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606</w:t>
            </w:r>
          </w:p>
        </w:tc>
      </w:tr>
      <w:tr w:rsidR="006A77B9" w:rsidRPr="00390B76" w14:paraId="25A4905E" w14:textId="77777777" w:rsidTr="006A77B9">
        <w:trPr>
          <w:trHeight w:val="254"/>
        </w:trPr>
        <w:tc>
          <w:tcPr>
            <w:tcW w:w="568" w:type="dxa"/>
            <w:noWrap/>
            <w:hideMark/>
          </w:tcPr>
          <w:p w14:paraId="7EEA81F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0588B19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Oda Kimliği</w:t>
            </w:r>
          </w:p>
        </w:tc>
        <w:tc>
          <w:tcPr>
            <w:tcW w:w="619" w:type="dxa"/>
            <w:hideMark/>
          </w:tcPr>
          <w:p w14:paraId="6811544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69</w:t>
            </w:r>
          </w:p>
        </w:tc>
        <w:tc>
          <w:tcPr>
            <w:tcW w:w="659" w:type="dxa"/>
            <w:hideMark/>
          </w:tcPr>
          <w:p w14:paraId="7BDC107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66</w:t>
            </w:r>
          </w:p>
        </w:tc>
        <w:tc>
          <w:tcPr>
            <w:tcW w:w="614" w:type="dxa"/>
            <w:hideMark/>
          </w:tcPr>
          <w:p w14:paraId="4471C20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63</w:t>
            </w:r>
          </w:p>
        </w:tc>
        <w:tc>
          <w:tcPr>
            <w:tcW w:w="648" w:type="dxa"/>
            <w:hideMark/>
          </w:tcPr>
          <w:p w14:paraId="5B2CB9E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62</w:t>
            </w:r>
          </w:p>
        </w:tc>
        <w:tc>
          <w:tcPr>
            <w:tcW w:w="678" w:type="dxa"/>
            <w:hideMark/>
          </w:tcPr>
          <w:p w14:paraId="5DE440A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50</w:t>
            </w:r>
          </w:p>
        </w:tc>
        <w:tc>
          <w:tcPr>
            <w:tcW w:w="614" w:type="dxa"/>
            <w:hideMark/>
          </w:tcPr>
          <w:p w14:paraId="18907AC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18</w:t>
            </w:r>
          </w:p>
        </w:tc>
        <w:tc>
          <w:tcPr>
            <w:tcW w:w="560" w:type="dxa"/>
            <w:hideMark/>
          </w:tcPr>
          <w:p w14:paraId="79C28AF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45</w:t>
            </w:r>
          </w:p>
        </w:tc>
        <w:tc>
          <w:tcPr>
            <w:tcW w:w="659" w:type="dxa"/>
            <w:hideMark/>
          </w:tcPr>
          <w:p w14:paraId="375A16C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w:t>
            </w:r>
          </w:p>
        </w:tc>
        <w:tc>
          <w:tcPr>
            <w:tcW w:w="619" w:type="dxa"/>
            <w:hideMark/>
          </w:tcPr>
          <w:p w14:paraId="16296DB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21</w:t>
            </w:r>
          </w:p>
        </w:tc>
        <w:tc>
          <w:tcPr>
            <w:tcW w:w="629" w:type="dxa"/>
            <w:hideMark/>
          </w:tcPr>
          <w:p w14:paraId="4E621A7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49</w:t>
            </w:r>
          </w:p>
        </w:tc>
        <w:tc>
          <w:tcPr>
            <w:tcW w:w="707" w:type="dxa"/>
            <w:hideMark/>
          </w:tcPr>
          <w:p w14:paraId="249ED23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50</w:t>
            </w:r>
          </w:p>
        </w:tc>
        <w:tc>
          <w:tcPr>
            <w:tcW w:w="707" w:type="dxa"/>
            <w:hideMark/>
          </w:tcPr>
          <w:p w14:paraId="7BF2CF7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30</w:t>
            </w:r>
          </w:p>
        </w:tc>
        <w:tc>
          <w:tcPr>
            <w:tcW w:w="806" w:type="dxa"/>
            <w:noWrap/>
            <w:hideMark/>
          </w:tcPr>
          <w:p w14:paraId="2D0EA38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543</w:t>
            </w:r>
          </w:p>
        </w:tc>
      </w:tr>
      <w:tr w:rsidR="006A77B9" w:rsidRPr="00390B76" w14:paraId="50566A16" w14:textId="77777777" w:rsidTr="006A77B9">
        <w:trPr>
          <w:trHeight w:val="254"/>
        </w:trPr>
        <w:tc>
          <w:tcPr>
            <w:tcW w:w="568" w:type="dxa"/>
            <w:noWrap/>
            <w:hideMark/>
          </w:tcPr>
          <w:p w14:paraId="35433892"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6EDE0B6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Oda Kimliği</w:t>
            </w:r>
          </w:p>
        </w:tc>
        <w:tc>
          <w:tcPr>
            <w:tcW w:w="619" w:type="dxa"/>
            <w:hideMark/>
          </w:tcPr>
          <w:p w14:paraId="5767A05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41</w:t>
            </w:r>
          </w:p>
        </w:tc>
        <w:tc>
          <w:tcPr>
            <w:tcW w:w="659" w:type="dxa"/>
            <w:hideMark/>
          </w:tcPr>
          <w:p w14:paraId="3D7F1F9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26</w:t>
            </w:r>
          </w:p>
        </w:tc>
        <w:tc>
          <w:tcPr>
            <w:tcW w:w="614" w:type="dxa"/>
            <w:hideMark/>
          </w:tcPr>
          <w:p w14:paraId="50ECCD7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w:t>
            </w:r>
          </w:p>
        </w:tc>
        <w:tc>
          <w:tcPr>
            <w:tcW w:w="648" w:type="dxa"/>
            <w:hideMark/>
          </w:tcPr>
          <w:p w14:paraId="2792F24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w:t>
            </w:r>
          </w:p>
        </w:tc>
        <w:tc>
          <w:tcPr>
            <w:tcW w:w="678" w:type="dxa"/>
            <w:hideMark/>
          </w:tcPr>
          <w:p w14:paraId="4B65291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w:t>
            </w:r>
          </w:p>
        </w:tc>
        <w:tc>
          <w:tcPr>
            <w:tcW w:w="614" w:type="dxa"/>
            <w:hideMark/>
          </w:tcPr>
          <w:p w14:paraId="02E54F8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24</w:t>
            </w:r>
          </w:p>
        </w:tc>
        <w:tc>
          <w:tcPr>
            <w:tcW w:w="560" w:type="dxa"/>
            <w:hideMark/>
          </w:tcPr>
          <w:p w14:paraId="3228225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w:t>
            </w:r>
          </w:p>
        </w:tc>
        <w:tc>
          <w:tcPr>
            <w:tcW w:w="659" w:type="dxa"/>
            <w:hideMark/>
          </w:tcPr>
          <w:p w14:paraId="48BB387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25</w:t>
            </w:r>
          </w:p>
        </w:tc>
        <w:tc>
          <w:tcPr>
            <w:tcW w:w="619" w:type="dxa"/>
            <w:hideMark/>
          </w:tcPr>
          <w:p w14:paraId="5171B5D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w:t>
            </w:r>
          </w:p>
        </w:tc>
        <w:tc>
          <w:tcPr>
            <w:tcW w:w="629" w:type="dxa"/>
            <w:hideMark/>
          </w:tcPr>
          <w:p w14:paraId="125A1B6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w:t>
            </w:r>
          </w:p>
        </w:tc>
        <w:tc>
          <w:tcPr>
            <w:tcW w:w="707" w:type="dxa"/>
            <w:hideMark/>
          </w:tcPr>
          <w:p w14:paraId="25DA028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26</w:t>
            </w:r>
          </w:p>
        </w:tc>
        <w:tc>
          <w:tcPr>
            <w:tcW w:w="707" w:type="dxa"/>
            <w:hideMark/>
          </w:tcPr>
          <w:p w14:paraId="379FD32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w:t>
            </w:r>
          </w:p>
        </w:tc>
        <w:tc>
          <w:tcPr>
            <w:tcW w:w="806" w:type="dxa"/>
            <w:noWrap/>
            <w:hideMark/>
          </w:tcPr>
          <w:p w14:paraId="09745E6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261</w:t>
            </w:r>
          </w:p>
        </w:tc>
      </w:tr>
      <w:tr w:rsidR="006A77B9" w:rsidRPr="00390B76" w14:paraId="5AB4705C" w14:textId="77777777" w:rsidTr="006A77B9">
        <w:trPr>
          <w:trHeight w:val="254"/>
        </w:trPr>
        <w:tc>
          <w:tcPr>
            <w:tcW w:w="568" w:type="dxa"/>
            <w:noWrap/>
          </w:tcPr>
          <w:p w14:paraId="1E30B193" w14:textId="77777777" w:rsidR="006A77B9" w:rsidRPr="00390B76" w:rsidRDefault="006A77B9" w:rsidP="006A77B9">
            <w:pPr>
              <w:spacing w:after="160" w:line="259" w:lineRule="auto"/>
              <w:jc w:val="center"/>
              <w:rPr>
                <w:rFonts w:eastAsia="Calibri"/>
                <w:b/>
                <w:bCs/>
                <w:lang w:eastAsia="en-US"/>
              </w:rPr>
            </w:pPr>
          </w:p>
        </w:tc>
        <w:tc>
          <w:tcPr>
            <w:tcW w:w="830" w:type="dxa"/>
            <w:noWrap/>
          </w:tcPr>
          <w:p w14:paraId="4D19173D" w14:textId="77777777" w:rsidR="006A77B9" w:rsidRPr="00390B76" w:rsidRDefault="006A77B9" w:rsidP="006A77B9">
            <w:pPr>
              <w:spacing w:after="160" w:line="259" w:lineRule="auto"/>
              <w:jc w:val="center"/>
              <w:rPr>
                <w:rFonts w:eastAsia="Calibri"/>
                <w:lang w:eastAsia="en-US"/>
              </w:rPr>
            </w:pPr>
          </w:p>
        </w:tc>
        <w:tc>
          <w:tcPr>
            <w:tcW w:w="619" w:type="dxa"/>
            <w:noWrap/>
          </w:tcPr>
          <w:p w14:paraId="569D59E6" w14:textId="77777777" w:rsidR="006A77B9" w:rsidRPr="00390B76" w:rsidRDefault="006A77B9" w:rsidP="006A77B9">
            <w:pPr>
              <w:spacing w:after="160" w:line="259" w:lineRule="auto"/>
              <w:jc w:val="center"/>
              <w:rPr>
                <w:rFonts w:eastAsia="Calibri"/>
                <w:b/>
                <w:bCs/>
                <w:lang w:eastAsia="en-US"/>
              </w:rPr>
            </w:pPr>
          </w:p>
        </w:tc>
        <w:tc>
          <w:tcPr>
            <w:tcW w:w="659" w:type="dxa"/>
            <w:noWrap/>
          </w:tcPr>
          <w:p w14:paraId="6D8EA51E" w14:textId="77777777" w:rsidR="006A77B9" w:rsidRPr="00390B76" w:rsidRDefault="006A77B9" w:rsidP="006A77B9">
            <w:pPr>
              <w:spacing w:after="160" w:line="259" w:lineRule="auto"/>
              <w:jc w:val="center"/>
              <w:rPr>
                <w:rFonts w:eastAsia="Calibri"/>
                <w:b/>
                <w:bCs/>
                <w:lang w:eastAsia="en-US"/>
              </w:rPr>
            </w:pPr>
          </w:p>
        </w:tc>
        <w:tc>
          <w:tcPr>
            <w:tcW w:w="614" w:type="dxa"/>
            <w:noWrap/>
          </w:tcPr>
          <w:p w14:paraId="14616491" w14:textId="77777777" w:rsidR="006A77B9" w:rsidRPr="00390B76" w:rsidRDefault="006A77B9" w:rsidP="006A77B9">
            <w:pPr>
              <w:spacing w:after="160" w:line="259" w:lineRule="auto"/>
              <w:jc w:val="center"/>
              <w:rPr>
                <w:rFonts w:eastAsia="Calibri"/>
                <w:b/>
                <w:bCs/>
                <w:lang w:eastAsia="en-US"/>
              </w:rPr>
            </w:pPr>
          </w:p>
        </w:tc>
        <w:tc>
          <w:tcPr>
            <w:tcW w:w="648" w:type="dxa"/>
            <w:noWrap/>
          </w:tcPr>
          <w:p w14:paraId="775BBB1B" w14:textId="77777777" w:rsidR="006A77B9" w:rsidRPr="00390B76" w:rsidRDefault="006A77B9" w:rsidP="006A77B9">
            <w:pPr>
              <w:spacing w:after="160" w:line="259" w:lineRule="auto"/>
              <w:jc w:val="center"/>
              <w:rPr>
                <w:rFonts w:eastAsia="Calibri"/>
                <w:b/>
                <w:bCs/>
                <w:lang w:eastAsia="en-US"/>
              </w:rPr>
            </w:pPr>
          </w:p>
        </w:tc>
        <w:tc>
          <w:tcPr>
            <w:tcW w:w="678" w:type="dxa"/>
            <w:noWrap/>
          </w:tcPr>
          <w:p w14:paraId="1525F000" w14:textId="77777777" w:rsidR="006A77B9" w:rsidRPr="00390B76" w:rsidRDefault="006A77B9" w:rsidP="006A77B9">
            <w:pPr>
              <w:spacing w:after="160" w:line="259" w:lineRule="auto"/>
              <w:jc w:val="center"/>
              <w:rPr>
                <w:rFonts w:eastAsia="Calibri"/>
                <w:b/>
                <w:bCs/>
                <w:lang w:eastAsia="en-US"/>
              </w:rPr>
            </w:pPr>
          </w:p>
        </w:tc>
        <w:tc>
          <w:tcPr>
            <w:tcW w:w="614" w:type="dxa"/>
            <w:noWrap/>
          </w:tcPr>
          <w:p w14:paraId="6B74E6C5" w14:textId="77777777" w:rsidR="006A77B9" w:rsidRPr="00390B76" w:rsidRDefault="006A77B9" w:rsidP="006A77B9">
            <w:pPr>
              <w:spacing w:after="160" w:line="259" w:lineRule="auto"/>
              <w:jc w:val="center"/>
              <w:rPr>
                <w:rFonts w:eastAsia="Calibri"/>
                <w:b/>
                <w:bCs/>
                <w:lang w:eastAsia="en-US"/>
              </w:rPr>
            </w:pPr>
          </w:p>
        </w:tc>
        <w:tc>
          <w:tcPr>
            <w:tcW w:w="560" w:type="dxa"/>
            <w:noWrap/>
          </w:tcPr>
          <w:p w14:paraId="7EC60B4C" w14:textId="77777777" w:rsidR="006A77B9" w:rsidRPr="00390B76" w:rsidRDefault="006A77B9" w:rsidP="006A77B9">
            <w:pPr>
              <w:spacing w:after="160" w:line="259" w:lineRule="auto"/>
              <w:jc w:val="center"/>
              <w:rPr>
                <w:rFonts w:eastAsia="Calibri"/>
                <w:b/>
                <w:bCs/>
                <w:lang w:eastAsia="en-US"/>
              </w:rPr>
            </w:pPr>
          </w:p>
        </w:tc>
        <w:tc>
          <w:tcPr>
            <w:tcW w:w="659" w:type="dxa"/>
            <w:noWrap/>
          </w:tcPr>
          <w:p w14:paraId="0EAC6D01" w14:textId="77777777" w:rsidR="006A77B9" w:rsidRPr="00390B76" w:rsidRDefault="006A77B9" w:rsidP="006A77B9">
            <w:pPr>
              <w:spacing w:after="160" w:line="259" w:lineRule="auto"/>
              <w:jc w:val="center"/>
              <w:rPr>
                <w:rFonts w:eastAsia="Calibri"/>
                <w:b/>
                <w:bCs/>
                <w:lang w:eastAsia="en-US"/>
              </w:rPr>
            </w:pPr>
          </w:p>
        </w:tc>
        <w:tc>
          <w:tcPr>
            <w:tcW w:w="619" w:type="dxa"/>
            <w:noWrap/>
          </w:tcPr>
          <w:p w14:paraId="07DE85BA" w14:textId="77777777" w:rsidR="006A77B9" w:rsidRPr="00390B76" w:rsidRDefault="006A77B9" w:rsidP="006A77B9">
            <w:pPr>
              <w:spacing w:after="160" w:line="259" w:lineRule="auto"/>
              <w:jc w:val="center"/>
              <w:rPr>
                <w:rFonts w:eastAsia="Calibri"/>
                <w:b/>
                <w:bCs/>
                <w:lang w:eastAsia="en-US"/>
              </w:rPr>
            </w:pPr>
          </w:p>
        </w:tc>
        <w:tc>
          <w:tcPr>
            <w:tcW w:w="629" w:type="dxa"/>
            <w:noWrap/>
          </w:tcPr>
          <w:p w14:paraId="7EBCD32F" w14:textId="77777777" w:rsidR="006A77B9" w:rsidRPr="00390B76" w:rsidRDefault="006A77B9" w:rsidP="006A77B9">
            <w:pPr>
              <w:spacing w:after="160" w:line="259" w:lineRule="auto"/>
              <w:jc w:val="center"/>
              <w:rPr>
                <w:rFonts w:eastAsia="Calibri"/>
                <w:b/>
                <w:bCs/>
                <w:lang w:eastAsia="en-US"/>
              </w:rPr>
            </w:pPr>
          </w:p>
        </w:tc>
        <w:tc>
          <w:tcPr>
            <w:tcW w:w="707" w:type="dxa"/>
            <w:noWrap/>
          </w:tcPr>
          <w:p w14:paraId="2CFEAF22" w14:textId="77777777" w:rsidR="006A77B9" w:rsidRPr="00390B76" w:rsidRDefault="006A77B9" w:rsidP="006A77B9">
            <w:pPr>
              <w:spacing w:after="160" w:line="259" w:lineRule="auto"/>
              <w:jc w:val="center"/>
              <w:rPr>
                <w:rFonts w:eastAsia="Calibri"/>
                <w:b/>
                <w:bCs/>
                <w:lang w:eastAsia="en-US"/>
              </w:rPr>
            </w:pPr>
          </w:p>
        </w:tc>
        <w:tc>
          <w:tcPr>
            <w:tcW w:w="707" w:type="dxa"/>
            <w:noWrap/>
          </w:tcPr>
          <w:p w14:paraId="419164F9" w14:textId="77777777" w:rsidR="006A77B9" w:rsidRPr="00390B76" w:rsidRDefault="006A77B9" w:rsidP="006A77B9">
            <w:pPr>
              <w:spacing w:after="160" w:line="259" w:lineRule="auto"/>
              <w:jc w:val="center"/>
              <w:rPr>
                <w:rFonts w:eastAsia="Calibri"/>
                <w:b/>
                <w:bCs/>
                <w:lang w:eastAsia="en-US"/>
              </w:rPr>
            </w:pPr>
          </w:p>
        </w:tc>
        <w:tc>
          <w:tcPr>
            <w:tcW w:w="806" w:type="dxa"/>
            <w:noWrap/>
          </w:tcPr>
          <w:p w14:paraId="01DB7216" w14:textId="77777777" w:rsidR="006A77B9" w:rsidRPr="00390B76" w:rsidRDefault="006A77B9" w:rsidP="006A77B9">
            <w:pPr>
              <w:spacing w:after="160" w:line="259" w:lineRule="auto"/>
              <w:jc w:val="center"/>
              <w:rPr>
                <w:rFonts w:eastAsia="Calibri"/>
                <w:b/>
                <w:bCs/>
                <w:lang w:eastAsia="en-US"/>
              </w:rPr>
            </w:pPr>
          </w:p>
        </w:tc>
      </w:tr>
      <w:tr w:rsidR="006A77B9" w:rsidRPr="00390B76" w14:paraId="5DE8FBE4" w14:textId="77777777" w:rsidTr="006A77B9">
        <w:trPr>
          <w:trHeight w:val="254"/>
        </w:trPr>
        <w:tc>
          <w:tcPr>
            <w:tcW w:w="568" w:type="dxa"/>
            <w:noWrap/>
            <w:hideMark/>
          </w:tcPr>
          <w:p w14:paraId="5747665E"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692F1909"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4EE055E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0F4C140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74A9F2B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36D2297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378D3D7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407B5DB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57C6EF6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05DB058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3E70E8D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0CA121D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1C9B6B7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117605C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77C8657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30D171DB" w14:textId="77777777" w:rsidTr="006A77B9">
        <w:trPr>
          <w:trHeight w:val="254"/>
        </w:trPr>
        <w:tc>
          <w:tcPr>
            <w:tcW w:w="568" w:type="dxa"/>
            <w:noWrap/>
            <w:hideMark/>
          </w:tcPr>
          <w:p w14:paraId="4E14314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lastRenderedPageBreak/>
              <w:t>2017</w:t>
            </w:r>
          </w:p>
        </w:tc>
        <w:tc>
          <w:tcPr>
            <w:tcW w:w="830" w:type="dxa"/>
            <w:noWrap/>
            <w:hideMark/>
          </w:tcPr>
          <w:p w14:paraId="77B2FCE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Sicil Levhası</w:t>
            </w:r>
          </w:p>
        </w:tc>
        <w:tc>
          <w:tcPr>
            <w:tcW w:w="619" w:type="dxa"/>
            <w:hideMark/>
          </w:tcPr>
          <w:p w14:paraId="289E20A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192</w:t>
            </w:r>
          </w:p>
        </w:tc>
        <w:tc>
          <w:tcPr>
            <w:tcW w:w="659" w:type="dxa"/>
            <w:hideMark/>
          </w:tcPr>
          <w:p w14:paraId="5556CF8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934</w:t>
            </w:r>
          </w:p>
        </w:tc>
        <w:tc>
          <w:tcPr>
            <w:tcW w:w="614" w:type="dxa"/>
            <w:hideMark/>
          </w:tcPr>
          <w:p w14:paraId="7E643E5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707</w:t>
            </w:r>
          </w:p>
        </w:tc>
        <w:tc>
          <w:tcPr>
            <w:tcW w:w="648" w:type="dxa"/>
            <w:hideMark/>
          </w:tcPr>
          <w:p w14:paraId="66B96B3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368</w:t>
            </w:r>
          </w:p>
        </w:tc>
        <w:tc>
          <w:tcPr>
            <w:tcW w:w="678" w:type="dxa"/>
            <w:hideMark/>
          </w:tcPr>
          <w:p w14:paraId="72524F4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156</w:t>
            </w:r>
          </w:p>
        </w:tc>
        <w:tc>
          <w:tcPr>
            <w:tcW w:w="614" w:type="dxa"/>
            <w:hideMark/>
          </w:tcPr>
          <w:p w14:paraId="5AB8492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81</w:t>
            </w:r>
          </w:p>
        </w:tc>
        <w:tc>
          <w:tcPr>
            <w:tcW w:w="560" w:type="dxa"/>
            <w:hideMark/>
          </w:tcPr>
          <w:p w14:paraId="6ADA7E6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320</w:t>
            </w:r>
          </w:p>
        </w:tc>
        <w:tc>
          <w:tcPr>
            <w:tcW w:w="659" w:type="dxa"/>
            <w:hideMark/>
          </w:tcPr>
          <w:p w14:paraId="5B2F580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1.384</w:t>
            </w:r>
          </w:p>
        </w:tc>
        <w:tc>
          <w:tcPr>
            <w:tcW w:w="619" w:type="dxa"/>
            <w:hideMark/>
          </w:tcPr>
          <w:p w14:paraId="4252050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78</w:t>
            </w:r>
          </w:p>
        </w:tc>
        <w:tc>
          <w:tcPr>
            <w:tcW w:w="629" w:type="dxa"/>
            <w:hideMark/>
          </w:tcPr>
          <w:p w14:paraId="5F96AAC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94</w:t>
            </w:r>
          </w:p>
        </w:tc>
        <w:tc>
          <w:tcPr>
            <w:tcW w:w="707" w:type="dxa"/>
            <w:hideMark/>
          </w:tcPr>
          <w:p w14:paraId="3221EBE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49</w:t>
            </w:r>
          </w:p>
        </w:tc>
        <w:tc>
          <w:tcPr>
            <w:tcW w:w="707" w:type="dxa"/>
            <w:hideMark/>
          </w:tcPr>
          <w:p w14:paraId="5A6400C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59</w:t>
            </w:r>
          </w:p>
        </w:tc>
        <w:tc>
          <w:tcPr>
            <w:tcW w:w="806" w:type="dxa"/>
            <w:noWrap/>
            <w:hideMark/>
          </w:tcPr>
          <w:p w14:paraId="497F399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4.422</w:t>
            </w:r>
          </w:p>
        </w:tc>
      </w:tr>
      <w:tr w:rsidR="006A77B9" w:rsidRPr="00390B76" w14:paraId="65AFA731" w14:textId="77777777" w:rsidTr="006A77B9">
        <w:trPr>
          <w:trHeight w:val="254"/>
        </w:trPr>
        <w:tc>
          <w:tcPr>
            <w:tcW w:w="568" w:type="dxa"/>
            <w:noWrap/>
            <w:hideMark/>
          </w:tcPr>
          <w:p w14:paraId="6E09BF2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06F6A71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Sicil Levhası</w:t>
            </w:r>
          </w:p>
        </w:tc>
        <w:tc>
          <w:tcPr>
            <w:tcW w:w="619" w:type="dxa"/>
            <w:hideMark/>
          </w:tcPr>
          <w:p w14:paraId="3F74DD1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65</w:t>
            </w:r>
          </w:p>
        </w:tc>
        <w:tc>
          <w:tcPr>
            <w:tcW w:w="659" w:type="dxa"/>
            <w:hideMark/>
          </w:tcPr>
          <w:p w14:paraId="0153B7D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68</w:t>
            </w:r>
          </w:p>
        </w:tc>
        <w:tc>
          <w:tcPr>
            <w:tcW w:w="614" w:type="dxa"/>
            <w:hideMark/>
          </w:tcPr>
          <w:p w14:paraId="03C09B2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89</w:t>
            </w:r>
          </w:p>
        </w:tc>
        <w:tc>
          <w:tcPr>
            <w:tcW w:w="648" w:type="dxa"/>
            <w:hideMark/>
          </w:tcPr>
          <w:p w14:paraId="0F0E190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79</w:t>
            </w:r>
          </w:p>
        </w:tc>
        <w:tc>
          <w:tcPr>
            <w:tcW w:w="678" w:type="dxa"/>
            <w:hideMark/>
          </w:tcPr>
          <w:p w14:paraId="2AE2839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88</w:t>
            </w:r>
          </w:p>
        </w:tc>
        <w:tc>
          <w:tcPr>
            <w:tcW w:w="614" w:type="dxa"/>
            <w:hideMark/>
          </w:tcPr>
          <w:p w14:paraId="4EDFA10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56</w:t>
            </w:r>
          </w:p>
        </w:tc>
        <w:tc>
          <w:tcPr>
            <w:tcW w:w="560" w:type="dxa"/>
            <w:hideMark/>
          </w:tcPr>
          <w:p w14:paraId="7430DBF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53</w:t>
            </w:r>
          </w:p>
        </w:tc>
        <w:tc>
          <w:tcPr>
            <w:tcW w:w="659" w:type="dxa"/>
            <w:hideMark/>
          </w:tcPr>
          <w:p w14:paraId="117441F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48</w:t>
            </w:r>
          </w:p>
        </w:tc>
        <w:tc>
          <w:tcPr>
            <w:tcW w:w="619" w:type="dxa"/>
            <w:hideMark/>
          </w:tcPr>
          <w:p w14:paraId="34137E7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81</w:t>
            </w:r>
          </w:p>
        </w:tc>
        <w:tc>
          <w:tcPr>
            <w:tcW w:w="629" w:type="dxa"/>
            <w:hideMark/>
          </w:tcPr>
          <w:p w14:paraId="6AE77DF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67</w:t>
            </w:r>
          </w:p>
        </w:tc>
        <w:tc>
          <w:tcPr>
            <w:tcW w:w="707" w:type="dxa"/>
            <w:hideMark/>
          </w:tcPr>
          <w:p w14:paraId="4DD915D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87</w:t>
            </w:r>
          </w:p>
        </w:tc>
        <w:tc>
          <w:tcPr>
            <w:tcW w:w="707" w:type="dxa"/>
            <w:hideMark/>
          </w:tcPr>
          <w:p w14:paraId="1C26FB1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67</w:t>
            </w:r>
          </w:p>
        </w:tc>
        <w:tc>
          <w:tcPr>
            <w:tcW w:w="806" w:type="dxa"/>
            <w:noWrap/>
            <w:hideMark/>
          </w:tcPr>
          <w:p w14:paraId="1E7ABCF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848</w:t>
            </w:r>
          </w:p>
        </w:tc>
      </w:tr>
      <w:tr w:rsidR="006A77B9" w:rsidRPr="00390B76" w14:paraId="7898C446" w14:textId="77777777" w:rsidTr="006A77B9">
        <w:trPr>
          <w:trHeight w:val="254"/>
        </w:trPr>
        <w:tc>
          <w:tcPr>
            <w:tcW w:w="568" w:type="dxa"/>
            <w:noWrap/>
            <w:hideMark/>
          </w:tcPr>
          <w:p w14:paraId="1EADF8B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132C40C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Sicil Levhası</w:t>
            </w:r>
          </w:p>
        </w:tc>
        <w:tc>
          <w:tcPr>
            <w:tcW w:w="619" w:type="dxa"/>
            <w:hideMark/>
          </w:tcPr>
          <w:p w14:paraId="23BCFAA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101</w:t>
            </w:r>
          </w:p>
        </w:tc>
        <w:tc>
          <w:tcPr>
            <w:tcW w:w="659" w:type="dxa"/>
            <w:hideMark/>
          </w:tcPr>
          <w:p w14:paraId="23E826D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77</w:t>
            </w:r>
          </w:p>
        </w:tc>
        <w:tc>
          <w:tcPr>
            <w:tcW w:w="614" w:type="dxa"/>
            <w:hideMark/>
          </w:tcPr>
          <w:p w14:paraId="1C26E7F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92</w:t>
            </w:r>
          </w:p>
        </w:tc>
        <w:tc>
          <w:tcPr>
            <w:tcW w:w="648" w:type="dxa"/>
            <w:hideMark/>
          </w:tcPr>
          <w:p w14:paraId="1B9DAAC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84</w:t>
            </w:r>
          </w:p>
        </w:tc>
        <w:tc>
          <w:tcPr>
            <w:tcW w:w="678" w:type="dxa"/>
            <w:hideMark/>
          </w:tcPr>
          <w:p w14:paraId="0AAC4E3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84</w:t>
            </w:r>
          </w:p>
        </w:tc>
        <w:tc>
          <w:tcPr>
            <w:tcW w:w="614" w:type="dxa"/>
            <w:hideMark/>
          </w:tcPr>
          <w:p w14:paraId="0F40310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60</w:t>
            </w:r>
          </w:p>
        </w:tc>
        <w:tc>
          <w:tcPr>
            <w:tcW w:w="560" w:type="dxa"/>
            <w:hideMark/>
          </w:tcPr>
          <w:p w14:paraId="2CA585C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79</w:t>
            </w:r>
          </w:p>
        </w:tc>
        <w:tc>
          <w:tcPr>
            <w:tcW w:w="659" w:type="dxa"/>
            <w:hideMark/>
          </w:tcPr>
          <w:p w14:paraId="6508F70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36</w:t>
            </w:r>
          </w:p>
        </w:tc>
        <w:tc>
          <w:tcPr>
            <w:tcW w:w="619" w:type="dxa"/>
            <w:hideMark/>
          </w:tcPr>
          <w:p w14:paraId="23F9D76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58</w:t>
            </w:r>
          </w:p>
        </w:tc>
        <w:tc>
          <w:tcPr>
            <w:tcW w:w="629" w:type="dxa"/>
            <w:hideMark/>
          </w:tcPr>
          <w:p w14:paraId="42C9810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83</w:t>
            </w:r>
          </w:p>
        </w:tc>
        <w:tc>
          <w:tcPr>
            <w:tcW w:w="707" w:type="dxa"/>
            <w:hideMark/>
          </w:tcPr>
          <w:p w14:paraId="4767D7F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74</w:t>
            </w:r>
          </w:p>
        </w:tc>
        <w:tc>
          <w:tcPr>
            <w:tcW w:w="707" w:type="dxa"/>
            <w:hideMark/>
          </w:tcPr>
          <w:p w14:paraId="75D5D4B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85</w:t>
            </w:r>
          </w:p>
        </w:tc>
        <w:tc>
          <w:tcPr>
            <w:tcW w:w="806" w:type="dxa"/>
            <w:noWrap/>
            <w:hideMark/>
          </w:tcPr>
          <w:p w14:paraId="274E0EC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913</w:t>
            </w:r>
          </w:p>
        </w:tc>
      </w:tr>
      <w:tr w:rsidR="006A77B9" w:rsidRPr="00390B76" w14:paraId="7A66AC59" w14:textId="77777777" w:rsidTr="006A77B9">
        <w:trPr>
          <w:trHeight w:val="254"/>
        </w:trPr>
        <w:tc>
          <w:tcPr>
            <w:tcW w:w="568" w:type="dxa"/>
            <w:noWrap/>
            <w:hideMark/>
          </w:tcPr>
          <w:p w14:paraId="17AE9A2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205DAE2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Sicil Levhası</w:t>
            </w:r>
          </w:p>
        </w:tc>
        <w:tc>
          <w:tcPr>
            <w:tcW w:w="619" w:type="dxa"/>
            <w:hideMark/>
          </w:tcPr>
          <w:p w14:paraId="44EEE70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123</w:t>
            </w:r>
          </w:p>
        </w:tc>
        <w:tc>
          <w:tcPr>
            <w:tcW w:w="659" w:type="dxa"/>
            <w:hideMark/>
          </w:tcPr>
          <w:p w14:paraId="1C22081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105</w:t>
            </w:r>
          </w:p>
        </w:tc>
        <w:tc>
          <w:tcPr>
            <w:tcW w:w="614" w:type="dxa"/>
            <w:hideMark/>
          </w:tcPr>
          <w:p w14:paraId="609CCFD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71</w:t>
            </w:r>
          </w:p>
        </w:tc>
        <w:tc>
          <w:tcPr>
            <w:tcW w:w="648" w:type="dxa"/>
            <w:hideMark/>
          </w:tcPr>
          <w:p w14:paraId="7ADF410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37</w:t>
            </w:r>
          </w:p>
        </w:tc>
        <w:tc>
          <w:tcPr>
            <w:tcW w:w="678" w:type="dxa"/>
            <w:hideMark/>
          </w:tcPr>
          <w:p w14:paraId="61CD968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37</w:t>
            </w:r>
          </w:p>
        </w:tc>
        <w:tc>
          <w:tcPr>
            <w:tcW w:w="614" w:type="dxa"/>
            <w:hideMark/>
          </w:tcPr>
          <w:p w14:paraId="2714D13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89</w:t>
            </w:r>
          </w:p>
        </w:tc>
        <w:tc>
          <w:tcPr>
            <w:tcW w:w="560" w:type="dxa"/>
            <w:hideMark/>
          </w:tcPr>
          <w:p w14:paraId="64AB4E2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94</w:t>
            </w:r>
          </w:p>
        </w:tc>
        <w:tc>
          <w:tcPr>
            <w:tcW w:w="659" w:type="dxa"/>
            <w:hideMark/>
          </w:tcPr>
          <w:p w14:paraId="1AE2DF5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95</w:t>
            </w:r>
          </w:p>
        </w:tc>
        <w:tc>
          <w:tcPr>
            <w:tcW w:w="619" w:type="dxa"/>
            <w:hideMark/>
          </w:tcPr>
          <w:p w14:paraId="0C9F52B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91</w:t>
            </w:r>
          </w:p>
        </w:tc>
        <w:tc>
          <w:tcPr>
            <w:tcW w:w="629" w:type="dxa"/>
            <w:hideMark/>
          </w:tcPr>
          <w:p w14:paraId="57351A3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77</w:t>
            </w:r>
          </w:p>
        </w:tc>
        <w:tc>
          <w:tcPr>
            <w:tcW w:w="707" w:type="dxa"/>
            <w:hideMark/>
          </w:tcPr>
          <w:p w14:paraId="2B3B5A6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707" w:type="dxa"/>
            <w:hideMark/>
          </w:tcPr>
          <w:p w14:paraId="1F0780D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71</w:t>
            </w:r>
          </w:p>
        </w:tc>
        <w:tc>
          <w:tcPr>
            <w:tcW w:w="806" w:type="dxa"/>
            <w:noWrap/>
            <w:hideMark/>
          </w:tcPr>
          <w:p w14:paraId="7DE5F7F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895</w:t>
            </w:r>
          </w:p>
        </w:tc>
      </w:tr>
      <w:tr w:rsidR="006A77B9" w:rsidRPr="00390B76" w14:paraId="16943497" w14:textId="77777777" w:rsidTr="006A77B9">
        <w:trPr>
          <w:trHeight w:val="254"/>
        </w:trPr>
        <w:tc>
          <w:tcPr>
            <w:tcW w:w="9917" w:type="dxa"/>
            <w:gridSpan w:val="15"/>
            <w:noWrap/>
            <w:hideMark/>
          </w:tcPr>
          <w:p w14:paraId="4FEEC8A5" w14:textId="77777777" w:rsidR="006A77B9" w:rsidRPr="00390B76" w:rsidRDefault="006A77B9" w:rsidP="006A77B9">
            <w:pPr>
              <w:spacing w:after="160" w:line="259" w:lineRule="auto"/>
              <w:jc w:val="center"/>
              <w:rPr>
                <w:rFonts w:eastAsia="Calibri"/>
                <w:b/>
                <w:bCs/>
                <w:lang w:eastAsia="en-US"/>
              </w:rPr>
            </w:pPr>
          </w:p>
        </w:tc>
      </w:tr>
      <w:tr w:rsidR="006A77B9" w:rsidRPr="00390B76" w14:paraId="657E3919" w14:textId="77777777" w:rsidTr="006A77B9">
        <w:trPr>
          <w:trHeight w:val="254"/>
        </w:trPr>
        <w:tc>
          <w:tcPr>
            <w:tcW w:w="568" w:type="dxa"/>
            <w:noWrap/>
            <w:hideMark/>
          </w:tcPr>
          <w:p w14:paraId="4EB245BE"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282A6F67"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7F00930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5415D18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6415163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18022FD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26F15E1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14B340D2"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3BCA6F1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60138A2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68A910F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38FC3F5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401729F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53B1295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4E8BD52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7BB7D25A" w14:textId="77777777" w:rsidTr="006A77B9">
        <w:trPr>
          <w:trHeight w:val="254"/>
        </w:trPr>
        <w:tc>
          <w:tcPr>
            <w:tcW w:w="568" w:type="dxa"/>
            <w:noWrap/>
            <w:hideMark/>
          </w:tcPr>
          <w:p w14:paraId="366169CC"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5224784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Yetki Belgesi</w:t>
            </w:r>
          </w:p>
        </w:tc>
        <w:tc>
          <w:tcPr>
            <w:tcW w:w="619" w:type="dxa"/>
            <w:hideMark/>
          </w:tcPr>
          <w:p w14:paraId="5C27D67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260</w:t>
            </w:r>
          </w:p>
        </w:tc>
        <w:tc>
          <w:tcPr>
            <w:tcW w:w="659" w:type="dxa"/>
            <w:hideMark/>
          </w:tcPr>
          <w:p w14:paraId="7F5CACA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187</w:t>
            </w:r>
          </w:p>
        </w:tc>
        <w:tc>
          <w:tcPr>
            <w:tcW w:w="614" w:type="dxa"/>
            <w:hideMark/>
          </w:tcPr>
          <w:p w14:paraId="2157D5A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195</w:t>
            </w:r>
          </w:p>
        </w:tc>
        <w:tc>
          <w:tcPr>
            <w:tcW w:w="648" w:type="dxa"/>
            <w:hideMark/>
          </w:tcPr>
          <w:p w14:paraId="41ABA1C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191</w:t>
            </w:r>
          </w:p>
        </w:tc>
        <w:tc>
          <w:tcPr>
            <w:tcW w:w="678" w:type="dxa"/>
            <w:hideMark/>
          </w:tcPr>
          <w:p w14:paraId="70697D9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207</w:t>
            </w:r>
          </w:p>
        </w:tc>
        <w:tc>
          <w:tcPr>
            <w:tcW w:w="614" w:type="dxa"/>
            <w:hideMark/>
          </w:tcPr>
          <w:p w14:paraId="1A05170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158</w:t>
            </w:r>
          </w:p>
        </w:tc>
        <w:tc>
          <w:tcPr>
            <w:tcW w:w="560" w:type="dxa"/>
            <w:hideMark/>
          </w:tcPr>
          <w:p w14:paraId="505222E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178</w:t>
            </w:r>
          </w:p>
        </w:tc>
        <w:tc>
          <w:tcPr>
            <w:tcW w:w="659" w:type="dxa"/>
            <w:hideMark/>
          </w:tcPr>
          <w:p w14:paraId="7A12590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188</w:t>
            </w:r>
          </w:p>
        </w:tc>
        <w:tc>
          <w:tcPr>
            <w:tcW w:w="619" w:type="dxa"/>
            <w:hideMark/>
          </w:tcPr>
          <w:p w14:paraId="2CED47B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168</w:t>
            </w:r>
          </w:p>
        </w:tc>
        <w:tc>
          <w:tcPr>
            <w:tcW w:w="629" w:type="dxa"/>
            <w:hideMark/>
          </w:tcPr>
          <w:p w14:paraId="25E514E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156</w:t>
            </w:r>
          </w:p>
        </w:tc>
        <w:tc>
          <w:tcPr>
            <w:tcW w:w="707" w:type="dxa"/>
            <w:hideMark/>
          </w:tcPr>
          <w:p w14:paraId="6060424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181</w:t>
            </w:r>
          </w:p>
        </w:tc>
        <w:tc>
          <w:tcPr>
            <w:tcW w:w="707" w:type="dxa"/>
            <w:hideMark/>
          </w:tcPr>
          <w:p w14:paraId="67DA8B0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174</w:t>
            </w:r>
          </w:p>
        </w:tc>
        <w:tc>
          <w:tcPr>
            <w:tcW w:w="806" w:type="dxa"/>
            <w:noWrap/>
            <w:hideMark/>
          </w:tcPr>
          <w:p w14:paraId="4613ABE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2.243</w:t>
            </w:r>
          </w:p>
        </w:tc>
      </w:tr>
      <w:tr w:rsidR="006A77B9" w:rsidRPr="00390B76" w14:paraId="1ECFDAF6" w14:textId="77777777" w:rsidTr="006A77B9">
        <w:trPr>
          <w:trHeight w:val="254"/>
        </w:trPr>
        <w:tc>
          <w:tcPr>
            <w:tcW w:w="568" w:type="dxa"/>
            <w:noWrap/>
            <w:hideMark/>
          </w:tcPr>
          <w:p w14:paraId="560DC16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68C260D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Yetki Belgesi</w:t>
            </w:r>
          </w:p>
        </w:tc>
        <w:tc>
          <w:tcPr>
            <w:tcW w:w="619" w:type="dxa"/>
            <w:hideMark/>
          </w:tcPr>
          <w:p w14:paraId="0409133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243</w:t>
            </w:r>
          </w:p>
        </w:tc>
        <w:tc>
          <w:tcPr>
            <w:tcW w:w="659" w:type="dxa"/>
            <w:hideMark/>
          </w:tcPr>
          <w:p w14:paraId="6B31C31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194</w:t>
            </w:r>
          </w:p>
        </w:tc>
        <w:tc>
          <w:tcPr>
            <w:tcW w:w="614" w:type="dxa"/>
            <w:hideMark/>
          </w:tcPr>
          <w:p w14:paraId="6F1570F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249</w:t>
            </w:r>
          </w:p>
        </w:tc>
        <w:tc>
          <w:tcPr>
            <w:tcW w:w="648" w:type="dxa"/>
            <w:hideMark/>
          </w:tcPr>
          <w:p w14:paraId="249A9A8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248</w:t>
            </w:r>
          </w:p>
        </w:tc>
        <w:tc>
          <w:tcPr>
            <w:tcW w:w="678" w:type="dxa"/>
            <w:hideMark/>
          </w:tcPr>
          <w:p w14:paraId="5A260F5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206</w:t>
            </w:r>
          </w:p>
        </w:tc>
        <w:tc>
          <w:tcPr>
            <w:tcW w:w="614" w:type="dxa"/>
            <w:hideMark/>
          </w:tcPr>
          <w:p w14:paraId="0126891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153</w:t>
            </w:r>
          </w:p>
        </w:tc>
        <w:tc>
          <w:tcPr>
            <w:tcW w:w="560" w:type="dxa"/>
            <w:hideMark/>
          </w:tcPr>
          <w:p w14:paraId="3E65279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185</w:t>
            </w:r>
          </w:p>
        </w:tc>
        <w:tc>
          <w:tcPr>
            <w:tcW w:w="659" w:type="dxa"/>
            <w:hideMark/>
          </w:tcPr>
          <w:p w14:paraId="49ABD01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132</w:t>
            </w:r>
          </w:p>
        </w:tc>
        <w:tc>
          <w:tcPr>
            <w:tcW w:w="619" w:type="dxa"/>
            <w:hideMark/>
          </w:tcPr>
          <w:p w14:paraId="5F5A4B8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168</w:t>
            </w:r>
          </w:p>
        </w:tc>
        <w:tc>
          <w:tcPr>
            <w:tcW w:w="629" w:type="dxa"/>
            <w:hideMark/>
          </w:tcPr>
          <w:p w14:paraId="260F959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189</w:t>
            </w:r>
          </w:p>
        </w:tc>
        <w:tc>
          <w:tcPr>
            <w:tcW w:w="707" w:type="dxa"/>
            <w:hideMark/>
          </w:tcPr>
          <w:p w14:paraId="3EE99F4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201</w:t>
            </w:r>
          </w:p>
        </w:tc>
        <w:tc>
          <w:tcPr>
            <w:tcW w:w="707" w:type="dxa"/>
            <w:hideMark/>
          </w:tcPr>
          <w:p w14:paraId="238FA10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194</w:t>
            </w:r>
          </w:p>
        </w:tc>
        <w:tc>
          <w:tcPr>
            <w:tcW w:w="806" w:type="dxa"/>
            <w:noWrap/>
            <w:hideMark/>
          </w:tcPr>
          <w:p w14:paraId="5821ABF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2.362</w:t>
            </w:r>
          </w:p>
        </w:tc>
      </w:tr>
      <w:tr w:rsidR="006A77B9" w:rsidRPr="00390B76" w14:paraId="57160538" w14:textId="77777777" w:rsidTr="006A77B9">
        <w:trPr>
          <w:trHeight w:val="254"/>
        </w:trPr>
        <w:tc>
          <w:tcPr>
            <w:tcW w:w="568" w:type="dxa"/>
            <w:noWrap/>
            <w:hideMark/>
          </w:tcPr>
          <w:p w14:paraId="270FBEE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221A50F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Yetki Belgesi</w:t>
            </w:r>
          </w:p>
        </w:tc>
        <w:tc>
          <w:tcPr>
            <w:tcW w:w="619" w:type="dxa"/>
            <w:hideMark/>
          </w:tcPr>
          <w:p w14:paraId="66A2144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232</w:t>
            </w:r>
          </w:p>
        </w:tc>
        <w:tc>
          <w:tcPr>
            <w:tcW w:w="659" w:type="dxa"/>
            <w:hideMark/>
          </w:tcPr>
          <w:p w14:paraId="72F02F1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191</w:t>
            </w:r>
          </w:p>
        </w:tc>
        <w:tc>
          <w:tcPr>
            <w:tcW w:w="614" w:type="dxa"/>
            <w:hideMark/>
          </w:tcPr>
          <w:p w14:paraId="034AB27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189</w:t>
            </w:r>
          </w:p>
        </w:tc>
        <w:tc>
          <w:tcPr>
            <w:tcW w:w="648" w:type="dxa"/>
            <w:hideMark/>
          </w:tcPr>
          <w:p w14:paraId="63AE1D1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181</w:t>
            </w:r>
          </w:p>
        </w:tc>
        <w:tc>
          <w:tcPr>
            <w:tcW w:w="678" w:type="dxa"/>
            <w:hideMark/>
          </w:tcPr>
          <w:p w14:paraId="299E86E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178</w:t>
            </w:r>
          </w:p>
        </w:tc>
        <w:tc>
          <w:tcPr>
            <w:tcW w:w="614" w:type="dxa"/>
            <w:hideMark/>
          </w:tcPr>
          <w:p w14:paraId="41A9EEF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130</w:t>
            </w:r>
          </w:p>
        </w:tc>
        <w:tc>
          <w:tcPr>
            <w:tcW w:w="560" w:type="dxa"/>
            <w:hideMark/>
          </w:tcPr>
          <w:p w14:paraId="2F4213B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174</w:t>
            </w:r>
          </w:p>
        </w:tc>
        <w:tc>
          <w:tcPr>
            <w:tcW w:w="659" w:type="dxa"/>
            <w:hideMark/>
          </w:tcPr>
          <w:p w14:paraId="14FA0E1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98</w:t>
            </w:r>
          </w:p>
        </w:tc>
        <w:tc>
          <w:tcPr>
            <w:tcW w:w="619" w:type="dxa"/>
            <w:hideMark/>
          </w:tcPr>
          <w:p w14:paraId="57FC842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134</w:t>
            </w:r>
          </w:p>
        </w:tc>
        <w:tc>
          <w:tcPr>
            <w:tcW w:w="629" w:type="dxa"/>
            <w:hideMark/>
          </w:tcPr>
          <w:p w14:paraId="0D67355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161</w:t>
            </w:r>
          </w:p>
        </w:tc>
        <w:tc>
          <w:tcPr>
            <w:tcW w:w="707" w:type="dxa"/>
            <w:hideMark/>
          </w:tcPr>
          <w:p w14:paraId="4B7654F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160</w:t>
            </w:r>
          </w:p>
        </w:tc>
        <w:tc>
          <w:tcPr>
            <w:tcW w:w="707" w:type="dxa"/>
            <w:hideMark/>
          </w:tcPr>
          <w:p w14:paraId="15A7A74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177</w:t>
            </w:r>
          </w:p>
        </w:tc>
        <w:tc>
          <w:tcPr>
            <w:tcW w:w="806" w:type="dxa"/>
            <w:noWrap/>
            <w:hideMark/>
          </w:tcPr>
          <w:p w14:paraId="5BC95D8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2.005</w:t>
            </w:r>
          </w:p>
        </w:tc>
      </w:tr>
      <w:tr w:rsidR="006A77B9" w:rsidRPr="00390B76" w14:paraId="141C4314" w14:textId="77777777" w:rsidTr="006A77B9">
        <w:trPr>
          <w:trHeight w:val="254"/>
        </w:trPr>
        <w:tc>
          <w:tcPr>
            <w:tcW w:w="568" w:type="dxa"/>
            <w:noWrap/>
            <w:hideMark/>
          </w:tcPr>
          <w:p w14:paraId="02D314E2"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76D4C5E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Yetki Belgesi</w:t>
            </w:r>
          </w:p>
        </w:tc>
        <w:tc>
          <w:tcPr>
            <w:tcW w:w="619" w:type="dxa"/>
            <w:hideMark/>
          </w:tcPr>
          <w:p w14:paraId="5BB99B7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264</w:t>
            </w:r>
          </w:p>
        </w:tc>
        <w:tc>
          <w:tcPr>
            <w:tcW w:w="659" w:type="dxa"/>
            <w:hideMark/>
          </w:tcPr>
          <w:p w14:paraId="7A8E25E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128</w:t>
            </w:r>
          </w:p>
        </w:tc>
        <w:tc>
          <w:tcPr>
            <w:tcW w:w="614" w:type="dxa"/>
            <w:hideMark/>
          </w:tcPr>
          <w:p w14:paraId="3A52056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165</w:t>
            </w:r>
          </w:p>
        </w:tc>
        <w:tc>
          <w:tcPr>
            <w:tcW w:w="648" w:type="dxa"/>
            <w:hideMark/>
          </w:tcPr>
          <w:p w14:paraId="77A660F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89</w:t>
            </w:r>
          </w:p>
        </w:tc>
        <w:tc>
          <w:tcPr>
            <w:tcW w:w="678" w:type="dxa"/>
            <w:hideMark/>
          </w:tcPr>
          <w:p w14:paraId="44E3AD9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106</w:t>
            </w:r>
          </w:p>
        </w:tc>
        <w:tc>
          <w:tcPr>
            <w:tcW w:w="614" w:type="dxa"/>
            <w:hideMark/>
          </w:tcPr>
          <w:p w14:paraId="6D865DA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208</w:t>
            </w:r>
          </w:p>
        </w:tc>
        <w:tc>
          <w:tcPr>
            <w:tcW w:w="560" w:type="dxa"/>
            <w:hideMark/>
          </w:tcPr>
          <w:p w14:paraId="56C2CE0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169</w:t>
            </w:r>
          </w:p>
        </w:tc>
        <w:tc>
          <w:tcPr>
            <w:tcW w:w="659" w:type="dxa"/>
            <w:hideMark/>
          </w:tcPr>
          <w:p w14:paraId="0A674CD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169</w:t>
            </w:r>
          </w:p>
        </w:tc>
        <w:tc>
          <w:tcPr>
            <w:tcW w:w="619" w:type="dxa"/>
            <w:hideMark/>
          </w:tcPr>
          <w:p w14:paraId="37FBD3E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170</w:t>
            </w:r>
          </w:p>
        </w:tc>
        <w:tc>
          <w:tcPr>
            <w:tcW w:w="629" w:type="dxa"/>
            <w:hideMark/>
          </w:tcPr>
          <w:p w14:paraId="52FE4D0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160</w:t>
            </w:r>
          </w:p>
        </w:tc>
        <w:tc>
          <w:tcPr>
            <w:tcW w:w="707" w:type="dxa"/>
            <w:hideMark/>
          </w:tcPr>
          <w:p w14:paraId="00DD807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140</w:t>
            </w:r>
          </w:p>
        </w:tc>
        <w:tc>
          <w:tcPr>
            <w:tcW w:w="707" w:type="dxa"/>
            <w:hideMark/>
          </w:tcPr>
          <w:p w14:paraId="4C95882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168</w:t>
            </w:r>
          </w:p>
        </w:tc>
        <w:tc>
          <w:tcPr>
            <w:tcW w:w="806" w:type="dxa"/>
            <w:noWrap/>
            <w:hideMark/>
          </w:tcPr>
          <w:p w14:paraId="1F94375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1.936</w:t>
            </w:r>
          </w:p>
        </w:tc>
      </w:tr>
      <w:tr w:rsidR="006A77B9" w:rsidRPr="00390B76" w14:paraId="6763E18A" w14:textId="77777777" w:rsidTr="006A77B9">
        <w:trPr>
          <w:trHeight w:val="254"/>
        </w:trPr>
        <w:tc>
          <w:tcPr>
            <w:tcW w:w="9917" w:type="dxa"/>
            <w:gridSpan w:val="15"/>
            <w:noWrap/>
            <w:hideMark/>
          </w:tcPr>
          <w:p w14:paraId="1B45FF67" w14:textId="77777777" w:rsidR="006A77B9" w:rsidRPr="00390B76" w:rsidRDefault="006A77B9" w:rsidP="006A77B9">
            <w:pPr>
              <w:spacing w:after="160" w:line="259" w:lineRule="auto"/>
              <w:jc w:val="center"/>
              <w:rPr>
                <w:rFonts w:eastAsia="Calibri"/>
                <w:b/>
                <w:bCs/>
                <w:lang w:eastAsia="en-US"/>
              </w:rPr>
            </w:pPr>
          </w:p>
        </w:tc>
      </w:tr>
      <w:tr w:rsidR="006A77B9" w:rsidRPr="00390B76" w14:paraId="28F5C66B" w14:textId="77777777" w:rsidTr="006A77B9">
        <w:trPr>
          <w:trHeight w:val="254"/>
        </w:trPr>
        <w:tc>
          <w:tcPr>
            <w:tcW w:w="568" w:type="dxa"/>
            <w:noWrap/>
            <w:hideMark/>
          </w:tcPr>
          <w:p w14:paraId="7DD06423"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3E9EA054"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66799C0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6264308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38A79A4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10D6050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7D8B038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591432A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76E8296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4388399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5C17320C"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00E7D36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58A6A0A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0B6D7538"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0136A8C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07D21AAC" w14:textId="77777777" w:rsidTr="006A77B9">
        <w:trPr>
          <w:trHeight w:val="254"/>
        </w:trPr>
        <w:tc>
          <w:tcPr>
            <w:tcW w:w="568" w:type="dxa"/>
            <w:noWrap/>
            <w:hideMark/>
          </w:tcPr>
          <w:p w14:paraId="77C9AE7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0F370E6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Vize Belgesi</w:t>
            </w:r>
          </w:p>
        </w:tc>
        <w:tc>
          <w:tcPr>
            <w:tcW w:w="619" w:type="dxa"/>
            <w:hideMark/>
          </w:tcPr>
          <w:p w14:paraId="4E2FFE0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2230208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4" w:type="dxa"/>
            <w:hideMark/>
          </w:tcPr>
          <w:p w14:paraId="2B5C2B9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48" w:type="dxa"/>
            <w:hideMark/>
          </w:tcPr>
          <w:p w14:paraId="0A0200B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78" w:type="dxa"/>
            <w:hideMark/>
          </w:tcPr>
          <w:p w14:paraId="09E1A4A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4" w:type="dxa"/>
            <w:hideMark/>
          </w:tcPr>
          <w:p w14:paraId="3075608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560" w:type="dxa"/>
            <w:hideMark/>
          </w:tcPr>
          <w:p w14:paraId="2205AD3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4ED295A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9" w:type="dxa"/>
            <w:hideMark/>
          </w:tcPr>
          <w:p w14:paraId="7FC3375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29" w:type="dxa"/>
            <w:hideMark/>
          </w:tcPr>
          <w:p w14:paraId="7F2F46D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707" w:type="dxa"/>
            <w:hideMark/>
          </w:tcPr>
          <w:p w14:paraId="53BCB8E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707" w:type="dxa"/>
            <w:hideMark/>
          </w:tcPr>
          <w:p w14:paraId="0A0F902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806" w:type="dxa"/>
            <w:noWrap/>
            <w:hideMark/>
          </w:tcPr>
          <w:p w14:paraId="1219EE2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r>
      <w:tr w:rsidR="006A77B9" w:rsidRPr="00390B76" w14:paraId="2EDA3B79" w14:textId="77777777" w:rsidTr="006A77B9">
        <w:trPr>
          <w:trHeight w:val="254"/>
        </w:trPr>
        <w:tc>
          <w:tcPr>
            <w:tcW w:w="568" w:type="dxa"/>
            <w:noWrap/>
            <w:hideMark/>
          </w:tcPr>
          <w:p w14:paraId="2255FD6C"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57E7CFE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Vize Belgesi</w:t>
            </w:r>
          </w:p>
        </w:tc>
        <w:tc>
          <w:tcPr>
            <w:tcW w:w="619" w:type="dxa"/>
            <w:hideMark/>
          </w:tcPr>
          <w:p w14:paraId="731FCF8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266A06A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4" w:type="dxa"/>
            <w:hideMark/>
          </w:tcPr>
          <w:p w14:paraId="4C8DF19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48" w:type="dxa"/>
            <w:hideMark/>
          </w:tcPr>
          <w:p w14:paraId="7C79D4D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78" w:type="dxa"/>
            <w:hideMark/>
          </w:tcPr>
          <w:p w14:paraId="68E6412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4" w:type="dxa"/>
            <w:hideMark/>
          </w:tcPr>
          <w:p w14:paraId="645E25F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560" w:type="dxa"/>
            <w:hideMark/>
          </w:tcPr>
          <w:p w14:paraId="0AE2984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31F8635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9" w:type="dxa"/>
            <w:hideMark/>
          </w:tcPr>
          <w:p w14:paraId="2108A78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29" w:type="dxa"/>
            <w:hideMark/>
          </w:tcPr>
          <w:p w14:paraId="640F971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707" w:type="dxa"/>
            <w:hideMark/>
          </w:tcPr>
          <w:p w14:paraId="4525592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707" w:type="dxa"/>
            <w:hideMark/>
          </w:tcPr>
          <w:p w14:paraId="44D90AC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806" w:type="dxa"/>
            <w:noWrap/>
            <w:hideMark/>
          </w:tcPr>
          <w:p w14:paraId="55801CB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r>
      <w:tr w:rsidR="006A77B9" w:rsidRPr="00390B76" w14:paraId="3645214F" w14:textId="77777777" w:rsidTr="006A77B9">
        <w:trPr>
          <w:trHeight w:val="254"/>
        </w:trPr>
        <w:tc>
          <w:tcPr>
            <w:tcW w:w="568" w:type="dxa"/>
            <w:noWrap/>
            <w:hideMark/>
          </w:tcPr>
          <w:p w14:paraId="05286422"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7996114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Vize Belgesi</w:t>
            </w:r>
          </w:p>
        </w:tc>
        <w:tc>
          <w:tcPr>
            <w:tcW w:w="619" w:type="dxa"/>
            <w:hideMark/>
          </w:tcPr>
          <w:p w14:paraId="0D2232C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7402CF8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4" w:type="dxa"/>
            <w:hideMark/>
          </w:tcPr>
          <w:p w14:paraId="2AE0B36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48" w:type="dxa"/>
            <w:hideMark/>
          </w:tcPr>
          <w:p w14:paraId="094F615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78" w:type="dxa"/>
            <w:hideMark/>
          </w:tcPr>
          <w:p w14:paraId="4556282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4" w:type="dxa"/>
            <w:hideMark/>
          </w:tcPr>
          <w:p w14:paraId="154F99C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560" w:type="dxa"/>
            <w:hideMark/>
          </w:tcPr>
          <w:p w14:paraId="29CACB1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63DF32B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9" w:type="dxa"/>
            <w:hideMark/>
          </w:tcPr>
          <w:p w14:paraId="04A950C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29" w:type="dxa"/>
            <w:hideMark/>
          </w:tcPr>
          <w:p w14:paraId="6E8CA1E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707" w:type="dxa"/>
            <w:hideMark/>
          </w:tcPr>
          <w:p w14:paraId="242C234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707" w:type="dxa"/>
            <w:hideMark/>
          </w:tcPr>
          <w:p w14:paraId="4C5297D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806" w:type="dxa"/>
            <w:noWrap/>
            <w:hideMark/>
          </w:tcPr>
          <w:p w14:paraId="1797D14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r>
      <w:tr w:rsidR="006A77B9" w:rsidRPr="00390B76" w14:paraId="378A8ECF" w14:textId="77777777" w:rsidTr="006A77B9">
        <w:trPr>
          <w:trHeight w:val="254"/>
        </w:trPr>
        <w:tc>
          <w:tcPr>
            <w:tcW w:w="568" w:type="dxa"/>
            <w:noWrap/>
            <w:hideMark/>
          </w:tcPr>
          <w:p w14:paraId="151B9F3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lastRenderedPageBreak/>
              <w:t>2020</w:t>
            </w:r>
          </w:p>
        </w:tc>
        <w:tc>
          <w:tcPr>
            <w:tcW w:w="830" w:type="dxa"/>
            <w:noWrap/>
            <w:hideMark/>
          </w:tcPr>
          <w:p w14:paraId="5FB8518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Vize Belgesi</w:t>
            </w:r>
          </w:p>
        </w:tc>
        <w:tc>
          <w:tcPr>
            <w:tcW w:w="619" w:type="dxa"/>
            <w:hideMark/>
          </w:tcPr>
          <w:p w14:paraId="3D1BAF1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6A19989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4" w:type="dxa"/>
            <w:hideMark/>
          </w:tcPr>
          <w:p w14:paraId="72FED2E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48" w:type="dxa"/>
            <w:hideMark/>
          </w:tcPr>
          <w:p w14:paraId="34ED0AA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78" w:type="dxa"/>
            <w:hideMark/>
          </w:tcPr>
          <w:p w14:paraId="04BDBD4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4" w:type="dxa"/>
            <w:hideMark/>
          </w:tcPr>
          <w:p w14:paraId="7E13DB4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560" w:type="dxa"/>
            <w:hideMark/>
          </w:tcPr>
          <w:p w14:paraId="5AD04EB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0468C28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9" w:type="dxa"/>
            <w:hideMark/>
          </w:tcPr>
          <w:p w14:paraId="41FBC58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29" w:type="dxa"/>
            <w:hideMark/>
          </w:tcPr>
          <w:p w14:paraId="72D4C77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707" w:type="dxa"/>
            <w:hideMark/>
          </w:tcPr>
          <w:p w14:paraId="67F6209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707" w:type="dxa"/>
            <w:hideMark/>
          </w:tcPr>
          <w:p w14:paraId="684DF9F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806" w:type="dxa"/>
            <w:noWrap/>
            <w:hideMark/>
          </w:tcPr>
          <w:p w14:paraId="127BEEF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r>
      <w:tr w:rsidR="006A77B9" w:rsidRPr="00390B76" w14:paraId="548FBFA0" w14:textId="77777777" w:rsidTr="006A77B9">
        <w:trPr>
          <w:trHeight w:val="254"/>
        </w:trPr>
        <w:tc>
          <w:tcPr>
            <w:tcW w:w="9917" w:type="dxa"/>
            <w:gridSpan w:val="15"/>
            <w:noWrap/>
            <w:hideMark/>
          </w:tcPr>
          <w:p w14:paraId="59956D52" w14:textId="77777777" w:rsidR="006A77B9" w:rsidRPr="00390B76" w:rsidRDefault="006A77B9" w:rsidP="006A77B9">
            <w:pPr>
              <w:spacing w:after="160" w:line="259" w:lineRule="auto"/>
              <w:jc w:val="center"/>
              <w:rPr>
                <w:rFonts w:eastAsia="Calibri"/>
                <w:b/>
                <w:bCs/>
                <w:lang w:eastAsia="en-US"/>
              </w:rPr>
            </w:pPr>
          </w:p>
        </w:tc>
      </w:tr>
      <w:tr w:rsidR="006A77B9" w:rsidRPr="00390B76" w14:paraId="003AD5F1" w14:textId="77777777" w:rsidTr="006A77B9">
        <w:trPr>
          <w:trHeight w:val="254"/>
        </w:trPr>
        <w:tc>
          <w:tcPr>
            <w:tcW w:w="568" w:type="dxa"/>
            <w:noWrap/>
            <w:hideMark/>
          </w:tcPr>
          <w:p w14:paraId="29B738FD"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75120FE8"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50F93AD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0453BBE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1B5C4651"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3E024A2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78E35A8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4515259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574FFA61"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324543F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264E183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1D034DD2"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22CD3D58"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36B71A7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297ECAE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5E7C2BE6" w14:textId="77777777" w:rsidTr="006A77B9">
        <w:trPr>
          <w:trHeight w:val="254"/>
        </w:trPr>
        <w:tc>
          <w:tcPr>
            <w:tcW w:w="568" w:type="dxa"/>
            <w:noWrap/>
            <w:hideMark/>
          </w:tcPr>
          <w:p w14:paraId="6C2E1FB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4084A7C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Derece Değişik.</w:t>
            </w:r>
          </w:p>
        </w:tc>
        <w:tc>
          <w:tcPr>
            <w:tcW w:w="619" w:type="dxa"/>
            <w:hideMark/>
          </w:tcPr>
          <w:p w14:paraId="3C25206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w:t>
            </w:r>
          </w:p>
        </w:tc>
        <w:tc>
          <w:tcPr>
            <w:tcW w:w="659" w:type="dxa"/>
            <w:hideMark/>
          </w:tcPr>
          <w:p w14:paraId="775A236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14" w:type="dxa"/>
            <w:hideMark/>
          </w:tcPr>
          <w:p w14:paraId="580E1C6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48" w:type="dxa"/>
            <w:hideMark/>
          </w:tcPr>
          <w:p w14:paraId="3063CB5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w:t>
            </w:r>
          </w:p>
        </w:tc>
        <w:tc>
          <w:tcPr>
            <w:tcW w:w="678" w:type="dxa"/>
            <w:hideMark/>
          </w:tcPr>
          <w:p w14:paraId="7F7BDBF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14" w:type="dxa"/>
            <w:hideMark/>
          </w:tcPr>
          <w:p w14:paraId="4DB237A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560" w:type="dxa"/>
            <w:hideMark/>
          </w:tcPr>
          <w:p w14:paraId="490E8A1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w:t>
            </w:r>
          </w:p>
        </w:tc>
        <w:tc>
          <w:tcPr>
            <w:tcW w:w="659" w:type="dxa"/>
            <w:hideMark/>
          </w:tcPr>
          <w:p w14:paraId="4DD46E9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619" w:type="dxa"/>
            <w:hideMark/>
          </w:tcPr>
          <w:p w14:paraId="69A2A53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29" w:type="dxa"/>
            <w:hideMark/>
          </w:tcPr>
          <w:p w14:paraId="1FA80D9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w:t>
            </w:r>
          </w:p>
        </w:tc>
        <w:tc>
          <w:tcPr>
            <w:tcW w:w="707" w:type="dxa"/>
            <w:hideMark/>
          </w:tcPr>
          <w:p w14:paraId="0D1E039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707" w:type="dxa"/>
            <w:hideMark/>
          </w:tcPr>
          <w:p w14:paraId="537C985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806" w:type="dxa"/>
            <w:noWrap/>
            <w:hideMark/>
          </w:tcPr>
          <w:p w14:paraId="6DEDFFD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70</w:t>
            </w:r>
          </w:p>
        </w:tc>
      </w:tr>
      <w:tr w:rsidR="006A77B9" w:rsidRPr="00390B76" w14:paraId="07B8F7B5" w14:textId="77777777" w:rsidTr="006A77B9">
        <w:trPr>
          <w:trHeight w:val="254"/>
        </w:trPr>
        <w:tc>
          <w:tcPr>
            <w:tcW w:w="568" w:type="dxa"/>
            <w:noWrap/>
            <w:hideMark/>
          </w:tcPr>
          <w:p w14:paraId="5CAD064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74D67E9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Derece Değişik.</w:t>
            </w:r>
          </w:p>
        </w:tc>
        <w:tc>
          <w:tcPr>
            <w:tcW w:w="619" w:type="dxa"/>
            <w:hideMark/>
          </w:tcPr>
          <w:p w14:paraId="63C3A53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659" w:type="dxa"/>
            <w:hideMark/>
          </w:tcPr>
          <w:p w14:paraId="63A750D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614" w:type="dxa"/>
            <w:hideMark/>
          </w:tcPr>
          <w:p w14:paraId="24D5BBC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648" w:type="dxa"/>
            <w:hideMark/>
          </w:tcPr>
          <w:p w14:paraId="3691691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678" w:type="dxa"/>
            <w:hideMark/>
          </w:tcPr>
          <w:p w14:paraId="03790F6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14" w:type="dxa"/>
            <w:hideMark/>
          </w:tcPr>
          <w:p w14:paraId="5651259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560" w:type="dxa"/>
            <w:hideMark/>
          </w:tcPr>
          <w:p w14:paraId="021C8BD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659" w:type="dxa"/>
            <w:hideMark/>
          </w:tcPr>
          <w:p w14:paraId="1C2CA8F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19" w:type="dxa"/>
            <w:hideMark/>
          </w:tcPr>
          <w:p w14:paraId="785AF5F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629" w:type="dxa"/>
            <w:hideMark/>
          </w:tcPr>
          <w:p w14:paraId="549B7E6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707" w:type="dxa"/>
            <w:hideMark/>
          </w:tcPr>
          <w:p w14:paraId="6C4CA4D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w:t>
            </w:r>
          </w:p>
        </w:tc>
        <w:tc>
          <w:tcPr>
            <w:tcW w:w="707" w:type="dxa"/>
            <w:hideMark/>
          </w:tcPr>
          <w:p w14:paraId="535D604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w:t>
            </w:r>
          </w:p>
        </w:tc>
        <w:tc>
          <w:tcPr>
            <w:tcW w:w="806" w:type="dxa"/>
            <w:noWrap/>
            <w:hideMark/>
          </w:tcPr>
          <w:p w14:paraId="4043E51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69</w:t>
            </w:r>
          </w:p>
        </w:tc>
      </w:tr>
      <w:tr w:rsidR="006A77B9" w:rsidRPr="00390B76" w14:paraId="2ACE5ED1" w14:textId="77777777" w:rsidTr="006A77B9">
        <w:trPr>
          <w:trHeight w:val="254"/>
        </w:trPr>
        <w:tc>
          <w:tcPr>
            <w:tcW w:w="568" w:type="dxa"/>
            <w:noWrap/>
            <w:hideMark/>
          </w:tcPr>
          <w:p w14:paraId="5E03856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48210E5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Derece Değişik.</w:t>
            </w:r>
          </w:p>
        </w:tc>
        <w:tc>
          <w:tcPr>
            <w:tcW w:w="619" w:type="dxa"/>
            <w:hideMark/>
          </w:tcPr>
          <w:p w14:paraId="3730F91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659" w:type="dxa"/>
            <w:hideMark/>
          </w:tcPr>
          <w:p w14:paraId="6CD122D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614" w:type="dxa"/>
            <w:hideMark/>
          </w:tcPr>
          <w:p w14:paraId="2E31E45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w:t>
            </w:r>
          </w:p>
        </w:tc>
        <w:tc>
          <w:tcPr>
            <w:tcW w:w="648" w:type="dxa"/>
            <w:hideMark/>
          </w:tcPr>
          <w:p w14:paraId="4B111EB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78" w:type="dxa"/>
            <w:hideMark/>
          </w:tcPr>
          <w:p w14:paraId="6AD529A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w:t>
            </w:r>
          </w:p>
        </w:tc>
        <w:tc>
          <w:tcPr>
            <w:tcW w:w="614" w:type="dxa"/>
            <w:hideMark/>
          </w:tcPr>
          <w:p w14:paraId="0EABC23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560" w:type="dxa"/>
            <w:hideMark/>
          </w:tcPr>
          <w:p w14:paraId="6E4663A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59" w:type="dxa"/>
            <w:hideMark/>
          </w:tcPr>
          <w:p w14:paraId="1D6A46A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19" w:type="dxa"/>
            <w:hideMark/>
          </w:tcPr>
          <w:p w14:paraId="1124484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29" w:type="dxa"/>
            <w:hideMark/>
          </w:tcPr>
          <w:p w14:paraId="37F4E78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707" w:type="dxa"/>
            <w:hideMark/>
          </w:tcPr>
          <w:p w14:paraId="4963719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w:t>
            </w:r>
          </w:p>
        </w:tc>
        <w:tc>
          <w:tcPr>
            <w:tcW w:w="707" w:type="dxa"/>
            <w:hideMark/>
          </w:tcPr>
          <w:p w14:paraId="070ACE7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w:t>
            </w:r>
          </w:p>
        </w:tc>
        <w:tc>
          <w:tcPr>
            <w:tcW w:w="806" w:type="dxa"/>
            <w:noWrap/>
            <w:hideMark/>
          </w:tcPr>
          <w:p w14:paraId="449F355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75</w:t>
            </w:r>
          </w:p>
        </w:tc>
      </w:tr>
      <w:tr w:rsidR="006A77B9" w:rsidRPr="00390B76" w14:paraId="02A1DE99" w14:textId="77777777" w:rsidTr="006A77B9">
        <w:trPr>
          <w:trHeight w:val="254"/>
        </w:trPr>
        <w:tc>
          <w:tcPr>
            <w:tcW w:w="568" w:type="dxa"/>
            <w:noWrap/>
            <w:hideMark/>
          </w:tcPr>
          <w:p w14:paraId="4A18365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1DE98D3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Derece Değişik.</w:t>
            </w:r>
          </w:p>
        </w:tc>
        <w:tc>
          <w:tcPr>
            <w:tcW w:w="619" w:type="dxa"/>
            <w:hideMark/>
          </w:tcPr>
          <w:p w14:paraId="23DB0FC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w:t>
            </w:r>
          </w:p>
        </w:tc>
        <w:tc>
          <w:tcPr>
            <w:tcW w:w="659" w:type="dxa"/>
            <w:hideMark/>
          </w:tcPr>
          <w:p w14:paraId="25F94A3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w:t>
            </w:r>
          </w:p>
        </w:tc>
        <w:tc>
          <w:tcPr>
            <w:tcW w:w="614" w:type="dxa"/>
            <w:hideMark/>
          </w:tcPr>
          <w:p w14:paraId="67A102A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w:t>
            </w:r>
          </w:p>
        </w:tc>
        <w:tc>
          <w:tcPr>
            <w:tcW w:w="648" w:type="dxa"/>
            <w:hideMark/>
          </w:tcPr>
          <w:p w14:paraId="26EFEFB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78" w:type="dxa"/>
            <w:hideMark/>
          </w:tcPr>
          <w:p w14:paraId="5DCB8BD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614" w:type="dxa"/>
            <w:hideMark/>
          </w:tcPr>
          <w:p w14:paraId="64C124A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w:t>
            </w:r>
          </w:p>
        </w:tc>
        <w:tc>
          <w:tcPr>
            <w:tcW w:w="560" w:type="dxa"/>
            <w:hideMark/>
          </w:tcPr>
          <w:p w14:paraId="60A706A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659" w:type="dxa"/>
            <w:hideMark/>
          </w:tcPr>
          <w:p w14:paraId="02B84B6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619" w:type="dxa"/>
            <w:hideMark/>
          </w:tcPr>
          <w:p w14:paraId="73309FF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w:t>
            </w:r>
          </w:p>
        </w:tc>
        <w:tc>
          <w:tcPr>
            <w:tcW w:w="629" w:type="dxa"/>
            <w:hideMark/>
          </w:tcPr>
          <w:p w14:paraId="2B762E9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707" w:type="dxa"/>
            <w:hideMark/>
          </w:tcPr>
          <w:p w14:paraId="6FE514B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707" w:type="dxa"/>
            <w:hideMark/>
          </w:tcPr>
          <w:p w14:paraId="4258987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w:t>
            </w:r>
          </w:p>
        </w:tc>
        <w:tc>
          <w:tcPr>
            <w:tcW w:w="806" w:type="dxa"/>
            <w:noWrap/>
            <w:hideMark/>
          </w:tcPr>
          <w:p w14:paraId="5BDE850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63</w:t>
            </w:r>
          </w:p>
        </w:tc>
      </w:tr>
      <w:tr w:rsidR="006A77B9" w:rsidRPr="00390B76" w14:paraId="72433A62" w14:textId="77777777" w:rsidTr="006A77B9">
        <w:trPr>
          <w:trHeight w:val="254"/>
        </w:trPr>
        <w:tc>
          <w:tcPr>
            <w:tcW w:w="9917" w:type="dxa"/>
            <w:gridSpan w:val="15"/>
            <w:noWrap/>
            <w:hideMark/>
          </w:tcPr>
          <w:p w14:paraId="16E53587" w14:textId="77777777" w:rsidR="006A77B9" w:rsidRPr="00390B76" w:rsidRDefault="006A77B9" w:rsidP="006A77B9">
            <w:pPr>
              <w:spacing w:after="160" w:line="259" w:lineRule="auto"/>
              <w:jc w:val="center"/>
              <w:rPr>
                <w:rFonts w:eastAsia="Calibri"/>
                <w:b/>
                <w:bCs/>
                <w:lang w:eastAsia="en-US"/>
              </w:rPr>
            </w:pPr>
          </w:p>
        </w:tc>
      </w:tr>
      <w:tr w:rsidR="006A77B9" w:rsidRPr="00390B76" w14:paraId="77815D00" w14:textId="77777777" w:rsidTr="006A77B9">
        <w:trPr>
          <w:trHeight w:val="254"/>
        </w:trPr>
        <w:tc>
          <w:tcPr>
            <w:tcW w:w="568" w:type="dxa"/>
            <w:noWrap/>
            <w:hideMark/>
          </w:tcPr>
          <w:p w14:paraId="1823B73E"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2D397FE5" w14:textId="77777777" w:rsidR="006A77B9" w:rsidRPr="00390B76" w:rsidRDefault="006A77B9" w:rsidP="006A77B9">
            <w:pPr>
              <w:spacing w:after="160" w:line="259" w:lineRule="auto"/>
              <w:jc w:val="center"/>
              <w:rPr>
                <w:rFonts w:eastAsia="Calibri"/>
                <w:b/>
                <w:bCs/>
                <w:lang w:eastAsia="en-US"/>
              </w:rPr>
            </w:pPr>
          </w:p>
        </w:tc>
        <w:tc>
          <w:tcPr>
            <w:tcW w:w="619" w:type="dxa"/>
            <w:noWrap/>
            <w:hideMark/>
          </w:tcPr>
          <w:p w14:paraId="11EC3AC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2E979BD1"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09416B42"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2DBC7DA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332D056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6134E77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45A03F5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2FAA72D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3903E56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6584E86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36D4898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12AD4FF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1DE1B8F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4D293D29" w14:textId="77777777" w:rsidTr="006A77B9">
        <w:trPr>
          <w:trHeight w:val="254"/>
        </w:trPr>
        <w:tc>
          <w:tcPr>
            <w:tcW w:w="568" w:type="dxa"/>
            <w:noWrap/>
            <w:hideMark/>
          </w:tcPr>
          <w:p w14:paraId="38D9CC9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1689FBB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Mes. Grup. Değ.</w:t>
            </w:r>
          </w:p>
        </w:tc>
        <w:tc>
          <w:tcPr>
            <w:tcW w:w="619" w:type="dxa"/>
            <w:hideMark/>
          </w:tcPr>
          <w:p w14:paraId="468B87C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659" w:type="dxa"/>
            <w:hideMark/>
          </w:tcPr>
          <w:p w14:paraId="71E4E2B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w:t>
            </w:r>
          </w:p>
        </w:tc>
        <w:tc>
          <w:tcPr>
            <w:tcW w:w="614" w:type="dxa"/>
            <w:hideMark/>
          </w:tcPr>
          <w:p w14:paraId="74DB59C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528</w:t>
            </w:r>
          </w:p>
        </w:tc>
        <w:tc>
          <w:tcPr>
            <w:tcW w:w="648" w:type="dxa"/>
            <w:hideMark/>
          </w:tcPr>
          <w:p w14:paraId="1E0F2CF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678" w:type="dxa"/>
            <w:hideMark/>
          </w:tcPr>
          <w:p w14:paraId="473BB55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503</w:t>
            </w:r>
          </w:p>
        </w:tc>
        <w:tc>
          <w:tcPr>
            <w:tcW w:w="614" w:type="dxa"/>
            <w:hideMark/>
          </w:tcPr>
          <w:p w14:paraId="58A9001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w:t>
            </w:r>
          </w:p>
        </w:tc>
        <w:tc>
          <w:tcPr>
            <w:tcW w:w="560" w:type="dxa"/>
            <w:hideMark/>
          </w:tcPr>
          <w:p w14:paraId="6674FCE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59" w:type="dxa"/>
            <w:hideMark/>
          </w:tcPr>
          <w:p w14:paraId="3117B4A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9" w:type="dxa"/>
            <w:hideMark/>
          </w:tcPr>
          <w:p w14:paraId="757AA9C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29" w:type="dxa"/>
            <w:hideMark/>
          </w:tcPr>
          <w:p w14:paraId="7DD1520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707" w:type="dxa"/>
            <w:hideMark/>
          </w:tcPr>
          <w:p w14:paraId="62458D4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w:t>
            </w:r>
          </w:p>
        </w:tc>
        <w:tc>
          <w:tcPr>
            <w:tcW w:w="707" w:type="dxa"/>
            <w:hideMark/>
          </w:tcPr>
          <w:p w14:paraId="2149741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806" w:type="dxa"/>
            <w:noWrap/>
            <w:hideMark/>
          </w:tcPr>
          <w:p w14:paraId="19F7A95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1.066</w:t>
            </w:r>
          </w:p>
        </w:tc>
      </w:tr>
      <w:tr w:rsidR="006A77B9" w:rsidRPr="00390B76" w14:paraId="6194524B" w14:textId="77777777" w:rsidTr="006A77B9">
        <w:trPr>
          <w:trHeight w:val="254"/>
        </w:trPr>
        <w:tc>
          <w:tcPr>
            <w:tcW w:w="568" w:type="dxa"/>
            <w:noWrap/>
            <w:hideMark/>
          </w:tcPr>
          <w:p w14:paraId="421C28B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4D52874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Mes. Grup. Değ.</w:t>
            </w:r>
          </w:p>
        </w:tc>
        <w:tc>
          <w:tcPr>
            <w:tcW w:w="619" w:type="dxa"/>
            <w:hideMark/>
          </w:tcPr>
          <w:p w14:paraId="721CEC0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59" w:type="dxa"/>
            <w:hideMark/>
          </w:tcPr>
          <w:p w14:paraId="5A98F4E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614" w:type="dxa"/>
            <w:hideMark/>
          </w:tcPr>
          <w:p w14:paraId="38F8530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648" w:type="dxa"/>
            <w:hideMark/>
          </w:tcPr>
          <w:p w14:paraId="299713B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678" w:type="dxa"/>
            <w:hideMark/>
          </w:tcPr>
          <w:p w14:paraId="23DBD58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14" w:type="dxa"/>
            <w:hideMark/>
          </w:tcPr>
          <w:p w14:paraId="439A8C0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560" w:type="dxa"/>
            <w:hideMark/>
          </w:tcPr>
          <w:p w14:paraId="1AFAE46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w:t>
            </w:r>
          </w:p>
        </w:tc>
        <w:tc>
          <w:tcPr>
            <w:tcW w:w="659" w:type="dxa"/>
            <w:hideMark/>
          </w:tcPr>
          <w:p w14:paraId="2619009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19" w:type="dxa"/>
            <w:hideMark/>
          </w:tcPr>
          <w:p w14:paraId="2837502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629" w:type="dxa"/>
            <w:hideMark/>
          </w:tcPr>
          <w:p w14:paraId="6D0BD39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707" w:type="dxa"/>
            <w:hideMark/>
          </w:tcPr>
          <w:p w14:paraId="79C0603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w:t>
            </w:r>
          </w:p>
        </w:tc>
        <w:tc>
          <w:tcPr>
            <w:tcW w:w="707" w:type="dxa"/>
            <w:hideMark/>
          </w:tcPr>
          <w:p w14:paraId="6438895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w:t>
            </w:r>
          </w:p>
        </w:tc>
        <w:tc>
          <w:tcPr>
            <w:tcW w:w="806" w:type="dxa"/>
            <w:noWrap/>
            <w:hideMark/>
          </w:tcPr>
          <w:p w14:paraId="67F949E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47</w:t>
            </w:r>
          </w:p>
        </w:tc>
      </w:tr>
      <w:tr w:rsidR="006A77B9" w:rsidRPr="00390B76" w14:paraId="21F451FA" w14:textId="77777777" w:rsidTr="006A77B9">
        <w:trPr>
          <w:trHeight w:val="254"/>
        </w:trPr>
        <w:tc>
          <w:tcPr>
            <w:tcW w:w="568" w:type="dxa"/>
            <w:noWrap/>
            <w:hideMark/>
          </w:tcPr>
          <w:p w14:paraId="1225F65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556935E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Mes. Grup. Değ.</w:t>
            </w:r>
          </w:p>
        </w:tc>
        <w:tc>
          <w:tcPr>
            <w:tcW w:w="619" w:type="dxa"/>
            <w:hideMark/>
          </w:tcPr>
          <w:p w14:paraId="4046FE1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w:t>
            </w:r>
          </w:p>
        </w:tc>
        <w:tc>
          <w:tcPr>
            <w:tcW w:w="659" w:type="dxa"/>
            <w:hideMark/>
          </w:tcPr>
          <w:p w14:paraId="7E8ECA9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614" w:type="dxa"/>
            <w:hideMark/>
          </w:tcPr>
          <w:p w14:paraId="46FFD87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w:t>
            </w:r>
          </w:p>
        </w:tc>
        <w:tc>
          <w:tcPr>
            <w:tcW w:w="648" w:type="dxa"/>
            <w:hideMark/>
          </w:tcPr>
          <w:p w14:paraId="601FB7E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78" w:type="dxa"/>
            <w:hideMark/>
          </w:tcPr>
          <w:p w14:paraId="3BDDEF2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w:t>
            </w:r>
          </w:p>
        </w:tc>
        <w:tc>
          <w:tcPr>
            <w:tcW w:w="614" w:type="dxa"/>
            <w:hideMark/>
          </w:tcPr>
          <w:p w14:paraId="4C2BAE4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560" w:type="dxa"/>
            <w:hideMark/>
          </w:tcPr>
          <w:p w14:paraId="42C9220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659" w:type="dxa"/>
            <w:hideMark/>
          </w:tcPr>
          <w:p w14:paraId="392BFAC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19" w:type="dxa"/>
            <w:hideMark/>
          </w:tcPr>
          <w:p w14:paraId="67417F8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29" w:type="dxa"/>
            <w:hideMark/>
          </w:tcPr>
          <w:p w14:paraId="56C593C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707" w:type="dxa"/>
            <w:hideMark/>
          </w:tcPr>
          <w:p w14:paraId="74C385F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707" w:type="dxa"/>
            <w:hideMark/>
          </w:tcPr>
          <w:p w14:paraId="0BF86AC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w:t>
            </w:r>
          </w:p>
        </w:tc>
        <w:tc>
          <w:tcPr>
            <w:tcW w:w="806" w:type="dxa"/>
            <w:noWrap/>
            <w:hideMark/>
          </w:tcPr>
          <w:p w14:paraId="5424C70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64</w:t>
            </w:r>
          </w:p>
        </w:tc>
      </w:tr>
      <w:tr w:rsidR="006A77B9" w:rsidRPr="00390B76" w14:paraId="09DA9924" w14:textId="77777777" w:rsidTr="006A77B9">
        <w:trPr>
          <w:trHeight w:val="254"/>
        </w:trPr>
        <w:tc>
          <w:tcPr>
            <w:tcW w:w="568" w:type="dxa"/>
            <w:noWrap/>
            <w:hideMark/>
          </w:tcPr>
          <w:p w14:paraId="34F9B60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6AC89B4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Mes. Grup. Değ.</w:t>
            </w:r>
          </w:p>
        </w:tc>
        <w:tc>
          <w:tcPr>
            <w:tcW w:w="619" w:type="dxa"/>
            <w:hideMark/>
          </w:tcPr>
          <w:p w14:paraId="2CF90AB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w:t>
            </w:r>
          </w:p>
        </w:tc>
        <w:tc>
          <w:tcPr>
            <w:tcW w:w="659" w:type="dxa"/>
            <w:hideMark/>
          </w:tcPr>
          <w:p w14:paraId="691D034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w:t>
            </w:r>
          </w:p>
        </w:tc>
        <w:tc>
          <w:tcPr>
            <w:tcW w:w="614" w:type="dxa"/>
            <w:hideMark/>
          </w:tcPr>
          <w:p w14:paraId="191434E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w:t>
            </w:r>
          </w:p>
        </w:tc>
        <w:tc>
          <w:tcPr>
            <w:tcW w:w="648" w:type="dxa"/>
            <w:hideMark/>
          </w:tcPr>
          <w:p w14:paraId="373E67E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w:t>
            </w:r>
          </w:p>
        </w:tc>
        <w:tc>
          <w:tcPr>
            <w:tcW w:w="678" w:type="dxa"/>
            <w:hideMark/>
          </w:tcPr>
          <w:p w14:paraId="70249E3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w:t>
            </w:r>
          </w:p>
        </w:tc>
        <w:tc>
          <w:tcPr>
            <w:tcW w:w="614" w:type="dxa"/>
            <w:hideMark/>
          </w:tcPr>
          <w:p w14:paraId="47D5D47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560" w:type="dxa"/>
            <w:hideMark/>
          </w:tcPr>
          <w:p w14:paraId="7145574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w:t>
            </w:r>
          </w:p>
        </w:tc>
        <w:tc>
          <w:tcPr>
            <w:tcW w:w="659" w:type="dxa"/>
            <w:hideMark/>
          </w:tcPr>
          <w:p w14:paraId="0C336FB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w:t>
            </w:r>
          </w:p>
        </w:tc>
        <w:tc>
          <w:tcPr>
            <w:tcW w:w="619" w:type="dxa"/>
            <w:hideMark/>
          </w:tcPr>
          <w:p w14:paraId="2C52207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w:t>
            </w:r>
          </w:p>
        </w:tc>
        <w:tc>
          <w:tcPr>
            <w:tcW w:w="629" w:type="dxa"/>
            <w:hideMark/>
          </w:tcPr>
          <w:p w14:paraId="65B5472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707" w:type="dxa"/>
            <w:hideMark/>
          </w:tcPr>
          <w:p w14:paraId="7677AB0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707" w:type="dxa"/>
            <w:hideMark/>
          </w:tcPr>
          <w:p w14:paraId="67E877F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w:t>
            </w:r>
          </w:p>
        </w:tc>
        <w:tc>
          <w:tcPr>
            <w:tcW w:w="806" w:type="dxa"/>
            <w:noWrap/>
            <w:hideMark/>
          </w:tcPr>
          <w:p w14:paraId="5C50264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86</w:t>
            </w:r>
          </w:p>
        </w:tc>
      </w:tr>
      <w:tr w:rsidR="006A77B9" w:rsidRPr="00390B76" w14:paraId="6868A069" w14:textId="77777777" w:rsidTr="006A77B9">
        <w:trPr>
          <w:trHeight w:val="254"/>
        </w:trPr>
        <w:tc>
          <w:tcPr>
            <w:tcW w:w="9917" w:type="dxa"/>
            <w:gridSpan w:val="15"/>
            <w:noWrap/>
            <w:hideMark/>
          </w:tcPr>
          <w:p w14:paraId="2231B7E5" w14:textId="77777777" w:rsidR="006A77B9" w:rsidRPr="00390B76" w:rsidRDefault="006A77B9" w:rsidP="006A77B9">
            <w:pPr>
              <w:spacing w:after="160" w:line="259" w:lineRule="auto"/>
              <w:jc w:val="center"/>
              <w:rPr>
                <w:rFonts w:eastAsia="Calibri"/>
                <w:b/>
                <w:bCs/>
                <w:lang w:eastAsia="en-US"/>
              </w:rPr>
            </w:pPr>
          </w:p>
        </w:tc>
      </w:tr>
      <w:tr w:rsidR="006A77B9" w:rsidRPr="00390B76" w14:paraId="65D97A36" w14:textId="77777777" w:rsidTr="006A77B9">
        <w:trPr>
          <w:trHeight w:val="254"/>
        </w:trPr>
        <w:tc>
          <w:tcPr>
            <w:tcW w:w="568" w:type="dxa"/>
            <w:noWrap/>
            <w:hideMark/>
          </w:tcPr>
          <w:p w14:paraId="10DEBC48"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4BE9CB5B"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632B3A8C"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0C71FA8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0BA5F06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7805737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042A9AD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71829CB1"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3AC21ECC"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4424528C"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407FA7E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7C599AC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14942EF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13DAB60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48865E3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1143F2C4" w14:textId="77777777" w:rsidTr="006A77B9">
        <w:trPr>
          <w:trHeight w:val="254"/>
        </w:trPr>
        <w:tc>
          <w:tcPr>
            <w:tcW w:w="568" w:type="dxa"/>
            <w:noWrap/>
            <w:hideMark/>
          </w:tcPr>
          <w:p w14:paraId="63324AB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lastRenderedPageBreak/>
              <w:t>2017</w:t>
            </w:r>
          </w:p>
        </w:tc>
        <w:tc>
          <w:tcPr>
            <w:tcW w:w="830" w:type="dxa"/>
            <w:noWrap/>
            <w:hideMark/>
          </w:tcPr>
          <w:p w14:paraId="1B6984A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Diğer</w:t>
            </w:r>
          </w:p>
        </w:tc>
        <w:tc>
          <w:tcPr>
            <w:tcW w:w="619" w:type="dxa"/>
            <w:hideMark/>
          </w:tcPr>
          <w:p w14:paraId="3A12042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131</w:t>
            </w:r>
          </w:p>
        </w:tc>
        <w:tc>
          <w:tcPr>
            <w:tcW w:w="659" w:type="dxa"/>
            <w:hideMark/>
          </w:tcPr>
          <w:p w14:paraId="6035588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134</w:t>
            </w:r>
          </w:p>
        </w:tc>
        <w:tc>
          <w:tcPr>
            <w:tcW w:w="614" w:type="dxa"/>
            <w:hideMark/>
          </w:tcPr>
          <w:p w14:paraId="79930F0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126</w:t>
            </w:r>
          </w:p>
        </w:tc>
        <w:tc>
          <w:tcPr>
            <w:tcW w:w="648" w:type="dxa"/>
            <w:hideMark/>
          </w:tcPr>
          <w:p w14:paraId="19B3AE4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116</w:t>
            </w:r>
          </w:p>
        </w:tc>
        <w:tc>
          <w:tcPr>
            <w:tcW w:w="678" w:type="dxa"/>
            <w:hideMark/>
          </w:tcPr>
          <w:p w14:paraId="1D307DB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132</w:t>
            </w:r>
          </w:p>
        </w:tc>
        <w:tc>
          <w:tcPr>
            <w:tcW w:w="614" w:type="dxa"/>
            <w:hideMark/>
          </w:tcPr>
          <w:p w14:paraId="6854366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111</w:t>
            </w:r>
          </w:p>
        </w:tc>
        <w:tc>
          <w:tcPr>
            <w:tcW w:w="560" w:type="dxa"/>
            <w:hideMark/>
          </w:tcPr>
          <w:p w14:paraId="01B8654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104</w:t>
            </w:r>
          </w:p>
        </w:tc>
        <w:tc>
          <w:tcPr>
            <w:tcW w:w="659" w:type="dxa"/>
            <w:hideMark/>
          </w:tcPr>
          <w:p w14:paraId="1A12872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129</w:t>
            </w:r>
          </w:p>
        </w:tc>
        <w:tc>
          <w:tcPr>
            <w:tcW w:w="619" w:type="dxa"/>
            <w:hideMark/>
          </w:tcPr>
          <w:p w14:paraId="53D695C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97</w:t>
            </w:r>
          </w:p>
        </w:tc>
        <w:tc>
          <w:tcPr>
            <w:tcW w:w="629" w:type="dxa"/>
            <w:hideMark/>
          </w:tcPr>
          <w:p w14:paraId="6A3D5BF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91</w:t>
            </w:r>
          </w:p>
        </w:tc>
        <w:tc>
          <w:tcPr>
            <w:tcW w:w="707" w:type="dxa"/>
            <w:hideMark/>
          </w:tcPr>
          <w:p w14:paraId="4EFD2C8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110</w:t>
            </w:r>
          </w:p>
        </w:tc>
        <w:tc>
          <w:tcPr>
            <w:tcW w:w="707" w:type="dxa"/>
            <w:hideMark/>
          </w:tcPr>
          <w:p w14:paraId="61A21A2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150</w:t>
            </w:r>
          </w:p>
        </w:tc>
        <w:tc>
          <w:tcPr>
            <w:tcW w:w="806" w:type="dxa"/>
            <w:noWrap/>
            <w:hideMark/>
          </w:tcPr>
          <w:p w14:paraId="22D2EFB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1431</w:t>
            </w:r>
          </w:p>
        </w:tc>
      </w:tr>
      <w:tr w:rsidR="006A77B9" w:rsidRPr="00390B76" w14:paraId="11D506B5" w14:textId="77777777" w:rsidTr="006A77B9">
        <w:trPr>
          <w:trHeight w:val="254"/>
        </w:trPr>
        <w:tc>
          <w:tcPr>
            <w:tcW w:w="568" w:type="dxa"/>
            <w:noWrap/>
            <w:hideMark/>
          </w:tcPr>
          <w:p w14:paraId="76C4F92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7D9756F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Diğer</w:t>
            </w:r>
          </w:p>
        </w:tc>
        <w:tc>
          <w:tcPr>
            <w:tcW w:w="619" w:type="dxa"/>
            <w:hideMark/>
          </w:tcPr>
          <w:p w14:paraId="31EFF6B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123</w:t>
            </w:r>
          </w:p>
        </w:tc>
        <w:tc>
          <w:tcPr>
            <w:tcW w:w="659" w:type="dxa"/>
            <w:hideMark/>
          </w:tcPr>
          <w:p w14:paraId="5DD8416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85</w:t>
            </w:r>
          </w:p>
        </w:tc>
        <w:tc>
          <w:tcPr>
            <w:tcW w:w="614" w:type="dxa"/>
            <w:hideMark/>
          </w:tcPr>
          <w:p w14:paraId="4C525A2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114</w:t>
            </w:r>
          </w:p>
        </w:tc>
        <w:tc>
          <w:tcPr>
            <w:tcW w:w="648" w:type="dxa"/>
            <w:hideMark/>
          </w:tcPr>
          <w:p w14:paraId="0E5A1B9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78" w:type="dxa"/>
            <w:hideMark/>
          </w:tcPr>
          <w:p w14:paraId="31E0F58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614" w:type="dxa"/>
            <w:hideMark/>
          </w:tcPr>
          <w:p w14:paraId="1E38F49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0</w:t>
            </w:r>
          </w:p>
        </w:tc>
        <w:tc>
          <w:tcPr>
            <w:tcW w:w="560" w:type="dxa"/>
            <w:hideMark/>
          </w:tcPr>
          <w:p w14:paraId="0A0B506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59" w:type="dxa"/>
            <w:hideMark/>
          </w:tcPr>
          <w:p w14:paraId="6F18E85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w:t>
            </w:r>
          </w:p>
        </w:tc>
        <w:tc>
          <w:tcPr>
            <w:tcW w:w="619" w:type="dxa"/>
            <w:hideMark/>
          </w:tcPr>
          <w:p w14:paraId="299753A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w:t>
            </w:r>
          </w:p>
        </w:tc>
        <w:tc>
          <w:tcPr>
            <w:tcW w:w="629" w:type="dxa"/>
            <w:hideMark/>
          </w:tcPr>
          <w:p w14:paraId="2D7066D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w:t>
            </w:r>
          </w:p>
        </w:tc>
        <w:tc>
          <w:tcPr>
            <w:tcW w:w="707" w:type="dxa"/>
            <w:hideMark/>
          </w:tcPr>
          <w:p w14:paraId="4C26ED2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w:t>
            </w:r>
          </w:p>
        </w:tc>
        <w:tc>
          <w:tcPr>
            <w:tcW w:w="707" w:type="dxa"/>
            <w:hideMark/>
          </w:tcPr>
          <w:p w14:paraId="0C65965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806" w:type="dxa"/>
            <w:noWrap/>
            <w:hideMark/>
          </w:tcPr>
          <w:p w14:paraId="30463E6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367</w:t>
            </w:r>
          </w:p>
        </w:tc>
      </w:tr>
      <w:tr w:rsidR="006A77B9" w:rsidRPr="00390B76" w14:paraId="20CCEB27" w14:textId="77777777" w:rsidTr="006A77B9">
        <w:trPr>
          <w:trHeight w:val="254"/>
        </w:trPr>
        <w:tc>
          <w:tcPr>
            <w:tcW w:w="568" w:type="dxa"/>
            <w:noWrap/>
            <w:hideMark/>
          </w:tcPr>
          <w:p w14:paraId="346F08F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22B718C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Diğer</w:t>
            </w:r>
          </w:p>
        </w:tc>
        <w:tc>
          <w:tcPr>
            <w:tcW w:w="619" w:type="dxa"/>
            <w:hideMark/>
          </w:tcPr>
          <w:p w14:paraId="653EADE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59" w:type="dxa"/>
            <w:hideMark/>
          </w:tcPr>
          <w:p w14:paraId="30A39EA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w:t>
            </w:r>
          </w:p>
        </w:tc>
        <w:tc>
          <w:tcPr>
            <w:tcW w:w="614" w:type="dxa"/>
            <w:hideMark/>
          </w:tcPr>
          <w:p w14:paraId="1009B3E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48" w:type="dxa"/>
            <w:hideMark/>
          </w:tcPr>
          <w:p w14:paraId="5F4657F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78" w:type="dxa"/>
            <w:hideMark/>
          </w:tcPr>
          <w:p w14:paraId="28AA66E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14" w:type="dxa"/>
            <w:hideMark/>
          </w:tcPr>
          <w:p w14:paraId="2C3B0F5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560" w:type="dxa"/>
            <w:hideMark/>
          </w:tcPr>
          <w:p w14:paraId="70C7C7B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w:t>
            </w:r>
          </w:p>
        </w:tc>
        <w:tc>
          <w:tcPr>
            <w:tcW w:w="659" w:type="dxa"/>
            <w:hideMark/>
          </w:tcPr>
          <w:p w14:paraId="3B453B7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19" w:type="dxa"/>
            <w:hideMark/>
          </w:tcPr>
          <w:p w14:paraId="6A069CB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w:t>
            </w:r>
          </w:p>
        </w:tc>
        <w:tc>
          <w:tcPr>
            <w:tcW w:w="629" w:type="dxa"/>
            <w:hideMark/>
          </w:tcPr>
          <w:p w14:paraId="1AB8096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707" w:type="dxa"/>
            <w:hideMark/>
          </w:tcPr>
          <w:p w14:paraId="214E83B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w:t>
            </w:r>
          </w:p>
        </w:tc>
        <w:tc>
          <w:tcPr>
            <w:tcW w:w="707" w:type="dxa"/>
            <w:hideMark/>
          </w:tcPr>
          <w:p w14:paraId="5C2023F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w:t>
            </w:r>
          </w:p>
        </w:tc>
        <w:tc>
          <w:tcPr>
            <w:tcW w:w="806" w:type="dxa"/>
            <w:noWrap/>
            <w:hideMark/>
          </w:tcPr>
          <w:p w14:paraId="58110A8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62</w:t>
            </w:r>
          </w:p>
        </w:tc>
      </w:tr>
      <w:tr w:rsidR="006A77B9" w:rsidRPr="00390B76" w14:paraId="41B8ABC7" w14:textId="77777777" w:rsidTr="006A77B9">
        <w:trPr>
          <w:trHeight w:val="254"/>
        </w:trPr>
        <w:tc>
          <w:tcPr>
            <w:tcW w:w="568" w:type="dxa"/>
            <w:noWrap/>
            <w:hideMark/>
          </w:tcPr>
          <w:p w14:paraId="70660D68"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161D519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Diğer</w:t>
            </w:r>
          </w:p>
        </w:tc>
        <w:tc>
          <w:tcPr>
            <w:tcW w:w="619" w:type="dxa"/>
            <w:hideMark/>
          </w:tcPr>
          <w:p w14:paraId="7DD086D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w:t>
            </w:r>
          </w:p>
        </w:tc>
        <w:tc>
          <w:tcPr>
            <w:tcW w:w="659" w:type="dxa"/>
            <w:hideMark/>
          </w:tcPr>
          <w:p w14:paraId="43D1D6A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w:t>
            </w:r>
          </w:p>
        </w:tc>
        <w:tc>
          <w:tcPr>
            <w:tcW w:w="614" w:type="dxa"/>
            <w:hideMark/>
          </w:tcPr>
          <w:p w14:paraId="6424718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w:t>
            </w:r>
          </w:p>
        </w:tc>
        <w:tc>
          <w:tcPr>
            <w:tcW w:w="648" w:type="dxa"/>
            <w:hideMark/>
          </w:tcPr>
          <w:p w14:paraId="6525007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w:t>
            </w:r>
          </w:p>
        </w:tc>
        <w:tc>
          <w:tcPr>
            <w:tcW w:w="678" w:type="dxa"/>
            <w:hideMark/>
          </w:tcPr>
          <w:p w14:paraId="5790CC8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w:t>
            </w:r>
          </w:p>
        </w:tc>
        <w:tc>
          <w:tcPr>
            <w:tcW w:w="614" w:type="dxa"/>
            <w:hideMark/>
          </w:tcPr>
          <w:p w14:paraId="6903EA7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14</w:t>
            </w:r>
          </w:p>
        </w:tc>
        <w:tc>
          <w:tcPr>
            <w:tcW w:w="560" w:type="dxa"/>
            <w:hideMark/>
          </w:tcPr>
          <w:p w14:paraId="56473F6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15</w:t>
            </w:r>
          </w:p>
        </w:tc>
        <w:tc>
          <w:tcPr>
            <w:tcW w:w="659" w:type="dxa"/>
            <w:hideMark/>
          </w:tcPr>
          <w:p w14:paraId="06595B7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619" w:type="dxa"/>
            <w:hideMark/>
          </w:tcPr>
          <w:p w14:paraId="2D17C64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47</w:t>
            </w:r>
          </w:p>
        </w:tc>
        <w:tc>
          <w:tcPr>
            <w:tcW w:w="629" w:type="dxa"/>
            <w:hideMark/>
          </w:tcPr>
          <w:p w14:paraId="041E023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w:t>
            </w:r>
          </w:p>
        </w:tc>
        <w:tc>
          <w:tcPr>
            <w:tcW w:w="707" w:type="dxa"/>
            <w:hideMark/>
          </w:tcPr>
          <w:p w14:paraId="0E478D7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w:t>
            </w:r>
          </w:p>
        </w:tc>
        <w:tc>
          <w:tcPr>
            <w:tcW w:w="707" w:type="dxa"/>
            <w:hideMark/>
          </w:tcPr>
          <w:p w14:paraId="6A0BACE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23</w:t>
            </w:r>
          </w:p>
        </w:tc>
        <w:tc>
          <w:tcPr>
            <w:tcW w:w="806" w:type="dxa"/>
            <w:noWrap/>
            <w:hideMark/>
          </w:tcPr>
          <w:p w14:paraId="5CF5187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172</w:t>
            </w:r>
          </w:p>
        </w:tc>
      </w:tr>
      <w:tr w:rsidR="006A77B9" w:rsidRPr="00390B76" w14:paraId="565D11BE" w14:textId="77777777" w:rsidTr="006A77B9">
        <w:trPr>
          <w:trHeight w:val="254"/>
        </w:trPr>
        <w:tc>
          <w:tcPr>
            <w:tcW w:w="9917" w:type="dxa"/>
            <w:gridSpan w:val="15"/>
            <w:noWrap/>
            <w:hideMark/>
          </w:tcPr>
          <w:p w14:paraId="64A2D89E" w14:textId="77777777" w:rsidR="006A77B9" w:rsidRPr="00390B76" w:rsidRDefault="006A77B9" w:rsidP="006A77B9">
            <w:pPr>
              <w:spacing w:after="160" w:line="259" w:lineRule="auto"/>
              <w:jc w:val="center"/>
              <w:rPr>
                <w:rFonts w:eastAsia="Calibri"/>
                <w:b/>
                <w:bCs/>
                <w:lang w:eastAsia="en-US"/>
              </w:rPr>
            </w:pPr>
          </w:p>
        </w:tc>
      </w:tr>
      <w:tr w:rsidR="006A77B9" w:rsidRPr="00390B76" w14:paraId="7583F238" w14:textId="77777777" w:rsidTr="006A77B9">
        <w:trPr>
          <w:trHeight w:val="254"/>
        </w:trPr>
        <w:tc>
          <w:tcPr>
            <w:tcW w:w="568" w:type="dxa"/>
            <w:noWrap/>
            <w:hideMark/>
          </w:tcPr>
          <w:p w14:paraId="4B7E98E3"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52BC27C3"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174E41E1"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304206A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70059A5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21FFEB5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71F4C86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56B979D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2484770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08D7821E"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4EA7775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09991DA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5213E849"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60C3171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37593CF2"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4C37083A" w14:textId="77777777" w:rsidTr="006A77B9">
        <w:trPr>
          <w:trHeight w:val="254"/>
        </w:trPr>
        <w:tc>
          <w:tcPr>
            <w:tcW w:w="568" w:type="dxa"/>
            <w:noWrap/>
            <w:hideMark/>
          </w:tcPr>
          <w:p w14:paraId="61F0342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570E502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Gelen Yazı</w:t>
            </w:r>
          </w:p>
        </w:tc>
        <w:tc>
          <w:tcPr>
            <w:tcW w:w="619" w:type="dxa"/>
            <w:hideMark/>
          </w:tcPr>
          <w:p w14:paraId="5B24DB2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1.067</w:t>
            </w:r>
          </w:p>
        </w:tc>
        <w:tc>
          <w:tcPr>
            <w:tcW w:w="659" w:type="dxa"/>
            <w:hideMark/>
          </w:tcPr>
          <w:p w14:paraId="2FF846D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821</w:t>
            </w:r>
          </w:p>
        </w:tc>
        <w:tc>
          <w:tcPr>
            <w:tcW w:w="614" w:type="dxa"/>
            <w:hideMark/>
          </w:tcPr>
          <w:p w14:paraId="62C2F14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989</w:t>
            </w:r>
          </w:p>
        </w:tc>
        <w:tc>
          <w:tcPr>
            <w:tcW w:w="648" w:type="dxa"/>
            <w:hideMark/>
          </w:tcPr>
          <w:p w14:paraId="6BB054E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952</w:t>
            </w:r>
          </w:p>
        </w:tc>
        <w:tc>
          <w:tcPr>
            <w:tcW w:w="678" w:type="dxa"/>
            <w:hideMark/>
          </w:tcPr>
          <w:p w14:paraId="66B6807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871</w:t>
            </w:r>
          </w:p>
        </w:tc>
        <w:tc>
          <w:tcPr>
            <w:tcW w:w="614" w:type="dxa"/>
            <w:hideMark/>
          </w:tcPr>
          <w:p w14:paraId="026ACE4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772</w:t>
            </w:r>
          </w:p>
        </w:tc>
        <w:tc>
          <w:tcPr>
            <w:tcW w:w="560" w:type="dxa"/>
            <w:hideMark/>
          </w:tcPr>
          <w:p w14:paraId="5677BE4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697</w:t>
            </w:r>
          </w:p>
        </w:tc>
        <w:tc>
          <w:tcPr>
            <w:tcW w:w="659" w:type="dxa"/>
            <w:hideMark/>
          </w:tcPr>
          <w:p w14:paraId="4ACC614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824</w:t>
            </w:r>
          </w:p>
        </w:tc>
        <w:tc>
          <w:tcPr>
            <w:tcW w:w="619" w:type="dxa"/>
            <w:hideMark/>
          </w:tcPr>
          <w:p w14:paraId="1DBC87F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1.631</w:t>
            </w:r>
          </w:p>
        </w:tc>
        <w:tc>
          <w:tcPr>
            <w:tcW w:w="629" w:type="dxa"/>
            <w:hideMark/>
          </w:tcPr>
          <w:p w14:paraId="64B981F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774</w:t>
            </w:r>
          </w:p>
        </w:tc>
        <w:tc>
          <w:tcPr>
            <w:tcW w:w="707" w:type="dxa"/>
            <w:hideMark/>
          </w:tcPr>
          <w:p w14:paraId="3BBB11F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818</w:t>
            </w:r>
          </w:p>
        </w:tc>
        <w:tc>
          <w:tcPr>
            <w:tcW w:w="707" w:type="dxa"/>
            <w:hideMark/>
          </w:tcPr>
          <w:p w14:paraId="12ADA7B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850</w:t>
            </w:r>
          </w:p>
        </w:tc>
        <w:tc>
          <w:tcPr>
            <w:tcW w:w="806" w:type="dxa"/>
            <w:noWrap/>
            <w:hideMark/>
          </w:tcPr>
          <w:p w14:paraId="2B07258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11.066</w:t>
            </w:r>
          </w:p>
        </w:tc>
      </w:tr>
      <w:tr w:rsidR="006A77B9" w:rsidRPr="00390B76" w14:paraId="44E37C23" w14:textId="77777777" w:rsidTr="006A77B9">
        <w:trPr>
          <w:trHeight w:val="239"/>
        </w:trPr>
        <w:tc>
          <w:tcPr>
            <w:tcW w:w="568" w:type="dxa"/>
            <w:noWrap/>
            <w:hideMark/>
          </w:tcPr>
          <w:p w14:paraId="764379A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159EDAA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Gelen Yazı</w:t>
            </w:r>
          </w:p>
        </w:tc>
        <w:tc>
          <w:tcPr>
            <w:tcW w:w="619" w:type="dxa"/>
            <w:hideMark/>
          </w:tcPr>
          <w:p w14:paraId="0A3804F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993</w:t>
            </w:r>
          </w:p>
        </w:tc>
        <w:tc>
          <w:tcPr>
            <w:tcW w:w="659" w:type="dxa"/>
            <w:hideMark/>
          </w:tcPr>
          <w:p w14:paraId="2223B46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805</w:t>
            </w:r>
          </w:p>
        </w:tc>
        <w:tc>
          <w:tcPr>
            <w:tcW w:w="614" w:type="dxa"/>
            <w:hideMark/>
          </w:tcPr>
          <w:p w14:paraId="4ECC952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2.991</w:t>
            </w:r>
          </w:p>
        </w:tc>
        <w:tc>
          <w:tcPr>
            <w:tcW w:w="648" w:type="dxa"/>
            <w:hideMark/>
          </w:tcPr>
          <w:p w14:paraId="1981F84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1.771</w:t>
            </w:r>
          </w:p>
        </w:tc>
        <w:tc>
          <w:tcPr>
            <w:tcW w:w="678" w:type="dxa"/>
            <w:hideMark/>
          </w:tcPr>
          <w:p w14:paraId="2A1F1EE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715</w:t>
            </w:r>
          </w:p>
        </w:tc>
        <w:tc>
          <w:tcPr>
            <w:tcW w:w="614" w:type="dxa"/>
            <w:hideMark/>
          </w:tcPr>
          <w:p w14:paraId="06F14C9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628</w:t>
            </w:r>
          </w:p>
        </w:tc>
        <w:tc>
          <w:tcPr>
            <w:tcW w:w="560" w:type="dxa"/>
            <w:hideMark/>
          </w:tcPr>
          <w:p w14:paraId="72146AC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662</w:t>
            </w:r>
          </w:p>
        </w:tc>
        <w:tc>
          <w:tcPr>
            <w:tcW w:w="659" w:type="dxa"/>
            <w:hideMark/>
          </w:tcPr>
          <w:p w14:paraId="1450AB3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489</w:t>
            </w:r>
          </w:p>
        </w:tc>
        <w:tc>
          <w:tcPr>
            <w:tcW w:w="619" w:type="dxa"/>
            <w:hideMark/>
          </w:tcPr>
          <w:p w14:paraId="75C5E1F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620</w:t>
            </w:r>
          </w:p>
        </w:tc>
        <w:tc>
          <w:tcPr>
            <w:tcW w:w="629" w:type="dxa"/>
            <w:hideMark/>
          </w:tcPr>
          <w:p w14:paraId="437A409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672</w:t>
            </w:r>
          </w:p>
        </w:tc>
        <w:tc>
          <w:tcPr>
            <w:tcW w:w="707" w:type="dxa"/>
            <w:hideMark/>
          </w:tcPr>
          <w:p w14:paraId="440C602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703</w:t>
            </w:r>
          </w:p>
        </w:tc>
        <w:tc>
          <w:tcPr>
            <w:tcW w:w="707" w:type="dxa"/>
            <w:hideMark/>
          </w:tcPr>
          <w:p w14:paraId="29D2AC9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714</w:t>
            </w:r>
          </w:p>
        </w:tc>
        <w:tc>
          <w:tcPr>
            <w:tcW w:w="806" w:type="dxa"/>
            <w:noWrap/>
            <w:hideMark/>
          </w:tcPr>
          <w:p w14:paraId="1232E0B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11.763</w:t>
            </w:r>
          </w:p>
        </w:tc>
      </w:tr>
      <w:tr w:rsidR="006A77B9" w:rsidRPr="00390B76" w14:paraId="7FD0B2F8" w14:textId="77777777" w:rsidTr="006A77B9">
        <w:trPr>
          <w:trHeight w:val="239"/>
        </w:trPr>
        <w:tc>
          <w:tcPr>
            <w:tcW w:w="568" w:type="dxa"/>
            <w:noWrap/>
            <w:hideMark/>
          </w:tcPr>
          <w:p w14:paraId="661E1245"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2AAFCCD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Gelen Yazı</w:t>
            </w:r>
          </w:p>
        </w:tc>
        <w:tc>
          <w:tcPr>
            <w:tcW w:w="619" w:type="dxa"/>
            <w:hideMark/>
          </w:tcPr>
          <w:p w14:paraId="3551290C"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733</w:t>
            </w:r>
          </w:p>
        </w:tc>
        <w:tc>
          <w:tcPr>
            <w:tcW w:w="659" w:type="dxa"/>
            <w:hideMark/>
          </w:tcPr>
          <w:p w14:paraId="05A070E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640</w:t>
            </w:r>
          </w:p>
        </w:tc>
        <w:tc>
          <w:tcPr>
            <w:tcW w:w="614" w:type="dxa"/>
            <w:hideMark/>
          </w:tcPr>
          <w:p w14:paraId="7718029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664</w:t>
            </w:r>
          </w:p>
        </w:tc>
        <w:tc>
          <w:tcPr>
            <w:tcW w:w="648" w:type="dxa"/>
            <w:hideMark/>
          </w:tcPr>
          <w:p w14:paraId="6F284F4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650</w:t>
            </w:r>
          </w:p>
        </w:tc>
        <w:tc>
          <w:tcPr>
            <w:tcW w:w="678" w:type="dxa"/>
            <w:hideMark/>
          </w:tcPr>
          <w:p w14:paraId="7876D49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651</w:t>
            </w:r>
          </w:p>
        </w:tc>
        <w:tc>
          <w:tcPr>
            <w:tcW w:w="614" w:type="dxa"/>
            <w:hideMark/>
          </w:tcPr>
          <w:p w14:paraId="01C5EDA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425</w:t>
            </w:r>
          </w:p>
        </w:tc>
        <w:tc>
          <w:tcPr>
            <w:tcW w:w="560" w:type="dxa"/>
            <w:hideMark/>
          </w:tcPr>
          <w:p w14:paraId="213A3EC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585</w:t>
            </w:r>
          </w:p>
        </w:tc>
        <w:tc>
          <w:tcPr>
            <w:tcW w:w="659" w:type="dxa"/>
            <w:hideMark/>
          </w:tcPr>
          <w:p w14:paraId="5287842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382</w:t>
            </w:r>
          </w:p>
        </w:tc>
        <w:tc>
          <w:tcPr>
            <w:tcW w:w="619" w:type="dxa"/>
            <w:hideMark/>
          </w:tcPr>
          <w:p w14:paraId="33E6BD6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434</w:t>
            </w:r>
          </w:p>
        </w:tc>
        <w:tc>
          <w:tcPr>
            <w:tcW w:w="629" w:type="dxa"/>
            <w:hideMark/>
          </w:tcPr>
          <w:p w14:paraId="35FD6A2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549</w:t>
            </w:r>
          </w:p>
        </w:tc>
        <w:tc>
          <w:tcPr>
            <w:tcW w:w="707" w:type="dxa"/>
            <w:hideMark/>
          </w:tcPr>
          <w:p w14:paraId="55DDD0B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605</w:t>
            </w:r>
          </w:p>
        </w:tc>
        <w:tc>
          <w:tcPr>
            <w:tcW w:w="707" w:type="dxa"/>
            <w:hideMark/>
          </w:tcPr>
          <w:p w14:paraId="399D4DC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766</w:t>
            </w:r>
          </w:p>
        </w:tc>
        <w:tc>
          <w:tcPr>
            <w:tcW w:w="806" w:type="dxa"/>
            <w:noWrap/>
            <w:hideMark/>
          </w:tcPr>
          <w:p w14:paraId="62BCCB5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7.084</w:t>
            </w:r>
          </w:p>
        </w:tc>
      </w:tr>
      <w:tr w:rsidR="006A77B9" w:rsidRPr="00390B76" w14:paraId="0F029579" w14:textId="77777777" w:rsidTr="006A77B9">
        <w:trPr>
          <w:trHeight w:val="239"/>
        </w:trPr>
        <w:tc>
          <w:tcPr>
            <w:tcW w:w="568" w:type="dxa"/>
            <w:noWrap/>
            <w:hideMark/>
          </w:tcPr>
          <w:p w14:paraId="046EDE6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2C5747F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Gelen Yazı</w:t>
            </w:r>
          </w:p>
        </w:tc>
        <w:tc>
          <w:tcPr>
            <w:tcW w:w="619" w:type="dxa"/>
            <w:hideMark/>
          </w:tcPr>
          <w:p w14:paraId="2B70EF8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940</w:t>
            </w:r>
          </w:p>
        </w:tc>
        <w:tc>
          <w:tcPr>
            <w:tcW w:w="659" w:type="dxa"/>
            <w:hideMark/>
          </w:tcPr>
          <w:p w14:paraId="26A1E03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771</w:t>
            </w:r>
          </w:p>
        </w:tc>
        <w:tc>
          <w:tcPr>
            <w:tcW w:w="614" w:type="dxa"/>
            <w:hideMark/>
          </w:tcPr>
          <w:p w14:paraId="2B2467F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651</w:t>
            </w:r>
          </w:p>
        </w:tc>
        <w:tc>
          <w:tcPr>
            <w:tcW w:w="648" w:type="dxa"/>
            <w:hideMark/>
          </w:tcPr>
          <w:p w14:paraId="2EB5467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244</w:t>
            </w:r>
          </w:p>
        </w:tc>
        <w:tc>
          <w:tcPr>
            <w:tcW w:w="678" w:type="dxa"/>
            <w:hideMark/>
          </w:tcPr>
          <w:p w14:paraId="7B5D5E5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350</w:t>
            </w:r>
          </w:p>
        </w:tc>
        <w:tc>
          <w:tcPr>
            <w:tcW w:w="614" w:type="dxa"/>
            <w:hideMark/>
          </w:tcPr>
          <w:p w14:paraId="47F8BC9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782</w:t>
            </w:r>
          </w:p>
        </w:tc>
        <w:tc>
          <w:tcPr>
            <w:tcW w:w="560" w:type="dxa"/>
            <w:hideMark/>
          </w:tcPr>
          <w:p w14:paraId="2C66F0D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656</w:t>
            </w:r>
          </w:p>
        </w:tc>
        <w:tc>
          <w:tcPr>
            <w:tcW w:w="659" w:type="dxa"/>
            <w:hideMark/>
          </w:tcPr>
          <w:p w14:paraId="04329D7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591</w:t>
            </w:r>
          </w:p>
        </w:tc>
        <w:tc>
          <w:tcPr>
            <w:tcW w:w="619" w:type="dxa"/>
            <w:hideMark/>
          </w:tcPr>
          <w:p w14:paraId="24CE74A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792</w:t>
            </w:r>
          </w:p>
        </w:tc>
        <w:tc>
          <w:tcPr>
            <w:tcW w:w="629" w:type="dxa"/>
            <w:hideMark/>
          </w:tcPr>
          <w:p w14:paraId="1F5F0A6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747</w:t>
            </w:r>
          </w:p>
        </w:tc>
        <w:tc>
          <w:tcPr>
            <w:tcW w:w="707" w:type="dxa"/>
            <w:hideMark/>
          </w:tcPr>
          <w:p w14:paraId="1C1E1CE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567</w:t>
            </w:r>
          </w:p>
        </w:tc>
        <w:tc>
          <w:tcPr>
            <w:tcW w:w="707" w:type="dxa"/>
            <w:hideMark/>
          </w:tcPr>
          <w:p w14:paraId="4A47B8D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746</w:t>
            </w:r>
          </w:p>
        </w:tc>
        <w:tc>
          <w:tcPr>
            <w:tcW w:w="806" w:type="dxa"/>
            <w:noWrap/>
            <w:hideMark/>
          </w:tcPr>
          <w:p w14:paraId="3C89D6C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7.837</w:t>
            </w:r>
          </w:p>
        </w:tc>
      </w:tr>
      <w:tr w:rsidR="006A77B9" w:rsidRPr="00390B76" w14:paraId="4C5F0744" w14:textId="77777777" w:rsidTr="006A77B9">
        <w:trPr>
          <w:trHeight w:val="239"/>
        </w:trPr>
        <w:tc>
          <w:tcPr>
            <w:tcW w:w="568" w:type="dxa"/>
            <w:noWrap/>
          </w:tcPr>
          <w:p w14:paraId="712D075D" w14:textId="77777777" w:rsidR="006A77B9" w:rsidRPr="00390B76" w:rsidRDefault="006A77B9" w:rsidP="006A77B9">
            <w:pPr>
              <w:spacing w:after="160" w:line="259" w:lineRule="auto"/>
              <w:jc w:val="center"/>
              <w:rPr>
                <w:rFonts w:eastAsia="Calibri"/>
                <w:b/>
                <w:bCs/>
                <w:lang w:eastAsia="en-US"/>
              </w:rPr>
            </w:pPr>
          </w:p>
        </w:tc>
        <w:tc>
          <w:tcPr>
            <w:tcW w:w="830" w:type="dxa"/>
            <w:noWrap/>
          </w:tcPr>
          <w:p w14:paraId="678074C4" w14:textId="77777777" w:rsidR="006A77B9" w:rsidRPr="00390B76" w:rsidRDefault="006A77B9" w:rsidP="006A77B9">
            <w:pPr>
              <w:spacing w:after="160" w:line="259" w:lineRule="auto"/>
              <w:jc w:val="center"/>
              <w:rPr>
                <w:rFonts w:eastAsia="Calibri"/>
                <w:lang w:eastAsia="en-US"/>
              </w:rPr>
            </w:pPr>
          </w:p>
        </w:tc>
        <w:tc>
          <w:tcPr>
            <w:tcW w:w="619" w:type="dxa"/>
          </w:tcPr>
          <w:p w14:paraId="460C7851" w14:textId="77777777" w:rsidR="006A77B9" w:rsidRPr="00390B76" w:rsidRDefault="006A77B9" w:rsidP="006A77B9">
            <w:pPr>
              <w:spacing w:after="160" w:line="259" w:lineRule="auto"/>
              <w:jc w:val="center"/>
              <w:rPr>
                <w:rFonts w:eastAsia="Calibri"/>
                <w:lang w:eastAsia="en-US"/>
              </w:rPr>
            </w:pPr>
          </w:p>
        </w:tc>
        <w:tc>
          <w:tcPr>
            <w:tcW w:w="659" w:type="dxa"/>
          </w:tcPr>
          <w:p w14:paraId="67709197" w14:textId="77777777" w:rsidR="006A77B9" w:rsidRPr="00390B76" w:rsidRDefault="006A77B9" w:rsidP="006A77B9">
            <w:pPr>
              <w:spacing w:after="160" w:line="259" w:lineRule="auto"/>
              <w:jc w:val="center"/>
              <w:rPr>
                <w:rFonts w:eastAsia="Calibri"/>
                <w:lang w:eastAsia="en-US"/>
              </w:rPr>
            </w:pPr>
          </w:p>
        </w:tc>
        <w:tc>
          <w:tcPr>
            <w:tcW w:w="614" w:type="dxa"/>
          </w:tcPr>
          <w:p w14:paraId="648E49B6" w14:textId="77777777" w:rsidR="006A77B9" w:rsidRPr="00390B76" w:rsidRDefault="006A77B9" w:rsidP="006A77B9">
            <w:pPr>
              <w:spacing w:after="160" w:line="259" w:lineRule="auto"/>
              <w:jc w:val="center"/>
              <w:rPr>
                <w:rFonts w:eastAsia="Calibri"/>
                <w:lang w:eastAsia="en-US"/>
              </w:rPr>
            </w:pPr>
          </w:p>
        </w:tc>
        <w:tc>
          <w:tcPr>
            <w:tcW w:w="648" w:type="dxa"/>
          </w:tcPr>
          <w:p w14:paraId="41AEAE9F" w14:textId="77777777" w:rsidR="006A77B9" w:rsidRPr="00390B76" w:rsidRDefault="006A77B9" w:rsidP="006A77B9">
            <w:pPr>
              <w:spacing w:after="160" w:line="259" w:lineRule="auto"/>
              <w:jc w:val="center"/>
              <w:rPr>
                <w:rFonts w:eastAsia="Calibri"/>
                <w:lang w:eastAsia="en-US"/>
              </w:rPr>
            </w:pPr>
          </w:p>
        </w:tc>
        <w:tc>
          <w:tcPr>
            <w:tcW w:w="678" w:type="dxa"/>
          </w:tcPr>
          <w:p w14:paraId="656DEBFE" w14:textId="77777777" w:rsidR="006A77B9" w:rsidRPr="00390B76" w:rsidRDefault="006A77B9" w:rsidP="006A77B9">
            <w:pPr>
              <w:spacing w:after="160" w:line="259" w:lineRule="auto"/>
              <w:jc w:val="center"/>
              <w:rPr>
                <w:rFonts w:eastAsia="Calibri"/>
                <w:lang w:eastAsia="en-US"/>
              </w:rPr>
            </w:pPr>
          </w:p>
        </w:tc>
        <w:tc>
          <w:tcPr>
            <w:tcW w:w="614" w:type="dxa"/>
          </w:tcPr>
          <w:p w14:paraId="45034E22" w14:textId="77777777" w:rsidR="006A77B9" w:rsidRPr="00390B76" w:rsidRDefault="006A77B9" w:rsidP="006A77B9">
            <w:pPr>
              <w:spacing w:after="160" w:line="259" w:lineRule="auto"/>
              <w:jc w:val="center"/>
              <w:rPr>
                <w:rFonts w:eastAsia="Calibri"/>
                <w:lang w:eastAsia="en-US"/>
              </w:rPr>
            </w:pPr>
          </w:p>
        </w:tc>
        <w:tc>
          <w:tcPr>
            <w:tcW w:w="560" w:type="dxa"/>
          </w:tcPr>
          <w:p w14:paraId="2AD9468B" w14:textId="77777777" w:rsidR="006A77B9" w:rsidRPr="00390B76" w:rsidRDefault="006A77B9" w:rsidP="006A77B9">
            <w:pPr>
              <w:spacing w:after="160" w:line="259" w:lineRule="auto"/>
              <w:jc w:val="center"/>
              <w:rPr>
                <w:rFonts w:eastAsia="Calibri"/>
                <w:lang w:eastAsia="en-US"/>
              </w:rPr>
            </w:pPr>
          </w:p>
        </w:tc>
        <w:tc>
          <w:tcPr>
            <w:tcW w:w="659" w:type="dxa"/>
          </w:tcPr>
          <w:p w14:paraId="6C741451" w14:textId="77777777" w:rsidR="006A77B9" w:rsidRPr="00390B76" w:rsidRDefault="006A77B9" w:rsidP="006A77B9">
            <w:pPr>
              <w:spacing w:after="160" w:line="259" w:lineRule="auto"/>
              <w:jc w:val="center"/>
              <w:rPr>
                <w:rFonts w:eastAsia="Calibri"/>
                <w:lang w:eastAsia="en-US"/>
              </w:rPr>
            </w:pPr>
          </w:p>
        </w:tc>
        <w:tc>
          <w:tcPr>
            <w:tcW w:w="619" w:type="dxa"/>
          </w:tcPr>
          <w:p w14:paraId="3C3C4EC1" w14:textId="77777777" w:rsidR="006A77B9" w:rsidRPr="00390B76" w:rsidRDefault="006A77B9" w:rsidP="006A77B9">
            <w:pPr>
              <w:spacing w:after="160" w:line="259" w:lineRule="auto"/>
              <w:jc w:val="center"/>
              <w:rPr>
                <w:rFonts w:eastAsia="Calibri"/>
                <w:lang w:eastAsia="en-US"/>
              </w:rPr>
            </w:pPr>
          </w:p>
        </w:tc>
        <w:tc>
          <w:tcPr>
            <w:tcW w:w="629" w:type="dxa"/>
          </w:tcPr>
          <w:p w14:paraId="70A6082B" w14:textId="77777777" w:rsidR="006A77B9" w:rsidRPr="00390B76" w:rsidRDefault="006A77B9" w:rsidP="006A77B9">
            <w:pPr>
              <w:spacing w:after="160" w:line="259" w:lineRule="auto"/>
              <w:jc w:val="center"/>
              <w:rPr>
                <w:rFonts w:eastAsia="Calibri"/>
                <w:lang w:eastAsia="en-US"/>
              </w:rPr>
            </w:pPr>
          </w:p>
        </w:tc>
        <w:tc>
          <w:tcPr>
            <w:tcW w:w="707" w:type="dxa"/>
          </w:tcPr>
          <w:p w14:paraId="2C945375" w14:textId="77777777" w:rsidR="006A77B9" w:rsidRPr="00390B76" w:rsidRDefault="006A77B9" w:rsidP="006A77B9">
            <w:pPr>
              <w:spacing w:after="160" w:line="259" w:lineRule="auto"/>
              <w:jc w:val="center"/>
              <w:rPr>
                <w:rFonts w:eastAsia="Calibri"/>
                <w:lang w:eastAsia="en-US"/>
              </w:rPr>
            </w:pPr>
          </w:p>
        </w:tc>
        <w:tc>
          <w:tcPr>
            <w:tcW w:w="707" w:type="dxa"/>
          </w:tcPr>
          <w:p w14:paraId="51527077" w14:textId="77777777" w:rsidR="006A77B9" w:rsidRPr="00390B76" w:rsidRDefault="006A77B9" w:rsidP="006A77B9">
            <w:pPr>
              <w:spacing w:after="160" w:line="259" w:lineRule="auto"/>
              <w:jc w:val="center"/>
              <w:rPr>
                <w:rFonts w:eastAsia="Calibri"/>
                <w:lang w:eastAsia="en-US"/>
              </w:rPr>
            </w:pPr>
          </w:p>
        </w:tc>
        <w:tc>
          <w:tcPr>
            <w:tcW w:w="806" w:type="dxa"/>
            <w:noWrap/>
          </w:tcPr>
          <w:p w14:paraId="62B17193" w14:textId="77777777" w:rsidR="006A77B9" w:rsidRPr="00390B76" w:rsidRDefault="006A77B9" w:rsidP="006A77B9">
            <w:pPr>
              <w:spacing w:after="160" w:line="259" w:lineRule="auto"/>
              <w:jc w:val="center"/>
              <w:rPr>
                <w:rFonts w:eastAsia="Calibri"/>
                <w:lang w:eastAsia="en-US"/>
              </w:rPr>
            </w:pPr>
          </w:p>
        </w:tc>
      </w:tr>
      <w:tr w:rsidR="006A77B9" w:rsidRPr="00390B76" w14:paraId="02EE6384" w14:textId="77777777" w:rsidTr="006A77B9">
        <w:trPr>
          <w:trHeight w:val="254"/>
        </w:trPr>
        <w:tc>
          <w:tcPr>
            <w:tcW w:w="568" w:type="dxa"/>
            <w:noWrap/>
            <w:hideMark/>
          </w:tcPr>
          <w:p w14:paraId="74A6A6FF" w14:textId="77777777" w:rsidR="006A77B9" w:rsidRPr="00390B76" w:rsidRDefault="006A77B9" w:rsidP="006A77B9">
            <w:pPr>
              <w:spacing w:after="160" w:line="259" w:lineRule="auto"/>
              <w:jc w:val="center"/>
              <w:rPr>
                <w:rFonts w:eastAsia="Calibri"/>
                <w:b/>
                <w:bCs/>
                <w:lang w:eastAsia="en-US"/>
              </w:rPr>
            </w:pPr>
          </w:p>
        </w:tc>
        <w:tc>
          <w:tcPr>
            <w:tcW w:w="830" w:type="dxa"/>
            <w:noWrap/>
            <w:hideMark/>
          </w:tcPr>
          <w:p w14:paraId="38618909" w14:textId="77777777" w:rsidR="006A77B9" w:rsidRPr="00390B76" w:rsidRDefault="006A77B9" w:rsidP="006A77B9">
            <w:pPr>
              <w:spacing w:after="160" w:line="259" w:lineRule="auto"/>
              <w:jc w:val="center"/>
              <w:rPr>
                <w:rFonts w:eastAsia="Calibri"/>
                <w:lang w:eastAsia="en-US"/>
              </w:rPr>
            </w:pPr>
          </w:p>
        </w:tc>
        <w:tc>
          <w:tcPr>
            <w:tcW w:w="619" w:type="dxa"/>
            <w:noWrap/>
            <w:hideMark/>
          </w:tcPr>
          <w:p w14:paraId="10D2F69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Ocak</w:t>
            </w:r>
          </w:p>
        </w:tc>
        <w:tc>
          <w:tcPr>
            <w:tcW w:w="659" w:type="dxa"/>
            <w:noWrap/>
            <w:hideMark/>
          </w:tcPr>
          <w:p w14:paraId="084B9E6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Şubat</w:t>
            </w:r>
          </w:p>
        </w:tc>
        <w:tc>
          <w:tcPr>
            <w:tcW w:w="614" w:type="dxa"/>
            <w:noWrap/>
            <w:hideMark/>
          </w:tcPr>
          <w:p w14:paraId="5809C10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Mart</w:t>
            </w:r>
          </w:p>
        </w:tc>
        <w:tc>
          <w:tcPr>
            <w:tcW w:w="648" w:type="dxa"/>
            <w:noWrap/>
            <w:hideMark/>
          </w:tcPr>
          <w:p w14:paraId="093FB018"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Nisan</w:t>
            </w:r>
          </w:p>
        </w:tc>
        <w:tc>
          <w:tcPr>
            <w:tcW w:w="678" w:type="dxa"/>
            <w:noWrap/>
            <w:hideMark/>
          </w:tcPr>
          <w:p w14:paraId="6B534E2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Mayıs</w:t>
            </w:r>
          </w:p>
        </w:tc>
        <w:tc>
          <w:tcPr>
            <w:tcW w:w="614" w:type="dxa"/>
            <w:noWrap/>
            <w:hideMark/>
          </w:tcPr>
          <w:p w14:paraId="75EAFCC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Haz</w:t>
            </w:r>
          </w:p>
        </w:tc>
        <w:tc>
          <w:tcPr>
            <w:tcW w:w="560" w:type="dxa"/>
            <w:noWrap/>
            <w:hideMark/>
          </w:tcPr>
          <w:p w14:paraId="52F1000A"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Tem</w:t>
            </w:r>
          </w:p>
        </w:tc>
        <w:tc>
          <w:tcPr>
            <w:tcW w:w="659" w:type="dxa"/>
            <w:noWrap/>
            <w:hideMark/>
          </w:tcPr>
          <w:p w14:paraId="029B6910"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Ağust</w:t>
            </w:r>
          </w:p>
        </w:tc>
        <w:tc>
          <w:tcPr>
            <w:tcW w:w="619" w:type="dxa"/>
            <w:noWrap/>
            <w:hideMark/>
          </w:tcPr>
          <w:p w14:paraId="1F1A2DBB"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Eylül</w:t>
            </w:r>
          </w:p>
        </w:tc>
        <w:tc>
          <w:tcPr>
            <w:tcW w:w="629" w:type="dxa"/>
            <w:noWrap/>
            <w:hideMark/>
          </w:tcPr>
          <w:p w14:paraId="4A592B23"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Ekim</w:t>
            </w:r>
          </w:p>
        </w:tc>
        <w:tc>
          <w:tcPr>
            <w:tcW w:w="707" w:type="dxa"/>
            <w:noWrap/>
            <w:hideMark/>
          </w:tcPr>
          <w:p w14:paraId="59D8C424"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Kasım</w:t>
            </w:r>
          </w:p>
        </w:tc>
        <w:tc>
          <w:tcPr>
            <w:tcW w:w="707" w:type="dxa"/>
            <w:noWrap/>
            <w:hideMark/>
          </w:tcPr>
          <w:p w14:paraId="6BE97E87"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Aralık</w:t>
            </w:r>
          </w:p>
        </w:tc>
        <w:tc>
          <w:tcPr>
            <w:tcW w:w="806" w:type="dxa"/>
            <w:noWrap/>
            <w:hideMark/>
          </w:tcPr>
          <w:p w14:paraId="77A7FEFF"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Toplam</w:t>
            </w:r>
          </w:p>
        </w:tc>
      </w:tr>
      <w:tr w:rsidR="006A77B9" w:rsidRPr="00390B76" w14:paraId="7165AE23" w14:textId="77777777" w:rsidTr="006A77B9">
        <w:trPr>
          <w:trHeight w:val="254"/>
        </w:trPr>
        <w:tc>
          <w:tcPr>
            <w:tcW w:w="568" w:type="dxa"/>
            <w:noWrap/>
            <w:hideMark/>
          </w:tcPr>
          <w:p w14:paraId="0E6C8191"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2017</w:t>
            </w:r>
          </w:p>
        </w:tc>
        <w:tc>
          <w:tcPr>
            <w:tcW w:w="830" w:type="dxa"/>
            <w:noWrap/>
            <w:hideMark/>
          </w:tcPr>
          <w:p w14:paraId="73B35D8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Giden Yazı</w:t>
            </w:r>
          </w:p>
        </w:tc>
        <w:tc>
          <w:tcPr>
            <w:tcW w:w="619" w:type="dxa"/>
            <w:hideMark/>
          </w:tcPr>
          <w:p w14:paraId="4317402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539</w:t>
            </w:r>
          </w:p>
        </w:tc>
        <w:tc>
          <w:tcPr>
            <w:tcW w:w="659" w:type="dxa"/>
            <w:hideMark/>
          </w:tcPr>
          <w:p w14:paraId="6E05292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457</w:t>
            </w:r>
          </w:p>
        </w:tc>
        <w:tc>
          <w:tcPr>
            <w:tcW w:w="614" w:type="dxa"/>
            <w:hideMark/>
          </w:tcPr>
          <w:p w14:paraId="5708A93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601</w:t>
            </w:r>
          </w:p>
        </w:tc>
        <w:tc>
          <w:tcPr>
            <w:tcW w:w="648" w:type="dxa"/>
            <w:hideMark/>
          </w:tcPr>
          <w:p w14:paraId="02507A2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474</w:t>
            </w:r>
          </w:p>
        </w:tc>
        <w:tc>
          <w:tcPr>
            <w:tcW w:w="678" w:type="dxa"/>
            <w:hideMark/>
          </w:tcPr>
          <w:p w14:paraId="6469DA9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462</w:t>
            </w:r>
          </w:p>
        </w:tc>
        <w:tc>
          <w:tcPr>
            <w:tcW w:w="614" w:type="dxa"/>
            <w:hideMark/>
          </w:tcPr>
          <w:p w14:paraId="4BF4B3B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386</w:t>
            </w:r>
          </w:p>
        </w:tc>
        <w:tc>
          <w:tcPr>
            <w:tcW w:w="560" w:type="dxa"/>
            <w:hideMark/>
          </w:tcPr>
          <w:p w14:paraId="059E8B6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384</w:t>
            </w:r>
          </w:p>
        </w:tc>
        <w:tc>
          <w:tcPr>
            <w:tcW w:w="659" w:type="dxa"/>
            <w:hideMark/>
          </w:tcPr>
          <w:p w14:paraId="2E56E32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455</w:t>
            </w:r>
          </w:p>
        </w:tc>
        <w:tc>
          <w:tcPr>
            <w:tcW w:w="619" w:type="dxa"/>
            <w:hideMark/>
          </w:tcPr>
          <w:p w14:paraId="56554F3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276</w:t>
            </w:r>
          </w:p>
        </w:tc>
        <w:tc>
          <w:tcPr>
            <w:tcW w:w="629" w:type="dxa"/>
            <w:hideMark/>
          </w:tcPr>
          <w:p w14:paraId="21CD017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417</w:t>
            </w:r>
          </w:p>
        </w:tc>
        <w:tc>
          <w:tcPr>
            <w:tcW w:w="707" w:type="dxa"/>
            <w:hideMark/>
          </w:tcPr>
          <w:p w14:paraId="50BD2DA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472</w:t>
            </w:r>
          </w:p>
        </w:tc>
        <w:tc>
          <w:tcPr>
            <w:tcW w:w="707" w:type="dxa"/>
            <w:hideMark/>
          </w:tcPr>
          <w:p w14:paraId="048E600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468</w:t>
            </w:r>
          </w:p>
        </w:tc>
        <w:tc>
          <w:tcPr>
            <w:tcW w:w="806" w:type="dxa"/>
            <w:noWrap/>
            <w:hideMark/>
          </w:tcPr>
          <w:p w14:paraId="6507A58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5391</w:t>
            </w:r>
          </w:p>
        </w:tc>
      </w:tr>
      <w:tr w:rsidR="006A77B9" w:rsidRPr="00390B76" w14:paraId="62F8E6EF" w14:textId="77777777" w:rsidTr="006A77B9">
        <w:trPr>
          <w:trHeight w:val="254"/>
        </w:trPr>
        <w:tc>
          <w:tcPr>
            <w:tcW w:w="568" w:type="dxa"/>
            <w:noWrap/>
            <w:hideMark/>
          </w:tcPr>
          <w:p w14:paraId="64D67836"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2018</w:t>
            </w:r>
          </w:p>
        </w:tc>
        <w:tc>
          <w:tcPr>
            <w:tcW w:w="830" w:type="dxa"/>
            <w:noWrap/>
            <w:hideMark/>
          </w:tcPr>
          <w:p w14:paraId="12CEA76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Giden Yazı</w:t>
            </w:r>
          </w:p>
        </w:tc>
        <w:tc>
          <w:tcPr>
            <w:tcW w:w="619" w:type="dxa"/>
            <w:hideMark/>
          </w:tcPr>
          <w:p w14:paraId="1CF9EB7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623</w:t>
            </w:r>
          </w:p>
        </w:tc>
        <w:tc>
          <w:tcPr>
            <w:tcW w:w="659" w:type="dxa"/>
            <w:hideMark/>
          </w:tcPr>
          <w:p w14:paraId="3ACA4F0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439</w:t>
            </w:r>
          </w:p>
        </w:tc>
        <w:tc>
          <w:tcPr>
            <w:tcW w:w="614" w:type="dxa"/>
            <w:hideMark/>
          </w:tcPr>
          <w:p w14:paraId="7E45A3F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414</w:t>
            </w:r>
          </w:p>
        </w:tc>
        <w:tc>
          <w:tcPr>
            <w:tcW w:w="648" w:type="dxa"/>
            <w:hideMark/>
          </w:tcPr>
          <w:p w14:paraId="50B11DD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404</w:t>
            </w:r>
          </w:p>
        </w:tc>
        <w:tc>
          <w:tcPr>
            <w:tcW w:w="678" w:type="dxa"/>
            <w:hideMark/>
          </w:tcPr>
          <w:p w14:paraId="35D1ACF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424</w:t>
            </w:r>
          </w:p>
        </w:tc>
        <w:tc>
          <w:tcPr>
            <w:tcW w:w="614" w:type="dxa"/>
            <w:hideMark/>
          </w:tcPr>
          <w:p w14:paraId="47E5A25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357</w:t>
            </w:r>
          </w:p>
        </w:tc>
        <w:tc>
          <w:tcPr>
            <w:tcW w:w="560" w:type="dxa"/>
            <w:hideMark/>
          </w:tcPr>
          <w:p w14:paraId="4F912A2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289</w:t>
            </w:r>
          </w:p>
        </w:tc>
        <w:tc>
          <w:tcPr>
            <w:tcW w:w="659" w:type="dxa"/>
            <w:hideMark/>
          </w:tcPr>
          <w:p w14:paraId="0F0A4E5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279</w:t>
            </w:r>
          </w:p>
        </w:tc>
        <w:tc>
          <w:tcPr>
            <w:tcW w:w="619" w:type="dxa"/>
            <w:hideMark/>
          </w:tcPr>
          <w:p w14:paraId="196C405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379</w:t>
            </w:r>
          </w:p>
        </w:tc>
        <w:tc>
          <w:tcPr>
            <w:tcW w:w="629" w:type="dxa"/>
            <w:hideMark/>
          </w:tcPr>
          <w:p w14:paraId="68ED103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348</w:t>
            </w:r>
          </w:p>
        </w:tc>
        <w:tc>
          <w:tcPr>
            <w:tcW w:w="707" w:type="dxa"/>
            <w:hideMark/>
          </w:tcPr>
          <w:p w14:paraId="6992DF5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393</w:t>
            </w:r>
          </w:p>
        </w:tc>
        <w:tc>
          <w:tcPr>
            <w:tcW w:w="707" w:type="dxa"/>
            <w:hideMark/>
          </w:tcPr>
          <w:p w14:paraId="428E3D7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316</w:t>
            </w:r>
          </w:p>
        </w:tc>
        <w:tc>
          <w:tcPr>
            <w:tcW w:w="806" w:type="dxa"/>
            <w:noWrap/>
            <w:hideMark/>
          </w:tcPr>
          <w:p w14:paraId="65D978B7"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4665</w:t>
            </w:r>
          </w:p>
        </w:tc>
      </w:tr>
      <w:tr w:rsidR="006A77B9" w:rsidRPr="00390B76" w14:paraId="1B5C04BF" w14:textId="77777777" w:rsidTr="006A77B9">
        <w:trPr>
          <w:trHeight w:val="254"/>
        </w:trPr>
        <w:tc>
          <w:tcPr>
            <w:tcW w:w="568" w:type="dxa"/>
            <w:noWrap/>
            <w:hideMark/>
          </w:tcPr>
          <w:p w14:paraId="01C05298"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2019</w:t>
            </w:r>
          </w:p>
        </w:tc>
        <w:tc>
          <w:tcPr>
            <w:tcW w:w="830" w:type="dxa"/>
            <w:noWrap/>
            <w:hideMark/>
          </w:tcPr>
          <w:p w14:paraId="4A2D36A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Giden Yazı</w:t>
            </w:r>
          </w:p>
        </w:tc>
        <w:tc>
          <w:tcPr>
            <w:tcW w:w="619" w:type="dxa"/>
            <w:hideMark/>
          </w:tcPr>
          <w:p w14:paraId="4397AA86"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401</w:t>
            </w:r>
          </w:p>
        </w:tc>
        <w:tc>
          <w:tcPr>
            <w:tcW w:w="659" w:type="dxa"/>
            <w:hideMark/>
          </w:tcPr>
          <w:p w14:paraId="2C75A41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291</w:t>
            </w:r>
          </w:p>
        </w:tc>
        <w:tc>
          <w:tcPr>
            <w:tcW w:w="614" w:type="dxa"/>
            <w:hideMark/>
          </w:tcPr>
          <w:p w14:paraId="3824857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293</w:t>
            </w:r>
          </w:p>
        </w:tc>
        <w:tc>
          <w:tcPr>
            <w:tcW w:w="648" w:type="dxa"/>
            <w:hideMark/>
          </w:tcPr>
          <w:p w14:paraId="6C20AC7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313</w:t>
            </w:r>
          </w:p>
        </w:tc>
        <w:tc>
          <w:tcPr>
            <w:tcW w:w="678" w:type="dxa"/>
            <w:hideMark/>
          </w:tcPr>
          <w:p w14:paraId="3C84948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335</w:t>
            </w:r>
          </w:p>
        </w:tc>
        <w:tc>
          <w:tcPr>
            <w:tcW w:w="614" w:type="dxa"/>
            <w:hideMark/>
          </w:tcPr>
          <w:p w14:paraId="4543472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169</w:t>
            </w:r>
          </w:p>
        </w:tc>
        <w:tc>
          <w:tcPr>
            <w:tcW w:w="560" w:type="dxa"/>
            <w:hideMark/>
          </w:tcPr>
          <w:p w14:paraId="410E6968"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293</w:t>
            </w:r>
          </w:p>
        </w:tc>
        <w:tc>
          <w:tcPr>
            <w:tcW w:w="659" w:type="dxa"/>
            <w:hideMark/>
          </w:tcPr>
          <w:p w14:paraId="60EE8F60"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198</w:t>
            </w:r>
          </w:p>
        </w:tc>
        <w:tc>
          <w:tcPr>
            <w:tcW w:w="619" w:type="dxa"/>
            <w:hideMark/>
          </w:tcPr>
          <w:p w14:paraId="3AFF327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193</w:t>
            </w:r>
          </w:p>
        </w:tc>
        <w:tc>
          <w:tcPr>
            <w:tcW w:w="629" w:type="dxa"/>
            <w:hideMark/>
          </w:tcPr>
          <w:p w14:paraId="6B40AC5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254</w:t>
            </w:r>
          </w:p>
        </w:tc>
        <w:tc>
          <w:tcPr>
            <w:tcW w:w="707" w:type="dxa"/>
            <w:hideMark/>
          </w:tcPr>
          <w:p w14:paraId="2B216C8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282</w:t>
            </w:r>
          </w:p>
        </w:tc>
        <w:tc>
          <w:tcPr>
            <w:tcW w:w="707" w:type="dxa"/>
            <w:hideMark/>
          </w:tcPr>
          <w:p w14:paraId="3C4CB9D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344</w:t>
            </w:r>
          </w:p>
        </w:tc>
        <w:tc>
          <w:tcPr>
            <w:tcW w:w="806" w:type="dxa"/>
            <w:noWrap/>
            <w:hideMark/>
          </w:tcPr>
          <w:p w14:paraId="6681C47E"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3.366</w:t>
            </w:r>
          </w:p>
        </w:tc>
      </w:tr>
      <w:tr w:rsidR="006A77B9" w:rsidRPr="00390B76" w14:paraId="3DAB01A7" w14:textId="77777777" w:rsidTr="006A77B9">
        <w:trPr>
          <w:trHeight w:val="254"/>
        </w:trPr>
        <w:tc>
          <w:tcPr>
            <w:tcW w:w="568" w:type="dxa"/>
            <w:noWrap/>
            <w:hideMark/>
          </w:tcPr>
          <w:p w14:paraId="342EC73D" w14:textId="77777777" w:rsidR="006A77B9" w:rsidRPr="00390B76" w:rsidRDefault="006A77B9" w:rsidP="006A77B9">
            <w:pPr>
              <w:spacing w:after="160" w:line="259" w:lineRule="auto"/>
              <w:jc w:val="center"/>
              <w:rPr>
                <w:rFonts w:eastAsia="Calibri"/>
                <w:b/>
                <w:bCs/>
                <w:lang w:eastAsia="en-US"/>
              </w:rPr>
            </w:pPr>
            <w:r w:rsidRPr="00390B76">
              <w:rPr>
                <w:rFonts w:eastAsia="Calibri"/>
                <w:b/>
                <w:bCs/>
                <w:lang w:eastAsia="en-US"/>
              </w:rPr>
              <w:t>2020</w:t>
            </w:r>
          </w:p>
        </w:tc>
        <w:tc>
          <w:tcPr>
            <w:tcW w:w="830" w:type="dxa"/>
            <w:noWrap/>
            <w:hideMark/>
          </w:tcPr>
          <w:p w14:paraId="019E3D5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Giden Yazı</w:t>
            </w:r>
          </w:p>
        </w:tc>
        <w:tc>
          <w:tcPr>
            <w:tcW w:w="619" w:type="dxa"/>
            <w:hideMark/>
          </w:tcPr>
          <w:p w14:paraId="2EA2EAD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250</w:t>
            </w:r>
          </w:p>
        </w:tc>
        <w:tc>
          <w:tcPr>
            <w:tcW w:w="659" w:type="dxa"/>
            <w:hideMark/>
          </w:tcPr>
          <w:p w14:paraId="3B1856E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220</w:t>
            </w:r>
          </w:p>
        </w:tc>
        <w:tc>
          <w:tcPr>
            <w:tcW w:w="614" w:type="dxa"/>
            <w:hideMark/>
          </w:tcPr>
          <w:p w14:paraId="2FCBD479"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122</w:t>
            </w:r>
          </w:p>
        </w:tc>
        <w:tc>
          <w:tcPr>
            <w:tcW w:w="648" w:type="dxa"/>
            <w:hideMark/>
          </w:tcPr>
          <w:p w14:paraId="39A2E63F"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71</w:t>
            </w:r>
          </w:p>
        </w:tc>
        <w:tc>
          <w:tcPr>
            <w:tcW w:w="678" w:type="dxa"/>
            <w:hideMark/>
          </w:tcPr>
          <w:p w14:paraId="3967D2E2"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64</w:t>
            </w:r>
          </w:p>
        </w:tc>
        <w:tc>
          <w:tcPr>
            <w:tcW w:w="614" w:type="dxa"/>
            <w:hideMark/>
          </w:tcPr>
          <w:p w14:paraId="5F11F354"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716</w:t>
            </w:r>
          </w:p>
        </w:tc>
        <w:tc>
          <w:tcPr>
            <w:tcW w:w="560" w:type="dxa"/>
            <w:hideMark/>
          </w:tcPr>
          <w:p w14:paraId="4EB0C571"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692</w:t>
            </w:r>
          </w:p>
        </w:tc>
        <w:tc>
          <w:tcPr>
            <w:tcW w:w="659" w:type="dxa"/>
            <w:hideMark/>
          </w:tcPr>
          <w:p w14:paraId="6E93576A"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193</w:t>
            </w:r>
          </w:p>
        </w:tc>
        <w:tc>
          <w:tcPr>
            <w:tcW w:w="619" w:type="dxa"/>
            <w:hideMark/>
          </w:tcPr>
          <w:p w14:paraId="258D75C5"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205</w:t>
            </w:r>
          </w:p>
        </w:tc>
        <w:tc>
          <w:tcPr>
            <w:tcW w:w="629" w:type="dxa"/>
            <w:hideMark/>
          </w:tcPr>
          <w:p w14:paraId="3EEBCE9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721</w:t>
            </w:r>
          </w:p>
        </w:tc>
        <w:tc>
          <w:tcPr>
            <w:tcW w:w="707" w:type="dxa"/>
            <w:hideMark/>
          </w:tcPr>
          <w:p w14:paraId="7760A63B"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233</w:t>
            </w:r>
          </w:p>
        </w:tc>
        <w:tc>
          <w:tcPr>
            <w:tcW w:w="707" w:type="dxa"/>
            <w:hideMark/>
          </w:tcPr>
          <w:p w14:paraId="51D6148D"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261</w:t>
            </w:r>
          </w:p>
        </w:tc>
        <w:tc>
          <w:tcPr>
            <w:tcW w:w="806" w:type="dxa"/>
            <w:noWrap/>
            <w:hideMark/>
          </w:tcPr>
          <w:p w14:paraId="1CDF4D73" w14:textId="77777777" w:rsidR="006A77B9" w:rsidRPr="00390B76" w:rsidRDefault="006A77B9" w:rsidP="006A77B9">
            <w:pPr>
              <w:spacing w:after="160" w:line="259" w:lineRule="auto"/>
              <w:jc w:val="center"/>
              <w:rPr>
                <w:rFonts w:eastAsia="Calibri"/>
                <w:lang w:eastAsia="en-US"/>
              </w:rPr>
            </w:pPr>
            <w:r w:rsidRPr="00390B76">
              <w:rPr>
                <w:rFonts w:eastAsia="Calibri"/>
                <w:lang w:eastAsia="en-US"/>
              </w:rPr>
              <w:t>3748</w:t>
            </w:r>
          </w:p>
        </w:tc>
      </w:tr>
    </w:tbl>
    <w:p w14:paraId="03EA7341" w14:textId="77777777" w:rsidR="006A77B9" w:rsidRPr="00390B76" w:rsidRDefault="006A77B9" w:rsidP="006A77B9">
      <w:pPr>
        <w:ind w:right="-675"/>
        <w:jc w:val="both"/>
      </w:pPr>
      <w:r w:rsidRPr="00390B76">
        <w:t>(</w:t>
      </w:r>
      <w:r w:rsidRPr="00390B76">
        <w:rPr>
          <w:b/>
        </w:rPr>
        <w:t>Kaynak:</w:t>
      </w:r>
      <w:r w:rsidRPr="00390B76">
        <w:t xml:space="preserve"> Alanya Ticaret ve Sanayi Odası)</w:t>
      </w:r>
    </w:p>
    <w:p w14:paraId="646B4B71" w14:textId="77777777" w:rsidR="006A77B9" w:rsidRPr="00390B76" w:rsidRDefault="006A77B9" w:rsidP="006A77B9">
      <w:pPr>
        <w:ind w:right="-675"/>
        <w:jc w:val="both"/>
      </w:pPr>
    </w:p>
    <w:p w14:paraId="033A1DD9" w14:textId="77777777" w:rsidR="006A77B9" w:rsidRPr="00390B76" w:rsidRDefault="006A77B9" w:rsidP="006A77B9">
      <w:pPr>
        <w:ind w:right="-675"/>
        <w:jc w:val="both"/>
      </w:pPr>
    </w:p>
    <w:p w14:paraId="3E4A9F9A" w14:textId="77777777" w:rsidR="0042626B" w:rsidRPr="00390B76" w:rsidRDefault="0042626B" w:rsidP="004F5AB9">
      <w:pPr>
        <w:pStyle w:val="NormalWeb"/>
        <w:spacing w:before="0" w:beforeAutospacing="0" w:after="0" w:afterAutospacing="0"/>
        <w:jc w:val="both"/>
      </w:pPr>
    </w:p>
    <w:p w14:paraId="4FD9B3C8" w14:textId="77777777" w:rsidR="00BF2A0C" w:rsidRPr="00390B76" w:rsidRDefault="00CA7CC3" w:rsidP="00142C55">
      <w:pPr>
        <w:pStyle w:val="NormalWeb"/>
        <w:spacing w:before="0" w:beforeAutospacing="0" w:after="0" w:afterAutospacing="0"/>
        <w:jc w:val="both"/>
        <w:rPr>
          <w:b/>
        </w:rPr>
      </w:pPr>
      <w:r w:rsidRPr="00390B76">
        <w:rPr>
          <w:b/>
        </w:rPr>
        <w:t xml:space="preserve">Alanya Ticaret ve Sanayi Odası tarafından yapılan ticari faaliyetler: </w:t>
      </w:r>
    </w:p>
    <w:p w14:paraId="6DD2DB84" w14:textId="77777777" w:rsidR="00C80757" w:rsidRPr="00390B76" w:rsidRDefault="00C80757" w:rsidP="00142C55">
      <w:pPr>
        <w:pStyle w:val="NormalWeb"/>
        <w:spacing w:before="0" w:beforeAutospacing="0" w:after="0" w:afterAutospacing="0"/>
        <w:jc w:val="both"/>
        <w:rPr>
          <w:b/>
        </w:rPr>
      </w:pPr>
    </w:p>
    <w:p w14:paraId="4D3C4B51" w14:textId="77777777" w:rsidR="00151B1C" w:rsidRPr="00390B76" w:rsidRDefault="00151B1C" w:rsidP="00142C55">
      <w:pPr>
        <w:pStyle w:val="NormalWeb"/>
        <w:spacing w:before="0" w:beforeAutospacing="0" w:after="0" w:afterAutospacing="0"/>
        <w:jc w:val="both"/>
      </w:pPr>
      <w:r w:rsidRPr="00390B76">
        <w:t>Alanya’nın doğal güzelliklerinden de beslenen ekonomik gelişmeleri içerisinde çalışmalarını yürüten girişimciler dünyanın tüm</w:t>
      </w:r>
      <w:r w:rsidR="00253B2C" w:rsidRPr="00390B76">
        <w:t xml:space="preserve"> </w:t>
      </w:r>
      <w:r w:rsidRPr="00390B76">
        <w:t xml:space="preserve">ülkelerinde meydana gelen ekonomik etkinliklere iştirak ediyorlar. </w:t>
      </w:r>
    </w:p>
    <w:p w14:paraId="1D223FB7" w14:textId="77777777" w:rsidR="00184EEE" w:rsidRPr="00390B76" w:rsidRDefault="00184EEE" w:rsidP="00142C55">
      <w:pPr>
        <w:pStyle w:val="NormalWeb"/>
        <w:spacing w:before="0" w:beforeAutospacing="0" w:after="0" w:afterAutospacing="0"/>
        <w:jc w:val="both"/>
      </w:pPr>
    </w:p>
    <w:p w14:paraId="45F3086D" w14:textId="5B22A170" w:rsidR="00151B1C" w:rsidRPr="00390B76" w:rsidRDefault="00151B1C" w:rsidP="00142C55">
      <w:pPr>
        <w:pStyle w:val="NormalWeb"/>
        <w:spacing w:before="0" w:beforeAutospacing="0" w:after="0" w:afterAutospacing="0"/>
        <w:jc w:val="both"/>
      </w:pPr>
      <w:r w:rsidRPr="00390B76">
        <w:lastRenderedPageBreak/>
        <w:t>Üyelerinin yurt</w:t>
      </w:r>
      <w:r w:rsidR="00073B36" w:rsidRPr="00390B76">
        <w:t xml:space="preserve"> </w:t>
      </w:r>
      <w:r w:rsidRPr="00390B76">
        <w:t>içinde ve yurt</w:t>
      </w:r>
      <w:r w:rsidR="00073B36" w:rsidRPr="00390B76">
        <w:t xml:space="preserve"> </w:t>
      </w:r>
      <w:r w:rsidRPr="00390B76">
        <w:t>dışındaki faaliyetlerine yardımcı olmak amacıyla, Ticaret ve Sanayi Odası da gerekli çalışmalar</w:t>
      </w:r>
      <w:r w:rsidR="003359C2" w:rsidRPr="00390B76">
        <w:t>ı yapmakta ve bu faaliyetlere</w:t>
      </w:r>
      <w:r w:rsidRPr="00390B76">
        <w:t xml:space="preserve"> katılmakt</w:t>
      </w:r>
      <w:r w:rsidR="004F5AB9" w:rsidRPr="00390B76">
        <w:t>a</w:t>
      </w:r>
      <w:r w:rsidRPr="00390B76">
        <w:t xml:space="preserve">dır. </w:t>
      </w:r>
    </w:p>
    <w:p w14:paraId="0953B14D" w14:textId="77777777" w:rsidR="00A24788" w:rsidRPr="00390B76" w:rsidRDefault="00A24788" w:rsidP="00142C55">
      <w:pPr>
        <w:pStyle w:val="NormalWeb"/>
        <w:spacing w:before="0" w:beforeAutospacing="0" w:after="0" w:afterAutospacing="0"/>
        <w:jc w:val="both"/>
      </w:pPr>
    </w:p>
    <w:p w14:paraId="6AC598AF" w14:textId="77777777" w:rsidR="0097275D" w:rsidRPr="00390B76" w:rsidRDefault="00A24788" w:rsidP="00A24788">
      <w:pPr>
        <w:pStyle w:val="NormalWeb"/>
        <w:spacing w:before="0" w:beforeAutospacing="0" w:after="0" w:afterAutospacing="0"/>
        <w:jc w:val="both"/>
      </w:pPr>
      <w:r w:rsidRPr="00390B76">
        <w:t>Alanya Ticaret ve Sanayi Odası tarafından 201</w:t>
      </w:r>
      <w:r w:rsidR="0097275D" w:rsidRPr="00390B76">
        <w:t>9</w:t>
      </w:r>
      <w:r w:rsidRPr="00390B76">
        <w:t xml:space="preserve"> yılı içinde 2</w:t>
      </w:r>
      <w:r w:rsidR="00057C9A" w:rsidRPr="00390B76">
        <w:t>59</w:t>
      </w:r>
      <w:r w:rsidRPr="00390B76">
        <w:t xml:space="preserve"> kişinin vize işlemleri takip e</w:t>
      </w:r>
      <w:r w:rsidR="008B484E" w:rsidRPr="00390B76">
        <w:t>dilmiş</w:t>
      </w:r>
      <w:r w:rsidRPr="00390B76">
        <w:t xml:space="preserve"> ve sonuçlandırmıştır. </w:t>
      </w:r>
      <w:r w:rsidR="00057C9A" w:rsidRPr="00390B76">
        <w:t>Bu vizelerin 204</w:t>
      </w:r>
      <w:r w:rsidR="0097275D" w:rsidRPr="00390B76">
        <w:t xml:space="preserve"> ü tuistik amaçlı alınmış, 55 i de çeşitli amaçlarla alınmıştır. </w:t>
      </w:r>
      <w:r w:rsidR="0070520F" w:rsidRPr="00390B76">
        <w:t>A</w:t>
      </w:r>
      <w:r w:rsidR="0097275D" w:rsidRPr="00390B76">
        <w:t>lanyalı girişimciler dünyanın 16</w:t>
      </w:r>
      <w:r w:rsidR="0070520F" w:rsidRPr="00390B76">
        <w:t xml:space="preserve"> ülkesine ziyaretler yapmışlardır. </w:t>
      </w:r>
      <w:r w:rsidR="0097275D" w:rsidRPr="00390B76">
        <w:t xml:space="preserve">Bu ülkeler İtalya, Avusturya, Almanya, Letonya, Belçika, Finlandiya, Litvanya, Portekiz, İsveç, İngiltere, Fransa, Norveç, İspanya, Polonya, Amerika Birleşik Devletleri, </w:t>
      </w:r>
      <w:r w:rsidR="00753CB3" w:rsidRPr="00390B76">
        <w:t>İsrail, Çek Cumhuriyeti, Macaristan, Rusya Federasyonu, Hollanda, Avustralya,</w:t>
      </w:r>
      <w:r w:rsidR="004C1341" w:rsidRPr="00390B76">
        <w:t xml:space="preserve"> Estonya, Kanada, Danimarka Lüksemburg ve </w:t>
      </w:r>
      <w:r w:rsidR="0097275D" w:rsidRPr="00390B76">
        <w:t xml:space="preserve">Bulgaristan’dır. </w:t>
      </w:r>
    </w:p>
    <w:p w14:paraId="069D584E" w14:textId="77777777" w:rsidR="002C0305" w:rsidRPr="00390B76" w:rsidRDefault="002C0305" w:rsidP="00A24788">
      <w:pPr>
        <w:pStyle w:val="NormalWeb"/>
        <w:spacing w:before="0" w:beforeAutospacing="0" w:after="0" w:afterAutospacing="0"/>
        <w:jc w:val="both"/>
      </w:pPr>
    </w:p>
    <w:p w14:paraId="5D514E8C" w14:textId="3CDCF07F" w:rsidR="002C0305" w:rsidRPr="00390B76" w:rsidRDefault="002C0305" w:rsidP="00A24788">
      <w:pPr>
        <w:pStyle w:val="NormalWeb"/>
        <w:spacing w:before="0" w:beforeAutospacing="0" w:after="0" w:afterAutospacing="0"/>
        <w:jc w:val="both"/>
      </w:pPr>
      <w:r w:rsidRPr="00390B76">
        <w:t xml:space="preserve">Alanya Ticaret ve Sanayi Odası tarafından 2020 yılı içinde 27 kişinin vize işlemleri takip edilmiş ve sonuçlandırmıştır. Alanyalı girişimciler dünyanın 10 ülkesine ziyaretler yapmışlardır. Bu ülkeler Belçika, Finlandiya, Fransa, İspanya, Letonya, Litvanya, Rusya ve İsviçredir. 2020 yılında vizelerin azalmasının nedeni tüm dünyayı etkisi altına alan salgın hastalıktır. </w:t>
      </w:r>
    </w:p>
    <w:p w14:paraId="397F56E1" w14:textId="77777777" w:rsidR="0097275D" w:rsidRPr="00390B76" w:rsidRDefault="0097275D" w:rsidP="00A24788">
      <w:pPr>
        <w:pStyle w:val="NormalWeb"/>
        <w:spacing w:before="0" w:beforeAutospacing="0" w:after="0" w:afterAutospacing="0"/>
        <w:jc w:val="both"/>
      </w:pPr>
    </w:p>
    <w:p w14:paraId="6534BF64" w14:textId="2A68D205" w:rsidR="00A24788" w:rsidRPr="00390B76" w:rsidRDefault="002C0305" w:rsidP="00A24788">
      <w:pPr>
        <w:pStyle w:val="NormalWeb"/>
        <w:spacing w:before="0" w:beforeAutospacing="0" w:after="0" w:afterAutospacing="0"/>
        <w:jc w:val="both"/>
      </w:pPr>
      <w:r w:rsidRPr="00390B76">
        <w:t>Salgın hastalık etkileri düşünülmez ise t</w:t>
      </w:r>
      <w:r w:rsidR="0070520F" w:rsidRPr="00390B76">
        <w:t>icarette, sanayide ve özellikle turizm sek</w:t>
      </w:r>
      <w:r w:rsidR="002874DA" w:rsidRPr="00390B76">
        <w:t>töründeki gelişmeler nedeniyle y</w:t>
      </w:r>
      <w:r w:rsidR="0070520F" w:rsidRPr="00390B76">
        <w:t xml:space="preserve">abancı ülkelere Alanyalı girişimcilerin  </w:t>
      </w:r>
      <w:r w:rsidRPr="00390B76">
        <w:t xml:space="preserve">önümüzdeki yıllarda yurt dışına </w:t>
      </w:r>
      <w:r w:rsidR="0070520F" w:rsidRPr="00390B76">
        <w:t xml:space="preserve">çıkışları </w:t>
      </w:r>
      <w:r w:rsidRPr="00390B76">
        <w:t>her geçen gün daha da artacaktır</w:t>
      </w:r>
      <w:r w:rsidR="0070520F" w:rsidRPr="00390B76">
        <w:t xml:space="preserve">. </w:t>
      </w:r>
    </w:p>
    <w:p w14:paraId="2FCF9996" w14:textId="77777777" w:rsidR="002C0305" w:rsidRPr="00390B76" w:rsidRDefault="002C0305" w:rsidP="00A24788">
      <w:pPr>
        <w:pStyle w:val="NormalWeb"/>
        <w:spacing w:before="0" w:beforeAutospacing="0" w:after="0" w:afterAutospacing="0"/>
        <w:jc w:val="both"/>
      </w:pPr>
    </w:p>
    <w:tbl>
      <w:tblPr>
        <w:tblW w:w="9649" w:type="dxa"/>
        <w:tblInd w:w="-38" w:type="dxa"/>
        <w:tblLayout w:type="fixed"/>
        <w:tblCellMar>
          <w:left w:w="70" w:type="dxa"/>
          <w:right w:w="70" w:type="dxa"/>
        </w:tblCellMar>
        <w:tblLook w:val="0000" w:firstRow="0" w:lastRow="0" w:firstColumn="0" w:lastColumn="0" w:noHBand="0" w:noVBand="0"/>
      </w:tblPr>
      <w:tblGrid>
        <w:gridCol w:w="685"/>
        <w:gridCol w:w="1472"/>
        <w:gridCol w:w="850"/>
        <w:gridCol w:w="922"/>
        <w:gridCol w:w="953"/>
        <w:gridCol w:w="955"/>
        <w:gridCol w:w="953"/>
        <w:gridCol w:w="953"/>
        <w:gridCol w:w="953"/>
        <w:gridCol w:w="953"/>
      </w:tblGrid>
      <w:tr w:rsidR="002C0305" w:rsidRPr="00390B76" w14:paraId="7193DE74" w14:textId="77777777" w:rsidTr="004A5B47">
        <w:trPr>
          <w:trHeight w:val="426"/>
        </w:trPr>
        <w:tc>
          <w:tcPr>
            <w:tcW w:w="9649" w:type="dxa"/>
            <w:gridSpan w:val="10"/>
            <w:tcBorders>
              <w:top w:val="single" w:sz="6" w:space="0" w:color="auto"/>
              <w:left w:val="single" w:sz="6" w:space="0" w:color="auto"/>
              <w:bottom w:val="single" w:sz="6" w:space="0" w:color="auto"/>
              <w:right w:val="single" w:sz="6" w:space="0" w:color="auto"/>
            </w:tcBorders>
          </w:tcPr>
          <w:p w14:paraId="025E2A92" w14:textId="75F47A5B" w:rsidR="002C0305" w:rsidRPr="00390B76" w:rsidRDefault="002C0305" w:rsidP="002C0305">
            <w:pPr>
              <w:spacing w:after="160" w:line="259" w:lineRule="auto"/>
              <w:jc w:val="center"/>
              <w:rPr>
                <w:rFonts w:eastAsia="Calibri"/>
                <w:b/>
                <w:bCs/>
                <w:lang w:eastAsia="en-US"/>
              </w:rPr>
            </w:pPr>
            <w:r w:rsidRPr="00390B76">
              <w:rPr>
                <w:rFonts w:eastAsia="Calibri"/>
                <w:b/>
                <w:bCs/>
                <w:lang w:eastAsia="en-US"/>
              </w:rPr>
              <w:t>Alanya Ticaret ve Sanayi Odası Vize Hizmetleri (2013 - 2020)</w:t>
            </w:r>
          </w:p>
        </w:tc>
      </w:tr>
      <w:tr w:rsidR="002C0305" w:rsidRPr="00390B76" w14:paraId="0E88A87D" w14:textId="77777777" w:rsidTr="004A5B47">
        <w:trPr>
          <w:trHeight w:val="294"/>
        </w:trPr>
        <w:tc>
          <w:tcPr>
            <w:tcW w:w="685" w:type="dxa"/>
            <w:tcBorders>
              <w:top w:val="nil"/>
              <w:left w:val="single" w:sz="6" w:space="0" w:color="auto"/>
              <w:bottom w:val="single" w:sz="6" w:space="0" w:color="auto"/>
              <w:right w:val="single" w:sz="6" w:space="0" w:color="auto"/>
            </w:tcBorders>
          </w:tcPr>
          <w:p w14:paraId="50CA09EB"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Sıra</w:t>
            </w:r>
          </w:p>
        </w:tc>
        <w:tc>
          <w:tcPr>
            <w:tcW w:w="1472" w:type="dxa"/>
            <w:tcBorders>
              <w:top w:val="nil"/>
              <w:left w:val="single" w:sz="6" w:space="0" w:color="auto"/>
              <w:bottom w:val="single" w:sz="6" w:space="0" w:color="auto"/>
              <w:right w:val="single" w:sz="6" w:space="0" w:color="auto"/>
            </w:tcBorders>
          </w:tcPr>
          <w:p w14:paraId="71EB5E00"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Ülke </w:t>
            </w:r>
          </w:p>
        </w:tc>
        <w:tc>
          <w:tcPr>
            <w:tcW w:w="850" w:type="dxa"/>
            <w:tcBorders>
              <w:top w:val="nil"/>
              <w:left w:val="single" w:sz="6" w:space="0" w:color="auto"/>
              <w:bottom w:val="single" w:sz="6" w:space="0" w:color="auto"/>
              <w:right w:val="single" w:sz="6" w:space="0" w:color="auto"/>
            </w:tcBorders>
          </w:tcPr>
          <w:p w14:paraId="6D8219D6"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2013</w:t>
            </w:r>
          </w:p>
        </w:tc>
        <w:tc>
          <w:tcPr>
            <w:tcW w:w="922" w:type="dxa"/>
            <w:tcBorders>
              <w:top w:val="nil"/>
              <w:left w:val="single" w:sz="6" w:space="0" w:color="auto"/>
              <w:bottom w:val="single" w:sz="6" w:space="0" w:color="auto"/>
              <w:right w:val="single" w:sz="6" w:space="0" w:color="auto"/>
            </w:tcBorders>
          </w:tcPr>
          <w:p w14:paraId="3326200D"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2014</w:t>
            </w:r>
          </w:p>
        </w:tc>
        <w:tc>
          <w:tcPr>
            <w:tcW w:w="953" w:type="dxa"/>
            <w:tcBorders>
              <w:top w:val="nil"/>
              <w:left w:val="single" w:sz="6" w:space="0" w:color="auto"/>
              <w:bottom w:val="single" w:sz="6" w:space="0" w:color="auto"/>
              <w:right w:val="single" w:sz="6" w:space="0" w:color="auto"/>
            </w:tcBorders>
          </w:tcPr>
          <w:p w14:paraId="58A86F8F"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2015</w:t>
            </w:r>
          </w:p>
        </w:tc>
        <w:tc>
          <w:tcPr>
            <w:tcW w:w="955" w:type="dxa"/>
            <w:tcBorders>
              <w:top w:val="nil"/>
              <w:left w:val="single" w:sz="6" w:space="0" w:color="auto"/>
              <w:bottom w:val="single" w:sz="6" w:space="0" w:color="auto"/>
              <w:right w:val="single" w:sz="6" w:space="0" w:color="auto"/>
            </w:tcBorders>
          </w:tcPr>
          <w:p w14:paraId="50CC9CD0"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2016</w:t>
            </w:r>
          </w:p>
        </w:tc>
        <w:tc>
          <w:tcPr>
            <w:tcW w:w="953" w:type="dxa"/>
            <w:tcBorders>
              <w:top w:val="nil"/>
              <w:left w:val="single" w:sz="6" w:space="0" w:color="auto"/>
              <w:bottom w:val="single" w:sz="6" w:space="0" w:color="auto"/>
              <w:right w:val="single" w:sz="6" w:space="0" w:color="auto"/>
            </w:tcBorders>
          </w:tcPr>
          <w:p w14:paraId="54A8A590"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2017</w:t>
            </w:r>
          </w:p>
        </w:tc>
        <w:tc>
          <w:tcPr>
            <w:tcW w:w="953" w:type="dxa"/>
            <w:tcBorders>
              <w:top w:val="nil"/>
              <w:left w:val="single" w:sz="6" w:space="0" w:color="auto"/>
              <w:bottom w:val="single" w:sz="6" w:space="0" w:color="auto"/>
              <w:right w:val="single" w:sz="6" w:space="0" w:color="auto"/>
            </w:tcBorders>
          </w:tcPr>
          <w:p w14:paraId="64E46285"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2018</w:t>
            </w:r>
          </w:p>
        </w:tc>
        <w:tc>
          <w:tcPr>
            <w:tcW w:w="953" w:type="dxa"/>
            <w:tcBorders>
              <w:top w:val="nil"/>
              <w:left w:val="single" w:sz="6" w:space="0" w:color="auto"/>
              <w:bottom w:val="single" w:sz="6" w:space="0" w:color="auto"/>
              <w:right w:val="nil"/>
            </w:tcBorders>
          </w:tcPr>
          <w:p w14:paraId="28A48706"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2019</w:t>
            </w:r>
          </w:p>
        </w:tc>
        <w:tc>
          <w:tcPr>
            <w:tcW w:w="953" w:type="dxa"/>
            <w:tcBorders>
              <w:top w:val="nil"/>
              <w:left w:val="single" w:sz="6" w:space="0" w:color="auto"/>
              <w:bottom w:val="single" w:sz="6" w:space="0" w:color="auto"/>
              <w:right w:val="single" w:sz="6" w:space="0" w:color="auto"/>
            </w:tcBorders>
          </w:tcPr>
          <w:p w14:paraId="4ADCAA93"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2020</w:t>
            </w:r>
          </w:p>
        </w:tc>
      </w:tr>
      <w:tr w:rsidR="002C0305" w:rsidRPr="00390B76" w14:paraId="536E8200"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2BB48A25"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w:t>
            </w:r>
          </w:p>
        </w:tc>
        <w:tc>
          <w:tcPr>
            <w:tcW w:w="1472" w:type="dxa"/>
            <w:tcBorders>
              <w:top w:val="single" w:sz="6" w:space="0" w:color="auto"/>
              <w:left w:val="single" w:sz="6" w:space="0" w:color="auto"/>
              <w:bottom w:val="single" w:sz="6" w:space="0" w:color="auto"/>
              <w:right w:val="single" w:sz="6" w:space="0" w:color="auto"/>
            </w:tcBorders>
          </w:tcPr>
          <w:p w14:paraId="482472E6"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Afrika</w:t>
            </w:r>
          </w:p>
        </w:tc>
        <w:tc>
          <w:tcPr>
            <w:tcW w:w="850" w:type="dxa"/>
            <w:tcBorders>
              <w:top w:val="single" w:sz="6" w:space="0" w:color="auto"/>
              <w:left w:val="single" w:sz="6" w:space="0" w:color="auto"/>
              <w:bottom w:val="single" w:sz="6" w:space="0" w:color="auto"/>
              <w:right w:val="single" w:sz="6" w:space="0" w:color="auto"/>
            </w:tcBorders>
          </w:tcPr>
          <w:p w14:paraId="3958CA01"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1E4A6A26"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7D6E8DB"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5" w:type="dxa"/>
            <w:tcBorders>
              <w:top w:val="single" w:sz="6" w:space="0" w:color="auto"/>
              <w:left w:val="single" w:sz="6" w:space="0" w:color="auto"/>
              <w:bottom w:val="single" w:sz="6" w:space="0" w:color="auto"/>
              <w:right w:val="single" w:sz="6" w:space="0" w:color="auto"/>
            </w:tcBorders>
          </w:tcPr>
          <w:p w14:paraId="7AAFE41C"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8CEFC1C"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7AA946A"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760C82F7"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909437A" w14:textId="77777777" w:rsidR="002C0305" w:rsidRPr="00390B76" w:rsidRDefault="002C0305" w:rsidP="002C0305">
            <w:pPr>
              <w:spacing w:after="160" w:line="259" w:lineRule="auto"/>
              <w:rPr>
                <w:rFonts w:eastAsia="Calibri"/>
                <w:b/>
                <w:lang w:eastAsia="en-US"/>
              </w:rPr>
            </w:pPr>
          </w:p>
        </w:tc>
      </w:tr>
      <w:tr w:rsidR="002C0305" w:rsidRPr="00390B76" w14:paraId="52A5E64D"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517E1C4E"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w:t>
            </w:r>
          </w:p>
        </w:tc>
        <w:tc>
          <w:tcPr>
            <w:tcW w:w="1472" w:type="dxa"/>
            <w:tcBorders>
              <w:top w:val="single" w:sz="6" w:space="0" w:color="auto"/>
              <w:left w:val="single" w:sz="6" w:space="0" w:color="auto"/>
              <w:bottom w:val="single" w:sz="6" w:space="0" w:color="auto"/>
              <w:right w:val="single" w:sz="6" w:space="0" w:color="auto"/>
            </w:tcBorders>
          </w:tcPr>
          <w:p w14:paraId="6E10C229"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Almanya </w:t>
            </w:r>
          </w:p>
        </w:tc>
        <w:tc>
          <w:tcPr>
            <w:tcW w:w="850" w:type="dxa"/>
            <w:tcBorders>
              <w:top w:val="single" w:sz="6" w:space="0" w:color="auto"/>
              <w:left w:val="single" w:sz="6" w:space="0" w:color="auto"/>
              <w:bottom w:val="single" w:sz="6" w:space="0" w:color="auto"/>
              <w:right w:val="single" w:sz="6" w:space="0" w:color="auto"/>
            </w:tcBorders>
          </w:tcPr>
          <w:p w14:paraId="13F59955"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22" w:type="dxa"/>
            <w:tcBorders>
              <w:top w:val="single" w:sz="6" w:space="0" w:color="auto"/>
              <w:left w:val="single" w:sz="6" w:space="0" w:color="auto"/>
              <w:bottom w:val="single" w:sz="6" w:space="0" w:color="auto"/>
              <w:right w:val="single" w:sz="6" w:space="0" w:color="auto"/>
            </w:tcBorders>
          </w:tcPr>
          <w:p w14:paraId="5007FDDC" w14:textId="77777777" w:rsidR="002C0305" w:rsidRPr="00390B76" w:rsidRDefault="002C0305" w:rsidP="002C0305">
            <w:pPr>
              <w:spacing w:after="160" w:line="259" w:lineRule="auto"/>
              <w:rPr>
                <w:rFonts w:eastAsia="Calibri"/>
                <w:b/>
                <w:lang w:eastAsia="en-US"/>
              </w:rPr>
            </w:pPr>
            <w:r w:rsidRPr="00390B76">
              <w:rPr>
                <w:rFonts w:eastAsia="Calibri"/>
                <w:b/>
                <w:lang w:eastAsia="en-US"/>
              </w:rPr>
              <w:t>46</w:t>
            </w:r>
          </w:p>
        </w:tc>
        <w:tc>
          <w:tcPr>
            <w:tcW w:w="953" w:type="dxa"/>
            <w:tcBorders>
              <w:top w:val="single" w:sz="6" w:space="0" w:color="auto"/>
              <w:left w:val="single" w:sz="6" w:space="0" w:color="auto"/>
              <w:bottom w:val="single" w:sz="6" w:space="0" w:color="auto"/>
              <w:right w:val="single" w:sz="6" w:space="0" w:color="auto"/>
            </w:tcBorders>
          </w:tcPr>
          <w:p w14:paraId="5DA2D2A9" w14:textId="77777777" w:rsidR="002C0305" w:rsidRPr="00390B76" w:rsidRDefault="002C0305" w:rsidP="002C0305">
            <w:pPr>
              <w:spacing w:after="160" w:line="259" w:lineRule="auto"/>
              <w:rPr>
                <w:rFonts w:eastAsia="Calibri"/>
                <w:b/>
                <w:lang w:eastAsia="en-US"/>
              </w:rPr>
            </w:pPr>
            <w:r w:rsidRPr="00390B76">
              <w:rPr>
                <w:rFonts w:eastAsia="Calibri"/>
                <w:b/>
                <w:lang w:eastAsia="en-US"/>
              </w:rPr>
              <w:t>34</w:t>
            </w:r>
          </w:p>
        </w:tc>
        <w:tc>
          <w:tcPr>
            <w:tcW w:w="955" w:type="dxa"/>
            <w:tcBorders>
              <w:top w:val="single" w:sz="6" w:space="0" w:color="auto"/>
              <w:left w:val="single" w:sz="6" w:space="0" w:color="auto"/>
              <w:bottom w:val="single" w:sz="6" w:space="0" w:color="auto"/>
              <w:right w:val="single" w:sz="6" w:space="0" w:color="auto"/>
            </w:tcBorders>
          </w:tcPr>
          <w:p w14:paraId="4A789342" w14:textId="77777777" w:rsidR="002C0305" w:rsidRPr="00390B76" w:rsidRDefault="002C0305" w:rsidP="002C0305">
            <w:pPr>
              <w:spacing w:after="160" w:line="259" w:lineRule="auto"/>
              <w:rPr>
                <w:rFonts w:eastAsia="Calibri"/>
                <w:b/>
                <w:lang w:eastAsia="en-US"/>
              </w:rPr>
            </w:pPr>
            <w:r w:rsidRPr="00390B76">
              <w:rPr>
                <w:rFonts w:eastAsia="Calibri"/>
                <w:b/>
                <w:lang w:eastAsia="en-US"/>
              </w:rPr>
              <w:t>47</w:t>
            </w:r>
          </w:p>
        </w:tc>
        <w:tc>
          <w:tcPr>
            <w:tcW w:w="953" w:type="dxa"/>
            <w:tcBorders>
              <w:top w:val="single" w:sz="6" w:space="0" w:color="auto"/>
              <w:left w:val="single" w:sz="6" w:space="0" w:color="auto"/>
              <w:bottom w:val="single" w:sz="6" w:space="0" w:color="auto"/>
              <w:right w:val="single" w:sz="6" w:space="0" w:color="auto"/>
            </w:tcBorders>
          </w:tcPr>
          <w:p w14:paraId="0EB61A1B" w14:textId="77777777" w:rsidR="002C0305" w:rsidRPr="00390B76" w:rsidRDefault="002C0305" w:rsidP="002C0305">
            <w:pPr>
              <w:spacing w:after="160" w:line="259" w:lineRule="auto"/>
              <w:rPr>
                <w:rFonts w:eastAsia="Calibri"/>
                <w:b/>
                <w:lang w:eastAsia="en-US"/>
              </w:rPr>
            </w:pPr>
            <w:r w:rsidRPr="00390B76">
              <w:rPr>
                <w:rFonts w:eastAsia="Calibri"/>
                <w:b/>
                <w:lang w:eastAsia="en-US"/>
              </w:rPr>
              <w:t>26</w:t>
            </w:r>
          </w:p>
        </w:tc>
        <w:tc>
          <w:tcPr>
            <w:tcW w:w="953" w:type="dxa"/>
            <w:tcBorders>
              <w:top w:val="single" w:sz="6" w:space="0" w:color="auto"/>
              <w:left w:val="single" w:sz="6" w:space="0" w:color="auto"/>
              <w:bottom w:val="single" w:sz="6" w:space="0" w:color="auto"/>
              <w:right w:val="single" w:sz="6" w:space="0" w:color="auto"/>
            </w:tcBorders>
          </w:tcPr>
          <w:p w14:paraId="7B142A17" w14:textId="77777777" w:rsidR="002C0305" w:rsidRPr="00390B76" w:rsidRDefault="002C0305" w:rsidP="002C0305">
            <w:pPr>
              <w:spacing w:after="160" w:line="259" w:lineRule="auto"/>
              <w:rPr>
                <w:rFonts w:eastAsia="Calibri"/>
                <w:b/>
                <w:lang w:eastAsia="en-US"/>
              </w:rPr>
            </w:pPr>
            <w:r w:rsidRPr="00390B76">
              <w:rPr>
                <w:rFonts w:eastAsia="Calibri"/>
                <w:b/>
                <w:lang w:eastAsia="en-US"/>
              </w:rPr>
              <w:t>68</w:t>
            </w:r>
          </w:p>
        </w:tc>
        <w:tc>
          <w:tcPr>
            <w:tcW w:w="953" w:type="dxa"/>
            <w:tcBorders>
              <w:top w:val="single" w:sz="6" w:space="0" w:color="auto"/>
              <w:left w:val="single" w:sz="6" w:space="0" w:color="auto"/>
              <w:bottom w:val="single" w:sz="6" w:space="0" w:color="auto"/>
              <w:right w:val="nil"/>
            </w:tcBorders>
          </w:tcPr>
          <w:p w14:paraId="4F9F9B9B" w14:textId="77777777" w:rsidR="002C0305" w:rsidRPr="00390B76" w:rsidRDefault="002C0305" w:rsidP="002C0305">
            <w:pPr>
              <w:spacing w:after="160" w:line="259" w:lineRule="auto"/>
              <w:rPr>
                <w:rFonts w:eastAsia="Calibri"/>
                <w:b/>
                <w:lang w:eastAsia="en-US"/>
              </w:rPr>
            </w:pPr>
            <w:r w:rsidRPr="00390B76">
              <w:rPr>
                <w:rFonts w:eastAsia="Calibri"/>
                <w:b/>
                <w:lang w:eastAsia="en-US"/>
              </w:rPr>
              <w:t>46</w:t>
            </w:r>
          </w:p>
        </w:tc>
        <w:tc>
          <w:tcPr>
            <w:tcW w:w="953" w:type="dxa"/>
            <w:tcBorders>
              <w:top w:val="single" w:sz="6" w:space="0" w:color="auto"/>
              <w:left w:val="single" w:sz="6" w:space="0" w:color="auto"/>
              <w:bottom w:val="single" w:sz="6" w:space="0" w:color="auto"/>
              <w:right w:val="single" w:sz="6" w:space="0" w:color="auto"/>
            </w:tcBorders>
          </w:tcPr>
          <w:p w14:paraId="39216ED6"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r>
      <w:tr w:rsidR="002C0305" w:rsidRPr="00390B76" w14:paraId="2BE69CD2"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4180FAA7"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w:t>
            </w:r>
          </w:p>
        </w:tc>
        <w:tc>
          <w:tcPr>
            <w:tcW w:w="1472" w:type="dxa"/>
            <w:tcBorders>
              <w:top w:val="single" w:sz="6" w:space="0" w:color="auto"/>
              <w:left w:val="single" w:sz="6" w:space="0" w:color="auto"/>
              <w:bottom w:val="single" w:sz="6" w:space="0" w:color="auto"/>
              <w:right w:val="single" w:sz="6" w:space="0" w:color="auto"/>
            </w:tcBorders>
          </w:tcPr>
          <w:p w14:paraId="0C1CBAFA"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A.B.D.</w:t>
            </w:r>
          </w:p>
        </w:tc>
        <w:tc>
          <w:tcPr>
            <w:tcW w:w="850" w:type="dxa"/>
            <w:tcBorders>
              <w:top w:val="single" w:sz="6" w:space="0" w:color="auto"/>
              <w:left w:val="single" w:sz="6" w:space="0" w:color="auto"/>
              <w:bottom w:val="single" w:sz="6" w:space="0" w:color="auto"/>
              <w:right w:val="single" w:sz="6" w:space="0" w:color="auto"/>
            </w:tcBorders>
          </w:tcPr>
          <w:p w14:paraId="453DC849"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6E396C96"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2C07AF0E" w14:textId="77777777" w:rsidR="002C0305" w:rsidRPr="00390B76" w:rsidRDefault="002C0305" w:rsidP="002C0305">
            <w:pPr>
              <w:spacing w:after="160" w:line="259" w:lineRule="auto"/>
              <w:rPr>
                <w:rFonts w:eastAsia="Calibri"/>
                <w:b/>
                <w:lang w:eastAsia="en-US"/>
              </w:rPr>
            </w:pPr>
            <w:r w:rsidRPr="00390B76">
              <w:rPr>
                <w:rFonts w:eastAsia="Calibri"/>
                <w:b/>
                <w:lang w:eastAsia="en-US"/>
              </w:rPr>
              <w:t>5</w:t>
            </w:r>
          </w:p>
        </w:tc>
        <w:tc>
          <w:tcPr>
            <w:tcW w:w="955" w:type="dxa"/>
            <w:tcBorders>
              <w:top w:val="single" w:sz="6" w:space="0" w:color="auto"/>
              <w:left w:val="single" w:sz="6" w:space="0" w:color="auto"/>
              <w:bottom w:val="single" w:sz="6" w:space="0" w:color="auto"/>
              <w:right w:val="single" w:sz="6" w:space="0" w:color="auto"/>
            </w:tcBorders>
          </w:tcPr>
          <w:p w14:paraId="3DD3699A" w14:textId="77777777" w:rsidR="002C0305" w:rsidRPr="00390B76" w:rsidRDefault="002C0305" w:rsidP="002C0305">
            <w:pPr>
              <w:spacing w:after="160" w:line="259" w:lineRule="auto"/>
              <w:rPr>
                <w:rFonts w:eastAsia="Calibri"/>
                <w:b/>
                <w:lang w:eastAsia="en-US"/>
              </w:rPr>
            </w:pPr>
            <w:r w:rsidRPr="00390B76">
              <w:rPr>
                <w:rFonts w:eastAsia="Calibri"/>
                <w:b/>
                <w:lang w:eastAsia="en-US"/>
              </w:rPr>
              <w:t>19</w:t>
            </w:r>
          </w:p>
        </w:tc>
        <w:tc>
          <w:tcPr>
            <w:tcW w:w="953" w:type="dxa"/>
            <w:tcBorders>
              <w:top w:val="single" w:sz="6" w:space="0" w:color="auto"/>
              <w:left w:val="single" w:sz="6" w:space="0" w:color="auto"/>
              <w:bottom w:val="single" w:sz="6" w:space="0" w:color="auto"/>
              <w:right w:val="single" w:sz="6" w:space="0" w:color="auto"/>
            </w:tcBorders>
          </w:tcPr>
          <w:p w14:paraId="728717A7"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3A35249"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6B9894A8" w14:textId="77777777" w:rsidR="002C0305" w:rsidRPr="00390B76" w:rsidRDefault="002C0305" w:rsidP="002C0305">
            <w:pPr>
              <w:spacing w:after="160" w:line="259" w:lineRule="auto"/>
              <w:rPr>
                <w:rFonts w:eastAsia="Calibri"/>
                <w:b/>
                <w:lang w:eastAsia="en-US"/>
              </w:rPr>
            </w:pPr>
            <w:r w:rsidRPr="00390B76">
              <w:rPr>
                <w:rFonts w:eastAsia="Calibri"/>
                <w:b/>
                <w:lang w:eastAsia="en-US"/>
              </w:rPr>
              <w:t>5</w:t>
            </w:r>
          </w:p>
        </w:tc>
        <w:tc>
          <w:tcPr>
            <w:tcW w:w="953" w:type="dxa"/>
            <w:tcBorders>
              <w:top w:val="single" w:sz="6" w:space="0" w:color="auto"/>
              <w:left w:val="single" w:sz="6" w:space="0" w:color="auto"/>
              <w:bottom w:val="single" w:sz="6" w:space="0" w:color="auto"/>
              <w:right w:val="single" w:sz="6" w:space="0" w:color="auto"/>
            </w:tcBorders>
          </w:tcPr>
          <w:p w14:paraId="578BDE93" w14:textId="77777777" w:rsidR="002C0305" w:rsidRPr="00390B76" w:rsidRDefault="002C0305" w:rsidP="002C0305">
            <w:pPr>
              <w:spacing w:after="160" w:line="259" w:lineRule="auto"/>
              <w:rPr>
                <w:rFonts w:eastAsia="Calibri"/>
                <w:b/>
                <w:lang w:eastAsia="en-US"/>
              </w:rPr>
            </w:pPr>
          </w:p>
        </w:tc>
      </w:tr>
      <w:tr w:rsidR="002C0305" w:rsidRPr="00390B76" w14:paraId="41C7546D"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491B01F3"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4</w:t>
            </w:r>
          </w:p>
        </w:tc>
        <w:tc>
          <w:tcPr>
            <w:tcW w:w="1472" w:type="dxa"/>
            <w:tcBorders>
              <w:top w:val="single" w:sz="6" w:space="0" w:color="auto"/>
              <w:left w:val="single" w:sz="6" w:space="0" w:color="auto"/>
              <w:bottom w:val="single" w:sz="6" w:space="0" w:color="auto"/>
              <w:right w:val="single" w:sz="6" w:space="0" w:color="auto"/>
            </w:tcBorders>
          </w:tcPr>
          <w:p w14:paraId="2C26A311"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Avusturya</w:t>
            </w:r>
          </w:p>
        </w:tc>
        <w:tc>
          <w:tcPr>
            <w:tcW w:w="850" w:type="dxa"/>
            <w:tcBorders>
              <w:top w:val="single" w:sz="6" w:space="0" w:color="auto"/>
              <w:left w:val="single" w:sz="6" w:space="0" w:color="auto"/>
              <w:bottom w:val="single" w:sz="6" w:space="0" w:color="auto"/>
              <w:right w:val="single" w:sz="6" w:space="0" w:color="auto"/>
            </w:tcBorders>
          </w:tcPr>
          <w:p w14:paraId="614A8A35"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03A4F497"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6A47F675"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5" w:type="dxa"/>
            <w:tcBorders>
              <w:top w:val="single" w:sz="6" w:space="0" w:color="auto"/>
              <w:left w:val="single" w:sz="6" w:space="0" w:color="auto"/>
              <w:bottom w:val="single" w:sz="6" w:space="0" w:color="auto"/>
              <w:right w:val="single" w:sz="6" w:space="0" w:color="auto"/>
            </w:tcBorders>
          </w:tcPr>
          <w:p w14:paraId="65C6C9C8"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637F159"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7B32A830"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616B36DE"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single" w:sz="6" w:space="0" w:color="auto"/>
            </w:tcBorders>
          </w:tcPr>
          <w:p w14:paraId="6924BF2F" w14:textId="77777777" w:rsidR="002C0305" w:rsidRPr="00390B76" w:rsidRDefault="002C0305" w:rsidP="002C0305">
            <w:pPr>
              <w:spacing w:after="160" w:line="259" w:lineRule="auto"/>
              <w:rPr>
                <w:rFonts w:eastAsia="Calibri"/>
                <w:b/>
                <w:lang w:eastAsia="en-US"/>
              </w:rPr>
            </w:pPr>
          </w:p>
        </w:tc>
      </w:tr>
      <w:tr w:rsidR="002C0305" w:rsidRPr="00390B76" w14:paraId="285DC228"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16FEB816"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5</w:t>
            </w:r>
          </w:p>
        </w:tc>
        <w:tc>
          <w:tcPr>
            <w:tcW w:w="1472" w:type="dxa"/>
            <w:tcBorders>
              <w:top w:val="single" w:sz="6" w:space="0" w:color="auto"/>
              <w:left w:val="single" w:sz="6" w:space="0" w:color="auto"/>
              <w:bottom w:val="single" w:sz="6" w:space="0" w:color="auto"/>
              <w:right w:val="single" w:sz="6" w:space="0" w:color="auto"/>
            </w:tcBorders>
          </w:tcPr>
          <w:p w14:paraId="44E8D957"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Azerbaycan</w:t>
            </w:r>
          </w:p>
        </w:tc>
        <w:tc>
          <w:tcPr>
            <w:tcW w:w="850" w:type="dxa"/>
            <w:tcBorders>
              <w:top w:val="single" w:sz="6" w:space="0" w:color="auto"/>
              <w:left w:val="single" w:sz="6" w:space="0" w:color="auto"/>
              <w:bottom w:val="single" w:sz="6" w:space="0" w:color="auto"/>
              <w:right w:val="single" w:sz="6" w:space="0" w:color="auto"/>
            </w:tcBorders>
          </w:tcPr>
          <w:p w14:paraId="33E6C509"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3721A95C"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16B0604"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21D287E5"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4B417C3"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2C0056D4"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240FC554"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0C11F7D8" w14:textId="77777777" w:rsidR="002C0305" w:rsidRPr="00390B76" w:rsidRDefault="002C0305" w:rsidP="002C0305">
            <w:pPr>
              <w:spacing w:after="160" w:line="259" w:lineRule="auto"/>
              <w:rPr>
                <w:rFonts w:eastAsia="Calibri"/>
                <w:b/>
                <w:lang w:eastAsia="en-US"/>
              </w:rPr>
            </w:pPr>
          </w:p>
        </w:tc>
      </w:tr>
      <w:tr w:rsidR="002C0305" w:rsidRPr="00390B76" w14:paraId="1E128AA5"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2FEE4436"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6</w:t>
            </w:r>
          </w:p>
        </w:tc>
        <w:tc>
          <w:tcPr>
            <w:tcW w:w="1472" w:type="dxa"/>
            <w:tcBorders>
              <w:top w:val="single" w:sz="6" w:space="0" w:color="auto"/>
              <w:left w:val="single" w:sz="6" w:space="0" w:color="auto"/>
              <w:bottom w:val="single" w:sz="6" w:space="0" w:color="auto"/>
              <w:right w:val="single" w:sz="6" w:space="0" w:color="auto"/>
            </w:tcBorders>
          </w:tcPr>
          <w:p w14:paraId="62BB90A0"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Belçika</w:t>
            </w:r>
          </w:p>
        </w:tc>
        <w:tc>
          <w:tcPr>
            <w:tcW w:w="850" w:type="dxa"/>
            <w:tcBorders>
              <w:top w:val="single" w:sz="6" w:space="0" w:color="auto"/>
              <w:left w:val="single" w:sz="6" w:space="0" w:color="auto"/>
              <w:bottom w:val="single" w:sz="6" w:space="0" w:color="auto"/>
              <w:right w:val="single" w:sz="6" w:space="0" w:color="auto"/>
            </w:tcBorders>
          </w:tcPr>
          <w:p w14:paraId="50A82F21"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5F24D922"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3AAC685"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5" w:type="dxa"/>
            <w:tcBorders>
              <w:top w:val="single" w:sz="6" w:space="0" w:color="auto"/>
              <w:left w:val="single" w:sz="6" w:space="0" w:color="auto"/>
              <w:bottom w:val="single" w:sz="6" w:space="0" w:color="auto"/>
              <w:right w:val="single" w:sz="6" w:space="0" w:color="auto"/>
            </w:tcBorders>
          </w:tcPr>
          <w:p w14:paraId="698E95A2"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E0F6655"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FD595BB"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nil"/>
            </w:tcBorders>
          </w:tcPr>
          <w:p w14:paraId="4FDE1261"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single" w:sz="6" w:space="0" w:color="auto"/>
            </w:tcBorders>
          </w:tcPr>
          <w:p w14:paraId="1573FF36"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r>
      <w:tr w:rsidR="002C0305" w:rsidRPr="00390B76" w14:paraId="61E04AB2"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485D8F1E"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7</w:t>
            </w:r>
          </w:p>
        </w:tc>
        <w:tc>
          <w:tcPr>
            <w:tcW w:w="1472" w:type="dxa"/>
            <w:tcBorders>
              <w:top w:val="single" w:sz="6" w:space="0" w:color="auto"/>
              <w:left w:val="single" w:sz="6" w:space="0" w:color="auto"/>
              <w:bottom w:val="single" w:sz="6" w:space="0" w:color="auto"/>
              <w:right w:val="single" w:sz="6" w:space="0" w:color="auto"/>
            </w:tcBorders>
          </w:tcPr>
          <w:p w14:paraId="48484E0F"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Belarus</w:t>
            </w:r>
          </w:p>
        </w:tc>
        <w:tc>
          <w:tcPr>
            <w:tcW w:w="850" w:type="dxa"/>
            <w:tcBorders>
              <w:top w:val="single" w:sz="6" w:space="0" w:color="auto"/>
              <w:left w:val="single" w:sz="6" w:space="0" w:color="auto"/>
              <w:bottom w:val="single" w:sz="6" w:space="0" w:color="auto"/>
              <w:right w:val="single" w:sz="6" w:space="0" w:color="auto"/>
            </w:tcBorders>
          </w:tcPr>
          <w:p w14:paraId="18E77F53"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040C5FE2"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69C71493"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156D4371"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BC0F914"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520427D"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51A3A786"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0E5EB206" w14:textId="77777777" w:rsidR="002C0305" w:rsidRPr="00390B76" w:rsidRDefault="002C0305" w:rsidP="002C0305">
            <w:pPr>
              <w:spacing w:after="160" w:line="259" w:lineRule="auto"/>
              <w:rPr>
                <w:rFonts w:eastAsia="Calibri"/>
                <w:b/>
                <w:lang w:eastAsia="en-US"/>
              </w:rPr>
            </w:pPr>
          </w:p>
        </w:tc>
      </w:tr>
      <w:tr w:rsidR="002C0305" w:rsidRPr="00390B76" w14:paraId="019EABE4"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749E898B"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8</w:t>
            </w:r>
          </w:p>
        </w:tc>
        <w:tc>
          <w:tcPr>
            <w:tcW w:w="1472" w:type="dxa"/>
            <w:tcBorders>
              <w:top w:val="single" w:sz="6" w:space="0" w:color="auto"/>
              <w:left w:val="single" w:sz="6" w:space="0" w:color="auto"/>
              <w:bottom w:val="single" w:sz="6" w:space="0" w:color="auto"/>
              <w:right w:val="single" w:sz="6" w:space="0" w:color="auto"/>
            </w:tcBorders>
          </w:tcPr>
          <w:p w14:paraId="010F958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Bulgaristan</w:t>
            </w:r>
          </w:p>
        </w:tc>
        <w:tc>
          <w:tcPr>
            <w:tcW w:w="850" w:type="dxa"/>
            <w:tcBorders>
              <w:top w:val="single" w:sz="6" w:space="0" w:color="auto"/>
              <w:left w:val="single" w:sz="6" w:space="0" w:color="auto"/>
              <w:bottom w:val="single" w:sz="6" w:space="0" w:color="auto"/>
              <w:right w:val="single" w:sz="6" w:space="0" w:color="auto"/>
            </w:tcBorders>
          </w:tcPr>
          <w:p w14:paraId="4DE74104"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3BB61769"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3ACFE18"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2E9CCE97"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0AE3199"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single" w:sz="6" w:space="0" w:color="auto"/>
            </w:tcBorders>
          </w:tcPr>
          <w:p w14:paraId="45B1A402" w14:textId="77777777" w:rsidR="002C0305" w:rsidRPr="00390B76" w:rsidRDefault="002C0305" w:rsidP="002C0305">
            <w:pPr>
              <w:spacing w:after="160" w:line="259" w:lineRule="auto"/>
              <w:rPr>
                <w:rFonts w:eastAsia="Calibri"/>
                <w:b/>
                <w:lang w:eastAsia="en-US"/>
              </w:rPr>
            </w:pPr>
            <w:r w:rsidRPr="00390B76">
              <w:rPr>
                <w:rFonts w:eastAsia="Calibri"/>
                <w:b/>
                <w:lang w:eastAsia="en-US"/>
              </w:rPr>
              <w:t>7</w:t>
            </w:r>
          </w:p>
        </w:tc>
        <w:tc>
          <w:tcPr>
            <w:tcW w:w="953" w:type="dxa"/>
            <w:tcBorders>
              <w:top w:val="single" w:sz="6" w:space="0" w:color="auto"/>
              <w:left w:val="single" w:sz="6" w:space="0" w:color="auto"/>
              <w:bottom w:val="single" w:sz="6" w:space="0" w:color="auto"/>
              <w:right w:val="nil"/>
            </w:tcBorders>
          </w:tcPr>
          <w:p w14:paraId="4AEDAA02" w14:textId="77777777" w:rsidR="002C0305" w:rsidRPr="00390B76" w:rsidRDefault="002C0305" w:rsidP="002C0305">
            <w:pPr>
              <w:spacing w:after="160" w:line="259" w:lineRule="auto"/>
              <w:rPr>
                <w:rFonts w:eastAsia="Calibri"/>
                <w:b/>
                <w:lang w:eastAsia="en-US"/>
              </w:rPr>
            </w:pPr>
            <w:r w:rsidRPr="00390B76">
              <w:rPr>
                <w:rFonts w:eastAsia="Calibri"/>
                <w:b/>
                <w:lang w:eastAsia="en-US"/>
              </w:rPr>
              <w:t>6</w:t>
            </w:r>
          </w:p>
        </w:tc>
        <w:tc>
          <w:tcPr>
            <w:tcW w:w="953" w:type="dxa"/>
            <w:tcBorders>
              <w:top w:val="single" w:sz="6" w:space="0" w:color="auto"/>
              <w:left w:val="single" w:sz="6" w:space="0" w:color="auto"/>
              <w:bottom w:val="single" w:sz="6" w:space="0" w:color="auto"/>
              <w:right w:val="single" w:sz="6" w:space="0" w:color="auto"/>
            </w:tcBorders>
          </w:tcPr>
          <w:p w14:paraId="1A9FDAEE" w14:textId="77777777" w:rsidR="002C0305" w:rsidRPr="00390B76" w:rsidRDefault="002C0305" w:rsidP="002C0305">
            <w:pPr>
              <w:spacing w:after="160" w:line="259" w:lineRule="auto"/>
              <w:rPr>
                <w:rFonts w:eastAsia="Calibri"/>
                <w:b/>
                <w:lang w:eastAsia="en-US"/>
              </w:rPr>
            </w:pPr>
          </w:p>
        </w:tc>
      </w:tr>
      <w:tr w:rsidR="002C0305" w:rsidRPr="00390B76" w14:paraId="48C54C2F"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3F34EB9F"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9</w:t>
            </w:r>
          </w:p>
        </w:tc>
        <w:tc>
          <w:tcPr>
            <w:tcW w:w="1472" w:type="dxa"/>
            <w:tcBorders>
              <w:top w:val="single" w:sz="6" w:space="0" w:color="auto"/>
              <w:left w:val="single" w:sz="6" w:space="0" w:color="auto"/>
              <w:bottom w:val="single" w:sz="6" w:space="0" w:color="auto"/>
              <w:right w:val="single" w:sz="6" w:space="0" w:color="auto"/>
            </w:tcBorders>
          </w:tcPr>
          <w:p w14:paraId="6C400987"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Çek Cum.</w:t>
            </w:r>
          </w:p>
        </w:tc>
        <w:tc>
          <w:tcPr>
            <w:tcW w:w="850" w:type="dxa"/>
            <w:tcBorders>
              <w:top w:val="single" w:sz="6" w:space="0" w:color="auto"/>
              <w:left w:val="single" w:sz="6" w:space="0" w:color="auto"/>
              <w:bottom w:val="single" w:sz="6" w:space="0" w:color="auto"/>
              <w:right w:val="single" w:sz="6" w:space="0" w:color="auto"/>
            </w:tcBorders>
          </w:tcPr>
          <w:p w14:paraId="6FBA7262"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5EC2FAA2"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915FB61"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5B59B2F8" w14:textId="77777777" w:rsidR="002C0305" w:rsidRPr="00390B76" w:rsidRDefault="002C0305" w:rsidP="002C0305">
            <w:pPr>
              <w:spacing w:after="160" w:line="259" w:lineRule="auto"/>
              <w:rPr>
                <w:rFonts w:eastAsia="Calibri"/>
                <w:b/>
                <w:lang w:eastAsia="en-US"/>
              </w:rPr>
            </w:pPr>
            <w:r w:rsidRPr="00390B76">
              <w:rPr>
                <w:rFonts w:eastAsia="Calibri"/>
                <w:b/>
                <w:lang w:eastAsia="en-US"/>
              </w:rPr>
              <w:t>9</w:t>
            </w:r>
          </w:p>
        </w:tc>
        <w:tc>
          <w:tcPr>
            <w:tcW w:w="953" w:type="dxa"/>
            <w:tcBorders>
              <w:top w:val="single" w:sz="6" w:space="0" w:color="auto"/>
              <w:left w:val="single" w:sz="6" w:space="0" w:color="auto"/>
              <w:bottom w:val="single" w:sz="6" w:space="0" w:color="auto"/>
              <w:right w:val="single" w:sz="6" w:space="0" w:color="auto"/>
            </w:tcBorders>
          </w:tcPr>
          <w:p w14:paraId="1B33C251"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BB25852"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nil"/>
            </w:tcBorders>
          </w:tcPr>
          <w:p w14:paraId="73F312C9" w14:textId="77777777" w:rsidR="002C0305" w:rsidRPr="00390B76" w:rsidRDefault="002C0305" w:rsidP="002C0305">
            <w:pPr>
              <w:spacing w:after="160" w:line="259" w:lineRule="auto"/>
              <w:rPr>
                <w:rFonts w:eastAsia="Calibri"/>
                <w:b/>
                <w:lang w:eastAsia="en-US"/>
              </w:rPr>
            </w:pPr>
            <w:r w:rsidRPr="00390B76">
              <w:rPr>
                <w:rFonts w:eastAsia="Calibri"/>
                <w:b/>
                <w:lang w:eastAsia="en-US"/>
              </w:rPr>
              <w:t>6</w:t>
            </w:r>
          </w:p>
        </w:tc>
        <w:tc>
          <w:tcPr>
            <w:tcW w:w="953" w:type="dxa"/>
            <w:tcBorders>
              <w:top w:val="single" w:sz="6" w:space="0" w:color="auto"/>
              <w:left w:val="single" w:sz="6" w:space="0" w:color="auto"/>
              <w:bottom w:val="single" w:sz="6" w:space="0" w:color="auto"/>
              <w:right w:val="single" w:sz="6" w:space="0" w:color="auto"/>
            </w:tcBorders>
          </w:tcPr>
          <w:p w14:paraId="4F24906C" w14:textId="77777777" w:rsidR="002C0305" w:rsidRPr="00390B76" w:rsidRDefault="002C0305" w:rsidP="002C0305">
            <w:pPr>
              <w:spacing w:after="160" w:line="259" w:lineRule="auto"/>
              <w:rPr>
                <w:rFonts w:eastAsia="Calibri"/>
                <w:b/>
                <w:lang w:eastAsia="en-US"/>
              </w:rPr>
            </w:pPr>
          </w:p>
        </w:tc>
      </w:tr>
      <w:tr w:rsidR="002C0305" w:rsidRPr="00390B76" w14:paraId="0130CF58"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540895D1"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10</w:t>
            </w:r>
          </w:p>
        </w:tc>
        <w:tc>
          <w:tcPr>
            <w:tcW w:w="1472" w:type="dxa"/>
            <w:tcBorders>
              <w:top w:val="single" w:sz="6" w:space="0" w:color="auto"/>
              <w:left w:val="single" w:sz="6" w:space="0" w:color="auto"/>
              <w:bottom w:val="single" w:sz="6" w:space="0" w:color="auto"/>
              <w:right w:val="single" w:sz="6" w:space="0" w:color="auto"/>
            </w:tcBorders>
          </w:tcPr>
          <w:p w14:paraId="68685E98"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Danimarka</w:t>
            </w:r>
          </w:p>
        </w:tc>
        <w:tc>
          <w:tcPr>
            <w:tcW w:w="850" w:type="dxa"/>
            <w:tcBorders>
              <w:top w:val="single" w:sz="6" w:space="0" w:color="auto"/>
              <w:left w:val="single" w:sz="6" w:space="0" w:color="auto"/>
              <w:bottom w:val="single" w:sz="6" w:space="0" w:color="auto"/>
              <w:right w:val="single" w:sz="6" w:space="0" w:color="auto"/>
            </w:tcBorders>
          </w:tcPr>
          <w:p w14:paraId="0701EE19"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7017F8BD"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62AE6BAF"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586610AF"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E9AE9EE"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780D3FED"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nil"/>
            </w:tcBorders>
          </w:tcPr>
          <w:p w14:paraId="2F5A5997"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c>
          <w:tcPr>
            <w:tcW w:w="953" w:type="dxa"/>
            <w:tcBorders>
              <w:top w:val="single" w:sz="6" w:space="0" w:color="auto"/>
              <w:left w:val="single" w:sz="6" w:space="0" w:color="auto"/>
              <w:bottom w:val="single" w:sz="6" w:space="0" w:color="auto"/>
              <w:right w:val="single" w:sz="6" w:space="0" w:color="auto"/>
            </w:tcBorders>
          </w:tcPr>
          <w:p w14:paraId="382BBE50" w14:textId="77777777" w:rsidR="002C0305" w:rsidRPr="00390B76" w:rsidRDefault="002C0305" w:rsidP="002C0305">
            <w:pPr>
              <w:spacing w:after="160" w:line="259" w:lineRule="auto"/>
              <w:rPr>
                <w:rFonts w:eastAsia="Calibri"/>
                <w:b/>
                <w:lang w:eastAsia="en-US"/>
              </w:rPr>
            </w:pPr>
          </w:p>
        </w:tc>
      </w:tr>
      <w:tr w:rsidR="002C0305" w:rsidRPr="00390B76" w14:paraId="479D0E61"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488F12FF"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11</w:t>
            </w:r>
          </w:p>
        </w:tc>
        <w:tc>
          <w:tcPr>
            <w:tcW w:w="1472" w:type="dxa"/>
            <w:tcBorders>
              <w:top w:val="single" w:sz="6" w:space="0" w:color="auto"/>
              <w:left w:val="single" w:sz="6" w:space="0" w:color="auto"/>
              <w:bottom w:val="single" w:sz="6" w:space="0" w:color="auto"/>
              <w:right w:val="single" w:sz="6" w:space="0" w:color="auto"/>
            </w:tcBorders>
          </w:tcPr>
          <w:p w14:paraId="33D8AB0A"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Estonya </w:t>
            </w:r>
          </w:p>
        </w:tc>
        <w:tc>
          <w:tcPr>
            <w:tcW w:w="850" w:type="dxa"/>
            <w:tcBorders>
              <w:top w:val="single" w:sz="6" w:space="0" w:color="auto"/>
              <w:left w:val="single" w:sz="6" w:space="0" w:color="auto"/>
              <w:bottom w:val="single" w:sz="6" w:space="0" w:color="auto"/>
              <w:right w:val="single" w:sz="6" w:space="0" w:color="auto"/>
            </w:tcBorders>
          </w:tcPr>
          <w:p w14:paraId="1A265AE1"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4C791EB6"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D9C1610"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48075DDF"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5DA909BA"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38E71CFB"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154F9F0E"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2A9595B5" w14:textId="77777777" w:rsidR="002C0305" w:rsidRPr="00390B76" w:rsidRDefault="002C0305" w:rsidP="002C0305">
            <w:pPr>
              <w:spacing w:after="160" w:line="259" w:lineRule="auto"/>
              <w:rPr>
                <w:rFonts w:eastAsia="Calibri"/>
                <w:b/>
                <w:lang w:eastAsia="en-US"/>
              </w:rPr>
            </w:pPr>
          </w:p>
        </w:tc>
      </w:tr>
      <w:tr w:rsidR="002C0305" w:rsidRPr="00390B76" w14:paraId="1CDCD2A1"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6F3D7FF8"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12</w:t>
            </w:r>
          </w:p>
        </w:tc>
        <w:tc>
          <w:tcPr>
            <w:tcW w:w="1472" w:type="dxa"/>
            <w:tcBorders>
              <w:top w:val="single" w:sz="6" w:space="0" w:color="auto"/>
              <w:left w:val="single" w:sz="6" w:space="0" w:color="auto"/>
              <w:bottom w:val="single" w:sz="6" w:space="0" w:color="auto"/>
              <w:right w:val="single" w:sz="6" w:space="0" w:color="auto"/>
            </w:tcBorders>
          </w:tcPr>
          <w:p w14:paraId="25633A0B"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Finlandiya </w:t>
            </w:r>
          </w:p>
        </w:tc>
        <w:tc>
          <w:tcPr>
            <w:tcW w:w="850" w:type="dxa"/>
            <w:tcBorders>
              <w:top w:val="single" w:sz="6" w:space="0" w:color="auto"/>
              <w:left w:val="single" w:sz="6" w:space="0" w:color="auto"/>
              <w:bottom w:val="single" w:sz="6" w:space="0" w:color="auto"/>
              <w:right w:val="single" w:sz="6" w:space="0" w:color="auto"/>
            </w:tcBorders>
          </w:tcPr>
          <w:p w14:paraId="6AB66FAA"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22" w:type="dxa"/>
            <w:tcBorders>
              <w:top w:val="single" w:sz="6" w:space="0" w:color="auto"/>
              <w:left w:val="single" w:sz="6" w:space="0" w:color="auto"/>
              <w:bottom w:val="single" w:sz="6" w:space="0" w:color="auto"/>
              <w:right w:val="single" w:sz="6" w:space="0" w:color="auto"/>
            </w:tcBorders>
          </w:tcPr>
          <w:p w14:paraId="73E6CB62"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8156DC0"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5" w:type="dxa"/>
            <w:tcBorders>
              <w:top w:val="single" w:sz="6" w:space="0" w:color="auto"/>
              <w:left w:val="single" w:sz="6" w:space="0" w:color="auto"/>
              <w:bottom w:val="single" w:sz="6" w:space="0" w:color="auto"/>
              <w:right w:val="single" w:sz="6" w:space="0" w:color="auto"/>
            </w:tcBorders>
          </w:tcPr>
          <w:p w14:paraId="69206864"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single" w:sz="6" w:space="0" w:color="auto"/>
            </w:tcBorders>
          </w:tcPr>
          <w:p w14:paraId="1B51B818"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29103C8C"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nil"/>
            </w:tcBorders>
          </w:tcPr>
          <w:p w14:paraId="6EEF99CD" w14:textId="77777777" w:rsidR="002C0305" w:rsidRPr="00390B76" w:rsidRDefault="002C0305" w:rsidP="002C0305">
            <w:pPr>
              <w:spacing w:after="160" w:line="259" w:lineRule="auto"/>
              <w:rPr>
                <w:rFonts w:eastAsia="Calibri"/>
                <w:b/>
                <w:lang w:eastAsia="en-US"/>
              </w:rPr>
            </w:pPr>
            <w:r w:rsidRPr="00390B76">
              <w:rPr>
                <w:rFonts w:eastAsia="Calibri"/>
                <w:b/>
                <w:lang w:eastAsia="en-US"/>
              </w:rPr>
              <w:t>5</w:t>
            </w:r>
          </w:p>
        </w:tc>
        <w:tc>
          <w:tcPr>
            <w:tcW w:w="953" w:type="dxa"/>
            <w:tcBorders>
              <w:top w:val="single" w:sz="6" w:space="0" w:color="auto"/>
              <w:left w:val="single" w:sz="6" w:space="0" w:color="auto"/>
              <w:bottom w:val="single" w:sz="6" w:space="0" w:color="auto"/>
              <w:right w:val="single" w:sz="6" w:space="0" w:color="auto"/>
            </w:tcBorders>
          </w:tcPr>
          <w:p w14:paraId="78EC5098"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r>
      <w:tr w:rsidR="002C0305" w:rsidRPr="00390B76" w14:paraId="02D33EAA"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5E89244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13</w:t>
            </w:r>
          </w:p>
        </w:tc>
        <w:tc>
          <w:tcPr>
            <w:tcW w:w="1472" w:type="dxa"/>
            <w:tcBorders>
              <w:top w:val="single" w:sz="6" w:space="0" w:color="auto"/>
              <w:left w:val="single" w:sz="6" w:space="0" w:color="auto"/>
              <w:bottom w:val="single" w:sz="6" w:space="0" w:color="auto"/>
              <w:right w:val="single" w:sz="6" w:space="0" w:color="auto"/>
            </w:tcBorders>
          </w:tcPr>
          <w:p w14:paraId="4E40D38A"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Fransa</w:t>
            </w:r>
          </w:p>
        </w:tc>
        <w:tc>
          <w:tcPr>
            <w:tcW w:w="850" w:type="dxa"/>
            <w:tcBorders>
              <w:top w:val="single" w:sz="6" w:space="0" w:color="auto"/>
              <w:left w:val="single" w:sz="6" w:space="0" w:color="auto"/>
              <w:bottom w:val="single" w:sz="6" w:space="0" w:color="auto"/>
              <w:right w:val="single" w:sz="6" w:space="0" w:color="auto"/>
            </w:tcBorders>
          </w:tcPr>
          <w:p w14:paraId="28002DA0"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29E31A75"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c>
          <w:tcPr>
            <w:tcW w:w="953" w:type="dxa"/>
            <w:tcBorders>
              <w:top w:val="single" w:sz="6" w:space="0" w:color="auto"/>
              <w:left w:val="single" w:sz="6" w:space="0" w:color="auto"/>
              <w:bottom w:val="single" w:sz="6" w:space="0" w:color="auto"/>
              <w:right w:val="single" w:sz="6" w:space="0" w:color="auto"/>
            </w:tcBorders>
          </w:tcPr>
          <w:p w14:paraId="087AD159"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6ABE0AD0"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17B1B258" w14:textId="77777777" w:rsidR="002C0305" w:rsidRPr="00390B76" w:rsidRDefault="002C0305" w:rsidP="002C0305">
            <w:pPr>
              <w:spacing w:after="160" w:line="259" w:lineRule="auto"/>
              <w:rPr>
                <w:rFonts w:eastAsia="Calibri"/>
                <w:b/>
                <w:lang w:eastAsia="en-US"/>
              </w:rPr>
            </w:pPr>
            <w:r w:rsidRPr="00390B76">
              <w:rPr>
                <w:rFonts w:eastAsia="Calibri"/>
                <w:b/>
                <w:lang w:eastAsia="en-US"/>
              </w:rPr>
              <w:t>8</w:t>
            </w:r>
          </w:p>
        </w:tc>
        <w:tc>
          <w:tcPr>
            <w:tcW w:w="953" w:type="dxa"/>
            <w:tcBorders>
              <w:top w:val="single" w:sz="6" w:space="0" w:color="auto"/>
              <w:left w:val="single" w:sz="6" w:space="0" w:color="auto"/>
              <w:bottom w:val="single" w:sz="6" w:space="0" w:color="auto"/>
              <w:right w:val="single" w:sz="6" w:space="0" w:color="auto"/>
            </w:tcBorders>
          </w:tcPr>
          <w:p w14:paraId="17139936" w14:textId="77777777" w:rsidR="002C0305" w:rsidRPr="00390B76" w:rsidRDefault="002C0305" w:rsidP="002C0305">
            <w:pPr>
              <w:spacing w:after="160" w:line="259" w:lineRule="auto"/>
              <w:rPr>
                <w:rFonts w:eastAsia="Calibri"/>
                <w:b/>
                <w:lang w:eastAsia="en-US"/>
              </w:rPr>
            </w:pPr>
            <w:r w:rsidRPr="00390B76">
              <w:rPr>
                <w:rFonts w:eastAsia="Calibri"/>
                <w:b/>
                <w:lang w:eastAsia="en-US"/>
              </w:rPr>
              <w:t>14</w:t>
            </w:r>
          </w:p>
        </w:tc>
        <w:tc>
          <w:tcPr>
            <w:tcW w:w="953" w:type="dxa"/>
            <w:tcBorders>
              <w:top w:val="single" w:sz="6" w:space="0" w:color="auto"/>
              <w:left w:val="single" w:sz="6" w:space="0" w:color="auto"/>
              <w:bottom w:val="single" w:sz="6" w:space="0" w:color="auto"/>
              <w:right w:val="nil"/>
            </w:tcBorders>
          </w:tcPr>
          <w:p w14:paraId="65E96BC8" w14:textId="77777777" w:rsidR="002C0305" w:rsidRPr="00390B76" w:rsidRDefault="002C0305" w:rsidP="002C0305">
            <w:pPr>
              <w:spacing w:after="160" w:line="259" w:lineRule="auto"/>
              <w:rPr>
                <w:rFonts w:eastAsia="Calibri"/>
                <w:b/>
                <w:lang w:eastAsia="en-US"/>
              </w:rPr>
            </w:pPr>
            <w:r w:rsidRPr="00390B76">
              <w:rPr>
                <w:rFonts w:eastAsia="Calibri"/>
                <w:b/>
                <w:lang w:eastAsia="en-US"/>
              </w:rPr>
              <w:t>31</w:t>
            </w:r>
          </w:p>
        </w:tc>
        <w:tc>
          <w:tcPr>
            <w:tcW w:w="953" w:type="dxa"/>
            <w:tcBorders>
              <w:top w:val="single" w:sz="6" w:space="0" w:color="auto"/>
              <w:left w:val="single" w:sz="6" w:space="0" w:color="auto"/>
              <w:bottom w:val="single" w:sz="6" w:space="0" w:color="auto"/>
              <w:right w:val="single" w:sz="6" w:space="0" w:color="auto"/>
            </w:tcBorders>
          </w:tcPr>
          <w:p w14:paraId="46D8B637"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r>
      <w:tr w:rsidR="002C0305" w:rsidRPr="00390B76" w14:paraId="7F2FA012"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7D17BBB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14</w:t>
            </w:r>
          </w:p>
        </w:tc>
        <w:tc>
          <w:tcPr>
            <w:tcW w:w="1472" w:type="dxa"/>
            <w:tcBorders>
              <w:top w:val="single" w:sz="6" w:space="0" w:color="auto"/>
              <w:left w:val="single" w:sz="6" w:space="0" w:color="auto"/>
              <w:bottom w:val="single" w:sz="6" w:space="0" w:color="auto"/>
              <w:right w:val="single" w:sz="6" w:space="0" w:color="auto"/>
            </w:tcBorders>
          </w:tcPr>
          <w:p w14:paraId="1288A7DC"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Gürcistan</w:t>
            </w:r>
          </w:p>
        </w:tc>
        <w:tc>
          <w:tcPr>
            <w:tcW w:w="850" w:type="dxa"/>
            <w:tcBorders>
              <w:top w:val="single" w:sz="6" w:space="0" w:color="auto"/>
              <w:left w:val="single" w:sz="6" w:space="0" w:color="auto"/>
              <w:bottom w:val="single" w:sz="6" w:space="0" w:color="auto"/>
              <w:right w:val="single" w:sz="6" w:space="0" w:color="auto"/>
            </w:tcBorders>
          </w:tcPr>
          <w:p w14:paraId="1F9C67A2"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4E407AFB"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ABAD3D1"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0C5CAA3B"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9FB60D7"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1BBEF5EB"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07ECFBBC"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9821A17" w14:textId="77777777" w:rsidR="002C0305" w:rsidRPr="00390B76" w:rsidRDefault="002C0305" w:rsidP="002C0305">
            <w:pPr>
              <w:spacing w:after="160" w:line="259" w:lineRule="auto"/>
              <w:rPr>
                <w:rFonts w:eastAsia="Calibri"/>
                <w:b/>
                <w:lang w:eastAsia="en-US"/>
              </w:rPr>
            </w:pPr>
          </w:p>
        </w:tc>
      </w:tr>
      <w:tr w:rsidR="002C0305" w:rsidRPr="00390B76" w14:paraId="4E128C67"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611CC9D3"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15</w:t>
            </w:r>
          </w:p>
        </w:tc>
        <w:tc>
          <w:tcPr>
            <w:tcW w:w="1472" w:type="dxa"/>
            <w:tcBorders>
              <w:top w:val="single" w:sz="6" w:space="0" w:color="auto"/>
              <w:left w:val="single" w:sz="6" w:space="0" w:color="auto"/>
              <w:bottom w:val="single" w:sz="6" w:space="0" w:color="auto"/>
              <w:right w:val="single" w:sz="6" w:space="0" w:color="auto"/>
            </w:tcBorders>
          </w:tcPr>
          <w:p w14:paraId="28778416"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Hindistan</w:t>
            </w:r>
          </w:p>
        </w:tc>
        <w:tc>
          <w:tcPr>
            <w:tcW w:w="850" w:type="dxa"/>
            <w:tcBorders>
              <w:top w:val="single" w:sz="6" w:space="0" w:color="auto"/>
              <w:left w:val="single" w:sz="6" w:space="0" w:color="auto"/>
              <w:bottom w:val="single" w:sz="6" w:space="0" w:color="auto"/>
              <w:right w:val="single" w:sz="6" w:space="0" w:color="auto"/>
            </w:tcBorders>
          </w:tcPr>
          <w:p w14:paraId="0C131111"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5282812E"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3A2B0E7"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43697D09"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0EEAA7F"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F0F9704"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c>
          <w:tcPr>
            <w:tcW w:w="953" w:type="dxa"/>
            <w:tcBorders>
              <w:top w:val="single" w:sz="6" w:space="0" w:color="auto"/>
              <w:left w:val="single" w:sz="6" w:space="0" w:color="auto"/>
              <w:bottom w:val="single" w:sz="6" w:space="0" w:color="auto"/>
              <w:right w:val="nil"/>
            </w:tcBorders>
          </w:tcPr>
          <w:p w14:paraId="342135DE"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91C4F13" w14:textId="77777777" w:rsidR="002C0305" w:rsidRPr="00390B76" w:rsidRDefault="002C0305" w:rsidP="002C0305">
            <w:pPr>
              <w:spacing w:after="160" w:line="259" w:lineRule="auto"/>
              <w:rPr>
                <w:rFonts w:eastAsia="Calibri"/>
                <w:b/>
                <w:lang w:eastAsia="en-US"/>
              </w:rPr>
            </w:pPr>
          </w:p>
        </w:tc>
      </w:tr>
      <w:tr w:rsidR="002C0305" w:rsidRPr="00390B76" w14:paraId="434B69D9"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38A1390A"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16</w:t>
            </w:r>
          </w:p>
        </w:tc>
        <w:tc>
          <w:tcPr>
            <w:tcW w:w="1472" w:type="dxa"/>
            <w:tcBorders>
              <w:top w:val="single" w:sz="6" w:space="0" w:color="auto"/>
              <w:left w:val="single" w:sz="6" w:space="0" w:color="auto"/>
              <w:bottom w:val="single" w:sz="6" w:space="0" w:color="auto"/>
              <w:right w:val="single" w:sz="6" w:space="0" w:color="auto"/>
            </w:tcBorders>
          </w:tcPr>
          <w:p w14:paraId="1C16048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Hollanda </w:t>
            </w:r>
          </w:p>
        </w:tc>
        <w:tc>
          <w:tcPr>
            <w:tcW w:w="850" w:type="dxa"/>
            <w:tcBorders>
              <w:top w:val="single" w:sz="6" w:space="0" w:color="auto"/>
              <w:left w:val="single" w:sz="6" w:space="0" w:color="auto"/>
              <w:bottom w:val="single" w:sz="6" w:space="0" w:color="auto"/>
              <w:right w:val="single" w:sz="6" w:space="0" w:color="auto"/>
            </w:tcBorders>
          </w:tcPr>
          <w:p w14:paraId="13B7BAD5"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22" w:type="dxa"/>
            <w:tcBorders>
              <w:top w:val="single" w:sz="6" w:space="0" w:color="auto"/>
              <w:left w:val="single" w:sz="6" w:space="0" w:color="auto"/>
              <w:bottom w:val="single" w:sz="6" w:space="0" w:color="auto"/>
              <w:right w:val="single" w:sz="6" w:space="0" w:color="auto"/>
            </w:tcBorders>
          </w:tcPr>
          <w:p w14:paraId="0A873B6C"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00FF6100" w14:textId="77777777" w:rsidR="002C0305" w:rsidRPr="00390B76" w:rsidRDefault="002C0305" w:rsidP="002C0305">
            <w:pPr>
              <w:spacing w:after="160" w:line="259" w:lineRule="auto"/>
              <w:rPr>
                <w:rFonts w:eastAsia="Calibri"/>
                <w:b/>
                <w:lang w:eastAsia="en-US"/>
              </w:rPr>
            </w:pPr>
            <w:r w:rsidRPr="00390B76">
              <w:rPr>
                <w:rFonts w:eastAsia="Calibri"/>
                <w:b/>
                <w:lang w:eastAsia="en-US"/>
              </w:rPr>
              <w:t>5</w:t>
            </w:r>
          </w:p>
        </w:tc>
        <w:tc>
          <w:tcPr>
            <w:tcW w:w="955" w:type="dxa"/>
            <w:tcBorders>
              <w:top w:val="single" w:sz="6" w:space="0" w:color="auto"/>
              <w:left w:val="single" w:sz="6" w:space="0" w:color="auto"/>
              <w:bottom w:val="single" w:sz="6" w:space="0" w:color="auto"/>
              <w:right w:val="single" w:sz="6" w:space="0" w:color="auto"/>
            </w:tcBorders>
          </w:tcPr>
          <w:p w14:paraId="6038EA68" w14:textId="77777777" w:rsidR="002C0305" w:rsidRPr="00390B76" w:rsidRDefault="002C0305" w:rsidP="002C0305">
            <w:pPr>
              <w:spacing w:after="160" w:line="259" w:lineRule="auto"/>
              <w:rPr>
                <w:rFonts w:eastAsia="Calibri"/>
                <w:b/>
                <w:lang w:eastAsia="en-US"/>
              </w:rPr>
            </w:pPr>
            <w:r w:rsidRPr="00390B76">
              <w:rPr>
                <w:rFonts w:eastAsia="Calibri"/>
                <w:b/>
                <w:lang w:eastAsia="en-US"/>
              </w:rPr>
              <w:t>5</w:t>
            </w:r>
          </w:p>
        </w:tc>
        <w:tc>
          <w:tcPr>
            <w:tcW w:w="953" w:type="dxa"/>
            <w:tcBorders>
              <w:top w:val="single" w:sz="6" w:space="0" w:color="auto"/>
              <w:left w:val="single" w:sz="6" w:space="0" w:color="auto"/>
              <w:bottom w:val="single" w:sz="6" w:space="0" w:color="auto"/>
              <w:right w:val="single" w:sz="6" w:space="0" w:color="auto"/>
            </w:tcBorders>
          </w:tcPr>
          <w:p w14:paraId="02857479" w14:textId="77777777" w:rsidR="002C0305" w:rsidRPr="00390B76" w:rsidRDefault="002C0305" w:rsidP="002C0305">
            <w:pPr>
              <w:spacing w:after="160" w:line="259" w:lineRule="auto"/>
              <w:rPr>
                <w:rFonts w:eastAsia="Calibri"/>
                <w:b/>
                <w:lang w:eastAsia="en-US"/>
              </w:rPr>
            </w:pPr>
            <w:r w:rsidRPr="00390B76">
              <w:rPr>
                <w:rFonts w:eastAsia="Calibri"/>
                <w:b/>
                <w:lang w:eastAsia="en-US"/>
              </w:rPr>
              <w:t>8</w:t>
            </w:r>
          </w:p>
        </w:tc>
        <w:tc>
          <w:tcPr>
            <w:tcW w:w="953" w:type="dxa"/>
            <w:tcBorders>
              <w:top w:val="single" w:sz="6" w:space="0" w:color="auto"/>
              <w:left w:val="single" w:sz="6" w:space="0" w:color="auto"/>
              <w:bottom w:val="single" w:sz="6" w:space="0" w:color="auto"/>
              <w:right w:val="single" w:sz="6" w:space="0" w:color="auto"/>
            </w:tcBorders>
          </w:tcPr>
          <w:p w14:paraId="54D1F8FB"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nil"/>
            </w:tcBorders>
          </w:tcPr>
          <w:p w14:paraId="1649A9C7" w14:textId="77777777" w:rsidR="002C0305" w:rsidRPr="00390B76" w:rsidRDefault="002C0305" w:rsidP="002C0305">
            <w:pPr>
              <w:spacing w:after="160" w:line="259" w:lineRule="auto"/>
              <w:rPr>
                <w:rFonts w:eastAsia="Calibri"/>
                <w:b/>
                <w:lang w:eastAsia="en-US"/>
              </w:rPr>
            </w:pPr>
            <w:r w:rsidRPr="00390B76">
              <w:rPr>
                <w:rFonts w:eastAsia="Calibri"/>
                <w:b/>
                <w:lang w:eastAsia="en-US"/>
              </w:rPr>
              <w:t>10</w:t>
            </w:r>
          </w:p>
        </w:tc>
        <w:tc>
          <w:tcPr>
            <w:tcW w:w="953" w:type="dxa"/>
            <w:tcBorders>
              <w:top w:val="single" w:sz="6" w:space="0" w:color="auto"/>
              <w:left w:val="single" w:sz="6" w:space="0" w:color="auto"/>
              <w:bottom w:val="single" w:sz="6" w:space="0" w:color="auto"/>
              <w:right w:val="single" w:sz="6" w:space="0" w:color="auto"/>
            </w:tcBorders>
          </w:tcPr>
          <w:p w14:paraId="2302F3B0" w14:textId="77777777" w:rsidR="002C0305" w:rsidRPr="00390B76" w:rsidRDefault="002C0305" w:rsidP="002C0305">
            <w:pPr>
              <w:spacing w:after="160" w:line="259" w:lineRule="auto"/>
              <w:rPr>
                <w:rFonts w:eastAsia="Calibri"/>
                <w:b/>
                <w:lang w:eastAsia="en-US"/>
              </w:rPr>
            </w:pPr>
          </w:p>
        </w:tc>
      </w:tr>
      <w:tr w:rsidR="002C0305" w:rsidRPr="00390B76" w14:paraId="7605B281"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3F288B8A"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17</w:t>
            </w:r>
          </w:p>
        </w:tc>
        <w:tc>
          <w:tcPr>
            <w:tcW w:w="1472" w:type="dxa"/>
            <w:tcBorders>
              <w:top w:val="single" w:sz="6" w:space="0" w:color="auto"/>
              <w:left w:val="single" w:sz="6" w:space="0" w:color="auto"/>
              <w:bottom w:val="single" w:sz="6" w:space="0" w:color="auto"/>
              <w:right w:val="single" w:sz="6" w:space="0" w:color="auto"/>
            </w:tcBorders>
          </w:tcPr>
          <w:p w14:paraId="117E0195"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İngiltere</w:t>
            </w:r>
          </w:p>
        </w:tc>
        <w:tc>
          <w:tcPr>
            <w:tcW w:w="850" w:type="dxa"/>
            <w:tcBorders>
              <w:top w:val="single" w:sz="6" w:space="0" w:color="auto"/>
              <w:left w:val="single" w:sz="6" w:space="0" w:color="auto"/>
              <w:bottom w:val="single" w:sz="6" w:space="0" w:color="auto"/>
              <w:right w:val="single" w:sz="6" w:space="0" w:color="auto"/>
            </w:tcBorders>
          </w:tcPr>
          <w:p w14:paraId="2A0F5971"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29E71340"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0DA57DE"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5" w:type="dxa"/>
            <w:tcBorders>
              <w:top w:val="single" w:sz="6" w:space="0" w:color="auto"/>
              <w:left w:val="single" w:sz="6" w:space="0" w:color="auto"/>
              <w:bottom w:val="single" w:sz="6" w:space="0" w:color="auto"/>
              <w:right w:val="single" w:sz="6" w:space="0" w:color="auto"/>
            </w:tcBorders>
          </w:tcPr>
          <w:p w14:paraId="73699C6A"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35A27443"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3452FB98"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c>
          <w:tcPr>
            <w:tcW w:w="953" w:type="dxa"/>
            <w:tcBorders>
              <w:top w:val="single" w:sz="6" w:space="0" w:color="auto"/>
              <w:left w:val="single" w:sz="6" w:space="0" w:color="auto"/>
              <w:bottom w:val="single" w:sz="6" w:space="0" w:color="auto"/>
              <w:right w:val="nil"/>
            </w:tcBorders>
          </w:tcPr>
          <w:p w14:paraId="6E8AB41B" w14:textId="77777777" w:rsidR="002C0305" w:rsidRPr="00390B76" w:rsidRDefault="002C0305" w:rsidP="002C0305">
            <w:pPr>
              <w:spacing w:after="160" w:line="259" w:lineRule="auto"/>
              <w:rPr>
                <w:rFonts w:eastAsia="Calibri"/>
                <w:b/>
                <w:lang w:eastAsia="en-US"/>
              </w:rPr>
            </w:pPr>
            <w:r w:rsidRPr="00390B76">
              <w:rPr>
                <w:rFonts w:eastAsia="Calibri"/>
                <w:b/>
                <w:lang w:eastAsia="en-US"/>
              </w:rPr>
              <w:t>8</w:t>
            </w:r>
          </w:p>
        </w:tc>
        <w:tc>
          <w:tcPr>
            <w:tcW w:w="953" w:type="dxa"/>
            <w:tcBorders>
              <w:top w:val="single" w:sz="6" w:space="0" w:color="auto"/>
              <w:left w:val="single" w:sz="6" w:space="0" w:color="auto"/>
              <w:bottom w:val="single" w:sz="6" w:space="0" w:color="auto"/>
              <w:right w:val="single" w:sz="6" w:space="0" w:color="auto"/>
            </w:tcBorders>
          </w:tcPr>
          <w:p w14:paraId="5A2C715C" w14:textId="77777777" w:rsidR="002C0305" w:rsidRPr="00390B76" w:rsidRDefault="002C0305" w:rsidP="002C0305">
            <w:pPr>
              <w:spacing w:after="160" w:line="259" w:lineRule="auto"/>
              <w:rPr>
                <w:rFonts w:eastAsia="Calibri"/>
                <w:b/>
                <w:lang w:eastAsia="en-US"/>
              </w:rPr>
            </w:pPr>
          </w:p>
        </w:tc>
      </w:tr>
      <w:tr w:rsidR="002C0305" w:rsidRPr="00390B76" w14:paraId="571D671A"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539E082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lastRenderedPageBreak/>
              <w:t>18</w:t>
            </w:r>
          </w:p>
        </w:tc>
        <w:tc>
          <w:tcPr>
            <w:tcW w:w="1472" w:type="dxa"/>
            <w:tcBorders>
              <w:top w:val="single" w:sz="6" w:space="0" w:color="auto"/>
              <w:left w:val="single" w:sz="6" w:space="0" w:color="auto"/>
              <w:bottom w:val="single" w:sz="6" w:space="0" w:color="auto"/>
              <w:right w:val="single" w:sz="6" w:space="0" w:color="auto"/>
            </w:tcBorders>
          </w:tcPr>
          <w:p w14:paraId="70AAD13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İrlanda</w:t>
            </w:r>
          </w:p>
        </w:tc>
        <w:tc>
          <w:tcPr>
            <w:tcW w:w="850" w:type="dxa"/>
            <w:tcBorders>
              <w:top w:val="single" w:sz="6" w:space="0" w:color="auto"/>
              <w:left w:val="single" w:sz="6" w:space="0" w:color="auto"/>
              <w:bottom w:val="single" w:sz="6" w:space="0" w:color="auto"/>
              <w:right w:val="single" w:sz="6" w:space="0" w:color="auto"/>
            </w:tcBorders>
          </w:tcPr>
          <w:p w14:paraId="64286AFD"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7D9D679D"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A9CEDF8"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1162075B"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8C0F3BD"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1D539705"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2AD549F3"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382AC6B" w14:textId="77777777" w:rsidR="002C0305" w:rsidRPr="00390B76" w:rsidRDefault="002C0305" w:rsidP="002C0305">
            <w:pPr>
              <w:spacing w:after="160" w:line="259" w:lineRule="auto"/>
              <w:rPr>
                <w:rFonts w:eastAsia="Calibri"/>
                <w:b/>
                <w:lang w:eastAsia="en-US"/>
              </w:rPr>
            </w:pPr>
          </w:p>
        </w:tc>
      </w:tr>
      <w:tr w:rsidR="002C0305" w:rsidRPr="00390B76" w14:paraId="6E513943"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1E092F4F"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19</w:t>
            </w:r>
          </w:p>
        </w:tc>
        <w:tc>
          <w:tcPr>
            <w:tcW w:w="1472" w:type="dxa"/>
            <w:tcBorders>
              <w:top w:val="single" w:sz="6" w:space="0" w:color="auto"/>
              <w:left w:val="single" w:sz="6" w:space="0" w:color="auto"/>
              <w:bottom w:val="single" w:sz="6" w:space="0" w:color="auto"/>
              <w:right w:val="single" w:sz="6" w:space="0" w:color="auto"/>
            </w:tcBorders>
          </w:tcPr>
          <w:p w14:paraId="61689B86"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İspanya</w:t>
            </w:r>
          </w:p>
        </w:tc>
        <w:tc>
          <w:tcPr>
            <w:tcW w:w="850" w:type="dxa"/>
            <w:tcBorders>
              <w:top w:val="single" w:sz="6" w:space="0" w:color="auto"/>
              <w:left w:val="single" w:sz="6" w:space="0" w:color="auto"/>
              <w:bottom w:val="single" w:sz="6" w:space="0" w:color="auto"/>
              <w:right w:val="single" w:sz="6" w:space="0" w:color="auto"/>
            </w:tcBorders>
          </w:tcPr>
          <w:p w14:paraId="05235BDE"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3888149D"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single" w:sz="6" w:space="0" w:color="auto"/>
            </w:tcBorders>
          </w:tcPr>
          <w:p w14:paraId="578B9104"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5" w:type="dxa"/>
            <w:tcBorders>
              <w:top w:val="single" w:sz="6" w:space="0" w:color="auto"/>
              <w:left w:val="single" w:sz="6" w:space="0" w:color="auto"/>
              <w:bottom w:val="single" w:sz="6" w:space="0" w:color="auto"/>
              <w:right w:val="single" w:sz="6" w:space="0" w:color="auto"/>
            </w:tcBorders>
          </w:tcPr>
          <w:p w14:paraId="20473952" w14:textId="77777777" w:rsidR="002C0305" w:rsidRPr="00390B76" w:rsidRDefault="002C0305" w:rsidP="002C0305">
            <w:pPr>
              <w:spacing w:after="160" w:line="259" w:lineRule="auto"/>
              <w:rPr>
                <w:rFonts w:eastAsia="Calibri"/>
                <w:b/>
                <w:lang w:eastAsia="en-US"/>
              </w:rPr>
            </w:pPr>
            <w:r w:rsidRPr="00390B76">
              <w:rPr>
                <w:rFonts w:eastAsia="Calibri"/>
                <w:b/>
                <w:lang w:eastAsia="en-US"/>
              </w:rPr>
              <w:t>8</w:t>
            </w:r>
          </w:p>
        </w:tc>
        <w:tc>
          <w:tcPr>
            <w:tcW w:w="953" w:type="dxa"/>
            <w:tcBorders>
              <w:top w:val="single" w:sz="6" w:space="0" w:color="auto"/>
              <w:left w:val="single" w:sz="6" w:space="0" w:color="auto"/>
              <w:bottom w:val="single" w:sz="6" w:space="0" w:color="auto"/>
              <w:right w:val="single" w:sz="6" w:space="0" w:color="auto"/>
            </w:tcBorders>
          </w:tcPr>
          <w:p w14:paraId="676EC3B9"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F576E3F"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nil"/>
            </w:tcBorders>
          </w:tcPr>
          <w:p w14:paraId="782D18C9" w14:textId="77777777" w:rsidR="002C0305" w:rsidRPr="00390B76" w:rsidRDefault="002C0305" w:rsidP="002C0305">
            <w:pPr>
              <w:spacing w:after="160" w:line="259" w:lineRule="auto"/>
              <w:rPr>
                <w:rFonts w:eastAsia="Calibri"/>
                <w:b/>
                <w:lang w:eastAsia="en-US"/>
              </w:rPr>
            </w:pPr>
            <w:r w:rsidRPr="00390B76">
              <w:rPr>
                <w:rFonts w:eastAsia="Calibri"/>
                <w:b/>
                <w:lang w:eastAsia="en-US"/>
              </w:rPr>
              <w:t>6</w:t>
            </w:r>
          </w:p>
        </w:tc>
        <w:tc>
          <w:tcPr>
            <w:tcW w:w="953" w:type="dxa"/>
            <w:tcBorders>
              <w:top w:val="single" w:sz="6" w:space="0" w:color="auto"/>
              <w:left w:val="single" w:sz="6" w:space="0" w:color="auto"/>
              <w:bottom w:val="single" w:sz="6" w:space="0" w:color="auto"/>
              <w:right w:val="single" w:sz="6" w:space="0" w:color="auto"/>
            </w:tcBorders>
          </w:tcPr>
          <w:p w14:paraId="751CD62C"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r>
      <w:tr w:rsidR="002C0305" w:rsidRPr="00390B76" w14:paraId="3798E14E"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3D0EB31B"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20</w:t>
            </w:r>
          </w:p>
        </w:tc>
        <w:tc>
          <w:tcPr>
            <w:tcW w:w="1472" w:type="dxa"/>
            <w:tcBorders>
              <w:top w:val="single" w:sz="6" w:space="0" w:color="auto"/>
              <w:left w:val="single" w:sz="6" w:space="0" w:color="auto"/>
              <w:bottom w:val="single" w:sz="6" w:space="0" w:color="auto"/>
              <w:right w:val="single" w:sz="6" w:space="0" w:color="auto"/>
            </w:tcBorders>
          </w:tcPr>
          <w:p w14:paraId="77F9DEB5"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İsrail</w:t>
            </w:r>
          </w:p>
        </w:tc>
        <w:tc>
          <w:tcPr>
            <w:tcW w:w="850" w:type="dxa"/>
            <w:tcBorders>
              <w:top w:val="single" w:sz="6" w:space="0" w:color="auto"/>
              <w:left w:val="single" w:sz="6" w:space="0" w:color="auto"/>
              <w:bottom w:val="single" w:sz="6" w:space="0" w:color="auto"/>
              <w:right w:val="single" w:sz="6" w:space="0" w:color="auto"/>
            </w:tcBorders>
          </w:tcPr>
          <w:p w14:paraId="47E1C608"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3B76F98C"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5E504520"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4878D196"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E0D5616"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single" w:sz="6" w:space="0" w:color="auto"/>
            </w:tcBorders>
          </w:tcPr>
          <w:p w14:paraId="40AC67BA"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31142D54"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6E1BB26D" w14:textId="77777777" w:rsidR="002C0305" w:rsidRPr="00390B76" w:rsidRDefault="002C0305" w:rsidP="002C0305">
            <w:pPr>
              <w:spacing w:after="160" w:line="259" w:lineRule="auto"/>
              <w:rPr>
                <w:rFonts w:eastAsia="Calibri"/>
                <w:b/>
                <w:lang w:eastAsia="en-US"/>
              </w:rPr>
            </w:pPr>
          </w:p>
        </w:tc>
      </w:tr>
      <w:tr w:rsidR="002C0305" w:rsidRPr="00390B76" w14:paraId="35A8A35F"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7F0841C7"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21</w:t>
            </w:r>
          </w:p>
        </w:tc>
        <w:tc>
          <w:tcPr>
            <w:tcW w:w="1472" w:type="dxa"/>
            <w:tcBorders>
              <w:top w:val="single" w:sz="6" w:space="0" w:color="auto"/>
              <w:left w:val="single" w:sz="6" w:space="0" w:color="auto"/>
              <w:bottom w:val="single" w:sz="6" w:space="0" w:color="auto"/>
              <w:right w:val="single" w:sz="6" w:space="0" w:color="auto"/>
            </w:tcBorders>
          </w:tcPr>
          <w:p w14:paraId="7AD06454"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İsveç</w:t>
            </w:r>
          </w:p>
        </w:tc>
        <w:tc>
          <w:tcPr>
            <w:tcW w:w="850" w:type="dxa"/>
            <w:tcBorders>
              <w:top w:val="single" w:sz="6" w:space="0" w:color="auto"/>
              <w:left w:val="single" w:sz="6" w:space="0" w:color="auto"/>
              <w:bottom w:val="single" w:sz="6" w:space="0" w:color="auto"/>
              <w:right w:val="single" w:sz="6" w:space="0" w:color="auto"/>
            </w:tcBorders>
          </w:tcPr>
          <w:p w14:paraId="27A5E03B"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2197F8B3"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single" w:sz="6" w:space="0" w:color="auto"/>
            </w:tcBorders>
          </w:tcPr>
          <w:p w14:paraId="5E2CA685"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71FD1EB2"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c>
          <w:tcPr>
            <w:tcW w:w="953" w:type="dxa"/>
            <w:tcBorders>
              <w:top w:val="single" w:sz="6" w:space="0" w:color="auto"/>
              <w:left w:val="single" w:sz="6" w:space="0" w:color="auto"/>
              <w:bottom w:val="single" w:sz="6" w:space="0" w:color="auto"/>
              <w:right w:val="single" w:sz="6" w:space="0" w:color="auto"/>
            </w:tcBorders>
          </w:tcPr>
          <w:p w14:paraId="168F7F76"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1A19A1D1" w14:textId="77777777" w:rsidR="002C0305" w:rsidRPr="00390B76" w:rsidRDefault="002C0305" w:rsidP="002C0305">
            <w:pPr>
              <w:spacing w:after="160" w:line="259" w:lineRule="auto"/>
              <w:rPr>
                <w:rFonts w:eastAsia="Calibri"/>
                <w:b/>
                <w:lang w:eastAsia="en-US"/>
              </w:rPr>
            </w:pPr>
            <w:r w:rsidRPr="00390B76">
              <w:rPr>
                <w:rFonts w:eastAsia="Calibri"/>
                <w:b/>
                <w:lang w:eastAsia="en-US"/>
              </w:rPr>
              <w:t>6</w:t>
            </w:r>
          </w:p>
        </w:tc>
        <w:tc>
          <w:tcPr>
            <w:tcW w:w="953" w:type="dxa"/>
            <w:tcBorders>
              <w:top w:val="single" w:sz="6" w:space="0" w:color="auto"/>
              <w:left w:val="single" w:sz="6" w:space="0" w:color="auto"/>
              <w:bottom w:val="single" w:sz="6" w:space="0" w:color="auto"/>
              <w:right w:val="nil"/>
            </w:tcBorders>
          </w:tcPr>
          <w:p w14:paraId="6461A17F" w14:textId="77777777" w:rsidR="002C0305" w:rsidRPr="00390B76" w:rsidRDefault="002C0305" w:rsidP="002C0305">
            <w:pPr>
              <w:spacing w:after="160" w:line="259" w:lineRule="auto"/>
              <w:rPr>
                <w:rFonts w:eastAsia="Calibri"/>
                <w:b/>
                <w:lang w:eastAsia="en-US"/>
              </w:rPr>
            </w:pPr>
            <w:r w:rsidRPr="00390B76">
              <w:rPr>
                <w:rFonts w:eastAsia="Calibri"/>
                <w:b/>
                <w:lang w:eastAsia="en-US"/>
              </w:rPr>
              <w:t>9</w:t>
            </w:r>
          </w:p>
        </w:tc>
        <w:tc>
          <w:tcPr>
            <w:tcW w:w="953" w:type="dxa"/>
            <w:tcBorders>
              <w:top w:val="single" w:sz="6" w:space="0" w:color="auto"/>
              <w:left w:val="single" w:sz="6" w:space="0" w:color="auto"/>
              <w:bottom w:val="single" w:sz="6" w:space="0" w:color="auto"/>
              <w:right w:val="single" w:sz="6" w:space="0" w:color="auto"/>
            </w:tcBorders>
          </w:tcPr>
          <w:p w14:paraId="107D656C" w14:textId="77777777" w:rsidR="002C0305" w:rsidRPr="00390B76" w:rsidRDefault="002C0305" w:rsidP="002C0305">
            <w:pPr>
              <w:spacing w:after="160" w:line="259" w:lineRule="auto"/>
              <w:rPr>
                <w:rFonts w:eastAsia="Calibri"/>
                <w:b/>
                <w:lang w:eastAsia="en-US"/>
              </w:rPr>
            </w:pPr>
          </w:p>
        </w:tc>
      </w:tr>
      <w:tr w:rsidR="002C0305" w:rsidRPr="00390B76" w14:paraId="4402F1F7"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219043C3"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22</w:t>
            </w:r>
          </w:p>
        </w:tc>
        <w:tc>
          <w:tcPr>
            <w:tcW w:w="1472" w:type="dxa"/>
            <w:tcBorders>
              <w:top w:val="single" w:sz="6" w:space="0" w:color="auto"/>
              <w:left w:val="single" w:sz="6" w:space="0" w:color="auto"/>
              <w:bottom w:val="single" w:sz="6" w:space="0" w:color="auto"/>
              <w:right w:val="single" w:sz="6" w:space="0" w:color="auto"/>
            </w:tcBorders>
          </w:tcPr>
          <w:p w14:paraId="368457EC"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İtalya</w:t>
            </w:r>
          </w:p>
        </w:tc>
        <w:tc>
          <w:tcPr>
            <w:tcW w:w="850" w:type="dxa"/>
            <w:tcBorders>
              <w:top w:val="single" w:sz="6" w:space="0" w:color="auto"/>
              <w:left w:val="single" w:sz="6" w:space="0" w:color="auto"/>
              <w:bottom w:val="single" w:sz="6" w:space="0" w:color="auto"/>
              <w:right w:val="single" w:sz="6" w:space="0" w:color="auto"/>
            </w:tcBorders>
          </w:tcPr>
          <w:p w14:paraId="0E2DC889"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0D72F468"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c>
          <w:tcPr>
            <w:tcW w:w="953" w:type="dxa"/>
            <w:tcBorders>
              <w:top w:val="single" w:sz="6" w:space="0" w:color="auto"/>
              <w:left w:val="single" w:sz="6" w:space="0" w:color="auto"/>
              <w:bottom w:val="single" w:sz="6" w:space="0" w:color="auto"/>
              <w:right w:val="single" w:sz="6" w:space="0" w:color="auto"/>
            </w:tcBorders>
          </w:tcPr>
          <w:p w14:paraId="0E16FBF2" w14:textId="77777777" w:rsidR="002C0305" w:rsidRPr="00390B76" w:rsidRDefault="002C0305" w:rsidP="002C0305">
            <w:pPr>
              <w:spacing w:after="160" w:line="259" w:lineRule="auto"/>
              <w:rPr>
                <w:rFonts w:eastAsia="Calibri"/>
                <w:b/>
                <w:lang w:eastAsia="en-US"/>
              </w:rPr>
            </w:pPr>
            <w:r w:rsidRPr="00390B76">
              <w:rPr>
                <w:rFonts w:eastAsia="Calibri"/>
                <w:b/>
                <w:lang w:eastAsia="en-US"/>
              </w:rPr>
              <w:t>7</w:t>
            </w:r>
          </w:p>
        </w:tc>
        <w:tc>
          <w:tcPr>
            <w:tcW w:w="955" w:type="dxa"/>
            <w:tcBorders>
              <w:top w:val="single" w:sz="6" w:space="0" w:color="auto"/>
              <w:left w:val="single" w:sz="6" w:space="0" w:color="auto"/>
              <w:bottom w:val="single" w:sz="6" w:space="0" w:color="auto"/>
              <w:right w:val="single" w:sz="6" w:space="0" w:color="auto"/>
            </w:tcBorders>
          </w:tcPr>
          <w:p w14:paraId="22CC354D" w14:textId="77777777" w:rsidR="002C0305" w:rsidRPr="00390B76" w:rsidRDefault="002C0305" w:rsidP="002C0305">
            <w:pPr>
              <w:spacing w:after="160" w:line="259" w:lineRule="auto"/>
              <w:rPr>
                <w:rFonts w:eastAsia="Calibri"/>
                <w:b/>
                <w:lang w:eastAsia="en-US"/>
              </w:rPr>
            </w:pPr>
            <w:r w:rsidRPr="00390B76">
              <w:rPr>
                <w:rFonts w:eastAsia="Calibri"/>
                <w:b/>
                <w:lang w:eastAsia="en-US"/>
              </w:rPr>
              <w:t>16</w:t>
            </w:r>
          </w:p>
        </w:tc>
        <w:tc>
          <w:tcPr>
            <w:tcW w:w="953" w:type="dxa"/>
            <w:tcBorders>
              <w:top w:val="single" w:sz="6" w:space="0" w:color="auto"/>
              <w:left w:val="single" w:sz="6" w:space="0" w:color="auto"/>
              <w:bottom w:val="single" w:sz="6" w:space="0" w:color="auto"/>
              <w:right w:val="single" w:sz="6" w:space="0" w:color="auto"/>
            </w:tcBorders>
          </w:tcPr>
          <w:p w14:paraId="0F25A244" w14:textId="77777777" w:rsidR="002C0305" w:rsidRPr="00390B76" w:rsidRDefault="002C0305" w:rsidP="002C0305">
            <w:pPr>
              <w:spacing w:after="160" w:line="259" w:lineRule="auto"/>
              <w:rPr>
                <w:rFonts w:eastAsia="Calibri"/>
                <w:b/>
                <w:lang w:eastAsia="en-US"/>
              </w:rPr>
            </w:pPr>
            <w:r w:rsidRPr="00390B76">
              <w:rPr>
                <w:rFonts w:eastAsia="Calibri"/>
                <w:b/>
                <w:lang w:eastAsia="en-US"/>
              </w:rPr>
              <w:t>5</w:t>
            </w:r>
          </w:p>
        </w:tc>
        <w:tc>
          <w:tcPr>
            <w:tcW w:w="953" w:type="dxa"/>
            <w:tcBorders>
              <w:top w:val="single" w:sz="6" w:space="0" w:color="auto"/>
              <w:left w:val="single" w:sz="6" w:space="0" w:color="auto"/>
              <w:bottom w:val="single" w:sz="6" w:space="0" w:color="auto"/>
              <w:right w:val="single" w:sz="6" w:space="0" w:color="auto"/>
            </w:tcBorders>
          </w:tcPr>
          <w:p w14:paraId="31CED5A2"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nil"/>
            </w:tcBorders>
          </w:tcPr>
          <w:p w14:paraId="66E673E7" w14:textId="77777777" w:rsidR="002C0305" w:rsidRPr="00390B76" w:rsidRDefault="002C0305" w:rsidP="002C0305">
            <w:pPr>
              <w:spacing w:after="160" w:line="259" w:lineRule="auto"/>
              <w:rPr>
                <w:rFonts w:eastAsia="Calibri"/>
                <w:b/>
                <w:lang w:eastAsia="en-US"/>
              </w:rPr>
            </w:pPr>
            <w:r w:rsidRPr="00390B76">
              <w:rPr>
                <w:rFonts w:eastAsia="Calibri"/>
                <w:b/>
                <w:lang w:eastAsia="en-US"/>
              </w:rPr>
              <w:t>29</w:t>
            </w:r>
          </w:p>
        </w:tc>
        <w:tc>
          <w:tcPr>
            <w:tcW w:w="953" w:type="dxa"/>
            <w:tcBorders>
              <w:top w:val="single" w:sz="6" w:space="0" w:color="auto"/>
              <w:left w:val="single" w:sz="6" w:space="0" w:color="auto"/>
              <w:bottom w:val="single" w:sz="6" w:space="0" w:color="auto"/>
              <w:right w:val="single" w:sz="6" w:space="0" w:color="auto"/>
            </w:tcBorders>
          </w:tcPr>
          <w:p w14:paraId="31F94CC5" w14:textId="77777777" w:rsidR="002C0305" w:rsidRPr="00390B76" w:rsidRDefault="002C0305" w:rsidP="002C0305">
            <w:pPr>
              <w:spacing w:after="160" w:line="259" w:lineRule="auto"/>
              <w:rPr>
                <w:rFonts w:eastAsia="Calibri"/>
                <w:b/>
                <w:lang w:eastAsia="en-US"/>
              </w:rPr>
            </w:pPr>
          </w:p>
        </w:tc>
      </w:tr>
      <w:tr w:rsidR="002C0305" w:rsidRPr="00390B76" w14:paraId="2998DE78"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400966C0"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23</w:t>
            </w:r>
          </w:p>
        </w:tc>
        <w:tc>
          <w:tcPr>
            <w:tcW w:w="1472" w:type="dxa"/>
            <w:tcBorders>
              <w:top w:val="single" w:sz="6" w:space="0" w:color="auto"/>
              <w:left w:val="single" w:sz="6" w:space="0" w:color="auto"/>
              <w:bottom w:val="single" w:sz="6" w:space="0" w:color="auto"/>
              <w:right w:val="single" w:sz="6" w:space="0" w:color="auto"/>
            </w:tcBorders>
          </w:tcPr>
          <w:p w14:paraId="43B79B4E"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Küba</w:t>
            </w:r>
          </w:p>
        </w:tc>
        <w:tc>
          <w:tcPr>
            <w:tcW w:w="850" w:type="dxa"/>
            <w:tcBorders>
              <w:top w:val="single" w:sz="6" w:space="0" w:color="auto"/>
              <w:left w:val="single" w:sz="6" w:space="0" w:color="auto"/>
              <w:bottom w:val="single" w:sz="6" w:space="0" w:color="auto"/>
              <w:right w:val="single" w:sz="6" w:space="0" w:color="auto"/>
            </w:tcBorders>
          </w:tcPr>
          <w:p w14:paraId="75CDEB14"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77C0661C"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B1A2627"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253661E3"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32561263"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2B0C4066"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c>
          <w:tcPr>
            <w:tcW w:w="953" w:type="dxa"/>
            <w:tcBorders>
              <w:top w:val="single" w:sz="6" w:space="0" w:color="auto"/>
              <w:left w:val="single" w:sz="6" w:space="0" w:color="auto"/>
              <w:bottom w:val="single" w:sz="6" w:space="0" w:color="auto"/>
              <w:right w:val="nil"/>
            </w:tcBorders>
          </w:tcPr>
          <w:p w14:paraId="100F5A21"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38016BFF" w14:textId="77777777" w:rsidR="002C0305" w:rsidRPr="00390B76" w:rsidRDefault="002C0305" w:rsidP="002C0305">
            <w:pPr>
              <w:spacing w:after="160" w:line="259" w:lineRule="auto"/>
              <w:rPr>
                <w:rFonts w:eastAsia="Calibri"/>
                <w:b/>
                <w:lang w:eastAsia="en-US"/>
              </w:rPr>
            </w:pPr>
          </w:p>
        </w:tc>
      </w:tr>
      <w:tr w:rsidR="002C0305" w:rsidRPr="00390B76" w14:paraId="170C532B"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689B6A59"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24</w:t>
            </w:r>
          </w:p>
        </w:tc>
        <w:tc>
          <w:tcPr>
            <w:tcW w:w="1472" w:type="dxa"/>
            <w:tcBorders>
              <w:top w:val="single" w:sz="6" w:space="0" w:color="auto"/>
              <w:left w:val="single" w:sz="6" w:space="0" w:color="auto"/>
              <w:bottom w:val="single" w:sz="6" w:space="0" w:color="auto"/>
              <w:right w:val="single" w:sz="6" w:space="0" w:color="auto"/>
            </w:tcBorders>
          </w:tcPr>
          <w:p w14:paraId="2D4BC07C"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Letonya</w:t>
            </w:r>
          </w:p>
        </w:tc>
        <w:tc>
          <w:tcPr>
            <w:tcW w:w="850" w:type="dxa"/>
            <w:tcBorders>
              <w:top w:val="single" w:sz="6" w:space="0" w:color="auto"/>
              <w:left w:val="single" w:sz="6" w:space="0" w:color="auto"/>
              <w:bottom w:val="single" w:sz="6" w:space="0" w:color="auto"/>
              <w:right w:val="single" w:sz="6" w:space="0" w:color="auto"/>
            </w:tcBorders>
          </w:tcPr>
          <w:p w14:paraId="4E241AF4"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5A2AEE89" w14:textId="77777777" w:rsidR="002C0305" w:rsidRPr="00390B76" w:rsidRDefault="002C0305" w:rsidP="002C0305">
            <w:pPr>
              <w:spacing w:after="160" w:line="259" w:lineRule="auto"/>
              <w:rPr>
                <w:rFonts w:eastAsia="Calibri"/>
                <w:b/>
                <w:lang w:eastAsia="en-US"/>
              </w:rPr>
            </w:pPr>
            <w:r w:rsidRPr="00390B76">
              <w:rPr>
                <w:rFonts w:eastAsia="Calibri"/>
                <w:b/>
                <w:lang w:eastAsia="en-US"/>
              </w:rPr>
              <w:t>33</w:t>
            </w:r>
          </w:p>
        </w:tc>
        <w:tc>
          <w:tcPr>
            <w:tcW w:w="953" w:type="dxa"/>
            <w:tcBorders>
              <w:top w:val="single" w:sz="6" w:space="0" w:color="auto"/>
              <w:left w:val="single" w:sz="6" w:space="0" w:color="auto"/>
              <w:bottom w:val="single" w:sz="6" w:space="0" w:color="auto"/>
              <w:right w:val="single" w:sz="6" w:space="0" w:color="auto"/>
            </w:tcBorders>
          </w:tcPr>
          <w:p w14:paraId="3C0DED30" w14:textId="77777777" w:rsidR="002C0305" w:rsidRPr="00390B76" w:rsidRDefault="002C0305" w:rsidP="002C0305">
            <w:pPr>
              <w:spacing w:after="160" w:line="259" w:lineRule="auto"/>
              <w:rPr>
                <w:rFonts w:eastAsia="Calibri"/>
                <w:b/>
                <w:lang w:eastAsia="en-US"/>
              </w:rPr>
            </w:pPr>
            <w:r w:rsidRPr="00390B76">
              <w:rPr>
                <w:rFonts w:eastAsia="Calibri"/>
                <w:b/>
                <w:lang w:eastAsia="en-US"/>
              </w:rPr>
              <w:t>40</w:t>
            </w:r>
          </w:p>
        </w:tc>
        <w:tc>
          <w:tcPr>
            <w:tcW w:w="955" w:type="dxa"/>
            <w:tcBorders>
              <w:top w:val="single" w:sz="6" w:space="0" w:color="auto"/>
              <w:left w:val="single" w:sz="6" w:space="0" w:color="auto"/>
              <w:bottom w:val="single" w:sz="6" w:space="0" w:color="auto"/>
              <w:right w:val="single" w:sz="6" w:space="0" w:color="auto"/>
            </w:tcBorders>
          </w:tcPr>
          <w:p w14:paraId="7D512818" w14:textId="77777777" w:rsidR="002C0305" w:rsidRPr="00390B76" w:rsidRDefault="002C0305" w:rsidP="002C0305">
            <w:pPr>
              <w:spacing w:after="160" w:line="259" w:lineRule="auto"/>
              <w:rPr>
                <w:rFonts w:eastAsia="Calibri"/>
                <w:b/>
                <w:lang w:eastAsia="en-US"/>
              </w:rPr>
            </w:pPr>
            <w:r w:rsidRPr="00390B76">
              <w:rPr>
                <w:rFonts w:eastAsia="Calibri"/>
                <w:b/>
                <w:lang w:eastAsia="en-US"/>
              </w:rPr>
              <w:t>20</w:t>
            </w:r>
          </w:p>
        </w:tc>
        <w:tc>
          <w:tcPr>
            <w:tcW w:w="953" w:type="dxa"/>
            <w:tcBorders>
              <w:top w:val="single" w:sz="6" w:space="0" w:color="auto"/>
              <w:left w:val="single" w:sz="6" w:space="0" w:color="auto"/>
              <w:bottom w:val="single" w:sz="6" w:space="0" w:color="auto"/>
              <w:right w:val="single" w:sz="6" w:space="0" w:color="auto"/>
            </w:tcBorders>
          </w:tcPr>
          <w:p w14:paraId="2D7C22DF" w14:textId="77777777" w:rsidR="002C0305" w:rsidRPr="00390B76" w:rsidRDefault="002C0305" w:rsidP="002C0305">
            <w:pPr>
              <w:spacing w:after="160" w:line="259" w:lineRule="auto"/>
              <w:rPr>
                <w:rFonts w:eastAsia="Calibri"/>
                <w:b/>
                <w:lang w:eastAsia="en-US"/>
              </w:rPr>
            </w:pPr>
            <w:r w:rsidRPr="00390B76">
              <w:rPr>
                <w:rFonts w:eastAsia="Calibri"/>
                <w:b/>
                <w:lang w:eastAsia="en-US"/>
              </w:rPr>
              <w:t>72</w:t>
            </w:r>
          </w:p>
        </w:tc>
        <w:tc>
          <w:tcPr>
            <w:tcW w:w="953" w:type="dxa"/>
            <w:tcBorders>
              <w:top w:val="single" w:sz="6" w:space="0" w:color="auto"/>
              <w:left w:val="single" w:sz="6" w:space="0" w:color="auto"/>
              <w:bottom w:val="single" w:sz="6" w:space="0" w:color="auto"/>
              <w:right w:val="single" w:sz="6" w:space="0" w:color="auto"/>
            </w:tcBorders>
          </w:tcPr>
          <w:p w14:paraId="0E528C1F" w14:textId="77777777" w:rsidR="002C0305" w:rsidRPr="00390B76" w:rsidRDefault="002C0305" w:rsidP="002C0305">
            <w:pPr>
              <w:spacing w:after="160" w:line="259" w:lineRule="auto"/>
              <w:rPr>
                <w:rFonts w:eastAsia="Calibri"/>
                <w:b/>
                <w:lang w:eastAsia="en-US"/>
              </w:rPr>
            </w:pPr>
            <w:r w:rsidRPr="00390B76">
              <w:rPr>
                <w:rFonts w:eastAsia="Calibri"/>
                <w:b/>
                <w:lang w:eastAsia="en-US"/>
              </w:rPr>
              <w:t>101</w:t>
            </w:r>
          </w:p>
        </w:tc>
        <w:tc>
          <w:tcPr>
            <w:tcW w:w="953" w:type="dxa"/>
            <w:tcBorders>
              <w:top w:val="single" w:sz="6" w:space="0" w:color="auto"/>
              <w:left w:val="single" w:sz="6" w:space="0" w:color="auto"/>
              <w:bottom w:val="single" w:sz="6" w:space="0" w:color="auto"/>
              <w:right w:val="nil"/>
            </w:tcBorders>
          </w:tcPr>
          <w:p w14:paraId="0FD64334" w14:textId="77777777" w:rsidR="002C0305" w:rsidRPr="00390B76" w:rsidRDefault="002C0305" w:rsidP="002C0305">
            <w:pPr>
              <w:spacing w:after="160" w:line="259" w:lineRule="auto"/>
              <w:rPr>
                <w:rFonts w:eastAsia="Calibri"/>
                <w:b/>
                <w:lang w:eastAsia="en-US"/>
              </w:rPr>
            </w:pPr>
            <w:r w:rsidRPr="00390B76">
              <w:rPr>
                <w:rFonts w:eastAsia="Calibri"/>
                <w:b/>
                <w:lang w:eastAsia="en-US"/>
              </w:rPr>
              <w:t>60</w:t>
            </w:r>
          </w:p>
        </w:tc>
        <w:tc>
          <w:tcPr>
            <w:tcW w:w="953" w:type="dxa"/>
            <w:tcBorders>
              <w:top w:val="single" w:sz="6" w:space="0" w:color="auto"/>
              <w:left w:val="single" w:sz="6" w:space="0" w:color="auto"/>
              <w:bottom w:val="single" w:sz="6" w:space="0" w:color="auto"/>
              <w:right w:val="single" w:sz="6" w:space="0" w:color="auto"/>
            </w:tcBorders>
          </w:tcPr>
          <w:p w14:paraId="29DCCF60"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r>
      <w:tr w:rsidR="002C0305" w:rsidRPr="00390B76" w14:paraId="2CC35C5D"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4EDF626D"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25</w:t>
            </w:r>
          </w:p>
        </w:tc>
        <w:tc>
          <w:tcPr>
            <w:tcW w:w="1472" w:type="dxa"/>
            <w:tcBorders>
              <w:top w:val="single" w:sz="6" w:space="0" w:color="auto"/>
              <w:left w:val="single" w:sz="6" w:space="0" w:color="auto"/>
              <w:bottom w:val="single" w:sz="6" w:space="0" w:color="auto"/>
              <w:right w:val="single" w:sz="6" w:space="0" w:color="auto"/>
            </w:tcBorders>
          </w:tcPr>
          <w:p w14:paraId="6ACFC636"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Litvanya</w:t>
            </w:r>
          </w:p>
        </w:tc>
        <w:tc>
          <w:tcPr>
            <w:tcW w:w="850" w:type="dxa"/>
            <w:tcBorders>
              <w:top w:val="single" w:sz="6" w:space="0" w:color="auto"/>
              <w:left w:val="single" w:sz="6" w:space="0" w:color="auto"/>
              <w:bottom w:val="single" w:sz="6" w:space="0" w:color="auto"/>
              <w:right w:val="single" w:sz="6" w:space="0" w:color="auto"/>
            </w:tcBorders>
          </w:tcPr>
          <w:p w14:paraId="3FF404EC"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0F6D9C97"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B1D11F0" w14:textId="77777777" w:rsidR="002C0305" w:rsidRPr="00390B76" w:rsidRDefault="002C0305" w:rsidP="002C0305">
            <w:pPr>
              <w:spacing w:after="160" w:line="259" w:lineRule="auto"/>
              <w:rPr>
                <w:rFonts w:eastAsia="Calibri"/>
                <w:b/>
                <w:lang w:eastAsia="en-US"/>
              </w:rPr>
            </w:pPr>
            <w:r w:rsidRPr="00390B76">
              <w:rPr>
                <w:rFonts w:eastAsia="Calibri"/>
                <w:b/>
                <w:lang w:eastAsia="en-US"/>
              </w:rPr>
              <w:t>40</w:t>
            </w:r>
          </w:p>
        </w:tc>
        <w:tc>
          <w:tcPr>
            <w:tcW w:w="955" w:type="dxa"/>
            <w:tcBorders>
              <w:top w:val="single" w:sz="6" w:space="0" w:color="auto"/>
              <w:left w:val="single" w:sz="6" w:space="0" w:color="auto"/>
              <w:bottom w:val="single" w:sz="6" w:space="0" w:color="auto"/>
              <w:right w:val="single" w:sz="6" w:space="0" w:color="auto"/>
            </w:tcBorders>
          </w:tcPr>
          <w:p w14:paraId="25461029"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0BE6C4FF" w14:textId="77777777" w:rsidR="002C0305" w:rsidRPr="00390B76" w:rsidRDefault="002C0305" w:rsidP="002C0305">
            <w:pPr>
              <w:spacing w:after="160" w:line="259" w:lineRule="auto"/>
              <w:rPr>
                <w:rFonts w:eastAsia="Calibri"/>
                <w:b/>
                <w:lang w:eastAsia="en-US"/>
              </w:rPr>
            </w:pPr>
            <w:r w:rsidRPr="00390B76">
              <w:rPr>
                <w:rFonts w:eastAsia="Calibri"/>
                <w:b/>
                <w:lang w:eastAsia="en-US"/>
              </w:rPr>
              <w:t>95</w:t>
            </w:r>
          </w:p>
        </w:tc>
        <w:tc>
          <w:tcPr>
            <w:tcW w:w="953" w:type="dxa"/>
            <w:tcBorders>
              <w:top w:val="single" w:sz="6" w:space="0" w:color="auto"/>
              <w:left w:val="single" w:sz="6" w:space="0" w:color="auto"/>
              <w:bottom w:val="single" w:sz="6" w:space="0" w:color="auto"/>
              <w:right w:val="single" w:sz="6" w:space="0" w:color="auto"/>
            </w:tcBorders>
          </w:tcPr>
          <w:p w14:paraId="2F2024C8" w14:textId="77777777" w:rsidR="002C0305" w:rsidRPr="00390B76" w:rsidRDefault="002C0305" w:rsidP="002C0305">
            <w:pPr>
              <w:spacing w:after="160" w:line="259" w:lineRule="auto"/>
              <w:rPr>
                <w:rFonts w:eastAsia="Calibri"/>
                <w:b/>
                <w:lang w:eastAsia="en-US"/>
              </w:rPr>
            </w:pPr>
            <w:r w:rsidRPr="00390B76">
              <w:rPr>
                <w:rFonts w:eastAsia="Calibri"/>
                <w:b/>
                <w:lang w:eastAsia="en-US"/>
              </w:rPr>
              <w:t>10</w:t>
            </w:r>
          </w:p>
        </w:tc>
        <w:tc>
          <w:tcPr>
            <w:tcW w:w="953" w:type="dxa"/>
            <w:tcBorders>
              <w:top w:val="single" w:sz="6" w:space="0" w:color="auto"/>
              <w:left w:val="single" w:sz="6" w:space="0" w:color="auto"/>
              <w:bottom w:val="single" w:sz="6" w:space="0" w:color="auto"/>
              <w:right w:val="nil"/>
            </w:tcBorders>
          </w:tcPr>
          <w:p w14:paraId="7F2FE4B2" w14:textId="77777777" w:rsidR="002C0305" w:rsidRPr="00390B76" w:rsidRDefault="002C0305" w:rsidP="002C0305">
            <w:pPr>
              <w:spacing w:after="160" w:line="259" w:lineRule="auto"/>
              <w:rPr>
                <w:rFonts w:eastAsia="Calibri"/>
                <w:b/>
                <w:lang w:eastAsia="en-US"/>
              </w:rPr>
            </w:pPr>
            <w:r w:rsidRPr="00390B76">
              <w:rPr>
                <w:rFonts w:eastAsia="Calibri"/>
                <w:b/>
                <w:lang w:eastAsia="en-US"/>
              </w:rPr>
              <w:t>17</w:t>
            </w:r>
          </w:p>
        </w:tc>
        <w:tc>
          <w:tcPr>
            <w:tcW w:w="953" w:type="dxa"/>
            <w:tcBorders>
              <w:top w:val="single" w:sz="6" w:space="0" w:color="auto"/>
              <w:left w:val="single" w:sz="6" w:space="0" w:color="auto"/>
              <w:bottom w:val="single" w:sz="6" w:space="0" w:color="auto"/>
              <w:right w:val="single" w:sz="6" w:space="0" w:color="auto"/>
            </w:tcBorders>
          </w:tcPr>
          <w:p w14:paraId="6B656AE9"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r>
      <w:tr w:rsidR="002C0305" w:rsidRPr="00390B76" w14:paraId="7905879A"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5DBB2F07"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26</w:t>
            </w:r>
          </w:p>
        </w:tc>
        <w:tc>
          <w:tcPr>
            <w:tcW w:w="1472" w:type="dxa"/>
            <w:tcBorders>
              <w:top w:val="single" w:sz="6" w:space="0" w:color="auto"/>
              <w:left w:val="single" w:sz="6" w:space="0" w:color="auto"/>
              <w:bottom w:val="single" w:sz="6" w:space="0" w:color="auto"/>
              <w:right w:val="single" w:sz="6" w:space="0" w:color="auto"/>
            </w:tcBorders>
          </w:tcPr>
          <w:p w14:paraId="7108182D"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Macaristan </w:t>
            </w:r>
          </w:p>
        </w:tc>
        <w:tc>
          <w:tcPr>
            <w:tcW w:w="850" w:type="dxa"/>
            <w:tcBorders>
              <w:top w:val="single" w:sz="6" w:space="0" w:color="auto"/>
              <w:left w:val="single" w:sz="6" w:space="0" w:color="auto"/>
              <w:bottom w:val="single" w:sz="6" w:space="0" w:color="auto"/>
              <w:right w:val="single" w:sz="6" w:space="0" w:color="auto"/>
            </w:tcBorders>
          </w:tcPr>
          <w:p w14:paraId="5E94611E"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7D5EB5F4" w14:textId="77777777" w:rsidR="002C0305" w:rsidRPr="00390B76" w:rsidRDefault="002C0305" w:rsidP="002C0305">
            <w:pPr>
              <w:spacing w:after="160" w:line="259" w:lineRule="auto"/>
              <w:rPr>
                <w:rFonts w:eastAsia="Calibri"/>
                <w:b/>
                <w:lang w:eastAsia="en-US"/>
              </w:rPr>
            </w:pPr>
            <w:r w:rsidRPr="00390B76">
              <w:rPr>
                <w:rFonts w:eastAsia="Calibri"/>
                <w:b/>
                <w:lang w:eastAsia="en-US"/>
              </w:rPr>
              <w:t>24</w:t>
            </w:r>
          </w:p>
        </w:tc>
        <w:tc>
          <w:tcPr>
            <w:tcW w:w="953" w:type="dxa"/>
            <w:tcBorders>
              <w:top w:val="single" w:sz="6" w:space="0" w:color="auto"/>
              <w:left w:val="single" w:sz="6" w:space="0" w:color="auto"/>
              <w:bottom w:val="single" w:sz="6" w:space="0" w:color="auto"/>
              <w:right w:val="single" w:sz="6" w:space="0" w:color="auto"/>
            </w:tcBorders>
          </w:tcPr>
          <w:p w14:paraId="35774DB9"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5" w:type="dxa"/>
            <w:tcBorders>
              <w:top w:val="single" w:sz="6" w:space="0" w:color="auto"/>
              <w:left w:val="single" w:sz="6" w:space="0" w:color="auto"/>
              <w:bottom w:val="single" w:sz="6" w:space="0" w:color="auto"/>
              <w:right w:val="single" w:sz="6" w:space="0" w:color="auto"/>
            </w:tcBorders>
          </w:tcPr>
          <w:p w14:paraId="3CED8441"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c>
          <w:tcPr>
            <w:tcW w:w="953" w:type="dxa"/>
            <w:tcBorders>
              <w:top w:val="single" w:sz="6" w:space="0" w:color="auto"/>
              <w:left w:val="single" w:sz="6" w:space="0" w:color="auto"/>
              <w:bottom w:val="single" w:sz="6" w:space="0" w:color="auto"/>
              <w:right w:val="single" w:sz="6" w:space="0" w:color="auto"/>
            </w:tcBorders>
          </w:tcPr>
          <w:p w14:paraId="7EF7877A"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91559AA"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nil"/>
            </w:tcBorders>
          </w:tcPr>
          <w:p w14:paraId="431DC2D2"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67C7DA10" w14:textId="77777777" w:rsidR="002C0305" w:rsidRPr="00390B76" w:rsidRDefault="002C0305" w:rsidP="002C0305">
            <w:pPr>
              <w:spacing w:after="160" w:line="259" w:lineRule="auto"/>
              <w:rPr>
                <w:rFonts w:eastAsia="Calibri"/>
                <w:b/>
                <w:lang w:eastAsia="en-US"/>
              </w:rPr>
            </w:pPr>
          </w:p>
        </w:tc>
      </w:tr>
      <w:tr w:rsidR="002C0305" w:rsidRPr="00390B76" w14:paraId="15177B7F"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64301F7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27</w:t>
            </w:r>
          </w:p>
        </w:tc>
        <w:tc>
          <w:tcPr>
            <w:tcW w:w="1472" w:type="dxa"/>
            <w:tcBorders>
              <w:top w:val="single" w:sz="6" w:space="0" w:color="auto"/>
              <w:left w:val="single" w:sz="6" w:space="0" w:color="auto"/>
              <w:bottom w:val="single" w:sz="6" w:space="0" w:color="auto"/>
              <w:right w:val="single" w:sz="6" w:space="0" w:color="auto"/>
            </w:tcBorders>
          </w:tcPr>
          <w:p w14:paraId="25334609"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Norveç</w:t>
            </w:r>
          </w:p>
        </w:tc>
        <w:tc>
          <w:tcPr>
            <w:tcW w:w="850" w:type="dxa"/>
            <w:tcBorders>
              <w:top w:val="single" w:sz="6" w:space="0" w:color="auto"/>
              <w:left w:val="single" w:sz="6" w:space="0" w:color="auto"/>
              <w:bottom w:val="single" w:sz="6" w:space="0" w:color="auto"/>
              <w:right w:val="single" w:sz="6" w:space="0" w:color="auto"/>
            </w:tcBorders>
          </w:tcPr>
          <w:p w14:paraId="3B129725"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22" w:type="dxa"/>
            <w:tcBorders>
              <w:top w:val="single" w:sz="6" w:space="0" w:color="auto"/>
              <w:left w:val="single" w:sz="6" w:space="0" w:color="auto"/>
              <w:bottom w:val="single" w:sz="6" w:space="0" w:color="auto"/>
              <w:right w:val="single" w:sz="6" w:space="0" w:color="auto"/>
            </w:tcBorders>
          </w:tcPr>
          <w:p w14:paraId="533D320B"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6DB5B466" w14:textId="77777777" w:rsidR="002C0305" w:rsidRPr="00390B76" w:rsidRDefault="002C0305" w:rsidP="002C0305">
            <w:pPr>
              <w:spacing w:after="160" w:line="259" w:lineRule="auto"/>
              <w:rPr>
                <w:rFonts w:eastAsia="Calibri"/>
                <w:b/>
                <w:lang w:eastAsia="en-US"/>
              </w:rPr>
            </w:pPr>
            <w:r w:rsidRPr="00390B76">
              <w:rPr>
                <w:rFonts w:eastAsia="Calibri"/>
                <w:b/>
                <w:lang w:eastAsia="en-US"/>
              </w:rPr>
              <w:t>4</w:t>
            </w:r>
          </w:p>
        </w:tc>
        <w:tc>
          <w:tcPr>
            <w:tcW w:w="955" w:type="dxa"/>
            <w:tcBorders>
              <w:top w:val="single" w:sz="6" w:space="0" w:color="auto"/>
              <w:left w:val="single" w:sz="6" w:space="0" w:color="auto"/>
              <w:bottom w:val="single" w:sz="6" w:space="0" w:color="auto"/>
              <w:right w:val="single" w:sz="6" w:space="0" w:color="auto"/>
            </w:tcBorders>
          </w:tcPr>
          <w:p w14:paraId="6ED6962D"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394C368E"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3BD5C951" w14:textId="77777777" w:rsidR="002C0305" w:rsidRPr="00390B76" w:rsidRDefault="002C0305" w:rsidP="002C0305">
            <w:pPr>
              <w:spacing w:after="160" w:line="259" w:lineRule="auto"/>
              <w:rPr>
                <w:rFonts w:eastAsia="Calibri"/>
                <w:b/>
                <w:lang w:eastAsia="en-US"/>
              </w:rPr>
            </w:pPr>
            <w:r w:rsidRPr="00390B76">
              <w:rPr>
                <w:rFonts w:eastAsia="Calibri"/>
                <w:b/>
                <w:lang w:eastAsia="en-US"/>
              </w:rPr>
              <w:t>5</w:t>
            </w:r>
          </w:p>
        </w:tc>
        <w:tc>
          <w:tcPr>
            <w:tcW w:w="953" w:type="dxa"/>
            <w:tcBorders>
              <w:top w:val="single" w:sz="6" w:space="0" w:color="auto"/>
              <w:left w:val="single" w:sz="6" w:space="0" w:color="auto"/>
              <w:bottom w:val="single" w:sz="6" w:space="0" w:color="auto"/>
              <w:right w:val="nil"/>
            </w:tcBorders>
          </w:tcPr>
          <w:p w14:paraId="1398F934" w14:textId="77777777" w:rsidR="002C0305" w:rsidRPr="00390B76" w:rsidRDefault="002C0305" w:rsidP="002C0305">
            <w:pPr>
              <w:spacing w:after="160" w:line="259" w:lineRule="auto"/>
              <w:rPr>
                <w:rFonts w:eastAsia="Calibri"/>
                <w:b/>
                <w:lang w:eastAsia="en-US"/>
              </w:rPr>
            </w:pPr>
            <w:r w:rsidRPr="00390B76">
              <w:rPr>
                <w:rFonts w:eastAsia="Calibri"/>
                <w:b/>
                <w:lang w:eastAsia="en-US"/>
              </w:rPr>
              <w:t>6</w:t>
            </w:r>
          </w:p>
        </w:tc>
        <w:tc>
          <w:tcPr>
            <w:tcW w:w="953" w:type="dxa"/>
            <w:tcBorders>
              <w:top w:val="single" w:sz="6" w:space="0" w:color="auto"/>
              <w:left w:val="single" w:sz="6" w:space="0" w:color="auto"/>
              <w:bottom w:val="single" w:sz="6" w:space="0" w:color="auto"/>
              <w:right w:val="single" w:sz="6" w:space="0" w:color="auto"/>
            </w:tcBorders>
          </w:tcPr>
          <w:p w14:paraId="6E9CEC05" w14:textId="77777777" w:rsidR="002C0305" w:rsidRPr="00390B76" w:rsidRDefault="002C0305" w:rsidP="002C0305">
            <w:pPr>
              <w:spacing w:after="160" w:line="259" w:lineRule="auto"/>
              <w:rPr>
                <w:rFonts w:eastAsia="Calibri"/>
                <w:b/>
                <w:lang w:eastAsia="en-US"/>
              </w:rPr>
            </w:pPr>
          </w:p>
        </w:tc>
      </w:tr>
      <w:tr w:rsidR="002C0305" w:rsidRPr="00390B76" w14:paraId="01BED5DB"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40E97E65"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28</w:t>
            </w:r>
          </w:p>
        </w:tc>
        <w:tc>
          <w:tcPr>
            <w:tcW w:w="1472" w:type="dxa"/>
            <w:tcBorders>
              <w:top w:val="single" w:sz="6" w:space="0" w:color="auto"/>
              <w:left w:val="single" w:sz="6" w:space="0" w:color="auto"/>
              <w:bottom w:val="single" w:sz="6" w:space="0" w:color="auto"/>
              <w:right w:val="single" w:sz="6" w:space="0" w:color="auto"/>
            </w:tcBorders>
          </w:tcPr>
          <w:p w14:paraId="58A2B890"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Polonya </w:t>
            </w:r>
          </w:p>
        </w:tc>
        <w:tc>
          <w:tcPr>
            <w:tcW w:w="850" w:type="dxa"/>
            <w:tcBorders>
              <w:top w:val="single" w:sz="6" w:space="0" w:color="auto"/>
              <w:left w:val="single" w:sz="6" w:space="0" w:color="auto"/>
              <w:bottom w:val="single" w:sz="6" w:space="0" w:color="auto"/>
              <w:right w:val="single" w:sz="6" w:space="0" w:color="auto"/>
            </w:tcBorders>
          </w:tcPr>
          <w:p w14:paraId="758F5E47"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22" w:type="dxa"/>
            <w:tcBorders>
              <w:top w:val="single" w:sz="6" w:space="0" w:color="auto"/>
              <w:left w:val="single" w:sz="6" w:space="0" w:color="auto"/>
              <w:bottom w:val="single" w:sz="6" w:space="0" w:color="auto"/>
              <w:right w:val="single" w:sz="6" w:space="0" w:color="auto"/>
            </w:tcBorders>
          </w:tcPr>
          <w:p w14:paraId="1820AE33"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38C79D4A"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5CE9F3A7"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16352A5B"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0A6B2FD"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662D43CA"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718E78D7" w14:textId="77777777" w:rsidR="002C0305" w:rsidRPr="00390B76" w:rsidRDefault="002C0305" w:rsidP="002C0305">
            <w:pPr>
              <w:spacing w:after="160" w:line="259" w:lineRule="auto"/>
              <w:rPr>
                <w:rFonts w:eastAsia="Calibri"/>
                <w:b/>
                <w:lang w:eastAsia="en-US"/>
              </w:rPr>
            </w:pPr>
          </w:p>
        </w:tc>
      </w:tr>
      <w:tr w:rsidR="002C0305" w:rsidRPr="00390B76" w14:paraId="0AB5A18F"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111EEEE1"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29</w:t>
            </w:r>
          </w:p>
        </w:tc>
        <w:tc>
          <w:tcPr>
            <w:tcW w:w="1472" w:type="dxa"/>
            <w:tcBorders>
              <w:top w:val="single" w:sz="6" w:space="0" w:color="auto"/>
              <w:left w:val="single" w:sz="6" w:space="0" w:color="auto"/>
              <w:bottom w:val="single" w:sz="6" w:space="0" w:color="auto"/>
              <w:right w:val="single" w:sz="6" w:space="0" w:color="auto"/>
            </w:tcBorders>
          </w:tcPr>
          <w:p w14:paraId="6ABEE9AE"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Rusya</w:t>
            </w:r>
          </w:p>
        </w:tc>
        <w:tc>
          <w:tcPr>
            <w:tcW w:w="850" w:type="dxa"/>
            <w:tcBorders>
              <w:top w:val="single" w:sz="6" w:space="0" w:color="auto"/>
              <w:left w:val="single" w:sz="6" w:space="0" w:color="auto"/>
              <w:bottom w:val="single" w:sz="6" w:space="0" w:color="auto"/>
              <w:right w:val="single" w:sz="6" w:space="0" w:color="auto"/>
            </w:tcBorders>
          </w:tcPr>
          <w:p w14:paraId="3917B50B"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5D8931FF"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34FFD05"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5EAA8C8B"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4FDEA7B5"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2BD4A438" w14:textId="77777777" w:rsidR="002C0305" w:rsidRPr="00390B76" w:rsidRDefault="002C0305" w:rsidP="002C0305">
            <w:pPr>
              <w:spacing w:after="160" w:line="259" w:lineRule="auto"/>
              <w:rPr>
                <w:rFonts w:eastAsia="Calibri"/>
                <w:b/>
                <w:lang w:eastAsia="en-US"/>
              </w:rPr>
            </w:pPr>
            <w:r w:rsidRPr="00390B76">
              <w:rPr>
                <w:rFonts w:eastAsia="Calibri"/>
                <w:b/>
                <w:lang w:eastAsia="en-US"/>
              </w:rPr>
              <w:t>5</w:t>
            </w:r>
          </w:p>
        </w:tc>
        <w:tc>
          <w:tcPr>
            <w:tcW w:w="953" w:type="dxa"/>
            <w:tcBorders>
              <w:top w:val="single" w:sz="6" w:space="0" w:color="auto"/>
              <w:left w:val="single" w:sz="6" w:space="0" w:color="auto"/>
              <w:bottom w:val="single" w:sz="6" w:space="0" w:color="auto"/>
              <w:right w:val="nil"/>
            </w:tcBorders>
          </w:tcPr>
          <w:p w14:paraId="17ACCD8A" w14:textId="77777777" w:rsidR="002C0305" w:rsidRPr="00390B76" w:rsidRDefault="002C0305" w:rsidP="002C0305">
            <w:pPr>
              <w:spacing w:after="160" w:line="259" w:lineRule="auto"/>
              <w:rPr>
                <w:rFonts w:eastAsia="Calibri"/>
                <w:b/>
                <w:lang w:eastAsia="en-US"/>
              </w:rPr>
            </w:pPr>
            <w:r w:rsidRPr="00390B76">
              <w:rPr>
                <w:rFonts w:eastAsia="Calibri"/>
                <w:b/>
                <w:lang w:eastAsia="en-US"/>
              </w:rPr>
              <w:t>10</w:t>
            </w:r>
          </w:p>
        </w:tc>
        <w:tc>
          <w:tcPr>
            <w:tcW w:w="953" w:type="dxa"/>
            <w:tcBorders>
              <w:top w:val="single" w:sz="6" w:space="0" w:color="auto"/>
              <w:left w:val="single" w:sz="6" w:space="0" w:color="auto"/>
              <w:bottom w:val="single" w:sz="6" w:space="0" w:color="auto"/>
              <w:right w:val="single" w:sz="6" w:space="0" w:color="auto"/>
            </w:tcBorders>
          </w:tcPr>
          <w:p w14:paraId="5B55EEC3" w14:textId="77777777" w:rsidR="002C0305" w:rsidRPr="00390B76" w:rsidRDefault="002C0305" w:rsidP="002C0305">
            <w:pPr>
              <w:spacing w:after="160" w:line="259" w:lineRule="auto"/>
              <w:rPr>
                <w:rFonts w:eastAsia="Calibri"/>
                <w:b/>
                <w:lang w:eastAsia="en-US"/>
              </w:rPr>
            </w:pPr>
            <w:r w:rsidRPr="00390B76">
              <w:rPr>
                <w:rFonts w:eastAsia="Calibri"/>
                <w:b/>
                <w:lang w:eastAsia="en-US"/>
              </w:rPr>
              <w:t>9</w:t>
            </w:r>
          </w:p>
        </w:tc>
      </w:tr>
      <w:tr w:rsidR="002C0305" w:rsidRPr="00390B76" w14:paraId="5CB5A4CD"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7503A1F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30</w:t>
            </w:r>
          </w:p>
        </w:tc>
        <w:tc>
          <w:tcPr>
            <w:tcW w:w="1472" w:type="dxa"/>
            <w:tcBorders>
              <w:top w:val="single" w:sz="6" w:space="0" w:color="auto"/>
              <w:left w:val="single" w:sz="6" w:space="0" w:color="auto"/>
              <w:bottom w:val="single" w:sz="6" w:space="0" w:color="auto"/>
              <w:right w:val="single" w:sz="6" w:space="0" w:color="auto"/>
            </w:tcBorders>
          </w:tcPr>
          <w:p w14:paraId="2768A731"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Slovenya </w:t>
            </w:r>
          </w:p>
        </w:tc>
        <w:tc>
          <w:tcPr>
            <w:tcW w:w="850" w:type="dxa"/>
            <w:tcBorders>
              <w:top w:val="single" w:sz="6" w:space="0" w:color="auto"/>
              <w:left w:val="single" w:sz="6" w:space="0" w:color="auto"/>
              <w:bottom w:val="single" w:sz="6" w:space="0" w:color="auto"/>
              <w:right w:val="single" w:sz="6" w:space="0" w:color="auto"/>
            </w:tcBorders>
          </w:tcPr>
          <w:p w14:paraId="74E2DA64"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3DE11521"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7EF474EB"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033644B9"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3F72FAB"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CEC9162"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2A923A6A"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6D7B7DE" w14:textId="77777777" w:rsidR="002C0305" w:rsidRPr="00390B76" w:rsidRDefault="002C0305" w:rsidP="002C0305">
            <w:pPr>
              <w:spacing w:after="160" w:line="259" w:lineRule="auto"/>
              <w:rPr>
                <w:rFonts w:eastAsia="Calibri"/>
                <w:b/>
                <w:lang w:eastAsia="en-US"/>
              </w:rPr>
            </w:pPr>
          </w:p>
        </w:tc>
      </w:tr>
      <w:tr w:rsidR="002C0305" w:rsidRPr="00390B76" w14:paraId="1C87734F"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3F802E8E"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31</w:t>
            </w:r>
          </w:p>
        </w:tc>
        <w:tc>
          <w:tcPr>
            <w:tcW w:w="1472" w:type="dxa"/>
            <w:tcBorders>
              <w:top w:val="single" w:sz="6" w:space="0" w:color="auto"/>
              <w:left w:val="single" w:sz="6" w:space="0" w:color="auto"/>
              <w:bottom w:val="single" w:sz="6" w:space="0" w:color="auto"/>
              <w:right w:val="single" w:sz="6" w:space="0" w:color="auto"/>
            </w:tcBorders>
          </w:tcPr>
          <w:p w14:paraId="3386CE8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Ukrayna</w:t>
            </w:r>
          </w:p>
        </w:tc>
        <w:tc>
          <w:tcPr>
            <w:tcW w:w="850" w:type="dxa"/>
            <w:tcBorders>
              <w:top w:val="single" w:sz="6" w:space="0" w:color="auto"/>
              <w:left w:val="single" w:sz="6" w:space="0" w:color="auto"/>
              <w:bottom w:val="single" w:sz="6" w:space="0" w:color="auto"/>
              <w:right w:val="single" w:sz="6" w:space="0" w:color="auto"/>
            </w:tcBorders>
          </w:tcPr>
          <w:p w14:paraId="55AD31A9"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7056F177"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27A5099"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3972ECDA"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08F536EC"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248B967"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nil"/>
            </w:tcBorders>
          </w:tcPr>
          <w:p w14:paraId="7AFD6AB3"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66F33D67" w14:textId="77777777" w:rsidR="002C0305" w:rsidRPr="00390B76" w:rsidRDefault="002C0305" w:rsidP="002C0305">
            <w:pPr>
              <w:spacing w:after="160" w:line="259" w:lineRule="auto"/>
              <w:rPr>
                <w:rFonts w:eastAsia="Calibri"/>
                <w:b/>
                <w:lang w:eastAsia="en-US"/>
              </w:rPr>
            </w:pPr>
          </w:p>
        </w:tc>
      </w:tr>
      <w:tr w:rsidR="002C0305" w:rsidRPr="00390B76" w14:paraId="07670F56"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135F5DD7"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32</w:t>
            </w:r>
          </w:p>
        </w:tc>
        <w:tc>
          <w:tcPr>
            <w:tcW w:w="1472" w:type="dxa"/>
            <w:tcBorders>
              <w:top w:val="single" w:sz="6" w:space="0" w:color="auto"/>
              <w:left w:val="single" w:sz="6" w:space="0" w:color="auto"/>
              <w:bottom w:val="single" w:sz="6" w:space="0" w:color="auto"/>
              <w:right w:val="single" w:sz="6" w:space="0" w:color="auto"/>
            </w:tcBorders>
          </w:tcPr>
          <w:p w14:paraId="4C9FC72A"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Yunanistan </w:t>
            </w:r>
          </w:p>
        </w:tc>
        <w:tc>
          <w:tcPr>
            <w:tcW w:w="850" w:type="dxa"/>
            <w:tcBorders>
              <w:top w:val="single" w:sz="6" w:space="0" w:color="auto"/>
              <w:left w:val="single" w:sz="6" w:space="0" w:color="auto"/>
              <w:bottom w:val="single" w:sz="6" w:space="0" w:color="auto"/>
              <w:right w:val="single" w:sz="6" w:space="0" w:color="auto"/>
            </w:tcBorders>
          </w:tcPr>
          <w:p w14:paraId="28A869BB"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5FECEBBF"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F1CDCCC"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314F52DB"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4B2A5FBE" w14:textId="77777777" w:rsidR="002C0305" w:rsidRPr="00390B76" w:rsidRDefault="002C0305" w:rsidP="002C0305">
            <w:pPr>
              <w:spacing w:after="160" w:line="259" w:lineRule="auto"/>
              <w:rPr>
                <w:rFonts w:eastAsia="Calibri"/>
                <w:b/>
                <w:lang w:eastAsia="en-US"/>
              </w:rPr>
            </w:pPr>
            <w:r w:rsidRPr="00390B76">
              <w:rPr>
                <w:rFonts w:eastAsia="Calibri"/>
                <w:b/>
                <w:lang w:eastAsia="en-US"/>
              </w:rPr>
              <w:t>3</w:t>
            </w:r>
          </w:p>
        </w:tc>
        <w:tc>
          <w:tcPr>
            <w:tcW w:w="953" w:type="dxa"/>
            <w:tcBorders>
              <w:top w:val="single" w:sz="6" w:space="0" w:color="auto"/>
              <w:left w:val="single" w:sz="6" w:space="0" w:color="auto"/>
              <w:bottom w:val="single" w:sz="6" w:space="0" w:color="auto"/>
              <w:right w:val="single" w:sz="6" w:space="0" w:color="auto"/>
            </w:tcBorders>
          </w:tcPr>
          <w:p w14:paraId="33A7E11A"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nil"/>
            </w:tcBorders>
          </w:tcPr>
          <w:p w14:paraId="4A737D8F"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BA4ABFE" w14:textId="77777777" w:rsidR="002C0305" w:rsidRPr="00390B76" w:rsidRDefault="002C0305" w:rsidP="002C0305">
            <w:pPr>
              <w:spacing w:after="160" w:line="259" w:lineRule="auto"/>
              <w:rPr>
                <w:rFonts w:eastAsia="Calibri"/>
                <w:b/>
                <w:lang w:eastAsia="en-US"/>
              </w:rPr>
            </w:pPr>
          </w:p>
        </w:tc>
      </w:tr>
      <w:tr w:rsidR="002C0305" w:rsidRPr="00390B76" w14:paraId="3CA4192F"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17C4047A"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33</w:t>
            </w:r>
          </w:p>
        </w:tc>
        <w:tc>
          <w:tcPr>
            <w:tcW w:w="1472" w:type="dxa"/>
            <w:tcBorders>
              <w:top w:val="single" w:sz="6" w:space="0" w:color="auto"/>
              <w:left w:val="single" w:sz="6" w:space="0" w:color="auto"/>
              <w:bottom w:val="single" w:sz="6" w:space="0" w:color="auto"/>
              <w:right w:val="single" w:sz="6" w:space="0" w:color="auto"/>
            </w:tcBorders>
          </w:tcPr>
          <w:p w14:paraId="55EC7291"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Vietnam</w:t>
            </w:r>
          </w:p>
        </w:tc>
        <w:tc>
          <w:tcPr>
            <w:tcW w:w="850" w:type="dxa"/>
            <w:tcBorders>
              <w:top w:val="single" w:sz="6" w:space="0" w:color="auto"/>
              <w:left w:val="single" w:sz="6" w:space="0" w:color="auto"/>
              <w:bottom w:val="single" w:sz="6" w:space="0" w:color="auto"/>
              <w:right w:val="single" w:sz="6" w:space="0" w:color="auto"/>
            </w:tcBorders>
          </w:tcPr>
          <w:p w14:paraId="6AF411FE"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30633E00"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6A4E623C"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5" w:type="dxa"/>
            <w:tcBorders>
              <w:top w:val="single" w:sz="6" w:space="0" w:color="auto"/>
              <w:left w:val="single" w:sz="6" w:space="0" w:color="auto"/>
              <w:bottom w:val="single" w:sz="6" w:space="0" w:color="auto"/>
              <w:right w:val="single" w:sz="6" w:space="0" w:color="auto"/>
            </w:tcBorders>
          </w:tcPr>
          <w:p w14:paraId="5C1B88A3"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755C42F"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054194A"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555AFA08"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E36F00E" w14:textId="77777777" w:rsidR="002C0305" w:rsidRPr="00390B76" w:rsidRDefault="002C0305" w:rsidP="002C0305">
            <w:pPr>
              <w:spacing w:after="160" w:line="259" w:lineRule="auto"/>
              <w:rPr>
                <w:rFonts w:eastAsia="Calibri"/>
                <w:b/>
                <w:lang w:eastAsia="en-US"/>
              </w:rPr>
            </w:pPr>
          </w:p>
        </w:tc>
      </w:tr>
      <w:tr w:rsidR="002C0305" w:rsidRPr="00390B76" w14:paraId="4FB591AB"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7E670094"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34</w:t>
            </w:r>
          </w:p>
        </w:tc>
        <w:tc>
          <w:tcPr>
            <w:tcW w:w="1472" w:type="dxa"/>
            <w:tcBorders>
              <w:top w:val="single" w:sz="6" w:space="0" w:color="auto"/>
              <w:left w:val="single" w:sz="6" w:space="0" w:color="auto"/>
              <w:bottom w:val="single" w:sz="6" w:space="0" w:color="auto"/>
              <w:right w:val="single" w:sz="6" w:space="0" w:color="auto"/>
            </w:tcBorders>
          </w:tcPr>
          <w:p w14:paraId="508E2C2B"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Avustralya</w:t>
            </w:r>
          </w:p>
        </w:tc>
        <w:tc>
          <w:tcPr>
            <w:tcW w:w="850" w:type="dxa"/>
            <w:tcBorders>
              <w:top w:val="single" w:sz="6" w:space="0" w:color="auto"/>
              <w:left w:val="single" w:sz="6" w:space="0" w:color="auto"/>
              <w:bottom w:val="single" w:sz="6" w:space="0" w:color="auto"/>
              <w:right w:val="single" w:sz="6" w:space="0" w:color="auto"/>
            </w:tcBorders>
          </w:tcPr>
          <w:p w14:paraId="794157F1"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5AD7AF16"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F64C69F"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78247D40"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AE608FF"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5F3E525"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08AA935D"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12E3FEE0" w14:textId="77777777" w:rsidR="002C0305" w:rsidRPr="00390B76" w:rsidRDefault="002C0305" w:rsidP="002C0305">
            <w:pPr>
              <w:spacing w:after="160" w:line="259" w:lineRule="auto"/>
              <w:rPr>
                <w:rFonts w:eastAsia="Calibri"/>
                <w:b/>
                <w:lang w:eastAsia="en-US"/>
              </w:rPr>
            </w:pPr>
          </w:p>
        </w:tc>
      </w:tr>
      <w:tr w:rsidR="002C0305" w:rsidRPr="00390B76" w14:paraId="00D38AE5"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03A2331A"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35</w:t>
            </w:r>
          </w:p>
        </w:tc>
        <w:tc>
          <w:tcPr>
            <w:tcW w:w="1472" w:type="dxa"/>
            <w:tcBorders>
              <w:top w:val="single" w:sz="6" w:space="0" w:color="auto"/>
              <w:left w:val="single" w:sz="6" w:space="0" w:color="auto"/>
              <w:bottom w:val="single" w:sz="6" w:space="0" w:color="auto"/>
              <w:right w:val="single" w:sz="6" w:space="0" w:color="auto"/>
            </w:tcBorders>
          </w:tcPr>
          <w:p w14:paraId="008F2818"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Estonya</w:t>
            </w:r>
          </w:p>
        </w:tc>
        <w:tc>
          <w:tcPr>
            <w:tcW w:w="850" w:type="dxa"/>
            <w:tcBorders>
              <w:top w:val="single" w:sz="6" w:space="0" w:color="auto"/>
              <w:left w:val="single" w:sz="6" w:space="0" w:color="auto"/>
              <w:bottom w:val="single" w:sz="6" w:space="0" w:color="auto"/>
              <w:right w:val="single" w:sz="6" w:space="0" w:color="auto"/>
            </w:tcBorders>
          </w:tcPr>
          <w:p w14:paraId="0F01C450"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51D4EF41"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0EB6CCF"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12BA41C7"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0E7A3D72"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02940334"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034B8BA1"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043859A4" w14:textId="77777777" w:rsidR="002C0305" w:rsidRPr="00390B76" w:rsidRDefault="002C0305" w:rsidP="002C0305">
            <w:pPr>
              <w:spacing w:after="160" w:line="259" w:lineRule="auto"/>
              <w:rPr>
                <w:rFonts w:eastAsia="Calibri"/>
                <w:b/>
                <w:lang w:eastAsia="en-US"/>
              </w:rPr>
            </w:pPr>
          </w:p>
        </w:tc>
      </w:tr>
      <w:tr w:rsidR="002C0305" w:rsidRPr="00390B76" w14:paraId="75C21384"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4E842662"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36</w:t>
            </w:r>
          </w:p>
        </w:tc>
        <w:tc>
          <w:tcPr>
            <w:tcW w:w="1472" w:type="dxa"/>
            <w:tcBorders>
              <w:top w:val="single" w:sz="6" w:space="0" w:color="auto"/>
              <w:left w:val="single" w:sz="6" w:space="0" w:color="auto"/>
              <w:bottom w:val="single" w:sz="6" w:space="0" w:color="auto"/>
              <w:right w:val="single" w:sz="6" w:space="0" w:color="auto"/>
            </w:tcBorders>
          </w:tcPr>
          <w:p w14:paraId="3EC14A4A"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Kanada</w:t>
            </w:r>
          </w:p>
        </w:tc>
        <w:tc>
          <w:tcPr>
            <w:tcW w:w="850" w:type="dxa"/>
            <w:tcBorders>
              <w:top w:val="single" w:sz="6" w:space="0" w:color="auto"/>
              <w:left w:val="single" w:sz="6" w:space="0" w:color="auto"/>
              <w:bottom w:val="single" w:sz="6" w:space="0" w:color="auto"/>
              <w:right w:val="single" w:sz="6" w:space="0" w:color="auto"/>
            </w:tcBorders>
          </w:tcPr>
          <w:p w14:paraId="184BBFEB"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2D0E5557"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9ECC293"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2AF13E52"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03F09D1E"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0C84CC2"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5F35858B"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235101E2" w14:textId="77777777" w:rsidR="002C0305" w:rsidRPr="00390B76" w:rsidRDefault="002C0305" w:rsidP="002C0305">
            <w:pPr>
              <w:spacing w:after="160" w:line="259" w:lineRule="auto"/>
              <w:rPr>
                <w:rFonts w:eastAsia="Calibri"/>
                <w:b/>
                <w:lang w:eastAsia="en-US"/>
              </w:rPr>
            </w:pPr>
          </w:p>
        </w:tc>
      </w:tr>
      <w:tr w:rsidR="002C0305" w:rsidRPr="00390B76" w14:paraId="26638800"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317395AE"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37</w:t>
            </w:r>
          </w:p>
        </w:tc>
        <w:tc>
          <w:tcPr>
            <w:tcW w:w="1472" w:type="dxa"/>
            <w:tcBorders>
              <w:top w:val="single" w:sz="6" w:space="0" w:color="auto"/>
              <w:left w:val="single" w:sz="6" w:space="0" w:color="auto"/>
              <w:bottom w:val="single" w:sz="6" w:space="0" w:color="auto"/>
              <w:right w:val="single" w:sz="6" w:space="0" w:color="auto"/>
            </w:tcBorders>
          </w:tcPr>
          <w:p w14:paraId="3A420F40"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Lüksemburg</w:t>
            </w:r>
          </w:p>
        </w:tc>
        <w:tc>
          <w:tcPr>
            <w:tcW w:w="850" w:type="dxa"/>
            <w:tcBorders>
              <w:top w:val="single" w:sz="6" w:space="0" w:color="auto"/>
              <w:left w:val="single" w:sz="6" w:space="0" w:color="auto"/>
              <w:bottom w:val="single" w:sz="6" w:space="0" w:color="auto"/>
              <w:right w:val="single" w:sz="6" w:space="0" w:color="auto"/>
            </w:tcBorders>
          </w:tcPr>
          <w:p w14:paraId="134FD854"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792ACC54"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9EDAD18"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2E167837"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2F0EB19E"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61C0D9DB"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3E729022" w14:textId="77777777" w:rsidR="002C0305" w:rsidRPr="00390B76" w:rsidRDefault="002C0305" w:rsidP="002C0305">
            <w:pPr>
              <w:spacing w:after="160" w:line="259" w:lineRule="auto"/>
              <w:rPr>
                <w:rFonts w:eastAsia="Calibri"/>
                <w:b/>
                <w:lang w:eastAsia="en-US"/>
              </w:rPr>
            </w:pPr>
            <w:r w:rsidRPr="00390B76">
              <w:rPr>
                <w:rFonts w:eastAsia="Calibri"/>
                <w:b/>
                <w:lang w:eastAsia="en-US"/>
              </w:rPr>
              <w:t>2</w:t>
            </w:r>
          </w:p>
        </w:tc>
        <w:tc>
          <w:tcPr>
            <w:tcW w:w="953" w:type="dxa"/>
            <w:tcBorders>
              <w:top w:val="single" w:sz="6" w:space="0" w:color="auto"/>
              <w:left w:val="single" w:sz="6" w:space="0" w:color="auto"/>
              <w:bottom w:val="single" w:sz="6" w:space="0" w:color="auto"/>
              <w:right w:val="single" w:sz="6" w:space="0" w:color="auto"/>
            </w:tcBorders>
          </w:tcPr>
          <w:p w14:paraId="4C103F91" w14:textId="77777777" w:rsidR="002C0305" w:rsidRPr="00390B76" w:rsidRDefault="002C0305" w:rsidP="002C0305">
            <w:pPr>
              <w:spacing w:after="160" w:line="259" w:lineRule="auto"/>
              <w:rPr>
                <w:rFonts w:eastAsia="Calibri"/>
                <w:b/>
                <w:lang w:eastAsia="en-US"/>
              </w:rPr>
            </w:pPr>
          </w:p>
        </w:tc>
      </w:tr>
      <w:tr w:rsidR="002C0305" w:rsidRPr="00390B76" w14:paraId="3D163E78"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5365382C"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38</w:t>
            </w:r>
          </w:p>
        </w:tc>
        <w:tc>
          <w:tcPr>
            <w:tcW w:w="1472" w:type="dxa"/>
            <w:tcBorders>
              <w:top w:val="single" w:sz="6" w:space="0" w:color="auto"/>
              <w:left w:val="single" w:sz="6" w:space="0" w:color="auto"/>
              <w:bottom w:val="single" w:sz="6" w:space="0" w:color="auto"/>
              <w:right w:val="single" w:sz="6" w:space="0" w:color="auto"/>
            </w:tcBorders>
          </w:tcPr>
          <w:p w14:paraId="6D28D775"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İsviçre</w:t>
            </w:r>
          </w:p>
        </w:tc>
        <w:tc>
          <w:tcPr>
            <w:tcW w:w="850" w:type="dxa"/>
            <w:tcBorders>
              <w:top w:val="single" w:sz="6" w:space="0" w:color="auto"/>
              <w:left w:val="single" w:sz="6" w:space="0" w:color="auto"/>
              <w:bottom w:val="single" w:sz="6" w:space="0" w:color="auto"/>
              <w:right w:val="single" w:sz="6" w:space="0" w:color="auto"/>
            </w:tcBorders>
          </w:tcPr>
          <w:p w14:paraId="52DE9DC9"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415812A5"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6AD0099F"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4A0E161E"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19735265"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782CA9D4"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647C329C"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0BAE699C"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r>
      <w:tr w:rsidR="002C0305" w:rsidRPr="00390B76" w14:paraId="383BD55F"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19674F4C"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39</w:t>
            </w:r>
          </w:p>
        </w:tc>
        <w:tc>
          <w:tcPr>
            <w:tcW w:w="1472" w:type="dxa"/>
            <w:tcBorders>
              <w:top w:val="nil"/>
              <w:left w:val="nil"/>
              <w:bottom w:val="nil"/>
              <w:right w:val="nil"/>
            </w:tcBorders>
          </w:tcPr>
          <w:p w14:paraId="2B59D7F3"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Portekiz</w:t>
            </w:r>
          </w:p>
        </w:tc>
        <w:tc>
          <w:tcPr>
            <w:tcW w:w="850" w:type="dxa"/>
            <w:tcBorders>
              <w:top w:val="single" w:sz="6" w:space="0" w:color="auto"/>
              <w:left w:val="single" w:sz="6" w:space="0" w:color="auto"/>
              <w:bottom w:val="single" w:sz="6" w:space="0" w:color="auto"/>
              <w:right w:val="single" w:sz="6" w:space="0" w:color="auto"/>
            </w:tcBorders>
          </w:tcPr>
          <w:p w14:paraId="30BE47BD" w14:textId="77777777" w:rsidR="002C0305" w:rsidRPr="00390B76" w:rsidRDefault="002C0305" w:rsidP="002C0305">
            <w:pPr>
              <w:spacing w:after="160" w:line="259" w:lineRule="auto"/>
              <w:rPr>
                <w:rFonts w:eastAsia="Calibri"/>
                <w:b/>
                <w:lang w:eastAsia="en-US"/>
              </w:rPr>
            </w:pPr>
          </w:p>
        </w:tc>
        <w:tc>
          <w:tcPr>
            <w:tcW w:w="922" w:type="dxa"/>
            <w:tcBorders>
              <w:top w:val="single" w:sz="6" w:space="0" w:color="auto"/>
              <w:left w:val="single" w:sz="6" w:space="0" w:color="auto"/>
              <w:bottom w:val="single" w:sz="6" w:space="0" w:color="auto"/>
              <w:right w:val="single" w:sz="6" w:space="0" w:color="auto"/>
            </w:tcBorders>
          </w:tcPr>
          <w:p w14:paraId="0ED2FBEC"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4F17538B" w14:textId="77777777" w:rsidR="002C0305" w:rsidRPr="00390B76" w:rsidRDefault="002C0305" w:rsidP="002C0305">
            <w:pPr>
              <w:spacing w:after="160" w:line="259" w:lineRule="auto"/>
              <w:rPr>
                <w:rFonts w:eastAsia="Calibri"/>
                <w:b/>
                <w:lang w:eastAsia="en-US"/>
              </w:rPr>
            </w:pPr>
          </w:p>
        </w:tc>
        <w:tc>
          <w:tcPr>
            <w:tcW w:w="955" w:type="dxa"/>
            <w:tcBorders>
              <w:top w:val="single" w:sz="6" w:space="0" w:color="auto"/>
              <w:left w:val="single" w:sz="6" w:space="0" w:color="auto"/>
              <w:bottom w:val="single" w:sz="6" w:space="0" w:color="auto"/>
              <w:right w:val="single" w:sz="6" w:space="0" w:color="auto"/>
            </w:tcBorders>
          </w:tcPr>
          <w:p w14:paraId="4CECC7EC"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32BE8D11"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single" w:sz="6" w:space="0" w:color="auto"/>
            </w:tcBorders>
          </w:tcPr>
          <w:p w14:paraId="533680F8" w14:textId="77777777" w:rsidR="002C0305" w:rsidRPr="00390B76" w:rsidRDefault="002C0305" w:rsidP="002C0305">
            <w:pPr>
              <w:spacing w:after="160" w:line="259" w:lineRule="auto"/>
              <w:rPr>
                <w:rFonts w:eastAsia="Calibri"/>
                <w:b/>
                <w:lang w:eastAsia="en-US"/>
              </w:rPr>
            </w:pPr>
          </w:p>
        </w:tc>
        <w:tc>
          <w:tcPr>
            <w:tcW w:w="953" w:type="dxa"/>
            <w:tcBorders>
              <w:top w:val="single" w:sz="6" w:space="0" w:color="auto"/>
              <w:left w:val="single" w:sz="6" w:space="0" w:color="auto"/>
              <w:bottom w:val="single" w:sz="6" w:space="0" w:color="auto"/>
              <w:right w:val="nil"/>
            </w:tcBorders>
          </w:tcPr>
          <w:p w14:paraId="6CFE81FB" w14:textId="77777777" w:rsidR="002C0305" w:rsidRPr="00390B76" w:rsidRDefault="002C0305" w:rsidP="002C0305">
            <w:pPr>
              <w:spacing w:after="160" w:line="259" w:lineRule="auto"/>
              <w:rPr>
                <w:rFonts w:eastAsia="Calibri"/>
                <w:b/>
                <w:lang w:eastAsia="en-US"/>
              </w:rPr>
            </w:pPr>
            <w:r w:rsidRPr="00390B76">
              <w:rPr>
                <w:rFonts w:eastAsia="Calibri"/>
                <w:b/>
                <w:lang w:eastAsia="en-US"/>
              </w:rPr>
              <w:t>1</w:t>
            </w:r>
          </w:p>
        </w:tc>
        <w:tc>
          <w:tcPr>
            <w:tcW w:w="953" w:type="dxa"/>
            <w:tcBorders>
              <w:top w:val="single" w:sz="6" w:space="0" w:color="auto"/>
              <w:left w:val="single" w:sz="6" w:space="0" w:color="auto"/>
              <w:bottom w:val="single" w:sz="6" w:space="0" w:color="auto"/>
              <w:right w:val="single" w:sz="6" w:space="0" w:color="auto"/>
            </w:tcBorders>
          </w:tcPr>
          <w:p w14:paraId="7ACD7CDB" w14:textId="77777777" w:rsidR="002C0305" w:rsidRPr="00390B76" w:rsidRDefault="002C0305" w:rsidP="002C0305">
            <w:pPr>
              <w:spacing w:after="160" w:line="259" w:lineRule="auto"/>
              <w:rPr>
                <w:rFonts w:eastAsia="Calibri"/>
                <w:b/>
                <w:lang w:eastAsia="en-US"/>
              </w:rPr>
            </w:pPr>
          </w:p>
        </w:tc>
      </w:tr>
      <w:tr w:rsidR="002C0305" w:rsidRPr="00390B76" w14:paraId="4AD69DBE" w14:textId="77777777" w:rsidTr="004A5B47">
        <w:trPr>
          <w:trHeight w:val="294"/>
        </w:trPr>
        <w:tc>
          <w:tcPr>
            <w:tcW w:w="685" w:type="dxa"/>
            <w:tcBorders>
              <w:top w:val="single" w:sz="6" w:space="0" w:color="auto"/>
              <w:left w:val="single" w:sz="6" w:space="0" w:color="auto"/>
              <w:bottom w:val="single" w:sz="6" w:space="0" w:color="auto"/>
              <w:right w:val="single" w:sz="6" w:space="0" w:color="auto"/>
            </w:tcBorders>
          </w:tcPr>
          <w:p w14:paraId="6A756212" w14:textId="77777777" w:rsidR="002C0305" w:rsidRPr="00390B76" w:rsidRDefault="002C0305" w:rsidP="002C0305">
            <w:pPr>
              <w:spacing w:after="160" w:line="259" w:lineRule="auto"/>
              <w:rPr>
                <w:rFonts w:eastAsia="Calibri"/>
                <w:b/>
                <w:bCs/>
                <w:lang w:eastAsia="en-US"/>
              </w:rPr>
            </w:pPr>
          </w:p>
        </w:tc>
        <w:tc>
          <w:tcPr>
            <w:tcW w:w="1472" w:type="dxa"/>
            <w:tcBorders>
              <w:top w:val="single" w:sz="6" w:space="0" w:color="auto"/>
              <w:left w:val="single" w:sz="6" w:space="0" w:color="auto"/>
              <w:bottom w:val="single" w:sz="6" w:space="0" w:color="auto"/>
              <w:right w:val="single" w:sz="6" w:space="0" w:color="auto"/>
            </w:tcBorders>
          </w:tcPr>
          <w:p w14:paraId="34402E19" w14:textId="77777777" w:rsidR="002C0305" w:rsidRPr="00390B76" w:rsidRDefault="002C0305" w:rsidP="002C0305">
            <w:pPr>
              <w:spacing w:after="160" w:line="259" w:lineRule="auto"/>
              <w:rPr>
                <w:rFonts w:eastAsia="Calibri"/>
                <w:b/>
                <w:bCs/>
                <w:lang w:eastAsia="en-US"/>
              </w:rPr>
            </w:pPr>
            <w:r w:rsidRPr="00390B76">
              <w:rPr>
                <w:rFonts w:eastAsia="Calibri"/>
                <w:b/>
                <w:bCs/>
                <w:lang w:eastAsia="en-US"/>
              </w:rPr>
              <w:t xml:space="preserve">Toplam </w:t>
            </w:r>
          </w:p>
        </w:tc>
        <w:tc>
          <w:tcPr>
            <w:tcW w:w="850" w:type="dxa"/>
            <w:tcBorders>
              <w:top w:val="single" w:sz="6" w:space="0" w:color="auto"/>
              <w:left w:val="single" w:sz="6" w:space="0" w:color="auto"/>
              <w:bottom w:val="single" w:sz="6" w:space="0" w:color="auto"/>
              <w:right w:val="single" w:sz="6" w:space="0" w:color="auto"/>
            </w:tcBorders>
          </w:tcPr>
          <w:p w14:paraId="1D353B98" w14:textId="77777777" w:rsidR="002C0305" w:rsidRPr="00390B76" w:rsidRDefault="002C0305" w:rsidP="002C0305">
            <w:pPr>
              <w:spacing w:after="160" w:line="259" w:lineRule="auto"/>
              <w:rPr>
                <w:rFonts w:eastAsia="Calibri"/>
                <w:lang w:eastAsia="en-US"/>
              </w:rPr>
            </w:pPr>
            <w:r w:rsidRPr="00390B76">
              <w:rPr>
                <w:rFonts w:eastAsia="Calibri"/>
                <w:lang w:eastAsia="en-US"/>
              </w:rPr>
              <w:t>6</w:t>
            </w:r>
          </w:p>
        </w:tc>
        <w:tc>
          <w:tcPr>
            <w:tcW w:w="922" w:type="dxa"/>
            <w:tcBorders>
              <w:top w:val="single" w:sz="6" w:space="0" w:color="auto"/>
              <w:left w:val="single" w:sz="6" w:space="0" w:color="auto"/>
              <w:bottom w:val="single" w:sz="6" w:space="0" w:color="auto"/>
              <w:right w:val="single" w:sz="6" w:space="0" w:color="auto"/>
            </w:tcBorders>
          </w:tcPr>
          <w:p w14:paraId="1E3BE6C6" w14:textId="77777777" w:rsidR="002C0305" w:rsidRPr="00390B76" w:rsidRDefault="002C0305" w:rsidP="002C0305">
            <w:pPr>
              <w:spacing w:after="160" w:line="259" w:lineRule="auto"/>
              <w:rPr>
                <w:rFonts w:eastAsia="Calibri"/>
                <w:lang w:eastAsia="en-US"/>
              </w:rPr>
            </w:pPr>
            <w:r w:rsidRPr="00390B76">
              <w:rPr>
                <w:rFonts w:eastAsia="Calibri"/>
                <w:lang w:eastAsia="en-US"/>
              </w:rPr>
              <w:t>128</w:t>
            </w:r>
          </w:p>
        </w:tc>
        <w:tc>
          <w:tcPr>
            <w:tcW w:w="953" w:type="dxa"/>
            <w:tcBorders>
              <w:top w:val="single" w:sz="6" w:space="0" w:color="auto"/>
              <w:left w:val="single" w:sz="6" w:space="0" w:color="auto"/>
              <w:bottom w:val="single" w:sz="6" w:space="0" w:color="auto"/>
              <w:right w:val="single" w:sz="6" w:space="0" w:color="auto"/>
            </w:tcBorders>
          </w:tcPr>
          <w:p w14:paraId="7B110860" w14:textId="77777777" w:rsidR="002C0305" w:rsidRPr="00390B76" w:rsidRDefault="002C0305" w:rsidP="002C0305">
            <w:pPr>
              <w:spacing w:after="160" w:line="259" w:lineRule="auto"/>
              <w:rPr>
                <w:rFonts w:eastAsia="Calibri"/>
                <w:lang w:eastAsia="en-US"/>
              </w:rPr>
            </w:pPr>
            <w:r w:rsidRPr="00390B76">
              <w:rPr>
                <w:rFonts w:eastAsia="Calibri"/>
                <w:lang w:eastAsia="en-US"/>
              </w:rPr>
              <w:t>148</w:t>
            </w:r>
          </w:p>
        </w:tc>
        <w:tc>
          <w:tcPr>
            <w:tcW w:w="955" w:type="dxa"/>
            <w:tcBorders>
              <w:top w:val="single" w:sz="6" w:space="0" w:color="auto"/>
              <w:left w:val="single" w:sz="6" w:space="0" w:color="auto"/>
              <w:bottom w:val="single" w:sz="6" w:space="0" w:color="auto"/>
              <w:right w:val="single" w:sz="6" w:space="0" w:color="auto"/>
            </w:tcBorders>
          </w:tcPr>
          <w:p w14:paraId="577B51E5" w14:textId="77777777" w:rsidR="002C0305" w:rsidRPr="00390B76" w:rsidRDefault="002C0305" w:rsidP="002C0305">
            <w:pPr>
              <w:spacing w:after="160" w:line="259" w:lineRule="auto"/>
              <w:rPr>
                <w:rFonts w:eastAsia="Calibri"/>
                <w:lang w:eastAsia="en-US"/>
              </w:rPr>
            </w:pPr>
            <w:r w:rsidRPr="00390B76">
              <w:rPr>
                <w:rFonts w:eastAsia="Calibri"/>
                <w:lang w:eastAsia="en-US"/>
              </w:rPr>
              <w:t>146</w:t>
            </w:r>
          </w:p>
        </w:tc>
        <w:tc>
          <w:tcPr>
            <w:tcW w:w="953" w:type="dxa"/>
            <w:tcBorders>
              <w:top w:val="single" w:sz="6" w:space="0" w:color="auto"/>
              <w:left w:val="single" w:sz="6" w:space="0" w:color="auto"/>
              <w:bottom w:val="single" w:sz="6" w:space="0" w:color="auto"/>
              <w:right w:val="single" w:sz="6" w:space="0" w:color="auto"/>
            </w:tcBorders>
          </w:tcPr>
          <w:p w14:paraId="3101A452" w14:textId="77777777" w:rsidR="002C0305" w:rsidRPr="00390B76" w:rsidRDefault="002C0305" w:rsidP="002C0305">
            <w:pPr>
              <w:spacing w:after="160" w:line="259" w:lineRule="auto"/>
              <w:rPr>
                <w:rFonts w:eastAsia="Calibri"/>
                <w:lang w:eastAsia="en-US"/>
              </w:rPr>
            </w:pPr>
            <w:r w:rsidRPr="00390B76">
              <w:rPr>
                <w:rFonts w:eastAsia="Calibri"/>
                <w:lang w:eastAsia="en-US"/>
              </w:rPr>
              <w:t>237</w:t>
            </w:r>
          </w:p>
        </w:tc>
        <w:tc>
          <w:tcPr>
            <w:tcW w:w="953" w:type="dxa"/>
            <w:tcBorders>
              <w:top w:val="single" w:sz="6" w:space="0" w:color="auto"/>
              <w:left w:val="single" w:sz="6" w:space="0" w:color="auto"/>
              <w:bottom w:val="single" w:sz="6" w:space="0" w:color="auto"/>
              <w:right w:val="single" w:sz="6" w:space="0" w:color="auto"/>
            </w:tcBorders>
          </w:tcPr>
          <w:p w14:paraId="2709A75F" w14:textId="77777777" w:rsidR="002C0305" w:rsidRPr="00390B76" w:rsidRDefault="002C0305" w:rsidP="002C0305">
            <w:pPr>
              <w:spacing w:after="160" w:line="259" w:lineRule="auto"/>
              <w:rPr>
                <w:rFonts w:eastAsia="Calibri"/>
                <w:lang w:eastAsia="en-US"/>
              </w:rPr>
            </w:pPr>
            <w:r w:rsidRPr="00390B76">
              <w:rPr>
                <w:rFonts w:eastAsia="Calibri"/>
                <w:lang w:eastAsia="en-US"/>
              </w:rPr>
              <w:t>244</w:t>
            </w:r>
          </w:p>
        </w:tc>
        <w:tc>
          <w:tcPr>
            <w:tcW w:w="953" w:type="dxa"/>
            <w:tcBorders>
              <w:top w:val="single" w:sz="6" w:space="0" w:color="auto"/>
              <w:left w:val="single" w:sz="6" w:space="0" w:color="auto"/>
              <w:bottom w:val="single" w:sz="6" w:space="0" w:color="auto"/>
              <w:right w:val="nil"/>
            </w:tcBorders>
          </w:tcPr>
          <w:p w14:paraId="3866A93A" w14:textId="77777777" w:rsidR="002C0305" w:rsidRPr="00390B76" w:rsidRDefault="002C0305" w:rsidP="002C0305">
            <w:pPr>
              <w:spacing w:after="160" w:line="259" w:lineRule="auto"/>
              <w:rPr>
                <w:rFonts w:eastAsia="Calibri"/>
                <w:lang w:eastAsia="en-US"/>
              </w:rPr>
            </w:pPr>
            <w:r w:rsidRPr="00390B76">
              <w:rPr>
                <w:rFonts w:eastAsia="Calibri"/>
                <w:lang w:eastAsia="en-US"/>
              </w:rPr>
              <w:t>276</w:t>
            </w:r>
          </w:p>
        </w:tc>
        <w:tc>
          <w:tcPr>
            <w:tcW w:w="953" w:type="dxa"/>
            <w:tcBorders>
              <w:top w:val="single" w:sz="6" w:space="0" w:color="auto"/>
              <w:left w:val="single" w:sz="6" w:space="0" w:color="auto"/>
              <w:bottom w:val="single" w:sz="6" w:space="0" w:color="auto"/>
              <w:right w:val="single" w:sz="6" w:space="0" w:color="auto"/>
            </w:tcBorders>
          </w:tcPr>
          <w:p w14:paraId="5576D502" w14:textId="77777777" w:rsidR="002C0305" w:rsidRPr="00390B76" w:rsidRDefault="002C0305" w:rsidP="002C0305">
            <w:pPr>
              <w:spacing w:after="160" w:line="259" w:lineRule="auto"/>
              <w:rPr>
                <w:rFonts w:eastAsia="Calibri"/>
                <w:lang w:eastAsia="en-US"/>
              </w:rPr>
            </w:pPr>
            <w:r w:rsidRPr="00390B76">
              <w:rPr>
                <w:rFonts w:eastAsia="Calibri"/>
                <w:lang w:eastAsia="en-US"/>
              </w:rPr>
              <w:t>27</w:t>
            </w:r>
          </w:p>
        </w:tc>
      </w:tr>
    </w:tbl>
    <w:p w14:paraId="48EFA1BD" w14:textId="77777777" w:rsidR="00904A97" w:rsidRPr="00390B76" w:rsidRDefault="00904A97" w:rsidP="00142C55">
      <w:pPr>
        <w:pStyle w:val="NormalWeb"/>
        <w:spacing w:before="0" w:beforeAutospacing="0" w:after="0" w:afterAutospacing="0"/>
        <w:jc w:val="both"/>
      </w:pPr>
    </w:p>
    <w:p w14:paraId="3F06E574" w14:textId="77777777" w:rsidR="002C0305" w:rsidRPr="00390B76" w:rsidRDefault="002C0305" w:rsidP="00142C55">
      <w:pPr>
        <w:pStyle w:val="NormalWeb"/>
        <w:spacing w:before="0" w:beforeAutospacing="0" w:after="0" w:afterAutospacing="0"/>
        <w:jc w:val="both"/>
        <w:rPr>
          <w:b/>
        </w:rPr>
      </w:pPr>
    </w:p>
    <w:p w14:paraId="7A577DF7" w14:textId="1B43AC1F" w:rsidR="00FF3DB0" w:rsidRPr="00390B76" w:rsidRDefault="00FF3DB0" w:rsidP="00142C55">
      <w:pPr>
        <w:pStyle w:val="NormalWeb"/>
        <w:spacing w:before="0" w:beforeAutospacing="0" w:after="0" w:afterAutospacing="0"/>
        <w:jc w:val="both"/>
        <w:rPr>
          <w:b/>
          <w:bCs/>
        </w:rPr>
      </w:pPr>
      <w:r w:rsidRPr="00390B76">
        <w:rPr>
          <w:b/>
          <w:bCs/>
        </w:rPr>
        <w:t>Alanya Ticaret ve Sanayi Odası</w:t>
      </w:r>
      <w:r w:rsidR="00D764F7" w:rsidRPr="00390B76">
        <w:rPr>
          <w:b/>
          <w:bCs/>
        </w:rPr>
        <w:t>’nın</w:t>
      </w:r>
      <w:r w:rsidRPr="00390B76">
        <w:rPr>
          <w:b/>
          <w:bCs/>
        </w:rPr>
        <w:t xml:space="preserve"> Üyeler</w:t>
      </w:r>
      <w:r w:rsidR="00D764F7" w:rsidRPr="00390B76">
        <w:rPr>
          <w:b/>
          <w:bCs/>
        </w:rPr>
        <w:t>i İçin Gerçekleştirdiği</w:t>
      </w:r>
      <w:r w:rsidRPr="00390B76">
        <w:rPr>
          <w:b/>
          <w:bCs/>
        </w:rPr>
        <w:t xml:space="preserve"> Toplantılar</w:t>
      </w:r>
    </w:p>
    <w:p w14:paraId="139E28C5" w14:textId="77777777" w:rsidR="00FF3DB0" w:rsidRPr="00390B76" w:rsidRDefault="00FF3DB0" w:rsidP="00142C55">
      <w:pPr>
        <w:pStyle w:val="NormalWeb"/>
        <w:spacing w:before="0" w:beforeAutospacing="0" w:after="0" w:afterAutospacing="0"/>
        <w:jc w:val="both"/>
        <w:rPr>
          <w:b/>
          <w:bCs/>
        </w:rPr>
      </w:pPr>
    </w:p>
    <w:p w14:paraId="3BBE13C3" w14:textId="77777777" w:rsidR="00113ED0" w:rsidRPr="00390B76" w:rsidRDefault="00FF3DB0" w:rsidP="00142C55">
      <w:pPr>
        <w:pStyle w:val="NormalWeb"/>
        <w:spacing w:before="0" w:beforeAutospacing="0" w:after="0" w:afterAutospacing="0"/>
        <w:jc w:val="both"/>
        <w:rPr>
          <w:bCs/>
        </w:rPr>
      </w:pPr>
      <w:r w:rsidRPr="00390B76">
        <w:rPr>
          <w:bCs/>
        </w:rPr>
        <w:t xml:space="preserve">2020 yılında Alanya Ticaret ve Sanayi Odasında </w:t>
      </w:r>
      <w:r w:rsidR="00113ED0" w:rsidRPr="00390B76">
        <w:rPr>
          <w:bCs/>
        </w:rPr>
        <w:t xml:space="preserve">5 toplantı yapılmış ve toplantılara toplam 497 kişi katılmıştır. </w:t>
      </w:r>
    </w:p>
    <w:p w14:paraId="219BB72B" w14:textId="77777777" w:rsidR="00113ED0" w:rsidRPr="00390B76" w:rsidRDefault="00113ED0" w:rsidP="00142C55">
      <w:pPr>
        <w:pStyle w:val="NormalWeb"/>
        <w:spacing w:before="0" w:beforeAutospacing="0" w:after="0" w:afterAutospacing="0"/>
        <w:jc w:val="both"/>
        <w:rPr>
          <w:bCs/>
        </w:rPr>
      </w:pPr>
    </w:p>
    <w:p w14:paraId="358EB820" w14:textId="3EEC927C" w:rsidR="00FF3DB0" w:rsidRPr="00390B76" w:rsidRDefault="00113ED0" w:rsidP="00142C55">
      <w:pPr>
        <w:pStyle w:val="NormalWeb"/>
        <w:spacing w:before="0" w:beforeAutospacing="0" w:after="0" w:afterAutospacing="0"/>
        <w:jc w:val="both"/>
        <w:rPr>
          <w:b/>
        </w:rPr>
      </w:pPr>
      <w:r w:rsidRPr="00390B76">
        <w:rPr>
          <w:bCs/>
        </w:rPr>
        <w:t>5.07.2020</w:t>
      </w:r>
      <w:r w:rsidR="004A1108" w:rsidRPr="00390B76">
        <w:rPr>
          <w:bCs/>
        </w:rPr>
        <w:t xml:space="preserve"> tarihinde yapılan “Sağlıklı Turizm, Güvenli Kent Alanya” Toplantısı’na </w:t>
      </w:r>
      <w:r w:rsidR="00D764F7" w:rsidRPr="00390B76">
        <w:rPr>
          <w:bCs/>
        </w:rPr>
        <w:t>Dışişleri Bakanı Sayın Mevlüt Çavuşoğlu ve Kültür ve Turizm Bakanı Sayın Mehmet Nuri Ersoy başta olmak üzere il ve Alanya’da görev yapan üst düzey bürokratlar katılmışlardır.</w:t>
      </w:r>
      <w:r w:rsidR="00D764F7" w:rsidRPr="00390B76">
        <w:rPr>
          <w:b/>
          <w:bCs/>
        </w:rPr>
        <w:t xml:space="preserve"> </w:t>
      </w:r>
    </w:p>
    <w:p w14:paraId="09886AD7" w14:textId="77777777" w:rsidR="00FF3DB0" w:rsidRPr="00390B76" w:rsidRDefault="00FF3DB0" w:rsidP="00142C55">
      <w:pPr>
        <w:pStyle w:val="NormalWeb"/>
        <w:spacing w:before="0" w:beforeAutospacing="0" w:after="0" w:afterAutospacing="0"/>
        <w:jc w:val="both"/>
        <w:rPr>
          <w:b/>
        </w:rPr>
      </w:pPr>
    </w:p>
    <w:p w14:paraId="68F85A54" w14:textId="77777777" w:rsidR="00FF3DB0" w:rsidRPr="00390B76" w:rsidRDefault="00FF3DB0" w:rsidP="00142C55">
      <w:pPr>
        <w:rPr>
          <w:b/>
        </w:rPr>
      </w:pPr>
    </w:p>
    <w:tbl>
      <w:tblPr>
        <w:tblStyle w:val="TabloKlavuzu35"/>
        <w:tblW w:w="0" w:type="auto"/>
        <w:tblLook w:val="04A0" w:firstRow="1" w:lastRow="0" w:firstColumn="1" w:lastColumn="0" w:noHBand="0" w:noVBand="1"/>
      </w:tblPr>
      <w:tblGrid>
        <w:gridCol w:w="704"/>
        <w:gridCol w:w="1437"/>
        <w:gridCol w:w="2531"/>
        <w:gridCol w:w="3498"/>
        <w:gridCol w:w="1175"/>
      </w:tblGrid>
      <w:tr w:rsidR="00FF3DB0" w:rsidRPr="00390B76" w14:paraId="3E43B3CA" w14:textId="77777777" w:rsidTr="00FF3DB0">
        <w:trPr>
          <w:trHeight w:val="686"/>
        </w:trPr>
        <w:tc>
          <w:tcPr>
            <w:tcW w:w="704" w:type="dxa"/>
          </w:tcPr>
          <w:p w14:paraId="0C87011D" w14:textId="47800950" w:rsidR="00FF3DB0" w:rsidRPr="00390B76" w:rsidRDefault="00FF3DB0" w:rsidP="00FF3DB0">
            <w:pPr>
              <w:spacing w:line="240" w:lineRule="auto"/>
              <w:jc w:val="center"/>
            </w:pPr>
            <w:r w:rsidRPr="00390B76">
              <w:lastRenderedPageBreak/>
              <w:t>Sıra</w:t>
            </w:r>
          </w:p>
        </w:tc>
        <w:tc>
          <w:tcPr>
            <w:tcW w:w="8641" w:type="dxa"/>
            <w:gridSpan w:val="4"/>
            <w:noWrap/>
            <w:hideMark/>
          </w:tcPr>
          <w:p w14:paraId="65027437" w14:textId="202D7FA8" w:rsidR="00FF3DB0" w:rsidRPr="00390B76" w:rsidRDefault="00FF3DB0" w:rsidP="00FF3DB0">
            <w:pPr>
              <w:spacing w:line="240" w:lineRule="auto"/>
              <w:jc w:val="center"/>
            </w:pPr>
          </w:p>
          <w:p w14:paraId="2A313ED1" w14:textId="77777777" w:rsidR="00FF3DB0" w:rsidRPr="00390B76" w:rsidRDefault="00FF3DB0" w:rsidP="00FF3DB0">
            <w:pPr>
              <w:spacing w:line="240" w:lineRule="auto"/>
              <w:jc w:val="center"/>
            </w:pPr>
            <w:r w:rsidRPr="00390B76">
              <w:rPr>
                <w:b/>
                <w:bCs/>
              </w:rPr>
              <w:t>Alanya Ticaret ve Sanayi Odası Üyeler İçin Gerçekleştirilen Toplantılar</w:t>
            </w:r>
          </w:p>
        </w:tc>
      </w:tr>
      <w:tr w:rsidR="00FF3DB0" w:rsidRPr="00390B76" w14:paraId="72948614" w14:textId="77777777" w:rsidTr="00FF3DB0">
        <w:trPr>
          <w:trHeight w:val="510"/>
        </w:trPr>
        <w:tc>
          <w:tcPr>
            <w:tcW w:w="704" w:type="dxa"/>
          </w:tcPr>
          <w:p w14:paraId="389E0B72" w14:textId="77777777" w:rsidR="00FF3DB0" w:rsidRPr="00390B76" w:rsidRDefault="00FF3DB0" w:rsidP="00FF3DB0">
            <w:pPr>
              <w:spacing w:line="240" w:lineRule="auto"/>
              <w:rPr>
                <w:b/>
                <w:bCs/>
              </w:rPr>
            </w:pPr>
          </w:p>
        </w:tc>
        <w:tc>
          <w:tcPr>
            <w:tcW w:w="1437" w:type="dxa"/>
            <w:noWrap/>
            <w:hideMark/>
          </w:tcPr>
          <w:p w14:paraId="46551A62" w14:textId="3242680A" w:rsidR="00FF3DB0" w:rsidRPr="00390B76" w:rsidRDefault="00FF3DB0" w:rsidP="00FF3DB0">
            <w:pPr>
              <w:spacing w:line="240" w:lineRule="auto"/>
              <w:rPr>
                <w:b/>
                <w:bCs/>
              </w:rPr>
            </w:pPr>
            <w:r w:rsidRPr="00390B76">
              <w:rPr>
                <w:b/>
                <w:bCs/>
              </w:rPr>
              <w:t>Tarih</w:t>
            </w:r>
          </w:p>
        </w:tc>
        <w:tc>
          <w:tcPr>
            <w:tcW w:w="2531" w:type="dxa"/>
            <w:noWrap/>
            <w:hideMark/>
          </w:tcPr>
          <w:p w14:paraId="49E1FED0" w14:textId="77777777" w:rsidR="00FF3DB0" w:rsidRPr="00390B76" w:rsidRDefault="00FF3DB0" w:rsidP="00FF3DB0">
            <w:pPr>
              <w:spacing w:line="240" w:lineRule="auto"/>
              <w:rPr>
                <w:b/>
                <w:bCs/>
              </w:rPr>
            </w:pPr>
            <w:r w:rsidRPr="00390B76">
              <w:rPr>
                <w:b/>
                <w:bCs/>
              </w:rPr>
              <w:t>Toplantının Konusu/İçeriği</w:t>
            </w:r>
          </w:p>
        </w:tc>
        <w:tc>
          <w:tcPr>
            <w:tcW w:w="3498" w:type="dxa"/>
            <w:hideMark/>
          </w:tcPr>
          <w:p w14:paraId="7DF949E6" w14:textId="77777777" w:rsidR="00FF3DB0" w:rsidRPr="00390B76" w:rsidRDefault="00FF3DB0" w:rsidP="00FF3DB0">
            <w:pPr>
              <w:spacing w:line="240" w:lineRule="auto"/>
              <w:rPr>
                <w:b/>
                <w:bCs/>
              </w:rPr>
            </w:pPr>
            <w:r w:rsidRPr="00390B76">
              <w:rPr>
                <w:b/>
                <w:bCs/>
              </w:rPr>
              <w:t>İlgili Komiteler</w:t>
            </w:r>
          </w:p>
        </w:tc>
        <w:tc>
          <w:tcPr>
            <w:tcW w:w="1175" w:type="dxa"/>
            <w:hideMark/>
          </w:tcPr>
          <w:p w14:paraId="5F9502AD" w14:textId="77777777" w:rsidR="00FF3DB0" w:rsidRPr="00390B76" w:rsidRDefault="00FF3DB0" w:rsidP="00FF3DB0">
            <w:pPr>
              <w:spacing w:line="240" w:lineRule="auto"/>
              <w:rPr>
                <w:b/>
                <w:bCs/>
              </w:rPr>
            </w:pPr>
            <w:r w:rsidRPr="00390B76">
              <w:rPr>
                <w:b/>
                <w:bCs/>
              </w:rPr>
              <w:t xml:space="preserve">Katılımcı Sayısı </w:t>
            </w:r>
          </w:p>
        </w:tc>
      </w:tr>
      <w:tr w:rsidR="00FF3DB0" w:rsidRPr="00390B76" w14:paraId="0A53C99D" w14:textId="77777777" w:rsidTr="00FF3DB0">
        <w:trPr>
          <w:trHeight w:val="2160"/>
        </w:trPr>
        <w:tc>
          <w:tcPr>
            <w:tcW w:w="704" w:type="dxa"/>
          </w:tcPr>
          <w:p w14:paraId="3A1C8E06" w14:textId="027C9851" w:rsidR="00FF3DB0" w:rsidRPr="00390B76" w:rsidRDefault="00FF3DB0" w:rsidP="00FF3DB0">
            <w:pPr>
              <w:spacing w:line="240" w:lineRule="auto"/>
            </w:pPr>
            <w:r w:rsidRPr="00390B76">
              <w:t>1</w:t>
            </w:r>
          </w:p>
        </w:tc>
        <w:tc>
          <w:tcPr>
            <w:tcW w:w="1437" w:type="dxa"/>
            <w:hideMark/>
          </w:tcPr>
          <w:p w14:paraId="46E8A84C" w14:textId="2229D6A7" w:rsidR="00FF3DB0" w:rsidRPr="00390B76" w:rsidRDefault="00FF3DB0" w:rsidP="00FF3DB0">
            <w:pPr>
              <w:spacing w:line="240" w:lineRule="auto"/>
            </w:pPr>
            <w:r w:rsidRPr="00390B76">
              <w:t>15.01.2020</w:t>
            </w:r>
          </w:p>
        </w:tc>
        <w:tc>
          <w:tcPr>
            <w:tcW w:w="2531" w:type="dxa"/>
            <w:hideMark/>
          </w:tcPr>
          <w:p w14:paraId="668D4F56" w14:textId="2B8EFFD3" w:rsidR="00FF3DB0" w:rsidRPr="00390B76" w:rsidRDefault="00FF3DB0" w:rsidP="00FF3DB0">
            <w:pPr>
              <w:spacing w:line="240" w:lineRule="auto"/>
            </w:pPr>
            <w:r w:rsidRPr="00390B76">
              <w:t>5.</w:t>
            </w:r>
            <w:r w:rsidR="00113ED0" w:rsidRPr="00390B76">
              <w:t xml:space="preserve"> </w:t>
            </w:r>
            <w:r w:rsidRPr="00390B76">
              <w:t>Meslek Komitesi Kahvaltılı İstişare Toplantısı Gerçekleştirildi</w:t>
            </w:r>
          </w:p>
        </w:tc>
        <w:tc>
          <w:tcPr>
            <w:tcW w:w="3498" w:type="dxa"/>
            <w:hideMark/>
          </w:tcPr>
          <w:p w14:paraId="56298D61" w14:textId="77777777" w:rsidR="00FF3DB0" w:rsidRPr="00390B76" w:rsidRDefault="00FF3DB0" w:rsidP="00FF3DB0">
            <w:pPr>
              <w:spacing w:line="240" w:lineRule="auto"/>
            </w:pPr>
            <w:r w:rsidRPr="00390B76">
              <w:t>5. Kom. Üyeleri , Alanya Sgk Müdürü Muharrem KAYA, Alanya Vergi Dairesi Müdürü Fırat ALTAN, Alanya Tarım İlçe Müdürü Mehmet RÜZGAR, Alanya İşkur Müdürü Selami HARMAN</w:t>
            </w:r>
          </w:p>
        </w:tc>
        <w:tc>
          <w:tcPr>
            <w:tcW w:w="1175" w:type="dxa"/>
            <w:hideMark/>
          </w:tcPr>
          <w:p w14:paraId="132194BD" w14:textId="77777777" w:rsidR="00FF3DB0" w:rsidRPr="00390B76" w:rsidRDefault="00FF3DB0" w:rsidP="00FF3DB0">
            <w:pPr>
              <w:spacing w:line="240" w:lineRule="auto"/>
            </w:pPr>
            <w:r w:rsidRPr="00390B76">
              <w:t>128</w:t>
            </w:r>
          </w:p>
        </w:tc>
      </w:tr>
      <w:tr w:rsidR="00FF3DB0" w:rsidRPr="00390B76" w14:paraId="415DF710" w14:textId="77777777" w:rsidTr="00FF3DB0">
        <w:trPr>
          <w:trHeight w:val="2040"/>
        </w:trPr>
        <w:tc>
          <w:tcPr>
            <w:tcW w:w="704" w:type="dxa"/>
          </w:tcPr>
          <w:p w14:paraId="1FCDFB00" w14:textId="00EC1F9B" w:rsidR="00FF3DB0" w:rsidRPr="00390B76" w:rsidRDefault="00FF3DB0" w:rsidP="00FF3DB0">
            <w:pPr>
              <w:spacing w:line="240" w:lineRule="auto"/>
            </w:pPr>
            <w:r w:rsidRPr="00390B76">
              <w:t>2</w:t>
            </w:r>
          </w:p>
        </w:tc>
        <w:tc>
          <w:tcPr>
            <w:tcW w:w="1437" w:type="dxa"/>
            <w:hideMark/>
          </w:tcPr>
          <w:p w14:paraId="4B6A534B" w14:textId="74814F59" w:rsidR="00FF3DB0" w:rsidRPr="00390B76" w:rsidRDefault="00FF3DB0" w:rsidP="00FF3DB0">
            <w:pPr>
              <w:spacing w:line="240" w:lineRule="auto"/>
            </w:pPr>
            <w:r w:rsidRPr="00390B76">
              <w:t>18.01.2020</w:t>
            </w:r>
          </w:p>
        </w:tc>
        <w:tc>
          <w:tcPr>
            <w:tcW w:w="2531" w:type="dxa"/>
            <w:hideMark/>
          </w:tcPr>
          <w:p w14:paraId="490A341F" w14:textId="504BBD2C" w:rsidR="00FF3DB0" w:rsidRPr="00390B76" w:rsidRDefault="00113ED0" w:rsidP="00FF3DB0">
            <w:pPr>
              <w:spacing w:line="240" w:lineRule="auto"/>
            </w:pPr>
            <w:r w:rsidRPr="00390B76">
              <w:t>13. , 14. v</w:t>
            </w:r>
            <w:r w:rsidR="00FF3DB0" w:rsidRPr="00390B76">
              <w:t>e 21.</w:t>
            </w:r>
            <w:r w:rsidRPr="00390B76">
              <w:t xml:space="preserve"> </w:t>
            </w:r>
            <w:r w:rsidR="00FF3DB0" w:rsidRPr="00390B76">
              <w:t>Meslek Komitesi Kahvaltılı İstişare Toplantısı Gerçekleştirildi.</w:t>
            </w:r>
          </w:p>
        </w:tc>
        <w:tc>
          <w:tcPr>
            <w:tcW w:w="3498" w:type="dxa"/>
            <w:hideMark/>
          </w:tcPr>
          <w:p w14:paraId="277E54DE" w14:textId="77777777" w:rsidR="00FF3DB0" w:rsidRPr="00390B76" w:rsidRDefault="00FF3DB0" w:rsidP="00FF3DB0">
            <w:pPr>
              <w:spacing w:line="240" w:lineRule="auto"/>
            </w:pPr>
            <w:r w:rsidRPr="00390B76">
              <w:t>13.-14. Ve 21.Kom.Üyeleri, Alanya Sgk Müdürü Muharrem KAYA, Alanya Vergi Dairesi Müdürü Fırat ALTAN, Alanya Tarım İlçe Müdürü Mehmet RÜZGAR, Alanya İşkur Müdürü Selami HARMAN</w:t>
            </w:r>
          </w:p>
        </w:tc>
        <w:tc>
          <w:tcPr>
            <w:tcW w:w="1175" w:type="dxa"/>
            <w:hideMark/>
          </w:tcPr>
          <w:p w14:paraId="348A86B1" w14:textId="77777777" w:rsidR="00FF3DB0" w:rsidRPr="00390B76" w:rsidRDefault="00FF3DB0" w:rsidP="00FF3DB0">
            <w:pPr>
              <w:spacing w:line="240" w:lineRule="auto"/>
            </w:pPr>
            <w:r w:rsidRPr="00390B76">
              <w:t>205</w:t>
            </w:r>
          </w:p>
        </w:tc>
      </w:tr>
      <w:tr w:rsidR="00FF3DB0" w:rsidRPr="00390B76" w14:paraId="1940FD3A" w14:textId="77777777" w:rsidTr="00FF3DB0">
        <w:trPr>
          <w:trHeight w:val="1300"/>
        </w:trPr>
        <w:tc>
          <w:tcPr>
            <w:tcW w:w="704" w:type="dxa"/>
          </w:tcPr>
          <w:p w14:paraId="2481CF86" w14:textId="7D852CC4" w:rsidR="00FF3DB0" w:rsidRPr="00390B76" w:rsidRDefault="00FF3DB0" w:rsidP="00FF3DB0">
            <w:pPr>
              <w:spacing w:line="240" w:lineRule="auto"/>
            </w:pPr>
            <w:r w:rsidRPr="00390B76">
              <w:t>3</w:t>
            </w:r>
          </w:p>
        </w:tc>
        <w:tc>
          <w:tcPr>
            <w:tcW w:w="1437" w:type="dxa"/>
            <w:hideMark/>
          </w:tcPr>
          <w:p w14:paraId="4CDBF495" w14:textId="3C22F79B" w:rsidR="00FF3DB0" w:rsidRPr="00390B76" w:rsidRDefault="00FF3DB0" w:rsidP="00FF3DB0">
            <w:pPr>
              <w:spacing w:line="240" w:lineRule="auto"/>
            </w:pPr>
            <w:r w:rsidRPr="00390B76">
              <w:t>3.03.2020</w:t>
            </w:r>
          </w:p>
        </w:tc>
        <w:tc>
          <w:tcPr>
            <w:tcW w:w="2531" w:type="dxa"/>
            <w:hideMark/>
          </w:tcPr>
          <w:p w14:paraId="2D42D4D1" w14:textId="77777777" w:rsidR="00FF3DB0" w:rsidRPr="00390B76" w:rsidRDefault="00FF3DB0" w:rsidP="00FF3DB0">
            <w:pPr>
              <w:spacing w:line="240" w:lineRule="auto"/>
            </w:pPr>
            <w:r w:rsidRPr="00390B76">
              <w:t xml:space="preserve">Devlet Destekli Yatırım Teşvikleri ve KOSGEB Destekleri Bilgilendirme Toplantısı </w:t>
            </w:r>
          </w:p>
        </w:tc>
        <w:tc>
          <w:tcPr>
            <w:tcW w:w="3498" w:type="dxa"/>
            <w:hideMark/>
          </w:tcPr>
          <w:p w14:paraId="77EB23D9" w14:textId="77777777" w:rsidR="00FF3DB0" w:rsidRPr="00390B76" w:rsidRDefault="00FF3DB0" w:rsidP="00FF3DB0">
            <w:pPr>
              <w:spacing w:line="240" w:lineRule="auto"/>
            </w:pPr>
            <w:r w:rsidRPr="00390B76">
              <w:t xml:space="preserve">Alanya Nezihe Soydan M.T.A.L </w:t>
            </w:r>
          </w:p>
        </w:tc>
        <w:tc>
          <w:tcPr>
            <w:tcW w:w="1175" w:type="dxa"/>
            <w:hideMark/>
          </w:tcPr>
          <w:p w14:paraId="12CB3871" w14:textId="77777777" w:rsidR="00FF3DB0" w:rsidRPr="00390B76" w:rsidRDefault="00FF3DB0" w:rsidP="00FF3DB0">
            <w:pPr>
              <w:spacing w:line="240" w:lineRule="auto"/>
            </w:pPr>
            <w:r w:rsidRPr="00390B76">
              <w:t>36</w:t>
            </w:r>
          </w:p>
        </w:tc>
      </w:tr>
      <w:tr w:rsidR="00FF3DB0" w:rsidRPr="00390B76" w14:paraId="21E8DA83" w14:textId="77777777" w:rsidTr="00FF3DB0">
        <w:trPr>
          <w:trHeight w:val="850"/>
        </w:trPr>
        <w:tc>
          <w:tcPr>
            <w:tcW w:w="704" w:type="dxa"/>
          </w:tcPr>
          <w:p w14:paraId="4869512A" w14:textId="7913529F" w:rsidR="00FF3DB0" w:rsidRPr="00390B76" w:rsidRDefault="00FF3DB0" w:rsidP="00FF3DB0">
            <w:pPr>
              <w:spacing w:line="240" w:lineRule="auto"/>
            </w:pPr>
            <w:r w:rsidRPr="00390B76">
              <w:t>4</w:t>
            </w:r>
          </w:p>
        </w:tc>
        <w:tc>
          <w:tcPr>
            <w:tcW w:w="1437" w:type="dxa"/>
            <w:hideMark/>
          </w:tcPr>
          <w:p w14:paraId="6D3F5A0F" w14:textId="230315D5" w:rsidR="00FF3DB0" w:rsidRPr="00390B76" w:rsidRDefault="00FF3DB0" w:rsidP="00FF3DB0">
            <w:pPr>
              <w:spacing w:line="240" w:lineRule="auto"/>
            </w:pPr>
            <w:r w:rsidRPr="00390B76">
              <w:t>5.07.2020</w:t>
            </w:r>
          </w:p>
        </w:tc>
        <w:tc>
          <w:tcPr>
            <w:tcW w:w="2531" w:type="dxa"/>
            <w:hideMark/>
          </w:tcPr>
          <w:p w14:paraId="326ECFEF" w14:textId="0B54F623" w:rsidR="00FF3DB0" w:rsidRPr="00390B76" w:rsidRDefault="00113ED0" w:rsidP="00FF3DB0">
            <w:pPr>
              <w:spacing w:line="240" w:lineRule="auto"/>
            </w:pPr>
            <w:r w:rsidRPr="00390B76">
              <w:t>“</w:t>
            </w:r>
            <w:r w:rsidR="00FF3DB0" w:rsidRPr="00390B76">
              <w:t>Sağlıklı Turizm, Güvenli Kent Alanya” Toplantısı Gerçekleştirildi. Covid 19 Pandemisi Süresince Yaşan</w:t>
            </w:r>
            <w:r w:rsidRPr="00390B76">
              <w:t>an Sosyal v</w:t>
            </w:r>
            <w:r w:rsidR="00FF3DB0" w:rsidRPr="00390B76">
              <w:t>e Ekonomik Sorunlar ve Hükümetimizin Bunlara İlişkin Gerçekleştirdiği Faliyetler, Odamızın Bu Konulara İlişkin Hazırladığı Raporlar ve Gelişmeler Hakkında Bilgi Aktarımı Gerçekleştiril</w:t>
            </w:r>
            <w:r w:rsidRPr="00390B76">
              <w:t>di v</w:t>
            </w:r>
            <w:r w:rsidR="00FF3DB0" w:rsidRPr="00390B76">
              <w:t>e 2020 Yılı ve Önümüzdeki Süreçle İlgili Değerlendirmeler Aktarıldı.</w:t>
            </w:r>
          </w:p>
        </w:tc>
        <w:tc>
          <w:tcPr>
            <w:tcW w:w="3498" w:type="dxa"/>
            <w:hideMark/>
          </w:tcPr>
          <w:p w14:paraId="602BDF9C" w14:textId="5A46EDF3" w:rsidR="00FF3DB0" w:rsidRPr="00390B76" w:rsidRDefault="00FF3DB0" w:rsidP="00FF3DB0">
            <w:pPr>
              <w:spacing w:line="240" w:lineRule="auto"/>
            </w:pPr>
            <w:r w:rsidRPr="00390B76">
              <w:t>Dışişleri Bakanı Mevlüt Çavuşoğlu ve Kültür ve Turizm Bakanı Mehmet Nuri Ersoy, Emniyet Müdürü Mehmet Murat Ulucan, İl Jandarma Komutanı Tuğgeneral Tekin Aktemur, ALKÜ Rektörü Prof. Dr. Ekrem Kalan, AHEP Rektörü Prof. Dr. Ali Ekrem Özkul, Antalya Büyükşehir Belediyesi Başkan Vekili Erkan Demirci, Antalya Milletvekilleri İbrahim Aydın, Tuba Vural Çokal, İl Turizm Müdürü İbrahim Acar, Alanya Kaymakamı Mustafa Harputlu, Alanya Belediye Başkanı Adem Murat Yücel, Antalya İl Alay Komutan Yardımcısı Albay Serkan Akbaba, Alanya Emniyet Müdürü Alper Avcı, Fahri Konsoloslar, Siyasi Parti Temsilcileri, Oda Ve Dernek Başkanları,Yerleşik Yabancı Temsilcileri</w:t>
            </w:r>
          </w:p>
        </w:tc>
        <w:tc>
          <w:tcPr>
            <w:tcW w:w="1175" w:type="dxa"/>
            <w:hideMark/>
          </w:tcPr>
          <w:p w14:paraId="0E2E5112" w14:textId="77777777" w:rsidR="00FF3DB0" w:rsidRPr="00390B76" w:rsidRDefault="00FF3DB0" w:rsidP="00FF3DB0">
            <w:pPr>
              <w:spacing w:line="240" w:lineRule="auto"/>
            </w:pPr>
            <w:r w:rsidRPr="00390B76">
              <w:t>100</w:t>
            </w:r>
          </w:p>
        </w:tc>
      </w:tr>
      <w:tr w:rsidR="00FF3DB0" w:rsidRPr="00390B76" w14:paraId="63D1AC1C" w14:textId="77777777" w:rsidTr="00FF3DB0">
        <w:trPr>
          <w:trHeight w:val="780"/>
        </w:trPr>
        <w:tc>
          <w:tcPr>
            <w:tcW w:w="704" w:type="dxa"/>
          </w:tcPr>
          <w:p w14:paraId="518AEB91" w14:textId="441673D7" w:rsidR="00FF3DB0" w:rsidRPr="00390B76" w:rsidRDefault="00FF3DB0" w:rsidP="00FF3DB0">
            <w:pPr>
              <w:spacing w:line="240" w:lineRule="auto"/>
            </w:pPr>
            <w:r w:rsidRPr="00390B76">
              <w:t>5</w:t>
            </w:r>
          </w:p>
        </w:tc>
        <w:tc>
          <w:tcPr>
            <w:tcW w:w="1437" w:type="dxa"/>
            <w:hideMark/>
          </w:tcPr>
          <w:p w14:paraId="7D138530" w14:textId="0B5B885C" w:rsidR="00FF3DB0" w:rsidRPr="00390B76" w:rsidRDefault="00FF3DB0" w:rsidP="00FF3DB0">
            <w:pPr>
              <w:spacing w:line="240" w:lineRule="auto"/>
            </w:pPr>
            <w:r w:rsidRPr="00390B76">
              <w:t>19.08.2020</w:t>
            </w:r>
          </w:p>
        </w:tc>
        <w:tc>
          <w:tcPr>
            <w:tcW w:w="2531" w:type="dxa"/>
            <w:hideMark/>
          </w:tcPr>
          <w:p w14:paraId="70E98C14" w14:textId="77777777" w:rsidR="00FF3DB0" w:rsidRPr="00390B76" w:rsidRDefault="00FF3DB0" w:rsidP="00FF3DB0">
            <w:pPr>
              <w:spacing w:line="240" w:lineRule="auto"/>
            </w:pPr>
            <w:r w:rsidRPr="00390B76">
              <w:t xml:space="preserve">KOBİGEL Destek Programı 2020 Çağrısı </w:t>
            </w:r>
            <w:r w:rsidRPr="00390B76">
              <w:lastRenderedPageBreak/>
              <w:t xml:space="preserve">Online Tanıtım Toplantısı </w:t>
            </w:r>
          </w:p>
        </w:tc>
        <w:tc>
          <w:tcPr>
            <w:tcW w:w="3498" w:type="dxa"/>
            <w:hideMark/>
          </w:tcPr>
          <w:p w14:paraId="4AAFCF08" w14:textId="77777777" w:rsidR="00FF3DB0" w:rsidRPr="00390B76" w:rsidRDefault="00FF3DB0" w:rsidP="00FF3DB0">
            <w:pPr>
              <w:spacing w:line="240" w:lineRule="auto"/>
            </w:pPr>
            <w:r w:rsidRPr="00390B76">
              <w:lastRenderedPageBreak/>
              <w:t> </w:t>
            </w:r>
          </w:p>
        </w:tc>
        <w:tc>
          <w:tcPr>
            <w:tcW w:w="1175" w:type="dxa"/>
            <w:hideMark/>
          </w:tcPr>
          <w:p w14:paraId="55A631CF" w14:textId="77777777" w:rsidR="00FF3DB0" w:rsidRPr="00390B76" w:rsidRDefault="00FF3DB0" w:rsidP="00FF3DB0">
            <w:pPr>
              <w:spacing w:line="240" w:lineRule="auto"/>
            </w:pPr>
            <w:r w:rsidRPr="00390B76">
              <w:t>28</w:t>
            </w:r>
          </w:p>
        </w:tc>
      </w:tr>
      <w:tr w:rsidR="00FF3DB0" w:rsidRPr="00390B76" w14:paraId="5E9188D2" w14:textId="77777777" w:rsidTr="00FF3DB0">
        <w:trPr>
          <w:trHeight w:val="420"/>
        </w:trPr>
        <w:tc>
          <w:tcPr>
            <w:tcW w:w="704" w:type="dxa"/>
          </w:tcPr>
          <w:p w14:paraId="02F4E3BC" w14:textId="77777777" w:rsidR="00FF3DB0" w:rsidRPr="00390B76" w:rsidRDefault="00FF3DB0" w:rsidP="00FF3DB0">
            <w:pPr>
              <w:spacing w:line="240" w:lineRule="auto"/>
            </w:pPr>
          </w:p>
        </w:tc>
        <w:tc>
          <w:tcPr>
            <w:tcW w:w="1437" w:type="dxa"/>
            <w:noWrap/>
            <w:hideMark/>
          </w:tcPr>
          <w:p w14:paraId="7DC4AD2C" w14:textId="597BF1B7" w:rsidR="00FF3DB0" w:rsidRPr="00390B76" w:rsidRDefault="00FF3DB0" w:rsidP="00FF3DB0">
            <w:pPr>
              <w:spacing w:line="240" w:lineRule="auto"/>
            </w:pPr>
            <w:r w:rsidRPr="00390B76">
              <w:t> </w:t>
            </w:r>
          </w:p>
        </w:tc>
        <w:tc>
          <w:tcPr>
            <w:tcW w:w="2531" w:type="dxa"/>
            <w:hideMark/>
          </w:tcPr>
          <w:p w14:paraId="7D346C9D" w14:textId="77777777" w:rsidR="00FF3DB0" w:rsidRPr="00390B76" w:rsidRDefault="00FF3DB0" w:rsidP="00FF3DB0">
            <w:pPr>
              <w:spacing w:line="240" w:lineRule="auto"/>
            </w:pPr>
            <w:r w:rsidRPr="00390B76">
              <w:t> </w:t>
            </w:r>
          </w:p>
        </w:tc>
        <w:tc>
          <w:tcPr>
            <w:tcW w:w="3498" w:type="dxa"/>
            <w:hideMark/>
          </w:tcPr>
          <w:p w14:paraId="5F37B826" w14:textId="77777777" w:rsidR="00FF3DB0" w:rsidRPr="00390B76" w:rsidRDefault="00FF3DB0" w:rsidP="00FF3DB0">
            <w:pPr>
              <w:spacing w:line="240" w:lineRule="auto"/>
            </w:pPr>
            <w:r w:rsidRPr="00390B76">
              <w:t>Toplam</w:t>
            </w:r>
          </w:p>
        </w:tc>
        <w:tc>
          <w:tcPr>
            <w:tcW w:w="1175" w:type="dxa"/>
            <w:hideMark/>
          </w:tcPr>
          <w:p w14:paraId="77A0600B" w14:textId="77777777" w:rsidR="00FF3DB0" w:rsidRPr="00390B76" w:rsidRDefault="00FF3DB0" w:rsidP="00FF3DB0">
            <w:pPr>
              <w:spacing w:line="240" w:lineRule="auto"/>
            </w:pPr>
            <w:r w:rsidRPr="00390B76">
              <w:t>497</w:t>
            </w:r>
          </w:p>
        </w:tc>
      </w:tr>
    </w:tbl>
    <w:p w14:paraId="1AAE280D" w14:textId="77777777" w:rsidR="00FF3DB0" w:rsidRPr="00390B76" w:rsidRDefault="00FF3DB0" w:rsidP="00142C55">
      <w:pPr>
        <w:rPr>
          <w:b/>
        </w:rPr>
      </w:pPr>
    </w:p>
    <w:p w14:paraId="14BC864D" w14:textId="261CFE8F" w:rsidR="00D764F7" w:rsidRPr="00390B76" w:rsidRDefault="00D764F7" w:rsidP="00142C55">
      <w:pPr>
        <w:rPr>
          <w:b/>
        </w:rPr>
      </w:pPr>
      <w:r w:rsidRPr="00390B76">
        <w:rPr>
          <w:b/>
        </w:rPr>
        <w:t xml:space="preserve">Kaynak: </w:t>
      </w:r>
      <w:r w:rsidRPr="00390B76">
        <w:t>Alanya Ticaret ve Sanayi Odası</w:t>
      </w:r>
    </w:p>
    <w:p w14:paraId="619B83D2" w14:textId="77777777" w:rsidR="00D764F7" w:rsidRPr="00390B76" w:rsidRDefault="00D764F7" w:rsidP="00142C55">
      <w:pPr>
        <w:rPr>
          <w:b/>
        </w:rPr>
      </w:pPr>
    </w:p>
    <w:p w14:paraId="60BC7AE6" w14:textId="77777777" w:rsidR="00FC5494" w:rsidRPr="00390B76" w:rsidRDefault="009B6114" w:rsidP="00142C55">
      <w:pPr>
        <w:rPr>
          <w:b/>
        </w:rPr>
      </w:pPr>
      <w:r w:rsidRPr="00390B76">
        <w:rPr>
          <w:b/>
        </w:rPr>
        <w:t>A</w:t>
      </w:r>
      <w:r w:rsidR="0070520F" w:rsidRPr="00390B76">
        <w:rPr>
          <w:b/>
        </w:rPr>
        <w:t>l</w:t>
      </w:r>
      <w:r w:rsidRPr="00390B76">
        <w:rPr>
          <w:b/>
        </w:rPr>
        <w:t xml:space="preserve">anya Ticaret ve Sanayi Odası </w:t>
      </w:r>
      <w:r w:rsidR="00024A3B" w:rsidRPr="00390B76">
        <w:rPr>
          <w:b/>
        </w:rPr>
        <w:t xml:space="preserve">Ticaret Servisi </w:t>
      </w:r>
      <w:r w:rsidRPr="00390B76">
        <w:rPr>
          <w:b/>
        </w:rPr>
        <w:t xml:space="preserve">İşlem Envanteri: </w:t>
      </w:r>
    </w:p>
    <w:p w14:paraId="39C3A4BE" w14:textId="77777777" w:rsidR="00024A3B" w:rsidRPr="00390B76" w:rsidRDefault="00024A3B" w:rsidP="00142C55">
      <w:pPr>
        <w:rPr>
          <w:b/>
        </w:rPr>
      </w:pPr>
    </w:p>
    <w:p w14:paraId="2193E90A" w14:textId="77777777" w:rsidR="005E34E9" w:rsidRPr="00390B76" w:rsidRDefault="00B66F1A" w:rsidP="00142C55">
      <w:pPr>
        <w:jc w:val="both"/>
      </w:pPr>
      <w:r w:rsidRPr="00390B76">
        <w:t>Tic</w:t>
      </w:r>
      <w:r w:rsidR="003F108C" w:rsidRPr="00390B76">
        <w:t>aretin ve sanayinin</w:t>
      </w:r>
      <w:r w:rsidRPr="00390B76">
        <w:t xml:space="preserve"> gelişmekte olduğu Alanya’da Ticaret ve Sanayi Odası’nda bu faaliyetlerle ilgili işlemler de </w:t>
      </w:r>
      <w:r w:rsidR="00925148" w:rsidRPr="00390B76">
        <w:t xml:space="preserve">her geçen gün daha da </w:t>
      </w:r>
      <w:r w:rsidRPr="00390B76">
        <w:t xml:space="preserve">artmaktadır. </w:t>
      </w:r>
    </w:p>
    <w:p w14:paraId="425FDA35" w14:textId="77777777" w:rsidR="00AC61CA" w:rsidRPr="00390B76" w:rsidRDefault="00AC61CA" w:rsidP="00142C55">
      <w:pPr>
        <w:jc w:val="both"/>
      </w:pPr>
    </w:p>
    <w:p w14:paraId="7242F838" w14:textId="77777777" w:rsidR="005E34E9" w:rsidRPr="00390B76" w:rsidRDefault="00F63DF1" w:rsidP="00142C55">
      <w:pPr>
        <w:jc w:val="both"/>
      </w:pPr>
      <w:r w:rsidRPr="00390B76">
        <w:t xml:space="preserve">Alanya’da </w:t>
      </w:r>
      <w:r w:rsidR="005E34E9" w:rsidRPr="00390B76">
        <w:t xml:space="preserve">Kapasite </w:t>
      </w:r>
      <w:r w:rsidR="00430A07" w:rsidRPr="00390B76">
        <w:t>R</w:t>
      </w:r>
      <w:r w:rsidR="005E34E9" w:rsidRPr="00390B76">
        <w:t>aporu</w:t>
      </w:r>
      <w:r w:rsidR="00430A07" w:rsidRPr="00390B76">
        <w:t>’</w:t>
      </w:r>
      <w:r w:rsidR="005E34E9" w:rsidRPr="00390B76">
        <w:t xml:space="preserve">nun </w:t>
      </w:r>
      <w:r w:rsidR="00430A07" w:rsidRPr="00390B76">
        <w:t xml:space="preserve">kullanılması </w:t>
      </w:r>
      <w:r w:rsidR="005F782B" w:rsidRPr="00390B76">
        <w:t xml:space="preserve">Alanya’da </w:t>
      </w:r>
      <w:r w:rsidR="005E34E9" w:rsidRPr="00390B76">
        <w:t xml:space="preserve">Türkiye ve dünya ölçeğinde sanayi kuruluşlarının </w:t>
      </w:r>
      <w:r w:rsidR="005F782B" w:rsidRPr="00390B76">
        <w:t>açılması</w:t>
      </w:r>
      <w:r w:rsidR="00751EEC" w:rsidRPr="00390B76">
        <w:t xml:space="preserve"> anlamına geliyor</w:t>
      </w:r>
      <w:r w:rsidR="005E34E9" w:rsidRPr="00390B76">
        <w:t xml:space="preserve">. Kapasite raporu olan sanayi kuruluşlarının </w:t>
      </w:r>
      <w:r w:rsidR="00430A07" w:rsidRPr="00390B76">
        <w:t>ölçeği daha</w:t>
      </w:r>
      <w:r w:rsidR="00253B2C" w:rsidRPr="00390B76">
        <w:t xml:space="preserve"> </w:t>
      </w:r>
      <w:r w:rsidR="00332C45" w:rsidRPr="00390B76">
        <w:t>büyük ve</w:t>
      </w:r>
      <w:r w:rsidR="00430A07" w:rsidRPr="00390B76">
        <w:t xml:space="preserve"> </w:t>
      </w:r>
      <w:r w:rsidR="005E34E9" w:rsidRPr="00390B76">
        <w:t>rekabet gücü</w:t>
      </w:r>
      <w:r w:rsidR="005F782B" w:rsidRPr="00390B76">
        <w:t xml:space="preserve"> </w:t>
      </w:r>
      <w:r w:rsidR="00332C45" w:rsidRPr="00390B76">
        <w:t>daha yüksektir</w:t>
      </w:r>
      <w:r w:rsidR="005E34E9" w:rsidRPr="00390B76">
        <w:t xml:space="preserve">. </w:t>
      </w:r>
    </w:p>
    <w:p w14:paraId="0E397BCD" w14:textId="77777777" w:rsidR="005E34E9" w:rsidRPr="00390B76" w:rsidRDefault="005E34E9" w:rsidP="00142C55">
      <w:pPr>
        <w:jc w:val="both"/>
      </w:pPr>
    </w:p>
    <w:p w14:paraId="4E4F19E6" w14:textId="77777777" w:rsidR="005E34E9" w:rsidRPr="00390B76" w:rsidRDefault="005E34E9" w:rsidP="00142C55">
      <w:pPr>
        <w:jc w:val="both"/>
      </w:pPr>
      <w:r w:rsidRPr="00390B76">
        <w:t xml:space="preserve">İş makinelerinin </w:t>
      </w:r>
      <w:r w:rsidR="005F782B" w:rsidRPr="00390B76">
        <w:t>tescilleri,</w:t>
      </w:r>
      <w:r w:rsidRPr="00390B76">
        <w:t xml:space="preserve"> Alanya’da inşaat ve üretim için kullanılan makinelerin </w:t>
      </w:r>
      <w:r w:rsidR="005F782B" w:rsidRPr="00390B76">
        <w:t>bulunması</w:t>
      </w:r>
      <w:r w:rsidRPr="00390B76">
        <w:t xml:space="preserve"> anlamına gelir. Bunun anlamı ise Alany</w:t>
      </w:r>
      <w:r w:rsidR="005F782B" w:rsidRPr="00390B76">
        <w:t xml:space="preserve">a’da altyapı ve bina üretimine olan talebin </w:t>
      </w:r>
      <w:r w:rsidRPr="00390B76">
        <w:t xml:space="preserve">gelişmesidir. </w:t>
      </w:r>
    </w:p>
    <w:p w14:paraId="4BA16FC2" w14:textId="77777777" w:rsidR="005E34E9" w:rsidRPr="00390B76" w:rsidRDefault="005E34E9" w:rsidP="00142C55">
      <w:pPr>
        <w:jc w:val="both"/>
      </w:pPr>
    </w:p>
    <w:p w14:paraId="0B495233" w14:textId="77777777" w:rsidR="005E34E9" w:rsidRPr="00390B76" w:rsidRDefault="005E34E9" w:rsidP="00142C55">
      <w:pPr>
        <w:jc w:val="both"/>
      </w:pPr>
      <w:r w:rsidRPr="00390B76">
        <w:t xml:space="preserve">ATR 1 ve EUR 1 belgelerinin </w:t>
      </w:r>
      <w:r w:rsidR="005F782B" w:rsidRPr="00390B76">
        <w:t>kullanılması</w:t>
      </w:r>
      <w:r w:rsidRPr="00390B76">
        <w:t xml:space="preserve"> ise Alanya’da ihracatçı firmaların ve ihracatın </w:t>
      </w:r>
      <w:r w:rsidR="005F782B" w:rsidRPr="00390B76">
        <w:t>bulunduğu ve geliştiği</w:t>
      </w:r>
      <w:r w:rsidRPr="00390B76">
        <w:t xml:space="preserve"> anlamına gelir ki bu da Alanya’nın ekonomik gelişmesinin en bariz göstergesidir.</w:t>
      </w:r>
    </w:p>
    <w:p w14:paraId="16E33783" w14:textId="77777777" w:rsidR="00BE2FA4" w:rsidRPr="00390B76" w:rsidRDefault="00BE2FA4" w:rsidP="00142C55">
      <w:pPr>
        <w:jc w:val="both"/>
      </w:pPr>
    </w:p>
    <w:p w14:paraId="25D54CEC" w14:textId="461A86A6" w:rsidR="008D4DA1" w:rsidRPr="00390B76" w:rsidRDefault="00024A3B" w:rsidP="00142C55">
      <w:pPr>
        <w:jc w:val="both"/>
      </w:pPr>
      <w:r w:rsidRPr="00390B76">
        <w:t>Alanya Ticaret ve</w:t>
      </w:r>
      <w:r w:rsidR="00216DF8" w:rsidRPr="00390B76">
        <w:t xml:space="preserve"> Sanayi Odası’nda </w:t>
      </w:r>
      <w:r w:rsidR="00AA1C72" w:rsidRPr="00390B76">
        <w:t>2019 yılında ise 62</w:t>
      </w:r>
      <w:r w:rsidR="00287560" w:rsidRPr="00390B76">
        <w:t>, 2020 yılında ise 52</w:t>
      </w:r>
      <w:r w:rsidR="00430A07" w:rsidRPr="00390B76">
        <w:t xml:space="preserve"> </w:t>
      </w:r>
      <w:r w:rsidR="00BE2FA4" w:rsidRPr="00390B76">
        <w:t xml:space="preserve">kapasite raporu tasdik edilmiştir. </w:t>
      </w:r>
    </w:p>
    <w:p w14:paraId="02F4B349" w14:textId="77777777" w:rsidR="008D4DA1" w:rsidRPr="00390B76" w:rsidRDefault="008D4DA1" w:rsidP="00142C55">
      <w:pPr>
        <w:jc w:val="both"/>
      </w:pPr>
    </w:p>
    <w:p w14:paraId="008E97D1" w14:textId="4B97C6A1" w:rsidR="008D4DA1" w:rsidRPr="00390B76" w:rsidRDefault="00AA1C72" w:rsidP="00142C55">
      <w:pPr>
        <w:jc w:val="both"/>
      </w:pPr>
      <w:r w:rsidRPr="00390B76">
        <w:t>201</w:t>
      </w:r>
      <w:r w:rsidR="0064147C" w:rsidRPr="00390B76">
        <w:t>9 yılında</w:t>
      </w:r>
      <w:r w:rsidRPr="00390B76">
        <w:t xml:space="preserve"> 109</w:t>
      </w:r>
      <w:r w:rsidR="0081532F" w:rsidRPr="00390B76">
        <w:t>, 2020 yılında ise 161</w:t>
      </w:r>
      <w:r w:rsidR="00BE2FA4" w:rsidRPr="00390B76">
        <w:t xml:space="preserve"> iş makinesi tescili yapılmıştır. </w:t>
      </w:r>
    </w:p>
    <w:p w14:paraId="7962EB6A" w14:textId="77777777" w:rsidR="008D4DA1" w:rsidRPr="00390B76" w:rsidRDefault="008D4DA1" w:rsidP="00142C55">
      <w:pPr>
        <w:jc w:val="both"/>
      </w:pPr>
    </w:p>
    <w:p w14:paraId="62EE4513" w14:textId="2F8D3205" w:rsidR="008D4DA1" w:rsidRPr="00390B76" w:rsidRDefault="00DD3A6F" w:rsidP="00142C55">
      <w:pPr>
        <w:jc w:val="both"/>
      </w:pPr>
      <w:r w:rsidRPr="00390B76">
        <w:t>2019 yılında 89</w:t>
      </w:r>
      <w:r w:rsidR="0081532F" w:rsidRPr="00390B76">
        <w:t>, 2020 yılında ise 67</w:t>
      </w:r>
      <w:r w:rsidR="00852BFC" w:rsidRPr="00390B76">
        <w:t xml:space="preserve"> Rayiç Fiyat Tespiti yapılmıştır. </w:t>
      </w:r>
      <w:r w:rsidR="00BE2FA4" w:rsidRPr="00390B76">
        <w:t xml:space="preserve"> </w:t>
      </w:r>
    </w:p>
    <w:p w14:paraId="69DCD592" w14:textId="77777777" w:rsidR="008D4DA1" w:rsidRPr="00390B76" w:rsidRDefault="008D4DA1" w:rsidP="00142C55">
      <w:pPr>
        <w:jc w:val="both"/>
      </w:pPr>
    </w:p>
    <w:p w14:paraId="57FA42EA" w14:textId="268FA292" w:rsidR="00FF1C3D" w:rsidRPr="00390B76" w:rsidRDefault="0064147C" w:rsidP="00142C55">
      <w:pPr>
        <w:jc w:val="both"/>
      </w:pPr>
      <w:r w:rsidRPr="00390B76">
        <w:t>2019 yılında</w:t>
      </w:r>
      <w:r w:rsidR="00AA1C72" w:rsidRPr="00390B76">
        <w:t xml:space="preserve"> 809</w:t>
      </w:r>
      <w:r w:rsidRPr="00390B76">
        <w:t>, 2020 yılında ise 902</w:t>
      </w:r>
      <w:r w:rsidR="00BE2FA4" w:rsidRPr="00390B76">
        <w:t xml:space="preserve"> yazı gelmiştir. </w:t>
      </w:r>
    </w:p>
    <w:p w14:paraId="36E5F508" w14:textId="77777777" w:rsidR="00FF1C3D" w:rsidRPr="00390B76" w:rsidRDefault="00FF1C3D" w:rsidP="00142C55">
      <w:pPr>
        <w:jc w:val="both"/>
      </w:pPr>
    </w:p>
    <w:p w14:paraId="2EF60E92" w14:textId="22BC5EC1" w:rsidR="00FF1C3D" w:rsidRPr="00390B76" w:rsidRDefault="0064147C" w:rsidP="00142C55">
      <w:pPr>
        <w:jc w:val="both"/>
      </w:pPr>
      <w:r w:rsidRPr="00390B76">
        <w:t>2019 yılında</w:t>
      </w:r>
      <w:r w:rsidR="00AA1C72" w:rsidRPr="00390B76">
        <w:t xml:space="preserve"> 322</w:t>
      </w:r>
      <w:r w:rsidRPr="00390B76">
        <w:t>, 2020 yılında ise 354</w:t>
      </w:r>
      <w:r w:rsidR="00852BFC" w:rsidRPr="00390B76">
        <w:t xml:space="preserve"> yazı gitmiştir. </w:t>
      </w:r>
      <w:r w:rsidR="00BE2FA4" w:rsidRPr="00390B76">
        <w:t xml:space="preserve"> </w:t>
      </w:r>
    </w:p>
    <w:p w14:paraId="3099C8A3" w14:textId="77777777" w:rsidR="00FF1C3D" w:rsidRPr="00390B76" w:rsidRDefault="00FF1C3D" w:rsidP="00142C55">
      <w:pPr>
        <w:jc w:val="both"/>
      </w:pPr>
    </w:p>
    <w:p w14:paraId="16B2E7A4" w14:textId="026CF383" w:rsidR="00FF1C3D" w:rsidRPr="00390B76" w:rsidRDefault="0064147C" w:rsidP="00142C55">
      <w:pPr>
        <w:jc w:val="both"/>
      </w:pPr>
      <w:r w:rsidRPr="00390B76">
        <w:t>2019 yılında ve 2020 yılında</w:t>
      </w:r>
      <w:r w:rsidR="00AA1C72" w:rsidRPr="00390B76">
        <w:t xml:space="preserve"> </w:t>
      </w:r>
      <w:r w:rsidR="00BE2FA4" w:rsidRPr="00390B76">
        <w:t>ATR 1 belgesi veril</w:t>
      </w:r>
      <w:r w:rsidR="00AA1C72" w:rsidRPr="00390B76">
        <w:t>me</w:t>
      </w:r>
      <w:r w:rsidR="00BE2FA4" w:rsidRPr="00390B76">
        <w:t xml:space="preserve">miştir. </w:t>
      </w:r>
    </w:p>
    <w:p w14:paraId="686D2A8F" w14:textId="77777777" w:rsidR="00FF1C3D" w:rsidRPr="00390B76" w:rsidRDefault="00FF1C3D" w:rsidP="00142C55">
      <w:pPr>
        <w:jc w:val="both"/>
      </w:pPr>
    </w:p>
    <w:p w14:paraId="3F06A1B1" w14:textId="4394A964" w:rsidR="00FF1C3D" w:rsidRPr="00390B76" w:rsidRDefault="0064147C" w:rsidP="00142C55">
      <w:pPr>
        <w:jc w:val="both"/>
      </w:pPr>
      <w:r w:rsidRPr="00390B76">
        <w:t>2019 yılında</w:t>
      </w:r>
      <w:r w:rsidR="00AA1C72" w:rsidRPr="00390B76">
        <w:t xml:space="preserve"> 5</w:t>
      </w:r>
      <w:r w:rsidRPr="00390B76">
        <w:t>, 2020 yılında 4</w:t>
      </w:r>
      <w:r w:rsidR="00AA1C72" w:rsidRPr="00390B76">
        <w:t xml:space="preserve"> EUR 1</w:t>
      </w:r>
      <w:r w:rsidR="00F55FE8" w:rsidRPr="00390B76">
        <w:t xml:space="preserve"> belgesi verilmiştir. </w:t>
      </w:r>
    </w:p>
    <w:p w14:paraId="7C75D2CC" w14:textId="77777777" w:rsidR="00F2029F" w:rsidRPr="00390B76" w:rsidRDefault="00F2029F" w:rsidP="00142C55">
      <w:pPr>
        <w:jc w:val="both"/>
      </w:pPr>
    </w:p>
    <w:p w14:paraId="4F24D199" w14:textId="5667E3EE" w:rsidR="00F2029F" w:rsidRPr="00390B76" w:rsidRDefault="0064147C" w:rsidP="00142C55">
      <w:pPr>
        <w:jc w:val="both"/>
      </w:pPr>
      <w:r w:rsidRPr="00390B76">
        <w:t>2019 yılında</w:t>
      </w:r>
      <w:r w:rsidR="00AA1C72" w:rsidRPr="00390B76">
        <w:t xml:space="preserve"> 1</w:t>
      </w:r>
      <w:r w:rsidRPr="00390B76">
        <w:t>.</w:t>
      </w:r>
      <w:r w:rsidR="00AA1C72" w:rsidRPr="00390B76">
        <w:t>286</w:t>
      </w:r>
      <w:r w:rsidRPr="00390B76">
        <w:t>, 2020 yılında 373</w:t>
      </w:r>
      <w:r w:rsidR="00AA1C72" w:rsidRPr="00390B76">
        <w:t xml:space="preserve"> </w:t>
      </w:r>
      <w:r w:rsidR="00F2029F" w:rsidRPr="00390B76">
        <w:t xml:space="preserve">KOSGEB </w:t>
      </w:r>
      <w:r w:rsidR="00AA1C72" w:rsidRPr="00390B76">
        <w:t>dosya takibi yapılmıştır.</w:t>
      </w:r>
    </w:p>
    <w:p w14:paraId="5289AD3A" w14:textId="77777777" w:rsidR="00FF1C3D" w:rsidRPr="00390B76" w:rsidRDefault="00FF1C3D" w:rsidP="00142C55">
      <w:pPr>
        <w:jc w:val="both"/>
      </w:pPr>
    </w:p>
    <w:p w14:paraId="0EA9FAC5" w14:textId="77777777" w:rsidR="00D51A53" w:rsidRPr="00390B76" w:rsidRDefault="00D51A53" w:rsidP="00142C55">
      <w:pPr>
        <w:jc w:val="both"/>
      </w:pPr>
    </w:p>
    <w:p w14:paraId="2A0612FC" w14:textId="45A25555" w:rsidR="00D51A53" w:rsidRPr="00390B76" w:rsidRDefault="00D51A53" w:rsidP="00142C55">
      <w:pPr>
        <w:jc w:val="both"/>
        <w:rPr>
          <w:b/>
        </w:rPr>
      </w:pPr>
      <w:r w:rsidRPr="00390B76">
        <w:rPr>
          <w:b/>
        </w:rPr>
        <w:t xml:space="preserve">Ticaret Sicil İşlemleri: </w:t>
      </w:r>
    </w:p>
    <w:p w14:paraId="377604C9" w14:textId="77777777" w:rsidR="00D51A53" w:rsidRPr="00390B76" w:rsidRDefault="00D51A53" w:rsidP="00142C55">
      <w:pPr>
        <w:jc w:val="both"/>
      </w:pPr>
    </w:p>
    <w:p w14:paraId="410E7447" w14:textId="69B439FC" w:rsidR="00D137E0" w:rsidRPr="00390B76" w:rsidRDefault="00D51A53" w:rsidP="00142C55">
      <w:pPr>
        <w:jc w:val="both"/>
      </w:pPr>
      <w:r w:rsidRPr="00390B76">
        <w:t>Alanya Ticaret Sisil Mü</w:t>
      </w:r>
      <w:r w:rsidR="00D137E0" w:rsidRPr="00390B76">
        <w:t xml:space="preserve">dürlüğü tarafından 2020 yılında, 84 anonim şirket, 689 limited şirket, 3 kooperatif, 139 hakiki şahıs şirketi </w:t>
      </w:r>
      <w:r w:rsidR="00FA48F0" w:rsidRPr="00390B76">
        <w:t xml:space="preserve">tescil edilmiştir. </w:t>
      </w:r>
    </w:p>
    <w:p w14:paraId="42216724" w14:textId="77777777" w:rsidR="00FA48F0" w:rsidRPr="00390B76" w:rsidRDefault="00FA48F0" w:rsidP="00142C55">
      <w:pPr>
        <w:jc w:val="both"/>
      </w:pPr>
    </w:p>
    <w:p w14:paraId="167EADD1" w14:textId="51C87BE2" w:rsidR="00FA48F0" w:rsidRPr="00390B76" w:rsidRDefault="00FA48F0" w:rsidP="00142C55">
      <w:pPr>
        <w:jc w:val="both"/>
      </w:pPr>
      <w:r w:rsidRPr="00390B76">
        <w:t xml:space="preserve">Geçen sene ile karşılaştırdığımızda anonim şirketlerde azlma, limited şirketlerde, hakiki şahıs şirketlerinde ve kooperatiflerde artma görülmüştür.  </w:t>
      </w:r>
    </w:p>
    <w:p w14:paraId="289D929C" w14:textId="77777777" w:rsidR="00D137E0" w:rsidRPr="00390B76" w:rsidRDefault="00D137E0" w:rsidP="00142C55">
      <w:pPr>
        <w:jc w:val="both"/>
      </w:pPr>
    </w:p>
    <w:tbl>
      <w:tblPr>
        <w:tblStyle w:val="TabloKlavuzu34"/>
        <w:tblW w:w="11505" w:type="dxa"/>
        <w:tblInd w:w="-939" w:type="dxa"/>
        <w:tblLook w:val="04A0" w:firstRow="1" w:lastRow="0" w:firstColumn="1" w:lastColumn="0" w:noHBand="0" w:noVBand="1"/>
      </w:tblPr>
      <w:tblGrid>
        <w:gridCol w:w="222"/>
        <w:gridCol w:w="703"/>
        <w:gridCol w:w="1243"/>
        <w:gridCol w:w="723"/>
        <w:gridCol w:w="774"/>
        <w:gridCol w:w="701"/>
        <w:gridCol w:w="776"/>
        <w:gridCol w:w="656"/>
        <w:gridCol w:w="603"/>
        <w:gridCol w:w="656"/>
        <w:gridCol w:w="630"/>
        <w:gridCol w:w="736"/>
        <w:gridCol w:w="736"/>
        <w:gridCol w:w="843"/>
        <w:gridCol w:w="576"/>
        <w:gridCol w:w="963"/>
      </w:tblGrid>
      <w:tr w:rsidR="0098281C" w:rsidRPr="00390B76" w14:paraId="2FBBE13B" w14:textId="77777777" w:rsidTr="0098281C">
        <w:trPr>
          <w:trHeight w:val="227"/>
        </w:trPr>
        <w:tc>
          <w:tcPr>
            <w:tcW w:w="2161" w:type="dxa"/>
            <w:gridSpan w:val="3"/>
            <w:noWrap/>
            <w:hideMark/>
          </w:tcPr>
          <w:p w14:paraId="218D3F71" w14:textId="772A2BF0" w:rsidR="00D137E0" w:rsidRPr="00390B76" w:rsidRDefault="0098281C" w:rsidP="00D137E0">
            <w:pPr>
              <w:spacing w:line="240" w:lineRule="auto"/>
            </w:pPr>
            <w:r w:rsidRPr="00390B76">
              <w:t>İ Ş L E M L E R</w:t>
            </w:r>
          </w:p>
        </w:tc>
        <w:tc>
          <w:tcPr>
            <w:tcW w:w="723" w:type="dxa"/>
            <w:noWrap/>
            <w:hideMark/>
          </w:tcPr>
          <w:p w14:paraId="42C7A6DF" w14:textId="77777777" w:rsidR="00D137E0" w:rsidRPr="00390B76" w:rsidRDefault="00D137E0" w:rsidP="00D137E0">
            <w:pPr>
              <w:spacing w:line="240" w:lineRule="auto"/>
            </w:pPr>
            <w:r w:rsidRPr="00390B76">
              <w:t>Ocak</w:t>
            </w:r>
          </w:p>
        </w:tc>
        <w:tc>
          <w:tcPr>
            <w:tcW w:w="763" w:type="dxa"/>
            <w:noWrap/>
            <w:hideMark/>
          </w:tcPr>
          <w:p w14:paraId="0059842B" w14:textId="77777777" w:rsidR="00D137E0" w:rsidRPr="00390B76" w:rsidRDefault="00D137E0" w:rsidP="00D137E0">
            <w:pPr>
              <w:spacing w:line="240" w:lineRule="auto"/>
            </w:pPr>
            <w:r w:rsidRPr="00390B76">
              <w:t>Şubat</w:t>
            </w:r>
          </w:p>
        </w:tc>
        <w:tc>
          <w:tcPr>
            <w:tcW w:w="683" w:type="dxa"/>
            <w:noWrap/>
            <w:hideMark/>
          </w:tcPr>
          <w:p w14:paraId="05302038" w14:textId="77777777" w:rsidR="00D137E0" w:rsidRPr="00390B76" w:rsidRDefault="00D137E0" w:rsidP="00D137E0">
            <w:pPr>
              <w:spacing w:line="240" w:lineRule="auto"/>
            </w:pPr>
            <w:r w:rsidRPr="00390B76">
              <w:t>Mart</w:t>
            </w:r>
          </w:p>
        </w:tc>
        <w:tc>
          <w:tcPr>
            <w:tcW w:w="776" w:type="dxa"/>
            <w:noWrap/>
            <w:hideMark/>
          </w:tcPr>
          <w:p w14:paraId="2250B979" w14:textId="77777777" w:rsidR="00D137E0" w:rsidRPr="00390B76" w:rsidRDefault="00D137E0" w:rsidP="00D137E0">
            <w:pPr>
              <w:spacing w:line="240" w:lineRule="auto"/>
            </w:pPr>
            <w:r w:rsidRPr="00390B76">
              <w:t>Nisan</w:t>
            </w:r>
          </w:p>
        </w:tc>
        <w:tc>
          <w:tcPr>
            <w:tcW w:w="656" w:type="dxa"/>
            <w:noWrap/>
            <w:hideMark/>
          </w:tcPr>
          <w:p w14:paraId="0DE8107E" w14:textId="77777777" w:rsidR="00D137E0" w:rsidRPr="00390B76" w:rsidRDefault="00D137E0" w:rsidP="00D137E0">
            <w:pPr>
              <w:spacing w:line="240" w:lineRule="auto"/>
            </w:pPr>
            <w:r w:rsidRPr="00390B76">
              <w:t>May</w:t>
            </w:r>
          </w:p>
        </w:tc>
        <w:tc>
          <w:tcPr>
            <w:tcW w:w="603" w:type="dxa"/>
            <w:noWrap/>
            <w:hideMark/>
          </w:tcPr>
          <w:p w14:paraId="1ACD618B" w14:textId="77777777" w:rsidR="00D137E0" w:rsidRPr="00390B76" w:rsidRDefault="00D137E0" w:rsidP="00D137E0">
            <w:pPr>
              <w:spacing w:line="240" w:lineRule="auto"/>
            </w:pPr>
            <w:r w:rsidRPr="00390B76">
              <w:t>Haz</w:t>
            </w:r>
          </w:p>
        </w:tc>
        <w:tc>
          <w:tcPr>
            <w:tcW w:w="656" w:type="dxa"/>
            <w:noWrap/>
            <w:hideMark/>
          </w:tcPr>
          <w:p w14:paraId="5423D053" w14:textId="77777777" w:rsidR="00D137E0" w:rsidRPr="00390B76" w:rsidRDefault="00D137E0" w:rsidP="00D137E0">
            <w:pPr>
              <w:spacing w:line="240" w:lineRule="auto"/>
            </w:pPr>
            <w:r w:rsidRPr="00390B76">
              <w:t>Tem</w:t>
            </w:r>
          </w:p>
        </w:tc>
        <w:tc>
          <w:tcPr>
            <w:tcW w:w="630" w:type="dxa"/>
            <w:noWrap/>
            <w:hideMark/>
          </w:tcPr>
          <w:p w14:paraId="7CFBD288" w14:textId="77777777" w:rsidR="00D137E0" w:rsidRPr="00390B76" w:rsidRDefault="00D137E0" w:rsidP="00D137E0">
            <w:pPr>
              <w:spacing w:line="240" w:lineRule="auto"/>
            </w:pPr>
            <w:r w:rsidRPr="00390B76">
              <w:t>Ağu</w:t>
            </w:r>
          </w:p>
        </w:tc>
        <w:tc>
          <w:tcPr>
            <w:tcW w:w="736" w:type="dxa"/>
            <w:noWrap/>
            <w:hideMark/>
          </w:tcPr>
          <w:p w14:paraId="63C8B3C6" w14:textId="77777777" w:rsidR="00D137E0" w:rsidRPr="00390B76" w:rsidRDefault="00D137E0" w:rsidP="00D137E0">
            <w:pPr>
              <w:spacing w:line="240" w:lineRule="auto"/>
            </w:pPr>
            <w:r w:rsidRPr="00390B76">
              <w:t>Eylül</w:t>
            </w:r>
          </w:p>
        </w:tc>
        <w:tc>
          <w:tcPr>
            <w:tcW w:w="736" w:type="dxa"/>
            <w:noWrap/>
            <w:hideMark/>
          </w:tcPr>
          <w:p w14:paraId="25A5A340" w14:textId="77777777" w:rsidR="00D137E0" w:rsidRPr="00390B76" w:rsidRDefault="00D137E0" w:rsidP="00D137E0">
            <w:pPr>
              <w:spacing w:line="240" w:lineRule="auto"/>
            </w:pPr>
            <w:r w:rsidRPr="00390B76">
              <w:t>Ekim</w:t>
            </w:r>
          </w:p>
        </w:tc>
        <w:tc>
          <w:tcPr>
            <w:tcW w:w="843" w:type="dxa"/>
            <w:noWrap/>
            <w:hideMark/>
          </w:tcPr>
          <w:p w14:paraId="5E748C70" w14:textId="77777777" w:rsidR="00D137E0" w:rsidRPr="00390B76" w:rsidRDefault="00D137E0" w:rsidP="00D137E0">
            <w:pPr>
              <w:spacing w:line="240" w:lineRule="auto"/>
            </w:pPr>
            <w:r w:rsidRPr="00390B76">
              <w:t>Kasım</w:t>
            </w:r>
          </w:p>
        </w:tc>
        <w:tc>
          <w:tcPr>
            <w:tcW w:w="576" w:type="dxa"/>
            <w:noWrap/>
            <w:hideMark/>
          </w:tcPr>
          <w:p w14:paraId="383C9BC0" w14:textId="77777777" w:rsidR="00D137E0" w:rsidRPr="00390B76" w:rsidRDefault="00D137E0" w:rsidP="00D137E0">
            <w:pPr>
              <w:spacing w:line="240" w:lineRule="auto"/>
            </w:pPr>
            <w:r w:rsidRPr="00390B76">
              <w:t>Ara</w:t>
            </w:r>
          </w:p>
        </w:tc>
        <w:tc>
          <w:tcPr>
            <w:tcW w:w="963" w:type="dxa"/>
            <w:noWrap/>
            <w:hideMark/>
          </w:tcPr>
          <w:p w14:paraId="082FE048" w14:textId="77777777" w:rsidR="00D137E0" w:rsidRPr="00390B76" w:rsidRDefault="00D137E0" w:rsidP="00D137E0">
            <w:pPr>
              <w:spacing w:line="240" w:lineRule="auto"/>
            </w:pPr>
            <w:r w:rsidRPr="00390B76">
              <w:t>Toplam</w:t>
            </w:r>
          </w:p>
        </w:tc>
      </w:tr>
      <w:tr w:rsidR="0098281C" w:rsidRPr="00390B76" w14:paraId="6D09F8F4" w14:textId="77777777" w:rsidTr="0098281C">
        <w:trPr>
          <w:trHeight w:val="227"/>
        </w:trPr>
        <w:tc>
          <w:tcPr>
            <w:tcW w:w="222" w:type="dxa"/>
            <w:vMerge w:val="restart"/>
            <w:hideMark/>
          </w:tcPr>
          <w:p w14:paraId="55BC5B51" w14:textId="77777777" w:rsidR="00D137E0" w:rsidRPr="00390B76" w:rsidRDefault="00D137E0" w:rsidP="00D137E0">
            <w:pPr>
              <w:spacing w:line="240" w:lineRule="auto"/>
            </w:pPr>
          </w:p>
        </w:tc>
        <w:tc>
          <w:tcPr>
            <w:tcW w:w="696" w:type="dxa"/>
            <w:noWrap/>
            <w:hideMark/>
          </w:tcPr>
          <w:p w14:paraId="360805D2" w14:textId="77777777" w:rsidR="00D137E0" w:rsidRPr="00390B76" w:rsidRDefault="00D137E0" w:rsidP="00D137E0">
            <w:pPr>
              <w:spacing w:line="240" w:lineRule="auto"/>
            </w:pPr>
            <w:r w:rsidRPr="00390B76">
              <w:t>2019</w:t>
            </w:r>
          </w:p>
        </w:tc>
        <w:tc>
          <w:tcPr>
            <w:tcW w:w="1243" w:type="dxa"/>
            <w:noWrap/>
            <w:hideMark/>
          </w:tcPr>
          <w:p w14:paraId="6CD4297F" w14:textId="77777777" w:rsidR="00D137E0" w:rsidRPr="00390B76" w:rsidRDefault="00D137E0" w:rsidP="00D137E0">
            <w:pPr>
              <w:spacing w:line="240" w:lineRule="auto"/>
            </w:pPr>
            <w:r w:rsidRPr="00390B76">
              <w:t>Anonim Şirk</w:t>
            </w:r>
          </w:p>
        </w:tc>
        <w:tc>
          <w:tcPr>
            <w:tcW w:w="723" w:type="dxa"/>
            <w:noWrap/>
            <w:hideMark/>
          </w:tcPr>
          <w:p w14:paraId="2248CFAB" w14:textId="77777777" w:rsidR="00D137E0" w:rsidRPr="00390B76" w:rsidRDefault="00D137E0" w:rsidP="00D137E0">
            <w:pPr>
              <w:spacing w:line="240" w:lineRule="auto"/>
            </w:pPr>
            <w:r w:rsidRPr="00390B76">
              <w:t>10</w:t>
            </w:r>
          </w:p>
        </w:tc>
        <w:tc>
          <w:tcPr>
            <w:tcW w:w="763" w:type="dxa"/>
            <w:noWrap/>
            <w:hideMark/>
          </w:tcPr>
          <w:p w14:paraId="5E53A790" w14:textId="77777777" w:rsidR="00D137E0" w:rsidRPr="00390B76" w:rsidRDefault="00D137E0" w:rsidP="00D137E0">
            <w:pPr>
              <w:spacing w:line="240" w:lineRule="auto"/>
            </w:pPr>
            <w:r w:rsidRPr="00390B76">
              <w:t>3</w:t>
            </w:r>
          </w:p>
        </w:tc>
        <w:tc>
          <w:tcPr>
            <w:tcW w:w="683" w:type="dxa"/>
            <w:noWrap/>
            <w:hideMark/>
          </w:tcPr>
          <w:p w14:paraId="4A50345A" w14:textId="77777777" w:rsidR="00D137E0" w:rsidRPr="00390B76" w:rsidRDefault="00D137E0" w:rsidP="00D137E0">
            <w:pPr>
              <w:spacing w:line="240" w:lineRule="auto"/>
            </w:pPr>
            <w:r w:rsidRPr="00390B76">
              <w:t>13</w:t>
            </w:r>
          </w:p>
        </w:tc>
        <w:tc>
          <w:tcPr>
            <w:tcW w:w="776" w:type="dxa"/>
            <w:noWrap/>
            <w:hideMark/>
          </w:tcPr>
          <w:p w14:paraId="01F52FE6" w14:textId="77777777" w:rsidR="00D137E0" w:rsidRPr="00390B76" w:rsidRDefault="00D137E0" w:rsidP="00D137E0">
            <w:pPr>
              <w:spacing w:line="240" w:lineRule="auto"/>
            </w:pPr>
            <w:r w:rsidRPr="00390B76">
              <w:t>7</w:t>
            </w:r>
          </w:p>
        </w:tc>
        <w:tc>
          <w:tcPr>
            <w:tcW w:w="656" w:type="dxa"/>
            <w:noWrap/>
            <w:hideMark/>
          </w:tcPr>
          <w:p w14:paraId="363B3DCE" w14:textId="77777777" w:rsidR="00D137E0" w:rsidRPr="00390B76" w:rsidRDefault="00D137E0" w:rsidP="00D137E0">
            <w:pPr>
              <w:spacing w:line="240" w:lineRule="auto"/>
            </w:pPr>
            <w:r w:rsidRPr="00390B76">
              <w:t>3</w:t>
            </w:r>
          </w:p>
        </w:tc>
        <w:tc>
          <w:tcPr>
            <w:tcW w:w="603" w:type="dxa"/>
            <w:noWrap/>
            <w:hideMark/>
          </w:tcPr>
          <w:p w14:paraId="19BEEAF9" w14:textId="77777777" w:rsidR="00D137E0" w:rsidRPr="00390B76" w:rsidRDefault="00D137E0" w:rsidP="00D137E0">
            <w:pPr>
              <w:spacing w:line="240" w:lineRule="auto"/>
            </w:pPr>
            <w:r w:rsidRPr="00390B76">
              <w:t>5</w:t>
            </w:r>
          </w:p>
        </w:tc>
        <w:tc>
          <w:tcPr>
            <w:tcW w:w="656" w:type="dxa"/>
            <w:noWrap/>
            <w:hideMark/>
          </w:tcPr>
          <w:p w14:paraId="4C49027C" w14:textId="77777777" w:rsidR="00D137E0" w:rsidRPr="00390B76" w:rsidRDefault="00D137E0" w:rsidP="00D137E0">
            <w:pPr>
              <w:spacing w:line="240" w:lineRule="auto"/>
            </w:pPr>
            <w:r w:rsidRPr="00390B76">
              <w:t>8</w:t>
            </w:r>
          </w:p>
        </w:tc>
        <w:tc>
          <w:tcPr>
            <w:tcW w:w="630" w:type="dxa"/>
            <w:noWrap/>
            <w:hideMark/>
          </w:tcPr>
          <w:p w14:paraId="27F13972" w14:textId="77777777" w:rsidR="00D137E0" w:rsidRPr="00390B76" w:rsidRDefault="00D137E0" w:rsidP="00D137E0">
            <w:pPr>
              <w:spacing w:line="240" w:lineRule="auto"/>
            </w:pPr>
            <w:r w:rsidRPr="00390B76">
              <w:t>3</w:t>
            </w:r>
          </w:p>
        </w:tc>
        <w:tc>
          <w:tcPr>
            <w:tcW w:w="736" w:type="dxa"/>
            <w:noWrap/>
            <w:hideMark/>
          </w:tcPr>
          <w:p w14:paraId="6C35A18E" w14:textId="77777777" w:rsidR="00D137E0" w:rsidRPr="00390B76" w:rsidRDefault="00D137E0" w:rsidP="00D137E0">
            <w:pPr>
              <w:spacing w:line="240" w:lineRule="auto"/>
            </w:pPr>
            <w:r w:rsidRPr="00390B76">
              <w:t>8</w:t>
            </w:r>
          </w:p>
        </w:tc>
        <w:tc>
          <w:tcPr>
            <w:tcW w:w="736" w:type="dxa"/>
            <w:noWrap/>
            <w:hideMark/>
          </w:tcPr>
          <w:p w14:paraId="6083A7F0" w14:textId="77777777" w:rsidR="00D137E0" w:rsidRPr="00390B76" w:rsidRDefault="00D137E0" w:rsidP="00D137E0">
            <w:pPr>
              <w:spacing w:line="240" w:lineRule="auto"/>
            </w:pPr>
            <w:r w:rsidRPr="00390B76">
              <w:t>4</w:t>
            </w:r>
          </w:p>
        </w:tc>
        <w:tc>
          <w:tcPr>
            <w:tcW w:w="843" w:type="dxa"/>
            <w:noWrap/>
            <w:hideMark/>
          </w:tcPr>
          <w:p w14:paraId="35CE9CFF" w14:textId="77777777" w:rsidR="00D137E0" w:rsidRPr="00390B76" w:rsidRDefault="00D137E0" w:rsidP="00D137E0">
            <w:pPr>
              <w:spacing w:line="240" w:lineRule="auto"/>
            </w:pPr>
            <w:r w:rsidRPr="00390B76">
              <w:t>10</w:t>
            </w:r>
          </w:p>
        </w:tc>
        <w:tc>
          <w:tcPr>
            <w:tcW w:w="576" w:type="dxa"/>
            <w:noWrap/>
            <w:hideMark/>
          </w:tcPr>
          <w:p w14:paraId="5269B150" w14:textId="77777777" w:rsidR="00D137E0" w:rsidRPr="00390B76" w:rsidRDefault="00D137E0" w:rsidP="00D137E0">
            <w:pPr>
              <w:spacing w:line="240" w:lineRule="auto"/>
            </w:pPr>
            <w:r w:rsidRPr="00390B76">
              <w:t>21</w:t>
            </w:r>
          </w:p>
        </w:tc>
        <w:tc>
          <w:tcPr>
            <w:tcW w:w="963" w:type="dxa"/>
            <w:noWrap/>
            <w:hideMark/>
          </w:tcPr>
          <w:p w14:paraId="3BC41943" w14:textId="77777777" w:rsidR="00D137E0" w:rsidRPr="00390B76" w:rsidRDefault="00D137E0" w:rsidP="00D137E0">
            <w:pPr>
              <w:spacing w:line="240" w:lineRule="auto"/>
            </w:pPr>
            <w:r w:rsidRPr="00390B76">
              <w:t>95</w:t>
            </w:r>
          </w:p>
        </w:tc>
      </w:tr>
      <w:tr w:rsidR="0098281C" w:rsidRPr="00390B76" w14:paraId="58E1E02D" w14:textId="77777777" w:rsidTr="0098281C">
        <w:trPr>
          <w:trHeight w:val="227"/>
        </w:trPr>
        <w:tc>
          <w:tcPr>
            <w:tcW w:w="222" w:type="dxa"/>
            <w:vMerge/>
            <w:hideMark/>
          </w:tcPr>
          <w:p w14:paraId="32A08BC6" w14:textId="77777777" w:rsidR="00D137E0" w:rsidRPr="00390B76" w:rsidRDefault="00D137E0" w:rsidP="00D137E0">
            <w:pPr>
              <w:spacing w:line="240" w:lineRule="auto"/>
            </w:pPr>
          </w:p>
        </w:tc>
        <w:tc>
          <w:tcPr>
            <w:tcW w:w="696" w:type="dxa"/>
            <w:noWrap/>
            <w:hideMark/>
          </w:tcPr>
          <w:p w14:paraId="541EEA65" w14:textId="77777777" w:rsidR="00D137E0" w:rsidRPr="00390B76" w:rsidRDefault="00D137E0" w:rsidP="00D137E0">
            <w:pPr>
              <w:spacing w:line="240" w:lineRule="auto"/>
            </w:pPr>
            <w:r w:rsidRPr="00390B76">
              <w:t>2020</w:t>
            </w:r>
          </w:p>
        </w:tc>
        <w:tc>
          <w:tcPr>
            <w:tcW w:w="1243" w:type="dxa"/>
            <w:noWrap/>
            <w:hideMark/>
          </w:tcPr>
          <w:p w14:paraId="4112F8C3" w14:textId="77777777" w:rsidR="00D137E0" w:rsidRPr="00390B76" w:rsidRDefault="00D137E0" w:rsidP="00D137E0">
            <w:pPr>
              <w:spacing w:line="240" w:lineRule="auto"/>
            </w:pPr>
            <w:r w:rsidRPr="00390B76">
              <w:t>Anonim Şirk</w:t>
            </w:r>
          </w:p>
        </w:tc>
        <w:tc>
          <w:tcPr>
            <w:tcW w:w="723" w:type="dxa"/>
            <w:noWrap/>
            <w:hideMark/>
          </w:tcPr>
          <w:p w14:paraId="0FDE230A" w14:textId="77777777" w:rsidR="00D137E0" w:rsidRPr="00390B76" w:rsidRDefault="00D137E0" w:rsidP="00D137E0">
            <w:pPr>
              <w:spacing w:line="240" w:lineRule="auto"/>
            </w:pPr>
            <w:r w:rsidRPr="00390B76">
              <w:t>11</w:t>
            </w:r>
          </w:p>
        </w:tc>
        <w:tc>
          <w:tcPr>
            <w:tcW w:w="763" w:type="dxa"/>
            <w:noWrap/>
            <w:hideMark/>
          </w:tcPr>
          <w:p w14:paraId="57F2F413" w14:textId="77777777" w:rsidR="00D137E0" w:rsidRPr="00390B76" w:rsidRDefault="00D137E0" w:rsidP="00D137E0">
            <w:pPr>
              <w:spacing w:line="240" w:lineRule="auto"/>
            </w:pPr>
            <w:r w:rsidRPr="00390B76">
              <w:t>9</w:t>
            </w:r>
          </w:p>
        </w:tc>
        <w:tc>
          <w:tcPr>
            <w:tcW w:w="683" w:type="dxa"/>
            <w:noWrap/>
            <w:hideMark/>
          </w:tcPr>
          <w:p w14:paraId="1E8A54A5" w14:textId="77777777" w:rsidR="00D137E0" w:rsidRPr="00390B76" w:rsidRDefault="00D137E0" w:rsidP="00D137E0">
            <w:pPr>
              <w:spacing w:line="240" w:lineRule="auto"/>
            </w:pPr>
            <w:r w:rsidRPr="00390B76">
              <w:t>6</w:t>
            </w:r>
          </w:p>
        </w:tc>
        <w:tc>
          <w:tcPr>
            <w:tcW w:w="776" w:type="dxa"/>
            <w:noWrap/>
            <w:hideMark/>
          </w:tcPr>
          <w:p w14:paraId="3BDE0C51" w14:textId="77777777" w:rsidR="00D137E0" w:rsidRPr="00390B76" w:rsidRDefault="00D137E0" w:rsidP="00D137E0">
            <w:pPr>
              <w:spacing w:line="240" w:lineRule="auto"/>
            </w:pPr>
            <w:r w:rsidRPr="00390B76">
              <w:t>6</w:t>
            </w:r>
          </w:p>
        </w:tc>
        <w:tc>
          <w:tcPr>
            <w:tcW w:w="656" w:type="dxa"/>
            <w:noWrap/>
            <w:hideMark/>
          </w:tcPr>
          <w:p w14:paraId="508B591D" w14:textId="77777777" w:rsidR="00D137E0" w:rsidRPr="00390B76" w:rsidRDefault="00D137E0" w:rsidP="00D137E0">
            <w:pPr>
              <w:spacing w:line="240" w:lineRule="auto"/>
            </w:pPr>
            <w:r w:rsidRPr="00390B76">
              <w:t>3</w:t>
            </w:r>
          </w:p>
        </w:tc>
        <w:tc>
          <w:tcPr>
            <w:tcW w:w="603" w:type="dxa"/>
            <w:noWrap/>
            <w:hideMark/>
          </w:tcPr>
          <w:p w14:paraId="0CE697A3" w14:textId="77777777" w:rsidR="00D137E0" w:rsidRPr="00390B76" w:rsidRDefault="00D137E0" w:rsidP="00D137E0">
            <w:pPr>
              <w:spacing w:line="240" w:lineRule="auto"/>
            </w:pPr>
            <w:r w:rsidRPr="00390B76">
              <w:t>7</w:t>
            </w:r>
          </w:p>
        </w:tc>
        <w:tc>
          <w:tcPr>
            <w:tcW w:w="656" w:type="dxa"/>
            <w:noWrap/>
            <w:hideMark/>
          </w:tcPr>
          <w:p w14:paraId="0554037D" w14:textId="77777777" w:rsidR="00D137E0" w:rsidRPr="00390B76" w:rsidRDefault="00D137E0" w:rsidP="00D137E0">
            <w:pPr>
              <w:spacing w:line="240" w:lineRule="auto"/>
            </w:pPr>
            <w:r w:rsidRPr="00390B76">
              <w:t>9</w:t>
            </w:r>
          </w:p>
        </w:tc>
        <w:tc>
          <w:tcPr>
            <w:tcW w:w="630" w:type="dxa"/>
            <w:noWrap/>
            <w:hideMark/>
          </w:tcPr>
          <w:p w14:paraId="03167987" w14:textId="77777777" w:rsidR="00D137E0" w:rsidRPr="00390B76" w:rsidRDefault="00D137E0" w:rsidP="00D137E0">
            <w:pPr>
              <w:spacing w:line="240" w:lineRule="auto"/>
            </w:pPr>
            <w:r w:rsidRPr="00390B76">
              <w:t>9</w:t>
            </w:r>
          </w:p>
        </w:tc>
        <w:tc>
          <w:tcPr>
            <w:tcW w:w="736" w:type="dxa"/>
            <w:noWrap/>
            <w:hideMark/>
          </w:tcPr>
          <w:p w14:paraId="1040DC7B" w14:textId="77777777" w:rsidR="00D137E0" w:rsidRPr="00390B76" w:rsidRDefault="00D137E0" w:rsidP="00D137E0">
            <w:pPr>
              <w:spacing w:line="240" w:lineRule="auto"/>
            </w:pPr>
            <w:r w:rsidRPr="00390B76">
              <w:t>10</w:t>
            </w:r>
          </w:p>
        </w:tc>
        <w:tc>
          <w:tcPr>
            <w:tcW w:w="736" w:type="dxa"/>
            <w:noWrap/>
            <w:hideMark/>
          </w:tcPr>
          <w:p w14:paraId="23570326" w14:textId="77777777" w:rsidR="00D137E0" w:rsidRPr="00390B76" w:rsidRDefault="00D137E0" w:rsidP="00D137E0">
            <w:pPr>
              <w:spacing w:line="240" w:lineRule="auto"/>
            </w:pPr>
            <w:r w:rsidRPr="00390B76">
              <w:t>7</w:t>
            </w:r>
          </w:p>
        </w:tc>
        <w:tc>
          <w:tcPr>
            <w:tcW w:w="843" w:type="dxa"/>
            <w:noWrap/>
            <w:hideMark/>
          </w:tcPr>
          <w:p w14:paraId="5C209694" w14:textId="77777777" w:rsidR="00D137E0" w:rsidRPr="00390B76" w:rsidRDefault="00D137E0" w:rsidP="00D137E0">
            <w:pPr>
              <w:spacing w:line="240" w:lineRule="auto"/>
            </w:pPr>
            <w:r w:rsidRPr="00390B76">
              <w:t>2</w:t>
            </w:r>
          </w:p>
        </w:tc>
        <w:tc>
          <w:tcPr>
            <w:tcW w:w="576" w:type="dxa"/>
            <w:noWrap/>
            <w:hideMark/>
          </w:tcPr>
          <w:p w14:paraId="693D9A6F" w14:textId="77777777" w:rsidR="00D137E0" w:rsidRPr="00390B76" w:rsidRDefault="00D137E0" w:rsidP="00D137E0">
            <w:pPr>
              <w:spacing w:line="240" w:lineRule="auto"/>
            </w:pPr>
            <w:r w:rsidRPr="00390B76">
              <w:t>5</w:t>
            </w:r>
          </w:p>
        </w:tc>
        <w:tc>
          <w:tcPr>
            <w:tcW w:w="963" w:type="dxa"/>
            <w:noWrap/>
            <w:hideMark/>
          </w:tcPr>
          <w:p w14:paraId="7B5A7906" w14:textId="77777777" w:rsidR="00D137E0" w:rsidRPr="00390B76" w:rsidRDefault="00D137E0" w:rsidP="00D137E0">
            <w:pPr>
              <w:spacing w:line="240" w:lineRule="auto"/>
            </w:pPr>
            <w:r w:rsidRPr="00390B76">
              <w:t>84</w:t>
            </w:r>
          </w:p>
        </w:tc>
      </w:tr>
      <w:tr w:rsidR="0098281C" w:rsidRPr="00390B76" w14:paraId="6EE7A5B4" w14:textId="77777777" w:rsidTr="0098281C">
        <w:trPr>
          <w:trHeight w:val="227"/>
        </w:trPr>
        <w:tc>
          <w:tcPr>
            <w:tcW w:w="222" w:type="dxa"/>
            <w:vMerge/>
            <w:hideMark/>
          </w:tcPr>
          <w:p w14:paraId="6C620812" w14:textId="77777777" w:rsidR="00D137E0" w:rsidRPr="00390B76" w:rsidRDefault="00D137E0" w:rsidP="00D137E0">
            <w:pPr>
              <w:spacing w:line="240" w:lineRule="auto"/>
            </w:pPr>
          </w:p>
        </w:tc>
        <w:tc>
          <w:tcPr>
            <w:tcW w:w="696" w:type="dxa"/>
            <w:noWrap/>
            <w:hideMark/>
          </w:tcPr>
          <w:p w14:paraId="07DC7FB2" w14:textId="77777777" w:rsidR="00D137E0" w:rsidRPr="00390B76" w:rsidRDefault="00D137E0" w:rsidP="00D137E0">
            <w:pPr>
              <w:spacing w:line="240" w:lineRule="auto"/>
            </w:pPr>
            <w:r w:rsidRPr="00390B76">
              <w:t>2021</w:t>
            </w:r>
          </w:p>
        </w:tc>
        <w:tc>
          <w:tcPr>
            <w:tcW w:w="1243" w:type="dxa"/>
            <w:noWrap/>
            <w:hideMark/>
          </w:tcPr>
          <w:p w14:paraId="311B8B88" w14:textId="77777777" w:rsidR="00D137E0" w:rsidRPr="00390B76" w:rsidRDefault="00D137E0" w:rsidP="00D137E0">
            <w:pPr>
              <w:spacing w:line="240" w:lineRule="auto"/>
            </w:pPr>
            <w:r w:rsidRPr="00390B76">
              <w:t>Anonim Şirk</w:t>
            </w:r>
          </w:p>
        </w:tc>
        <w:tc>
          <w:tcPr>
            <w:tcW w:w="723" w:type="dxa"/>
            <w:noWrap/>
            <w:hideMark/>
          </w:tcPr>
          <w:p w14:paraId="08C4BF45" w14:textId="77777777" w:rsidR="00D137E0" w:rsidRPr="00390B76" w:rsidRDefault="00D137E0" w:rsidP="00D137E0">
            <w:pPr>
              <w:spacing w:line="240" w:lineRule="auto"/>
            </w:pPr>
            <w:r w:rsidRPr="00390B76">
              <w:t>6</w:t>
            </w:r>
          </w:p>
        </w:tc>
        <w:tc>
          <w:tcPr>
            <w:tcW w:w="763" w:type="dxa"/>
            <w:noWrap/>
            <w:hideMark/>
          </w:tcPr>
          <w:p w14:paraId="7EEA6BE4" w14:textId="77777777" w:rsidR="00D137E0" w:rsidRPr="00390B76" w:rsidRDefault="00D137E0" w:rsidP="00D137E0">
            <w:pPr>
              <w:spacing w:line="240" w:lineRule="auto"/>
            </w:pPr>
            <w:r w:rsidRPr="00390B76">
              <w:t>4</w:t>
            </w:r>
          </w:p>
        </w:tc>
        <w:tc>
          <w:tcPr>
            <w:tcW w:w="683" w:type="dxa"/>
            <w:noWrap/>
            <w:hideMark/>
          </w:tcPr>
          <w:p w14:paraId="023A0204" w14:textId="77777777" w:rsidR="00D137E0" w:rsidRPr="00390B76" w:rsidRDefault="00D137E0" w:rsidP="00D137E0">
            <w:pPr>
              <w:spacing w:line="240" w:lineRule="auto"/>
            </w:pPr>
            <w:r w:rsidRPr="00390B76">
              <w:t>8</w:t>
            </w:r>
          </w:p>
        </w:tc>
        <w:tc>
          <w:tcPr>
            <w:tcW w:w="776" w:type="dxa"/>
            <w:noWrap/>
            <w:hideMark/>
          </w:tcPr>
          <w:p w14:paraId="066C146B" w14:textId="77777777" w:rsidR="00D137E0" w:rsidRPr="00390B76" w:rsidRDefault="00D137E0" w:rsidP="00D137E0">
            <w:pPr>
              <w:spacing w:line="240" w:lineRule="auto"/>
            </w:pPr>
            <w:r w:rsidRPr="00390B76">
              <w:t> </w:t>
            </w:r>
          </w:p>
        </w:tc>
        <w:tc>
          <w:tcPr>
            <w:tcW w:w="656" w:type="dxa"/>
            <w:noWrap/>
            <w:hideMark/>
          </w:tcPr>
          <w:p w14:paraId="7B5812DA" w14:textId="77777777" w:rsidR="00D137E0" w:rsidRPr="00390B76" w:rsidRDefault="00D137E0" w:rsidP="00D137E0">
            <w:pPr>
              <w:spacing w:line="240" w:lineRule="auto"/>
            </w:pPr>
            <w:r w:rsidRPr="00390B76">
              <w:t> </w:t>
            </w:r>
          </w:p>
        </w:tc>
        <w:tc>
          <w:tcPr>
            <w:tcW w:w="603" w:type="dxa"/>
            <w:noWrap/>
            <w:hideMark/>
          </w:tcPr>
          <w:p w14:paraId="7CD83F0D" w14:textId="77777777" w:rsidR="00D137E0" w:rsidRPr="00390B76" w:rsidRDefault="00D137E0" w:rsidP="00D137E0">
            <w:pPr>
              <w:spacing w:line="240" w:lineRule="auto"/>
            </w:pPr>
            <w:r w:rsidRPr="00390B76">
              <w:t> </w:t>
            </w:r>
          </w:p>
        </w:tc>
        <w:tc>
          <w:tcPr>
            <w:tcW w:w="656" w:type="dxa"/>
            <w:noWrap/>
            <w:hideMark/>
          </w:tcPr>
          <w:p w14:paraId="0EF7CF2F" w14:textId="77777777" w:rsidR="00D137E0" w:rsidRPr="00390B76" w:rsidRDefault="00D137E0" w:rsidP="00D137E0">
            <w:pPr>
              <w:spacing w:line="240" w:lineRule="auto"/>
            </w:pPr>
            <w:r w:rsidRPr="00390B76">
              <w:t> </w:t>
            </w:r>
          </w:p>
        </w:tc>
        <w:tc>
          <w:tcPr>
            <w:tcW w:w="630" w:type="dxa"/>
            <w:noWrap/>
            <w:hideMark/>
          </w:tcPr>
          <w:p w14:paraId="53D4027C" w14:textId="77777777" w:rsidR="00D137E0" w:rsidRPr="00390B76" w:rsidRDefault="00D137E0" w:rsidP="00D137E0">
            <w:pPr>
              <w:spacing w:line="240" w:lineRule="auto"/>
            </w:pPr>
            <w:r w:rsidRPr="00390B76">
              <w:t> </w:t>
            </w:r>
          </w:p>
        </w:tc>
        <w:tc>
          <w:tcPr>
            <w:tcW w:w="736" w:type="dxa"/>
            <w:noWrap/>
            <w:hideMark/>
          </w:tcPr>
          <w:p w14:paraId="077022AC" w14:textId="77777777" w:rsidR="00D137E0" w:rsidRPr="00390B76" w:rsidRDefault="00D137E0" w:rsidP="00D137E0">
            <w:pPr>
              <w:spacing w:line="240" w:lineRule="auto"/>
            </w:pPr>
            <w:r w:rsidRPr="00390B76">
              <w:t> </w:t>
            </w:r>
          </w:p>
        </w:tc>
        <w:tc>
          <w:tcPr>
            <w:tcW w:w="736" w:type="dxa"/>
            <w:noWrap/>
            <w:hideMark/>
          </w:tcPr>
          <w:p w14:paraId="73EEC8DE" w14:textId="77777777" w:rsidR="00D137E0" w:rsidRPr="00390B76" w:rsidRDefault="00D137E0" w:rsidP="00D137E0">
            <w:pPr>
              <w:spacing w:line="240" w:lineRule="auto"/>
            </w:pPr>
            <w:r w:rsidRPr="00390B76">
              <w:t> </w:t>
            </w:r>
          </w:p>
        </w:tc>
        <w:tc>
          <w:tcPr>
            <w:tcW w:w="843" w:type="dxa"/>
            <w:noWrap/>
            <w:hideMark/>
          </w:tcPr>
          <w:p w14:paraId="2A9CE92E" w14:textId="77777777" w:rsidR="00D137E0" w:rsidRPr="00390B76" w:rsidRDefault="00D137E0" w:rsidP="00D137E0">
            <w:pPr>
              <w:spacing w:line="240" w:lineRule="auto"/>
            </w:pPr>
            <w:r w:rsidRPr="00390B76">
              <w:t> </w:t>
            </w:r>
          </w:p>
        </w:tc>
        <w:tc>
          <w:tcPr>
            <w:tcW w:w="576" w:type="dxa"/>
            <w:noWrap/>
            <w:hideMark/>
          </w:tcPr>
          <w:p w14:paraId="60AA5F5A" w14:textId="77777777" w:rsidR="00D137E0" w:rsidRPr="00390B76" w:rsidRDefault="00D137E0" w:rsidP="00D137E0">
            <w:pPr>
              <w:spacing w:line="240" w:lineRule="auto"/>
            </w:pPr>
            <w:r w:rsidRPr="00390B76">
              <w:t> </w:t>
            </w:r>
          </w:p>
        </w:tc>
        <w:tc>
          <w:tcPr>
            <w:tcW w:w="963" w:type="dxa"/>
            <w:noWrap/>
            <w:hideMark/>
          </w:tcPr>
          <w:p w14:paraId="0318F124" w14:textId="77777777" w:rsidR="00D137E0" w:rsidRPr="00390B76" w:rsidRDefault="00D137E0" w:rsidP="00D137E0">
            <w:pPr>
              <w:spacing w:line="240" w:lineRule="auto"/>
            </w:pPr>
            <w:r w:rsidRPr="00390B76">
              <w:t> </w:t>
            </w:r>
          </w:p>
        </w:tc>
      </w:tr>
      <w:tr w:rsidR="0098281C" w:rsidRPr="00390B76" w14:paraId="2B84E121" w14:textId="77777777" w:rsidTr="0098281C">
        <w:trPr>
          <w:trHeight w:val="227"/>
        </w:trPr>
        <w:tc>
          <w:tcPr>
            <w:tcW w:w="222" w:type="dxa"/>
            <w:vMerge/>
            <w:hideMark/>
          </w:tcPr>
          <w:p w14:paraId="47CCCA00" w14:textId="77777777" w:rsidR="00D137E0" w:rsidRPr="00390B76" w:rsidRDefault="00D137E0" w:rsidP="00D137E0">
            <w:pPr>
              <w:spacing w:line="240" w:lineRule="auto"/>
            </w:pPr>
          </w:p>
        </w:tc>
        <w:tc>
          <w:tcPr>
            <w:tcW w:w="696" w:type="dxa"/>
            <w:noWrap/>
            <w:hideMark/>
          </w:tcPr>
          <w:p w14:paraId="166E4A3A" w14:textId="77777777" w:rsidR="00D137E0" w:rsidRPr="00390B76" w:rsidRDefault="00D137E0" w:rsidP="00D137E0">
            <w:pPr>
              <w:spacing w:line="240" w:lineRule="auto"/>
            </w:pPr>
            <w:r w:rsidRPr="00390B76">
              <w:t> </w:t>
            </w:r>
          </w:p>
        </w:tc>
        <w:tc>
          <w:tcPr>
            <w:tcW w:w="1243" w:type="dxa"/>
            <w:noWrap/>
            <w:hideMark/>
          </w:tcPr>
          <w:p w14:paraId="20225FF3" w14:textId="77777777" w:rsidR="00D137E0" w:rsidRPr="00390B76" w:rsidRDefault="00D137E0" w:rsidP="00D137E0">
            <w:pPr>
              <w:spacing w:line="240" w:lineRule="auto"/>
            </w:pPr>
            <w:r w:rsidRPr="00390B76">
              <w:t> </w:t>
            </w:r>
          </w:p>
        </w:tc>
        <w:tc>
          <w:tcPr>
            <w:tcW w:w="723" w:type="dxa"/>
            <w:noWrap/>
            <w:hideMark/>
          </w:tcPr>
          <w:p w14:paraId="61C7AEB0" w14:textId="77777777" w:rsidR="00D137E0" w:rsidRPr="00390B76" w:rsidRDefault="00D137E0" w:rsidP="00D137E0">
            <w:pPr>
              <w:spacing w:line="240" w:lineRule="auto"/>
            </w:pPr>
            <w:r w:rsidRPr="00390B76">
              <w:t>Ocak</w:t>
            </w:r>
          </w:p>
        </w:tc>
        <w:tc>
          <w:tcPr>
            <w:tcW w:w="763" w:type="dxa"/>
            <w:noWrap/>
            <w:hideMark/>
          </w:tcPr>
          <w:p w14:paraId="448585BB" w14:textId="77777777" w:rsidR="00D137E0" w:rsidRPr="00390B76" w:rsidRDefault="00D137E0" w:rsidP="00D137E0">
            <w:pPr>
              <w:spacing w:line="240" w:lineRule="auto"/>
            </w:pPr>
            <w:r w:rsidRPr="00390B76">
              <w:t>Şubat</w:t>
            </w:r>
          </w:p>
        </w:tc>
        <w:tc>
          <w:tcPr>
            <w:tcW w:w="683" w:type="dxa"/>
            <w:noWrap/>
            <w:hideMark/>
          </w:tcPr>
          <w:p w14:paraId="51683112" w14:textId="77777777" w:rsidR="00D137E0" w:rsidRPr="00390B76" w:rsidRDefault="00D137E0" w:rsidP="00D137E0">
            <w:pPr>
              <w:spacing w:line="240" w:lineRule="auto"/>
            </w:pPr>
            <w:r w:rsidRPr="00390B76">
              <w:t>Mart</w:t>
            </w:r>
          </w:p>
        </w:tc>
        <w:tc>
          <w:tcPr>
            <w:tcW w:w="776" w:type="dxa"/>
            <w:noWrap/>
            <w:hideMark/>
          </w:tcPr>
          <w:p w14:paraId="252F6D16" w14:textId="77777777" w:rsidR="00D137E0" w:rsidRPr="00390B76" w:rsidRDefault="00D137E0" w:rsidP="00D137E0">
            <w:pPr>
              <w:spacing w:line="240" w:lineRule="auto"/>
            </w:pPr>
            <w:r w:rsidRPr="00390B76">
              <w:t>Nisan</w:t>
            </w:r>
          </w:p>
        </w:tc>
        <w:tc>
          <w:tcPr>
            <w:tcW w:w="656" w:type="dxa"/>
            <w:noWrap/>
            <w:hideMark/>
          </w:tcPr>
          <w:p w14:paraId="2778ADE6" w14:textId="77777777" w:rsidR="00D137E0" w:rsidRPr="00390B76" w:rsidRDefault="00D137E0" w:rsidP="00D137E0">
            <w:pPr>
              <w:spacing w:line="240" w:lineRule="auto"/>
            </w:pPr>
            <w:r w:rsidRPr="00390B76">
              <w:t>May</w:t>
            </w:r>
          </w:p>
        </w:tc>
        <w:tc>
          <w:tcPr>
            <w:tcW w:w="603" w:type="dxa"/>
            <w:noWrap/>
            <w:hideMark/>
          </w:tcPr>
          <w:p w14:paraId="5BB42047" w14:textId="77777777" w:rsidR="00D137E0" w:rsidRPr="00390B76" w:rsidRDefault="00D137E0" w:rsidP="00D137E0">
            <w:pPr>
              <w:spacing w:line="240" w:lineRule="auto"/>
            </w:pPr>
            <w:r w:rsidRPr="00390B76">
              <w:t>Haz</w:t>
            </w:r>
          </w:p>
        </w:tc>
        <w:tc>
          <w:tcPr>
            <w:tcW w:w="656" w:type="dxa"/>
            <w:noWrap/>
            <w:hideMark/>
          </w:tcPr>
          <w:p w14:paraId="284727D3" w14:textId="77777777" w:rsidR="00D137E0" w:rsidRPr="00390B76" w:rsidRDefault="00D137E0" w:rsidP="00D137E0">
            <w:pPr>
              <w:spacing w:line="240" w:lineRule="auto"/>
            </w:pPr>
            <w:r w:rsidRPr="00390B76">
              <w:t>Tem</w:t>
            </w:r>
          </w:p>
        </w:tc>
        <w:tc>
          <w:tcPr>
            <w:tcW w:w="630" w:type="dxa"/>
            <w:noWrap/>
            <w:hideMark/>
          </w:tcPr>
          <w:p w14:paraId="4CCF8FEF" w14:textId="77777777" w:rsidR="00D137E0" w:rsidRPr="00390B76" w:rsidRDefault="00D137E0" w:rsidP="00D137E0">
            <w:pPr>
              <w:spacing w:line="240" w:lineRule="auto"/>
            </w:pPr>
            <w:r w:rsidRPr="00390B76">
              <w:t>Ağu</w:t>
            </w:r>
          </w:p>
        </w:tc>
        <w:tc>
          <w:tcPr>
            <w:tcW w:w="736" w:type="dxa"/>
            <w:noWrap/>
            <w:hideMark/>
          </w:tcPr>
          <w:p w14:paraId="51D1AC33" w14:textId="77777777" w:rsidR="00D137E0" w:rsidRPr="00390B76" w:rsidRDefault="00D137E0" w:rsidP="00D137E0">
            <w:pPr>
              <w:spacing w:line="240" w:lineRule="auto"/>
            </w:pPr>
            <w:r w:rsidRPr="00390B76">
              <w:t>Eylül</w:t>
            </w:r>
          </w:p>
        </w:tc>
        <w:tc>
          <w:tcPr>
            <w:tcW w:w="736" w:type="dxa"/>
            <w:noWrap/>
            <w:hideMark/>
          </w:tcPr>
          <w:p w14:paraId="73C7FB56" w14:textId="77777777" w:rsidR="00D137E0" w:rsidRPr="00390B76" w:rsidRDefault="00D137E0" w:rsidP="00D137E0">
            <w:pPr>
              <w:spacing w:line="240" w:lineRule="auto"/>
            </w:pPr>
            <w:r w:rsidRPr="00390B76">
              <w:t>Ekim</w:t>
            </w:r>
          </w:p>
        </w:tc>
        <w:tc>
          <w:tcPr>
            <w:tcW w:w="843" w:type="dxa"/>
            <w:noWrap/>
            <w:hideMark/>
          </w:tcPr>
          <w:p w14:paraId="5A021823" w14:textId="77777777" w:rsidR="00D137E0" w:rsidRPr="00390B76" w:rsidRDefault="00D137E0" w:rsidP="00D137E0">
            <w:pPr>
              <w:spacing w:line="240" w:lineRule="auto"/>
            </w:pPr>
            <w:r w:rsidRPr="00390B76">
              <w:t>Kasım</w:t>
            </w:r>
          </w:p>
        </w:tc>
        <w:tc>
          <w:tcPr>
            <w:tcW w:w="576" w:type="dxa"/>
            <w:noWrap/>
            <w:hideMark/>
          </w:tcPr>
          <w:p w14:paraId="1D64E756" w14:textId="77777777" w:rsidR="00D137E0" w:rsidRPr="00390B76" w:rsidRDefault="00D137E0" w:rsidP="00D137E0">
            <w:pPr>
              <w:spacing w:line="240" w:lineRule="auto"/>
            </w:pPr>
            <w:r w:rsidRPr="00390B76">
              <w:t>Ara</w:t>
            </w:r>
          </w:p>
        </w:tc>
        <w:tc>
          <w:tcPr>
            <w:tcW w:w="963" w:type="dxa"/>
            <w:noWrap/>
            <w:hideMark/>
          </w:tcPr>
          <w:p w14:paraId="430B81F1" w14:textId="77777777" w:rsidR="00D137E0" w:rsidRPr="00390B76" w:rsidRDefault="00D137E0" w:rsidP="00D137E0">
            <w:pPr>
              <w:spacing w:line="240" w:lineRule="auto"/>
            </w:pPr>
            <w:r w:rsidRPr="00390B76">
              <w:t>Toplam</w:t>
            </w:r>
          </w:p>
        </w:tc>
      </w:tr>
      <w:tr w:rsidR="0098281C" w:rsidRPr="00390B76" w14:paraId="2DF59267" w14:textId="77777777" w:rsidTr="0098281C">
        <w:trPr>
          <w:trHeight w:val="227"/>
        </w:trPr>
        <w:tc>
          <w:tcPr>
            <w:tcW w:w="222" w:type="dxa"/>
            <w:vMerge/>
            <w:hideMark/>
          </w:tcPr>
          <w:p w14:paraId="23BD7C04" w14:textId="77777777" w:rsidR="00D137E0" w:rsidRPr="00390B76" w:rsidRDefault="00D137E0" w:rsidP="00D137E0">
            <w:pPr>
              <w:spacing w:line="240" w:lineRule="auto"/>
            </w:pPr>
          </w:p>
        </w:tc>
        <w:tc>
          <w:tcPr>
            <w:tcW w:w="696" w:type="dxa"/>
            <w:noWrap/>
            <w:hideMark/>
          </w:tcPr>
          <w:p w14:paraId="374B74CE" w14:textId="77777777" w:rsidR="00D137E0" w:rsidRPr="00390B76" w:rsidRDefault="00D137E0" w:rsidP="00D137E0">
            <w:pPr>
              <w:spacing w:line="240" w:lineRule="auto"/>
            </w:pPr>
            <w:r w:rsidRPr="00390B76">
              <w:t>2019</w:t>
            </w:r>
          </w:p>
        </w:tc>
        <w:tc>
          <w:tcPr>
            <w:tcW w:w="1243" w:type="dxa"/>
            <w:noWrap/>
            <w:hideMark/>
          </w:tcPr>
          <w:p w14:paraId="64CCC406" w14:textId="77777777" w:rsidR="00D137E0" w:rsidRPr="00390B76" w:rsidRDefault="00D137E0" w:rsidP="00D137E0">
            <w:pPr>
              <w:spacing w:line="240" w:lineRule="auto"/>
            </w:pPr>
            <w:r w:rsidRPr="00390B76">
              <w:t>Ltd Şti</w:t>
            </w:r>
          </w:p>
        </w:tc>
        <w:tc>
          <w:tcPr>
            <w:tcW w:w="723" w:type="dxa"/>
            <w:hideMark/>
          </w:tcPr>
          <w:p w14:paraId="1E88F512" w14:textId="77777777" w:rsidR="00D137E0" w:rsidRPr="00390B76" w:rsidRDefault="00D137E0" w:rsidP="00D137E0">
            <w:pPr>
              <w:spacing w:line="240" w:lineRule="auto"/>
            </w:pPr>
            <w:r w:rsidRPr="00390B76">
              <w:t>71</w:t>
            </w:r>
          </w:p>
        </w:tc>
        <w:tc>
          <w:tcPr>
            <w:tcW w:w="763" w:type="dxa"/>
            <w:hideMark/>
          </w:tcPr>
          <w:p w14:paraId="072E73AE" w14:textId="77777777" w:rsidR="00D137E0" w:rsidRPr="00390B76" w:rsidRDefault="00D137E0" w:rsidP="00D137E0">
            <w:pPr>
              <w:spacing w:line="240" w:lineRule="auto"/>
            </w:pPr>
            <w:r w:rsidRPr="00390B76">
              <w:t>56</w:t>
            </w:r>
          </w:p>
        </w:tc>
        <w:tc>
          <w:tcPr>
            <w:tcW w:w="683" w:type="dxa"/>
            <w:hideMark/>
          </w:tcPr>
          <w:p w14:paraId="1C18A045" w14:textId="77777777" w:rsidR="00D137E0" w:rsidRPr="00390B76" w:rsidRDefault="00D137E0" w:rsidP="00D137E0">
            <w:pPr>
              <w:spacing w:line="240" w:lineRule="auto"/>
            </w:pPr>
            <w:r w:rsidRPr="00390B76">
              <w:t>59</w:t>
            </w:r>
          </w:p>
        </w:tc>
        <w:tc>
          <w:tcPr>
            <w:tcW w:w="776" w:type="dxa"/>
            <w:hideMark/>
          </w:tcPr>
          <w:p w14:paraId="77C94A89" w14:textId="77777777" w:rsidR="00D137E0" w:rsidRPr="00390B76" w:rsidRDefault="00D137E0" w:rsidP="00D137E0">
            <w:pPr>
              <w:spacing w:line="240" w:lineRule="auto"/>
            </w:pPr>
            <w:r w:rsidRPr="00390B76">
              <w:t>53</w:t>
            </w:r>
          </w:p>
        </w:tc>
        <w:tc>
          <w:tcPr>
            <w:tcW w:w="656" w:type="dxa"/>
            <w:hideMark/>
          </w:tcPr>
          <w:p w14:paraId="003D50F3" w14:textId="77777777" w:rsidR="00D137E0" w:rsidRPr="00390B76" w:rsidRDefault="00D137E0" w:rsidP="00D137E0">
            <w:pPr>
              <w:spacing w:line="240" w:lineRule="auto"/>
            </w:pPr>
            <w:r w:rsidRPr="00390B76">
              <w:t>65</w:t>
            </w:r>
          </w:p>
        </w:tc>
        <w:tc>
          <w:tcPr>
            <w:tcW w:w="603" w:type="dxa"/>
            <w:hideMark/>
          </w:tcPr>
          <w:p w14:paraId="4B573266" w14:textId="77777777" w:rsidR="00D137E0" w:rsidRPr="00390B76" w:rsidRDefault="00D137E0" w:rsidP="00D137E0">
            <w:pPr>
              <w:spacing w:line="240" w:lineRule="auto"/>
            </w:pPr>
            <w:r w:rsidRPr="00390B76">
              <w:t>43</w:t>
            </w:r>
          </w:p>
        </w:tc>
        <w:tc>
          <w:tcPr>
            <w:tcW w:w="656" w:type="dxa"/>
            <w:hideMark/>
          </w:tcPr>
          <w:p w14:paraId="6B354EC4" w14:textId="77777777" w:rsidR="00D137E0" w:rsidRPr="00390B76" w:rsidRDefault="00D137E0" w:rsidP="00D137E0">
            <w:pPr>
              <w:spacing w:line="240" w:lineRule="auto"/>
            </w:pPr>
            <w:r w:rsidRPr="00390B76">
              <w:t>57</w:t>
            </w:r>
          </w:p>
        </w:tc>
        <w:tc>
          <w:tcPr>
            <w:tcW w:w="630" w:type="dxa"/>
            <w:hideMark/>
          </w:tcPr>
          <w:p w14:paraId="771BAA03" w14:textId="77777777" w:rsidR="00D137E0" w:rsidRPr="00390B76" w:rsidRDefault="00D137E0" w:rsidP="00D137E0">
            <w:pPr>
              <w:spacing w:line="240" w:lineRule="auto"/>
            </w:pPr>
            <w:r w:rsidRPr="00390B76">
              <w:t>28</w:t>
            </w:r>
          </w:p>
        </w:tc>
        <w:tc>
          <w:tcPr>
            <w:tcW w:w="736" w:type="dxa"/>
            <w:hideMark/>
          </w:tcPr>
          <w:p w14:paraId="7B563C2F" w14:textId="77777777" w:rsidR="00D137E0" w:rsidRPr="00390B76" w:rsidRDefault="00D137E0" w:rsidP="00D137E0">
            <w:pPr>
              <w:spacing w:line="240" w:lineRule="auto"/>
            </w:pPr>
            <w:r w:rsidRPr="00390B76">
              <w:t>41</w:t>
            </w:r>
          </w:p>
        </w:tc>
        <w:tc>
          <w:tcPr>
            <w:tcW w:w="736" w:type="dxa"/>
            <w:hideMark/>
          </w:tcPr>
          <w:p w14:paraId="364FC419" w14:textId="77777777" w:rsidR="00D137E0" w:rsidRPr="00390B76" w:rsidRDefault="00D137E0" w:rsidP="00D137E0">
            <w:pPr>
              <w:spacing w:line="240" w:lineRule="auto"/>
            </w:pPr>
            <w:r w:rsidRPr="00390B76">
              <w:t>59</w:t>
            </w:r>
          </w:p>
        </w:tc>
        <w:tc>
          <w:tcPr>
            <w:tcW w:w="843" w:type="dxa"/>
            <w:hideMark/>
          </w:tcPr>
          <w:p w14:paraId="2D22B1A6" w14:textId="77777777" w:rsidR="00D137E0" w:rsidRPr="00390B76" w:rsidRDefault="00D137E0" w:rsidP="00D137E0">
            <w:pPr>
              <w:spacing w:line="240" w:lineRule="auto"/>
            </w:pPr>
            <w:r w:rsidRPr="00390B76">
              <w:t>43</w:t>
            </w:r>
          </w:p>
        </w:tc>
        <w:tc>
          <w:tcPr>
            <w:tcW w:w="576" w:type="dxa"/>
            <w:hideMark/>
          </w:tcPr>
          <w:p w14:paraId="2705FA7C" w14:textId="77777777" w:rsidR="00D137E0" w:rsidRPr="00390B76" w:rsidRDefault="00D137E0" w:rsidP="00D137E0">
            <w:pPr>
              <w:spacing w:line="240" w:lineRule="auto"/>
            </w:pPr>
            <w:r w:rsidRPr="00390B76">
              <w:t>52</w:t>
            </w:r>
          </w:p>
        </w:tc>
        <w:tc>
          <w:tcPr>
            <w:tcW w:w="963" w:type="dxa"/>
            <w:noWrap/>
            <w:hideMark/>
          </w:tcPr>
          <w:p w14:paraId="2B671DF9" w14:textId="77777777" w:rsidR="00D137E0" w:rsidRPr="00390B76" w:rsidRDefault="00D137E0" w:rsidP="00D137E0">
            <w:pPr>
              <w:spacing w:line="240" w:lineRule="auto"/>
            </w:pPr>
            <w:r w:rsidRPr="00390B76">
              <w:t>627</w:t>
            </w:r>
          </w:p>
        </w:tc>
      </w:tr>
      <w:tr w:rsidR="0098281C" w:rsidRPr="00390B76" w14:paraId="711FBCFA" w14:textId="77777777" w:rsidTr="0098281C">
        <w:trPr>
          <w:trHeight w:val="227"/>
        </w:trPr>
        <w:tc>
          <w:tcPr>
            <w:tcW w:w="222" w:type="dxa"/>
            <w:vMerge/>
            <w:hideMark/>
          </w:tcPr>
          <w:p w14:paraId="40FE550E" w14:textId="77777777" w:rsidR="00D137E0" w:rsidRPr="00390B76" w:rsidRDefault="00D137E0" w:rsidP="00D137E0">
            <w:pPr>
              <w:spacing w:line="240" w:lineRule="auto"/>
            </w:pPr>
          </w:p>
        </w:tc>
        <w:tc>
          <w:tcPr>
            <w:tcW w:w="696" w:type="dxa"/>
            <w:noWrap/>
            <w:hideMark/>
          </w:tcPr>
          <w:p w14:paraId="7811D98B" w14:textId="77777777" w:rsidR="00D137E0" w:rsidRPr="00390B76" w:rsidRDefault="00D137E0" w:rsidP="00D137E0">
            <w:pPr>
              <w:spacing w:line="240" w:lineRule="auto"/>
            </w:pPr>
            <w:r w:rsidRPr="00390B76">
              <w:t>2020</w:t>
            </w:r>
          </w:p>
        </w:tc>
        <w:tc>
          <w:tcPr>
            <w:tcW w:w="1243" w:type="dxa"/>
            <w:noWrap/>
            <w:hideMark/>
          </w:tcPr>
          <w:p w14:paraId="5FD39312" w14:textId="77777777" w:rsidR="00D137E0" w:rsidRPr="00390B76" w:rsidRDefault="00D137E0" w:rsidP="00D137E0">
            <w:pPr>
              <w:spacing w:line="240" w:lineRule="auto"/>
            </w:pPr>
            <w:r w:rsidRPr="00390B76">
              <w:t>Ltd Şti</w:t>
            </w:r>
          </w:p>
        </w:tc>
        <w:tc>
          <w:tcPr>
            <w:tcW w:w="723" w:type="dxa"/>
            <w:hideMark/>
          </w:tcPr>
          <w:p w14:paraId="52BDF0D4" w14:textId="77777777" w:rsidR="00D137E0" w:rsidRPr="00390B76" w:rsidRDefault="00D137E0" w:rsidP="00D137E0">
            <w:pPr>
              <w:spacing w:line="240" w:lineRule="auto"/>
            </w:pPr>
            <w:r w:rsidRPr="00390B76">
              <w:t>91</w:t>
            </w:r>
          </w:p>
        </w:tc>
        <w:tc>
          <w:tcPr>
            <w:tcW w:w="763" w:type="dxa"/>
            <w:hideMark/>
          </w:tcPr>
          <w:p w14:paraId="5BCCE64E" w14:textId="77777777" w:rsidR="00D137E0" w:rsidRPr="00390B76" w:rsidRDefault="00D137E0" w:rsidP="00D137E0">
            <w:pPr>
              <w:spacing w:line="240" w:lineRule="auto"/>
            </w:pPr>
            <w:r w:rsidRPr="00390B76">
              <w:t>79</w:t>
            </w:r>
          </w:p>
        </w:tc>
        <w:tc>
          <w:tcPr>
            <w:tcW w:w="683" w:type="dxa"/>
            <w:hideMark/>
          </w:tcPr>
          <w:p w14:paraId="5EAC30C0" w14:textId="77777777" w:rsidR="00D137E0" w:rsidRPr="00390B76" w:rsidRDefault="00D137E0" w:rsidP="00D137E0">
            <w:pPr>
              <w:spacing w:line="240" w:lineRule="auto"/>
            </w:pPr>
            <w:r w:rsidRPr="00390B76">
              <w:t>49</w:t>
            </w:r>
          </w:p>
        </w:tc>
        <w:tc>
          <w:tcPr>
            <w:tcW w:w="776" w:type="dxa"/>
            <w:hideMark/>
          </w:tcPr>
          <w:p w14:paraId="0ED71D9B" w14:textId="77777777" w:rsidR="00D137E0" w:rsidRPr="00390B76" w:rsidRDefault="00D137E0" w:rsidP="00D137E0">
            <w:pPr>
              <w:spacing w:line="240" w:lineRule="auto"/>
            </w:pPr>
            <w:r w:rsidRPr="00390B76">
              <w:t>22</w:t>
            </w:r>
          </w:p>
        </w:tc>
        <w:tc>
          <w:tcPr>
            <w:tcW w:w="656" w:type="dxa"/>
            <w:hideMark/>
          </w:tcPr>
          <w:p w14:paraId="6D976D57" w14:textId="77777777" w:rsidR="00D137E0" w:rsidRPr="00390B76" w:rsidRDefault="00D137E0" w:rsidP="00D137E0">
            <w:pPr>
              <w:spacing w:line="240" w:lineRule="auto"/>
            </w:pPr>
            <w:r w:rsidRPr="00390B76">
              <w:t>21</w:t>
            </w:r>
          </w:p>
        </w:tc>
        <w:tc>
          <w:tcPr>
            <w:tcW w:w="603" w:type="dxa"/>
            <w:hideMark/>
          </w:tcPr>
          <w:p w14:paraId="654A9EFC" w14:textId="77777777" w:rsidR="00D137E0" w:rsidRPr="00390B76" w:rsidRDefault="00D137E0" w:rsidP="00D137E0">
            <w:pPr>
              <w:spacing w:line="240" w:lineRule="auto"/>
            </w:pPr>
            <w:r w:rsidRPr="00390B76">
              <w:t>68</w:t>
            </w:r>
          </w:p>
        </w:tc>
        <w:tc>
          <w:tcPr>
            <w:tcW w:w="656" w:type="dxa"/>
            <w:hideMark/>
          </w:tcPr>
          <w:p w14:paraId="7AC21777" w14:textId="77777777" w:rsidR="00D137E0" w:rsidRPr="00390B76" w:rsidRDefault="00D137E0" w:rsidP="00D137E0">
            <w:pPr>
              <w:spacing w:line="240" w:lineRule="auto"/>
            </w:pPr>
            <w:r w:rsidRPr="00390B76">
              <w:t>66</w:t>
            </w:r>
          </w:p>
        </w:tc>
        <w:tc>
          <w:tcPr>
            <w:tcW w:w="630" w:type="dxa"/>
            <w:hideMark/>
          </w:tcPr>
          <w:p w14:paraId="030B1BFB" w14:textId="77777777" w:rsidR="00D137E0" w:rsidRPr="00390B76" w:rsidRDefault="00D137E0" w:rsidP="00D137E0">
            <w:pPr>
              <w:spacing w:line="240" w:lineRule="auto"/>
            </w:pPr>
            <w:r w:rsidRPr="00390B76">
              <w:t>70</w:t>
            </w:r>
          </w:p>
        </w:tc>
        <w:tc>
          <w:tcPr>
            <w:tcW w:w="736" w:type="dxa"/>
            <w:hideMark/>
          </w:tcPr>
          <w:p w14:paraId="5C3D2773" w14:textId="77777777" w:rsidR="00D137E0" w:rsidRPr="00390B76" w:rsidRDefault="00D137E0" w:rsidP="00D137E0">
            <w:pPr>
              <w:spacing w:line="240" w:lineRule="auto"/>
            </w:pPr>
            <w:r w:rsidRPr="00390B76">
              <w:t>62</w:t>
            </w:r>
          </w:p>
        </w:tc>
        <w:tc>
          <w:tcPr>
            <w:tcW w:w="736" w:type="dxa"/>
            <w:hideMark/>
          </w:tcPr>
          <w:p w14:paraId="311F5A9F" w14:textId="77777777" w:rsidR="00D137E0" w:rsidRPr="00390B76" w:rsidRDefault="00D137E0" w:rsidP="00D137E0">
            <w:pPr>
              <w:spacing w:line="240" w:lineRule="auto"/>
            </w:pPr>
            <w:r w:rsidRPr="00390B76">
              <w:t>63</w:t>
            </w:r>
          </w:p>
        </w:tc>
        <w:tc>
          <w:tcPr>
            <w:tcW w:w="843" w:type="dxa"/>
            <w:hideMark/>
          </w:tcPr>
          <w:p w14:paraId="1AE44933" w14:textId="77777777" w:rsidR="00D137E0" w:rsidRPr="00390B76" w:rsidRDefault="00D137E0" w:rsidP="00D137E0">
            <w:pPr>
              <w:spacing w:line="240" w:lineRule="auto"/>
            </w:pPr>
            <w:r w:rsidRPr="00390B76">
              <w:t>44</w:t>
            </w:r>
          </w:p>
        </w:tc>
        <w:tc>
          <w:tcPr>
            <w:tcW w:w="576" w:type="dxa"/>
            <w:hideMark/>
          </w:tcPr>
          <w:p w14:paraId="42D8EF49" w14:textId="77777777" w:rsidR="00D137E0" w:rsidRPr="00390B76" w:rsidRDefault="00D137E0" w:rsidP="00D137E0">
            <w:pPr>
              <w:spacing w:line="240" w:lineRule="auto"/>
            </w:pPr>
            <w:r w:rsidRPr="00390B76">
              <w:t>54</w:t>
            </w:r>
          </w:p>
        </w:tc>
        <w:tc>
          <w:tcPr>
            <w:tcW w:w="963" w:type="dxa"/>
            <w:noWrap/>
            <w:hideMark/>
          </w:tcPr>
          <w:p w14:paraId="1760A17B" w14:textId="77777777" w:rsidR="00D137E0" w:rsidRPr="00390B76" w:rsidRDefault="00D137E0" w:rsidP="00D137E0">
            <w:pPr>
              <w:spacing w:line="240" w:lineRule="auto"/>
            </w:pPr>
            <w:r w:rsidRPr="00390B76">
              <w:t>689</w:t>
            </w:r>
          </w:p>
        </w:tc>
      </w:tr>
      <w:tr w:rsidR="0098281C" w:rsidRPr="00390B76" w14:paraId="538C459C" w14:textId="77777777" w:rsidTr="0098281C">
        <w:trPr>
          <w:trHeight w:val="227"/>
        </w:trPr>
        <w:tc>
          <w:tcPr>
            <w:tcW w:w="222" w:type="dxa"/>
            <w:vMerge/>
            <w:hideMark/>
          </w:tcPr>
          <w:p w14:paraId="69A1C618" w14:textId="77777777" w:rsidR="00D137E0" w:rsidRPr="00390B76" w:rsidRDefault="00D137E0" w:rsidP="00D137E0">
            <w:pPr>
              <w:spacing w:line="240" w:lineRule="auto"/>
            </w:pPr>
          </w:p>
        </w:tc>
        <w:tc>
          <w:tcPr>
            <w:tcW w:w="696" w:type="dxa"/>
            <w:noWrap/>
            <w:hideMark/>
          </w:tcPr>
          <w:p w14:paraId="7E39698C" w14:textId="77777777" w:rsidR="00D137E0" w:rsidRPr="00390B76" w:rsidRDefault="00D137E0" w:rsidP="00D137E0">
            <w:pPr>
              <w:spacing w:line="240" w:lineRule="auto"/>
            </w:pPr>
            <w:r w:rsidRPr="00390B76">
              <w:t>2021</w:t>
            </w:r>
          </w:p>
        </w:tc>
        <w:tc>
          <w:tcPr>
            <w:tcW w:w="1243" w:type="dxa"/>
            <w:noWrap/>
            <w:hideMark/>
          </w:tcPr>
          <w:p w14:paraId="7B931019" w14:textId="77777777" w:rsidR="00D137E0" w:rsidRPr="00390B76" w:rsidRDefault="00D137E0" w:rsidP="00D137E0">
            <w:pPr>
              <w:spacing w:line="240" w:lineRule="auto"/>
            </w:pPr>
            <w:r w:rsidRPr="00390B76">
              <w:t>Ltd Şti</w:t>
            </w:r>
          </w:p>
        </w:tc>
        <w:tc>
          <w:tcPr>
            <w:tcW w:w="723" w:type="dxa"/>
            <w:hideMark/>
          </w:tcPr>
          <w:p w14:paraId="53DD932E" w14:textId="77777777" w:rsidR="00D137E0" w:rsidRPr="00390B76" w:rsidRDefault="00D137E0" w:rsidP="00D137E0">
            <w:pPr>
              <w:spacing w:line="240" w:lineRule="auto"/>
            </w:pPr>
            <w:r w:rsidRPr="00390B76">
              <w:t>62</w:t>
            </w:r>
          </w:p>
        </w:tc>
        <w:tc>
          <w:tcPr>
            <w:tcW w:w="763" w:type="dxa"/>
            <w:hideMark/>
          </w:tcPr>
          <w:p w14:paraId="76642E8A" w14:textId="77777777" w:rsidR="00D137E0" w:rsidRPr="00390B76" w:rsidRDefault="00D137E0" w:rsidP="00D137E0">
            <w:pPr>
              <w:spacing w:line="240" w:lineRule="auto"/>
            </w:pPr>
            <w:r w:rsidRPr="00390B76">
              <w:t>63</w:t>
            </w:r>
          </w:p>
        </w:tc>
        <w:tc>
          <w:tcPr>
            <w:tcW w:w="683" w:type="dxa"/>
            <w:hideMark/>
          </w:tcPr>
          <w:p w14:paraId="7C5A545F" w14:textId="77777777" w:rsidR="00D137E0" w:rsidRPr="00390B76" w:rsidRDefault="00D137E0" w:rsidP="00D137E0">
            <w:pPr>
              <w:spacing w:line="240" w:lineRule="auto"/>
            </w:pPr>
            <w:r w:rsidRPr="00390B76">
              <w:t>72</w:t>
            </w:r>
          </w:p>
        </w:tc>
        <w:tc>
          <w:tcPr>
            <w:tcW w:w="776" w:type="dxa"/>
            <w:hideMark/>
          </w:tcPr>
          <w:p w14:paraId="3063C49D" w14:textId="77777777" w:rsidR="00D137E0" w:rsidRPr="00390B76" w:rsidRDefault="00D137E0" w:rsidP="00D137E0">
            <w:pPr>
              <w:spacing w:line="240" w:lineRule="auto"/>
            </w:pPr>
            <w:r w:rsidRPr="00390B76">
              <w:t> </w:t>
            </w:r>
          </w:p>
        </w:tc>
        <w:tc>
          <w:tcPr>
            <w:tcW w:w="656" w:type="dxa"/>
            <w:hideMark/>
          </w:tcPr>
          <w:p w14:paraId="7E7A7780" w14:textId="77777777" w:rsidR="00D137E0" w:rsidRPr="00390B76" w:rsidRDefault="00D137E0" w:rsidP="00D137E0">
            <w:pPr>
              <w:spacing w:line="240" w:lineRule="auto"/>
            </w:pPr>
            <w:r w:rsidRPr="00390B76">
              <w:t> </w:t>
            </w:r>
          </w:p>
        </w:tc>
        <w:tc>
          <w:tcPr>
            <w:tcW w:w="603" w:type="dxa"/>
            <w:hideMark/>
          </w:tcPr>
          <w:p w14:paraId="3B4759BE" w14:textId="77777777" w:rsidR="00D137E0" w:rsidRPr="00390B76" w:rsidRDefault="00D137E0" w:rsidP="00D137E0">
            <w:pPr>
              <w:spacing w:line="240" w:lineRule="auto"/>
            </w:pPr>
            <w:r w:rsidRPr="00390B76">
              <w:t> </w:t>
            </w:r>
          </w:p>
        </w:tc>
        <w:tc>
          <w:tcPr>
            <w:tcW w:w="656" w:type="dxa"/>
            <w:hideMark/>
          </w:tcPr>
          <w:p w14:paraId="3B4AABC2" w14:textId="77777777" w:rsidR="00D137E0" w:rsidRPr="00390B76" w:rsidRDefault="00D137E0" w:rsidP="00D137E0">
            <w:pPr>
              <w:spacing w:line="240" w:lineRule="auto"/>
            </w:pPr>
            <w:r w:rsidRPr="00390B76">
              <w:t> </w:t>
            </w:r>
          </w:p>
        </w:tc>
        <w:tc>
          <w:tcPr>
            <w:tcW w:w="630" w:type="dxa"/>
            <w:hideMark/>
          </w:tcPr>
          <w:p w14:paraId="3AAC143C" w14:textId="77777777" w:rsidR="00D137E0" w:rsidRPr="00390B76" w:rsidRDefault="00D137E0" w:rsidP="00D137E0">
            <w:pPr>
              <w:spacing w:line="240" w:lineRule="auto"/>
            </w:pPr>
            <w:r w:rsidRPr="00390B76">
              <w:t> </w:t>
            </w:r>
          </w:p>
        </w:tc>
        <w:tc>
          <w:tcPr>
            <w:tcW w:w="736" w:type="dxa"/>
            <w:hideMark/>
          </w:tcPr>
          <w:p w14:paraId="769104B4" w14:textId="77777777" w:rsidR="00D137E0" w:rsidRPr="00390B76" w:rsidRDefault="00D137E0" w:rsidP="00D137E0">
            <w:pPr>
              <w:spacing w:line="240" w:lineRule="auto"/>
            </w:pPr>
            <w:r w:rsidRPr="00390B76">
              <w:t> </w:t>
            </w:r>
          </w:p>
        </w:tc>
        <w:tc>
          <w:tcPr>
            <w:tcW w:w="736" w:type="dxa"/>
            <w:hideMark/>
          </w:tcPr>
          <w:p w14:paraId="346E7576" w14:textId="77777777" w:rsidR="00D137E0" w:rsidRPr="00390B76" w:rsidRDefault="00D137E0" w:rsidP="00D137E0">
            <w:pPr>
              <w:spacing w:line="240" w:lineRule="auto"/>
            </w:pPr>
            <w:r w:rsidRPr="00390B76">
              <w:t> </w:t>
            </w:r>
          </w:p>
        </w:tc>
        <w:tc>
          <w:tcPr>
            <w:tcW w:w="843" w:type="dxa"/>
            <w:hideMark/>
          </w:tcPr>
          <w:p w14:paraId="0C9D0451" w14:textId="77777777" w:rsidR="00D137E0" w:rsidRPr="00390B76" w:rsidRDefault="00D137E0" w:rsidP="00D137E0">
            <w:pPr>
              <w:spacing w:line="240" w:lineRule="auto"/>
            </w:pPr>
            <w:r w:rsidRPr="00390B76">
              <w:t> </w:t>
            </w:r>
          </w:p>
        </w:tc>
        <w:tc>
          <w:tcPr>
            <w:tcW w:w="576" w:type="dxa"/>
            <w:hideMark/>
          </w:tcPr>
          <w:p w14:paraId="7EBB3FBC" w14:textId="77777777" w:rsidR="00D137E0" w:rsidRPr="00390B76" w:rsidRDefault="00D137E0" w:rsidP="00D137E0">
            <w:pPr>
              <w:spacing w:line="240" w:lineRule="auto"/>
            </w:pPr>
            <w:r w:rsidRPr="00390B76">
              <w:t> </w:t>
            </w:r>
          </w:p>
        </w:tc>
        <w:tc>
          <w:tcPr>
            <w:tcW w:w="963" w:type="dxa"/>
            <w:noWrap/>
            <w:hideMark/>
          </w:tcPr>
          <w:p w14:paraId="708904DB" w14:textId="77777777" w:rsidR="00D137E0" w:rsidRPr="00390B76" w:rsidRDefault="00D137E0" w:rsidP="00D137E0">
            <w:pPr>
              <w:spacing w:line="240" w:lineRule="auto"/>
            </w:pPr>
            <w:r w:rsidRPr="00390B76">
              <w:t> </w:t>
            </w:r>
          </w:p>
        </w:tc>
      </w:tr>
      <w:tr w:rsidR="0098281C" w:rsidRPr="00390B76" w14:paraId="70BC2CC1" w14:textId="77777777" w:rsidTr="0098281C">
        <w:trPr>
          <w:trHeight w:val="227"/>
        </w:trPr>
        <w:tc>
          <w:tcPr>
            <w:tcW w:w="222" w:type="dxa"/>
            <w:vMerge/>
            <w:hideMark/>
          </w:tcPr>
          <w:p w14:paraId="47575BD8" w14:textId="77777777" w:rsidR="00D137E0" w:rsidRPr="00390B76" w:rsidRDefault="00D137E0" w:rsidP="00D137E0">
            <w:pPr>
              <w:spacing w:line="240" w:lineRule="auto"/>
            </w:pPr>
          </w:p>
        </w:tc>
        <w:tc>
          <w:tcPr>
            <w:tcW w:w="696" w:type="dxa"/>
            <w:noWrap/>
            <w:hideMark/>
          </w:tcPr>
          <w:p w14:paraId="7D6B5611" w14:textId="77777777" w:rsidR="00D137E0" w:rsidRPr="00390B76" w:rsidRDefault="00D137E0" w:rsidP="00D137E0">
            <w:pPr>
              <w:spacing w:line="240" w:lineRule="auto"/>
            </w:pPr>
            <w:r w:rsidRPr="00390B76">
              <w:t> </w:t>
            </w:r>
          </w:p>
        </w:tc>
        <w:tc>
          <w:tcPr>
            <w:tcW w:w="1243" w:type="dxa"/>
            <w:noWrap/>
            <w:hideMark/>
          </w:tcPr>
          <w:p w14:paraId="19D1B9E6" w14:textId="77777777" w:rsidR="00D137E0" w:rsidRPr="00390B76" w:rsidRDefault="00D137E0" w:rsidP="00D137E0">
            <w:pPr>
              <w:spacing w:line="240" w:lineRule="auto"/>
            </w:pPr>
            <w:r w:rsidRPr="00390B76">
              <w:t> </w:t>
            </w:r>
          </w:p>
        </w:tc>
        <w:tc>
          <w:tcPr>
            <w:tcW w:w="723" w:type="dxa"/>
            <w:noWrap/>
            <w:hideMark/>
          </w:tcPr>
          <w:p w14:paraId="1DD55970" w14:textId="77777777" w:rsidR="00D137E0" w:rsidRPr="00390B76" w:rsidRDefault="00D137E0" w:rsidP="00D137E0">
            <w:pPr>
              <w:spacing w:line="240" w:lineRule="auto"/>
            </w:pPr>
            <w:r w:rsidRPr="00390B76">
              <w:t>Ocak</w:t>
            </w:r>
          </w:p>
        </w:tc>
        <w:tc>
          <w:tcPr>
            <w:tcW w:w="763" w:type="dxa"/>
            <w:noWrap/>
            <w:hideMark/>
          </w:tcPr>
          <w:p w14:paraId="1CD4EFF6" w14:textId="77777777" w:rsidR="00D137E0" w:rsidRPr="00390B76" w:rsidRDefault="00D137E0" w:rsidP="00D137E0">
            <w:pPr>
              <w:spacing w:line="240" w:lineRule="auto"/>
            </w:pPr>
            <w:r w:rsidRPr="00390B76">
              <w:t>Şubat</w:t>
            </w:r>
          </w:p>
        </w:tc>
        <w:tc>
          <w:tcPr>
            <w:tcW w:w="683" w:type="dxa"/>
            <w:noWrap/>
            <w:hideMark/>
          </w:tcPr>
          <w:p w14:paraId="300674C7" w14:textId="77777777" w:rsidR="00D137E0" w:rsidRPr="00390B76" w:rsidRDefault="00D137E0" w:rsidP="00D137E0">
            <w:pPr>
              <w:spacing w:line="240" w:lineRule="auto"/>
            </w:pPr>
            <w:r w:rsidRPr="00390B76">
              <w:t>Mart</w:t>
            </w:r>
          </w:p>
        </w:tc>
        <w:tc>
          <w:tcPr>
            <w:tcW w:w="776" w:type="dxa"/>
            <w:noWrap/>
            <w:hideMark/>
          </w:tcPr>
          <w:p w14:paraId="02BAC9EB" w14:textId="77777777" w:rsidR="00D137E0" w:rsidRPr="00390B76" w:rsidRDefault="00D137E0" w:rsidP="00D137E0">
            <w:pPr>
              <w:spacing w:line="240" w:lineRule="auto"/>
            </w:pPr>
            <w:r w:rsidRPr="00390B76">
              <w:t>Nisan</w:t>
            </w:r>
          </w:p>
        </w:tc>
        <w:tc>
          <w:tcPr>
            <w:tcW w:w="656" w:type="dxa"/>
            <w:noWrap/>
            <w:hideMark/>
          </w:tcPr>
          <w:p w14:paraId="52E0E4C2" w14:textId="77777777" w:rsidR="00D137E0" w:rsidRPr="00390B76" w:rsidRDefault="00D137E0" w:rsidP="00D137E0">
            <w:pPr>
              <w:spacing w:line="240" w:lineRule="auto"/>
            </w:pPr>
            <w:r w:rsidRPr="00390B76">
              <w:t>May</w:t>
            </w:r>
          </w:p>
        </w:tc>
        <w:tc>
          <w:tcPr>
            <w:tcW w:w="603" w:type="dxa"/>
            <w:noWrap/>
            <w:hideMark/>
          </w:tcPr>
          <w:p w14:paraId="18B4BCA6" w14:textId="77777777" w:rsidR="00D137E0" w:rsidRPr="00390B76" w:rsidRDefault="00D137E0" w:rsidP="00D137E0">
            <w:pPr>
              <w:spacing w:line="240" w:lineRule="auto"/>
            </w:pPr>
            <w:r w:rsidRPr="00390B76">
              <w:t>Haz</w:t>
            </w:r>
          </w:p>
        </w:tc>
        <w:tc>
          <w:tcPr>
            <w:tcW w:w="656" w:type="dxa"/>
            <w:noWrap/>
            <w:hideMark/>
          </w:tcPr>
          <w:p w14:paraId="68B5F26F" w14:textId="77777777" w:rsidR="00D137E0" w:rsidRPr="00390B76" w:rsidRDefault="00D137E0" w:rsidP="00D137E0">
            <w:pPr>
              <w:spacing w:line="240" w:lineRule="auto"/>
            </w:pPr>
            <w:r w:rsidRPr="00390B76">
              <w:t>Tem</w:t>
            </w:r>
          </w:p>
        </w:tc>
        <w:tc>
          <w:tcPr>
            <w:tcW w:w="630" w:type="dxa"/>
            <w:noWrap/>
            <w:hideMark/>
          </w:tcPr>
          <w:p w14:paraId="27228D21" w14:textId="77777777" w:rsidR="00D137E0" w:rsidRPr="00390B76" w:rsidRDefault="00D137E0" w:rsidP="00D137E0">
            <w:pPr>
              <w:spacing w:line="240" w:lineRule="auto"/>
            </w:pPr>
            <w:r w:rsidRPr="00390B76">
              <w:t>Ağu</w:t>
            </w:r>
          </w:p>
        </w:tc>
        <w:tc>
          <w:tcPr>
            <w:tcW w:w="736" w:type="dxa"/>
            <w:noWrap/>
            <w:hideMark/>
          </w:tcPr>
          <w:p w14:paraId="738CE7AD" w14:textId="77777777" w:rsidR="00D137E0" w:rsidRPr="00390B76" w:rsidRDefault="00D137E0" w:rsidP="00D137E0">
            <w:pPr>
              <w:spacing w:line="240" w:lineRule="auto"/>
            </w:pPr>
            <w:r w:rsidRPr="00390B76">
              <w:t>Eylül</w:t>
            </w:r>
          </w:p>
        </w:tc>
        <w:tc>
          <w:tcPr>
            <w:tcW w:w="736" w:type="dxa"/>
            <w:noWrap/>
            <w:hideMark/>
          </w:tcPr>
          <w:p w14:paraId="7FA0DCFE" w14:textId="77777777" w:rsidR="00D137E0" w:rsidRPr="00390B76" w:rsidRDefault="00D137E0" w:rsidP="00D137E0">
            <w:pPr>
              <w:spacing w:line="240" w:lineRule="auto"/>
            </w:pPr>
            <w:r w:rsidRPr="00390B76">
              <w:t>Ekim</w:t>
            </w:r>
          </w:p>
        </w:tc>
        <w:tc>
          <w:tcPr>
            <w:tcW w:w="843" w:type="dxa"/>
            <w:noWrap/>
            <w:hideMark/>
          </w:tcPr>
          <w:p w14:paraId="594AF3EF" w14:textId="77777777" w:rsidR="00D137E0" w:rsidRPr="00390B76" w:rsidRDefault="00D137E0" w:rsidP="00D137E0">
            <w:pPr>
              <w:spacing w:line="240" w:lineRule="auto"/>
            </w:pPr>
            <w:r w:rsidRPr="00390B76">
              <w:t>Kasım</w:t>
            </w:r>
          </w:p>
        </w:tc>
        <w:tc>
          <w:tcPr>
            <w:tcW w:w="576" w:type="dxa"/>
            <w:noWrap/>
            <w:hideMark/>
          </w:tcPr>
          <w:p w14:paraId="2B7CF4D0" w14:textId="77777777" w:rsidR="00D137E0" w:rsidRPr="00390B76" w:rsidRDefault="00D137E0" w:rsidP="00D137E0">
            <w:pPr>
              <w:spacing w:line="240" w:lineRule="auto"/>
            </w:pPr>
            <w:r w:rsidRPr="00390B76">
              <w:t>Ara</w:t>
            </w:r>
          </w:p>
        </w:tc>
        <w:tc>
          <w:tcPr>
            <w:tcW w:w="963" w:type="dxa"/>
            <w:noWrap/>
            <w:hideMark/>
          </w:tcPr>
          <w:p w14:paraId="73C892FF" w14:textId="77777777" w:rsidR="00D137E0" w:rsidRPr="00390B76" w:rsidRDefault="00D137E0" w:rsidP="00D137E0">
            <w:pPr>
              <w:spacing w:line="240" w:lineRule="auto"/>
            </w:pPr>
            <w:r w:rsidRPr="00390B76">
              <w:t>Toplam</w:t>
            </w:r>
          </w:p>
        </w:tc>
      </w:tr>
      <w:tr w:rsidR="0098281C" w:rsidRPr="00390B76" w14:paraId="77BC2FE8" w14:textId="77777777" w:rsidTr="0098281C">
        <w:trPr>
          <w:trHeight w:val="227"/>
        </w:trPr>
        <w:tc>
          <w:tcPr>
            <w:tcW w:w="222" w:type="dxa"/>
            <w:vMerge/>
            <w:hideMark/>
          </w:tcPr>
          <w:p w14:paraId="7E0DEC82" w14:textId="77777777" w:rsidR="00D137E0" w:rsidRPr="00390B76" w:rsidRDefault="00D137E0" w:rsidP="00D137E0">
            <w:pPr>
              <w:spacing w:line="240" w:lineRule="auto"/>
            </w:pPr>
          </w:p>
        </w:tc>
        <w:tc>
          <w:tcPr>
            <w:tcW w:w="696" w:type="dxa"/>
            <w:noWrap/>
            <w:hideMark/>
          </w:tcPr>
          <w:p w14:paraId="773735ED" w14:textId="77777777" w:rsidR="00D137E0" w:rsidRPr="00390B76" w:rsidRDefault="00D137E0" w:rsidP="00D137E0">
            <w:pPr>
              <w:spacing w:line="240" w:lineRule="auto"/>
            </w:pPr>
            <w:r w:rsidRPr="00390B76">
              <w:t>2019</w:t>
            </w:r>
          </w:p>
        </w:tc>
        <w:tc>
          <w:tcPr>
            <w:tcW w:w="1243" w:type="dxa"/>
            <w:noWrap/>
            <w:hideMark/>
          </w:tcPr>
          <w:p w14:paraId="1C1CCB4C" w14:textId="77777777" w:rsidR="00D137E0" w:rsidRPr="00390B76" w:rsidRDefault="00D137E0" w:rsidP="00D137E0">
            <w:pPr>
              <w:spacing w:line="240" w:lineRule="auto"/>
            </w:pPr>
            <w:r w:rsidRPr="00390B76">
              <w:t>Koop/Koll Şt</w:t>
            </w:r>
          </w:p>
        </w:tc>
        <w:tc>
          <w:tcPr>
            <w:tcW w:w="723" w:type="dxa"/>
            <w:hideMark/>
          </w:tcPr>
          <w:p w14:paraId="17AFE260" w14:textId="77777777" w:rsidR="00D137E0" w:rsidRPr="00390B76" w:rsidRDefault="00D137E0" w:rsidP="00D137E0">
            <w:pPr>
              <w:spacing w:line="240" w:lineRule="auto"/>
            </w:pPr>
            <w:r w:rsidRPr="00390B76">
              <w:t>0</w:t>
            </w:r>
          </w:p>
        </w:tc>
        <w:tc>
          <w:tcPr>
            <w:tcW w:w="763" w:type="dxa"/>
            <w:hideMark/>
          </w:tcPr>
          <w:p w14:paraId="518C4674" w14:textId="77777777" w:rsidR="00D137E0" w:rsidRPr="00390B76" w:rsidRDefault="00D137E0" w:rsidP="00D137E0">
            <w:pPr>
              <w:spacing w:line="240" w:lineRule="auto"/>
            </w:pPr>
            <w:r w:rsidRPr="00390B76">
              <w:t>0</w:t>
            </w:r>
          </w:p>
        </w:tc>
        <w:tc>
          <w:tcPr>
            <w:tcW w:w="683" w:type="dxa"/>
            <w:hideMark/>
          </w:tcPr>
          <w:p w14:paraId="0D77B838" w14:textId="77777777" w:rsidR="00D137E0" w:rsidRPr="00390B76" w:rsidRDefault="00D137E0" w:rsidP="00D137E0">
            <w:pPr>
              <w:spacing w:line="240" w:lineRule="auto"/>
            </w:pPr>
            <w:r w:rsidRPr="00390B76">
              <w:t>0</w:t>
            </w:r>
          </w:p>
        </w:tc>
        <w:tc>
          <w:tcPr>
            <w:tcW w:w="776" w:type="dxa"/>
            <w:hideMark/>
          </w:tcPr>
          <w:p w14:paraId="44E2FB49" w14:textId="77777777" w:rsidR="00D137E0" w:rsidRPr="00390B76" w:rsidRDefault="00D137E0" w:rsidP="00D137E0">
            <w:pPr>
              <w:spacing w:line="240" w:lineRule="auto"/>
            </w:pPr>
            <w:r w:rsidRPr="00390B76">
              <w:t>0</w:t>
            </w:r>
          </w:p>
        </w:tc>
        <w:tc>
          <w:tcPr>
            <w:tcW w:w="656" w:type="dxa"/>
            <w:hideMark/>
          </w:tcPr>
          <w:p w14:paraId="52CEE92C" w14:textId="77777777" w:rsidR="00D137E0" w:rsidRPr="00390B76" w:rsidRDefault="00D137E0" w:rsidP="00D137E0">
            <w:pPr>
              <w:spacing w:line="240" w:lineRule="auto"/>
            </w:pPr>
            <w:r w:rsidRPr="00390B76">
              <w:t>0</w:t>
            </w:r>
          </w:p>
        </w:tc>
        <w:tc>
          <w:tcPr>
            <w:tcW w:w="603" w:type="dxa"/>
            <w:hideMark/>
          </w:tcPr>
          <w:p w14:paraId="66D42C07" w14:textId="77777777" w:rsidR="00D137E0" w:rsidRPr="00390B76" w:rsidRDefault="00D137E0" w:rsidP="00D137E0">
            <w:pPr>
              <w:spacing w:line="240" w:lineRule="auto"/>
            </w:pPr>
            <w:r w:rsidRPr="00390B76">
              <w:t>0</w:t>
            </w:r>
          </w:p>
        </w:tc>
        <w:tc>
          <w:tcPr>
            <w:tcW w:w="656" w:type="dxa"/>
            <w:hideMark/>
          </w:tcPr>
          <w:p w14:paraId="74A9E9B9" w14:textId="77777777" w:rsidR="00D137E0" w:rsidRPr="00390B76" w:rsidRDefault="00D137E0" w:rsidP="00D137E0">
            <w:pPr>
              <w:spacing w:line="240" w:lineRule="auto"/>
            </w:pPr>
            <w:r w:rsidRPr="00390B76">
              <w:t>1</w:t>
            </w:r>
          </w:p>
        </w:tc>
        <w:tc>
          <w:tcPr>
            <w:tcW w:w="630" w:type="dxa"/>
            <w:hideMark/>
          </w:tcPr>
          <w:p w14:paraId="35784E9A" w14:textId="77777777" w:rsidR="00D137E0" w:rsidRPr="00390B76" w:rsidRDefault="00D137E0" w:rsidP="00D137E0">
            <w:pPr>
              <w:spacing w:line="240" w:lineRule="auto"/>
            </w:pPr>
            <w:r w:rsidRPr="00390B76">
              <w:t>0</w:t>
            </w:r>
          </w:p>
        </w:tc>
        <w:tc>
          <w:tcPr>
            <w:tcW w:w="736" w:type="dxa"/>
            <w:hideMark/>
          </w:tcPr>
          <w:p w14:paraId="636C2F1A" w14:textId="77777777" w:rsidR="00D137E0" w:rsidRPr="00390B76" w:rsidRDefault="00D137E0" w:rsidP="00D137E0">
            <w:pPr>
              <w:spacing w:line="240" w:lineRule="auto"/>
            </w:pPr>
            <w:r w:rsidRPr="00390B76">
              <w:t>0</w:t>
            </w:r>
          </w:p>
        </w:tc>
        <w:tc>
          <w:tcPr>
            <w:tcW w:w="736" w:type="dxa"/>
            <w:hideMark/>
          </w:tcPr>
          <w:p w14:paraId="4857EB63" w14:textId="77777777" w:rsidR="00D137E0" w:rsidRPr="00390B76" w:rsidRDefault="00D137E0" w:rsidP="00D137E0">
            <w:pPr>
              <w:spacing w:line="240" w:lineRule="auto"/>
            </w:pPr>
            <w:r w:rsidRPr="00390B76">
              <w:t>1</w:t>
            </w:r>
          </w:p>
        </w:tc>
        <w:tc>
          <w:tcPr>
            <w:tcW w:w="843" w:type="dxa"/>
            <w:hideMark/>
          </w:tcPr>
          <w:p w14:paraId="6FEE00DD" w14:textId="77777777" w:rsidR="00D137E0" w:rsidRPr="00390B76" w:rsidRDefault="00D137E0" w:rsidP="00D137E0">
            <w:pPr>
              <w:spacing w:line="240" w:lineRule="auto"/>
            </w:pPr>
            <w:r w:rsidRPr="00390B76">
              <w:t>0</w:t>
            </w:r>
          </w:p>
        </w:tc>
        <w:tc>
          <w:tcPr>
            <w:tcW w:w="576" w:type="dxa"/>
            <w:hideMark/>
          </w:tcPr>
          <w:p w14:paraId="18A41E91" w14:textId="77777777" w:rsidR="00D137E0" w:rsidRPr="00390B76" w:rsidRDefault="00D137E0" w:rsidP="00D137E0">
            <w:pPr>
              <w:spacing w:line="240" w:lineRule="auto"/>
            </w:pPr>
            <w:r w:rsidRPr="00390B76">
              <w:t>0</w:t>
            </w:r>
          </w:p>
        </w:tc>
        <w:tc>
          <w:tcPr>
            <w:tcW w:w="963" w:type="dxa"/>
            <w:noWrap/>
            <w:hideMark/>
          </w:tcPr>
          <w:p w14:paraId="6B3552F3" w14:textId="77777777" w:rsidR="00D137E0" w:rsidRPr="00390B76" w:rsidRDefault="00D137E0" w:rsidP="00D137E0">
            <w:pPr>
              <w:spacing w:line="240" w:lineRule="auto"/>
            </w:pPr>
            <w:r w:rsidRPr="00390B76">
              <w:t>2</w:t>
            </w:r>
          </w:p>
        </w:tc>
      </w:tr>
      <w:tr w:rsidR="0098281C" w:rsidRPr="00390B76" w14:paraId="06BE61EC" w14:textId="77777777" w:rsidTr="0098281C">
        <w:trPr>
          <w:trHeight w:val="227"/>
        </w:trPr>
        <w:tc>
          <w:tcPr>
            <w:tcW w:w="222" w:type="dxa"/>
            <w:vMerge/>
            <w:hideMark/>
          </w:tcPr>
          <w:p w14:paraId="0986CC66" w14:textId="77777777" w:rsidR="00D137E0" w:rsidRPr="00390B76" w:rsidRDefault="00D137E0" w:rsidP="00D137E0">
            <w:pPr>
              <w:spacing w:line="240" w:lineRule="auto"/>
            </w:pPr>
          </w:p>
        </w:tc>
        <w:tc>
          <w:tcPr>
            <w:tcW w:w="696" w:type="dxa"/>
            <w:noWrap/>
            <w:hideMark/>
          </w:tcPr>
          <w:p w14:paraId="135C14F0" w14:textId="77777777" w:rsidR="00D137E0" w:rsidRPr="00390B76" w:rsidRDefault="00D137E0" w:rsidP="00D137E0">
            <w:pPr>
              <w:spacing w:line="240" w:lineRule="auto"/>
            </w:pPr>
            <w:r w:rsidRPr="00390B76">
              <w:t>2020</w:t>
            </w:r>
          </w:p>
        </w:tc>
        <w:tc>
          <w:tcPr>
            <w:tcW w:w="1243" w:type="dxa"/>
            <w:noWrap/>
            <w:hideMark/>
          </w:tcPr>
          <w:p w14:paraId="4E9BF149" w14:textId="77777777" w:rsidR="00D137E0" w:rsidRPr="00390B76" w:rsidRDefault="00D137E0" w:rsidP="00D137E0">
            <w:pPr>
              <w:spacing w:line="240" w:lineRule="auto"/>
            </w:pPr>
            <w:r w:rsidRPr="00390B76">
              <w:t>Koop/Koll Şt</w:t>
            </w:r>
          </w:p>
        </w:tc>
        <w:tc>
          <w:tcPr>
            <w:tcW w:w="723" w:type="dxa"/>
            <w:hideMark/>
          </w:tcPr>
          <w:p w14:paraId="4F845CE7" w14:textId="77777777" w:rsidR="00D137E0" w:rsidRPr="00390B76" w:rsidRDefault="00D137E0" w:rsidP="00D137E0">
            <w:pPr>
              <w:spacing w:line="240" w:lineRule="auto"/>
            </w:pPr>
            <w:r w:rsidRPr="00390B76">
              <w:t>0</w:t>
            </w:r>
          </w:p>
        </w:tc>
        <w:tc>
          <w:tcPr>
            <w:tcW w:w="763" w:type="dxa"/>
            <w:hideMark/>
          </w:tcPr>
          <w:p w14:paraId="23ECEC87" w14:textId="77777777" w:rsidR="00D137E0" w:rsidRPr="00390B76" w:rsidRDefault="00D137E0" w:rsidP="00D137E0">
            <w:pPr>
              <w:spacing w:line="240" w:lineRule="auto"/>
            </w:pPr>
            <w:r w:rsidRPr="00390B76">
              <w:t>2</w:t>
            </w:r>
          </w:p>
        </w:tc>
        <w:tc>
          <w:tcPr>
            <w:tcW w:w="683" w:type="dxa"/>
            <w:hideMark/>
          </w:tcPr>
          <w:p w14:paraId="533AAC04" w14:textId="77777777" w:rsidR="00D137E0" w:rsidRPr="00390B76" w:rsidRDefault="00D137E0" w:rsidP="00D137E0">
            <w:pPr>
              <w:spacing w:line="240" w:lineRule="auto"/>
            </w:pPr>
            <w:r w:rsidRPr="00390B76">
              <w:t>0</w:t>
            </w:r>
          </w:p>
        </w:tc>
        <w:tc>
          <w:tcPr>
            <w:tcW w:w="776" w:type="dxa"/>
            <w:hideMark/>
          </w:tcPr>
          <w:p w14:paraId="0CE5FF68" w14:textId="77777777" w:rsidR="00D137E0" w:rsidRPr="00390B76" w:rsidRDefault="00D137E0" w:rsidP="00D137E0">
            <w:pPr>
              <w:spacing w:line="240" w:lineRule="auto"/>
            </w:pPr>
            <w:r w:rsidRPr="00390B76">
              <w:t>0</w:t>
            </w:r>
          </w:p>
        </w:tc>
        <w:tc>
          <w:tcPr>
            <w:tcW w:w="656" w:type="dxa"/>
            <w:hideMark/>
          </w:tcPr>
          <w:p w14:paraId="6E83E61C" w14:textId="77777777" w:rsidR="00D137E0" w:rsidRPr="00390B76" w:rsidRDefault="00D137E0" w:rsidP="00D137E0">
            <w:pPr>
              <w:spacing w:line="240" w:lineRule="auto"/>
            </w:pPr>
            <w:r w:rsidRPr="00390B76">
              <w:t>0</w:t>
            </w:r>
          </w:p>
        </w:tc>
        <w:tc>
          <w:tcPr>
            <w:tcW w:w="603" w:type="dxa"/>
            <w:hideMark/>
          </w:tcPr>
          <w:p w14:paraId="551FBC41" w14:textId="77777777" w:rsidR="00D137E0" w:rsidRPr="00390B76" w:rsidRDefault="00D137E0" w:rsidP="00D137E0">
            <w:pPr>
              <w:spacing w:line="240" w:lineRule="auto"/>
            </w:pPr>
            <w:r w:rsidRPr="00390B76">
              <w:t>0</w:t>
            </w:r>
          </w:p>
        </w:tc>
        <w:tc>
          <w:tcPr>
            <w:tcW w:w="656" w:type="dxa"/>
            <w:hideMark/>
          </w:tcPr>
          <w:p w14:paraId="3D85DBA9" w14:textId="77777777" w:rsidR="00D137E0" w:rsidRPr="00390B76" w:rsidRDefault="00D137E0" w:rsidP="00D137E0">
            <w:pPr>
              <w:spacing w:line="240" w:lineRule="auto"/>
            </w:pPr>
            <w:r w:rsidRPr="00390B76">
              <w:t>0</w:t>
            </w:r>
          </w:p>
        </w:tc>
        <w:tc>
          <w:tcPr>
            <w:tcW w:w="630" w:type="dxa"/>
            <w:hideMark/>
          </w:tcPr>
          <w:p w14:paraId="5348B843" w14:textId="77777777" w:rsidR="00D137E0" w:rsidRPr="00390B76" w:rsidRDefault="00D137E0" w:rsidP="00D137E0">
            <w:pPr>
              <w:spacing w:line="240" w:lineRule="auto"/>
            </w:pPr>
            <w:r w:rsidRPr="00390B76">
              <w:t>0</w:t>
            </w:r>
          </w:p>
        </w:tc>
        <w:tc>
          <w:tcPr>
            <w:tcW w:w="736" w:type="dxa"/>
            <w:hideMark/>
          </w:tcPr>
          <w:p w14:paraId="27D1C253" w14:textId="77777777" w:rsidR="00D137E0" w:rsidRPr="00390B76" w:rsidRDefault="00D137E0" w:rsidP="00D137E0">
            <w:pPr>
              <w:spacing w:line="240" w:lineRule="auto"/>
            </w:pPr>
            <w:r w:rsidRPr="00390B76">
              <w:t>0</w:t>
            </w:r>
          </w:p>
        </w:tc>
        <w:tc>
          <w:tcPr>
            <w:tcW w:w="736" w:type="dxa"/>
            <w:hideMark/>
          </w:tcPr>
          <w:p w14:paraId="3518B7C7" w14:textId="77777777" w:rsidR="00D137E0" w:rsidRPr="00390B76" w:rsidRDefault="00D137E0" w:rsidP="00D137E0">
            <w:pPr>
              <w:spacing w:line="240" w:lineRule="auto"/>
            </w:pPr>
            <w:r w:rsidRPr="00390B76">
              <w:t>0</w:t>
            </w:r>
          </w:p>
        </w:tc>
        <w:tc>
          <w:tcPr>
            <w:tcW w:w="843" w:type="dxa"/>
            <w:hideMark/>
          </w:tcPr>
          <w:p w14:paraId="104F2E07" w14:textId="77777777" w:rsidR="00D137E0" w:rsidRPr="00390B76" w:rsidRDefault="00D137E0" w:rsidP="00D137E0">
            <w:pPr>
              <w:spacing w:line="240" w:lineRule="auto"/>
            </w:pPr>
            <w:r w:rsidRPr="00390B76">
              <w:t>1</w:t>
            </w:r>
          </w:p>
        </w:tc>
        <w:tc>
          <w:tcPr>
            <w:tcW w:w="576" w:type="dxa"/>
            <w:hideMark/>
          </w:tcPr>
          <w:p w14:paraId="48A58920" w14:textId="77777777" w:rsidR="00D137E0" w:rsidRPr="00390B76" w:rsidRDefault="00D137E0" w:rsidP="00D137E0">
            <w:pPr>
              <w:spacing w:line="240" w:lineRule="auto"/>
            </w:pPr>
            <w:r w:rsidRPr="00390B76">
              <w:t>0</w:t>
            </w:r>
          </w:p>
        </w:tc>
        <w:tc>
          <w:tcPr>
            <w:tcW w:w="963" w:type="dxa"/>
            <w:noWrap/>
            <w:hideMark/>
          </w:tcPr>
          <w:p w14:paraId="118A6E83" w14:textId="77777777" w:rsidR="00D137E0" w:rsidRPr="00390B76" w:rsidRDefault="00D137E0" w:rsidP="00D137E0">
            <w:pPr>
              <w:spacing w:line="240" w:lineRule="auto"/>
            </w:pPr>
            <w:r w:rsidRPr="00390B76">
              <w:t>3</w:t>
            </w:r>
          </w:p>
        </w:tc>
      </w:tr>
      <w:tr w:rsidR="0098281C" w:rsidRPr="00390B76" w14:paraId="15E59135" w14:textId="77777777" w:rsidTr="0098281C">
        <w:trPr>
          <w:trHeight w:val="227"/>
        </w:trPr>
        <w:tc>
          <w:tcPr>
            <w:tcW w:w="222" w:type="dxa"/>
            <w:vMerge/>
            <w:hideMark/>
          </w:tcPr>
          <w:p w14:paraId="50BF5567" w14:textId="77777777" w:rsidR="00D137E0" w:rsidRPr="00390B76" w:rsidRDefault="00D137E0" w:rsidP="00D137E0">
            <w:pPr>
              <w:spacing w:line="240" w:lineRule="auto"/>
            </w:pPr>
          </w:p>
        </w:tc>
        <w:tc>
          <w:tcPr>
            <w:tcW w:w="696" w:type="dxa"/>
            <w:noWrap/>
            <w:hideMark/>
          </w:tcPr>
          <w:p w14:paraId="573C32DF" w14:textId="77777777" w:rsidR="00D137E0" w:rsidRPr="00390B76" w:rsidRDefault="00D137E0" w:rsidP="00D137E0">
            <w:pPr>
              <w:spacing w:line="240" w:lineRule="auto"/>
            </w:pPr>
            <w:r w:rsidRPr="00390B76">
              <w:t>2021</w:t>
            </w:r>
          </w:p>
        </w:tc>
        <w:tc>
          <w:tcPr>
            <w:tcW w:w="1243" w:type="dxa"/>
            <w:noWrap/>
            <w:hideMark/>
          </w:tcPr>
          <w:p w14:paraId="3B7888C7" w14:textId="77777777" w:rsidR="00D137E0" w:rsidRPr="00390B76" w:rsidRDefault="00D137E0" w:rsidP="00D137E0">
            <w:pPr>
              <w:spacing w:line="240" w:lineRule="auto"/>
            </w:pPr>
            <w:r w:rsidRPr="00390B76">
              <w:t>Koop/Koll Şt</w:t>
            </w:r>
          </w:p>
        </w:tc>
        <w:tc>
          <w:tcPr>
            <w:tcW w:w="723" w:type="dxa"/>
            <w:hideMark/>
          </w:tcPr>
          <w:p w14:paraId="1A24061F" w14:textId="77777777" w:rsidR="00D137E0" w:rsidRPr="00390B76" w:rsidRDefault="00D137E0" w:rsidP="00D137E0">
            <w:pPr>
              <w:spacing w:line="240" w:lineRule="auto"/>
            </w:pPr>
            <w:r w:rsidRPr="00390B76">
              <w:t>0</w:t>
            </w:r>
          </w:p>
        </w:tc>
        <w:tc>
          <w:tcPr>
            <w:tcW w:w="763" w:type="dxa"/>
            <w:hideMark/>
          </w:tcPr>
          <w:p w14:paraId="730BA634" w14:textId="77777777" w:rsidR="00D137E0" w:rsidRPr="00390B76" w:rsidRDefault="00D137E0" w:rsidP="00D137E0">
            <w:pPr>
              <w:spacing w:line="240" w:lineRule="auto"/>
            </w:pPr>
            <w:r w:rsidRPr="00390B76">
              <w:t>0</w:t>
            </w:r>
          </w:p>
        </w:tc>
        <w:tc>
          <w:tcPr>
            <w:tcW w:w="683" w:type="dxa"/>
            <w:hideMark/>
          </w:tcPr>
          <w:p w14:paraId="20F41C04" w14:textId="77777777" w:rsidR="00D137E0" w:rsidRPr="00390B76" w:rsidRDefault="00D137E0" w:rsidP="00D137E0">
            <w:pPr>
              <w:spacing w:line="240" w:lineRule="auto"/>
            </w:pPr>
            <w:r w:rsidRPr="00390B76">
              <w:t>9</w:t>
            </w:r>
          </w:p>
        </w:tc>
        <w:tc>
          <w:tcPr>
            <w:tcW w:w="776" w:type="dxa"/>
            <w:hideMark/>
          </w:tcPr>
          <w:p w14:paraId="4FE39A7F" w14:textId="77777777" w:rsidR="00D137E0" w:rsidRPr="00390B76" w:rsidRDefault="00D137E0" w:rsidP="00D137E0">
            <w:pPr>
              <w:spacing w:line="240" w:lineRule="auto"/>
            </w:pPr>
            <w:r w:rsidRPr="00390B76">
              <w:t> </w:t>
            </w:r>
          </w:p>
        </w:tc>
        <w:tc>
          <w:tcPr>
            <w:tcW w:w="656" w:type="dxa"/>
            <w:hideMark/>
          </w:tcPr>
          <w:p w14:paraId="69AADA31" w14:textId="77777777" w:rsidR="00D137E0" w:rsidRPr="00390B76" w:rsidRDefault="00D137E0" w:rsidP="00D137E0">
            <w:pPr>
              <w:spacing w:line="240" w:lineRule="auto"/>
            </w:pPr>
            <w:r w:rsidRPr="00390B76">
              <w:t> </w:t>
            </w:r>
          </w:p>
        </w:tc>
        <w:tc>
          <w:tcPr>
            <w:tcW w:w="603" w:type="dxa"/>
            <w:hideMark/>
          </w:tcPr>
          <w:p w14:paraId="5A8184C2" w14:textId="77777777" w:rsidR="00D137E0" w:rsidRPr="00390B76" w:rsidRDefault="00D137E0" w:rsidP="00D137E0">
            <w:pPr>
              <w:spacing w:line="240" w:lineRule="auto"/>
            </w:pPr>
            <w:r w:rsidRPr="00390B76">
              <w:t> </w:t>
            </w:r>
          </w:p>
        </w:tc>
        <w:tc>
          <w:tcPr>
            <w:tcW w:w="656" w:type="dxa"/>
            <w:hideMark/>
          </w:tcPr>
          <w:p w14:paraId="35CEE317" w14:textId="77777777" w:rsidR="00D137E0" w:rsidRPr="00390B76" w:rsidRDefault="00D137E0" w:rsidP="00D137E0">
            <w:pPr>
              <w:spacing w:line="240" w:lineRule="auto"/>
            </w:pPr>
            <w:r w:rsidRPr="00390B76">
              <w:t> </w:t>
            </w:r>
          </w:p>
        </w:tc>
        <w:tc>
          <w:tcPr>
            <w:tcW w:w="630" w:type="dxa"/>
            <w:hideMark/>
          </w:tcPr>
          <w:p w14:paraId="5CEAB050" w14:textId="77777777" w:rsidR="00D137E0" w:rsidRPr="00390B76" w:rsidRDefault="00D137E0" w:rsidP="00D137E0">
            <w:pPr>
              <w:spacing w:line="240" w:lineRule="auto"/>
            </w:pPr>
            <w:r w:rsidRPr="00390B76">
              <w:t> </w:t>
            </w:r>
          </w:p>
        </w:tc>
        <w:tc>
          <w:tcPr>
            <w:tcW w:w="736" w:type="dxa"/>
            <w:hideMark/>
          </w:tcPr>
          <w:p w14:paraId="327AC76D" w14:textId="77777777" w:rsidR="00D137E0" w:rsidRPr="00390B76" w:rsidRDefault="00D137E0" w:rsidP="00D137E0">
            <w:pPr>
              <w:spacing w:line="240" w:lineRule="auto"/>
            </w:pPr>
            <w:r w:rsidRPr="00390B76">
              <w:t> </w:t>
            </w:r>
          </w:p>
        </w:tc>
        <w:tc>
          <w:tcPr>
            <w:tcW w:w="736" w:type="dxa"/>
            <w:hideMark/>
          </w:tcPr>
          <w:p w14:paraId="2B417CB0" w14:textId="77777777" w:rsidR="00D137E0" w:rsidRPr="00390B76" w:rsidRDefault="00D137E0" w:rsidP="00D137E0">
            <w:pPr>
              <w:spacing w:line="240" w:lineRule="auto"/>
            </w:pPr>
            <w:r w:rsidRPr="00390B76">
              <w:t> </w:t>
            </w:r>
          </w:p>
        </w:tc>
        <w:tc>
          <w:tcPr>
            <w:tcW w:w="843" w:type="dxa"/>
            <w:hideMark/>
          </w:tcPr>
          <w:p w14:paraId="0A59287C" w14:textId="77777777" w:rsidR="00D137E0" w:rsidRPr="00390B76" w:rsidRDefault="00D137E0" w:rsidP="00D137E0">
            <w:pPr>
              <w:spacing w:line="240" w:lineRule="auto"/>
            </w:pPr>
            <w:r w:rsidRPr="00390B76">
              <w:t> </w:t>
            </w:r>
          </w:p>
        </w:tc>
        <w:tc>
          <w:tcPr>
            <w:tcW w:w="576" w:type="dxa"/>
            <w:hideMark/>
          </w:tcPr>
          <w:p w14:paraId="1972C789" w14:textId="77777777" w:rsidR="00D137E0" w:rsidRPr="00390B76" w:rsidRDefault="00D137E0" w:rsidP="00D137E0">
            <w:pPr>
              <w:spacing w:line="240" w:lineRule="auto"/>
            </w:pPr>
            <w:r w:rsidRPr="00390B76">
              <w:t> </w:t>
            </w:r>
          </w:p>
        </w:tc>
        <w:tc>
          <w:tcPr>
            <w:tcW w:w="963" w:type="dxa"/>
            <w:noWrap/>
            <w:hideMark/>
          </w:tcPr>
          <w:p w14:paraId="635D85DE" w14:textId="77777777" w:rsidR="00D137E0" w:rsidRPr="00390B76" w:rsidRDefault="00D137E0" w:rsidP="00D137E0">
            <w:pPr>
              <w:spacing w:line="240" w:lineRule="auto"/>
            </w:pPr>
            <w:r w:rsidRPr="00390B76">
              <w:t> </w:t>
            </w:r>
          </w:p>
        </w:tc>
      </w:tr>
      <w:tr w:rsidR="0098281C" w:rsidRPr="00390B76" w14:paraId="51E5670D" w14:textId="77777777" w:rsidTr="0098281C">
        <w:trPr>
          <w:trHeight w:val="227"/>
        </w:trPr>
        <w:tc>
          <w:tcPr>
            <w:tcW w:w="222" w:type="dxa"/>
            <w:vMerge/>
            <w:hideMark/>
          </w:tcPr>
          <w:p w14:paraId="230065E3" w14:textId="77777777" w:rsidR="00D137E0" w:rsidRPr="00390B76" w:rsidRDefault="00D137E0" w:rsidP="00D137E0">
            <w:pPr>
              <w:spacing w:line="240" w:lineRule="auto"/>
            </w:pPr>
          </w:p>
        </w:tc>
        <w:tc>
          <w:tcPr>
            <w:tcW w:w="696" w:type="dxa"/>
            <w:noWrap/>
            <w:hideMark/>
          </w:tcPr>
          <w:p w14:paraId="615181D1" w14:textId="77777777" w:rsidR="00D137E0" w:rsidRPr="00390B76" w:rsidRDefault="00D137E0" w:rsidP="00D137E0">
            <w:pPr>
              <w:spacing w:line="240" w:lineRule="auto"/>
            </w:pPr>
            <w:r w:rsidRPr="00390B76">
              <w:t> </w:t>
            </w:r>
          </w:p>
        </w:tc>
        <w:tc>
          <w:tcPr>
            <w:tcW w:w="1243" w:type="dxa"/>
            <w:noWrap/>
            <w:hideMark/>
          </w:tcPr>
          <w:p w14:paraId="0EEE0C4A" w14:textId="77777777" w:rsidR="00D137E0" w:rsidRPr="00390B76" w:rsidRDefault="00D137E0" w:rsidP="00D137E0">
            <w:pPr>
              <w:spacing w:line="240" w:lineRule="auto"/>
            </w:pPr>
            <w:r w:rsidRPr="00390B76">
              <w:t> </w:t>
            </w:r>
          </w:p>
        </w:tc>
        <w:tc>
          <w:tcPr>
            <w:tcW w:w="723" w:type="dxa"/>
            <w:noWrap/>
            <w:hideMark/>
          </w:tcPr>
          <w:p w14:paraId="5D5A32CC" w14:textId="77777777" w:rsidR="00D137E0" w:rsidRPr="00390B76" w:rsidRDefault="00D137E0" w:rsidP="00D137E0">
            <w:pPr>
              <w:spacing w:line="240" w:lineRule="auto"/>
            </w:pPr>
            <w:r w:rsidRPr="00390B76">
              <w:t>Ocak</w:t>
            </w:r>
          </w:p>
        </w:tc>
        <w:tc>
          <w:tcPr>
            <w:tcW w:w="763" w:type="dxa"/>
            <w:noWrap/>
            <w:hideMark/>
          </w:tcPr>
          <w:p w14:paraId="685B93A0" w14:textId="77777777" w:rsidR="00D137E0" w:rsidRPr="00390B76" w:rsidRDefault="00D137E0" w:rsidP="00D137E0">
            <w:pPr>
              <w:spacing w:line="240" w:lineRule="auto"/>
            </w:pPr>
            <w:r w:rsidRPr="00390B76">
              <w:t>Şubat</w:t>
            </w:r>
          </w:p>
        </w:tc>
        <w:tc>
          <w:tcPr>
            <w:tcW w:w="683" w:type="dxa"/>
            <w:noWrap/>
            <w:hideMark/>
          </w:tcPr>
          <w:p w14:paraId="1C3B40F6" w14:textId="77777777" w:rsidR="00D137E0" w:rsidRPr="00390B76" w:rsidRDefault="00D137E0" w:rsidP="00D137E0">
            <w:pPr>
              <w:spacing w:line="240" w:lineRule="auto"/>
            </w:pPr>
            <w:r w:rsidRPr="00390B76">
              <w:t>Mart</w:t>
            </w:r>
          </w:p>
        </w:tc>
        <w:tc>
          <w:tcPr>
            <w:tcW w:w="776" w:type="dxa"/>
            <w:noWrap/>
            <w:hideMark/>
          </w:tcPr>
          <w:p w14:paraId="2837DD0F" w14:textId="77777777" w:rsidR="00D137E0" w:rsidRPr="00390B76" w:rsidRDefault="00D137E0" w:rsidP="00D137E0">
            <w:pPr>
              <w:spacing w:line="240" w:lineRule="auto"/>
            </w:pPr>
            <w:r w:rsidRPr="00390B76">
              <w:t>Nisan</w:t>
            </w:r>
          </w:p>
        </w:tc>
        <w:tc>
          <w:tcPr>
            <w:tcW w:w="656" w:type="dxa"/>
            <w:noWrap/>
            <w:hideMark/>
          </w:tcPr>
          <w:p w14:paraId="02284B11" w14:textId="77777777" w:rsidR="00D137E0" w:rsidRPr="00390B76" w:rsidRDefault="00D137E0" w:rsidP="00D137E0">
            <w:pPr>
              <w:spacing w:line="240" w:lineRule="auto"/>
            </w:pPr>
            <w:r w:rsidRPr="00390B76">
              <w:t>May</w:t>
            </w:r>
          </w:p>
        </w:tc>
        <w:tc>
          <w:tcPr>
            <w:tcW w:w="603" w:type="dxa"/>
            <w:noWrap/>
            <w:hideMark/>
          </w:tcPr>
          <w:p w14:paraId="5ED46AA5" w14:textId="77777777" w:rsidR="00D137E0" w:rsidRPr="00390B76" w:rsidRDefault="00D137E0" w:rsidP="00D137E0">
            <w:pPr>
              <w:spacing w:line="240" w:lineRule="auto"/>
            </w:pPr>
            <w:r w:rsidRPr="00390B76">
              <w:t>Haz</w:t>
            </w:r>
          </w:p>
        </w:tc>
        <w:tc>
          <w:tcPr>
            <w:tcW w:w="656" w:type="dxa"/>
            <w:noWrap/>
            <w:hideMark/>
          </w:tcPr>
          <w:p w14:paraId="160C20E0" w14:textId="77777777" w:rsidR="00D137E0" w:rsidRPr="00390B76" w:rsidRDefault="00D137E0" w:rsidP="00D137E0">
            <w:pPr>
              <w:spacing w:line="240" w:lineRule="auto"/>
            </w:pPr>
            <w:r w:rsidRPr="00390B76">
              <w:t>Tem</w:t>
            </w:r>
          </w:p>
        </w:tc>
        <w:tc>
          <w:tcPr>
            <w:tcW w:w="630" w:type="dxa"/>
            <w:noWrap/>
            <w:hideMark/>
          </w:tcPr>
          <w:p w14:paraId="6A55EF30" w14:textId="77777777" w:rsidR="00D137E0" w:rsidRPr="00390B76" w:rsidRDefault="00D137E0" w:rsidP="00D137E0">
            <w:pPr>
              <w:spacing w:line="240" w:lineRule="auto"/>
            </w:pPr>
            <w:r w:rsidRPr="00390B76">
              <w:t>Ağu</w:t>
            </w:r>
          </w:p>
        </w:tc>
        <w:tc>
          <w:tcPr>
            <w:tcW w:w="736" w:type="dxa"/>
            <w:noWrap/>
            <w:hideMark/>
          </w:tcPr>
          <w:p w14:paraId="7DC5FF04" w14:textId="77777777" w:rsidR="00D137E0" w:rsidRPr="00390B76" w:rsidRDefault="00D137E0" w:rsidP="00D137E0">
            <w:pPr>
              <w:spacing w:line="240" w:lineRule="auto"/>
            </w:pPr>
            <w:r w:rsidRPr="00390B76">
              <w:t>Eylül</w:t>
            </w:r>
          </w:p>
        </w:tc>
        <w:tc>
          <w:tcPr>
            <w:tcW w:w="736" w:type="dxa"/>
            <w:noWrap/>
            <w:hideMark/>
          </w:tcPr>
          <w:p w14:paraId="2FD542F3" w14:textId="77777777" w:rsidR="00D137E0" w:rsidRPr="00390B76" w:rsidRDefault="00D137E0" w:rsidP="00D137E0">
            <w:pPr>
              <w:spacing w:line="240" w:lineRule="auto"/>
            </w:pPr>
            <w:r w:rsidRPr="00390B76">
              <w:t>Ekim</w:t>
            </w:r>
          </w:p>
        </w:tc>
        <w:tc>
          <w:tcPr>
            <w:tcW w:w="843" w:type="dxa"/>
            <w:noWrap/>
            <w:hideMark/>
          </w:tcPr>
          <w:p w14:paraId="23763FEB" w14:textId="77777777" w:rsidR="00D137E0" w:rsidRPr="00390B76" w:rsidRDefault="00D137E0" w:rsidP="00D137E0">
            <w:pPr>
              <w:spacing w:line="240" w:lineRule="auto"/>
            </w:pPr>
            <w:r w:rsidRPr="00390B76">
              <w:t>Kasım</w:t>
            </w:r>
          </w:p>
        </w:tc>
        <w:tc>
          <w:tcPr>
            <w:tcW w:w="576" w:type="dxa"/>
            <w:noWrap/>
            <w:hideMark/>
          </w:tcPr>
          <w:p w14:paraId="0A7ED378" w14:textId="77777777" w:rsidR="00D137E0" w:rsidRPr="00390B76" w:rsidRDefault="00D137E0" w:rsidP="00D137E0">
            <w:pPr>
              <w:spacing w:line="240" w:lineRule="auto"/>
            </w:pPr>
            <w:r w:rsidRPr="00390B76">
              <w:t>Ara</w:t>
            </w:r>
          </w:p>
        </w:tc>
        <w:tc>
          <w:tcPr>
            <w:tcW w:w="963" w:type="dxa"/>
            <w:noWrap/>
            <w:hideMark/>
          </w:tcPr>
          <w:p w14:paraId="3E8365CE" w14:textId="77777777" w:rsidR="00D137E0" w:rsidRPr="00390B76" w:rsidRDefault="00D137E0" w:rsidP="00D137E0">
            <w:pPr>
              <w:spacing w:line="240" w:lineRule="auto"/>
            </w:pPr>
            <w:r w:rsidRPr="00390B76">
              <w:t>Toplam</w:t>
            </w:r>
          </w:p>
        </w:tc>
      </w:tr>
      <w:tr w:rsidR="0098281C" w:rsidRPr="00390B76" w14:paraId="23AD9C34" w14:textId="77777777" w:rsidTr="0098281C">
        <w:trPr>
          <w:trHeight w:val="227"/>
        </w:trPr>
        <w:tc>
          <w:tcPr>
            <w:tcW w:w="222" w:type="dxa"/>
            <w:vMerge/>
            <w:hideMark/>
          </w:tcPr>
          <w:p w14:paraId="68AF480B" w14:textId="77777777" w:rsidR="00D137E0" w:rsidRPr="00390B76" w:rsidRDefault="00D137E0" w:rsidP="00D137E0">
            <w:pPr>
              <w:spacing w:line="240" w:lineRule="auto"/>
            </w:pPr>
          </w:p>
        </w:tc>
        <w:tc>
          <w:tcPr>
            <w:tcW w:w="696" w:type="dxa"/>
            <w:noWrap/>
            <w:hideMark/>
          </w:tcPr>
          <w:p w14:paraId="276BC489" w14:textId="77777777" w:rsidR="00D137E0" w:rsidRPr="00390B76" w:rsidRDefault="00D137E0" w:rsidP="00D137E0">
            <w:pPr>
              <w:spacing w:line="240" w:lineRule="auto"/>
            </w:pPr>
            <w:r w:rsidRPr="00390B76">
              <w:t>2019</w:t>
            </w:r>
          </w:p>
        </w:tc>
        <w:tc>
          <w:tcPr>
            <w:tcW w:w="1243" w:type="dxa"/>
            <w:noWrap/>
            <w:hideMark/>
          </w:tcPr>
          <w:p w14:paraId="6C5F7CE1" w14:textId="77777777" w:rsidR="00D137E0" w:rsidRPr="00390B76" w:rsidRDefault="00D137E0" w:rsidP="00D137E0">
            <w:pPr>
              <w:spacing w:line="240" w:lineRule="auto"/>
            </w:pPr>
            <w:r w:rsidRPr="00390B76">
              <w:t>Hakiki Şahıs</w:t>
            </w:r>
          </w:p>
        </w:tc>
        <w:tc>
          <w:tcPr>
            <w:tcW w:w="723" w:type="dxa"/>
            <w:hideMark/>
          </w:tcPr>
          <w:p w14:paraId="2646BE06" w14:textId="77777777" w:rsidR="00D137E0" w:rsidRPr="00390B76" w:rsidRDefault="00D137E0" w:rsidP="00D137E0">
            <w:pPr>
              <w:spacing w:line="240" w:lineRule="auto"/>
            </w:pPr>
            <w:r w:rsidRPr="00390B76">
              <w:t>0</w:t>
            </w:r>
          </w:p>
        </w:tc>
        <w:tc>
          <w:tcPr>
            <w:tcW w:w="763" w:type="dxa"/>
            <w:hideMark/>
          </w:tcPr>
          <w:p w14:paraId="02F4B072" w14:textId="77777777" w:rsidR="00D137E0" w:rsidRPr="00390B76" w:rsidRDefault="00D137E0" w:rsidP="00D137E0">
            <w:pPr>
              <w:spacing w:line="240" w:lineRule="auto"/>
            </w:pPr>
            <w:r w:rsidRPr="00390B76">
              <w:t>17</w:t>
            </w:r>
          </w:p>
        </w:tc>
        <w:tc>
          <w:tcPr>
            <w:tcW w:w="683" w:type="dxa"/>
            <w:hideMark/>
          </w:tcPr>
          <w:p w14:paraId="0021A4BD" w14:textId="77777777" w:rsidR="00D137E0" w:rsidRPr="00390B76" w:rsidRDefault="00D137E0" w:rsidP="00D137E0">
            <w:pPr>
              <w:spacing w:line="240" w:lineRule="auto"/>
            </w:pPr>
            <w:r w:rsidRPr="00390B76">
              <w:t>18</w:t>
            </w:r>
          </w:p>
        </w:tc>
        <w:tc>
          <w:tcPr>
            <w:tcW w:w="776" w:type="dxa"/>
            <w:hideMark/>
          </w:tcPr>
          <w:p w14:paraId="25B9974B" w14:textId="77777777" w:rsidR="00D137E0" w:rsidRPr="00390B76" w:rsidRDefault="00D137E0" w:rsidP="00D137E0">
            <w:pPr>
              <w:spacing w:line="240" w:lineRule="auto"/>
            </w:pPr>
            <w:r w:rsidRPr="00390B76">
              <w:t>15</w:t>
            </w:r>
          </w:p>
        </w:tc>
        <w:tc>
          <w:tcPr>
            <w:tcW w:w="656" w:type="dxa"/>
            <w:hideMark/>
          </w:tcPr>
          <w:p w14:paraId="5BEDDE4C" w14:textId="77777777" w:rsidR="00D137E0" w:rsidRPr="00390B76" w:rsidRDefault="00D137E0" w:rsidP="00D137E0">
            <w:pPr>
              <w:spacing w:line="240" w:lineRule="auto"/>
            </w:pPr>
            <w:r w:rsidRPr="00390B76">
              <w:t>13</w:t>
            </w:r>
          </w:p>
        </w:tc>
        <w:tc>
          <w:tcPr>
            <w:tcW w:w="603" w:type="dxa"/>
            <w:hideMark/>
          </w:tcPr>
          <w:p w14:paraId="4F75F32F" w14:textId="77777777" w:rsidR="00D137E0" w:rsidRPr="00390B76" w:rsidRDefault="00D137E0" w:rsidP="00D137E0">
            <w:pPr>
              <w:spacing w:line="240" w:lineRule="auto"/>
            </w:pPr>
            <w:r w:rsidRPr="00390B76">
              <w:t>8</w:t>
            </w:r>
          </w:p>
        </w:tc>
        <w:tc>
          <w:tcPr>
            <w:tcW w:w="656" w:type="dxa"/>
            <w:hideMark/>
          </w:tcPr>
          <w:p w14:paraId="7AFF294A" w14:textId="77777777" w:rsidR="00D137E0" w:rsidRPr="00390B76" w:rsidRDefault="00D137E0" w:rsidP="00D137E0">
            <w:pPr>
              <w:spacing w:line="240" w:lineRule="auto"/>
            </w:pPr>
            <w:r w:rsidRPr="00390B76">
              <w:t>11</w:t>
            </w:r>
          </w:p>
        </w:tc>
        <w:tc>
          <w:tcPr>
            <w:tcW w:w="630" w:type="dxa"/>
            <w:hideMark/>
          </w:tcPr>
          <w:p w14:paraId="29DFE635" w14:textId="77777777" w:rsidR="00D137E0" w:rsidRPr="00390B76" w:rsidRDefault="00D137E0" w:rsidP="00D137E0">
            <w:pPr>
              <w:spacing w:line="240" w:lineRule="auto"/>
            </w:pPr>
            <w:r w:rsidRPr="00390B76">
              <w:t>5</w:t>
            </w:r>
          </w:p>
        </w:tc>
        <w:tc>
          <w:tcPr>
            <w:tcW w:w="736" w:type="dxa"/>
            <w:hideMark/>
          </w:tcPr>
          <w:p w14:paraId="0D8F4F81" w14:textId="77777777" w:rsidR="00D137E0" w:rsidRPr="00390B76" w:rsidRDefault="00D137E0" w:rsidP="00D137E0">
            <w:pPr>
              <w:spacing w:line="240" w:lineRule="auto"/>
            </w:pPr>
            <w:r w:rsidRPr="00390B76">
              <w:t>8</w:t>
            </w:r>
          </w:p>
        </w:tc>
        <w:tc>
          <w:tcPr>
            <w:tcW w:w="736" w:type="dxa"/>
            <w:hideMark/>
          </w:tcPr>
          <w:p w14:paraId="4DE9CFF2" w14:textId="77777777" w:rsidR="00D137E0" w:rsidRPr="00390B76" w:rsidRDefault="00D137E0" w:rsidP="00D137E0">
            <w:pPr>
              <w:spacing w:line="240" w:lineRule="auto"/>
            </w:pPr>
            <w:r w:rsidRPr="00390B76">
              <w:t>6</w:t>
            </w:r>
          </w:p>
        </w:tc>
        <w:tc>
          <w:tcPr>
            <w:tcW w:w="843" w:type="dxa"/>
            <w:hideMark/>
          </w:tcPr>
          <w:p w14:paraId="1DDB46B7" w14:textId="77777777" w:rsidR="00D137E0" w:rsidRPr="00390B76" w:rsidRDefault="00D137E0" w:rsidP="00D137E0">
            <w:pPr>
              <w:spacing w:line="240" w:lineRule="auto"/>
            </w:pPr>
            <w:r w:rsidRPr="00390B76">
              <w:t>11</w:t>
            </w:r>
          </w:p>
        </w:tc>
        <w:tc>
          <w:tcPr>
            <w:tcW w:w="576" w:type="dxa"/>
            <w:hideMark/>
          </w:tcPr>
          <w:p w14:paraId="00349F1E" w14:textId="77777777" w:rsidR="00D137E0" w:rsidRPr="00390B76" w:rsidRDefault="00D137E0" w:rsidP="00D137E0">
            <w:pPr>
              <w:spacing w:line="240" w:lineRule="auto"/>
            </w:pPr>
            <w:r w:rsidRPr="00390B76">
              <w:t>12</w:t>
            </w:r>
          </w:p>
        </w:tc>
        <w:tc>
          <w:tcPr>
            <w:tcW w:w="963" w:type="dxa"/>
            <w:noWrap/>
            <w:hideMark/>
          </w:tcPr>
          <w:p w14:paraId="7DC9040F" w14:textId="77777777" w:rsidR="00D137E0" w:rsidRPr="00390B76" w:rsidRDefault="00D137E0" w:rsidP="00D137E0">
            <w:pPr>
              <w:spacing w:line="240" w:lineRule="auto"/>
            </w:pPr>
            <w:r w:rsidRPr="00390B76">
              <w:t>124</w:t>
            </w:r>
          </w:p>
        </w:tc>
      </w:tr>
      <w:tr w:rsidR="0098281C" w:rsidRPr="00390B76" w14:paraId="12D83D0A" w14:textId="77777777" w:rsidTr="0098281C">
        <w:trPr>
          <w:trHeight w:val="227"/>
        </w:trPr>
        <w:tc>
          <w:tcPr>
            <w:tcW w:w="222" w:type="dxa"/>
            <w:vMerge/>
            <w:hideMark/>
          </w:tcPr>
          <w:p w14:paraId="564E3634" w14:textId="77777777" w:rsidR="00D137E0" w:rsidRPr="00390B76" w:rsidRDefault="00D137E0" w:rsidP="00D137E0">
            <w:pPr>
              <w:spacing w:line="240" w:lineRule="auto"/>
            </w:pPr>
          </w:p>
        </w:tc>
        <w:tc>
          <w:tcPr>
            <w:tcW w:w="696" w:type="dxa"/>
            <w:noWrap/>
            <w:hideMark/>
          </w:tcPr>
          <w:p w14:paraId="11825564" w14:textId="77777777" w:rsidR="00D137E0" w:rsidRPr="00390B76" w:rsidRDefault="00D137E0" w:rsidP="00D137E0">
            <w:pPr>
              <w:spacing w:line="240" w:lineRule="auto"/>
            </w:pPr>
            <w:r w:rsidRPr="00390B76">
              <w:t>2020</w:t>
            </w:r>
          </w:p>
        </w:tc>
        <w:tc>
          <w:tcPr>
            <w:tcW w:w="1243" w:type="dxa"/>
            <w:noWrap/>
            <w:hideMark/>
          </w:tcPr>
          <w:p w14:paraId="50129167" w14:textId="77777777" w:rsidR="00D137E0" w:rsidRPr="00390B76" w:rsidRDefault="00D137E0" w:rsidP="00D137E0">
            <w:pPr>
              <w:spacing w:line="240" w:lineRule="auto"/>
            </w:pPr>
            <w:r w:rsidRPr="00390B76">
              <w:t>Hakiki Şahıs</w:t>
            </w:r>
          </w:p>
        </w:tc>
        <w:tc>
          <w:tcPr>
            <w:tcW w:w="723" w:type="dxa"/>
            <w:hideMark/>
          </w:tcPr>
          <w:p w14:paraId="7360FF78" w14:textId="77777777" w:rsidR="00D137E0" w:rsidRPr="00390B76" w:rsidRDefault="00D137E0" w:rsidP="00D137E0">
            <w:pPr>
              <w:spacing w:line="240" w:lineRule="auto"/>
            </w:pPr>
            <w:r w:rsidRPr="00390B76">
              <w:t>19</w:t>
            </w:r>
          </w:p>
        </w:tc>
        <w:tc>
          <w:tcPr>
            <w:tcW w:w="763" w:type="dxa"/>
            <w:hideMark/>
          </w:tcPr>
          <w:p w14:paraId="6B35A3BD" w14:textId="77777777" w:rsidR="00D137E0" w:rsidRPr="00390B76" w:rsidRDefault="00D137E0" w:rsidP="00D137E0">
            <w:pPr>
              <w:spacing w:line="240" w:lineRule="auto"/>
            </w:pPr>
            <w:r w:rsidRPr="00390B76">
              <w:t>13</w:t>
            </w:r>
          </w:p>
        </w:tc>
        <w:tc>
          <w:tcPr>
            <w:tcW w:w="683" w:type="dxa"/>
            <w:hideMark/>
          </w:tcPr>
          <w:p w14:paraId="03D78153" w14:textId="77777777" w:rsidR="00D137E0" w:rsidRPr="00390B76" w:rsidRDefault="00D137E0" w:rsidP="00D137E0">
            <w:pPr>
              <w:spacing w:line="240" w:lineRule="auto"/>
            </w:pPr>
            <w:r w:rsidRPr="00390B76">
              <w:t>14</w:t>
            </w:r>
          </w:p>
        </w:tc>
        <w:tc>
          <w:tcPr>
            <w:tcW w:w="776" w:type="dxa"/>
            <w:hideMark/>
          </w:tcPr>
          <w:p w14:paraId="7D8903C6" w14:textId="77777777" w:rsidR="00D137E0" w:rsidRPr="00390B76" w:rsidRDefault="00D137E0" w:rsidP="00D137E0">
            <w:pPr>
              <w:spacing w:line="240" w:lineRule="auto"/>
            </w:pPr>
            <w:r w:rsidRPr="00390B76">
              <w:t>8</w:t>
            </w:r>
          </w:p>
        </w:tc>
        <w:tc>
          <w:tcPr>
            <w:tcW w:w="656" w:type="dxa"/>
            <w:hideMark/>
          </w:tcPr>
          <w:p w14:paraId="0C62ACBB" w14:textId="77777777" w:rsidR="00D137E0" w:rsidRPr="00390B76" w:rsidRDefault="00D137E0" w:rsidP="00D137E0">
            <w:pPr>
              <w:spacing w:line="240" w:lineRule="auto"/>
            </w:pPr>
            <w:r w:rsidRPr="00390B76">
              <w:t>10</w:t>
            </w:r>
          </w:p>
        </w:tc>
        <w:tc>
          <w:tcPr>
            <w:tcW w:w="603" w:type="dxa"/>
            <w:hideMark/>
          </w:tcPr>
          <w:p w14:paraId="408947B1" w14:textId="77777777" w:rsidR="00D137E0" w:rsidRPr="00390B76" w:rsidRDefault="00D137E0" w:rsidP="00D137E0">
            <w:pPr>
              <w:spacing w:line="240" w:lineRule="auto"/>
            </w:pPr>
            <w:r w:rsidRPr="00390B76">
              <w:t>11</w:t>
            </w:r>
          </w:p>
        </w:tc>
        <w:tc>
          <w:tcPr>
            <w:tcW w:w="656" w:type="dxa"/>
            <w:hideMark/>
          </w:tcPr>
          <w:p w14:paraId="6D902F42" w14:textId="77777777" w:rsidR="00D137E0" w:rsidRPr="00390B76" w:rsidRDefault="00D137E0" w:rsidP="00D137E0">
            <w:pPr>
              <w:spacing w:line="240" w:lineRule="auto"/>
            </w:pPr>
            <w:r w:rsidRPr="00390B76">
              <w:t>13</w:t>
            </w:r>
          </w:p>
        </w:tc>
        <w:tc>
          <w:tcPr>
            <w:tcW w:w="630" w:type="dxa"/>
            <w:hideMark/>
          </w:tcPr>
          <w:p w14:paraId="4F71EEA3" w14:textId="77777777" w:rsidR="00D137E0" w:rsidRPr="00390B76" w:rsidRDefault="00D137E0" w:rsidP="00D137E0">
            <w:pPr>
              <w:spacing w:line="240" w:lineRule="auto"/>
            </w:pPr>
            <w:r w:rsidRPr="00390B76">
              <w:t>15</w:t>
            </w:r>
          </w:p>
        </w:tc>
        <w:tc>
          <w:tcPr>
            <w:tcW w:w="736" w:type="dxa"/>
            <w:hideMark/>
          </w:tcPr>
          <w:p w14:paraId="60DCC033" w14:textId="77777777" w:rsidR="00D137E0" w:rsidRPr="00390B76" w:rsidRDefault="00D137E0" w:rsidP="00D137E0">
            <w:pPr>
              <w:spacing w:line="240" w:lineRule="auto"/>
            </w:pPr>
            <w:r w:rsidRPr="00390B76">
              <w:t>14</w:t>
            </w:r>
          </w:p>
        </w:tc>
        <w:tc>
          <w:tcPr>
            <w:tcW w:w="736" w:type="dxa"/>
            <w:hideMark/>
          </w:tcPr>
          <w:p w14:paraId="0FC64E54" w14:textId="77777777" w:rsidR="00D137E0" w:rsidRPr="00390B76" w:rsidRDefault="00D137E0" w:rsidP="00D137E0">
            <w:pPr>
              <w:spacing w:line="240" w:lineRule="auto"/>
            </w:pPr>
            <w:r w:rsidRPr="00390B76">
              <w:t>3</w:t>
            </w:r>
          </w:p>
        </w:tc>
        <w:tc>
          <w:tcPr>
            <w:tcW w:w="843" w:type="dxa"/>
            <w:hideMark/>
          </w:tcPr>
          <w:p w14:paraId="45B7B246" w14:textId="77777777" w:rsidR="00D137E0" w:rsidRPr="00390B76" w:rsidRDefault="00D137E0" w:rsidP="00D137E0">
            <w:pPr>
              <w:spacing w:line="240" w:lineRule="auto"/>
            </w:pPr>
            <w:r w:rsidRPr="00390B76">
              <w:t>8</w:t>
            </w:r>
          </w:p>
        </w:tc>
        <w:tc>
          <w:tcPr>
            <w:tcW w:w="576" w:type="dxa"/>
            <w:hideMark/>
          </w:tcPr>
          <w:p w14:paraId="333F0564" w14:textId="77777777" w:rsidR="00D137E0" w:rsidRPr="00390B76" w:rsidRDefault="00D137E0" w:rsidP="00D137E0">
            <w:pPr>
              <w:spacing w:line="240" w:lineRule="auto"/>
            </w:pPr>
            <w:r w:rsidRPr="00390B76">
              <w:t>11</w:t>
            </w:r>
          </w:p>
        </w:tc>
        <w:tc>
          <w:tcPr>
            <w:tcW w:w="963" w:type="dxa"/>
            <w:noWrap/>
            <w:hideMark/>
          </w:tcPr>
          <w:p w14:paraId="13BE9EA1" w14:textId="77777777" w:rsidR="00D137E0" w:rsidRPr="00390B76" w:rsidRDefault="00D137E0" w:rsidP="00D137E0">
            <w:pPr>
              <w:spacing w:line="240" w:lineRule="auto"/>
            </w:pPr>
            <w:r w:rsidRPr="00390B76">
              <w:t>139</w:t>
            </w:r>
          </w:p>
        </w:tc>
      </w:tr>
      <w:tr w:rsidR="0098281C" w:rsidRPr="00390B76" w14:paraId="7EF2EC02" w14:textId="77777777" w:rsidTr="0098281C">
        <w:trPr>
          <w:trHeight w:val="227"/>
        </w:trPr>
        <w:tc>
          <w:tcPr>
            <w:tcW w:w="222" w:type="dxa"/>
            <w:vMerge/>
            <w:hideMark/>
          </w:tcPr>
          <w:p w14:paraId="0CAA651A" w14:textId="77777777" w:rsidR="00D137E0" w:rsidRPr="00390B76" w:rsidRDefault="00D137E0" w:rsidP="00D137E0">
            <w:pPr>
              <w:spacing w:line="240" w:lineRule="auto"/>
            </w:pPr>
          </w:p>
        </w:tc>
        <w:tc>
          <w:tcPr>
            <w:tcW w:w="696" w:type="dxa"/>
            <w:noWrap/>
            <w:hideMark/>
          </w:tcPr>
          <w:p w14:paraId="7FF56052" w14:textId="77777777" w:rsidR="00D137E0" w:rsidRPr="00390B76" w:rsidRDefault="00D137E0" w:rsidP="00D137E0">
            <w:pPr>
              <w:spacing w:line="240" w:lineRule="auto"/>
            </w:pPr>
            <w:r w:rsidRPr="00390B76">
              <w:t>2021</w:t>
            </w:r>
          </w:p>
        </w:tc>
        <w:tc>
          <w:tcPr>
            <w:tcW w:w="1243" w:type="dxa"/>
            <w:noWrap/>
            <w:hideMark/>
          </w:tcPr>
          <w:p w14:paraId="037D2DBE" w14:textId="77777777" w:rsidR="00D137E0" w:rsidRPr="00390B76" w:rsidRDefault="00D137E0" w:rsidP="00D137E0">
            <w:pPr>
              <w:spacing w:line="240" w:lineRule="auto"/>
            </w:pPr>
            <w:r w:rsidRPr="00390B76">
              <w:t>Hakiki Şahıs</w:t>
            </w:r>
          </w:p>
        </w:tc>
        <w:tc>
          <w:tcPr>
            <w:tcW w:w="723" w:type="dxa"/>
            <w:hideMark/>
          </w:tcPr>
          <w:p w14:paraId="7450808D" w14:textId="77777777" w:rsidR="00D137E0" w:rsidRPr="00390B76" w:rsidRDefault="00D137E0" w:rsidP="00D137E0">
            <w:pPr>
              <w:spacing w:line="240" w:lineRule="auto"/>
            </w:pPr>
            <w:r w:rsidRPr="00390B76">
              <w:t>6</w:t>
            </w:r>
          </w:p>
        </w:tc>
        <w:tc>
          <w:tcPr>
            <w:tcW w:w="763" w:type="dxa"/>
            <w:hideMark/>
          </w:tcPr>
          <w:p w14:paraId="4F6099B5" w14:textId="77777777" w:rsidR="00D137E0" w:rsidRPr="00390B76" w:rsidRDefault="00D137E0" w:rsidP="00D137E0">
            <w:pPr>
              <w:spacing w:line="240" w:lineRule="auto"/>
            </w:pPr>
            <w:r w:rsidRPr="00390B76">
              <w:t>9</w:t>
            </w:r>
          </w:p>
        </w:tc>
        <w:tc>
          <w:tcPr>
            <w:tcW w:w="683" w:type="dxa"/>
            <w:hideMark/>
          </w:tcPr>
          <w:p w14:paraId="47F59197" w14:textId="77777777" w:rsidR="00D137E0" w:rsidRPr="00390B76" w:rsidRDefault="00D137E0" w:rsidP="00D137E0">
            <w:pPr>
              <w:spacing w:line="240" w:lineRule="auto"/>
            </w:pPr>
            <w:r w:rsidRPr="00390B76">
              <w:t>9</w:t>
            </w:r>
          </w:p>
        </w:tc>
        <w:tc>
          <w:tcPr>
            <w:tcW w:w="776" w:type="dxa"/>
            <w:hideMark/>
          </w:tcPr>
          <w:p w14:paraId="32DF29B8" w14:textId="77777777" w:rsidR="00D137E0" w:rsidRPr="00390B76" w:rsidRDefault="00D137E0" w:rsidP="00D137E0">
            <w:pPr>
              <w:spacing w:line="240" w:lineRule="auto"/>
            </w:pPr>
            <w:r w:rsidRPr="00390B76">
              <w:t> </w:t>
            </w:r>
          </w:p>
        </w:tc>
        <w:tc>
          <w:tcPr>
            <w:tcW w:w="656" w:type="dxa"/>
            <w:hideMark/>
          </w:tcPr>
          <w:p w14:paraId="365045D8" w14:textId="77777777" w:rsidR="00D137E0" w:rsidRPr="00390B76" w:rsidRDefault="00D137E0" w:rsidP="00D137E0">
            <w:pPr>
              <w:spacing w:line="240" w:lineRule="auto"/>
            </w:pPr>
            <w:r w:rsidRPr="00390B76">
              <w:t> </w:t>
            </w:r>
          </w:p>
        </w:tc>
        <w:tc>
          <w:tcPr>
            <w:tcW w:w="603" w:type="dxa"/>
            <w:hideMark/>
          </w:tcPr>
          <w:p w14:paraId="40944CAE" w14:textId="77777777" w:rsidR="00D137E0" w:rsidRPr="00390B76" w:rsidRDefault="00D137E0" w:rsidP="00D137E0">
            <w:pPr>
              <w:spacing w:line="240" w:lineRule="auto"/>
            </w:pPr>
            <w:r w:rsidRPr="00390B76">
              <w:t> </w:t>
            </w:r>
          </w:p>
        </w:tc>
        <w:tc>
          <w:tcPr>
            <w:tcW w:w="656" w:type="dxa"/>
            <w:hideMark/>
          </w:tcPr>
          <w:p w14:paraId="144E878E" w14:textId="77777777" w:rsidR="00D137E0" w:rsidRPr="00390B76" w:rsidRDefault="00D137E0" w:rsidP="00D137E0">
            <w:pPr>
              <w:spacing w:line="240" w:lineRule="auto"/>
            </w:pPr>
            <w:r w:rsidRPr="00390B76">
              <w:t> </w:t>
            </w:r>
          </w:p>
        </w:tc>
        <w:tc>
          <w:tcPr>
            <w:tcW w:w="630" w:type="dxa"/>
            <w:hideMark/>
          </w:tcPr>
          <w:p w14:paraId="23B30BFC" w14:textId="77777777" w:rsidR="00D137E0" w:rsidRPr="00390B76" w:rsidRDefault="00D137E0" w:rsidP="00D137E0">
            <w:pPr>
              <w:spacing w:line="240" w:lineRule="auto"/>
            </w:pPr>
            <w:r w:rsidRPr="00390B76">
              <w:t> </w:t>
            </w:r>
          </w:p>
        </w:tc>
        <w:tc>
          <w:tcPr>
            <w:tcW w:w="736" w:type="dxa"/>
            <w:hideMark/>
          </w:tcPr>
          <w:p w14:paraId="26DF7B45" w14:textId="77777777" w:rsidR="00D137E0" w:rsidRPr="00390B76" w:rsidRDefault="00D137E0" w:rsidP="00D137E0">
            <w:pPr>
              <w:spacing w:line="240" w:lineRule="auto"/>
            </w:pPr>
            <w:r w:rsidRPr="00390B76">
              <w:t> </w:t>
            </w:r>
          </w:p>
        </w:tc>
        <w:tc>
          <w:tcPr>
            <w:tcW w:w="736" w:type="dxa"/>
            <w:hideMark/>
          </w:tcPr>
          <w:p w14:paraId="6688CCCC" w14:textId="77777777" w:rsidR="00D137E0" w:rsidRPr="00390B76" w:rsidRDefault="00D137E0" w:rsidP="00D137E0">
            <w:pPr>
              <w:spacing w:line="240" w:lineRule="auto"/>
            </w:pPr>
            <w:r w:rsidRPr="00390B76">
              <w:t> </w:t>
            </w:r>
          </w:p>
        </w:tc>
        <w:tc>
          <w:tcPr>
            <w:tcW w:w="843" w:type="dxa"/>
            <w:hideMark/>
          </w:tcPr>
          <w:p w14:paraId="292599EF" w14:textId="77777777" w:rsidR="00D137E0" w:rsidRPr="00390B76" w:rsidRDefault="00D137E0" w:rsidP="00D137E0">
            <w:pPr>
              <w:spacing w:line="240" w:lineRule="auto"/>
            </w:pPr>
            <w:r w:rsidRPr="00390B76">
              <w:t> </w:t>
            </w:r>
          </w:p>
        </w:tc>
        <w:tc>
          <w:tcPr>
            <w:tcW w:w="576" w:type="dxa"/>
            <w:hideMark/>
          </w:tcPr>
          <w:p w14:paraId="228F27EA" w14:textId="77777777" w:rsidR="00D137E0" w:rsidRPr="00390B76" w:rsidRDefault="00D137E0" w:rsidP="00D137E0">
            <w:pPr>
              <w:spacing w:line="240" w:lineRule="auto"/>
            </w:pPr>
            <w:r w:rsidRPr="00390B76">
              <w:t> </w:t>
            </w:r>
          </w:p>
        </w:tc>
        <w:tc>
          <w:tcPr>
            <w:tcW w:w="963" w:type="dxa"/>
            <w:noWrap/>
            <w:hideMark/>
          </w:tcPr>
          <w:p w14:paraId="68FAF76C" w14:textId="77777777" w:rsidR="00D137E0" w:rsidRPr="00390B76" w:rsidRDefault="00D137E0" w:rsidP="00D137E0">
            <w:pPr>
              <w:spacing w:line="240" w:lineRule="auto"/>
            </w:pPr>
            <w:r w:rsidRPr="00390B76">
              <w:t> </w:t>
            </w:r>
          </w:p>
        </w:tc>
      </w:tr>
      <w:tr w:rsidR="0098281C" w:rsidRPr="00390B76" w14:paraId="4406E772" w14:textId="77777777" w:rsidTr="0098281C">
        <w:trPr>
          <w:trHeight w:val="227"/>
        </w:trPr>
        <w:tc>
          <w:tcPr>
            <w:tcW w:w="222" w:type="dxa"/>
            <w:vMerge/>
            <w:hideMark/>
          </w:tcPr>
          <w:p w14:paraId="4854F9A5" w14:textId="77777777" w:rsidR="00D137E0" w:rsidRPr="00390B76" w:rsidRDefault="00D137E0" w:rsidP="00D137E0">
            <w:pPr>
              <w:spacing w:line="240" w:lineRule="auto"/>
            </w:pPr>
          </w:p>
        </w:tc>
        <w:tc>
          <w:tcPr>
            <w:tcW w:w="696" w:type="dxa"/>
            <w:noWrap/>
            <w:hideMark/>
          </w:tcPr>
          <w:p w14:paraId="7EF9FE96" w14:textId="77777777" w:rsidR="00D137E0" w:rsidRPr="00390B76" w:rsidRDefault="00D137E0" w:rsidP="00D137E0">
            <w:pPr>
              <w:spacing w:line="240" w:lineRule="auto"/>
            </w:pPr>
            <w:r w:rsidRPr="00390B76">
              <w:t> </w:t>
            </w:r>
          </w:p>
        </w:tc>
        <w:tc>
          <w:tcPr>
            <w:tcW w:w="1243" w:type="dxa"/>
            <w:noWrap/>
            <w:hideMark/>
          </w:tcPr>
          <w:p w14:paraId="57A8C3EA" w14:textId="77777777" w:rsidR="00D137E0" w:rsidRPr="00390B76" w:rsidRDefault="00D137E0" w:rsidP="00D137E0">
            <w:pPr>
              <w:spacing w:line="240" w:lineRule="auto"/>
            </w:pPr>
            <w:r w:rsidRPr="00390B76">
              <w:t> </w:t>
            </w:r>
          </w:p>
        </w:tc>
        <w:tc>
          <w:tcPr>
            <w:tcW w:w="723" w:type="dxa"/>
            <w:hideMark/>
          </w:tcPr>
          <w:p w14:paraId="0070D8EE" w14:textId="77777777" w:rsidR="00D137E0" w:rsidRPr="00390B76" w:rsidRDefault="00D137E0" w:rsidP="00D137E0">
            <w:pPr>
              <w:spacing w:line="240" w:lineRule="auto"/>
            </w:pPr>
            <w:r w:rsidRPr="00390B76">
              <w:t> </w:t>
            </w:r>
          </w:p>
        </w:tc>
        <w:tc>
          <w:tcPr>
            <w:tcW w:w="763" w:type="dxa"/>
            <w:hideMark/>
          </w:tcPr>
          <w:p w14:paraId="043ECBAD" w14:textId="77777777" w:rsidR="00D137E0" w:rsidRPr="00390B76" w:rsidRDefault="00D137E0" w:rsidP="00D137E0">
            <w:pPr>
              <w:spacing w:line="240" w:lineRule="auto"/>
            </w:pPr>
            <w:r w:rsidRPr="00390B76">
              <w:t> </w:t>
            </w:r>
          </w:p>
        </w:tc>
        <w:tc>
          <w:tcPr>
            <w:tcW w:w="683" w:type="dxa"/>
            <w:hideMark/>
          </w:tcPr>
          <w:p w14:paraId="78185B93" w14:textId="77777777" w:rsidR="00D137E0" w:rsidRPr="00390B76" w:rsidRDefault="00D137E0" w:rsidP="00D137E0">
            <w:pPr>
              <w:spacing w:line="240" w:lineRule="auto"/>
            </w:pPr>
            <w:r w:rsidRPr="00390B76">
              <w:t> </w:t>
            </w:r>
          </w:p>
        </w:tc>
        <w:tc>
          <w:tcPr>
            <w:tcW w:w="776" w:type="dxa"/>
            <w:hideMark/>
          </w:tcPr>
          <w:p w14:paraId="597E16C9" w14:textId="77777777" w:rsidR="00D137E0" w:rsidRPr="00390B76" w:rsidRDefault="00D137E0" w:rsidP="00D137E0">
            <w:pPr>
              <w:spacing w:line="240" w:lineRule="auto"/>
            </w:pPr>
            <w:r w:rsidRPr="00390B76">
              <w:t> </w:t>
            </w:r>
          </w:p>
        </w:tc>
        <w:tc>
          <w:tcPr>
            <w:tcW w:w="656" w:type="dxa"/>
            <w:hideMark/>
          </w:tcPr>
          <w:p w14:paraId="553D0BB0" w14:textId="77777777" w:rsidR="00D137E0" w:rsidRPr="00390B76" w:rsidRDefault="00D137E0" w:rsidP="00D137E0">
            <w:pPr>
              <w:spacing w:line="240" w:lineRule="auto"/>
            </w:pPr>
            <w:r w:rsidRPr="00390B76">
              <w:t> </w:t>
            </w:r>
          </w:p>
        </w:tc>
        <w:tc>
          <w:tcPr>
            <w:tcW w:w="603" w:type="dxa"/>
            <w:hideMark/>
          </w:tcPr>
          <w:p w14:paraId="21F643A5" w14:textId="77777777" w:rsidR="00D137E0" w:rsidRPr="00390B76" w:rsidRDefault="00D137E0" w:rsidP="00D137E0">
            <w:pPr>
              <w:spacing w:line="240" w:lineRule="auto"/>
            </w:pPr>
            <w:r w:rsidRPr="00390B76">
              <w:t> </w:t>
            </w:r>
          </w:p>
        </w:tc>
        <w:tc>
          <w:tcPr>
            <w:tcW w:w="656" w:type="dxa"/>
            <w:hideMark/>
          </w:tcPr>
          <w:p w14:paraId="7F8DC936" w14:textId="77777777" w:rsidR="00D137E0" w:rsidRPr="00390B76" w:rsidRDefault="00D137E0" w:rsidP="00D137E0">
            <w:pPr>
              <w:spacing w:line="240" w:lineRule="auto"/>
            </w:pPr>
            <w:r w:rsidRPr="00390B76">
              <w:t> </w:t>
            </w:r>
          </w:p>
        </w:tc>
        <w:tc>
          <w:tcPr>
            <w:tcW w:w="630" w:type="dxa"/>
            <w:hideMark/>
          </w:tcPr>
          <w:p w14:paraId="7D6D0643" w14:textId="77777777" w:rsidR="00D137E0" w:rsidRPr="00390B76" w:rsidRDefault="00D137E0" w:rsidP="00D137E0">
            <w:pPr>
              <w:spacing w:line="240" w:lineRule="auto"/>
            </w:pPr>
            <w:r w:rsidRPr="00390B76">
              <w:t> </w:t>
            </w:r>
          </w:p>
        </w:tc>
        <w:tc>
          <w:tcPr>
            <w:tcW w:w="736" w:type="dxa"/>
            <w:hideMark/>
          </w:tcPr>
          <w:p w14:paraId="5A963D09" w14:textId="77777777" w:rsidR="00D137E0" w:rsidRPr="00390B76" w:rsidRDefault="00D137E0" w:rsidP="00D137E0">
            <w:pPr>
              <w:spacing w:line="240" w:lineRule="auto"/>
            </w:pPr>
            <w:r w:rsidRPr="00390B76">
              <w:t> </w:t>
            </w:r>
          </w:p>
        </w:tc>
        <w:tc>
          <w:tcPr>
            <w:tcW w:w="736" w:type="dxa"/>
            <w:hideMark/>
          </w:tcPr>
          <w:p w14:paraId="50B0767C" w14:textId="77777777" w:rsidR="00D137E0" w:rsidRPr="00390B76" w:rsidRDefault="00D137E0" w:rsidP="00D137E0">
            <w:pPr>
              <w:spacing w:line="240" w:lineRule="auto"/>
            </w:pPr>
            <w:r w:rsidRPr="00390B76">
              <w:t> </w:t>
            </w:r>
          </w:p>
        </w:tc>
        <w:tc>
          <w:tcPr>
            <w:tcW w:w="843" w:type="dxa"/>
            <w:hideMark/>
          </w:tcPr>
          <w:p w14:paraId="1CBE4253" w14:textId="77777777" w:rsidR="00D137E0" w:rsidRPr="00390B76" w:rsidRDefault="00D137E0" w:rsidP="00D137E0">
            <w:pPr>
              <w:spacing w:line="240" w:lineRule="auto"/>
            </w:pPr>
            <w:r w:rsidRPr="00390B76">
              <w:t> </w:t>
            </w:r>
          </w:p>
        </w:tc>
        <w:tc>
          <w:tcPr>
            <w:tcW w:w="576" w:type="dxa"/>
            <w:hideMark/>
          </w:tcPr>
          <w:p w14:paraId="4A03245F" w14:textId="77777777" w:rsidR="00D137E0" w:rsidRPr="00390B76" w:rsidRDefault="00D137E0" w:rsidP="00D137E0">
            <w:pPr>
              <w:spacing w:line="240" w:lineRule="auto"/>
            </w:pPr>
            <w:r w:rsidRPr="00390B76">
              <w:t> </w:t>
            </w:r>
          </w:p>
        </w:tc>
        <w:tc>
          <w:tcPr>
            <w:tcW w:w="963" w:type="dxa"/>
            <w:noWrap/>
            <w:hideMark/>
          </w:tcPr>
          <w:p w14:paraId="75972F85" w14:textId="77777777" w:rsidR="00D137E0" w:rsidRPr="00390B76" w:rsidRDefault="00D137E0" w:rsidP="00D137E0">
            <w:pPr>
              <w:spacing w:line="240" w:lineRule="auto"/>
            </w:pPr>
            <w:r w:rsidRPr="00390B76">
              <w:t> </w:t>
            </w:r>
          </w:p>
        </w:tc>
      </w:tr>
    </w:tbl>
    <w:p w14:paraId="7D19B643" w14:textId="77777777" w:rsidR="00D137E0" w:rsidRPr="00390B76" w:rsidRDefault="00D137E0" w:rsidP="00142C55">
      <w:pPr>
        <w:jc w:val="both"/>
      </w:pPr>
    </w:p>
    <w:p w14:paraId="1345733B" w14:textId="695CD825" w:rsidR="00FA48F0" w:rsidRPr="00390B76" w:rsidRDefault="00FA48F0" w:rsidP="00142C55">
      <w:pPr>
        <w:jc w:val="both"/>
      </w:pPr>
      <w:r w:rsidRPr="00390B76">
        <w:rPr>
          <w:b/>
        </w:rPr>
        <w:t>Kaynak:</w:t>
      </w:r>
      <w:r w:rsidRPr="00390B76">
        <w:t xml:space="preserve"> Alanya Ticaret Sicil Müdürlüğü</w:t>
      </w:r>
    </w:p>
    <w:p w14:paraId="12423B42" w14:textId="77777777" w:rsidR="001B7471" w:rsidRPr="00390B76" w:rsidRDefault="001B7471" w:rsidP="00142C55">
      <w:pPr>
        <w:jc w:val="both"/>
      </w:pPr>
    </w:p>
    <w:p w14:paraId="11E81E0F" w14:textId="7502C30A" w:rsidR="001B7471" w:rsidRPr="00390B76" w:rsidRDefault="001B7471" w:rsidP="00142C55">
      <w:pPr>
        <w:jc w:val="both"/>
        <w:rPr>
          <w:b/>
        </w:rPr>
      </w:pPr>
      <w:r w:rsidRPr="00390B76">
        <w:rPr>
          <w:b/>
        </w:rPr>
        <w:t xml:space="preserve">Alanya Ticaret ve Sanayi Odası’nın </w:t>
      </w:r>
      <w:r w:rsidR="00B66954" w:rsidRPr="00390B76">
        <w:rPr>
          <w:b/>
        </w:rPr>
        <w:t>Basın ve Halkla İlişkiler Bilgileri</w:t>
      </w:r>
    </w:p>
    <w:p w14:paraId="63EC22DF" w14:textId="77777777" w:rsidR="00B66954" w:rsidRPr="00390B76" w:rsidRDefault="00B66954" w:rsidP="00142C55">
      <w:pPr>
        <w:jc w:val="both"/>
      </w:pPr>
    </w:p>
    <w:p w14:paraId="06E101F5" w14:textId="35F0EB66" w:rsidR="00B66954" w:rsidRPr="00390B76" w:rsidRDefault="00B66954" w:rsidP="00142C55">
      <w:pPr>
        <w:jc w:val="both"/>
      </w:pPr>
      <w:r w:rsidRPr="00390B76">
        <w:t xml:space="preserve">Alanya Ticaret ve Sanayi Odası hakkında yerel gazetelerde 706, Ülkemiz genelinde yayımlanan gazetelerde 90 haberi çıkmıştır. Toplam haber sayısı 796 dır. </w:t>
      </w:r>
    </w:p>
    <w:p w14:paraId="678A0BBB" w14:textId="77777777" w:rsidR="00B66954" w:rsidRPr="00390B76" w:rsidRDefault="00B66954" w:rsidP="00142C55">
      <w:pPr>
        <w:jc w:val="both"/>
      </w:pPr>
    </w:p>
    <w:p w14:paraId="76837DC5" w14:textId="6E285767" w:rsidR="00B66954" w:rsidRPr="00390B76" w:rsidRDefault="00B66954" w:rsidP="00142C55">
      <w:pPr>
        <w:jc w:val="both"/>
      </w:pPr>
      <w:r w:rsidRPr="00390B76">
        <w:t>Odanın Facebook sayfasını 7.696, Twit</w:t>
      </w:r>
      <w:r w:rsidR="001034DE" w:rsidRPr="00390B76">
        <w:t>t</w:t>
      </w:r>
      <w:r w:rsidRPr="00390B76">
        <w:t xml:space="preserve">er sayfasını ise 4.705 kişi izlemiştir. </w:t>
      </w:r>
    </w:p>
    <w:p w14:paraId="2C533C2B" w14:textId="77777777" w:rsidR="00CC3F6A" w:rsidRPr="00390B76" w:rsidRDefault="00CC3F6A" w:rsidP="00142C55">
      <w:pPr>
        <w:jc w:val="both"/>
      </w:pPr>
    </w:p>
    <w:p w14:paraId="7BC8B0AE" w14:textId="77777777" w:rsidR="00891B28" w:rsidRPr="00390B76" w:rsidRDefault="00891B28" w:rsidP="00142C55">
      <w:pPr>
        <w:ind w:right="-675"/>
        <w:rPr>
          <w:b/>
        </w:rPr>
      </w:pPr>
    </w:p>
    <w:p w14:paraId="5D2F0F40" w14:textId="77777777" w:rsidR="00B21EE1" w:rsidRPr="00390B76" w:rsidRDefault="00B21EE1" w:rsidP="00142C55">
      <w:pPr>
        <w:rPr>
          <w:b/>
        </w:rPr>
      </w:pPr>
      <w:r w:rsidRPr="00390B76">
        <w:rPr>
          <w:b/>
        </w:rPr>
        <w:br w:type="page"/>
      </w:r>
    </w:p>
    <w:p w14:paraId="323EFAB2" w14:textId="77777777" w:rsidR="002660B1" w:rsidRPr="00390B76" w:rsidRDefault="002660B1" w:rsidP="00142C55">
      <w:pPr>
        <w:ind w:right="-675"/>
        <w:jc w:val="center"/>
        <w:rPr>
          <w:b/>
        </w:rPr>
      </w:pPr>
    </w:p>
    <w:p w14:paraId="7168F6D2" w14:textId="77777777" w:rsidR="00CB7B2A" w:rsidRPr="00390B76" w:rsidRDefault="0071667D" w:rsidP="00142C55">
      <w:pPr>
        <w:ind w:right="-675"/>
        <w:jc w:val="center"/>
        <w:rPr>
          <w:b/>
        </w:rPr>
      </w:pPr>
      <w:r w:rsidRPr="00390B76">
        <w:rPr>
          <w:b/>
        </w:rPr>
        <w:t>B</w:t>
      </w:r>
      <w:r w:rsidR="004A3F06" w:rsidRPr="00390B76">
        <w:rPr>
          <w:b/>
        </w:rPr>
        <w:t>EŞİNCİ</w:t>
      </w:r>
      <w:r w:rsidR="00A5637D" w:rsidRPr="00390B76">
        <w:rPr>
          <w:b/>
        </w:rPr>
        <w:t xml:space="preserve"> BÖLÜM</w:t>
      </w:r>
    </w:p>
    <w:p w14:paraId="62D1B7B2" w14:textId="77777777" w:rsidR="00B21EE1" w:rsidRPr="00390B76" w:rsidRDefault="00B21EE1" w:rsidP="00142C55">
      <w:pPr>
        <w:ind w:right="-675"/>
        <w:jc w:val="center"/>
        <w:rPr>
          <w:b/>
        </w:rPr>
      </w:pPr>
    </w:p>
    <w:p w14:paraId="2281069A" w14:textId="77777777" w:rsidR="00B21EE1" w:rsidRPr="00390B76" w:rsidRDefault="003E53C8" w:rsidP="00142C55">
      <w:pPr>
        <w:ind w:right="-675"/>
        <w:jc w:val="center"/>
        <w:rPr>
          <w:b/>
        </w:rPr>
      </w:pPr>
      <w:r w:rsidRPr="00390B76">
        <w:rPr>
          <w:b/>
        </w:rPr>
        <w:t>TABLOLAR</w:t>
      </w:r>
    </w:p>
    <w:p w14:paraId="4AE6FABE" w14:textId="77777777" w:rsidR="00B21EE1" w:rsidRPr="00390B76" w:rsidRDefault="00B21EE1" w:rsidP="00142C55">
      <w:pPr>
        <w:ind w:right="-675"/>
        <w:jc w:val="center"/>
        <w:rPr>
          <w:b/>
        </w:rPr>
      </w:pPr>
    </w:p>
    <w:p w14:paraId="3E385117" w14:textId="452A8E4C" w:rsidR="00675271" w:rsidRPr="00390B76" w:rsidRDefault="003E53C8" w:rsidP="00A06BD3">
      <w:pPr>
        <w:ind w:right="-675"/>
        <w:rPr>
          <w:rFonts w:eastAsia="Calibri"/>
          <w:b/>
          <w:lang w:eastAsia="en-US"/>
        </w:rPr>
      </w:pPr>
      <w:r w:rsidRPr="00390B76">
        <w:rPr>
          <w:b/>
        </w:rPr>
        <w:t xml:space="preserve">Tablo 1 </w:t>
      </w:r>
      <w:r w:rsidR="00F31324" w:rsidRPr="00390B76">
        <w:rPr>
          <w:b/>
        </w:rPr>
        <w:t xml:space="preserve">: </w:t>
      </w:r>
      <w:r w:rsidR="00E5231B" w:rsidRPr="00390B76">
        <w:rPr>
          <w:vanish/>
        </w:rPr>
        <w:cr/>
      </w:r>
      <w:r w:rsidR="00675271" w:rsidRPr="00390B76">
        <w:rPr>
          <w:rFonts w:eastAsia="Calibri"/>
          <w:b/>
          <w:lang w:eastAsia="en-US"/>
        </w:rPr>
        <w:t>Alanya’dan 2020 yılında Ülkelere Göre</w:t>
      </w:r>
      <w:r w:rsidR="00A06BD3" w:rsidRPr="00390B76">
        <w:rPr>
          <w:rFonts w:eastAsia="Calibri"/>
          <w:b/>
          <w:lang w:eastAsia="en-US"/>
        </w:rPr>
        <w:t xml:space="preserve"> Yapılan </w:t>
      </w:r>
      <w:r w:rsidR="00675271" w:rsidRPr="00390B76">
        <w:rPr>
          <w:rFonts w:eastAsia="Calibri"/>
          <w:b/>
          <w:lang w:eastAsia="en-US"/>
        </w:rPr>
        <w:t>İhracat</w:t>
      </w:r>
    </w:p>
    <w:p w14:paraId="118BA4D1" w14:textId="77777777" w:rsidR="00675271" w:rsidRPr="00390B76" w:rsidRDefault="00675271" w:rsidP="00675271">
      <w:pPr>
        <w:spacing w:line="240" w:lineRule="auto"/>
        <w:jc w:val="both"/>
        <w:rPr>
          <w:rFonts w:eastAsia="Calibri"/>
          <w:b/>
          <w:lang w:eastAsia="en-US"/>
        </w:rPr>
      </w:pPr>
    </w:p>
    <w:tbl>
      <w:tblPr>
        <w:tblpPr w:leftFromText="141" w:rightFromText="141" w:vertAnchor="text" w:horzAnchor="margin" w:tblpY="279"/>
        <w:tblW w:w="94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82"/>
        <w:gridCol w:w="2939"/>
        <w:gridCol w:w="2223"/>
        <w:gridCol w:w="2318"/>
        <w:gridCol w:w="1189"/>
      </w:tblGrid>
      <w:tr w:rsidR="00675271" w:rsidRPr="00390B76" w14:paraId="3FC05CDF" w14:textId="77777777" w:rsidTr="002A3D6E">
        <w:trPr>
          <w:trHeight w:val="540"/>
        </w:trPr>
        <w:tc>
          <w:tcPr>
            <w:tcW w:w="9451" w:type="dxa"/>
            <w:gridSpan w:val="5"/>
          </w:tcPr>
          <w:p w14:paraId="353EA803" w14:textId="77777777" w:rsidR="00675271" w:rsidRPr="00390B76" w:rsidRDefault="00675271" w:rsidP="002A3D6E">
            <w:pPr>
              <w:spacing w:after="160" w:line="259" w:lineRule="auto"/>
              <w:jc w:val="center"/>
              <w:rPr>
                <w:rFonts w:eastAsia="Calibri"/>
                <w:lang w:eastAsia="en-US"/>
              </w:rPr>
            </w:pPr>
            <w:r w:rsidRPr="00390B76">
              <w:rPr>
                <w:rFonts w:eastAsia="Calibri"/>
                <w:b/>
                <w:bCs/>
                <w:lang w:eastAsia="en-US"/>
              </w:rPr>
              <w:t>2020 Yılı Ülkelere Göre Alanya İhracat Verileri</w:t>
            </w:r>
          </w:p>
        </w:tc>
      </w:tr>
      <w:tr w:rsidR="00675271" w:rsidRPr="00390B76" w14:paraId="3131C748" w14:textId="77777777" w:rsidTr="002A3D6E">
        <w:trPr>
          <w:trHeight w:val="1213"/>
        </w:trPr>
        <w:tc>
          <w:tcPr>
            <w:tcW w:w="782" w:type="dxa"/>
          </w:tcPr>
          <w:p w14:paraId="51B7B26C"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Sıra No.</w:t>
            </w:r>
          </w:p>
        </w:tc>
        <w:tc>
          <w:tcPr>
            <w:tcW w:w="2939" w:type="dxa"/>
            <w:shd w:val="clear" w:color="auto" w:fill="auto"/>
          </w:tcPr>
          <w:p w14:paraId="0F44CA28"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Ülke</w:t>
            </w:r>
          </w:p>
        </w:tc>
        <w:tc>
          <w:tcPr>
            <w:tcW w:w="2223" w:type="dxa"/>
            <w:shd w:val="clear" w:color="auto" w:fill="auto"/>
          </w:tcPr>
          <w:p w14:paraId="5D0C09BE"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01.01.2019 -31.12.2019</w:t>
            </w:r>
          </w:p>
          <w:p w14:paraId="31DE941E"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Fob Dolar</w:t>
            </w:r>
          </w:p>
        </w:tc>
        <w:tc>
          <w:tcPr>
            <w:tcW w:w="2318" w:type="dxa"/>
            <w:shd w:val="clear" w:color="auto" w:fill="auto"/>
          </w:tcPr>
          <w:p w14:paraId="42E5116C"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01.01.2020 -31.12.2020</w:t>
            </w:r>
          </w:p>
          <w:p w14:paraId="68DA43DC"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 xml:space="preserve"> Fob Dolar</w:t>
            </w:r>
          </w:p>
        </w:tc>
        <w:tc>
          <w:tcPr>
            <w:tcW w:w="1189" w:type="dxa"/>
            <w:shd w:val="clear" w:color="auto" w:fill="auto"/>
          </w:tcPr>
          <w:p w14:paraId="186A30C8"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Değişim %</w:t>
            </w:r>
          </w:p>
          <w:p w14:paraId="3CDE24AD"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Fob Dolar</w:t>
            </w:r>
          </w:p>
        </w:tc>
      </w:tr>
      <w:tr w:rsidR="00675271" w:rsidRPr="00390B76" w14:paraId="52D1FB6E" w14:textId="77777777" w:rsidTr="002A3D6E">
        <w:trPr>
          <w:trHeight w:val="383"/>
        </w:trPr>
        <w:tc>
          <w:tcPr>
            <w:tcW w:w="782" w:type="dxa"/>
          </w:tcPr>
          <w:p w14:paraId="5DB6E51A" w14:textId="77777777" w:rsidR="00675271" w:rsidRPr="00390B76" w:rsidRDefault="00675271" w:rsidP="002A3D6E">
            <w:pPr>
              <w:spacing w:after="160" w:line="259" w:lineRule="auto"/>
              <w:rPr>
                <w:rFonts w:eastAsia="Calibri"/>
                <w:lang w:eastAsia="en-US"/>
              </w:rPr>
            </w:pPr>
            <w:r w:rsidRPr="00390B76">
              <w:rPr>
                <w:rFonts w:eastAsia="Calibri"/>
                <w:lang w:eastAsia="en-US"/>
              </w:rPr>
              <w:t>1</w:t>
            </w:r>
          </w:p>
        </w:tc>
        <w:tc>
          <w:tcPr>
            <w:tcW w:w="2939" w:type="dxa"/>
            <w:shd w:val="clear" w:color="auto" w:fill="auto"/>
          </w:tcPr>
          <w:p w14:paraId="4C800F61" w14:textId="77777777" w:rsidR="00675271" w:rsidRPr="00390B76" w:rsidRDefault="00675271" w:rsidP="002A3D6E">
            <w:pPr>
              <w:spacing w:after="160" w:line="259" w:lineRule="auto"/>
              <w:rPr>
                <w:rFonts w:eastAsia="Calibri"/>
                <w:lang w:eastAsia="en-US"/>
              </w:rPr>
            </w:pPr>
            <w:r w:rsidRPr="00390B76">
              <w:rPr>
                <w:rFonts w:eastAsia="Calibri"/>
                <w:lang w:eastAsia="en-US"/>
              </w:rPr>
              <w:t>Nijerya</w:t>
            </w:r>
          </w:p>
        </w:tc>
        <w:tc>
          <w:tcPr>
            <w:tcW w:w="2223" w:type="dxa"/>
            <w:shd w:val="clear" w:color="auto" w:fill="auto"/>
          </w:tcPr>
          <w:p w14:paraId="67DADC85" w14:textId="77777777" w:rsidR="00675271" w:rsidRPr="00390B76" w:rsidRDefault="00675271" w:rsidP="002A3D6E">
            <w:pPr>
              <w:spacing w:after="160" w:line="259" w:lineRule="auto"/>
              <w:rPr>
                <w:rFonts w:eastAsia="Calibri"/>
                <w:lang w:eastAsia="en-US"/>
              </w:rPr>
            </w:pPr>
            <w:r w:rsidRPr="00390B76">
              <w:rPr>
                <w:rFonts w:eastAsia="Calibri"/>
                <w:lang w:eastAsia="en-US"/>
              </w:rPr>
              <w:t>1.223.368,96</w:t>
            </w:r>
          </w:p>
        </w:tc>
        <w:tc>
          <w:tcPr>
            <w:tcW w:w="2318" w:type="dxa"/>
            <w:shd w:val="clear" w:color="auto" w:fill="auto"/>
          </w:tcPr>
          <w:p w14:paraId="524AC3D1" w14:textId="77777777" w:rsidR="00675271" w:rsidRPr="00390B76" w:rsidRDefault="00675271" w:rsidP="002A3D6E">
            <w:pPr>
              <w:spacing w:after="160" w:line="259" w:lineRule="auto"/>
              <w:rPr>
                <w:rFonts w:eastAsia="Calibri"/>
                <w:lang w:eastAsia="en-US"/>
              </w:rPr>
            </w:pPr>
            <w:r w:rsidRPr="00390B76">
              <w:rPr>
                <w:rFonts w:eastAsia="Calibri"/>
                <w:lang w:eastAsia="en-US"/>
              </w:rPr>
              <w:t>988.408,29</w:t>
            </w:r>
          </w:p>
        </w:tc>
        <w:tc>
          <w:tcPr>
            <w:tcW w:w="1189" w:type="dxa"/>
            <w:shd w:val="clear" w:color="auto" w:fill="auto"/>
          </w:tcPr>
          <w:p w14:paraId="1946F92D" w14:textId="77777777" w:rsidR="00675271" w:rsidRPr="00390B76" w:rsidRDefault="00675271" w:rsidP="002A3D6E">
            <w:pPr>
              <w:spacing w:after="160" w:line="259" w:lineRule="auto"/>
              <w:rPr>
                <w:rFonts w:eastAsia="Calibri"/>
                <w:lang w:eastAsia="en-US"/>
              </w:rPr>
            </w:pPr>
            <w:r w:rsidRPr="00390B76">
              <w:rPr>
                <w:rFonts w:eastAsia="Calibri"/>
                <w:lang w:eastAsia="en-US"/>
              </w:rPr>
              <w:t xml:space="preserve">- 19,21  </w:t>
            </w:r>
          </w:p>
        </w:tc>
      </w:tr>
      <w:tr w:rsidR="00675271" w:rsidRPr="00390B76" w14:paraId="14C76D54" w14:textId="77777777" w:rsidTr="002A3D6E">
        <w:trPr>
          <w:trHeight w:val="383"/>
        </w:trPr>
        <w:tc>
          <w:tcPr>
            <w:tcW w:w="782" w:type="dxa"/>
          </w:tcPr>
          <w:p w14:paraId="5CA77AC2" w14:textId="77777777" w:rsidR="00675271" w:rsidRPr="00390B76" w:rsidRDefault="00675271" w:rsidP="002A3D6E">
            <w:pPr>
              <w:spacing w:after="160" w:line="259" w:lineRule="auto"/>
              <w:rPr>
                <w:rFonts w:eastAsia="Calibri"/>
                <w:lang w:eastAsia="en-US"/>
              </w:rPr>
            </w:pPr>
            <w:r w:rsidRPr="00390B76">
              <w:rPr>
                <w:rFonts w:eastAsia="Calibri"/>
                <w:lang w:eastAsia="en-US"/>
              </w:rPr>
              <w:t>2</w:t>
            </w:r>
          </w:p>
        </w:tc>
        <w:tc>
          <w:tcPr>
            <w:tcW w:w="2939" w:type="dxa"/>
            <w:shd w:val="clear" w:color="auto" w:fill="auto"/>
          </w:tcPr>
          <w:p w14:paraId="201D4F7A" w14:textId="77777777" w:rsidR="00675271" w:rsidRPr="00390B76" w:rsidRDefault="00675271" w:rsidP="002A3D6E">
            <w:pPr>
              <w:spacing w:after="160" w:line="259" w:lineRule="auto"/>
              <w:rPr>
                <w:rFonts w:eastAsia="Calibri"/>
                <w:lang w:eastAsia="en-US"/>
              </w:rPr>
            </w:pPr>
            <w:r w:rsidRPr="00390B76">
              <w:rPr>
                <w:rFonts w:eastAsia="Calibri"/>
                <w:lang w:eastAsia="en-US"/>
              </w:rPr>
              <w:t>Libya</w:t>
            </w:r>
          </w:p>
        </w:tc>
        <w:tc>
          <w:tcPr>
            <w:tcW w:w="2223" w:type="dxa"/>
            <w:shd w:val="clear" w:color="auto" w:fill="auto"/>
          </w:tcPr>
          <w:p w14:paraId="1F7EBD7C" w14:textId="77777777" w:rsidR="00675271" w:rsidRPr="00390B76" w:rsidRDefault="00675271" w:rsidP="002A3D6E">
            <w:pPr>
              <w:spacing w:after="160" w:line="259" w:lineRule="auto"/>
              <w:rPr>
                <w:rFonts w:eastAsia="Calibri"/>
                <w:lang w:eastAsia="en-US"/>
              </w:rPr>
            </w:pPr>
            <w:r w:rsidRPr="00390B76">
              <w:rPr>
                <w:rFonts w:eastAsia="Calibri"/>
                <w:lang w:eastAsia="en-US"/>
              </w:rPr>
              <w:t>1.472.277,00</w:t>
            </w:r>
          </w:p>
        </w:tc>
        <w:tc>
          <w:tcPr>
            <w:tcW w:w="2318" w:type="dxa"/>
            <w:shd w:val="clear" w:color="auto" w:fill="auto"/>
          </w:tcPr>
          <w:p w14:paraId="5C38006F" w14:textId="77777777" w:rsidR="00675271" w:rsidRPr="00390B76" w:rsidRDefault="00675271" w:rsidP="002A3D6E">
            <w:pPr>
              <w:spacing w:after="160" w:line="259" w:lineRule="auto"/>
              <w:rPr>
                <w:rFonts w:eastAsia="Calibri"/>
                <w:lang w:eastAsia="en-US"/>
              </w:rPr>
            </w:pPr>
            <w:r w:rsidRPr="00390B76">
              <w:rPr>
                <w:rFonts w:eastAsia="Calibri"/>
                <w:lang w:eastAsia="en-US"/>
              </w:rPr>
              <w:t>604.694,04</w:t>
            </w:r>
          </w:p>
        </w:tc>
        <w:tc>
          <w:tcPr>
            <w:tcW w:w="1189" w:type="dxa"/>
            <w:shd w:val="clear" w:color="auto" w:fill="auto"/>
          </w:tcPr>
          <w:p w14:paraId="6B75799D" w14:textId="77777777" w:rsidR="00675271" w:rsidRPr="00390B76" w:rsidRDefault="00675271" w:rsidP="002A3D6E">
            <w:pPr>
              <w:spacing w:after="160" w:line="259" w:lineRule="auto"/>
              <w:rPr>
                <w:rFonts w:eastAsia="Calibri"/>
                <w:lang w:eastAsia="en-US"/>
              </w:rPr>
            </w:pPr>
            <w:r w:rsidRPr="00390B76">
              <w:rPr>
                <w:rFonts w:eastAsia="Calibri"/>
                <w:lang w:eastAsia="en-US"/>
              </w:rPr>
              <w:t xml:space="preserve">- 58,93 </w:t>
            </w:r>
          </w:p>
        </w:tc>
      </w:tr>
      <w:tr w:rsidR="00675271" w:rsidRPr="00390B76" w14:paraId="42CF5B77" w14:textId="77777777" w:rsidTr="002A3D6E">
        <w:trPr>
          <w:trHeight w:val="383"/>
        </w:trPr>
        <w:tc>
          <w:tcPr>
            <w:tcW w:w="782" w:type="dxa"/>
          </w:tcPr>
          <w:p w14:paraId="41B9FB91" w14:textId="77777777" w:rsidR="00675271" w:rsidRPr="00390B76" w:rsidRDefault="00675271" w:rsidP="002A3D6E">
            <w:pPr>
              <w:spacing w:after="160" w:line="259" w:lineRule="auto"/>
              <w:rPr>
                <w:rFonts w:eastAsia="Calibri"/>
                <w:lang w:eastAsia="en-US"/>
              </w:rPr>
            </w:pPr>
            <w:r w:rsidRPr="00390B76">
              <w:rPr>
                <w:rFonts w:eastAsia="Calibri"/>
                <w:lang w:eastAsia="en-US"/>
              </w:rPr>
              <w:t>3</w:t>
            </w:r>
          </w:p>
        </w:tc>
        <w:tc>
          <w:tcPr>
            <w:tcW w:w="2939" w:type="dxa"/>
            <w:shd w:val="clear" w:color="auto" w:fill="auto"/>
          </w:tcPr>
          <w:p w14:paraId="16F4D187" w14:textId="77777777" w:rsidR="00675271" w:rsidRPr="00390B76" w:rsidRDefault="00675271" w:rsidP="002A3D6E">
            <w:pPr>
              <w:spacing w:after="160" w:line="259" w:lineRule="auto"/>
              <w:rPr>
                <w:rFonts w:eastAsia="Calibri"/>
                <w:lang w:eastAsia="en-US"/>
              </w:rPr>
            </w:pPr>
            <w:r w:rsidRPr="00390B76">
              <w:rPr>
                <w:rFonts w:eastAsia="Calibri"/>
                <w:lang w:eastAsia="en-US"/>
              </w:rPr>
              <w:t>Tunus</w:t>
            </w:r>
          </w:p>
        </w:tc>
        <w:tc>
          <w:tcPr>
            <w:tcW w:w="2223" w:type="dxa"/>
            <w:shd w:val="clear" w:color="auto" w:fill="auto"/>
          </w:tcPr>
          <w:p w14:paraId="4916F871" w14:textId="77777777" w:rsidR="00675271" w:rsidRPr="00390B76" w:rsidRDefault="00675271" w:rsidP="002A3D6E">
            <w:pPr>
              <w:spacing w:after="160" w:line="259" w:lineRule="auto"/>
              <w:rPr>
                <w:rFonts w:eastAsia="Calibri"/>
                <w:lang w:eastAsia="en-US"/>
              </w:rPr>
            </w:pPr>
            <w:r w:rsidRPr="00390B76">
              <w:rPr>
                <w:rFonts w:eastAsia="Calibri"/>
                <w:lang w:eastAsia="en-US"/>
              </w:rPr>
              <w:t>69.450,00</w:t>
            </w:r>
          </w:p>
        </w:tc>
        <w:tc>
          <w:tcPr>
            <w:tcW w:w="2318" w:type="dxa"/>
            <w:shd w:val="clear" w:color="auto" w:fill="auto"/>
          </w:tcPr>
          <w:p w14:paraId="1145DD12" w14:textId="77777777" w:rsidR="00675271" w:rsidRPr="00390B76" w:rsidRDefault="00675271" w:rsidP="002A3D6E">
            <w:pPr>
              <w:spacing w:after="160" w:line="259" w:lineRule="auto"/>
              <w:rPr>
                <w:rFonts w:eastAsia="Calibri"/>
                <w:lang w:eastAsia="en-US"/>
              </w:rPr>
            </w:pPr>
            <w:r w:rsidRPr="00390B76">
              <w:rPr>
                <w:rFonts w:eastAsia="Calibri"/>
                <w:lang w:eastAsia="en-US"/>
              </w:rPr>
              <w:t>65.353,48</w:t>
            </w:r>
          </w:p>
        </w:tc>
        <w:tc>
          <w:tcPr>
            <w:tcW w:w="1189" w:type="dxa"/>
            <w:shd w:val="clear" w:color="auto" w:fill="auto"/>
          </w:tcPr>
          <w:p w14:paraId="403EC319" w14:textId="77777777" w:rsidR="00675271" w:rsidRPr="00390B76" w:rsidRDefault="00675271" w:rsidP="002A3D6E">
            <w:pPr>
              <w:spacing w:after="160" w:line="259" w:lineRule="auto"/>
              <w:rPr>
                <w:rFonts w:eastAsia="Calibri"/>
                <w:lang w:eastAsia="en-US"/>
              </w:rPr>
            </w:pPr>
            <w:r w:rsidRPr="00390B76">
              <w:rPr>
                <w:rFonts w:eastAsia="Calibri"/>
                <w:lang w:eastAsia="en-US"/>
              </w:rPr>
              <w:t>- 5,90</w:t>
            </w:r>
          </w:p>
        </w:tc>
      </w:tr>
      <w:tr w:rsidR="00675271" w:rsidRPr="00390B76" w14:paraId="1FC915E4" w14:textId="77777777" w:rsidTr="002A3D6E">
        <w:trPr>
          <w:trHeight w:val="383"/>
        </w:trPr>
        <w:tc>
          <w:tcPr>
            <w:tcW w:w="782" w:type="dxa"/>
          </w:tcPr>
          <w:p w14:paraId="27F4C5B7" w14:textId="77777777" w:rsidR="00675271" w:rsidRPr="00390B76" w:rsidRDefault="00675271" w:rsidP="002A3D6E">
            <w:pPr>
              <w:spacing w:after="160" w:line="259" w:lineRule="auto"/>
              <w:rPr>
                <w:rFonts w:eastAsia="Calibri"/>
                <w:lang w:eastAsia="en-US"/>
              </w:rPr>
            </w:pPr>
            <w:r w:rsidRPr="00390B76">
              <w:rPr>
                <w:rFonts w:eastAsia="Calibri"/>
                <w:lang w:eastAsia="en-US"/>
              </w:rPr>
              <w:t>4</w:t>
            </w:r>
          </w:p>
        </w:tc>
        <w:tc>
          <w:tcPr>
            <w:tcW w:w="2939" w:type="dxa"/>
            <w:shd w:val="clear" w:color="auto" w:fill="auto"/>
          </w:tcPr>
          <w:p w14:paraId="7451BD04" w14:textId="77777777" w:rsidR="00675271" w:rsidRPr="00390B76" w:rsidRDefault="00675271" w:rsidP="002A3D6E">
            <w:pPr>
              <w:spacing w:after="160" w:line="259" w:lineRule="auto"/>
              <w:rPr>
                <w:rFonts w:eastAsia="Calibri"/>
                <w:lang w:eastAsia="en-US"/>
              </w:rPr>
            </w:pPr>
            <w:r w:rsidRPr="00390B76">
              <w:rPr>
                <w:rFonts w:eastAsia="Calibri"/>
                <w:lang w:eastAsia="en-US"/>
              </w:rPr>
              <w:t>Somalı</w:t>
            </w:r>
          </w:p>
        </w:tc>
        <w:tc>
          <w:tcPr>
            <w:tcW w:w="2223" w:type="dxa"/>
            <w:shd w:val="clear" w:color="auto" w:fill="auto"/>
          </w:tcPr>
          <w:p w14:paraId="7ECD43DA"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2318" w:type="dxa"/>
            <w:shd w:val="clear" w:color="auto" w:fill="auto"/>
          </w:tcPr>
          <w:p w14:paraId="23B0F6B6" w14:textId="77777777" w:rsidR="00675271" w:rsidRPr="00390B76" w:rsidRDefault="00675271" w:rsidP="002A3D6E">
            <w:pPr>
              <w:spacing w:after="160" w:line="259" w:lineRule="auto"/>
              <w:rPr>
                <w:rFonts w:eastAsia="Calibri"/>
                <w:lang w:eastAsia="en-US"/>
              </w:rPr>
            </w:pPr>
            <w:r w:rsidRPr="00390B76">
              <w:rPr>
                <w:rFonts w:eastAsia="Calibri"/>
                <w:lang w:eastAsia="en-US"/>
              </w:rPr>
              <w:t>38.001,73</w:t>
            </w:r>
          </w:p>
        </w:tc>
        <w:tc>
          <w:tcPr>
            <w:tcW w:w="1189" w:type="dxa"/>
            <w:shd w:val="clear" w:color="auto" w:fill="auto"/>
          </w:tcPr>
          <w:p w14:paraId="56F568FA" w14:textId="77777777" w:rsidR="00675271" w:rsidRPr="00390B76" w:rsidRDefault="00675271" w:rsidP="002A3D6E">
            <w:pPr>
              <w:spacing w:after="160" w:line="259" w:lineRule="auto"/>
              <w:rPr>
                <w:rFonts w:eastAsia="Calibri"/>
                <w:lang w:eastAsia="en-US"/>
              </w:rPr>
            </w:pPr>
          </w:p>
        </w:tc>
      </w:tr>
      <w:tr w:rsidR="00675271" w:rsidRPr="00390B76" w14:paraId="7C707421" w14:textId="77777777" w:rsidTr="002A3D6E">
        <w:trPr>
          <w:trHeight w:val="383"/>
        </w:trPr>
        <w:tc>
          <w:tcPr>
            <w:tcW w:w="782" w:type="dxa"/>
          </w:tcPr>
          <w:p w14:paraId="005981DB" w14:textId="77777777" w:rsidR="00675271" w:rsidRPr="00390B76" w:rsidRDefault="00675271" w:rsidP="002A3D6E">
            <w:pPr>
              <w:spacing w:after="160" w:line="259" w:lineRule="auto"/>
              <w:rPr>
                <w:rFonts w:eastAsia="Calibri"/>
                <w:lang w:eastAsia="en-US"/>
              </w:rPr>
            </w:pPr>
            <w:r w:rsidRPr="00390B76">
              <w:rPr>
                <w:rFonts w:eastAsia="Calibri"/>
                <w:lang w:eastAsia="en-US"/>
              </w:rPr>
              <w:t>5</w:t>
            </w:r>
          </w:p>
        </w:tc>
        <w:tc>
          <w:tcPr>
            <w:tcW w:w="2939" w:type="dxa"/>
            <w:shd w:val="clear" w:color="auto" w:fill="auto"/>
          </w:tcPr>
          <w:p w14:paraId="04D7609D" w14:textId="77777777" w:rsidR="00675271" w:rsidRPr="00390B76" w:rsidRDefault="00675271" w:rsidP="002A3D6E">
            <w:pPr>
              <w:spacing w:after="160" w:line="259" w:lineRule="auto"/>
              <w:rPr>
                <w:rFonts w:eastAsia="Calibri"/>
                <w:lang w:eastAsia="en-US"/>
              </w:rPr>
            </w:pPr>
            <w:r w:rsidRPr="00390B76">
              <w:rPr>
                <w:rFonts w:eastAsia="Calibri"/>
                <w:lang w:eastAsia="en-US"/>
              </w:rPr>
              <w:t>Gine</w:t>
            </w:r>
          </w:p>
        </w:tc>
        <w:tc>
          <w:tcPr>
            <w:tcW w:w="2223" w:type="dxa"/>
            <w:shd w:val="clear" w:color="auto" w:fill="auto"/>
          </w:tcPr>
          <w:p w14:paraId="55A22766" w14:textId="77777777" w:rsidR="00675271" w:rsidRPr="00390B76" w:rsidRDefault="00675271" w:rsidP="002A3D6E">
            <w:pPr>
              <w:spacing w:after="160" w:line="259" w:lineRule="auto"/>
              <w:rPr>
                <w:rFonts w:eastAsia="Calibri"/>
                <w:lang w:eastAsia="en-US"/>
              </w:rPr>
            </w:pPr>
            <w:r w:rsidRPr="00390B76">
              <w:rPr>
                <w:rFonts w:eastAsia="Calibri"/>
                <w:lang w:eastAsia="en-US"/>
              </w:rPr>
              <w:t>1.068,50</w:t>
            </w:r>
          </w:p>
        </w:tc>
        <w:tc>
          <w:tcPr>
            <w:tcW w:w="2318" w:type="dxa"/>
            <w:shd w:val="clear" w:color="auto" w:fill="auto"/>
          </w:tcPr>
          <w:p w14:paraId="48CE5D64" w14:textId="77777777" w:rsidR="00675271" w:rsidRPr="00390B76" w:rsidRDefault="00675271" w:rsidP="002A3D6E">
            <w:pPr>
              <w:spacing w:after="160" w:line="259" w:lineRule="auto"/>
              <w:rPr>
                <w:rFonts w:eastAsia="Calibri"/>
                <w:lang w:eastAsia="en-US"/>
              </w:rPr>
            </w:pPr>
            <w:r w:rsidRPr="00390B76">
              <w:rPr>
                <w:rFonts w:eastAsia="Calibri"/>
                <w:lang w:eastAsia="en-US"/>
              </w:rPr>
              <w:t>36.059,56</w:t>
            </w:r>
          </w:p>
        </w:tc>
        <w:tc>
          <w:tcPr>
            <w:tcW w:w="1189" w:type="dxa"/>
            <w:shd w:val="clear" w:color="auto" w:fill="auto"/>
          </w:tcPr>
          <w:p w14:paraId="2FE19727" w14:textId="77777777" w:rsidR="00675271" w:rsidRPr="00390B76" w:rsidRDefault="00675271" w:rsidP="002A3D6E">
            <w:pPr>
              <w:spacing w:after="160" w:line="259" w:lineRule="auto"/>
              <w:rPr>
                <w:rFonts w:eastAsia="Calibri"/>
                <w:lang w:eastAsia="en-US"/>
              </w:rPr>
            </w:pPr>
            <w:r w:rsidRPr="00390B76">
              <w:rPr>
                <w:rFonts w:eastAsia="Calibri"/>
                <w:lang w:eastAsia="en-US"/>
              </w:rPr>
              <w:t>3.274,78</w:t>
            </w:r>
          </w:p>
        </w:tc>
      </w:tr>
      <w:tr w:rsidR="00675271" w:rsidRPr="00390B76" w14:paraId="75DA322B" w14:textId="77777777" w:rsidTr="002A3D6E">
        <w:trPr>
          <w:trHeight w:val="383"/>
        </w:trPr>
        <w:tc>
          <w:tcPr>
            <w:tcW w:w="782" w:type="dxa"/>
          </w:tcPr>
          <w:p w14:paraId="01240257" w14:textId="77777777" w:rsidR="00675271" w:rsidRPr="00390B76" w:rsidRDefault="00675271" w:rsidP="002A3D6E">
            <w:pPr>
              <w:spacing w:after="160" w:line="259" w:lineRule="auto"/>
              <w:rPr>
                <w:rFonts w:eastAsia="Calibri"/>
                <w:lang w:eastAsia="en-US"/>
              </w:rPr>
            </w:pPr>
            <w:r w:rsidRPr="00390B76">
              <w:rPr>
                <w:rFonts w:eastAsia="Calibri"/>
                <w:lang w:eastAsia="en-US"/>
              </w:rPr>
              <w:t>6</w:t>
            </w:r>
          </w:p>
        </w:tc>
        <w:tc>
          <w:tcPr>
            <w:tcW w:w="2939" w:type="dxa"/>
            <w:shd w:val="clear" w:color="auto" w:fill="auto"/>
          </w:tcPr>
          <w:p w14:paraId="5D7A69E4" w14:textId="77777777" w:rsidR="00675271" w:rsidRPr="00390B76" w:rsidRDefault="00675271" w:rsidP="002A3D6E">
            <w:pPr>
              <w:spacing w:after="160" w:line="259" w:lineRule="auto"/>
              <w:rPr>
                <w:rFonts w:eastAsia="Calibri"/>
                <w:lang w:eastAsia="en-US"/>
              </w:rPr>
            </w:pPr>
            <w:r w:rsidRPr="00390B76">
              <w:rPr>
                <w:rFonts w:eastAsia="Calibri"/>
                <w:lang w:eastAsia="en-US"/>
              </w:rPr>
              <w:t>Cezayir</w:t>
            </w:r>
          </w:p>
        </w:tc>
        <w:tc>
          <w:tcPr>
            <w:tcW w:w="2223" w:type="dxa"/>
            <w:shd w:val="clear" w:color="auto" w:fill="auto"/>
          </w:tcPr>
          <w:p w14:paraId="3C3D4910" w14:textId="77777777" w:rsidR="00675271" w:rsidRPr="00390B76" w:rsidRDefault="00675271" w:rsidP="002A3D6E">
            <w:pPr>
              <w:spacing w:after="160" w:line="259" w:lineRule="auto"/>
              <w:rPr>
                <w:rFonts w:eastAsia="Calibri"/>
                <w:lang w:eastAsia="en-US"/>
              </w:rPr>
            </w:pPr>
            <w:r w:rsidRPr="00390B76">
              <w:rPr>
                <w:rFonts w:eastAsia="Calibri"/>
                <w:lang w:eastAsia="en-US"/>
              </w:rPr>
              <w:t>63.000,00</w:t>
            </w:r>
          </w:p>
        </w:tc>
        <w:tc>
          <w:tcPr>
            <w:tcW w:w="2318" w:type="dxa"/>
            <w:shd w:val="clear" w:color="auto" w:fill="auto"/>
          </w:tcPr>
          <w:p w14:paraId="1628CC13" w14:textId="77777777" w:rsidR="00675271" w:rsidRPr="00390B76" w:rsidRDefault="00675271" w:rsidP="002A3D6E">
            <w:pPr>
              <w:spacing w:after="160" w:line="259" w:lineRule="auto"/>
              <w:rPr>
                <w:rFonts w:eastAsia="Calibri"/>
                <w:lang w:eastAsia="en-US"/>
              </w:rPr>
            </w:pPr>
            <w:r w:rsidRPr="00390B76">
              <w:rPr>
                <w:rFonts w:eastAsia="Calibri"/>
                <w:lang w:eastAsia="en-US"/>
              </w:rPr>
              <w:t>31.770,00</w:t>
            </w:r>
          </w:p>
        </w:tc>
        <w:tc>
          <w:tcPr>
            <w:tcW w:w="1189" w:type="dxa"/>
            <w:shd w:val="clear" w:color="auto" w:fill="auto"/>
          </w:tcPr>
          <w:p w14:paraId="36299F8A" w14:textId="77777777" w:rsidR="00675271" w:rsidRPr="00390B76" w:rsidRDefault="00675271" w:rsidP="002A3D6E">
            <w:pPr>
              <w:spacing w:after="160" w:line="259" w:lineRule="auto"/>
              <w:rPr>
                <w:rFonts w:eastAsia="Calibri"/>
                <w:lang w:eastAsia="en-US"/>
              </w:rPr>
            </w:pPr>
            <w:r w:rsidRPr="00390B76">
              <w:rPr>
                <w:rFonts w:eastAsia="Calibri"/>
                <w:lang w:eastAsia="en-US"/>
              </w:rPr>
              <w:t>- 49,57</w:t>
            </w:r>
          </w:p>
        </w:tc>
      </w:tr>
      <w:tr w:rsidR="00675271" w:rsidRPr="00390B76" w14:paraId="4D380ECE" w14:textId="77777777" w:rsidTr="002A3D6E">
        <w:trPr>
          <w:trHeight w:val="383"/>
        </w:trPr>
        <w:tc>
          <w:tcPr>
            <w:tcW w:w="782" w:type="dxa"/>
          </w:tcPr>
          <w:p w14:paraId="4EC38EEF" w14:textId="77777777" w:rsidR="00675271" w:rsidRPr="00390B76" w:rsidRDefault="00675271" w:rsidP="002A3D6E">
            <w:pPr>
              <w:spacing w:after="160" w:line="259" w:lineRule="auto"/>
              <w:rPr>
                <w:rFonts w:eastAsia="Calibri"/>
                <w:lang w:eastAsia="en-US"/>
              </w:rPr>
            </w:pPr>
            <w:r w:rsidRPr="00390B76">
              <w:rPr>
                <w:rFonts w:eastAsia="Calibri"/>
                <w:lang w:eastAsia="en-US"/>
              </w:rPr>
              <w:t>7</w:t>
            </w:r>
          </w:p>
        </w:tc>
        <w:tc>
          <w:tcPr>
            <w:tcW w:w="2939" w:type="dxa"/>
            <w:shd w:val="clear" w:color="auto" w:fill="auto"/>
          </w:tcPr>
          <w:p w14:paraId="3F4F55A5" w14:textId="77777777" w:rsidR="00675271" w:rsidRPr="00390B76" w:rsidRDefault="00675271" w:rsidP="002A3D6E">
            <w:pPr>
              <w:spacing w:after="160" w:line="259" w:lineRule="auto"/>
              <w:rPr>
                <w:rFonts w:eastAsia="Calibri"/>
                <w:lang w:eastAsia="en-US"/>
              </w:rPr>
            </w:pPr>
            <w:r w:rsidRPr="00390B76">
              <w:rPr>
                <w:rFonts w:eastAsia="Calibri"/>
                <w:lang w:eastAsia="en-US"/>
              </w:rPr>
              <w:t>Tanzanya (Bir. Cum.)</w:t>
            </w:r>
          </w:p>
        </w:tc>
        <w:tc>
          <w:tcPr>
            <w:tcW w:w="2223" w:type="dxa"/>
            <w:shd w:val="clear" w:color="auto" w:fill="auto"/>
          </w:tcPr>
          <w:p w14:paraId="61956737"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2318" w:type="dxa"/>
            <w:shd w:val="clear" w:color="auto" w:fill="auto"/>
          </w:tcPr>
          <w:p w14:paraId="3BA5A5BD" w14:textId="77777777" w:rsidR="00675271" w:rsidRPr="00390B76" w:rsidRDefault="00675271" w:rsidP="002A3D6E">
            <w:pPr>
              <w:spacing w:after="160" w:line="259" w:lineRule="auto"/>
              <w:rPr>
                <w:rFonts w:eastAsia="Calibri"/>
                <w:lang w:eastAsia="en-US"/>
              </w:rPr>
            </w:pPr>
            <w:r w:rsidRPr="00390B76">
              <w:rPr>
                <w:rFonts w:eastAsia="Calibri"/>
                <w:lang w:eastAsia="en-US"/>
              </w:rPr>
              <w:t>31.605,08</w:t>
            </w:r>
          </w:p>
        </w:tc>
        <w:tc>
          <w:tcPr>
            <w:tcW w:w="1189" w:type="dxa"/>
            <w:shd w:val="clear" w:color="auto" w:fill="auto"/>
          </w:tcPr>
          <w:p w14:paraId="5CD407B2" w14:textId="77777777" w:rsidR="00675271" w:rsidRPr="00390B76" w:rsidRDefault="00675271" w:rsidP="002A3D6E">
            <w:pPr>
              <w:spacing w:after="160" w:line="259" w:lineRule="auto"/>
              <w:rPr>
                <w:rFonts w:eastAsia="Calibri"/>
                <w:lang w:eastAsia="en-US"/>
              </w:rPr>
            </w:pPr>
          </w:p>
        </w:tc>
      </w:tr>
      <w:tr w:rsidR="00675271" w:rsidRPr="00390B76" w14:paraId="4B324260" w14:textId="77777777" w:rsidTr="002A3D6E">
        <w:trPr>
          <w:trHeight w:val="383"/>
        </w:trPr>
        <w:tc>
          <w:tcPr>
            <w:tcW w:w="782" w:type="dxa"/>
          </w:tcPr>
          <w:p w14:paraId="7A9CD830" w14:textId="77777777" w:rsidR="00675271" w:rsidRPr="00390B76" w:rsidRDefault="00675271" w:rsidP="002A3D6E">
            <w:pPr>
              <w:spacing w:after="160" w:line="259" w:lineRule="auto"/>
              <w:rPr>
                <w:rFonts w:eastAsia="Calibri"/>
                <w:lang w:eastAsia="en-US"/>
              </w:rPr>
            </w:pPr>
            <w:r w:rsidRPr="00390B76">
              <w:rPr>
                <w:rFonts w:eastAsia="Calibri"/>
                <w:lang w:eastAsia="en-US"/>
              </w:rPr>
              <w:t>8</w:t>
            </w:r>
          </w:p>
        </w:tc>
        <w:tc>
          <w:tcPr>
            <w:tcW w:w="2939" w:type="dxa"/>
            <w:shd w:val="clear" w:color="auto" w:fill="auto"/>
          </w:tcPr>
          <w:p w14:paraId="6E1EA418" w14:textId="77777777" w:rsidR="00675271" w:rsidRPr="00390B76" w:rsidRDefault="00675271" w:rsidP="002A3D6E">
            <w:pPr>
              <w:spacing w:after="160" w:line="259" w:lineRule="auto"/>
              <w:rPr>
                <w:rFonts w:eastAsia="Calibri"/>
                <w:lang w:eastAsia="en-US"/>
              </w:rPr>
            </w:pPr>
            <w:r w:rsidRPr="00390B76">
              <w:rPr>
                <w:rFonts w:eastAsia="Calibri"/>
                <w:lang w:eastAsia="en-US"/>
              </w:rPr>
              <w:t>Gana</w:t>
            </w:r>
          </w:p>
        </w:tc>
        <w:tc>
          <w:tcPr>
            <w:tcW w:w="2223" w:type="dxa"/>
            <w:shd w:val="clear" w:color="auto" w:fill="auto"/>
          </w:tcPr>
          <w:p w14:paraId="288A13E6" w14:textId="77777777" w:rsidR="00675271" w:rsidRPr="00390B76" w:rsidRDefault="00675271" w:rsidP="002A3D6E">
            <w:pPr>
              <w:spacing w:after="160" w:line="259" w:lineRule="auto"/>
              <w:rPr>
                <w:rFonts w:eastAsia="Calibri"/>
                <w:lang w:eastAsia="en-US"/>
              </w:rPr>
            </w:pPr>
            <w:r w:rsidRPr="00390B76">
              <w:rPr>
                <w:rFonts w:eastAsia="Calibri"/>
                <w:lang w:eastAsia="en-US"/>
              </w:rPr>
              <w:t>49.552,00</w:t>
            </w:r>
          </w:p>
        </w:tc>
        <w:tc>
          <w:tcPr>
            <w:tcW w:w="2318" w:type="dxa"/>
            <w:shd w:val="clear" w:color="auto" w:fill="auto"/>
          </w:tcPr>
          <w:p w14:paraId="542A16AD" w14:textId="77777777" w:rsidR="00675271" w:rsidRPr="00390B76" w:rsidRDefault="00675271" w:rsidP="002A3D6E">
            <w:pPr>
              <w:spacing w:after="160" w:line="259" w:lineRule="auto"/>
              <w:rPr>
                <w:rFonts w:eastAsia="Calibri"/>
                <w:lang w:eastAsia="en-US"/>
              </w:rPr>
            </w:pPr>
            <w:r w:rsidRPr="00390B76">
              <w:rPr>
                <w:rFonts w:eastAsia="Calibri"/>
                <w:lang w:eastAsia="en-US"/>
              </w:rPr>
              <w:t>30.478,00</w:t>
            </w:r>
          </w:p>
        </w:tc>
        <w:tc>
          <w:tcPr>
            <w:tcW w:w="1189" w:type="dxa"/>
            <w:shd w:val="clear" w:color="auto" w:fill="auto"/>
          </w:tcPr>
          <w:p w14:paraId="6DB4C68F" w14:textId="77777777" w:rsidR="00675271" w:rsidRPr="00390B76" w:rsidRDefault="00675271" w:rsidP="002A3D6E">
            <w:pPr>
              <w:spacing w:after="160" w:line="259" w:lineRule="auto"/>
              <w:rPr>
                <w:rFonts w:eastAsia="Calibri"/>
                <w:lang w:eastAsia="en-US"/>
              </w:rPr>
            </w:pPr>
            <w:r w:rsidRPr="00390B76">
              <w:rPr>
                <w:rFonts w:eastAsia="Calibri"/>
                <w:lang w:eastAsia="en-US"/>
              </w:rPr>
              <w:t>- 38,49</w:t>
            </w:r>
          </w:p>
        </w:tc>
      </w:tr>
      <w:tr w:rsidR="00675271" w:rsidRPr="00390B76" w14:paraId="4764C5D4" w14:textId="77777777" w:rsidTr="002A3D6E">
        <w:trPr>
          <w:trHeight w:val="383"/>
        </w:trPr>
        <w:tc>
          <w:tcPr>
            <w:tcW w:w="782" w:type="dxa"/>
          </w:tcPr>
          <w:p w14:paraId="62294267" w14:textId="77777777" w:rsidR="00675271" w:rsidRPr="00390B76" w:rsidRDefault="00675271" w:rsidP="002A3D6E">
            <w:pPr>
              <w:spacing w:after="160" w:line="259" w:lineRule="auto"/>
              <w:rPr>
                <w:rFonts w:eastAsia="Calibri"/>
                <w:lang w:eastAsia="en-US"/>
              </w:rPr>
            </w:pPr>
            <w:r w:rsidRPr="00390B76">
              <w:rPr>
                <w:rFonts w:eastAsia="Calibri"/>
                <w:lang w:eastAsia="en-US"/>
              </w:rPr>
              <w:t>9</w:t>
            </w:r>
          </w:p>
        </w:tc>
        <w:tc>
          <w:tcPr>
            <w:tcW w:w="2939" w:type="dxa"/>
            <w:shd w:val="clear" w:color="auto" w:fill="auto"/>
          </w:tcPr>
          <w:p w14:paraId="63E547FA" w14:textId="77777777" w:rsidR="00675271" w:rsidRPr="00390B76" w:rsidRDefault="00675271" w:rsidP="002A3D6E">
            <w:pPr>
              <w:spacing w:after="160" w:line="259" w:lineRule="auto"/>
              <w:rPr>
                <w:rFonts w:eastAsia="Calibri"/>
                <w:lang w:eastAsia="en-US"/>
              </w:rPr>
            </w:pPr>
            <w:r w:rsidRPr="00390B76">
              <w:rPr>
                <w:rFonts w:eastAsia="Calibri"/>
                <w:lang w:eastAsia="en-US"/>
              </w:rPr>
              <w:t>Mısır</w:t>
            </w:r>
          </w:p>
        </w:tc>
        <w:tc>
          <w:tcPr>
            <w:tcW w:w="2223" w:type="dxa"/>
            <w:shd w:val="clear" w:color="auto" w:fill="auto"/>
          </w:tcPr>
          <w:p w14:paraId="6E072480" w14:textId="77777777" w:rsidR="00675271" w:rsidRPr="00390B76" w:rsidRDefault="00675271" w:rsidP="002A3D6E">
            <w:pPr>
              <w:spacing w:after="160" w:line="259" w:lineRule="auto"/>
              <w:rPr>
                <w:rFonts w:eastAsia="Calibri"/>
                <w:lang w:eastAsia="en-US"/>
              </w:rPr>
            </w:pPr>
            <w:r w:rsidRPr="00390B76">
              <w:rPr>
                <w:rFonts w:eastAsia="Calibri"/>
                <w:lang w:eastAsia="en-US"/>
              </w:rPr>
              <w:t>5.043,00</w:t>
            </w:r>
          </w:p>
        </w:tc>
        <w:tc>
          <w:tcPr>
            <w:tcW w:w="2318" w:type="dxa"/>
            <w:shd w:val="clear" w:color="auto" w:fill="auto"/>
          </w:tcPr>
          <w:p w14:paraId="231024CF" w14:textId="77777777" w:rsidR="00675271" w:rsidRPr="00390B76" w:rsidRDefault="00675271" w:rsidP="002A3D6E">
            <w:pPr>
              <w:spacing w:after="160" w:line="259" w:lineRule="auto"/>
              <w:rPr>
                <w:rFonts w:eastAsia="Calibri"/>
                <w:lang w:eastAsia="en-US"/>
              </w:rPr>
            </w:pPr>
            <w:r w:rsidRPr="00390B76">
              <w:rPr>
                <w:rFonts w:eastAsia="Calibri"/>
                <w:lang w:eastAsia="en-US"/>
              </w:rPr>
              <w:t>18.572,50</w:t>
            </w:r>
          </w:p>
        </w:tc>
        <w:tc>
          <w:tcPr>
            <w:tcW w:w="1189" w:type="dxa"/>
            <w:shd w:val="clear" w:color="auto" w:fill="auto"/>
          </w:tcPr>
          <w:p w14:paraId="3D60D8AA" w14:textId="77777777" w:rsidR="00675271" w:rsidRPr="00390B76" w:rsidRDefault="00675271" w:rsidP="002A3D6E">
            <w:pPr>
              <w:spacing w:after="160" w:line="259" w:lineRule="auto"/>
              <w:rPr>
                <w:rFonts w:eastAsia="Calibri"/>
                <w:lang w:eastAsia="en-US"/>
              </w:rPr>
            </w:pPr>
            <w:r w:rsidRPr="00390B76">
              <w:rPr>
                <w:rFonts w:eastAsia="Calibri"/>
                <w:lang w:eastAsia="en-US"/>
              </w:rPr>
              <w:t>268,28</w:t>
            </w:r>
          </w:p>
        </w:tc>
      </w:tr>
      <w:tr w:rsidR="00675271" w:rsidRPr="00390B76" w14:paraId="38F978C5" w14:textId="77777777" w:rsidTr="002A3D6E">
        <w:trPr>
          <w:trHeight w:val="383"/>
        </w:trPr>
        <w:tc>
          <w:tcPr>
            <w:tcW w:w="782" w:type="dxa"/>
          </w:tcPr>
          <w:p w14:paraId="00062837" w14:textId="77777777" w:rsidR="00675271" w:rsidRPr="00390B76" w:rsidRDefault="00675271" w:rsidP="002A3D6E">
            <w:pPr>
              <w:spacing w:after="160" w:line="259" w:lineRule="auto"/>
              <w:rPr>
                <w:rFonts w:eastAsia="Calibri"/>
                <w:lang w:eastAsia="en-US"/>
              </w:rPr>
            </w:pPr>
            <w:r w:rsidRPr="00390B76">
              <w:rPr>
                <w:rFonts w:eastAsia="Calibri"/>
                <w:lang w:eastAsia="en-US"/>
              </w:rPr>
              <w:t>10</w:t>
            </w:r>
          </w:p>
        </w:tc>
        <w:tc>
          <w:tcPr>
            <w:tcW w:w="2939" w:type="dxa"/>
            <w:shd w:val="clear" w:color="auto" w:fill="auto"/>
          </w:tcPr>
          <w:p w14:paraId="0741836D" w14:textId="77777777" w:rsidR="00675271" w:rsidRPr="00390B76" w:rsidRDefault="00675271" w:rsidP="002A3D6E">
            <w:pPr>
              <w:spacing w:after="160" w:line="259" w:lineRule="auto"/>
              <w:rPr>
                <w:rFonts w:eastAsia="Calibri"/>
                <w:lang w:eastAsia="en-US"/>
              </w:rPr>
            </w:pPr>
            <w:r w:rsidRPr="00390B76">
              <w:rPr>
                <w:rFonts w:eastAsia="Calibri"/>
                <w:lang w:eastAsia="en-US"/>
              </w:rPr>
              <w:t>Kenya</w:t>
            </w:r>
          </w:p>
        </w:tc>
        <w:tc>
          <w:tcPr>
            <w:tcW w:w="2223" w:type="dxa"/>
            <w:shd w:val="clear" w:color="auto" w:fill="auto"/>
          </w:tcPr>
          <w:p w14:paraId="775B9DF9" w14:textId="77777777" w:rsidR="00675271" w:rsidRPr="00390B76" w:rsidRDefault="00675271" w:rsidP="002A3D6E">
            <w:pPr>
              <w:spacing w:after="160" w:line="259" w:lineRule="auto"/>
              <w:rPr>
                <w:rFonts w:eastAsia="Calibri"/>
                <w:lang w:eastAsia="en-US"/>
              </w:rPr>
            </w:pPr>
            <w:r w:rsidRPr="00390B76">
              <w:rPr>
                <w:rFonts w:eastAsia="Calibri"/>
                <w:lang w:eastAsia="en-US"/>
              </w:rPr>
              <w:t>43.095,00</w:t>
            </w:r>
          </w:p>
        </w:tc>
        <w:tc>
          <w:tcPr>
            <w:tcW w:w="2318" w:type="dxa"/>
            <w:shd w:val="clear" w:color="auto" w:fill="auto"/>
          </w:tcPr>
          <w:p w14:paraId="10C85BDB"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71788E56"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1C2848CE" w14:textId="77777777" w:rsidTr="002A3D6E">
        <w:trPr>
          <w:trHeight w:val="383"/>
        </w:trPr>
        <w:tc>
          <w:tcPr>
            <w:tcW w:w="782" w:type="dxa"/>
          </w:tcPr>
          <w:p w14:paraId="559AFD66" w14:textId="77777777" w:rsidR="00675271" w:rsidRPr="00390B76" w:rsidRDefault="00675271" w:rsidP="002A3D6E">
            <w:pPr>
              <w:spacing w:after="160" w:line="259" w:lineRule="auto"/>
              <w:rPr>
                <w:rFonts w:eastAsia="Calibri"/>
                <w:lang w:eastAsia="en-US"/>
              </w:rPr>
            </w:pPr>
            <w:r w:rsidRPr="00390B76">
              <w:rPr>
                <w:rFonts w:eastAsia="Calibri"/>
                <w:lang w:eastAsia="en-US"/>
              </w:rPr>
              <w:t>11</w:t>
            </w:r>
          </w:p>
        </w:tc>
        <w:tc>
          <w:tcPr>
            <w:tcW w:w="2939" w:type="dxa"/>
            <w:shd w:val="clear" w:color="auto" w:fill="auto"/>
          </w:tcPr>
          <w:p w14:paraId="35F8181C" w14:textId="77777777" w:rsidR="00675271" w:rsidRPr="00390B76" w:rsidRDefault="00675271" w:rsidP="002A3D6E">
            <w:pPr>
              <w:spacing w:after="160" w:line="259" w:lineRule="auto"/>
              <w:rPr>
                <w:rFonts w:eastAsia="Calibri"/>
                <w:lang w:eastAsia="en-US"/>
              </w:rPr>
            </w:pPr>
            <w:r w:rsidRPr="00390B76">
              <w:rPr>
                <w:rFonts w:eastAsia="Calibri"/>
                <w:lang w:eastAsia="en-US"/>
              </w:rPr>
              <w:t>Sierra Leone</w:t>
            </w:r>
          </w:p>
        </w:tc>
        <w:tc>
          <w:tcPr>
            <w:tcW w:w="2223" w:type="dxa"/>
            <w:shd w:val="clear" w:color="auto" w:fill="auto"/>
          </w:tcPr>
          <w:p w14:paraId="09C1ACC9" w14:textId="77777777" w:rsidR="00675271" w:rsidRPr="00390B76" w:rsidRDefault="00675271" w:rsidP="002A3D6E">
            <w:pPr>
              <w:spacing w:after="160" w:line="259" w:lineRule="auto"/>
              <w:rPr>
                <w:rFonts w:eastAsia="Calibri"/>
                <w:lang w:eastAsia="en-US"/>
              </w:rPr>
            </w:pPr>
            <w:r w:rsidRPr="00390B76">
              <w:rPr>
                <w:rFonts w:eastAsia="Calibri"/>
                <w:lang w:eastAsia="en-US"/>
              </w:rPr>
              <w:t>21.250,00</w:t>
            </w:r>
          </w:p>
        </w:tc>
        <w:tc>
          <w:tcPr>
            <w:tcW w:w="2318" w:type="dxa"/>
            <w:shd w:val="clear" w:color="auto" w:fill="auto"/>
          </w:tcPr>
          <w:p w14:paraId="660E60DA"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50A6701F"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2EC6AF10" w14:textId="77777777" w:rsidTr="002A3D6E">
        <w:trPr>
          <w:trHeight w:val="383"/>
        </w:trPr>
        <w:tc>
          <w:tcPr>
            <w:tcW w:w="782" w:type="dxa"/>
          </w:tcPr>
          <w:p w14:paraId="507DBDC2" w14:textId="77777777" w:rsidR="00675271" w:rsidRPr="00390B76" w:rsidRDefault="00675271" w:rsidP="002A3D6E">
            <w:pPr>
              <w:spacing w:after="160" w:line="259" w:lineRule="auto"/>
              <w:rPr>
                <w:rFonts w:eastAsia="Calibri"/>
                <w:lang w:eastAsia="en-US"/>
              </w:rPr>
            </w:pPr>
            <w:r w:rsidRPr="00390B76">
              <w:rPr>
                <w:rFonts w:eastAsia="Calibri"/>
                <w:lang w:eastAsia="en-US"/>
              </w:rPr>
              <w:t>12</w:t>
            </w:r>
          </w:p>
        </w:tc>
        <w:tc>
          <w:tcPr>
            <w:tcW w:w="2939" w:type="dxa"/>
            <w:shd w:val="clear" w:color="auto" w:fill="auto"/>
          </w:tcPr>
          <w:p w14:paraId="02E59ACA" w14:textId="77777777" w:rsidR="00675271" w:rsidRPr="00390B76" w:rsidRDefault="00675271" w:rsidP="002A3D6E">
            <w:pPr>
              <w:spacing w:after="160" w:line="259" w:lineRule="auto"/>
              <w:rPr>
                <w:rFonts w:eastAsia="Calibri"/>
                <w:lang w:eastAsia="en-US"/>
              </w:rPr>
            </w:pPr>
            <w:r w:rsidRPr="00390B76">
              <w:rPr>
                <w:rFonts w:eastAsia="Calibri"/>
                <w:lang w:eastAsia="en-US"/>
              </w:rPr>
              <w:t>Kongo</w:t>
            </w:r>
          </w:p>
        </w:tc>
        <w:tc>
          <w:tcPr>
            <w:tcW w:w="2223" w:type="dxa"/>
            <w:shd w:val="clear" w:color="auto" w:fill="auto"/>
          </w:tcPr>
          <w:p w14:paraId="3D6FECA8" w14:textId="77777777" w:rsidR="00675271" w:rsidRPr="00390B76" w:rsidRDefault="00675271" w:rsidP="002A3D6E">
            <w:pPr>
              <w:spacing w:after="160" w:line="259" w:lineRule="auto"/>
              <w:rPr>
                <w:rFonts w:eastAsia="Calibri"/>
                <w:lang w:eastAsia="en-US"/>
              </w:rPr>
            </w:pPr>
            <w:r w:rsidRPr="00390B76">
              <w:rPr>
                <w:rFonts w:eastAsia="Calibri"/>
                <w:lang w:eastAsia="en-US"/>
              </w:rPr>
              <w:t>15.700,11</w:t>
            </w:r>
          </w:p>
        </w:tc>
        <w:tc>
          <w:tcPr>
            <w:tcW w:w="2318" w:type="dxa"/>
            <w:shd w:val="clear" w:color="auto" w:fill="auto"/>
          </w:tcPr>
          <w:p w14:paraId="09D6C87F"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0FD663FE"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3A150CD9" w14:textId="77777777" w:rsidTr="002A3D6E">
        <w:trPr>
          <w:trHeight w:val="383"/>
        </w:trPr>
        <w:tc>
          <w:tcPr>
            <w:tcW w:w="782" w:type="dxa"/>
          </w:tcPr>
          <w:p w14:paraId="1736BD99" w14:textId="77777777" w:rsidR="00675271" w:rsidRPr="00390B76" w:rsidRDefault="00675271" w:rsidP="002A3D6E">
            <w:pPr>
              <w:spacing w:after="160" w:line="259" w:lineRule="auto"/>
              <w:rPr>
                <w:rFonts w:eastAsia="Calibri"/>
                <w:lang w:eastAsia="en-US"/>
              </w:rPr>
            </w:pPr>
            <w:r w:rsidRPr="00390B76">
              <w:rPr>
                <w:rFonts w:eastAsia="Calibri"/>
                <w:lang w:eastAsia="en-US"/>
              </w:rPr>
              <w:t>13</w:t>
            </w:r>
          </w:p>
        </w:tc>
        <w:tc>
          <w:tcPr>
            <w:tcW w:w="2939" w:type="dxa"/>
            <w:shd w:val="clear" w:color="auto" w:fill="auto"/>
          </w:tcPr>
          <w:p w14:paraId="2A1466AF" w14:textId="77777777" w:rsidR="00675271" w:rsidRPr="00390B76" w:rsidRDefault="00675271" w:rsidP="002A3D6E">
            <w:pPr>
              <w:spacing w:after="160" w:line="259" w:lineRule="auto"/>
              <w:rPr>
                <w:rFonts w:eastAsia="Calibri"/>
                <w:lang w:eastAsia="en-US"/>
              </w:rPr>
            </w:pPr>
            <w:r w:rsidRPr="00390B76">
              <w:rPr>
                <w:rFonts w:eastAsia="Calibri"/>
                <w:lang w:eastAsia="en-US"/>
              </w:rPr>
              <w:t>Almanya</w:t>
            </w:r>
          </w:p>
        </w:tc>
        <w:tc>
          <w:tcPr>
            <w:tcW w:w="2223" w:type="dxa"/>
            <w:shd w:val="clear" w:color="auto" w:fill="auto"/>
          </w:tcPr>
          <w:p w14:paraId="6BB401B7" w14:textId="77777777" w:rsidR="00675271" w:rsidRPr="00390B76" w:rsidRDefault="00675271" w:rsidP="002A3D6E">
            <w:pPr>
              <w:spacing w:after="160" w:line="259" w:lineRule="auto"/>
              <w:rPr>
                <w:rFonts w:eastAsia="Calibri"/>
                <w:lang w:eastAsia="en-US"/>
              </w:rPr>
            </w:pPr>
            <w:r w:rsidRPr="00390B76">
              <w:rPr>
                <w:rFonts w:eastAsia="Calibri"/>
                <w:lang w:eastAsia="en-US"/>
              </w:rPr>
              <w:t>1.661.178,64</w:t>
            </w:r>
          </w:p>
        </w:tc>
        <w:tc>
          <w:tcPr>
            <w:tcW w:w="2318" w:type="dxa"/>
            <w:shd w:val="clear" w:color="auto" w:fill="auto"/>
          </w:tcPr>
          <w:p w14:paraId="73B2C7E2" w14:textId="77777777" w:rsidR="00675271" w:rsidRPr="00390B76" w:rsidRDefault="00675271" w:rsidP="002A3D6E">
            <w:pPr>
              <w:spacing w:after="160" w:line="259" w:lineRule="auto"/>
              <w:rPr>
                <w:rFonts w:eastAsia="Calibri"/>
                <w:lang w:eastAsia="en-US"/>
              </w:rPr>
            </w:pPr>
            <w:r w:rsidRPr="00390B76">
              <w:rPr>
                <w:rFonts w:eastAsia="Calibri"/>
                <w:lang w:eastAsia="en-US"/>
              </w:rPr>
              <w:t>2.238.561,96</w:t>
            </w:r>
          </w:p>
        </w:tc>
        <w:tc>
          <w:tcPr>
            <w:tcW w:w="1189" w:type="dxa"/>
            <w:shd w:val="clear" w:color="auto" w:fill="auto"/>
          </w:tcPr>
          <w:p w14:paraId="2CAB136D" w14:textId="77777777" w:rsidR="00675271" w:rsidRPr="00390B76" w:rsidRDefault="00675271" w:rsidP="002A3D6E">
            <w:pPr>
              <w:spacing w:after="160" w:line="259" w:lineRule="auto"/>
              <w:rPr>
                <w:rFonts w:eastAsia="Calibri"/>
                <w:lang w:eastAsia="en-US"/>
              </w:rPr>
            </w:pPr>
            <w:r w:rsidRPr="00390B76">
              <w:rPr>
                <w:rFonts w:eastAsia="Calibri"/>
                <w:lang w:eastAsia="en-US"/>
              </w:rPr>
              <w:t>34,76</w:t>
            </w:r>
          </w:p>
        </w:tc>
      </w:tr>
      <w:tr w:rsidR="00675271" w:rsidRPr="00390B76" w14:paraId="57ED2569" w14:textId="77777777" w:rsidTr="002A3D6E">
        <w:trPr>
          <w:trHeight w:val="383"/>
        </w:trPr>
        <w:tc>
          <w:tcPr>
            <w:tcW w:w="782" w:type="dxa"/>
          </w:tcPr>
          <w:p w14:paraId="549AA8EA" w14:textId="77777777" w:rsidR="00675271" w:rsidRPr="00390B76" w:rsidRDefault="00675271" w:rsidP="002A3D6E">
            <w:pPr>
              <w:spacing w:after="160" w:line="259" w:lineRule="auto"/>
              <w:rPr>
                <w:rFonts w:eastAsia="Calibri"/>
                <w:lang w:eastAsia="en-US"/>
              </w:rPr>
            </w:pPr>
            <w:r w:rsidRPr="00390B76">
              <w:rPr>
                <w:rFonts w:eastAsia="Calibri"/>
                <w:lang w:eastAsia="en-US"/>
              </w:rPr>
              <w:t>14</w:t>
            </w:r>
          </w:p>
        </w:tc>
        <w:tc>
          <w:tcPr>
            <w:tcW w:w="2939" w:type="dxa"/>
            <w:shd w:val="clear" w:color="auto" w:fill="auto"/>
          </w:tcPr>
          <w:p w14:paraId="4C4EE8CE" w14:textId="77777777" w:rsidR="00675271" w:rsidRPr="00390B76" w:rsidRDefault="00675271" w:rsidP="002A3D6E">
            <w:pPr>
              <w:spacing w:after="160" w:line="259" w:lineRule="auto"/>
              <w:rPr>
                <w:rFonts w:eastAsia="Calibri"/>
                <w:lang w:eastAsia="en-US"/>
              </w:rPr>
            </w:pPr>
            <w:r w:rsidRPr="00390B76">
              <w:rPr>
                <w:rFonts w:eastAsia="Calibri"/>
                <w:lang w:eastAsia="en-US"/>
              </w:rPr>
              <w:t>Hollanda</w:t>
            </w:r>
          </w:p>
        </w:tc>
        <w:tc>
          <w:tcPr>
            <w:tcW w:w="2223" w:type="dxa"/>
            <w:shd w:val="clear" w:color="auto" w:fill="auto"/>
          </w:tcPr>
          <w:p w14:paraId="0A4611D6" w14:textId="77777777" w:rsidR="00675271" w:rsidRPr="00390B76" w:rsidRDefault="00675271" w:rsidP="002A3D6E">
            <w:pPr>
              <w:spacing w:after="160" w:line="259" w:lineRule="auto"/>
              <w:rPr>
                <w:rFonts w:eastAsia="Calibri"/>
                <w:lang w:eastAsia="en-US"/>
              </w:rPr>
            </w:pPr>
            <w:r w:rsidRPr="00390B76">
              <w:rPr>
                <w:rFonts w:eastAsia="Calibri"/>
                <w:lang w:eastAsia="en-US"/>
              </w:rPr>
              <w:t>459.239,50</w:t>
            </w:r>
          </w:p>
        </w:tc>
        <w:tc>
          <w:tcPr>
            <w:tcW w:w="2318" w:type="dxa"/>
            <w:shd w:val="clear" w:color="auto" w:fill="auto"/>
          </w:tcPr>
          <w:p w14:paraId="3D2700E8" w14:textId="77777777" w:rsidR="00675271" w:rsidRPr="00390B76" w:rsidRDefault="00675271" w:rsidP="002A3D6E">
            <w:pPr>
              <w:spacing w:after="160" w:line="259" w:lineRule="auto"/>
              <w:rPr>
                <w:rFonts w:eastAsia="Calibri"/>
                <w:lang w:eastAsia="en-US"/>
              </w:rPr>
            </w:pPr>
            <w:r w:rsidRPr="00390B76">
              <w:rPr>
                <w:rFonts w:eastAsia="Calibri"/>
                <w:lang w:eastAsia="en-US"/>
              </w:rPr>
              <w:t>1.207.028,52</w:t>
            </w:r>
          </w:p>
        </w:tc>
        <w:tc>
          <w:tcPr>
            <w:tcW w:w="1189" w:type="dxa"/>
            <w:shd w:val="clear" w:color="auto" w:fill="auto"/>
          </w:tcPr>
          <w:p w14:paraId="1C5A86AC" w14:textId="77777777" w:rsidR="00675271" w:rsidRPr="00390B76" w:rsidRDefault="00675271" w:rsidP="002A3D6E">
            <w:pPr>
              <w:spacing w:after="160" w:line="259" w:lineRule="auto"/>
              <w:rPr>
                <w:rFonts w:eastAsia="Calibri"/>
                <w:lang w:eastAsia="en-US"/>
              </w:rPr>
            </w:pPr>
            <w:r w:rsidRPr="00390B76">
              <w:rPr>
                <w:rFonts w:eastAsia="Calibri"/>
                <w:lang w:eastAsia="en-US"/>
              </w:rPr>
              <w:t>162,83</w:t>
            </w:r>
          </w:p>
        </w:tc>
      </w:tr>
      <w:tr w:rsidR="00675271" w:rsidRPr="00390B76" w14:paraId="410D1DF3" w14:textId="77777777" w:rsidTr="002A3D6E">
        <w:trPr>
          <w:trHeight w:val="383"/>
        </w:trPr>
        <w:tc>
          <w:tcPr>
            <w:tcW w:w="782" w:type="dxa"/>
          </w:tcPr>
          <w:p w14:paraId="3FC11E70" w14:textId="77777777" w:rsidR="00675271" w:rsidRPr="00390B76" w:rsidRDefault="00675271" w:rsidP="002A3D6E">
            <w:pPr>
              <w:spacing w:after="160" w:line="259" w:lineRule="auto"/>
              <w:rPr>
                <w:rFonts w:eastAsia="Calibri"/>
                <w:lang w:eastAsia="en-US"/>
              </w:rPr>
            </w:pPr>
            <w:r w:rsidRPr="00390B76">
              <w:rPr>
                <w:rFonts w:eastAsia="Calibri"/>
                <w:lang w:eastAsia="en-US"/>
              </w:rPr>
              <w:t>15</w:t>
            </w:r>
          </w:p>
        </w:tc>
        <w:tc>
          <w:tcPr>
            <w:tcW w:w="2939" w:type="dxa"/>
            <w:shd w:val="clear" w:color="auto" w:fill="auto"/>
          </w:tcPr>
          <w:p w14:paraId="6EB97ABD" w14:textId="77777777" w:rsidR="00675271" w:rsidRPr="00390B76" w:rsidRDefault="00675271" w:rsidP="002A3D6E">
            <w:pPr>
              <w:spacing w:after="160" w:line="259" w:lineRule="auto"/>
              <w:rPr>
                <w:rFonts w:eastAsia="Calibri"/>
                <w:lang w:eastAsia="en-US"/>
              </w:rPr>
            </w:pPr>
            <w:r w:rsidRPr="00390B76">
              <w:rPr>
                <w:rFonts w:eastAsia="Calibri"/>
                <w:lang w:eastAsia="en-US"/>
              </w:rPr>
              <w:t>İspanya</w:t>
            </w:r>
          </w:p>
        </w:tc>
        <w:tc>
          <w:tcPr>
            <w:tcW w:w="2223" w:type="dxa"/>
            <w:shd w:val="clear" w:color="auto" w:fill="auto"/>
          </w:tcPr>
          <w:p w14:paraId="5CA68C82" w14:textId="77777777" w:rsidR="00675271" w:rsidRPr="00390B76" w:rsidRDefault="00675271" w:rsidP="002A3D6E">
            <w:pPr>
              <w:spacing w:after="160" w:line="259" w:lineRule="auto"/>
              <w:rPr>
                <w:rFonts w:eastAsia="Calibri"/>
                <w:lang w:eastAsia="en-US"/>
              </w:rPr>
            </w:pPr>
            <w:r w:rsidRPr="00390B76">
              <w:rPr>
                <w:rFonts w:eastAsia="Calibri"/>
                <w:lang w:eastAsia="en-US"/>
              </w:rPr>
              <w:t>623.627,38</w:t>
            </w:r>
          </w:p>
        </w:tc>
        <w:tc>
          <w:tcPr>
            <w:tcW w:w="2318" w:type="dxa"/>
            <w:shd w:val="clear" w:color="auto" w:fill="auto"/>
          </w:tcPr>
          <w:p w14:paraId="7C694E22" w14:textId="77777777" w:rsidR="00675271" w:rsidRPr="00390B76" w:rsidRDefault="00675271" w:rsidP="002A3D6E">
            <w:pPr>
              <w:spacing w:after="160" w:line="259" w:lineRule="auto"/>
              <w:rPr>
                <w:rFonts w:eastAsia="Calibri"/>
                <w:lang w:eastAsia="en-US"/>
              </w:rPr>
            </w:pPr>
            <w:r w:rsidRPr="00390B76">
              <w:rPr>
                <w:rFonts w:eastAsia="Calibri"/>
                <w:lang w:eastAsia="en-US"/>
              </w:rPr>
              <w:t>873.590,88</w:t>
            </w:r>
          </w:p>
        </w:tc>
        <w:tc>
          <w:tcPr>
            <w:tcW w:w="1189" w:type="dxa"/>
            <w:shd w:val="clear" w:color="auto" w:fill="auto"/>
          </w:tcPr>
          <w:p w14:paraId="6EE778AB" w14:textId="77777777" w:rsidR="00675271" w:rsidRPr="00390B76" w:rsidRDefault="00675271" w:rsidP="002A3D6E">
            <w:pPr>
              <w:spacing w:after="160" w:line="259" w:lineRule="auto"/>
              <w:rPr>
                <w:rFonts w:eastAsia="Calibri"/>
                <w:lang w:eastAsia="en-US"/>
              </w:rPr>
            </w:pPr>
            <w:r w:rsidRPr="00390B76">
              <w:rPr>
                <w:rFonts w:eastAsia="Calibri"/>
                <w:lang w:eastAsia="en-US"/>
              </w:rPr>
              <w:t>40,08</w:t>
            </w:r>
          </w:p>
        </w:tc>
      </w:tr>
      <w:tr w:rsidR="00675271" w:rsidRPr="00390B76" w14:paraId="36DE04F7" w14:textId="77777777" w:rsidTr="002A3D6E">
        <w:trPr>
          <w:trHeight w:val="383"/>
        </w:trPr>
        <w:tc>
          <w:tcPr>
            <w:tcW w:w="782" w:type="dxa"/>
          </w:tcPr>
          <w:p w14:paraId="2F42C76C" w14:textId="77777777" w:rsidR="00675271" w:rsidRPr="00390B76" w:rsidRDefault="00675271" w:rsidP="002A3D6E">
            <w:pPr>
              <w:spacing w:after="160" w:line="259" w:lineRule="auto"/>
              <w:rPr>
                <w:rFonts w:eastAsia="Calibri"/>
                <w:lang w:eastAsia="en-US"/>
              </w:rPr>
            </w:pPr>
            <w:r w:rsidRPr="00390B76">
              <w:rPr>
                <w:rFonts w:eastAsia="Calibri"/>
                <w:lang w:eastAsia="en-US"/>
              </w:rPr>
              <w:t>16</w:t>
            </w:r>
          </w:p>
        </w:tc>
        <w:tc>
          <w:tcPr>
            <w:tcW w:w="2939" w:type="dxa"/>
            <w:shd w:val="clear" w:color="auto" w:fill="auto"/>
          </w:tcPr>
          <w:p w14:paraId="2FE95366" w14:textId="77777777" w:rsidR="00675271" w:rsidRPr="00390B76" w:rsidRDefault="00675271" w:rsidP="002A3D6E">
            <w:pPr>
              <w:spacing w:after="160" w:line="259" w:lineRule="auto"/>
              <w:rPr>
                <w:rFonts w:eastAsia="Calibri"/>
                <w:lang w:eastAsia="en-US"/>
              </w:rPr>
            </w:pPr>
            <w:r w:rsidRPr="00390B76">
              <w:rPr>
                <w:rFonts w:eastAsia="Calibri"/>
                <w:lang w:eastAsia="en-US"/>
              </w:rPr>
              <w:t>Avusturya</w:t>
            </w:r>
          </w:p>
        </w:tc>
        <w:tc>
          <w:tcPr>
            <w:tcW w:w="2223" w:type="dxa"/>
            <w:shd w:val="clear" w:color="auto" w:fill="auto"/>
          </w:tcPr>
          <w:p w14:paraId="25314FBD" w14:textId="77777777" w:rsidR="00675271" w:rsidRPr="00390B76" w:rsidRDefault="00675271" w:rsidP="002A3D6E">
            <w:pPr>
              <w:spacing w:after="160" w:line="259" w:lineRule="auto"/>
              <w:rPr>
                <w:rFonts w:eastAsia="Calibri"/>
                <w:lang w:eastAsia="en-US"/>
              </w:rPr>
            </w:pPr>
            <w:r w:rsidRPr="00390B76">
              <w:rPr>
                <w:rFonts w:eastAsia="Calibri"/>
                <w:lang w:eastAsia="en-US"/>
              </w:rPr>
              <w:t>302.727,95</w:t>
            </w:r>
          </w:p>
        </w:tc>
        <w:tc>
          <w:tcPr>
            <w:tcW w:w="2318" w:type="dxa"/>
            <w:shd w:val="clear" w:color="auto" w:fill="auto"/>
          </w:tcPr>
          <w:p w14:paraId="6FCCDDC6" w14:textId="77777777" w:rsidR="00675271" w:rsidRPr="00390B76" w:rsidRDefault="00675271" w:rsidP="002A3D6E">
            <w:pPr>
              <w:spacing w:after="160" w:line="259" w:lineRule="auto"/>
              <w:rPr>
                <w:rFonts w:eastAsia="Calibri"/>
                <w:lang w:eastAsia="en-US"/>
              </w:rPr>
            </w:pPr>
            <w:r w:rsidRPr="00390B76">
              <w:rPr>
                <w:rFonts w:eastAsia="Calibri"/>
                <w:lang w:eastAsia="en-US"/>
              </w:rPr>
              <w:t>680.368,75</w:t>
            </w:r>
          </w:p>
        </w:tc>
        <w:tc>
          <w:tcPr>
            <w:tcW w:w="1189" w:type="dxa"/>
            <w:shd w:val="clear" w:color="auto" w:fill="auto"/>
          </w:tcPr>
          <w:p w14:paraId="2164E626" w14:textId="77777777" w:rsidR="00675271" w:rsidRPr="00390B76" w:rsidRDefault="00675271" w:rsidP="002A3D6E">
            <w:pPr>
              <w:spacing w:after="160" w:line="259" w:lineRule="auto"/>
              <w:rPr>
                <w:rFonts w:eastAsia="Calibri"/>
                <w:lang w:eastAsia="en-US"/>
              </w:rPr>
            </w:pPr>
            <w:r w:rsidRPr="00390B76">
              <w:rPr>
                <w:rFonts w:eastAsia="Calibri"/>
                <w:lang w:eastAsia="en-US"/>
              </w:rPr>
              <w:t>124,75</w:t>
            </w:r>
          </w:p>
        </w:tc>
      </w:tr>
      <w:tr w:rsidR="00675271" w:rsidRPr="00390B76" w14:paraId="1BFFBEEF" w14:textId="77777777" w:rsidTr="002A3D6E">
        <w:trPr>
          <w:trHeight w:val="383"/>
        </w:trPr>
        <w:tc>
          <w:tcPr>
            <w:tcW w:w="782" w:type="dxa"/>
          </w:tcPr>
          <w:p w14:paraId="7E71444E" w14:textId="77777777" w:rsidR="00675271" w:rsidRPr="00390B76" w:rsidRDefault="00675271" w:rsidP="002A3D6E">
            <w:pPr>
              <w:spacing w:after="160" w:line="259" w:lineRule="auto"/>
              <w:rPr>
                <w:rFonts w:eastAsia="Calibri"/>
                <w:lang w:eastAsia="en-US"/>
              </w:rPr>
            </w:pPr>
            <w:r w:rsidRPr="00390B76">
              <w:rPr>
                <w:rFonts w:eastAsia="Calibri"/>
                <w:lang w:eastAsia="en-US"/>
              </w:rPr>
              <w:t>17</w:t>
            </w:r>
          </w:p>
        </w:tc>
        <w:tc>
          <w:tcPr>
            <w:tcW w:w="2939" w:type="dxa"/>
            <w:shd w:val="clear" w:color="auto" w:fill="auto"/>
          </w:tcPr>
          <w:p w14:paraId="5A56569A" w14:textId="77777777" w:rsidR="00675271" w:rsidRPr="00390B76" w:rsidRDefault="00675271" w:rsidP="002A3D6E">
            <w:pPr>
              <w:spacing w:after="160" w:line="259" w:lineRule="auto"/>
              <w:rPr>
                <w:rFonts w:eastAsia="Calibri"/>
                <w:lang w:eastAsia="en-US"/>
              </w:rPr>
            </w:pPr>
            <w:r w:rsidRPr="00390B76">
              <w:rPr>
                <w:rFonts w:eastAsia="Calibri"/>
                <w:lang w:eastAsia="en-US"/>
              </w:rPr>
              <w:t>Belçika</w:t>
            </w:r>
          </w:p>
        </w:tc>
        <w:tc>
          <w:tcPr>
            <w:tcW w:w="2223" w:type="dxa"/>
            <w:shd w:val="clear" w:color="auto" w:fill="auto"/>
          </w:tcPr>
          <w:p w14:paraId="3D452BEF" w14:textId="77777777" w:rsidR="00675271" w:rsidRPr="00390B76" w:rsidRDefault="00675271" w:rsidP="002A3D6E">
            <w:pPr>
              <w:spacing w:after="160" w:line="259" w:lineRule="auto"/>
              <w:rPr>
                <w:rFonts w:eastAsia="Calibri"/>
                <w:lang w:eastAsia="en-US"/>
              </w:rPr>
            </w:pPr>
            <w:r w:rsidRPr="00390B76">
              <w:rPr>
                <w:rFonts w:eastAsia="Calibri"/>
                <w:lang w:eastAsia="en-US"/>
              </w:rPr>
              <w:t>710.848,75</w:t>
            </w:r>
          </w:p>
        </w:tc>
        <w:tc>
          <w:tcPr>
            <w:tcW w:w="2318" w:type="dxa"/>
            <w:shd w:val="clear" w:color="auto" w:fill="auto"/>
          </w:tcPr>
          <w:p w14:paraId="21B34F6F" w14:textId="77777777" w:rsidR="00675271" w:rsidRPr="00390B76" w:rsidRDefault="00675271" w:rsidP="002A3D6E">
            <w:pPr>
              <w:spacing w:after="160" w:line="259" w:lineRule="auto"/>
              <w:rPr>
                <w:rFonts w:eastAsia="Calibri"/>
                <w:lang w:eastAsia="en-US"/>
              </w:rPr>
            </w:pPr>
            <w:r w:rsidRPr="00390B76">
              <w:rPr>
                <w:rFonts w:eastAsia="Calibri"/>
                <w:lang w:eastAsia="en-US"/>
              </w:rPr>
              <w:t>583.751,17</w:t>
            </w:r>
          </w:p>
        </w:tc>
        <w:tc>
          <w:tcPr>
            <w:tcW w:w="1189" w:type="dxa"/>
            <w:shd w:val="clear" w:color="auto" w:fill="auto"/>
          </w:tcPr>
          <w:p w14:paraId="76FB2678" w14:textId="77777777" w:rsidR="00675271" w:rsidRPr="00390B76" w:rsidRDefault="00675271" w:rsidP="002A3D6E">
            <w:pPr>
              <w:spacing w:after="160" w:line="259" w:lineRule="auto"/>
              <w:rPr>
                <w:rFonts w:eastAsia="Calibri"/>
                <w:lang w:eastAsia="en-US"/>
              </w:rPr>
            </w:pPr>
            <w:r w:rsidRPr="00390B76">
              <w:rPr>
                <w:rFonts w:eastAsia="Calibri"/>
                <w:lang w:eastAsia="en-US"/>
              </w:rPr>
              <w:t>- 17,88</w:t>
            </w:r>
          </w:p>
        </w:tc>
      </w:tr>
      <w:tr w:rsidR="00675271" w:rsidRPr="00390B76" w14:paraId="7CCB2CA8" w14:textId="77777777" w:rsidTr="002A3D6E">
        <w:trPr>
          <w:trHeight w:val="383"/>
        </w:trPr>
        <w:tc>
          <w:tcPr>
            <w:tcW w:w="782" w:type="dxa"/>
          </w:tcPr>
          <w:p w14:paraId="3D4C9BAF" w14:textId="77777777" w:rsidR="00675271" w:rsidRPr="00390B76" w:rsidRDefault="00675271" w:rsidP="002A3D6E">
            <w:pPr>
              <w:spacing w:after="160" w:line="259" w:lineRule="auto"/>
              <w:rPr>
                <w:rFonts w:eastAsia="Calibri"/>
                <w:lang w:eastAsia="en-US"/>
              </w:rPr>
            </w:pPr>
            <w:r w:rsidRPr="00390B76">
              <w:rPr>
                <w:rFonts w:eastAsia="Calibri"/>
                <w:lang w:eastAsia="en-US"/>
              </w:rPr>
              <w:t>18</w:t>
            </w:r>
          </w:p>
        </w:tc>
        <w:tc>
          <w:tcPr>
            <w:tcW w:w="2939" w:type="dxa"/>
            <w:shd w:val="clear" w:color="auto" w:fill="auto"/>
          </w:tcPr>
          <w:p w14:paraId="3EFD5FA4" w14:textId="77777777" w:rsidR="00675271" w:rsidRPr="00390B76" w:rsidRDefault="00675271" w:rsidP="002A3D6E">
            <w:pPr>
              <w:spacing w:after="160" w:line="259" w:lineRule="auto"/>
              <w:rPr>
                <w:rFonts w:eastAsia="Calibri"/>
                <w:lang w:eastAsia="en-US"/>
              </w:rPr>
            </w:pPr>
            <w:r w:rsidRPr="00390B76">
              <w:rPr>
                <w:rFonts w:eastAsia="Calibri"/>
                <w:lang w:eastAsia="en-US"/>
              </w:rPr>
              <w:t>Fransa</w:t>
            </w:r>
          </w:p>
        </w:tc>
        <w:tc>
          <w:tcPr>
            <w:tcW w:w="2223" w:type="dxa"/>
            <w:shd w:val="clear" w:color="auto" w:fill="auto"/>
          </w:tcPr>
          <w:p w14:paraId="194AF2F8" w14:textId="77777777" w:rsidR="00675271" w:rsidRPr="00390B76" w:rsidRDefault="00675271" w:rsidP="002A3D6E">
            <w:pPr>
              <w:spacing w:after="160" w:line="259" w:lineRule="auto"/>
              <w:rPr>
                <w:rFonts w:eastAsia="Calibri"/>
                <w:lang w:eastAsia="en-US"/>
              </w:rPr>
            </w:pPr>
            <w:r w:rsidRPr="00390B76">
              <w:rPr>
                <w:rFonts w:eastAsia="Calibri"/>
                <w:lang w:eastAsia="en-US"/>
              </w:rPr>
              <w:t>144.388,89</w:t>
            </w:r>
          </w:p>
        </w:tc>
        <w:tc>
          <w:tcPr>
            <w:tcW w:w="2318" w:type="dxa"/>
            <w:shd w:val="clear" w:color="auto" w:fill="auto"/>
          </w:tcPr>
          <w:p w14:paraId="6B57C625" w14:textId="77777777" w:rsidR="00675271" w:rsidRPr="00390B76" w:rsidRDefault="00675271" w:rsidP="002A3D6E">
            <w:pPr>
              <w:spacing w:after="160" w:line="259" w:lineRule="auto"/>
              <w:rPr>
                <w:rFonts w:eastAsia="Calibri"/>
                <w:lang w:eastAsia="en-US"/>
              </w:rPr>
            </w:pPr>
            <w:r w:rsidRPr="00390B76">
              <w:rPr>
                <w:rFonts w:eastAsia="Calibri"/>
                <w:lang w:eastAsia="en-US"/>
              </w:rPr>
              <w:t>382.935,89</w:t>
            </w:r>
          </w:p>
        </w:tc>
        <w:tc>
          <w:tcPr>
            <w:tcW w:w="1189" w:type="dxa"/>
            <w:shd w:val="clear" w:color="auto" w:fill="auto"/>
          </w:tcPr>
          <w:p w14:paraId="2159602C" w14:textId="77777777" w:rsidR="00675271" w:rsidRPr="00390B76" w:rsidRDefault="00675271" w:rsidP="002A3D6E">
            <w:pPr>
              <w:spacing w:after="160" w:line="259" w:lineRule="auto"/>
              <w:rPr>
                <w:rFonts w:eastAsia="Calibri"/>
                <w:lang w:eastAsia="en-US"/>
              </w:rPr>
            </w:pPr>
            <w:r w:rsidRPr="00390B76">
              <w:rPr>
                <w:rFonts w:eastAsia="Calibri"/>
                <w:lang w:eastAsia="en-US"/>
              </w:rPr>
              <w:t>165,21</w:t>
            </w:r>
          </w:p>
        </w:tc>
      </w:tr>
      <w:tr w:rsidR="00675271" w:rsidRPr="00390B76" w14:paraId="2662ABC3" w14:textId="77777777" w:rsidTr="002A3D6E">
        <w:trPr>
          <w:trHeight w:val="383"/>
        </w:trPr>
        <w:tc>
          <w:tcPr>
            <w:tcW w:w="782" w:type="dxa"/>
          </w:tcPr>
          <w:p w14:paraId="197D1D79" w14:textId="77777777" w:rsidR="00675271" w:rsidRPr="00390B76" w:rsidRDefault="00675271" w:rsidP="002A3D6E">
            <w:pPr>
              <w:spacing w:after="160" w:line="259" w:lineRule="auto"/>
              <w:rPr>
                <w:rFonts w:eastAsia="Calibri"/>
                <w:lang w:eastAsia="en-US"/>
              </w:rPr>
            </w:pPr>
            <w:r w:rsidRPr="00390B76">
              <w:rPr>
                <w:rFonts w:eastAsia="Calibri"/>
                <w:lang w:eastAsia="en-US"/>
              </w:rPr>
              <w:t>19</w:t>
            </w:r>
          </w:p>
        </w:tc>
        <w:tc>
          <w:tcPr>
            <w:tcW w:w="2939" w:type="dxa"/>
            <w:shd w:val="clear" w:color="auto" w:fill="auto"/>
          </w:tcPr>
          <w:p w14:paraId="6FE068EC" w14:textId="77777777" w:rsidR="00675271" w:rsidRPr="00390B76" w:rsidRDefault="00675271" w:rsidP="002A3D6E">
            <w:pPr>
              <w:spacing w:after="160" w:line="259" w:lineRule="auto"/>
              <w:rPr>
                <w:rFonts w:eastAsia="Calibri"/>
                <w:lang w:eastAsia="en-US"/>
              </w:rPr>
            </w:pPr>
            <w:r w:rsidRPr="00390B76">
              <w:rPr>
                <w:rFonts w:eastAsia="Calibri"/>
                <w:lang w:eastAsia="en-US"/>
              </w:rPr>
              <w:t>Finlandiya</w:t>
            </w:r>
          </w:p>
        </w:tc>
        <w:tc>
          <w:tcPr>
            <w:tcW w:w="2223" w:type="dxa"/>
            <w:shd w:val="clear" w:color="auto" w:fill="auto"/>
          </w:tcPr>
          <w:p w14:paraId="0F2607E5"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2318" w:type="dxa"/>
            <w:shd w:val="clear" w:color="auto" w:fill="auto"/>
          </w:tcPr>
          <w:p w14:paraId="41098DDE" w14:textId="77777777" w:rsidR="00675271" w:rsidRPr="00390B76" w:rsidRDefault="00675271" w:rsidP="002A3D6E">
            <w:pPr>
              <w:spacing w:after="160" w:line="259" w:lineRule="auto"/>
              <w:rPr>
                <w:rFonts w:eastAsia="Calibri"/>
                <w:lang w:eastAsia="en-US"/>
              </w:rPr>
            </w:pPr>
            <w:r w:rsidRPr="00390B76">
              <w:rPr>
                <w:rFonts w:eastAsia="Calibri"/>
                <w:lang w:eastAsia="en-US"/>
              </w:rPr>
              <w:t>304.616,03</w:t>
            </w:r>
          </w:p>
        </w:tc>
        <w:tc>
          <w:tcPr>
            <w:tcW w:w="1189" w:type="dxa"/>
            <w:shd w:val="clear" w:color="auto" w:fill="auto"/>
          </w:tcPr>
          <w:p w14:paraId="269467E6" w14:textId="77777777" w:rsidR="00675271" w:rsidRPr="00390B76" w:rsidRDefault="00675271" w:rsidP="002A3D6E">
            <w:pPr>
              <w:spacing w:after="160" w:line="259" w:lineRule="auto"/>
              <w:rPr>
                <w:rFonts w:eastAsia="Calibri"/>
                <w:lang w:eastAsia="en-US"/>
              </w:rPr>
            </w:pPr>
          </w:p>
        </w:tc>
      </w:tr>
      <w:tr w:rsidR="00675271" w:rsidRPr="00390B76" w14:paraId="4503DBD2" w14:textId="77777777" w:rsidTr="002A3D6E">
        <w:trPr>
          <w:trHeight w:val="383"/>
        </w:trPr>
        <w:tc>
          <w:tcPr>
            <w:tcW w:w="782" w:type="dxa"/>
          </w:tcPr>
          <w:p w14:paraId="32641D13" w14:textId="77777777" w:rsidR="00675271" w:rsidRPr="00390B76" w:rsidRDefault="00675271" w:rsidP="002A3D6E">
            <w:pPr>
              <w:spacing w:after="160" w:line="259" w:lineRule="auto"/>
              <w:rPr>
                <w:rFonts w:eastAsia="Calibri"/>
                <w:lang w:eastAsia="en-US"/>
              </w:rPr>
            </w:pPr>
            <w:r w:rsidRPr="00390B76">
              <w:rPr>
                <w:rFonts w:eastAsia="Calibri"/>
                <w:lang w:eastAsia="en-US"/>
              </w:rPr>
              <w:t>20</w:t>
            </w:r>
          </w:p>
        </w:tc>
        <w:tc>
          <w:tcPr>
            <w:tcW w:w="2939" w:type="dxa"/>
            <w:shd w:val="clear" w:color="auto" w:fill="auto"/>
          </w:tcPr>
          <w:p w14:paraId="45BC3573" w14:textId="77777777" w:rsidR="00675271" w:rsidRPr="00390B76" w:rsidRDefault="00675271" w:rsidP="002A3D6E">
            <w:pPr>
              <w:spacing w:after="160" w:line="259" w:lineRule="auto"/>
              <w:rPr>
                <w:rFonts w:eastAsia="Calibri"/>
                <w:lang w:eastAsia="en-US"/>
              </w:rPr>
            </w:pPr>
            <w:r w:rsidRPr="00390B76">
              <w:rPr>
                <w:rFonts w:eastAsia="Calibri"/>
                <w:lang w:eastAsia="en-US"/>
              </w:rPr>
              <w:t>Bulgaristan</w:t>
            </w:r>
          </w:p>
        </w:tc>
        <w:tc>
          <w:tcPr>
            <w:tcW w:w="2223" w:type="dxa"/>
            <w:shd w:val="clear" w:color="auto" w:fill="auto"/>
          </w:tcPr>
          <w:p w14:paraId="605B448F" w14:textId="77777777" w:rsidR="00675271" w:rsidRPr="00390B76" w:rsidRDefault="00675271" w:rsidP="002A3D6E">
            <w:pPr>
              <w:spacing w:after="160" w:line="259" w:lineRule="auto"/>
              <w:rPr>
                <w:rFonts w:eastAsia="Calibri"/>
                <w:lang w:eastAsia="en-US"/>
              </w:rPr>
            </w:pPr>
            <w:r w:rsidRPr="00390B76">
              <w:rPr>
                <w:rFonts w:eastAsia="Calibri"/>
                <w:lang w:eastAsia="en-US"/>
              </w:rPr>
              <w:t>1.161.435,92</w:t>
            </w:r>
          </w:p>
        </w:tc>
        <w:tc>
          <w:tcPr>
            <w:tcW w:w="2318" w:type="dxa"/>
            <w:shd w:val="clear" w:color="auto" w:fill="auto"/>
          </w:tcPr>
          <w:p w14:paraId="2861FC3D" w14:textId="77777777" w:rsidR="00675271" w:rsidRPr="00390B76" w:rsidRDefault="00675271" w:rsidP="002A3D6E">
            <w:pPr>
              <w:spacing w:after="160" w:line="259" w:lineRule="auto"/>
              <w:rPr>
                <w:rFonts w:eastAsia="Calibri"/>
                <w:lang w:eastAsia="en-US"/>
              </w:rPr>
            </w:pPr>
            <w:r w:rsidRPr="00390B76">
              <w:rPr>
                <w:rFonts w:eastAsia="Calibri"/>
                <w:lang w:eastAsia="en-US"/>
              </w:rPr>
              <w:t>258.783,70</w:t>
            </w:r>
          </w:p>
        </w:tc>
        <w:tc>
          <w:tcPr>
            <w:tcW w:w="1189" w:type="dxa"/>
            <w:shd w:val="clear" w:color="auto" w:fill="auto"/>
          </w:tcPr>
          <w:p w14:paraId="52168547" w14:textId="77777777" w:rsidR="00675271" w:rsidRPr="00390B76" w:rsidRDefault="00675271" w:rsidP="002A3D6E">
            <w:pPr>
              <w:spacing w:after="160" w:line="259" w:lineRule="auto"/>
              <w:rPr>
                <w:rFonts w:eastAsia="Calibri"/>
                <w:lang w:eastAsia="en-US"/>
              </w:rPr>
            </w:pPr>
            <w:r w:rsidRPr="00390B76">
              <w:rPr>
                <w:rFonts w:eastAsia="Calibri"/>
                <w:lang w:eastAsia="en-US"/>
              </w:rPr>
              <w:t>- 77,72</w:t>
            </w:r>
          </w:p>
        </w:tc>
      </w:tr>
      <w:tr w:rsidR="00675271" w:rsidRPr="00390B76" w14:paraId="1183F141" w14:textId="77777777" w:rsidTr="002A3D6E">
        <w:trPr>
          <w:trHeight w:val="383"/>
        </w:trPr>
        <w:tc>
          <w:tcPr>
            <w:tcW w:w="782" w:type="dxa"/>
          </w:tcPr>
          <w:p w14:paraId="4014D7C3" w14:textId="77777777" w:rsidR="00675271" w:rsidRPr="00390B76" w:rsidRDefault="00675271" w:rsidP="002A3D6E">
            <w:pPr>
              <w:spacing w:after="160" w:line="259" w:lineRule="auto"/>
              <w:rPr>
                <w:rFonts w:eastAsia="Calibri"/>
                <w:lang w:eastAsia="en-US"/>
              </w:rPr>
            </w:pPr>
            <w:r w:rsidRPr="00390B76">
              <w:rPr>
                <w:rFonts w:eastAsia="Calibri"/>
                <w:lang w:eastAsia="en-US"/>
              </w:rPr>
              <w:t>21</w:t>
            </w:r>
          </w:p>
        </w:tc>
        <w:tc>
          <w:tcPr>
            <w:tcW w:w="2939" w:type="dxa"/>
            <w:shd w:val="clear" w:color="auto" w:fill="auto"/>
          </w:tcPr>
          <w:p w14:paraId="7AA630D3" w14:textId="77777777" w:rsidR="00675271" w:rsidRPr="00390B76" w:rsidRDefault="00675271" w:rsidP="002A3D6E">
            <w:pPr>
              <w:spacing w:after="160" w:line="259" w:lineRule="auto"/>
              <w:rPr>
                <w:rFonts w:eastAsia="Calibri"/>
                <w:lang w:eastAsia="en-US"/>
              </w:rPr>
            </w:pPr>
            <w:r w:rsidRPr="00390B76">
              <w:rPr>
                <w:rFonts w:eastAsia="Calibri"/>
                <w:lang w:eastAsia="en-US"/>
              </w:rPr>
              <w:t>Danimarka</w:t>
            </w:r>
          </w:p>
        </w:tc>
        <w:tc>
          <w:tcPr>
            <w:tcW w:w="2223" w:type="dxa"/>
            <w:shd w:val="clear" w:color="auto" w:fill="auto"/>
          </w:tcPr>
          <w:p w14:paraId="54ABF873" w14:textId="77777777" w:rsidR="00675271" w:rsidRPr="00390B76" w:rsidRDefault="00675271" w:rsidP="002A3D6E">
            <w:pPr>
              <w:spacing w:after="160" w:line="259" w:lineRule="auto"/>
              <w:rPr>
                <w:rFonts w:eastAsia="Calibri"/>
                <w:lang w:eastAsia="en-US"/>
              </w:rPr>
            </w:pPr>
            <w:r w:rsidRPr="00390B76">
              <w:rPr>
                <w:rFonts w:eastAsia="Calibri"/>
                <w:lang w:eastAsia="en-US"/>
              </w:rPr>
              <w:t>145.983,60</w:t>
            </w:r>
          </w:p>
        </w:tc>
        <w:tc>
          <w:tcPr>
            <w:tcW w:w="2318" w:type="dxa"/>
            <w:shd w:val="clear" w:color="auto" w:fill="auto"/>
          </w:tcPr>
          <w:p w14:paraId="64673FE6" w14:textId="77777777" w:rsidR="00675271" w:rsidRPr="00390B76" w:rsidRDefault="00675271" w:rsidP="002A3D6E">
            <w:pPr>
              <w:spacing w:after="160" w:line="259" w:lineRule="auto"/>
              <w:rPr>
                <w:rFonts w:eastAsia="Calibri"/>
                <w:lang w:eastAsia="en-US"/>
              </w:rPr>
            </w:pPr>
            <w:r w:rsidRPr="00390B76">
              <w:rPr>
                <w:rFonts w:eastAsia="Calibri"/>
                <w:lang w:eastAsia="en-US"/>
              </w:rPr>
              <w:t>154.273,16</w:t>
            </w:r>
          </w:p>
        </w:tc>
        <w:tc>
          <w:tcPr>
            <w:tcW w:w="1189" w:type="dxa"/>
            <w:shd w:val="clear" w:color="auto" w:fill="auto"/>
          </w:tcPr>
          <w:p w14:paraId="680B3883" w14:textId="77777777" w:rsidR="00675271" w:rsidRPr="00390B76" w:rsidRDefault="00675271" w:rsidP="002A3D6E">
            <w:pPr>
              <w:spacing w:after="160" w:line="259" w:lineRule="auto"/>
              <w:rPr>
                <w:rFonts w:eastAsia="Calibri"/>
                <w:lang w:eastAsia="en-US"/>
              </w:rPr>
            </w:pPr>
            <w:r w:rsidRPr="00390B76">
              <w:rPr>
                <w:rFonts w:eastAsia="Calibri"/>
                <w:lang w:eastAsia="en-US"/>
              </w:rPr>
              <w:t>5,68</w:t>
            </w:r>
          </w:p>
        </w:tc>
      </w:tr>
      <w:tr w:rsidR="00675271" w:rsidRPr="00390B76" w14:paraId="57E4CB76" w14:textId="77777777" w:rsidTr="002A3D6E">
        <w:trPr>
          <w:trHeight w:val="383"/>
        </w:trPr>
        <w:tc>
          <w:tcPr>
            <w:tcW w:w="782" w:type="dxa"/>
          </w:tcPr>
          <w:p w14:paraId="0DCB012A" w14:textId="77777777" w:rsidR="00675271" w:rsidRPr="00390B76" w:rsidRDefault="00675271" w:rsidP="002A3D6E">
            <w:pPr>
              <w:spacing w:after="160" w:line="259" w:lineRule="auto"/>
              <w:rPr>
                <w:rFonts w:eastAsia="Calibri"/>
                <w:lang w:eastAsia="en-US"/>
              </w:rPr>
            </w:pPr>
            <w:r w:rsidRPr="00390B76">
              <w:rPr>
                <w:rFonts w:eastAsia="Calibri"/>
                <w:lang w:eastAsia="en-US"/>
              </w:rPr>
              <w:t>22</w:t>
            </w:r>
          </w:p>
        </w:tc>
        <w:tc>
          <w:tcPr>
            <w:tcW w:w="2939" w:type="dxa"/>
            <w:shd w:val="clear" w:color="auto" w:fill="auto"/>
          </w:tcPr>
          <w:p w14:paraId="3FF864BA" w14:textId="77777777" w:rsidR="00675271" w:rsidRPr="00390B76" w:rsidRDefault="00675271" w:rsidP="002A3D6E">
            <w:pPr>
              <w:spacing w:after="160" w:line="259" w:lineRule="auto"/>
              <w:rPr>
                <w:rFonts w:eastAsia="Calibri"/>
                <w:lang w:eastAsia="en-US"/>
              </w:rPr>
            </w:pPr>
            <w:r w:rsidRPr="00390B76">
              <w:rPr>
                <w:rFonts w:eastAsia="Calibri"/>
                <w:lang w:eastAsia="en-US"/>
              </w:rPr>
              <w:t>Yunanistan</w:t>
            </w:r>
          </w:p>
        </w:tc>
        <w:tc>
          <w:tcPr>
            <w:tcW w:w="2223" w:type="dxa"/>
            <w:shd w:val="clear" w:color="auto" w:fill="auto"/>
          </w:tcPr>
          <w:p w14:paraId="373CFD73" w14:textId="77777777" w:rsidR="00675271" w:rsidRPr="00390B76" w:rsidRDefault="00675271" w:rsidP="002A3D6E">
            <w:pPr>
              <w:spacing w:after="160" w:line="259" w:lineRule="auto"/>
              <w:rPr>
                <w:rFonts w:eastAsia="Calibri"/>
                <w:lang w:eastAsia="en-US"/>
              </w:rPr>
            </w:pPr>
            <w:r w:rsidRPr="00390B76">
              <w:rPr>
                <w:rFonts w:eastAsia="Calibri"/>
                <w:lang w:eastAsia="en-US"/>
              </w:rPr>
              <w:t>88.901,33</w:t>
            </w:r>
          </w:p>
        </w:tc>
        <w:tc>
          <w:tcPr>
            <w:tcW w:w="2318" w:type="dxa"/>
            <w:shd w:val="clear" w:color="auto" w:fill="auto"/>
          </w:tcPr>
          <w:p w14:paraId="39D4025D" w14:textId="77777777" w:rsidR="00675271" w:rsidRPr="00390B76" w:rsidRDefault="00675271" w:rsidP="002A3D6E">
            <w:pPr>
              <w:spacing w:after="160" w:line="259" w:lineRule="auto"/>
              <w:rPr>
                <w:rFonts w:eastAsia="Calibri"/>
                <w:lang w:eastAsia="en-US"/>
              </w:rPr>
            </w:pPr>
            <w:r w:rsidRPr="00390B76">
              <w:rPr>
                <w:rFonts w:eastAsia="Calibri"/>
                <w:lang w:eastAsia="en-US"/>
              </w:rPr>
              <w:t>50.954,51</w:t>
            </w:r>
          </w:p>
        </w:tc>
        <w:tc>
          <w:tcPr>
            <w:tcW w:w="1189" w:type="dxa"/>
            <w:shd w:val="clear" w:color="auto" w:fill="auto"/>
          </w:tcPr>
          <w:p w14:paraId="156B7E9B" w14:textId="77777777" w:rsidR="00675271" w:rsidRPr="00390B76" w:rsidRDefault="00675271" w:rsidP="002A3D6E">
            <w:pPr>
              <w:spacing w:after="160" w:line="259" w:lineRule="auto"/>
              <w:rPr>
                <w:rFonts w:eastAsia="Calibri"/>
                <w:lang w:eastAsia="en-US"/>
              </w:rPr>
            </w:pPr>
            <w:r w:rsidRPr="00390B76">
              <w:rPr>
                <w:rFonts w:eastAsia="Calibri"/>
                <w:lang w:eastAsia="en-US"/>
              </w:rPr>
              <w:t>- 42,68</w:t>
            </w:r>
          </w:p>
        </w:tc>
      </w:tr>
      <w:tr w:rsidR="00675271" w:rsidRPr="00390B76" w14:paraId="179267E3" w14:textId="77777777" w:rsidTr="002A3D6E">
        <w:trPr>
          <w:trHeight w:val="383"/>
        </w:trPr>
        <w:tc>
          <w:tcPr>
            <w:tcW w:w="782" w:type="dxa"/>
          </w:tcPr>
          <w:p w14:paraId="7F5E4ED2" w14:textId="77777777" w:rsidR="00675271" w:rsidRPr="00390B76" w:rsidRDefault="00675271" w:rsidP="002A3D6E">
            <w:pPr>
              <w:spacing w:after="160" w:line="259" w:lineRule="auto"/>
              <w:rPr>
                <w:rFonts w:eastAsia="Calibri"/>
                <w:lang w:eastAsia="en-US"/>
              </w:rPr>
            </w:pPr>
            <w:r w:rsidRPr="00390B76">
              <w:rPr>
                <w:rFonts w:eastAsia="Calibri"/>
                <w:lang w:eastAsia="en-US"/>
              </w:rPr>
              <w:lastRenderedPageBreak/>
              <w:t>23</w:t>
            </w:r>
          </w:p>
        </w:tc>
        <w:tc>
          <w:tcPr>
            <w:tcW w:w="2939" w:type="dxa"/>
            <w:shd w:val="clear" w:color="auto" w:fill="auto"/>
          </w:tcPr>
          <w:p w14:paraId="6002D023" w14:textId="77777777" w:rsidR="00675271" w:rsidRPr="00390B76" w:rsidRDefault="00675271" w:rsidP="002A3D6E">
            <w:pPr>
              <w:spacing w:after="160" w:line="259" w:lineRule="auto"/>
              <w:rPr>
                <w:rFonts w:eastAsia="Calibri"/>
                <w:lang w:eastAsia="en-US"/>
              </w:rPr>
            </w:pPr>
            <w:r w:rsidRPr="00390B76">
              <w:rPr>
                <w:rFonts w:eastAsia="Calibri"/>
                <w:lang w:eastAsia="en-US"/>
              </w:rPr>
              <w:t>Litvanya</w:t>
            </w:r>
          </w:p>
        </w:tc>
        <w:tc>
          <w:tcPr>
            <w:tcW w:w="2223" w:type="dxa"/>
            <w:shd w:val="clear" w:color="auto" w:fill="auto"/>
          </w:tcPr>
          <w:p w14:paraId="66F7C6AC" w14:textId="77777777" w:rsidR="00675271" w:rsidRPr="00390B76" w:rsidRDefault="00675271" w:rsidP="002A3D6E">
            <w:pPr>
              <w:spacing w:after="160" w:line="259" w:lineRule="auto"/>
              <w:rPr>
                <w:rFonts w:eastAsia="Calibri"/>
                <w:lang w:eastAsia="en-US"/>
              </w:rPr>
            </w:pPr>
            <w:r w:rsidRPr="00390B76">
              <w:rPr>
                <w:rFonts w:eastAsia="Calibri"/>
                <w:lang w:eastAsia="en-US"/>
              </w:rPr>
              <w:t>39.792,61</w:t>
            </w:r>
          </w:p>
        </w:tc>
        <w:tc>
          <w:tcPr>
            <w:tcW w:w="2318" w:type="dxa"/>
            <w:shd w:val="clear" w:color="auto" w:fill="auto"/>
          </w:tcPr>
          <w:p w14:paraId="4A8DAD45" w14:textId="77777777" w:rsidR="00675271" w:rsidRPr="00390B76" w:rsidRDefault="00675271" w:rsidP="002A3D6E">
            <w:pPr>
              <w:spacing w:after="160" w:line="259" w:lineRule="auto"/>
              <w:rPr>
                <w:rFonts w:eastAsia="Calibri"/>
                <w:lang w:eastAsia="en-US"/>
              </w:rPr>
            </w:pPr>
            <w:r w:rsidRPr="00390B76">
              <w:rPr>
                <w:rFonts w:eastAsia="Calibri"/>
                <w:lang w:eastAsia="en-US"/>
              </w:rPr>
              <w:t>30.953,61</w:t>
            </w:r>
          </w:p>
        </w:tc>
        <w:tc>
          <w:tcPr>
            <w:tcW w:w="1189" w:type="dxa"/>
            <w:shd w:val="clear" w:color="auto" w:fill="auto"/>
          </w:tcPr>
          <w:p w14:paraId="383D026A" w14:textId="77777777" w:rsidR="00675271" w:rsidRPr="00390B76" w:rsidRDefault="00675271" w:rsidP="002A3D6E">
            <w:pPr>
              <w:spacing w:after="160" w:line="259" w:lineRule="auto"/>
              <w:rPr>
                <w:rFonts w:eastAsia="Calibri"/>
                <w:lang w:eastAsia="en-US"/>
              </w:rPr>
            </w:pPr>
            <w:r w:rsidRPr="00390B76">
              <w:rPr>
                <w:rFonts w:eastAsia="Calibri"/>
                <w:lang w:eastAsia="en-US"/>
              </w:rPr>
              <w:t>- 22,21</w:t>
            </w:r>
          </w:p>
        </w:tc>
      </w:tr>
      <w:tr w:rsidR="00675271" w:rsidRPr="00390B76" w14:paraId="16E6C8DF" w14:textId="77777777" w:rsidTr="002A3D6E">
        <w:trPr>
          <w:trHeight w:val="383"/>
        </w:trPr>
        <w:tc>
          <w:tcPr>
            <w:tcW w:w="782" w:type="dxa"/>
          </w:tcPr>
          <w:p w14:paraId="66A83EF6" w14:textId="77777777" w:rsidR="00675271" w:rsidRPr="00390B76" w:rsidRDefault="00675271" w:rsidP="002A3D6E">
            <w:pPr>
              <w:spacing w:after="160" w:line="259" w:lineRule="auto"/>
              <w:rPr>
                <w:rFonts w:eastAsia="Calibri"/>
                <w:lang w:eastAsia="en-US"/>
              </w:rPr>
            </w:pPr>
            <w:r w:rsidRPr="00390B76">
              <w:rPr>
                <w:rFonts w:eastAsia="Calibri"/>
                <w:lang w:eastAsia="en-US"/>
              </w:rPr>
              <w:t>24</w:t>
            </w:r>
          </w:p>
        </w:tc>
        <w:tc>
          <w:tcPr>
            <w:tcW w:w="2939" w:type="dxa"/>
            <w:shd w:val="clear" w:color="auto" w:fill="auto"/>
          </w:tcPr>
          <w:p w14:paraId="5F8458DA" w14:textId="77777777" w:rsidR="00675271" w:rsidRPr="00390B76" w:rsidRDefault="00675271" w:rsidP="002A3D6E">
            <w:pPr>
              <w:spacing w:after="160" w:line="259" w:lineRule="auto"/>
              <w:rPr>
                <w:rFonts w:eastAsia="Calibri"/>
                <w:lang w:eastAsia="en-US"/>
              </w:rPr>
            </w:pPr>
            <w:r w:rsidRPr="00390B76">
              <w:rPr>
                <w:rFonts w:eastAsia="Calibri"/>
                <w:lang w:eastAsia="en-US"/>
              </w:rPr>
              <w:t>Polonya</w:t>
            </w:r>
          </w:p>
        </w:tc>
        <w:tc>
          <w:tcPr>
            <w:tcW w:w="2223" w:type="dxa"/>
            <w:shd w:val="clear" w:color="auto" w:fill="auto"/>
          </w:tcPr>
          <w:p w14:paraId="73519C34" w14:textId="77777777" w:rsidR="00675271" w:rsidRPr="00390B76" w:rsidRDefault="00675271" w:rsidP="002A3D6E">
            <w:pPr>
              <w:spacing w:after="160" w:line="259" w:lineRule="auto"/>
              <w:rPr>
                <w:rFonts w:eastAsia="Calibri"/>
                <w:lang w:eastAsia="en-US"/>
              </w:rPr>
            </w:pPr>
            <w:r w:rsidRPr="00390B76">
              <w:rPr>
                <w:rFonts w:eastAsia="Calibri"/>
                <w:lang w:eastAsia="en-US"/>
              </w:rPr>
              <w:t>31.661,71</w:t>
            </w:r>
          </w:p>
        </w:tc>
        <w:tc>
          <w:tcPr>
            <w:tcW w:w="2318" w:type="dxa"/>
            <w:shd w:val="clear" w:color="auto" w:fill="auto"/>
          </w:tcPr>
          <w:p w14:paraId="1CE25E25" w14:textId="77777777" w:rsidR="00675271" w:rsidRPr="00390B76" w:rsidRDefault="00675271" w:rsidP="002A3D6E">
            <w:pPr>
              <w:spacing w:after="160" w:line="259" w:lineRule="auto"/>
              <w:rPr>
                <w:rFonts w:eastAsia="Calibri"/>
                <w:lang w:eastAsia="en-US"/>
              </w:rPr>
            </w:pPr>
            <w:r w:rsidRPr="00390B76">
              <w:rPr>
                <w:rFonts w:eastAsia="Calibri"/>
                <w:lang w:eastAsia="en-US"/>
              </w:rPr>
              <w:t>30.297,71</w:t>
            </w:r>
          </w:p>
        </w:tc>
        <w:tc>
          <w:tcPr>
            <w:tcW w:w="1189" w:type="dxa"/>
            <w:shd w:val="clear" w:color="auto" w:fill="auto"/>
          </w:tcPr>
          <w:p w14:paraId="3342709B" w14:textId="77777777" w:rsidR="00675271" w:rsidRPr="00390B76" w:rsidRDefault="00675271" w:rsidP="002A3D6E">
            <w:pPr>
              <w:spacing w:after="160" w:line="259" w:lineRule="auto"/>
              <w:rPr>
                <w:rFonts w:eastAsia="Calibri"/>
                <w:lang w:eastAsia="en-US"/>
              </w:rPr>
            </w:pPr>
            <w:r w:rsidRPr="00390B76">
              <w:rPr>
                <w:rFonts w:eastAsia="Calibri"/>
                <w:lang w:eastAsia="en-US"/>
              </w:rPr>
              <w:t>- 4,31</w:t>
            </w:r>
          </w:p>
        </w:tc>
      </w:tr>
      <w:tr w:rsidR="00675271" w:rsidRPr="00390B76" w14:paraId="619459C3" w14:textId="77777777" w:rsidTr="002A3D6E">
        <w:trPr>
          <w:trHeight w:val="383"/>
        </w:trPr>
        <w:tc>
          <w:tcPr>
            <w:tcW w:w="782" w:type="dxa"/>
          </w:tcPr>
          <w:p w14:paraId="2EB4CF55" w14:textId="77777777" w:rsidR="00675271" w:rsidRPr="00390B76" w:rsidRDefault="00675271" w:rsidP="002A3D6E">
            <w:pPr>
              <w:spacing w:after="160" w:line="259" w:lineRule="auto"/>
              <w:rPr>
                <w:rFonts w:eastAsia="Calibri"/>
                <w:lang w:eastAsia="en-US"/>
              </w:rPr>
            </w:pPr>
            <w:r w:rsidRPr="00390B76">
              <w:rPr>
                <w:rFonts w:eastAsia="Calibri"/>
                <w:lang w:eastAsia="en-US"/>
              </w:rPr>
              <w:t>25</w:t>
            </w:r>
          </w:p>
        </w:tc>
        <w:tc>
          <w:tcPr>
            <w:tcW w:w="2939" w:type="dxa"/>
            <w:shd w:val="clear" w:color="auto" w:fill="auto"/>
          </w:tcPr>
          <w:p w14:paraId="6982ABD2" w14:textId="77777777" w:rsidR="00675271" w:rsidRPr="00390B76" w:rsidRDefault="00675271" w:rsidP="002A3D6E">
            <w:pPr>
              <w:spacing w:after="160" w:line="259" w:lineRule="auto"/>
              <w:rPr>
                <w:rFonts w:eastAsia="Calibri"/>
                <w:lang w:eastAsia="en-US"/>
              </w:rPr>
            </w:pPr>
            <w:r w:rsidRPr="00390B76">
              <w:rPr>
                <w:rFonts w:eastAsia="Calibri"/>
                <w:lang w:eastAsia="en-US"/>
              </w:rPr>
              <w:t>Romanya</w:t>
            </w:r>
          </w:p>
        </w:tc>
        <w:tc>
          <w:tcPr>
            <w:tcW w:w="2223" w:type="dxa"/>
            <w:shd w:val="clear" w:color="auto" w:fill="auto"/>
          </w:tcPr>
          <w:p w14:paraId="55067D1E" w14:textId="77777777" w:rsidR="00675271" w:rsidRPr="00390B76" w:rsidRDefault="00675271" w:rsidP="002A3D6E">
            <w:pPr>
              <w:spacing w:after="160" w:line="259" w:lineRule="auto"/>
              <w:rPr>
                <w:rFonts w:eastAsia="Calibri"/>
                <w:lang w:eastAsia="en-US"/>
              </w:rPr>
            </w:pPr>
            <w:r w:rsidRPr="00390B76">
              <w:rPr>
                <w:rFonts w:eastAsia="Calibri"/>
                <w:lang w:eastAsia="en-US"/>
              </w:rPr>
              <w:t>20.515,51</w:t>
            </w:r>
          </w:p>
        </w:tc>
        <w:tc>
          <w:tcPr>
            <w:tcW w:w="2318" w:type="dxa"/>
            <w:shd w:val="clear" w:color="auto" w:fill="auto"/>
          </w:tcPr>
          <w:p w14:paraId="74FABBF7" w14:textId="77777777" w:rsidR="00675271" w:rsidRPr="00390B76" w:rsidRDefault="00675271" w:rsidP="002A3D6E">
            <w:pPr>
              <w:spacing w:after="160" w:line="259" w:lineRule="auto"/>
              <w:rPr>
                <w:rFonts w:eastAsia="Calibri"/>
                <w:lang w:eastAsia="en-US"/>
              </w:rPr>
            </w:pPr>
            <w:r w:rsidRPr="00390B76">
              <w:rPr>
                <w:rFonts w:eastAsia="Calibri"/>
                <w:lang w:eastAsia="en-US"/>
              </w:rPr>
              <w:t>23.163,32</w:t>
            </w:r>
          </w:p>
        </w:tc>
        <w:tc>
          <w:tcPr>
            <w:tcW w:w="1189" w:type="dxa"/>
            <w:shd w:val="clear" w:color="auto" w:fill="auto"/>
          </w:tcPr>
          <w:p w14:paraId="5209EB4A" w14:textId="77777777" w:rsidR="00675271" w:rsidRPr="00390B76" w:rsidRDefault="00675271" w:rsidP="002A3D6E">
            <w:pPr>
              <w:spacing w:after="160" w:line="259" w:lineRule="auto"/>
              <w:rPr>
                <w:rFonts w:eastAsia="Calibri"/>
                <w:lang w:eastAsia="en-US"/>
              </w:rPr>
            </w:pPr>
            <w:r w:rsidRPr="00390B76">
              <w:rPr>
                <w:rFonts w:eastAsia="Calibri"/>
                <w:lang w:eastAsia="en-US"/>
              </w:rPr>
              <w:t>12,91</w:t>
            </w:r>
          </w:p>
        </w:tc>
      </w:tr>
      <w:tr w:rsidR="00675271" w:rsidRPr="00390B76" w14:paraId="780EB602" w14:textId="77777777" w:rsidTr="002A3D6E">
        <w:trPr>
          <w:trHeight w:val="383"/>
        </w:trPr>
        <w:tc>
          <w:tcPr>
            <w:tcW w:w="782" w:type="dxa"/>
          </w:tcPr>
          <w:p w14:paraId="13446C8D" w14:textId="77777777" w:rsidR="00675271" w:rsidRPr="00390B76" w:rsidRDefault="00675271" w:rsidP="002A3D6E">
            <w:pPr>
              <w:spacing w:after="160" w:line="259" w:lineRule="auto"/>
              <w:rPr>
                <w:rFonts w:eastAsia="Calibri"/>
                <w:lang w:eastAsia="en-US"/>
              </w:rPr>
            </w:pPr>
            <w:r w:rsidRPr="00390B76">
              <w:rPr>
                <w:rFonts w:eastAsia="Calibri"/>
                <w:lang w:eastAsia="en-US"/>
              </w:rPr>
              <w:t>26</w:t>
            </w:r>
          </w:p>
        </w:tc>
        <w:tc>
          <w:tcPr>
            <w:tcW w:w="2939" w:type="dxa"/>
            <w:shd w:val="clear" w:color="auto" w:fill="auto"/>
          </w:tcPr>
          <w:p w14:paraId="4305277A" w14:textId="77777777" w:rsidR="00675271" w:rsidRPr="00390B76" w:rsidRDefault="00675271" w:rsidP="002A3D6E">
            <w:pPr>
              <w:spacing w:after="160" w:line="259" w:lineRule="auto"/>
              <w:rPr>
                <w:rFonts w:eastAsia="Calibri"/>
                <w:lang w:eastAsia="en-US"/>
              </w:rPr>
            </w:pPr>
            <w:r w:rsidRPr="00390B76">
              <w:rPr>
                <w:rFonts w:eastAsia="Calibri"/>
                <w:lang w:eastAsia="en-US"/>
              </w:rPr>
              <w:t>İtalya</w:t>
            </w:r>
          </w:p>
        </w:tc>
        <w:tc>
          <w:tcPr>
            <w:tcW w:w="2223" w:type="dxa"/>
            <w:shd w:val="clear" w:color="auto" w:fill="auto"/>
          </w:tcPr>
          <w:p w14:paraId="37C84D63"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2318" w:type="dxa"/>
            <w:shd w:val="clear" w:color="auto" w:fill="auto"/>
          </w:tcPr>
          <w:p w14:paraId="1A4D8F2E" w14:textId="77777777" w:rsidR="00675271" w:rsidRPr="00390B76" w:rsidRDefault="00675271" w:rsidP="002A3D6E">
            <w:pPr>
              <w:spacing w:after="160" w:line="259" w:lineRule="auto"/>
              <w:rPr>
                <w:rFonts w:eastAsia="Calibri"/>
                <w:lang w:eastAsia="en-US"/>
              </w:rPr>
            </w:pPr>
            <w:r w:rsidRPr="00390B76">
              <w:rPr>
                <w:rFonts w:eastAsia="Calibri"/>
                <w:lang w:eastAsia="en-US"/>
              </w:rPr>
              <w:t>21.971,80</w:t>
            </w:r>
          </w:p>
        </w:tc>
        <w:tc>
          <w:tcPr>
            <w:tcW w:w="1189" w:type="dxa"/>
            <w:shd w:val="clear" w:color="auto" w:fill="auto"/>
          </w:tcPr>
          <w:p w14:paraId="2C7AA4BD" w14:textId="77777777" w:rsidR="00675271" w:rsidRPr="00390B76" w:rsidRDefault="00675271" w:rsidP="002A3D6E">
            <w:pPr>
              <w:spacing w:after="160" w:line="259" w:lineRule="auto"/>
              <w:rPr>
                <w:rFonts w:eastAsia="Calibri"/>
                <w:lang w:eastAsia="en-US"/>
              </w:rPr>
            </w:pPr>
          </w:p>
        </w:tc>
      </w:tr>
      <w:tr w:rsidR="00675271" w:rsidRPr="00390B76" w14:paraId="22146DDD" w14:textId="77777777" w:rsidTr="002A3D6E">
        <w:trPr>
          <w:trHeight w:val="383"/>
        </w:trPr>
        <w:tc>
          <w:tcPr>
            <w:tcW w:w="782" w:type="dxa"/>
          </w:tcPr>
          <w:p w14:paraId="67695247" w14:textId="77777777" w:rsidR="00675271" w:rsidRPr="00390B76" w:rsidRDefault="00675271" w:rsidP="002A3D6E">
            <w:pPr>
              <w:spacing w:after="160" w:line="259" w:lineRule="auto"/>
              <w:rPr>
                <w:rFonts w:eastAsia="Calibri"/>
                <w:lang w:eastAsia="en-US"/>
              </w:rPr>
            </w:pPr>
            <w:r w:rsidRPr="00390B76">
              <w:rPr>
                <w:rFonts w:eastAsia="Calibri"/>
                <w:lang w:eastAsia="en-US"/>
              </w:rPr>
              <w:t>27</w:t>
            </w:r>
          </w:p>
        </w:tc>
        <w:tc>
          <w:tcPr>
            <w:tcW w:w="2939" w:type="dxa"/>
            <w:shd w:val="clear" w:color="auto" w:fill="auto"/>
          </w:tcPr>
          <w:p w14:paraId="4E8648D5" w14:textId="77777777" w:rsidR="00675271" w:rsidRPr="00390B76" w:rsidRDefault="00675271" w:rsidP="002A3D6E">
            <w:pPr>
              <w:spacing w:after="160" w:line="259" w:lineRule="auto"/>
              <w:rPr>
                <w:rFonts w:eastAsia="Calibri"/>
                <w:lang w:eastAsia="en-US"/>
              </w:rPr>
            </w:pPr>
            <w:r w:rsidRPr="00390B76">
              <w:rPr>
                <w:rFonts w:eastAsia="Calibri"/>
                <w:lang w:eastAsia="en-US"/>
              </w:rPr>
              <w:t>Estonya</w:t>
            </w:r>
          </w:p>
        </w:tc>
        <w:tc>
          <w:tcPr>
            <w:tcW w:w="2223" w:type="dxa"/>
            <w:shd w:val="clear" w:color="auto" w:fill="auto"/>
          </w:tcPr>
          <w:p w14:paraId="10A4E175" w14:textId="77777777" w:rsidR="00675271" w:rsidRPr="00390B76" w:rsidRDefault="00675271" w:rsidP="002A3D6E">
            <w:pPr>
              <w:spacing w:after="160" w:line="259" w:lineRule="auto"/>
              <w:rPr>
                <w:rFonts w:eastAsia="Calibri"/>
                <w:lang w:eastAsia="en-US"/>
              </w:rPr>
            </w:pPr>
            <w:r w:rsidRPr="00390B76">
              <w:rPr>
                <w:rFonts w:eastAsia="Calibri"/>
                <w:lang w:eastAsia="en-US"/>
              </w:rPr>
              <w:t>7.941,45</w:t>
            </w:r>
          </w:p>
        </w:tc>
        <w:tc>
          <w:tcPr>
            <w:tcW w:w="2318" w:type="dxa"/>
            <w:shd w:val="clear" w:color="auto" w:fill="auto"/>
          </w:tcPr>
          <w:p w14:paraId="206A0352" w14:textId="77777777" w:rsidR="00675271" w:rsidRPr="00390B76" w:rsidRDefault="00675271" w:rsidP="002A3D6E">
            <w:pPr>
              <w:spacing w:after="160" w:line="259" w:lineRule="auto"/>
              <w:rPr>
                <w:rFonts w:eastAsia="Calibri"/>
                <w:lang w:eastAsia="en-US"/>
              </w:rPr>
            </w:pPr>
            <w:r w:rsidRPr="00390B76">
              <w:rPr>
                <w:rFonts w:eastAsia="Calibri"/>
                <w:lang w:eastAsia="en-US"/>
              </w:rPr>
              <w:t>1.180,30</w:t>
            </w:r>
          </w:p>
        </w:tc>
        <w:tc>
          <w:tcPr>
            <w:tcW w:w="1189" w:type="dxa"/>
            <w:shd w:val="clear" w:color="auto" w:fill="auto"/>
          </w:tcPr>
          <w:p w14:paraId="1E0E3503" w14:textId="77777777" w:rsidR="00675271" w:rsidRPr="00390B76" w:rsidRDefault="00675271" w:rsidP="002A3D6E">
            <w:pPr>
              <w:spacing w:after="160" w:line="259" w:lineRule="auto"/>
              <w:rPr>
                <w:rFonts w:eastAsia="Calibri"/>
                <w:lang w:eastAsia="en-US"/>
              </w:rPr>
            </w:pPr>
            <w:r w:rsidRPr="00390B76">
              <w:rPr>
                <w:rFonts w:eastAsia="Calibri"/>
                <w:lang w:eastAsia="en-US"/>
              </w:rPr>
              <w:t>- 85,14</w:t>
            </w:r>
          </w:p>
        </w:tc>
      </w:tr>
      <w:tr w:rsidR="00675271" w:rsidRPr="00390B76" w14:paraId="511B0261" w14:textId="77777777" w:rsidTr="002A3D6E">
        <w:trPr>
          <w:trHeight w:val="383"/>
        </w:trPr>
        <w:tc>
          <w:tcPr>
            <w:tcW w:w="782" w:type="dxa"/>
          </w:tcPr>
          <w:p w14:paraId="04C76C7D" w14:textId="77777777" w:rsidR="00675271" w:rsidRPr="00390B76" w:rsidRDefault="00675271" w:rsidP="002A3D6E">
            <w:pPr>
              <w:spacing w:after="160" w:line="259" w:lineRule="auto"/>
              <w:rPr>
                <w:rFonts w:eastAsia="Calibri"/>
                <w:lang w:eastAsia="en-US"/>
              </w:rPr>
            </w:pPr>
            <w:r w:rsidRPr="00390B76">
              <w:rPr>
                <w:rFonts w:eastAsia="Calibri"/>
                <w:lang w:eastAsia="en-US"/>
              </w:rPr>
              <w:t>28</w:t>
            </w:r>
          </w:p>
        </w:tc>
        <w:tc>
          <w:tcPr>
            <w:tcW w:w="2939" w:type="dxa"/>
            <w:shd w:val="clear" w:color="auto" w:fill="auto"/>
          </w:tcPr>
          <w:p w14:paraId="7199A989" w14:textId="77777777" w:rsidR="00675271" w:rsidRPr="00390B76" w:rsidRDefault="00675271" w:rsidP="002A3D6E">
            <w:pPr>
              <w:spacing w:after="160" w:line="259" w:lineRule="auto"/>
              <w:rPr>
                <w:rFonts w:eastAsia="Calibri"/>
                <w:lang w:eastAsia="en-US"/>
              </w:rPr>
            </w:pPr>
            <w:r w:rsidRPr="00390B76">
              <w:rPr>
                <w:rFonts w:eastAsia="Calibri"/>
                <w:lang w:eastAsia="en-US"/>
              </w:rPr>
              <w:t>İsveç</w:t>
            </w:r>
          </w:p>
        </w:tc>
        <w:tc>
          <w:tcPr>
            <w:tcW w:w="2223" w:type="dxa"/>
            <w:shd w:val="clear" w:color="auto" w:fill="auto"/>
          </w:tcPr>
          <w:p w14:paraId="2F09DA77" w14:textId="77777777" w:rsidR="00675271" w:rsidRPr="00390B76" w:rsidRDefault="00675271" w:rsidP="002A3D6E">
            <w:pPr>
              <w:spacing w:after="160" w:line="259" w:lineRule="auto"/>
              <w:rPr>
                <w:rFonts w:eastAsia="Calibri"/>
                <w:lang w:eastAsia="en-US"/>
              </w:rPr>
            </w:pPr>
            <w:r w:rsidRPr="00390B76">
              <w:rPr>
                <w:rFonts w:eastAsia="Calibri"/>
                <w:lang w:eastAsia="en-US"/>
              </w:rPr>
              <w:t>48.298,93</w:t>
            </w:r>
          </w:p>
        </w:tc>
        <w:tc>
          <w:tcPr>
            <w:tcW w:w="2318" w:type="dxa"/>
            <w:shd w:val="clear" w:color="auto" w:fill="auto"/>
          </w:tcPr>
          <w:p w14:paraId="280EDE13"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5D6A4662"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4C0B98D5" w14:textId="77777777" w:rsidTr="002A3D6E">
        <w:trPr>
          <w:trHeight w:val="383"/>
        </w:trPr>
        <w:tc>
          <w:tcPr>
            <w:tcW w:w="782" w:type="dxa"/>
          </w:tcPr>
          <w:p w14:paraId="143728D8" w14:textId="77777777" w:rsidR="00675271" w:rsidRPr="00390B76" w:rsidRDefault="00675271" w:rsidP="002A3D6E">
            <w:pPr>
              <w:spacing w:after="160" w:line="259" w:lineRule="auto"/>
              <w:rPr>
                <w:rFonts w:eastAsia="Calibri"/>
                <w:lang w:eastAsia="en-US"/>
              </w:rPr>
            </w:pPr>
            <w:r w:rsidRPr="00390B76">
              <w:rPr>
                <w:rFonts w:eastAsia="Calibri"/>
                <w:lang w:eastAsia="en-US"/>
              </w:rPr>
              <w:t>29</w:t>
            </w:r>
          </w:p>
        </w:tc>
        <w:tc>
          <w:tcPr>
            <w:tcW w:w="2939" w:type="dxa"/>
            <w:shd w:val="clear" w:color="auto" w:fill="auto"/>
          </w:tcPr>
          <w:p w14:paraId="2326A5A3" w14:textId="77777777" w:rsidR="00675271" w:rsidRPr="00390B76" w:rsidRDefault="00675271" w:rsidP="002A3D6E">
            <w:pPr>
              <w:spacing w:after="160" w:line="259" w:lineRule="auto"/>
              <w:rPr>
                <w:rFonts w:eastAsia="Calibri"/>
                <w:lang w:eastAsia="en-US"/>
              </w:rPr>
            </w:pPr>
            <w:r w:rsidRPr="00390B76">
              <w:rPr>
                <w:rFonts w:eastAsia="Calibri"/>
                <w:lang w:eastAsia="en-US"/>
              </w:rPr>
              <w:t>Hırvatistan</w:t>
            </w:r>
          </w:p>
        </w:tc>
        <w:tc>
          <w:tcPr>
            <w:tcW w:w="2223" w:type="dxa"/>
            <w:shd w:val="clear" w:color="auto" w:fill="auto"/>
          </w:tcPr>
          <w:p w14:paraId="1CAD166A" w14:textId="77777777" w:rsidR="00675271" w:rsidRPr="00390B76" w:rsidRDefault="00675271" w:rsidP="002A3D6E">
            <w:pPr>
              <w:spacing w:after="160" w:line="259" w:lineRule="auto"/>
              <w:rPr>
                <w:rFonts w:eastAsia="Calibri"/>
                <w:lang w:eastAsia="en-US"/>
              </w:rPr>
            </w:pPr>
            <w:r w:rsidRPr="00390B76">
              <w:rPr>
                <w:rFonts w:eastAsia="Calibri"/>
                <w:lang w:eastAsia="en-US"/>
              </w:rPr>
              <w:t>12.020,63</w:t>
            </w:r>
          </w:p>
        </w:tc>
        <w:tc>
          <w:tcPr>
            <w:tcW w:w="2318" w:type="dxa"/>
            <w:shd w:val="clear" w:color="auto" w:fill="auto"/>
          </w:tcPr>
          <w:p w14:paraId="37419CD3"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6B2A2CF5"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0392455E" w14:textId="77777777" w:rsidTr="002A3D6E">
        <w:trPr>
          <w:trHeight w:val="383"/>
        </w:trPr>
        <w:tc>
          <w:tcPr>
            <w:tcW w:w="782" w:type="dxa"/>
          </w:tcPr>
          <w:p w14:paraId="73F2F785" w14:textId="77777777" w:rsidR="00675271" w:rsidRPr="00390B76" w:rsidRDefault="00675271" w:rsidP="002A3D6E">
            <w:pPr>
              <w:spacing w:after="160" w:line="259" w:lineRule="auto"/>
              <w:rPr>
                <w:rFonts w:eastAsia="Calibri"/>
                <w:lang w:eastAsia="en-US"/>
              </w:rPr>
            </w:pPr>
            <w:r w:rsidRPr="00390B76">
              <w:rPr>
                <w:rFonts w:eastAsia="Calibri"/>
                <w:lang w:eastAsia="en-US"/>
              </w:rPr>
              <w:t>30</w:t>
            </w:r>
          </w:p>
        </w:tc>
        <w:tc>
          <w:tcPr>
            <w:tcW w:w="2939" w:type="dxa"/>
            <w:shd w:val="clear" w:color="auto" w:fill="auto"/>
          </w:tcPr>
          <w:p w14:paraId="4B0EA8D8" w14:textId="77777777" w:rsidR="00675271" w:rsidRPr="00390B76" w:rsidRDefault="00675271" w:rsidP="002A3D6E">
            <w:pPr>
              <w:spacing w:after="160" w:line="259" w:lineRule="auto"/>
              <w:rPr>
                <w:rFonts w:eastAsia="Calibri"/>
                <w:lang w:eastAsia="en-US"/>
              </w:rPr>
            </w:pPr>
            <w:r w:rsidRPr="00390B76">
              <w:rPr>
                <w:rFonts w:eastAsia="Calibri"/>
                <w:lang w:eastAsia="en-US"/>
              </w:rPr>
              <w:t>Macaristan</w:t>
            </w:r>
          </w:p>
        </w:tc>
        <w:tc>
          <w:tcPr>
            <w:tcW w:w="2223" w:type="dxa"/>
            <w:shd w:val="clear" w:color="auto" w:fill="auto"/>
          </w:tcPr>
          <w:p w14:paraId="0C70464E" w14:textId="77777777" w:rsidR="00675271" w:rsidRPr="00390B76" w:rsidRDefault="00675271" w:rsidP="002A3D6E">
            <w:pPr>
              <w:spacing w:after="160" w:line="259" w:lineRule="auto"/>
              <w:rPr>
                <w:rFonts w:eastAsia="Calibri"/>
                <w:lang w:eastAsia="en-US"/>
              </w:rPr>
            </w:pPr>
            <w:r w:rsidRPr="00390B76">
              <w:rPr>
                <w:rFonts w:eastAsia="Calibri"/>
                <w:lang w:eastAsia="en-US"/>
              </w:rPr>
              <w:t>10.480,89</w:t>
            </w:r>
          </w:p>
        </w:tc>
        <w:tc>
          <w:tcPr>
            <w:tcW w:w="2318" w:type="dxa"/>
            <w:shd w:val="clear" w:color="auto" w:fill="auto"/>
          </w:tcPr>
          <w:p w14:paraId="4A45DE06"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75637527"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31718949" w14:textId="77777777" w:rsidTr="002A3D6E">
        <w:trPr>
          <w:trHeight w:val="383"/>
        </w:trPr>
        <w:tc>
          <w:tcPr>
            <w:tcW w:w="782" w:type="dxa"/>
          </w:tcPr>
          <w:p w14:paraId="1D7BE5B7" w14:textId="77777777" w:rsidR="00675271" w:rsidRPr="00390B76" w:rsidRDefault="00675271" w:rsidP="002A3D6E">
            <w:pPr>
              <w:spacing w:after="160" w:line="259" w:lineRule="auto"/>
              <w:rPr>
                <w:rFonts w:eastAsia="Calibri"/>
                <w:lang w:eastAsia="en-US"/>
              </w:rPr>
            </w:pPr>
            <w:r w:rsidRPr="00390B76">
              <w:rPr>
                <w:rFonts w:eastAsia="Calibri"/>
                <w:lang w:eastAsia="en-US"/>
              </w:rPr>
              <w:t>31</w:t>
            </w:r>
          </w:p>
        </w:tc>
        <w:tc>
          <w:tcPr>
            <w:tcW w:w="2939" w:type="dxa"/>
            <w:shd w:val="clear" w:color="auto" w:fill="auto"/>
          </w:tcPr>
          <w:p w14:paraId="35286AA8" w14:textId="77777777" w:rsidR="00675271" w:rsidRPr="00390B76" w:rsidRDefault="00675271" w:rsidP="002A3D6E">
            <w:pPr>
              <w:spacing w:after="160" w:line="259" w:lineRule="auto"/>
              <w:rPr>
                <w:rFonts w:eastAsia="Calibri"/>
                <w:lang w:eastAsia="en-US"/>
              </w:rPr>
            </w:pPr>
            <w:r w:rsidRPr="00390B76">
              <w:rPr>
                <w:rFonts w:eastAsia="Calibri"/>
                <w:lang w:eastAsia="en-US"/>
              </w:rPr>
              <w:t>Çekya</w:t>
            </w:r>
          </w:p>
        </w:tc>
        <w:tc>
          <w:tcPr>
            <w:tcW w:w="2223" w:type="dxa"/>
            <w:shd w:val="clear" w:color="auto" w:fill="auto"/>
          </w:tcPr>
          <w:p w14:paraId="6A908C51" w14:textId="77777777" w:rsidR="00675271" w:rsidRPr="00390B76" w:rsidRDefault="00675271" w:rsidP="002A3D6E">
            <w:pPr>
              <w:spacing w:after="160" w:line="259" w:lineRule="auto"/>
              <w:rPr>
                <w:rFonts w:eastAsia="Calibri"/>
                <w:lang w:eastAsia="en-US"/>
              </w:rPr>
            </w:pPr>
            <w:r w:rsidRPr="00390B76">
              <w:rPr>
                <w:rFonts w:eastAsia="Calibri"/>
                <w:lang w:eastAsia="en-US"/>
              </w:rPr>
              <w:t>4.207,02</w:t>
            </w:r>
          </w:p>
        </w:tc>
        <w:tc>
          <w:tcPr>
            <w:tcW w:w="2318" w:type="dxa"/>
            <w:shd w:val="clear" w:color="auto" w:fill="auto"/>
          </w:tcPr>
          <w:p w14:paraId="4663DEBC"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0064ADF0"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21F09606" w14:textId="77777777" w:rsidTr="002A3D6E">
        <w:trPr>
          <w:trHeight w:val="383"/>
        </w:trPr>
        <w:tc>
          <w:tcPr>
            <w:tcW w:w="782" w:type="dxa"/>
          </w:tcPr>
          <w:p w14:paraId="6BAC78BB" w14:textId="77777777" w:rsidR="00675271" w:rsidRPr="00390B76" w:rsidRDefault="00675271" w:rsidP="002A3D6E">
            <w:pPr>
              <w:spacing w:after="160" w:line="259" w:lineRule="auto"/>
              <w:rPr>
                <w:rFonts w:eastAsia="Calibri"/>
                <w:lang w:eastAsia="en-US"/>
              </w:rPr>
            </w:pPr>
            <w:r w:rsidRPr="00390B76">
              <w:rPr>
                <w:rFonts w:eastAsia="Calibri"/>
                <w:lang w:eastAsia="en-US"/>
              </w:rPr>
              <w:t>32</w:t>
            </w:r>
          </w:p>
        </w:tc>
        <w:tc>
          <w:tcPr>
            <w:tcW w:w="2939" w:type="dxa"/>
            <w:shd w:val="clear" w:color="auto" w:fill="auto"/>
          </w:tcPr>
          <w:p w14:paraId="52A08389" w14:textId="77777777" w:rsidR="00675271" w:rsidRPr="00390B76" w:rsidRDefault="00675271" w:rsidP="002A3D6E">
            <w:pPr>
              <w:spacing w:after="160" w:line="259" w:lineRule="auto"/>
              <w:rPr>
                <w:rFonts w:eastAsia="Calibri"/>
                <w:lang w:eastAsia="en-US"/>
              </w:rPr>
            </w:pPr>
            <w:r w:rsidRPr="00390B76">
              <w:rPr>
                <w:rFonts w:eastAsia="Calibri"/>
                <w:lang w:eastAsia="en-US"/>
              </w:rPr>
              <w:t>Ukrayna</w:t>
            </w:r>
          </w:p>
        </w:tc>
        <w:tc>
          <w:tcPr>
            <w:tcW w:w="2223" w:type="dxa"/>
            <w:shd w:val="clear" w:color="auto" w:fill="auto"/>
          </w:tcPr>
          <w:p w14:paraId="72E3044B" w14:textId="77777777" w:rsidR="00675271" w:rsidRPr="00390B76" w:rsidRDefault="00675271" w:rsidP="002A3D6E">
            <w:pPr>
              <w:spacing w:after="160" w:line="259" w:lineRule="auto"/>
              <w:rPr>
                <w:rFonts w:eastAsia="Calibri"/>
                <w:lang w:eastAsia="en-US"/>
              </w:rPr>
            </w:pPr>
            <w:r w:rsidRPr="00390B76">
              <w:rPr>
                <w:rFonts w:eastAsia="Calibri"/>
                <w:lang w:eastAsia="en-US"/>
              </w:rPr>
              <w:t>2.117.247,32</w:t>
            </w:r>
          </w:p>
        </w:tc>
        <w:tc>
          <w:tcPr>
            <w:tcW w:w="2318" w:type="dxa"/>
            <w:shd w:val="clear" w:color="auto" w:fill="auto"/>
          </w:tcPr>
          <w:p w14:paraId="0A28B62C" w14:textId="77777777" w:rsidR="00675271" w:rsidRPr="00390B76" w:rsidRDefault="00675271" w:rsidP="002A3D6E">
            <w:pPr>
              <w:spacing w:after="160" w:line="259" w:lineRule="auto"/>
              <w:rPr>
                <w:rFonts w:eastAsia="Calibri"/>
                <w:lang w:eastAsia="en-US"/>
              </w:rPr>
            </w:pPr>
            <w:r w:rsidRPr="00390B76">
              <w:rPr>
                <w:rFonts w:eastAsia="Calibri"/>
                <w:lang w:eastAsia="en-US"/>
              </w:rPr>
              <w:t>470.265,22</w:t>
            </w:r>
          </w:p>
        </w:tc>
        <w:tc>
          <w:tcPr>
            <w:tcW w:w="1189" w:type="dxa"/>
            <w:shd w:val="clear" w:color="auto" w:fill="auto"/>
          </w:tcPr>
          <w:p w14:paraId="56E17273" w14:textId="77777777" w:rsidR="00675271" w:rsidRPr="00390B76" w:rsidRDefault="00675271" w:rsidP="002A3D6E">
            <w:pPr>
              <w:spacing w:after="160" w:line="259" w:lineRule="auto"/>
              <w:rPr>
                <w:rFonts w:eastAsia="Calibri"/>
                <w:lang w:eastAsia="en-US"/>
              </w:rPr>
            </w:pPr>
            <w:r w:rsidRPr="00390B76">
              <w:rPr>
                <w:rFonts w:eastAsia="Calibri"/>
                <w:lang w:eastAsia="en-US"/>
              </w:rPr>
              <w:t>- 77,79</w:t>
            </w:r>
          </w:p>
        </w:tc>
      </w:tr>
      <w:tr w:rsidR="00675271" w:rsidRPr="00390B76" w14:paraId="5A524CDB" w14:textId="77777777" w:rsidTr="002A3D6E">
        <w:trPr>
          <w:trHeight w:val="383"/>
        </w:trPr>
        <w:tc>
          <w:tcPr>
            <w:tcW w:w="782" w:type="dxa"/>
          </w:tcPr>
          <w:p w14:paraId="25B81B67" w14:textId="77777777" w:rsidR="00675271" w:rsidRPr="00390B76" w:rsidRDefault="00675271" w:rsidP="002A3D6E">
            <w:pPr>
              <w:spacing w:after="160" w:line="259" w:lineRule="auto"/>
              <w:rPr>
                <w:rFonts w:eastAsia="Calibri"/>
                <w:lang w:eastAsia="en-US"/>
              </w:rPr>
            </w:pPr>
            <w:r w:rsidRPr="00390B76">
              <w:rPr>
                <w:rFonts w:eastAsia="Calibri"/>
                <w:lang w:eastAsia="en-US"/>
              </w:rPr>
              <w:t>33</w:t>
            </w:r>
          </w:p>
        </w:tc>
        <w:tc>
          <w:tcPr>
            <w:tcW w:w="2939" w:type="dxa"/>
            <w:shd w:val="clear" w:color="auto" w:fill="auto"/>
          </w:tcPr>
          <w:p w14:paraId="2300133D" w14:textId="77777777" w:rsidR="00675271" w:rsidRPr="00390B76" w:rsidRDefault="00675271" w:rsidP="002A3D6E">
            <w:pPr>
              <w:spacing w:after="160" w:line="259" w:lineRule="auto"/>
              <w:rPr>
                <w:rFonts w:eastAsia="Calibri"/>
                <w:lang w:eastAsia="en-US"/>
              </w:rPr>
            </w:pPr>
            <w:r w:rsidRPr="00390B76">
              <w:rPr>
                <w:rFonts w:eastAsia="Calibri"/>
                <w:lang w:eastAsia="en-US"/>
              </w:rPr>
              <w:t>Rusya Federasyonu</w:t>
            </w:r>
          </w:p>
        </w:tc>
        <w:tc>
          <w:tcPr>
            <w:tcW w:w="2223" w:type="dxa"/>
            <w:shd w:val="clear" w:color="auto" w:fill="auto"/>
          </w:tcPr>
          <w:p w14:paraId="54EED650" w14:textId="77777777" w:rsidR="00675271" w:rsidRPr="00390B76" w:rsidRDefault="00675271" w:rsidP="002A3D6E">
            <w:pPr>
              <w:spacing w:after="160" w:line="259" w:lineRule="auto"/>
              <w:rPr>
                <w:rFonts w:eastAsia="Calibri"/>
                <w:lang w:eastAsia="en-US"/>
              </w:rPr>
            </w:pPr>
            <w:r w:rsidRPr="00390B76">
              <w:rPr>
                <w:rFonts w:eastAsia="Calibri"/>
                <w:lang w:eastAsia="en-US"/>
              </w:rPr>
              <w:t>43.913,65</w:t>
            </w:r>
          </w:p>
        </w:tc>
        <w:tc>
          <w:tcPr>
            <w:tcW w:w="2318" w:type="dxa"/>
            <w:shd w:val="clear" w:color="auto" w:fill="auto"/>
          </w:tcPr>
          <w:p w14:paraId="69A09C04" w14:textId="77777777" w:rsidR="00675271" w:rsidRPr="00390B76" w:rsidRDefault="00675271" w:rsidP="002A3D6E">
            <w:pPr>
              <w:spacing w:after="160" w:line="259" w:lineRule="auto"/>
              <w:rPr>
                <w:rFonts w:eastAsia="Calibri"/>
                <w:lang w:eastAsia="en-US"/>
              </w:rPr>
            </w:pPr>
            <w:r w:rsidRPr="00390B76">
              <w:rPr>
                <w:rFonts w:eastAsia="Calibri"/>
                <w:lang w:eastAsia="en-US"/>
              </w:rPr>
              <w:t>197.784,00</w:t>
            </w:r>
          </w:p>
        </w:tc>
        <w:tc>
          <w:tcPr>
            <w:tcW w:w="1189" w:type="dxa"/>
            <w:shd w:val="clear" w:color="auto" w:fill="auto"/>
          </w:tcPr>
          <w:p w14:paraId="518E474E" w14:textId="77777777" w:rsidR="00675271" w:rsidRPr="00390B76" w:rsidRDefault="00675271" w:rsidP="002A3D6E">
            <w:pPr>
              <w:spacing w:after="160" w:line="259" w:lineRule="auto"/>
              <w:rPr>
                <w:rFonts w:eastAsia="Calibri"/>
                <w:lang w:eastAsia="en-US"/>
              </w:rPr>
            </w:pPr>
            <w:r w:rsidRPr="00390B76">
              <w:rPr>
                <w:rFonts w:eastAsia="Calibri"/>
                <w:lang w:eastAsia="en-US"/>
              </w:rPr>
              <w:t>350,39</w:t>
            </w:r>
          </w:p>
        </w:tc>
      </w:tr>
      <w:tr w:rsidR="00675271" w:rsidRPr="00390B76" w14:paraId="2173987F" w14:textId="77777777" w:rsidTr="002A3D6E">
        <w:trPr>
          <w:trHeight w:val="383"/>
        </w:trPr>
        <w:tc>
          <w:tcPr>
            <w:tcW w:w="782" w:type="dxa"/>
          </w:tcPr>
          <w:p w14:paraId="225B5F60" w14:textId="77777777" w:rsidR="00675271" w:rsidRPr="00390B76" w:rsidRDefault="00675271" w:rsidP="002A3D6E">
            <w:pPr>
              <w:spacing w:after="160" w:line="259" w:lineRule="auto"/>
              <w:rPr>
                <w:rFonts w:eastAsia="Calibri"/>
                <w:lang w:eastAsia="en-US"/>
              </w:rPr>
            </w:pPr>
            <w:r w:rsidRPr="00390B76">
              <w:rPr>
                <w:rFonts w:eastAsia="Calibri"/>
                <w:lang w:eastAsia="en-US"/>
              </w:rPr>
              <w:t>34</w:t>
            </w:r>
          </w:p>
        </w:tc>
        <w:tc>
          <w:tcPr>
            <w:tcW w:w="2939" w:type="dxa"/>
            <w:shd w:val="clear" w:color="auto" w:fill="auto"/>
          </w:tcPr>
          <w:p w14:paraId="2666BC58" w14:textId="77777777" w:rsidR="00675271" w:rsidRPr="00390B76" w:rsidRDefault="00675271" w:rsidP="002A3D6E">
            <w:pPr>
              <w:spacing w:after="160" w:line="259" w:lineRule="auto"/>
              <w:rPr>
                <w:rFonts w:eastAsia="Calibri"/>
                <w:lang w:eastAsia="en-US"/>
              </w:rPr>
            </w:pPr>
            <w:r w:rsidRPr="00390B76">
              <w:rPr>
                <w:rFonts w:eastAsia="Calibri"/>
                <w:lang w:eastAsia="en-US"/>
              </w:rPr>
              <w:t>Kazakistan</w:t>
            </w:r>
          </w:p>
        </w:tc>
        <w:tc>
          <w:tcPr>
            <w:tcW w:w="2223" w:type="dxa"/>
            <w:shd w:val="clear" w:color="auto" w:fill="auto"/>
          </w:tcPr>
          <w:p w14:paraId="4E5446F9" w14:textId="77777777" w:rsidR="00675271" w:rsidRPr="00390B76" w:rsidRDefault="00675271" w:rsidP="002A3D6E">
            <w:pPr>
              <w:spacing w:after="160" w:line="259" w:lineRule="auto"/>
              <w:rPr>
                <w:rFonts w:eastAsia="Calibri"/>
                <w:lang w:eastAsia="en-US"/>
              </w:rPr>
            </w:pPr>
            <w:r w:rsidRPr="00390B76">
              <w:rPr>
                <w:rFonts w:eastAsia="Calibri"/>
                <w:lang w:eastAsia="en-US"/>
              </w:rPr>
              <w:t>21.898,54</w:t>
            </w:r>
          </w:p>
        </w:tc>
        <w:tc>
          <w:tcPr>
            <w:tcW w:w="2318" w:type="dxa"/>
            <w:shd w:val="clear" w:color="auto" w:fill="auto"/>
          </w:tcPr>
          <w:p w14:paraId="1233917B" w14:textId="77777777" w:rsidR="00675271" w:rsidRPr="00390B76" w:rsidRDefault="00675271" w:rsidP="002A3D6E">
            <w:pPr>
              <w:spacing w:after="160" w:line="259" w:lineRule="auto"/>
              <w:rPr>
                <w:rFonts w:eastAsia="Calibri"/>
                <w:lang w:eastAsia="en-US"/>
              </w:rPr>
            </w:pPr>
            <w:r w:rsidRPr="00390B76">
              <w:rPr>
                <w:rFonts w:eastAsia="Calibri"/>
                <w:lang w:eastAsia="en-US"/>
              </w:rPr>
              <w:t>33.093,43</w:t>
            </w:r>
          </w:p>
        </w:tc>
        <w:tc>
          <w:tcPr>
            <w:tcW w:w="1189" w:type="dxa"/>
            <w:shd w:val="clear" w:color="auto" w:fill="auto"/>
          </w:tcPr>
          <w:p w14:paraId="5F60D90C" w14:textId="77777777" w:rsidR="00675271" w:rsidRPr="00390B76" w:rsidRDefault="00675271" w:rsidP="002A3D6E">
            <w:pPr>
              <w:spacing w:after="160" w:line="259" w:lineRule="auto"/>
              <w:rPr>
                <w:rFonts w:eastAsia="Calibri"/>
                <w:lang w:eastAsia="en-US"/>
              </w:rPr>
            </w:pPr>
            <w:r w:rsidRPr="00390B76">
              <w:rPr>
                <w:rFonts w:eastAsia="Calibri"/>
                <w:lang w:eastAsia="en-US"/>
              </w:rPr>
              <w:t>51,12</w:t>
            </w:r>
          </w:p>
        </w:tc>
      </w:tr>
      <w:tr w:rsidR="00675271" w:rsidRPr="00390B76" w14:paraId="6663FC9E" w14:textId="77777777" w:rsidTr="002A3D6E">
        <w:trPr>
          <w:trHeight w:val="383"/>
        </w:trPr>
        <w:tc>
          <w:tcPr>
            <w:tcW w:w="782" w:type="dxa"/>
          </w:tcPr>
          <w:p w14:paraId="6AAE12A1" w14:textId="77777777" w:rsidR="00675271" w:rsidRPr="00390B76" w:rsidRDefault="00675271" w:rsidP="002A3D6E">
            <w:pPr>
              <w:spacing w:after="160" w:line="259" w:lineRule="auto"/>
              <w:rPr>
                <w:rFonts w:eastAsia="Calibri"/>
                <w:lang w:eastAsia="en-US"/>
              </w:rPr>
            </w:pPr>
            <w:r w:rsidRPr="00390B76">
              <w:rPr>
                <w:rFonts w:eastAsia="Calibri"/>
                <w:lang w:eastAsia="en-US"/>
              </w:rPr>
              <w:t>35</w:t>
            </w:r>
          </w:p>
        </w:tc>
        <w:tc>
          <w:tcPr>
            <w:tcW w:w="2939" w:type="dxa"/>
            <w:shd w:val="clear" w:color="auto" w:fill="auto"/>
          </w:tcPr>
          <w:p w14:paraId="330DAA2B" w14:textId="77777777" w:rsidR="00675271" w:rsidRPr="00390B76" w:rsidRDefault="00675271" w:rsidP="002A3D6E">
            <w:pPr>
              <w:spacing w:after="160" w:line="259" w:lineRule="auto"/>
              <w:rPr>
                <w:rFonts w:eastAsia="Calibri"/>
                <w:lang w:eastAsia="en-US"/>
              </w:rPr>
            </w:pPr>
            <w:r w:rsidRPr="00390B76">
              <w:rPr>
                <w:rFonts w:eastAsia="Calibri"/>
                <w:lang w:eastAsia="en-US"/>
              </w:rPr>
              <w:t>Gürcistan</w:t>
            </w:r>
          </w:p>
        </w:tc>
        <w:tc>
          <w:tcPr>
            <w:tcW w:w="2223" w:type="dxa"/>
            <w:shd w:val="clear" w:color="auto" w:fill="auto"/>
          </w:tcPr>
          <w:p w14:paraId="2E45FAE1" w14:textId="77777777" w:rsidR="00675271" w:rsidRPr="00390B76" w:rsidRDefault="00675271" w:rsidP="002A3D6E">
            <w:pPr>
              <w:spacing w:after="160" w:line="259" w:lineRule="auto"/>
              <w:rPr>
                <w:rFonts w:eastAsia="Calibri"/>
                <w:lang w:eastAsia="en-US"/>
              </w:rPr>
            </w:pPr>
            <w:r w:rsidRPr="00390B76">
              <w:rPr>
                <w:rFonts w:eastAsia="Calibri"/>
                <w:lang w:eastAsia="en-US"/>
              </w:rPr>
              <w:t>16.000,00</w:t>
            </w:r>
          </w:p>
        </w:tc>
        <w:tc>
          <w:tcPr>
            <w:tcW w:w="2318" w:type="dxa"/>
            <w:shd w:val="clear" w:color="auto" w:fill="auto"/>
          </w:tcPr>
          <w:p w14:paraId="4DB6599D" w14:textId="77777777" w:rsidR="00675271" w:rsidRPr="00390B76" w:rsidRDefault="00675271" w:rsidP="002A3D6E">
            <w:pPr>
              <w:spacing w:after="160" w:line="259" w:lineRule="auto"/>
              <w:rPr>
                <w:rFonts w:eastAsia="Calibri"/>
                <w:lang w:eastAsia="en-US"/>
              </w:rPr>
            </w:pPr>
            <w:r w:rsidRPr="00390B76">
              <w:rPr>
                <w:rFonts w:eastAsia="Calibri"/>
                <w:lang w:eastAsia="en-US"/>
              </w:rPr>
              <w:t>16.760,00</w:t>
            </w:r>
          </w:p>
        </w:tc>
        <w:tc>
          <w:tcPr>
            <w:tcW w:w="1189" w:type="dxa"/>
            <w:shd w:val="clear" w:color="auto" w:fill="auto"/>
          </w:tcPr>
          <w:p w14:paraId="6798A7A3" w14:textId="77777777" w:rsidR="00675271" w:rsidRPr="00390B76" w:rsidRDefault="00675271" w:rsidP="002A3D6E">
            <w:pPr>
              <w:spacing w:after="160" w:line="259" w:lineRule="auto"/>
              <w:rPr>
                <w:rFonts w:eastAsia="Calibri"/>
                <w:lang w:eastAsia="en-US"/>
              </w:rPr>
            </w:pPr>
            <w:r w:rsidRPr="00390B76">
              <w:rPr>
                <w:rFonts w:eastAsia="Calibri"/>
                <w:lang w:eastAsia="en-US"/>
              </w:rPr>
              <w:t>4,75</w:t>
            </w:r>
          </w:p>
        </w:tc>
      </w:tr>
      <w:tr w:rsidR="00675271" w:rsidRPr="00390B76" w14:paraId="13F4E165" w14:textId="77777777" w:rsidTr="002A3D6E">
        <w:trPr>
          <w:trHeight w:val="383"/>
        </w:trPr>
        <w:tc>
          <w:tcPr>
            <w:tcW w:w="782" w:type="dxa"/>
          </w:tcPr>
          <w:p w14:paraId="24DF2286" w14:textId="77777777" w:rsidR="00675271" w:rsidRPr="00390B76" w:rsidRDefault="00675271" w:rsidP="002A3D6E">
            <w:pPr>
              <w:spacing w:after="160" w:line="259" w:lineRule="auto"/>
              <w:rPr>
                <w:rFonts w:eastAsia="Calibri"/>
                <w:lang w:eastAsia="en-US"/>
              </w:rPr>
            </w:pPr>
            <w:r w:rsidRPr="00390B76">
              <w:rPr>
                <w:rFonts w:eastAsia="Calibri"/>
                <w:lang w:eastAsia="en-US"/>
              </w:rPr>
              <w:t>36</w:t>
            </w:r>
          </w:p>
        </w:tc>
        <w:tc>
          <w:tcPr>
            <w:tcW w:w="2939" w:type="dxa"/>
            <w:shd w:val="clear" w:color="auto" w:fill="auto"/>
          </w:tcPr>
          <w:p w14:paraId="1F3C4274" w14:textId="77777777" w:rsidR="00675271" w:rsidRPr="00390B76" w:rsidRDefault="00675271" w:rsidP="002A3D6E">
            <w:pPr>
              <w:spacing w:after="160" w:line="259" w:lineRule="auto"/>
              <w:rPr>
                <w:rFonts w:eastAsia="Calibri"/>
                <w:lang w:eastAsia="en-US"/>
              </w:rPr>
            </w:pPr>
            <w:r w:rsidRPr="00390B76">
              <w:rPr>
                <w:rFonts w:eastAsia="Calibri"/>
                <w:lang w:eastAsia="en-US"/>
              </w:rPr>
              <w:t>Azerbaycan - Nahçivan</w:t>
            </w:r>
          </w:p>
        </w:tc>
        <w:tc>
          <w:tcPr>
            <w:tcW w:w="2223" w:type="dxa"/>
            <w:shd w:val="clear" w:color="auto" w:fill="auto"/>
          </w:tcPr>
          <w:p w14:paraId="65CE1276" w14:textId="77777777" w:rsidR="00675271" w:rsidRPr="00390B76" w:rsidRDefault="00675271" w:rsidP="002A3D6E">
            <w:pPr>
              <w:spacing w:after="160" w:line="259" w:lineRule="auto"/>
              <w:rPr>
                <w:rFonts w:eastAsia="Calibri"/>
                <w:lang w:eastAsia="en-US"/>
              </w:rPr>
            </w:pPr>
            <w:r w:rsidRPr="00390B76">
              <w:rPr>
                <w:rFonts w:eastAsia="Calibri"/>
                <w:lang w:eastAsia="en-US"/>
              </w:rPr>
              <w:t>20.491,46</w:t>
            </w:r>
          </w:p>
        </w:tc>
        <w:tc>
          <w:tcPr>
            <w:tcW w:w="2318" w:type="dxa"/>
            <w:shd w:val="clear" w:color="auto" w:fill="auto"/>
          </w:tcPr>
          <w:p w14:paraId="2DA72D28" w14:textId="77777777" w:rsidR="00675271" w:rsidRPr="00390B76" w:rsidRDefault="00675271" w:rsidP="002A3D6E">
            <w:pPr>
              <w:spacing w:after="160" w:line="259" w:lineRule="auto"/>
              <w:rPr>
                <w:rFonts w:eastAsia="Calibri"/>
                <w:lang w:eastAsia="en-US"/>
              </w:rPr>
            </w:pPr>
            <w:r w:rsidRPr="00390B76">
              <w:rPr>
                <w:rFonts w:eastAsia="Calibri"/>
                <w:lang w:eastAsia="en-US"/>
              </w:rPr>
              <w:t>2.480,23</w:t>
            </w:r>
          </w:p>
        </w:tc>
        <w:tc>
          <w:tcPr>
            <w:tcW w:w="1189" w:type="dxa"/>
            <w:shd w:val="clear" w:color="auto" w:fill="auto"/>
          </w:tcPr>
          <w:p w14:paraId="017C2DC7" w14:textId="77777777" w:rsidR="00675271" w:rsidRPr="00390B76" w:rsidRDefault="00675271" w:rsidP="002A3D6E">
            <w:pPr>
              <w:spacing w:after="160" w:line="259" w:lineRule="auto"/>
              <w:rPr>
                <w:rFonts w:eastAsia="Calibri"/>
                <w:lang w:eastAsia="en-US"/>
              </w:rPr>
            </w:pPr>
            <w:r w:rsidRPr="00390B76">
              <w:rPr>
                <w:rFonts w:eastAsia="Calibri"/>
                <w:lang w:eastAsia="en-US"/>
              </w:rPr>
              <w:t>- 87,90</w:t>
            </w:r>
          </w:p>
        </w:tc>
      </w:tr>
      <w:tr w:rsidR="00675271" w:rsidRPr="00390B76" w14:paraId="3EC6E0DE" w14:textId="77777777" w:rsidTr="002A3D6E">
        <w:trPr>
          <w:trHeight w:val="383"/>
        </w:trPr>
        <w:tc>
          <w:tcPr>
            <w:tcW w:w="782" w:type="dxa"/>
          </w:tcPr>
          <w:p w14:paraId="347798B7" w14:textId="77777777" w:rsidR="00675271" w:rsidRPr="00390B76" w:rsidRDefault="00675271" w:rsidP="002A3D6E">
            <w:pPr>
              <w:spacing w:after="160" w:line="259" w:lineRule="auto"/>
              <w:rPr>
                <w:rFonts w:eastAsia="Calibri"/>
                <w:lang w:eastAsia="en-US"/>
              </w:rPr>
            </w:pPr>
            <w:r w:rsidRPr="00390B76">
              <w:rPr>
                <w:rFonts w:eastAsia="Calibri"/>
                <w:lang w:eastAsia="en-US"/>
              </w:rPr>
              <w:t>37</w:t>
            </w:r>
          </w:p>
        </w:tc>
        <w:tc>
          <w:tcPr>
            <w:tcW w:w="2939" w:type="dxa"/>
            <w:shd w:val="clear" w:color="auto" w:fill="auto"/>
          </w:tcPr>
          <w:p w14:paraId="6B2A6C39" w14:textId="77777777" w:rsidR="00675271" w:rsidRPr="00390B76" w:rsidRDefault="00675271" w:rsidP="002A3D6E">
            <w:pPr>
              <w:spacing w:after="160" w:line="259" w:lineRule="auto"/>
              <w:rPr>
                <w:rFonts w:eastAsia="Calibri"/>
                <w:lang w:eastAsia="en-US"/>
              </w:rPr>
            </w:pPr>
            <w:r w:rsidRPr="00390B76">
              <w:rPr>
                <w:rFonts w:eastAsia="Calibri"/>
                <w:lang w:eastAsia="en-US"/>
              </w:rPr>
              <w:t>Türkmenistan</w:t>
            </w:r>
          </w:p>
        </w:tc>
        <w:tc>
          <w:tcPr>
            <w:tcW w:w="2223" w:type="dxa"/>
            <w:shd w:val="clear" w:color="auto" w:fill="auto"/>
          </w:tcPr>
          <w:p w14:paraId="5586B0B1"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2318" w:type="dxa"/>
            <w:shd w:val="clear" w:color="auto" w:fill="auto"/>
          </w:tcPr>
          <w:p w14:paraId="2B3560C7" w14:textId="77777777" w:rsidR="00675271" w:rsidRPr="00390B76" w:rsidRDefault="00675271" w:rsidP="002A3D6E">
            <w:pPr>
              <w:spacing w:after="160" w:line="259" w:lineRule="auto"/>
              <w:rPr>
                <w:rFonts w:eastAsia="Calibri"/>
                <w:lang w:eastAsia="en-US"/>
              </w:rPr>
            </w:pPr>
            <w:r w:rsidRPr="00390B76">
              <w:rPr>
                <w:rFonts w:eastAsia="Calibri"/>
                <w:lang w:eastAsia="en-US"/>
              </w:rPr>
              <w:t>1.130,07</w:t>
            </w:r>
          </w:p>
        </w:tc>
        <w:tc>
          <w:tcPr>
            <w:tcW w:w="1189" w:type="dxa"/>
            <w:shd w:val="clear" w:color="auto" w:fill="auto"/>
          </w:tcPr>
          <w:p w14:paraId="39CE6A0A" w14:textId="77777777" w:rsidR="00675271" w:rsidRPr="00390B76" w:rsidRDefault="00675271" w:rsidP="002A3D6E">
            <w:pPr>
              <w:spacing w:after="160" w:line="259" w:lineRule="auto"/>
              <w:rPr>
                <w:rFonts w:eastAsia="Calibri"/>
                <w:lang w:eastAsia="en-US"/>
              </w:rPr>
            </w:pPr>
          </w:p>
        </w:tc>
      </w:tr>
      <w:tr w:rsidR="00675271" w:rsidRPr="00390B76" w14:paraId="72902262" w14:textId="77777777" w:rsidTr="002A3D6E">
        <w:trPr>
          <w:trHeight w:val="383"/>
        </w:trPr>
        <w:tc>
          <w:tcPr>
            <w:tcW w:w="782" w:type="dxa"/>
          </w:tcPr>
          <w:p w14:paraId="6EAD7951" w14:textId="77777777" w:rsidR="00675271" w:rsidRPr="00390B76" w:rsidRDefault="00675271" w:rsidP="002A3D6E">
            <w:pPr>
              <w:spacing w:after="160" w:line="259" w:lineRule="auto"/>
              <w:rPr>
                <w:rFonts w:eastAsia="Calibri"/>
                <w:lang w:eastAsia="en-US"/>
              </w:rPr>
            </w:pPr>
            <w:r w:rsidRPr="00390B76">
              <w:rPr>
                <w:rFonts w:eastAsia="Calibri"/>
                <w:lang w:eastAsia="en-US"/>
              </w:rPr>
              <w:t>38</w:t>
            </w:r>
          </w:p>
        </w:tc>
        <w:tc>
          <w:tcPr>
            <w:tcW w:w="2939" w:type="dxa"/>
            <w:shd w:val="clear" w:color="auto" w:fill="auto"/>
          </w:tcPr>
          <w:p w14:paraId="1013FC02" w14:textId="77777777" w:rsidR="00675271" w:rsidRPr="00390B76" w:rsidRDefault="00675271" w:rsidP="002A3D6E">
            <w:pPr>
              <w:spacing w:after="160" w:line="259" w:lineRule="auto"/>
              <w:rPr>
                <w:rFonts w:eastAsia="Calibri"/>
                <w:lang w:eastAsia="en-US"/>
              </w:rPr>
            </w:pPr>
            <w:r w:rsidRPr="00390B76">
              <w:rPr>
                <w:rFonts w:eastAsia="Calibri"/>
                <w:lang w:eastAsia="en-US"/>
              </w:rPr>
              <w:t>Özbekistan</w:t>
            </w:r>
          </w:p>
        </w:tc>
        <w:tc>
          <w:tcPr>
            <w:tcW w:w="2223" w:type="dxa"/>
            <w:shd w:val="clear" w:color="auto" w:fill="auto"/>
          </w:tcPr>
          <w:p w14:paraId="69B79BA3" w14:textId="77777777" w:rsidR="00675271" w:rsidRPr="00390B76" w:rsidRDefault="00675271" w:rsidP="002A3D6E">
            <w:pPr>
              <w:spacing w:after="160" w:line="259" w:lineRule="auto"/>
              <w:rPr>
                <w:rFonts w:eastAsia="Calibri"/>
                <w:lang w:eastAsia="en-US"/>
              </w:rPr>
            </w:pPr>
            <w:r w:rsidRPr="00390B76">
              <w:rPr>
                <w:rFonts w:eastAsia="Calibri"/>
                <w:lang w:eastAsia="en-US"/>
              </w:rPr>
              <w:t>7.561,20</w:t>
            </w:r>
          </w:p>
        </w:tc>
        <w:tc>
          <w:tcPr>
            <w:tcW w:w="2318" w:type="dxa"/>
            <w:shd w:val="clear" w:color="auto" w:fill="auto"/>
          </w:tcPr>
          <w:p w14:paraId="43DA9DEC"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34E93B2E"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6ABAEB50" w14:textId="77777777" w:rsidTr="002A3D6E">
        <w:trPr>
          <w:trHeight w:val="383"/>
        </w:trPr>
        <w:tc>
          <w:tcPr>
            <w:tcW w:w="782" w:type="dxa"/>
          </w:tcPr>
          <w:p w14:paraId="1E83FF2B" w14:textId="77777777" w:rsidR="00675271" w:rsidRPr="00390B76" w:rsidRDefault="00675271" w:rsidP="002A3D6E">
            <w:pPr>
              <w:spacing w:after="160" w:line="259" w:lineRule="auto"/>
              <w:rPr>
                <w:rFonts w:eastAsia="Calibri"/>
                <w:lang w:eastAsia="en-US"/>
              </w:rPr>
            </w:pPr>
            <w:r w:rsidRPr="00390B76">
              <w:rPr>
                <w:rFonts w:eastAsia="Calibri"/>
                <w:lang w:eastAsia="en-US"/>
              </w:rPr>
              <w:t>39</w:t>
            </w:r>
          </w:p>
        </w:tc>
        <w:tc>
          <w:tcPr>
            <w:tcW w:w="2939" w:type="dxa"/>
            <w:shd w:val="clear" w:color="auto" w:fill="auto"/>
          </w:tcPr>
          <w:p w14:paraId="48E0C7F2" w14:textId="77777777" w:rsidR="00675271" w:rsidRPr="00390B76" w:rsidRDefault="00675271" w:rsidP="002A3D6E">
            <w:pPr>
              <w:spacing w:after="160" w:line="259" w:lineRule="auto"/>
              <w:rPr>
                <w:rFonts w:eastAsia="Calibri"/>
                <w:lang w:eastAsia="en-US"/>
              </w:rPr>
            </w:pPr>
            <w:r w:rsidRPr="00390B76">
              <w:rPr>
                <w:rFonts w:eastAsia="Calibri"/>
                <w:lang w:eastAsia="en-US"/>
              </w:rPr>
              <w:t>Birleşik Krallık</w:t>
            </w:r>
          </w:p>
        </w:tc>
        <w:tc>
          <w:tcPr>
            <w:tcW w:w="2223" w:type="dxa"/>
            <w:shd w:val="clear" w:color="auto" w:fill="auto"/>
          </w:tcPr>
          <w:p w14:paraId="72637903" w14:textId="77777777" w:rsidR="00675271" w:rsidRPr="00390B76" w:rsidRDefault="00675271" w:rsidP="002A3D6E">
            <w:pPr>
              <w:spacing w:after="160" w:line="259" w:lineRule="auto"/>
              <w:rPr>
                <w:rFonts w:eastAsia="Calibri"/>
                <w:lang w:eastAsia="en-US"/>
              </w:rPr>
            </w:pPr>
            <w:r w:rsidRPr="00390B76">
              <w:rPr>
                <w:rFonts w:eastAsia="Calibri"/>
                <w:lang w:eastAsia="en-US"/>
              </w:rPr>
              <w:t>265.361,69</w:t>
            </w:r>
          </w:p>
        </w:tc>
        <w:tc>
          <w:tcPr>
            <w:tcW w:w="2318" w:type="dxa"/>
            <w:shd w:val="clear" w:color="auto" w:fill="auto"/>
          </w:tcPr>
          <w:p w14:paraId="6D2649B8" w14:textId="77777777" w:rsidR="00675271" w:rsidRPr="00390B76" w:rsidRDefault="00675271" w:rsidP="002A3D6E">
            <w:pPr>
              <w:spacing w:after="160" w:line="259" w:lineRule="auto"/>
              <w:rPr>
                <w:rFonts w:eastAsia="Calibri"/>
                <w:lang w:eastAsia="en-US"/>
              </w:rPr>
            </w:pPr>
            <w:r w:rsidRPr="00390B76">
              <w:rPr>
                <w:rFonts w:eastAsia="Calibri"/>
                <w:lang w:eastAsia="en-US"/>
              </w:rPr>
              <w:t>402.504,18</w:t>
            </w:r>
          </w:p>
        </w:tc>
        <w:tc>
          <w:tcPr>
            <w:tcW w:w="1189" w:type="dxa"/>
            <w:shd w:val="clear" w:color="auto" w:fill="auto"/>
          </w:tcPr>
          <w:p w14:paraId="70E70BC1" w14:textId="77777777" w:rsidR="00675271" w:rsidRPr="00390B76" w:rsidRDefault="00675271" w:rsidP="002A3D6E">
            <w:pPr>
              <w:spacing w:after="160" w:line="259" w:lineRule="auto"/>
              <w:rPr>
                <w:rFonts w:eastAsia="Calibri"/>
                <w:lang w:eastAsia="en-US"/>
              </w:rPr>
            </w:pPr>
            <w:r w:rsidRPr="00390B76">
              <w:rPr>
                <w:rFonts w:eastAsia="Calibri"/>
                <w:lang w:eastAsia="en-US"/>
              </w:rPr>
              <w:t>51,68</w:t>
            </w:r>
          </w:p>
        </w:tc>
      </w:tr>
      <w:tr w:rsidR="00675271" w:rsidRPr="00390B76" w14:paraId="0CC11611" w14:textId="77777777" w:rsidTr="002A3D6E">
        <w:trPr>
          <w:trHeight w:val="383"/>
        </w:trPr>
        <w:tc>
          <w:tcPr>
            <w:tcW w:w="782" w:type="dxa"/>
          </w:tcPr>
          <w:p w14:paraId="1FE2542D" w14:textId="77777777" w:rsidR="00675271" w:rsidRPr="00390B76" w:rsidRDefault="00675271" w:rsidP="002A3D6E">
            <w:pPr>
              <w:spacing w:after="160" w:line="259" w:lineRule="auto"/>
              <w:rPr>
                <w:rFonts w:eastAsia="Calibri"/>
                <w:lang w:eastAsia="en-US"/>
              </w:rPr>
            </w:pPr>
            <w:r w:rsidRPr="00390B76">
              <w:rPr>
                <w:rFonts w:eastAsia="Calibri"/>
                <w:lang w:eastAsia="en-US"/>
              </w:rPr>
              <w:t>40</w:t>
            </w:r>
          </w:p>
        </w:tc>
        <w:tc>
          <w:tcPr>
            <w:tcW w:w="2939" w:type="dxa"/>
            <w:shd w:val="clear" w:color="auto" w:fill="auto"/>
          </w:tcPr>
          <w:p w14:paraId="48C3FC58" w14:textId="77777777" w:rsidR="00675271" w:rsidRPr="00390B76" w:rsidRDefault="00675271" w:rsidP="002A3D6E">
            <w:pPr>
              <w:spacing w:after="160" w:line="259" w:lineRule="auto"/>
              <w:rPr>
                <w:rFonts w:eastAsia="Calibri"/>
                <w:lang w:eastAsia="en-US"/>
              </w:rPr>
            </w:pPr>
            <w:r w:rsidRPr="00390B76">
              <w:rPr>
                <w:rFonts w:eastAsia="Calibri"/>
                <w:lang w:eastAsia="en-US"/>
              </w:rPr>
              <w:t>Norveç</w:t>
            </w:r>
          </w:p>
        </w:tc>
        <w:tc>
          <w:tcPr>
            <w:tcW w:w="2223" w:type="dxa"/>
            <w:shd w:val="clear" w:color="auto" w:fill="auto"/>
          </w:tcPr>
          <w:p w14:paraId="21B48613" w14:textId="77777777" w:rsidR="00675271" w:rsidRPr="00390B76" w:rsidRDefault="00675271" w:rsidP="002A3D6E">
            <w:pPr>
              <w:spacing w:after="160" w:line="259" w:lineRule="auto"/>
              <w:rPr>
                <w:rFonts w:eastAsia="Calibri"/>
                <w:lang w:eastAsia="en-US"/>
              </w:rPr>
            </w:pPr>
            <w:r w:rsidRPr="00390B76">
              <w:rPr>
                <w:rFonts w:eastAsia="Calibri"/>
                <w:lang w:eastAsia="en-US"/>
              </w:rPr>
              <w:t>193.806,49</w:t>
            </w:r>
          </w:p>
        </w:tc>
        <w:tc>
          <w:tcPr>
            <w:tcW w:w="2318" w:type="dxa"/>
            <w:shd w:val="clear" w:color="auto" w:fill="auto"/>
          </w:tcPr>
          <w:p w14:paraId="25885308" w14:textId="77777777" w:rsidR="00675271" w:rsidRPr="00390B76" w:rsidRDefault="00675271" w:rsidP="002A3D6E">
            <w:pPr>
              <w:spacing w:after="160" w:line="259" w:lineRule="auto"/>
              <w:rPr>
                <w:rFonts w:eastAsia="Calibri"/>
                <w:lang w:eastAsia="en-US"/>
              </w:rPr>
            </w:pPr>
            <w:r w:rsidRPr="00390B76">
              <w:rPr>
                <w:rFonts w:eastAsia="Calibri"/>
                <w:lang w:eastAsia="en-US"/>
              </w:rPr>
              <w:t>331.937,79</w:t>
            </w:r>
          </w:p>
        </w:tc>
        <w:tc>
          <w:tcPr>
            <w:tcW w:w="1189" w:type="dxa"/>
            <w:shd w:val="clear" w:color="auto" w:fill="auto"/>
          </w:tcPr>
          <w:p w14:paraId="79E6225C" w14:textId="77777777" w:rsidR="00675271" w:rsidRPr="00390B76" w:rsidRDefault="00675271" w:rsidP="002A3D6E">
            <w:pPr>
              <w:spacing w:after="160" w:line="259" w:lineRule="auto"/>
              <w:rPr>
                <w:rFonts w:eastAsia="Calibri"/>
                <w:lang w:eastAsia="en-US"/>
              </w:rPr>
            </w:pPr>
            <w:r w:rsidRPr="00390B76">
              <w:rPr>
                <w:rFonts w:eastAsia="Calibri"/>
                <w:lang w:eastAsia="en-US"/>
              </w:rPr>
              <w:t>71,27</w:t>
            </w:r>
          </w:p>
        </w:tc>
      </w:tr>
      <w:tr w:rsidR="00675271" w:rsidRPr="00390B76" w14:paraId="64E22CBA" w14:textId="77777777" w:rsidTr="002A3D6E">
        <w:trPr>
          <w:trHeight w:val="383"/>
        </w:trPr>
        <w:tc>
          <w:tcPr>
            <w:tcW w:w="782" w:type="dxa"/>
          </w:tcPr>
          <w:p w14:paraId="66783A5A" w14:textId="77777777" w:rsidR="00675271" w:rsidRPr="00390B76" w:rsidRDefault="00675271" w:rsidP="002A3D6E">
            <w:pPr>
              <w:spacing w:after="160" w:line="259" w:lineRule="auto"/>
              <w:rPr>
                <w:rFonts w:eastAsia="Calibri"/>
                <w:lang w:eastAsia="en-US"/>
              </w:rPr>
            </w:pPr>
            <w:r w:rsidRPr="00390B76">
              <w:rPr>
                <w:rFonts w:eastAsia="Calibri"/>
                <w:lang w:eastAsia="en-US"/>
              </w:rPr>
              <w:t>41</w:t>
            </w:r>
          </w:p>
        </w:tc>
        <w:tc>
          <w:tcPr>
            <w:tcW w:w="2939" w:type="dxa"/>
            <w:shd w:val="clear" w:color="auto" w:fill="auto"/>
          </w:tcPr>
          <w:p w14:paraId="2D638708" w14:textId="77777777" w:rsidR="00675271" w:rsidRPr="00390B76" w:rsidRDefault="00675271" w:rsidP="002A3D6E">
            <w:pPr>
              <w:spacing w:after="160" w:line="259" w:lineRule="auto"/>
              <w:rPr>
                <w:rFonts w:eastAsia="Calibri"/>
                <w:lang w:eastAsia="en-US"/>
              </w:rPr>
            </w:pPr>
            <w:r w:rsidRPr="00390B76">
              <w:rPr>
                <w:rFonts w:eastAsia="Calibri"/>
                <w:lang w:eastAsia="en-US"/>
              </w:rPr>
              <w:t>KKTC</w:t>
            </w:r>
          </w:p>
        </w:tc>
        <w:tc>
          <w:tcPr>
            <w:tcW w:w="2223" w:type="dxa"/>
            <w:shd w:val="clear" w:color="auto" w:fill="auto"/>
          </w:tcPr>
          <w:p w14:paraId="5E400CCE" w14:textId="77777777" w:rsidR="00675271" w:rsidRPr="00390B76" w:rsidRDefault="00675271" w:rsidP="002A3D6E">
            <w:pPr>
              <w:spacing w:after="160" w:line="259" w:lineRule="auto"/>
              <w:rPr>
                <w:rFonts w:eastAsia="Calibri"/>
                <w:lang w:eastAsia="en-US"/>
              </w:rPr>
            </w:pPr>
            <w:r w:rsidRPr="00390B76">
              <w:rPr>
                <w:rFonts w:eastAsia="Calibri"/>
                <w:lang w:eastAsia="en-US"/>
              </w:rPr>
              <w:t>564.307,08</w:t>
            </w:r>
          </w:p>
        </w:tc>
        <w:tc>
          <w:tcPr>
            <w:tcW w:w="2318" w:type="dxa"/>
            <w:shd w:val="clear" w:color="auto" w:fill="auto"/>
          </w:tcPr>
          <w:p w14:paraId="5A381EF0" w14:textId="77777777" w:rsidR="00675271" w:rsidRPr="00390B76" w:rsidRDefault="00675271" w:rsidP="002A3D6E">
            <w:pPr>
              <w:spacing w:after="160" w:line="259" w:lineRule="auto"/>
              <w:rPr>
                <w:rFonts w:eastAsia="Calibri"/>
                <w:lang w:eastAsia="en-US"/>
              </w:rPr>
            </w:pPr>
            <w:r w:rsidRPr="00390B76">
              <w:rPr>
                <w:rFonts w:eastAsia="Calibri"/>
                <w:lang w:eastAsia="en-US"/>
              </w:rPr>
              <w:t>226.239,85</w:t>
            </w:r>
          </w:p>
        </w:tc>
        <w:tc>
          <w:tcPr>
            <w:tcW w:w="1189" w:type="dxa"/>
            <w:shd w:val="clear" w:color="auto" w:fill="auto"/>
          </w:tcPr>
          <w:p w14:paraId="3607D0CE" w14:textId="77777777" w:rsidR="00675271" w:rsidRPr="00390B76" w:rsidRDefault="00675271" w:rsidP="002A3D6E">
            <w:pPr>
              <w:spacing w:after="160" w:line="259" w:lineRule="auto"/>
              <w:rPr>
                <w:rFonts w:eastAsia="Calibri"/>
                <w:lang w:eastAsia="en-US"/>
              </w:rPr>
            </w:pPr>
            <w:r w:rsidRPr="00390B76">
              <w:rPr>
                <w:rFonts w:eastAsia="Calibri"/>
                <w:lang w:eastAsia="en-US"/>
              </w:rPr>
              <w:t>- 59,91</w:t>
            </w:r>
          </w:p>
        </w:tc>
      </w:tr>
      <w:tr w:rsidR="00675271" w:rsidRPr="00390B76" w14:paraId="299DB787" w14:textId="77777777" w:rsidTr="002A3D6E">
        <w:trPr>
          <w:trHeight w:val="383"/>
        </w:trPr>
        <w:tc>
          <w:tcPr>
            <w:tcW w:w="782" w:type="dxa"/>
          </w:tcPr>
          <w:p w14:paraId="53DAB6C2" w14:textId="77777777" w:rsidR="00675271" w:rsidRPr="00390B76" w:rsidRDefault="00675271" w:rsidP="002A3D6E">
            <w:pPr>
              <w:spacing w:after="160" w:line="259" w:lineRule="auto"/>
              <w:rPr>
                <w:rFonts w:eastAsia="Calibri"/>
                <w:lang w:eastAsia="en-US"/>
              </w:rPr>
            </w:pPr>
            <w:r w:rsidRPr="00390B76">
              <w:rPr>
                <w:rFonts w:eastAsia="Calibri"/>
                <w:lang w:eastAsia="en-US"/>
              </w:rPr>
              <w:t>42</w:t>
            </w:r>
          </w:p>
        </w:tc>
        <w:tc>
          <w:tcPr>
            <w:tcW w:w="2939" w:type="dxa"/>
            <w:shd w:val="clear" w:color="auto" w:fill="auto"/>
          </w:tcPr>
          <w:p w14:paraId="08A20C7E" w14:textId="77777777" w:rsidR="00675271" w:rsidRPr="00390B76" w:rsidRDefault="00675271" w:rsidP="002A3D6E">
            <w:pPr>
              <w:spacing w:after="160" w:line="259" w:lineRule="auto"/>
              <w:rPr>
                <w:rFonts w:eastAsia="Calibri"/>
                <w:lang w:eastAsia="en-US"/>
              </w:rPr>
            </w:pPr>
            <w:r w:rsidRPr="00390B76">
              <w:rPr>
                <w:rFonts w:eastAsia="Calibri"/>
                <w:lang w:eastAsia="en-US"/>
              </w:rPr>
              <w:t>Kosova</w:t>
            </w:r>
          </w:p>
        </w:tc>
        <w:tc>
          <w:tcPr>
            <w:tcW w:w="2223" w:type="dxa"/>
            <w:shd w:val="clear" w:color="auto" w:fill="auto"/>
          </w:tcPr>
          <w:p w14:paraId="4BC5F359" w14:textId="77777777" w:rsidR="00675271" w:rsidRPr="00390B76" w:rsidRDefault="00675271" w:rsidP="002A3D6E">
            <w:pPr>
              <w:spacing w:after="160" w:line="259" w:lineRule="auto"/>
              <w:rPr>
                <w:rFonts w:eastAsia="Calibri"/>
                <w:lang w:eastAsia="en-US"/>
              </w:rPr>
            </w:pPr>
            <w:r w:rsidRPr="00390B76">
              <w:rPr>
                <w:rFonts w:eastAsia="Calibri"/>
                <w:lang w:eastAsia="en-US"/>
              </w:rPr>
              <w:t>332.616,20</w:t>
            </w:r>
          </w:p>
        </w:tc>
        <w:tc>
          <w:tcPr>
            <w:tcW w:w="2318" w:type="dxa"/>
            <w:shd w:val="clear" w:color="auto" w:fill="auto"/>
          </w:tcPr>
          <w:p w14:paraId="0415724E" w14:textId="77777777" w:rsidR="00675271" w:rsidRPr="00390B76" w:rsidRDefault="00675271" w:rsidP="002A3D6E">
            <w:pPr>
              <w:spacing w:after="160" w:line="259" w:lineRule="auto"/>
              <w:rPr>
                <w:rFonts w:eastAsia="Calibri"/>
                <w:lang w:eastAsia="en-US"/>
              </w:rPr>
            </w:pPr>
            <w:r w:rsidRPr="00390B76">
              <w:rPr>
                <w:rFonts w:eastAsia="Calibri"/>
                <w:lang w:eastAsia="en-US"/>
              </w:rPr>
              <w:t>114.431,06</w:t>
            </w:r>
          </w:p>
        </w:tc>
        <w:tc>
          <w:tcPr>
            <w:tcW w:w="1189" w:type="dxa"/>
            <w:shd w:val="clear" w:color="auto" w:fill="auto"/>
          </w:tcPr>
          <w:p w14:paraId="45CECD10" w14:textId="77777777" w:rsidR="00675271" w:rsidRPr="00390B76" w:rsidRDefault="00675271" w:rsidP="002A3D6E">
            <w:pPr>
              <w:spacing w:after="160" w:line="259" w:lineRule="auto"/>
              <w:rPr>
                <w:rFonts w:eastAsia="Calibri"/>
                <w:lang w:eastAsia="en-US"/>
              </w:rPr>
            </w:pPr>
            <w:r w:rsidRPr="00390B76">
              <w:rPr>
                <w:rFonts w:eastAsia="Calibri"/>
                <w:lang w:eastAsia="en-US"/>
              </w:rPr>
              <w:t>- 65,60</w:t>
            </w:r>
          </w:p>
        </w:tc>
      </w:tr>
      <w:tr w:rsidR="00675271" w:rsidRPr="00390B76" w14:paraId="2ECD7E3D" w14:textId="77777777" w:rsidTr="002A3D6E">
        <w:trPr>
          <w:trHeight w:val="383"/>
        </w:trPr>
        <w:tc>
          <w:tcPr>
            <w:tcW w:w="782" w:type="dxa"/>
          </w:tcPr>
          <w:p w14:paraId="22969248" w14:textId="77777777" w:rsidR="00675271" w:rsidRPr="00390B76" w:rsidRDefault="00675271" w:rsidP="002A3D6E">
            <w:pPr>
              <w:spacing w:after="160" w:line="259" w:lineRule="auto"/>
              <w:rPr>
                <w:rFonts w:eastAsia="Calibri"/>
                <w:lang w:eastAsia="en-US"/>
              </w:rPr>
            </w:pPr>
            <w:r w:rsidRPr="00390B76">
              <w:rPr>
                <w:rFonts w:eastAsia="Calibri"/>
                <w:lang w:eastAsia="en-US"/>
              </w:rPr>
              <w:t>43</w:t>
            </w:r>
          </w:p>
        </w:tc>
        <w:tc>
          <w:tcPr>
            <w:tcW w:w="2939" w:type="dxa"/>
            <w:shd w:val="clear" w:color="auto" w:fill="auto"/>
          </w:tcPr>
          <w:p w14:paraId="05769EA4" w14:textId="77777777" w:rsidR="00675271" w:rsidRPr="00390B76" w:rsidRDefault="00675271" w:rsidP="002A3D6E">
            <w:pPr>
              <w:spacing w:after="160" w:line="259" w:lineRule="auto"/>
              <w:rPr>
                <w:rFonts w:eastAsia="Calibri"/>
                <w:lang w:eastAsia="en-US"/>
              </w:rPr>
            </w:pPr>
            <w:r w:rsidRPr="00390B76">
              <w:rPr>
                <w:rFonts w:eastAsia="Calibri"/>
                <w:lang w:eastAsia="en-US"/>
              </w:rPr>
              <w:t>Arnavutluk</w:t>
            </w:r>
          </w:p>
        </w:tc>
        <w:tc>
          <w:tcPr>
            <w:tcW w:w="2223" w:type="dxa"/>
            <w:shd w:val="clear" w:color="auto" w:fill="auto"/>
          </w:tcPr>
          <w:p w14:paraId="32B09BD2" w14:textId="77777777" w:rsidR="00675271" w:rsidRPr="00390B76" w:rsidRDefault="00675271" w:rsidP="002A3D6E">
            <w:pPr>
              <w:spacing w:after="160" w:line="259" w:lineRule="auto"/>
              <w:rPr>
                <w:rFonts w:eastAsia="Calibri"/>
                <w:lang w:eastAsia="en-US"/>
              </w:rPr>
            </w:pPr>
            <w:r w:rsidRPr="00390B76">
              <w:rPr>
                <w:rFonts w:eastAsia="Calibri"/>
                <w:lang w:eastAsia="en-US"/>
              </w:rPr>
              <w:t>40.793,90</w:t>
            </w:r>
          </w:p>
        </w:tc>
        <w:tc>
          <w:tcPr>
            <w:tcW w:w="2318" w:type="dxa"/>
            <w:shd w:val="clear" w:color="auto" w:fill="auto"/>
          </w:tcPr>
          <w:p w14:paraId="3C56A181" w14:textId="77777777" w:rsidR="00675271" w:rsidRPr="00390B76" w:rsidRDefault="00675271" w:rsidP="002A3D6E">
            <w:pPr>
              <w:spacing w:after="160" w:line="259" w:lineRule="auto"/>
              <w:rPr>
                <w:rFonts w:eastAsia="Calibri"/>
                <w:lang w:eastAsia="en-US"/>
              </w:rPr>
            </w:pPr>
            <w:r w:rsidRPr="00390B76">
              <w:rPr>
                <w:rFonts w:eastAsia="Calibri"/>
                <w:lang w:eastAsia="en-US"/>
              </w:rPr>
              <w:t>81.830,90</w:t>
            </w:r>
          </w:p>
        </w:tc>
        <w:tc>
          <w:tcPr>
            <w:tcW w:w="1189" w:type="dxa"/>
            <w:shd w:val="clear" w:color="auto" w:fill="auto"/>
          </w:tcPr>
          <w:p w14:paraId="627EA003" w14:textId="77777777" w:rsidR="00675271" w:rsidRPr="00390B76" w:rsidRDefault="00675271" w:rsidP="002A3D6E">
            <w:pPr>
              <w:spacing w:after="160" w:line="259" w:lineRule="auto"/>
              <w:rPr>
                <w:rFonts w:eastAsia="Calibri"/>
                <w:lang w:eastAsia="en-US"/>
              </w:rPr>
            </w:pPr>
            <w:r w:rsidRPr="00390B76">
              <w:rPr>
                <w:rFonts w:eastAsia="Calibri"/>
                <w:lang w:eastAsia="en-US"/>
              </w:rPr>
              <w:t>100,60</w:t>
            </w:r>
          </w:p>
        </w:tc>
      </w:tr>
      <w:tr w:rsidR="00675271" w:rsidRPr="00390B76" w14:paraId="75C36F2A" w14:textId="77777777" w:rsidTr="002A3D6E">
        <w:trPr>
          <w:trHeight w:val="383"/>
        </w:trPr>
        <w:tc>
          <w:tcPr>
            <w:tcW w:w="782" w:type="dxa"/>
          </w:tcPr>
          <w:p w14:paraId="1C70BA43" w14:textId="77777777" w:rsidR="00675271" w:rsidRPr="00390B76" w:rsidRDefault="00675271" w:rsidP="002A3D6E">
            <w:pPr>
              <w:spacing w:after="160" w:line="259" w:lineRule="auto"/>
              <w:rPr>
                <w:rFonts w:eastAsia="Calibri"/>
                <w:lang w:eastAsia="en-US"/>
              </w:rPr>
            </w:pPr>
            <w:r w:rsidRPr="00390B76">
              <w:rPr>
                <w:rFonts w:eastAsia="Calibri"/>
                <w:lang w:eastAsia="en-US"/>
              </w:rPr>
              <w:t>44</w:t>
            </w:r>
          </w:p>
        </w:tc>
        <w:tc>
          <w:tcPr>
            <w:tcW w:w="2939" w:type="dxa"/>
            <w:shd w:val="clear" w:color="auto" w:fill="auto"/>
          </w:tcPr>
          <w:p w14:paraId="2BA6567C" w14:textId="77777777" w:rsidR="00675271" w:rsidRPr="00390B76" w:rsidRDefault="00675271" w:rsidP="002A3D6E">
            <w:pPr>
              <w:spacing w:after="160" w:line="259" w:lineRule="auto"/>
              <w:rPr>
                <w:rFonts w:eastAsia="Calibri"/>
                <w:lang w:eastAsia="en-US"/>
              </w:rPr>
            </w:pPr>
            <w:r w:rsidRPr="00390B76">
              <w:rPr>
                <w:rFonts w:eastAsia="Calibri"/>
                <w:lang w:eastAsia="en-US"/>
              </w:rPr>
              <w:t>İsviçre</w:t>
            </w:r>
          </w:p>
        </w:tc>
        <w:tc>
          <w:tcPr>
            <w:tcW w:w="2223" w:type="dxa"/>
            <w:shd w:val="clear" w:color="auto" w:fill="auto"/>
          </w:tcPr>
          <w:p w14:paraId="2750AB17" w14:textId="77777777" w:rsidR="00675271" w:rsidRPr="00390B76" w:rsidRDefault="00675271" w:rsidP="002A3D6E">
            <w:pPr>
              <w:spacing w:after="160" w:line="259" w:lineRule="auto"/>
              <w:rPr>
                <w:rFonts w:eastAsia="Calibri"/>
                <w:lang w:eastAsia="en-US"/>
              </w:rPr>
            </w:pPr>
            <w:r w:rsidRPr="00390B76">
              <w:rPr>
                <w:rFonts w:eastAsia="Calibri"/>
                <w:lang w:eastAsia="en-US"/>
              </w:rPr>
              <w:t>8.375,12</w:t>
            </w:r>
          </w:p>
        </w:tc>
        <w:tc>
          <w:tcPr>
            <w:tcW w:w="2318" w:type="dxa"/>
            <w:shd w:val="clear" w:color="auto" w:fill="auto"/>
          </w:tcPr>
          <w:p w14:paraId="5CC0553D" w14:textId="77777777" w:rsidR="00675271" w:rsidRPr="00390B76" w:rsidRDefault="00675271" w:rsidP="002A3D6E">
            <w:pPr>
              <w:spacing w:after="160" w:line="259" w:lineRule="auto"/>
              <w:rPr>
                <w:rFonts w:eastAsia="Calibri"/>
                <w:lang w:eastAsia="en-US"/>
              </w:rPr>
            </w:pPr>
            <w:r w:rsidRPr="00390B76">
              <w:rPr>
                <w:rFonts w:eastAsia="Calibri"/>
                <w:lang w:eastAsia="en-US"/>
              </w:rPr>
              <w:t>43.369,87</w:t>
            </w:r>
          </w:p>
        </w:tc>
        <w:tc>
          <w:tcPr>
            <w:tcW w:w="1189" w:type="dxa"/>
            <w:shd w:val="clear" w:color="auto" w:fill="auto"/>
          </w:tcPr>
          <w:p w14:paraId="5992F4BA" w14:textId="77777777" w:rsidR="00675271" w:rsidRPr="00390B76" w:rsidRDefault="00675271" w:rsidP="002A3D6E">
            <w:pPr>
              <w:spacing w:after="160" w:line="259" w:lineRule="auto"/>
              <w:rPr>
                <w:rFonts w:eastAsia="Calibri"/>
                <w:lang w:eastAsia="en-US"/>
              </w:rPr>
            </w:pPr>
            <w:r w:rsidRPr="00390B76">
              <w:rPr>
                <w:rFonts w:eastAsia="Calibri"/>
                <w:lang w:eastAsia="en-US"/>
              </w:rPr>
              <w:t>417,84</w:t>
            </w:r>
          </w:p>
        </w:tc>
      </w:tr>
      <w:tr w:rsidR="00675271" w:rsidRPr="00390B76" w14:paraId="1430337A" w14:textId="77777777" w:rsidTr="002A3D6E">
        <w:trPr>
          <w:trHeight w:val="383"/>
        </w:trPr>
        <w:tc>
          <w:tcPr>
            <w:tcW w:w="782" w:type="dxa"/>
          </w:tcPr>
          <w:p w14:paraId="658C982A" w14:textId="77777777" w:rsidR="00675271" w:rsidRPr="00390B76" w:rsidRDefault="00675271" w:rsidP="002A3D6E">
            <w:pPr>
              <w:spacing w:after="160" w:line="259" w:lineRule="auto"/>
              <w:rPr>
                <w:rFonts w:eastAsia="Calibri"/>
                <w:lang w:eastAsia="en-US"/>
              </w:rPr>
            </w:pPr>
            <w:r w:rsidRPr="00390B76">
              <w:rPr>
                <w:rFonts w:eastAsia="Calibri"/>
                <w:lang w:eastAsia="en-US"/>
              </w:rPr>
              <w:t>45</w:t>
            </w:r>
          </w:p>
        </w:tc>
        <w:tc>
          <w:tcPr>
            <w:tcW w:w="2939" w:type="dxa"/>
            <w:shd w:val="clear" w:color="auto" w:fill="auto"/>
          </w:tcPr>
          <w:p w14:paraId="5DB6717A" w14:textId="77777777" w:rsidR="00675271" w:rsidRPr="00390B76" w:rsidRDefault="00675271" w:rsidP="002A3D6E">
            <w:pPr>
              <w:spacing w:after="160" w:line="259" w:lineRule="auto"/>
              <w:rPr>
                <w:rFonts w:eastAsia="Calibri"/>
                <w:lang w:eastAsia="en-US"/>
              </w:rPr>
            </w:pPr>
            <w:r w:rsidRPr="00390B76">
              <w:rPr>
                <w:rFonts w:eastAsia="Calibri"/>
                <w:lang w:eastAsia="en-US"/>
              </w:rPr>
              <w:t>Kuzey Makedonya</w:t>
            </w:r>
          </w:p>
        </w:tc>
        <w:tc>
          <w:tcPr>
            <w:tcW w:w="2223" w:type="dxa"/>
            <w:shd w:val="clear" w:color="auto" w:fill="auto"/>
          </w:tcPr>
          <w:p w14:paraId="3B2C3694" w14:textId="77777777" w:rsidR="00675271" w:rsidRPr="00390B76" w:rsidRDefault="00675271" w:rsidP="002A3D6E">
            <w:pPr>
              <w:spacing w:after="160" w:line="259" w:lineRule="auto"/>
              <w:rPr>
                <w:rFonts w:eastAsia="Calibri"/>
                <w:lang w:eastAsia="en-US"/>
              </w:rPr>
            </w:pPr>
            <w:r w:rsidRPr="00390B76">
              <w:rPr>
                <w:rFonts w:eastAsia="Calibri"/>
                <w:lang w:eastAsia="en-US"/>
              </w:rPr>
              <w:t>5.975,62</w:t>
            </w:r>
          </w:p>
        </w:tc>
        <w:tc>
          <w:tcPr>
            <w:tcW w:w="2318" w:type="dxa"/>
            <w:shd w:val="clear" w:color="auto" w:fill="auto"/>
          </w:tcPr>
          <w:p w14:paraId="2A369CC4"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0C28CC3F"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3334C6C3" w14:textId="77777777" w:rsidTr="002A3D6E">
        <w:trPr>
          <w:trHeight w:val="383"/>
        </w:trPr>
        <w:tc>
          <w:tcPr>
            <w:tcW w:w="782" w:type="dxa"/>
          </w:tcPr>
          <w:p w14:paraId="183397B4" w14:textId="77777777" w:rsidR="00675271" w:rsidRPr="00390B76" w:rsidRDefault="00675271" w:rsidP="002A3D6E">
            <w:pPr>
              <w:spacing w:after="160" w:line="259" w:lineRule="auto"/>
              <w:rPr>
                <w:rFonts w:eastAsia="Calibri"/>
                <w:lang w:eastAsia="en-US"/>
              </w:rPr>
            </w:pPr>
            <w:r w:rsidRPr="00390B76">
              <w:rPr>
                <w:rFonts w:eastAsia="Calibri"/>
                <w:lang w:eastAsia="en-US"/>
              </w:rPr>
              <w:t>46</w:t>
            </w:r>
          </w:p>
        </w:tc>
        <w:tc>
          <w:tcPr>
            <w:tcW w:w="2939" w:type="dxa"/>
            <w:shd w:val="clear" w:color="auto" w:fill="auto"/>
          </w:tcPr>
          <w:p w14:paraId="0E4F99B4" w14:textId="77777777" w:rsidR="00675271" w:rsidRPr="00390B76" w:rsidRDefault="00675271" w:rsidP="002A3D6E">
            <w:pPr>
              <w:spacing w:after="160" w:line="259" w:lineRule="auto"/>
              <w:rPr>
                <w:rFonts w:eastAsia="Calibri"/>
                <w:lang w:eastAsia="en-US"/>
              </w:rPr>
            </w:pPr>
            <w:r w:rsidRPr="00390B76">
              <w:rPr>
                <w:rFonts w:eastAsia="Calibri"/>
                <w:lang w:eastAsia="en-US"/>
              </w:rPr>
              <w:t>Birleşik Devletler</w:t>
            </w:r>
          </w:p>
        </w:tc>
        <w:tc>
          <w:tcPr>
            <w:tcW w:w="2223" w:type="dxa"/>
            <w:shd w:val="clear" w:color="auto" w:fill="auto"/>
          </w:tcPr>
          <w:p w14:paraId="1EC8428B" w14:textId="77777777" w:rsidR="00675271" w:rsidRPr="00390B76" w:rsidRDefault="00675271" w:rsidP="002A3D6E">
            <w:pPr>
              <w:spacing w:after="160" w:line="259" w:lineRule="auto"/>
              <w:rPr>
                <w:rFonts w:eastAsia="Calibri"/>
                <w:lang w:eastAsia="en-US"/>
              </w:rPr>
            </w:pPr>
            <w:r w:rsidRPr="00390B76">
              <w:rPr>
                <w:rFonts w:eastAsia="Calibri"/>
                <w:lang w:eastAsia="en-US"/>
              </w:rPr>
              <w:t>641.113,02</w:t>
            </w:r>
          </w:p>
        </w:tc>
        <w:tc>
          <w:tcPr>
            <w:tcW w:w="2318" w:type="dxa"/>
            <w:shd w:val="clear" w:color="auto" w:fill="auto"/>
          </w:tcPr>
          <w:p w14:paraId="03AD9229" w14:textId="77777777" w:rsidR="00675271" w:rsidRPr="00390B76" w:rsidRDefault="00675271" w:rsidP="002A3D6E">
            <w:pPr>
              <w:spacing w:after="160" w:line="259" w:lineRule="auto"/>
              <w:rPr>
                <w:rFonts w:eastAsia="Calibri"/>
                <w:lang w:eastAsia="en-US"/>
              </w:rPr>
            </w:pPr>
            <w:r w:rsidRPr="00390B76">
              <w:rPr>
                <w:rFonts w:eastAsia="Calibri"/>
                <w:lang w:eastAsia="en-US"/>
              </w:rPr>
              <w:t>112.313,66</w:t>
            </w:r>
          </w:p>
        </w:tc>
        <w:tc>
          <w:tcPr>
            <w:tcW w:w="1189" w:type="dxa"/>
            <w:shd w:val="clear" w:color="auto" w:fill="auto"/>
          </w:tcPr>
          <w:p w14:paraId="34CCE332" w14:textId="77777777" w:rsidR="00675271" w:rsidRPr="00390B76" w:rsidRDefault="00675271" w:rsidP="002A3D6E">
            <w:pPr>
              <w:spacing w:after="160" w:line="259" w:lineRule="auto"/>
              <w:rPr>
                <w:rFonts w:eastAsia="Calibri"/>
                <w:lang w:eastAsia="en-US"/>
              </w:rPr>
            </w:pPr>
            <w:r w:rsidRPr="00390B76">
              <w:rPr>
                <w:rFonts w:eastAsia="Calibri"/>
                <w:lang w:eastAsia="en-US"/>
              </w:rPr>
              <w:t>- 82,48</w:t>
            </w:r>
          </w:p>
        </w:tc>
      </w:tr>
      <w:tr w:rsidR="00675271" w:rsidRPr="00390B76" w14:paraId="08C67E5B" w14:textId="77777777" w:rsidTr="002A3D6E">
        <w:trPr>
          <w:trHeight w:val="383"/>
        </w:trPr>
        <w:tc>
          <w:tcPr>
            <w:tcW w:w="782" w:type="dxa"/>
          </w:tcPr>
          <w:p w14:paraId="0AB9F944" w14:textId="77777777" w:rsidR="00675271" w:rsidRPr="00390B76" w:rsidRDefault="00675271" w:rsidP="002A3D6E">
            <w:pPr>
              <w:spacing w:after="160" w:line="259" w:lineRule="auto"/>
              <w:rPr>
                <w:rFonts w:eastAsia="Calibri"/>
                <w:lang w:eastAsia="en-US"/>
              </w:rPr>
            </w:pPr>
            <w:r w:rsidRPr="00390B76">
              <w:rPr>
                <w:rFonts w:eastAsia="Calibri"/>
                <w:lang w:eastAsia="en-US"/>
              </w:rPr>
              <w:t>47</w:t>
            </w:r>
          </w:p>
        </w:tc>
        <w:tc>
          <w:tcPr>
            <w:tcW w:w="2939" w:type="dxa"/>
            <w:shd w:val="clear" w:color="auto" w:fill="auto"/>
          </w:tcPr>
          <w:p w14:paraId="1B9C51B0" w14:textId="77777777" w:rsidR="00675271" w:rsidRPr="00390B76" w:rsidRDefault="00675271" w:rsidP="002A3D6E">
            <w:pPr>
              <w:spacing w:after="160" w:line="259" w:lineRule="auto"/>
              <w:rPr>
                <w:rFonts w:eastAsia="Calibri"/>
                <w:lang w:eastAsia="en-US"/>
              </w:rPr>
            </w:pPr>
            <w:r w:rsidRPr="00390B76">
              <w:rPr>
                <w:rFonts w:eastAsia="Calibri"/>
                <w:lang w:eastAsia="en-US"/>
              </w:rPr>
              <w:t>Kanada</w:t>
            </w:r>
          </w:p>
        </w:tc>
        <w:tc>
          <w:tcPr>
            <w:tcW w:w="2223" w:type="dxa"/>
            <w:shd w:val="clear" w:color="auto" w:fill="auto"/>
          </w:tcPr>
          <w:p w14:paraId="56F69850" w14:textId="77777777" w:rsidR="00675271" w:rsidRPr="00390B76" w:rsidRDefault="00675271" w:rsidP="002A3D6E">
            <w:pPr>
              <w:spacing w:after="160" w:line="259" w:lineRule="auto"/>
              <w:rPr>
                <w:rFonts w:eastAsia="Calibri"/>
                <w:lang w:eastAsia="en-US"/>
              </w:rPr>
            </w:pPr>
            <w:r w:rsidRPr="00390B76">
              <w:rPr>
                <w:rFonts w:eastAsia="Calibri"/>
                <w:lang w:eastAsia="en-US"/>
              </w:rPr>
              <w:t>2.990,00</w:t>
            </w:r>
          </w:p>
        </w:tc>
        <w:tc>
          <w:tcPr>
            <w:tcW w:w="2318" w:type="dxa"/>
            <w:shd w:val="clear" w:color="auto" w:fill="auto"/>
          </w:tcPr>
          <w:p w14:paraId="4D3E2AED"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65019538"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1DABD27A" w14:textId="77777777" w:rsidTr="002A3D6E">
        <w:trPr>
          <w:trHeight w:val="383"/>
        </w:trPr>
        <w:tc>
          <w:tcPr>
            <w:tcW w:w="782" w:type="dxa"/>
          </w:tcPr>
          <w:p w14:paraId="41EA29F2" w14:textId="77777777" w:rsidR="00675271" w:rsidRPr="00390B76" w:rsidRDefault="00675271" w:rsidP="002A3D6E">
            <w:pPr>
              <w:spacing w:after="160" w:line="259" w:lineRule="auto"/>
              <w:rPr>
                <w:rFonts w:eastAsia="Calibri"/>
                <w:lang w:eastAsia="en-US"/>
              </w:rPr>
            </w:pPr>
            <w:r w:rsidRPr="00390B76">
              <w:rPr>
                <w:rFonts w:eastAsia="Calibri"/>
                <w:lang w:eastAsia="en-US"/>
              </w:rPr>
              <w:t>48</w:t>
            </w:r>
          </w:p>
        </w:tc>
        <w:tc>
          <w:tcPr>
            <w:tcW w:w="2939" w:type="dxa"/>
            <w:shd w:val="clear" w:color="auto" w:fill="auto"/>
          </w:tcPr>
          <w:p w14:paraId="4F580E4B" w14:textId="77777777" w:rsidR="00675271" w:rsidRPr="00390B76" w:rsidRDefault="00675271" w:rsidP="002A3D6E">
            <w:pPr>
              <w:spacing w:after="160" w:line="259" w:lineRule="auto"/>
              <w:rPr>
                <w:rFonts w:eastAsia="Calibri"/>
                <w:lang w:eastAsia="en-US"/>
              </w:rPr>
            </w:pPr>
            <w:r w:rsidRPr="00390B76">
              <w:rPr>
                <w:rFonts w:eastAsia="Calibri"/>
                <w:lang w:eastAsia="en-US"/>
              </w:rPr>
              <w:t>İran (İslam Cum.)</w:t>
            </w:r>
          </w:p>
        </w:tc>
        <w:tc>
          <w:tcPr>
            <w:tcW w:w="2223" w:type="dxa"/>
            <w:shd w:val="clear" w:color="auto" w:fill="auto"/>
          </w:tcPr>
          <w:p w14:paraId="002923E0" w14:textId="77777777" w:rsidR="00675271" w:rsidRPr="00390B76" w:rsidRDefault="00675271" w:rsidP="002A3D6E">
            <w:pPr>
              <w:spacing w:after="160" w:line="259" w:lineRule="auto"/>
              <w:rPr>
                <w:rFonts w:eastAsia="Calibri"/>
                <w:lang w:eastAsia="en-US"/>
              </w:rPr>
            </w:pPr>
            <w:r w:rsidRPr="00390B76">
              <w:rPr>
                <w:rFonts w:eastAsia="Calibri"/>
                <w:lang w:eastAsia="en-US"/>
              </w:rPr>
              <w:t>2.393.700,57</w:t>
            </w:r>
          </w:p>
        </w:tc>
        <w:tc>
          <w:tcPr>
            <w:tcW w:w="2318" w:type="dxa"/>
            <w:shd w:val="clear" w:color="auto" w:fill="auto"/>
          </w:tcPr>
          <w:p w14:paraId="4551E692" w14:textId="77777777" w:rsidR="00675271" w:rsidRPr="00390B76" w:rsidRDefault="00675271" w:rsidP="002A3D6E">
            <w:pPr>
              <w:spacing w:after="160" w:line="259" w:lineRule="auto"/>
              <w:rPr>
                <w:rFonts w:eastAsia="Calibri"/>
                <w:lang w:eastAsia="en-US"/>
              </w:rPr>
            </w:pPr>
            <w:r w:rsidRPr="00390B76">
              <w:rPr>
                <w:rFonts w:eastAsia="Calibri"/>
                <w:lang w:eastAsia="en-US"/>
              </w:rPr>
              <w:t>1.236.794,62</w:t>
            </w:r>
          </w:p>
        </w:tc>
        <w:tc>
          <w:tcPr>
            <w:tcW w:w="1189" w:type="dxa"/>
            <w:shd w:val="clear" w:color="auto" w:fill="auto"/>
          </w:tcPr>
          <w:p w14:paraId="72075098" w14:textId="77777777" w:rsidR="00675271" w:rsidRPr="00390B76" w:rsidRDefault="00675271" w:rsidP="002A3D6E">
            <w:pPr>
              <w:spacing w:after="160" w:line="259" w:lineRule="auto"/>
              <w:rPr>
                <w:rFonts w:eastAsia="Calibri"/>
                <w:lang w:eastAsia="en-US"/>
              </w:rPr>
            </w:pPr>
            <w:r w:rsidRPr="00390B76">
              <w:rPr>
                <w:rFonts w:eastAsia="Calibri"/>
                <w:lang w:eastAsia="en-US"/>
              </w:rPr>
              <w:t>- 48,33</w:t>
            </w:r>
          </w:p>
        </w:tc>
      </w:tr>
      <w:tr w:rsidR="00675271" w:rsidRPr="00390B76" w14:paraId="38CB8A81" w14:textId="77777777" w:rsidTr="002A3D6E">
        <w:trPr>
          <w:trHeight w:val="383"/>
        </w:trPr>
        <w:tc>
          <w:tcPr>
            <w:tcW w:w="782" w:type="dxa"/>
          </w:tcPr>
          <w:p w14:paraId="63B66484" w14:textId="77777777" w:rsidR="00675271" w:rsidRPr="00390B76" w:rsidRDefault="00675271" w:rsidP="002A3D6E">
            <w:pPr>
              <w:spacing w:after="160" w:line="259" w:lineRule="auto"/>
              <w:rPr>
                <w:rFonts w:eastAsia="Calibri"/>
                <w:lang w:eastAsia="en-US"/>
              </w:rPr>
            </w:pPr>
            <w:r w:rsidRPr="00390B76">
              <w:rPr>
                <w:rFonts w:eastAsia="Calibri"/>
                <w:lang w:eastAsia="en-US"/>
              </w:rPr>
              <w:t>49</w:t>
            </w:r>
          </w:p>
        </w:tc>
        <w:tc>
          <w:tcPr>
            <w:tcW w:w="2939" w:type="dxa"/>
            <w:shd w:val="clear" w:color="auto" w:fill="auto"/>
          </w:tcPr>
          <w:p w14:paraId="673AFFC1" w14:textId="77777777" w:rsidR="00675271" w:rsidRPr="00390B76" w:rsidRDefault="00675271" w:rsidP="002A3D6E">
            <w:pPr>
              <w:spacing w:after="160" w:line="259" w:lineRule="auto"/>
              <w:rPr>
                <w:rFonts w:eastAsia="Calibri"/>
                <w:lang w:eastAsia="en-US"/>
              </w:rPr>
            </w:pPr>
            <w:r w:rsidRPr="00390B76">
              <w:rPr>
                <w:rFonts w:eastAsia="Calibri"/>
                <w:lang w:eastAsia="en-US"/>
              </w:rPr>
              <w:t>Suudi Arabistan</w:t>
            </w:r>
          </w:p>
        </w:tc>
        <w:tc>
          <w:tcPr>
            <w:tcW w:w="2223" w:type="dxa"/>
            <w:shd w:val="clear" w:color="auto" w:fill="auto"/>
          </w:tcPr>
          <w:p w14:paraId="5D728D37" w14:textId="77777777" w:rsidR="00675271" w:rsidRPr="00390B76" w:rsidRDefault="00675271" w:rsidP="002A3D6E">
            <w:pPr>
              <w:spacing w:after="160" w:line="259" w:lineRule="auto"/>
              <w:rPr>
                <w:rFonts w:eastAsia="Calibri"/>
                <w:lang w:eastAsia="en-US"/>
              </w:rPr>
            </w:pPr>
            <w:r w:rsidRPr="00390B76">
              <w:rPr>
                <w:rFonts w:eastAsia="Calibri"/>
                <w:lang w:eastAsia="en-US"/>
              </w:rPr>
              <w:t>1.403.765,00</w:t>
            </w:r>
          </w:p>
        </w:tc>
        <w:tc>
          <w:tcPr>
            <w:tcW w:w="2318" w:type="dxa"/>
            <w:shd w:val="clear" w:color="auto" w:fill="auto"/>
          </w:tcPr>
          <w:p w14:paraId="0EA06BB9" w14:textId="77777777" w:rsidR="00675271" w:rsidRPr="00390B76" w:rsidRDefault="00675271" w:rsidP="002A3D6E">
            <w:pPr>
              <w:spacing w:after="160" w:line="259" w:lineRule="auto"/>
              <w:rPr>
                <w:rFonts w:eastAsia="Calibri"/>
                <w:lang w:eastAsia="en-US"/>
              </w:rPr>
            </w:pPr>
            <w:r w:rsidRPr="00390B76">
              <w:rPr>
                <w:rFonts w:eastAsia="Calibri"/>
                <w:lang w:eastAsia="en-US"/>
              </w:rPr>
              <w:t>781.093,00</w:t>
            </w:r>
          </w:p>
        </w:tc>
        <w:tc>
          <w:tcPr>
            <w:tcW w:w="1189" w:type="dxa"/>
            <w:shd w:val="clear" w:color="auto" w:fill="auto"/>
          </w:tcPr>
          <w:p w14:paraId="3B514B89" w14:textId="77777777" w:rsidR="00675271" w:rsidRPr="00390B76" w:rsidRDefault="00675271" w:rsidP="002A3D6E">
            <w:pPr>
              <w:spacing w:after="160" w:line="259" w:lineRule="auto"/>
              <w:rPr>
                <w:rFonts w:eastAsia="Calibri"/>
                <w:lang w:eastAsia="en-US"/>
              </w:rPr>
            </w:pPr>
            <w:r w:rsidRPr="00390B76">
              <w:rPr>
                <w:rFonts w:eastAsia="Calibri"/>
                <w:lang w:eastAsia="en-US"/>
              </w:rPr>
              <w:t>- 44,36</w:t>
            </w:r>
          </w:p>
        </w:tc>
      </w:tr>
      <w:tr w:rsidR="00675271" w:rsidRPr="00390B76" w14:paraId="1CF56A10" w14:textId="77777777" w:rsidTr="002A3D6E">
        <w:trPr>
          <w:trHeight w:val="383"/>
        </w:trPr>
        <w:tc>
          <w:tcPr>
            <w:tcW w:w="782" w:type="dxa"/>
          </w:tcPr>
          <w:p w14:paraId="738D587E" w14:textId="77777777" w:rsidR="00675271" w:rsidRPr="00390B76" w:rsidRDefault="00675271" w:rsidP="002A3D6E">
            <w:pPr>
              <w:spacing w:after="160" w:line="259" w:lineRule="auto"/>
              <w:rPr>
                <w:rFonts w:eastAsia="Calibri"/>
                <w:lang w:eastAsia="en-US"/>
              </w:rPr>
            </w:pPr>
            <w:r w:rsidRPr="00390B76">
              <w:rPr>
                <w:rFonts w:eastAsia="Calibri"/>
                <w:lang w:eastAsia="en-US"/>
              </w:rPr>
              <w:t>50</w:t>
            </w:r>
          </w:p>
        </w:tc>
        <w:tc>
          <w:tcPr>
            <w:tcW w:w="2939" w:type="dxa"/>
            <w:shd w:val="clear" w:color="auto" w:fill="auto"/>
          </w:tcPr>
          <w:p w14:paraId="1088CD9E" w14:textId="77777777" w:rsidR="00675271" w:rsidRPr="00390B76" w:rsidRDefault="00675271" w:rsidP="002A3D6E">
            <w:pPr>
              <w:spacing w:after="160" w:line="259" w:lineRule="auto"/>
              <w:rPr>
                <w:rFonts w:eastAsia="Calibri"/>
                <w:lang w:eastAsia="en-US"/>
              </w:rPr>
            </w:pPr>
            <w:r w:rsidRPr="00390B76">
              <w:rPr>
                <w:rFonts w:eastAsia="Calibri"/>
                <w:lang w:eastAsia="en-US"/>
              </w:rPr>
              <w:t>İsrail</w:t>
            </w:r>
          </w:p>
        </w:tc>
        <w:tc>
          <w:tcPr>
            <w:tcW w:w="2223" w:type="dxa"/>
            <w:shd w:val="clear" w:color="auto" w:fill="auto"/>
          </w:tcPr>
          <w:p w14:paraId="6B44D2FA" w14:textId="77777777" w:rsidR="00675271" w:rsidRPr="00390B76" w:rsidRDefault="00675271" w:rsidP="002A3D6E">
            <w:pPr>
              <w:spacing w:after="160" w:line="259" w:lineRule="auto"/>
              <w:rPr>
                <w:rFonts w:eastAsia="Calibri"/>
                <w:lang w:eastAsia="en-US"/>
              </w:rPr>
            </w:pPr>
            <w:r w:rsidRPr="00390B76">
              <w:rPr>
                <w:rFonts w:eastAsia="Calibri"/>
                <w:lang w:eastAsia="en-US"/>
              </w:rPr>
              <w:t>116.165,00</w:t>
            </w:r>
          </w:p>
        </w:tc>
        <w:tc>
          <w:tcPr>
            <w:tcW w:w="2318" w:type="dxa"/>
            <w:shd w:val="clear" w:color="auto" w:fill="auto"/>
          </w:tcPr>
          <w:p w14:paraId="4A5EC3F2" w14:textId="77777777" w:rsidR="00675271" w:rsidRPr="00390B76" w:rsidRDefault="00675271" w:rsidP="002A3D6E">
            <w:pPr>
              <w:spacing w:after="160" w:line="259" w:lineRule="auto"/>
              <w:rPr>
                <w:rFonts w:eastAsia="Calibri"/>
                <w:lang w:eastAsia="en-US"/>
              </w:rPr>
            </w:pPr>
            <w:r w:rsidRPr="00390B76">
              <w:rPr>
                <w:rFonts w:eastAsia="Calibri"/>
                <w:lang w:eastAsia="en-US"/>
              </w:rPr>
              <w:t>423.165,00</w:t>
            </w:r>
          </w:p>
        </w:tc>
        <w:tc>
          <w:tcPr>
            <w:tcW w:w="1189" w:type="dxa"/>
            <w:shd w:val="clear" w:color="auto" w:fill="auto"/>
          </w:tcPr>
          <w:p w14:paraId="308FEFF5" w14:textId="77777777" w:rsidR="00675271" w:rsidRPr="00390B76" w:rsidRDefault="00675271" w:rsidP="002A3D6E">
            <w:pPr>
              <w:spacing w:after="160" w:line="259" w:lineRule="auto"/>
              <w:rPr>
                <w:rFonts w:eastAsia="Calibri"/>
                <w:lang w:eastAsia="en-US"/>
              </w:rPr>
            </w:pPr>
            <w:r w:rsidRPr="00390B76">
              <w:rPr>
                <w:rFonts w:eastAsia="Calibri"/>
                <w:lang w:eastAsia="en-US"/>
              </w:rPr>
              <w:t>264,28</w:t>
            </w:r>
          </w:p>
        </w:tc>
      </w:tr>
      <w:tr w:rsidR="00675271" w:rsidRPr="00390B76" w14:paraId="47DB9529" w14:textId="77777777" w:rsidTr="002A3D6E">
        <w:trPr>
          <w:trHeight w:val="383"/>
        </w:trPr>
        <w:tc>
          <w:tcPr>
            <w:tcW w:w="782" w:type="dxa"/>
          </w:tcPr>
          <w:p w14:paraId="0DF2BC69" w14:textId="77777777" w:rsidR="00675271" w:rsidRPr="00390B76" w:rsidRDefault="00675271" w:rsidP="002A3D6E">
            <w:pPr>
              <w:spacing w:after="160" w:line="259" w:lineRule="auto"/>
              <w:rPr>
                <w:rFonts w:eastAsia="Calibri"/>
                <w:lang w:eastAsia="en-US"/>
              </w:rPr>
            </w:pPr>
            <w:r w:rsidRPr="00390B76">
              <w:rPr>
                <w:rFonts w:eastAsia="Calibri"/>
                <w:lang w:eastAsia="en-US"/>
              </w:rPr>
              <w:t>51</w:t>
            </w:r>
          </w:p>
        </w:tc>
        <w:tc>
          <w:tcPr>
            <w:tcW w:w="2939" w:type="dxa"/>
            <w:shd w:val="clear" w:color="auto" w:fill="auto"/>
          </w:tcPr>
          <w:p w14:paraId="3432BE65" w14:textId="77777777" w:rsidR="00675271" w:rsidRPr="00390B76" w:rsidRDefault="00675271" w:rsidP="002A3D6E">
            <w:pPr>
              <w:spacing w:after="160" w:line="259" w:lineRule="auto"/>
              <w:rPr>
                <w:rFonts w:eastAsia="Calibri"/>
                <w:lang w:eastAsia="en-US"/>
              </w:rPr>
            </w:pPr>
            <w:r w:rsidRPr="00390B76">
              <w:rPr>
                <w:rFonts w:eastAsia="Calibri"/>
                <w:lang w:eastAsia="en-US"/>
              </w:rPr>
              <w:t>Irak</w:t>
            </w:r>
          </w:p>
        </w:tc>
        <w:tc>
          <w:tcPr>
            <w:tcW w:w="2223" w:type="dxa"/>
            <w:shd w:val="clear" w:color="auto" w:fill="auto"/>
          </w:tcPr>
          <w:p w14:paraId="19BEEFA7" w14:textId="77777777" w:rsidR="00675271" w:rsidRPr="00390B76" w:rsidRDefault="00675271" w:rsidP="002A3D6E">
            <w:pPr>
              <w:spacing w:after="160" w:line="259" w:lineRule="auto"/>
              <w:rPr>
                <w:rFonts w:eastAsia="Calibri"/>
                <w:lang w:eastAsia="en-US"/>
              </w:rPr>
            </w:pPr>
            <w:r w:rsidRPr="00390B76">
              <w:rPr>
                <w:rFonts w:eastAsia="Calibri"/>
                <w:lang w:eastAsia="en-US"/>
              </w:rPr>
              <w:t>1.493.014,92</w:t>
            </w:r>
          </w:p>
        </w:tc>
        <w:tc>
          <w:tcPr>
            <w:tcW w:w="2318" w:type="dxa"/>
            <w:shd w:val="clear" w:color="auto" w:fill="auto"/>
          </w:tcPr>
          <w:p w14:paraId="4CFC8DAB" w14:textId="77777777" w:rsidR="00675271" w:rsidRPr="00390B76" w:rsidRDefault="00675271" w:rsidP="002A3D6E">
            <w:pPr>
              <w:spacing w:after="160" w:line="259" w:lineRule="auto"/>
              <w:rPr>
                <w:rFonts w:eastAsia="Calibri"/>
                <w:lang w:eastAsia="en-US"/>
              </w:rPr>
            </w:pPr>
            <w:r w:rsidRPr="00390B76">
              <w:rPr>
                <w:rFonts w:eastAsia="Calibri"/>
                <w:lang w:eastAsia="en-US"/>
              </w:rPr>
              <w:t>415.094,22</w:t>
            </w:r>
          </w:p>
        </w:tc>
        <w:tc>
          <w:tcPr>
            <w:tcW w:w="1189" w:type="dxa"/>
            <w:shd w:val="clear" w:color="auto" w:fill="auto"/>
          </w:tcPr>
          <w:p w14:paraId="0FD3B536" w14:textId="77777777" w:rsidR="00675271" w:rsidRPr="00390B76" w:rsidRDefault="00675271" w:rsidP="002A3D6E">
            <w:pPr>
              <w:spacing w:after="160" w:line="259" w:lineRule="auto"/>
              <w:rPr>
                <w:rFonts w:eastAsia="Calibri"/>
                <w:lang w:eastAsia="en-US"/>
              </w:rPr>
            </w:pPr>
            <w:r w:rsidRPr="00390B76">
              <w:rPr>
                <w:rFonts w:eastAsia="Calibri"/>
                <w:lang w:eastAsia="en-US"/>
              </w:rPr>
              <w:t>- 72,20</w:t>
            </w:r>
          </w:p>
        </w:tc>
      </w:tr>
      <w:tr w:rsidR="00675271" w:rsidRPr="00390B76" w14:paraId="15A4732C" w14:textId="77777777" w:rsidTr="002A3D6E">
        <w:trPr>
          <w:trHeight w:val="383"/>
        </w:trPr>
        <w:tc>
          <w:tcPr>
            <w:tcW w:w="782" w:type="dxa"/>
          </w:tcPr>
          <w:p w14:paraId="4DF616BE" w14:textId="77777777" w:rsidR="00675271" w:rsidRPr="00390B76" w:rsidRDefault="00675271" w:rsidP="002A3D6E">
            <w:pPr>
              <w:spacing w:after="160" w:line="259" w:lineRule="auto"/>
              <w:rPr>
                <w:rFonts w:eastAsia="Calibri"/>
                <w:lang w:eastAsia="en-US"/>
              </w:rPr>
            </w:pPr>
            <w:r w:rsidRPr="00390B76">
              <w:rPr>
                <w:rFonts w:eastAsia="Calibri"/>
                <w:lang w:eastAsia="en-US"/>
              </w:rPr>
              <w:t>52</w:t>
            </w:r>
          </w:p>
        </w:tc>
        <w:tc>
          <w:tcPr>
            <w:tcW w:w="2939" w:type="dxa"/>
            <w:shd w:val="clear" w:color="auto" w:fill="auto"/>
          </w:tcPr>
          <w:p w14:paraId="74D3507C" w14:textId="77777777" w:rsidR="00675271" w:rsidRPr="00390B76" w:rsidRDefault="00675271" w:rsidP="002A3D6E">
            <w:pPr>
              <w:spacing w:after="160" w:line="259" w:lineRule="auto"/>
              <w:rPr>
                <w:rFonts w:eastAsia="Calibri"/>
                <w:lang w:eastAsia="en-US"/>
              </w:rPr>
            </w:pPr>
            <w:r w:rsidRPr="00390B76">
              <w:rPr>
                <w:rFonts w:eastAsia="Calibri"/>
                <w:lang w:eastAsia="en-US"/>
              </w:rPr>
              <w:t>Katar</w:t>
            </w:r>
          </w:p>
        </w:tc>
        <w:tc>
          <w:tcPr>
            <w:tcW w:w="2223" w:type="dxa"/>
            <w:shd w:val="clear" w:color="auto" w:fill="auto"/>
          </w:tcPr>
          <w:p w14:paraId="69C3A09A" w14:textId="77777777" w:rsidR="00675271" w:rsidRPr="00390B76" w:rsidRDefault="00675271" w:rsidP="002A3D6E">
            <w:pPr>
              <w:spacing w:after="160" w:line="259" w:lineRule="auto"/>
              <w:rPr>
                <w:rFonts w:eastAsia="Calibri"/>
                <w:lang w:eastAsia="en-US"/>
              </w:rPr>
            </w:pPr>
            <w:r w:rsidRPr="00390B76">
              <w:rPr>
                <w:rFonts w:eastAsia="Calibri"/>
                <w:lang w:eastAsia="en-US"/>
              </w:rPr>
              <w:t>736.678,59</w:t>
            </w:r>
          </w:p>
        </w:tc>
        <w:tc>
          <w:tcPr>
            <w:tcW w:w="2318" w:type="dxa"/>
            <w:shd w:val="clear" w:color="auto" w:fill="auto"/>
          </w:tcPr>
          <w:p w14:paraId="10F52205" w14:textId="77777777" w:rsidR="00675271" w:rsidRPr="00390B76" w:rsidRDefault="00675271" w:rsidP="002A3D6E">
            <w:pPr>
              <w:spacing w:after="160" w:line="259" w:lineRule="auto"/>
              <w:rPr>
                <w:rFonts w:eastAsia="Calibri"/>
                <w:lang w:eastAsia="en-US"/>
              </w:rPr>
            </w:pPr>
            <w:r w:rsidRPr="00390B76">
              <w:rPr>
                <w:rFonts w:eastAsia="Calibri"/>
                <w:lang w:eastAsia="en-US"/>
              </w:rPr>
              <w:t>165.134,14</w:t>
            </w:r>
          </w:p>
        </w:tc>
        <w:tc>
          <w:tcPr>
            <w:tcW w:w="1189" w:type="dxa"/>
            <w:shd w:val="clear" w:color="auto" w:fill="auto"/>
          </w:tcPr>
          <w:p w14:paraId="2726C6C6" w14:textId="77777777" w:rsidR="00675271" w:rsidRPr="00390B76" w:rsidRDefault="00675271" w:rsidP="002A3D6E">
            <w:pPr>
              <w:spacing w:after="160" w:line="259" w:lineRule="auto"/>
              <w:rPr>
                <w:rFonts w:eastAsia="Calibri"/>
                <w:lang w:eastAsia="en-US"/>
              </w:rPr>
            </w:pPr>
            <w:r w:rsidRPr="00390B76">
              <w:rPr>
                <w:rFonts w:eastAsia="Calibri"/>
                <w:lang w:eastAsia="en-US"/>
              </w:rPr>
              <w:t>- 77,58</w:t>
            </w:r>
          </w:p>
        </w:tc>
      </w:tr>
      <w:tr w:rsidR="00675271" w:rsidRPr="00390B76" w14:paraId="2FA56540" w14:textId="77777777" w:rsidTr="002A3D6E">
        <w:trPr>
          <w:trHeight w:val="383"/>
        </w:trPr>
        <w:tc>
          <w:tcPr>
            <w:tcW w:w="782" w:type="dxa"/>
          </w:tcPr>
          <w:p w14:paraId="60E31F45" w14:textId="77777777" w:rsidR="00675271" w:rsidRPr="00390B76" w:rsidRDefault="00675271" w:rsidP="002A3D6E">
            <w:pPr>
              <w:spacing w:after="160" w:line="259" w:lineRule="auto"/>
              <w:rPr>
                <w:rFonts w:eastAsia="Calibri"/>
                <w:lang w:eastAsia="en-US"/>
              </w:rPr>
            </w:pPr>
            <w:r w:rsidRPr="00390B76">
              <w:rPr>
                <w:rFonts w:eastAsia="Calibri"/>
                <w:lang w:eastAsia="en-US"/>
              </w:rPr>
              <w:lastRenderedPageBreak/>
              <w:t>53</w:t>
            </w:r>
          </w:p>
        </w:tc>
        <w:tc>
          <w:tcPr>
            <w:tcW w:w="2939" w:type="dxa"/>
            <w:shd w:val="clear" w:color="auto" w:fill="auto"/>
          </w:tcPr>
          <w:p w14:paraId="0433946E" w14:textId="77777777" w:rsidR="00675271" w:rsidRPr="00390B76" w:rsidRDefault="00675271" w:rsidP="002A3D6E">
            <w:pPr>
              <w:spacing w:after="160" w:line="259" w:lineRule="auto"/>
              <w:rPr>
                <w:rFonts w:eastAsia="Calibri"/>
                <w:lang w:eastAsia="en-US"/>
              </w:rPr>
            </w:pPr>
            <w:r w:rsidRPr="00390B76">
              <w:rPr>
                <w:rFonts w:eastAsia="Calibri"/>
                <w:lang w:eastAsia="en-US"/>
              </w:rPr>
              <w:t>Umman</w:t>
            </w:r>
          </w:p>
        </w:tc>
        <w:tc>
          <w:tcPr>
            <w:tcW w:w="2223" w:type="dxa"/>
            <w:shd w:val="clear" w:color="auto" w:fill="auto"/>
          </w:tcPr>
          <w:p w14:paraId="49D1E4D3" w14:textId="77777777" w:rsidR="00675271" w:rsidRPr="00390B76" w:rsidRDefault="00675271" w:rsidP="002A3D6E">
            <w:pPr>
              <w:spacing w:after="160" w:line="259" w:lineRule="auto"/>
              <w:rPr>
                <w:rFonts w:eastAsia="Calibri"/>
                <w:lang w:eastAsia="en-US"/>
              </w:rPr>
            </w:pPr>
            <w:r w:rsidRPr="00390B76">
              <w:rPr>
                <w:rFonts w:eastAsia="Calibri"/>
                <w:lang w:eastAsia="en-US"/>
              </w:rPr>
              <w:t>589.619,99</w:t>
            </w:r>
          </w:p>
        </w:tc>
        <w:tc>
          <w:tcPr>
            <w:tcW w:w="2318" w:type="dxa"/>
            <w:shd w:val="clear" w:color="auto" w:fill="auto"/>
          </w:tcPr>
          <w:p w14:paraId="14445A95" w14:textId="77777777" w:rsidR="00675271" w:rsidRPr="00390B76" w:rsidRDefault="00675271" w:rsidP="002A3D6E">
            <w:pPr>
              <w:spacing w:after="160" w:line="259" w:lineRule="auto"/>
              <w:rPr>
                <w:rFonts w:eastAsia="Calibri"/>
                <w:lang w:eastAsia="en-US"/>
              </w:rPr>
            </w:pPr>
            <w:r w:rsidRPr="00390B76">
              <w:rPr>
                <w:rFonts w:eastAsia="Calibri"/>
                <w:lang w:eastAsia="en-US"/>
              </w:rPr>
              <w:t>134.301,12</w:t>
            </w:r>
          </w:p>
        </w:tc>
        <w:tc>
          <w:tcPr>
            <w:tcW w:w="1189" w:type="dxa"/>
            <w:shd w:val="clear" w:color="auto" w:fill="auto"/>
          </w:tcPr>
          <w:p w14:paraId="1D53B722" w14:textId="77777777" w:rsidR="00675271" w:rsidRPr="00390B76" w:rsidRDefault="00675271" w:rsidP="002A3D6E">
            <w:pPr>
              <w:spacing w:after="160" w:line="259" w:lineRule="auto"/>
              <w:rPr>
                <w:rFonts w:eastAsia="Calibri"/>
                <w:lang w:eastAsia="en-US"/>
              </w:rPr>
            </w:pPr>
            <w:r w:rsidRPr="00390B76">
              <w:rPr>
                <w:rFonts w:eastAsia="Calibri"/>
                <w:lang w:eastAsia="en-US"/>
              </w:rPr>
              <w:t>- 77,22</w:t>
            </w:r>
          </w:p>
        </w:tc>
      </w:tr>
      <w:tr w:rsidR="00675271" w:rsidRPr="00390B76" w14:paraId="0EE2019B" w14:textId="77777777" w:rsidTr="002A3D6E">
        <w:trPr>
          <w:trHeight w:val="383"/>
        </w:trPr>
        <w:tc>
          <w:tcPr>
            <w:tcW w:w="782" w:type="dxa"/>
          </w:tcPr>
          <w:p w14:paraId="772A102E" w14:textId="77777777" w:rsidR="00675271" w:rsidRPr="00390B76" w:rsidRDefault="00675271" w:rsidP="002A3D6E">
            <w:pPr>
              <w:spacing w:after="160" w:line="259" w:lineRule="auto"/>
              <w:rPr>
                <w:rFonts w:eastAsia="Calibri"/>
                <w:lang w:eastAsia="en-US"/>
              </w:rPr>
            </w:pPr>
            <w:r w:rsidRPr="00390B76">
              <w:rPr>
                <w:rFonts w:eastAsia="Calibri"/>
                <w:lang w:eastAsia="en-US"/>
              </w:rPr>
              <w:t>54</w:t>
            </w:r>
          </w:p>
        </w:tc>
        <w:tc>
          <w:tcPr>
            <w:tcW w:w="2939" w:type="dxa"/>
            <w:shd w:val="clear" w:color="auto" w:fill="auto"/>
          </w:tcPr>
          <w:p w14:paraId="23BB9CF0" w14:textId="77777777" w:rsidR="00675271" w:rsidRPr="00390B76" w:rsidRDefault="00675271" w:rsidP="002A3D6E">
            <w:pPr>
              <w:spacing w:after="160" w:line="259" w:lineRule="auto"/>
              <w:rPr>
                <w:rFonts w:eastAsia="Calibri"/>
                <w:lang w:eastAsia="en-US"/>
              </w:rPr>
            </w:pPr>
            <w:r w:rsidRPr="00390B76">
              <w:rPr>
                <w:rFonts w:eastAsia="Calibri"/>
                <w:lang w:eastAsia="en-US"/>
              </w:rPr>
              <w:t>Birleşik Arap Emirlikleri</w:t>
            </w:r>
          </w:p>
        </w:tc>
        <w:tc>
          <w:tcPr>
            <w:tcW w:w="2223" w:type="dxa"/>
            <w:shd w:val="clear" w:color="auto" w:fill="auto"/>
          </w:tcPr>
          <w:p w14:paraId="6F807023" w14:textId="77777777" w:rsidR="00675271" w:rsidRPr="00390B76" w:rsidRDefault="00675271" w:rsidP="002A3D6E">
            <w:pPr>
              <w:spacing w:after="160" w:line="259" w:lineRule="auto"/>
              <w:rPr>
                <w:rFonts w:eastAsia="Calibri"/>
                <w:lang w:eastAsia="en-US"/>
              </w:rPr>
            </w:pPr>
            <w:r w:rsidRPr="00390B76">
              <w:rPr>
                <w:rFonts w:eastAsia="Calibri"/>
                <w:lang w:eastAsia="en-US"/>
              </w:rPr>
              <w:t>110.775,50</w:t>
            </w:r>
          </w:p>
        </w:tc>
        <w:tc>
          <w:tcPr>
            <w:tcW w:w="2318" w:type="dxa"/>
            <w:shd w:val="clear" w:color="auto" w:fill="auto"/>
          </w:tcPr>
          <w:p w14:paraId="2D5ADD76" w14:textId="77777777" w:rsidR="00675271" w:rsidRPr="00390B76" w:rsidRDefault="00675271" w:rsidP="002A3D6E">
            <w:pPr>
              <w:spacing w:after="160" w:line="259" w:lineRule="auto"/>
              <w:rPr>
                <w:rFonts w:eastAsia="Calibri"/>
                <w:lang w:eastAsia="en-US"/>
              </w:rPr>
            </w:pPr>
            <w:r w:rsidRPr="00390B76">
              <w:rPr>
                <w:rFonts w:eastAsia="Calibri"/>
                <w:lang w:eastAsia="en-US"/>
              </w:rPr>
              <w:t>38.095,60</w:t>
            </w:r>
          </w:p>
        </w:tc>
        <w:tc>
          <w:tcPr>
            <w:tcW w:w="1189" w:type="dxa"/>
            <w:shd w:val="clear" w:color="auto" w:fill="auto"/>
          </w:tcPr>
          <w:p w14:paraId="11EEBD54" w14:textId="77777777" w:rsidR="00675271" w:rsidRPr="00390B76" w:rsidRDefault="00675271" w:rsidP="002A3D6E">
            <w:pPr>
              <w:spacing w:after="160" w:line="259" w:lineRule="auto"/>
              <w:rPr>
                <w:rFonts w:eastAsia="Calibri"/>
                <w:lang w:eastAsia="en-US"/>
              </w:rPr>
            </w:pPr>
            <w:r w:rsidRPr="00390B76">
              <w:rPr>
                <w:rFonts w:eastAsia="Calibri"/>
                <w:lang w:eastAsia="en-US"/>
              </w:rPr>
              <w:t>- 65,61</w:t>
            </w:r>
          </w:p>
        </w:tc>
      </w:tr>
      <w:tr w:rsidR="00675271" w:rsidRPr="00390B76" w14:paraId="1C16813F" w14:textId="77777777" w:rsidTr="002A3D6E">
        <w:trPr>
          <w:trHeight w:val="383"/>
        </w:trPr>
        <w:tc>
          <w:tcPr>
            <w:tcW w:w="782" w:type="dxa"/>
          </w:tcPr>
          <w:p w14:paraId="0F6452BB" w14:textId="77777777" w:rsidR="00675271" w:rsidRPr="00390B76" w:rsidRDefault="00675271" w:rsidP="002A3D6E">
            <w:pPr>
              <w:spacing w:after="160" w:line="259" w:lineRule="auto"/>
              <w:rPr>
                <w:rFonts w:eastAsia="Calibri"/>
                <w:lang w:eastAsia="en-US"/>
              </w:rPr>
            </w:pPr>
            <w:r w:rsidRPr="00390B76">
              <w:rPr>
                <w:rFonts w:eastAsia="Calibri"/>
                <w:lang w:eastAsia="en-US"/>
              </w:rPr>
              <w:t>55</w:t>
            </w:r>
          </w:p>
        </w:tc>
        <w:tc>
          <w:tcPr>
            <w:tcW w:w="2939" w:type="dxa"/>
            <w:shd w:val="clear" w:color="auto" w:fill="auto"/>
          </w:tcPr>
          <w:p w14:paraId="16C684FC" w14:textId="77777777" w:rsidR="00675271" w:rsidRPr="00390B76" w:rsidRDefault="00675271" w:rsidP="002A3D6E">
            <w:pPr>
              <w:spacing w:after="160" w:line="259" w:lineRule="auto"/>
              <w:rPr>
                <w:rFonts w:eastAsia="Calibri"/>
                <w:lang w:eastAsia="en-US"/>
              </w:rPr>
            </w:pPr>
            <w:r w:rsidRPr="00390B76">
              <w:rPr>
                <w:rFonts w:eastAsia="Calibri"/>
                <w:lang w:eastAsia="en-US"/>
              </w:rPr>
              <w:t>Kuveyt</w:t>
            </w:r>
          </w:p>
        </w:tc>
        <w:tc>
          <w:tcPr>
            <w:tcW w:w="2223" w:type="dxa"/>
            <w:shd w:val="clear" w:color="auto" w:fill="auto"/>
          </w:tcPr>
          <w:p w14:paraId="58E88219" w14:textId="77777777" w:rsidR="00675271" w:rsidRPr="00390B76" w:rsidRDefault="00675271" w:rsidP="002A3D6E">
            <w:pPr>
              <w:spacing w:after="160" w:line="259" w:lineRule="auto"/>
              <w:rPr>
                <w:rFonts w:eastAsia="Calibri"/>
                <w:lang w:eastAsia="en-US"/>
              </w:rPr>
            </w:pPr>
            <w:r w:rsidRPr="00390B76">
              <w:rPr>
                <w:rFonts w:eastAsia="Calibri"/>
                <w:lang w:eastAsia="en-US"/>
              </w:rPr>
              <w:t>47.680,00</w:t>
            </w:r>
          </w:p>
        </w:tc>
        <w:tc>
          <w:tcPr>
            <w:tcW w:w="2318" w:type="dxa"/>
            <w:shd w:val="clear" w:color="auto" w:fill="auto"/>
          </w:tcPr>
          <w:p w14:paraId="6AD3EF04" w14:textId="77777777" w:rsidR="00675271" w:rsidRPr="00390B76" w:rsidRDefault="00675271" w:rsidP="002A3D6E">
            <w:pPr>
              <w:spacing w:after="160" w:line="259" w:lineRule="auto"/>
              <w:rPr>
                <w:rFonts w:eastAsia="Calibri"/>
                <w:lang w:eastAsia="en-US"/>
              </w:rPr>
            </w:pPr>
            <w:r w:rsidRPr="00390B76">
              <w:rPr>
                <w:rFonts w:eastAsia="Calibri"/>
                <w:lang w:eastAsia="en-US"/>
              </w:rPr>
              <w:t>15.562,85</w:t>
            </w:r>
          </w:p>
        </w:tc>
        <w:tc>
          <w:tcPr>
            <w:tcW w:w="1189" w:type="dxa"/>
            <w:shd w:val="clear" w:color="auto" w:fill="auto"/>
          </w:tcPr>
          <w:p w14:paraId="5F8568E8" w14:textId="77777777" w:rsidR="00675271" w:rsidRPr="00390B76" w:rsidRDefault="00675271" w:rsidP="002A3D6E">
            <w:pPr>
              <w:spacing w:after="160" w:line="259" w:lineRule="auto"/>
              <w:rPr>
                <w:rFonts w:eastAsia="Calibri"/>
                <w:lang w:eastAsia="en-US"/>
              </w:rPr>
            </w:pPr>
            <w:r w:rsidRPr="00390B76">
              <w:rPr>
                <w:rFonts w:eastAsia="Calibri"/>
                <w:lang w:eastAsia="en-US"/>
              </w:rPr>
              <w:t>- 67,36</w:t>
            </w:r>
          </w:p>
        </w:tc>
      </w:tr>
      <w:tr w:rsidR="00675271" w:rsidRPr="00390B76" w14:paraId="6A6EE92F" w14:textId="77777777" w:rsidTr="002A3D6E">
        <w:trPr>
          <w:trHeight w:val="383"/>
        </w:trPr>
        <w:tc>
          <w:tcPr>
            <w:tcW w:w="782" w:type="dxa"/>
          </w:tcPr>
          <w:p w14:paraId="2669161F" w14:textId="77777777" w:rsidR="00675271" w:rsidRPr="00390B76" w:rsidRDefault="00675271" w:rsidP="002A3D6E">
            <w:pPr>
              <w:spacing w:after="160" w:line="259" w:lineRule="auto"/>
              <w:rPr>
                <w:rFonts w:eastAsia="Calibri"/>
                <w:lang w:eastAsia="en-US"/>
              </w:rPr>
            </w:pPr>
            <w:r w:rsidRPr="00390B76">
              <w:rPr>
                <w:rFonts w:eastAsia="Calibri"/>
                <w:lang w:eastAsia="en-US"/>
              </w:rPr>
              <w:t>56</w:t>
            </w:r>
          </w:p>
        </w:tc>
        <w:tc>
          <w:tcPr>
            <w:tcW w:w="2939" w:type="dxa"/>
            <w:shd w:val="clear" w:color="auto" w:fill="auto"/>
          </w:tcPr>
          <w:p w14:paraId="28825AA3" w14:textId="77777777" w:rsidR="00675271" w:rsidRPr="00390B76" w:rsidRDefault="00675271" w:rsidP="002A3D6E">
            <w:pPr>
              <w:spacing w:after="160" w:line="259" w:lineRule="auto"/>
              <w:rPr>
                <w:rFonts w:eastAsia="Calibri"/>
                <w:lang w:eastAsia="en-US"/>
              </w:rPr>
            </w:pPr>
            <w:r w:rsidRPr="00390B76">
              <w:rPr>
                <w:rFonts w:eastAsia="Calibri"/>
                <w:lang w:eastAsia="en-US"/>
              </w:rPr>
              <w:t>Lübnan</w:t>
            </w:r>
          </w:p>
        </w:tc>
        <w:tc>
          <w:tcPr>
            <w:tcW w:w="2223" w:type="dxa"/>
            <w:shd w:val="clear" w:color="auto" w:fill="auto"/>
          </w:tcPr>
          <w:p w14:paraId="2BDBDB9C" w14:textId="77777777" w:rsidR="00675271" w:rsidRPr="00390B76" w:rsidRDefault="00675271" w:rsidP="002A3D6E">
            <w:pPr>
              <w:spacing w:after="160" w:line="259" w:lineRule="auto"/>
              <w:rPr>
                <w:rFonts w:eastAsia="Calibri"/>
                <w:lang w:eastAsia="en-US"/>
              </w:rPr>
            </w:pPr>
            <w:r w:rsidRPr="00390B76">
              <w:rPr>
                <w:rFonts w:eastAsia="Calibri"/>
                <w:lang w:eastAsia="en-US"/>
              </w:rPr>
              <w:t>25.500,00</w:t>
            </w:r>
          </w:p>
        </w:tc>
        <w:tc>
          <w:tcPr>
            <w:tcW w:w="2318" w:type="dxa"/>
            <w:shd w:val="clear" w:color="auto" w:fill="auto"/>
          </w:tcPr>
          <w:p w14:paraId="2C84B296" w14:textId="77777777" w:rsidR="00675271" w:rsidRPr="00390B76" w:rsidRDefault="00675271" w:rsidP="002A3D6E">
            <w:pPr>
              <w:spacing w:after="160" w:line="259" w:lineRule="auto"/>
              <w:rPr>
                <w:rFonts w:eastAsia="Calibri"/>
                <w:lang w:eastAsia="en-US"/>
              </w:rPr>
            </w:pPr>
            <w:r w:rsidRPr="00390B76">
              <w:rPr>
                <w:rFonts w:eastAsia="Calibri"/>
                <w:lang w:eastAsia="en-US"/>
              </w:rPr>
              <w:t>10.350,00</w:t>
            </w:r>
          </w:p>
        </w:tc>
        <w:tc>
          <w:tcPr>
            <w:tcW w:w="1189" w:type="dxa"/>
            <w:shd w:val="clear" w:color="auto" w:fill="auto"/>
          </w:tcPr>
          <w:p w14:paraId="79C3DFD5" w14:textId="77777777" w:rsidR="00675271" w:rsidRPr="00390B76" w:rsidRDefault="00675271" w:rsidP="002A3D6E">
            <w:pPr>
              <w:spacing w:after="160" w:line="259" w:lineRule="auto"/>
              <w:rPr>
                <w:rFonts w:eastAsia="Calibri"/>
                <w:lang w:eastAsia="en-US"/>
              </w:rPr>
            </w:pPr>
            <w:r w:rsidRPr="00390B76">
              <w:rPr>
                <w:rFonts w:eastAsia="Calibri"/>
                <w:lang w:eastAsia="en-US"/>
              </w:rPr>
              <w:t>- 59,41</w:t>
            </w:r>
          </w:p>
        </w:tc>
      </w:tr>
      <w:tr w:rsidR="00675271" w:rsidRPr="00390B76" w14:paraId="0C7A9C96" w14:textId="77777777" w:rsidTr="002A3D6E">
        <w:trPr>
          <w:trHeight w:val="383"/>
        </w:trPr>
        <w:tc>
          <w:tcPr>
            <w:tcW w:w="782" w:type="dxa"/>
          </w:tcPr>
          <w:p w14:paraId="3BF4A530" w14:textId="77777777" w:rsidR="00675271" w:rsidRPr="00390B76" w:rsidRDefault="00675271" w:rsidP="002A3D6E">
            <w:pPr>
              <w:spacing w:after="160" w:line="259" w:lineRule="auto"/>
              <w:rPr>
                <w:rFonts w:eastAsia="Calibri"/>
                <w:lang w:eastAsia="en-US"/>
              </w:rPr>
            </w:pPr>
            <w:r w:rsidRPr="00390B76">
              <w:rPr>
                <w:rFonts w:eastAsia="Calibri"/>
                <w:lang w:eastAsia="en-US"/>
              </w:rPr>
              <w:t>57</w:t>
            </w:r>
          </w:p>
        </w:tc>
        <w:tc>
          <w:tcPr>
            <w:tcW w:w="2939" w:type="dxa"/>
            <w:shd w:val="clear" w:color="auto" w:fill="auto"/>
          </w:tcPr>
          <w:p w14:paraId="3371F89B" w14:textId="77777777" w:rsidR="00675271" w:rsidRPr="00390B76" w:rsidRDefault="00675271" w:rsidP="002A3D6E">
            <w:pPr>
              <w:spacing w:after="160" w:line="259" w:lineRule="auto"/>
              <w:rPr>
                <w:rFonts w:eastAsia="Calibri"/>
                <w:lang w:eastAsia="en-US"/>
              </w:rPr>
            </w:pPr>
            <w:r w:rsidRPr="00390B76">
              <w:rPr>
                <w:rFonts w:eastAsia="Calibri"/>
                <w:lang w:eastAsia="en-US"/>
              </w:rPr>
              <w:t>Bahreyn</w:t>
            </w:r>
          </w:p>
        </w:tc>
        <w:tc>
          <w:tcPr>
            <w:tcW w:w="2223" w:type="dxa"/>
            <w:shd w:val="clear" w:color="auto" w:fill="auto"/>
          </w:tcPr>
          <w:p w14:paraId="365B27CD" w14:textId="77777777" w:rsidR="00675271" w:rsidRPr="00390B76" w:rsidRDefault="00675271" w:rsidP="002A3D6E">
            <w:pPr>
              <w:spacing w:after="160" w:line="259" w:lineRule="auto"/>
              <w:rPr>
                <w:rFonts w:eastAsia="Calibri"/>
                <w:lang w:eastAsia="en-US"/>
              </w:rPr>
            </w:pPr>
            <w:r w:rsidRPr="00390B76">
              <w:rPr>
                <w:rFonts w:eastAsia="Calibri"/>
                <w:lang w:eastAsia="en-US"/>
              </w:rPr>
              <w:t>40.800,00</w:t>
            </w:r>
          </w:p>
        </w:tc>
        <w:tc>
          <w:tcPr>
            <w:tcW w:w="2318" w:type="dxa"/>
            <w:shd w:val="clear" w:color="auto" w:fill="auto"/>
          </w:tcPr>
          <w:p w14:paraId="6212C6FA"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0568470E"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332F1FA8" w14:textId="77777777" w:rsidTr="002A3D6E">
        <w:trPr>
          <w:trHeight w:val="383"/>
        </w:trPr>
        <w:tc>
          <w:tcPr>
            <w:tcW w:w="782" w:type="dxa"/>
          </w:tcPr>
          <w:p w14:paraId="56D5D852" w14:textId="77777777" w:rsidR="00675271" w:rsidRPr="00390B76" w:rsidRDefault="00675271" w:rsidP="002A3D6E">
            <w:pPr>
              <w:spacing w:after="160" w:line="259" w:lineRule="auto"/>
              <w:rPr>
                <w:rFonts w:eastAsia="Calibri"/>
                <w:lang w:eastAsia="en-US"/>
              </w:rPr>
            </w:pPr>
            <w:r w:rsidRPr="00390B76">
              <w:rPr>
                <w:rFonts w:eastAsia="Calibri"/>
                <w:lang w:eastAsia="en-US"/>
              </w:rPr>
              <w:t>58</w:t>
            </w:r>
          </w:p>
        </w:tc>
        <w:tc>
          <w:tcPr>
            <w:tcW w:w="2939" w:type="dxa"/>
            <w:shd w:val="clear" w:color="auto" w:fill="auto"/>
          </w:tcPr>
          <w:p w14:paraId="64D8939C" w14:textId="77777777" w:rsidR="00675271" w:rsidRPr="00390B76" w:rsidRDefault="00675271" w:rsidP="002A3D6E">
            <w:pPr>
              <w:spacing w:after="160" w:line="259" w:lineRule="auto"/>
              <w:rPr>
                <w:rFonts w:eastAsia="Calibri"/>
                <w:lang w:eastAsia="en-US"/>
              </w:rPr>
            </w:pPr>
            <w:r w:rsidRPr="00390B76">
              <w:rPr>
                <w:rFonts w:eastAsia="Calibri"/>
                <w:lang w:eastAsia="en-US"/>
              </w:rPr>
              <w:t>Ürdün</w:t>
            </w:r>
          </w:p>
        </w:tc>
        <w:tc>
          <w:tcPr>
            <w:tcW w:w="2223" w:type="dxa"/>
            <w:shd w:val="clear" w:color="auto" w:fill="auto"/>
          </w:tcPr>
          <w:p w14:paraId="63A3AEFF" w14:textId="77777777" w:rsidR="00675271" w:rsidRPr="00390B76" w:rsidRDefault="00675271" w:rsidP="002A3D6E">
            <w:pPr>
              <w:spacing w:after="160" w:line="259" w:lineRule="auto"/>
              <w:rPr>
                <w:rFonts w:eastAsia="Calibri"/>
                <w:lang w:eastAsia="en-US"/>
              </w:rPr>
            </w:pPr>
            <w:r w:rsidRPr="00390B76">
              <w:rPr>
                <w:rFonts w:eastAsia="Calibri"/>
                <w:lang w:eastAsia="en-US"/>
              </w:rPr>
              <w:t>5.800,00</w:t>
            </w:r>
          </w:p>
        </w:tc>
        <w:tc>
          <w:tcPr>
            <w:tcW w:w="2318" w:type="dxa"/>
            <w:shd w:val="clear" w:color="auto" w:fill="auto"/>
          </w:tcPr>
          <w:p w14:paraId="197D58FC"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78CB880C"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7156BF36" w14:textId="77777777" w:rsidTr="002A3D6E">
        <w:trPr>
          <w:trHeight w:val="383"/>
        </w:trPr>
        <w:tc>
          <w:tcPr>
            <w:tcW w:w="782" w:type="dxa"/>
          </w:tcPr>
          <w:p w14:paraId="31DE4E11" w14:textId="77777777" w:rsidR="00675271" w:rsidRPr="00390B76" w:rsidRDefault="00675271" w:rsidP="002A3D6E">
            <w:pPr>
              <w:spacing w:after="160" w:line="259" w:lineRule="auto"/>
              <w:rPr>
                <w:rFonts w:eastAsia="Calibri"/>
                <w:lang w:eastAsia="en-US"/>
              </w:rPr>
            </w:pPr>
            <w:r w:rsidRPr="00390B76">
              <w:rPr>
                <w:rFonts w:eastAsia="Calibri"/>
                <w:lang w:eastAsia="en-US"/>
              </w:rPr>
              <w:t>59</w:t>
            </w:r>
          </w:p>
        </w:tc>
        <w:tc>
          <w:tcPr>
            <w:tcW w:w="2939" w:type="dxa"/>
            <w:shd w:val="clear" w:color="auto" w:fill="auto"/>
          </w:tcPr>
          <w:p w14:paraId="3865BA71" w14:textId="77777777" w:rsidR="00675271" w:rsidRPr="00390B76" w:rsidRDefault="00675271" w:rsidP="002A3D6E">
            <w:pPr>
              <w:spacing w:after="160" w:line="259" w:lineRule="auto"/>
              <w:rPr>
                <w:rFonts w:eastAsia="Calibri"/>
                <w:lang w:eastAsia="en-US"/>
              </w:rPr>
            </w:pPr>
            <w:r w:rsidRPr="00390B76">
              <w:rPr>
                <w:rFonts w:eastAsia="Calibri"/>
                <w:lang w:eastAsia="en-US"/>
              </w:rPr>
              <w:t>Moğolistan</w:t>
            </w:r>
          </w:p>
        </w:tc>
        <w:tc>
          <w:tcPr>
            <w:tcW w:w="2223" w:type="dxa"/>
            <w:shd w:val="clear" w:color="auto" w:fill="auto"/>
          </w:tcPr>
          <w:p w14:paraId="31AE59D8"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2318" w:type="dxa"/>
            <w:shd w:val="clear" w:color="auto" w:fill="auto"/>
          </w:tcPr>
          <w:p w14:paraId="08B97050" w14:textId="77777777" w:rsidR="00675271" w:rsidRPr="00390B76" w:rsidRDefault="00675271" w:rsidP="002A3D6E">
            <w:pPr>
              <w:spacing w:after="160" w:line="259" w:lineRule="auto"/>
              <w:rPr>
                <w:rFonts w:eastAsia="Calibri"/>
                <w:lang w:eastAsia="en-US"/>
              </w:rPr>
            </w:pPr>
            <w:r w:rsidRPr="00390B76">
              <w:rPr>
                <w:rFonts w:eastAsia="Calibri"/>
                <w:lang w:eastAsia="en-US"/>
              </w:rPr>
              <w:t>58.025,06</w:t>
            </w:r>
          </w:p>
        </w:tc>
        <w:tc>
          <w:tcPr>
            <w:tcW w:w="1189" w:type="dxa"/>
            <w:shd w:val="clear" w:color="auto" w:fill="auto"/>
          </w:tcPr>
          <w:p w14:paraId="4D16736B" w14:textId="77777777" w:rsidR="00675271" w:rsidRPr="00390B76" w:rsidRDefault="00675271" w:rsidP="002A3D6E">
            <w:pPr>
              <w:spacing w:after="160" w:line="259" w:lineRule="auto"/>
              <w:rPr>
                <w:rFonts w:eastAsia="Calibri"/>
                <w:lang w:eastAsia="en-US"/>
              </w:rPr>
            </w:pPr>
          </w:p>
        </w:tc>
      </w:tr>
      <w:tr w:rsidR="00675271" w:rsidRPr="00390B76" w14:paraId="5D9FBEB7" w14:textId="77777777" w:rsidTr="002A3D6E">
        <w:trPr>
          <w:trHeight w:val="383"/>
        </w:trPr>
        <w:tc>
          <w:tcPr>
            <w:tcW w:w="782" w:type="dxa"/>
          </w:tcPr>
          <w:p w14:paraId="27F277AD" w14:textId="77777777" w:rsidR="00675271" w:rsidRPr="00390B76" w:rsidRDefault="00675271" w:rsidP="002A3D6E">
            <w:pPr>
              <w:spacing w:after="160" w:line="259" w:lineRule="auto"/>
              <w:rPr>
                <w:rFonts w:eastAsia="Calibri"/>
                <w:lang w:eastAsia="en-US"/>
              </w:rPr>
            </w:pPr>
            <w:r w:rsidRPr="00390B76">
              <w:rPr>
                <w:rFonts w:eastAsia="Calibri"/>
                <w:lang w:eastAsia="en-US"/>
              </w:rPr>
              <w:t>60</w:t>
            </w:r>
          </w:p>
        </w:tc>
        <w:tc>
          <w:tcPr>
            <w:tcW w:w="2939" w:type="dxa"/>
            <w:shd w:val="clear" w:color="auto" w:fill="auto"/>
          </w:tcPr>
          <w:p w14:paraId="1BE5E178" w14:textId="77777777" w:rsidR="00675271" w:rsidRPr="00390B76" w:rsidRDefault="00675271" w:rsidP="002A3D6E">
            <w:pPr>
              <w:spacing w:after="160" w:line="259" w:lineRule="auto"/>
              <w:rPr>
                <w:rFonts w:eastAsia="Calibri"/>
                <w:lang w:eastAsia="en-US"/>
              </w:rPr>
            </w:pPr>
            <w:r w:rsidRPr="00390B76">
              <w:rPr>
                <w:rFonts w:eastAsia="Calibri"/>
                <w:lang w:eastAsia="en-US"/>
              </w:rPr>
              <w:t>Hindistan</w:t>
            </w:r>
          </w:p>
        </w:tc>
        <w:tc>
          <w:tcPr>
            <w:tcW w:w="2223" w:type="dxa"/>
            <w:shd w:val="clear" w:color="auto" w:fill="auto"/>
          </w:tcPr>
          <w:p w14:paraId="5D078638" w14:textId="77777777" w:rsidR="00675271" w:rsidRPr="00390B76" w:rsidRDefault="00675271" w:rsidP="002A3D6E">
            <w:pPr>
              <w:spacing w:after="160" w:line="259" w:lineRule="auto"/>
              <w:rPr>
                <w:rFonts w:eastAsia="Calibri"/>
                <w:lang w:eastAsia="en-US"/>
              </w:rPr>
            </w:pPr>
            <w:r w:rsidRPr="00390B76">
              <w:rPr>
                <w:rFonts w:eastAsia="Calibri"/>
                <w:lang w:eastAsia="en-US"/>
              </w:rPr>
              <w:t>13.729,54</w:t>
            </w:r>
          </w:p>
        </w:tc>
        <w:tc>
          <w:tcPr>
            <w:tcW w:w="2318" w:type="dxa"/>
            <w:shd w:val="clear" w:color="auto" w:fill="auto"/>
          </w:tcPr>
          <w:p w14:paraId="04B4F315" w14:textId="77777777" w:rsidR="00675271" w:rsidRPr="00390B76" w:rsidRDefault="00675271" w:rsidP="002A3D6E">
            <w:pPr>
              <w:spacing w:after="160" w:line="259" w:lineRule="auto"/>
              <w:rPr>
                <w:rFonts w:eastAsia="Calibri"/>
                <w:lang w:eastAsia="en-US"/>
              </w:rPr>
            </w:pPr>
            <w:r w:rsidRPr="00390B76">
              <w:rPr>
                <w:rFonts w:eastAsia="Calibri"/>
                <w:lang w:eastAsia="en-US"/>
              </w:rPr>
              <w:t>52.985,40</w:t>
            </w:r>
          </w:p>
        </w:tc>
        <w:tc>
          <w:tcPr>
            <w:tcW w:w="1189" w:type="dxa"/>
            <w:shd w:val="clear" w:color="auto" w:fill="auto"/>
          </w:tcPr>
          <w:p w14:paraId="2CDE0CD9" w14:textId="77777777" w:rsidR="00675271" w:rsidRPr="00390B76" w:rsidRDefault="00675271" w:rsidP="002A3D6E">
            <w:pPr>
              <w:spacing w:after="160" w:line="259" w:lineRule="auto"/>
              <w:rPr>
                <w:rFonts w:eastAsia="Calibri"/>
                <w:lang w:eastAsia="en-US"/>
              </w:rPr>
            </w:pPr>
            <w:r w:rsidRPr="00390B76">
              <w:rPr>
                <w:rFonts w:eastAsia="Calibri"/>
                <w:lang w:eastAsia="en-US"/>
              </w:rPr>
              <w:t>285,92</w:t>
            </w:r>
          </w:p>
        </w:tc>
      </w:tr>
      <w:tr w:rsidR="00675271" w:rsidRPr="00390B76" w14:paraId="19D48B63" w14:textId="77777777" w:rsidTr="002A3D6E">
        <w:trPr>
          <w:trHeight w:val="383"/>
        </w:trPr>
        <w:tc>
          <w:tcPr>
            <w:tcW w:w="782" w:type="dxa"/>
          </w:tcPr>
          <w:p w14:paraId="5464632C" w14:textId="77777777" w:rsidR="00675271" w:rsidRPr="00390B76" w:rsidRDefault="00675271" w:rsidP="002A3D6E">
            <w:pPr>
              <w:spacing w:after="160" w:line="259" w:lineRule="auto"/>
              <w:rPr>
                <w:rFonts w:eastAsia="Calibri"/>
                <w:lang w:eastAsia="en-US"/>
              </w:rPr>
            </w:pPr>
            <w:r w:rsidRPr="00390B76">
              <w:rPr>
                <w:rFonts w:eastAsia="Calibri"/>
                <w:lang w:eastAsia="en-US"/>
              </w:rPr>
              <w:t>61</w:t>
            </w:r>
          </w:p>
        </w:tc>
        <w:tc>
          <w:tcPr>
            <w:tcW w:w="2939" w:type="dxa"/>
            <w:shd w:val="clear" w:color="auto" w:fill="auto"/>
          </w:tcPr>
          <w:p w14:paraId="2A3D7005" w14:textId="77777777" w:rsidR="00675271" w:rsidRPr="00390B76" w:rsidRDefault="00675271" w:rsidP="002A3D6E">
            <w:pPr>
              <w:spacing w:after="160" w:line="259" w:lineRule="auto"/>
              <w:rPr>
                <w:rFonts w:eastAsia="Calibri"/>
                <w:lang w:eastAsia="en-US"/>
              </w:rPr>
            </w:pPr>
            <w:r w:rsidRPr="00390B76">
              <w:rPr>
                <w:rFonts w:eastAsia="Calibri"/>
                <w:lang w:eastAsia="en-US"/>
              </w:rPr>
              <w:t>Çin Halk Cumhuriyeti</w:t>
            </w:r>
          </w:p>
        </w:tc>
        <w:tc>
          <w:tcPr>
            <w:tcW w:w="2223" w:type="dxa"/>
            <w:shd w:val="clear" w:color="auto" w:fill="auto"/>
          </w:tcPr>
          <w:p w14:paraId="11FF2BE9"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2318" w:type="dxa"/>
            <w:shd w:val="clear" w:color="auto" w:fill="auto"/>
          </w:tcPr>
          <w:p w14:paraId="0544570D" w14:textId="77777777" w:rsidR="00675271" w:rsidRPr="00390B76" w:rsidRDefault="00675271" w:rsidP="002A3D6E">
            <w:pPr>
              <w:spacing w:after="160" w:line="259" w:lineRule="auto"/>
              <w:rPr>
                <w:rFonts w:eastAsia="Calibri"/>
                <w:lang w:eastAsia="en-US"/>
              </w:rPr>
            </w:pPr>
            <w:r w:rsidRPr="00390B76">
              <w:rPr>
                <w:rFonts w:eastAsia="Calibri"/>
                <w:lang w:eastAsia="en-US"/>
              </w:rPr>
              <w:t>24.222,00</w:t>
            </w:r>
          </w:p>
        </w:tc>
        <w:tc>
          <w:tcPr>
            <w:tcW w:w="1189" w:type="dxa"/>
            <w:shd w:val="clear" w:color="auto" w:fill="auto"/>
          </w:tcPr>
          <w:p w14:paraId="29CC3330" w14:textId="77777777" w:rsidR="00675271" w:rsidRPr="00390B76" w:rsidRDefault="00675271" w:rsidP="002A3D6E">
            <w:pPr>
              <w:spacing w:after="160" w:line="259" w:lineRule="auto"/>
              <w:rPr>
                <w:rFonts w:eastAsia="Calibri"/>
                <w:lang w:eastAsia="en-US"/>
              </w:rPr>
            </w:pPr>
          </w:p>
        </w:tc>
      </w:tr>
      <w:tr w:rsidR="00675271" w:rsidRPr="00390B76" w14:paraId="3FDCF31F" w14:textId="77777777" w:rsidTr="002A3D6E">
        <w:trPr>
          <w:trHeight w:val="383"/>
        </w:trPr>
        <w:tc>
          <w:tcPr>
            <w:tcW w:w="782" w:type="dxa"/>
          </w:tcPr>
          <w:p w14:paraId="09F40B5E" w14:textId="77777777" w:rsidR="00675271" w:rsidRPr="00390B76" w:rsidRDefault="00675271" w:rsidP="002A3D6E">
            <w:pPr>
              <w:spacing w:after="160" w:line="259" w:lineRule="auto"/>
              <w:rPr>
                <w:rFonts w:eastAsia="Calibri"/>
                <w:lang w:eastAsia="en-US"/>
              </w:rPr>
            </w:pPr>
            <w:r w:rsidRPr="00390B76">
              <w:rPr>
                <w:rFonts w:eastAsia="Calibri"/>
                <w:lang w:eastAsia="en-US"/>
              </w:rPr>
              <w:t>62</w:t>
            </w:r>
          </w:p>
        </w:tc>
        <w:tc>
          <w:tcPr>
            <w:tcW w:w="2939" w:type="dxa"/>
            <w:shd w:val="clear" w:color="auto" w:fill="auto"/>
          </w:tcPr>
          <w:p w14:paraId="7264C3AD" w14:textId="77777777" w:rsidR="00675271" w:rsidRPr="00390B76" w:rsidRDefault="00675271" w:rsidP="002A3D6E">
            <w:pPr>
              <w:spacing w:after="160" w:line="259" w:lineRule="auto"/>
              <w:rPr>
                <w:rFonts w:eastAsia="Calibri"/>
                <w:lang w:eastAsia="en-US"/>
              </w:rPr>
            </w:pPr>
            <w:r w:rsidRPr="00390B76">
              <w:rPr>
                <w:rFonts w:eastAsia="Calibri"/>
                <w:lang w:eastAsia="en-US"/>
              </w:rPr>
              <w:t>Tayland</w:t>
            </w:r>
          </w:p>
        </w:tc>
        <w:tc>
          <w:tcPr>
            <w:tcW w:w="2223" w:type="dxa"/>
            <w:shd w:val="clear" w:color="auto" w:fill="auto"/>
          </w:tcPr>
          <w:p w14:paraId="1EB3BC56" w14:textId="77777777" w:rsidR="00675271" w:rsidRPr="00390B76" w:rsidRDefault="00675271" w:rsidP="002A3D6E">
            <w:pPr>
              <w:spacing w:after="160" w:line="259" w:lineRule="auto"/>
              <w:rPr>
                <w:rFonts w:eastAsia="Calibri"/>
                <w:lang w:eastAsia="en-US"/>
              </w:rPr>
            </w:pPr>
            <w:r w:rsidRPr="00390B76">
              <w:rPr>
                <w:rFonts w:eastAsia="Calibri"/>
                <w:lang w:eastAsia="en-US"/>
              </w:rPr>
              <w:t>22.260,00</w:t>
            </w:r>
          </w:p>
        </w:tc>
        <w:tc>
          <w:tcPr>
            <w:tcW w:w="2318" w:type="dxa"/>
            <w:shd w:val="clear" w:color="auto" w:fill="auto"/>
          </w:tcPr>
          <w:p w14:paraId="704CE5B6" w14:textId="77777777" w:rsidR="00675271" w:rsidRPr="00390B76" w:rsidRDefault="00675271" w:rsidP="002A3D6E">
            <w:pPr>
              <w:spacing w:after="160" w:line="259" w:lineRule="auto"/>
              <w:rPr>
                <w:rFonts w:eastAsia="Calibri"/>
                <w:lang w:eastAsia="en-US"/>
              </w:rPr>
            </w:pPr>
            <w:r w:rsidRPr="00390B76">
              <w:rPr>
                <w:rFonts w:eastAsia="Calibri"/>
                <w:lang w:eastAsia="en-US"/>
              </w:rPr>
              <w:t>33.971,00</w:t>
            </w:r>
          </w:p>
        </w:tc>
        <w:tc>
          <w:tcPr>
            <w:tcW w:w="1189" w:type="dxa"/>
            <w:shd w:val="clear" w:color="auto" w:fill="auto"/>
          </w:tcPr>
          <w:p w14:paraId="51157958" w14:textId="77777777" w:rsidR="00675271" w:rsidRPr="00390B76" w:rsidRDefault="00675271" w:rsidP="002A3D6E">
            <w:pPr>
              <w:spacing w:after="160" w:line="259" w:lineRule="auto"/>
              <w:rPr>
                <w:rFonts w:eastAsia="Calibri"/>
                <w:lang w:eastAsia="en-US"/>
              </w:rPr>
            </w:pPr>
            <w:r w:rsidRPr="00390B76">
              <w:rPr>
                <w:rFonts w:eastAsia="Calibri"/>
                <w:lang w:eastAsia="en-US"/>
              </w:rPr>
              <w:t>52,61</w:t>
            </w:r>
          </w:p>
        </w:tc>
      </w:tr>
      <w:tr w:rsidR="00675271" w:rsidRPr="00390B76" w14:paraId="4C58E23C" w14:textId="77777777" w:rsidTr="002A3D6E">
        <w:trPr>
          <w:trHeight w:val="383"/>
        </w:trPr>
        <w:tc>
          <w:tcPr>
            <w:tcW w:w="782" w:type="dxa"/>
          </w:tcPr>
          <w:p w14:paraId="1A67B10C" w14:textId="77777777" w:rsidR="00675271" w:rsidRPr="00390B76" w:rsidRDefault="00675271" w:rsidP="002A3D6E">
            <w:pPr>
              <w:spacing w:after="160" w:line="259" w:lineRule="auto"/>
              <w:rPr>
                <w:rFonts w:eastAsia="Calibri"/>
                <w:lang w:eastAsia="en-US"/>
              </w:rPr>
            </w:pPr>
            <w:r w:rsidRPr="00390B76">
              <w:rPr>
                <w:rFonts w:eastAsia="Calibri"/>
                <w:lang w:eastAsia="en-US"/>
              </w:rPr>
              <w:t>63</w:t>
            </w:r>
          </w:p>
        </w:tc>
        <w:tc>
          <w:tcPr>
            <w:tcW w:w="2939" w:type="dxa"/>
            <w:shd w:val="clear" w:color="auto" w:fill="auto"/>
          </w:tcPr>
          <w:p w14:paraId="16FFE976" w14:textId="77777777" w:rsidR="00675271" w:rsidRPr="00390B76" w:rsidRDefault="00675271" w:rsidP="002A3D6E">
            <w:pPr>
              <w:spacing w:after="160" w:line="259" w:lineRule="auto"/>
              <w:rPr>
                <w:rFonts w:eastAsia="Calibri"/>
                <w:lang w:eastAsia="en-US"/>
              </w:rPr>
            </w:pPr>
            <w:r w:rsidRPr="00390B76">
              <w:rPr>
                <w:rFonts w:eastAsia="Calibri"/>
                <w:lang w:eastAsia="en-US"/>
              </w:rPr>
              <w:t>Güney Kore Cumhuriyeti</w:t>
            </w:r>
          </w:p>
        </w:tc>
        <w:tc>
          <w:tcPr>
            <w:tcW w:w="2223" w:type="dxa"/>
            <w:shd w:val="clear" w:color="auto" w:fill="auto"/>
          </w:tcPr>
          <w:p w14:paraId="72AC0E02" w14:textId="77777777" w:rsidR="00675271" w:rsidRPr="00390B76" w:rsidRDefault="00675271" w:rsidP="002A3D6E">
            <w:pPr>
              <w:spacing w:after="160" w:line="259" w:lineRule="auto"/>
              <w:rPr>
                <w:rFonts w:eastAsia="Calibri"/>
                <w:lang w:eastAsia="en-US"/>
              </w:rPr>
            </w:pPr>
            <w:r w:rsidRPr="00390B76">
              <w:rPr>
                <w:rFonts w:eastAsia="Calibri"/>
                <w:lang w:eastAsia="en-US"/>
              </w:rPr>
              <w:t>3.061,56</w:t>
            </w:r>
          </w:p>
        </w:tc>
        <w:tc>
          <w:tcPr>
            <w:tcW w:w="2318" w:type="dxa"/>
            <w:shd w:val="clear" w:color="auto" w:fill="auto"/>
          </w:tcPr>
          <w:p w14:paraId="4DA26121"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6975194F"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7DBBEDF3" w14:textId="77777777" w:rsidTr="002A3D6E">
        <w:trPr>
          <w:trHeight w:val="383"/>
        </w:trPr>
        <w:tc>
          <w:tcPr>
            <w:tcW w:w="782" w:type="dxa"/>
          </w:tcPr>
          <w:p w14:paraId="08EBFF47" w14:textId="77777777" w:rsidR="00675271" w:rsidRPr="00390B76" w:rsidRDefault="00675271" w:rsidP="002A3D6E">
            <w:pPr>
              <w:spacing w:after="160" w:line="259" w:lineRule="auto"/>
              <w:rPr>
                <w:rFonts w:eastAsia="Calibri"/>
                <w:lang w:eastAsia="en-US"/>
              </w:rPr>
            </w:pPr>
            <w:r w:rsidRPr="00390B76">
              <w:rPr>
                <w:rFonts w:eastAsia="Calibri"/>
                <w:lang w:eastAsia="en-US"/>
              </w:rPr>
              <w:t>64</w:t>
            </w:r>
          </w:p>
        </w:tc>
        <w:tc>
          <w:tcPr>
            <w:tcW w:w="2939" w:type="dxa"/>
            <w:shd w:val="clear" w:color="auto" w:fill="auto"/>
          </w:tcPr>
          <w:p w14:paraId="60ACF459" w14:textId="77777777" w:rsidR="00675271" w:rsidRPr="00390B76" w:rsidRDefault="00675271" w:rsidP="002A3D6E">
            <w:pPr>
              <w:spacing w:after="160" w:line="259" w:lineRule="auto"/>
              <w:rPr>
                <w:rFonts w:eastAsia="Calibri"/>
                <w:lang w:eastAsia="en-US"/>
              </w:rPr>
            </w:pPr>
            <w:r w:rsidRPr="00390B76">
              <w:rPr>
                <w:rFonts w:eastAsia="Calibri"/>
                <w:lang w:eastAsia="en-US"/>
              </w:rPr>
              <w:t>Mersin Serbest Bölge</w:t>
            </w:r>
          </w:p>
        </w:tc>
        <w:tc>
          <w:tcPr>
            <w:tcW w:w="2223" w:type="dxa"/>
            <w:shd w:val="clear" w:color="auto" w:fill="auto"/>
          </w:tcPr>
          <w:p w14:paraId="6626E4F4"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2318" w:type="dxa"/>
            <w:shd w:val="clear" w:color="auto" w:fill="auto"/>
          </w:tcPr>
          <w:p w14:paraId="7D2A50AF" w14:textId="77777777" w:rsidR="00675271" w:rsidRPr="00390B76" w:rsidRDefault="00675271" w:rsidP="002A3D6E">
            <w:pPr>
              <w:spacing w:after="160" w:line="259" w:lineRule="auto"/>
              <w:rPr>
                <w:rFonts w:eastAsia="Calibri"/>
                <w:lang w:eastAsia="en-US"/>
              </w:rPr>
            </w:pPr>
            <w:r w:rsidRPr="00390B76">
              <w:rPr>
                <w:rFonts w:eastAsia="Calibri"/>
                <w:lang w:eastAsia="en-US"/>
              </w:rPr>
              <w:t>1.841,50</w:t>
            </w:r>
          </w:p>
        </w:tc>
        <w:tc>
          <w:tcPr>
            <w:tcW w:w="1189" w:type="dxa"/>
            <w:shd w:val="clear" w:color="auto" w:fill="auto"/>
          </w:tcPr>
          <w:p w14:paraId="5B6646EE" w14:textId="77777777" w:rsidR="00675271" w:rsidRPr="00390B76" w:rsidRDefault="00675271" w:rsidP="002A3D6E">
            <w:pPr>
              <w:spacing w:after="160" w:line="259" w:lineRule="auto"/>
              <w:rPr>
                <w:rFonts w:eastAsia="Calibri"/>
                <w:lang w:eastAsia="en-US"/>
              </w:rPr>
            </w:pPr>
          </w:p>
        </w:tc>
      </w:tr>
      <w:tr w:rsidR="00675271" w:rsidRPr="00390B76" w14:paraId="0359B8D0" w14:textId="77777777" w:rsidTr="002A3D6E">
        <w:trPr>
          <w:trHeight w:val="383"/>
        </w:trPr>
        <w:tc>
          <w:tcPr>
            <w:tcW w:w="782" w:type="dxa"/>
          </w:tcPr>
          <w:p w14:paraId="2DA48D26" w14:textId="77777777" w:rsidR="00675271" w:rsidRPr="00390B76" w:rsidRDefault="00675271" w:rsidP="002A3D6E">
            <w:pPr>
              <w:spacing w:after="160" w:line="259" w:lineRule="auto"/>
              <w:rPr>
                <w:rFonts w:eastAsia="Calibri"/>
                <w:lang w:eastAsia="en-US"/>
              </w:rPr>
            </w:pPr>
            <w:r w:rsidRPr="00390B76">
              <w:rPr>
                <w:rFonts w:eastAsia="Calibri"/>
                <w:lang w:eastAsia="en-US"/>
              </w:rPr>
              <w:t>65</w:t>
            </w:r>
          </w:p>
        </w:tc>
        <w:tc>
          <w:tcPr>
            <w:tcW w:w="2939" w:type="dxa"/>
            <w:shd w:val="clear" w:color="auto" w:fill="auto"/>
          </w:tcPr>
          <w:p w14:paraId="1CC7A6AD" w14:textId="77777777" w:rsidR="00675271" w:rsidRPr="00390B76" w:rsidRDefault="00675271" w:rsidP="002A3D6E">
            <w:pPr>
              <w:spacing w:after="160" w:line="259" w:lineRule="auto"/>
              <w:rPr>
                <w:rFonts w:eastAsia="Calibri"/>
                <w:lang w:eastAsia="en-US"/>
              </w:rPr>
            </w:pPr>
            <w:r w:rsidRPr="00390B76">
              <w:rPr>
                <w:rFonts w:eastAsia="Calibri"/>
                <w:lang w:eastAsia="en-US"/>
              </w:rPr>
              <w:t>Antalya Serbest Böl.</w:t>
            </w:r>
          </w:p>
        </w:tc>
        <w:tc>
          <w:tcPr>
            <w:tcW w:w="2223" w:type="dxa"/>
            <w:shd w:val="clear" w:color="auto" w:fill="auto"/>
          </w:tcPr>
          <w:p w14:paraId="3251F358" w14:textId="77777777" w:rsidR="00675271" w:rsidRPr="00390B76" w:rsidRDefault="00675271" w:rsidP="002A3D6E">
            <w:pPr>
              <w:spacing w:after="160" w:line="259" w:lineRule="auto"/>
              <w:rPr>
                <w:rFonts w:eastAsia="Calibri"/>
                <w:lang w:eastAsia="en-US"/>
              </w:rPr>
            </w:pPr>
            <w:r w:rsidRPr="00390B76">
              <w:rPr>
                <w:rFonts w:eastAsia="Calibri"/>
                <w:lang w:eastAsia="en-US"/>
              </w:rPr>
              <w:t>2.192,02</w:t>
            </w:r>
          </w:p>
        </w:tc>
        <w:tc>
          <w:tcPr>
            <w:tcW w:w="2318" w:type="dxa"/>
            <w:shd w:val="clear" w:color="auto" w:fill="auto"/>
          </w:tcPr>
          <w:p w14:paraId="0CF14F2A"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2076A9B8"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3EF87F0E" w14:textId="77777777" w:rsidTr="002A3D6E">
        <w:trPr>
          <w:trHeight w:val="383"/>
        </w:trPr>
        <w:tc>
          <w:tcPr>
            <w:tcW w:w="782" w:type="dxa"/>
          </w:tcPr>
          <w:p w14:paraId="2413A32F" w14:textId="77777777" w:rsidR="00675271" w:rsidRPr="00390B76" w:rsidRDefault="00675271" w:rsidP="002A3D6E">
            <w:pPr>
              <w:spacing w:after="160" w:line="259" w:lineRule="auto"/>
              <w:rPr>
                <w:rFonts w:eastAsia="Calibri"/>
                <w:lang w:eastAsia="en-US"/>
              </w:rPr>
            </w:pPr>
            <w:r w:rsidRPr="00390B76">
              <w:rPr>
                <w:rFonts w:eastAsia="Calibri"/>
                <w:lang w:eastAsia="en-US"/>
              </w:rPr>
              <w:t>66</w:t>
            </w:r>
          </w:p>
        </w:tc>
        <w:tc>
          <w:tcPr>
            <w:tcW w:w="2939" w:type="dxa"/>
            <w:shd w:val="clear" w:color="auto" w:fill="auto"/>
          </w:tcPr>
          <w:p w14:paraId="20680E94" w14:textId="77777777" w:rsidR="00675271" w:rsidRPr="00390B76" w:rsidRDefault="00675271" w:rsidP="002A3D6E">
            <w:pPr>
              <w:spacing w:after="160" w:line="259" w:lineRule="auto"/>
              <w:rPr>
                <w:rFonts w:eastAsia="Calibri"/>
                <w:lang w:eastAsia="en-US"/>
              </w:rPr>
            </w:pPr>
            <w:r w:rsidRPr="00390B76">
              <w:rPr>
                <w:rFonts w:eastAsia="Calibri"/>
                <w:lang w:eastAsia="en-US"/>
              </w:rPr>
              <w:t>Venezuella</w:t>
            </w:r>
          </w:p>
        </w:tc>
        <w:tc>
          <w:tcPr>
            <w:tcW w:w="2223" w:type="dxa"/>
            <w:shd w:val="clear" w:color="auto" w:fill="auto"/>
          </w:tcPr>
          <w:p w14:paraId="530408B3" w14:textId="77777777" w:rsidR="00675271" w:rsidRPr="00390B76" w:rsidRDefault="00675271" w:rsidP="002A3D6E">
            <w:pPr>
              <w:spacing w:after="160" w:line="259" w:lineRule="auto"/>
              <w:rPr>
                <w:rFonts w:eastAsia="Calibri"/>
                <w:lang w:eastAsia="en-US"/>
              </w:rPr>
            </w:pPr>
            <w:r w:rsidRPr="00390B76">
              <w:rPr>
                <w:rFonts w:eastAsia="Calibri"/>
                <w:lang w:eastAsia="en-US"/>
              </w:rPr>
              <w:t>4.236,68</w:t>
            </w:r>
          </w:p>
        </w:tc>
        <w:tc>
          <w:tcPr>
            <w:tcW w:w="2318" w:type="dxa"/>
            <w:shd w:val="clear" w:color="auto" w:fill="auto"/>
          </w:tcPr>
          <w:p w14:paraId="5CCE9910" w14:textId="77777777" w:rsidR="00675271" w:rsidRPr="00390B76" w:rsidRDefault="00675271" w:rsidP="002A3D6E">
            <w:pPr>
              <w:spacing w:after="160" w:line="259" w:lineRule="auto"/>
              <w:rPr>
                <w:rFonts w:eastAsia="Calibri"/>
                <w:lang w:eastAsia="en-US"/>
              </w:rPr>
            </w:pPr>
            <w:r w:rsidRPr="00390B76">
              <w:rPr>
                <w:rFonts w:eastAsia="Calibri"/>
                <w:lang w:eastAsia="en-US"/>
              </w:rPr>
              <w:t>0,00</w:t>
            </w:r>
          </w:p>
        </w:tc>
        <w:tc>
          <w:tcPr>
            <w:tcW w:w="1189" w:type="dxa"/>
            <w:shd w:val="clear" w:color="auto" w:fill="auto"/>
          </w:tcPr>
          <w:p w14:paraId="7CD2D313" w14:textId="77777777" w:rsidR="00675271" w:rsidRPr="00390B76" w:rsidRDefault="00675271" w:rsidP="002A3D6E">
            <w:pPr>
              <w:spacing w:after="160" w:line="259" w:lineRule="auto"/>
              <w:rPr>
                <w:rFonts w:eastAsia="Calibri"/>
                <w:lang w:eastAsia="en-US"/>
              </w:rPr>
            </w:pPr>
            <w:r w:rsidRPr="00390B76">
              <w:rPr>
                <w:rFonts w:eastAsia="Calibri"/>
                <w:lang w:eastAsia="en-US"/>
              </w:rPr>
              <w:t>- 100,00</w:t>
            </w:r>
          </w:p>
        </w:tc>
      </w:tr>
      <w:tr w:rsidR="00675271" w:rsidRPr="00390B76" w14:paraId="59783BA0" w14:textId="77777777" w:rsidTr="002A3D6E">
        <w:trPr>
          <w:trHeight w:val="383"/>
        </w:trPr>
        <w:tc>
          <w:tcPr>
            <w:tcW w:w="782" w:type="dxa"/>
          </w:tcPr>
          <w:p w14:paraId="5E2F1F5D" w14:textId="77777777" w:rsidR="00675271" w:rsidRPr="00390B76" w:rsidRDefault="00675271" w:rsidP="002A3D6E">
            <w:pPr>
              <w:spacing w:after="160" w:line="259" w:lineRule="auto"/>
              <w:rPr>
                <w:rFonts w:eastAsia="Calibri"/>
                <w:b/>
                <w:bCs/>
                <w:lang w:eastAsia="en-US"/>
              </w:rPr>
            </w:pPr>
          </w:p>
        </w:tc>
        <w:tc>
          <w:tcPr>
            <w:tcW w:w="2939" w:type="dxa"/>
            <w:shd w:val="clear" w:color="auto" w:fill="auto"/>
          </w:tcPr>
          <w:p w14:paraId="50D32679"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Toplam</w:t>
            </w:r>
          </w:p>
        </w:tc>
        <w:tc>
          <w:tcPr>
            <w:tcW w:w="2223" w:type="dxa"/>
            <w:shd w:val="clear" w:color="auto" w:fill="auto"/>
          </w:tcPr>
          <w:p w14:paraId="4F77DB2E"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19.728.485,94</w:t>
            </w:r>
          </w:p>
        </w:tc>
        <w:tc>
          <w:tcPr>
            <w:tcW w:w="2318" w:type="dxa"/>
            <w:shd w:val="clear" w:color="auto" w:fill="auto"/>
          </w:tcPr>
          <w:p w14:paraId="44204AC7"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14.112.149,76</w:t>
            </w:r>
          </w:p>
        </w:tc>
        <w:tc>
          <w:tcPr>
            <w:tcW w:w="1189" w:type="dxa"/>
            <w:shd w:val="clear" w:color="auto" w:fill="auto"/>
          </w:tcPr>
          <w:p w14:paraId="25E190AE" w14:textId="77777777" w:rsidR="00675271" w:rsidRPr="00390B76" w:rsidRDefault="00675271" w:rsidP="002A3D6E">
            <w:pPr>
              <w:spacing w:after="160" w:line="259" w:lineRule="auto"/>
              <w:rPr>
                <w:rFonts w:eastAsia="Calibri"/>
                <w:b/>
                <w:bCs/>
                <w:lang w:eastAsia="en-US"/>
              </w:rPr>
            </w:pPr>
            <w:r w:rsidRPr="00390B76">
              <w:rPr>
                <w:rFonts w:eastAsia="Calibri"/>
                <w:b/>
                <w:bCs/>
                <w:lang w:eastAsia="en-US"/>
              </w:rPr>
              <w:t>- 28,47</w:t>
            </w:r>
          </w:p>
        </w:tc>
      </w:tr>
    </w:tbl>
    <w:p w14:paraId="74944FD9" w14:textId="77777777" w:rsidR="00675271" w:rsidRPr="00390B76" w:rsidRDefault="00675271" w:rsidP="00675271">
      <w:pPr>
        <w:spacing w:line="240" w:lineRule="auto"/>
        <w:jc w:val="both"/>
        <w:rPr>
          <w:b/>
          <w:bCs/>
        </w:rPr>
      </w:pPr>
    </w:p>
    <w:p w14:paraId="30D07B63" w14:textId="77777777" w:rsidR="00675271" w:rsidRPr="00390B76" w:rsidRDefault="00675271" w:rsidP="00675271">
      <w:pPr>
        <w:ind w:right="-675"/>
      </w:pPr>
    </w:p>
    <w:p w14:paraId="491A5BCE" w14:textId="6EA91002" w:rsidR="00675271" w:rsidRPr="00390B76" w:rsidRDefault="00675271" w:rsidP="00675271">
      <w:pPr>
        <w:ind w:right="-675"/>
        <w:rPr>
          <w:b/>
          <w:bCs/>
        </w:rPr>
      </w:pPr>
      <w:r w:rsidRPr="00390B76">
        <w:rPr>
          <w:b/>
          <w:bCs/>
        </w:rPr>
        <w:t xml:space="preserve">Tablo </w:t>
      </w:r>
      <w:r w:rsidR="00A06BD3" w:rsidRPr="00390B76">
        <w:rPr>
          <w:b/>
          <w:bCs/>
        </w:rPr>
        <w:t>2</w:t>
      </w:r>
      <w:r w:rsidRPr="00390B76">
        <w:rPr>
          <w:b/>
          <w:bCs/>
        </w:rPr>
        <w:t xml:space="preserve"> : Alanya Adresli İhracatçı Firmaların </w:t>
      </w:r>
      <w:r w:rsidR="00A06BD3" w:rsidRPr="00390B76">
        <w:rPr>
          <w:b/>
          <w:bCs/>
        </w:rPr>
        <w:t xml:space="preserve">Sektör </w:t>
      </w:r>
      <w:r w:rsidRPr="00390B76">
        <w:rPr>
          <w:b/>
          <w:bCs/>
        </w:rPr>
        <w:t>Bazında İhracat</w:t>
      </w:r>
      <w:r w:rsidR="00A06BD3" w:rsidRPr="00390B76">
        <w:rPr>
          <w:b/>
          <w:bCs/>
        </w:rPr>
        <w:t xml:space="preserve"> Verileri</w:t>
      </w:r>
    </w:p>
    <w:p w14:paraId="1340DBAF" w14:textId="77777777" w:rsidR="00675271" w:rsidRPr="00390B76" w:rsidRDefault="00675271" w:rsidP="00675271">
      <w:pPr>
        <w:ind w:right="-675"/>
        <w:rPr>
          <w:b/>
          <w:bCs/>
        </w:rPr>
      </w:pPr>
    </w:p>
    <w:tbl>
      <w:tblPr>
        <w:tblStyle w:val="TabloKlavuzu30"/>
        <w:tblW w:w="0" w:type="auto"/>
        <w:tblLook w:val="04A0" w:firstRow="1" w:lastRow="0" w:firstColumn="1" w:lastColumn="0" w:noHBand="0" w:noVBand="1"/>
      </w:tblPr>
      <w:tblGrid>
        <w:gridCol w:w="704"/>
        <w:gridCol w:w="2762"/>
        <w:gridCol w:w="2200"/>
        <w:gridCol w:w="2140"/>
        <w:gridCol w:w="1256"/>
      </w:tblGrid>
      <w:tr w:rsidR="00675271" w:rsidRPr="00390B76" w14:paraId="259F7D84" w14:textId="77777777" w:rsidTr="002A3D6E">
        <w:trPr>
          <w:trHeight w:val="540"/>
        </w:trPr>
        <w:tc>
          <w:tcPr>
            <w:tcW w:w="9062" w:type="dxa"/>
            <w:gridSpan w:val="5"/>
          </w:tcPr>
          <w:p w14:paraId="3A3886FD" w14:textId="77777777" w:rsidR="00675271" w:rsidRPr="00390B76" w:rsidRDefault="00675271" w:rsidP="002A3D6E">
            <w:pPr>
              <w:spacing w:line="240" w:lineRule="auto"/>
              <w:jc w:val="center"/>
              <w:rPr>
                <w:b/>
                <w:bCs/>
              </w:rPr>
            </w:pPr>
            <w:r w:rsidRPr="00390B76">
              <w:rPr>
                <w:b/>
                <w:bCs/>
              </w:rPr>
              <w:t>2020 Yılı Sektör Bazında Alanya İhracat Verileri</w:t>
            </w:r>
          </w:p>
        </w:tc>
      </w:tr>
      <w:tr w:rsidR="00675271" w:rsidRPr="00390B76" w14:paraId="7FE39CA6" w14:textId="77777777" w:rsidTr="002A3D6E">
        <w:trPr>
          <w:trHeight w:val="480"/>
        </w:trPr>
        <w:tc>
          <w:tcPr>
            <w:tcW w:w="704" w:type="dxa"/>
            <w:vMerge w:val="restart"/>
          </w:tcPr>
          <w:p w14:paraId="729EF01D" w14:textId="77777777" w:rsidR="00675271" w:rsidRPr="00390B76" w:rsidRDefault="00675271" w:rsidP="002A3D6E">
            <w:pPr>
              <w:spacing w:line="240" w:lineRule="auto"/>
              <w:rPr>
                <w:b/>
                <w:bCs/>
              </w:rPr>
            </w:pPr>
            <w:r w:rsidRPr="00390B76">
              <w:rPr>
                <w:b/>
                <w:bCs/>
              </w:rPr>
              <w:t>Sayı</w:t>
            </w:r>
          </w:p>
        </w:tc>
        <w:tc>
          <w:tcPr>
            <w:tcW w:w="2762" w:type="dxa"/>
            <w:vMerge w:val="restart"/>
            <w:noWrap/>
            <w:hideMark/>
          </w:tcPr>
          <w:p w14:paraId="566E8D75" w14:textId="77777777" w:rsidR="00675271" w:rsidRPr="00390B76" w:rsidRDefault="00675271" w:rsidP="002A3D6E">
            <w:pPr>
              <w:spacing w:line="240" w:lineRule="auto"/>
              <w:rPr>
                <w:b/>
                <w:bCs/>
              </w:rPr>
            </w:pPr>
            <w:r w:rsidRPr="00390B76">
              <w:rPr>
                <w:b/>
                <w:bCs/>
              </w:rPr>
              <w:t>Sektör</w:t>
            </w:r>
          </w:p>
        </w:tc>
        <w:tc>
          <w:tcPr>
            <w:tcW w:w="2200" w:type="dxa"/>
            <w:hideMark/>
          </w:tcPr>
          <w:p w14:paraId="6A35A455" w14:textId="77777777" w:rsidR="00675271" w:rsidRPr="00390B76" w:rsidRDefault="00675271" w:rsidP="002A3D6E">
            <w:pPr>
              <w:spacing w:line="240" w:lineRule="auto"/>
              <w:rPr>
                <w:b/>
                <w:bCs/>
              </w:rPr>
            </w:pPr>
            <w:r w:rsidRPr="00390B76">
              <w:rPr>
                <w:b/>
                <w:bCs/>
              </w:rPr>
              <w:t>01.01.2019-31.12.2019</w:t>
            </w:r>
          </w:p>
        </w:tc>
        <w:tc>
          <w:tcPr>
            <w:tcW w:w="2140" w:type="dxa"/>
            <w:hideMark/>
          </w:tcPr>
          <w:p w14:paraId="26EE4120" w14:textId="77777777" w:rsidR="00675271" w:rsidRPr="00390B76" w:rsidRDefault="00675271" w:rsidP="002A3D6E">
            <w:pPr>
              <w:spacing w:line="240" w:lineRule="auto"/>
              <w:rPr>
                <w:b/>
                <w:bCs/>
              </w:rPr>
            </w:pPr>
            <w:r w:rsidRPr="00390B76">
              <w:rPr>
                <w:b/>
                <w:bCs/>
              </w:rPr>
              <w:t>01.01.2020-31.12.2020</w:t>
            </w:r>
          </w:p>
        </w:tc>
        <w:tc>
          <w:tcPr>
            <w:tcW w:w="1256" w:type="dxa"/>
            <w:hideMark/>
          </w:tcPr>
          <w:p w14:paraId="1D451FD9" w14:textId="77777777" w:rsidR="00675271" w:rsidRPr="00390B76" w:rsidRDefault="00675271" w:rsidP="002A3D6E">
            <w:pPr>
              <w:spacing w:line="240" w:lineRule="auto"/>
              <w:rPr>
                <w:b/>
                <w:bCs/>
              </w:rPr>
            </w:pPr>
            <w:r w:rsidRPr="00390B76">
              <w:rPr>
                <w:b/>
                <w:bCs/>
              </w:rPr>
              <w:t>Değişim %</w:t>
            </w:r>
          </w:p>
        </w:tc>
      </w:tr>
      <w:tr w:rsidR="00675271" w:rsidRPr="00390B76" w14:paraId="5784F2FE" w14:textId="77777777" w:rsidTr="002A3D6E">
        <w:trPr>
          <w:trHeight w:val="694"/>
        </w:trPr>
        <w:tc>
          <w:tcPr>
            <w:tcW w:w="704" w:type="dxa"/>
            <w:vMerge/>
          </w:tcPr>
          <w:p w14:paraId="59FD7DD2" w14:textId="77777777" w:rsidR="00675271" w:rsidRPr="00390B76" w:rsidRDefault="00675271" w:rsidP="002A3D6E">
            <w:pPr>
              <w:spacing w:line="240" w:lineRule="auto"/>
              <w:rPr>
                <w:b/>
                <w:bCs/>
              </w:rPr>
            </w:pPr>
          </w:p>
        </w:tc>
        <w:tc>
          <w:tcPr>
            <w:tcW w:w="2762" w:type="dxa"/>
            <w:vMerge/>
            <w:hideMark/>
          </w:tcPr>
          <w:p w14:paraId="6CD0C252" w14:textId="77777777" w:rsidR="00675271" w:rsidRPr="00390B76" w:rsidRDefault="00675271" w:rsidP="002A3D6E">
            <w:pPr>
              <w:spacing w:line="240" w:lineRule="auto"/>
              <w:rPr>
                <w:b/>
                <w:bCs/>
              </w:rPr>
            </w:pPr>
          </w:p>
        </w:tc>
        <w:tc>
          <w:tcPr>
            <w:tcW w:w="2200" w:type="dxa"/>
            <w:hideMark/>
          </w:tcPr>
          <w:p w14:paraId="1FBBA63F" w14:textId="77777777" w:rsidR="00675271" w:rsidRPr="00390B76" w:rsidRDefault="00675271" w:rsidP="002A3D6E">
            <w:pPr>
              <w:spacing w:line="240" w:lineRule="auto"/>
              <w:rPr>
                <w:b/>
                <w:bCs/>
              </w:rPr>
            </w:pPr>
            <w:r w:rsidRPr="00390B76">
              <w:rPr>
                <w:b/>
                <w:bCs/>
              </w:rPr>
              <w:t>FOB Dolar</w:t>
            </w:r>
          </w:p>
        </w:tc>
        <w:tc>
          <w:tcPr>
            <w:tcW w:w="2140" w:type="dxa"/>
            <w:hideMark/>
          </w:tcPr>
          <w:p w14:paraId="7CE58C6F" w14:textId="77777777" w:rsidR="00675271" w:rsidRPr="00390B76" w:rsidRDefault="00675271" w:rsidP="002A3D6E">
            <w:pPr>
              <w:spacing w:line="240" w:lineRule="auto"/>
              <w:rPr>
                <w:b/>
                <w:bCs/>
              </w:rPr>
            </w:pPr>
            <w:r w:rsidRPr="00390B76">
              <w:rPr>
                <w:b/>
                <w:bCs/>
              </w:rPr>
              <w:t>FOB Dolar</w:t>
            </w:r>
          </w:p>
        </w:tc>
        <w:tc>
          <w:tcPr>
            <w:tcW w:w="1256" w:type="dxa"/>
            <w:hideMark/>
          </w:tcPr>
          <w:p w14:paraId="0D497E74" w14:textId="77777777" w:rsidR="00675271" w:rsidRPr="00390B76" w:rsidRDefault="00675271" w:rsidP="002A3D6E">
            <w:pPr>
              <w:spacing w:line="240" w:lineRule="auto"/>
              <w:rPr>
                <w:b/>
                <w:bCs/>
              </w:rPr>
            </w:pPr>
            <w:r w:rsidRPr="00390B76">
              <w:rPr>
                <w:b/>
                <w:bCs/>
              </w:rPr>
              <w:t>FOB Dolar</w:t>
            </w:r>
          </w:p>
        </w:tc>
      </w:tr>
      <w:tr w:rsidR="00675271" w:rsidRPr="00390B76" w14:paraId="2C9D0ADE" w14:textId="77777777" w:rsidTr="002A3D6E">
        <w:trPr>
          <w:trHeight w:val="608"/>
        </w:trPr>
        <w:tc>
          <w:tcPr>
            <w:tcW w:w="704" w:type="dxa"/>
          </w:tcPr>
          <w:p w14:paraId="226AE5B9" w14:textId="77777777" w:rsidR="00675271" w:rsidRPr="00390B76" w:rsidRDefault="00675271" w:rsidP="002A3D6E">
            <w:pPr>
              <w:spacing w:line="240" w:lineRule="auto"/>
            </w:pPr>
            <w:r w:rsidRPr="00390B76">
              <w:t>1</w:t>
            </w:r>
          </w:p>
        </w:tc>
        <w:tc>
          <w:tcPr>
            <w:tcW w:w="2762" w:type="dxa"/>
            <w:hideMark/>
          </w:tcPr>
          <w:p w14:paraId="79FBAFD0" w14:textId="77777777" w:rsidR="00675271" w:rsidRPr="00390B76" w:rsidRDefault="00675271" w:rsidP="002A3D6E">
            <w:pPr>
              <w:spacing w:line="240" w:lineRule="auto"/>
            </w:pPr>
            <w:r w:rsidRPr="00390B76">
              <w:t>Ağaç ve Orman Ürünleri</w:t>
            </w:r>
          </w:p>
        </w:tc>
        <w:tc>
          <w:tcPr>
            <w:tcW w:w="2200" w:type="dxa"/>
            <w:noWrap/>
            <w:hideMark/>
          </w:tcPr>
          <w:p w14:paraId="4794B4F3" w14:textId="77777777" w:rsidR="00675271" w:rsidRPr="00390B76" w:rsidRDefault="00675271" w:rsidP="002A3D6E">
            <w:pPr>
              <w:spacing w:line="240" w:lineRule="auto"/>
            </w:pPr>
            <w:r w:rsidRPr="00390B76">
              <w:t>6.219.011,63</w:t>
            </w:r>
          </w:p>
        </w:tc>
        <w:tc>
          <w:tcPr>
            <w:tcW w:w="2140" w:type="dxa"/>
            <w:noWrap/>
            <w:hideMark/>
          </w:tcPr>
          <w:p w14:paraId="2EEEA7D1" w14:textId="77777777" w:rsidR="00675271" w:rsidRPr="00390B76" w:rsidRDefault="00675271" w:rsidP="002A3D6E">
            <w:pPr>
              <w:spacing w:line="240" w:lineRule="auto"/>
            </w:pPr>
            <w:r w:rsidRPr="00390B76">
              <w:t>3.682.042,83</w:t>
            </w:r>
          </w:p>
        </w:tc>
        <w:tc>
          <w:tcPr>
            <w:tcW w:w="1256" w:type="dxa"/>
            <w:noWrap/>
            <w:hideMark/>
          </w:tcPr>
          <w:p w14:paraId="14A8D917" w14:textId="77777777" w:rsidR="00675271" w:rsidRPr="00390B76" w:rsidRDefault="00675271" w:rsidP="002A3D6E">
            <w:pPr>
              <w:spacing w:line="240" w:lineRule="auto"/>
            </w:pPr>
            <w:r w:rsidRPr="00390B76">
              <w:t>-40,79</w:t>
            </w:r>
          </w:p>
        </w:tc>
      </w:tr>
      <w:tr w:rsidR="00675271" w:rsidRPr="00390B76" w14:paraId="02F6381B" w14:textId="77777777" w:rsidTr="002A3D6E">
        <w:trPr>
          <w:trHeight w:val="608"/>
        </w:trPr>
        <w:tc>
          <w:tcPr>
            <w:tcW w:w="704" w:type="dxa"/>
          </w:tcPr>
          <w:p w14:paraId="1FB6B361" w14:textId="77777777" w:rsidR="00675271" w:rsidRPr="00390B76" w:rsidRDefault="00675271" w:rsidP="002A3D6E">
            <w:pPr>
              <w:spacing w:line="240" w:lineRule="auto"/>
            </w:pPr>
            <w:r w:rsidRPr="00390B76">
              <w:t>2</w:t>
            </w:r>
          </w:p>
        </w:tc>
        <w:tc>
          <w:tcPr>
            <w:tcW w:w="2762" w:type="dxa"/>
            <w:hideMark/>
          </w:tcPr>
          <w:p w14:paraId="3F0C43B7" w14:textId="77777777" w:rsidR="00675271" w:rsidRPr="00390B76" w:rsidRDefault="00675271" w:rsidP="002A3D6E">
            <w:pPr>
              <w:spacing w:line="240" w:lineRule="auto"/>
            </w:pPr>
            <w:r w:rsidRPr="00390B76">
              <w:t>Kuru Meyveler ve Mamulleri</w:t>
            </w:r>
          </w:p>
        </w:tc>
        <w:tc>
          <w:tcPr>
            <w:tcW w:w="2200" w:type="dxa"/>
            <w:noWrap/>
            <w:hideMark/>
          </w:tcPr>
          <w:p w14:paraId="548E9527" w14:textId="77777777" w:rsidR="00675271" w:rsidRPr="00390B76" w:rsidRDefault="00675271" w:rsidP="002A3D6E">
            <w:pPr>
              <w:spacing w:line="240" w:lineRule="auto"/>
            </w:pPr>
            <w:r w:rsidRPr="00390B76">
              <w:t>1.607.707,54</w:t>
            </w:r>
          </w:p>
        </w:tc>
        <w:tc>
          <w:tcPr>
            <w:tcW w:w="2140" w:type="dxa"/>
            <w:noWrap/>
            <w:hideMark/>
          </w:tcPr>
          <w:p w14:paraId="7CFCD28E" w14:textId="77777777" w:rsidR="00675271" w:rsidRPr="00390B76" w:rsidRDefault="00675271" w:rsidP="002A3D6E">
            <w:pPr>
              <w:spacing w:line="240" w:lineRule="auto"/>
            </w:pPr>
            <w:r w:rsidRPr="00390B76">
              <w:t>2.069.756,75</w:t>
            </w:r>
          </w:p>
        </w:tc>
        <w:tc>
          <w:tcPr>
            <w:tcW w:w="1256" w:type="dxa"/>
            <w:noWrap/>
            <w:hideMark/>
          </w:tcPr>
          <w:p w14:paraId="0A26862E" w14:textId="77777777" w:rsidR="00675271" w:rsidRPr="00390B76" w:rsidRDefault="00675271" w:rsidP="002A3D6E">
            <w:pPr>
              <w:spacing w:line="240" w:lineRule="auto"/>
            </w:pPr>
            <w:r w:rsidRPr="00390B76">
              <w:t>28,74</w:t>
            </w:r>
          </w:p>
        </w:tc>
      </w:tr>
      <w:tr w:rsidR="00675271" w:rsidRPr="00390B76" w14:paraId="5723B3E2" w14:textId="77777777" w:rsidTr="002A3D6E">
        <w:trPr>
          <w:trHeight w:val="394"/>
        </w:trPr>
        <w:tc>
          <w:tcPr>
            <w:tcW w:w="704" w:type="dxa"/>
          </w:tcPr>
          <w:p w14:paraId="3AD3096C" w14:textId="77777777" w:rsidR="00675271" w:rsidRPr="00390B76" w:rsidRDefault="00675271" w:rsidP="002A3D6E">
            <w:pPr>
              <w:spacing w:line="240" w:lineRule="auto"/>
            </w:pPr>
            <w:r w:rsidRPr="00390B76">
              <w:t>3</w:t>
            </w:r>
          </w:p>
        </w:tc>
        <w:tc>
          <w:tcPr>
            <w:tcW w:w="2762" w:type="dxa"/>
            <w:hideMark/>
          </w:tcPr>
          <w:p w14:paraId="4D1D551E" w14:textId="77777777" w:rsidR="00675271" w:rsidRPr="00390B76" w:rsidRDefault="00675271" w:rsidP="002A3D6E">
            <w:pPr>
              <w:spacing w:line="240" w:lineRule="auto"/>
            </w:pPr>
            <w:r w:rsidRPr="00390B76">
              <w:t>Madencilik Ürünleri</w:t>
            </w:r>
          </w:p>
        </w:tc>
        <w:tc>
          <w:tcPr>
            <w:tcW w:w="2200" w:type="dxa"/>
            <w:noWrap/>
            <w:hideMark/>
          </w:tcPr>
          <w:p w14:paraId="79574B6B" w14:textId="77777777" w:rsidR="00675271" w:rsidRPr="00390B76" w:rsidRDefault="00675271" w:rsidP="002A3D6E">
            <w:pPr>
              <w:spacing w:line="240" w:lineRule="auto"/>
            </w:pPr>
            <w:r w:rsidRPr="00390B76">
              <w:t>3.277.544,73</w:t>
            </w:r>
          </w:p>
        </w:tc>
        <w:tc>
          <w:tcPr>
            <w:tcW w:w="2140" w:type="dxa"/>
            <w:noWrap/>
            <w:hideMark/>
          </w:tcPr>
          <w:p w14:paraId="24F53AD0" w14:textId="77777777" w:rsidR="00675271" w:rsidRPr="00390B76" w:rsidRDefault="00675271" w:rsidP="002A3D6E">
            <w:pPr>
              <w:spacing w:line="240" w:lineRule="auto"/>
            </w:pPr>
            <w:r w:rsidRPr="00390B76">
              <w:t>1.505.832,54</w:t>
            </w:r>
          </w:p>
        </w:tc>
        <w:tc>
          <w:tcPr>
            <w:tcW w:w="1256" w:type="dxa"/>
            <w:noWrap/>
            <w:hideMark/>
          </w:tcPr>
          <w:p w14:paraId="6EDE099D" w14:textId="77777777" w:rsidR="00675271" w:rsidRPr="00390B76" w:rsidRDefault="00675271" w:rsidP="002A3D6E">
            <w:pPr>
              <w:spacing w:line="240" w:lineRule="auto"/>
            </w:pPr>
            <w:r w:rsidRPr="00390B76">
              <w:t>-54,06</w:t>
            </w:r>
          </w:p>
        </w:tc>
      </w:tr>
      <w:tr w:rsidR="00675271" w:rsidRPr="00390B76" w14:paraId="4B691DD1" w14:textId="77777777" w:rsidTr="002A3D6E">
        <w:trPr>
          <w:trHeight w:val="394"/>
        </w:trPr>
        <w:tc>
          <w:tcPr>
            <w:tcW w:w="704" w:type="dxa"/>
          </w:tcPr>
          <w:p w14:paraId="0FB8DC04" w14:textId="77777777" w:rsidR="00675271" w:rsidRPr="00390B76" w:rsidRDefault="00675271" w:rsidP="002A3D6E">
            <w:pPr>
              <w:spacing w:line="240" w:lineRule="auto"/>
            </w:pPr>
            <w:r w:rsidRPr="00390B76">
              <w:t>4</w:t>
            </w:r>
          </w:p>
        </w:tc>
        <w:tc>
          <w:tcPr>
            <w:tcW w:w="2762" w:type="dxa"/>
            <w:hideMark/>
          </w:tcPr>
          <w:p w14:paraId="41DD430B" w14:textId="77777777" w:rsidR="00675271" w:rsidRPr="00390B76" w:rsidRDefault="00675271" w:rsidP="002A3D6E">
            <w:pPr>
              <w:spacing w:line="240" w:lineRule="auto"/>
            </w:pPr>
            <w:r w:rsidRPr="00390B76">
              <w:t>Süs Bitkileri</w:t>
            </w:r>
          </w:p>
        </w:tc>
        <w:tc>
          <w:tcPr>
            <w:tcW w:w="2200" w:type="dxa"/>
            <w:noWrap/>
            <w:hideMark/>
          </w:tcPr>
          <w:p w14:paraId="6061E2AC" w14:textId="77777777" w:rsidR="00675271" w:rsidRPr="00390B76" w:rsidRDefault="00675271" w:rsidP="002A3D6E">
            <w:pPr>
              <w:spacing w:line="240" w:lineRule="auto"/>
            </w:pPr>
            <w:r w:rsidRPr="00390B76">
              <w:t>737.660,33</w:t>
            </w:r>
          </w:p>
        </w:tc>
        <w:tc>
          <w:tcPr>
            <w:tcW w:w="2140" w:type="dxa"/>
            <w:noWrap/>
            <w:hideMark/>
          </w:tcPr>
          <w:p w14:paraId="2641CCFC" w14:textId="77777777" w:rsidR="00675271" w:rsidRPr="00390B76" w:rsidRDefault="00675271" w:rsidP="002A3D6E">
            <w:pPr>
              <w:spacing w:line="240" w:lineRule="auto"/>
            </w:pPr>
            <w:r w:rsidRPr="00390B76">
              <w:t>1.447.137,07</w:t>
            </w:r>
          </w:p>
        </w:tc>
        <w:tc>
          <w:tcPr>
            <w:tcW w:w="1256" w:type="dxa"/>
            <w:noWrap/>
            <w:hideMark/>
          </w:tcPr>
          <w:p w14:paraId="4561939F" w14:textId="77777777" w:rsidR="00675271" w:rsidRPr="00390B76" w:rsidRDefault="00675271" w:rsidP="002A3D6E">
            <w:pPr>
              <w:spacing w:line="240" w:lineRule="auto"/>
            </w:pPr>
            <w:r w:rsidRPr="00390B76">
              <w:t>96,18</w:t>
            </w:r>
          </w:p>
        </w:tc>
      </w:tr>
      <w:tr w:rsidR="00675271" w:rsidRPr="00390B76" w14:paraId="6713E852" w14:textId="77777777" w:rsidTr="002A3D6E">
        <w:trPr>
          <w:trHeight w:val="608"/>
        </w:trPr>
        <w:tc>
          <w:tcPr>
            <w:tcW w:w="704" w:type="dxa"/>
          </w:tcPr>
          <w:p w14:paraId="1AA9B9B6" w14:textId="77777777" w:rsidR="00675271" w:rsidRPr="00390B76" w:rsidRDefault="00675271" w:rsidP="002A3D6E">
            <w:pPr>
              <w:spacing w:line="240" w:lineRule="auto"/>
            </w:pPr>
            <w:r w:rsidRPr="00390B76">
              <w:t>5</w:t>
            </w:r>
          </w:p>
        </w:tc>
        <w:tc>
          <w:tcPr>
            <w:tcW w:w="2762" w:type="dxa"/>
            <w:hideMark/>
          </w:tcPr>
          <w:p w14:paraId="7C464C56" w14:textId="77777777" w:rsidR="00675271" w:rsidRPr="00390B76" w:rsidRDefault="00675271" w:rsidP="002A3D6E">
            <w:pPr>
              <w:spacing w:line="240" w:lineRule="auto"/>
            </w:pPr>
            <w:r w:rsidRPr="00390B76">
              <w:t>Hububat Bakliyat ve Yağlı Tohumlar</w:t>
            </w:r>
          </w:p>
        </w:tc>
        <w:tc>
          <w:tcPr>
            <w:tcW w:w="2200" w:type="dxa"/>
            <w:noWrap/>
            <w:hideMark/>
          </w:tcPr>
          <w:p w14:paraId="2FEB7B8D" w14:textId="77777777" w:rsidR="00675271" w:rsidRPr="00390B76" w:rsidRDefault="00675271" w:rsidP="002A3D6E">
            <w:pPr>
              <w:spacing w:line="240" w:lineRule="auto"/>
            </w:pPr>
            <w:r w:rsidRPr="00390B76">
              <w:t>817.069,61</w:t>
            </w:r>
          </w:p>
        </w:tc>
        <w:tc>
          <w:tcPr>
            <w:tcW w:w="2140" w:type="dxa"/>
            <w:noWrap/>
            <w:hideMark/>
          </w:tcPr>
          <w:p w14:paraId="77EF90E2" w14:textId="77777777" w:rsidR="00675271" w:rsidRPr="00390B76" w:rsidRDefault="00675271" w:rsidP="002A3D6E">
            <w:pPr>
              <w:spacing w:line="240" w:lineRule="auto"/>
            </w:pPr>
            <w:r w:rsidRPr="00390B76">
              <w:t>1.173.393,70</w:t>
            </w:r>
          </w:p>
        </w:tc>
        <w:tc>
          <w:tcPr>
            <w:tcW w:w="1256" w:type="dxa"/>
            <w:noWrap/>
            <w:hideMark/>
          </w:tcPr>
          <w:p w14:paraId="3C9624F0" w14:textId="77777777" w:rsidR="00675271" w:rsidRPr="00390B76" w:rsidRDefault="00675271" w:rsidP="002A3D6E">
            <w:pPr>
              <w:spacing w:line="240" w:lineRule="auto"/>
            </w:pPr>
            <w:r w:rsidRPr="00390B76">
              <w:t>43,61</w:t>
            </w:r>
          </w:p>
        </w:tc>
      </w:tr>
      <w:tr w:rsidR="00675271" w:rsidRPr="00390B76" w14:paraId="4BC5830D" w14:textId="77777777" w:rsidTr="002A3D6E">
        <w:trPr>
          <w:trHeight w:val="822"/>
        </w:trPr>
        <w:tc>
          <w:tcPr>
            <w:tcW w:w="704" w:type="dxa"/>
          </w:tcPr>
          <w:p w14:paraId="01C48987" w14:textId="77777777" w:rsidR="00675271" w:rsidRPr="00390B76" w:rsidRDefault="00675271" w:rsidP="002A3D6E">
            <w:pPr>
              <w:spacing w:line="240" w:lineRule="auto"/>
            </w:pPr>
            <w:r w:rsidRPr="00390B76">
              <w:t>6</w:t>
            </w:r>
          </w:p>
        </w:tc>
        <w:tc>
          <w:tcPr>
            <w:tcW w:w="2762" w:type="dxa"/>
            <w:hideMark/>
          </w:tcPr>
          <w:p w14:paraId="6BDCBD8F" w14:textId="77777777" w:rsidR="00675271" w:rsidRPr="00390B76" w:rsidRDefault="00675271" w:rsidP="002A3D6E">
            <w:pPr>
              <w:spacing w:line="240" w:lineRule="auto"/>
            </w:pPr>
            <w:r w:rsidRPr="00390B76">
              <w:t>Yaşmeyve Sebze Ürünleri. Turunçgiller. Çay</w:t>
            </w:r>
          </w:p>
        </w:tc>
        <w:tc>
          <w:tcPr>
            <w:tcW w:w="2200" w:type="dxa"/>
            <w:noWrap/>
            <w:hideMark/>
          </w:tcPr>
          <w:p w14:paraId="0E60F5AA" w14:textId="77777777" w:rsidR="00675271" w:rsidRPr="00390B76" w:rsidRDefault="00675271" w:rsidP="002A3D6E">
            <w:pPr>
              <w:spacing w:line="240" w:lineRule="auto"/>
            </w:pPr>
            <w:r w:rsidRPr="00390B76">
              <w:t>1.634.633,39</w:t>
            </w:r>
          </w:p>
        </w:tc>
        <w:tc>
          <w:tcPr>
            <w:tcW w:w="2140" w:type="dxa"/>
            <w:noWrap/>
            <w:hideMark/>
          </w:tcPr>
          <w:p w14:paraId="38BD35BA" w14:textId="77777777" w:rsidR="00675271" w:rsidRPr="00390B76" w:rsidRDefault="00675271" w:rsidP="002A3D6E">
            <w:pPr>
              <w:spacing w:line="240" w:lineRule="auto"/>
            </w:pPr>
            <w:r w:rsidRPr="00390B76">
              <w:t>1.099.910,76</w:t>
            </w:r>
          </w:p>
        </w:tc>
        <w:tc>
          <w:tcPr>
            <w:tcW w:w="1256" w:type="dxa"/>
            <w:noWrap/>
            <w:hideMark/>
          </w:tcPr>
          <w:p w14:paraId="4DC2F889" w14:textId="77777777" w:rsidR="00675271" w:rsidRPr="00390B76" w:rsidRDefault="00675271" w:rsidP="002A3D6E">
            <w:pPr>
              <w:spacing w:line="240" w:lineRule="auto"/>
            </w:pPr>
            <w:r w:rsidRPr="00390B76">
              <w:t>-32,71</w:t>
            </w:r>
          </w:p>
        </w:tc>
      </w:tr>
      <w:tr w:rsidR="00675271" w:rsidRPr="00390B76" w14:paraId="1A798C26" w14:textId="77777777" w:rsidTr="002A3D6E">
        <w:trPr>
          <w:trHeight w:val="608"/>
        </w:trPr>
        <w:tc>
          <w:tcPr>
            <w:tcW w:w="704" w:type="dxa"/>
          </w:tcPr>
          <w:p w14:paraId="7341570C" w14:textId="77777777" w:rsidR="00675271" w:rsidRPr="00390B76" w:rsidRDefault="00675271" w:rsidP="002A3D6E">
            <w:pPr>
              <w:spacing w:line="240" w:lineRule="auto"/>
            </w:pPr>
            <w:r w:rsidRPr="00390B76">
              <w:t>7</w:t>
            </w:r>
          </w:p>
        </w:tc>
        <w:tc>
          <w:tcPr>
            <w:tcW w:w="2762" w:type="dxa"/>
            <w:hideMark/>
          </w:tcPr>
          <w:p w14:paraId="2CB55295" w14:textId="77777777" w:rsidR="00675271" w:rsidRPr="00390B76" w:rsidRDefault="00675271" w:rsidP="002A3D6E">
            <w:pPr>
              <w:spacing w:line="240" w:lineRule="auto"/>
            </w:pPr>
            <w:r w:rsidRPr="00390B76">
              <w:t>Demir. Demir Dışı Met. Adi Met.</w:t>
            </w:r>
          </w:p>
        </w:tc>
        <w:tc>
          <w:tcPr>
            <w:tcW w:w="2200" w:type="dxa"/>
            <w:noWrap/>
            <w:hideMark/>
          </w:tcPr>
          <w:p w14:paraId="432DF545" w14:textId="77777777" w:rsidR="00675271" w:rsidRPr="00390B76" w:rsidRDefault="00675271" w:rsidP="002A3D6E">
            <w:pPr>
              <w:spacing w:line="240" w:lineRule="auto"/>
            </w:pPr>
            <w:r w:rsidRPr="00390B76">
              <w:t>2.192.912,69</w:t>
            </w:r>
          </w:p>
        </w:tc>
        <w:tc>
          <w:tcPr>
            <w:tcW w:w="2140" w:type="dxa"/>
            <w:noWrap/>
            <w:hideMark/>
          </w:tcPr>
          <w:p w14:paraId="55273B6C" w14:textId="77777777" w:rsidR="00675271" w:rsidRPr="00390B76" w:rsidRDefault="00675271" w:rsidP="002A3D6E">
            <w:pPr>
              <w:spacing w:line="240" w:lineRule="auto"/>
            </w:pPr>
            <w:r w:rsidRPr="00390B76">
              <w:t>938.468,48</w:t>
            </w:r>
          </w:p>
        </w:tc>
        <w:tc>
          <w:tcPr>
            <w:tcW w:w="1256" w:type="dxa"/>
            <w:noWrap/>
            <w:hideMark/>
          </w:tcPr>
          <w:p w14:paraId="5D1F7287" w14:textId="77777777" w:rsidR="00675271" w:rsidRPr="00390B76" w:rsidRDefault="00675271" w:rsidP="002A3D6E">
            <w:pPr>
              <w:spacing w:line="240" w:lineRule="auto"/>
            </w:pPr>
            <w:r w:rsidRPr="00390B76">
              <w:t>-57,20</w:t>
            </w:r>
          </w:p>
        </w:tc>
      </w:tr>
      <w:tr w:rsidR="00675271" w:rsidRPr="00390B76" w14:paraId="158AE7A8" w14:textId="77777777" w:rsidTr="002A3D6E">
        <w:trPr>
          <w:trHeight w:val="394"/>
        </w:trPr>
        <w:tc>
          <w:tcPr>
            <w:tcW w:w="704" w:type="dxa"/>
          </w:tcPr>
          <w:p w14:paraId="44023EE2" w14:textId="77777777" w:rsidR="00675271" w:rsidRPr="00390B76" w:rsidRDefault="00675271" w:rsidP="002A3D6E">
            <w:pPr>
              <w:spacing w:line="240" w:lineRule="auto"/>
            </w:pPr>
            <w:r w:rsidRPr="00390B76">
              <w:lastRenderedPageBreak/>
              <w:t>8</w:t>
            </w:r>
          </w:p>
        </w:tc>
        <w:tc>
          <w:tcPr>
            <w:tcW w:w="2762" w:type="dxa"/>
            <w:hideMark/>
          </w:tcPr>
          <w:p w14:paraId="25333CF8" w14:textId="77777777" w:rsidR="00675271" w:rsidRPr="00390B76" w:rsidRDefault="00675271" w:rsidP="002A3D6E">
            <w:pPr>
              <w:spacing w:line="240" w:lineRule="auto"/>
            </w:pPr>
            <w:r w:rsidRPr="00390B76">
              <w:t>Konfeksiyon</w:t>
            </w:r>
          </w:p>
        </w:tc>
        <w:tc>
          <w:tcPr>
            <w:tcW w:w="2200" w:type="dxa"/>
            <w:noWrap/>
            <w:hideMark/>
          </w:tcPr>
          <w:p w14:paraId="39B6B9E8" w14:textId="77777777" w:rsidR="00675271" w:rsidRPr="00390B76" w:rsidRDefault="00675271" w:rsidP="002A3D6E">
            <w:pPr>
              <w:spacing w:line="240" w:lineRule="auto"/>
            </w:pPr>
            <w:r w:rsidRPr="00390B76">
              <w:t>209.948,53</w:t>
            </w:r>
          </w:p>
        </w:tc>
        <w:tc>
          <w:tcPr>
            <w:tcW w:w="2140" w:type="dxa"/>
            <w:noWrap/>
            <w:hideMark/>
          </w:tcPr>
          <w:p w14:paraId="3206BB85" w14:textId="77777777" w:rsidR="00675271" w:rsidRPr="00390B76" w:rsidRDefault="00675271" w:rsidP="002A3D6E">
            <w:pPr>
              <w:spacing w:line="240" w:lineRule="auto"/>
            </w:pPr>
            <w:r w:rsidRPr="00390B76">
              <w:t>495.030,61</w:t>
            </w:r>
          </w:p>
        </w:tc>
        <w:tc>
          <w:tcPr>
            <w:tcW w:w="1256" w:type="dxa"/>
            <w:noWrap/>
            <w:hideMark/>
          </w:tcPr>
          <w:p w14:paraId="4754A6AC" w14:textId="77777777" w:rsidR="00675271" w:rsidRPr="00390B76" w:rsidRDefault="00675271" w:rsidP="002A3D6E">
            <w:pPr>
              <w:spacing w:line="240" w:lineRule="auto"/>
            </w:pPr>
            <w:r w:rsidRPr="00390B76">
              <w:t>135,79</w:t>
            </w:r>
          </w:p>
        </w:tc>
      </w:tr>
      <w:tr w:rsidR="00675271" w:rsidRPr="00390B76" w14:paraId="52F5B058" w14:textId="77777777" w:rsidTr="002A3D6E">
        <w:trPr>
          <w:trHeight w:val="394"/>
        </w:trPr>
        <w:tc>
          <w:tcPr>
            <w:tcW w:w="704" w:type="dxa"/>
          </w:tcPr>
          <w:p w14:paraId="0CE5E356" w14:textId="77777777" w:rsidR="00675271" w:rsidRPr="00390B76" w:rsidRDefault="00675271" w:rsidP="002A3D6E">
            <w:pPr>
              <w:spacing w:line="240" w:lineRule="auto"/>
            </w:pPr>
            <w:r w:rsidRPr="00390B76">
              <w:t>9</w:t>
            </w:r>
          </w:p>
        </w:tc>
        <w:tc>
          <w:tcPr>
            <w:tcW w:w="2762" w:type="dxa"/>
            <w:hideMark/>
          </w:tcPr>
          <w:p w14:paraId="6A4F22C5" w14:textId="77777777" w:rsidR="00675271" w:rsidRPr="00390B76" w:rsidRDefault="00675271" w:rsidP="002A3D6E">
            <w:pPr>
              <w:spacing w:line="240" w:lineRule="auto"/>
            </w:pPr>
            <w:r w:rsidRPr="00390B76">
              <w:t>İklimlendirme Sanayi</w:t>
            </w:r>
          </w:p>
        </w:tc>
        <w:tc>
          <w:tcPr>
            <w:tcW w:w="2200" w:type="dxa"/>
            <w:noWrap/>
            <w:hideMark/>
          </w:tcPr>
          <w:p w14:paraId="78F5D92C" w14:textId="77777777" w:rsidR="00675271" w:rsidRPr="00390B76" w:rsidRDefault="00675271" w:rsidP="002A3D6E">
            <w:pPr>
              <w:spacing w:line="240" w:lineRule="auto"/>
            </w:pPr>
            <w:r w:rsidRPr="00390B76">
              <w:t>357.061,40</w:t>
            </w:r>
          </w:p>
        </w:tc>
        <w:tc>
          <w:tcPr>
            <w:tcW w:w="2140" w:type="dxa"/>
            <w:noWrap/>
            <w:hideMark/>
          </w:tcPr>
          <w:p w14:paraId="0A99659F" w14:textId="77777777" w:rsidR="00675271" w:rsidRPr="00390B76" w:rsidRDefault="00675271" w:rsidP="002A3D6E">
            <w:pPr>
              <w:spacing w:line="240" w:lineRule="auto"/>
            </w:pPr>
            <w:r w:rsidRPr="00390B76">
              <w:t>336.968,22</w:t>
            </w:r>
          </w:p>
        </w:tc>
        <w:tc>
          <w:tcPr>
            <w:tcW w:w="1256" w:type="dxa"/>
            <w:noWrap/>
            <w:hideMark/>
          </w:tcPr>
          <w:p w14:paraId="39DC4952" w14:textId="77777777" w:rsidR="00675271" w:rsidRPr="00390B76" w:rsidRDefault="00675271" w:rsidP="002A3D6E">
            <w:pPr>
              <w:spacing w:line="240" w:lineRule="auto"/>
            </w:pPr>
            <w:r w:rsidRPr="00390B76">
              <w:t>-5,63</w:t>
            </w:r>
          </w:p>
        </w:tc>
      </w:tr>
      <w:tr w:rsidR="00675271" w:rsidRPr="00390B76" w14:paraId="4BD19FE0" w14:textId="77777777" w:rsidTr="002A3D6E">
        <w:trPr>
          <w:trHeight w:val="394"/>
        </w:trPr>
        <w:tc>
          <w:tcPr>
            <w:tcW w:w="704" w:type="dxa"/>
          </w:tcPr>
          <w:p w14:paraId="367B0CD7" w14:textId="77777777" w:rsidR="00675271" w:rsidRPr="00390B76" w:rsidRDefault="00675271" w:rsidP="002A3D6E">
            <w:pPr>
              <w:spacing w:line="240" w:lineRule="auto"/>
            </w:pPr>
            <w:r w:rsidRPr="00390B76">
              <w:t>10</w:t>
            </w:r>
          </w:p>
        </w:tc>
        <w:tc>
          <w:tcPr>
            <w:tcW w:w="2762" w:type="dxa"/>
            <w:hideMark/>
          </w:tcPr>
          <w:p w14:paraId="29A86B06" w14:textId="77777777" w:rsidR="00675271" w:rsidRPr="00390B76" w:rsidRDefault="00675271" w:rsidP="002A3D6E">
            <w:pPr>
              <w:spacing w:line="240" w:lineRule="auto"/>
            </w:pPr>
            <w:r w:rsidRPr="00390B76">
              <w:t>Kimya</w:t>
            </w:r>
          </w:p>
        </w:tc>
        <w:tc>
          <w:tcPr>
            <w:tcW w:w="2200" w:type="dxa"/>
            <w:noWrap/>
            <w:hideMark/>
          </w:tcPr>
          <w:p w14:paraId="3D1E93A1" w14:textId="77777777" w:rsidR="00675271" w:rsidRPr="00390B76" w:rsidRDefault="00675271" w:rsidP="002A3D6E">
            <w:pPr>
              <w:spacing w:line="240" w:lineRule="auto"/>
            </w:pPr>
            <w:r w:rsidRPr="00390B76">
              <w:t>513.622,96</w:t>
            </w:r>
          </w:p>
        </w:tc>
        <w:tc>
          <w:tcPr>
            <w:tcW w:w="2140" w:type="dxa"/>
            <w:noWrap/>
            <w:hideMark/>
          </w:tcPr>
          <w:p w14:paraId="59126825" w14:textId="77777777" w:rsidR="00675271" w:rsidRPr="00390B76" w:rsidRDefault="00675271" w:rsidP="002A3D6E">
            <w:pPr>
              <w:spacing w:line="240" w:lineRule="auto"/>
            </w:pPr>
            <w:r w:rsidRPr="00390B76">
              <w:t>327.749,46</w:t>
            </w:r>
          </w:p>
        </w:tc>
        <w:tc>
          <w:tcPr>
            <w:tcW w:w="1256" w:type="dxa"/>
            <w:noWrap/>
            <w:hideMark/>
          </w:tcPr>
          <w:p w14:paraId="3232396C" w14:textId="77777777" w:rsidR="00675271" w:rsidRPr="00390B76" w:rsidRDefault="00675271" w:rsidP="002A3D6E">
            <w:pPr>
              <w:spacing w:line="240" w:lineRule="auto"/>
            </w:pPr>
            <w:r w:rsidRPr="00390B76">
              <w:t>-36,19</w:t>
            </w:r>
          </w:p>
        </w:tc>
      </w:tr>
      <w:tr w:rsidR="00675271" w:rsidRPr="00390B76" w14:paraId="1FF289DB" w14:textId="77777777" w:rsidTr="002A3D6E">
        <w:trPr>
          <w:trHeight w:val="608"/>
        </w:trPr>
        <w:tc>
          <w:tcPr>
            <w:tcW w:w="704" w:type="dxa"/>
          </w:tcPr>
          <w:p w14:paraId="43EF44B1" w14:textId="77777777" w:rsidR="00675271" w:rsidRPr="00390B76" w:rsidRDefault="00675271" w:rsidP="002A3D6E">
            <w:pPr>
              <w:spacing w:line="240" w:lineRule="auto"/>
            </w:pPr>
            <w:r w:rsidRPr="00390B76">
              <w:t>11</w:t>
            </w:r>
          </w:p>
        </w:tc>
        <w:tc>
          <w:tcPr>
            <w:tcW w:w="2762" w:type="dxa"/>
            <w:hideMark/>
          </w:tcPr>
          <w:p w14:paraId="4D2B1EDB" w14:textId="77777777" w:rsidR="00675271" w:rsidRPr="00390B76" w:rsidRDefault="00675271" w:rsidP="002A3D6E">
            <w:pPr>
              <w:spacing w:line="240" w:lineRule="auto"/>
            </w:pPr>
            <w:r w:rsidRPr="00390B76">
              <w:t>Toprak Sanayi Ürünleri</w:t>
            </w:r>
          </w:p>
        </w:tc>
        <w:tc>
          <w:tcPr>
            <w:tcW w:w="2200" w:type="dxa"/>
            <w:noWrap/>
            <w:hideMark/>
          </w:tcPr>
          <w:p w14:paraId="0A4B8843" w14:textId="77777777" w:rsidR="00675271" w:rsidRPr="00390B76" w:rsidRDefault="00675271" w:rsidP="002A3D6E">
            <w:pPr>
              <w:spacing w:line="240" w:lineRule="auto"/>
            </w:pPr>
            <w:r w:rsidRPr="00390B76">
              <w:t>438.757,40</w:t>
            </w:r>
          </w:p>
        </w:tc>
        <w:tc>
          <w:tcPr>
            <w:tcW w:w="2140" w:type="dxa"/>
            <w:noWrap/>
            <w:hideMark/>
          </w:tcPr>
          <w:p w14:paraId="0EB71782" w14:textId="77777777" w:rsidR="00675271" w:rsidRPr="00390B76" w:rsidRDefault="00675271" w:rsidP="002A3D6E">
            <w:pPr>
              <w:spacing w:line="240" w:lineRule="auto"/>
            </w:pPr>
            <w:r w:rsidRPr="00390B76">
              <w:t>312.454,87</w:t>
            </w:r>
          </w:p>
        </w:tc>
        <w:tc>
          <w:tcPr>
            <w:tcW w:w="1256" w:type="dxa"/>
            <w:noWrap/>
            <w:hideMark/>
          </w:tcPr>
          <w:p w14:paraId="210D8D4D" w14:textId="77777777" w:rsidR="00675271" w:rsidRPr="00390B76" w:rsidRDefault="00675271" w:rsidP="002A3D6E">
            <w:pPr>
              <w:spacing w:line="240" w:lineRule="auto"/>
            </w:pPr>
            <w:r w:rsidRPr="00390B76">
              <w:t>-28,79</w:t>
            </w:r>
          </w:p>
        </w:tc>
      </w:tr>
      <w:tr w:rsidR="00675271" w:rsidRPr="00390B76" w14:paraId="7E7B717A" w14:textId="77777777" w:rsidTr="002A3D6E">
        <w:trPr>
          <w:trHeight w:val="608"/>
        </w:trPr>
        <w:tc>
          <w:tcPr>
            <w:tcW w:w="704" w:type="dxa"/>
          </w:tcPr>
          <w:p w14:paraId="369F69F4" w14:textId="77777777" w:rsidR="00675271" w:rsidRPr="00390B76" w:rsidRDefault="00675271" w:rsidP="002A3D6E">
            <w:pPr>
              <w:spacing w:line="240" w:lineRule="auto"/>
            </w:pPr>
            <w:r w:rsidRPr="00390B76">
              <w:t>12</w:t>
            </w:r>
          </w:p>
        </w:tc>
        <w:tc>
          <w:tcPr>
            <w:tcW w:w="2762" w:type="dxa"/>
            <w:hideMark/>
          </w:tcPr>
          <w:p w14:paraId="1CB095DA" w14:textId="77777777" w:rsidR="00675271" w:rsidRPr="00390B76" w:rsidRDefault="00675271" w:rsidP="002A3D6E">
            <w:pPr>
              <w:spacing w:line="240" w:lineRule="auto"/>
            </w:pPr>
            <w:r w:rsidRPr="00390B76">
              <w:t>Makine ve Aksamları Sektörü</w:t>
            </w:r>
          </w:p>
        </w:tc>
        <w:tc>
          <w:tcPr>
            <w:tcW w:w="2200" w:type="dxa"/>
            <w:noWrap/>
            <w:hideMark/>
          </w:tcPr>
          <w:p w14:paraId="3D71885D" w14:textId="77777777" w:rsidR="00675271" w:rsidRPr="00390B76" w:rsidRDefault="00675271" w:rsidP="002A3D6E">
            <w:pPr>
              <w:spacing w:line="240" w:lineRule="auto"/>
            </w:pPr>
            <w:r w:rsidRPr="00390B76">
              <w:t>290.350,68</w:t>
            </w:r>
          </w:p>
        </w:tc>
        <w:tc>
          <w:tcPr>
            <w:tcW w:w="2140" w:type="dxa"/>
            <w:noWrap/>
            <w:hideMark/>
          </w:tcPr>
          <w:p w14:paraId="47892C27" w14:textId="77777777" w:rsidR="00675271" w:rsidRPr="00390B76" w:rsidRDefault="00675271" w:rsidP="002A3D6E">
            <w:pPr>
              <w:spacing w:line="240" w:lineRule="auto"/>
            </w:pPr>
            <w:r w:rsidRPr="00390B76">
              <w:t>243.770,14</w:t>
            </w:r>
          </w:p>
        </w:tc>
        <w:tc>
          <w:tcPr>
            <w:tcW w:w="1256" w:type="dxa"/>
            <w:noWrap/>
            <w:hideMark/>
          </w:tcPr>
          <w:p w14:paraId="746FC23C" w14:textId="77777777" w:rsidR="00675271" w:rsidRPr="00390B76" w:rsidRDefault="00675271" w:rsidP="002A3D6E">
            <w:pPr>
              <w:spacing w:line="240" w:lineRule="auto"/>
            </w:pPr>
            <w:r w:rsidRPr="00390B76">
              <w:t>-16,04</w:t>
            </w:r>
          </w:p>
        </w:tc>
      </w:tr>
      <w:tr w:rsidR="00675271" w:rsidRPr="00390B76" w14:paraId="61F54A2D" w14:textId="77777777" w:rsidTr="002A3D6E">
        <w:trPr>
          <w:trHeight w:val="394"/>
        </w:trPr>
        <w:tc>
          <w:tcPr>
            <w:tcW w:w="704" w:type="dxa"/>
          </w:tcPr>
          <w:p w14:paraId="60BD54EC" w14:textId="77777777" w:rsidR="00675271" w:rsidRPr="00390B76" w:rsidRDefault="00675271" w:rsidP="002A3D6E">
            <w:pPr>
              <w:spacing w:line="240" w:lineRule="auto"/>
            </w:pPr>
            <w:r w:rsidRPr="00390B76">
              <w:t>13</w:t>
            </w:r>
          </w:p>
        </w:tc>
        <w:tc>
          <w:tcPr>
            <w:tcW w:w="2762" w:type="dxa"/>
            <w:hideMark/>
          </w:tcPr>
          <w:p w14:paraId="5A6FC876" w14:textId="77777777" w:rsidR="00675271" w:rsidRPr="00390B76" w:rsidRDefault="00675271" w:rsidP="002A3D6E">
            <w:pPr>
              <w:spacing w:line="240" w:lineRule="auto"/>
            </w:pPr>
            <w:r w:rsidRPr="00390B76">
              <w:t>Tekstil</w:t>
            </w:r>
          </w:p>
        </w:tc>
        <w:tc>
          <w:tcPr>
            <w:tcW w:w="2200" w:type="dxa"/>
            <w:noWrap/>
            <w:hideMark/>
          </w:tcPr>
          <w:p w14:paraId="0D6A31D5" w14:textId="77777777" w:rsidR="00675271" w:rsidRPr="00390B76" w:rsidRDefault="00675271" w:rsidP="002A3D6E">
            <w:pPr>
              <w:spacing w:line="240" w:lineRule="auto"/>
            </w:pPr>
            <w:r w:rsidRPr="00390B76">
              <w:t>9.832,95</w:t>
            </w:r>
          </w:p>
        </w:tc>
        <w:tc>
          <w:tcPr>
            <w:tcW w:w="2140" w:type="dxa"/>
            <w:noWrap/>
            <w:hideMark/>
          </w:tcPr>
          <w:p w14:paraId="3E067F7C" w14:textId="77777777" w:rsidR="00675271" w:rsidRPr="00390B76" w:rsidRDefault="00675271" w:rsidP="002A3D6E">
            <w:pPr>
              <w:spacing w:line="240" w:lineRule="auto"/>
            </w:pPr>
            <w:r w:rsidRPr="00390B76">
              <w:t>130.330,09</w:t>
            </w:r>
          </w:p>
        </w:tc>
        <w:tc>
          <w:tcPr>
            <w:tcW w:w="1256" w:type="dxa"/>
            <w:noWrap/>
            <w:hideMark/>
          </w:tcPr>
          <w:p w14:paraId="1A55A05A" w14:textId="77777777" w:rsidR="00675271" w:rsidRPr="00390B76" w:rsidRDefault="00675271" w:rsidP="002A3D6E">
            <w:pPr>
              <w:spacing w:line="240" w:lineRule="auto"/>
            </w:pPr>
            <w:r w:rsidRPr="00390B76">
              <w:t>1.225,44</w:t>
            </w:r>
          </w:p>
        </w:tc>
      </w:tr>
      <w:tr w:rsidR="00675271" w:rsidRPr="00390B76" w14:paraId="4E4BA743" w14:textId="77777777" w:rsidTr="002A3D6E">
        <w:trPr>
          <w:trHeight w:val="608"/>
        </w:trPr>
        <w:tc>
          <w:tcPr>
            <w:tcW w:w="704" w:type="dxa"/>
          </w:tcPr>
          <w:p w14:paraId="1A2B8401" w14:textId="77777777" w:rsidR="00675271" w:rsidRPr="00390B76" w:rsidRDefault="00675271" w:rsidP="002A3D6E">
            <w:pPr>
              <w:spacing w:line="240" w:lineRule="auto"/>
            </w:pPr>
            <w:r w:rsidRPr="00390B76">
              <w:t>14</w:t>
            </w:r>
          </w:p>
        </w:tc>
        <w:tc>
          <w:tcPr>
            <w:tcW w:w="2762" w:type="dxa"/>
            <w:hideMark/>
          </w:tcPr>
          <w:p w14:paraId="1273E42C" w14:textId="77777777" w:rsidR="00675271" w:rsidRPr="00390B76" w:rsidRDefault="00675271" w:rsidP="002A3D6E">
            <w:pPr>
              <w:spacing w:line="240" w:lineRule="auto"/>
            </w:pPr>
            <w:r w:rsidRPr="00390B76">
              <w:t>Elektrik-Elektronik ve Makinaları</w:t>
            </w:r>
          </w:p>
        </w:tc>
        <w:tc>
          <w:tcPr>
            <w:tcW w:w="2200" w:type="dxa"/>
            <w:noWrap/>
            <w:hideMark/>
          </w:tcPr>
          <w:p w14:paraId="03051C3E" w14:textId="77777777" w:rsidR="00675271" w:rsidRPr="00390B76" w:rsidRDefault="00675271" w:rsidP="002A3D6E">
            <w:pPr>
              <w:spacing w:line="240" w:lineRule="auto"/>
            </w:pPr>
            <w:r w:rsidRPr="00390B76">
              <w:t>996.013,05</w:t>
            </w:r>
          </w:p>
        </w:tc>
        <w:tc>
          <w:tcPr>
            <w:tcW w:w="2140" w:type="dxa"/>
            <w:noWrap/>
            <w:hideMark/>
          </w:tcPr>
          <w:p w14:paraId="76192919" w14:textId="77777777" w:rsidR="00675271" w:rsidRPr="00390B76" w:rsidRDefault="00675271" w:rsidP="002A3D6E">
            <w:pPr>
              <w:spacing w:line="240" w:lineRule="auto"/>
            </w:pPr>
            <w:r w:rsidRPr="00390B76">
              <w:t>92.336,71</w:t>
            </w:r>
          </w:p>
        </w:tc>
        <w:tc>
          <w:tcPr>
            <w:tcW w:w="1256" w:type="dxa"/>
            <w:noWrap/>
            <w:hideMark/>
          </w:tcPr>
          <w:p w14:paraId="3E4A953A" w14:textId="77777777" w:rsidR="00675271" w:rsidRPr="00390B76" w:rsidRDefault="00675271" w:rsidP="002A3D6E">
            <w:pPr>
              <w:spacing w:line="240" w:lineRule="auto"/>
            </w:pPr>
            <w:r w:rsidRPr="00390B76">
              <w:t>-90,73</w:t>
            </w:r>
          </w:p>
        </w:tc>
      </w:tr>
      <w:tr w:rsidR="00675271" w:rsidRPr="00390B76" w14:paraId="79EA986B" w14:textId="77777777" w:rsidTr="002A3D6E">
        <w:trPr>
          <w:trHeight w:val="608"/>
        </w:trPr>
        <w:tc>
          <w:tcPr>
            <w:tcW w:w="704" w:type="dxa"/>
          </w:tcPr>
          <w:p w14:paraId="475CA356" w14:textId="77777777" w:rsidR="00675271" w:rsidRPr="00390B76" w:rsidRDefault="00675271" w:rsidP="002A3D6E">
            <w:pPr>
              <w:spacing w:line="240" w:lineRule="auto"/>
            </w:pPr>
            <w:r w:rsidRPr="00390B76">
              <w:t>15</w:t>
            </w:r>
          </w:p>
        </w:tc>
        <w:tc>
          <w:tcPr>
            <w:tcW w:w="2762" w:type="dxa"/>
            <w:hideMark/>
          </w:tcPr>
          <w:p w14:paraId="47F2E698" w14:textId="77777777" w:rsidR="00675271" w:rsidRPr="00390B76" w:rsidRDefault="00675271" w:rsidP="002A3D6E">
            <w:pPr>
              <w:spacing w:line="240" w:lineRule="auto"/>
            </w:pPr>
            <w:r w:rsidRPr="00390B76">
              <w:t>Meyve Sebze Mamulleri</w:t>
            </w:r>
          </w:p>
        </w:tc>
        <w:tc>
          <w:tcPr>
            <w:tcW w:w="2200" w:type="dxa"/>
            <w:noWrap/>
            <w:hideMark/>
          </w:tcPr>
          <w:p w14:paraId="4C853294" w14:textId="77777777" w:rsidR="00675271" w:rsidRPr="00390B76" w:rsidRDefault="00675271" w:rsidP="002A3D6E">
            <w:pPr>
              <w:spacing w:line="240" w:lineRule="auto"/>
            </w:pPr>
            <w:r w:rsidRPr="00390B76">
              <w:t>46.260,78</w:t>
            </w:r>
          </w:p>
        </w:tc>
        <w:tc>
          <w:tcPr>
            <w:tcW w:w="2140" w:type="dxa"/>
            <w:noWrap/>
            <w:hideMark/>
          </w:tcPr>
          <w:p w14:paraId="2CF23E0B" w14:textId="77777777" w:rsidR="00675271" w:rsidRPr="00390B76" w:rsidRDefault="00675271" w:rsidP="002A3D6E">
            <w:pPr>
              <w:spacing w:line="240" w:lineRule="auto"/>
            </w:pPr>
            <w:r w:rsidRPr="00390B76">
              <w:t>61.061,20</w:t>
            </w:r>
          </w:p>
        </w:tc>
        <w:tc>
          <w:tcPr>
            <w:tcW w:w="1256" w:type="dxa"/>
            <w:noWrap/>
            <w:hideMark/>
          </w:tcPr>
          <w:p w14:paraId="64430383" w14:textId="77777777" w:rsidR="00675271" w:rsidRPr="00390B76" w:rsidRDefault="00675271" w:rsidP="002A3D6E">
            <w:pPr>
              <w:spacing w:line="240" w:lineRule="auto"/>
            </w:pPr>
            <w:r w:rsidRPr="00390B76">
              <w:t>31,99</w:t>
            </w:r>
          </w:p>
        </w:tc>
      </w:tr>
      <w:tr w:rsidR="00675271" w:rsidRPr="00390B76" w14:paraId="69987015" w14:textId="77777777" w:rsidTr="002A3D6E">
        <w:trPr>
          <w:trHeight w:val="394"/>
        </w:trPr>
        <w:tc>
          <w:tcPr>
            <w:tcW w:w="704" w:type="dxa"/>
          </w:tcPr>
          <w:p w14:paraId="37E64D4A" w14:textId="77777777" w:rsidR="00675271" w:rsidRPr="00390B76" w:rsidRDefault="00675271" w:rsidP="002A3D6E">
            <w:pPr>
              <w:spacing w:line="240" w:lineRule="auto"/>
            </w:pPr>
            <w:r w:rsidRPr="00390B76">
              <w:t>16</w:t>
            </w:r>
          </w:p>
        </w:tc>
        <w:tc>
          <w:tcPr>
            <w:tcW w:w="2762" w:type="dxa"/>
            <w:hideMark/>
          </w:tcPr>
          <w:p w14:paraId="192FD2A6" w14:textId="77777777" w:rsidR="00675271" w:rsidRPr="00390B76" w:rsidRDefault="00675271" w:rsidP="002A3D6E">
            <w:pPr>
              <w:spacing w:line="240" w:lineRule="auto"/>
            </w:pPr>
            <w:r w:rsidRPr="00390B76">
              <w:t>Fındık ve Mamulleri</w:t>
            </w:r>
          </w:p>
        </w:tc>
        <w:tc>
          <w:tcPr>
            <w:tcW w:w="2200" w:type="dxa"/>
            <w:noWrap/>
            <w:hideMark/>
          </w:tcPr>
          <w:p w14:paraId="5AB0D7B6" w14:textId="77777777" w:rsidR="00675271" w:rsidRPr="00390B76" w:rsidRDefault="00675271" w:rsidP="002A3D6E">
            <w:pPr>
              <w:spacing w:line="240" w:lineRule="auto"/>
            </w:pPr>
            <w:r w:rsidRPr="00390B76">
              <w:t>55.205,20</w:t>
            </w:r>
          </w:p>
        </w:tc>
        <w:tc>
          <w:tcPr>
            <w:tcW w:w="2140" w:type="dxa"/>
            <w:noWrap/>
            <w:hideMark/>
          </w:tcPr>
          <w:p w14:paraId="4D503DCE" w14:textId="77777777" w:rsidR="00675271" w:rsidRPr="00390B76" w:rsidRDefault="00675271" w:rsidP="002A3D6E">
            <w:pPr>
              <w:spacing w:line="240" w:lineRule="auto"/>
            </w:pPr>
            <w:r w:rsidRPr="00390B76">
              <w:t>56.649,65</w:t>
            </w:r>
          </w:p>
        </w:tc>
        <w:tc>
          <w:tcPr>
            <w:tcW w:w="1256" w:type="dxa"/>
            <w:noWrap/>
            <w:hideMark/>
          </w:tcPr>
          <w:p w14:paraId="1A5FD5C4" w14:textId="77777777" w:rsidR="00675271" w:rsidRPr="00390B76" w:rsidRDefault="00675271" w:rsidP="002A3D6E">
            <w:pPr>
              <w:spacing w:line="240" w:lineRule="auto"/>
            </w:pPr>
            <w:r w:rsidRPr="00390B76">
              <w:t>2,62</w:t>
            </w:r>
          </w:p>
        </w:tc>
      </w:tr>
      <w:tr w:rsidR="00675271" w:rsidRPr="00390B76" w14:paraId="0735ACD4" w14:textId="77777777" w:rsidTr="002A3D6E">
        <w:trPr>
          <w:trHeight w:val="394"/>
        </w:trPr>
        <w:tc>
          <w:tcPr>
            <w:tcW w:w="704" w:type="dxa"/>
          </w:tcPr>
          <w:p w14:paraId="1810B218" w14:textId="77777777" w:rsidR="00675271" w:rsidRPr="00390B76" w:rsidRDefault="00675271" w:rsidP="002A3D6E">
            <w:pPr>
              <w:spacing w:line="240" w:lineRule="auto"/>
            </w:pPr>
            <w:r w:rsidRPr="00390B76">
              <w:t>17</w:t>
            </w:r>
          </w:p>
        </w:tc>
        <w:tc>
          <w:tcPr>
            <w:tcW w:w="2762" w:type="dxa"/>
            <w:hideMark/>
          </w:tcPr>
          <w:p w14:paraId="538CFBBD" w14:textId="77777777" w:rsidR="00675271" w:rsidRPr="00390B76" w:rsidRDefault="00675271" w:rsidP="002A3D6E">
            <w:pPr>
              <w:spacing w:line="240" w:lineRule="auto"/>
            </w:pPr>
            <w:r w:rsidRPr="00390B76">
              <w:t>Deri</w:t>
            </w:r>
          </w:p>
        </w:tc>
        <w:tc>
          <w:tcPr>
            <w:tcW w:w="2200" w:type="dxa"/>
            <w:noWrap/>
            <w:hideMark/>
          </w:tcPr>
          <w:p w14:paraId="62A26444" w14:textId="77777777" w:rsidR="00675271" w:rsidRPr="00390B76" w:rsidRDefault="00675271" w:rsidP="002A3D6E">
            <w:pPr>
              <w:spacing w:line="240" w:lineRule="auto"/>
            </w:pPr>
            <w:r w:rsidRPr="00390B76">
              <w:t>3.307,17</w:t>
            </w:r>
          </w:p>
        </w:tc>
        <w:tc>
          <w:tcPr>
            <w:tcW w:w="2140" w:type="dxa"/>
            <w:noWrap/>
            <w:hideMark/>
          </w:tcPr>
          <w:p w14:paraId="0AED600B" w14:textId="77777777" w:rsidR="00675271" w:rsidRPr="00390B76" w:rsidRDefault="00675271" w:rsidP="002A3D6E">
            <w:pPr>
              <w:spacing w:line="240" w:lineRule="auto"/>
            </w:pPr>
            <w:r w:rsidRPr="00390B76">
              <w:t>47.166,85</w:t>
            </w:r>
          </w:p>
        </w:tc>
        <w:tc>
          <w:tcPr>
            <w:tcW w:w="1256" w:type="dxa"/>
            <w:noWrap/>
            <w:hideMark/>
          </w:tcPr>
          <w:p w14:paraId="4F8A4995" w14:textId="77777777" w:rsidR="00675271" w:rsidRPr="00390B76" w:rsidRDefault="00675271" w:rsidP="002A3D6E">
            <w:pPr>
              <w:spacing w:line="240" w:lineRule="auto"/>
            </w:pPr>
            <w:r w:rsidRPr="00390B76">
              <w:t>1.326,20</w:t>
            </w:r>
          </w:p>
        </w:tc>
      </w:tr>
      <w:tr w:rsidR="00675271" w:rsidRPr="00390B76" w14:paraId="2FAD8CCE" w14:textId="77777777" w:rsidTr="002A3D6E">
        <w:trPr>
          <w:trHeight w:val="394"/>
        </w:trPr>
        <w:tc>
          <w:tcPr>
            <w:tcW w:w="704" w:type="dxa"/>
          </w:tcPr>
          <w:p w14:paraId="3133F05F" w14:textId="77777777" w:rsidR="00675271" w:rsidRPr="00390B76" w:rsidRDefault="00675271" w:rsidP="002A3D6E">
            <w:pPr>
              <w:spacing w:line="240" w:lineRule="auto"/>
            </w:pPr>
            <w:r w:rsidRPr="00390B76">
              <w:t>18</w:t>
            </w:r>
          </w:p>
        </w:tc>
        <w:tc>
          <w:tcPr>
            <w:tcW w:w="2762" w:type="dxa"/>
            <w:hideMark/>
          </w:tcPr>
          <w:p w14:paraId="30993E8F" w14:textId="77777777" w:rsidR="00675271" w:rsidRPr="00390B76" w:rsidRDefault="00675271" w:rsidP="002A3D6E">
            <w:pPr>
              <w:spacing w:line="240" w:lineRule="auto"/>
            </w:pPr>
            <w:r w:rsidRPr="00390B76">
              <w:t>Otomotiv Sanayi</w:t>
            </w:r>
          </w:p>
        </w:tc>
        <w:tc>
          <w:tcPr>
            <w:tcW w:w="2200" w:type="dxa"/>
            <w:noWrap/>
            <w:hideMark/>
          </w:tcPr>
          <w:p w14:paraId="0201C9D2" w14:textId="77777777" w:rsidR="00675271" w:rsidRPr="00390B76" w:rsidRDefault="00675271" w:rsidP="002A3D6E">
            <w:pPr>
              <w:spacing w:line="240" w:lineRule="auto"/>
            </w:pPr>
            <w:r w:rsidRPr="00390B76">
              <w:t>292.226,33</w:t>
            </w:r>
          </w:p>
        </w:tc>
        <w:tc>
          <w:tcPr>
            <w:tcW w:w="2140" w:type="dxa"/>
            <w:noWrap/>
            <w:hideMark/>
          </w:tcPr>
          <w:p w14:paraId="19A836E9" w14:textId="77777777" w:rsidR="00675271" w:rsidRPr="00390B76" w:rsidRDefault="00675271" w:rsidP="002A3D6E">
            <w:pPr>
              <w:spacing w:line="240" w:lineRule="auto"/>
            </w:pPr>
            <w:r w:rsidRPr="00390B76">
              <w:t>28.434,34</w:t>
            </w:r>
          </w:p>
        </w:tc>
        <w:tc>
          <w:tcPr>
            <w:tcW w:w="1256" w:type="dxa"/>
            <w:noWrap/>
            <w:hideMark/>
          </w:tcPr>
          <w:p w14:paraId="654F5645" w14:textId="77777777" w:rsidR="00675271" w:rsidRPr="00390B76" w:rsidRDefault="00675271" w:rsidP="002A3D6E">
            <w:pPr>
              <w:spacing w:line="240" w:lineRule="auto"/>
            </w:pPr>
            <w:r w:rsidRPr="00390B76">
              <w:t>-90,27</w:t>
            </w:r>
          </w:p>
        </w:tc>
      </w:tr>
      <w:tr w:rsidR="00675271" w:rsidRPr="00390B76" w14:paraId="0005446D" w14:textId="77777777" w:rsidTr="002A3D6E">
        <w:trPr>
          <w:trHeight w:val="608"/>
        </w:trPr>
        <w:tc>
          <w:tcPr>
            <w:tcW w:w="704" w:type="dxa"/>
          </w:tcPr>
          <w:p w14:paraId="2FFF785A" w14:textId="77777777" w:rsidR="00675271" w:rsidRPr="00390B76" w:rsidRDefault="00675271" w:rsidP="002A3D6E">
            <w:pPr>
              <w:spacing w:line="240" w:lineRule="auto"/>
            </w:pPr>
            <w:r w:rsidRPr="00390B76">
              <w:t>19</w:t>
            </w:r>
          </w:p>
        </w:tc>
        <w:tc>
          <w:tcPr>
            <w:tcW w:w="2762" w:type="dxa"/>
            <w:hideMark/>
          </w:tcPr>
          <w:p w14:paraId="76B8F367" w14:textId="77777777" w:rsidR="00675271" w:rsidRPr="00390B76" w:rsidRDefault="00675271" w:rsidP="002A3D6E">
            <w:pPr>
              <w:spacing w:line="240" w:lineRule="auto"/>
            </w:pPr>
            <w:r w:rsidRPr="00390B76">
              <w:t>Diğer Yan Sanayi Ürünleri</w:t>
            </w:r>
          </w:p>
        </w:tc>
        <w:tc>
          <w:tcPr>
            <w:tcW w:w="2200" w:type="dxa"/>
            <w:noWrap/>
            <w:hideMark/>
          </w:tcPr>
          <w:p w14:paraId="305EA709" w14:textId="77777777" w:rsidR="00675271" w:rsidRPr="00390B76" w:rsidRDefault="00675271" w:rsidP="002A3D6E">
            <w:pPr>
              <w:spacing w:line="240" w:lineRule="auto"/>
            </w:pPr>
            <w:r w:rsidRPr="00390B76">
              <w:t>14.175,58</w:t>
            </w:r>
          </w:p>
        </w:tc>
        <w:tc>
          <w:tcPr>
            <w:tcW w:w="2140" w:type="dxa"/>
            <w:noWrap/>
            <w:hideMark/>
          </w:tcPr>
          <w:p w14:paraId="3A3ADE69" w14:textId="77777777" w:rsidR="00675271" w:rsidRPr="00390B76" w:rsidRDefault="00675271" w:rsidP="002A3D6E">
            <w:pPr>
              <w:spacing w:line="240" w:lineRule="auto"/>
            </w:pPr>
            <w:r w:rsidRPr="00390B76">
              <w:t>21.999,69</w:t>
            </w:r>
          </w:p>
        </w:tc>
        <w:tc>
          <w:tcPr>
            <w:tcW w:w="1256" w:type="dxa"/>
            <w:noWrap/>
            <w:hideMark/>
          </w:tcPr>
          <w:p w14:paraId="7F732953" w14:textId="77777777" w:rsidR="00675271" w:rsidRPr="00390B76" w:rsidRDefault="00675271" w:rsidP="002A3D6E">
            <w:pPr>
              <w:spacing w:line="240" w:lineRule="auto"/>
            </w:pPr>
            <w:r w:rsidRPr="00390B76">
              <w:t>55,19</w:t>
            </w:r>
          </w:p>
        </w:tc>
      </w:tr>
      <w:tr w:rsidR="00675271" w:rsidRPr="00390B76" w14:paraId="6033E3A4" w14:textId="77777777" w:rsidTr="002A3D6E">
        <w:trPr>
          <w:trHeight w:val="608"/>
        </w:trPr>
        <w:tc>
          <w:tcPr>
            <w:tcW w:w="704" w:type="dxa"/>
          </w:tcPr>
          <w:p w14:paraId="651EB308" w14:textId="77777777" w:rsidR="00675271" w:rsidRPr="00390B76" w:rsidRDefault="00675271" w:rsidP="002A3D6E">
            <w:pPr>
              <w:spacing w:line="240" w:lineRule="auto"/>
            </w:pPr>
            <w:r w:rsidRPr="00390B76">
              <w:t>20</w:t>
            </w:r>
          </w:p>
        </w:tc>
        <w:tc>
          <w:tcPr>
            <w:tcW w:w="2762" w:type="dxa"/>
            <w:hideMark/>
          </w:tcPr>
          <w:p w14:paraId="65C724E7" w14:textId="77777777" w:rsidR="00675271" w:rsidRPr="00390B76" w:rsidRDefault="00675271" w:rsidP="002A3D6E">
            <w:pPr>
              <w:spacing w:line="240" w:lineRule="auto"/>
            </w:pPr>
            <w:r w:rsidRPr="00390B76">
              <w:t>Zeytin Zeytinyağı ve Türevleri</w:t>
            </w:r>
          </w:p>
        </w:tc>
        <w:tc>
          <w:tcPr>
            <w:tcW w:w="2200" w:type="dxa"/>
            <w:noWrap/>
            <w:hideMark/>
          </w:tcPr>
          <w:p w14:paraId="23DFA84F" w14:textId="77777777" w:rsidR="00675271" w:rsidRPr="00390B76" w:rsidRDefault="00675271" w:rsidP="002A3D6E">
            <w:pPr>
              <w:spacing w:line="240" w:lineRule="auto"/>
            </w:pPr>
            <w:r w:rsidRPr="00390B76">
              <w:t>2.782,08</w:t>
            </w:r>
          </w:p>
        </w:tc>
        <w:tc>
          <w:tcPr>
            <w:tcW w:w="2140" w:type="dxa"/>
            <w:noWrap/>
            <w:hideMark/>
          </w:tcPr>
          <w:p w14:paraId="564891E0" w14:textId="77777777" w:rsidR="00675271" w:rsidRPr="00390B76" w:rsidRDefault="00675271" w:rsidP="002A3D6E">
            <w:pPr>
              <w:spacing w:line="240" w:lineRule="auto"/>
            </w:pPr>
            <w:r w:rsidRPr="00390B76">
              <w:t>21.932,04</w:t>
            </w:r>
          </w:p>
        </w:tc>
        <w:tc>
          <w:tcPr>
            <w:tcW w:w="1256" w:type="dxa"/>
            <w:noWrap/>
            <w:hideMark/>
          </w:tcPr>
          <w:p w14:paraId="39111A8A" w14:textId="77777777" w:rsidR="00675271" w:rsidRPr="00390B76" w:rsidRDefault="00675271" w:rsidP="002A3D6E">
            <w:pPr>
              <w:spacing w:line="240" w:lineRule="auto"/>
            </w:pPr>
            <w:r w:rsidRPr="00390B76">
              <w:t>688,33</w:t>
            </w:r>
          </w:p>
        </w:tc>
      </w:tr>
      <w:tr w:rsidR="00675271" w:rsidRPr="00390B76" w14:paraId="50361388" w14:textId="77777777" w:rsidTr="002A3D6E">
        <w:trPr>
          <w:trHeight w:val="394"/>
        </w:trPr>
        <w:tc>
          <w:tcPr>
            <w:tcW w:w="704" w:type="dxa"/>
          </w:tcPr>
          <w:p w14:paraId="41B0FDAB" w14:textId="77777777" w:rsidR="00675271" w:rsidRPr="00390B76" w:rsidRDefault="00675271" w:rsidP="002A3D6E">
            <w:pPr>
              <w:spacing w:line="240" w:lineRule="auto"/>
            </w:pPr>
            <w:r w:rsidRPr="00390B76">
              <w:t>21</w:t>
            </w:r>
          </w:p>
        </w:tc>
        <w:tc>
          <w:tcPr>
            <w:tcW w:w="2762" w:type="dxa"/>
            <w:hideMark/>
          </w:tcPr>
          <w:p w14:paraId="3E0062F6" w14:textId="77777777" w:rsidR="00675271" w:rsidRPr="00390B76" w:rsidRDefault="00675271" w:rsidP="002A3D6E">
            <w:pPr>
              <w:spacing w:line="240" w:lineRule="auto"/>
            </w:pPr>
            <w:r w:rsidRPr="00390B76">
              <w:t>Halı</w:t>
            </w:r>
          </w:p>
        </w:tc>
        <w:tc>
          <w:tcPr>
            <w:tcW w:w="2200" w:type="dxa"/>
            <w:noWrap/>
            <w:hideMark/>
          </w:tcPr>
          <w:p w14:paraId="2FE1490A" w14:textId="77777777" w:rsidR="00675271" w:rsidRPr="00390B76" w:rsidRDefault="00675271" w:rsidP="002A3D6E">
            <w:pPr>
              <w:spacing w:line="240" w:lineRule="auto"/>
            </w:pPr>
            <w:r w:rsidRPr="00390B76">
              <w:t>12.188,94</w:t>
            </w:r>
          </w:p>
        </w:tc>
        <w:tc>
          <w:tcPr>
            <w:tcW w:w="2140" w:type="dxa"/>
            <w:noWrap/>
            <w:hideMark/>
          </w:tcPr>
          <w:p w14:paraId="70BBDE05" w14:textId="77777777" w:rsidR="00675271" w:rsidRPr="00390B76" w:rsidRDefault="00675271" w:rsidP="002A3D6E">
            <w:pPr>
              <w:spacing w:line="240" w:lineRule="auto"/>
            </w:pPr>
            <w:r w:rsidRPr="00390B76">
              <w:t>19.723,76</w:t>
            </w:r>
          </w:p>
        </w:tc>
        <w:tc>
          <w:tcPr>
            <w:tcW w:w="1256" w:type="dxa"/>
            <w:noWrap/>
            <w:hideMark/>
          </w:tcPr>
          <w:p w14:paraId="72415A67" w14:textId="77777777" w:rsidR="00675271" w:rsidRPr="00390B76" w:rsidRDefault="00675271" w:rsidP="002A3D6E">
            <w:pPr>
              <w:spacing w:line="240" w:lineRule="auto"/>
            </w:pPr>
            <w:r w:rsidRPr="00390B76">
              <w:t>61,82</w:t>
            </w:r>
          </w:p>
        </w:tc>
      </w:tr>
      <w:tr w:rsidR="00675271" w:rsidRPr="00390B76" w14:paraId="7B781087" w14:textId="77777777" w:rsidTr="002A3D6E">
        <w:trPr>
          <w:trHeight w:val="608"/>
        </w:trPr>
        <w:tc>
          <w:tcPr>
            <w:tcW w:w="704" w:type="dxa"/>
          </w:tcPr>
          <w:p w14:paraId="45983AD2" w14:textId="77777777" w:rsidR="00675271" w:rsidRPr="00390B76" w:rsidRDefault="00675271" w:rsidP="002A3D6E">
            <w:pPr>
              <w:spacing w:line="240" w:lineRule="auto"/>
            </w:pPr>
            <w:r w:rsidRPr="00390B76">
              <w:t>22</w:t>
            </w:r>
          </w:p>
        </w:tc>
        <w:tc>
          <w:tcPr>
            <w:tcW w:w="2762" w:type="dxa"/>
            <w:hideMark/>
          </w:tcPr>
          <w:p w14:paraId="7C157223" w14:textId="77777777" w:rsidR="00675271" w:rsidRPr="00390B76" w:rsidRDefault="00675271" w:rsidP="002A3D6E">
            <w:pPr>
              <w:spacing w:line="240" w:lineRule="auto"/>
            </w:pPr>
            <w:r w:rsidRPr="00390B76">
              <w:t>Değerli Maden ve Mücevherat</w:t>
            </w:r>
          </w:p>
        </w:tc>
        <w:tc>
          <w:tcPr>
            <w:tcW w:w="2200" w:type="dxa"/>
            <w:noWrap/>
            <w:hideMark/>
          </w:tcPr>
          <w:p w14:paraId="5DC89F7A" w14:textId="77777777" w:rsidR="00675271" w:rsidRPr="00390B76" w:rsidRDefault="00675271" w:rsidP="002A3D6E">
            <w:pPr>
              <w:spacing w:line="240" w:lineRule="auto"/>
            </w:pPr>
            <w:r w:rsidRPr="00390B76">
              <w:t>212,97</w:t>
            </w:r>
          </w:p>
        </w:tc>
        <w:tc>
          <w:tcPr>
            <w:tcW w:w="2140" w:type="dxa"/>
            <w:noWrap/>
            <w:hideMark/>
          </w:tcPr>
          <w:p w14:paraId="749AE169" w14:textId="77777777" w:rsidR="00675271" w:rsidRPr="00390B76" w:rsidRDefault="00675271" w:rsidP="002A3D6E">
            <w:pPr>
              <w:spacing w:line="240" w:lineRule="auto"/>
            </w:pPr>
            <w:r w:rsidRPr="00390B76">
              <w:t>0,00</w:t>
            </w:r>
          </w:p>
        </w:tc>
        <w:tc>
          <w:tcPr>
            <w:tcW w:w="1256" w:type="dxa"/>
            <w:noWrap/>
            <w:hideMark/>
          </w:tcPr>
          <w:p w14:paraId="74C66E08" w14:textId="77777777" w:rsidR="00675271" w:rsidRPr="00390B76" w:rsidRDefault="00675271" w:rsidP="002A3D6E">
            <w:pPr>
              <w:spacing w:line="240" w:lineRule="auto"/>
            </w:pPr>
            <w:r w:rsidRPr="00390B76">
              <w:t>-100,00</w:t>
            </w:r>
          </w:p>
        </w:tc>
      </w:tr>
      <w:tr w:rsidR="00675271" w:rsidRPr="00390B76" w14:paraId="007F8761" w14:textId="77777777" w:rsidTr="002A3D6E">
        <w:trPr>
          <w:trHeight w:val="394"/>
        </w:trPr>
        <w:tc>
          <w:tcPr>
            <w:tcW w:w="704" w:type="dxa"/>
          </w:tcPr>
          <w:p w14:paraId="481F1356" w14:textId="77777777" w:rsidR="00675271" w:rsidRPr="00390B76" w:rsidRDefault="00675271" w:rsidP="002A3D6E">
            <w:pPr>
              <w:spacing w:line="240" w:lineRule="auto"/>
              <w:rPr>
                <w:b/>
                <w:bCs/>
              </w:rPr>
            </w:pPr>
          </w:p>
        </w:tc>
        <w:tc>
          <w:tcPr>
            <w:tcW w:w="2762" w:type="dxa"/>
            <w:noWrap/>
            <w:hideMark/>
          </w:tcPr>
          <w:p w14:paraId="6B35B3AA" w14:textId="77777777" w:rsidR="00675271" w:rsidRPr="00390B76" w:rsidRDefault="00675271" w:rsidP="002A3D6E">
            <w:pPr>
              <w:spacing w:line="240" w:lineRule="auto"/>
              <w:rPr>
                <w:b/>
                <w:bCs/>
              </w:rPr>
            </w:pPr>
            <w:r w:rsidRPr="00390B76">
              <w:rPr>
                <w:b/>
                <w:bCs/>
              </w:rPr>
              <w:t>Toplam</w:t>
            </w:r>
          </w:p>
        </w:tc>
        <w:tc>
          <w:tcPr>
            <w:tcW w:w="2200" w:type="dxa"/>
            <w:noWrap/>
            <w:hideMark/>
          </w:tcPr>
          <w:p w14:paraId="063A7068" w14:textId="77777777" w:rsidR="00675271" w:rsidRPr="00390B76" w:rsidRDefault="00675271" w:rsidP="002A3D6E">
            <w:pPr>
              <w:spacing w:line="240" w:lineRule="auto"/>
              <w:rPr>
                <w:b/>
                <w:bCs/>
              </w:rPr>
            </w:pPr>
            <w:r w:rsidRPr="00390B76">
              <w:rPr>
                <w:b/>
                <w:bCs/>
              </w:rPr>
              <w:t>19.728.485,94</w:t>
            </w:r>
          </w:p>
        </w:tc>
        <w:tc>
          <w:tcPr>
            <w:tcW w:w="2140" w:type="dxa"/>
            <w:noWrap/>
            <w:hideMark/>
          </w:tcPr>
          <w:p w14:paraId="0AF6EBC6" w14:textId="77777777" w:rsidR="00675271" w:rsidRPr="00390B76" w:rsidRDefault="00675271" w:rsidP="002A3D6E">
            <w:pPr>
              <w:spacing w:line="240" w:lineRule="auto"/>
              <w:rPr>
                <w:b/>
                <w:bCs/>
              </w:rPr>
            </w:pPr>
            <w:r w:rsidRPr="00390B76">
              <w:rPr>
                <w:b/>
                <w:bCs/>
              </w:rPr>
              <w:t>14.112.149,76</w:t>
            </w:r>
          </w:p>
        </w:tc>
        <w:tc>
          <w:tcPr>
            <w:tcW w:w="1256" w:type="dxa"/>
            <w:noWrap/>
            <w:hideMark/>
          </w:tcPr>
          <w:p w14:paraId="3DBFC1ED" w14:textId="77777777" w:rsidR="00675271" w:rsidRPr="00390B76" w:rsidRDefault="00675271" w:rsidP="002A3D6E">
            <w:pPr>
              <w:spacing w:line="240" w:lineRule="auto"/>
              <w:rPr>
                <w:b/>
                <w:bCs/>
              </w:rPr>
            </w:pPr>
            <w:r w:rsidRPr="00390B76">
              <w:rPr>
                <w:b/>
                <w:bCs/>
              </w:rPr>
              <w:t>-28,47</w:t>
            </w:r>
          </w:p>
        </w:tc>
      </w:tr>
    </w:tbl>
    <w:p w14:paraId="37794564" w14:textId="77777777" w:rsidR="00675271" w:rsidRPr="00390B76" w:rsidRDefault="00675271" w:rsidP="00675271">
      <w:pPr>
        <w:ind w:right="-675"/>
        <w:jc w:val="both"/>
        <w:rPr>
          <w:b/>
          <w:bCs/>
        </w:rPr>
      </w:pPr>
    </w:p>
    <w:p w14:paraId="5BEE1ECF" w14:textId="77777777" w:rsidR="00675271" w:rsidRPr="00390B76" w:rsidRDefault="00675271" w:rsidP="00324A0D">
      <w:pPr>
        <w:rPr>
          <w:b/>
        </w:rPr>
      </w:pPr>
    </w:p>
    <w:p w14:paraId="23172DA5" w14:textId="3919B9F3" w:rsidR="00F31324" w:rsidRPr="00390B76" w:rsidRDefault="00425A4D" w:rsidP="00142C55">
      <w:pPr>
        <w:ind w:right="-675"/>
        <w:rPr>
          <w:b/>
        </w:rPr>
      </w:pPr>
      <w:r w:rsidRPr="00390B76">
        <w:rPr>
          <w:b/>
        </w:rPr>
        <w:t>T</w:t>
      </w:r>
      <w:r w:rsidR="003F598F" w:rsidRPr="00390B76">
        <w:rPr>
          <w:b/>
        </w:rPr>
        <w:t>ablo</w:t>
      </w:r>
      <w:r w:rsidR="00072D10" w:rsidRPr="00390B76">
        <w:rPr>
          <w:b/>
        </w:rPr>
        <w:t xml:space="preserve"> </w:t>
      </w:r>
      <w:r w:rsidR="00A06BD3" w:rsidRPr="00390B76">
        <w:rPr>
          <w:b/>
        </w:rPr>
        <w:t>3</w:t>
      </w:r>
      <w:r w:rsidR="003F598F" w:rsidRPr="00390B76">
        <w:rPr>
          <w:b/>
        </w:rPr>
        <w:t xml:space="preserve"> :</w:t>
      </w:r>
      <w:r w:rsidR="00AF5B2B" w:rsidRPr="00390B76">
        <w:rPr>
          <w:b/>
        </w:rPr>
        <w:t xml:space="preserve"> </w:t>
      </w:r>
      <w:r w:rsidR="00A06BD3" w:rsidRPr="00390B76">
        <w:rPr>
          <w:b/>
        </w:rPr>
        <w:t xml:space="preserve">2020 Yılında Alanya’dan </w:t>
      </w:r>
      <w:r w:rsidR="00A6616F" w:rsidRPr="00390B76">
        <w:rPr>
          <w:b/>
        </w:rPr>
        <w:t xml:space="preserve">İhracat </w:t>
      </w:r>
      <w:r w:rsidR="00A06BD3" w:rsidRPr="00390B76">
        <w:rPr>
          <w:b/>
        </w:rPr>
        <w:t xml:space="preserve">Yapan </w:t>
      </w:r>
      <w:r w:rsidR="00A6616F" w:rsidRPr="00390B76">
        <w:rPr>
          <w:b/>
        </w:rPr>
        <w:t xml:space="preserve">Firmalar </w:t>
      </w:r>
    </w:p>
    <w:p w14:paraId="44820258" w14:textId="77777777" w:rsidR="00810DEC" w:rsidRPr="00390B76" w:rsidRDefault="00810DEC" w:rsidP="00810DEC">
      <w:pPr>
        <w:spacing w:after="160" w:line="259" w:lineRule="auto"/>
        <w:rPr>
          <w:rFonts w:eastAsia="Calibri"/>
          <w:lang w:eastAsia="en-US"/>
        </w:rPr>
      </w:pPr>
    </w:p>
    <w:p w14:paraId="4AA0B5F2" w14:textId="77777777" w:rsidR="00810DEC" w:rsidRPr="00390B76" w:rsidRDefault="00810DEC" w:rsidP="00810DEC">
      <w:pPr>
        <w:spacing w:after="160" w:line="259" w:lineRule="auto"/>
        <w:rPr>
          <w:rFonts w:eastAsia="Calibri"/>
          <w:lang w:eastAsia="en-US"/>
        </w:rPr>
      </w:pPr>
      <w:r w:rsidRPr="00390B76">
        <w:rPr>
          <w:rFonts w:eastAsia="Calibri"/>
          <w:lang w:eastAsia="en-US"/>
        </w:rPr>
        <w:t>1</w:t>
      </w:r>
      <w:r w:rsidRPr="00390B76">
        <w:rPr>
          <w:rFonts w:eastAsia="Calibri"/>
          <w:lang w:eastAsia="en-US"/>
        </w:rPr>
        <w:tab/>
        <w:t>Ahmet Diliballı Ve Ortağı</w:t>
      </w:r>
    </w:p>
    <w:p w14:paraId="1270E5CD" w14:textId="77777777" w:rsidR="00810DEC" w:rsidRPr="00390B76" w:rsidRDefault="00810DEC" w:rsidP="00810DEC">
      <w:pPr>
        <w:spacing w:after="160" w:line="259" w:lineRule="auto"/>
        <w:rPr>
          <w:rFonts w:eastAsia="Calibri"/>
          <w:lang w:eastAsia="en-US"/>
        </w:rPr>
      </w:pPr>
      <w:r w:rsidRPr="00390B76">
        <w:rPr>
          <w:rFonts w:eastAsia="Calibri"/>
          <w:lang w:eastAsia="en-US"/>
        </w:rPr>
        <w:t>2</w:t>
      </w:r>
      <w:r w:rsidRPr="00390B76">
        <w:rPr>
          <w:rFonts w:eastAsia="Calibri"/>
          <w:lang w:eastAsia="en-US"/>
        </w:rPr>
        <w:tab/>
        <w:t>Ahmet Yalım - Işıl Elektrik</w:t>
      </w:r>
    </w:p>
    <w:p w14:paraId="102C97A2" w14:textId="77777777" w:rsidR="00810DEC" w:rsidRPr="00390B76" w:rsidRDefault="00810DEC" w:rsidP="00810DEC">
      <w:pPr>
        <w:spacing w:after="160" w:line="259" w:lineRule="auto"/>
        <w:rPr>
          <w:rFonts w:eastAsia="Calibri"/>
          <w:lang w:eastAsia="en-US"/>
        </w:rPr>
      </w:pPr>
      <w:r w:rsidRPr="00390B76">
        <w:rPr>
          <w:rFonts w:eastAsia="Calibri"/>
          <w:lang w:eastAsia="en-US"/>
        </w:rPr>
        <w:t>3</w:t>
      </w:r>
      <w:r w:rsidRPr="00390B76">
        <w:rPr>
          <w:rFonts w:eastAsia="Calibri"/>
          <w:lang w:eastAsia="en-US"/>
        </w:rPr>
        <w:tab/>
        <w:t>Akdeniz Plaza Alüminyum Pvc İnş. Dış Tic. Ltd. Şti.</w:t>
      </w:r>
    </w:p>
    <w:p w14:paraId="19C1D122" w14:textId="77777777" w:rsidR="00810DEC" w:rsidRPr="00390B76" w:rsidRDefault="00810DEC" w:rsidP="00810DEC">
      <w:pPr>
        <w:spacing w:after="160" w:line="259" w:lineRule="auto"/>
        <w:rPr>
          <w:rFonts w:eastAsia="Calibri"/>
          <w:lang w:eastAsia="en-US"/>
        </w:rPr>
      </w:pPr>
      <w:r w:rsidRPr="00390B76">
        <w:rPr>
          <w:rFonts w:eastAsia="Calibri"/>
          <w:lang w:eastAsia="en-US"/>
        </w:rPr>
        <w:t>4</w:t>
      </w:r>
      <w:r w:rsidRPr="00390B76">
        <w:rPr>
          <w:rFonts w:eastAsia="Calibri"/>
          <w:lang w:eastAsia="en-US"/>
        </w:rPr>
        <w:tab/>
        <w:t>Al Emad Gıda Yatırım Otelc. İth. İhr. Tur. Ve Tic Ltd. Şti.</w:t>
      </w:r>
    </w:p>
    <w:p w14:paraId="3B80D06E" w14:textId="77777777" w:rsidR="00810DEC" w:rsidRPr="00390B76" w:rsidRDefault="00810DEC" w:rsidP="00810DEC">
      <w:pPr>
        <w:spacing w:after="160" w:line="259" w:lineRule="auto"/>
        <w:rPr>
          <w:rFonts w:eastAsia="Calibri"/>
          <w:lang w:eastAsia="en-US"/>
        </w:rPr>
      </w:pPr>
      <w:r w:rsidRPr="00390B76">
        <w:rPr>
          <w:rFonts w:eastAsia="Calibri"/>
          <w:lang w:eastAsia="en-US"/>
        </w:rPr>
        <w:t>5</w:t>
      </w:r>
      <w:r w:rsidRPr="00390B76">
        <w:rPr>
          <w:rFonts w:eastAsia="Calibri"/>
          <w:lang w:eastAsia="en-US"/>
        </w:rPr>
        <w:tab/>
        <w:t>Alanya Led Elek.İnş.Taah.San.Tic.Ltd.Şti.</w:t>
      </w:r>
    </w:p>
    <w:p w14:paraId="57C8E5F3" w14:textId="77777777" w:rsidR="00810DEC" w:rsidRPr="00390B76" w:rsidRDefault="00810DEC" w:rsidP="00810DEC">
      <w:pPr>
        <w:spacing w:after="160" w:line="259" w:lineRule="auto"/>
        <w:rPr>
          <w:rFonts w:eastAsia="Calibri"/>
          <w:lang w:eastAsia="en-US"/>
        </w:rPr>
      </w:pPr>
      <w:r w:rsidRPr="00390B76">
        <w:rPr>
          <w:rFonts w:eastAsia="Calibri"/>
          <w:lang w:eastAsia="en-US"/>
        </w:rPr>
        <w:t>6</w:t>
      </w:r>
      <w:r w:rsidRPr="00390B76">
        <w:rPr>
          <w:rFonts w:eastAsia="Calibri"/>
          <w:lang w:eastAsia="en-US"/>
        </w:rPr>
        <w:tab/>
        <w:t>Arge İnternational Kimyevi Tem.Mad.San.Ve Tic.Ltd.Şti</w:t>
      </w:r>
    </w:p>
    <w:p w14:paraId="512A7AE3" w14:textId="77777777" w:rsidR="00810DEC" w:rsidRPr="00390B76" w:rsidRDefault="00810DEC" w:rsidP="00810DEC">
      <w:pPr>
        <w:spacing w:after="160" w:line="259" w:lineRule="auto"/>
        <w:rPr>
          <w:rFonts w:eastAsia="Calibri"/>
          <w:lang w:eastAsia="en-US"/>
        </w:rPr>
      </w:pPr>
      <w:r w:rsidRPr="00390B76">
        <w:rPr>
          <w:rFonts w:eastAsia="Calibri"/>
          <w:lang w:eastAsia="en-US"/>
        </w:rPr>
        <w:t>7</w:t>
      </w:r>
      <w:r w:rsidRPr="00390B76">
        <w:rPr>
          <w:rFonts w:eastAsia="Calibri"/>
          <w:lang w:eastAsia="en-US"/>
        </w:rPr>
        <w:tab/>
        <w:t>Aslanlar Akdeniz İnşaat Taah.Eml.Tur.San. Ve Tic.Ltd.Şti</w:t>
      </w:r>
    </w:p>
    <w:p w14:paraId="65B9279C" w14:textId="77777777" w:rsidR="00810DEC" w:rsidRPr="00390B76" w:rsidRDefault="00810DEC" w:rsidP="00810DEC">
      <w:pPr>
        <w:spacing w:after="160" w:line="259" w:lineRule="auto"/>
        <w:rPr>
          <w:rFonts w:eastAsia="Calibri"/>
          <w:lang w:eastAsia="en-US"/>
        </w:rPr>
      </w:pPr>
      <w:r w:rsidRPr="00390B76">
        <w:rPr>
          <w:rFonts w:eastAsia="Calibri"/>
          <w:lang w:eastAsia="en-US"/>
        </w:rPr>
        <w:t>8</w:t>
      </w:r>
      <w:r w:rsidRPr="00390B76">
        <w:rPr>
          <w:rFonts w:eastAsia="Calibri"/>
          <w:lang w:eastAsia="en-US"/>
        </w:rPr>
        <w:tab/>
        <w:t>Asne Ambalaj Gıd.Nak.Tar.Ür.İnş.İth.İhr.San.Ve Tic.Ltd.Şti.</w:t>
      </w:r>
    </w:p>
    <w:p w14:paraId="0B318103" w14:textId="77777777" w:rsidR="00810DEC" w:rsidRPr="00390B76" w:rsidRDefault="00810DEC" w:rsidP="00810DEC">
      <w:pPr>
        <w:spacing w:after="160" w:line="259" w:lineRule="auto"/>
        <w:rPr>
          <w:rFonts w:eastAsia="Calibri"/>
          <w:lang w:eastAsia="en-US"/>
        </w:rPr>
      </w:pPr>
      <w:r w:rsidRPr="00390B76">
        <w:rPr>
          <w:rFonts w:eastAsia="Calibri"/>
          <w:lang w:eastAsia="en-US"/>
        </w:rPr>
        <w:t>9</w:t>
      </w:r>
      <w:r w:rsidRPr="00390B76">
        <w:rPr>
          <w:rFonts w:eastAsia="Calibri"/>
          <w:lang w:eastAsia="en-US"/>
        </w:rPr>
        <w:tab/>
        <w:t>Ats Trading Ul.Gıd.Tur.İnş.Tic.İth.İhr.Şti.</w:t>
      </w:r>
    </w:p>
    <w:p w14:paraId="052F14CE" w14:textId="77777777" w:rsidR="00810DEC" w:rsidRPr="00390B76" w:rsidRDefault="00810DEC" w:rsidP="00810DEC">
      <w:pPr>
        <w:spacing w:after="160" w:line="259" w:lineRule="auto"/>
        <w:rPr>
          <w:rFonts w:eastAsia="Calibri"/>
          <w:lang w:eastAsia="en-US"/>
        </w:rPr>
      </w:pPr>
      <w:r w:rsidRPr="00390B76">
        <w:rPr>
          <w:rFonts w:eastAsia="Calibri"/>
          <w:lang w:eastAsia="en-US"/>
        </w:rPr>
        <w:t>10</w:t>
      </w:r>
      <w:r w:rsidRPr="00390B76">
        <w:rPr>
          <w:rFonts w:eastAsia="Calibri"/>
          <w:lang w:eastAsia="en-US"/>
        </w:rPr>
        <w:tab/>
        <w:t>Avega Mobilya Gıd.Teks.Oto.Loj.Tur.İnş.Tar.İth.İhr.San. Ve Tic.Ltd.Şti.</w:t>
      </w:r>
    </w:p>
    <w:p w14:paraId="7A3DC599" w14:textId="77777777" w:rsidR="00810DEC" w:rsidRPr="00390B76" w:rsidRDefault="00810DEC" w:rsidP="00810DEC">
      <w:pPr>
        <w:spacing w:after="160" w:line="259" w:lineRule="auto"/>
        <w:rPr>
          <w:rFonts w:eastAsia="Calibri"/>
          <w:lang w:eastAsia="en-US"/>
        </w:rPr>
      </w:pPr>
      <w:r w:rsidRPr="00390B76">
        <w:rPr>
          <w:rFonts w:eastAsia="Calibri"/>
          <w:lang w:eastAsia="en-US"/>
        </w:rPr>
        <w:t>11</w:t>
      </w:r>
      <w:r w:rsidRPr="00390B76">
        <w:rPr>
          <w:rFonts w:eastAsia="Calibri"/>
          <w:lang w:eastAsia="en-US"/>
        </w:rPr>
        <w:tab/>
        <w:t>Avni Erdoğan Dış Tic.İnş.Taah.İml.Ür.Ve San.Ltd.Şti.</w:t>
      </w:r>
    </w:p>
    <w:p w14:paraId="2ED28993" w14:textId="77777777" w:rsidR="00810DEC" w:rsidRPr="00390B76" w:rsidRDefault="00810DEC" w:rsidP="00810DEC">
      <w:pPr>
        <w:spacing w:after="160" w:line="259" w:lineRule="auto"/>
        <w:rPr>
          <w:rFonts w:eastAsia="Calibri"/>
          <w:lang w:eastAsia="en-US"/>
        </w:rPr>
      </w:pPr>
      <w:r w:rsidRPr="00390B76">
        <w:rPr>
          <w:rFonts w:eastAsia="Calibri"/>
          <w:lang w:eastAsia="en-US"/>
        </w:rPr>
        <w:lastRenderedPageBreak/>
        <w:t>12</w:t>
      </w:r>
      <w:r w:rsidRPr="00390B76">
        <w:rPr>
          <w:rFonts w:eastAsia="Calibri"/>
          <w:lang w:eastAsia="en-US"/>
        </w:rPr>
        <w:tab/>
        <w:t>Aykar Group Soğ.Ve Otel Ekipmanları Tic.Ltd.Şti.</w:t>
      </w:r>
    </w:p>
    <w:p w14:paraId="5DF4A424" w14:textId="77777777" w:rsidR="00810DEC" w:rsidRPr="00390B76" w:rsidRDefault="00810DEC" w:rsidP="00810DEC">
      <w:pPr>
        <w:spacing w:after="160" w:line="259" w:lineRule="auto"/>
        <w:rPr>
          <w:rFonts w:eastAsia="Calibri"/>
          <w:lang w:eastAsia="en-US"/>
        </w:rPr>
      </w:pPr>
      <w:r w:rsidRPr="00390B76">
        <w:rPr>
          <w:rFonts w:eastAsia="Calibri"/>
          <w:lang w:eastAsia="en-US"/>
        </w:rPr>
        <w:t>13</w:t>
      </w:r>
      <w:r w:rsidRPr="00390B76">
        <w:rPr>
          <w:rFonts w:eastAsia="Calibri"/>
          <w:lang w:eastAsia="en-US"/>
        </w:rPr>
        <w:tab/>
        <w:t>Aytim Mutfak Ekipmanları San.Ve Tic.Ltd.Şti.</w:t>
      </w:r>
    </w:p>
    <w:p w14:paraId="0D49EDD2" w14:textId="77777777" w:rsidR="00810DEC" w:rsidRPr="00390B76" w:rsidRDefault="00810DEC" w:rsidP="00810DEC">
      <w:pPr>
        <w:spacing w:after="160" w:line="259" w:lineRule="auto"/>
        <w:rPr>
          <w:rFonts w:eastAsia="Calibri"/>
          <w:lang w:eastAsia="en-US"/>
        </w:rPr>
      </w:pPr>
      <w:r w:rsidRPr="00390B76">
        <w:rPr>
          <w:rFonts w:eastAsia="Calibri"/>
          <w:lang w:eastAsia="en-US"/>
        </w:rPr>
        <w:t>14</w:t>
      </w:r>
      <w:r w:rsidRPr="00390B76">
        <w:rPr>
          <w:rFonts w:eastAsia="Calibri"/>
          <w:lang w:eastAsia="en-US"/>
        </w:rPr>
        <w:tab/>
        <w:t>B Pro Mobilya Tasarım Ve Proje Yön. San. Ve Tic. Ltd. Şti.</w:t>
      </w:r>
    </w:p>
    <w:p w14:paraId="6835449D" w14:textId="77777777" w:rsidR="00810DEC" w:rsidRPr="00390B76" w:rsidRDefault="00810DEC" w:rsidP="00810DEC">
      <w:pPr>
        <w:spacing w:after="160" w:line="259" w:lineRule="auto"/>
        <w:rPr>
          <w:rFonts w:eastAsia="Calibri"/>
          <w:lang w:eastAsia="en-US"/>
        </w:rPr>
      </w:pPr>
      <w:r w:rsidRPr="00390B76">
        <w:rPr>
          <w:rFonts w:eastAsia="Calibri"/>
          <w:lang w:eastAsia="en-US"/>
        </w:rPr>
        <w:t>15</w:t>
      </w:r>
      <w:r w:rsidRPr="00390B76">
        <w:rPr>
          <w:rFonts w:eastAsia="Calibri"/>
          <w:lang w:eastAsia="en-US"/>
        </w:rPr>
        <w:tab/>
        <w:t>Bayraklı Group Cafe Tur. Gıda Tic. Ltd. Şti.</w:t>
      </w:r>
    </w:p>
    <w:p w14:paraId="5E962522" w14:textId="77777777" w:rsidR="00810DEC" w:rsidRPr="00390B76" w:rsidRDefault="00810DEC" w:rsidP="00810DEC">
      <w:pPr>
        <w:spacing w:after="160" w:line="259" w:lineRule="auto"/>
        <w:rPr>
          <w:rFonts w:eastAsia="Calibri"/>
          <w:lang w:eastAsia="en-US"/>
        </w:rPr>
      </w:pPr>
      <w:r w:rsidRPr="00390B76">
        <w:rPr>
          <w:rFonts w:eastAsia="Calibri"/>
          <w:lang w:eastAsia="en-US"/>
        </w:rPr>
        <w:t>16</w:t>
      </w:r>
      <w:r w:rsidRPr="00390B76">
        <w:rPr>
          <w:rFonts w:eastAsia="Calibri"/>
          <w:lang w:eastAsia="en-US"/>
        </w:rPr>
        <w:tab/>
        <w:t>Bektaş Saraciye İnş.Tur.San.Ve Tic.Ltd.Şti.</w:t>
      </w:r>
    </w:p>
    <w:p w14:paraId="411B6AFC" w14:textId="77777777" w:rsidR="00810DEC" w:rsidRPr="00390B76" w:rsidRDefault="00810DEC" w:rsidP="00810DEC">
      <w:pPr>
        <w:spacing w:after="160" w:line="259" w:lineRule="auto"/>
        <w:rPr>
          <w:rFonts w:eastAsia="Calibri"/>
          <w:lang w:eastAsia="en-US"/>
        </w:rPr>
      </w:pPr>
      <w:r w:rsidRPr="00390B76">
        <w:rPr>
          <w:rFonts w:eastAsia="Calibri"/>
          <w:lang w:eastAsia="en-US"/>
        </w:rPr>
        <w:t>17</w:t>
      </w:r>
      <w:r w:rsidRPr="00390B76">
        <w:rPr>
          <w:rFonts w:eastAsia="Calibri"/>
          <w:lang w:eastAsia="en-US"/>
        </w:rPr>
        <w:tab/>
        <w:t>Beren Makina Enerji İnş.Tur.Tar.San.İç Ve Dış Tic.Ltd.Şti.</w:t>
      </w:r>
    </w:p>
    <w:p w14:paraId="53E41306" w14:textId="77777777" w:rsidR="00810DEC" w:rsidRPr="00390B76" w:rsidRDefault="00810DEC" w:rsidP="00810DEC">
      <w:pPr>
        <w:spacing w:after="160" w:line="259" w:lineRule="auto"/>
        <w:rPr>
          <w:rFonts w:eastAsia="Calibri"/>
          <w:lang w:eastAsia="en-US"/>
        </w:rPr>
      </w:pPr>
      <w:r w:rsidRPr="00390B76">
        <w:rPr>
          <w:rFonts w:eastAsia="Calibri"/>
          <w:lang w:eastAsia="en-US"/>
        </w:rPr>
        <w:t>18</w:t>
      </w:r>
      <w:r w:rsidRPr="00390B76">
        <w:rPr>
          <w:rFonts w:eastAsia="Calibri"/>
          <w:lang w:eastAsia="en-US"/>
        </w:rPr>
        <w:tab/>
        <w:t>Bilal Gömeç</w:t>
      </w:r>
    </w:p>
    <w:p w14:paraId="6FBA9FF9" w14:textId="77777777" w:rsidR="00810DEC" w:rsidRPr="00390B76" w:rsidRDefault="00810DEC" w:rsidP="00810DEC">
      <w:pPr>
        <w:spacing w:after="160" w:line="259" w:lineRule="auto"/>
        <w:rPr>
          <w:rFonts w:eastAsia="Calibri"/>
          <w:lang w:eastAsia="en-US"/>
        </w:rPr>
      </w:pPr>
      <w:r w:rsidRPr="00390B76">
        <w:rPr>
          <w:rFonts w:eastAsia="Calibri"/>
          <w:lang w:eastAsia="en-US"/>
        </w:rPr>
        <w:t>19</w:t>
      </w:r>
      <w:r w:rsidRPr="00390B76">
        <w:rPr>
          <w:rFonts w:eastAsia="Calibri"/>
          <w:lang w:eastAsia="en-US"/>
        </w:rPr>
        <w:tab/>
        <w:t>Bilişim Asansör Ve Yürüyen Merd.Tur.İnş.Eml.Gıda İth.İhr.San.Ve Tic.Ltd.Şti.</w:t>
      </w:r>
    </w:p>
    <w:p w14:paraId="659808A5" w14:textId="77777777" w:rsidR="00810DEC" w:rsidRPr="00390B76" w:rsidRDefault="00810DEC" w:rsidP="00810DEC">
      <w:pPr>
        <w:spacing w:after="160" w:line="259" w:lineRule="auto"/>
        <w:rPr>
          <w:rFonts w:eastAsia="Calibri"/>
          <w:lang w:eastAsia="en-US"/>
        </w:rPr>
      </w:pPr>
      <w:r w:rsidRPr="00390B76">
        <w:rPr>
          <w:rFonts w:eastAsia="Calibri"/>
          <w:lang w:eastAsia="en-US"/>
        </w:rPr>
        <w:t>20</w:t>
      </w:r>
      <w:r w:rsidRPr="00390B76">
        <w:rPr>
          <w:rFonts w:eastAsia="Calibri"/>
          <w:lang w:eastAsia="en-US"/>
        </w:rPr>
        <w:tab/>
        <w:t>Burak Söylemez - İklimlendirme Dış Ticaret</w:t>
      </w:r>
    </w:p>
    <w:p w14:paraId="14907F15" w14:textId="77777777" w:rsidR="00810DEC" w:rsidRPr="00390B76" w:rsidRDefault="00810DEC" w:rsidP="00810DEC">
      <w:pPr>
        <w:spacing w:after="160" w:line="259" w:lineRule="auto"/>
        <w:rPr>
          <w:rFonts w:eastAsia="Calibri"/>
          <w:lang w:eastAsia="en-US"/>
        </w:rPr>
      </w:pPr>
      <w:r w:rsidRPr="00390B76">
        <w:rPr>
          <w:rFonts w:eastAsia="Calibri"/>
          <w:lang w:eastAsia="en-US"/>
        </w:rPr>
        <w:t>21</w:t>
      </w:r>
      <w:r w:rsidRPr="00390B76">
        <w:rPr>
          <w:rFonts w:eastAsia="Calibri"/>
          <w:lang w:eastAsia="en-US"/>
        </w:rPr>
        <w:tab/>
        <w:t>Can Cave Madencilik San.Tic.A.Ş.</w:t>
      </w:r>
    </w:p>
    <w:p w14:paraId="0667F3A4" w14:textId="77777777" w:rsidR="00810DEC" w:rsidRPr="00390B76" w:rsidRDefault="00810DEC" w:rsidP="00810DEC">
      <w:pPr>
        <w:spacing w:after="160" w:line="259" w:lineRule="auto"/>
        <w:rPr>
          <w:rFonts w:eastAsia="Calibri"/>
          <w:lang w:eastAsia="en-US"/>
        </w:rPr>
      </w:pPr>
      <w:r w:rsidRPr="00390B76">
        <w:rPr>
          <w:rFonts w:eastAsia="Calibri"/>
          <w:lang w:eastAsia="en-US"/>
        </w:rPr>
        <w:t>22</w:t>
      </w:r>
      <w:r w:rsidRPr="00390B76">
        <w:rPr>
          <w:rFonts w:eastAsia="Calibri"/>
          <w:lang w:eastAsia="en-US"/>
        </w:rPr>
        <w:tab/>
        <w:t>Carpentrade Mobilya İnş.Tur.Tic.Ve San.Ltd.Şti.</w:t>
      </w:r>
    </w:p>
    <w:p w14:paraId="5CFA9818" w14:textId="77777777" w:rsidR="00810DEC" w:rsidRPr="00390B76" w:rsidRDefault="00810DEC" w:rsidP="00810DEC">
      <w:pPr>
        <w:spacing w:after="160" w:line="259" w:lineRule="auto"/>
        <w:rPr>
          <w:rFonts w:eastAsia="Calibri"/>
          <w:lang w:eastAsia="en-US"/>
        </w:rPr>
      </w:pPr>
      <w:r w:rsidRPr="00390B76">
        <w:rPr>
          <w:rFonts w:eastAsia="Calibri"/>
          <w:lang w:eastAsia="en-US"/>
        </w:rPr>
        <w:t>23</w:t>
      </w:r>
      <w:r w:rsidRPr="00390B76">
        <w:rPr>
          <w:rFonts w:eastAsia="Calibri"/>
          <w:lang w:eastAsia="en-US"/>
        </w:rPr>
        <w:tab/>
        <w:t>Celil Mobilya Dek. İml. İnş. Eml. Tic. Tur. Paz. Gıd. İth. İhr. Ltd. Şti.</w:t>
      </w:r>
    </w:p>
    <w:p w14:paraId="14A9AF6E" w14:textId="77777777" w:rsidR="00810DEC" w:rsidRPr="00390B76" w:rsidRDefault="00810DEC" w:rsidP="00810DEC">
      <w:pPr>
        <w:spacing w:after="160" w:line="259" w:lineRule="auto"/>
        <w:rPr>
          <w:rFonts w:eastAsia="Calibri"/>
          <w:lang w:eastAsia="en-US"/>
        </w:rPr>
      </w:pPr>
      <w:r w:rsidRPr="00390B76">
        <w:rPr>
          <w:rFonts w:eastAsia="Calibri"/>
          <w:lang w:eastAsia="en-US"/>
        </w:rPr>
        <w:t>24</w:t>
      </w:r>
      <w:r w:rsidRPr="00390B76">
        <w:rPr>
          <w:rFonts w:eastAsia="Calibri"/>
          <w:lang w:eastAsia="en-US"/>
        </w:rPr>
        <w:tab/>
        <w:t>Ceray İnşaat Emlak Tur. İnş. Malz. Tic. San. Ltd. Şti.</w:t>
      </w:r>
    </w:p>
    <w:p w14:paraId="4CBBD937" w14:textId="77777777" w:rsidR="00810DEC" w:rsidRPr="00390B76" w:rsidRDefault="00810DEC" w:rsidP="00810DEC">
      <w:pPr>
        <w:spacing w:after="160" w:line="259" w:lineRule="auto"/>
        <w:rPr>
          <w:rFonts w:eastAsia="Calibri"/>
          <w:lang w:eastAsia="en-US"/>
        </w:rPr>
      </w:pPr>
      <w:r w:rsidRPr="00390B76">
        <w:rPr>
          <w:rFonts w:eastAsia="Calibri"/>
          <w:lang w:eastAsia="en-US"/>
        </w:rPr>
        <w:t>25</w:t>
      </w:r>
      <w:r w:rsidRPr="00390B76">
        <w:rPr>
          <w:rFonts w:eastAsia="Calibri"/>
          <w:lang w:eastAsia="en-US"/>
        </w:rPr>
        <w:tab/>
        <w:t>Ckm Mobilya Yapı Tasarım İç Ve Dış Tic.Ltd.Şti.</w:t>
      </w:r>
    </w:p>
    <w:p w14:paraId="5D88ED0B" w14:textId="77777777" w:rsidR="00810DEC" w:rsidRPr="00390B76" w:rsidRDefault="00810DEC" w:rsidP="00810DEC">
      <w:pPr>
        <w:spacing w:after="160" w:line="259" w:lineRule="auto"/>
        <w:rPr>
          <w:rFonts w:eastAsia="Calibri"/>
          <w:lang w:eastAsia="en-US"/>
        </w:rPr>
      </w:pPr>
      <w:r w:rsidRPr="00390B76">
        <w:rPr>
          <w:rFonts w:eastAsia="Calibri"/>
          <w:lang w:eastAsia="en-US"/>
        </w:rPr>
        <w:t>26</w:t>
      </w:r>
      <w:r w:rsidRPr="00390B76">
        <w:rPr>
          <w:rFonts w:eastAsia="Calibri"/>
          <w:lang w:eastAsia="en-US"/>
        </w:rPr>
        <w:tab/>
        <w:t>Cuma Bozkurt</w:t>
      </w:r>
    </w:p>
    <w:p w14:paraId="68FAA592" w14:textId="77777777" w:rsidR="00810DEC" w:rsidRPr="00390B76" w:rsidRDefault="00810DEC" w:rsidP="00810DEC">
      <w:pPr>
        <w:spacing w:after="160" w:line="259" w:lineRule="auto"/>
        <w:rPr>
          <w:rFonts w:eastAsia="Calibri"/>
          <w:lang w:eastAsia="en-US"/>
        </w:rPr>
      </w:pPr>
      <w:r w:rsidRPr="00390B76">
        <w:rPr>
          <w:rFonts w:eastAsia="Calibri"/>
          <w:lang w:eastAsia="en-US"/>
        </w:rPr>
        <w:t>27</w:t>
      </w:r>
      <w:r w:rsidRPr="00390B76">
        <w:rPr>
          <w:rFonts w:eastAsia="Calibri"/>
          <w:lang w:eastAsia="en-US"/>
        </w:rPr>
        <w:tab/>
        <w:t>Demırtas Madencılık Mermercıl. Kuyumculuk Ins.Tur.Tıc.Ltd.Stı</w:t>
      </w:r>
    </w:p>
    <w:p w14:paraId="72AEC56D" w14:textId="77777777" w:rsidR="00810DEC" w:rsidRPr="00390B76" w:rsidRDefault="00810DEC" w:rsidP="00810DEC">
      <w:pPr>
        <w:spacing w:after="160" w:line="259" w:lineRule="auto"/>
        <w:rPr>
          <w:rFonts w:eastAsia="Calibri"/>
          <w:lang w:eastAsia="en-US"/>
        </w:rPr>
      </w:pPr>
      <w:r w:rsidRPr="00390B76">
        <w:rPr>
          <w:rFonts w:eastAsia="Calibri"/>
          <w:lang w:eastAsia="en-US"/>
        </w:rPr>
        <w:t>28</w:t>
      </w:r>
      <w:r w:rsidRPr="00390B76">
        <w:rPr>
          <w:rFonts w:eastAsia="Calibri"/>
          <w:lang w:eastAsia="en-US"/>
        </w:rPr>
        <w:tab/>
        <w:t>Dumlu Ozcan</w:t>
      </w:r>
    </w:p>
    <w:p w14:paraId="35D8DC50" w14:textId="77777777" w:rsidR="00810DEC" w:rsidRPr="00390B76" w:rsidRDefault="00810DEC" w:rsidP="00810DEC">
      <w:pPr>
        <w:spacing w:after="160" w:line="259" w:lineRule="auto"/>
        <w:rPr>
          <w:rFonts w:eastAsia="Calibri"/>
          <w:lang w:eastAsia="en-US"/>
        </w:rPr>
      </w:pPr>
      <w:r w:rsidRPr="00390B76">
        <w:rPr>
          <w:rFonts w:eastAsia="Calibri"/>
          <w:lang w:eastAsia="en-US"/>
        </w:rPr>
        <w:t>29</w:t>
      </w:r>
      <w:r w:rsidRPr="00390B76">
        <w:rPr>
          <w:rFonts w:eastAsia="Calibri"/>
          <w:lang w:eastAsia="en-US"/>
        </w:rPr>
        <w:tab/>
        <w:t>Dur Dur Yapı Malz.İnş.Tur.Ve Tic.Ltd.Şti.</w:t>
      </w:r>
    </w:p>
    <w:p w14:paraId="5B88AA53" w14:textId="77777777" w:rsidR="00810DEC" w:rsidRPr="00390B76" w:rsidRDefault="00810DEC" w:rsidP="00810DEC">
      <w:pPr>
        <w:spacing w:after="160" w:line="259" w:lineRule="auto"/>
        <w:rPr>
          <w:rFonts w:eastAsia="Calibri"/>
          <w:lang w:eastAsia="en-US"/>
        </w:rPr>
      </w:pPr>
      <w:r w:rsidRPr="00390B76">
        <w:rPr>
          <w:rFonts w:eastAsia="Calibri"/>
          <w:lang w:eastAsia="en-US"/>
        </w:rPr>
        <w:t>30</w:t>
      </w:r>
      <w:r w:rsidRPr="00390B76">
        <w:rPr>
          <w:rFonts w:eastAsia="Calibri"/>
          <w:lang w:eastAsia="en-US"/>
        </w:rPr>
        <w:tab/>
        <w:t>Dynamic Int. Mob. Dış Tic. Ltd.Şti.</w:t>
      </w:r>
    </w:p>
    <w:p w14:paraId="24FB1403" w14:textId="77777777" w:rsidR="00810DEC" w:rsidRPr="00390B76" w:rsidRDefault="00810DEC" w:rsidP="00810DEC">
      <w:pPr>
        <w:spacing w:after="160" w:line="259" w:lineRule="auto"/>
        <w:rPr>
          <w:rFonts w:eastAsia="Calibri"/>
          <w:lang w:eastAsia="en-US"/>
        </w:rPr>
      </w:pPr>
      <w:r w:rsidRPr="00390B76">
        <w:rPr>
          <w:rFonts w:eastAsia="Calibri"/>
          <w:lang w:eastAsia="en-US"/>
        </w:rPr>
        <w:t>31</w:t>
      </w:r>
      <w:r w:rsidRPr="00390B76">
        <w:rPr>
          <w:rFonts w:eastAsia="Calibri"/>
          <w:lang w:eastAsia="en-US"/>
        </w:rPr>
        <w:tab/>
        <w:t>E&amp;B Blumensteın Natural Bitki Ve Yağları İthalat İhracat İnşaat Taahhüt Sanayi Ve               Tic.Ltd.Şti.</w:t>
      </w:r>
    </w:p>
    <w:p w14:paraId="4F3B731B" w14:textId="77777777" w:rsidR="00810DEC" w:rsidRPr="00390B76" w:rsidRDefault="00810DEC" w:rsidP="00810DEC">
      <w:pPr>
        <w:spacing w:after="160" w:line="259" w:lineRule="auto"/>
        <w:rPr>
          <w:rFonts w:eastAsia="Calibri"/>
          <w:lang w:eastAsia="en-US"/>
        </w:rPr>
      </w:pPr>
      <w:r w:rsidRPr="00390B76">
        <w:rPr>
          <w:rFonts w:eastAsia="Calibri"/>
          <w:lang w:eastAsia="en-US"/>
        </w:rPr>
        <w:t>32</w:t>
      </w:r>
      <w:r w:rsidRPr="00390B76">
        <w:rPr>
          <w:rFonts w:eastAsia="Calibri"/>
          <w:lang w:eastAsia="en-US"/>
        </w:rPr>
        <w:tab/>
        <w:t>Efe Kuluçka Mak. Ve İth. İhr. Tic.San.Ltd.Şti.</w:t>
      </w:r>
    </w:p>
    <w:p w14:paraId="36BBBF9B" w14:textId="77777777" w:rsidR="00810DEC" w:rsidRPr="00390B76" w:rsidRDefault="00810DEC" w:rsidP="00810DEC">
      <w:pPr>
        <w:spacing w:after="160" w:line="259" w:lineRule="auto"/>
        <w:rPr>
          <w:rFonts w:eastAsia="Calibri"/>
          <w:lang w:eastAsia="en-US"/>
        </w:rPr>
      </w:pPr>
      <w:r w:rsidRPr="00390B76">
        <w:rPr>
          <w:rFonts w:eastAsia="Calibri"/>
          <w:lang w:eastAsia="en-US"/>
        </w:rPr>
        <w:t>33</w:t>
      </w:r>
      <w:r w:rsidRPr="00390B76">
        <w:rPr>
          <w:rFonts w:eastAsia="Calibri"/>
          <w:lang w:eastAsia="en-US"/>
        </w:rPr>
        <w:tab/>
        <w:t>Eldorado Mermer İthalat İhracat Sanayi Ve Ticaret Limited Şirketi</w:t>
      </w:r>
    </w:p>
    <w:p w14:paraId="5BB26D41" w14:textId="77777777" w:rsidR="00810DEC" w:rsidRPr="00390B76" w:rsidRDefault="00810DEC" w:rsidP="00810DEC">
      <w:pPr>
        <w:spacing w:after="160" w:line="259" w:lineRule="auto"/>
        <w:rPr>
          <w:rFonts w:eastAsia="Calibri"/>
          <w:lang w:eastAsia="en-US"/>
        </w:rPr>
      </w:pPr>
      <w:r w:rsidRPr="00390B76">
        <w:rPr>
          <w:rFonts w:eastAsia="Calibri"/>
          <w:lang w:eastAsia="en-US"/>
        </w:rPr>
        <w:t>34</w:t>
      </w:r>
      <w:r w:rsidRPr="00390B76">
        <w:rPr>
          <w:rFonts w:eastAsia="Calibri"/>
          <w:lang w:eastAsia="en-US"/>
        </w:rPr>
        <w:tab/>
        <w:t>Elia Alanya Turizm Tekstil İth. İhr. San. Ve Tic Ltd.Şti.</w:t>
      </w:r>
    </w:p>
    <w:p w14:paraId="67164F8C" w14:textId="77777777" w:rsidR="00810DEC" w:rsidRPr="00390B76" w:rsidRDefault="00810DEC" w:rsidP="00810DEC">
      <w:pPr>
        <w:spacing w:after="160" w:line="259" w:lineRule="auto"/>
        <w:rPr>
          <w:rFonts w:eastAsia="Calibri"/>
          <w:lang w:eastAsia="en-US"/>
        </w:rPr>
      </w:pPr>
      <w:r w:rsidRPr="00390B76">
        <w:rPr>
          <w:rFonts w:eastAsia="Calibri"/>
          <w:lang w:eastAsia="en-US"/>
        </w:rPr>
        <w:t>35</w:t>
      </w:r>
      <w:r w:rsidRPr="00390B76">
        <w:rPr>
          <w:rFonts w:eastAsia="Calibri"/>
          <w:lang w:eastAsia="en-US"/>
        </w:rPr>
        <w:tab/>
        <w:t>Etucon İnşaat Ticaret A.Ş.</w:t>
      </w:r>
    </w:p>
    <w:p w14:paraId="5DF68E24" w14:textId="77777777" w:rsidR="00810DEC" w:rsidRPr="00390B76" w:rsidRDefault="00810DEC" w:rsidP="00810DEC">
      <w:pPr>
        <w:spacing w:after="160" w:line="259" w:lineRule="auto"/>
        <w:rPr>
          <w:rFonts w:eastAsia="Calibri"/>
          <w:lang w:eastAsia="en-US"/>
        </w:rPr>
      </w:pPr>
      <w:r w:rsidRPr="00390B76">
        <w:rPr>
          <w:rFonts w:eastAsia="Calibri"/>
          <w:lang w:eastAsia="en-US"/>
        </w:rPr>
        <w:t>36</w:t>
      </w:r>
      <w:r w:rsidRPr="00390B76">
        <w:rPr>
          <w:rFonts w:eastAsia="Calibri"/>
          <w:lang w:eastAsia="en-US"/>
        </w:rPr>
        <w:tab/>
        <w:t>Floratek Tarım Ürünleri Gıda İnşaat Turizm Sanayi Ve Dış Ticaret A. Ş.</w:t>
      </w:r>
    </w:p>
    <w:p w14:paraId="56B7E493" w14:textId="77777777" w:rsidR="00810DEC" w:rsidRPr="00390B76" w:rsidRDefault="00810DEC" w:rsidP="00810DEC">
      <w:pPr>
        <w:spacing w:after="160" w:line="259" w:lineRule="auto"/>
        <w:rPr>
          <w:rFonts w:eastAsia="Calibri"/>
          <w:lang w:eastAsia="en-US"/>
        </w:rPr>
      </w:pPr>
      <w:r w:rsidRPr="00390B76">
        <w:rPr>
          <w:rFonts w:eastAsia="Calibri"/>
          <w:lang w:eastAsia="en-US"/>
        </w:rPr>
        <w:t>37</w:t>
      </w:r>
      <w:r w:rsidRPr="00390B76">
        <w:rPr>
          <w:rFonts w:eastAsia="Calibri"/>
          <w:lang w:eastAsia="en-US"/>
        </w:rPr>
        <w:tab/>
        <w:t>Full Transfer Tur.Sey.Hiz.San.Tic.Ltd.Şti</w:t>
      </w:r>
    </w:p>
    <w:p w14:paraId="67C8D203" w14:textId="77777777" w:rsidR="00810DEC" w:rsidRPr="00390B76" w:rsidRDefault="00810DEC" w:rsidP="00810DEC">
      <w:pPr>
        <w:spacing w:after="160" w:line="259" w:lineRule="auto"/>
        <w:rPr>
          <w:rFonts w:eastAsia="Calibri"/>
          <w:lang w:eastAsia="en-US"/>
        </w:rPr>
      </w:pPr>
      <w:r w:rsidRPr="00390B76">
        <w:rPr>
          <w:rFonts w:eastAsia="Calibri"/>
          <w:lang w:eastAsia="en-US"/>
        </w:rPr>
        <w:t>38</w:t>
      </w:r>
      <w:r w:rsidRPr="00390B76">
        <w:rPr>
          <w:rFonts w:eastAsia="Calibri"/>
          <w:lang w:eastAsia="en-US"/>
        </w:rPr>
        <w:tab/>
        <w:t>Furdam Meyve Sebze İthalat İhracat Tic.Ltd.Şti.</w:t>
      </w:r>
    </w:p>
    <w:p w14:paraId="1E2DAB89" w14:textId="77777777" w:rsidR="00810DEC" w:rsidRPr="00390B76" w:rsidRDefault="00810DEC" w:rsidP="00810DEC">
      <w:pPr>
        <w:spacing w:after="160" w:line="259" w:lineRule="auto"/>
        <w:rPr>
          <w:rFonts w:eastAsia="Calibri"/>
          <w:lang w:eastAsia="en-US"/>
        </w:rPr>
      </w:pPr>
      <w:r w:rsidRPr="00390B76">
        <w:rPr>
          <w:rFonts w:eastAsia="Calibri"/>
          <w:lang w:eastAsia="en-US"/>
        </w:rPr>
        <w:t>39</w:t>
      </w:r>
      <w:r w:rsidRPr="00390B76">
        <w:rPr>
          <w:rFonts w:eastAsia="Calibri"/>
          <w:lang w:eastAsia="en-US"/>
        </w:rPr>
        <w:tab/>
        <w:t>Geli Tarım Turizm İnşaat Maden San. Tic. Ltd. Şti.</w:t>
      </w:r>
    </w:p>
    <w:p w14:paraId="591A7691" w14:textId="77777777" w:rsidR="00810DEC" w:rsidRPr="00390B76" w:rsidRDefault="00810DEC" w:rsidP="00810DEC">
      <w:pPr>
        <w:spacing w:after="160" w:line="259" w:lineRule="auto"/>
        <w:rPr>
          <w:rFonts w:eastAsia="Calibri"/>
          <w:lang w:eastAsia="en-US"/>
        </w:rPr>
      </w:pPr>
      <w:r w:rsidRPr="00390B76">
        <w:rPr>
          <w:rFonts w:eastAsia="Calibri"/>
          <w:lang w:eastAsia="en-US"/>
        </w:rPr>
        <w:t>40</w:t>
      </w:r>
      <w:r w:rsidRPr="00390B76">
        <w:rPr>
          <w:rFonts w:eastAsia="Calibri"/>
          <w:lang w:eastAsia="en-US"/>
        </w:rPr>
        <w:tab/>
        <w:t>Globalbusiness Lojistik Tic. Ve San.Ltd.Şti.</w:t>
      </w:r>
    </w:p>
    <w:p w14:paraId="674383AC" w14:textId="77777777" w:rsidR="00810DEC" w:rsidRPr="00390B76" w:rsidRDefault="00810DEC" w:rsidP="00810DEC">
      <w:pPr>
        <w:spacing w:after="160" w:line="259" w:lineRule="auto"/>
        <w:rPr>
          <w:rFonts w:eastAsia="Calibri"/>
          <w:lang w:eastAsia="en-US"/>
        </w:rPr>
      </w:pPr>
      <w:r w:rsidRPr="00390B76">
        <w:rPr>
          <w:rFonts w:eastAsia="Calibri"/>
          <w:lang w:eastAsia="en-US"/>
        </w:rPr>
        <w:t>41</w:t>
      </w:r>
      <w:r w:rsidRPr="00390B76">
        <w:rPr>
          <w:rFonts w:eastAsia="Calibri"/>
          <w:lang w:eastAsia="en-US"/>
        </w:rPr>
        <w:tab/>
        <w:t>Gömeç Mobilya Teks. İnş. Tur. Tic. Ltd. Şti.</w:t>
      </w:r>
    </w:p>
    <w:p w14:paraId="241F4603" w14:textId="77777777" w:rsidR="00810DEC" w:rsidRPr="00390B76" w:rsidRDefault="00810DEC" w:rsidP="00810DEC">
      <w:pPr>
        <w:spacing w:after="160" w:line="259" w:lineRule="auto"/>
        <w:rPr>
          <w:rFonts w:eastAsia="Calibri"/>
          <w:lang w:eastAsia="en-US"/>
        </w:rPr>
      </w:pPr>
      <w:r w:rsidRPr="00390B76">
        <w:rPr>
          <w:rFonts w:eastAsia="Calibri"/>
          <w:lang w:eastAsia="en-US"/>
        </w:rPr>
        <w:t>42</w:t>
      </w:r>
      <w:r w:rsidRPr="00390B76">
        <w:rPr>
          <w:rFonts w:eastAsia="Calibri"/>
          <w:lang w:eastAsia="en-US"/>
        </w:rPr>
        <w:tab/>
        <w:t>Hamamtr Tekstil Tic. San. İth. Ve İhr. Ltd. Şti.</w:t>
      </w:r>
    </w:p>
    <w:p w14:paraId="5ECDA37A" w14:textId="77777777" w:rsidR="00810DEC" w:rsidRPr="00390B76" w:rsidRDefault="00810DEC" w:rsidP="00810DEC">
      <w:pPr>
        <w:spacing w:after="160" w:line="259" w:lineRule="auto"/>
        <w:rPr>
          <w:rFonts w:eastAsia="Calibri"/>
          <w:lang w:eastAsia="en-US"/>
        </w:rPr>
      </w:pPr>
      <w:r w:rsidRPr="00390B76">
        <w:rPr>
          <w:rFonts w:eastAsia="Calibri"/>
          <w:lang w:eastAsia="en-US"/>
        </w:rPr>
        <w:lastRenderedPageBreak/>
        <w:t>43</w:t>
      </w:r>
      <w:r w:rsidRPr="00390B76">
        <w:rPr>
          <w:rFonts w:eastAsia="Calibri"/>
          <w:lang w:eastAsia="en-US"/>
        </w:rPr>
        <w:tab/>
        <w:t>Has Yapı Orm.Ür.Mob.Dek.İnş.Ve İnş Mal.San.Tic.Paz.İth.İhr.Ltd.Şti.</w:t>
      </w:r>
    </w:p>
    <w:p w14:paraId="1205569D" w14:textId="77777777" w:rsidR="00810DEC" w:rsidRPr="00390B76" w:rsidRDefault="00810DEC" w:rsidP="00810DEC">
      <w:pPr>
        <w:spacing w:after="160" w:line="259" w:lineRule="auto"/>
        <w:rPr>
          <w:rFonts w:eastAsia="Calibri"/>
          <w:lang w:eastAsia="en-US"/>
        </w:rPr>
      </w:pPr>
      <w:r w:rsidRPr="00390B76">
        <w:rPr>
          <w:rFonts w:eastAsia="Calibri"/>
          <w:lang w:eastAsia="en-US"/>
        </w:rPr>
        <w:t>44</w:t>
      </w:r>
      <w:r w:rsidRPr="00390B76">
        <w:rPr>
          <w:rFonts w:eastAsia="Calibri"/>
          <w:lang w:eastAsia="en-US"/>
        </w:rPr>
        <w:tab/>
        <w:t>Havva Gıda Teks.Turz.Tic.İth.İhr.Ltd.Şti.</w:t>
      </w:r>
    </w:p>
    <w:p w14:paraId="71D88FF6" w14:textId="77777777" w:rsidR="00810DEC" w:rsidRPr="00390B76" w:rsidRDefault="00810DEC" w:rsidP="00810DEC">
      <w:pPr>
        <w:spacing w:after="160" w:line="259" w:lineRule="auto"/>
        <w:rPr>
          <w:rFonts w:eastAsia="Calibri"/>
          <w:lang w:eastAsia="en-US"/>
        </w:rPr>
      </w:pPr>
      <w:r w:rsidRPr="00390B76">
        <w:rPr>
          <w:rFonts w:eastAsia="Calibri"/>
          <w:lang w:eastAsia="en-US"/>
        </w:rPr>
        <w:t>45</w:t>
      </w:r>
      <w:r w:rsidRPr="00390B76">
        <w:rPr>
          <w:rFonts w:eastAsia="Calibri"/>
          <w:lang w:eastAsia="en-US"/>
        </w:rPr>
        <w:tab/>
        <w:t>Hs Sevimler Temizlik Ürünleri Medikal Sanayi Ve Ticaret Limited Şirketi</w:t>
      </w:r>
    </w:p>
    <w:p w14:paraId="1C17C2C9" w14:textId="77777777" w:rsidR="00810DEC" w:rsidRPr="00390B76" w:rsidRDefault="00810DEC" w:rsidP="00810DEC">
      <w:pPr>
        <w:spacing w:after="160" w:line="259" w:lineRule="auto"/>
        <w:rPr>
          <w:rFonts w:eastAsia="Calibri"/>
          <w:lang w:eastAsia="en-US"/>
        </w:rPr>
      </w:pPr>
      <w:r w:rsidRPr="00390B76">
        <w:rPr>
          <w:rFonts w:eastAsia="Calibri"/>
          <w:lang w:eastAsia="en-US"/>
        </w:rPr>
        <w:t>46</w:t>
      </w:r>
      <w:r w:rsidRPr="00390B76">
        <w:rPr>
          <w:rFonts w:eastAsia="Calibri"/>
          <w:lang w:eastAsia="en-US"/>
        </w:rPr>
        <w:tab/>
        <w:t>Hüseyin Şimşek</w:t>
      </w:r>
    </w:p>
    <w:p w14:paraId="56985A95" w14:textId="77777777" w:rsidR="00810DEC" w:rsidRPr="00390B76" w:rsidRDefault="00810DEC" w:rsidP="00810DEC">
      <w:pPr>
        <w:spacing w:after="160" w:line="259" w:lineRule="auto"/>
        <w:rPr>
          <w:rFonts w:eastAsia="Calibri"/>
          <w:lang w:eastAsia="en-US"/>
        </w:rPr>
      </w:pPr>
      <w:r w:rsidRPr="00390B76">
        <w:rPr>
          <w:rFonts w:eastAsia="Calibri"/>
          <w:lang w:eastAsia="en-US"/>
        </w:rPr>
        <w:t>47</w:t>
      </w:r>
      <w:r w:rsidRPr="00390B76">
        <w:rPr>
          <w:rFonts w:eastAsia="Calibri"/>
          <w:lang w:eastAsia="en-US"/>
        </w:rPr>
        <w:tab/>
        <w:t>Hüsnü Can Güngör</w:t>
      </w:r>
    </w:p>
    <w:p w14:paraId="2DD7DD7F" w14:textId="77777777" w:rsidR="00810DEC" w:rsidRPr="00390B76" w:rsidRDefault="00810DEC" w:rsidP="00810DEC">
      <w:pPr>
        <w:spacing w:after="160" w:line="259" w:lineRule="auto"/>
        <w:rPr>
          <w:rFonts w:eastAsia="Calibri"/>
          <w:lang w:eastAsia="en-US"/>
        </w:rPr>
      </w:pPr>
      <w:r w:rsidRPr="00390B76">
        <w:rPr>
          <w:rFonts w:eastAsia="Calibri"/>
          <w:lang w:eastAsia="en-US"/>
        </w:rPr>
        <w:t>48</w:t>
      </w:r>
      <w:r w:rsidRPr="00390B76">
        <w:rPr>
          <w:rFonts w:eastAsia="Calibri"/>
          <w:lang w:eastAsia="en-US"/>
        </w:rPr>
        <w:tab/>
        <w:t>Im Bee Turz.Teks.Gıda İnş.Emlk İşlt.San.Ve Tic.Ltd.Şti.</w:t>
      </w:r>
    </w:p>
    <w:p w14:paraId="4D592308" w14:textId="77777777" w:rsidR="00810DEC" w:rsidRPr="00390B76" w:rsidRDefault="00810DEC" w:rsidP="00810DEC">
      <w:pPr>
        <w:spacing w:after="160" w:line="259" w:lineRule="auto"/>
        <w:rPr>
          <w:rFonts w:eastAsia="Calibri"/>
          <w:lang w:eastAsia="en-US"/>
        </w:rPr>
      </w:pPr>
      <w:r w:rsidRPr="00390B76">
        <w:rPr>
          <w:rFonts w:eastAsia="Calibri"/>
          <w:lang w:eastAsia="en-US"/>
        </w:rPr>
        <w:t>49</w:t>
      </w:r>
      <w:r w:rsidRPr="00390B76">
        <w:rPr>
          <w:rFonts w:eastAsia="Calibri"/>
          <w:lang w:eastAsia="en-US"/>
        </w:rPr>
        <w:tab/>
        <w:t>Iq Grup Yatırım Uluslararası Ticaret Danışmanlığı Ltd.Şti.</w:t>
      </w:r>
    </w:p>
    <w:p w14:paraId="6FA1D833" w14:textId="77777777" w:rsidR="00810DEC" w:rsidRPr="00390B76" w:rsidRDefault="00810DEC" w:rsidP="00810DEC">
      <w:pPr>
        <w:spacing w:after="160" w:line="259" w:lineRule="auto"/>
        <w:rPr>
          <w:rFonts w:eastAsia="Calibri"/>
          <w:lang w:eastAsia="en-US"/>
        </w:rPr>
      </w:pPr>
      <w:r w:rsidRPr="00390B76">
        <w:rPr>
          <w:rFonts w:eastAsia="Calibri"/>
          <w:lang w:eastAsia="en-US"/>
        </w:rPr>
        <w:t>50</w:t>
      </w:r>
      <w:r w:rsidRPr="00390B76">
        <w:rPr>
          <w:rFonts w:eastAsia="Calibri"/>
          <w:lang w:eastAsia="en-US"/>
        </w:rPr>
        <w:tab/>
        <w:t>İbrahim Uysal Tar.Gıda İth.İhr.Tic.Ltd.Şti</w:t>
      </w:r>
    </w:p>
    <w:p w14:paraId="2EF004C1" w14:textId="77777777" w:rsidR="00810DEC" w:rsidRPr="00390B76" w:rsidRDefault="00810DEC" w:rsidP="00810DEC">
      <w:pPr>
        <w:spacing w:after="160" w:line="259" w:lineRule="auto"/>
        <w:rPr>
          <w:rFonts w:eastAsia="Calibri"/>
          <w:lang w:eastAsia="en-US"/>
        </w:rPr>
      </w:pPr>
      <w:r w:rsidRPr="00390B76">
        <w:rPr>
          <w:rFonts w:eastAsia="Calibri"/>
          <w:lang w:eastAsia="en-US"/>
        </w:rPr>
        <w:t>51</w:t>
      </w:r>
      <w:r w:rsidRPr="00390B76">
        <w:rPr>
          <w:rFonts w:eastAsia="Calibri"/>
          <w:lang w:eastAsia="en-US"/>
        </w:rPr>
        <w:tab/>
        <w:t>İnvento Tarım İnş.Eml.Tur.Hay.Tic.İhr.İth.Ltd.Şti.</w:t>
      </w:r>
    </w:p>
    <w:p w14:paraId="48F32D10" w14:textId="77777777" w:rsidR="00810DEC" w:rsidRPr="00390B76" w:rsidRDefault="00810DEC" w:rsidP="00810DEC">
      <w:pPr>
        <w:spacing w:after="160" w:line="259" w:lineRule="auto"/>
        <w:rPr>
          <w:rFonts w:eastAsia="Calibri"/>
          <w:lang w:eastAsia="en-US"/>
        </w:rPr>
      </w:pPr>
      <w:r w:rsidRPr="00390B76">
        <w:rPr>
          <w:rFonts w:eastAsia="Calibri"/>
          <w:lang w:eastAsia="en-US"/>
        </w:rPr>
        <w:t>52</w:t>
      </w:r>
      <w:r w:rsidRPr="00390B76">
        <w:rPr>
          <w:rFonts w:eastAsia="Calibri"/>
          <w:lang w:eastAsia="en-US"/>
        </w:rPr>
        <w:tab/>
        <w:t>Jasmin Sebze Meyve Gıda Turizm İhracat Ve İth.Ltd.Şti.</w:t>
      </w:r>
    </w:p>
    <w:p w14:paraId="3414AD8F" w14:textId="77777777" w:rsidR="00810DEC" w:rsidRPr="00390B76" w:rsidRDefault="00810DEC" w:rsidP="00810DEC">
      <w:pPr>
        <w:spacing w:after="160" w:line="259" w:lineRule="auto"/>
        <w:rPr>
          <w:rFonts w:eastAsia="Calibri"/>
          <w:lang w:eastAsia="en-US"/>
        </w:rPr>
      </w:pPr>
      <w:r w:rsidRPr="00390B76">
        <w:rPr>
          <w:rFonts w:eastAsia="Calibri"/>
          <w:lang w:eastAsia="en-US"/>
        </w:rPr>
        <w:t>53</w:t>
      </w:r>
      <w:r w:rsidRPr="00390B76">
        <w:rPr>
          <w:rFonts w:eastAsia="Calibri"/>
          <w:lang w:eastAsia="en-US"/>
        </w:rPr>
        <w:tab/>
        <w:t>Kalburoğulları Gıda Tar.Ür.Bah.Kur.Yem.Taş.Eml.İnş.Tur.Oto.Orm.Ür.İth.İhr.San.Ve Tic.Ltd.Şti.</w:t>
      </w:r>
    </w:p>
    <w:p w14:paraId="18530C43" w14:textId="77777777" w:rsidR="00810DEC" w:rsidRPr="00390B76" w:rsidRDefault="00810DEC" w:rsidP="00810DEC">
      <w:pPr>
        <w:spacing w:after="160" w:line="259" w:lineRule="auto"/>
        <w:rPr>
          <w:rFonts w:eastAsia="Calibri"/>
          <w:lang w:eastAsia="en-US"/>
        </w:rPr>
      </w:pPr>
      <w:r w:rsidRPr="00390B76">
        <w:rPr>
          <w:rFonts w:eastAsia="Calibri"/>
          <w:lang w:eastAsia="en-US"/>
        </w:rPr>
        <w:t>54</w:t>
      </w:r>
      <w:r w:rsidRPr="00390B76">
        <w:rPr>
          <w:rFonts w:eastAsia="Calibri"/>
          <w:lang w:eastAsia="en-US"/>
        </w:rPr>
        <w:tab/>
        <w:t>Kamburoğlu İth.İhr.İnş.Yapı Malz. Kuy. Tur. Tic.Nak.San.Tic.A.Ş.</w:t>
      </w:r>
    </w:p>
    <w:p w14:paraId="450A1A7D" w14:textId="77777777" w:rsidR="00810DEC" w:rsidRPr="00390B76" w:rsidRDefault="00810DEC" w:rsidP="00810DEC">
      <w:pPr>
        <w:spacing w:after="160" w:line="259" w:lineRule="auto"/>
        <w:rPr>
          <w:rFonts w:eastAsia="Calibri"/>
          <w:lang w:eastAsia="en-US"/>
        </w:rPr>
      </w:pPr>
      <w:r w:rsidRPr="00390B76">
        <w:rPr>
          <w:rFonts w:eastAsia="Calibri"/>
          <w:lang w:eastAsia="en-US"/>
        </w:rPr>
        <w:t>55</w:t>
      </w:r>
      <w:r w:rsidRPr="00390B76">
        <w:rPr>
          <w:rFonts w:eastAsia="Calibri"/>
          <w:lang w:eastAsia="en-US"/>
        </w:rPr>
        <w:tab/>
        <w:t>Karıyer Mef.Aydın. Mob.Dek. San.Tic.Ltd.Şti.</w:t>
      </w:r>
    </w:p>
    <w:p w14:paraId="2FA7176F" w14:textId="77777777" w:rsidR="00810DEC" w:rsidRPr="00390B76" w:rsidRDefault="00810DEC" w:rsidP="00810DEC">
      <w:pPr>
        <w:spacing w:after="160" w:line="259" w:lineRule="auto"/>
        <w:rPr>
          <w:rFonts w:eastAsia="Calibri"/>
          <w:lang w:eastAsia="en-US"/>
        </w:rPr>
      </w:pPr>
      <w:r w:rsidRPr="00390B76">
        <w:rPr>
          <w:rFonts w:eastAsia="Calibri"/>
          <w:lang w:eastAsia="en-US"/>
        </w:rPr>
        <w:t>56</w:t>
      </w:r>
      <w:r w:rsidRPr="00390B76">
        <w:rPr>
          <w:rFonts w:eastAsia="Calibri"/>
          <w:lang w:eastAsia="en-US"/>
        </w:rPr>
        <w:tab/>
        <w:t>Karpaylar Gıda İç Ve Dış Tic.Ltd.Şti.</w:t>
      </w:r>
    </w:p>
    <w:p w14:paraId="383AD7FD" w14:textId="77777777" w:rsidR="00810DEC" w:rsidRPr="00390B76" w:rsidRDefault="00810DEC" w:rsidP="00810DEC">
      <w:pPr>
        <w:spacing w:after="160" w:line="259" w:lineRule="auto"/>
        <w:rPr>
          <w:rFonts w:eastAsia="Calibri"/>
          <w:lang w:eastAsia="en-US"/>
        </w:rPr>
      </w:pPr>
      <w:r w:rsidRPr="00390B76">
        <w:rPr>
          <w:rFonts w:eastAsia="Calibri"/>
          <w:lang w:eastAsia="en-US"/>
        </w:rPr>
        <w:t>57</w:t>
      </w:r>
      <w:r w:rsidRPr="00390B76">
        <w:rPr>
          <w:rFonts w:eastAsia="Calibri"/>
          <w:lang w:eastAsia="en-US"/>
        </w:rPr>
        <w:tab/>
        <w:t>Kayhan Cam Turizm Sanayi Ve Ticaret Ltd.Şti.</w:t>
      </w:r>
    </w:p>
    <w:p w14:paraId="447CD682" w14:textId="77777777" w:rsidR="00810DEC" w:rsidRPr="00390B76" w:rsidRDefault="00810DEC" w:rsidP="00810DEC">
      <w:pPr>
        <w:spacing w:after="160" w:line="259" w:lineRule="auto"/>
        <w:rPr>
          <w:rFonts w:eastAsia="Calibri"/>
          <w:lang w:eastAsia="en-US"/>
        </w:rPr>
      </w:pPr>
      <w:r w:rsidRPr="00390B76">
        <w:rPr>
          <w:rFonts w:eastAsia="Calibri"/>
          <w:lang w:eastAsia="en-US"/>
        </w:rPr>
        <w:t>58</w:t>
      </w:r>
      <w:r w:rsidRPr="00390B76">
        <w:rPr>
          <w:rFonts w:eastAsia="Calibri"/>
          <w:lang w:eastAsia="en-US"/>
        </w:rPr>
        <w:tab/>
        <w:t>Kıral Büro Ve Bahçe Mobilya Tur.Tic.İth.İhr.Ltd.Şti</w:t>
      </w:r>
    </w:p>
    <w:p w14:paraId="043E0BA7" w14:textId="77777777" w:rsidR="00810DEC" w:rsidRPr="00390B76" w:rsidRDefault="00810DEC" w:rsidP="00810DEC">
      <w:pPr>
        <w:spacing w:after="160" w:line="259" w:lineRule="auto"/>
        <w:rPr>
          <w:rFonts w:eastAsia="Calibri"/>
          <w:lang w:eastAsia="en-US"/>
        </w:rPr>
      </w:pPr>
      <w:r w:rsidRPr="00390B76">
        <w:rPr>
          <w:rFonts w:eastAsia="Calibri"/>
          <w:lang w:eastAsia="en-US"/>
        </w:rPr>
        <w:t>59</w:t>
      </w:r>
      <w:r w:rsidRPr="00390B76">
        <w:rPr>
          <w:rFonts w:eastAsia="Calibri"/>
          <w:lang w:eastAsia="en-US"/>
        </w:rPr>
        <w:tab/>
        <w:t>Kıvılcım Metal İmalat Araç Üstü Ekipman Tic. Ltd. Şti.</w:t>
      </w:r>
    </w:p>
    <w:p w14:paraId="5B51B1A6" w14:textId="77777777" w:rsidR="00810DEC" w:rsidRPr="00390B76" w:rsidRDefault="00810DEC" w:rsidP="00810DEC">
      <w:pPr>
        <w:spacing w:after="160" w:line="259" w:lineRule="auto"/>
        <w:rPr>
          <w:rFonts w:eastAsia="Calibri"/>
          <w:lang w:eastAsia="en-US"/>
        </w:rPr>
      </w:pPr>
      <w:r w:rsidRPr="00390B76">
        <w:rPr>
          <w:rFonts w:eastAsia="Calibri"/>
          <w:lang w:eastAsia="en-US"/>
        </w:rPr>
        <w:t>60</w:t>
      </w:r>
      <w:r w:rsidRPr="00390B76">
        <w:rPr>
          <w:rFonts w:eastAsia="Calibri"/>
          <w:lang w:eastAsia="en-US"/>
        </w:rPr>
        <w:tab/>
        <w:t>Kotitaş Tur. Ve Tic.A.Ş.</w:t>
      </w:r>
    </w:p>
    <w:p w14:paraId="68191F0B" w14:textId="77777777" w:rsidR="00810DEC" w:rsidRPr="00390B76" w:rsidRDefault="00810DEC" w:rsidP="00810DEC">
      <w:pPr>
        <w:spacing w:after="160" w:line="259" w:lineRule="auto"/>
        <w:rPr>
          <w:rFonts w:eastAsia="Calibri"/>
          <w:lang w:eastAsia="en-US"/>
        </w:rPr>
      </w:pPr>
      <w:r w:rsidRPr="00390B76">
        <w:rPr>
          <w:rFonts w:eastAsia="Calibri"/>
          <w:lang w:eastAsia="en-US"/>
        </w:rPr>
        <w:t>61</w:t>
      </w:r>
      <w:r w:rsidRPr="00390B76">
        <w:rPr>
          <w:rFonts w:eastAsia="Calibri"/>
          <w:lang w:eastAsia="en-US"/>
        </w:rPr>
        <w:tab/>
        <w:t>Kutay Alanya İnşaat Ve İnşaat Malzemeleri Ltd.Şti.</w:t>
      </w:r>
    </w:p>
    <w:p w14:paraId="26C8DEDC" w14:textId="77777777" w:rsidR="00810DEC" w:rsidRPr="00390B76" w:rsidRDefault="00810DEC" w:rsidP="00810DEC">
      <w:pPr>
        <w:spacing w:after="160" w:line="259" w:lineRule="auto"/>
        <w:rPr>
          <w:rFonts w:eastAsia="Calibri"/>
          <w:lang w:eastAsia="en-US"/>
        </w:rPr>
      </w:pPr>
      <w:r w:rsidRPr="00390B76">
        <w:rPr>
          <w:rFonts w:eastAsia="Calibri"/>
          <w:lang w:eastAsia="en-US"/>
        </w:rPr>
        <w:t>62</w:t>
      </w:r>
      <w:r w:rsidRPr="00390B76">
        <w:rPr>
          <w:rFonts w:eastAsia="Calibri"/>
          <w:lang w:eastAsia="en-US"/>
        </w:rPr>
        <w:tab/>
        <w:t>Küçüker İnşaat Tur.Tic.Ve San.Ltd.Şti.</w:t>
      </w:r>
    </w:p>
    <w:p w14:paraId="031A6D0D" w14:textId="77777777" w:rsidR="00810DEC" w:rsidRPr="00390B76" w:rsidRDefault="00810DEC" w:rsidP="00810DEC">
      <w:pPr>
        <w:spacing w:after="160" w:line="259" w:lineRule="auto"/>
        <w:rPr>
          <w:rFonts w:eastAsia="Calibri"/>
          <w:lang w:eastAsia="en-US"/>
        </w:rPr>
      </w:pPr>
      <w:r w:rsidRPr="00390B76">
        <w:rPr>
          <w:rFonts w:eastAsia="Calibri"/>
          <w:lang w:eastAsia="en-US"/>
        </w:rPr>
        <w:t>63</w:t>
      </w:r>
      <w:r w:rsidRPr="00390B76">
        <w:rPr>
          <w:rFonts w:eastAsia="Calibri"/>
          <w:lang w:eastAsia="en-US"/>
        </w:rPr>
        <w:tab/>
        <w:t>Leader Yönetim Danışmanlığı Emlak Turizm İth. İhr. San. Tic. Ltd. Şti.</w:t>
      </w:r>
    </w:p>
    <w:p w14:paraId="27D63802" w14:textId="77777777" w:rsidR="00810DEC" w:rsidRPr="00390B76" w:rsidRDefault="00810DEC" w:rsidP="00810DEC">
      <w:pPr>
        <w:spacing w:after="160" w:line="259" w:lineRule="auto"/>
        <w:rPr>
          <w:rFonts w:eastAsia="Calibri"/>
          <w:lang w:eastAsia="en-US"/>
        </w:rPr>
      </w:pPr>
      <w:r w:rsidRPr="00390B76">
        <w:rPr>
          <w:rFonts w:eastAsia="Calibri"/>
          <w:lang w:eastAsia="en-US"/>
        </w:rPr>
        <w:t>64</w:t>
      </w:r>
      <w:r w:rsidRPr="00390B76">
        <w:rPr>
          <w:rFonts w:eastAsia="Calibri"/>
          <w:lang w:eastAsia="en-US"/>
        </w:rPr>
        <w:tab/>
        <w:t>Lova E-Ticaret Limited Şirketi</w:t>
      </w:r>
    </w:p>
    <w:p w14:paraId="602F659D" w14:textId="77777777" w:rsidR="00810DEC" w:rsidRPr="00390B76" w:rsidRDefault="00810DEC" w:rsidP="00810DEC">
      <w:pPr>
        <w:spacing w:after="160" w:line="259" w:lineRule="auto"/>
        <w:rPr>
          <w:rFonts w:eastAsia="Calibri"/>
          <w:lang w:eastAsia="en-US"/>
        </w:rPr>
      </w:pPr>
      <w:r w:rsidRPr="00390B76">
        <w:rPr>
          <w:rFonts w:eastAsia="Calibri"/>
          <w:lang w:eastAsia="en-US"/>
        </w:rPr>
        <w:t>65</w:t>
      </w:r>
      <w:r w:rsidRPr="00390B76">
        <w:rPr>
          <w:rFonts w:eastAsia="Calibri"/>
          <w:lang w:eastAsia="en-US"/>
        </w:rPr>
        <w:tab/>
        <w:t>Marbela Tur.İnş.Eml.İth. Ve İhr.Ltd.Şti</w:t>
      </w:r>
    </w:p>
    <w:p w14:paraId="155A346B" w14:textId="77777777" w:rsidR="00810DEC" w:rsidRPr="00390B76" w:rsidRDefault="00810DEC" w:rsidP="00810DEC">
      <w:pPr>
        <w:spacing w:after="160" w:line="259" w:lineRule="auto"/>
        <w:rPr>
          <w:rFonts w:eastAsia="Calibri"/>
          <w:lang w:eastAsia="en-US"/>
        </w:rPr>
      </w:pPr>
      <w:r w:rsidRPr="00390B76">
        <w:rPr>
          <w:rFonts w:eastAsia="Calibri"/>
          <w:lang w:eastAsia="en-US"/>
        </w:rPr>
        <w:t>66</w:t>
      </w:r>
      <w:r w:rsidRPr="00390B76">
        <w:rPr>
          <w:rFonts w:eastAsia="Calibri"/>
          <w:lang w:eastAsia="en-US"/>
        </w:rPr>
        <w:tab/>
        <w:t>Me-Ha Grup Yapı Cephe Sis. Mob. Pvc. Cam San. Ve Tic.Ltd.Şti.</w:t>
      </w:r>
    </w:p>
    <w:p w14:paraId="4099B46E" w14:textId="77777777" w:rsidR="00810DEC" w:rsidRPr="00390B76" w:rsidRDefault="00810DEC" w:rsidP="00810DEC">
      <w:pPr>
        <w:spacing w:after="160" w:line="259" w:lineRule="auto"/>
        <w:rPr>
          <w:rFonts w:eastAsia="Calibri"/>
          <w:lang w:eastAsia="en-US"/>
        </w:rPr>
      </w:pPr>
      <w:r w:rsidRPr="00390B76">
        <w:rPr>
          <w:rFonts w:eastAsia="Calibri"/>
          <w:lang w:eastAsia="en-US"/>
        </w:rPr>
        <w:t>67</w:t>
      </w:r>
      <w:r w:rsidRPr="00390B76">
        <w:rPr>
          <w:rFonts w:eastAsia="Calibri"/>
          <w:lang w:eastAsia="en-US"/>
        </w:rPr>
        <w:tab/>
        <w:t>Melani Emlak İnş.Tur.Teks.Gıd.Tic.San.İth.İhr.Ltd.Şti.</w:t>
      </w:r>
    </w:p>
    <w:p w14:paraId="63ABA558" w14:textId="77777777" w:rsidR="00810DEC" w:rsidRPr="00390B76" w:rsidRDefault="00810DEC" w:rsidP="00810DEC">
      <w:pPr>
        <w:spacing w:after="160" w:line="259" w:lineRule="auto"/>
        <w:rPr>
          <w:rFonts w:eastAsia="Calibri"/>
          <w:lang w:eastAsia="en-US"/>
        </w:rPr>
      </w:pPr>
      <w:r w:rsidRPr="00390B76">
        <w:rPr>
          <w:rFonts w:eastAsia="Calibri"/>
          <w:lang w:eastAsia="en-US"/>
        </w:rPr>
        <w:t>68</w:t>
      </w:r>
      <w:r w:rsidRPr="00390B76">
        <w:rPr>
          <w:rFonts w:eastAsia="Calibri"/>
          <w:lang w:eastAsia="en-US"/>
        </w:rPr>
        <w:tab/>
        <w:t>Msü Asya Tarım Ürün.Gıda Turz. Tıc.Inş.Ith.Ihr.Ltd.Ştı.</w:t>
      </w:r>
    </w:p>
    <w:p w14:paraId="4AF30273" w14:textId="77777777" w:rsidR="00810DEC" w:rsidRPr="00390B76" w:rsidRDefault="00810DEC" w:rsidP="00810DEC">
      <w:pPr>
        <w:spacing w:after="160" w:line="259" w:lineRule="auto"/>
        <w:rPr>
          <w:rFonts w:eastAsia="Calibri"/>
          <w:lang w:eastAsia="en-US"/>
        </w:rPr>
      </w:pPr>
      <w:r w:rsidRPr="00390B76">
        <w:rPr>
          <w:rFonts w:eastAsia="Calibri"/>
          <w:lang w:eastAsia="en-US"/>
        </w:rPr>
        <w:t>69</w:t>
      </w:r>
      <w:r w:rsidRPr="00390B76">
        <w:rPr>
          <w:rFonts w:eastAsia="Calibri"/>
          <w:lang w:eastAsia="en-US"/>
        </w:rPr>
        <w:tab/>
        <w:t>Muhammet Çetin Tar. Ür.Kom.Taş.İnş.Pet.Kuy.Tur.Mad.Tic.Ltd.Şti.</w:t>
      </w:r>
    </w:p>
    <w:p w14:paraId="67B1DBAD" w14:textId="77777777" w:rsidR="00810DEC" w:rsidRPr="00390B76" w:rsidRDefault="00810DEC" w:rsidP="00810DEC">
      <w:pPr>
        <w:spacing w:after="160" w:line="259" w:lineRule="auto"/>
        <w:rPr>
          <w:rFonts w:eastAsia="Calibri"/>
          <w:lang w:eastAsia="en-US"/>
        </w:rPr>
      </w:pPr>
      <w:r w:rsidRPr="00390B76">
        <w:rPr>
          <w:rFonts w:eastAsia="Calibri"/>
          <w:lang w:eastAsia="en-US"/>
        </w:rPr>
        <w:t>70</w:t>
      </w:r>
      <w:r w:rsidRPr="00390B76">
        <w:rPr>
          <w:rFonts w:eastAsia="Calibri"/>
          <w:lang w:eastAsia="en-US"/>
        </w:rPr>
        <w:tab/>
        <w:t>Myv Gıd. Tur.İnş.San. Ve Tic.Ltd.Şti</w:t>
      </w:r>
    </w:p>
    <w:p w14:paraId="2D457D40" w14:textId="77777777" w:rsidR="00810DEC" w:rsidRPr="00390B76" w:rsidRDefault="00810DEC" w:rsidP="00810DEC">
      <w:pPr>
        <w:spacing w:after="160" w:line="259" w:lineRule="auto"/>
        <w:rPr>
          <w:rFonts w:eastAsia="Calibri"/>
          <w:lang w:eastAsia="en-US"/>
        </w:rPr>
      </w:pPr>
      <w:r w:rsidRPr="00390B76">
        <w:rPr>
          <w:rFonts w:eastAsia="Calibri"/>
          <w:lang w:eastAsia="en-US"/>
        </w:rPr>
        <w:t>71</w:t>
      </w:r>
      <w:r w:rsidRPr="00390B76">
        <w:rPr>
          <w:rFonts w:eastAsia="Calibri"/>
          <w:lang w:eastAsia="en-US"/>
        </w:rPr>
        <w:tab/>
        <w:t>Nbt Eterik Yağ İml.İnş.Besic Tar.Ve Gıd.İt.İh.San.Tic.Ltd.Ş</w:t>
      </w:r>
    </w:p>
    <w:p w14:paraId="5DE2CE53" w14:textId="77777777" w:rsidR="00810DEC" w:rsidRPr="00390B76" w:rsidRDefault="00810DEC" w:rsidP="00810DEC">
      <w:pPr>
        <w:spacing w:after="160" w:line="259" w:lineRule="auto"/>
        <w:rPr>
          <w:rFonts w:eastAsia="Calibri"/>
          <w:lang w:eastAsia="en-US"/>
        </w:rPr>
      </w:pPr>
      <w:r w:rsidRPr="00390B76">
        <w:rPr>
          <w:rFonts w:eastAsia="Calibri"/>
          <w:lang w:eastAsia="en-US"/>
        </w:rPr>
        <w:t>72</w:t>
      </w:r>
      <w:r w:rsidRPr="00390B76">
        <w:rPr>
          <w:rFonts w:eastAsia="Calibri"/>
          <w:lang w:eastAsia="en-US"/>
        </w:rPr>
        <w:tab/>
        <w:t>Nsbc Metal Demir İnş.İth.İhr.Tur.San.Ve Tic.Ltd.Şti.</w:t>
      </w:r>
    </w:p>
    <w:p w14:paraId="61122A54" w14:textId="77777777" w:rsidR="00810DEC" w:rsidRPr="00390B76" w:rsidRDefault="00810DEC" w:rsidP="00810DEC">
      <w:pPr>
        <w:spacing w:after="160" w:line="259" w:lineRule="auto"/>
        <w:rPr>
          <w:rFonts w:eastAsia="Calibri"/>
          <w:lang w:eastAsia="en-US"/>
        </w:rPr>
      </w:pPr>
      <w:r w:rsidRPr="00390B76">
        <w:rPr>
          <w:rFonts w:eastAsia="Calibri"/>
          <w:lang w:eastAsia="en-US"/>
        </w:rPr>
        <w:t>73</w:t>
      </w:r>
      <w:r w:rsidRPr="00390B76">
        <w:rPr>
          <w:rFonts w:eastAsia="Calibri"/>
          <w:lang w:eastAsia="en-US"/>
        </w:rPr>
        <w:tab/>
        <w:t>Nu-Ka Ith.Ihr.Pazl.Tıc.Ltd.Ştı</w:t>
      </w:r>
    </w:p>
    <w:p w14:paraId="10EED31A" w14:textId="77777777" w:rsidR="00810DEC" w:rsidRPr="00390B76" w:rsidRDefault="00810DEC" w:rsidP="00810DEC">
      <w:pPr>
        <w:spacing w:after="160" w:line="259" w:lineRule="auto"/>
        <w:rPr>
          <w:rFonts w:eastAsia="Calibri"/>
          <w:lang w:eastAsia="en-US"/>
        </w:rPr>
      </w:pPr>
      <w:r w:rsidRPr="00390B76">
        <w:rPr>
          <w:rFonts w:eastAsia="Calibri"/>
          <w:lang w:eastAsia="en-US"/>
        </w:rPr>
        <w:lastRenderedPageBreak/>
        <w:t>74</w:t>
      </w:r>
      <w:r w:rsidRPr="00390B76">
        <w:rPr>
          <w:rFonts w:eastAsia="Calibri"/>
          <w:lang w:eastAsia="en-US"/>
        </w:rPr>
        <w:tab/>
        <w:t>Nurex Emlak Tur. İnş. Taş. Oto. Gıd. San. Ve Tic. Ltd. Şti.</w:t>
      </w:r>
    </w:p>
    <w:p w14:paraId="35254637" w14:textId="77777777" w:rsidR="00810DEC" w:rsidRPr="00390B76" w:rsidRDefault="00810DEC" w:rsidP="00810DEC">
      <w:pPr>
        <w:spacing w:after="160" w:line="259" w:lineRule="auto"/>
        <w:rPr>
          <w:rFonts w:eastAsia="Calibri"/>
          <w:lang w:eastAsia="en-US"/>
        </w:rPr>
      </w:pPr>
      <w:r w:rsidRPr="00390B76">
        <w:rPr>
          <w:rFonts w:eastAsia="Calibri"/>
          <w:lang w:eastAsia="en-US"/>
        </w:rPr>
        <w:t>75</w:t>
      </w:r>
      <w:r w:rsidRPr="00390B76">
        <w:rPr>
          <w:rFonts w:eastAsia="Calibri"/>
          <w:lang w:eastAsia="en-US"/>
        </w:rPr>
        <w:tab/>
        <w:t>Oba Kuruyemiş Tic.Ve San.A.Ş.</w:t>
      </w:r>
    </w:p>
    <w:p w14:paraId="7203878A" w14:textId="77777777" w:rsidR="00810DEC" w:rsidRPr="00390B76" w:rsidRDefault="00810DEC" w:rsidP="00810DEC">
      <w:pPr>
        <w:spacing w:after="160" w:line="259" w:lineRule="auto"/>
        <w:rPr>
          <w:rFonts w:eastAsia="Calibri"/>
          <w:lang w:eastAsia="en-US"/>
        </w:rPr>
      </w:pPr>
      <w:r w:rsidRPr="00390B76">
        <w:rPr>
          <w:rFonts w:eastAsia="Calibri"/>
          <w:lang w:eastAsia="en-US"/>
        </w:rPr>
        <w:t>76</w:t>
      </w:r>
      <w:r w:rsidRPr="00390B76">
        <w:rPr>
          <w:rFonts w:eastAsia="Calibri"/>
          <w:lang w:eastAsia="en-US"/>
        </w:rPr>
        <w:tab/>
        <w:t>Ofm Özçelik Özel Sağlık Hizmetleri Ticaret Sanayi Anonim Şirketi</w:t>
      </w:r>
    </w:p>
    <w:p w14:paraId="0C73B7FD" w14:textId="77777777" w:rsidR="00810DEC" w:rsidRPr="00390B76" w:rsidRDefault="00810DEC" w:rsidP="00810DEC">
      <w:pPr>
        <w:spacing w:after="160" w:line="259" w:lineRule="auto"/>
        <w:rPr>
          <w:rFonts w:eastAsia="Calibri"/>
          <w:lang w:eastAsia="en-US"/>
        </w:rPr>
      </w:pPr>
      <w:r w:rsidRPr="00390B76">
        <w:rPr>
          <w:rFonts w:eastAsia="Calibri"/>
          <w:lang w:eastAsia="en-US"/>
        </w:rPr>
        <w:t>77</w:t>
      </w:r>
      <w:r w:rsidRPr="00390B76">
        <w:rPr>
          <w:rFonts w:eastAsia="Calibri"/>
          <w:lang w:eastAsia="en-US"/>
        </w:rPr>
        <w:tab/>
        <w:t>Oğuz Süs Bitkileri Ür. Peyzaj Tar. İnş. San. Tic. Ltd. Şti.</w:t>
      </w:r>
    </w:p>
    <w:p w14:paraId="4E662C51" w14:textId="77777777" w:rsidR="00810DEC" w:rsidRPr="00390B76" w:rsidRDefault="00810DEC" w:rsidP="00810DEC">
      <w:pPr>
        <w:spacing w:after="160" w:line="259" w:lineRule="auto"/>
        <w:rPr>
          <w:rFonts w:eastAsia="Calibri"/>
          <w:lang w:eastAsia="en-US"/>
        </w:rPr>
      </w:pPr>
      <w:r w:rsidRPr="00390B76">
        <w:rPr>
          <w:rFonts w:eastAsia="Calibri"/>
          <w:lang w:eastAsia="en-US"/>
        </w:rPr>
        <w:t>78</w:t>
      </w:r>
      <w:r w:rsidRPr="00390B76">
        <w:rPr>
          <w:rFonts w:eastAsia="Calibri"/>
          <w:lang w:eastAsia="en-US"/>
        </w:rPr>
        <w:tab/>
        <w:t>Osman Sağun</w:t>
      </w:r>
    </w:p>
    <w:p w14:paraId="40BEFD3C" w14:textId="77777777" w:rsidR="00810DEC" w:rsidRPr="00390B76" w:rsidRDefault="00810DEC" w:rsidP="00810DEC">
      <w:pPr>
        <w:spacing w:after="160" w:line="259" w:lineRule="auto"/>
        <w:rPr>
          <w:rFonts w:eastAsia="Calibri"/>
          <w:lang w:eastAsia="en-US"/>
        </w:rPr>
      </w:pPr>
      <w:r w:rsidRPr="00390B76">
        <w:rPr>
          <w:rFonts w:eastAsia="Calibri"/>
          <w:lang w:eastAsia="en-US"/>
        </w:rPr>
        <w:t>79</w:t>
      </w:r>
      <w:r w:rsidRPr="00390B76">
        <w:rPr>
          <w:rFonts w:eastAsia="Calibri"/>
          <w:lang w:eastAsia="en-US"/>
        </w:rPr>
        <w:tab/>
        <w:t>Oylat Mobilya Teks.Tur.İnş.Taah.Tic.Ltd.Şti.</w:t>
      </w:r>
    </w:p>
    <w:p w14:paraId="7A05D084" w14:textId="77777777" w:rsidR="00810DEC" w:rsidRPr="00390B76" w:rsidRDefault="00810DEC" w:rsidP="00810DEC">
      <w:pPr>
        <w:spacing w:after="160" w:line="259" w:lineRule="auto"/>
        <w:rPr>
          <w:rFonts w:eastAsia="Calibri"/>
          <w:lang w:eastAsia="en-US"/>
        </w:rPr>
      </w:pPr>
      <w:r w:rsidRPr="00390B76">
        <w:rPr>
          <w:rFonts w:eastAsia="Calibri"/>
          <w:lang w:eastAsia="en-US"/>
        </w:rPr>
        <w:t>80</w:t>
      </w:r>
      <w:r w:rsidRPr="00390B76">
        <w:rPr>
          <w:rFonts w:eastAsia="Calibri"/>
          <w:lang w:eastAsia="en-US"/>
        </w:rPr>
        <w:tab/>
        <w:t>Ozonnet Ozon Teknolojileri San Tic Ltd Şti</w:t>
      </w:r>
    </w:p>
    <w:p w14:paraId="4C1D6378" w14:textId="77777777" w:rsidR="00810DEC" w:rsidRPr="00390B76" w:rsidRDefault="00810DEC" w:rsidP="00810DEC">
      <w:pPr>
        <w:spacing w:after="160" w:line="259" w:lineRule="auto"/>
        <w:rPr>
          <w:rFonts w:eastAsia="Calibri"/>
          <w:lang w:eastAsia="en-US"/>
        </w:rPr>
      </w:pPr>
      <w:r w:rsidRPr="00390B76">
        <w:rPr>
          <w:rFonts w:eastAsia="Calibri"/>
          <w:lang w:eastAsia="en-US"/>
        </w:rPr>
        <w:t>81</w:t>
      </w:r>
      <w:r w:rsidRPr="00390B76">
        <w:rPr>
          <w:rFonts w:eastAsia="Calibri"/>
          <w:lang w:eastAsia="en-US"/>
        </w:rPr>
        <w:tab/>
        <w:t>Özgü Yaş Seb.Mey.İth.İhr.Ltd.Şti.</w:t>
      </w:r>
    </w:p>
    <w:p w14:paraId="1E7DD4D4" w14:textId="77777777" w:rsidR="00810DEC" w:rsidRPr="00390B76" w:rsidRDefault="00810DEC" w:rsidP="00810DEC">
      <w:pPr>
        <w:spacing w:after="160" w:line="259" w:lineRule="auto"/>
        <w:rPr>
          <w:rFonts w:eastAsia="Calibri"/>
          <w:lang w:eastAsia="en-US"/>
        </w:rPr>
      </w:pPr>
      <w:r w:rsidRPr="00390B76">
        <w:rPr>
          <w:rFonts w:eastAsia="Calibri"/>
          <w:lang w:eastAsia="en-US"/>
        </w:rPr>
        <w:t>82</w:t>
      </w:r>
      <w:r w:rsidRPr="00390B76">
        <w:rPr>
          <w:rFonts w:eastAsia="Calibri"/>
          <w:lang w:eastAsia="en-US"/>
        </w:rPr>
        <w:tab/>
        <w:t>Öztürk Bulut Zeytin Ür.Paz.İnş.Tur.Tic.Ve San.Ltd.Şti.</w:t>
      </w:r>
    </w:p>
    <w:p w14:paraId="5C5A8183" w14:textId="77777777" w:rsidR="00810DEC" w:rsidRPr="00390B76" w:rsidRDefault="00810DEC" w:rsidP="00810DEC">
      <w:pPr>
        <w:spacing w:after="160" w:line="259" w:lineRule="auto"/>
        <w:rPr>
          <w:rFonts w:eastAsia="Calibri"/>
          <w:lang w:eastAsia="en-US"/>
        </w:rPr>
      </w:pPr>
      <w:r w:rsidRPr="00390B76">
        <w:rPr>
          <w:rFonts w:eastAsia="Calibri"/>
          <w:lang w:eastAsia="en-US"/>
        </w:rPr>
        <w:t>83</w:t>
      </w:r>
      <w:r w:rsidRPr="00390B76">
        <w:rPr>
          <w:rFonts w:eastAsia="Calibri"/>
          <w:lang w:eastAsia="en-US"/>
        </w:rPr>
        <w:tab/>
        <w:t>Pearl Emlak Ve İnş.Tic.Ltd.Şti.</w:t>
      </w:r>
    </w:p>
    <w:p w14:paraId="172756C9" w14:textId="77777777" w:rsidR="00810DEC" w:rsidRPr="00390B76" w:rsidRDefault="00810DEC" w:rsidP="00810DEC">
      <w:pPr>
        <w:spacing w:after="160" w:line="259" w:lineRule="auto"/>
        <w:rPr>
          <w:rFonts w:eastAsia="Calibri"/>
          <w:lang w:eastAsia="en-US"/>
        </w:rPr>
      </w:pPr>
      <w:r w:rsidRPr="00390B76">
        <w:rPr>
          <w:rFonts w:eastAsia="Calibri"/>
          <w:lang w:eastAsia="en-US"/>
        </w:rPr>
        <w:t>84</w:t>
      </w:r>
      <w:r w:rsidRPr="00390B76">
        <w:rPr>
          <w:rFonts w:eastAsia="Calibri"/>
          <w:lang w:eastAsia="en-US"/>
        </w:rPr>
        <w:tab/>
        <w:t>Prefabhouse İnş.İth.İhr.Tur.San.Ve Tic.Ltd.Şti.</w:t>
      </w:r>
    </w:p>
    <w:p w14:paraId="5B39087A" w14:textId="77777777" w:rsidR="00810DEC" w:rsidRPr="00390B76" w:rsidRDefault="00810DEC" w:rsidP="00810DEC">
      <w:pPr>
        <w:spacing w:after="160" w:line="259" w:lineRule="auto"/>
        <w:rPr>
          <w:rFonts w:eastAsia="Calibri"/>
          <w:lang w:eastAsia="en-US"/>
        </w:rPr>
      </w:pPr>
      <w:r w:rsidRPr="00390B76">
        <w:rPr>
          <w:rFonts w:eastAsia="Calibri"/>
          <w:lang w:eastAsia="en-US"/>
        </w:rPr>
        <w:t>85</w:t>
      </w:r>
      <w:r w:rsidRPr="00390B76">
        <w:rPr>
          <w:rFonts w:eastAsia="Calibri"/>
          <w:lang w:eastAsia="en-US"/>
        </w:rPr>
        <w:tab/>
        <w:t>Promak Proje Makina Müh. Hizm. Tic. Ltd. Şti.</w:t>
      </w:r>
    </w:p>
    <w:p w14:paraId="360717A6" w14:textId="77777777" w:rsidR="00810DEC" w:rsidRPr="00390B76" w:rsidRDefault="00810DEC" w:rsidP="00810DEC">
      <w:pPr>
        <w:spacing w:after="160" w:line="259" w:lineRule="auto"/>
        <w:rPr>
          <w:rFonts w:eastAsia="Calibri"/>
          <w:lang w:eastAsia="en-US"/>
        </w:rPr>
      </w:pPr>
      <w:r w:rsidRPr="00390B76">
        <w:rPr>
          <w:rFonts w:eastAsia="Calibri"/>
          <w:lang w:eastAsia="en-US"/>
        </w:rPr>
        <w:t>86</w:t>
      </w:r>
      <w:r w:rsidRPr="00390B76">
        <w:rPr>
          <w:rFonts w:eastAsia="Calibri"/>
          <w:lang w:eastAsia="en-US"/>
        </w:rPr>
        <w:tab/>
        <w:t>Sam Import Export Mad.Yat.Ltd.Şti.</w:t>
      </w:r>
    </w:p>
    <w:p w14:paraId="4923014A" w14:textId="77777777" w:rsidR="00810DEC" w:rsidRPr="00390B76" w:rsidRDefault="00810DEC" w:rsidP="00810DEC">
      <w:pPr>
        <w:spacing w:after="160" w:line="259" w:lineRule="auto"/>
        <w:rPr>
          <w:rFonts w:eastAsia="Calibri"/>
          <w:lang w:eastAsia="en-US"/>
        </w:rPr>
      </w:pPr>
      <w:r w:rsidRPr="00390B76">
        <w:rPr>
          <w:rFonts w:eastAsia="Calibri"/>
          <w:lang w:eastAsia="en-US"/>
        </w:rPr>
        <w:t>87</w:t>
      </w:r>
      <w:r w:rsidRPr="00390B76">
        <w:rPr>
          <w:rFonts w:eastAsia="Calibri"/>
          <w:lang w:eastAsia="en-US"/>
        </w:rPr>
        <w:tab/>
        <w:t>Selma Üner Avkapan</w:t>
      </w:r>
    </w:p>
    <w:p w14:paraId="5EF54062" w14:textId="77777777" w:rsidR="00810DEC" w:rsidRPr="00390B76" w:rsidRDefault="00810DEC" w:rsidP="00810DEC">
      <w:pPr>
        <w:spacing w:after="160" w:line="259" w:lineRule="auto"/>
        <w:rPr>
          <w:rFonts w:eastAsia="Calibri"/>
          <w:lang w:eastAsia="en-US"/>
        </w:rPr>
      </w:pPr>
      <w:r w:rsidRPr="00390B76">
        <w:rPr>
          <w:rFonts w:eastAsia="Calibri"/>
          <w:lang w:eastAsia="en-US"/>
        </w:rPr>
        <w:t>88</w:t>
      </w:r>
      <w:r w:rsidRPr="00390B76">
        <w:rPr>
          <w:rFonts w:eastAsia="Calibri"/>
          <w:lang w:eastAsia="en-US"/>
        </w:rPr>
        <w:tab/>
        <w:t>Şaban Öksüz</w:t>
      </w:r>
    </w:p>
    <w:p w14:paraId="01B3DAE7" w14:textId="77777777" w:rsidR="00810DEC" w:rsidRPr="00390B76" w:rsidRDefault="00810DEC" w:rsidP="00810DEC">
      <w:pPr>
        <w:spacing w:after="160" w:line="259" w:lineRule="auto"/>
        <w:rPr>
          <w:rFonts w:eastAsia="Calibri"/>
          <w:lang w:eastAsia="en-US"/>
        </w:rPr>
      </w:pPr>
      <w:r w:rsidRPr="00390B76">
        <w:rPr>
          <w:rFonts w:eastAsia="Calibri"/>
          <w:lang w:eastAsia="en-US"/>
        </w:rPr>
        <w:t>89</w:t>
      </w:r>
      <w:r w:rsidRPr="00390B76">
        <w:rPr>
          <w:rFonts w:eastAsia="Calibri"/>
          <w:lang w:eastAsia="en-US"/>
        </w:rPr>
        <w:tab/>
        <w:t>Şaban Yıldız - İqra Lux Mermer</w:t>
      </w:r>
    </w:p>
    <w:p w14:paraId="6BE18796" w14:textId="77777777" w:rsidR="00810DEC" w:rsidRPr="00390B76" w:rsidRDefault="00810DEC" w:rsidP="00810DEC">
      <w:pPr>
        <w:spacing w:after="160" w:line="259" w:lineRule="auto"/>
        <w:rPr>
          <w:rFonts w:eastAsia="Calibri"/>
          <w:lang w:eastAsia="en-US"/>
        </w:rPr>
      </w:pPr>
      <w:r w:rsidRPr="00390B76">
        <w:rPr>
          <w:rFonts w:eastAsia="Calibri"/>
          <w:lang w:eastAsia="en-US"/>
        </w:rPr>
        <w:t>90</w:t>
      </w:r>
      <w:r w:rsidRPr="00390B76">
        <w:rPr>
          <w:rFonts w:eastAsia="Calibri"/>
          <w:lang w:eastAsia="en-US"/>
        </w:rPr>
        <w:tab/>
        <w:t>Şıhlar Mermer Granit Mad. İml. San. İnş. Tar. Hayv. İth. İhr. Tur. Ve Tic. Ltd. Şti.</w:t>
      </w:r>
    </w:p>
    <w:p w14:paraId="461B8420" w14:textId="77777777" w:rsidR="00810DEC" w:rsidRPr="00390B76" w:rsidRDefault="00810DEC" w:rsidP="00810DEC">
      <w:pPr>
        <w:spacing w:after="160" w:line="259" w:lineRule="auto"/>
        <w:rPr>
          <w:rFonts w:eastAsia="Calibri"/>
          <w:lang w:eastAsia="en-US"/>
        </w:rPr>
      </w:pPr>
      <w:r w:rsidRPr="00390B76">
        <w:rPr>
          <w:rFonts w:eastAsia="Calibri"/>
          <w:lang w:eastAsia="en-US"/>
        </w:rPr>
        <w:t>91</w:t>
      </w:r>
      <w:r w:rsidRPr="00390B76">
        <w:rPr>
          <w:rFonts w:eastAsia="Calibri"/>
          <w:lang w:eastAsia="en-US"/>
        </w:rPr>
        <w:tab/>
        <w:t>Turintaş Turizm İnş.İhr.İth. Ve Tic.A.Ş.</w:t>
      </w:r>
    </w:p>
    <w:p w14:paraId="28A88922" w14:textId="77777777" w:rsidR="00810DEC" w:rsidRPr="00390B76" w:rsidRDefault="00810DEC" w:rsidP="00810DEC">
      <w:pPr>
        <w:spacing w:after="160" w:line="259" w:lineRule="auto"/>
        <w:rPr>
          <w:rFonts w:eastAsia="Calibri"/>
          <w:lang w:eastAsia="en-US"/>
        </w:rPr>
      </w:pPr>
      <w:r w:rsidRPr="00390B76">
        <w:rPr>
          <w:rFonts w:eastAsia="Calibri"/>
          <w:lang w:eastAsia="en-US"/>
        </w:rPr>
        <w:t>92</w:t>
      </w:r>
      <w:r w:rsidRPr="00390B76">
        <w:rPr>
          <w:rFonts w:eastAsia="Calibri"/>
          <w:lang w:eastAsia="en-US"/>
        </w:rPr>
        <w:tab/>
        <w:t>Uralbey Turizm Otl.İnş.Tic.Ltd.Şti</w:t>
      </w:r>
    </w:p>
    <w:p w14:paraId="64A19818" w14:textId="77777777" w:rsidR="00810DEC" w:rsidRPr="00390B76" w:rsidRDefault="00810DEC" w:rsidP="00810DEC">
      <w:pPr>
        <w:spacing w:after="160" w:line="259" w:lineRule="auto"/>
        <w:rPr>
          <w:rFonts w:eastAsia="Calibri"/>
          <w:lang w:eastAsia="en-US"/>
        </w:rPr>
      </w:pPr>
      <w:r w:rsidRPr="00390B76">
        <w:rPr>
          <w:rFonts w:eastAsia="Calibri"/>
          <w:lang w:eastAsia="en-US"/>
        </w:rPr>
        <w:t>93</w:t>
      </w:r>
      <w:r w:rsidRPr="00390B76">
        <w:rPr>
          <w:rFonts w:eastAsia="Calibri"/>
          <w:lang w:eastAsia="en-US"/>
        </w:rPr>
        <w:tab/>
        <w:t>Vatanoğlu Alanya Bilişim Tar.İnş.Tur.San. Ve Tic.Ltd.Şti.</w:t>
      </w:r>
    </w:p>
    <w:p w14:paraId="2654BA25" w14:textId="77777777" w:rsidR="00810DEC" w:rsidRPr="00390B76" w:rsidRDefault="00810DEC" w:rsidP="00810DEC">
      <w:pPr>
        <w:spacing w:after="160" w:line="259" w:lineRule="auto"/>
        <w:rPr>
          <w:rFonts w:eastAsia="Calibri"/>
          <w:lang w:eastAsia="en-US"/>
        </w:rPr>
      </w:pPr>
      <w:r w:rsidRPr="00390B76">
        <w:rPr>
          <w:rFonts w:eastAsia="Calibri"/>
          <w:lang w:eastAsia="en-US"/>
        </w:rPr>
        <w:t>94</w:t>
      </w:r>
      <w:r w:rsidRPr="00390B76">
        <w:rPr>
          <w:rFonts w:eastAsia="Calibri"/>
          <w:lang w:eastAsia="en-US"/>
        </w:rPr>
        <w:tab/>
        <w:t>Vento Premıum Dericilik Teks. Kuyumc. İnş. Eml. Tur. San. Ve Tic. Ltd. Şti.</w:t>
      </w:r>
    </w:p>
    <w:p w14:paraId="040C6843" w14:textId="28CF8F6A" w:rsidR="00A5637D" w:rsidRPr="00390B76" w:rsidRDefault="00B063B0" w:rsidP="00142C55">
      <w:pPr>
        <w:ind w:right="-675"/>
      </w:pPr>
      <w:r w:rsidRPr="00390B76">
        <w:t xml:space="preserve"> </w:t>
      </w:r>
      <w:r w:rsidR="00161260" w:rsidRPr="00390B76">
        <w:t>(</w:t>
      </w:r>
      <w:r w:rsidR="00161260" w:rsidRPr="00390B76">
        <w:rPr>
          <w:b/>
        </w:rPr>
        <w:t>Kaynak:</w:t>
      </w:r>
      <w:r w:rsidR="00161260" w:rsidRPr="00390B76">
        <w:t xml:space="preserve"> Antalya İhracatçıları Birliği)</w:t>
      </w:r>
    </w:p>
    <w:p w14:paraId="7ED5E5C0" w14:textId="77777777" w:rsidR="00675271" w:rsidRPr="00390B76" w:rsidRDefault="00675271" w:rsidP="00142C55">
      <w:pPr>
        <w:ind w:right="-675"/>
      </w:pPr>
    </w:p>
    <w:p w14:paraId="75E10D77" w14:textId="77777777" w:rsidR="005027AB" w:rsidRPr="00390B76" w:rsidRDefault="005027AB" w:rsidP="00142C55">
      <w:pPr>
        <w:ind w:right="-675"/>
      </w:pPr>
    </w:p>
    <w:p w14:paraId="1F205B99" w14:textId="4BF51F19" w:rsidR="00675271" w:rsidRPr="00390B76" w:rsidRDefault="00675271" w:rsidP="00675271">
      <w:pPr>
        <w:ind w:right="-675"/>
        <w:jc w:val="both"/>
        <w:rPr>
          <w:b/>
        </w:rPr>
      </w:pPr>
      <w:r w:rsidRPr="00390B76">
        <w:rPr>
          <w:b/>
        </w:rPr>
        <w:t xml:space="preserve">Tablo </w:t>
      </w:r>
      <w:r w:rsidR="00A06BD3" w:rsidRPr="00390B76">
        <w:rPr>
          <w:b/>
        </w:rPr>
        <w:t xml:space="preserve">4 : </w:t>
      </w:r>
      <w:r w:rsidRPr="00390B76">
        <w:rPr>
          <w:b/>
        </w:rPr>
        <w:t>2020 Yılında Alanya’da</w:t>
      </w:r>
      <w:r w:rsidR="00A06BD3" w:rsidRPr="00390B76">
        <w:rPr>
          <w:b/>
        </w:rPr>
        <w:t xml:space="preserve">n </w:t>
      </w:r>
      <w:r w:rsidRPr="00390B76">
        <w:rPr>
          <w:b/>
        </w:rPr>
        <w:t xml:space="preserve"> Yabancılara</w:t>
      </w:r>
      <w:r w:rsidR="00A06BD3" w:rsidRPr="00390B76">
        <w:rPr>
          <w:b/>
        </w:rPr>
        <w:t xml:space="preserve"> Yapılan</w:t>
      </w:r>
      <w:r w:rsidRPr="00390B76">
        <w:rPr>
          <w:b/>
        </w:rPr>
        <w:t xml:space="preserve"> Gayrimenkul Satışları:</w:t>
      </w:r>
    </w:p>
    <w:p w14:paraId="3766CFD4" w14:textId="77777777" w:rsidR="00675271" w:rsidRPr="00390B76" w:rsidRDefault="00675271" w:rsidP="00675271">
      <w:pPr>
        <w:ind w:right="-675"/>
        <w:jc w:val="both"/>
        <w:rPr>
          <w:b/>
        </w:rPr>
      </w:pPr>
    </w:p>
    <w:p w14:paraId="7E3FCA49" w14:textId="77777777" w:rsidR="00675271" w:rsidRPr="00390B76" w:rsidRDefault="00675271" w:rsidP="00675271">
      <w:pPr>
        <w:ind w:right="-675"/>
        <w:jc w:val="both"/>
        <w:rPr>
          <w:b/>
          <w:bCs/>
        </w:rPr>
      </w:pPr>
      <w:r w:rsidRPr="00390B76">
        <w:rPr>
          <w:b/>
          <w:bCs/>
        </w:rPr>
        <w:t>Alanya Yabancı Gerçek Kişiler İstatistiki Rapor</w:t>
      </w:r>
    </w:p>
    <w:p w14:paraId="70403D4A" w14:textId="77777777" w:rsidR="00675271" w:rsidRPr="00390B76" w:rsidRDefault="00675271" w:rsidP="00675271">
      <w:pPr>
        <w:ind w:right="-675"/>
        <w:jc w:val="both"/>
        <w:rPr>
          <w:b/>
          <w:bCs/>
        </w:rPr>
      </w:pPr>
      <w:r w:rsidRPr="00390B76">
        <w:rPr>
          <w:b/>
          <w:bCs/>
        </w:rPr>
        <w:t>(01/01/2020 - 31/12/2020 Tarihleri Arası Satış, İntikal vb. Tüm Edinimler)</w:t>
      </w:r>
    </w:p>
    <w:p w14:paraId="6B7C39F0" w14:textId="77777777" w:rsidR="00675271" w:rsidRPr="00390B76" w:rsidRDefault="00675271" w:rsidP="00675271">
      <w:pPr>
        <w:ind w:right="-675"/>
        <w:jc w:val="both"/>
        <w:rPr>
          <w:b/>
        </w:rPr>
      </w:pPr>
    </w:p>
    <w:tbl>
      <w:tblPr>
        <w:tblW w:w="8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1"/>
        <w:gridCol w:w="2410"/>
        <w:gridCol w:w="1134"/>
        <w:gridCol w:w="1314"/>
        <w:gridCol w:w="1096"/>
        <w:gridCol w:w="992"/>
        <w:gridCol w:w="861"/>
      </w:tblGrid>
      <w:tr w:rsidR="00675271" w:rsidRPr="00390B76" w14:paraId="117F8843" w14:textId="77777777" w:rsidTr="002A3D6E">
        <w:trPr>
          <w:trHeight w:val="732"/>
          <w:tblCellSpacing w:w="0" w:type="dxa"/>
        </w:trPr>
        <w:tc>
          <w:tcPr>
            <w:tcW w:w="701" w:type="dxa"/>
            <w:shd w:val="clear" w:color="auto" w:fill="auto"/>
          </w:tcPr>
          <w:p w14:paraId="17C7A859" w14:textId="77777777" w:rsidR="00675271" w:rsidRPr="00390B76" w:rsidRDefault="00675271" w:rsidP="002A3D6E">
            <w:pPr>
              <w:ind w:right="-675"/>
              <w:jc w:val="both"/>
              <w:rPr>
                <w:b/>
              </w:rPr>
            </w:pPr>
          </w:p>
        </w:tc>
        <w:tc>
          <w:tcPr>
            <w:tcW w:w="2410" w:type="dxa"/>
            <w:shd w:val="clear" w:color="auto" w:fill="auto"/>
            <w:hideMark/>
          </w:tcPr>
          <w:p w14:paraId="6192110F" w14:textId="77777777" w:rsidR="00675271" w:rsidRPr="00390B76" w:rsidRDefault="00675271" w:rsidP="002A3D6E">
            <w:pPr>
              <w:ind w:right="-675"/>
              <w:jc w:val="both"/>
              <w:rPr>
                <w:b/>
              </w:rPr>
            </w:pPr>
            <w:r w:rsidRPr="00390B76">
              <w:rPr>
                <w:b/>
              </w:rPr>
              <w:t>Ülke Adı</w:t>
            </w:r>
          </w:p>
        </w:tc>
        <w:tc>
          <w:tcPr>
            <w:tcW w:w="1134" w:type="dxa"/>
            <w:shd w:val="clear" w:color="auto" w:fill="auto"/>
            <w:hideMark/>
          </w:tcPr>
          <w:p w14:paraId="3BA5452A" w14:textId="77777777" w:rsidR="00675271" w:rsidRPr="00390B76" w:rsidRDefault="00675271" w:rsidP="002A3D6E">
            <w:pPr>
              <w:ind w:right="-675"/>
              <w:jc w:val="both"/>
              <w:rPr>
                <w:b/>
              </w:rPr>
            </w:pPr>
            <w:r w:rsidRPr="00390B76">
              <w:rPr>
                <w:b/>
              </w:rPr>
              <w:t>Parsel</w:t>
            </w:r>
          </w:p>
          <w:p w14:paraId="4E5B387E" w14:textId="77777777" w:rsidR="00675271" w:rsidRPr="00390B76" w:rsidRDefault="00675271" w:rsidP="002A3D6E">
            <w:pPr>
              <w:ind w:right="-675"/>
              <w:jc w:val="both"/>
              <w:rPr>
                <w:b/>
              </w:rPr>
            </w:pPr>
            <w:r w:rsidRPr="00390B76">
              <w:rPr>
                <w:b/>
              </w:rPr>
              <w:t xml:space="preserve">Adeti-AT </w:t>
            </w:r>
          </w:p>
          <w:p w14:paraId="1C932A9E" w14:textId="77777777" w:rsidR="00675271" w:rsidRPr="00390B76" w:rsidRDefault="00675271" w:rsidP="002A3D6E">
            <w:pPr>
              <w:ind w:right="-675"/>
              <w:jc w:val="both"/>
              <w:rPr>
                <w:b/>
              </w:rPr>
            </w:pPr>
            <w:r w:rsidRPr="00390B76">
              <w:rPr>
                <w:b/>
              </w:rPr>
              <w:t xml:space="preserve">(Yapısız </w:t>
            </w:r>
          </w:p>
          <w:p w14:paraId="54D6B801" w14:textId="77777777" w:rsidR="00675271" w:rsidRPr="00390B76" w:rsidRDefault="00675271" w:rsidP="002A3D6E">
            <w:pPr>
              <w:ind w:right="-675"/>
              <w:jc w:val="both"/>
              <w:rPr>
                <w:b/>
              </w:rPr>
            </w:pPr>
            <w:r w:rsidRPr="00390B76">
              <w:rPr>
                <w:b/>
              </w:rPr>
              <w:t xml:space="preserve">Tasinmaz </w:t>
            </w:r>
          </w:p>
          <w:p w14:paraId="4C5DD894" w14:textId="77777777" w:rsidR="00675271" w:rsidRPr="00390B76" w:rsidRDefault="00675271" w:rsidP="002A3D6E">
            <w:pPr>
              <w:ind w:right="-675"/>
              <w:jc w:val="both"/>
              <w:rPr>
                <w:b/>
              </w:rPr>
            </w:pPr>
            <w:r w:rsidRPr="00390B76">
              <w:rPr>
                <w:b/>
              </w:rPr>
              <w:t>Sayısı)</w:t>
            </w:r>
          </w:p>
        </w:tc>
        <w:tc>
          <w:tcPr>
            <w:tcW w:w="1314" w:type="dxa"/>
            <w:shd w:val="clear" w:color="auto" w:fill="auto"/>
            <w:hideMark/>
          </w:tcPr>
          <w:p w14:paraId="474A73EA" w14:textId="77777777" w:rsidR="00675271" w:rsidRPr="00390B76" w:rsidRDefault="00675271" w:rsidP="002A3D6E">
            <w:pPr>
              <w:ind w:right="-675"/>
              <w:jc w:val="both"/>
              <w:rPr>
                <w:b/>
              </w:rPr>
            </w:pPr>
            <w:r w:rsidRPr="00390B76">
              <w:rPr>
                <w:b/>
              </w:rPr>
              <w:t xml:space="preserve">Hisse </w:t>
            </w:r>
          </w:p>
          <w:p w14:paraId="0E4DC329" w14:textId="77777777" w:rsidR="00675271" w:rsidRPr="00390B76" w:rsidRDefault="00675271" w:rsidP="002A3D6E">
            <w:pPr>
              <w:ind w:right="-675"/>
              <w:jc w:val="both"/>
              <w:rPr>
                <w:b/>
              </w:rPr>
            </w:pPr>
            <w:r w:rsidRPr="00390B76">
              <w:rPr>
                <w:b/>
              </w:rPr>
              <w:t>Yüzölçümü-</w:t>
            </w:r>
          </w:p>
          <w:p w14:paraId="5844A5A1" w14:textId="77777777" w:rsidR="00675271" w:rsidRPr="00390B76" w:rsidRDefault="00675271" w:rsidP="002A3D6E">
            <w:pPr>
              <w:ind w:right="-675"/>
              <w:jc w:val="both"/>
              <w:rPr>
                <w:b/>
              </w:rPr>
            </w:pPr>
            <w:r w:rsidRPr="00390B76">
              <w:rPr>
                <w:b/>
              </w:rPr>
              <w:t>AT</w:t>
            </w:r>
          </w:p>
        </w:tc>
        <w:tc>
          <w:tcPr>
            <w:tcW w:w="1096" w:type="dxa"/>
            <w:shd w:val="clear" w:color="auto" w:fill="auto"/>
            <w:hideMark/>
          </w:tcPr>
          <w:p w14:paraId="5C92F1FF" w14:textId="77777777" w:rsidR="00675271" w:rsidRPr="00390B76" w:rsidRDefault="00675271" w:rsidP="002A3D6E">
            <w:pPr>
              <w:ind w:right="-675"/>
              <w:jc w:val="both"/>
              <w:rPr>
                <w:b/>
              </w:rPr>
            </w:pPr>
            <w:r w:rsidRPr="00390B76">
              <w:rPr>
                <w:b/>
              </w:rPr>
              <w:t xml:space="preserve">Zemin </w:t>
            </w:r>
          </w:p>
          <w:p w14:paraId="0C5A9BAE" w14:textId="77777777" w:rsidR="00675271" w:rsidRPr="00390B76" w:rsidRDefault="00675271" w:rsidP="002A3D6E">
            <w:pPr>
              <w:ind w:right="-675"/>
              <w:jc w:val="both"/>
              <w:rPr>
                <w:b/>
              </w:rPr>
            </w:pPr>
            <w:r w:rsidRPr="00390B76">
              <w:rPr>
                <w:b/>
              </w:rPr>
              <w:t xml:space="preserve">Adeti-BB </w:t>
            </w:r>
          </w:p>
          <w:p w14:paraId="0B132619" w14:textId="77777777" w:rsidR="00675271" w:rsidRPr="00390B76" w:rsidRDefault="00675271" w:rsidP="002A3D6E">
            <w:pPr>
              <w:ind w:right="-675"/>
              <w:jc w:val="both"/>
              <w:rPr>
                <w:b/>
              </w:rPr>
            </w:pPr>
            <w:r w:rsidRPr="00390B76">
              <w:rPr>
                <w:b/>
              </w:rPr>
              <w:t xml:space="preserve">(Yapılı </w:t>
            </w:r>
          </w:p>
          <w:p w14:paraId="78A95649" w14:textId="77777777" w:rsidR="00675271" w:rsidRPr="00390B76" w:rsidRDefault="00675271" w:rsidP="002A3D6E">
            <w:pPr>
              <w:ind w:right="-675"/>
              <w:jc w:val="both"/>
              <w:rPr>
                <w:b/>
              </w:rPr>
            </w:pPr>
            <w:r w:rsidRPr="00390B76">
              <w:rPr>
                <w:b/>
              </w:rPr>
              <w:t>Taşınmaz</w:t>
            </w:r>
          </w:p>
          <w:p w14:paraId="13601A1F" w14:textId="77777777" w:rsidR="00675271" w:rsidRPr="00390B76" w:rsidRDefault="00675271" w:rsidP="002A3D6E">
            <w:pPr>
              <w:ind w:right="-675"/>
              <w:jc w:val="both"/>
              <w:rPr>
                <w:b/>
              </w:rPr>
            </w:pPr>
            <w:r w:rsidRPr="00390B76">
              <w:rPr>
                <w:b/>
              </w:rPr>
              <w:t xml:space="preserve"> Sayısı)</w:t>
            </w:r>
          </w:p>
        </w:tc>
        <w:tc>
          <w:tcPr>
            <w:tcW w:w="992" w:type="dxa"/>
            <w:shd w:val="clear" w:color="auto" w:fill="auto"/>
            <w:hideMark/>
          </w:tcPr>
          <w:p w14:paraId="68D6C471" w14:textId="77777777" w:rsidR="00675271" w:rsidRPr="00390B76" w:rsidRDefault="00675271" w:rsidP="002A3D6E">
            <w:pPr>
              <w:ind w:right="-675"/>
              <w:jc w:val="both"/>
              <w:rPr>
                <w:b/>
              </w:rPr>
            </w:pPr>
            <w:r w:rsidRPr="00390B76">
              <w:rPr>
                <w:b/>
              </w:rPr>
              <w:t>Kisi Adeti</w:t>
            </w:r>
          </w:p>
        </w:tc>
        <w:tc>
          <w:tcPr>
            <w:tcW w:w="861" w:type="dxa"/>
            <w:shd w:val="clear" w:color="auto" w:fill="auto"/>
            <w:hideMark/>
          </w:tcPr>
          <w:p w14:paraId="123B1133" w14:textId="77777777" w:rsidR="00675271" w:rsidRPr="00390B76" w:rsidRDefault="00675271" w:rsidP="002A3D6E">
            <w:pPr>
              <w:ind w:right="-675"/>
              <w:jc w:val="both"/>
              <w:rPr>
                <w:b/>
              </w:rPr>
            </w:pPr>
            <w:r w:rsidRPr="00390B76">
              <w:rPr>
                <w:b/>
              </w:rPr>
              <w:t xml:space="preserve">Toplam Zemin </w:t>
            </w:r>
          </w:p>
          <w:p w14:paraId="7F0F8573" w14:textId="77777777" w:rsidR="00675271" w:rsidRPr="00390B76" w:rsidRDefault="00675271" w:rsidP="002A3D6E">
            <w:pPr>
              <w:ind w:right="-675"/>
              <w:jc w:val="both"/>
              <w:rPr>
                <w:b/>
              </w:rPr>
            </w:pPr>
            <w:r w:rsidRPr="00390B76">
              <w:rPr>
                <w:b/>
              </w:rPr>
              <w:t>Adeti</w:t>
            </w:r>
          </w:p>
        </w:tc>
      </w:tr>
      <w:tr w:rsidR="00675271" w:rsidRPr="00390B76" w14:paraId="77A268D4" w14:textId="77777777" w:rsidTr="002A3D6E">
        <w:trPr>
          <w:trHeight w:val="216"/>
          <w:tblCellSpacing w:w="0" w:type="dxa"/>
        </w:trPr>
        <w:tc>
          <w:tcPr>
            <w:tcW w:w="701" w:type="dxa"/>
            <w:shd w:val="clear" w:color="auto" w:fill="auto"/>
          </w:tcPr>
          <w:p w14:paraId="649B3300" w14:textId="77777777" w:rsidR="00675271" w:rsidRPr="00390B76" w:rsidRDefault="00675271" w:rsidP="002A3D6E">
            <w:pPr>
              <w:ind w:right="-675"/>
              <w:jc w:val="both"/>
              <w:rPr>
                <w:b/>
                <w:bCs/>
              </w:rPr>
            </w:pPr>
          </w:p>
        </w:tc>
        <w:tc>
          <w:tcPr>
            <w:tcW w:w="2410" w:type="dxa"/>
            <w:shd w:val="clear" w:color="auto" w:fill="auto"/>
            <w:hideMark/>
          </w:tcPr>
          <w:p w14:paraId="31007DD6" w14:textId="77777777" w:rsidR="00675271" w:rsidRPr="00390B76" w:rsidRDefault="00675271" w:rsidP="002A3D6E">
            <w:pPr>
              <w:ind w:right="-675"/>
              <w:jc w:val="both"/>
              <w:rPr>
                <w:b/>
              </w:rPr>
            </w:pPr>
            <w:r w:rsidRPr="00390B76">
              <w:rPr>
                <w:b/>
                <w:bCs/>
              </w:rPr>
              <w:t>Genel Toplam</w:t>
            </w:r>
          </w:p>
        </w:tc>
        <w:tc>
          <w:tcPr>
            <w:tcW w:w="1134" w:type="dxa"/>
            <w:shd w:val="clear" w:color="auto" w:fill="auto"/>
            <w:hideMark/>
          </w:tcPr>
          <w:p w14:paraId="7AE857BA" w14:textId="77777777" w:rsidR="00675271" w:rsidRPr="00390B76" w:rsidRDefault="00675271" w:rsidP="002A3D6E">
            <w:pPr>
              <w:ind w:right="-675"/>
              <w:jc w:val="both"/>
              <w:rPr>
                <w:b/>
              </w:rPr>
            </w:pPr>
            <w:r w:rsidRPr="00390B76">
              <w:rPr>
                <w:b/>
                <w:bCs/>
              </w:rPr>
              <w:t>81</w:t>
            </w:r>
          </w:p>
        </w:tc>
        <w:tc>
          <w:tcPr>
            <w:tcW w:w="1314" w:type="dxa"/>
            <w:shd w:val="clear" w:color="auto" w:fill="auto"/>
            <w:hideMark/>
          </w:tcPr>
          <w:p w14:paraId="3E7A645F" w14:textId="77777777" w:rsidR="00675271" w:rsidRPr="00390B76" w:rsidRDefault="00675271" w:rsidP="002A3D6E">
            <w:pPr>
              <w:ind w:right="-675"/>
              <w:jc w:val="both"/>
              <w:rPr>
                <w:b/>
              </w:rPr>
            </w:pPr>
            <w:r w:rsidRPr="00390B76">
              <w:rPr>
                <w:b/>
                <w:bCs/>
              </w:rPr>
              <w:t>112.114,52</w:t>
            </w:r>
          </w:p>
        </w:tc>
        <w:tc>
          <w:tcPr>
            <w:tcW w:w="1096" w:type="dxa"/>
            <w:shd w:val="clear" w:color="auto" w:fill="auto"/>
            <w:hideMark/>
          </w:tcPr>
          <w:p w14:paraId="78695644" w14:textId="77777777" w:rsidR="00675271" w:rsidRPr="00390B76" w:rsidRDefault="00675271" w:rsidP="002A3D6E">
            <w:pPr>
              <w:ind w:right="-675"/>
              <w:jc w:val="both"/>
              <w:rPr>
                <w:b/>
              </w:rPr>
            </w:pPr>
            <w:r w:rsidRPr="00390B76">
              <w:rPr>
                <w:b/>
                <w:bCs/>
              </w:rPr>
              <w:t>4.695</w:t>
            </w:r>
          </w:p>
        </w:tc>
        <w:tc>
          <w:tcPr>
            <w:tcW w:w="992" w:type="dxa"/>
            <w:shd w:val="clear" w:color="auto" w:fill="auto"/>
            <w:hideMark/>
          </w:tcPr>
          <w:p w14:paraId="7C1F7306" w14:textId="77777777" w:rsidR="00675271" w:rsidRPr="00390B76" w:rsidRDefault="00675271" w:rsidP="002A3D6E">
            <w:pPr>
              <w:ind w:right="-675"/>
              <w:jc w:val="both"/>
              <w:rPr>
                <w:b/>
              </w:rPr>
            </w:pPr>
            <w:r w:rsidRPr="00390B76">
              <w:rPr>
                <w:b/>
                <w:bCs/>
              </w:rPr>
              <w:t>5.530</w:t>
            </w:r>
          </w:p>
        </w:tc>
        <w:tc>
          <w:tcPr>
            <w:tcW w:w="861" w:type="dxa"/>
            <w:shd w:val="clear" w:color="auto" w:fill="auto"/>
            <w:hideMark/>
          </w:tcPr>
          <w:p w14:paraId="5D8CA4FD" w14:textId="77777777" w:rsidR="00675271" w:rsidRPr="00390B76" w:rsidRDefault="00675271" w:rsidP="002A3D6E">
            <w:pPr>
              <w:ind w:right="-675"/>
              <w:jc w:val="both"/>
              <w:rPr>
                <w:b/>
              </w:rPr>
            </w:pPr>
            <w:r w:rsidRPr="00390B76">
              <w:rPr>
                <w:b/>
                <w:bCs/>
              </w:rPr>
              <w:t>4.776</w:t>
            </w:r>
          </w:p>
        </w:tc>
      </w:tr>
      <w:tr w:rsidR="00675271" w:rsidRPr="00390B76" w14:paraId="0FD41E64" w14:textId="77777777" w:rsidTr="002A3D6E">
        <w:trPr>
          <w:trHeight w:val="216"/>
          <w:tblCellSpacing w:w="0" w:type="dxa"/>
        </w:trPr>
        <w:tc>
          <w:tcPr>
            <w:tcW w:w="701" w:type="dxa"/>
            <w:shd w:val="clear" w:color="auto" w:fill="auto"/>
          </w:tcPr>
          <w:p w14:paraId="2C9C94F0" w14:textId="77777777" w:rsidR="00675271" w:rsidRPr="00390B76" w:rsidRDefault="00675271" w:rsidP="002A3D6E">
            <w:pPr>
              <w:ind w:right="-675"/>
              <w:jc w:val="both"/>
            </w:pPr>
            <w:r w:rsidRPr="00390B76">
              <w:rPr>
                <w:bCs/>
              </w:rPr>
              <w:t>1</w:t>
            </w:r>
          </w:p>
        </w:tc>
        <w:tc>
          <w:tcPr>
            <w:tcW w:w="2410" w:type="dxa"/>
            <w:shd w:val="clear" w:color="auto" w:fill="auto"/>
            <w:hideMark/>
          </w:tcPr>
          <w:p w14:paraId="0E0A81D9" w14:textId="77777777" w:rsidR="00675271" w:rsidRPr="00390B76" w:rsidRDefault="00675271" w:rsidP="002A3D6E">
            <w:pPr>
              <w:ind w:right="-675"/>
              <w:jc w:val="both"/>
            </w:pPr>
            <w:r w:rsidRPr="00390B76">
              <w:t>Afganistan</w:t>
            </w:r>
          </w:p>
        </w:tc>
        <w:tc>
          <w:tcPr>
            <w:tcW w:w="1134" w:type="dxa"/>
            <w:shd w:val="clear" w:color="auto" w:fill="auto"/>
            <w:hideMark/>
          </w:tcPr>
          <w:p w14:paraId="44242053" w14:textId="77777777" w:rsidR="00675271" w:rsidRPr="00390B76" w:rsidRDefault="00675271" w:rsidP="002A3D6E">
            <w:pPr>
              <w:ind w:right="-675"/>
              <w:jc w:val="both"/>
            </w:pPr>
            <w:r w:rsidRPr="00390B76">
              <w:t>3</w:t>
            </w:r>
          </w:p>
        </w:tc>
        <w:tc>
          <w:tcPr>
            <w:tcW w:w="1314" w:type="dxa"/>
            <w:shd w:val="clear" w:color="auto" w:fill="auto"/>
            <w:hideMark/>
          </w:tcPr>
          <w:p w14:paraId="38F8D65C" w14:textId="77777777" w:rsidR="00675271" w:rsidRPr="00390B76" w:rsidRDefault="00675271" w:rsidP="002A3D6E">
            <w:pPr>
              <w:ind w:right="-675"/>
              <w:jc w:val="both"/>
            </w:pPr>
            <w:r w:rsidRPr="00390B76">
              <w:t>3.139,91</w:t>
            </w:r>
          </w:p>
        </w:tc>
        <w:tc>
          <w:tcPr>
            <w:tcW w:w="1096" w:type="dxa"/>
            <w:shd w:val="clear" w:color="auto" w:fill="auto"/>
            <w:hideMark/>
          </w:tcPr>
          <w:p w14:paraId="3D4468D4" w14:textId="77777777" w:rsidR="00675271" w:rsidRPr="00390B76" w:rsidRDefault="00675271" w:rsidP="002A3D6E">
            <w:pPr>
              <w:ind w:right="-675"/>
              <w:jc w:val="both"/>
            </w:pPr>
            <w:r w:rsidRPr="00390B76">
              <w:t>18</w:t>
            </w:r>
          </w:p>
        </w:tc>
        <w:tc>
          <w:tcPr>
            <w:tcW w:w="992" w:type="dxa"/>
            <w:shd w:val="clear" w:color="auto" w:fill="auto"/>
            <w:hideMark/>
          </w:tcPr>
          <w:p w14:paraId="04766BF4" w14:textId="77777777" w:rsidR="00675271" w:rsidRPr="00390B76" w:rsidRDefault="00675271" w:rsidP="002A3D6E">
            <w:pPr>
              <w:ind w:right="-675"/>
              <w:jc w:val="both"/>
            </w:pPr>
            <w:r w:rsidRPr="00390B76">
              <w:t>24</w:t>
            </w:r>
          </w:p>
        </w:tc>
        <w:tc>
          <w:tcPr>
            <w:tcW w:w="861" w:type="dxa"/>
            <w:shd w:val="clear" w:color="auto" w:fill="auto"/>
            <w:hideMark/>
          </w:tcPr>
          <w:p w14:paraId="4E182870" w14:textId="77777777" w:rsidR="00675271" w:rsidRPr="00390B76" w:rsidRDefault="00675271" w:rsidP="002A3D6E">
            <w:pPr>
              <w:ind w:right="-675"/>
              <w:jc w:val="both"/>
            </w:pPr>
            <w:r w:rsidRPr="00390B76">
              <w:t>21</w:t>
            </w:r>
          </w:p>
        </w:tc>
      </w:tr>
      <w:tr w:rsidR="00675271" w:rsidRPr="00390B76" w14:paraId="074F829A" w14:textId="77777777" w:rsidTr="002A3D6E">
        <w:trPr>
          <w:trHeight w:val="216"/>
          <w:tblCellSpacing w:w="0" w:type="dxa"/>
        </w:trPr>
        <w:tc>
          <w:tcPr>
            <w:tcW w:w="701" w:type="dxa"/>
            <w:shd w:val="clear" w:color="auto" w:fill="auto"/>
          </w:tcPr>
          <w:p w14:paraId="579EA3AA" w14:textId="77777777" w:rsidR="00675271" w:rsidRPr="00390B76" w:rsidRDefault="00675271" w:rsidP="002A3D6E">
            <w:pPr>
              <w:ind w:right="-675"/>
              <w:jc w:val="both"/>
            </w:pPr>
            <w:r w:rsidRPr="00390B76">
              <w:rPr>
                <w:bCs/>
              </w:rPr>
              <w:t>2</w:t>
            </w:r>
          </w:p>
        </w:tc>
        <w:tc>
          <w:tcPr>
            <w:tcW w:w="2410" w:type="dxa"/>
            <w:shd w:val="clear" w:color="auto" w:fill="auto"/>
            <w:hideMark/>
          </w:tcPr>
          <w:p w14:paraId="7BF99994" w14:textId="77777777" w:rsidR="00675271" w:rsidRPr="00390B76" w:rsidRDefault="00675271" w:rsidP="002A3D6E">
            <w:pPr>
              <w:ind w:right="-675"/>
              <w:jc w:val="both"/>
            </w:pPr>
            <w:r w:rsidRPr="00390B76">
              <w:t>Almanya</w:t>
            </w:r>
          </w:p>
        </w:tc>
        <w:tc>
          <w:tcPr>
            <w:tcW w:w="1134" w:type="dxa"/>
            <w:shd w:val="clear" w:color="auto" w:fill="auto"/>
            <w:hideMark/>
          </w:tcPr>
          <w:p w14:paraId="3185C764" w14:textId="77777777" w:rsidR="00675271" w:rsidRPr="00390B76" w:rsidRDefault="00675271" w:rsidP="002A3D6E">
            <w:pPr>
              <w:ind w:right="-675"/>
              <w:jc w:val="both"/>
            </w:pPr>
            <w:r w:rsidRPr="00390B76">
              <w:t>22</w:t>
            </w:r>
          </w:p>
        </w:tc>
        <w:tc>
          <w:tcPr>
            <w:tcW w:w="1314" w:type="dxa"/>
            <w:shd w:val="clear" w:color="auto" w:fill="auto"/>
            <w:hideMark/>
          </w:tcPr>
          <w:p w14:paraId="743F0E48" w14:textId="77777777" w:rsidR="00675271" w:rsidRPr="00390B76" w:rsidRDefault="00675271" w:rsidP="002A3D6E">
            <w:pPr>
              <w:ind w:right="-675"/>
              <w:jc w:val="both"/>
            </w:pPr>
            <w:r w:rsidRPr="00390B76">
              <w:t>20.831,49</w:t>
            </w:r>
          </w:p>
        </w:tc>
        <w:tc>
          <w:tcPr>
            <w:tcW w:w="1096" w:type="dxa"/>
            <w:shd w:val="clear" w:color="auto" w:fill="auto"/>
            <w:hideMark/>
          </w:tcPr>
          <w:p w14:paraId="3213E0E2" w14:textId="77777777" w:rsidR="00675271" w:rsidRPr="00390B76" w:rsidRDefault="00675271" w:rsidP="002A3D6E">
            <w:pPr>
              <w:ind w:right="-675"/>
              <w:jc w:val="both"/>
            </w:pPr>
            <w:r w:rsidRPr="00390B76">
              <w:t>433</w:t>
            </w:r>
          </w:p>
        </w:tc>
        <w:tc>
          <w:tcPr>
            <w:tcW w:w="992" w:type="dxa"/>
            <w:shd w:val="clear" w:color="auto" w:fill="auto"/>
            <w:hideMark/>
          </w:tcPr>
          <w:p w14:paraId="3FA71A57" w14:textId="77777777" w:rsidR="00675271" w:rsidRPr="00390B76" w:rsidRDefault="00675271" w:rsidP="002A3D6E">
            <w:pPr>
              <w:ind w:right="-675"/>
              <w:jc w:val="both"/>
            </w:pPr>
            <w:r w:rsidRPr="00390B76">
              <w:t>499</w:t>
            </w:r>
          </w:p>
        </w:tc>
        <w:tc>
          <w:tcPr>
            <w:tcW w:w="861" w:type="dxa"/>
            <w:shd w:val="clear" w:color="auto" w:fill="auto"/>
            <w:hideMark/>
          </w:tcPr>
          <w:p w14:paraId="08AA4617" w14:textId="77777777" w:rsidR="00675271" w:rsidRPr="00390B76" w:rsidRDefault="00675271" w:rsidP="002A3D6E">
            <w:pPr>
              <w:ind w:right="-675"/>
              <w:jc w:val="both"/>
            </w:pPr>
            <w:r w:rsidRPr="00390B76">
              <w:t>455</w:t>
            </w:r>
          </w:p>
        </w:tc>
      </w:tr>
      <w:tr w:rsidR="00675271" w:rsidRPr="00390B76" w14:paraId="78690007" w14:textId="77777777" w:rsidTr="002A3D6E">
        <w:trPr>
          <w:trHeight w:val="216"/>
          <w:tblCellSpacing w:w="0" w:type="dxa"/>
        </w:trPr>
        <w:tc>
          <w:tcPr>
            <w:tcW w:w="701" w:type="dxa"/>
            <w:shd w:val="clear" w:color="auto" w:fill="auto"/>
          </w:tcPr>
          <w:p w14:paraId="105201CD" w14:textId="77777777" w:rsidR="00675271" w:rsidRPr="00390B76" w:rsidRDefault="00675271" w:rsidP="002A3D6E">
            <w:pPr>
              <w:ind w:right="-675"/>
              <w:jc w:val="both"/>
            </w:pPr>
            <w:r w:rsidRPr="00390B76">
              <w:rPr>
                <w:bCs/>
              </w:rPr>
              <w:lastRenderedPageBreak/>
              <w:t>3</w:t>
            </w:r>
          </w:p>
        </w:tc>
        <w:tc>
          <w:tcPr>
            <w:tcW w:w="2410" w:type="dxa"/>
            <w:shd w:val="clear" w:color="auto" w:fill="auto"/>
            <w:hideMark/>
          </w:tcPr>
          <w:p w14:paraId="351BBD43" w14:textId="77777777" w:rsidR="00675271" w:rsidRPr="00390B76" w:rsidRDefault="00675271" w:rsidP="002A3D6E">
            <w:pPr>
              <w:ind w:right="-675"/>
              <w:jc w:val="both"/>
            </w:pPr>
            <w:r w:rsidRPr="00390B76">
              <w:t>Amerika Birleşik Devletleri</w:t>
            </w:r>
          </w:p>
        </w:tc>
        <w:tc>
          <w:tcPr>
            <w:tcW w:w="1134" w:type="dxa"/>
            <w:shd w:val="clear" w:color="auto" w:fill="auto"/>
            <w:hideMark/>
          </w:tcPr>
          <w:p w14:paraId="04387821" w14:textId="77777777" w:rsidR="00675271" w:rsidRPr="00390B76" w:rsidRDefault="00675271" w:rsidP="002A3D6E">
            <w:pPr>
              <w:ind w:right="-675"/>
              <w:jc w:val="both"/>
            </w:pPr>
            <w:r w:rsidRPr="00390B76">
              <w:t>2</w:t>
            </w:r>
          </w:p>
        </w:tc>
        <w:tc>
          <w:tcPr>
            <w:tcW w:w="1314" w:type="dxa"/>
            <w:shd w:val="clear" w:color="auto" w:fill="auto"/>
            <w:hideMark/>
          </w:tcPr>
          <w:p w14:paraId="056533BA" w14:textId="77777777" w:rsidR="00675271" w:rsidRPr="00390B76" w:rsidRDefault="00675271" w:rsidP="002A3D6E">
            <w:pPr>
              <w:ind w:right="-675"/>
              <w:jc w:val="both"/>
            </w:pPr>
            <w:r w:rsidRPr="00390B76">
              <w:t>1.600,47</w:t>
            </w:r>
          </w:p>
        </w:tc>
        <w:tc>
          <w:tcPr>
            <w:tcW w:w="1096" w:type="dxa"/>
            <w:shd w:val="clear" w:color="auto" w:fill="auto"/>
            <w:hideMark/>
          </w:tcPr>
          <w:p w14:paraId="167E20B8" w14:textId="77777777" w:rsidR="00675271" w:rsidRPr="00390B76" w:rsidRDefault="00675271" w:rsidP="002A3D6E">
            <w:pPr>
              <w:ind w:right="-675"/>
              <w:jc w:val="both"/>
            </w:pPr>
            <w:r w:rsidRPr="00390B76">
              <w:t>81</w:t>
            </w:r>
          </w:p>
        </w:tc>
        <w:tc>
          <w:tcPr>
            <w:tcW w:w="992" w:type="dxa"/>
            <w:shd w:val="clear" w:color="auto" w:fill="auto"/>
            <w:hideMark/>
          </w:tcPr>
          <w:p w14:paraId="7FB9E485" w14:textId="77777777" w:rsidR="00675271" w:rsidRPr="00390B76" w:rsidRDefault="00675271" w:rsidP="002A3D6E">
            <w:pPr>
              <w:ind w:right="-675"/>
              <w:jc w:val="both"/>
            </w:pPr>
            <w:r w:rsidRPr="00390B76">
              <w:t>98</w:t>
            </w:r>
          </w:p>
        </w:tc>
        <w:tc>
          <w:tcPr>
            <w:tcW w:w="861" w:type="dxa"/>
            <w:shd w:val="clear" w:color="auto" w:fill="auto"/>
            <w:hideMark/>
          </w:tcPr>
          <w:p w14:paraId="1980AC91" w14:textId="77777777" w:rsidR="00675271" w:rsidRPr="00390B76" w:rsidRDefault="00675271" w:rsidP="002A3D6E">
            <w:pPr>
              <w:ind w:right="-675"/>
              <w:jc w:val="both"/>
            </w:pPr>
            <w:r w:rsidRPr="00390B76">
              <w:t>83</w:t>
            </w:r>
          </w:p>
        </w:tc>
      </w:tr>
      <w:tr w:rsidR="00675271" w:rsidRPr="00390B76" w14:paraId="56ABCF22" w14:textId="77777777" w:rsidTr="002A3D6E">
        <w:trPr>
          <w:trHeight w:val="257"/>
          <w:tblCellSpacing w:w="0" w:type="dxa"/>
        </w:trPr>
        <w:tc>
          <w:tcPr>
            <w:tcW w:w="701" w:type="dxa"/>
            <w:shd w:val="clear" w:color="auto" w:fill="auto"/>
          </w:tcPr>
          <w:p w14:paraId="6F330613" w14:textId="77777777" w:rsidR="00675271" w:rsidRPr="00390B76" w:rsidRDefault="00675271" w:rsidP="002A3D6E">
            <w:pPr>
              <w:ind w:right="-675"/>
              <w:jc w:val="both"/>
            </w:pPr>
            <w:r w:rsidRPr="00390B76">
              <w:rPr>
                <w:bCs/>
              </w:rPr>
              <w:t>4</w:t>
            </w:r>
          </w:p>
        </w:tc>
        <w:tc>
          <w:tcPr>
            <w:tcW w:w="2410" w:type="dxa"/>
            <w:shd w:val="clear" w:color="auto" w:fill="auto"/>
            <w:hideMark/>
          </w:tcPr>
          <w:p w14:paraId="137CF8B9" w14:textId="77777777" w:rsidR="00675271" w:rsidRPr="00390B76" w:rsidRDefault="00675271" w:rsidP="002A3D6E">
            <w:pPr>
              <w:ind w:right="-675"/>
              <w:jc w:val="both"/>
            </w:pPr>
            <w:r w:rsidRPr="00390B76">
              <w:t>Antigua ve Barbuda</w:t>
            </w:r>
          </w:p>
        </w:tc>
        <w:tc>
          <w:tcPr>
            <w:tcW w:w="1134" w:type="dxa"/>
            <w:shd w:val="clear" w:color="auto" w:fill="auto"/>
            <w:hideMark/>
          </w:tcPr>
          <w:p w14:paraId="3C5E8163" w14:textId="77777777" w:rsidR="00675271" w:rsidRPr="00390B76" w:rsidRDefault="00675271" w:rsidP="002A3D6E">
            <w:pPr>
              <w:ind w:right="-675"/>
              <w:jc w:val="both"/>
            </w:pPr>
            <w:r w:rsidRPr="00390B76">
              <w:t>0</w:t>
            </w:r>
          </w:p>
        </w:tc>
        <w:tc>
          <w:tcPr>
            <w:tcW w:w="1314" w:type="dxa"/>
            <w:shd w:val="clear" w:color="auto" w:fill="auto"/>
            <w:hideMark/>
          </w:tcPr>
          <w:p w14:paraId="109684F1" w14:textId="77777777" w:rsidR="00675271" w:rsidRPr="00390B76" w:rsidRDefault="00675271" w:rsidP="002A3D6E">
            <w:pPr>
              <w:ind w:right="-675"/>
              <w:jc w:val="both"/>
            </w:pPr>
          </w:p>
        </w:tc>
        <w:tc>
          <w:tcPr>
            <w:tcW w:w="1096" w:type="dxa"/>
            <w:shd w:val="clear" w:color="auto" w:fill="auto"/>
            <w:hideMark/>
          </w:tcPr>
          <w:p w14:paraId="7976BA15" w14:textId="77777777" w:rsidR="00675271" w:rsidRPr="00390B76" w:rsidRDefault="00675271" w:rsidP="002A3D6E">
            <w:pPr>
              <w:ind w:right="-675"/>
              <w:jc w:val="both"/>
            </w:pPr>
            <w:r w:rsidRPr="00390B76">
              <w:t>1</w:t>
            </w:r>
          </w:p>
        </w:tc>
        <w:tc>
          <w:tcPr>
            <w:tcW w:w="992" w:type="dxa"/>
            <w:shd w:val="clear" w:color="auto" w:fill="auto"/>
            <w:hideMark/>
          </w:tcPr>
          <w:p w14:paraId="5ACDC218" w14:textId="77777777" w:rsidR="00675271" w:rsidRPr="00390B76" w:rsidRDefault="00675271" w:rsidP="002A3D6E">
            <w:pPr>
              <w:ind w:right="-675"/>
              <w:jc w:val="both"/>
            </w:pPr>
            <w:r w:rsidRPr="00390B76">
              <w:t>1</w:t>
            </w:r>
          </w:p>
        </w:tc>
        <w:tc>
          <w:tcPr>
            <w:tcW w:w="861" w:type="dxa"/>
            <w:shd w:val="clear" w:color="auto" w:fill="auto"/>
            <w:hideMark/>
          </w:tcPr>
          <w:p w14:paraId="229C0656" w14:textId="77777777" w:rsidR="00675271" w:rsidRPr="00390B76" w:rsidRDefault="00675271" w:rsidP="002A3D6E">
            <w:pPr>
              <w:ind w:right="-675"/>
              <w:jc w:val="both"/>
            </w:pPr>
            <w:r w:rsidRPr="00390B76">
              <w:t>1</w:t>
            </w:r>
          </w:p>
        </w:tc>
      </w:tr>
      <w:tr w:rsidR="00675271" w:rsidRPr="00390B76" w14:paraId="4B193948" w14:textId="77777777" w:rsidTr="002A3D6E">
        <w:trPr>
          <w:trHeight w:val="257"/>
          <w:tblCellSpacing w:w="0" w:type="dxa"/>
        </w:trPr>
        <w:tc>
          <w:tcPr>
            <w:tcW w:w="701" w:type="dxa"/>
            <w:shd w:val="clear" w:color="auto" w:fill="auto"/>
          </w:tcPr>
          <w:p w14:paraId="1836268B" w14:textId="77777777" w:rsidR="00675271" w:rsidRPr="00390B76" w:rsidRDefault="00675271" w:rsidP="002A3D6E">
            <w:pPr>
              <w:ind w:right="-675"/>
              <w:jc w:val="both"/>
            </w:pPr>
            <w:r w:rsidRPr="00390B76">
              <w:rPr>
                <w:bCs/>
              </w:rPr>
              <w:t>5</w:t>
            </w:r>
          </w:p>
        </w:tc>
        <w:tc>
          <w:tcPr>
            <w:tcW w:w="2410" w:type="dxa"/>
            <w:shd w:val="clear" w:color="auto" w:fill="auto"/>
            <w:hideMark/>
          </w:tcPr>
          <w:p w14:paraId="70715824" w14:textId="77777777" w:rsidR="00675271" w:rsidRPr="00390B76" w:rsidRDefault="00675271" w:rsidP="002A3D6E">
            <w:pPr>
              <w:ind w:right="-675"/>
              <w:jc w:val="both"/>
            </w:pPr>
            <w:r w:rsidRPr="00390B76">
              <w:t>Avustralya</w:t>
            </w:r>
          </w:p>
        </w:tc>
        <w:tc>
          <w:tcPr>
            <w:tcW w:w="1134" w:type="dxa"/>
            <w:shd w:val="clear" w:color="auto" w:fill="auto"/>
            <w:hideMark/>
          </w:tcPr>
          <w:p w14:paraId="474F5F61" w14:textId="77777777" w:rsidR="00675271" w:rsidRPr="00390B76" w:rsidRDefault="00675271" w:rsidP="002A3D6E">
            <w:pPr>
              <w:ind w:right="-675"/>
              <w:jc w:val="both"/>
            </w:pPr>
            <w:r w:rsidRPr="00390B76">
              <w:t>0</w:t>
            </w:r>
          </w:p>
        </w:tc>
        <w:tc>
          <w:tcPr>
            <w:tcW w:w="1314" w:type="dxa"/>
            <w:shd w:val="clear" w:color="auto" w:fill="auto"/>
            <w:hideMark/>
          </w:tcPr>
          <w:p w14:paraId="4B0AE148" w14:textId="77777777" w:rsidR="00675271" w:rsidRPr="00390B76" w:rsidRDefault="00675271" w:rsidP="002A3D6E">
            <w:pPr>
              <w:ind w:right="-675"/>
              <w:jc w:val="both"/>
            </w:pPr>
          </w:p>
        </w:tc>
        <w:tc>
          <w:tcPr>
            <w:tcW w:w="1096" w:type="dxa"/>
            <w:shd w:val="clear" w:color="auto" w:fill="auto"/>
            <w:hideMark/>
          </w:tcPr>
          <w:p w14:paraId="7B716736" w14:textId="77777777" w:rsidR="00675271" w:rsidRPr="00390B76" w:rsidRDefault="00675271" w:rsidP="002A3D6E">
            <w:pPr>
              <w:ind w:right="-675"/>
              <w:jc w:val="both"/>
            </w:pPr>
            <w:r w:rsidRPr="00390B76">
              <w:t>10</w:t>
            </w:r>
          </w:p>
        </w:tc>
        <w:tc>
          <w:tcPr>
            <w:tcW w:w="992" w:type="dxa"/>
            <w:shd w:val="clear" w:color="auto" w:fill="auto"/>
            <w:hideMark/>
          </w:tcPr>
          <w:p w14:paraId="48917D93" w14:textId="77777777" w:rsidR="00675271" w:rsidRPr="00390B76" w:rsidRDefault="00675271" w:rsidP="002A3D6E">
            <w:pPr>
              <w:ind w:right="-675"/>
              <w:jc w:val="both"/>
            </w:pPr>
            <w:r w:rsidRPr="00390B76">
              <w:t>5</w:t>
            </w:r>
          </w:p>
        </w:tc>
        <w:tc>
          <w:tcPr>
            <w:tcW w:w="861" w:type="dxa"/>
            <w:shd w:val="clear" w:color="auto" w:fill="auto"/>
            <w:hideMark/>
          </w:tcPr>
          <w:p w14:paraId="108B4D18" w14:textId="77777777" w:rsidR="00675271" w:rsidRPr="00390B76" w:rsidRDefault="00675271" w:rsidP="002A3D6E">
            <w:pPr>
              <w:ind w:right="-675"/>
              <w:jc w:val="both"/>
            </w:pPr>
            <w:r w:rsidRPr="00390B76">
              <w:t>10</w:t>
            </w:r>
          </w:p>
        </w:tc>
      </w:tr>
      <w:tr w:rsidR="00675271" w:rsidRPr="00390B76" w14:paraId="644728E7" w14:textId="77777777" w:rsidTr="002A3D6E">
        <w:trPr>
          <w:trHeight w:val="216"/>
          <w:tblCellSpacing w:w="0" w:type="dxa"/>
        </w:trPr>
        <w:tc>
          <w:tcPr>
            <w:tcW w:w="701" w:type="dxa"/>
            <w:shd w:val="clear" w:color="auto" w:fill="auto"/>
          </w:tcPr>
          <w:p w14:paraId="21B75567" w14:textId="77777777" w:rsidR="00675271" w:rsidRPr="00390B76" w:rsidRDefault="00675271" w:rsidP="002A3D6E">
            <w:pPr>
              <w:ind w:right="-675"/>
              <w:jc w:val="both"/>
            </w:pPr>
            <w:r w:rsidRPr="00390B76">
              <w:rPr>
                <w:bCs/>
              </w:rPr>
              <w:t>6</w:t>
            </w:r>
          </w:p>
        </w:tc>
        <w:tc>
          <w:tcPr>
            <w:tcW w:w="2410" w:type="dxa"/>
            <w:shd w:val="clear" w:color="auto" w:fill="auto"/>
            <w:hideMark/>
          </w:tcPr>
          <w:p w14:paraId="11540685" w14:textId="77777777" w:rsidR="00675271" w:rsidRPr="00390B76" w:rsidRDefault="00675271" w:rsidP="002A3D6E">
            <w:pPr>
              <w:ind w:right="-675"/>
              <w:jc w:val="both"/>
            </w:pPr>
            <w:r w:rsidRPr="00390B76">
              <w:t>Avusturya</w:t>
            </w:r>
          </w:p>
        </w:tc>
        <w:tc>
          <w:tcPr>
            <w:tcW w:w="1134" w:type="dxa"/>
            <w:shd w:val="clear" w:color="auto" w:fill="auto"/>
            <w:hideMark/>
          </w:tcPr>
          <w:p w14:paraId="5F8AD556" w14:textId="77777777" w:rsidR="00675271" w:rsidRPr="00390B76" w:rsidRDefault="00675271" w:rsidP="002A3D6E">
            <w:pPr>
              <w:ind w:right="-675"/>
              <w:jc w:val="both"/>
            </w:pPr>
            <w:r w:rsidRPr="00390B76">
              <w:t>1</w:t>
            </w:r>
          </w:p>
        </w:tc>
        <w:tc>
          <w:tcPr>
            <w:tcW w:w="1314" w:type="dxa"/>
            <w:shd w:val="clear" w:color="auto" w:fill="auto"/>
            <w:hideMark/>
          </w:tcPr>
          <w:p w14:paraId="6C2726D8" w14:textId="77777777" w:rsidR="00675271" w:rsidRPr="00390B76" w:rsidRDefault="00675271" w:rsidP="002A3D6E">
            <w:pPr>
              <w:ind w:right="-675"/>
              <w:jc w:val="both"/>
            </w:pPr>
            <w:r w:rsidRPr="00390B76">
              <w:t>11,79</w:t>
            </w:r>
          </w:p>
        </w:tc>
        <w:tc>
          <w:tcPr>
            <w:tcW w:w="1096" w:type="dxa"/>
            <w:shd w:val="clear" w:color="auto" w:fill="auto"/>
            <w:hideMark/>
          </w:tcPr>
          <w:p w14:paraId="350A2E2C" w14:textId="77777777" w:rsidR="00675271" w:rsidRPr="00390B76" w:rsidRDefault="00675271" w:rsidP="002A3D6E">
            <w:pPr>
              <w:ind w:right="-675"/>
              <w:jc w:val="both"/>
            </w:pPr>
            <w:r w:rsidRPr="00390B76">
              <w:t>13</w:t>
            </w:r>
          </w:p>
        </w:tc>
        <w:tc>
          <w:tcPr>
            <w:tcW w:w="992" w:type="dxa"/>
            <w:shd w:val="clear" w:color="auto" w:fill="auto"/>
            <w:hideMark/>
          </w:tcPr>
          <w:p w14:paraId="629A11A5" w14:textId="77777777" w:rsidR="00675271" w:rsidRPr="00390B76" w:rsidRDefault="00675271" w:rsidP="002A3D6E">
            <w:pPr>
              <w:ind w:right="-675"/>
              <w:jc w:val="both"/>
            </w:pPr>
            <w:r w:rsidRPr="00390B76">
              <w:t>17</w:t>
            </w:r>
          </w:p>
        </w:tc>
        <w:tc>
          <w:tcPr>
            <w:tcW w:w="861" w:type="dxa"/>
            <w:shd w:val="clear" w:color="auto" w:fill="auto"/>
            <w:hideMark/>
          </w:tcPr>
          <w:p w14:paraId="4BA3C19B" w14:textId="77777777" w:rsidR="00675271" w:rsidRPr="00390B76" w:rsidRDefault="00675271" w:rsidP="002A3D6E">
            <w:pPr>
              <w:ind w:right="-675"/>
              <w:jc w:val="both"/>
            </w:pPr>
            <w:r w:rsidRPr="00390B76">
              <w:t>14</w:t>
            </w:r>
          </w:p>
        </w:tc>
      </w:tr>
      <w:tr w:rsidR="00675271" w:rsidRPr="00390B76" w14:paraId="4896DF6F" w14:textId="77777777" w:rsidTr="002A3D6E">
        <w:trPr>
          <w:trHeight w:val="257"/>
          <w:tblCellSpacing w:w="0" w:type="dxa"/>
        </w:trPr>
        <w:tc>
          <w:tcPr>
            <w:tcW w:w="701" w:type="dxa"/>
            <w:shd w:val="clear" w:color="auto" w:fill="auto"/>
          </w:tcPr>
          <w:p w14:paraId="18F91EB5" w14:textId="77777777" w:rsidR="00675271" w:rsidRPr="00390B76" w:rsidRDefault="00675271" w:rsidP="002A3D6E">
            <w:pPr>
              <w:ind w:right="-675"/>
              <w:jc w:val="both"/>
            </w:pPr>
            <w:r w:rsidRPr="00390B76">
              <w:rPr>
                <w:bCs/>
              </w:rPr>
              <w:t>7</w:t>
            </w:r>
          </w:p>
        </w:tc>
        <w:tc>
          <w:tcPr>
            <w:tcW w:w="2410" w:type="dxa"/>
            <w:shd w:val="clear" w:color="auto" w:fill="auto"/>
            <w:hideMark/>
          </w:tcPr>
          <w:p w14:paraId="281BB1BD" w14:textId="77777777" w:rsidR="00675271" w:rsidRPr="00390B76" w:rsidRDefault="00675271" w:rsidP="002A3D6E">
            <w:pPr>
              <w:ind w:right="-675"/>
              <w:jc w:val="both"/>
            </w:pPr>
            <w:r w:rsidRPr="00390B76">
              <w:t>Azerbaycan</w:t>
            </w:r>
          </w:p>
        </w:tc>
        <w:tc>
          <w:tcPr>
            <w:tcW w:w="1134" w:type="dxa"/>
            <w:shd w:val="clear" w:color="auto" w:fill="auto"/>
            <w:hideMark/>
          </w:tcPr>
          <w:p w14:paraId="497E6B0A" w14:textId="77777777" w:rsidR="00675271" w:rsidRPr="00390B76" w:rsidRDefault="00675271" w:rsidP="002A3D6E">
            <w:pPr>
              <w:ind w:right="-675"/>
              <w:jc w:val="both"/>
            </w:pPr>
            <w:r w:rsidRPr="00390B76">
              <w:t>0</w:t>
            </w:r>
          </w:p>
        </w:tc>
        <w:tc>
          <w:tcPr>
            <w:tcW w:w="1314" w:type="dxa"/>
            <w:shd w:val="clear" w:color="auto" w:fill="auto"/>
            <w:hideMark/>
          </w:tcPr>
          <w:p w14:paraId="11DD2E23" w14:textId="77777777" w:rsidR="00675271" w:rsidRPr="00390B76" w:rsidRDefault="00675271" w:rsidP="002A3D6E">
            <w:pPr>
              <w:ind w:right="-675"/>
              <w:jc w:val="both"/>
            </w:pPr>
          </w:p>
        </w:tc>
        <w:tc>
          <w:tcPr>
            <w:tcW w:w="1096" w:type="dxa"/>
            <w:shd w:val="clear" w:color="auto" w:fill="auto"/>
            <w:hideMark/>
          </w:tcPr>
          <w:p w14:paraId="6D3F9D79" w14:textId="77777777" w:rsidR="00675271" w:rsidRPr="00390B76" w:rsidRDefault="00675271" w:rsidP="002A3D6E">
            <w:pPr>
              <w:ind w:right="-675"/>
              <w:jc w:val="both"/>
            </w:pPr>
            <w:r w:rsidRPr="00390B76">
              <w:t>37</w:t>
            </w:r>
          </w:p>
        </w:tc>
        <w:tc>
          <w:tcPr>
            <w:tcW w:w="992" w:type="dxa"/>
            <w:shd w:val="clear" w:color="auto" w:fill="auto"/>
            <w:hideMark/>
          </w:tcPr>
          <w:p w14:paraId="3C8923F7" w14:textId="77777777" w:rsidR="00675271" w:rsidRPr="00390B76" w:rsidRDefault="00675271" w:rsidP="002A3D6E">
            <w:pPr>
              <w:ind w:right="-675"/>
              <w:jc w:val="both"/>
            </w:pPr>
            <w:r w:rsidRPr="00390B76">
              <w:t>44</w:t>
            </w:r>
          </w:p>
        </w:tc>
        <w:tc>
          <w:tcPr>
            <w:tcW w:w="861" w:type="dxa"/>
            <w:shd w:val="clear" w:color="auto" w:fill="auto"/>
            <w:hideMark/>
          </w:tcPr>
          <w:p w14:paraId="7435A20E" w14:textId="77777777" w:rsidR="00675271" w:rsidRPr="00390B76" w:rsidRDefault="00675271" w:rsidP="002A3D6E">
            <w:pPr>
              <w:ind w:right="-675"/>
              <w:jc w:val="both"/>
            </w:pPr>
            <w:r w:rsidRPr="00390B76">
              <w:t>37</w:t>
            </w:r>
          </w:p>
        </w:tc>
      </w:tr>
      <w:tr w:rsidR="00675271" w:rsidRPr="00390B76" w14:paraId="5AEFAF75" w14:textId="77777777" w:rsidTr="002A3D6E">
        <w:trPr>
          <w:trHeight w:val="257"/>
          <w:tblCellSpacing w:w="0" w:type="dxa"/>
        </w:trPr>
        <w:tc>
          <w:tcPr>
            <w:tcW w:w="701" w:type="dxa"/>
            <w:shd w:val="clear" w:color="auto" w:fill="auto"/>
          </w:tcPr>
          <w:p w14:paraId="5F0671F9" w14:textId="77777777" w:rsidR="00675271" w:rsidRPr="00390B76" w:rsidRDefault="00675271" w:rsidP="002A3D6E">
            <w:pPr>
              <w:ind w:right="-675"/>
              <w:jc w:val="both"/>
            </w:pPr>
            <w:r w:rsidRPr="00390B76">
              <w:rPr>
                <w:bCs/>
              </w:rPr>
              <w:t>8</w:t>
            </w:r>
          </w:p>
        </w:tc>
        <w:tc>
          <w:tcPr>
            <w:tcW w:w="2410" w:type="dxa"/>
            <w:shd w:val="clear" w:color="auto" w:fill="auto"/>
            <w:hideMark/>
          </w:tcPr>
          <w:p w14:paraId="154F56B2" w14:textId="77777777" w:rsidR="00675271" w:rsidRPr="00390B76" w:rsidRDefault="00675271" w:rsidP="002A3D6E">
            <w:pPr>
              <w:ind w:right="-675"/>
              <w:jc w:val="both"/>
            </w:pPr>
            <w:r w:rsidRPr="00390B76">
              <w:t>Belarus</w:t>
            </w:r>
          </w:p>
        </w:tc>
        <w:tc>
          <w:tcPr>
            <w:tcW w:w="1134" w:type="dxa"/>
            <w:shd w:val="clear" w:color="auto" w:fill="auto"/>
            <w:hideMark/>
          </w:tcPr>
          <w:p w14:paraId="1FBD9A19" w14:textId="77777777" w:rsidR="00675271" w:rsidRPr="00390B76" w:rsidRDefault="00675271" w:rsidP="002A3D6E">
            <w:pPr>
              <w:ind w:right="-675"/>
              <w:jc w:val="both"/>
            </w:pPr>
            <w:r w:rsidRPr="00390B76">
              <w:t>0</w:t>
            </w:r>
          </w:p>
        </w:tc>
        <w:tc>
          <w:tcPr>
            <w:tcW w:w="1314" w:type="dxa"/>
            <w:shd w:val="clear" w:color="auto" w:fill="auto"/>
            <w:hideMark/>
          </w:tcPr>
          <w:p w14:paraId="47CD63BC" w14:textId="77777777" w:rsidR="00675271" w:rsidRPr="00390B76" w:rsidRDefault="00675271" w:rsidP="002A3D6E">
            <w:pPr>
              <w:ind w:right="-675"/>
              <w:jc w:val="both"/>
            </w:pPr>
          </w:p>
        </w:tc>
        <w:tc>
          <w:tcPr>
            <w:tcW w:w="1096" w:type="dxa"/>
            <w:shd w:val="clear" w:color="auto" w:fill="auto"/>
            <w:hideMark/>
          </w:tcPr>
          <w:p w14:paraId="2D77F50C" w14:textId="77777777" w:rsidR="00675271" w:rsidRPr="00390B76" w:rsidRDefault="00675271" w:rsidP="002A3D6E">
            <w:pPr>
              <w:ind w:right="-675"/>
              <w:jc w:val="both"/>
            </w:pPr>
            <w:r w:rsidRPr="00390B76">
              <w:t>38</w:t>
            </w:r>
          </w:p>
        </w:tc>
        <w:tc>
          <w:tcPr>
            <w:tcW w:w="992" w:type="dxa"/>
            <w:shd w:val="clear" w:color="auto" w:fill="auto"/>
            <w:hideMark/>
          </w:tcPr>
          <w:p w14:paraId="6E00875A" w14:textId="77777777" w:rsidR="00675271" w:rsidRPr="00390B76" w:rsidRDefault="00675271" w:rsidP="002A3D6E">
            <w:pPr>
              <w:ind w:right="-675"/>
              <w:jc w:val="both"/>
            </w:pPr>
            <w:r w:rsidRPr="00390B76">
              <w:t>45</w:t>
            </w:r>
          </w:p>
        </w:tc>
        <w:tc>
          <w:tcPr>
            <w:tcW w:w="861" w:type="dxa"/>
            <w:shd w:val="clear" w:color="auto" w:fill="auto"/>
            <w:hideMark/>
          </w:tcPr>
          <w:p w14:paraId="2555782A" w14:textId="77777777" w:rsidR="00675271" w:rsidRPr="00390B76" w:rsidRDefault="00675271" w:rsidP="002A3D6E">
            <w:pPr>
              <w:ind w:right="-675"/>
              <w:jc w:val="both"/>
            </w:pPr>
            <w:r w:rsidRPr="00390B76">
              <w:t>38</w:t>
            </w:r>
          </w:p>
        </w:tc>
      </w:tr>
      <w:tr w:rsidR="00675271" w:rsidRPr="00390B76" w14:paraId="590369F1" w14:textId="77777777" w:rsidTr="002A3D6E">
        <w:trPr>
          <w:trHeight w:val="216"/>
          <w:tblCellSpacing w:w="0" w:type="dxa"/>
        </w:trPr>
        <w:tc>
          <w:tcPr>
            <w:tcW w:w="701" w:type="dxa"/>
            <w:shd w:val="clear" w:color="auto" w:fill="auto"/>
          </w:tcPr>
          <w:p w14:paraId="382B114B" w14:textId="77777777" w:rsidR="00675271" w:rsidRPr="00390B76" w:rsidRDefault="00675271" w:rsidP="002A3D6E">
            <w:pPr>
              <w:ind w:right="-675"/>
              <w:jc w:val="both"/>
            </w:pPr>
            <w:r w:rsidRPr="00390B76">
              <w:rPr>
                <w:bCs/>
              </w:rPr>
              <w:t>9</w:t>
            </w:r>
          </w:p>
        </w:tc>
        <w:tc>
          <w:tcPr>
            <w:tcW w:w="2410" w:type="dxa"/>
            <w:shd w:val="clear" w:color="auto" w:fill="auto"/>
            <w:hideMark/>
          </w:tcPr>
          <w:p w14:paraId="67433266" w14:textId="77777777" w:rsidR="00675271" w:rsidRPr="00390B76" w:rsidRDefault="00675271" w:rsidP="002A3D6E">
            <w:pPr>
              <w:ind w:right="-675"/>
              <w:jc w:val="both"/>
            </w:pPr>
            <w:r w:rsidRPr="00390B76">
              <w:t>Belçika</w:t>
            </w:r>
          </w:p>
        </w:tc>
        <w:tc>
          <w:tcPr>
            <w:tcW w:w="1134" w:type="dxa"/>
            <w:shd w:val="clear" w:color="auto" w:fill="auto"/>
            <w:hideMark/>
          </w:tcPr>
          <w:p w14:paraId="17F17030" w14:textId="77777777" w:rsidR="00675271" w:rsidRPr="00390B76" w:rsidRDefault="00675271" w:rsidP="002A3D6E">
            <w:pPr>
              <w:ind w:right="-675"/>
              <w:jc w:val="both"/>
            </w:pPr>
            <w:r w:rsidRPr="00390B76">
              <w:t>2</w:t>
            </w:r>
          </w:p>
        </w:tc>
        <w:tc>
          <w:tcPr>
            <w:tcW w:w="1314" w:type="dxa"/>
            <w:shd w:val="clear" w:color="auto" w:fill="auto"/>
            <w:hideMark/>
          </w:tcPr>
          <w:p w14:paraId="2469A1F4" w14:textId="77777777" w:rsidR="00675271" w:rsidRPr="00390B76" w:rsidRDefault="00675271" w:rsidP="002A3D6E">
            <w:pPr>
              <w:ind w:right="-675"/>
              <w:jc w:val="both"/>
            </w:pPr>
            <w:r w:rsidRPr="00390B76">
              <w:t>1.127,76</w:t>
            </w:r>
          </w:p>
        </w:tc>
        <w:tc>
          <w:tcPr>
            <w:tcW w:w="1096" w:type="dxa"/>
            <w:shd w:val="clear" w:color="auto" w:fill="auto"/>
            <w:hideMark/>
          </w:tcPr>
          <w:p w14:paraId="0376D02E" w14:textId="77777777" w:rsidR="00675271" w:rsidRPr="00390B76" w:rsidRDefault="00675271" w:rsidP="002A3D6E">
            <w:pPr>
              <w:ind w:right="-675"/>
              <w:jc w:val="both"/>
            </w:pPr>
            <w:r w:rsidRPr="00390B76">
              <w:t>19</w:t>
            </w:r>
          </w:p>
        </w:tc>
        <w:tc>
          <w:tcPr>
            <w:tcW w:w="992" w:type="dxa"/>
            <w:shd w:val="clear" w:color="auto" w:fill="auto"/>
            <w:hideMark/>
          </w:tcPr>
          <w:p w14:paraId="001D3394" w14:textId="77777777" w:rsidR="00675271" w:rsidRPr="00390B76" w:rsidRDefault="00675271" w:rsidP="002A3D6E">
            <w:pPr>
              <w:ind w:right="-675"/>
              <w:jc w:val="both"/>
            </w:pPr>
            <w:r w:rsidRPr="00390B76">
              <w:t>31</w:t>
            </w:r>
          </w:p>
        </w:tc>
        <w:tc>
          <w:tcPr>
            <w:tcW w:w="861" w:type="dxa"/>
            <w:shd w:val="clear" w:color="auto" w:fill="auto"/>
            <w:hideMark/>
          </w:tcPr>
          <w:p w14:paraId="7B507773" w14:textId="77777777" w:rsidR="00675271" w:rsidRPr="00390B76" w:rsidRDefault="00675271" w:rsidP="002A3D6E">
            <w:pPr>
              <w:ind w:right="-675"/>
              <w:jc w:val="both"/>
            </w:pPr>
            <w:r w:rsidRPr="00390B76">
              <w:t>21</w:t>
            </w:r>
          </w:p>
        </w:tc>
      </w:tr>
      <w:tr w:rsidR="00675271" w:rsidRPr="00390B76" w14:paraId="32BFA594" w14:textId="77777777" w:rsidTr="002A3D6E">
        <w:trPr>
          <w:trHeight w:val="257"/>
          <w:tblCellSpacing w:w="0" w:type="dxa"/>
        </w:trPr>
        <w:tc>
          <w:tcPr>
            <w:tcW w:w="701" w:type="dxa"/>
            <w:shd w:val="clear" w:color="auto" w:fill="auto"/>
          </w:tcPr>
          <w:p w14:paraId="730431D1" w14:textId="77777777" w:rsidR="00675271" w:rsidRPr="00390B76" w:rsidRDefault="00675271" w:rsidP="002A3D6E">
            <w:pPr>
              <w:ind w:right="-675"/>
              <w:jc w:val="both"/>
            </w:pPr>
            <w:r w:rsidRPr="00390B76">
              <w:rPr>
                <w:bCs/>
              </w:rPr>
              <w:t>10</w:t>
            </w:r>
          </w:p>
        </w:tc>
        <w:tc>
          <w:tcPr>
            <w:tcW w:w="2410" w:type="dxa"/>
            <w:shd w:val="clear" w:color="auto" w:fill="auto"/>
            <w:hideMark/>
          </w:tcPr>
          <w:p w14:paraId="02F81504" w14:textId="77777777" w:rsidR="00675271" w:rsidRPr="00390B76" w:rsidRDefault="00675271" w:rsidP="002A3D6E">
            <w:pPr>
              <w:ind w:right="-675"/>
              <w:jc w:val="both"/>
            </w:pPr>
            <w:r w:rsidRPr="00390B76">
              <w:t>Bosna-Hersek</w:t>
            </w:r>
          </w:p>
        </w:tc>
        <w:tc>
          <w:tcPr>
            <w:tcW w:w="1134" w:type="dxa"/>
            <w:shd w:val="clear" w:color="auto" w:fill="auto"/>
            <w:hideMark/>
          </w:tcPr>
          <w:p w14:paraId="024AF820" w14:textId="77777777" w:rsidR="00675271" w:rsidRPr="00390B76" w:rsidRDefault="00675271" w:rsidP="002A3D6E">
            <w:pPr>
              <w:ind w:right="-675"/>
              <w:jc w:val="both"/>
            </w:pPr>
            <w:r w:rsidRPr="00390B76">
              <w:t>0</w:t>
            </w:r>
          </w:p>
        </w:tc>
        <w:tc>
          <w:tcPr>
            <w:tcW w:w="1314" w:type="dxa"/>
            <w:shd w:val="clear" w:color="auto" w:fill="auto"/>
            <w:hideMark/>
          </w:tcPr>
          <w:p w14:paraId="111D838D" w14:textId="77777777" w:rsidR="00675271" w:rsidRPr="00390B76" w:rsidRDefault="00675271" w:rsidP="002A3D6E">
            <w:pPr>
              <w:ind w:right="-675"/>
              <w:jc w:val="both"/>
            </w:pPr>
          </w:p>
        </w:tc>
        <w:tc>
          <w:tcPr>
            <w:tcW w:w="1096" w:type="dxa"/>
            <w:shd w:val="clear" w:color="auto" w:fill="auto"/>
            <w:hideMark/>
          </w:tcPr>
          <w:p w14:paraId="344C6ADF" w14:textId="77777777" w:rsidR="00675271" w:rsidRPr="00390B76" w:rsidRDefault="00675271" w:rsidP="002A3D6E">
            <w:pPr>
              <w:ind w:right="-675"/>
              <w:jc w:val="both"/>
            </w:pPr>
            <w:r w:rsidRPr="00390B76">
              <w:t>50</w:t>
            </w:r>
          </w:p>
        </w:tc>
        <w:tc>
          <w:tcPr>
            <w:tcW w:w="992" w:type="dxa"/>
            <w:shd w:val="clear" w:color="auto" w:fill="auto"/>
            <w:hideMark/>
          </w:tcPr>
          <w:p w14:paraId="72ACB722" w14:textId="77777777" w:rsidR="00675271" w:rsidRPr="00390B76" w:rsidRDefault="00675271" w:rsidP="002A3D6E">
            <w:pPr>
              <w:ind w:right="-675"/>
              <w:jc w:val="both"/>
            </w:pPr>
            <w:r w:rsidRPr="00390B76">
              <w:t>66</w:t>
            </w:r>
          </w:p>
        </w:tc>
        <w:tc>
          <w:tcPr>
            <w:tcW w:w="861" w:type="dxa"/>
            <w:shd w:val="clear" w:color="auto" w:fill="auto"/>
            <w:hideMark/>
          </w:tcPr>
          <w:p w14:paraId="66FA7DF9" w14:textId="77777777" w:rsidR="00675271" w:rsidRPr="00390B76" w:rsidRDefault="00675271" w:rsidP="002A3D6E">
            <w:pPr>
              <w:ind w:right="-675"/>
              <w:jc w:val="both"/>
            </w:pPr>
            <w:r w:rsidRPr="00390B76">
              <w:t>50</w:t>
            </w:r>
          </w:p>
        </w:tc>
      </w:tr>
      <w:tr w:rsidR="00675271" w:rsidRPr="00390B76" w14:paraId="672BD0CC" w14:textId="77777777" w:rsidTr="002A3D6E">
        <w:trPr>
          <w:trHeight w:val="257"/>
          <w:tblCellSpacing w:w="0" w:type="dxa"/>
        </w:trPr>
        <w:tc>
          <w:tcPr>
            <w:tcW w:w="701" w:type="dxa"/>
            <w:shd w:val="clear" w:color="auto" w:fill="auto"/>
          </w:tcPr>
          <w:p w14:paraId="7D3FFCB9" w14:textId="77777777" w:rsidR="00675271" w:rsidRPr="00390B76" w:rsidRDefault="00675271" w:rsidP="002A3D6E">
            <w:pPr>
              <w:ind w:right="-675"/>
              <w:jc w:val="both"/>
            </w:pPr>
            <w:r w:rsidRPr="00390B76">
              <w:rPr>
                <w:bCs/>
              </w:rPr>
              <w:t>11</w:t>
            </w:r>
          </w:p>
        </w:tc>
        <w:tc>
          <w:tcPr>
            <w:tcW w:w="2410" w:type="dxa"/>
            <w:shd w:val="clear" w:color="auto" w:fill="auto"/>
            <w:hideMark/>
          </w:tcPr>
          <w:p w14:paraId="1ACF3CDF" w14:textId="77777777" w:rsidR="00675271" w:rsidRPr="00390B76" w:rsidRDefault="00675271" w:rsidP="002A3D6E">
            <w:pPr>
              <w:ind w:right="-675"/>
              <w:jc w:val="both"/>
            </w:pPr>
            <w:r w:rsidRPr="00390B76">
              <w:t>Brezilya</w:t>
            </w:r>
          </w:p>
        </w:tc>
        <w:tc>
          <w:tcPr>
            <w:tcW w:w="1134" w:type="dxa"/>
            <w:shd w:val="clear" w:color="auto" w:fill="auto"/>
            <w:hideMark/>
          </w:tcPr>
          <w:p w14:paraId="1B5EEDA3" w14:textId="77777777" w:rsidR="00675271" w:rsidRPr="00390B76" w:rsidRDefault="00675271" w:rsidP="002A3D6E">
            <w:pPr>
              <w:ind w:right="-675"/>
              <w:jc w:val="both"/>
            </w:pPr>
            <w:r w:rsidRPr="00390B76">
              <w:t>0</w:t>
            </w:r>
          </w:p>
        </w:tc>
        <w:tc>
          <w:tcPr>
            <w:tcW w:w="1314" w:type="dxa"/>
            <w:shd w:val="clear" w:color="auto" w:fill="auto"/>
            <w:hideMark/>
          </w:tcPr>
          <w:p w14:paraId="23CF49A7" w14:textId="77777777" w:rsidR="00675271" w:rsidRPr="00390B76" w:rsidRDefault="00675271" w:rsidP="002A3D6E">
            <w:pPr>
              <w:ind w:right="-675"/>
              <w:jc w:val="both"/>
            </w:pPr>
          </w:p>
        </w:tc>
        <w:tc>
          <w:tcPr>
            <w:tcW w:w="1096" w:type="dxa"/>
            <w:shd w:val="clear" w:color="auto" w:fill="auto"/>
            <w:hideMark/>
          </w:tcPr>
          <w:p w14:paraId="6249516D" w14:textId="77777777" w:rsidR="00675271" w:rsidRPr="00390B76" w:rsidRDefault="00675271" w:rsidP="002A3D6E">
            <w:pPr>
              <w:ind w:right="-675"/>
              <w:jc w:val="both"/>
            </w:pPr>
            <w:r w:rsidRPr="00390B76">
              <w:t>1</w:t>
            </w:r>
          </w:p>
        </w:tc>
        <w:tc>
          <w:tcPr>
            <w:tcW w:w="992" w:type="dxa"/>
            <w:shd w:val="clear" w:color="auto" w:fill="auto"/>
            <w:hideMark/>
          </w:tcPr>
          <w:p w14:paraId="31C5A08F" w14:textId="77777777" w:rsidR="00675271" w:rsidRPr="00390B76" w:rsidRDefault="00675271" w:rsidP="002A3D6E">
            <w:pPr>
              <w:ind w:right="-675"/>
              <w:jc w:val="both"/>
            </w:pPr>
            <w:r w:rsidRPr="00390B76">
              <w:t>1</w:t>
            </w:r>
          </w:p>
        </w:tc>
        <w:tc>
          <w:tcPr>
            <w:tcW w:w="861" w:type="dxa"/>
            <w:shd w:val="clear" w:color="auto" w:fill="auto"/>
            <w:hideMark/>
          </w:tcPr>
          <w:p w14:paraId="05AD5F40" w14:textId="77777777" w:rsidR="00675271" w:rsidRPr="00390B76" w:rsidRDefault="00675271" w:rsidP="002A3D6E">
            <w:pPr>
              <w:ind w:right="-675"/>
              <w:jc w:val="both"/>
            </w:pPr>
            <w:r w:rsidRPr="00390B76">
              <w:t>1</w:t>
            </w:r>
          </w:p>
        </w:tc>
      </w:tr>
      <w:tr w:rsidR="00675271" w:rsidRPr="00390B76" w14:paraId="3F57BB7B" w14:textId="77777777" w:rsidTr="002A3D6E">
        <w:trPr>
          <w:trHeight w:val="257"/>
          <w:tblCellSpacing w:w="0" w:type="dxa"/>
        </w:trPr>
        <w:tc>
          <w:tcPr>
            <w:tcW w:w="701" w:type="dxa"/>
            <w:shd w:val="clear" w:color="auto" w:fill="auto"/>
          </w:tcPr>
          <w:p w14:paraId="16F604F1" w14:textId="77777777" w:rsidR="00675271" w:rsidRPr="00390B76" w:rsidRDefault="00675271" w:rsidP="002A3D6E">
            <w:pPr>
              <w:ind w:right="-675"/>
              <w:jc w:val="both"/>
            </w:pPr>
            <w:r w:rsidRPr="00390B76">
              <w:rPr>
                <w:bCs/>
              </w:rPr>
              <w:t>12</w:t>
            </w:r>
          </w:p>
        </w:tc>
        <w:tc>
          <w:tcPr>
            <w:tcW w:w="2410" w:type="dxa"/>
            <w:shd w:val="clear" w:color="auto" w:fill="auto"/>
            <w:hideMark/>
          </w:tcPr>
          <w:p w14:paraId="77285B6D" w14:textId="77777777" w:rsidR="00675271" w:rsidRPr="00390B76" w:rsidRDefault="00675271" w:rsidP="002A3D6E">
            <w:pPr>
              <w:ind w:right="-675"/>
              <w:jc w:val="both"/>
            </w:pPr>
            <w:r w:rsidRPr="00390B76">
              <w:t>Bulgaristan</w:t>
            </w:r>
          </w:p>
        </w:tc>
        <w:tc>
          <w:tcPr>
            <w:tcW w:w="1134" w:type="dxa"/>
            <w:shd w:val="clear" w:color="auto" w:fill="auto"/>
            <w:hideMark/>
          </w:tcPr>
          <w:p w14:paraId="6248688B" w14:textId="77777777" w:rsidR="00675271" w:rsidRPr="00390B76" w:rsidRDefault="00675271" w:rsidP="002A3D6E">
            <w:pPr>
              <w:ind w:right="-675"/>
              <w:jc w:val="both"/>
            </w:pPr>
            <w:r w:rsidRPr="00390B76">
              <w:t>0</w:t>
            </w:r>
          </w:p>
        </w:tc>
        <w:tc>
          <w:tcPr>
            <w:tcW w:w="1314" w:type="dxa"/>
            <w:shd w:val="clear" w:color="auto" w:fill="auto"/>
            <w:hideMark/>
          </w:tcPr>
          <w:p w14:paraId="0EDF97C2" w14:textId="77777777" w:rsidR="00675271" w:rsidRPr="00390B76" w:rsidRDefault="00675271" w:rsidP="002A3D6E">
            <w:pPr>
              <w:ind w:right="-675"/>
              <w:jc w:val="both"/>
            </w:pPr>
          </w:p>
        </w:tc>
        <w:tc>
          <w:tcPr>
            <w:tcW w:w="1096" w:type="dxa"/>
            <w:shd w:val="clear" w:color="auto" w:fill="auto"/>
            <w:hideMark/>
          </w:tcPr>
          <w:p w14:paraId="32CD993C" w14:textId="77777777" w:rsidR="00675271" w:rsidRPr="00390B76" w:rsidRDefault="00675271" w:rsidP="002A3D6E">
            <w:pPr>
              <w:ind w:right="-675"/>
              <w:jc w:val="both"/>
            </w:pPr>
            <w:r w:rsidRPr="00390B76">
              <w:t>2</w:t>
            </w:r>
          </w:p>
        </w:tc>
        <w:tc>
          <w:tcPr>
            <w:tcW w:w="992" w:type="dxa"/>
            <w:shd w:val="clear" w:color="auto" w:fill="auto"/>
            <w:hideMark/>
          </w:tcPr>
          <w:p w14:paraId="147C6FA3" w14:textId="77777777" w:rsidR="00675271" w:rsidRPr="00390B76" w:rsidRDefault="00675271" w:rsidP="002A3D6E">
            <w:pPr>
              <w:ind w:right="-675"/>
              <w:jc w:val="both"/>
            </w:pPr>
            <w:r w:rsidRPr="00390B76">
              <w:t>2</w:t>
            </w:r>
          </w:p>
        </w:tc>
        <w:tc>
          <w:tcPr>
            <w:tcW w:w="861" w:type="dxa"/>
            <w:shd w:val="clear" w:color="auto" w:fill="auto"/>
            <w:hideMark/>
          </w:tcPr>
          <w:p w14:paraId="04D375B8" w14:textId="77777777" w:rsidR="00675271" w:rsidRPr="00390B76" w:rsidRDefault="00675271" w:rsidP="002A3D6E">
            <w:pPr>
              <w:ind w:right="-675"/>
              <w:jc w:val="both"/>
            </w:pPr>
            <w:r w:rsidRPr="00390B76">
              <w:t>2</w:t>
            </w:r>
          </w:p>
        </w:tc>
      </w:tr>
      <w:tr w:rsidR="00675271" w:rsidRPr="00390B76" w14:paraId="04987AF1" w14:textId="77777777" w:rsidTr="002A3D6E">
        <w:trPr>
          <w:trHeight w:val="257"/>
          <w:tblCellSpacing w:w="0" w:type="dxa"/>
        </w:trPr>
        <w:tc>
          <w:tcPr>
            <w:tcW w:w="701" w:type="dxa"/>
            <w:shd w:val="clear" w:color="auto" w:fill="auto"/>
          </w:tcPr>
          <w:p w14:paraId="23C03AE5" w14:textId="77777777" w:rsidR="00675271" w:rsidRPr="00390B76" w:rsidRDefault="00675271" w:rsidP="002A3D6E">
            <w:pPr>
              <w:ind w:right="-675"/>
              <w:jc w:val="both"/>
            </w:pPr>
            <w:r w:rsidRPr="00390B76">
              <w:rPr>
                <w:bCs/>
              </w:rPr>
              <w:t>13</w:t>
            </w:r>
          </w:p>
        </w:tc>
        <w:tc>
          <w:tcPr>
            <w:tcW w:w="2410" w:type="dxa"/>
            <w:shd w:val="clear" w:color="auto" w:fill="auto"/>
            <w:hideMark/>
          </w:tcPr>
          <w:p w14:paraId="20A03B89" w14:textId="77777777" w:rsidR="00675271" w:rsidRPr="00390B76" w:rsidRDefault="00675271" w:rsidP="002A3D6E">
            <w:pPr>
              <w:ind w:right="-675"/>
              <w:jc w:val="both"/>
            </w:pPr>
            <w:r w:rsidRPr="00390B76">
              <w:t>Cezayir</w:t>
            </w:r>
          </w:p>
        </w:tc>
        <w:tc>
          <w:tcPr>
            <w:tcW w:w="1134" w:type="dxa"/>
            <w:shd w:val="clear" w:color="auto" w:fill="auto"/>
            <w:hideMark/>
          </w:tcPr>
          <w:p w14:paraId="3E18B02A" w14:textId="77777777" w:rsidR="00675271" w:rsidRPr="00390B76" w:rsidRDefault="00675271" w:rsidP="002A3D6E">
            <w:pPr>
              <w:ind w:right="-675"/>
              <w:jc w:val="both"/>
            </w:pPr>
            <w:r w:rsidRPr="00390B76">
              <w:t>0</w:t>
            </w:r>
          </w:p>
        </w:tc>
        <w:tc>
          <w:tcPr>
            <w:tcW w:w="1314" w:type="dxa"/>
            <w:shd w:val="clear" w:color="auto" w:fill="auto"/>
            <w:hideMark/>
          </w:tcPr>
          <w:p w14:paraId="542B1A57" w14:textId="77777777" w:rsidR="00675271" w:rsidRPr="00390B76" w:rsidRDefault="00675271" w:rsidP="002A3D6E">
            <w:pPr>
              <w:ind w:right="-675"/>
              <w:jc w:val="both"/>
            </w:pPr>
          </w:p>
        </w:tc>
        <w:tc>
          <w:tcPr>
            <w:tcW w:w="1096" w:type="dxa"/>
            <w:shd w:val="clear" w:color="auto" w:fill="auto"/>
            <w:hideMark/>
          </w:tcPr>
          <w:p w14:paraId="149E68B4" w14:textId="77777777" w:rsidR="00675271" w:rsidRPr="00390B76" w:rsidRDefault="00675271" w:rsidP="002A3D6E">
            <w:pPr>
              <w:ind w:right="-675"/>
              <w:jc w:val="both"/>
            </w:pPr>
            <w:r w:rsidRPr="00390B76">
              <w:t>3</w:t>
            </w:r>
          </w:p>
        </w:tc>
        <w:tc>
          <w:tcPr>
            <w:tcW w:w="992" w:type="dxa"/>
            <w:shd w:val="clear" w:color="auto" w:fill="auto"/>
            <w:hideMark/>
          </w:tcPr>
          <w:p w14:paraId="1C2386DA" w14:textId="77777777" w:rsidR="00675271" w:rsidRPr="00390B76" w:rsidRDefault="00675271" w:rsidP="002A3D6E">
            <w:pPr>
              <w:ind w:right="-675"/>
              <w:jc w:val="both"/>
            </w:pPr>
            <w:r w:rsidRPr="00390B76">
              <w:t>4</w:t>
            </w:r>
          </w:p>
        </w:tc>
        <w:tc>
          <w:tcPr>
            <w:tcW w:w="861" w:type="dxa"/>
            <w:shd w:val="clear" w:color="auto" w:fill="auto"/>
            <w:hideMark/>
          </w:tcPr>
          <w:p w14:paraId="19F91B49" w14:textId="77777777" w:rsidR="00675271" w:rsidRPr="00390B76" w:rsidRDefault="00675271" w:rsidP="002A3D6E">
            <w:pPr>
              <w:ind w:right="-675"/>
              <w:jc w:val="both"/>
            </w:pPr>
            <w:r w:rsidRPr="00390B76">
              <w:t>3</w:t>
            </w:r>
          </w:p>
        </w:tc>
      </w:tr>
      <w:tr w:rsidR="00675271" w:rsidRPr="00390B76" w14:paraId="7254F3F9" w14:textId="77777777" w:rsidTr="002A3D6E">
        <w:trPr>
          <w:trHeight w:val="216"/>
          <w:tblCellSpacing w:w="0" w:type="dxa"/>
        </w:trPr>
        <w:tc>
          <w:tcPr>
            <w:tcW w:w="701" w:type="dxa"/>
            <w:shd w:val="clear" w:color="auto" w:fill="auto"/>
          </w:tcPr>
          <w:p w14:paraId="68B12499" w14:textId="77777777" w:rsidR="00675271" w:rsidRPr="00390B76" w:rsidRDefault="00675271" w:rsidP="002A3D6E">
            <w:pPr>
              <w:ind w:right="-675"/>
              <w:jc w:val="both"/>
            </w:pPr>
            <w:r w:rsidRPr="00390B76">
              <w:rPr>
                <w:bCs/>
              </w:rPr>
              <w:t>14</w:t>
            </w:r>
          </w:p>
        </w:tc>
        <w:tc>
          <w:tcPr>
            <w:tcW w:w="2410" w:type="dxa"/>
            <w:shd w:val="clear" w:color="auto" w:fill="auto"/>
            <w:hideMark/>
          </w:tcPr>
          <w:p w14:paraId="6ED5F27F" w14:textId="77777777" w:rsidR="00675271" w:rsidRPr="00390B76" w:rsidRDefault="00675271" w:rsidP="002A3D6E">
            <w:pPr>
              <w:ind w:right="-675"/>
              <w:jc w:val="both"/>
            </w:pPr>
            <w:r w:rsidRPr="00390B76">
              <w:t>Danimarka</w:t>
            </w:r>
          </w:p>
        </w:tc>
        <w:tc>
          <w:tcPr>
            <w:tcW w:w="1134" w:type="dxa"/>
            <w:shd w:val="clear" w:color="auto" w:fill="auto"/>
            <w:hideMark/>
          </w:tcPr>
          <w:p w14:paraId="20C4E813" w14:textId="77777777" w:rsidR="00675271" w:rsidRPr="00390B76" w:rsidRDefault="00675271" w:rsidP="002A3D6E">
            <w:pPr>
              <w:ind w:right="-675"/>
              <w:jc w:val="both"/>
            </w:pPr>
            <w:r w:rsidRPr="00390B76">
              <w:t>1</w:t>
            </w:r>
          </w:p>
        </w:tc>
        <w:tc>
          <w:tcPr>
            <w:tcW w:w="1314" w:type="dxa"/>
            <w:shd w:val="clear" w:color="auto" w:fill="auto"/>
            <w:hideMark/>
          </w:tcPr>
          <w:p w14:paraId="3D07F725" w14:textId="77777777" w:rsidR="00675271" w:rsidRPr="00390B76" w:rsidRDefault="00675271" w:rsidP="002A3D6E">
            <w:pPr>
              <w:ind w:right="-675"/>
              <w:jc w:val="both"/>
            </w:pPr>
            <w:r w:rsidRPr="00390B76">
              <w:t>736,07</w:t>
            </w:r>
          </w:p>
        </w:tc>
        <w:tc>
          <w:tcPr>
            <w:tcW w:w="1096" w:type="dxa"/>
            <w:shd w:val="clear" w:color="auto" w:fill="auto"/>
            <w:hideMark/>
          </w:tcPr>
          <w:p w14:paraId="75A122E6" w14:textId="77777777" w:rsidR="00675271" w:rsidRPr="00390B76" w:rsidRDefault="00675271" w:rsidP="002A3D6E">
            <w:pPr>
              <w:ind w:right="-675"/>
              <w:jc w:val="both"/>
            </w:pPr>
            <w:r w:rsidRPr="00390B76">
              <w:t>80</w:t>
            </w:r>
          </w:p>
        </w:tc>
        <w:tc>
          <w:tcPr>
            <w:tcW w:w="992" w:type="dxa"/>
            <w:shd w:val="clear" w:color="auto" w:fill="auto"/>
            <w:hideMark/>
          </w:tcPr>
          <w:p w14:paraId="41C4D74D" w14:textId="77777777" w:rsidR="00675271" w:rsidRPr="00390B76" w:rsidRDefault="00675271" w:rsidP="002A3D6E">
            <w:pPr>
              <w:ind w:right="-675"/>
              <w:jc w:val="both"/>
            </w:pPr>
            <w:r w:rsidRPr="00390B76">
              <w:t>97</w:t>
            </w:r>
          </w:p>
        </w:tc>
        <w:tc>
          <w:tcPr>
            <w:tcW w:w="861" w:type="dxa"/>
            <w:shd w:val="clear" w:color="auto" w:fill="auto"/>
            <w:hideMark/>
          </w:tcPr>
          <w:p w14:paraId="378487A7" w14:textId="77777777" w:rsidR="00675271" w:rsidRPr="00390B76" w:rsidRDefault="00675271" w:rsidP="002A3D6E">
            <w:pPr>
              <w:ind w:right="-675"/>
              <w:jc w:val="both"/>
            </w:pPr>
            <w:r w:rsidRPr="00390B76">
              <w:t>81</w:t>
            </w:r>
          </w:p>
        </w:tc>
      </w:tr>
      <w:tr w:rsidR="00675271" w:rsidRPr="00390B76" w14:paraId="5670C07D" w14:textId="77777777" w:rsidTr="002A3D6E">
        <w:trPr>
          <w:trHeight w:val="257"/>
          <w:tblCellSpacing w:w="0" w:type="dxa"/>
        </w:trPr>
        <w:tc>
          <w:tcPr>
            <w:tcW w:w="701" w:type="dxa"/>
            <w:shd w:val="clear" w:color="auto" w:fill="auto"/>
          </w:tcPr>
          <w:p w14:paraId="40207D49" w14:textId="77777777" w:rsidR="00675271" w:rsidRPr="00390B76" w:rsidRDefault="00675271" w:rsidP="002A3D6E">
            <w:pPr>
              <w:ind w:right="-675"/>
              <w:jc w:val="both"/>
            </w:pPr>
            <w:r w:rsidRPr="00390B76">
              <w:rPr>
                <w:bCs/>
              </w:rPr>
              <w:t>15</w:t>
            </w:r>
          </w:p>
        </w:tc>
        <w:tc>
          <w:tcPr>
            <w:tcW w:w="2410" w:type="dxa"/>
            <w:shd w:val="clear" w:color="auto" w:fill="auto"/>
            <w:hideMark/>
          </w:tcPr>
          <w:p w14:paraId="39732DAA" w14:textId="77777777" w:rsidR="00675271" w:rsidRPr="00390B76" w:rsidRDefault="00675271" w:rsidP="002A3D6E">
            <w:pPr>
              <w:ind w:right="-675"/>
              <w:jc w:val="both"/>
            </w:pPr>
            <w:r w:rsidRPr="00390B76">
              <w:t>Dominik Cumhuriyeti</w:t>
            </w:r>
          </w:p>
        </w:tc>
        <w:tc>
          <w:tcPr>
            <w:tcW w:w="1134" w:type="dxa"/>
            <w:shd w:val="clear" w:color="auto" w:fill="auto"/>
            <w:hideMark/>
          </w:tcPr>
          <w:p w14:paraId="12ABABED" w14:textId="77777777" w:rsidR="00675271" w:rsidRPr="00390B76" w:rsidRDefault="00675271" w:rsidP="002A3D6E">
            <w:pPr>
              <w:ind w:right="-675"/>
              <w:jc w:val="both"/>
            </w:pPr>
            <w:r w:rsidRPr="00390B76">
              <w:t>0</w:t>
            </w:r>
          </w:p>
        </w:tc>
        <w:tc>
          <w:tcPr>
            <w:tcW w:w="1314" w:type="dxa"/>
            <w:shd w:val="clear" w:color="auto" w:fill="auto"/>
            <w:hideMark/>
          </w:tcPr>
          <w:p w14:paraId="5EEF5C6B" w14:textId="77777777" w:rsidR="00675271" w:rsidRPr="00390B76" w:rsidRDefault="00675271" w:rsidP="002A3D6E">
            <w:pPr>
              <w:ind w:right="-675"/>
              <w:jc w:val="both"/>
            </w:pPr>
          </w:p>
        </w:tc>
        <w:tc>
          <w:tcPr>
            <w:tcW w:w="1096" w:type="dxa"/>
            <w:shd w:val="clear" w:color="auto" w:fill="auto"/>
            <w:hideMark/>
          </w:tcPr>
          <w:p w14:paraId="1FB94CFD" w14:textId="77777777" w:rsidR="00675271" w:rsidRPr="00390B76" w:rsidRDefault="00675271" w:rsidP="002A3D6E">
            <w:pPr>
              <w:ind w:right="-675"/>
              <w:jc w:val="both"/>
            </w:pPr>
            <w:r w:rsidRPr="00390B76">
              <w:t>2</w:t>
            </w:r>
          </w:p>
        </w:tc>
        <w:tc>
          <w:tcPr>
            <w:tcW w:w="992" w:type="dxa"/>
            <w:shd w:val="clear" w:color="auto" w:fill="auto"/>
            <w:hideMark/>
          </w:tcPr>
          <w:p w14:paraId="22CB50C4" w14:textId="77777777" w:rsidR="00675271" w:rsidRPr="00390B76" w:rsidRDefault="00675271" w:rsidP="002A3D6E">
            <w:pPr>
              <w:ind w:right="-675"/>
              <w:jc w:val="both"/>
            </w:pPr>
            <w:r w:rsidRPr="00390B76">
              <w:t>2</w:t>
            </w:r>
          </w:p>
        </w:tc>
        <w:tc>
          <w:tcPr>
            <w:tcW w:w="861" w:type="dxa"/>
            <w:shd w:val="clear" w:color="auto" w:fill="auto"/>
            <w:hideMark/>
          </w:tcPr>
          <w:p w14:paraId="6CE63449" w14:textId="77777777" w:rsidR="00675271" w:rsidRPr="00390B76" w:rsidRDefault="00675271" w:rsidP="002A3D6E">
            <w:pPr>
              <w:ind w:right="-675"/>
              <w:jc w:val="both"/>
            </w:pPr>
            <w:r w:rsidRPr="00390B76">
              <w:t>2</w:t>
            </w:r>
          </w:p>
        </w:tc>
      </w:tr>
      <w:tr w:rsidR="00675271" w:rsidRPr="00390B76" w14:paraId="72E2F447" w14:textId="77777777" w:rsidTr="002A3D6E">
        <w:trPr>
          <w:trHeight w:val="257"/>
          <w:tblCellSpacing w:w="0" w:type="dxa"/>
        </w:trPr>
        <w:tc>
          <w:tcPr>
            <w:tcW w:w="701" w:type="dxa"/>
            <w:shd w:val="clear" w:color="auto" w:fill="auto"/>
          </w:tcPr>
          <w:p w14:paraId="3E9571DF" w14:textId="77777777" w:rsidR="00675271" w:rsidRPr="00390B76" w:rsidRDefault="00675271" w:rsidP="002A3D6E">
            <w:pPr>
              <w:ind w:right="-675"/>
              <w:jc w:val="both"/>
            </w:pPr>
            <w:r w:rsidRPr="00390B76">
              <w:rPr>
                <w:bCs/>
              </w:rPr>
              <w:t>16</w:t>
            </w:r>
          </w:p>
        </w:tc>
        <w:tc>
          <w:tcPr>
            <w:tcW w:w="2410" w:type="dxa"/>
            <w:shd w:val="clear" w:color="auto" w:fill="auto"/>
            <w:hideMark/>
          </w:tcPr>
          <w:p w14:paraId="063E5886" w14:textId="77777777" w:rsidR="00675271" w:rsidRPr="00390B76" w:rsidRDefault="00675271" w:rsidP="002A3D6E">
            <w:pPr>
              <w:ind w:right="-675"/>
              <w:jc w:val="both"/>
            </w:pPr>
            <w:r w:rsidRPr="00390B76">
              <w:t>Ekvator</w:t>
            </w:r>
          </w:p>
        </w:tc>
        <w:tc>
          <w:tcPr>
            <w:tcW w:w="1134" w:type="dxa"/>
            <w:shd w:val="clear" w:color="auto" w:fill="auto"/>
            <w:hideMark/>
          </w:tcPr>
          <w:p w14:paraId="20D6BE5C" w14:textId="77777777" w:rsidR="00675271" w:rsidRPr="00390B76" w:rsidRDefault="00675271" w:rsidP="002A3D6E">
            <w:pPr>
              <w:ind w:right="-675"/>
              <w:jc w:val="both"/>
            </w:pPr>
            <w:r w:rsidRPr="00390B76">
              <w:t>0</w:t>
            </w:r>
          </w:p>
        </w:tc>
        <w:tc>
          <w:tcPr>
            <w:tcW w:w="1314" w:type="dxa"/>
            <w:shd w:val="clear" w:color="auto" w:fill="auto"/>
            <w:hideMark/>
          </w:tcPr>
          <w:p w14:paraId="6951934E" w14:textId="77777777" w:rsidR="00675271" w:rsidRPr="00390B76" w:rsidRDefault="00675271" w:rsidP="002A3D6E">
            <w:pPr>
              <w:ind w:right="-675"/>
              <w:jc w:val="both"/>
            </w:pPr>
          </w:p>
        </w:tc>
        <w:tc>
          <w:tcPr>
            <w:tcW w:w="1096" w:type="dxa"/>
            <w:shd w:val="clear" w:color="auto" w:fill="auto"/>
            <w:hideMark/>
          </w:tcPr>
          <w:p w14:paraId="798D06E7" w14:textId="77777777" w:rsidR="00675271" w:rsidRPr="00390B76" w:rsidRDefault="00675271" w:rsidP="002A3D6E">
            <w:pPr>
              <w:ind w:right="-675"/>
              <w:jc w:val="both"/>
            </w:pPr>
            <w:r w:rsidRPr="00390B76">
              <w:t>1</w:t>
            </w:r>
          </w:p>
        </w:tc>
        <w:tc>
          <w:tcPr>
            <w:tcW w:w="992" w:type="dxa"/>
            <w:shd w:val="clear" w:color="auto" w:fill="auto"/>
            <w:hideMark/>
          </w:tcPr>
          <w:p w14:paraId="324EB784" w14:textId="77777777" w:rsidR="00675271" w:rsidRPr="00390B76" w:rsidRDefault="00675271" w:rsidP="002A3D6E">
            <w:pPr>
              <w:ind w:right="-675"/>
              <w:jc w:val="both"/>
            </w:pPr>
            <w:r w:rsidRPr="00390B76">
              <w:t>1</w:t>
            </w:r>
          </w:p>
        </w:tc>
        <w:tc>
          <w:tcPr>
            <w:tcW w:w="861" w:type="dxa"/>
            <w:shd w:val="clear" w:color="auto" w:fill="auto"/>
            <w:hideMark/>
          </w:tcPr>
          <w:p w14:paraId="10E31680" w14:textId="77777777" w:rsidR="00675271" w:rsidRPr="00390B76" w:rsidRDefault="00675271" w:rsidP="002A3D6E">
            <w:pPr>
              <w:ind w:right="-675"/>
              <w:jc w:val="both"/>
            </w:pPr>
            <w:r w:rsidRPr="00390B76">
              <w:t>1</w:t>
            </w:r>
          </w:p>
        </w:tc>
      </w:tr>
      <w:tr w:rsidR="00675271" w:rsidRPr="00390B76" w14:paraId="050A9405" w14:textId="77777777" w:rsidTr="002A3D6E">
        <w:trPr>
          <w:trHeight w:val="257"/>
          <w:tblCellSpacing w:w="0" w:type="dxa"/>
        </w:trPr>
        <w:tc>
          <w:tcPr>
            <w:tcW w:w="701" w:type="dxa"/>
            <w:shd w:val="clear" w:color="auto" w:fill="auto"/>
          </w:tcPr>
          <w:p w14:paraId="07C24873" w14:textId="77777777" w:rsidR="00675271" w:rsidRPr="00390B76" w:rsidRDefault="00675271" w:rsidP="002A3D6E">
            <w:pPr>
              <w:ind w:right="-675"/>
              <w:jc w:val="both"/>
            </w:pPr>
            <w:r w:rsidRPr="00390B76">
              <w:rPr>
                <w:bCs/>
              </w:rPr>
              <w:t>17</w:t>
            </w:r>
          </w:p>
        </w:tc>
        <w:tc>
          <w:tcPr>
            <w:tcW w:w="2410" w:type="dxa"/>
            <w:shd w:val="clear" w:color="auto" w:fill="auto"/>
            <w:hideMark/>
          </w:tcPr>
          <w:p w14:paraId="4362129C" w14:textId="77777777" w:rsidR="00675271" w:rsidRPr="00390B76" w:rsidRDefault="00675271" w:rsidP="002A3D6E">
            <w:pPr>
              <w:ind w:right="-675"/>
              <w:jc w:val="both"/>
            </w:pPr>
            <w:r w:rsidRPr="00390B76">
              <w:t>Estonya</w:t>
            </w:r>
          </w:p>
        </w:tc>
        <w:tc>
          <w:tcPr>
            <w:tcW w:w="1134" w:type="dxa"/>
            <w:shd w:val="clear" w:color="auto" w:fill="auto"/>
            <w:hideMark/>
          </w:tcPr>
          <w:p w14:paraId="2470B24E" w14:textId="77777777" w:rsidR="00675271" w:rsidRPr="00390B76" w:rsidRDefault="00675271" w:rsidP="002A3D6E">
            <w:pPr>
              <w:ind w:right="-675"/>
              <w:jc w:val="both"/>
            </w:pPr>
            <w:r w:rsidRPr="00390B76">
              <w:t>0</w:t>
            </w:r>
          </w:p>
        </w:tc>
        <w:tc>
          <w:tcPr>
            <w:tcW w:w="1314" w:type="dxa"/>
            <w:shd w:val="clear" w:color="auto" w:fill="auto"/>
            <w:hideMark/>
          </w:tcPr>
          <w:p w14:paraId="127526B1" w14:textId="77777777" w:rsidR="00675271" w:rsidRPr="00390B76" w:rsidRDefault="00675271" w:rsidP="002A3D6E">
            <w:pPr>
              <w:ind w:right="-675"/>
              <w:jc w:val="both"/>
            </w:pPr>
          </w:p>
        </w:tc>
        <w:tc>
          <w:tcPr>
            <w:tcW w:w="1096" w:type="dxa"/>
            <w:shd w:val="clear" w:color="auto" w:fill="auto"/>
            <w:hideMark/>
          </w:tcPr>
          <w:p w14:paraId="335A0B4D" w14:textId="77777777" w:rsidR="00675271" w:rsidRPr="00390B76" w:rsidRDefault="00675271" w:rsidP="002A3D6E">
            <w:pPr>
              <w:ind w:right="-675"/>
              <w:jc w:val="both"/>
            </w:pPr>
            <w:r w:rsidRPr="00390B76">
              <w:t>10</w:t>
            </w:r>
          </w:p>
        </w:tc>
        <w:tc>
          <w:tcPr>
            <w:tcW w:w="992" w:type="dxa"/>
            <w:shd w:val="clear" w:color="auto" w:fill="auto"/>
            <w:hideMark/>
          </w:tcPr>
          <w:p w14:paraId="207048E4" w14:textId="77777777" w:rsidR="00675271" w:rsidRPr="00390B76" w:rsidRDefault="00675271" w:rsidP="002A3D6E">
            <w:pPr>
              <w:ind w:right="-675"/>
              <w:jc w:val="both"/>
            </w:pPr>
            <w:r w:rsidRPr="00390B76">
              <w:t>13</w:t>
            </w:r>
          </w:p>
        </w:tc>
        <w:tc>
          <w:tcPr>
            <w:tcW w:w="861" w:type="dxa"/>
            <w:shd w:val="clear" w:color="auto" w:fill="auto"/>
            <w:hideMark/>
          </w:tcPr>
          <w:p w14:paraId="0EA903FC" w14:textId="77777777" w:rsidR="00675271" w:rsidRPr="00390B76" w:rsidRDefault="00675271" w:rsidP="002A3D6E">
            <w:pPr>
              <w:ind w:right="-675"/>
              <w:jc w:val="both"/>
            </w:pPr>
            <w:r w:rsidRPr="00390B76">
              <w:t>10</w:t>
            </w:r>
          </w:p>
        </w:tc>
      </w:tr>
      <w:tr w:rsidR="00675271" w:rsidRPr="00390B76" w14:paraId="2B833C4F" w14:textId="77777777" w:rsidTr="002A3D6E">
        <w:trPr>
          <w:trHeight w:val="257"/>
          <w:tblCellSpacing w:w="0" w:type="dxa"/>
        </w:trPr>
        <w:tc>
          <w:tcPr>
            <w:tcW w:w="701" w:type="dxa"/>
            <w:shd w:val="clear" w:color="auto" w:fill="auto"/>
          </w:tcPr>
          <w:p w14:paraId="01DD4382" w14:textId="77777777" w:rsidR="00675271" w:rsidRPr="00390B76" w:rsidRDefault="00675271" w:rsidP="002A3D6E">
            <w:pPr>
              <w:ind w:right="-675"/>
              <w:jc w:val="both"/>
            </w:pPr>
            <w:r w:rsidRPr="00390B76">
              <w:rPr>
                <w:bCs/>
              </w:rPr>
              <w:t>18</w:t>
            </w:r>
          </w:p>
        </w:tc>
        <w:tc>
          <w:tcPr>
            <w:tcW w:w="2410" w:type="dxa"/>
            <w:shd w:val="clear" w:color="auto" w:fill="auto"/>
            <w:hideMark/>
          </w:tcPr>
          <w:p w14:paraId="207394D7" w14:textId="77777777" w:rsidR="00675271" w:rsidRPr="00390B76" w:rsidRDefault="00675271" w:rsidP="002A3D6E">
            <w:pPr>
              <w:ind w:right="-675"/>
              <w:jc w:val="both"/>
            </w:pPr>
            <w:r w:rsidRPr="00390B76">
              <w:t>Etyopya</w:t>
            </w:r>
          </w:p>
        </w:tc>
        <w:tc>
          <w:tcPr>
            <w:tcW w:w="1134" w:type="dxa"/>
            <w:shd w:val="clear" w:color="auto" w:fill="auto"/>
            <w:hideMark/>
          </w:tcPr>
          <w:p w14:paraId="0D21C1F2" w14:textId="77777777" w:rsidR="00675271" w:rsidRPr="00390B76" w:rsidRDefault="00675271" w:rsidP="002A3D6E">
            <w:pPr>
              <w:ind w:right="-675"/>
              <w:jc w:val="both"/>
            </w:pPr>
            <w:r w:rsidRPr="00390B76">
              <w:t>0</w:t>
            </w:r>
          </w:p>
        </w:tc>
        <w:tc>
          <w:tcPr>
            <w:tcW w:w="1314" w:type="dxa"/>
            <w:shd w:val="clear" w:color="auto" w:fill="auto"/>
            <w:hideMark/>
          </w:tcPr>
          <w:p w14:paraId="631A101E" w14:textId="77777777" w:rsidR="00675271" w:rsidRPr="00390B76" w:rsidRDefault="00675271" w:rsidP="002A3D6E">
            <w:pPr>
              <w:ind w:right="-675"/>
              <w:jc w:val="both"/>
            </w:pPr>
          </w:p>
        </w:tc>
        <w:tc>
          <w:tcPr>
            <w:tcW w:w="1096" w:type="dxa"/>
            <w:shd w:val="clear" w:color="auto" w:fill="auto"/>
            <w:hideMark/>
          </w:tcPr>
          <w:p w14:paraId="79E9395E" w14:textId="77777777" w:rsidR="00675271" w:rsidRPr="00390B76" w:rsidRDefault="00675271" w:rsidP="002A3D6E">
            <w:pPr>
              <w:ind w:right="-675"/>
              <w:jc w:val="both"/>
            </w:pPr>
            <w:r w:rsidRPr="00390B76">
              <w:t>2</w:t>
            </w:r>
          </w:p>
        </w:tc>
        <w:tc>
          <w:tcPr>
            <w:tcW w:w="992" w:type="dxa"/>
            <w:shd w:val="clear" w:color="auto" w:fill="auto"/>
            <w:hideMark/>
          </w:tcPr>
          <w:p w14:paraId="034ACFA0" w14:textId="77777777" w:rsidR="00675271" w:rsidRPr="00390B76" w:rsidRDefault="00675271" w:rsidP="002A3D6E">
            <w:pPr>
              <w:ind w:right="-675"/>
              <w:jc w:val="both"/>
            </w:pPr>
            <w:r w:rsidRPr="00390B76">
              <w:t>1</w:t>
            </w:r>
          </w:p>
        </w:tc>
        <w:tc>
          <w:tcPr>
            <w:tcW w:w="861" w:type="dxa"/>
            <w:shd w:val="clear" w:color="auto" w:fill="auto"/>
            <w:hideMark/>
          </w:tcPr>
          <w:p w14:paraId="680BE5FE" w14:textId="77777777" w:rsidR="00675271" w:rsidRPr="00390B76" w:rsidRDefault="00675271" w:rsidP="002A3D6E">
            <w:pPr>
              <w:ind w:right="-675"/>
              <w:jc w:val="both"/>
            </w:pPr>
            <w:r w:rsidRPr="00390B76">
              <w:t>2</w:t>
            </w:r>
          </w:p>
        </w:tc>
      </w:tr>
      <w:tr w:rsidR="00675271" w:rsidRPr="00390B76" w14:paraId="70D3B3E1" w14:textId="77777777" w:rsidTr="002A3D6E">
        <w:trPr>
          <w:trHeight w:val="257"/>
          <w:tblCellSpacing w:w="0" w:type="dxa"/>
        </w:trPr>
        <w:tc>
          <w:tcPr>
            <w:tcW w:w="701" w:type="dxa"/>
            <w:shd w:val="clear" w:color="auto" w:fill="auto"/>
          </w:tcPr>
          <w:p w14:paraId="64AD76EB" w14:textId="77777777" w:rsidR="00675271" w:rsidRPr="00390B76" w:rsidRDefault="00675271" w:rsidP="002A3D6E">
            <w:pPr>
              <w:ind w:right="-675"/>
              <w:jc w:val="both"/>
            </w:pPr>
            <w:r w:rsidRPr="00390B76">
              <w:rPr>
                <w:bCs/>
              </w:rPr>
              <w:t>19</w:t>
            </w:r>
          </w:p>
        </w:tc>
        <w:tc>
          <w:tcPr>
            <w:tcW w:w="2410" w:type="dxa"/>
            <w:shd w:val="clear" w:color="auto" w:fill="auto"/>
            <w:hideMark/>
          </w:tcPr>
          <w:p w14:paraId="6DB7F580" w14:textId="77777777" w:rsidR="00675271" w:rsidRPr="00390B76" w:rsidRDefault="00675271" w:rsidP="002A3D6E">
            <w:pPr>
              <w:ind w:right="-675"/>
              <w:jc w:val="both"/>
            </w:pPr>
            <w:r w:rsidRPr="00390B76">
              <w:t>Fas</w:t>
            </w:r>
          </w:p>
        </w:tc>
        <w:tc>
          <w:tcPr>
            <w:tcW w:w="1134" w:type="dxa"/>
            <w:shd w:val="clear" w:color="auto" w:fill="auto"/>
            <w:hideMark/>
          </w:tcPr>
          <w:p w14:paraId="4552316D" w14:textId="77777777" w:rsidR="00675271" w:rsidRPr="00390B76" w:rsidRDefault="00675271" w:rsidP="002A3D6E">
            <w:pPr>
              <w:ind w:right="-675"/>
              <w:jc w:val="both"/>
            </w:pPr>
            <w:r w:rsidRPr="00390B76">
              <w:t>0</w:t>
            </w:r>
          </w:p>
        </w:tc>
        <w:tc>
          <w:tcPr>
            <w:tcW w:w="1314" w:type="dxa"/>
            <w:shd w:val="clear" w:color="auto" w:fill="auto"/>
            <w:hideMark/>
          </w:tcPr>
          <w:p w14:paraId="7D3EFB3C" w14:textId="77777777" w:rsidR="00675271" w:rsidRPr="00390B76" w:rsidRDefault="00675271" w:rsidP="002A3D6E">
            <w:pPr>
              <w:ind w:right="-675"/>
              <w:jc w:val="both"/>
            </w:pPr>
          </w:p>
        </w:tc>
        <w:tc>
          <w:tcPr>
            <w:tcW w:w="1096" w:type="dxa"/>
            <w:shd w:val="clear" w:color="auto" w:fill="auto"/>
            <w:hideMark/>
          </w:tcPr>
          <w:p w14:paraId="7439286D" w14:textId="77777777" w:rsidR="00675271" w:rsidRPr="00390B76" w:rsidRDefault="00675271" w:rsidP="002A3D6E">
            <w:pPr>
              <w:ind w:right="-675"/>
              <w:jc w:val="both"/>
            </w:pPr>
            <w:r w:rsidRPr="00390B76">
              <w:t>6</w:t>
            </w:r>
          </w:p>
        </w:tc>
        <w:tc>
          <w:tcPr>
            <w:tcW w:w="992" w:type="dxa"/>
            <w:shd w:val="clear" w:color="auto" w:fill="auto"/>
            <w:hideMark/>
          </w:tcPr>
          <w:p w14:paraId="4FD0D2B6" w14:textId="77777777" w:rsidR="00675271" w:rsidRPr="00390B76" w:rsidRDefault="00675271" w:rsidP="002A3D6E">
            <w:pPr>
              <w:ind w:right="-675"/>
              <w:jc w:val="both"/>
            </w:pPr>
            <w:r w:rsidRPr="00390B76">
              <w:t>6</w:t>
            </w:r>
          </w:p>
        </w:tc>
        <w:tc>
          <w:tcPr>
            <w:tcW w:w="861" w:type="dxa"/>
            <w:shd w:val="clear" w:color="auto" w:fill="auto"/>
            <w:hideMark/>
          </w:tcPr>
          <w:p w14:paraId="1930665D" w14:textId="77777777" w:rsidR="00675271" w:rsidRPr="00390B76" w:rsidRDefault="00675271" w:rsidP="002A3D6E">
            <w:pPr>
              <w:ind w:right="-675"/>
              <w:jc w:val="both"/>
            </w:pPr>
            <w:r w:rsidRPr="00390B76">
              <w:t>6</w:t>
            </w:r>
          </w:p>
        </w:tc>
      </w:tr>
      <w:tr w:rsidR="00675271" w:rsidRPr="00390B76" w14:paraId="0DD0F2A5" w14:textId="77777777" w:rsidTr="002A3D6E">
        <w:trPr>
          <w:trHeight w:val="216"/>
          <w:tblCellSpacing w:w="0" w:type="dxa"/>
        </w:trPr>
        <w:tc>
          <w:tcPr>
            <w:tcW w:w="701" w:type="dxa"/>
            <w:shd w:val="clear" w:color="auto" w:fill="auto"/>
          </w:tcPr>
          <w:p w14:paraId="04A8C47D" w14:textId="77777777" w:rsidR="00675271" w:rsidRPr="00390B76" w:rsidRDefault="00675271" w:rsidP="002A3D6E">
            <w:pPr>
              <w:ind w:right="-675"/>
              <w:jc w:val="both"/>
            </w:pPr>
            <w:r w:rsidRPr="00390B76">
              <w:rPr>
                <w:bCs/>
              </w:rPr>
              <w:t>20</w:t>
            </w:r>
          </w:p>
        </w:tc>
        <w:tc>
          <w:tcPr>
            <w:tcW w:w="2410" w:type="dxa"/>
            <w:shd w:val="clear" w:color="auto" w:fill="auto"/>
            <w:hideMark/>
          </w:tcPr>
          <w:p w14:paraId="5986ABBA" w14:textId="77777777" w:rsidR="00675271" w:rsidRPr="00390B76" w:rsidRDefault="00675271" w:rsidP="002A3D6E">
            <w:pPr>
              <w:ind w:right="-675"/>
              <w:jc w:val="both"/>
            </w:pPr>
            <w:r w:rsidRPr="00390B76">
              <w:t>Filipinler</w:t>
            </w:r>
          </w:p>
        </w:tc>
        <w:tc>
          <w:tcPr>
            <w:tcW w:w="1134" w:type="dxa"/>
            <w:shd w:val="clear" w:color="auto" w:fill="auto"/>
            <w:hideMark/>
          </w:tcPr>
          <w:p w14:paraId="1E76E0E1" w14:textId="77777777" w:rsidR="00675271" w:rsidRPr="00390B76" w:rsidRDefault="00675271" w:rsidP="002A3D6E">
            <w:pPr>
              <w:ind w:right="-675"/>
              <w:jc w:val="both"/>
            </w:pPr>
            <w:r w:rsidRPr="00390B76">
              <w:t>1</w:t>
            </w:r>
          </w:p>
        </w:tc>
        <w:tc>
          <w:tcPr>
            <w:tcW w:w="1314" w:type="dxa"/>
            <w:shd w:val="clear" w:color="auto" w:fill="auto"/>
            <w:hideMark/>
          </w:tcPr>
          <w:p w14:paraId="519DD734" w14:textId="77777777" w:rsidR="00675271" w:rsidRPr="00390B76" w:rsidRDefault="00675271" w:rsidP="002A3D6E">
            <w:pPr>
              <w:ind w:right="-675"/>
              <w:jc w:val="both"/>
            </w:pPr>
            <w:r w:rsidRPr="00390B76">
              <w:t>31,50</w:t>
            </w:r>
          </w:p>
        </w:tc>
        <w:tc>
          <w:tcPr>
            <w:tcW w:w="1096" w:type="dxa"/>
            <w:shd w:val="clear" w:color="auto" w:fill="auto"/>
            <w:hideMark/>
          </w:tcPr>
          <w:p w14:paraId="2F55B9F6" w14:textId="77777777" w:rsidR="00675271" w:rsidRPr="00390B76" w:rsidRDefault="00675271" w:rsidP="002A3D6E">
            <w:pPr>
              <w:ind w:right="-675"/>
              <w:jc w:val="both"/>
            </w:pPr>
            <w:r w:rsidRPr="00390B76">
              <w:t>1</w:t>
            </w:r>
          </w:p>
        </w:tc>
        <w:tc>
          <w:tcPr>
            <w:tcW w:w="992" w:type="dxa"/>
            <w:shd w:val="clear" w:color="auto" w:fill="auto"/>
            <w:hideMark/>
          </w:tcPr>
          <w:p w14:paraId="06CBE491" w14:textId="77777777" w:rsidR="00675271" w:rsidRPr="00390B76" w:rsidRDefault="00675271" w:rsidP="002A3D6E">
            <w:pPr>
              <w:ind w:right="-675"/>
              <w:jc w:val="both"/>
            </w:pPr>
            <w:r w:rsidRPr="00390B76">
              <w:t>2</w:t>
            </w:r>
          </w:p>
        </w:tc>
        <w:tc>
          <w:tcPr>
            <w:tcW w:w="861" w:type="dxa"/>
            <w:shd w:val="clear" w:color="auto" w:fill="auto"/>
            <w:hideMark/>
          </w:tcPr>
          <w:p w14:paraId="570C4C1E" w14:textId="77777777" w:rsidR="00675271" w:rsidRPr="00390B76" w:rsidRDefault="00675271" w:rsidP="002A3D6E">
            <w:pPr>
              <w:ind w:right="-675"/>
              <w:jc w:val="both"/>
            </w:pPr>
            <w:r w:rsidRPr="00390B76">
              <w:t>2</w:t>
            </w:r>
          </w:p>
        </w:tc>
      </w:tr>
      <w:tr w:rsidR="00675271" w:rsidRPr="00390B76" w14:paraId="180CD8BC" w14:textId="77777777" w:rsidTr="002A3D6E">
        <w:trPr>
          <w:trHeight w:val="257"/>
          <w:tblCellSpacing w:w="0" w:type="dxa"/>
        </w:trPr>
        <w:tc>
          <w:tcPr>
            <w:tcW w:w="701" w:type="dxa"/>
            <w:shd w:val="clear" w:color="auto" w:fill="auto"/>
          </w:tcPr>
          <w:p w14:paraId="23F94BF5" w14:textId="77777777" w:rsidR="00675271" w:rsidRPr="00390B76" w:rsidRDefault="00675271" w:rsidP="002A3D6E">
            <w:pPr>
              <w:ind w:right="-675"/>
              <w:jc w:val="both"/>
            </w:pPr>
            <w:r w:rsidRPr="00390B76">
              <w:rPr>
                <w:bCs/>
              </w:rPr>
              <w:t>21</w:t>
            </w:r>
          </w:p>
        </w:tc>
        <w:tc>
          <w:tcPr>
            <w:tcW w:w="2410" w:type="dxa"/>
            <w:shd w:val="clear" w:color="auto" w:fill="auto"/>
            <w:hideMark/>
          </w:tcPr>
          <w:p w14:paraId="2DE3A955" w14:textId="77777777" w:rsidR="00675271" w:rsidRPr="00390B76" w:rsidRDefault="00675271" w:rsidP="002A3D6E">
            <w:pPr>
              <w:ind w:right="-675"/>
              <w:jc w:val="both"/>
            </w:pPr>
            <w:r w:rsidRPr="00390B76">
              <w:t>Filistin</w:t>
            </w:r>
          </w:p>
        </w:tc>
        <w:tc>
          <w:tcPr>
            <w:tcW w:w="1134" w:type="dxa"/>
            <w:shd w:val="clear" w:color="auto" w:fill="auto"/>
            <w:hideMark/>
          </w:tcPr>
          <w:p w14:paraId="11E3E59E" w14:textId="77777777" w:rsidR="00675271" w:rsidRPr="00390B76" w:rsidRDefault="00675271" w:rsidP="002A3D6E">
            <w:pPr>
              <w:ind w:right="-675"/>
              <w:jc w:val="both"/>
            </w:pPr>
            <w:r w:rsidRPr="00390B76">
              <w:t>0</w:t>
            </w:r>
          </w:p>
        </w:tc>
        <w:tc>
          <w:tcPr>
            <w:tcW w:w="1314" w:type="dxa"/>
            <w:shd w:val="clear" w:color="auto" w:fill="auto"/>
            <w:hideMark/>
          </w:tcPr>
          <w:p w14:paraId="6EEC99AA" w14:textId="77777777" w:rsidR="00675271" w:rsidRPr="00390B76" w:rsidRDefault="00675271" w:rsidP="002A3D6E">
            <w:pPr>
              <w:ind w:right="-675"/>
              <w:jc w:val="both"/>
            </w:pPr>
          </w:p>
        </w:tc>
        <w:tc>
          <w:tcPr>
            <w:tcW w:w="1096" w:type="dxa"/>
            <w:shd w:val="clear" w:color="auto" w:fill="auto"/>
            <w:hideMark/>
          </w:tcPr>
          <w:p w14:paraId="05D0029A" w14:textId="77777777" w:rsidR="00675271" w:rsidRPr="00390B76" w:rsidRDefault="00675271" w:rsidP="002A3D6E">
            <w:pPr>
              <w:ind w:right="-675"/>
              <w:jc w:val="both"/>
            </w:pPr>
            <w:r w:rsidRPr="00390B76">
              <w:t>11</w:t>
            </w:r>
          </w:p>
        </w:tc>
        <w:tc>
          <w:tcPr>
            <w:tcW w:w="992" w:type="dxa"/>
            <w:shd w:val="clear" w:color="auto" w:fill="auto"/>
            <w:hideMark/>
          </w:tcPr>
          <w:p w14:paraId="18007A88" w14:textId="77777777" w:rsidR="00675271" w:rsidRPr="00390B76" w:rsidRDefault="00675271" w:rsidP="002A3D6E">
            <w:pPr>
              <w:ind w:right="-675"/>
              <w:jc w:val="both"/>
            </w:pPr>
            <w:r w:rsidRPr="00390B76">
              <w:t>9</w:t>
            </w:r>
          </w:p>
        </w:tc>
        <w:tc>
          <w:tcPr>
            <w:tcW w:w="861" w:type="dxa"/>
            <w:shd w:val="clear" w:color="auto" w:fill="auto"/>
            <w:hideMark/>
          </w:tcPr>
          <w:p w14:paraId="656969CD" w14:textId="77777777" w:rsidR="00675271" w:rsidRPr="00390B76" w:rsidRDefault="00675271" w:rsidP="002A3D6E">
            <w:pPr>
              <w:ind w:right="-675"/>
              <w:jc w:val="both"/>
            </w:pPr>
            <w:r w:rsidRPr="00390B76">
              <w:t>11</w:t>
            </w:r>
          </w:p>
        </w:tc>
      </w:tr>
      <w:tr w:rsidR="00675271" w:rsidRPr="00390B76" w14:paraId="255DFE93" w14:textId="77777777" w:rsidTr="002A3D6E">
        <w:trPr>
          <w:trHeight w:val="216"/>
          <w:tblCellSpacing w:w="0" w:type="dxa"/>
        </w:trPr>
        <w:tc>
          <w:tcPr>
            <w:tcW w:w="701" w:type="dxa"/>
            <w:shd w:val="clear" w:color="auto" w:fill="auto"/>
          </w:tcPr>
          <w:p w14:paraId="3FE3500E" w14:textId="77777777" w:rsidR="00675271" w:rsidRPr="00390B76" w:rsidRDefault="00675271" w:rsidP="002A3D6E">
            <w:pPr>
              <w:ind w:right="-675"/>
              <w:jc w:val="both"/>
            </w:pPr>
            <w:r w:rsidRPr="00390B76">
              <w:rPr>
                <w:bCs/>
              </w:rPr>
              <w:t>22</w:t>
            </w:r>
          </w:p>
        </w:tc>
        <w:tc>
          <w:tcPr>
            <w:tcW w:w="2410" w:type="dxa"/>
            <w:shd w:val="clear" w:color="auto" w:fill="auto"/>
            <w:hideMark/>
          </w:tcPr>
          <w:p w14:paraId="0E8305ED" w14:textId="77777777" w:rsidR="00675271" w:rsidRPr="00390B76" w:rsidRDefault="00675271" w:rsidP="002A3D6E">
            <w:pPr>
              <w:ind w:right="-675"/>
              <w:jc w:val="both"/>
            </w:pPr>
            <w:r w:rsidRPr="00390B76">
              <w:t>Finlandiya</w:t>
            </w:r>
          </w:p>
        </w:tc>
        <w:tc>
          <w:tcPr>
            <w:tcW w:w="1134" w:type="dxa"/>
            <w:shd w:val="clear" w:color="auto" w:fill="auto"/>
            <w:hideMark/>
          </w:tcPr>
          <w:p w14:paraId="53870A98" w14:textId="77777777" w:rsidR="00675271" w:rsidRPr="00390B76" w:rsidRDefault="00675271" w:rsidP="002A3D6E">
            <w:pPr>
              <w:ind w:right="-675"/>
              <w:jc w:val="both"/>
            </w:pPr>
            <w:r w:rsidRPr="00390B76">
              <w:t>2</w:t>
            </w:r>
          </w:p>
        </w:tc>
        <w:tc>
          <w:tcPr>
            <w:tcW w:w="1314" w:type="dxa"/>
            <w:shd w:val="clear" w:color="auto" w:fill="auto"/>
            <w:hideMark/>
          </w:tcPr>
          <w:p w14:paraId="7EAE5D94" w14:textId="77777777" w:rsidR="00675271" w:rsidRPr="00390B76" w:rsidRDefault="00675271" w:rsidP="002A3D6E">
            <w:pPr>
              <w:ind w:right="-675"/>
              <w:jc w:val="both"/>
            </w:pPr>
            <w:r w:rsidRPr="00390B76">
              <w:t>867,30</w:t>
            </w:r>
          </w:p>
        </w:tc>
        <w:tc>
          <w:tcPr>
            <w:tcW w:w="1096" w:type="dxa"/>
            <w:shd w:val="clear" w:color="auto" w:fill="auto"/>
            <w:hideMark/>
          </w:tcPr>
          <w:p w14:paraId="0248FA58" w14:textId="77777777" w:rsidR="00675271" w:rsidRPr="00390B76" w:rsidRDefault="00675271" w:rsidP="002A3D6E">
            <w:pPr>
              <w:ind w:right="-675"/>
              <w:jc w:val="both"/>
            </w:pPr>
            <w:r w:rsidRPr="00390B76">
              <w:t>52</w:t>
            </w:r>
          </w:p>
        </w:tc>
        <w:tc>
          <w:tcPr>
            <w:tcW w:w="992" w:type="dxa"/>
            <w:shd w:val="clear" w:color="auto" w:fill="auto"/>
            <w:hideMark/>
          </w:tcPr>
          <w:p w14:paraId="44B8B3F2" w14:textId="77777777" w:rsidR="00675271" w:rsidRPr="00390B76" w:rsidRDefault="00675271" w:rsidP="002A3D6E">
            <w:pPr>
              <w:ind w:right="-675"/>
              <w:jc w:val="both"/>
            </w:pPr>
            <w:r w:rsidRPr="00390B76">
              <w:t>67</w:t>
            </w:r>
          </w:p>
        </w:tc>
        <w:tc>
          <w:tcPr>
            <w:tcW w:w="861" w:type="dxa"/>
            <w:shd w:val="clear" w:color="auto" w:fill="auto"/>
            <w:hideMark/>
          </w:tcPr>
          <w:p w14:paraId="7CDC2AAC" w14:textId="77777777" w:rsidR="00675271" w:rsidRPr="00390B76" w:rsidRDefault="00675271" w:rsidP="002A3D6E">
            <w:pPr>
              <w:ind w:right="-675"/>
              <w:jc w:val="both"/>
            </w:pPr>
            <w:r w:rsidRPr="00390B76">
              <w:t>54</w:t>
            </w:r>
          </w:p>
        </w:tc>
      </w:tr>
      <w:tr w:rsidR="00675271" w:rsidRPr="00390B76" w14:paraId="41BB4C26" w14:textId="77777777" w:rsidTr="002A3D6E">
        <w:trPr>
          <w:trHeight w:val="216"/>
          <w:tblCellSpacing w:w="0" w:type="dxa"/>
        </w:trPr>
        <w:tc>
          <w:tcPr>
            <w:tcW w:w="701" w:type="dxa"/>
            <w:shd w:val="clear" w:color="auto" w:fill="auto"/>
          </w:tcPr>
          <w:p w14:paraId="21FC0B12" w14:textId="77777777" w:rsidR="00675271" w:rsidRPr="00390B76" w:rsidRDefault="00675271" w:rsidP="002A3D6E">
            <w:pPr>
              <w:ind w:right="-675"/>
              <w:jc w:val="both"/>
            </w:pPr>
            <w:r w:rsidRPr="00390B76">
              <w:rPr>
                <w:bCs/>
              </w:rPr>
              <w:t>23</w:t>
            </w:r>
          </w:p>
        </w:tc>
        <w:tc>
          <w:tcPr>
            <w:tcW w:w="2410" w:type="dxa"/>
            <w:shd w:val="clear" w:color="auto" w:fill="auto"/>
            <w:hideMark/>
          </w:tcPr>
          <w:p w14:paraId="5D4177D2" w14:textId="77777777" w:rsidR="00675271" w:rsidRPr="00390B76" w:rsidRDefault="00675271" w:rsidP="002A3D6E">
            <w:pPr>
              <w:ind w:right="-675"/>
              <w:jc w:val="both"/>
            </w:pPr>
            <w:r w:rsidRPr="00390B76">
              <w:t>Fransa</w:t>
            </w:r>
          </w:p>
        </w:tc>
        <w:tc>
          <w:tcPr>
            <w:tcW w:w="1134" w:type="dxa"/>
            <w:shd w:val="clear" w:color="auto" w:fill="auto"/>
            <w:hideMark/>
          </w:tcPr>
          <w:p w14:paraId="339E9BAA" w14:textId="77777777" w:rsidR="00675271" w:rsidRPr="00390B76" w:rsidRDefault="00675271" w:rsidP="002A3D6E">
            <w:pPr>
              <w:ind w:right="-675"/>
              <w:jc w:val="both"/>
            </w:pPr>
            <w:r w:rsidRPr="00390B76">
              <w:t>1</w:t>
            </w:r>
          </w:p>
        </w:tc>
        <w:tc>
          <w:tcPr>
            <w:tcW w:w="1314" w:type="dxa"/>
            <w:shd w:val="clear" w:color="auto" w:fill="auto"/>
            <w:hideMark/>
          </w:tcPr>
          <w:p w14:paraId="66C6A392" w14:textId="77777777" w:rsidR="00675271" w:rsidRPr="00390B76" w:rsidRDefault="00675271" w:rsidP="002A3D6E">
            <w:pPr>
              <w:ind w:right="-675"/>
              <w:jc w:val="both"/>
            </w:pPr>
            <w:r w:rsidRPr="00390B76">
              <w:t>799,14</w:t>
            </w:r>
          </w:p>
        </w:tc>
        <w:tc>
          <w:tcPr>
            <w:tcW w:w="1096" w:type="dxa"/>
            <w:shd w:val="clear" w:color="auto" w:fill="auto"/>
            <w:hideMark/>
          </w:tcPr>
          <w:p w14:paraId="6D7DF792" w14:textId="77777777" w:rsidR="00675271" w:rsidRPr="00390B76" w:rsidRDefault="00675271" w:rsidP="002A3D6E">
            <w:pPr>
              <w:ind w:right="-675"/>
              <w:jc w:val="both"/>
            </w:pPr>
            <w:r w:rsidRPr="00390B76">
              <w:t>28</w:t>
            </w:r>
          </w:p>
        </w:tc>
        <w:tc>
          <w:tcPr>
            <w:tcW w:w="992" w:type="dxa"/>
            <w:shd w:val="clear" w:color="auto" w:fill="auto"/>
            <w:hideMark/>
          </w:tcPr>
          <w:p w14:paraId="148F8C96" w14:textId="77777777" w:rsidR="00675271" w:rsidRPr="00390B76" w:rsidRDefault="00675271" w:rsidP="002A3D6E">
            <w:pPr>
              <w:ind w:right="-675"/>
              <w:jc w:val="both"/>
            </w:pPr>
            <w:r w:rsidRPr="00390B76">
              <w:t>34</w:t>
            </w:r>
          </w:p>
        </w:tc>
        <w:tc>
          <w:tcPr>
            <w:tcW w:w="861" w:type="dxa"/>
            <w:shd w:val="clear" w:color="auto" w:fill="auto"/>
            <w:hideMark/>
          </w:tcPr>
          <w:p w14:paraId="6211035F" w14:textId="77777777" w:rsidR="00675271" w:rsidRPr="00390B76" w:rsidRDefault="00675271" w:rsidP="002A3D6E">
            <w:pPr>
              <w:ind w:right="-675"/>
              <w:jc w:val="both"/>
            </w:pPr>
            <w:r w:rsidRPr="00390B76">
              <w:t>29</w:t>
            </w:r>
          </w:p>
        </w:tc>
      </w:tr>
      <w:tr w:rsidR="00675271" w:rsidRPr="00390B76" w14:paraId="7A7528EE" w14:textId="77777777" w:rsidTr="002A3D6E">
        <w:trPr>
          <w:trHeight w:val="257"/>
          <w:tblCellSpacing w:w="0" w:type="dxa"/>
        </w:trPr>
        <w:tc>
          <w:tcPr>
            <w:tcW w:w="701" w:type="dxa"/>
            <w:shd w:val="clear" w:color="auto" w:fill="auto"/>
          </w:tcPr>
          <w:p w14:paraId="49651237" w14:textId="77777777" w:rsidR="00675271" w:rsidRPr="00390B76" w:rsidRDefault="00675271" w:rsidP="002A3D6E">
            <w:pPr>
              <w:ind w:right="-675"/>
              <w:jc w:val="both"/>
            </w:pPr>
            <w:r w:rsidRPr="00390B76">
              <w:rPr>
                <w:bCs/>
              </w:rPr>
              <w:t>24</w:t>
            </w:r>
          </w:p>
        </w:tc>
        <w:tc>
          <w:tcPr>
            <w:tcW w:w="2410" w:type="dxa"/>
            <w:shd w:val="clear" w:color="auto" w:fill="auto"/>
            <w:hideMark/>
          </w:tcPr>
          <w:p w14:paraId="45789B9A" w14:textId="77777777" w:rsidR="00675271" w:rsidRPr="00390B76" w:rsidRDefault="00675271" w:rsidP="002A3D6E">
            <w:pPr>
              <w:ind w:right="-675"/>
              <w:jc w:val="both"/>
            </w:pPr>
            <w:r w:rsidRPr="00390B76">
              <w:t>Güney Afrika Cumhuriyeti</w:t>
            </w:r>
          </w:p>
        </w:tc>
        <w:tc>
          <w:tcPr>
            <w:tcW w:w="1134" w:type="dxa"/>
            <w:shd w:val="clear" w:color="auto" w:fill="auto"/>
            <w:hideMark/>
          </w:tcPr>
          <w:p w14:paraId="3EF631B2" w14:textId="77777777" w:rsidR="00675271" w:rsidRPr="00390B76" w:rsidRDefault="00675271" w:rsidP="002A3D6E">
            <w:pPr>
              <w:ind w:right="-675"/>
              <w:jc w:val="both"/>
            </w:pPr>
            <w:r w:rsidRPr="00390B76">
              <w:t>0</w:t>
            </w:r>
          </w:p>
        </w:tc>
        <w:tc>
          <w:tcPr>
            <w:tcW w:w="1314" w:type="dxa"/>
            <w:shd w:val="clear" w:color="auto" w:fill="auto"/>
            <w:hideMark/>
          </w:tcPr>
          <w:p w14:paraId="05DD4FD6" w14:textId="77777777" w:rsidR="00675271" w:rsidRPr="00390B76" w:rsidRDefault="00675271" w:rsidP="002A3D6E">
            <w:pPr>
              <w:ind w:right="-675"/>
              <w:jc w:val="both"/>
            </w:pPr>
          </w:p>
        </w:tc>
        <w:tc>
          <w:tcPr>
            <w:tcW w:w="1096" w:type="dxa"/>
            <w:shd w:val="clear" w:color="auto" w:fill="auto"/>
            <w:hideMark/>
          </w:tcPr>
          <w:p w14:paraId="164C73E0" w14:textId="77777777" w:rsidR="00675271" w:rsidRPr="00390B76" w:rsidRDefault="00675271" w:rsidP="002A3D6E">
            <w:pPr>
              <w:ind w:right="-675"/>
              <w:jc w:val="both"/>
            </w:pPr>
            <w:r w:rsidRPr="00390B76">
              <w:t>1</w:t>
            </w:r>
          </w:p>
        </w:tc>
        <w:tc>
          <w:tcPr>
            <w:tcW w:w="992" w:type="dxa"/>
            <w:shd w:val="clear" w:color="auto" w:fill="auto"/>
            <w:hideMark/>
          </w:tcPr>
          <w:p w14:paraId="0E061585" w14:textId="77777777" w:rsidR="00675271" w:rsidRPr="00390B76" w:rsidRDefault="00675271" w:rsidP="002A3D6E">
            <w:pPr>
              <w:ind w:right="-675"/>
              <w:jc w:val="both"/>
            </w:pPr>
            <w:r w:rsidRPr="00390B76">
              <w:t>2</w:t>
            </w:r>
          </w:p>
        </w:tc>
        <w:tc>
          <w:tcPr>
            <w:tcW w:w="861" w:type="dxa"/>
            <w:shd w:val="clear" w:color="auto" w:fill="auto"/>
            <w:hideMark/>
          </w:tcPr>
          <w:p w14:paraId="1A744B30" w14:textId="77777777" w:rsidR="00675271" w:rsidRPr="00390B76" w:rsidRDefault="00675271" w:rsidP="002A3D6E">
            <w:pPr>
              <w:ind w:right="-675"/>
              <w:jc w:val="both"/>
            </w:pPr>
            <w:r w:rsidRPr="00390B76">
              <w:t>1</w:t>
            </w:r>
          </w:p>
        </w:tc>
      </w:tr>
      <w:tr w:rsidR="00675271" w:rsidRPr="00390B76" w14:paraId="3E2EB1D8" w14:textId="77777777" w:rsidTr="002A3D6E">
        <w:trPr>
          <w:trHeight w:val="257"/>
          <w:tblCellSpacing w:w="0" w:type="dxa"/>
        </w:trPr>
        <w:tc>
          <w:tcPr>
            <w:tcW w:w="701" w:type="dxa"/>
            <w:shd w:val="clear" w:color="auto" w:fill="auto"/>
          </w:tcPr>
          <w:p w14:paraId="7BB03103" w14:textId="77777777" w:rsidR="00675271" w:rsidRPr="00390B76" w:rsidRDefault="00675271" w:rsidP="002A3D6E">
            <w:pPr>
              <w:ind w:right="-675"/>
              <w:jc w:val="both"/>
            </w:pPr>
            <w:r w:rsidRPr="00390B76">
              <w:rPr>
                <w:bCs/>
              </w:rPr>
              <w:t>25</w:t>
            </w:r>
          </w:p>
        </w:tc>
        <w:tc>
          <w:tcPr>
            <w:tcW w:w="2410" w:type="dxa"/>
            <w:shd w:val="clear" w:color="auto" w:fill="auto"/>
            <w:hideMark/>
          </w:tcPr>
          <w:p w14:paraId="3155385A" w14:textId="77777777" w:rsidR="00675271" w:rsidRPr="00390B76" w:rsidRDefault="00675271" w:rsidP="002A3D6E">
            <w:pPr>
              <w:ind w:right="-675"/>
              <w:jc w:val="both"/>
            </w:pPr>
            <w:r w:rsidRPr="00390B76">
              <w:t>Gürcistan</w:t>
            </w:r>
          </w:p>
        </w:tc>
        <w:tc>
          <w:tcPr>
            <w:tcW w:w="1134" w:type="dxa"/>
            <w:shd w:val="clear" w:color="auto" w:fill="auto"/>
            <w:hideMark/>
          </w:tcPr>
          <w:p w14:paraId="2D5F9CB4" w14:textId="77777777" w:rsidR="00675271" w:rsidRPr="00390B76" w:rsidRDefault="00675271" w:rsidP="002A3D6E">
            <w:pPr>
              <w:ind w:right="-675"/>
              <w:jc w:val="both"/>
            </w:pPr>
            <w:r w:rsidRPr="00390B76">
              <w:t>0</w:t>
            </w:r>
          </w:p>
        </w:tc>
        <w:tc>
          <w:tcPr>
            <w:tcW w:w="1314" w:type="dxa"/>
            <w:shd w:val="clear" w:color="auto" w:fill="auto"/>
            <w:hideMark/>
          </w:tcPr>
          <w:p w14:paraId="480B6E39" w14:textId="77777777" w:rsidR="00675271" w:rsidRPr="00390B76" w:rsidRDefault="00675271" w:rsidP="002A3D6E">
            <w:pPr>
              <w:ind w:right="-675"/>
              <w:jc w:val="both"/>
            </w:pPr>
          </w:p>
        </w:tc>
        <w:tc>
          <w:tcPr>
            <w:tcW w:w="1096" w:type="dxa"/>
            <w:shd w:val="clear" w:color="auto" w:fill="auto"/>
            <w:hideMark/>
          </w:tcPr>
          <w:p w14:paraId="79904976" w14:textId="77777777" w:rsidR="00675271" w:rsidRPr="00390B76" w:rsidRDefault="00675271" w:rsidP="002A3D6E">
            <w:pPr>
              <w:ind w:right="-675"/>
              <w:jc w:val="both"/>
            </w:pPr>
            <w:r w:rsidRPr="00390B76">
              <w:t>9</w:t>
            </w:r>
          </w:p>
        </w:tc>
        <w:tc>
          <w:tcPr>
            <w:tcW w:w="992" w:type="dxa"/>
            <w:shd w:val="clear" w:color="auto" w:fill="auto"/>
            <w:hideMark/>
          </w:tcPr>
          <w:p w14:paraId="2F5F1C05" w14:textId="77777777" w:rsidR="00675271" w:rsidRPr="00390B76" w:rsidRDefault="00675271" w:rsidP="002A3D6E">
            <w:pPr>
              <w:ind w:right="-675"/>
              <w:jc w:val="both"/>
            </w:pPr>
            <w:r w:rsidRPr="00390B76">
              <w:t>7</w:t>
            </w:r>
          </w:p>
        </w:tc>
        <w:tc>
          <w:tcPr>
            <w:tcW w:w="861" w:type="dxa"/>
            <w:shd w:val="clear" w:color="auto" w:fill="auto"/>
            <w:hideMark/>
          </w:tcPr>
          <w:p w14:paraId="6EC2B1DF" w14:textId="77777777" w:rsidR="00675271" w:rsidRPr="00390B76" w:rsidRDefault="00675271" w:rsidP="002A3D6E">
            <w:pPr>
              <w:ind w:right="-675"/>
              <w:jc w:val="both"/>
            </w:pPr>
            <w:r w:rsidRPr="00390B76">
              <w:t>9</w:t>
            </w:r>
          </w:p>
        </w:tc>
      </w:tr>
      <w:tr w:rsidR="00675271" w:rsidRPr="00390B76" w14:paraId="2846D3DD" w14:textId="77777777" w:rsidTr="002A3D6E">
        <w:trPr>
          <w:trHeight w:val="216"/>
          <w:tblCellSpacing w:w="0" w:type="dxa"/>
        </w:trPr>
        <w:tc>
          <w:tcPr>
            <w:tcW w:w="701" w:type="dxa"/>
            <w:shd w:val="clear" w:color="auto" w:fill="auto"/>
          </w:tcPr>
          <w:p w14:paraId="206992CC" w14:textId="77777777" w:rsidR="00675271" w:rsidRPr="00390B76" w:rsidRDefault="00675271" w:rsidP="002A3D6E">
            <w:pPr>
              <w:ind w:right="-675"/>
              <w:jc w:val="both"/>
            </w:pPr>
            <w:r w:rsidRPr="00390B76">
              <w:rPr>
                <w:bCs/>
              </w:rPr>
              <w:t>26</w:t>
            </w:r>
          </w:p>
        </w:tc>
        <w:tc>
          <w:tcPr>
            <w:tcW w:w="2410" w:type="dxa"/>
            <w:shd w:val="clear" w:color="auto" w:fill="auto"/>
            <w:hideMark/>
          </w:tcPr>
          <w:p w14:paraId="0D316219" w14:textId="77777777" w:rsidR="00675271" w:rsidRPr="00390B76" w:rsidRDefault="00675271" w:rsidP="002A3D6E">
            <w:pPr>
              <w:ind w:right="-675"/>
              <w:jc w:val="both"/>
            </w:pPr>
            <w:r w:rsidRPr="00390B76">
              <w:t>Hollanda</w:t>
            </w:r>
          </w:p>
        </w:tc>
        <w:tc>
          <w:tcPr>
            <w:tcW w:w="1134" w:type="dxa"/>
            <w:shd w:val="clear" w:color="auto" w:fill="auto"/>
            <w:hideMark/>
          </w:tcPr>
          <w:p w14:paraId="3A8CFF39" w14:textId="77777777" w:rsidR="00675271" w:rsidRPr="00390B76" w:rsidRDefault="00675271" w:rsidP="002A3D6E">
            <w:pPr>
              <w:ind w:right="-675"/>
              <w:jc w:val="both"/>
            </w:pPr>
            <w:r w:rsidRPr="00390B76">
              <w:t>4</w:t>
            </w:r>
          </w:p>
        </w:tc>
        <w:tc>
          <w:tcPr>
            <w:tcW w:w="1314" w:type="dxa"/>
            <w:shd w:val="clear" w:color="auto" w:fill="auto"/>
            <w:hideMark/>
          </w:tcPr>
          <w:p w14:paraId="4E27F2A4" w14:textId="77777777" w:rsidR="00675271" w:rsidRPr="00390B76" w:rsidRDefault="00675271" w:rsidP="002A3D6E">
            <w:pPr>
              <w:ind w:right="-675"/>
              <w:jc w:val="both"/>
            </w:pPr>
            <w:r w:rsidRPr="00390B76">
              <w:t>1.928,01</w:t>
            </w:r>
          </w:p>
        </w:tc>
        <w:tc>
          <w:tcPr>
            <w:tcW w:w="1096" w:type="dxa"/>
            <w:shd w:val="clear" w:color="auto" w:fill="auto"/>
            <w:hideMark/>
          </w:tcPr>
          <w:p w14:paraId="6D945B9C" w14:textId="77777777" w:rsidR="00675271" w:rsidRPr="00390B76" w:rsidRDefault="00675271" w:rsidP="002A3D6E">
            <w:pPr>
              <w:ind w:right="-675"/>
              <w:jc w:val="both"/>
            </w:pPr>
            <w:r w:rsidRPr="00390B76">
              <w:t>88</w:t>
            </w:r>
          </w:p>
        </w:tc>
        <w:tc>
          <w:tcPr>
            <w:tcW w:w="992" w:type="dxa"/>
            <w:shd w:val="clear" w:color="auto" w:fill="auto"/>
            <w:hideMark/>
          </w:tcPr>
          <w:p w14:paraId="6F8B6E4C" w14:textId="77777777" w:rsidR="00675271" w:rsidRPr="00390B76" w:rsidRDefault="00675271" w:rsidP="002A3D6E">
            <w:pPr>
              <w:ind w:right="-675"/>
              <w:jc w:val="both"/>
            </w:pPr>
            <w:r w:rsidRPr="00390B76">
              <w:t>104</w:t>
            </w:r>
          </w:p>
        </w:tc>
        <w:tc>
          <w:tcPr>
            <w:tcW w:w="861" w:type="dxa"/>
            <w:shd w:val="clear" w:color="auto" w:fill="auto"/>
            <w:hideMark/>
          </w:tcPr>
          <w:p w14:paraId="531358E9" w14:textId="77777777" w:rsidR="00675271" w:rsidRPr="00390B76" w:rsidRDefault="00675271" w:rsidP="002A3D6E">
            <w:pPr>
              <w:ind w:right="-675"/>
              <w:jc w:val="both"/>
            </w:pPr>
            <w:r w:rsidRPr="00390B76">
              <w:t>92</w:t>
            </w:r>
          </w:p>
        </w:tc>
      </w:tr>
      <w:tr w:rsidR="00675271" w:rsidRPr="00390B76" w14:paraId="0A73B2FD" w14:textId="77777777" w:rsidTr="002A3D6E">
        <w:trPr>
          <w:trHeight w:val="257"/>
          <w:tblCellSpacing w:w="0" w:type="dxa"/>
        </w:trPr>
        <w:tc>
          <w:tcPr>
            <w:tcW w:w="701" w:type="dxa"/>
            <w:shd w:val="clear" w:color="auto" w:fill="auto"/>
          </w:tcPr>
          <w:p w14:paraId="403A8A5F" w14:textId="77777777" w:rsidR="00675271" w:rsidRPr="00390B76" w:rsidRDefault="00675271" w:rsidP="002A3D6E">
            <w:pPr>
              <w:ind w:right="-675"/>
              <w:jc w:val="both"/>
            </w:pPr>
            <w:r w:rsidRPr="00390B76">
              <w:rPr>
                <w:bCs/>
              </w:rPr>
              <w:t>27</w:t>
            </w:r>
          </w:p>
        </w:tc>
        <w:tc>
          <w:tcPr>
            <w:tcW w:w="2410" w:type="dxa"/>
            <w:shd w:val="clear" w:color="auto" w:fill="auto"/>
            <w:hideMark/>
          </w:tcPr>
          <w:p w14:paraId="20DB241F" w14:textId="77777777" w:rsidR="00675271" w:rsidRPr="00390B76" w:rsidRDefault="00675271" w:rsidP="002A3D6E">
            <w:pPr>
              <w:ind w:right="-675"/>
              <w:jc w:val="both"/>
            </w:pPr>
            <w:r w:rsidRPr="00390B76">
              <w:t>Hırvatistan</w:t>
            </w:r>
          </w:p>
        </w:tc>
        <w:tc>
          <w:tcPr>
            <w:tcW w:w="1134" w:type="dxa"/>
            <w:shd w:val="clear" w:color="auto" w:fill="auto"/>
            <w:hideMark/>
          </w:tcPr>
          <w:p w14:paraId="1205894A" w14:textId="77777777" w:rsidR="00675271" w:rsidRPr="00390B76" w:rsidRDefault="00675271" w:rsidP="002A3D6E">
            <w:pPr>
              <w:ind w:right="-675"/>
              <w:jc w:val="both"/>
            </w:pPr>
            <w:r w:rsidRPr="00390B76">
              <w:t>0</w:t>
            </w:r>
          </w:p>
        </w:tc>
        <w:tc>
          <w:tcPr>
            <w:tcW w:w="1314" w:type="dxa"/>
            <w:shd w:val="clear" w:color="auto" w:fill="auto"/>
            <w:hideMark/>
          </w:tcPr>
          <w:p w14:paraId="79708F0E" w14:textId="77777777" w:rsidR="00675271" w:rsidRPr="00390B76" w:rsidRDefault="00675271" w:rsidP="002A3D6E">
            <w:pPr>
              <w:ind w:right="-675"/>
              <w:jc w:val="both"/>
            </w:pPr>
          </w:p>
        </w:tc>
        <w:tc>
          <w:tcPr>
            <w:tcW w:w="1096" w:type="dxa"/>
            <w:shd w:val="clear" w:color="auto" w:fill="auto"/>
            <w:hideMark/>
          </w:tcPr>
          <w:p w14:paraId="6E2D0E9C" w14:textId="77777777" w:rsidR="00675271" w:rsidRPr="00390B76" w:rsidRDefault="00675271" w:rsidP="002A3D6E">
            <w:pPr>
              <w:ind w:right="-675"/>
              <w:jc w:val="both"/>
            </w:pPr>
            <w:r w:rsidRPr="00390B76">
              <w:t>1</w:t>
            </w:r>
          </w:p>
        </w:tc>
        <w:tc>
          <w:tcPr>
            <w:tcW w:w="992" w:type="dxa"/>
            <w:shd w:val="clear" w:color="auto" w:fill="auto"/>
            <w:hideMark/>
          </w:tcPr>
          <w:p w14:paraId="519660B2" w14:textId="77777777" w:rsidR="00675271" w:rsidRPr="00390B76" w:rsidRDefault="00675271" w:rsidP="002A3D6E">
            <w:pPr>
              <w:ind w:right="-675"/>
              <w:jc w:val="both"/>
            </w:pPr>
            <w:r w:rsidRPr="00390B76">
              <w:t>1</w:t>
            </w:r>
          </w:p>
        </w:tc>
        <w:tc>
          <w:tcPr>
            <w:tcW w:w="861" w:type="dxa"/>
            <w:shd w:val="clear" w:color="auto" w:fill="auto"/>
            <w:hideMark/>
          </w:tcPr>
          <w:p w14:paraId="11086768" w14:textId="77777777" w:rsidR="00675271" w:rsidRPr="00390B76" w:rsidRDefault="00675271" w:rsidP="002A3D6E">
            <w:pPr>
              <w:ind w:right="-675"/>
              <w:jc w:val="both"/>
            </w:pPr>
            <w:r w:rsidRPr="00390B76">
              <w:t>1</w:t>
            </w:r>
          </w:p>
        </w:tc>
      </w:tr>
      <w:tr w:rsidR="00675271" w:rsidRPr="00390B76" w14:paraId="3251469C" w14:textId="77777777" w:rsidTr="002A3D6E">
        <w:trPr>
          <w:trHeight w:val="216"/>
          <w:tblCellSpacing w:w="0" w:type="dxa"/>
        </w:trPr>
        <w:tc>
          <w:tcPr>
            <w:tcW w:w="701" w:type="dxa"/>
            <w:shd w:val="clear" w:color="auto" w:fill="auto"/>
          </w:tcPr>
          <w:p w14:paraId="13A63BDA" w14:textId="77777777" w:rsidR="00675271" w:rsidRPr="00390B76" w:rsidRDefault="00675271" w:rsidP="002A3D6E">
            <w:pPr>
              <w:ind w:right="-675"/>
              <w:jc w:val="both"/>
            </w:pPr>
            <w:r w:rsidRPr="00390B76">
              <w:rPr>
                <w:bCs/>
              </w:rPr>
              <w:t>28</w:t>
            </w:r>
          </w:p>
        </w:tc>
        <w:tc>
          <w:tcPr>
            <w:tcW w:w="2410" w:type="dxa"/>
            <w:shd w:val="clear" w:color="auto" w:fill="auto"/>
            <w:hideMark/>
          </w:tcPr>
          <w:p w14:paraId="6B52C68D" w14:textId="77777777" w:rsidR="00675271" w:rsidRPr="00390B76" w:rsidRDefault="00675271" w:rsidP="002A3D6E">
            <w:pPr>
              <w:ind w:right="-675"/>
              <w:jc w:val="both"/>
            </w:pPr>
            <w:r w:rsidRPr="00390B76">
              <w:t>Irak</w:t>
            </w:r>
          </w:p>
        </w:tc>
        <w:tc>
          <w:tcPr>
            <w:tcW w:w="1134" w:type="dxa"/>
            <w:shd w:val="clear" w:color="auto" w:fill="auto"/>
            <w:hideMark/>
          </w:tcPr>
          <w:p w14:paraId="6197FD71" w14:textId="77777777" w:rsidR="00675271" w:rsidRPr="00390B76" w:rsidRDefault="00675271" w:rsidP="002A3D6E">
            <w:pPr>
              <w:ind w:right="-675"/>
              <w:jc w:val="both"/>
            </w:pPr>
            <w:r w:rsidRPr="00390B76">
              <w:t>1</w:t>
            </w:r>
          </w:p>
        </w:tc>
        <w:tc>
          <w:tcPr>
            <w:tcW w:w="1314" w:type="dxa"/>
            <w:shd w:val="clear" w:color="auto" w:fill="auto"/>
            <w:hideMark/>
          </w:tcPr>
          <w:p w14:paraId="1EE2B963" w14:textId="77777777" w:rsidR="00675271" w:rsidRPr="00390B76" w:rsidRDefault="00675271" w:rsidP="002A3D6E">
            <w:pPr>
              <w:ind w:right="-675"/>
              <w:jc w:val="both"/>
            </w:pPr>
            <w:r w:rsidRPr="00390B76">
              <w:t>514,37</w:t>
            </w:r>
          </w:p>
        </w:tc>
        <w:tc>
          <w:tcPr>
            <w:tcW w:w="1096" w:type="dxa"/>
            <w:shd w:val="clear" w:color="auto" w:fill="auto"/>
            <w:hideMark/>
          </w:tcPr>
          <w:p w14:paraId="7AEEBC90" w14:textId="77777777" w:rsidR="00675271" w:rsidRPr="00390B76" w:rsidRDefault="00675271" w:rsidP="002A3D6E">
            <w:pPr>
              <w:ind w:right="-675"/>
              <w:jc w:val="both"/>
            </w:pPr>
            <w:r w:rsidRPr="00390B76">
              <w:t>217</w:t>
            </w:r>
          </w:p>
        </w:tc>
        <w:tc>
          <w:tcPr>
            <w:tcW w:w="992" w:type="dxa"/>
            <w:shd w:val="clear" w:color="auto" w:fill="auto"/>
            <w:hideMark/>
          </w:tcPr>
          <w:p w14:paraId="33C4E9F5" w14:textId="77777777" w:rsidR="00675271" w:rsidRPr="00390B76" w:rsidRDefault="00675271" w:rsidP="002A3D6E">
            <w:pPr>
              <w:ind w:right="-675"/>
              <w:jc w:val="both"/>
            </w:pPr>
            <w:r w:rsidRPr="00390B76">
              <w:t>266</w:t>
            </w:r>
          </w:p>
        </w:tc>
        <w:tc>
          <w:tcPr>
            <w:tcW w:w="861" w:type="dxa"/>
            <w:shd w:val="clear" w:color="auto" w:fill="auto"/>
            <w:hideMark/>
          </w:tcPr>
          <w:p w14:paraId="24502968" w14:textId="77777777" w:rsidR="00675271" w:rsidRPr="00390B76" w:rsidRDefault="00675271" w:rsidP="002A3D6E">
            <w:pPr>
              <w:ind w:right="-675"/>
              <w:jc w:val="both"/>
            </w:pPr>
            <w:r w:rsidRPr="00390B76">
              <w:t>218</w:t>
            </w:r>
          </w:p>
        </w:tc>
      </w:tr>
      <w:tr w:rsidR="00675271" w:rsidRPr="00390B76" w14:paraId="23CECE1E" w14:textId="77777777" w:rsidTr="002A3D6E">
        <w:trPr>
          <w:trHeight w:val="257"/>
          <w:tblCellSpacing w:w="0" w:type="dxa"/>
        </w:trPr>
        <w:tc>
          <w:tcPr>
            <w:tcW w:w="701" w:type="dxa"/>
            <w:shd w:val="clear" w:color="auto" w:fill="auto"/>
          </w:tcPr>
          <w:p w14:paraId="730EA19D" w14:textId="77777777" w:rsidR="00675271" w:rsidRPr="00390B76" w:rsidRDefault="00675271" w:rsidP="002A3D6E">
            <w:pPr>
              <w:ind w:right="-675"/>
              <w:jc w:val="both"/>
            </w:pPr>
            <w:r w:rsidRPr="00390B76">
              <w:rPr>
                <w:bCs/>
              </w:rPr>
              <w:t>29</w:t>
            </w:r>
          </w:p>
        </w:tc>
        <w:tc>
          <w:tcPr>
            <w:tcW w:w="2410" w:type="dxa"/>
            <w:shd w:val="clear" w:color="auto" w:fill="auto"/>
            <w:hideMark/>
          </w:tcPr>
          <w:p w14:paraId="135B072A" w14:textId="77777777" w:rsidR="00675271" w:rsidRPr="00390B76" w:rsidRDefault="00675271" w:rsidP="002A3D6E">
            <w:pPr>
              <w:ind w:right="-675"/>
              <w:jc w:val="both"/>
            </w:pPr>
            <w:r w:rsidRPr="00390B76">
              <w:t>KKTC</w:t>
            </w:r>
          </w:p>
        </w:tc>
        <w:tc>
          <w:tcPr>
            <w:tcW w:w="1134" w:type="dxa"/>
            <w:shd w:val="clear" w:color="auto" w:fill="auto"/>
            <w:hideMark/>
          </w:tcPr>
          <w:p w14:paraId="262E84F1" w14:textId="77777777" w:rsidR="00675271" w:rsidRPr="00390B76" w:rsidRDefault="00675271" w:rsidP="002A3D6E">
            <w:pPr>
              <w:ind w:right="-675"/>
              <w:jc w:val="both"/>
            </w:pPr>
            <w:r w:rsidRPr="00390B76">
              <w:t>0</w:t>
            </w:r>
          </w:p>
        </w:tc>
        <w:tc>
          <w:tcPr>
            <w:tcW w:w="1314" w:type="dxa"/>
            <w:shd w:val="clear" w:color="auto" w:fill="auto"/>
            <w:hideMark/>
          </w:tcPr>
          <w:p w14:paraId="61AECB3E" w14:textId="77777777" w:rsidR="00675271" w:rsidRPr="00390B76" w:rsidRDefault="00675271" w:rsidP="002A3D6E">
            <w:pPr>
              <w:ind w:right="-675"/>
              <w:jc w:val="both"/>
            </w:pPr>
          </w:p>
        </w:tc>
        <w:tc>
          <w:tcPr>
            <w:tcW w:w="1096" w:type="dxa"/>
            <w:shd w:val="clear" w:color="auto" w:fill="auto"/>
            <w:hideMark/>
          </w:tcPr>
          <w:p w14:paraId="09B8047C" w14:textId="77777777" w:rsidR="00675271" w:rsidRPr="00390B76" w:rsidRDefault="00675271" w:rsidP="002A3D6E">
            <w:pPr>
              <w:ind w:right="-675"/>
              <w:jc w:val="both"/>
            </w:pPr>
            <w:r w:rsidRPr="00390B76">
              <w:t>1</w:t>
            </w:r>
          </w:p>
        </w:tc>
        <w:tc>
          <w:tcPr>
            <w:tcW w:w="992" w:type="dxa"/>
            <w:shd w:val="clear" w:color="auto" w:fill="auto"/>
            <w:hideMark/>
          </w:tcPr>
          <w:p w14:paraId="7390BF4B" w14:textId="77777777" w:rsidR="00675271" w:rsidRPr="00390B76" w:rsidRDefault="00675271" w:rsidP="002A3D6E">
            <w:pPr>
              <w:ind w:right="-675"/>
              <w:jc w:val="both"/>
            </w:pPr>
            <w:r w:rsidRPr="00390B76">
              <w:t>1</w:t>
            </w:r>
          </w:p>
        </w:tc>
        <w:tc>
          <w:tcPr>
            <w:tcW w:w="861" w:type="dxa"/>
            <w:shd w:val="clear" w:color="auto" w:fill="auto"/>
            <w:hideMark/>
          </w:tcPr>
          <w:p w14:paraId="13078D92" w14:textId="77777777" w:rsidR="00675271" w:rsidRPr="00390B76" w:rsidRDefault="00675271" w:rsidP="002A3D6E">
            <w:pPr>
              <w:ind w:right="-675"/>
              <w:jc w:val="both"/>
            </w:pPr>
            <w:r w:rsidRPr="00390B76">
              <w:t>1</w:t>
            </w:r>
          </w:p>
        </w:tc>
      </w:tr>
      <w:tr w:rsidR="00675271" w:rsidRPr="00390B76" w14:paraId="224C92D3" w14:textId="77777777" w:rsidTr="002A3D6E">
        <w:trPr>
          <w:trHeight w:val="216"/>
          <w:tblCellSpacing w:w="0" w:type="dxa"/>
        </w:trPr>
        <w:tc>
          <w:tcPr>
            <w:tcW w:w="701" w:type="dxa"/>
            <w:shd w:val="clear" w:color="auto" w:fill="auto"/>
          </w:tcPr>
          <w:p w14:paraId="4FC61197" w14:textId="77777777" w:rsidR="00675271" w:rsidRPr="00390B76" w:rsidRDefault="00675271" w:rsidP="002A3D6E">
            <w:pPr>
              <w:ind w:right="-675"/>
              <w:jc w:val="both"/>
            </w:pPr>
            <w:r w:rsidRPr="00390B76">
              <w:rPr>
                <w:bCs/>
              </w:rPr>
              <w:t>30</w:t>
            </w:r>
          </w:p>
        </w:tc>
        <w:tc>
          <w:tcPr>
            <w:tcW w:w="2410" w:type="dxa"/>
            <w:shd w:val="clear" w:color="auto" w:fill="auto"/>
            <w:hideMark/>
          </w:tcPr>
          <w:p w14:paraId="7C9DACA3" w14:textId="77777777" w:rsidR="00675271" w:rsidRPr="00390B76" w:rsidRDefault="00675271" w:rsidP="002A3D6E">
            <w:pPr>
              <w:ind w:right="-675"/>
              <w:jc w:val="both"/>
            </w:pPr>
            <w:r w:rsidRPr="00390B76">
              <w:t>Kanada</w:t>
            </w:r>
          </w:p>
        </w:tc>
        <w:tc>
          <w:tcPr>
            <w:tcW w:w="1134" w:type="dxa"/>
            <w:shd w:val="clear" w:color="auto" w:fill="auto"/>
            <w:hideMark/>
          </w:tcPr>
          <w:p w14:paraId="47F4E0CD" w14:textId="77777777" w:rsidR="00675271" w:rsidRPr="00390B76" w:rsidRDefault="00675271" w:rsidP="002A3D6E">
            <w:pPr>
              <w:ind w:right="-675"/>
              <w:jc w:val="both"/>
            </w:pPr>
            <w:r w:rsidRPr="00390B76">
              <w:t>1</w:t>
            </w:r>
          </w:p>
        </w:tc>
        <w:tc>
          <w:tcPr>
            <w:tcW w:w="1314" w:type="dxa"/>
            <w:shd w:val="clear" w:color="auto" w:fill="auto"/>
            <w:hideMark/>
          </w:tcPr>
          <w:p w14:paraId="1860EE6B" w14:textId="77777777" w:rsidR="00675271" w:rsidRPr="00390B76" w:rsidRDefault="00675271" w:rsidP="002A3D6E">
            <w:pPr>
              <w:ind w:right="-675"/>
              <w:jc w:val="both"/>
            </w:pPr>
            <w:r w:rsidRPr="00390B76">
              <w:t>1.000,00</w:t>
            </w:r>
          </w:p>
        </w:tc>
        <w:tc>
          <w:tcPr>
            <w:tcW w:w="1096" w:type="dxa"/>
            <w:shd w:val="clear" w:color="auto" w:fill="auto"/>
            <w:hideMark/>
          </w:tcPr>
          <w:p w14:paraId="59A73F75" w14:textId="77777777" w:rsidR="00675271" w:rsidRPr="00390B76" w:rsidRDefault="00675271" w:rsidP="002A3D6E">
            <w:pPr>
              <w:ind w:right="-675"/>
              <w:jc w:val="both"/>
            </w:pPr>
            <w:r w:rsidRPr="00390B76">
              <w:t>24</w:t>
            </w:r>
          </w:p>
        </w:tc>
        <w:tc>
          <w:tcPr>
            <w:tcW w:w="992" w:type="dxa"/>
            <w:shd w:val="clear" w:color="auto" w:fill="auto"/>
            <w:hideMark/>
          </w:tcPr>
          <w:p w14:paraId="003A5B60" w14:textId="77777777" w:rsidR="00675271" w:rsidRPr="00390B76" w:rsidRDefault="00675271" w:rsidP="002A3D6E">
            <w:pPr>
              <w:ind w:right="-675"/>
              <w:jc w:val="both"/>
            </w:pPr>
            <w:r w:rsidRPr="00390B76">
              <w:t>30</w:t>
            </w:r>
          </w:p>
        </w:tc>
        <w:tc>
          <w:tcPr>
            <w:tcW w:w="861" w:type="dxa"/>
            <w:shd w:val="clear" w:color="auto" w:fill="auto"/>
            <w:hideMark/>
          </w:tcPr>
          <w:p w14:paraId="59D02C9E" w14:textId="77777777" w:rsidR="00675271" w:rsidRPr="00390B76" w:rsidRDefault="00675271" w:rsidP="002A3D6E">
            <w:pPr>
              <w:ind w:right="-675"/>
              <w:jc w:val="both"/>
            </w:pPr>
            <w:r w:rsidRPr="00390B76">
              <w:t>25</w:t>
            </w:r>
          </w:p>
        </w:tc>
      </w:tr>
      <w:tr w:rsidR="00675271" w:rsidRPr="00390B76" w14:paraId="785D473E" w14:textId="77777777" w:rsidTr="002A3D6E">
        <w:trPr>
          <w:trHeight w:val="257"/>
          <w:tblCellSpacing w:w="0" w:type="dxa"/>
        </w:trPr>
        <w:tc>
          <w:tcPr>
            <w:tcW w:w="701" w:type="dxa"/>
            <w:shd w:val="clear" w:color="auto" w:fill="auto"/>
          </w:tcPr>
          <w:p w14:paraId="6EA98051" w14:textId="77777777" w:rsidR="00675271" w:rsidRPr="00390B76" w:rsidRDefault="00675271" w:rsidP="002A3D6E">
            <w:pPr>
              <w:ind w:right="-675"/>
              <w:jc w:val="both"/>
            </w:pPr>
            <w:r w:rsidRPr="00390B76">
              <w:rPr>
                <w:bCs/>
              </w:rPr>
              <w:t>31</w:t>
            </w:r>
          </w:p>
        </w:tc>
        <w:tc>
          <w:tcPr>
            <w:tcW w:w="2410" w:type="dxa"/>
            <w:shd w:val="clear" w:color="auto" w:fill="auto"/>
            <w:hideMark/>
          </w:tcPr>
          <w:p w14:paraId="77AC9131" w14:textId="77777777" w:rsidR="00675271" w:rsidRPr="00390B76" w:rsidRDefault="00675271" w:rsidP="002A3D6E">
            <w:pPr>
              <w:ind w:right="-675"/>
              <w:jc w:val="both"/>
            </w:pPr>
            <w:r w:rsidRPr="00390B76">
              <w:t>Karadağ</w:t>
            </w:r>
          </w:p>
        </w:tc>
        <w:tc>
          <w:tcPr>
            <w:tcW w:w="1134" w:type="dxa"/>
            <w:shd w:val="clear" w:color="auto" w:fill="auto"/>
            <w:hideMark/>
          </w:tcPr>
          <w:p w14:paraId="324B090D" w14:textId="77777777" w:rsidR="00675271" w:rsidRPr="00390B76" w:rsidRDefault="00675271" w:rsidP="002A3D6E">
            <w:pPr>
              <w:ind w:right="-675"/>
              <w:jc w:val="both"/>
            </w:pPr>
            <w:r w:rsidRPr="00390B76">
              <w:t>0</w:t>
            </w:r>
          </w:p>
        </w:tc>
        <w:tc>
          <w:tcPr>
            <w:tcW w:w="1314" w:type="dxa"/>
            <w:shd w:val="clear" w:color="auto" w:fill="auto"/>
            <w:hideMark/>
          </w:tcPr>
          <w:p w14:paraId="03A70221" w14:textId="77777777" w:rsidR="00675271" w:rsidRPr="00390B76" w:rsidRDefault="00675271" w:rsidP="002A3D6E">
            <w:pPr>
              <w:ind w:right="-675"/>
              <w:jc w:val="both"/>
            </w:pPr>
          </w:p>
        </w:tc>
        <w:tc>
          <w:tcPr>
            <w:tcW w:w="1096" w:type="dxa"/>
            <w:shd w:val="clear" w:color="auto" w:fill="auto"/>
            <w:hideMark/>
          </w:tcPr>
          <w:p w14:paraId="39096DA0" w14:textId="77777777" w:rsidR="00675271" w:rsidRPr="00390B76" w:rsidRDefault="00675271" w:rsidP="002A3D6E">
            <w:pPr>
              <w:ind w:right="-675"/>
              <w:jc w:val="both"/>
            </w:pPr>
            <w:r w:rsidRPr="00390B76">
              <w:t>2</w:t>
            </w:r>
          </w:p>
        </w:tc>
        <w:tc>
          <w:tcPr>
            <w:tcW w:w="992" w:type="dxa"/>
            <w:shd w:val="clear" w:color="auto" w:fill="auto"/>
            <w:hideMark/>
          </w:tcPr>
          <w:p w14:paraId="39BF7176" w14:textId="77777777" w:rsidR="00675271" w:rsidRPr="00390B76" w:rsidRDefault="00675271" w:rsidP="002A3D6E">
            <w:pPr>
              <w:ind w:right="-675"/>
              <w:jc w:val="both"/>
            </w:pPr>
            <w:r w:rsidRPr="00390B76">
              <w:t>3</w:t>
            </w:r>
          </w:p>
        </w:tc>
        <w:tc>
          <w:tcPr>
            <w:tcW w:w="861" w:type="dxa"/>
            <w:shd w:val="clear" w:color="auto" w:fill="auto"/>
            <w:hideMark/>
          </w:tcPr>
          <w:p w14:paraId="007089A6" w14:textId="77777777" w:rsidR="00675271" w:rsidRPr="00390B76" w:rsidRDefault="00675271" w:rsidP="002A3D6E">
            <w:pPr>
              <w:ind w:right="-675"/>
              <w:jc w:val="both"/>
            </w:pPr>
            <w:r w:rsidRPr="00390B76">
              <w:t>2</w:t>
            </w:r>
          </w:p>
        </w:tc>
      </w:tr>
      <w:tr w:rsidR="00675271" w:rsidRPr="00390B76" w14:paraId="1B4EB915" w14:textId="77777777" w:rsidTr="002A3D6E">
        <w:trPr>
          <w:trHeight w:val="257"/>
          <w:tblCellSpacing w:w="0" w:type="dxa"/>
        </w:trPr>
        <w:tc>
          <w:tcPr>
            <w:tcW w:w="701" w:type="dxa"/>
            <w:shd w:val="clear" w:color="auto" w:fill="auto"/>
          </w:tcPr>
          <w:p w14:paraId="2D832098" w14:textId="77777777" w:rsidR="00675271" w:rsidRPr="00390B76" w:rsidRDefault="00675271" w:rsidP="002A3D6E">
            <w:pPr>
              <w:ind w:right="-675"/>
              <w:jc w:val="both"/>
            </w:pPr>
            <w:r w:rsidRPr="00390B76">
              <w:rPr>
                <w:bCs/>
              </w:rPr>
              <w:t>32</w:t>
            </w:r>
          </w:p>
        </w:tc>
        <w:tc>
          <w:tcPr>
            <w:tcW w:w="2410" w:type="dxa"/>
            <w:shd w:val="clear" w:color="auto" w:fill="auto"/>
            <w:hideMark/>
          </w:tcPr>
          <w:p w14:paraId="1A862B08" w14:textId="77777777" w:rsidR="00675271" w:rsidRPr="00390B76" w:rsidRDefault="00675271" w:rsidP="002A3D6E">
            <w:pPr>
              <w:ind w:right="-675"/>
              <w:jc w:val="both"/>
            </w:pPr>
            <w:r w:rsidRPr="00390B76">
              <w:t>Katar</w:t>
            </w:r>
          </w:p>
        </w:tc>
        <w:tc>
          <w:tcPr>
            <w:tcW w:w="1134" w:type="dxa"/>
            <w:shd w:val="clear" w:color="auto" w:fill="auto"/>
            <w:hideMark/>
          </w:tcPr>
          <w:p w14:paraId="282D9425" w14:textId="77777777" w:rsidR="00675271" w:rsidRPr="00390B76" w:rsidRDefault="00675271" w:rsidP="002A3D6E">
            <w:pPr>
              <w:ind w:right="-675"/>
              <w:jc w:val="both"/>
            </w:pPr>
            <w:r w:rsidRPr="00390B76">
              <w:t>0</w:t>
            </w:r>
          </w:p>
        </w:tc>
        <w:tc>
          <w:tcPr>
            <w:tcW w:w="1314" w:type="dxa"/>
            <w:shd w:val="clear" w:color="auto" w:fill="auto"/>
            <w:hideMark/>
          </w:tcPr>
          <w:p w14:paraId="779918CB" w14:textId="77777777" w:rsidR="00675271" w:rsidRPr="00390B76" w:rsidRDefault="00675271" w:rsidP="002A3D6E">
            <w:pPr>
              <w:ind w:right="-675"/>
              <w:jc w:val="both"/>
            </w:pPr>
          </w:p>
        </w:tc>
        <w:tc>
          <w:tcPr>
            <w:tcW w:w="1096" w:type="dxa"/>
            <w:shd w:val="clear" w:color="auto" w:fill="auto"/>
            <w:hideMark/>
          </w:tcPr>
          <w:p w14:paraId="47591D48" w14:textId="77777777" w:rsidR="00675271" w:rsidRPr="00390B76" w:rsidRDefault="00675271" w:rsidP="002A3D6E">
            <w:pPr>
              <w:ind w:right="-675"/>
              <w:jc w:val="both"/>
            </w:pPr>
            <w:r w:rsidRPr="00390B76">
              <w:t>3</w:t>
            </w:r>
          </w:p>
        </w:tc>
        <w:tc>
          <w:tcPr>
            <w:tcW w:w="992" w:type="dxa"/>
            <w:shd w:val="clear" w:color="auto" w:fill="auto"/>
            <w:hideMark/>
          </w:tcPr>
          <w:p w14:paraId="40C51E9C" w14:textId="77777777" w:rsidR="00675271" w:rsidRPr="00390B76" w:rsidRDefault="00675271" w:rsidP="002A3D6E">
            <w:pPr>
              <w:ind w:right="-675"/>
              <w:jc w:val="both"/>
            </w:pPr>
            <w:r w:rsidRPr="00390B76">
              <w:t>2</w:t>
            </w:r>
          </w:p>
        </w:tc>
        <w:tc>
          <w:tcPr>
            <w:tcW w:w="861" w:type="dxa"/>
            <w:shd w:val="clear" w:color="auto" w:fill="auto"/>
            <w:hideMark/>
          </w:tcPr>
          <w:p w14:paraId="65341D23" w14:textId="77777777" w:rsidR="00675271" w:rsidRPr="00390B76" w:rsidRDefault="00675271" w:rsidP="002A3D6E">
            <w:pPr>
              <w:ind w:right="-675"/>
              <w:jc w:val="both"/>
            </w:pPr>
            <w:r w:rsidRPr="00390B76">
              <w:t>3</w:t>
            </w:r>
          </w:p>
        </w:tc>
      </w:tr>
      <w:tr w:rsidR="00675271" w:rsidRPr="00390B76" w14:paraId="311E0B40" w14:textId="77777777" w:rsidTr="002A3D6E">
        <w:trPr>
          <w:trHeight w:val="216"/>
          <w:tblCellSpacing w:w="0" w:type="dxa"/>
        </w:trPr>
        <w:tc>
          <w:tcPr>
            <w:tcW w:w="701" w:type="dxa"/>
            <w:shd w:val="clear" w:color="auto" w:fill="auto"/>
          </w:tcPr>
          <w:p w14:paraId="361F2DA6" w14:textId="77777777" w:rsidR="00675271" w:rsidRPr="00390B76" w:rsidRDefault="00675271" w:rsidP="002A3D6E">
            <w:pPr>
              <w:ind w:right="-675"/>
              <w:jc w:val="both"/>
            </w:pPr>
            <w:r w:rsidRPr="00390B76">
              <w:rPr>
                <w:bCs/>
              </w:rPr>
              <w:t>33</w:t>
            </w:r>
          </w:p>
        </w:tc>
        <w:tc>
          <w:tcPr>
            <w:tcW w:w="2410" w:type="dxa"/>
            <w:shd w:val="clear" w:color="auto" w:fill="auto"/>
            <w:hideMark/>
          </w:tcPr>
          <w:p w14:paraId="65271D08" w14:textId="77777777" w:rsidR="00675271" w:rsidRPr="00390B76" w:rsidRDefault="00675271" w:rsidP="002A3D6E">
            <w:pPr>
              <w:ind w:right="-675"/>
              <w:jc w:val="both"/>
            </w:pPr>
            <w:r w:rsidRPr="00390B76">
              <w:t>Kazakistan</w:t>
            </w:r>
          </w:p>
        </w:tc>
        <w:tc>
          <w:tcPr>
            <w:tcW w:w="1134" w:type="dxa"/>
            <w:shd w:val="clear" w:color="auto" w:fill="auto"/>
            <w:hideMark/>
          </w:tcPr>
          <w:p w14:paraId="2891B30B" w14:textId="77777777" w:rsidR="00675271" w:rsidRPr="00390B76" w:rsidRDefault="00675271" w:rsidP="002A3D6E">
            <w:pPr>
              <w:ind w:right="-675"/>
              <w:jc w:val="both"/>
            </w:pPr>
            <w:r w:rsidRPr="00390B76">
              <w:t>3</w:t>
            </w:r>
          </w:p>
        </w:tc>
        <w:tc>
          <w:tcPr>
            <w:tcW w:w="1314" w:type="dxa"/>
            <w:shd w:val="clear" w:color="auto" w:fill="auto"/>
            <w:hideMark/>
          </w:tcPr>
          <w:p w14:paraId="788E7F7D" w14:textId="77777777" w:rsidR="00675271" w:rsidRPr="00390B76" w:rsidRDefault="00675271" w:rsidP="002A3D6E">
            <w:pPr>
              <w:ind w:right="-675"/>
              <w:jc w:val="both"/>
            </w:pPr>
            <w:r w:rsidRPr="00390B76">
              <w:t>2.348,29</w:t>
            </w:r>
          </w:p>
        </w:tc>
        <w:tc>
          <w:tcPr>
            <w:tcW w:w="1096" w:type="dxa"/>
            <w:shd w:val="clear" w:color="auto" w:fill="auto"/>
            <w:hideMark/>
          </w:tcPr>
          <w:p w14:paraId="0DBDDE17" w14:textId="77777777" w:rsidR="00675271" w:rsidRPr="00390B76" w:rsidRDefault="00675271" w:rsidP="002A3D6E">
            <w:pPr>
              <w:ind w:right="-675"/>
              <w:jc w:val="both"/>
            </w:pPr>
            <w:r w:rsidRPr="00390B76">
              <w:t>377</w:t>
            </w:r>
          </w:p>
        </w:tc>
        <w:tc>
          <w:tcPr>
            <w:tcW w:w="992" w:type="dxa"/>
            <w:shd w:val="clear" w:color="auto" w:fill="auto"/>
            <w:hideMark/>
          </w:tcPr>
          <w:p w14:paraId="47FDDF9D" w14:textId="77777777" w:rsidR="00675271" w:rsidRPr="00390B76" w:rsidRDefault="00675271" w:rsidP="002A3D6E">
            <w:pPr>
              <w:ind w:right="-675"/>
              <w:jc w:val="both"/>
            </w:pPr>
            <w:r w:rsidRPr="00390B76">
              <w:t>464</w:t>
            </w:r>
          </w:p>
        </w:tc>
        <w:tc>
          <w:tcPr>
            <w:tcW w:w="861" w:type="dxa"/>
            <w:shd w:val="clear" w:color="auto" w:fill="auto"/>
            <w:hideMark/>
          </w:tcPr>
          <w:p w14:paraId="717859E8" w14:textId="77777777" w:rsidR="00675271" w:rsidRPr="00390B76" w:rsidRDefault="00675271" w:rsidP="002A3D6E">
            <w:pPr>
              <w:ind w:right="-675"/>
              <w:jc w:val="both"/>
            </w:pPr>
            <w:r w:rsidRPr="00390B76">
              <w:t>380</w:t>
            </w:r>
          </w:p>
        </w:tc>
      </w:tr>
      <w:tr w:rsidR="00675271" w:rsidRPr="00390B76" w14:paraId="3BF8F4A3" w14:textId="77777777" w:rsidTr="002A3D6E">
        <w:trPr>
          <w:trHeight w:val="257"/>
          <w:tblCellSpacing w:w="0" w:type="dxa"/>
        </w:trPr>
        <w:tc>
          <w:tcPr>
            <w:tcW w:w="701" w:type="dxa"/>
            <w:shd w:val="clear" w:color="auto" w:fill="auto"/>
          </w:tcPr>
          <w:p w14:paraId="68A2545D" w14:textId="77777777" w:rsidR="00675271" w:rsidRPr="00390B76" w:rsidRDefault="00675271" w:rsidP="002A3D6E">
            <w:pPr>
              <w:ind w:right="-675"/>
              <w:jc w:val="both"/>
            </w:pPr>
            <w:r w:rsidRPr="00390B76">
              <w:rPr>
                <w:bCs/>
              </w:rPr>
              <w:t>34</w:t>
            </w:r>
          </w:p>
        </w:tc>
        <w:tc>
          <w:tcPr>
            <w:tcW w:w="2410" w:type="dxa"/>
            <w:shd w:val="clear" w:color="auto" w:fill="auto"/>
            <w:hideMark/>
          </w:tcPr>
          <w:p w14:paraId="368B63E1" w14:textId="77777777" w:rsidR="00675271" w:rsidRPr="00390B76" w:rsidRDefault="00675271" w:rsidP="002A3D6E">
            <w:pPr>
              <w:ind w:right="-675"/>
              <w:jc w:val="both"/>
            </w:pPr>
            <w:r w:rsidRPr="00390B76">
              <w:t>Kenya</w:t>
            </w:r>
          </w:p>
        </w:tc>
        <w:tc>
          <w:tcPr>
            <w:tcW w:w="1134" w:type="dxa"/>
            <w:shd w:val="clear" w:color="auto" w:fill="auto"/>
            <w:hideMark/>
          </w:tcPr>
          <w:p w14:paraId="1C837E64" w14:textId="77777777" w:rsidR="00675271" w:rsidRPr="00390B76" w:rsidRDefault="00675271" w:rsidP="002A3D6E">
            <w:pPr>
              <w:ind w:right="-675"/>
              <w:jc w:val="both"/>
            </w:pPr>
            <w:r w:rsidRPr="00390B76">
              <w:t>0</w:t>
            </w:r>
          </w:p>
        </w:tc>
        <w:tc>
          <w:tcPr>
            <w:tcW w:w="1314" w:type="dxa"/>
            <w:shd w:val="clear" w:color="auto" w:fill="auto"/>
            <w:hideMark/>
          </w:tcPr>
          <w:p w14:paraId="7B947906" w14:textId="77777777" w:rsidR="00675271" w:rsidRPr="00390B76" w:rsidRDefault="00675271" w:rsidP="002A3D6E">
            <w:pPr>
              <w:ind w:right="-675"/>
              <w:jc w:val="both"/>
            </w:pPr>
          </w:p>
        </w:tc>
        <w:tc>
          <w:tcPr>
            <w:tcW w:w="1096" w:type="dxa"/>
            <w:shd w:val="clear" w:color="auto" w:fill="auto"/>
            <w:hideMark/>
          </w:tcPr>
          <w:p w14:paraId="09F3CBF3" w14:textId="77777777" w:rsidR="00675271" w:rsidRPr="00390B76" w:rsidRDefault="00675271" w:rsidP="002A3D6E">
            <w:pPr>
              <w:ind w:right="-675"/>
              <w:jc w:val="both"/>
            </w:pPr>
            <w:r w:rsidRPr="00390B76">
              <w:t>1</w:t>
            </w:r>
          </w:p>
        </w:tc>
        <w:tc>
          <w:tcPr>
            <w:tcW w:w="992" w:type="dxa"/>
            <w:shd w:val="clear" w:color="auto" w:fill="auto"/>
            <w:hideMark/>
          </w:tcPr>
          <w:p w14:paraId="68E3EAFD" w14:textId="77777777" w:rsidR="00675271" w:rsidRPr="00390B76" w:rsidRDefault="00675271" w:rsidP="002A3D6E">
            <w:pPr>
              <w:ind w:right="-675"/>
              <w:jc w:val="both"/>
            </w:pPr>
            <w:r w:rsidRPr="00390B76">
              <w:t>1</w:t>
            </w:r>
          </w:p>
        </w:tc>
        <w:tc>
          <w:tcPr>
            <w:tcW w:w="861" w:type="dxa"/>
            <w:shd w:val="clear" w:color="auto" w:fill="auto"/>
            <w:hideMark/>
          </w:tcPr>
          <w:p w14:paraId="0ABAD137" w14:textId="77777777" w:rsidR="00675271" w:rsidRPr="00390B76" w:rsidRDefault="00675271" w:rsidP="002A3D6E">
            <w:pPr>
              <w:ind w:right="-675"/>
              <w:jc w:val="both"/>
            </w:pPr>
            <w:r w:rsidRPr="00390B76">
              <w:t>1</w:t>
            </w:r>
          </w:p>
        </w:tc>
      </w:tr>
      <w:tr w:rsidR="00675271" w:rsidRPr="00390B76" w14:paraId="4E58182A" w14:textId="77777777" w:rsidTr="002A3D6E">
        <w:trPr>
          <w:trHeight w:val="257"/>
          <w:tblCellSpacing w:w="0" w:type="dxa"/>
        </w:trPr>
        <w:tc>
          <w:tcPr>
            <w:tcW w:w="701" w:type="dxa"/>
            <w:shd w:val="clear" w:color="auto" w:fill="auto"/>
          </w:tcPr>
          <w:p w14:paraId="58CDD9E5" w14:textId="77777777" w:rsidR="00675271" w:rsidRPr="00390B76" w:rsidRDefault="00675271" w:rsidP="002A3D6E">
            <w:pPr>
              <w:ind w:right="-675"/>
              <w:jc w:val="both"/>
            </w:pPr>
            <w:r w:rsidRPr="00390B76">
              <w:rPr>
                <w:bCs/>
              </w:rPr>
              <w:t>35</w:t>
            </w:r>
          </w:p>
        </w:tc>
        <w:tc>
          <w:tcPr>
            <w:tcW w:w="2410" w:type="dxa"/>
            <w:shd w:val="clear" w:color="auto" w:fill="auto"/>
            <w:hideMark/>
          </w:tcPr>
          <w:p w14:paraId="6C2D075F" w14:textId="77777777" w:rsidR="00675271" w:rsidRPr="00390B76" w:rsidRDefault="00675271" w:rsidP="002A3D6E">
            <w:pPr>
              <w:ind w:right="-675"/>
              <w:jc w:val="both"/>
            </w:pPr>
            <w:r w:rsidRPr="00390B76">
              <w:t>Kolombiya</w:t>
            </w:r>
          </w:p>
        </w:tc>
        <w:tc>
          <w:tcPr>
            <w:tcW w:w="1134" w:type="dxa"/>
            <w:shd w:val="clear" w:color="auto" w:fill="auto"/>
            <w:hideMark/>
          </w:tcPr>
          <w:p w14:paraId="1680B7E8" w14:textId="77777777" w:rsidR="00675271" w:rsidRPr="00390B76" w:rsidRDefault="00675271" w:rsidP="002A3D6E">
            <w:pPr>
              <w:ind w:right="-675"/>
              <w:jc w:val="both"/>
            </w:pPr>
            <w:r w:rsidRPr="00390B76">
              <w:t>0</w:t>
            </w:r>
          </w:p>
        </w:tc>
        <w:tc>
          <w:tcPr>
            <w:tcW w:w="1314" w:type="dxa"/>
            <w:shd w:val="clear" w:color="auto" w:fill="auto"/>
            <w:hideMark/>
          </w:tcPr>
          <w:p w14:paraId="631C0470" w14:textId="77777777" w:rsidR="00675271" w:rsidRPr="00390B76" w:rsidRDefault="00675271" w:rsidP="002A3D6E">
            <w:pPr>
              <w:ind w:right="-675"/>
              <w:jc w:val="both"/>
            </w:pPr>
          </w:p>
        </w:tc>
        <w:tc>
          <w:tcPr>
            <w:tcW w:w="1096" w:type="dxa"/>
            <w:shd w:val="clear" w:color="auto" w:fill="auto"/>
            <w:hideMark/>
          </w:tcPr>
          <w:p w14:paraId="44E32FA1" w14:textId="77777777" w:rsidR="00675271" w:rsidRPr="00390B76" w:rsidRDefault="00675271" w:rsidP="002A3D6E">
            <w:pPr>
              <w:ind w:right="-675"/>
              <w:jc w:val="both"/>
            </w:pPr>
            <w:r w:rsidRPr="00390B76">
              <w:t>1</w:t>
            </w:r>
          </w:p>
        </w:tc>
        <w:tc>
          <w:tcPr>
            <w:tcW w:w="992" w:type="dxa"/>
            <w:shd w:val="clear" w:color="auto" w:fill="auto"/>
            <w:hideMark/>
          </w:tcPr>
          <w:p w14:paraId="5AA6FF64" w14:textId="77777777" w:rsidR="00675271" w:rsidRPr="00390B76" w:rsidRDefault="00675271" w:rsidP="002A3D6E">
            <w:pPr>
              <w:ind w:right="-675"/>
              <w:jc w:val="both"/>
            </w:pPr>
            <w:r w:rsidRPr="00390B76">
              <w:t>1</w:t>
            </w:r>
          </w:p>
        </w:tc>
        <w:tc>
          <w:tcPr>
            <w:tcW w:w="861" w:type="dxa"/>
            <w:shd w:val="clear" w:color="auto" w:fill="auto"/>
            <w:hideMark/>
          </w:tcPr>
          <w:p w14:paraId="53A0793E" w14:textId="77777777" w:rsidR="00675271" w:rsidRPr="00390B76" w:rsidRDefault="00675271" w:rsidP="002A3D6E">
            <w:pPr>
              <w:ind w:right="-675"/>
              <w:jc w:val="both"/>
            </w:pPr>
            <w:r w:rsidRPr="00390B76">
              <w:t>1</w:t>
            </w:r>
          </w:p>
        </w:tc>
      </w:tr>
      <w:tr w:rsidR="00675271" w:rsidRPr="00390B76" w14:paraId="1762B319" w14:textId="77777777" w:rsidTr="002A3D6E">
        <w:trPr>
          <w:trHeight w:val="257"/>
          <w:tblCellSpacing w:w="0" w:type="dxa"/>
        </w:trPr>
        <w:tc>
          <w:tcPr>
            <w:tcW w:w="701" w:type="dxa"/>
            <w:shd w:val="clear" w:color="auto" w:fill="auto"/>
          </w:tcPr>
          <w:p w14:paraId="24A3D887" w14:textId="77777777" w:rsidR="00675271" w:rsidRPr="00390B76" w:rsidRDefault="00675271" w:rsidP="002A3D6E">
            <w:pPr>
              <w:ind w:right="-675"/>
              <w:jc w:val="both"/>
            </w:pPr>
            <w:r w:rsidRPr="00390B76">
              <w:rPr>
                <w:bCs/>
              </w:rPr>
              <w:t>36</w:t>
            </w:r>
          </w:p>
        </w:tc>
        <w:tc>
          <w:tcPr>
            <w:tcW w:w="2410" w:type="dxa"/>
            <w:shd w:val="clear" w:color="auto" w:fill="auto"/>
            <w:hideMark/>
          </w:tcPr>
          <w:p w14:paraId="3CB681A5" w14:textId="77777777" w:rsidR="00675271" w:rsidRPr="00390B76" w:rsidRDefault="00675271" w:rsidP="002A3D6E">
            <w:pPr>
              <w:ind w:right="-675"/>
              <w:jc w:val="both"/>
            </w:pPr>
            <w:r w:rsidRPr="00390B76">
              <w:t>Kore(Güney)</w:t>
            </w:r>
          </w:p>
        </w:tc>
        <w:tc>
          <w:tcPr>
            <w:tcW w:w="1134" w:type="dxa"/>
            <w:shd w:val="clear" w:color="auto" w:fill="auto"/>
            <w:hideMark/>
          </w:tcPr>
          <w:p w14:paraId="40985F2C" w14:textId="77777777" w:rsidR="00675271" w:rsidRPr="00390B76" w:rsidRDefault="00675271" w:rsidP="002A3D6E">
            <w:pPr>
              <w:ind w:right="-675"/>
              <w:jc w:val="both"/>
            </w:pPr>
            <w:r w:rsidRPr="00390B76">
              <w:t>0</w:t>
            </w:r>
          </w:p>
        </w:tc>
        <w:tc>
          <w:tcPr>
            <w:tcW w:w="1314" w:type="dxa"/>
            <w:shd w:val="clear" w:color="auto" w:fill="auto"/>
            <w:hideMark/>
          </w:tcPr>
          <w:p w14:paraId="3087F8B9" w14:textId="77777777" w:rsidR="00675271" w:rsidRPr="00390B76" w:rsidRDefault="00675271" w:rsidP="002A3D6E">
            <w:pPr>
              <w:ind w:right="-675"/>
              <w:jc w:val="both"/>
            </w:pPr>
          </w:p>
        </w:tc>
        <w:tc>
          <w:tcPr>
            <w:tcW w:w="1096" w:type="dxa"/>
            <w:shd w:val="clear" w:color="auto" w:fill="auto"/>
            <w:hideMark/>
          </w:tcPr>
          <w:p w14:paraId="6B5D8D99" w14:textId="77777777" w:rsidR="00675271" w:rsidRPr="00390B76" w:rsidRDefault="00675271" w:rsidP="002A3D6E">
            <w:pPr>
              <w:ind w:right="-675"/>
              <w:jc w:val="both"/>
            </w:pPr>
            <w:r w:rsidRPr="00390B76">
              <w:t>1</w:t>
            </w:r>
          </w:p>
        </w:tc>
        <w:tc>
          <w:tcPr>
            <w:tcW w:w="992" w:type="dxa"/>
            <w:shd w:val="clear" w:color="auto" w:fill="auto"/>
            <w:hideMark/>
          </w:tcPr>
          <w:p w14:paraId="7F0E0FDA" w14:textId="77777777" w:rsidR="00675271" w:rsidRPr="00390B76" w:rsidRDefault="00675271" w:rsidP="002A3D6E">
            <w:pPr>
              <w:ind w:right="-675"/>
              <w:jc w:val="both"/>
            </w:pPr>
            <w:r w:rsidRPr="00390B76">
              <w:t>1</w:t>
            </w:r>
          </w:p>
        </w:tc>
        <w:tc>
          <w:tcPr>
            <w:tcW w:w="861" w:type="dxa"/>
            <w:shd w:val="clear" w:color="auto" w:fill="auto"/>
            <w:hideMark/>
          </w:tcPr>
          <w:p w14:paraId="59832657" w14:textId="77777777" w:rsidR="00675271" w:rsidRPr="00390B76" w:rsidRDefault="00675271" w:rsidP="002A3D6E">
            <w:pPr>
              <w:ind w:right="-675"/>
              <w:jc w:val="both"/>
            </w:pPr>
            <w:r w:rsidRPr="00390B76">
              <w:t>1</w:t>
            </w:r>
          </w:p>
        </w:tc>
      </w:tr>
      <w:tr w:rsidR="00675271" w:rsidRPr="00390B76" w14:paraId="7F724CAB" w14:textId="77777777" w:rsidTr="002A3D6E">
        <w:trPr>
          <w:trHeight w:val="257"/>
          <w:tblCellSpacing w:w="0" w:type="dxa"/>
        </w:trPr>
        <w:tc>
          <w:tcPr>
            <w:tcW w:w="701" w:type="dxa"/>
            <w:shd w:val="clear" w:color="auto" w:fill="auto"/>
          </w:tcPr>
          <w:p w14:paraId="407D713E" w14:textId="77777777" w:rsidR="00675271" w:rsidRPr="00390B76" w:rsidRDefault="00675271" w:rsidP="002A3D6E">
            <w:pPr>
              <w:ind w:right="-675"/>
              <w:jc w:val="both"/>
            </w:pPr>
            <w:r w:rsidRPr="00390B76">
              <w:rPr>
                <w:bCs/>
              </w:rPr>
              <w:t>37</w:t>
            </w:r>
          </w:p>
        </w:tc>
        <w:tc>
          <w:tcPr>
            <w:tcW w:w="2410" w:type="dxa"/>
            <w:shd w:val="clear" w:color="auto" w:fill="auto"/>
            <w:hideMark/>
          </w:tcPr>
          <w:p w14:paraId="276E22FA" w14:textId="77777777" w:rsidR="00675271" w:rsidRPr="00390B76" w:rsidRDefault="00675271" w:rsidP="002A3D6E">
            <w:pPr>
              <w:ind w:right="-675"/>
              <w:jc w:val="both"/>
            </w:pPr>
            <w:r w:rsidRPr="00390B76">
              <w:t>Kosova Cumhuriyeti</w:t>
            </w:r>
          </w:p>
        </w:tc>
        <w:tc>
          <w:tcPr>
            <w:tcW w:w="1134" w:type="dxa"/>
            <w:shd w:val="clear" w:color="auto" w:fill="auto"/>
            <w:hideMark/>
          </w:tcPr>
          <w:p w14:paraId="4740A74A" w14:textId="77777777" w:rsidR="00675271" w:rsidRPr="00390B76" w:rsidRDefault="00675271" w:rsidP="002A3D6E">
            <w:pPr>
              <w:ind w:right="-675"/>
              <w:jc w:val="both"/>
            </w:pPr>
            <w:r w:rsidRPr="00390B76">
              <w:t>0</w:t>
            </w:r>
          </w:p>
        </w:tc>
        <w:tc>
          <w:tcPr>
            <w:tcW w:w="1314" w:type="dxa"/>
            <w:shd w:val="clear" w:color="auto" w:fill="auto"/>
            <w:hideMark/>
          </w:tcPr>
          <w:p w14:paraId="165E8CE4" w14:textId="77777777" w:rsidR="00675271" w:rsidRPr="00390B76" w:rsidRDefault="00675271" w:rsidP="002A3D6E">
            <w:pPr>
              <w:ind w:right="-675"/>
              <w:jc w:val="both"/>
            </w:pPr>
          </w:p>
        </w:tc>
        <w:tc>
          <w:tcPr>
            <w:tcW w:w="1096" w:type="dxa"/>
            <w:shd w:val="clear" w:color="auto" w:fill="auto"/>
            <w:hideMark/>
          </w:tcPr>
          <w:p w14:paraId="444FB37C" w14:textId="77777777" w:rsidR="00675271" w:rsidRPr="00390B76" w:rsidRDefault="00675271" w:rsidP="002A3D6E">
            <w:pPr>
              <w:ind w:right="-675"/>
              <w:jc w:val="both"/>
            </w:pPr>
            <w:r w:rsidRPr="00390B76">
              <w:t>4</w:t>
            </w:r>
          </w:p>
        </w:tc>
        <w:tc>
          <w:tcPr>
            <w:tcW w:w="992" w:type="dxa"/>
            <w:shd w:val="clear" w:color="auto" w:fill="auto"/>
            <w:hideMark/>
          </w:tcPr>
          <w:p w14:paraId="40A57FC7" w14:textId="77777777" w:rsidR="00675271" w:rsidRPr="00390B76" w:rsidRDefault="00675271" w:rsidP="002A3D6E">
            <w:pPr>
              <w:ind w:right="-675"/>
              <w:jc w:val="both"/>
            </w:pPr>
            <w:r w:rsidRPr="00390B76">
              <w:t>4</w:t>
            </w:r>
          </w:p>
        </w:tc>
        <w:tc>
          <w:tcPr>
            <w:tcW w:w="861" w:type="dxa"/>
            <w:shd w:val="clear" w:color="auto" w:fill="auto"/>
            <w:hideMark/>
          </w:tcPr>
          <w:p w14:paraId="2823C611" w14:textId="77777777" w:rsidR="00675271" w:rsidRPr="00390B76" w:rsidRDefault="00675271" w:rsidP="002A3D6E">
            <w:pPr>
              <w:ind w:right="-675"/>
              <w:jc w:val="both"/>
            </w:pPr>
            <w:r w:rsidRPr="00390B76">
              <w:t>4</w:t>
            </w:r>
          </w:p>
        </w:tc>
      </w:tr>
      <w:tr w:rsidR="00675271" w:rsidRPr="00390B76" w14:paraId="69A902C0" w14:textId="77777777" w:rsidTr="002A3D6E">
        <w:trPr>
          <w:trHeight w:val="216"/>
          <w:tblCellSpacing w:w="0" w:type="dxa"/>
        </w:trPr>
        <w:tc>
          <w:tcPr>
            <w:tcW w:w="701" w:type="dxa"/>
            <w:shd w:val="clear" w:color="auto" w:fill="auto"/>
          </w:tcPr>
          <w:p w14:paraId="5EF43BCC" w14:textId="77777777" w:rsidR="00675271" w:rsidRPr="00390B76" w:rsidRDefault="00675271" w:rsidP="002A3D6E">
            <w:pPr>
              <w:ind w:right="-675"/>
              <w:jc w:val="both"/>
            </w:pPr>
            <w:r w:rsidRPr="00390B76">
              <w:rPr>
                <w:bCs/>
              </w:rPr>
              <w:t>38</w:t>
            </w:r>
          </w:p>
        </w:tc>
        <w:tc>
          <w:tcPr>
            <w:tcW w:w="2410" w:type="dxa"/>
            <w:shd w:val="clear" w:color="auto" w:fill="auto"/>
            <w:hideMark/>
          </w:tcPr>
          <w:p w14:paraId="5AA6EEBA" w14:textId="77777777" w:rsidR="00675271" w:rsidRPr="00390B76" w:rsidRDefault="00675271" w:rsidP="002A3D6E">
            <w:pPr>
              <w:ind w:right="-675"/>
              <w:jc w:val="both"/>
            </w:pPr>
            <w:r w:rsidRPr="00390B76">
              <w:t>Kuveyt</w:t>
            </w:r>
          </w:p>
        </w:tc>
        <w:tc>
          <w:tcPr>
            <w:tcW w:w="1134" w:type="dxa"/>
            <w:shd w:val="clear" w:color="auto" w:fill="auto"/>
            <w:hideMark/>
          </w:tcPr>
          <w:p w14:paraId="51214BCE" w14:textId="77777777" w:rsidR="00675271" w:rsidRPr="00390B76" w:rsidRDefault="00675271" w:rsidP="002A3D6E">
            <w:pPr>
              <w:ind w:right="-675"/>
              <w:jc w:val="both"/>
            </w:pPr>
            <w:r w:rsidRPr="00390B76">
              <w:t>1</w:t>
            </w:r>
          </w:p>
        </w:tc>
        <w:tc>
          <w:tcPr>
            <w:tcW w:w="1314" w:type="dxa"/>
            <w:shd w:val="clear" w:color="auto" w:fill="auto"/>
            <w:hideMark/>
          </w:tcPr>
          <w:p w14:paraId="05660FCE" w14:textId="77777777" w:rsidR="00675271" w:rsidRPr="00390B76" w:rsidRDefault="00675271" w:rsidP="002A3D6E">
            <w:pPr>
              <w:ind w:right="-675"/>
              <w:jc w:val="both"/>
            </w:pPr>
            <w:r w:rsidRPr="00390B76">
              <w:t>19.875,90</w:t>
            </w:r>
          </w:p>
        </w:tc>
        <w:tc>
          <w:tcPr>
            <w:tcW w:w="1096" w:type="dxa"/>
            <w:shd w:val="clear" w:color="auto" w:fill="auto"/>
            <w:hideMark/>
          </w:tcPr>
          <w:p w14:paraId="37790FE1" w14:textId="77777777" w:rsidR="00675271" w:rsidRPr="00390B76" w:rsidRDefault="00675271" w:rsidP="002A3D6E">
            <w:pPr>
              <w:ind w:right="-675"/>
              <w:jc w:val="both"/>
            </w:pPr>
            <w:r w:rsidRPr="00390B76">
              <w:t>4</w:t>
            </w:r>
          </w:p>
        </w:tc>
        <w:tc>
          <w:tcPr>
            <w:tcW w:w="992" w:type="dxa"/>
            <w:shd w:val="clear" w:color="auto" w:fill="auto"/>
            <w:hideMark/>
          </w:tcPr>
          <w:p w14:paraId="3A62ED80" w14:textId="77777777" w:rsidR="00675271" w:rsidRPr="00390B76" w:rsidRDefault="00675271" w:rsidP="002A3D6E">
            <w:pPr>
              <w:ind w:right="-675"/>
              <w:jc w:val="both"/>
            </w:pPr>
            <w:r w:rsidRPr="00390B76">
              <w:t>5</w:t>
            </w:r>
          </w:p>
        </w:tc>
        <w:tc>
          <w:tcPr>
            <w:tcW w:w="861" w:type="dxa"/>
            <w:shd w:val="clear" w:color="auto" w:fill="auto"/>
            <w:hideMark/>
          </w:tcPr>
          <w:p w14:paraId="003E1B46" w14:textId="77777777" w:rsidR="00675271" w:rsidRPr="00390B76" w:rsidRDefault="00675271" w:rsidP="002A3D6E">
            <w:pPr>
              <w:ind w:right="-675"/>
              <w:jc w:val="both"/>
            </w:pPr>
            <w:r w:rsidRPr="00390B76">
              <w:t>5</w:t>
            </w:r>
          </w:p>
        </w:tc>
      </w:tr>
      <w:tr w:rsidR="00675271" w:rsidRPr="00390B76" w14:paraId="7641AF4D" w14:textId="77777777" w:rsidTr="002A3D6E">
        <w:trPr>
          <w:trHeight w:val="216"/>
          <w:tblCellSpacing w:w="0" w:type="dxa"/>
        </w:trPr>
        <w:tc>
          <w:tcPr>
            <w:tcW w:w="701" w:type="dxa"/>
            <w:shd w:val="clear" w:color="auto" w:fill="auto"/>
          </w:tcPr>
          <w:p w14:paraId="13DB740B" w14:textId="77777777" w:rsidR="00675271" w:rsidRPr="00390B76" w:rsidRDefault="00675271" w:rsidP="002A3D6E">
            <w:pPr>
              <w:ind w:right="-675"/>
              <w:jc w:val="both"/>
            </w:pPr>
            <w:r w:rsidRPr="00390B76">
              <w:rPr>
                <w:bCs/>
              </w:rPr>
              <w:t>39</w:t>
            </w:r>
          </w:p>
        </w:tc>
        <w:tc>
          <w:tcPr>
            <w:tcW w:w="2410" w:type="dxa"/>
            <w:shd w:val="clear" w:color="auto" w:fill="auto"/>
            <w:hideMark/>
          </w:tcPr>
          <w:p w14:paraId="64FF8842" w14:textId="77777777" w:rsidR="00675271" w:rsidRPr="00390B76" w:rsidRDefault="00675271" w:rsidP="002A3D6E">
            <w:pPr>
              <w:ind w:right="-675"/>
              <w:jc w:val="both"/>
            </w:pPr>
            <w:r w:rsidRPr="00390B76">
              <w:t>Kırgızistan</w:t>
            </w:r>
          </w:p>
        </w:tc>
        <w:tc>
          <w:tcPr>
            <w:tcW w:w="1134" w:type="dxa"/>
            <w:shd w:val="clear" w:color="auto" w:fill="auto"/>
            <w:hideMark/>
          </w:tcPr>
          <w:p w14:paraId="3A1B4A02" w14:textId="77777777" w:rsidR="00675271" w:rsidRPr="00390B76" w:rsidRDefault="00675271" w:rsidP="002A3D6E">
            <w:pPr>
              <w:ind w:right="-675"/>
              <w:jc w:val="both"/>
            </w:pPr>
            <w:r w:rsidRPr="00390B76">
              <w:t>1</w:t>
            </w:r>
          </w:p>
        </w:tc>
        <w:tc>
          <w:tcPr>
            <w:tcW w:w="1314" w:type="dxa"/>
            <w:shd w:val="clear" w:color="auto" w:fill="auto"/>
            <w:hideMark/>
          </w:tcPr>
          <w:p w14:paraId="43F2F622" w14:textId="77777777" w:rsidR="00675271" w:rsidRPr="00390B76" w:rsidRDefault="00675271" w:rsidP="002A3D6E">
            <w:pPr>
              <w:ind w:right="-675"/>
              <w:jc w:val="both"/>
            </w:pPr>
            <w:r w:rsidRPr="00390B76">
              <w:t>370,99</w:t>
            </w:r>
          </w:p>
        </w:tc>
        <w:tc>
          <w:tcPr>
            <w:tcW w:w="1096" w:type="dxa"/>
            <w:shd w:val="clear" w:color="auto" w:fill="auto"/>
            <w:hideMark/>
          </w:tcPr>
          <w:p w14:paraId="5AD95429" w14:textId="77777777" w:rsidR="00675271" w:rsidRPr="00390B76" w:rsidRDefault="00675271" w:rsidP="002A3D6E">
            <w:pPr>
              <w:ind w:right="-675"/>
              <w:jc w:val="both"/>
            </w:pPr>
            <w:r w:rsidRPr="00390B76">
              <w:t>44</w:t>
            </w:r>
          </w:p>
        </w:tc>
        <w:tc>
          <w:tcPr>
            <w:tcW w:w="992" w:type="dxa"/>
            <w:shd w:val="clear" w:color="auto" w:fill="auto"/>
            <w:hideMark/>
          </w:tcPr>
          <w:p w14:paraId="5E7E929E" w14:textId="77777777" w:rsidR="00675271" w:rsidRPr="00390B76" w:rsidRDefault="00675271" w:rsidP="002A3D6E">
            <w:pPr>
              <w:ind w:right="-675"/>
              <w:jc w:val="both"/>
            </w:pPr>
            <w:r w:rsidRPr="00390B76">
              <w:t>45</w:t>
            </w:r>
          </w:p>
        </w:tc>
        <w:tc>
          <w:tcPr>
            <w:tcW w:w="861" w:type="dxa"/>
            <w:shd w:val="clear" w:color="auto" w:fill="auto"/>
            <w:hideMark/>
          </w:tcPr>
          <w:p w14:paraId="38CB9C8D" w14:textId="77777777" w:rsidR="00675271" w:rsidRPr="00390B76" w:rsidRDefault="00675271" w:rsidP="002A3D6E">
            <w:pPr>
              <w:ind w:right="-675"/>
              <w:jc w:val="both"/>
            </w:pPr>
            <w:r w:rsidRPr="00390B76">
              <w:t>45</w:t>
            </w:r>
          </w:p>
        </w:tc>
      </w:tr>
      <w:tr w:rsidR="00675271" w:rsidRPr="00390B76" w14:paraId="3C06C1FD" w14:textId="77777777" w:rsidTr="002A3D6E">
        <w:trPr>
          <w:trHeight w:val="257"/>
          <w:tblCellSpacing w:w="0" w:type="dxa"/>
        </w:trPr>
        <w:tc>
          <w:tcPr>
            <w:tcW w:w="701" w:type="dxa"/>
            <w:shd w:val="clear" w:color="auto" w:fill="auto"/>
          </w:tcPr>
          <w:p w14:paraId="50EF1442" w14:textId="77777777" w:rsidR="00675271" w:rsidRPr="00390B76" w:rsidRDefault="00675271" w:rsidP="002A3D6E">
            <w:pPr>
              <w:ind w:right="-675"/>
              <w:jc w:val="both"/>
            </w:pPr>
            <w:r w:rsidRPr="00390B76">
              <w:rPr>
                <w:bCs/>
              </w:rPr>
              <w:t>40</w:t>
            </w:r>
          </w:p>
        </w:tc>
        <w:tc>
          <w:tcPr>
            <w:tcW w:w="2410" w:type="dxa"/>
            <w:shd w:val="clear" w:color="auto" w:fill="auto"/>
            <w:hideMark/>
          </w:tcPr>
          <w:p w14:paraId="7EE90868" w14:textId="77777777" w:rsidR="00675271" w:rsidRPr="00390B76" w:rsidRDefault="00675271" w:rsidP="002A3D6E">
            <w:pPr>
              <w:ind w:right="-675"/>
              <w:jc w:val="both"/>
            </w:pPr>
            <w:r w:rsidRPr="00390B76">
              <w:t>Letonya</w:t>
            </w:r>
          </w:p>
        </w:tc>
        <w:tc>
          <w:tcPr>
            <w:tcW w:w="1134" w:type="dxa"/>
            <w:shd w:val="clear" w:color="auto" w:fill="auto"/>
            <w:hideMark/>
          </w:tcPr>
          <w:p w14:paraId="4CF47537" w14:textId="77777777" w:rsidR="00675271" w:rsidRPr="00390B76" w:rsidRDefault="00675271" w:rsidP="002A3D6E">
            <w:pPr>
              <w:ind w:right="-675"/>
              <w:jc w:val="both"/>
            </w:pPr>
            <w:r w:rsidRPr="00390B76">
              <w:t>0</w:t>
            </w:r>
          </w:p>
        </w:tc>
        <w:tc>
          <w:tcPr>
            <w:tcW w:w="1314" w:type="dxa"/>
            <w:shd w:val="clear" w:color="auto" w:fill="auto"/>
            <w:hideMark/>
          </w:tcPr>
          <w:p w14:paraId="5941AD80" w14:textId="77777777" w:rsidR="00675271" w:rsidRPr="00390B76" w:rsidRDefault="00675271" w:rsidP="002A3D6E">
            <w:pPr>
              <w:ind w:right="-675"/>
              <w:jc w:val="both"/>
            </w:pPr>
          </w:p>
        </w:tc>
        <w:tc>
          <w:tcPr>
            <w:tcW w:w="1096" w:type="dxa"/>
            <w:shd w:val="clear" w:color="auto" w:fill="auto"/>
            <w:hideMark/>
          </w:tcPr>
          <w:p w14:paraId="47A9DE44" w14:textId="77777777" w:rsidR="00675271" w:rsidRPr="00390B76" w:rsidRDefault="00675271" w:rsidP="002A3D6E">
            <w:pPr>
              <w:ind w:right="-675"/>
              <w:jc w:val="both"/>
            </w:pPr>
            <w:r w:rsidRPr="00390B76">
              <w:t>9</w:t>
            </w:r>
          </w:p>
        </w:tc>
        <w:tc>
          <w:tcPr>
            <w:tcW w:w="992" w:type="dxa"/>
            <w:shd w:val="clear" w:color="auto" w:fill="auto"/>
            <w:hideMark/>
          </w:tcPr>
          <w:p w14:paraId="5AC0BD94" w14:textId="77777777" w:rsidR="00675271" w:rsidRPr="00390B76" w:rsidRDefault="00675271" w:rsidP="002A3D6E">
            <w:pPr>
              <w:ind w:right="-675"/>
              <w:jc w:val="both"/>
            </w:pPr>
            <w:r w:rsidRPr="00390B76">
              <w:t>11</w:t>
            </w:r>
          </w:p>
        </w:tc>
        <w:tc>
          <w:tcPr>
            <w:tcW w:w="861" w:type="dxa"/>
            <w:shd w:val="clear" w:color="auto" w:fill="auto"/>
            <w:hideMark/>
          </w:tcPr>
          <w:p w14:paraId="2F35BFAB" w14:textId="77777777" w:rsidR="00675271" w:rsidRPr="00390B76" w:rsidRDefault="00675271" w:rsidP="002A3D6E">
            <w:pPr>
              <w:ind w:right="-675"/>
              <w:jc w:val="both"/>
            </w:pPr>
            <w:r w:rsidRPr="00390B76">
              <w:t>9</w:t>
            </w:r>
          </w:p>
        </w:tc>
      </w:tr>
      <w:tr w:rsidR="00675271" w:rsidRPr="00390B76" w14:paraId="51AE23EB" w14:textId="77777777" w:rsidTr="002A3D6E">
        <w:trPr>
          <w:trHeight w:val="257"/>
          <w:tblCellSpacing w:w="0" w:type="dxa"/>
        </w:trPr>
        <w:tc>
          <w:tcPr>
            <w:tcW w:w="701" w:type="dxa"/>
            <w:shd w:val="clear" w:color="auto" w:fill="auto"/>
          </w:tcPr>
          <w:p w14:paraId="6A4CC998" w14:textId="77777777" w:rsidR="00675271" w:rsidRPr="00390B76" w:rsidRDefault="00675271" w:rsidP="002A3D6E">
            <w:pPr>
              <w:ind w:right="-675"/>
              <w:jc w:val="both"/>
            </w:pPr>
            <w:r w:rsidRPr="00390B76">
              <w:rPr>
                <w:bCs/>
              </w:rPr>
              <w:t>41</w:t>
            </w:r>
          </w:p>
        </w:tc>
        <w:tc>
          <w:tcPr>
            <w:tcW w:w="2410" w:type="dxa"/>
            <w:shd w:val="clear" w:color="auto" w:fill="auto"/>
            <w:hideMark/>
          </w:tcPr>
          <w:p w14:paraId="1EDEBF63" w14:textId="77777777" w:rsidR="00675271" w:rsidRPr="00390B76" w:rsidRDefault="00675271" w:rsidP="002A3D6E">
            <w:pPr>
              <w:ind w:right="-675"/>
              <w:jc w:val="both"/>
            </w:pPr>
            <w:r w:rsidRPr="00390B76">
              <w:t>Liechtenstein</w:t>
            </w:r>
          </w:p>
        </w:tc>
        <w:tc>
          <w:tcPr>
            <w:tcW w:w="1134" w:type="dxa"/>
            <w:shd w:val="clear" w:color="auto" w:fill="auto"/>
            <w:hideMark/>
          </w:tcPr>
          <w:p w14:paraId="6260F368" w14:textId="77777777" w:rsidR="00675271" w:rsidRPr="00390B76" w:rsidRDefault="00675271" w:rsidP="002A3D6E">
            <w:pPr>
              <w:ind w:right="-675"/>
              <w:jc w:val="both"/>
            </w:pPr>
            <w:r w:rsidRPr="00390B76">
              <w:t>0</w:t>
            </w:r>
          </w:p>
        </w:tc>
        <w:tc>
          <w:tcPr>
            <w:tcW w:w="1314" w:type="dxa"/>
            <w:shd w:val="clear" w:color="auto" w:fill="auto"/>
            <w:hideMark/>
          </w:tcPr>
          <w:p w14:paraId="3C66D0B2" w14:textId="77777777" w:rsidR="00675271" w:rsidRPr="00390B76" w:rsidRDefault="00675271" w:rsidP="002A3D6E">
            <w:pPr>
              <w:ind w:right="-675"/>
              <w:jc w:val="both"/>
            </w:pPr>
          </w:p>
        </w:tc>
        <w:tc>
          <w:tcPr>
            <w:tcW w:w="1096" w:type="dxa"/>
            <w:shd w:val="clear" w:color="auto" w:fill="auto"/>
            <w:hideMark/>
          </w:tcPr>
          <w:p w14:paraId="4F61166D" w14:textId="77777777" w:rsidR="00675271" w:rsidRPr="00390B76" w:rsidRDefault="00675271" w:rsidP="002A3D6E">
            <w:pPr>
              <w:ind w:right="-675"/>
              <w:jc w:val="both"/>
            </w:pPr>
            <w:r w:rsidRPr="00390B76">
              <w:t>1</w:t>
            </w:r>
          </w:p>
        </w:tc>
        <w:tc>
          <w:tcPr>
            <w:tcW w:w="992" w:type="dxa"/>
            <w:shd w:val="clear" w:color="auto" w:fill="auto"/>
            <w:hideMark/>
          </w:tcPr>
          <w:p w14:paraId="5AA644AA" w14:textId="77777777" w:rsidR="00675271" w:rsidRPr="00390B76" w:rsidRDefault="00675271" w:rsidP="002A3D6E">
            <w:pPr>
              <w:ind w:right="-675"/>
              <w:jc w:val="both"/>
            </w:pPr>
            <w:r w:rsidRPr="00390B76">
              <w:t>1</w:t>
            </w:r>
          </w:p>
        </w:tc>
        <w:tc>
          <w:tcPr>
            <w:tcW w:w="861" w:type="dxa"/>
            <w:shd w:val="clear" w:color="auto" w:fill="auto"/>
            <w:hideMark/>
          </w:tcPr>
          <w:p w14:paraId="37A50B45" w14:textId="77777777" w:rsidR="00675271" w:rsidRPr="00390B76" w:rsidRDefault="00675271" w:rsidP="002A3D6E">
            <w:pPr>
              <w:ind w:right="-675"/>
              <w:jc w:val="both"/>
            </w:pPr>
            <w:r w:rsidRPr="00390B76">
              <w:t>1</w:t>
            </w:r>
          </w:p>
        </w:tc>
      </w:tr>
      <w:tr w:rsidR="00675271" w:rsidRPr="00390B76" w14:paraId="2727D977" w14:textId="77777777" w:rsidTr="002A3D6E">
        <w:trPr>
          <w:trHeight w:val="257"/>
          <w:tblCellSpacing w:w="0" w:type="dxa"/>
        </w:trPr>
        <w:tc>
          <w:tcPr>
            <w:tcW w:w="701" w:type="dxa"/>
            <w:shd w:val="clear" w:color="auto" w:fill="auto"/>
          </w:tcPr>
          <w:p w14:paraId="20A4BDA6" w14:textId="77777777" w:rsidR="00675271" w:rsidRPr="00390B76" w:rsidRDefault="00675271" w:rsidP="002A3D6E">
            <w:pPr>
              <w:ind w:right="-675"/>
              <w:jc w:val="both"/>
            </w:pPr>
            <w:r w:rsidRPr="00390B76">
              <w:rPr>
                <w:bCs/>
              </w:rPr>
              <w:t>42</w:t>
            </w:r>
          </w:p>
        </w:tc>
        <w:tc>
          <w:tcPr>
            <w:tcW w:w="2410" w:type="dxa"/>
            <w:shd w:val="clear" w:color="auto" w:fill="auto"/>
            <w:hideMark/>
          </w:tcPr>
          <w:p w14:paraId="6B0C4386" w14:textId="77777777" w:rsidR="00675271" w:rsidRPr="00390B76" w:rsidRDefault="00675271" w:rsidP="002A3D6E">
            <w:pPr>
              <w:ind w:right="-675"/>
              <w:jc w:val="both"/>
            </w:pPr>
            <w:r w:rsidRPr="00390B76">
              <w:t>Litvanya</w:t>
            </w:r>
          </w:p>
        </w:tc>
        <w:tc>
          <w:tcPr>
            <w:tcW w:w="1134" w:type="dxa"/>
            <w:shd w:val="clear" w:color="auto" w:fill="auto"/>
            <w:hideMark/>
          </w:tcPr>
          <w:p w14:paraId="50874AB0" w14:textId="77777777" w:rsidR="00675271" w:rsidRPr="00390B76" w:rsidRDefault="00675271" w:rsidP="002A3D6E">
            <w:pPr>
              <w:ind w:right="-675"/>
              <w:jc w:val="both"/>
            </w:pPr>
            <w:r w:rsidRPr="00390B76">
              <w:t>0</w:t>
            </w:r>
          </w:p>
        </w:tc>
        <w:tc>
          <w:tcPr>
            <w:tcW w:w="1314" w:type="dxa"/>
            <w:shd w:val="clear" w:color="auto" w:fill="auto"/>
            <w:hideMark/>
          </w:tcPr>
          <w:p w14:paraId="71492810" w14:textId="77777777" w:rsidR="00675271" w:rsidRPr="00390B76" w:rsidRDefault="00675271" w:rsidP="002A3D6E">
            <w:pPr>
              <w:ind w:right="-675"/>
              <w:jc w:val="both"/>
            </w:pPr>
          </w:p>
        </w:tc>
        <w:tc>
          <w:tcPr>
            <w:tcW w:w="1096" w:type="dxa"/>
            <w:shd w:val="clear" w:color="auto" w:fill="auto"/>
            <w:hideMark/>
          </w:tcPr>
          <w:p w14:paraId="1E92DDC2" w14:textId="77777777" w:rsidR="00675271" w:rsidRPr="00390B76" w:rsidRDefault="00675271" w:rsidP="002A3D6E">
            <w:pPr>
              <w:ind w:right="-675"/>
              <w:jc w:val="both"/>
            </w:pPr>
            <w:r w:rsidRPr="00390B76">
              <w:t>12</w:t>
            </w:r>
          </w:p>
        </w:tc>
        <w:tc>
          <w:tcPr>
            <w:tcW w:w="992" w:type="dxa"/>
            <w:shd w:val="clear" w:color="auto" w:fill="auto"/>
            <w:hideMark/>
          </w:tcPr>
          <w:p w14:paraId="03521D58" w14:textId="77777777" w:rsidR="00675271" w:rsidRPr="00390B76" w:rsidRDefault="00675271" w:rsidP="002A3D6E">
            <w:pPr>
              <w:ind w:right="-675"/>
              <w:jc w:val="both"/>
            </w:pPr>
            <w:r w:rsidRPr="00390B76">
              <w:t>11</w:t>
            </w:r>
          </w:p>
        </w:tc>
        <w:tc>
          <w:tcPr>
            <w:tcW w:w="861" w:type="dxa"/>
            <w:shd w:val="clear" w:color="auto" w:fill="auto"/>
            <w:hideMark/>
          </w:tcPr>
          <w:p w14:paraId="003C5F7C" w14:textId="77777777" w:rsidR="00675271" w:rsidRPr="00390B76" w:rsidRDefault="00675271" w:rsidP="002A3D6E">
            <w:pPr>
              <w:ind w:right="-675"/>
              <w:jc w:val="both"/>
            </w:pPr>
            <w:r w:rsidRPr="00390B76">
              <w:t>12</w:t>
            </w:r>
          </w:p>
        </w:tc>
      </w:tr>
      <w:tr w:rsidR="00675271" w:rsidRPr="00390B76" w14:paraId="5694F8E3" w14:textId="77777777" w:rsidTr="002A3D6E">
        <w:trPr>
          <w:trHeight w:val="216"/>
          <w:tblCellSpacing w:w="0" w:type="dxa"/>
        </w:trPr>
        <w:tc>
          <w:tcPr>
            <w:tcW w:w="701" w:type="dxa"/>
            <w:shd w:val="clear" w:color="auto" w:fill="auto"/>
          </w:tcPr>
          <w:p w14:paraId="3ECE644B" w14:textId="77777777" w:rsidR="00675271" w:rsidRPr="00390B76" w:rsidRDefault="00675271" w:rsidP="002A3D6E">
            <w:pPr>
              <w:ind w:right="-675"/>
              <w:jc w:val="both"/>
            </w:pPr>
            <w:r w:rsidRPr="00390B76">
              <w:rPr>
                <w:bCs/>
              </w:rPr>
              <w:t>43</w:t>
            </w:r>
          </w:p>
        </w:tc>
        <w:tc>
          <w:tcPr>
            <w:tcW w:w="2410" w:type="dxa"/>
            <w:shd w:val="clear" w:color="auto" w:fill="auto"/>
            <w:hideMark/>
          </w:tcPr>
          <w:p w14:paraId="0EEA786D" w14:textId="77777777" w:rsidR="00675271" w:rsidRPr="00390B76" w:rsidRDefault="00675271" w:rsidP="002A3D6E">
            <w:pPr>
              <w:ind w:right="-675"/>
              <w:jc w:val="both"/>
            </w:pPr>
            <w:r w:rsidRPr="00390B76">
              <w:t>Lübnan</w:t>
            </w:r>
          </w:p>
        </w:tc>
        <w:tc>
          <w:tcPr>
            <w:tcW w:w="1134" w:type="dxa"/>
            <w:shd w:val="clear" w:color="auto" w:fill="auto"/>
            <w:hideMark/>
          </w:tcPr>
          <w:p w14:paraId="541AA5A5" w14:textId="77777777" w:rsidR="00675271" w:rsidRPr="00390B76" w:rsidRDefault="00675271" w:rsidP="002A3D6E">
            <w:pPr>
              <w:ind w:right="-675"/>
              <w:jc w:val="both"/>
            </w:pPr>
            <w:r w:rsidRPr="00390B76">
              <w:t>3</w:t>
            </w:r>
          </w:p>
        </w:tc>
        <w:tc>
          <w:tcPr>
            <w:tcW w:w="1314" w:type="dxa"/>
            <w:shd w:val="clear" w:color="auto" w:fill="auto"/>
            <w:hideMark/>
          </w:tcPr>
          <w:p w14:paraId="1D517FB0" w14:textId="77777777" w:rsidR="00675271" w:rsidRPr="00390B76" w:rsidRDefault="00675271" w:rsidP="002A3D6E">
            <w:pPr>
              <w:ind w:right="-675"/>
              <w:jc w:val="both"/>
            </w:pPr>
            <w:r w:rsidRPr="00390B76">
              <w:t>5.104,30</w:t>
            </w:r>
          </w:p>
        </w:tc>
        <w:tc>
          <w:tcPr>
            <w:tcW w:w="1096" w:type="dxa"/>
            <w:shd w:val="clear" w:color="auto" w:fill="auto"/>
            <w:hideMark/>
          </w:tcPr>
          <w:p w14:paraId="5A9C471F" w14:textId="77777777" w:rsidR="00675271" w:rsidRPr="00390B76" w:rsidRDefault="00675271" w:rsidP="002A3D6E">
            <w:pPr>
              <w:ind w:right="-675"/>
              <w:jc w:val="both"/>
            </w:pPr>
            <w:r w:rsidRPr="00390B76">
              <w:t>27</w:t>
            </w:r>
          </w:p>
        </w:tc>
        <w:tc>
          <w:tcPr>
            <w:tcW w:w="992" w:type="dxa"/>
            <w:shd w:val="clear" w:color="auto" w:fill="auto"/>
            <w:hideMark/>
          </w:tcPr>
          <w:p w14:paraId="38615557" w14:textId="77777777" w:rsidR="00675271" w:rsidRPr="00390B76" w:rsidRDefault="00675271" w:rsidP="002A3D6E">
            <w:pPr>
              <w:ind w:right="-675"/>
              <w:jc w:val="both"/>
            </w:pPr>
            <w:r w:rsidRPr="00390B76">
              <w:t>39</w:t>
            </w:r>
          </w:p>
        </w:tc>
        <w:tc>
          <w:tcPr>
            <w:tcW w:w="861" w:type="dxa"/>
            <w:shd w:val="clear" w:color="auto" w:fill="auto"/>
            <w:hideMark/>
          </w:tcPr>
          <w:p w14:paraId="0913C5B9" w14:textId="77777777" w:rsidR="00675271" w:rsidRPr="00390B76" w:rsidRDefault="00675271" w:rsidP="002A3D6E">
            <w:pPr>
              <w:ind w:right="-675"/>
              <w:jc w:val="both"/>
            </w:pPr>
            <w:r w:rsidRPr="00390B76">
              <w:t>30</w:t>
            </w:r>
          </w:p>
        </w:tc>
      </w:tr>
      <w:tr w:rsidR="00675271" w:rsidRPr="00390B76" w14:paraId="6367846C" w14:textId="77777777" w:rsidTr="002A3D6E">
        <w:trPr>
          <w:trHeight w:val="257"/>
          <w:tblCellSpacing w:w="0" w:type="dxa"/>
        </w:trPr>
        <w:tc>
          <w:tcPr>
            <w:tcW w:w="701" w:type="dxa"/>
            <w:shd w:val="clear" w:color="auto" w:fill="auto"/>
          </w:tcPr>
          <w:p w14:paraId="2C1CFC86" w14:textId="77777777" w:rsidR="00675271" w:rsidRPr="00390B76" w:rsidRDefault="00675271" w:rsidP="002A3D6E">
            <w:pPr>
              <w:ind w:right="-675"/>
              <w:jc w:val="both"/>
            </w:pPr>
            <w:r w:rsidRPr="00390B76">
              <w:rPr>
                <w:bCs/>
              </w:rPr>
              <w:t>44</w:t>
            </w:r>
          </w:p>
        </w:tc>
        <w:tc>
          <w:tcPr>
            <w:tcW w:w="2410" w:type="dxa"/>
            <w:shd w:val="clear" w:color="auto" w:fill="auto"/>
            <w:hideMark/>
          </w:tcPr>
          <w:p w14:paraId="6F107545" w14:textId="77777777" w:rsidR="00675271" w:rsidRPr="00390B76" w:rsidRDefault="00675271" w:rsidP="002A3D6E">
            <w:pPr>
              <w:ind w:right="-675"/>
              <w:jc w:val="both"/>
            </w:pPr>
            <w:r w:rsidRPr="00390B76">
              <w:t>Lüksemburg</w:t>
            </w:r>
          </w:p>
        </w:tc>
        <w:tc>
          <w:tcPr>
            <w:tcW w:w="1134" w:type="dxa"/>
            <w:shd w:val="clear" w:color="auto" w:fill="auto"/>
            <w:hideMark/>
          </w:tcPr>
          <w:p w14:paraId="656FDB0A" w14:textId="77777777" w:rsidR="00675271" w:rsidRPr="00390B76" w:rsidRDefault="00675271" w:rsidP="002A3D6E">
            <w:pPr>
              <w:ind w:right="-675"/>
              <w:jc w:val="both"/>
            </w:pPr>
            <w:r w:rsidRPr="00390B76">
              <w:t>0</w:t>
            </w:r>
          </w:p>
        </w:tc>
        <w:tc>
          <w:tcPr>
            <w:tcW w:w="1314" w:type="dxa"/>
            <w:shd w:val="clear" w:color="auto" w:fill="auto"/>
            <w:hideMark/>
          </w:tcPr>
          <w:p w14:paraId="0F32FBF5" w14:textId="77777777" w:rsidR="00675271" w:rsidRPr="00390B76" w:rsidRDefault="00675271" w:rsidP="002A3D6E">
            <w:pPr>
              <w:ind w:right="-675"/>
              <w:jc w:val="both"/>
            </w:pPr>
          </w:p>
        </w:tc>
        <w:tc>
          <w:tcPr>
            <w:tcW w:w="1096" w:type="dxa"/>
            <w:shd w:val="clear" w:color="auto" w:fill="auto"/>
            <w:hideMark/>
          </w:tcPr>
          <w:p w14:paraId="31F89A01" w14:textId="77777777" w:rsidR="00675271" w:rsidRPr="00390B76" w:rsidRDefault="00675271" w:rsidP="002A3D6E">
            <w:pPr>
              <w:ind w:right="-675"/>
              <w:jc w:val="both"/>
            </w:pPr>
            <w:r w:rsidRPr="00390B76">
              <w:t>5</w:t>
            </w:r>
          </w:p>
        </w:tc>
        <w:tc>
          <w:tcPr>
            <w:tcW w:w="992" w:type="dxa"/>
            <w:shd w:val="clear" w:color="auto" w:fill="auto"/>
            <w:hideMark/>
          </w:tcPr>
          <w:p w14:paraId="2938F474" w14:textId="77777777" w:rsidR="00675271" w:rsidRPr="00390B76" w:rsidRDefault="00675271" w:rsidP="002A3D6E">
            <w:pPr>
              <w:ind w:right="-675"/>
              <w:jc w:val="both"/>
            </w:pPr>
            <w:r w:rsidRPr="00390B76">
              <w:t>8</w:t>
            </w:r>
          </w:p>
        </w:tc>
        <w:tc>
          <w:tcPr>
            <w:tcW w:w="861" w:type="dxa"/>
            <w:shd w:val="clear" w:color="auto" w:fill="auto"/>
            <w:hideMark/>
          </w:tcPr>
          <w:p w14:paraId="0906C2B0" w14:textId="77777777" w:rsidR="00675271" w:rsidRPr="00390B76" w:rsidRDefault="00675271" w:rsidP="002A3D6E">
            <w:pPr>
              <w:ind w:right="-675"/>
              <w:jc w:val="both"/>
            </w:pPr>
            <w:r w:rsidRPr="00390B76">
              <w:t>5</w:t>
            </w:r>
          </w:p>
        </w:tc>
      </w:tr>
      <w:tr w:rsidR="00675271" w:rsidRPr="00390B76" w14:paraId="65CA6C59" w14:textId="77777777" w:rsidTr="002A3D6E">
        <w:trPr>
          <w:trHeight w:val="257"/>
          <w:tblCellSpacing w:w="0" w:type="dxa"/>
        </w:trPr>
        <w:tc>
          <w:tcPr>
            <w:tcW w:w="701" w:type="dxa"/>
            <w:shd w:val="clear" w:color="auto" w:fill="auto"/>
          </w:tcPr>
          <w:p w14:paraId="154FFCB4" w14:textId="77777777" w:rsidR="00675271" w:rsidRPr="00390B76" w:rsidRDefault="00675271" w:rsidP="002A3D6E">
            <w:pPr>
              <w:ind w:right="-675"/>
              <w:jc w:val="both"/>
            </w:pPr>
            <w:r w:rsidRPr="00390B76">
              <w:rPr>
                <w:bCs/>
              </w:rPr>
              <w:t>45</w:t>
            </w:r>
          </w:p>
        </w:tc>
        <w:tc>
          <w:tcPr>
            <w:tcW w:w="2410" w:type="dxa"/>
            <w:shd w:val="clear" w:color="auto" w:fill="auto"/>
            <w:hideMark/>
          </w:tcPr>
          <w:p w14:paraId="389E3439" w14:textId="77777777" w:rsidR="00675271" w:rsidRPr="00390B76" w:rsidRDefault="00675271" w:rsidP="002A3D6E">
            <w:pPr>
              <w:ind w:right="-675"/>
              <w:jc w:val="both"/>
            </w:pPr>
            <w:r w:rsidRPr="00390B76">
              <w:t>Macaristan</w:t>
            </w:r>
          </w:p>
        </w:tc>
        <w:tc>
          <w:tcPr>
            <w:tcW w:w="1134" w:type="dxa"/>
            <w:shd w:val="clear" w:color="auto" w:fill="auto"/>
            <w:hideMark/>
          </w:tcPr>
          <w:p w14:paraId="28463657" w14:textId="77777777" w:rsidR="00675271" w:rsidRPr="00390B76" w:rsidRDefault="00675271" w:rsidP="002A3D6E">
            <w:pPr>
              <w:ind w:right="-675"/>
              <w:jc w:val="both"/>
            </w:pPr>
            <w:r w:rsidRPr="00390B76">
              <w:t>0</w:t>
            </w:r>
          </w:p>
        </w:tc>
        <w:tc>
          <w:tcPr>
            <w:tcW w:w="1314" w:type="dxa"/>
            <w:shd w:val="clear" w:color="auto" w:fill="auto"/>
            <w:hideMark/>
          </w:tcPr>
          <w:p w14:paraId="289F73F6" w14:textId="77777777" w:rsidR="00675271" w:rsidRPr="00390B76" w:rsidRDefault="00675271" w:rsidP="002A3D6E">
            <w:pPr>
              <w:ind w:right="-675"/>
              <w:jc w:val="both"/>
            </w:pPr>
          </w:p>
        </w:tc>
        <w:tc>
          <w:tcPr>
            <w:tcW w:w="1096" w:type="dxa"/>
            <w:shd w:val="clear" w:color="auto" w:fill="auto"/>
            <w:hideMark/>
          </w:tcPr>
          <w:p w14:paraId="08305B5E" w14:textId="77777777" w:rsidR="00675271" w:rsidRPr="00390B76" w:rsidRDefault="00675271" w:rsidP="002A3D6E">
            <w:pPr>
              <w:ind w:right="-675"/>
              <w:jc w:val="both"/>
            </w:pPr>
            <w:r w:rsidRPr="00390B76">
              <w:t>12</w:t>
            </w:r>
          </w:p>
        </w:tc>
        <w:tc>
          <w:tcPr>
            <w:tcW w:w="992" w:type="dxa"/>
            <w:shd w:val="clear" w:color="auto" w:fill="auto"/>
            <w:hideMark/>
          </w:tcPr>
          <w:p w14:paraId="422DE510" w14:textId="77777777" w:rsidR="00675271" w:rsidRPr="00390B76" w:rsidRDefault="00675271" w:rsidP="002A3D6E">
            <w:pPr>
              <w:ind w:right="-675"/>
              <w:jc w:val="both"/>
            </w:pPr>
            <w:r w:rsidRPr="00390B76">
              <w:t>6</w:t>
            </w:r>
          </w:p>
        </w:tc>
        <w:tc>
          <w:tcPr>
            <w:tcW w:w="861" w:type="dxa"/>
            <w:shd w:val="clear" w:color="auto" w:fill="auto"/>
            <w:hideMark/>
          </w:tcPr>
          <w:p w14:paraId="75B96E53" w14:textId="77777777" w:rsidR="00675271" w:rsidRPr="00390B76" w:rsidRDefault="00675271" w:rsidP="002A3D6E">
            <w:pPr>
              <w:ind w:right="-675"/>
              <w:jc w:val="both"/>
            </w:pPr>
            <w:r w:rsidRPr="00390B76">
              <w:t>12</w:t>
            </w:r>
          </w:p>
        </w:tc>
      </w:tr>
      <w:tr w:rsidR="00675271" w:rsidRPr="00390B76" w14:paraId="3B6C687B" w14:textId="77777777" w:rsidTr="002A3D6E">
        <w:trPr>
          <w:trHeight w:val="257"/>
          <w:tblCellSpacing w:w="0" w:type="dxa"/>
        </w:trPr>
        <w:tc>
          <w:tcPr>
            <w:tcW w:w="701" w:type="dxa"/>
            <w:shd w:val="clear" w:color="auto" w:fill="auto"/>
          </w:tcPr>
          <w:p w14:paraId="21AB7876" w14:textId="77777777" w:rsidR="00675271" w:rsidRPr="00390B76" w:rsidRDefault="00675271" w:rsidP="002A3D6E">
            <w:pPr>
              <w:ind w:right="-675"/>
              <w:jc w:val="both"/>
            </w:pPr>
            <w:r w:rsidRPr="00390B76">
              <w:rPr>
                <w:bCs/>
              </w:rPr>
              <w:t>46</w:t>
            </w:r>
          </w:p>
        </w:tc>
        <w:tc>
          <w:tcPr>
            <w:tcW w:w="2410" w:type="dxa"/>
            <w:shd w:val="clear" w:color="auto" w:fill="auto"/>
            <w:hideMark/>
          </w:tcPr>
          <w:p w14:paraId="4A391072" w14:textId="77777777" w:rsidR="00675271" w:rsidRPr="00390B76" w:rsidRDefault="00675271" w:rsidP="002A3D6E">
            <w:pPr>
              <w:ind w:right="-675"/>
              <w:jc w:val="both"/>
            </w:pPr>
            <w:r w:rsidRPr="00390B76">
              <w:t>Makedonya</w:t>
            </w:r>
          </w:p>
        </w:tc>
        <w:tc>
          <w:tcPr>
            <w:tcW w:w="1134" w:type="dxa"/>
            <w:shd w:val="clear" w:color="auto" w:fill="auto"/>
            <w:hideMark/>
          </w:tcPr>
          <w:p w14:paraId="0A38CD7E" w14:textId="77777777" w:rsidR="00675271" w:rsidRPr="00390B76" w:rsidRDefault="00675271" w:rsidP="002A3D6E">
            <w:pPr>
              <w:ind w:right="-675"/>
              <w:jc w:val="both"/>
            </w:pPr>
            <w:r w:rsidRPr="00390B76">
              <w:t>0</w:t>
            </w:r>
          </w:p>
        </w:tc>
        <w:tc>
          <w:tcPr>
            <w:tcW w:w="1314" w:type="dxa"/>
            <w:shd w:val="clear" w:color="auto" w:fill="auto"/>
            <w:hideMark/>
          </w:tcPr>
          <w:p w14:paraId="403019B7" w14:textId="77777777" w:rsidR="00675271" w:rsidRPr="00390B76" w:rsidRDefault="00675271" w:rsidP="002A3D6E">
            <w:pPr>
              <w:ind w:right="-675"/>
              <w:jc w:val="both"/>
            </w:pPr>
          </w:p>
        </w:tc>
        <w:tc>
          <w:tcPr>
            <w:tcW w:w="1096" w:type="dxa"/>
            <w:shd w:val="clear" w:color="auto" w:fill="auto"/>
            <w:hideMark/>
          </w:tcPr>
          <w:p w14:paraId="10574B23" w14:textId="77777777" w:rsidR="00675271" w:rsidRPr="00390B76" w:rsidRDefault="00675271" w:rsidP="002A3D6E">
            <w:pPr>
              <w:ind w:right="-675"/>
              <w:jc w:val="both"/>
            </w:pPr>
            <w:r w:rsidRPr="00390B76">
              <w:t>1</w:t>
            </w:r>
          </w:p>
        </w:tc>
        <w:tc>
          <w:tcPr>
            <w:tcW w:w="992" w:type="dxa"/>
            <w:shd w:val="clear" w:color="auto" w:fill="auto"/>
            <w:hideMark/>
          </w:tcPr>
          <w:p w14:paraId="7FEA4664" w14:textId="77777777" w:rsidR="00675271" w:rsidRPr="00390B76" w:rsidRDefault="00675271" w:rsidP="002A3D6E">
            <w:pPr>
              <w:ind w:right="-675"/>
              <w:jc w:val="both"/>
            </w:pPr>
            <w:r w:rsidRPr="00390B76">
              <w:t>1</w:t>
            </w:r>
          </w:p>
        </w:tc>
        <w:tc>
          <w:tcPr>
            <w:tcW w:w="861" w:type="dxa"/>
            <w:shd w:val="clear" w:color="auto" w:fill="auto"/>
            <w:hideMark/>
          </w:tcPr>
          <w:p w14:paraId="599B71DF" w14:textId="77777777" w:rsidR="00675271" w:rsidRPr="00390B76" w:rsidRDefault="00675271" w:rsidP="002A3D6E">
            <w:pPr>
              <w:ind w:right="-675"/>
              <w:jc w:val="both"/>
            </w:pPr>
            <w:r w:rsidRPr="00390B76">
              <w:t>1</w:t>
            </w:r>
          </w:p>
        </w:tc>
      </w:tr>
      <w:tr w:rsidR="00675271" w:rsidRPr="00390B76" w14:paraId="4A9B459F" w14:textId="77777777" w:rsidTr="002A3D6E">
        <w:trPr>
          <w:trHeight w:val="257"/>
          <w:tblCellSpacing w:w="0" w:type="dxa"/>
        </w:trPr>
        <w:tc>
          <w:tcPr>
            <w:tcW w:w="701" w:type="dxa"/>
            <w:shd w:val="clear" w:color="auto" w:fill="auto"/>
          </w:tcPr>
          <w:p w14:paraId="48F102CF" w14:textId="77777777" w:rsidR="00675271" w:rsidRPr="00390B76" w:rsidRDefault="00675271" w:rsidP="002A3D6E">
            <w:pPr>
              <w:ind w:right="-675"/>
              <w:jc w:val="both"/>
            </w:pPr>
            <w:r w:rsidRPr="00390B76">
              <w:rPr>
                <w:bCs/>
              </w:rPr>
              <w:lastRenderedPageBreak/>
              <w:t>47</w:t>
            </w:r>
          </w:p>
        </w:tc>
        <w:tc>
          <w:tcPr>
            <w:tcW w:w="2410" w:type="dxa"/>
            <w:shd w:val="clear" w:color="auto" w:fill="auto"/>
            <w:hideMark/>
          </w:tcPr>
          <w:p w14:paraId="6105AE04" w14:textId="77777777" w:rsidR="00675271" w:rsidRPr="00390B76" w:rsidRDefault="00675271" w:rsidP="002A3D6E">
            <w:pPr>
              <w:ind w:right="-675"/>
              <w:jc w:val="both"/>
            </w:pPr>
            <w:r w:rsidRPr="00390B76">
              <w:t>Malezya</w:t>
            </w:r>
          </w:p>
        </w:tc>
        <w:tc>
          <w:tcPr>
            <w:tcW w:w="1134" w:type="dxa"/>
            <w:shd w:val="clear" w:color="auto" w:fill="auto"/>
            <w:hideMark/>
          </w:tcPr>
          <w:p w14:paraId="31F1C218" w14:textId="77777777" w:rsidR="00675271" w:rsidRPr="00390B76" w:rsidRDefault="00675271" w:rsidP="002A3D6E">
            <w:pPr>
              <w:ind w:right="-675"/>
              <w:jc w:val="both"/>
            </w:pPr>
            <w:r w:rsidRPr="00390B76">
              <w:t>0</w:t>
            </w:r>
          </w:p>
        </w:tc>
        <w:tc>
          <w:tcPr>
            <w:tcW w:w="1314" w:type="dxa"/>
            <w:shd w:val="clear" w:color="auto" w:fill="auto"/>
            <w:hideMark/>
          </w:tcPr>
          <w:p w14:paraId="22AFE91D" w14:textId="77777777" w:rsidR="00675271" w:rsidRPr="00390B76" w:rsidRDefault="00675271" w:rsidP="002A3D6E">
            <w:pPr>
              <w:ind w:right="-675"/>
              <w:jc w:val="both"/>
            </w:pPr>
          </w:p>
        </w:tc>
        <w:tc>
          <w:tcPr>
            <w:tcW w:w="1096" w:type="dxa"/>
            <w:shd w:val="clear" w:color="auto" w:fill="auto"/>
            <w:hideMark/>
          </w:tcPr>
          <w:p w14:paraId="518EC192" w14:textId="77777777" w:rsidR="00675271" w:rsidRPr="00390B76" w:rsidRDefault="00675271" w:rsidP="002A3D6E">
            <w:pPr>
              <w:ind w:right="-675"/>
              <w:jc w:val="both"/>
            </w:pPr>
            <w:r w:rsidRPr="00390B76">
              <w:t>1</w:t>
            </w:r>
          </w:p>
        </w:tc>
        <w:tc>
          <w:tcPr>
            <w:tcW w:w="992" w:type="dxa"/>
            <w:shd w:val="clear" w:color="auto" w:fill="auto"/>
            <w:hideMark/>
          </w:tcPr>
          <w:p w14:paraId="6CA4D52E" w14:textId="77777777" w:rsidR="00675271" w:rsidRPr="00390B76" w:rsidRDefault="00675271" w:rsidP="002A3D6E">
            <w:pPr>
              <w:ind w:right="-675"/>
              <w:jc w:val="both"/>
            </w:pPr>
            <w:r w:rsidRPr="00390B76">
              <w:t>1</w:t>
            </w:r>
          </w:p>
        </w:tc>
        <w:tc>
          <w:tcPr>
            <w:tcW w:w="861" w:type="dxa"/>
            <w:shd w:val="clear" w:color="auto" w:fill="auto"/>
            <w:hideMark/>
          </w:tcPr>
          <w:p w14:paraId="0A932912" w14:textId="77777777" w:rsidR="00675271" w:rsidRPr="00390B76" w:rsidRDefault="00675271" w:rsidP="002A3D6E">
            <w:pPr>
              <w:ind w:right="-675"/>
              <w:jc w:val="both"/>
            </w:pPr>
            <w:r w:rsidRPr="00390B76">
              <w:t>1</w:t>
            </w:r>
          </w:p>
        </w:tc>
      </w:tr>
      <w:tr w:rsidR="00675271" w:rsidRPr="00390B76" w14:paraId="1743B080" w14:textId="77777777" w:rsidTr="002A3D6E">
        <w:trPr>
          <w:trHeight w:val="257"/>
          <w:tblCellSpacing w:w="0" w:type="dxa"/>
        </w:trPr>
        <w:tc>
          <w:tcPr>
            <w:tcW w:w="701" w:type="dxa"/>
            <w:shd w:val="clear" w:color="auto" w:fill="auto"/>
          </w:tcPr>
          <w:p w14:paraId="41CAB370" w14:textId="77777777" w:rsidR="00675271" w:rsidRPr="00390B76" w:rsidRDefault="00675271" w:rsidP="002A3D6E">
            <w:pPr>
              <w:ind w:right="-675"/>
              <w:jc w:val="both"/>
            </w:pPr>
            <w:r w:rsidRPr="00390B76">
              <w:rPr>
                <w:bCs/>
              </w:rPr>
              <w:t>48</w:t>
            </w:r>
          </w:p>
        </w:tc>
        <w:tc>
          <w:tcPr>
            <w:tcW w:w="2410" w:type="dxa"/>
            <w:shd w:val="clear" w:color="auto" w:fill="auto"/>
            <w:hideMark/>
          </w:tcPr>
          <w:p w14:paraId="18529EE4" w14:textId="77777777" w:rsidR="00675271" w:rsidRPr="00390B76" w:rsidRDefault="00675271" w:rsidP="002A3D6E">
            <w:pPr>
              <w:ind w:right="-675"/>
              <w:jc w:val="both"/>
            </w:pPr>
            <w:r w:rsidRPr="00390B76">
              <w:t>Moldova</w:t>
            </w:r>
          </w:p>
        </w:tc>
        <w:tc>
          <w:tcPr>
            <w:tcW w:w="1134" w:type="dxa"/>
            <w:shd w:val="clear" w:color="auto" w:fill="auto"/>
            <w:hideMark/>
          </w:tcPr>
          <w:p w14:paraId="34A64415" w14:textId="77777777" w:rsidR="00675271" w:rsidRPr="00390B76" w:rsidRDefault="00675271" w:rsidP="002A3D6E">
            <w:pPr>
              <w:ind w:right="-675"/>
              <w:jc w:val="both"/>
            </w:pPr>
            <w:r w:rsidRPr="00390B76">
              <w:t>0</w:t>
            </w:r>
          </w:p>
        </w:tc>
        <w:tc>
          <w:tcPr>
            <w:tcW w:w="1314" w:type="dxa"/>
            <w:shd w:val="clear" w:color="auto" w:fill="auto"/>
            <w:hideMark/>
          </w:tcPr>
          <w:p w14:paraId="698E9665" w14:textId="77777777" w:rsidR="00675271" w:rsidRPr="00390B76" w:rsidRDefault="00675271" w:rsidP="002A3D6E">
            <w:pPr>
              <w:ind w:right="-675"/>
              <w:jc w:val="both"/>
            </w:pPr>
          </w:p>
        </w:tc>
        <w:tc>
          <w:tcPr>
            <w:tcW w:w="1096" w:type="dxa"/>
            <w:shd w:val="clear" w:color="auto" w:fill="auto"/>
            <w:hideMark/>
          </w:tcPr>
          <w:p w14:paraId="1E2C8672" w14:textId="77777777" w:rsidR="00675271" w:rsidRPr="00390B76" w:rsidRDefault="00675271" w:rsidP="002A3D6E">
            <w:pPr>
              <w:ind w:right="-675"/>
              <w:jc w:val="both"/>
            </w:pPr>
            <w:r w:rsidRPr="00390B76">
              <w:t>16</w:t>
            </w:r>
          </w:p>
        </w:tc>
        <w:tc>
          <w:tcPr>
            <w:tcW w:w="992" w:type="dxa"/>
            <w:shd w:val="clear" w:color="auto" w:fill="auto"/>
            <w:hideMark/>
          </w:tcPr>
          <w:p w14:paraId="2D2E9084" w14:textId="77777777" w:rsidR="00675271" w:rsidRPr="00390B76" w:rsidRDefault="00675271" w:rsidP="002A3D6E">
            <w:pPr>
              <w:ind w:right="-675"/>
              <w:jc w:val="both"/>
            </w:pPr>
            <w:r w:rsidRPr="00390B76">
              <w:t>17</w:t>
            </w:r>
          </w:p>
        </w:tc>
        <w:tc>
          <w:tcPr>
            <w:tcW w:w="861" w:type="dxa"/>
            <w:shd w:val="clear" w:color="auto" w:fill="auto"/>
            <w:hideMark/>
          </w:tcPr>
          <w:p w14:paraId="6E6AEE45" w14:textId="77777777" w:rsidR="00675271" w:rsidRPr="00390B76" w:rsidRDefault="00675271" w:rsidP="002A3D6E">
            <w:pPr>
              <w:ind w:right="-675"/>
              <w:jc w:val="both"/>
            </w:pPr>
            <w:r w:rsidRPr="00390B76">
              <w:t>16</w:t>
            </w:r>
          </w:p>
        </w:tc>
      </w:tr>
      <w:tr w:rsidR="00675271" w:rsidRPr="00390B76" w14:paraId="3C950F60" w14:textId="77777777" w:rsidTr="002A3D6E">
        <w:trPr>
          <w:trHeight w:val="257"/>
          <w:tblCellSpacing w:w="0" w:type="dxa"/>
        </w:trPr>
        <w:tc>
          <w:tcPr>
            <w:tcW w:w="701" w:type="dxa"/>
            <w:shd w:val="clear" w:color="auto" w:fill="auto"/>
          </w:tcPr>
          <w:p w14:paraId="1AD6D37A" w14:textId="77777777" w:rsidR="00675271" w:rsidRPr="00390B76" w:rsidRDefault="00675271" w:rsidP="002A3D6E">
            <w:pPr>
              <w:ind w:right="-675"/>
              <w:jc w:val="both"/>
            </w:pPr>
            <w:r w:rsidRPr="00390B76">
              <w:rPr>
                <w:bCs/>
              </w:rPr>
              <w:t>49</w:t>
            </w:r>
          </w:p>
        </w:tc>
        <w:tc>
          <w:tcPr>
            <w:tcW w:w="2410" w:type="dxa"/>
            <w:shd w:val="clear" w:color="auto" w:fill="auto"/>
            <w:hideMark/>
          </w:tcPr>
          <w:p w14:paraId="3E7BB2E8" w14:textId="77777777" w:rsidR="00675271" w:rsidRPr="00390B76" w:rsidRDefault="00675271" w:rsidP="002A3D6E">
            <w:pPr>
              <w:ind w:right="-675"/>
              <w:jc w:val="both"/>
            </w:pPr>
            <w:r w:rsidRPr="00390B76">
              <w:t>Moğolistan</w:t>
            </w:r>
          </w:p>
        </w:tc>
        <w:tc>
          <w:tcPr>
            <w:tcW w:w="1134" w:type="dxa"/>
            <w:shd w:val="clear" w:color="auto" w:fill="auto"/>
            <w:hideMark/>
          </w:tcPr>
          <w:p w14:paraId="2A8B41FA" w14:textId="77777777" w:rsidR="00675271" w:rsidRPr="00390B76" w:rsidRDefault="00675271" w:rsidP="002A3D6E">
            <w:pPr>
              <w:ind w:right="-675"/>
              <w:jc w:val="both"/>
            </w:pPr>
            <w:r w:rsidRPr="00390B76">
              <w:t>0</w:t>
            </w:r>
          </w:p>
        </w:tc>
        <w:tc>
          <w:tcPr>
            <w:tcW w:w="1314" w:type="dxa"/>
            <w:shd w:val="clear" w:color="auto" w:fill="auto"/>
            <w:hideMark/>
          </w:tcPr>
          <w:p w14:paraId="3B6EE98A" w14:textId="77777777" w:rsidR="00675271" w:rsidRPr="00390B76" w:rsidRDefault="00675271" w:rsidP="002A3D6E">
            <w:pPr>
              <w:ind w:right="-675"/>
              <w:jc w:val="both"/>
            </w:pPr>
          </w:p>
        </w:tc>
        <w:tc>
          <w:tcPr>
            <w:tcW w:w="1096" w:type="dxa"/>
            <w:shd w:val="clear" w:color="auto" w:fill="auto"/>
            <w:hideMark/>
          </w:tcPr>
          <w:p w14:paraId="2902252E" w14:textId="77777777" w:rsidR="00675271" w:rsidRPr="00390B76" w:rsidRDefault="00675271" w:rsidP="002A3D6E">
            <w:pPr>
              <w:ind w:right="-675"/>
              <w:jc w:val="both"/>
            </w:pPr>
            <w:r w:rsidRPr="00390B76">
              <w:t>2</w:t>
            </w:r>
          </w:p>
        </w:tc>
        <w:tc>
          <w:tcPr>
            <w:tcW w:w="992" w:type="dxa"/>
            <w:shd w:val="clear" w:color="auto" w:fill="auto"/>
            <w:hideMark/>
          </w:tcPr>
          <w:p w14:paraId="52592B94" w14:textId="77777777" w:rsidR="00675271" w:rsidRPr="00390B76" w:rsidRDefault="00675271" w:rsidP="002A3D6E">
            <w:pPr>
              <w:ind w:right="-675"/>
              <w:jc w:val="both"/>
            </w:pPr>
            <w:r w:rsidRPr="00390B76">
              <w:t>2</w:t>
            </w:r>
          </w:p>
        </w:tc>
        <w:tc>
          <w:tcPr>
            <w:tcW w:w="861" w:type="dxa"/>
            <w:shd w:val="clear" w:color="auto" w:fill="auto"/>
            <w:hideMark/>
          </w:tcPr>
          <w:p w14:paraId="41E9ACC0" w14:textId="77777777" w:rsidR="00675271" w:rsidRPr="00390B76" w:rsidRDefault="00675271" w:rsidP="002A3D6E">
            <w:pPr>
              <w:ind w:right="-675"/>
              <w:jc w:val="both"/>
            </w:pPr>
            <w:r w:rsidRPr="00390B76">
              <w:t>2</w:t>
            </w:r>
          </w:p>
        </w:tc>
      </w:tr>
      <w:tr w:rsidR="00675271" w:rsidRPr="00390B76" w14:paraId="3476F516" w14:textId="77777777" w:rsidTr="002A3D6E">
        <w:trPr>
          <w:trHeight w:val="257"/>
          <w:tblCellSpacing w:w="0" w:type="dxa"/>
        </w:trPr>
        <w:tc>
          <w:tcPr>
            <w:tcW w:w="701" w:type="dxa"/>
            <w:shd w:val="clear" w:color="auto" w:fill="auto"/>
          </w:tcPr>
          <w:p w14:paraId="3D7BB69C" w14:textId="77777777" w:rsidR="00675271" w:rsidRPr="00390B76" w:rsidRDefault="00675271" w:rsidP="002A3D6E">
            <w:pPr>
              <w:ind w:right="-675"/>
              <w:jc w:val="both"/>
            </w:pPr>
            <w:r w:rsidRPr="00390B76">
              <w:rPr>
                <w:bCs/>
              </w:rPr>
              <w:t>50</w:t>
            </w:r>
          </w:p>
        </w:tc>
        <w:tc>
          <w:tcPr>
            <w:tcW w:w="2410" w:type="dxa"/>
            <w:shd w:val="clear" w:color="auto" w:fill="auto"/>
            <w:hideMark/>
          </w:tcPr>
          <w:p w14:paraId="4E194541" w14:textId="77777777" w:rsidR="00675271" w:rsidRPr="00390B76" w:rsidRDefault="00675271" w:rsidP="002A3D6E">
            <w:pPr>
              <w:ind w:right="-675"/>
              <w:jc w:val="both"/>
            </w:pPr>
            <w:r w:rsidRPr="00390B76">
              <w:t>Mısır</w:t>
            </w:r>
          </w:p>
        </w:tc>
        <w:tc>
          <w:tcPr>
            <w:tcW w:w="1134" w:type="dxa"/>
            <w:shd w:val="clear" w:color="auto" w:fill="auto"/>
            <w:hideMark/>
          </w:tcPr>
          <w:p w14:paraId="3A82AC80" w14:textId="77777777" w:rsidR="00675271" w:rsidRPr="00390B76" w:rsidRDefault="00675271" w:rsidP="002A3D6E">
            <w:pPr>
              <w:ind w:right="-675"/>
              <w:jc w:val="both"/>
            </w:pPr>
            <w:r w:rsidRPr="00390B76">
              <w:t>0</w:t>
            </w:r>
          </w:p>
        </w:tc>
        <w:tc>
          <w:tcPr>
            <w:tcW w:w="1314" w:type="dxa"/>
            <w:shd w:val="clear" w:color="auto" w:fill="auto"/>
            <w:hideMark/>
          </w:tcPr>
          <w:p w14:paraId="422074D4" w14:textId="77777777" w:rsidR="00675271" w:rsidRPr="00390B76" w:rsidRDefault="00675271" w:rsidP="002A3D6E">
            <w:pPr>
              <w:ind w:right="-675"/>
              <w:jc w:val="both"/>
            </w:pPr>
          </w:p>
        </w:tc>
        <w:tc>
          <w:tcPr>
            <w:tcW w:w="1096" w:type="dxa"/>
            <w:shd w:val="clear" w:color="auto" w:fill="auto"/>
            <w:hideMark/>
          </w:tcPr>
          <w:p w14:paraId="722ECA0C" w14:textId="77777777" w:rsidR="00675271" w:rsidRPr="00390B76" w:rsidRDefault="00675271" w:rsidP="002A3D6E">
            <w:pPr>
              <w:ind w:right="-675"/>
              <w:jc w:val="both"/>
            </w:pPr>
            <w:r w:rsidRPr="00390B76">
              <w:t>4</w:t>
            </w:r>
          </w:p>
        </w:tc>
        <w:tc>
          <w:tcPr>
            <w:tcW w:w="992" w:type="dxa"/>
            <w:shd w:val="clear" w:color="auto" w:fill="auto"/>
            <w:hideMark/>
          </w:tcPr>
          <w:p w14:paraId="080A10D2" w14:textId="77777777" w:rsidR="00675271" w:rsidRPr="00390B76" w:rsidRDefault="00675271" w:rsidP="002A3D6E">
            <w:pPr>
              <w:ind w:right="-675"/>
              <w:jc w:val="both"/>
            </w:pPr>
            <w:r w:rsidRPr="00390B76">
              <w:t>10</w:t>
            </w:r>
          </w:p>
        </w:tc>
        <w:tc>
          <w:tcPr>
            <w:tcW w:w="861" w:type="dxa"/>
            <w:shd w:val="clear" w:color="auto" w:fill="auto"/>
            <w:hideMark/>
          </w:tcPr>
          <w:p w14:paraId="0533EF7B" w14:textId="77777777" w:rsidR="00675271" w:rsidRPr="00390B76" w:rsidRDefault="00675271" w:rsidP="002A3D6E">
            <w:pPr>
              <w:ind w:right="-675"/>
              <w:jc w:val="both"/>
            </w:pPr>
            <w:r w:rsidRPr="00390B76">
              <w:t>4</w:t>
            </w:r>
          </w:p>
        </w:tc>
      </w:tr>
      <w:tr w:rsidR="00675271" w:rsidRPr="00390B76" w14:paraId="6599A569" w14:textId="77777777" w:rsidTr="002A3D6E">
        <w:trPr>
          <w:trHeight w:val="257"/>
          <w:tblCellSpacing w:w="0" w:type="dxa"/>
        </w:trPr>
        <w:tc>
          <w:tcPr>
            <w:tcW w:w="701" w:type="dxa"/>
            <w:shd w:val="clear" w:color="auto" w:fill="auto"/>
          </w:tcPr>
          <w:p w14:paraId="52A517B2" w14:textId="77777777" w:rsidR="00675271" w:rsidRPr="00390B76" w:rsidRDefault="00675271" w:rsidP="002A3D6E">
            <w:pPr>
              <w:ind w:right="-675"/>
              <w:jc w:val="both"/>
            </w:pPr>
            <w:r w:rsidRPr="00390B76">
              <w:rPr>
                <w:bCs/>
              </w:rPr>
              <w:t>51</w:t>
            </w:r>
          </w:p>
        </w:tc>
        <w:tc>
          <w:tcPr>
            <w:tcW w:w="2410" w:type="dxa"/>
            <w:shd w:val="clear" w:color="auto" w:fill="auto"/>
            <w:hideMark/>
          </w:tcPr>
          <w:p w14:paraId="228AE52D" w14:textId="77777777" w:rsidR="00675271" w:rsidRPr="00390B76" w:rsidRDefault="00675271" w:rsidP="002A3D6E">
            <w:pPr>
              <w:ind w:right="-675"/>
              <w:jc w:val="both"/>
            </w:pPr>
            <w:r w:rsidRPr="00390B76">
              <w:t>Norveç</w:t>
            </w:r>
          </w:p>
        </w:tc>
        <w:tc>
          <w:tcPr>
            <w:tcW w:w="1134" w:type="dxa"/>
            <w:shd w:val="clear" w:color="auto" w:fill="auto"/>
            <w:hideMark/>
          </w:tcPr>
          <w:p w14:paraId="4586BD33" w14:textId="77777777" w:rsidR="00675271" w:rsidRPr="00390B76" w:rsidRDefault="00675271" w:rsidP="002A3D6E">
            <w:pPr>
              <w:ind w:right="-675"/>
              <w:jc w:val="both"/>
            </w:pPr>
            <w:r w:rsidRPr="00390B76">
              <w:t>0</w:t>
            </w:r>
          </w:p>
        </w:tc>
        <w:tc>
          <w:tcPr>
            <w:tcW w:w="1314" w:type="dxa"/>
            <w:shd w:val="clear" w:color="auto" w:fill="auto"/>
            <w:hideMark/>
          </w:tcPr>
          <w:p w14:paraId="5D151CCD" w14:textId="77777777" w:rsidR="00675271" w:rsidRPr="00390B76" w:rsidRDefault="00675271" w:rsidP="002A3D6E">
            <w:pPr>
              <w:ind w:right="-675"/>
              <w:jc w:val="both"/>
            </w:pPr>
          </w:p>
        </w:tc>
        <w:tc>
          <w:tcPr>
            <w:tcW w:w="1096" w:type="dxa"/>
            <w:shd w:val="clear" w:color="auto" w:fill="auto"/>
            <w:hideMark/>
          </w:tcPr>
          <w:p w14:paraId="0DFEC50F" w14:textId="77777777" w:rsidR="00675271" w:rsidRPr="00390B76" w:rsidRDefault="00675271" w:rsidP="002A3D6E">
            <w:pPr>
              <w:ind w:right="-675"/>
              <w:jc w:val="both"/>
            </w:pPr>
            <w:r w:rsidRPr="00390B76">
              <w:t>102</w:t>
            </w:r>
          </w:p>
        </w:tc>
        <w:tc>
          <w:tcPr>
            <w:tcW w:w="992" w:type="dxa"/>
            <w:shd w:val="clear" w:color="auto" w:fill="auto"/>
            <w:hideMark/>
          </w:tcPr>
          <w:p w14:paraId="01DA8919" w14:textId="77777777" w:rsidR="00675271" w:rsidRPr="00390B76" w:rsidRDefault="00675271" w:rsidP="002A3D6E">
            <w:pPr>
              <w:ind w:right="-675"/>
              <w:jc w:val="both"/>
            </w:pPr>
            <w:r w:rsidRPr="00390B76">
              <w:t>136</w:t>
            </w:r>
          </w:p>
        </w:tc>
        <w:tc>
          <w:tcPr>
            <w:tcW w:w="861" w:type="dxa"/>
            <w:shd w:val="clear" w:color="auto" w:fill="auto"/>
            <w:hideMark/>
          </w:tcPr>
          <w:p w14:paraId="37CA43D9" w14:textId="77777777" w:rsidR="00675271" w:rsidRPr="00390B76" w:rsidRDefault="00675271" w:rsidP="002A3D6E">
            <w:pPr>
              <w:ind w:right="-675"/>
              <w:jc w:val="both"/>
            </w:pPr>
            <w:r w:rsidRPr="00390B76">
              <w:t>102</w:t>
            </w:r>
          </w:p>
        </w:tc>
      </w:tr>
      <w:tr w:rsidR="00675271" w:rsidRPr="00390B76" w14:paraId="5ED8BB02" w14:textId="77777777" w:rsidTr="002A3D6E">
        <w:trPr>
          <w:trHeight w:val="216"/>
          <w:tblCellSpacing w:w="0" w:type="dxa"/>
        </w:trPr>
        <w:tc>
          <w:tcPr>
            <w:tcW w:w="701" w:type="dxa"/>
            <w:shd w:val="clear" w:color="auto" w:fill="auto"/>
          </w:tcPr>
          <w:p w14:paraId="526BAC39" w14:textId="77777777" w:rsidR="00675271" w:rsidRPr="00390B76" w:rsidRDefault="00675271" w:rsidP="002A3D6E">
            <w:pPr>
              <w:ind w:right="-675"/>
              <w:jc w:val="both"/>
            </w:pPr>
            <w:r w:rsidRPr="00390B76">
              <w:rPr>
                <w:bCs/>
              </w:rPr>
              <w:t>52</w:t>
            </w:r>
          </w:p>
        </w:tc>
        <w:tc>
          <w:tcPr>
            <w:tcW w:w="2410" w:type="dxa"/>
            <w:shd w:val="clear" w:color="auto" w:fill="auto"/>
            <w:hideMark/>
          </w:tcPr>
          <w:p w14:paraId="07BAE2F3" w14:textId="77777777" w:rsidR="00675271" w:rsidRPr="00390B76" w:rsidRDefault="00675271" w:rsidP="002A3D6E">
            <w:pPr>
              <w:ind w:right="-675"/>
              <w:jc w:val="both"/>
            </w:pPr>
            <w:r w:rsidRPr="00390B76">
              <w:t>Pakistan</w:t>
            </w:r>
          </w:p>
        </w:tc>
        <w:tc>
          <w:tcPr>
            <w:tcW w:w="1134" w:type="dxa"/>
            <w:shd w:val="clear" w:color="auto" w:fill="auto"/>
            <w:hideMark/>
          </w:tcPr>
          <w:p w14:paraId="27A12865" w14:textId="77777777" w:rsidR="00675271" w:rsidRPr="00390B76" w:rsidRDefault="00675271" w:rsidP="002A3D6E">
            <w:pPr>
              <w:ind w:right="-675"/>
              <w:jc w:val="both"/>
            </w:pPr>
            <w:r w:rsidRPr="00390B76">
              <w:t>1</w:t>
            </w:r>
          </w:p>
        </w:tc>
        <w:tc>
          <w:tcPr>
            <w:tcW w:w="1314" w:type="dxa"/>
            <w:shd w:val="clear" w:color="auto" w:fill="auto"/>
            <w:hideMark/>
          </w:tcPr>
          <w:p w14:paraId="6C97734B" w14:textId="77777777" w:rsidR="00675271" w:rsidRPr="00390B76" w:rsidRDefault="00675271" w:rsidP="002A3D6E">
            <w:pPr>
              <w:ind w:right="-675"/>
              <w:jc w:val="both"/>
            </w:pPr>
            <w:r w:rsidRPr="00390B76">
              <w:t>24,00</w:t>
            </w:r>
          </w:p>
        </w:tc>
        <w:tc>
          <w:tcPr>
            <w:tcW w:w="1096" w:type="dxa"/>
            <w:shd w:val="clear" w:color="auto" w:fill="auto"/>
            <w:hideMark/>
          </w:tcPr>
          <w:p w14:paraId="092F04D4" w14:textId="77777777" w:rsidR="00675271" w:rsidRPr="00390B76" w:rsidRDefault="00675271" w:rsidP="002A3D6E">
            <w:pPr>
              <w:ind w:right="-675"/>
              <w:jc w:val="both"/>
            </w:pPr>
            <w:r w:rsidRPr="00390B76">
              <w:t>4</w:t>
            </w:r>
          </w:p>
        </w:tc>
        <w:tc>
          <w:tcPr>
            <w:tcW w:w="992" w:type="dxa"/>
            <w:shd w:val="clear" w:color="auto" w:fill="auto"/>
            <w:hideMark/>
          </w:tcPr>
          <w:p w14:paraId="6BD8E0CD" w14:textId="77777777" w:rsidR="00675271" w:rsidRPr="00390B76" w:rsidRDefault="00675271" w:rsidP="002A3D6E">
            <w:pPr>
              <w:ind w:right="-675"/>
              <w:jc w:val="both"/>
            </w:pPr>
            <w:r w:rsidRPr="00390B76">
              <w:t>4</w:t>
            </w:r>
          </w:p>
        </w:tc>
        <w:tc>
          <w:tcPr>
            <w:tcW w:w="861" w:type="dxa"/>
            <w:shd w:val="clear" w:color="auto" w:fill="auto"/>
            <w:hideMark/>
          </w:tcPr>
          <w:p w14:paraId="7A35039E" w14:textId="77777777" w:rsidR="00675271" w:rsidRPr="00390B76" w:rsidRDefault="00675271" w:rsidP="002A3D6E">
            <w:pPr>
              <w:ind w:right="-675"/>
              <w:jc w:val="both"/>
            </w:pPr>
            <w:r w:rsidRPr="00390B76">
              <w:t>5</w:t>
            </w:r>
          </w:p>
        </w:tc>
      </w:tr>
      <w:tr w:rsidR="00675271" w:rsidRPr="00390B76" w14:paraId="16672014" w14:textId="77777777" w:rsidTr="002A3D6E">
        <w:trPr>
          <w:trHeight w:val="216"/>
          <w:tblCellSpacing w:w="0" w:type="dxa"/>
        </w:trPr>
        <w:tc>
          <w:tcPr>
            <w:tcW w:w="701" w:type="dxa"/>
            <w:shd w:val="clear" w:color="auto" w:fill="auto"/>
          </w:tcPr>
          <w:p w14:paraId="3B8B2A3F" w14:textId="77777777" w:rsidR="00675271" w:rsidRPr="00390B76" w:rsidRDefault="00675271" w:rsidP="002A3D6E">
            <w:pPr>
              <w:ind w:right="-675"/>
              <w:jc w:val="both"/>
            </w:pPr>
            <w:r w:rsidRPr="00390B76">
              <w:rPr>
                <w:bCs/>
              </w:rPr>
              <w:t>53</w:t>
            </w:r>
          </w:p>
        </w:tc>
        <w:tc>
          <w:tcPr>
            <w:tcW w:w="2410" w:type="dxa"/>
            <w:shd w:val="clear" w:color="auto" w:fill="auto"/>
            <w:hideMark/>
          </w:tcPr>
          <w:p w14:paraId="64E089A7" w14:textId="77777777" w:rsidR="00675271" w:rsidRPr="00390B76" w:rsidRDefault="00675271" w:rsidP="002A3D6E">
            <w:pPr>
              <w:ind w:right="-675"/>
              <w:jc w:val="both"/>
            </w:pPr>
            <w:r w:rsidRPr="00390B76">
              <w:t>Polonya</w:t>
            </w:r>
          </w:p>
        </w:tc>
        <w:tc>
          <w:tcPr>
            <w:tcW w:w="1134" w:type="dxa"/>
            <w:shd w:val="clear" w:color="auto" w:fill="auto"/>
            <w:hideMark/>
          </w:tcPr>
          <w:p w14:paraId="150DB28C" w14:textId="77777777" w:rsidR="00675271" w:rsidRPr="00390B76" w:rsidRDefault="00675271" w:rsidP="002A3D6E">
            <w:pPr>
              <w:ind w:right="-675"/>
              <w:jc w:val="both"/>
            </w:pPr>
            <w:r w:rsidRPr="00390B76">
              <w:t>3</w:t>
            </w:r>
          </w:p>
        </w:tc>
        <w:tc>
          <w:tcPr>
            <w:tcW w:w="1314" w:type="dxa"/>
            <w:shd w:val="clear" w:color="auto" w:fill="auto"/>
            <w:hideMark/>
          </w:tcPr>
          <w:p w14:paraId="49876765" w14:textId="77777777" w:rsidR="00675271" w:rsidRPr="00390B76" w:rsidRDefault="00675271" w:rsidP="002A3D6E">
            <w:pPr>
              <w:ind w:right="-675"/>
              <w:jc w:val="both"/>
            </w:pPr>
            <w:r w:rsidRPr="00390B76">
              <w:t>1.055,22</w:t>
            </w:r>
          </w:p>
        </w:tc>
        <w:tc>
          <w:tcPr>
            <w:tcW w:w="1096" w:type="dxa"/>
            <w:shd w:val="clear" w:color="auto" w:fill="auto"/>
            <w:hideMark/>
          </w:tcPr>
          <w:p w14:paraId="6A9672EB" w14:textId="77777777" w:rsidR="00675271" w:rsidRPr="00390B76" w:rsidRDefault="00675271" w:rsidP="002A3D6E">
            <w:pPr>
              <w:ind w:right="-675"/>
              <w:jc w:val="both"/>
            </w:pPr>
            <w:r w:rsidRPr="00390B76">
              <w:t>18</w:t>
            </w:r>
          </w:p>
        </w:tc>
        <w:tc>
          <w:tcPr>
            <w:tcW w:w="992" w:type="dxa"/>
            <w:shd w:val="clear" w:color="auto" w:fill="auto"/>
            <w:hideMark/>
          </w:tcPr>
          <w:p w14:paraId="28C38A6C" w14:textId="77777777" w:rsidR="00675271" w:rsidRPr="00390B76" w:rsidRDefault="00675271" w:rsidP="002A3D6E">
            <w:pPr>
              <w:ind w:right="-675"/>
              <w:jc w:val="both"/>
            </w:pPr>
            <w:r w:rsidRPr="00390B76">
              <w:t>30</w:t>
            </w:r>
          </w:p>
        </w:tc>
        <w:tc>
          <w:tcPr>
            <w:tcW w:w="861" w:type="dxa"/>
            <w:shd w:val="clear" w:color="auto" w:fill="auto"/>
            <w:hideMark/>
          </w:tcPr>
          <w:p w14:paraId="70A21E09" w14:textId="77777777" w:rsidR="00675271" w:rsidRPr="00390B76" w:rsidRDefault="00675271" w:rsidP="002A3D6E">
            <w:pPr>
              <w:ind w:right="-675"/>
              <w:jc w:val="both"/>
            </w:pPr>
            <w:r w:rsidRPr="00390B76">
              <w:t>21</w:t>
            </w:r>
          </w:p>
        </w:tc>
      </w:tr>
      <w:tr w:rsidR="00675271" w:rsidRPr="00390B76" w14:paraId="7A8CAA3A" w14:textId="77777777" w:rsidTr="002A3D6E">
        <w:trPr>
          <w:trHeight w:val="257"/>
          <w:tblCellSpacing w:w="0" w:type="dxa"/>
        </w:trPr>
        <w:tc>
          <w:tcPr>
            <w:tcW w:w="701" w:type="dxa"/>
            <w:shd w:val="clear" w:color="auto" w:fill="auto"/>
          </w:tcPr>
          <w:p w14:paraId="0D466CD2" w14:textId="77777777" w:rsidR="00675271" w:rsidRPr="00390B76" w:rsidRDefault="00675271" w:rsidP="002A3D6E">
            <w:pPr>
              <w:ind w:right="-675"/>
              <w:jc w:val="both"/>
            </w:pPr>
            <w:r w:rsidRPr="00390B76">
              <w:rPr>
                <w:bCs/>
              </w:rPr>
              <w:t>54</w:t>
            </w:r>
          </w:p>
        </w:tc>
        <w:tc>
          <w:tcPr>
            <w:tcW w:w="2410" w:type="dxa"/>
            <w:shd w:val="clear" w:color="auto" w:fill="auto"/>
            <w:hideMark/>
          </w:tcPr>
          <w:p w14:paraId="61C967B0" w14:textId="77777777" w:rsidR="00675271" w:rsidRPr="00390B76" w:rsidRDefault="00675271" w:rsidP="002A3D6E">
            <w:pPr>
              <w:ind w:right="-675"/>
              <w:jc w:val="both"/>
            </w:pPr>
            <w:r w:rsidRPr="00390B76">
              <w:t>Romanya</w:t>
            </w:r>
          </w:p>
        </w:tc>
        <w:tc>
          <w:tcPr>
            <w:tcW w:w="1134" w:type="dxa"/>
            <w:shd w:val="clear" w:color="auto" w:fill="auto"/>
            <w:hideMark/>
          </w:tcPr>
          <w:p w14:paraId="069BBC02" w14:textId="77777777" w:rsidR="00675271" w:rsidRPr="00390B76" w:rsidRDefault="00675271" w:rsidP="002A3D6E">
            <w:pPr>
              <w:ind w:right="-675"/>
              <w:jc w:val="both"/>
            </w:pPr>
            <w:r w:rsidRPr="00390B76">
              <w:t>0</w:t>
            </w:r>
          </w:p>
        </w:tc>
        <w:tc>
          <w:tcPr>
            <w:tcW w:w="1314" w:type="dxa"/>
            <w:shd w:val="clear" w:color="auto" w:fill="auto"/>
            <w:hideMark/>
          </w:tcPr>
          <w:p w14:paraId="1F884FE0" w14:textId="77777777" w:rsidR="00675271" w:rsidRPr="00390B76" w:rsidRDefault="00675271" w:rsidP="002A3D6E">
            <w:pPr>
              <w:ind w:right="-675"/>
              <w:jc w:val="both"/>
            </w:pPr>
          </w:p>
        </w:tc>
        <w:tc>
          <w:tcPr>
            <w:tcW w:w="1096" w:type="dxa"/>
            <w:shd w:val="clear" w:color="auto" w:fill="auto"/>
            <w:hideMark/>
          </w:tcPr>
          <w:p w14:paraId="4B6D123A" w14:textId="77777777" w:rsidR="00675271" w:rsidRPr="00390B76" w:rsidRDefault="00675271" w:rsidP="002A3D6E">
            <w:pPr>
              <w:ind w:right="-675"/>
              <w:jc w:val="both"/>
            </w:pPr>
            <w:r w:rsidRPr="00390B76">
              <w:t>7</w:t>
            </w:r>
          </w:p>
        </w:tc>
        <w:tc>
          <w:tcPr>
            <w:tcW w:w="992" w:type="dxa"/>
            <w:shd w:val="clear" w:color="auto" w:fill="auto"/>
            <w:hideMark/>
          </w:tcPr>
          <w:p w14:paraId="32610A58" w14:textId="77777777" w:rsidR="00675271" w:rsidRPr="00390B76" w:rsidRDefault="00675271" w:rsidP="002A3D6E">
            <w:pPr>
              <w:ind w:right="-675"/>
              <w:jc w:val="both"/>
            </w:pPr>
            <w:r w:rsidRPr="00390B76">
              <w:t>6</w:t>
            </w:r>
          </w:p>
        </w:tc>
        <w:tc>
          <w:tcPr>
            <w:tcW w:w="861" w:type="dxa"/>
            <w:shd w:val="clear" w:color="auto" w:fill="auto"/>
            <w:hideMark/>
          </w:tcPr>
          <w:p w14:paraId="4FD6B28D" w14:textId="77777777" w:rsidR="00675271" w:rsidRPr="00390B76" w:rsidRDefault="00675271" w:rsidP="002A3D6E">
            <w:pPr>
              <w:ind w:right="-675"/>
              <w:jc w:val="both"/>
            </w:pPr>
            <w:r w:rsidRPr="00390B76">
              <w:t>7</w:t>
            </w:r>
          </w:p>
        </w:tc>
      </w:tr>
      <w:tr w:rsidR="00675271" w:rsidRPr="00390B76" w14:paraId="458A0EEF" w14:textId="77777777" w:rsidTr="002A3D6E">
        <w:trPr>
          <w:trHeight w:val="257"/>
          <w:tblCellSpacing w:w="0" w:type="dxa"/>
        </w:trPr>
        <w:tc>
          <w:tcPr>
            <w:tcW w:w="701" w:type="dxa"/>
            <w:shd w:val="clear" w:color="auto" w:fill="auto"/>
          </w:tcPr>
          <w:p w14:paraId="016B7F91" w14:textId="77777777" w:rsidR="00675271" w:rsidRPr="00390B76" w:rsidRDefault="00675271" w:rsidP="002A3D6E">
            <w:pPr>
              <w:ind w:right="-675"/>
              <w:jc w:val="both"/>
            </w:pPr>
            <w:r w:rsidRPr="00390B76">
              <w:rPr>
                <w:bCs/>
              </w:rPr>
              <w:t>55</w:t>
            </w:r>
          </w:p>
        </w:tc>
        <w:tc>
          <w:tcPr>
            <w:tcW w:w="2410" w:type="dxa"/>
            <w:shd w:val="clear" w:color="auto" w:fill="auto"/>
            <w:hideMark/>
          </w:tcPr>
          <w:p w14:paraId="140980F8" w14:textId="77777777" w:rsidR="00675271" w:rsidRPr="00390B76" w:rsidRDefault="00675271" w:rsidP="002A3D6E">
            <w:pPr>
              <w:ind w:right="-675"/>
              <w:jc w:val="both"/>
            </w:pPr>
            <w:r w:rsidRPr="00390B76">
              <w:t>Ruanda</w:t>
            </w:r>
          </w:p>
        </w:tc>
        <w:tc>
          <w:tcPr>
            <w:tcW w:w="1134" w:type="dxa"/>
            <w:shd w:val="clear" w:color="auto" w:fill="auto"/>
            <w:hideMark/>
          </w:tcPr>
          <w:p w14:paraId="4BA572C6" w14:textId="77777777" w:rsidR="00675271" w:rsidRPr="00390B76" w:rsidRDefault="00675271" w:rsidP="002A3D6E">
            <w:pPr>
              <w:ind w:right="-675"/>
              <w:jc w:val="both"/>
            </w:pPr>
            <w:r w:rsidRPr="00390B76">
              <w:t>0</w:t>
            </w:r>
          </w:p>
        </w:tc>
        <w:tc>
          <w:tcPr>
            <w:tcW w:w="1314" w:type="dxa"/>
            <w:shd w:val="clear" w:color="auto" w:fill="auto"/>
            <w:hideMark/>
          </w:tcPr>
          <w:p w14:paraId="2531029D" w14:textId="77777777" w:rsidR="00675271" w:rsidRPr="00390B76" w:rsidRDefault="00675271" w:rsidP="002A3D6E">
            <w:pPr>
              <w:ind w:right="-675"/>
              <w:jc w:val="both"/>
            </w:pPr>
          </w:p>
        </w:tc>
        <w:tc>
          <w:tcPr>
            <w:tcW w:w="1096" w:type="dxa"/>
            <w:shd w:val="clear" w:color="auto" w:fill="auto"/>
            <w:hideMark/>
          </w:tcPr>
          <w:p w14:paraId="643E19C0" w14:textId="77777777" w:rsidR="00675271" w:rsidRPr="00390B76" w:rsidRDefault="00675271" w:rsidP="002A3D6E">
            <w:pPr>
              <w:ind w:right="-675"/>
              <w:jc w:val="both"/>
            </w:pPr>
            <w:r w:rsidRPr="00390B76">
              <w:t>1</w:t>
            </w:r>
          </w:p>
        </w:tc>
        <w:tc>
          <w:tcPr>
            <w:tcW w:w="992" w:type="dxa"/>
            <w:shd w:val="clear" w:color="auto" w:fill="auto"/>
            <w:hideMark/>
          </w:tcPr>
          <w:p w14:paraId="3D6EB6FD" w14:textId="77777777" w:rsidR="00675271" w:rsidRPr="00390B76" w:rsidRDefault="00675271" w:rsidP="002A3D6E">
            <w:pPr>
              <w:ind w:right="-675"/>
              <w:jc w:val="both"/>
            </w:pPr>
            <w:r w:rsidRPr="00390B76">
              <w:t>1</w:t>
            </w:r>
          </w:p>
        </w:tc>
        <w:tc>
          <w:tcPr>
            <w:tcW w:w="861" w:type="dxa"/>
            <w:shd w:val="clear" w:color="auto" w:fill="auto"/>
            <w:hideMark/>
          </w:tcPr>
          <w:p w14:paraId="5B6ED263" w14:textId="77777777" w:rsidR="00675271" w:rsidRPr="00390B76" w:rsidRDefault="00675271" w:rsidP="002A3D6E">
            <w:pPr>
              <w:ind w:right="-675"/>
              <w:jc w:val="both"/>
            </w:pPr>
            <w:r w:rsidRPr="00390B76">
              <w:t>1</w:t>
            </w:r>
          </w:p>
        </w:tc>
      </w:tr>
      <w:tr w:rsidR="00675271" w:rsidRPr="00390B76" w14:paraId="3589D1F8" w14:textId="77777777" w:rsidTr="002A3D6E">
        <w:trPr>
          <w:trHeight w:val="216"/>
          <w:tblCellSpacing w:w="0" w:type="dxa"/>
        </w:trPr>
        <w:tc>
          <w:tcPr>
            <w:tcW w:w="701" w:type="dxa"/>
            <w:shd w:val="clear" w:color="auto" w:fill="auto"/>
          </w:tcPr>
          <w:p w14:paraId="5C6BC109" w14:textId="77777777" w:rsidR="00675271" w:rsidRPr="00390B76" w:rsidRDefault="00675271" w:rsidP="002A3D6E">
            <w:pPr>
              <w:ind w:right="-675"/>
              <w:jc w:val="both"/>
            </w:pPr>
            <w:r w:rsidRPr="00390B76">
              <w:rPr>
                <w:bCs/>
              </w:rPr>
              <w:t>56</w:t>
            </w:r>
          </w:p>
        </w:tc>
        <w:tc>
          <w:tcPr>
            <w:tcW w:w="2410" w:type="dxa"/>
            <w:shd w:val="clear" w:color="auto" w:fill="auto"/>
            <w:hideMark/>
          </w:tcPr>
          <w:p w14:paraId="2CD96AC9" w14:textId="77777777" w:rsidR="00675271" w:rsidRPr="00390B76" w:rsidRDefault="00675271" w:rsidP="002A3D6E">
            <w:pPr>
              <w:ind w:right="-675"/>
              <w:jc w:val="both"/>
            </w:pPr>
            <w:r w:rsidRPr="00390B76">
              <w:t>Rusya Federasyonu</w:t>
            </w:r>
          </w:p>
        </w:tc>
        <w:tc>
          <w:tcPr>
            <w:tcW w:w="1134" w:type="dxa"/>
            <w:shd w:val="clear" w:color="auto" w:fill="auto"/>
            <w:hideMark/>
          </w:tcPr>
          <w:p w14:paraId="2BE265CE" w14:textId="77777777" w:rsidR="00675271" w:rsidRPr="00390B76" w:rsidRDefault="00675271" w:rsidP="002A3D6E">
            <w:pPr>
              <w:ind w:right="-675"/>
              <w:jc w:val="both"/>
            </w:pPr>
            <w:r w:rsidRPr="00390B76">
              <w:t>9</w:t>
            </w:r>
          </w:p>
        </w:tc>
        <w:tc>
          <w:tcPr>
            <w:tcW w:w="1314" w:type="dxa"/>
            <w:shd w:val="clear" w:color="auto" w:fill="auto"/>
            <w:hideMark/>
          </w:tcPr>
          <w:p w14:paraId="27685FF0" w14:textId="77777777" w:rsidR="00675271" w:rsidRPr="00390B76" w:rsidRDefault="00675271" w:rsidP="002A3D6E">
            <w:pPr>
              <w:ind w:right="-675"/>
              <w:jc w:val="both"/>
            </w:pPr>
            <w:r w:rsidRPr="00390B76">
              <w:t>21.103,80</w:t>
            </w:r>
          </w:p>
        </w:tc>
        <w:tc>
          <w:tcPr>
            <w:tcW w:w="1096" w:type="dxa"/>
            <w:shd w:val="clear" w:color="auto" w:fill="auto"/>
            <w:hideMark/>
          </w:tcPr>
          <w:p w14:paraId="6A353454" w14:textId="77777777" w:rsidR="00675271" w:rsidRPr="00390B76" w:rsidRDefault="00675271" w:rsidP="002A3D6E">
            <w:pPr>
              <w:ind w:right="-675"/>
              <w:jc w:val="both"/>
            </w:pPr>
            <w:r w:rsidRPr="00390B76">
              <w:t>1595</w:t>
            </w:r>
          </w:p>
        </w:tc>
        <w:tc>
          <w:tcPr>
            <w:tcW w:w="992" w:type="dxa"/>
            <w:shd w:val="clear" w:color="auto" w:fill="auto"/>
            <w:hideMark/>
          </w:tcPr>
          <w:p w14:paraId="162578EC" w14:textId="77777777" w:rsidR="00675271" w:rsidRPr="00390B76" w:rsidRDefault="00675271" w:rsidP="002A3D6E">
            <w:pPr>
              <w:ind w:right="-675"/>
              <w:jc w:val="both"/>
            </w:pPr>
            <w:r w:rsidRPr="00390B76">
              <w:t>1872</w:t>
            </w:r>
          </w:p>
        </w:tc>
        <w:tc>
          <w:tcPr>
            <w:tcW w:w="861" w:type="dxa"/>
            <w:shd w:val="clear" w:color="auto" w:fill="auto"/>
            <w:hideMark/>
          </w:tcPr>
          <w:p w14:paraId="369CB99F" w14:textId="77777777" w:rsidR="00675271" w:rsidRPr="00390B76" w:rsidRDefault="00675271" w:rsidP="002A3D6E">
            <w:pPr>
              <w:ind w:right="-675"/>
              <w:jc w:val="both"/>
            </w:pPr>
            <w:r w:rsidRPr="00390B76">
              <w:t>1604</w:t>
            </w:r>
          </w:p>
        </w:tc>
      </w:tr>
      <w:tr w:rsidR="00675271" w:rsidRPr="00390B76" w14:paraId="30D13671" w14:textId="77777777" w:rsidTr="002A3D6E">
        <w:trPr>
          <w:trHeight w:val="257"/>
          <w:tblCellSpacing w:w="0" w:type="dxa"/>
        </w:trPr>
        <w:tc>
          <w:tcPr>
            <w:tcW w:w="701" w:type="dxa"/>
            <w:shd w:val="clear" w:color="auto" w:fill="auto"/>
          </w:tcPr>
          <w:p w14:paraId="0348DC55" w14:textId="77777777" w:rsidR="00675271" w:rsidRPr="00390B76" w:rsidRDefault="00675271" w:rsidP="002A3D6E">
            <w:pPr>
              <w:ind w:right="-675"/>
              <w:jc w:val="both"/>
            </w:pPr>
            <w:r w:rsidRPr="00390B76">
              <w:rPr>
                <w:bCs/>
              </w:rPr>
              <w:t>57</w:t>
            </w:r>
          </w:p>
        </w:tc>
        <w:tc>
          <w:tcPr>
            <w:tcW w:w="2410" w:type="dxa"/>
            <w:shd w:val="clear" w:color="auto" w:fill="auto"/>
            <w:hideMark/>
          </w:tcPr>
          <w:p w14:paraId="1D395610" w14:textId="77777777" w:rsidR="00675271" w:rsidRPr="00390B76" w:rsidRDefault="00675271" w:rsidP="002A3D6E">
            <w:pPr>
              <w:ind w:right="-675"/>
              <w:jc w:val="both"/>
            </w:pPr>
            <w:r w:rsidRPr="00390B76">
              <w:t>Saint Kitts ve Nevis</w:t>
            </w:r>
          </w:p>
        </w:tc>
        <w:tc>
          <w:tcPr>
            <w:tcW w:w="1134" w:type="dxa"/>
            <w:shd w:val="clear" w:color="auto" w:fill="auto"/>
            <w:hideMark/>
          </w:tcPr>
          <w:p w14:paraId="3BA76B99" w14:textId="77777777" w:rsidR="00675271" w:rsidRPr="00390B76" w:rsidRDefault="00675271" w:rsidP="002A3D6E">
            <w:pPr>
              <w:ind w:right="-675"/>
              <w:jc w:val="both"/>
            </w:pPr>
            <w:r w:rsidRPr="00390B76">
              <w:t>0</w:t>
            </w:r>
          </w:p>
        </w:tc>
        <w:tc>
          <w:tcPr>
            <w:tcW w:w="1314" w:type="dxa"/>
            <w:shd w:val="clear" w:color="auto" w:fill="auto"/>
            <w:hideMark/>
          </w:tcPr>
          <w:p w14:paraId="20D79783" w14:textId="77777777" w:rsidR="00675271" w:rsidRPr="00390B76" w:rsidRDefault="00675271" w:rsidP="002A3D6E">
            <w:pPr>
              <w:ind w:right="-675"/>
              <w:jc w:val="both"/>
            </w:pPr>
          </w:p>
        </w:tc>
        <w:tc>
          <w:tcPr>
            <w:tcW w:w="1096" w:type="dxa"/>
            <w:shd w:val="clear" w:color="auto" w:fill="auto"/>
            <w:hideMark/>
          </w:tcPr>
          <w:p w14:paraId="09DC48A5" w14:textId="77777777" w:rsidR="00675271" w:rsidRPr="00390B76" w:rsidRDefault="00675271" w:rsidP="002A3D6E">
            <w:pPr>
              <w:ind w:right="-675"/>
              <w:jc w:val="both"/>
            </w:pPr>
            <w:r w:rsidRPr="00390B76">
              <w:t>2</w:t>
            </w:r>
          </w:p>
        </w:tc>
        <w:tc>
          <w:tcPr>
            <w:tcW w:w="992" w:type="dxa"/>
            <w:shd w:val="clear" w:color="auto" w:fill="auto"/>
            <w:hideMark/>
          </w:tcPr>
          <w:p w14:paraId="62DBA36D" w14:textId="77777777" w:rsidR="00675271" w:rsidRPr="00390B76" w:rsidRDefault="00675271" w:rsidP="002A3D6E">
            <w:pPr>
              <w:ind w:right="-675"/>
              <w:jc w:val="both"/>
            </w:pPr>
            <w:r w:rsidRPr="00390B76">
              <w:t>2</w:t>
            </w:r>
          </w:p>
        </w:tc>
        <w:tc>
          <w:tcPr>
            <w:tcW w:w="861" w:type="dxa"/>
            <w:shd w:val="clear" w:color="auto" w:fill="auto"/>
            <w:hideMark/>
          </w:tcPr>
          <w:p w14:paraId="1F19835D" w14:textId="77777777" w:rsidR="00675271" w:rsidRPr="00390B76" w:rsidRDefault="00675271" w:rsidP="002A3D6E">
            <w:pPr>
              <w:ind w:right="-675"/>
              <w:jc w:val="both"/>
            </w:pPr>
            <w:r w:rsidRPr="00390B76">
              <w:t>2</w:t>
            </w:r>
          </w:p>
        </w:tc>
      </w:tr>
      <w:tr w:rsidR="00675271" w:rsidRPr="00390B76" w14:paraId="3533003E" w14:textId="77777777" w:rsidTr="002A3D6E">
        <w:trPr>
          <w:trHeight w:val="257"/>
          <w:tblCellSpacing w:w="0" w:type="dxa"/>
        </w:trPr>
        <w:tc>
          <w:tcPr>
            <w:tcW w:w="701" w:type="dxa"/>
            <w:shd w:val="clear" w:color="auto" w:fill="auto"/>
          </w:tcPr>
          <w:p w14:paraId="6522549B" w14:textId="77777777" w:rsidR="00675271" w:rsidRPr="00390B76" w:rsidRDefault="00675271" w:rsidP="002A3D6E">
            <w:pPr>
              <w:ind w:right="-675"/>
              <w:jc w:val="both"/>
            </w:pPr>
            <w:r w:rsidRPr="00390B76">
              <w:rPr>
                <w:bCs/>
              </w:rPr>
              <w:t>58</w:t>
            </w:r>
          </w:p>
        </w:tc>
        <w:tc>
          <w:tcPr>
            <w:tcW w:w="2410" w:type="dxa"/>
            <w:shd w:val="clear" w:color="auto" w:fill="auto"/>
            <w:hideMark/>
          </w:tcPr>
          <w:p w14:paraId="7114AA0E" w14:textId="77777777" w:rsidR="00675271" w:rsidRPr="00390B76" w:rsidRDefault="00675271" w:rsidP="002A3D6E">
            <w:pPr>
              <w:ind w:right="-675"/>
              <w:jc w:val="both"/>
            </w:pPr>
            <w:r w:rsidRPr="00390B76">
              <w:t>Slovakya</w:t>
            </w:r>
          </w:p>
        </w:tc>
        <w:tc>
          <w:tcPr>
            <w:tcW w:w="1134" w:type="dxa"/>
            <w:shd w:val="clear" w:color="auto" w:fill="auto"/>
            <w:hideMark/>
          </w:tcPr>
          <w:p w14:paraId="40CCBC91" w14:textId="77777777" w:rsidR="00675271" w:rsidRPr="00390B76" w:rsidRDefault="00675271" w:rsidP="002A3D6E">
            <w:pPr>
              <w:ind w:right="-675"/>
              <w:jc w:val="both"/>
            </w:pPr>
            <w:r w:rsidRPr="00390B76">
              <w:t>0</w:t>
            </w:r>
          </w:p>
        </w:tc>
        <w:tc>
          <w:tcPr>
            <w:tcW w:w="1314" w:type="dxa"/>
            <w:shd w:val="clear" w:color="auto" w:fill="auto"/>
            <w:hideMark/>
          </w:tcPr>
          <w:p w14:paraId="096AECA8" w14:textId="77777777" w:rsidR="00675271" w:rsidRPr="00390B76" w:rsidRDefault="00675271" w:rsidP="002A3D6E">
            <w:pPr>
              <w:ind w:right="-675"/>
              <w:jc w:val="both"/>
            </w:pPr>
          </w:p>
        </w:tc>
        <w:tc>
          <w:tcPr>
            <w:tcW w:w="1096" w:type="dxa"/>
            <w:shd w:val="clear" w:color="auto" w:fill="auto"/>
            <w:hideMark/>
          </w:tcPr>
          <w:p w14:paraId="6605A4AC" w14:textId="77777777" w:rsidR="00675271" w:rsidRPr="00390B76" w:rsidRDefault="00675271" w:rsidP="002A3D6E">
            <w:pPr>
              <w:ind w:right="-675"/>
              <w:jc w:val="both"/>
            </w:pPr>
            <w:r w:rsidRPr="00390B76">
              <w:t>6</w:t>
            </w:r>
          </w:p>
        </w:tc>
        <w:tc>
          <w:tcPr>
            <w:tcW w:w="992" w:type="dxa"/>
            <w:shd w:val="clear" w:color="auto" w:fill="auto"/>
            <w:hideMark/>
          </w:tcPr>
          <w:p w14:paraId="018B4ACE" w14:textId="77777777" w:rsidR="00675271" w:rsidRPr="00390B76" w:rsidRDefault="00675271" w:rsidP="002A3D6E">
            <w:pPr>
              <w:ind w:right="-675"/>
              <w:jc w:val="both"/>
            </w:pPr>
            <w:r w:rsidRPr="00390B76">
              <w:t>5</w:t>
            </w:r>
          </w:p>
        </w:tc>
        <w:tc>
          <w:tcPr>
            <w:tcW w:w="861" w:type="dxa"/>
            <w:shd w:val="clear" w:color="auto" w:fill="auto"/>
            <w:hideMark/>
          </w:tcPr>
          <w:p w14:paraId="57C17F06" w14:textId="77777777" w:rsidR="00675271" w:rsidRPr="00390B76" w:rsidRDefault="00675271" w:rsidP="002A3D6E">
            <w:pPr>
              <w:ind w:right="-675"/>
              <w:jc w:val="both"/>
            </w:pPr>
            <w:r w:rsidRPr="00390B76">
              <w:t>6</w:t>
            </w:r>
          </w:p>
        </w:tc>
      </w:tr>
      <w:tr w:rsidR="00675271" w:rsidRPr="00390B76" w14:paraId="0C042C00" w14:textId="77777777" w:rsidTr="002A3D6E">
        <w:trPr>
          <w:trHeight w:val="257"/>
          <w:tblCellSpacing w:w="0" w:type="dxa"/>
        </w:trPr>
        <w:tc>
          <w:tcPr>
            <w:tcW w:w="701" w:type="dxa"/>
            <w:shd w:val="clear" w:color="auto" w:fill="auto"/>
          </w:tcPr>
          <w:p w14:paraId="009D2185" w14:textId="77777777" w:rsidR="00675271" w:rsidRPr="00390B76" w:rsidRDefault="00675271" w:rsidP="002A3D6E">
            <w:pPr>
              <w:ind w:right="-675"/>
              <w:jc w:val="both"/>
            </w:pPr>
            <w:r w:rsidRPr="00390B76">
              <w:rPr>
                <w:bCs/>
              </w:rPr>
              <w:t>59</w:t>
            </w:r>
          </w:p>
        </w:tc>
        <w:tc>
          <w:tcPr>
            <w:tcW w:w="2410" w:type="dxa"/>
            <w:shd w:val="clear" w:color="auto" w:fill="auto"/>
            <w:hideMark/>
          </w:tcPr>
          <w:p w14:paraId="271B9A60" w14:textId="77777777" w:rsidR="00675271" w:rsidRPr="00390B76" w:rsidRDefault="00675271" w:rsidP="002A3D6E">
            <w:pPr>
              <w:ind w:right="-675"/>
              <w:jc w:val="both"/>
            </w:pPr>
            <w:r w:rsidRPr="00390B76">
              <w:t>Sudan</w:t>
            </w:r>
          </w:p>
        </w:tc>
        <w:tc>
          <w:tcPr>
            <w:tcW w:w="1134" w:type="dxa"/>
            <w:shd w:val="clear" w:color="auto" w:fill="auto"/>
            <w:hideMark/>
          </w:tcPr>
          <w:p w14:paraId="68FE0B0C" w14:textId="77777777" w:rsidR="00675271" w:rsidRPr="00390B76" w:rsidRDefault="00675271" w:rsidP="002A3D6E">
            <w:pPr>
              <w:ind w:right="-675"/>
              <w:jc w:val="both"/>
            </w:pPr>
            <w:r w:rsidRPr="00390B76">
              <w:t>0</w:t>
            </w:r>
          </w:p>
        </w:tc>
        <w:tc>
          <w:tcPr>
            <w:tcW w:w="1314" w:type="dxa"/>
            <w:shd w:val="clear" w:color="auto" w:fill="auto"/>
            <w:hideMark/>
          </w:tcPr>
          <w:p w14:paraId="74FABD36" w14:textId="77777777" w:rsidR="00675271" w:rsidRPr="00390B76" w:rsidRDefault="00675271" w:rsidP="002A3D6E">
            <w:pPr>
              <w:ind w:right="-675"/>
              <w:jc w:val="both"/>
            </w:pPr>
          </w:p>
        </w:tc>
        <w:tc>
          <w:tcPr>
            <w:tcW w:w="1096" w:type="dxa"/>
            <w:shd w:val="clear" w:color="auto" w:fill="auto"/>
            <w:hideMark/>
          </w:tcPr>
          <w:p w14:paraId="5239ADB6" w14:textId="77777777" w:rsidR="00675271" w:rsidRPr="00390B76" w:rsidRDefault="00675271" w:rsidP="002A3D6E">
            <w:pPr>
              <w:ind w:right="-675"/>
              <w:jc w:val="both"/>
            </w:pPr>
            <w:r w:rsidRPr="00390B76">
              <w:t>2</w:t>
            </w:r>
          </w:p>
        </w:tc>
        <w:tc>
          <w:tcPr>
            <w:tcW w:w="992" w:type="dxa"/>
            <w:shd w:val="clear" w:color="auto" w:fill="auto"/>
            <w:hideMark/>
          </w:tcPr>
          <w:p w14:paraId="09CA0AF1" w14:textId="77777777" w:rsidR="00675271" w:rsidRPr="00390B76" w:rsidRDefault="00675271" w:rsidP="002A3D6E">
            <w:pPr>
              <w:ind w:right="-675"/>
              <w:jc w:val="both"/>
            </w:pPr>
            <w:r w:rsidRPr="00390B76">
              <w:t>2</w:t>
            </w:r>
          </w:p>
        </w:tc>
        <w:tc>
          <w:tcPr>
            <w:tcW w:w="861" w:type="dxa"/>
            <w:shd w:val="clear" w:color="auto" w:fill="auto"/>
            <w:hideMark/>
          </w:tcPr>
          <w:p w14:paraId="271281A4" w14:textId="77777777" w:rsidR="00675271" w:rsidRPr="00390B76" w:rsidRDefault="00675271" w:rsidP="002A3D6E">
            <w:pPr>
              <w:ind w:right="-675"/>
              <w:jc w:val="both"/>
            </w:pPr>
            <w:r w:rsidRPr="00390B76">
              <w:t>2</w:t>
            </w:r>
          </w:p>
        </w:tc>
      </w:tr>
      <w:tr w:rsidR="00675271" w:rsidRPr="00390B76" w14:paraId="4C6667CC" w14:textId="77777777" w:rsidTr="002A3D6E">
        <w:trPr>
          <w:trHeight w:val="257"/>
          <w:tblCellSpacing w:w="0" w:type="dxa"/>
        </w:trPr>
        <w:tc>
          <w:tcPr>
            <w:tcW w:w="701" w:type="dxa"/>
            <w:shd w:val="clear" w:color="auto" w:fill="auto"/>
          </w:tcPr>
          <w:p w14:paraId="1718B10D" w14:textId="77777777" w:rsidR="00675271" w:rsidRPr="00390B76" w:rsidRDefault="00675271" w:rsidP="002A3D6E">
            <w:pPr>
              <w:ind w:right="-675"/>
              <w:jc w:val="both"/>
            </w:pPr>
            <w:r w:rsidRPr="00390B76">
              <w:rPr>
                <w:bCs/>
              </w:rPr>
              <w:t>60</w:t>
            </w:r>
          </w:p>
        </w:tc>
        <w:tc>
          <w:tcPr>
            <w:tcW w:w="2410" w:type="dxa"/>
            <w:shd w:val="clear" w:color="auto" w:fill="auto"/>
            <w:hideMark/>
          </w:tcPr>
          <w:p w14:paraId="294D0A47" w14:textId="77777777" w:rsidR="00675271" w:rsidRPr="00390B76" w:rsidRDefault="00675271" w:rsidP="002A3D6E">
            <w:pPr>
              <w:ind w:right="-675"/>
              <w:jc w:val="both"/>
            </w:pPr>
            <w:r w:rsidRPr="00390B76">
              <w:t>Suudi Arabistan</w:t>
            </w:r>
          </w:p>
        </w:tc>
        <w:tc>
          <w:tcPr>
            <w:tcW w:w="1134" w:type="dxa"/>
            <w:shd w:val="clear" w:color="auto" w:fill="auto"/>
            <w:hideMark/>
          </w:tcPr>
          <w:p w14:paraId="0B90155F" w14:textId="77777777" w:rsidR="00675271" w:rsidRPr="00390B76" w:rsidRDefault="00675271" w:rsidP="002A3D6E">
            <w:pPr>
              <w:ind w:right="-675"/>
              <w:jc w:val="both"/>
            </w:pPr>
            <w:r w:rsidRPr="00390B76">
              <w:t>0</w:t>
            </w:r>
          </w:p>
        </w:tc>
        <w:tc>
          <w:tcPr>
            <w:tcW w:w="1314" w:type="dxa"/>
            <w:shd w:val="clear" w:color="auto" w:fill="auto"/>
            <w:hideMark/>
          </w:tcPr>
          <w:p w14:paraId="31908D3E" w14:textId="77777777" w:rsidR="00675271" w:rsidRPr="00390B76" w:rsidRDefault="00675271" w:rsidP="002A3D6E">
            <w:pPr>
              <w:ind w:right="-675"/>
              <w:jc w:val="both"/>
            </w:pPr>
          </w:p>
        </w:tc>
        <w:tc>
          <w:tcPr>
            <w:tcW w:w="1096" w:type="dxa"/>
            <w:shd w:val="clear" w:color="auto" w:fill="auto"/>
            <w:hideMark/>
          </w:tcPr>
          <w:p w14:paraId="1187520D" w14:textId="77777777" w:rsidR="00675271" w:rsidRPr="00390B76" w:rsidRDefault="00675271" w:rsidP="002A3D6E">
            <w:pPr>
              <w:ind w:right="-675"/>
              <w:jc w:val="both"/>
            </w:pPr>
            <w:r w:rsidRPr="00390B76">
              <w:t>1</w:t>
            </w:r>
          </w:p>
        </w:tc>
        <w:tc>
          <w:tcPr>
            <w:tcW w:w="992" w:type="dxa"/>
            <w:shd w:val="clear" w:color="auto" w:fill="auto"/>
            <w:hideMark/>
          </w:tcPr>
          <w:p w14:paraId="0F637DFD" w14:textId="77777777" w:rsidR="00675271" w:rsidRPr="00390B76" w:rsidRDefault="00675271" w:rsidP="002A3D6E">
            <w:pPr>
              <w:ind w:right="-675"/>
              <w:jc w:val="both"/>
            </w:pPr>
            <w:r w:rsidRPr="00390B76">
              <w:t>1</w:t>
            </w:r>
          </w:p>
        </w:tc>
        <w:tc>
          <w:tcPr>
            <w:tcW w:w="861" w:type="dxa"/>
            <w:shd w:val="clear" w:color="auto" w:fill="auto"/>
            <w:hideMark/>
          </w:tcPr>
          <w:p w14:paraId="76E50E66" w14:textId="77777777" w:rsidR="00675271" w:rsidRPr="00390B76" w:rsidRDefault="00675271" w:rsidP="002A3D6E">
            <w:pPr>
              <w:ind w:right="-675"/>
              <w:jc w:val="both"/>
            </w:pPr>
            <w:r w:rsidRPr="00390B76">
              <w:t>1</w:t>
            </w:r>
          </w:p>
        </w:tc>
      </w:tr>
      <w:tr w:rsidR="00675271" w:rsidRPr="00390B76" w14:paraId="1B2C5EE3" w14:textId="77777777" w:rsidTr="002A3D6E">
        <w:trPr>
          <w:trHeight w:val="257"/>
          <w:tblCellSpacing w:w="0" w:type="dxa"/>
        </w:trPr>
        <w:tc>
          <w:tcPr>
            <w:tcW w:w="701" w:type="dxa"/>
            <w:shd w:val="clear" w:color="auto" w:fill="auto"/>
          </w:tcPr>
          <w:p w14:paraId="0FA8E9FC" w14:textId="77777777" w:rsidR="00675271" w:rsidRPr="00390B76" w:rsidRDefault="00675271" w:rsidP="002A3D6E">
            <w:pPr>
              <w:ind w:right="-675"/>
              <w:jc w:val="both"/>
            </w:pPr>
            <w:r w:rsidRPr="00390B76">
              <w:t>61</w:t>
            </w:r>
          </w:p>
        </w:tc>
        <w:tc>
          <w:tcPr>
            <w:tcW w:w="2410" w:type="dxa"/>
            <w:shd w:val="clear" w:color="auto" w:fill="auto"/>
            <w:hideMark/>
          </w:tcPr>
          <w:p w14:paraId="5E251919" w14:textId="77777777" w:rsidR="00675271" w:rsidRPr="00390B76" w:rsidRDefault="00675271" w:rsidP="002A3D6E">
            <w:pPr>
              <w:ind w:right="-675"/>
              <w:jc w:val="both"/>
            </w:pPr>
            <w:r w:rsidRPr="00390B76">
              <w:t>Sırbistan Cumhuriyeti</w:t>
            </w:r>
          </w:p>
        </w:tc>
        <w:tc>
          <w:tcPr>
            <w:tcW w:w="1134" w:type="dxa"/>
            <w:shd w:val="clear" w:color="auto" w:fill="auto"/>
            <w:hideMark/>
          </w:tcPr>
          <w:p w14:paraId="5040C8E5" w14:textId="77777777" w:rsidR="00675271" w:rsidRPr="00390B76" w:rsidRDefault="00675271" w:rsidP="002A3D6E">
            <w:pPr>
              <w:ind w:right="-675"/>
              <w:jc w:val="both"/>
            </w:pPr>
            <w:r w:rsidRPr="00390B76">
              <w:t>0</w:t>
            </w:r>
          </w:p>
        </w:tc>
        <w:tc>
          <w:tcPr>
            <w:tcW w:w="1314" w:type="dxa"/>
            <w:shd w:val="clear" w:color="auto" w:fill="auto"/>
            <w:hideMark/>
          </w:tcPr>
          <w:p w14:paraId="6067D9D9" w14:textId="77777777" w:rsidR="00675271" w:rsidRPr="00390B76" w:rsidRDefault="00675271" w:rsidP="002A3D6E">
            <w:pPr>
              <w:ind w:right="-675"/>
              <w:jc w:val="both"/>
            </w:pPr>
          </w:p>
        </w:tc>
        <w:tc>
          <w:tcPr>
            <w:tcW w:w="1096" w:type="dxa"/>
            <w:shd w:val="clear" w:color="auto" w:fill="auto"/>
            <w:hideMark/>
          </w:tcPr>
          <w:p w14:paraId="0B1D3FD0" w14:textId="77777777" w:rsidR="00675271" w:rsidRPr="00390B76" w:rsidRDefault="00675271" w:rsidP="002A3D6E">
            <w:pPr>
              <w:ind w:right="-675"/>
              <w:jc w:val="both"/>
            </w:pPr>
            <w:r w:rsidRPr="00390B76">
              <w:t>17</w:t>
            </w:r>
          </w:p>
        </w:tc>
        <w:tc>
          <w:tcPr>
            <w:tcW w:w="992" w:type="dxa"/>
            <w:shd w:val="clear" w:color="auto" w:fill="auto"/>
            <w:hideMark/>
          </w:tcPr>
          <w:p w14:paraId="7C25CA34" w14:textId="77777777" w:rsidR="00675271" w:rsidRPr="00390B76" w:rsidRDefault="00675271" w:rsidP="002A3D6E">
            <w:pPr>
              <w:ind w:right="-675"/>
              <w:jc w:val="both"/>
            </w:pPr>
            <w:r w:rsidRPr="00390B76">
              <w:t>18</w:t>
            </w:r>
          </w:p>
        </w:tc>
        <w:tc>
          <w:tcPr>
            <w:tcW w:w="861" w:type="dxa"/>
            <w:shd w:val="clear" w:color="auto" w:fill="auto"/>
            <w:hideMark/>
          </w:tcPr>
          <w:p w14:paraId="50CB1D35" w14:textId="77777777" w:rsidR="00675271" w:rsidRPr="00390B76" w:rsidRDefault="00675271" w:rsidP="002A3D6E">
            <w:pPr>
              <w:ind w:right="-675"/>
              <w:jc w:val="both"/>
            </w:pPr>
            <w:r w:rsidRPr="00390B76">
              <w:t>17</w:t>
            </w:r>
          </w:p>
        </w:tc>
      </w:tr>
      <w:tr w:rsidR="00675271" w:rsidRPr="00390B76" w14:paraId="44792A68" w14:textId="77777777" w:rsidTr="002A3D6E">
        <w:trPr>
          <w:trHeight w:val="257"/>
          <w:tblCellSpacing w:w="0" w:type="dxa"/>
        </w:trPr>
        <w:tc>
          <w:tcPr>
            <w:tcW w:w="701" w:type="dxa"/>
            <w:shd w:val="clear" w:color="auto" w:fill="auto"/>
          </w:tcPr>
          <w:p w14:paraId="1040DBC5" w14:textId="77777777" w:rsidR="00675271" w:rsidRPr="00390B76" w:rsidRDefault="00675271" w:rsidP="002A3D6E">
            <w:pPr>
              <w:ind w:right="-675"/>
              <w:jc w:val="both"/>
            </w:pPr>
            <w:r w:rsidRPr="00390B76">
              <w:t>62</w:t>
            </w:r>
          </w:p>
        </w:tc>
        <w:tc>
          <w:tcPr>
            <w:tcW w:w="2410" w:type="dxa"/>
            <w:shd w:val="clear" w:color="auto" w:fill="auto"/>
            <w:hideMark/>
          </w:tcPr>
          <w:p w14:paraId="233BDBFA" w14:textId="77777777" w:rsidR="00675271" w:rsidRPr="00390B76" w:rsidRDefault="00675271" w:rsidP="002A3D6E">
            <w:pPr>
              <w:ind w:right="-675"/>
              <w:jc w:val="both"/>
            </w:pPr>
            <w:r w:rsidRPr="00390B76">
              <w:t>Tacikistan</w:t>
            </w:r>
          </w:p>
        </w:tc>
        <w:tc>
          <w:tcPr>
            <w:tcW w:w="1134" w:type="dxa"/>
            <w:shd w:val="clear" w:color="auto" w:fill="auto"/>
            <w:hideMark/>
          </w:tcPr>
          <w:p w14:paraId="4A72BD44" w14:textId="77777777" w:rsidR="00675271" w:rsidRPr="00390B76" w:rsidRDefault="00675271" w:rsidP="002A3D6E">
            <w:pPr>
              <w:ind w:right="-675"/>
              <w:jc w:val="both"/>
            </w:pPr>
            <w:r w:rsidRPr="00390B76">
              <w:t>0</w:t>
            </w:r>
          </w:p>
        </w:tc>
        <w:tc>
          <w:tcPr>
            <w:tcW w:w="1314" w:type="dxa"/>
            <w:shd w:val="clear" w:color="auto" w:fill="auto"/>
            <w:hideMark/>
          </w:tcPr>
          <w:p w14:paraId="2ED3C36E" w14:textId="77777777" w:rsidR="00675271" w:rsidRPr="00390B76" w:rsidRDefault="00675271" w:rsidP="002A3D6E">
            <w:pPr>
              <w:ind w:right="-675"/>
              <w:jc w:val="both"/>
            </w:pPr>
          </w:p>
        </w:tc>
        <w:tc>
          <w:tcPr>
            <w:tcW w:w="1096" w:type="dxa"/>
            <w:shd w:val="clear" w:color="auto" w:fill="auto"/>
            <w:hideMark/>
          </w:tcPr>
          <w:p w14:paraId="0CFD11C1" w14:textId="77777777" w:rsidR="00675271" w:rsidRPr="00390B76" w:rsidRDefault="00675271" w:rsidP="002A3D6E">
            <w:pPr>
              <w:ind w:right="-675"/>
              <w:jc w:val="both"/>
            </w:pPr>
            <w:r w:rsidRPr="00390B76">
              <w:t>3</w:t>
            </w:r>
          </w:p>
        </w:tc>
        <w:tc>
          <w:tcPr>
            <w:tcW w:w="992" w:type="dxa"/>
            <w:shd w:val="clear" w:color="auto" w:fill="auto"/>
            <w:hideMark/>
          </w:tcPr>
          <w:p w14:paraId="639ED4D4" w14:textId="77777777" w:rsidR="00675271" w:rsidRPr="00390B76" w:rsidRDefault="00675271" w:rsidP="002A3D6E">
            <w:pPr>
              <w:ind w:right="-675"/>
              <w:jc w:val="both"/>
            </w:pPr>
            <w:r w:rsidRPr="00390B76">
              <w:t>2</w:t>
            </w:r>
          </w:p>
        </w:tc>
        <w:tc>
          <w:tcPr>
            <w:tcW w:w="861" w:type="dxa"/>
            <w:shd w:val="clear" w:color="auto" w:fill="auto"/>
            <w:hideMark/>
          </w:tcPr>
          <w:p w14:paraId="5F57C04D" w14:textId="77777777" w:rsidR="00675271" w:rsidRPr="00390B76" w:rsidRDefault="00675271" w:rsidP="002A3D6E">
            <w:pPr>
              <w:ind w:right="-675"/>
              <w:jc w:val="both"/>
            </w:pPr>
            <w:r w:rsidRPr="00390B76">
              <w:t>3</w:t>
            </w:r>
          </w:p>
        </w:tc>
      </w:tr>
      <w:tr w:rsidR="00675271" w:rsidRPr="00390B76" w14:paraId="6E5D7564" w14:textId="77777777" w:rsidTr="002A3D6E">
        <w:trPr>
          <w:trHeight w:val="257"/>
          <w:tblCellSpacing w:w="0" w:type="dxa"/>
        </w:trPr>
        <w:tc>
          <w:tcPr>
            <w:tcW w:w="701" w:type="dxa"/>
            <w:shd w:val="clear" w:color="auto" w:fill="auto"/>
          </w:tcPr>
          <w:p w14:paraId="775CA8DA" w14:textId="77777777" w:rsidR="00675271" w:rsidRPr="00390B76" w:rsidRDefault="00675271" w:rsidP="002A3D6E">
            <w:pPr>
              <w:ind w:right="-675"/>
              <w:jc w:val="both"/>
            </w:pPr>
            <w:r w:rsidRPr="00390B76">
              <w:t>63</w:t>
            </w:r>
          </w:p>
        </w:tc>
        <w:tc>
          <w:tcPr>
            <w:tcW w:w="2410" w:type="dxa"/>
            <w:shd w:val="clear" w:color="auto" w:fill="auto"/>
            <w:hideMark/>
          </w:tcPr>
          <w:p w14:paraId="38C6A191" w14:textId="77777777" w:rsidR="00675271" w:rsidRPr="00390B76" w:rsidRDefault="00675271" w:rsidP="002A3D6E">
            <w:pPr>
              <w:ind w:right="-675"/>
              <w:jc w:val="both"/>
            </w:pPr>
            <w:r w:rsidRPr="00390B76">
              <w:t>Tayland</w:t>
            </w:r>
          </w:p>
        </w:tc>
        <w:tc>
          <w:tcPr>
            <w:tcW w:w="1134" w:type="dxa"/>
            <w:shd w:val="clear" w:color="auto" w:fill="auto"/>
            <w:hideMark/>
          </w:tcPr>
          <w:p w14:paraId="37310095" w14:textId="77777777" w:rsidR="00675271" w:rsidRPr="00390B76" w:rsidRDefault="00675271" w:rsidP="002A3D6E">
            <w:pPr>
              <w:ind w:right="-675"/>
              <w:jc w:val="both"/>
            </w:pPr>
            <w:r w:rsidRPr="00390B76">
              <w:t>0</w:t>
            </w:r>
          </w:p>
        </w:tc>
        <w:tc>
          <w:tcPr>
            <w:tcW w:w="1314" w:type="dxa"/>
            <w:shd w:val="clear" w:color="auto" w:fill="auto"/>
            <w:hideMark/>
          </w:tcPr>
          <w:p w14:paraId="6DF023DA" w14:textId="77777777" w:rsidR="00675271" w:rsidRPr="00390B76" w:rsidRDefault="00675271" w:rsidP="002A3D6E">
            <w:pPr>
              <w:ind w:right="-675"/>
              <w:jc w:val="both"/>
            </w:pPr>
          </w:p>
        </w:tc>
        <w:tc>
          <w:tcPr>
            <w:tcW w:w="1096" w:type="dxa"/>
            <w:shd w:val="clear" w:color="auto" w:fill="auto"/>
            <w:hideMark/>
          </w:tcPr>
          <w:p w14:paraId="309C463A" w14:textId="77777777" w:rsidR="00675271" w:rsidRPr="00390B76" w:rsidRDefault="00675271" w:rsidP="002A3D6E">
            <w:pPr>
              <w:ind w:right="-675"/>
              <w:jc w:val="both"/>
            </w:pPr>
            <w:r w:rsidRPr="00390B76">
              <w:t>1</w:t>
            </w:r>
          </w:p>
        </w:tc>
        <w:tc>
          <w:tcPr>
            <w:tcW w:w="992" w:type="dxa"/>
            <w:shd w:val="clear" w:color="auto" w:fill="auto"/>
            <w:hideMark/>
          </w:tcPr>
          <w:p w14:paraId="763EE56D" w14:textId="77777777" w:rsidR="00675271" w:rsidRPr="00390B76" w:rsidRDefault="00675271" w:rsidP="002A3D6E">
            <w:pPr>
              <w:ind w:right="-675"/>
              <w:jc w:val="both"/>
            </w:pPr>
            <w:r w:rsidRPr="00390B76">
              <w:t>1</w:t>
            </w:r>
          </w:p>
        </w:tc>
        <w:tc>
          <w:tcPr>
            <w:tcW w:w="861" w:type="dxa"/>
            <w:shd w:val="clear" w:color="auto" w:fill="auto"/>
            <w:hideMark/>
          </w:tcPr>
          <w:p w14:paraId="65F475F0" w14:textId="77777777" w:rsidR="00675271" w:rsidRPr="00390B76" w:rsidRDefault="00675271" w:rsidP="002A3D6E">
            <w:pPr>
              <w:ind w:right="-675"/>
              <w:jc w:val="both"/>
            </w:pPr>
            <w:r w:rsidRPr="00390B76">
              <w:t>1</w:t>
            </w:r>
          </w:p>
        </w:tc>
      </w:tr>
      <w:tr w:rsidR="00675271" w:rsidRPr="00390B76" w14:paraId="52D173DC" w14:textId="77777777" w:rsidTr="002A3D6E">
        <w:trPr>
          <w:trHeight w:val="216"/>
          <w:tblCellSpacing w:w="0" w:type="dxa"/>
        </w:trPr>
        <w:tc>
          <w:tcPr>
            <w:tcW w:w="701" w:type="dxa"/>
            <w:shd w:val="clear" w:color="auto" w:fill="auto"/>
          </w:tcPr>
          <w:p w14:paraId="126D6B2D" w14:textId="77777777" w:rsidR="00675271" w:rsidRPr="00390B76" w:rsidRDefault="00675271" w:rsidP="002A3D6E">
            <w:pPr>
              <w:ind w:right="-675"/>
              <w:jc w:val="both"/>
            </w:pPr>
            <w:r w:rsidRPr="00390B76">
              <w:t>64</w:t>
            </w:r>
          </w:p>
        </w:tc>
        <w:tc>
          <w:tcPr>
            <w:tcW w:w="2410" w:type="dxa"/>
            <w:shd w:val="clear" w:color="auto" w:fill="auto"/>
            <w:hideMark/>
          </w:tcPr>
          <w:p w14:paraId="0AB55BEB" w14:textId="77777777" w:rsidR="00675271" w:rsidRPr="00390B76" w:rsidRDefault="00675271" w:rsidP="002A3D6E">
            <w:pPr>
              <w:ind w:right="-675"/>
              <w:jc w:val="both"/>
            </w:pPr>
            <w:r w:rsidRPr="00390B76">
              <w:t>Türkmenistan</w:t>
            </w:r>
          </w:p>
        </w:tc>
        <w:tc>
          <w:tcPr>
            <w:tcW w:w="1134" w:type="dxa"/>
            <w:shd w:val="clear" w:color="auto" w:fill="auto"/>
            <w:hideMark/>
          </w:tcPr>
          <w:p w14:paraId="6A93ED2F" w14:textId="77777777" w:rsidR="00675271" w:rsidRPr="00390B76" w:rsidRDefault="00675271" w:rsidP="002A3D6E">
            <w:pPr>
              <w:ind w:right="-675"/>
              <w:jc w:val="both"/>
            </w:pPr>
            <w:r w:rsidRPr="00390B76">
              <w:t>1</w:t>
            </w:r>
          </w:p>
        </w:tc>
        <w:tc>
          <w:tcPr>
            <w:tcW w:w="1314" w:type="dxa"/>
            <w:shd w:val="clear" w:color="auto" w:fill="auto"/>
            <w:hideMark/>
          </w:tcPr>
          <w:p w14:paraId="47FF015C" w14:textId="77777777" w:rsidR="00675271" w:rsidRPr="00390B76" w:rsidRDefault="00675271" w:rsidP="002A3D6E">
            <w:pPr>
              <w:ind w:right="-675"/>
              <w:jc w:val="both"/>
            </w:pPr>
            <w:r w:rsidRPr="00390B76">
              <w:t>18.810,87</w:t>
            </w:r>
          </w:p>
        </w:tc>
        <w:tc>
          <w:tcPr>
            <w:tcW w:w="1096" w:type="dxa"/>
            <w:shd w:val="clear" w:color="auto" w:fill="auto"/>
            <w:hideMark/>
          </w:tcPr>
          <w:p w14:paraId="1CE405BC" w14:textId="77777777" w:rsidR="00675271" w:rsidRPr="00390B76" w:rsidRDefault="00675271" w:rsidP="002A3D6E">
            <w:pPr>
              <w:ind w:right="-675"/>
              <w:jc w:val="both"/>
            </w:pPr>
            <w:r w:rsidRPr="00390B76">
              <w:t>13</w:t>
            </w:r>
          </w:p>
        </w:tc>
        <w:tc>
          <w:tcPr>
            <w:tcW w:w="992" w:type="dxa"/>
            <w:shd w:val="clear" w:color="auto" w:fill="auto"/>
            <w:hideMark/>
          </w:tcPr>
          <w:p w14:paraId="72BCB291" w14:textId="77777777" w:rsidR="00675271" w:rsidRPr="00390B76" w:rsidRDefault="00675271" w:rsidP="002A3D6E">
            <w:pPr>
              <w:ind w:right="-675"/>
              <w:jc w:val="both"/>
            </w:pPr>
            <w:r w:rsidRPr="00390B76">
              <w:t>18</w:t>
            </w:r>
          </w:p>
        </w:tc>
        <w:tc>
          <w:tcPr>
            <w:tcW w:w="861" w:type="dxa"/>
            <w:shd w:val="clear" w:color="auto" w:fill="auto"/>
            <w:hideMark/>
          </w:tcPr>
          <w:p w14:paraId="4C1B6A7F" w14:textId="77777777" w:rsidR="00675271" w:rsidRPr="00390B76" w:rsidRDefault="00675271" w:rsidP="002A3D6E">
            <w:pPr>
              <w:ind w:right="-675"/>
              <w:jc w:val="both"/>
            </w:pPr>
            <w:r w:rsidRPr="00390B76">
              <w:t>14</w:t>
            </w:r>
          </w:p>
        </w:tc>
      </w:tr>
      <w:tr w:rsidR="00675271" w:rsidRPr="00390B76" w14:paraId="64EDE1CA" w14:textId="77777777" w:rsidTr="002A3D6E">
        <w:trPr>
          <w:trHeight w:val="216"/>
          <w:tblCellSpacing w:w="0" w:type="dxa"/>
        </w:trPr>
        <w:tc>
          <w:tcPr>
            <w:tcW w:w="701" w:type="dxa"/>
            <w:shd w:val="clear" w:color="auto" w:fill="auto"/>
          </w:tcPr>
          <w:p w14:paraId="4856A413" w14:textId="77777777" w:rsidR="00675271" w:rsidRPr="00390B76" w:rsidRDefault="00675271" w:rsidP="002A3D6E">
            <w:pPr>
              <w:ind w:right="-675"/>
              <w:jc w:val="both"/>
            </w:pPr>
            <w:r w:rsidRPr="00390B76">
              <w:t>65</w:t>
            </w:r>
          </w:p>
        </w:tc>
        <w:tc>
          <w:tcPr>
            <w:tcW w:w="2410" w:type="dxa"/>
            <w:shd w:val="clear" w:color="auto" w:fill="auto"/>
            <w:hideMark/>
          </w:tcPr>
          <w:p w14:paraId="3EE14EFC" w14:textId="77777777" w:rsidR="00675271" w:rsidRPr="00390B76" w:rsidRDefault="00675271" w:rsidP="002A3D6E">
            <w:pPr>
              <w:ind w:right="-675"/>
              <w:jc w:val="both"/>
            </w:pPr>
            <w:r w:rsidRPr="00390B76">
              <w:t>Ukrayna</w:t>
            </w:r>
          </w:p>
        </w:tc>
        <w:tc>
          <w:tcPr>
            <w:tcW w:w="1134" w:type="dxa"/>
            <w:shd w:val="clear" w:color="auto" w:fill="auto"/>
            <w:hideMark/>
          </w:tcPr>
          <w:p w14:paraId="649FEA78" w14:textId="77777777" w:rsidR="00675271" w:rsidRPr="00390B76" w:rsidRDefault="00675271" w:rsidP="002A3D6E">
            <w:pPr>
              <w:ind w:right="-675"/>
              <w:jc w:val="both"/>
            </w:pPr>
            <w:r w:rsidRPr="00390B76">
              <w:t>1</w:t>
            </w:r>
          </w:p>
        </w:tc>
        <w:tc>
          <w:tcPr>
            <w:tcW w:w="1314" w:type="dxa"/>
            <w:shd w:val="clear" w:color="auto" w:fill="auto"/>
            <w:hideMark/>
          </w:tcPr>
          <w:p w14:paraId="65F2DE06" w14:textId="77777777" w:rsidR="00675271" w:rsidRPr="00390B76" w:rsidRDefault="00675271" w:rsidP="002A3D6E">
            <w:pPr>
              <w:ind w:right="-675"/>
              <w:jc w:val="both"/>
            </w:pPr>
            <w:r w:rsidRPr="00390B76">
              <w:t>98,80</w:t>
            </w:r>
          </w:p>
        </w:tc>
        <w:tc>
          <w:tcPr>
            <w:tcW w:w="1096" w:type="dxa"/>
            <w:shd w:val="clear" w:color="auto" w:fill="auto"/>
            <w:hideMark/>
          </w:tcPr>
          <w:p w14:paraId="313C839E" w14:textId="77777777" w:rsidR="00675271" w:rsidRPr="00390B76" w:rsidRDefault="00675271" w:rsidP="002A3D6E">
            <w:pPr>
              <w:ind w:right="-675"/>
              <w:jc w:val="both"/>
            </w:pPr>
            <w:r w:rsidRPr="00390B76">
              <w:t>324</w:t>
            </w:r>
          </w:p>
        </w:tc>
        <w:tc>
          <w:tcPr>
            <w:tcW w:w="992" w:type="dxa"/>
            <w:shd w:val="clear" w:color="auto" w:fill="auto"/>
            <w:hideMark/>
          </w:tcPr>
          <w:p w14:paraId="79920C67" w14:textId="77777777" w:rsidR="00675271" w:rsidRPr="00390B76" w:rsidRDefault="00675271" w:rsidP="002A3D6E">
            <w:pPr>
              <w:ind w:right="-675"/>
              <w:jc w:val="both"/>
            </w:pPr>
            <w:r w:rsidRPr="00390B76">
              <w:t>352</w:t>
            </w:r>
          </w:p>
        </w:tc>
        <w:tc>
          <w:tcPr>
            <w:tcW w:w="861" w:type="dxa"/>
            <w:shd w:val="clear" w:color="auto" w:fill="auto"/>
            <w:hideMark/>
          </w:tcPr>
          <w:p w14:paraId="72F2BA9C" w14:textId="77777777" w:rsidR="00675271" w:rsidRPr="00390B76" w:rsidRDefault="00675271" w:rsidP="002A3D6E">
            <w:pPr>
              <w:ind w:right="-675"/>
              <w:jc w:val="both"/>
            </w:pPr>
            <w:r w:rsidRPr="00390B76">
              <w:t>325</w:t>
            </w:r>
          </w:p>
        </w:tc>
      </w:tr>
      <w:tr w:rsidR="00675271" w:rsidRPr="00390B76" w14:paraId="54D08651" w14:textId="77777777" w:rsidTr="002A3D6E">
        <w:trPr>
          <w:trHeight w:val="257"/>
          <w:tblCellSpacing w:w="0" w:type="dxa"/>
        </w:trPr>
        <w:tc>
          <w:tcPr>
            <w:tcW w:w="701" w:type="dxa"/>
            <w:shd w:val="clear" w:color="auto" w:fill="auto"/>
          </w:tcPr>
          <w:p w14:paraId="14FBEA9C" w14:textId="77777777" w:rsidR="00675271" w:rsidRPr="00390B76" w:rsidRDefault="00675271" w:rsidP="002A3D6E">
            <w:pPr>
              <w:ind w:right="-675"/>
              <w:jc w:val="both"/>
            </w:pPr>
            <w:r w:rsidRPr="00390B76">
              <w:t>66</w:t>
            </w:r>
          </w:p>
        </w:tc>
        <w:tc>
          <w:tcPr>
            <w:tcW w:w="2410" w:type="dxa"/>
            <w:shd w:val="clear" w:color="auto" w:fill="auto"/>
            <w:hideMark/>
          </w:tcPr>
          <w:p w14:paraId="1F642F8D" w14:textId="77777777" w:rsidR="00675271" w:rsidRPr="00390B76" w:rsidRDefault="00675271" w:rsidP="002A3D6E">
            <w:pPr>
              <w:ind w:right="-675"/>
              <w:jc w:val="both"/>
            </w:pPr>
            <w:r w:rsidRPr="00390B76">
              <w:t>Yemen</w:t>
            </w:r>
          </w:p>
        </w:tc>
        <w:tc>
          <w:tcPr>
            <w:tcW w:w="1134" w:type="dxa"/>
            <w:shd w:val="clear" w:color="auto" w:fill="auto"/>
            <w:hideMark/>
          </w:tcPr>
          <w:p w14:paraId="6180F5A2" w14:textId="77777777" w:rsidR="00675271" w:rsidRPr="00390B76" w:rsidRDefault="00675271" w:rsidP="002A3D6E">
            <w:pPr>
              <w:ind w:right="-675"/>
              <w:jc w:val="both"/>
            </w:pPr>
            <w:r w:rsidRPr="00390B76">
              <w:t>0</w:t>
            </w:r>
          </w:p>
        </w:tc>
        <w:tc>
          <w:tcPr>
            <w:tcW w:w="1314" w:type="dxa"/>
            <w:shd w:val="clear" w:color="auto" w:fill="auto"/>
            <w:hideMark/>
          </w:tcPr>
          <w:p w14:paraId="2B5C37A5" w14:textId="77777777" w:rsidR="00675271" w:rsidRPr="00390B76" w:rsidRDefault="00675271" w:rsidP="002A3D6E">
            <w:pPr>
              <w:ind w:right="-675"/>
              <w:jc w:val="both"/>
            </w:pPr>
          </w:p>
        </w:tc>
        <w:tc>
          <w:tcPr>
            <w:tcW w:w="1096" w:type="dxa"/>
            <w:shd w:val="clear" w:color="auto" w:fill="auto"/>
            <w:hideMark/>
          </w:tcPr>
          <w:p w14:paraId="0BCF8F15" w14:textId="77777777" w:rsidR="00675271" w:rsidRPr="00390B76" w:rsidRDefault="00675271" w:rsidP="002A3D6E">
            <w:pPr>
              <w:ind w:right="-675"/>
              <w:jc w:val="both"/>
            </w:pPr>
            <w:r w:rsidRPr="00390B76">
              <w:t>6</w:t>
            </w:r>
          </w:p>
        </w:tc>
        <w:tc>
          <w:tcPr>
            <w:tcW w:w="992" w:type="dxa"/>
            <w:shd w:val="clear" w:color="auto" w:fill="auto"/>
            <w:hideMark/>
          </w:tcPr>
          <w:p w14:paraId="34B0DFD0" w14:textId="77777777" w:rsidR="00675271" w:rsidRPr="00390B76" w:rsidRDefault="00675271" w:rsidP="002A3D6E">
            <w:pPr>
              <w:ind w:right="-675"/>
              <w:jc w:val="both"/>
            </w:pPr>
            <w:r w:rsidRPr="00390B76">
              <w:t>5</w:t>
            </w:r>
          </w:p>
        </w:tc>
        <w:tc>
          <w:tcPr>
            <w:tcW w:w="861" w:type="dxa"/>
            <w:shd w:val="clear" w:color="auto" w:fill="auto"/>
            <w:hideMark/>
          </w:tcPr>
          <w:p w14:paraId="0086F779" w14:textId="77777777" w:rsidR="00675271" w:rsidRPr="00390B76" w:rsidRDefault="00675271" w:rsidP="002A3D6E">
            <w:pPr>
              <w:ind w:right="-675"/>
              <w:jc w:val="both"/>
            </w:pPr>
            <w:r w:rsidRPr="00390B76">
              <w:t>6</w:t>
            </w:r>
          </w:p>
        </w:tc>
      </w:tr>
      <w:tr w:rsidR="00675271" w:rsidRPr="00390B76" w14:paraId="20603B70" w14:textId="77777777" w:rsidTr="002A3D6E">
        <w:trPr>
          <w:trHeight w:val="257"/>
          <w:tblCellSpacing w:w="0" w:type="dxa"/>
        </w:trPr>
        <w:tc>
          <w:tcPr>
            <w:tcW w:w="701" w:type="dxa"/>
            <w:shd w:val="clear" w:color="auto" w:fill="auto"/>
          </w:tcPr>
          <w:p w14:paraId="5EBDB574" w14:textId="77777777" w:rsidR="00675271" w:rsidRPr="00390B76" w:rsidRDefault="00675271" w:rsidP="002A3D6E">
            <w:pPr>
              <w:ind w:right="-675"/>
              <w:jc w:val="both"/>
            </w:pPr>
            <w:r w:rsidRPr="00390B76">
              <w:t>67</w:t>
            </w:r>
          </w:p>
        </w:tc>
        <w:tc>
          <w:tcPr>
            <w:tcW w:w="2410" w:type="dxa"/>
            <w:shd w:val="clear" w:color="auto" w:fill="auto"/>
            <w:hideMark/>
          </w:tcPr>
          <w:p w14:paraId="2EE71B41" w14:textId="77777777" w:rsidR="00675271" w:rsidRPr="00390B76" w:rsidRDefault="00675271" w:rsidP="002A3D6E">
            <w:pPr>
              <w:ind w:right="-675"/>
              <w:jc w:val="both"/>
            </w:pPr>
            <w:r w:rsidRPr="00390B76">
              <w:t>Çek Cumhuriyeti</w:t>
            </w:r>
          </w:p>
        </w:tc>
        <w:tc>
          <w:tcPr>
            <w:tcW w:w="1134" w:type="dxa"/>
            <w:shd w:val="clear" w:color="auto" w:fill="auto"/>
            <w:hideMark/>
          </w:tcPr>
          <w:p w14:paraId="730D469B" w14:textId="77777777" w:rsidR="00675271" w:rsidRPr="00390B76" w:rsidRDefault="00675271" w:rsidP="002A3D6E">
            <w:pPr>
              <w:ind w:right="-675"/>
              <w:jc w:val="both"/>
            </w:pPr>
            <w:r w:rsidRPr="00390B76">
              <w:t>0</w:t>
            </w:r>
          </w:p>
        </w:tc>
        <w:tc>
          <w:tcPr>
            <w:tcW w:w="1314" w:type="dxa"/>
            <w:shd w:val="clear" w:color="auto" w:fill="auto"/>
            <w:hideMark/>
          </w:tcPr>
          <w:p w14:paraId="5F5A98C6" w14:textId="77777777" w:rsidR="00675271" w:rsidRPr="00390B76" w:rsidRDefault="00675271" w:rsidP="002A3D6E">
            <w:pPr>
              <w:ind w:right="-675"/>
              <w:jc w:val="both"/>
            </w:pPr>
          </w:p>
        </w:tc>
        <w:tc>
          <w:tcPr>
            <w:tcW w:w="1096" w:type="dxa"/>
            <w:shd w:val="clear" w:color="auto" w:fill="auto"/>
            <w:hideMark/>
          </w:tcPr>
          <w:p w14:paraId="31A3D67F" w14:textId="77777777" w:rsidR="00675271" w:rsidRPr="00390B76" w:rsidRDefault="00675271" w:rsidP="002A3D6E">
            <w:pPr>
              <w:ind w:right="-675"/>
              <w:jc w:val="both"/>
            </w:pPr>
            <w:r w:rsidRPr="00390B76">
              <w:t>9</w:t>
            </w:r>
          </w:p>
        </w:tc>
        <w:tc>
          <w:tcPr>
            <w:tcW w:w="992" w:type="dxa"/>
            <w:shd w:val="clear" w:color="auto" w:fill="auto"/>
            <w:hideMark/>
          </w:tcPr>
          <w:p w14:paraId="7568958F" w14:textId="77777777" w:rsidR="00675271" w:rsidRPr="00390B76" w:rsidRDefault="00675271" w:rsidP="002A3D6E">
            <w:pPr>
              <w:ind w:right="-675"/>
              <w:jc w:val="both"/>
            </w:pPr>
            <w:r w:rsidRPr="00390B76">
              <w:t>7</w:t>
            </w:r>
          </w:p>
        </w:tc>
        <w:tc>
          <w:tcPr>
            <w:tcW w:w="861" w:type="dxa"/>
            <w:shd w:val="clear" w:color="auto" w:fill="auto"/>
            <w:hideMark/>
          </w:tcPr>
          <w:p w14:paraId="483E7D78" w14:textId="77777777" w:rsidR="00675271" w:rsidRPr="00390B76" w:rsidRDefault="00675271" w:rsidP="002A3D6E">
            <w:pPr>
              <w:ind w:right="-675"/>
              <w:jc w:val="both"/>
            </w:pPr>
            <w:r w:rsidRPr="00390B76">
              <w:t>9</w:t>
            </w:r>
          </w:p>
        </w:tc>
      </w:tr>
      <w:tr w:rsidR="00675271" w:rsidRPr="00390B76" w14:paraId="5652C852" w14:textId="77777777" w:rsidTr="002A3D6E">
        <w:trPr>
          <w:trHeight w:val="257"/>
          <w:tblCellSpacing w:w="0" w:type="dxa"/>
        </w:trPr>
        <w:tc>
          <w:tcPr>
            <w:tcW w:w="701" w:type="dxa"/>
            <w:shd w:val="clear" w:color="auto" w:fill="auto"/>
          </w:tcPr>
          <w:p w14:paraId="26D4FF2C" w14:textId="77777777" w:rsidR="00675271" w:rsidRPr="00390B76" w:rsidRDefault="00675271" w:rsidP="002A3D6E">
            <w:pPr>
              <w:ind w:right="-675"/>
              <w:jc w:val="both"/>
            </w:pPr>
            <w:r w:rsidRPr="00390B76">
              <w:t>68</w:t>
            </w:r>
          </w:p>
        </w:tc>
        <w:tc>
          <w:tcPr>
            <w:tcW w:w="2410" w:type="dxa"/>
            <w:shd w:val="clear" w:color="auto" w:fill="auto"/>
            <w:hideMark/>
          </w:tcPr>
          <w:p w14:paraId="544DF966" w14:textId="77777777" w:rsidR="00675271" w:rsidRPr="00390B76" w:rsidRDefault="00675271" w:rsidP="002A3D6E">
            <w:pPr>
              <w:ind w:right="-675"/>
              <w:jc w:val="both"/>
            </w:pPr>
            <w:r w:rsidRPr="00390B76">
              <w:t>Çin</w:t>
            </w:r>
          </w:p>
        </w:tc>
        <w:tc>
          <w:tcPr>
            <w:tcW w:w="1134" w:type="dxa"/>
            <w:shd w:val="clear" w:color="auto" w:fill="auto"/>
            <w:hideMark/>
          </w:tcPr>
          <w:p w14:paraId="4E65A3A8" w14:textId="77777777" w:rsidR="00675271" w:rsidRPr="00390B76" w:rsidRDefault="00675271" w:rsidP="002A3D6E">
            <w:pPr>
              <w:ind w:right="-675"/>
              <w:jc w:val="both"/>
            </w:pPr>
            <w:r w:rsidRPr="00390B76">
              <w:t>0</w:t>
            </w:r>
          </w:p>
        </w:tc>
        <w:tc>
          <w:tcPr>
            <w:tcW w:w="1314" w:type="dxa"/>
            <w:shd w:val="clear" w:color="auto" w:fill="auto"/>
            <w:hideMark/>
          </w:tcPr>
          <w:p w14:paraId="2C444990" w14:textId="77777777" w:rsidR="00675271" w:rsidRPr="00390B76" w:rsidRDefault="00675271" w:rsidP="002A3D6E">
            <w:pPr>
              <w:ind w:right="-675"/>
              <w:jc w:val="both"/>
            </w:pPr>
          </w:p>
        </w:tc>
        <w:tc>
          <w:tcPr>
            <w:tcW w:w="1096" w:type="dxa"/>
            <w:shd w:val="clear" w:color="auto" w:fill="auto"/>
            <w:hideMark/>
          </w:tcPr>
          <w:p w14:paraId="52C6D182" w14:textId="77777777" w:rsidR="00675271" w:rsidRPr="00390B76" w:rsidRDefault="00675271" w:rsidP="002A3D6E">
            <w:pPr>
              <w:ind w:right="-675"/>
              <w:jc w:val="both"/>
            </w:pPr>
            <w:r w:rsidRPr="00390B76">
              <w:t>1</w:t>
            </w:r>
          </w:p>
        </w:tc>
        <w:tc>
          <w:tcPr>
            <w:tcW w:w="992" w:type="dxa"/>
            <w:shd w:val="clear" w:color="auto" w:fill="auto"/>
            <w:hideMark/>
          </w:tcPr>
          <w:p w14:paraId="30604AE9" w14:textId="77777777" w:rsidR="00675271" w:rsidRPr="00390B76" w:rsidRDefault="00675271" w:rsidP="002A3D6E">
            <w:pPr>
              <w:ind w:right="-675"/>
              <w:jc w:val="both"/>
            </w:pPr>
            <w:r w:rsidRPr="00390B76">
              <w:t>1</w:t>
            </w:r>
          </w:p>
        </w:tc>
        <w:tc>
          <w:tcPr>
            <w:tcW w:w="861" w:type="dxa"/>
            <w:shd w:val="clear" w:color="auto" w:fill="auto"/>
            <w:hideMark/>
          </w:tcPr>
          <w:p w14:paraId="79268896" w14:textId="77777777" w:rsidR="00675271" w:rsidRPr="00390B76" w:rsidRDefault="00675271" w:rsidP="002A3D6E">
            <w:pPr>
              <w:ind w:right="-675"/>
              <w:jc w:val="both"/>
            </w:pPr>
            <w:r w:rsidRPr="00390B76">
              <w:t>1</w:t>
            </w:r>
          </w:p>
        </w:tc>
      </w:tr>
      <w:tr w:rsidR="00675271" w:rsidRPr="00390B76" w14:paraId="50A73A75" w14:textId="77777777" w:rsidTr="002A3D6E">
        <w:trPr>
          <w:trHeight w:val="257"/>
          <w:tblCellSpacing w:w="0" w:type="dxa"/>
        </w:trPr>
        <w:tc>
          <w:tcPr>
            <w:tcW w:w="701" w:type="dxa"/>
            <w:shd w:val="clear" w:color="auto" w:fill="auto"/>
          </w:tcPr>
          <w:p w14:paraId="40DBC5EF" w14:textId="77777777" w:rsidR="00675271" w:rsidRPr="00390B76" w:rsidRDefault="00675271" w:rsidP="002A3D6E">
            <w:pPr>
              <w:ind w:right="-675"/>
              <w:jc w:val="both"/>
            </w:pPr>
            <w:r w:rsidRPr="00390B76">
              <w:t>69</w:t>
            </w:r>
          </w:p>
        </w:tc>
        <w:tc>
          <w:tcPr>
            <w:tcW w:w="2410" w:type="dxa"/>
            <w:shd w:val="clear" w:color="auto" w:fill="auto"/>
            <w:hideMark/>
          </w:tcPr>
          <w:p w14:paraId="4A453AFD" w14:textId="77777777" w:rsidR="00675271" w:rsidRPr="00390B76" w:rsidRDefault="00675271" w:rsidP="002A3D6E">
            <w:pPr>
              <w:ind w:right="-675"/>
              <w:jc w:val="both"/>
            </w:pPr>
            <w:r w:rsidRPr="00390B76">
              <w:t>Özbekistan</w:t>
            </w:r>
          </w:p>
        </w:tc>
        <w:tc>
          <w:tcPr>
            <w:tcW w:w="1134" w:type="dxa"/>
            <w:shd w:val="clear" w:color="auto" w:fill="auto"/>
            <w:hideMark/>
          </w:tcPr>
          <w:p w14:paraId="5CF4DB98" w14:textId="77777777" w:rsidR="00675271" w:rsidRPr="00390B76" w:rsidRDefault="00675271" w:rsidP="002A3D6E">
            <w:pPr>
              <w:ind w:right="-675"/>
              <w:jc w:val="both"/>
            </w:pPr>
            <w:r w:rsidRPr="00390B76">
              <w:t>0</w:t>
            </w:r>
          </w:p>
        </w:tc>
        <w:tc>
          <w:tcPr>
            <w:tcW w:w="1314" w:type="dxa"/>
            <w:shd w:val="clear" w:color="auto" w:fill="auto"/>
            <w:hideMark/>
          </w:tcPr>
          <w:p w14:paraId="38992E56" w14:textId="77777777" w:rsidR="00675271" w:rsidRPr="00390B76" w:rsidRDefault="00675271" w:rsidP="002A3D6E">
            <w:pPr>
              <w:ind w:right="-675"/>
              <w:jc w:val="both"/>
            </w:pPr>
          </w:p>
        </w:tc>
        <w:tc>
          <w:tcPr>
            <w:tcW w:w="1096" w:type="dxa"/>
            <w:shd w:val="clear" w:color="auto" w:fill="auto"/>
            <w:hideMark/>
          </w:tcPr>
          <w:p w14:paraId="67936418" w14:textId="77777777" w:rsidR="00675271" w:rsidRPr="00390B76" w:rsidRDefault="00675271" w:rsidP="002A3D6E">
            <w:pPr>
              <w:ind w:right="-675"/>
              <w:jc w:val="both"/>
            </w:pPr>
            <w:r w:rsidRPr="00390B76">
              <w:t>22</w:t>
            </w:r>
          </w:p>
        </w:tc>
        <w:tc>
          <w:tcPr>
            <w:tcW w:w="992" w:type="dxa"/>
            <w:shd w:val="clear" w:color="auto" w:fill="auto"/>
            <w:hideMark/>
          </w:tcPr>
          <w:p w14:paraId="1C73D82B" w14:textId="77777777" w:rsidR="00675271" w:rsidRPr="00390B76" w:rsidRDefault="00675271" w:rsidP="002A3D6E">
            <w:pPr>
              <w:ind w:right="-675"/>
              <w:jc w:val="both"/>
            </w:pPr>
            <w:r w:rsidRPr="00390B76">
              <w:t>18</w:t>
            </w:r>
          </w:p>
        </w:tc>
        <w:tc>
          <w:tcPr>
            <w:tcW w:w="861" w:type="dxa"/>
            <w:shd w:val="clear" w:color="auto" w:fill="auto"/>
            <w:hideMark/>
          </w:tcPr>
          <w:p w14:paraId="2338AF3B" w14:textId="77777777" w:rsidR="00675271" w:rsidRPr="00390B76" w:rsidRDefault="00675271" w:rsidP="002A3D6E">
            <w:pPr>
              <w:ind w:right="-675"/>
              <w:jc w:val="both"/>
            </w:pPr>
            <w:r w:rsidRPr="00390B76">
              <w:t>22</w:t>
            </w:r>
          </w:p>
        </w:tc>
      </w:tr>
      <w:tr w:rsidR="00675271" w:rsidRPr="00390B76" w14:paraId="07A9ECAD" w14:textId="77777777" w:rsidTr="002A3D6E">
        <w:trPr>
          <w:trHeight w:val="257"/>
          <w:tblCellSpacing w:w="0" w:type="dxa"/>
        </w:trPr>
        <w:tc>
          <w:tcPr>
            <w:tcW w:w="701" w:type="dxa"/>
            <w:shd w:val="clear" w:color="auto" w:fill="auto"/>
          </w:tcPr>
          <w:p w14:paraId="3A7A740B" w14:textId="77777777" w:rsidR="00675271" w:rsidRPr="00390B76" w:rsidRDefault="00675271" w:rsidP="002A3D6E">
            <w:pPr>
              <w:ind w:right="-675"/>
              <w:jc w:val="both"/>
            </w:pPr>
            <w:r w:rsidRPr="00390B76">
              <w:t>70</w:t>
            </w:r>
          </w:p>
        </w:tc>
        <w:tc>
          <w:tcPr>
            <w:tcW w:w="2410" w:type="dxa"/>
            <w:shd w:val="clear" w:color="auto" w:fill="auto"/>
            <w:hideMark/>
          </w:tcPr>
          <w:p w14:paraId="06C2A629" w14:textId="77777777" w:rsidR="00675271" w:rsidRPr="00390B76" w:rsidRDefault="00675271" w:rsidP="002A3D6E">
            <w:pPr>
              <w:ind w:right="-675"/>
              <w:jc w:val="both"/>
            </w:pPr>
            <w:r w:rsidRPr="00390B76">
              <w:t>Ürdün</w:t>
            </w:r>
          </w:p>
        </w:tc>
        <w:tc>
          <w:tcPr>
            <w:tcW w:w="1134" w:type="dxa"/>
            <w:shd w:val="clear" w:color="auto" w:fill="auto"/>
            <w:hideMark/>
          </w:tcPr>
          <w:p w14:paraId="746D3667" w14:textId="77777777" w:rsidR="00675271" w:rsidRPr="00390B76" w:rsidRDefault="00675271" w:rsidP="002A3D6E">
            <w:pPr>
              <w:ind w:right="-675"/>
              <w:jc w:val="both"/>
            </w:pPr>
            <w:r w:rsidRPr="00390B76">
              <w:t>0</w:t>
            </w:r>
          </w:p>
        </w:tc>
        <w:tc>
          <w:tcPr>
            <w:tcW w:w="1314" w:type="dxa"/>
            <w:shd w:val="clear" w:color="auto" w:fill="auto"/>
            <w:hideMark/>
          </w:tcPr>
          <w:p w14:paraId="1CCD0083" w14:textId="77777777" w:rsidR="00675271" w:rsidRPr="00390B76" w:rsidRDefault="00675271" w:rsidP="002A3D6E">
            <w:pPr>
              <w:ind w:right="-675"/>
              <w:jc w:val="both"/>
            </w:pPr>
          </w:p>
        </w:tc>
        <w:tc>
          <w:tcPr>
            <w:tcW w:w="1096" w:type="dxa"/>
            <w:shd w:val="clear" w:color="auto" w:fill="auto"/>
            <w:hideMark/>
          </w:tcPr>
          <w:p w14:paraId="7F995510" w14:textId="77777777" w:rsidR="00675271" w:rsidRPr="00390B76" w:rsidRDefault="00675271" w:rsidP="002A3D6E">
            <w:pPr>
              <w:ind w:right="-675"/>
              <w:jc w:val="both"/>
            </w:pPr>
            <w:r w:rsidRPr="00390B76">
              <w:t>77</w:t>
            </w:r>
          </w:p>
        </w:tc>
        <w:tc>
          <w:tcPr>
            <w:tcW w:w="992" w:type="dxa"/>
            <w:shd w:val="clear" w:color="auto" w:fill="auto"/>
            <w:hideMark/>
          </w:tcPr>
          <w:p w14:paraId="38613ED9" w14:textId="77777777" w:rsidR="00675271" w:rsidRPr="00390B76" w:rsidRDefault="00675271" w:rsidP="002A3D6E">
            <w:pPr>
              <w:ind w:right="-675"/>
              <w:jc w:val="both"/>
            </w:pPr>
            <w:r w:rsidRPr="00390B76">
              <w:t>95</w:t>
            </w:r>
          </w:p>
        </w:tc>
        <w:tc>
          <w:tcPr>
            <w:tcW w:w="861" w:type="dxa"/>
            <w:shd w:val="clear" w:color="auto" w:fill="auto"/>
            <w:hideMark/>
          </w:tcPr>
          <w:p w14:paraId="05B4E460" w14:textId="77777777" w:rsidR="00675271" w:rsidRPr="00390B76" w:rsidRDefault="00675271" w:rsidP="002A3D6E">
            <w:pPr>
              <w:ind w:right="-675"/>
              <w:jc w:val="both"/>
            </w:pPr>
            <w:r w:rsidRPr="00390B76">
              <w:t>77</w:t>
            </w:r>
          </w:p>
        </w:tc>
      </w:tr>
      <w:tr w:rsidR="00675271" w:rsidRPr="00390B76" w14:paraId="2E9DE732" w14:textId="77777777" w:rsidTr="002A3D6E">
        <w:trPr>
          <w:trHeight w:val="216"/>
          <w:tblCellSpacing w:w="0" w:type="dxa"/>
        </w:trPr>
        <w:tc>
          <w:tcPr>
            <w:tcW w:w="701" w:type="dxa"/>
            <w:shd w:val="clear" w:color="auto" w:fill="auto"/>
          </w:tcPr>
          <w:p w14:paraId="1CE96C5C" w14:textId="77777777" w:rsidR="00675271" w:rsidRPr="00390B76" w:rsidRDefault="00675271" w:rsidP="002A3D6E">
            <w:pPr>
              <w:ind w:right="-675"/>
              <w:jc w:val="both"/>
            </w:pPr>
            <w:r w:rsidRPr="00390B76">
              <w:t>71</w:t>
            </w:r>
          </w:p>
        </w:tc>
        <w:tc>
          <w:tcPr>
            <w:tcW w:w="2410" w:type="dxa"/>
            <w:shd w:val="clear" w:color="auto" w:fill="auto"/>
            <w:hideMark/>
          </w:tcPr>
          <w:p w14:paraId="41EED226" w14:textId="77777777" w:rsidR="00675271" w:rsidRPr="00390B76" w:rsidRDefault="00675271" w:rsidP="002A3D6E">
            <w:pPr>
              <w:ind w:right="-675"/>
              <w:jc w:val="both"/>
            </w:pPr>
            <w:r w:rsidRPr="00390B76">
              <w:t>İngiltere</w:t>
            </w:r>
          </w:p>
        </w:tc>
        <w:tc>
          <w:tcPr>
            <w:tcW w:w="1134" w:type="dxa"/>
            <w:shd w:val="clear" w:color="auto" w:fill="auto"/>
            <w:hideMark/>
          </w:tcPr>
          <w:p w14:paraId="0200D5A6" w14:textId="77777777" w:rsidR="00675271" w:rsidRPr="00390B76" w:rsidRDefault="00675271" w:rsidP="002A3D6E">
            <w:pPr>
              <w:ind w:right="-675"/>
              <w:jc w:val="both"/>
            </w:pPr>
            <w:r w:rsidRPr="00390B76">
              <w:t>3</w:t>
            </w:r>
          </w:p>
        </w:tc>
        <w:tc>
          <w:tcPr>
            <w:tcW w:w="1314" w:type="dxa"/>
            <w:shd w:val="clear" w:color="auto" w:fill="auto"/>
            <w:hideMark/>
          </w:tcPr>
          <w:p w14:paraId="7510EC9C" w14:textId="77777777" w:rsidR="00675271" w:rsidRPr="00390B76" w:rsidRDefault="00675271" w:rsidP="002A3D6E">
            <w:pPr>
              <w:ind w:right="-675"/>
              <w:jc w:val="both"/>
            </w:pPr>
            <w:r w:rsidRPr="00390B76">
              <w:t>1.581,65</w:t>
            </w:r>
          </w:p>
        </w:tc>
        <w:tc>
          <w:tcPr>
            <w:tcW w:w="1096" w:type="dxa"/>
            <w:shd w:val="clear" w:color="auto" w:fill="auto"/>
            <w:hideMark/>
          </w:tcPr>
          <w:p w14:paraId="25521C6E" w14:textId="77777777" w:rsidR="00675271" w:rsidRPr="00390B76" w:rsidRDefault="00675271" w:rsidP="002A3D6E">
            <w:pPr>
              <w:ind w:right="-675"/>
              <w:jc w:val="both"/>
            </w:pPr>
            <w:r w:rsidRPr="00390B76">
              <w:t>74</w:t>
            </w:r>
          </w:p>
        </w:tc>
        <w:tc>
          <w:tcPr>
            <w:tcW w:w="992" w:type="dxa"/>
            <w:shd w:val="clear" w:color="auto" w:fill="auto"/>
            <w:hideMark/>
          </w:tcPr>
          <w:p w14:paraId="5A1966D3" w14:textId="77777777" w:rsidR="00675271" w:rsidRPr="00390B76" w:rsidRDefault="00675271" w:rsidP="002A3D6E">
            <w:pPr>
              <w:ind w:right="-675"/>
              <w:jc w:val="both"/>
            </w:pPr>
            <w:r w:rsidRPr="00390B76">
              <w:t>81</w:t>
            </w:r>
          </w:p>
        </w:tc>
        <w:tc>
          <w:tcPr>
            <w:tcW w:w="861" w:type="dxa"/>
            <w:shd w:val="clear" w:color="auto" w:fill="auto"/>
            <w:hideMark/>
          </w:tcPr>
          <w:p w14:paraId="1B8A95B4" w14:textId="77777777" w:rsidR="00675271" w:rsidRPr="00390B76" w:rsidRDefault="00675271" w:rsidP="002A3D6E">
            <w:pPr>
              <w:ind w:right="-675"/>
              <w:jc w:val="both"/>
            </w:pPr>
            <w:r w:rsidRPr="00390B76">
              <w:t>77</w:t>
            </w:r>
          </w:p>
        </w:tc>
      </w:tr>
      <w:tr w:rsidR="00675271" w:rsidRPr="00390B76" w14:paraId="56255F2F" w14:textId="77777777" w:rsidTr="002A3D6E">
        <w:trPr>
          <w:trHeight w:val="216"/>
          <w:tblCellSpacing w:w="0" w:type="dxa"/>
        </w:trPr>
        <w:tc>
          <w:tcPr>
            <w:tcW w:w="701" w:type="dxa"/>
            <w:shd w:val="clear" w:color="auto" w:fill="auto"/>
          </w:tcPr>
          <w:p w14:paraId="7ABB239B" w14:textId="77777777" w:rsidR="00675271" w:rsidRPr="00390B76" w:rsidRDefault="00675271" w:rsidP="002A3D6E">
            <w:pPr>
              <w:ind w:right="-675"/>
              <w:jc w:val="both"/>
            </w:pPr>
            <w:r w:rsidRPr="00390B76">
              <w:t>72</w:t>
            </w:r>
          </w:p>
        </w:tc>
        <w:tc>
          <w:tcPr>
            <w:tcW w:w="2410" w:type="dxa"/>
            <w:shd w:val="clear" w:color="auto" w:fill="auto"/>
            <w:hideMark/>
          </w:tcPr>
          <w:p w14:paraId="7851E538" w14:textId="77777777" w:rsidR="00675271" w:rsidRPr="00390B76" w:rsidRDefault="00675271" w:rsidP="002A3D6E">
            <w:pPr>
              <w:ind w:right="-675"/>
              <w:jc w:val="both"/>
            </w:pPr>
            <w:r w:rsidRPr="00390B76">
              <w:t>İran</w:t>
            </w:r>
          </w:p>
        </w:tc>
        <w:tc>
          <w:tcPr>
            <w:tcW w:w="1134" w:type="dxa"/>
            <w:shd w:val="clear" w:color="auto" w:fill="auto"/>
            <w:hideMark/>
          </w:tcPr>
          <w:p w14:paraId="78D3958B" w14:textId="77777777" w:rsidR="00675271" w:rsidRPr="00390B76" w:rsidRDefault="00675271" w:rsidP="002A3D6E">
            <w:pPr>
              <w:ind w:right="-675"/>
              <w:jc w:val="both"/>
            </w:pPr>
            <w:r w:rsidRPr="00390B76">
              <w:t>7</w:t>
            </w:r>
          </w:p>
        </w:tc>
        <w:tc>
          <w:tcPr>
            <w:tcW w:w="1314" w:type="dxa"/>
            <w:shd w:val="clear" w:color="auto" w:fill="auto"/>
            <w:hideMark/>
          </w:tcPr>
          <w:p w14:paraId="681CED9B" w14:textId="77777777" w:rsidR="00675271" w:rsidRPr="00390B76" w:rsidRDefault="00675271" w:rsidP="002A3D6E">
            <w:pPr>
              <w:ind w:right="-675"/>
              <w:jc w:val="both"/>
            </w:pPr>
            <w:r w:rsidRPr="00390B76">
              <w:t>4.747,69</w:t>
            </w:r>
          </w:p>
        </w:tc>
        <w:tc>
          <w:tcPr>
            <w:tcW w:w="1096" w:type="dxa"/>
            <w:shd w:val="clear" w:color="auto" w:fill="auto"/>
            <w:hideMark/>
          </w:tcPr>
          <w:p w14:paraId="38D433BE" w14:textId="77777777" w:rsidR="00675271" w:rsidRPr="00390B76" w:rsidRDefault="00675271" w:rsidP="002A3D6E">
            <w:pPr>
              <w:ind w:right="-675"/>
              <w:jc w:val="both"/>
            </w:pPr>
            <w:r w:rsidRPr="00390B76">
              <w:t>399</w:t>
            </w:r>
          </w:p>
        </w:tc>
        <w:tc>
          <w:tcPr>
            <w:tcW w:w="992" w:type="dxa"/>
            <w:shd w:val="clear" w:color="auto" w:fill="auto"/>
            <w:hideMark/>
          </w:tcPr>
          <w:p w14:paraId="3FD1D119" w14:textId="77777777" w:rsidR="00675271" w:rsidRPr="00390B76" w:rsidRDefault="00675271" w:rsidP="002A3D6E">
            <w:pPr>
              <w:ind w:right="-675"/>
              <w:jc w:val="both"/>
            </w:pPr>
            <w:r w:rsidRPr="00390B76">
              <w:t>449</w:t>
            </w:r>
          </w:p>
        </w:tc>
        <w:tc>
          <w:tcPr>
            <w:tcW w:w="861" w:type="dxa"/>
            <w:shd w:val="clear" w:color="auto" w:fill="auto"/>
            <w:hideMark/>
          </w:tcPr>
          <w:p w14:paraId="6F4F7416" w14:textId="77777777" w:rsidR="00675271" w:rsidRPr="00390B76" w:rsidRDefault="00675271" w:rsidP="002A3D6E">
            <w:pPr>
              <w:ind w:right="-675"/>
              <w:jc w:val="both"/>
            </w:pPr>
            <w:r w:rsidRPr="00390B76">
              <w:t>406</w:t>
            </w:r>
          </w:p>
        </w:tc>
      </w:tr>
      <w:tr w:rsidR="00675271" w:rsidRPr="00390B76" w14:paraId="2655AF78" w14:textId="77777777" w:rsidTr="002A3D6E">
        <w:trPr>
          <w:trHeight w:val="216"/>
          <w:tblCellSpacing w:w="0" w:type="dxa"/>
        </w:trPr>
        <w:tc>
          <w:tcPr>
            <w:tcW w:w="701" w:type="dxa"/>
            <w:shd w:val="clear" w:color="auto" w:fill="auto"/>
          </w:tcPr>
          <w:p w14:paraId="72C17D31" w14:textId="77777777" w:rsidR="00675271" w:rsidRPr="00390B76" w:rsidRDefault="00675271" w:rsidP="002A3D6E">
            <w:pPr>
              <w:ind w:right="-675"/>
              <w:jc w:val="both"/>
            </w:pPr>
            <w:r w:rsidRPr="00390B76">
              <w:t>73</w:t>
            </w:r>
          </w:p>
        </w:tc>
        <w:tc>
          <w:tcPr>
            <w:tcW w:w="2410" w:type="dxa"/>
            <w:shd w:val="clear" w:color="auto" w:fill="auto"/>
            <w:hideMark/>
          </w:tcPr>
          <w:p w14:paraId="03ECA8F5" w14:textId="77777777" w:rsidR="00675271" w:rsidRPr="00390B76" w:rsidRDefault="00675271" w:rsidP="002A3D6E">
            <w:pPr>
              <w:ind w:right="-675"/>
              <w:jc w:val="both"/>
            </w:pPr>
            <w:r w:rsidRPr="00390B76">
              <w:t>İrlanda</w:t>
            </w:r>
          </w:p>
        </w:tc>
        <w:tc>
          <w:tcPr>
            <w:tcW w:w="1134" w:type="dxa"/>
            <w:shd w:val="clear" w:color="auto" w:fill="auto"/>
            <w:hideMark/>
          </w:tcPr>
          <w:p w14:paraId="291A5EB3" w14:textId="77777777" w:rsidR="00675271" w:rsidRPr="00390B76" w:rsidRDefault="00675271" w:rsidP="002A3D6E">
            <w:pPr>
              <w:ind w:right="-675"/>
              <w:jc w:val="both"/>
            </w:pPr>
            <w:r w:rsidRPr="00390B76">
              <w:t>1</w:t>
            </w:r>
          </w:p>
        </w:tc>
        <w:tc>
          <w:tcPr>
            <w:tcW w:w="1314" w:type="dxa"/>
            <w:shd w:val="clear" w:color="auto" w:fill="auto"/>
            <w:hideMark/>
          </w:tcPr>
          <w:p w14:paraId="73AFCC7F" w14:textId="77777777" w:rsidR="00675271" w:rsidRPr="00390B76" w:rsidRDefault="00675271" w:rsidP="002A3D6E">
            <w:pPr>
              <w:ind w:right="-675"/>
              <w:jc w:val="both"/>
            </w:pPr>
            <w:r w:rsidRPr="00390B76">
              <w:t>527,89</w:t>
            </w:r>
          </w:p>
        </w:tc>
        <w:tc>
          <w:tcPr>
            <w:tcW w:w="1096" w:type="dxa"/>
            <w:shd w:val="clear" w:color="auto" w:fill="auto"/>
            <w:hideMark/>
          </w:tcPr>
          <w:p w14:paraId="3A450B50" w14:textId="77777777" w:rsidR="00675271" w:rsidRPr="00390B76" w:rsidRDefault="00675271" w:rsidP="002A3D6E">
            <w:pPr>
              <w:ind w:right="-675"/>
              <w:jc w:val="both"/>
            </w:pPr>
            <w:r w:rsidRPr="00390B76">
              <w:t>10</w:t>
            </w:r>
          </w:p>
        </w:tc>
        <w:tc>
          <w:tcPr>
            <w:tcW w:w="992" w:type="dxa"/>
            <w:shd w:val="clear" w:color="auto" w:fill="auto"/>
            <w:hideMark/>
          </w:tcPr>
          <w:p w14:paraId="05CFDA8D" w14:textId="77777777" w:rsidR="00675271" w:rsidRPr="00390B76" w:rsidRDefault="00675271" w:rsidP="002A3D6E">
            <w:pPr>
              <w:ind w:right="-675"/>
              <w:jc w:val="both"/>
            </w:pPr>
            <w:r w:rsidRPr="00390B76">
              <w:t>12</w:t>
            </w:r>
          </w:p>
        </w:tc>
        <w:tc>
          <w:tcPr>
            <w:tcW w:w="861" w:type="dxa"/>
            <w:shd w:val="clear" w:color="auto" w:fill="auto"/>
            <w:hideMark/>
          </w:tcPr>
          <w:p w14:paraId="12000893" w14:textId="77777777" w:rsidR="00675271" w:rsidRPr="00390B76" w:rsidRDefault="00675271" w:rsidP="002A3D6E">
            <w:pPr>
              <w:ind w:right="-675"/>
              <w:jc w:val="both"/>
            </w:pPr>
            <w:r w:rsidRPr="00390B76">
              <w:t>11</w:t>
            </w:r>
          </w:p>
        </w:tc>
      </w:tr>
      <w:tr w:rsidR="00675271" w:rsidRPr="00390B76" w14:paraId="2AD02A2B" w14:textId="77777777" w:rsidTr="002A3D6E">
        <w:trPr>
          <w:trHeight w:val="257"/>
          <w:tblCellSpacing w:w="0" w:type="dxa"/>
        </w:trPr>
        <w:tc>
          <w:tcPr>
            <w:tcW w:w="701" w:type="dxa"/>
            <w:shd w:val="clear" w:color="auto" w:fill="auto"/>
          </w:tcPr>
          <w:p w14:paraId="40394DAF" w14:textId="77777777" w:rsidR="00675271" w:rsidRPr="00390B76" w:rsidRDefault="00675271" w:rsidP="002A3D6E">
            <w:pPr>
              <w:ind w:right="-675"/>
              <w:jc w:val="both"/>
            </w:pPr>
            <w:r w:rsidRPr="00390B76">
              <w:t>74</w:t>
            </w:r>
          </w:p>
        </w:tc>
        <w:tc>
          <w:tcPr>
            <w:tcW w:w="2410" w:type="dxa"/>
            <w:shd w:val="clear" w:color="auto" w:fill="auto"/>
            <w:hideMark/>
          </w:tcPr>
          <w:p w14:paraId="71660A2A" w14:textId="77777777" w:rsidR="00675271" w:rsidRPr="00390B76" w:rsidRDefault="00675271" w:rsidP="002A3D6E">
            <w:pPr>
              <w:ind w:right="-675"/>
              <w:jc w:val="both"/>
            </w:pPr>
            <w:r w:rsidRPr="00390B76">
              <w:t>İspanya</w:t>
            </w:r>
          </w:p>
        </w:tc>
        <w:tc>
          <w:tcPr>
            <w:tcW w:w="1134" w:type="dxa"/>
            <w:shd w:val="clear" w:color="auto" w:fill="auto"/>
            <w:hideMark/>
          </w:tcPr>
          <w:p w14:paraId="72A0D40F" w14:textId="77777777" w:rsidR="00675271" w:rsidRPr="00390B76" w:rsidRDefault="00675271" w:rsidP="002A3D6E">
            <w:pPr>
              <w:ind w:right="-675"/>
              <w:jc w:val="both"/>
            </w:pPr>
            <w:r w:rsidRPr="00390B76">
              <w:t>0</w:t>
            </w:r>
          </w:p>
        </w:tc>
        <w:tc>
          <w:tcPr>
            <w:tcW w:w="1314" w:type="dxa"/>
            <w:shd w:val="clear" w:color="auto" w:fill="auto"/>
            <w:hideMark/>
          </w:tcPr>
          <w:p w14:paraId="1EF42562" w14:textId="77777777" w:rsidR="00675271" w:rsidRPr="00390B76" w:rsidRDefault="00675271" w:rsidP="002A3D6E">
            <w:pPr>
              <w:ind w:right="-675"/>
              <w:jc w:val="both"/>
            </w:pPr>
          </w:p>
        </w:tc>
        <w:tc>
          <w:tcPr>
            <w:tcW w:w="1096" w:type="dxa"/>
            <w:shd w:val="clear" w:color="auto" w:fill="auto"/>
            <w:hideMark/>
          </w:tcPr>
          <w:p w14:paraId="174AE3AA" w14:textId="77777777" w:rsidR="00675271" w:rsidRPr="00390B76" w:rsidRDefault="00675271" w:rsidP="002A3D6E">
            <w:pPr>
              <w:ind w:right="-675"/>
              <w:jc w:val="both"/>
            </w:pPr>
            <w:r w:rsidRPr="00390B76">
              <w:t>1</w:t>
            </w:r>
          </w:p>
        </w:tc>
        <w:tc>
          <w:tcPr>
            <w:tcW w:w="992" w:type="dxa"/>
            <w:shd w:val="clear" w:color="auto" w:fill="auto"/>
            <w:hideMark/>
          </w:tcPr>
          <w:p w14:paraId="2F0CBA0A" w14:textId="77777777" w:rsidR="00675271" w:rsidRPr="00390B76" w:rsidRDefault="00675271" w:rsidP="002A3D6E">
            <w:pPr>
              <w:ind w:right="-675"/>
              <w:jc w:val="both"/>
            </w:pPr>
            <w:r w:rsidRPr="00390B76">
              <w:t>1</w:t>
            </w:r>
          </w:p>
        </w:tc>
        <w:tc>
          <w:tcPr>
            <w:tcW w:w="861" w:type="dxa"/>
            <w:shd w:val="clear" w:color="auto" w:fill="auto"/>
            <w:hideMark/>
          </w:tcPr>
          <w:p w14:paraId="1649DDD6" w14:textId="77777777" w:rsidR="00675271" w:rsidRPr="00390B76" w:rsidRDefault="00675271" w:rsidP="002A3D6E">
            <w:pPr>
              <w:ind w:right="-675"/>
              <w:jc w:val="both"/>
            </w:pPr>
            <w:r w:rsidRPr="00390B76">
              <w:t>1</w:t>
            </w:r>
          </w:p>
        </w:tc>
      </w:tr>
      <w:tr w:rsidR="00675271" w:rsidRPr="00390B76" w14:paraId="26569F9B" w14:textId="77777777" w:rsidTr="002A3D6E">
        <w:trPr>
          <w:trHeight w:val="257"/>
          <w:tblCellSpacing w:w="0" w:type="dxa"/>
        </w:trPr>
        <w:tc>
          <w:tcPr>
            <w:tcW w:w="701" w:type="dxa"/>
            <w:shd w:val="clear" w:color="auto" w:fill="auto"/>
          </w:tcPr>
          <w:p w14:paraId="0EEE7BC8" w14:textId="77777777" w:rsidR="00675271" w:rsidRPr="00390B76" w:rsidRDefault="00675271" w:rsidP="002A3D6E">
            <w:pPr>
              <w:ind w:right="-675"/>
              <w:jc w:val="both"/>
            </w:pPr>
            <w:r w:rsidRPr="00390B76">
              <w:t>75</w:t>
            </w:r>
          </w:p>
        </w:tc>
        <w:tc>
          <w:tcPr>
            <w:tcW w:w="2410" w:type="dxa"/>
            <w:shd w:val="clear" w:color="auto" w:fill="auto"/>
            <w:hideMark/>
          </w:tcPr>
          <w:p w14:paraId="6E0F580F" w14:textId="77777777" w:rsidR="00675271" w:rsidRPr="00390B76" w:rsidRDefault="00675271" w:rsidP="002A3D6E">
            <w:pPr>
              <w:ind w:right="-675"/>
              <w:jc w:val="both"/>
            </w:pPr>
            <w:r w:rsidRPr="00390B76">
              <w:t>İsrail</w:t>
            </w:r>
          </w:p>
        </w:tc>
        <w:tc>
          <w:tcPr>
            <w:tcW w:w="1134" w:type="dxa"/>
            <w:shd w:val="clear" w:color="auto" w:fill="auto"/>
            <w:hideMark/>
          </w:tcPr>
          <w:p w14:paraId="5DB21E53" w14:textId="77777777" w:rsidR="00675271" w:rsidRPr="00390B76" w:rsidRDefault="00675271" w:rsidP="002A3D6E">
            <w:pPr>
              <w:ind w:right="-675"/>
              <w:jc w:val="both"/>
            </w:pPr>
            <w:r w:rsidRPr="00390B76">
              <w:t>0</w:t>
            </w:r>
          </w:p>
        </w:tc>
        <w:tc>
          <w:tcPr>
            <w:tcW w:w="1314" w:type="dxa"/>
            <w:shd w:val="clear" w:color="auto" w:fill="auto"/>
            <w:hideMark/>
          </w:tcPr>
          <w:p w14:paraId="15423F21" w14:textId="77777777" w:rsidR="00675271" w:rsidRPr="00390B76" w:rsidRDefault="00675271" w:rsidP="002A3D6E">
            <w:pPr>
              <w:ind w:right="-675"/>
              <w:jc w:val="both"/>
            </w:pPr>
          </w:p>
        </w:tc>
        <w:tc>
          <w:tcPr>
            <w:tcW w:w="1096" w:type="dxa"/>
            <w:shd w:val="clear" w:color="auto" w:fill="auto"/>
            <w:hideMark/>
          </w:tcPr>
          <w:p w14:paraId="297C9AD3" w14:textId="77777777" w:rsidR="00675271" w:rsidRPr="00390B76" w:rsidRDefault="00675271" w:rsidP="002A3D6E">
            <w:pPr>
              <w:ind w:right="-675"/>
              <w:jc w:val="both"/>
            </w:pPr>
            <w:r w:rsidRPr="00390B76">
              <w:t>12</w:t>
            </w:r>
          </w:p>
        </w:tc>
        <w:tc>
          <w:tcPr>
            <w:tcW w:w="992" w:type="dxa"/>
            <w:shd w:val="clear" w:color="auto" w:fill="auto"/>
            <w:hideMark/>
          </w:tcPr>
          <w:p w14:paraId="2C4C4F38" w14:textId="77777777" w:rsidR="00675271" w:rsidRPr="00390B76" w:rsidRDefault="00675271" w:rsidP="002A3D6E">
            <w:pPr>
              <w:ind w:right="-675"/>
              <w:jc w:val="both"/>
            </w:pPr>
            <w:r w:rsidRPr="00390B76">
              <w:t>14</w:t>
            </w:r>
          </w:p>
        </w:tc>
        <w:tc>
          <w:tcPr>
            <w:tcW w:w="861" w:type="dxa"/>
            <w:shd w:val="clear" w:color="auto" w:fill="auto"/>
            <w:hideMark/>
          </w:tcPr>
          <w:p w14:paraId="0687E486" w14:textId="77777777" w:rsidR="00675271" w:rsidRPr="00390B76" w:rsidRDefault="00675271" w:rsidP="002A3D6E">
            <w:pPr>
              <w:ind w:right="-675"/>
              <w:jc w:val="both"/>
            </w:pPr>
            <w:r w:rsidRPr="00390B76">
              <w:t>12</w:t>
            </w:r>
          </w:p>
        </w:tc>
      </w:tr>
      <w:tr w:rsidR="00675271" w:rsidRPr="00390B76" w14:paraId="316C0339" w14:textId="77777777" w:rsidTr="002A3D6E">
        <w:trPr>
          <w:trHeight w:val="216"/>
          <w:tblCellSpacing w:w="0" w:type="dxa"/>
        </w:trPr>
        <w:tc>
          <w:tcPr>
            <w:tcW w:w="701" w:type="dxa"/>
            <w:shd w:val="clear" w:color="auto" w:fill="auto"/>
          </w:tcPr>
          <w:p w14:paraId="6435B641" w14:textId="77777777" w:rsidR="00675271" w:rsidRPr="00390B76" w:rsidRDefault="00675271" w:rsidP="002A3D6E">
            <w:pPr>
              <w:ind w:right="-675"/>
              <w:jc w:val="both"/>
            </w:pPr>
            <w:r w:rsidRPr="00390B76">
              <w:t>76</w:t>
            </w:r>
          </w:p>
        </w:tc>
        <w:tc>
          <w:tcPr>
            <w:tcW w:w="2410" w:type="dxa"/>
            <w:shd w:val="clear" w:color="auto" w:fill="auto"/>
            <w:hideMark/>
          </w:tcPr>
          <w:p w14:paraId="7B9DB73F" w14:textId="77777777" w:rsidR="00675271" w:rsidRPr="00390B76" w:rsidRDefault="00675271" w:rsidP="002A3D6E">
            <w:pPr>
              <w:ind w:right="-675"/>
              <w:jc w:val="both"/>
            </w:pPr>
            <w:r w:rsidRPr="00390B76">
              <w:t>İsveç</w:t>
            </w:r>
          </w:p>
        </w:tc>
        <w:tc>
          <w:tcPr>
            <w:tcW w:w="1134" w:type="dxa"/>
            <w:shd w:val="clear" w:color="auto" w:fill="auto"/>
            <w:hideMark/>
          </w:tcPr>
          <w:p w14:paraId="6C8BF1B5" w14:textId="77777777" w:rsidR="00675271" w:rsidRPr="00390B76" w:rsidRDefault="00675271" w:rsidP="002A3D6E">
            <w:pPr>
              <w:ind w:right="-675"/>
              <w:jc w:val="both"/>
            </w:pPr>
            <w:r w:rsidRPr="00390B76">
              <w:t>4</w:t>
            </w:r>
          </w:p>
        </w:tc>
        <w:tc>
          <w:tcPr>
            <w:tcW w:w="1314" w:type="dxa"/>
            <w:shd w:val="clear" w:color="auto" w:fill="auto"/>
            <w:hideMark/>
          </w:tcPr>
          <w:p w14:paraId="4FC4967A" w14:textId="77777777" w:rsidR="00675271" w:rsidRPr="00390B76" w:rsidRDefault="00675271" w:rsidP="002A3D6E">
            <w:pPr>
              <w:ind w:right="-675"/>
              <w:jc w:val="both"/>
            </w:pPr>
            <w:r w:rsidRPr="00390B76">
              <w:t>3.362,96</w:t>
            </w:r>
          </w:p>
        </w:tc>
        <w:tc>
          <w:tcPr>
            <w:tcW w:w="1096" w:type="dxa"/>
            <w:shd w:val="clear" w:color="auto" w:fill="auto"/>
            <w:hideMark/>
          </w:tcPr>
          <w:p w14:paraId="43CDAB8C" w14:textId="77777777" w:rsidR="00675271" w:rsidRPr="00390B76" w:rsidRDefault="00675271" w:rsidP="002A3D6E">
            <w:pPr>
              <w:ind w:right="-675"/>
              <w:jc w:val="both"/>
            </w:pPr>
            <w:r w:rsidRPr="00390B76">
              <w:t>195</w:t>
            </w:r>
          </w:p>
        </w:tc>
        <w:tc>
          <w:tcPr>
            <w:tcW w:w="992" w:type="dxa"/>
            <w:shd w:val="clear" w:color="auto" w:fill="auto"/>
            <w:hideMark/>
          </w:tcPr>
          <w:p w14:paraId="443B02E9" w14:textId="77777777" w:rsidR="00675271" w:rsidRPr="00390B76" w:rsidRDefault="00675271" w:rsidP="002A3D6E">
            <w:pPr>
              <w:ind w:right="-675"/>
              <w:jc w:val="both"/>
            </w:pPr>
            <w:r w:rsidRPr="00390B76">
              <w:t>253</w:t>
            </w:r>
          </w:p>
        </w:tc>
        <w:tc>
          <w:tcPr>
            <w:tcW w:w="861" w:type="dxa"/>
            <w:shd w:val="clear" w:color="auto" w:fill="auto"/>
            <w:hideMark/>
          </w:tcPr>
          <w:p w14:paraId="26EB7173" w14:textId="77777777" w:rsidR="00675271" w:rsidRPr="00390B76" w:rsidRDefault="00675271" w:rsidP="002A3D6E">
            <w:pPr>
              <w:ind w:right="-675"/>
              <w:jc w:val="both"/>
            </w:pPr>
            <w:r w:rsidRPr="00390B76">
              <w:t>199</w:t>
            </w:r>
          </w:p>
        </w:tc>
      </w:tr>
      <w:tr w:rsidR="00675271" w:rsidRPr="00390B76" w14:paraId="0B23BC81" w14:textId="77777777" w:rsidTr="002A3D6E">
        <w:trPr>
          <w:trHeight w:val="216"/>
          <w:tblCellSpacing w:w="0" w:type="dxa"/>
        </w:trPr>
        <w:tc>
          <w:tcPr>
            <w:tcW w:w="701" w:type="dxa"/>
            <w:shd w:val="clear" w:color="auto" w:fill="auto"/>
          </w:tcPr>
          <w:p w14:paraId="17C46F43" w14:textId="77777777" w:rsidR="00675271" w:rsidRPr="00390B76" w:rsidRDefault="00675271" w:rsidP="002A3D6E">
            <w:pPr>
              <w:ind w:right="-675"/>
              <w:jc w:val="both"/>
            </w:pPr>
            <w:r w:rsidRPr="00390B76">
              <w:t>77</w:t>
            </w:r>
          </w:p>
        </w:tc>
        <w:tc>
          <w:tcPr>
            <w:tcW w:w="2410" w:type="dxa"/>
            <w:shd w:val="clear" w:color="auto" w:fill="auto"/>
            <w:hideMark/>
          </w:tcPr>
          <w:p w14:paraId="65ED10BD" w14:textId="77777777" w:rsidR="00675271" w:rsidRPr="00390B76" w:rsidRDefault="00675271" w:rsidP="002A3D6E">
            <w:pPr>
              <w:ind w:right="-675"/>
              <w:jc w:val="both"/>
            </w:pPr>
            <w:r w:rsidRPr="00390B76">
              <w:t>İsviçre</w:t>
            </w:r>
          </w:p>
        </w:tc>
        <w:tc>
          <w:tcPr>
            <w:tcW w:w="1134" w:type="dxa"/>
            <w:shd w:val="clear" w:color="auto" w:fill="auto"/>
            <w:hideMark/>
          </w:tcPr>
          <w:p w14:paraId="52A813BA" w14:textId="77777777" w:rsidR="00675271" w:rsidRPr="00390B76" w:rsidRDefault="00675271" w:rsidP="002A3D6E">
            <w:pPr>
              <w:ind w:right="-675"/>
              <w:jc w:val="both"/>
            </w:pPr>
            <w:r w:rsidRPr="00390B76">
              <w:t>2</w:t>
            </w:r>
          </w:p>
        </w:tc>
        <w:tc>
          <w:tcPr>
            <w:tcW w:w="1314" w:type="dxa"/>
            <w:shd w:val="clear" w:color="auto" w:fill="auto"/>
            <w:hideMark/>
          </w:tcPr>
          <w:p w14:paraId="1509A415" w14:textId="77777777" w:rsidR="00675271" w:rsidRPr="00390B76" w:rsidRDefault="00675271" w:rsidP="002A3D6E">
            <w:pPr>
              <w:ind w:right="-675"/>
              <w:jc w:val="both"/>
            </w:pPr>
            <w:r w:rsidRPr="00390B76">
              <w:t>514,36</w:t>
            </w:r>
          </w:p>
        </w:tc>
        <w:tc>
          <w:tcPr>
            <w:tcW w:w="1096" w:type="dxa"/>
            <w:shd w:val="clear" w:color="auto" w:fill="auto"/>
            <w:hideMark/>
          </w:tcPr>
          <w:p w14:paraId="2DE8877B" w14:textId="77777777" w:rsidR="00675271" w:rsidRPr="00390B76" w:rsidRDefault="00675271" w:rsidP="002A3D6E">
            <w:pPr>
              <w:ind w:right="-675"/>
              <w:jc w:val="both"/>
            </w:pPr>
            <w:r w:rsidRPr="00390B76">
              <w:t>24</w:t>
            </w:r>
          </w:p>
        </w:tc>
        <w:tc>
          <w:tcPr>
            <w:tcW w:w="992" w:type="dxa"/>
            <w:shd w:val="clear" w:color="auto" w:fill="auto"/>
            <w:hideMark/>
          </w:tcPr>
          <w:p w14:paraId="4CA248F5" w14:textId="77777777" w:rsidR="00675271" w:rsidRPr="00390B76" w:rsidRDefault="00675271" w:rsidP="002A3D6E">
            <w:pPr>
              <w:ind w:right="-675"/>
              <w:jc w:val="both"/>
            </w:pPr>
            <w:r w:rsidRPr="00390B76">
              <w:t>29</w:t>
            </w:r>
          </w:p>
        </w:tc>
        <w:tc>
          <w:tcPr>
            <w:tcW w:w="861" w:type="dxa"/>
            <w:shd w:val="clear" w:color="auto" w:fill="auto"/>
            <w:hideMark/>
          </w:tcPr>
          <w:p w14:paraId="08D5BF97" w14:textId="77777777" w:rsidR="00675271" w:rsidRPr="00390B76" w:rsidRDefault="00675271" w:rsidP="002A3D6E">
            <w:pPr>
              <w:ind w:right="-675"/>
              <w:jc w:val="both"/>
            </w:pPr>
            <w:r w:rsidRPr="00390B76">
              <w:t>26</w:t>
            </w:r>
          </w:p>
        </w:tc>
      </w:tr>
      <w:tr w:rsidR="00675271" w:rsidRPr="00390B76" w14:paraId="307628FD" w14:textId="77777777" w:rsidTr="002A3D6E">
        <w:trPr>
          <w:trHeight w:val="257"/>
          <w:tblCellSpacing w:w="0" w:type="dxa"/>
        </w:trPr>
        <w:tc>
          <w:tcPr>
            <w:tcW w:w="701" w:type="dxa"/>
            <w:shd w:val="clear" w:color="auto" w:fill="auto"/>
          </w:tcPr>
          <w:p w14:paraId="750360A0" w14:textId="77777777" w:rsidR="00675271" w:rsidRPr="00390B76" w:rsidRDefault="00675271" w:rsidP="002A3D6E">
            <w:pPr>
              <w:ind w:right="-675"/>
              <w:jc w:val="both"/>
            </w:pPr>
            <w:r w:rsidRPr="00390B76">
              <w:t>78</w:t>
            </w:r>
          </w:p>
        </w:tc>
        <w:tc>
          <w:tcPr>
            <w:tcW w:w="2410" w:type="dxa"/>
            <w:shd w:val="clear" w:color="auto" w:fill="auto"/>
            <w:hideMark/>
          </w:tcPr>
          <w:p w14:paraId="1D9ECA12" w14:textId="77777777" w:rsidR="00675271" w:rsidRPr="00390B76" w:rsidRDefault="00675271" w:rsidP="002A3D6E">
            <w:pPr>
              <w:ind w:right="-675"/>
              <w:jc w:val="both"/>
            </w:pPr>
            <w:r w:rsidRPr="00390B76">
              <w:t>İtalya</w:t>
            </w:r>
          </w:p>
        </w:tc>
        <w:tc>
          <w:tcPr>
            <w:tcW w:w="1134" w:type="dxa"/>
            <w:shd w:val="clear" w:color="auto" w:fill="auto"/>
            <w:hideMark/>
          </w:tcPr>
          <w:p w14:paraId="6FBAD666" w14:textId="77777777" w:rsidR="00675271" w:rsidRPr="00390B76" w:rsidRDefault="00675271" w:rsidP="002A3D6E">
            <w:pPr>
              <w:ind w:right="-675"/>
              <w:jc w:val="both"/>
            </w:pPr>
            <w:r w:rsidRPr="00390B76">
              <w:t>0</w:t>
            </w:r>
          </w:p>
        </w:tc>
        <w:tc>
          <w:tcPr>
            <w:tcW w:w="1314" w:type="dxa"/>
            <w:shd w:val="clear" w:color="auto" w:fill="auto"/>
            <w:hideMark/>
          </w:tcPr>
          <w:p w14:paraId="6DBFFA4B" w14:textId="77777777" w:rsidR="00675271" w:rsidRPr="00390B76" w:rsidRDefault="00675271" w:rsidP="002A3D6E">
            <w:pPr>
              <w:ind w:right="-675"/>
              <w:jc w:val="both"/>
            </w:pPr>
          </w:p>
        </w:tc>
        <w:tc>
          <w:tcPr>
            <w:tcW w:w="1096" w:type="dxa"/>
            <w:shd w:val="clear" w:color="auto" w:fill="auto"/>
            <w:hideMark/>
          </w:tcPr>
          <w:p w14:paraId="78F1F72B" w14:textId="77777777" w:rsidR="00675271" w:rsidRPr="00390B76" w:rsidRDefault="00675271" w:rsidP="002A3D6E">
            <w:pPr>
              <w:ind w:right="-675"/>
              <w:jc w:val="both"/>
            </w:pPr>
            <w:r w:rsidRPr="00390B76">
              <w:t>2</w:t>
            </w:r>
          </w:p>
        </w:tc>
        <w:tc>
          <w:tcPr>
            <w:tcW w:w="992" w:type="dxa"/>
            <w:shd w:val="clear" w:color="auto" w:fill="auto"/>
            <w:hideMark/>
          </w:tcPr>
          <w:p w14:paraId="75A42A6C" w14:textId="77777777" w:rsidR="00675271" w:rsidRPr="00390B76" w:rsidRDefault="00675271" w:rsidP="002A3D6E">
            <w:pPr>
              <w:ind w:right="-675"/>
              <w:jc w:val="both"/>
            </w:pPr>
            <w:r w:rsidRPr="00390B76">
              <w:t>2</w:t>
            </w:r>
          </w:p>
        </w:tc>
        <w:tc>
          <w:tcPr>
            <w:tcW w:w="861" w:type="dxa"/>
            <w:shd w:val="clear" w:color="auto" w:fill="auto"/>
            <w:hideMark/>
          </w:tcPr>
          <w:p w14:paraId="35FC708A" w14:textId="77777777" w:rsidR="00675271" w:rsidRPr="00390B76" w:rsidRDefault="00675271" w:rsidP="002A3D6E">
            <w:pPr>
              <w:ind w:right="-675"/>
              <w:jc w:val="both"/>
            </w:pPr>
            <w:r w:rsidRPr="00390B76">
              <w:t>2</w:t>
            </w:r>
          </w:p>
        </w:tc>
      </w:tr>
    </w:tbl>
    <w:p w14:paraId="400F36FF" w14:textId="77777777" w:rsidR="00675271" w:rsidRPr="00390B76" w:rsidRDefault="00675271" w:rsidP="00675271">
      <w:pPr>
        <w:ind w:right="-675"/>
        <w:jc w:val="both"/>
        <w:rPr>
          <w:b/>
        </w:rPr>
      </w:pPr>
    </w:p>
    <w:p w14:paraId="55CE89B7" w14:textId="77777777" w:rsidR="005027AB" w:rsidRPr="00390B76" w:rsidRDefault="005027AB" w:rsidP="00675271">
      <w:pPr>
        <w:ind w:right="-675"/>
        <w:jc w:val="both"/>
        <w:rPr>
          <w:b/>
        </w:rPr>
      </w:pPr>
    </w:p>
    <w:p w14:paraId="6754EE2F" w14:textId="02B1B107" w:rsidR="00675271" w:rsidRPr="00390B76" w:rsidRDefault="00675271" w:rsidP="00A06BD3">
      <w:pPr>
        <w:ind w:right="-675"/>
        <w:jc w:val="both"/>
        <w:rPr>
          <w:b/>
          <w:bCs/>
        </w:rPr>
      </w:pPr>
      <w:r w:rsidRPr="00390B76">
        <w:rPr>
          <w:b/>
        </w:rPr>
        <w:t xml:space="preserve">Tablo: </w:t>
      </w:r>
      <w:r w:rsidR="00A06BD3" w:rsidRPr="00390B76">
        <w:rPr>
          <w:b/>
        </w:rPr>
        <w:t xml:space="preserve">5:  </w:t>
      </w:r>
      <w:r w:rsidRPr="00390B76">
        <w:rPr>
          <w:b/>
          <w:bCs/>
        </w:rPr>
        <w:t>2020 Yılı Dahil Bugüne Kadar Alanya</w:t>
      </w:r>
      <w:r w:rsidR="00A06BD3" w:rsidRPr="00390B76">
        <w:rPr>
          <w:b/>
          <w:bCs/>
        </w:rPr>
        <w:t xml:space="preserve">’da </w:t>
      </w:r>
      <w:r w:rsidRPr="00390B76">
        <w:rPr>
          <w:b/>
          <w:bCs/>
        </w:rPr>
        <w:t xml:space="preserve">Yabancılara </w:t>
      </w:r>
      <w:r w:rsidR="00A06BD3" w:rsidRPr="00390B76">
        <w:rPr>
          <w:b/>
          <w:bCs/>
        </w:rPr>
        <w:t xml:space="preserve">Yapılan </w:t>
      </w:r>
      <w:r w:rsidRPr="00390B76">
        <w:rPr>
          <w:b/>
          <w:bCs/>
        </w:rPr>
        <w:t xml:space="preserve">Gayrimenkul Satışları </w:t>
      </w:r>
    </w:p>
    <w:p w14:paraId="40425D3C" w14:textId="77777777" w:rsidR="00675271" w:rsidRPr="00390B76" w:rsidRDefault="00675271" w:rsidP="00675271">
      <w:pPr>
        <w:spacing w:line="240" w:lineRule="auto"/>
        <w:jc w:val="both"/>
        <w:rPr>
          <w:b/>
          <w:bCs/>
        </w:rPr>
      </w:pPr>
    </w:p>
    <w:tbl>
      <w:tblPr>
        <w:tblW w:w="9715"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38"/>
        <w:gridCol w:w="2108"/>
        <w:gridCol w:w="1213"/>
        <w:gridCol w:w="1543"/>
        <w:gridCol w:w="1459"/>
        <w:gridCol w:w="1296"/>
        <w:gridCol w:w="1458"/>
      </w:tblGrid>
      <w:tr w:rsidR="00675271" w:rsidRPr="00390B76" w14:paraId="44F79E49" w14:textId="77777777" w:rsidTr="002A3D6E">
        <w:trPr>
          <w:trHeight w:val="320"/>
          <w:tblCellSpacing w:w="0" w:type="dxa"/>
        </w:trPr>
        <w:tc>
          <w:tcPr>
            <w:tcW w:w="638" w:type="dxa"/>
            <w:shd w:val="clear" w:color="auto" w:fill="auto"/>
          </w:tcPr>
          <w:p w14:paraId="4CFFB0AC" w14:textId="77777777" w:rsidR="00675271" w:rsidRPr="00390B76" w:rsidRDefault="00675271" w:rsidP="002A3D6E">
            <w:pPr>
              <w:spacing w:line="240" w:lineRule="auto"/>
              <w:jc w:val="both"/>
              <w:rPr>
                <w:b/>
                <w:bCs/>
              </w:rPr>
            </w:pPr>
          </w:p>
        </w:tc>
        <w:tc>
          <w:tcPr>
            <w:tcW w:w="2108" w:type="dxa"/>
            <w:shd w:val="clear" w:color="auto" w:fill="auto"/>
            <w:vAlign w:val="center"/>
            <w:hideMark/>
          </w:tcPr>
          <w:p w14:paraId="08298337" w14:textId="77777777" w:rsidR="00675271" w:rsidRPr="00390B76" w:rsidRDefault="00675271" w:rsidP="002A3D6E">
            <w:pPr>
              <w:spacing w:line="240" w:lineRule="auto"/>
              <w:jc w:val="both"/>
              <w:rPr>
                <w:b/>
                <w:bCs/>
              </w:rPr>
            </w:pPr>
            <w:r w:rsidRPr="00390B76">
              <w:rPr>
                <w:b/>
                <w:bCs/>
              </w:rPr>
              <w:t>Ülke Adı</w:t>
            </w:r>
          </w:p>
        </w:tc>
        <w:tc>
          <w:tcPr>
            <w:tcW w:w="1213" w:type="dxa"/>
            <w:shd w:val="clear" w:color="auto" w:fill="auto"/>
            <w:vAlign w:val="center"/>
            <w:hideMark/>
          </w:tcPr>
          <w:p w14:paraId="3B9B8875" w14:textId="77777777" w:rsidR="00675271" w:rsidRPr="00390B76" w:rsidRDefault="00675271" w:rsidP="002A3D6E">
            <w:pPr>
              <w:spacing w:line="240" w:lineRule="auto"/>
              <w:jc w:val="both"/>
              <w:rPr>
                <w:b/>
                <w:bCs/>
              </w:rPr>
            </w:pPr>
            <w:r w:rsidRPr="00390B76">
              <w:rPr>
                <w:b/>
                <w:bCs/>
              </w:rPr>
              <w:t>Parsel Adeti</w:t>
            </w:r>
          </w:p>
          <w:p w14:paraId="58CEC22D" w14:textId="77777777" w:rsidR="00675271" w:rsidRPr="00390B76" w:rsidRDefault="00675271" w:rsidP="002A3D6E">
            <w:pPr>
              <w:spacing w:line="240" w:lineRule="auto"/>
              <w:jc w:val="both"/>
              <w:rPr>
                <w:b/>
                <w:bCs/>
              </w:rPr>
            </w:pPr>
            <w:r w:rsidRPr="00390B76">
              <w:rPr>
                <w:b/>
                <w:bCs/>
              </w:rPr>
              <w:t>-AT (Yapısız Taşınmaz Sayısı)</w:t>
            </w:r>
          </w:p>
        </w:tc>
        <w:tc>
          <w:tcPr>
            <w:tcW w:w="1543" w:type="dxa"/>
            <w:shd w:val="clear" w:color="auto" w:fill="auto"/>
            <w:vAlign w:val="center"/>
            <w:hideMark/>
          </w:tcPr>
          <w:p w14:paraId="0EFC11BE" w14:textId="77777777" w:rsidR="00675271" w:rsidRPr="00390B76" w:rsidRDefault="00675271" w:rsidP="002A3D6E">
            <w:pPr>
              <w:spacing w:line="240" w:lineRule="auto"/>
              <w:jc w:val="both"/>
              <w:rPr>
                <w:b/>
                <w:bCs/>
              </w:rPr>
            </w:pPr>
            <w:r w:rsidRPr="00390B76">
              <w:rPr>
                <w:b/>
                <w:bCs/>
              </w:rPr>
              <w:t>Hisse Yüzölçümü</w:t>
            </w:r>
          </w:p>
          <w:p w14:paraId="77414DE2" w14:textId="77777777" w:rsidR="00675271" w:rsidRPr="00390B76" w:rsidRDefault="00675271" w:rsidP="002A3D6E">
            <w:pPr>
              <w:spacing w:line="240" w:lineRule="auto"/>
              <w:jc w:val="both"/>
              <w:rPr>
                <w:b/>
                <w:bCs/>
              </w:rPr>
            </w:pPr>
            <w:r w:rsidRPr="00390B76">
              <w:rPr>
                <w:b/>
                <w:bCs/>
              </w:rPr>
              <w:t>-AT</w:t>
            </w:r>
          </w:p>
        </w:tc>
        <w:tc>
          <w:tcPr>
            <w:tcW w:w="1459" w:type="dxa"/>
            <w:shd w:val="clear" w:color="auto" w:fill="auto"/>
            <w:vAlign w:val="center"/>
            <w:hideMark/>
          </w:tcPr>
          <w:p w14:paraId="1F55C938" w14:textId="77777777" w:rsidR="00675271" w:rsidRPr="00390B76" w:rsidRDefault="00675271" w:rsidP="002A3D6E">
            <w:pPr>
              <w:spacing w:line="240" w:lineRule="auto"/>
              <w:jc w:val="both"/>
              <w:rPr>
                <w:b/>
                <w:bCs/>
              </w:rPr>
            </w:pPr>
            <w:r w:rsidRPr="00390B76">
              <w:rPr>
                <w:b/>
                <w:bCs/>
              </w:rPr>
              <w:t>Zemin Adeti-</w:t>
            </w:r>
          </w:p>
          <w:p w14:paraId="39153566" w14:textId="77777777" w:rsidR="00675271" w:rsidRPr="00390B76" w:rsidRDefault="00675271" w:rsidP="002A3D6E">
            <w:pPr>
              <w:spacing w:line="240" w:lineRule="auto"/>
              <w:jc w:val="both"/>
              <w:rPr>
                <w:b/>
                <w:bCs/>
              </w:rPr>
            </w:pPr>
            <w:r w:rsidRPr="00390B76">
              <w:rPr>
                <w:b/>
                <w:bCs/>
              </w:rPr>
              <w:t>BB (Yapılı Taşınmaz Sayısı)</w:t>
            </w:r>
          </w:p>
        </w:tc>
        <w:tc>
          <w:tcPr>
            <w:tcW w:w="1296" w:type="dxa"/>
            <w:shd w:val="clear" w:color="auto" w:fill="auto"/>
            <w:vAlign w:val="center"/>
            <w:hideMark/>
          </w:tcPr>
          <w:p w14:paraId="7DAE4B8A" w14:textId="77777777" w:rsidR="00675271" w:rsidRPr="00390B76" w:rsidRDefault="00675271" w:rsidP="002A3D6E">
            <w:pPr>
              <w:spacing w:line="240" w:lineRule="auto"/>
              <w:jc w:val="both"/>
              <w:rPr>
                <w:b/>
                <w:bCs/>
              </w:rPr>
            </w:pPr>
            <w:r w:rsidRPr="00390B76">
              <w:rPr>
                <w:b/>
                <w:bCs/>
              </w:rPr>
              <w:t>Kişi Adeti</w:t>
            </w:r>
          </w:p>
        </w:tc>
        <w:tc>
          <w:tcPr>
            <w:tcW w:w="1458" w:type="dxa"/>
            <w:shd w:val="clear" w:color="auto" w:fill="auto"/>
            <w:vAlign w:val="center"/>
            <w:hideMark/>
          </w:tcPr>
          <w:p w14:paraId="2294E3E5" w14:textId="77777777" w:rsidR="00675271" w:rsidRPr="00390B76" w:rsidRDefault="00675271" w:rsidP="002A3D6E">
            <w:pPr>
              <w:spacing w:line="240" w:lineRule="auto"/>
              <w:jc w:val="both"/>
              <w:rPr>
                <w:b/>
                <w:bCs/>
              </w:rPr>
            </w:pPr>
            <w:r w:rsidRPr="00390B76">
              <w:rPr>
                <w:b/>
                <w:bCs/>
              </w:rPr>
              <w:t>Toplam Zemin Adeti</w:t>
            </w:r>
          </w:p>
        </w:tc>
      </w:tr>
      <w:tr w:rsidR="00675271" w:rsidRPr="00390B76" w14:paraId="4C6DD9C4" w14:textId="77777777" w:rsidTr="002A3D6E">
        <w:trPr>
          <w:trHeight w:val="132"/>
          <w:tblCellSpacing w:w="0" w:type="dxa"/>
        </w:trPr>
        <w:tc>
          <w:tcPr>
            <w:tcW w:w="638" w:type="dxa"/>
            <w:shd w:val="clear" w:color="auto" w:fill="auto"/>
          </w:tcPr>
          <w:p w14:paraId="6A80250B" w14:textId="77777777" w:rsidR="00675271" w:rsidRPr="00390B76" w:rsidRDefault="00675271" w:rsidP="002A3D6E">
            <w:pPr>
              <w:spacing w:line="240" w:lineRule="auto"/>
              <w:jc w:val="both"/>
              <w:rPr>
                <w:b/>
                <w:bCs/>
              </w:rPr>
            </w:pPr>
          </w:p>
        </w:tc>
        <w:tc>
          <w:tcPr>
            <w:tcW w:w="2108" w:type="dxa"/>
            <w:shd w:val="clear" w:color="auto" w:fill="auto"/>
            <w:hideMark/>
          </w:tcPr>
          <w:p w14:paraId="5119FE9F" w14:textId="77777777" w:rsidR="00675271" w:rsidRPr="00390B76" w:rsidRDefault="00675271" w:rsidP="002A3D6E">
            <w:pPr>
              <w:spacing w:line="240" w:lineRule="auto"/>
              <w:jc w:val="both"/>
              <w:rPr>
                <w:b/>
                <w:bCs/>
              </w:rPr>
            </w:pPr>
            <w:r w:rsidRPr="00390B76">
              <w:rPr>
                <w:b/>
                <w:bCs/>
              </w:rPr>
              <w:t>Genel Toplam</w:t>
            </w:r>
          </w:p>
        </w:tc>
        <w:tc>
          <w:tcPr>
            <w:tcW w:w="1213" w:type="dxa"/>
            <w:shd w:val="clear" w:color="auto" w:fill="auto"/>
            <w:hideMark/>
          </w:tcPr>
          <w:p w14:paraId="6D49FB9E" w14:textId="77777777" w:rsidR="00675271" w:rsidRPr="00390B76" w:rsidRDefault="00675271" w:rsidP="002A3D6E">
            <w:pPr>
              <w:spacing w:line="240" w:lineRule="auto"/>
              <w:jc w:val="both"/>
              <w:rPr>
                <w:b/>
                <w:bCs/>
              </w:rPr>
            </w:pPr>
            <w:r w:rsidRPr="00390B76">
              <w:rPr>
                <w:b/>
                <w:bCs/>
              </w:rPr>
              <w:t>984</w:t>
            </w:r>
          </w:p>
        </w:tc>
        <w:tc>
          <w:tcPr>
            <w:tcW w:w="1543" w:type="dxa"/>
            <w:shd w:val="clear" w:color="auto" w:fill="auto"/>
            <w:hideMark/>
          </w:tcPr>
          <w:p w14:paraId="4A46BEC7" w14:textId="77777777" w:rsidR="00675271" w:rsidRPr="00390B76" w:rsidRDefault="00675271" w:rsidP="002A3D6E">
            <w:pPr>
              <w:spacing w:line="240" w:lineRule="auto"/>
              <w:jc w:val="both"/>
              <w:rPr>
                <w:b/>
                <w:bCs/>
              </w:rPr>
            </w:pPr>
            <w:r w:rsidRPr="00390B76">
              <w:rPr>
                <w:b/>
                <w:bCs/>
              </w:rPr>
              <w:t>624.281,95</w:t>
            </w:r>
          </w:p>
        </w:tc>
        <w:tc>
          <w:tcPr>
            <w:tcW w:w="1459" w:type="dxa"/>
            <w:shd w:val="clear" w:color="auto" w:fill="auto"/>
            <w:hideMark/>
          </w:tcPr>
          <w:p w14:paraId="1711C52B" w14:textId="77777777" w:rsidR="00675271" w:rsidRPr="00390B76" w:rsidRDefault="00675271" w:rsidP="002A3D6E">
            <w:pPr>
              <w:spacing w:line="240" w:lineRule="auto"/>
              <w:jc w:val="both"/>
              <w:rPr>
                <w:b/>
                <w:bCs/>
              </w:rPr>
            </w:pPr>
            <w:r w:rsidRPr="00390B76">
              <w:rPr>
                <w:b/>
                <w:bCs/>
              </w:rPr>
              <w:t>39026</w:t>
            </w:r>
          </w:p>
        </w:tc>
        <w:tc>
          <w:tcPr>
            <w:tcW w:w="1296" w:type="dxa"/>
            <w:shd w:val="clear" w:color="auto" w:fill="auto"/>
            <w:hideMark/>
          </w:tcPr>
          <w:p w14:paraId="1FC5B32D" w14:textId="77777777" w:rsidR="00675271" w:rsidRPr="00390B76" w:rsidRDefault="00675271" w:rsidP="002A3D6E">
            <w:pPr>
              <w:spacing w:line="240" w:lineRule="auto"/>
              <w:jc w:val="both"/>
              <w:rPr>
                <w:b/>
                <w:bCs/>
              </w:rPr>
            </w:pPr>
            <w:r w:rsidRPr="00390B76">
              <w:rPr>
                <w:b/>
                <w:bCs/>
              </w:rPr>
              <w:t>48.689</w:t>
            </w:r>
          </w:p>
        </w:tc>
        <w:tc>
          <w:tcPr>
            <w:tcW w:w="1458" w:type="dxa"/>
            <w:shd w:val="clear" w:color="auto" w:fill="auto"/>
            <w:hideMark/>
          </w:tcPr>
          <w:p w14:paraId="7E7793CB" w14:textId="77777777" w:rsidR="00675271" w:rsidRPr="00390B76" w:rsidRDefault="00675271" w:rsidP="002A3D6E">
            <w:pPr>
              <w:spacing w:line="240" w:lineRule="auto"/>
              <w:jc w:val="both"/>
              <w:rPr>
                <w:b/>
                <w:bCs/>
              </w:rPr>
            </w:pPr>
            <w:r w:rsidRPr="00390B76">
              <w:rPr>
                <w:b/>
                <w:bCs/>
              </w:rPr>
              <w:t>40.010</w:t>
            </w:r>
          </w:p>
        </w:tc>
      </w:tr>
      <w:tr w:rsidR="00675271" w:rsidRPr="00390B76" w14:paraId="2BB980C6" w14:textId="77777777" w:rsidTr="002A3D6E">
        <w:trPr>
          <w:trHeight w:val="132"/>
          <w:tblCellSpacing w:w="0" w:type="dxa"/>
        </w:trPr>
        <w:tc>
          <w:tcPr>
            <w:tcW w:w="638" w:type="dxa"/>
            <w:shd w:val="clear" w:color="auto" w:fill="auto"/>
          </w:tcPr>
          <w:p w14:paraId="2D481A55" w14:textId="77777777" w:rsidR="00675271" w:rsidRPr="00390B76" w:rsidRDefault="00675271" w:rsidP="002A3D6E">
            <w:pPr>
              <w:spacing w:line="240" w:lineRule="auto"/>
              <w:jc w:val="both"/>
              <w:rPr>
                <w:bCs/>
              </w:rPr>
            </w:pPr>
            <w:r w:rsidRPr="00390B76">
              <w:rPr>
                <w:bCs/>
              </w:rPr>
              <w:t>1</w:t>
            </w:r>
          </w:p>
        </w:tc>
        <w:tc>
          <w:tcPr>
            <w:tcW w:w="2108" w:type="dxa"/>
            <w:shd w:val="clear" w:color="auto" w:fill="auto"/>
            <w:hideMark/>
          </w:tcPr>
          <w:p w14:paraId="4226F875" w14:textId="77777777" w:rsidR="00675271" w:rsidRPr="00390B76" w:rsidRDefault="00675271" w:rsidP="002A3D6E">
            <w:pPr>
              <w:spacing w:line="240" w:lineRule="auto"/>
              <w:jc w:val="both"/>
              <w:rPr>
                <w:bCs/>
              </w:rPr>
            </w:pPr>
            <w:r w:rsidRPr="00390B76">
              <w:rPr>
                <w:bCs/>
              </w:rPr>
              <w:t>Afganistan</w:t>
            </w:r>
          </w:p>
        </w:tc>
        <w:tc>
          <w:tcPr>
            <w:tcW w:w="1213" w:type="dxa"/>
            <w:shd w:val="clear" w:color="auto" w:fill="auto"/>
            <w:hideMark/>
          </w:tcPr>
          <w:p w14:paraId="6C168894" w14:textId="77777777" w:rsidR="00675271" w:rsidRPr="00390B76" w:rsidRDefault="00675271" w:rsidP="002A3D6E">
            <w:pPr>
              <w:spacing w:line="240" w:lineRule="auto"/>
              <w:jc w:val="both"/>
              <w:rPr>
                <w:bCs/>
              </w:rPr>
            </w:pPr>
            <w:r w:rsidRPr="00390B76">
              <w:rPr>
                <w:bCs/>
              </w:rPr>
              <w:t>4</w:t>
            </w:r>
          </w:p>
        </w:tc>
        <w:tc>
          <w:tcPr>
            <w:tcW w:w="1543" w:type="dxa"/>
            <w:shd w:val="clear" w:color="auto" w:fill="auto"/>
            <w:hideMark/>
          </w:tcPr>
          <w:p w14:paraId="37827B12" w14:textId="77777777" w:rsidR="00675271" w:rsidRPr="00390B76" w:rsidRDefault="00675271" w:rsidP="002A3D6E">
            <w:pPr>
              <w:spacing w:line="240" w:lineRule="auto"/>
              <w:jc w:val="both"/>
              <w:rPr>
                <w:bCs/>
              </w:rPr>
            </w:pPr>
            <w:r w:rsidRPr="00390B76">
              <w:rPr>
                <w:bCs/>
              </w:rPr>
              <w:t>3.261,23</w:t>
            </w:r>
          </w:p>
        </w:tc>
        <w:tc>
          <w:tcPr>
            <w:tcW w:w="1459" w:type="dxa"/>
            <w:shd w:val="clear" w:color="auto" w:fill="auto"/>
            <w:hideMark/>
          </w:tcPr>
          <w:p w14:paraId="23B82B32" w14:textId="77777777" w:rsidR="00675271" w:rsidRPr="00390B76" w:rsidRDefault="00675271" w:rsidP="002A3D6E">
            <w:pPr>
              <w:spacing w:line="240" w:lineRule="auto"/>
              <w:jc w:val="both"/>
              <w:rPr>
                <w:bCs/>
              </w:rPr>
            </w:pPr>
            <w:r w:rsidRPr="00390B76">
              <w:rPr>
                <w:bCs/>
              </w:rPr>
              <w:t>165</w:t>
            </w:r>
          </w:p>
        </w:tc>
        <w:tc>
          <w:tcPr>
            <w:tcW w:w="1296" w:type="dxa"/>
            <w:shd w:val="clear" w:color="auto" w:fill="auto"/>
            <w:hideMark/>
          </w:tcPr>
          <w:p w14:paraId="6B5DE5D8" w14:textId="77777777" w:rsidR="00675271" w:rsidRPr="00390B76" w:rsidRDefault="00675271" w:rsidP="002A3D6E">
            <w:pPr>
              <w:spacing w:line="240" w:lineRule="auto"/>
              <w:jc w:val="both"/>
              <w:rPr>
                <w:bCs/>
              </w:rPr>
            </w:pPr>
            <w:r w:rsidRPr="00390B76">
              <w:rPr>
                <w:bCs/>
              </w:rPr>
              <w:t>181</w:t>
            </w:r>
          </w:p>
        </w:tc>
        <w:tc>
          <w:tcPr>
            <w:tcW w:w="1458" w:type="dxa"/>
            <w:shd w:val="clear" w:color="auto" w:fill="auto"/>
            <w:hideMark/>
          </w:tcPr>
          <w:p w14:paraId="0C4770A7" w14:textId="77777777" w:rsidR="00675271" w:rsidRPr="00390B76" w:rsidRDefault="00675271" w:rsidP="002A3D6E">
            <w:pPr>
              <w:spacing w:line="240" w:lineRule="auto"/>
              <w:jc w:val="both"/>
              <w:rPr>
                <w:bCs/>
              </w:rPr>
            </w:pPr>
            <w:r w:rsidRPr="00390B76">
              <w:rPr>
                <w:bCs/>
              </w:rPr>
              <w:t>169</w:t>
            </w:r>
          </w:p>
        </w:tc>
      </w:tr>
      <w:tr w:rsidR="00675271" w:rsidRPr="00390B76" w14:paraId="7EACB495" w14:textId="77777777" w:rsidTr="002A3D6E">
        <w:trPr>
          <w:trHeight w:val="132"/>
          <w:tblCellSpacing w:w="0" w:type="dxa"/>
        </w:trPr>
        <w:tc>
          <w:tcPr>
            <w:tcW w:w="638" w:type="dxa"/>
            <w:shd w:val="clear" w:color="auto" w:fill="auto"/>
          </w:tcPr>
          <w:p w14:paraId="068DF810" w14:textId="77777777" w:rsidR="00675271" w:rsidRPr="00390B76" w:rsidRDefault="00675271" w:rsidP="002A3D6E">
            <w:pPr>
              <w:spacing w:line="240" w:lineRule="auto"/>
              <w:jc w:val="both"/>
              <w:rPr>
                <w:bCs/>
              </w:rPr>
            </w:pPr>
            <w:r w:rsidRPr="00390B76">
              <w:rPr>
                <w:bCs/>
              </w:rPr>
              <w:t>2</w:t>
            </w:r>
          </w:p>
        </w:tc>
        <w:tc>
          <w:tcPr>
            <w:tcW w:w="2108" w:type="dxa"/>
            <w:shd w:val="clear" w:color="auto" w:fill="auto"/>
            <w:hideMark/>
          </w:tcPr>
          <w:p w14:paraId="0F721FE8" w14:textId="77777777" w:rsidR="00675271" w:rsidRPr="00390B76" w:rsidRDefault="00675271" w:rsidP="002A3D6E">
            <w:pPr>
              <w:spacing w:line="240" w:lineRule="auto"/>
              <w:jc w:val="both"/>
              <w:rPr>
                <w:bCs/>
              </w:rPr>
            </w:pPr>
            <w:r w:rsidRPr="00390B76">
              <w:rPr>
                <w:bCs/>
              </w:rPr>
              <w:t>Almanya</w:t>
            </w:r>
          </w:p>
        </w:tc>
        <w:tc>
          <w:tcPr>
            <w:tcW w:w="1213" w:type="dxa"/>
            <w:shd w:val="clear" w:color="auto" w:fill="auto"/>
            <w:hideMark/>
          </w:tcPr>
          <w:p w14:paraId="283ED38F" w14:textId="77777777" w:rsidR="00675271" w:rsidRPr="00390B76" w:rsidRDefault="00675271" w:rsidP="002A3D6E">
            <w:pPr>
              <w:spacing w:line="240" w:lineRule="auto"/>
              <w:jc w:val="both"/>
              <w:rPr>
                <w:bCs/>
              </w:rPr>
            </w:pPr>
            <w:r w:rsidRPr="00390B76">
              <w:rPr>
                <w:bCs/>
              </w:rPr>
              <w:t>341</w:t>
            </w:r>
          </w:p>
        </w:tc>
        <w:tc>
          <w:tcPr>
            <w:tcW w:w="1543" w:type="dxa"/>
            <w:shd w:val="clear" w:color="auto" w:fill="auto"/>
            <w:hideMark/>
          </w:tcPr>
          <w:p w14:paraId="0D46EB58" w14:textId="77777777" w:rsidR="00675271" w:rsidRPr="00390B76" w:rsidRDefault="00675271" w:rsidP="002A3D6E">
            <w:pPr>
              <w:spacing w:line="240" w:lineRule="auto"/>
              <w:jc w:val="both"/>
              <w:rPr>
                <w:bCs/>
              </w:rPr>
            </w:pPr>
            <w:r w:rsidRPr="00390B76">
              <w:rPr>
                <w:bCs/>
              </w:rPr>
              <w:t>215.173,58</w:t>
            </w:r>
          </w:p>
        </w:tc>
        <w:tc>
          <w:tcPr>
            <w:tcW w:w="1459" w:type="dxa"/>
            <w:shd w:val="clear" w:color="auto" w:fill="auto"/>
            <w:hideMark/>
          </w:tcPr>
          <w:p w14:paraId="74BF5300" w14:textId="77777777" w:rsidR="00675271" w:rsidRPr="00390B76" w:rsidRDefault="00675271" w:rsidP="002A3D6E">
            <w:pPr>
              <w:spacing w:line="240" w:lineRule="auto"/>
              <w:jc w:val="both"/>
              <w:rPr>
                <w:bCs/>
              </w:rPr>
            </w:pPr>
            <w:r w:rsidRPr="00390B76">
              <w:rPr>
                <w:bCs/>
              </w:rPr>
              <w:t>4208</w:t>
            </w:r>
          </w:p>
        </w:tc>
        <w:tc>
          <w:tcPr>
            <w:tcW w:w="1296" w:type="dxa"/>
            <w:shd w:val="clear" w:color="auto" w:fill="auto"/>
            <w:hideMark/>
          </w:tcPr>
          <w:p w14:paraId="6AE02481" w14:textId="77777777" w:rsidR="00675271" w:rsidRPr="00390B76" w:rsidRDefault="00675271" w:rsidP="002A3D6E">
            <w:pPr>
              <w:spacing w:line="240" w:lineRule="auto"/>
              <w:jc w:val="both"/>
              <w:rPr>
                <w:bCs/>
              </w:rPr>
            </w:pPr>
            <w:r w:rsidRPr="00390B76">
              <w:rPr>
                <w:bCs/>
              </w:rPr>
              <w:t>5.764</w:t>
            </w:r>
          </w:p>
        </w:tc>
        <w:tc>
          <w:tcPr>
            <w:tcW w:w="1458" w:type="dxa"/>
            <w:shd w:val="clear" w:color="auto" w:fill="auto"/>
            <w:hideMark/>
          </w:tcPr>
          <w:p w14:paraId="33E54C4B" w14:textId="77777777" w:rsidR="00675271" w:rsidRPr="00390B76" w:rsidRDefault="00675271" w:rsidP="002A3D6E">
            <w:pPr>
              <w:spacing w:line="240" w:lineRule="auto"/>
              <w:jc w:val="both"/>
              <w:rPr>
                <w:bCs/>
              </w:rPr>
            </w:pPr>
            <w:r w:rsidRPr="00390B76">
              <w:rPr>
                <w:bCs/>
              </w:rPr>
              <w:t>4.549</w:t>
            </w:r>
          </w:p>
        </w:tc>
      </w:tr>
      <w:tr w:rsidR="00675271" w:rsidRPr="00390B76" w14:paraId="2717F836" w14:textId="77777777" w:rsidTr="002A3D6E">
        <w:trPr>
          <w:trHeight w:val="132"/>
          <w:tblCellSpacing w:w="0" w:type="dxa"/>
        </w:trPr>
        <w:tc>
          <w:tcPr>
            <w:tcW w:w="638" w:type="dxa"/>
            <w:shd w:val="clear" w:color="auto" w:fill="auto"/>
          </w:tcPr>
          <w:p w14:paraId="4298A214" w14:textId="77777777" w:rsidR="00675271" w:rsidRPr="00390B76" w:rsidRDefault="00675271" w:rsidP="002A3D6E">
            <w:pPr>
              <w:spacing w:line="240" w:lineRule="auto"/>
              <w:jc w:val="both"/>
              <w:rPr>
                <w:bCs/>
              </w:rPr>
            </w:pPr>
            <w:r w:rsidRPr="00390B76">
              <w:rPr>
                <w:bCs/>
              </w:rPr>
              <w:lastRenderedPageBreak/>
              <w:t>3</w:t>
            </w:r>
          </w:p>
        </w:tc>
        <w:tc>
          <w:tcPr>
            <w:tcW w:w="2108" w:type="dxa"/>
            <w:shd w:val="clear" w:color="auto" w:fill="auto"/>
            <w:hideMark/>
          </w:tcPr>
          <w:p w14:paraId="748EAD1C" w14:textId="77777777" w:rsidR="00675271" w:rsidRPr="00390B76" w:rsidRDefault="00675271" w:rsidP="002A3D6E">
            <w:pPr>
              <w:spacing w:line="240" w:lineRule="auto"/>
              <w:jc w:val="both"/>
              <w:rPr>
                <w:bCs/>
              </w:rPr>
            </w:pPr>
            <w:r w:rsidRPr="00390B76">
              <w:rPr>
                <w:bCs/>
              </w:rPr>
              <w:t>Amerika Birleşik Devletleri</w:t>
            </w:r>
          </w:p>
        </w:tc>
        <w:tc>
          <w:tcPr>
            <w:tcW w:w="1213" w:type="dxa"/>
            <w:shd w:val="clear" w:color="auto" w:fill="auto"/>
            <w:hideMark/>
          </w:tcPr>
          <w:p w14:paraId="2093EED4" w14:textId="77777777" w:rsidR="00675271" w:rsidRPr="00390B76" w:rsidRDefault="00675271" w:rsidP="002A3D6E">
            <w:pPr>
              <w:spacing w:line="240" w:lineRule="auto"/>
              <w:jc w:val="both"/>
              <w:rPr>
                <w:bCs/>
              </w:rPr>
            </w:pPr>
            <w:r w:rsidRPr="00390B76">
              <w:rPr>
                <w:bCs/>
              </w:rPr>
              <w:t>38</w:t>
            </w:r>
          </w:p>
        </w:tc>
        <w:tc>
          <w:tcPr>
            <w:tcW w:w="1543" w:type="dxa"/>
            <w:shd w:val="clear" w:color="auto" w:fill="auto"/>
            <w:hideMark/>
          </w:tcPr>
          <w:p w14:paraId="663E04F8" w14:textId="77777777" w:rsidR="00675271" w:rsidRPr="00390B76" w:rsidRDefault="00675271" w:rsidP="002A3D6E">
            <w:pPr>
              <w:spacing w:line="240" w:lineRule="auto"/>
              <w:jc w:val="both"/>
              <w:rPr>
                <w:bCs/>
              </w:rPr>
            </w:pPr>
            <w:r w:rsidRPr="00390B76">
              <w:rPr>
                <w:bCs/>
              </w:rPr>
              <w:t>8.866,40</w:t>
            </w:r>
          </w:p>
        </w:tc>
        <w:tc>
          <w:tcPr>
            <w:tcW w:w="1459" w:type="dxa"/>
            <w:shd w:val="clear" w:color="auto" w:fill="auto"/>
            <w:hideMark/>
          </w:tcPr>
          <w:p w14:paraId="745182A5" w14:textId="77777777" w:rsidR="00675271" w:rsidRPr="00390B76" w:rsidRDefault="00675271" w:rsidP="002A3D6E">
            <w:pPr>
              <w:spacing w:line="240" w:lineRule="auto"/>
              <w:jc w:val="both"/>
              <w:rPr>
                <w:bCs/>
              </w:rPr>
            </w:pPr>
            <w:r w:rsidRPr="00390B76">
              <w:rPr>
                <w:bCs/>
              </w:rPr>
              <w:t>307</w:t>
            </w:r>
          </w:p>
        </w:tc>
        <w:tc>
          <w:tcPr>
            <w:tcW w:w="1296" w:type="dxa"/>
            <w:shd w:val="clear" w:color="auto" w:fill="auto"/>
            <w:hideMark/>
          </w:tcPr>
          <w:p w14:paraId="760DEB00" w14:textId="77777777" w:rsidR="00675271" w:rsidRPr="00390B76" w:rsidRDefault="00675271" w:rsidP="002A3D6E">
            <w:pPr>
              <w:spacing w:line="240" w:lineRule="auto"/>
              <w:jc w:val="both"/>
              <w:rPr>
                <w:bCs/>
              </w:rPr>
            </w:pPr>
            <w:r w:rsidRPr="00390B76">
              <w:rPr>
                <w:bCs/>
              </w:rPr>
              <w:t>332</w:t>
            </w:r>
          </w:p>
        </w:tc>
        <w:tc>
          <w:tcPr>
            <w:tcW w:w="1458" w:type="dxa"/>
            <w:shd w:val="clear" w:color="auto" w:fill="auto"/>
            <w:hideMark/>
          </w:tcPr>
          <w:p w14:paraId="0EFD50F8" w14:textId="77777777" w:rsidR="00675271" w:rsidRPr="00390B76" w:rsidRDefault="00675271" w:rsidP="002A3D6E">
            <w:pPr>
              <w:spacing w:line="240" w:lineRule="auto"/>
              <w:jc w:val="both"/>
              <w:rPr>
                <w:bCs/>
              </w:rPr>
            </w:pPr>
            <w:r w:rsidRPr="00390B76">
              <w:rPr>
                <w:bCs/>
              </w:rPr>
              <w:t>345</w:t>
            </w:r>
          </w:p>
        </w:tc>
      </w:tr>
      <w:tr w:rsidR="00675271" w:rsidRPr="00390B76" w14:paraId="0B158347" w14:textId="77777777" w:rsidTr="002A3D6E">
        <w:trPr>
          <w:trHeight w:val="148"/>
          <w:tblCellSpacing w:w="0" w:type="dxa"/>
        </w:trPr>
        <w:tc>
          <w:tcPr>
            <w:tcW w:w="638" w:type="dxa"/>
            <w:shd w:val="clear" w:color="auto" w:fill="auto"/>
          </w:tcPr>
          <w:p w14:paraId="5D99F958" w14:textId="77777777" w:rsidR="00675271" w:rsidRPr="00390B76" w:rsidRDefault="00675271" w:rsidP="002A3D6E">
            <w:pPr>
              <w:spacing w:line="240" w:lineRule="auto"/>
              <w:jc w:val="both"/>
              <w:rPr>
                <w:bCs/>
              </w:rPr>
            </w:pPr>
            <w:r w:rsidRPr="00390B76">
              <w:rPr>
                <w:bCs/>
              </w:rPr>
              <w:t>4</w:t>
            </w:r>
          </w:p>
        </w:tc>
        <w:tc>
          <w:tcPr>
            <w:tcW w:w="2108" w:type="dxa"/>
            <w:shd w:val="clear" w:color="auto" w:fill="auto"/>
            <w:hideMark/>
          </w:tcPr>
          <w:p w14:paraId="76FF9AFA" w14:textId="77777777" w:rsidR="00675271" w:rsidRPr="00390B76" w:rsidRDefault="00675271" w:rsidP="002A3D6E">
            <w:pPr>
              <w:spacing w:line="240" w:lineRule="auto"/>
              <w:jc w:val="both"/>
              <w:rPr>
                <w:bCs/>
              </w:rPr>
            </w:pPr>
            <w:r w:rsidRPr="00390B76">
              <w:rPr>
                <w:bCs/>
              </w:rPr>
              <w:t>Andorra</w:t>
            </w:r>
          </w:p>
        </w:tc>
        <w:tc>
          <w:tcPr>
            <w:tcW w:w="1213" w:type="dxa"/>
            <w:shd w:val="clear" w:color="auto" w:fill="auto"/>
            <w:hideMark/>
          </w:tcPr>
          <w:p w14:paraId="46E96C3F"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03EA7772" w14:textId="77777777" w:rsidR="00675271" w:rsidRPr="00390B76" w:rsidRDefault="00675271" w:rsidP="002A3D6E">
            <w:pPr>
              <w:spacing w:line="240" w:lineRule="auto"/>
              <w:jc w:val="both"/>
              <w:rPr>
                <w:bCs/>
              </w:rPr>
            </w:pPr>
          </w:p>
        </w:tc>
        <w:tc>
          <w:tcPr>
            <w:tcW w:w="1459" w:type="dxa"/>
            <w:shd w:val="clear" w:color="auto" w:fill="auto"/>
            <w:hideMark/>
          </w:tcPr>
          <w:p w14:paraId="54F4F9A0"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55194537"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458143DE" w14:textId="77777777" w:rsidR="00675271" w:rsidRPr="00390B76" w:rsidRDefault="00675271" w:rsidP="002A3D6E">
            <w:pPr>
              <w:spacing w:line="240" w:lineRule="auto"/>
              <w:jc w:val="both"/>
              <w:rPr>
                <w:bCs/>
              </w:rPr>
            </w:pPr>
            <w:r w:rsidRPr="00390B76">
              <w:rPr>
                <w:bCs/>
              </w:rPr>
              <w:t>1</w:t>
            </w:r>
          </w:p>
        </w:tc>
      </w:tr>
      <w:tr w:rsidR="00675271" w:rsidRPr="00390B76" w14:paraId="7FE54AD6" w14:textId="77777777" w:rsidTr="002A3D6E">
        <w:trPr>
          <w:trHeight w:val="148"/>
          <w:tblCellSpacing w:w="0" w:type="dxa"/>
        </w:trPr>
        <w:tc>
          <w:tcPr>
            <w:tcW w:w="638" w:type="dxa"/>
            <w:shd w:val="clear" w:color="auto" w:fill="auto"/>
          </w:tcPr>
          <w:p w14:paraId="5359F649" w14:textId="77777777" w:rsidR="00675271" w:rsidRPr="00390B76" w:rsidRDefault="00675271" w:rsidP="002A3D6E">
            <w:pPr>
              <w:spacing w:line="240" w:lineRule="auto"/>
              <w:jc w:val="both"/>
              <w:rPr>
                <w:bCs/>
              </w:rPr>
            </w:pPr>
            <w:r w:rsidRPr="00390B76">
              <w:rPr>
                <w:bCs/>
              </w:rPr>
              <w:t>5</w:t>
            </w:r>
          </w:p>
        </w:tc>
        <w:tc>
          <w:tcPr>
            <w:tcW w:w="2108" w:type="dxa"/>
            <w:shd w:val="clear" w:color="auto" w:fill="auto"/>
            <w:hideMark/>
          </w:tcPr>
          <w:p w14:paraId="3D4A30E7" w14:textId="77777777" w:rsidR="00675271" w:rsidRPr="00390B76" w:rsidRDefault="00675271" w:rsidP="002A3D6E">
            <w:pPr>
              <w:spacing w:line="240" w:lineRule="auto"/>
              <w:jc w:val="both"/>
              <w:rPr>
                <w:bCs/>
              </w:rPr>
            </w:pPr>
            <w:r w:rsidRPr="00390B76">
              <w:rPr>
                <w:bCs/>
              </w:rPr>
              <w:t>Antigua ve Barbuda</w:t>
            </w:r>
          </w:p>
        </w:tc>
        <w:tc>
          <w:tcPr>
            <w:tcW w:w="1213" w:type="dxa"/>
            <w:shd w:val="clear" w:color="auto" w:fill="auto"/>
            <w:hideMark/>
          </w:tcPr>
          <w:p w14:paraId="6242D459"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38D950A5" w14:textId="77777777" w:rsidR="00675271" w:rsidRPr="00390B76" w:rsidRDefault="00675271" w:rsidP="002A3D6E">
            <w:pPr>
              <w:spacing w:line="240" w:lineRule="auto"/>
              <w:jc w:val="both"/>
              <w:rPr>
                <w:bCs/>
              </w:rPr>
            </w:pPr>
          </w:p>
        </w:tc>
        <w:tc>
          <w:tcPr>
            <w:tcW w:w="1459" w:type="dxa"/>
            <w:shd w:val="clear" w:color="auto" w:fill="auto"/>
            <w:hideMark/>
          </w:tcPr>
          <w:p w14:paraId="03F79C84" w14:textId="77777777" w:rsidR="00675271" w:rsidRPr="00390B76" w:rsidRDefault="00675271" w:rsidP="002A3D6E">
            <w:pPr>
              <w:spacing w:line="240" w:lineRule="auto"/>
              <w:jc w:val="both"/>
              <w:rPr>
                <w:bCs/>
              </w:rPr>
            </w:pPr>
            <w:r w:rsidRPr="00390B76">
              <w:rPr>
                <w:bCs/>
              </w:rPr>
              <w:t>2</w:t>
            </w:r>
          </w:p>
        </w:tc>
        <w:tc>
          <w:tcPr>
            <w:tcW w:w="1296" w:type="dxa"/>
            <w:shd w:val="clear" w:color="auto" w:fill="auto"/>
            <w:hideMark/>
          </w:tcPr>
          <w:p w14:paraId="4D3C2DDF" w14:textId="77777777" w:rsidR="00675271" w:rsidRPr="00390B76" w:rsidRDefault="00675271" w:rsidP="002A3D6E">
            <w:pPr>
              <w:spacing w:line="240" w:lineRule="auto"/>
              <w:jc w:val="both"/>
              <w:rPr>
                <w:bCs/>
              </w:rPr>
            </w:pPr>
            <w:r w:rsidRPr="00390B76">
              <w:rPr>
                <w:bCs/>
              </w:rPr>
              <w:t>2</w:t>
            </w:r>
          </w:p>
        </w:tc>
        <w:tc>
          <w:tcPr>
            <w:tcW w:w="1458" w:type="dxa"/>
            <w:shd w:val="clear" w:color="auto" w:fill="auto"/>
            <w:hideMark/>
          </w:tcPr>
          <w:p w14:paraId="18B8AD83" w14:textId="77777777" w:rsidR="00675271" w:rsidRPr="00390B76" w:rsidRDefault="00675271" w:rsidP="002A3D6E">
            <w:pPr>
              <w:spacing w:line="240" w:lineRule="auto"/>
              <w:jc w:val="both"/>
              <w:rPr>
                <w:bCs/>
              </w:rPr>
            </w:pPr>
            <w:r w:rsidRPr="00390B76">
              <w:rPr>
                <w:bCs/>
              </w:rPr>
              <w:t>2</w:t>
            </w:r>
          </w:p>
        </w:tc>
      </w:tr>
      <w:tr w:rsidR="00675271" w:rsidRPr="00390B76" w14:paraId="507647CA" w14:textId="77777777" w:rsidTr="002A3D6E">
        <w:trPr>
          <w:trHeight w:val="148"/>
          <w:tblCellSpacing w:w="0" w:type="dxa"/>
        </w:trPr>
        <w:tc>
          <w:tcPr>
            <w:tcW w:w="638" w:type="dxa"/>
            <w:shd w:val="clear" w:color="auto" w:fill="auto"/>
          </w:tcPr>
          <w:p w14:paraId="1A74E230" w14:textId="77777777" w:rsidR="00675271" w:rsidRPr="00390B76" w:rsidRDefault="00675271" w:rsidP="002A3D6E">
            <w:pPr>
              <w:spacing w:line="240" w:lineRule="auto"/>
              <w:jc w:val="both"/>
              <w:rPr>
                <w:bCs/>
              </w:rPr>
            </w:pPr>
            <w:r w:rsidRPr="00390B76">
              <w:rPr>
                <w:bCs/>
              </w:rPr>
              <w:t>6</w:t>
            </w:r>
          </w:p>
        </w:tc>
        <w:tc>
          <w:tcPr>
            <w:tcW w:w="2108" w:type="dxa"/>
            <w:shd w:val="clear" w:color="auto" w:fill="auto"/>
            <w:hideMark/>
          </w:tcPr>
          <w:p w14:paraId="11161B64" w14:textId="77777777" w:rsidR="00675271" w:rsidRPr="00390B76" w:rsidRDefault="00675271" w:rsidP="002A3D6E">
            <w:pPr>
              <w:spacing w:line="240" w:lineRule="auto"/>
              <w:jc w:val="both"/>
              <w:rPr>
                <w:bCs/>
              </w:rPr>
            </w:pPr>
            <w:r w:rsidRPr="00390B76">
              <w:rPr>
                <w:bCs/>
              </w:rPr>
              <w:t>Arjantin</w:t>
            </w:r>
          </w:p>
        </w:tc>
        <w:tc>
          <w:tcPr>
            <w:tcW w:w="1213" w:type="dxa"/>
            <w:shd w:val="clear" w:color="auto" w:fill="auto"/>
            <w:hideMark/>
          </w:tcPr>
          <w:p w14:paraId="1825778A"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7067A30D" w14:textId="77777777" w:rsidR="00675271" w:rsidRPr="00390B76" w:rsidRDefault="00675271" w:rsidP="002A3D6E">
            <w:pPr>
              <w:spacing w:line="240" w:lineRule="auto"/>
              <w:jc w:val="both"/>
              <w:rPr>
                <w:bCs/>
              </w:rPr>
            </w:pPr>
          </w:p>
        </w:tc>
        <w:tc>
          <w:tcPr>
            <w:tcW w:w="1459" w:type="dxa"/>
            <w:shd w:val="clear" w:color="auto" w:fill="auto"/>
            <w:hideMark/>
          </w:tcPr>
          <w:p w14:paraId="52E71339" w14:textId="77777777" w:rsidR="00675271" w:rsidRPr="00390B76" w:rsidRDefault="00675271" w:rsidP="002A3D6E">
            <w:pPr>
              <w:spacing w:line="240" w:lineRule="auto"/>
              <w:jc w:val="both"/>
              <w:rPr>
                <w:bCs/>
              </w:rPr>
            </w:pPr>
            <w:r w:rsidRPr="00390B76">
              <w:rPr>
                <w:bCs/>
              </w:rPr>
              <w:t>5</w:t>
            </w:r>
          </w:p>
        </w:tc>
        <w:tc>
          <w:tcPr>
            <w:tcW w:w="1296" w:type="dxa"/>
            <w:shd w:val="clear" w:color="auto" w:fill="auto"/>
            <w:hideMark/>
          </w:tcPr>
          <w:p w14:paraId="05D941F6" w14:textId="77777777" w:rsidR="00675271" w:rsidRPr="00390B76" w:rsidRDefault="00675271" w:rsidP="002A3D6E">
            <w:pPr>
              <w:spacing w:line="240" w:lineRule="auto"/>
              <w:jc w:val="both"/>
              <w:rPr>
                <w:bCs/>
              </w:rPr>
            </w:pPr>
            <w:r w:rsidRPr="00390B76">
              <w:rPr>
                <w:bCs/>
              </w:rPr>
              <w:t>4</w:t>
            </w:r>
          </w:p>
        </w:tc>
        <w:tc>
          <w:tcPr>
            <w:tcW w:w="1458" w:type="dxa"/>
            <w:shd w:val="clear" w:color="auto" w:fill="auto"/>
            <w:hideMark/>
          </w:tcPr>
          <w:p w14:paraId="7AC41C15" w14:textId="77777777" w:rsidR="00675271" w:rsidRPr="00390B76" w:rsidRDefault="00675271" w:rsidP="002A3D6E">
            <w:pPr>
              <w:spacing w:line="240" w:lineRule="auto"/>
              <w:jc w:val="both"/>
              <w:rPr>
                <w:bCs/>
              </w:rPr>
            </w:pPr>
            <w:r w:rsidRPr="00390B76">
              <w:rPr>
                <w:bCs/>
              </w:rPr>
              <w:t>5</w:t>
            </w:r>
          </w:p>
        </w:tc>
      </w:tr>
      <w:tr w:rsidR="00675271" w:rsidRPr="00390B76" w14:paraId="2C94F7CD" w14:textId="77777777" w:rsidTr="002A3D6E">
        <w:trPr>
          <w:trHeight w:val="148"/>
          <w:tblCellSpacing w:w="0" w:type="dxa"/>
        </w:trPr>
        <w:tc>
          <w:tcPr>
            <w:tcW w:w="638" w:type="dxa"/>
            <w:shd w:val="clear" w:color="auto" w:fill="auto"/>
          </w:tcPr>
          <w:p w14:paraId="64ACFB74" w14:textId="77777777" w:rsidR="00675271" w:rsidRPr="00390B76" w:rsidRDefault="00675271" w:rsidP="002A3D6E">
            <w:pPr>
              <w:spacing w:line="240" w:lineRule="auto"/>
              <w:jc w:val="both"/>
              <w:rPr>
                <w:bCs/>
              </w:rPr>
            </w:pPr>
            <w:r w:rsidRPr="00390B76">
              <w:rPr>
                <w:bCs/>
              </w:rPr>
              <w:t>7</w:t>
            </w:r>
          </w:p>
        </w:tc>
        <w:tc>
          <w:tcPr>
            <w:tcW w:w="2108" w:type="dxa"/>
            <w:shd w:val="clear" w:color="auto" w:fill="auto"/>
            <w:hideMark/>
          </w:tcPr>
          <w:p w14:paraId="5B3780A2" w14:textId="77777777" w:rsidR="00675271" w:rsidRPr="00390B76" w:rsidRDefault="00675271" w:rsidP="002A3D6E">
            <w:pPr>
              <w:spacing w:line="240" w:lineRule="auto"/>
              <w:jc w:val="both"/>
              <w:rPr>
                <w:bCs/>
              </w:rPr>
            </w:pPr>
            <w:r w:rsidRPr="00390B76">
              <w:rPr>
                <w:bCs/>
              </w:rPr>
              <w:t>Arnavutluk</w:t>
            </w:r>
          </w:p>
        </w:tc>
        <w:tc>
          <w:tcPr>
            <w:tcW w:w="1213" w:type="dxa"/>
            <w:shd w:val="clear" w:color="auto" w:fill="auto"/>
            <w:hideMark/>
          </w:tcPr>
          <w:p w14:paraId="7B4EAB7A"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1415655A" w14:textId="77777777" w:rsidR="00675271" w:rsidRPr="00390B76" w:rsidRDefault="00675271" w:rsidP="002A3D6E">
            <w:pPr>
              <w:spacing w:line="240" w:lineRule="auto"/>
              <w:jc w:val="both"/>
              <w:rPr>
                <w:bCs/>
              </w:rPr>
            </w:pPr>
          </w:p>
        </w:tc>
        <w:tc>
          <w:tcPr>
            <w:tcW w:w="1459" w:type="dxa"/>
            <w:shd w:val="clear" w:color="auto" w:fill="auto"/>
            <w:hideMark/>
          </w:tcPr>
          <w:p w14:paraId="13DDF541" w14:textId="77777777" w:rsidR="00675271" w:rsidRPr="00390B76" w:rsidRDefault="00675271" w:rsidP="002A3D6E">
            <w:pPr>
              <w:spacing w:line="240" w:lineRule="auto"/>
              <w:jc w:val="both"/>
              <w:rPr>
                <w:bCs/>
              </w:rPr>
            </w:pPr>
            <w:r w:rsidRPr="00390B76">
              <w:rPr>
                <w:bCs/>
              </w:rPr>
              <w:t>3</w:t>
            </w:r>
          </w:p>
        </w:tc>
        <w:tc>
          <w:tcPr>
            <w:tcW w:w="1296" w:type="dxa"/>
            <w:shd w:val="clear" w:color="auto" w:fill="auto"/>
            <w:hideMark/>
          </w:tcPr>
          <w:p w14:paraId="451683FF" w14:textId="77777777" w:rsidR="00675271" w:rsidRPr="00390B76" w:rsidRDefault="00675271" w:rsidP="002A3D6E">
            <w:pPr>
              <w:spacing w:line="240" w:lineRule="auto"/>
              <w:jc w:val="both"/>
              <w:rPr>
                <w:bCs/>
              </w:rPr>
            </w:pPr>
            <w:r w:rsidRPr="00390B76">
              <w:rPr>
                <w:bCs/>
              </w:rPr>
              <w:t>5</w:t>
            </w:r>
          </w:p>
        </w:tc>
        <w:tc>
          <w:tcPr>
            <w:tcW w:w="1458" w:type="dxa"/>
            <w:shd w:val="clear" w:color="auto" w:fill="auto"/>
            <w:hideMark/>
          </w:tcPr>
          <w:p w14:paraId="0BD2AF1F" w14:textId="77777777" w:rsidR="00675271" w:rsidRPr="00390B76" w:rsidRDefault="00675271" w:rsidP="002A3D6E">
            <w:pPr>
              <w:spacing w:line="240" w:lineRule="auto"/>
              <w:jc w:val="both"/>
              <w:rPr>
                <w:bCs/>
              </w:rPr>
            </w:pPr>
            <w:r w:rsidRPr="00390B76">
              <w:rPr>
                <w:bCs/>
              </w:rPr>
              <w:t>3</w:t>
            </w:r>
          </w:p>
        </w:tc>
      </w:tr>
      <w:tr w:rsidR="00675271" w:rsidRPr="00390B76" w14:paraId="48BC03BD" w14:textId="77777777" w:rsidTr="002A3D6E">
        <w:trPr>
          <w:trHeight w:val="132"/>
          <w:tblCellSpacing w:w="0" w:type="dxa"/>
        </w:trPr>
        <w:tc>
          <w:tcPr>
            <w:tcW w:w="638" w:type="dxa"/>
            <w:shd w:val="clear" w:color="auto" w:fill="auto"/>
          </w:tcPr>
          <w:p w14:paraId="69F34E82" w14:textId="77777777" w:rsidR="00675271" w:rsidRPr="00390B76" w:rsidRDefault="00675271" w:rsidP="002A3D6E">
            <w:pPr>
              <w:spacing w:line="240" w:lineRule="auto"/>
              <w:jc w:val="both"/>
              <w:rPr>
                <w:bCs/>
              </w:rPr>
            </w:pPr>
            <w:r w:rsidRPr="00390B76">
              <w:rPr>
                <w:bCs/>
              </w:rPr>
              <w:t>8</w:t>
            </w:r>
          </w:p>
        </w:tc>
        <w:tc>
          <w:tcPr>
            <w:tcW w:w="2108" w:type="dxa"/>
            <w:shd w:val="clear" w:color="auto" w:fill="auto"/>
            <w:hideMark/>
          </w:tcPr>
          <w:p w14:paraId="3617C5AB" w14:textId="77777777" w:rsidR="00675271" w:rsidRPr="00390B76" w:rsidRDefault="00675271" w:rsidP="002A3D6E">
            <w:pPr>
              <w:spacing w:line="240" w:lineRule="auto"/>
              <w:jc w:val="both"/>
              <w:rPr>
                <w:bCs/>
              </w:rPr>
            </w:pPr>
            <w:r w:rsidRPr="00390B76">
              <w:rPr>
                <w:bCs/>
              </w:rPr>
              <w:t>Avustralya</w:t>
            </w:r>
          </w:p>
        </w:tc>
        <w:tc>
          <w:tcPr>
            <w:tcW w:w="1213" w:type="dxa"/>
            <w:shd w:val="clear" w:color="auto" w:fill="auto"/>
            <w:hideMark/>
          </w:tcPr>
          <w:p w14:paraId="4906EEF0" w14:textId="77777777" w:rsidR="00675271" w:rsidRPr="00390B76" w:rsidRDefault="00675271" w:rsidP="002A3D6E">
            <w:pPr>
              <w:spacing w:line="240" w:lineRule="auto"/>
              <w:jc w:val="both"/>
              <w:rPr>
                <w:bCs/>
              </w:rPr>
            </w:pPr>
            <w:r w:rsidRPr="00390B76">
              <w:rPr>
                <w:bCs/>
              </w:rPr>
              <w:t>4</w:t>
            </w:r>
          </w:p>
        </w:tc>
        <w:tc>
          <w:tcPr>
            <w:tcW w:w="1543" w:type="dxa"/>
            <w:shd w:val="clear" w:color="auto" w:fill="auto"/>
            <w:hideMark/>
          </w:tcPr>
          <w:p w14:paraId="2A094169" w14:textId="77777777" w:rsidR="00675271" w:rsidRPr="00390B76" w:rsidRDefault="00675271" w:rsidP="002A3D6E">
            <w:pPr>
              <w:spacing w:line="240" w:lineRule="auto"/>
              <w:jc w:val="both"/>
              <w:rPr>
                <w:bCs/>
              </w:rPr>
            </w:pPr>
            <w:r w:rsidRPr="00390B76">
              <w:rPr>
                <w:bCs/>
              </w:rPr>
              <w:t>111,30</w:t>
            </w:r>
          </w:p>
        </w:tc>
        <w:tc>
          <w:tcPr>
            <w:tcW w:w="1459" w:type="dxa"/>
            <w:shd w:val="clear" w:color="auto" w:fill="auto"/>
            <w:hideMark/>
          </w:tcPr>
          <w:p w14:paraId="401F12EA" w14:textId="77777777" w:rsidR="00675271" w:rsidRPr="00390B76" w:rsidRDefault="00675271" w:rsidP="002A3D6E">
            <w:pPr>
              <w:spacing w:line="240" w:lineRule="auto"/>
              <w:jc w:val="both"/>
              <w:rPr>
                <w:bCs/>
              </w:rPr>
            </w:pPr>
            <w:r w:rsidRPr="00390B76">
              <w:rPr>
                <w:bCs/>
              </w:rPr>
              <w:t>36</w:t>
            </w:r>
          </w:p>
        </w:tc>
        <w:tc>
          <w:tcPr>
            <w:tcW w:w="1296" w:type="dxa"/>
            <w:shd w:val="clear" w:color="auto" w:fill="auto"/>
            <w:hideMark/>
          </w:tcPr>
          <w:p w14:paraId="03257693" w14:textId="77777777" w:rsidR="00675271" w:rsidRPr="00390B76" w:rsidRDefault="00675271" w:rsidP="002A3D6E">
            <w:pPr>
              <w:spacing w:line="240" w:lineRule="auto"/>
              <w:jc w:val="both"/>
              <w:rPr>
                <w:bCs/>
              </w:rPr>
            </w:pPr>
            <w:r w:rsidRPr="00390B76">
              <w:rPr>
                <w:bCs/>
              </w:rPr>
              <w:t>38</w:t>
            </w:r>
          </w:p>
        </w:tc>
        <w:tc>
          <w:tcPr>
            <w:tcW w:w="1458" w:type="dxa"/>
            <w:shd w:val="clear" w:color="auto" w:fill="auto"/>
            <w:hideMark/>
          </w:tcPr>
          <w:p w14:paraId="4F429787" w14:textId="77777777" w:rsidR="00675271" w:rsidRPr="00390B76" w:rsidRDefault="00675271" w:rsidP="002A3D6E">
            <w:pPr>
              <w:spacing w:line="240" w:lineRule="auto"/>
              <w:jc w:val="both"/>
              <w:rPr>
                <w:bCs/>
              </w:rPr>
            </w:pPr>
            <w:r w:rsidRPr="00390B76">
              <w:rPr>
                <w:bCs/>
              </w:rPr>
              <w:t>40</w:t>
            </w:r>
          </w:p>
        </w:tc>
      </w:tr>
      <w:tr w:rsidR="00675271" w:rsidRPr="00390B76" w14:paraId="0697941A" w14:textId="77777777" w:rsidTr="002A3D6E">
        <w:trPr>
          <w:trHeight w:val="132"/>
          <w:tblCellSpacing w:w="0" w:type="dxa"/>
        </w:trPr>
        <w:tc>
          <w:tcPr>
            <w:tcW w:w="638" w:type="dxa"/>
            <w:shd w:val="clear" w:color="auto" w:fill="auto"/>
          </w:tcPr>
          <w:p w14:paraId="6FE85781" w14:textId="77777777" w:rsidR="00675271" w:rsidRPr="00390B76" w:rsidRDefault="00675271" w:rsidP="002A3D6E">
            <w:pPr>
              <w:spacing w:line="240" w:lineRule="auto"/>
              <w:jc w:val="both"/>
              <w:rPr>
                <w:bCs/>
              </w:rPr>
            </w:pPr>
            <w:r w:rsidRPr="00390B76">
              <w:rPr>
                <w:bCs/>
              </w:rPr>
              <w:t>9</w:t>
            </w:r>
          </w:p>
        </w:tc>
        <w:tc>
          <w:tcPr>
            <w:tcW w:w="2108" w:type="dxa"/>
            <w:shd w:val="clear" w:color="auto" w:fill="auto"/>
            <w:hideMark/>
          </w:tcPr>
          <w:p w14:paraId="3F71D4A4" w14:textId="77777777" w:rsidR="00675271" w:rsidRPr="00390B76" w:rsidRDefault="00675271" w:rsidP="002A3D6E">
            <w:pPr>
              <w:spacing w:line="240" w:lineRule="auto"/>
              <w:jc w:val="both"/>
              <w:rPr>
                <w:bCs/>
              </w:rPr>
            </w:pPr>
            <w:r w:rsidRPr="00390B76">
              <w:rPr>
                <w:bCs/>
              </w:rPr>
              <w:t>Avusturya</w:t>
            </w:r>
          </w:p>
        </w:tc>
        <w:tc>
          <w:tcPr>
            <w:tcW w:w="1213" w:type="dxa"/>
            <w:shd w:val="clear" w:color="auto" w:fill="auto"/>
            <w:hideMark/>
          </w:tcPr>
          <w:p w14:paraId="0CF77D42" w14:textId="77777777" w:rsidR="00675271" w:rsidRPr="00390B76" w:rsidRDefault="00675271" w:rsidP="002A3D6E">
            <w:pPr>
              <w:spacing w:line="240" w:lineRule="auto"/>
              <w:jc w:val="both"/>
              <w:rPr>
                <w:bCs/>
              </w:rPr>
            </w:pPr>
            <w:r w:rsidRPr="00390B76">
              <w:rPr>
                <w:bCs/>
              </w:rPr>
              <w:t>24</w:t>
            </w:r>
          </w:p>
        </w:tc>
        <w:tc>
          <w:tcPr>
            <w:tcW w:w="1543" w:type="dxa"/>
            <w:shd w:val="clear" w:color="auto" w:fill="auto"/>
            <w:hideMark/>
          </w:tcPr>
          <w:p w14:paraId="0D8D131D" w14:textId="77777777" w:rsidR="00675271" w:rsidRPr="00390B76" w:rsidRDefault="00675271" w:rsidP="002A3D6E">
            <w:pPr>
              <w:spacing w:line="240" w:lineRule="auto"/>
              <w:jc w:val="both"/>
              <w:rPr>
                <w:bCs/>
              </w:rPr>
            </w:pPr>
            <w:r w:rsidRPr="00390B76">
              <w:rPr>
                <w:bCs/>
              </w:rPr>
              <w:t>5.511,01</w:t>
            </w:r>
          </w:p>
        </w:tc>
        <w:tc>
          <w:tcPr>
            <w:tcW w:w="1459" w:type="dxa"/>
            <w:shd w:val="clear" w:color="auto" w:fill="auto"/>
            <w:hideMark/>
          </w:tcPr>
          <w:p w14:paraId="7822F39B" w14:textId="77777777" w:rsidR="00675271" w:rsidRPr="00390B76" w:rsidRDefault="00675271" w:rsidP="002A3D6E">
            <w:pPr>
              <w:spacing w:line="240" w:lineRule="auto"/>
              <w:jc w:val="both"/>
              <w:rPr>
                <w:bCs/>
              </w:rPr>
            </w:pPr>
            <w:r w:rsidRPr="00390B76">
              <w:rPr>
                <w:bCs/>
              </w:rPr>
              <w:t>161</w:t>
            </w:r>
          </w:p>
        </w:tc>
        <w:tc>
          <w:tcPr>
            <w:tcW w:w="1296" w:type="dxa"/>
            <w:shd w:val="clear" w:color="auto" w:fill="auto"/>
            <w:hideMark/>
          </w:tcPr>
          <w:p w14:paraId="6FE88AB9" w14:textId="77777777" w:rsidR="00675271" w:rsidRPr="00390B76" w:rsidRDefault="00675271" w:rsidP="002A3D6E">
            <w:pPr>
              <w:spacing w:line="240" w:lineRule="auto"/>
              <w:jc w:val="both"/>
              <w:rPr>
                <w:bCs/>
              </w:rPr>
            </w:pPr>
            <w:r w:rsidRPr="00390B76">
              <w:rPr>
                <w:bCs/>
              </w:rPr>
              <w:t>165</w:t>
            </w:r>
          </w:p>
        </w:tc>
        <w:tc>
          <w:tcPr>
            <w:tcW w:w="1458" w:type="dxa"/>
            <w:shd w:val="clear" w:color="auto" w:fill="auto"/>
            <w:hideMark/>
          </w:tcPr>
          <w:p w14:paraId="471EE081" w14:textId="77777777" w:rsidR="00675271" w:rsidRPr="00390B76" w:rsidRDefault="00675271" w:rsidP="002A3D6E">
            <w:pPr>
              <w:spacing w:line="240" w:lineRule="auto"/>
              <w:jc w:val="both"/>
              <w:rPr>
                <w:bCs/>
              </w:rPr>
            </w:pPr>
            <w:r w:rsidRPr="00390B76">
              <w:rPr>
                <w:bCs/>
              </w:rPr>
              <w:t>185</w:t>
            </w:r>
          </w:p>
        </w:tc>
      </w:tr>
      <w:tr w:rsidR="00675271" w:rsidRPr="00390B76" w14:paraId="6CD1223A" w14:textId="77777777" w:rsidTr="002A3D6E">
        <w:trPr>
          <w:trHeight w:val="132"/>
          <w:tblCellSpacing w:w="0" w:type="dxa"/>
        </w:trPr>
        <w:tc>
          <w:tcPr>
            <w:tcW w:w="638" w:type="dxa"/>
            <w:shd w:val="clear" w:color="auto" w:fill="auto"/>
          </w:tcPr>
          <w:p w14:paraId="001957C1" w14:textId="77777777" w:rsidR="00675271" w:rsidRPr="00390B76" w:rsidRDefault="00675271" w:rsidP="002A3D6E">
            <w:pPr>
              <w:spacing w:line="240" w:lineRule="auto"/>
              <w:jc w:val="both"/>
              <w:rPr>
                <w:bCs/>
              </w:rPr>
            </w:pPr>
            <w:r w:rsidRPr="00390B76">
              <w:rPr>
                <w:bCs/>
              </w:rPr>
              <w:t>10</w:t>
            </w:r>
          </w:p>
        </w:tc>
        <w:tc>
          <w:tcPr>
            <w:tcW w:w="2108" w:type="dxa"/>
            <w:shd w:val="clear" w:color="auto" w:fill="auto"/>
            <w:hideMark/>
          </w:tcPr>
          <w:p w14:paraId="67484454" w14:textId="77777777" w:rsidR="00675271" w:rsidRPr="00390B76" w:rsidRDefault="00675271" w:rsidP="002A3D6E">
            <w:pPr>
              <w:spacing w:line="240" w:lineRule="auto"/>
              <w:jc w:val="both"/>
              <w:rPr>
                <w:bCs/>
              </w:rPr>
            </w:pPr>
            <w:r w:rsidRPr="00390B76">
              <w:rPr>
                <w:bCs/>
              </w:rPr>
              <w:t>Azerbaycan</w:t>
            </w:r>
          </w:p>
        </w:tc>
        <w:tc>
          <w:tcPr>
            <w:tcW w:w="1213" w:type="dxa"/>
            <w:shd w:val="clear" w:color="auto" w:fill="auto"/>
            <w:hideMark/>
          </w:tcPr>
          <w:p w14:paraId="5A7233B7"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6A36DBDA" w14:textId="77777777" w:rsidR="00675271" w:rsidRPr="00390B76" w:rsidRDefault="00675271" w:rsidP="002A3D6E">
            <w:pPr>
              <w:spacing w:line="240" w:lineRule="auto"/>
              <w:jc w:val="both"/>
              <w:rPr>
                <w:bCs/>
              </w:rPr>
            </w:pPr>
            <w:r w:rsidRPr="00390B76">
              <w:rPr>
                <w:bCs/>
              </w:rPr>
              <w:t>24,00</w:t>
            </w:r>
          </w:p>
        </w:tc>
        <w:tc>
          <w:tcPr>
            <w:tcW w:w="1459" w:type="dxa"/>
            <w:shd w:val="clear" w:color="auto" w:fill="auto"/>
            <w:hideMark/>
          </w:tcPr>
          <w:p w14:paraId="559D3B5F" w14:textId="77777777" w:rsidR="00675271" w:rsidRPr="00390B76" w:rsidRDefault="00675271" w:rsidP="002A3D6E">
            <w:pPr>
              <w:spacing w:line="240" w:lineRule="auto"/>
              <w:jc w:val="both"/>
              <w:rPr>
                <w:bCs/>
              </w:rPr>
            </w:pPr>
            <w:r w:rsidRPr="00390B76">
              <w:rPr>
                <w:bCs/>
              </w:rPr>
              <w:t>271</w:t>
            </w:r>
          </w:p>
        </w:tc>
        <w:tc>
          <w:tcPr>
            <w:tcW w:w="1296" w:type="dxa"/>
            <w:shd w:val="clear" w:color="auto" w:fill="auto"/>
            <w:hideMark/>
          </w:tcPr>
          <w:p w14:paraId="0BFB8B0C" w14:textId="77777777" w:rsidR="00675271" w:rsidRPr="00390B76" w:rsidRDefault="00675271" w:rsidP="002A3D6E">
            <w:pPr>
              <w:spacing w:line="240" w:lineRule="auto"/>
              <w:jc w:val="both"/>
              <w:rPr>
                <w:bCs/>
              </w:rPr>
            </w:pPr>
            <w:r w:rsidRPr="00390B76">
              <w:rPr>
                <w:bCs/>
              </w:rPr>
              <w:t>275</w:t>
            </w:r>
          </w:p>
        </w:tc>
        <w:tc>
          <w:tcPr>
            <w:tcW w:w="1458" w:type="dxa"/>
            <w:shd w:val="clear" w:color="auto" w:fill="auto"/>
            <w:hideMark/>
          </w:tcPr>
          <w:p w14:paraId="4C12158A" w14:textId="77777777" w:rsidR="00675271" w:rsidRPr="00390B76" w:rsidRDefault="00675271" w:rsidP="002A3D6E">
            <w:pPr>
              <w:spacing w:line="240" w:lineRule="auto"/>
              <w:jc w:val="both"/>
              <w:rPr>
                <w:bCs/>
              </w:rPr>
            </w:pPr>
            <w:r w:rsidRPr="00390B76">
              <w:rPr>
                <w:bCs/>
              </w:rPr>
              <w:t>272</w:t>
            </w:r>
          </w:p>
        </w:tc>
      </w:tr>
      <w:tr w:rsidR="00675271" w:rsidRPr="00390B76" w14:paraId="2D0FD738" w14:textId="77777777" w:rsidTr="002A3D6E">
        <w:trPr>
          <w:trHeight w:val="148"/>
          <w:tblCellSpacing w:w="0" w:type="dxa"/>
        </w:trPr>
        <w:tc>
          <w:tcPr>
            <w:tcW w:w="638" w:type="dxa"/>
            <w:shd w:val="clear" w:color="auto" w:fill="auto"/>
          </w:tcPr>
          <w:p w14:paraId="2E1AF5C5" w14:textId="77777777" w:rsidR="00675271" w:rsidRPr="00390B76" w:rsidRDefault="00675271" w:rsidP="002A3D6E">
            <w:pPr>
              <w:spacing w:line="240" w:lineRule="auto"/>
              <w:jc w:val="both"/>
              <w:rPr>
                <w:bCs/>
              </w:rPr>
            </w:pPr>
            <w:r w:rsidRPr="00390B76">
              <w:rPr>
                <w:bCs/>
              </w:rPr>
              <w:t>11</w:t>
            </w:r>
          </w:p>
        </w:tc>
        <w:tc>
          <w:tcPr>
            <w:tcW w:w="2108" w:type="dxa"/>
            <w:shd w:val="clear" w:color="auto" w:fill="auto"/>
            <w:hideMark/>
          </w:tcPr>
          <w:p w14:paraId="5B535337" w14:textId="77777777" w:rsidR="00675271" w:rsidRPr="00390B76" w:rsidRDefault="00675271" w:rsidP="002A3D6E">
            <w:pPr>
              <w:spacing w:line="240" w:lineRule="auto"/>
              <w:jc w:val="both"/>
              <w:rPr>
                <w:bCs/>
              </w:rPr>
            </w:pPr>
            <w:r w:rsidRPr="00390B76">
              <w:rPr>
                <w:bCs/>
              </w:rPr>
              <w:t>Bahreyn</w:t>
            </w:r>
          </w:p>
        </w:tc>
        <w:tc>
          <w:tcPr>
            <w:tcW w:w="1213" w:type="dxa"/>
            <w:shd w:val="clear" w:color="auto" w:fill="auto"/>
            <w:hideMark/>
          </w:tcPr>
          <w:p w14:paraId="26AC5E37"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3DA739C6" w14:textId="77777777" w:rsidR="00675271" w:rsidRPr="00390B76" w:rsidRDefault="00675271" w:rsidP="002A3D6E">
            <w:pPr>
              <w:spacing w:line="240" w:lineRule="auto"/>
              <w:jc w:val="both"/>
              <w:rPr>
                <w:bCs/>
              </w:rPr>
            </w:pPr>
          </w:p>
        </w:tc>
        <w:tc>
          <w:tcPr>
            <w:tcW w:w="1459" w:type="dxa"/>
            <w:shd w:val="clear" w:color="auto" w:fill="auto"/>
            <w:hideMark/>
          </w:tcPr>
          <w:p w14:paraId="536039F2" w14:textId="77777777" w:rsidR="00675271" w:rsidRPr="00390B76" w:rsidRDefault="00675271" w:rsidP="002A3D6E">
            <w:pPr>
              <w:spacing w:line="240" w:lineRule="auto"/>
              <w:jc w:val="both"/>
              <w:rPr>
                <w:bCs/>
              </w:rPr>
            </w:pPr>
            <w:r w:rsidRPr="00390B76">
              <w:rPr>
                <w:bCs/>
              </w:rPr>
              <w:t>2</w:t>
            </w:r>
          </w:p>
        </w:tc>
        <w:tc>
          <w:tcPr>
            <w:tcW w:w="1296" w:type="dxa"/>
            <w:shd w:val="clear" w:color="auto" w:fill="auto"/>
            <w:hideMark/>
          </w:tcPr>
          <w:p w14:paraId="2D9BCAAA" w14:textId="77777777" w:rsidR="00675271" w:rsidRPr="00390B76" w:rsidRDefault="00675271" w:rsidP="002A3D6E">
            <w:pPr>
              <w:spacing w:line="240" w:lineRule="auto"/>
              <w:jc w:val="both"/>
              <w:rPr>
                <w:bCs/>
              </w:rPr>
            </w:pPr>
            <w:r w:rsidRPr="00390B76">
              <w:rPr>
                <w:bCs/>
              </w:rPr>
              <w:t>2</w:t>
            </w:r>
          </w:p>
        </w:tc>
        <w:tc>
          <w:tcPr>
            <w:tcW w:w="1458" w:type="dxa"/>
            <w:shd w:val="clear" w:color="auto" w:fill="auto"/>
            <w:hideMark/>
          </w:tcPr>
          <w:p w14:paraId="4CBA95C0" w14:textId="77777777" w:rsidR="00675271" w:rsidRPr="00390B76" w:rsidRDefault="00675271" w:rsidP="002A3D6E">
            <w:pPr>
              <w:spacing w:line="240" w:lineRule="auto"/>
              <w:jc w:val="both"/>
              <w:rPr>
                <w:bCs/>
              </w:rPr>
            </w:pPr>
            <w:r w:rsidRPr="00390B76">
              <w:rPr>
                <w:bCs/>
              </w:rPr>
              <w:t>2</w:t>
            </w:r>
          </w:p>
        </w:tc>
      </w:tr>
      <w:tr w:rsidR="00675271" w:rsidRPr="00390B76" w14:paraId="0A88627D" w14:textId="77777777" w:rsidTr="002A3D6E">
        <w:trPr>
          <w:trHeight w:val="148"/>
          <w:tblCellSpacing w:w="0" w:type="dxa"/>
        </w:trPr>
        <w:tc>
          <w:tcPr>
            <w:tcW w:w="638" w:type="dxa"/>
            <w:shd w:val="clear" w:color="auto" w:fill="auto"/>
          </w:tcPr>
          <w:p w14:paraId="53C04B78" w14:textId="77777777" w:rsidR="00675271" w:rsidRPr="00390B76" w:rsidRDefault="00675271" w:rsidP="002A3D6E">
            <w:pPr>
              <w:spacing w:line="240" w:lineRule="auto"/>
              <w:jc w:val="both"/>
              <w:rPr>
                <w:bCs/>
              </w:rPr>
            </w:pPr>
            <w:r w:rsidRPr="00390B76">
              <w:rPr>
                <w:bCs/>
              </w:rPr>
              <w:t>12</w:t>
            </w:r>
          </w:p>
        </w:tc>
        <w:tc>
          <w:tcPr>
            <w:tcW w:w="2108" w:type="dxa"/>
            <w:shd w:val="clear" w:color="auto" w:fill="auto"/>
            <w:hideMark/>
          </w:tcPr>
          <w:p w14:paraId="131C296A" w14:textId="77777777" w:rsidR="00675271" w:rsidRPr="00390B76" w:rsidRDefault="00675271" w:rsidP="002A3D6E">
            <w:pPr>
              <w:spacing w:line="240" w:lineRule="auto"/>
              <w:jc w:val="both"/>
              <w:rPr>
                <w:bCs/>
              </w:rPr>
            </w:pPr>
            <w:r w:rsidRPr="00390B76">
              <w:rPr>
                <w:bCs/>
              </w:rPr>
              <w:t>Belarus</w:t>
            </w:r>
          </w:p>
        </w:tc>
        <w:tc>
          <w:tcPr>
            <w:tcW w:w="1213" w:type="dxa"/>
            <w:shd w:val="clear" w:color="auto" w:fill="auto"/>
            <w:hideMark/>
          </w:tcPr>
          <w:p w14:paraId="3A6D93C9"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18CB5C6A" w14:textId="77777777" w:rsidR="00675271" w:rsidRPr="00390B76" w:rsidRDefault="00675271" w:rsidP="002A3D6E">
            <w:pPr>
              <w:spacing w:line="240" w:lineRule="auto"/>
              <w:jc w:val="both"/>
              <w:rPr>
                <w:bCs/>
              </w:rPr>
            </w:pPr>
          </w:p>
        </w:tc>
        <w:tc>
          <w:tcPr>
            <w:tcW w:w="1459" w:type="dxa"/>
            <w:shd w:val="clear" w:color="auto" w:fill="auto"/>
            <w:hideMark/>
          </w:tcPr>
          <w:p w14:paraId="4CA5128B" w14:textId="77777777" w:rsidR="00675271" w:rsidRPr="00390B76" w:rsidRDefault="00675271" w:rsidP="002A3D6E">
            <w:pPr>
              <w:spacing w:line="240" w:lineRule="auto"/>
              <w:jc w:val="both"/>
              <w:rPr>
                <w:bCs/>
              </w:rPr>
            </w:pPr>
            <w:r w:rsidRPr="00390B76">
              <w:rPr>
                <w:bCs/>
              </w:rPr>
              <w:t>158</w:t>
            </w:r>
          </w:p>
        </w:tc>
        <w:tc>
          <w:tcPr>
            <w:tcW w:w="1296" w:type="dxa"/>
            <w:shd w:val="clear" w:color="auto" w:fill="auto"/>
            <w:hideMark/>
          </w:tcPr>
          <w:p w14:paraId="73C535A3" w14:textId="77777777" w:rsidR="00675271" w:rsidRPr="00390B76" w:rsidRDefault="00675271" w:rsidP="002A3D6E">
            <w:pPr>
              <w:spacing w:line="240" w:lineRule="auto"/>
              <w:jc w:val="both"/>
              <w:rPr>
                <w:bCs/>
              </w:rPr>
            </w:pPr>
            <w:r w:rsidRPr="00390B76">
              <w:rPr>
                <w:bCs/>
              </w:rPr>
              <w:t>169</w:t>
            </w:r>
          </w:p>
        </w:tc>
        <w:tc>
          <w:tcPr>
            <w:tcW w:w="1458" w:type="dxa"/>
            <w:shd w:val="clear" w:color="auto" w:fill="auto"/>
            <w:hideMark/>
          </w:tcPr>
          <w:p w14:paraId="6FA79191" w14:textId="77777777" w:rsidR="00675271" w:rsidRPr="00390B76" w:rsidRDefault="00675271" w:rsidP="002A3D6E">
            <w:pPr>
              <w:spacing w:line="240" w:lineRule="auto"/>
              <w:jc w:val="both"/>
              <w:rPr>
                <w:bCs/>
              </w:rPr>
            </w:pPr>
            <w:r w:rsidRPr="00390B76">
              <w:rPr>
                <w:bCs/>
              </w:rPr>
              <w:t>158</w:t>
            </w:r>
          </w:p>
        </w:tc>
      </w:tr>
      <w:tr w:rsidR="00675271" w:rsidRPr="00390B76" w14:paraId="72A1FC7B" w14:textId="77777777" w:rsidTr="002A3D6E">
        <w:trPr>
          <w:trHeight w:val="132"/>
          <w:tblCellSpacing w:w="0" w:type="dxa"/>
        </w:trPr>
        <w:tc>
          <w:tcPr>
            <w:tcW w:w="638" w:type="dxa"/>
            <w:shd w:val="clear" w:color="auto" w:fill="auto"/>
          </w:tcPr>
          <w:p w14:paraId="2D36FDCC" w14:textId="77777777" w:rsidR="00675271" w:rsidRPr="00390B76" w:rsidRDefault="00675271" w:rsidP="002A3D6E">
            <w:pPr>
              <w:spacing w:line="240" w:lineRule="auto"/>
              <w:jc w:val="both"/>
              <w:rPr>
                <w:bCs/>
              </w:rPr>
            </w:pPr>
            <w:r w:rsidRPr="00390B76">
              <w:rPr>
                <w:bCs/>
              </w:rPr>
              <w:t>13</w:t>
            </w:r>
          </w:p>
        </w:tc>
        <w:tc>
          <w:tcPr>
            <w:tcW w:w="2108" w:type="dxa"/>
            <w:shd w:val="clear" w:color="auto" w:fill="auto"/>
            <w:hideMark/>
          </w:tcPr>
          <w:p w14:paraId="31B35147" w14:textId="77777777" w:rsidR="00675271" w:rsidRPr="00390B76" w:rsidRDefault="00675271" w:rsidP="002A3D6E">
            <w:pPr>
              <w:spacing w:line="240" w:lineRule="auto"/>
              <w:jc w:val="both"/>
              <w:rPr>
                <w:bCs/>
              </w:rPr>
            </w:pPr>
            <w:r w:rsidRPr="00390B76">
              <w:rPr>
                <w:bCs/>
              </w:rPr>
              <w:t>Belçika</w:t>
            </w:r>
          </w:p>
        </w:tc>
        <w:tc>
          <w:tcPr>
            <w:tcW w:w="1213" w:type="dxa"/>
            <w:shd w:val="clear" w:color="auto" w:fill="auto"/>
            <w:hideMark/>
          </w:tcPr>
          <w:p w14:paraId="4741E649" w14:textId="77777777" w:rsidR="00675271" w:rsidRPr="00390B76" w:rsidRDefault="00675271" w:rsidP="002A3D6E">
            <w:pPr>
              <w:spacing w:line="240" w:lineRule="auto"/>
              <w:jc w:val="both"/>
              <w:rPr>
                <w:bCs/>
              </w:rPr>
            </w:pPr>
            <w:r w:rsidRPr="00390B76">
              <w:rPr>
                <w:bCs/>
              </w:rPr>
              <w:t>19</w:t>
            </w:r>
          </w:p>
        </w:tc>
        <w:tc>
          <w:tcPr>
            <w:tcW w:w="1543" w:type="dxa"/>
            <w:shd w:val="clear" w:color="auto" w:fill="auto"/>
            <w:hideMark/>
          </w:tcPr>
          <w:p w14:paraId="462C6206" w14:textId="77777777" w:rsidR="00675271" w:rsidRPr="00390B76" w:rsidRDefault="00675271" w:rsidP="002A3D6E">
            <w:pPr>
              <w:spacing w:line="240" w:lineRule="auto"/>
              <w:jc w:val="both"/>
              <w:rPr>
                <w:bCs/>
              </w:rPr>
            </w:pPr>
            <w:r w:rsidRPr="00390B76">
              <w:rPr>
                <w:bCs/>
              </w:rPr>
              <w:t>5.037,70</w:t>
            </w:r>
          </w:p>
        </w:tc>
        <w:tc>
          <w:tcPr>
            <w:tcW w:w="1459" w:type="dxa"/>
            <w:shd w:val="clear" w:color="auto" w:fill="auto"/>
            <w:hideMark/>
          </w:tcPr>
          <w:p w14:paraId="2FB96269" w14:textId="77777777" w:rsidR="00675271" w:rsidRPr="00390B76" w:rsidRDefault="00675271" w:rsidP="002A3D6E">
            <w:pPr>
              <w:spacing w:line="240" w:lineRule="auto"/>
              <w:jc w:val="both"/>
              <w:rPr>
                <w:bCs/>
              </w:rPr>
            </w:pPr>
            <w:r w:rsidRPr="00390B76">
              <w:rPr>
                <w:bCs/>
              </w:rPr>
              <w:t>831</w:t>
            </w:r>
          </w:p>
        </w:tc>
        <w:tc>
          <w:tcPr>
            <w:tcW w:w="1296" w:type="dxa"/>
            <w:shd w:val="clear" w:color="auto" w:fill="auto"/>
            <w:hideMark/>
          </w:tcPr>
          <w:p w14:paraId="76013500" w14:textId="77777777" w:rsidR="00675271" w:rsidRPr="00390B76" w:rsidRDefault="00675271" w:rsidP="002A3D6E">
            <w:pPr>
              <w:spacing w:line="240" w:lineRule="auto"/>
              <w:jc w:val="both"/>
              <w:rPr>
                <w:bCs/>
              </w:rPr>
            </w:pPr>
            <w:r w:rsidRPr="00390B76">
              <w:rPr>
                <w:bCs/>
              </w:rPr>
              <w:t>1.137</w:t>
            </w:r>
          </w:p>
        </w:tc>
        <w:tc>
          <w:tcPr>
            <w:tcW w:w="1458" w:type="dxa"/>
            <w:shd w:val="clear" w:color="auto" w:fill="auto"/>
            <w:hideMark/>
          </w:tcPr>
          <w:p w14:paraId="275B3F8E" w14:textId="77777777" w:rsidR="00675271" w:rsidRPr="00390B76" w:rsidRDefault="00675271" w:rsidP="002A3D6E">
            <w:pPr>
              <w:spacing w:line="240" w:lineRule="auto"/>
              <w:jc w:val="both"/>
              <w:rPr>
                <w:bCs/>
              </w:rPr>
            </w:pPr>
            <w:r w:rsidRPr="00390B76">
              <w:rPr>
                <w:bCs/>
              </w:rPr>
              <w:t>850</w:t>
            </w:r>
          </w:p>
        </w:tc>
      </w:tr>
      <w:tr w:rsidR="00675271" w:rsidRPr="00390B76" w14:paraId="60195E67" w14:textId="77777777" w:rsidTr="002A3D6E">
        <w:trPr>
          <w:trHeight w:val="148"/>
          <w:tblCellSpacing w:w="0" w:type="dxa"/>
        </w:trPr>
        <w:tc>
          <w:tcPr>
            <w:tcW w:w="638" w:type="dxa"/>
            <w:shd w:val="clear" w:color="auto" w:fill="auto"/>
          </w:tcPr>
          <w:p w14:paraId="4B5FE8FA" w14:textId="77777777" w:rsidR="00675271" w:rsidRPr="00390B76" w:rsidRDefault="00675271" w:rsidP="002A3D6E">
            <w:pPr>
              <w:spacing w:line="240" w:lineRule="auto"/>
              <w:jc w:val="both"/>
              <w:rPr>
                <w:bCs/>
              </w:rPr>
            </w:pPr>
            <w:r w:rsidRPr="00390B76">
              <w:rPr>
                <w:bCs/>
              </w:rPr>
              <w:t>14</w:t>
            </w:r>
          </w:p>
        </w:tc>
        <w:tc>
          <w:tcPr>
            <w:tcW w:w="2108" w:type="dxa"/>
            <w:shd w:val="clear" w:color="auto" w:fill="auto"/>
            <w:hideMark/>
          </w:tcPr>
          <w:p w14:paraId="3979A70C" w14:textId="77777777" w:rsidR="00675271" w:rsidRPr="00390B76" w:rsidRDefault="00675271" w:rsidP="002A3D6E">
            <w:pPr>
              <w:spacing w:line="240" w:lineRule="auto"/>
              <w:jc w:val="both"/>
              <w:rPr>
                <w:bCs/>
              </w:rPr>
            </w:pPr>
            <w:r w:rsidRPr="00390B76">
              <w:rPr>
                <w:bCs/>
              </w:rPr>
              <w:t>Birleşik Arap Emirlikleri</w:t>
            </w:r>
          </w:p>
        </w:tc>
        <w:tc>
          <w:tcPr>
            <w:tcW w:w="1213" w:type="dxa"/>
            <w:shd w:val="clear" w:color="auto" w:fill="auto"/>
            <w:hideMark/>
          </w:tcPr>
          <w:p w14:paraId="0B0A443D"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23E89993" w14:textId="77777777" w:rsidR="00675271" w:rsidRPr="00390B76" w:rsidRDefault="00675271" w:rsidP="002A3D6E">
            <w:pPr>
              <w:spacing w:line="240" w:lineRule="auto"/>
              <w:jc w:val="both"/>
              <w:rPr>
                <w:bCs/>
              </w:rPr>
            </w:pPr>
          </w:p>
        </w:tc>
        <w:tc>
          <w:tcPr>
            <w:tcW w:w="1459" w:type="dxa"/>
            <w:shd w:val="clear" w:color="auto" w:fill="auto"/>
            <w:hideMark/>
          </w:tcPr>
          <w:p w14:paraId="2D5865D5" w14:textId="77777777" w:rsidR="00675271" w:rsidRPr="00390B76" w:rsidRDefault="00675271" w:rsidP="002A3D6E">
            <w:pPr>
              <w:spacing w:line="240" w:lineRule="auto"/>
              <w:jc w:val="both"/>
              <w:rPr>
                <w:bCs/>
              </w:rPr>
            </w:pPr>
            <w:r w:rsidRPr="00390B76">
              <w:rPr>
                <w:bCs/>
              </w:rPr>
              <w:t>13</w:t>
            </w:r>
          </w:p>
        </w:tc>
        <w:tc>
          <w:tcPr>
            <w:tcW w:w="1296" w:type="dxa"/>
            <w:shd w:val="clear" w:color="auto" w:fill="auto"/>
            <w:hideMark/>
          </w:tcPr>
          <w:p w14:paraId="33477685" w14:textId="77777777" w:rsidR="00675271" w:rsidRPr="00390B76" w:rsidRDefault="00675271" w:rsidP="002A3D6E">
            <w:pPr>
              <w:spacing w:line="240" w:lineRule="auto"/>
              <w:jc w:val="both"/>
              <w:rPr>
                <w:bCs/>
              </w:rPr>
            </w:pPr>
            <w:r w:rsidRPr="00390B76">
              <w:rPr>
                <w:bCs/>
              </w:rPr>
              <w:t>8</w:t>
            </w:r>
          </w:p>
        </w:tc>
        <w:tc>
          <w:tcPr>
            <w:tcW w:w="1458" w:type="dxa"/>
            <w:shd w:val="clear" w:color="auto" w:fill="auto"/>
            <w:hideMark/>
          </w:tcPr>
          <w:p w14:paraId="579A937F" w14:textId="77777777" w:rsidR="00675271" w:rsidRPr="00390B76" w:rsidRDefault="00675271" w:rsidP="002A3D6E">
            <w:pPr>
              <w:spacing w:line="240" w:lineRule="auto"/>
              <w:jc w:val="both"/>
              <w:rPr>
                <w:bCs/>
              </w:rPr>
            </w:pPr>
            <w:r w:rsidRPr="00390B76">
              <w:rPr>
                <w:bCs/>
              </w:rPr>
              <w:t>13</w:t>
            </w:r>
          </w:p>
        </w:tc>
      </w:tr>
      <w:tr w:rsidR="00675271" w:rsidRPr="00390B76" w14:paraId="1D790292" w14:textId="77777777" w:rsidTr="002A3D6E">
        <w:trPr>
          <w:trHeight w:val="132"/>
          <w:tblCellSpacing w:w="0" w:type="dxa"/>
        </w:trPr>
        <w:tc>
          <w:tcPr>
            <w:tcW w:w="638" w:type="dxa"/>
            <w:shd w:val="clear" w:color="auto" w:fill="auto"/>
          </w:tcPr>
          <w:p w14:paraId="48478B81" w14:textId="77777777" w:rsidR="00675271" w:rsidRPr="00390B76" w:rsidRDefault="00675271" w:rsidP="002A3D6E">
            <w:pPr>
              <w:spacing w:line="240" w:lineRule="auto"/>
              <w:jc w:val="both"/>
              <w:rPr>
                <w:bCs/>
              </w:rPr>
            </w:pPr>
            <w:r w:rsidRPr="00390B76">
              <w:rPr>
                <w:bCs/>
              </w:rPr>
              <w:t>15</w:t>
            </w:r>
          </w:p>
        </w:tc>
        <w:tc>
          <w:tcPr>
            <w:tcW w:w="2108" w:type="dxa"/>
            <w:shd w:val="clear" w:color="auto" w:fill="auto"/>
            <w:hideMark/>
          </w:tcPr>
          <w:p w14:paraId="7BBFB7E4" w14:textId="77777777" w:rsidR="00675271" w:rsidRPr="00390B76" w:rsidRDefault="00675271" w:rsidP="002A3D6E">
            <w:pPr>
              <w:spacing w:line="240" w:lineRule="auto"/>
              <w:jc w:val="both"/>
              <w:rPr>
                <w:bCs/>
              </w:rPr>
            </w:pPr>
            <w:r w:rsidRPr="00390B76">
              <w:rPr>
                <w:bCs/>
              </w:rPr>
              <w:t>Bosna-Hersek</w:t>
            </w:r>
          </w:p>
        </w:tc>
        <w:tc>
          <w:tcPr>
            <w:tcW w:w="1213" w:type="dxa"/>
            <w:shd w:val="clear" w:color="auto" w:fill="auto"/>
            <w:hideMark/>
          </w:tcPr>
          <w:p w14:paraId="04FE927A" w14:textId="77777777" w:rsidR="00675271" w:rsidRPr="00390B76" w:rsidRDefault="00675271" w:rsidP="002A3D6E">
            <w:pPr>
              <w:spacing w:line="240" w:lineRule="auto"/>
              <w:jc w:val="both"/>
              <w:rPr>
                <w:bCs/>
              </w:rPr>
            </w:pPr>
            <w:r w:rsidRPr="00390B76">
              <w:rPr>
                <w:bCs/>
              </w:rPr>
              <w:t>2</w:t>
            </w:r>
          </w:p>
        </w:tc>
        <w:tc>
          <w:tcPr>
            <w:tcW w:w="1543" w:type="dxa"/>
            <w:shd w:val="clear" w:color="auto" w:fill="auto"/>
            <w:hideMark/>
          </w:tcPr>
          <w:p w14:paraId="3546147C" w14:textId="77777777" w:rsidR="00675271" w:rsidRPr="00390B76" w:rsidRDefault="00675271" w:rsidP="002A3D6E">
            <w:pPr>
              <w:spacing w:line="240" w:lineRule="auto"/>
              <w:jc w:val="both"/>
              <w:rPr>
                <w:bCs/>
              </w:rPr>
            </w:pPr>
            <w:r w:rsidRPr="00390B76">
              <w:rPr>
                <w:bCs/>
              </w:rPr>
              <w:t>631,45</w:t>
            </w:r>
          </w:p>
        </w:tc>
        <w:tc>
          <w:tcPr>
            <w:tcW w:w="1459" w:type="dxa"/>
            <w:shd w:val="clear" w:color="auto" w:fill="auto"/>
            <w:hideMark/>
          </w:tcPr>
          <w:p w14:paraId="5C8C9B6F" w14:textId="77777777" w:rsidR="00675271" w:rsidRPr="00390B76" w:rsidRDefault="00675271" w:rsidP="002A3D6E">
            <w:pPr>
              <w:spacing w:line="240" w:lineRule="auto"/>
              <w:jc w:val="both"/>
              <w:rPr>
                <w:bCs/>
              </w:rPr>
            </w:pPr>
            <w:r w:rsidRPr="00390B76">
              <w:rPr>
                <w:bCs/>
              </w:rPr>
              <w:t>142</w:t>
            </w:r>
          </w:p>
        </w:tc>
        <w:tc>
          <w:tcPr>
            <w:tcW w:w="1296" w:type="dxa"/>
            <w:shd w:val="clear" w:color="auto" w:fill="auto"/>
            <w:hideMark/>
          </w:tcPr>
          <w:p w14:paraId="1933C89E" w14:textId="77777777" w:rsidR="00675271" w:rsidRPr="00390B76" w:rsidRDefault="00675271" w:rsidP="002A3D6E">
            <w:pPr>
              <w:spacing w:line="240" w:lineRule="auto"/>
              <w:jc w:val="both"/>
              <w:rPr>
                <w:bCs/>
              </w:rPr>
            </w:pPr>
            <w:r w:rsidRPr="00390B76">
              <w:rPr>
                <w:bCs/>
              </w:rPr>
              <w:t>154</w:t>
            </w:r>
          </w:p>
        </w:tc>
        <w:tc>
          <w:tcPr>
            <w:tcW w:w="1458" w:type="dxa"/>
            <w:shd w:val="clear" w:color="auto" w:fill="auto"/>
            <w:hideMark/>
          </w:tcPr>
          <w:p w14:paraId="72A42053" w14:textId="77777777" w:rsidR="00675271" w:rsidRPr="00390B76" w:rsidRDefault="00675271" w:rsidP="002A3D6E">
            <w:pPr>
              <w:spacing w:line="240" w:lineRule="auto"/>
              <w:jc w:val="both"/>
              <w:rPr>
                <w:bCs/>
              </w:rPr>
            </w:pPr>
            <w:r w:rsidRPr="00390B76">
              <w:rPr>
                <w:bCs/>
              </w:rPr>
              <w:t>144</w:t>
            </w:r>
          </w:p>
        </w:tc>
      </w:tr>
      <w:tr w:rsidR="00675271" w:rsidRPr="00390B76" w14:paraId="19E857C8" w14:textId="77777777" w:rsidTr="002A3D6E">
        <w:trPr>
          <w:trHeight w:val="148"/>
          <w:tblCellSpacing w:w="0" w:type="dxa"/>
        </w:trPr>
        <w:tc>
          <w:tcPr>
            <w:tcW w:w="638" w:type="dxa"/>
            <w:shd w:val="clear" w:color="auto" w:fill="auto"/>
          </w:tcPr>
          <w:p w14:paraId="46645C9A" w14:textId="77777777" w:rsidR="00675271" w:rsidRPr="00390B76" w:rsidRDefault="00675271" w:rsidP="002A3D6E">
            <w:pPr>
              <w:spacing w:line="240" w:lineRule="auto"/>
              <w:jc w:val="both"/>
              <w:rPr>
                <w:bCs/>
              </w:rPr>
            </w:pPr>
            <w:r w:rsidRPr="00390B76">
              <w:rPr>
                <w:bCs/>
              </w:rPr>
              <w:t>16</w:t>
            </w:r>
          </w:p>
        </w:tc>
        <w:tc>
          <w:tcPr>
            <w:tcW w:w="2108" w:type="dxa"/>
            <w:shd w:val="clear" w:color="auto" w:fill="auto"/>
            <w:hideMark/>
          </w:tcPr>
          <w:p w14:paraId="13415751" w14:textId="77777777" w:rsidR="00675271" w:rsidRPr="00390B76" w:rsidRDefault="00675271" w:rsidP="002A3D6E">
            <w:pPr>
              <w:spacing w:line="240" w:lineRule="auto"/>
              <w:jc w:val="both"/>
              <w:rPr>
                <w:bCs/>
              </w:rPr>
            </w:pPr>
            <w:r w:rsidRPr="00390B76">
              <w:rPr>
                <w:bCs/>
              </w:rPr>
              <w:t>Brezilya</w:t>
            </w:r>
          </w:p>
        </w:tc>
        <w:tc>
          <w:tcPr>
            <w:tcW w:w="1213" w:type="dxa"/>
            <w:shd w:val="clear" w:color="auto" w:fill="auto"/>
            <w:hideMark/>
          </w:tcPr>
          <w:p w14:paraId="4CBF69F5"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650CA4C" w14:textId="77777777" w:rsidR="00675271" w:rsidRPr="00390B76" w:rsidRDefault="00675271" w:rsidP="002A3D6E">
            <w:pPr>
              <w:spacing w:line="240" w:lineRule="auto"/>
              <w:jc w:val="both"/>
              <w:rPr>
                <w:bCs/>
              </w:rPr>
            </w:pPr>
          </w:p>
        </w:tc>
        <w:tc>
          <w:tcPr>
            <w:tcW w:w="1459" w:type="dxa"/>
            <w:shd w:val="clear" w:color="auto" w:fill="auto"/>
            <w:hideMark/>
          </w:tcPr>
          <w:p w14:paraId="446DADD6" w14:textId="77777777" w:rsidR="00675271" w:rsidRPr="00390B76" w:rsidRDefault="00675271" w:rsidP="002A3D6E">
            <w:pPr>
              <w:spacing w:line="240" w:lineRule="auto"/>
              <w:jc w:val="both"/>
              <w:rPr>
                <w:bCs/>
              </w:rPr>
            </w:pPr>
            <w:r w:rsidRPr="00390B76">
              <w:rPr>
                <w:bCs/>
              </w:rPr>
              <w:t>2</w:t>
            </w:r>
          </w:p>
        </w:tc>
        <w:tc>
          <w:tcPr>
            <w:tcW w:w="1296" w:type="dxa"/>
            <w:shd w:val="clear" w:color="auto" w:fill="auto"/>
            <w:hideMark/>
          </w:tcPr>
          <w:p w14:paraId="3EB2B79E" w14:textId="77777777" w:rsidR="00675271" w:rsidRPr="00390B76" w:rsidRDefault="00675271" w:rsidP="002A3D6E">
            <w:pPr>
              <w:spacing w:line="240" w:lineRule="auto"/>
              <w:jc w:val="both"/>
              <w:rPr>
                <w:bCs/>
              </w:rPr>
            </w:pPr>
            <w:r w:rsidRPr="00390B76">
              <w:rPr>
                <w:bCs/>
              </w:rPr>
              <w:t>2</w:t>
            </w:r>
          </w:p>
        </w:tc>
        <w:tc>
          <w:tcPr>
            <w:tcW w:w="1458" w:type="dxa"/>
            <w:shd w:val="clear" w:color="auto" w:fill="auto"/>
            <w:hideMark/>
          </w:tcPr>
          <w:p w14:paraId="693B102C" w14:textId="77777777" w:rsidR="00675271" w:rsidRPr="00390B76" w:rsidRDefault="00675271" w:rsidP="002A3D6E">
            <w:pPr>
              <w:spacing w:line="240" w:lineRule="auto"/>
              <w:jc w:val="both"/>
              <w:rPr>
                <w:bCs/>
              </w:rPr>
            </w:pPr>
            <w:r w:rsidRPr="00390B76">
              <w:rPr>
                <w:bCs/>
              </w:rPr>
              <w:t>2</w:t>
            </w:r>
          </w:p>
        </w:tc>
      </w:tr>
      <w:tr w:rsidR="00675271" w:rsidRPr="00390B76" w14:paraId="3A1F2FED" w14:textId="77777777" w:rsidTr="002A3D6E">
        <w:trPr>
          <w:trHeight w:val="148"/>
          <w:tblCellSpacing w:w="0" w:type="dxa"/>
        </w:trPr>
        <w:tc>
          <w:tcPr>
            <w:tcW w:w="638" w:type="dxa"/>
            <w:shd w:val="clear" w:color="auto" w:fill="auto"/>
          </w:tcPr>
          <w:p w14:paraId="017C4770" w14:textId="77777777" w:rsidR="00675271" w:rsidRPr="00390B76" w:rsidRDefault="00675271" w:rsidP="002A3D6E">
            <w:pPr>
              <w:spacing w:line="240" w:lineRule="auto"/>
              <w:jc w:val="both"/>
              <w:rPr>
                <w:bCs/>
              </w:rPr>
            </w:pPr>
            <w:r w:rsidRPr="00390B76">
              <w:rPr>
                <w:bCs/>
              </w:rPr>
              <w:t>17</w:t>
            </w:r>
          </w:p>
        </w:tc>
        <w:tc>
          <w:tcPr>
            <w:tcW w:w="2108" w:type="dxa"/>
            <w:shd w:val="clear" w:color="auto" w:fill="auto"/>
            <w:hideMark/>
          </w:tcPr>
          <w:p w14:paraId="17CD3482" w14:textId="77777777" w:rsidR="00675271" w:rsidRPr="00390B76" w:rsidRDefault="00675271" w:rsidP="002A3D6E">
            <w:pPr>
              <w:spacing w:line="240" w:lineRule="auto"/>
              <w:jc w:val="both"/>
              <w:rPr>
                <w:bCs/>
              </w:rPr>
            </w:pPr>
            <w:r w:rsidRPr="00390B76">
              <w:rPr>
                <w:bCs/>
              </w:rPr>
              <w:t>Bulgaristan</w:t>
            </w:r>
          </w:p>
        </w:tc>
        <w:tc>
          <w:tcPr>
            <w:tcW w:w="1213" w:type="dxa"/>
            <w:shd w:val="clear" w:color="auto" w:fill="auto"/>
            <w:hideMark/>
          </w:tcPr>
          <w:p w14:paraId="36642822"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3B647B94" w14:textId="77777777" w:rsidR="00675271" w:rsidRPr="00390B76" w:rsidRDefault="00675271" w:rsidP="002A3D6E">
            <w:pPr>
              <w:spacing w:line="240" w:lineRule="auto"/>
              <w:jc w:val="both"/>
              <w:rPr>
                <w:bCs/>
              </w:rPr>
            </w:pPr>
          </w:p>
        </w:tc>
        <w:tc>
          <w:tcPr>
            <w:tcW w:w="1459" w:type="dxa"/>
            <w:shd w:val="clear" w:color="auto" w:fill="auto"/>
            <w:hideMark/>
          </w:tcPr>
          <w:p w14:paraId="18E5A90C" w14:textId="77777777" w:rsidR="00675271" w:rsidRPr="00390B76" w:rsidRDefault="00675271" w:rsidP="002A3D6E">
            <w:pPr>
              <w:spacing w:line="240" w:lineRule="auto"/>
              <w:jc w:val="both"/>
              <w:rPr>
                <w:bCs/>
              </w:rPr>
            </w:pPr>
            <w:r w:rsidRPr="00390B76">
              <w:rPr>
                <w:bCs/>
              </w:rPr>
              <w:t>28</w:t>
            </w:r>
          </w:p>
        </w:tc>
        <w:tc>
          <w:tcPr>
            <w:tcW w:w="1296" w:type="dxa"/>
            <w:shd w:val="clear" w:color="auto" w:fill="auto"/>
            <w:hideMark/>
          </w:tcPr>
          <w:p w14:paraId="3D92E164" w14:textId="77777777" w:rsidR="00675271" w:rsidRPr="00390B76" w:rsidRDefault="00675271" w:rsidP="002A3D6E">
            <w:pPr>
              <w:spacing w:line="240" w:lineRule="auto"/>
              <w:jc w:val="both"/>
              <w:rPr>
                <w:bCs/>
              </w:rPr>
            </w:pPr>
            <w:r w:rsidRPr="00390B76">
              <w:rPr>
                <w:bCs/>
              </w:rPr>
              <w:t>21</w:t>
            </w:r>
          </w:p>
        </w:tc>
        <w:tc>
          <w:tcPr>
            <w:tcW w:w="1458" w:type="dxa"/>
            <w:shd w:val="clear" w:color="auto" w:fill="auto"/>
            <w:hideMark/>
          </w:tcPr>
          <w:p w14:paraId="46DD7D5D" w14:textId="77777777" w:rsidR="00675271" w:rsidRPr="00390B76" w:rsidRDefault="00675271" w:rsidP="002A3D6E">
            <w:pPr>
              <w:spacing w:line="240" w:lineRule="auto"/>
              <w:jc w:val="both"/>
              <w:rPr>
                <w:bCs/>
              </w:rPr>
            </w:pPr>
            <w:r w:rsidRPr="00390B76">
              <w:rPr>
                <w:bCs/>
              </w:rPr>
              <w:t>28</w:t>
            </w:r>
          </w:p>
        </w:tc>
      </w:tr>
      <w:tr w:rsidR="00675271" w:rsidRPr="00390B76" w14:paraId="5AF32A32" w14:textId="77777777" w:rsidTr="002A3D6E">
        <w:trPr>
          <w:trHeight w:val="148"/>
          <w:tblCellSpacing w:w="0" w:type="dxa"/>
        </w:trPr>
        <w:tc>
          <w:tcPr>
            <w:tcW w:w="638" w:type="dxa"/>
            <w:shd w:val="clear" w:color="auto" w:fill="auto"/>
          </w:tcPr>
          <w:p w14:paraId="597E7A74" w14:textId="77777777" w:rsidR="00675271" w:rsidRPr="00390B76" w:rsidRDefault="00675271" w:rsidP="002A3D6E">
            <w:pPr>
              <w:spacing w:line="240" w:lineRule="auto"/>
              <w:jc w:val="both"/>
              <w:rPr>
                <w:bCs/>
              </w:rPr>
            </w:pPr>
            <w:r w:rsidRPr="00390B76">
              <w:rPr>
                <w:bCs/>
              </w:rPr>
              <w:t>18</w:t>
            </w:r>
          </w:p>
        </w:tc>
        <w:tc>
          <w:tcPr>
            <w:tcW w:w="2108" w:type="dxa"/>
            <w:shd w:val="clear" w:color="auto" w:fill="auto"/>
            <w:hideMark/>
          </w:tcPr>
          <w:p w14:paraId="642C886F" w14:textId="77777777" w:rsidR="00675271" w:rsidRPr="00390B76" w:rsidRDefault="00675271" w:rsidP="002A3D6E">
            <w:pPr>
              <w:spacing w:line="240" w:lineRule="auto"/>
              <w:jc w:val="both"/>
              <w:rPr>
                <w:bCs/>
              </w:rPr>
            </w:pPr>
            <w:r w:rsidRPr="00390B76">
              <w:rPr>
                <w:bCs/>
              </w:rPr>
              <w:t>Cezayir</w:t>
            </w:r>
          </w:p>
        </w:tc>
        <w:tc>
          <w:tcPr>
            <w:tcW w:w="1213" w:type="dxa"/>
            <w:shd w:val="clear" w:color="auto" w:fill="auto"/>
            <w:hideMark/>
          </w:tcPr>
          <w:p w14:paraId="1B7AF16E"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568CBA0A" w14:textId="77777777" w:rsidR="00675271" w:rsidRPr="00390B76" w:rsidRDefault="00675271" w:rsidP="002A3D6E">
            <w:pPr>
              <w:spacing w:line="240" w:lineRule="auto"/>
              <w:jc w:val="both"/>
              <w:rPr>
                <w:bCs/>
              </w:rPr>
            </w:pPr>
          </w:p>
        </w:tc>
        <w:tc>
          <w:tcPr>
            <w:tcW w:w="1459" w:type="dxa"/>
            <w:shd w:val="clear" w:color="auto" w:fill="auto"/>
            <w:hideMark/>
          </w:tcPr>
          <w:p w14:paraId="6FC9EA7F" w14:textId="77777777" w:rsidR="00675271" w:rsidRPr="00390B76" w:rsidRDefault="00675271" w:rsidP="002A3D6E">
            <w:pPr>
              <w:spacing w:line="240" w:lineRule="auto"/>
              <w:jc w:val="both"/>
              <w:rPr>
                <w:bCs/>
              </w:rPr>
            </w:pPr>
            <w:r w:rsidRPr="00390B76">
              <w:rPr>
                <w:bCs/>
              </w:rPr>
              <w:t>24</w:t>
            </w:r>
          </w:p>
        </w:tc>
        <w:tc>
          <w:tcPr>
            <w:tcW w:w="1296" w:type="dxa"/>
            <w:shd w:val="clear" w:color="auto" w:fill="auto"/>
            <w:hideMark/>
          </w:tcPr>
          <w:p w14:paraId="3035F450" w14:textId="77777777" w:rsidR="00675271" w:rsidRPr="00390B76" w:rsidRDefault="00675271" w:rsidP="002A3D6E">
            <w:pPr>
              <w:spacing w:line="240" w:lineRule="auto"/>
              <w:jc w:val="both"/>
              <w:rPr>
                <w:bCs/>
              </w:rPr>
            </w:pPr>
            <w:r w:rsidRPr="00390B76">
              <w:rPr>
                <w:bCs/>
              </w:rPr>
              <w:t>22</w:t>
            </w:r>
          </w:p>
        </w:tc>
        <w:tc>
          <w:tcPr>
            <w:tcW w:w="1458" w:type="dxa"/>
            <w:shd w:val="clear" w:color="auto" w:fill="auto"/>
            <w:hideMark/>
          </w:tcPr>
          <w:p w14:paraId="20EA6360" w14:textId="77777777" w:rsidR="00675271" w:rsidRPr="00390B76" w:rsidRDefault="00675271" w:rsidP="002A3D6E">
            <w:pPr>
              <w:spacing w:line="240" w:lineRule="auto"/>
              <w:jc w:val="both"/>
              <w:rPr>
                <w:bCs/>
              </w:rPr>
            </w:pPr>
            <w:r w:rsidRPr="00390B76">
              <w:rPr>
                <w:bCs/>
              </w:rPr>
              <w:t>24</w:t>
            </w:r>
          </w:p>
        </w:tc>
      </w:tr>
      <w:tr w:rsidR="00675271" w:rsidRPr="00390B76" w14:paraId="50701C14" w14:textId="77777777" w:rsidTr="002A3D6E">
        <w:trPr>
          <w:trHeight w:val="132"/>
          <w:tblCellSpacing w:w="0" w:type="dxa"/>
        </w:trPr>
        <w:tc>
          <w:tcPr>
            <w:tcW w:w="638" w:type="dxa"/>
            <w:shd w:val="clear" w:color="auto" w:fill="auto"/>
          </w:tcPr>
          <w:p w14:paraId="3DA6B594" w14:textId="77777777" w:rsidR="00675271" w:rsidRPr="00390B76" w:rsidRDefault="00675271" w:rsidP="002A3D6E">
            <w:pPr>
              <w:spacing w:line="240" w:lineRule="auto"/>
              <w:jc w:val="both"/>
              <w:rPr>
                <w:bCs/>
              </w:rPr>
            </w:pPr>
            <w:r w:rsidRPr="00390B76">
              <w:rPr>
                <w:bCs/>
              </w:rPr>
              <w:t>19</w:t>
            </w:r>
          </w:p>
        </w:tc>
        <w:tc>
          <w:tcPr>
            <w:tcW w:w="2108" w:type="dxa"/>
            <w:shd w:val="clear" w:color="auto" w:fill="auto"/>
            <w:hideMark/>
          </w:tcPr>
          <w:p w14:paraId="3F90BA72" w14:textId="77777777" w:rsidR="00675271" w:rsidRPr="00390B76" w:rsidRDefault="00675271" w:rsidP="002A3D6E">
            <w:pPr>
              <w:spacing w:line="240" w:lineRule="auto"/>
              <w:jc w:val="both"/>
              <w:rPr>
                <w:bCs/>
              </w:rPr>
            </w:pPr>
            <w:r w:rsidRPr="00390B76">
              <w:rPr>
                <w:bCs/>
              </w:rPr>
              <w:t>Danimarka</w:t>
            </w:r>
          </w:p>
        </w:tc>
        <w:tc>
          <w:tcPr>
            <w:tcW w:w="1213" w:type="dxa"/>
            <w:shd w:val="clear" w:color="auto" w:fill="auto"/>
            <w:hideMark/>
          </w:tcPr>
          <w:p w14:paraId="2E4D6C6D" w14:textId="77777777" w:rsidR="00675271" w:rsidRPr="00390B76" w:rsidRDefault="00675271" w:rsidP="002A3D6E">
            <w:pPr>
              <w:spacing w:line="240" w:lineRule="auto"/>
              <w:jc w:val="both"/>
              <w:rPr>
                <w:bCs/>
              </w:rPr>
            </w:pPr>
            <w:r w:rsidRPr="00390B76">
              <w:rPr>
                <w:bCs/>
              </w:rPr>
              <w:t>52</w:t>
            </w:r>
          </w:p>
        </w:tc>
        <w:tc>
          <w:tcPr>
            <w:tcW w:w="1543" w:type="dxa"/>
            <w:shd w:val="clear" w:color="auto" w:fill="auto"/>
            <w:hideMark/>
          </w:tcPr>
          <w:p w14:paraId="6B45503C" w14:textId="77777777" w:rsidR="00675271" w:rsidRPr="00390B76" w:rsidRDefault="00675271" w:rsidP="002A3D6E">
            <w:pPr>
              <w:spacing w:line="240" w:lineRule="auto"/>
              <w:jc w:val="both"/>
              <w:rPr>
                <w:bCs/>
              </w:rPr>
            </w:pPr>
            <w:r w:rsidRPr="00390B76">
              <w:rPr>
                <w:bCs/>
              </w:rPr>
              <w:t>41.721,61</w:t>
            </w:r>
          </w:p>
        </w:tc>
        <w:tc>
          <w:tcPr>
            <w:tcW w:w="1459" w:type="dxa"/>
            <w:shd w:val="clear" w:color="auto" w:fill="auto"/>
            <w:hideMark/>
          </w:tcPr>
          <w:p w14:paraId="5D24084E" w14:textId="77777777" w:rsidR="00675271" w:rsidRPr="00390B76" w:rsidRDefault="00675271" w:rsidP="002A3D6E">
            <w:pPr>
              <w:spacing w:line="240" w:lineRule="auto"/>
              <w:jc w:val="both"/>
              <w:rPr>
                <w:bCs/>
              </w:rPr>
            </w:pPr>
            <w:r w:rsidRPr="00390B76">
              <w:rPr>
                <w:bCs/>
              </w:rPr>
              <w:t>2864</w:t>
            </w:r>
          </w:p>
        </w:tc>
        <w:tc>
          <w:tcPr>
            <w:tcW w:w="1296" w:type="dxa"/>
            <w:shd w:val="clear" w:color="auto" w:fill="auto"/>
            <w:hideMark/>
          </w:tcPr>
          <w:p w14:paraId="4A5F7193" w14:textId="77777777" w:rsidR="00675271" w:rsidRPr="00390B76" w:rsidRDefault="00675271" w:rsidP="002A3D6E">
            <w:pPr>
              <w:spacing w:line="240" w:lineRule="auto"/>
              <w:jc w:val="both"/>
              <w:rPr>
                <w:bCs/>
              </w:rPr>
            </w:pPr>
            <w:r w:rsidRPr="00390B76">
              <w:rPr>
                <w:bCs/>
              </w:rPr>
              <w:t>3.799</w:t>
            </w:r>
          </w:p>
        </w:tc>
        <w:tc>
          <w:tcPr>
            <w:tcW w:w="1458" w:type="dxa"/>
            <w:shd w:val="clear" w:color="auto" w:fill="auto"/>
            <w:hideMark/>
          </w:tcPr>
          <w:p w14:paraId="4A94FB0E" w14:textId="77777777" w:rsidR="00675271" w:rsidRPr="00390B76" w:rsidRDefault="00675271" w:rsidP="002A3D6E">
            <w:pPr>
              <w:spacing w:line="240" w:lineRule="auto"/>
              <w:jc w:val="both"/>
              <w:rPr>
                <w:bCs/>
              </w:rPr>
            </w:pPr>
            <w:r w:rsidRPr="00390B76">
              <w:rPr>
                <w:bCs/>
              </w:rPr>
              <w:t>2.916</w:t>
            </w:r>
          </w:p>
        </w:tc>
      </w:tr>
      <w:tr w:rsidR="00675271" w:rsidRPr="00390B76" w14:paraId="7BAD5126" w14:textId="77777777" w:rsidTr="002A3D6E">
        <w:trPr>
          <w:trHeight w:val="148"/>
          <w:tblCellSpacing w:w="0" w:type="dxa"/>
        </w:trPr>
        <w:tc>
          <w:tcPr>
            <w:tcW w:w="638" w:type="dxa"/>
            <w:shd w:val="clear" w:color="auto" w:fill="auto"/>
          </w:tcPr>
          <w:p w14:paraId="77F21CDB" w14:textId="77777777" w:rsidR="00675271" w:rsidRPr="00390B76" w:rsidRDefault="00675271" w:rsidP="002A3D6E">
            <w:pPr>
              <w:spacing w:line="240" w:lineRule="auto"/>
              <w:jc w:val="both"/>
              <w:rPr>
                <w:bCs/>
              </w:rPr>
            </w:pPr>
            <w:r w:rsidRPr="00390B76">
              <w:rPr>
                <w:bCs/>
              </w:rPr>
              <w:t>20</w:t>
            </w:r>
          </w:p>
        </w:tc>
        <w:tc>
          <w:tcPr>
            <w:tcW w:w="2108" w:type="dxa"/>
            <w:shd w:val="clear" w:color="auto" w:fill="auto"/>
            <w:hideMark/>
          </w:tcPr>
          <w:p w14:paraId="1E49E57D" w14:textId="77777777" w:rsidR="00675271" w:rsidRPr="00390B76" w:rsidRDefault="00675271" w:rsidP="002A3D6E">
            <w:pPr>
              <w:spacing w:line="240" w:lineRule="auto"/>
              <w:jc w:val="both"/>
              <w:rPr>
                <w:bCs/>
              </w:rPr>
            </w:pPr>
            <w:r w:rsidRPr="00390B76">
              <w:rPr>
                <w:bCs/>
              </w:rPr>
              <w:t>Dominik Cumhuriyeti</w:t>
            </w:r>
          </w:p>
        </w:tc>
        <w:tc>
          <w:tcPr>
            <w:tcW w:w="1213" w:type="dxa"/>
            <w:shd w:val="clear" w:color="auto" w:fill="auto"/>
            <w:hideMark/>
          </w:tcPr>
          <w:p w14:paraId="13F59D7E"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50A79D46" w14:textId="77777777" w:rsidR="00675271" w:rsidRPr="00390B76" w:rsidRDefault="00675271" w:rsidP="002A3D6E">
            <w:pPr>
              <w:spacing w:line="240" w:lineRule="auto"/>
              <w:jc w:val="both"/>
              <w:rPr>
                <w:bCs/>
              </w:rPr>
            </w:pPr>
          </w:p>
        </w:tc>
        <w:tc>
          <w:tcPr>
            <w:tcW w:w="1459" w:type="dxa"/>
            <w:shd w:val="clear" w:color="auto" w:fill="auto"/>
            <w:hideMark/>
          </w:tcPr>
          <w:p w14:paraId="4949709A" w14:textId="77777777" w:rsidR="00675271" w:rsidRPr="00390B76" w:rsidRDefault="00675271" w:rsidP="002A3D6E">
            <w:pPr>
              <w:spacing w:line="240" w:lineRule="auto"/>
              <w:jc w:val="both"/>
              <w:rPr>
                <w:bCs/>
              </w:rPr>
            </w:pPr>
            <w:r w:rsidRPr="00390B76">
              <w:rPr>
                <w:bCs/>
              </w:rPr>
              <w:t>4</w:t>
            </w:r>
          </w:p>
        </w:tc>
        <w:tc>
          <w:tcPr>
            <w:tcW w:w="1296" w:type="dxa"/>
            <w:shd w:val="clear" w:color="auto" w:fill="auto"/>
            <w:hideMark/>
          </w:tcPr>
          <w:p w14:paraId="2171AC8C" w14:textId="77777777" w:rsidR="00675271" w:rsidRPr="00390B76" w:rsidRDefault="00675271" w:rsidP="002A3D6E">
            <w:pPr>
              <w:spacing w:line="240" w:lineRule="auto"/>
              <w:jc w:val="both"/>
              <w:rPr>
                <w:bCs/>
              </w:rPr>
            </w:pPr>
            <w:r w:rsidRPr="00390B76">
              <w:rPr>
                <w:bCs/>
              </w:rPr>
              <w:t>4</w:t>
            </w:r>
          </w:p>
        </w:tc>
        <w:tc>
          <w:tcPr>
            <w:tcW w:w="1458" w:type="dxa"/>
            <w:shd w:val="clear" w:color="auto" w:fill="auto"/>
            <w:hideMark/>
          </w:tcPr>
          <w:p w14:paraId="20F54037" w14:textId="77777777" w:rsidR="00675271" w:rsidRPr="00390B76" w:rsidRDefault="00675271" w:rsidP="002A3D6E">
            <w:pPr>
              <w:spacing w:line="240" w:lineRule="auto"/>
              <w:jc w:val="both"/>
              <w:rPr>
                <w:bCs/>
              </w:rPr>
            </w:pPr>
            <w:r w:rsidRPr="00390B76">
              <w:rPr>
                <w:bCs/>
              </w:rPr>
              <w:t>4</w:t>
            </w:r>
          </w:p>
        </w:tc>
      </w:tr>
      <w:tr w:rsidR="00675271" w:rsidRPr="00390B76" w14:paraId="70F30BA4" w14:textId="77777777" w:rsidTr="002A3D6E">
        <w:trPr>
          <w:trHeight w:val="148"/>
          <w:tblCellSpacing w:w="0" w:type="dxa"/>
        </w:trPr>
        <w:tc>
          <w:tcPr>
            <w:tcW w:w="638" w:type="dxa"/>
            <w:shd w:val="clear" w:color="auto" w:fill="auto"/>
          </w:tcPr>
          <w:p w14:paraId="430F1079" w14:textId="77777777" w:rsidR="00675271" w:rsidRPr="00390B76" w:rsidRDefault="00675271" w:rsidP="002A3D6E">
            <w:pPr>
              <w:spacing w:line="240" w:lineRule="auto"/>
              <w:jc w:val="both"/>
              <w:rPr>
                <w:bCs/>
              </w:rPr>
            </w:pPr>
            <w:r w:rsidRPr="00390B76">
              <w:rPr>
                <w:bCs/>
              </w:rPr>
              <w:t>21</w:t>
            </w:r>
          </w:p>
        </w:tc>
        <w:tc>
          <w:tcPr>
            <w:tcW w:w="2108" w:type="dxa"/>
            <w:shd w:val="clear" w:color="auto" w:fill="auto"/>
            <w:hideMark/>
          </w:tcPr>
          <w:p w14:paraId="33F7BA90" w14:textId="77777777" w:rsidR="00675271" w:rsidRPr="00390B76" w:rsidRDefault="00675271" w:rsidP="002A3D6E">
            <w:pPr>
              <w:spacing w:line="240" w:lineRule="auto"/>
              <w:jc w:val="both"/>
              <w:rPr>
                <w:bCs/>
              </w:rPr>
            </w:pPr>
            <w:r w:rsidRPr="00390B76">
              <w:rPr>
                <w:bCs/>
              </w:rPr>
              <w:t>Dominika</w:t>
            </w:r>
          </w:p>
        </w:tc>
        <w:tc>
          <w:tcPr>
            <w:tcW w:w="1213" w:type="dxa"/>
            <w:shd w:val="clear" w:color="auto" w:fill="auto"/>
            <w:hideMark/>
          </w:tcPr>
          <w:p w14:paraId="41BD0087"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0ACA0932" w14:textId="77777777" w:rsidR="00675271" w:rsidRPr="00390B76" w:rsidRDefault="00675271" w:rsidP="002A3D6E">
            <w:pPr>
              <w:spacing w:line="240" w:lineRule="auto"/>
              <w:jc w:val="both"/>
              <w:rPr>
                <w:bCs/>
              </w:rPr>
            </w:pPr>
          </w:p>
        </w:tc>
        <w:tc>
          <w:tcPr>
            <w:tcW w:w="1459" w:type="dxa"/>
            <w:shd w:val="clear" w:color="auto" w:fill="auto"/>
            <w:hideMark/>
          </w:tcPr>
          <w:p w14:paraId="03CF87F4" w14:textId="77777777" w:rsidR="00675271" w:rsidRPr="00390B76" w:rsidRDefault="00675271" w:rsidP="002A3D6E">
            <w:pPr>
              <w:spacing w:line="240" w:lineRule="auto"/>
              <w:jc w:val="both"/>
              <w:rPr>
                <w:bCs/>
              </w:rPr>
            </w:pPr>
            <w:r w:rsidRPr="00390B76">
              <w:rPr>
                <w:bCs/>
              </w:rPr>
              <w:t>3</w:t>
            </w:r>
          </w:p>
        </w:tc>
        <w:tc>
          <w:tcPr>
            <w:tcW w:w="1296" w:type="dxa"/>
            <w:shd w:val="clear" w:color="auto" w:fill="auto"/>
            <w:hideMark/>
          </w:tcPr>
          <w:p w14:paraId="4B9F4560" w14:textId="77777777" w:rsidR="00675271" w:rsidRPr="00390B76" w:rsidRDefault="00675271" w:rsidP="002A3D6E">
            <w:pPr>
              <w:spacing w:line="240" w:lineRule="auto"/>
              <w:jc w:val="both"/>
              <w:rPr>
                <w:bCs/>
              </w:rPr>
            </w:pPr>
            <w:r w:rsidRPr="00390B76">
              <w:rPr>
                <w:bCs/>
              </w:rPr>
              <w:t>3</w:t>
            </w:r>
          </w:p>
        </w:tc>
        <w:tc>
          <w:tcPr>
            <w:tcW w:w="1458" w:type="dxa"/>
            <w:shd w:val="clear" w:color="auto" w:fill="auto"/>
            <w:hideMark/>
          </w:tcPr>
          <w:p w14:paraId="38355462" w14:textId="77777777" w:rsidR="00675271" w:rsidRPr="00390B76" w:rsidRDefault="00675271" w:rsidP="002A3D6E">
            <w:pPr>
              <w:spacing w:line="240" w:lineRule="auto"/>
              <w:jc w:val="both"/>
              <w:rPr>
                <w:bCs/>
              </w:rPr>
            </w:pPr>
            <w:r w:rsidRPr="00390B76">
              <w:rPr>
                <w:bCs/>
              </w:rPr>
              <w:t>3</w:t>
            </w:r>
          </w:p>
        </w:tc>
      </w:tr>
      <w:tr w:rsidR="00675271" w:rsidRPr="00390B76" w14:paraId="1646D5DB" w14:textId="77777777" w:rsidTr="002A3D6E">
        <w:trPr>
          <w:trHeight w:val="148"/>
          <w:tblCellSpacing w:w="0" w:type="dxa"/>
        </w:trPr>
        <w:tc>
          <w:tcPr>
            <w:tcW w:w="638" w:type="dxa"/>
            <w:shd w:val="clear" w:color="auto" w:fill="auto"/>
          </w:tcPr>
          <w:p w14:paraId="37127CD4" w14:textId="77777777" w:rsidR="00675271" w:rsidRPr="00390B76" w:rsidRDefault="00675271" w:rsidP="002A3D6E">
            <w:pPr>
              <w:spacing w:line="240" w:lineRule="auto"/>
              <w:jc w:val="both"/>
              <w:rPr>
                <w:bCs/>
              </w:rPr>
            </w:pPr>
            <w:r w:rsidRPr="00390B76">
              <w:rPr>
                <w:bCs/>
              </w:rPr>
              <w:t>22</w:t>
            </w:r>
          </w:p>
        </w:tc>
        <w:tc>
          <w:tcPr>
            <w:tcW w:w="2108" w:type="dxa"/>
            <w:shd w:val="clear" w:color="auto" w:fill="auto"/>
            <w:hideMark/>
          </w:tcPr>
          <w:p w14:paraId="5B4B9A5E" w14:textId="77777777" w:rsidR="00675271" w:rsidRPr="00390B76" w:rsidRDefault="00675271" w:rsidP="002A3D6E">
            <w:pPr>
              <w:spacing w:line="240" w:lineRule="auto"/>
              <w:jc w:val="both"/>
              <w:rPr>
                <w:bCs/>
              </w:rPr>
            </w:pPr>
            <w:r w:rsidRPr="00390B76">
              <w:rPr>
                <w:bCs/>
              </w:rPr>
              <w:t>Ekvator</w:t>
            </w:r>
          </w:p>
        </w:tc>
        <w:tc>
          <w:tcPr>
            <w:tcW w:w="1213" w:type="dxa"/>
            <w:shd w:val="clear" w:color="auto" w:fill="auto"/>
            <w:hideMark/>
          </w:tcPr>
          <w:p w14:paraId="7E6E01AE"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5D4361E0" w14:textId="77777777" w:rsidR="00675271" w:rsidRPr="00390B76" w:rsidRDefault="00675271" w:rsidP="002A3D6E">
            <w:pPr>
              <w:spacing w:line="240" w:lineRule="auto"/>
              <w:jc w:val="both"/>
              <w:rPr>
                <w:bCs/>
              </w:rPr>
            </w:pPr>
          </w:p>
        </w:tc>
        <w:tc>
          <w:tcPr>
            <w:tcW w:w="1459" w:type="dxa"/>
            <w:shd w:val="clear" w:color="auto" w:fill="auto"/>
            <w:hideMark/>
          </w:tcPr>
          <w:p w14:paraId="7D0EBD57"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3982B32F"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6620E039" w14:textId="77777777" w:rsidR="00675271" w:rsidRPr="00390B76" w:rsidRDefault="00675271" w:rsidP="002A3D6E">
            <w:pPr>
              <w:spacing w:line="240" w:lineRule="auto"/>
              <w:jc w:val="both"/>
              <w:rPr>
                <w:bCs/>
              </w:rPr>
            </w:pPr>
            <w:r w:rsidRPr="00390B76">
              <w:rPr>
                <w:bCs/>
              </w:rPr>
              <w:t>1</w:t>
            </w:r>
          </w:p>
        </w:tc>
      </w:tr>
      <w:tr w:rsidR="00675271" w:rsidRPr="00390B76" w14:paraId="71859302" w14:textId="77777777" w:rsidTr="002A3D6E">
        <w:trPr>
          <w:trHeight w:val="148"/>
          <w:tblCellSpacing w:w="0" w:type="dxa"/>
        </w:trPr>
        <w:tc>
          <w:tcPr>
            <w:tcW w:w="638" w:type="dxa"/>
            <w:shd w:val="clear" w:color="auto" w:fill="auto"/>
          </w:tcPr>
          <w:p w14:paraId="368702A8" w14:textId="77777777" w:rsidR="00675271" w:rsidRPr="00390B76" w:rsidRDefault="00675271" w:rsidP="002A3D6E">
            <w:pPr>
              <w:spacing w:line="240" w:lineRule="auto"/>
              <w:jc w:val="both"/>
              <w:rPr>
                <w:bCs/>
              </w:rPr>
            </w:pPr>
            <w:r w:rsidRPr="00390B76">
              <w:rPr>
                <w:bCs/>
              </w:rPr>
              <w:t>23</w:t>
            </w:r>
          </w:p>
        </w:tc>
        <w:tc>
          <w:tcPr>
            <w:tcW w:w="2108" w:type="dxa"/>
            <w:shd w:val="clear" w:color="auto" w:fill="auto"/>
            <w:hideMark/>
          </w:tcPr>
          <w:p w14:paraId="747DC789" w14:textId="77777777" w:rsidR="00675271" w:rsidRPr="00390B76" w:rsidRDefault="00675271" w:rsidP="002A3D6E">
            <w:pPr>
              <w:spacing w:line="240" w:lineRule="auto"/>
              <w:jc w:val="both"/>
              <w:rPr>
                <w:bCs/>
              </w:rPr>
            </w:pPr>
            <w:r w:rsidRPr="00390B76">
              <w:rPr>
                <w:bCs/>
              </w:rPr>
              <w:t>Endonezya</w:t>
            </w:r>
          </w:p>
        </w:tc>
        <w:tc>
          <w:tcPr>
            <w:tcW w:w="1213" w:type="dxa"/>
            <w:shd w:val="clear" w:color="auto" w:fill="auto"/>
            <w:hideMark/>
          </w:tcPr>
          <w:p w14:paraId="185CD12D"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3BD16F4F" w14:textId="77777777" w:rsidR="00675271" w:rsidRPr="00390B76" w:rsidRDefault="00675271" w:rsidP="002A3D6E">
            <w:pPr>
              <w:spacing w:line="240" w:lineRule="auto"/>
              <w:jc w:val="both"/>
              <w:rPr>
                <w:bCs/>
              </w:rPr>
            </w:pPr>
          </w:p>
        </w:tc>
        <w:tc>
          <w:tcPr>
            <w:tcW w:w="1459" w:type="dxa"/>
            <w:shd w:val="clear" w:color="auto" w:fill="auto"/>
            <w:hideMark/>
          </w:tcPr>
          <w:p w14:paraId="6CA7F9DF" w14:textId="77777777" w:rsidR="00675271" w:rsidRPr="00390B76" w:rsidRDefault="00675271" w:rsidP="002A3D6E">
            <w:pPr>
              <w:spacing w:line="240" w:lineRule="auto"/>
              <w:jc w:val="both"/>
              <w:rPr>
                <w:bCs/>
              </w:rPr>
            </w:pPr>
            <w:r w:rsidRPr="00390B76">
              <w:rPr>
                <w:bCs/>
              </w:rPr>
              <w:t>2</w:t>
            </w:r>
          </w:p>
        </w:tc>
        <w:tc>
          <w:tcPr>
            <w:tcW w:w="1296" w:type="dxa"/>
            <w:shd w:val="clear" w:color="auto" w:fill="auto"/>
            <w:hideMark/>
          </w:tcPr>
          <w:p w14:paraId="0329C77E" w14:textId="77777777" w:rsidR="00675271" w:rsidRPr="00390B76" w:rsidRDefault="00675271" w:rsidP="002A3D6E">
            <w:pPr>
              <w:spacing w:line="240" w:lineRule="auto"/>
              <w:jc w:val="both"/>
              <w:rPr>
                <w:bCs/>
              </w:rPr>
            </w:pPr>
            <w:r w:rsidRPr="00390B76">
              <w:rPr>
                <w:bCs/>
              </w:rPr>
              <w:t>2</w:t>
            </w:r>
          </w:p>
        </w:tc>
        <w:tc>
          <w:tcPr>
            <w:tcW w:w="1458" w:type="dxa"/>
            <w:shd w:val="clear" w:color="auto" w:fill="auto"/>
            <w:hideMark/>
          </w:tcPr>
          <w:p w14:paraId="74D6DA67" w14:textId="77777777" w:rsidR="00675271" w:rsidRPr="00390B76" w:rsidRDefault="00675271" w:rsidP="002A3D6E">
            <w:pPr>
              <w:spacing w:line="240" w:lineRule="auto"/>
              <w:jc w:val="both"/>
              <w:rPr>
                <w:bCs/>
              </w:rPr>
            </w:pPr>
            <w:r w:rsidRPr="00390B76">
              <w:rPr>
                <w:bCs/>
              </w:rPr>
              <w:t>2</w:t>
            </w:r>
          </w:p>
        </w:tc>
      </w:tr>
      <w:tr w:rsidR="00675271" w:rsidRPr="00390B76" w14:paraId="3FE85350" w14:textId="77777777" w:rsidTr="002A3D6E">
        <w:trPr>
          <w:trHeight w:val="132"/>
          <w:tblCellSpacing w:w="0" w:type="dxa"/>
        </w:trPr>
        <w:tc>
          <w:tcPr>
            <w:tcW w:w="638" w:type="dxa"/>
            <w:shd w:val="clear" w:color="auto" w:fill="auto"/>
          </w:tcPr>
          <w:p w14:paraId="2C65B2BB" w14:textId="77777777" w:rsidR="00675271" w:rsidRPr="00390B76" w:rsidRDefault="00675271" w:rsidP="002A3D6E">
            <w:pPr>
              <w:spacing w:line="240" w:lineRule="auto"/>
              <w:jc w:val="both"/>
              <w:rPr>
                <w:bCs/>
              </w:rPr>
            </w:pPr>
            <w:r w:rsidRPr="00390B76">
              <w:rPr>
                <w:bCs/>
              </w:rPr>
              <w:t>24</w:t>
            </w:r>
          </w:p>
        </w:tc>
        <w:tc>
          <w:tcPr>
            <w:tcW w:w="2108" w:type="dxa"/>
            <w:shd w:val="clear" w:color="auto" w:fill="auto"/>
            <w:hideMark/>
          </w:tcPr>
          <w:p w14:paraId="54868547" w14:textId="77777777" w:rsidR="00675271" w:rsidRPr="00390B76" w:rsidRDefault="00675271" w:rsidP="002A3D6E">
            <w:pPr>
              <w:spacing w:line="240" w:lineRule="auto"/>
              <w:jc w:val="both"/>
              <w:rPr>
                <w:bCs/>
              </w:rPr>
            </w:pPr>
            <w:r w:rsidRPr="00390B76">
              <w:rPr>
                <w:bCs/>
              </w:rPr>
              <w:t>Estonya</w:t>
            </w:r>
          </w:p>
        </w:tc>
        <w:tc>
          <w:tcPr>
            <w:tcW w:w="1213" w:type="dxa"/>
            <w:shd w:val="clear" w:color="auto" w:fill="auto"/>
            <w:hideMark/>
          </w:tcPr>
          <w:p w14:paraId="47B3CA5C" w14:textId="77777777" w:rsidR="00675271" w:rsidRPr="00390B76" w:rsidRDefault="00675271" w:rsidP="002A3D6E">
            <w:pPr>
              <w:spacing w:line="240" w:lineRule="auto"/>
              <w:jc w:val="both"/>
              <w:rPr>
                <w:bCs/>
              </w:rPr>
            </w:pPr>
            <w:r w:rsidRPr="00390B76">
              <w:rPr>
                <w:bCs/>
              </w:rPr>
              <w:t>3</w:t>
            </w:r>
          </w:p>
        </w:tc>
        <w:tc>
          <w:tcPr>
            <w:tcW w:w="1543" w:type="dxa"/>
            <w:shd w:val="clear" w:color="auto" w:fill="auto"/>
            <w:hideMark/>
          </w:tcPr>
          <w:p w14:paraId="576715E5" w14:textId="77777777" w:rsidR="00675271" w:rsidRPr="00390B76" w:rsidRDefault="00675271" w:rsidP="002A3D6E">
            <w:pPr>
              <w:spacing w:line="240" w:lineRule="auto"/>
              <w:jc w:val="both"/>
              <w:rPr>
                <w:bCs/>
              </w:rPr>
            </w:pPr>
            <w:r w:rsidRPr="00390B76">
              <w:rPr>
                <w:bCs/>
              </w:rPr>
              <w:t>450,53</w:t>
            </w:r>
          </w:p>
        </w:tc>
        <w:tc>
          <w:tcPr>
            <w:tcW w:w="1459" w:type="dxa"/>
            <w:shd w:val="clear" w:color="auto" w:fill="auto"/>
            <w:hideMark/>
          </w:tcPr>
          <w:p w14:paraId="28BFD04E" w14:textId="77777777" w:rsidR="00675271" w:rsidRPr="00390B76" w:rsidRDefault="00675271" w:rsidP="002A3D6E">
            <w:pPr>
              <w:spacing w:line="240" w:lineRule="auto"/>
              <w:jc w:val="both"/>
              <w:rPr>
                <w:bCs/>
              </w:rPr>
            </w:pPr>
            <w:r w:rsidRPr="00390B76">
              <w:rPr>
                <w:bCs/>
              </w:rPr>
              <w:t>74</w:t>
            </w:r>
          </w:p>
        </w:tc>
        <w:tc>
          <w:tcPr>
            <w:tcW w:w="1296" w:type="dxa"/>
            <w:shd w:val="clear" w:color="auto" w:fill="auto"/>
            <w:hideMark/>
          </w:tcPr>
          <w:p w14:paraId="61A6F934" w14:textId="77777777" w:rsidR="00675271" w:rsidRPr="00390B76" w:rsidRDefault="00675271" w:rsidP="002A3D6E">
            <w:pPr>
              <w:spacing w:line="240" w:lineRule="auto"/>
              <w:jc w:val="both"/>
              <w:rPr>
                <w:bCs/>
              </w:rPr>
            </w:pPr>
            <w:r w:rsidRPr="00390B76">
              <w:rPr>
                <w:bCs/>
              </w:rPr>
              <w:t>81</w:t>
            </w:r>
          </w:p>
        </w:tc>
        <w:tc>
          <w:tcPr>
            <w:tcW w:w="1458" w:type="dxa"/>
            <w:shd w:val="clear" w:color="auto" w:fill="auto"/>
            <w:hideMark/>
          </w:tcPr>
          <w:p w14:paraId="5DB33AEC" w14:textId="77777777" w:rsidR="00675271" w:rsidRPr="00390B76" w:rsidRDefault="00675271" w:rsidP="002A3D6E">
            <w:pPr>
              <w:spacing w:line="240" w:lineRule="auto"/>
              <w:jc w:val="both"/>
              <w:rPr>
                <w:bCs/>
              </w:rPr>
            </w:pPr>
            <w:r w:rsidRPr="00390B76">
              <w:rPr>
                <w:bCs/>
              </w:rPr>
              <w:t>77</w:t>
            </w:r>
          </w:p>
        </w:tc>
      </w:tr>
      <w:tr w:rsidR="00675271" w:rsidRPr="00390B76" w14:paraId="5D7CC398" w14:textId="77777777" w:rsidTr="002A3D6E">
        <w:trPr>
          <w:trHeight w:val="148"/>
          <w:tblCellSpacing w:w="0" w:type="dxa"/>
        </w:trPr>
        <w:tc>
          <w:tcPr>
            <w:tcW w:w="638" w:type="dxa"/>
            <w:shd w:val="clear" w:color="auto" w:fill="auto"/>
          </w:tcPr>
          <w:p w14:paraId="4ED10D43" w14:textId="77777777" w:rsidR="00675271" w:rsidRPr="00390B76" w:rsidRDefault="00675271" w:rsidP="002A3D6E">
            <w:pPr>
              <w:spacing w:line="240" w:lineRule="auto"/>
              <w:jc w:val="both"/>
              <w:rPr>
                <w:bCs/>
              </w:rPr>
            </w:pPr>
            <w:r w:rsidRPr="00390B76">
              <w:rPr>
                <w:bCs/>
              </w:rPr>
              <w:t>25</w:t>
            </w:r>
          </w:p>
        </w:tc>
        <w:tc>
          <w:tcPr>
            <w:tcW w:w="2108" w:type="dxa"/>
            <w:shd w:val="clear" w:color="auto" w:fill="auto"/>
            <w:hideMark/>
          </w:tcPr>
          <w:p w14:paraId="44F69E14" w14:textId="77777777" w:rsidR="00675271" w:rsidRPr="00390B76" w:rsidRDefault="00675271" w:rsidP="002A3D6E">
            <w:pPr>
              <w:spacing w:line="240" w:lineRule="auto"/>
              <w:jc w:val="both"/>
              <w:rPr>
                <w:bCs/>
              </w:rPr>
            </w:pPr>
            <w:r w:rsidRPr="00390B76">
              <w:rPr>
                <w:bCs/>
              </w:rPr>
              <w:t>Etyopya</w:t>
            </w:r>
          </w:p>
        </w:tc>
        <w:tc>
          <w:tcPr>
            <w:tcW w:w="1213" w:type="dxa"/>
            <w:shd w:val="clear" w:color="auto" w:fill="auto"/>
            <w:hideMark/>
          </w:tcPr>
          <w:p w14:paraId="441B3DD5"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41FE2AD" w14:textId="77777777" w:rsidR="00675271" w:rsidRPr="00390B76" w:rsidRDefault="00675271" w:rsidP="002A3D6E">
            <w:pPr>
              <w:spacing w:line="240" w:lineRule="auto"/>
              <w:jc w:val="both"/>
              <w:rPr>
                <w:bCs/>
              </w:rPr>
            </w:pPr>
          </w:p>
        </w:tc>
        <w:tc>
          <w:tcPr>
            <w:tcW w:w="1459" w:type="dxa"/>
            <w:shd w:val="clear" w:color="auto" w:fill="auto"/>
            <w:hideMark/>
          </w:tcPr>
          <w:p w14:paraId="3647FFEF" w14:textId="77777777" w:rsidR="00675271" w:rsidRPr="00390B76" w:rsidRDefault="00675271" w:rsidP="002A3D6E">
            <w:pPr>
              <w:spacing w:line="240" w:lineRule="auto"/>
              <w:jc w:val="both"/>
              <w:rPr>
                <w:bCs/>
              </w:rPr>
            </w:pPr>
            <w:r w:rsidRPr="00390B76">
              <w:rPr>
                <w:bCs/>
              </w:rPr>
              <w:t>3</w:t>
            </w:r>
          </w:p>
        </w:tc>
        <w:tc>
          <w:tcPr>
            <w:tcW w:w="1296" w:type="dxa"/>
            <w:shd w:val="clear" w:color="auto" w:fill="auto"/>
            <w:hideMark/>
          </w:tcPr>
          <w:p w14:paraId="03323BAF" w14:textId="77777777" w:rsidR="00675271" w:rsidRPr="00390B76" w:rsidRDefault="00675271" w:rsidP="002A3D6E">
            <w:pPr>
              <w:spacing w:line="240" w:lineRule="auto"/>
              <w:jc w:val="both"/>
              <w:rPr>
                <w:bCs/>
              </w:rPr>
            </w:pPr>
            <w:r w:rsidRPr="00390B76">
              <w:rPr>
                <w:bCs/>
              </w:rPr>
              <w:t>2</w:t>
            </w:r>
          </w:p>
        </w:tc>
        <w:tc>
          <w:tcPr>
            <w:tcW w:w="1458" w:type="dxa"/>
            <w:shd w:val="clear" w:color="auto" w:fill="auto"/>
            <w:hideMark/>
          </w:tcPr>
          <w:p w14:paraId="39286378" w14:textId="77777777" w:rsidR="00675271" w:rsidRPr="00390B76" w:rsidRDefault="00675271" w:rsidP="002A3D6E">
            <w:pPr>
              <w:spacing w:line="240" w:lineRule="auto"/>
              <w:jc w:val="both"/>
              <w:rPr>
                <w:bCs/>
              </w:rPr>
            </w:pPr>
            <w:r w:rsidRPr="00390B76">
              <w:rPr>
                <w:bCs/>
              </w:rPr>
              <w:t>3</w:t>
            </w:r>
          </w:p>
        </w:tc>
      </w:tr>
      <w:tr w:rsidR="00675271" w:rsidRPr="00390B76" w14:paraId="5296718E" w14:textId="77777777" w:rsidTr="002A3D6E">
        <w:trPr>
          <w:trHeight w:val="132"/>
          <w:tblCellSpacing w:w="0" w:type="dxa"/>
        </w:trPr>
        <w:tc>
          <w:tcPr>
            <w:tcW w:w="638" w:type="dxa"/>
            <w:shd w:val="clear" w:color="auto" w:fill="auto"/>
          </w:tcPr>
          <w:p w14:paraId="16687643" w14:textId="77777777" w:rsidR="00675271" w:rsidRPr="00390B76" w:rsidRDefault="00675271" w:rsidP="002A3D6E">
            <w:pPr>
              <w:spacing w:line="240" w:lineRule="auto"/>
              <w:jc w:val="both"/>
              <w:rPr>
                <w:bCs/>
              </w:rPr>
            </w:pPr>
            <w:r w:rsidRPr="00390B76">
              <w:rPr>
                <w:bCs/>
              </w:rPr>
              <w:t>26</w:t>
            </w:r>
          </w:p>
        </w:tc>
        <w:tc>
          <w:tcPr>
            <w:tcW w:w="2108" w:type="dxa"/>
            <w:shd w:val="clear" w:color="auto" w:fill="auto"/>
            <w:hideMark/>
          </w:tcPr>
          <w:p w14:paraId="408DAC3A" w14:textId="77777777" w:rsidR="00675271" w:rsidRPr="00390B76" w:rsidRDefault="00675271" w:rsidP="002A3D6E">
            <w:pPr>
              <w:spacing w:line="240" w:lineRule="auto"/>
              <w:jc w:val="both"/>
              <w:rPr>
                <w:bCs/>
              </w:rPr>
            </w:pPr>
            <w:r w:rsidRPr="00390B76">
              <w:rPr>
                <w:bCs/>
              </w:rPr>
              <w:t>Fas</w:t>
            </w:r>
          </w:p>
        </w:tc>
        <w:tc>
          <w:tcPr>
            <w:tcW w:w="1213" w:type="dxa"/>
            <w:shd w:val="clear" w:color="auto" w:fill="auto"/>
            <w:hideMark/>
          </w:tcPr>
          <w:p w14:paraId="1614F647"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3D38C707" w14:textId="77777777" w:rsidR="00675271" w:rsidRPr="00390B76" w:rsidRDefault="00675271" w:rsidP="002A3D6E">
            <w:pPr>
              <w:spacing w:line="240" w:lineRule="auto"/>
              <w:jc w:val="both"/>
              <w:rPr>
                <w:bCs/>
              </w:rPr>
            </w:pPr>
            <w:r w:rsidRPr="00390B76">
              <w:rPr>
                <w:bCs/>
              </w:rPr>
              <w:t>850,36</w:t>
            </w:r>
          </w:p>
        </w:tc>
        <w:tc>
          <w:tcPr>
            <w:tcW w:w="1459" w:type="dxa"/>
            <w:shd w:val="clear" w:color="auto" w:fill="auto"/>
            <w:hideMark/>
          </w:tcPr>
          <w:p w14:paraId="46382B17" w14:textId="77777777" w:rsidR="00675271" w:rsidRPr="00390B76" w:rsidRDefault="00675271" w:rsidP="002A3D6E">
            <w:pPr>
              <w:spacing w:line="240" w:lineRule="auto"/>
              <w:jc w:val="both"/>
              <w:rPr>
                <w:bCs/>
              </w:rPr>
            </w:pPr>
            <w:r w:rsidRPr="00390B76">
              <w:rPr>
                <w:bCs/>
              </w:rPr>
              <w:t>19</w:t>
            </w:r>
          </w:p>
        </w:tc>
        <w:tc>
          <w:tcPr>
            <w:tcW w:w="1296" w:type="dxa"/>
            <w:shd w:val="clear" w:color="auto" w:fill="auto"/>
            <w:hideMark/>
          </w:tcPr>
          <w:p w14:paraId="73D9D922" w14:textId="77777777" w:rsidR="00675271" w:rsidRPr="00390B76" w:rsidRDefault="00675271" w:rsidP="002A3D6E">
            <w:pPr>
              <w:spacing w:line="240" w:lineRule="auto"/>
              <w:jc w:val="both"/>
              <w:rPr>
                <w:bCs/>
              </w:rPr>
            </w:pPr>
            <w:r w:rsidRPr="00390B76">
              <w:rPr>
                <w:bCs/>
              </w:rPr>
              <w:t>19</w:t>
            </w:r>
          </w:p>
        </w:tc>
        <w:tc>
          <w:tcPr>
            <w:tcW w:w="1458" w:type="dxa"/>
            <w:shd w:val="clear" w:color="auto" w:fill="auto"/>
            <w:hideMark/>
          </w:tcPr>
          <w:p w14:paraId="076BEE02" w14:textId="77777777" w:rsidR="00675271" w:rsidRPr="00390B76" w:rsidRDefault="00675271" w:rsidP="002A3D6E">
            <w:pPr>
              <w:spacing w:line="240" w:lineRule="auto"/>
              <w:jc w:val="both"/>
              <w:rPr>
                <w:bCs/>
              </w:rPr>
            </w:pPr>
            <w:r w:rsidRPr="00390B76">
              <w:rPr>
                <w:bCs/>
              </w:rPr>
              <w:t>20</w:t>
            </w:r>
          </w:p>
        </w:tc>
      </w:tr>
      <w:tr w:rsidR="00675271" w:rsidRPr="00390B76" w14:paraId="18619692" w14:textId="77777777" w:rsidTr="002A3D6E">
        <w:trPr>
          <w:trHeight w:val="132"/>
          <w:tblCellSpacing w:w="0" w:type="dxa"/>
        </w:trPr>
        <w:tc>
          <w:tcPr>
            <w:tcW w:w="638" w:type="dxa"/>
            <w:shd w:val="clear" w:color="auto" w:fill="auto"/>
          </w:tcPr>
          <w:p w14:paraId="708F4294" w14:textId="77777777" w:rsidR="00675271" w:rsidRPr="00390B76" w:rsidRDefault="00675271" w:rsidP="002A3D6E">
            <w:pPr>
              <w:spacing w:line="240" w:lineRule="auto"/>
              <w:jc w:val="both"/>
              <w:rPr>
                <w:bCs/>
              </w:rPr>
            </w:pPr>
            <w:r w:rsidRPr="00390B76">
              <w:rPr>
                <w:bCs/>
              </w:rPr>
              <w:t>27</w:t>
            </w:r>
          </w:p>
        </w:tc>
        <w:tc>
          <w:tcPr>
            <w:tcW w:w="2108" w:type="dxa"/>
            <w:shd w:val="clear" w:color="auto" w:fill="auto"/>
            <w:hideMark/>
          </w:tcPr>
          <w:p w14:paraId="42FA1A7B" w14:textId="77777777" w:rsidR="00675271" w:rsidRPr="00390B76" w:rsidRDefault="00675271" w:rsidP="002A3D6E">
            <w:pPr>
              <w:spacing w:line="240" w:lineRule="auto"/>
              <w:jc w:val="both"/>
              <w:rPr>
                <w:bCs/>
              </w:rPr>
            </w:pPr>
            <w:r w:rsidRPr="00390B76">
              <w:rPr>
                <w:bCs/>
              </w:rPr>
              <w:t>Filipinler</w:t>
            </w:r>
          </w:p>
        </w:tc>
        <w:tc>
          <w:tcPr>
            <w:tcW w:w="1213" w:type="dxa"/>
            <w:shd w:val="clear" w:color="auto" w:fill="auto"/>
            <w:hideMark/>
          </w:tcPr>
          <w:p w14:paraId="0FD6BE1F"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3C487225" w14:textId="77777777" w:rsidR="00675271" w:rsidRPr="00390B76" w:rsidRDefault="00675271" w:rsidP="002A3D6E">
            <w:pPr>
              <w:spacing w:line="240" w:lineRule="auto"/>
              <w:jc w:val="both"/>
              <w:rPr>
                <w:bCs/>
              </w:rPr>
            </w:pPr>
            <w:r w:rsidRPr="00390B76">
              <w:rPr>
                <w:bCs/>
              </w:rPr>
              <w:t>31,50</w:t>
            </w:r>
          </w:p>
        </w:tc>
        <w:tc>
          <w:tcPr>
            <w:tcW w:w="1459" w:type="dxa"/>
            <w:shd w:val="clear" w:color="auto" w:fill="auto"/>
            <w:hideMark/>
          </w:tcPr>
          <w:p w14:paraId="424FC8D6" w14:textId="77777777" w:rsidR="00675271" w:rsidRPr="00390B76" w:rsidRDefault="00675271" w:rsidP="002A3D6E">
            <w:pPr>
              <w:spacing w:line="240" w:lineRule="auto"/>
              <w:jc w:val="both"/>
              <w:rPr>
                <w:bCs/>
              </w:rPr>
            </w:pPr>
            <w:r w:rsidRPr="00390B76">
              <w:rPr>
                <w:bCs/>
              </w:rPr>
              <w:t>2</w:t>
            </w:r>
          </w:p>
        </w:tc>
        <w:tc>
          <w:tcPr>
            <w:tcW w:w="1296" w:type="dxa"/>
            <w:shd w:val="clear" w:color="auto" w:fill="auto"/>
            <w:hideMark/>
          </w:tcPr>
          <w:p w14:paraId="09D899F4" w14:textId="77777777" w:rsidR="00675271" w:rsidRPr="00390B76" w:rsidRDefault="00675271" w:rsidP="002A3D6E">
            <w:pPr>
              <w:spacing w:line="240" w:lineRule="auto"/>
              <w:jc w:val="both"/>
              <w:rPr>
                <w:bCs/>
              </w:rPr>
            </w:pPr>
            <w:r w:rsidRPr="00390B76">
              <w:rPr>
                <w:bCs/>
              </w:rPr>
              <w:t>3</w:t>
            </w:r>
          </w:p>
        </w:tc>
        <w:tc>
          <w:tcPr>
            <w:tcW w:w="1458" w:type="dxa"/>
            <w:shd w:val="clear" w:color="auto" w:fill="auto"/>
            <w:hideMark/>
          </w:tcPr>
          <w:p w14:paraId="5596E1CF" w14:textId="77777777" w:rsidR="00675271" w:rsidRPr="00390B76" w:rsidRDefault="00675271" w:rsidP="002A3D6E">
            <w:pPr>
              <w:spacing w:line="240" w:lineRule="auto"/>
              <w:jc w:val="both"/>
              <w:rPr>
                <w:bCs/>
              </w:rPr>
            </w:pPr>
            <w:r w:rsidRPr="00390B76">
              <w:rPr>
                <w:bCs/>
              </w:rPr>
              <w:t>3</w:t>
            </w:r>
          </w:p>
        </w:tc>
      </w:tr>
      <w:tr w:rsidR="00675271" w:rsidRPr="00390B76" w14:paraId="2212CF79" w14:textId="77777777" w:rsidTr="002A3D6E">
        <w:trPr>
          <w:trHeight w:val="132"/>
          <w:tblCellSpacing w:w="0" w:type="dxa"/>
        </w:trPr>
        <w:tc>
          <w:tcPr>
            <w:tcW w:w="638" w:type="dxa"/>
            <w:shd w:val="clear" w:color="auto" w:fill="auto"/>
          </w:tcPr>
          <w:p w14:paraId="72DA26BE" w14:textId="77777777" w:rsidR="00675271" w:rsidRPr="00390B76" w:rsidRDefault="00675271" w:rsidP="002A3D6E">
            <w:pPr>
              <w:spacing w:line="240" w:lineRule="auto"/>
              <w:jc w:val="both"/>
              <w:rPr>
                <w:bCs/>
              </w:rPr>
            </w:pPr>
            <w:r w:rsidRPr="00390B76">
              <w:rPr>
                <w:bCs/>
              </w:rPr>
              <w:t>28</w:t>
            </w:r>
          </w:p>
        </w:tc>
        <w:tc>
          <w:tcPr>
            <w:tcW w:w="2108" w:type="dxa"/>
            <w:shd w:val="clear" w:color="auto" w:fill="auto"/>
            <w:hideMark/>
          </w:tcPr>
          <w:p w14:paraId="360D40B5" w14:textId="77777777" w:rsidR="00675271" w:rsidRPr="00390B76" w:rsidRDefault="00675271" w:rsidP="002A3D6E">
            <w:pPr>
              <w:spacing w:line="240" w:lineRule="auto"/>
              <w:jc w:val="both"/>
              <w:rPr>
                <w:bCs/>
              </w:rPr>
            </w:pPr>
            <w:r w:rsidRPr="00390B76">
              <w:rPr>
                <w:bCs/>
              </w:rPr>
              <w:t>Filistin</w:t>
            </w:r>
          </w:p>
        </w:tc>
        <w:tc>
          <w:tcPr>
            <w:tcW w:w="1213" w:type="dxa"/>
            <w:shd w:val="clear" w:color="auto" w:fill="auto"/>
            <w:hideMark/>
          </w:tcPr>
          <w:p w14:paraId="357838FF"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602F4EEC" w14:textId="77777777" w:rsidR="00675271" w:rsidRPr="00390B76" w:rsidRDefault="00675271" w:rsidP="002A3D6E">
            <w:pPr>
              <w:spacing w:line="240" w:lineRule="auto"/>
              <w:jc w:val="both"/>
              <w:rPr>
                <w:bCs/>
              </w:rPr>
            </w:pPr>
            <w:r w:rsidRPr="00390B76">
              <w:rPr>
                <w:bCs/>
              </w:rPr>
              <w:t>81,38</w:t>
            </w:r>
          </w:p>
        </w:tc>
        <w:tc>
          <w:tcPr>
            <w:tcW w:w="1459" w:type="dxa"/>
            <w:shd w:val="clear" w:color="auto" w:fill="auto"/>
            <w:hideMark/>
          </w:tcPr>
          <w:p w14:paraId="11F3AE18" w14:textId="77777777" w:rsidR="00675271" w:rsidRPr="00390B76" w:rsidRDefault="00675271" w:rsidP="002A3D6E">
            <w:pPr>
              <w:spacing w:line="240" w:lineRule="auto"/>
              <w:jc w:val="both"/>
              <w:rPr>
                <w:bCs/>
              </w:rPr>
            </w:pPr>
            <w:r w:rsidRPr="00390B76">
              <w:rPr>
                <w:bCs/>
              </w:rPr>
              <w:t>62</w:t>
            </w:r>
          </w:p>
        </w:tc>
        <w:tc>
          <w:tcPr>
            <w:tcW w:w="1296" w:type="dxa"/>
            <w:shd w:val="clear" w:color="auto" w:fill="auto"/>
            <w:hideMark/>
          </w:tcPr>
          <w:p w14:paraId="4C6A99F2" w14:textId="77777777" w:rsidR="00675271" w:rsidRPr="00390B76" w:rsidRDefault="00675271" w:rsidP="002A3D6E">
            <w:pPr>
              <w:spacing w:line="240" w:lineRule="auto"/>
              <w:jc w:val="both"/>
              <w:rPr>
                <w:bCs/>
              </w:rPr>
            </w:pPr>
            <w:r w:rsidRPr="00390B76">
              <w:rPr>
                <w:bCs/>
              </w:rPr>
              <w:t>60</w:t>
            </w:r>
          </w:p>
        </w:tc>
        <w:tc>
          <w:tcPr>
            <w:tcW w:w="1458" w:type="dxa"/>
            <w:shd w:val="clear" w:color="auto" w:fill="auto"/>
            <w:hideMark/>
          </w:tcPr>
          <w:p w14:paraId="30A0C0D7" w14:textId="77777777" w:rsidR="00675271" w:rsidRPr="00390B76" w:rsidRDefault="00675271" w:rsidP="002A3D6E">
            <w:pPr>
              <w:spacing w:line="240" w:lineRule="auto"/>
              <w:jc w:val="both"/>
              <w:rPr>
                <w:bCs/>
              </w:rPr>
            </w:pPr>
            <w:r w:rsidRPr="00390B76">
              <w:rPr>
                <w:bCs/>
              </w:rPr>
              <w:t>63</w:t>
            </w:r>
          </w:p>
        </w:tc>
      </w:tr>
      <w:tr w:rsidR="00675271" w:rsidRPr="00390B76" w14:paraId="642D5E4A" w14:textId="77777777" w:rsidTr="002A3D6E">
        <w:trPr>
          <w:trHeight w:val="132"/>
          <w:tblCellSpacing w:w="0" w:type="dxa"/>
        </w:trPr>
        <w:tc>
          <w:tcPr>
            <w:tcW w:w="638" w:type="dxa"/>
            <w:shd w:val="clear" w:color="auto" w:fill="auto"/>
          </w:tcPr>
          <w:p w14:paraId="46AE26DB" w14:textId="77777777" w:rsidR="00675271" w:rsidRPr="00390B76" w:rsidRDefault="00675271" w:rsidP="002A3D6E">
            <w:pPr>
              <w:spacing w:line="240" w:lineRule="auto"/>
              <w:jc w:val="both"/>
              <w:rPr>
                <w:bCs/>
              </w:rPr>
            </w:pPr>
            <w:r w:rsidRPr="00390B76">
              <w:rPr>
                <w:bCs/>
              </w:rPr>
              <w:t>29</w:t>
            </w:r>
          </w:p>
        </w:tc>
        <w:tc>
          <w:tcPr>
            <w:tcW w:w="2108" w:type="dxa"/>
            <w:shd w:val="clear" w:color="auto" w:fill="auto"/>
            <w:hideMark/>
          </w:tcPr>
          <w:p w14:paraId="2215677E" w14:textId="77777777" w:rsidR="00675271" w:rsidRPr="00390B76" w:rsidRDefault="00675271" w:rsidP="002A3D6E">
            <w:pPr>
              <w:spacing w:line="240" w:lineRule="auto"/>
              <w:jc w:val="both"/>
              <w:rPr>
                <w:bCs/>
              </w:rPr>
            </w:pPr>
            <w:r w:rsidRPr="00390B76">
              <w:rPr>
                <w:bCs/>
              </w:rPr>
              <w:t>Finlandiya</w:t>
            </w:r>
          </w:p>
        </w:tc>
        <w:tc>
          <w:tcPr>
            <w:tcW w:w="1213" w:type="dxa"/>
            <w:shd w:val="clear" w:color="auto" w:fill="auto"/>
            <w:hideMark/>
          </w:tcPr>
          <w:p w14:paraId="2A300EA3" w14:textId="77777777" w:rsidR="00675271" w:rsidRPr="00390B76" w:rsidRDefault="00675271" w:rsidP="002A3D6E">
            <w:pPr>
              <w:spacing w:line="240" w:lineRule="auto"/>
              <w:jc w:val="both"/>
              <w:rPr>
                <w:bCs/>
              </w:rPr>
            </w:pPr>
            <w:r w:rsidRPr="00390B76">
              <w:rPr>
                <w:bCs/>
              </w:rPr>
              <w:t>15</w:t>
            </w:r>
          </w:p>
        </w:tc>
        <w:tc>
          <w:tcPr>
            <w:tcW w:w="1543" w:type="dxa"/>
            <w:shd w:val="clear" w:color="auto" w:fill="auto"/>
            <w:hideMark/>
          </w:tcPr>
          <w:p w14:paraId="10AE5018" w14:textId="77777777" w:rsidR="00675271" w:rsidRPr="00390B76" w:rsidRDefault="00675271" w:rsidP="002A3D6E">
            <w:pPr>
              <w:spacing w:line="240" w:lineRule="auto"/>
              <w:jc w:val="both"/>
              <w:rPr>
                <w:bCs/>
              </w:rPr>
            </w:pPr>
            <w:r w:rsidRPr="00390B76">
              <w:rPr>
                <w:bCs/>
              </w:rPr>
              <w:t>5.343,34</w:t>
            </w:r>
          </w:p>
        </w:tc>
        <w:tc>
          <w:tcPr>
            <w:tcW w:w="1459" w:type="dxa"/>
            <w:shd w:val="clear" w:color="auto" w:fill="auto"/>
            <w:hideMark/>
          </w:tcPr>
          <w:p w14:paraId="0A436A22" w14:textId="77777777" w:rsidR="00675271" w:rsidRPr="00390B76" w:rsidRDefault="00675271" w:rsidP="002A3D6E">
            <w:pPr>
              <w:spacing w:line="240" w:lineRule="auto"/>
              <w:jc w:val="both"/>
              <w:rPr>
                <w:bCs/>
              </w:rPr>
            </w:pPr>
            <w:r w:rsidRPr="00390B76">
              <w:rPr>
                <w:bCs/>
              </w:rPr>
              <w:t>1428</w:t>
            </w:r>
          </w:p>
        </w:tc>
        <w:tc>
          <w:tcPr>
            <w:tcW w:w="1296" w:type="dxa"/>
            <w:shd w:val="clear" w:color="auto" w:fill="auto"/>
            <w:hideMark/>
          </w:tcPr>
          <w:p w14:paraId="574B63C8" w14:textId="77777777" w:rsidR="00675271" w:rsidRPr="00390B76" w:rsidRDefault="00675271" w:rsidP="002A3D6E">
            <w:pPr>
              <w:spacing w:line="240" w:lineRule="auto"/>
              <w:jc w:val="both"/>
              <w:rPr>
                <w:bCs/>
              </w:rPr>
            </w:pPr>
            <w:r w:rsidRPr="00390B76">
              <w:rPr>
                <w:bCs/>
              </w:rPr>
              <w:t>1.993</w:t>
            </w:r>
          </w:p>
        </w:tc>
        <w:tc>
          <w:tcPr>
            <w:tcW w:w="1458" w:type="dxa"/>
            <w:shd w:val="clear" w:color="auto" w:fill="auto"/>
            <w:hideMark/>
          </w:tcPr>
          <w:p w14:paraId="023FC9CD" w14:textId="77777777" w:rsidR="00675271" w:rsidRPr="00390B76" w:rsidRDefault="00675271" w:rsidP="002A3D6E">
            <w:pPr>
              <w:spacing w:line="240" w:lineRule="auto"/>
              <w:jc w:val="both"/>
              <w:rPr>
                <w:bCs/>
              </w:rPr>
            </w:pPr>
            <w:r w:rsidRPr="00390B76">
              <w:rPr>
                <w:bCs/>
              </w:rPr>
              <w:t>1.443</w:t>
            </w:r>
          </w:p>
        </w:tc>
      </w:tr>
      <w:tr w:rsidR="00675271" w:rsidRPr="00390B76" w14:paraId="5EF0A0F4" w14:textId="77777777" w:rsidTr="002A3D6E">
        <w:trPr>
          <w:trHeight w:val="132"/>
          <w:tblCellSpacing w:w="0" w:type="dxa"/>
        </w:trPr>
        <w:tc>
          <w:tcPr>
            <w:tcW w:w="638" w:type="dxa"/>
            <w:shd w:val="clear" w:color="auto" w:fill="auto"/>
          </w:tcPr>
          <w:p w14:paraId="3B872C27" w14:textId="77777777" w:rsidR="00675271" w:rsidRPr="00390B76" w:rsidRDefault="00675271" w:rsidP="002A3D6E">
            <w:pPr>
              <w:spacing w:line="240" w:lineRule="auto"/>
              <w:jc w:val="both"/>
              <w:rPr>
                <w:bCs/>
              </w:rPr>
            </w:pPr>
            <w:r w:rsidRPr="00390B76">
              <w:rPr>
                <w:bCs/>
              </w:rPr>
              <w:t>30</w:t>
            </w:r>
          </w:p>
        </w:tc>
        <w:tc>
          <w:tcPr>
            <w:tcW w:w="2108" w:type="dxa"/>
            <w:shd w:val="clear" w:color="auto" w:fill="auto"/>
            <w:hideMark/>
          </w:tcPr>
          <w:p w14:paraId="4BB5BAE5" w14:textId="77777777" w:rsidR="00675271" w:rsidRPr="00390B76" w:rsidRDefault="00675271" w:rsidP="002A3D6E">
            <w:pPr>
              <w:spacing w:line="240" w:lineRule="auto"/>
              <w:jc w:val="both"/>
              <w:rPr>
                <w:bCs/>
              </w:rPr>
            </w:pPr>
            <w:r w:rsidRPr="00390B76">
              <w:rPr>
                <w:bCs/>
              </w:rPr>
              <w:t>Fransa</w:t>
            </w:r>
          </w:p>
        </w:tc>
        <w:tc>
          <w:tcPr>
            <w:tcW w:w="1213" w:type="dxa"/>
            <w:shd w:val="clear" w:color="auto" w:fill="auto"/>
            <w:hideMark/>
          </w:tcPr>
          <w:p w14:paraId="15CFBE28" w14:textId="77777777" w:rsidR="00675271" w:rsidRPr="00390B76" w:rsidRDefault="00675271" w:rsidP="002A3D6E">
            <w:pPr>
              <w:spacing w:line="240" w:lineRule="auto"/>
              <w:jc w:val="both"/>
              <w:rPr>
                <w:bCs/>
              </w:rPr>
            </w:pPr>
            <w:r w:rsidRPr="00390B76">
              <w:rPr>
                <w:bCs/>
              </w:rPr>
              <w:t>6</w:t>
            </w:r>
          </w:p>
        </w:tc>
        <w:tc>
          <w:tcPr>
            <w:tcW w:w="1543" w:type="dxa"/>
            <w:shd w:val="clear" w:color="auto" w:fill="auto"/>
            <w:hideMark/>
          </w:tcPr>
          <w:p w14:paraId="5DBECBA3" w14:textId="77777777" w:rsidR="00675271" w:rsidRPr="00390B76" w:rsidRDefault="00675271" w:rsidP="002A3D6E">
            <w:pPr>
              <w:spacing w:line="240" w:lineRule="auto"/>
              <w:jc w:val="both"/>
              <w:rPr>
                <w:bCs/>
              </w:rPr>
            </w:pPr>
            <w:r w:rsidRPr="00390B76">
              <w:rPr>
                <w:bCs/>
              </w:rPr>
              <w:t>3.377,72</w:t>
            </w:r>
          </w:p>
        </w:tc>
        <w:tc>
          <w:tcPr>
            <w:tcW w:w="1459" w:type="dxa"/>
            <w:shd w:val="clear" w:color="auto" w:fill="auto"/>
            <w:hideMark/>
          </w:tcPr>
          <w:p w14:paraId="7B971483" w14:textId="77777777" w:rsidR="00675271" w:rsidRPr="00390B76" w:rsidRDefault="00675271" w:rsidP="002A3D6E">
            <w:pPr>
              <w:spacing w:line="240" w:lineRule="auto"/>
              <w:jc w:val="both"/>
              <w:rPr>
                <w:bCs/>
              </w:rPr>
            </w:pPr>
            <w:r w:rsidRPr="00390B76">
              <w:rPr>
                <w:bCs/>
              </w:rPr>
              <w:t>129</w:t>
            </w:r>
          </w:p>
        </w:tc>
        <w:tc>
          <w:tcPr>
            <w:tcW w:w="1296" w:type="dxa"/>
            <w:shd w:val="clear" w:color="auto" w:fill="auto"/>
            <w:hideMark/>
          </w:tcPr>
          <w:p w14:paraId="6DFADFCC" w14:textId="77777777" w:rsidR="00675271" w:rsidRPr="00390B76" w:rsidRDefault="00675271" w:rsidP="002A3D6E">
            <w:pPr>
              <w:spacing w:line="240" w:lineRule="auto"/>
              <w:jc w:val="both"/>
              <w:rPr>
                <w:bCs/>
              </w:rPr>
            </w:pPr>
            <w:r w:rsidRPr="00390B76">
              <w:rPr>
                <w:bCs/>
              </w:rPr>
              <w:t>150</w:t>
            </w:r>
          </w:p>
        </w:tc>
        <w:tc>
          <w:tcPr>
            <w:tcW w:w="1458" w:type="dxa"/>
            <w:shd w:val="clear" w:color="auto" w:fill="auto"/>
            <w:hideMark/>
          </w:tcPr>
          <w:p w14:paraId="4C6878D7" w14:textId="77777777" w:rsidR="00675271" w:rsidRPr="00390B76" w:rsidRDefault="00675271" w:rsidP="002A3D6E">
            <w:pPr>
              <w:spacing w:line="240" w:lineRule="auto"/>
              <w:jc w:val="both"/>
              <w:rPr>
                <w:bCs/>
              </w:rPr>
            </w:pPr>
            <w:r w:rsidRPr="00390B76">
              <w:rPr>
                <w:bCs/>
              </w:rPr>
              <w:t>135</w:t>
            </w:r>
          </w:p>
        </w:tc>
      </w:tr>
      <w:tr w:rsidR="00675271" w:rsidRPr="00390B76" w14:paraId="2A601DE2" w14:textId="77777777" w:rsidTr="002A3D6E">
        <w:trPr>
          <w:trHeight w:val="148"/>
          <w:tblCellSpacing w:w="0" w:type="dxa"/>
        </w:trPr>
        <w:tc>
          <w:tcPr>
            <w:tcW w:w="638" w:type="dxa"/>
            <w:shd w:val="clear" w:color="auto" w:fill="auto"/>
          </w:tcPr>
          <w:p w14:paraId="505B8A1B" w14:textId="77777777" w:rsidR="00675271" w:rsidRPr="00390B76" w:rsidRDefault="00675271" w:rsidP="002A3D6E">
            <w:pPr>
              <w:spacing w:line="240" w:lineRule="auto"/>
              <w:jc w:val="both"/>
              <w:rPr>
                <w:bCs/>
              </w:rPr>
            </w:pPr>
            <w:r w:rsidRPr="00390B76">
              <w:rPr>
                <w:bCs/>
              </w:rPr>
              <w:t>31</w:t>
            </w:r>
          </w:p>
        </w:tc>
        <w:tc>
          <w:tcPr>
            <w:tcW w:w="2108" w:type="dxa"/>
            <w:shd w:val="clear" w:color="auto" w:fill="auto"/>
            <w:hideMark/>
          </w:tcPr>
          <w:p w14:paraId="62CE0300" w14:textId="77777777" w:rsidR="00675271" w:rsidRPr="00390B76" w:rsidRDefault="00675271" w:rsidP="002A3D6E">
            <w:pPr>
              <w:spacing w:line="240" w:lineRule="auto"/>
              <w:jc w:val="both"/>
              <w:rPr>
                <w:bCs/>
              </w:rPr>
            </w:pPr>
            <w:r w:rsidRPr="00390B76">
              <w:rPr>
                <w:bCs/>
              </w:rPr>
              <w:t>Güney Afrika Cumhuriyeti</w:t>
            </w:r>
          </w:p>
        </w:tc>
        <w:tc>
          <w:tcPr>
            <w:tcW w:w="1213" w:type="dxa"/>
            <w:shd w:val="clear" w:color="auto" w:fill="auto"/>
            <w:hideMark/>
          </w:tcPr>
          <w:p w14:paraId="145604FF"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430A76FD" w14:textId="77777777" w:rsidR="00675271" w:rsidRPr="00390B76" w:rsidRDefault="00675271" w:rsidP="002A3D6E">
            <w:pPr>
              <w:spacing w:line="240" w:lineRule="auto"/>
              <w:jc w:val="both"/>
              <w:rPr>
                <w:bCs/>
              </w:rPr>
            </w:pPr>
          </w:p>
        </w:tc>
        <w:tc>
          <w:tcPr>
            <w:tcW w:w="1459" w:type="dxa"/>
            <w:shd w:val="clear" w:color="auto" w:fill="auto"/>
            <w:hideMark/>
          </w:tcPr>
          <w:p w14:paraId="0383A546" w14:textId="77777777" w:rsidR="00675271" w:rsidRPr="00390B76" w:rsidRDefault="00675271" w:rsidP="002A3D6E">
            <w:pPr>
              <w:spacing w:line="240" w:lineRule="auto"/>
              <w:jc w:val="both"/>
              <w:rPr>
                <w:bCs/>
              </w:rPr>
            </w:pPr>
            <w:r w:rsidRPr="00390B76">
              <w:rPr>
                <w:bCs/>
              </w:rPr>
              <w:t>3</w:t>
            </w:r>
          </w:p>
        </w:tc>
        <w:tc>
          <w:tcPr>
            <w:tcW w:w="1296" w:type="dxa"/>
            <w:shd w:val="clear" w:color="auto" w:fill="auto"/>
            <w:hideMark/>
          </w:tcPr>
          <w:p w14:paraId="6C682E57" w14:textId="77777777" w:rsidR="00675271" w:rsidRPr="00390B76" w:rsidRDefault="00675271" w:rsidP="002A3D6E">
            <w:pPr>
              <w:spacing w:line="240" w:lineRule="auto"/>
              <w:jc w:val="both"/>
              <w:rPr>
                <w:bCs/>
              </w:rPr>
            </w:pPr>
            <w:r w:rsidRPr="00390B76">
              <w:rPr>
                <w:bCs/>
              </w:rPr>
              <w:t>3</w:t>
            </w:r>
          </w:p>
        </w:tc>
        <w:tc>
          <w:tcPr>
            <w:tcW w:w="1458" w:type="dxa"/>
            <w:shd w:val="clear" w:color="auto" w:fill="auto"/>
            <w:hideMark/>
          </w:tcPr>
          <w:p w14:paraId="73C6BD7B" w14:textId="77777777" w:rsidR="00675271" w:rsidRPr="00390B76" w:rsidRDefault="00675271" w:rsidP="002A3D6E">
            <w:pPr>
              <w:spacing w:line="240" w:lineRule="auto"/>
              <w:jc w:val="both"/>
              <w:rPr>
                <w:bCs/>
              </w:rPr>
            </w:pPr>
            <w:r w:rsidRPr="00390B76">
              <w:rPr>
                <w:bCs/>
              </w:rPr>
              <w:t>3</w:t>
            </w:r>
          </w:p>
        </w:tc>
      </w:tr>
      <w:tr w:rsidR="00675271" w:rsidRPr="00390B76" w14:paraId="5BA3CF02" w14:textId="77777777" w:rsidTr="002A3D6E">
        <w:trPr>
          <w:trHeight w:val="132"/>
          <w:tblCellSpacing w:w="0" w:type="dxa"/>
        </w:trPr>
        <w:tc>
          <w:tcPr>
            <w:tcW w:w="638" w:type="dxa"/>
            <w:shd w:val="clear" w:color="auto" w:fill="auto"/>
          </w:tcPr>
          <w:p w14:paraId="446726DE" w14:textId="77777777" w:rsidR="00675271" w:rsidRPr="00390B76" w:rsidRDefault="00675271" w:rsidP="002A3D6E">
            <w:pPr>
              <w:spacing w:line="240" w:lineRule="auto"/>
              <w:jc w:val="both"/>
              <w:rPr>
                <w:bCs/>
              </w:rPr>
            </w:pPr>
            <w:r w:rsidRPr="00390B76">
              <w:rPr>
                <w:bCs/>
              </w:rPr>
              <w:t>32</w:t>
            </w:r>
          </w:p>
        </w:tc>
        <w:tc>
          <w:tcPr>
            <w:tcW w:w="2108" w:type="dxa"/>
            <w:shd w:val="clear" w:color="auto" w:fill="auto"/>
            <w:hideMark/>
          </w:tcPr>
          <w:p w14:paraId="444ADC3A" w14:textId="77777777" w:rsidR="00675271" w:rsidRPr="00390B76" w:rsidRDefault="00675271" w:rsidP="002A3D6E">
            <w:pPr>
              <w:spacing w:line="240" w:lineRule="auto"/>
              <w:jc w:val="both"/>
              <w:rPr>
                <w:bCs/>
              </w:rPr>
            </w:pPr>
            <w:r w:rsidRPr="00390B76">
              <w:rPr>
                <w:bCs/>
              </w:rPr>
              <w:t>Gürcistan</w:t>
            </w:r>
          </w:p>
        </w:tc>
        <w:tc>
          <w:tcPr>
            <w:tcW w:w="1213" w:type="dxa"/>
            <w:shd w:val="clear" w:color="auto" w:fill="auto"/>
            <w:hideMark/>
          </w:tcPr>
          <w:p w14:paraId="06EF8526" w14:textId="77777777" w:rsidR="00675271" w:rsidRPr="00390B76" w:rsidRDefault="00675271" w:rsidP="002A3D6E">
            <w:pPr>
              <w:spacing w:line="240" w:lineRule="auto"/>
              <w:jc w:val="both"/>
              <w:rPr>
                <w:bCs/>
              </w:rPr>
            </w:pPr>
            <w:r w:rsidRPr="00390B76">
              <w:rPr>
                <w:bCs/>
              </w:rPr>
              <w:t>2</w:t>
            </w:r>
          </w:p>
        </w:tc>
        <w:tc>
          <w:tcPr>
            <w:tcW w:w="1543" w:type="dxa"/>
            <w:shd w:val="clear" w:color="auto" w:fill="auto"/>
            <w:hideMark/>
          </w:tcPr>
          <w:p w14:paraId="2DD3C1BF" w14:textId="77777777" w:rsidR="00675271" w:rsidRPr="00390B76" w:rsidRDefault="00675271" w:rsidP="002A3D6E">
            <w:pPr>
              <w:spacing w:line="240" w:lineRule="auto"/>
              <w:jc w:val="both"/>
              <w:rPr>
                <w:bCs/>
              </w:rPr>
            </w:pPr>
            <w:r w:rsidRPr="00390B76">
              <w:rPr>
                <w:bCs/>
              </w:rPr>
              <w:t>921,55</w:t>
            </w:r>
          </w:p>
        </w:tc>
        <w:tc>
          <w:tcPr>
            <w:tcW w:w="1459" w:type="dxa"/>
            <w:shd w:val="clear" w:color="auto" w:fill="auto"/>
            <w:hideMark/>
          </w:tcPr>
          <w:p w14:paraId="2FBC860B" w14:textId="77777777" w:rsidR="00675271" w:rsidRPr="00390B76" w:rsidRDefault="00675271" w:rsidP="002A3D6E">
            <w:pPr>
              <w:spacing w:line="240" w:lineRule="auto"/>
              <w:jc w:val="both"/>
              <w:rPr>
                <w:bCs/>
              </w:rPr>
            </w:pPr>
            <w:r w:rsidRPr="00390B76">
              <w:rPr>
                <w:bCs/>
              </w:rPr>
              <w:t>51</w:t>
            </w:r>
          </w:p>
        </w:tc>
        <w:tc>
          <w:tcPr>
            <w:tcW w:w="1296" w:type="dxa"/>
            <w:shd w:val="clear" w:color="auto" w:fill="auto"/>
            <w:hideMark/>
          </w:tcPr>
          <w:p w14:paraId="6E6F1CAD" w14:textId="77777777" w:rsidR="00675271" w:rsidRPr="00390B76" w:rsidRDefault="00675271" w:rsidP="002A3D6E">
            <w:pPr>
              <w:spacing w:line="240" w:lineRule="auto"/>
              <w:jc w:val="both"/>
              <w:rPr>
                <w:bCs/>
              </w:rPr>
            </w:pPr>
            <w:r w:rsidRPr="00390B76">
              <w:rPr>
                <w:bCs/>
              </w:rPr>
              <w:t>46</w:t>
            </w:r>
          </w:p>
        </w:tc>
        <w:tc>
          <w:tcPr>
            <w:tcW w:w="1458" w:type="dxa"/>
            <w:shd w:val="clear" w:color="auto" w:fill="auto"/>
            <w:hideMark/>
          </w:tcPr>
          <w:p w14:paraId="37ABFA08" w14:textId="77777777" w:rsidR="00675271" w:rsidRPr="00390B76" w:rsidRDefault="00675271" w:rsidP="002A3D6E">
            <w:pPr>
              <w:spacing w:line="240" w:lineRule="auto"/>
              <w:jc w:val="both"/>
              <w:rPr>
                <w:bCs/>
              </w:rPr>
            </w:pPr>
            <w:r w:rsidRPr="00390B76">
              <w:rPr>
                <w:bCs/>
              </w:rPr>
              <w:t>53</w:t>
            </w:r>
          </w:p>
        </w:tc>
      </w:tr>
      <w:tr w:rsidR="00675271" w:rsidRPr="00390B76" w14:paraId="6C89D134" w14:textId="77777777" w:rsidTr="002A3D6E">
        <w:trPr>
          <w:trHeight w:val="148"/>
          <w:tblCellSpacing w:w="0" w:type="dxa"/>
        </w:trPr>
        <w:tc>
          <w:tcPr>
            <w:tcW w:w="638" w:type="dxa"/>
            <w:shd w:val="clear" w:color="auto" w:fill="auto"/>
          </w:tcPr>
          <w:p w14:paraId="36497238" w14:textId="77777777" w:rsidR="00675271" w:rsidRPr="00390B76" w:rsidRDefault="00675271" w:rsidP="002A3D6E">
            <w:pPr>
              <w:spacing w:line="240" w:lineRule="auto"/>
              <w:jc w:val="both"/>
              <w:rPr>
                <w:bCs/>
              </w:rPr>
            </w:pPr>
            <w:r w:rsidRPr="00390B76">
              <w:rPr>
                <w:bCs/>
              </w:rPr>
              <w:t>33</w:t>
            </w:r>
          </w:p>
        </w:tc>
        <w:tc>
          <w:tcPr>
            <w:tcW w:w="2108" w:type="dxa"/>
            <w:shd w:val="clear" w:color="auto" w:fill="auto"/>
            <w:hideMark/>
          </w:tcPr>
          <w:p w14:paraId="3AAF96CD" w14:textId="77777777" w:rsidR="00675271" w:rsidRPr="00390B76" w:rsidRDefault="00675271" w:rsidP="002A3D6E">
            <w:pPr>
              <w:spacing w:line="240" w:lineRule="auto"/>
              <w:jc w:val="both"/>
              <w:rPr>
                <w:bCs/>
              </w:rPr>
            </w:pPr>
            <w:r w:rsidRPr="00390B76">
              <w:rPr>
                <w:bCs/>
              </w:rPr>
              <w:t>Hindistan</w:t>
            </w:r>
          </w:p>
        </w:tc>
        <w:tc>
          <w:tcPr>
            <w:tcW w:w="1213" w:type="dxa"/>
            <w:shd w:val="clear" w:color="auto" w:fill="auto"/>
            <w:hideMark/>
          </w:tcPr>
          <w:p w14:paraId="7D3902BF"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0F2B5625" w14:textId="77777777" w:rsidR="00675271" w:rsidRPr="00390B76" w:rsidRDefault="00675271" w:rsidP="002A3D6E">
            <w:pPr>
              <w:spacing w:line="240" w:lineRule="auto"/>
              <w:jc w:val="both"/>
              <w:rPr>
                <w:bCs/>
              </w:rPr>
            </w:pPr>
          </w:p>
        </w:tc>
        <w:tc>
          <w:tcPr>
            <w:tcW w:w="1459" w:type="dxa"/>
            <w:shd w:val="clear" w:color="auto" w:fill="auto"/>
            <w:hideMark/>
          </w:tcPr>
          <w:p w14:paraId="0C948D8E" w14:textId="77777777" w:rsidR="00675271" w:rsidRPr="00390B76" w:rsidRDefault="00675271" w:rsidP="002A3D6E">
            <w:pPr>
              <w:spacing w:line="240" w:lineRule="auto"/>
              <w:jc w:val="both"/>
              <w:rPr>
                <w:bCs/>
              </w:rPr>
            </w:pPr>
            <w:r w:rsidRPr="00390B76">
              <w:rPr>
                <w:bCs/>
              </w:rPr>
              <w:t>6</w:t>
            </w:r>
          </w:p>
        </w:tc>
        <w:tc>
          <w:tcPr>
            <w:tcW w:w="1296" w:type="dxa"/>
            <w:shd w:val="clear" w:color="auto" w:fill="auto"/>
            <w:hideMark/>
          </w:tcPr>
          <w:p w14:paraId="3A073855" w14:textId="77777777" w:rsidR="00675271" w:rsidRPr="00390B76" w:rsidRDefault="00675271" w:rsidP="002A3D6E">
            <w:pPr>
              <w:spacing w:line="240" w:lineRule="auto"/>
              <w:jc w:val="both"/>
              <w:rPr>
                <w:bCs/>
              </w:rPr>
            </w:pPr>
            <w:r w:rsidRPr="00390B76">
              <w:rPr>
                <w:bCs/>
              </w:rPr>
              <w:t>12</w:t>
            </w:r>
          </w:p>
        </w:tc>
        <w:tc>
          <w:tcPr>
            <w:tcW w:w="1458" w:type="dxa"/>
            <w:shd w:val="clear" w:color="auto" w:fill="auto"/>
            <w:hideMark/>
          </w:tcPr>
          <w:p w14:paraId="4208F41D" w14:textId="77777777" w:rsidR="00675271" w:rsidRPr="00390B76" w:rsidRDefault="00675271" w:rsidP="002A3D6E">
            <w:pPr>
              <w:spacing w:line="240" w:lineRule="auto"/>
              <w:jc w:val="both"/>
              <w:rPr>
                <w:bCs/>
              </w:rPr>
            </w:pPr>
            <w:r w:rsidRPr="00390B76">
              <w:rPr>
                <w:bCs/>
              </w:rPr>
              <w:t>6</w:t>
            </w:r>
          </w:p>
        </w:tc>
      </w:tr>
      <w:tr w:rsidR="00675271" w:rsidRPr="00390B76" w14:paraId="576CA9CF" w14:textId="77777777" w:rsidTr="002A3D6E">
        <w:trPr>
          <w:trHeight w:val="132"/>
          <w:tblCellSpacing w:w="0" w:type="dxa"/>
        </w:trPr>
        <w:tc>
          <w:tcPr>
            <w:tcW w:w="638" w:type="dxa"/>
            <w:shd w:val="clear" w:color="auto" w:fill="auto"/>
          </w:tcPr>
          <w:p w14:paraId="7E2B9B78" w14:textId="77777777" w:rsidR="00675271" w:rsidRPr="00390B76" w:rsidRDefault="00675271" w:rsidP="002A3D6E">
            <w:pPr>
              <w:spacing w:line="240" w:lineRule="auto"/>
              <w:jc w:val="both"/>
              <w:rPr>
                <w:bCs/>
              </w:rPr>
            </w:pPr>
            <w:r w:rsidRPr="00390B76">
              <w:rPr>
                <w:bCs/>
              </w:rPr>
              <w:t>34</w:t>
            </w:r>
          </w:p>
        </w:tc>
        <w:tc>
          <w:tcPr>
            <w:tcW w:w="2108" w:type="dxa"/>
            <w:shd w:val="clear" w:color="auto" w:fill="auto"/>
            <w:hideMark/>
          </w:tcPr>
          <w:p w14:paraId="69F833DE" w14:textId="77777777" w:rsidR="00675271" w:rsidRPr="00390B76" w:rsidRDefault="00675271" w:rsidP="002A3D6E">
            <w:pPr>
              <w:spacing w:line="240" w:lineRule="auto"/>
              <w:jc w:val="both"/>
              <w:rPr>
                <w:bCs/>
              </w:rPr>
            </w:pPr>
            <w:r w:rsidRPr="00390B76">
              <w:rPr>
                <w:bCs/>
              </w:rPr>
              <w:t>Hollanda</w:t>
            </w:r>
          </w:p>
        </w:tc>
        <w:tc>
          <w:tcPr>
            <w:tcW w:w="1213" w:type="dxa"/>
            <w:shd w:val="clear" w:color="auto" w:fill="auto"/>
            <w:hideMark/>
          </w:tcPr>
          <w:p w14:paraId="71EAAD6D" w14:textId="77777777" w:rsidR="00675271" w:rsidRPr="00390B76" w:rsidRDefault="00675271" w:rsidP="002A3D6E">
            <w:pPr>
              <w:spacing w:line="240" w:lineRule="auto"/>
              <w:jc w:val="both"/>
              <w:rPr>
                <w:bCs/>
              </w:rPr>
            </w:pPr>
            <w:r w:rsidRPr="00390B76">
              <w:rPr>
                <w:bCs/>
              </w:rPr>
              <w:t>119</w:t>
            </w:r>
          </w:p>
        </w:tc>
        <w:tc>
          <w:tcPr>
            <w:tcW w:w="1543" w:type="dxa"/>
            <w:shd w:val="clear" w:color="auto" w:fill="auto"/>
            <w:hideMark/>
          </w:tcPr>
          <w:p w14:paraId="530C305F" w14:textId="77777777" w:rsidR="00675271" w:rsidRPr="00390B76" w:rsidRDefault="00675271" w:rsidP="002A3D6E">
            <w:pPr>
              <w:spacing w:line="240" w:lineRule="auto"/>
              <w:jc w:val="both"/>
              <w:rPr>
                <w:bCs/>
              </w:rPr>
            </w:pPr>
            <w:r w:rsidRPr="00390B76">
              <w:rPr>
                <w:bCs/>
              </w:rPr>
              <w:t>58.691,59</w:t>
            </w:r>
          </w:p>
        </w:tc>
        <w:tc>
          <w:tcPr>
            <w:tcW w:w="1459" w:type="dxa"/>
            <w:shd w:val="clear" w:color="auto" w:fill="auto"/>
            <w:hideMark/>
          </w:tcPr>
          <w:p w14:paraId="15A89D6E" w14:textId="77777777" w:rsidR="00675271" w:rsidRPr="00390B76" w:rsidRDefault="00675271" w:rsidP="002A3D6E">
            <w:pPr>
              <w:spacing w:line="240" w:lineRule="auto"/>
              <w:jc w:val="both"/>
              <w:rPr>
                <w:bCs/>
              </w:rPr>
            </w:pPr>
            <w:r w:rsidRPr="00390B76">
              <w:rPr>
                <w:bCs/>
              </w:rPr>
              <w:t>1694</w:t>
            </w:r>
          </w:p>
        </w:tc>
        <w:tc>
          <w:tcPr>
            <w:tcW w:w="1296" w:type="dxa"/>
            <w:shd w:val="clear" w:color="auto" w:fill="auto"/>
            <w:hideMark/>
          </w:tcPr>
          <w:p w14:paraId="00AC548A" w14:textId="77777777" w:rsidR="00675271" w:rsidRPr="00390B76" w:rsidRDefault="00675271" w:rsidP="002A3D6E">
            <w:pPr>
              <w:spacing w:line="240" w:lineRule="auto"/>
              <w:jc w:val="both"/>
              <w:rPr>
                <w:bCs/>
              </w:rPr>
            </w:pPr>
            <w:r w:rsidRPr="00390B76">
              <w:rPr>
                <w:bCs/>
              </w:rPr>
              <w:t>2.399</w:t>
            </w:r>
          </w:p>
        </w:tc>
        <w:tc>
          <w:tcPr>
            <w:tcW w:w="1458" w:type="dxa"/>
            <w:shd w:val="clear" w:color="auto" w:fill="auto"/>
            <w:hideMark/>
          </w:tcPr>
          <w:p w14:paraId="6E33E1DC" w14:textId="77777777" w:rsidR="00675271" w:rsidRPr="00390B76" w:rsidRDefault="00675271" w:rsidP="002A3D6E">
            <w:pPr>
              <w:spacing w:line="240" w:lineRule="auto"/>
              <w:jc w:val="both"/>
              <w:rPr>
                <w:bCs/>
              </w:rPr>
            </w:pPr>
            <w:r w:rsidRPr="00390B76">
              <w:rPr>
                <w:bCs/>
              </w:rPr>
              <w:t>1.813</w:t>
            </w:r>
          </w:p>
        </w:tc>
      </w:tr>
      <w:tr w:rsidR="00675271" w:rsidRPr="00390B76" w14:paraId="499EFF9B" w14:textId="77777777" w:rsidTr="002A3D6E">
        <w:trPr>
          <w:trHeight w:val="148"/>
          <w:tblCellSpacing w:w="0" w:type="dxa"/>
        </w:trPr>
        <w:tc>
          <w:tcPr>
            <w:tcW w:w="638" w:type="dxa"/>
            <w:shd w:val="clear" w:color="auto" w:fill="auto"/>
          </w:tcPr>
          <w:p w14:paraId="7EBB5D5C" w14:textId="77777777" w:rsidR="00675271" w:rsidRPr="00390B76" w:rsidRDefault="00675271" w:rsidP="002A3D6E">
            <w:pPr>
              <w:spacing w:line="240" w:lineRule="auto"/>
              <w:jc w:val="both"/>
              <w:rPr>
                <w:bCs/>
              </w:rPr>
            </w:pPr>
            <w:r w:rsidRPr="00390B76">
              <w:rPr>
                <w:bCs/>
              </w:rPr>
              <w:t>35</w:t>
            </w:r>
          </w:p>
        </w:tc>
        <w:tc>
          <w:tcPr>
            <w:tcW w:w="2108" w:type="dxa"/>
            <w:shd w:val="clear" w:color="auto" w:fill="auto"/>
            <w:hideMark/>
          </w:tcPr>
          <w:p w14:paraId="74F99997" w14:textId="77777777" w:rsidR="00675271" w:rsidRPr="00390B76" w:rsidRDefault="00675271" w:rsidP="002A3D6E">
            <w:pPr>
              <w:spacing w:line="240" w:lineRule="auto"/>
              <w:jc w:val="both"/>
              <w:rPr>
                <w:bCs/>
              </w:rPr>
            </w:pPr>
            <w:r w:rsidRPr="00390B76">
              <w:rPr>
                <w:bCs/>
              </w:rPr>
              <w:t>Hırvatistan</w:t>
            </w:r>
          </w:p>
        </w:tc>
        <w:tc>
          <w:tcPr>
            <w:tcW w:w="1213" w:type="dxa"/>
            <w:shd w:val="clear" w:color="auto" w:fill="auto"/>
            <w:hideMark/>
          </w:tcPr>
          <w:p w14:paraId="268629C5"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03FD4469" w14:textId="77777777" w:rsidR="00675271" w:rsidRPr="00390B76" w:rsidRDefault="00675271" w:rsidP="002A3D6E">
            <w:pPr>
              <w:spacing w:line="240" w:lineRule="auto"/>
              <w:jc w:val="both"/>
              <w:rPr>
                <w:bCs/>
              </w:rPr>
            </w:pPr>
          </w:p>
        </w:tc>
        <w:tc>
          <w:tcPr>
            <w:tcW w:w="1459" w:type="dxa"/>
            <w:shd w:val="clear" w:color="auto" w:fill="auto"/>
            <w:hideMark/>
          </w:tcPr>
          <w:p w14:paraId="26361B74" w14:textId="77777777" w:rsidR="00675271" w:rsidRPr="00390B76" w:rsidRDefault="00675271" w:rsidP="002A3D6E">
            <w:pPr>
              <w:spacing w:line="240" w:lineRule="auto"/>
              <w:jc w:val="both"/>
              <w:rPr>
                <w:bCs/>
              </w:rPr>
            </w:pPr>
            <w:r w:rsidRPr="00390B76">
              <w:rPr>
                <w:bCs/>
              </w:rPr>
              <w:t>12</w:t>
            </w:r>
          </w:p>
        </w:tc>
        <w:tc>
          <w:tcPr>
            <w:tcW w:w="1296" w:type="dxa"/>
            <w:shd w:val="clear" w:color="auto" w:fill="auto"/>
            <w:hideMark/>
          </w:tcPr>
          <w:p w14:paraId="04C80A89" w14:textId="77777777" w:rsidR="00675271" w:rsidRPr="00390B76" w:rsidRDefault="00675271" w:rsidP="002A3D6E">
            <w:pPr>
              <w:spacing w:line="240" w:lineRule="auto"/>
              <w:jc w:val="both"/>
              <w:rPr>
                <w:bCs/>
              </w:rPr>
            </w:pPr>
            <w:r w:rsidRPr="00390B76">
              <w:rPr>
                <w:bCs/>
              </w:rPr>
              <w:t>14</w:t>
            </w:r>
          </w:p>
        </w:tc>
        <w:tc>
          <w:tcPr>
            <w:tcW w:w="1458" w:type="dxa"/>
            <w:shd w:val="clear" w:color="auto" w:fill="auto"/>
            <w:hideMark/>
          </w:tcPr>
          <w:p w14:paraId="0948D1A3" w14:textId="77777777" w:rsidR="00675271" w:rsidRPr="00390B76" w:rsidRDefault="00675271" w:rsidP="002A3D6E">
            <w:pPr>
              <w:spacing w:line="240" w:lineRule="auto"/>
              <w:jc w:val="both"/>
              <w:rPr>
                <w:bCs/>
              </w:rPr>
            </w:pPr>
            <w:r w:rsidRPr="00390B76">
              <w:rPr>
                <w:bCs/>
              </w:rPr>
              <w:t>12</w:t>
            </w:r>
          </w:p>
        </w:tc>
      </w:tr>
      <w:tr w:rsidR="00675271" w:rsidRPr="00390B76" w14:paraId="07C8B1F5" w14:textId="77777777" w:rsidTr="002A3D6E">
        <w:trPr>
          <w:trHeight w:val="132"/>
          <w:tblCellSpacing w:w="0" w:type="dxa"/>
        </w:trPr>
        <w:tc>
          <w:tcPr>
            <w:tcW w:w="638" w:type="dxa"/>
            <w:shd w:val="clear" w:color="auto" w:fill="auto"/>
          </w:tcPr>
          <w:p w14:paraId="73C0A948" w14:textId="77777777" w:rsidR="00675271" w:rsidRPr="00390B76" w:rsidRDefault="00675271" w:rsidP="002A3D6E">
            <w:pPr>
              <w:spacing w:line="240" w:lineRule="auto"/>
              <w:jc w:val="both"/>
              <w:rPr>
                <w:bCs/>
              </w:rPr>
            </w:pPr>
            <w:r w:rsidRPr="00390B76">
              <w:rPr>
                <w:bCs/>
              </w:rPr>
              <w:t>36</w:t>
            </w:r>
          </w:p>
        </w:tc>
        <w:tc>
          <w:tcPr>
            <w:tcW w:w="2108" w:type="dxa"/>
            <w:shd w:val="clear" w:color="auto" w:fill="auto"/>
            <w:hideMark/>
          </w:tcPr>
          <w:p w14:paraId="412B3667" w14:textId="77777777" w:rsidR="00675271" w:rsidRPr="00390B76" w:rsidRDefault="00675271" w:rsidP="002A3D6E">
            <w:pPr>
              <w:spacing w:line="240" w:lineRule="auto"/>
              <w:jc w:val="both"/>
              <w:rPr>
                <w:bCs/>
              </w:rPr>
            </w:pPr>
            <w:r w:rsidRPr="00390B76">
              <w:rPr>
                <w:bCs/>
              </w:rPr>
              <w:t>Irak</w:t>
            </w:r>
          </w:p>
        </w:tc>
        <w:tc>
          <w:tcPr>
            <w:tcW w:w="1213" w:type="dxa"/>
            <w:shd w:val="clear" w:color="auto" w:fill="auto"/>
            <w:hideMark/>
          </w:tcPr>
          <w:p w14:paraId="31D2E203" w14:textId="77777777" w:rsidR="00675271" w:rsidRPr="00390B76" w:rsidRDefault="00675271" w:rsidP="002A3D6E">
            <w:pPr>
              <w:spacing w:line="240" w:lineRule="auto"/>
              <w:jc w:val="both"/>
              <w:rPr>
                <w:bCs/>
              </w:rPr>
            </w:pPr>
            <w:r w:rsidRPr="00390B76">
              <w:rPr>
                <w:bCs/>
              </w:rPr>
              <w:t>5</w:t>
            </w:r>
          </w:p>
        </w:tc>
        <w:tc>
          <w:tcPr>
            <w:tcW w:w="1543" w:type="dxa"/>
            <w:shd w:val="clear" w:color="auto" w:fill="auto"/>
            <w:hideMark/>
          </w:tcPr>
          <w:p w14:paraId="023569B5" w14:textId="77777777" w:rsidR="00675271" w:rsidRPr="00390B76" w:rsidRDefault="00675271" w:rsidP="002A3D6E">
            <w:pPr>
              <w:spacing w:line="240" w:lineRule="auto"/>
              <w:jc w:val="both"/>
              <w:rPr>
                <w:bCs/>
              </w:rPr>
            </w:pPr>
            <w:r w:rsidRPr="00390B76">
              <w:rPr>
                <w:bCs/>
              </w:rPr>
              <w:t>4.035,95</w:t>
            </w:r>
          </w:p>
        </w:tc>
        <w:tc>
          <w:tcPr>
            <w:tcW w:w="1459" w:type="dxa"/>
            <w:shd w:val="clear" w:color="auto" w:fill="auto"/>
            <w:hideMark/>
          </w:tcPr>
          <w:p w14:paraId="5624E559" w14:textId="77777777" w:rsidR="00675271" w:rsidRPr="00390B76" w:rsidRDefault="00675271" w:rsidP="002A3D6E">
            <w:pPr>
              <w:spacing w:line="240" w:lineRule="auto"/>
              <w:jc w:val="both"/>
              <w:rPr>
                <w:bCs/>
              </w:rPr>
            </w:pPr>
            <w:r w:rsidRPr="00390B76">
              <w:rPr>
                <w:bCs/>
              </w:rPr>
              <w:t>1522</w:t>
            </w:r>
          </w:p>
        </w:tc>
        <w:tc>
          <w:tcPr>
            <w:tcW w:w="1296" w:type="dxa"/>
            <w:shd w:val="clear" w:color="auto" w:fill="auto"/>
            <w:hideMark/>
          </w:tcPr>
          <w:p w14:paraId="607F61B2" w14:textId="77777777" w:rsidR="00675271" w:rsidRPr="00390B76" w:rsidRDefault="00675271" w:rsidP="002A3D6E">
            <w:pPr>
              <w:spacing w:line="240" w:lineRule="auto"/>
              <w:jc w:val="both"/>
              <w:rPr>
                <w:bCs/>
              </w:rPr>
            </w:pPr>
            <w:r w:rsidRPr="00390B76">
              <w:rPr>
                <w:bCs/>
              </w:rPr>
              <w:t>1.756</w:t>
            </w:r>
          </w:p>
        </w:tc>
        <w:tc>
          <w:tcPr>
            <w:tcW w:w="1458" w:type="dxa"/>
            <w:shd w:val="clear" w:color="auto" w:fill="auto"/>
            <w:hideMark/>
          </w:tcPr>
          <w:p w14:paraId="11D3DCC2" w14:textId="77777777" w:rsidR="00675271" w:rsidRPr="00390B76" w:rsidRDefault="00675271" w:rsidP="002A3D6E">
            <w:pPr>
              <w:spacing w:line="240" w:lineRule="auto"/>
              <w:jc w:val="both"/>
              <w:rPr>
                <w:bCs/>
              </w:rPr>
            </w:pPr>
            <w:r w:rsidRPr="00390B76">
              <w:rPr>
                <w:bCs/>
              </w:rPr>
              <w:t>1.527</w:t>
            </w:r>
          </w:p>
        </w:tc>
      </w:tr>
      <w:tr w:rsidR="00675271" w:rsidRPr="00390B76" w14:paraId="133C8EE1" w14:textId="77777777" w:rsidTr="002A3D6E">
        <w:trPr>
          <w:trHeight w:val="148"/>
          <w:tblCellSpacing w:w="0" w:type="dxa"/>
        </w:trPr>
        <w:tc>
          <w:tcPr>
            <w:tcW w:w="638" w:type="dxa"/>
            <w:shd w:val="clear" w:color="auto" w:fill="auto"/>
          </w:tcPr>
          <w:p w14:paraId="395FAF50" w14:textId="77777777" w:rsidR="00675271" w:rsidRPr="00390B76" w:rsidRDefault="00675271" w:rsidP="002A3D6E">
            <w:pPr>
              <w:spacing w:line="240" w:lineRule="auto"/>
              <w:jc w:val="both"/>
              <w:rPr>
                <w:bCs/>
              </w:rPr>
            </w:pPr>
            <w:r w:rsidRPr="00390B76">
              <w:rPr>
                <w:bCs/>
              </w:rPr>
              <w:t>37</w:t>
            </w:r>
          </w:p>
        </w:tc>
        <w:tc>
          <w:tcPr>
            <w:tcW w:w="2108" w:type="dxa"/>
            <w:shd w:val="clear" w:color="auto" w:fill="auto"/>
            <w:hideMark/>
          </w:tcPr>
          <w:p w14:paraId="26D56974" w14:textId="77777777" w:rsidR="00675271" w:rsidRPr="00390B76" w:rsidRDefault="00675271" w:rsidP="002A3D6E">
            <w:pPr>
              <w:spacing w:line="240" w:lineRule="auto"/>
              <w:jc w:val="both"/>
              <w:rPr>
                <w:bCs/>
              </w:rPr>
            </w:pPr>
            <w:r w:rsidRPr="00390B76">
              <w:rPr>
                <w:bCs/>
              </w:rPr>
              <w:t>Japonya</w:t>
            </w:r>
          </w:p>
        </w:tc>
        <w:tc>
          <w:tcPr>
            <w:tcW w:w="1213" w:type="dxa"/>
            <w:shd w:val="clear" w:color="auto" w:fill="auto"/>
            <w:hideMark/>
          </w:tcPr>
          <w:p w14:paraId="643B555D"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5346C2E6" w14:textId="77777777" w:rsidR="00675271" w:rsidRPr="00390B76" w:rsidRDefault="00675271" w:rsidP="002A3D6E">
            <w:pPr>
              <w:spacing w:line="240" w:lineRule="auto"/>
              <w:jc w:val="both"/>
              <w:rPr>
                <w:bCs/>
              </w:rPr>
            </w:pPr>
          </w:p>
        </w:tc>
        <w:tc>
          <w:tcPr>
            <w:tcW w:w="1459" w:type="dxa"/>
            <w:shd w:val="clear" w:color="auto" w:fill="auto"/>
            <w:hideMark/>
          </w:tcPr>
          <w:p w14:paraId="5CAFE3E5" w14:textId="77777777" w:rsidR="00675271" w:rsidRPr="00390B76" w:rsidRDefault="00675271" w:rsidP="002A3D6E">
            <w:pPr>
              <w:spacing w:line="240" w:lineRule="auto"/>
              <w:jc w:val="both"/>
              <w:rPr>
                <w:bCs/>
              </w:rPr>
            </w:pPr>
            <w:r w:rsidRPr="00390B76">
              <w:rPr>
                <w:bCs/>
              </w:rPr>
              <w:t>3</w:t>
            </w:r>
          </w:p>
        </w:tc>
        <w:tc>
          <w:tcPr>
            <w:tcW w:w="1296" w:type="dxa"/>
            <w:shd w:val="clear" w:color="auto" w:fill="auto"/>
            <w:hideMark/>
          </w:tcPr>
          <w:p w14:paraId="62C6A912" w14:textId="77777777" w:rsidR="00675271" w:rsidRPr="00390B76" w:rsidRDefault="00675271" w:rsidP="002A3D6E">
            <w:pPr>
              <w:spacing w:line="240" w:lineRule="auto"/>
              <w:jc w:val="both"/>
              <w:rPr>
                <w:bCs/>
              </w:rPr>
            </w:pPr>
            <w:r w:rsidRPr="00390B76">
              <w:rPr>
                <w:bCs/>
              </w:rPr>
              <w:t>3</w:t>
            </w:r>
          </w:p>
        </w:tc>
        <w:tc>
          <w:tcPr>
            <w:tcW w:w="1458" w:type="dxa"/>
            <w:shd w:val="clear" w:color="auto" w:fill="auto"/>
            <w:hideMark/>
          </w:tcPr>
          <w:p w14:paraId="7A51126B" w14:textId="77777777" w:rsidR="00675271" w:rsidRPr="00390B76" w:rsidRDefault="00675271" w:rsidP="002A3D6E">
            <w:pPr>
              <w:spacing w:line="240" w:lineRule="auto"/>
              <w:jc w:val="both"/>
              <w:rPr>
                <w:bCs/>
              </w:rPr>
            </w:pPr>
            <w:r w:rsidRPr="00390B76">
              <w:rPr>
                <w:bCs/>
              </w:rPr>
              <w:t>3</w:t>
            </w:r>
          </w:p>
        </w:tc>
      </w:tr>
      <w:tr w:rsidR="00675271" w:rsidRPr="00390B76" w14:paraId="76DA1D81" w14:textId="77777777" w:rsidTr="002A3D6E">
        <w:trPr>
          <w:trHeight w:val="132"/>
          <w:tblCellSpacing w:w="0" w:type="dxa"/>
        </w:trPr>
        <w:tc>
          <w:tcPr>
            <w:tcW w:w="638" w:type="dxa"/>
            <w:shd w:val="clear" w:color="auto" w:fill="auto"/>
          </w:tcPr>
          <w:p w14:paraId="154218E5" w14:textId="77777777" w:rsidR="00675271" w:rsidRPr="00390B76" w:rsidRDefault="00675271" w:rsidP="002A3D6E">
            <w:pPr>
              <w:spacing w:line="240" w:lineRule="auto"/>
              <w:jc w:val="both"/>
              <w:rPr>
                <w:bCs/>
              </w:rPr>
            </w:pPr>
            <w:r w:rsidRPr="00390B76">
              <w:rPr>
                <w:bCs/>
              </w:rPr>
              <w:t>38</w:t>
            </w:r>
          </w:p>
        </w:tc>
        <w:tc>
          <w:tcPr>
            <w:tcW w:w="2108" w:type="dxa"/>
            <w:shd w:val="clear" w:color="auto" w:fill="auto"/>
            <w:hideMark/>
          </w:tcPr>
          <w:p w14:paraId="23C1C3CA" w14:textId="77777777" w:rsidR="00675271" w:rsidRPr="00390B76" w:rsidRDefault="00675271" w:rsidP="002A3D6E">
            <w:pPr>
              <w:spacing w:line="240" w:lineRule="auto"/>
              <w:jc w:val="both"/>
              <w:rPr>
                <w:bCs/>
              </w:rPr>
            </w:pPr>
            <w:r w:rsidRPr="00390B76">
              <w:rPr>
                <w:bCs/>
              </w:rPr>
              <w:t>KKTC</w:t>
            </w:r>
          </w:p>
        </w:tc>
        <w:tc>
          <w:tcPr>
            <w:tcW w:w="1213" w:type="dxa"/>
            <w:shd w:val="clear" w:color="auto" w:fill="auto"/>
            <w:hideMark/>
          </w:tcPr>
          <w:p w14:paraId="5B80D181" w14:textId="77777777" w:rsidR="00675271" w:rsidRPr="00390B76" w:rsidRDefault="00675271" w:rsidP="002A3D6E">
            <w:pPr>
              <w:spacing w:line="240" w:lineRule="auto"/>
              <w:jc w:val="both"/>
              <w:rPr>
                <w:bCs/>
              </w:rPr>
            </w:pPr>
            <w:r w:rsidRPr="00390B76">
              <w:rPr>
                <w:bCs/>
              </w:rPr>
              <w:t>10</w:t>
            </w:r>
          </w:p>
        </w:tc>
        <w:tc>
          <w:tcPr>
            <w:tcW w:w="1543" w:type="dxa"/>
            <w:shd w:val="clear" w:color="auto" w:fill="auto"/>
            <w:hideMark/>
          </w:tcPr>
          <w:p w14:paraId="77F239BF" w14:textId="77777777" w:rsidR="00675271" w:rsidRPr="00390B76" w:rsidRDefault="00675271" w:rsidP="002A3D6E">
            <w:pPr>
              <w:spacing w:line="240" w:lineRule="auto"/>
              <w:jc w:val="both"/>
              <w:rPr>
                <w:bCs/>
              </w:rPr>
            </w:pPr>
            <w:r w:rsidRPr="00390B76">
              <w:rPr>
                <w:bCs/>
              </w:rPr>
              <w:t>12.414,98</w:t>
            </w:r>
          </w:p>
        </w:tc>
        <w:tc>
          <w:tcPr>
            <w:tcW w:w="1459" w:type="dxa"/>
            <w:shd w:val="clear" w:color="auto" w:fill="auto"/>
            <w:hideMark/>
          </w:tcPr>
          <w:p w14:paraId="229E4634" w14:textId="77777777" w:rsidR="00675271" w:rsidRPr="00390B76" w:rsidRDefault="00675271" w:rsidP="002A3D6E">
            <w:pPr>
              <w:spacing w:line="240" w:lineRule="auto"/>
              <w:jc w:val="both"/>
              <w:rPr>
                <w:bCs/>
              </w:rPr>
            </w:pPr>
            <w:r w:rsidRPr="00390B76">
              <w:rPr>
                <w:bCs/>
              </w:rPr>
              <w:t>61</w:t>
            </w:r>
          </w:p>
        </w:tc>
        <w:tc>
          <w:tcPr>
            <w:tcW w:w="1296" w:type="dxa"/>
            <w:shd w:val="clear" w:color="auto" w:fill="auto"/>
            <w:hideMark/>
          </w:tcPr>
          <w:p w14:paraId="2CF80F6F" w14:textId="77777777" w:rsidR="00675271" w:rsidRPr="00390B76" w:rsidRDefault="00675271" w:rsidP="002A3D6E">
            <w:pPr>
              <w:spacing w:line="240" w:lineRule="auto"/>
              <w:jc w:val="both"/>
              <w:rPr>
                <w:bCs/>
              </w:rPr>
            </w:pPr>
            <w:r w:rsidRPr="00390B76">
              <w:rPr>
                <w:bCs/>
              </w:rPr>
              <w:t>63</w:t>
            </w:r>
          </w:p>
        </w:tc>
        <w:tc>
          <w:tcPr>
            <w:tcW w:w="1458" w:type="dxa"/>
            <w:shd w:val="clear" w:color="auto" w:fill="auto"/>
            <w:hideMark/>
          </w:tcPr>
          <w:p w14:paraId="4374E74C" w14:textId="77777777" w:rsidR="00675271" w:rsidRPr="00390B76" w:rsidRDefault="00675271" w:rsidP="002A3D6E">
            <w:pPr>
              <w:spacing w:line="240" w:lineRule="auto"/>
              <w:jc w:val="both"/>
              <w:rPr>
                <w:bCs/>
              </w:rPr>
            </w:pPr>
            <w:r w:rsidRPr="00390B76">
              <w:rPr>
                <w:bCs/>
              </w:rPr>
              <w:t>71</w:t>
            </w:r>
          </w:p>
        </w:tc>
      </w:tr>
      <w:tr w:rsidR="00675271" w:rsidRPr="00390B76" w14:paraId="5AAB9578" w14:textId="77777777" w:rsidTr="002A3D6E">
        <w:trPr>
          <w:trHeight w:val="132"/>
          <w:tblCellSpacing w:w="0" w:type="dxa"/>
        </w:trPr>
        <w:tc>
          <w:tcPr>
            <w:tcW w:w="638" w:type="dxa"/>
            <w:shd w:val="clear" w:color="auto" w:fill="auto"/>
          </w:tcPr>
          <w:p w14:paraId="28AAE855" w14:textId="77777777" w:rsidR="00675271" w:rsidRPr="00390B76" w:rsidRDefault="00675271" w:rsidP="002A3D6E">
            <w:pPr>
              <w:spacing w:line="240" w:lineRule="auto"/>
              <w:jc w:val="both"/>
              <w:rPr>
                <w:bCs/>
              </w:rPr>
            </w:pPr>
            <w:r w:rsidRPr="00390B76">
              <w:rPr>
                <w:bCs/>
              </w:rPr>
              <w:t>39</w:t>
            </w:r>
          </w:p>
        </w:tc>
        <w:tc>
          <w:tcPr>
            <w:tcW w:w="2108" w:type="dxa"/>
            <w:shd w:val="clear" w:color="auto" w:fill="auto"/>
            <w:hideMark/>
          </w:tcPr>
          <w:p w14:paraId="3F9FD221" w14:textId="77777777" w:rsidR="00675271" w:rsidRPr="00390B76" w:rsidRDefault="00675271" w:rsidP="002A3D6E">
            <w:pPr>
              <w:spacing w:line="240" w:lineRule="auto"/>
              <w:jc w:val="both"/>
              <w:rPr>
                <w:bCs/>
              </w:rPr>
            </w:pPr>
            <w:r w:rsidRPr="00390B76">
              <w:rPr>
                <w:bCs/>
              </w:rPr>
              <w:t>Kanada</w:t>
            </w:r>
          </w:p>
        </w:tc>
        <w:tc>
          <w:tcPr>
            <w:tcW w:w="1213" w:type="dxa"/>
            <w:shd w:val="clear" w:color="auto" w:fill="auto"/>
            <w:hideMark/>
          </w:tcPr>
          <w:p w14:paraId="714D203D" w14:textId="77777777" w:rsidR="00675271" w:rsidRPr="00390B76" w:rsidRDefault="00675271" w:rsidP="002A3D6E">
            <w:pPr>
              <w:spacing w:line="240" w:lineRule="auto"/>
              <w:jc w:val="both"/>
              <w:rPr>
                <w:bCs/>
              </w:rPr>
            </w:pPr>
            <w:r w:rsidRPr="00390B76">
              <w:rPr>
                <w:bCs/>
              </w:rPr>
              <w:t>4</w:t>
            </w:r>
          </w:p>
        </w:tc>
        <w:tc>
          <w:tcPr>
            <w:tcW w:w="1543" w:type="dxa"/>
            <w:shd w:val="clear" w:color="auto" w:fill="auto"/>
            <w:hideMark/>
          </w:tcPr>
          <w:p w14:paraId="36DAC5B6" w14:textId="77777777" w:rsidR="00675271" w:rsidRPr="00390B76" w:rsidRDefault="00675271" w:rsidP="002A3D6E">
            <w:pPr>
              <w:spacing w:line="240" w:lineRule="auto"/>
              <w:jc w:val="both"/>
              <w:rPr>
                <w:bCs/>
              </w:rPr>
            </w:pPr>
            <w:r w:rsidRPr="00390B76">
              <w:rPr>
                <w:bCs/>
              </w:rPr>
              <w:t>3.002,35</w:t>
            </w:r>
          </w:p>
        </w:tc>
        <w:tc>
          <w:tcPr>
            <w:tcW w:w="1459" w:type="dxa"/>
            <w:shd w:val="clear" w:color="auto" w:fill="auto"/>
            <w:hideMark/>
          </w:tcPr>
          <w:p w14:paraId="01DFB335" w14:textId="77777777" w:rsidR="00675271" w:rsidRPr="00390B76" w:rsidRDefault="00675271" w:rsidP="002A3D6E">
            <w:pPr>
              <w:spacing w:line="240" w:lineRule="auto"/>
              <w:jc w:val="both"/>
              <w:rPr>
                <w:bCs/>
              </w:rPr>
            </w:pPr>
            <w:r w:rsidRPr="00390B76">
              <w:rPr>
                <w:bCs/>
              </w:rPr>
              <w:t>144</w:t>
            </w:r>
          </w:p>
        </w:tc>
        <w:tc>
          <w:tcPr>
            <w:tcW w:w="1296" w:type="dxa"/>
            <w:shd w:val="clear" w:color="auto" w:fill="auto"/>
            <w:hideMark/>
          </w:tcPr>
          <w:p w14:paraId="7DEAB4CB" w14:textId="77777777" w:rsidR="00675271" w:rsidRPr="00390B76" w:rsidRDefault="00675271" w:rsidP="002A3D6E">
            <w:pPr>
              <w:spacing w:line="240" w:lineRule="auto"/>
              <w:jc w:val="both"/>
              <w:rPr>
                <w:bCs/>
              </w:rPr>
            </w:pPr>
            <w:r w:rsidRPr="00390B76">
              <w:rPr>
                <w:bCs/>
              </w:rPr>
              <w:t>160</w:t>
            </w:r>
          </w:p>
        </w:tc>
        <w:tc>
          <w:tcPr>
            <w:tcW w:w="1458" w:type="dxa"/>
            <w:shd w:val="clear" w:color="auto" w:fill="auto"/>
            <w:hideMark/>
          </w:tcPr>
          <w:p w14:paraId="3026C6F6" w14:textId="77777777" w:rsidR="00675271" w:rsidRPr="00390B76" w:rsidRDefault="00675271" w:rsidP="002A3D6E">
            <w:pPr>
              <w:spacing w:line="240" w:lineRule="auto"/>
              <w:jc w:val="both"/>
              <w:rPr>
                <w:bCs/>
              </w:rPr>
            </w:pPr>
            <w:r w:rsidRPr="00390B76">
              <w:rPr>
                <w:bCs/>
              </w:rPr>
              <w:t>148</w:t>
            </w:r>
          </w:p>
        </w:tc>
      </w:tr>
      <w:tr w:rsidR="00675271" w:rsidRPr="00390B76" w14:paraId="259AE137" w14:textId="77777777" w:rsidTr="002A3D6E">
        <w:trPr>
          <w:trHeight w:val="148"/>
          <w:tblCellSpacing w:w="0" w:type="dxa"/>
        </w:trPr>
        <w:tc>
          <w:tcPr>
            <w:tcW w:w="638" w:type="dxa"/>
            <w:shd w:val="clear" w:color="auto" w:fill="auto"/>
          </w:tcPr>
          <w:p w14:paraId="03920F17" w14:textId="77777777" w:rsidR="00675271" w:rsidRPr="00390B76" w:rsidRDefault="00675271" w:rsidP="002A3D6E">
            <w:pPr>
              <w:spacing w:line="240" w:lineRule="auto"/>
              <w:jc w:val="both"/>
              <w:rPr>
                <w:bCs/>
              </w:rPr>
            </w:pPr>
            <w:r w:rsidRPr="00390B76">
              <w:rPr>
                <w:bCs/>
              </w:rPr>
              <w:t>40</w:t>
            </w:r>
          </w:p>
        </w:tc>
        <w:tc>
          <w:tcPr>
            <w:tcW w:w="2108" w:type="dxa"/>
            <w:shd w:val="clear" w:color="auto" w:fill="auto"/>
            <w:hideMark/>
          </w:tcPr>
          <w:p w14:paraId="15598773" w14:textId="77777777" w:rsidR="00675271" w:rsidRPr="00390B76" w:rsidRDefault="00675271" w:rsidP="002A3D6E">
            <w:pPr>
              <w:spacing w:line="240" w:lineRule="auto"/>
              <w:jc w:val="both"/>
              <w:rPr>
                <w:bCs/>
              </w:rPr>
            </w:pPr>
            <w:r w:rsidRPr="00390B76">
              <w:rPr>
                <w:bCs/>
              </w:rPr>
              <w:t>Karadağ</w:t>
            </w:r>
          </w:p>
        </w:tc>
        <w:tc>
          <w:tcPr>
            <w:tcW w:w="1213" w:type="dxa"/>
            <w:shd w:val="clear" w:color="auto" w:fill="auto"/>
            <w:hideMark/>
          </w:tcPr>
          <w:p w14:paraId="26AE130E"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7F1DD67A" w14:textId="77777777" w:rsidR="00675271" w:rsidRPr="00390B76" w:rsidRDefault="00675271" w:rsidP="002A3D6E">
            <w:pPr>
              <w:spacing w:line="240" w:lineRule="auto"/>
              <w:jc w:val="both"/>
              <w:rPr>
                <w:bCs/>
              </w:rPr>
            </w:pPr>
          </w:p>
        </w:tc>
        <w:tc>
          <w:tcPr>
            <w:tcW w:w="1459" w:type="dxa"/>
            <w:shd w:val="clear" w:color="auto" w:fill="auto"/>
            <w:hideMark/>
          </w:tcPr>
          <w:p w14:paraId="36B9F0B8" w14:textId="77777777" w:rsidR="00675271" w:rsidRPr="00390B76" w:rsidRDefault="00675271" w:rsidP="002A3D6E">
            <w:pPr>
              <w:spacing w:line="240" w:lineRule="auto"/>
              <w:jc w:val="both"/>
              <w:rPr>
                <w:bCs/>
              </w:rPr>
            </w:pPr>
            <w:r w:rsidRPr="00390B76">
              <w:rPr>
                <w:bCs/>
              </w:rPr>
              <w:t>9</w:t>
            </w:r>
          </w:p>
        </w:tc>
        <w:tc>
          <w:tcPr>
            <w:tcW w:w="1296" w:type="dxa"/>
            <w:shd w:val="clear" w:color="auto" w:fill="auto"/>
            <w:hideMark/>
          </w:tcPr>
          <w:p w14:paraId="165499FD" w14:textId="77777777" w:rsidR="00675271" w:rsidRPr="00390B76" w:rsidRDefault="00675271" w:rsidP="002A3D6E">
            <w:pPr>
              <w:spacing w:line="240" w:lineRule="auto"/>
              <w:jc w:val="both"/>
              <w:rPr>
                <w:bCs/>
              </w:rPr>
            </w:pPr>
            <w:r w:rsidRPr="00390B76">
              <w:rPr>
                <w:bCs/>
              </w:rPr>
              <w:t>11</w:t>
            </w:r>
          </w:p>
        </w:tc>
        <w:tc>
          <w:tcPr>
            <w:tcW w:w="1458" w:type="dxa"/>
            <w:shd w:val="clear" w:color="auto" w:fill="auto"/>
            <w:hideMark/>
          </w:tcPr>
          <w:p w14:paraId="46A43BE7" w14:textId="77777777" w:rsidR="00675271" w:rsidRPr="00390B76" w:rsidRDefault="00675271" w:rsidP="002A3D6E">
            <w:pPr>
              <w:spacing w:line="240" w:lineRule="auto"/>
              <w:jc w:val="both"/>
              <w:rPr>
                <w:bCs/>
              </w:rPr>
            </w:pPr>
            <w:r w:rsidRPr="00390B76">
              <w:rPr>
                <w:bCs/>
              </w:rPr>
              <w:t>9</w:t>
            </w:r>
          </w:p>
        </w:tc>
      </w:tr>
      <w:tr w:rsidR="00675271" w:rsidRPr="00390B76" w14:paraId="770D7798" w14:textId="77777777" w:rsidTr="002A3D6E">
        <w:trPr>
          <w:trHeight w:val="132"/>
          <w:tblCellSpacing w:w="0" w:type="dxa"/>
        </w:trPr>
        <w:tc>
          <w:tcPr>
            <w:tcW w:w="638" w:type="dxa"/>
            <w:shd w:val="clear" w:color="auto" w:fill="auto"/>
          </w:tcPr>
          <w:p w14:paraId="41BEBBB8" w14:textId="77777777" w:rsidR="00675271" w:rsidRPr="00390B76" w:rsidRDefault="00675271" w:rsidP="002A3D6E">
            <w:pPr>
              <w:spacing w:line="240" w:lineRule="auto"/>
              <w:jc w:val="both"/>
              <w:rPr>
                <w:bCs/>
              </w:rPr>
            </w:pPr>
            <w:r w:rsidRPr="00390B76">
              <w:rPr>
                <w:bCs/>
              </w:rPr>
              <w:t>41</w:t>
            </w:r>
          </w:p>
        </w:tc>
        <w:tc>
          <w:tcPr>
            <w:tcW w:w="2108" w:type="dxa"/>
            <w:shd w:val="clear" w:color="auto" w:fill="auto"/>
            <w:hideMark/>
          </w:tcPr>
          <w:p w14:paraId="4D345949" w14:textId="77777777" w:rsidR="00675271" w:rsidRPr="00390B76" w:rsidRDefault="00675271" w:rsidP="002A3D6E">
            <w:pPr>
              <w:spacing w:line="240" w:lineRule="auto"/>
              <w:jc w:val="both"/>
              <w:rPr>
                <w:bCs/>
              </w:rPr>
            </w:pPr>
            <w:r w:rsidRPr="00390B76">
              <w:rPr>
                <w:bCs/>
              </w:rPr>
              <w:t>Katar</w:t>
            </w:r>
          </w:p>
        </w:tc>
        <w:tc>
          <w:tcPr>
            <w:tcW w:w="1213" w:type="dxa"/>
            <w:shd w:val="clear" w:color="auto" w:fill="auto"/>
            <w:hideMark/>
          </w:tcPr>
          <w:p w14:paraId="6C521E62"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25647FC7" w14:textId="77777777" w:rsidR="00675271" w:rsidRPr="00390B76" w:rsidRDefault="00675271" w:rsidP="002A3D6E">
            <w:pPr>
              <w:spacing w:line="240" w:lineRule="auto"/>
              <w:jc w:val="both"/>
              <w:rPr>
                <w:bCs/>
              </w:rPr>
            </w:pPr>
            <w:r w:rsidRPr="00390B76">
              <w:rPr>
                <w:bCs/>
              </w:rPr>
              <w:t>1.388,08</w:t>
            </w:r>
          </w:p>
        </w:tc>
        <w:tc>
          <w:tcPr>
            <w:tcW w:w="1459" w:type="dxa"/>
            <w:shd w:val="clear" w:color="auto" w:fill="auto"/>
            <w:hideMark/>
          </w:tcPr>
          <w:p w14:paraId="1B86B79B" w14:textId="77777777" w:rsidR="00675271" w:rsidRPr="00390B76" w:rsidRDefault="00675271" w:rsidP="002A3D6E">
            <w:pPr>
              <w:spacing w:line="240" w:lineRule="auto"/>
              <w:jc w:val="both"/>
              <w:rPr>
                <w:bCs/>
              </w:rPr>
            </w:pPr>
            <w:r w:rsidRPr="00390B76">
              <w:rPr>
                <w:bCs/>
              </w:rPr>
              <w:t>9</w:t>
            </w:r>
          </w:p>
        </w:tc>
        <w:tc>
          <w:tcPr>
            <w:tcW w:w="1296" w:type="dxa"/>
            <w:shd w:val="clear" w:color="auto" w:fill="auto"/>
            <w:hideMark/>
          </w:tcPr>
          <w:p w14:paraId="1A3E85A2" w14:textId="77777777" w:rsidR="00675271" w:rsidRPr="00390B76" w:rsidRDefault="00675271" w:rsidP="002A3D6E">
            <w:pPr>
              <w:spacing w:line="240" w:lineRule="auto"/>
              <w:jc w:val="both"/>
              <w:rPr>
                <w:bCs/>
              </w:rPr>
            </w:pPr>
            <w:r w:rsidRPr="00390B76">
              <w:rPr>
                <w:bCs/>
              </w:rPr>
              <w:t>5</w:t>
            </w:r>
          </w:p>
        </w:tc>
        <w:tc>
          <w:tcPr>
            <w:tcW w:w="1458" w:type="dxa"/>
            <w:shd w:val="clear" w:color="auto" w:fill="auto"/>
            <w:hideMark/>
          </w:tcPr>
          <w:p w14:paraId="6B9966E6" w14:textId="77777777" w:rsidR="00675271" w:rsidRPr="00390B76" w:rsidRDefault="00675271" w:rsidP="002A3D6E">
            <w:pPr>
              <w:spacing w:line="240" w:lineRule="auto"/>
              <w:jc w:val="both"/>
              <w:rPr>
                <w:bCs/>
              </w:rPr>
            </w:pPr>
            <w:r w:rsidRPr="00390B76">
              <w:rPr>
                <w:bCs/>
              </w:rPr>
              <w:t>10</w:t>
            </w:r>
          </w:p>
        </w:tc>
      </w:tr>
      <w:tr w:rsidR="00675271" w:rsidRPr="00390B76" w14:paraId="5A0604A8" w14:textId="77777777" w:rsidTr="002A3D6E">
        <w:trPr>
          <w:trHeight w:val="132"/>
          <w:tblCellSpacing w:w="0" w:type="dxa"/>
        </w:trPr>
        <w:tc>
          <w:tcPr>
            <w:tcW w:w="638" w:type="dxa"/>
            <w:shd w:val="clear" w:color="auto" w:fill="auto"/>
          </w:tcPr>
          <w:p w14:paraId="5AB1EDBD" w14:textId="77777777" w:rsidR="00675271" w:rsidRPr="00390B76" w:rsidRDefault="00675271" w:rsidP="002A3D6E">
            <w:pPr>
              <w:spacing w:line="240" w:lineRule="auto"/>
              <w:jc w:val="both"/>
              <w:rPr>
                <w:bCs/>
              </w:rPr>
            </w:pPr>
            <w:r w:rsidRPr="00390B76">
              <w:rPr>
                <w:bCs/>
              </w:rPr>
              <w:lastRenderedPageBreak/>
              <w:t>42</w:t>
            </w:r>
          </w:p>
        </w:tc>
        <w:tc>
          <w:tcPr>
            <w:tcW w:w="2108" w:type="dxa"/>
            <w:shd w:val="clear" w:color="auto" w:fill="auto"/>
            <w:hideMark/>
          </w:tcPr>
          <w:p w14:paraId="76FA5EAC" w14:textId="77777777" w:rsidR="00675271" w:rsidRPr="00390B76" w:rsidRDefault="00675271" w:rsidP="002A3D6E">
            <w:pPr>
              <w:spacing w:line="240" w:lineRule="auto"/>
              <w:jc w:val="both"/>
              <w:rPr>
                <w:bCs/>
              </w:rPr>
            </w:pPr>
            <w:r w:rsidRPr="00390B76">
              <w:rPr>
                <w:bCs/>
              </w:rPr>
              <w:t>Kazakistan</w:t>
            </w:r>
          </w:p>
        </w:tc>
        <w:tc>
          <w:tcPr>
            <w:tcW w:w="1213" w:type="dxa"/>
            <w:shd w:val="clear" w:color="auto" w:fill="auto"/>
            <w:hideMark/>
          </w:tcPr>
          <w:p w14:paraId="7E0EE5B7" w14:textId="77777777" w:rsidR="00675271" w:rsidRPr="00390B76" w:rsidRDefault="00675271" w:rsidP="002A3D6E">
            <w:pPr>
              <w:spacing w:line="240" w:lineRule="auto"/>
              <w:jc w:val="both"/>
              <w:rPr>
                <w:bCs/>
              </w:rPr>
            </w:pPr>
            <w:r w:rsidRPr="00390B76">
              <w:rPr>
                <w:bCs/>
              </w:rPr>
              <w:t>8</w:t>
            </w:r>
          </w:p>
        </w:tc>
        <w:tc>
          <w:tcPr>
            <w:tcW w:w="1543" w:type="dxa"/>
            <w:shd w:val="clear" w:color="auto" w:fill="auto"/>
            <w:hideMark/>
          </w:tcPr>
          <w:p w14:paraId="1C8F99CA" w14:textId="77777777" w:rsidR="00675271" w:rsidRPr="00390B76" w:rsidRDefault="00675271" w:rsidP="002A3D6E">
            <w:pPr>
              <w:spacing w:line="240" w:lineRule="auto"/>
              <w:jc w:val="both"/>
              <w:rPr>
                <w:bCs/>
              </w:rPr>
            </w:pPr>
            <w:r w:rsidRPr="00390B76">
              <w:rPr>
                <w:bCs/>
              </w:rPr>
              <w:t>5.180,20</w:t>
            </w:r>
          </w:p>
        </w:tc>
        <w:tc>
          <w:tcPr>
            <w:tcW w:w="1459" w:type="dxa"/>
            <w:shd w:val="clear" w:color="auto" w:fill="auto"/>
            <w:hideMark/>
          </w:tcPr>
          <w:p w14:paraId="4C0B9B0C" w14:textId="77777777" w:rsidR="00675271" w:rsidRPr="00390B76" w:rsidRDefault="00675271" w:rsidP="002A3D6E">
            <w:pPr>
              <w:spacing w:line="240" w:lineRule="auto"/>
              <w:jc w:val="both"/>
              <w:rPr>
                <w:bCs/>
              </w:rPr>
            </w:pPr>
            <w:r w:rsidRPr="00390B76">
              <w:rPr>
                <w:bCs/>
              </w:rPr>
              <w:t>1231</w:t>
            </w:r>
          </w:p>
        </w:tc>
        <w:tc>
          <w:tcPr>
            <w:tcW w:w="1296" w:type="dxa"/>
            <w:shd w:val="clear" w:color="auto" w:fill="auto"/>
            <w:hideMark/>
          </w:tcPr>
          <w:p w14:paraId="7447EBD4" w14:textId="77777777" w:rsidR="00675271" w:rsidRPr="00390B76" w:rsidRDefault="00675271" w:rsidP="002A3D6E">
            <w:pPr>
              <w:spacing w:line="240" w:lineRule="auto"/>
              <w:jc w:val="both"/>
              <w:rPr>
                <w:bCs/>
              </w:rPr>
            </w:pPr>
            <w:r w:rsidRPr="00390B76">
              <w:rPr>
                <w:bCs/>
              </w:rPr>
              <w:t>1.340</w:t>
            </w:r>
          </w:p>
        </w:tc>
        <w:tc>
          <w:tcPr>
            <w:tcW w:w="1458" w:type="dxa"/>
            <w:shd w:val="clear" w:color="auto" w:fill="auto"/>
            <w:hideMark/>
          </w:tcPr>
          <w:p w14:paraId="062F275E" w14:textId="77777777" w:rsidR="00675271" w:rsidRPr="00390B76" w:rsidRDefault="00675271" w:rsidP="002A3D6E">
            <w:pPr>
              <w:spacing w:line="240" w:lineRule="auto"/>
              <w:jc w:val="both"/>
              <w:rPr>
                <w:bCs/>
              </w:rPr>
            </w:pPr>
            <w:r w:rsidRPr="00390B76">
              <w:rPr>
                <w:bCs/>
              </w:rPr>
              <w:t>1.239</w:t>
            </w:r>
          </w:p>
        </w:tc>
      </w:tr>
      <w:tr w:rsidR="00675271" w:rsidRPr="00390B76" w14:paraId="5B7B95A7" w14:textId="77777777" w:rsidTr="002A3D6E">
        <w:trPr>
          <w:trHeight w:val="148"/>
          <w:tblCellSpacing w:w="0" w:type="dxa"/>
        </w:trPr>
        <w:tc>
          <w:tcPr>
            <w:tcW w:w="638" w:type="dxa"/>
            <w:shd w:val="clear" w:color="auto" w:fill="auto"/>
          </w:tcPr>
          <w:p w14:paraId="33ED941F" w14:textId="77777777" w:rsidR="00675271" w:rsidRPr="00390B76" w:rsidRDefault="00675271" w:rsidP="002A3D6E">
            <w:pPr>
              <w:spacing w:line="240" w:lineRule="auto"/>
              <w:jc w:val="both"/>
              <w:rPr>
                <w:bCs/>
              </w:rPr>
            </w:pPr>
            <w:r w:rsidRPr="00390B76">
              <w:rPr>
                <w:bCs/>
              </w:rPr>
              <w:t>43</w:t>
            </w:r>
          </w:p>
        </w:tc>
        <w:tc>
          <w:tcPr>
            <w:tcW w:w="2108" w:type="dxa"/>
            <w:shd w:val="clear" w:color="auto" w:fill="auto"/>
            <w:hideMark/>
          </w:tcPr>
          <w:p w14:paraId="3C58431A" w14:textId="77777777" w:rsidR="00675271" w:rsidRPr="00390B76" w:rsidRDefault="00675271" w:rsidP="002A3D6E">
            <w:pPr>
              <w:spacing w:line="240" w:lineRule="auto"/>
              <w:jc w:val="both"/>
              <w:rPr>
                <w:bCs/>
              </w:rPr>
            </w:pPr>
            <w:r w:rsidRPr="00390B76">
              <w:rPr>
                <w:bCs/>
              </w:rPr>
              <w:t>Kenya</w:t>
            </w:r>
          </w:p>
        </w:tc>
        <w:tc>
          <w:tcPr>
            <w:tcW w:w="1213" w:type="dxa"/>
            <w:shd w:val="clear" w:color="auto" w:fill="auto"/>
            <w:hideMark/>
          </w:tcPr>
          <w:p w14:paraId="21130E1F"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73116E49" w14:textId="77777777" w:rsidR="00675271" w:rsidRPr="00390B76" w:rsidRDefault="00675271" w:rsidP="002A3D6E">
            <w:pPr>
              <w:spacing w:line="240" w:lineRule="auto"/>
              <w:jc w:val="both"/>
              <w:rPr>
                <w:bCs/>
              </w:rPr>
            </w:pPr>
          </w:p>
        </w:tc>
        <w:tc>
          <w:tcPr>
            <w:tcW w:w="1459" w:type="dxa"/>
            <w:shd w:val="clear" w:color="auto" w:fill="auto"/>
            <w:hideMark/>
          </w:tcPr>
          <w:p w14:paraId="7EC0DB1B" w14:textId="77777777" w:rsidR="00675271" w:rsidRPr="00390B76" w:rsidRDefault="00675271" w:rsidP="002A3D6E">
            <w:pPr>
              <w:spacing w:line="240" w:lineRule="auto"/>
              <w:jc w:val="both"/>
              <w:rPr>
                <w:bCs/>
              </w:rPr>
            </w:pPr>
            <w:r w:rsidRPr="00390B76">
              <w:rPr>
                <w:bCs/>
              </w:rPr>
              <w:t>2</w:t>
            </w:r>
          </w:p>
        </w:tc>
        <w:tc>
          <w:tcPr>
            <w:tcW w:w="1296" w:type="dxa"/>
            <w:shd w:val="clear" w:color="auto" w:fill="auto"/>
            <w:hideMark/>
          </w:tcPr>
          <w:p w14:paraId="47A28CED" w14:textId="77777777" w:rsidR="00675271" w:rsidRPr="00390B76" w:rsidRDefault="00675271" w:rsidP="002A3D6E">
            <w:pPr>
              <w:spacing w:line="240" w:lineRule="auto"/>
              <w:jc w:val="both"/>
              <w:rPr>
                <w:bCs/>
              </w:rPr>
            </w:pPr>
            <w:r w:rsidRPr="00390B76">
              <w:rPr>
                <w:bCs/>
              </w:rPr>
              <w:t>2</w:t>
            </w:r>
          </w:p>
        </w:tc>
        <w:tc>
          <w:tcPr>
            <w:tcW w:w="1458" w:type="dxa"/>
            <w:shd w:val="clear" w:color="auto" w:fill="auto"/>
            <w:hideMark/>
          </w:tcPr>
          <w:p w14:paraId="42052C26" w14:textId="77777777" w:rsidR="00675271" w:rsidRPr="00390B76" w:rsidRDefault="00675271" w:rsidP="002A3D6E">
            <w:pPr>
              <w:spacing w:line="240" w:lineRule="auto"/>
              <w:jc w:val="both"/>
              <w:rPr>
                <w:bCs/>
              </w:rPr>
            </w:pPr>
            <w:r w:rsidRPr="00390B76">
              <w:rPr>
                <w:bCs/>
              </w:rPr>
              <w:t>2</w:t>
            </w:r>
          </w:p>
        </w:tc>
      </w:tr>
      <w:tr w:rsidR="00675271" w:rsidRPr="00390B76" w14:paraId="20672764" w14:textId="77777777" w:rsidTr="002A3D6E">
        <w:trPr>
          <w:trHeight w:val="148"/>
          <w:tblCellSpacing w:w="0" w:type="dxa"/>
        </w:trPr>
        <w:tc>
          <w:tcPr>
            <w:tcW w:w="638" w:type="dxa"/>
            <w:shd w:val="clear" w:color="auto" w:fill="auto"/>
          </w:tcPr>
          <w:p w14:paraId="2F291E6E" w14:textId="77777777" w:rsidR="00675271" w:rsidRPr="00390B76" w:rsidRDefault="00675271" w:rsidP="002A3D6E">
            <w:pPr>
              <w:spacing w:line="240" w:lineRule="auto"/>
              <w:jc w:val="both"/>
              <w:rPr>
                <w:bCs/>
              </w:rPr>
            </w:pPr>
            <w:r w:rsidRPr="00390B76">
              <w:rPr>
                <w:bCs/>
              </w:rPr>
              <w:t>44</w:t>
            </w:r>
          </w:p>
        </w:tc>
        <w:tc>
          <w:tcPr>
            <w:tcW w:w="2108" w:type="dxa"/>
            <w:shd w:val="clear" w:color="auto" w:fill="auto"/>
            <w:hideMark/>
          </w:tcPr>
          <w:p w14:paraId="578137FA" w14:textId="77777777" w:rsidR="00675271" w:rsidRPr="00390B76" w:rsidRDefault="00675271" w:rsidP="002A3D6E">
            <w:pPr>
              <w:spacing w:line="240" w:lineRule="auto"/>
              <w:jc w:val="both"/>
              <w:rPr>
                <w:bCs/>
              </w:rPr>
            </w:pPr>
            <w:r w:rsidRPr="00390B76">
              <w:rPr>
                <w:bCs/>
              </w:rPr>
              <w:t>Kolombiya</w:t>
            </w:r>
          </w:p>
        </w:tc>
        <w:tc>
          <w:tcPr>
            <w:tcW w:w="1213" w:type="dxa"/>
            <w:shd w:val="clear" w:color="auto" w:fill="auto"/>
            <w:hideMark/>
          </w:tcPr>
          <w:p w14:paraId="134D5FBE"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1A5EC169" w14:textId="77777777" w:rsidR="00675271" w:rsidRPr="00390B76" w:rsidRDefault="00675271" w:rsidP="002A3D6E">
            <w:pPr>
              <w:spacing w:line="240" w:lineRule="auto"/>
              <w:jc w:val="both"/>
              <w:rPr>
                <w:bCs/>
              </w:rPr>
            </w:pPr>
          </w:p>
        </w:tc>
        <w:tc>
          <w:tcPr>
            <w:tcW w:w="1459" w:type="dxa"/>
            <w:shd w:val="clear" w:color="auto" w:fill="auto"/>
            <w:hideMark/>
          </w:tcPr>
          <w:p w14:paraId="402E9443" w14:textId="77777777" w:rsidR="00675271" w:rsidRPr="00390B76" w:rsidRDefault="00675271" w:rsidP="002A3D6E">
            <w:pPr>
              <w:spacing w:line="240" w:lineRule="auto"/>
              <w:jc w:val="both"/>
              <w:rPr>
                <w:bCs/>
              </w:rPr>
            </w:pPr>
            <w:r w:rsidRPr="00390B76">
              <w:rPr>
                <w:bCs/>
              </w:rPr>
              <w:t>3</w:t>
            </w:r>
          </w:p>
        </w:tc>
        <w:tc>
          <w:tcPr>
            <w:tcW w:w="1296" w:type="dxa"/>
            <w:shd w:val="clear" w:color="auto" w:fill="auto"/>
            <w:hideMark/>
          </w:tcPr>
          <w:p w14:paraId="55FAB43E" w14:textId="77777777" w:rsidR="00675271" w:rsidRPr="00390B76" w:rsidRDefault="00675271" w:rsidP="002A3D6E">
            <w:pPr>
              <w:spacing w:line="240" w:lineRule="auto"/>
              <w:jc w:val="both"/>
              <w:rPr>
                <w:bCs/>
              </w:rPr>
            </w:pPr>
            <w:r w:rsidRPr="00390B76">
              <w:rPr>
                <w:bCs/>
              </w:rPr>
              <w:t>3</w:t>
            </w:r>
          </w:p>
        </w:tc>
        <w:tc>
          <w:tcPr>
            <w:tcW w:w="1458" w:type="dxa"/>
            <w:shd w:val="clear" w:color="auto" w:fill="auto"/>
            <w:hideMark/>
          </w:tcPr>
          <w:p w14:paraId="0DE18991" w14:textId="77777777" w:rsidR="00675271" w:rsidRPr="00390B76" w:rsidRDefault="00675271" w:rsidP="002A3D6E">
            <w:pPr>
              <w:spacing w:line="240" w:lineRule="auto"/>
              <w:jc w:val="both"/>
              <w:rPr>
                <w:bCs/>
              </w:rPr>
            </w:pPr>
            <w:r w:rsidRPr="00390B76">
              <w:rPr>
                <w:bCs/>
              </w:rPr>
              <w:t>3</w:t>
            </w:r>
          </w:p>
        </w:tc>
      </w:tr>
      <w:tr w:rsidR="00675271" w:rsidRPr="00390B76" w14:paraId="72B0E9B1" w14:textId="77777777" w:rsidTr="002A3D6E">
        <w:trPr>
          <w:trHeight w:val="148"/>
          <w:tblCellSpacing w:w="0" w:type="dxa"/>
        </w:trPr>
        <w:tc>
          <w:tcPr>
            <w:tcW w:w="638" w:type="dxa"/>
            <w:shd w:val="clear" w:color="auto" w:fill="auto"/>
          </w:tcPr>
          <w:p w14:paraId="305EE525" w14:textId="77777777" w:rsidR="00675271" w:rsidRPr="00390B76" w:rsidRDefault="00675271" w:rsidP="002A3D6E">
            <w:pPr>
              <w:spacing w:line="240" w:lineRule="auto"/>
              <w:jc w:val="both"/>
              <w:rPr>
                <w:bCs/>
              </w:rPr>
            </w:pPr>
            <w:r w:rsidRPr="00390B76">
              <w:rPr>
                <w:bCs/>
              </w:rPr>
              <w:t>45</w:t>
            </w:r>
          </w:p>
        </w:tc>
        <w:tc>
          <w:tcPr>
            <w:tcW w:w="2108" w:type="dxa"/>
            <w:shd w:val="clear" w:color="auto" w:fill="auto"/>
            <w:hideMark/>
          </w:tcPr>
          <w:p w14:paraId="438990A9" w14:textId="77777777" w:rsidR="00675271" w:rsidRPr="00390B76" w:rsidRDefault="00675271" w:rsidP="002A3D6E">
            <w:pPr>
              <w:spacing w:line="240" w:lineRule="auto"/>
              <w:jc w:val="both"/>
              <w:rPr>
                <w:bCs/>
              </w:rPr>
            </w:pPr>
            <w:r w:rsidRPr="00390B76">
              <w:rPr>
                <w:bCs/>
              </w:rPr>
              <w:t>Kore(Güney)</w:t>
            </w:r>
          </w:p>
        </w:tc>
        <w:tc>
          <w:tcPr>
            <w:tcW w:w="1213" w:type="dxa"/>
            <w:shd w:val="clear" w:color="auto" w:fill="auto"/>
            <w:hideMark/>
          </w:tcPr>
          <w:p w14:paraId="0F7F8388"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29E5AD9B" w14:textId="77777777" w:rsidR="00675271" w:rsidRPr="00390B76" w:rsidRDefault="00675271" w:rsidP="002A3D6E">
            <w:pPr>
              <w:spacing w:line="240" w:lineRule="auto"/>
              <w:jc w:val="both"/>
              <w:rPr>
                <w:bCs/>
              </w:rPr>
            </w:pPr>
          </w:p>
        </w:tc>
        <w:tc>
          <w:tcPr>
            <w:tcW w:w="1459" w:type="dxa"/>
            <w:shd w:val="clear" w:color="auto" w:fill="auto"/>
            <w:hideMark/>
          </w:tcPr>
          <w:p w14:paraId="6B41EBCC"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5AFFDECE"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25135BAE" w14:textId="77777777" w:rsidR="00675271" w:rsidRPr="00390B76" w:rsidRDefault="00675271" w:rsidP="002A3D6E">
            <w:pPr>
              <w:spacing w:line="240" w:lineRule="auto"/>
              <w:jc w:val="both"/>
              <w:rPr>
                <w:bCs/>
              </w:rPr>
            </w:pPr>
            <w:r w:rsidRPr="00390B76">
              <w:rPr>
                <w:bCs/>
              </w:rPr>
              <w:t>1</w:t>
            </w:r>
          </w:p>
        </w:tc>
      </w:tr>
      <w:tr w:rsidR="00675271" w:rsidRPr="00390B76" w14:paraId="41B61449" w14:textId="77777777" w:rsidTr="002A3D6E">
        <w:trPr>
          <w:trHeight w:val="148"/>
          <w:tblCellSpacing w:w="0" w:type="dxa"/>
        </w:trPr>
        <w:tc>
          <w:tcPr>
            <w:tcW w:w="638" w:type="dxa"/>
            <w:shd w:val="clear" w:color="auto" w:fill="auto"/>
          </w:tcPr>
          <w:p w14:paraId="08021015" w14:textId="77777777" w:rsidR="00675271" w:rsidRPr="00390B76" w:rsidRDefault="00675271" w:rsidP="002A3D6E">
            <w:pPr>
              <w:spacing w:line="240" w:lineRule="auto"/>
              <w:jc w:val="both"/>
              <w:rPr>
                <w:bCs/>
              </w:rPr>
            </w:pPr>
            <w:r w:rsidRPr="00390B76">
              <w:rPr>
                <w:bCs/>
              </w:rPr>
              <w:t>46</w:t>
            </w:r>
          </w:p>
        </w:tc>
        <w:tc>
          <w:tcPr>
            <w:tcW w:w="2108" w:type="dxa"/>
            <w:shd w:val="clear" w:color="auto" w:fill="auto"/>
            <w:hideMark/>
          </w:tcPr>
          <w:p w14:paraId="522FB4F1" w14:textId="77777777" w:rsidR="00675271" w:rsidRPr="00390B76" w:rsidRDefault="00675271" w:rsidP="002A3D6E">
            <w:pPr>
              <w:spacing w:line="240" w:lineRule="auto"/>
              <w:jc w:val="both"/>
              <w:rPr>
                <w:bCs/>
              </w:rPr>
            </w:pPr>
            <w:r w:rsidRPr="00390B76">
              <w:rPr>
                <w:bCs/>
              </w:rPr>
              <w:t>Kosova Cumhuriyeti</w:t>
            </w:r>
          </w:p>
        </w:tc>
        <w:tc>
          <w:tcPr>
            <w:tcW w:w="1213" w:type="dxa"/>
            <w:shd w:val="clear" w:color="auto" w:fill="auto"/>
            <w:hideMark/>
          </w:tcPr>
          <w:p w14:paraId="0B3D6E0D"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4EB39CCC" w14:textId="77777777" w:rsidR="00675271" w:rsidRPr="00390B76" w:rsidRDefault="00675271" w:rsidP="002A3D6E">
            <w:pPr>
              <w:spacing w:line="240" w:lineRule="auto"/>
              <w:jc w:val="both"/>
              <w:rPr>
                <w:bCs/>
              </w:rPr>
            </w:pPr>
          </w:p>
        </w:tc>
        <w:tc>
          <w:tcPr>
            <w:tcW w:w="1459" w:type="dxa"/>
            <w:shd w:val="clear" w:color="auto" w:fill="auto"/>
            <w:hideMark/>
          </w:tcPr>
          <w:p w14:paraId="5B93212A" w14:textId="77777777" w:rsidR="00675271" w:rsidRPr="00390B76" w:rsidRDefault="00675271" w:rsidP="002A3D6E">
            <w:pPr>
              <w:spacing w:line="240" w:lineRule="auto"/>
              <w:jc w:val="both"/>
              <w:rPr>
                <w:bCs/>
              </w:rPr>
            </w:pPr>
            <w:r w:rsidRPr="00390B76">
              <w:rPr>
                <w:bCs/>
              </w:rPr>
              <w:t>17</w:t>
            </w:r>
          </w:p>
        </w:tc>
        <w:tc>
          <w:tcPr>
            <w:tcW w:w="1296" w:type="dxa"/>
            <w:shd w:val="clear" w:color="auto" w:fill="auto"/>
            <w:hideMark/>
          </w:tcPr>
          <w:p w14:paraId="366C270B" w14:textId="77777777" w:rsidR="00675271" w:rsidRPr="00390B76" w:rsidRDefault="00675271" w:rsidP="002A3D6E">
            <w:pPr>
              <w:spacing w:line="240" w:lineRule="auto"/>
              <w:jc w:val="both"/>
              <w:rPr>
                <w:bCs/>
              </w:rPr>
            </w:pPr>
            <w:r w:rsidRPr="00390B76">
              <w:rPr>
                <w:bCs/>
              </w:rPr>
              <w:t>16</w:t>
            </w:r>
          </w:p>
        </w:tc>
        <w:tc>
          <w:tcPr>
            <w:tcW w:w="1458" w:type="dxa"/>
            <w:shd w:val="clear" w:color="auto" w:fill="auto"/>
            <w:hideMark/>
          </w:tcPr>
          <w:p w14:paraId="6E22A237" w14:textId="77777777" w:rsidR="00675271" w:rsidRPr="00390B76" w:rsidRDefault="00675271" w:rsidP="002A3D6E">
            <w:pPr>
              <w:spacing w:line="240" w:lineRule="auto"/>
              <w:jc w:val="both"/>
              <w:rPr>
                <w:bCs/>
              </w:rPr>
            </w:pPr>
            <w:r w:rsidRPr="00390B76">
              <w:rPr>
                <w:bCs/>
              </w:rPr>
              <w:t>17</w:t>
            </w:r>
          </w:p>
        </w:tc>
      </w:tr>
      <w:tr w:rsidR="00675271" w:rsidRPr="00390B76" w14:paraId="5AE2079D" w14:textId="77777777" w:rsidTr="002A3D6E">
        <w:trPr>
          <w:trHeight w:val="132"/>
          <w:tblCellSpacing w:w="0" w:type="dxa"/>
        </w:trPr>
        <w:tc>
          <w:tcPr>
            <w:tcW w:w="638" w:type="dxa"/>
            <w:shd w:val="clear" w:color="auto" w:fill="auto"/>
          </w:tcPr>
          <w:p w14:paraId="01351B8D" w14:textId="77777777" w:rsidR="00675271" w:rsidRPr="00390B76" w:rsidRDefault="00675271" w:rsidP="002A3D6E">
            <w:pPr>
              <w:spacing w:line="240" w:lineRule="auto"/>
              <w:jc w:val="both"/>
              <w:rPr>
                <w:bCs/>
              </w:rPr>
            </w:pPr>
            <w:r w:rsidRPr="00390B76">
              <w:rPr>
                <w:bCs/>
              </w:rPr>
              <w:t>47</w:t>
            </w:r>
          </w:p>
        </w:tc>
        <w:tc>
          <w:tcPr>
            <w:tcW w:w="2108" w:type="dxa"/>
            <w:shd w:val="clear" w:color="auto" w:fill="auto"/>
            <w:hideMark/>
          </w:tcPr>
          <w:p w14:paraId="6D6E9A54" w14:textId="77777777" w:rsidR="00675271" w:rsidRPr="00390B76" w:rsidRDefault="00675271" w:rsidP="002A3D6E">
            <w:pPr>
              <w:spacing w:line="240" w:lineRule="auto"/>
              <w:jc w:val="both"/>
              <w:rPr>
                <w:bCs/>
              </w:rPr>
            </w:pPr>
            <w:r w:rsidRPr="00390B76">
              <w:rPr>
                <w:bCs/>
              </w:rPr>
              <w:t>Kuveyt</w:t>
            </w:r>
          </w:p>
        </w:tc>
        <w:tc>
          <w:tcPr>
            <w:tcW w:w="1213" w:type="dxa"/>
            <w:shd w:val="clear" w:color="auto" w:fill="auto"/>
            <w:hideMark/>
          </w:tcPr>
          <w:p w14:paraId="47238BDE" w14:textId="77777777" w:rsidR="00675271" w:rsidRPr="00390B76" w:rsidRDefault="00675271" w:rsidP="002A3D6E">
            <w:pPr>
              <w:spacing w:line="240" w:lineRule="auto"/>
              <w:jc w:val="both"/>
              <w:rPr>
                <w:bCs/>
              </w:rPr>
            </w:pPr>
            <w:r w:rsidRPr="00390B76">
              <w:rPr>
                <w:bCs/>
              </w:rPr>
              <w:t>2</w:t>
            </w:r>
          </w:p>
        </w:tc>
        <w:tc>
          <w:tcPr>
            <w:tcW w:w="1543" w:type="dxa"/>
            <w:shd w:val="clear" w:color="auto" w:fill="auto"/>
            <w:hideMark/>
          </w:tcPr>
          <w:p w14:paraId="39B992B3" w14:textId="77777777" w:rsidR="00675271" w:rsidRPr="00390B76" w:rsidRDefault="00675271" w:rsidP="002A3D6E">
            <w:pPr>
              <w:spacing w:line="240" w:lineRule="auto"/>
              <w:jc w:val="both"/>
              <w:rPr>
                <w:bCs/>
              </w:rPr>
            </w:pPr>
            <w:r w:rsidRPr="00390B76">
              <w:rPr>
                <w:bCs/>
              </w:rPr>
              <w:t>20.391,10</w:t>
            </w:r>
          </w:p>
        </w:tc>
        <w:tc>
          <w:tcPr>
            <w:tcW w:w="1459" w:type="dxa"/>
            <w:shd w:val="clear" w:color="auto" w:fill="auto"/>
            <w:hideMark/>
          </w:tcPr>
          <w:p w14:paraId="1F3DA8B5" w14:textId="77777777" w:rsidR="00675271" w:rsidRPr="00390B76" w:rsidRDefault="00675271" w:rsidP="002A3D6E">
            <w:pPr>
              <w:spacing w:line="240" w:lineRule="auto"/>
              <w:jc w:val="both"/>
              <w:rPr>
                <w:bCs/>
              </w:rPr>
            </w:pPr>
            <w:r w:rsidRPr="00390B76">
              <w:rPr>
                <w:bCs/>
              </w:rPr>
              <w:t>13</w:t>
            </w:r>
          </w:p>
        </w:tc>
        <w:tc>
          <w:tcPr>
            <w:tcW w:w="1296" w:type="dxa"/>
            <w:shd w:val="clear" w:color="auto" w:fill="auto"/>
            <w:hideMark/>
          </w:tcPr>
          <w:p w14:paraId="1B7DECC4" w14:textId="77777777" w:rsidR="00675271" w:rsidRPr="00390B76" w:rsidRDefault="00675271" w:rsidP="002A3D6E">
            <w:pPr>
              <w:spacing w:line="240" w:lineRule="auto"/>
              <w:jc w:val="both"/>
              <w:rPr>
                <w:bCs/>
              </w:rPr>
            </w:pPr>
            <w:r w:rsidRPr="00390B76">
              <w:rPr>
                <w:bCs/>
              </w:rPr>
              <w:t>15</w:t>
            </w:r>
          </w:p>
        </w:tc>
        <w:tc>
          <w:tcPr>
            <w:tcW w:w="1458" w:type="dxa"/>
            <w:shd w:val="clear" w:color="auto" w:fill="auto"/>
            <w:hideMark/>
          </w:tcPr>
          <w:p w14:paraId="48F0D9D8" w14:textId="77777777" w:rsidR="00675271" w:rsidRPr="00390B76" w:rsidRDefault="00675271" w:rsidP="002A3D6E">
            <w:pPr>
              <w:spacing w:line="240" w:lineRule="auto"/>
              <w:jc w:val="both"/>
              <w:rPr>
                <w:bCs/>
              </w:rPr>
            </w:pPr>
            <w:r w:rsidRPr="00390B76">
              <w:rPr>
                <w:bCs/>
              </w:rPr>
              <w:t>15</w:t>
            </w:r>
          </w:p>
        </w:tc>
      </w:tr>
      <w:tr w:rsidR="00675271" w:rsidRPr="00390B76" w14:paraId="47529279" w14:textId="77777777" w:rsidTr="002A3D6E">
        <w:trPr>
          <w:trHeight w:val="132"/>
          <w:tblCellSpacing w:w="0" w:type="dxa"/>
        </w:trPr>
        <w:tc>
          <w:tcPr>
            <w:tcW w:w="638" w:type="dxa"/>
            <w:shd w:val="clear" w:color="auto" w:fill="auto"/>
          </w:tcPr>
          <w:p w14:paraId="2C4AEB34" w14:textId="77777777" w:rsidR="00675271" w:rsidRPr="00390B76" w:rsidRDefault="00675271" w:rsidP="002A3D6E">
            <w:pPr>
              <w:spacing w:line="240" w:lineRule="auto"/>
              <w:jc w:val="both"/>
              <w:rPr>
                <w:bCs/>
              </w:rPr>
            </w:pPr>
            <w:r w:rsidRPr="00390B76">
              <w:rPr>
                <w:bCs/>
              </w:rPr>
              <w:t>48</w:t>
            </w:r>
          </w:p>
        </w:tc>
        <w:tc>
          <w:tcPr>
            <w:tcW w:w="2108" w:type="dxa"/>
            <w:shd w:val="clear" w:color="auto" w:fill="auto"/>
            <w:hideMark/>
          </w:tcPr>
          <w:p w14:paraId="512DE336" w14:textId="77777777" w:rsidR="00675271" w:rsidRPr="00390B76" w:rsidRDefault="00675271" w:rsidP="002A3D6E">
            <w:pPr>
              <w:spacing w:line="240" w:lineRule="auto"/>
              <w:jc w:val="both"/>
              <w:rPr>
                <w:bCs/>
              </w:rPr>
            </w:pPr>
            <w:r w:rsidRPr="00390B76">
              <w:rPr>
                <w:bCs/>
              </w:rPr>
              <w:t>Kırgızistan</w:t>
            </w:r>
          </w:p>
        </w:tc>
        <w:tc>
          <w:tcPr>
            <w:tcW w:w="1213" w:type="dxa"/>
            <w:shd w:val="clear" w:color="auto" w:fill="auto"/>
            <w:hideMark/>
          </w:tcPr>
          <w:p w14:paraId="687266BB" w14:textId="77777777" w:rsidR="00675271" w:rsidRPr="00390B76" w:rsidRDefault="00675271" w:rsidP="002A3D6E">
            <w:pPr>
              <w:spacing w:line="240" w:lineRule="auto"/>
              <w:jc w:val="both"/>
              <w:rPr>
                <w:bCs/>
              </w:rPr>
            </w:pPr>
            <w:r w:rsidRPr="00390B76">
              <w:rPr>
                <w:bCs/>
              </w:rPr>
              <w:t>2</w:t>
            </w:r>
          </w:p>
        </w:tc>
        <w:tc>
          <w:tcPr>
            <w:tcW w:w="1543" w:type="dxa"/>
            <w:shd w:val="clear" w:color="auto" w:fill="auto"/>
            <w:hideMark/>
          </w:tcPr>
          <w:p w14:paraId="07DC0527" w14:textId="77777777" w:rsidR="00675271" w:rsidRPr="00390B76" w:rsidRDefault="00675271" w:rsidP="002A3D6E">
            <w:pPr>
              <w:spacing w:line="240" w:lineRule="auto"/>
              <w:jc w:val="both"/>
              <w:rPr>
                <w:bCs/>
              </w:rPr>
            </w:pPr>
            <w:r w:rsidRPr="00390B76">
              <w:rPr>
                <w:bCs/>
              </w:rPr>
              <w:t>394,93</w:t>
            </w:r>
          </w:p>
        </w:tc>
        <w:tc>
          <w:tcPr>
            <w:tcW w:w="1459" w:type="dxa"/>
            <w:shd w:val="clear" w:color="auto" w:fill="auto"/>
            <w:hideMark/>
          </w:tcPr>
          <w:p w14:paraId="1EBE6E41" w14:textId="77777777" w:rsidR="00675271" w:rsidRPr="00390B76" w:rsidRDefault="00675271" w:rsidP="002A3D6E">
            <w:pPr>
              <w:spacing w:line="240" w:lineRule="auto"/>
              <w:jc w:val="both"/>
              <w:rPr>
                <w:bCs/>
              </w:rPr>
            </w:pPr>
            <w:r w:rsidRPr="00390B76">
              <w:rPr>
                <w:bCs/>
              </w:rPr>
              <w:t>95</w:t>
            </w:r>
          </w:p>
        </w:tc>
        <w:tc>
          <w:tcPr>
            <w:tcW w:w="1296" w:type="dxa"/>
            <w:shd w:val="clear" w:color="auto" w:fill="auto"/>
            <w:hideMark/>
          </w:tcPr>
          <w:p w14:paraId="0A98793A" w14:textId="77777777" w:rsidR="00675271" w:rsidRPr="00390B76" w:rsidRDefault="00675271" w:rsidP="002A3D6E">
            <w:pPr>
              <w:spacing w:line="240" w:lineRule="auto"/>
              <w:jc w:val="both"/>
              <w:rPr>
                <w:bCs/>
              </w:rPr>
            </w:pPr>
            <w:r w:rsidRPr="00390B76">
              <w:rPr>
                <w:bCs/>
              </w:rPr>
              <w:t>103</w:t>
            </w:r>
          </w:p>
        </w:tc>
        <w:tc>
          <w:tcPr>
            <w:tcW w:w="1458" w:type="dxa"/>
            <w:shd w:val="clear" w:color="auto" w:fill="auto"/>
            <w:hideMark/>
          </w:tcPr>
          <w:p w14:paraId="166F4FBC" w14:textId="77777777" w:rsidR="00675271" w:rsidRPr="00390B76" w:rsidRDefault="00675271" w:rsidP="002A3D6E">
            <w:pPr>
              <w:spacing w:line="240" w:lineRule="auto"/>
              <w:jc w:val="both"/>
              <w:rPr>
                <w:bCs/>
              </w:rPr>
            </w:pPr>
            <w:r w:rsidRPr="00390B76">
              <w:rPr>
                <w:bCs/>
              </w:rPr>
              <w:t>97</w:t>
            </w:r>
          </w:p>
        </w:tc>
      </w:tr>
      <w:tr w:rsidR="00675271" w:rsidRPr="00390B76" w14:paraId="17849BB4" w14:textId="77777777" w:rsidTr="002A3D6E">
        <w:trPr>
          <w:trHeight w:val="132"/>
          <w:tblCellSpacing w:w="0" w:type="dxa"/>
        </w:trPr>
        <w:tc>
          <w:tcPr>
            <w:tcW w:w="638" w:type="dxa"/>
            <w:shd w:val="clear" w:color="auto" w:fill="auto"/>
          </w:tcPr>
          <w:p w14:paraId="45CA081E" w14:textId="77777777" w:rsidR="00675271" w:rsidRPr="00390B76" w:rsidRDefault="00675271" w:rsidP="002A3D6E">
            <w:pPr>
              <w:spacing w:line="240" w:lineRule="auto"/>
              <w:jc w:val="both"/>
              <w:rPr>
                <w:bCs/>
              </w:rPr>
            </w:pPr>
            <w:r w:rsidRPr="00390B76">
              <w:rPr>
                <w:bCs/>
              </w:rPr>
              <w:t>49</w:t>
            </w:r>
          </w:p>
        </w:tc>
        <w:tc>
          <w:tcPr>
            <w:tcW w:w="2108" w:type="dxa"/>
            <w:shd w:val="clear" w:color="auto" w:fill="auto"/>
            <w:hideMark/>
          </w:tcPr>
          <w:p w14:paraId="72A650C5" w14:textId="77777777" w:rsidR="00675271" w:rsidRPr="00390B76" w:rsidRDefault="00675271" w:rsidP="002A3D6E">
            <w:pPr>
              <w:spacing w:line="240" w:lineRule="auto"/>
              <w:jc w:val="both"/>
              <w:rPr>
                <w:bCs/>
              </w:rPr>
            </w:pPr>
            <w:r w:rsidRPr="00390B76">
              <w:rPr>
                <w:bCs/>
              </w:rPr>
              <w:t>Letonya</w:t>
            </w:r>
          </w:p>
        </w:tc>
        <w:tc>
          <w:tcPr>
            <w:tcW w:w="1213" w:type="dxa"/>
            <w:shd w:val="clear" w:color="auto" w:fill="auto"/>
            <w:hideMark/>
          </w:tcPr>
          <w:p w14:paraId="717588A7"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45086EDF" w14:textId="77777777" w:rsidR="00675271" w:rsidRPr="00390B76" w:rsidRDefault="00675271" w:rsidP="002A3D6E">
            <w:pPr>
              <w:spacing w:line="240" w:lineRule="auto"/>
              <w:jc w:val="both"/>
              <w:rPr>
                <w:bCs/>
              </w:rPr>
            </w:pPr>
            <w:r w:rsidRPr="00390B76">
              <w:rPr>
                <w:bCs/>
              </w:rPr>
              <w:t>259,98</w:t>
            </w:r>
          </w:p>
        </w:tc>
        <w:tc>
          <w:tcPr>
            <w:tcW w:w="1459" w:type="dxa"/>
            <w:shd w:val="clear" w:color="auto" w:fill="auto"/>
            <w:hideMark/>
          </w:tcPr>
          <w:p w14:paraId="6F9232C2" w14:textId="77777777" w:rsidR="00675271" w:rsidRPr="00390B76" w:rsidRDefault="00675271" w:rsidP="002A3D6E">
            <w:pPr>
              <w:spacing w:line="240" w:lineRule="auto"/>
              <w:jc w:val="both"/>
              <w:rPr>
                <w:bCs/>
              </w:rPr>
            </w:pPr>
            <w:r w:rsidRPr="00390B76">
              <w:rPr>
                <w:bCs/>
              </w:rPr>
              <w:t>74</w:t>
            </w:r>
          </w:p>
        </w:tc>
        <w:tc>
          <w:tcPr>
            <w:tcW w:w="1296" w:type="dxa"/>
            <w:shd w:val="clear" w:color="auto" w:fill="auto"/>
            <w:hideMark/>
          </w:tcPr>
          <w:p w14:paraId="56B21CD5" w14:textId="77777777" w:rsidR="00675271" w:rsidRPr="00390B76" w:rsidRDefault="00675271" w:rsidP="002A3D6E">
            <w:pPr>
              <w:spacing w:line="240" w:lineRule="auto"/>
              <w:jc w:val="both"/>
              <w:rPr>
                <w:bCs/>
              </w:rPr>
            </w:pPr>
            <w:r w:rsidRPr="00390B76">
              <w:rPr>
                <w:bCs/>
              </w:rPr>
              <w:t>82</w:t>
            </w:r>
          </w:p>
        </w:tc>
        <w:tc>
          <w:tcPr>
            <w:tcW w:w="1458" w:type="dxa"/>
            <w:shd w:val="clear" w:color="auto" w:fill="auto"/>
            <w:hideMark/>
          </w:tcPr>
          <w:p w14:paraId="0A090800" w14:textId="77777777" w:rsidR="00675271" w:rsidRPr="00390B76" w:rsidRDefault="00675271" w:rsidP="002A3D6E">
            <w:pPr>
              <w:spacing w:line="240" w:lineRule="auto"/>
              <w:jc w:val="both"/>
              <w:rPr>
                <w:bCs/>
              </w:rPr>
            </w:pPr>
            <w:r w:rsidRPr="00390B76">
              <w:rPr>
                <w:bCs/>
              </w:rPr>
              <w:t>75</w:t>
            </w:r>
          </w:p>
        </w:tc>
      </w:tr>
      <w:tr w:rsidR="00675271" w:rsidRPr="00390B76" w14:paraId="38202D8C" w14:textId="77777777" w:rsidTr="002A3D6E">
        <w:trPr>
          <w:trHeight w:val="148"/>
          <w:tblCellSpacing w:w="0" w:type="dxa"/>
        </w:trPr>
        <w:tc>
          <w:tcPr>
            <w:tcW w:w="638" w:type="dxa"/>
            <w:shd w:val="clear" w:color="auto" w:fill="auto"/>
          </w:tcPr>
          <w:p w14:paraId="5556089A" w14:textId="77777777" w:rsidR="00675271" w:rsidRPr="00390B76" w:rsidRDefault="00675271" w:rsidP="002A3D6E">
            <w:pPr>
              <w:spacing w:line="240" w:lineRule="auto"/>
              <w:jc w:val="both"/>
              <w:rPr>
                <w:bCs/>
              </w:rPr>
            </w:pPr>
            <w:r w:rsidRPr="00390B76">
              <w:rPr>
                <w:bCs/>
              </w:rPr>
              <w:t>50</w:t>
            </w:r>
          </w:p>
        </w:tc>
        <w:tc>
          <w:tcPr>
            <w:tcW w:w="2108" w:type="dxa"/>
            <w:shd w:val="clear" w:color="auto" w:fill="auto"/>
            <w:hideMark/>
          </w:tcPr>
          <w:p w14:paraId="6094EF55" w14:textId="77777777" w:rsidR="00675271" w:rsidRPr="00390B76" w:rsidRDefault="00675271" w:rsidP="002A3D6E">
            <w:pPr>
              <w:spacing w:line="240" w:lineRule="auto"/>
              <w:jc w:val="both"/>
              <w:rPr>
                <w:bCs/>
              </w:rPr>
            </w:pPr>
            <w:r w:rsidRPr="00390B76">
              <w:rPr>
                <w:bCs/>
              </w:rPr>
              <w:t>Libya</w:t>
            </w:r>
          </w:p>
        </w:tc>
        <w:tc>
          <w:tcPr>
            <w:tcW w:w="1213" w:type="dxa"/>
            <w:shd w:val="clear" w:color="auto" w:fill="auto"/>
            <w:hideMark/>
          </w:tcPr>
          <w:p w14:paraId="4CAE8597"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5E47D968" w14:textId="77777777" w:rsidR="00675271" w:rsidRPr="00390B76" w:rsidRDefault="00675271" w:rsidP="002A3D6E">
            <w:pPr>
              <w:spacing w:line="240" w:lineRule="auto"/>
              <w:jc w:val="both"/>
              <w:rPr>
                <w:bCs/>
              </w:rPr>
            </w:pPr>
          </w:p>
        </w:tc>
        <w:tc>
          <w:tcPr>
            <w:tcW w:w="1459" w:type="dxa"/>
            <w:shd w:val="clear" w:color="auto" w:fill="auto"/>
            <w:hideMark/>
          </w:tcPr>
          <w:p w14:paraId="056C45AC" w14:textId="77777777" w:rsidR="00675271" w:rsidRPr="00390B76" w:rsidRDefault="00675271" w:rsidP="002A3D6E">
            <w:pPr>
              <w:spacing w:line="240" w:lineRule="auto"/>
              <w:jc w:val="both"/>
              <w:rPr>
                <w:bCs/>
              </w:rPr>
            </w:pPr>
            <w:r w:rsidRPr="00390B76">
              <w:rPr>
                <w:bCs/>
              </w:rPr>
              <w:t>3</w:t>
            </w:r>
          </w:p>
        </w:tc>
        <w:tc>
          <w:tcPr>
            <w:tcW w:w="1296" w:type="dxa"/>
            <w:shd w:val="clear" w:color="auto" w:fill="auto"/>
            <w:hideMark/>
          </w:tcPr>
          <w:p w14:paraId="25B997A0" w14:textId="77777777" w:rsidR="00675271" w:rsidRPr="00390B76" w:rsidRDefault="00675271" w:rsidP="002A3D6E">
            <w:pPr>
              <w:spacing w:line="240" w:lineRule="auto"/>
              <w:jc w:val="both"/>
              <w:rPr>
                <w:bCs/>
              </w:rPr>
            </w:pPr>
            <w:r w:rsidRPr="00390B76">
              <w:rPr>
                <w:bCs/>
              </w:rPr>
              <w:t>4</w:t>
            </w:r>
          </w:p>
        </w:tc>
        <w:tc>
          <w:tcPr>
            <w:tcW w:w="1458" w:type="dxa"/>
            <w:shd w:val="clear" w:color="auto" w:fill="auto"/>
            <w:hideMark/>
          </w:tcPr>
          <w:p w14:paraId="5BFA9B2E" w14:textId="77777777" w:rsidR="00675271" w:rsidRPr="00390B76" w:rsidRDefault="00675271" w:rsidP="002A3D6E">
            <w:pPr>
              <w:spacing w:line="240" w:lineRule="auto"/>
              <w:jc w:val="both"/>
              <w:rPr>
                <w:bCs/>
              </w:rPr>
            </w:pPr>
            <w:r w:rsidRPr="00390B76">
              <w:rPr>
                <w:bCs/>
              </w:rPr>
              <w:t>3</w:t>
            </w:r>
          </w:p>
        </w:tc>
      </w:tr>
      <w:tr w:rsidR="00675271" w:rsidRPr="00390B76" w14:paraId="319A8DC6" w14:textId="77777777" w:rsidTr="002A3D6E">
        <w:trPr>
          <w:trHeight w:val="148"/>
          <w:tblCellSpacing w:w="0" w:type="dxa"/>
        </w:trPr>
        <w:tc>
          <w:tcPr>
            <w:tcW w:w="638" w:type="dxa"/>
            <w:shd w:val="clear" w:color="auto" w:fill="auto"/>
          </w:tcPr>
          <w:p w14:paraId="458014AC" w14:textId="77777777" w:rsidR="00675271" w:rsidRPr="00390B76" w:rsidRDefault="00675271" w:rsidP="002A3D6E">
            <w:pPr>
              <w:spacing w:line="240" w:lineRule="auto"/>
              <w:jc w:val="both"/>
              <w:rPr>
                <w:bCs/>
              </w:rPr>
            </w:pPr>
            <w:r w:rsidRPr="00390B76">
              <w:rPr>
                <w:bCs/>
              </w:rPr>
              <w:t>51</w:t>
            </w:r>
          </w:p>
        </w:tc>
        <w:tc>
          <w:tcPr>
            <w:tcW w:w="2108" w:type="dxa"/>
            <w:shd w:val="clear" w:color="auto" w:fill="auto"/>
            <w:hideMark/>
          </w:tcPr>
          <w:p w14:paraId="5DA5E8E4" w14:textId="77777777" w:rsidR="00675271" w:rsidRPr="00390B76" w:rsidRDefault="00675271" w:rsidP="002A3D6E">
            <w:pPr>
              <w:spacing w:line="240" w:lineRule="auto"/>
              <w:jc w:val="both"/>
              <w:rPr>
                <w:bCs/>
              </w:rPr>
            </w:pPr>
            <w:r w:rsidRPr="00390B76">
              <w:rPr>
                <w:bCs/>
              </w:rPr>
              <w:t>Liechtenstein</w:t>
            </w:r>
          </w:p>
        </w:tc>
        <w:tc>
          <w:tcPr>
            <w:tcW w:w="1213" w:type="dxa"/>
            <w:shd w:val="clear" w:color="auto" w:fill="auto"/>
            <w:hideMark/>
          </w:tcPr>
          <w:p w14:paraId="40E46DF0"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165A5460" w14:textId="77777777" w:rsidR="00675271" w:rsidRPr="00390B76" w:rsidRDefault="00675271" w:rsidP="002A3D6E">
            <w:pPr>
              <w:spacing w:line="240" w:lineRule="auto"/>
              <w:jc w:val="both"/>
              <w:rPr>
                <w:bCs/>
              </w:rPr>
            </w:pPr>
          </w:p>
        </w:tc>
        <w:tc>
          <w:tcPr>
            <w:tcW w:w="1459" w:type="dxa"/>
            <w:shd w:val="clear" w:color="auto" w:fill="auto"/>
            <w:hideMark/>
          </w:tcPr>
          <w:p w14:paraId="2263A598"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63D46CF7"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67653B23" w14:textId="77777777" w:rsidR="00675271" w:rsidRPr="00390B76" w:rsidRDefault="00675271" w:rsidP="002A3D6E">
            <w:pPr>
              <w:spacing w:line="240" w:lineRule="auto"/>
              <w:jc w:val="both"/>
              <w:rPr>
                <w:bCs/>
              </w:rPr>
            </w:pPr>
            <w:r w:rsidRPr="00390B76">
              <w:rPr>
                <w:bCs/>
              </w:rPr>
              <w:t>1</w:t>
            </w:r>
          </w:p>
        </w:tc>
      </w:tr>
      <w:tr w:rsidR="00675271" w:rsidRPr="00390B76" w14:paraId="2FF8401E" w14:textId="77777777" w:rsidTr="002A3D6E">
        <w:trPr>
          <w:trHeight w:val="132"/>
          <w:tblCellSpacing w:w="0" w:type="dxa"/>
        </w:trPr>
        <w:tc>
          <w:tcPr>
            <w:tcW w:w="638" w:type="dxa"/>
            <w:shd w:val="clear" w:color="auto" w:fill="auto"/>
          </w:tcPr>
          <w:p w14:paraId="113DB987" w14:textId="77777777" w:rsidR="00675271" w:rsidRPr="00390B76" w:rsidRDefault="00675271" w:rsidP="002A3D6E">
            <w:pPr>
              <w:spacing w:line="240" w:lineRule="auto"/>
              <w:jc w:val="both"/>
              <w:rPr>
                <w:bCs/>
              </w:rPr>
            </w:pPr>
            <w:r w:rsidRPr="00390B76">
              <w:rPr>
                <w:bCs/>
              </w:rPr>
              <w:t>52</w:t>
            </w:r>
          </w:p>
        </w:tc>
        <w:tc>
          <w:tcPr>
            <w:tcW w:w="2108" w:type="dxa"/>
            <w:shd w:val="clear" w:color="auto" w:fill="auto"/>
            <w:hideMark/>
          </w:tcPr>
          <w:p w14:paraId="0803264B" w14:textId="77777777" w:rsidR="00675271" w:rsidRPr="00390B76" w:rsidRDefault="00675271" w:rsidP="002A3D6E">
            <w:pPr>
              <w:spacing w:line="240" w:lineRule="auto"/>
              <w:jc w:val="both"/>
              <w:rPr>
                <w:bCs/>
              </w:rPr>
            </w:pPr>
            <w:r w:rsidRPr="00390B76">
              <w:rPr>
                <w:bCs/>
              </w:rPr>
              <w:t>Litvanya</w:t>
            </w:r>
          </w:p>
        </w:tc>
        <w:tc>
          <w:tcPr>
            <w:tcW w:w="1213" w:type="dxa"/>
            <w:shd w:val="clear" w:color="auto" w:fill="auto"/>
            <w:hideMark/>
          </w:tcPr>
          <w:p w14:paraId="7BE0D233" w14:textId="77777777" w:rsidR="00675271" w:rsidRPr="00390B76" w:rsidRDefault="00675271" w:rsidP="002A3D6E">
            <w:pPr>
              <w:spacing w:line="240" w:lineRule="auto"/>
              <w:jc w:val="both"/>
              <w:rPr>
                <w:bCs/>
              </w:rPr>
            </w:pPr>
            <w:r w:rsidRPr="00390B76">
              <w:rPr>
                <w:bCs/>
              </w:rPr>
              <w:t>4</w:t>
            </w:r>
          </w:p>
        </w:tc>
        <w:tc>
          <w:tcPr>
            <w:tcW w:w="1543" w:type="dxa"/>
            <w:shd w:val="clear" w:color="auto" w:fill="auto"/>
            <w:hideMark/>
          </w:tcPr>
          <w:p w14:paraId="7AECEF40" w14:textId="77777777" w:rsidR="00675271" w:rsidRPr="00390B76" w:rsidRDefault="00675271" w:rsidP="002A3D6E">
            <w:pPr>
              <w:spacing w:line="240" w:lineRule="auto"/>
              <w:jc w:val="both"/>
              <w:rPr>
                <w:bCs/>
              </w:rPr>
            </w:pPr>
            <w:r w:rsidRPr="00390B76">
              <w:rPr>
                <w:bCs/>
              </w:rPr>
              <w:t>1.556,20</w:t>
            </w:r>
          </w:p>
        </w:tc>
        <w:tc>
          <w:tcPr>
            <w:tcW w:w="1459" w:type="dxa"/>
            <w:shd w:val="clear" w:color="auto" w:fill="auto"/>
            <w:hideMark/>
          </w:tcPr>
          <w:p w14:paraId="6EA36CD9" w14:textId="77777777" w:rsidR="00675271" w:rsidRPr="00390B76" w:rsidRDefault="00675271" w:rsidP="002A3D6E">
            <w:pPr>
              <w:spacing w:line="240" w:lineRule="auto"/>
              <w:jc w:val="both"/>
              <w:rPr>
                <w:bCs/>
              </w:rPr>
            </w:pPr>
            <w:r w:rsidRPr="00390B76">
              <w:rPr>
                <w:bCs/>
              </w:rPr>
              <w:t>183</w:t>
            </w:r>
          </w:p>
        </w:tc>
        <w:tc>
          <w:tcPr>
            <w:tcW w:w="1296" w:type="dxa"/>
            <w:shd w:val="clear" w:color="auto" w:fill="auto"/>
            <w:hideMark/>
          </w:tcPr>
          <w:p w14:paraId="0E93B1C1" w14:textId="77777777" w:rsidR="00675271" w:rsidRPr="00390B76" w:rsidRDefault="00675271" w:rsidP="002A3D6E">
            <w:pPr>
              <w:spacing w:line="240" w:lineRule="auto"/>
              <w:jc w:val="both"/>
              <w:rPr>
                <w:bCs/>
              </w:rPr>
            </w:pPr>
            <w:r w:rsidRPr="00390B76">
              <w:rPr>
                <w:bCs/>
              </w:rPr>
              <w:t>200</w:t>
            </w:r>
          </w:p>
        </w:tc>
        <w:tc>
          <w:tcPr>
            <w:tcW w:w="1458" w:type="dxa"/>
            <w:shd w:val="clear" w:color="auto" w:fill="auto"/>
            <w:hideMark/>
          </w:tcPr>
          <w:p w14:paraId="5316E266" w14:textId="77777777" w:rsidR="00675271" w:rsidRPr="00390B76" w:rsidRDefault="00675271" w:rsidP="002A3D6E">
            <w:pPr>
              <w:spacing w:line="240" w:lineRule="auto"/>
              <w:jc w:val="both"/>
              <w:rPr>
                <w:bCs/>
              </w:rPr>
            </w:pPr>
            <w:r w:rsidRPr="00390B76">
              <w:rPr>
                <w:bCs/>
              </w:rPr>
              <w:t>187</w:t>
            </w:r>
          </w:p>
        </w:tc>
      </w:tr>
      <w:tr w:rsidR="00675271" w:rsidRPr="00390B76" w14:paraId="0AC1E1C1" w14:textId="77777777" w:rsidTr="002A3D6E">
        <w:trPr>
          <w:trHeight w:val="132"/>
          <w:tblCellSpacing w:w="0" w:type="dxa"/>
        </w:trPr>
        <w:tc>
          <w:tcPr>
            <w:tcW w:w="638" w:type="dxa"/>
            <w:shd w:val="clear" w:color="auto" w:fill="auto"/>
          </w:tcPr>
          <w:p w14:paraId="61C0894D" w14:textId="77777777" w:rsidR="00675271" w:rsidRPr="00390B76" w:rsidRDefault="00675271" w:rsidP="002A3D6E">
            <w:pPr>
              <w:spacing w:line="240" w:lineRule="auto"/>
              <w:jc w:val="both"/>
              <w:rPr>
                <w:bCs/>
              </w:rPr>
            </w:pPr>
            <w:r w:rsidRPr="00390B76">
              <w:rPr>
                <w:bCs/>
              </w:rPr>
              <w:t>53</w:t>
            </w:r>
          </w:p>
        </w:tc>
        <w:tc>
          <w:tcPr>
            <w:tcW w:w="2108" w:type="dxa"/>
            <w:shd w:val="clear" w:color="auto" w:fill="auto"/>
            <w:hideMark/>
          </w:tcPr>
          <w:p w14:paraId="326036F9" w14:textId="77777777" w:rsidR="00675271" w:rsidRPr="00390B76" w:rsidRDefault="00675271" w:rsidP="002A3D6E">
            <w:pPr>
              <w:spacing w:line="240" w:lineRule="auto"/>
              <w:jc w:val="both"/>
              <w:rPr>
                <w:bCs/>
              </w:rPr>
            </w:pPr>
            <w:r w:rsidRPr="00390B76">
              <w:rPr>
                <w:bCs/>
              </w:rPr>
              <w:t>Lübnan</w:t>
            </w:r>
          </w:p>
        </w:tc>
        <w:tc>
          <w:tcPr>
            <w:tcW w:w="1213" w:type="dxa"/>
            <w:shd w:val="clear" w:color="auto" w:fill="auto"/>
            <w:hideMark/>
          </w:tcPr>
          <w:p w14:paraId="3029CCCB" w14:textId="77777777" w:rsidR="00675271" w:rsidRPr="00390B76" w:rsidRDefault="00675271" w:rsidP="002A3D6E">
            <w:pPr>
              <w:spacing w:line="240" w:lineRule="auto"/>
              <w:jc w:val="both"/>
              <w:rPr>
                <w:bCs/>
              </w:rPr>
            </w:pPr>
            <w:r w:rsidRPr="00390B76">
              <w:rPr>
                <w:bCs/>
              </w:rPr>
              <w:t>7</w:t>
            </w:r>
          </w:p>
        </w:tc>
        <w:tc>
          <w:tcPr>
            <w:tcW w:w="1543" w:type="dxa"/>
            <w:shd w:val="clear" w:color="auto" w:fill="auto"/>
            <w:hideMark/>
          </w:tcPr>
          <w:p w14:paraId="4EA25585" w14:textId="77777777" w:rsidR="00675271" w:rsidRPr="00390B76" w:rsidRDefault="00675271" w:rsidP="002A3D6E">
            <w:pPr>
              <w:spacing w:line="240" w:lineRule="auto"/>
              <w:jc w:val="both"/>
              <w:rPr>
                <w:bCs/>
              </w:rPr>
            </w:pPr>
            <w:r w:rsidRPr="00390B76">
              <w:rPr>
                <w:bCs/>
              </w:rPr>
              <w:t>7.877,94</w:t>
            </w:r>
          </w:p>
        </w:tc>
        <w:tc>
          <w:tcPr>
            <w:tcW w:w="1459" w:type="dxa"/>
            <w:shd w:val="clear" w:color="auto" w:fill="auto"/>
            <w:hideMark/>
          </w:tcPr>
          <w:p w14:paraId="44B7BDFC" w14:textId="77777777" w:rsidR="00675271" w:rsidRPr="00390B76" w:rsidRDefault="00675271" w:rsidP="002A3D6E">
            <w:pPr>
              <w:spacing w:line="240" w:lineRule="auto"/>
              <w:jc w:val="both"/>
              <w:rPr>
                <w:bCs/>
              </w:rPr>
            </w:pPr>
            <w:r w:rsidRPr="00390B76">
              <w:rPr>
                <w:bCs/>
              </w:rPr>
              <w:t>122</w:t>
            </w:r>
          </w:p>
        </w:tc>
        <w:tc>
          <w:tcPr>
            <w:tcW w:w="1296" w:type="dxa"/>
            <w:shd w:val="clear" w:color="auto" w:fill="auto"/>
            <w:hideMark/>
          </w:tcPr>
          <w:p w14:paraId="58005140" w14:textId="77777777" w:rsidR="00675271" w:rsidRPr="00390B76" w:rsidRDefault="00675271" w:rsidP="002A3D6E">
            <w:pPr>
              <w:spacing w:line="240" w:lineRule="auto"/>
              <w:jc w:val="both"/>
              <w:rPr>
                <w:bCs/>
              </w:rPr>
            </w:pPr>
            <w:r w:rsidRPr="00390B76">
              <w:rPr>
                <w:bCs/>
              </w:rPr>
              <w:t>138</w:t>
            </w:r>
          </w:p>
        </w:tc>
        <w:tc>
          <w:tcPr>
            <w:tcW w:w="1458" w:type="dxa"/>
            <w:shd w:val="clear" w:color="auto" w:fill="auto"/>
            <w:hideMark/>
          </w:tcPr>
          <w:p w14:paraId="1F39E2E3" w14:textId="77777777" w:rsidR="00675271" w:rsidRPr="00390B76" w:rsidRDefault="00675271" w:rsidP="002A3D6E">
            <w:pPr>
              <w:spacing w:line="240" w:lineRule="auto"/>
              <w:jc w:val="both"/>
              <w:rPr>
                <w:bCs/>
              </w:rPr>
            </w:pPr>
            <w:r w:rsidRPr="00390B76">
              <w:rPr>
                <w:bCs/>
              </w:rPr>
              <w:t>129</w:t>
            </w:r>
          </w:p>
        </w:tc>
      </w:tr>
      <w:tr w:rsidR="00675271" w:rsidRPr="00390B76" w14:paraId="7B6D8C54" w14:textId="77777777" w:rsidTr="002A3D6E">
        <w:trPr>
          <w:trHeight w:val="148"/>
          <w:tblCellSpacing w:w="0" w:type="dxa"/>
        </w:trPr>
        <w:tc>
          <w:tcPr>
            <w:tcW w:w="638" w:type="dxa"/>
            <w:shd w:val="clear" w:color="auto" w:fill="auto"/>
          </w:tcPr>
          <w:p w14:paraId="4AFE60EF" w14:textId="77777777" w:rsidR="00675271" w:rsidRPr="00390B76" w:rsidRDefault="00675271" w:rsidP="002A3D6E">
            <w:pPr>
              <w:spacing w:line="240" w:lineRule="auto"/>
              <w:jc w:val="both"/>
              <w:rPr>
                <w:bCs/>
              </w:rPr>
            </w:pPr>
            <w:r w:rsidRPr="00390B76">
              <w:rPr>
                <w:bCs/>
              </w:rPr>
              <w:t>54</w:t>
            </w:r>
          </w:p>
        </w:tc>
        <w:tc>
          <w:tcPr>
            <w:tcW w:w="2108" w:type="dxa"/>
            <w:shd w:val="clear" w:color="auto" w:fill="auto"/>
            <w:hideMark/>
          </w:tcPr>
          <w:p w14:paraId="1BD99707" w14:textId="77777777" w:rsidR="00675271" w:rsidRPr="00390B76" w:rsidRDefault="00675271" w:rsidP="002A3D6E">
            <w:pPr>
              <w:spacing w:line="240" w:lineRule="auto"/>
              <w:jc w:val="both"/>
              <w:rPr>
                <w:bCs/>
              </w:rPr>
            </w:pPr>
            <w:r w:rsidRPr="00390B76">
              <w:rPr>
                <w:bCs/>
              </w:rPr>
              <w:t>Lüksemburg</w:t>
            </w:r>
          </w:p>
        </w:tc>
        <w:tc>
          <w:tcPr>
            <w:tcW w:w="1213" w:type="dxa"/>
            <w:shd w:val="clear" w:color="auto" w:fill="auto"/>
            <w:hideMark/>
          </w:tcPr>
          <w:p w14:paraId="0583B818"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293A2E50" w14:textId="77777777" w:rsidR="00675271" w:rsidRPr="00390B76" w:rsidRDefault="00675271" w:rsidP="002A3D6E">
            <w:pPr>
              <w:spacing w:line="240" w:lineRule="auto"/>
              <w:jc w:val="both"/>
              <w:rPr>
                <w:bCs/>
              </w:rPr>
            </w:pPr>
          </w:p>
        </w:tc>
        <w:tc>
          <w:tcPr>
            <w:tcW w:w="1459" w:type="dxa"/>
            <w:shd w:val="clear" w:color="auto" w:fill="auto"/>
            <w:hideMark/>
          </w:tcPr>
          <w:p w14:paraId="380F7261" w14:textId="77777777" w:rsidR="00675271" w:rsidRPr="00390B76" w:rsidRDefault="00675271" w:rsidP="002A3D6E">
            <w:pPr>
              <w:spacing w:line="240" w:lineRule="auto"/>
              <w:jc w:val="both"/>
              <w:rPr>
                <w:bCs/>
              </w:rPr>
            </w:pPr>
            <w:r w:rsidRPr="00390B76">
              <w:rPr>
                <w:bCs/>
              </w:rPr>
              <w:t>13</w:t>
            </w:r>
          </w:p>
        </w:tc>
        <w:tc>
          <w:tcPr>
            <w:tcW w:w="1296" w:type="dxa"/>
            <w:shd w:val="clear" w:color="auto" w:fill="auto"/>
            <w:hideMark/>
          </w:tcPr>
          <w:p w14:paraId="43A3B95F" w14:textId="77777777" w:rsidR="00675271" w:rsidRPr="00390B76" w:rsidRDefault="00675271" w:rsidP="002A3D6E">
            <w:pPr>
              <w:spacing w:line="240" w:lineRule="auto"/>
              <w:jc w:val="both"/>
              <w:rPr>
                <w:bCs/>
              </w:rPr>
            </w:pPr>
            <w:r w:rsidRPr="00390B76">
              <w:rPr>
                <w:bCs/>
              </w:rPr>
              <w:t>17</w:t>
            </w:r>
          </w:p>
        </w:tc>
        <w:tc>
          <w:tcPr>
            <w:tcW w:w="1458" w:type="dxa"/>
            <w:shd w:val="clear" w:color="auto" w:fill="auto"/>
            <w:hideMark/>
          </w:tcPr>
          <w:p w14:paraId="7B0B4BF2" w14:textId="77777777" w:rsidR="00675271" w:rsidRPr="00390B76" w:rsidRDefault="00675271" w:rsidP="002A3D6E">
            <w:pPr>
              <w:spacing w:line="240" w:lineRule="auto"/>
              <w:jc w:val="both"/>
              <w:rPr>
                <w:bCs/>
              </w:rPr>
            </w:pPr>
            <w:r w:rsidRPr="00390B76">
              <w:rPr>
                <w:bCs/>
              </w:rPr>
              <w:t>13</w:t>
            </w:r>
          </w:p>
        </w:tc>
      </w:tr>
      <w:tr w:rsidR="00675271" w:rsidRPr="00390B76" w14:paraId="7F11BC29" w14:textId="77777777" w:rsidTr="002A3D6E">
        <w:trPr>
          <w:trHeight w:val="132"/>
          <w:tblCellSpacing w:w="0" w:type="dxa"/>
        </w:trPr>
        <w:tc>
          <w:tcPr>
            <w:tcW w:w="638" w:type="dxa"/>
            <w:shd w:val="clear" w:color="auto" w:fill="auto"/>
          </w:tcPr>
          <w:p w14:paraId="34AD77D0" w14:textId="77777777" w:rsidR="00675271" w:rsidRPr="00390B76" w:rsidRDefault="00675271" w:rsidP="002A3D6E">
            <w:pPr>
              <w:spacing w:line="240" w:lineRule="auto"/>
              <w:jc w:val="both"/>
              <w:rPr>
                <w:bCs/>
              </w:rPr>
            </w:pPr>
            <w:r w:rsidRPr="00390B76">
              <w:rPr>
                <w:bCs/>
              </w:rPr>
              <w:t>55</w:t>
            </w:r>
          </w:p>
        </w:tc>
        <w:tc>
          <w:tcPr>
            <w:tcW w:w="2108" w:type="dxa"/>
            <w:shd w:val="clear" w:color="auto" w:fill="auto"/>
            <w:hideMark/>
          </w:tcPr>
          <w:p w14:paraId="7DDA45CB" w14:textId="77777777" w:rsidR="00675271" w:rsidRPr="00390B76" w:rsidRDefault="00675271" w:rsidP="002A3D6E">
            <w:pPr>
              <w:spacing w:line="240" w:lineRule="auto"/>
              <w:jc w:val="both"/>
              <w:rPr>
                <w:bCs/>
              </w:rPr>
            </w:pPr>
            <w:r w:rsidRPr="00390B76">
              <w:rPr>
                <w:bCs/>
              </w:rPr>
              <w:t>Macaristan</w:t>
            </w:r>
          </w:p>
        </w:tc>
        <w:tc>
          <w:tcPr>
            <w:tcW w:w="1213" w:type="dxa"/>
            <w:shd w:val="clear" w:color="auto" w:fill="auto"/>
            <w:hideMark/>
          </w:tcPr>
          <w:p w14:paraId="39B477C7"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5B63F105" w14:textId="77777777" w:rsidR="00675271" w:rsidRPr="00390B76" w:rsidRDefault="00675271" w:rsidP="002A3D6E">
            <w:pPr>
              <w:spacing w:line="240" w:lineRule="auto"/>
              <w:jc w:val="both"/>
              <w:rPr>
                <w:bCs/>
              </w:rPr>
            </w:pPr>
            <w:r w:rsidRPr="00390B76">
              <w:rPr>
                <w:bCs/>
              </w:rPr>
              <w:t>600,70</w:t>
            </w:r>
          </w:p>
        </w:tc>
        <w:tc>
          <w:tcPr>
            <w:tcW w:w="1459" w:type="dxa"/>
            <w:shd w:val="clear" w:color="auto" w:fill="auto"/>
            <w:hideMark/>
          </w:tcPr>
          <w:p w14:paraId="242243F4" w14:textId="77777777" w:rsidR="00675271" w:rsidRPr="00390B76" w:rsidRDefault="00675271" w:rsidP="002A3D6E">
            <w:pPr>
              <w:spacing w:line="240" w:lineRule="auto"/>
              <w:jc w:val="both"/>
              <w:rPr>
                <w:bCs/>
              </w:rPr>
            </w:pPr>
            <w:r w:rsidRPr="00390B76">
              <w:rPr>
                <w:bCs/>
              </w:rPr>
              <w:t>34</w:t>
            </w:r>
          </w:p>
        </w:tc>
        <w:tc>
          <w:tcPr>
            <w:tcW w:w="1296" w:type="dxa"/>
            <w:shd w:val="clear" w:color="auto" w:fill="auto"/>
            <w:hideMark/>
          </w:tcPr>
          <w:p w14:paraId="5195BA23" w14:textId="77777777" w:rsidR="00675271" w:rsidRPr="00390B76" w:rsidRDefault="00675271" w:rsidP="002A3D6E">
            <w:pPr>
              <w:spacing w:line="240" w:lineRule="auto"/>
              <w:jc w:val="both"/>
              <w:rPr>
                <w:bCs/>
              </w:rPr>
            </w:pPr>
            <w:r w:rsidRPr="00390B76">
              <w:rPr>
                <w:bCs/>
              </w:rPr>
              <w:t>31</w:t>
            </w:r>
          </w:p>
        </w:tc>
        <w:tc>
          <w:tcPr>
            <w:tcW w:w="1458" w:type="dxa"/>
            <w:shd w:val="clear" w:color="auto" w:fill="auto"/>
            <w:hideMark/>
          </w:tcPr>
          <w:p w14:paraId="7812AA07" w14:textId="77777777" w:rsidR="00675271" w:rsidRPr="00390B76" w:rsidRDefault="00675271" w:rsidP="002A3D6E">
            <w:pPr>
              <w:spacing w:line="240" w:lineRule="auto"/>
              <w:jc w:val="both"/>
              <w:rPr>
                <w:bCs/>
              </w:rPr>
            </w:pPr>
            <w:r w:rsidRPr="00390B76">
              <w:rPr>
                <w:bCs/>
              </w:rPr>
              <w:t>35</w:t>
            </w:r>
          </w:p>
        </w:tc>
      </w:tr>
      <w:tr w:rsidR="00675271" w:rsidRPr="00390B76" w14:paraId="0C3BD027" w14:textId="77777777" w:rsidTr="002A3D6E">
        <w:trPr>
          <w:trHeight w:val="148"/>
          <w:tblCellSpacing w:w="0" w:type="dxa"/>
        </w:trPr>
        <w:tc>
          <w:tcPr>
            <w:tcW w:w="638" w:type="dxa"/>
            <w:shd w:val="clear" w:color="auto" w:fill="auto"/>
          </w:tcPr>
          <w:p w14:paraId="666C6734" w14:textId="77777777" w:rsidR="00675271" w:rsidRPr="00390B76" w:rsidRDefault="00675271" w:rsidP="002A3D6E">
            <w:pPr>
              <w:spacing w:line="240" w:lineRule="auto"/>
              <w:jc w:val="both"/>
              <w:rPr>
                <w:bCs/>
              </w:rPr>
            </w:pPr>
            <w:r w:rsidRPr="00390B76">
              <w:rPr>
                <w:bCs/>
              </w:rPr>
              <w:t>56</w:t>
            </w:r>
          </w:p>
        </w:tc>
        <w:tc>
          <w:tcPr>
            <w:tcW w:w="2108" w:type="dxa"/>
            <w:shd w:val="clear" w:color="auto" w:fill="auto"/>
            <w:hideMark/>
          </w:tcPr>
          <w:p w14:paraId="67C02EE6" w14:textId="77777777" w:rsidR="00675271" w:rsidRPr="00390B76" w:rsidRDefault="00675271" w:rsidP="002A3D6E">
            <w:pPr>
              <w:spacing w:line="240" w:lineRule="auto"/>
              <w:jc w:val="both"/>
              <w:rPr>
                <w:bCs/>
              </w:rPr>
            </w:pPr>
            <w:r w:rsidRPr="00390B76">
              <w:rPr>
                <w:bCs/>
              </w:rPr>
              <w:t>Makedonya</w:t>
            </w:r>
          </w:p>
        </w:tc>
        <w:tc>
          <w:tcPr>
            <w:tcW w:w="1213" w:type="dxa"/>
            <w:shd w:val="clear" w:color="auto" w:fill="auto"/>
            <w:hideMark/>
          </w:tcPr>
          <w:p w14:paraId="52D414CE"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2D2F0837" w14:textId="77777777" w:rsidR="00675271" w:rsidRPr="00390B76" w:rsidRDefault="00675271" w:rsidP="002A3D6E">
            <w:pPr>
              <w:spacing w:line="240" w:lineRule="auto"/>
              <w:jc w:val="both"/>
              <w:rPr>
                <w:bCs/>
              </w:rPr>
            </w:pPr>
          </w:p>
        </w:tc>
        <w:tc>
          <w:tcPr>
            <w:tcW w:w="1459" w:type="dxa"/>
            <w:shd w:val="clear" w:color="auto" w:fill="auto"/>
            <w:hideMark/>
          </w:tcPr>
          <w:p w14:paraId="005AF69C" w14:textId="77777777" w:rsidR="00675271" w:rsidRPr="00390B76" w:rsidRDefault="00675271" w:rsidP="002A3D6E">
            <w:pPr>
              <w:spacing w:line="240" w:lineRule="auto"/>
              <w:jc w:val="both"/>
              <w:rPr>
                <w:bCs/>
              </w:rPr>
            </w:pPr>
            <w:r w:rsidRPr="00390B76">
              <w:rPr>
                <w:bCs/>
              </w:rPr>
              <w:t>13</w:t>
            </w:r>
          </w:p>
        </w:tc>
        <w:tc>
          <w:tcPr>
            <w:tcW w:w="1296" w:type="dxa"/>
            <w:shd w:val="clear" w:color="auto" w:fill="auto"/>
            <w:hideMark/>
          </w:tcPr>
          <w:p w14:paraId="3CB35CDE" w14:textId="77777777" w:rsidR="00675271" w:rsidRPr="00390B76" w:rsidRDefault="00675271" w:rsidP="002A3D6E">
            <w:pPr>
              <w:spacing w:line="240" w:lineRule="auto"/>
              <w:jc w:val="both"/>
              <w:rPr>
                <w:bCs/>
              </w:rPr>
            </w:pPr>
            <w:r w:rsidRPr="00390B76">
              <w:rPr>
                <w:bCs/>
              </w:rPr>
              <w:t>13</w:t>
            </w:r>
          </w:p>
        </w:tc>
        <w:tc>
          <w:tcPr>
            <w:tcW w:w="1458" w:type="dxa"/>
            <w:shd w:val="clear" w:color="auto" w:fill="auto"/>
            <w:hideMark/>
          </w:tcPr>
          <w:p w14:paraId="47FE9235" w14:textId="77777777" w:rsidR="00675271" w:rsidRPr="00390B76" w:rsidRDefault="00675271" w:rsidP="002A3D6E">
            <w:pPr>
              <w:spacing w:line="240" w:lineRule="auto"/>
              <w:jc w:val="both"/>
              <w:rPr>
                <w:bCs/>
              </w:rPr>
            </w:pPr>
            <w:r w:rsidRPr="00390B76">
              <w:rPr>
                <w:bCs/>
              </w:rPr>
              <w:t>13</w:t>
            </w:r>
          </w:p>
        </w:tc>
      </w:tr>
      <w:tr w:rsidR="00675271" w:rsidRPr="00390B76" w14:paraId="19430CC5" w14:textId="77777777" w:rsidTr="002A3D6E">
        <w:trPr>
          <w:trHeight w:val="148"/>
          <w:tblCellSpacing w:w="0" w:type="dxa"/>
        </w:trPr>
        <w:tc>
          <w:tcPr>
            <w:tcW w:w="638" w:type="dxa"/>
            <w:shd w:val="clear" w:color="auto" w:fill="auto"/>
          </w:tcPr>
          <w:p w14:paraId="6DAD13EC" w14:textId="77777777" w:rsidR="00675271" w:rsidRPr="00390B76" w:rsidRDefault="00675271" w:rsidP="002A3D6E">
            <w:pPr>
              <w:spacing w:line="240" w:lineRule="auto"/>
              <w:jc w:val="both"/>
              <w:rPr>
                <w:bCs/>
              </w:rPr>
            </w:pPr>
            <w:r w:rsidRPr="00390B76">
              <w:rPr>
                <w:bCs/>
              </w:rPr>
              <w:t>57</w:t>
            </w:r>
          </w:p>
        </w:tc>
        <w:tc>
          <w:tcPr>
            <w:tcW w:w="2108" w:type="dxa"/>
            <w:shd w:val="clear" w:color="auto" w:fill="auto"/>
            <w:hideMark/>
          </w:tcPr>
          <w:p w14:paraId="23E247F0" w14:textId="77777777" w:rsidR="00675271" w:rsidRPr="00390B76" w:rsidRDefault="00675271" w:rsidP="002A3D6E">
            <w:pPr>
              <w:spacing w:line="240" w:lineRule="auto"/>
              <w:jc w:val="both"/>
              <w:rPr>
                <w:bCs/>
              </w:rPr>
            </w:pPr>
            <w:r w:rsidRPr="00390B76">
              <w:rPr>
                <w:bCs/>
              </w:rPr>
              <w:t>Malezya</w:t>
            </w:r>
          </w:p>
        </w:tc>
        <w:tc>
          <w:tcPr>
            <w:tcW w:w="1213" w:type="dxa"/>
            <w:shd w:val="clear" w:color="auto" w:fill="auto"/>
            <w:hideMark/>
          </w:tcPr>
          <w:p w14:paraId="3AEE77C3"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97548CE" w14:textId="77777777" w:rsidR="00675271" w:rsidRPr="00390B76" w:rsidRDefault="00675271" w:rsidP="002A3D6E">
            <w:pPr>
              <w:spacing w:line="240" w:lineRule="auto"/>
              <w:jc w:val="both"/>
              <w:rPr>
                <w:bCs/>
              </w:rPr>
            </w:pPr>
          </w:p>
        </w:tc>
        <w:tc>
          <w:tcPr>
            <w:tcW w:w="1459" w:type="dxa"/>
            <w:shd w:val="clear" w:color="auto" w:fill="auto"/>
            <w:hideMark/>
          </w:tcPr>
          <w:p w14:paraId="5377064A" w14:textId="77777777" w:rsidR="00675271" w:rsidRPr="00390B76" w:rsidRDefault="00675271" w:rsidP="002A3D6E">
            <w:pPr>
              <w:spacing w:line="240" w:lineRule="auto"/>
              <w:jc w:val="both"/>
              <w:rPr>
                <w:bCs/>
              </w:rPr>
            </w:pPr>
            <w:r w:rsidRPr="00390B76">
              <w:rPr>
                <w:bCs/>
              </w:rPr>
              <w:t>2</w:t>
            </w:r>
          </w:p>
        </w:tc>
        <w:tc>
          <w:tcPr>
            <w:tcW w:w="1296" w:type="dxa"/>
            <w:shd w:val="clear" w:color="auto" w:fill="auto"/>
            <w:hideMark/>
          </w:tcPr>
          <w:p w14:paraId="18391D9A" w14:textId="77777777" w:rsidR="00675271" w:rsidRPr="00390B76" w:rsidRDefault="00675271" w:rsidP="002A3D6E">
            <w:pPr>
              <w:spacing w:line="240" w:lineRule="auto"/>
              <w:jc w:val="both"/>
              <w:rPr>
                <w:bCs/>
              </w:rPr>
            </w:pPr>
            <w:r w:rsidRPr="00390B76">
              <w:rPr>
                <w:bCs/>
              </w:rPr>
              <w:t>2</w:t>
            </w:r>
          </w:p>
        </w:tc>
        <w:tc>
          <w:tcPr>
            <w:tcW w:w="1458" w:type="dxa"/>
            <w:shd w:val="clear" w:color="auto" w:fill="auto"/>
            <w:hideMark/>
          </w:tcPr>
          <w:p w14:paraId="623152D1" w14:textId="77777777" w:rsidR="00675271" w:rsidRPr="00390B76" w:rsidRDefault="00675271" w:rsidP="002A3D6E">
            <w:pPr>
              <w:spacing w:line="240" w:lineRule="auto"/>
              <w:jc w:val="both"/>
              <w:rPr>
                <w:bCs/>
              </w:rPr>
            </w:pPr>
            <w:r w:rsidRPr="00390B76">
              <w:rPr>
                <w:bCs/>
              </w:rPr>
              <w:t>2</w:t>
            </w:r>
          </w:p>
        </w:tc>
      </w:tr>
      <w:tr w:rsidR="00675271" w:rsidRPr="00390B76" w14:paraId="351048A0" w14:textId="77777777" w:rsidTr="002A3D6E">
        <w:trPr>
          <w:trHeight w:val="148"/>
          <w:tblCellSpacing w:w="0" w:type="dxa"/>
        </w:trPr>
        <w:tc>
          <w:tcPr>
            <w:tcW w:w="638" w:type="dxa"/>
            <w:shd w:val="clear" w:color="auto" w:fill="auto"/>
          </w:tcPr>
          <w:p w14:paraId="3C4DAA2C" w14:textId="77777777" w:rsidR="00675271" w:rsidRPr="00390B76" w:rsidRDefault="00675271" w:rsidP="002A3D6E">
            <w:pPr>
              <w:spacing w:line="240" w:lineRule="auto"/>
              <w:jc w:val="both"/>
              <w:rPr>
                <w:bCs/>
              </w:rPr>
            </w:pPr>
            <w:r w:rsidRPr="00390B76">
              <w:rPr>
                <w:bCs/>
              </w:rPr>
              <w:t>58</w:t>
            </w:r>
          </w:p>
        </w:tc>
        <w:tc>
          <w:tcPr>
            <w:tcW w:w="2108" w:type="dxa"/>
            <w:shd w:val="clear" w:color="auto" w:fill="auto"/>
            <w:hideMark/>
          </w:tcPr>
          <w:p w14:paraId="0A863434" w14:textId="77777777" w:rsidR="00675271" w:rsidRPr="00390B76" w:rsidRDefault="00675271" w:rsidP="002A3D6E">
            <w:pPr>
              <w:spacing w:line="240" w:lineRule="auto"/>
              <w:jc w:val="both"/>
              <w:rPr>
                <w:bCs/>
              </w:rPr>
            </w:pPr>
            <w:r w:rsidRPr="00390B76">
              <w:rPr>
                <w:bCs/>
              </w:rPr>
              <w:t>Malta</w:t>
            </w:r>
          </w:p>
        </w:tc>
        <w:tc>
          <w:tcPr>
            <w:tcW w:w="1213" w:type="dxa"/>
            <w:shd w:val="clear" w:color="auto" w:fill="auto"/>
            <w:hideMark/>
          </w:tcPr>
          <w:p w14:paraId="598D56AD"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1E4315FF" w14:textId="77777777" w:rsidR="00675271" w:rsidRPr="00390B76" w:rsidRDefault="00675271" w:rsidP="002A3D6E">
            <w:pPr>
              <w:spacing w:line="240" w:lineRule="auto"/>
              <w:jc w:val="both"/>
              <w:rPr>
                <w:bCs/>
              </w:rPr>
            </w:pPr>
          </w:p>
        </w:tc>
        <w:tc>
          <w:tcPr>
            <w:tcW w:w="1459" w:type="dxa"/>
            <w:shd w:val="clear" w:color="auto" w:fill="auto"/>
            <w:hideMark/>
          </w:tcPr>
          <w:p w14:paraId="0EAFA7BD"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03C2B7CF"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601231E0" w14:textId="77777777" w:rsidR="00675271" w:rsidRPr="00390B76" w:rsidRDefault="00675271" w:rsidP="002A3D6E">
            <w:pPr>
              <w:spacing w:line="240" w:lineRule="auto"/>
              <w:jc w:val="both"/>
              <w:rPr>
                <w:bCs/>
              </w:rPr>
            </w:pPr>
            <w:r w:rsidRPr="00390B76">
              <w:rPr>
                <w:bCs/>
              </w:rPr>
              <w:t>1</w:t>
            </w:r>
          </w:p>
        </w:tc>
      </w:tr>
      <w:tr w:rsidR="00675271" w:rsidRPr="00390B76" w14:paraId="768A9DA1" w14:textId="77777777" w:rsidTr="002A3D6E">
        <w:trPr>
          <w:trHeight w:val="148"/>
          <w:tblCellSpacing w:w="0" w:type="dxa"/>
        </w:trPr>
        <w:tc>
          <w:tcPr>
            <w:tcW w:w="638" w:type="dxa"/>
            <w:shd w:val="clear" w:color="auto" w:fill="auto"/>
          </w:tcPr>
          <w:p w14:paraId="4CBEEB54" w14:textId="77777777" w:rsidR="00675271" w:rsidRPr="00390B76" w:rsidRDefault="00675271" w:rsidP="002A3D6E">
            <w:pPr>
              <w:spacing w:line="240" w:lineRule="auto"/>
              <w:jc w:val="both"/>
              <w:rPr>
                <w:bCs/>
              </w:rPr>
            </w:pPr>
            <w:r w:rsidRPr="00390B76">
              <w:rPr>
                <w:bCs/>
              </w:rPr>
              <w:t>59</w:t>
            </w:r>
          </w:p>
        </w:tc>
        <w:tc>
          <w:tcPr>
            <w:tcW w:w="2108" w:type="dxa"/>
            <w:shd w:val="clear" w:color="auto" w:fill="auto"/>
            <w:hideMark/>
          </w:tcPr>
          <w:p w14:paraId="5356E11D" w14:textId="77777777" w:rsidR="00675271" w:rsidRPr="00390B76" w:rsidRDefault="00675271" w:rsidP="002A3D6E">
            <w:pPr>
              <w:spacing w:line="240" w:lineRule="auto"/>
              <w:jc w:val="both"/>
              <w:rPr>
                <w:bCs/>
              </w:rPr>
            </w:pPr>
            <w:r w:rsidRPr="00390B76">
              <w:rPr>
                <w:bCs/>
              </w:rPr>
              <w:t>Moldova</w:t>
            </w:r>
          </w:p>
        </w:tc>
        <w:tc>
          <w:tcPr>
            <w:tcW w:w="1213" w:type="dxa"/>
            <w:shd w:val="clear" w:color="auto" w:fill="auto"/>
            <w:hideMark/>
          </w:tcPr>
          <w:p w14:paraId="4706E915"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F289268" w14:textId="77777777" w:rsidR="00675271" w:rsidRPr="00390B76" w:rsidRDefault="00675271" w:rsidP="002A3D6E">
            <w:pPr>
              <w:spacing w:line="240" w:lineRule="auto"/>
              <w:jc w:val="both"/>
              <w:rPr>
                <w:bCs/>
              </w:rPr>
            </w:pPr>
          </w:p>
        </w:tc>
        <w:tc>
          <w:tcPr>
            <w:tcW w:w="1459" w:type="dxa"/>
            <w:shd w:val="clear" w:color="auto" w:fill="auto"/>
            <w:hideMark/>
          </w:tcPr>
          <w:p w14:paraId="0285A070" w14:textId="77777777" w:rsidR="00675271" w:rsidRPr="00390B76" w:rsidRDefault="00675271" w:rsidP="002A3D6E">
            <w:pPr>
              <w:spacing w:line="240" w:lineRule="auto"/>
              <w:jc w:val="both"/>
              <w:rPr>
                <w:bCs/>
              </w:rPr>
            </w:pPr>
            <w:r w:rsidRPr="00390B76">
              <w:rPr>
                <w:bCs/>
              </w:rPr>
              <w:t>104</w:t>
            </w:r>
          </w:p>
        </w:tc>
        <w:tc>
          <w:tcPr>
            <w:tcW w:w="1296" w:type="dxa"/>
            <w:shd w:val="clear" w:color="auto" w:fill="auto"/>
            <w:hideMark/>
          </w:tcPr>
          <w:p w14:paraId="5B689784" w14:textId="77777777" w:rsidR="00675271" w:rsidRPr="00390B76" w:rsidRDefault="00675271" w:rsidP="002A3D6E">
            <w:pPr>
              <w:spacing w:line="240" w:lineRule="auto"/>
              <w:jc w:val="both"/>
              <w:rPr>
                <w:bCs/>
              </w:rPr>
            </w:pPr>
            <w:r w:rsidRPr="00390B76">
              <w:rPr>
                <w:bCs/>
              </w:rPr>
              <w:t>90</w:t>
            </w:r>
          </w:p>
        </w:tc>
        <w:tc>
          <w:tcPr>
            <w:tcW w:w="1458" w:type="dxa"/>
            <w:shd w:val="clear" w:color="auto" w:fill="auto"/>
            <w:hideMark/>
          </w:tcPr>
          <w:p w14:paraId="568990F3" w14:textId="77777777" w:rsidR="00675271" w:rsidRPr="00390B76" w:rsidRDefault="00675271" w:rsidP="002A3D6E">
            <w:pPr>
              <w:spacing w:line="240" w:lineRule="auto"/>
              <w:jc w:val="both"/>
              <w:rPr>
                <w:bCs/>
              </w:rPr>
            </w:pPr>
            <w:r w:rsidRPr="00390B76">
              <w:rPr>
                <w:bCs/>
              </w:rPr>
              <w:t>104</w:t>
            </w:r>
          </w:p>
        </w:tc>
      </w:tr>
      <w:tr w:rsidR="00675271" w:rsidRPr="00390B76" w14:paraId="19C3FBC6" w14:textId="77777777" w:rsidTr="002A3D6E">
        <w:trPr>
          <w:trHeight w:val="148"/>
          <w:tblCellSpacing w:w="0" w:type="dxa"/>
        </w:trPr>
        <w:tc>
          <w:tcPr>
            <w:tcW w:w="638" w:type="dxa"/>
            <w:shd w:val="clear" w:color="auto" w:fill="auto"/>
          </w:tcPr>
          <w:p w14:paraId="3ECE2425" w14:textId="77777777" w:rsidR="00675271" w:rsidRPr="00390B76" w:rsidRDefault="00675271" w:rsidP="002A3D6E">
            <w:pPr>
              <w:spacing w:line="240" w:lineRule="auto"/>
              <w:jc w:val="both"/>
              <w:rPr>
                <w:bCs/>
              </w:rPr>
            </w:pPr>
            <w:r w:rsidRPr="00390B76">
              <w:rPr>
                <w:bCs/>
              </w:rPr>
              <w:t>60</w:t>
            </w:r>
          </w:p>
        </w:tc>
        <w:tc>
          <w:tcPr>
            <w:tcW w:w="2108" w:type="dxa"/>
            <w:shd w:val="clear" w:color="auto" w:fill="auto"/>
            <w:hideMark/>
          </w:tcPr>
          <w:p w14:paraId="054D869F" w14:textId="77777777" w:rsidR="00675271" w:rsidRPr="00390B76" w:rsidRDefault="00675271" w:rsidP="002A3D6E">
            <w:pPr>
              <w:spacing w:line="240" w:lineRule="auto"/>
              <w:jc w:val="both"/>
              <w:rPr>
                <w:bCs/>
              </w:rPr>
            </w:pPr>
            <w:r w:rsidRPr="00390B76">
              <w:rPr>
                <w:bCs/>
              </w:rPr>
              <w:t>Moğolistan</w:t>
            </w:r>
          </w:p>
        </w:tc>
        <w:tc>
          <w:tcPr>
            <w:tcW w:w="1213" w:type="dxa"/>
            <w:shd w:val="clear" w:color="auto" w:fill="auto"/>
            <w:hideMark/>
          </w:tcPr>
          <w:p w14:paraId="0A3239D0"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43E08EF1" w14:textId="77777777" w:rsidR="00675271" w:rsidRPr="00390B76" w:rsidRDefault="00675271" w:rsidP="002A3D6E">
            <w:pPr>
              <w:spacing w:line="240" w:lineRule="auto"/>
              <w:jc w:val="both"/>
              <w:rPr>
                <w:bCs/>
              </w:rPr>
            </w:pPr>
          </w:p>
        </w:tc>
        <w:tc>
          <w:tcPr>
            <w:tcW w:w="1459" w:type="dxa"/>
            <w:shd w:val="clear" w:color="auto" w:fill="auto"/>
            <w:hideMark/>
          </w:tcPr>
          <w:p w14:paraId="18D89E1A" w14:textId="77777777" w:rsidR="00675271" w:rsidRPr="00390B76" w:rsidRDefault="00675271" w:rsidP="002A3D6E">
            <w:pPr>
              <w:spacing w:line="240" w:lineRule="auto"/>
              <w:jc w:val="both"/>
              <w:rPr>
                <w:bCs/>
              </w:rPr>
            </w:pPr>
            <w:r w:rsidRPr="00390B76">
              <w:rPr>
                <w:bCs/>
              </w:rPr>
              <w:t>2</w:t>
            </w:r>
          </w:p>
        </w:tc>
        <w:tc>
          <w:tcPr>
            <w:tcW w:w="1296" w:type="dxa"/>
            <w:shd w:val="clear" w:color="auto" w:fill="auto"/>
            <w:hideMark/>
          </w:tcPr>
          <w:p w14:paraId="49360A29" w14:textId="77777777" w:rsidR="00675271" w:rsidRPr="00390B76" w:rsidRDefault="00675271" w:rsidP="002A3D6E">
            <w:pPr>
              <w:spacing w:line="240" w:lineRule="auto"/>
              <w:jc w:val="both"/>
              <w:rPr>
                <w:bCs/>
              </w:rPr>
            </w:pPr>
            <w:r w:rsidRPr="00390B76">
              <w:rPr>
                <w:bCs/>
              </w:rPr>
              <w:t>2</w:t>
            </w:r>
          </w:p>
        </w:tc>
        <w:tc>
          <w:tcPr>
            <w:tcW w:w="1458" w:type="dxa"/>
            <w:shd w:val="clear" w:color="auto" w:fill="auto"/>
            <w:hideMark/>
          </w:tcPr>
          <w:p w14:paraId="3930A202" w14:textId="77777777" w:rsidR="00675271" w:rsidRPr="00390B76" w:rsidRDefault="00675271" w:rsidP="002A3D6E">
            <w:pPr>
              <w:spacing w:line="240" w:lineRule="auto"/>
              <w:jc w:val="both"/>
              <w:rPr>
                <w:bCs/>
              </w:rPr>
            </w:pPr>
            <w:r w:rsidRPr="00390B76">
              <w:rPr>
                <w:bCs/>
              </w:rPr>
              <w:t>2</w:t>
            </w:r>
          </w:p>
        </w:tc>
      </w:tr>
      <w:tr w:rsidR="00675271" w:rsidRPr="00390B76" w14:paraId="2CF9048F" w14:textId="77777777" w:rsidTr="002A3D6E">
        <w:trPr>
          <w:trHeight w:val="148"/>
          <w:tblCellSpacing w:w="0" w:type="dxa"/>
        </w:trPr>
        <w:tc>
          <w:tcPr>
            <w:tcW w:w="638" w:type="dxa"/>
            <w:shd w:val="clear" w:color="auto" w:fill="auto"/>
          </w:tcPr>
          <w:p w14:paraId="0E9E94A1" w14:textId="77777777" w:rsidR="00675271" w:rsidRPr="00390B76" w:rsidRDefault="00675271" w:rsidP="002A3D6E">
            <w:pPr>
              <w:spacing w:line="240" w:lineRule="auto"/>
              <w:jc w:val="both"/>
              <w:rPr>
                <w:bCs/>
              </w:rPr>
            </w:pPr>
            <w:r w:rsidRPr="00390B76">
              <w:t>61</w:t>
            </w:r>
          </w:p>
        </w:tc>
        <w:tc>
          <w:tcPr>
            <w:tcW w:w="2108" w:type="dxa"/>
            <w:shd w:val="clear" w:color="auto" w:fill="auto"/>
            <w:hideMark/>
          </w:tcPr>
          <w:p w14:paraId="74B892B7" w14:textId="77777777" w:rsidR="00675271" w:rsidRPr="00390B76" w:rsidRDefault="00675271" w:rsidP="002A3D6E">
            <w:pPr>
              <w:spacing w:line="240" w:lineRule="auto"/>
              <w:jc w:val="both"/>
              <w:rPr>
                <w:bCs/>
              </w:rPr>
            </w:pPr>
            <w:r w:rsidRPr="00390B76">
              <w:rPr>
                <w:bCs/>
              </w:rPr>
              <w:t>Myanmar</w:t>
            </w:r>
          </w:p>
        </w:tc>
        <w:tc>
          <w:tcPr>
            <w:tcW w:w="1213" w:type="dxa"/>
            <w:shd w:val="clear" w:color="auto" w:fill="auto"/>
            <w:hideMark/>
          </w:tcPr>
          <w:p w14:paraId="67E17974"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4FFD4476" w14:textId="77777777" w:rsidR="00675271" w:rsidRPr="00390B76" w:rsidRDefault="00675271" w:rsidP="002A3D6E">
            <w:pPr>
              <w:spacing w:line="240" w:lineRule="auto"/>
              <w:jc w:val="both"/>
              <w:rPr>
                <w:bCs/>
              </w:rPr>
            </w:pPr>
          </w:p>
        </w:tc>
        <w:tc>
          <w:tcPr>
            <w:tcW w:w="1459" w:type="dxa"/>
            <w:shd w:val="clear" w:color="auto" w:fill="auto"/>
            <w:hideMark/>
          </w:tcPr>
          <w:p w14:paraId="42383D3B"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0291DC86"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30C5BD39" w14:textId="77777777" w:rsidR="00675271" w:rsidRPr="00390B76" w:rsidRDefault="00675271" w:rsidP="002A3D6E">
            <w:pPr>
              <w:spacing w:line="240" w:lineRule="auto"/>
              <w:jc w:val="both"/>
              <w:rPr>
                <w:bCs/>
              </w:rPr>
            </w:pPr>
            <w:r w:rsidRPr="00390B76">
              <w:rPr>
                <w:bCs/>
              </w:rPr>
              <w:t>1</w:t>
            </w:r>
          </w:p>
        </w:tc>
      </w:tr>
      <w:tr w:rsidR="00675271" w:rsidRPr="00390B76" w14:paraId="0A4D7B05" w14:textId="77777777" w:rsidTr="002A3D6E">
        <w:trPr>
          <w:trHeight w:val="132"/>
          <w:tblCellSpacing w:w="0" w:type="dxa"/>
        </w:trPr>
        <w:tc>
          <w:tcPr>
            <w:tcW w:w="638" w:type="dxa"/>
            <w:shd w:val="clear" w:color="auto" w:fill="auto"/>
          </w:tcPr>
          <w:p w14:paraId="6830AC0D" w14:textId="77777777" w:rsidR="00675271" w:rsidRPr="00390B76" w:rsidRDefault="00675271" w:rsidP="002A3D6E">
            <w:pPr>
              <w:spacing w:line="240" w:lineRule="auto"/>
              <w:jc w:val="both"/>
              <w:rPr>
                <w:bCs/>
              </w:rPr>
            </w:pPr>
            <w:r w:rsidRPr="00390B76">
              <w:t>62</w:t>
            </w:r>
          </w:p>
        </w:tc>
        <w:tc>
          <w:tcPr>
            <w:tcW w:w="2108" w:type="dxa"/>
            <w:shd w:val="clear" w:color="auto" w:fill="auto"/>
            <w:hideMark/>
          </w:tcPr>
          <w:p w14:paraId="2E456137" w14:textId="77777777" w:rsidR="00675271" w:rsidRPr="00390B76" w:rsidRDefault="00675271" w:rsidP="002A3D6E">
            <w:pPr>
              <w:spacing w:line="240" w:lineRule="auto"/>
              <w:jc w:val="both"/>
              <w:rPr>
                <w:bCs/>
              </w:rPr>
            </w:pPr>
            <w:r w:rsidRPr="00390B76">
              <w:rPr>
                <w:bCs/>
              </w:rPr>
              <w:t>Mısır</w:t>
            </w:r>
          </w:p>
        </w:tc>
        <w:tc>
          <w:tcPr>
            <w:tcW w:w="1213" w:type="dxa"/>
            <w:shd w:val="clear" w:color="auto" w:fill="auto"/>
            <w:hideMark/>
          </w:tcPr>
          <w:p w14:paraId="36AF4370"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7CBAEBF6" w14:textId="77777777" w:rsidR="00675271" w:rsidRPr="00390B76" w:rsidRDefault="00675271" w:rsidP="002A3D6E">
            <w:pPr>
              <w:spacing w:line="240" w:lineRule="auto"/>
              <w:jc w:val="both"/>
              <w:rPr>
                <w:bCs/>
              </w:rPr>
            </w:pPr>
            <w:r w:rsidRPr="00390B76">
              <w:rPr>
                <w:bCs/>
              </w:rPr>
              <w:t>509,39</w:t>
            </w:r>
          </w:p>
        </w:tc>
        <w:tc>
          <w:tcPr>
            <w:tcW w:w="1459" w:type="dxa"/>
            <w:shd w:val="clear" w:color="auto" w:fill="auto"/>
            <w:hideMark/>
          </w:tcPr>
          <w:p w14:paraId="29FB3920" w14:textId="77777777" w:rsidR="00675271" w:rsidRPr="00390B76" w:rsidRDefault="00675271" w:rsidP="002A3D6E">
            <w:pPr>
              <w:spacing w:line="240" w:lineRule="auto"/>
              <w:jc w:val="both"/>
              <w:rPr>
                <w:bCs/>
              </w:rPr>
            </w:pPr>
            <w:r w:rsidRPr="00390B76">
              <w:rPr>
                <w:bCs/>
              </w:rPr>
              <w:t>35</w:t>
            </w:r>
          </w:p>
        </w:tc>
        <w:tc>
          <w:tcPr>
            <w:tcW w:w="1296" w:type="dxa"/>
            <w:shd w:val="clear" w:color="auto" w:fill="auto"/>
            <w:hideMark/>
          </w:tcPr>
          <w:p w14:paraId="25CB44BD" w14:textId="77777777" w:rsidR="00675271" w:rsidRPr="00390B76" w:rsidRDefault="00675271" w:rsidP="002A3D6E">
            <w:pPr>
              <w:spacing w:line="240" w:lineRule="auto"/>
              <w:jc w:val="both"/>
              <w:rPr>
                <w:bCs/>
              </w:rPr>
            </w:pPr>
            <w:r w:rsidRPr="00390B76">
              <w:rPr>
                <w:bCs/>
              </w:rPr>
              <w:t>45</w:t>
            </w:r>
          </w:p>
        </w:tc>
        <w:tc>
          <w:tcPr>
            <w:tcW w:w="1458" w:type="dxa"/>
            <w:shd w:val="clear" w:color="auto" w:fill="auto"/>
            <w:hideMark/>
          </w:tcPr>
          <w:p w14:paraId="0218BE69" w14:textId="77777777" w:rsidR="00675271" w:rsidRPr="00390B76" w:rsidRDefault="00675271" w:rsidP="002A3D6E">
            <w:pPr>
              <w:spacing w:line="240" w:lineRule="auto"/>
              <w:jc w:val="both"/>
              <w:rPr>
                <w:bCs/>
              </w:rPr>
            </w:pPr>
            <w:r w:rsidRPr="00390B76">
              <w:rPr>
                <w:bCs/>
              </w:rPr>
              <w:t>36</w:t>
            </w:r>
          </w:p>
        </w:tc>
      </w:tr>
      <w:tr w:rsidR="00675271" w:rsidRPr="00390B76" w14:paraId="1964BC6A" w14:textId="77777777" w:rsidTr="002A3D6E">
        <w:trPr>
          <w:trHeight w:val="148"/>
          <w:tblCellSpacing w:w="0" w:type="dxa"/>
        </w:trPr>
        <w:tc>
          <w:tcPr>
            <w:tcW w:w="638" w:type="dxa"/>
            <w:shd w:val="clear" w:color="auto" w:fill="auto"/>
          </w:tcPr>
          <w:p w14:paraId="59751D20" w14:textId="77777777" w:rsidR="00675271" w:rsidRPr="00390B76" w:rsidRDefault="00675271" w:rsidP="002A3D6E">
            <w:pPr>
              <w:spacing w:line="240" w:lineRule="auto"/>
              <w:jc w:val="both"/>
              <w:rPr>
                <w:bCs/>
              </w:rPr>
            </w:pPr>
            <w:r w:rsidRPr="00390B76">
              <w:t>63</w:t>
            </w:r>
          </w:p>
        </w:tc>
        <w:tc>
          <w:tcPr>
            <w:tcW w:w="2108" w:type="dxa"/>
            <w:shd w:val="clear" w:color="auto" w:fill="auto"/>
            <w:hideMark/>
          </w:tcPr>
          <w:p w14:paraId="7CEB28D5" w14:textId="77777777" w:rsidR="00675271" w:rsidRPr="00390B76" w:rsidRDefault="00675271" w:rsidP="002A3D6E">
            <w:pPr>
              <w:spacing w:line="240" w:lineRule="auto"/>
              <w:jc w:val="both"/>
              <w:rPr>
                <w:bCs/>
              </w:rPr>
            </w:pPr>
            <w:r w:rsidRPr="00390B76">
              <w:rPr>
                <w:bCs/>
              </w:rPr>
              <w:t>Namibya</w:t>
            </w:r>
          </w:p>
        </w:tc>
        <w:tc>
          <w:tcPr>
            <w:tcW w:w="1213" w:type="dxa"/>
            <w:shd w:val="clear" w:color="auto" w:fill="auto"/>
            <w:hideMark/>
          </w:tcPr>
          <w:p w14:paraId="648A6A97"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2D27FC65" w14:textId="77777777" w:rsidR="00675271" w:rsidRPr="00390B76" w:rsidRDefault="00675271" w:rsidP="002A3D6E">
            <w:pPr>
              <w:spacing w:line="240" w:lineRule="auto"/>
              <w:jc w:val="both"/>
              <w:rPr>
                <w:bCs/>
              </w:rPr>
            </w:pPr>
          </w:p>
        </w:tc>
        <w:tc>
          <w:tcPr>
            <w:tcW w:w="1459" w:type="dxa"/>
            <w:shd w:val="clear" w:color="auto" w:fill="auto"/>
            <w:hideMark/>
          </w:tcPr>
          <w:p w14:paraId="720A8ADA"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197DB712"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06E4FA58" w14:textId="77777777" w:rsidR="00675271" w:rsidRPr="00390B76" w:rsidRDefault="00675271" w:rsidP="002A3D6E">
            <w:pPr>
              <w:spacing w:line="240" w:lineRule="auto"/>
              <w:jc w:val="both"/>
              <w:rPr>
                <w:bCs/>
              </w:rPr>
            </w:pPr>
            <w:r w:rsidRPr="00390B76">
              <w:rPr>
                <w:bCs/>
              </w:rPr>
              <w:t>1</w:t>
            </w:r>
          </w:p>
        </w:tc>
      </w:tr>
      <w:tr w:rsidR="00675271" w:rsidRPr="00390B76" w14:paraId="1BDA8C52" w14:textId="77777777" w:rsidTr="002A3D6E">
        <w:trPr>
          <w:trHeight w:val="148"/>
          <w:tblCellSpacing w:w="0" w:type="dxa"/>
        </w:trPr>
        <w:tc>
          <w:tcPr>
            <w:tcW w:w="638" w:type="dxa"/>
            <w:shd w:val="clear" w:color="auto" w:fill="auto"/>
          </w:tcPr>
          <w:p w14:paraId="489CFC0F" w14:textId="77777777" w:rsidR="00675271" w:rsidRPr="00390B76" w:rsidRDefault="00675271" w:rsidP="002A3D6E">
            <w:pPr>
              <w:spacing w:line="240" w:lineRule="auto"/>
              <w:jc w:val="both"/>
              <w:rPr>
                <w:bCs/>
              </w:rPr>
            </w:pPr>
            <w:r w:rsidRPr="00390B76">
              <w:t>64</w:t>
            </w:r>
          </w:p>
        </w:tc>
        <w:tc>
          <w:tcPr>
            <w:tcW w:w="2108" w:type="dxa"/>
            <w:shd w:val="clear" w:color="auto" w:fill="auto"/>
            <w:hideMark/>
          </w:tcPr>
          <w:p w14:paraId="497EA537" w14:textId="77777777" w:rsidR="00675271" w:rsidRPr="00390B76" w:rsidRDefault="00675271" w:rsidP="002A3D6E">
            <w:pPr>
              <w:spacing w:line="240" w:lineRule="auto"/>
              <w:jc w:val="both"/>
              <w:rPr>
                <w:bCs/>
              </w:rPr>
            </w:pPr>
            <w:r w:rsidRPr="00390B76">
              <w:rPr>
                <w:bCs/>
              </w:rPr>
              <w:t>Nijerya</w:t>
            </w:r>
          </w:p>
        </w:tc>
        <w:tc>
          <w:tcPr>
            <w:tcW w:w="1213" w:type="dxa"/>
            <w:shd w:val="clear" w:color="auto" w:fill="auto"/>
            <w:hideMark/>
          </w:tcPr>
          <w:p w14:paraId="1A94F9B0"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03B8C15" w14:textId="77777777" w:rsidR="00675271" w:rsidRPr="00390B76" w:rsidRDefault="00675271" w:rsidP="002A3D6E">
            <w:pPr>
              <w:spacing w:line="240" w:lineRule="auto"/>
              <w:jc w:val="both"/>
              <w:rPr>
                <w:bCs/>
              </w:rPr>
            </w:pPr>
          </w:p>
        </w:tc>
        <w:tc>
          <w:tcPr>
            <w:tcW w:w="1459" w:type="dxa"/>
            <w:shd w:val="clear" w:color="auto" w:fill="auto"/>
            <w:hideMark/>
          </w:tcPr>
          <w:p w14:paraId="6779F5D7" w14:textId="77777777" w:rsidR="00675271" w:rsidRPr="00390B76" w:rsidRDefault="00675271" w:rsidP="002A3D6E">
            <w:pPr>
              <w:spacing w:line="240" w:lineRule="auto"/>
              <w:jc w:val="both"/>
              <w:rPr>
                <w:bCs/>
              </w:rPr>
            </w:pPr>
            <w:r w:rsidRPr="00390B76">
              <w:rPr>
                <w:bCs/>
              </w:rPr>
              <w:t>3</w:t>
            </w:r>
          </w:p>
        </w:tc>
        <w:tc>
          <w:tcPr>
            <w:tcW w:w="1296" w:type="dxa"/>
            <w:shd w:val="clear" w:color="auto" w:fill="auto"/>
            <w:hideMark/>
          </w:tcPr>
          <w:p w14:paraId="4CD92EBE"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42E30F9B" w14:textId="77777777" w:rsidR="00675271" w:rsidRPr="00390B76" w:rsidRDefault="00675271" w:rsidP="002A3D6E">
            <w:pPr>
              <w:spacing w:line="240" w:lineRule="auto"/>
              <w:jc w:val="both"/>
              <w:rPr>
                <w:bCs/>
              </w:rPr>
            </w:pPr>
            <w:r w:rsidRPr="00390B76">
              <w:rPr>
                <w:bCs/>
              </w:rPr>
              <w:t>3</w:t>
            </w:r>
          </w:p>
        </w:tc>
      </w:tr>
      <w:tr w:rsidR="00675271" w:rsidRPr="00390B76" w14:paraId="7BC1C35F" w14:textId="77777777" w:rsidTr="002A3D6E">
        <w:trPr>
          <w:trHeight w:val="148"/>
          <w:tblCellSpacing w:w="0" w:type="dxa"/>
        </w:trPr>
        <w:tc>
          <w:tcPr>
            <w:tcW w:w="638" w:type="dxa"/>
            <w:shd w:val="clear" w:color="auto" w:fill="auto"/>
          </w:tcPr>
          <w:p w14:paraId="2A45E58E" w14:textId="77777777" w:rsidR="00675271" w:rsidRPr="00390B76" w:rsidRDefault="00675271" w:rsidP="002A3D6E">
            <w:pPr>
              <w:spacing w:line="240" w:lineRule="auto"/>
              <w:jc w:val="both"/>
              <w:rPr>
                <w:bCs/>
              </w:rPr>
            </w:pPr>
            <w:r w:rsidRPr="00390B76">
              <w:t>65</w:t>
            </w:r>
          </w:p>
        </w:tc>
        <w:tc>
          <w:tcPr>
            <w:tcW w:w="2108" w:type="dxa"/>
            <w:shd w:val="clear" w:color="auto" w:fill="auto"/>
            <w:hideMark/>
          </w:tcPr>
          <w:p w14:paraId="5684422A" w14:textId="77777777" w:rsidR="00675271" w:rsidRPr="00390B76" w:rsidRDefault="00675271" w:rsidP="002A3D6E">
            <w:pPr>
              <w:spacing w:line="240" w:lineRule="auto"/>
              <w:jc w:val="both"/>
              <w:rPr>
                <w:bCs/>
              </w:rPr>
            </w:pPr>
            <w:r w:rsidRPr="00390B76">
              <w:rPr>
                <w:bCs/>
              </w:rPr>
              <w:t>Norfolk Adaları</w:t>
            </w:r>
          </w:p>
        </w:tc>
        <w:tc>
          <w:tcPr>
            <w:tcW w:w="1213" w:type="dxa"/>
            <w:shd w:val="clear" w:color="auto" w:fill="auto"/>
            <w:hideMark/>
          </w:tcPr>
          <w:p w14:paraId="2AEB2D56"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1B36FB2F" w14:textId="77777777" w:rsidR="00675271" w:rsidRPr="00390B76" w:rsidRDefault="00675271" w:rsidP="002A3D6E">
            <w:pPr>
              <w:spacing w:line="240" w:lineRule="auto"/>
              <w:jc w:val="both"/>
              <w:rPr>
                <w:bCs/>
              </w:rPr>
            </w:pPr>
          </w:p>
        </w:tc>
        <w:tc>
          <w:tcPr>
            <w:tcW w:w="1459" w:type="dxa"/>
            <w:shd w:val="clear" w:color="auto" w:fill="auto"/>
            <w:hideMark/>
          </w:tcPr>
          <w:p w14:paraId="274F03BB"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1D4EE59E"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76CB9937" w14:textId="77777777" w:rsidR="00675271" w:rsidRPr="00390B76" w:rsidRDefault="00675271" w:rsidP="002A3D6E">
            <w:pPr>
              <w:spacing w:line="240" w:lineRule="auto"/>
              <w:jc w:val="both"/>
              <w:rPr>
                <w:bCs/>
              </w:rPr>
            </w:pPr>
            <w:r w:rsidRPr="00390B76">
              <w:rPr>
                <w:bCs/>
              </w:rPr>
              <w:t>1</w:t>
            </w:r>
          </w:p>
        </w:tc>
      </w:tr>
      <w:tr w:rsidR="00675271" w:rsidRPr="00390B76" w14:paraId="536D0E2B" w14:textId="77777777" w:rsidTr="002A3D6E">
        <w:trPr>
          <w:trHeight w:val="132"/>
          <w:tblCellSpacing w:w="0" w:type="dxa"/>
        </w:trPr>
        <w:tc>
          <w:tcPr>
            <w:tcW w:w="638" w:type="dxa"/>
            <w:shd w:val="clear" w:color="auto" w:fill="auto"/>
          </w:tcPr>
          <w:p w14:paraId="5370FF08" w14:textId="77777777" w:rsidR="00675271" w:rsidRPr="00390B76" w:rsidRDefault="00675271" w:rsidP="002A3D6E">
            <w:pPr>
              <w:spacing w:line="240" w:lineRule="auto"/>
              <w:jc w:val="both"/>
              <w:rPr>
                <w:bCs/>
              </w:rPr>
            </w:pPr>
            <w:r w:rsidRPr="00390B76">
              <w:t>66</w:t>
            </w:r>
          </w:p>
        </w:tc>
        <w:tc>
          <w:tcPr>
            <w:tcW w:w="2108" w:type="dxa"/>
            <w:shd w:val="clear" w:color="auto" w:fill="auto"/>
            <w:hideMark/>
          </w:tcPr>
          <w:p w14:paraId="30F4C8EC" w14:textId="77777777" w:rsidR="00675271" w:rsidRPr="00390B76" w:rsidRDefault="00675271" w:rsidP="002A3D6E">
            <w:pPr>
              <w:spacing w:line="240" w:lineRule="auto"/>
              <w:jc w:val="both"/>
              <w:rPr>
                <w:bCs/>
              </w:rPr>
            </w:pPr>
            <w:r w:rsidRPr="00390B76">
              <w:rPr>
                <w:bCs/>
              </w:rPr>
              <w:t>Norveç</w:t>
            </w:r>
          </w:p>
        </w:tc>
        <w:tc>
          <w:tcPr>
            <w:tcW w:w="1213" w:type="dxa"/>
            <w:shd w:val="clear" w:color="auto" w:fill="auto"/>
            <w:hideMark/>
          </w:tcPr>
          <w:p w14:paraId="39CCD89B" w14:textId="77777777" w:rsidR="00675271" w:rsidRPr="00390B76" w:rsidRDefault="00675271" w:rsidP="002A3D6E">
            <w:pPr>
              <w:spacing w:line="240" w:lineRule="auto"/>
              <w:jc w:val="both"/>
              <w:rPr>
                <w:bCs/>
              </w:rPr>
            </w:pPr>
            <w:r w:rsidRPr="00390B76">
              <w:rPr>
                <w:bCs/>
              </w:rPr>
              <w:t>38</w:t>
            </w:r>
          </w:p>
        </w:tc>
        <w:tc>
          <w:tcPr>
            <w:tcW w:w="1543" w:type="dxa"/>
            <w:shd w:val="clear" w:color="auto" w:fill="auto"/>
            <w:hideMark/>
          </w:tcPr>
          <w:p w14:paraId="029E881B" w14:textId="77777777" w:rsidR="00675271" w:rsidRPr="00390B76" w:rsidRDefault="00675271" w:rsidP="002A3D6E">
            <w:pPr>
              <w:spacing w:line="240" w:lineRule="auto"/>
              <w:jc w:val="both"/>
              <w:rPr>
                <w:bCs/>
              </w:rPr>
            </w:pPr>
            <w:r w:rsidRPr="00390B76">
              <w:rPr>
                <w:bCs/>
              </w:rPr>
              <w:t>17.474,27</w:t>
            </w:r>
          </w:p>
        </w:tc>
        <w:tc>
          <w:tcPr>
            <w:tcW w:w="1459" w:type="dxa"/>
            <w:shd w:val="clear" w:color="auto" w:fill="auto"/>
            <w:hideMark/>
          </w:tcPr>
          <w:p w14:paraId="16D82677" w14:textId="77777777" w:rsidR="00675271" w:rsidRPr="00390B76" w:rsidRDefault="00675271" w:rsidP="002A3D6E">
            <w:pPr>
              <w:spacing w:line="240" w:lineRule="auto"/>
              <w:jc w:val="both"/>
              <w:rPr>
                <w:bCs/>
              </w:rPr>
            </w:pPr>
            <w:r w:rsidRPr="00390B76">
              <w:rPr>
                <w:bCs/>
              </w:rPr>
              <w:t>3949</w:t>
            </w:r>
          </w:p>
        </w:tc>
        <w:tc>
          <w:tcPr>
            <w:tcW w:w="1296" w:type="dxa"/>
            <w:shd w:val="clear" w:color="auto" w:fill="auto"/>
            <w:hideMark/>
          </w:tcPr>
          <w:p w14:paraId="7D484E9D" w14:textId="77777777" w:rsidR="00675271" w:rsidRPr="00390B76" w:rsidRDefault="00675271" w:rsidP="002A3D6E">
            <w:pPr>
              <w:spacing w:line="240" w:lineRule="auto"/>
              <w:jc w:val="both"/>
              <w:rPr>
                <w:bCs/>
              </w:rPr>
            </w:pPr>
            <w:r w:rsidRPr="00390B76">
              <w:rPr>
                <w:bCs/>
              </w:rPr>
              <w:t>5.818</w:t>
            </w:r>
          </w:p>
        </w:tc>
        <w:tc>
          <w:tcPr>
            <w:tcW w:w="1458" w:type="dxa"/>
            <w:shd w:val="clear" w:color="auto" w:fill="auto"/>
            <w:hideMark/>
          </w:tcPr>
          <w:p w14:paraId="59FCD465" w14:textId="77777777" w:rsidR="00675271" w:rsidRPr="00390B76" w:rsidRDefault="00675271" w:rsidP="002A3D6E">
            <w:pPr>
              <w:spacing w:line="240" w:lineRule="auto"/>
              <w:jc w:val="both"/>
              <w:rPr>
                <w:bCs/>
              </w:rPr>
            </w:pPr>
            <w:r w:rsidRPr="00390B76">
              <w:rPr>
                <w:bCs/>
              </w:rPr>
              <w:t>3.987</w:t>
            </w:r>
          </w:p>
        </w:tc>
      </w:tr>
      <w:tr w:rsidR="00675271" w:rsidRPr="00390B76" w14:paraId="575E5027" w14:textId="77777777" w:rsidTr="002A3D6E">
        <w:trPr>
          <w:trHeight w:val="132"/>
          <w:tblCellSpacing w:w="0" w:type="dxa"/>
        </w:trPr>
        <w:tc>
          <w:tcPr>
            <w:tcW w:w="638" w:type="dxa"/>
            <w:shd w:val="clear" w:color="auto" w:fill="auto"/>
          </w:tcPr>
          <w:p w14:paraId="19C55B8B" w14:textId="77777777" w:rsidR="00675271" w:rsidRPr="00390B76" w:rsidRDefault="00675271" w:rsidP="002A3D6E">
            <w:pPr>
              <w:spacing w:line="240" w:lineRule="auto"/>
              <w:jc w:val="both"/>
              <w:rPr>
                <w:bCs/>
              </w:rPr>
            </w:pPr>
            <w:r w:rsidRPr="00390B76">
              <w:t>67</w:t>
            </w:r>
          </w:p>
        </w:tc>
        <w:tc>
          <w:tcPr>
            <w:tcW w:w="2108" w:type="dxa"/>
            <w:shd w:val="clear" w:color="auto" w:fill="auto"/>
            <w:hideMark/>
          </w:tcPr>
          <w:p w14:paraId="4355A7C2" w14:textId="77777777" w:rsidR="00675271" w:rsidRPr="00390B76" w:rsidRDefault="00675271" w:rsidP="002A3D6E">
            <w:pPr>
              <w:spacing w:line="240" w:lineRule="auto"/>
              <w:jc w:val="both"/>
              <w:rPr>
                <w:bCs/>
              </w:rPr>
            </w:pPr>
            <w:r w:rsidRPr="00390B76">
              <w:rPr>
                <w:bCs/>
              </w:rPr>
              <w:t>Pakistan</w:t>
            </w:r>
          </w:p>
        </w:tc>
        <w:tc>
          <w:tcPr>
            <w:tcW w:w="1213" w:type="dxa"/>
            <w:shd w:val="clear" w:color="auto" w:fill="auto"/>
            <w:hideMark/>
          </w:tcPr>
          <w:p w14:paraId="48118329"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62E192E2" w14:textId="77777777" w:rsidR="00675271" w:rsidRPr="00390B76" w:rsidRDefault="00675271" w:rsidP="002A3D6E">
            <w:pPr>
              <w:spacing w:line="240" w:lineRule="auto"/>
              <w:jc w:val="both"/>
              <w:rPr>
                <w:bCs/>
              </w:rPr>
            </w:pPr>
            <w:r w:rsidRPr="00390B76">
              <w:rPr>
                <w:bCs/>
              </w:rPr>
              <w:t>24,00</w:t>
            </w:r>
          </w:p>
        </w:tc>
        <w:tc>
          <w:tcPr>
            <w:tcW w:w="1459" w:type="dxa"/>
            <w:shd w:val="clear" w:color="auto" w:fill="auto"/>
            <w:hideMark/>
          </w:tcPr>
          <w:p w14:paraId="02CCE3E3" w14:textId="77777777" w:rsidR="00675271" w:rsidRPr="00390B76" w:rsidRDefault="00675271" w:rsidP="002A3D6E">
            <w:pPr>
              <w:spacing w:line="240" w:lineRule="auto"/>
              <w:jc w:val="both"/>
              <w:rPr>
                <w:bCs/>
              </w:rPr>
            </w:pPr>
            <w:r w:rsidRPr="00390B76">
              <w:rPr>
                <w:bCs/>
              </w:rPr>
              <w:t>25</w:t>
            </w:r>
          </w:p>
        </w:tc>
        <w:tc>
          <w:tcPr>
            <w:tcW w:w="1296" w:type="dxa"/>
            <w:shd w:val="clear" w:color="auto" w:fill="auto"/>
            <w:hideMark/>
          </w:tcPr>
          <w:p w14:paraId="094F31A4" w14:textId="77777777" w:rsidR="00675271" w:rsidRPr="00390B76" w:rsidRDefault="00675271" w:rsidP="002A3D6E">
            <w:pPr>
              <w:spacing w:line="240" w:lineRule="auto"/>
              <w:jc w:val="both"/>
              <w:rPr>
                <w:bCs/>
              </w:rPr>
            </w:pPr>
            <w:r w:rsidRPr="00390B76">
              <w:rPr>
                <w:bCs/>
              </w:rPr>
              <w:t>22</w:t>
            </w:r>
          </w:p>
        </w:tc>
        <w:tc>
          <w:tcPr>
            <w:tcW w:w="1458" w:type="dxa"/>
            <w:shd w:val="clear" w:color="auto" w:fill="auto"/>
            <w:hideMark/>
          </w:tcPr>
          <w:p w14:paraId="3E302092" w14:textId="77777777" w:rsidR="00675271" w:rsidRPr="00390B76" w:rsidRDefault="00675271" w:rsidP="002A3D6E">
            <w:pPr>
              <w:spacing w:line="240" w:lineRule="auto"/>
              <w:jc w:val="both"/>
              <w:rPr>
                <w:bCs/>
              </w:rPr>
            </w:pPr>
            <w:r w:rsidRPr="00390B76">
              <w:rPr>
                <w:bCs/>
              </w:rPr>
              <w:t>26</w:t>
            </w:r>
          </w:p>
        </w:tc>
      </w:tr>
      <w:tr w:rsidR="00675271" w:rsidRPr="00390B76" w14:paraId="2932E945" w14:textId="77777777" w:rsidTr="002A3D6E">
        <w:trPr>
          <w:trHeight w:val="148"/>
          <w:tblCellSpacing w:w="0" w:type="dxa"/>
        </w:trPr>
        <w:tc>
          <w:tcPr>
            <w:tcW w:w="638" w:type="dxa"/>
            <w:shd w:val="clear" w:color="auto" w:fill="auto"/>
          </w:tcPr>
          <w:p w14:paraId="5835D1E4" w14:textId="77777777" w:rsidR="00675271" w:rsidRPr="00390B76" w:rsidRDefault="00675271" w:rsidP="002A3D6E">
            <w:pPr>
              <w:spacing w:line="240" w:lineRule="auto"/>
              <w:jc w:val="both"/>
              <w:rPr>
                <w:bCs/>
              </w:rPr>
            </w:pPr>
            <w:r w:rsidRPr="00390B76">
              <w:t>68</w:t>
            </w:r>
          </w:p>
        </w:tc>
        <w:tc>
          <w:tcPr>
            <w:tcW w:w="2108" w:type="dxa"/>
            <w:shd w:val="clear" w:color="auto" w:fill="auto"/>
            <w:hideMark/>
          </w:tcPr>
          <w:p w14:paraId="23C1FCFC" w14:textId="77777777" w:rsidR="00675271" w:rsidRPr="00390B76" w:rsidRDefault="00675271" w:rsidP="002A3D6E">
            <w:pPr>
              <w:spacing w:line="240" w:lineRule="auto"/>
              <w:jc w:val="both"/>
              <w:rPr>
                <w:bCs/>
              </w:rPr>
            </w:pPr>
            <w:r w:rsidRPr="00390B76">
              <w:rPr>
                <w:bCs/>
              </w:rPr>
              <w:t>Peru</w:t>
            </w:r>
          </w:p>
        </w:tc>
        <w:tc>
          <w:tcPr>
            <w:tcW w:w="1213" w:type="dxa"/>
            <w:shd w:val="clear" w:color="auto" w:fill="auto"/>
            <w:hideMark/>
          </w:tcPr>
          <w:p w14:paraId="64130B43"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49A400A0" w14:textId="77777777" w:rsidR="00675271" w:rsidRPr="00390B76" w:rsidRDefault="00675271" w:rsidP="002A3D6E">
            <w:pPr>
              <w:spacing w:line="240" w:lineRule="auto"/>
              <w:jc w:val="both"/>
              <w:rPr>
                <w:bCs/>
              </w:rPr>
            </w:pPr>
          </w:p>
        </w:tc>
        <w:tc>
          <w:tcPr>
            <w:tcW w:w="1459" w:type="dxa"/>
            <w:shd w:val="clear" w:color="auto" w:fill="auto"/>
            <w:hideMark/>
          </w:tcPr>
          <w:p w14:paraId="33B8DA8F"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55A57105"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46EDBB30" w14:textId="77777777" w:rsidR="00675271" w:rsidRPr="00390B76" w:rsidRDefault="00675271" w:rsidP="002A3D6E">
            <w:pPr>
              <w:spacing w:line="240" w:lineRule="auto"/>
              <w:jc w:val="both"/>
              <w:rPr>
                <w:bCs/>
              </w:rPr>
            </w:pPr>
            <w:r w:rsidRPr="00390B76">
              <w:rPr>
                <w:bCs/>
              </w:rPr>
              <w:t>1</w:t>
            </w:r>
          </w:p>
        </w:tc>
      </w:tr>
      <w:tr w:rsidR="00675271" w:rsidRPr="00390B76" w14:paraId="49DBB8DC" w14:textId="77777777" w:rsidTr="002A3D6E">
        <w:trPr>
          <w:trHeight w:val="132"/>
          <w:tblCellSpacing w:w="0" w:type="dxa"/>
        </w:trPr>
        <w:tc>
          <w:tcPr>
            <w:tcW w:w="638" w:type="dxa"/>
            <w:shd w:val="clear" w:color="auto" w:fill="auto"/>
          </w:tcPr>
          <w:p w14:paraId="212BC4D3" w14:textId="77777777" w:rsidR="00675271" w:rsidRPr="00390B76" w:rsidRDefault="00675271" w:rsidP="002A3D6E">
            <w:pPr>
              <w:spacing w:line="240" w:lineRule="auto"/>
              <w:jc w:val="both"/>
              <w:rPr>
                <w:bCs/>
              </w:rPr>
            </w:pPr>
            <w:r w:rsidRPr="00390B76">
              <w:t>69</w:t>
            </w:r>
          </w:p>
        </w:tc>
        <w:tc>
          <w:tcPr>
            <w:tcW w:w="2108" w:type="dxa"/>
            <w:shd w:val="clear" w:color="auto" w:fill="auto"/>
            <w:hideMark/>
          </w:tcPr>
          <w:p w14:paraId="272A9471" w14:textId="77777777" w:rsidR="00675271" w:rsidRPr="00390B76" w:rsidRDefault="00675271" w:rsidP="002A3D6E">
            <w:pPr>
              <w:spacing w:line="240" w:lineRule="auto"/>
              <w:jc w:val="both"/>
              <w:rPr>
                <w:bCs/>
              </w:rPr>
            </w:pPr>
            <w:r w:rsidRPr="00390B76">
              <w:rPr>
                <w:bCs/>
              </w:rPr>
              <w:t>Polonya</w:t>
            </w:r>
          </w:p>
        </w:tc>
        <w:tc>
          <w:tcPr>
            <w:tcW w:w="1213" w:type="dxa"/>
            <w:shd w:val="clear" w:color="auto" w:fill="auto"/>
            <w:hideMark/>
          </w:tcPr>
          <w:p w14:paraId="278D78F6" w14:textId="77777777" w:rsidR="00675271" w:rsidRPr="00390B76" w:rsidRDefault="00675271" w:rsidP="002A3D6E">
            <w:pPr>
              <w:spacing w:line="240" w:lineRule="auto"/>
              <w:jc w:val="both"/>
              <w:rPr>
                <w:bCs/>
              </w:rPr>
            </w:pPr>
            <w:r w:rsidRPr="00390B76">
              <w:rPr>
                <w:bCs/>
              </w:rPr>
              <w:t>11</w:t>
            </w:r>
          </w:p>
        </w:tc>
        <w:tc>
          <w:tcPr>
            <w:tcW w:w="1543" w:type="dxa"/>
            <w:shd w:val="clear" w:color="auto" w:fill="auto"/>
            <w:hideMark/>
          </w:tcPr>
          <w:p w14:paraId="79663AE6" w14:textId="77777777" w:rsidR="00675271" w:rsidRPr="00390B76" w:rsidRDefault="00675271" w:rsidP="002A3D6E">
            <w:pPr>
              <w:spacing w:line="240" w:lineRule="auto"/>
              <w:jc w:val="both"/>
              <w:rPr>
                <w:bCs/>
              </w:rPr>
            </w:pPr>
            <w:r w:rsidRPr="00390B76">
              <w:rPr>
                <w:bCs/>
              </w:rPr>
              <w:t>2.312,66</w:t>
            </w:r>
          </w:p>
        </w:tc>
        <w:tc>
          <w:tcPr>
            <w:tcW w:w="1459" w:type="dxa"/>
            <w:shd w:val="clear" w:color="auto" w:fill="auto"/>
            <w:hideMark/>
          </w:tcPr>
          <w:p w14:paraId="61EE78F9" w14:textId="77777777" w:rsidR="00675271" w:rsidRPr="00390B76" w:rsidRDefault="00675271" w:rsidP="002A3D6E">
            <w:pPr>
              <w:spacing w:line="240" w:lineRule="auto"/>
              <w:jc w:val="both"/>
              <w:rPr>
                <w:bCs/>
              </w:rPr>
            </w:pPr>
            <w:r w:rsidRPr="00390B76">
              <w:rPr>
                <w:bCs/>
              </w:rPr>
              <w:t>141</w:t>
            </w:r>
          </w:p>
        </w:tc>
        <w:tc>
          <w:tcPr>
            <w:tcW w:w="1296" w:type="dxa"/>
            <w:shd w:val="clear" w:color="auto" w:fill="auto"/>
            <w:hideMark/>
          </w:tcPr>
          <w:p w14:paraId="14A3C632" w14:textId="77777777" w:rsidR="00675271" w:rsidRPr="00390B76" w:rsidRDefault="00675271" w:rsidP="002A3D6E">
            <w:pPr>
              <w:spacing w:line="240" w:lineRule="auto"/>
              <w:jc w:val="both"/>
              <w:rPr>
                <w:bCs/>
              </w:rPr>
            </w:pPr>
            <w:r w:rsidRPr="00390B76">
              <w:rPr>
                <w:bCs/>
              </w:rPr>
              <w:t>168</w:t>
            </w:r>
          </w:p>
        </w:tc>
        <w:tc>
          <w:tcPr>
            <w:tcW w:w="1458" w:type="dxa"/>
            <w:shd w:val="clear" w:color="auto" w:fill="auto"/>
            <w:hideMark/>
          </w:tcPr>
          <w:p w14:paraId="69F7288E" w14:textId="77777777" w:rsidR="00675271" w:rsidRPr="00390B76" w:rsidRDefault="00675271" w:rsidP="002A3D6E">
            <w:pPr>
              <w:spacing w:line="240" w:lineRule="auto"/>
              <w:jc w:val="both"/>
              <w:rPr>
                <w:bCs/>
              </w:rPr>
            </w:pPr>
            <w:r w:rsidRPr="00390B76">
              <w:rPr>
                <w:bCs/>
              </w:rPr>
              <w:t>152</w:t>
            </w:r>
          </w:p>
        </w:tc>
      </w:tr>
      <w:tr w:rsidR="00675271" w:rsidRPr="00390B76" w14:paraId="6CCA3453" w14:textId="77777777" w:rsidTr="002A3D6E">
        <w:trPr>
          <w:trHeight w:val="148"/>
          <w:tblCellSpacing w:w="0" w:type="dxa"/>
        </w:trPr>
        <w:tc>
          <w:tcPr>
            <w:tcW w:w="638" w:type="dxa"/>
            <w:shd w:val="clear" w:color="auto" w:fill="auto"/>
          </w:tcPr>
          <w:p w14:paraId="0D4FB1A2" w14:textId="77777777" w:rsidR="00675271" w:rsidRPr="00390B76" w:rsidRDefault="00675271" w:rsidP="002A3D6E">
            <w:pPr>
              <w:spacing w:line="240" w:lineRule="auto"/>
              <w:jc w:val="both"/>
              <w:rPr>
                <w:bCs/>
              </w:rPr>
            </w:pPr>
            <w:r w:rsidRPr="00390B76">
              <w:t>70</w:t>
            </w:r>
          </w:p>
        </w:tc>
        <w:tc>
          <w:tcPr>
            <w:tcW w:w="2108" w:type="dxa"/>
            <w:shd w:val="clear" w:color="auto" w:fill="auto"/>
            <w:hideMark/>
          </w:tcPr>
          <w:p w14:paraId="455E41EF" w14:textId="77777777" w:rsidR="00675271" w:rsidRPr="00390B76" w:rsidRDefault="00675271" w:rsidP="002A3D6E">
            <w:pPr>
              <w:spacing w:line="240" w:lineRule="auto"/>
              <w:jc w:val="both"/>
              <w:rPr>
                <w:bCs/>
              </w:rPr>
            </w:pPr>
            <w:r w:rsidRPr="00390B76">
              <w:rPr>
                <w:bCs/>
              </w:rPr>
              <w:t>Portekiz</w:t>
            </w:r>
          </w:p>
        </w:tc>
        <w:tc>
          <w:tcPr>
            <w:tcW w:w="1213" w:type="dxa"/>
            <w:shd w:val="clear" w:color="auto" w:fill="auto"/>
            <w:hideMark/>
          </w:tcPr>
          <w:p w14:paraId="4C143C80"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3F61C9B3" w14:textId="77777777" w:rsidR="00675271" w:rsidRPr="00390B76" w:rsidRDefault="00675271" w:rsidP="002A3D6E">
            <w:pPr>
              <w:spacing w:line="240" w:lineRule="auto"/>
              <w:jc w:val="both"/>
              <w:rPr>
                <w:bCs/>
              </w:rPr>
            </w:pPr>
          </w:p>
        </w:tc>
        <w:tc>
          <w:tcPr>
            <w:tcW w:w="1459" w:type="dxa"/>
            <w:shd w:val="clear" w:color="auto" w:fill="auto"/>
            <w:hideMark/>
          </w:tcPr>
          <w:p w14:paraId="2583B1A5" w14:textId="77777777" w:rsidR="00675271" w:rsidRPr="00390B76" w:rsidRDefault="00675271" w:rsidP="002A3D6E">
            <w:pPr>
              <w:spacing w:line="240" w:lineRule="auto"/>
              <w:jc w:val="both"/>
              <w:rPr>
                <w:bCs/>
              </w:rPr>
            </w:pPr>
            <w:r w:rsidRPr="00390B76">
              <w:rPr>
                <w:bCs/>
              </w:rPr>
              <w:t>4</w:t>
            </w:r>
          </w:p>
        </w:tc>
        <w:tc>
          <w:tcPr>
            <w:tcW w:w="1296" w:type="dxa"/>
            <w:shd w:val="clear" w:color="auto" w:fill="auto"/>
            <w:hideMark/>
          </w:tcPr>
          <w:p w14:paraId="4842C3B5" w14:textId="77777777" w:rsidR="00675271" w:rsidRPr="00390B76" w:rsidRDefault="00675271" w:rsidP="002A3D6E">
            <w:pPr>
              <w:spacing w:line="240" w:lineRule="auto"/>
              <w:jc w:val="both"/>
              <w:rPr>
                <w:bCs/>
              </w:rPr>
            </w:pPr>
            <w:r w:rsidRPr="00390B76">
              <w:rPr>
                <w:bCs/>
              </w:rPr>
              <w:t>5</w:t>
            </w:r>
          </w:p>
        </w:tc>
        <w:tc>
          <w:tcPr>
            <w:tcW w:w="1458" w:type="dxa"/>
            <w:shd w:val="clear" w:color="auto" w:fill="auto"/>
            <w:hideMark/>
          </w:tcPr>
          <w:p w14:paraId="445ADC82" w14:textId="77777777" w:rsidR="00675271" w:rsidRPr="00390B76" w:rsidRDefault="00675271" w:rsidP="002A3D6E">
            <w:pPr>
              <w:spacing w:line="240" w:lineRule="auto"/>
              <w:jc w:val="both"/>
              <w:rPr>
                <w:bCs/>
              </w:rPr>
            </w:pPr>
            <w:r w:rsidRPr="00390B76">
              <w:rPr>
                <w:bCs/>
              </w:rPr>
              <w:t>4</w:t>
            </w:r>
          </w:p>
        </w:tc>
      </w:tr>
      <w:tr w:rsidR="00675271" w:rsidRPr="00390B76" w14:paraId="005C6E7D" w14:textId="77777777" w:rsidTr="002A3D6E">
        <w:trPr>
          <w:trHeight w:val="148"/>
          <w:tblCellSpacing w:w="0" w:type="dxa"/>
        </w:trPr>
        <w:tc>
          <w:tcPr>
            <w:tcW w:w="638" w:type="dxa"/>
            <w:shd w:val="clear" w:color="auto" w:fill="auto"/>
          </w:tcPr>
          <w:p w14:paraId="244650D6" w14:textId="77777777" w:rsidR="00675271" w:rsidRPr="00390B76" w:rsidRDefault="00675271" w:rsidP="002A3D6E">
            <w:pPr>
              <w:spacing w:line="240" w:lineRule="auto"/>
              <w:jc w:val="both"/>
              <w:rPr>
                <w:bCs/>
              </w:rPr>
            </w:pPr>
            <w:r w:rsidRPr="00390B76">
              <w:t>71</w:t>
            </w:r>
          </w:p>
        </w:tc>
        <w:tc>
          <w:tcPr>
            <w:tcW w:w="2108" w:type="dxa"/>
            <w:shd w:val="clear" w:color="auto" w:fill="auto"/>
            <w:hideMark/>
          </w:tcPr>
          <w:p w14:paraId="3897DECF" w14:textId="77777777" w:rsidR="00675271" w:rsidRPr="00390B76" w:rsidRDefault="00675271" w:rsidP="002A3D6E">
            <w:pPr>
              <w:spacing w:line="240" w:lineRule="auto"/>
              <w:jc w:val="both"/>
              <w:rPr>
                <w:bCs/>
              </w:rPr>
            </w:pPr>
            <w:r w:rsidRPr="00390B76">
              <w:rPr>
                <w:bCs/>
              </w:rPr>
              <w:t>Romanya</w:t>
            </w:r>
          </w:p>
        </w:tc>
        <w:tc>
          <w:tcPr>
            <w:tcW w:w="1213" w:type="dxa"/>
            <w:shd w:val="clear" w:color="auto" w:fill="auto"/>
            <w:hideMark/>
          </w:tcPr>
          <w:p w14:paraId="354B8676"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2D723FD9" w14:textId="77777777" w:rsidR="00675271" w:rsidRPr="00390B76" w:rsidRDefault="00675271" w:rsidP="002A3D6E">
            <w:pPr>
              <w:spacing w:line="240" w:lineRule="auto"/>
              <w:jc w:val="both"/>
              <w:rPr>
                <w:bCs/>
              </w:rPr>
            </w:pPr>
          </w:p>
        </w:tc>
        <w:tc>
          <w:tcPr>
            <w:tcW w:w="1459" w:type="dxa"/>
            <w:shd w:val="clear" w:color="auto" w:fill="auto"/>
            <w:hideMark/>
          </w:tcPr>
          <w:p w14:paraId="13083FA7" w14:textId="77777777" w:rsidR="00675271" w:rsidRPr="00390B76" w:rsidRDefault="00675271" w:rsidP="002A3D6E">
            <w:pPr>
              <w:spacing w:line="240" w:lineRule="auto"/>
              <w:jc w:val="both"/>
              <w:rPr>
                <w:bCs/>
              </w:rPr>
            </w:pPr>
            <w:r w:rsidRPr="00390B76">
              <w:rPr>
                <w:bCs/>
              </w:rPr>
              <w:t>38</w:t>
            </w:r>
          </w:p>
        </w:tc>
        <w:tc>
          <w:tcPr>
            <w:tcW w:w="1296" w:type="dxa"/>
            <w:shd w:val="clear" w:color="auto" w:fill="auto"/>
            <w:hideMark/>
          </w:tcPr>
          <w:p w14:paraId="3E7E98A6" w14:textId="77777777" w:rsidR="00675271" w:rsidRPr="00390B76" w:rsidRDefault="00675271" w:rsidP="002A3D6E">
            <w:pPr>
              <w:spacing w:line="240" w:lineRule="auto"/>
              <w:jc w:val="both"/>
              <w:rPr>
                <w:bCs/>
              </w:rPr>
            </w:pPr>
            <w:r w:rsidRPr="00390B76">
              <w:rPr>
                <w:bCs/>
              </w:rPr>
              <w:t>31</w:t>
            </w:r>
          </w:p>
        </w:tc>
        <w:tc>
          <w:tcPr>
            <w:tcW w:w="1458" w:type="dxa"/>
            <w:shd w:val="clear" w:color="auto" w:fill="auto"/>
            <w:hideMark/>
          </w:tcPr>
          <w:p w14:paraId="19B2EDE0" w14:textId="77777777" w:rsidR="00675271" w:rsidRPr="00390B76" w:rsidRDefault="00675271" w:rsidP="002A3D6E">
            <w:pPr>
              <w:spacing w:line="240" w:lineRule="auto"/>
              <w:jc w:val="both"/>
              <w:rPr>
                <w:bCs/>
              </w:rPr>
            </w:pPr>
            <w:r w:rsidRPr="00390B76">
              <w:rPr>
                <w:bCs/>
              </w:rPr>
              <w:t>38</w:t>
            </w:r>
          </w:p>
        </w:tc>
      </w:tr>
      <w:tr w:rsidR="00675271" w:rsidRPr="00390B76" w14:paraId="48A27D08" w14:textId="77777777" w:rsidTr="002A3D6E">
        <w:trPr>
          <w:trHeight w:val="148"/>
          <w:tblCellSpacing w:w="0" w:type="dxa"/>
        </w:trPr>
        <w:tc>
          <w:tcPr>
            <w:tcW w:w="638" w:type="dxa"/>
            <w:shd w:val="clear" w:color="auto" w:fill="auto"/>
          </w:tcPr>
          <w:p w14:paraId="75076927" w14:textId="77777777" w:rsidR="00675271" w:rsidRPr="00390B76" w:rsidRDefault="00675271" w:rsidP="002A3D6E">
            <w:pPr>
              <w:spacing w:line="240" w:lineRule="auto"/>
              <w:jc w:val="both"/>
              <w:rPr>
                <w:bCs/>
              </w:rPr>
            </w:pPr>
            <w:r w:rsidRPr="00390B76">
              <w:t>72</w:t>
            </w:r>
          </w:p>
        </w:tc>
        <w:tc>
          <w:tcPr>
            <w:tcW w:w="2108" w:type="dxa"/>
            <w:shd w:val="clear" w:color="auto" w:fill="auto"/>
            <w:hideMark/>
          </w:tcPr>
          <w:p w14:paraId="385A02C4" w14:textId="77777777" w:rsidR="00675271" w:rsidRPr="00390B76" w:rsidRDefault="00675271" w:rsidP="002A3D6E">
            <w:pPr>
              <w:spacing w:line="240" w:lineRule="auto"/>
              <w:jc w:val="both"/>
              <w:rPr>
                <w:bCs/>
              </w:rPr>
            </w:pPr>
            <w:r w:rsidRPr="00390B76">
              <w:rPr>
                <w:bCs/>
              </w:rPr>
              <w:t>Ruanda</w:t>
            </w:r>
          </w:p>
        </w:tc>
        <w:tc>
          <w:tcPr>
            <w:tcW w:w="1213" w:type="dxa"/>
            <w:shd w:val="clear" w:color="auto" w:fill="auto"/>
            <w:hideMark/>
          </w:tcPr>
          <w:p w14:paraId="7028FC55"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F652EA1" w14:textId="77777777" w:rsidR="00675271" w:rsidRPr="00390B76" w:rsidRDefault="00675271" w:rsidP="002A3D6E">
            <w:pPr>
              <w:spacing w:line="240" w:lineRule="auto"/>
              <w:jc w:val="both"/>
              <w:rPr>
                <w:bCs/>
              </w:rPr>
            </w:pPr>
          </w:p>
        </w:tc>
        <w:tc>
          <w:tcPr>
            <w:tcW w:w="1459" w:type="dxa"/>
            <w:shd w:val="clear" w:color="auto" w:fill="auto"/>
            <w:hideMark/>
          </w:tcPr>
          <w:p w14:paraId="17BACA1B" w14:textId="77777777" w:rsidR="00675271" w:rsidRPr="00390B76" w:rsidRDefault="00675271" w:rsidP="002A3D6E">
            <w:pPr>
              <w:spacing w:line="240" w:lineRule="auto"/>
              <w:jc w:val="both"/>
              <w:rPr>
                <w:bCs/>
              </w:rPr>
            </w:pPr>
            <w:r w:rsidRPr="00390B76">
              <w:rPr>
                <w:bCs/>
              </w:rPr>
              <w:t>4</w:t>
            </w:r>
          </w:p>
        </w:tc>
        <w:tc>
          <w:tcPr>
            <w:tcW w:w="1296" w:type="dxa"/>
            <w:shd w:val="clear" w:color="auto" w:fill="auto"/>
            <w:hideMark/>
          </w:tcPr>
          <w:p w14:paraId="73E82BC5" w14:textId="77777777" w:rsidR="00675271" w:rsidRPr="00390B76" w:rsidRDefault="00675271" w:rsidP="002A3D6E">
            <w:pPr>
              <w:spacing w:line="240" w:lineRule="auto"/>
              <w:jc w:val="both"/>
              <w:rPr>
                <w:bCs/>
              </w:rPr>
            </w:pPr>
            <w:r w:rsidRPr="00390B76">
              <w:rPr>
                <w:bCs/>
              </w:rPr>
              <w:t>4</w:t>
            </w:r>
          </w:p>
        </w:tc>
        <w:tc>
          <w:tcPr>
            <w:tcW w:w="1458" w:type="dxa"/>
            <w:shd w:val="clear" w:color="auto" w:fill="auto"/>
            <w:hideMark/>
          </w:tcPr>
          <w:p w14:paraId="2CE42D16" w14:textId="77777777" w:rsidR="00675271" w:rsidRPr="00390B76" w:rsidRDefault="00675271" w:rsidP="002A3D6E">
            <w:pPr>
              <w:spacing w:line="240" w:lineRule="auto"/>
              <w:jc w:val="both"/>
              <w:rPr>
                <w:bCs/>
              </w:rPr>
            </w:pPr>
            <w:r w:rsidRPr="00390B76">
              <w:rPr>
                <w:bCs/>
              </w:rPr>
              <w:t>4</w:t>
            </w:r>
          </w:p>
        </w:tc>
      </w:tr>
      <w:tr w:rsidR="00675271" w:rsidRPr="00390B76" w14:paraId="432D4F33" w14:textId="77777777" w:rsidTr="002A3D6E">
        <w:trPr>
          <w:trHeight w:val="132"/>
          <w:tblCellSpacing w:w="0" w:type="dxa"/>
        </w:trPr>
        <w:tc>
          <w:tcPr>
            <w:tcW w:w="638" w:type="dxa"/>
            <w:shd w:val="clear" w:color="auto" w:fill="auto"/>
          </w:tcPr>
          <w:p w14:paraId="1CA38628" w14:textId="77777777" w:rsidR="00675271" w:rsidRPr="00390B76" w:rsidRDefault="00675271" w:rsidP="002A3D6E">
            <w:pPr>
              <w:spacing w:line="240" w:lineRule="auto"/>
              <w:jc w:val="both"/>
              <w:rPr>
                <w:bCs/>
              </w:rPr>
            </w:pPr>
            <w:r w:rsidRPr="00390B76">
              <w:t>73</w:t>
            </w:r>
          </w:p>
        </w:tc>
        <w:tc>
          <w:tcPr>
            <w:tcW w:w="2108" w:type="dxa"/>
            <w:shd w:val="clear" w:color="auto" w:fill="auto"/>
            <w:hideMark/>
          </w:tcPr>
          <w:p w14:paraId="485E75BC" w14:textId="77777777" w:rsidR="00675271" w:rsidRPr="00390B76" w:rsidRDefault="00675271" w:rsidP="002A3D6E">
            <w:pPr>
              <w:spacing w:line="240" w:lineRule="auto"/>
              <w:jc w:val="both"/>
              <w:rPr>
                <w:bCs/>
              </w:rPr>
            </w:pPr>
            <w:r w:rsidRPr="00390B76">
              <w:rPr>
                <w:bCs/>
              </w:rPr>
              <w:t>Rusya Federasyonu</w:t>
            </w:r>
          </w:p>
        </w:tc>
        <w:tc>
          <w:tcPr>
            <w:tcW w:w="1213" w:type="dxa"/>
            <w:shd w:val="clear" w:color="auto" w:fill="auto"/>
            <w:hideMark/>
          </w:tcPr>
          <w:p w14:paraId="6AD798E4" w14:textId="77777777" w:rsidR="00675271" w:rsidRPr="00390B76" w:rsidRDefault="00675271" w:rsidP="002A3D6E">
            <w:pPr>
              <w:spacing w:line="240" w:lineRule="auto"/>
              <w:jc w:val="both"/>
              <w:rPr>
                <w:bCs/>
              </w:rPr>
            </w:pPr>
            <w:r w:rsidRPr="00390B76">
              <w:rPr>
                <w:bCs/>
              </w:rPr>
              <w:t>49</w:t>
            </w:r>
          </w:p>
        </w:tc>
        <w:tc>
          <w:tcPr>
            <w:tcW w:w="1543" w:type="dxa"/>
            <w:shd w:val="clear" w:color="auto" w:fill="auto"/>
            <w:hideMark/>
          </w:tcPr>
          <w:p w14:paraId="6C115CBC" w14:textId="77777777" w:rsidR="00675271" w:rsidRPr="00390B76" w:rsidRDefault="00675271" w:rsidP="002A3D6E">
            <w:pPr>
              <w:spacing w:line="240" w:lineRule="auto"/>
              <w:jc w:val="both"/>
              <w:rPr>
                <w:bCs/>
              </w:rPr>
            </w:pPr>
            <w:r w:rsidRPr="00390B76">
              <w:rPr>
                <w:bCs/>
              </w:rPr>
              <w:t>50.106,64</w:t>
            </w:r>
          </w:p>
        </w:tc>
        <w:tc>
          <w:tcPr>
            <w:tcW w:w="1459" w:type="dxa"/>
            <w:shd w:val="clear" w:color="auto" w:fill="auto"/>
            <w:hideMark/>
          </w:tcPr>
          <w:p w14:paraId="711F8684" w14:textId="77777777" w:rsidR="00675271" w:rsidRPr="00390B76" w:rsidRDefault="00675271" w:rsidP="002A3D6E">
            <w:pPr>
              <w:spacing w:line="240" w:lineRule="auto"/>
              <w:jc w:val="both"/>
              <w:rPr>
                <w:bCs/>
              </w:rPr>
            </w:pPr>
            <w:r w:rsidRPr="00390B76">
              <w:rPr>
                <w:bCs/>
              </w:rPr>
              <w:t>8877</w:t>
            </w:r>
          </w:p>
        </w:tc>
        <w:tc>
          <w:tcPr>
            <w:tcW w:w="1296" w:type="dxa"/>
            <w:shd w:val="clear" w:color="auto" w:fill="auto"/>
            <w:hideMark/>
          </w:tcPr>
          <w:p w14:paraId="61785749" w14:textId="77777777" w:rsidR="00675271" w:rsidRPr="00390B76" w:rsidRDefault="00675271" w:rsidP="002A3D6E">
            <w:pPr>
              <w:spacing w:line="240" w:lineRule="auto"/>
              <w:jc w:val="both"/>
              <w:rPr>
                <w:bCs/>
              </w:rPr>
            </w:pPr>
            <w:r w:rsidRPr="00390B76">
              <w:rPr>
                <w:bCs/>
              </w:rPr>
              <w:t>10.124</w:t>
            </w:r>
          </w:p>
        </w:tc>
        <w:tc>
          <w:tcPr>
            <w:tcW w:w="1458" w:type="dxa"/>
            <w:shd w:val="clear" w:color="auto" w:fill="auto"/>
            <w:hideMark/>
          </w:tcPr>
          <w:p w14:paraId="60B9638F" w14:textId="77777777" w:rsidR="00675271" w:rsidRPr="00390B76" w:rsidRDefault="00675271" w:rsidP="002A3D6E">
            <w:pPr>
              <w:spacing w:line="240" w:lineRule="auto"/>
              <w:jc w:val="both"/>
              <w:rPr>
                <w:bCs/>
              </w:rPr>
            </w:pPr>
            <w:r w:rsidRPr="00390B76">
              <w:rPr>
                <w:bCs/>
              </w:rPr>
              <w:t>8.926</w:t>
            </w:r>
          </w:p>
        </w:tc>
      </w:tr>
      <w:tr w:rsidR="00675271" w:rsidRPr="00390B76" w14:paraId="7C2C472F" w14:textId="77777777" w:rsidTr="002A3D6E">
        <w:trPr>
          <w:trHeight w:val="148"/>
          <w:tblCellSpacing w:w="0" w:type="dxa"/>
        </w:trPr>
        <w:tc>
          <w:tcPr>
            <w:tcW w:w="638" w:type="dxa"/>
            <w:shd w:val="clear" w:color="auto" w:fill="auto"/>
          </w:tcPr>
          <w:p w14:paraId="3C4420BC" w14:textId="77777777" w:rsidR="00675271" w:rsidRPr="00390B76" w:rsidRDefault="00675271" w:rsidP="002A3D6E">
            <w:pPr>
              <w:spacing w:line="240" w:lineRule="auto"/>
              <w:jc w:val="both"/>
              <w:rPr>
                <w:bCs/>
              </w:rPr>
            </w:pPr>
            <w:r w:rsidRPr="00390B76">
              <w:t>74</w:t>
            </w:r>
          </w:p>
        </w:tc>
        <w:tc>
          <w:tcPr>
            <w:tcW w:w="2108" w:type="dxa"/>
            <w:shd w:val="clear" w:color="auto" w:fill="auto"/>
            <w:hideMark/>
          </w:tcPr>
          <w:p w14:paraId="1CA89188" w14:textId="77777777" w:rsidR="00675271" w:rsidRPr="00390B76" w:rsidRDefault="00675271" w:rsidP="002A3D6E">
            <w:pPr>
              <w:spacing w:line="240" w:lineRule="auto"/>
              <w:jc w:val="both"/>
              <w:rPr>
                <w:bCs/>
              </w:rPr>
            </w:pPr>
            <w:r w:rsidRPr="00390B76">
              <w:rPr>
                <w:bCs/>
              </w:rPr>
              <w:t>Saint Kitts ve Nevis</w:t>
            </w:r>
          </w:p>
        </w:tc>
        <w:tc>
          <w:tcPr>
            <w:tcW w:w="1213" w:type="dxa"/>
            <w:shd w:val="clear" w:color="auto" w:fill="auto"/>
            <w:hideMark/>
          </w:tcPr>
          <w:p w14:paraId="09E3E1F4"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0660156D" w14:textId="77777777" w:rsidR="00675271" w:rsidRPr="00390B76" w:rsidRDefault="00675271" w:rsidP="002A3D6E">
            <w:pPr>
              <w:spacing w:line="240" w:lineRule="auto"/>
              <w:jc w:val="both"/>
              <w:rPr>
                <w:bCs/>
              </w:rPr>
            </w:pPr>
          </w:p>
        </w:tc>
        <w:tc>
          <w:tcPr>
            <w:tcW w:w="1459" w:type="dxa"/>
            <w:shd w:val="clear" w:color="auto" w:fill="auto"/>
            <w:hideMark/>
          </w:tcPr>
          <w:p w14:paraId="2F22AA86" w14:textId="77777777" w:rsidR="00675271" w:rsidRPr="00390B76" w:rsidRDefault="00675271" w:rsidP="002A3D6E">
            <w:pPr>
              <w:spacing w:line="240" w:lineRule="auto"/>
              <w:jc w:val="both"/>
              <w:rPr>
                <w:bCs/>
              </w:rPr>
            </w:pPr>
            <w:r w:rsidRPr="00390B76">
              <w:rPr>
                <w:bCs/>
              </w:rPr>
              <w:t>4</w:t>
            </w:r>
          </w:p>
        </w:tc>
        <w:tc>
          <w:tcPr>
            <w:tcW w:w="1296" w:type="dxa"/>
            <w:shd w:val="clear" w:color="auto" w:fill="auto"/>
            <w:hideMark/>
          </w:tcPr>
          <w:p w14:paraId="5FF4ABCC" w14:textId="77777777" w:rsidR="00675271" w:rsidRPr="00390B76" w:rsidRDefault="00675271" w:rsidP="002A3D6E">
            <w:pPr>
              <w:spacing w:line="240" w:lineRule="auto"/>
              <w:jc w:val="both"/>
              <w:rPr>
                <w:bCs/>
              </w:rPr>
            </w:pPr>
            <w:r w:rsidRPr="00390B76">
              <w:rPr>
                <w:bCs/>
              </w:rPr>
              <w:t>4</w:t>
            </w:r>
          </w:p>
        </w:tc>
        <w:tc>
          <w:tcPr>
            <w:tcW w:w="1458" w:type="dxa"/>
            <w:shd w:val="clear" w:color="auto" w:fill="auto"/>
            <w:hideMark/>
          </w:tcPr>
          <w:p w14:paraId="486F9823" w14:textId="77777777" w:rsidR="00675271" w:rsidRPr="00390B76" w:rsidRDefault="00675271" w:rsidP="002A3D6E">
            <w:pPr>
              <w:spacing w:line="240" w:lineRule="auto"/>
              <w:jc w:val="both"/>
              <w:rPr>
                <w:bCs/>
              </w:rPr>
            </w:pPr>
            <w:r w:rsidRPr="00390B76">
              <w:rPr>
                <w:bCs/>
              </w:rPr>
              <w:t>4</w:t>
            </w:r>
          </w:p>
        </w:tc>
      </w:tr>
      <w:tr w:rsidR="00675271" w:rsidRPr="00390B76" w14:paraId="32F7C928" w14:textId="77777777" w:rsidTr="002A3D6E">
        <w:trPr>
          <w:trHeight w:val="148"/>
          <w:tblCellSpacing w:w="0" w:type="dxa"/>
        </w:trPr>
        <w:tc>
          <w:tcPr>
            <w:tcW w:w="638" w:type="dxa"/>
            <w:shd w:val="clear" w:color="auto" w:fill="auto"/>
          </w:tcPr>
          <w:p w14:paraId="49B3D96C" w14:textId="77777777" w:rsidR="00675271" w:rsidRPr="00390B76" w:rsidRDefault="00675271" w:rsidP="002A3D6E">
            <w:pPr>
              <w:spacing w:line="240" w:lineRule="auto"/>
              <w:jc w:val="both"/>
              <w:rPr>
                <w:bCs/>
              </w:rPr>
            </w:pPr>
            <w:r w:rsidRPr="00390B76">
              <w:t>75</w:t>
            </w:r>
          </w:p>
        </w:tc>
        <w:tc>
          <w:tcPr>
            <w:tcW w:w="2108" w:type="dxa"/>
            <w:shd w:val="clear" w:color="auto" w:fill="auto"/>
            <w:hideMark/>
          </w:tcPr>
          <w:p w14:paraId="13A8EE1C" w14:textId="77777777" w:rsidR="00675271" w:rsidRPr="00390B76" w:rsidRDefault="00675271" w:rsidP="002A3D6E">
            <w:pPr>
              <w:spacing w:line="240" w:lineRule="auto"/>
              <w:jc w:val="both"/>
              <w:rPr>
                <w:bCs/>
              </w:rPr>
            </w:pPr>
            <w:r w:rsidRPr="00390B76">
              <w:rPr>
                <w:bCs/>
              </w:rPr>
              <w:t>Slovakya</w:t>
            </w:r>
          </w:p>
        </w:tc>
        <w:tc>
          <w:tcPr>
            <w:tcW w:w="1213" w:type="dxa"/>
            <w:shd w:val="clear" w:color="auto" w:fill="auto"/>
            <w:hideMark/>
          </w:tcPr>
          <w:p w14:paraId="52C374E6"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2F687565" w14:textId="77777777" w:rsidR="00675271" w:rsidRPr="00390B76" w:rsidRDefault="00675271" w:rsidP="002A3D6E">
            <w:pPr>
              <w:spacing w:line="240" w:lineRule="auto"/>
              <w:jc w:val="both"/>
              <w:rPr>
                <w:bCs/>
              </w:rPr>
            </w:pPr>
          </w:p>
        </w:tc>
        <w:tc>
          <w:tcPr>
            <w:tcW w:w="1459" w:type="dxa"/>
            <w:shd w:val="clear" w:color="auto" w:fill="auto"/>
            <w:hideMark/>
          </w:tcPr>
          <w:p w14:paraId="556C755D" w14:textId="77777777" w:rsidR="00675271" w:rsidRPr="00390B76" w:rsidRDefault="00675271" w:rsidP="002A3D6E">
            <w:pPr>
              <w:spacing w:line="240" w:lineRule="auto"/>
              <w:jc w:val="both"/>
              <w:rPr>
                <w:bCs/>
              </w:rPr>
            </w:pPr>
            <w:r w:rsidRPr="00390B76">
              <w:rPr>
                <w:bCs/>
              </w:rPr>
              <w:t>42</w:t>
            </w:r>
          </w:p>
        </w:tc>
        <w:tc>
          <w:tcPr>
            <w:tcW w:w="1296" w:type="dxa"/>
            <w:shd w:val="clear" w:color="auto" w:fill="auto"/>
            <w:hideMark/>
          </w:tcPr>
          <w:p w14:paraId="3CDF4A2D" w14:textId="77777777" w:rsidR="00675271" w:rsidRPr="00390B76" w:rsidRDefault="00675271" w:rsidP="002A3D6E">
            <w:pPr>
              <w:spacing w:line="240" w:lineRule="auto"/>
              <w:jc w:val="both"/>
              <w:rPr>
                <w:bCs/>
              </w:rPr>
            </w:pPr>
            <w:r w:rsidRPr="00390B76">
              <w:rPr>
                <w:bCs/>
              </w:rPr>
              <w:t>44</w:t>
            </w:r>
          </w:p>
        </w:tc>
        <w:tc>
          <w:tcPr>
            <w:tcW w:w="1458" w:type="dxa"/>
            <w:shd w:val="clear" w:color="auto" w:fill="auto"/>
            <w:hideMark/>
          </w:tcPr>
          <w:p w14:paraId="5D2D6E92" w14:textId="77777777" w:rsidR="00675271" w:rsidRPr="00390B76" w:rsidRDefault="00675271" w:rsidP="002A3D6E">
            <w:pPr>
              <w:spacing w:line="240" w:lineRule="auto"/>
              <w:jc w:val="both"/>
              <w:rPr>
                <w:bCs/>
              </w:rPr>
            </w:pPr>
            <w:r w:rsidRPr="00390B76">
              <w:rPr>
                <w:bCs/>
              </w:rPr>
              <w:t>42</w:t>
            </w:r>
          </w:p>
        </w:tc>
      </w:tr>
      <w:tr w:rsidR="00675271" w:rsidRPr="00390B76" w14:paraId="686A6413" w14:textId="77777777" w:rsidTr="002A3D6E">
        <w:trPr>
          <w:trHeight w:val="148"/>
          <w:tblCellSpacing w:w="0" w:type="dxa"/>
        </w:trPr>
        <w:tc>
          <w:tcPr>
            <w:tcW w:w="638" w:type="dxa"/>
            <w:shd w:val="clear" w:color="auto" w:fill="auto"/>
          </w:tcPr>
          <w:p w14:paraId="66ECCF82" w14:textId="77777777" w:rsidR="00675271" w:rsidRPr="00390B76" w:rsidRDefault="00675271" w:rsidP="002A3D6E">
            <w:pPr>
              <w:spacing w:line="240" w:lineRule="auto"/>
              <w:jc w:val="both"/>
              <w:rPr>
                <w:bCs/>
              </w:rPr>
            </w:pPr>
            <w:r w:rsidRPr="00390B76">
              <w:t>76</w:t>
            </w:r>
          </w:p>
        </w:tc>
        <w:tc>
          <w:tcPr>
            <w:tcW w:w="2108" w:type="dxa"/>
            <w:shd w:val="clear" w:color="auto" w:fill="auto"/>
            <w:hideMark/>
          </w:tcPr>
          <w:p w14:paraId="25E18F1C" w14:textId="77777777" w:rsidR="00675271" w:rsidRPr="00390B76" w:rsidRDefault="00675271" w:rsidP="002A3D6E">
            <w:pPr>
              <w:spacing w:line="240" w:lineRule="auto"/>
              <w:jc w:val="both"/>
              <w:rPr>
                <w:bCs/>
              </w:rPr>
            </w:pPr>
            <w:r w:rsidRPr="00390B76">
              <w:rPr>
                <w:bCs/>
              </w:rPr>
              <w:t>Slovenya</w:t>
            </w:r>
          </w:p>
        </w:tc>
        <w:tc>
          <w:tcPr>
            <w:tcW w:w="1213" w:type="dxa"/>
            <w:shd w:val="clear" w:color="auto" w:fill="auto"/>
            <w:hideMark/>
          </w:tcPr>
          <w:p w14:paraId="593BF9B1"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CE6D0F1" w14:textId="77777777" w:rsidR="00675271" w:rsidRPr="00390B76" w:rsidRDefault="00675271" w:rsidP="002A3D6E">
            <w:pPr>
              <w:spacing w:line="240" w:lineRule="auto"/>
              <w:jc w:val="both"/>
              <w:rPr>
                <w:bCs/>
              </w:rPr>
            </w:pPr>
          </w:p>
        </w:tc>
        <w:tc>
          <w:tcPr>
            <w:tcW w:w="1459" w:type="dxa"/>
            <w:shd w:val="clear" w:color="auto" w:fill="auto"/>
            <w:hideMark/>
          </w:tcPr>
          <w:p w14:paraId="6DEA9EFD" w14:textId="77777777" w:rsidR="00675271" w:rsidRPr="00390B76" w:rsidRDefault="00675271" w:rsidP="002A3D6E">
            <w:pPr>
              <w:spacing w:line="240" w:lineRule="auto"/>
              <w:jc w:val="both"/>
              <w:rPr>
                <w:bCs/>
              </w:rPr>
            </w:pPr>
            <w:r w:rsidRPr="00390B76">
              <w:rPr>
                <w:bCs/>
              </w:rPr>
              <w:t>11</w:t>
            </w:r>
          </w:p>
        </w:tc>
        <w:tc>
          <w:tcPr>
            <w:tcW w:w="1296" w:type="dxa"/>
            <w:shd w:val="clear" w:color="auto" w:fill="auto"/>
            <w:hideMark/>
          </w:tcPr>
          <w:p w14:paraId="5CE25069" w14:textId="77777777" w:rsidR="00675271" w:rsidRPr="00390B76" w:rsidRDefault="00675271" w:rsidP="002A3D6E">
            <w:pPr>
              <w:spacing w:line="240" w:lineRule="auto"/>
              <w:jc w:val="both"/>
              <w:rPr>
                <w:bCs/>
              </w:rPr>
            </w:pPr>
            <w:r w:rsidRPr="00390B76">
              <w:rPr>
                <w:bCs/>
              </w:rPr>
              <w:t>12</w:t>
            </w:r>
          </w:p>
        </w:tc>
        <w:tc>
          <w:tcPr>
            <w:tcW w:w="1458" w:type="dxa"/>
            <w:shd w:val="clear" w:color="auto" w:fill="auto"/>
            <w:hideMark/>
          </w:tcPr>
          <w:p w14:paraId="7133B9C3" w14:textId="77777777" w:rsidR="00675271" w:rsidRPr="00390B76" w:rsidRDefault="00675271" w:rsidP="002A3D6E">
            <w:pPr>
              <w:spacing w:line="240" w:lineRule="auto"/>
              <w:jc w:val="both"/>
              <w:rPr>
                <w:bCs/>
              </w:rPr>
            </w:pPr>
            <w:r w:rsidRPr="00390B76">
              <w:rPr>
                <w:bCs/>
              </w:rPr>
              <w:t>11</w:t>
            </w:r>
          </w:p>
        </w:tc>
      </w:tr>
      <w:tr w:rsidR="00675271" w:rsidRPr="00390B76" w14:paraId="71230F72" w14:textId="77777777" w:rsidTr="002A3D6E">
        <w:trPr>
          <w:trHeight w:val="148"/>
          <w:tblCellSpacing w:w="0" w:type="dxa"/>
        </w:trPr>
        <w:tc>
          <w:tcPr>
            <w:tcW w:w="638" w:type="dxa"/>
            <w:shd w:val="clear" w:color="auto" w:fill="auto"/>
          </w:tcPr>
          <w:p w14:paraId="548E1F04" w14:textId="77777777" w:rsidR="00675271" w:rsidRPr="00390B76" w:rsidRDefault="00675271" w:rsidP="002A3D6E">
            <w:pPr>
              <w:spacing w:line="240" w:lineRule="auto"/>
              <w:jc w:val="both"/>
              <w:rPr>
                <w:bCs/>
              </w:rPr>
            </w:pPr>
            <w:r w:rsidRPr="00390B76">
              <w:t>77</w:t>
            </w:r>
          </w:p>
        </w:tc>
        <w:tc>
          <w:tcPr>
            <w:tcW w:w="2108" w:type="dxa"/>
            <w:shd w:val="clear" w:color="auto" w:fill="auto"/>
            <w:hideMark/>
          </w:tcPr>
          <w:p w14:paraId="6B48CECB" w14:textId="77777777" w:rsidR="00675271" w:rsidRPr="00390B76" w:rsidRDefault="00675271" w:rsidP="002A3D6E">
            <w:pPr>
              <w:spacing w:line="240" w:lineRule="auto"/>
              <w:jc w:val="both"/>
              <w:rPr>
                <w:bCs/>
              </w:rPr>
            </w:pPr>
            <w:r w:rsidRPr="00390B76">
              <w:rPr>
                <w:bCs/>
              </w:rPr>
              <w:t>Somali</w:t>
            </w:r>
          </w:p>
        </w:tc>
        <w:tc>
          <w:tcPr>
            <w:tcW w:w="1213" w:type="dxa"/>
            <w:shd w:val="clear" w:color="auto" w:fill="auto"/>
            <w:hideMark/>
          </w:tcPr>
          <w:p w14:paraId="633222A0"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15674F16" w14:textId="77777777" w:rsidR="00675271" w:rsidRPr="00390B76" w:rsidRDefault="00675271" w:rsidP="002A3D6E">
            <w:pPr>
              <w:spacing w:line="240" w:lineRule="auto"/>
              <w:jc w:val="both"/>
              <w:rPr>
                <w:bCs/>
              </w:rPr>
            </w:pPr>
          </w:p>
        </w:tc>
        <w:tc>
          <w:tcPr>
            <w:tcW w:w="1459" w:type="dxa"/>
            <w:shd w:val="clear" w:color="auto" w:fill="auto"/>
            <w:hideMark/>
          </w:tcPr>
          <w:p w14:paraId="3751B53E"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54A2D27B"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0571930D" w14:textId="77777777" w:rsidR="00675271" w:rsidRPr="00390B76" w:rsidRDefault="00675271" w:rsidP="002A3D6E">
            <w:pPr>
              <w:spacing w:line="240" w:lineRule="auto"/>
              <w:jc w:val="both"/>
              <w:rPr>
                <w:bCs/>
              </w:rPr>
            </w:pPr>
            <w:r w:rsidRPr="00390B76">
              <w:rPr>
                <w:bCs/>
              </w:rPr>
              <w:t>1</w:t>
            </w:r>
          </w:p>
        </w:tc>
      </w:tr>
      <w:tr w:rsidR="00675271" w:rsidRPr="00390B76" w14:paraId="46D7076F" w14:textId="77777777" w:rsidTr="002A3D6E">
        <w:trPr>
          <w:trHeight w:val="148"/>
          <w:tblCellSpacing w:w="0" w:type="dxa"/>
        </w:trPr>
        <w:tc>
          <w:tcPr>
            <w:tcW w:w="638" w:type="dxa"/>
            <w:shd w:val="clear" w:color="auto" w:fill="auto"/>
          </w:tcPr>
          <w:p w14:paraId="69146B51" w14:textId="77777777" w:rsidR="00675271" w:rsidRPr="00390B76" w:rsidRDefault="00675271" w:rsidP="002A3D6E">
            <w:pPr>
              <w:spacing w:line="240" w:lineRule="auto"/>
              <w:jc w:val="both"/>
              <w:rPr>
                <w:bCs/>
              </w:rPr>
            </w:pPr>
            <w:r w:rsidRPr="00390B76">
              <w:t>78</w:t>
            </w:r>
          </w:p>
        </w:tc>
        <w:tc>
          <w:tcPr>
            <w:tcW w:w="2108" w:type="dxa"/>
            <w:shd w:val="clear" w:color="auto" w:fill="auto"/>
            <w:hideMark/>
          </w:tcPr>
          <w:p w14:paraId="4F65F9A3" w14:textId="77777777" w:rsidR="00675271" w:rsidRPr="00390B76" w:rsidRDefault="00675271" w:rsidP="002A3D6E">
            <w:pPr>
              <w:spacing w:line="240" w:lineRule="auto"/>
              <w:jc w:val="both"/>
              <w:rPr>
                <w:bCs/>
              </w:rPr>
            </w:pPr>
            <w:r w:rsidRPr="00390B76">
              <w:rPr>
                <w:bCs/>
              </w:rPr>
              <w:t>Sudan</w:t>
            </w:r>
          </w:p>
        </w:tc>
        <w:tc>
          <w:tcPr>
            <w:tcW w:w="1213" w:type="dxa"/>
            <w:shd w:val="clear" w:color="auto" w:fill="auto"/>
            <w:hideMark/>
          </w:tcPr>
          <w:p w14:paraId="1626BBAF"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6FAD767" w14:textId="77777777" w:rsidR="00675271" w:rsidRPr="00390B76" w:rsidRDefault="00675271" w:rsidP="002A3D6E">
            <w:pPr>
              <w:spacing w:line="240" w:lineRule="auto"/>
              <w:jc w:val="both"/>
              <w:rPr>
                <w:bCs/>
              </w:rPr>
            </w:pPr>
          </w:p>
        </w:tc>
        <w:tc>
          <w:tcPr>
            <w:tcW w:w="1459" w:type="dxa"/>
            <w:shd w:val="clear" w:color="auto" w:fill="auto"/>
            <w:hideMark/>
          </w:tcPr>
          <w:p w14:paraId="4026786A" w14:textId="77777777" w:rsidR="00675271" w:rsidRPr="00390B76" w:rsidRDefault="00675271" w:rsidP="002A3D6E">
            <w:pPr>
              <w:spacing w:line="240" w:lineRule="auto"/>
              <w:jc w:val="both"/>
              <w:rPr>
                <w:bCs/>
              </w:rPr>
            </w:pPr>
            <w:r w:rsidRPr="00390B76">
              <w:rPr>
                <w:bCs/>
              </w:rPr>
              <w:t>6</w:t>
            </w:r>
          </w:p>
        </w:tc>
        <w:tc>
          <w:tcPr>
            <w:tcW w:w="1296" w:type="dxa"/>
            <w:shd w:val="clear" w:color="auto" w:fill="auto"/>
            <w:hideMark/>
          </w:tcPr>
          <w:p w14:paraId="1EE646DD" w14:textId="77777777" w:rsidR="00675271" w:rsidRPr="00390B76" w:rsidRDefault="00675271" w:rsidP="002A3D6E">
            <w:pPr>
              <w:spacing w:line="240" w:lineRule="auto"/>
              <w:jc w:val="both"/>
              <w:rPr>
                <w:bCs/>
              </w:rPr>
            </w:pPr>
            <w:r w:rsidRPr="00390B76">
              <w:rPr>
                <w:bCs/>
              </w:rPr>
              <w:t>7</w:t>
            </w:r>
          </w:p>
        </w:tc>
        <w:tc>
          <w:tcPr>
            <w:tcW w:w="1458" w:type="dxa"/>
            <w:shd w:val="clear" w:color="auto" w:fill="auto"/>
            <w:hideMark/>
          </w:tcPr>
          <w:p w14:paraId="03394349" w14:textId="77777777" w:rsidR="00675271" w:rsidRPr="00390B76" w:rsidRDefault="00675271" w:rsidP="002A3D6E">
            <w:pPr>
              <w:spacing w:line="240" w:lineRule="auto"/>
              <w:jc w:val="both"/>
              <w:rPr>
                <w:bCs/>
              </w:rPr>
            </w:pPr>
            <w:r w:rsidRPr="00390B76">
              <w:rPr>
                <w:bCs/>
              </w:rPr>
              <w:t>6</w:t>
            </w:r>
          </w:p>
        </w:tc>
      </w:tr>
      <w:tr w:rsidR="00675271" w:rsidRPr="00390B76" w14:paraId="6F6D1005" w14:textId="77777777" w:rsidTr="002A3D6E">
        <w:trPr>
          <w:trHeight w:val="132"/>
          <w:tblCellSpacing w:w="0" w:type="dxa"/>
        </w:trPr>
        <w:tc>
          <w:tcPr>
            <w:tcW w:w="638" w:type="dxa"/>
            <w:shd w:val="clear" w:color="auto" w:fill="auto"/>
          </w:tcPr>
          <w:p w14:paraId="424504D8" w14:textId="77777777" w:rsidR="00675271" w:rsidRPr="00390B76" w:rsidRDefault="00675271" w:rsidP="002A3D6E">
            <w:pPr>
              <w:spacing w:line="240" w:lineRule="auto"/>
              <w:jc w:val="both"/>
              <w:rPr>
                <w:bCs/>
              </w:rPr>
            </w:pPr>
            <w:r w:rsidRPr="00390B76">
              <w:t>79</w:t>
            </w:r>
          </w:p>
        </w:tc>
        <w:tc>
          <w:tcPr>
            <w:tcW w:w="2108" w:type="dxa"/>
            <w:shd w:val="clear" w:color="auto" w:fill="auto"/>
            <w:hideMark/>
          </w:tcPr>
          <w:p w14:paraId="6CD7A2F0" w14:textId="77777777" w:rsidR="00675271" w:rsidRPr="00390B76" w:rsidRDefault="00675271" w:rsidP="002A3D6E">
            <w:pPr>
              <w:spacing w:line="240" w:lineRule="auto"/>
              <w:jc w:val="both"/>
              <w:rPr>
                <w:bCs/>
              </w:rPr>
            </w:pPr>
            <w:r w:rsidRPr="00390B76">
              <w:rPr>
                <w:bCs/>
              </w:rPr>
              <w:t>Suudi Arabistan</w:t>
            </w:r>
          </w:p>
        </w:tc>
        <w:tc>
          <w:tcPr>
            <w:tcW w:w="1213" w:type="dxa"/>
            <w:shd w:val="clear" w:color="auto" w:fill="auto"/>
            <w:hideMark/>
          </w:tcPr>
          <w:p w14:paraId="2792D48A"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46F075A5" w14:textId="77777777" w:rsidR="00675271" w:rsidRPr="00390B76" w:rsidRDefault="00675271" w:rsidP="002A3D6E">
            <w:pPr>
              <w:spacing w:line="240" w:lineRule="auto"/>
              <w:jc w:val="both"/>
              <w:rPr>
                <w:bCs/>
              </w:rPr>
            </w:pPr>
            <w:r w:rsidRPr="00390B76">
              <w:rPr>
                <w:bCs/>
              </w:rPr>
              <w:t>1.182,08</w:t>
            </w:r>
          </w:p>
        </w:tc>
        <w:tc>
          <w:tcPr>
            <w:tcW w:w="1459" w:type="dxa"/>
            <w:shd w:val="clear" w:color="auto" w:fill="auto"/>
            <w:hideMark/>
          </w:tcPr>
          <w:p w14:paraId="11DE07AC" w14:textId="77777777" w:rsidR="00675271" w:rsidRPr="00390B76" w:rsidRDefault="00675271" w:rsidP="002A3D6E">
            <w:pPr>
              <w:spacing w:line="240" w:lineRule="auto"/>
              <w:jc w:val="both"/>
              <w:rPr>
                <w:bCs/>
              </w:rPr>
            </w:pPr>
            <w:r w:rsidRPr="00390B76">
              <w:rPr>
                <w:bCs/>
              </w:rPr>
              <w:t>37</w:t>
            </w:r>
          </w:p>
        </w:tc>
        <w:tc>
          <w:tcPr>
            <w:tcW w:w="1296" w:type="dxa"/>
            <w:shd w:val="clear" w:color="auto" w:fill="auto"/>
            <w:hideMark/>
          </w:tcPr>
          <w:p w14:paraId="0DD904F7" w14:textId="77777777" w:rsidR="00675271" w:rsidRPr="00390B76" w:rsidRDefault="00675271" w:rsidP="002A3D6E">
            <w:pPr>
              <w:spacing w:line="240" w:lineRule="auto"/>
              <w:jc w:val="both"/>
              <w:rPr>
                <w:bCs/>
              </w:rPr>
            </w:pPr>
            <w:r w:rsidRPr="00390B76">
              <w:rPr>
                <w:bCs/>
              </w:rPr>
              <w:t>37</w:t>
            </w:r>
          </w:p>
        </w:tc>
        <w:tc>
          <w:tcPr>
            <w:tcW w:w="1458" w:type="dxa"/>
            <w:shd w:val="clear" w:color="auto" w:fill="auto"/>
            <w:hideMark/>
          </w:tcPr>
          <w:p w14:paraId="59A0230A" w14:textId="77777777" w:rsidR="00675271" w:rsidRPr="00390B76" w:rsidRDefault="00675271" w:rsidP="002A3D6E">
            <w:pPr>
              <w:spacing w:line="240" w:lineRule="auto"/>
              <w:jc w:val="both"/>
              <w:rPr>
                <w:bCs/>
              </w:rPr>
            </w:pPr>
            <w:r w:rsidRPr="00390B76">
              <w:rPr>
                <w:bCs/>
              </w:rPr>
              <w:t>38</w:t>
            </w:r>
          </w:p>
        </w:tc>
      </w:tr>
      <w:tr w:rsidR="00675271" w:rsidRPr="00390B76" w14:paraId="566BD5BC" w14:textId="77777777" w:rsidTr="002A3D6E">
        <w:trPr>
          <w:trHeight w:val="132"/>
          <w:tblCellSpacing w:w="0" w:type="dxa"/>
        </w:trPr>
        <w:tc>
          <w:tcPr>
            <w:tcW w:w="638" w:type="dxa"/>
            <w:shd w:val="clear" w:color="auto" w:fill="auto"/>
          </w:tcPr>
          <w:p w14:paraId="460C8468" w14:textId="77777777" w:rsidR="00675271" w:rsidRPr="00390B76" w:rsidRDefault="00675271" w:rsidP="002A3D6E">
            <w:pPr>
              <w:spacing w:line="240" w:lineRule="auto"/>
              <w:jc w:val="both"/>
              <w:rPr>
                <w:bCs/>
              </w:rPr>
            </w:pPr>
            <w:r w:rsidRPr="00390B76">
              <w:t>80</w:t>
            </w:r>
          </w:p>
        </w:tc>
        <w:tc>
          <w:tcPr>
            <w:tcW w:w="2108" w:type="dxa"/>
            <w:shd w:val="clear" w:color="auto" w:fill="auto"/>
            <w:hideMark/>
          </w:tcPr>
          <w:p w14:paraId="69405588" w14:textId="77777777" w:rsidR="00675271" w:rsidRPr="00390B76" w:rsidRDefault="00675271" w:rsidP="002A3D6E">
            <w:pPr>
              <w:spacing w:line="240" w:lineRule="auto"/>
              <w:jc w:val="both"/>
              <w:rPr>
                <w:bCs/>
              </w:rPr>
            </w:pPr>
            <w:r w:rsidRPr="00390B76">
              <w:rPr>
                <w:bCs/>
              </w:rPr>
              <w:t>Sırbistan Cumhuriyeti</w:t>
            </w:r>
          </w:p>
        </w:tc>
        <w:tc>
          <w:tcPr>
            <w:tcW w:w="1213" w:type="dxa"/>
            <w:shd w:val="clear" w:color="auto" w:fill="auto"/>
            <w:hideMark/>
          </w:tcPr>
          <w:p w14:paraId="641E34BF"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75DA6444" w14:textId="77777777" w:rsidR="00675271" w:rsidRPr="00390B76" w:rsidRDefault="00675271" w:rsidP="002A3D6E">
            <w:pPr>
              <w:spacing w:line="240" w:lineRule="auto"/>
              <w:jc w:val="both"/>
              <w:rPr>
                <w:bCs/>
              </w:rPr>
            </w:pPr>
            <w:r w:rsidRPr="00390B76">
              <w:rPr>
                <w:bCs/>
              </w:rPr>
              <w:t>152,35</w:t>
            </w:r>
          </w:p>
        </w:tc>
        <w:tc>
          <w:tcPr>
            <w:tcW w:w="1459" w:type="dxa"/>
            <w:shd w:val="clear" w:color="auto" w:fill="auto"/>
            <w:hideMark/>
          </w:tcPr>
          <w:p w14:paraId="56457F96" w14:textId="77777777" w:rsidR="00675271" w:rsidRPr="00390B76" w:rsidRDefault="00675271" w:rsidP="002A3D6E">
            <w:pPr>
              <w:spacing w:line="240" w:lineRule="auto"/>
              <w:jc w:val="both"/>
              <w:rPr>
                <w:bCs/>
              </w:rPr>
            </w:pPr>
            <w:r w:rsidRPr="00390B76">
              <w:rPr>
                <w:bCs/>
              </w:rPr>
              <w:t>55</w:t>
            </w:r>
          </w:p>
        </w:tc>
        <w:tc>
          <w:tcPr>
            <w:tcW w:w="1296" w:type="dxa"/>
            <w:shd w:val="clear" w:color="auto" w:fill="auto"/>
            <w:hideMark/>
          </w:tcPr>
          <w:p w14:paraId="433C7323" w14:textId="77777777" w:rsidR="00675271" w:rsidRPr="00390B76" w:rsidRDefault="00675271" w:rsidP="002A3D6E">
            <w:pPr>
              <w:spacing w:line="240" w:lineRule="auto"/>
              <w:jc w:val="both"/>
              <w:rPr>
                <w:bCs/>
              </w:rPr>
            </w:pPr>
            <w:r w:rsidRPr="00390B76">
              <w:rPr>
                <w:bCs/>
              </w:rPr>
              <w:t>49</w:t>
            </w:r>
          </w:p>
        </w:tc>
        <w:tc>
          <w:tcPr>
            <w:tcW w:w="1458" w:type="dxa"/>
            <w:shd w:val="clear" w:color="auto" w:fill="auto"/>
            <w:hideMark/>
          </w:tcPr>
          <w:p w14:paraId="0119D0CC" w14:textId="77777777" w:rsidR="00675271" w:rsidRPr="00390B76" w:rsidRDefault="00675271" w:rsidP="002A3D6E">
            <w:pPr>
              <w:spacing w:line="240" w:lineRule="auto"/>
              <w:jc w:val="both"/>
              <w:rPr>
                <w:bCs/>
              </w:rPr>
            </w:pPr>
            <w:r w:rsidRPr="00390B76">
              <w:rPr>
                <w:bCs/>
              </w:rPr>
              <w:t>56</w:t>
            </w:r>
          </w:p>
        </w:tc>
      </w:tr>
      <w:tr w:rsidR="00675271" w:rsidRPr="00390B76" w14:paraId="623B9145" w14:textId="77777777" w:rsidTr="002A3D6E">
        <w:trPr>
          <w:trHeight w:val="148"/>
          <w:tblCellSpacing w:w="0" w:type="dxa"/>
        </w:trPr>
        <w:tc>
          <w:tcPr>
            <w:tcW w:w="638" w:type="dxa"/>
            <w:shd w:val="clear" w:color="auto" w:fill="auto"/>
          </w:tcPr>
          <w:p w14:paraId="01F36CE9" w14:textId="77777777" w:rsidR="00675271" w:rsidRPr="00390B76" w:rsidRDefault="00675271" w:rsidP="002A3D6E">
            <w:pPr>
              <w:spacing w:line="240" w:lineRule="auto"/>
              <w:jc w:val="both"/>
              <w:rPr>
                <w:bCs/>
              </w:rPr>
            </w:pPr>
            <w:r w:rsidRPr="00390B76">
              <w:t>81</w:t>
            </w:r>
          </w:p>
        </w:tc>
        <w:tc>
          <w:tcPr>
            <w:tcW w:w="2108" w:type="dxa"/>
            <w:shd w:val="clear" w:color="auto" w:fill="auto"/>
            <w:hideMark/>
          </w:tcPr>
          <w:p w14:paraId="72A5DCE4" w14:textId="77777777" w:rsidR="00675271" w:rsidRPr="00390B76" w:rsidRDefault="00675271" w:rsidP="002A3D6E">
            <w:pPr>
              <w:spacing w:line="240" w:lineRule="auto"/>
              <w:jc w:val="both"/>
              <w:rPr>
                <w:bCs/>
              </w:rPr>
            </w:pPr>
            <w:r w:rsidRPr="00390B76">
              <w:rPr>
                <w:bCs/>
              </w:rPr>
              <w:t>Tacikistan</w:t>
            </w:r>
          </w:p>
        </w:tc>
        <w:tc>
          <w:tcPr>
            <w:tcW w:w="1213" w:type="dxa"/>
            <w:shd w:val="clear" w:color="auto" w:fill="auto"/>
            <w:hideMark/>
          </w:tcPr>
          <w:p w14:paraId="60180426"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1464172D" w14:textId="77777777" w:rsidR="00675271" w:rsidRPr="00390B76" w:rsidRDefault="00675271" w:rsidP="002A3D6E">
            <w:pPr>
              <w:spacing w:line="240" w:lineRule="auto"/>
              <w:jc w:val="both"/>
              <w:rPr>
                <w:bCs/>
              </w:rPr>
            </w:pPr>
          </w:p>
        </w:tc>
        <w:tc>
          <w:tcPr>
            <w:tcW w:w="1459" w:type="dxa"/>
            <w:shd w:val="clear" w:color="auto" w:fill="auto"/>
            <w:hideMark/>
          </w:tcPr>
          <w:p w14:paraId="5ED9C601" w14:textId="77777777" w:rsidR="00675271" w:rsidRPr="00390B76" w:rsidRDefault="00675271" w:rsidP="002A3D6E">
            <w:pPr>
              <w:spacing w:line="240" w:lineRule="auto"/>
              <w:jc w:val="both"/>
              <w:rPr>
                <w:bCs/>
              </w:rPr>
            </w:pPr>
            <w:r w:rsidRPr="00390B76">
              <w:rPr>
                <w:bCs/>
              </w:rPr>
              <w:t>5</w:t>
            </w:r>
          </w:p>
        </w:tc>
        <w:tc>
          <w:tcPr>
            <w:tcW w:w="1296" w:type="dxa"/>
            <w:shd w:val="clear" w:color="auto" w:fill="auto"/>
            <w:hideMark/>
          </w:tcPr>
          <w:p w14:paraId="638DF817" w14:textId="77777777" w:rsidR="00675271" w:rsidRPr="00390B76" w:rsidRDefault="00675271" w:rsidP="002A3D6E">
            <w:pPr>
              <w:spacing w:line="240" w:lineRule="auto"/>
              <w:jc w:val="both"/>
              <w:rPr>
                <w:bCs/>
              </w:rPr>
            </w:pPr>
            <w:r w:rsidRPr="00390B76">
              <w:rPr>
                <w:bCs/>
              </w:rPr>
              <w:t>5</w:t>
            </w:r>
          </w:p>
        </w:tc>
        <w:tc>
          <w:tcPr>
            <w:tcW w:w="1458" w:type="dxa"/>
            <w:shd w:val="clear" w:color="auto" w:fill="auto"/>
            <w:hideMark/>
          </w:tcPr>
          <w:p w14:paraId="5873817E" w14:textId="77777777" w:rsidR="00675271" w:rsidRPr="00390B76" w:rsidRDefault="00675271" w:rsidP="002A3D6E">
            <w:pPr>
              <w:spacing w:line="240" w:lineRule="auto"/>
              <w:jc w:val="both"/>
              <w:rPr>
                <w:bCs/>
              </w:rPr>
            </w:pPr>
            <w:r w:rsidRPr="00390B76">
              <w:rPr>
                <w:bCs/>
              </w:rPr>
              <w:t>5</w:t>
            </w:r>
          </w:p>
        </w:tc>
      </w:tr>
      <w:tr w:rsidR="00675271" w:rsidRPr="00390B76" w14:paraId="3C521EEC" w14:textId="77777777" w:rsidTr="002A3D6E">
        <w:trPr>
          <w:trHeight w:val="148"/>
          <w:tblCellSpacing w:w="0" w:type="dxa"/>
        </w:trPr>
        <w:tc>
          <w:tcPr>
            <w:tcW w:w="638" w:type="dxa"/>
            <w:shd w:val="clear" w:color="auto" w:fill="auto"/>
          </w:tcPr>
          <w:p w14:paraId="2240DD62" w14:textId="77777777" w:rsidR="00675271" w:rsidRPr="00390B76" w:rsidRDefault="00675271" w:rsidP="002A3D6E">
            <w:pPr>
              <w:spacing w:line="240" w:lineRule="auto"/>
              <w:jc w:val="both"/>
              <w:rPr>
                <w:bCs/>
              </w:rPr>
            </w:pPr>
            <w:r w:rsidRPr="00390B76">
              <w:rPr>
                <w:bCs/>
              </w:rPr>
              <w:t>82</w:t>
            </w:r>
          </w:p>
        </w:tc>
        <w:tc>
          <w:tcPr>
            <w:tcW w:w="2108" w:type="dxa"/>
            <w:shd w:val="clear" w:color="auto" w:fill="auto"/>
            <w:hideMark/>
          </w:tcPr>
          <w:p w14:paraId="2D79BFDC" w14:textId="77777777" w:rsidR="00675271" w:rsidRPr="00390B76" w:rsidRDefault="00675271" w:rsidP="002A3D6E">
            <w:pPr>
              <w:spacing w:line="240" w:lineRule="auto"/>
              <w:jc w:val="both"/>
              <w:rPr>
                <w:bCs/>
              </w:rPr>
            </w:pPr>
            <w:r w:rsidRPr="00390B76">
              <w:rPr>
                <w:bCs/>
              </w:rPr>
              <w:t>Tayland</w:t>
            </w:r>
          </w:p>
        </w:tc>
        <w:tc>
          <w:tcPr>
            <w:tcW w:w="1213" w:type="dxa"/>
            <w:shd w:val="clear" w:color="auto" w:fill="auto"/>
            <w:hideMark/>
          </w:tcPr>
          <w:p w14:paraId="32C22ACC"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5DF09FB6" w14:textId="77777777" w:rsidR="00675271" w:rsidRPr="00390B76" w:rsidRDefault="00675271" w:rsidP="002A3D6E">
            <w:pPr>
              <w:spacing w:line="240" w:lineRule="auto"/>
              <w:jc w:val="both"/>
              <w:rPr>
                <w:bCs/>
              </w:rPr>
            </w:pPr>
          </w:p>
        </w:tc>
        <w:tc>
          <w:tcPr>
            <w:tcW w:w="1459" w:type="dxa"/>
            <w:shd w:val="clear" w:color="auto" w:fill="auto"/>
            <w:hideMark/>
          </w:tcPr>
          <w:p w14:paraId="732BED85" w14:textId="77777777" w:rsidR="00675271" w:rsidRPr="00390B76" w:rsidRDefault="00675271" w:rsidP="002A3D6E">
            <w:pPr>
              <w:spacing w:line="240" w:lineRule="auto"/>
              <w:jc w:val="both"/>
              <w:rPr>
                <w:bCs/>
              </w:rPr>
            </w:pPr>
            <w:r w:rsidRPr="00390B76">
              <w:rPr>
                <w:bCs/>
              </w:rPr>
              <w:t>2</w:t>
            </w:r>
          </w:p>
        </w:tc>
        <w:tc>
          <w:tcPr>
            <w:tcW w:w="1296" w:type="dxa"/>
            <w:shd w:val="clear" w:color="auto" w:fill="auto"/>
            <w:hideMark/>
          </w:tcPr>
          <w:p w14:paraId="7743F070" w14:textId="77777777" w:rsidR="00675271" w:rsidRPr="00390B76" w:rsidRDefault="00675271" w:rsidP="002A3D6E">
            <w:pPr>
              <w:spacing w:line="240" w:lineRule="auto"/>
              <w:jc w:val="both"/>
              <w:rPr>
                <w:bCs/>
              </w:rPr>
            </w:pPr>
            <w:r w:rsidRPr="00390B76">
              <w:rPr>
                <w:bCs/>
              </w:rPr>
              <w:t>2</w:t>
            </w:r>
          </w:p>
        </w:tc>
        <w:tc>
          <w:tcPr>
            <w:tcW w:w="1458" w:type="dxa"/>
            <w:shd w:val="clear" w:color="auto" w:fill="auto"/>
            <w:hideMark/>
          </w:tcPr>
          <w:p w14:paraId="046BF2E6" w14:textId="77777777" w:rsidR="00675271" w:rsidRPr="00390B76" w:rsidRDefault="00675271" w:rsidP="002A3D6E">
            <w:pPr>
              <w:spacing w:line="240" w:lineRule="auto"/>
              <w:jc w:val="both"/>
              <w:rPr>
                <w:bCs/>
              </w:rPr>
            </w:pPr>
            <w:r w:rsidRPr="00390B76">
              <w:rPr>
                <w:bCs/>
              </w:rPr>
              <w:t>2</w:t>
            </w:r>
          </w:p>
        </w:tc>
      </w:tr>
      <w:tr w:rsidR="00675271" w:rsidRPr="00390B76" w14:paraId="7A361DF2" w14:textId="77777777" w:rsidTr="002A3D6E">
        <w:trPr>
          <w:trHeight w:val="148"/>
          <w:tblCellSpacing w:w="0" w:type="dxa"/>
        </w:trPr>
        <w:tc>
          <w:tcPr>
            <w:tcW w:w="638" w:type="dxa"/>
            <w:shd w:val="clear" w:color="auto" w:fill="auto"/>
          </w:tcPr>
          <w:p w14:paraId="35791482" w14:textId="77777777" w:rsidR="00675271" w:rsidRPr="00390B76" w:rsidRDefault="00675271" w:rsidP="002A3D6E">
            <w:pPr>
              <w:spacing w:line="240" w:lineRule="auto"/>
              <w:jc w:val="both"/>
              <w:rPr>
                <w:bCs/>
              </w:rPr>
            </w:pPr>
            <w:r w:rsidRPr="00390B76">
              <w:rPr>
                <w:bCs/>
              </w:rPr>
              <w:t>83</w:t>
            </w:r>
          </w:p>
        </w:tc>
        <w:tc>
          <w:tcPr>
            <w:tcW w:w="2108" w:type="dxa"/>
            <w:shd w:val="clear" w:color="auto" w:fill="auto"/>
            <w:hideMark/>
          </w:tcPr>
          <w:p w14:paraId="011491BA" w14:textId="77777777" w:rsidR="00675271" w:rsidRPr="00390B76" w:rsidRDefault="00675271" w:rsidP="002A3D6E">
            <w:pPr>
              <w:spacing w:line="240" w:lineRule="auto"/>
              <w:jc w:val="both"/>
              <w:rPr>
                <w:bCs/>
              </w:rPr>
            </w:pPr>
            <w:r w:rsidRPr="00390B76">
              <w:rPr>
                <w:bCs/>
              </w:rPr>
              <w:t>Trinidad ve Tobago</w:t>
            </w:r>
          </w:p>
        </w:tc>
        <w:tc>
          <w:tcPr>
            <w:tcW w:w="1213" w:type="dxa"/>
            <w:shd w:val="clear" w:color="auto" w:fill="auto"/>
            <w:hideMark/>
          </w:tcPr>
          <w:p w14:paraId="0D273F86"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35BCBEF0" w14:textId="77777777" w:rsidR="00675271" w:rsidRPr="00390B76" w:rsidRDefault="00675271" w:rsidP="002A3D6E">
            <w:pPr>
              <w:spacing w:line="240" w:lineRule="auto"/>
              <w:jc w:val="both"/>
              <w:rPr>
                <w:bCs/>
              </w:rPr>
            </w:pPr>
          </w:p>
        </w:tc>
        <w:tc>
          <w:tcPr>
            <w:tcW w:w="1459" w:type="dxa"/>
            <w:shd w:val="clear" w:color="auto" w:fill="auto"/>
            <w:hideMark/>
          </w:tcPr>
          <w:p w14:paraId="24F5D891"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0681E688"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40759732" w14:textId="77777777" w:rsidR="00675271" w:rsidRPr="00390B76" w:rsidRDefault="00675271" w:rsidP="002A3D6E">
            <w:pPr>
              <w:spacing w:line="240" w:lineRule="auto"/>
              <w:jc w:val="both"/>
              <w:rPr>
                <w:bCs/>
              </w:rPr>
            </w:pPr>
            <w:r w:rsidRPr="00390B76">
              <w:rPr>
                <w:bCs/>
              </w:rPr>
              <w:t>1</w:t>
            </w:r>
          </w:p>
        </w:tc>
      </w:tr>
      <w:tr w:rsidR="00675271" w:rsidRPr="00390B76" w14:paraId="1C9F3305" w14:textId="77777777" w:rsidTr="002A3D6E">
        <w:trPr>
          <w:trHeight w:val="148"/>
          <w:tblCellSpacing w:w="0" w:type="dxa"/>
        </w:trPr>
        <w:tc>
          <w:tcPr>
            <w:tcW w:w="638" w:type="dxa"/>
            <w:shd w:val="clear" w:color="auto" w:fill="auto"/>
          </w:tcPr>
          <w:p w14:paraId="0927C361" w14:textId="77777777" w:rsidR="00675271" w:rsidRPr="00390B76" w:rsidRDefault="00675271" w:rsidP="002A3D6E">
            <w:pPr>
              <w:spacing w:line="240" w:lineRule="auto"/>
              <w:jc w:val="both"/>
              <w:rPr>
                <w:bCs/>
              </w:rPr>
            </w:pPr>
            <w:r w:rsidRPr="00390B76">
              <w:rPr>
                <w:bCs/>
              </w:rPr>
              <w:lastRenderedPageBreak/>
              <w:t>84</w:t>
            </w:r>
          </w:p>
        </w:tc>
        <w:tc>
          <w:tcPr>
            <w:tcW w:w="2108" w:type="dxa"/>
            <w:shd w:val="clear" w:color="auto" w:fill="auto"/>
            <w:hideMark/>
          </w:tcPr>
          <w:p w14:paraId="557F1A75" w14:textId="77777777" w:rsidR="00675271" w:rsidRPr="00390B76" w:rsidRDefault="00675271" w:rsidP="002A3D6E">
            <w:pPr>
              <w:spacing w:line="240" w:lineRule="auto"/>
              <w:jc w:val="both"/>
              <w:rPr>
                <w:bCs/>
              </w:rPr>
            </w:pPr>
            <w:r w:rsidRPr="00390B76">
              <w:rPr>
                <w:bCs/>
              </w:rPr>
              <w:t>Tunus</w:t>
            </w:r>
          </w:p>
        </w:tc>
        <w:tc>
          <w:tcPr>
            <w:tcW w:w="1213" w:type="dxa"/>
            <w:shd w:val="clear" w:color="auto" w:fill="auto"/>
            <w:hideMark/>
          </w:tcPr>
          <w:p w14:paraId="0826D984"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55735CB7" w14:textId="77777777" w:rsidR="00675271" w:rsidRPr="00390B76" w:rsidRDefault="00675271" w:rsidP="002A3D6E">
            <w:pPr>
              <w:spacing w:line="240" w:lineRule="auto"/>
              <w:jc w:val="both"/>
              <w:rPr>
                <w:bCs/>
              </w:rPr>
            </w:pPr>
          </w:p>
        </w:tc>
        <w:tc>
          <w:tcPr>
            <w:tcW w:w="1459" w:type="dxa"/>
            <w:shd w:val="clear" w:color="auto" w:fill="auto"/>
            <w:hideMark/>
          </w:tcPr>
          <w:p w14:paraId="45B8C86C" w14:textId="77777777" w:rsidR="00675271" w:rsidRPr="00390B76" w:rsidRDefault="00675271" w:rsidP="002A3D6E">
            <w:pPr>
              <w:spacing w:line="240" w:lineRule="auto"/>
              <w:jc w:val="both"/>
              <w:rPr>
                <w:bCs/>
              </w:rPr>
            </w:pPr>
            <w:r w:rsidRPr="00390B76">
              <w:rPr>
                <w:bCs/>
              </w:rPr>
              <w:t>13</w:t>
            </w:r>
          </w:p>
        </w:tc>
        <w:tc>
          <w:tcPr>
            <w:tcW w:w="1296" w:type="dxa"/>
            <w:shd w:val="clear" w:color="auto" w:fill="auto"/>
            <w:hideMark/>
          </w:tcPr>
          <w:p w14:paraId="5CEDBF4F" w14:textId="77777777" w:rsidR="00675271" w:rsidRPr="00390B76" w:rsidRDefault="00675271" w:rsidP="002A3D6E">
            <w:pPr>
              <w:spacing w:line="240" w:lineRule="auto"/>
              <w:jc w:val="both"/>
              <w:rPr>
                <w:bCs/>
              </w:rPr>
            </w:pPr>
            <w:r w:rsidRPr="00390B76">
              <w:rPr>
                <w:bCs/>
              </w:rPr>
              <w:t>10</w:t>
            </w:r>
          </w:p>
        </w:tc>
        <w:tc>
          <w:tcPr>
            <w:tcW w:w="1458" w:type="dxa"/>
            <w:shd w:val="clear" w:color="auto" w:fill="auto"/>
            <w:hideMark/>
          </w:tcPr>
          <w:p w14:paraId="27D11F01" w14:textId="77777777" w:rsidR="00675271" w:rsidRPr="00390B76" w:rsidRDefault="00675271" w:rsidP="002A3D6E">
            <w:pPr>
              <w:spacing w:line="240" w:lineRule="auto"/>
              <w:jc w:val="both"/>
              <w:rPr>
                <w:bCs/>
              </w:rPr>
            </w:pPr>
            <w:r w:rsidRPr="00390B76">
              <w:rPr>
                <w:bCs/>
              </w:rPr>
              <w:t>13</w:t>
            </w:r>
          </w:p>
        </w:tc>
      </w:tr>
      <w:tr w:rsidR="00675271" w:rsidRPr="00390B76" w14:paraId="699A03CB" w14:textId="77777777" w:rsidTr="002A3D6E">
        <w:trPr>
          <w:trHeight w:val="132"/>
          <w:tblCellSpacing w:w="0" w:type="dxa"/>
        </w:trPr>
        <w:tc>
          <w:tcPr>
            <w:tcW w:w="638" w:type="dxa"/>
            <w:shd w:val="clear" w:color="auto" w:fill="auto"/>
          </w:tcPr>
          <w:p w14:paraId="22750F80" w14:textId="77777777" w:rsidR="00675271" w:rsidRPr="00390B76" w:rsidRDefault="00675271" w:rsidP="002A3D6E">
            <w:pPr>
              <w:spacing w:line="240" w:lineRule="auto"/>
              <w:jc w:val="both"/>
              <w:rPr>
                <w:bCs/>
              </w:rPr>
            </w:pPr>
            <w:r w:rsidRPr="00390B76">
              <w:rPr>
                <w:bCs/>
              </w:rPr>
              <w:t>85</w:t>
            </w:r>
          </w:p>
        </w:tc>
        <w:tc>
          <w:tcPr>
            <w:tcW w:w="2108" w:type="dxa"/>
            <w:shd w:val="clear" w:color="auto" w:fill="auto"/>
            <w:hideMark/>
          </w:tcPr>
          <w:p w14:paraId="7FE05C51" w14:textId="77777777" w:rsidR="00675271" w:rsidRPr="00390B76" w:rsidRDefault="00675271" w:rsidP="002A3D6E">
            <w:pPr>
              <w:spacing w:line="240" w:lineRule="auto"/>
              <w:jc w:val="both"/>
              <w:rPr>
                <w:bCs/>
              </w:rPr>
            </w:pPr>
            <w:r w:rsidRPr="00390B76">
              <w:rPr>
                <w:bCs/>
              </w:rPr>
              <w:t>Türkmenistan</w:t>
            </w:r>
          </w:p>
        </w:tc>
        <w:tc>
          <w:tcPr>
            <w:tcW w:w="1213" w:type="dxa"/>
            <w:shd w:val="clear" w:color="auto" w:fill="auto"/>
            <w:hideMark/>
          </w:tcPr>
          <w:p w14:paraId="5D427FD1" w14:textId="77777777" w:rsidR="00675271" w:rsidRPr="00390B76" w:rsidRDefault="00675271" w:rsidP="002A3D6E">
            <w:pPr>
              <w:spacing w:line="240" w:lineRule="auto"/>
              <w:jc w:val="both"/>
              <w:rPr>
                <w:bCs/>
              </w:rPr>
            </w:pPr>
            <w:r w:rsidRPr="00390B76">
              <w:rPr>
                <w:bCs/>
              </w:rPr>
              <w:t>2</w:t>
            </w:r>
          </w:p>
        </w:tc>
        <w:tc>
          <w:tcPr>
            <w:tcW w:w="1543" w:type="dxa"/>
            <w:shd w:val="clear" w:color="auto" w:fill="auto"/>
            <w:hideMark/>
          </w:tcPr>
          <w:p w14:paraId="5B2E6072" w14:textId="77777777" w:rsidR="00675271" w:rsidRPr="00390B76" w:rsidRDefault="00675271" w:rsidP="002A3D6E">
            <w:pPr>
              <w:spacing w:line="240" w:lineRule="auto"/>
              <w:jc w:val="both"/>
              <w:rPr>
                <w:bCs/>
              </w:rPr>
            </w:pPr>
            <w:r w:rsidRPr="00390B76">
              <w:rPr>
                <w:bCs/>
              </w:rPr>
              <w:t>19.885,17</w:t>
            </w:r>
          </w:p>
        </w:tc>
        <w:tc>
          <w:tcPr>
            <w:tcW w:w="1459" w:type="dxa"/>
            <w:shd w:val="clear" w:color="auto" w:fill="auto"/>
            <w:hideMark/>
          </w:tcPr>
          <w:p w14:paraId="1D36E85B" w14:textId="77777777" w:rsidR="00675271" w:rsidRPr="00390B76" w:rsidRDefault="00675271" w:rsidP="002A3D6E">
            <w:pPr>
              <w:spacing w:line="240" w:lineRule="auto"/>
              <w:jc w:val="both"/>
              <w:rPr>
                <w:bCs/>
              </w:rPr>
            </w:pPr>
            <w:r w:rsidRPr="00390B76">
              <w:rPr>
                <w:bCs/>
              </w:rPr>
              <w:t>70</w:t>
            </w:r>
          </w:p>
        </w:tc>
        <w:tc>
          <w:tcPr>
            <w:tcW w:w="1296" w:type="dxa"/>
            <w:shd w:val="clear" w:color="auto" w:fill="auto"/>
            <w:hideMark/>
          </w:tcPr>
          <w:p w14:paraId="5E7CB6F6" w14:textId="77777777" w:rsidR="00675271" w:rsidRPr="00390B76" w:rsidRDefault="00675271" w:rsidP="002A3D6E">
            <w:pPr>
              <w:spacing w:line="240" w:lineRule="auto"/>
              <w:jc w:val="both"/>
              <w:rPr>
                <w:bCs/>
              </w:rPr>
            </w:pPr>
            <w:r w:rsidRPr="00390B76">
              <w:rPr>
                <w:bCs/>
              </w:rPr>
              <w:t>89</w:t>
            </w:r>
          </w:p>
        </w:tc>
        <w:tc>
          <w:tcPr>
            <w:tcW w:w="1458" w:type="dxa"/>
            <w:shd w:val="clear" w:color="auto" w:fill="auto"/>
            <w:hideMark/>
          </w:tcPr>
          <w:p w14:paraId="7183D547" w14:textId="77777777" w:rsidR="00675271" w:rsidRPr="00390B76" w:rsidRDefault="00675271" w:rsidP="002A3D6E">
            <w:pPr>
              <w:spacing w:line="240" w:lineRule="auto"/>
              <w:jc w:val="both"/>
              <w:rPr>
                <w:bCs/>
              </w:rPr>
            </w:pPr>
            <w:r w:rsidRPr="00390B76">
              <w:rPr>
                <w:bCs/>
              </w:rPr>
              <w:t>72</w:t>
            </w:r>
          </w:p>
        </w:tc>
      </w:tr>
      <w:tr w:rsidR="00675271" w:rsidRPr="00390B76" w14:paraId="1D4DCAD9" w14:textId="77777777" w:rsidTr="002A3D6E">
        <w:trPr>
          <w:trHeight w:val="148"/>
          <w:tblCellSpacing w:w="0" w:type="dxa"/>
        </w:trPr>
        <w:tc>
          <w:tcPr>
            <w:tcW w:w="638" w:type="dxa"/>
            <w:shd w:val="clear" w:color="auto" w:fill="auto"/>
          </w:tcPr>
          <w:p w14:paraId="54907E74" w14:textId="77777777" w:rsidR="00675271" w:rsidRPr="00390B76" w:rsidRDefault="00675271" w:rsidP="002A3D6E">
            <w:pPr>
              <w:spacing w:line="240" w:lineRule="auto"/>
              <w:jc w:val="both"/>
              <w:rPr>
                <w:bCs/>
              </w:rPr>
            </w:pPr>
            <w:r w:rsidRPr="00390B76">
              <w:rPr>
                <w:bCs/>
              </w:rPr>
              <w:t>86</w:t>
            </w:r>
          </w:p>
        </w:tc>
        <w:tc>
          <w:tcPr>
            <w:tcW w:w="2108" w:type="dxa"/>
            <w:shd w:val="clear" w:color="auto" w:fill="auto"/>
            <w:hideMark/>
          </w:tcPr>
          <w:p w14:paraId="464FFDB5" w14:textId="77777777" w:rsidR="00675271" w:rsidRPr="00390B76" w:rsidRDefault="00675271" w:rsidP="002A3D6E">
            <w:pPr>
              <w:spacing w:line="240" w:lineRule="auto"/>
              <w:jc w:val="both"/>
              <w:rPr>
                <w:bCs/>
              </w:rPr>
            </w:pPr>
            <w:r w:rsidRPr="00390B76">
              <w:rPr>
                <w:bCs/>
              </w:rPr>
              <w:t>UMMAN</w:t>
            </w:r>
          </w:p>
        </w:tc>
        <w:tc>
          <w:tcPr>
            <w:tcW w:w="1213" w:type="dxa"/>
            <w:shd w:val="clear" w:color="auto" w:fill="auto"/>
            <w:hideMark/>
          </w:tcPr>
          <w:p w14:paraId="05C4F33B"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FB3D62D" w14:textId="77777777" w:rsidR="00675271" w:rsidRPr="00390B76" w:rsidRDefault="00675271" w:rsidP="002A3D6E">
            <w:pPr>
              <w:spacing w:line="240" w:lineRule="auto"/>
              <w:jc w:val="both"/>
              <w:rPr>
                <w:bCs/>
              </w:rPr>
            </w:pPr>
          </w:p>
        </w:tc>
        <w:tc>
          <w:tcPr>
            <w:tcW w:w="1459" w:type="dxa"/>
            <w:shd w:val="clear" w:color="auto" w:fill="auto"/>
            <w:hideMark/>
          </w:tcPr>
          <w:p w14:paraId="612C81F1" w14:textId="77777777" w:rsidR="00675271" w:rsidRPr="00390B76" w:rsidRDefault="00675271" w:rsidP="002A3D6E">
            <w:pPr>
              <w:spacing w:line="240" w:lineRule="auto"/>
              <w:jc w:val="both"/>
              <w:rPr>
                <w:bCs/>
              </w:rPr>
            </w:pPr>
            <w:r w:rsidRPr="00390B76">
              <w:rPr>
                <w:bCs/>
              </w:rPr>
              <w:t>1</w:t>
            </w:r>
          </w:p>
        </w:tc>
        <w:tc>
          <w:tcPr>
            <w:tcW w:w="1296" w:type="dxa"/>
            <w:shd w:val="clear" w:color="auto" w:fill="auto"/>
            <w:hideMark/>
          </w:tcPr>
          <w:p w14:paraId="0381F5A9"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2BBA1895" w14:textId="77777777" w:rsidR="00675271" w:rsidRPr="00390B76" w:rsidRDefault="00675271" w:rsidP="002A3D6E">
            <w:pPr>
              <w:spacing w:line="240" w:lineRule="auto"/>
              <w:jc w:val="both"/>
              <w:rPr>
                <w:bCs/>
              </w:rPr>
            </w:pPr>
            <w:r w:rsidRPr="00390B76">
              <w:rPr>
                <w:bCs/>
              </w:rPr>
              <w:t>1</w:t>
            </w:r>
          </w:p>
        </w:tc>
      </w:tr>
      <w:tr w:rsidR="00675271" w:rsidRPr="00390B76" w14:paraId="1FFF0AC2" w14:textId="77777777" w:rsidTr="002A3D6E">
        <w:trPr>
          <w:trHeight w:val="132"/>
          <w:tblCellSpacing w:w="0" w:type="dxa"/>
        </w:trPr>
        <w:tc>
          <w:tcPr>
            <w:tcW w:w="638" w:type="dxa"/>
            <w:shd w:val="clear" w:color="auto" w:fill="auto"/>
          </w:tcPr>
          <w:p w14:paraId="4C6B9B95" w14:textId="77777777" w:rsidR="00675271" w:rsidRPr="00390B76" w:rsidRDefault="00675271" w:rsidP="002A3D6E">
            <w:pPr>
              <w:spacing w:line="240" w:lineRule="auto"/>
              <w:jc w:val="both"/>
              <w:rPr>
                <w:bCs/>
              </w:rPr>
            </w:pPr>
            <w:r w:rsidRPr="00390B76">
              <w:rPr>
                <w:bCs/>
              </w:rPr>
              <w:t>87</w:t>
            </w:r>
          </w:p>
        </w:tc>
        <w:tc>
          <w:tcPr>
            <w:tcW w:w="2108" w:type="dxa"/>
            <w:shd w:val="clear" w:color="auto" w:fill="auto"/>
            <w:hideMark/>
          </w:tcPr>
          <w:p w14:paraId="573C782C" w14:textId="77777777" w:rsidR="00675271" w:rsidRPr="00390B76" w:rsidRDefault="00675271" w:rsidP="002A3D6E">
            <w:pPr>
              <w:spacing w:line="240" w:lineRule="auto"/>
              <w:jc w:val="both"/>
              <w:rPr>
                <w:bCs/>
              </w:rPr>
            </w:pPr>
            <w:r w:rsidRPr="00390B76">
              <w:rPr>
                <w:bCs/>
              </w:rPr>
              <w:t>Ukrayna</w:t>
            </w:r>
          </w:p>
        </w:tc>
        <w:tc>
          <w:tcPr>
            <w:tcW w:w="1213" w:type="dxa"/>
            <w:shd w:val="clear" w:color="auto" w:fill="auto"/>
            <w:hideMark/>
          </w:tcPr>
          <w:p w14:paraId="45DB100B" w14:textId="77777777" w:rsidR="00675271" w:rsidRPr="00390B76" w:rsidRDefault="00675271" w:rsidP="002A3D6E">
            <w:pPr>
              <w:spacing w:line="240" w:lineRule="auto"/>
              <w:jc w:val="both"/>
              <w:rPr>
                <w:bCs/>
              </w:rPr>
            </w:pPr>
            <w:r w:rsidRPr="00390B76">
              <w:rPr>
                <w:bCs/>
              </w:rPr>
              <w:t>7</w:t>
            </w:r>
          </w:p>
        </w:tc>
        <w:tc>
          <w:tcPr>
            <w:tcW w:w="1543" w:type="dxa"/>
            <w:shd w:val="clear" w:color="auto" w:fill="auto"/>
            <w:hideMark/>
          </w:tcPr>
          <w:p w14:paraId="00034A98" w14:textId="77777777" w:rsidR="00675271" w:rsidRPr="00390B76" w:rsidRDefault="00675271" w:rsidP="002A3D6E">
            <w:pPr>
              <w:spacing w:line="240" w:lineRule="auto"/>
              <w:jc w:val="both"/>
              <w:rPr>
                <w:bCs/>
              </w:rPr>
            </w:pPr>
            <w:r w:rsidRPr="00390B76">
              <w:rPr>
                <w:bCs/>
              </w:rPr>
              <w:t>1.612,06</w:t>
            </w:r>
          </w:p>
        </w:tc>
        <w:tc>
          <w:tcPr>
            <w:tcW w:w="1459" w:type="dxa"/>
            <w:shd w:val="clear" w:color="auto" w:fill="auto"/>
            <w:hideMark/>
          </w:tcPr>
          <w:p w14:paraId="19515F78" w14:textId="77777777" w:rsidR="00675271" w:rsidRPr="00390B76" w:rsidRDefault="00675271" w:rsidP="002A3D6E">
            <w:pPr>
              <w:spacing w:line="240" w:lineRule="auto"/>
              <w:jc w:val="both"/>
              <w:rPr>
                <w:bCs/>
              </w:rPr>
            </w:pPr>
            <w:r w:rsidRPr="00390B76">
              <w:rPr>
                <w:bCs/>
              </w:rPr>
              <w:t>1695</w:t>
            </w:r>
          </w:p>
        </w:tc>
        <w:tc>
          <w:tcPr>
            <w:tcW w:w="1296" w:type="dxa"/>
            <w:shd w:val="clear" w:color="auto" w:fill="auto"/>
            <w:hideMark/>
          </w:tcPr>
          <w:p w14:paraId="61C8458D" w14:textId="77777777" w:rsidR="00675271" w:rsidRPr="00390B76" w:rsidRDefault="00675271" w:rsidP="002A3D6E">
            <w:pPr>
              <w:spacing w:line="240" w:lineRule="auto"/>
              <w:jc w:val="both"/>
              <w:rPr>
                <w:bCs/>
              </w:rPr>
            </w:pPr>
            <w:r w:rsidRPr="00390B76">
              <w:rPr>
                <w:bCs/>
              </w:rPr>
              <w:t>1.742</w:t>
            </w:r>
          </w:p>
        </w:tc>
        <w:tc>
          <w:tcPr>
            <w:tcW w:w="1458" w:type="dxa"/>
            <w:shd w:val="clear" w:color="auto" w:fill="auto"/>
            <w:hideMark/>
          </w:tcPr>
          <w:p w14:paraId="5B211A69" w14:textId="77777777" w:rsidR="00675271" w:rsidRPr="00390B76" w:rsidRDefault="00675271" w:rsidP="002A3D6E">
            <w:pPr>
              <w:spacing w:line="240" w:lineRule="auto"/>
              <w:jc w:val="both"/>
              <w:rPr>
                <w:bCs/>
              </w:rPr>
            </w:pPr>
            <w:r w:rsidRPr="00390B76">
              <w:rPr>
                <w:bCs/>
              </w:rPr>
              <w:t>1.702</w:t>
            </w:r>
          </w:p>
        </w:tc>
      </w:tr>
      <w:tr w:rsidR="00675271" w:rsidRPr="00390B76" w14:paraId="7A7B0A51" w14:textId="77777777" w:rsidTr="002A3D6E">
        <w:trPr>
          <w:trHeight w:val="148"/>
          <w:tblCellSpacing w:w="0" w:type="dxa"/>
        </w:trPr>
        <w:tc>
          <w:tcPr>
            <w:tcW w:w="638" w:type="dxa"/>
            <w:shd w:val="clear" w:color="auto" w:fill="auto"/>
          </w:tcPr>
          <w:p w14:paraId="164C7B70" w14:textId="77777777" w:rsidR="00675271" w:rsidRPr="00390B76" w:rsidRDefault="00675271" w:rsidP="002A3D6E">
            <w:pPr>
              <w:spacing w:line="240" w:lineRule="auto"/>
              <w:jc w:val="both"/>
              <w:rPr>
                <w:bCs/>
              </w:rPr>
            </w:pPr>
            <w:r w:rsidRPr="00390B76">
              <w:rPr>
                <w:bCs/>
              </w:rPr>
              <w:t>88</w:t>
            </w:r>
          </w:p>
        </w:tc>
        <w:tc>
          <w:tcPr>
            <w:tcW w:w="2108" w:type="dxa"/>
            <w:shd w:val="clear" w:color="auto" w:fill="auto"/>
            <w:hideMark/>
          </w:tcPr>
          <w:p w14:paraId="0F282BB1" w14:textId="77777777" w:rsidR="00675271" w:rsidRPr="00390B76" w:rsidRDefault="00675271" w:rsidP="002A3D6E">
            <w:pPr>
              <w:spacing w:line="240" w:lineRule="auto"/>
              <w:jc w:val="both"/>
              <w:rPr>
                <w:bCs/>
              </w:rPr>
            </w:pPr>
            <w:r w:rsidRPr="00390B76">
              <w:rPr>
                <w:bCs/>
              </w:rPr>
              <w:t>Uruguay</w:t>
            </w:r>
          </w:p>
        </w:tc>
        <w:tc>
          <w:tcPr>
            <w:tcW w:w="1213" w:type="dxa"/>
            <w:shd w:val="clear" w:color="auto" w:fill="auto"/>
            <w:hideMark/>
          </w:tcPr>
          <w:p w14:paraId="1320DB07"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E7F5815" w14:textId="77777777" w:rsidR="00675271" w:rsidRPr="00390B76" w:rsidRDefault="00675271" w:rsidP="002A3D6E">
            <w:pPr>
              <w:spacing w:line="240" w:lineRule="auto"/>
              <w:jc w:val="both"/>
              <w:rPr>
                <w:bCs/>
              </w:rPr>
            </w:pPr>
          </w:p>
        </w:tc>
        <w:tc>
          <w:tcPr>
            <w:tcW w:w="1459" w:type="dxa"/>
            <w:shd w:val="clear" w:color="auto" w:fill="auto"/>
            <w:hideMark/>
          </w:tcPr>
          <w:p w14:paraId="266314D7" w14:textId="77777777" w:rsidR="00675271" w:rsidRPr="00390B76" w:rsidRDefault="00675271" w:rsidP="002A3D6E">
            <w:pPr>
              <w:spacing w:line="240" w:lineRule="auto"/>
              <w:jc w:val="both"/>
              <w:rPr>
                <w:bCs/>
              </w:rPr>
            </w:pPr>
            <w:r w:rsidRPr="00390B76">
              <w:rPr>
                <w:bCs/>
              </w:rPr>
              <w:t>3</w:t>
            </w:r>
          </w:p>
        </w:tc>
        <w:tc>
          <w:tcPr>
            <w:tcW w:w="1296" w:type="dxa"/>
            <w:shd w:val="clear" w:color="auto" w:fill="auto"/>
            <w:hideMark/>
          </w:tcPr>
          <w:p w14:paraId="422355A5" w14:textId="77777777" w:rsidR="00675271" w:rsidRPr="00390B76" w:rsidRDefault="00675271" w:rsidP="002A3D6E">
            <w:pPr>
              <w:spacing w:line="240" w:lineRule="auto"/>
              <w:jc w:val="both"/>
              <w:rPr>
                <w:bCs/>
              </w:rPr>
            </w:pPr>
            <w:r w:rsidRPr="00390B76">
              <w:rPr>
                <w:bCs/>
              </w:rPr>
              <w:t>1</w:t>
            </w:r>
          </w:p>
        </w:tc>
        <w:tc>
          <w:tcPr>
            <w:tcW w:w="1458" w:type="dxa"/>
            <w:shd w:val="clear" w:color="auto" w:fill="auto"/>
            <w:hideMark/>
          </w:tcPr>
          <w:p w14:paraId="6099771A" w14:textId="77777777" w:rsidR="00675271" w:rsidRPr="00390B76" w:rsidRDefault="00675271" w:rsidP="002A3D6E">
            <w:pPr>
              <w:spacing w:line="240" w:lineRule="auto"/>
              <w:jc w:val="both"/>
              <w:rPr>
                <w:bCs/>
              </w:rPr>
            </w:pPr>
            <w:r w:rsidRPr="00390B76">
              <w:rPr>
                <w:bCs/>
              </w:rPr>
              <w:t>3</w:t>
            </w:r>
          </w:p>
        </w:tc>
      </w:tr>
      <w:tr w:rsidR="00675271" w:rsidRPr="00390B76" w14:paraId="7098DD11" w14:textId="77777777" w:rsidTr="002A3D6E">
        <w:trPr>
          <w:trHeight w:val="148"/>
          <w:tblCellSpacing w:w="0" w:type="dxa"/>
        </w:trPr>
        <w:tc>
          <w:tcPr>
            <w:tcW w:w="638" w:type="dxa"/>
            <w:shd w:val="clear" w:color="auto" w:fill="auto"/>
          </w:tcPr>
          <w:p w14:paraId="5D47B884" w14:textId="77777777" w:rsidR="00675271" w:rsidRPr="00390B76" w:rsidRDefault="00675271" w:rsidP="002A3D6E">
            <w:pPr>
              <w:spacing w:line="240" w:lineRule="auto"/>
              <w:jc w:val="both"/>
              <w:rPr>
                <w:bCs/>
              </w:rPr>
            </w:pPr>
            <w:r w:rsidRPr="00390B76">
              <w:rPr>
                <w:bCs/>
              </w:rPr>
              <w:t>89</w:t>
            </w:r>
          </w:p>
        </w:tc>
        <w:tc>
          <w:tcPr>
            <w:tcW w:w="2108" w:type="dxa"/>
            <w:shd w:val="clear" w:color="auto" w:fill="auto"/>
            <w:hideMark/>
          </w:tcPr>
          <w:p w14:paraId="237E79CB" w14:textId="77777777" w:rsidR="00675271" w:rsidRPr="00390B76" w:rsidRDefault="00675271" w:rsidP="002A3D6E">
            <w:pPr>
              <w:spacing w:line="240" w:lineRule="auto"/>
              <w:jc w:val="both"/>
              <w:rPr>
                <w:bCs/>
              </w:rPr>
            </w:pPr>
            <w:r w:rsidRPr="00390B76">
              <w:rPr>
                <w:bCs/>
              </w:rPr>
              <w:t>Yemen</w:t>
            </w:r>
          </w:p>
        </w:tc>
        <w:tc>
          <w:tcPr>
            <w:tcW w:w="1213" w:type="dxa"/>
            <w:shd w:val="clear" w:color="auto" w:fill="auto"/>
            <w:hideMark/>
          </w:tcPr>
          <w:p w14:paraId="4613326B"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69820C42" w14:textId="77777777" w:rsidR="00675271" w:rsidRPr="00390B76" w:rsidRDefault="00675271" w:rsidP="002A3D6E">
            <w:pPr>
              <w:spacing w:line="240" w:lineRule="auto"/>
              <w:jc w:val="both"/>
              <w:rPr>
                <w:bCs/>
              </w:rPr>
            </w:pPr>
          </w:p>
        </w:tc>
        <w:tc>
          <w:tcPr>
            <w:tcW w:w="1459" w:type="dxa"/>
            <w:shd w:val="clear" w:color="auto" w:fill="auto"/>
            <w:hideMark/>
          </w:tcPr>
          <w:p w14:paraId="3D1D3491" w14:textId="77777777" w:rsidR="00675271" w:rsidRPr="00390B76" w:rsidRDefault="00675271" w:rsidP="002A3D6E">
            <w:pPr>
              <w:spacing w:line="240" w:lineRule="auto"/>
              <w:jc w:val="both"/>
              <w:rPr>
                <w:bCs/>
              </w:rPr>
            </w:pPr>
            <w:r w:rsidRPr="00390B76">
              <w:rPr>
                <w:bCs/>
              </w:rPr>
              <w:t>36</w:t>
            </w:r>
          </w:p>
        </w:tc>
        <w:tc>
          <w:tcPr>
            <w:tcW w:w="1296" w:type="dxa"/>
            <w:shd w:val="clear" w:color="auto" w:fill="auto"/>
            <w:hideMark/>
          </w:tcPr>
          <w:p w14:paraId="24766A6E" w14:textId="77777777" w:rsidR="00675271" w:rsidRPr="00390B76" w:rsidRDefault="00675271" w:rsidP="002A3D6E">
            <w:pPr>
              <w:spacing w:line="240" w:lineRule="auto"/>
              <w:jc w:val="both"/>
              <w:rPr>
                <w:bCs/>
              </w:rPr>
            </w:pPr>
            <w:r w:rsidRPr="00390B76">
              <w:rPr>
                <w:bCs/>
              </w:rPr>
              <w:t>12</w:t>
            </w:r>
          </w:p>
        </w:tc>
        <w:tc>
          <w:tcPr>
            <w:tcW w:w="1458" w:type="dxa"/>
            <w:shd w:val="clear" w:color="auto" w:fill="auto"/>
            <w:hideMark/>
          </w:tcPr>
          <w:p w14:paraId="6DDDC9F0" w14:textId="77777777" w:rsidR="00675271" w:rsidRPr="00390B76" w:rsidRDefault="00675271" w:rsidP="002A3D6E">
            <w:pPr>
              <w:spacing w:line="240" w:lineRule="auto"/>
              <w:jc w:val="both"/>
              <w:rPr>
                <w:bCs/>
              </w:rPr>
            </w:pPr>
            <w:r w:rsidRPr="00390B76">
              <w:rPr>
                <w:bCs/>
              </w:rPr>
              <w:t>36</w:t>
            </w:r>
          </w:p>
        </w:tc>
      </w:tr>
      <w:tr w:rsidR="00675271" w:rsidRPr="00390B76" w14:paraId="2C6F14E7" w14:textId="77777777" w:rsidTr="002A3D6E">
        <w:trPr>
          <w:trHeight w:val="132"/>
          <w:tblCellSpacing w:w="0" w:type="dxa"/>
        </w:trPr>
        <w:tc>
          <w:tcPr>
            <w:tcW w:w="638" w:type="dxa"/>
            <w:shd w:val="clear" w:color="auto" w:fill="auto"/>
          </w:tcPr>
          <w:p w14:paraId="3365D022" w14:textId="77777777" w:rsidR="00675271" w:rsidRPr="00390B76" w:rsidRDefault="00675271" w:rsidP="002A3D6E">
            <w:pPr>
              <w:spacing w:line="240" w:lineRule="auto"/>
              <w:jc w:val="both"/>
              <w:rPr>
                <w:bCs/>
              </w:rPr>
            </w:pPr>
            <w:r w:rsidRPr="00390B76">
              <w:rPr>
                <w:bCs/>
              </w:rPr>
              <w:t>90</w:t>
            </w:r>
          </w:p>
        </w:tc>
        <w:tc>
          <w:tcPr>
            <w:tcW w:w="2108" w:type="dxa"/>
            <w:shd w:val="clear" w:color="auto" w:fill="auto"/>
            <w:hideMark/>
          </w:tcPr>
          <w:p w14:paraId="63EE8509" w14:textId="77777777" w:rsidR="00675271" w:rsidRPr="00390B76" w:rsidRDefault="00675271" w:rsidP="002A3D6E">
            <w:pPr>
              <w:spacing w:line="240" w:lineRule="auto"/>
              <w:jc w:val="both"/>
              <w:rPr>
                <w:bCs/>
              </w:rPr>
            </w:pPr>
            <w:r w:rsidRPr="00390B76">
              <w:rPr>
                <w:bCs/>
              </w:rPr>
              <w:t>Yeni Zelanda</w:t>
            </w:r>
          </w:p>
        </w:tc>
        <w:tc>
          <w:tcPr>
            <w:tcW w:w="1213" w:type="dxa"/>
            <w:shd w:val="clear" w:color="auto" w:fill="auto"/>
            <w:hideMark/>
          </w:tcPr>
          <w:p w14:paraId="50729E8F"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5839AA31" w14:textId="77777777" w:rsidR="00675271" w:rsidRPr="00390B76" w:rsidRDefault="00675271" w:rsidP="002A3D6E">
            <w:pPr>
              <w:spacing w:line="240" w:lineRule="auto"/>
              <w:jc w:val="both"/>
              <w:rPr>
                <w:bCs/>
              </w:rPr>
            </w:pPr>
            <w:r w:rsidRPr="00390B76">
              <w:rPr>
                <w:bCs/>
              </w:rPr>
              <w:t>535,07</w:t>
            </w:r>
          </w:p>
        </w:tc>
        <w:tc>
          <w:tcPr>
            <w:tcW w:w="1459" w:type="dxa"/>
            <w:shd w:val="clear" w:color="auto" w:fill="auto"/>
            <w:hideMark/>
          </w:tcPr>
          <w:p w14:paraId="3742F643" w14:textId="77777777" w:rsidR="00675271" w:rsidRPr="00390B76" w:rsidRDefault="00675271" w:rsidP="002A3D6E">
            <w:pPr>
              <w:spacing w:line="240" w:lineRule="auto"/>
              <w:jc w:val="both"/>
              <w:rPr>
                <w:bCs/>
              </w:rPr>
            </w:pPr>
            <w:r w:rsidRPr="00390B76">
              <w:rPr>
                <w:bCs/>
              </w:rPr>
              <w:t>6</w:t>
            </w:r>
          </w:p>
        </w:tc>
        <w:tc>
          <w:tcPr>
            <w:tcW w:w="1296" w:type="dxa"/>
            <w:shd w:val="clear" w:color="auto" w:fill="auto"/>
            <w:hideMark/>
          </w:tcPr>
          <w:p w14:paraId="1EEE47BA" w14:textId="77777777" w:rsidR="00675271" w:rsidRPr="00390B76" w:rsidRDefault="00675271" w:rsidP="002A3D6E">
            <w:pPr>
              <w:spacing w:line="240" w:lineRule="auto"/>
              <w:jc w:val="both"/>
              <w:rPr>
                <w:bCs/>
              </w:rPr>
            </w:pPr>
            <w:r w:rsidRPr="00390B76">
              <w:rPr>
                <w:bCs/>
              </w:rPr>
              <w:t>5</w:t>
            </w:r>
          </w:p>
        </w:tc>
        <w:tc>
          <w:tcPr>
            <w:tcW w:w="1458" w:type="dxa"/>
            <w:shd w:val="clear" w:color="auto" w:fill="auto"/>
            <w:hideMark/>
          </w:tcPr>
          <w:p w14:paraId="364266D0" w14:textId="77777777" w:rsidR="00675271" w:rsidRPr="00390B76" w:rsidRDefault="00675271" w:rsidP="002A3D6E">
            <w:pPr>
              <w:spacing w:line="240" w:lineRule="auto"/>
              <w:jc w:val="both"/>
              <w:rPr>
                <w:bCs/>
              </w:rPr>
            </w:pPr>
            <w:r w:rsidRPr="00390B76">
              <w:rPr>
                <w:bCs/>
              </w:rPr>
              <w:t>7</w:t>
            </w:r>
          </w:p>
        </w:tc>
      </w:tr>
      <w:tr w:rsidR="00675271" w:rsidRPr="00390B76" w14:paraId="3755D429" w14:textId="77777777" w:rsidTr="002A3D6E">
        <w:trPr>
          <w:trHeight w:val="132"/>
          <w:tblCellSpacing w:w="0" w:type="dxa"/>
        </w:trPr>
        <w:tc>
          <w:tcPr>
            <w:tcW w:w="638" w:type="dxa"/>
            <w:shd w:val="clear" w:color="auto" w:fill="auto"/>
          </w:tcPr>
          <w:p w14:paraId="3C81A581" w14:textId="77777777" w:rsidR="00675271" w:rsidRPr="00390B76" w:rsidRDefault="00675271" w:rsidP="002A3D6E">
            <w:pPr>
              <w:spacing w:line="240" w:lineRule="auto"/>
              <w:jc w:val="both"/>
              <w:rPr>
                <w:bCs/>
              </w:rPr>
            </w:pPr>
            <w:r w:rsidRPr="00390B76">
              <w:rPr>
                <w:bCs/>
              </w:rPr>
              <w:t>91</w:t>
            </w:r>
          </w:p>
        </w:tc>
        <w:tc>
          <w:tcPr>
            <w:tcW w:w="2108" w:type="dxa"/>
            <w:shd w:val="clear" w:color="auto" w:fill="auto"/>
            <w:hideMark/>
          </w:tcPr>
          <w:p w14:paraId="54B7198F" w14:textId="77777777" w:rsidR="00675271" w:rsidRPr="00390B76" w:rsidRDefault="00675271" w:rsidP="002A3D6E">
            <w:pPr>
              <w:spacing w:line="240" w:lineRule="auto"/>
              <w:jc w:val="both"/>
              <w:rPr>
                <w:bCs/>
              </w:rPr>
            </w:pPr>
            <w:r w:rsidRPr="00390B76">
              <w:rPr>
                <w:bCs/>
              </w:rPr>
              <w:t>Yunanistan</w:t>
            </w:r>
          </w:p>
        </w:tc>
        <w:tc>
          <w:tcPr>
            <w:tcW w:w="1213" w:type="dxa"/>
            <w:shd w:val="clear" w:color="auto" w:fill="auto"/>
            <w:hideMark/>
          </w:tcPr>
          <w:p w14:paraId="0F5C58AC"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64C26A2A" w14:textId="77777777" w:rsidR="00675271" w:rsidRPr="00390B76" w:rsidRDefault="00675271" w:rsidP="002A3D6E">
            <w:pPr>
              <w:spacing w:line="240" w:lineRule="auto"/>
              <w:jc w:val="both"/>
              <w:rPr>
                <w:bCs/>
              </w:rPr>
            </w:pPr>
            <w:r w:rsidRPr="00390B76">
              <w:rPr>
                <w:bCs/>
              </w:rPr>
              <w:t>2.944,00</w:t>
            </w:r>
          </w:p>
        </w:tc>
        <w:tc>
          <w:tcPr>
            <w:tcW w:w="1459" w:type="dxa"/>
            <w:shd w:val="clear" w:color="auto" w:fill="auto"/>
            <w:hideMark/>
          </w:tcPr>
          <w:p w14:paraId="116FC97E" w14:textId="77777777" w:rsidR="00675271" w:rsidRPr="00390B76" w:rsidRDefault="00675271" w:rsidP="002A3D6E">
            <w:pPr>
              <w:spacing w:line="240" w:lineRule="auto"/>
              <w:jc w:val="both"/>
              <w:rPr>
                <w:bCs/>
              </w:rPr>
            </w:pPr>
            <w:r w:rsidRPr="00390B76">
              <w:rPr>
                <w:bCs/>
              </w:rPr>
              <w:t>7</w:t>
            </w:r>
          </w:p>
        </w:tc>
        <w:tc>
          <w:tcPr>
            <w:tcW w:w="1296" w:type="dxa"/>
            <w:shd w:val="clear" w:color="auto" w:fill="auto"/>
            <w:hideMark/>
          </w:tcPr>
          <w:p w14:paraId="0891A066" w14:textId="77777777" w:rsidR="00675271" w:rsidRPr="00390B76" w:rsidRDefault="00675271" w:rsidP="002A3D6E">
            <w:pPr>
              <w:spacing w:line="240" w:lineRule="auto"/>
              <w:jc w:val="both"/>
              <w:rPr>
                <w:bCs/>
              </w:rPr>
            </w:pPr>
            <w:r w:rsidRPr="00390B76">
              <w:rPr>
                <w:bCs/>
              </w:rPr>
              <w:t>4</w:t>
            </w:r>
          </w:p>
        </w:tc>
        <w:tc>
          <w:tcPr>
            <w:tcW w:w="1458" w:type="dxa"/>
            <w:shd w:val="clear" w:color="auto" w:fill="auto"/>
            <w:hideMark/>
          </w:tcPr>
          <w:p w14:paraId="55C31051" w14:textId="77777777" w:rsidR="00675271" w:rsidRPr="00390B76" w:rsidRDefault="00675271" w:rsidP="002A3D6E">
            <w:pPr>
              <w:spacing w:line="240" w:lineRule="auto"/>
              <w:jc w:val="both"/>
              <w:rPr>
                <w:bCs/>
              </w:rPr>
            </w:pPr>
            <w:r w:rsidRPr="00390B76">
              <w:rPr>
                <w:bCs/>
              </w:rPr>
              <w:t>8</w:t>
            </w:r>
          </w:p>
        </w:tc>
      </w:tr>
      <w:tr w:rsidR="00675271" w:rsidRPr="00390B76" w14:paraId="011010EF" w14:textId="77777777" w:rsidTr="002A3D6E">
        <w:trPr>
          <w:trHeight w:val="132"/>
          <w:tblCellSpacing w:w="0" w:type="dxa"/>
        </w:trPr>
        <w:tc>
          <w:tcPr>
            <w:tcW w:w="638" w:type="dxa"/>
            <w:shd w:val="clear" w:color="auto" w:fill="auto"/>
          </w:tcPr>
          <w:p w14:paraId="72B8EF79" w14:textId="77777777" w:rsidR="00675271" w:rsidRPr="00390B76" w:rsidRDefault="00675271" w:rsidP="002A3D6E">
            <w:pPr>
              <w:spacing w:line="240" w:lineRule="auto"/>
              <w:jc w:val="both"/>
              <w:rPr>
                <w:bCs/>
              </w:rPr>
            </w:pPr>
            <w:r w:rsidRPr="00390B76">
              <w:rPr>
                <w:bCs/>
              </w:rPr>
              <w:t>92</w:t>
            </w:r>
          </w:p>
        </w:tc>
        <w:tc>
          <w:tcPr>
            <w:tcW w:w="2108" w:type="dxa"/>
            <w:shd w:val="clear" w:color="auto" w:fill="auto"/>
            <w:hideMark/>
          </w:tcPr>
          <w:p w14:paraId="3BC7F935" w14:textId="77777777" w:rsidR="00675271" w:rsidRPr="00390B76" w:rsidRDefault="00675271" w:rsidP="002A3D6E">
            <w:pPr>
              <w:spacing w:line="240" w:lineRule="auto"/>
              <w:jc w:val="both"/>
              <w:rPr>
                <w:bCs/>
              </w:rPr>
            </w:pPr>
            <w:r w:rsidRPr="00390B76">
              <w:rPr>
                <w:bCs/>
              </w:rPr>
              <w:t>Çek Cumhuriyeti</w:t>
            </w:r>
          </w:p>
        </w:tc>
        <w:tc>
          <w:tcPr>
            <w:tcW w:w="1213" w:type="dxa"/>
            <w:shd w:val="clear" w:color="auto" w:fill="auto"/>
            <w:hideMark/>
          </w:tcPr>
          <w:p w14:paraId="01B030A9"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5F478508" w14:textId="77777777" w:rsidR="00675271" w:rsidRPr="00390B76" w:rsidRDefault="00675271" w:rsidP="002A3D6E">
            <w:pPr>
              <w:spacing w:line="240" w:lineRule="auto"/>
              <w:jc w:val="both"/>
              <w:rPr>
                <w:bCs/>
              </w:rPr>
            </w:pPr>
            <w:r w:rsidRPr="00390B76">
              <w:rPr>
                <w:bCs/>
              </w:rPr>
              <w:t>24,00</w:t>
            </w:r>
          </w:p>
        </w:tc>
        <w:tc>
          <w:tcPr>
            <w:tcW w:w="1459" w:type="dxa"/>
            <w:shd w:val="clear" w:color="auto" w:fill="auto"/>
            <w:hideMark/>
          </w:tcPr>
          <w:p w14:paraId="55C7623E" w14:textId="77777777" w:rsidR="00675271" w:rsidRPr="00390B76" w:rsidRDefault="00675271" w:rsidP="002A3D6E">
            <w:pPr>
              <w:spacing w:line="240" w:lineRule="auto"/>
              <w:jc w:val="both"/>
              <w:rPr>
                <w:bCs/>
              </w:rPr>
            </w:pPr>
            <w:r w:rsidRPr="00390B76">
              <w:rPr>
                <w:bCs/>
              </w:rPr>
              <w:t>52</w:t>
            </w:r>
          </w:p>
        </w:tc>
        <w:tc>
          <w:tcPr>
            <w:tcW w:w="1296" w:type="dxa"/>
            <w:shd w:val="clear" w:color="auto" w:fill="auto"/>
            <w:hideMark/>
          </w:tcPr>
          <w:p w14:paraId="5D10C94D" w14:textId="77777777" w:rsidR="00675271" w:rsidRPr="00390B76" w:rsidRDefault="00675271" w:rsidP="002A3D6E">
            <w:pPr>
              <w:spacing w:line="240" w:lineRule="auto"/>
              <w:jc w:val="both"/>
              <w:rPr>
                <w:bCs/>
              </w:rPr>
            </w:pPr>
            <w:r w:rsidRPr="00390B76">
              <w:rPr>
                <w:bCs/>
              </w:rPr>
              <w:t>50</w:t>
            </w:r>
          </w:p>
        </w:tc>
        <w:tc>
          <w:tcPr>
            <w:tcW w:w="1458" w:type="dxa"/>
            <w:shd w:val="clear" w:color="auto" w:fill="auto"/>
            <w:hideMark/>
          </w:tcPr>
          <w:p w14:paraId="68077493" w14:textId="77777777" w:rsidR="00675271" w:rsidRPr="00390B76" w:rsidRDefault="00675271" w:rsidP="002A3D6E">
            <w:pPr>
              <w:spacing w:line="240" w:lineRule="auto"/>
              <w:jc w:val="both"/>
              <w:rPr>
                <w:bCs/>
              </w:rPr>
            </w:pPr>
            <w:r w:rsidRPr="00390B76">
              <w:rPr>
                <w:bCs/>
              </w:rPr>
              <w:t>53</w:t>
            </w:r>
          </w:p>
        </w:tc>
      </w:tr>
      <w:tr w:rsidR="00675271" w:rsidRPr="00390B76" w14:paraId="0FD8254F" w14:textId="77777777" w:rsidTr="002A3D6E">
        <w:trPr>
          <w:trHeight w:val="132"/>
          <w:tblCellSpacing w:w="0" w:type="dxa"/>
        </w:trPr>
        <w:tc>
          <w:tcPr>
            <w:tcW w:w="638" w:type="dxa"/>
            <w:shd w:val="clear" w:color="auto" w:fill="auto"/>
          </w:tcPr>
          <w:p w14:paraId="60665905" w14:textId="77777777" w:rsidR="00675271" w:rsidRPr="00390B76" w:rsidRDefault="00675271" w:rsidP="002A3D6E">
            <w:pPr>
              <w:spacing w:line="240" w:lineRule="auto"/>
              <w:jc w:val="both"/>
              <w:rPr>
                <w:bCs/>
              </w:rPr>
            </w:pPr>
            <w:r w:rsidRPr="00390B76">
              <w:rPr>
                <w:bCs/>
              </w:rPr>
              <w:t>93</w:t>
            </w:r>
          </w:p>
        </w:tc>
        <w:tc>
          <w:tcPr>
            <w:tcW w:w="2108" w:type="dxa"/>
            <w:shd w:val="clear" w:color="auto" w:fill="auto"/>
            <w:hideMark/>
          </w:tcPr>
          <w:p w14:paraId="5171F77F" w14:textId="77777777" w:rsidR="00675271" w:rsidRPr="00390B76" w:rsidRDefault="00675271" w:rsidP="002A3D6E">
            <w:pPr>
              <w:spacing w:line="240" w:lineRule="auto"/>
              <w:jc w:val="both"/>
              <w:rPr>
                <w:bCs/>
              </w:rPr>
            </w:pPr>
            <w:r w:rsidRPr="00390B76">
              <w:rPr>
                <w:bCs/>
              </w:rPr>
              <w:t>Çin</w:t>
            </w:r>
          </w:p>
        </w:tc>
        <w:tc>
          <w:tcPr>
            <w:tcW w:w="1213" w:type="dxa"/>
            <w:shd w:val="clear" w:color="auto" w:fill="auto"/>
            <w:hideMark/>
          </w:tcPr>
          <w:p w14:paraId="1C30B0E9"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12FF9218" w14:textId="77777777" w:rsidR="00675271" w:rsidRPr="00390B76" w:rsidRDefault="00675271" w:rsidP="002A3D6E">
            <w:pPr>
              <w:spacing w:line="240" w:lineRule="auto"/>
              <w:jc w:val="both"/>
              <w:rPr>
                <w:bCs/>
              </w:rPr>
            </w:pPr>
            <w:r w:rsidRPr="00390B76">
              <w:rPr>
                <w:bCs/>
              </w:rPr>
              <w:t>29,65</w:t>
            </w:r>
          </w:p>
        </w:tc>
        <w:tc>
          <w:tcPr>
            <w:tcW w:w="1459" w:type="dxa"/>
            <w:shd w:val="clear" w:color="auto" w:fill="auto"/>
            <w:hideMark/>
          </w:tcPr>
          <w:p w14:paraId="71946614" w14:textId="77777777" w:rsidR="00675271" w:rsidRPr="00390B76" w:rsidRDefault="00675271" w:rsidP="002A3D6E">
            <w:pPr>
              <w:spacing w:line="240" w:lineRule="auto"/>
              <w:jc w:val="both"/>
              <w:rPr>
                <w:bCs/>
              </w:rPr>
            </w:pPr>
            <w:r w:rsidRPr="00390B76">
              <w:rPr>
                <w:bCs/>
              </w:rPr>
              <w:t>29</w:t>
            </w:r>
          </w:p>
        </w:tc>
        <w:tc>
          <w:tcPr>
            <w:tcW w:w="1296" w:type="dxa"/>
            <w:shd w:val="clear" w:color="auto" w:fill="auto"/>
            <w:hideMark/>
          </w:tcPr>
          <w:p w14:paraId="651CF26B" w14:textId="77777777" w:rsidR="00675271" w:rsidRPr="00390B76" w:rsidRDefault="00675271" w:rsidP="002A3D6E">
            <w:pPr>
              <w:spacing w:line="240" w:lineRule="auto"/>
              <w:jc w:val="both"/>
              <w:rPr>
                <w:bCs/>
              </w:rPr>
            </w:pPr>
            <w:r w:rsidRPr="00390B76">
              <w:rPr>
                <w:bCs/>
              </w:rPr>
              <w:t>32</w:t>
            </w:r>
          </w:p>
        </w:tc>
        <w:tc>
          <w:tcPr>
            <w:tcW w:w="1458" w:type="dxa"/>
            <w:shd w:val="clear" w:color="auto" w:fill="auto"/>
            <w:hideMark/>
          </w:tcPr>
          <w:p w14:paraId="228CD51B" w14:textId="77777777" w:rsidR="00675271" w:rsidRPr="00390B76" w:rsidRDefault="00675271" w:rsidP="002A3D6E">
            <w:pPr>
              <w:spacing w:line="240" w:lineRule="auto"/>
              <w:jc w:val="both"/>
              <w:rPr>
                <w:bCs/>
              </w:rPr>
            </w:pPr>
            <w:r w:rsidRPr="00390B76">
              <w:rPr>
                <w:bCs/>
              </w:rPr>
              <w:t>30</w:t>
            </w:r>
          </w:p>
        </w:tc>
      </w:tr>
      <w:tr w:rsidR="00675271" w:rsidRPr="00390B76" w14:paraId="30E5CEDD" w14:textId="77777777" w:rsidTr="002A3D6E">
        <w:trPr>
          <w:trHeight w:val="132"/>
          <w:tblCellSpacing w:w="0" w:type="dxa"/>
        </w:trPr>
        <w:tc>
          <w:tcPr>
            <w:tcW w:w="638" w:type="dxa"/>
            <w:shd w:val="clear" w:color="auto" w:fill="auto"/>
          </w:tcPr>
          <w:p w14:paraId="721BF986" w14:textId="77777777" w:rsidR="00675271" w:rsidRPr="00390B76" w:rsidRDefault="00675271" w:rsidP="002A3D6E">
            <w:pPr>
              <w:spacing w:line="240" w:lineRule="auto"/>
              <w:jc w:val="both"/>
              <w:rPr>
                <w:bCs/>
              </w:rPr>
            </w:pPr>
            <w:r w:rsidRPr="00390B76">
              <w:rPr>
                <w:bCs/>
              </w:rPr>
              <w:t>94</w:t>
            </w:r>
          </w:p>
        </w:tc>
        <w:tc>
          <w:tcPr>
            <w:tcW w:w="2108" w:type="dxa"/>
            <w:shd w:val="clear" w:color="auto" w:fill="auto"/>
            <w:hideMark/>
          </w:tcPr>
          <w:p w14:paraId="364081DE" w14:textId="77777777" w:rsidR="00675271" w:rsidRPr="00390B76" w:rsidRDefault="00675271" w:rsidP="002A3D6E">
            <w:pPr>
              <w:spacing w:line="240" w:lineRule="auto"/>
              <w:jc w:val="both"/>
              <w:rPr>
                <w:bCs/>
              </w:rPr>
            </w:pPr>
            <w:r w:rsidRPr="00390B76">
              <w:rPr>
                <w:bCs/>
              </w:rPr>
              <w:t>Özbekistan</w:t>
            </w:r>
          </w:p>
        </w:tc>
        <w:tc>
          <w:tcPr>
            <w:tcW w:w="1213" w:type="dxa"/>
            <w:shd w:val="clear" w:color="auto" w:fill="auto"/>
            <w:hideMark/>
          </w:tcPr>
          <w:p w14:paraId="63C2E29C"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467C6705" w14:textId="77777777" w:rsidR="00675271" w:rsidRPr="00390B76" w:rsidRDefault="00675271" w:rsidP="002A3D6E">
            <w:pPr>
              <w:spacing w:line="240" w:lineRule="auto"/>
              <w:jc w:val="both"/>
              <w:rPr>
                <w:bCs/>
              </w:rPr>
            </w:pPr>
            <w:r w:rsidRPr="00390B76">
              <w:rPr>
                <w:bCs/>
              </w:rPr>
              <w:t>1.001,97</w:t>
            </w:r>
          </w:p>
        </w:tc>
        <w:tc>
          <w:tcPr>
            <w:tcW w:w="1459" w:type="dxa"/>
            <w:shd w:val="clear" w:color="auto" w:fill="auto"/>
            <w:hideMark/>
          </w:tcPr>
          <w:p w14:paraId="2D88F752" w14:textId="77777777" w:rsidR="00675271" w:rsidRPr="00390B76" w:rsidRDefault="00675271" w:rsidP="002A3D6E">
            <w:pPr>
              <w:spacing w:line="240" w:lineRule="auto"/>
              <w:jc w:val="both"/>
              <w:rPr>
                <w:bCs/>
              </w:rPr>
            </w:pPr>
            <w:r w:rsidRPr="00390B76">
              <w:rPr>
                <w:bCs/>
              </w:rPr>
              <w:t>116</w:t>
            </w:r>
          </w:p>
        </w:tc>
        <w:tc>
          <w:tcPr>
            <w:tcW w:w="1296" w:type="dxa"/>
            <w:shd w:val="clear" w:color="auto" w:fill="auto"/>
            <w:hideMark/>
          </w:tcPr>
          <w:p w14:paraId="7A84C9B8" w14:textId="77777777" w:rsidR="00675271" w:rsidRPr="00390B76" w:rsidRDefault="00675271" w:rsidP="002A3D6E">
            <w:pPr>
              <w:spacing w:line="240" w:lineRule="auto"/>
              <w:jc w:val="both"/>
              <w:rPr>
                <w:bCs/>
              </w:rPr>
            </w:pPr>
            <w:r w:rsidRPr="00390B76">
              <w:rPr>
                <w:bCs/>
              </w:rPr>
              <w:t>112</w:t>
            </w:r>
          </w:p>
        </w:tc>
        <w:tc>
          <w:tcPr>
            <w:tcW w:w="1458" w:type="dxa"/>
            <w:shd w:val="clear" w:color="auto" w:fill="auto"/>
            <w:hideMark/>
          </w:tcPr>
          <w:p w14:paraId="533B9C3E" w14:textId="77777777" w:rsidR="00675271" w:rsidRPr="00390B76" w:rsidRDefault="00675271" w:rsidP="002A3D6E">
            <w:pPr>
              <w:spacing w:line="240" w:lineRule="auto"/>
              <w:jc w:val="both"/>
              <w:rPr>
                <w:bCs/>
              </w:rPr>
            </w:pPr>
            <w:r w:rsidRPr="00390B76">
              <w:rPr>
                <w:bCs/>
              </w:rPr>
              <w:t>117</w:t>
            </w:r>
          </w:p>
        </w:tc>
      </w:tr>
      <w:tr w:rsidR="00675271" w:rsidRPr="00390B76" w14:paraId="1920FFE8" w14:textId="77777777" w:rsidTr="002A3D6E">
        <w:trPr>
          <w:trHeight w:val="132"/>
          <w:tblCellSpacing w:w="0" w:type="dxa"/>
        </w:trPr>
        <w:tc>
          <w:tcPr>
            <w:tcW w:w="638" w:type="dxa"/>
            <w:shd w:val="clear" w:color="auto" w:fill="auto"/>
          </w:tcPr>
          <w:p w14:paraId="7B3DD40A" w14:textId="77777777" w:rsidR="00675271" w:rsidRPr="00390B76" w:rsidRDefault="00675271" w:rsidP="002A3D6E">
            <w:pPr>
              <w:spacing w:line="240" w:lineRule="auto"/>
              <w:jc w:val="both"/>
              <w:rPr>
                <w:bCs/>
              </w:rPr>
            </w:pPr>
            <w:r w:rsidRPr="00390B76">
              <w:rPr>
                <w:bCs/>
              </w:rPr>
              <w:t>95</w:t>
            </w:r>
          </w:p>
        </w:tc>
        <w:tc>
          <w:tcPr>
            <w:tcW w:w="2108" w:type="dxa"/>
            <w:shd w:val="clear" w:color="auto" w:fill="auto"/>
            <w:hideMark/>
          </w:tcPr>
          <w:p w14:paraId="0DFC8915" w14:textId="77777777" w:rsidR="00675271" w:rsidRPr="00390B76" w:rsidRDefault="00675271" w:rsidP="002A3D6E">
            <w:pPr>
              <w:spacing w:line="240" w:lineRule="auto"/>
              <w:jc w:val="both"/>
              <w:rPr>
                <w:bCs/>
              </w:rPr>
            </w:pPr>
            <w:r w:rsidRPr="00390B76">
              <w:rPr>
                <w:bCs/>
              </w:rPr>
              <w:t>Ürdün</w:t>
            </w:r>
          </w:p>
        </w:tc>
        <w:tc>
          <w:tcPr>
            <w:tcW w:w="1213" w:type="dxa"/>
            <w:shd w:val="clear" w:color="auto" w:fill="auto"/>
            <w:hideMark/>
          </w:tcPr>
          <w:p w14:paraId="2C23B170" w14:textId="77777777" w:rsidR="00675271" w:rsidRPr="00390B76" w:rsidRDefault="00675271" w:rsidP="002A3D6E">
            <w:pPr>
              <w:spacing w:line="240" w:lineRule="auto"/>
              <w:jc w:val="both"/>
              <w:rPr>
                <w:bCs/>
              </w:rPr>
            </w:pPr>
            <w:r w:rsidRPr="00390B76">
              <w:rPr>
                <w:bCs/>
              </w:rPr>
              <w:t>12</w:t>
            </w:r>
          </w:p>
        </w:tc>
        <w:tc>
          <w:tcPr>
            <w:tcW w:w="1543" w:type="dxa"/>
            <w:shd w:val="clear" w:color="auto" w:fill="auto"/>
            <w:hideMark/>
          </w:tcPr>
          <w:p w14:paraId="705AE21D" w14:textId="77777777" w:rsidR="00675271" w:rsidRPr="00390B76" w:rsidRDefault="00675271" w:rsidP="002A3D6E">
            <w:pPr>
              <w:spacing w:line="240" w:lineRule="auto"/>
              <w:jc w:val="both"/>
              <w:rPr>
                <w:bCs/>
              </w:rPr>
            </w:pPr>
            <w:r w:rsidRPr="00390B76">
              <w:rPr>
                <w:bCs/>
              </w:rPr>
              <w:t>28.051,21</w:t>
            </w:r>
          </w:p>
        </w:tc>
        <w:tc>
          <w:tcPr>
            <w:tcW w:w="1459" w:type="dxa"/>
            <w:shd w:val="clear" w:color="auto" w:fill="auto"/>
            <w:hideMark/>
          </w:tcPr>
          <w:p w14:paraId="69A156DD" w14:textId="77777777" w:rsidR="00675271" w:rsidRPr="00390B76" w:rsidRDefault="00675271" w:rsidP="002A3D6E">
            <w:pPr>
              <w:spacing w:line="240" w:lineRule="auto"/>
              <w:jc w:val="both"/>
              <w:rPr>
                <w:bCs/>
              </w:rPr>
            </w:pPr>
            <w:r w:rsidRPr="00390B76">
              <w:rPr>
                <w:bCs/>
              </w:rPr>
              <w:t>611</w:t>
            </w:r>
          </w:p>
        </w:tc>
        <w:tc>
          <w:tcPr>
            <w:tcW w:w="1296" w:type="dxa"/>
            <w:shd w:val="clear" w:color="auto" w:fill="auto"/>
            <w:hideMark/>
          </w:tcPr>
          <w:p w14:paraId="6D8E3E84" w14:textId="77777777" w:rsidR="00675271" w:rsidRPr="00390B76" w:rsidRDefault="00675271" w:rsidP="002A3D6E">
            <w:pPr>
              <w:spacing w:line="240" w:lineRule="auto"/>
              <w:jc w:val="both"/>
              <w:rPr>
                <w:bCs/>
              </w:rPr>
            </w:pPr>
            <w:r w:rsidRPr="00390B76">
              <w:rPr>
                <w:bCs/>
              </w:rPr>
              <w:t>693</w:t>
            </w:r>
          </w:p>
        </w:tc>
        <w:tc>
          <w:tcPr>
            <w:tcW w:w="1458" w:type="dxa"/>
            <w:shd w:val="clear" w:color="auto" w:fill="auto"/>
            <w:hideMark/>
          </w:tcPr>
          <w:p w14:paraId="05012CD1" w14:textId="77777777" w:rsidR="00675271" w:rsidRPr="00390B76" w:rsidRDefault="00675271" w:rsidP="002A3D6E">
            <w:pPr>
              <w:spacing w:line="240" w:lineRule="auto"/>
              <w:jc w:val="both"/>
              <w:rPr>
                <w:bCs/>
              </w:rPr>
            </w:pPr>
            <w:r w:rsidRPr="00390B76">
              <w:rPr>
                <w:bCs/>
              </w:rPr>
              <w:t>623</w:t>
            </w:r>
          </w:p>
        </w:tc>
      </w:tr>
      <w:tr w:rsidR="00675271" w:rsidRPr="00390B76" w14:paraId="00156E08" w14:textId="77777777" w:rsidTr="002A3D6E">
        <w:trPr>
          <w:trHeight w:val="132"/>
          <w:tblCellSpacing w:w="0" w:type="dxa"/>
        </w:trPr>
        <w:tc>
          <w:tcPr>
            <w:tcW w:w="638" w:type="dxa"/>
            <w:shd w:val="clear" w:color="auto" w:fill="auto"/>
          </w:tcPr>
          <w:p w14:paraId="220620AE" w14:textId="77777777" w:rsidR="00675271" w:rsidRPr="00390B76" w:rsidRDefault="00675271" w:rsidP="002A3D6E">
            <w:pPr>
              <w:spacing w:line="240" w:lineRule="auto"/>
              <w:jc w:val="both"/>
              <w:rPr>
                <w:bCs/>
              </w:rPr>
            </w:pPr>
            <w:r w:rsidRPr="00390B76">
              <w:rPr>
                <w:bCs/>
              </w:rPr>
              <w:t>96</w:t>
            </w:r>
          </w:p>
        </w:tc>
        <w:tc>
          <w:tcPr>
            <w:tcW w:w="2108" w:type="dxa"/>
            <w:shd w:val="clear" w:color="auto" w:fill="auto"/>
            <w:hideMark/>
          </w:tcPr>
          <w:p w14:paraId="60206BEE" w14:textId="77777777" w:rsidR="00675271" w:rsidRPr="00390B76" w:rsidRDefault="00675271" w:rsidP="002A3D6E">
            <w:pPr>
              <w:spacing w:line="240" w:lineRule="auto"/>
              <w:jc w:val="both"/>
              <w:rPr>
                <w:bCs/>
              </w:rPr>
            </w:pPr>
            <w:r w:rsidRPr="00390B76">
              <w:rPr>
                <w:bCs/>
              </w:rPr>
              <w:t>İngiltere</w:t>
            </w:r>
          </w:p>
        </w:tc>
        <w:tc>
          <w:tcPr>
            <w:tcW w:w="1213" w:type="dxa"/>
            <w:shd w:val="clear" w:color="auto" w:fill="auto"/>
            <w:hideMark/>
          </w:tcPr>
          <w:p w14:paraId="56D9768E" w14:textId="77777777" w:rsidR="00675271" w:rsidRPr="00390B76" w:rsidRDefault="00675271" w:rsidP="002A3D6E">
            <w:pPr>
              <w:spacing w:line="240" w:lineRule="auto"/>
              <w:jc w:val="both"/>
              <w:rPr>
                <w:bCs/>
              </w:rPr>
            </w:pPr>
            <w:r w:rsidRPr="00390B76">
              <w:rPr>
                <w:bCs/>
              </w:rPr>
              <w:t>55</w:t>
            </w:r>
          </w:p>
        </w:tc>
        <w:tc>
          <w:tcPr>
            <w:tcW w:w="1543" w:type="dxa"/>
            <w:shd w:val="clear" w:color="auto" w:fill="auto"/>
            <w:hideMark/>
          </w:tcPr>
          <w:p w14:paraId="6FA61168" w14:textId="77777777" w:rsidR="00675271" w:rsidRPr="00390B76" w:rsidRDefault="00675271" w:rsidP="002A3D6E">
            <w:pPr>
              <w:spacing w:line="240" w:lineRule="auto"/>
              <w:jc w:val="both"/>
              <w:rPr>
                <w:bCs/>
              </w:rPr>
            </w:pPr>
            <w:r w:rsidRPr="00390B76">
              <w:rPr>
                <w:bCs/>
              </w:rPr>
              <w:t>15.234,11</w:t>
            </w:r>
          </w:p>
        </w:tc>
        <w:tc>
          <w:tcPr>
            <w:tcW w:w="1459" w:type="dxa"/>
            <w:shd w:val="clear" w:color="auto" w:fill="auto"/>
            <w:hideMark/>
          </w:tcPr>
          <w:p w14:paraId="50F6AB3B" w14:textId="77777777" w:rsidR="00675271" w:rsidRPr="00390B76" w:rsidRDefault="00675271" w:rsidP="002A3D6E">
            <w:pPr>
              <w:spacing w:line="240" w:lineRule="auto"/>
              <w:jc w:val="both"/>
              <w:rPr>
                <w:bCs/>
              </w:rPr>
            </w:pPr>
            <w:r w:rsidRPr="00390B76">
              <w:rPr>
                <w:bCs/>
              </w:rPr>
              <w:t>904</w:t>
            </w:r>
          </w:p>
        </w:tc>
        <w:tc>
          <w:tcPr>
            <w:tcW w:w="1296" w:type="dxa"/>
            <w:shd w:val="clear" w:color="auto" w:fill="auto"/>
            <w:hideMark/>
          </w:tcPr>
          <w:p w14:paraId="2213D85E" w14:textId="77777777" w:rsidR="00675271" w:rsidRPr="00390B76" w:rsidRDefault="00675271" w:rsidP="002A3D6E">
            <w:pPr>
              <w:spacing w:line="240" w:lineRule="auto"/>
              <w:jc w:val="both"/>
              <w:rPr>
                <w:bCs/>
              </w:rPr>
            </w:pPr>
            <w:r w:rsidRPr="00390B76">
              <w:rPr>
                <w:bCs/>
              </w:rPr>
              <w:t>1.179</w:t>
            </w:r>
          </w:p>
        </w:tc>
        <w:tc>
          <w:tcPr>
            <w:tcW w:w="1458" w:type="dxa"/>
            <w:shd w:val="clear" w:color="auto" w:fill="auto"/>
            <w:hideMark/>
          </w:tcPr>
          <w:p w14:paraId="6E605122" w14:textId="77777777" w:rsidR="00675271" w:rsidRPr="00390B76" w:rsidRDefault="00675271" w:rsidP="002A3D6E">
            <w:pPr>
              <w:spacing w:line="240" w:lineRule="auto"/>
              <w:jc w:val="both"/>
              <w:rPr>
                <w:bCs/>
              </w:rPr>
            </w:pPr>
            <w:r w:rsidRPr="00390B76">
              <w:rPr>
                <w:bCs/>
              </w:rPr>
              <w:t>959</w:t>
            </w:r>
          </w:p>
        </w:tc>
      </w:tr>
      <w:tr w:rsidR="00675271" w:rsidRPr="00390B76" w14:paraId="2D13CB7A" w14:textId="77777777" w:rsidTr="002A3D6E">
        <w:trPr>
          <w:trHeight w:val="132"/>
          <w:tblCellSpacing w:w="0" w:type="dxa"/>
        </w:trPr>
        <w:tc>
          <w:tcPr>
            <w:tcW w:w="638" w:type="dxa"/>
            <w:shd w:val="clear" w:color="auto" w:fill="auto"/>
          </w:tcPr>
          <w:p w14:paraId="512AD2F1" w14:textId="77777777" w:rsidR="00675271" w:rsidRPr="00390B76" w:rsidRDefault="00675271" w:rsidP="002A3D6E">
            <w:pPr>
              <w:spacing w:line="240" w:lineRule="auto"/>
              <w:jc w:val="both"/>
              <w:rPr>
                <w:bCs/>
              </w:rPr>
            </w:pPr>
            <w:r w:rsidRPr="00390B76">
              <w:rPr>
                <w:bCs/>
              </w:rPr>
              <w:t>97</w:t>
            </w:r>
          </w:p>
        </w:tc>
        <w:tc>
          <w:tcPr>
            <w:tcW w:w="2108" w:type="dxa"/>
            <w:shd w:val="clear" w:color="auto" w:fill="auto"/>
            <w:hideMark/>
          </w:tcPr>
          <w:p w14:paraId="72EB3D91" w14:textId="77777777" w:rsidR="00675271" w:rsidRPr="00390B76" w:rsidRDefault="00675271" w:rsidP="002A3D6E">
            <w:pPr>
              <w:spacing w:line="240" w:lineRule="auto"/>
              <w:jc w:val="both"/>
              <w:rPr>
                <w:bCs/>
              </w:rPr>
            </w:pPr>
            <w:r w:rsidRPr="00390B76">
              <w:rPr>
                <w:bCs/>
              </w:rPr>
              <w:t>İran</w:t>
            </w:r>
          </w:p>
        </w:tc>
        <w:tc>
          <w:tcPr>
            <w:tcW w:w="1213" w:type="dxa"/>
            <w:shd w:val="clear" w:color="auto" w:fill="auto"/>
            <w:hideMark/>
          </w:tcPr>
          <w:p w14:paraId="45A5DF3C" w14:textId="77777777" w:rsidR="00675271" w:rsidRPr="00390B76" w:rsidRDefault="00675271" w:rsidP="002A3D6E">
            <w:pPr>
              <w:spacing w:line="240" w:lineRule="auto"/>
              <w:jc w:val="both"/>
              <w:rPr>
                <w:bCs/>
              </w:rPr>
            </w:pPr>
            <w:r w:rsidRPr="00390B76">
              <w:rPr>
                <w:bCs/>
              </w:rPr>
              <w:t>26</w:t>
            </w:r>
          </w:p>
        </w:tc>
        <w:tc>
          <w:tcPr>
            <w:tcW w:w="1543" w:type="dxa"/>
            <w:shd w:val="clear" w:color="auto" w:fill="auto"/>
            <w:hideMark/>
          </w:tcPr>
          <w:p w14:paraId="0771C882" w14:textId="77777777" w:rsidR="00675271" w:rsidRPr="00390B76" w:rsidRDefault="00675271" w:rsidP="002A3D6E">
            <w:pPr>
              <w:spacing w:line="240" w:lineRule="auto"/>
              <w:jc w:val="both"/>
              <w:rPr>
                <w:bCs/>
              </w:rPr>
            </w:pPr>
            <w:r w:rsidRPr="00390B76">
              <w:rPr>
                <w:bCs/>
              </w:rPr>
              <w:t>16.099,39</w:t>
            </w:r>
          </w:p>
        </w:tc>
        <w:tc>
          <w:tcPr>
            <w:tcW w:w="1459" w:type="dxa"/>
            <w:shd w:val="clear" w:color="auto" w:fill="auto"/>
            <w:hideMark/>
          </w:tcPr>
          <w:p w14:paraId="3325D02F" w14:textId="77777777" w:rsidR="00675271" w:rsidRPr="00390B76" w:rsidRDefault="00675271" w:rsidP="002A3D6E">
            <w:pPr>
              <w:spacing w:line="240" w:lineRule="auto"/>
              <w:jc w:val="both"/>
              <w:rPr>
                <w:bCs/>
              </w:rPr>
            </w:pPr>
            <w:r w:rsidRPr="00390B76">
              <w:rPr>
                <w:bCs/>
              </w:rPr>
              <w:t>1616</w:t>
            </w:r>
          </w:p>
        </w:tc>
        <w:tc>
          <w:tcPr>
            <w:tcW w:w="1296" w:type="dxa"/>
            <w:shd w:val="clear" w:color="auto" w:fill="auto"/>
            <w:hideMark/>
          </w:tcPr>
          <w:p w14:paraId="4CB07450" w14:textId="77777777" w:rsidR="00675271" w:rsidRPr="00390B76" w:rsidRDefault="00675271" w:rsidP="002A3D6E">
            <w:pPr>
              <w:spacing w:line="240" w:lineRule="auto"/>
              <w:jc w:val="both"/>
              <w:rPr>
                <w:bCs/>
              </w:rPr>
            </w:pPr>
            <w:r w:rsidRPr="00390B76">
              <w:rPr>
                <w:bCs/>
              </w:rPr>
              <w:t>1.867</w:t>
            </w:r>
          </w:p>
        </w:tc>
        <w:tc>
          <w:tcPr>
            <w:tcW w:w="1458" w:type="dxa"/>
            <w:shd w:val="clear" w:color="auto" w:fill="auto"/>
            <w:hideMark/>
          </w:tcPr>
          <w:p w14:paraId="286B07B7" w14:textId="77777777" w:rsidR="00675271" w:rsidRPr="00390B76" w:rsidRDefault="00675271" w:rsidP="002A3D6E">
            <w:pPr>
              <w:spacing w:line="240" w:lineRule="auto"/>
              <w:jc w:val="both"/>
              <w:rPr>
                <w:bCs/>
              </w:rPr>
            </w:pPr>
            <w:r w:rsidRPr="00390B76">
              <w:rPr>
                <w:bCs/>
              </w:rPr>
              <w:t>1.642</w:t>
            </w:r>
          </w:p>
        </w:tc>
      </w:tr>
      <w:tr w:rsidR="00675271" w:rsidRPr="00390B76" w14:paraId="0FB8D7AC" w14:textId="77777777" w:rsidTr="002A3D6E">
        <w:trPr>
          <w:trHeight w:val="132"/>
          <w:tblCellSpacing w:w="0" w:type="dxa"/>
        </w:trPr>
        <w:tc>
          <w:tcPr>
            <w:tcW w:w="638" w:type="dxa"/>
            <w:shd w:val="clear" w:color="auto" w:fill="auto"/>
          </w:tcPr>
          <w:p w14:paraId="6B71D28C" w14:textId="77777777" w:rsidR="00675271" w:rsidRPr="00390B76" w:rsidRDefault="00675271" w:rsidP="002A3D6E">
            <w:pPr>
              <w:spacing w:line="240" w:lineRule="auto"/>
              <w:jc w:val="both"/>
              <w:rPr>
                <w:bCs/>
              </w:rPr>
            </w:pPr>
            <w:r w:rsidRPr="00390B76">
              <w:rPr>
                <w:bCs/>
              </w:rPr>
              <w:t>98</w:t>
            </w:r>
          </w:p>
        </w:tc>
        <w:tc>
          <w:tcPr>
            <w:tcW w:w="2108" w:type="dxa"/>
            <w:shd w:val="clear" w:color="auto" w:fill="auto"/>
            <w:hideMark/>
          </w:tcPr>
          <w:p w14:paraId="08A72CCA" w14:textId="77777777" w:rsidR="00675271" w:rsidRPr="00390B76" w:rsidRDefault="00675271" w:rsidP="002A3D6E">
            <w:pPr>
              <w:spacing w:line="240" w:lineRule="auto"/>
              <w:jc w:val="both"/>
              <w:rPr>
                <w:bCs/>
              </w:rPr>
            </w:pPr>
            <w:r w:rsidRPr="00390B76">
              <w:rPr>
                <w:bCs/>
              </w:rPr>
              <w:t>İrlanda</w:t>
            </w:r>
          </w:p>
        </w:tc>
        <w:tc>
          <w:tcPr>
            <w:tcW w:w="1213" w:type="dxa"/>
            <w:shd w:val="clear" w:color="auto" w:fill="auto"/>
            <w:hideMark/>
          </w:tcPr>
          <w:p w14:paraId="106DF277" w14:textId="77777777" w:rsidR="00675271" w:rsidRPr="00390B76" w:rsidRDefault="00675271" w:rsidP="002A3D6E">
            <w:pPr>
              <w:spacing w:line="240" w:lineRule="auto"/>
              <w:jc w:val="both"/>
              <w:rPr>
                <w:bCs/>
              </w:rPr>
            </w:pPr>
            <w:r w:rsidRPr="00390B76">
              <w:rPr>
                <w:bCs/>
              </w:rPr>
              <w:t>46</w:t>
            </w:r>
          </w:p>
        </w:tc>
        <w:tc>
          <w:tcPr>
            <w:tcW w:w="1543" w:type="dxa"/>
            <w:shd w:val="clear" w:color="auto" w:fill="auto"/>
            <w:hideMark/>
          </w:tcPr>
          <w:p w14:paraId="64FB71BB" w14:textId="77777777" w:rsidR="00675271" w:rsidRPr="00390B76" w:rsidRDefault="00675271" w:rsidP="002A3D6E">
            <w:pPr>
              <w:spacing w:line="240" w:lineRule="auto"/>
              <w:jc w:val="both"/>
              <w:rPr>
                <w:bCs/>
              </w:rPr>
            </w:pPr>
            <w:r w:rsidRPr="00390B76">
              <w:rPr>
                <w:bCs/>
              </w:rPr>
              <w:t>34.764,40</w:t>
            </w:r>
          </w:p>
        </w:tc>
        <w:tc>
          <w:tcPr>
            <w:tcW w:w="1459" w:type="dxa"/>
            <w:shd w:val="clear" w:color="auto" w:fill="auto"/>
            <w:hideMark/>
          </w:tcPr>
          <w:p w14:paraId="1D46FD1C" w14:textId="77777777" w:rsidR="00675271" w:rsidRPr="00390B76" w:rsidRDefault="00675271" w:rsidP="002A3D6E">
            <w:pPr>
              <w:spacing w:line="240" w:lineRule="auto"/>
              <w:jc w:val="both"/>
              <w:rPr>
                <w:bCs/>
              </w:rPr>
            </w:pPr>
            <w:r w:rsidRPr="00390B76">
              <w:rPr>
                <w:bCs/>
              </w:rPr>
              <w:t>1024</w:t>
            </w:r>
          </w:p>
        </w:tc>
        <w:tc>
          <w:tcPr>
            <w:tcW w:w="1296" w:type="dxa"/>
            <w:shd w:val="clear" w:color="auto" w:fill="auto"/>
            <w:hideMark/>
          </w:tcPr>
          <w:p w14:paraId="4768DD69" w14:textId="77777777" w:rsidR="00675271" w:rsidRPr="00390B76" w:rsidRDefault="00675271" w:rsidP="002A3D6E">
            <w:pPr>
              <w:spacing w:line="240" w:lineRule="auto"/>
              <w:jc w:val="both"/>
              <w:rPr>
                <w:bCs/>
              </w:rPr>
            </w:pPr>
            <w:r w:rsidRPr="00390B76">
              <w:rPr>
                <w:bCs/>
              </w:rPr>
              <w:t>1.428</w:t>
            </w:r>
          </w:p>
        </w:tc>
        <w:tc>
          <w:tcPr>
            <w:tcW w:w="1458" w:type="dxa"/>
            <w:shd w:val="clear" w:color="auto" w:fill="auto"/>
            <w:hideMark/>
          </w:tcPr>
          <w:p w14:paraId="1D02CE80" w14:textId="77777777" w:rsidR="00675271" w:rsidRPr="00390B76" w:rsidRDefault="00675271" w:rsidP="002A3D6E">
            <w:pPr>
              <w:spacing w:line="240" w:lineRule="auto"/>
              <w:jc w:val="both"/>
              <w:rPr>
                <w:bCs/>
              </w:rPr>
            </w:pPr>
            <w:r w:rsidRPr="00390B76">
              <w:rPr>
                <w:bCs/>
              </w:rPr>
              <w:t>1.070</w:t>
            </w:r>
          </w:p>
        </w:tc>
      </w:tr>
      <w:tr w:rsidR="00675271" w:rsidRPr="00390B76" w14:paraId="29DB1D36" w14:textId="77777777" w:rsidTr="002A3D6E">
        <w:trPr>
          <w:trHeight w:val="148"/>
          <w:tblCellSpacing w:w="0" w:type="dxa"/>
        </w:trPr>
        <w:tc>
          <w:tcPr>
            <w:tcW w:w="638" w:type="dxa"/>
            <w:shd w:val="clear" w:color="auto" w:fill="auto"/>
          </w:tcPr>
          <w:p w14:paraId="4136ACCA" w14:textId="77777777" w:rsidR="00675271" w:rsidRPr="00390B76" w:rsidRDefault="00675271" w:rsidP="002A3D6E">
            <w:pPr>
              <w:spacing w:line="240" w:lineRule="auto"/>
              <w:jc w:val="both"/>
              <w:rPr>
                <w:bCs/>
              </w:rPr>
            </w:pPr>
            <w:r w:rsidRPr="00390B76">
              <w:rPr>
                <w:bCs/>
              </w:rPr>
              <w:t>99</w:t>
            </w:r>
          </w:p>
        </w:tc>
        <w:tc>
          <w:tcPr>
            <w:tcW w:w="2108" w:type="dxa"/>
            <w:shd w:val="clear" w:color="auto" w:fill="auto"/>
            <w:hideMark/>
          </w:tcPr>
          <w:p w14:paraId="698F89E9" w14:textId="77777777" w:rsidR="00675271" w:rsidRPr="00390B76" w:rsidRDefault="00675271" w:rsidP="002A3D6E">
            <w:pPr>
              <w:spacing w:line="240" w:lineRule="auto"/>
              <w:jc w:val="both"/>
              <w:rPr>
                <w:bCs/>
              </w:rPr>
            </w:pPr>
            <w:r w:rsidRPr="00390B76">
              <w:rPr>
                <w:bCs/>
              </w:rPr>
              <w:t>İspanya</w:t>
            </w:r>
          </w:p>
        </w:tc>
        <w:tc>
          <w:tcPr>
            <w:tcW w:w="1213" w:type="dxa"/>
            <w:shd w:val="clear" w:color="auto" w:fill="auto"/>
            <w:hideMark/>
          </w:tcPr>
          <w:p w14:paraId="42AAA941"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282BF4E3" w14:textId="77777777" w:rsidR="00675271" w:rsidRPr="00390B76" w:rsidRDefault="00675271" w:rsidP="002A3D6E">
            <w:pPr>
              <w:spacing w:line="240" w:lineRule="auto"/>
              <w:jc w:val="both"/>
              <w:rPr>
                <w:bCs/>
              </w:rPr>
            </w:pPr>
          </w:p>
        </w:tc>
        <w:tc>
          <w:tcPr>
            <w:tcW w:w="1459" w:type="dxa"/>
            <w:shd w:val="clear" w:color="auto" w:fill="auto"/>
            <w:hideMark/>
          </w:tcPr>
          <w:p w14:paraId="395E6CE0" w14:textId="77777777" w:rsidR="00675271" w:rsidRPr="00390B76" w:rsidRDefault="00675271" w:rsidP="002A3D6E">
            <w:pPr>
              <w:spacing w:line="240" w:lineRule="auto"/>
              <w:jc w:val="both"/>
              <w:rPr>
                <w:bCs/>
              </w:rPr>
            </w:pPr>
            <w:r w:rsidRPr="00390B76">
              <w:rPr>
                <w:bCs/>
              </w:rPr>
              <w:t>8</w:t>
            </w:r>
          </w:p>
        </w:tc>
        <w:tc>
          <w:tcPr>
            <w:tcW w:w="1296" w:type="dxa"/>
            <w:shd w:val="clear" w:color="auto" w:fill="auto"/>
            <w:hideMark/>
          </w:tcPr>
          <w:p w14:paraId="7683A0FE" w14:textId="77777777" w:rsidR="00675271" w:rsidRPr="00390B76" w:rsidRDefault="00675271" w:rsidP="002A3D6E">
            <w:pPr>
              <w:spacing w:line="240" w:lineRule="auto"/>
              <w:jc w:val="both"/>
              <w:rPr>
                <w:bCs/>
              </w:rPr>
            </w:pPr>
            <w:r w:rsidRPr="00390B76">
              <w:rPr>
                <w:bCs/>
              </w:rPr>
              <w:t>8</w:t>
            </w:r>
          </w:p>
        </w:tc>
        <w:tc>
          <w:tcPr>
            <w:tcW w:w="1458" w:type="dxa"/>
            <w:shd w:val="clear" w:color="auto" w:fill="auto"/>
            <w:hideMark/>
          </w:tcPr>
          <w:p w14:paraId="32C42563" w14:textId="77777777" w:rsidR="00675271" w:rsidRPr="00390B76" w:rsidRDefault="00675271" w:rsidP="002A3D6E">
            <w:pPr>
              <w:spacing w:line="240" w:lineRule="auto"/>
              <w:jc w:val="both"/>
              <w:rPr>
                <w:bCs/>
              </w:rPr>
            </w:pPr>
            <w:r w:rsidRPr="00390B76">
              <w:rPr>
                <w:bCs/>
              </w:rPr>
              <w:t>8</w:t>
            </w:r>
          </w:p>
        </w:tc>
      </w:tr>
      <w:tr w:rsidR="00675271" w:rsidRPr="00390B76" w14:paraId="70076FF5" w14:textId="77777777" w:rsidTr="002A3D6E">
        <w:trPr>
          <w:trHeight w:val="132"/>
          <w:tblCellSpacing w:w="0" w:type="dxa"/>
        </w:trPr>
        <w:tc>
          <w:tcPr>
            <w:tcW w:w="638" w:type="dxa"/>
            <w:shd w:val="clear" w:color="auto" w:fill="auto"/>
          </w:tcPr>
          <w:p w14:paraId="55FC56B7" w14:textId="77777777" w:rsidR="00675271" w:rsidRPr="00390B76" w:rsidRDefault="00675271" w:rsidP="002A3D6E">
            <w:pPr>
              <w:spacing w:line="240" w:lineRule="auto"/>
              <w:jc w:val="both"/>
              <w:rPr>
                <w:bCs/>
              </w:rPr>
            </w:pPr>
            <w:r w:rsidRPr="00390B76">
              <w:rPr>
                <w:bCs/>
              </w:rPr>
              <w:t>100</w:t>
            </w:r>
          </w:p>
        </w:tc>
        <w:tc>
          <w:tcPr>
            <w:tcW w:w="2108" w:type="dxa"/>
            <w:shd w:val="clear" w:color="auto" w:fill="auto"/>
            <w:hideMark/>
          </w:tcPr>
          <w:p w14:paraId="4C9789DD" w14:textId="77777777" w:rsidR="00675271" w:rsidRPr="00390B76" w:rsidRDefault="00675271" w:rsidP="002A3D6E">
            <w:pPr>
              <w:spacing w:line="240" w:lineRule="auto"/>
              <w:jc w:val="both"/>
              <w:rPr>
                <w:bCs/>
              </w:rPr>
            </w:pPr>
            <w:r w:rsidRPr="00390B76">
              <w:rPr>
                <w:bCs/>
              </w:rPr>
              <w:t>İsrail</w:t>
            </w:r>
          </w:p>
        </w:tc>
        <w:tc>
          <w:tcPr>
            <w:tcW w:w="1213" w:type="dxa"/>
            <w:shd w:val="clear" w:color="auto" w:fill="auto"/>
            <w:hideMark/>
          </w:tcPr>
          <w:p w14:paraId="6C90C5E3" w14:textId="77777777" w:rsidR="00675271" w:rsidRPr="00390B76" w:rsidRDefault="00675271" w:rsidP="002A3D6E">
            <w:pPr>
              <w:spacing w:line="240" w:lineRule="auto"/>
              <w:jc w:val="both"/>
              <w:rPr>
                <w:bCs/>
              </w:rPr>
            </w:pPr>
            <w:r w:rsidRPr="00390B76">
              <w:rPr>
                <w:bCs/>
              </w:rPr>
              <w:t>1</w:t>
            </w:r>
          </w:p>
        </w:tc>
        <w:tc>
          <w:tcPr>
            <w:tcW w:w="1543" w:type="dxa"/>
            <w:shd w:val="clear" w:color="auto" w:fill="auto"/>
            <w:hideMark/>
          </w:tcPr>
          <w:p w14:paraId="0904972B" w14:textId="77777777" w:rsidR="00675271" w:rsidRPr="00390B76" w:rsidRDefault="00675271" w:rsidP="002A3D6E">
            <w:pPr>
              <w:spacing w:line="240" w:lineRule="auto"/>
              <w:jc w:val="both"/>
              <w:rPr>
                <w:bCs/>
              </w:rPr>
            </w:pPr>
            <w:r w:rsidRPr="00390B76">
              <w:rPr>
                <w:bCs/>
              </w:rPr>
              <w:t>1.438,00</w:t>
            </w:r>
          </w:p>
        </w:tc>
        <w:tc>
          <w:tcPr>
            <w:tcW w:w="1459" w:type="dxa"/>
            <w:shd w:val="clear" w:color="auto" w:fill="auto"/>
            <w:hideMark/>
          </w:tcPr>
          <w:p w14:paraId="10281049" w14:textId="77777777" w:rsidR="00675271" w:rsidRPr="00390B76" w:rsidRDefault="00675271" w:rsidP="002A3D6E">
            <w:pPr>
              <w:spacing w:line="240" w:lineRule="auto"/>
              <w:jc w:val="both"/>
              <w:rPr>
                <w:bCs/>
              </w:rPr>
            </w:pPr>
            <w:r w:rsidRPr="00390B76">
              <w:rPr>
                <w:bCs/>
              </w:rPr>
              <w:t>64</w:t>
            </w:r>
          </w:p>
        </w:tc>
        <w:tc>
          <w:tcPr>
            <w:tcW w:w="1296" w:type="dxa"/>
            <w:shd w:val="clear" w:color="auto" w:fill="auto"/>
            <w:hideMark/>
          </w:tcPr>
          <w:p w14:paraId="6C0574D1" w14:textId="77777777" w:rsidR="00675271" w:rsidRPr="00390B76" w:rsidRDefault="00675271" w:rsidP="002A3D6E">
            <w:pPr>
              <w:spacing w:line="240" w:lineRule="auto"/>
              <w:jc w:val="both"/>
              <w:rPr>
                <w:bCs/>
              </w:rPr>
            </w:pPr>
            <w:r w:rsidRPr="00390B76">
              <w:rPr>
                <w:bCs/>
              </w:rPr>
              <w:t>61</w:t>
            </w:r>
          </w:p>
        </w:tc>
        <w:tc>
          <w:tcPr>
            <w:tcW w:w="1458" w:type="dxa"/>
            <w:shd w:val="clear" w:color="auto" w:fill="auto"/>
            <w:hideMark/>
          </w:tcPr>
          <w:p w14:paraId="285F6DE3" w14:textId="77777777" w:rsidR="00675271" w:rsidRPr="00390B76" w:rsidRDefault="00675271" w:rsidP="002A3D6E">
            <w:pPr>
              <w:spacing w:line="240" w:lineRule="auto"/>
              <w:jc w:val="both"/>
              <w:rPr>
                <w:bCs/>
              </w:rPr>
            </w:pPr>
            <w:r w:rsidRPr="00390B76">
              <w:rPr>
                <w:bCs/>
              </w:rPr>
              <w:t>65</w:t>
            </w:r>
          </w:p>
        </w:tc>
      </w:tr>
      <w:tr w:rsidR="00675271" w:rsidRPr="00390B76" w14:paraId="47F4A44B" w14:textId="77777777" w:rsidTr="002A3D6E">
        <w:trPr>
          <w:trHeight w:val="132"/>
          <w:tblCellSpacing w:w="0" w:type="dxa"/>
        </w:trPr>
        <w:tc>
          <w:tcPr>
            <w:tcW w:w="638" w:type="dxa"/>
            <w:shd w:val="clear" w:color="auto" w:fill="auto"/>
          </w:tcPr>
          <w:p w14:paraId="685F09AE" w14:textId="77777777" w:rsidR="00675271" w:rsidRPr="00390B76" w:rsidRDefault="00675271" w:rsidP="002A3D6E">
            <w:pPr>
              <w:spacing w:line="240" w:lineRule="auto"/>
              <w:jc w:val="both"/>
              <w:rPr>
                <w:bCs/>
              </w:rPr>
            </w:pPr>
            <w:r w:rsidRPr="00390B76">
              <w:rPr>
                <w:bCs/>
              </w:rPr>
              <w:t>101</w:t>
            </w:r>
          </w:p>
        </w:tc>
        <w:tc>
          <w:tcPr>
            <w:tcW w:w="2108" w:type="dxa"/>
            <w:shd w:val="clear" w:color="auto" w:fill="auto"/>
            <w:hideMark/>
          </w:tcPr>
          <w:p w14:paraId="210345D5" w14:textId="77777777" w:rsidR="00675271" w:rsidRPr="00390B76" w:rsidRDefault="00675271" w:rsidP="002A3D6E">
            <w:pPr>
              <w:spacing w:line="240" w:lineRule="auto"/>
              <w:jc w:val="both"/>
              <w:rPr>
                <w:bCs/>
              </w:rPr>
            </w:pPr>
            <w:r w:rsidRPr="00390B76">
              <w:rPr>
                <w:bCs/>
              </w:rPr>
              <w:t>İsveç</w:t>
            </w:r>
          </w:p>
        </w:tc>
        <w:tc>
          <w:tcPr>
            <w:tcW w:w="1213" w:type="dxa"/>
            <w:shd w:val="clear" w:color="auto" w:fill="auto"/>
            <w:hideMark/>
          </w:tcPr>
          <w:p w14:paraId="159ACC41" w14:textId="77777777" w:rsidR="00675271" w:rsidRPr="00390B76" w:rsidRDefault="00675271" w:rsidP="002A3D6E">
            <w:pPr>
              <w:spacing w:line="240" w:lineRule="auto"/>
              <w:jc w:val="both"/>
              <w:rPr>
                <w:bCs/>
              </w:rPr>
            </w:pPr>
            <w:r w:rsidRPr="00390B76">
              <w:rPr>
                <w:bCs/>
              </w:rPr>
              <w:t>39</w:t>
            </w:r>
          </w:p>
        </w:tc>
        <w:tc>
          <w:tcPr>
            <w:tcW w:w="1543" w:type="dxa"/>
            <w:shd w:val="clear" w:color="auto" w:fill="auto"/>
            <w:hideMark/>
          </w:tcPr>
          <w:p w14:paraId="6E9AA537" w14:textId="77777777" w:rsidR="00675271" w:rsidRPr="00390B76" w:rsidRDefault="00675271" w:rsidP="002A3D6E">
            <w:pPr>
              <w:spacing w:line="240" w:lineRule="auto"/>
              <w:jc w:val="both"/>
              <w:rPr>
                <w:bCs/>
              </w:rPr>
            </w:pPr>
            <w:r w:rsidRPr="00390B76">
              <w:rPr>
                <w:bCs/>
              </w:rPr>
              <w:t>19.152,68</w:t>
            </w:r>
          </w:p>
        </w:tc>
        <w:tc>
          <w:tcPr>
            <w:tcW w:w="1459" w:type="dxa"/>
            <w:shd w:val="clear" w:color="auto" w:fill="auto"/>
            <w:hideMark/>
          </w:tcPr>
          <w:p w14:paraId="3DC11363" w14:textId="77777777" w:rsidR="00675271" w:rsidRPr="00390B76" w:rsidRDefault="00675271" w:rsidP="002A3D6E">
            <w:pPr>
              <w:spacing w:line="240" w:lineRule="auto"/>
              <w:jc w:val="both"/>
              <w:rPr>
                <w:bCs/>
              </w:rPr>
            </w:pPr>
            <w:r w:rsidRPr="00390B76">
              <w:rPr>
                <w:bCs/>
              </w:rPr>
              <w:t>2969</w:t>
            </w:r>
          </w:p>
        </w:tc>
        <w:tc>
          <w:tcPr>
            <w:tcW w:w="1296" w:type="dxa"/>
            <w:shd w:val="clear" w:color="auto" w:fill="auto"/>
            <w:hideMark/>
          </w:tcPr>
          <w:p w14:paraId="33117FBA" w14:textId="77777777" w:rsidR="00675271" w:rsidRPr="00390B76" w:rsidRDefault="00675271" w:rsidP="002A3D6E">
            <w:pPr>
              <w:spacing w:line="240" w:lineRule="auto"/>
              <w:jc w:val="both"/>
              <w:rPr>
                <w:bCs/>
              </w:rPr>
            </w:pPr>
            <w:r w:rsidRPr="00390B76">
              <w:rPr>
                <w:bCs/>
              </w:rPr>
              <w:t>3.880</w:t>
            </w:r>
          </w:p>
        </w:tc>
        <w:tc>
          <w:tcPr>
            <w:tcW w:w="1458" w:type="dxa"/>
            <w:shd w:val="clear" w:color="auto" w:fill="auto"/>
            <w:hideMark/>
          </w:tcPr>
          <w:p w14:paraId="415DD657" w14:textId="77777777" w:rsidR="00675271" w:rsidRPr="00390B76" w:rsidRDefault="00675271" w:rsidP="002A3D6E">
            <w:pPr>
              <w:spacing w:line="240" w:lineRule="auto"/>
              <w:jc w:val="both"/>
              <w:rPr>
                <w:bCs/>
              </w:rPr>
            </w:pPr>
            <w:r w:rsidRPr="00390B76">
              <w:rPr>
                <w:bCs/>
              </w:rPr>
              <w:t>3.008</w:t>
            </w:r>
          </w:p>
        </w:tc>
      </w:tr>
      <w:tr w:rsidR="00675271" w:rsidRPr="00390B76" w14:paraId="30CA482D" w14:textId="77777777" w:rsidTr="002A3D6E">
        <w:trPr>
          <w:trHeight w:val="132"/>
          <w:tblCellSpacing w:w="0" w:type="dxa"/>
        </w:trPr>
        <w:tc>
          <w:tcPr>
            <w:tcW w:w="638" w:type="dxa"/>
            <w:shd w:val="clear" w:color="auto" w:fill="auto"/>
          </w:tcPr>
          <w:p w14:paraId="0F4F9F2D" w14:textId="77777777" w:rsidR="00675271" w:rsidRPr="00390B76" w:rsidRDefault="00675271" w:rsidP="002A3D6E">
            <w:pPr>
              <w:spacing w:line="240" w:lineRule="auto"/>
              <w:jc w:val="both"/>
              <w:rPr>
                <w:bCs/>
              </w:rPr>
            </w:pPr>
            <w:r w:rsidRPr="00390B76">
              <w:rPr>
                <w:bCs/>
              </w:rPr>
              <w:t>102</w:t>
            </w:r>
          </w:p>
        </w:tc>
        <w:tc>
          <w:tcPr>
            <w:tcW w:w="2108" w:type="dxa"/>
            <w:shd w:val="clear" w:color="auto" w:fill="auto"/>
            <w:hideMark/>
          </w:tcPr>
          <w:p w14:paraId="7C9A3139" w14:textId="77777777" w:rsidR="00675271" w:rsidRPr="00390B76" w:rsidRDefault="00675271" w:rsidP="002A3D6E">
            <w:pPr>
              <w:spacing w:line="240" w:lineRule="auto"/>
              <w:jc w:val="both"/>
              <w:rPr>
                <w:bCs/>
              </w:rPr>
            </w:pPr>
            <w:r w:rsidRPr="00390B76">
              <w:rPr>
                <w:bCs/>
              </w:rPr>
              <w:t>İsviçre</w:t>
            </w:r>
          </w:p>
        </w:tc>
        <w:tc>
          <w:tcPr>
            <w:tcW w:w="1213" w:type="dxa"/>
            <w:shd w:val="clear" w:color="auto" w:fill="auto"/>
            <w:hideMark/>
          </w:tcPr>
          <w:p w14:paraId="425F5A88" w14:textId="77777777" w:rsidR="00675271" w:rsidRPr="00390B76" w:rsidRDefault="00675271" w:rsidP="002A3D6E">
            <w:pPr>
              <w:spacing w:line="240" w:lineRule="auto"/>
              <w:jc w:val="both"/>
              <w:rPr>
                <w:bCs/>
              </w:rPr>
            </w:pPr>
            <w:r w:rsidRPr="00390B76">
              <w:rPr>
                <w:bCs/>
              </w:rPr>
              <w:t>6</w:t>
            </w:r>
          </w:p>
        </w:tc>
        <w:tc>
          <w:tcPr>
            <w:tcW w:w="1543" w:type="dxa"/>
            <w:shd w:val="clear" w:color="auto" w:fill="auto"/>
            <w:hideMark/>
          </w:tcPr>
          <w:p w14:paraId="5F20F2F0" w14:textId="77777777" w:rsidR="00675271" w:rsidRPr="00390B76" w:rsidRDefault="00675271" w:rsidP="002A3D6E">
            <w:pPr>
              <w:spacing w:line="240" w:lineRule="auto"/>
              <w:jc w:val="both"/>
              <w:rPr>
                <w:bCs/>
              </w:rPr>
            </w:pPr>
            <w:r w:rsidRPr="00390B76">
              <w:rPr>
                <w:bCs/>
              </w:rPr>
              <w:t>2.078,07</w:t>
            </w:r>
          </w:p>
        </w:tc>
        <w:tc>
          <w:tcPr>
            <w:tcW w:w="1459" w:type="dxa"/>
            <w:shd w:val="clear" w:color="auto" w:fill="auto"/>
            <w:hideMark/>
          </w:tcPr>
          <w:p w14:paraId="0E14D1BC" w14:textId="77777777" w:rsidR="00675271" w:rsidRPr="00390B76" w:rsidRDefault="00675271" w:rsidP="002A3D6E">
            <w:pPr>
              <w:spacing w:line="240" w:lineRule="auto"/>
              <w:jc w:val="both"/>
              <w:rPr>
                <w:bCs/>
              </w:rPr>
            </w:pPr>
            <w:r w:rsidRPr="00390B76">
              <w:rPr>
                <w:bCs/>
              </w:rPr>
              <w:t>128</w:t>
            </w:r>
          </w:p>
        </w:tc>
        <w:tc>
          <w:tcPr>
            <w:tcW w:w="1296" w:type="dxa"/>
            <w:shd w:val="clear" w:color="auto" w:fill="auto"/>
            <w:hideMark/>
          </w:tcPr>
          <w:p w14:paraId="4FBEC607" w14:textId="77777777" w:rsidR="00675271" w:rsidRPr="00390B76" w:rsidRDefault="00675271" w:rsidP="002A3D6E">
            <w:pPr>
              <w:spacing w:line="240" w:lineRule="auto"/>
              <w:jc w:val="both"/>
              <w:rPr>
                <w:bCs/>
              </w:rPr>
            </w:pPr>
            <w:r w:rsidRPr="00390B76">
              <w:rPr>
                <w:bCs/>
              </w:rPr>
              <w:t>145</w:t>
            </w:r>
          </w:p>
        </w:tc>
        <w:tc>
          <w:tcPr>
            <w:tcW w:w="1458" w:type="dxa"/>
            <w:shd w:val="clear" w:color="auto" w:fill="auto"/>
            <w:hideMark/>
          </w:tcPr>
          <w:p w14:paraId="64BFE53D" w14:textId="77777777" w:rsidR="00675271" w:rsidRPr="00390B76" w:rsidRDefault="00675271" w:rsidP="002A3D6E">
            <w:pPr>
              <w:spacing w:line="240" w:lineRule="auto"/>
              <w:jc w:val="both"/>
              <w:rPr>
                <w:bCs/>
              </w:rPr>
            </w:pPr>
            <w:r w:rsidRPr="00390B76">
              <w:rPr>
                <w:bCs/>
              </w:rPr>
              <w:t>134</w:t>
            </w:r>
          </w:p>
        </w:tc>
      </w:tr>
      <w:tr w:rsidR="00675271" w:rsidRPr="00390B76" w14:paraId="05CACF5F" w14:textId="77777777" w:rsidTr="002A3D6E">
        <w:trPr>
          <w:trHeight w:val="132"/>
          <w:tblCellSpacing w:w="0" w:type="dxa"/>
        </w:trPr>
        <w:tc>
          <w:tcPr>
            <w:tcW w:w="638" w:type="dxa"/>
            <w:shd w:val="clear" w:color="auto" w:fill="auto"/>
          </w:tcPr>
          <w:p w14:paraId="5B3FB938" w14:textId="77777777" w:rsidR="00675271" w:rsidRPr="00390B76" w:rsidRDefault="00675271" w:rsidP="002A3D6E">
            <w:pPr>
              <w:spacing w:line="240" w:lineRule="auto"/>
              <w:jc w:val="both"/>
              <w:rPr>
                <w:bCs/>
              </w:rPr>
            </w:pPr>
            <w:r w:rsidRPr="00390B76">
              <w:rPr>
                <w:bCs/>
              </w:rPr>
              <w:t>103</w:t>
            </w:r>
          </w:p>
        </w:tc>
        <w:tc>
          <w:tcPr>
            <w:tcW w:w="2108" w:type="dxa"/>
            <w:shd w:val="clear" w:color="auto" w:fill="auto"/>
            <w:hideMark/>
          </w:tcPr>
          <w:p w14:paraId="36B16F23" w14:textId="77777777" w:rsidR="00675271" w:rsidRPr="00390B76" w:rsidRDefault="00675271" w:rsidP="002A3D6E">
            <w:pPr>
              <w:spacing w:line="240" w:lineRule="auto"/>
              <w:jc w:val="both"/>
              <w:rPr>
                <w:bCs/>
              </w:rPr>
            </w:pPr>
            <w:r w:rsidRPr="00390B76">
              <w:rPr>
                <w:bCs/>
              </w:rPr>
              <w:t>İtalya</w:t>
            </w:r>
          </w:p>
        </w:tc>
        <w:tc>
          <w:tcPr>
            <w:tcW w:w="1213" w:type="dxa"/>
            <w:shd w:val="clear" w:color="auto" w:fill="auto"/>
            <w:hideMark/>
          </w:tcPr>
          <w:p w14:paraId="50016ABB" w14:textId="77777777" w:rsidR="00675271" w:rsidRPr="00390B76" w:rsidRDefault="00675271" w:rsidP="002A3D6E">
            <w:pPr>
              <w:spacing w:line="240" w:lineRule="auto"/>
              <w:jc w:val="both"/>
              <w:rPr>
                <w:bCs/>
              </w:rPr>
            </w:pPr>
            <w:r w:rsidRPr="00390B76">
              <w:rPr>
                <w:bCs/>
              </w:rPr>
              <w:t>5</w:t>
            </w:r>
          </w:p>
        </w:tc>
        <w:tc>
          <w:tcPr>
            <w:tcW w:w="1543" w:type="dxa"/>
            <w:shd w:val="clear" w:color="auto" w:fill="auto"/>
            <w:hideMark/>
          </w:tcPr>
          <w:p w14:paraId="616859AE" w14:textId="77777777" w:rsidR="00675271" w:rsidRPr="00390B76" w:rsidRDefault="00675271" w:rsidP="002A3D6E">
            <w:pPr>
              <w:spacing w:line="240" w:lineRule="auto"/>
              <w:jc w:val="both"/>
              <w:rPr>
                <w:bCs/>
              </w:rPr>
            </w:pPr>
            <w:r w:rsidRPr="00390B76">
              <w:rPr>
                <w:bCs/>
              </w:rPr>
              <w:t>2.482,12</w:t>
            </w:r>
          </w:p>
        </w:tc>
        <w:tc>
          <w:tcPr>
            <w:tcW w:w="1459" w:type="dxa"/>
            <w:shd w:val="clear" w:color="auto" w:fill="auto"/>
            <w:hideMark/>
          </w:tcPr>
          <w:p w14:paraId="7B454891" w14:textId="77777777" w:rsidR="00675271" w:rsidRPr="00390B76" w:rsidRDefault="00675271" w:rsidP="002A3D6E">
            <w:pPr>
              <w:spacing w:line="240" w:lineRule="auto"/>
              <w:jc w:val="both"/>
              <w:rPr>
                <w:bCs/>
              </w:rPr>
            </w:pPr>
            <w:r w:rsidRPr="00390B76">
              <w:rPr>
                <w:bCs/>
              </w:rPr>
              <w:t>48</w:t>
            </w:r>
          </w:p>
        </w:tc>
        <w:tc>
          <w:tcPr>
            <w:tcW w:w="1296" w:type="dxa"/>
            <w:shd w:val="clear" w:color="auto" w:fill="auto"/>
            <w:hideMark/>
          </w:tcPr>
          <w:p w14:paraId="2BFDD325" w14:textId="77777777" w:rsidR="00675271" w:rsidRPr="00390B76" w:rsidRDefault="00675271" w:rsidP="002A3D6E">
            <w:pPr>
              <w:spacing w:line="240" w:lineRule="auto"/>
              <w:jc w:val="both"/>
              <w:rPr>
                <w:bCs/>
              </w:rPr>
            </w:pPr>
            <w:r w:rsidRPr="00390B76">
              <w:rPr>
                <w:bCs/>
              </w:rPr>
              <w:t>49</w:t>
            </w:r>
          </w:p>
        </w:tc>
        <w:tc>
          <w:tcPr>
            <w:tcW w:w="1458" w:type="dxa"/>
            <w:shd w:val="clear" w:color="auto" w:fill="auto"/>
            <w:hideMark/>
          </w:tcPr>
          <w:p w14:paraId="4399FEA5" w14:textId="77777777" w:rsidR="00675271" w:rsidRPr="00390B76" w:rsidRDefault="00675271" w:rsidP="002A3D6E">
            <w:pPr>
              <w:spacing w:line="240" w:lineRule="auto"/>
              <w:jc w:val="both"/>
              <w:rPr>
                <w:bCs/>
              </w:rPr>
            </w:pPr>
            <w:r w:rsidRPr="00390B76">
              <w:rPr>
                <w:bCs/>
              </w:rPr>
              <w:t>53</w:t>
            </w:r>
          </w:p>
        </w:tc>
      </w:tr>
      <w:tr w:rsidR="00675271" w:rsidRPr="00390B76" w14:paraId="2CE6B1BE" w14:textId="77777777" w:rsidTr="002A3D6E">
        <w:trPr>
          <w:trHeight w:val="148"/>
          <w:tblCellSpacing w:w="0" w:type="dxa"/>
        </w:trPr>
        <w:tc>
          <w:tcPr>
            <w:tcW w:w="638" w:type="dxa"/>
            <w:shd w:val="clear" w:color="auto" w:fill="auto"/>
          </w:tcPr>
          <w:p w14:paraId="5082114E" w14:textId="77777777" w:rsidR="00675271" w:rsidRPr="00390B76" w:rsidRDefault="00675271" w:rsidP="002A3D6E">
            <w:pPr>
              <w:spacing w:line="240" w:lineRule="auto"/>
              <w:jc w:val="both"/>
              <w:rPr>
                <w:bCs/>
              </w:rPr>
            </w:pPr>
            <w:r w:rsidRPr="00390B76">
              <w:rPr>
                <w:bCs/>
              </w:rPr>
              <w:t>104</w:t>
            </w:r>
          </w:p>
        </w:tc>
        <w:tc>
          <w:tcPr>
            <w:tcW w:w="2108" w:type="dxa"/>
            <w:shd w:val="clear" w:color="auto" w:fill="auto"/>
            <w:hideMark/>
          </w:tcPr>
          <w:p w14:paraId="28DEB41B" w14:textId="77777777" w:rsidR="00675271" w:rsidRPr="00390B76" w:rsidRDefault="00675271" w:rsidP="002A3D6E">
            <w:pPr>
              <w:spacing w:line="240" w:lineRule="auto"/>
              <w:jc w:val="both"/>
              <w:rPr>
                <w:bCs/>
              </w:rPr>
            </w:pPr>
            <w:r w:rsidRPr="00390B76">
              <w:rPr>
                <w:bCs/>
              </w:rPr>
              <w:t>İzlanda</w:t>
            </w:r>
          </w:p>
        </w:tc>
        <w:tc>
          <w:tcPr>
            <w:tcW w:w="1213" w:type="dxa"/>
            <w:shd w:val="clear" w:color="auto" w:fill="auto"/>
            <w:hideMark/>
          </w:tcPr>
          <w:p w14:paraId="02B03053" w14:textId="77777777" w:rsidR="00675271" w:rsidRPr="00390B76" w:rsidRDefault="00675271" w:rsidP="002A3D6E">
            <w:pPr>
              <w:spacing w:line="240" w:lineRule="auto"/>
              <w:jc w:val="both"/>
              <w:rPr>
                <w:bCs/>
              </w:rPr>
            </w:pPr>
            <w:r w:rsidRPr="00390B76">
              <w:rPr>
                <w:bCs/>
              </w:rPr>
              <w:t>0</w:t>
            </w:r>
          </w:p>
        </w:tc>
        <w:tc>
          <w:tcPr>
            <w:tcW w:w="1543" w:type="dxa"/>
            <w:shd w:val="clear" w:color="auto" w:fill="auto"/>
            <w:hideMark/>
          </w:tcPr>
          <w:p w14:paraId="3C3AA2B0" w14:textId="77777777" w:rsidR="00675271" w:rsidRPr="00390B76" w:rsidRDefault="00675271" w:rsidP="002A3D6E">
            <w:pPr>
              <w:spacing w:line="240" w:lineRule="auto"/>
              <w:jc w:val="both"/>
              <w:rPr>
                <w:bCs/>
              </w:rPr>
            </w:pPr>
          </w:p>
        </w:tc>
        <w:tc>
          <w:tcPr>
            <w:tcW w:w="1459" w:type="dxa"/>
            <w:shd w:val="clear" w:color="auto" w:fill="auto"/>
            <w:hideMark/>
          </w:tcPr>
          <w:p w14:paraId="30801F2B" w14:textId="77777777" w:rsidR="00675271" w:rsidRPr="00390B76" w:rsidRDefault="00675271" w:rsidP="002A3D6E">
            <w:pPr>
              <w:spacing w:line="240" w:lineRule="auto"/>
              <w:jc w:val="both"/>
              <w:rPr>
                <w:bCs/>
              </w:rPr>
            </w:pPr>
            <w:r w:rsidRPr="00390B76">
              <w:rPr>
                <w:bCs/>
              </w:rPr>
              <w:t>4</w:t>
            </w:r>
          </w:p>
        </w:tc>
        <w:tc>
          <w:tcPr>
            <w:tcW w:w="1296" w:type="dxa"/>
            <w:shd w:val="clear" w:color="auto" w:fill="auto"/>
            <w:hideMark/>
          </w:tcPr>
          <w:p w14:paraId="3E388E50" w14:textId="77777777" w:rsidR="00675271" w:rsidRPr="00390B76" w:rsidRDefault="00675271" w:rsidP="002A3D6E">
            <w:pPr>
              <w:spacing w:line="240" w:lineRule="auto"/>
              <w:jc w:val="both"/>
              <w:rPr>
                <w:bCs/>
              </w:rPr>
            </w:pPr>
            <w:r w:rsidRPr="00390B76">
              <w:rPr>
                <w:bCs/>
              </w:rPr>
              <w:t>5</w:t>
            </w:r>
          </w:p>
        </w:tc>
        <w:tc>
          <w:tcPr>
            <w:tcW w:w="1458" w:type="dxa"/>
            <w:shd w:val="clear" w:color="auto" w:fill="auto"/>
            <w:hideMark/>
          </w:tcPr>
          <w:p w14:paraId="1AB856CD" w14:textId="77777777" w:rsidR="00675271" w:rsidRPr="00390B76" w:rsidRDefault="00675271" w:rsidP="002A3D6E">
            <w:pPr>
              <w:spacing w:line="240" w:lineRule="auto"/>
              <w:jc w:val="both"/>
              <w:rPr>
                <w:bCs/>
              </w:rPr>
            </w:pPr>
            <w:r w:rsidRPr="00390B76">
              <w:rPr>
                <w:bCs/>
              </w:rPr>
              <w:t>4</w:t>
            </w:r>
          </w:p>
        </w:tc>
      </w:tr>
    </w:tbl>
    <w:p w14:paraId="6EDBEC4F" w14:textId="77777777" w:rsidR="00675271" w:rsidRPr="00390B76" w:rsidRDefault="00675271" w:rsidP="00142C55">
      <w:pPr>
        <w:ind w:right="-675"/>
      </w:pPr>
    </w:p>
    <w:p w14:paraId="060592C1" w14:textId="77777777" w:rsidR="00675271" w:rsidRPr="00390B76" w:rsidRDefault="00675271" w:rsidP="00142C55">
      <w:pPr>
        <w:ind w:right="-675"/>
      </w:pPr>
    </w:p>
    <w:p w14:paraId="7E34E86F" w14:textId="77777777" w:rsidR="005E4B17" w:rsidRPr="00390B76" w:rsidRDefault="005E4B17" w:rsidP="00142C55">
      <w:pPr>
        <w:ind w:right="-675"/>
        <w:rPr>
          <w:b/>
          <w:bCs/>
        </w:rPr>
      </w:pPr>
    </w:p>
    <w:p w14:paraId="18A0D2DB" w14:textId="041C9E16" w:rsidR="005E4B17" w:rsidRPr="00390B76" w:rsidRDefault="005E4B17" w:rsidP="005E4B17">
      <w:pPr>
        <w:ind w:right="-675"/>
        <w:rPr>
          <w:b/>
          <w:bCs/>
        </w:rPr>
      </w:pPr>
      <w:r w:rsidRPr="00390B76">
        <w:rPr>
          <w:b/>
          <w:bCs/>
        </w:rPr>
        <w:t xml:space="preserve">Tablo </w:t>
      </w:r>
      <w:r w:rsidR="005027AB" w:rsidRPr="00390B76">
        <w:rPr>
          <w:b/>
          <w:bCs/>
        </w:rPr>
        <w:t>6</w:t>
      </w:r>
      <w:r w:rsidRPr="00390B76">
        <w:rPr>
          <w:b/>
          <w:bCs/>
        </w:rPr>
        <w:t xml:space="preserve"> : Alanya’da Belediye Belgeli Konaklama Tesisleri (2020)</w:t>
      </w:r>
    </w:p>
    <w:p w14:paraId="3DBDAEAC" w14:textId="77777777" w:rsidR="00790FC5" w:rsidRPr="00390B76" w:rsidRDefault="00790FC5" w:rsidP="005E4B17">
      <w:pPr>
        <w:ind w:right="-675"/>
        <w:rPr>
          <w:b/>
          <w:bCs/>
        </w:rPr>
      </w:pPr>
    </w:p>
    <w:tbl>
      <w:tblPr>
        <w:tblW w:w="106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1064"/>
        <w:gridCol w:w="2359"/>
        <w:gridCol w:w="835"/>
        <w:gridCol w:w="3178"/>
        <w:gridCol w:w="1141"/>
        <w:gridCol w:w="826"/>
        <w:gridCol w:w="708"/>
      </w:tblGrid>
      <w:tr w:rsidR="005E4B17" w:rsidRPr="00390B76" w14:paraId="00250A16" w14:textId="77777777" w:rsidTr="005E4B17">
        <w:trPr>
          <w:trHeight w:val="300"/>
        </w:trPr>
        <w:tc>
          <w:tcPr>
            <w:tcW w:w="10607" w:type="dxa"/>
            <w:gridSpan w:val="8"/>
            <w:shd w:val="clear" w:color="auto" w:fill="auto"/>
            <w:vAlign w:val="center"/>
            <w:hideMark/>
          </w:tcPr>
          <w:p w14:paraId="6CC5ED14" w14:textId="77777777" w:rsidR="005E4B17" w:rsidRPr="00390B76" w:rsidRDefault="005E4B17" w:rsidP="005E4B17">
            <w:pPr>
              <w:ind w:right="-675"/>
              <w:rPr>
                <w:b/>
                <w:bCs/>
              </w:rPr>
            </w:pPr>
            <w:r w:rsidRPr="00390B76">
              <w:rPr>
                <w:b/>
                <w:bCs/>
              </w:rPr>
              <w:t>Belediye Belgeli Konaklama Tesisleri (2020)</w:t>
            </w:r>
          </w:p>
        </w:tc>
      </w:tr>
      <w:tr w:rsidR="005E4B17" w:rsidRPr="00390B76" w14:paraId="68FE2F71" w14:textId="77777777" w:rsidTr="005E4B17">
        <w:trPr>
          <w:trHeight w:val="300"/>
        </w:trPr>
        <w:tc>
          <w:tcPr>
            <w:tcW w:w="496" w:type="dxa"/>
            <w:shd w:val="clear" w:color="auto" w:fill="auto"/>
            <w:vAlign w:val="center"/>
            <w:hideMark/>
          </w:tcPr>
          <w:p w14:paraId="28009E2C" w14:textId="77777777" w:rsidR="005E4B17" w:rsidRPr="00390B76" w:rsidRDefault="005E4B17" w:rsidP="005E4B17">
            <w:pPr>
              <w:ind w:right="-675"/>
              <w:rPr>
                <w:b/>
                <w:bCs/>
              </w:rPr>
            </w:pPr>
            <w:r w:rsidRPr="00390B76">
              <w:rPr>
                <w:b/>
                <w:bCs/>
              </w:rPr>
              <w:t>Sıra</w:t>
            </w:r>
          </w:p>
        </w:tc>
        <w:tc>
          <w:tcPr>
            <w:tcW w:w="1064" w:type="dxa"/>
            <w:shd w:val="clear" w:color="auto" w:fill="auto"/>
            <w:vAlign w:val="center"/>
            <w:hideMark/>
          </w:tcPr>
          <w:p w14:paraId="3AC0CFF5" w14:textId="77777777" w:rsidR="005E4B17" w:rsidRPr="00390B76" w:rsidRDefault="005E4B17" w:rsidP="005E4B17">
            <w:pPr>
              <w:ind w:right="-675"/>
              <w:rPr>
                <w:b/>
                <w:bCs/>
              </w:rPr>
            </w:pPr>
            <w:r w:rsidRPr="00390B76">
              <w:rPr>
                <w:b/>
                <w:bCs/>
              </w:rPr>
              <w:t xml:space="preserve">Mah </w:t>
            </w:r>
          </w:p>
        </w:tc>
        <w:tc>
          <w:tcPr>
            <w:tcW w:w="2359" w:type="dxa"/>
            <w:shd w:val="clear" w:color="auto" w:fill="auto"/>
            <w:noWrap/>
            <w:vAlign w:val="center"/>
            <w:hideMark/>
          </w:tcPr>
          <w:p w14:paraId="11F6C74B" w14:textId="77777777" w:rsidR="005E4B17" w:rsidRPr="00390B76" w:rsidRDefault="005E4B17" w:rsidP="005E4B17">
            <w:pPr>
              <w:ind w:right="-675"/>
              <w:rPr>
                <w:b/>
                <w:bCs/>
              </w:rPr>
            </w:pPr>
            <w:r w:rsidRPr="00390B76">
              <w:rPr>
                <w:b/>
                <w:bCs/>
              </w:rPr>
              <w:t>Adı</w:t>
            </w:r>
          </w:p>
        </w:tc>
        <w:tc>
          <w:tcPr>
            <w:tcW w:w="835" w:type="dxa"/>
            <w:shd w:val="clear" w:color="auto" w:fill="auto"/>
            <w:vAlign w:val="center"/>
            <w:hideMark/>
          </w:tcPr>
          <w:p w14:paraId="43484131" w14:textId="77777777" w:rsidR="005E4B17" w:rsidRPr="00390B76" w:rsidRDefault="005E4B17" w:rsidP="005E4B17">
            <w:pPr>
              <w:ind w:right="-675"/>
              <w:rPr>
                <w:b/>
                <w:bCs/>
              </w:rPr>
            </w:pPr>
            <w:r w:rsidRPr="00390B76">
              <w:rPr>
                <w:b/>
                <w:bCs/>
              </w:rPr>
              <w:t>Sınıf</w:t>
            </w:r>
          </w:p>
        </w:tc>
        <w:tc>
          <w:tcPr>
            <w:tcW w:w="3178" w:type="dxa"/>
            <w:shd w:val="clear" w:color="auto" w:fill="auto"/>
            <w:noWrap/>
            <w:vAlign w:val="center"/>
            <w:hideMark/>
          </w:tcPr>
          <w:p w14:paraId="45F9D070" w14:textId="77777777" w:rsidR="005E4B17" w:rsidRPr="00390B76" w:rsidRDefault="005E4B17" w:rsidP="005E4B17">
            <w:pPr>
              <w:ind w:right="-675"/>
              <w:rPr>
                <w:b/>
                <w:bCs/>
              </w:rPr>
            </w:pPr>
            <w:r w:rsidRPr="00390B76">
              <w:rPr>
                <w:b/>
                <w:bCs/>
              </w:rPr>
              <w:t>Adres</w:t>
            </w:r>
          </w:p>
        </w:tc>
        <w:tc>
          <w:tcPr>
            <w:tcW w:w="1141" w:type="dxa"/>
            <w:tcBorders>
              <w:bottom w:val="single" w:sz="4" w:space="0" w:color="auto"/>
            </w:tcBorders>
            <w:shd w:val="clear" w:color="auto" w:fill="auto"/>
            <w:vAlign w:val="center"/>
            <w:hideMark/>
          </w:tcPr>
          <w:p w14:paraId="1BBE3826" w14:textId="77777777" w:rsidR="005E4B17" w:rsidRPr="00390B76" w:rsidRDefault="005E4B17" w:rsidP="005E4B17">
            <w:pPr>
              <w:ind w:right="-675"/>
              <w:rPr>
                <w:b/>
                <w:bCs/>
              </w:rPr>
            </w:pPr>
            <w:r w:rsidRPr="00390B76">
              <w:rPr>
                <w:b/>
                <w:bCs/>
              </w:rPr>
              <w:t>Tel</w:t>
            </w:r>
          </w:p>
        </w:tc>
        <w:tc>
          <w:tcPr>
            <w:tcW w:w="826" w:type="dxa"/>
            <w:shd w:val="clear" w:color="auto" w:fill="auto"/>
            <w:vAlign w:val="center"/>
            <w:hideMark/>
          </w:tcPr>
          <w:p w14:paraId="6B7CCD03" w14:textId="77777777" w:rsidR="005E4B17" w:rsidRPr="00390B76" w:rsidRDefault="005E4B17" w:rsidP="005E4B17">
            <w:pPr>
              <w:ind w:right="-675"/>
              <w:rPr>
                <w:b/>
                <w:bCs/>
              </w:rPr>
            </w:pPr>
            <w:r w:rsidRPr="00390B76">
              <w:rPr>
                <w:b/>
                <w:bCs/>
              </w:rPr>
              <w:t>Oda</w:t>
            </w:r>
          </w:p>
        </w:tc>
        <w:tc>
          <w:tcPr>
            <w:tcW w:w="708" w:type="dxa"/>
            <w:shd w:val="clear" w:color="auto" w:fill="auto"/>
            <w:vAlign w:val="center"/>
            <w:hideMark/>
          </w:tcPr>
          <w:p w14:paraId="2DD1E9AC" w14:textId="77777777" w:rsidR="005E4B17" w:rsidRPr="00390B76" w:rsidRDefault="005E4B17" w:rsidP="005E4B17">
            <w:pPr>
              <w:ind w:right="-675"/>
              <w:rPr>
                <w:b/>
                <w:bCs/>
              </w:rPr>
            </w:pPr>
            <w:r w:rsidRPr="00390B76">
              <w:rPr>
                <w:b/>
                <w:bCs/>
              </w:rPr>
              <w:t>Yatak</w:t>
            </w:r>
          </w:p>
        </w:tc>
      </w:tr>
      <w:tr w:rsidR="005E4B17" w:rsidRPr="00390B76" w14:paraId="739FFB89" w14:textId="77777777" w:rsidTr="005E4B17">
        <w:trPr>
          <w:trHeight w:val="454"/>
        </w:trPr>
        <w:tc>
          <w:tcPr>
            <w:tcW w:w="496" w:type="dxa"/>
            <w:shd w:val="clear" w:color="auto" w:fill="auto"/>
            <w:vAlign w:val="center"/>
            <w:hideMark/>
          </w:tcPr>
          <w:p w14:paraId="7A6EF896" w14:textId="77777777" w:rsidR="005E4B17" w:rsidRPr="00390B76" w:rsidRDefault="005E4B17" w:rsidP="005E4B17">
            <w:pPr>
              <w:ind w:right="-675"/>
              <w:rPr>
                <w:bCs/>
              </w:rPr>
            </w:pPr>
            <w:r w:rsidRPr="00390B76">
              <w:rPr>
                <w:bCs/>
              </w:rPr>
              <w:t>1</w:t>
            </w:r>
          </w:p>
        </w:tc>
        <w:tc>
          <w:tcPr>
            <w:tcW w:w="1064" w:type="dxa"/>
            <w:shd w:val="clear" w:color="auto" w:fill="auto"/>
            <w:vAlign w:val="center"/>
            <w:hideMark/>
          </w:tcPr>
          <w:p w14:paraId="0E4379F9"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4DAAF316" w14:textId="77777777" w:rsidR="005E4B17" w:rsidRPr="00390B76" w:rsidRDefault="005E4B17" w:rsidP="005E4B17">
            <w:pPr>
              <w:ind w:right="-675"/>
              <w:rPr>
                <w:bCs/>
              </w:rPr>
            </w:pPr>
            <w:r w:rsidRPr="00390B76">
              <w:rPr>
                <w:bCs/>
              </w:rPr>
              <w:t>Acar Otel</w:t>
            </w:r>
          </w:p>
        </w:tc>
        <w:tc>
          <w:tcPr>
            <w:tcW w:w="835" w:type="dxa"/>
            <w:shd w:val="clear" w:color="auto" w:fill="auto"/>
            <w:vAlign w:val="center"/>
            <w:hideMark/>
          </w:tcPr>
          <w:p w14:paraId="323C849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6B7300E" w14:textId="77777777" w:rsidR="005E4B17" w:rsidRPr="00390B76" w:rsidRDefault="005E4B17" w:rsidP="005E4B17">
            <w:pPr>
              <w:ind w:right="-675"/>
              <w:rPr>
                <w:bCs/>
              </w:rPr>
            </w:pPr>
            <w:r w:rsidRPr="00390B76">
              <w:rPr>
                <w:bCs/>
              </w:rPr>
              <w:t>Oba Mah. Fatih Cad.No:13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B6074" w14:textId="77777777" w:rsidR="005E4B17" w:rsidRPr="00390B76" w:rsidRDefault="005E4B17" w:rsidP="005E4B17">
            <w:pPr>
              <w:ind w:right="-675"/>
              <w:rPr>
                <w:bCs/>
              </w:rPr>
            </w:pPr>
            <w:r w:rsidRPr="00390B76">
              <w:rPr>
                <w:bCs/>
              </w:rPr>
              <w:t>5142801</w:t>
            </w:r>
          </w:p>
        </w:tc>
        <w:tc>
          <w:tcPr>
            <w:tcW w:w="826" w:type="dxa"/>
            <w:tcBorders>
              <w:left w:val="single" w:sz="4" w:space="0" w:color="auto"/>
            </w:tcBorders>
            <w:shd w:val="clear" w:color="auto" w:fill="auto"/>
            <w:vAlign w:val="center"/>
            <w:hideMark/>
          </w:tcPr>
          <w:p w14:paraId="4B701409" w14:textId="77777777" w:rsidR="005E4B17" w:rsidRPr="00390B76" w:rsidRDefault="005E4B17" w:rsidP="005E4B17">
            <w:pPr>
              <w:ind w:right="-675"/>
              <w:rPr>
                <w:bCs/>
              </w:rPr>
            </w:pPr>
            <w:r w:rsidRPr="00390B76">
              <w:rPr>
                <w:bCs/>
              </w:rPr>
              <w:t>80</w:t>
            </w:r>
          </w:p>
        </w:tc>
        <w:tc>
          <w:tcPr>
            <w:tcW w:w="708" w:type="dxa"/>
            <w:shd w:val="clear" w:color="auto" w:fill="auto"/>
            <w:vAlign w:val="center"/>
            <w:hideMark/>
          </w:tcPr>
          <w:p w14:paraId="25BD8B91" w14:textId="77777777" w:rsidR="005E4B17" w:rsidRPr="00390B76" w:rsidRDefault="005E4B17" w:rsidP="005E4B17">
            <w:pPr>
              <w:ind w:right="-675"/>
              <w:rPr>
                <w:bCs/>
              </w:rPr>
            </w:pPr>
            <w:r w:rsidRPr="00390B76">
              <w:rPr>
                <w:bCs/>
              </w:rPr>
              <w:t>160</w:t>
            </w:r>
          </w:p>
        </w:tc>
      </w:tr>
      <w:tr w:rsidR="005E4B17" w:rsidRPr="00390B76" w14:paraId="4FE9FDD8" w14:textId="77777777" w:rsidTr="005E4B17">
        <w:trPr>
          <w:trHeight w:val="454"/>
        </w:trPr>
        <w:tc>
          <w:tcPr>
            <w:tcW w:w="496" w:type="dxa"/>
            <w:shd w:val="clear" w:color="auto" w:fill="auto"/>
            <w:vAlign w:val="center"/>
            <w:hideMark/>
          </w:tcPr>
          <w:p w14:paraId="5B81AA02" w14:textId="77777777" w:rsidR="005E4B17" w:rsidRPr="00390B76" w:rsidRDefault="005E4B17" w:rsidP="005E4B17">
            <w:pPr>
              <w:ind w:right="-675"/>
              <w:rPr>
                <w:bCs/>
              </w:rPr>
            </w:pPr>
            <w:r w:rsidRPr="00390B76">
              <w:rPr>
                <w:bCs/>
              </w:rPr>
              <w:t>2</w:t>
            </w:r>
          </w:p>
        </w:tc>
        <w:tc>
          <w:tcPr>
            <w:tcW w:w="1064" w:type="dxa"/>
            <w:shd w:val="clear" w:color="auto" w:fill="auto"/>
            <w:vAlign w:val="center"/>
            <w:hideMark/>
          </w:tcPr>
          <w:p w14:paraId="1863F6A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DFA3C09" w14:textId="77777777" w:rsidR="005E4B17" w:rsidRPr="00390B76" w:rsidRDefault="005E4B17" w:rsidP="005E4B17">
            <w:pPr>
              <w:ind w:right="-675"/>
              <w:rPr>
                <w:bCs/>
              </w:rPr>
            </w:pPr>
            <w:r w:rsidRPr="00390B76">
              <w:rPr>
                <w:bCs/>
              </w:rPr>
              <w:t>Ahi Apart Otel</w:t>
            </w:r>
          </w:p>
        </w:tc>
        <w:tc>
          <w:tcPr>
            <w:tcW w:w="835" w:type="dxa"/>
            <w:shd w:val="clear" w:color="auto" w:fill="auto"/>
            <w:vAlign w:val="center"/>
            <w:hideMark/>
          </w:tcPr>
          <w:p w14:paraId="13DDF72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55FF48D" w14:textId="77777777" w:rsidR="005E4B17" w:rsidRPr="00390B76" w:rsidRDefault="005E4B17" w:rsidP="005E4B17">
            <w:pPr>
              <w:ind w:right="-675"/>
              <w:rPr>
                <w:bCs/>
              </w:rPr>
            </w:pPr>
            <w:r w:rsidRPr="00390B76">
              <w:rPr>
                <w:bCs/>
              </w:rPr>
              <w:t>Kızlarpınarı Mh. Uğurlu Sk.No:18/A</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5AD74" w14:textId="77777777" w:rsidR="005E4B17" w:rsidRPr="00390B76" w:rsidRDefault="005E4B17" w:rsidP="005E4B17">
            <w:pPr>
              <w:ind w:right="-675"/>
              <w:rPr>
                <w:bCs/>
              </w:rPr>
            </w:pPr>
            <w:r w:rsidRPr="00390B76">
              <w:rPr>
                <w:bCs/>
              </w:rPr>
              <w:t>5117514</w:t>
            </w:r>
          </w:p>
        </w:tc>
        <w:tc>
          <w:tcPr>
            <w:tcW w:w="826" w:type="dxa"/>
            <w:tcBorders>
              <w:left w:val="single" w:sz="4" w:space="0" w:color="auto"/>
            </w:tcBorders>
            <w:shd w:val="clear" w:color="auto" w:fill="auto"/>
            <w:vAlign w:val="center"/>
            <w:hideMark/>
          </w:tcPr>
          <w:p w14:paraId="5F4BE1A7"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7D1CAB71" w14:textId="77777777" w:rsidR="005E4B17" w:rsidRPr="00390B76" w:rsidRDefault="005E4B17" w:rsidP="005E4B17">
            <w:pPr>
              <w:ind w:right="-675"/>
              <w:rPr>
                <w:bCs/>
              </w:rPr>
            </w:pPr>
            <w:r w:rsidRPr="00390B76">
              <w:rPr>
                <w:bCs/>
              </w:rPr>
              <w:t>32</w:t>
            </w:r>
          </w:p>
        </w:tc>
      </w:tr>
      <w:tr w:rsidR="005E4B17" w:rsidRPr="00390B76" w14:paraId="7C10830A" w14:textId="77777777" w:rsidTr="005E4B17">
        <w:trPr>
          <w:trHeight w:val="454"/>
        </w:trPr>
        <w:tc>
          <w:tcPr>
            <w:tcW w:w="496" w:type="dxa"/>
            <w:shd w:val="clear" w:color="auto" w:fill="auto"/>
            <w:vAlign w:val="center"/>
            <w:hideMark/>
          </w:tcPr>
          <w:p w14:paraId="5EBC219B" w14:textId="77777777" w:rsidR="005E4B17" w:rsidRPr="00390B76" w:rsidRDefault="005E4B17" w:rsidP="005E4B17">
            <w:pPr>
              <w:ind w:right="-675"/>
              <w:rPr>
                <w:bCs/>
              </w:rPr>
            </w:pPr>
            <w:r w:rsidRPr="00390B76">
              <w:rPr>
                <w:bCs/>
              </w:rPr>
              <w:t>3</w:t>
            </w:r>
          </w:p>
        </w:tc>
        <w:tc>
          <w:tcPr>
            <w:tcW w:w="1064" w:type="dxa"/>
            <w:shd w:val="clear" w:color="auto" w:fill="auto"/>
            <w:vAlign w:val="center"/>
            <w:hideMark/>
          </w:tcPr>
          <w:p w14:paraId="726224D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A2CAE77" w14:textId="77777777" w:rsidR="005E4B17" w:rsidRPr="00390B76" w:rsidRDefault="005E4B17" w:rsidP="005E4B17">
            <w:pPr>
              <w:ind w:right="-675"/>
              <w:rPr>
                <w:bCs/>
              </w:rPr>
            </w:pPr>
            <w:r w:rsidRPr="00390B76">
              <w:rPr>
                <w:bCs/>
              </w:rPr>
              <w:t>Ak Otel</w:t>
            </w:r>
          </w:p>
        </w:tc>
        <w:tc>
          <w:tcPr>
            <w:tcW w:w="835" w:type="dxa"/>
            <w:shd w:val="clear" w:color="auto" w:fill="auto"/>
            <w:vAlign w:val="center"/>
            <w:hideMark/>
          </w:tcPr>
          <w:p w14:paraId="5F2DDB0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D38868A" w14:textId="77777777" w:rsidR="005E4B17" w:rsidRPr="00390B76" w:rsidRDefault="005E4B17" w:rsidP="005E4B17">
            <w:pPr>
              <w:ind w:right="-675"/>
              <w:rPr>
                <w:bCs/>
              </w:rPr>
            </w:pPr>
            <w:r w:rsidRPr="00390B76">
              <w:rPr>
                <w:bCs/>
              </w:rPr>
              <w:t>Güllerpınarı Mh. İmamdayı Sk 147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E44A8" w14:textId="77777777" w:rsidR="005E4B17" w:rsidRPr="00390B76" w:rsidRDefault="005E4B17" w:rsidP="005E4B17">
            <w:pPr>
              <w:ind w:right="-675"/>
              <w:rPr>
                <w:bCs/>
              </w:rPr>
            </w:pPr>
            <w:r w:rsidRPr="00390B76">
              <w:rPr>
                <w:bCs/>
              </w:rPr>
              <w:t>5121889</w:t>
            </w:r>
          </w:p>
        </w:tc>
        <w:tc>
          <w:tcPr>
            <w:tcW w:w="826" w:type="dxa"/>
            <w:tcBorders>
              <w:left w:val="single" w:sz="4" w:space="0" w:color="auto"/>
            </w:tcBorders>
            <w:shd w:val="clear" w:color="auto" w:fill="auto"/>
            <w:vAlign w:val="center"/>
            <w:hideMark/>
          </w:tcPr>
          <w:p w14:paraId="78ECC9DA"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2F08B4E5" w14:textId="77777777" w:rsidR="005E4B17" w:rsidRPr="00390B76" w:rsidRDefault="005E4B17" w:rsidP="005E4B17">
            <w:pPr>
              <w:ind w:right="-675"/>
              <w:rPr>
                <w:bCs/>
              </w:rPr>
            </w:pPr>
            <w:r w:rsidRPr="00390B76">
              <w:rPr>
                <w:bCs/>
              </w:rPr>
              <w:t>60</w:t>
            </w:r>
          </w:p>
        </w:tc>
      </w:tr>
      <w:tr w:rsidR="005E4B17" w:rsidRPr="00390B76" w14:paraId="0E9D9F96" w14:textId="77777777" w:rsidTr="005E4B17">
        <w:trPr>
          <w:trHeight w:val="454"/>
        </w:trPr>
        <w:tc>
          <w:tcPr>
            <w:tcW w:w="496" w:type="dxa"/>
            <w:shd w:val="clear" w:color="auto" w:fill="auto"/>
            <w:vAlign w:val="center"/>
            <w:hideMark/>
          </w:tcPr>
          <w:p w14:paraId="20800C46" w14:textId="77777777" w:rsidR="005E4B17" w:rsidRPr="00390B76" w:rsidRDefault="005E4B17" w:rsidP="005E4B17">
            <w:pPr>
              <w:ind w:right="-675"/>
              <w:rPr>
                <w:bCs/>
              </w:rPr>
            </w:pPr>
            <w:r w:rsidRPr="00390B76">
              <w:rPr>
                <w:bCs/>
              </w:rPr>
              <w:t>4</w:t>
            </w:r>
          </w:p>
        </w:tc>
        <w:tc>
          <w:tcPr>
            <w:tcW w:w="1064" w:type="dxa"/>
            <w:shd w:val="clear" w:color="auto" w:fill="auto"/>
            <w:vAlign w:val="center"/>
            <w:hideMark/>
          </w:tcPr>
          <w:p w14:paraId="6B6393CC"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6629E60E" w14:textId="77777777" w:rsidR="005E4B17" w:rsidRPr="00390B76" w:rsidRDefault="005E4B17" w:rsidP="005E4B17">
            <w:pPr>
              <w:ind w:right="-675"/>
              <w:rPr>
                <w:bCs/>
              </w:rPr>
            </w:pPr>
            <w:r w:rsidRPr="00390B76">
              <w:rPr>
                <w:bCs/>
              </w:rPr>
              <w:t>Akkan Apart Otel</w:t>
            </w:r>
          </w:p>
        </w:tc>
        <w:tc>
          <w:tcPr>
            <w:tcW w:w="835" w:type="dxa"/>
            <w:shd w:val="clear" w:color="auto" w:fill="auto"/>
            <w:vAlign w:val="center"/>
            <w:hideMark/>
          </w:tcPr>
          <w:p w14:paraId="706B851E"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7DECE86" w14:textId="77777777" w:rsidR="005E4B17" w:rsidRPr="00390B76" w:rsidRDefault="005E4B17" w:rsidP="005E4B17">
            <w:pPr>
              <w:ind w:right="-675"/>
              <w:rPr>
                <w:bCs/>
              </w:rPr>
            </w:pPr>
            <w:r w:rsidRPr="00390B76">
              <w:rPr>
                <w:bCs/>
              </w:rPr>
              <w:t>Konaklı Mah.17.Sok. No:9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5E9FB" w14:textId="77777777" w:rsidR="005E4B17" w:rsidRPr="00390B76" w:rsidRDefault="005E4B17" w:rsidP="005E4B17">
            <w:pPr>
              <w:ind w:right="-675"/>
              <w:rPr>
                <w:bCs/>
              </w:rPr>
            </w:pPr>
            <w:r w:rsidRPr="00390B76">
              <w:rPr>
                <w:bCs/>
              </w:rPr>
              <w:t>5652030</w:t>
            </w:r>
          </w:p>
        </w:tc>
        <w:tc>
          <w:tcPr>
            <w:tcW w:w="826" w:type="dxa"/>
            <w:tcBorders>
              <w:left w:val="single" w:sz="4" w:space="0" w:color="auto"/>
            </w:tcBorders>
            <w:shd w:val="clear" w:color="auto" w:fill="auto"/>
            <w:vAlign w:val="center"/>
            <w:hideMark/>
          </w:tcPr>
          <w:p w14:paraId="1D0E3354" w14:textId="77777777" w:rsidR="005E4B17" w:rsidRPr="00390B76" w:rsidRDefault="005E4B17" w:rsidP="005E4B17">
            <w:pPr>
              <w:ind w:right="-675"/>
              <w:rPr>
                <w:bCs/>
              </w:rPr>
            </w:pPr>
            <w:r w:rsidRPr="00390B76">
              <w:rPr>
                <w:bCs/>
              </w:rPr>
              <w:t>13</w:t>
            </w:r>
          </w:p>
        </w:tc>
        <w:tc>
          <w:tcPr>
            <w:tcW w:w="708" w:type="dxa"/>
            <w:shd w:val="clear" w:color="auto" w:fill="auto"/>
            <w:vAlign w:val="center"/>
            <w:hideMark/>
          </w:tcPr>
          <w:p w14:paraId="44D3DBA2" w14:textId="77777777" w:rsidR="005E4B17" w:rsidRPr="00390B76" w:rsidRDefault="005E4B17" w:rsidP="005E4B17">
            <w:pPr>
              <w:ind w:right="-675"/>
              <w:rPr>
                <w:bCs/>
              </w:rPr>
            </w:pPr>
            <w:r w:rsidRPr="00390B76">
              <w:rPr>
                <w:bCs/>
              </w:rPr>
              <w:t>26</w:t>
            </w:r>
          </w:p>
        </w:tc>
      </w:tr>
      <w:tr w:rsidR="005E4B17" w:rsidRPr="00390B76" w14:paraId="0E307BE4" w14:textId="77777777" w:rsidTr="005E4B17">
        <w:trPr>
          <w:trHeight w:val="454"/>
        </w:trPr>
        <w:tc>
          <w:tcPr>
            <w:tcW w:w="496" w:type="dxa"/>
            <w:shd w:val="clear" w:color="auto" w:fill="auto"/>
            <w:vAlign w:val="center"/>
            <w:hideMark/>
          </w:tcPr>
          <w:p w14:paraId="4FFFE6C7" w14:textId="77777777" w:rsidR="005E4B17" w:rsidRPr="00390B76" w:rsidRDefault="005E4B17" w:rsidP="005E4B17">
            <w:pPr>
              <w:ind w:right="-675"/>
              <w:rPr>
                <w:bCs/>
              </w:rPr>
            </w:pPr>
            <w:r w:rsidRPr="00390B76">
              <w:rPr>
                <w:bCs/>
              </w:rPr>
              <w:t>5</w:t>
            </w:r>
          </w:p>
        </w:tc>
        <w:tc>
          <w:tcPr>
            <w:tcW w:w="1064" w:type="dxa"/>
            <w:shd w:val="clear" w:color="auto" w:fill="auto"/>
            <w:vAlign w:val="center"/>
            <w:hideMark/>
          </w:tcPr>
          <w:p w14:paraId="27453D5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64F9677" w14:textId="77777777" w:rsidR="005E4B17" w:rsidRPr="00390B76" w:rsidRDefault="005E4B17" w:rsidP="005E4B17">
            <w:pPr>
              <w:ind w:right="-675"/>
              <w:rPr>
                <w:bCs/>
              </w:rPr>
            </w:pPr>
            <w:r w:rsidRPr="00390B76">
              <w:rPr>
                <w:bCs/>
              </w:rPr>
              <w:t>Akman Beach Apart Otel</w:t>
            </w:r>
          </w:p>
        </w:tc>
        <w:tc>
          <w:tcPr>
            <w:tcW w:w="835" w:type="dxa"/>
            <w:shd w:val="clear" w:color="auto" w:fill="auto"/>
            <w:vAlign w:val="center"/>
            <w:hideMark/>
          </w:tcPr>
          <w:p w14:paraId="564C14DE"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FC966FC" w14:textId="77777777" w:rsidR="005E4B17" w:rsidRPr="00390B76" w:rsidRDefault="005E4B17" w:rsidP="005E4B17">
            <w:pPr>
              <w:ind w:right="-675"/>
              <w:rPr>
                <w:bCs/>
              </w:rPr>
            </w:pPr>
            <w:r w:rsidRPr="00390B76">
              <w:rPr>
                <w:bCs/>
              </w:rPr>
              <w:t>Atatürk Cad. 1504 Sk. 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09F53" w14:textId="77777777" w:rsidR="005E4B17" w:rsidRPr="00390B76" w:rsidRDefault="005E4B17" w:rsidP="005E4B17">
            <w:pPr>
              <w:ind w:right="-675"/>
              <w:rPr>
                <w:bCs/>
              </w:rPr>
            </w:pPr>
            <w:r w:rsidRPr="00390B76">
              <w:rPr>
                <w:bCs/>
              </w:rPr>
              <w:t>5119700</w:t>
            </w:r>
          </w:p>
        </w:tc>
        <w:tc>
          <w:tcPr>
            <w:tcW w:w="826" w:type="dxa"/>
            <w:tcBorders>
              <w:left w:val="single" w:sz="4" w:space="0" w:color="auto"/>
            </w:tcBorders>
            <w:shd w:val="clear" w:color="auto" w:fill="auto"/>
            <w:vAlign w:val="center"/>
            <w:hideMark/>
          </w:tcPr>
          <w:p w14:paraId="5D6CFB75"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38F79C35" w14:textId="77777777" w:rsidR="005E4B17" w:rsidRPr="00390B76" w:rsidRDefault="005E4B17" w:rsidP="005E4B17">
            <w:pPr>
              <w:ind w:right="-675"/>
              <w:rPr>
                <w:bCs/>
              </w:rPr>
            </w:pPr>
            <w:r w:rsidRPr="00390B76">
              <w:rPr>
                <w:bCs/>
              </w:rPr>
              <w:t>120</w:t>
            </w:r>
          </w:p>
        </w:tc>
      </w:tr>
      <w:tr w:rsidR="005E4B17" w:rsidRPr="00390B76" w14:paraId="1C8E99FA" w14:textId="77777777" w:rsidTr="005E4B17">
        <w:trPr>
          <w:trHeight w:val="454"/>
        </w:trPr>
        <w:tc>
          <w:tcPr>
            <w:tcW w:w="496" w:type="dxa"/>
            <w:shd w:val="clear" w:color="auto" w:fill="auto"/>
            <w:vAlign w:val="center"/>
            <w:hideMark/>
          </w:tcPr>
          <w:p w14:paraId="750D9D1C" w14:textId="77777777" w:rsidR="005E4B17" w:rsidRPr="00390B76" w:rsidRDefault="005E4B17" w:rsidP="005E4B17">
            <w:pPr>
              <w:ind w:right="-675"/>
              <w:rPr>
                <w:bCs/>
              </w:rPr>
            </w:pPr>
            <w:r w:rsidRPr="00390B76">
              <w:rPr>
                <w:bCs/>
              </w:rPr>
              <w:t>6</w:t>
            </w:r>
          </w:p>
        </w:tc>
        <w:tc>
          <w:tcPr>
            <w:tcW w:w="1064" w:type="dxa"/>
            <w:shd w:val="clear" w:color="auto" w:fill="auto"/>
            <w:vAlign w:val="center"/>
            <w:hideMark/>
          </w:tcPr>
          <w:p w14:paraId="26513FB9"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6065C20" w14:textId="77777777" w:rsidR="005E4B17" w:rsidRPr="00390B76" w:rsidRDefault="005E4B17" w:rsidP="005E4B17">
            <w:pPr>
              <w:ind w:right="-675"/>
              <w:rPr>
                <w:bCs/>
              </w:rPr>
            </w:pPr>
            <w:r w:rsidRPr="00390B76">
              <w:rPr>
                <w:bCs/>
              </w:rPr>
              <w:t>Alanpa Apart Otel</w:t>
            </w:r>
          </w:p>
        </w:tc>
        <w:tc>
          <w:tcPr>
            <w:tcW w:w="835" w:type="dxa"/>
            <w:shd w:val="clear" w:color="auto" w:fill="auto"/>
            <w:vAlign w:val="center"/>
            <w:hideMark/>
          </w:tcPr>
          <w:p w14:paraId="0D08E8C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9D6FA21" w14:textId="77777777" w:rsidR="005E4B17" w:rsidRPr="00390B76" w:rsidRDefault="005E4B17" w:rsidP="005E4B17">
            <w:pPr>
              <w:ind w:right="-675"/>
              <w:rPr>
                <w:bCs/>
              </w:rPr>
            </w:pPr>
            <w:r w:rsidRPr="00390B76">
              <w:rPr>
                <w:bCs/>
              </w:rPr>
              <w:t>Saray Mh. M.Şükrü Ulusoy Cd.13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683AE" w14:textId="77777777" w:rsidR="005E4B17" w:rsidRPr="00390B76" w:rsidRDefault="005E4B17" w:rsidP="005E4B17">
            <w:pPr>
              <w:ind w:right="-675"/>
              <w:rPr>
                <w:bCs/>
              </w:rPr>
            </w:pPr>
            <w:r w:rsidRPr="00390B76">
              <w:rPr>
                <w:bCs/>
              </w:rPr>
              <w:t>5131310</w:t>
            </w:r>
          </w:p>
        </w:tc>
        <w:tc>
          <w:tcPr>
            <w:tcW w:w="826" w:type="dxa"/>
            <w:tcBorders>
              <w:left w:val="single" w:sz="4" w:space="0" w:color="auto"/>
            </w:tcBorders>
            <w:shd w:val="clear" w:color="auto" w:fill="auto"/>
            <w:vAlign w:val="center"/>
            <w:hideMark/>
          </w:tcPr>
          <w:p w14:paraId="27366CD3"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6DF9A07C" w14:textId="77777777" w:rsidR="005E4B17" w:rsidRPr="00390B76" w:rsidRDefault="005E4B17" w:rsidP="005E4B17">
            <w:pPr>
              <w:ind w:right="-675"/>
              <w:rPr>
                <w:bCs/>
              </w:rPr>
            </w:pPr>
            <w:r w:rsidRPr="00390B76">
              <w:rPr>
                <w:bCs/>
              </w:rPr>
              <w:t>24</w:t>
            </w:r>
          </w:p>
        </w:tc>
      </w:tr>
      <w:tr w:rsidR="005E4B17" w:rsidRPr="00390B76" w14:paraId="7100FDAC" w14:textId="77777777" w:rsidTr="005E4B17">
        <w:trPr>
          <w:trHeight w:val="454"/>
        </w:trPr>
        <w:tc>
          <w:tcPr>
            <w:tcW w:w="496" w:type="dxa"/>
            <w:shd w:val="clear" w:color="auto" w:fill="auto"/>
            <w:vAlign w:val="center"/>
            <w:hideMark/>
          </w:tcPr>
          <w:p w14:paraId="25B5D913" w14:textId="77777777" w:rsidR="005E4B17" w:rsidRPr="00390B76" w:rsidRDefault="005E4B17" w:rsidP="005E4B17">
            <w:pPr>
              <w:ind w:right="-675"/>
              <w:rPr>
                <w:bCs/>
              </w:rPr>
            </w:pPr>
            <w:r w:rsidRPr="00390B76">
              <w:rPr>
                <w:bCs/>
              </w:rPr>
              <w:t>7</w:t>
            </w:r>
          </w:p>
        </w:tc>
        <w:tc>
          <w:tcPr>
            <w:tcW w:w="1064" w:type="dxa"/>
            <w:shd w:val="clear" w:color="auto" w:fill="auto"/>
            <w:vAlign w:val="center"/>
            <w:hideMark/>
          </w:tcPr>
          <w:p w14:paraId="4C556BC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41525F0" w14:textId="77777777" w:rsidR="005E4B17" w:rsidRPr="00390B76" w:rsidRDefault="005E4B17" w:rsidP="005E4B17">
            <w:pPr>
              <w:ind w:right="-675"/>
              <w:rPr>
                <w:bCs/>
              </w:rPr>
            </w:pPr>
            <w:r w:rsidRPr="00390B76">
              <w:rPr>
                <w:bCs/>
              </w:rPr>
              <w:t>Alanya City Otel</w:t>
            </w:r>
          </w:p>
        </w:tc>
        <w:tc>
          <w:tcPr>
            <w:tcW w:w="835" w:type="dxa"/>
            <w:shd w:val="clear" w:color="auto" w:fill="auto"/>
            <w:vAlign w:val="center"/>
            <w:hideMark/>
          </w:tcPr>
          <w:p w14:paraId="3A5D1DD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14E76AE" w14:textId="77777777" w:rsidR="005E4B17" w:rsidRPr="00390B76" w:rsidRDefault="005E4B17" w:rsidP="005E4B17">
            <w:pPr>
              <w:ind w:right="-675"/>
              <w:rPr>
                <w:bCs/>
              </w:rPr>
            </w:pPr>
            <w:r w:rsidRPr="00390B76">
              <w:rPr>
                <w:bCs/>
              </w:rPr>
              <w:t>Yenilmez Caddesi 12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BC62E" w14:textId="77777777" w:rsidR="005E4B17" w:rsidRPr="00390B76" w:rsidRDefault="005E4B17" w:rsidP="005E4B17">
            <w:pPr>
              <w:ind w:right="-675"/>
              <w:rPr>
                <w:bCs/>
              </w:rPr>
            </w:pPr>
            <w:r w:rsidRPr="00390B76">
              <w:rPr>
                <w:bCs/>
              </w:rPr>
              <w:t>5133656</w:t>
            </w:r>
          </w:p>
        </w:tc>
        <w:tc>
          <w:tcPr>
            <w:tcW w:w="826" w:type="dxa"/>
            <w:tcBorders>
              <w:left w:val="single" w:sz="4" w:space="0" w:color="auto"/>
            </w:tcBorders>
            <w:shd w:val="clear" w:color="auto" w:fill="auto"/>
            <w:vAlign w:val="center"/>
            <w:hideMark/>
          </w:tcPr>
          <w:p w14:paraId="5C5EABCD" w14:textId="77777777" w:rsidR="005E4B17" w:rsidRPr="00390B76" w:rsidRDefault="005E4B17" w:rsidP="005E4B17">
            <w:pPr>
              <w:ind w:right="-675"/>
              <w:rPr>
                <w:bCs/>
              </w:rPr>
            </w:pPr>
            <w:r w:rsidRPr="00390B76">
              <w:rPr>
                <w:bCs/>
              </w:rPr>
              <w:t>22</w:t>
            </w:r>
          </w:p>
        </w:tc>
        <w:tc>
          <w:tcPr>
            <w:tcW w:w="708" w:type="dxa"/>
            <w:shd w:val="clear" w:color="auto" w:fill="auto"/>
            <w:vAlign w:val="center"/>
            <w:hideMark/>
          </w:tcPr>
          <w:p w14:paraId="36F1B030" w14:textId="77777777" w:rsidR="005E4B17" w:rsidRPr="00390B76" w:rsidRDefault="005E4B17" w:rsidP="005E4B17">
            <w:pPr>
              <w:ind w:right="-675"/>
              <w:rPr>
                <w:bCs/>
              </w:rPr>
            </w:pPr>
            <w:r w:rsidRPr="00390B76">
              <w:rPr>
                <w:bCs/>
              </w:rPr>
              <w:t>60</w:t>
            </w:r>
          </w:p>
        </w:tc>
      </w:tr>
      <w:tr w:rsidR="005E4B17" w:rsidRPr="00390B76" w14:paraId="237D9D38" w14:textId="77777777" w:rsidTr="005E4B17">
        <w:trPr>
          <w:trHeight w:val="454"/>
        </w:trPr>
        <w:tc>
          <w:tcPr>
            <w:tcW w:w="496" w:type="dxa"/>
            <w:shd w:val="clear" w:color="auto" w:fill="auto"/>
            <w:vAlign w:val="center"/>
            <w:hideMark/>
          </w:tcPr>
          <w:p w14:paraId="4E10A053" w14:textId="77777777" w:rsidR="005E4B17" w:rsidRPr="00390B76" w:rsidRDefault="005E4B17" w:rsidP="005E4B17">
            <w:pPr>
              <w:ind w:right="-675"/>
              <w:rPr>
                <w:bCs/>
              </w:rPr>
            </w:pPr>
            <w:r w:rsidRPr="00390B76">
              <w:rPr>
                <w:bCs/>
              </w:rPr>
              <w:t>8</w:t>
            </w:r>
          </w:p>
        </w:tc>
        <w:tc>
          <w:tcPr>
            <w:tcW w:w="1064" w:type="dxa"/>
            <w:shd w:val="clear" w:color="auto" w:fill="auto"/>
            <w:vAlign w:val="center"/>
            <w:hideMark/>
          </w:tcPr>
          <w:p w14:paraId="6EE37F4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8966238" w14:textId="77777777" w:rsidR="005E4B17" w:rsidRPr="00390B76" w:rsidRDefault="005E4B17" w:rsidP="005E4B17">
            <w:pPr>
              <w:ind w:right="-675"/>
              <w:rPr>
                <w:bCs/>
              </w:rPr>
            </w:pPr>
            <w:r w:rsidRPr="00390B76">
              <w:rPr>
                <w:bCs/>
              </w:rPr>
              <w:t>Alanya Damlataş Apart</w:t>
            </w:r>
          </w:p>
        </w:tc>
        <w:tc>
          <w:tcPr>
            <w:tcW w:w="835" w:type="dxa"/>
            <w:shd w:val="clear" w:color="auto" w:fill="auto"/>
            <w:vAlign w:val="center"/>
            <w:hideMark/>
          </w:tcPr>
          <w:p w14:paraId="2C42C467"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87576E4" w14:textId="77777777" w:rsidR="005E4B17" w:rsidRPr="00390B76" w:rsidRDefault="005E4B17" w:rsidP="005E4B17">
            <w:pPr>
              <w:ind w:right="-675"/>
              <w:rPr>
                <w:bCs/>
              </w:rPr>
            </w:pPr>
            <w:r w:rsidRPr="00390B76">
              <w:rPr>
                <w:bCs/>
              </w:rPr>
              <w:t>Saray Mah. Latif Ergün Sok.No:2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EC9A3" w14:textId="77777777" w:rsidR="005E4B17" w:rsidRPr="00390B76" w:rsidRDefault="005E4B17" w:rsidP="005E4B17">
            <w:pPr>
              <w:ind w:right="-675"/>
              <w:rPr>
                <w:bCs/>
              </w:rPr>
            </w:pPr>
            <w:r w:rsidRPr="00390B76">
              <w:rPr>
                <w:bCs/>
              </w:rPr>
              <w:t>5224481</w:t>
            </w:r>
          </w:p>
        </w:tc>
        <w:tc>
          <w:tcPr>
            <w:tcW w:w="826" w:type="dxa"/>
            <w:tcBorders>
              <w:left w:val="single" w:sz="4" w:space="0" w:color="auto"/>
            </w:tcBorders>
            <w:shd w:val="clear" w:color="auto" w:fill="auto"/>
            <w:vAlign w:val="center"/>
            <w:hideMark/>
          </w:tcPr>
          <w:p w14:paraId="686A76FC" w14:textId="77777777" w:rsidR="005E4B17" w:rsidRPr="00390B76" w:rsidRDefault="005E4B17" w:rsidP="005E4B17">
            <w:pPr>
              <w:ind w:right="-675"/>
              <w:rPr>
                <w:bCs/>
              </w:rPr>
            </w:pPr>
            <w:r w:rsidRPr="00390B76">
              <w:rPr>
                <w:bCs/>
              </w:rPr>
              <w:t>43</w:t>
            </w:r>
          </w:p>
        </w:tc>
        <w:tc>
          <w:tcPr>
            <w:tcW w:w="708" w:type="dxa"/>
            <w:shd w:val="clear" w:color="auto" w:fill="auto"/>
            <w:vAlign w:val="center"/>
            <w:hideMark/>
          </w:tcPr>
          <w:p w14:paraId="57639CA7" w14:textId="77777777" w:rsidR="005E4B17" w:rsidRPr="00390B76" w:rsidRDefault="005E4B17" w:rsidP="005E4B17">
            <w:pPr>
              <w:ind w:right="-675"/>
              <w:rPr>
                <w:bCs/>
              </w:rPr>
            </w:pPr>
            <w:r w:rsidRPr="00390B76">
              <w:rPr>
                <w:bCs/>
              </w:rPr>
              <w:t>86</w:t>
            </w:r>
          </w:p>
        </w:tc>
      </w:tr>
      <w:tr w:rsidR="005E4B17" w:rsidRPr="00390B76" w14:paraId="27691E1E" w14:textId="77777777" w:rsidTr="005E4B17">
        <w:trPr>
          <w:trHeight w:val="454"/>
        </w:trPr>
        <w:tc>
          <w:tcPr>
            <w:tcW w:w="496" w:type="dxa"/>
            <w:shd w:val="clear" w:color="auto" w:fill="auto"/>
            <w:vAlign w:val="center"/>
            <w:hideMark/>
          </w:tcPr>
          <w:p w14:paraId="25052C10" w14:textId="77777777" w:rsidR="005E4B17" w:rsidRPr="00390B76" w:rsidRDefault="005E4B17" w:rsidP="005E4B17">
            <w:pPr>
              <w:ind w:right="-675"/>
              <w:rPr>
                <w:bCs/>
              </w:rPr>
            </w:pPr>
            <w:r w:rsidRPr="00390B76">
              <w:rPr>
                <w:bCs/>
              </w:rPr>
              <w:t>9</w:t>
            </w:r>
          </w:p>
        </w:tc>
        <w:tc>
          <w:tcPr>
            <w:tcW w:w="1064" w:type="dxa"/>
            <w:shd w:val="clear" w:color="auto" w:fill="auto"/>
            <w:vAlign w:val="center"/>
            <w:hideMark/>
          </w:tcPr>
          <w:p w14:paraId="5278169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406675B" w14:textId="77777777" w:rsidR="005E4B17" w:rsidRPr="00390B76" w:rsidRDefault="005E4B17" w:rsidP="005E4B17">
            <w:pPr>
              <w:ind w:right="-675"/>
              <w:rPr>
                <w:bCs/>
              </w:rPr>
            </w:pPr>
            <w:r w:rsidRPr="00390B76">
              <w:rPr>
                <w:bCs/>
              </w:rPr>
              <w:t xml:space="preserve">Alanya Dreams Apt.Otel </w:t>
            </w:r>
          </w:p>
        </w:tc>
        <w:tc>
          <w:tcPr>
            <w:tcW w:w="835" w:type="dxa"/>
            <w:shd w:val="clear" w:color="auto" w:fill="auto"/>
            <w:vAlign w:val="center"/>
            <w:hideMark/>
          </w:tcPr>
          <w:p w14:paraId="64B7EE1D"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F36C97D" w14:textId="77777777" w:rsidR="005E4B17" w:rsidRPr="00390B76" w:rsidRDefault="005E4B17" w:rsidP="005E4B17">
            <w:pPr>
              <w:ind w:right="-675"/>
              <w:rPr>
                <w:bCs/>
              </w:rPr>
            </w:pPr>
            <w:r w:rsidRPr="00390B76">
              <w:rPr>
                <w:bCs/>
              </w:rPr>
              <w:t>Güllerpınarı mah. 303 Nolu sok.No:2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CC362" w14:textId="77777777" w:rsidR="005E4B17" w:rsidRPr="00390B76" w:rsidRDefault="005E4B17" w:rsidP="005E4B17">
            <w:pPr>
              <w:ind w:right="-675"/>
              <w:rPr>
                <w:bCs/>
              </w:rPr>
            </w:pPr>
            <w:r w:rsidRPr="00390B76">
              <w:rPr>
                <w:bCs/>
              </w:rPr>
              <w:t>5129592</w:t>
            </w:r>
          </w:p>
        </w:tc>
        <w:tc>
          <w:tcPr>
            <w:tcW w:w="826" w:type="dxa"/>
            <w:tcBorders>
              <w:left w:val="single" w:sz="4" w:space="0" w:color="auto"/>
            </w:tcBorders>
            <w:shd w:val="clear" w:color="auto" w:fill="auto"/>
            <w:vAlign w:val="center"/>
            <w:hideMark/>
          </w:tcPr>
          <w:p w14:paraId="774073EB" w14:textId="77777777" w:rsidR="005E4B17" w:rsidRPr="00390B76" w:rsidRDefault="005E4B17" w:rsidP="005E4B17">
            <w:pPr>
              <w:ind w:right="-675"/>
              <w:rPr>
                <w:bCs/>
              </w:rPr>
            </w:pPr>
            <w:r w:rsidRPr="00390B76">
              <w:rPr>
                <w:bCs/>
              </w:rPr>
              <w:t>44</w:t>
            </w:r>
          </w:p>
        </w:tc>
        <w:tc>
          <w:tcPr>
            <w:tcW w:w="708" w:type="dxa"/>
            <w:shd w:val="clear" w:color="auto" w:fill="auto"/>
            <w:vAlign w:val="center"/>
            <w:hideMark/>
          </w:tcPr>
          <w:p w14:paraId="7EABFF2B" w14:textId="77777777" w:rsidR="005E4B17" w:rsidRPr="00390B76" w:rsidRDefault="005E4B17" w:rsidP="005E4B17">
            <w:pPr>
              <w:ind w:right="-675"/>
              <w:rPr>
                <w:bCs/>
              </w:rPr>
            </w:pPr>
            <w:r w:rsidRPr="00390B76">
              <w:rPr>
                <w:bCs/>
              </w:rPr>
              <w:t>132</w:t>
            </w:r>
          </w:p>
        </w:tc>
      </w:tr>
      <w:tr w:rsidR="005E4B17" w:rsidRPr="00390B76" w14:paraId="0E55FB5D" w14:textId="77777777" w:rsidTr="005E4B17">
        <w:trPr>
          <w:trHeight w:val="454"/>
        </w:trPr>
        <w:tc>
          <w:tcPr>
            <w:tcW w:w="496" w:type="dxa"/>
            <w:shd w:val="clear" w:color="auto" w:fill="auto"/>
            <w:vAlign w:val="center"/>
            <w:hideMark/>
          </w:tcPr>
          <w:p w14:paraId="06B5245E" w14:textId="77777777" w:rsidR="005E4B17" w:rsidRPr="00390B76" w:rsidRDefault="005E4B17" w:rsidP="005E4B17">
            <w:pPr>
              <w:ind w:right="-675"/>
              <w:rPr>
                <w:bCs/>
              </w:rPr>
            </w:pPr>
            <w:r w:rsidRPr="00390B76">
              <w:rPr>
                <w:bCs/>
              </w:rPr>
              <w:t>10</w:t>
            </w:r>
          </w:p>
        </w:tc>
        <w:tc>
          <w:tcPr>
            <w:tcW w:w="1064" w:type="dxa"/>
            <w:shd w:val="clear" w:color="auto" w:fill="auto"/>
            <w:vAlign w:val="center"/>
            <w:hideMark/>
          </w:tcPr>
          <w:p w14:paraId="6E40D7DA" w14:textId="77777777" w:rsidR="005E4B17" w:rsidRPr="00390B76" w:rsidRDefault="005E4B17" w:rsidP="005E4B17">
            <w:pPr>
              <w:ind w:right="-675"/>
              <w:rPr>
                <w:bCs/>
              </w:rPr>
            </w:pPr>
            <w:r w:rsidRPr="00390B76">
              <w:rPr>
                <w:bCs/>
              </w:rPr>
              <w:t>Kargıcak</w:t>
            </w:r>
          </w:p>
        </w:tc>
        <w:tc>
          <w:tcPr>
            <w:tcW w:w="2359" w:type="dxa"/>
            <w:shd w:val="clear" w:color="auto" w:fill="auto"/>
            <w:noWrap/>
            <w:vAlign w:val="center"/>
            <w:hideMark/>
          </w:tcPr>
          <w:p w14:paraId="48A5BEC1" w14:textId="77777777" w:rsidR="005E4B17" w:rsidRPr="00390B76" w:rsidRDefault="005E4B17" w:rsidP="005E4B17">
            <w:pPr>
              <w:ind w:right="-675"/>
              <w:rPr>
                <w:bCs/>
              </w:rPr>
            </w:pPr>
            <w:r w:rsidRPr="00390B76">
              <w:rPr>
                <w:bCs/>
              </w:rPr>
              <w:t>Alanya First Class Hotel</w:t>
            </w:r>
          </w:p>
        </w:tc>
        <w:tc>
          <w:tcPr>
            <w:tcW w:w="835" w:type="dxa"/>
            <w:shd w:val="clear" w:color="auto" w:fill="auto"/>
            <w:vAlign w:val="center"/>
            <w:hideMark/>
          </w:tcPr>
          <w:p w14:paraId="1993D5FF"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7854FFB" w14:textId="77777777" w:rsidR="005E4B17" w:rsidRPr="00390B76" w:rsidRDefault="005E4B17" w:rsidP="005E4B17">
            <w:pPr>
              <w:ind w:right="-675"/>
              <w:rPr>
                <w:bCs/>
              </w:rPr>
            </w:pPr>
            <w:r w:rsidRPr="00390B76">
              <w:rPr>
                <w:bCs/>
              </w:rPr>
              <w:t>Kargıcak Mah. Sahil Cad. No:11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A40CD" w14:textId="77777777" w:rsidR="005E4B17" w:rsidRPr="00390B76" w:rsidRDefault="005E4B17" w:rsidP="005E4B17">
            <w:pPr>
              <w:ind w:right="-675"/>
              <w:rPr>
                <w:bCs/>
              </w:rPr>
            </w:pPr>
            <w:r w:rsidRPr="00390B76">
              <w:rPr>
                <w:bCs/>
              </w:rPr>
              <w:t>5262666</w:t>
            </w:r>
          </w:p>
        </w:tc>
        <w:tc>
          <w:tcPr>
            <w:tcW w:w="826" w:type="dxa"/>
            <w:tcBorders>
              <w:left w:val="single" w:sz="4" w:space="0" w:color="auto"/>
            </w:tcBorders>
            <w:shd w:val="clear" w:color="auto" w:fill="auto"/>
            <w:vAlign w:val="center"/>
            <w:hideMark/>
          </w:tcPr>
          <w:p w14:paraId="1174D28A" w14:textId="77777777" w:rsidR="005E4B17" w:rsidRPr="00390B76" w:rsidRDefault="005E4B17" w:rsidP="005E4B17">
            <w:pPr>
              <w:ind w:right="-675"/>
              <w:rPr>
                <w:bCs/>
              </w:rPr>
            </w:pPr>
            <w:r w:rsidRPr="00390B76">
              <w:rPr>
                <w:bCs/>
              </w:rPr>
              <w:t>166</w:t>
            </w:r>
          </w:p>
        </w:tc>
        <w:tc>
          <w:tcPr>
            <w:tcW w:w="708" w:type="dxa"/>
            <w:shd w:val="clear" w:color="auto" w:fill="auto"/>
            <w:vAlign w:val="center"/>
            <w:hideMark/>
          </w:tcPr>
          <w:p w14:paraId="49BDB859" w14:textId="77777777" w:rsidR="005E4B17" w:rsidRPr="00390B76" w:rsidRDefault="005E4B17" w:rsidP="005E4B17">
            <w:pPr>
              <w:ind w:right="-675"/>
              <w:rPr>
                <w:bCs/>
              </w:rPr>
            </w:pPr>
            <w:r w:rsidRPr="00390B76">
              <w:rPr>
                <w:bCs/>
              </w:rPr>
              <w:t>332</w:t>
            </w:r>
          </w:p>
        </w:tc>
      </w:tr>
      <w:tr w:rsidR="005E4B17" w:rsidRPr="00390B76" w14:paraId="160CDCDE" w14:textId="77777777" w:rsidTr="005E4B17">
        <w:trPr>
          <w:trHeight w:val="454"/>
        </w:trPr>
        <w:tc>
          <w:tcPr>
            <w:tcW w:w="496" w:type="dxa"/>
            <w:shd w:val="clear" w:color="auto" w:fill="auto"/>
            <w:vAlign w:val="center"/>
            <w:hideMark/>
          </w:tcPr>
          <w:p w14:paraId="1398C7C6" w14:textId="77777777" w:rsidR="005E4B17" w:rsidRPr="00390B76" w:rsidRDefault="005E4B17" w:rsidP="005E4B17">
            <w:pPr>
              <w:ind w:right="-675"/>
              <w:rPr>
                <w:bCs/>
              </w:rPr>
            </w:pPr>
            <w:r w:rsidRPr="00390B76">
              <w:rPr>
                <w:bCs/>
              </w:rPr>
              <w:t>11</w:t>
            </w:r>
          </w:p>
        </w:tc>
        <w:tc>
          <w:tcPr>
            <w:tcW w:w="1064" w:type="dxa"/>
            <w:shd w:val="clear" w:color="auto" w:fill="auto"/>
            <w:vAlign w:val="center"/>
            <w:hideMark/>
          </w:tcPr>
          <w:p w14:paraId="6734B81E"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C8831C9" w14:textId="77777777" w:rsidR="005E4B17" w:rsidRPr="00390B76" w:rsidRDefault="005E4B17" w:rsidP="005E4B17">
            <w:pPr>
              <w:ind w:right="-675"/>
              <w:rPr>
                <w:bCs/>
              </w:rPr>
            </w:pPr>
            <w:r w:rsidRPr="00390B76">
              <w:rPr>
                <w:bCs/>
              </w:rPr>
              <w:t>Alanya Hisar Otel</w:t>
            </w:r>
          </w:p>
        </w:tc>
        <w:tc>
          <w:tcPr>
            <w:tcW w:w="835" w:type="dxa"/>
            <w:shd w:val="clear" w:color="auto" w:fill="auto"/>
            <w:vAlign w:val="center"/>
            <w:hideMark/>
          </w:tcPr>
          <w:p w14:paraId="3FEAD28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E9B24BD" w14:textId="77777777" w:rsidR="005E4B17" w:rsidRPr="00390B76" w:rsidRDefault="005E4B17" w:rsidP="005E4B17">
            <w:pPr>
              <w:ind w:right="-675"/>
              <w:rPr>
                <w:bCs/>
              </w:rPr>
            </w:pPr>
            <w:r w:rsidRPr="00390B76">
              <w:rPr>
                <w:bCs/>
              </w:rPr>
              <w:t>Güllerpınarı Mh. E.Kahvecioğlu Cd.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D3A22" w14:textId="77777777" w:rsidR="005E4B17" w:rsidRPr="00390B76" w:rsidRDefault="005E4B17" w:rsidP="005E4B17">
            <w:pPr>
              <w:ind w:right="-675"/>
              <w:rPr>
                <w:bCs/>
              </w:rPr>
            </w:pPr>
            <w:r w:rsidRPr="00390B76">
              <w:rPr>
                <w:bCs/>
              </w:rPr>
              <w:t>5138808</w:t>
            </w:r>
          </w:p>
        </w:tc>
        <w:tc>
          <w:tcPr>
            <w:tcW w:w="826" w:type="dxa"/>
            <w:tcBorders>
              <w:left w:val="single" w:sz="4" w:space="0" w:color="auto"/>
            </w:tcBorders>
            <w:shd w:val="clear" w:color="auto" w:fill="auto"/>
            <w:vAlign w:val="center"/>
            <w:hideMark/>
          </w:tcPr>
          <w:p w14:paraId="120BEB2B"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6E4988AA" w14:textId="77777777" w:rsidR="005E4B17" w:rsidRPr="00390B76" w:rsidRDefault="005E4B17" w:rsidP="005E4B17">
            <w:pPr>
              <w:ind w:right="-675"/>
              <w:rPr>
                <w:bCs/>
              </w:rPr>
            </w:pPr>
            <w:r w:rsidRPr="00390B76">
              <w:rPr>
                <w:bCs/>
              </w:rPr>
              <w:t>67</w:t>
            </w:r>
          </w:p>
        </w:tc>
      </w:tr>
      <w:tr w:rsidR="005E4B17" w:rsidRPr="00390B76" w14:paraId="1E9F4F44" w14:textId="77777777" w:rsidTr="005E4B17">
        <w:trPr>
          <w:trHeight w:val="454"/>
        </w:trPr>
        <w:tc>
          <w:tcPr>
            <w:tcW w:w="496" w:type="dxa"/>
            <w:shd w:val="clear" w:color="auto" w:fill="auto"/>
            <w:vAlign w:val="center"/>
            <w:hideMark/>
          </w:tcPr>
          <w:p w14:paraId="0681F4E9" w14:textId="77777777" w:rsidR="005E4B17" w:rsidRPr="00390B76" w:rsidRDefault="005E4B17" w:rsidP="005E4B17">
            <w:pPr>
              <w:ind w:right="-675"/>
              <w:rPr>
                <w:bCs/>
              </w:rPr>
            </w:pPr>
            <w:r w:rsidRPr="00390B76">
              <w:rPr>
                <w:bCs/>
              </w:rPr>
              <w:lastRenderedPageBreak/>
              <w:t>12</w:t>
            </w:r>
          </w:p>
        </w:tc>
        <w:tc>
          <w:tcPr>
            <w:tcW w:w="1064" w:type="dxa"/>
            <w:shd w:val="clear" w:color="auto" w:fill="auto"/>
            <w:vAlign w:val="center"/>
            <w:hideMark/>
          </w:tcPr>
          <w:p w14:paraId="429D5454"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28B8F182" w14:textId="77777777" w:rsidR="005E4B17" w:rsidRPr="00390B76" w:rsidRDefault="005E4B17" w:rsidP="005E4B17">
            <w:pPr>
              <w:ind w:right="-675"/>
              <w:rPr>
                <w:bCs/>
              </w:rPr>
            </w:pPr>
            <w:r w:rsidRPr="00390B76">
              <w:rPr>
                <w:bCs/>
              </w:rPr>
              <w:t>Alanya Mesut Otel</w:t>
            </w:r>
          </w:p>
        </w:tc>
        <w:tc>
          <w:tcPr>
            <w:tcW w:w="835" w:type="dxa"/>
            <w:shd w:val="clear" w:color="auto" w:fill="auto"/>
            <w:vAlign w:val="center"/>
            <w:hideMark/>
          </w:tcPr>
          <w:p w14:paraId="5A15DDA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3E4DF7B" w14:textId="77777777" w:rsidR="005E4B17" w:rsidRPr="00390B76" w:rsidRDefault="005E4B17" w:rsidP="005E4B17">
            <w:pPr>
              <w:ind w:right="-675"/>
              <w:rPr>
                <w:bCs/>
              </w:rPr>
            </w:pPr>
            <w:r w:rsidRPr="00390B76">
              <w:rPr>
                <w:bCs/>
              </w:rPr>
              <w:t>Göl Mevkii Mesut cad.No:2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E31AC" w14:textId="77777777" w:rsidR="005E4B17" w:rsidRPr="00390B76" w:rsidRDefault="005E4B17" w:rsidP="005E4B17">
            <w:pPr>
              <w:ind w:right="-675"/>
              <w:rPr>
                <w:bCs/>
              </w:rPr>
            </w:pPr>
            <w:r w:rsidRPr="00390B76">
              <w:rPr>
                <w:bCs/>
              </w:rPr>
              <w:t>5140485</w:t>
            </w:r>
          </w:p>
        </w:tc>
        <w:tc>
          <w:tcPr>
            <w:tcW w:w="826" w:type="dxa"/>
            <w:tcBorders>
              <w:left w:val="single" w:sz="4" w:space="0" w:color="auto"/>
            </w:tcBorders>
            <w:shd w:val="clear" w:color="auto" w:fill="auto"/>
            <w:vAlign w:val="center"/>
            <w:hideMark/>
          </w:tcPr>
          <w:p w14:paraId="0EA471F9" w14:textId="77777777" w:rsidR="005E4B17" w:rsidRPr="00390B76" w:rsidRDefault="005E4B17" w:rsidP="005E4B17">
            <w:pPr>
              <w:ind w:right="-675"/>
              <w:rPr>
                <w:bCs/>
              </w:rPr>
            </w:pPr>
            <w:r w:rsidRPr="00390B76">
              <w:rPr>
                <w:bCs/>
              </w:rPr>
              <w:t>124</w:t>
            </w:r>
          </w:p>
        </w:tc>
        <w:tc>
          <w:tcPr>
            <w:tcW w:w="708" w:type="dxa"/>
            <w:shd w:val="clear" w:color="auto" w:fill="auto"/>
            <w:vAlign w:val="center"/>
            <w:hideMark/>
          </w:tcPr>
          <w:p w14:paraId="55B512CE" w14:textId="77777777" w:rsidR="005E4B17" w:rsidRPr="00390B76" w:rsidRDefault="005E4B17" w:rsidP="005E4B17">
            <w:pPr>
              <w:ind w:right="-675"/>
              <w:rPr>
                <w:bCs/>
              </w:rPr>
            </w:pPr>
            <w:r w:rsidRPr="00390B76">
              <w:rPr>
                <w:bCs/>
              </w:rPr>
              <w:t>250</w:t>
            </w:r>
          </w:p>
        </w:tc>
      </w:tr>
      <w:tr w:rsidR="005E4B17" w:rsidRPr="00390B76" w14:paraId="12C4D551" w14:textId="77777777" w:rsidTr="005E4B17">
        <w:trPr>
          <w:trHeight w:val="454"/>
        </w:trPr>
        <w:tc>
          <w:tcPr>
            <w:tcW w:w="496" w:type="dxa"/>
            <w:shd w:val="clear" w:color="auto" w:fill="auto"/>
            <w:vAlign w:val="center"/>
            <w:hideMark/>
          </w:tcPr>
          <w:p w14:paraId="60B0A2CB" w14:textId="77777777" w:rsidR="005E4B17" w:rsidRPr="00390B76" w:rsidRDefault="005E4B17" w:rsidP="005E4B17">
            <w:pPr>
              <w:ind w:right="-675"/>
              <w:rPr>
                <w:bCs/>
              </w:rPr>
            </w:pPr>
            <w:r w:rsidRPr="00390B76">
              <w:rPr>
                <w:bCs/>
              </w:rPr>
              <w:t>13</w:t>
            </w:r>
          </w:p>
        </w:tc>
        <w:tc>
          <w:tcPr>
            <w:tcW w:w="1064" w:type="dxa"/>
            <w:shd w:val="clear" w:color="auto" w:fill="auto"/>
            <w:vAlign w:val="center"/>
            <w:hideMark/>
          </w:tcPr>
          <w:p w14:paraId="73621D5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60C530C" w14:textId="77777777" w:rsidR="005E4B17" w:rsidRPr="00390B76" w:rsidRDefault="005E4B17" w:rsidP="005E4B17">
            <w:pPr>
              <w:ind w:right="-675"/>
              <w:rPr>
                <w:bCs/>
              </w:rPr>
            </w:pPr>
            <w:r w:rsidRPr="00390B76">
              <w:rPr>
                <w:bCs/>
              </w:rPr>
              <w:t>Alanya Otel</w:t>
            </w:r>
          </w:p>
        </w:tc>
        <w:tc>
          <w:tcPr>
            <w:tcW w:w="835" w:type="dxa"/>
            <w:shd w:val="clear" w:color="auto" w:fill="auto"/>
            <w:vAlign w:val="center"/>
            <w:hideMark/>
          </w:tcPr>
          <w:p w14:paraId="71DAAEED"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D75A372" w14:textId="77777777" w:rsidR="005E4B17" w:rsidRPr="00390B76" w:rsidRDefault="005E4B17" w:rsidP="005E4B17">
            <w:pPr>
              <w:ind w:right="-675"/>
              <w:rPr>
                <w:bCs/>
              </w:rPr>
            </w:pPr>
            <w:r w:rsidRPr="00390B76">
              <w:rPr>
                <w:bCs/>
              </w:rPr>
              <w:t>Saray Mah. Damlataş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C353D" w14:textId="77777777" w:rsidR="005E4B17" w:rsidRPr="00390B76" w:rsidRDefault="005E4B17" w:rsidP="005E4B17">
            <w:pPr>
              <w:ind w:right="-675"/>
              <w:rPr>
                <w:bCs/>
              </w:rPr>
            </w:pPr>
            <w:r w:rsidRPr="00390B76">
              <w:rPr>
                <w:bCs/>
              </w:rPr>
              <w:t>5191168</w:t>
            </w:r>
          </w:p>
        </w:tc>
        <w:tc>
          <w:tcPr>
            <w:tcW w:w="826" w:type="dxa"/>
            <w:tcBorders>
              <w:left w:val="single" w:sz="4" w:space="0" w:color="auto"/>
            </w:tcBorders>
            <w:shd w:val="clear" w:color="auto" w:fill="auto"/>
            <w:vAlign w:val="center"/>
            <w:hideMark/>
          </w:tcPr>
          <w:p w14:paraId="5063437F" w14:textId="77777777" w:rsidR="005E4B17" w:rsidRPr="00390B76" w:rsidRDefault="005E4B17" w:rsidP="005E4B17">
            <w:pPr>
              <w:ind w:right="-675"/>
              <w:rPr>
                <w:bCs/>
              </w:rPr>
            </w:pPr>
            <w:r w:rsidRPr="00390B76">
              <w:rPr>
                <w:bCs/>
              </w:rPr>
              <w:t>22</w:t>
            </w:r>
          </w:p>
        </w:tc>
        <w:tc>
          <w:tcPr>
            <w:tcW w:w="708" w:type="dxa"/>
            <w:shd w:val="clear" w:color="auto" w:fill="auto"/>
            <w:vAlign w:val="center"/>
            <w:hideMark/>
          </w:tcPr>
          <w:p w14:paraId="0B212CEA" w14:textId="77777777" w:rsidR="005E4B17" w:rsidRPr="00390B76" w:rsidRDefault="005E4B17" w:rsidP="005E4B17">
            <w:pPr>
              <w:ind w:right="-675"/>
              <w:rPr>
                <w:bCs/>
              </w:rPr>
            </w:pPr>
            <w:r w:rsidRPr="00390B76">
              <w:rPr>
                <w:bCs/>
              </w:rPr>
              <w:t>64</w:t>
            </w:r>
          </w:p>
        </w:tc>
      </w:tr>
      <w:tr w:rsidR="005E4B17" w:rsidRPr="00390B76" w14:paraId="601ED4C1" w14:textId="77777777" w:rsidTr="005E4B17">
        <w:trPr>
          <w:trHeight w:val="454"/>
        </w:trPr>
        <w:tc>
          <w:tcPr>
            <w:tcW w:w="496" w:type="dxa"/>
            <w:shd w:val="clear" w:color="auto" w:fill="auto"/>
            <w:vAlign w:val="center"/>
            <w:hideMark/>
          </w:tcPr>
          <w:p w14:paraId="243842C5" w14:textId="77777777" w:rsidR="005E4B17" w:rsidRPr="00390B76" w:rsidRDefault="005E4B17" w:rsidP="005E4B17">
            <w:pPr>
              <w:ind w:right="-675"/>
              <w:rPr>
                <w:bCs/>
              </w:rPr>
            </w:pPr>
            <w:r w:rsidRPr="00390B76">
              <w:rPr>
                <w:bCs/>
              </w:rPr>
              <w:t>14</w:t>
            </w:r>
          </w:p>
        </w:tc>
        <w:tc>
          <w:tcPr>
            <w:tcW w:w="1064" w:type="dxa"/>
            <w:shd w:val="clear" w:color="auto" w:fill="auto"/>
            <w:vAlign w:val="center"/>
            <w:hideMark/>
          </w:tcPr>
          <w:p w14:paraId="1D6637D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578F663" w14:textId="77777777" w:rsidR="005E4B17" w:rsidRPr="00390B76" w:rsidRDefault="005E4B17" w:rsidP="005E4B17">
            <w:pPr>
              <w:ind w:right="-675"/>
              <w:rPr>
                <w:bCs/>
              </w:rPr>
            </w:pPr>
            <w:r w:rsidRPr="00390B76">
              <w:rPr>
                <w:bCs/>
              </w:rPr>
              <w:t>Alanya Öğretmenevi</w:t>
            </w:r>
          </w:p>
        </w:tc>
        <w:tc>
          <w:tcPr>
            <w:tcW w:w="835" w:type="dxa"/>
            <w:shd w:val="clear" w:color="auto" w:fill="auto"/>
            <w:vAlign w:val="center"/>
            <w:hideMark/>
          </w:tcPr>
          <w:p w14:paraId="3C913883"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A31DFDE" w14:textId="77777777" w:rsidR="005E4B17" w:rsidRPr="00390B76" w:rsidRDefault="005E4B17" w:rsidP="005E4B17">
            <w:pPr>
              <w:ind w:right="-675"/>
              <w:rPr>
                <w:bCs/>
              </w:rPr>
            </w:pPr>
            <w:r w:rsidRPr="00390B76">
              <w:rPr>
                <w:bCs/>
              </w:rPr>
              <w:t xml:space="preserve">Kızlarpınarı Mah. Atatürk Cad.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61F2A" w14:textId="77777777" w:rsidR="005E4B17" w:rsidRPr="00390B76" w:rsidRDefault="005E4B17" w:rsidP="005E4B17">
            <w:pPr>
              <w:ind w:right="-675"/>
              <w:rPr>
                <w:bCs/>
              </w:rPr>
            </w:pPr>
            <w:r w:rsidRPr="00390B76">
              <w:rPr>
                <w:bCs/>
              </w:rPr>
              <w:t>5125792</w:t>
            </w:r>
          </w:p>
        </w:tc>
        <w:tc>
          <w:tcPr>
            <w:tcW w:w="826" w:type="dxa"/>
            <w:tcBorders>
              <w:left w:val="single" w:sz="4" w:space="0" w:color="auto"/>
            </w:tcBorders>
            <w:shd w:val="clear" w:color="auto" w:fill="auto"/>
            <w:vAlign w:val="center"/>
            <w:hideMark/>
          </w:tcPr>
          <w:p w14:paraId="26C66E18" w14:textId="77777777" w:rsidR="005E4B17" w:rsidRPr="00390B76" w:rsidRDefault="005E4B17" w:rsidP="005E4B17">
            <w:pPr>
              <w:ind w:right="-675"/>
              <w:rPr>
                <w:bCs/>
              </w:rPr>
            </w:pPr>
            <w:r w:rsidRPr="00390B76">
              <w:rPr>
                <w:bCs/>
              </w:rPr>
              <w:t>56</w:t>
            </w:r>
          </w:p>
        </w:tc>
        <w:tc>
          <w:tcPr>
            <w:tcW w:w="708" w:type="dxa"/>
            <w:shd w:val="clear" w:color="auto" w:fill="auto"/>
            <w:vAlign w:val="center"/>
            <w:hideMark/>
          </w:tcPr>
          <w:p w14:paraId="257A4E69" w14:textId="77777777" w:rsidR="005E4B17" w:rsidRPr="00390B76" w:rsidRDefault="005E4B17" w:rsidP="005E4B17">
            <w:pPr>
              <w:ind w:right="-675"/>
              <w:rPr>
                <w:bCs/>
              </w:rPr>
            </w:pPr>
            <w:r w:rsidRPr="00390B76">
              <w:rPr>
                <w:bCs/>
              </w:rPr>
              <w:t>120</w:t>
            </w:r>
          </w:p>
        </w:tc>
      </w:tr>
      <w:tr w:rsidR="005E4B17" w:rsidRPr="00390B76" w14:paraId="49FF9358" w14:textId="77777777" w:rsidTr="005E4B17">
        <w:trPr>
          <w:trHeight w:val="454"/>
        </w:trPr>
        <w:tc>
          <w:tcPr>
            <w:tcW w:w="496" w:type="dxa"/>
            <w:shd w:val="clear" w:color="auto" w:fill="auto"/>
            <w:vAlign w:val="center"/>
            <w:hideMark/>
          </w:tcPr>
          <w:p w14:paraId="19D4DC50" w14:textId="77777777" w:rsidR="005E4B17" w:rsidRPr="00390B76" w:rsidRDefault="005E4B17" w:rsidP="005E4B17">
            <w:pPr>
              <w:ind w:right="-675"/>
              <w:rPr>
                <w:bCs/>
              </w:rPr>
            </w:pPr>
            <w:r w:rsidRPr="00390B76">
              <w:rPr>
                <w:bCs/>
              </w:rPr>
              <w:t>15</w:t>
            </w:r>
          </w:p>
        </w:tc>
        <w:tc>
          <w:tcPr>
            <w:tcW w:w="1064" w:type="dxa"/>
            <w:shd w:val="clear" w:color="auto" w:fill="auto"/>
            <w:vAlign w:val="center"/>
            <w:hideMark/>
          </w:tcPr>
          <w:p w14:paraId="1614A7A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16F98AA" w14:textId="77777777" w:rsidR="005E4B17" w:rsidRPr="00390B76" w:rsidRDefault="005E4B17" w:rsidP="005E4B17">
            <w:pPr>
              <w:ind w:right="-675"/>
              <w:rPr>
                <w:bCs/>
              </w:rPr>
            </w:pPr>
            <w:r w:rsidRPr="00390B76">
              <w:rPr>
                <w:bCs/>
              </w:rPr>
              <w:t>Alanya Princess Apart Otel</w:t>
            </w:r>
          </w:p>
        </w:tc>
        <w:tc>
          <w:tcPr>
            <w:tcW w:w="835" w:type="dxa"/>
            <w:shd w:val="clear" w:color="auto" w:fill="auto"/>
            <w:vAlign w:val="center"/>
            <w:hideMark/>
          </w:tcPr>
          <w:p w14:paraId="21408F0C"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4BC784E" w14:textId="77777777" w:rsidR="005E4B17" w:rsidRPr="00390B76" w:rsidRDefault="005E4B17" w:rsidP="005E4B17">
            <w:pPr>
              <w:ind w:right="-675"/>
              <w:rPr>
                <w:bCs/>
              </w:rPr>
            </w:pPr>
            <w:r w:rsidRPr="00390B76">
              <w:rPr>
                <w:bCs/>
              </w:rPr>
              <w:t>Güllerpınarı Mah. Kısık Sk. 24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023FA" w14:textId="77777777" w:rsidR="005E4B17" w:rsidRPr="00390B76" w:rsidRDefault="005E4B17" w:rsidP="005E4B17">
            <w:pPr>
              <w:ind w:right="-675"/>
              <w:rPr>
                <w:bCs/>
              </w:rPr>
            </w:pPr>
            <w:r w:rsidRPr="00390B76">
              <w:rPr>
                <w:bCs/>
              </w:rPr>
              <w:t>5121354</w:t>
            </w:r>
          </w:p>
        </w:tc>
        <w:tc>
          <w:tcPr>
            <w:tcW w:w="826" w:type="dxa"/>
            <w:tcBorders>
              <w:left w:val="single" w:sz="4" w:space="0" w:color="auto"/>
            </w:tcBorders>
            <w:shd w:val="clear" w:color="auto" w:fill="auto"/>
            <w:vAlign w:val="center"/>
            <w:hideMark/>
          </w:tcPr>
          <w:p w14:paraId="3C50E6EB" w14:textId="77777777" w:rsidR="005E4B17" w:rsidRPr="00390B76" w:rsidRDefault="005E4B17" w:rsidP="005E4B17">
            <w:pPr>
              <w:ind w:right="-675"/>
              <w:rPr>
                <w:bCs/>
              </w:rPr>
            </w:pPr>
            <w:r w:rsidRPr="00390B76">
              <w:rPr>
                <w:bCs/>
              </w:rPr>
              <w:t>34</w:t>
            </w:r>
          </w:p>
        </w:tc>
        <w:tc>
          <w:tcPr>
            <w:tcW w:w="708" w:type="dxa"/>
            <w:shd w:val="clear" w:color="auto" w:fill="auto"/>
            <w:vAlign w:val="center"/>
            <w:hideMark/>
          </w:tcPr>
          <w:p w14:paraId="06B78896" w14:textId="77777777" w:rsidR="005E4B17" w:rsidRPr="00390B76" w:rsidRDefault="005E4B17" w:rsidP="005E4B17">
            <w:pPr>
              <w:ind w:right="-675"/>
              <w:rPr>
                <w:bCs/>
              </w:rPr>
            </w:pPr>
            <w:r w:rsidRPr="00390B76">
              <w:rPr>
                <w:bCs/>
              </w:rPr>
              <w:t>68</w:t>
            </w:r>
          </w:p>
        </w:tc>
      </w:tr>
      <w:tr w:rsidR="005E4B17" w:rsidRPr="00390B76" w14:paraId="354D1489" w14:textId="77777777" w:rsidTr="005E4B17">
        <w:trPr>
          <w:trHeight w:val="454"/>
        </w:trPr>
        <w:tc>
          <w:tcPr>
            <w:tcW w:w="496" w:type="dxa"/>
            <w:shd w:val="clear" w:color="auto" w:fill="auto"/>
            <w:vAlign w:val="center"/>
            <w:hideMark/>
          </w:tcPr>
          <w:p w14:paraId="6CC4814A" w14:textId="77777777" w:rsidR="005E4B17" w:rsidRPr="00390B76" w:rsidRDefault="005E4B17" w:rsidP="005E4B17">
            <w:pPr>
              <w:ind w:right="-675"/>
              <w:rPr>
                <w:bCs/>
              </w:rPr>
            </w:pPr>
            <w:r w:rsidRPr="00390B76">
              <w:rPr>
                <w:bCs/>
              </w:rPr>
              <w:t>16</w:t>
            </w:r>
          </w:p>
        </w:tc>
        <w:tc>
          <w:tcPr>
            <w:tcW w:w="1064" w:type="dxa"/>
            <w:shd w:val="clear" w:color="auto" w:fill="auto"/>
            <w:vAlign w:val="center"/>
            <w:hideMark/>
          </w:tcPr>
          <w:p w14:paraId="49A0EA6B" w14:textId="77777777" w:rsidR="005E4B17" w:rsidRPr="00390B76" w:rsidRDefault="005E4B17" w:rsidP="005E4B17">
            <w:pPr>
              <w:ind w:right="-675"/>
              <w:rPr>
                <w:bCs/>
              </w:rPr>
            </w:pPr>
            <w:r w:rsidRPr="00390B76">
              <w:rPr>
                <w:bCs/>
              </w:rPr>
              <w:t>Merkez</w:t>
            </w:r>
          </w:p>
        </w:tc>
        <w:tc>
          <w:tcPr>
            <w:tcW w:w="2359" w:type="dxa"/>
            <w:shd w:val="clear" w:color="auto" w:fill="auto"/>
            <w:noWrap/>
            <w:hideMark/>
          </w:tcPr>
          <w:p w14:paraId="3D4DF27F" w14:textId="77777777" w:rsidR="005E4B17" w:rsidRPr="00390B76" w:rsidRDefault="005E4B17" w:rsidP="005E4B17">
            <w:pPr>
              <w:ind w:right="-675"/>
              <w:rPr>
                <w:bCs/>
              </w:rPr>
            </w:pPr>
            <w:r w:rsidRPr="00390B76">
              <w:rPr>
                <w:bCs/>
              </w:rPr>
              <w:t>Alanya Risus Park Otel</w:t>
            </w:r>
          </w:p>
        </w:tc>
        <w:tc>
          <w:tcPr>
            <w:tcW w:w="835" w:type="dxa"/>
            <w:shd w:val="clear" w:color="auto" w:fill="auto"/>
            <w:vAlign w:val="center"/>
            <w:hideMark/>
          </w:tcPr>
          <w:p w14:paraId="725CD3F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E3D99A7" w14:textId="77777777" w:rsidR="005E4B17" w:rsidRPr="00390B76" w:rsidRDefault="005E4B17" w:rsidP="005E4B17">
            <w:pPr>
              <w:ind w:right="-675"/>
              <w:rPr>
                <w:bCs/>
              </w:rPr>
            </w:pPr>
            <w:r w:rsidRPr="00390B76">
              <w:rPr>
                <w:bCs/>
              </w:rPr>
              <w:t>Cumhuriyet Mah.Sanat Okulu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C888A" w14:textId="77777777" w:rsidR="005E4B17" w:rsidRPr="00390B76" w:rsidRDefault="005E4B17" w:rsidP="005E4B17">
            <w:pPr>
              <w:ind w:right="-675"/>
              <w:rPr>
                <w:bCs/>
              </w:rPr>
            </w:pPr>
            <w:r w:rsidRPr="00390B76">
              <w:rPr>
                <w:bCs/>
              </w:rPr>
              <w:t>5142807</w:t>
            </w:r>
          </w:p>
        </w:tc>
        <w:tc>
          <w:tcPr>
            <w:tcW w:w="826" w:type="dxa"/>
            <w:tcBorders>
              <w:left w:val="single" w:sz="4" w:space="0" w:color="auto"/>
            </w:tcBorders>
            <w:shd w:val="clear" w:color="auto" w:fill="auto"/>
            <w:vAlign w:val="center"/>
            <w:hideMark/>
          </w:tcPr>
          <w:p w14:paraId="494EED20" w14:textId="77777777" w:rsidR="005E4B17" w:rsidRPr="00390B76" w:rsidRDefault="005E4B17" w:rsidP="005E4B17">
            <w:pPr>
              <w:ind w:right="-675"/>
              <w:rPr>
                <w:bCs/>
              </w:rPr>
            </w:pPr>
            <w:r w:rsidRPr="00390B76">
              <w:rPr>
                <w:bCs/>
              </w:rPr>
              <w:t>49</w:t>
            </w:r>
          </w:p>
        </w:tc>
        <w:tc>
          <w:tcPr>
            <w:tcW w:w="708" w:type="dxa"/>
            <w:shd w:val="clear" w:color="auto" w:fill="auto"/>
            <w:vAlign w:val="center"/>
            <w:hideMark/>
          </w:tcPr>
          <w:p w14:paraId="73EBBA0A" w14:textId="77777777" w:rsidR="005E4B17" w:rsidRPr="00390B76" w:rsidRDefault="005E4B17" w:rsidP="005E4B17">
            <w:pPr>
              <w:ind w:right="-675"/>
              <w:rPr>
                <w:bCs/>
              </w:rPr>
            </w:pPr>
            <w:r w:rsidRPr="00390B76">
              <w:rPr>
                <w:bCs/>
              </w:rPr>
              <w:t>126</w:t>
            </w:r>
          </w:p>
        </w:tc>
      </w:tr>
      <w:tr w:rsidR="005E4B17" w:rsidRPr="00390B76" w14:paraId="41DB94DD" w14:textId="77777777" w:rsidTr="005E4B17">
        <w:trPr>
          <w:trHeight w:val="454"/>
        </w:trPr>
        <w:tc>
          <w:tcPr>
            <w:tcW w:w="496" w:type="dxa"/>
            <w:shd w:val="clear" w:color="auto" w:fill="auto"/>
            <w:vAlign w:val="center"/>
            <w:hideMark/>
          </w:tcPr>
          <w:p w14:paraId="69198BD5" w14:textId="77777777" w:rsidR="005E4B17" w:rsidRPr="00390B76" w:rsidRDefault="005E4B17" w:rsidP="005E4B17">
            <w:pPr>
              <w:ind w:right="-675"/>
              <w:rPr>
                <w:bCs/>
              </w:rPr>
            </w:pPr>
            <w:r w:rsidRPr="00390B76">
              <w:rPr>
                <w:bCs/>
              </w:rPr>
              <w:t>17</w:t>
            </w:r>
          </w:p>
        </w:tc>
        <w:tc>
          <w:tcPr>
            <w:tcW w:w="1064" w:type="dxa"/>
            <w:shd w:val="clear" w:color="auto" w:fill="auto"/>
            <w:vAlign w:val="center"/>
            <w:hideMark/>
          </w:tcPr>
          <w:p w14:paraId="14164FD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70175F9" w14:textId="77777777" w:rsidR="005E4B17" w:rsidRPr="00390B76" w:rsidRDefault="005E4B17" w:rsidP="005E4B17">
            <w:pPr>
              <w:ind w:right="-675"/>
              <w:rPr>
                <w:bCs/>
              </w:rPr>
            </w:pPr>
            <w:r w:rsidRPr="00390B76">
              <w:rPr>
                <w:bCs/>
              </w:rPr>
              <w:t>Alaya Apt.Otel</w:t>
            </w:r>
          </w:p>
        </w:tc>
        <w:tc>
          <w:tcPr>
            <w:tcW w:w="835" w:type="dxa"/>
            <w:shd w:val="clear" w:color="auto" w:fill="auto"/>
            <w:vAlign w:val="center"/>
            <w:hideMark/>
          </w:tcPr>
          <w:p w14:paraId="4E1791E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hideMark/>
          </w:tcPr>
          <w:p w14:paraId="7944E01F" w14:textId="77777777" w:rsidR="005E4B17" w:rsidRPr="00390B76" w:rsidRDefault="005E4B17" w:rsidP="005E4B17">
            <w:pPr>
              <w:ind w:right="-675"/>
              <w:rPr>
                <w:bCs/>
              </w:rPr>
            </w:pPr>
            <w:r w:rsidRPr="00390B76">
              <w:rPr>
                <w:bCs/>
              </w:rPr>
              <w:t>Güllerpınarı Mh. H.Akcalıoğlu Cad. No:17/23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6EE9C" w14:textId="77777777" w:rsidR="005E4B17" w:rsidRPr="00390B76" w:rsidRDefault="005E4B17" w:rsidP="005E4B17">
            <w:pPr>
              <w:ind w:right="-675"/>
              <w:rPr>
                <w:bCs/>
              </w:rPr>
            </w:pPr>
            <w:r w:rsidRPr="00390B76">
              <w:rPr>
                <w:bCs/>
              </w:rPr>
              <w:t>5133755</w:t>
            </w:r>
          </w:p>
        </w:tc>
        <w:tc>
          <w:tcPr>
            <w:tcW w:w="826" w:type="dxa"/>
            <w:tcBorders>
              <w:left w:val="single" w:sz="4" w:space="0" w:color="auto"/>
            </w:tcBorders>
            <w:shd w:val="clear" w:color="auto" w:fill="auto"/>
            <w:vAlign w:val="center"/>
            <w:hideMark/>
          </w:tcPr>
          <w:p w14:paraId="3C0CBF7F"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501B4965" w14:textId="77777777" w:rsidR="005E4B17" w:rsidRPr="00390B76" w:rsidRDefault="005E4B17" w:rsidP="005E4B17">
            <w:pPr>
              <w:ind w:right="-675"/>
              <w:rPr>
                <w:bCs/>
              </w:rPr>
            </w:pPr>
            <w:r w:rsidRPr="00390B76">
              <w:rPr>
                <w:bCs/>
              </w:rPr>
              <w:t>64</w:t>
            </w:r>
          </w:p>
        </w:tc>
      </w:tr>
      <w:tr w:rsidR="005E4B17" w:rsidRPr="00390B76" w14:paraId="4D9166BD" w14:textId="77777777" w:rsidTr="005E4B17">
        <w:trPr>
          <w:trHeight w:val="454"/>
        </w:trPr>
        <w:tc>
          <w:tcPr>
            <w:tcW w:w="496" w:type="dxa"/>
            <w:shd w:val="clear" w:color="auto" w:fill="auto"/>
            <w:vAlign w:val="center"/>
            <w:hideMark/>
          </w:tcPr>
          <w:p w14:paraId="1FEAAEB7" w14:textId="77777777" w:rsidR="005E4B17" w:rsidRPr="00390B76" w:rsidRDefault="005E4B17" w:rsidP="005E4B17">
            <w:pPr>
              <w:ind w:right="-675"/>
              <w:rPr>
                <w:bCs/>
              </w:rPr>
            </w:pPr>
            <w:r w:rsidRPr="00390B76">
              <w:rPr>
                <w:bCs/>
              </w:rPr>
              <w:t>18</w:t>
            </w:r>
          </w:p>
        </w:tc>
        <w:tc>
          <w:tcPr>
            <w:tcW w:w="1064" w:type="dxa"/>
            <w:shd w:val="clear" w:color="auto" w:fill="auto"/>
            <w:vAlign w:val="center"/>
            <w:hideMark/>
          </w:tcPr>
          <w:p w14:paraId="093D6073"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12A9D793" w14:textId="77777777" w:rsidR="005E4B17" w:rsidRPr="00390B76" w:rsidRDefault="005E4B17" w:rsidP="005E4B17">
            <w:pPr>
              <w:ind w:right="-675"/>
              <w:rPr>
                <w:bCs/>
              </w:rPr>
            </w:pPr>
            <w:r w:rsidRPr="00390B76">
              <w:rPr>
                <w:bCs/>
              </w:rPr>
              <w:t>Ali Ünal Apart Otel</w:t>
            </w:r>
          </w:p>
        </w:tc>
        <w:tc>
          <w:tcPr>
            <w:tcW w:w="835" w:type="dxa"/>
            <w:shd w:val="clear" w:color="auto" w:fill="auto"/>
            <w:vAlign w:val="center"/>
            <w:hideMark/>
          </w:tcPr>
          <w:p w14:paraId="18BFD3E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2322DC7" w14:textId="77777777" w:rsidR="005E4B17" w:rsidRPr="00390B76" w:rsidRDefault="005E4B17" w:rsidP="005E4B17">
            <w:pPr>
              <w:ind w:right="-675"/>
              <w:rPr>
                <w:bCs/>
              </w:rPr>
            </w:pPr>
            <w:r w:rsidRPr="00390B76">
              <w:rPr>
                <w:bCs/>
              </w:rPr>
              <w:t>Avsallar Mah. Kuyusırtı 1 Cad. No:7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2D661" w14:textId="77777777" w:rsidR="005E4B17" w:rsidRPr="00390B76" w:rsidRDefault="005E4B17" w:rsidP="005E4B17">
            <w:pPr>
              <w:ind w:right="-675"/>
              <w:rPr>
                <w:bCs/>
              </w:rPr>
            </w:pPr>
            <w:r w:rsidRPr="00390B76">
              <w:rPr>
                <w:bCs/>
              </w:rPr>
              <w:t>5174308</w:t>
            </w:r>
          </w:p>
        </w:tc>
        <w:tc>
          <w:tcPr>
            <w:tcW w:w="826" w:type="dxa"/>
            <w:tcBorders>
              <w:left w:val="single" w:sz="4" w:space="0" w:color="auto"/>
            </w:tcBorders>
            <w:shd w:val="clear" w:color="auto" w:fill="auto"/>
            <w:vAlign w:val="center"/>
            <w:hideMark/>
          </w:tcPr>
          <w:p w14:paraId="2FB70BB9"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1C4992CC" w14:textId="77777777" w:rsidR="005E4B17" w:rsidRPr="00390B76" w:rsidRDefault="005E4B17" w:rsidP="005E4B17">
            <w:pPr>
              <w:ind w:right="-675"/>
              <w:rPr>
                <w:bCs/>
              </w:rPr>
            </w:pPr>
            <w:r w:rsidRPr="00390B76">
              <w:rPr>
                <w:bCs/>
              </w:rPr>
              <w:t>70</w:t>
            </w:r>
          </w:p>
        </w:tc>
      </w:tr>
      <w:tr w:rsidR="005E4B17" w:rsidRPr="00390B76" w14:paraId="6E9A2A3E" w14:textId="77777777" w:rsidTr="005E4B17">
        <w:trPr>
          <w:trHeight w:val="454"/>
        </w:trPr>
        <w:tc>
          <w:tcPr>
            <w:tcW w:w="496" w:type="dxa"/>
            <w:shd w:val="clear" w:color="auto" w:fill="auto"/>
            <w:vAlign w:val="center"/>
            <w:hideMark/>
          </w:tcPr>
          <w:p w14:paraId="5E1F3733" w14:textId="77777777" w:rsidR="005E4B17" w:rsidRPr="00390B76" w:rsidRDefault="005E4B17" w:rsidP="005E4B17">
            <w:pPr>
              <w:ind w:right="-675"/>
              <w:rPr>
                <w:bCs/>
              </w:rPr>
            </w:pPr>
            <w:r w:rsidRPr="00390B76">
              <w:rPr>
                <w:bCs/>
              </w:rPr>
              <w:t>19</w:t>
            </w:r>
          </w:p>
        </w:tc>
        <w:tc>
          <w:tcPr>
            <w:tcW w:w="1064" w:type="dxa"/>
            <w:shd w:val="clear" w:color="auto" w:fill="auto"/>
            <w:vAlign w:val="center"/>
            <w:hideMark/>
          </w:tcPr>
          <w:p w14:paraId="6E9597DC"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7BEFC82E" w14:textId="77777777" w:rsidR="005E4B17" w:rsidRPr="00390B76" w:rsidRDefault="005E4B17" w:rsidP="005E4B17">
            <w:pPr>
              <w:ind w:right="-675"/>
              <w:rPr>
                <w:bCs/>
              </w:rPr>
            </w:pPr>
            <w:r w:rsidRPr="00390B76">
              <w:rPr>
                <w:bCs/>
              </w:rPr>
              <w:t>Aliiz Apart Otel</w:t>
            </w:r>
          </w:p>
        </w:tc>
        <w:tc>
          <w:tcPr>
            <w:tcW w:w="835" w:type="dxa"/>
            <w:shd w:val="clear" w:color="auto" w:fill="auto"/>
            <w:vAlign w:val="center"/>
            <w:hideMark/>
          </w:tcPr>
          <w:p w14:paraId="38DF9741"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4BA6CE8" w14:textId="77777777" w:rsidR="005E4B17" w:rsidRPr="00390B76" w:rsidRDefault="005E4B17" w:rsidP="005E4B17">
            <w:pPr>
              <w:ind w:right="-675"/>
              <w:rPr>
                <w:bCs/>
              </w:rPr>
            </w:pPr>
            <w:r w:rsidRPr="00390B76">
              <w:rPr>
                <w:bCs/>
              </w:rPr>
              <w:t xml:space="preserve">Cumhuriyet Mah. Sanat Okulu Cad. Banana Sok.No:32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0E762" w14:textId="77777777" w:rsidR="005E4B17" w:rsidRPr="00390B76" w:rsidRDefault="005E4B17" w:rsidP="005E4B17">
            <w:pPr>
              <w:ind w:right="-675"/>
              <w:rPr>
                <w:bCs/>
              </w:rPr>
            </w:pPr>
            <w:r w:rsidRPr="00390B76">
              <w:rPr>
                <w:bCs/>
              </w:rPr>
              <w:t>5142406</w:t>
            </w:r>
          </w:p>
        </w:tc>
        <w:tc>
          <w:tcPr>
            <w:tcW w:w="826" w:type="dxa"/>
            <w:tcBorders>
              <w:left w:val="single" w:sz="4" w:space="0" w:color="auto"/>
            </w:tcBorders>
            <w:shd w:val="clear" w:color="auto" w:fill="auto"/>
            <w:vAlign w:val="center"/>
            <w:hideMark/>
          </w:tcPr>
          <w:p w14:paraId="6AE9720A"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18C8E8DD" w14:textId="77777777" w:rsidR="005E4B17" w:rsidRPr="00390B76" w:rsidRDefault="005E4B17" w:rsidP="005E4B17">
            <w:pPr>
              <w:ind w:right="-675"/>
              <w:rPr>
                <w:bCs/>
              </w:rPr>
            </w:pPr>
            <w:r w:rsidRPr="00390B76">
              <w:rPr>
                <w:bCs/>
              </w:rPr>
              <w:t>48</w:t>
            </w:r>
          </w:p>
        </w:tc>
      </w:tr>
      <w:tr w:rsidR="005E4B17" w:rsidRPr="00390B76" w14:paraId="6E4CC353" w14:textId="77777777" w:rsidTr="005E4B17">
        <w:trPr>
          <w:trHeight w:val="454"/>
        </w:trPr>
        <w:tc>
          <w:tcPr>
            <w:tcW w:w="496" w:type="dxa"/>
            <w:shd w:val="clear" w:color="auto" w:fill="auto"/>
            <w:vAlign w:val="center"/>
            <w:hideMark/>
          </w:tcPr>
          <w:p w14:paraId="2B538310" w14:textId="77777777" w:rsidR="005E4B17" w:rsidRPr="00390B76" w:rsidRDefault="005E4B17" w:rsidP="005E4B17">
            <w:pPr>
              <w:ind w:right="-675"/>
              <w:rPr>
                <w:bCs/>
              </w:rPr>
            </w:pPr>
            <w:r w:rsidRPr="00390B76">
              <w:rPr>
                <w:bCs/>
              </w:rPr>
              <w:t>20</w:t>
            </w:r>
          </w:p>
        </w:tc>
        <w:tc>
          <w:tcPr>
            <w:tcW w:w="1064" w:type="dxa"/>
            <w:shd w:val="clear" w:color="auto" w:fill="auto"/>
            <w:vAlign w:val="center"/>
            <w:hideMark/>
          </w:tcPr>
          <w:p w14:paraId="3DD7BE13"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8A3C0C3" w14:textId="77777777" w:rsidR="005E4B17" w:rsidRPr="00390B76" w:rsidRDefault="005E4B17" w:rsidP="005E4B17">
            <w:pPr>
              <w:ind w:right="-675"/>
              <w:rPr>
                <w:bCs/>
              </w:rPr>
            </w:pPr>
            <w:r w:rsidRPr="00390B76">
              <w:rPr>
                <w:bCs/>
              </w:rPr>
              <w:t>Almera Apart Otel-Almera Park Annex</w:t>
            </w:r>
          </w:p>
        </w:tc>
        <w:tc>
          <w:tcPr>
            <w:tcW w:w="835" w:type="dxa"/>
            <w:shd w:val="clear" w:color="auto" w:fill="auto"/>
            <w:vAlign w:val="center"/>
            <w:hideMark/>
          </w:tcPr>
          <w:p w14:paraId="5D26B4D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0F5225B" w14:textId="77777777" w:rsidR="005E4B17" w:rsidRPr="00390B76" w:rsidRDefault="005E4B17" w:rsidP="005E4B17">
            <w:pPr>
              <w:ind w:right="-675"/>
              <w:rPr>
                <w:bCs/>
              </w:rPr>
            </w:pPr>
            <w:r w:rsidRPr="00390B76">
              <w:rPr>
                <w:bCs/>
              </w:rPr>
              <w:t>Güllerpınarı Mah.Oba Cad.Özler Sk.No:56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3CD02" w14:textId="77777777" w:rsidR="005E4B17" w:rsidRPr="00390B76" w:rsidRDefault="005E4B17" w:rsidP="005E4B17">
            <w:pPr>
              <w:ind w:right="-675"/>
              <w:rPr>
                <w:bCs/>
              </w:rPr>
            </w:pPr>
            <w:r w:rsidRPr="00390B76">
              <w:rPr>
                <w:bCs/>
              </w:rPr>
              <w:t>5111930</w:t>
            </w:r>
          </w:p>
        </w:tc>
        <w:tc>
          <w:tcPr>
            <w:tcW w:w="826" w:type="dxa"/>
            <w:tcBorders>
              <w:left w:val="single" w:sz="4" w:space="0" w:color="auto"/>
            </w:tcBorders>
            <w:shd w:val="clear" w:color="auto" w:fill="auto"/>
            <w:vAlign w:val="center"/>
            <w:hideMark/>
          </w:tcPr>
          <w:p w14:paraId="294C984D"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7A7B7BE4" w14:textId="77777777" w:rsidR="005E4B17" w:rsidRPr="00390B76" w:rsidRDefault="005E4B17" w:rsidP="005E4B17">
            <w:pPr>
              <w:ind w:right="-675"/>
              <w:rPr>
                <w:bCs/>
              </w:rPr>
            </w:pPr>
            <w:r w:rsidRPr="00390B76">
              <w:rPr>
                <w:bCs/>
              </w:rPr>
              <w:t>70</w:t>
            </w:r>
          </w:p>
        </w:tc>
      </w:tr>
      <w:tr w:rsidR="005E4B17" w:rsidRPr="00390B76" w14:paraId="306D2329" w14:textId="77777777" w:rsidTr="005E4B17">
        <w:trPr>
          <w:trHeight w:val="454"/>
        </w:trPr>
        <w:tc>
          <w:tcPr>
            <w:tcW w:w="496" w:type="dxa"/>
            <w:shd w:val="clear" w:color="auto" w:fill="auto"/>
            <w:vAlign w:val="center"/>
            <w:hideMark/>
          </w:tcPr>
          <w:p w14:paraId="11EE3DC4" w14:textId="77777777" w:rsidR="005E4B17" w:rsidRPr="00390B76" w:rsidRDefault="005E4B17" w:rsidP="005E4B17">
            <w:pPr>
              <w:ind w:right="-675"/>
              <w:rPr>
                <w:bCs/>
              </w:rPr>
            </w:pPr>
            <w:r w:rsidRPr="00390B76">
              <w:rPr>
                <w:bCs/>
              </w:rPr>
              <w:t>21</w:t>
            </w:r>
          </w:p>
        </w:tc>
        <w:tc>
          <w:tcPr>
            <w:tcW w:w="1064" w:type="dxa"/>
            <w:shd w:val="clear" w:color="auto" w:fill="auto"/>
            <w:vAlign w:val="center"/>
            <w:hideMark/>
          </w:tcPr>
          <w:p w14:paraId="7BC4505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54BB031" w14:textId="77777777" w:rsidR="005E4B17" w:rsidRPr="00390B76" w:rsidRDefault="005E4B17" w:rsidP="005E4B17">
            <w:pPr>
              <w:ind w:right="-675"/>
              <w:rPr>
                <w:bCs/>
              </w:rPr>
            </w:pPr>
            <w:r w:rsidRPr="00390B76">
              <w:rPr>
                <w:bCs/>
              </w:rPr>
              <w:t>Almera Park Apart Otel</w:t>
            </w:r>
          </w:p>
        </w:tc>
        <w:tc>
          <w:tcPr>
            <w:tcW w:w="835" w:type="dxa"/>
            <w:shd w:val="clear" w:color="auto" w:fill="auto"/>
            <w:vAlign w:val="center"/>
            <w:hideMark/>
          </w:tcPr>
          <w:p w14:paraId="33B3087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6588DB3" w14:textId="77777777" w:rsidR="005E4B17" w:rsidRPr="00390B76" w:rsidRDefault="005E4B17" w:rsidP="005E4B17">
            <w:pPr>
              <w:ind w:right="-675"/>
              <w:rPr>
                <w:bCs/>
              </w:rPr>
            </w:pPr>
            <w:r w:rsidRPr="00390B76">
              <w:rPr>
                <w:bCs/>
              </w:rPr>
              <w:t>Cumhriyet M. Oba C. Özler Sk 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10F61" w14:textId="77777777" w:rsidR="005E4B17" w:rsidRPr="00390B76" w:rsidRDefault="005E4B17" w:rsidP="005E4B17">
            <w:pPr>
              <w:ind w:right="-675"/>
              <w:rPr>
                <w:bCs/>
              </w:rPr>
            </w:pPr>
            <w:r w:rsidRPr="00390B76">
              <w:rPr>
                <w:bCs/>
              </w:rPr>
              <w:t>5130807</w:t>
            </w:r>
          </w:p>
        </w:tc>
        <w:tc>
          <w:tcPr>
            <w:tcW w:w="826" w:type="dxa"/>
            <w:tcBorders>
              <w:left w:val="single" w:sz="4" w:space="0" w:color="auto"/>
            </w:tcBorders>
            <w:shd w:val="clear" w:color="auto" w:fill="auto"/>
            <w:vAlign w:val="center"/>
            <w:hideMark/>
          </w:tcPr>
          <w:p w14:paraId="60F7BFBF" w14:textId="77777777" w:rsidR="005E4B17" w:rsidRPr="00390B76" w:rsidRDefault="005E4B17" w:rsidP="005E4B17">
            <w:pPr>
              <w:ind w:right="-675"/>
              <w:rPr>
                <w:bCs/>
              </w:rPr>
            </w:pPr>
            <w:r w:rsidRPr="00390B76">
              <w:rPr>
                <w:bCs/>
              </w:rPr>
              <w:t>42</w:t>
            </w:r>
          </w:p>
        </w:tc>
        <w:tc>
          <w:tcPr>
            <w:tcW w:w="708" w:type="dxa"/>
            <w:shd w:val="clear" w:color="auto" w:fill="auto"/>
            <w:vAlign w:val="center"/>
            <w:hideMark/>
          </w:tcPr>
          <w:p w14:paraId="1B83F57B" w14:textId="77777777" w:rsidR="005E4B17" w:rsidRPr="00390B76" w:rsidRDefault="005E4B17" w:rsidP="005E4B17">
            <w:pPr>
              <w:ind w:right="-675"/>
              <w:rPr>
                <w:bCs/>
              </w:rPr>
            </w:pPr>
            <w:r w:rsidRPr="00390B76">
              <w:rPr>
                <w:bCs/>
              </w:rPr>
              <w:t>84</w:t>
            </w:r>
          </w:p>
        </w:tc>
      </w:tr>
      <w:tr w:rsidR="005E4B17" w:rsidRPr="00390B76" w14:paraId="296CAF11" w14:textId="77777777" w:rsidTr="005E4B17">
        <w:trPr>
          <w:trHeight w:val="454"/>
        </w:trPr>
        <w:tc>
          <w:tcPr>
            <w:tcW w:w="496" w:type="dxa"/>
            <w:shd w:val="clear" w:color="auto" w:fill="auto"/>
            <w:vAlign w:val="center"/>
            <w:hideMark/>
          </w:tcPr>
          <w:p w14:paraId="65EAAD90" w14:textId="77777777" w:rsidR="005E4B17" w:rsidRPr="00390B76" w:rsidRDefault="005E4B17" w:rsidP="005E4B17">
            <w:pPr>
              <w:ind w:right="-675"/>
              <w:rPr>
                <w:bCs/>
              </w:rPr>
            </w:pPr>
            <w:r w:rsidRPr="00390B76">
              <w:rPr>
                <w:bCs/>
              </w:rPr>
              <w:t>22</w:t>
            </w:r>
          </w:p>
        </w:tc>
        <w:tc>
          <w:tcPr>
            <w:tcW w:w="1064" w:type="dxa"/>
            <w:shd w:val="clear" w:color="auto" w:fill="auto"/>
            <w:vAlign w:val="center"/>
            <w:hideMark/>
          </w:tcPr>
          <w:p w14:paraId="77116D1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291F366" w14:textId="77777777" w:rsidR="005E4B17" w:rsidRPr="00390B76" w:rsidRDefault="005E4B17" w:rsidP="005E4B17">
            <w:pPr>
              <w:ind w:right="-675"/>
              <w:rPr>
                <w:bCs/>
              </w:rPr>
            </w:pPr>
            <w:r w:rsidRPr="00390B76">
              <w:rPr>
                <w:bCs/>
              </w:rPr>
              <w:t>Amber Rose Apart Otel</w:t>
            </w:r>
          </w:p>
        </w:tc>
        <w:tc>
          <w:tcPr>
            <w:tcW w:w="835" w:type="dxa"/>
            <w:shd w:val="clear" w:color="auto" w:fill="auto"/>
            <w:vAlign w:val="center"/>
            <w:hideMark/>
          </w:tcPr>
          <w:p w14:paraId="6433822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7159E0A" w14:textId="77777777" w:rsidR="005E4B17" w:rsidRPr="00390B76" w:rsidRDefault="005E4B17" w:rsidP="005E4B17">
            <w:pPr>
              <w:ind w:right="-675"/>
              <w:rPr>
                <w:bCs/>
              </w:rPr>
            </w:pPr>
            <w:r w:rsidRPr="00390B76">
              <w:rPr>
                <w:bCs/>
              </w:rPr>
              <w:t>G.Pınarı H. Akçalıoğlu Cad. 14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CA720" w14:textId="77777777" w:rsidR="005E4B17" w:rsidRPr="00390B76" w:rsidRDefault="005E4B17" w:rsidP="005E4B17">
            <w:pPr>
              <w:ind w:right="-675"/>
              <w:rPr>
                <w:bCs/>
              </w:rPr>
            </w:pPr>
            <w:r w:rsidRPr="00390B76">
              <w:rPr>
                <w:bCs/>
              </w:rPr>
              <w:t>5134282</w:t>
            </w:r>
          </w:p>
        </w:tc>
        <w:tc>
          <w:tcPr>
            <w:tcW w:w="826" w:type="dxa"/>
            <w:tcBorders>
              <w:left w:val="single" w:sz="4" w:space="0" w:color="auto"/>
            </w:tcBorders>
            <w:shd w:val="clear" w:color="auto" w:fill="auto"/>
            <w:vAlign w:val="center"/>
            <w:hideMark/>
          </w:tcPr>
          <w:p w14:paraId="148420AA"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2BE5C96A" w14:textId="77777777" w:rsidR="005E4B17" w:rsidRPr="00390B76" w:rsidRDefault="005E4B17" w:rsidP="005E4B17">
            <w:pPr>
              <w:ind w:right="-675"/>
              <w:rPr>
                <w:bCs/>
              </w:rPr>
            </w:pPr>
            <w:r w:rsidRPr="00390B76">
              <w:rPr>
                <w:bCs/>
              </w:rPr>
              <w:t>124</w:t>
            </w:r>
          </w:p>
        </w:tc>
      </w:tr>
      <w:tr w:rsidR="005E4B17" w:rsidRPr="00390B76" w14:paraId="76BA8880" w14:textId="77777777" w:rsidTr="005E4B17">
        <w:trPr>
          <w:trHeight w:val="454"/>
        </w:trPr>
        <w:tc>
          <w:tcPr>
            <w:tcW w:w="496" w:type="dxa"/>
            <w:shd w:val="clear" w:color="auto" w:fill="auto"/>
            <w:vAlign w:val="center"/>
            <w:hideMark/>
          </w:tcPr>
          <w:p w14:paraId="4984E48F" w14:textId="77777777" w:rsidR="005E4B17" w:rsidRPr="00390B76" w:rsidRDefault="005E4B17" w:rsidP="005E4B17">
            <w:pPr>
              <w:ind w:right="-675"/>
              <w:rPr>
                <w:bCs/>
              </w:rPr>
            </w:pPr>
            <w:r w:rsidRPr="00390B76">
              <w:rPr>
                <w:bCs/>
              </w:rPr>
              <w:t>23</w:t>
            </w:r>
          </w:p>
        </w:tc>
        <w:tc>
          <w:tcPr>
            <w:tcW w:w="1064" w:type="dxa"/>
            <w:shd w:val="clear" w:color="auto" w:fill="auto"/>
            <w:vAlign w:val="center"/>
            <w:hideMark/>
          </w:tcPr>
          <w:p w14:paraId="0A41236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FF918DC" w14:textId="77777777" w:rsidR="005E4B17" w:rsidRPr="00390B76" w:rsidRDefault="005E4B17" w:rsidP="005E4B17">
            <w:pPr>
              <w:ind w:right="-675"/>
              <w:rPr>
                <w:bCs/>
              </w:rPr>
            </w:pPr>
            <w:r w:rsidRPr="00390B76">
              <w:rPr>
                <w:bCs/>
              </w:rPr>
              <w:t>Angora Apart Otel</w:t>
            </w:r>
          </w:p>
        </w:tc>
        <w:tc>
          <w:tcPr>
            <w:tcW w:w="835" w:type="dxa"/>
            <w:shd w:val="clear" w:color="auto" w:fill="auto"/>
            <w:vAlign w:val="center"/>
            <w:hideMark/>
          </w:tcPr>
          <w:p w14:paraId="123BB153"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70E8B4E" w14:textId="77777777" w:rsidR="005E4B17" w:rsidRPr="00390B76" w:rsidRDefault="005E4B17" w:rsidP="005E4B17">
            <w:pPr>
              <w:ind w:right="-675"/>
              <w:rPr>
                <w:bCs/>
              </w:rPr>
            </w:pPr>
            <w:r w:rsidRPr="00390B76">
              <w:rPr>
                <w:bCs/>
              </w:rPr>
              <w:t>Saray Mah. Türkmenbaşı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2F41F" w14:textId="77777777" w:rsidR="005E4B17" w:rsidRPr="00390B76" w:rsidRDefault="005E4B17" w:rsidP="005E4B17">
            <w:pPr>
              <w:ind w:right="-675"/>
              <w:rPr>
                <w:bCs/>
              </w:rPr>
            </w:pPr>
            <w:r w:rsidRPr="00390B76">
              <w:rPr>
                <w:bCs/>
              </w:rPr>
              <w:t>5113510</w:t>
            </w:r>
          </w:p>
        </w:tc>
        <w:tc>
          <w:tcPr>
            <w:tcW w:w="826" w:type="dxa"/>
            <w:tcBorders>
              <w:left w:val="single" w:sz="4" w:space="0" w:color="auto"/>
            </w:tcBorders>
            <w:shd w:val="clear" w:color="auto" w:fill="auto"/>
            <w:vAlign w:val="center"/>
            <w:hideMark/>
          </w:tcPr>
          <w:p w14:paraId="205C195D"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0845BEEF" w14:textId="77777777" w:rsidR="005E4B17" w:rsidRPr="00390B76" w:rsidRDefault="005E4B17" w:rsidP="005E4B17">
            <w:pPr>
              <w:ind w:right="-675"/>
              <w:rPr>
                <w:bCs/>
              </w:rPr>
            </w:pPr>
            <w:r w:rsidRPr="00390B76">
              <w:rPr>
                <w:bCs/>
              </w:rPr>
              <w:t>130</w:t>
            </w:r>
          </w:p>
        </w:tc>
      </w:tr>
      <w:tr w:rsidR="005E4B17" w:rsidRPr="00390B76" w14:paraId="1AB0E931" w14:textId="77777777" w:rsidTr="005E4B17">
        <w:trPr>
          <w:trHeight w:val="454"/>
        </w:trPr>
        <w:tc>
          <w:tcPr>
            <w:tcW w:w="496" w:type="dxa"/>
            <w:shd w:val="clear" w:color="auto" w:fill="auto"/>
            <w:vAlign w:val="center"/>
            <w:hideMark/>
          </w:tcPr>
          <w:p w14:paraId="6D1380BF" w14:textId="77777777" w:rsidR="005E4B17" w:rsidRPr="00390B76" w:rsidRDefault="005E4B17" w:rsidP="005E4B17">
            <w:pPr>
              <w:ind w:right="-675"/>
              <w:rPr>
                <w:bCs/>
              </w:rPr>
            </w:pPr>
            <w:r w:rsidRPr="00390B76">
              <w:rPr>
                <w:bCs/>
              </w:rPr>
              <w:t>24</w:t>
            </w:r>
          </w:p>
        </w:tc>
        <w:tc>
          <w:tcPr>
            <w:tcW w:w="1064" w:type="dxa"/>
            <w:shd w:val="clear" w:color="auto" w:fill="auto"/>
            <w:vAlign w:val="center"/>
            <w:hideMark/>
          </w:tcPr>
          <w:p w14:paraId="203F0F1B"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2E33520E" w14:textId="77777777" w:rsidR="005E4B17" w:rsidRPr="00390B76" w:rsidRDefault="005E4B17" w:rsidP="005E4B17">
            <w:pPr>
              <w:ind w:right="-675"/>
              <w:rPr>
                <w:bCs/>
              </w:rPr>
            </w:pPr>
            <w:r w:rsidRPr="00390B76">
              <w:rPr>
                <w:bCs/>
              </w:rPr>
              <w:t>Anık Otel</w:t>
            </w:r>
          </w:p>
        </w:tc>
        <w:tc>
          <w:tcPr>
            <w:tcW w:w="835" w:type="dxa"/>
            <w:shd w:val="clear" w:color="auto" w:fill="auto"/>
            <w:vAlign w:val="center"/>
            <w:hideMark/>
          </w:tcPr>
          <w:p w14:paraId="01DFB55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E3D4ED4" w14:textId="77777777" w:rsidR="005E4B17" w:rsidRPr="00390B76" w:rsidRDefault="005E4B17" w:rsidP="005E4B17">
            <w:pPr>
              <w:ind w:right="-675"/>
              <w:rPr>
                <w:bCs/>
              </w:rPr>
            </w:pPr>
            <w:r w:rsidRPr="00390B76">
              <w:rPr>
                <w:bCs/>
              </w:rPr>
              <w:t>Oba Mah.18. Sok. 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61501" w14:textId="77777777" w:rsidR="005E4B17" w:rsidRPr="00390B76" w:rsidRDefault="005E4B17" w:rsidP="005E4B17">
            <w:pPr>
              <w:ind w:right="-675"/>
              <w:rPr>
                <w:bCs/>
              </w:rPr>
            </w:pPr>
            <w:r w:rsidRPr="00390B76">
              <w:rPr>
                <w:bCs/>
              </w:rPr>
              <w:t>5141358</w:t>
            </w:r>
          </w:p>
        </w:tc>
        <w:tc>
          <w:tcPr>
            <w:tcW w:w="826" w:type="dxa"/>
            <w:tcBorders>
              <w:left w:val="single" w:sz="4" w:space="0" w:color="auto"/>
            </w:tcBorders>
            <w:shd w:val="clear" w:color="auto" w:fill="auto"/>
            <w:vAlign w:val="center"/>
            <w:hideMark/>
          </w:tcPr>
          <w:p w14:paraId="316086D4"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5F214715" w14:textId="77777777" w:rsidR="005E4B17" w:rsidRPr="00390B76" w:rsidRDefault="005E4B17" w:rsidP="005E4B17">
            <w:pPr>
              <w:ind w:right="-675"/>
              <w:rPr>
                <w:bCs/>
              </w:rPr>
            </w:pPr>
            <w:r w:rsidRPr="00390B76">
              <w:rPr>
                <w:bCs/>
              </w:rPr>
              <w:t>55</w:t>
            </w:r>
          </w:p>
        </w:tc>
      </w:tr>
      <w:tr w:rsidR="005E4B17" w:rsidRPr="00390B76" w14:paraId="501C5614" w14:textId="77777777" w:rsidTr="005E4B17">
        <w:trPr>
          <w:trHeight w:val="454"/>
        </w:trPr>
        <w:tc>
          <w:tcPr>
            <w:tcW w:w="496" w:type="dxa"/>
            <w:shd w:val="clear" w:color="auto" w:fill="auto"/>
            <w:vAlign w:val="center"/>
            <w:hideMark/>
          </w:tcPr>
          <w:p w14:paraId="0FEEBA3F" w14:textId="77777777" w:rsidR="005E4B17" w:rsidRPr="00390B76" w:rsidRDefault="005E4B17" w:rsidP="005E4B17">
            <w:pPr>
              <w:ind w:right="-675"/>
              <w:rPr>
                <w:bCs/>
              </w:rPr>
            </w:pPr>
            <w:r w:rsidRPr="00390B76">
              <w:rPr>
                <w:bCs/>
              </w:rPr>
              <w:t>25</w:t>
            </w:r>
          </w:p>
        </w:tc>
        <w:tc>
          <w:tcPr>
            <w:tcW w:w="1064" w:type="dxa"/>
            <w:shd w:val="clear" w:color="auto" w:fill="auto"/>
            <w:vAlign w:val="center"/>
            <w:hideMark/>
          </w:tcPr>
          <w:p w14:paraId="546BB443"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2EF6314" w14:textId="77777777" w:rsidR="005E4B17" w:rsidRPr="00390B76" w:rsidRDefault="005E4B17" w:rsidP="005E4B17">
            <w:pPr>
              <w:ind w:right="-675"/>
              <w:rPr>
                <w:bCs/>
              </w:rPr>
            </w:pPr>
            <w:r w:rsidRPr="00390B76">
              <w:rPr>
                <w:bCs/>
              </w:rPr>
              <w:t xml:space="preserve">Anjeliq Down Town </w:t>
            </w:r>
          </w:p>
        </w:tc>
        <w:tc>
          <w:tcPr>
            <w:tcW w:w="835" w:type="dxa"/>
            <w:shd w:val="clear" w:color="auto" w:fill="auto"/>
            <w:vAlign w:val="center"/>
            <w:hideMark/>
          </w:tcPr>
          <w:p w14:paraId="74B8CFF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10EADBD" w14:textId="77777777" w:rsidR="005E4B17" w:rsidRPr="00390B76" w:rsidRDefault="005E4B17" w:rsidP="005E4B17">
            <w:pPr>
              <w:ind w:right="-675"/>
              <w:rPr>
                <w:bCs/>
              </w:rPr>
            </w:pPr>
            <w:r w:rsidRPr="00390B76">
              <w:rPr>
                <w:bCs/>
              </w:rPr>
              <w:t>Kızlarpınarı Mah. Türkmenbaşı Sk.Noı:1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C0D4A" w14:textId="77777777" w:rsidR="005E4B17" w:rsidRPr="00390B76" w:rsidRDefault="005E4B17" w:rsidP="005E4B17">
            <w:pPr>
              <w:ind w:right="-675"/>
              <w:rPr>
                <w:bCs/>
              </w:rPr>
            </w:pPr>
            <w:r w:rsidRPr="00390B76">
              <w:rPr>
                <w:bCs/>
              </w:rPr>
              <w:t>5130676</w:t>
            </w:r>
          </w:p>
        </w:tc>
        <w:tc>
          <w:tcPr>
            <w:tcW w:w="826" w:type="dxa"/>
            <w:tcBorders>
              <w:left w:val="single" w:sz="4" w:space="0" w:color="auto"/>
            </w:tcBorders>
            <w:shd w:val="clear" w:color="auto" w:fill="auto"/>
            <w:vAlign w:val="center"/>
            <w:hideMark/>
          </w:tcPr>
          <w:p w14:paraId="4406C3CC" w14:textId="77777777" w:rsidR="005E4B17" w:rsidRPr="00390B76" w:rsidRDefault="005E4B17" w:rsidP="005E4B17">
            <w:pPr>
              <w:ind w:right="-675"/>
              <w:rPr>
                <w:bCs/>
              </w:rPr>
            </w:pPr>
            <w:r w:rsidRPr="00390B76">
              <w:rPr>
                <w:bCs/>
              </w:rPr>
              <w:t>70</w:t>
            </w:r>
          </w:p>
        </w:tc>
        <w:tc>
          <w:tcPr>
            <w:tcW w:w="708" w:type="dxa"/>
            <w:shd w:val="clear" w:color="auto" w:fill="auto"/>
            <w:vAlign w:val="center"/>
            <w:hideMark/>
          </w:tcPr>
          <w:p w14:paraId="529242DF" w14:textId="77777777" w:rsidR="005E4B17" w:rsidRPr="00390B76" w:rsidRDefault="005E4B17" w:rsidP="005E4B17">
            <w:pPr>
              <w:ind w:right="-675"/>
              <w:rPr>
                <w:bCs/>
              </w:rPr>
            </w:pPr>
            <w:r w:rsidRPr="00390B76">
              <w:rPr>
                <w:bCs/>
              </w:rPr>
              <w:t>140</w:t>
            </w:r>
          </w:p>
        </w:tc>
      </w:tr>
      <w:tr w:rsidR="005E4B17" w:rsidRPr="00390B76" w14:paraId="64E2E7DE" w14:textId="77777777" w:rsidTr="005E4B17">
        <w:trPr>
          <w:trHeight w:val="454"/>
        </w:trPr>
        <w:tc>
          <w:tcPr>
            <w:tcW w:w="496" w:type="dxa"/>
            <w:shd w:val="clear" w:color="auto" w:fill="auto"/>
            <w:vAlign w:val="center"/>
            <w:hideMark/>
          </w:tcPr>
          <w:p w14:paraId="6A1F1AC6" w14:textId="77777777" w:rsidR="005E4B17" w:rsidRPr="00390B76" w:rsidRDefault="005E4B17" w:rsidP="005E4B17">
            <w:pPr>
              <w:ind w:right="-675"/>
              <w:rPr>
                <w:bCs/>
              </w:rPr>
            </w:pPr>
            <w:r w:rsidRPr="00390B76">
              <w:rPr>
                <w:bCs/>
              </w:rPr>
              <w:t>26</w:t>
            </w:r>
          </w:p>
        </w:tc>
        <w:tc>
          <w:tcPr>
            <w:tcW w:w="1064" w:type="dxa"/>
            <w:shd w:val="clear" w:color="auto" w:fill="auto"/>
            <w:vAlign w:val="center"/>
            <w:hideMark/>
          </w:tcPr>
          <w:p w14:paraId="46531225"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7BEBE4B6" w14:textId="77777777" w:rsidR="005E4B17" w:rsidRPr="00390B76" w:rsidRDefault="005E4B17" w:rsidP="005E4B17">
            <w:pPr>
              <w:ind w:right="-675"/>
              <w:rPr>
                <w:bCs/>
              </w:rPr>
            </w:pPr>
            <w:r w:rsidRPr="00390B76">
              <w:rPr>
                <w:bCs/>
              </w:rPr>
              <w:t>Anjelique Resort&amp;Spa Hotel</w:t>
            </w:r>
          </w:p>
        </w:tc>
        <w:tc>
          <w:tcPr>
            <w:tcW w:w="835" w:type="dxa"/>
            <w:shd w:val="clear" w:color="auto" w:fill="auto"/>
            <w:vAlign w:val="center"/>
            <w:hideMark/>
          </w:tcPr>
          <w:p w14:paraId="23B2211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3AB41E7" w14:textId="77777777" w:rsidR="005E4B17" w:rsidRPr="00390B76" w:rsidRDefault="005E4B17" w:rsidP="005E4B17">
            <w:pPr>
              <w:ind w:right="-675"/>
              <w:rPr>
                <w:bCs/>
              </w:rPr>
            </w:pPr>
            <w:r w:rsidRPr="00390B76">
              <w:rPr>
                <w:bCs/>
              </w:rPr>
              <w:t>Konaklı Mah. Arıkan Sok.No:3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BDB49" w14:textId="77777777" w:rsidR="005E4B17" w:rsidRPr="00390B76" w:rsidRDefault="005E4B17" w:rsidP="005E4B17">
            <w:pPr>
              <w:ind w:right="-675"/>
              <w:rPr>
                <w:bCs/>
              </w:rPr>
            </w:pPr>
            <w:r w:rsidRPr="00390B76">
              <w:rPr>
                <w:bCs/>
              </w:rPr>
              <w:t>5651700</w:t>
            </w:r>
          </w:p>
        </w:tc>
        <w:tc>
          <w:tcPr>
            <w:tcW w:w="826" w:type="dxa"/>
            <w:tcBorders>
              <w:left w:val="single" w:sz="4" w:space="0" w:color="auto"/>
            </w:tcBorders>
            <w:shd w:val="clear" w:color="auto" w:fill="auto"/>
            <w:vAlign w:val="center"/>
            <w:hideMark/>
          </w:tcPr>
          <w:p w14:paraId="4DE86B57" w14:textId="77777777" w:rsidR="005E4B17" w:rsidRPr="00390B76" w:rsidRDefault="005E4B17" w:rsidP="005E4B17">
            <w:pPr>
              <w:ind w:right="-675"/>
              <w:rPr>
                <w:bCs/>
              </w:rPr>
            </w:pPr>
            <w:r w:rsidRPr="00390B76">
              <w:rPr>
                <w:bCs/>
              </w:rPr>
              <w:t>400</w:t>
            </w:r>
          </w:p>
        </w:tc>
        <w:tc>
          <w:tcPr>
            <w:tcW w:w="708" w:type="dxa"/>
            <w:shd w:val="clear" w:color="auto" w:fill="auto"/>
            <w:vAlign w:val="center"/>
            <w:hideMark/>
          </w:tcPr>
          <w:p w14:paraId="686AD10E" w14:textId="77777777" w:rsidR="005E4B17" w:rsidRPr="00390B76" w:rsidRDefault="005E4B17" w:rsidP="005E4B17">
            <w:pPr>
              <w:ind w:right="-675"/>
              <w:rPr>
                <w:bCs/>
              </w:rPr>
            </w:pPr>
            <w:r w:rsidRPr="00390B76">
              <w:rPr>
                <w:bCs/>
              </w:rPr>
              <w:t>800</w:t>
            </w:r>
          </w:p>
        </w:tc>
      </w:tr>
      <w:tr w:rsidR="005E4B17" w:rsidRPr="00390B76" w14:paraId="4FE0CDF2" w14:textId="77777777" w:rsidTr="005E4B17">
        <w:trPr>
          <w:trHeight w:val="454"/>
        </w:trPr>
        <w:tc>
          <w:tcPr>
            <w:tcW w:w="496" w:type="dxa"/>
            <w:shd w:val="clear" w:color="auto" w:fill="auto"/>
            <w:vAlign w:val="center"/>
            <w:hideMark/>
          </w:tcPr>
          <w:p w14:paraId="6FE60B0F" w14:textId="77777777" w:rsidR="005E4B17" w:rsidRPr="00390B76" w:rsidRDefault="005E4B17" w:rsidP="005E4B17">
            <w:pPr>
              <w:ind w:right="-675"/>
              <w:rPr>
                <w:bCs/>
              </w:rPr>
            </w:pPr>
            <w:r w:rsidRPr="00390B76">
              <w:rPr>
                <w:bCs/>
              </w:rPr>
              <w:t>27</w:t>
            </w:r>
          </w:p>
        </w:tc>
        <w:tc>
          <w:tcPr>
            <w:tcW w:w="1064" w:type="dxa"/>
            <w:shd w:val="clear" w:color="auto" w:fill="auto"/>
            <w:vAlign w:val="center"/>
            <w:hideMark/>
          </w:tcPr>
          <w:p w14:paraId="67432F5D"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177CF8CD" w14:textId="77777777" w:rsidR="005E4B17" w:rsidRPr="00390B76" w:rsidRDefault="005E4B17" w:rsidP="005E4B17">
            <w:pPr>
              <w:ind w:right="-675"/>
              <w:rPr>
                <w:bCs/>
              </w:rPr>
            </w:pPr>
            <w:r w:rsidRPr="00390B76">
              <w:rPr>
                <w:bCs/>
              </w:rPr>
              <w:t>Annabella Diamond-Annex (AnnabellaPark)</w:t>
            </w:r>
          </w:p>
        </w:tc>
        <w:tc>
          <w:tcPr>
            <w:tcW w:w="835" w:type="dxa"/>
            <w:shd w:val="clear" w:color="auto" w:fill="auto"/>
            <w:vAlign w:val="center"/>
            <w:hideMark/>
          </w:tcPr>
          <w:p w14:paraId="3061872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88B6D64" w14:textId="77777777" w:rsidR="005E4B17" w:rsidRPr="00390B76" w:rsidRDefault="005E4B17" w:rsidP="005E4B17">
            <w:pPr>
              <w:ind w:right="-675"/>
              <w:rPr>
                <w:bCs/>
              </w:rPr>
            </w:pPr>
            <w:r w:rsidRPr="00390B76">
              <w:rPr>
                <w:bCs/>
              </w:rPr>
              <w:t>Hacılar mah. Yahyaoğlu cad.No:1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056F8" w14:textId="77777777" w:rsidR="005E4B17" w:rsidRPr="00390B76" w:rsidRDefault="005E4B17" w:rsidP="005E4B17">
            <w:pPr>
              <w:ind w:right="-675"/>
              <w:rPr>
                <w:bCs/>
              </w:rPr>
            </w:pPr>
            <w:r w:rsidRPr="00390B76">
              <w:rPr>
                <w:bCs/>
              </w:rPr>
              <w:t>5171515</w:t>
            </w:r>
          </w:p>
        </w:tc>
        <w:tc>
          <w:tcPr>
            <w:tcW w:w="826" w:type="dxa"/>
            <w:tcBorders>
              <w:left w:val="single" w:sz="4" w:space="0" w:color="auto"/>
            </w:tcBorders>
            <w:shd w:val="clear" w:color="auto" w:fill="auto"/>
            <w:vAlign w:val="center"/>
            <w:hideMark/>
          </w:tcPr>
          <w:p w14:paraId="2A452011" w14:textId="77777777" w:rsidR="005E4B17" w:rsidRPr="00390B76" w:rsidRDefault="005E4B17" w:rsidP="005E4B17">
            <w:pPr>
              <w:ind w:right="-675"/>
              <w:rPr>
                <w:bCs/>
              </w:rPr>
            </w:pPr>
            <w:r w:rsidRPr="00390B76">
              <w:rPr>
                <w:bCs/>
              </w:rPr>
              <w:t>96</w:t>
            </w:r>
          </w:p>
        </w:tc>
        <w:tc>
          <w:tcPr>
            <w:tcW w:w="708" w:type="dxa"/>
            <w:shd w:val="clear" w:color="auto" w:fill="auto"/>
            <w:vAlign w:val="center"/>
            <w:hideMark/>
          </w:tcPr>
          <w:p w14:paraId="38EBF9F4" w14:textId="77777777" w:rsidR="005E4B17" w:rsidRPr="00390B76" w:rsidRDefault="005E4B17" w:rsidP="005E4B17">
            <w:pPr>
              <w:ind w:right="-675"/>
              <w:rPr>
                <w:bCs/>
              </w:rPr>
            </w:pPr>
            <w:r w:rsidRPr="00390B76">
              <w:rPr>
                <w:bCs/>
              </w:rPr>
              <w:t>192</w:t>
            </w:r>
          </w:p>
        </w:tc>
      </w:tr>
      <w:tr w:rsidR="005E4B17" w:rsidRPr="00390B76" w14:paraId="049DA4D9" w14:textId="77777777" w:rsidTr="005E4B17">
        <w:trPr>
          <w:trHeight w:val="454"/>
        </w:trPr>
        <w:tc>
          <w:tcPr>
            <w:tcW w:w="496" w:type="dxa"/>
            <w:shd w:val="clear" w:color="auto" w:fill="auto"/>
            <w:vAlign w:val="center"/>
            <w:hideMark/>
          </w:tcPr>
          <w:p w14:paraId="7E49A19D" w14:textId="77777777" w:rsidR="005E4B17" w:rsidRPr="00390B76" w:rsidRDefault="005E4B17" w:rsidP="005E4B17">
            <w:pPr>
              <w:ind w:right="-675"/>
              <w:rPr>
                <w:bCs/>
              </w:rPr>
            </w:pPr>
            <w:r w:rsidRPr="00390B76">
              <w:rPr>
                <w:bCs/>
              </w:rPr>
              <w:t>28</w:t>
            </w:r>
          </w:p>
        </w:tc>
        <w:tc>
          <w:tcPr>
            <w:tcW w:w="1064" w:type="dxa"/>
            <w:shd w:val="clear" w:color="auto" w:fill="auto"/>
            <w:vAlign w:val="center"/>
            <w:hideMark/>
          </w:tcPr>
          <w:p w14:paraId="69CA0908" w14:textId="77777777" w:rsidR="005E4B17" w:rsidRPr="00390B76" w:rsidRDefault="005E4B17" w:rsidP="005E4B17">
            <w:pPr>
              <w:ind w:right="-675"/>
              <w:rPr>
                <w:bCs/>
              </w:rPr>
            </w:pPr>
            <w:r w:rsidRPr="00390B76">
              <w:rPr>
                <w:bCs/>
              </w:rPr>
              <w:t>İncekum</w:t>
            </w:r>
          </w:p>
        </w:tc>
        <w:tc>
          <w:tcPr>
            <w:tcW w:w="2359" w:type="dxa"/>
            <w:shd w:val="clear" w:color="auto" w:fill="auto"/>
            <w:noWrap/>
            <w:vAlign w:val="center"/>
            <w:hideMark/>
          </w:tcPr>
          <w:p w14:paraId="06C961A2" w14:textId="77777777" w:rsidR="005E4B17" w:rsidRPr="00390B76" w:rsidRDefault="005E4B17" w:rsidP="005E4B17">
            <w:pPr>
              <w:ind w:right="-675"/>
              <w:rPr>
                <w:bCs/>
              </w:rPr>
            </w:pPr>
            <w:r w:rsidRPr="00390B76">
              <w:rPr>
                <w:bCs/>
              </w:rPr>
              <w:t>Antik Pansiyon</w:t>
            </w:r>
          </w:p>
        </w:tc>
        <w:tc>
          <w:tcPr>
            <w:tcW w:w="835" w:type="dxa"/>
            <w:shd w:val="clear" w:color="auto" w:fill="auto"/>
            <w:vAlign w:val="center"/>
            <w:hideMark/>
          </w:tcPr>
          <w:p w14:paraId="76B342A3"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56106FA9" w14:textId="77777777" w:rsidR="005E4B17" w:rsidRPr="00390B76" w:rsidRDefault="005E4B17" w:rsidP="005E4B17">
            <w:pPr>
              <w:ind w:right="-675"/>
              <w:rPr>
                <w:bCs/>
              </w:rPr>
            </w:pPr>
            <w:r w:rsidRPr="00390B76">
              <w:rPr>
                <w:bCs/>
              </w:rPr>
              <w:t>İncekum Mah. D-400 Caddesi No:67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87764" w14:textId="77777777" w:rsidR="005E4B17" w:rsidRPr="00390B76" w:rsidRDefault="005E4B17" w:rsidP="005E4B17">
            <w:pPr>
              <w:ind w:right="-675"/>
              <w:rPr>
                <w:bCs/>
              </w:rPr>
            </w:pPr>
            <w:r w:rsidRPr="00390B76">
              <w:rPr>
                <w:bCs/>
              </w:rPr>
              <w:t>5321280</w:t>
            </w:r>
          </w:p>
        </w:tc>
        <w:tc>
          <w:tcPr>
            <w:tcW w:w="826" w:type="dxa"/>
            <w:tcBorders>
              <w:left w:val="single" w:sz="4" w:space="0" w:color="auto"/>
            </w:tcBorders>
            <w:shd w:val="clear" w:color="auto" w:fill="auto"/>
            <w:vAlign w:val="center"/>
            <w:hideMark/>
          </w:tcPr>
          <w:p w14:paraId="27291EBB" w14:textId="77777777" w:rsidR="005E4B17" w:rsidRPr="00390B76" w:rsidRDefault="005E4B17" w:rsidP="005E4B17">
            <w:pPr>
              <w:ind w:right="-675"/>
              <w:rPr>
                <w:bCs/>
              </w:rPr>
            </w:pPr>
            <w:r w:rsidRPr="00390B76">
              <w:rPr>
                <w:bCs/>
              </w:rPr>
              <w:t>21</w:t>
            </w:r>
          </w:p>
        </w:tc>
        <w:tc>
          <w:tcPr>
            <w:tcW w:w="708" w:type="dxa"/>
            <w:shd w:val="clear" w:color="auto" w:fill="auto"/>
            <w:vAlign w:val="center"/>
            <w:hideMark/>
          </w:tcPr>
          <w:p w14:paraId="6F8CB8E2" w14:textId="77777777" w:rsidR="005E4B17" w:rsidRPr="00390B76" w:rsidRDefault="005E4B17" w:rsidP="005E4B17">
            <w:pPr>
              <w:ind w:right="-675"/>
              <w:rPr>
                <w:bCs/>
              </w:rPr>
            </w:pPr>
            <w:r w:rsidRPr="00390B76">
              <w:rPr>
                <w:bCs/>
              </w:rPr>
              <w:t>42</w:t>
            </w:r>
          </w:p>
        </w:tc>
      </w:tr>
      <w:tr w:rsidR="005E4B17" w:rsidRPr="00390B76" w14:paraId="0EE55997" w14:textId="77777777" w:rsidTr="005E4B17">
        <w:trPr>
          <w:trHeight w:val="454"/>
        </w:trPr>
        <w:tc>
          <w:tcPr>
            <w:tcW w:w="496" w:type="dxa"/>
            <w:shd w:val="clear" w:color="auto" w:fill="auto"/>
            <w:vAlign w:val="center"/>
            <w:hideMark/>
          </w:tcPr>
          <w:p w14:paraId="2EC9DE4B" w14:textId="77777777" w:rsidR="005E4B17" w:rsidRPr="00390B76" w:rsidRDefault="005E4B17" w:rsidP="005E4B17">
            <w:pPr>
              <w:ind w:right="-675"/>
              <w:rPr>
                <w:bCs/>
              </w:rPr>
            </w:pPr>
            <w:r w:rsidRPr="00390B76">
              <w:rPr>
                <w:bCs/>
              </w:rPr>
              <w:t>29</w:t>
            </w:r>
          </w:p>
        </w:tc>
        <w:tc>
          <w:tcPr>
            <w:tcW w:w="1064" w:type="dxa"/>
            <w:shd w:val="clear" w:color="auto" w:fill="auto"/>
            <w:vAlign w:val="center"/>
            <w:hideMark/>
          </w:tcPr>
          <w:p w14:paraId="1161A55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A108FA8" w14:textId="77777777" w:rsidR="005E4B17" w:rsidRPr="00390B76" w:rsidRDefault="005E4B17" w:rsidP="005E4B17">
            <w:pPr>
              <w:ind w:right="-675"/>
              <w:rPr>
                <w:bCs/>
              </w:rPr>
            </w:pPr>
            <w:r w:rsidRPr="00390B76">
              <w:rPr>
                <w:bCs/>
              </w:rPr>
              <w:t>Aramis Otel-Sunpark</w:t>
            </w:r>
          </w:p>
        </w:tc>
        <w:tc>
          <w:tcPr>
            <w:tcW w:w="835" w:type="dxa"/>
            <w:shd w:val="clear" w:color="auto" w:fill="auto"/>
            <w:vAlign w:val="center"/>
            <w:hideMark/>
          </w:tcPr>
          <w:p w14:paraId="186421C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471CCC0" w14:textId="77777777" w:rsidR="005E4B17" w:rsidRPr="00390B76" w:rsidRDefault="005E4B17" w:rsidP="005E4B17">
            <w:pPr>
              <w:ind w:right="-675"/>
              <w:rPr>
                <w:bCs/>
              </w:rPr>
            </w:pPr>
            <w:r w:rsidRPr="00390B76">
              <w:rPr>
                <w:bCs/>
              </w:rPr>
              <w:t>Kızlarpınarı Mh.M.Akif Ersoy Cd. No:20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8D7B0" w14:textId="77777777" w:rsidR="005E4B17" w:rsidRPr="00390B76" w:rsidRDefault="005E4B17" w:rsidP="005E4B17">
            <w:pPr>
              <w:ind w:right="-675"/>
              <w:rPr>
                <w:bCs/>
              </w:rPr>
            </w:pPr>
            <w:r w:rsidRPr="00390B76">
              <w:rPr>
                <w:bCs/>
              </w:rPr>
              <w:t>5120567</w:t>
            </w:r>
          </w:p>
        </w:tc>
        <w:tc>
          <w:tcPr>
            <w:tcW w:w="826" w:type="dxa"/>
            <w:tcBorders>
              <w:left w:val="single" w:sz="4" w:space="0" w:color="auto"/>
            </w:tcBorders>
            <w:shd w:val="clear" w:color="auto" w:fill="auto"/>
            <w:noWrap/>
            <w:vAlign w:val="center"/>
            <w:hideMark/>
          </w:tcPr>
          <w:p w14:paraId="30075108" w14:textId="77777777" w:rsidR="005E4B17" w:rsidRPr="00390B76" w:rsidRDefault="005E4B17" w:rsidP="005E4B17">
            <w:pPr>
              <w:ind w:right="-675"/>
              <w:rPr>
                <w:bCs/>
              </w:rPr>
            </w:pPr>
            <w:r w:rsidRPr="00390B76">
              <w:rPr>
                <w:bCs/>
              </w:rPr>
              <w:t>42</w:t>
            </w:r>
          </w:p>
        </w:tc>
        <w:tc>
          <w:tcPr>
            <w:tcW w:w="708" w:type="dxa"/>
            <w:shd w:val="clear" w:color="auto" w:fill="auto"/>
            <w:noWrap/>
            <w:vAlign w:val="center"/>
            <w:hideMark/>
          </w:tcPr>
          <w:p w14:paraId="23BC6E6F" w14:textId="77777777" w:rsidR="005E4B17" w:rsidRPr="00390B76" w:rsidRDefault="005E4B17" w:rsidP="005E4B17">
            <w:pPr>
              <w:ind w:right="-675"/>
              <w:rPr>
                <w:bCs/>
              </w:rPr>
            </w:pPr>
            <w:r w:rsidRPr="00390B76">
              <w:rPr>
                <w:bCs/>
              </w:rPr>
              <w:t>84</w:t>
            </w:r>
          </w:p>
        </w:tc>
      </w:tr>
      <w:tr w:rsidR="005E4B17" w:rsidRPr="00390B76" w14:paraId="1FA00740" w14:textId="77777777" w:rsidTr="005E4B17">
        <w:trPr>
          <w:trHeight w:val="454"/>
        </w:trPr>
        <w:tc>
          <w:tcPr>
            <w:tcW w:w="496" w:type="dxa"/>
            <w:shd w:val="clear" w:color="auto" w:fill="auto"/>
            <w:vAlign w:val="center"/>
            <w:hideMark/>
          </w:tcPr>
          <w:p w14:paraId="0FAAB15A" w14:textId="77777777" w:rsidR="005E4B17" w:rsidRPr="00390B76" w:rsidRDefault="005E4B17" w:rsidP="005E4B17">
            <w:pPr>
              <w:ind w:right="-675"/>
              <w:rPr>
                <w:bCs/>
              </w:rPr>
            </w:pPr>
            <w:r w:rsidRPr="00390B76">
              <w:rPr>
                <w:bCs/>
              </w:rPr>
              <w:t>30</w:t>
            </w:r>
          </w:p>
        </w:tc>
        <w:tc>
          <w:tcPr>
            <w:tcW w:w="1064" w:type="dxa"/>
            <w:shd w:val="clear" w:color="auto" w:fill="auto"/>
            <w:vAlign w:val="center"/>
            <w:hideMark/>
          </w:tcPr>
          <w:p w14:paraId="226285B7"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38B083EA" w14:textId="77777777" w:rsidR="005E4B17" w:rsidRPr="00390B76" w:rsidRDefault="005E4B17" w:rsidP="005E4B17">
            <w:pPr>
              <w:ind w:right="-675"/>
              <w:rPr>
                <w:bCs/>
              </w:rPr>
            </w:pPr>
            <w:r w:rsidRPr="00390B76">
              <w:rPr>
                <w:bCs/>
              </w:rPr>
              <w:t>Ares Hotel</w:t>
            </w:r>
          </w:p>
        </w:tc>
        <w:tc>
          <w:tcPr>
            <w:tcW w:w="835" w:type="dxa"/>
            <w:shd w:val="clear" w:color="auto" w:fill="auto"/>
            <w:vAlign w:val="center"/>
            <w:hideMark/>
          </w:tcPr>
          <w:p w14:paraId="66C177F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723C494" w14:textId="77777777" w:rsidR="005E4B17" w:rsidRPr="00390B76" w:rsidRDefault="005E4B17" w:rsidP="005E4B17">
            <w:pPr>
              <w:ind w:right="-675"/>
              <w:rPr>
                <w:bCs/>
              </w:rPr>
            </w:pPr>
            <w:r w:rsidRPr="00390B76">
              <w:rPr>
                <w:bCs/>
              </w:rPr>
              <w:t>Barbaros Cad. No:104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91BB0" w14:textId="77777777" w:rsidR="005E4B17" w:rsidRPr="00390B76" w:rsidRDefault="005E4B17" w:rsidP="005E4B17">
            <w:pPr>
              <w:ind w:right="-675"/>
              <w:rPr>
                <w:bCs/>
              </w:rPr>
            </w:pPr>
            <w:r w:rsidRPr="00390B76">
              <w:rPr>
                <w:bCs/>
              </w:rPr>
              <w:t>5287100</w:t>
            </w:r>
          </w:p>
        </w:tc>
        <w:tc>
          <w:tcPr>
            <w:tcW w:w="826" w:type="dxa"/>
            <w:tcBorders>
              <w:left w:val="single" w:sz="4" w:space="0" w:color="auto"/>
            </w:tcBorders>
            <w:shd w:val="clear" w:color="auto" w:fill="auto"/>
            <w:vAlign w:val="center"/>
            <w:hideMark/>
          </w:tcPr>
          <w:p w14:paraId="03E7F214" w14:textId="77777777" w:rsidR="005E4B17" w:rsidRPr="00390B76" w:rsidRDefault="005E4B17" w:rsidP="005E4B17">
            <w:pPr>
              <w:ind w:right="-675"/>
              <w:rPr>
                <w:bCs/>
              </w:rPr>
            </w:pPr>
            <w:r w:rsidRPr="00390B76">
              <w:rPr>
                <w:bCs/>
              </w:rPr>
              <w:t>106</w:t>
            </w:r>
          </w:p>
        </w:tc>
        <w:tc>
          <w:tcPr>
            <w:tcW w:w="708" w:type="dxa"/>
            <w:shd w:val="clear" w:color="auto" w:fill="auto"/>
            <w:vAlign w:val="center"/>
            <w:hideMark/>
          </w:tcPr>
          <w:p w14:paraId="743E9326" w14:textId="77777777" w:rsidR="005E4B17" w:rsidRPr="00390B76" w:rsidRDefault="005E4B17" w:rsidP="005E4B17">
            <w:pPr>
              <w:ind w:right="-675"/>
              <w:rPr>
                <w:bCs/>
              </w:rPr>
            </w:pPr>
            <w:r w:rsidRPr="00390B76">
              <w:rPr>
                <w:bCs/>
              </w:rPr>
              <w:t>205</w:t>
            </w:r>
          </w:p>
        </w:tc>
      </w:tr>
      <w:tr w:rsidR="005E4B17" w:rsidRPr="00390B76" w14:paraId="3B633C39" w14:textId="77777777" w:rsidTr="005E4B17">
        <w:trPr>
          <w:trHeight w:val="454"/>
        </w:trPr>
        <w:tc>
          <w:tcPr>
            <w:tcW w:w="496" w:type="dxa"/>
            <w:shd w:val="clear" w:color="auto" w:fill="auto"/>
            <w:vAlign w:val="center"/>
            <w:hideMark/>
          </w:tcPr>
          <w:p w14:paraId="5942F233" w14:textId="77777777" w:rsidR="005E4B17" w:rsidRPr="00390B76" w:rsidRDefault="005E4B17" w:rsidP="005E4B17">
            <w:pPr>
              <w:ind w:right="-675"/>
              <w:rPr>
                <w:bCs/>
              </w:rPr>
            </w:pPr>
            <w:r w:rsidRPr="00390B76">
              <w:rPr>
                <w:bCs/>
              </w:rPr>
              <w:t>31</w:t>
            </w:r>
          </w:p>
        </w:tc>
        <w:tc>
          <w:tcPr>
            <w:tcW w:w="1064" w:type="dxa"/>
            <w:shd w:val="clear" w:color="auto" w:fill="auto"/>
            <w:vAlign w:val="center"/>
            <w:hideMark/>
          </w:tcPr>
          <w:p w14:paraId="7852611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B63DC5E" w14:textId="77777777" w:rsidR="005E4B17" w:rsidRPr="00390B76" w:rsidRDefault="005E4B17" w:rsidP="005E4B17">
            <w:pPr>
              <w:ind w:right="-675"/>
              <w:rPr>
                <w:bCs/>
              </w:rPr>
            </w:pPr>
            <w:r w:rsidRPr="00390B76">
              <w:rPr>
                <w:bCs/>
              </w:rPr>
              <w:t>Ark Apart Otel</w:t>
            </w:r>
          </w:p>
        </w:tc>
        <w:tc>
          <w:tcPr>
            <w:tcW w:w="835" w:type="dxa"/>
            <w:shd w:val="clear" w:color="auto" w:fill="auto"/>
            <w:vAlign w:val="center"/>
            <w:hideMark/>
          </w:tcPr>
          <w:p w14:paraId="1109C55D"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EE531A4" w14:textId="77777777" w:rsidR="005E4B17" w:rsidRPr="00390B76" w:rsidRDefault="005E4B17" w:rsidP="005E4B17">
            <w:pPr>
              <w:ind w:right="-675"/>
              <w:rPr>
                <w:bCs/>
              </w:rPr>
            </w:pPr>
            <w:r w:rsidRPr="00390B76">
              <w:rPr>
                <w:bCs/>
              </w:rPr>
              <w:t>Su gözü Mah. Nezihe Soydan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E2489" w14:textId="77777777" w:rsidR="005E4B17" w:rsidRPr="00390B76" w:rsidRDefault="005E4B17" w:rsidP="005E4B17">
            <w:pPr>
              <w:ind w:right="-675"/>
              <w:rPr>
                <w:bCs/>
              </w:rPr>
            </w:pPr>
            <w:r w:rsidRPr="00390B76">
              <w:rPr>
                <w:bCs/>
              </w:rPr>
              <w:t>5223621</w:t>
            </w:r>
          </w:p>
        </w:tc>
        <w:tc>
          <w:tcPr>
            <w:tcW w:w="826" w:type="dxa"/>
            <w:tcBorders>
              <w:left w:val="single" w:sz="4" w:space="0" w:color="auto"/>
            </w:tcBorders>
            <w:shd w:val="clear" w:color="auto" w:fill="auto"/>
            <w:vAlign w:val="center"/>
            <w:hideMark/>
          </w:tcPr>
          <w:p w14:paraId="28BC924F" w14:textId="77777777" w:rsidR="005E4B17" w:rsidRPr="00390B76" w:rsidRDefault="005E4B17" w:rsidP="005E4B17">
            <w:pPr>
              <w:ind w:right="-675"/>
              <w:rPr>
                <w:bCs/>
              </w:rPr>
            </w:pPr>
            <w:r w:rsidRPr="00390B76">
              <w:rPr>
                <w:bCs/>
              </w:rPr>
              <w:t>63</w:t>
            </w:r>
          </w:p>
        </w:tc>
        <w:tc>
          <w:tcPr>
            <w:tcW w:w="708" w:type="dxa"/>
            <w:shd w:val="clear" w:color="auto" w:fill="auto"/>
            <w:vAlign w:val="center"/>
            <w:hideMark/>
          </w:tcPr>
          <w:p w14:paraId="6545A1F6" w14:textId="77777777" w:rsidR="005E4B17" w:rsidRPr="00390B76" w:rsidRDefault="005E4B17" w:rsidP="005E4B17">
            <w:pPr>
              <w:ind w:right="-675"/>
              <w:rPr>
                <w:bCs/>
              </w:rPr>
            </w:pPr>
            <w:r w:rsidRPr="00390B76">
              <w:rPr>
                <w:bCs/>
              </w:rPr>
              <w:t>300</w:t>
            </w:r>
          </w:p>
        </w:tc>
      </w:tr>
      <w:tr w:rsidR="005E4B17" w:rsidRPr="00390B76" w14:paraId="4473C16C" w14:textId="77777777" w:rsidTr="005E4B17">
        <w:trPr>
          <w:trHeight w:val="454"/>
        </w:trPr>
        <w:tc>
          <w:tcPr>
            <w:tcW w:w="496" w:type="dxa"/>
            <w:shd w:val="clear" w:color="auto" w:fill="auto"/>
            <w:vAlign w:val="center"/>
            <w:hideMark/>
          </w:tcPr>
          <w:p w14:paraId="690A3916" w14:textId="77777777" w:rsidR="005E4B17" w:rsidRPr="00390B76" w:rsidRDefault="005E4B17" w:rsidP="005E4B17">
            <w:pPr>
              <w:ind w:right="-675"/>
              <w:rPr>
                <w:bCs/>
              </w:rPr>
            </w:pPr>
            <w:r w:rsidRPr="00390B76">
              <w:rPr>
                <w:bCs/>
              </w:rPr>
              <w:t>32</w:t>
            </w:r>
          </w:p>
        </w:tc>
        <w:tc>
          <w:tcPr>
            <w:tcW w:w="1064" w:type="dxa"/>
            <w:shd w:val="clear" w:color="auto" w:fill="auto"/>
            <w:vAlign w:val="center"/>
            <w:hideMark/>
          </w:tcPr>
          <w:p w14:paraId="483CEDCA" w14:textId="77777777" w:rsidR="005E4B17" w:rsidRPr="00390B76" w:rsidRDefault="005E4B17" w:rsidP="005E4B17">
            <w:pPr>
              <w:ind w:right="-675"/>
              <w:rPr>
                <w:bCs/>
              </w:rPr>
            </w:pPr>
            <w:r w:rsidRPr="00390B76">
              <w:rPr>
                <w:bCs/>
              </w:rPr>
              <w:t>Türkler</w:t>
            </w:r>
          </w:p>
        </w:tc>
        <w:tc>
          <w:tcPr>
            <w:tcW w:w="2359" w:type="dxa"/>
            <w:shd w:val="clear" w:color="auto" w:fill="auto"/>
            <w:noWrap/>
            <w:vAlign w:val="center"/>
            <w:hideMark/>
          </w:tcPr>
          <w:p w14:paraId="647B2E54" w14:textId="77777777" w:rsidR="005E4B17" w:rsidRPr="00390B76" w:rsidRDefault="005E4B17" w:rsidP="005E4B17">
            <w:pPr>
              <w:ind w:right="-675"/>
              <w:rPr>
                <w:bCs/>
              </w:rPr>
            </w:pPr>
            <w:r w:rsidRPr="00390B76">
              <w:rPr>
                <w:bCs/>
              </w:rPr>
              <w:t>Armas Green Fuğla Beach</w:t>
            </w:r>
          </w:p>
        </w:tc>
        <w:tc>
          <w:tcPr>
            <w:tcW w:w="835" w:type="dxa"/>
            <w:shd w:val="clear" w:color="auto" w:fill="auto"/>
            <w:vAlign w:val="center"/>
            <w:hideMark/>
          </w:tcPr>
          <w:p w14:paraId="64AD4573"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64E2D0F" w14:textId="77777777" w:rsidR="005E4B17" w:rsidRPr="00390B76" w:rsidRDefault="005E4B17" w:rsidP="005E4B17">
            <w:pPr>
              <w:ind w:right="-675"/>
              <w:rPr>
                <w:bCs/>
              </w:rPr>
            </w:pPr>
            <w:r w:rsidRPr="00390B76">
              <w:rPr>
                <w:bCs/>
              </w:rPr>
              <w:t xml:space="preserve">Fuğla Mah. Keleş Sok. No:4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381F2" w14:textId="77777777" w:rsidR="005E4B17" w:rsidRPr="00390B76" w:rsidRDefault="005E4B17" w:rsidP="005E4B17">
            <w:pPr>
              <w:ind w:right="-675"/>
              <w:rPr>
                <w:bCs/>
              </w:rPr>
            </w:pPr>
            <w:r w:rsidRPr="00390B76">
              <w:rPr>
                <w:bCs/>
              </w:rPr>
              <w:t>5172870</w:t>
            </w:r>
          </w:p>
        </w:tc>
        <w:tc>
          <w:tcPr>
            <w:tcW w:w="826" w:type="dxa"/>
            <w:tcBorders>
              <w:left w:val="single" w:sz="4" w:space="0" w:color="auto"/>
            </w:tcBorders>
            <w:shd w:val="clear" w:color="auto" w:fill="auto"/>
            <w:vAlign w:val="center"/>
            <w:hideMark/>
          </w:tcPr>
          <w:p w14:paraId="4D3D1786" w14:textId="77777777" w:rsidR="005E4B17" w:rsidRPr="00390B76" w:rsidRDefault="005E4B17" w:rsidP="005E4B17">
            <w:pPr>
              <w:ind w:right="-675"/>
              <w:rPr>
                <w:bCs/>
              </w:rPr>
            </w:pPr>
            <w:r w:rsidRPr="00390B76">
              <w:rPr>
                <w:bCs/>
              </w:rPr>
              <w:t>384</w:t>
            </w:r>
          </w:p>
        </w:tc>
        <w:tc>
          <w:tcPr>
            <w:tcW w:w="708" w:type="dxa"/>
            <w:shd w:val="clear" w:color="auto" w:fill="auto"/>
            <w:vAlign w:val="center"/>
            <w:hideMark/>
          </w:tcPr>
          <w:p w14:paraId="3BBC5E20" w14:textId="77777777" w:rsidR="005E4B17" w:rsidRPr="00390B76" w:rsidRDefault="005E4B17" w:rsidP="005E4B17">
            <w:pPr>
              <w:ind w:right="-675"/>
              <w:rPr>
                <w:bCs/>
              </w:rPr>
            </w:pPr>
            <w:r w:rsidRPr="00390B76">
              <w:rPr>
                <w:bCs/>
              </w:rPr>
              <w:t>900</w:t>
            </w:r>
          </w:p>
        </w:tc>
      </w:tr>
      <w:tr w:rsidR="005E4B17" w:rsidRPr="00390B76" w14:paraId="042C744C" w14:textId="77777777" w:rsidTr="005E4B17">
        <w:trPr>
          <w:trHeight w:val="454"/>
        </w:trPr>
        <w:tc>
          <w:tcPr>
            <w:tcW w:w="496" w:type="dxa"/>
            <w:shd w:val="clear" w:color="auto" w:fill="auto"/>
            <w:vAlign w:val="center"/>
            <w:hideMark/>
          </w:tcPr>
          <w:p w14:paraId="27D0373C" w14:textId="77777777" w:rsidR="005E4B17" w:rsidRPr="00390B76" w:rsidRDefault="005E4B17" w:rsidP="005E4B17">
            <w:pPr>
              <w:ind w:right="-675"/>
              <w:rPr>
                <w:bCs/>
              </w:rPr>
            </w:pPr>
            <w:r w:rsidRPr="00390B76">
              <w:rPr>
                <w:bCs/>
              </w:rPr>
              <w:t>33</w:t>
            </w:r>
          </w:p>
        </w:tc>
        <w:tc>
          <w:tcPr>
            <w:tcW w:w="1064" w:type="dxa"/>
            <w:shd w:val="clear" w:color="auto" w:fill="auto"/>
            <w:vAlign w:val="center"/>
            <w:hideMark/>
          </w:tcPr>
          <w:p w14:paraId="79E3BAF5"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308831C1" w14:textId="77777777" w:rsidR="005E4B17" w:rsidRPr="00390B76" w:rsidRDefault="005E4B17" w:rsidP="005E4B17">
            <w:pPr>
              <w:ind w:right="-675"/>
              <w:rPr>
                <w:bCs/>
              </w:rPr>
            </w:pPr>
            <w:r w:rsidRPr="00390B76">
              <w:rPr>
                <w:bCs/>
              </w:rPr>
              <w:t xml:space="preserve">Armas Prestige Otel </w:t>
            </w:r>
          </w:p>
        </w:tc>
        <w:tc>
          <w:tcPr>
            <w:tcW w:w="835" w:type="dxa"/>
            <w:shd w:val="clear" w:color="auto" w:fill="auto"/>
            <w:vAlign w:val="center"/>
            <w:hideMark/>
          </w:tcPr>
          <w:p w14:paraId="73E9908D"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25B7073" w14:textId="77777777" w:rsidR="005E4B17" w:rsidRPr="00390B76" w:rsidRDefault="005E4B17" w:rsidP="005E4B17">
            <w:pPr>
              <w:ind w:right="-675"/>
              <w:rPr>
                <w:bCs/>
              </w:rPr>
            </w:pPr>
            <w:r w:rsidRPr="00390B76">
              <w:rPr>
                <w:bCs/>
              </w:rPr>
              <w:t xml:space="preserve">Mahmutlar Mah.Yangılı Cad. No:2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5D619" w14:textId="77777777" w:rsidR="005E4B17" w:rsidRPr="00390B76" w:rsidRDefault="005E4B17" w:rsidP="005E4B17">
            <w:pPr>
              <w:ind w:right="-675"/>
              <w:rPr>
                <w:bCs/>
              </w:rPr>
            </w:pPr>
            <w:r w:rsidRPr="00390B76">
              <w:rPr>
                <w:bCs/>
              </w:rPr>
              <w:t>5283045</w:t>
            </w:r>
          </w:p>
        </w:tc>
        <w:tc>
          <w:tcPr>
            <w:tcW w:w="826" w:type="dxa"/>
            <w:tcBorders>
              <w:left w:val="single" w:sz="4" w:space="0" w:color="auto"/>
            </w:tcBorders>
            <w:shd w:val="clear" w:color="auto" w:fill="auto"/>
            <w:vAlign w:val="center"/>
            <w:hideMark/>
          </w:tcPr>
          <w:p w14:paraId="3A23739F" w14:textId="77777777" w:rsidR="005E4B17" w:rsidRPr="00390B76" w:rsidRDefault="005E4B17" w:rsidP="005E4B17">
            <w:pPr>
              <w:ind w:right="-675"/>
              <w:rPr>
                <w:bCs/>
              </w:rPr>
            </w:pPr>
            <w:r w:rsidRPr="00390B76">
              <w:rPr>
                <w:bCs/>
              </w:rPr>
              <w:t>346</w:t>
            </w:r>
          </w:p>
        </w:tc>
        <w:tc>
          <w:tcPr>
            <w:tcW w:w="708" w:type="dxa"/>
            <w:shd w:val="clear" w:color="auto" w:fill="auto"/>
            <w:vAlign w:val="center"/>
            <w:hideMark/>
          </w:tcPr>
          <w:p w14:paraId="7D175BDF" w14:textId="77777777" w:rsidR="005E4B17" w:rsidRPr="00390B76" w:rsidRDefault="005E4B17" w:rsidP="005E4B17">
            <w:pPr>
              <w:ind w:right="-675"/>
              <w:rPr>
                <w:bCs/>
              </w:rPr>
            </w:pPr>
            <w:r w:rsidRPr="00390B76">
              <w:rPr>
                <w:bCs/>
              </w:rPr>
              <w:t>692</w:t>
            </w:r>
          </w:p>
        </w:tc>
      </w:tr>
      <w:tr w:rsidR="005E4B17" w:rsidRPr="00390B76" w14:paraId="3B7BE02D" w14:textId="77777777" w:rsidTr="005E4B17">
        <w:trPr>
          <w:trHeight w:val="454"/>
        </w:trPr>
        <w:tc>
          <w:tcPr>
            <w:tcW w:w="496" w:type="dxa"/>
            <w:shd w:val="clear" w:color="auto" w:fill="auto"/>
            <w:vAlign w:val="center"/>
            <w:hideMark/>
          </w:tcPr>
          <w:p w14:paraId="38764BDF" w14:textId="77777777" w:rsidR="005E4B17" w:rsidRPr="00390B76" w:rsidRDefault="005E4B17" w:rsidP="005E4B17">
            <w:pPr>
              <w:ind w:right="-675"/>
              <w:rPr>
                <w:bCs/>
              </w:rPr>
            </w:pPr>
            <w:r w:rsidRPr="00390B76">
              <w:rPr>
                <w:bCs/>
              </w:rPr>
              <w:t>34</w:t>
            </w:r>
          </w:p>
        </w:tc>
        <w:tc>
          <w:tcPr>
            <w:tcW w:w="1064" w:type="dxa"/>
            <w:shd w:val="clear" w:color="auto" w:fill="auto"/>
            <w:vAlign w:val="center"/>
            <w:hideMark/>
          </w:tcPr>
          <w:p w14:paraId="2D496FB2"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754ED6A7" w14:textId="77777777" w:rsidR="005E4B17" w:rsidRPr="00390B76" w:rsidRDefault="005E4B17" w:rsidP="005E4B17">
            <w:pPr>
              <w:ind w:right="-675"/>
              <w:rPr>
                <w:bCs/>
              </w:rPr>
            </w:pPr>
            <w:r w:rsidRPr="00390B76">
              <w:rPr>
                <w:bCs/>
              </w:rPr>
              <w:t>Arsi Blue Beach</w:t>
            </w:r>
          </w:p>
        </w:tc>
        <w:tc>
          <w:tcPr>
            <w:tcW w:w="835" w:type="dxa"/>
            <w:shd w:val="clear" w:color="auto" w:fill="auto"/>
            <w:vAlign w:val="center"/>
            <w:hideMark/>
          </w:tcPr>
          <w:p w14:paraId="6C8DC07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51CD851" w14:textId="77777777" w:rsidR="005E4B17" w:rsidRPr="00390B76" w:rsidRDefault="005E4B17" w:rsidP="005E4B17">
            <w:pPr>
              <w:ind w:right="-675"/>
              <w:rPr>
                <w:bCs/>
              </w:rPr>
            </w:pPr>
            <w:r w:rsidRPr="00390B76">
              <w:rPr>
                <w:bCs/>
              </w:rPr>
              <w:t>Tosmur Mah. 2 Sok. No:2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35B7E" w14:textId="77777777" w:rsidR="005E4B17" w:rsidRPr="00390B76" w:rsidRDefault="005E4B17" w:rsidP="005E4B17">
            <w:pPr>
              <w:ind w:right="-675"/>
              <w:rPr>
                <w:bCs/>
              </w:rPr>
            </w:pPr>
            <w:r w:rsidRPr="00390B76">
              <w:rPr>
                <w:bCs/>
              </w:rPr>
              <w:t>2770172</w:t>
            </w:r>
          </w:p>
        </w:tc>
        <w:tc>
          <w:tcPr>
            <w:tcW w:w="826" w:type="dxa"/>
            <w:tcBorders>
              <w:left w:val="single" w:sz="4" w:space="0" w:color="auto"/>
            </w:tcBorders>
            <w:shd w:val="clear" w:color="auto" w:fill="auto"/>
            <w:vAlign w:val="center"/>
            <w:hideMark/>
          </w:tcPr>
          <w:p w14:paraId="2BF9AFDD" w14:textId="77777777" w:rsidR="005E4B17" w:rsidRPr="00390B76" w:rsidRDefault="005E4B17" w:rsidP="005E4B17">
            <w:pPr>
              <w:ind w:right="-675"/>
              <w:rPr>
                <w:bCs/>
              </w:rPr>
            </w:pPr>
            <w:r w:rsidRPr="00390B76">
              <w:rPr>
                <w:bCs/>
              </w:rPr>
              <w:t>99</w:t>
            </w:r>
          </w:p>
        </w:tc>
        <w:tc>
          <w:tcPr>
            <w:tcW w:w="708" w:type="dxa"/>
            <w:shd w:val="clear" w:color="auto" w:fill="auto"/>
            <w:vAlign w:val="center"/>
            <w:hideMark/>
          </w:tcPr>
          <w:p w14:paraId="24DC88E1" w14:textId="77777777" w:rsidR="005E4B17" w:rsidRPr="00390B76" w:rsidRDefault="005E4B17" w:rsidP="005E4B17">
            <w:pPr>
              <w:ind w:right="-675"/>
              <w:rPr>
                <w:bCs/>
              </w:rPr>
            </w:pPr>
            <w:r w:rsidRPr="00390B76">
              <w:rPr>
                <w:bCs/>
              </w:rPr>
              <w:t>200</w:t>
            </w:r>
          </w:p>
        </w:tc>
      </w:tr>
      <w:tr w:rsidR="005E4B17" w:rsidRPr="00390B76" w14:paraId="36234CC7" w14:textId="77777777" w:rsidTr="005E4B17">
        <w:trPr>
          <w:trHeight w:val="454"/>
        </w:trPr>
        <w:tc>
          <w:tcPr>
            <w:tcW w:w="496" w:type="dxa"/>
            <w:shd w:val="clear" w:color="auto" w:fill="auto"/>
            <w:vAlign w:val="center"/>
            <w:hideMark/>
          </w:tcPr>
          <w:p w14:paraId="1A540048" w14:textId="77777777" w:rsidR="005E4B17" w:rsidRPr="00390B76" w:rsidRDefault="005E4B17" w:rsidP="005E4B17">
            <w:pPr>
              <w:ind w:right="-675"/>
              <w:rPr>
                <w:bCs/>
              </w:rPr>
            </w:pPr>
            <w:r w:rsidRPr="00390B76">
              <w:rPr>
                <w:bCs/>
              </w:rPr>
              <w:t>35</w:t>
            </w:r>
          </w:p>
        </w:tc>
        <w:tc>
          <w:tcPr>
            <w:tcW w:w="1064" w:type="dxa"/>
            <w:shd w:val="clear" w:color="auto" w:fill="auto"/>
            <w:vAlign w:val="center"/>
            <w:hideMark/>
          </w:tcPr>
          <w:p w14:paraId="239B8D2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18286C1" w14:textId="77777777" w:rsidR="005E4B17" w:rsidRPr="00390B76" w:rsidRDefault="005E4B17" w:rsidP="005E4B17">
            <w:pPr>
              <w:ind w:right="-675"/>
              <w:rPr>
                <w:bCs/>
              </w:rPr>
            </w:pPr>
            <w:r w:rsidRPr="00390B76">
              <w:rPr>
                <w:bCs/>
              </w:rPr>
              <w:t xml:space="preserve">Arsi Enfi City Beach </w:t>
            </w:r>
          </w:p>
        </w:tc>
        <w:tc>
          <w:tcPr>
            <w:tcW w:w="835" w:type="dxa"/>
            <w:shd w:val="clear" w:color="auto" w:fill="auto"/>
            <w:vAlign w:val="center"/>
            <w:hideMark/>
          </w:tcPr>
          <w:p w14:paraId="27786A7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19819BC" w14:textId="77777777" w:rsidR="005E4B17" w:rsidRPr="00390B76" w:rsidRDefault="005E4B17" w:rsidP="005E4B17">
            <w:pPr>
              <w:ind w:right="-675"/>
              <w:rPr>
                <w:bCs/>
              </w:rPr>
            </w:pPr>
            <w:r w:rsidRPr="00390B76">
              <w:rPr>
                <w:bCs/>
              </w:rPr>
              <w:t>Güllerpınarı Mh. Ahmet Tokuş Blv. No:113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03356" w14:textId="77777777" w:rsidR="005E4B17" w:rsidRPr="00390B76" w:rsidRDefault="005E4B17" w:rsidP="005E4B17">
            <w:pPr>
              <w:ind w:right="-675"/>
              <w:rPr>
                <w:bCs/>
              </w:rPr>
            </w:pPr>
            <w:r w:rsidRPr="00390B76">
              <w:rPr>
                <w:bCs/>
              </w:rPr>
              <w:t>5120404</w:t>
            </w:r>
          </w:p>
        </w:tc>
        <w:tc>
          <w:tcPr>
            <w:tcW w:w="826" w:type="dxa"/>
            <w:tcBorders>
              <w:left w:val="single" w:sz="4" w:space="0" w:color="auto"/>
            </w:tcBorders>
            <w:shd w:val="clear" w:color="auto" w:fill="auto"/>
            <w:vAlign w:val="center"/>
            <w:hideMark/>
          </w:tcPr>
          <w:p w14:paraId="155E559E" w14:textId="77777777" w:rsidR="005E4B17" w:rsidRPr="00390B76" w:rsidRDefault="005E4B17" w:rsidP="005E4B17">
            <w:pPr>
              <w:ind w:right="-675"/>
              <w:rPr>
                <w:bCs/>
              </w:rPr>
            </w:pPr>
            <w:r w:rsidRPr="00390B76">
              <w:rPr>
                <w:bCs/>
              </w:rPr>
              <w:t>132</w:t>
            </w:r>
          </w:p>
        </w:tc>
        <w:tc>
          <w:tcPr>
            <w:tcW w:w="708" w:type="dxa"/>
            <w:shd w:val="clear" w:color="auto" w:fill="auto"/>
            <w:vAlign w:val="center"/>
            <w:hideMark/>
          </w:tcPr>
          <w:p w14:paraId="5F074D09" w14:textId="77777777" w:rsidR="005E4B17" w:rsidRPr="00390B76" w:rsidRDefault="005E4B17" w:rsidP="005E4B17">
            <w:pPr>
              <w:ind w:right="-675"/>
              <w:rPr>
                <w:bCs/>
              </w:rPr>
            </w:pPr>
            <w:r w:rsidRPr="00390B76">
              <w:rPr>
                <w:bCs/>
              </w:rPr>
              <w:t>296</w:t>
            </w:r>
          </w:p>
        </w:tc>
      </w:tr>
      <w:tr w:rsidR="005E4B17" w:rsidRPr="00390B76" w14:paraId="1DF64A2F" w14:textId="77777777" w:rsidTr="005E4B17">
        <w:trPr>
          <w:trHeight w:val="454"/>
        </w:trPr>
        <w:tc>
          <w:tcPr>
            <w:tcW w:w="496" w:type="dxa"/>
            <w:shd w:val="clear" w:color="auto" w:fill="auto"/>
            <w:vAlign w:val="center"/>
            <w:hideMark/>
          </w:tcPr>
          <w:p w14:paraId="03454776" w14:textId="77777777" w:rsidR="005E4B17" w:rsidRPr="00390B76" w:rsidRDefault="005E4B17" w:rsidP="005E4B17">
            <w:pPr>
              <w:ind w:right="-675"/>
              <w:rPr>
                <w:bCs/>
              </w:rPr>
            </w:pPr>
            <w:r w:rsidRPr="00390B76">
              <w:rPr>
                <w:bCs/>
              </w:rPr>
              <w:t>36</w:t>
            </w:r>
          </w:p>
        </w:tc>
        <w:tc>
          <w:tcPr>
            <w:tcW w:w="1064" w:type="dxa"/>
            <w:shd w:val="clear" w:color="auto" w:fill="auto"/>
            <w:vAlign w:val="center"/>
            <w:hideMark/>
          </w:tcPr>
          <w:p w14:paraId="13D33331"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285F908F" w14:textId="77777777" w:rsidR="005E4B17" w:rsidRPr="00390B76" w:rsidRDefault="005E4B17" w:rsidP="005E4B17">
            <w:pPr>
              <w:ind w:right="-675"/>
              <w:rPr>
                <w:bCs/>
              </w:rPr>
            </w:pPr>
            <w:r w:rsidRPr="00390B76">
              <w:rPr>
                <w:bCs/>
              </w:rPr>
              <w:t>Arsi Paradise</w:t>
            </w:r>
          </w:p>
        </w:tc>
        <w:tc>
          <w:tcPr>
            <w:tcW w:w="835" w:type="dxa"/>
            <w:shd w:val="clear" w:color="auto" w:fill="auto"/>
            <w:vAlign w:val="center"/>
            <w:hideMark/>
          </w:tcPr>
          <w:p w14:paraId="7539797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8F4C66F" w14:textId="77777777" w:rsidR="005E4B17" w:rsidRPr="00390B76" w:rsidRDefault="005E4B17" w:rsidP="005E4B17">
            <w:pPr>
              <w:ind w:right="-675"/>
              <w:rPr>
                <w:bCs/>
              </w:rPr>
            </w:pPr>
            <w:r w:rsidRPr="00390B76">
              <w:rPr>
                <w:bCs/>
              </w:rPr>
              <w:t>Tosmur Mah. Atatürk Cad. No:51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D56D5" w14:textId="77777777" w:rsidR="005E4B17" w:rsidRPr="00390B76" w:rsidRDefault="005E4B17" w:rsidP="005E4B17">
            <w:pPr>
              <w:ind w:right="-675"/>
              <w:rPr>
                <w:bCs/>
              </w:rPr>
            </w:pPr>
            <w:r w:rsidRPr="00390B76">
              <w:rPr>
                <w:bCs/>
              </w:rPr>
              <w:t>5141150</w:t>
            </w:r>
          </w:p>
        </w:tc>
        <w:tc>
          <w:tcPr>
            <w:tcW w:w="826" w:type="dxa"/>
            <w:tcBorders>
              <w:left w:val="single" w:sz="4" w:space="0" w:color="auto"/>
            </w:tcBorders>
            <w:shd w:val="clear" w:color="auto" w:fill="auto"/>
            <w:vAlign w:val="center"/>
            <w:hideMark/>
          </w:tcPr>
          <w:p w14:paraId="7AA9004B" w14:textId="77777777" w:rsidR="005E4B17" w:rsidRPr="00390B76" w:rsidRDefault="005E4B17" w:rsidP="005E4B17">
            <w:pPr>
              <w:ind w:right="-675"/>
              <w:rPr>
                <w:bCs/>
              </w:rPr>
            </w:pPr>
            <w:r w:rsidRPr="00390B76">
              <w:rPr>
                <w:bCs/>
              </w:rPr>
              <w:t>55</w:t>
            </w:r>
          </w:p>
        </w:tc>
        <w:tc>
          <w:tcPr>
            <w:tcW w:w="708" w:type="dxa"/>
            <w:shd w:val="clear" w:color="auto" w:fill="auto"/>
            <w:vAlign w:val="center"/>
            <w:hideMark/>
          </w:tcPr>
          <w:p w14:paraId="407D320F" w14:textId="77777777" w:rsidR="005E4B17" w:rsidRPr="00390B76" w:rsidRDefault="005E4B17" w:rsidP="005E4B17">
            <w:pPr>
              <w:ind w:right="-675"/>
              <w:rPr>
                <w:bCs/>
              </w:rPr>
            </w:pPr>
            <w:r w:rsidRPr="00390B76">
              <w:rPr>
                <w:bCs/>
              </w:rPr>
              <w:t>110</w:t>
            </w:r>
          </w:p>
        </w:tc>
      </w:tr>
      <w:tr w:rsidR="005E4B17" w:rsidRPr="00390B76" w14:paraId="232A46B3" w14:textId="77777777" w:rsidTr="005E4B17">
        <w:trPr>
          <w:trHeight w:val="454"/>
        </w:trPr>
        <w:tc>
          <w:tcPr>
            <w:tcW w:w="496" w:type="dxa"/>
            <w:shd w:val="clear" w:color="auto" w:fill="auto"/>
            <w:vAlign w:val="center"/>
            <w:hideMark/>
          </w:tcPr>
          <w:p w14:paraId="0C88B3A9" w14:textId="77777777" w:rsidR="005E4B17" w:rsidRPr="00390B76" w:rsidRDefault="005E4B17" w:rsidP="005E4B17">
            <w:pPr>
              <w:ind w:right="-675"/>
              <w:rPr>
                <w:bCs/>
              </w:rPr>
            </w:pPr>
            <w:r w:rsidRPr="00390B76">
              <w:rPr>
                <w:bCs/>
              </w:rPr>
              <w:t>37</w:t>
            </w:r>
          </w:p>
        </w:tc>
        <w:tc>
          <w:tcPr>
            <w:tcW w:w="1064" w:type="dxa"/>
            <w:shd w:val="clear" w:color="auto" w:fill="auto"/>
            <w:vAlign w:val="center"/>
            <w:hideMark/>
          </w:tcPr>
          <w:p w14:paraId="736111E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DF92EB3" w14:textId="77777777" w:rsidR="005E4B17" w:rsidRPr="00390B76" w:rsidRDefault="005E4B17" w:rsidP="005E4B17">
            <w:pPr>
              <w:ind w:right="-675"/>
              <w:rPr>
                <w:bCs/>
              </w:rPr>
            </w:pPr>
            <w:r w:rsidRPr="00390B76">
              <w:rPr>
                <w:bCs/>
              </w:rPr>
              <w:t>Ases Apart Otel</w:t>
            </w:r>
          </w:p>
        </w:tc>
        <w:tc>
          <w:tcPr>
            <w:tcW w:w="835" w:type="dxa"/>
            <w:shd w:val="clear" w:color="auto" w:fill="auto"/>
            <w:vAlign w:val="center"/>
            <w:hideMark/>
          </w:tcPr>
          <w:p w14:paraId="0B816A10"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ECEA3FA" w14:textId="77777777" w:rsidR="005E4B17" w:rsidRPr="00390B76" w:rsidRDefault="005E4B17" w:rsidP="005E4B17">
            <w:pPr>
              <w:ind w:right="-675"/>
              <w:rPr>
                <w:bCs/>
              </w:rPr>
            </w:pPr>
            <w:r w:rsidRPr="00390B76">
              <w:rPr>
                <w:bCs/>
              </w:rPr>
              <w:t xml:space="preserve">Kızlarpınarı Mah.Spor Cad.No:14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5A88D" w14:textId="77777777" w:rsidR="005E4B17" w:rsidRPr="00390B76" w:rsidRDefault="005E4B17" w:rsidP="005E4B17">
            <w:pPr>
              <w:ind w:right="-675"/>
              <w:rPr>
                <w:bCs/>
              </w:rPr>
            </w:pPr>
            <w:r w:rsidRPr="00390B76">
              <w:rPr>
                <w:bCs/>
              </w:rPr>
              <w:t>5222511</w:t>
            </w:r>
          </w:p>
        </w:tc>
        <w:tc>
          <w:tcPr>
            <w:tcW w:w="826" w:type="dxa"/>
            <w:tcBorders>
              <w:left w:val="single" w:sz="4" w:space="0" w:color="auto"/>
            </w:tcBorders>
            <w:shd w:val="clear" w:color="auto" w:fill="auto"/>
            <w:vAlign w:val="center"/>
            <w:hideMark/>
          </w:tcPr>
          <w:p w14:paraId="34D01771" w14:textId="77777777" w:rsidR="005E4B17" w:rsidRPr="00390B76" w:rsidRDefault="005E4B17" w:rsidP="005E4B17">
            <w:pPr>
              <w:ind w:right="-675"/>
              <w:rPr>
                <w:bCs/>
              </w:rPr>
            </w:pPr>
            <w:r w:rsidRPr="00390B76">
              <w:rPr>
                <w:bCs/>
              </w:rPr>
              <w:t>26</w:t>
            </w:r>
          </w:p>
        </w:tc>
        <w:tc>
          <w:tcPr>
            <w:tcW w:w="708" w:type="dxa"/>
            <w:shd w:val="clear" w:color="auto" w:fill="auto"/>
            <w:vAlign w:val="center"/>
            <w:hideMark/>
          </w:tcPr>
          <w:p w14:paraId="2E202B4F" w14:textId="77777777" w:rsidR="005E4B17" w:rsidRPr="00390B76" w:rsidRDefault="005E4B17" w:rsidP="005E4B17">
            <w:pPr>
              <w:ind w:right="-675"/>
              <w:rPr>
                <w:bCs/>
              </w:rPr>
            </w:pPr>
            <w:r w:rsidRPr="00390B76">
              <w:rPr>
                <w:bCs/>
              </w:rPr>
              <w:t>52</w:t>
            </w:r>
          </w:p>
        </w:tc>
      </w:tr>
      <w:tr w:rsidR="005E4B17" w:rsidRPr="00390B76" w14:paraId="3E1EDAF6" w14:textId="77777777" w:rsidTr="005E4B17">
        <w:trPr>
          <w:trHeight w:val="454"/>
        </w:trPr>
        <w:tc>
          <w:tcPr>
            <w:tcW w:w="496" w:type="dxa"/>
            <w:shd w:val="clear" w:color="auto" w:fill="auto"/>
            <w:vAlign w:val="center"/>
            <w:hideMark/>
          </w:tcPr>
          <w:p w14:paraId="27E70211" w14:textId="77777777" w:rsidR="005E4B17" w:rsidRPr="00390B76" w:rsidRDefault="005E4B17" w:rsidP="005E4B17">
            <w:pPr>
              <w:ind w:right="-675"/>
              <w:rPr>
                <w:bCs/>
              </w:rPr>
            </w:pPr>
            <w:r w:rsidRPr="00390B76">
              <w:rPr>
                <w:bCs/>
              </w:rPr>
              <w:t>38</w:t>
            </w:r>
          </w:p>
        </w:tc>
        <w:tc>
          <w:tcPr>
            <w:tcW w:w="1064" w:type="dxa"/>
            <w:shd w:val="clear" w:color="auto" w:fill="auto"/>
            <w:vAlign w:val="center"/>
            <w:hideMark/>
          </w:tcPr>
          <w:p w14:paraId="64471320" w14:textId="77777777" w:rsidR="005E4B17" w:rsidRPr="00390B76" w:rsidRDefault="005E4B17" w:rsidP="005E4B17">
            <w:pPr>
              <w:ind w:right="-675"/>
              <w:rPr>
                <w:bCs/>
              </w:rPr>
            </w:pPr>
            <w:r w:rsidRPr="00390B76">
              <w:rPr>
                <w:bCs/>
              </w:rPr>
              <w:t>İncekum</w:t>
            </w:r>
          </w:p>
        </w:tc>
        <w:tc>
          <w:tcPr>
            <w:tcW w:w="2359" w:type="dxa"/>
            <w:shd w:val="clear" w:color="auto" w:fill="auto"/>
            <w:noWrap/>
            <w:vAlign w:val="center"/>
            <w:hideMark/>
          </w:tcPr>
          <w:p w14:paraId="15B5A15F" w14:textId="77777777" w:rsidR="005E4B17" w:rsidRPr="00390B76" w:rsidRDefault="005E4B17" w:rsidP="005E4B17">
            <w:pPr>
              <w:ind w:right="-675"/>
              <w:rPr>
                <w:bCs/>
              </w:rPr>
            </w:pPr>
            <w:r w:rsidRPr="00390B76">
              <w:rPr>
                <w:bCs/>
              </w:rPr>
              <w:t>Aska Bayview (Buse) Otel</w:t>
            </w:r>
          </w:p>
        </w:tc>
        <w:tc>
          <w:tcPr>
            <w:tcW w:w="835" w:type="dxa"/>
            <w:shd w:val="clear" w:color="auto" w:fill="auto"/>
            <w:vAlign w:val="center"/>
            <w:hideMark/>
          </w:tcPr>
          <w:p w14:paraId="73FC7ED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89A18CE" w14:textId="77777777" w:rsidR="005E4B17" w:rsidRPr="00390B76" w:rsidRDefault="005E4B17" w:rsidP="005E4B17">
            <w:pPr>
              <w:ind w:right="-675"/>
              <w:rPr>
                <w:bCs/>
              </w:rPr>
            </w:pPr>
            <w:r w:rsidRPr="00390B76">
              <w:rPr>
                <w:bCs/>
              </w:rPr>
              <w:t>Avsallar Marazlıağ Ören Mev.</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65A80" w14:textId="77777777" w:rsidR="005E4B17" w:rsidRPr="00390B76" w:rsidRDefault="005E4B17" w:rsidP="005E4B17">
            <w:pPr>
              <w:ind w:right="-675"/>
              <w:rPr>
                <w:bCs/>
              </w:rPr>
            </w:pPr>
            <w:r w:rsidRPr="00390B76">
              <w:rPr>
                <w:bCs/>
              </w:rPr>
              <w:t>5321532</w:t>
            </w:r>
          </w:p>
        </w:tc>
        <w:tc>
          <w:tcPr>
            <w:tcW w:w="826" w:type="dxa"/>
            <w:tcBorders>
              <w:left w:val="single" w:sz="4" w:space="0" w:color="auto"/>
            </w:tcBorders>
            <w:shd w:val="clear" w:color="auto" w:fill="auto"/>
            <w:vAlign w:val="center"/>
            <w:hideMark/>
          </w:tcPr>
          <w:p w14:paraId="10BA94CE" w14:textId="77777777" w:rsidR="005E4B17" w:rsidRPr="00390B76" w:rsidRDefault="005E4B17" w:rsidP="005E4B17">
            <w:pPr>
              <w:ind w:right="-675"/>
              <w:rPr>
                <w:bCs/>
              </w:rPr>
            </w:pPr>
            <w:r w:rsidRPr="00390B76">
              <w:rPr>
                <w:bCs/>
              </w:rPr>
              <w:t>173</w:t>
            </w:r>
          </w:p>
        </w:tc>
        <w:tc>
          <w:tcPr>
            <w:tcW w:w="708" w:type="dxa"/>
            <w:shd w:val="clear" w:color="auto" w:fill="auto"/>
            <w:vAlign w:val="center"/>
            <w:hideMark/>
          </w:tcPr>
          <w:p w14:paraId="60EB4E11" w14:textId="77777777" w:rsidR="005E4B17" w:rsidRPr="00390B76" w:rsidRDefault="005E4B17" w:rsidP="005E4B17">
            <w:pPr>
              <w:ind w:right="-675"/>
              <w:rPr>
                <w:bCs/>
              </w:rPr>
            </w:pPr>
            <w:r w:rsidRPr="00390B76">
              <w:rPr>
                <w:bCs/>
              </w:rPr>
              <w:t>346</w:t>
            </w:r>
          </w:p>
        </w:tc>
      </w:tr>
      <w:tr w:rsidR="005E4B17" w:rsidRPr="00390B76" w14:paraId="178762FA" w14:textId="77777777" w:rsidTr="005E4B17">
        <w:trPr>
          <w:trHeight w:val="454"/>
        </w:trPr>
        <w:tc>
          <w:tcPr>
            <w:tcW w:w="496" w:type="dxa"/>
            <w:shd w:val="clear" w:color="auto" w:fill="auto"/>
            <w:vAlign w:val="center"/>
            <w:hideMark/>
          </w:tcPr>
          <w:p w14:paraId="40C2E1B7" w14:textId="77777777" w:rsidR="005E4B17" w:rsidRPr="00390B76" w:rsidRDefault="005E4B17" w:rsidP="005E4B17">
            <w:pPr>
              <w:ind w:right="-675"/>
              <w:rPr>
                <w:bCs/>
              </w:rPr>
            </w:pPr>
            <w:r w:rsidRPr="00390B76">
              <w:rPr>
                <w:bCs/>
              </w:rPr>
              <w:t>39</w:t>
            </w:r>
          </w:p>
        </w:tc>
        <w:tc>
          <w:tcPr>
            <w:tcW w:w="1064" w:type="dxa"/>
            <w:shd w:val="clear" w:color="auto" w:fill="auto"/>
            <w:vAlign w:val="center"/>
            <w:hideMark/>
          </w:tcPr>
          <w:p w14:paraId="0F59F4DD"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9136B6D" w14:textId="77777777" w:rsidR="005E4B17" w:rsidRPr="00390B76" w:rsidRDefault="005E4B17" w:rsidP="005E4B17">
            <w:pPr>
              <w:ind w:right="-675"/>
              <w:rPr>
                <w:bCs/>
              </w:rPr>
            </w:pPr>
            <w:r w:rsidRPr="00390B76">
              <w:rPr>
                <w:bCs/>
              </w:rPr>
              <w:t xml:space="preserve">Aslan Otel </w:t>
            </w:r>
          </w:p>
        </w:tc>
        <w:tc>
          <w:tcPr>
            <w:tcW w:w="835" w:type="dxa"/>
            <w:shd w:val="clear" w:color="auto" w:fill="auto"/>
            <w:vAlign w:val="center"/>
            <w:hideMark/>
          </w:tcPr>
          <w:p w14:paraId="490CDD5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D94E512" w14:textId="77777777" w:rsidR="005E4B17" w:rsidRPr="00390B76" w:rsidRDefault="005E4B17" w:rsidP="005E4B17">
            <w:pPr>
              <w:ind w:right="-675"/>
              <w:rPr>
                <w:bCs/>
              </w:rPr>
            </w:pPr>
            <w:r w:rsidRPr="00390B76">
              <w:rPr>
                <w:bCs/>
              </w:rPr>
              <w:t>Saray Mah. Atatürk Caddesi 93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4A46E" w14:textId="77777777" w:rsidR="005E4B17" w:rsidRPr="00390B76" w:rsidRDefault="005E4B17" w:rsidP="005E4B17">
            <w:pPr>
              <w:ind w:right="-675"/>
              <w:rPr>
                <w:bCs/>
              </w:rPr>
            </w:pPr>
            <w:r w:rsidRPr="00390B76">
              <w:rPr>
                <w:bCs/>
              </w:rPr>
              <w:t>5131201</w:t>
            </w:r>
          </w:p>
        </w:tc>
        <w:tc>
          <w:tcPr>
            <w:tcW w:w="826" w:type="dxa"/>
            <w:tcBorders>
              <w:left w:val="single" w:sz="4" w:space="0" w:color="auto"/>
            </w:tcBorders>
            <w:shd w:val="clear" w:color="auto" w:fill="auto"/>
            <w:vAlign w:val="center"/>
            <w:hideMark/>
          </w:tcPr>
          <w:p w14:paraId="2CC4CEFA" w14:textId="77777777" w:rsidR="005E4B17" w:rsidRPr="00390B76" w:rsidRDefault="005E4B17" w:rsidP="005E4B17">
            <w:pPr>
              <w:ind w:right="-675"/>
              <w:rPr>
                <w:bCs/>
              </w:rPr>
            </w:pPr>
            <w:r w:rsidRPr="00390B76">
              <w:rPr>
                <w:bCs/>
              </w:rPr>
              <w:t>42</w:t>
            </w:r>
          </w:p>
        </w:tc>
        <w:tc>
          <w:tcPr>
            <w:tcW w:w="708" w:type="dxa"/>
            <w:shd w:val="clear" w:color="auto" w:fill="auto"/>
            <w:vAlign w:val="center"/>
            <w:hideMark/>
          </w:tcPr>
          <w:p w14:paraId="15451D72" w14:textId="77777777" w:rsidR="005E4B17" w:rsidRPr="00390B76" w:rsidRDefault="005E4B17" w:rsidP="005E4B17">
            <w:pPr>
              <w:ind w:right="-675"/>
              <w:rPr>
                <w:bCs/>
              </w:rPr>
            </w:pPr>
            <w:r w:rsidRPr="00390B76">
              <w:rPr>
                <w:bCs/>
              </w:rPr>
              <w:t>100</w:t>
            </w:r>
          </w:p>
        </w:tc>
      </w:tr>
      <w:tr w:rsidR="005E4B17" w:rsidRPr="00390B76" w14:paraId="275ECD66" w14:textId="77777777" w:rsidTr="005E4B17">
        <w:trPr>
          <w:trHeight w:val="454"/>
        </w:trPr>
        <w:tc>
          <w:tcPr>
            <w:tcW w:w="496" w:type="dxa"/>
            <w:shd w:val="clear" w:color="auto" w:fill="auto"/>
            <w:vAlign w:val="center"/>
            <w:hideMark/>
          </w:tcPr>
          <w:p w14:paraId="3FECCC04" w14:textId="77777777" w:rsidR="005E4B17" w:rsidRPr="00390B76" w:rsidRDefault="005E4B17" w:rsidP="005E4B17">
            <w:pPr>
              <w:ind w:right="-675"/>
              <w:rPr>
                <w:bCs/>
              </w:rPr>
            </w:pPr>
            <w:r w:rsidRPr="00390B76">
              <w:rPr>
                <w:bCs/>
              </w:rPr>
              <w:t>40</w:t>
            </w:r>
          </w:p>
        </w:tc>
        <w:tc>
          <w:tcPr>
            <w:tcW w:w="1064" w:type="dxa"/>
            <w:shd w:val="clear" w:color="auto" w:fill="auto"/>
            <w:vAlign w:val="center"/>
            <w:hideMark/>
          </w:tcPr>
          <w:p w14:paraId="7A5B7BF5" w14:textId="77777777" w:rsidR="005E4B17" w:rsidRPr="00390B76" w:rsidRDefault="005E4B17" w:rsidP="005E4B17">
            <w:pPr>
              <w:ind w:right="-675"/>
              <w:rPr>
                <w:bCs/>
              </w:rPr>
            </w:pPr>
            <w:r w:rsidRPr="00390B76">
              <w:rPr>
                <w:bCs/>
              </w:rPr>
              <w:t>Türkler</w:t>
            </w:r>
          </w:p>
        </w:tc>
        <w:tc>
          <w:tcPr>
            <w:tcW w:w="2359" w:type="dxa"/>
            <w:shd w:val="clear" w:color="auto" w:fill="auto"/>
            <w:noWrap/>
            <w:vAlign w:val="center"/>
            <w:hideMark/>
          </w:tcPr>
          <w:p w14:paraId="22AF6349" w14:textId="77777777" w:rsidR="005E4B17" w:rsidRPr="00390B76" w:rsidRDefault="005E4B17" w:rsidP="005E4B17">
            <w:pPr>
              <w:ind w:right="-675"/>
              <w:rPr>
                <w:bCs/>
              </w:rPr>
            </w:pPr>
            <w:r w:rsidRPr="00390B76">
              <w:rPr>
                <w:bCs/>
              </w:rPr>
              <w:t>Asrın Beach Otel</w:t>
            </w:r>
          </w:p>
        </w:tc>
        <w:tc>
          <w:tcPr>
            <w:tcW w:w="835" w:type="dxa"/>
            <w:shd w:val="clear" w:color="auto" w:fill="auto"/>
            <w:vAlign w:val="center"/>
            <w:hideMark/>
          </w:tcPr>
          <w:p w14:paraId="3D80B5F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DD1CBC1" w14:textId="77777777" w:rsidR="005E4B17" w:rsidRPr="00390B76" w:rsidRDefault="005E4B17" w:rsidP="005E4B17">
            <w:pPr>
              <w:ind w:right="-675"/>
              <w:rPr>
                <w:bCs/>
              </w:rPr>
            </w:pPr>
            <w:r w:rsidRPr="00390B76">
              <w:rPr>
                <w:bCs/>
              </w:rPr>
              <w:t>Türkler Kargı Çiftliği Mevkii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26ABA" w14:textId="77777777" w:rsidR="005E4B17" w:rsidRPr="00390B76" w:rsidRDefault="005E4B17" w:rsidP="005E4B17">
            <w:pPr>
              <w:ind w:right="-675"/>
              <w:rPr>
                <w:bCs/>
              </w:rPr>
            </w:pPr>
            <w:r w:rsidRPr="00390B76">
              <w:rPr>
                <w:bCs/>
              </w:rPr>
              <w:t>5341180</w:t>
            </w:r>
          </w:p>
        </w:tc>
        <w:tc>
          <w:tcPr>
            <w:tcW w:w="826" w:type="dxa"/>
            <w:tcBorders>
              <w:left w:val="single" w:sz="4" w:space="0" w:color="auto"/>
            </w:tcBorders>
            <w:shd w:val="clear" w:color="auto" w:fill="auto"/>
            <w:vAlign w:val="center"/>
            <w:hideMark/>
          </w:tcPr>
          <w:p w14:paraId="5A454393" w14:textId="77777777" w:rsidR="005E4B17" w:rsidRPr="00390B76" w:rsidRDefault="005E4B17" w:rsidP="005E4B17">
            <w:pPr>
              <w:ind w:right="-675"/>
              <w:rPr>
                <w:bCs/>
              </w:rPr>
            </w:pPr>
            <w:r w:rsidRPr="00390B76">
              <w:rPr>
                <w:bCs/>
              </w:rPr>
              <w:t>207</w:t>
            </w:r>
          </w:p>
        </w:tc>
        <w:tc>
          <w:tcPr>
            <w:tcW w:w="708" w:type="dxa"/>
            <w:shd w:val="clear" w:color="auto" w:fill="auto"/>
            <w:vAlign w:val="center"/>
            <w:hideMark/>
          </w:tcPr>
          <w:p w14:paraId="2E3E4EB9" w14:textId="77777777" w:rsidR="005E4B17" w:rsidRPr="00390B76" w:rsidRDefault="005E4B17" w:rsidP="005E4B17">
            <w:pPr>
              <w:ind w:right="-675"/>
              <w:rPr>
                <w:bCs/>
              </w:rPr>
            </w:pPr>
            <w:r w:rsidRPr="00390B76">
              <w:rPr>
                <w:bCs/>
              </w:rPr>
              <w:t>418</w:t>
            </w:r>
          </w:p>
        </w:tc>
      </w:tr>
      <w:tr w:rsidR="005E4B17" w:rsidRPr="00390B76" w14:paraId="52EDC704" w14:textId="77777777" w:rsidTr="005E4B17">
        <w:trPr>
          <w:trHeight w:val="454"/>
        </w:trPr>
        <w:tc>
          <w:tcPr>
            <w:tcW w:w="496" w:type="dxa"/>
            <w:shd w:val="clear" w:color="auto" w:fill="auto"/>
            <w:vAlign w:val="center"/>
            <w:hideMark/>
          </w:tcPr>
          <w:p w14:paraId="7AFA92C0" w14:textId="77777777" w:rsidR="005E4B17" w:rsidRPr="00390B76" w:rsidRDefault="005E4B17" w:rsidP="005E4B17">
            <w:pPr>
              <w:ind w:right="-675"/>
              <w:rPr>
                <w:bCs/>
              </w:rPr>
            </w:pPr>
            <w:r w:rsidRPr="00390B76">
              <w:rPr>
                <w:bCs/>
              </w:rPr>
              <w:lastRenderedPageBreak/>
              <w:t>41</w:t>
            </w:r>
          </w:p>
        </w:tc>
        <w:tc>
          <w:tcPr>
            <w:tcW w:w="1064" w:type="dxa"/>
            <w:shd w:val="clear" w:color="auto" w:fill="auto"/>
            <w:vAlign w:val="center"/>
            <w:hideMark/>
          </w:tcPr>
          <w:p w14:paraId="79DCC1A3"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24FD8E04" w14:textId="77777777" w:rsidR="005E4B17" w:rsidRPr="00390B76" w:rsidRDefault="005E4B17" w:rsidP="005E4B17">
            <w:pPr>
              <w:ind w:right="-675"/>
              <w:rPr>
                <w:bCs/>
              </w:rPr>
            </w:pPr>
            <w:r w:rsidRPr="00390B76">
              <w:rPr>
                <w:bCs/>
              </w:rPr>
              <w:t>Astor Beach Apart Otel</w:t>
            </w:r>
          </w:p>
        </w:tc>
        <w:tc>
          <w:tcPr>
            <w:tcW w:w="835" w:type="dxa"/>
            <w:shd w:val="clear" w:color="auto" w:fill="auto"/>
            <w:vAlign w:val="center"/>
            <w:hideMark/>
          </w:tcPr>
          <w:p w14:paraId="2E3DF669"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A22F483" w14:textId="77777777" w:rsidR="005E4B17" w:rsidRPr="00390B76" w:rsidRDefault="005E4B17" w:rsidP="005E4B17">
            <w:pPr>
              <w:ind w:right="-675"/>
              <w:rPr>
                <w:bCs/>
              </w:rPr>
            </w:pPr>
            <w:r w:rsidRPr="00390B76">
              <w:rPr>
                <w:bCs/>
              </w:rPr>
              <w:t>D-400 Karayolu Cumhuriyet Mah.</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AFB50" w14:textId="77777777" w:rsidR="005E4B17" w:rsidRPr="00390B76" w:rsidRDefault="005E4B17" w:rsidP="005E4B17">
            <w:pPr>
              <w:ind w:right="-675"/>
              <w:rPr>
                <w:bCs/>
              </w:rPr>
            </w:pPr>
            <w:r w:rsidRPr="00390B76">
              <w:rPr>
                <w:bCs/>
              </w:rPr>
              <w:t>5283548</w:t>
            </w:r>
          </w:p>
        </w:tc>
        <w:tc>
          <w:tcPr>
            <w:tcW w:w="826" w:type="dxa"/>
            <w:tcBorders>
              <w:left w:val="single" w:sz="4" w:space="0" w:color="auto"/>
            </w:tcBorders>
            <w:shd w:val="clear" w:color="auto" w:fill="auto"/>
            <w:vAlign w:val="center"/>
            <w:hideMark/>
          </w:tcPr>
          <w:p w14:paraId="22580EF8" w14:textId="77777777" w:rsidR="005E4B17" w:rsidRPr="00390B76" w:rsidRDefault="005E4B17" w:rsidP="005E4B17">
            <w:pPr>
              <w:ind w:right="-675"/>
              <w:rPr>
                <w:bCs/>
              </w:rPr>
            </w:pPr>
            <w:r w:rsidRPr="00390B76">
              <w:rPr>
                <w:bCs/>
              </w:rPr>
              <w:t>80</w:t>
            </w:r>
          </w:p>
        </w:tc>
        <w:tc>
          <w:tcPr>
            <w:tcW w:w="708" w:type="dxa"/>
            <w:shd w:val="clear" w:color="auto" w:fill="auto"/>
            <w:vAlign w:val="center"/>
            <w:hideMark/>
          </w:tcPr>
          <w:p w14:paraId="274310F1" w14:textId="77777777" w:rsidR="005E4B17" w:rsidRPr="00390B76" w:rsidRDefault="005E4B17" w:rsidP="005E4B17">
            <w:pPr>
              <w:ind w:right="-675"/>
              <w:rPr>
                <w:bCs/>
              </w:rPr>
            </w:pPr>
            <w:r w:rsidRPr="00390B76">
              <w:rPr>
                <w:bCs/>
              </w:rPr>
              <w:t>160</w:t>
            </w:r>
          </w:p>
        </w:tc>
      </w:tr>
      <w:tr w:rsidR="005E4B17" w:rsidRPr="00390B76" w14:paraId="079D1221" w14:textId="77777777" w:rsidTr="005E4B17">
        <w:trPr>
          <w:trHeight w:val="454"/>
        </w:trPr>
        <w:tc>
          <w:tcPr>
            <w:tcW w:w="496" w:type="dxa"/>
            <w:shd w:val="clear" w:color="auto" w:fill="auto"/>
            <w:vAlign w:val="center"/>
            <w:hideMark/>
          </w:tcPr>
          <w:p w14:paraId="06F8B9A7" w14:textId="77777777" w:rsidR="005E4B17" w:rsidRPr="00390B76" w:rsidRDefault="005E4B17" w:rsidP="005E4B17">
            <w:pPr>
              <w:ind w:right="-675"/>
              <w:rPr>
                <w:bCs/>
              </w:rPr>
            </w:pPr>
            <w:r w:rsidRPr="00390B76">
              <w:rPr>
                <w:bCs/>
              </w:rPr>
              <w:t>42</w:t>
            </w:r>
          </w:p>
        </w:tc>
        <w:tc>
          <w:tcPr>
            <w:tcW w:w="1064" w:type="dxa"/>
            <w:shd w:val="clear" w:color="auto" w:fill="auto"/>
            <w:vAlign w:val="center"/>
            <w:hideMark/>
          </w:tcPr>
          <w:p w14:paraId="0EF6DCF1"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2F86AF8A" w14:textId="77777777" w:rsidR="005E4B17" w:rsidRPr="00390B76" w:rsidRDefault="005E4B17" w:rsidP="005E4B17">
            <w:pPr>
              <w:ind w:right="-675"/>
              <w:rPr>
                <w:bCs/>
              </w:rPr>
            </w:pPr>
            <w:r w:rsidRPr="00390B76">
              <w:rPr>
                <w:bCs/>
              </w:rPr>
              <w:t>Asu Apart Otel</w:t>
            </w:r>
          </w:p>
        </w:tc>
        <w:tc>
          <w:tcPr>
            <w:tcW w:w="835" w:type="dxa"/>
            <w:shd w:val="clear" w:color="auto" w:fill="auto"/>
            <w:vAlign w:val="center"/>
            <w:hideMark/>
          </w:tcPr>
          <w:p w14:paraId="5D091E7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1E3AE0D" w14:textId="77777777" w:rsidR="005E4B17" w:rsidRPr="00390B76" w:rsidRDefault="005E4B17" w:rsidP="005E4B17">
            <w:pPr>
              <w:ind w:right="-675"/>
              <w:rPr>
                <w:bCs/>
              </w:rPr>
            </w:pPr>
            <w:r w:rsidRPr="00390B76">
              <w:rPr>
                <w:bCs/>
              </w:rPr>
              <w:t>Barbaros Cad. No:135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9003D" w14:textId="77777777" w:rsidR="005E4B17" w:rsidRPr="00390B76" w:rsidRDefault="005E4B17" w:rsidP="005E4B17">
            <w:pPr>
              <w:ind w:right="-675"/>
              <w:rPr>
                <w:bCs/>
              </w:rPr>
            </w:pPr>
            <w:r w:rsidRPr="00390B76">
              <w:rPr>
                <w:bCs/>
              </w:rPr>
              <w:t>5284918</w:t>
            </w:r>
          </w:p>
        </w:tc>
        <w:tc>
          <w:tcPr>
            <w:tcW w:w="826" w:type="dxa"/>
            <w:tcBorders>
              <w:left w:val="single" w:sz="4" w:space="0" w:color="auto"/>
            </w:tcBorders>
            <w:shd w:val="clear" w:color="auto" w:fill="auto"/>
            <w:vAlign w:val="center"/>
            <w:hideMark/>
          </w:tcPr>
          <w:p w14:paraId="46AB03FE"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29C50D54" w14:textId="77777777" w:rsidR="005E4B17" w:rsidRPr="00390B76" w:rsidRDefault="005E4B17" w:rsidP="005E4B17">
            <w:pPr>
              <w:ind w:right="-675"/>
              <w:rPr>
                <w:bCs/>
              </w:rPr>
            </w:pPr>
            <w:r w:rsidRPr="00390B76">
              <w:rPr>
                <w:bCs/>
              </w:rPr>
              <w:t>60</w:t>
            </w:r>
          </w:p>
        </w:tc>
      </w:tr>
      <w:tr w:rsidR="005E4B17" w:rsidRPr="00390B76" w14:paraId="6FD3D8B0" w14:textId="77777777" w:rsidTr="005E4B17">
        <w:trPr>
          <w:trHeight w:val="454"/>
        </w:trPr>
        <w:tc>
          <w:tcPr>
            <w:tcW w:w="496" w:type="dxa"/>
            <w:shd w:val="clear" w:color="auto" w:fill="auto"/>
            <w:vAlign w:val="center"/>
            <w:hideMark/>
          </w:tcPr>
          <w:p w14:paraId="2FCD41D3" w14:textId="77777777" w:rsidR="005E4B17" w:rsidRPr="00390B76" w:rsidRDefault="005E4B17" w:rsidP="005E4B17">
            <w:pPr>
              <w:ind w:right="-675"/>
              <w:rPr>
                <w:bCs/>
              </w:rPr>
            </w:pPr>
            <w:r w:rsidRPr="00390B76">
              <w:rPr>
                <w:bCs/>
              </w:rPr>
              <w:t>43</w:t>
            </w:r>
          </w:p>
        </w:tc>
        <w:tc>
          <w:tcPr>
            <w:tcW w:w="1064" w:type="dxa"/>
            <w:shd w:val="clear" w:color="auto" w:fill="auto"/>
            <w:vAlign w:val="center"/>
            <w:hideMark/>
          </w:tcPr>
          <w:p w14:paraId="7062FA3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0260386" w14:textId="77777777" w:rsidR="005E4B17" w:rsidRPr="00390B76" w:rsidRDefault="005E4B17" w:rsidP="005E4B17">
            <w:pPr>
              <w:ind w:right="-675"/>
              <w:rPr>
                <w:bCs/>
              </w:rPr>
            </w:pPr>
            <w:r w:rsidRPr="00390B76">
              <w:rPr>
                <w:bCs/>
              </w:rPr>
              <w:t>Asya Pansiyon</w:t>
            </w:r>
          </w:p>
        </w:tc>
        <w:tc>
          <w:tcPr>
            <w:tcW w:w="835" w:type="dxa"/>
            <w:shd w:val="clear" w:color="auto" w:fill="auto"/>
            <w:vAlign w:val="center"/>
            <w:hideMark/>
          </w:tcPr>
          <w:p w14:paraId="6D61E2C0"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5F44CCFE" w14:textId="77777777" w:rsidR="005E4B17" w:rsidRPr="00390B76" w:rsidRDefault="005E4B17" w:rsidP="005E4B17">
            <w:pPr>
              <w:ind w:right="-675"/>
              <w:rPr>
                <w:bCs/>
              </w:rPr>
            </w:pPr>
            <w:r w:rsidRPr="00390B76">
              <w:rPr>
                <w:bCs/>
              </w:rPr>
              <w:t>Güzelyalı Cad. Nergis Sokak 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9262E" w14:textId="77777777" w:rsidR="005E4B17" w:rsidRPr="00390B76" w:rsidRDefault="005E4B17" w:rsidP="005E4B17">
            <w:pPr>
              <w:ind w:right="-675"/>
              <w:rPr>
                <w:bCs/>
              </w:rPr>
            </w:pPr>
            <w:r w:rsidRPr="00390B76">
              <w:rPr>
                <w:bCs/>
              </w:rPr>
              <w:t>5110442</w:t>
            </w:r>
          </w:p>
        </w:tc>
        <w:tc>
          <w:tcPr>
            <w:tcW w:w="826" w:type="dxa"/>
            <w:tcBorders>
              <w:left w:val="single" w:sz="4" w:space="0" w:color="auto"/>
            </w:tcBorders>
            <w:shd w:val="clear" w:color="auto" w:fill="auto"/>
            <w:vAlign w:val="center"/>
            <w:hideMark/>
          </w:tcPr>
          <w:p w14:paraId="5BBAA0DB"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21B9CC00" w14:textId="77777777" w:rsidR="005E4B17" w:rsidRPr="00390B76" w:rsidRDefault="005E4B17" w:rsidP="005E4B17">
            <w:pPr>
              <w:ind w:right="-675"/>
              <w:rPr>
                <w:bCs/>
              </w:rPr>
            </w:pPr>
            <w:r w:rsidRPr="00390B76">
              <w:rPr>
                <w:bCs/>
              </w:rPr>
              <w:t>40</w:t>
            </w:r>
          </w:p>
        </w:tc>
      </w:tr>
      <w:tr w:rsidR="005E4B17" w:rsidRPr="00390B76" w14:paraId="4123FEA6" w14:textId="77777777" w:rsidTr="005E4B17">
        <w:trPr>
          <w:trHeight w:val="454"/>
        </w:trPr>
        <w:tc>
          <w:tcPr>
            <w:tcW w:w="496" w:type="dxa"/>
            <w:shd w:val="clear" w:color="auto" w:fill="auto"/>
            <w:vAlign w:val="center"/>
            <w:hideMark/>
          </w:tcPr>
          <w:p w14:paraId="2D2CDD16" w14:textId="77777777" w:rsidR="005E4B17" w:rsidRPr="00390B76" w:rsidRDefault="005E4B17" w:rsidP="005E4B17">
            <w:pPr>
              <w:ind w:right="-675"/>
              <w:rPr>
                <w:bCs/>
              </w:rPr>
            </w:pPr>
            <w:r w:rsidRPr="00390B76">
              <w:rPr>
                <w:bCs/>
              </w:rPr>
              <w:t>44</w:t>
            </w:r>
          </w:p>
        </w:tc>
        <w:tc>
          <w:tcPr>
            <w:tcW w:w="1064" w:type="dxa"/>
            <w:shd w:val="clear" w:color="auto" w:fill="auto"/>
            <w:noWrap/>
            <w:vAlign w:val="center"/>
            <w:hideMark/>
          </w:tcPr>
          <w:p w14:paraId="2D2A664A" w14:textId="77777777" w:rsidR="005E4B17" w:rsidRPr="00390B76" w:rsidRDefault="005E4B17" w:rsidP="005E4B17">
            <w:pPr>
              <w:ind w:right="-675"/>
              <w:rPr>
                <w:bCs/>
              </w:rPr>
            </w:pPr>
            <w:r w:rsidRPr="00390B76">
              <w:rPr>
                <w:bCs/>
              </w:rPr>
              <w:t>Türktaş</w:t>
            </w:r>
          </w:p>
        </w:tc>
        <w:tc>
          <w:tcPr>
            <w:tcW w:w="2359" w:type="dxa"/>
            <w:shd w:val="clear" w:color="auto" w:fill="auto"/>
            <w:noWrap/>
            <w:vAlign w:val="center"/>
            <w:hideMark/>
          </w:tcPr>
          <w:p w14:paraId="4EA301CB" w14:textId="77777777" w:rsidR="005E4B17" w:rsidRPr="00390B76" w:rsidRDefault="005E4B17" w:rsidP="005E4B17">
            <w:pPr>
              <w:ind w:right="-675"/>
              <w:rPr>
                <w:bCs/>
              </w:rPr>
            </w:pPr>
            <w:r w:rsidRPr="00390B76">
              <w:rPr>
                <w:bCs/>
              </w:rPr>
              <w:t>Avena Mountain Boutique</w:t>
            </w:r>
          </w:p>
        </w:tc>
        <w:tc>
          <w:tcPr>
            <w:tcW w:w="835" w:type="dxa"/>
            <w:shd w:val="clear" w:color="auto" w:fill="auto"/>
            <w:noWrap/>
            <w:vAlign w:val="center"/>
            <w:hideMark/>
          </w:tcPr>
          <w:p w14:paraId="5E88AB93"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C2B16A5" w14:textId="77777777" w:rsidR="005E4B17" w:rsidRPr="00390B76" w:rsidRDefault="005E4B17" w:rsidP="005E4B17">
            <w:pPr>
              <w:ind w:right="-675"/>
              <w:rPr>
                <w:bCs/>
              </w:rPr>
            </w:pPr>
            <w:r w:rsidRPr="00390B76">
              <w:rPr>
                <w:bCs/>
              </w:rPr>
              <w:t>Kovallar Sokak Türktaş Mah</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09587" w14:textId="77777777" w:rsidR="005E4B17" w:rsidRPr="00390B76" w:rsidRDefault="005E4B17" w:rsidP="005E4B17">
            <w:pPr>
              <w:ind w:right="-675"/>
              <w:rPr>
                <w:bCs/>
              </w:rPr>
            </w:pPr>
            <w:r w:rsidRPr="00390B76">
              <w:rPr>
                <w:bCs/>
              </w:rPr>
              <w:t>5140304</w:t>
            </w:r>
          </w:p>
        </w:tc>
        <w:tc>
          <w:tcPr>
            <w:tcW w:w="826" w:type="dxa"/>
            <w:tcBorders>
              <w:left w:val="single" w:sz="4" w:space="0" w:color="auto"/>
            </w:tcBorders>
            <w:shd w:val="clear" w:color="auto" w:fill="auto"/>
            <w:noWrap/>
            <w:vAlign w:val="center"/>
            <w:hideMark/>
          </w:tcPr>
          <w:p w14:paraId="034530DE" w14:textId="77777777" w:rsidR="005E4B17" w:rsidRPr="00390B76" w:rsidRDefault="005E4B17" w:rsidP="005E4B17">
            <w:pPr>
              <w:ind w:right="-675"/>
              <w:rPr>
                <w:bCs/>
              </w:rPr>
            </w:pPr>
            <w:r w:rsidRPr="00390B76">
              <w:rPr>
                <w:bCs/>
              </w:rPr>
              <w:t>10</w:t>
            </w:r>
          </w:p>
        </w:tc>
        <w:tc>
          <w:tcPr>
            <w:tcW w:w="708" w:type="dxa"/>
            <w:shd w:val="clear" w:color="auto" w:fill="auto"/>
            <w:noWrap/>
            <w:vAlign w:val="center"/>
            <w:hideMark/>
          </w:tcPr>
          <w:p w14:paraId="10705971" w14:textId="77777777" w:rsidR="005E4B17" w:rsidRPr="00390B76" w:rsidRDefault="005E4B17" w:rsidP="005E4B17">
            <w:pPr>
              <w:ind w:right="-675"/>
              <w:rPr>
                <w:bCs/>
              </w:rPr>
            </w:pPr>
            <w:r w:rsidRPr="00390B76">
              <w:rPr>
                <w:bCs/>
              </w:rPr>
              <w:t>20</w:t>
            </w:r>
          </w:p>
        </w:tc>
      </w:tr>
      <w:tr w:rsidR="005E4B17" w:rsidRPr="00390B76" w14:paraId="22F51874" w14:textId="77777777" w:rsidTr="005E4B17">
        <w:trPr>
          <w:trHeight w:val="454"/>
        </w:trPr>
        <w:tc>
          <w:tcPr>
            <w:tcW w:w="496" w:type="dxa"/>
            <w:shd w:val="clear" w:color="auto" w:fill="auto"/>
            <w:vAlign w:val="center"/>
            <w:hideMark/>
          </w:tcPr>
          <w:p w14:paraId="1CECF26F" w14:textId="77777777" w:rsidR="005E4B17" w:rsidRPr="00390B76" w:rsidRDefault="005E4B17" w:rsidP="005E4B17">
            <w:pPr>
              <w:ind w:right="-675"/>
              <w:rPr>
                <w:bCs/>
              </w:rPr>
            </w:pPr>
            <w:r w:rsidRPr="00390B76">
              <w:rPr>
                <w:bCs/>
              </w:rPr>
              <w:t>45</w:t>
            </w:r>
          </w:p>
        </w:tc>
        <w:tc>
          <w:tcPr>
            <w:tcW w:w="1064" w:type="dxa"/>
            <w:shd w:val="clear" w:color="auto" w:fill="auto"/>
            <w:vAlign w:val="center"/>
            <w:hideMark/>
          </w:tcPr>
          <w:p w14:paraId="491D54C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54A48F0" w14:textId="77777777" w:rsidR="005E4B17" w:rsidRPr="00390B76" w:rsidRDefault="005E4B17" w:rsidP="005E4B17">
            <w:pPr>
              <w:ind w:right="-675"/>
              <w:rPr>
                <w:bCs/>
              </w:rPr>
            </w:pPr>
            <w:r w:rsidRPr="00390B76">
              <w:rPr>
                <w:bCs/>
              </w:rPr>
              <w:t>Avlion Boutique Hotel</w:t>
            </w:r>
          </w:p>
        </w:tc>
        <w:tc>
          <w:tcPr>
            <w:tcW w:w="835" w:type="dxa"/>
            <w:shd w:val="clear" w:color="auto" w:fill="auto"/>
            <w:vAlign w:val="center"/>
            <w:hideMark/>
          </w:tcPr>
          <w:p w14:paraId="0DDCCF3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B065B60" w14:textId="77777777" w:rsidR="005E4B17" w:rsidRPr="00390B76" w:rsidRDefault="005E4B17" w:rsidP="005E4B17">
            <w:pPr>
              <w:ind w:right="-675"/>
              <w:rPr>
                <w:bCs/>
              </w:rPr>
            </w:pPr>
            <w:r w:rsidRPr="00390B76">
              <w:rPr>
                <w:bCs/>
              </w:rPr>
              <w:t>Saray Mah.Damlataş Cad.Kapı:52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C6F61" w14:textId="77777777" w:rsidR="005E4B17" w:rsidRPr="00390B76" w:rsidRDefault="005E4B17" w:rsidP="005E4B17">
            <w:pPr>
              <w:ind w:right="-675"/>
              <w:rPr>
                <w:bCs/>
              </w:rPr>
            </w:pPr>
            <w:r w:rsidRPr="00390B76">
              <w:rPr>
                <w:bCs/>
              </w:rPr>
              <w:t>5114430 </w:t>
            </w:r>
          </w:p>
        </w:tc>
        <w:tc>
          <w:tcPr>
            <w:tcW w:w="826" w:type="dxa"/>
            <w:tcBorders>
              <w:left w:val="single" w:sz="4" w:space="0" w:color="auto"/>
            </w:tcBorders>
            <w:shd w:val="clear" w:color="auto" w:fill="auto"/>
            <w:vAlign w:val="center"/>
            <w:hideMark/>
          </w:tcPr>
          <w:p w14:paraId="2279BFAC"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33BADE76" w14:textId="77777777" w:rsidR="005E4B17" w:rsidRPr="00390B76" w:rsidRDefault="005E4B17" w:rsidP="005E4B17">
            <w:pPr>
              <w:ind w:right="-675"/>
              <w:rPr>
                <w:bCs/>
              </w:rPr>
            </w:pPr>
            <w:r w:rsidRPr="00390B76">
              <w:rPr>
                <w:bCs/>
              </w:rPr>
              <w:t>64</w:t>
            </w:r>
          </w:p>
        </w:tc>
      </w:tr>
      <w:tr w:rsidR="005E4B17" w:rsidRPr="00390B76" w14:paraId="10186D5D" w14:textId="77777777" w:rsidTr="005E4B17">
        <w:trPr>
          <w:trHeight w:val="454"/>
        </w:trPr>
        <w:tc>
          <w:tcPr>
            <w:tcW w:w="496" w:type="dxa"/>
            <w:shd w:val="clear" w:color="auto" w:fill="auto"/>
            <w:vAlign w:val="center"/>
            <w:hideMark/>
          </w:tcPr>
          <w:p w14:paraId="2FB7EDD6" w14:textId="77777777" w:rsidR="005E4B17" w:rsidRPr="00390B76" w:rsidRDefault="005E4B17" w:rsidP="005E4B17">
            <w:pPr>
              <w:ind w:right="-675"/>
              <w:rPr>
                <w:bCs/>
              </w:rPr>
            </w:pPr>
            <w:r w:rsidRPr="00390B76">
              <w:rPr>
                <w:bCs/>
              </w:rPr>
              <w:t>46</w:t>
            </w:r>
          </w:p>
        </w:tc>
        <w:tc>
          <w:tcPr>
            <w:tcW w:w="1064" w:type="dxa"/>
            <w:shd w:val="clear" w:color="auto" w:fill="auto"/>
            <w:vAlign w:val="center"/>
            <w:hideMark/>
          </w:tcPr>
          <w:p w14:paraId="3E2C007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91A80EA" w14:textId="77777777" w:rsidR="005E4B17" w:rsidRPr="00390B76" w:rsidRDefault="005E4B17" w:rsidP="005E4B17">
            <w:pPr>
              <w:ind w:right="-675"/>
              <w:rPr>
                <w:bCs/>
              </w:rPr>
            </w:pPr>
            <w:r w:rsidRPr="00390B76">
              <w:rPr>
                <w:bCs/>
              </w:rPr>
              <w:t>Aydın Apart Otel</w:t>
            </w:r>
          </w:p>
        </w:tc>
        <w:tc>
          <w:tcPr>
            <w:tcW w:w="835" w:type="dxa"/>
            <w:shd w:val="clear" w:color="auto" w:fill="auto"/>
            <w:vAlign w:val="center"/>
            <w:hideMark/>
          </w:tcPr>
          <w:p w14:paraId="48D066E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E077F5B" w14:textId="77777777" w:rsidR="005E4B17" w:rsidRPr="00390B76" w:rsidRDefault="005E4B17" w:rsidP="005E4B17">
            <w:pPr>
              <w:ind w:right="-675"/>
              <w:rPr>
                <w:bCs/>
              </w:rPr>
            </w:pPr>
            <w:r w:rsidRPr="00390B76">
              <w:rPr>
                <w:bCs/>
              </w:rPr>
              <w:t>Kızlarpınarı Mah. Uğurlu Sk. 14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DBA0D" w14:textId="77777777" w:rsidR="005E4B17" w:rsidRPr="00390B76" w:rsidRDefault="005E4B17" w:rsidP="005E4B17">
            <w:pPr>
              <w:ind w:right="-675"/>
              <w:rPr>
                <w:bCs/>
              </w:rPr>
            </w:pPr>
            <w:r w:rsidRPr="00390B76">
              <w:rPr>
                <w:bCs/>
              </w:rPr>
              <w:t>5126447</w:t>
            </w:r>
          </w:p>
        </w:tc>
        <w:tc>
          <w:tcPr>
            <w:tcW w:w="826" w:type="dxa"/>
            <w:tcBorders>
              <w:left w:val="single" w:sz="4" w:space="0" w:color="auto"/>
            </w:tcBorders>
            <w:shd w:val="clear" w:color="auto" w:fill="auto"/>
            <w:vAlign w:val="center"/>
            <w:hideMark/>
          </w:tcPr>
          <w:p w14:paraId="23C73F18"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2DCC424E" w14:textId="77777777" w:rsidR="005E4B17" w:rsidRPr="00390B76" w:rsidRDefault="005E4B17" w:rsidP="005E4B17">
            <w:pPr>
              <w:ind w:right="-675"/>
              <w:rPr>
                <w:bCs/>
              </w:rPr>
            </w:pPr>
            <w:r w:rsidRPr="00390B76">
              <w:rPr>
                <w:bCs/>
              </w:rPr>
              <w:t>80</w:t>
            </w:r>
          </w:p>
        </w:tc>
      </w:tr>
      <w:tr w:rsidR="005E4B17" w:rsidRPr="00390B76" w14:paraId="621CBE6E" w14:textId="77777777" w:rsidTr="005E4B17">
        <w:trPr>
          <w:trHeight w:val="454"/>
        </w:trPr>
        <w:tc>
          <w:tcPr>
            <w:tcW w:w="496" w:type="dxa"/>
            <w:shd w:val="clear" w:color="auto" w:fill="auto"/>
            <w:vAlign w:val="center"/>
            <w:hideMark/>
          </w:tcPr>
          <w:p w14:paraId="14283B67" w14:textId="77777777" w:rsidR="005E4B17" w:rsidRPr="00390B76" w:rsidRDefault="005E4B17" w:rsidP="005E4B17">
            <w:pPr>
              <w:ind w:right="-675"/>
              <w:rPr>
                <w:bCs/>
              </w:rPr>
            </w:pPr>
            <w:r w:rsidRPr="00390B76">
              <w:rPr>
                <w:bCs/>
              </w:rPr>
              <w:t>47</w:t>
            </w:r>
          </w:p>
        </w:tc>
        <w:tc>
          <w:tcPr>
            <w:tcW w:w="1064" w:type="dxa"/>
            <w:shd w:val="clear" w:color="auto" w:fill="auto"/>
            <w:vAlign w:val="center"/>
            <w:hideMark/>
          </w:tcPr>
          <w:p w14:paraId="667B997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EBC92BD" w14:textId="77777777" w:rsidR="005E4B17" w:rsidRPr="00390B76" w:rsidRDefault="005E4B17" w:rsidP="005E4B17">
            <w:pPr>
              <w:ind w:right="-675"/>
              <w:rPr>
                <w:bCs/>
              </w:rPr>
            </w:pPr>
            <w:r w:rsidRPr="00390B76">
              <w:rPr>
                <w:bCs/>
              </w:rPr>
              <w:t>Aydoğar Apart Otel</w:t>
            </w:r>
          </w:p>
        </w:tc>
        <w:tc>
          <w:tcPr>
            <w:tcW w:w="835" w:type="dxa"/>
            <w:shd w:val="clear" w:color="auto" w:fill="auto"/>
            <w:vAlign w:val="center"/>
            <w:hideMark/>
          </w:tcPr>
          <w:p w14:paraId="1356268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B1159B7" w14:textId="77777777" w:rsidR="005E4B17" w:rsidRPr="00390B76" w:rsidRDefault="005E4B17" w:rsidP="005E4B17">
            <w:pPr>
              <w:ind w:right="-675"/>
              <w:rPr>
                <w:bCs/>
              </w:rPr>
            </w:pPr>
            <w:r w:rsidRPr="00390B76">
              <w:rPr>
                <w:bCs/>
              </w:rPr>
              <w:t>Güllerpınarı Mh. Navalıoğlu Sk.10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BBCAA" w14:textId="77777777" w:rsidR="005E4B17" w:rsidRPr="00390B76" w:rsidRDefault="005E4B17" w:rsidP="005E4B17">
            <w:pPr>
              <w:ind w:right="-675"/>
              <w:rPr>
                <w:bCs/>
              </w:rPr>
            </w:pPr>
            <w:r w:rsidRPr="00390B76">
              <w:rPr>
                <w:bCs/>
              </w:rPr>
              <w:t>5114694</w:t>
            </w:r>
          </w:p>
        </w:tc>
        <w:tc>
          <w:tcPr>
            <w:tcW w:w="826" w:type="dxa"/>
            <w:tcBorders>
              <w:left w:val="single" w:sz="4" w:space="0" w:color="auto"/>
            </w:tcBorders>
            <w:shd w:val="clear" w:color="auto" w:fill="auto"/>
            <w:vAlign w:val="center"/>
            <w:hideMark/>
          </w:tcPr>
          <w:p w14:paraId="3E7190E9"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25D11B9B" w14:textId="77777777" w:rsidR="005E4B17" w:rsidRPr="00390B76" w:rsidRDefault="005E4B17" w:rsidP="005E4B17">
            <w:pPr>
              <w:ind w:right="-675"/>
              <w:rPr>
                <w:bCs/>
              </w:rPr>
            </w:pPr>
            <w:r w:rsidRPr="00390B76">
              <w:rPr>
                <w:bCs/>
              </w:rPr>
              <w:t>40</w:t>
            </w:r>
          </w:p>
        </w:tc>
      </w:tr>
      <w:tr w:rsidR="005E4B17" w:rsidRPr="00390B76" w14:paraId="240B7B67" w14:textId="77777777" w:rsidTr="005E4B17">
        <w:trPr>
          <w:trHeight w:val="454"/>
        </w:trPr>
        <w:tc>
          <w:tcPr>
            <w:tcW w:w="496" w:type="dxa"/>
            <w:shd w:val="clear" w:color="auto" w:fill="auto"/>
            <w:vAlign w:val="center"/>
            <w:hideMark/>
          </w:tcPr>
          <w:p w14:paraId="03C279DA" w14:textId="77777777" w:rsidR="005E4B17" w:rsidRPr="00390B76" w:rsidRDefault="005E4B17" w:rsidP="005E4B17">
            <w:pPr>
              <w:ind w:right="-675"/>
              <w:rPr>
                <w:bCs/>
              </w:rPr>
            </w:pPr>
            <w:r w:rsidRPr="00390B76">
              <w:rPr>
                <w:bCs/>
              </w:rPr>
              <w:t>48</w:t>
            </w:r>
          </w:p>
        </w:tc>
        <w:tc>
          <w:tcPr>
            <w:tcW w:w="1064" w:type="dxa"/>
            <w:shd w:val="clear" w:color="auto" w:fill="auto"/>
            <w:vAlign w:val="center"/>
            <w:hideMark/>
          </w:tcPr>
          <w:p w14:paraId="56C94549"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273D7FE" w14:textId="77777777" w:rsidR="005E4B17" w:rsidRPr="00390B76" w:rsidRDefault="005E4B17" w:rsidP="005E4B17">
            <w:pPr>
              <w:ind w:right="-675"/>
              <w:rPr>
                <w:bCs/>
              </w:rPr>
            </w:pPr>
            <w:r w:rsidRPr="00390B76">
              <w:rPr>
                <w:bCs/>
              </w:rPr>
              <w:t>Aysev Otel</w:t>
            </w:r>
          </w:p>
        </w:tc>
        <w:tc>
          <w:tcPr>
            <w:tcW w:w="835" w:type="dxa"/>
            <w:shd w:val="clear" w:color="auto" w:fill="auto"/>
            <w:vAlign w:val="center"/>
            <w:hideMark/>
          </w:tcPr>
          <w:p w14:paraId="3131CFEA"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F021707" w14:textId="77777777" w:rsidR="005E4B17" w:rsidRPr="00390B76" w:rsidRDefault="005E4B17" w:rsidP="005E4B17">
            <w:pPr>
              <w:ind w:right="-675"/>
              <w:rPr>
                <w:bCs/>
              </w:rPr>
            </w:pPr>
            <w:r w:rsidRPr="00390B76">
              <w:rPr>
                <w:bCs/>
              </w:rPr>
              <w:t>Saray Mh.Nergis Sk.No:74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A6246" w14:textId="77777777" w:rsidR="005E4B17" w:rsidRPr="00390B76" w:rsidRDefault="005E4B17" w:rsidP="005E4B17">
            <w:pPr>
              <w:ind w:right="-675"/>
              <w:rPr>
                <w:bCs/>
              </w:rPr>
            </w:pPr>
            <w:r w:rsidRPr="00390B76">
              <w:rPr>
                <w:bCs/>
              </w:rPr>
              <w:t>5137358</w:t>
            </w:r>
          </w:p>
        </w:tc>
        <w:tc>
          <w:tcPr>
            <w:tcW w:w="826" w:type="dxa"/>
            <w:tcBorders>
              <w:left w:val="single" w:sz="4" w:space="0" w:color="auto"/>
            </w:tcBorders>
            <w:shd w:val="clear" w:color="auto" w:fill="auto"/>
            <w:vAlign w:val="center"/>
            <w:hideMark/>
          </w:tcPr>
          <w:p w14:paraId="50D90580" w14:textId="77777777" w:rsidR="005E4B17" w:rsidRPr="00390B76" w:rsidRDefault="005E4B17" w:rsidP="005E4B17">
            <w:pPr>
              <w:ind w:right="-675"/>
              <w:rPr>
                <w:bCs/>
              </w:rPr>
            </w:pPr>
            <w:r w:rsidRPr="00390B76">
              <w:rPr>
                <w:bCs/>
              </w:rPr>
              <w:t>21</w:t>
            </w:r>
          </w:p>
        </w:tc>
        <w:tc>
          <w:tcPr>
            <w:tcW w:w="708" w:type="dxa"/>
            <w:shd w:val="clear" w:color="auto" w:fill="auto"/>
            <w:vAlign w:val="center"/>
            <w:hideMark/>
          </w:tcPr>
          <w:p w14:paraId="30B4D2E5" w14:textId="77777777" w:rsidR="005E4B17" w:rsidRPr="00390B76" w:rsidRDefault="005E4B17" w:rsidP="005E4B17">
            <w:pPr>
              <w:ind w:right="-675"/>
              <w:rPr>
                <w:bCs/>
              </w:rPr>
            </w:pPr>
            <w:r w:rsidRPr="00390B76">
              <w:rPr>
                <w:bCs/>
              </w:rPr>
              <w:t>54</w:t>
            </w:r>
          </w:p>
        </w:tc>
      </w:tr>
      <w:tr w:rsidR="005E4B17" w:rsidRPr="00390B76" w14:paraId="12861DFF" w14:textId="77777777" w:rsidTr="005E4B17">
        <w:trPr>
          <w:trHeight w:val="454"/>
        </w:trPr>
        <w:tc>
          <w:tcPr>
            <w:tcW w:w="496" w:type="dxa"/>
            <w:shd w:val="clear" w:color="auto" w:fill="auto"/>
            <w:vAlign w:val="center"/>
            <w:hideMark/>
          </w:tcPr>
          <w:p w14:paraId="6789DA95" w14:textId="77777777" w:rsidR="005E4B17" w:rsidRPr="00390B76" w:rsidRDefault="005E4B17" w:rsidP="005E4B17">
            <w:pPr>
              <w:ind w:right="-675"/>
              <w:rPr>
                <w:bCs/>
              </w:rPr>
            </w:pPr>
            <w:r w:rsidRPr="00390B76">
              <w:rPr>
                <w:bCs/>
              </w:rPr>
              <w:t>49</w:t>
            </w:r>
          </w:p>
        </w:tc>
        <w:tc>
          <w:tcPr>
            <w:tcW w:w="1064" w:type="dxa"/>
            <w:shd w:val="clear" w:color="auto" w:fill="auto"/>
            <w:vAlign w:val="center"/>
            <w:hideMark/>
          </w:tcPr>
          <w:p w14:paraId="2E9380DD" w14:textId="77777777" w:rsidR="005E4B17" w:rsidRPr="00390B76" w:rsidRDefault="005E4B17" w:rsidP="005E4B17">
            <w:pPr>
              <w:ind w:right="-675"/>
              <w:rPr>
                <w:bCs/>
              </w:rPr>
            </w:pPr>
            <w:r w:rsidRPr="00390B76">
              <w:rPr>
                <w:bCs/>
              </w:rPr>
              <w:t>Okurcalar</w:t>
            </w:r>
          </w:p>
        </w:tc>
        <w:tc>
          <w:tcPr>
            <w:tcW w:w="2359" w:type="dxa"/>
            <w:shd w:val="clear" w:color="auto" w:fill="auto"/>
            <w:noWrap/>
            <w:vAlign w:val="center"/>
            <w:hideMark/>
          </w:tcPr>
          <w:p w14:paraId="6BC365FD" w14:textId="77777777" w:rsidR="005E4B17" w:rsidRPr="00390B76" w:rsidRDefault="005E4B17" w:rsidP="005E4B17">
            <w:pPr>
              <w:ind w:right="-675"/>
              <w:rPr>
                <w:bCs/>
              </w:rPr>
            </w:pPr>
            <w:r w:rsidRPr="00390B76">
              <w:rPr>
                <w:bCs/>
              </w:rPr>
              <w:t>Azak Pansiyon</w:t>
            </w:r>
          </w:p>
        </w:tc>
        <w:tc>
          <w:tcPr>
            <w:tcW w:w="835" w:type="dxa"/>
            <w:shd w:val="clear" w:color="auto" w:fill="auto"/>
            <w:vAlign w:val="center"/>
            <w:hideMark/>
          </w:tcPr>
          <w:p w14:paraId="422C9498"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434D6475" w14:textId="77777777" w:rsidR="005E4B17" w:rsidRPr="00390B76" w:rsidRDefault="005E4B17" w:rsidP="005E4B17">
            <w:pPr>
              <w:ind w:right="-675"/>
              <w:rPr>
                <w:bCs/>
              </w:rPr>
            </w:pPr>
            <w:r w:rsidRPr="00390B76">
              <w:rPr>
                <w:bCs/>
              </w:rPr>
              <w:t>Okurcalar merkez Mevkii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3C329" w14:textId="77777777" w:rsidR="005E4B17" w:rsidRPr="00390B76" w:rsidRDefault="005E4B17" w:rsidP="005E4B17">
            <w:pPr>
              <w:ind w:right="-675"/>
              <w:rPr>
                <w:bCs/>
              </w:rPr>
            </w:pPr>
            <w:r w:rsidRPr="00390B76">
              <w:rPr>
                <w:bCs/>
              </w:rPr>
              <w:t>5274593</w:t>
            </w:r>
          </w:p>
        </w:tc>
        <w:tc>
          <w:tcPr>
            <w:tcW w:w="826" w:type="dxa"/>
            <w:tcBorders>
              <w:left w:val="single" w:sz="4" w:space="0" w:color="auto"/>
            </w:tcBorders>
            <w:shd w:val="clear" w:color="auto" w:fill="auto"/>
            <w:vAlign w:val="center"/>
            <w:hideMark/>
          </w:tcPr>
          <w:p w14:paraId="1032A987" w14:textId="77777777" w:rsidR="005E4B17" w:rsidRPr="00390B76" w:rsidRDefault="005E4B17" w:rsidP="005E4B17">
            <w:pPr>
              <w:ind w:right="-675"/>
              <w:rPr>
                <w:bCs/>
              </w:rPr>
            </w:pPr>
            <w:r w:rsidRPr="00390B76">
              <w:rPr>
                <w:bCs/>
              </w:rPr>
              <w:t>19</w:t>
            </w:r>
          </w:p>
        </w:tc>
        <w:tc>
          <w:tcPr>
            <w:tcW w:w="708" w:type="dxa"/>
            <w:shd w:val="clear" w:color="auto" w:fill="auto"/>
            <w:vAlign w:val="center"/>
            <w:hideMark/>
          </w:tcPr>
          <w:p w14:paraId="029E6B46" w14:textId="77777777" w:rsidR="005E4B17" w:rsidRPr="00390B76" w:rsidRDefault="005E4B17" w:rsidP="005E4B17">
            <w:pPr>
              <w:ind w:right="-675"/>
              <w:rPr>
                <w:bCs/>
              </w:rPr>
            </w:pPr>
            <w:r w:rsidRPr="00390B76">
              <w:rPr>
                <w:bCs/>
              </w:rPr>
              <w:t>38</w:t>
            </w:r>
          </w:p>
        </w:tc>
      </w:tr>
      <w:tr w:rsidR="005E4B17" w:rsidRPr="00390B76" w14:paraId="7480B1ED" w14:textId="77777777" w:rsidTr="005E4B17">
        <w:trPr>
          <w:trHeight w:val="454"/>
        </w:trPr>
        <w:tc>
          <w:tcPr>
            <w:tcW w:w="496" w:type="dxa"/>
            <w:shd w:val="clear" w:color="auto" w:fill="auto"/>
            <w:vAlign w:val="center"/>
            <w:hideMark/>
          </w:tcPr>
          <w:p w14:paraId="3E3970A5" w14:textId="77777777" w:rsidR="005E4B17" w:rsidRPr="00390B76" w:rsidRDefault="005E4B17" w:rsidP="005E4B17">
            <w:pPr>
              <w:ind w:right="-675"/>
              <w:rPr>
                <w:bCs/>
              </w:rPr>
            </w:pPr>
            <w:r w:rsidRPr="00390B76">
              <w:rPr>
                <w:bCs/>
              </w:rPr>
              <w:t>50</w:t>
            </w:r>
          </w:p>
        </w:tc>
        <w:tc>
          <w:tcPr>
            <w:tcW w:w="1064" w:type="dxa"/>
            <w:shd w:val="clear" w:color="auto" w:fill="auto"/>
            <w:vAlign w:val="center"/>
            <w:hideMark/>
          </w:tcPr>
          <w:p w14:paraId="3CA32C7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AEE298C" w14:textId="77777777" w:rsidR="005E4B17" w:rsidRPr="00390B76" w:rsidRDefault="005E4B17" w:rsidP="005E4B17">
            <w:pPr>
              <w:ind w:right="-675"/>
              <w:rPr>
                <w:bCs/>
              </w:rPr>
            </w:pPr>
            <w:r w:rsidRPr="00390B76">
              <w:rPr>
                <w:bCs/>
              </w:rPr>
              <w:t>Azak Suit Otel</w:t>
            </w:r>
          </w:p>
        </w:tc>
        <w:tc>
          <w:tcPr>
            <w:tcW w:w="835" w:type="dxa"/>
            <w:shd w:val="clear" w:color="auto" w:fill="auto"/>
            <w:vAlign w:val="center"/>
            <w:hideMark/>
          </w:tcPr>
          <w:p w14:paraId="7DBCC8E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E745F72" w14:textId="77777777" w:rsidR="005E4B17" w:rsidRPr="00390B76" w:rsidRDefault="005E4B17" w:rsidP="005E4B17">
            <w:pPr>
              <w:ind w:right="-675"/>
              <w:rPr>
                <w:bCs/>
              </w:rPr>
            </w:pPr>
            <w:r w:rsidRPr="00390B76">
              <w:rPr>
                <w:bCs/>
              </w:rPr>
              <w:t>Şekerhane Mah. Yayla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E794B" w14:textId="77777777" w:rsidR="005E4B17" w:rsidRPr="00390B76" w:rsidRDefault="005E4B17" w:rsidP="005E4B17">
            <w:pPr>
              <w:ind w:right="-675"/>
              <w:rPr>
                <w:bCs/>
              </w:rPr>
            </w:pPr>
            <w:r w:rsidRPr="00390B76">
              <w:rPr>
                <w:bCs/>
              </w:rPr>
              <w:t>5122005</w:t>
            </w:r>
          </w:p>
        </w:tc>
        <w:tc>
          <w:tcPr>
            <w:tcW w:w="826" w:type="dxa"/>
            <w:tcBorders>
              <w:left w:val="single" w:sz="4" w:space="0" w:color="auto"/>
            </w:tcBorders>
            <w:shd w:val="clear" w:color="auto" w:fill="auto"/>
            <w:vAlign w:val="center"/>
            <w:hideMark/>
          </w:tcPr>
          <w:p w14:paraId="4C002D21"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3DD020A2" w14:textId="77777777" w:rsidR="005E4B17" w:rsidRPr="00390B76" w:rsidRDefault="005E4B17" w:rsidP="005E4B17">
            <w:pPr>
              <w:ind w:right="-675"/>
              <w:rPr>
                <w:bCs/>
              </w:rPr>
            </w:pPr>
            <w:r w:rsidRPr="00390B76">
              <w:rPr>
                <w:bCs/>
              </w:rPr>
              <w:t>50</w:t>
            </w:r>
          </w:p>
        </w:tc>
      </w:tr>
      <w:tr w:rsidR="005E4B17" w:rsidRPr="00390B76" w14:paraId="59F24042" w14:textId="77777777" w:rsidTr="005E4B17">
        <w:trPr>
          <w:trHeight w:val="454"/>
        </w:trPr>
        <w:tc>
          <w:tcPr>
            <w:tcW w:w="496" w:type="dxa"/>
            <w:shd w:val="clear" w:color="auto" w:fill="auto"/>
            <w:vAlign w:val="center"/>
            <w:hideMark/>
          </w:tcPr>
          <w:p w14:paraId="0836D174" w14:textId="77777777" w:rsidR="005E4B17" w:rsidRPr="00390B76" w:rsidRDefault="005E4B17" w:rsidP="005E4B17">
            <w:pPr>
              <w:ind w:right="-675"/>
              <w:rPr>
                <w:bCs/>
              </w:rPr>
            </w:pPr>
            <w:r w:rsidRPr="00390B76">
              <w:rPr>
                <w:bCs/>
              </w:rPr>
              <w:t>51</w:t>
            </w:r>
          </w:p>
        </w:tc>
        <w:tc>
          <w:tcPr>
            <w:tcW w:w="1064" w:type="dxa"/>
            <w:shd w:val="clear" w:color="auto" w:fill="auto"/>
            <w:vAlign w:val="center"/>
            <w:hideMark/>
          </w:tcPr>
          <w:p w14:paraId="3A0E087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7676EFC" w14:textId="77777777" w:rsidR="005E4B17" w:rsidRPr="00390B76" w:rsidRDefault="005E4B17" w:rsidP="005E4B17">
            <w:pPr>
              <w:ind w:right="-675"/>
              <w:rPr>
                <w:bCs/>
              </w:rPr>
            </w:pPr>
            <w:r w:rsidRPr="00390B76">
              <w:rPr>
                <w:bCs/>
              </w:rPr>
              <w:t>Azalea Apart Otel</w:t>
            </w:r>
          </w:p>
        </w:tc>
        <w:tc>
          <w:tcPr>
            <w:tcW w:w="835" w:type="dxa"/>
            <w:shd w:val="clear" w:color="auto" w:fill="auto"/>
            <w:vAlign w:val="center"/>
            <w:hideMark/>
          </w:tcPr>
          <w:p w14:paraId="66198466"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BF92880" w14:textId="77777777" w:rsidR="005E4B17" w:rsidRPr="00390B76" w:rsidRDefault="005E4B17" w:rsidP="005E4B17">
            <w:pPr>
              <w:ind w:right="-675"/>
              <w:rPr>
                <w:bCs/>
              </w:rPr>
            </w:pPr>
            <w:r w:rsidRPr="00390B76">
              <w:rPr>
                <w:bCs/>
              </w:rPr>
              <w:t>Saray Mah. Hoca Ahmet Yesevi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3A279" w14:textId="77777777" w:rsidR="005E4B17" w:rsidRPr="00390B76" w:rsidRDefault="005E4B17" w:rsidP="005E4B17">
            <w:pPr>
              <w:ind w:right="-675"/>
              <w:rPr>
                <w:bCs/>
              </w:rPr>
            </w:pPr>
            <w:r w:rsidRPr="00390B76">
              <w:rPr>
                <w:bCs/>
              </w:rPr>
              <w:t>5137370</w:t>
            </w:r>
          </w:p>
        </w:tc>
        <w:tc>
          <w:tcPr>
            <w:tcW w:w="826" w:type="dxa"/>
            <w:tcBorders>
              <w:left w:val="single" w:sz="4" w:space="0" w:color="auto"/>
            </w:tcBorders>
            <w:shd w:val="clear" w:color="auto" w:fill="auto"/>
            <w:vAlign w:val="center"/>
            <w:hideMark/>
          </w:tcPr>
          <w:p w14:paraId="5ACCCC0E" w14:textId="77777777" w:rsidR="005E4B17" w:rsidRPr="00390B76" w:rsidRDefault="005E4B17" w:rsidP="005E4B17">
            <w:pPr>
              <w:ind w:right="-675"/>
              <w:rPr>
                <w:bCs/>
              </w:rPr>
            </w:pPr>
            <w:r w:rsidRPr="00390B76">
              <w:rPr>
                <w:bCs/>
              </w:rPr>
              <w:t>80</w:t>
            </w:r>
          </w:p>
        </w:tc>
        <w:tc>
          <w:tcPr>
            <w:tcW w:w="708" w:type="dxa"/>
            <w:shd w:val="clear" w:color="auto" w:fill="auto"/>
            <w:vAlign w:val="center"/>
            <w:hideMark/>
          </w:tcPr>
          <w:p w14:paraId="7DBD1597" w14:textId="77777777" w:rsidR="005E4B17" w:rsidRPr="00390B76" w:rsidRDefault="005E4B17" w:rsidP="005E4B17">
            <w:pPr>
              <w:ind w:right="-675"/>
              <w:rPr>
                <w:bCs/>
              </w:rPr>
            </w:pPr>
            <w:r w:rsidRPr="00390B76">
              <w:rPr>
                <w:bCs/>
              </w:rPr>
              <w:t>200</w:t>
            </w:r>
          </w:p>
        </w:tc>
      </w:tr>
      <w:tr w:rsidR="005E4B17" w:rsidRPr="00390B76" w14:paraId="41D50C2B" w14:textId="77777777" w:rsidTr="005E4B17">
        <w:trPr>
          <w:trHeight w:val="454"/>
        </w:trPr>
        <w:tc>
          <w:tcPr>
            <w:tcW w:w="496" w:type="dxa"/>
            <w:shd w:val="clear" w:color="auto" w:fill="auto"/>
            <w:vAlign w:val="center"/>
            <w:hideMark/>
          </w:tcPr>
          <w:p w14:paraId="3D980E4D" w14:textId="77777777" w:rsidR="005E4B17" w:rsidRPr="00390B76" w:rsidRDefault="005E4B17" w:rsidP="005E4B17">
            <w:pPr>
              <w:ind w:right="-675"/>
              <w:rPr>
                <w:bCs/>
              </w:rPr>
            </w:pPr>
            <w:r w:rsidRPr="00390B76">
              <w:rPr>
                <w:bCs/>
              </w:rPr>
              <w:t>52</w:t>
            </w:r>
          </w:p>
        </w:tc>
        <w:tc>
          <w:tcPr>
            <w:tcW w:w="1064" w:type="dxa"/>
            <w:shd w:val="clear" w:color="auto" w:fill="auto"/>
            <w:vAlign w:val="center"/>
            <w:hideMark/>
          </w:tcPr>
          <w:p w14:paraId="0D697026" w14:textId="77777777" w:rsidR="005E4B17" w:rsidRPr="00390B76" w:rsidRDefault="005E4B17" w:rsidP="005E4B17">
            <w:pPr>
              <w:ind w:right="-675"/>
              <w:rPr>
                <w:bCs/>
              </w:rPr>
            </w:pPr>
            <w:r w:rsidRPr="00390B76">
              <w:rPr>
                <w:bCs/>
              </w:rPr>
              <w:t>Payallar</w:t>
            </w:r>
          </w:p>
        </w:tc>
        <w:tc>
          <w:tcPr>
            <w:tcW w:w="2359" w:type="dxa"/>
            <w:shd w:val="clear" w:color="auto" w:fill="auto"/>
            <w:noWrap/>
            <w:vAlign w:val="center"/>
            <w:hideMark/>
          </w:tcPr>
          <w:p w14:paraId="210022EB" w14:textId="77777777" w:rsidR="005E4B17" w:rsidRPr="00390B76" w:rsidRDefault="005E4B17" w:rsidP="005E4B17">
            <w:pPr>
              <w:ind w:right="-675"/>
              <w:rPr>
                <w:bCs/>
              </w:rPr>
            </w:pPr>
            <w:r w:rsidRPr="00390B76">
              <w:rPr>
                <w:bCs/>
              </w:rPr>
              <w:t xml:space="preserve">Azur Resort &amp; Spa </w:t>
            </w:r>
          </w:p>
        </w:tc>
        <w:tc>
          <w:tcPr>
            <w:tcW w:w="835" w:type="dxa"/>
            <w:shd w:val="clear" w:color="auto" w:fill="auto"/>
            <w:noWrap/>
            <w:vAlign w:val="center"/>
            <w:hideMark/>
          </w:tcPr>
          <w:p w14:paraId="1D48654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D62B281" w14:textId="77777777" w:rsidR="005E4B17" w:rsidRPr="00390B76" w:rsidRDefault="005E4B17" w:rsidP="005E4B17">
            <w:pPr>
              <w:ind w:right="-675"/>
              <w:rPr>
                <w:bCs/>
              </w:rPr>
            </w:pPr>
            <w:r w:rsidRPr="00390B76">
              <w:rPr>
                <w:bCs/>
              </w:rPr>
              <w:t xml:space="preserve">Payallar, Yakup Koç Cad No. 4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EAE9" w14:textId="77777777" w:rsidR="005E4B17" w:rsidRPr="00390B76" w:rsidRDefault="005E4B17" w:rsidP="005E4B17">
            <w:pPr>
              <w:ind w:right="-675"/>
              <w:rPr>
                <w:bCs/>
              </w:rPr>
            </w:pPr>
            <w:r w:rsidRPr="00390B76">
              <w:rPr>
                <w:bCs/>
              </w:rPr>
              <w:t>7771012</w:t>
            </w:r>
          </w:p>
        </w:tc>
        <w:tc>
          <w:tcPr>
            <w:tcW w:w="826" w:type="dxa"/>
            <w:tcBorders>
              <w:left w:val="single" w:sz="4" w:space="0" w:color="auto"/>
            </w:tcBorders>
            <w:shd w:val="clear" w:color="auto" w:fill="auto"/>
            <w:noWrap/>
            <w:vAlign w:val="center"/>
            <w:hideMark/>
          </w:tcPr>
          <w:p w14:paraId="5D4EC3C9" w14:textId="77777777" w:rsidR="005E4B17" w:rsidRPr="00390B76" w:rsidRDefault="005E4B17" w:rsidP="005E4B17">
            <w:pPr>
              <w:ind w:right="-675"/>
              <w:rPr>
                <w:bCs/>
              </w:rPr>
            </w:pPr>
            <w:r w:rsidRPr="00390B76">
              <w:rPr>
                <w:bCs/>
              </w:rPr>
              <w:t>325</w:t>
            </w:r>
          </w:p>
        </w:tc>
        <w:tc>
          <w:tcPr>
            <w:tcW w:w="708" w:type="dxa"/>
            <w:shd w:val="clear" w:color="auto" w:fill="auto"/>
            <w:noWrap/>
            <w:vAlign w:val="center"/>
            <w:hideMark/>
          </w:tcPr>
          <w:p w14:paraId="31B9D960" w14:textId="77777777" w:rsidR="005E4B17" w:rsidRPr="00390B76" w:rsidRDefault="005E4B17" w:rsidP="005E4B17">
            <w:pPr>
              <w:ind w:right="-675"/>
              <w:rPr>
                <w:bCs/>
              </w:rPr>
            </w:pPr>
            <w:r w:rsidRPr="00390B76">
              <w:rPr>
                <w:bCs/>
              </w:rPr>
              <w:t>696</w:t>
            </w:r>
          </w:p>
        </w:tc>
      </w:tr>
      <w:tr w:rsidR="005E4B17" w:rsidRPr="00390B76" w14:paraId="434087ED" w14:textId="77777777" w:rsidTr="005E4B17">
        <w:trPr>
          <w:trHeight w:val="454"/>
        </w:trPr>
        <w:tc>
          <w:tcPr>
            <w:tcW w:w="496" w:type="dxa"/>
            <w:shd w:val="clear" w:color="auto" w:fill="auto"/>
            <w:vAlign w:val="center"/>
            <w:hideMark/>
          </w:tcPr>
          <w:p w14:paraId="2540B4B9" w14:textId="77777777" w:rsidR="005E4B17" w:rsidRPr="00390B76" w:rsidRDefault="005E4B17" w:rsidP="005E4B17">
            <w:pPr>
              <w:ind w:right="-675"/>
              <w:rPr>
                <w:bCs/>
              </w:rPr>
            </w:pPr>
            <w:r w:rsidRPr="00390B76">
              <w:rPr>
                <w:bCs/>
              </w:rPr>
              <w:t>53</w:t>
            </w:r>
          </w:p>
        </w:tc>
        <w:tc>
          <w:tcPr>
            <w:tcW w:w="1064" w:type="dxa"/>
            <w:shd w:val="clear" w:color="auto" w:fill="auto"/>
            <w:vAlign w:val="center"/>
            <w:hideMark/>
          </w:tcPr>
          <w:p w14:paraId="3E61F4A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EF35D2B" w14:textId="77777777" w:rsidR="005E4B17" w:rsidRPr="00390B76" w:rsidRDefault="005E4B17" w:rsidP="005E4B17">
            <w:pPr>
              <w:ind w:right="-675"/>
              <w:rPr>
                <w:bCs/>
              </w:rPr>
            </w:pPr>
            <w:r w:rsidRPr="00390B76">
              <w:rPr>
                <w:bCs/>
              </w:rPr>
              <w:t>Baba Otel</w:t>
            </w:r>
          </w:p>
        </w:tc>
        <w:tc>
          <w:tcPr>
            <w:tcW w:w="835" w:type="dxa"/>
            <w:shd w:val="clear" w:color="auto" w:fill="auto"/>
            <w:vAlign w:val="center"/>
            <w:hideMark/>
          </w:tcPr>
          <w:p w14:paraId="694A24C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C726858" w14:textId="77777777" w:rsidR="005E4B17" w:rsidRPr="00390B76" w:rsidRDefault="005E4B17" w:rsidP="005E4B17">
            <w:pPr>
              <w:ind w:right="-675"/>
              <w:rPr>
                <w:bCs/>
              </w:rPr>
            </w:pPr>
            <w:r w:rsidRPr="00390B76">
              <w:rPr>
                <w:bCs/>
              </w:rPr>
              <w:t>Çarşı Mah. İskele Cad. No:6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9E7B0" w14:textId="77777777" w:rsidR="005E4B17" w:rsidRPr="00390B76" w:rsidRDefault="005E4B17" w:rsidP="005E4B17">
            <w:pPr>
              <w:ind w:right="-675"/>
              <w:rPr>
                <w:bCs/>
              </w:rPr>
            </w:pPr>
            <w:r w:rsidRPr="00390B76">
              <w:rPr>
                <w:bCs/>
              </w:rPr>
              <w:t>5138808</w:t>
            </w:r>
          </w:p>
        </w:tc>
        <w:tc>
          <w:tcPr>
            <w:tcW w:w="826" w:type="dxa"/>
            <w:tcBorders>
              <w:left w:val="single" w:sz="4" w:space="0" w:color="auto"/>
            </w:tcBorders>
            <w:shd w:val="clear" w:color="auto" w:fill="auto"/>
            <w:vAlign w:val="center"/>
            <w:hideMark/>
          </w:tcPr>
          <w:p w14:paraId="78DA1E1B"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62C1E379" w14:textId="77777777" w:rsidR="005E4B17" w:rsidRPr="00390B76" w:rsidRDefault="005E4B17" w:rsidP="005E4B17">
            <w:pPr>
              <w:ind w:right="-675"/>
              <w:rPr>
                <w:bCs/>
              </w:rPr>
            </w:pPr>
            <w:r w:rsidRPr="00390B76">
              <w:rPr>
                <w:bCs/>
              </w:rPr>
              <w:t>50</w:t>
            </w:r>
          </w:p>
        </w:tc>
      </w:tr>
      <w:tr w:rsidR="005E4B17" w:rsidRPr="00390B76" w14:paraId="3CA2C05B" w14:textId="77777777" w:rsidTr="005E4B17">
        <w:trPr>
          <w:trHeight w:val="454"/>
        </w:trPr>
        <w:tc>
          <w:tcPr>
            <w:tcW w:w="496" w:type="dxa"/>
            <w:shd w:val="clear" w:color="auto" w:fill="auto"/>
            <w:vAlign w:val="center"/>
            <w:hideMark/>
          </w:tcPr>
          <w:p w14:paraId="1DAB6950" w14:textId="77777777" w:rsidR="005E4B17" w:rsidRPr="00390B76" w:rsidRDefault="005E4B17" w:rsidP="005E4B17">
            <w:pPr>
              <w:ind w:right="-675"/>
              <w:rPr>
                <w:bCs/>
              </w:rPr>
            </w:pPr>
            <w:r w:rsidRPr="00390B76">
              <w:rPr>
                <w:bCs/>
              </w:rPr>
              <w:t>54</w:t>
            </w:r>
          </w:p>
        </w:tc>
        <w:tc>
          <w:tcPr>
            <w:tcW w:w="1064" w:type="dxa"/>
            <w:shd w:val="clear" w:color="auto" w:fill="auto"/>
            <w:vAlign w:val="center"/>
            <w:hideMark/>
          </w:tcPr>
          <w:p w14:paraId="53F3F03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05332C4" w14:textId="77777777" w:rsidR="005E4B17" w:rsidRPr="00390B76" w:rsidRDefault="005E4B17" w:rsidP="005E4B17">
            <w:pPr>
              <w:ind w:right="-675"/>
              <w:rPr>
                <w:bCs/>
              </w:rPr>
            </w:pPr>
            <w:r w:rsidRPr="00390B76">
              <w:rPr>
                <w:bCs/>
              </w:rPr>
              <w:t>Babaoğlu Apart Otel</w:t>
            </w:r>
          </w:p>
        </w:tc>
        <w:tc>
          <w:tcPr>
            <w:tcW w:w="835" w:type="dxa"/>
            <w:shd w:val="clear" w:color="auto" w:fill="auto"/>
            <w:vAlign w:val="center"/>
            <w:hideMark/>
          </w:tcPr>
          <w:p w14:paraId="22CF594E"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7A1BF7C" w14:textId="77777777" w:rsidR="005E4B17" w:rsidRPr="00390B76" w:rsidRDefault="005E4B17" w:rsidP="005E4B17">
            <w:pPr>
              <w:ind w:right="-675"/>
              <w:rPr>
                <w:bCs/>
              </w:rPr>
            </w:pPr>
            <w:r w:rsidRPr="00390B76">
              <w:rPr>
                <w:bCs/>
              </w:rPr>
              <w:t>Saray Mah. Galatasaray Cad. Dizdaroğlu Çıkmazı</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BA9B9" w14:textId="77777777" w:rsidR="005E4B17" w:rsidRPr="00390B76" w:rsidRDefault="005E4B17" w:rsidP="005E4B17">
            <w:pPr>
              <w:ind w:right="-675"/>
              <w:rPr>
                <w:bCs/>
              </w:rPr>
            </w:pPr>
            <w:r w:rsidRPr="00390B76">
              <w:rPr>
                <w:bCs/>
              </w:rPr>
              <w:t>5136169</w:t>
            </w:r>
          </w:p>
        </w:tc>
        <w:tc>
          <w:tcPr>
            <w:tcW w:w="826" w:type="dxa"/>
            <w:tcBorders>
              <w:left w:val="single" w:sz="4" w:space="0" w:color="auto"/>
            </w:tcBorders>
            <w:shd w:val="clear" w:color="auto" w:fill="auto"/>
            <w:vAlign w:val="center"/>
            <w:hideMark/>
          </w:tcPr>
          <w:p w14:paraId="02EB0876"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0DB039B6" w14:textId="77777777" w:rsidR="005E4B17" w:rsidRPr="00390B76" w:rsidRDefault="005E4B17" w:rsidP="005E4B17">
            <w:pPr>
              <w:ind w:right="-675"/>
              <w:rPr>
                <w:bCs/>
              </w:rPr>
            </w:pPr>
            <w:r w:rsidRPr="00390B76">
              <w:rPr>
                <w:bCs/>
              </w:rPr>
              <w:t>60</w:t>
            </w:r>
          </w:p>
        </w:tc>
      </w:tr>
      <w:tr w:rsidR="005E4B17" w:rsidRPr="00390B76" w14:paraId="1C448CDF" w14:textId="77777777" w:rsidTr="005E4B17">
        <w:trPr>
          <w:trHeight w:val="454"/>
        </w:trPr>
        <w:tc>
          <w:tcPr>
            <w:tcW w:w="496" w:type="dxa"/>
            <w:shd w:val="clear" w:color="auto" w:fill="auto"/>
            <w:vAlign w:val="center"/>
            <w:hideMark/>
          </w:tcPr>
          <w:p w14:paraId="4ABA273E" w14:textId="77777777" w:rsidR="005E4B17" w:rsidRPr="00390B76" w:rsidRDefault="005E4B17" w:rsidP="005E4B17">
            <w:pPr>
              <w:ind w:right="-675"/>
              <w:rPr>
                <w:bCs/>
              </w:rPr>
            </w:pPr>
            <w:r w:rsidRPr="00390B76">
              <w:rPr>
                <w:bCs/>
              </w:rPr>
              <w:t>55</w:t>
            </w:r>
          </w:p>
        </w:tc>
        <w:tc>
          <w:tcPr>
            <w:tcW w:w="1064" w:type="dxa"/>
            <w:shd w:val="clear" w:color="auto" w:fill="auto"/>
            <w:vAlign w:val="center"/>
            <w:hideMark/>
          </w:tcPr>
          <w:p w14:paraId="62805A9A"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7120A10E" w14:textId="77777777" w:rsidR="005E4B17" w:rsidRPr="00390B76" w:rsidRDefault="005E4B17" w:rsidP="005E4B17">
            <w:pPr>
              <w:ind w:right="-675"/>
              <w:rPr>
                <w:bCs/>
              </w:rPr>
            </w:pPr>
            <w:r w:rsidRPr="00390B76">
              <w:rPr>
                <w:bCs/>
              </w:rPr>
              <w:t>Bahçe Apart</w:t>
            </w:r>
          </w:p>
        </w:tc>
        <w:tc>
          <w:tcPr>
            <w:tcW w:w="835" w:type="dxa"/>
            <w:shd w:val="clear" w:color="auto" w:fill="auto"/>
            <w:vAlign w:val="center"/>
            <w:hideMark/>
          </w:tcPr>
          <w:p w14:paraId="0BCF917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50D6EE8" w14:textId="77777777" w:rsidR="005E4B17" w:rsidRPr="00390B76" w:rsidRDefault="005E4B17" w:rsidP="005E4B17">
            <w:pPr>
              <w:ind w:right="-675"/>
              <w:rPr>
                <w:bCs/>
              </w:rPr>
            </w:pPr>
            <w:r w:rsidRPr="00390B76">
              <w:rPr>
                <w:bCs/>
              </w:rPr>
              <w:t>Konaklı Mh. Güzelyalı Cd.No:4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495D8" w14:textId="77777777" w:rsidR="005E4B17" w:rsidRPr="00390B76" w:rsidRDefault="005E4B17" w:rsidP="005E4B17">
            <w:pPr>
              <w:ind w:right="-675"/>
              <w:rPr>
                <w:bCs/>
              </w:rPr>
            </w:pPr>
            <w:r w:rsidRPr="00390B76">
              <w:rPr>
                <w:bCs/>
              </w:rPr>
              <w:t>5653113</w:t>
            </w:r>
          </w:p>
        </w:tc>
        <w:tc>
          <w:tcPr>
            <w:tcW w:w="826" w:type="dxa"/>
            <w:tcBorders>
              <w:left w:val="single" w:sz="4" w:space="0" w:color="auto"/>
            </w:tcBorders>
            <w:shd w:val="clear" w:color="auto" w:fill="auto"/>
            <w:vAlign w:val="center"/>
            <w:hideMark/>
          </w:tcPr>
          <w:p w14:paraId="30D557F6"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039C3FB4" w14:textId="77777777" w:rsidR="005E4B17" w:rsidRPr="00390B76" w:rsidRDefault="005E4B17" w:rsidP="005E4B17">
            <w:pPr>
              <w:ind w:right="-675"/>
              <w:rPr>
                <w:bCs/>
              </w:rPr>
            </w:pPr>
            <w:r w:rsidRPr="00390B76">
              <w:rPr>
                <w:bCs/>
              </w:rPr>
              <w:t>60</w:t>
            </w:r>
          </w:p>
        </w:tc>
      </w:tr>
      <w:tr w:rsidR="005E4B17" w:rsidRPr="00390B76" w14:paraId="23A398A2" w14:textId="77777777" w:rsidTr="005E4B17">
        <w:trPr>
          <w:trHeight w:val="454"/>
        </w:trPr>
        <w:tc>
          <w:tcPr>
            <w:tcW w:w="496" w:type="dxa"/>
            <w:shd w:val="clear" w:color="auto" w:fill="auto"/>
            <w:vAlign w:val="center"/>
            <w:hideMark/>
          </w:tcPr>
          <w:p w14:paraId="0CDD0E7F" w14:textId="77777777" w:rsidR="005E4B17" w:rsidRPr="00390B76" w:rsidRDefault="005E4B17" w:rsidP="005E4B17">
            <w:pPr>
              <w:ind w:right="-675"/>
              <w:rPr>
                <w:bCs/>
              </w:rPr>
            </w:pPr>
            <w:r w:rsidRPr="00390B76">
              <w:rPr>
                <w:bCs/>
              </w:rPr>
              <w:t>56</w:t>
            </w:r>
          </w:p>
        </w:tc>
        <w:tc>
          <w:tcPr>
            <w:tcW w:w="1064" w:type="dxa"/>
            <w:shd w:val="clear" w:color="auto" w:fill="auto"/>
            <w:vAlign w:val="center"/>
            <w:hideMark/>
          </w:tcPr>
          <w:p w14:paraId="1781DC8E"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6BF6F2D3" w14:textId="77777777" w:rsidR="005E4B17" w:rsidRPr="00390B76" w:rsidRDefault="005E4B17" w:rsidP="005E4B17">
            <w:pPr>
              <w:ind w:right="-675"/>
              <w:rPr>
                <w:bCs/>
              </w:rPr>
            </w:pPr>
            <w:r w:rsidRPr="00390B76">
              <w:rPr>
                <w:bCs/>
              </w:rPr>
              <w:t xml:space="preserve">Baran Suit Apart </w:t>
            </w:r>
          </w:p>
        </w:tc>
        <w:tc>
          <w:tcPr>
            <w:tcW w:w="835" w:type="dxa"/>
            <w:shd w:val="clear" w:color="auto" w:fill="auto"/>
            <w:vAlign w:val="center"/>
            <w:hideMark/>
          </w:tcPr>
          <w:p w14:paraId="7BCE6E2D"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965B959" w14:textId="77777777" w:rsidR="005E4B17" w:rsidRPr="00390B76" w:rsidRDefault="005E4B17" w:rsidP="005E4B17">
            <w:pPr>
              <w:ind w:right="-675"/>
              <w:rPr>
                <w:bCs/>
              </w:rPr>
            </w:pPr>
            <w:r w:rsidRPr="00390B76">
              <w:rPr>
                <w:bCs/>
              </w:rPr>
              <w:t>Oba Mah.Dadaşlar Cad. No:10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44EB2" w14:textId="77777777" w:rsidR="005E4B17" w:rsidRPr="00390B76" w:rsidRDefault="005E4B17" w:rsidP="005E4B17">
            <w:pPr>
              <w:ind w:right="-675"/>
              <w:rPr>
                <w:bCs/>
              </w:rPr>
            </w:pPr>
            <w:r w:rsidRPr="00390B76">
              <w:rPr>
                <w:bCs/>
              </w:rPr>
              <w:t>5142764</w:t>
            </w:r>
          </w:p>
        </w:tc>
        <w:tc>
          <w:tcPr>
            <w:tcW w:w="826" w:type="dxa"/>
            <w:tcBorders>
              <w:left w:val="single" w:sz="4" w:space="0" w:color="auto"/>
            </w:tcBorders>
            <w:shd w:val="clear" w:color="auto" w:fill="auto"/>
            <w:vAlign w:val="center"/>
            <w:hideMark/>
          </w:tcPr>
          <w:p w14:paraId="04CBC175" w14:textId="77777777" w:rsidR="005E4B17" w:rsidRPr="00390B76" w:rsidRDefault="005E4B17" w:rsidP="005E4B17">
            <w:pPr>
              <w:ind w:right="-675"/>
              <w:rPr>
                <w:bCs/>
              </w:rPr>
            </w:pPr>
            <w:r w:rsidRPr="00390B76">
              <w:rPr>
                <w:bCs/>
              </w:rPr>
              <w:t>26</w:t>
            </w:r>
          </w:p>
        </w:tc>
        <w:tc>
          <w:tcPr>
            <w:tcW w:w="708" w:type="dxa"/>
            <w:shd w:val="clear" w:color="auto" w:fill="auto"/>
            <w:vAlign w:val="center"/>
            <w:hideMark/>
          </w:tcPr>
          <w:p w14:paraId="17C96139" w14:textId="77777777" w:rsidR="005E4B17" w:rsidRPr="00390B76" w:rsidRDefault="005E4B17" w:rsidP="005E4B17">
            <w:pPr>
              <w:ind w:right="-675"/>
              <w:rPr>
                <w:bCs/>
              </w:rPr>
            </w:pPr>
            <w:r w:rsidRPr="00390B76">
              <w:rPr>
                <w:bCs/>
              </w:rPr>
              <w:t>52</w:t>
            </w:r>
          </w:p>
        </w:tc>
      </w:tr>
      <w:tr w:rsidR="005E4B17" w:rsidRPr="00390B76" w14:paraId="57C74976" w14:textId="77777777" w:rsidTr="005E4B17">
        <w:trPr>
          <w:trHeight w:val="454"/>
        </w:trPr>
        <w:tc>
          <w:tcPr>
            <w:tcW w:w="496" w:type="dxa"/>
            <w:shd w:val="clear" w:color="auto" w:fill="auto"/>
            <w:vAlign w:val="center"/>
            <w:hideMark/>
          </w:tcPr>
          <w:p w14:paraId="562338EC" w14:textId="77777777" w:rsidR="005E4B17" w:rsidRPr="00390B76" w:rsidRDefault="005E4B17" w:rsidP="005E4B17">
            <w:pPr>
              <w:ind w:right="-675"/>
              <w:rPr>
                <w:bCs/>
              </w:rPr>
            </w:pPr>
            <w:r w:rsidRPr="00390B76">
              <w:rPr>
                <w:bCs/>
              </w:rPr>
              <w:t>57</w:t>
            </w:r>
          </w:p>
        </w:tc>
        <w:tc>
          <w:tcPr>
            <w:tcW w:w="1064" w:type="dxa"/>
            <w:shd w:val="clear" w:color="auto" w:fill="auto"/>
            <w:vAlign w:val="center"/>
            <w:hideMark/>
          </w:tcPr>
          <w:p w14:paraId="204B86CF"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0C7F7B35" w14:textId="77777777" w:rsidR="005E4B17" w:rsidRPr="00390B76" w:rsidRDefault="005E4B17" w:rsidP="005E4B17">
            <w:pPr>
              <w:ind w:right="-675"/>
              <w:rPr>
                <w:bCs/>
              </w:rPr>
            </w:pPr>
            <w:r w:rsidRPr="00390B76">
              <w:rPr>
                <w:bCs/>
              </w:rPr>
              <w:t>Barışcan Otel</w:t>
            </w:r>
          </w:p>
        </w:tc>
        <w:tc>
          <w:tcPr>
            <w:tcW w:w="835" w:type="dxa"/>
            <w:shd w:val="clear" w:color="auto" w:fill="auto"/>
            <w:vAlign w:val="center"/>
            <w:hideMark/>
          </w:tcPr>
          <w:p w14:paraId="11A6691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81A39C0" w14:textId="77777777" w:rsidR="005E4B17" w:rsidRPr="00390B76" w:rsidRDefault="005E4B17" w:rsidP="005E4B17">
            <w:pPr>
              <w:ind w:right="-675"/>
              <w:rPr>
                <w:bCs/>
              </w:rPr>
            </w:pPr>
            <w:r w:rsidRPr="00390B76">
              <w:rPr>
                <w:bCs/>
              </w:rPr>
              <w:t>Mahmutlar Mh.Mehmet Gürkan Sk.2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63C89" w14:textId="77777777" w:rsidR="005E4B17" w:rsidRPr="00390B76" w:rsidRDefault="005E4B17" w:rsidP="005E4B17">
            <w:pPr>
              <w:ind w:right="-675"/>
              <w:rPr>
                <w:bCs/>
              </w:rPr>
            </w:pPr>
            <w:r w:rsidRPr="00390B76">
              <w:rPr>
                <w:bCs/>
              </w:rPr>
              <w:t>5284792</w:t>
            </w:r>
          </w:p>
        </w:tc>
        <w:tc>
          <w:tcPr>
            <w:tcW w:w="826" w:type="dxa"/>
            <w:tcBorders>
              <w:left w:val="single" w:sz="4" w:space="0" w:color="auto"/>
            </w:tcBorders>
            <w:shd w:val="clear" w:color="auto" w:fill="auto"/>
            <w:vAlign w:val="center"/>
            <w:hideMark/>
          </w:tcPr>
          <w:p w14:paraId="12ED400B" w14:textId="77777777" w:rsidR="005E4B17" w:rsidRPr="00390B76" w:rsidRDefault="005E4B17" w:rsidP="005E4B17">
            <w:pPr>
              <w:ind w:right="-675"/>
              <w:rPr>
                <w:bCs/>
              </w:rPr>
            </w:pPr>
            <w:r w:rsidRPr="00390B76">
              <w:rPr>
                <w:bCs/>
              </w:rPr>
              <w:t>66</w:t>
            </w:r>
          </w:p>
        </w:tc>
        <w:tc>
          <w:tcPr>
            <w:tcW w:w="708" w:type="dxa"/>
            <w:shd w:val="clear" w:color="auto" w:fill="auto"/>
            <w:vAlign w:val="center"/>
            <w:hideMark/>
          </w:tcPr>
          <w:p w14:paraId="32BEAB88" w14:textId="77777777" w:rsidR="005E4B17" w:rsidRPr="00390B76" w:rsidRDefault="005E4B17" w:rsidP="005E4B17">
            <w:pPr>
              <w:ind w:right="-675"/>
              <w:rPr>
                <w:bCs/>
              </w:rPr>
            </w:pPr>
            <w:r w:rsidRPr="00390B76">
              <w:rPr>
                <w:bCs/>
              </w:rPr>
              <w:t>132</w:t>
            </w:r>
          </w:p>
        </w:tc>
      </w:tr>
      <w:tr w:rsidR="005E4B17" w:rsidRPr="00390B76" w14:paraId="45762596" w14:textId="77777777" w:rsidTr="005E4B17">
        <w:trPr>
          <w:trHeight w:val="454"/>
        </w:trPr>
        <w:tc>
          <w:tcPr>
            <w:tcW w:w="496" w:type="dxa"/>
            <w:shd w:val="clear" w:color="auto" w:fill="auto"/>
            <w:vAlign w:val="center"/>
            <w:hideMark/>
          </w:tcPr>
          <w:p w14:paraId="135A1188" w14:textId="77777777" w:rsidR="005E4B17" w:rsidRPr="00390B76" w:rsidRDefault="005E4B17" w:rsidP="005E4B17">
            <w:pPr>
              <w:ind w:right="-675"/>
              <w:rPr>
                <w:bCs/>
              </w:rPr>
            </w:pPr>
            <w:r w:rsidRPr="00390B76">
              <w:rPr>
                <w:bCs/>
              </w:rPr>
              <w:t>58</w:t>
            </w:r>
          </w:p>
        </w:tc>
        <w:tc>
          <w:tcPr>
            <w:tcW w:w="1064" w:type="dxa"/>
            <w:shd w:val="clear" w:color="auto" w:fill="auto"/>
            <w:vAlign w:val="center"/>
            <w:hideMark/>
          </w:tcPr>
          <w:p w14:paraId="015F43D6"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3EBA0969" w14:textId="77777777" w:rsidR="005E4B17" w:rsidRPr="00390B76" w:rsidRDefault="005E4B17" w:rsidP="005E4B17">
            <w:pPr>
              <w:ind w:right="-675"/>
              <w:rPr>
                <w:bCs/>
              </w:rPr>
            </w:pPr>
            <w:r w:rsidRPr="00390B76">
              <w:rPr>
                <w:bCs/>
              </w:rPr>
              <w:t>Bayar Garden Beach Hotel</w:t>
            </w:r>
          </w:p>
        </w:tc>
        <w:tc>
          <w:tcPr>
            <w:tcW w:w="835" w:type="dxa"/>
            <w:shd w:val="clear" w:color="auto" w:fill="auto"/>
            <w:vAlign w:val="center"/>
            <w:hideMark/>
          </w:tcPr>
          <w:p w14:paraId="0207E27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38845C1" w14:textId="77777777" w:rsidR="005E4B17" w:rsidRPr="00390B76" w:rsidRDefault="005E4B17" w:rsidP="005E4B17">
            <w:pPr>
              <w:ind w:right="-675"/>
              <w:rPr>
                <w:bCs/>
              </w:rPr>
            </w:pPr>
            <w:r w:rsidRPr="00390B76">
              <w:rPr>
                <w:bCs/>
              </w:rPr>
              <w:t>Konaklı Mah. Kuyumcu Cad. No:10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8B204" w14:textId="77777777" w:rsidR="005E4B17" w:rsidRPr="00390B76" w:rsidRDefault="005E4B17" w:rsidP="005E4B17">
            <w:pPr>
              <w:ind w:right="-675"/>
              <w:rPr>
                <w:bCs/>
              </w:rPr>
            </w:pPr>
            <w:r w:rsidRPr="00390B76">
              <w:rPr>
                <w:bCs/>
              </w:rPr>
              <w:t>5140606</w:t>
            </w:r>
          </w:p>
        </w:tc>
        <w:tc>
          <w:tcPr>
            <w:tcW w:w="826" w:type="dxa"/>
            <w:tcBorders>
              <w:left w:val="single" w:sz="4" w:space="0" w:color="auto"/>
            </w:tcBorders>
            <w:shd w:val="clear" w:color="auto" w:fill="auto"/>
            <w:vAlign w:val="center"/>
            <w:hideMark/>
          </w:tcPr>
          <w:p w14:paraId="03021711" w14:textId="77777777" w:rsidR="005E4B17" w:rsidRPr="00390B76" w:rsidRDefault="005E4B17" w:rsidP="005E4B17">
            <w:pPr>
              <w:ind w:right="-675"/>
              <w:rPr>
                <w:bCs/>
              </w:rPr>
            </w:pPr>
            <w:r w:rsidRPr="00390B76">
              <w:rPr>
                <w:bCs/>
              </w:rPr>
              <w:t>266</w:t>
            </w:r>
          </w:p>
        </w:tc>
        <w:tc>
          <w:tcPr>
            <w:tcW w:w="708" w:type="dxa"/>
            <w:shd w:val="clear" w:color="auto" w:fill="auto"/>
            <w:vAlign w:val="center"/>
            <w:hideMark/>
          </w:tcPr>
          <w:p w14:paraId="023BA6AE" w14:textId="77777777" w:rsidR="005E4B17" w:rsidRPr="00390B76" w:rsidRDefault="005E4B17" w:rsidP="005E4B17">
            <w:pPr>
              <w:ind w:right="-675"/>
              <w:rPr>
                <w:bCs/>
              </w:rPr>
            </w:pPr>
            <w:r w:rsidRPr="00390B76">
              <w:rPr>
                <w:bCs/>
              </w:rPr>
              <w:t>532</w:t>
            </w:r>
          </w:p>
        </w:tc>
      </w:tr>
      <w:tr w:rsidR="005E4B17" w:rsidRPr="00390B76" w14:paraId="38123794" w14:textId="77777777" w:rsidTr="005E4B17">
        <w:trPr>
          <w:trHeight w:val="454"/>
        </w:trPr>
        <w:tc>
          <w:tcPr>
            <w:tcW w:w="496" w:type="dxa"/>
            <w:shd w:val="clear" w:color="auto" w:fill="auto"/>
            <w:vAlign w:val="center"/>
            <w:hideMark/>
          </w:tcPr>
          <w:p w14:paraId="608CBF71" w14:textId="77777777" w:rsidR="005E4B17" w:rsidRPr="00390B76" w:rsidRDefault="005E4B17" w:rsidP="005E4B17">
            <w:pPr>
              <w:ind w:right="-675"/>
              <w:rPr>
                <w:bCs/>
              </w:rPr>
            </w:pPr>
            <w:r w:rsidRPr="00390B76">
              <w:rPr>
                <w:bCs/>
              </w:rPr>
              <w:t>59</w:t>
            </w:r>
          </w:p>
        </w:tc>
        <w:tc>
          <w:tcPr>
            <w:tcW w:w="1064" w:type="dxa"/>
            <w:shd w:val="clear" w:color="auto" w:fill="auto"/>
            <w:vAlign w:val="center"/>
            <w:hideMark/>
          </w:tcPr>
          <w:p w14:paraId="12994BBD"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DFB448A" w14:textId="77777777" w:rsidR="005E4B17" w:rsidRPr="00390B76" w:rsidRDefault="005E4B17" w:rsidP="005E4B17">
            <w:pPr>
              <w:ind w:right="-675"/>
              <w:rPr>
                <w:bCs/>
              </w:rPr>
            </w:pPr>
            <w:r w:rsidRPr="00390B76">
              <w:rPr>
                <w:bCs/>
              </w:rPr>
              <w:t>Bayram Apart Otel</w:t>
            </w:r>
          </w:p>
        </w:tc>
        <w:tc>
          <w:tcPr>
            <w:tcW w:w="835" w:type="dxa"/>
            <w:shd w:val="clear" w:color="auto" w:fill="auto"/>
            <w:vAlign w:val="center"/>
            <w:hideMark/>
          </w:tcPr>
          <w:p w14:paraId="4B81226C"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4125D3B" w14:textId="77777777" w:rsidR="005E4B17" w:rsidRPr="00390B76" w:rsidRDefault="005E4B17" w:rsidP="005E4B17">
            <w:pPr>
              <w:ind w:right="-675"/>
              <w:rPr>
                <w:bCs/>
              </w:rPr>
            </w:pPr>
            <w:r w:rsidRPr="00390B76">
              <w:rPr>
                <w:bCs/>
              </w:rPr>
              <w:t>Saray Mah. Alaaddin Sok.No:11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F6BA9" w14:textId="77777777" w:rsidR="005E4B17" w:rsidRPr="00390B76" w:rsidRDefault="005E4B17" w:rsidP="005E4B17">
            <w:pPr>
              <w:ind w:right="-675"/>
              <w:rPr>
                <w:bCs/>
              </w:rPr>
            </w:pPr>
            <w:r w:rsidRPr="00390B76">
              <w:rPr>
                <w:bCs/>
              </w:rPr>
              <w:t>5128825</w:t>
            </w:r>
          </w:p>
        </w:tc>
        <w:tc>
          <w:tcPr>
            <w:tcW w:w="826" w:type="dxa"/>
            <w:tcBorders>
              <w:left w:val="single" w:sz="4" w:space="0" w:color="auto"/>
            </w:tcBorders>
            <w:shd w:val="clear" w:color="auto" w:fill="auto"/>
            <w:vAlign w:val="center"/>
            <w:hideMark/>
          </w:tcPr>
          <w:p w14:paraId="7C221A51"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43589328" w14:textId="77777777" w:rsidR="005E4B17" w:rsidRPr="00390B76" w:rsidRDefault="005E4B17" w:rsidP="005E4B17">
            <w:pPr>
              <w:ind w:right="-675"/>
              <w:rPr>
                <w:bCs/>
              </w:rPr>
            </w:pPr>
            <w:r w:rsidRPr="00390B76">
              <w:rPr>
                <w:bCs/>
              </w:rPr>
              <w:t>84</w:t>
            </w:r>
          </w:p>
        </w:tc>
      </w:tr>
      <w:tr w:rsidR="005E4B17" w:rsidRPr="00390B76" w14:paraId="28F80683" w14:textId="77777777" w:rsidTr="005E4B17">
        <w:trPr>
          <w:trHeight w:val="454"/>
        </w:trPr>
        <w:tc>
          <w:tcPr>
            <w:tcW w:w="496" w:type="dxa"/>
            <w:shd w:val="clear" w:color="auto" w:fill="auto"/>
            <w:vAlign w:val="center"/>
            <w:hideMark/>
          </w:tcPr>
          <w:p w14:paraId="2DEAFEA3" w14:textId="77777777" w:rsidR="005E4B17" w:rsidRPr="00390B76" w:rsidRDefault="005E4B17" w:rsidP="005E4B17">
            <w:pPr>
              <w:ind w:right="-675"/>
              <w:rPr>
                <w:bCs/>
              </w:rPr>
            </w:pPr>
            <w:r w:rsidRPr="00390B76">
              <w:rPr>
                <w:bCs/>
              </w:rPr>
              <w:t>60</w:t>
            </w:r>
          </w:p>
        </w:tc>
        <w:tc>
          <w:tcPr>
            <w:tcW w:w="1064" w:type="dxa"/>
            <w:shd w:val="clear" w:color="auto" w:fill="auto"/>
            <w:vAlign w:val="center"/>
            <w:hideMark/>
          </w:tcPr>
          <w:p w14:paraId="2B376CD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8571B5F" w14:textId="77777777" w:rsidR="005E4B17" w:rsidRPr="00390B76" w:rsidRDefault="005E4B17" w:rsidP="005E4B17">
            <w:pPr>
              <w:ind w:right="-675"/>
              <w:rPr>
                <w:bCs/>
              </w:rPr>
            </w:pPr>
            <w:r w:rsidRPr="00390B76">
              <w:rPr>
                <w:bCs/>
              </w:rPr>
              <w:t>Bella Vista Suit Otel</w:t>
            </w:r>
          </w:p>
        </w:tc>
        <w:tc>
          <w:tcPr>
            <w:tcW w:w="835" w:type="dxa"/>
            <w:shd w:val="clear" w:color="auto" w:fill="auto"/>
            <w:vAlign w:val="center"/>
            <w:hideMark/>
          </w:tcPr>
          <w:p w14:paraId="10C1C5E2"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4D135AE" w14:textId="77777777" w:rsidR="005E4B17" w:rsidRPr="00390B76" w:rsidRDefault="005E4B17" w:rsidP="005E4B17">
            <w:pPr>
              <w:ind w:right="-675"/>
              <w:rPr>
                <w:bCs/>
              </w:rPr>
            </w:pPr>
            <w:r w:rsidRPr="00390B76">
              <w:rPr>
                <w:bCs/>
              </w:rPr>
              <w:t>Çarşı Mah. Malımlar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55876" w14:textId="77777777" w:rsidR="005E4B17" w:rsidRPr="00390B76" w:rsidRDefault="005E4B17" w:rsidP="005E4B17">
            <w:pPr>
              <w:ind w:right="-675"/>
              <w:rPr>
                <w:bCs/>
              </w:rPr>
            </w:pPr>
            <w:r w:rsidRPr="00390B76">
              <w:rPr>
                <w:bCs/>
              </w:rPr>
              <w:t>51341666-7</w:t>
            </w:r>
          </w:p>
        </w:tc>
        <w:tc>
          <w:tcPr>
            <w:tcW w:w="826" w:type="dxa"/>
            <w:tcBorders>
              <w:left w:val="single" w:sz="4" w:space="0" w:color="auto"/>
            </w:tcBorders>
            <w:shd w:val="clear" w:color="auto" w:fill="auto"/>
            <w:vAlign w:val="center"/>
            <w:hideMark/>
          </w:tcPr>
          <w:p w14:paraId="7D1F7145" w14:textId="77777777" w:rsidR="005E4B17" w:rsidRPr="00390B76" w:rsidRDefault="005E4B17" w:rsidP="005E4B17">
            <w:pPr>
              <w:ind w:right="-675"/>
              <w:rPr>
                <w:bCs/>
              </w:rPr>
            </w:pPr>
            <w:r w:rsidRPr="00390B76">
              <w:rPr>
                <w:bCs/>
              </w:rPr>
              <w:t>47</w:t>
            </w:r>
          </w:p>
        </w:tc>
        <w:tc>
          <w:tcPr>
            <w:tcW w:w="708" w:type="dxa"/>
            <w:shd w:val="clear" w:color="auto" w:fill="auto"/>
            <w:vAlign w:val="center"/>
            <w:hideMark/>
          </w:tcPr>
          <w:p w14:paraId="3A494C11" w14:textId="77777777" w:rsidR="005E4B17" w:rsidRPr="00390B76" w:rsidRDefault="005E4B17" w:rsidP="005E4B17">
            <w:pPr>
              <w:ind w:right="-675"/>
              <w:rPr>
                <w:bCs/>
              </w:rPr>
            </w:pPr>
            <w:r w:rsidRPr="00390B76">
              <w:rPr>
                <w:bCs/>
              </w:rPr>
              <w:t>130</w:t>
            </w:r>
          </w:p>
        </w:tc>
      </w:tr>
      <w:tr w:rsidR="005E4B17" w:rsidRPr="00390B76" w14:paraId="55199D3A" w14:textId="77777777" w:rsidTr="005E4B17">
        <w:trPr>
          <w:trHeight w:val="454"/>
        </w:trPr>
        <w:tc>
          <w:tcPr>
            <w:tcW w:w="496" w:type="dxa"/>
            <w:shd w:val="clear" w:color="auto" w:fill="auto"/>
            <w:vAlign w:val="center"/>
            <w:hideMark/>
          </w:tcPr>
          <w:p w14:paraId="4E1E9D5D" w14:textId="77777777" w:rsidR="005E4B17" w:rsidRPr="00390B76" w:rsidRDefault="005E4B17" w:rsidP="005E4B17">
            <w:pPr>
              <w:ind w:right="-675"/>
              <w:rPr>
                <w:bCs/>
              </w:rPr>
            </w:pPr>
            <w:r w:rsidRPr="00390B76">
              <w:rPr>
                <w:bCs/>
              </w:rPr>
              <w:t>61</w:t>
            </w:r>
          </w:p>
        </w:tc>
        <w:tc>
          <w:tcPr>
            <w:tcW w:w="1064" w:type="dxa"/>
            <w:shd w:val="clear" w:color="auto" w:fill="auto"/>
            <w:vAlign w:val="center"/>
            <w:hideMark/>
          </w:tcPr>
          <w:p w14:paraId="0787E775"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03C731D9" w14:textId="77777777" w:rsidR="005E4B17" w:rsidRPr="00390B76" w:rsidRDefault="005E4B17" w:rsidP="005E4B17">
            <w:pPr>
              <w:ind w:right="-675"/>
              <w:rPr>
                <w:bCs/>
              </w:rPr>
            </w:pPr>
            <w:r w:rsidRPr="00390B76">
              <w:rPr>
                <w:bCs/>
              </w:rPr>
              <w:t>Bellarose Apart Otel</w:t>
            </w:r>
          </w:p>
        </w:tc>
        <w:tc>
          <w:tcPr>
            <w:tcW w:w="835" w:type="dxa"/>
            <w:shd w:val="clear" w:color="auto" w:fill="auto"/>
            <w:vAlign w:val="center"/>
            <w:hideMark/>
          </w:tcPr>
          <w:p w14:paraId="0BD00A1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7207118" w14:textId="77777777" w:rsidR="005E4B17" w:rsidRPr="00390B76" w:rsidRDefault="005E4B17" w:rsidP="005E4B17">
            <w:pPr>
              <w:ind w:right="-675"/>
              <w:rPr>
                <w:bCs/>
              </w:rPr>
            </w:pPr>
            <w:r w:rsidRPr="00390B76">
              <w:rPr>
                <w:bCs/>
              </w:rPr>
              <w:t>Göl Mah. Mesut Cad.No:25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F83E7" w14:textId="77777777" w:rsidR="005E4B17" w:rsidRPr="00390B76" w:rsidRDefault="005E4B17" w:rsidP="005E4B17">
            <w:pPr>
              <w:ind w:right="-675"/>
              <w:rPr>
                <w:bCs/>
              </w:rPr>
            </w:pPr>
            <w:r w:rsidRPr="00390B76">
              <w:rPr>
                <w:bCs/>
              </w:rPr>
              <w:t>5142021</w:t>
            </w:r>
          </w:p>
        </w:tc>
        <w:tc>
          <w:tcPr>
            <w:tcW w:w="826" w:type="dxa"/>
            <w:tcBorders>
              <w:left w:val="single" w:sz="4" w:space="0" w:color="auto"/>
            </w:tcBorders>
            <w:shd w:val="clear" w:color="auto" w:fill="auto"/>
            <w:vAlign w:val="center"/>
            <w:hideMark/>
          </w:tcPr>
          <w:p w14:paraId="7C941B1E" w14:textId="77777777" w:rsidR="005E4B17" w:rsidRPr="00390B76" w:rsidRDefault="005E4B17" w:rsidP="005E4B17">
            <w:pPr>
              <w:ind w:right="-675"/>
              <w:rPr>
                <w:bCs/>
              </w:rPr>
            </w:pPr>
            <w:r w:rsidRPr="00390B76">
              <w:rPr>
                <w:bCs/>
              </w:rPr>
              <w:t>42</w:t>
            </w:r>
          </w:p>
        </w:tc>
        <w:tc>
          <w:tcPr>
            <w:tcW w:w="708" w:type="dxa"/>
            <w:shd w:val="clear" w:color="auto" w:fill="auto"/>
            <w:vAlign w:val="center"/>
            <w:hideMark/>
          </w:tcPr>
          <w:p w14:paraId="58E144CF" w14:textId="77777777" w:rsidR="005E4B17" w:rsidRPr="00390B76" w:rsidRDefault="005E4B17" w:rsidP="005E4B17">
            <w:pPr>
              <w:ind w:right="-675"/>
              <w:rPr>
                <w:bCs/>
              </w:rPr>
            </w:pPr>
            <w:r w:rsidRPr="00390B76">
              <w:rPr>
                <w:bCs/>
              </w:rPr>
              <w:t>84</w:t>
            </w:r>
          </w:p>
        </w:tc>
      </w:tr>
      <w:tr w:rsidR="005E4B17" w:rsidRPr="00390B76" w14:paraId="4A9BC838" w14:textId="77777777" w:rsidTr="005E4B17">
        <w:trPr>
          <w:trHeight w:val="454"/>
        </w:trPr>
        <w:tc>
          <w:tcPr>
            <w:tcW w:w="496" w:type="dxa"/>
            <w:shd w:val="clear" w:color="auto" w:fill="auto"/>
            <w:vAlign w:val="center"/>
            <w:hideMark/>
          </w:tcPr>
          <w:p w14:paraId="52B1A6B7" w14:textId="77777777" w:rsidR="005E4B17" w:rsidRPr="00390B76" w:rsidRDefault="005E4B17" w:rsidP="005E4B17">
            <w:pPr>
              <w:ind w:right="-675"/>
              <w:rPr>
                <w:bCs/>
              </w:rPr>
            </w:pPr>
            <w:r w:rsidRPr="00390B76">
              <w:rPr>
                <w:bCs/>
              </w:rPr>
              <w:t>62</w:t>
            </w:r>
          </w:p>
        </w:tc>
        <w:tc>
          <w:tcPr>
            <w:tcW w:w="1064" w:type="dxa"/>
            <w:shd w:val="clear" w:color="auto" w:fill="auto"/>
            <w:vAlign w:val="center"/>
            <w:hideMark/>
          </w:tcPr>
          <w:p w14:paraId="0455A2D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455865F" w14:textId="77777777" w:rsidR="005E4B17" w:rsidRPr="00390B76" w:rsidRDefault="005E4B17" w:rsidP="005E4B17">
            <w:pPr>
              <w:ind w:right="-675"/>
              <w:rPr>
                <w:bCs/>
              </w:rPr>
            </w:pPr>
            <w:r w:rsidRPr="00390B76">
              <w:rPr>
                <w:bCs/>
              </w:rPr>
              <w:t>Belle Ocean Apart Otel</w:t>
            </w:r>
          </w:p>
        </w:tc>
        <w:tc>
          <w:tcPr>
            <w:tcW w:w="835" w:type="dxa"/>
            <w:shd w:val="clear" w:color="auto" w:fill="auto"/>
            <w:vAlign w:val="center"/>
            <w:hideMark/>
          </w:tcPr>
          <w:p w14:paraId="4010CA0C"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hideMark/>
          </w:tcPr>
          <w:p w14:paraId="5F23F889" w14:textId="77777777" w:rsidR="005E4B17" w:rsidRPr="00390B76" w:rsidRDefault="005E4B17" w:rsidP="005E4B17">
            <w:pPr>
              <w:ind w:right="-675"/>
              <w:rPr>
                <w:bCs/>
              </w:rPr>
            </w:pPr>
            <w:r w:rsidRPr="00390B76">
              <w:rPr>
                <w:bCs/>
              </w:rPr>
              <w:t>Kizlarpinari Mahallesi, Ataturk Caddesi, Emniyet Sok. No 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2993B" w14:textId="77777777" w:rsidR="005E4B17" w:rsidRPr="00390B76" w:rsidRDefault="005E4B17" w:rsidP="005E4B17">
            <w:pPr>
              <w:ind w:right="-675"/>
              <w:rPr>
                <w:bCs/>
              </w:rPr>
            </w:pPr>
            <w:r w:rsidRPr="00390B76">
              <w:rPr>
                <w:bCs/>
              </w:rPr>
              <w:t>5115302</w:t>
            </w:r>
          </w:p>
        </w:tc>
        <w:tc>
          <w:tcPr>
            <w:tcW w:w="826" w:type="dxa"/>
            <w:tcBorders>
              <w:left w:val="single" w:sz="4" w:space="0" w:color="auto"/>
            </w:tcBorders>
            <w:shd w:val="clear" w:color="auto" w:fill="auto"/>
            <w:vAlign w:val="center"/>
            <w:hideMark/>
          </w:tcPr>
          <w:p w14:paraId="38BD30C5"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4D04C238" w14:textId="77777777" w:rsidR="005E4B17" w:rsidRPr="00390B76" w:rsidRDefault="005E4B17" w:rsidP="005E4B17">
            <w:pPr>
              <w:ind w:right="-675"/>
              <w:rPr>
                <w:bCs/>
              </w:rPr>
            </w:pPr>
            <w:r w:rsidRPr="00390B76">
              <w:rPr>
                <w:bCs/>
              </w:rPr>
              <w:t>90</w:t>
            </w:r>
          </w:p>
        </w:tc>
      </w:tr>
      <w:tr w:rsidR="005E4B17" w:rsidRPr="00390B76" w14:paraId="7DCB9A41" w14:textId="77777777" w:rsidTr="005E4B17">
        <w:trPr>
          <w:trHeight w:val="454"/>
        </w:trPr>
        <w:tc>
          <w:tcPr>
            <w:tcW w:w="496" w:type="dxa"/>
            <w:shd w:val="clear" w:color="auto" w:fill="auto"/>
            <w:vAlign w:val="center"/>
            <w:hideMark/>
          </w:tcPr>
          <w:p w14:paraId="555CD912" w14:textId="77777777" w:rsidR="005E4B17" w:rsidRPr="00390B76" w:rsidRDefault="005E4B17" w:rsidP="005E4B17">
            <w:pPr>
              <w:ind w:right="-675"/>
              <w:rPr>
                <w:bCs/>
              </w:rPr>
            </w:pPr>
            <w:r w:rsidRPr="00390B76">
              <w:rPr>
                <w:bCs/>
              </w:rPr>
              <w:t>63</w:t>
            </w:r>
          </w:p>
        </w:tc>
        <w:tc>
          <w:tcPr>
            <w:tcW w:w="1064" w:type="dxa"/>
            <w:shd w:val="clear" w:color="auto" w:fill="auto"/>
            <w:vAlign w:val="center"/>
            <w:hideMark/>
          </w:tcPr>
          <w:p w14:paraId="66006160"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37A497E9" w14:textId="77777777" w:rsidR="005E4B17" w:rsidRPr="00390B76" w:rsidRDefault="005E4B17" w:rsidP="005E4B17">
            <w:pPr>
              <w:ind w:right="-675"/>
              <w:rPr>
                <w:bCs/>
              </w:rPr>
            </w:pPr>
            <w:r w:rsidRPr="00390B76">
              <w:rPr>
                <w:bCs/>
              </w:rPr>
              <w:t>Best Alanya Otel</w:t>
            </w:r>
          </w:p>
        </w:tc>
        <w:tc>
          <w:tcPr>
            <w:tcW w:w="835" w:type="dxa"/>
            <w:shd w:val="clear" w:color="auto" w:fill="auto"/>
            <w:vAlign w:val="center"/>
            <w:hideMark/>
          </w:tcPr>
          <w:p w14:paraId="40649F0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F35EA7E" w14:textId="77777777" w:rsidR="005E4B17" w:rsidRPr="00390B76" w:rsidRDefault="005E4B17" w:rsidP="005E4B17">
            <w:pPr>
              <w:ind w:right="-675"/>
              <w:rPr>
                <w:bCs/>
              </w:rPr>
            </w:pPr>
            <w:r w:rsidRPr="00390B76">
              <w:rPr>
                <w:bCs/>
              </w:rPr>
              <w:t>Tosmur Mah. Atatürk Cad. No:47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1D5E5" w14:textId="77777777" w:rsidR="005E4B17" w:rsidRPr="00390B76" w:rsidRDefault="005E4B17" w:rsidP="005E4B17">
            <w:pPr>
              <w:ind w:right="-675"/>
              <w:rPr>
                <w:bCs/>
              </w:rPr>
            </w:pPr>
            <w:r w:rsidRPr="00390B76">
              <w:rPr>
                <w:bCs/>
              </w:rPr>
              <w:t>5144006</w:t>
            </w:r>
          </w:p>
        </w:tc>
        <w:tc>
          <w:tcPr>
            <w:tcW w:w="826" w:type="dxa"/>
            <w:tcBorders>
              <w:left w:val="single" w:sz="4" w:space="0" w:color="auto"/>
            </w:tcBorders>
            <w:shd w:val="clear" w:color="auto" w:fill="auto"/>
            <w:vAlign w:val="center"/>
            <w:hideMark/>
          </w:tcPr>
          <w:p w14:paraId="642757E1"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54633A97" w14:textId="77777777" w:rsidR="005E4B17" w:rsidRPr="00390B76" w:rsidRDefault="005E4B17" w:rsidP="005E4B17">
            <w:pPr>
              <w:ind w:right="-675"/>
              <w:rPr>
                <w:bCs/>
              </w:rPr>
            </w:pPr>
            <w:r w:rsidRPr="00390B76">
              <w:rPr>
                <w:bCs/>
              </w:rPr>
              <w:t>90</w:t>
            </w:r>
          </w:p>
        </w:tc>
      </w:tr>
      <w:tr w:rsidR="005E4B17" w:rsidRPr="00390B76" w14:paraId="58961E22" w14:textId="77777777" w:rsidTr="005E4B17">
        <w:trPr>
          <w:trHeight w:val="454"/>
        </w:trPr>
        <w:tc>
          <w:tcPr>
            <w:tcW w:w="496" w:type="dxa"/>
            <w:shd w:val="clear" w:color="auto" w:fill="auto"/>
            <w:vAlign w:val="center"/>
            <w:hideMark/>
          </w:tcPr>
          <w:p w14:paraId="06E9A2EF" w14:textId="77777777" w:rsidR="005E4B17" w:rsidRPr="00390B76" w:rsidRDefault="005E4B17" w:rsidP="005E4B17">
            <w:pPr>
              <w:ind w:right="-675"/>
              <w:rPr>
                <w:bCs/>
              </w:rPr>
            </w:pPr>
            <w:r w:rsidRPr="00390B76">
              <w:rPr>
                <w:bCs/>
              </w:rPr>
              <w:t>64</w:t>
            </w:r>
          </w:p>
        </w:tc>
        <w:tc>
          <w:tcPr>
            <w:tcW w:w="1064" w:type="dxa"/>
            <w:shd w:val="clear" w:color="auto" w:fill="auto"/>
            <w:vAlign w:val="center"/>
            <w:hideMark/>
          </w:tcPr>
          <w:p w14:paraId="4C1C4CE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4BF9FA5" w14:textId="77777777" w:rsidR="005E4B17" w:rsidRPr="00390B76" w:rsidRDefault="005E4B17" w:rsidP="005E4B17">
            <w:pPr>
              <w:ind w:right="-675"/>
              <w:rPr>
                <w:bCs/>
              </w:rPr>
            </w:pPr>
            <w:r w:rsidRPr="00390B76">
              <w:rPr>
                <w:bCs/>
              </w:rPr>
              <w:t>Best House Apart</w:t>
            </w:r>
          </w:p>
        </w:tc>
        <w:tc>
          <w:tcPr>
            <w:tcW w:w="835" w:type="dxa"/>
            <w:shd w:val="clear" w:color="auto" w:fill="auto"/>
            <w:vAlign w:val="center"/>
            <w:hideMark/>
          </w:tcPr>
          <w:p w14:paraId="765C79B2"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4B58C23" w14:textId="77777777" w:rsidR="005E4B17" w:rsidRPr="00390B76" w:rsidRDefault="005E4B17" w:rsidP="005E4B17">
            <w:pPr>
              <w:ind w:right="-675"/>
              <w:rPr>
                <w:bCs/>
              </w:rPr>
            </w:pPr>
            <w:r w:rsidRPr="00390B76">
              <w:rPr>
                <w:bCs/>
              </w:rPr>
              <w:t>Saray Mah.Fatma Sadullahoğlu Sk.No:2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DF8E6" w14:textId="77777777" w:rsidR="005E4B17" w:rsidRPr="00390B76" w:rsidRDefault="005E4B17" w:rsidP="005E4B17">
            <w:pPr>
              <w:ind w:right="-675"/>
              <w:rPr>
                <w:bCs/>
              </w:rPr>
            </w:pPr>
            <w:r w:rsidRPr="00390B76">
              <w:rPr>
                <w:bCs/>
              </w:rPr>
              <w:t>5121274</w:t>
            </w:r>
          </w:p>
        </w:tc>
        <w:tc>
          <w:tcPr>
            <w:tcW w:w="826" w:type="dxa"/>
            <w:tcBorders>
              <w:left w:val="single" w:sz="4" w:space="0" w:color="auto"/>
            </w:tcBorders>
            <w:shd w:val="clear" w:color="auto" w:fill="auto"/>
            <w:vAlign w:val="center"/>
            <w:hideMark/>
          </w:tcPr>
          <w:p w14:paraId="1FD275C2" w14:textId="77777777" w:rsidR="005E4B17" w:rsidRPr="00390B76" w:rsidRDefault="005E4B17" w:rsidP="005E4B17">
            <w:pPr>
              <w:ind w:right="-675"/>
              <w:rPr>
                <w:bCs/>
              </w:rPr>
            </w:pPr>
            <w:r w:rsidRPr="00390B76">
              <w:rPr>
                <w:bCs/>
              </w:rPr>
              <w:t>48</w:t>
            </w:r>
          </w:p>
        </w:tc>
        <w:tc>
          <w:tcPr>
            <w:tcW w:w="708" w:type="dxa"/>
            <w:shd w:val="clear" w:color="auto" w:fill="auto"/>
            <w:vAlign w:val="center"/>
            <w:hideMark/>
          </w:tcPr>
          <w:p w14:paraId="67FC6406" w14:textId="77777777" w:rsidR="005E4B17" w:rsidRPr="00390B76" w:rsidRDefault="005E4B17" w:rsidP="005E4B17">
            <w:pPr>
              <w:ind w:right="-675"/>
              <w:rPr>
                <w:bCs/>
              </w:rPr>
            </w:pPr>
            <w:r w:rsidRPr="00390B76">
              <w:rPr>
                <w:bCs/>
              </w:rPr>
              <w:t>96</w:t>
            </w:r>
          </w:p>
        </w:tc>
      </w:tr>
      <w:tr w:rsidR="005E4B17" w:rsidRPr="00390B76" w14:paraId="7128E74C" w14:textId="77777777" w:rsidTr="005E4B17">
        <w:trPr>
          <w:trHeight w:val="454"/>
        </w:trPr>
        <w:tc>
          <w:tcPr>
            <w:tcW w:w="496" w:type="dxa"/>
            <w:shd w:val="clear" w:color="auto" w:fill="auto"/>
            <w:vAlign w:val="center"/>
            <w:hideMark/>
          </w:tcPr>
          <w:p w14:paraId="120EE408" w14:textId="77777777" w:rsidR="005E4B17" w:rsidRPr="00390B76" w:rsidRDefault="005E4B17" w:rsidP="005E4B17">
            <w:pPr>
              <w:ind w:right="-675"/>
              <w:rPr>
                <w:bCs/>
              </w:rPr>
            </w:pPr>
            <w:r w:rsidRPr="00390B76">
              <w:rPr>
                <w:bCs/>
              </w:rPr>
              <w:t>65</w:t>
            </w:r>
          </w:p>
        </w:tc>
        <w:tc>
          <w:tcPr>
            <w:tcW w:w="1064" w:type="dxa"/>
            <w:shd w:val="clear" w:color="auto" w:fill="auto"/>
            <w:vAlign w:val="center"/>
            <w:hideMark/>
          </w:tcPr>
          <w:p w14:paraId="604ECD0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A1CD312" w14:textId="77777777" w:rsidR="005E4B17" w:rsidRPr="00390B76" w:rsidRDefault="005E4B17" w:rsidP="005E4B17">
            <w:pPr>
              <w:ind w:right="-675"/>
              <w:rPr>
                <w:bCs/>
              </w:rPr>
            </w:pPr>
            <w:r w:rsidRPr="00390B76">
              <w:rPr>
                <w:bCs/>
              </w:rPr>
              <w:t>Best House Apart 2</w:t>
            </w:r>
          </w:p>
        </w:tc>
        <w:tc>
          <w:tcPr>
            <w:tcW w:w="835" w:type="dxa"/>
            <w:shd w:val="clear" w:color="auto" w:fill="auto"/>
            <w:vAlign w:val="center"/>
            <w:hideMark/>
          </w:tcPr>
          <w:p w14:paraId="4EDA3C9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5537201" w14:textId="77777777" w:rsidR="005E4B17" w:rsidRPr="00390B76" w:rsidRDefault="005E4B17" w:rsidP="005E4B17">
            <w:pPr>
              <w:ind w:right="-675"/>
              <w:rPr>
                <w:bCs/>
              </w:rPr>
            </w:pPr>
            <w:r w:rsidRPr="00390B76">
              <w:rPr>
                <w:bCs/>
              </w:rPr>
              <w:t>Kızlarpınarı Mh.Zamanoğlu Cd. 82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96197" w14:textId="77777777" w:rsidR="005E4B17" w:rsidRPr="00390B76" w:rsidRDefault="005E4B17" w:rsidP="005E4B17">
            <w:pPr>
              <w:ind w:right="-675"/>
              <w:rPr>
                <w:bCs/>
              </w:rPr>
            </w:pPr>
            <w:r w:rsidRPr="00390B76">
              <w:rPr>
                <w:bCs/>
              </w:rPr>
              <w:t>5221951</w:t>
            </w:r>
          </w:p>
        </w:tc>
        <w:tc>
          <w:tcPr>
            <w:tcW w:w="826" w:type="dxa"/>
            <w:tcBorders>
              <w:left w:val="single" w:sz="4" w:space="0" w:color="auto"/>
            </w:tcBorders>
            <w:shd w:val="clear" w:color="auto" w:fill="auto"/>
            <w:vAlign w:val="center"/>
            <w:hideMark/>
          </w:tcPr>
          <w:p w14:paraId="53318D6F"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2F0BC247" w14:textId="77777777" w:rsidR="005E4B17" w:rsidRPr="00390B76" w:rsidRDefault="005E4B17" w:rsidP="005E4B17">
            <w:pPr>
              <w:ind w:right="-675"/>
              <w:rPr>
                <w:bCs/>
              </w:rPr>
            </w:pPr>
            <w:r w:rsidRPr="00390B76">
              <w:rPr>
                <w:bCs/>
              </w:rPr>
              <w:t>80</w:t>
            </w:r>
          </w:p>
        </w:tc>
      </w:tr>
      <w:tr w:rsidR="005E4B17" w:rsidRPr="00390B76" w14:paraId="41967888" w14:textId="77777777" w:rsidTr="005E4B17">
        <w:trPr>
          <w:trHeight w:val="454"/>
        </w:trPr>
        <w:tc>
          <w:tcPr>
            <w:tcW w:w="496" w:type="dxa"/>
            <w:shd w:val="clear" w:color="auto" w:fill="auto"/>
            <w:vAlign w:val="center"/>
            <w:hideMark/>
          </w:tcPr>
          <w:p w14:paraId="493E2FB7" w14:textId="77777777" w:rsidR="005E4B17" w:rsidRPr="00390B76" w:rsidRDefault="005E4B17" w:rsidP="005E4B17">
            <w:pPr>
              <w:ind w:right="-675"/>
              <w:rPr>
                <w:bCs/>
              </w:rPr>
            </w:pPr>
            <w:r w:rsidRPr="00390B76">
              <w:rPr>
                <w:bCs/>
              </w:rPr>
              <w:t>66</w:t>
            </w:r>
          </w:p>
        </w:tc>
        <w:tc>
          <w:tcPr>
            <w:tcW w:w="1064" w:type="dxa"/>
            <w:shd w:val="clear" w:color="auto" w:fill="auto"/>
            <w:vAlign w:val="center"/>
            <w:hideMark/>
          </w:tcPr>
          <w:p w14:paraId="71B968E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0FA558F" w14:textId="77777777" w:rsidR="005E4B17" w:rsidRPr="00390B76" w:rsidRDefault="005E4B17" w:rsidP="005E4B17">
            <w:pPr>
              <w:ind w:right="-675"/>
              <w:rPr>
                <w:bCs/>
              </w:rPr>
            </w:pPr>
            <w:r w:rsidRPr="00390B76">
              <w:rPr>
                <w:bCs/>
              </w:rPr>
              <w:t>Best House Otel</w:t>
            </w:r>
          </w:p>
        </w:tc>
        <w:tc>
          <w:tcPr>
            <w:tcW w:w="835" w:type="dxa"/>
            <w:shd w:val="clear" w:color="auto" w:fill="auto"/>
            <w:vAlign w:val="center"/>
            <w:hideMark/>
          </w:tcPr>
          <w:p w14:paraId="4EB141AA"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130F433" w14:textId="77777777" w:rsidR="005E4B17" w:rsidRPr="00390B76" w:rsidRDefault="005E4B17" w:rsidP="005E4B17">
            <w:pPr>
              <w:ind w:right="-675"/>
              <w:rPr>
                <w:bCs/>
              </w:rPr>
            </w:pPr>
            <w:r w:rsidRPr="00390B76">
              <w:rPr>
                <w:bCs/>
              </w:rPr>
              <w:t xml:space="preserve">Saray Mah. Sadullahoğlu Sk.2/A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4E90C" w14:textId="77777777" w:rsidR="005E4B17" w:rsidRPr="00390B76" w:rsidRDefault="005E4B17" w:rsidP="005E4B17">
            <w:pPr>
              <w:ind w:right="-675"/>
              <w:rPr>
                <w:bCs/>
              </w:rPr>
            </w:pPr>
            <w:r w:rsidRPr="00390B76">
              <w:rPr>
                <w:bCs/>
              </w:rPr>
              <w:t>5121274</w:t>
            </w:r>
          </w:p>
        </w:tc>
        <w:tc>
          <w:tcPr>
            <w:tcW w:w="826" w:type="dxa"/>
            <w:tcBorders>
              <w:left w:val="single" w:sz="4" w:space="0" w:color="auto"/>
            </w:tcBorders>
            <w:shd w:val="clear" w:color="auto" w:fill="auto"/>
            <w:vAlign w:val="center"/>
            <w:hideMark/>
          </w:tcPr>
          <w:p w14:paraId="133D44C2" w14:textId="77777777" w:rsidR="005E4B17" w:rsidRPr="00390B76" w:rsidRDefault="005E4B17" w:rsidP="005E4B17">
            <w:pPr>
              <w:ind w:right="-675"/>
              <w:rPr>
                <w:bCs/>
              </w:rPr>
            </w:pPr>
            <w:r w:rsidRPr="00390B76">
              <w:rPr>
                <w:bCs/>
              </w:rPr>
              <w:t>70</w:t>
            </w:r>
          </w:p>
        </w:tc>
        <w:tc>
          <w:tcPr>
            <w:tcW w:w="708" w:type="dxa"/>
            <w:shd w:val="clear" w:color="auto" w:fill="auto"/>
            <w:vAlign w:val="center"/>
            <w:hideMark/>
          </w:tcPr>
          <w:p w14:paraId="30838BC9" w14:textId="77777777" w:rsidR="005E4B17" w:rsidRPr="00390B76" w:rsidRDefault="005E4B17" w:rsidP="005E4B17">
            <w:pPr>
              <w:ind w:right="-675"/>
              <w:rPr>
                <w:bCs/>
              </w:rPr>
            </w:pPr>
            <w:r w:rsidRPr="00390B76">
              <w:rPr>
                <w:bCs/>
              </w:rPr>
              <w:t>150</w:t>
            </w:r>
          </w:p>
        </w:tc>
      </w:tr>
      <w:tr w:rsidR="005E4B17" w:rsidRPr="00390B76" w14:paraId="4782659F" w14:textId="77777777" w:rsidTr="005E4B17">
        <w:trPr>
          <w:trHeight w:val="454"/>
        </w:trPr>
        <w:tc>
          <w:tcPr>
            <w:tcW w:w="496" w:type="dxa"/>
            <w:shd w:val="clear" w:color="auto" w:fill="auto"/>
            <w:vAlign w:val="center"/>
            <w:hideMark/>
          </w:tcPr>
          <w:p w14:paraId="449AE36E" w14:textId="77777777" w:rsidR="005E4B17" w:rsidRPr="00390B76" w:rsidRDefault="005E4B17" w:rsidP="005E4B17">
            <w:pPr>
              <w:ind w:right="-675"/>
              <w:rPr>
                <w:bCs/>
              </w:rPr>
            </w:pPr>
            <w:r w:rsidRPr="00390B76">
              <w:rPr>
                <w:bCs/>
              </w:rPr>
              <w:t>67</w:t>
            </w:r>
          </w:p>
        </w:tc>
        <w:tc>
          <w:tcPr>
            <w:tcW w:w="1064" w:type="dxa"/>
            <w:shd w:val="clear" w:color="auto" w:fill="auto"/>
            <w:vAlign w:val="center"/>
            <w:hideMark/>
          </w:tcPr>
          <w:p w14:paraId="0513CDA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3C444B8" w14:textId="77777777" w:rsidR="005E4B17" w:rsidRPr="00390B76" w:rsidRDefault="005E4B17" w:rsidP="005E4B17">
            <w:pPr>
              <w:ind w:right="-675"/>
              <w:rPr>
                <w:bCs/>
              </w:rPr>
            </w:pPr>
            <w:r w:rsidRPr="00390B76">
              <w:rPr>
                <w:bCs/>
              </w:rPr>
              <w:t>Best Life Apart Otel</w:t>
            </w:r>
          </w:p>
        </w:tc>
        <w:tc>
          <w:tcPr>
            <w:tcW w:w="835" w:type="dxa"/>
            <w:shd w:val="clear" w:color="auto" w:fill="auto"/>
            <w:vAlign w:val="center"/>
            <w:hideMark/>
          </w:tcPr>
          <w:p w14:paraId="7B8D3FA0"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4CED5D5" w14:textId="77777777" w:rsidR="005E4B17" w:rsidRPr="00390B76" w:rsidRDefault="005E4B17" w:rsidP="005E4B17">
            <w:pPr>
              <w:ind w:right="-675"/>
              <w:rPr>
                <w:bCs/>
              </w:rPr>
            </w:pPr>
            <w:r w:rsidRPr="00390B76">
              <w:rPr>
                <w:bCs/>
              </w:rPr>
              <w:t>Kızlarpınarı Mah. Çevik Çıkmazı</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E3E32" w14:textId="77777777" w:rsidR="005E4B17" w:rsidRPr="00390B76" w:rsidRDefault="005E4B17" w:rsidP="005E4B17">
            <w:pPr>
              <w:ind w:right="-675"/>
              <w:rPr>
                <w:bCs/>
              </w:rPr>
            </w:pPr>
            <w:r w:rsidRPr="00390B76">
              <w:rPr>
                <w:bCs/>
              </w:rPr>
              <w:t>5225527</w:t>
            </w:r>
          </w:p>
        </w:tc>
        <w:tc>
          <w:tcPr>
            <w:tcW w:w="826" w:type="dxa"/>
            <w:tcBorders>
              <w:left w:val="single" w:sz="4" w:space="0" w:color="auto"/>
            </w:tcBorders>
            <w:shd w:val="clear" w:color="auto" w:fill="auto"/>
            <w:vAlign w:val="center"/>
            <w:hideMark/>
          </w:tcPr>
          <w:p w14:paraId="77D4DAB4" w14:textId="77777777" w:rsidR="005E4B17" w:rsidRPr="00390B76" w:rsidRDefault="005E4B17" w:rsidP="005E4B17">
            <w:pPr>
              <w:ind w:right="-675"/>
              <w:rPr>
                <w:bCs/>
              </w:rPr>
            </w:pPr>
            <w:r w:rsidRPr="00390B76">
              <w:rPr>
                <w:bCs/>
              </w:rPr>
              <w:t>17</w:t>
            </w:r>
          </w:p>
        </w:tc>
        <w:tc>
          <w:tcPr>
            <w:tcW w:w="708" w:type="dxa"/>
            <w:shd w:val="clear" w:color="auto" w:fill="auto"/>
            <w:vAlign w:val="center"/>
            <w:hideMark/>
          </w:tcPr>
          <w:p w14:paraId="3BD723BA" w14:textId="77777777" w:rsidR="005E4B17" w:rsidRPr="00390B76" w:rsidRDefault="005E4B17" w:rsidP="005E4B17">
            <w:pPr>
              <w:ind w:right="-675"/>
              <w:rPr>
                <w:bCs/>
              </w:rPr>
            </w:pPr>
            <w:r w:rsidRPr="00390B76">
              <w:rPr>
                <w:bCs/>
              </w:rPr>
              <w:t>34</w:t>
            </w:r>
          </w:p>
        </w:tc>
      </w:tr>
      <w:tr w:rsidR="005E4B17" w:rsidRPr="00390B76" w14:paraId="5F452B83" w14:textId="77777777" w:rsidTr="005E4B17">
        <w:trPr>
          <w:trHeight w:val="454"/>
        </w:trPr>
        <w:tc>
          <w:tcPr>
            <w:tcW w:w="496" w:type="dxa"/>
            <w:shd w:val="clear" w:color="auto" w:fill="auto"/>
            <w:vAlign w:val="center"/>
            <w:hideMark/>
          </w:tcPr>
          <w:p w14:paraId="70815070" w14:textId="77777777" w:rsidR="005E4B17" w:rsidRPr="00390B76" w:rsidRDefault="005E4B17" w:rsidP="005E4B17">
            <w:pPr>
              <w:ind w:right="-675"/>
              <w:rPr>
                <w:bCs/>
              </w:rPr>
            </w:pPr>
            <w:r w:rsidRPr="00390B76">
              <w:rPr>
                <w:bCs/>
              </w:rPr>
              <w:t>68</w:t>
            </w:r>
          </w:p>
        </w:tc>
        <w:tc>
          <w:tcPr>
            <w:tcW w:w="1064" w:type="dxa"/>
            <w:shd w:val="clear" w:color="auto" w:fill="auto"/>
            <w:vAlign w:val="center"/>
            <w:hideMark/>
          </w:tcPr>
          <w:p w14:paraId="2BF7C41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B295887" w14:textId="77777777" w:rsidR="005E4B17" w:rsidRPr="00390B76" w:rsidRDefault="005E4B17" w:rsidP="005E4B17">
            <w:pPr>
              <w:ind w:right="-675"/>
              <w:rPr>
                <w:bCs/>
              </w:rPr>
            </w:pPr>
            <w:r w:rsidRPr="00390B76">
              <w:rPr>
                <w:bCs/>
              </w:rPr>
              <w:t>Blue Dream Hotel-1</w:t>
            </w:r>
          </w:p>
        </w:tc>
        <w:tc>
          <w:tcPr>
            <w:tcW w:w="835" w:type="dxa"/>
            <w:shd w:val="clear" w:color="auto" w:fill="auto"/>
            <w:vAlign w:val="center"/>
            <w:hideMark/>
          </w:tcPr>
          <w:p w14:paraId="5C360E2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0C9E994" w14:textId="77777777" w:rsidR="005E4B17" w:rsidRPr="00390B76" w:rsidRDefault="005E4B17" w:rsidP="005E4B17">
            <w:pPr>
              <w:ind w:right="-675"/>
              <w:rPr>
                <w:bCs/>
              </w:rPr>
            </w:pPr>
            <w:r w:rsidRPr="00390B76">
              <w:rPr>
                <w:bCs/>
              </w:rPr>
              <w:t>Güller Pınarı Mah. Ergün Sk. 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28C75" w14:textId="77777777" w:rsidR="005E4B17" w:rsidRPr="00390B76" w:rsidRDefault="005E4B17" w:rsidP="005E4B17">
            <w:pPr>
              <w:ind w:right="-675"/>
              <w:rPr>
                <w:bCs/>
              </w:rPr>
            </w:pPr>
            <w:r w:rsidRPr="00390B76">
              <w:rPr>
                <w:bCs/>
              </w:rPr>
              <w:t>5114950</w:t>
            </w:r>
          </w:p>
        </w:tc>
        <w:tc>
          <w:tcPr>
            <w:tcW w:w="826" w:type="dxa"/>
            <w:tcBorders>
              <w:left w:val="single" w:sz="4" w:space="0" w:color="auto"/>
            </w:tcBorders>
            <w:shd w:val="clear" w:color="auto" w:fill="auto"/>
            <w:vAlign w:val="center"/>
            <w:hideMark/>
          </w:tcPr>
          <w:p w14:paraId="4BA35F76"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55920E8D" w14:textId="77777777" w:rsidR="005E4B17" w:rsidRPr="00390B76" w:rsidRDefault="005E4B17" w:rsidP="005E4B17">
            <w:pPr>
              <w:ind w:right="-675"/>
              <w:rPr>
                <w:bCs/>
              </w:rPr>
            </w:pPr>
            <w:r w:rsidRPr="00390B76">
              <w:rPr>
                <w:bCs/>
              </w:rPr>
              <w:t>60</w:t>
            </w:r>
          </w:p>
        </w:tc>
      </w:tr>
      <w:tr w:rsidR="005E4B17" w:rsidRPr="00390B76" w14:paraId="3833EDD2" w14:textId="77777777" w:rsidTr="005E4B17">
        <w:trPr>
          <w:trHeight w:val="454"/>
        </w:trPr>
        <w:tc>
          <w:tcPr>
            <w:tcW w:w="496" w:type="dxa"/>
            <w:shd w:val="clear" w:color="auto" w:fill="auto"/>
            <w:vAlign w:val="center"/>
            <w:hideMark/>
          </w:tcPr>
          <w:p w14:paraId="7BA316D4" w14:textId="77777777" w:rsidR="005E4B17" w:rsidRPr="00390B76" w:rsidRDefault="005E4B17" w:rsidP="005E4B17">
            <w:pPr>
              <w:ind w:right="-675"/>
              <w:rPr>
                <w:bCs/>
              </w:rPr>
            </w:pPr>
            <w:r w:rsidRPr="00390B76">
              <w:rPr>
                <w:bCs/>
              </w:rPr>
              <w:t>69</w:t>
            </w:r>
          </w:p>
        </w:tc>
        <w:tc>
          <w:tcPr>
            <w:tcW w:w="1064" w:type="dxa"/>
            <w:shd w:val="clear" w:color="auto" w:fill="auto"/>
            <w:vAlign w:val="center"/>
            <w:hideMark/>
          </w:tcPr>
          <w:p w14:paraId="3AAFC5D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445A8A5" w14:textId="77777777" w:rsidR="005E4B17" w:rsidRPr="00390B76" w:rsidRDefault="005E4B17" w:rsidP="005E4B17">
            <w:pPr>
              <w:ind w:right="-675"/>
              <w:rPr>
                <w:bCs/>
              </w:rPr>
            </w:pPr>
            <w:r w:rsidRPr="00390B76">
              <w:rPr>
                <w:bCs/>
              </w:rPr>
              <w:t>Blue Dream Hotel-2</w:t>
            </w:r>
          </w:p>
        </w:tc>
        <w:tc>
          <w:tcPr>
            <w:tcW w:w="835" w:type="dxa"/>
            <w:shd w:val="clear" w:color="auto" w:fill="auto"/>
            <w:vAlign w:val="center"/>
            <w:hideMark/>
          </w:tcPr>
          <w:p w14:paraId="7F6365C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3439693" w14:textId="77777777" w:rsidR="005E4B17" w:rsidRPr="00390B76" w:rsidRDefault="005E4B17" w:rsidP="005E4B17">
            <w:pPr>
              <w:ind w:right="-675"/>
              <w:rPr>
                <w:bCs/>
              </w:rPr>
            </w:pPr>
            <w:r w:rsidRPr="00390B76">
              <w:rPr>
                <w:bCs/>
              </w:rPr>
              <w:t>Güller Pınarı Mah. Ergün Sk. 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449CF" w14:textId="77777777" w:rsidR="005E4B17" w:rsidRPr="00390B76" w:rsidRDefault="005E4B17" w:rsidP="005E4B17">
            <w:pPr>
              <w:ind w:right="-675"/>
              <w:rPr>
                <w:bCs/>
              </w:rPr>
            </w:pPr>
            <w:r w:rsidRPr="00390B76">
              <w:rPr>
                <w:bCs/>
              </w:rPr>
              <w:t>5112299</w:t>
            </w:r>
          </w:p>
        </w:tc>
        <w:tc>
          <w:tcPr>
            <w:tcW w:w="826" w:type="dxa"/>
            <w:tcBorders>
              <w:left w:val="single" w:sz="4" w:space="0" w:color="auto"/>
            </w:tcBorders>
            <w:shd w:val="clear" w:color="auto" w:fill="auto"/>
            <w:vAlign w:val="center"/>
            <w:hideMark/>
          </w:tcPr>
          <w:p w14:paraId="20C0842F" w14:textId="77777777" w:rsidR="005E4B17" w:rsidRPr="00390B76" w:rsidRDefault="005E4B17" w:rsidP="005E4B17">
            <w:pPr>
              <w:ind w:right="-675"/>
              <w:rPr>
                <w:bCs/>
              </w:rPr>
            </w:pPr>
            <w:r w:rsidRPr="00390B76">
              <w:rPr>
                <w:bCs/>
              </w:rPr>
              <w:t>36</w:t>
            </w:r>
          </w:p>
        </w:tc>
        <w:tc>
          <w:tcPr>
            <w:tcW w:w="708" w:type="dxa"/>
            <w:shd w:val="clear" w:color="auto" w:fill="auto"/>
            <w:vAlign w:val="center"/>
            <w:hideMark/>
          </w:tcPr>
          <w:p w14:paraId="149BCDD4" w14:textId="77777777" w:rsidR="005E4B17" w:rsidRPr="00390B76" w:rsidRDefault="005E4B17" w:rsidP="005E4B17">
            <w:pPr>
              <w:ind w:right="-675"/>
              <w:rPr>
                <w:bCs/>
              </w:rPr>
            </w:pPr>
            <w:r w:rsidRPr="00390B76">
              <w:rPr>
                <w:bCs/>
              </w:rPr>
              <w:t>72</w:t>
            </w:r>
          </w:p>
        </w:tc>
      </w:tr>
      <w:tr w:rsidR="005E4B17" w:rsidRPr="00390B76" w14:paraId="26B5EBE8" w14:textId="77777777" w:rsidTr="005E4B17">
        <w:trPr>
          <w:trHeight w:val="454"/>
        </w:trPr>
        <w:tc>
          <w:tcPr>
            <w:tcW w:w="496" w:type="dxa"/>
            <w:shd w:val="clear" w:color="auto" w:fill="auto"/>
            <w:vAlign w:val="center"/>
            <w:hideMark/>
          </w:tcPr>
          <w:p w14:paraId="3B3766C8" w14:textId="77777777" w:rsidR="005E4B17" w:rsidRPr="00390B76" w:rsidRDefault="005E4B17" w:rsidP="005E4B17">
            <w:pPr>
              <w:ind w:right="-675"/>
              <w:rPr>
                <w:bCs/>
              </w:rPr>
            </w:pPr>
            <w:r w:rsidRPr="00390B76">
              <w:rPr>
                <w:bCs/>
              </w:rPr>
              <w:t>70</w:t>
            </w:r>
          </w:p>
        </w:tc>
        <w:tc>
          <w:tcPr>
            <w:tcW w:w="1064" w:type="dxa"/>
            <w:shd w:val="clear" w:color="auto" w:fill="auto"/>
            <w:vAlign w:val="center"/>
            <w:hideMark/>
          </w:tcPr>
          <w:p w14:paraId="576EEA29" w14:textId="77777777" w:rsidR="005E4B17" w:rsidRPr="00390B76" w:rsidRDefault="005E4B17" w:rsidP="005E4B17">
            <w:pPr>
              <w:ind w:right="-675"/>
              <w:rPr>
                <w:bCs/>
              </w:rPr>
            </w:pPr>
            <w:r w:rsidRPr="00390B76">
              <w:rPr>
                <w:bCs/>
              </w:rPr>
              <w:t>Konaklı</w:t>
            </w:r>
          </w:p>
        </w:tc>
        <w:tc>
          <w:tcPr>
            <w:tcW w:w="2359" w:type="dxa"/>
            <w:shd w:val="clear" w:color="auto" w:fill="auto"/>
            <w:noWrap/>
            <w:vAlign w:val="bottom"/>
            <w:hideMark/>
          </w:tcPr>
          <w:p w14:paraId="551A0920" w14:textId="77777777" w:rsidR="005E4B17" w:rsidRPr="00390B76" w:rsidRDefault="005E4B17" w:rsidP="005E4B17">
            <w:pPr>
              <w:ind w:right="-675"/>
              <w:rPr>
                <w:bCs/>
              </w:rPr>
            </w:pPr>
            <w:r w:rsidRPr="00390B76">
              <w:rPr>
                <w:bCs/>
              </w:rPr>
              <w:t>Blue Marlin Otel</w:t>
            </w:r>
          </w:p>
        </w:tc>
        <w:tc>
          <w:tcPr>
            <w:tcW w:w="835" w:type="dxa"/>
            <w:shd w:val="clear" w:color="auto" w:fill="auto"/>
            <w:noWrap/>
            <w:vAlign w:val="bottom"/>
            <w:hideMark/>
          </w:tcPr>
          <w:p w14:paraId="62DCEF7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bottom"/>
            <w:hideMark/>
          </w:tcPr>
          <w:p w14:paraId="50DC403D" w14:textId="77777777" w:rsidR="005E4B17" w:rsidRPr="00390B76" w:rsidRDefault="005E4B17" w:rsidP="005E4B17">
            <w:pPr>
              <w:ind w:right="-675"/>
              <w:rPr>
                <w:bCs/>
              </w:rPr>
            </w:pPr>
            <w:r w:rsidRPr="00390B76">
              <w:rPr>
                <w:bCs/>
              </w:rPr>
              <w:t xml:space="preserve">Konaklı Mah. İskele Mevkii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935FC" w14:textId="77777777" w:rsidR="005E4B17" w:rsidRPr="00390B76" w:rsidRDefault="005E4B17" w:rsidP="005E4B17">
            <w:pPr>
              <w:ind w:right="-675"/>
              <w:rPr>
                <w:bCs/>
              </w:rPr>
            </w:pPr>
            <w:r w:rsidRPr="00390B76">
              <w:rPr>
                <w:bCs/>
              </w:rPr>
              <w:t>5454507</w:t>
            </w:r>
          </w:p>
        </w:tc>
        <w:tc>
          <w:tcPr>
            <w:tcW w:w="826" w:type="dxa"/>
            <w:tcBorders>
              <w:left w:val="single" w:sz="4" w:space="0" w:color="auto"/>
            </w:tcBorders>
            <w:shd w:val="clear" w:color="auto" w:fill="auto"/>
            <w:noWrap/>
            <w:vAlign w:val="bottom"/>
            <w:hideMark/>
          </w:tcPr>
          <w:p w14:paraId="0CB8C583" w14:textId="77777777" w:rsidR="005E4B17" w:rsidRPr="00390B76" w:rsidRDefault="005E4B17" w:rsidP="005E4B17">
            <w:pPr>
              <w:ind w:right="-675"/>
              <w:rPr>
                <w:bCs/>
              </w:rPr>
            </w:pPr>
            <w:r w:rsidRPr="00390B76">
              <w:rPr>
                <w:bCs/>
              </w:rPr>
              <w:t>166</w:t>
            </w:r>
          </w:p>
        </w:tc>
        <w:tc>
          <w:tcPr>
            <w:tcW w:w="708" w:type="dxa"/>
            <w:shd w:val="clear" w:color="auto" w:fill="auto"/>
            <w:noWrap/>
            <w:vAlign w:val="bottom"/>
            <w:hideMark/>
          </w:tcPr>
          <w:p w14:paraId="277DF893" w14:textId="77777777" w:rsidR="005E4B17" w:rsidRPr="00390B76" w:rsidRDefault="005E4B17" w:rsidP="005E4B17">
            <w:pPr>
              <w:ind w:right="-675"/>
              <w:rPr>
                <w:bCs/>
              </w:rPr>
            </w:pPr>
            <w:r w:rsidRPr="00390B76">
              <w:rPr>
                <w:bCs/>
              </w:rPr>
              <w:t>426</w:t>
            </w:r>
          </w:p>
        </w:tc>
      </w:tr>
      <w:tr w:rsidR="005E4B17" w:rsidRPr="00390B76" w14:paraId="244BAB54" w14:textId="77777777" w:rsidTr="005E4B17">
        <w:trPr>
          <w:trHeight w:val="454"/>
        </w:trPr>
        <w:tc>
          <w:tcPr>
            <w:tcW w:w="496" w:type="dxa"/>
            <w:shd w:val="clear" w:color="auto" w:fill="auto"/>
            <w:vAlign w:val="center"/>
            <w:hideMark/>
          </w:tcPr>
          <w:p w14:paraId="2C27E838" w14:textId="77777777" w:rsidR="005E4B17" w:rsidRPr="00390B76" w:rsidRDefault="005E4B17" w:rsidP="005E4B17">
            <w:pPr>
              <w:ind w:right="-675"/>
              <w:rPr>
                <w:bCs/>
              </w:rPr>
            </w:pPr>
            <w:r w:rsidRPr="00390B76">
              <w:rPr>
                <w:bCs/>
              </w:rPr>
              <w:lastRenderedPageBreak/>
              <w:t>71</w:t>
            </w:r>
          </w:p>
        </w:tc>
        <w:tc>
          <w:tcPr>
            <w:tcW w:w="1064" w:type="dxa"/>
            <w:shd w:val="clear" w:color="auto" w:fill="auto"/>
            <w:vAlign w:val="center"/>
            <w:hideMark/>
          </w:tcPr>
          <w:p w14:paraId="12046405"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4D7DC5B8" w14:textId="77777777" w:rsidR="005E4B17" w:rsidRPr="00390B76" w:rsidRDefault="005E4B17" w:rsidP="005E4B17">
            <w:pPr>
              <w:ind w:right="-675"/>
              <w:rPr>
                <w:bCs/>
              </w:rPr>
            </w:pPr>
            <w:r w:rsidRPr="00390B76">
              <w:rPr>
                <w:bCs/>
              </w:rPr>
              <w:t>Blue Night Otel</w:t>
            </w:r>
          </w:p>
        </w:tc>
        <w:tc>
          <w:tcPr>
            <w:tcW w:w="835" w:type="dxa"/>
            <w:shd w:val="clear" w:color="auto" w:fill="auto"/>
            <w:vAlign w:val="center"/>
            <w:hideMark/>
          </w:tcPr>
          <w:p w14:paraId="6D16FCA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5E6B60F" w14:textId="77777777" w:rsidR="005E4B17" w:rsidRPr="00390B76" w:rsidRDefault="005E4B17" w:rsidP="005E4B17">
            <w:pPr>
              <w:ind w:right="-675"/>
              <w:rPr>
                <w:bCs/>
              </w:rPr>
            </w:pPr>
            <w:r w:rsidRPr="00390B76">
              <w:rPr>
                <w:bCs/>
              </w:rPr>
              <w:t>Pamukyeri Mah. Kulak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323CF" w14:textId="77777777" w:rsidR="005E4B17" w:rsidRPr="00390B76" w:rsidRDefault="005E4B17" w:rsidP="005E4B17">
            <w:pPr>
              <w:ind w:right="-675"/>
              <w:rPr>
                <w:bCs/>
              </w:rPr>
            </w:pPr>
            <w:r w:rsidRPr="00390B76">
              <w:rPr>
                <w:bCs/>
              </w:rPr>
              <w:t>5650070</w:t>
            </w:r>
          </w:p>
        </w:tc>
        <w:tc>
          <w:tcPr>
            <w:tcW w:w="826" w:type="dxa"/>
            <w:tcBorders>
              <w:left w:val="single" w:sz="4" w:space="0" w:color="auto"/>
            </w:tcBorders>
            <w:shd w:val="clear" w:color="auto" w:fill="auto"/>
            <w:vAlign w:val="center"/>
            <w:hideMark/>
          </w:tcPr>
          <w:p w14:paraId="0AE1852F" w14:textId="77777777" w:rsidR="005E4B17" w:rsidRPr="00390B76" w:rsidRDefault="005E4B17" w:rsidP="005E4B17">
            <w:pPr>
              <w:ind w:right="-675"/>
              <w:rPr>
                <w:bCs/>
              </w:rPr>
            </w:pPr>
            <w:r w:rsidRPr="00390B76">
              <w:rPr>
                <w:bCs/>
              </w:rPr>
              <w:t>89</w:t>
            </w:r>
          </w:p>
        </w:tc>
        <w:tc>
          <w:tcPr>
            <w:tcW w:w="708" w:type="dxa"/>
            <w:shd w:val="clear" w:color="auto" w:fill="auto"/>
            <w:vAlign w:val="center"/>
            <w:hideMark/>
          </w:tcPr>
          <w:p w14:paraId="08BF0C68" w14:textId="77777777" w:rsidR="005E4B17" w:rsidRPr="00390B76" w:rsidRDefault="005E4B17" w:rsidP="005E4B17">
            <w:pPr>
              <w:ind w:right="-675"/>
              <w:rPr>
                <w:bCs/>
              </w:rPr>
            </w:pPr>
            <w:r w:rsidRPr="00390B76">
              <w:rPr>
                <w:bCs/>
              </w:rPr>
              <w:t>240</w:t>
            </w:r>
          </w:p>
        </w:tc>
      </w:tr>
      <w:tr w:rsidR="005E4B17" w:rsidRPr="00390B76" w14:paraId="6A8160B5" w14:textId="77777777" w:rsidTr="005E4B17">
        <w:trPr>
          <w:trHeight w:val="454"/>
        </w:trPr>
        <w:tc>
          <w:tcPr>
            <w:tcW w:w="496" w:type="dxa"/>
            <w:shd w:val="clear" w:color="auto" w:fill="auto"/>
            <w:vAlign w:val="center"/>
            <w:hideMark/>
          </w:tcPr>
          <w:p w14:paraId="05F87C2D" w14:textId="77777777" w:rsidR="005E4B17" w:rsidRPr="00390B76" w:rsidRDefault="005E4B17" w:rsidP="005E4B17">
            <w:pPr>
              <w:ind w:right="-675"/>
              <w:rPr>
                <w:bCs/>
              </w:rPr>
            </w:pPr>
            <w:r w:rsidRPr="00390B76">
              <w:rPr>
                <w:bCs/>
              </w:rPr>
              <w:t>72</w:t>
            </w:r>
          </w:p>
        </w:tc>
        <w:tc>
          <w:tcPr>
            <w:tcW w:w="1064" w:type="dxa"/>
            <w:shd w:val="clear" w:color="auto" w:fill="auto"/>
            <w:vAlign w:val="center"/>
            <w:hideMark/>
          </w:tcPr>
          <w:p w14:paraId="28C088D7"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7D4E664F" w14:textId="77777777" w:rsidR="005E4B17" w:rsidRPr="00390B76" w:rsidRDefault="005E4B17" w:rsidP="005E4B17">
            <w:pPr>
              <w:ind w:right="-675"/>
              <w:rPr>
                <w:bCs/>
              </w:rPr>
            </w:pPr>
            <w:r w:rsidRPr="00390B76">
              <w:rPr>
                <w:bCs/>
              </w:rPr>
              <w:t>Bora Bora Butik Otel</w:t>
            </w:r>
          </w:p>
        </w:tc>
        <w:tc>
          <w:tcPr>
            <w:tcW w:w="835" w:type="dxa"/>
            <w:shd w:val="clear" w:color="auto" w:fill="auto"/>
            <w:vAlign w:val="center"/>
            <w:hideMark/>
          </w:tcPr>
          <w:p w14:paraId="43B7EC7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1F79688" w14:textId="77777777" w:rsidR="005E4B17" w:rsidRPr="00390B76" w:rsidRDefault="005E4B17" w:rsidP="005E4B17">
            <w:pPr>
              <w:ind w:right="-675"/>
              <w:rPr>
                <w:bCs/>
              </w:rPr>
            </w:pPr>
            <w:r w:rsidRPr="00390B76">
              <w:rPr>
                <w:bCs/>
              </w:rPr>
              <w:t>Tosmur Mh. 2.Sok. No:1/C</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69834" w14:textId="77777777" w:rsidR="005E4B17" w:rsidRPr="00390B76" w:rsidRDefault="005E4B17" w:rsidP="005E4B17">
            <w:pPr>
              <w:ind w:right="-675"/>
              <w:rPr>
                <w:bCs/>
              </w:rPr>
            </w:pPr>
            <w:r w:rsidRPr="00390B76">
              <w:rPr>
                <w:bCs/>
              </w:rPr>
              <w:t>5141455</w:t>
            </w:r>
          </w:p>
        </w:tc>
        <w:tc>
          <w:tcPr>
            <w:tcW w:w="826" w:type="dxa"/>
            <w:tcBorders>
              <w:left w:val="single" w:sz="4" w:space="0" w:color="auto"/>
            </w:tcBorders>
            <w:shd w:val="clear" w:color="auto" w:fill="auto"/>
            <w:vAlign w:val="center"/>
            <w:hideMark/>
          </w:tcPr>
          <w:p w14:paraId="1F19D099" w14:textId="77777777" w:rsidR="005E4B17" w:rsidRPr="00390B76" w:rsidRDefault="005E4B17" w:rsidP="005E4B17">
            <w:pPr>
              <w:ind w:right="-675"/>
              <w:rPr>
                <w:bCs/>
              </w:rPr>
            </w:pPr>
            <w:r w:rsidRPr="00390B76">
              <w:rPr>
                <w:bCs/>
              </w:rPr>
              <w:t>63</w:t>
            </w:r>
          </w:p>
        </w:tc>
        <w:tc>
          <w:tcPr>
            <w:tcW w:w="708" w:type="dxa"/>
            <w:shd w:val="clear" w:color="auto" w:fill="auto"/>
            <w:vAlign w:val="center"/>
            <w:hideMark/>
          </w:tcPr>
          <w:p w14:paraId="3C642F8F" w14:textId="77777777" w:rsidR="005E4B17" w:rsidRPr="00390B76" w:rsidRDefault="005E4B17" w:rsidP="005E4B17">
            <w:pPr>
              <w:ind w:right="-675"/>
              <w:rPr>
                <w:bCs/>
              </w:rPr>
            </w:pPr>
            <w:r w:rsidRPr="00390B76">
              <w:rPr>
                <w:bCs/>
              </w:rPr>
              <w:t>126</w:t>
            </w:r>
          </w:p>
        </w:tc>
      </w:tr>
      <w:tr w:rsidR="005E4B17" w:rsidRPr="00390B76" w14:paraId="52E6C0C6" w14:textId="77777777" w:rsidTr="005E4B17">
        <w:trPr>
          <w:trHeight w:val="454"/>
        </w:trPr>
        <w:tc>
          <w:tcPr>
            <w:tcW w:w="496" w:type="dxa"/>
            <w:shd w:val="clear" w:color="auto" w:fill="auto"/>
            <w:vAlign w:val="center"/>
            <w:hideMark/>
          </w:tcPr>
          <w:p w14:paraId="0067DED8" w14:textId="77777777" w:rsidR="005E4B17" w:rsidRPr="00390B76" w:rsidRDefault="005E4B17" w:rsidP="005E4B17">
            <w:pPr>
              <w:ind w:right="-675"/>
              <w:rPr>
                <w:bCs/>
              </w:rPr>
            </w:pPr>
            <w:r w:rsidRPr="00390B76">
              <w:rPr>
                <w:bCs/>
              </w:rPr>
              <w:t>73</w:t>
            </w:r>
          </w:p>
        </w:tc>
        <w:tc>
          <w:tcPr>
            <w:tcW w:w="1064" w:type="dxa"/>
            <w:shd w:val="clear" w:color="auto" w:fill="auto"/>
            <w:vAlign w:val="center"/>
            <w:hideMark/>
          </w:tcPr>
          <w:p w14:paraId="2BDCA4D7"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4AAC9191" w14:textId="77777777" w:rsidR="005E4B17" w:rsidRPr="00390B76" w:rsidRDefault="005E4B17" w:rsidP="005E4B17">
            <w:pPr>
              <w:ind w:right="-675"/>
              <w:rPr>
                <w:bCs/>
              </w:rPr>
            </w:pPr>
            <w:r w:rsidRPr="00390B76">
              <w:rPr>
                <w:bCs/>
              </w:rPr>
              <w:t>Boreas Suit Apart Otel</w:t>
            </w:r>
          </w:p>
        </w:tc>
        <w:tc>
          <w:tcPr>
            <w:tcW w:w="835" w:type="dxa"/>
            <w:shd w:val="clear" w:color="auto" w:fill="auto"/>
            <w:vAlign w:val="center"/>
            <w:hideMark/>
          </w:tcPr>
          <w:p w14:paraId="59593826"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ECBE6CA" w14:textId="77777777" w:rsidR="005E4B17" w:rsidRPr="00390B76" w:rsidRDefault="005E4B17" w:rsidP="005E4B17">
            <w:pPr>
              <w:ind w:right="-675"/>
              <w:rPr>
                <w:bCs/>
              </w:rPr>
            </w:pPr>
            <w:r w:rsidRPr="00390B76">
              <w:rPr>
                <w:bCs/>
              </w:rPr>
              <w:t>Göl Mah. Fatih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1BD2E" w14:textId="77777777" w:rsidR="005E4B17" w:rsidRPr="00390B76" w:rsidRDefault="005E4B17" w:rsidP="005E4B17">
            <w:pPr>
              <w:ind w:right="-675"/>
              <w:rPr>
                <w:bCs/>
              </w:rPr>
            </w:pPr>
            <w:r w:rsidRPr="00390B76">
              <w:rPr>
                <w:bCs/>
              </w:rPr>
              <w:t>5144400</w:t>
            </w:r>
          </w:p>
        </w:tc>
        <w:tc>
          <w:tcPr>
            <w:tcW w:w="826" w:type="dxa"/>
            <w:tcBorders>
              <w:left w:val="single" w:sz="4" w:space="0" w:color="auto"/>
            </w:tcBorders>
            <w:shd w:val="clear" w:color="auto" w:fill="auto"/>
            <w:vAlign w:val="center"/>
            <w:hideMark/>
          </w:tcPr>
          <w:p w14:paraId="63A379D5" w14:textId="77777777" w:rsidR="005E4B17" w:rsidRPr="00390B76" w:rsidRDefault="005E4B17" w:rsidP="005E4B17">
            <w:pPr>
              <w:ind w:right="-675"/>
              <w:rPr>
                <w:bCs/>
              </w:rPr>
            </w:pPr>
            <w:r w:rsidRPr="00390B76">
              <w:rPr>
                <w:bCs/>
              </w:rPr>
              <w:t>58</w:t>
            </w:r>
          </w:p>
        </w:tc>
        <w:tc>
          <w:tcPr>
            <w:tcW w:w="708" w:type="dxa"/>
            <w:shd w:val="clear" w:color="auto" w:fill="auto"/>
            <w:vAlign w:val="center"/>
            <w:hideMark/>
          </w:tcPr>
          <w:p w14:paraId="1185BE6B" w14:textId="77777777" w:rsidR="005E4B17" w:rsidRPr="00390B76" w:rsidRDefault="005E4B17" w:rsidP="005E4B17">
            <w:pPr>
              <w:ind w:right="-675"/>
              <w:rPr>
                <w:bCs/>
              </w:rPr>
            </w:pPr>
            <w:r w:rsidRPr="00390B76">
              <w:rPr>
                <w:bCs/>
              </w:rPr>
              <w:t>150</w:t>
            </w:r>
          </w:p>
        </w:tc>
      </w:tr>
      <w:tr w:rsidR="005E4B17" w:rsidRPr="00390B76" w14:paraId="77BFEF33" w14:textId="77777777" w:rsidTr="005E4B17">
        <w:trPr>
          <w:trHeight w:val="454"/>
        </w:trPr>
        <w:tc>
          <w:tcPr>
            <w:tcW w:w="496" w:type="dxa"/>
            <w:shd w:val="clear" w:color="auto" w:fill="auto"/>
            <w:vAlign w:val="center"/>
            <w:hideMark/>
          </w:tcPr>
          <w:p w14:paraId="797E44B7" w14:textId="77777777" w:rsidR="005E4B17" w:rsidRPr="00390B76" w:rsidRDefault="005E4B17" w:rsidP="005E4B17">
            <w:pPr>
              <w:ind w:right="-675"/>
              <w:rPr>
                <w:bCs/>
              </w:rPr>
            </w:pPr>
            <w:r w:rsidRPr="00390B76">
              <w:rPr>
                <w:bCs/>
              </w:rPr>
              <w:t>74</w:t>
            </w:r>
          </w:p>
        </w:tc>
        <w:tc>
          <w:tcPr>
            <w:tcW w:w="1064" w:type="dxa"/>
            <w:shd w:val="clear" w:color="auto" w:fill="auto"/>
            <w:vAlign w:val="center"/>
            <w:hideMark/>
          </w:tcPr>
          <w:p w14:paraId="7C1F2A0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29CFB14" w14:textId="77777777" w:rsidR="005E4B17" w:rsidRPr="00390B76" w:rsidRDefault="005E4B17" w:rsidP="005E4B17">
            <w:pPr>
              <w:ind w:right="-675"/>
              <w:rPr>
                <w:bCs/>
              </w:rPr>
            </w:pPr>
            <w:r w:rsidRPr="00390B76">
              <w:rPr>
                <w:bCs/>
              </w:rPr>
              <w:t>Caligo Apart Otel</w:t>
            </w:r>
          </w:p>
        </w:tc>
        <w:tc>
          <w:tcPr>
            <w:tcW w:w="835" w:type="dxa"/>
            <w:shd w:val="clear" w:color="auto" w:fill="auto"/>
            <w:vAlign w:val="center"/>
            <w:hideMark/>
          </w:tcPr>
          <w:p w14:paraId="6B591DA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4D4A03C" w14:textId="77777777" w:rsidR="005E4B17" w:rsidRPr="00390B76" w:rsidRDefault="005E4B17" w:rsidP="005E4B17">
            <w:pPr>
              <w:ind w:right="-675"/>
              <w:rPr>
                <w:bCs/>
              </w:rPr>
            </w:pPr>
            <w:r w:rsidRPr="00390B76">
              <w:rPr>
                <w:bCs/>
              </w:rPr>
              <w:t>Çarşı Mah. Seral Sokak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3F9BB" w14:textId="77777777" w:rsidR="005E4B17" w:rsidRPr="00390B76" w:rsidRDefault="005E4B17" w:rsidP="005E4B17">
            <w:pPr>
              <w:ind w:right="-675"/>
              <w:rPr>
                <w:bCs/>
              </w:rPr>
            </w:pPr>
            <w:r w:rsidRPr="00390B76">
              <w:rPr>
                <w:bCs/>
              </w:rPr>
              <w:t>5138158</w:t>
            </w:r>
          </w:p>
        </w:tc>
        <w:tc>
          <w:tcPr>
            <w:tcW w:w="826" w:type="dxa"/>
            <w:tcBorders>
              <w:left w:val="single" w:sz="4" w:space="0" w:color="auto"/>
            </w:tcBorders>
            <w:shd w:val="clear" w:color="auto" w:fill="auto"/>
            <w:vAlign w:val="center"/>
            <w:hideMark/>
          </w:tcPr>
          <w:p w14:paraId="25607644" w14:textId="77777777" w:rsidR="005E4B17" w:rsidRPr="00390B76" w:rsidRDefault="005E4B17" w:rsidP="005E4B17">
            <w:pPr>
              <w:ind w:right="-675"/>
              <w:rPr>
                <w:bCs/>
              </w:rPr>
            </w:pPr>
            <w:r w:rsidRPr="00390B76">
              <w:rPr>
                <w:bCs/>
              </w:rPr>
              <w:t>49</w:t>
            </w:r>
          </w:p>
        </w:tc>
        <w:tc>
          <w:tcPr>
            <w:tcW w:w="708" w:type="dxa"/>
            <w:shd w:val="clear" w:color="auto" w:fill="auto"/>
            <w:vAlign w:val="center"/>
            <w:hideMark/>
          </w:tcPr>
          <w:p w14:paraId="00A5E7F2" w14:textId="77777777" w:rsidR="005E4B17" w:rsidRPr="00390B76" w:rsidRDefault="005E4B17" w:rsidP="005E4B17">
            <w:pPr>
              <w:ind w:right="-675"/>
              <w:rPr>
                <w:bCs/>
              </w:rPr>
            </w:pPr>
            <w:r w:rsidRPr="00390B76">
              <w:rPr>
                <w:bCs/>
              </w:rPr>
              <w:t>130</w:t>
            </w:r>
          </w:p>
        </w:tc>
      </w:tr>
      <w:tr w:rsidR="005E4B17" w:rsidRPr="00390B76" w14:paraId="44D687E1" w14:textId="77777777" w:rsidTr="005E4B17">
        <w:trPr>
          <w:trHeight w:val="454"/>
        </w:trPr>
        <w:tc>
          <w:tcPr>
            <w:tcW w:w="496" w:type="dxa"/>
            <w:shd w:val="clear" w:color="auto" w:fill="auto"/>
            <w:vAlign w:val="center"/>
            <w:hideMark/>
          </w:tcPr>
          <w:p w14:paraId="194871E4" w14:textId="77777777" w:rsidR="005E4B17" w:rsidRPr="00390B76" w:rsidRDefault="005E4B17" w:rsidP="005E4B17">
            <w:pPr>
              <w:ind w:right="-675"/>
              <w:rPr>
                <w:bCs/>
              </w:rPr>
            </w:pPr>
            <w:r w:rsidRPr="00390B76">
              <w:rPr>
                <w:bCs/>
              </w:rPr>
              <w:t>75</w:t>
            </w:r>
          </w:p>
        </w:tc>
        <w:tc>
          <w:tcPr>
            <w:tcW w:w="1064" w:type="dxa"/>
            <w:shd w:val="clear" w:color="auto" w:fill="auto"/>
            <w:vAlign w:val="center"/>
            <w:hideMark/>
          </w:tcPr>
          <w:p w14:paraId="0B45E84F" w14:textId="77777777" w:rsidR="005E4B17" w:rsidRPr="00390B76" w:rsidRDefault="005E4B17" w:rsidP="005E4B17">
            <w:pPr>
              <w:ind w:right="-675"/>
              <w:rPr>
                <w:bCs/>
              </w:rPr>
            </w:pPr>
            <w:r w:rsidRPr="00390B76">
              <w:rPr>
                <w:bCs/>
              </w:rPr>
              <w:t>Kestel</w:t>
            </w:r>
          </w:p>
        </w:tc>
        <w:tc>
          <w:tcPr>
            <w:tcW w:w="2359" w:type="dxa"/>
            <w:shd w:val="clear" w:color="auto" w:fill="auto"/>
            <w:noWrap/>
            <w:vAlign w:val="center"/>
            <w:hideMark/>
          </w:tcPr>
          <w:p w14:paraId="13EDE62F" w14:textId="77777777" w:rsidR="005E4B17" w:rsidRPr="00390B76" w:rsidRDefault="005E4B17" w:rsidP="005E4B17">
            <w:pPr>
              <w:ind w:right="-675"/>
              <w:rPr>
                <w:bCs/>
              </w:rPr>
            </w:pPr>
            <w:r w:rsidRPr="00390B76">
              <w:rPr>
                <w:bCs/>
              </w:rPr>
              <w:t>Campus Hill Hotel</w:t>
            </w:r>
          </w:p>
        </w:tc>
        <w:tc>
          <w:tcPr>
            <w:tcW w:w="835" w:type="dxa"/>
            <w:shd w:val="clear" w:color="auto" w:fill="auto"/>
            <w:vAlign w:val="center"/>
            <w:hideMark/>
          </w:tcPr>
          <w:p w14:paraId="28A4577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3BD3C03" w14:textId="77777777" w:rsidR="005E4B17" w:rsidRPr="00390B76" w:rsidRDefault="005E4B17" w:rsidP="005E4B17">
            <w:pPr>
              <w:ind w:right="-675"/>
              <w:rPr>
                <w:bCs/>
              </w:rPr>
            </w:pPr>
            <w:r w:rsidRPr="00390B76">
              <w:rPr>
                <w:bCs/>
              </w:rPr>
              <w:t>Kestel Mh. Konya Çimento Cad. No:113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4249E" w14:textId="77777777" w:rsidR="005E4B17" w:rsidRPr="00390B76" w:rsidRDefault="005E4B17" w:rsidP="005E4B17">
            <w:pPr>
              <w:ind w:right="-675"/>
              <w:rPr>
                <w:bCs/>
              </w:rPr>
            </w:pPr>
            <w:r w:rsidRPr="00390B76">
              <w:rPr>
                <w:bCs/>
              </w:rPr>
              <w:t>5181276</w:t>
            </w:r>
          </w:p>
        </w:tc>
        <w:tc>
          <w:tcPr>
            <w:tcW w:w="826" w:type="dxa"/>
            <w:tcBorders>
              <w:left w:val="single" w:sz="4" w:space="0" w:color="auto"/>
            </w:tcBorders>
            <w:shd w:val="clear" w:color="auto" w:fill="auto"/>
            <w:vAlign w:val="center"/>
            <w:hideMark/>
          </w:tcPr>
          <w:p w14:paraId="12ED9FF6" w14:textId="77777777" w:rsidR="005E4B17" w:rsidRPr="00390B76" w:rsidRDefault="005E4B17" w:rsidP="005E4B17">
            <w:pPr>
              <w:ind w:right="-675"/>
              <w:rPr>
                <w:bCs/>
              </w:rPr>
            </w:pPr>
            <w:r w:rsidRPr="00390B76">
              <w:rPr>
                <w:bCs/>
              </w:rPr>
              <w:t>130</w:t>
            </w:r>
          </w:p>
        </w:tc>
        <w:tc>
          <w:tcPr>
            <w:tcW w:w="708" w:type="dxa"/>
            <w:shd w:val="clear" w:color="auto" w:fill="auto"/>
            <w:vAlign w:val="center"/>
            <w:hideMark/>
          </w:tcPr>
          <w:p w14:paraId="411E5CAF" w14:textId="77777777" w:rsidR="005E4B17" w:rsidRPr="00390B76" w:rsidRDefault="005E4B17" w:rsidP="005E4B17">
            <w:pPr>
              <w:ind w:right="-675"/>
              <w:rPr>
                <w:bCs/>
              </w:rPr>
            </w:pPr>
            <w:r w:rsidRPr="00390B76">
              <w:rPr>
                <w:bCs/>
              </w:rPr>
              <w:t>430</w:t>
            </w:r>
          </w:p>
        </w:tc>
      </w:tr>
      <w:tr w:rsidR="005E4B17" w:rsidRPr="00390B76" w14:paraId="13BE3D78" w14:textId="77777777" w:rsidTr="005E4B17">
        <w:trPr>
          <w:trHeight w:val="454"/>
        </w:trPr>
        <w:tc>
          <w:tcPr>
            <w:tcW w:w="496" w:type="dxa"/>
            <w:shd w:val="clear" w:color="auto" w:fill="auto"/>
            <w:vAlign w:val="center"/>
            <w:hideMark/>
          </w:tcPr>
          <w:p w14:paraId="7527A890" w14:textId="77777777" w:rsidR="005E4B17" w:rsidRPr="00390B76" w:rsidRDefault="005E4B17" w:rsidP="005E4B17">
            <w:pPr>
              <w:ind w:right="-675"/>
              <w:rPr>
                <w:bCs/>
              </w:rPr>
            </w:pPr>
            <w:r w:rsidRPr="00390B76">
              <w:rPr>
                <w:bCs/>
              </w:rPr>
              <w:t>76</w:t>
            </w:r>
          </w:p>
        </w:tc>
        <w:tc>
          <w:tcPr>
            <w:tcW w:w="1064" w:type="dxa"/>
            <w:shd w:val="clear" w:color="auto" w:fill="auto"/>
            <w:vAlign w:val="center"/>
            <w:hideMark/>
          </w:tcPr>
          <w:p w14:paraId="0D7A96C0"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32F5EFBC" w14:textId="77777777" w:rsidR="005E4B17" w:rsidRPr="00390B76" w:rsidRDefault="005E4B17" w:rsidP="005E4B17">
            <w:pPr>
              <w:ind w:right="-675"/>
              <w:rPr>
                <w:bCs/>
              </w:rPr>
            </w:pPr>
            <w:r w:rsidRPr="00390B76">
              <w:rPr>
                <w:bCs/>
              </w:rPr>
              <w:t>Cann Otel</w:t>
            </w:r>
          </w:p>
        </w:tc>
        <w:tc>
          <w:tcPr>
            <w:tcW w:w="835" w:type="dxa"/>
            <w:shd w:val="clear" w:color="auto" w:fill="auto"/>
            <w:vAlign w:val="center"/>
            <w:hideMark/>
          </w:tcPr>
          <w:p w14:paraId="1FFACAAD"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33E1E58" w14:textId="77777777" w:rsidR="005E4B17" w:rsidRPr="00390B76" w:rsidRDefault="005E4B17" w:rsidP="005E4B17">
            <w:pPr>
              <w:ind w:right="-675"/>
              <w:rPr>
                <w:bCs/>
              </w:rPr>
            </w:pPr>
            <w:r w:rsidRPr="00390B76">
              <w:rPr>
                <w:bCs/>
              </w:rPr>
              <w:t>Konaklı Mah.18.Sok.No:6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F0B75" w14:textId="77777777" w:rsidR="005E4B17" w:rsidRPr="00390B76" w:rsidRDefault="005E4B17" w:rsidP="005E4B17">
            <w:pPr>
              <w:ind w:right="-675"/>
              <w:rPr>
                <w:bCs/>
              </w:rPr>
            </w:pPr>
            <w:r w:rsidRPr="00390B76">
              <w:rPr>
                <w:bCs/>
              </w:rPr>
              <w:t>5653088</w:t>
            </w:r>
          </w:p>
        </w:tc>
        <w:tc>
          <w:tcPr>
            <w:tcW w:w="826" w:type="dxa"/>
            <w:tcBorders>
              <w:left w:val="single" w:sz="4" w:space="0" w:color="auto"/>
            </w:tcBorders>
            <w:shd w:val="clear" w:color="auto" w:fill="auto"/>
            <w:vAlign w:val="center"/>
            <w:hideMark/>
          </w:tcPr>
          <w:p w14:paraId="0F075A27"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281A4B0F" w14:textId="77777777" w:rsidR="005E4B17" w:rsidRPr="00390B76" w:rsidRDefault="005E4B17" w:rsidP="005E4B17">
            <w:pPr>
              <w:ind w:right="-675"/>
              <w:rPr>
                <w:bCs/>
              </w:rPr>
            </w:pPr>
            <w:r w:rsidRPr="00390B76">
              <w:rPr>
                <w:bCs/>
              </w:rPr>
              <w:t>50</w:t>
            </w:r>
          </w:p>
        </w:tc>
      </w:tr>
      <w:tr w:rsidR="005E4B17" w:rsidRPr="00390B76" w14:paraId="2CDC5E51" w14:textId="77777777" w:rsidTr="005E4B17">
        <w:trPr>
          <w:trHeight w:val="454"/>
        </w:trPr>
        <w:tc>
          <w:tcPr>
            <w:tcW w:w="496" w:type="dxa"/>
            <w:shd w:val="clear" w:color="auto" w:fill="auto"/>
            <w:vAlign w:val="center"/>
            <w:hideMark/>
          </w:tcPr>
          <w:p w14:paraId="0448CEDB" w14:textId="77777777" w:rsidR="005E4B17" w:rsidRPr="00390B76" w:rsidRDefault="005E4B17" w:rsidP="005E4B17">
            <w:pPr>
              <w:ind w:right="-675"/>
              <w:rPr>
                <w:bCs/>
              </w:rPr>
            </w:pPr>
            <w:r w:rsidRPr="00390B76">
              <w:rPr>
                <w:bCs/>
              </w:rPr>
              <w:t>77</w:t>
            </w:r>
          </w:p>
        </w:tc>
        <w:tc>
          <w:tcPr>
            <w:tcW w:w="1064" w:type="dxa"/>
            <w:shd w:val="clear" w:color="auto" w:fill="auto"/>
            <w:vAlign w:val="center"/>
            <w:hideMark/>
          </w:tcPr>
          <w:p w14:paraId="78346C1D" w14:textId="77777777" w:rsidR="005E4B17" w:rsidRPr="00390B76" w:rsidRDefault="005E4B17" w:rsidP="005E4B17">
            <w:pPr>
              <w:ind w:right="-675"/>
              <w:rPr>
                <w:bCs/>
              </w:rPr>
            </w:pPr>
            <w:r w:rsidRPr="00390B76">
              <w:rPr>
                <w:bCs/>
              </w:rPr>
              <w:t>Okurcalar</w:t>
            </w:r>
          </w:p>
        </w:tc>
        <w:tc>
          <w:tcPr>
            <w:tcW w:w="2359" w:type="dxa"/>
            <w:shd w:val="clear" w:color="auto" w:fill="auto"/>
            <w:noWrap/>
            <w:vAlign w:val="center"/>
            <w:hideMark/>
          </w:tcPr>
          <w:p w14:paraId="0E249C75" w14:textId="77777777" w:rsidR="005E4B17" w:rsidRPr="00390B76" w:rsidRDefault="005E4B17" w:rsidP="005E4B17">
            <w:pPr>
              <w:ind w:right="-675"/>
              <w:rPr>
                <w:bCs/>
              </w:rPr>
            </w:pPr>
            <w:r w:rsidRPr="00390B76">
              <w:rPr>
                <w:bCs/>
              </w:rPr>
              <w:t>Cann Otel</w:t>
            </w:r>
          </w:p>
        </w:tc>
        <w:tc>
          <w:tcPr>
            <w:tcW w:w="835" w:type="dxa"/>
            <w:shd w:val="clear" w:color="auto" w:fill="auto"/>
            <w:vAlign w:val="center"/>
            <w:hideMark/>
          </w:tcPr>
          <w:p w14:paraId="2D92FB2A"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ABA38BF" w14:textId="77777777" w:rsidR="005E4B17" w:rsidRPr="00390B76" w:rsidRDefault="005E4B17" w:rsidP="005E4B17">
            <w:pPr>
              <w:ind w:right="-675"/>
              <w:rPr>
                <w:bCs/>
              </w:rPr>
            </w:pPr>
            <w:r w:rsidRPr="00390B76">
              <w:rPr>
                <w:bCs/>
              </w:rPr>
              <w:t>Alparslan Türkeş Blv. (Granada Bulv) 242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FE3F5" w14:textId="77777777" w:rsidR="005E4B17" w:rsidRPr="00390B76" w:rsidRDefault="005E4B17" w:rsidP="005E4B17">
            <w:pPr>
              <w:ind w:right="-675"/>
              <w:rPr>
                <w:bCs/>
              </w:rPr>
            </w:pPr>
            <w:r w:rsidRPr="00390B76">
              <w:rPr>
                <w:bCs/>
              </w:rPr>
              <w:t>5274805</w:t>
            </w:r>
          </w:p>
        </w:tc>
        <w:tc>
          <w:tcPr>
            <w:tcW w:w="826" w:type="dxa"/>
            <w:tcBorders>
              <w:left w:val="single" w:sz="4" w:space="0" w:color="auto"/>
            </w:tcBorders>
            <w:shd w:val="clear" w:color="auto" w:fill="auto"/>
            <w:vAlign w:val="center"/>
            <w:hideMark/>
          </w:tcPr>
          <w:p w14:paraId="43790F7C" w14:textId="77777777" w:rsidR="005E4B17" w:rsidRPr="00390B76" w:rsidRDefault="005E4B17" w:rsidP="005E4B17">
            <w:pPr>
              <w:ind w:right="-675"/>
              <w:rPr>
                <w:bCs/>
              </w:rPr>
            </w:pPr>
            <w:r w:rsidRPr="00390B76">
              <w:rPr>
                <w:bCs/>
              </w:rPr>
              <w:t>34</w:t>
            </w:r>
          </w:p>
        </w:tc>
        <w:tc>
          <w:tcPr>
            <w:tcW w:w="708" w:type="dxa"/>
            <w:shd w:val="clear" w:color="auto" w:fill="auto"/>
            <w:vAlign w:val="center"/>
            <w:hideMark/>
          </w:tcPr>
          <w:p w14:paraId="1653EDF4" w14:textId="77777777" w:rsidR="005E4B17" w:rsidRPr="00390B76" w:rsidRDefault="005E4B17" w:rsidP="005E4B17">
            <w:pPr>
              <w:ind w:right="-675"/>
              <w:rPr>
                <w:bCs/>
              </w:rPr>
            </w:pPr>
            <w:r w:rsidRPr="00390B76">
              <w:rPr>
                <w:bCs/>
              </w:rPr>
              <w:t>75</w:t>
            </w:r>
          </w:p>
        </w:tc>
      </w:tr>
      <w:tr w:rsidR="005E4B17" w:rsidRPr="00390B76" w14:paraId="2F8863EF" w14:textId="77777777" w:rsidTr="005E4B17">
        <w:trPr>
          <w:trHeight w:val="454"/>
        </w:trPr>
        <w:tc>
          <w:tcPr>
            <w:tcW w:w="496" w:type="dxa"/>
            <w:shd w:val="clear" w:color="auto" w:fill="auto"/>
            <w:vAlign w:val="center"/>
            <w:hideMark/>
          </w:tcPr>
          <w:p w14:paraId="1D1B1781" w14:textId="77777777" w:rsidR="005E4B17" w:rsidRPr="00390B76" w:rsidRDefault="005E4B17" w:rsidP="005E4B17">
            <w:pPr>
              <w:ind w:right="-675"/>
              <w:rPr>
                <w:bCs/>
              </w:rPr>
            </w:pPr>
            <w:r w:rsidRPr="00390B76">
              <w:rPr>
                <w:bCs/>
              </w:rPr>
              <w:t>78</w:t>
            </w:r>
          </w:p>
        </w:tc>
        <w:tc>
          <w:tcPr>
            <w:tcW w:w="1064" w:type="dxa"/>
            <w:shd w:val="clear" w:color="auto" w:fill="auto"/>
            <w:vAlign w:val="center"/>
            <w:hideMark/>
          </w:tcPr>
          <w:p w14:paraId="33616DAE"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BB9806E" w14:textId="77777777" w:rsidR="005E4B17" w:rsidRPr="00390B76" w:rsidRDefault="005E4B17" w:rsidP="005E4B17">
            <w:pPr>
              <w:ind w:right="-675"/>
              <w:rPr>
                <w:bCs/>
              </w:rPr>
            </w:pPr>
            <w:r w:rsidRPr="00390B76">
              <w:rPr>
                <w:bCs/>
              </w:rPr>
              <w:t>Carmen Suite Apart</w:t>
            </w:r>
          </w:p>
        </w:tc>
        <w:tc>
          <w:tcPr>
            <w:tcW w:w="835" w:type="dxa"/>
            <w:shd w:val="clear" w:color="auto" w:fill="auto"/>
            <w:vAlign w:val="center"/>
            <w:hideMark/>
          </w:tcPr>
          <w:p w14:paraId="5680DC1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8886048" w14:textId="77777777" w:rsidR="005E4B17" w:rsidRPr="00390B76" w:rsidRDefault="005E4B17" w:rsidP="005E4B17">
            <w:pPr>
              <w:ind w:right="-675"/>
              <w:rPr>
                <w:bCs/>
              </w:rPr>
            </w:pPr>
            <w:r w:rsidRPr="00390B76">
              <w:rPr>
                <w:bCs/>
              </w:rPr>
              <w:t>Kızlarpınarı Mh.Güzeloğlu Sk.No:1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282A6" w14:textId="77777777" w:rsidR="005E4B17" w:rsidRPr="00390B76" w:rsidRDefault="005E4B17" w:rsidP="005E4B17">
            <w:pPr>
              <w:ind w:right="-675"/>
              <w:rPr>
                <w:bCs/>
              </w:rPr>
            </w:pPr>
            <w:r w:rsidRPr="00390B76">
              <w:rPr>
                <w:bCs/>
              </w:rPr>
              <w:t>5117373</w:t>
            </w:r>
          </w:p>
        </w:tc>
        <w:tc>
          <w:tcPr>
            <w:tcW w:w="826" w:type="dxa"/>
            <w:tcBorders>
              <w:left w:val="single" w:sz="4" w:space="0" w:color="auto"/>
            </w:tcBorders>
            <w:shd w:val="clear" w:color="auto" w:fill="auto"/>
            <w:vAlign w:val="center"/>
            <w:hideMark/>
          </w:tcPr>
          <w:p w14:paraId="16BAE1A4" w14:textId="77777777" w:rsidR="005E4B17" w:rsidRPr="00390B76" w:rsidRDefault="005E4B17" w:rsidP="005E4B17">
            <w:pPr>
              <w:ind w:right="-675"/>
              <w:rPr>
                <w:bCs/>
              </w:rPr>
            </w:pPr>
            <w:r w:rsidRPr="00390B76">
              <w:rPr>
                <w:bCs/>
              </w:rPr>
              <w:t>51</w:t>
            </w:r>
          </w:p>
        </w:tc>
        <w:tc>
          <w:tcPr>
            <w:tcW w:w="708" w:type="dxa"/>
            <w:shd w:val="clear" w:color="auto" w:fill="auto"/>
            <w:vAlign w:val="center"/>
            <w:hideMark/>
          </w:tcPr>
          <w:p w14:paraId="1A6F010F" w14:textId="77777777" w:rsidR="005E4B17" w:rsidRPr="00390B76" w:rsidRDefault="005E4B17" w:rsidP="005E4B17">
            <w:pPr>
              <w:ind w:right="-675"/>
              <w:rPr>
                <w:bCs/>
              </w:rPr>
            </w:pPr>
            <w:r w:rsidRPr="00390B76">
              <w:rPr>
                <w:bCs/>
              </w:rPr>
              <w:t>102</w:t>
            </w:r>
          </w:p>
        </w:tc>
      </w:tr>
      <w:tr w:rsidR="005E4B17" w:rsidRPr="00390B76" w14:paraId="5F4F5655" w14:textId="77777777" w:rsidTr="005E4B17">
        <w:trPr>
          <w:trHeight w:val="454"/>
        </w:trPr>
        <w:tc>
          <w:tcPr>
            <w:tcW w:w="496" w:type="dxa"/>
            <w:shd w:val="clear" w:color="auto" w:fill="auto"/>
            <w:vAlign w:val="center"/>
            <w:hideMark/>
          </w:tcPr>
          <w:p w14:paraId="1E6E863E" w14:textId="77777777" w:rsidR="005E4B17" w:rsidRPr="00390B76" w:rsidRDefault="005E4B17" w:rsidP="005E4B17">
            <w:pPr>
              <w:ind w:right="-675"/>
              <w:rPr>
                <w:bCs/>
              </w:rPr>
            </w:pPr>
            <w:r w:rsidRPr="00390B76">
              <w:rPr>
                <w:bCs/>
              </w:rPr>
              <w:t>79</w:t>
            </w:r>
          </w:p>
        </w:tc>
        <w:tc>
          <w:tcPr>
            <w:tcW w:w="1064" w:type="dxa"/>
            <w:shd w:val="clear" w:color="auto" w:fill="auto"/>
            <w:vAlign w:val="center"/>
            <w:hideMark/>
          </w:tcPr>
          <w:p w14:paraId="1120B7C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F36995E" w14:textId="77777777" w:rsidR="005E4B17" w:rsidRPr="00390B76" w:rsidRDefault="005E4B17" w:rsidP="005E4B17">
            <w:pPr>
              <w:ind w:right="-675"/>
              <w:rPr>
                <w:bCs/>
              </w:rPr>
            </w:pPr>
            <w:r w:rsidRPr="00390B76">
              <w:rPr>
                <w:bCs/>
              </w:rPr>
              <w:t>Casmin Pansiyon</w:t>
            </w:r>
          </w:p>
        </w:tc>
        <w:tc>
          <w:tcPr>
            <w:tcW w:w="835" w:type="dxa"/>
            <w:shd w:val="clear" w:color="auto" w:fill="auto"/>
            <w:vAlign w:val="center"/>
            <w:hideMark/>
          </w:tcPr>
          <w:p w14:paraId="5CA689B5"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7BFDC76E" w14:textId="77777777" w:rsidR="005E4B17" w:rsidRPr="00390B76" w:rsidRDefault="005E4B17" w:rsidP="005E4B17">
            <w:pPr>
              <w:ind w:right="-675"/>
              <w:rPr>
                <w:bCs/>
              </w:rPr>
            </w:pPr>
            <w:r w:rsidRPr="00390B76">
              <w:rPr>
                <w:bCs/>
              </w:rPr>
              <w:t>Dinek Mevkii Alaattin Parkı Yanı</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8CFA1" w14:textId="77777777" w:rsidR="005E4B17" w:rsidRPr="00390B76" w:rsidRDefault="005E4B17" w:rsidP="005E4B17">
            <w:pPr>
              <w:ind w:right="-675"/>
              <w:rPr>
                <w:bCs/>
              </w:rPr>
            </w:pPr>
            <w:r w:rsidRPr="00390B76">
              <w:rPr>
                <w:bCs/>
              </w:rPr>
              <w:t>5135832</w:t>
            </w:r>
          </w:p>
        </w:tc>
        <w:tc>
          <w:tcPr>
            <w:tcW w:w="826" w:type="dxa"/>
            <w:tcBorders>
              <w:left w:val="single" w:sz="4" w:space="0" w:color="auto"/>
            </w:tcBorders>
            <w:shd w:val="clear" w:color="auto" w:fill="auto"/>
            <w:vAlign w:val="center"/>
            <w:hideMark/>
          </w:tcPr>
          <w:p w14:paraId="05A23952" w14:textId="77777777" w:rsidR="005E4B17" w:rsidRPr="00390B76" w:rsidRDefault="005E4B17" w:rsidP="005E4B17">
            <w:pPr>
              <w:ind w:right="-675"/>
              <w:rPr>
                <w:bCs/>
              </w:rPr>
            </w:pPr>
            <w:r w:rsidRPr="00390B76">
              <w:rPr>
                <w:bCs/>
              </w:rPr>
              <w:t>14</w:t>
            </w:r>
          </w:p>
        </w:tc>
        <w:tc>
          <w:tcPr>
            <w:tcW w:w="708" w:type="dxa"/>
            <w:shd w:val="clear" w:color="auto" w:fill="auto"/>
            <w:vAlign w:val="center"/>
            <w:hideMark/>
          </w:tcPr>
          <w:p w14:paraId="3B7DAC7F" w14:textId="77777777" w:rsidR="005E4B17" w:rsidRPr="00390B76" w:rsidRDefault="005E4B17" w:rsidP="005E4B17">
            <w:pPr>
              <w:ind w:right="-675"/>
              <w:rPr>
                <w:bCs/>
              </w:rPr>
            </w:pPr>
            <w:r w:rsidRPr="00390B76">
              <w:rPr>
                <w:bCs/>
              </w:rPr>
              <w:t>28</w:t>
            </w:r>
          </w:p>
        </w:tc>
      </w:tr>
      <w:tr w:rsidR="005E4B17" w:rsidRPr="00390B76" w14:paraId="0FF86B89" w14:textId="77777777" w:rsidTr="005E4B17">
        <w:trPr>
          <w:trHeight w:val="454"/>
        </w:trPr>
        <w:tc>
          <w:tcPr>
            <w:tcW w:w="496" w:type="dxa"/>
            <w:shd w:val="clear" w:color="auto" w:fill="auto"/>
            <w:vAlign w:val="center"/>
            <w:hideMark/>
          </w:tcPr>
          <w:p w14:paraId="01AFDEB0" w14:textId="77777777" w:rsidR="005E4B17" w:rsidRPr="00390B76" w:rsidRDefault="005E4B17" w:rsidP="005E4B17">
            <w:pPr>
              <w:ind w:right="-675"/>
              <w:rPr>
                <w:bCs/>
              </w:rPr>
            </w:pPr>
            <w:r w:rsidRPr="00390B76">
              <w:rPr>
                <w:bCs/>
              </w:rPr>
              <w:t>80</w:t>
            </w:r>
          </w:p>
        </w:tc>
        <w:tc>
          <w:tcPr>
            <w:tcW w:w="1064" w:type="dxa"/>
            <w:shd w:val="clear" w:color="auto" w:fill="auto"/>
            <w:vAlign w:val="center"/>
            <w:hideMark/>
          </w:tcPr>
          <w:p w14:paraId="52FEB75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0CB6CCE" w14:textId="77777777" w:rsidR="005E4B17" w:rsidRPr="00390B76" w:rsidRDefault="005E4B17" w:rsidP="005E4B17">
            <w:pPr>
              <w:ind w:right="-675"/>
              <w:rPr>
                <w:bCs/>
              </w:rPr>
            </w:pPr>
            <w:r w:rsidRPr="00390B76">
              <w:rPr>
                <w:bCs/>
              </w:rPr>
              <w:t>Cemal Bey Apart Otel</w:t>
            </w:r>
          </w:p>
        </w:tc>
        <w:tc>
          <w:tcPr>
            <w:tcW w:w="835" w:type="dxa"/>
            <w:shd w:val="clear" w:color="auto" w:fill="auto"/>
            <w:vAlign w:val="center"/>
            <w:hideMark/>
          </w:tcPr>
          <w:p w14:paraId="6719E52A"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7795D4A" w14:textId="77777777" w:rsidR="005E4B17" w:rsidRPr="00390B76" w:rsidRDefault="005E4B17" w:rsidP="005E4B17">
            <w:pPr>
              <w:ind w:right="-675"/>
              <w:rPr>
                <w:bCs/>
              </w:rPr>
            </w:pPr>
            <w:r w:rsidRPr="00390B76">
              <w:rPr>
                <w:bCs/>
              </w:rPr>
              <w:t>Güllerpınarı Mh. navalıoğlu Sk.No: 3 /B</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CC257" w14:textId="77777777" w:rsidR="005E4B17" w:rsidRPr="00390B76" w:rsidRDefault="005E4B17" w:rsidP="005E4B17">
            <w:pPr>
              <w:ind w:right="-675"/>
              <w:rPr>
                <w:bCs/>
              </w:rPr>
            </w:pPr>
            <w:r w:rsidRPr="00390B76">
              <w:rPr>
                <w:bCs/>
              </w:rPr>
              <w:t>5114180</w:t>
            </w:r>
          </w:p>
        </w:tc>
        <w:tc>
          <w:tcPr>
            <w:tcW w:w="826" w:type="dxa"/>
            <w:tcBorders>
              <w:left w:val="single" w:sz="4" w:space="0" w:color="auto"/>
            </w:tcBorders>
            <w:shd w:val="clear" w:color="auto" w:fill="auto"/>
            <w:vAlign w:val="center"/>
            <w:hideMark/>
          </w:tcPr>
          <w:p w14:paraId="3CB85102"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0608858F" w14:textId="77777777" w:rsidR="005E4B17" w:rsidRPr="00390B76" w:rsidRDefault="005E4B17" w:rsidP="005E4B17">
            <w:pPr>
              <w:ind w:right="-675"/>
              <w:rPr>
                <w:bCs/>
              </w:rPr>
            </w:pPr>
            <w:r w:rsidRPr="00390B76">
              <w:rPr>
                <w:bCs/>
              </w:rPr>
              <w:t>64</w:t>
            </w:r>
          </w:p>
        </w:tc>
      </w:tr>
      <w:tr w:rsidR="005E4B17" w:rsidRPr="00390B76" w14:paraId="26BD97CF" w14:textId="77777777" w:rsidTr="005E4B17">
        <w:trPr>
          <w:trHeight w:val="454"/>
        </w:trPr>
        <w:tc>
          <w:tcPr>
            <w:tcW w:w="496" w:type="dxa"/>
            <w:shd w:val="clear" w:color="auto" w:fill="auto"/>
            <w:vAlign w:val="center"/>
            <w:hideMark/>
          </w:tcPr>
          <w:p w14:paraId="48421D2B" w14:textId="77777777" w:rsidR="005E4B17" w:rsidRPr="00390B76" w:rsidRDefault="005E4B17" w:rsidP="005E4B17">
            <w:pPr>
              <w:ind w:right="-675"/>
              <w:rPr>
                <w:bCs/>
              </w:rPr>
            </w:pPr>
            <w:r w:rsidRPr="00390B76">
              <w:rPr>
                <w:bCs/>
              </w:rPr>
              <w:t>81</w:t>
            </w:r>
          </w:p>
        </w:tc>
        <w:tc>
          <w:tcPr>
            <w:tcW w:w="1064" w:type="dxa"/>
            <w:shd w:val="clear" w:color="auto" w:fill="auto"/>
            <w:vAlign w:val="center"/>
            <w:hideMark/>
          </w:tcPr>
          <w:p w14:paraId="2B65CF8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BD6CD12" w14:textId="77777777" w:rsidR="005E4B17" w:rsidRPr="00390B76" w:rsidRDefault="005E4B17" w:rsidP="005E4B17">
            <w:pPr>
              <w:ind w:right="-675"/>
              <w:rPr>
                <w:bCs/>
              </w:rPr>
            </w:pPr>
            <w:r w:rsidRPr="00390B76">
              <w:rPr>
                <w:bCs/>
              </w:rPr>
              <w:t>Center Otel</w:t>
            </w:r>
          </w:p>
        </w:tc>
        <w:tc>
          <w:tcPr>
            <w:tcW w:w="835" w:type="dxa"/>
            <w:shd w:val="clear" w:color="auto" w:fill="auto"/>
            <w:vAlign w:val="center"/>
            <w:hideMark/>
          </w:tcPr>
          <w:p w14:paraId="7A862EBC"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8BBE49A" w14:textId="77777777" w:rsidR="005E4B17" w:rsidRPr="00390B76" w:rsidRDefault="005E4B17" w:rsidP="005E4B17">
            <w:pPr>
              <w:ind w:right="-675"/>
              <w:rPr>
                <w:bCs/>
              </w:rPr>
            </w:pPr>
            <w:r w:rsidRPr="00390B76">
              <w:rPr>
                <w:bCs/>
              </w:rPr>
              <w:t>Şekerhane Mah. Kaptanoğlu Sok.No:5/101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D96A1"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74C8582E"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44EBD7AB" w14:textId="77777777" w:rsidR="005E4B17" w:rsidRPr="00390B76" w:rsidRDefault="005E4B17" w:rsidP="005E4B17">
            <w:pPr>
              <w:ind w:right="-675"/>
              <w:rPr>
                <w:bCs/>
              </w:rPr>
            </w:pPr>
            <w:r w:rsidRPr="00390B76">
              <w:rPr>
                <w:bCs/>
              </w:rPr>
              <w:t>60</w:t>
            </w:r>
          </w:p>
        </w:tc>
      </w:tr>
      <w:tr w:rsidR="005E4B17" w:rsidRPr="00390B76" w14:paraId="5A10A1CA" w14:textId="77777777" w:rsidTr="005E4B17">
        <w:trPr>
          <w:trHeight w:val="454"/>
        </w:trPr>
        <w:tc>
          <w:tcPr>
            <w:tcW w:w="496" w:type="dxa"/>
            <w:shd w:val="clear" w:color="auto" w:fill="auto"/>
            <w:vAlign w:val="center"/>
            <w:hideMark/>
          </w:tcPr>
          <w:p w14:paraId="5275AE20" w14:textId="77777777" w:rsidR="005E4B17" w:rsidRPr="00390B76" w:rsidRDefault="005E4B17" w:rsidP="005E4B17">
            <w:pPr>
              <w:ind w:right="-675"/>
              <w:rPr>
                <w:bCs/>
              </w:rPr>
            </w:pPr>
            <w:r w:rsidRPr="00390B76">
              <w:rPr>
                <w:bCs/>
              </w:rPr>
              <w:t>82</w:t>
            </w:r>
          </w:p>
        </w:tc>
        <w:tc>
          <w:tcPr>
            <w:tcW w:w="1064" w:type="dxa"/>
            <w:shd w:val="clear" w:color="auto" w:fill="auto"/>
            <w:vAlign w:val="center"/>
            <w:hideMark/>
          </w:tcPr>
          <w:p w14:paraId="07A5D7D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0573C1D" w14:textId="77777777" w:rsidR="005E4B17" w:rsidRPr="00390B76" w:rsidRDefault="005E4B17" w:rsidP="005E4B17">
            <w:pPr>
              <w:ind w:right="-675"/>
              <w:rPr>
                <w:bCs/>
              </w:rPr>
            </w:pPr>
            <w:r w:rsidRPr="00390B76">
              <w:rPr>
                <w:bCs/>
              </w:rPr>
              <w:t>Cihan Otel</w:t>
            </w:r>
          </w:p>
        </w:tc>
        <w:tc>
          <w:tcPr>
            <w:tcW w:w="835" w:type="dxa"/>
            <w:shd w:val="clear" w:color="auto" w:fill="auto"/>
            <w:vAlign w:val="center"/>
            <w:hideMark/>
          </w:tcPr>
          <w:p w14:paraId="2DA9DD8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8A57331" w14:textId="77777777" w:rsidR="005E4B17" w:rsidRPr="00390B76" w:rsidRDefault="005E4B17" w:rsidP="005E4B17">
            <w:pPr>
              <w:ind w:right="-675"/>
              <w:rPr>
                <w:bCs/>
              </w:rPr>
            </w:pPr>
            <w:r w:rsidRPr="00390B76">
              <w:rPr>
                <w:bCs/>
              </w:rPr>
              <w:t>Saray Mah. Nergis Sok.No:12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10887" w14:textId="77777777" w:rsidR="005E4B17" w:rsidRPr="00390B76" w:rsidRDefault="005E4B17" w:rsidP="005E4B17">
            <w:pPr>
              <w:ind w:right="-675"/>
              <w:rPr>
                <w:bCs/>
              </w:rPr>
            </w:pPr>
            <w:r w:rsidRPr="00390B76">
              <w:rPr>
                <w:bCs/>
              </w:rPr>
              <w:t>5136910</w:t>
            </w:r>
          </w:p>
        </w:tc>
        <w:tc>
          <w:tcPr>
            <w:tcW w:w="826" w:type="dxa"/>
            <w:tcBorders>
              <w:left w:val="single" w:sz="4" w:space="0" w:color="auto"/>
            </w:tcBorders>
            <w:shd w:val="clear" w:color="auto" w:fill="auto"/>
            <w:vAlign w:val="center"/>
            <w:hideMark/>
          </w:tcPr>
          <w:p w14:paraId="0FF0E1D6"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27148A76" w14:textId="77777777" w:rsidR="005E4B17" w:rsidRPr="00390B76" w:rsidRDefault="005E4B17" w:rsidP="005E4B17">
            <w:pPr>
              <w:ind w:right="-675"/>
              <w:rPr>
                <w:bCs/>
              </w:rPr>
            </w:pPr>
            <w:r w:rsidRPr="00390B76">
              <w:rPr>
                <w:bCs/>
              </w:rPr>
              <w:t>40</w:t>
            </w:r>
          </w:p>
        </w:tc>
      </w:tr>
      <w:tr w:rsidR="005E4B17" w:rsidRPr="00390B76" w14:paraId="555E5D63" w14:textId="77777777" w:rsidTr="005E4B17">
        <w:trPr>
          <w:trHeight w:val="454"/>
        </w:trPr>
        <w:tc>
          <w:tcPr>
            <w:tcW w:w="496" w:type="dxa"/>
            <w:shd w:val="clear" w:color="auto" w:fill="auto"/>
            <w:vAlign w:val="center"/>
            <w:hideMark/>
          </w:tcPr>
          <w:p w14:paraId="4B1BA2D1" w14:textId="77777777" w:rsidR="005E4B17" w:rsidRPr="00390B76" w:rsidRDefault="005E4B17" w:rsidP="005E4B17">
            <w:pPr>
              <w:ind w:right="-675"/>
              <w:rPr>
                <w:bCs/>
              </w:rPr>
            </w:pPr>
            <w:r w:rsidRPr="00390B76">
              <w:rPr>
                <w:bCs/>
              </w:rPr>
              <w:t>83</w:t>
            </w:r>
          </w:p>
        </w:tc>
        <w:tc>
          <w:tcPr>
            <w:tcW w:w="1064" w:type="dxa"/>
            <w:shd w:val="clear" w:color="auto" w:fill="auto"/>
            <w:vAlign w:val="center"/>
            <w:hideMark/>
          </w:tcPr>
          <w:p w14:paraId="7E41FCF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493B102" w14:textId="77777777" w:rsidR="005E4B17" w:rsidRPr="00390B76" w:rsidRDefault="005E4B17" w:rsidP="005E4B17">
            <w:pPr>
              <w:ind w:right="-675"/>
              <w:rPr>
                <w:bCs/>
              </w:rPr>
            </w:pPr>
            <w:r w:rsidRPr="00390B76">
              <w:rPr>
                <w:bCs/>
              </w:rPr>
              <w:t xml:space="preserve">Cleopatra City Hotel </w:t>
            </w:r>
          </w:p>
        </w:tc>
        <w:tc>
          <w:tcPr>
            <w:tcW w:w="835" w:type="dxa"/>
            <w:shd w:val="clear" w:color="auto" w:fill="auto"/>
            <w:vAlign w:val="center"/>
            <w:hideMark/>
          </w:tcPr>
          <w:p w14:paraId="70FA62A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0A6B093" w14:textId="77777777" w:rsidR="005E4B17" w:rsidRPr="00390B76" w:rsidRDefault="005E4B17" w:rsidP="005E4B17">
            <w:pPr>
              <w:ind w:right="-675"/>
              <w:rPr>
                <w:bCs/>
              </w:rPr>
            </w:pPr>
            <w:r w:rsidRPr="00390B76">
              <w:rPr>
                <w:bCs/>
              </w:rPr>
              <w:t>Kızlarpınarı Mah.No:48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0DB6F" w14:textId="77777777" w:rsidR="005E4B17" w:rsidRPr="00390B76" w:rsidRDefault="005E4B17" w:rsidP="005E4B17">
            <w:pPr>
              <w:ind w:right="-675"/>
              <w:rPr>
                <w:bCs/>
              </w:rPr>
            </w:pPr>
            <w:r w:rsidRPr="00390B76">
              <w:rPr>
                <w:bCs/>
              </w:rPr>
              <w:t>5190399</w:t>
            </w:r>
          </w:p>
        </w:tc>
        <w:tc>
          <w:tcPr>
            <w:tcW w:w="826" w:type="dxa"/>
            <w:tcBorders>
              <w:left w:val="single" w:sz="4" w:space="0" w:color="auto"/>
            </w:tcBorders>
            <w:shd w:val="clear" w:color="auto" w:fill="auto"/>
            <w:vAlign w:val="center"/>
            <w:hideMark/>
          </w:tcPr>
          <w:p w14:paraId="587EF79B"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19EDDDB0" w14:textId="77777777" w:rsidR="005E4B17" w:rsidRPr="00390B76" w:rsidRDefault="005E4B17" w:rsidP="005E4B17">
            <w:pPr>
              <w:ind w:right="-675"/>
              <w:rPr>
                <w:bCs/>
              </w:rPr>
            </w:pPr>
            <w:r w:rsidRPr="00390B76">
              <w:rPr>
                <w:bCs/>
              </w:rPr>
              <w:t>70</w:t>
            </w:r>
          </w:p>
        </w:tc>
      </w:tr>
      <w:tr w:rsidR="005E4B17" w:rsidRPr="00390B76" w14:paraId="1847C69E" w14:textId="77777777" w:rsidTr="005E4B17">
        <w:trPr>
          <w:trHeight w:val="454"/>
        </w:trPr>
        <w:tc>
          <w:tcPr>
            <w:tcW w:w="496" w:type="dxa"/>
            <w:shd w:val="clear" w:color="auto" w:fill="auto"/>
            <w:vAlign w:val="center"/>
            <w:hideMark/>
          </w:tcPr>
          <w:p w14:paraId="20317E80" w14:textId="77777777" w:rsidR="005E4B17" w:rsidRPr="00390B76" w:rsidRDefault="005E4B17" w:rsidP="005E4B17">
            <w:pPr>
              <w:ind w:right="-675"/>
              <w:rPr>
                <w:bCs/>
              </w:rPr>
            </w:pPr>
            <w:r w:rsidRPr="00390B76">
              <w:rPr>
                <w:bCs/>
              </w:rPr>
              <w:t>84</w:t>
            </w:r>
          </w:p>
        </w:tc>
        <w:tc>
          <w:tcPr>
            <w:tcW w:w="1064" w:type="dxa"/>
            <w:shd w:val="clear" w:color="auto" w:fill="auto"/>
            <w:vAlign w:val="center"/>
            <w:hideMark/>
          </w:tcPr>
          <w:p w14:paraId="25CEBEAE"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775EC4F" w14:textId="77777777" w:rsidR="005E4B17" w:rsidRPr="00390B76" w:rsidRDefault="005E4B17" w:rsidP="005E4B17">
            <w:pPr>
              <w:ind w:right="-675"/>
              <w:rPr>
                <w:bCs/>
              </w:rPr>
            </w:pPr>
            <w:r w:rsidRPr="00390B76">
              <w:rPr>
                <w:bCs/>
              </w:rPr>
              <w:t>Cleopatra Golden Beach Otel</w:t>
            </w:r>
          </w:p>
        </w:tc>
        <w:tc>
          <w:tcPr>
            <w:tcW w:w="835" w:type="dxa"/>
            <w:shd w:val="clear" w:color="auto" w:fill="auto"/>
            <w:vAlign w:val="center"/>
            <w:hideMark/>
          </w:tcPr>
          <w:p w14:paraId="51F7570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8D2C0ED" w14:textId="77777777" w:rsidR="005E4B17" w:rsidRPr="00390B76" w:rsidRDefault="005E4B17" w:rsidP="005E4B17">
            <w:pPr>
              <w:ind w:right="-675"/>
              <w:rPr>
                <w:bCs/>
              </w:rPr>
            </w:pPr>
            <w:r w:rsidRPr="00390B76">
              <w:rPr>
                <w:bCs/>
              </w:rPr>
              <w:t>Saray Mah.Atatürk Bulvarı No:178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FF09A" w14:textId="77777777" w:rsidR="005E4B17" w:rsidRPr="00390B76" w:rsidRDefault="005E4B17" w:rsidP="005E4B17">
            <w:pPr>
              <w:ind w:right="-675"/>
              <w:rPr>
                <w:bCs/>
              </w:rPr>
            </w:pPr>
            <w:r w:rsidRPr="00390B76">
              <w:rPr>
                <w:bCs/>
              </w:rPr>
              <w:t>5134646</w:t>
            </w:r>
          </w:p>
        </w:tc>
        <w:tc>
          <w:tcPr>
            <w:tcW w:w="826" w:type="dxa"/>
            <w:tcBorders>
              <w:left w:val="single" w:sz="4" w:space="0" w:color="auto"/>
            </w:tcBorders>
            <w:shd w:val="clear" w:color="auto" w:fill="auto"/>
            <w:vAlign w:val="center"/>
            <w:hideMark/>
          </w:tcPr>
          <w:p w14:paraId="77FE4019" w14:textId="77777777" w:rsidR="005E4B17" w:rsidRPr="00390B76" w:rsidRDefault="005E4B17" w:rsidP="005E4B17">
            <w:pPr>
              <w:ind w:right="-675"/>
              <w:rPr>
                <w:bCs/>
              </w:rPr>
            </w:pPr>
            <w:r w:rsidRPr="00390B76">
              <w:rPr>
                <w:bCs/>
              </w:rPr>
              <w:t>106</w:t>
            </w:r>
          </w:p>
        </w:tc>
        <w:tc>
          <w:tcPr>
            <w:tcW w:w="708" w:type="dxa"/>
            <w:shd w:val="clear" w:color="auto" w:fill="auto"/>
            <w:vAlign w:val="center"/>
            <w:hideMark/>
          </w:tcPr>
          <w:p w14:paraId="6FEDFE75" w14:textId="77777777" w:rsidR="005E4B17" w:rsidRPr="00390B76" w:rsidRDefault="005E4B17" w:rsidP="005E4B17">
            <w:pPr>
              <w:ind w:right="-675"/>
              <w:rPr>
                <w:bCs/>
              </w:rPr>
            </w:pPr>
            <w:r w:rsidRPr="00390B76">
              <w:rPr>
                <w:bCs/>
              </w:rPr>
              <w:t>212</w:t>
            </w:r>
          </w:p>
        </w:tc>
      </w:tr>
      <w:tr w:rsidR="005E4B17" w:rsidRPr="00390B76" w14:paraId="5D85D5CE" w14:textId="77777777" w:rsidTr="005E4B17">
        <w:trPr>
          <w:trHeight w:val="454"/>
        </w:trPr>
        <w:tc>
          <w:tcPr>
            <w:tcW w:w="496" w:type="dxa"/>
            <w:shd w:val="clear" w:color="auto" w:fill="auto"/>
            <w:vAlign w:val="center"/>
            <w:hideMark/>
          </w:tcPr>
          <w:p w14:paraId="149B5579" w14:textId="77777777" w:rsidR="005E4B17" w:rsidRPr="00390B76" w:rsidRDefault="005E4B17" w:rsidP="005E4B17">
            <w:pPr>
              <w:ind w:right="-675"/>
              <w:rPr>
                <w:bCs/>
              </w:rPr>
            </w:pPr>
            <w:r w:rsidRPr="00390B76">
              <w:rPr>
                <w:bCs/>
              </w:rPr>
              <w:t>85</w:t>
            </w:r>
          </w:p>
        </w:tc>
        <w:tc>
          <w:tcPr>
            <w:tcW w:w="1064" w:type="dxa"/>
            <w:shd w:val="clear" w:color="auto" w:fill="auto"/>
            <w:vAlign w:val="center"/>
            <w:hideMark/>
          </w:tcPr>
          <w:p w14:paraId="262AADA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E554120" w14:textId="77777777" w:rsidR="005E4B17" w:rsidRPr="00390B76" w:rsidRDefault="005E4B17" w:rsidP="005E4B17">
            <w:pPr>
              <w:ind w:right="-675"/>
              <w:rPr>
                <w:bCs/>
              </w:rPr>
            </w:pPr>
            <w:r w:rsidRPr="00390B76">
              <w:rPr>
                <w:bCs/>
              </w:rPr>
              <w:t>Cleopatra King Apart Otel</w:t>
            </w:r>
          </w:p>
        </w:tc>
        <w:tc>
          <w:tcPr>
            <w:tcW w:w="835" w:type="dxa"/>
            <w:shd w:val="clear" w:color="auto" w:fill="auto"/>
            <w:vAlign w:val="center"/>
            <w:hideMark/>
          </w:tcPr>
          <w:p w14:paraId="37B057D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325DC0C" w14:textId="77777777" w:rsidR="005E4B17" w:rsidRPr="00390B76" w:rsidRDefault="005E4B17" w:rsidP="005E4B17">
            <w:pPr>
              <w:ind w:right="-675"/>
              <w:rPr>
                <w:bCs/>
              </w:rPr>
            </w:pPr>
            <w:r w:rsidRPr="00390B76">
              <w:rPr>
                <w:bCs/>
              </w:rPr>
              <w:t>Kızlarpınarı Mah. 950 nolu sok. No:5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77A25" w14:textId="77777777" w:rsidR="005E4B17" w:rsidRPr="00390B76" w:rsidRDefault="005E4B17" w:rsidP="005E4B17">
            <w:pPr>
              <w:ind w:right="-675"/>
              <w:rPr>
                <w:bCs/>
              </w:rPr>
            </w:pPr>
            <w:r w:rsidRPr="00390B76">
              <w:rPr>
                <w:bCs/>
              </w:rPr>
              <w:t>5118228</w:t>
            </w:r>
          </w:p>
        </w:tc>
        <w:tc>
          <w:tcPr>
            <w:tcW w:w="826" w:type="dxa"/>
            <w:tcBorders>
              <w:left w:val="single" w:sz="4" w:space="0" w:color="auto"/>
            </w:tcBorders>
            <w:shd w:val="clear" w:color="auto" w:fill="auto"/>
            <w:vAlign w:val="center"/>
            <w:hideMark/>
          </w:tcPr>
          <w:p w14:paraId="2895C9B8" w14:textId="77777777" w:rsidR="005E4B17" w:rsidRPr="00390B76" w:rsidRDefault="005E4B17" w:rsidP="005E4B17">
            <w:pPr>
              <w:ind w:right="-675"/>
              <w:rPr>
                <w:bCs/>
              </w:rPr>
            </w:pPr>
            <w:r w:rsidRPr="00390B76">
              <w:rPr>
                <w:bCs/>
              </w:rPr>
              <w:t>29</w:t>
            </w:r>
          </w:p>
        </w:tc>
        <w:tc>
          <w:tcPr>
            <w:tcW w:w="708" w:type="dxa"/>
            <w:shd w:val="clear" w:color="auto" w:fill="auto"/>
            <w:vAlign w:val="center"/>
            <w:hideMark/>
          </w:tcPr>
          <w:p w14:paraId="15684E05" w14:textId="77777777" w:rsidR="005E4B17" w:rsidRPr="00390B76" w:rsidRDefault="005E4B17" w:rsidP="005E4B17">
            <w:pPr>
              <w:ind w:right="-675"/>
              <w:rPr>
                <w:bCs/>
              </w:rPr>
            </w:pPr>
            <w:r w:rsidRPr="00390B76">
              <w:rPr>
                <w:bCs/>
              </w:rPr>
              <w:t>58</w:t>
            </w:r>
          </w:p>
        </w:tc>
      </w:tr>
      <w:tr w:rsidR="005E4B17" w:rsidRPr="00390B76" w14:paraId="011DD9F9" w14:textId="77777777" w:rsidTr="005E4B17">
        <w:trPr>
          <w:trHeight w:val="454"/>
        </w:trPr>
        <w:tc>
          <w:tcPr>
            <w:tcW w:w="496" w:type="dxa"/>
            <w:shd w:val="clear" w:color="auto" w:fill="auto"/>
            <w:vAlign w:val="center"/>
            <w:hideMark/>
          </w:tcPr>
          <w:p w14:paraId="72681E51" w14:textId="77777777" w:rsidR="005E4B17" w:rsidRPr="00390B76" w:rsidRDefault="005E4B17" w:rsidP="005E4B17">
            <w:pPr>
              <w:ind w:right="-675"/>
              <w:rPr>
                <w:bCs/>
              </w:rPr>
            </w:pPr>
            <w:r w:rsidRPr="00390B76">
              <w:rPr>
                <w:bCs/>
              </w:rPr>
              <w:t>86</w:t>
            </w:r>
          </w:p>
        </w:tc>
        <w:tc>
          <w:tcPr>
            <w:tcW w:w="1064" w:type="dxa"/>
            <w:shd w:val="clear" w:color="auto" w:fill="auto"/>
            <w:vAlign w:val="center"/>
            <w:hideMark/>
          </w:tcPr>
          <w:p w14:paraId="1F600B81"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42A613ED" w14:textId="77777777" w:rsidR="005E4B17" w:rsidRPr="00390B76" w:rsidRDefault="005E4B17" w:rsidP="005E4B17">
            <w:pPr>
              <w:ind w:right="-675"/>
              <w:rPr>
                <w:bCs/>
              </w:rPr>
            </w:pPr>
            <w:r w:rsidRPr="00390B76">
              <w:rPr>
                <w:bCs/>
              </w:rPr>
              <w:t>Club Dem Spa &amp; Resort</w:t>
            </w:r>
          </w:p>
        </w:tc>
        <w:tc>
          <w:tcPr>
            <w:tcW w:w="835" w:type="dxa"/>
            <w:shd w:val="clear" w:color="auto" w:fill="auto"/>
            <w:vAlign w:val="center"/>
            <w:hideMark/>
          </w:tcPr>
          <w:p w14:paraId="7857508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8BA08D0" w14:textId="77777777" w:rsidR="005E4B17" w:rsidRPr="00390B76" w:rsidRDefault="005E4B17" w:rsidP="005E4B17">
            <w:pPr>
              <w:ind w:right="-675"/>
              <w:rPr>
                <w:bCs/>
              </w:rPr>
            </w:pPr>
            <w:r w:rsidRPr="00390B76">
              <w:rPr>
                <w:bCs/>
              </w:rPr>
              <w:t>Konaklı Mah. Sahil Sokak 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0FA71" w14:textId="77777777" w:rsidR="005E4B17" w:rsidRPr="00390B76" w:rsidRDefault="005E4B17" w:rsidP="005E4B17">
            <w:pPr>
              <w:ind w:right="-675"/>
              <w:rPr>
                <w:bCs/>
              </w:rPr>
            </w:pPr>
            <w:r w:rsidRPr="00390B76">
              <w:rPr>
                <w:bCs/>
              </w:rPr>
              <w:t>5651371</w:t>
            </w:r>
          </w:p>
        </w:tc>
        <w:tc>
          <w:tcPr>
            <w:tcW w:w="826" w:type="dxa"/>
            <w:tcBorders>
              <w:left w:val="single" w:sz="4" w:space="0" w:color="auto"/>
            </w:tcBorders>
            <w:shd w:val="clear" w:color="auto" w:fill="auto"/>
            <w:vAlign w:val="center"/>
            <w:hideMark/>
          </w:tcPr>
          <w:p w14:paraId="6EC48396" w14:textId="77777777" w:rsidR="005E4B17" w:rsidRPr="00390B76" w:rsidRDefault="005E4B17" w:rsidP="005E4B17">
            <w:pPr>
              <w:ind w:right="-675"/>
              <w:rPr>
                <w:bCs/>
              </w:rPr>
            </w:pPr>
            <w:r w:rsidRPr="00390B76">
              <w:rPr>
                <w:bCs/>
              </w:rPr>
              <w:t>264</w:t>
            </w:r>
          </w:p>
        </w:tc>
        <w:tc>
          <w:tcPr>
            <w:tcW w:w="708" w:type="dxa"/>
            <w:shd w:val="clear" w:color="auto" w:fill="auto"/>
            <w:vAlign w:val="center"/>
            <w:hideMark/>
          </w:tcPr>
          <w:p w14:paraId="03F8F6B9" w14:textId="77777777" w:rsidR="005E4B17" w:rsidRPr="00390B76" w:rsidRDefault="005E4B17" w:rsidP="005E4B17">
            <w:pPr>
              <w:ind w:right="-675"/>
              <w:rPr>
                <w:bCs/>
              </w:rPr>
            </w:pPr>
            <w:r w:rsidRPr="00390B76">
              <w:rPr>
                <w:bCs/>
              </w:rPr>
              <w:t>792</w:t>
            </w:r>
          </w:p>
        </w:tc>
      </w:tr>
      <w:tr w:rsidR="005E4B17" w:rsidRPr="00390B76" w14:paraId="327E7D0D" w14:textId="77777777" w:rsidTr="005E4B17">
        <w:trPr>
          <w:trHeight w:val="454"/>
        </w:trPr>
        <w:tc>
          <w:tcPr>
            <w:tcW w:w="496" w:type="dxa"/>
            <w:shd w:val="clear" w:color="auto" w:fill="auto"/>
            <w:vAlign w:val="center"/>
            <w:hideMark/>
          </w:tcPr>
          <w:p w14:paraId="713FD2DC" w14:textId="77777777" w:rsidR="005E4B17" w:rsidRPr="00390B76" w:rsidRDefault="005E4B17" w:rsidP="005E4B17">
            <w:pPr>
              <w:ind w:right="-675"/>
              <w:rPr>
                <w:bCs/>
              </w:rPr>
            </w:pPr>
            <w:r w:rsidRPr="00390B76">
              <w:rPr>
                <w:bCs/>
              </w:rPr>
              <w:t>87</w:t>
            </w:r>
          </w:p>
        </w:tc>
        <w:tc>
          <w:tcPr>
            <w:tcW w:w="1064" w:type="dxa"/>
            <w:shd w:val="clear" w:color="auto" w:fill="auto"/>
            <w:vAlign w:val="center"/>
            <w:hideMark/>
          </w:tcPr>
          <w:p w14:paraId="388944F9" w14:textId="77777777" w:rsidR="005E4B17" w:rsidRPr="00390B76" w:rsidRDefault="005E4B17" w:rsidP="005E4B17">
            <w:pPr>
              <w:ind w:right="-675"/>
              <w:rPr>
                <w:bCs/>
              </w:rPr>
            </w:pPr>
            <w:r w:rsidRPr="00390B76">
              <w:rPr>
                <w:bCs/>
              </w:rPr>
              <w:t>Okurcalar</w:t>
            </w:r>
          </w:p>
        </w:tc>
        <w:tc>
          <w:tcPr>
            <w:tcW w:w="2359" w:type="dxa"/>
            <w:shd w:val="clear" w:color="auto" w:fill="auto"/>
            <w:noWrap/>
            <w:vAlign w:val="center"/>
            <w:hideMark/>
          </w:tcPr>
          <w:p w14:paraId="0527DE00" w14:textId="77777777" w:rsidR="005E4B17" w:rsidRPr="00390B76" w:rsidRDefault="005E4B17" w:rsidP="005E4B17">
            <w:pPr>
              <w:ind w:right="-675"/>
              <w:rPr>
                <w:bCs/>
              </w:rPr>
            </w:pPr>
            <w:r w:rsidRPr="00390B76">
              <w:rPr>
                <w:bCs/>
              </w:rPr>
              <w:t>Club Justiniano Otel</w:t>
            </w:r>
          </w:p>
        </w:tc>
        <w:tc>
          <w:tcPr>
            <w:tcW w:w="835" w:type="dxa"/>
            <w:shd w:val="clear" w:color="auto" w:fill="auto"/>
            <w:vAlign w:val="center"/>
            <w:hideMark/>
          </w:tcPr>
          <w:p w14:paraId="657C5BC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EDA8AFB" w14:textId="77777777" w:rsidR="005E4B17" w:rsidRPr="00390B76" w:rsidRDefault="005E4B17" w:rsidP="005E4B17">
            <w:pPr>
              <w:ind w:right="-675"/>
              <w:rPr>
                <w:bCs/>
              </w:rPr>
            </w:pPr>
            <w:r w:rsidRPr="00390B76">
              <w:rPr>
                <w:bCs/>
              </w:rPr>
              <w:t>Okurcalar Mah.İlifos Cad. No:34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2B246" w14:textId="77777777" w:rsidR="005E4B17" w:rsidRPr="00390B76" w:rsidRDefault="005E4B17" w:rsidP="005E4B17">
            <w:pPr>
              <w:ind w:right="-675"/>
              <w:rPr>
                <w:bCs/>
              </w:rPr>
            </w:pPr>
            <w:r w:rsidRPr="00390B76">
              <w:rPr>
                <w:bCs/>
              </w:rPr>
              <w:t>5274800</w:t>
            </w:r>
          </w:p>
        </w:tc>
        <w:tc>
          <w:tcPr>
            <w:tcW w:w="826" w:type="dxa"/>
            <w:tcBorders>
              <w:left w:val="single" w:sz="4" w:space="0" w:color="auto"/>
            </w:tcBorders>
            <w:shd w:val="clear" w:color="auto" w:fill="auto"/>
            <w:vAlign w:val="center"/>
            <w:hideMark/>
          </w:tcPr>
          <w:p w14:paraId="554E0145" w14:textId="77777777" w:rsidR="005E4B17" w:rsidRPr="00390B76" w:rsidRDefault="005E4B17" w:rsidP="005E4B17">
            <w:pPr>
              <w:ind w:right="-675"/>
              <w:rPr>
                <w:bCs/>
              </w:rPr>
            </w:pPr>
            <w:r w:rsidRPr="00390B76">
              <w:rPr>
                <w:bCs/>
              </w:rPr>
              <w:t>300</w:t>
            </w:r>
          </w:p>
        </w:tc>
        <w:tc>
          <w:tcPr>
            <w:tcW w:w="708" w:type="dxa"/>
            <w:shd w:val="clear" w:color="auto" w:fill="auto"/>
            <w:vAlign w:val="center"/>
            <w:hideMark/>
          </w:tcPr>
          <w:p w14:paraId="2C9385BD" w14:textId="77777777" w:rsidR="005E4B17" w:rsidRPr="00390B76" w:rsidRDefault="005E4B17" w:rsidP="005E4B17">
            <w:pPr>
              <w:ind w:right="-675"/>
              <w:rPr>
                <w:bCs/>
              </w:rPr>
            </w:pPr>
            <w:r w:rsidRPr="00390B76">
              <w:rPr>
                <w:bCs/>
              </w:rPr>
              <w:t>900</w:t>
            </w:r>
          </w:p>
        </w:tc>
      </w:tr>
      <w:tr w:rsidR="005E4B17" w:rsidRPr="00390B76" w14:paraId="5B1EEF94" w14:textId="77777777" w:rsidTr="005E4B17">
        <w:trPr>
          <w:trHeight w:val="454"/>
        </w:trPr>
        <w:tc>
          <w:tcPr>
            <w:tcW w:w="496" w:type="dxa"/>
            <w:shd w:val="clear" w:color="auto" w:fill="auto"/>
            <w:vAlign w:val="center"/>
            <w:hideMark/>
          </w:tcPr>
          <w:p w14:paraId="399029F3" w14:textId="77777777" w:rsidR="005E4B17" w:rsidRPr="00390B76" w:rsidRDefault="005E4B17" w:rsidP="005E4B17">
            <w:pPr>
              <w:ind w:right="-675"/>
              <w:rPr>
                <w:bCs/>
              </w:rPr>
            </w:pPr>
            <w:r w:rsidRPr="00390B76">
              <w:rPr>
                <w:bCs/>
              </w:rPr>
              <w:t>88</w:t>
            </w:r>
          </w:p>
        </w:tc>
        <w:tc>
          <w:tcPr>
            <w:tcW w:w="1064" w:type="dxa"/>
            <w:shd w:val="clear" w:color="auto" w:fill="auto"/>
            <w:vAlign w:val="center"/>
            <w:hideMark/>
          </w:tcPr>
          <w:p w14:paraId="6AA61B07" w14:textId="77777777" w:rsidR="005E4B17" w:rsidRPr="00390B76" w:rsidRDefault="005E4B17" w:rsidP="005E4B17">
            <w:pPr>
              <w:ind w:right="-675"/>
              <w:rPr>
                <w:bCs/>
              </w:rPr>
            </w:pPr>
            <w:r w:rsidRPr="00390B76">
              <w:rPr>
                <w:bCs/>
              </w:rPr>
              <w:t>Payallar</w:t>
            </w:r>
          </w:p>
        </w:tc>
        <w:tc>
          <w:tcPr>
            <w:tcW w:w="2359" w:type="dxa"/>
            <w:shd w:val="clear" w:color="auto" w:fill="auto"/>
            <w:noWrap/>
            <w:vAlign w:val="center"/>
            <w:hideMark/>
          </w:tcPr>
          <w:p w14:paraId="0167CDE3" w14:textId="77777777" w:rsidR="005E4B17" w:rsidRPr="00390B76" w:rsidRDefault="005E4B17" w:rsidP="005E4B17">
            <w:pPr>
              <w:ind w:right="-675"/>
              <w:rPr>
                <w:bCs/>
              </w:rPr>
            </w:pPr>
            <w:r w:rsidRPr="00390B76">
              <w:rPr>
                <w:bCs/>
              </w:rPr>
              <w:t>Club Sea Time</w:t>
            </w:r>
          </w:p>
        </w:tc>
        <w:tc>
          <w:tcPr>
            <w:tcW w:w="835" w:type="dxa"/>
            <w:shd w:val="clear" w:color="auto" w:fill="auto"/>
            <w:vAlign w:val="center"/>
            <w:hideMark/>
          </w:tcPr>
          <w:p w14:paraId="065237FD"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B3A9312" w14:textId="77777777" w:rsidR="005E4B17" w:rsidRPr="00390B76" w:rsidRDefault="005E4B17" w:rsidP="005E4B17">
            <w:pPr>
              <w:ind w:right="-675"/>
              <w:rPr>
                <w:bCs/>
              </w:rPr>
            </w:pPr>
            <w:r w:rsidRPr="00390B76">
              <w:rPr>
                <w:bCs/>
              </w:rPr>
              <w:t>Payallar Mah. D-400 Cad.No:74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8D451" w14:textId="77777777" w:rsidR="005E4B17" w:rsidRPr="00390B76" w:rsidRDefault="005E4B17" w:rsidP="005E4B17">
            <w:pPr>
              <w:ind w:right="-675"/>
              <w:rPr>
                <w:bCs/>
              </w:rPr>
            </w:pPr>
            <w:r w:rsidRPr="00390B76">
              <w:rPr>
                <w:bCs/>
              </w:rPr>
              <w:t>5454076</w:t>
            </w:r>
          </w:p>
        </w:tc>
        <w:tc>
          <w:tcPr>
            <w:tcW w:w="826" w:type="dxa"/>
            <w:tcBorders>
              <w:left w:val="single" w:sz="4" w:space="0" w:color="auto"/>
            </w:tcBorders>
            <w:shd w:val="clear" w:color="auto" w:fill="auto"/>
            <w:vAlign w:val="center"/>
            <w:hideMark/>
          </w:tcPr>
          <w:p w14:paraId="0665F983" w14:textId="77777777" w:rsidR="005E4B17" w:rsidRPr="00390B76" w:rsidRDefault="005E4B17" w:rsidP="005E4B17">
            <w:pPr>
              <w:ind w:right="-675"/>
              <w:rPr>
                <w:bCs/>
              </w:rPr>
            </w:pPr>
            <w:r w:rsidRPr="00390B76">
              <w:rPr>
                <w:bCs/>
              </w:rPr>
              <w:t>102</w:t>
            </w:r>
          </w:p>
        </w:tc>
        <w:tc>
          <w:tcPr>
            <w:tcW w:w="708" w:type="dxa"/>
            <w:shd w:val="clear" w:color="auto" w:fill="auto"/>
            <w:vAlign w:val="center"/>
            <w:hideMark/>
          </w:tcPr>
          <w:p w14:paraId="1121DCC3" w14:textId="77777777" w:rsidR="005E4B17" w:rsidRPr="00390B76" w:rsidRDefault="005E4B17" w:rsidP="005E4B17">
            <w:pPr>
              <w:ind w:right="-675"/>
              <w:rPr>
                <w:bCs/>
              </w:rPr>
            </w:pPr>
            <w:r w:rsidRPr="00390B76">
              <w:rPr>
                <w:bCs/>
              </w:rPr>
              <w:t>230</w:t>
            </w:r>
          </w:p>
        </w:tc>
      </w:tr>
      <w:tr w:rsidR="005E4B17" w:rsidRPr="00390B76" w14:paraId="34C4B482" w14:textId="77777777" w:rsidTr="005E4B17">
        <w:trPr>
          <w:trHeight w:val="454"/>
        </w:trPr>
        <w:tc>
          <w:tcPr>
            <w:tcW w:w="496" w:type="dxa"/>
            <w:shd w:val="clear" w:color="auto" w:fill="auto"/>
            <w:vAlign w:val="center"/>
            <w:hideMark/>
          </w:tcPr>
          <w:p w14:paraId="4CD9F4F1" w14:textId="77777777" w:rsidR="005E4B17" w:rsidRPr="00390B76" w:rsidRDefault="005E4B17" w:rsidP="005E4B17">
            <w:pPr>
              <w:ind w:right="-675"/>
              <w:rPr>
                <w:bCs/>
              </w:rPr>
            </w:pPr>
            <w:r w:rsidRPr="00390B76">
              <w:rPr>
                <w:bCs/>
              </w:rPr>
              <w:t>89</w:t>
            </w:r>
          </w:p>
        </w:tc>
        <w:tc>
          <w:tcPr>
            <w:tcW w:w="1064" w:type="dxa"/>
            <w:shd w:val="clear" w:color="auto" w:fill="auto"/>
            <w:vAlign w:val="center"/>
            <w:hideMark/>
          </w:tcPr>
          <w:p w14:paraId="6096A08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D9A7414" w14:textId="77777777" w:rsidR="005E4B17" w:rsidRPr="00390B76" w:rsidRDefault="005E4B17" w:rsidP="005E4B17">
            <w:pPr>
              <w:ind w:right="-675"/>
              <w:rPr>
                <w:bCs/>
              </w:rPr>
            </w:pPr>
            <w:r w:rsidRPr="00390B76">
              <w:rPr>
                <w:bCs/>
              </w:rPr>
              <w:t>Comfort Suites Hotel</w:t>
            </w:r>
          </w:p>
        </w:tc>
        <w:tc>
          <w:tcPr>
            <w:tcW w:w="835" w:type="dxa"/>
            <w:shd w:val="clear" w:color="auto" w:fill="auto"/>
            <w:vAlign w:val="center"/>
            <w:hideMark/>
          </w:tcPr>
          <w:p w14:paraId="7963ECD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982028C" w14:textId="77777777" w:rsidR="005E4B17" w:rsidRPr="00390B76" w:rsidRDefault="005E4B17" w:rsidP="005E4B17">
            <w:pPr>
              <w:ind w:right="-675"/>
              <w:rPr>
                <w:bCs/>
              </w:rPr>
            </w:pPr>
            <w:r w:rsidRPr="00390B76">
              <w:rPr>
                <w:bCs/>
              </w:rPr>
              <w:t>Saray Mah. Yunus Emre Cad.No:16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873DF" w14:textId="77777777" w:rsidR="005E4B17" w:rsidRPr="00390B76" w:rsidRDefault="005E4B17" w:rsidP="005E4B17">
            <w:pPr>
              <w:ind w:right="-675"/>
              <w:rPr>
                <w:bCs/>
              </w:rPr>
            </w:pPr>
            <w:r w:rsidRPr="00390B76">
              <w:rPr>
                <w:bCs/>
              </w:rPr>
              <w:t>5125354</w:t>
            </w:r>
          </w:p>
        </w:tc>
        <w:tc>
          <w:tcPr>
            <w:tcW w:w="826" w:type="dxa"/>
            <w:tcBorders>
              <w:left w:val="single" w:sz="4" w:space="0" w:color="auto"/>
            </w:tcBorders>
            <w:shd w:val="clear" w:color="auto" w:fill="auto"/>
            <w:vAlign w:val="center"/>
            <w:hideMark/>
          </w:tcPr>
          <w:p w14:paraId="687228FF"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7E9BA98E" w14:textId="77777777" w:rsidR="005E4B17" w:rsidRPr="00390B76" w:rsidRDefault="005E4B17" w:rsidP="005E4B17">
            <w:pPr>
              <w:ind w:right="-675"/>
              <w:rPr>
                <w:bCs/>
              </w:rPr>
            </w:pPr>
            <w:r w:rsidRPr="00390B76">
              <w:rPr>
                <w:bCs/>
              </w:rPr>
              <w:t>40</w:t>
            </w:r>
          </w:p>
        </w:tc>
      </w:tr>
      <w:tr w:rsidR="005E4B17" w:rsidRPr="00390B76" w14:paraId="3CD4CE25" w14:textId="77777777" w:rsidTr="005E4B17">
        <w:trPr>
          <w:trHeight w:val="454"/>
        </w:trPr>
        <w:tc>
          <w:tcPr>
            <w:tcW w:w="496" w:type="dxa"/>
            <w:shd w:val="clear" w:color="auto" w:fill="auto"/>
            <w:vAlign w:val="center"/>
            <w:hideMark/>
          </w:tcPr>
          <w:p w14:paraId="794DA5E1" w14:textId="77777777" w:rsidR="005E4B17" w:rsidRPr="00390B76" w:rsidRDefault="005E4B17" w:rsidP="005E4B17">
            <w:pPr>
              <w:ind w:right="-675"/>
              <w:rPr>
                <w:bCs/>
              </w:rPr>
            </w:pPr>
            <w:r w:rsidRPr="00390B76">
              <w:rPr>
                <w:bCs/>
              </w:rPr>
              <w:t>90</w:t>
            </w:r>
          </w:p>
        </w:tc>
        <w:tc>
          <w:tcPr>
            <w:tcW w:w="1064" w:type="dxa"/>
            <w:shd w:val="clear" w:color="auto" w:fill="auto"/>
            <w:vAlign w:val="center"/>
            <w:hideMark/>
          </w:tcPr>
          <w:p w14:paraId="32E1B3F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7C1845D" w14:textId="77777777" w:rsidR="005E4B17" w:rsidRPr="00390B76" w:rsidRDefault="005E4B17" w:rsidP="005E4B17">
            <w:pPr>
              <w:ind w:right="-675"/>
              <w:rPr>
                <w:bCs/>
              </w:rPr>
            </w:pPr>
            <w:r w:rsidRPr="00390B76">
              <w:rPr>
                <w:bCs/>
              </w:rPr>
              <w:t xml:space="preserve">Cozmina Apart </w:t>
            </w:r>
          </w:p>
        </w:tc>
        <w:tc>
          <w:tcPr>
            <w:tcW w:w="835" w:type="dxa"/>
            <w:shd w:val="clear" w:color="auto" w:fill="auto"/>
            <w:vAlign w:val="center"/>
            <w:hideMark/>
          </w:tcPr>
          <w:p w14:paraId="75FFACC3"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C93B1E5" w14:textId="77777777" w:rsidR="005E4B17" w:rsidRPr="00390B76" w:rsidRDefault="005E4B17" w:rsidP="005E4B17">
            <w:pPr>
              <w:ind w:right="-675"/>
              <w:rPr>
                <w:bCs/>
              </w:rPr>
            </w:pPr>
            <w:r w:rsidRPr="00390B76">
              <w:rPr>
                <w:bCs/>
              </w:rPr>
              <w:t>G.Pınarı Mah. İmamdayı Sok.17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C7E2C" w14:textId="77777777" w:rsidR="005E4B17" w:rsidRPr="00390B76" w:rsidRDefault="005E4B17" w:rsidP="005E4B17">
            <w:pPr>
              <w:ind w:right="-675"/>
              <w:rPr>
                <w:bCs/>
              </w:rPr>
            </w:pPr>
            <w:r w:rsidRPr="00390B76">
              <w:rPr>
                <w:bCs/>
              </w:rPr>
              <w:t>5126484</w:t>
            </w:r>
          </w:p>
        </w:tc>
        <w:tc>
          <w:tcPr>
            <w:tcW w:w="826" w:type="dxa"/>
            <w:tcBorders>
              <w:left w:val="single" w:sz="4" w:space="0" w:color="auto"/>
            </w:tcBorders>
            <w:shd w:val="clear" w:color="auto" w:fill="auto"/>
            <w:vAlign w:val="center"/>
            <w:hideMark/>
          </w:tcPr>
          <w:p w14:paraId="5521520C"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7A557E22" w14:textId="77777777" w:rsidR="005E4B17" w:rsidRPr="00390B76" w:rsidRDefault="005E4B17" w:rsidP="005E4B17">
            <w:pPr>
              <w:ind w:right="-675"/>
              <w:rPr>
                <w:bCs/>
              </w:rPr>
            </w:pPr>
            <w:r w:rsidRPr="00390B76">
              <w:rPr>
                <w:bCs/>
              </w:rPr>
              <w:t>32</w:t>
            </w:r>
          </w:p>
        </w:tc>
      </w:tr>
      <w:tr w:rsidR="005E4B17" w:rsidRPr="00390B76" w14:paraId="31C563E6" w14:textId="77777777" w:rsidTr="005E4B17">
        <w:trPr>
          <w:trHeight w:val="454"/>
        </w:trPr>
        <w:tc>
          <w:tcPr>
            <w:tcW w:w="496" w:type="dxa"/>
            <w:shd w:val="clear" w:color="auto" w:fill="auto"/>
            <w:vAlign w:val="center"/>
            <w:hideMark/>
          </w:tcPr>
          <w:p w14:paraId="4AF53B94" w14:textId="77777777" w:rsidR="005E4B17" w:rsidRPr="00390B76" w:rsidRDefault="005E4B17" w:rsidP="005E4B17">
            <w:pPr>
              <w:ind w:right="-675"/>
              <w:rPr>
                <w:bCs/>
              </w:rPr>
            </w:pPr>
            <w:r w:rsidRPr="00390B76">
              <w:rPr>
                <w:bCs/>
              </w:rPr>
              <w:t>91</w:t>
            </w:r>
          </w:p>
        </w:tc>
        <w:tc>
          <w:tcPr>
            <w:tcW w:w="1064" w:type="dxa"/>
            <w:shd w:val="clear" w:color="auto" w:fill="auto"/>
            <w:vAlign w:val="center"/>
            <w:hideMark/>
          </w:tcPr>
          <w:p w14:paraId="3CFB8A5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8F5E7F8" w14:textId="77777777" w:rsidR="005E4B17" w:rsidRPr="00390B76" w:rsidRDefault="005E4B17" w:rsidP="005E4B17">
            <w:pPr>
              <w:ind w:right="-675"/>
              <w:rPr>
                <w:bCs/>
              </w:rPr>
            </w:pPr>
            <w:r w:rsidRPr="00390B76">
              <w:rPr>
                <w:bCs/>
              </w:rPr>
              <w:t>Crown Otel</w:t>
            </w:r>
          </w:p>
        </w:tc>
        <w:tc>
          <w:tcPr>
            <w:tcW w:w="835" w:type="dxa"/>
            <w:shd w:val="clear" w:color="auto" w:fill="auto"/>
            <w:vAlign w:val="center"/>
            <w:hideMark/>
          </w:tcPr>
          <w:p w14:paraId="2CD0E4D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4E709F4" w14:textId="77777777" w:rsidR="005E4B17" w:rsidRPr="00390B76" w:rsidRDefault="005E4B17" w:rsidP="005E4B17">
            <w:pPr>
              <w:ind w:right="-675"/>
              <w:rPr>
                <w:bCs/>
              </w:rPr>
            </w:pPr>
            <w:r w:rsidRPr="00390B76">
              <w:rPr>
                <w:bCs/>
              </w:rPr>
              <w:t>Güllerpınarı Mh.Yenilmez Sk. No:6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5C24A" w14:textId="77777777" w:rsidR="005E4B17" w:rsidRPr="00390B76" w:rsidRDefault="005E4B17" w:rsidP="005E4B17">
            <w:pPr>
              <w:ind w:right="-675"/>
              <w:rPr>
                <w:bCs/>
              </w:rPr>
            </w:pPr>
            <w:r w:rsidRPr="00390B76">
              <w:rPr>
                <w:bCs/>
              </w:rPr>
              <w:t>5132830</w:t>
            </w:r>
          </w:p>
        </w:tc>
        <w:tc>
          <w:tcPr>
            <w:tcW w:w="826" w:type="dxa"/>
            <w:tcBorders>
              <w:left w:val="single" w:sz="4" w:space="0" w:color="auto"/>
            </w:tcBorders>
            <w:shd w:val="clear" w:color="auto" w:fill="auto"/>
            <w:vAlign w:val="center"/>
            <w:hideMark/>
          </w:tcPr>
          <w:p w14:paraId="56AB52E5"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0597F602" w14:textId="77777777" w:rsidR="005E4B17" w:rsidRPr="00390B76" w:rsidRDefault="005E4B17" w:rsidP="005E4B17">
            <w:pPr>
              <w:ind w:right="-675"/>
              <w:rPr>
                <w:bCs/>
              </w:rPr>
            </w:pPr>
            <w:r w:rsidRPr="00390B76">
              <w:rPr>
                <w:bCs/>
              </w:rPr>
              <w:t>70</w:t>
            </w:r>
          </w:p>
        </w:tc>
      </w:tr>
      <w:tr w:rsidR="005E4B17" w:rsidRPr="00390B76" w14:paraId="12FDA85B" w14:textId="77777777" w:rsidTr="005E4B17">
        <w:trPr>
          <w:trHeight w:val="454"/>
        </w:trPr>
        <w:tc>
          <w:tcPr>
            <w:tcW w:w="496" w:type="dxa"/>
            <w:shd w:val="clear" w:color="auto" w:fill="auto"/>
            <w:vAlign w:val="center"/>
            <w:hideMark/>
          </w:tcPr>
          <w:p w14:paraId="7C9638BB" w14:textId="77777777" w:rsidR="005E4B17" w:rsidRPr="00390B76" w:rsidRDefault="005E4B17" w:rsidP="005E4B17">
            <w:pPr>
              <w:ind w:right="-675"/>
              <w:rPr>
                <w:bCs/>
              </w:rPr>
            </w:pPr>
            <w:r w:rsidRPr="00390B76">
              <w:rPr>
                <w:bCs/>
              </w:rPr>
              <w:t>92</w:t>
            </w:r>
          </w:p>
        </w:tc>
        <w:tc>
          <w:tcPr>
            <w:tcW w:w="1064" w:type="dxa"/>
            <w:shd w:val="clear" w:color="auto" w:fill="auto"/>
            <w:vAlign w:val="center"/>
            <w:hideMark/>
          </w:tcPr>
          <w:p w14:paraId="2A0B576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024821B" w14:textId="77777777" w:rsidR="005E4B17" w:rsidRPr="00390B76" w:rsidRDefault="005E4B17" w:rsidP="005E4B17">
            <w:pPr>
              <w:ind w:right="-675"/>
              <w:rPr>
                <w:bCs/>
              </w:rPr>
            </w:pPr>
            <w:r w:rsidRPr="00390B76">
              <w:rPr>
                <w:bCs/>
              </w:rPr>
              <w:t>Çınar Otel</w:t>
            </w:r>
          </w:p>
        </w:tc>
        <w:tc>
          <w:tcPr>
            <w:tcW w:w="835" w:type="dxa"/>
            <w:shd w:val="clear" w:color="auto" w:fill="auto"/>
            <w:vAlign w:val="center"/>
            <w:hideMark/>
          </w:tcPr>
          <w:p w14:paraId="639FF31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A3CA1EE" w14:textId="77777777" w:rsidR="005E4B17" w:rsidRPr="00390B76" w:rsidRDefault="005E4B17" w:rsidP="005E4B17">
            <w:pPr>
              <w:ind w:right="-675"/>
              <w:rPr>
                <w:bCs/>
              </w:rPr>
            </w:pPr>
            <w:r w:rsidRPr="00390B76">
              <w:rPr>
                <w:bCs/>
              </w:rPr>
              <w:t>Şekerhane Mh. Bostancı Pınarı Cd.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CD744" w14:textId="77777777" w:rsidR="005E4B17" w:rsidRPr="00390B76" w:rsidRDefault="005E4B17" w:rsidP="005E4B17">
            <w:pPr>
              <w:ind w:right="-675"/>
              <w:rPr>
                <w:bCs/>
              </w:rPr>
            </w:pPr>
            <w:r w:rsidRPr="00390B76">
              <w:rPr>
                <w:bCs/>
              </w:rPr>
              <w:t>5120063</w:t>
            </w:r>
          </w:p>
        </w:tc>
        <w:tc>
          <w:tcPr>
            <w:tcW w:w="826" w:type="dxa"/>
            <w:tcBorders>
              <w:left w:val="single" w:sz="4" w:space="0" w:color="auto"/>
            </w:tcBorders>
            <w:shd w:val="clear" w:color="auto" w:fill="auto"/>
            <w:vAlign w:val="center"/>
            <w:hideMark/>
          </w:tcPr>
          <w:p w14:paraId="147B2133"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52B55EAB" w14:textId="77777777" w:rsidR="005E4B17" w:rsidRPr="00390B76" w:rsidRDefault="005E4B17" w:rsidP="005E4B17">
            <w:pPr>
              <w:ind w:right="-675"/>
              <w:rPr>
                <w:bCs/>
              </w:rPr>
            </w:pPr>
            <w:r w:rsidRPr="00390B76">
              <w:rPr>
                <w:bCs/>
              </w:rPr>
              <w:t>60</w:t>
            </w:r>
          </w:p>
        </w:tc>
      </w:tr>
      <w:tr w:rsidR="005E4B17" w:rsidRPr="00390B76" w14:paraId="592AF50A" w14:textId="77777777" w:rsidTr="005E4B17">
        <w:trPr>
          <w:trHeight w:val="454"/>
        </w:trPr>
        <w:tc>
          <w:tcPr>
            <w:tcW w:w="496" w:type="dxa"/>
            <w:shd w:val="clear" w:color="auto" w:fill="auto"/>
            <w:vAlign w:val="center"/>
            <w:hideMark/>
          </w:tcPr>
          <w:p w14:paraId="2830638E" w14:textId="77777777" w:rsidR="005E4B17" w:rsidRPr="00390B76" w:rsidRDefault="005E4B17" w:rsidP="005E4B17">
            <w:pPr>
              <w:ind w:right="-675"/>
              <w:rPr>
                <w:bCs/>
              </w:rPr>
            </w:pPr>
            <w:r w:rsidRPr="00390B76">
              <w:rPr>
                <w:bCs/>
              </w:rPr>
              <w:t>93</w:t>
            </w:r>
          </w:p>
        </w:tc>
        <w:tc>
          <w:tcPr>
            <w:tcW w:w="1064" w:type="dxa"/>
            <w:shd w:val="clear" w:color="auto" w:fill="auto"/>
            <w:vAlign w:val="center"/>
            <w:hideMark/>
          </w:tcPr>
          <w:p w14:paraId="636816C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B3EA21E" w14:textId="77777777" w:rsidR="005E4B17" w:rsidRPr="00390B76" w:rsidRDefault="005E4B17" w:rsidP="005E4B17">
            <w:pPr>
              <w:ind w:right="-675"/>
              <w:rPr>
                <w:bCs/>
              </w:rPr>
            </w:pPr>
            <w:r w:rsidRPr="00390B76">
              <w:rPr>
                <w:bCs/>
              </w:rPr>
              <w:t>Çöloğlu Pansiyon</w:t>
            </w:r>
          </w:p>
        </w:tc>
        <w:tc>
          <w:tcPr>
            <w:tcW w:w="835" w:type="dxa"/>
            <w:shd w:val="clear" w:color="auto" w:fill="auto"/>
            <w:vAlign w:val="center"/>
            <w:hideMark/>
          </w:tcPr>
          <w:p w14:paraId="1CDE19DD"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F92F945" w14:textId="77777777" w:rsidR="005E4B17" w:rsidRPr="00390B76" w:rsidRDefault="005E4B17" w:rsidP="005E4B17">
            <w:pPr>
              <w:ind w:right="-675"/>
              <w:rPr>
                <w:bCs/>
              </w:rPr>
            </w:pPr>
            <w:r w:rsidRPr="00390B76">
              <w:rPr>
                <w:bCs/>
              </w:rPr>
              <w:t>Saray Mah. Kızlarpınarı Cd.149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19892" w14:textId="77777777" w:rsidR="005E4B17" w:rsidRPr="00390B76" w:rsidRDefault="005E4B17" w:rsidP="005E4B17">
            <w:pPr>
              <w:ind w:right="-675"/>
              <w:rPr>
                <w:bCs/>
              </w:rPr>
            </w:pPr>
            <w:r w:rsidRPr="00390B76">
              <w:rPr>
                <w:bCs/>
              </w:rPr>
              <w:t>5220749</w:t>
            </w:r>
          </w:p>
        </w:tc>
        <w:tc>
          <w:tcPr>
            <w:tcW w:w="826" w:type="dxa"/>
            <w:tcBorders>
              <w:left w:val="single" w:sz="4" w:space="0" w:color="auto"/>
            </w:tcBorders>
            <w:shd w:val="clear" w:color="auto" w:fill="auto"/>
            <w:vAlign w:val="center"/>
            <w:hideMark/>
          </w:tcPr>
          <w:p w14:paraId="64F6DDF9" w14:textId="77777777" w:rsidR="005E4B17" w:rsidRPr="00390B76" w:rsidRDefault="005E4B17" w:rsidP="005E4B17">
            <w:pPr>
              <w:ind w:right="-675"/>
              <w:rPr>
                <w:bCs/>
              </w:rPr>
            </w:pPr>
            <w:r w:rsidRPr="00390B76">
              <w:rPr>
                <w:bCs/>
              </w:rPr>
              <w:t>14</w:t>
            </w:r>
          </w:p>
        </w:tc>
        <w:tc>
          <w:tcPr>
            <w:tcW w:w="708" w:type="dxa"/>
            <w:shd w:val="clear" w:color="auto" w:fill="auto"/>
            <w:vAlign w:val="center"/>
            <w:hideMark/>
          </w:tcPr>
          <w:p w14:paraId="6DAE777D" w14:textId="77777777" w:rsidR="005E4B17" w:rsidRPr="00390B76" w:rsidRDefault="005E4B17" w:rsidP="005E4B17">
            <w:pPr>
              <w:ind w:right="-675"/>
              <w:rPr>
                <w:bCs/>
              </w:rPr>
            </w:pPr>
            <w:r w:rsidRPr="00390B76">
              <w:rPr>
                <w:bCs/>
              </w:rPr>
              <w:t>28</w:t>
            </w:r>
          </w:p>
        </w:tc>
      </w:tr>
      <w:tr w:rsidR="005E4B17" w:rsidRPr="00390B76" w14:paraId="7DB9DCD1" w14:textId="77777777" w:rsidTr="005E4B17">
        <w:trPr>
          <w:trHeight w:val="454"/>
        </w:trPr>
        <w:tc>
          <w:tcPr>
            <w:tcW w:w="496" w:type="dxa"/>
            <w:shd w:val="clear" w:color="auto" w:fill="auto"/>
            <w:vAlign w:val="center"/>
            <w:hideMark/>
          </w:tcPr>
          <w:p w14:paraId="60075992" w14:textId="77777777" w:rsidR="005E4B17" w:rsidRPr="00390B76" w:rsidRDefault="005E4B17" w:rsidP="005E4B17">
            <w:pPr>
              <w:ind w:right="-675"/>
              <w:rPr>
                <w:bCs/>
              </w:rPr>
            </w:pPr>
            <w:r w:rsidRPr="00390B76">
              <w:rPr>
                <w:bCs/>
              </w:rPr>
              <w:t>94</w:t>
            </w:r>
          </w:p>
        </w:tc>
        <w:tc>
          <w:tcPr>
            <w:tcW w:w="1064" w:type="dxa"/>
            <w:shd w:val="clear" w:color="auto" w:fill="auto"/>
            <w:vAlign w:val="center"/>
            <w:hideMark/>
          </w:tcPr>
          <w:p w14:paraId="1504272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B5FF430" w14:textId="77777777" w:rsidR="005E4B17" w:rsidRPr="00390B76" w:rsidRDefault="005E4B17" w:rsidP="005E4B17">
            <w:pPr>
              <w:ind w:right="-675"/>
              <w:rPr>
                <w:bCs/>
              </w:rPr>
            </w:pPr>
            <w:r w:rsidRPr="00390B76">
              <w:rPr>
                <w:bCs/>
              </w:rPr>
              <w:t>Damlataş Elegant Apart Otel</w:t>
            </w:r>
          </w:p>
        </w:tc>
        <w:tc>
          <w:tcPr>
            <w:tcW w:w="835" w:type="dxa"/>
            <w:shd w:val="clear" w:color="auto" w:fill="auto"/>
            <w:vAlign w:val="center"/>
            <w:hideMark/>
          </w:tcPr>
          <w:p w14:paraId="0B27C589"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FD1C20F" w14:textId="77777777" w:rsidR="005E4B17" w:rsidRPr="00390B76" w:rsidRDefault="005E4B17" w:rsidP="005E4B17">
            <w:pPr>
              <w:ind w:right="-675"/>
              <w:rPr>
                <w:bCs/>
              </w:rPr>
            </w:pPr>
            <w:r w:rsidRPr="00390B76">
              <w:rPr>
                <w:bCs/>
              </w:rPr>
              <w:t>Saray Mahallesi Ahmet Yesevi Sok. No:20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E7025" w14:textId="77777777" w:rsidR="005E4B17" w:rsidRPr="00390B76" w:rsidRDefault="005E4B17" w:rsidP="005E4B17">
            <w:pPr>
              <w:ind w:right="-675"/>
              <w:rPr>
                <w:bCs/>
              </w:rPr>
            </w:pPr>
            <w:r w:rsidRPr="00390B76">
              <w:rPr>
                <w:bCs/>
              </w:rPr>
              <w:t>5134661</w:t>
            </w:r>
          </w:p>
        </w:tc>
        <w:tc>
          <w:tcPr>
            <w:tcW w:w="826" w:type="dxa"/>
            <w:tcBorders>
              <w:left w:val="single" w:sz="4" w:space="0" w:color="auto"/>
            </w:tcBorders>
            <w:shd w:val="clear" w:color="auto" w:fill="auto"/>
            <w:vAlign w:val="center"/>
            <w:hideMark/>
          </w:tcPr>
          <w:p w14:paraId="2DF12C36" w14:textId="77777777" w:rsidR="005E4B17" w:rsidRPr="00390B76" w:rsidRDefault="005E4B17" w:rsidP="005E4B17">
            <w:pPr>
              <w:ind w:right="-675"/>
              <w:rPr>
                <w:bCs/>
              </w:rPr>
            </w:pPr>
            <w:r w:rsidRPr="00390B76">
              <w:rPr>
                <w:bCs/>
              </w:rPr>
              <w:t>42</w:t>
            </w:r>
          </w:p>
        </w:tc>
        <w:tc>
          <w:tcPr>
            <w:tcW w:w="708" w:type="dxa"/>
            <w:shd w:val="clear" w:color="auto" w:fill="auto"/>
            <w:vAlign w:val="center"/>
            <w:hideMark/>
          </w:tcPr>
          <w:p w14:paraId="1839D555" w14:textId="77777777" w:rsidR="005E4B17" w:rsidRPr="00390B76" w:rsidRDefault="005E4B17" w:rsidP="005E4B17">
            <w:pPr>
              <w:ind w:right="-675"/>
              <w:rPr>
                <w:bCs/>
              </w:rPr>
            </w:pPr>
            <w:r w:rsidRPr="00390B76">
              <w:rPr>
                <w:bCs/>
              </w:rPr>
              <w:t>84</w:t>
            </w:r>
          </w:p>
        </w:tc>
      </w:tr>
      <w:tr w:rsidR="005E4B17" w:rsidRPr="00390B76" w14:paraId="65BD77C5" w14:textId="77777777" w:rsidTr="005E4B17">
        <w:trPr>
          <w:trHeight w:val="454"/>
        </w:trPr>
        <w:tc>
          <w:tcPr>
            <w:tcW w:w="496" w:type="dxa"/>
            <w:shd w:val="clear" w:color="auto" w:fill="auto"/>
            <w:vAlign w:val="center"/>
            <w:hideMark/>
          </w:tcPr>
          <w:p w14:paraId="5E592DF1" w14:textId="77777777" w:rsidR="005E4B17" w:rsidRPr="00390B76" w:rsidRDefault="005E4B17" w:rsidP="005E4B17">
            <w:pPr>
              <w:ind w:right="-675"/>
              <w:rPr>
                <w:bCs/>
              </w:rPr>
            </w:pPr>
            <w:r w:rsidRPr="00390B76">
              <w:rPr>
                <w:bCs/>
              </w:rPr>
              <w:t>95</w:t>
            </w:r>
          </w:p>
        </w:tc>
        <w:tc>
          <w:tcPr>
            <w:tcW w:w="1064" w:type="dxa"/>
            <w:shd w:val="clear" w:color="auto" w:fill="auto"/>
            <w:vAlign w:val="center"/>
            <w:hideMark/>
          </w:tcPr>
          <w:p w14:paraId="1E4465AC" w14:textId="77777777" w:rsidR="005E4B17" w:rsidRPr="00390B76" w:rsidRDefault="005E4B17" w:rsidP="005E4B17">
            <w:pPr>
              <w:ind w:right="-675"/>
              <w:rPr>
                <w:bCs/>
              </w:rPr>
            </w:pPr>
            <w:r w:rsidRPr="00390B76">
              <w:rPr>
                <w:bCs/>
              </w:rPr>
              <w:t>İncekum</w:t>
            </w:r>
          </w:p>
        </w:tc>
        <w:tc>
          <w:tcPr>
            <w:tcW w:w="2359" w:type="dxa"/>
            <w:shd w:val="clear" w:color="auto" w:fill="auto"/>
            <w:noWrap/>
            <w:vAlign w:val="center"/>
            <w:hideMark/>
          </w:tcPr>
          <w:p w14:paraId="40FD3946" w14:textId="77777777" w:rsidR="005E4B17" w:rsidRPr="00390B76" w:rsidRDefault="005E4B17" w:rsidP="005E4B17">
            <w:pPr>
              <w:ind w:right="-675"/>
              <w:rPr>
                <w:bCs/>
              </w:rPr>
            </w:pPr>
            <w:r w:rsidRPr="00390B76">
              <w:rPr>
                <w:bCs/>
              </w:rPr>
              <w:t xml:space="preserve">Dede Apart Otel </w:t>
            </w:r>
          </w:p>
        </w:tc>
        <w:tc>
          <w:tcPr>
            <w:tcW w:w="835" w:type="dxa"/>
            <w:shd w:val="clear" w:color="auto" w:fill="auto"/>
            <w:vAlign w:val="center"/>
            <w:hideMark/>
          </w:tcPr>
          <w:p w14:paraId="4D8AF856"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765E723" w14:textId="77777777" w:rsidR="005E4B17" w:rsidRPr="00390B76" w:rsidRDefault="005E4B17" w:rsidP="005E4B17">
            <w:pPr>
              <w:ind w:right="-675"/>
              <w:rPr>
                <w:bCs/>
              </w:rPr>
            </w:pPr>
            <w:r w:rsidRPr="00390B76">
              <w:rPr>
                <w:bCs/>
              </w:rPr>
              <w:t>İncekum Mh.D-400 Cad.No:24/101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11922" w14:textId="77777777" w:rsidR="005E4B17" w:rsidRPr="00390B76" w:rsidRDefault="005E4B17" w:rsidP="005E4B17">
            <w:pPr>
              <w:ind w:right="-675"/>
              <w:rPr>
                <w:bCs/>
              </w:rPr>
            </w:pPr>
            <w:r w:rsidRPr="00390B76">
              <w:rPr>
                <w:bCs/>
              </w:rPr>
              <w:t>5171516</w:t>
            </w:r>
          </w:p>
        </w:tc>
        <w:tc>
          <w:tcPr>
            <w:tcW w:w="826" w:type="dxa"/>
            <w:tcBorders>
              <w:left w:val="single" w:sz="4" w:space="0" w:color="auto"/>
            </w:tcBorders>
            <w:shd w:val="clear" w:color="auto" w:fill="auto"/>
            <w:vAlign w:val="center"/>
            <w:hideMark/>
          </w:tcPr>
          <w:p w14:paraId="670E0B03" w14:textId="77777777" w:rsidR="005E4B17" w:rsidRPr="00390B76" w:rsidRDefault="005E4B17" w:rsidP="005E4B17">
            <w:pPr>
              <w:ind w:right="-675"/>
              <w:rPr>
                <w:bCs/>
              </w:rPr>
            </w:pPr>
            <w:r w:rsidRPr="00390B76">
              <w:rPr>
                <w:bCs/>
              </w:rPr>
              <w:t>15</w:t>
            </w:r>
          </w:p>
        </w:tc>
        <w:tc>
          <w:tcPr>
            <w:tcW w:w="708" w:type="dxa"/>
            <w:shd w:val="clear" w:color="auto" w:fill="auto"/>
            <w:vAlign w:val="center"/>
            <w:hideMark/>
          </w:tcPr>
          <w:p w14:paraId="20C94DE1" w14:textId="77777777" w:rsidR="005E4B17" w:rsidRPr="00390B76" w:rsidRDefault="005E4B17" w:rsidP="005E4B17">
            <w:pPr>
              <w:ind w:right="-675"/>
              <w:rPr>
                <w:bCs/>
              </w:rPr>
            </w:pPr>
            <w:r w:rsidRPr="00390B76">
              <w:rPr>
                <w:bCs/>
              </w:rPr>
              <w:t>60</w:t>
            </w:r>
          </w:p>
        </w:tc>
      </w:tr>
      <w:tr w:rsidR="005E4B17" w:rsidRPr="00390B76" w14:paraId="1819B3D2" w14:textId="77777777" w:rsidTr="005E4B17">
        <w:trPr>
          <w:trHeight w:val="454"/>
        </w:trPr>
        <w:tc>
          <w:tcPr>
            <w:tcW w:w="496" w:type="dxa"/>
            <w:shd w:val="clear" w:color="auto" w:fill="auto"/>
            <w:vAlign w:val="center"/>
            <w:hideMark/>
          </w:tcPr>
          <w:p w14:paraId="30A8A1E6" w14:textId="77777777" w:rsidR="005E4B17" w:rsidRPr="00390B76" w:rsidRDefault="005E4B17" w:rsidP="005E4B17">
            <w:pPr>
              <w:ind w:right="-675"/>
              <w:rPr>
                <w:bCs/>
              </w:rPr>
            </w:pPr>
            <w:r w:rsidRPr="00390B76">
              <w:rPr>
                <w:bCs/>
              </w:rPr>
              <w:t>96</w:t>
            </w:r>
          </w:p>
        </w:tc>
        <w:tc>
          <w:tcPr>
            <w:tcW w:w="1064" w:type="dxa"/>
            <w:shd w:val="clear" w:color="auto" w:fill="auto"/>
            <w:vAlign w:val="center"/>
            <w:hideMark/>
          </w:tcPr>
          <w:p w14:paraId="5057CC85"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534DED98" w14:textId="77777777" w:rsidR="005E4B17" w:rsidRPr="00390B76" w:rsidRDefault="005E4B17" w:rsidP="005E4B17">
            <w:pPr>
              <w:ind w:right="-675"/>
              <w:rPr>
                <w:bCs/>
              </w:rPr>
            </w:pPr>
            <w:r w:rsidRPr="00390B76">
              <w:rPr>
                <w:bCs/>
              </w:rPr>
              <w:t>Dedebey Apart Otel</w:t>
            </w:r>
          </w:p>
        </w:tc>
        <w:tc>
          <w:tcPr>
            <w:tcW w:w="835" w:type="dxa"/>
            <w:shd w:val="clear" w:color="auto" w:fill="auto"/>
            <w:vAlign w:val="center"/>
            <w:hideMark/>
          </w:tcPr>
          <w:p w14:paraId="6FA0D3E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7EE5682" w14:textId="77777777" w:rsidR="005E4B17" w:rsidRPr="00390B76" w:rsidRDefault="005E4B17" w:rsidP="005E4B17">
            <w:pPr>
              <w:ind w:right="-675"/>
              <w:rPr>
                <w:bCs/>
              </w:rPr>
            </w:pPr>
            <w:r w:rsidRPr="00390B76">
              <w:rPr>
                <w:bCs/>
              </w:rPr>
              <w:t>Obagöl Mah. Fatih Cad.No:3/1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96A01" w14:textId="77777777" w:rsidR="005E4B17" w:rsidRPr="00390B76" w:rsidRDefault="005E4B17" w:rsidP="005E4B17">
            <w:pPr>
              <w:ind w:right="-675"/>
              <w:rPr>
                <w:bCs/>
              </w:rPr>
            </w:pPr>
            <w:r w:rsidRPr="00390B76">
              <w:rPr>
                <w:bCs/>
              </w:rPr>
              <w:t>5141442</w:t>
            </w:r>
          </w:p>
        </w:tc>
        <w:tc>
          <w:tcPr>
            <w:tcW w:w="826" w:type="dxa"/>
            <w:tcBorders>
              <w:left w:val="single" w:sz="4" w:space="0" w:color="auto"/>
            </w:tcBorders>
            <w:shd w:val="clear" w:color="auto" w:fill="auto"/>
            <w:vAlign w:val="center"/>
            <w:hideMark/>
          </w:tcPr>
          <w:p w14:paraId="15E48BB9"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7BD0E622" w14:textId="77777777" w:rsidR="005E4B17" w:rsidRPr="00390B76" w:rsidRDefault="005E4B17" w:rsidP="005E4B17">
            <w:pPr>
              <w:ind w:right="-675"/>
              <w:rPr>
                <w:bCs/>
              </w:rPr>
            </w:pPr>
            <w:r w:rsidRPr="00390B76">
              <w:rPr>
                <w:bCs/>
              </w:rPr>
              <w:t>32</w:t>
            </w:r>
          </w:p>
        </w:tc>
      </w:tr>
      <w:tr w:rsidR="005E4B17" w:rsidRPr="00390B76" w14:paraId="71819B10" w14:textId="77777777" w:rsidTr="005E4B17">
        <w:trPr>
          <w:trHeight w:val="454"/>
        </w:trPr>
        <w:tc>
          <w:tcPr>
            <w:tcW w:w="496" w:type="dxa"/>
            <w:shd w:val="clear" w:color="auto" w:fill="auto"/>
            <w:vAlign w:val="center"/>
            <w:hideMark/>
          </w:tcPr>
          <w:p w14:paraId="2D14305E" w14:textId="77777777" w:rsidR="005E4B17" w:rsidRPr="00390B76" w:rsidRDefault="005E4B17" w:rsidP="005E4B17">
            <w:pPr>
              <w:ind w:right="-675"/>
              <w:rPr>
                <w:bCs/>
              </w:rPr>
            </w:pPr>
            <w:r w:rsidRPr="00390B76">
              <w:rPr>
                <w:bCs/>
              </w:rPr>
              <w:t>97</w:t>
            </w:r>
          </w:p>
        </w:tc>
        <w:tc>
          <w:tcPr>
            <w:tcW w:w="1064" w:type="dxa"/>
            <w:shd w:val="clear" w:color="auto" w:fill="auto"/>
            <w:vAlign w:val="center"/>
            <w:hideMark/>
          </w:tcPr>
          <w:p w14:paraId="7A905F03"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F99E044" w14:textId="77777777" w:rsidR="005E4B17" w:rsidRPr="00390B76" w:rsidRDefault="005E4B17" w:rsidP="005E4B17">
            <w:pPr>
              <w:ind w:right="-675"/>
              <w:rPr>
                <w:bCs/>
              </w:rPr>
            </w:pPr>
            <w:r w:rsidRPr="00390B76">
              <w:rPr>
                <w:bCs/>
              </w:rPr>
              <w:t>Delfino Apart Otel</w:t>
            </w:r>
          </w:p>
        </w:tc>
        <w:tc>
          <w:tcPr>
            <w:tcW w:w="835" w:type="dxa"/>
            <w:shd w:val="clear" w:color="auto" w:fill="auto"/>
            <w:vAlign w:val="center"/>
            <w:hideMark/>
          </w:tcPr>
          <w:p w14:paraId="1D3D5304"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4A690C6" w14:textId="77777777" w:rsidR="005E4B17" w:rsidRPr="00390B76" w:rsidRDefault="005E4B17" w:rsidP="005E4B17">
            <w:pPr>
              <w:ind w:right="-675"/>
              <w:rPr>
                <w:bCs/>
              </w:rPr>
            </w:pPr>
            <w:r w:rsidRPr="00390B76">
              <w:rPr>
                <w:bCs/>
              </w:rPr>
              <w:t>Alanya Atatürk Caddesi 162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CF158" w14:textId="77777777" w:rsidR="005E4B17" w:rsidRPr="00390B76" w:rsidRDefault="005E4B17" w:rsidP="005E4B17">
            <w:pPr>
              <w:ind w:right="-675"/>
              <w:rPr>
                <w:bCs/>
              </w:rPr>
            </w:pPr>
            <w:r w:rsidRPr="00390B76">
              <w:rPr>
                <w:bCs/>
              </w:rPr>
              <w:t>5121114</w:t>
            </w:r>
          </w:p>
        </w:tc>
        <w:tc>
          <w:tcPr>
            <w:tcW w:w="826" w:type="dxa"/>
            <w:tcBorders>
              <w:left w:val="single" w:sz="4" w:space="0" w:color="auto"/>
            </w:tcBorders>
            <w:shd w:val="clear" w:color="auto" w:fill="auto"/>
            <w:vAlign w:val="center"/>
            <w:hideMark/>
          </w:tcPr>
          <w:p w14:paraId="2C9388A6"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32EE0D51" w14:textId="77777777" w:rsidR="005E4B17" w:rsidRPr="00390B76" w:rsidRDefault="005E4B17" w:rsidP="005E4B17">
            <w:pPr>
              <w:ind w:right="-675"/>
              <w:rPr>
                <w:bCs/>
              </w:rPr>
            </w:pPr>
            <w:r w:rsidRPr="00390B76">
              <w:rPr>
                <w:bCs/>
              </w:rPr>
              <w:t>50</w:t>
            </w:r>
          </w:p>
        </w:tc>
      </w:tr>
      <w:tr w:rsidR="005E4B17" w:rsidRPr="00390B76" w14:paraId="3CFD703B" w14:textId="77777777" w:rsidTr="005E4B17">
        <w:trPr>
          <w:trHeight w:val="454"/>
        </w:trPr>
        <w:tc>
          <w:tcPr>
            <w:tcW w:w="496" w:type="dxa"/>
            <w:shd w:val="clear" w:color="auto" w:fill="auto"/>
            <w:vAlign w:val="center"/>
            <w:hideMark/>
          </w:tcPr>
          <w:p w14:paraId="1426AF53" w14:textId="77777777" w:rsidR="005E4B17" w:rsidRPr="00390B76" w:rsidRDefault="005E4B17" w:rsidP="005E4B17">
            <w:pPr>
              <w:ind w:right="-675"/>
              <w:rPr>
                <w:bCs/>
              </w:rPr>
            </w:pPr>
            <w:r w:rsidRPr="00390B76">
              <w:rPr>
                <w:bCs/>
              </w:rPr>
              <w:t>98</w:t>
            </w:r>
          </w:p>
        </w:tc>
        <w:tc>
          <w:tcPr>
            <w:tcW w:w="1064" w:type="dxa"/>
            <w:shd w:val="clear" w:color="auto" w:fill="auto"/>
            <w:vAlign w:val="center"/>
            <w:hideMark/>
          </w:tcPr>
          <w:p w14:paraId="2B20B60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0F41132" w14:textId="77777777" w:rsidR="005E4B17" w:rsidRPr="00390B76" w:rsidRDefault="005E4B17" w:rsidP="005E4B17">
            <w:pPr>
              <w:ind w:right="-675"/>
              <w:rPr>
                <w:bCs/>
              </w:rPr>
            </w:pPr>
            <w:r w:rsidRPr="00390B76">
              <w:rPr>
                <w:bCs/>
              </w:rPr>
              <w:t>Demir Pansiyon</w:t>
            </w:r>
          </w:p>
        </w:tc>
        <w:tc>
          <w:tcPr>
            <w:tcW w:w="835" w:type="dxa"/>
            <w:shd w:val="clear" w:color="auto" w:fill="auto"/>
            <w:vAlign w:val="center"/>
            <w:hideMark/>
          </w:tcPr>
          <w:p w14:paraId="4E447F28"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34CF1320" w14:textId="77777777" w:rsidR="005E4B17" w:rsidRPr="00390B76" w:rsidRDefault="005E4B17" w:rsidP="005E4B17">
            <w:pPr>
              <w:ind w:right="-675"/>
              <w:rPr>
                <w:bCs/>
              </w:rPr>
            </w:pPr>
            <w:r w:rsidRPr="00390B76">
              <w:rPr>
                <w:bCs/>
              </w:rPr>
              <w:t>G. Pınarı Mah. Yenilmez Sk. 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D7431" w14:textId="77777777" w:rsidR="005E4B17" w:rsidRPr="00390B76" w:rsidRDefault="005E4B17" w:rsidP="005E4B17">
            <w:pPr>
              <w:ind w:right="-675"/>
              <w:rPr>
                <w:bCs/>
              </w:rPr>
            </w:pPr>
            <w:r w:rsidRPr="00390B76">
              <w:rPr>
                <w:bCs/>
              </w:rPr>
              <w:t>5121621</w:t>
            </w:r>
          </w:p>
        </w:tc>
        <w:tc>
          <w:tcPr>
            <w:tcW w:w="826" w:type="dxa"/>
            <w:tcBorders>
              <w:left w:val="single" w:sz="4" w:space="0" w:color="auto"/>
            </w:tcBorders>
            <w:shd w:val="clear" w:color="auto" w:fill="auto"/>
            <w:vAlign w:val="center"/>
            <w:hideMark/>
          </w:tcPr>
          <w:p w14:paraId="0FFF2CCF" w14:textId="77777777" w:rsidR="005E4B17" w:rsidRPr="00390B76" w:rsidRDefault="005E4B17" w:rsidP="005E4B17">
            <w:pPr>
              <w:ind w:right="-675"/>
              <w:rPr>
                <w:bCs/>
              </w:rPr>
            </w:pPr>
            <w:r w:rsidRPr="00390B76">
              <w:rPr>
                <w:bCs/>
              </w:rPr>
              <w:t>22</w:t>
            </w:r>
          </w:p>
        </w:tc>
        <w:tc>
          <w:tcPr>
            <w:tcW w:w="708" w:type="dxa"/>
            <w:shd w:val="clear" w:color="auto" w:fill="auto"/>
            <w:vAlign w:val="center"/>
            <w:hideMark/>
          </w:tcPr>
          <w:p w14:paraId="4B66ACBB" w14:textId="77777777" w:rsidR="005E4B17" w:rsidRPr="00390B76" w:rsidRDefault="005E4B17" w:rsidP="005E4B17">
            <w:pPr>
              <w:ind w:right="-675"/>
              <w:rPr>
                <w:bCs/>
              </w:rPr>
            </w:pPr>
            <w:r w:rsidRPr="00390B76">
              <w:rPr>
                <w:bCs/>
              </w:rPr>
              <w:t>50</w:t>
            </w:r>
          </w:p>
        </w:tc>
      </w:tr>
      <w:tr w:rsidR="005E4B17" w:rsidRPr="00390B76" w14:paraId="7DB8C224" w14:textId="77777777" w:rsidTr="005E4B17">
        <w:trPr>
          <w:trHeight w:val="454"/>
        </w:trPr>
        <w:tc>
          <w:tcPr>
            <w:tcW w:w="496" w:type="dxa"/>
            <w:shd w:val="clear" w:color="auto" w:fill="auto"/>
            <w:vAlign w:val="center"/>
            <w:hideMark/>
          </w:tcPr>
          <w:p w14:paraId="61C7494B" w14:textId="77777777" w:rsidR="005E4B17" w:rsidRPr="00390B76" w:rsidRDefault="005E4B17" w:rsidP="005E4B17">
            <w:pPr>
              <w:ind w:right="-675"/>
              <w:rPr>
                <w:bCs/>
              </w:rPr>
            </w:pPr>
            <w:r w:rsidRPr="00390B76">
              <w:rPr>
                <w:bCs/>
              </w:rPr>
              <w:t>99</w:t>
            </w:r>
          </w:p>
        </w:tc>
        <w:tc>
          <w:tcPr>
            <w:tcW w:w="1064" w:type="dxa"/>
            <w:shd w:val="clear" w:color="auto" w:fill="auto"/>
            <w:vAlign w:val="center"/>
            <w:hideMark/>
          </w:tcPr>
          <w:p w14:paraId="3553B57D"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7663DD2" w14:textId="77777777" w:rsidR="005E4B17" w:rsidRPr="00390B76" w:rsidRDefault="005E4B17" w:rsidP="005E4B17">
            <w:pPr>
              <w:ind w:right="-675"/>
              <w:rPr>
                <w:bCs/>
              </w:rPr>
            </w:pPr>
            <w:r w:rsidRPr="00390B76">
              <w:rPr>
                <w:bCs/>
              </w:rPr>
              <w:t xml:space="preserve">Deniz Apart </w:t>
            </w:r>
          </w:p>
        </w:tc>
        <w:tc>
          <w:tcPr>
            <w:tcW w:w="835" w:type="dxa"/>
            <w:shd w:val="clear" w:color="auto" w:fill="auto"/>
            <w:vAlign w:val="center"/>
            <w:hideMark/>
          </w:tcPr>
          <w:p w14:paraId="585E911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EF0ACC5" w14:textId="77777777" w:rsidR="005E4B17" w:rsidRPr="00390B76" w:rsidRDefault="005E4B17" w:rsidP="005E4B17">
            <w:pPr>
              <w:ind w:right="-675"/>
              <w:rPr>
                <w:bCs/>
              </w:rPr>
            </w:pPr>
            <w:r w:rsidRPr="00390B76">
              <w:rPr>
                <w:bCs/>
              </w:rPr>
              <w:t>Güllerpınarı Mh. Ahmet Tokuş Bulv. Yenilmez Cd.No:4/101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0C8C0" w14:textId="77777777" w:rsidR="005E4B17" w:rsidRPr="00390B76" w:rsidRDefault="005E4B17" w:rsidP="005E4B17">
            <w:pPr>
              <w:ind w:right="-675"/>
              <w:rPr>
                <w:bCs/>
              </w:rPr>
            </w:pPr>
            <w:r w:rsidRPr="00390B76">
              <w:rPr>
                <w:bCs/>
              </w:rPr>
              <w:t>5123036</w:t>
            </w:r>
          </w:p>
        </w:tc>
        <w:tc>
          <w:tcPr>
            <w:tcW w:w="826" w:type="dxa"/>
            <w:tcBorders>
              <w:left w:val="single" w:sz="4" w:space="0" w:color="auto"/>
            </w:tcBorders>
            <w:shd w:val="clear" w:color="auto" w:fill="auto"/>
            <w:vAlign w:val="center"/>
            <w:hideMark/>
          </w:tcPr>
          <w:p w14:paraId="2EC236A8" w14:textId="77777777" w:rsidR="005E4B17" w:rsidRPr="00390B76" w:rsidRDefault="005E4B17" w:rsidP="005E4B17">
            <w:pPr>
              <w:ind w:right="-675"/>
              <w:rPr>
                <w:bCs/>
              </w:rPr>
            </w:pPr>
            <w:r w:rsidRPr="00390B76">
              <w:rPr>
                <w:bCs/>
              </w:rPr>
              <w:t>10</w:t>
            </w:r>
          </w:p>
        </w:tc>
        <w:tc>
          <w:tcPr>
            <w:tcW w:w="708" w:type="dxa"/>
            <w:shd w:val="clear" w:color="auto" w:fill="auto"/>
            <w:vAlign w:val="center"/>
            <w:hideMark/>
          </w:tcPr>
          <w:p w14:paraId="6BB79AC1" w14:textId="77777777" w:rsidR="005E4B17" w:rsidRPr="00390B76" w:rsidRDefault="005E4B17" w:rsidP="005E4B17">
            <w:pPr>
              <w:ind w:right="-675"/>
              <w:rPr>
                <w:bCs/>
              </w:rPr>
            </w:pPr>
            <w:r w:rsidRPr="00390B76">
              <w:rPr>
                <w:bCs/>
              </w:rPr>
              <w:t>40</w:t>
            </w:r>
          </w:p>
        </w:tc>
      </w:tr>
      <w:tr w:rsidR="005E4B17" w:rsidRPr="00390B76" w14:paraId="61363A31" w14:textId="77777777" w:rsidTr="005E4B17">
        <w:trPr>
          <w:trHeight w:val="454"/>
        </w:trPr>
        <w:tc>
          <w:tcPr>
            <w:tcW w:w="496" w:type="dxa"/>
            <w:shd w:val="clear" w:color="auto" w:fill="auto"/>
            <w:vAlign w:val="center"/>
            <w:hideMark/>
          </w:tcPr>
          <w:p w14:paraId="33FCCBCD" w14:textId="77777777" w:rsidR="005E4B17" w:rsidRPr="00390B76" w:rsidRDefault="005E4B17" w:rsidP="005E4B17">
            <w:pPr>
              <w:ind w:right="-675"/>
              <w:rPr>
                <w:bCs/>
              </w:rPr>
            </w:pPr>
            <w:r w:rsidRPr="00390B76">
              <w:rPr>
                <w:bCs/>
              </w:rPr>
              <w:lastRenderedPageBreak/>
              <w:t>100</w:t>
            </w:r>
          </w:p>
        </w:tc>
        <w:tc>
          <w:tcPr>
            <w:tcW w:w="1064" w:type="dxa"/>
            <w:shd w:val="clear" w:color="auto" w:fill="auto"/>
            <w:vAlign w:val="center"/>
            <w:hideMark/>
          </w:tcPr>
          <w:p w14:paraId="04234088" w14:textId="77777777" w:rsidR="005E4B17" w:rsidRPr="00390B76" w:rsidRDefault="005E4B17" w:rsidP="005E4B17">
            <w:pPr>
              <w:ind w:right="-675"/>
              <w:rPr>
                <w:bCs/>
              </w:rPr>
            </w:pPr>
            <w:r w:rsidRPr="00390B76">
              <w:rPr>
                <w:bCs/>
              </w:rPr>
              <w:t>Kargıcak</w:t>
            </w:r>
          </w:p>
        </w:tc>
        <w:tc>
          <w:tcPr>
            <w:tcW w:w="2359" w:type="dxa"/>
            <w:shd w:val="clear" w:color="auto" w:fill="auto"/>
            <w:noWrap/>
            <w:vAlign w:val="center"/>
            <w:hideMark/>
          </w:tcPr>
          <w:p w14:paraId="576F58B4" w14:textId="77777777" w:rsidR="005E4B17" w:rsidRPr="00390B76" w:rsidRDefault="005E4B17" w:rsidP="005E4B17">
            <w:pPr>
              <w:ind w:right="-675"/>
              <w:rPr>
                <w:bCs/>
              </w:rPr>
            </w:pPr>
            <w:r w:rsidRPr="00390B76">
              <w:rPr>
                <w:bCs/>
              </w:rPr>
              <w:t>Deniz Pansiyon</w:t>
            </w:r>
          </w:p>
        </w:tc>
        <w:tc>
          <w:tcPr>
            <w:tcW w:w="835" w:type="dxa"/>
            <w:shd w:val="clear" w:color="auto" w:fill="auto"/>
            <w:vAlign w:val="center"/>
            <w:hideMark/>
          </w:tcPr>
          <w:p w14:paraId="65AACD2D"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648E24BE" w14:textId="77777777" w:rsidR="005E4B17" w:rsidRPr="00390B76" w:rsidRDefault="005E4B17" w:rsidP="005E4B17">
            <w:pPr>
              <w:ind w:right="-675"/>
              <w:rPr>
                <w:bCs/>
              </w:rPr>
            </w:pPr>
            <w:r w:rsidRPr="00390B76">
              <w:rPr>
                <w:bCs/>
              </w:rPr>
              <w:t xml:space="preserve">Kargıcak Mah. Öğretmenler Sitesi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46E5B" w14:textId="77777777" w:rsidR="005E4B17" w:rsidRPr="00390B76" w:rsidRDefault="005E4B17" w:rsidP="005E4B17">
            <w:pPr>
              <w:ind w:right="-675"/>
              <w:rPr>
                <w:bCs/>
              </w:rPr>
            </w:pPr>
            <w:r w:rsidRPr="00390B76">
              <w:rPr>
                <w:bCs/>
              </w:rPr>
              <w:t>5262065</w:t>
            </w:r>
          </w:p>
        </w:tc>
        <w:tc>
          <w:tcPr>
            <w:tcW w:w="826" w:type="dxa"/>
            <w:tcBorders>
              <w:left w:val="single" w:sz="4" w:space="0" w:color="auto"/>
            </w:tcBorders>
            <w:shd w:val="clear" w:color="auto" w:fill="auto"/>
            <w:vAlign w:val="center"/>
            <w:hideMark/>
          </w:tcPr>
          <w:p w14:paraId="5CAA7106" w14:textId="77777777" w:rsidR="005E4B17" w:rsidRPr="00390B76" w:rsidRDefault="005E4B17" w:rsidP="005E4B17">
            <w:pPr>
              <w:ind w:right="-675"/>
              <w:rPr>
                <w:bCs/>
              </w:rPr>
            </w:pPr>
            <w:r w:rsidRPr="00390B76">
              <w:rPr>
                <w:bCs/>
              </w:rPr>
              <w:t>7</w:t>
            </w:r>
          </w:p>
        </w:tc>
        <w:tc>
          <w:tcPr>
            <w:tcW w:w="708" w:type="dxa"/>
            <w:shd w:val="clear" w:color="auto" w:fill="auto"/>
            <w:vAlign w:val="center"/>
            <w:hideMark/>
          </w:tcPr>
          <w:p w14:paraId="11BED676" w14:textId="77777777" w:rsidR="005E4B17" w:rsidRPr="00390B76" w:rsidRDefault="005E4B17" w:rsidP="005E4B17">
            <w:pPr>
              <w:ind w:right="-675"/>
              <w:rPr>
                <w:bCs/>
              </w:rPr>
            </w:pPr>
            <w:r w:rsidRPr="00390B76">
              <w:rPr>
                <w:bCs/>
              </w:rPr>
              <w:t>16</w:t>
            </w:r>
          </w:p>
        </w:tc>
      </w:tr>
      <w:tr w:rsidR="005E4B17" w:rsidRPr="00390B76" w14:paraId="4FEB4FD7" w14:textId="77777777" w:rsidTr="005E4B17">
        <w:trPr>
          <w:trHeight w:val="454"/>
        </w:trPr>
        <w:tc>
          <w:tcPr>
            <w:tcW w:w="496" w:type="dxa"/>
            <w:shd w:val="clear" w:color="auto" w:fill="auto"/>
            <w:vAlign w:val="center"/>
            <w:hideMark/>
          </w:tcPr>
          <w:p w14:paraId="78635505" w14:textId="77777777" w:rsidR="005E4B17" w:rsidRPr="00390B76" w:rsidRDefault="005E4B17" w:rsidP="005E4B17">
            <w:pPr>
              <w:ind w:right="-675"/>
              <w:rPr>
                <w:bCs/>
              </w:rPr>
            </w:pPr>
            <w:r w:rsidRPr="00390B76">
              <w:rPr>
                <w:bCs/>
              </w:rPr>
              <w:t>101</w:t>
            </w:r>
          </w:p>
        </w:tc>
        <w:tc>
          <w:tcPr>
            <w:tcW w:w="1064" w:type="dxa"/>
            <w:shd w:val="clear" w:color="auto" w:fill="auto"/>
            <w:vAlign w:val="center"/>
            <w:hideMark/>
          </w:tcPr>
          <w:p w14:paraId="15C19E4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FE0B36C" w14:textId="77777777" w:rsidR="005E4B17" w:rsidRPr="00390B76" w:rsidRDefault="005E4B17" w:rsidP="005E4B17">
            <w:pPr>
              <w:ind w:right="-675"/>
              <w:rPr>
                <w:bCs/>
              </w:rPr>
            </w:pPr>
            <w:r w:rsidRPr="00390B76">
              <w:rPr>
                <w:bCs/>
              </w:rPr>
              <w:t>Deniz Pansiyon</w:t>
            </w:r>
          </w:p>
        </w:tc>
        <w:tc>
          <w:tcPr>
            <w:tcW w:w="835" w:type="dxa"/>
            <w:shd w:val="clear" w:color="auto" w:fill="auto"/>
            <w:vAlign w:val="center"/>
            <w:hideMark/>
          </w:tcPr>
          <w:p w14:paraId="2A501C97"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5E6584FA" w14:textId="77777777" w:rsidR="005E4B17" w:rsidRPr="00390B76" w:rsidRDefault="005E4B17" w:rsidP="005E4B17">
            <w:pPr>
              <w:ind w:right="-675"/>
              <w:rPr>
                <w:bCs/>
              </w:rPr>
            </w:pPr>
            <w:r w:rsidRPr="00390B76">
              <w:rPr>
                <w:bCs/>
              </w:rPr>
              <w:t>Atatürk Cad. Şirinevler Sokak 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B4688" w14:textId="77777777" w:rsidR="005E4B17" w:rsidRPr="00390B76" w:rsidRDefault="005E4B17" w:rsidP="005E4B17">
            <w:pPr>
              <w:ind w:right="-675"/>
              <w:rPr>
                <w:bCs/>
              </w:rPr>
            </w:pPr>
            <w:r w:rsidRPr="00390B76">
              <w:rPr>
                <w:bCs/>
              </w:rPr>
              <w:t>5124746</w:t>
            </w:r>
          </w:p>
        </w:tc>
        <w:tc>
          <w:tcPr>
            <w:tcW w:w="826" w:type="dxa"/>
            <w:tcBorders>
              <w:left w:val="single" w:sz="4" w:space="0" w:color="auto"/>
            </w:tcBorders>
            <w:shd w:val="clear" w:color="auto" w:fill="auto"/>
            <w:vAlign w:val="center"/>
            <w:hideMark/>
          </w:tcPr>
          <w:p w14:paraId="00BDB5D6"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08F591E9" w14:textId="77777777" w:rsidR="005E4B17" w:rsidRPr="00390B76" w:rsidRDefault="005E4B17" w:rsidP="005E4B17">
            <w:pPr>
              <w:ind w:right="-675"/>
              <w:rPr>
                <w:bCs/>
              </w:rPr>
            </w:pPr>
            <w:r w:rsidRPr="00390B76">
              <w:rPr>
                <w:bCs/>
              </w:rPr>
              <w:t>24</w:t>
            </w:r>
          </w:p>
        </w:tc>
      </w:tr>
      <w:tr w:rsidR="005E4B17" w:rsidRPr="00390B76" w14:paraId="38D0AD78" w14:textId="77777777" w:rsidTr="005E4B17">
        <w:trPr>
          <w:trHeight w:val="454"/>
        </w:trPr>
        <w:tc>
          <w:tcPr>
            <w:tcW w:w="496" w:type="dxa"/>
            <w:shd w:val="clear" w:color="auto" w:fill="auto"/>
            <w:vAlign w:val="center"/>
            <w:hideMark/>
          </w:tcPr>
          <w:p w14:paraId="1162D94A" w14:textId="77777777" w:rsidR="005E4B17" w:rsidRPr="00390B76" w:rsidRDefault="005E4B17" w:rsidP="005E4B17">
            <w:pPr>
              <w:ind w:right="-675"/>
              <w:rPr>
                <w:bCs/>
              </w:rPr>
            </w:pPr>
            <w:r w:rsidRPr="00390B76">
              <w:rPr>
                <w:bCs/>
              </w:rPr>
              <w:t>102</w:t>
            </w:r>
          </w:p>
        </w:tc>
        <w:tc>
          <w:tcPr>
            <w:tcW w:w="1064" w:type="dxa"/>
            <w:shd w:val="clear" w:color="auto" w:fill="auto"/>
            <w:vAlign w:val="center"/>
            <w:hideMark/>
          </w:tcPr>
          <w:p w14:paraId="1836B68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6049623" w14:textId="77777777" w:rsidR="005E4B17" w:rsidRPr="00390B76" w:rsidRDefault="005E4B17" w:rsidP="005E4B17">
            <w:pPr>
              <w:ind w:right="-675"/>
              <w:rPr>
                <w:bCs/>
              </w:rPr>
            </w:pPr>
            <w:r w:rsidRPr="00390B76">
              <w:rPr>
                <w:bCs/>
              </w:rPr>
              <w:t>Diamore Otel</w:t>
            </w:r>
          </w:p>
        </w:tc>
        <w:tc>
          <w:tcPr>
            <w:tcW w:w="835" w:type="dxa"/>
            <w:shd w:val="clear" w:color="auto" w:fill="auto"/>
            <w:vAlign w:val="center"/>
            <w:hideMark/>
          </w:tcPr>
          <w:p w14:paraId="7900685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FAF070E" w14:textId="77777777" w:rsidR="005E4B17" w:rsidRPr="00390B76" w:rsidRDefault="005E4B17" w:rsidP="005E4B17">
            <w:pPr>
              <w:ind w:right="-675"/>
              <w:rPr>
                <w:bCs/>
              </w:rPr>
            </w:pPr>
            <w:r w:rsidRPr="00390B76">
              <w:rPr>
                <w:bCs/>
              </w:rPr>
              <w:t>Saray Mah. Atatürk Caddesi 88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E61E8" w14:textId="77777777" w:rsidR="005E4B17" w:rsidRPr="00390B76" w:rsidRDefault="005E4B17" w:rsidP="005E4B17">
            <w:pPr>
              <w:ind w:right="-675"/>
              <w:rPr>
                <w:bCs/>
              </w:rPr>
            </w:pPr>
            <w:r w:rsidRPr="00390B76">
              <w:rPr>
                <w:bCs/>
              </w:rPr>
              <w:t>5137214</w:t>
            </w:r>
          </w:p>
        </w:tc>
        <w:tc>
          <w:tcPr>
            <w:tcW w:w="826" w:type="dxa"/>
            <w:tcBorders>
              <w:left w:val="single" w:sz="4" w:space="0" w:color="auto"/>
            </w:tcBorders>
            <w:shd w:val="clear" w:color="auto" w:fill="auto"/>
            <w:vAlign w:val="center"/>
            <w:hideMark/>
          </w:tcPr>
          <w:p w14:paraId="74EEAF22" w14:textId="77777777" w:rsidR="005E4B17" w:rsidRPr="00390B76" w:rsidRDefault="005E4B17" w:rsidP="005E4B17">
            <w:pPr>
              <w:ind w:right="-675"/>
              <w:rPr>
                <w:bCs/>
              </w:rPr>
            </w:pPr>
            <w:r w:rsidRPr="00390B76">
              <w:rPr>
                <w:bCs/>
              </w:rPr>
              <w:t>48</w:t>
            </w:r>
          </w:p>
        </w:tc>
        <w:tc>
          <w:tcPr>
            <w:tcW w:w="708" w:type="dxa"/>
            <w:shd w:val="clear" w:color="auto" w:fill="auto"/>
            <w:vAlign w:val="center"/>
            <w:hideMark/>
          </w:tcPr>
          <w:p w14:paraId="03C1B1DA" w14:textId="77777777" w:rsidR="005E4B17" w:rsidRPr="00390B76" w:rsidRDefault="005E4B17" w:rsidP="005E4B17">
            <w:pPr>
              <w:ind w:right="-675"/>
              <w:rPr>
                <w:bCs/>
              </w:rPr>
            </w:pPr>
            <w:r w:rsidRPr="00390B76">
              <w:rPr>
                <w:bCs/>
              </w:rPr>
              <w:t>96</w:t>
            </w:r>
          </w:p>
        </w:tc>
      </w:tr>
      <w:tr w:rsidR="005E4B17" w:rsidRPr="00390B76" w14:paraId="5A606F81" w14:textId="77777777" w:rsidTr="005E4B17">
        <w:trPr>
          <w:trHeight w:val="454"/>
        </w:trPr>
        <w:tc>
          <w:tcPr>
            <w:tcW w:w="496" w:type="dxa"/>
            <w:shd w:val="clear" w:color="auto" w:fill="auto"/>
            <w:vAlign w:val="center"/>
            <w:hideMark/>
          </w:tcPr>
          <w:p w14:paraId="389BB40E" w14:textId="77777777" w:rsidR="005E4B17" w:rsidRPr="00390B76" w:rsidRDefault="005E4B17" w:rsidP="005E4B17">
            <w:pPr>
              <w:ind w:right="-675"/>
              <w:rPr>
                <w:bCs/>
              </w:rPr>
            </w:pPr>
            <w:r w:rsidRPr="00390B76">
              <w:rPr>
                <w:bCs/>
              </w:rPr>
              <w:t>103</w:t>
            </w:r>
          </w:p>
        </w:tc>
        <w:tc>
          <w:tcPr>
            <w:tcW w:w="1064" w:type="dxa"/>
            <w:shd w:val="clear" w:color="auto" w:fill="auto"/>
            <w:vAlign w:val="center"/>
            <w:hideMark/>
          </w:tcPr>
          <w:p w14:paraId="4857404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64A7AD3" w14:textId="77777777" w:rsidR="005E4B17" w:rsidRPr="00390B76" w:rsidRDefault="005E4B17" w:rsidP="005E4B17">
            <w:pPr>
              <w:ind w:right="-675"/>
              <w:rPr>
                <w:bCs/>
              </w:rPr>
            </w:pPr>
            <w:r w:rsidRPr="00390B76">
              <w:rPr>
                <w:bCs/>
              </w:rPr>
              <w:t>Diva Apart Otel</w:t>
            </w:r>
          </w:p>
        </w:tc>
        <w:tc>
          <w:tcPr>
            <w:tcW w:w="835" w:type="dxa"/>
            <w:shd w:val="clear" w:color="auto" w:fill="auto"/>
            <w:vAlign w:val="center"/>
            <w:hideMark/>
          </w:tcPr>
          <w:p w14:paraId="0256DAF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91B78FE" w14:textId="77777777" w:rsidR="005E4B17" w:rsidRPr="00390B76" w:rsidRDefault="005E4B17" w:rsidP="005E4B17">
            <w:pPr>
              <w:ind w:right="-675"/>
              <w:rPr>
                <w:bCs/>
              </w:rPr>
            </w:pPr>
            <w:r w:rsidRPr="00390B76">
              <w:rPr>
                <w:bCs/>
              </w:rPr>
              <w:t>Kızlarpınarı Mah. Tatiş Sok.No:4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D8FC1" w14:textId="77777777" w:rsidR="005E4B17" w:rsidRPr="00390B76" w:rsidRDefault="005E4B17" w:rsidP="005E4B17">
            <w:pPr>
              <w:ind w:right="-675"/>
              <w:rPr>
                <w:bCs/>
              </w:rPr>
            </w:pPr>
            <w:r w:rsidRPr="00390B76">
              <w:rPr>
                <w:bCs/>
              </w:rPr>
              <w:t>5127663</w:t>
            </w:r>
          </w:p>
        </w:tc>
        <w:tc>
          <w:tcPr>
            <w:tcW w:w="826" w:type="dxa"/>
            <w:tcBorders>
              <w:left w:val="single" w:sz="4" w:space="0" w:color="auto"/>
            </w:tcBorders>
            <w:shd w:val="clear" w:color="auto" w:fill="auto"/>
            <w:vAlign w:val="center"/>
            <w:hideMark/>
          </w:tcPr>
          <w:p w14:paraId="5380A3AC"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0913DF0B" w14:textId="77777777" w:rsidR="005E4B17" w:rsidRPr="00390B76" w:rsidRDefault="005E4B17" w:rsidP="005E4B17">
            <w:pPr>
              <w:ind w:right="-675"/>
              <w:rPr>
                <w:bCs/>
              </w:rPr>
            </w:pPr>
            <w:r w:rsidRPr="00390B76">
              <w:rPr>
                <w:bCs/>
              </w:rPr>
              <w:t>32</w:t>
            </w:r>
          </w:p>
        </w:tc>
      </w:tr>
      <w:tr w:rsidR="005E4B17" w:rsidRPr="00390B76" w14:paraId="5F1B3483" w14:textId="77777777" w:rsidTr="005E4B17">
        <w:trPr>
          <w:trHeight w:val="454"/>
        </w:trPr>
        <w:tc>
          <w:tcPr>
            <w:tcW w:w="496" w:type="dxa"/>
            <w:shd w:val="clear" w:color="auto" w:fill="auto"/>
            <w:vAlign w:val="center"/>
            <w:hideMark/>
          </w:tcPr>
          <w:p w14:paraId="40A27EC8" w14:textId="77777777" w:rsidR="005E4B17" w:rsidRPr="00390B76" w:rsidRDefault="005E4B17" w:rsidP="005E4B17">
            <w:pPr>
              <w:ind w:right="-675"/>
              <w:rPr>
                <w:bCs/>
              </w:rPr>
            </w:pPr>
            <w:r w:rsidRPr="00390B76">
              <w:rPr>
                <w:bCs/>
              </w:rPr>
              <w:t>104</w:t>
            </w:r>
          </w:p>
        </w:tc>
        <w:tc>
          <w:tcPr>
            <w:tcW w:w="1064" w:type="dxa"/>
            <w:shd w:val="clear" w:color="auto" w:fill="auto"/>
            <w:vAlign w:val="center"/>
            <w:hideMark/>
          </w:tcPr>
          <w:p w14:paraId="34E68D1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BC02578" w14:textId="77777777" w:rsidR="005E4B17" w:rsidRPr="00390B76" w:rsidRDefault="005E4B17" w:rsidP="005E4B17">
            <w:pPr>
              <w:ind w:right="-675"/>
              <w:rPr>
                <w:bCs/>
              </w:rPr>
            </w:pPr>
            <w:r w:rsidRPr="00390B76">
              <w:rPr>
                <w:bCs/>
              </w:rPr>
              <w:t>Doris Aytur City Hotel</w:t>
            </w:r>
          </w:p>
        </w:tc>
        <w:tc>
          <w:tcPr>
            <w:tcW w:w="835" w:type="dxa"/>
            <w:shd w:val="clear" w:color="auto" w:fill="auto"/>
            <w:vAlign w:val="center"/>
            <w:hideMark/>
          </w:tcPr>
          <w:p w14:paraId="656A2C3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52ECF43" w14:textId="77777777" w:rsidR="005E4B17" w:rsidRPr="00390B76" w:rsidRDefault="005E4B17" w:rsidP="005E4B17">
            <w:pPr>
              <w:ind w:right="-675"/>
              <w:rPr>
                <w:bCs/>
              </w:rPr>
            </w:pPr>
            <w:r w:rsidRPr="00390B76">
              <w:rPr>
                <w:bCs/>
              </w:rPr>
              <w:t>Güllerpınarı Mah. Saraçoğlu Sok.No:3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2074B" w14:textId="77777777" w:rsidR="005E4B17" w:rsidRPr="00390B76" w:rsidRDefault="005E4B17" w:rsidP="005E4B17">
            <w:pPr>
              <w:ind w:right="-675"/>
              <w:rPr>
                <w:bCs/>
              </w:rPr>
            </w:pPr>
            <w:r w:rsidRPr="00390B76">
              <w:rPr>
                <w:bCs/>
              </w:rPr>
              <w:t>5193971</w:t>
            </w:r>
          </w:p>
        </w:tc>
        <w:tc>
          <w:tcPr>
            <w:tcW w:w="826" w:type="dxa"/>
            <w:tcBorders>
              <w:left w:val="single" w:sz="4" w:space="0" w:color="auto"/>
            </w:tcBorders>
            <w:shd w:val="clear" w:color="auto" w:fill="auto"/>
            <w:vAlign w:val="center"/>
            <w:hideMark/>
          </w:tcPr>
          <w:p w14:paraId="176EACCD" w14:textId="77777777" w:rsidR="005E4B17" w:rsidRPr="00390B76" w:rsidRDefault="005E4B17" w:rsidP="005E4B17">
            <w:pPr>
              <w:ind w:right="-675"/>
              <w:rPr>
                <w:bCs/>
              </w:rPr>
            </w:pPr>
            <w:r w:rsidRPr="00390B76">
              <w:rPr>
                <w:bCs/>
              </w:rPr>
              <w:t>34</w:t>
            </w:r>
          </w:p>
        </w:tc>
        <w:tc>
          <w:tcPr>
            <w:tcW w:w="708" w:type="dxa"/>
            <w:shd w:val="clear" w:color="auto" w:fill="auto"/>
            <w:vAlign w:val="center"/>
            <w:hideMark/>
          </w:tcPr>
          <w:p w14:paraId="0BE8052D" w14:textId="77777777" w:rsidR="005E4B17" w:rsidRPr="00390B76" w:rsidRDefault="005E4B17" w:rsidP="005E4B17">
            <w:pPr>
              <w:ind w:right="-675"/>
              <w:rPr>
                <w:bCs/>
              </w:rPr>
            </w:pPr>
            <w:r w:rsidRPr="00390B76">
              <w:rPr>
                <w:bCs/>
              </w:rPr>
              <w:t>80</w:t>
            </w:r>
          </w:p>
        </w:tc>
      </w:tr>
      <w:tr w:rsidR="005E4B17" w:rsidRPr="00390B76" w14:paraId="056EAEE7" w14:textId="77777777" w:rsidTr="005E4B17">
        <w:trPr>
          <w:trHeight w:val="454"/>
        </w:trPr>
        <w:tc>
          <w:tcPr>
            <w:tcW w:w="496" w:type="dxa"/>
            <w:shd w:val="clear" w:color="auto" w:fill="auto"/>
            <w:vAlign w:val="center"/>
            <w:hideMark/>
          </w:tcPr>
          <w:p w14:paraId="31BA6307" w14:textId="77777777" w:rsidR="005E4B17" w:rsidRPr="00390B76" w:rsidRDefault="005E4B17" w:rsidP="005E4B17">
            <w:pPr>
              <w:ind w:right="-675"/>
              <w:rPr>
                <w:bCs/>
              </w:rPr>
            </w:pPr>
            <w:r w:rsidRPr="00390B76">
              <w:rPr>
                <w:bCs/>
              </w:rPr>
              <w:t>105</w:t>
            </w:r>
          </w:p>
        </w:tc>
        <w:tc>
          <w:tcPr>
            <w:tcW w:w="1064" w:type="dxa"/>
            <w:shd w:val="clear" w:color="auto" w:fill="auto"/>
            <w:vAlign w:val="center"/>
            <w:hideMark/>
          </w:tcPr>
          <w:p w14:paraId="5675CA6D"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7FE38AFD" w14:textId="77777777" w:rsidR="005E4B17" w:rsidRPr="00390B76" w:rsidRDefault="005E4B17" w:rsidP="005E4B17">
            <w:pPr>
              <w:ind w:right="-675"/>
              <w:rPr>
                <w:bCs/>
              </w:rPr>
            </w:pPr>
            <w:r w:rsidRPr="00390B76">
              <w:rPr>
                <w:bCs/>
              </w:rPr>
              <w:t>Doris Aytur Otel</w:t>
            </w:r>
          </w:p>
        </w:tc>
        <w:tc>
          <w:tcPr>
            <w:tcW w:w="835" w:type="dxa"/>
            <w:shd w:val="clear" w:color="auto" w:fill="auto"/>
            <w:vAlign w:val="center"/>
            <w:hideMark/>
          </w:tcPr>
          <w:p w14:paraId="5758127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8C9DB36" w14:textId="77777777" w:rsidR="005E4B17" w:rsidRPr="00390B76" w:rsidRDefault="005E4B17" w:rsidP="005E4B17">
            <w:pPr>
              <w:ind w:right="-675"/>
              <w:rPr>
                <w:bCs/>
              </w:rPr>
            </w:pPr>
            <w:r w:rsidRPr="00390B76">
              <w:rPr>
                <w:bCs/>
              </w:rPr>
              <w:t>Mahmutlar Mh. Namık Kemal Cd.No:1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BA15A" w14:textId="77777777" w:rsidR="005E4B17" w:rsidRPr="00390B76" w:rsidRDefault="005E4B17" w:rsidP="005E4B17">
            <w:pPr>
              <w:ind w:right="-675"/>
              <w:rPr>
                <w:bCs/>
              </w:rPr>
            </w:pPr>
            <w:r w:rsidRPr="00390B76">
              <w:rPr>
                <w:bCs/>
              </w:rPr>
              <w:t>5283169</w:t>
            </w:r>
          </w:p>
        </w:tc>
        <w:tc>
          <w:tcPr>
            <w:tcW w:w="826" w:type="dxa"/>
            <w:tcBorders>
              <w:left w:val="single" w:sz="4" w:space="0" w:color="auto"/>
            </w:tcBorders>
            <w:shd w:val="clear" w:color="auto" w:fill="auto"/>
            <w:vAlign w:val="center"/>
            <w:hideMark/>
          </w:tcPr>
          <w:p w14:paraId="4499C167" w14:textId="77777777" w:rsidR="005E4B17" w:rsidRPr="00390B76" w:rsidRDefault="005E4B17" w:rsidP="005E4B17">
            <w:pPr>
              <w:ind w:right="-675"/>
              <w:rPr>
                <w:bCs/>
              </w:rPr>
            </w:pPr>
            <w:r w:rsidRPr="00390B76">
              <w:rPr>
                <w:bCs/>
              </w:rPr>
              <w:t>137</w:t>
            </w:r>
          </w:p>
        </w:tc>
        <w:tc>
          <w:tcPr>
            <w:tcW w:w="708" w:type="dxa"/>
            <w:shd w:val="clear" w:color="auto" w:fill="auto"/>
            <w:vAlign w:val="center"/>
            <w:hideMark/>
          </w:tcPr>
          <w:p w14:paraId="599D5FBD" w14:textId="77777777" w:rsidR="005E4B17" w:rsidRPr="00390B76" w:rsidRDefault="005E4B17" w:rsidP="005E4B17">
            <w:pPr>
              <w:ind w:right="-675"/>
              <w:rPr>
                <w:bCs/>
              </w:rPr>
            </w:pPr>
            <w:r w:rsidRPr="00390B76">
              <w:rPr>
                <w:bCs/>
              </w:rPr>
              <w:t>282</w:t>
            </w:r>
          </w:p>
        </w:tc>
      </w:tr>
      <w:tr w:rsidR="005E4B17" w:rsidRPr="00390B76" w14:paraId="78E38D62" w14:textId="77777777" w:rsidTr="005E4B17">
        <w:trPr>
          <w:trHeight w:val="454"/>
        </w:trPr>
        <w:tc>
          <w:tcPr>
            <w:tcW w:w="496" w:type="dxa"/>
            <w:shd w:val="clear" w:color="auto" w:fill="auto"/>
            <w:vAlign w:val="center"/>
            <w:hideMark/>
          </w:tcPr>
          <w:p w14:paraId="02389436" w14:textId="77777777" w:rsidR="005E4B17" w:rsidRPr="00390B76" w:rsidRDefault="005E4B17" w:rsidP="005E4B17">
            <w:pPr>
              <w:ind w:right="-675"/>
              <w:rPr>
                <w:bCs/>
              </w:rPr>
            </w:pPr>
            <w:r w:rsidRPr="00390B76">
              <w:rPr>
                <w:bCs/>
              </w:rPr>
              <w:t>106</w:t>
            </w:r>
          </w:p>
        </w:tc>
        <w:tc>
          <w:tcPr>
            <w:tcW w:w="1064" w:type="dxa"/>
            <w:shd w:val="clear" w:color="auto" w:fill="auto"/>
            <w:vAlign w:val="center"/>
            <w:hideMark/>
          </w:tcPr>
          <w:p w14:paraId="4F9A893F"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7690277A" w14:textId="77777777" w:rsidR="005E4B17" w:rsidRPr="00390B76" w:rsidRDefault="005E4B17" w:rsidP="005E4B17">
            <w:pPr>
              <w:ind w:right="-675"/>
              <w:rPr>
                <w:bCs/>
              </w:rPr>
            </w:pPr>
            <w:r w:rsidRPr="00390B76">
              <w:rPr>
                <w:bCs/>
              </w:rPr>
              <w:t>Drop Otel</w:t>
            </w:r>
          </w:p>
        </w:tc>
        <w:tc>
          <w:tcPr>
            <w:tcW w:w="835" w:type="dxa"/>
            <w:shd w:val="clear" w:color="auto" w:fill="auto"/>
            <w:vAlign w:val="center"/>
            <w:hideMark/>
          </w:tcPr>
          <w:p w14:paraId="1347724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6F6CFB3" w14:textId="77777777" w:rsidR="005E4B17" w:rsidRPr="00390B76" w:rsidRDefault="005E4B17" w:rsidP="005E4B17">
            <w:pPr>
              <w:ind w:right="-675"/>
              <w:rPr>
                <w:bCs/>
              </w:rPr>
            </w:pPr>
            <w:r w:rsidRPr="00390B76">
              <w:rPr>
                <w:bCs/>
              </w:rPr>
              <w:t>Konaklı Mah. 23. Sokak No:61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AE6B0" w14:textId="77777777" w:rsidR="005E4B17" w:rsidRPr="00390B76" w:rsidRDefault="005E4B17" w:rsidP="005E4B17">
            <w:pPr>
              <w:ind w:right="-675"/>
              <w:rPr>
                <w:bCs/>
              </w:rPr>
            </w:pPr>
            <w:r w:rsidRPr="00390B76">
              <w:rPr>
                <w:bCs/>
              </w:rPr>
              <w:t>5654023</w:t>
            </w:r>
          </w:p>
        </w:tc>
        <w:tc>
          <w:tcPr>
            <w:tcW w:w="826" w:type="dxa"/>
            <w:tcBorders>
              <w:left w:val="single" w:sz="4" w:space="0" w:color="auto"/>
            </w:tcBorders>
            <w:shd w:val="clear" w:color="auto" w:fill="auto"/>
            <w:vAlign w:val="center"/>
            <w:hideMark/>
          </w:tcPr>
          <w:p w14:paraId="2CC0AD8E" w14:textId="77777777" w:rsidR="005E4B17" w:rsidRPr="00390B76" w:rsidRDefault="005E4B17" w:rsidP="005E4B17">
            <w:pPr>
              <w:ind w:right="-675"/>
              <w:rPr>
                <w:bCs/>
              </w:rPr>
            </w:pPr>
            <w:r w:rsidRPr="00390B76">
              <w:rPr>
                <w:bCs/>
              </w:rPr>
              <w:t>95</w:t>
            </w:r>
          </w:p>
        </w:tc>
        <w:tc>
          <w:tcPr>
            <w:tcW w:w="708" w:type="dxa"/>
            <w:shd w:val="clear" w:color="auto" w:fill="auto"/>
            <w:vAlign w:val="center"/>
            <w:hideMark/>
          </w:tcPr>
          <w:p w14:paraId="76CEDC3A" w14:textId="77777777" w:rsidR="005E4B17" w:rsidRPr="00390B76" w:rsidRDefault="005E4B17" w:rsidP="005E4B17">
            <w:pPr>
              <w:ind w:right="-675"/>
              <w:rPr>
                <w:bCs/>
              </w:rPr>
            </w:pPr>
            <w:r w:rsidRPr="00390B76">
              <w:rPr>
                <w:bCs/>
              </w:rPr>
              <w:t>220</w:t>
            </w:r>
          </w:p>
        </w:tc>
      </w:tr>
      <w:tr w:rsidR="005E4B17" w:rsidRPr="00390B76" w14:paraId="588CEDDD" w14:textId="77777777" w:rsidTr="005E4B17">
        <w:trPr>
          <w:trHeight w:val="454"/>
        </w:trPr>
        <w:tc>
          <w:tcPr>
            <w:tcW w:w="496" w:type="dxa"/>
            <w:shd w:val="clear" w:color="auto" w:fill="auto"/>
            <w:vAlign w:val="center"/>
            <w:hideMark/>
          </w:tcPr>
          <w:p w14:paraId="4CB3F398" w14:textId="77777777" w:rsidR="005E4B17" w:rsidRPr="00390B76" w:rsidRDefault="005E4B17" w:rsidP="005E4B17">
            <w:pPr>
              <w:ind w:right="-675"/>
              <w:rPr>
                <w:bCs/>
              </w:rPr>
            </w:pPr>
            <w:r w:rsidRPr="00390B76">
              <w:rPr>
                <w:bCs/>
              </w:rPr>
              <w:t>107</w:t>
            </w:r>
          </w:p>
        </w:tc>
        <w:tc>
          <w:tcPr>
            <w:tcW w:w="1064" w:type="dxa"/>
            <w:shd w:val="clear" w:color="auto" w:fill="auto"/>
            <w:vAlign w:val="center"/>
            <w:hideMark/>
          </w:tcPr>
          <w:p w14:paraId="2E94E5F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146DCBF" w14:textId="77777777" w:rsidR="005E4B17" w:rsidRPr="00390B76" w:rsidRDefault="005E4B17" w:rsidP="005E4B17">
            <w:pPr>
              <w:ind w:right="-675"/>
              <w:rPr>
                <w:bCs/>
              </w:rPr>
            </w:pPr>
            <w:r w:rsidRPr="00390B76">
              <w:rPr>
                <w:bCs/>
              </w:rPr>
              <w:t>Efem Pansiyon</w:t>
            </w:r>
          </w:p>
        </w:tc>
        <w:tc>
          <w:tcPr>
            <w:tcW w:w="835" w:type="dxa"/>
            <w:shd w:val="clear" w:color="auto" w:fill="auto"/>
            <w:vAlign w:val="center"/>
            <w:hideMark/>
          </w:tcPr>
          <w:p w14:paraId="368F3EB7"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3065B638" w14:textId="77777777" w:rsidR="005E4B17" w:rsidRPr="00390B76" w:rsidRDefault="005E4B17" w:rsidP="005E4B17">
            <w:pPr>
              <w:ind w:right="-675"/>
              <w:rPr>
                <w:bCs/>
              </w:rPr>
            </w:pPr>
            <w:r w:rsidRPr="00390B76">
              <w:rPr>
                <w:bCs/>
              </w:rPr>
              <w:t>Saray Mah. Alış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C3D9D" w14:textId="77777777" w:rsidR="005E4B17" w:rsidRPr="00390B76" w:rsidRDefault="005E4B17" w:rsidP="005E4B17">
            <w:pPr>
              <w:ind w:right="-675"/>
              <w:rPr>
                <w:bCs/>
              </w:rPr>
            </w:pPr>
            <w:r w:rsidRPr="00390B76">
              <w:rPr>
                <w:bCs/>
              </w:rPr>
              <w:t>5131099</w:t>
            </w:r>
          </w:p>
        </w:tc>
        <w:tc>
          <w:tcPr>
            <w:tcW w:w="826" w:type="dxa"/>
            <w:tcBorders>
              <w:left w:val="single" w:sz="4" w:space="0" w:color="auto"/>
            </w:tcBorders>
            <w:shd w:val="clear" w:color="auto" w:fill="auto"/>
            <w:vAlign w:val="center"/>
            <w:hideMark/>
          </w:tcPr>
          <w:p w14:paraId="75A47D82" w14:textId="77777777" w:rsidR="005E4B17" w:rsidRPr="00390B76" w:rsidRDefault="005E4B17" w:rsidP="005E4B17">
            <w:pPr>
              <w:ind w:right="-675"/>
              <w:rPr>
                <w:bCs/>
              </w:rPr>
            </w:pPr>
            <w:r w:rsidRPr="00390B76">
              <w:rPr>
                <w:bCs/>
              </w:rPr>
              <w:t>24</w:t>
            </w:r>
          </w:p>
        </w:tc>
        <w:tc>
          <w:tcPr>
            <w:tcW w:w="708" w:type="dxa"/>
            <w:shd w:val="clear" w:color="auto" w:fill="auto"/>
            <w:vAlign w:val="center"/>
            <w:hideMark/>
          </w:tcPr>
          <w:p w14:paraId="426FDD63" w14:textId="77777777" w:rsidR="005E4B17" w:rsidRPr="00390B76" w:rsidRDefault="005E4B17" w:rsidP="005E4B17">
            <w:pPr>
              <w:ind w:right="-675"/>
              <w:rPr>
                <w:bCs/>
              </w:rPr>
            </w:pPr>
            <w:r w:rsidRPr="00390B76">
              <w:rPr>
                <w:bCs/>
              </w:rPr>
              <w:t>45</w:t>
            </w:r>
          </w:p>
        </w:tc>
      </w:tr>
      <w:tr w:rsidR="005E4B17" w:rsidRPr="00390B76" w14:paraId="42F3EDBE" w14:textId="77777777" w:rsidTr="005E4B17">
        <w:trPr>
          <w:trHeight w:val="454"/>
        </w:trPr>
        <w:tc>
          <w:tcPr>
            <w:tcW w:w="496" w:type="dxa"/>
            <w:shd w:val="clear" w:color="auto" w:fill="auto"/>
            <w:vAlign w:val="center"/>
            <w:hideMark/>
          </w:tcPr>
          <w:p w14:paraId="318E1B64" w14:textId="77777777" w:rsidR="005E4B17" w:rsidRPr="00390B76" w:rsidRDefault="005E4B17" w:rsidP="005E4B17">
            <w:pPr>
              <w:ind w:right="-675"/>
              <w:rPr>
                <w:bCs/>
              </w:rPr>
            </w:pPr>
            <w:r w:rsidRPr="00390B76">
              <w:rPr>
                <w:bCs/>
              </w:rPr>
              <w:t>108</w:t>
            </w:r>
          </w:p>
        </w:tc>
        <w:tc>
          <w:tcPr>
            <w:tcW w:w="1064" w:type="dxa"/>
            <w:shd w:val="clear" w:color="auto" w:fill="auto"/>
            <w:vAlign w:val="center"/>
            <w:hideMark/>
          </w:tcPr>
          <w:p w14:paraId="33BD989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B934A06" w14:textId="77777777" w:rsidR="005E4B17" w:rsidRPr="00390B76" w:rsidRDefault="005E4B17" w:rsidP="005E4B17">
            <w:pPr>
              <w:ind w:right="-675"/>
              <w:rPr>
                <w:bCs/>
              </w:rPr>
            </w:pPr>
            <w:r w:rsidRPr="00390B76">
              <w:rPr>
                <w:bCs/>
              </w:rPr>
              <w:t>Ekol Pansiyon</w:t>
            </w:r>
          </w:p>
        </w:tc>
        <w:tc>
          <w:tcPr>
            <w:tcW w:w="835" w:type="dxa"/>
            <w:shd w:val="clear" w:color="auto" w:fill="auto"/>
            <w:vAlign w:val="center"/>
            <w:hideMark/>
          </w:tcPr>
          <w:p w14:paraId="2C8B7D01"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7E476B5F" w14:textId="77777777" w:rsidR="005E4B17" w:rsidRPr="00390B76" w:rsidRDefault="005E4B17" w:rsidP="005E4B17">
            <w:pPr>
              <w:ind w:right="-675"/>
              <w:rPr>
                <w:bCs/>
              </w:rPr>
            </w:pPr>
            <w:r w:rsidRPr="00390B76">
              <w:rPr>
                <w:bCs/>
              </w:rPr>
              <w:t>Dinek Mah. Zamanoğlu Cad.5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F1DD1" w14:textId="77777777" w:rsidR="005E4B17" w:rsidRPr="00390B76" w:rsidRDefault="005E4B17" w:rsidP="005E4B17">
            <w:pPr>
              <w:ind w:right="-675"/>
              <w:rPr>
                <w:bCs/>
              </w:rPr>
            </w:pPr>
            <w:r w:rsidRPr="00390B76">
              <w:rPr>
                <w:bCs/>
              </w:rPr>
              <w:t>5139477</w:t>
            </w:r>
          </w:p>
        </w:tc>
        <w:tc>
          <w:tcPr>
            <w:tcW w:w="826" w:type="dxa"/>
            <w:tcBorders>
              <w:left w:val="single" w:sz="4" w:space="0" w:color="auto"/>
            </w:tcBorders>
            <w:shd w:val="clear" w:color="auto" w:fill="auto"/>
            <w:vAlign w:val="center"/>
            <w:hideMark/>
          </w:tcPr>
          <w:p w14:paraId="3457899B" w14:textId="77777777" w:rsidR="005E4B17" w:rsidRPr="00390B76" w:rsidRDefault="005E4B17" w:rsidP="005E4B17">
            <w:pPr>
              <w:ind w:right="-675"/>
              <w:rPr>
                <w:bCs/>
              </w:rPr>
            </w:pPr>
            <w:r w:rsidRPr="00390B76">
              <w:rPr>
                <w:bCs/>
              </w:rPr>
              <w:t>22</w:t>
            </w:r>
          </w:p>
        </w:tc>
        <w:tc>
          <w:tcPr>
            <w:tcW w:w="708" w:type="dxa"/>
            <w:shd w:val="clear" w:color="auto" w:fill="auto"/>
            <w:vAlign w:val="center"/>
            <w:hideMark/>
          </w:tcPr>
          <w:p w14:paraId="1D46DF5E" w14:textId="77777777" w:rsidR="005E4B17" w:rsidRPr="00390B76" w:rsidRDefault="005E4B17" w:rsidP="005E4B17">
            <w:pPr>
              <w:ind w:right="-675"/>
              <w:rPr>
                <w:bCs/>
              </w:rPr>
            </w:pPr>
            <w:r w:rsidRPr="00390B76">
              <w:rPr>
                <w:bCs/>
              </w:rPr>
              <w:t>30</w:t>
            </w:r>
          </w:p>
        </w:tc>
      </w:tr>
      <w:tr w:rsidR="005E4B17" w:rsidRPr="00390B76" w14:paraId="73A8204C" w14:textId="77777777" w:rsidTr="005E4B17">
        <w:trPr>
          <w:trHeight w:val="454"/>
        </w:trPr>
        <w:tc>
          <w:tcPr>
            <w:tcW w:w="496" w:type="dxa"/>
            <w:shd w:val="clear" w:color="auto" w:fill="auto"/>
            <w:vAlign w:val="center"/>
            <w:hideMark/>
          </w:tcPr>
          <w:p w14:paraId="22F46EA3" w14:textId="77777777" w:rsidR="005E4B17" w:rsidRPr="00390B76" w:rsidRDefault="005E4B17" w:rsidP="005E4B17">
            <w:pPr>
              <w:ind w:right="-675"/>
              <w:rPr>
                <w:bCs/>
              </w:rPr>
            </w:pPr>
            <w:r w:rsidRPr="00390B76">
              <w:rPr>
                <w:bCs/>
              </w:rPr>
              <w:t>109</w:t>
            </w:r>
          </w:p>
        </w:tc>
        <w:tc>
          <w:tcPr>
            <w:tcW w:w="1064" w:type="dxa"/>
            <w:shd w:val="clear" w:color="auto" w:fill="auto"/>
            <w:vAlign w:val="center"/>
            <w:hideMark/>
          </w:tcPr>
          <w:p w14:paraId="16452A2D"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766FB458" w14:textId="77777777" w:rsidR="005E4B17" w:rsidRPr="00390B76" w:rsidRDefault="005E4B17" w:rsidP="005E4B17">
            <w:pPr>
              <w:ind w:right="-675"/>
              <w:rPr>
                <w:bCs/>
              </w:rPr>
            </w:pPr>
            <w:r w:rsidRPr="00390B76">
              <w:rPr>
                <w:bCs/>
              </w:rPr>
              <w:t>Elit Apart Otel</w:t>
            </w:r>
          </w:p>
        </w:tc>
        <w:tc>
          <w:tcPr>
            <w:tcW w:w="835" w:type="dxa"/>
            <w:shd w:val="clear" w:color="auto" w:fill="auto"/>
            <w:vAlign w:val="center"/>
            <w:hideMark/>
          </w:tcPr>
          <w:p w14:paraId="3666966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8A569DB" w14:textId="77777777" w:rsidR="005E4B17" w:rsidRPr="00390B76" w:rsidRDefault="005E4B17" w:rsidP="005E4B17">
            <w:pPr>
              <w:ind w:right="-675"/>
              <w:rPr>
                <w:bCs/>
              </w:rPr>
            </w:pPr>
            <w:r w:rsidRPr="00390B76">
              <w:rPr>
                <w:bCs/>
              </w:rPr>
              <w:t>Konaklı Mah. İstiklal Cad.No:29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AA804" w14:textId="77777777" w:rsidR="005E4B17" w:rsidRPr="00390B76" w:rsidRDefault="005E4B17" w:rsidP="005E4B17">
            <w:pPr>
              <w:ind w:right="-675"/>
              <w:rPr>
                <w:bCs/>
              </w:rPr>
            </w:pPr>
            <w:r w:rsidRPr="00390B76">
              <w:rPr>
                <w:bCs/>
              </w:rPr>
              <w:t>5653948</w:t>
            </w:r>
          </w:p>
        </w:tc>
        <w:tc>
          <w:tcPr>
            <w:tcW w:w="826" w:type="dxa"/>
            <w:tcBorders>
              <w:left w:val="single" w:sz="4" w:space="0" w:color="auto"/>
            </w:tcBorders>
            <w:shd w:val="clear" w:color="auto" w:fill="auto"/>
            <w:vAlign w:val="center"/>
            <w:hideMark/>
          </w:tcPr>
          <w:p w14:paraId="0B6C5070"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555687E4" w14:textId="77777777" w:rsidR="005E4B17" w:rsidRPr="00390B76" w:rsidRDefault="005E4B17" w:rsidP="005E4B17">
            <w:pPr>
              <w:ind w:right="-675"/>
              <w:rPr>
                <w:bCs/>
              </w:rPr>
            </w:pPr>
            <w:r w:rsidRPr="00390B76">
              <w:rPr>
                <w:bCs/>
              </w:rPr>
              <w:t>100</w:t>
            </w:r>
          </w:p>
        </w:tc>
      </w:tr>
      <w:tr w:rsidR="005E4B17" w:rsidRPr="00390B76" w14:paraId="08AFD4B7" w14:textId="77777777" w:rsidTr="005E4B17">
        <w:trPr>
          <w:trHeight w:val="454"/>
        </w:trPr>
        <w:tc>
          <w:tcPr>
            <w:tcW w:w="496" w:type="dxa"/>
            <w:shd w:val="clear" w:color="auto" w:fill="auto"/>
            <w:vAlign w:val="center"/>
            <w:hideMark/>
          </w:tcPr>
          <w:p w14:paraId="13EC0816" w14:textId="77777777" w:rsidR="005E4B17" w:rsidRPr="00390B76" w:rsidRDefault="005E4B17" w:rsidP="005E4B17">
            <w:pPr>
              <w:ind w:right="-675"/>
              <w:rPr>
                <w:bCs/>
              </w:rPr>
            </w:pPr>
            <w:r w:rsidRPr="00390B76">
              <w:rPr>
                <w:bCs/>
              </w:rPr>
              <w:t>110</w:t>
            </w:r>
          </w:p>
        </w:tc>
        <w:tc>
          <w:tcPr>
            <w:tcW w:w="1064" w:type="dxa"/>
            <w:shd w:val="clear" w:color="auto" w:fill="auto"/>
            <w:vAlign w:val="center"/>
            <w:hideMark/>
          </w:tcPr>
          <w:p w14:paraId="60FEECDC"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2ED1AEF5" w14:textId="77777777" w:rsidR="005E4B17" w:rsidRPr="00390B76" w:rsidRDefault="005E4B17" w:rsidP="005E4B17">
            <w:pPr>
              <w:ind w:right="-675"/>
              <w:rPr>
                <w:bCs/>
              </w:rPr>
            </w:pPr>
            <w:r w:rsidRPr="00390B76">
              <w:rPr>
                <w:bCs/>
              </w:rPr>
              <w:t>Elite Luxury Suite Otel</w:t>
            </w:r>
          </w:p>
        </w:tc>
        <w:tc>
          <w:tcPr>
            <w:tcW w:w="835" w:type="dxa"/>
            <w:shd w:val="clear" w:color="auto" w:fill="auto"/>
            <w:vAlign w:val="center"/>
            <w:hideMark/>
          </w:tcPr>
          <w:p w14:paraId="3D31AA39"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55C0F8B" w14:textId="77777777" w:rsidR="005E4B17" w:rsidRPr="00390B76" w:rsidRDefault="005E4B17" w:rsidP="005E4B17">
            <w:pPr>
              <w:ind w:right="-675"/>
              <w:rPr>
                <w:bCs/>
              </w:rPr>
            </w:pPr>
            <w:r w:rsidRPr="00390B76">
              <w:rPr>
                <w:bCs/>
              </w:rPr>
              <w:t>Konaklı Mah. 301. Sk. B5-B6 Blok No:15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D223C" w14:textId="77777777" w:rsidR="005E4B17" w:rsidRPr="00390B76" w:rsidRDefault="005E4B17" w:rsidP="005E4B17">
            <w:pPr>
              <w:ind w:right="-675"/>
              <w:rPr>
                <w:bCs/>
              </w:rPr>
            </w:pPr>
            <w:r w:rsidRPr="00390B76">
              <w:rPr>
                <w:bCs/>
              </w:rPr>
              <w:t>5245238</w:t>
            </w:r>
          </w:p>
        </w:tc>
        <w:tc>
          <w:tcPr>
            <w:tcW w:w="826" w:type="dxa"/>
            <w:tcBorders>
              <w:left w:val="single" w:sz="4" w:space="0" w:color="auto"/>
            </w:tcBorders>
            <w:shd w:val="clear" w:color="auto" w:fill="auto"/>
            <w:vAlign w:val="center"/>
            <w:hideMark/>
          </w:tcPr>
          <w:p w14:paraId="03A7305E" w14:textId="77777777" w:rsidR="005E4B17" w:rsidRPr="00390B76" w:rsidRDefault="005E4B17" w:rsidP="005E4B17">
            <w:pPr>
              <w:ind w:right="-675"/>
              <w:rPr>
                <w:bCs/>
              </w:rPr>
            </w:pPr>
            <w:r w:rsidRPr="00390B76">
              <w:rPr>
                <w:bCs/>
              </w:rPr>
              <w:t>52</w:t>
            </w:r>
          </w:p>
        </w:tc>
        <w:tc>
          <w:tcPr>
            <w:tcW w:w="708" w:type="dxa"/>
            <w:shd w:val="clear" w:color="auto" w:fill="auto"/>
            <w:vAlign w:val="center"/>
            <w:hideMark/>
          </w:tcPr>
          <w:p w14:paraId="3FF72E16" w14:textId="77777777" w:rsidR="005E4B17" w:rsidRPr="00390B76" w:rsidRDefault="005E4B17" w:rsidP="005E4B17">
            <w:pPr>
              <w:ind w:right="-675"/>
              <w:rPr>
                <w:bCs/>
              </w:rPr>
            </w:pPr>
            <w:r w:rsidRPr="00390B76">
              <w:rPr>
                <w:bCs/>
              </w:rPr>
              <w:t>110</w:t>
            </w:r>
          </w:p>
        </w:tc>
      </w:tr>
      <w:tr w:rsidR="005E4B17" w:rsidRPr="00390B76" w14:paraId="17D9B39F" w14:textId="77777777" w:rsidTr="005E4B17">
        <w:trPr>
          <w:trHeight w:val="454"/>
        </w:trPr>
        <w:tc>
          <w:tcPr>
            <w:tcW w:w="496" w:type="dxa"/>
            <w:shd w:val="clear" w:color="auto" w:fill="auto"/>
            <w:vAlign w:val="center"/>
            <w:hideMark/>
          </w:tcPr>
          <w:p w14:paraId="5C803856" w14:textId="77777777" w:rsidR="005E4B17" w:rsidRPr="00390B76" w:rsidRDefault="005E4B17" w:rsidP="005E4B17">
            <w:pPr>
              <w:ind w:right="-675"/>
              <w:rPr>
                <w:bCs/>
              </w:rPr>
            </w:pPr>
            <w:r w:rsidRPr="00390B76">
              <w:rPr>
                <w:bCs/>
              </w:rPr>
              <w:t>111</w:t>
            </w:r>
          </w:p>
        </w:tc>
        <w:tc>
          <w:tcPr>
            <w:tcW w:w="1064" w:type="dxa"/>
            <w:shd w:val="clear" w:color="auto" w:fill="auto"/>
            <w:vAlign w:val="center"/>
            <w:hideMark/>
          </w:tcPr>
          <w:p w14:paraId="3DFE1C80"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58982B7F" w14:textId="77777777" w:rsidR="005E4B17" w:rsidRPr="00390B76" w:rsidRDefault="005E4B17" w:rsidP="005E4B17">
            <w:pPr>
              <w:ind w:right="-675"/>
              <w:rPr>
                <w:bCs/>
              </w:rPr>
            </w:pPr>
            <w:r w:rsidRPr="00390B76">
              <w:rPr>
                <w:bCs/>
              </w:rPr>
              <w:t>Ellan Pansiyon</w:t>
            </w:r>
          </w:p>
        </w:tc>
        <w:tc>
          <w:tcPr>
            <w:tcW w:w="835" w:type="dxa"/>
            <w:shd w:val="clear" w:color="auto" w:fill="auto"/>
            <w:vAlign w:val="center"/>
            <w:hideMark/>
          </w:tcPr>
          <w:p w14:paraId="60C98E89"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2F6E1116" w14:textId="77777777" w:rsidR="005E4B17" w:rsidRPr="00390B76" w:rsidRDefault="005E4B17" w:rsidP="005E4B17">
            <w:pPr>
              <w:ind w:right="-675"/>
              <w:rPr>
                <w:bCs/>
              </w:rPr>
            </w:pPr>
            <w:r w:rsidRPr="00390B76">
              <w:rPr>
                <w:bCs/>
              </w:rPr>
              <w:t>Royal Sitesi Kolibri Otel</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24160" w14:textId="77777777" w:rsidR="005E4B17" w:rsidRPr="00390B76" w:rsidRDefault="005E4B17" w:rsidP="005E4B17">
            <w:pPr>
              <w:ind w:right="-675"/>
              <w:rPr>
                <w:bCs/>
              </w:rPr>
            </w:pPr>
            <w:r w:rsidRPr="00390B76">
              <w:rPr>
                <w:bCs/>
              </w:rPr>
              <w:t>5116205</w:t>
            </w:r>
          </w:p>
        </w:tc>
        <w:tc>
          <w:tcPr>
            <w:tcW w:w="826" w:type="dxa"/>
            <w:tcBorders>
              <w:left w:val="single" w:sz="4" w:space="0" w:color="auto"/>
            </w:tcBorders>
            <w:shd w:val="clear" w:color="auto" w:fill="auto"/>
            <w:vAlign w:val="center"/>
            <w:hideMark/>
          </w:tcPr>
          <w:p w14:paraId="73B37696" w14:textId="77777777" w:rsidR="005E4B17" w:rsidRPr="00390B76" w:rsidRDefault="005E4B17" w:rsidP="005E4B17">
            <w:pPr>
              <w:ind w:right="-675"/>
              <w:rPr>
                <w:bCs/>
              </w:rPr>
            </w:pPr>
            <w:r w:rsidRPr="00390B76">
              <w:rPr>
                <w:bCs/>
              </w:rPr>
              <w:t>28</w:t>
            </w:r>
          </w:p>
        </w:tc>
        <w:tc>
          <w:tcPr>
            <w:tcW w:w="708" w:type="dxa"/>
            <w:shd w:val="clear" w:color="auto" w:fill="auto"/>
            <w:vAlign w:val="center"/>
            <w:hideMark/>
          </w:tcPr>
          <w:p w14:paraId="46D94285" w14:textId="77777777" w:rsidR="005E4B17" w:rsidRPr="00390B76" w:rsidRDefault="005E4B17" w:rsidP="005E4B17">
            <w:pPr>
              <w:ind w:right="-675"/>
              <w:rPr>
                <w:bCs/>
              </w:rPr>
            </w:pPr>
            <w:r w:rsidRPr="00390B76">
              <w:rPr>
                <w:bCs/>
              </w:rPr>
              <w:t>60</w:t>
            </w:r>
          </w:p>
        </w:tc>
      </w:tr>
      <w:tr w:rsidR="005E4B17" w:rsidRPr="00390B76" w14:paraId="4FE0EDFA" w14:textId="77777777" w:rsidTr="005E4B17">
        <w:trPr>
          <w:trHeight w:val="454"/>
        </w:trPr>
        <w:tc>
          <w:tcPr>
            <w:tcW w:w="496" w:type="dxa"/>
            <w:shd w:val="clear" w:color="auto" w:fill="auto"/>
            <w:vAlign w:val="center"/>
            <w:hideMark/>
          </w:tcPr>
          <w:p w14:paraId="15CCA34C" w14:textId="77777777" w:rsidR="005E4B17" w:rsidRPr="00390B76" w:rsidRDefault="005E4B17" w:rsidP="005E4B17">
            <w:pPr>
              <w:ind w:right="-675"/>
              <w:rPr>
                <w:bCs/>
              </w:rPr>
            </w:pPr>
            <w:r w:rsidRPr="00390B76">
              <w:rPr>
                <w:bCs/>
              </w:rPr>
              <w:t>112</w:t>
            </w:r>
          </w:p>
        </w:tc>
        <w:tc>
          <w:tcPr>
            <w:tcW w:w="1064" w:type="dxa"/>
            <w:shd w:val="clear" w:color="auto" w:fill="auto"/>
            <w:vAlign w:val="center"/>
            <w:hideMark/>
          </w:tcPr>
          <w:p w14:paraId="66A1477D"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54407F0B" w14:textId="77777777" w:rsidR="005E4B17" w:rsidRPr="00390B76" w:rsidRDefault="005E4B17" w:rsidP="005E4B17">
            <w:pPr>
              <w:ind w:right="-675"/>
              <w:rPr>
                <w:bCs/>
              </w:rPr>
            </w:pPr>
            <w:r w:rsidRPr="00390B76">
              <w:rPr>
                <w:bCs/>
              </w:rPr>
              <w:t>Emir Fosse Beach Hotel</w:t>
            </w:r>
          </w:p>
        </w:tc>
        <w:tc>
          <w:tcPr>
            <w:tcW w:w="835" w:type="dxa"/>
            <w:shd w:val="clear" w:color="auto" w:fill="auto"/>
            <w:vAlign w:val="center"/>
            <w:hideMark/>
          </w:tcPr>
          <w:p w14:paraId="4956B3C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E3B6030" w14:textId="77777777" w:rsidR="005E4B17" w:rsidRPr="00390B76" w:rsidRDefault="005E4B17" w:rsidP="005E4B17">
            <w:pPr>
              <w:ind w:right="-675"/>
              <w:rPr>
                <w:bCs/>
              </w:rPr>
            </w:pPr>
            <w:r w:rsidRPr="00390B76">
              <w:rPr>
                <w:bCs/>
              </w:rPr>
              <w:t>Oba Mah. Atatürk Cad. No:35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5E02F" w14:textId="77777777" w:rsidR="005E4B17" w:rsidRPr="00390B76" w:rsidRDefault="005E4B17" w:rsidP="005E4B17">
            <w:pPr>
              <w:ind w:right="-675"/>
              <w:rPr>
                <w:bCs/>
              </w:rPr>
            </w:pPr>
            <w:r w:rsidRPr="00390B76">
              <w:rPr>
                <w:bCs/>
              </w:rPr>
              <w:t>5144570</w:t>
            </w:r>
          </w:p>
        </w:tc>
        <w:tc>
          <w:tcPr>
            <w:tcW w:w="826" w:type="dxa"/>
            <w:tcBorders>
              <w:left w:val="single" w:sz="4" w:space="0" w:color="auto"/>
            </w:tcBorders>
            <w:shd w:val="clear" w:color="auto" w:fill="auto"/>
            <w:vAlign w:val="center"/>
            <w:hideMark/>
          </w:tcPr>
          <w:p w14:paraId="1BD6679C" w14:textId="77777777" w:rsidR="005E4B17" w:rsidRPr="00390B76" w:rsidRDefault="005E4B17" w:rsidP="005E4B17">
            <w:pPr>
              <w:ind w:right="-675"/>
              <w:rPr>
                <w:bCs/>
              </w:rPr>
            </w:pPr>
            <w:r w:rsidRPr="00390B76">
              <w:rPr>
                <w:bCs/>
              </w:rPr>
              <w:t>90</w:t>
            </w:r>
          </w:p>
        </w:tc>
        <w:tc>
          <w:tcPr>
            <w:tcW w:w="708" w:type="dxa"/>
            <w:shd w:val="clear" w:color="auto" w:fill="auto"/>
            <w:vAlign w:val="center"/>
            <w:hideMark/>
          </w:tcPr>
          <w:p w14:paraId="0B517ACE" w14:textId="77777777" w:rsidR="005E4B17" w:rsidRPr="00390B76" w:rsidRDefault="005E4B17" w:rsidP="005E4B17">
            <w:pPr>
              <w:ind w:right="-675"/>
              <w:rPr>
                <w:bCs/>
              </w:rPr>
            </w:pPr>
            <w:r w:rsidRPr="00390B76">
              <w:rPr>
                <w:bCs/>
              </w:rPr>
              <w:t>280</w:t>
            </w:r>
          </w:p>
        </w:tc>
      </w:tr>
      <w:tr w:rsidR="005E4B17" w:rsidRPr="00390B76" w14:paraId="6497FF3B" w14:textId="77777777" w:rsidTr="005E4B17">
        <w:trPr>
          <w:trHeight w:val="454"/>
        </w:trPr>
        <w:tc>
          <w:tcPr>
            <w:tcW w:w="496" w:type="dxa"/>
            <w:shd w:val="clear" w:color="auto" w:fill="auto"/>
            <w:vAlign w:val="center"/>
            <w:hideMark/>
          </w:tcPr>
          <w:p w14:paraId="0316720E" w14:textId="77777777" w:rsidR="005E4B17" w:rsidRPr="00390B76" w:rsidRDefault="005E4B17" w:rsidP="005E4B17">
            <w:pPr>
              <w:ind w:right="-675"/>
              <w:rPr>
                <w:bCs/>
              </w:rPr>
            </w:pPr>
            <w:r w:rsidRPr="00390B76">
              <w:rPr>
                <w:bCs/>
              </w:rPr>
              <w:t>113</w:t>
            </w:r>
          </w:p>
        </w:tc>
        <w:tc>
          <w:tcPr>
            <w:tcW w:w="1064" w:type="dxa"/>
            <w:shd w:val="clear" w:color="auto" w:fill="auto"/>
            <w:vAlign w:val="center"/>
            <w:hideMark/>
          </w:tcPr>
          <w:p w14:paraId="0F223B9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F549B53" w14:textId="77777777" w:rsidR="005E4B17" w:rsidRPr="00390B76" w:rsidRDefault="005E4B17" w:rsidP="005E4B17">
            <w:pPr>
              <w:ind w:right="-675"/>
              <w:rPr>
                <w:bCs/>
              </w:rPr>
            </w:pPr>
            <w:r w:rsidRPr="00390B76">
              <w:rPr>
                <w:bCs/>
              </w:rPr>
              <w:t>En Vie Beach Otel</w:t>
            </w:r>
          </w:p>
        </w:tc>
        <w:tc>
          <w:tcPr>
            <w:tcW w:w="835" w:type="dxa"/>
            <w:shd w:val="clear" w:color="auto" w:fill="auto"/>
            <w:vAlign w:val="center"/>
            <w:hideMark/>
          </w:tcPr>
          <w:p w14:paraId="5BD7819D"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594424B" w14:textId="77777777" w:rsidR="005E4B17" w:rsidRPr="00390B76" w:rsidRDefault="005E4B17" w:rsidP="005E4B17">
            <w:pPr>
              <w:ind w:right="-675"/>
              <w:rPr>
                <w:bCs/>
              </w:rPr>
            </w:pPr>
            <w:r w:rsidRPr="00390B76">
              <w:rPr>
                <w:bCs/>
              </w:rPr>
              <w:t>G.Pınarı Eşref Kahvecioğlu Sk.1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0246A" w14:textId="77777777" w:rsidR="005E4B17" w:rsidRPr="00390B76" w:rsidRDefault="005E4B17" w:rsidP="005E4B17">
            <w:pPr>
              <w:ind w:right="-675"/>
              <w:rPr>
                <w:bCs/>
              </w:rPr>
            </w:pPr>
            <w:r w:rsidRPr="00390B76">
              <w:rPr>
                <w:bCs/>
              </w:rPr>
              <w:t>5193080</w:t>
            </w:r>
          </w:p>
        </w:tc>
        <w:tc>
          <w:tcPr>
            <w:tcW w:w="826" w:type="dxa"/>
            <w:tcBorders>
              <w:left w:val="single" w:sz="4" w:space="0" w:color="auto"/>
            </w:tcBorders>
            <w:shd w:val="clear" w:color="auto" w:fill="auto"/>
            <w:vAlign w:val="center"/>
            <w:hideMark/>
          </w:tcPr>
          <w:p w14:paraId="0D41E960"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34A2CCCF" w14:textId="77777777" w:rsidR="005E4B17" w:rsidRPr="00390B76" w:rsidRDefault="005E4B17" w:rsidP="005E4B17">
            <w:pPr>
              <w:ind w:right="-675"/>
              <w:rPr>
                <w:bCs/>
              </w:rPr>
            </w:pPr>
            <w:r w:rsidRPr="00390B76">
              <w:rPr>
                <w:bCs/>
              </w:rPr>
              <w:t>75</w:t>
            </w:r>
          </w:p>
        </w:tc>
      </w:tr>
      <w:tr w:rsidR="005E4B17" w:rsidRPr="00390B76" w14:paraId="2C64932F" w14:textId="77777777" w:rsidTr="005E4B17">
        <w:trPr>
          <w:trHeight w:val="454"/>
        </w:trPr>
        <w:tc>
          <w:tcPr>
            <w:tcW w:w="496" w:type="dxa"/>
            <w:shd w:val="clear" w:color="auto" w:fill="auto"/>
            <w:vAlign w:val="center"/>
            <w:hideMark/>
          </w:tcPr>
          <w:p w14:paraId="36277910" w14:textId="77777777" w:rsidR="005E4B17" w:rsidRPr="00390B76" w:rsidRDefault="005E4B17" w:rsidP="005E4B17">
            <w:pPr>
              <w:ind w:right="-675"/>
              <w:rPr>
                <w:bCs/>
              </w:rPr>
            </w:pPr>
            <w:r w:rsidRPr="00390B76">
              <w:rPr>
                <w:bCs/>
              </w:rPr>
              <w:t>114</w:t>
            </w:r>
          </w:p>
        </w:tc>
        <w:tc>
          <w:tcPr>
            <w:tcW w:w="1064" w:type="dxa"/>
            <w:shd w:val="clear" w:color="auto" w:fill="auto"/>
            <w:vAlign w:val="center"/>
            <w:hideMark/>
          </w:tcPr>
          <w:p w14:paraId="235C339B"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23347E27" w14:textId="77777777" w:rsidR="005E4B17" w:rsidRPr="00390B76" w:rsidRDefault="005E4B17" w:rsidP="005E4B17">
            <w:pPr>
              <w:ind w:right="-675"/>
              <w:rPr>
                <w:bCs/>
              </w:rPr>
            </w:pPr>
            <w:r w:rsidRPr="00390B76">
              <w:rPr>
                <w:bCs/>
              </w:rPr>
              <w:t>Enki Otel</w:t>
            </w:r>
          </w:p>
        </w:tc>
        <w:tc>
          <w:tcPr>
            <w:tcW w:w="835" w:type="dxa"/>
            <w:shd w:val="clear" w:color="auto" w:fill="auto"/>
            <w:vAlign w:val="center"/>
            <w:hideMark/>
          </w:tcPr>
          <w:p w14:paraId="2FD8648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B955807" w14:textId="77777777" w:rsidR="005E4B17" w:rsidRPr="00390B76" w:rsidRDefault="005E4B17" w:rsidP="005E4B17">
            <w:pPr>
              <w:ind w:right="-675"/>
              <w:rPr>
                <w:bCs/>
              </w:rPr>
            </w:pPr>
            <w:r w:rsidRPr="00390B76">
              <w:rPr>
                <w:bCs/>
              </w:rPr>
              <w:t>Cumhuriyet Mah. Yaşar Doğu Cd.No:55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EB4DF" w14:textId="77777777" w:rsidR="005E4B17" w:rsidRPr="00390B76" w:rsidRDefault="005E4B17" w:rsidP="005E4B17">
            <w:pPr>
              <w:ind w:right="-675"/>
              <w:rPr>
                <w:bCs/>
              </w:rPr>
            </w:pPr>
            <w:r w:rsidRPr="00390B76">
              <w:rPr>
                <w:bCs/>
              </w:rPr>
              <w:t>5121354</w:t>
            </w:r>
          </w:p>
        </w:tc>
        <w:tc>
          <w:tcPr>
            <w:tcW w:w="826" w:type="dxa"/>
            <w:tcBorders>
              <w:left w:val="single" w:sz="4" w:space="0" w:color="auto"/>
            </w:tcBorders>
            <w:shd w:val="clear" w:color="auto" w:fill="auto"/>
            <w:vAlign w:val="center"/>
            <w:hideMark/>
          </w:tcPr>
          <w:p w14:paraId="0B4DAEEC" w14:textId="77777777" w:rsidR="005E4B17" w:rsidRPr="00390B76" w:rsidRDefault="005E4B17" w:rsidP="005E4B17">
            <w:pPr>
              <w:ind w:right="-675"/>
              <w:rPr>
                <w:bCs/>
              </w:rPr>
            </w:pPr>
            <w:r w:rsidRPr="00390B76">
              <w:rPr>
                <w:bCs/>
              </w:rPr>
              <w:t>116</w:t>
            </w:r>
          </w:p>
        </w:tc>
        <w:tc>
          <w:tcPr>
            <w:tcW w:w="708" w:type="dxa"/>
            <w:shd w:val="clear" w:color="auto" w:fill="auto"/>
            <w:vAlign w:val="center"/>
            <w:hideMark/>
          </w:tcPr>
          <w:p w14:paraId="3E3C5A64" w14:textId="77777777" w:rsidR="005E4B17" w:rsidRPr="00390B76" w:rsidRDefault="005E4B17" w:rsidP="005E4B17">
            <w:pPr>
              <w:ind w:right="-675"/>
              <w:rPr>
                <w:bCs/>
              </w:rPr>
            </w:pPr>
            <w:r w:rsidRPr="00390B76">
              <w:rPr>
                <w:bCs/>
              </w:rPr>
              <w:t>232</w:t>
            </w:r>
          </w:p>
        </w:tc>
      </w:tr>
      <w:tr w:rsidR="005E4B17" w:rsidRPr="00390B76" w14:paraId="305DC38F" w14:textId="77777777" w:rsidTr="005E4B17">
        <w:trPr>
          <w:trHeight w:val="454"/>
        </w:trPr>
        <w:tc>
          <w:tcPr>
            <w:tcW w:w="496" w:type="dxa"/>
            <w:shd w:val="clear" w:color="auto" w:fill="auto"/>
            <w:vAlign w:val="center"/>
            <w:hideMark/>
          </w:tcPr>
          <w:p w14:paraId="296F3849" w14:textId="77777777" w:rsidR="005E4B17" w:rsidRPr="00390B76" w:rsidRDefault="005E4B17" w:rsidP="005E4B17">
            <w:pPr>
              <w:ind w:right="-675"/>
              <w:rPr>
                <w:bCs/>
              </w:rPr>
            </w:pPr>
            <w:r w:rsidRPr="00390B76">
              <w:rPr>
                <w:bCs/>
              </w:rPr>
              <w:t>115</w:t>
            </w:r>
          </w:p>
        </w:tc>
        <w:tc>
          <w:tcPr>
            <w:tcW w:w="1064" w:type="dxa"/>
            <w:shd w:val="clear" w:color="auto" w:fill="auto"/>
            <w:vAlign w:val="center"/>
            <w:hideMark/>
          </w:tcPr>
          <w:p w14:paraId="2ACF039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2C88A3F" w14:textId="77777777" w:rsidR="005E4B17" w:rsidRPr="00390B76" w:rsidRDefault="005E4B17" w:rsidP="005E4B17">
            <w:pPr>
              <w:ind w:right="-675"/>
              <w:rPr>
                <w:bCs/>
              </w:rPr>
            </w:pPr>
            <w:r w:rsidRPr="00390B76">
              <w:rPr>
                <w:bCs/>
              </w:rPr>
              <w:t>Erciyes Otel</w:t>
            </w:r>
          </w:p>
        </w:tc>
        <w:tc>
          <w:tcPr>
            <w:tcW w:w="835" w:type="dxa"/>
            <w:shd w:val="clear" w:color="auto" w:fill="auto"/>
            <w:vAlign w:val="center"/>
            <w:hideMark/>
          </w:tcPr>
          <w:p w14:paraId="426C720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560040F" w14:textId="77777777" w:rsidR="005E4B17" w:rsidRPr="00390B76" w:rsidRDefault="005E4B17" w:rsidP="005E4B17">
            <w:pPr>
              <w:ind w:right="-675"/>
              <w:rPr>
                <w:bCs/>
              </w:rPr>
            </w:pPr>
            <w:r w:rsidRPr="00390B76">
              <w:rPr>
                <w:bCs/>
              </w:rPr>
              <w:t>G. Pınarı Mah. Şahoğlu Sk. 17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89B26" w14:textId="77777777" w:rsidR="005E4B17" w:rsidRPr="00390B76" w:rsidRDefault="005E4B17" w:rsidP="005E4B17">
            <w:pPr>
              <w:ind w:right="-675"/>
              <w:rPr>
                <w:bCs/>
              </w:rPr>
            </w:pPr>
            <w:r w:rsidRPr="00390B76">
              <w:rPr>
                <w:bCs/>
              </w:rPr>
              <w:t>5117444</w:t>
            </w:r>
          </w:p>
        </w:tc>
        <w:tc>
          <w:tcPr>
            <w:tcW w:w="826" w:type="dxa"/>
            <w:tcBorders>
              <w:left w:val="single" w:sz="4" w:space="0" w:color="auto"/>
            </w:tcBorders>
            <w:shd w:val="clear" w:color="auto" w:fill="auto"/>
            <w:vAlign w:val="center"/>
            <w:hideMark/>
          </w:tcPr>
          <w:p w14:paraId="16B4E9A2" w14:textId="77777777" w:rsidR="005E4B17" w:rsidRPr="00390B76" w:rsidRDefault="005E4B17" w:rsidP="005E4B17">
            <w:pPr>
              <w:ind w:right="-675"/>
              <w:rPr>
                <w:bCs/>
              </w:rPr>
            </w:pPr>
            <w:r w:rsidRPr="00390B76">
              <w:rPr>
                <w:bCs/>
              </w:rPr>
              <w:t>36</w:t>
            </w:r>
          </w:p>
        </w:tc>
        <w:tc>
          <w:tcPr>
            <w:tcW w:w="708" w:type="dxa"/>
            <w:shd w:val="clear" w:color="auto" w:fill="auto"/>
            <w:vAlign w:val="center"/>
            <w:hideMark/>
          </w:tcPr>
          <w:p w14:paraId="3573A3C0" w14:textId="77777777" w:rsidR="005E4B17" w:rsidRPr="00390B76" w:rsidRDefault="005E4B17" w:rsidP="005E4B17">
            <w:pPr>
              <w:ind w:right="-675"/>
              <w:rPr>
                <w:bCs/>
              </w:rPr>
            </w:pPr>
            <w:r w:rsidRPr="00390B76">
              <w:rPr>
                <w:bCs/>
              </w:rPr>
              <w:t>76</w:t>
            </w:r>
          </w:p>
        </w:tc>
      </w:tr>
      <w:tr w:rsidR="005E4B17" w:rsidRPr="00390B76" w14:paraId="3801E3A7" w14:textId="77777777" w:rsidTr="005E4B17">
        <w:trPr>
          <w:trHeight w:val="454"/>
        </w:trPr>
        <w:tc>
          <w:tcPr>
            <w:tcW w:w="496" w:type="dxa"/>
            <w:shd w:val="clear" w:color="auto" w:fill="auto"/>
            <w:vAlign w:val="center"/>
            <w:hideMark/>
          </w:tcPr>
          <w:p w14:paraId="18241161" w14:textId="77777777" w:rsidR="005E4B17" w:rsidRPr="00390B76" w:rsidRDefault="005E4B17" w:rsidP="005E4B17">
            <w:pPr>
              <w:ind w:right="-675"/>
              <w:rPr>
                <w:bCs/>
              </w:rPr>
            </w:pPr>
            <w:r w:rsidRPr="00390B76">
              <w:rPr>
                <w:bCs/>
              </w:rPr>
              <w:t>116</w:t>
            </w:r>
          </w:p>
        </w:tc>
        <w:tc>
          <w:tcPr>
            <w:tcW w:w="1064" w:type="dxa"/>
            <w:shd w:val="clear" w:color="auto" w:fill="auto"/>
            <w:vAlign w:val="center"/>
            <w:hideMark/>
          </w:tcPr>
          <w:p w14:paraId="3ABB743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465D10C" w14:textId="77777777" w:rsidR="005E4B17" w:rsidRPr="00390B76" w:rsidRDefault="005E4B17" w:rsidP="005E4B17">
            <w:pPr>
              <w:ind w:right="-675"/>
              <w:rPr>
                <w:bCs/>
              </w:rPr>
            </w:pPr>
            <w:r w:rsidRPr="00390B76">
              <w:rPr>
                <w:bCs/>
              </w:rPr>
              <w:t>Ergün Otel</w:t>
            </w:r>
          </w:p>
        </w:tc>
        <w:tc>
          <w:tcPr>
            <w:tcW w:w="835" w:type="dxa"/>
            <w:shd w:val="clear" w:color="auto" w:fill="auto"/>
            <w:vAlign w:val="center"/>
            <w:hideMark/>
          </w:tcPr>
          <w:p w14:paraId="1111914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9FE208F" w14:textId="77777777" w:rsidR="005E4B17" w:rsidRPr="00390B76" w:rsidRDefault="005E4B17" w:rsidP="005E4B17">
            <w:pPr>
              <w:ind w:right="-675"/>
              <w:rPr>
                <w:bCs/>
              </w:rPr>
            </w:pPr>
            <w:r w:rsidRPr="00390B76">
              <w:rPr>
                <w:bCs/>
              </w:rPr>
              <w:t>Kadıpaşa Mah. Alabacak Sok.1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405C2" w14:textId="77777777" w:rsidR="005E4B17" w:rsidRPr="00390B76" w:rsidRDefault="005E4B17" w:rsidP="005E4B17">
            <w:pPr>
              <w:ind w:right="-675"/>
              <w:rPr>
                <w:bCs/>
              </w:rPr>
            </w:pPr>
            <w:r w:rsidRPr="00390B76">
              <w:rPr>
                <w:bCs/>
              </w:rPr>
              <w:t>5112757</w:t>
            </w:r>
          </w:p>
        </w:tc>
        <w:tc>
          <w:tcPr>
            <w:tcW w:w="826" w:type="dxa"/>
            <w:tcBorders>
              <w:left w:val="single" w:sz="4" w:space="0" w:color="auto"/>
            </w:tcBorders>
            <w:shd w:val="clear" w:color="auto" w:fill="auto"/>
            <w:vAlign w:val="center"/>
            <w:hideMark/>
          </w:tcPr>
          <w:p w14:paraId="47CDCE53" w14:textId="77777777" w:rsidR="005E4B17" w:rsidRPr="00390B76" w:rsidRDefault="005E4B17" w:rsidP="005E4B17">
            <w:pPr>
              <w:ind w:right="-675"/>
              <w:rPr>
                <w:bCs/>
              </w:rPr>
            </w:pPr>
            <w:r w:rsidRPr="00390B76">
              <w:rPr>
                <w:bCs/>
              </w:rPr>
              <w:t>60</w:t>
            </w:r>
          </w:p>
        </w:tc>
        <w:tc>
          <w:tcPr>
            <w:tcW w:w="708" w:type="dxa"/>
            <w:shd w:val="clear" w:color="auto" w:fill="auto"/>
            <w:vAlign w:val="center"/>
            <w:hideMark/>
          </w:tcPr>
          <w:p w14:paraId="3D7120BE" w14:textId="77777777" w:rsidR="005E4B17" w:rsidRPr="00390B76" w:rsidRDefault="005E4B17" w:rsidP="005E4B17">
            <w:pPr>
              <w:ind w:right="-675"/>
              <w:rPr>
                <w:bCs/>
              </w:rPr>
            </w:pPr>
            <w:r w:rsidRPr="00390B76">
              <w:rPr>
                <w:bCs/>
              </w:rPr>
              <w:t>135</w:t>
            </w:r>
          </w:p>
        </w:tc>
      </w:tr>
      <w:tr w:rsidR="005E4B17" w:rsidRPr="00390B76" w14:paraId="66C5D1DB" w14:textId="77777777" w:rsidTr="005E4B17">
        <w:trPr>
          <w:trHeight w:val="454"/>
        </w:trPr>
        <w:tc>
          <w:tcPr>
            <w:tcW w:w="496" w:type="dxa"/>
            <w:shd w:val="clear" w:color="auto" w:fill="auto"/>
            <w:vAlign w:val="center"/>
            <w:hideMark/>
          </w:tcPr>
          <w:p w14:paraId="3B875436" w14:textId="77777777" w:rsidR="005E4B17" w:rsidRPr="00390B76" w:rsidRDefault="005E4B17" w:rsidP="005E4B17">
            <w:pPr>
              <w:ind w:right="-675"/>
              <w:rPr>
                <w:bCs/>
              </w:rPr>
            </w:pPr>
            <w:r w:rsidRPr="00390B76">
              <w:rPr>
                <w:bCs/>
              </w:rPr>
              <w:t>117</w:t>
            </w:r>
          </w:p>
        </w:tc>
        <w:tc>
          <w:tcPr>
            <w:tcW w:w="1064" w:type="dxa"/>
            <w:shd w:val="clear" w:color="auto" w:fill="auto"/>
            <w:vAlign w:val="center"/>
            <w:hideMark/>
          </w:tcPr>
          <w:p w14:paraId="51B66D97"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5E9708C1" w14:textId="77777777" w:rsidR="005E4B17" w:rsidRPr="00390B76" w:rsidRDefault="005E4B17" w:rsidP="005E4B17">
            <w:pPr>
              <w:ind w:right="-675"/>
              <w:rPr>
                <w:bCs/>
              </w:rPr>
            </w:pPr>
            <w:r w:rsidRPr="00390B76">
              <w:rPr>
                <w:bCs/>
              </w:rPr>
              <w:t>Esma Apart Otel</w:t>
            </w:r>
          </w:p>
        </w:tc>
        <w:tc>
          <w:tcPr>
            <w:tcW w:w="835" w:type="dxa"/>
            <w:shd w:val="clear" w:color="auto" w:fill="auto"/>
            <w:vAlign w:val="center"/>
            <w:hideMark/>
          </w:tcPr>
          <w:p w14:paraId="6337B837"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BA30998" w14:textId="77777777" w:rsidR="005E4B17" w:rsidRPr="00390B76" w:rsidRDefault="005E4B17" w:rsidP="005E4B17">
            <w:pPr>
              <w:ind w:right="-675"/>
              <w:rPr>
                <w:bCs/>
              </w:rPr>
            </w:pPr>
            <w:r w:rsidRPr="00390B76">
              <w:rPr>
                <w:bCs/>
              </w:rPr>
              <w:t xml:space="preserve">Avs. Merkez. Mah. Söğüt Cad.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3F078" w14:textId="77777777" w:rsidR="005E4B17" w:rsidRPr="00390B76" w:rsidRDefault="005E4B17" w:rsidP="005E4B17">
            <w:pPr>
              <w:ind w:right="-675"/>
              <w:rPr>
                <w:bCs/>
              </w:rPr>
            </w:pPr>
            <w:r w:rsidRPr="00390B76">
              <w:rPr>
                <w:bCs/>
              </w:rPr>
              <w:t>5173440</w:t>
            </w:r>
          </w:p>
        </w:tc>
        <w:tc>
          <w:tcPr>
            <w:tcW w:w="826" w:type="dxa"/>
            <w:tcBorders>
              <w:left w:val="single" w:sz="4" w:space="0" w:color="auto"/>
            </w:tcBorders>
            <w:shd w:val="clear" w:color="auto" w:fill="auto"/>
            <w:vAlign w:val="center"/>
            <w:hideMark/>
          </w:tcPr>
          <w:p w14:paraId="5A1D2D4B" w14:textId="77777777" w:rsidR="005E4B17" w:rsidRPr="00390B76" w:rsidRDefault="005E4B17" w:rsidP="005E4B17">
            <w:pPr>
              <w:ind w:right="-675"/>
              <w:rPr>
                <w:bCs/>
              </w:rPr>
            </w:pPr>
            <w:r w:rsidRPr="00390B76">
              <w:rPr>
                <w:bCs/>
              </w:rPr>
              <w:t>48</w:t>
            </w:r>
          </w:p>
        </w:tc>
        <w:tc>
          <w:tcPr>
            <w:tcW w:w="708" w:type="dxa"/>
            <w:shd w:val="clear" w:color="auto" w:fill="auto"/>
            <w:vAlign w:val="center"/>
            <w:hideMark/>
          </w:tcPr>
          <w:p w14:paraId="2C5F8032" w14:textId="77777777" w:rsidR="005E4B17" w:rsidRPr="00390B76" w:rsidRDefault="005E4B17" w:rsidP="005E4B17">
            <w:pPr>
              <w:ind w:right="-675"/>
              <w:rPr>
                <w:bCs/>
              </w:rPr>
            </w:pPr>
            <w:r w:rsidRPr="00390B76">
              <w:rPr>
                <w:bCs/>
              </w:rPr>
              <w:t>96</w:t>
            </w:r>
          </w:p>
        </w:tc>
      </w:tr>
      <w:tr w:rsidR="005E4B17" w:rsidRPr="00390B76" w14:paraId="71CA435C" w14:textId="77777777" w:rsidTr="005E4B17">
        <w:trPr>
          <w:trHeight w:val="454"/>
        </w:trPr>
        <w:tc>
          <w:tcPr>
            <w:tcW w:w="496" w:type="dxa"/>
            <w:shd w:val="clear" w:color="auto" w:fill="auto"/>
            <w:vAlign w:val="center"/>
            <w:hideMark/>
          </w:tcPr>
          <w:p w14:paraId="4E10BAA4" w14:textId="77777777" w:rsidR="005E4B17" w:rsidRPr="00390B76" w:rsidRDefault="005E4B17" w:rsidP="005E4B17">
            <w:pPr>
              <w:ind w:right="-675"/>
              <w:rPr>
                <w:bCs/>
              </w:rPr>
            </w:pPr>
            <w:r w:rsidRPr="00390B76">
              <w:rPr>
                <w:bCs/>
              </w:rPr>
              <w:t>118</w:t>
            </w:r>
          </w:p>
        </w:tc>
        <w:tc>
          <w:tcPr>
            <w:tcW w:w="1064" w:type="dxa"/>
            <w:shd w:val="clear" w:color="auto" w:fill="auto"/>
            <w:vAlign w:val="center"/>
            <w:hideMark/>
          </w:tcPr>
          <w:p w14:paraId="72D4F79F"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6F2C8AFE" w14:textId="77777777" w:rsidR="005E4B17" w:rsidRPr="00390B76" w:rsidRDefault="005E4B17" w:rsidP="005E4B17">
            <w:pPr>
              <w:ind w:right="-675"/>
              <w:rPr>
                <w:bCs/>
              </w:rPr>
            </w:pPr>
            <w:r w:rsidRPr="00390B76">
              <w:rPr>
                <w:bCs/>
              </w:rPr>
              <w:t xml:space="preserve">Euphoria Bellamare Otel </w:t>
            </w:r>
          </w:p>
        </w:tc>
        <w:tc>
          <w:tcPr>
            <w:tcW w:w="835" w:type="dxa"/>
            <w:shd w:val="clear" w:color="auto" w:fill="auto"/>
            <w:vAlign w:val="center"/>
            <w:hideMark/>
          </w:tcPr>
          <w:p w14:paraId="1ADD126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E17FB6C" w14:textId="77777777" w:rsidR="005E4B17" w:rsidRPr="00390B76" w:rsidRDefault="005E4B17" w:rsidP="005E4B17">
            <w:pPr>
              <w:ind w:right="-675"/>
              <w:rPr>
                <w:bCs/>
              </w:rPr>
            </w:pPr>
            <w:r w:rsidRPr="00390B76">
              <w:rPr>
                <w:bCs/>
              </w:rPr>
              <w:t>Mahmutlar Mah. D-400 Karayolu Üstü No:199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51754" w14:textId="77777777" w:rsidR="005E4B17" w:rsidRPr="00390B76" w:rsidRDefault="005E4B17" w:rsidP="005E4B17">
            <w:pPr>
              <w:ind w:right="-675"/>
              <w:rPr>
                <w:bCs/>
              </w:rPr>
            </w:pPr>
            <w:r w:rsidRPr="00390B76">
              <w:rPr>
                <w:bCs/>
              </w:rPr>
              <w:t>5283700</w:t>
            </w:r>
          </w:p>
        </w:tc>
        <w:tc>
          <w:tcPr>
            <w:tcW w:w="826" w:type="dxa"/>
            <w:tcBorders>
              <w:left w:val="single" w:sz="4" w:space="0" w:color="auto"/>
            </w:tcBorders>
            <w:shd w:val="clear" w:color="auto" w:fill="auto"/>
            <w:vAlign w:val="center"/>
            <w:hideMark/>
          </w:tcPr>
          <w:p w14:paraId="692CDB16" w14:textId="77777777" w:rsidR="005E4B17" w:rsidRPr="00390B76" w:rsidRDefault="005E4B17" w:rsidP="005E4B17">
            <w:pPr>
              <w:ind w:right="-675"/>
              <w:rPr>
                <w:bCs/>
              </w:rPr>
            </w:pPr>
            <w:r w:rsidRPr="00390B76">
              <w:rPr>
                <w:bCs/>
              </w:rPr>
              <w:t>120</w:t>
            </w:r>
          </w:p>
        </w:tc>
        <w:tc>
          <w:tcPr>
            <w:tcW w:w="708" w:type="dxa"/>
            <w:shd w:val="clear" w:color="auto" w:fill="auto"/>
            <w:vAlign w:val="center"/>
            <w:hideMark/>
          </w:tcPr>
          <w:p w14:paraId="78DDD892" w14:textId="77777777" w:rsidR="005E4B17" w:rsidRPr="00390B76" w:rsidRDefault="005E4B17" w:rsidP="005E4B17">
            <w:pPr>
              <w:ind w:right="-675"/>
              <w:rPr>
                <w:bCs/>
              </w:rPr>
            </w:pPr>
            <w:r w:rsidRPr="00390B76">
              <w:rPr>
                <w:bCs/>
              </w:rPr>
              <w:t>240</w:t>
            </w:r>
          </w:p>
        </w:tc>
      </w:tr>
      <w:tr w:rsidR="005E4B17" w:rsidRPr="00390B76" w14:paraId="6CDED001" w14:textId="77777777" w:rsidTr="005E4B17">
        <w:trPr>
          <w:trHeight w:val="454"/>
        </w:trPr>
        <w:tc>
          <w:tcPr>
            <w:tcW w:w="496" w:type="dxa"/>
            <w:shd w:val="clear" w:color="auto" w:fill="auto"/>
            <w:vAlign w:val="center"/>
            <w:hideMark/>
          </w:tcPr>
          <w:p w14:paraId="77871708" w14:textId="77777777" w:rsidR="005E4B17" w:rsidRPr="00390B76" w:rsidRDefault="005E4B17" w:rsidP="005E4B17">
            <w:pPr>
              <w:ind w:right="-675"/>
              <w:rPr>
                <w:bCs/>
              </w:rPr>
            </w:pPr>
            <w:r w:rsidRPr="00390B76">
              <w:rPr>
                <w:bCs/>
              </w:rPr>
              <w:t>119</w:t>
            </w:r>
          </w:p>
        </w:tc>
        <w:tc>
          <w:tcPr>
            <w:tcW w:w="1064" w:type="dxa"/>
            <w:shd w:val="clear" w:color="auto" w:fill="auto"/>
            <w:vAlign w:val="center"/>
            <w:hideMark/>
          </w:tcPr>
          <w:p w14:paraId="148B7C6E"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6313871" w14:textId="77777777" w:rsidR="005E4B17" w:rsidRPr="00390B76" w:rsidRDefault="005E4B17" w:rsidP="005E4B17">
            <w:pPr>
              <w:ind w:right="-675"/>
              <w:rPr>
                <w:bCs/>
              </w:rPr>
            </w:pPr>
            <w:r w:rsidRPr="00390B76">
              <w:rPr>
                <w:bCs/>
              </w:rPr>
              <w:t>Europa Park Hotel</w:t>
            </w:r>
          </w:p>
        </w:tc>
        <w:tc>
          <w:tcPr>
            <w:tcW w:w="835" w:type="dxa"/>
            <w:shd w:val="clear" w:color="auto" w:fill="auto"/>
            <w:vAlign w:val="center"/>
            <w:hideMark/>
          </w:tcPr>
          <w:p w14:paraId="694F0E8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8ED5C30" w14:textId="77777777" w:rsidR="005E4B17" w:rsidRPr="00390B76" w:rsidRDefault="005E4B17" w:rsidP="005E4B17">
            <w:pPr>
              <w:ind w:right="-675"/>
              <w:rPr>
                <w:bCs/>
              </w:rPr>
            </w:pPr>
            <w:r w:rsidRPr="00390B76">
              <w:rPr>
                <w:bCs/>
              </w:rPr>
              <w:t>Kızlarpınarı Mah. Akhan Mevkii Yat Limanı</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65CAD" w14:textId="77777777" w:rsidR="005E4B17" w:rsidRPr="00390B76" w:rsidRDefault="005E4B17" w:rsidP="005E4B17">
            <w:pPr>
              <w:ind w:right="-675"/>
              <w:rPr>
                <w:bCs/>
              </w:rPr>
            </w:pPr>
            <w:r w:rsidRPr="00390B76">
              <w:rPr>
                <w:bCs/>
              </w:rPr>
              <w:t>5136631</w:t>
            </w:r>
          </w:p>
        </w:tc>
        <w:tc>
          <w:tcPr>
            <w:tcW w:w="826" w:type="dxa"/>
            <w:tcBorders>
              <w:left w:val="single" w:sz="4" w:space="0" w:color="auto"/>
            </w:tcBorders>
            <w:shd w:val="clear" w:color="auto" w:fill="auto"/>
            <w:vAlign w:val="center"/>
            <w:hideMark/>
          </w:tcPr>
          <w:p w14:paraId="5A4E3E60" w14:textId="77777777" w:rsidR="005E4B17" w:rsidRPr="00390B76" w:rsidRDefault="005E4B17" w:rsidP="005E4B17">
            <w:pPr>
              <w:ind w:right="-675"/>
              <w:rPr>
                <w:bCs/>
              </w:rPr>
            </w:pPr>
            <w:r w:rsidRPr="00390B76">
              <w:rPr>
                <w:bCs/>
              </w:rPr>
              <w:t>88</w:t>
            </w:r>
          </w:p>
        </w:tc>
        <w:tc>
          <w:tcPr>
            <w:tcW w:w="708" w:type="dxa"/>
            <w:shd w:val="clear" w:color="auto" w:fill="auto"/>
            <w:vAlign w:val="center"/>
            <w:hideMark/>
          </w:tcPr>
          <w:p w14:paraId="06BBC770" w14:textId="77777777" w:rsidR="005E4B17" w:rsidRPr="00390B76" w:rsidRDefault="005E4B17" w:rsidP="005E4B17">
            <w:pPr>
              <w:ind w:right="-675"/>
              <w:rPr>
                <w:bCs/>
              </w:rPr>
            </w:pPr>
            <w:r w:rsidRPr="00390B76">
              <w:rPr>
                <w:bCs/>
              </w:rPr>
              <w:t>176</w:t>
            </w:r>
          </w:p>
        </w:tc>
      </w:tr>
      <w:tr w:rsidR="005E4B17" w:rsidRPr="00390B76" w14:paraId="6CCA8419" w14:textId="77777777" w:rsidTr="005E4B17">
        <w:trPr>
          <w:trHeight w:val="454"/>
        </w:trPr>
        <w:tc>
          <w:tcPr>
            <w:tcW w:w="496" w:type="dxa"/>
            <w:shd w:val="clear" w:color="auto" w:fill="auto"/>
            <w:vAlign w:val="center"/>
            <w:hideMark/>
          </w:tcPr>
          <w:p w14:paraId="3ADE98AB" w14:textId="77777777" w:rsidR="005E4B17" w:rsidRPr="00390B76" w:rsidRDefault="005E4B17" w:rsidP="005E4B17">
            <w:pPr>
              <w:ind w:right="-675"/>
              <w:rPr>
                <w:bCs/>
              </w:rPr>
            </w:pPr>
            <w:r w:rsidRPr="00390B76">
              <w:rPr>
                <w:bCs/>
              </w:rPr>
              <w:t>120</w:t>
            </w:r>
          </w:p>
        </w:tc>
        <w:tc>
          <w:tcPr>
            <w:tcW w:w="1064" w:type="dxa"/>
            <w:shd w:val="clear" w:color="auto" w:fill="auto"/>
            <w:vAlign w:val="center"/>
            <w:hideMark/>
          </w:tcPr>
          <w:p w14:paraId="0893BDF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6EAE759" w14:textId="77777777" w:rsidR="005E4B17" w:rsidRPr="00390B76" w:rsidRDefault="005E4B17" w:rsidP="005E4B17">
            <w:pPr>
              <w:ind w:right="-675"/>
              <w:rPr>
                <w:bCs/>
              </w:rPr>
            </w:pPr>
            <w:r w:rsidRPr="00390B76">
              <w:rPr>
                <w:bCs/>
              </w:rPr>
              <w:t xml:space="preserve">Exenia Otel </w:t>
            </w:r>
          </w:p>
        </w:tc>
        <w:tc>
          <w:tcPr>
            <w:tcW w:w="835" w:type="dxa"/>
            <w:shd w:val="clear" w:color="auto" w:fill="auto"/>
            <w:vAlign w:val="center"/>
            <w:hideMark/>
          </w:tcPr>
          <w:p w14:paraId="1CBA138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98C05D9" w14:textId="77777777" w:rsidR="005E4B17" w:rsidRPr="00390B76" w:rsidRDefault="005E4B17" w:rsidP="005E4B17">
            <w:pPr>
              <w:ind w:right="-675"/>
              <w:rPr>
                <w:bCs/>
              </w:rPr>
            </w:pPr>
            <w:r w:rsidRPr="00390B76">
              <w:rPr>
                <w:bCs/>
              </w:rPr>
              <w:t>Saray Mah.Damlataş Cad.No:52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92D92" w14:textId="77777777" w:rsidR="005E4B17" w:rsidRPr="00390B76" w:rsidRDefault="005E4B17" w:rsidP="005E4B17">
            <w:pPr>
              <w:ind w:right="-675"/>
              <w:rPr>
                <w:bCs/>
              </w:rPr>
            </w:pPr>
            <w:r w:rsidRPr="00390B76">
              <w:rPr>
                <w:bCs/>
              </w:rPr>
              <w:t>5122797</w:t>
            </w:r>
          </w:p>
        </w:tc>
        <w:tc>
          <w:tcPr>
            <w:tcW w:w="826" w:type="dxa"/>
            <w:tcBorders>
              <w:left w:val="single" w:sz="4" w:space="0" w:color="auto"/>
            </w:tcBorders>
            <w:shd w:val="clear" w:color="auto" w:fill="auto"/>
            <w:vAlign w:val="center"/>
            <w:hideMark/>
          </w:tcPr>
          <w:p w14:paraId="6FE62EC6"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6C9D6221" w14:textId="77777777" w:rsidR="005E4B17" w:rsidRPr="00390B76" w:rsidRDefault="005E4B17" w:rsidP="005E4B17">
            <w:pPr>
              <w:ind w:right="-675"/>
              <w:rPr>
                <w:bCs/>
              </w:rPr>
            </w:pPr>
            <w:r w:rsidRPr="00390B76">
              <w:rPr>
                <w:bCs/>
              </w:rPr>
              <w:t>64</w:t>
            </w:r>
          </w:p>
        </w:tc>
      </w:tr>
      <w:tr w:rsidR="005E4B17" w:rsidRPr="00390B76" w14:paraId="66CF2FFA" w14:textId="77777777" w:rsidTr="005E4B17">
        <w:trPr>
          <w:trHeight w:val="454"/>
        </w:trPr>
        <w:tc>
          <w:tcPr>
            <w:tcW w:w="496" w:type="dxa"/>
            <w:shd w:val="clear" w:color="auto" w:fill="auto"/>
            <w:vAlign w:val="center"/>
            <w:hideMark/>
          </w:tcPr>
          <w:p w14:paraId="303A9384" w14:textId="77777777" w:rsidR="005E4B17" w:rsidRPr="00390B76" w:rsidRDefault="005E4B17" w:rsidP="005E4B17">
            <w:pPr>
              <w:ind w:right="-675"/>
              <w:rPr>
                <w:bCs/>
              </w:rPr>
            </w:pPr>
            <w:r w:rsidRPr="00390B76">
              <w:rPr>
                <w:bCs/>
              </w:rPr>
              <w:t>121</w:t>
            </w:r>
          </w:p>
        </w:tc>
        <w:tc>
          <w:tcPr>
            <w:tcW w:w="1064" w:type="dxa"/>
            <w:shd w:val="clear" w:color="auto" w:fill="auto"/>
            <w:vAlign w:val="center"/>
            <w:hideMark/>
          </w:tcPr>
          <w:p w14:paraId="523A001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622B46C" w14:textId="77777777" w:rsidR="005E4B17" w:rsidRPr="00390B76" w:rsidRDefault="005E4B17" w:rsidP="005E4B17">
            <w:pPr>
              <w:ind w:right="-675"/>
              <w:rPr>
                <w:bCs/>
              </w:rPr>
            </w:pPr>
            <w:r w:rsidRPr="00390B76">
              <w:rPr>
                <w:bCs/>
              </w:rPr>
              <w:t>Fancy Apart Otel</w:t>
            </w:r>
          </w:p>
        </w:tc>
        <w:tc>
          <w:tcPr>
            <w:tcW w:w="835" w:type="dxa"/>
            <w:shd w:val="clear" w:color="auto" w:fill="auto"/>
            <w:vAlign w:val="center"/>
            <w:hideMark/>
          </w:tcPr>
          <w:p w14:paraId="4C7057F1"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CEAA80C" w14:textId="77777777" w:rsidR="005E4B17" w:rsidRPr="00390B76" w:rsidRDefault="005E4B17" w:rsidP="005E4B17">
            <w:pPr>
              <w:ind w:right="-675"/>
              <w:rPr>
                <w:bCs/>
              </w:rPr>
            </w:pPr>
            <w:r w:rsidRPr="00390B76">
              <w:rPr>
                <w:bCs/>
              </w:rPr>
              <w:t>Saray Mah. M.Akif Ersoy Cad.33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D92A1" w14:textId="77777777" w:rsidR="005E4B17" w:rsidRPr="00390B76" w:rsidRDefault="005E4B17" w:rsidP="005E4B17">
            <w:pPr>
              <w:ind w:right="-675"/>
              <w:rPr>
                <w:bCs/>
              </w:rPr>
            </w:pPr>
            <w:r w:rsidRPr="00390B76">
              <w:rPr>
                <w:bCs/>
              </w:rPr>
              <w:t>5192919</w:t>
            </w:r>
          </w:p>
        </w:tc>
        <w:tc>
          <w:tcPr>
            <w:tcW w:w="826" w:type="dxa"/>
            <w:tcBorders>
              <w:left w:val="single" w:sz="4" w:space="0" w:color="auto"/>
            </w:tcBorders>
            <w:shd w:val="clear" w:color="auto" w:fill="auto"/>
            <w:vAlign w:val="center"/>
            <w:hideMark/>
          </w:tcPr>
          <w:p w14:paraId="522EDBCA" w14:textId="77777777" w:rsidR="005E4B17" w:rsidRPr="00390B76" w:rsidRDefault="005E4B17" w:rsidP="005E4B17">
            <w:pPr>
              <w:ind w:right="-675"/>
              <w:rPr>
                <w:bCs/>
              </w:rPr>
            </w:pPr>
            <w:r w:rsidRPr="00390B76">
              <w:rPr>
                <w:bCs/>
              </w:rPr>
              <w:t>28</w:t>
            </w:r>
          </w:p>
        </w:tc>
        <w:tc>
          <w:tcPr>
            <w:tcW w:w="708" w:type="dxa"/>
            <w:shd w:val="clear" w:color="auto" w:fill="auto"/>
            <w:vAlign w:val="center"/>
            <w:hideMark/>
          </w:tcPr>
          <w:p w14:paraId="6AB2C227" w14:textId="77777777" w:rsidR="005E4B17" w:rsidRPr="00390B76" w:rsidRDefault="005E4B17" w:rsidP="005E4B17">
            <w:pPr>
              <w:ind w:right="-675"/>
              <w:rPr>
                <w:bCs/>
              </w:rPr>
            </w:pPr>
            <w:r w:rsidRPr="00390B76">
              <w:rPr>
                <w:bCs/>
              </w:rPr>
              <w:t>110</w:t>
            </w:r>
          </w:p>
        </w:tc>
      </w:tr>
      <w:tr w:rsidR="005E4B17" w:rsidRPr="00390B76" w14:paraId="2AD166CB" w14:textId="77777777" w:rsidTr="005E4B17">
        <w:trPr>
          <w:trHeight w:val="454"/>
        </w:trPr>
        <w:tc>
          <w:tcPr>
            <w:tcW w:w="496" w:type="dxa"/>
            <w:shd w:val="clear" w:color="auto" w:fill="auto"/>
            <w:vAlign w:val="center"/>
            <w:hideMark/>
          </w:tcPr>
          <w:p w14:paraId="3570738C" w14:textId="77777777" w:rsidR="005E4B17" w:rsidRPr="00390B76" w:rsidRDefault="005E4B17" w:rsidP="005E4B17">
            <w:pPr>
              <w:ind w:right="-675"/>
              <w:rPr>
                <w:bCs/>
              </w:rPr>
            </w:pPr>
            <w:r w:rsidRPr="00390B76">
              <w:rPr>
                <w:bCs/>
              </w:rPr>
              <w:t>122</w:t>
            </w:r>
          </w:p>
        </w:tc>
        <w:tc>
          <w:tcPr>
            <w:tcW w:w="1064" w:type="dxa"/>
            <w:shd w:val="clear" w:color="auto" w:fill="auto"/>
            <w:noWrap/>
            <w:vAlign w:val="center"/>
            <w:hideMark/>
          </w:tcPr>
          <w:p w14:paraId="360D80A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F0D4263" w14:textId="77777777" w:rsidR="005E4B17" w:rsidRPr="00390B76" w:rsidRDefault="005E4B17" w:rsidP="005E4B17">
            <w:pPr>
              <w:ind w:right="-675"/>
              <w:rPr>
                <w:bCs/>
              </w:rPr>
            </w:pPr>
            <w:r w:rsidRPr="00390B76">
              <w:rPr>
                <w:bCs/>
              </w:rPr>
              <w:t>Fatih Otel</w:t>
            </w:r>
          </w:p>
        </w:tc>
        <w:tc>
          <w:tcPr>
            <w:tcW w:w="835" w:type="dxa"/>
            <w:shd w:val="clear" w:color="auto" w:fill="auto"/>
            <w:noWrap/>
            <w:vAlign w:val="center"/>
            <w:hideMark/>
          </w:tcPr>
          <w:p w14:paraId="7AB8A0E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80104E6" w14:textId="77777777" w:rsidR="005E4B17" w:rsidRPr="00390B76" w:rsidRDefault="005E4B17" w:rsidP="005E4B17">
            <w:pPr>
              <w:ind w:right="-675"/>
              <w:rPr>
                <w:bCs/>
              </w:rPr>
            </w:pPr>
            <w:r w:rsidRPr="00390B76">
              <w:rPr>
                <w:bCs/>
              </w:rPr>
              <w:t>Kızlarpınarı Mah.Dinek Sokak No: 5</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5BCB3" w14:textId="77777777" w:rsidR="005E4B17" w:rsidRPr="00390B76" w:rsidRDefault="005E4B17" w:rsidP="005E4B17">
            <w:pPr>
              <w:ind w:right="-675"/>
              <w:rPr>
                <w:bCs/>
              </w:rPr>
            </w:pPr>
            <w:r w:rsidRPr="00390B76">
              <w:rPr>
                <w:bCs/>
              </w:rPr>
              <w:t>5134812</w:t>
            </w:r>
          </w:p>
        </w:tc>
        <w:tc>
          <w:tcPr>
            <w:tcW w:w="826" w:type="dxa"/>
            <w:tcBorders>
              <w:left w:val="single" w:sz="4" w:space="0" w:color="auto"/>
            </w:tcBorders>
            <w:shd w:val="clear" w:color="auto" w:fill="auto"/>
            <w:noWrap/>
            <w:vAlign w:val="center"/>
            <w:hideMark/>
          </w:tcPr>
          <w:p w14:paraId="14C5145E" w14:textId="77777777" w:rsidR="005E4B17" w:rsidRPr="00390B76" w:rsidRDefault="005E4B17" w:rsidP="005E4B17">
            <w:pPr>
              <w:ind w:right="-675"/>
              <w:rPr>
                <w:bCs/>
              </w:rPr>
            </w:pPr>
            <w:r w:rsidRPr="00390B76">
              <w:rPr>
                <w:bCs/>
              </w:rPr>
              <w:t>67</w:t>
            </w:r>
          </w:p>
        </w:tc>
        <w:tc>
          <w:tcPr>
            <w:tcW w:w="708" w:type="dxa"/>
            <w:shd w:val="clear" w:color="auto" w:fill="auto"/>
            <w:noWrap/>
            <w:vAlign w:val="center"/>
            <w:hideMark/>
          </w:tcPr>
          <w:p w14:paraId="67AB1F01" w14:textId="77777777" w:rsidR="005E4B17" w:rsidRPr="00390B76" w:rsidRDefault="005E4B17" w:rsidP="005E4B17">
            <w:pPr>
              <w:ind w:right="-675"/>
              <w:rPr>
                <w:bCs/>
              </w:rPr>
            </w:pPr>
            <w:r w:rsidRPr="00390B76">
              <w:rPr>
                <w:bCs/>
              </w:rPr>
              <w:t>139</w:t>
            </w:r>
          </w:p>
        </w:tc>
      </w:tr>
      <w:tr w:rsidR="005E4B17" w:rsidRPr="00390B76" w14:paraId="408FBB17" w14:textId="77777777" w:rsidTr="005E4B17">
        <w:trPr>
          <w:trHeight w:val="454"/>
        </w:trPr>
        <w:tc>
          <w:tcPr>
            <w:tcW w:w="496" w:type="dxa"/>
            <w:shd w:val="clear" w:color="auto" w:fill="auto"/>
            <w:vAlign w:val="center"/>
            <w:hideMark/>
          </w:tcPr>
          <w:p w14:paraId="3E615622" w14:textId="77777777" w:rsidR="005E4B17" w:rsidRPr="00390B76" w:rsidRDefault="005E4B17" w:rsidP="005E4B17">
            <w:pPr>
              <w:ind w:right="-675"/>
              <w:rPr>
                <w:bCs/>
              </w:rPr>
            </w:pPr>
            <w:r w:rsidRPr="00390B76">
              <w:rPr>
                <w:bCs/>
              </w:rPr>
              <w:t>123</w:t>
            </w:r>
          </w:p>
        </w:tc>
        <w:tc>
          <w:tcPr>
            <w:tcW w:w="1064" w:type="dxa"/>
            <w:shd w:val="clear" w:color="auto" w:fill="auto"/>
            <w:vAlign w:val="center"/>
            <w:hideMark/>
          </w:tcPr>
          <w:p w14:paraId="37322EC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B38FBEF" w14:textId="77777777" w:rsidR="005E4B17" w:rsidRPr="00390B76" w:rsidRDefault="005E4B17" w:rsidP="005E4B17">
            <w:pPr>
              <w:ind w:right="-675"/>
              <w:rPr>
                <w:bCs/>
              </w:rPr>
            </w:pPr>
            <w:r w:rsidRPr="00390B76">
              <w:rPr>
                <w:bCs/>
              </w:rPr>
              <w:t>Felix Queens Garden Otel</w:t>
            </w:r>
          </w:p>
        </w:tc>
        <w:tc>
          <w:tcPr>
            <w:tcW w:w="835" w:type="dxa"/>
            <w:shd w:val="clear" w:color="auto" w:fill="auto"/>
            <w:vAlign w:val="center"/>
            <w:hideMark/>
          </w:tcPr>
          <w:p w14:paraId="7425B46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58780B4" w14:textId="77777777" w:rsidR="005E4B17" w:rsidRPr="00390B76" w:rsidRDefault="005E4B17" w:rsidP="005E4B17">
            <w:pPr>
              <w:ind w:right="-675"/>
              <w:rPr>
                <w:bCs/>
              </w:rPr>
            </w:pPr>
            <w:r w:rsidRPr="00390B76">
              <w:rPr>
                <w:bCs/>
              </w:rPr>
              <w:t>Dinek Mah. Akhan Mevkii No:2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161C5" w14:textId="77777777" w:rsidR="005E4B17" w:rsidRPr="00390B76" w:rsidRDefault="005E4B17" w:rsidP="005E4B17">
            <w:pPr>
              <w:ind w:right="-675"/>
              <w:rPr>
                <w:bCs/>
              </w:rPr>
            </w:pPr>
            <w:r w:rsidRPr="00390B76">
              <w:rPr>
                <w:bCs/>
              </w:rPr>
              <w:t>5115790</w:t>
            </w:r>
          </w:p>
        </w:tc>
        <w:tc>
          <w:tcPr>
            <w:tcW w:w="826" w:type="dxa"/>
            <w:tcBorders>
              <w:left w:val="single" w:sz="4" w:space="0" w:color="auto"/>
            </w:tcBorders>
            <w:shd w:val="clear" w:color="auto" w:fill="auto"/>
            <w:vAlign w:val="center"/>
            <w:hideMark/>
          </w:tcPr>
          <w:p w14:paraId="24F07705" w14:textId="77777777" w:rsidR="005E4B17" w:rsidRPr="00390B76" w:rsidRDefault="005E4B17" w:rsidP="005E4B17">
            <w:pPr>
              <w:ind w:right="-675"/>
              <w:rPr>
                <w:bCs/>
              </w:rPr>
            </w:pPr>
            <w:r w:rsidRPr="00390B76">
              <w:rPr>
                <w:bCs/>
              </w:rPr>
              <w:t>18</w:t>
            </w:r>
          </w:p>
        </w:tc>
        <w:tc>
          <w:tcPr>
            <w:tcW w:w="708" w:type="dxa"/>
            <w:shd w:val="clear" w:color="auto" w:fill="auto"/>
            <w:vAlign w:val="center"/>
            <w:hideMark/>
          </w:tcPr>
          <w:p w14:paraId="3812B3FD" w14:textId="77777777" w:rsidR="005E4B17" w:rsidRPr="00390B76" w:rsidRDefault="005E4B17" w:rsidP="005E4B17">
            <w:pPr>
              <w:ind w:right="-675"/>
              <w:rPr>
                <w:bCs/>
              </w:rPr>
            </w:pPr>
            <w:r w:rsidRPr="00390B76">
              <w:rPr>
                <w:bCs/>
              </w:rPr>
              <w:t>36</w:t>
            </w:r>
          </w:p>
        </w:tc>
      </w:tr>
      <w:tr w:rsidR="005E4B17" w:rsidRPr="00390B76" w14:paraId="57D0B544" w14:textId="77777777" w:rsidTr="005E4B17">
        <w:trPr>
          <w:trHeight w:val="454"/>
        </w:trPr>
        <w:tc>
          <w:tcPr>
            <w:tcW w:w="496" w:type="dxa"/>
            <w:shd w:val="clear" w:color="auto" w:fill="auto"/>
            <w:vAlign w:val="center"/>
            <w:hideMark/>
          </w:tcPr>
          <w:p w14:paraId="65093473" w14:textId="77777777" w:rsidR="005E4B17" w:rsidRPr="00390B76" w:rsidRDefault="005E4B17" w:rsidP="005E4B17">
            <w:pPr>
              <w:ind w:right="-675"/>
              <w:rPr>
                <w:bCs/>
              </w:rPr>
            </w:pPr>
            <w:r w:rsidRPr="00390B76">
              <w:rPr>
                <w:bCs/>
              </w:rPr>
              <w:t>124</w:t>
            </w:r>
          </w:p>
        </w:tc>
        <w:tc>
          <w:tcPr>
            <w:tcW w:w="1064" w:type="dxa"/>
            <w:shd w:val="clear" w:color="auto" w:fill="auto"/>
            <w:vAlign w:val="center"/>
            <w:hideMark/>
          </w:tcPr>
          <w:p w14:paraId="2D2E0A7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A54B6F8" w14:textId="77777777" w:rsidR="005E4B17" w:rsidRPr="00390B76" w:rsidRDefault="005E4B17" w:rsidP="005E4B17">
            <w:pPr>
              <w:ind w:right="-675"/>
              <w:rPr>
                <w:bCs/>
              </w:rPr>
            </w:pPr>
            <w:r w:rsidRPr="00390B76">
              <w:rPr>
                <w:bCs/>
              </w:rPr>
              <w:t xml:space="preserve">Floria Beach Hotel </w:t>
            </w:r>
          </w:p>
        </w:tc>
        <w:tc>
          <w:tcPr>
            <w:tcW w:w="835" w:type="dxa"/>
            <w:shd w:val="clear" w:color="auto" w:fill="auto"/>
            <w:vAlign w:val="center"/>
            <w:hideMark/>
          </w:tcPr>
          <w:p w14:paraId="7EFC4153"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E63094F" w14:textId="77777777" w:rsidR="005E4B17" w:rsidRPr="00390B76" w:rsidRDefault="005E4B17" w:rsidP="005E4B17">
            <w:pPr>
              <w:ind w:right="-675"/>
              <w:rPr>
                <w:bCs/>
              </w:rPr>
            </w:pPr>
            <w:r w:rsidRPr="00390B76">
              <w:rPr>
                <w:bCs/>
              </w:rPr>
              <w:t xml:space="preserve">Dinek Mah. Emirgan Cad. No:17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8F4CA" w14:textId="77777777" w:rsidR="005E4B17" w:rsidRPr="00390B76" w:rsidRDefault="005E4B17" w:rsidP="005E4B17">
            <w:pPr>
              <w:ind w:right="-675"/>
              <w:rPr>
                <w:bCs/>
              </w:rPr>
            </w:pPr>
            <w:r w:rsidRPr="00390B76">
              <w:rPr>
                <w:bCs/>
              </w:rPr>
              <w:t>5142875</w:t>
            </w:r>
          </w:p>
        </w:tc>
        <w:tc>
          <w:tcPr>
            <w:tcW w:w="826" w:type="dxa"/>
            <w:tcBorders>
              <w:left w:val="single" w:sz="4" w:space="0" w:color="auto"/>
            </w:tcBorders>
            <w:shd w:val="clear" w:color="auto" w:fill="auto"/>
            <w:vAlign w:val="center"/>
            <w:hideMark/>
          </w:tcPr>
          <w:p w14:paraId="5D83C219" w14:textId="77777777" w:rsidR="005E4B17" w:rsidRPr="00390B76" w:rsidRDefault="005E4B17" w:rsidP="005E4B17">
            <w:pPr>
              <w:ind w:right="-675"/>
              <w:rPr>
                <w:bCs/>
              </w:rPr>
            </w:pPr>
            <w:r w:rsidRPr="00390B76">
              <w:rPr>
                <w:bCs/>
              </w:rPr>
              <w:t>100</w:t>
            </w:r>
          </w:p>
        </w:tc>
        <w:tc>
          <w:tcPr>
            <w:tcW w:w="708" w:type="dxa"/>
            <w:shd w:val="clear" w:color="auto" w:fill="auto"/>
            <w:vAlign w:val="center"/>
            <w:hideMark/>
          </w:tcPr>
          <w:p w14:paraId="22BA1552" w14:textId="77777777" w:rsidR="005E4B17" w:rsidRPr="00390B76" w:rsidRDefault="005E4B17" w:rsidP="005E4B17">
            <w:pPr>
              <w:ind w:right="-675"/>
              <w:rPr>
                <w:bCs/>
              </w:rPr>
            </w:pPr>
            <w:r w:rsidRPr="00390B76">
              <w:rPr>
                <w:bCs/>
              </w:rPr>
              <w:t>200</w:t>
            </w:r>
          </w:p>
        </w:tc>
      </w:tr>
      <w:tr w:rsidR="005E4B17" w:rsidRPr="00390B76" w14:paraId="60751537" w14:textId="77777777" w:rsidTr="005E4B17">
        <w:trPr>
          <w:trHeight w:val="454"/>
        </w:trPr>
        <w:tc>
          <w:tcPr>
            <w:tcW w:w="496" w:type="dxa"/>
            <w:shd w:val="clear" w:color="auto" w:fill="auto"/>
            <w:vAlign w:val="center"/>
            <w:hideMark/>
          </w:tcPr>
          <w:p w14:paraId="7CC6E0AB" w14:textId="77777777" w:rsidR="005E4B17" w:rsidRPr="00390B76" w:rsidRDefault="005E4B17" w:rsidP="005E4B17">
            <w:pPr>
              <w:ind w:right="-675"/>
              <w:rPr>
                <w:bCs/>
              </w:rPr>
            </w:pPr>
            <w:r w:rsidRPr="00390B76">
              <w:rPr>
                <w:bCs/>
              </w:rPr>
              <w:t>125</w:t>
            </w:r>
          </w:p>
        </w:tc>
        <w:tc>
          <w:tcPr>
            <w:tcW w:w="1064" w:type="dxa"/>
            <w:shd w:val="clear" w:color="auto" w:fill="auto"/>
            <w:vAlign w:val="center"/>
            <w:hideMark/>
          </w:tcPr>
          <w:p w14:paraId="74A600B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F75A12E" w14:textId="77777777" w:rsidR="005E4B17" w:rsidRPr="00390B76" w:rsidRDefault="005E4B17" w:rsidP="005E4B17">
            <w:pPr>
              <w:ind w:right="-675"/>
              <w:rPr>
                <w:bCs/>
              </w:rPr>
            </w:pPr>
            <w:r w:rsidRPr="00390B76">
              <w:rPr>
                <w:bCs/>
              </w:rPr>
              <w:t xml:space="preserve">FMG Palmera Kleopatra Beach </w:t>
            </w:r>
          </w:p>
        </w:tc>
        <w:tc>
          <w:tcPr>
            <w:tcW w:w="835" w:type="dxa"/>
            <w:shd w:val="clear" w:color="auto" w:fill="auto"/>
            <w:vAlign w:val="center"/>
            <w:hideMark/>
          </w:tcPr>
          <w:p w14:paraId="7EB5269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695861C" w14:textId="77777777" w:rsidR="005E4B17" w:rsidRPr="00390B76" w:rsidRDefault="005E4B17" w:rsidP="005E4B17">
            <w:pPr>
              <w:ind w:right="-675"/>
              <w:rPr>
                <w:bCs/>
              </w:rPr>
            </w:pPr>
            <w:r w:rsidRPr="00390B76">
              <w:rPr>
                <w:bCs/>
              </w:rPr>
              <w:t xml:space="preserve">Hacımehmetli Köyü Bağderesi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69659" w14:textId="77777777" w:rsidR="005E4B17" w:rsidRPr="00390B76" w:rsidRDefault="005E4B17" w:rsidP="005E4B17">
            <w:pPr>
              <w:ind w:right="-675"/>
              <w:rPr>
                <w:bCs/>
              </w:rPr>
            </w:pPr>
            <w:r w:rsidRPr="00390B76">
              <w:rPr>
                <w:bCs/>
              </w:rPr>
              <w:t>5135377</w:t>
            </w:r>
          </w:p>
        </w:tc>
        <w:tc>
          <w:tcPr>
            <w:tcW w:w="826" w:type="dxa"/>
            <w:tcBorders>
              <w:left w:val="single" w:sz="4" w:space="0" w:color="auto"/>
            </w:tcBorders>
            <w:shd w:val="clear" w:color="auto" w:fill="auto"/>
            <w:vAlign w:val="center"/>
            <w:hideMark/>
          </w:tcPr>
          <w:p w14:paraId="7C029451" w14:textId="77777777" w:rsidR="005E4B17" w:rsidRPr="00390B76" w:rsidRDefault="005E4B17" w:rsidP="005E4B17">
            <w:pPr>
              <w:ind w:right="-675"/>
              <w:rPr>
                <w:bCs/>
              </w:rPr>
            </w:pPr>
            <w:r w:rsidRPr="00390B76">
              <w:rPr>
                <w:bCs/>
              </w:rPr>
              <w:t>120</w:t>
            </w:r>
          </w:p>
        </w:tc>
        <w:tc>
          <w:tcPr>
            <w:tcW w:w="708" w:type="dxa"/>
            <w:shd w:val="clear" w:color="auto" w:fill="auto"/>
            <w:vAlign w:val="center"/>
            <w:hideMark/>
          </w:tcPr>
          <w:p w14:paraId="0A00EC47" w14:textId="77777777" w:rsidR="005E4B17" w:rsidRPr="00390B76" w:rsidRDefault="005E4B17" w:rsidP="005E4B17">
            <w:pPr>
              <w:ind w:right="-675"/>
              <w:rPr>
                <w:bCs/>
              </w:rPr>
            </w:pPr>
            <w:r w:rsidRPr="00390B76">
              <w:rPr>
                <w:bCs/>
              </w:rPr>
              <w:t>240</w:t>
            </w:r>
          </w:p>
        </w:tc>
      </w:tr>
      <w:tr w:rsidR="005E4B17" w:rsidRPr="00390B76" w14:paraId="248FFF8B" w14:textId="77777777" w:rsidTr="005E4B17">
        <w:trPr>
          <w:trHeight w:val="454"/>
        </w:trPr>
        <w:tc>
          <w:tcPr>
            <w:tcW w:w="496" w:type="dxa"/>
            <w:shd w:val="clear" w:color="auto" w:fill="auto"/>
            <w:vAlign w:val="center"/>
            <w:hideMark/>
          </w:tcPr>
          <w:p w14:paraId="06BBCC61" w14:textId="77777777" w:rsidR="005E4B17" w:rsidRPr="00390B76" w:rsidRDefault="005E4B17" w:rsidP="005E4B17">
            <w:pPr>
              <w:ind w:right="-675"/>
              <w:rPr>
                <w:bCs/>
              </w:rPr>
            </w:pPr>
            <w:r w:rsidRPr="00390B76">
              <w:rPr>
                <w:bCs/>
              </w:rPr>
              <w:t>126</w:t>
            </w:r>
          </w:p>
        </w:tc>
        <w:tc>
          <w:tcPr>
            <w:tcW w:w="1064" w:type="dxa"/>
            <w:shd w:val="clear" w:color="auto" w:fill="auto"/>
            <w:vAlign w:val="center"/>
            <w:hideMark/>
          </w:tcPr>
          <w:p w14:paraId="6D9C6034"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2323A939" w14:textId="77777777" w:rsidR="005E4B17" w:rsidRPr="00390B76" w:rsidRDefault="005E4B17" w:rsidP="005E4B17">
            <w:pPr>
              <w:ind w:right="-675"/>
              <w:rPr>
                <w:bCs/>
              </w:rPr>
            </w:pPr>
            <w:r w:rsidRPr="00390B76">
              <w:rPr>
                <w:bCs/>
              </w:rPr>
              <w:t>Fortune Delta Resort</w:t>
            </w:r>
          </w:p>
        </w:tc>
        <w:tc>
          <w:tcPr>
            <w:tcW w:w="835" w:type="dxa"/>
            <w:shd w:val="clear" w:color="auto" w:fill="auto"/>
            <w:vAlign w:val="center"/>
            <w:hideMark/>
          </w:tcPr>
          <w:p w14:paraId="2A1FACC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C340332" w14:textId="77777777" w:rsidR="005E4B17" w:rsidRPr="00390B76" w:rsidRDefault="005E4B17" w:rsidP="005E4B17">
            <w:pPr>
              <w:ind w:right="-675"/>
              <w:rPr>
                <w:bCs/>
              </w:rPr>
            </w:pPr>
            <w:r w:rsidRPr="00390B76">
              <w:rPr>
                <w:bCs/>
              </w:rPr>
              <w:t>Tosmur Mah. Gündoğan Sk. No:5/A</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B51C9"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3A2D3D79" w14:textId="77777777" w:rsidR="005E4B17" w:rsidRPr="00390B76" w:rsidRDefault="005E4B17" w:rsidP="005E4B17">
            <w:pPr>
              <w:ind w:right="-675"/>
              <w:rPr>
                <w:bCs/>
              </w:rPr>
            </w:pPr>
            <w:r w:rsidRPr="00390B76">
              <w:rPr>
                <w:bCs/>
              </w:rPr>
              <w:t>60</w:t>
            </w:r>
          </w:p>
        </w:tc>
        <w:tc>
          <w:tcPr>
            <w:tcW w:w="708" w:type="dxa"/>
            <w:shd w:val="clear" w:color="auto" w:fill="auto"/>
            <w:vAlign w:val="center"/>
            <w:hideMark/>
          </w:tcPr>
          <w:p w14:paraId="749C204C" w14:textId="77777777" w:rsidR="005E4B17" w:rsidRPr="00390B76" w:rsidRDefault="005E4B17" w:rsidP="005E4B17">
            <w:pPr>
              <w:ind w:right="-675"/>
              <w:rPr>
                <w:bCs/>
              </w:rPr>
            </w:pPr>
            <w:r w:rsidRPr="00390B76">
              <w:rPr>
                <w:bCs/>
              </w:rPr>
              <w:t>150</w:t>
            </w:r>
          </w:p>
        </w:tc>
      </w:tr>
      <w:tr w:rsidR="005E4B17" w:rsidRPr="00390B76" w14:paraId="156CF5BD" w14:textId="77777777" w:rsidTr="005E4B17">
        <w:trPr>
          <w:trHeight w:val="454"/>
        </w:trPr>
        <w:tc>
          <w:tcPr>
            <w:tcW w:w="496" w:type="dxa"/>
            <w:shd w:val="clear" w:color="auto" w:fill="auto"/>
            <w:vAlign w:val="center"/>
            <w:hideMark/>
          </w:tcPr>
          <w:p w14:paraId="434B3BC2" w14:textId="77777777" w:rsidR="005E4B17" w:rsidRPr="00390B76" w:rsidRDefault="005E4B17" w:rsidP="005E4B17">
            <w:pPr>
              <w:ind w:right="-675"/>
              <w:rPr>
                <w:bCs/>
              </w:rPr>
            </w:pPr>
            <w:r w:rsidRPr="00390B76">
              <w:rPr>
                <w:bCs/>
              </w:rPr>
              <w:t>127</w:t>
            </w:r>
          </w:p>
        </w:tc>
        <w:tc>
          <w:tcPr>
            <w:tcW w:w="1064" w:type="dxa"/>
            <w:shd w:val="clear" w:color="auto" w:fill="auto"/>
            <w:noWrap/>
            <w:vAlign w:val="center"/>
            <w:hideMark/>
          </w:tcPr>
          <w:p w14:paraId="38404729" w14:textId="77777777" w:rsidR="005E4B17" w:rsidRPr="00390B76" w:rsidRDefault="005E4B17" w:rsidP="005E4B17">
            <w:pPr>
              <w:ind w:right="-675"/>
              <w:rPr>
                <w:bCs/>
              </w:rPr>
            </w:pPr>
            <w:r w:rsidRPr="00390B76">
              <w:rPr>
                <w:bCs/>
              </w:rPr>
              <w:t>İncekum</w:t>
            </w:r>
          </w:p>
        </w:tc>
        <w:tc>
          <w:tcPr>
            <w:tcW w:w="2359" w:type="dxa"/>
            <w:shd w:val="clear" w:color="auto" w:fill="auto"/>
            <w:noWrap/>
            <w:vAlign w:val="bottom"/>
            <w:hideMark/>
          </w:tcPr>
          <w:p w14:paraId="14F6C6E4" w14:textId="77777777" w:rsidR="005E4B17" w:rsidRPr="00390B76" w:rsidRDefault="005E4B17" w:rsidP="005E4B17">
            <w:pPr>
              <w:ind w:right="-675"/>
              <w:rPr>
                <w:bCs/>
              </w:rPr>
            </w:pPr>
            <w:r w:rsidRPr="00390B76">
              <w:rPr>
                <w:bCs/>
              </w:rPr>
              <w:t>Fun&amp;Sun Miarosa İncekum Beach</w:t>
            </w:r>
          </w:p>
        </w:tc>
        <w:tc>
          <w:tcPr>
            <w:tcW w:w="835" w:type="dxa"/>
            <w:shd w:val="clear" w:color="auto" w:fill="auto"/>
            <w:noWrap/>
            <w:vAlign w:val="bottom"/>
            <w:hideMark/>
          </w:tcPr>
          <w:p w14:paraId="5A38C7E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bottom"/>
            <w:hideMark/>
          </w:tcPr>
          <w:p w14:paraId="4F5905A3" w14:textId="77777777" w:rsidR="005E4B17" w:rsidRPr="00390B76" w:rsidRDefault="005E4B17" w:rsidP="005E4B17">
            <w:pPr>
              <w:ind w:right="-675"/>
              <w:rPr>
                <w:bCs/>
              </w:rPr>
            </w:pPr>
            <w:r w:rsidRPr="00390B76">
              <w:rPr>
                <w:bCs/>
              </w:rPr>
              <w:t>İncekum Mah. Ülkü Güney Cad. No:52</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A2492" w14:textId="77777777" w:rsidR="005E4B17" w:rsidRPr="00390B76" w:rsidRDefault="005E4B17" w:rsidP="005E4B17">
            <w:pPr>
              <w:ind w:right="-675"/>
              <w:rPr>
                <w:bCs/>
              </w:rPr>
            </w:pPr>
            <w:r w:rsidRPr="00390B76">
              <w:rPr>
                <w:bCs/>
              </w:rPr>
              <w:t>5173366</w:t>
            </w:r>
          </w:p>
        </w:tc>
        <w:tc>
          <w:tcPr>
            <w:tcW w:w="826" w:type="dxa"/>
            <w:tcBorders>
              <w:left w:val="single" w:sz="4" w:space="0" w:color="auto"/>
            </w:tcBorders>
            <w:shd w:val="clear" w:color="auto" w:fill="auto"/>
            <w:noWrap/>
            <w:vAlign w:val="bottom"/>
            <w:hideMark/>
          </w:tcPr>
          <w:p w14:paraId="4299AD29" w14:textId="77777777" w:rsidR="005E4B17" w:rsidRPr="00390B76" w:rsidRDefault="005E4B17" w:rsidP="005E4B17">
            <w:pPr>
              <w:ind w:right="-675"/>
              <w:rPr>
                <w:bCs/>
              </w:rPr>
            </w:pPr>
            <w:r w:rsidRPr="00390B76">
              <w:rPr>
                <w:bCs/>
              </w:rPr>
              <w:t>197</w:t>
            </w:r>
          </w:p>
        </w:tc>
        <w:tc>
          <w:tcPr>
            <w:tcW w:w="708" w:type="dxa"/>
            <w:shd w:val="clear" w:color="auto" w:fill="auto"/>
            <w:noWrap/>
            <w:vAlign w:val="bottom"/>
            <w:hideMark/>
          </w:tcPr>
          <w:p w14:paraId="1C94D99C" w14:textId="77777777" w:rsidR="005E4B17" w:rsidRPr="00390B76" w:rsidRDefault="005E4B17" w:rsidP="005E4B17">
            <w:pPr>
              <w:ind w:right="-675"/>
              <w:rPr>
                <w:bCs/>
              </w:rPr>
            </w:pPr>
            <w:r w:rsidRPr="00390B76">
              <w:rPr>
                <w:bCs/>
              </w:rPr>
              <w:t>409</w:t>
            </w:r>
          </w:p>
        </w:tc>
      </w:tr>
      <w:tr w:rsidR="005E4B17" w:rsidRPr="00390B76" w14:paraId="34BEA357" w14:textId="77777777" w:rsidTr="005E4B17">
        <w:trPr>
          <w:trHeight w:val="454"/>
        </w:trPr>
        <w:tc>
          <w:tcPr>
            <w:tcW w:w="496" w:type="dxa"/>
            <w:shd w:val="clear" w:color="auto" w:fill="auto"/>
            <w:vAlign w:val="center"/>
            <w:hideMark/>
          </w:tcPr>
          <w:p w14:paraId="101C12C1" w14:textId="77777777" w:rsidR="005E4B17" w:rsidRPr="00390B76" w:rsidRDefault="005E4B17" w:rsidP="005E4B17">
            <w:pPr>
              <w:ind w:right="-675"/>
              <w:rPr>
                <w:bCs/>
              </w:rPr>
            </w:pPr>
            <w:r w:rsidRPr="00390B76">
              <w:rPr>
                <w:bCs/>
              </w:rPr>
              <w:t>128</w:t>
            </w:r>
          </w:p>
        </w:tc>
        <w:tc>
          <w:tcPr>
            <w:tcW w:w="1064" w:type="dxa"/>
            <w:shd w:val="clear" w:color="auto" w:fill="auto"/>
            <w:vAlign w:val="center"/>
            <w:hideMark/>
          </w:tcPr>
          <w:p w14:paraId="20082758"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73DA1B67" w14:textId="77777777" w:rsidR="005E4B17" w:rsidRPr="00390B76" w:rsidRDefault="005E4B17" w:rsidP="005E4B17">
            <w:pPr>
              <w:ind w:right="-675"/>
              <w:rPr>
                <w:bCs/>
              </w:rPr>
            </w:pPr>
            <w:r w:rsidRPr="00390B76">
              <w:rPr>
                <w:bCs/>
              </w:rPr>
              <w:t>Ganita Garden Suit Otel</w:t>
            </w:r>
          </w:p>
        </w:tc>
        <w:tc>
          <w:tcPr>
            <w:tcW w:w="835" w:type="dxa"/>
            <w:shd w:val="clear" w:color="auto" w:fill="auto"/>
            <w:vAlign w:val="center"/>
            <w:hideMark/>
          </w:tcPr>
          <w:p w14:paraId="115A46B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F579D8A" w14:textId="77777777" w:rsidR="005E4B17" w:rsidRPr="00390B76" w:rsidRDefault="005E4B17" w:rsidP="005E4B17">
            <w:pPr>
              <w:ind w:right="-675"/>
              <w:rPr>
                <w:bCs/>
              </w:rPr>
            </w:pPr>
            <w:r w:rsidRPr="00390B76">
              <w:rPr>
                <w:bCs/>
              </w:rPr>
              <w:t>Mustafa Kemal Bulvarı Telatiye Mevkii No:8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3A6C6" w14:textId="77777777" w:rsidR="005E4B17" w:rsidRPr="00390B76" w:rsidRDefault="005E4B17" w:rsidP="005E4B17">
            <w:pPr>
              <w:ind w:right="-675"/>
              <w:rPr>
                <w:bCs/>
              </w:rPr>
            </w:pPr>
            <w:r w:rsidRPr="00390B76">
              <w:rPr>
                <w:bCs/>
              </w:rPr>
              <w:t>5652561</w:t>
            </w:r>
          </w:p>
        </w:tc>
        <w:tc>
          <w:tcPr>
            <w:tcW w:w="826" w:type="dxa"/>
            <w:tcBorders>
              <w:left w:val="single" w:sz="4" w:space="0" w:color="auto"/>
            </w:tcBorders>
            <w:shd w:val="clear" w:color="auto" w:fill="auto"/>
            <w:vAlign w:val="center"/>
            <w:hideMark/>
          </w:tcPr>
          <w:p w14:paraId="1161EC80" w14:textId="77777777" w:rsidR="005E4B17" w:rsidRPr="00390B76" w:rsidRDefault="005E4B17" w:rsidP="005E4B17">
            <w:pPr>
              <w:ind w:right="-675"/>
              <w:rPr>
                <w:bCs/>
              </w:rPr>
            </w:pPr>
            <w:r w:rsidRPr="00390B76">
              <w:rPr>
                <w:bCs/>
              </w:rPr>
              <w:t>250</w:t>
            </w:r>
          </w:p>
        </w:tc>
        <w:tc>
          <w:tcPr>
            <w:tcW w:w="708" w:type="dxa"/>
            <w:shd w:val="clear" w:color="auto" w:fill="auto"/>
            <w:vAlign w:val="center"/>
            <w:hideMark/>
          </w:tcPr>
          <w:p w14:paraId="74BA93A2" w14:textId="77777777" w:rsidR="005E4B17" w:rsidRPr="00390B76" w:rsidRDefault="005E4B17" w:rsidP="005E4B17">
            <w:pPr>
              <w:ind w:right="-675"/>
              <w:rPr>
                <w:bCs/>
              </w:rPr>
            </w:pPr>
            <w:r w:rsidRPr="00390B76">
              <w:rPr>
                <w:bCs/>
              </w:rPr>
              <w:t>600</w:t>
            </w:r>
          </w:p>
        </w:tc>
      </w:tr>
      <w:tr w:rsidR="005E4B17" w:rsidRPr="00390B76" w14:paraId="41E46987" w14:textId="77777777" w:rsidTr="005E4B17">
        <w:trPr>
          <w:trHeight w:val="454"/>
        </w:trPr>
        <w:tc>
          <w:tcPr>
            <w:tcW w:w="496" w:type="dxa"/>
            <w:shd w:val="clear" w:color="auto" w:fill="auto"/>
            <w:vAlign w:val="center"/>
            <w:hideMark/>
          </w:tcPr>
          <w:p w14:paraId="108D1341" w14:textId="77777777" w:rsidR="005E4B17" w:rsidRPr="00390B76" w:rsidRDefault="005E4B17" w:rsidP="005E4B17">
            <w:pPr>
              <w:ind w:right="-675"/>
              <w:rPr>
                <w:bCs/>
              </w:rPr>
            </w:pPr>
            <w:r w:rsidRPr="00390B76">
              <w:rPr>
                <w:bCs/>
              </w:rPr>
              <w:lastRenderedPageBreak/>
              <w:t>129</w:t>
            </w:r>
          </w:p>
        </w:tc>
        <w:tc>
          <w:tcPr>
            <w:tcW w:w="1064" w:type="dxa"/>
            <w:shd w:val="clear" w:color="auto" w:fill="auto"/>
            <w:vAlign w:val="center"/>
            <w:hideMark/>
          </w:tcPr>
          <w:p w14:paraId="0F28658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BCAC4E1" w14:textId="77777777" w:rsidR="005E4B17" w:rsidRPr="00390B76" w:rsidRDefault="005E4B17" w:rsidP="005E4B17">
            <w:pPr>
              <w:ind w:right="-675"/>
              <w:rPr>
                <w:bCs/>
              </w:rPr>
            </w:pPr>
            <w:r w:rsidRPr="00390B76">
              <w:rPr>
                <w:bCs/>
              </w:rPr>
              <w:t>Gold River Apart Otel</w:t>
            </w:r>
          </w:p>
        </w:tc>
        <w:tc>
          <w:tcPr>
            <w:tcW w:w="835" w:type="dxa"/>
            <w:shd w:val="clear" w:color="auto" w:fill="auto"/>
            <w:vAlign w:val="center"/>
            <w:hideMark/>
          </w:tcPr>
          <w:p w14:paraId="4CEFBC5C"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41A0059" w14:textId="77777777" w:rsidR="005E4B17" w:rsidRPr="00390B76" w:rsidRDefault="005E4B17" w:rsidP="005E4B17">
            <w:pPr>
              <w:ind w:right="-675"/>
              <w:rPr>
                <w:bCs/>
              </w:rPr>
            </w:pPr>
            <w:r w:rsidRPr="00390B76">
              <w:rPr>
                <w:bCs/>
              </w:rPr>
              <w:t>Güllerpınarı Mah. Halim Neğiş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C1187" w14:textId="77777777" w:rsidR="005E4B17" w:rsidRPr="00390B76" w:rsidRDefault="005E4B17" w:rsidP="005E4B17">
            <w:pPr>
              <w:ind w:right="-675"/>
              <w:rPr>
                <w:bCs/>
              </w:rPr>
            </w:pPr>
            <w:r w:rsidRPr="00390B76">
              <w:rPr>
                <w:bCs/>
              </w:rPr>
              <w:t>5140778</w:t>
            </w:r>
          </w:p>
        </w:tc>
        <w:tc>
          <w:tcPr>
            <w:tcW w:w="826" w:type="dxa"/>
            <w:tcBorders>
              <w:left w:val="single" w:sz="4" w:space="0" w:color="auto"/>
            </w:tcBorders>
            <w:shd w:val="clear" w:color="auto" w:fill="auto"/>
            <w:vAlign w:val="center"/>
            <w:hideMark/>
          </w:tcPr>
          <w:p w14:paraId="5C892E8D" w14:textId="77777777" w:rsidR="005E4B17" w:rsidRPr="00390B76" w:rsidRDefault="005E4B17" w:rsidP="005E4B17">
            <w:pPr>
              <w:ind w:right="-675"/>
              <w:rPr>
                <w:bCs/>
              </w:rPr>
            </w:pPr>
            <w:r w:rsidRPr="00390B76">
              <w:rPr>
                <w:bCs/>
              </w:rPr>
              <w:t>15</w:t>
            </w:r>
          </w:p>
        </w:tc>
        <w:tc>
          <w:tcPr>
            <w:tcW w:w="708" w:type="dxa"/>
            <w:shd w:val="clear" w:color="auto" w:fill="auto"/>
            <w:vAlign w:val="center"/>
            <w:hideMark/>
          </w:tcPr>
          <w:p w14:paraId="15CBAE24" w14:textId="77777777" w:rsidR="005E4B17" w:rsidRPr="00390B76" w:rsidRDefault="005E4B17" w:rsidP="005E4B17">
            <w:pPr>
              <w:ind w:right="-675"/>
              <w:rPr>
                <w:bCs/>
              </w:rPr>
            </w:pPr>
            <w:r w:rsidRPr="00390B76">
              <w:rPr>
                <w:bCs/>
              </w:rPr>
              <w:t>32</w:t>
            </w:r>
          </w:p>
        </w:tc>
      </w:tr>
      <w:tr w:rsidR="005E4B17" w:rsidRPr="00390B76" w14:paraId="787447BF" w14:textId="77777777" w:rsidTr="005E4B17">
        <w:trPr>
          <w:trHeight w:val="454"/>
        </w:trPr>
        <w:tc>
          <w:tcPr>
            <w:tcW w:w="496" w:type="dxa"/>
            <w:shd w:val="clear" w:color="auto" w:fill="auto"/>
            <w:vAlign w:val="center"/>
            <w:hideMark/>
          </w:tcPr>
          <w:p w14:paraId="72B140B3" w14:textId="77777777" w:rsidR="005E4B17" w:rsidRPr="00390B76" w:rsidRDefault="005E4B17" w:rsidP="005E4B17">
            <w:pPr>
              <w:ind w:right="-675"/>
              <w:rPr>
                <w:bCs/>
              </w:rPr>
            </w:pPr>
            <w:r w:rsidRPr="00390B76">
              <w:rPr>
                <w:bCs/>
              </w:rPr>
              <w:t>130</w:t>
            </w:r>
          </w:p>
        </w:tc>
        <w:tc>
          <w:tcPr>
            <w:tcW w:w="1064" w:type="dxa"/>
            <w:shd w:val="clear" w:color="auto" w:fill="auto"/>
            <w:vAlign w:val="center"/>
            <w:hideMark/>
          </w:tcPr>
          <w:p w14:paraId="150BF902"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075C7D73" w14:textId="77777777" w:rsidR="005E4B17" w:rsidRPr="00390B76" w:rsidRDefault="005E4B17" w:rsidP="005E4B17">
            <w:pPr>
              <w:ind w:right="-675"/>
              <w:rPr>
                <w:bCs/>
              </w:rPr>
            </w:pPr>
            <w:r w:rsidRPr="00390B76">
              <w:rPr>
                <w:bCs/>
              </w:rPr>
              <w:t>Gold Twins Apart</w:t>
            </w:r>
          </w:p>
        </w:tc>
        <w:tc>
          <w:tcPr>
            <w:tcW w:w="835" w:type="dxa"/>
            <w:shd w:val="clear" w:color="auto" w:fill="auto"/>
            <w:vAlign w:val="center"/>
            <w:hideMark/>
          </w:tcPr>
          <w:p w14:paraId="02454F57"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80176AD" w14:textId="77777777" w:rsidR="005E4B17" w:rsidRPr="00390B76" w:rsidRDefault="005E4B17" w:rsidP="005E4B17">
            <w:pPr>
              <w:ind w:right="-675"/>
              <w:rPr>
                <w:bCs/>
              </w:rPr>
            </w:pPr>
            <w:r w:rsidRPr="00390B76">
              <w:rPr>
                <w:bCs/>
              </w:rPr>
              <w:t>Mahmutlar Mahallesi D400 Karayolu Üstü Cad. Kapı: 11</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29BED" w14:textId="77777777" w:rsidR="005E4B17" w:rsidRPr="00390B76" w:rsidRDefault="005E4B17" w:rsidP="005E4B17">
            <w:pPr>
              <w:ind w:right="-675"/>
              <w:rPr>
                <w:bCs/>
              </w:rPr>
            </w:pPr>
            <w:r w:rsidRPr="00390B76">
              <w:rPr>
                <w:bCs/>
              </w:rPr>
              <w:t>5284149</w:t>
            </w:r>
          </w:p>
        </w:tc>
        <w:tc>
          <w:tcPr>
            <w:tcW w:w="826" w:type="dxa"/>
            <w:tcBorders>
              <w:left w:val="single" w:sz="4" w:space="0" w:color="auto"/>
            </w:tcBorders>
            <w:shd w:val="clear" w:color="auto" w:fill="auto"/>
            <w:noWrap/>
            <w:vAlign w:val="center"/>
            <w:hideMark/>
          </w:tcPr>
          <w:p w14:paraId="4F948BBE" w14:textId="77777777" w:rsidR="005E4B17" w:rsidRPr="00390B76" w:rsidRDefault="005E4B17" w:rsidP="005E4B17">
            <w:pPr>
              <w:ind w:right="-675"/>
              <w:rPr>
                <w:bCs/>
              </w:rPr>
            </w:pPr>
            <w:r w:rsidRPr="00390B76">
              <w:rPr>
                <w:bCs/>
              </w:rPr>
              <w:t>60</w:t>
            </w:r>
          </w:p>
        </w:tc>
        <w:tc>
          <w:tcPr>
            <w:tcW w:w="708" w:type="dxa"/>
            <w:shd w:val="clear" w:color="auto" w:fill="auto"/>
            <w:noWrap/>
            <w:vAlign w:val="center"/>
            <w:hideMark/>
          </w:tcPr>
          <w:p w14:paraId="10C1DE27" w14:textId="77777777" w:rsidR="005E4B17" w:rsidRPr="00390B76" w:rsidRDefault="005E4B17" w:rsidP="005E4B17">
            <w:pPr>
              <w:ind w:right="-675"/>
              <w:rPr>
                <w:bCs/>
              </w:rPr>
            </w:pPr>
            <w:r w:rsidRPr="00390B76">
              <w:rPr>
                <w:bCs/>
              </w:rPr>
              <w:t>120</w:t>
            </w:r>
          </w:p>
        </w:tc>
      </w:tr>
      <w:tr w:rsidR="005E4B17" w:rsidRPr="00390B76" w14:paraId="3B278EA7" w14:textId="77777777" w:rsidTr="005E4B17">
        <w:trPr>
          <w:trHeight w:val="454"/>
        </w:trPr>
        <w:tc>
          <w:tcPr>
            <w:tcW w:w="496" w:type="dxa"/>
            <w:shd w:val="clear" w:color="auto" w:fill="auto"/>
            <w:vAlign w:val="center"/>
            <w:hideMark/>
          </w:tcPr>
          <w:p w14:paraId="1FF15277" w14:textId="77777777" w:rsidR="005E4B17" w:rsidRPr="00390B76" w:rsidRDefault="005E4B17" w:rsidP="005E4B17">
            <w:pPr>
              <w:ind w:right="-675"/>
              <w:rPr>
                <w:bCs/>
              </w:rPr>
            </w:pPr>
            <w:r w:rsidRPr="00390B76">
              <w:rPr>
                <w:bCs/>
              </w:rPr>
              <w:t>131</w:t>
            </w:r>
          </w:p>
        </w:tc>
        <w:tc>
          <w:tcPr>
            <w:tcW w:w="1064" w:type="dxa"/>
            <w:shd w:val="clear" w:color="auto" w:fill="auto"/>
            <w:vAlign w:val="center"/>
            <w:hideMark/>
          </w:tcPr>
          <w:p w14:paraId="07F55E40"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6B2D6782" w14:textId="77777777" w:rsidR="005E4B17" w:rsidRPr="00390B76" w:rsidRDefault="005E4B17" w:rsidP="005E4B17">
            <w:pPr>
              <w:ind w:right="-675"/>
              <w:rPr>
                <w:bCs/>
              </w:rPr>
            </w:pPr>
            <w:r w:rsidRPr="00390B76">
              <w:rPr>
                <w:bCs/>
              </w:rPr>
              <w:t>Gold Twins Relax</w:t>
            </w:r>
          </w:p>
        </w:tc>
        <w:tc>
          <w:tcPr>
            <w:tcW w:w="835" w:type="dxa"/>
            <w:shd w:val="clear" w:color="auto" w:fill="auto"/>
            <w:vAlign w:val="center"/>
            <w:hideMark/>
          </w:tcPr>
          <w:p w14:paraId="47E8D12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9AC8070" w14:textId="77777777" w:rsidR="005E4B17" w:rsidRPr="00390B76" w:rsidRDefault="005E4B17" w:rsidP="005E4B17">
            <w:pPr>
              <w:ind w:right="-675"/>
              <w:rPr>
                <w:bCs/>
              </w:rPr>
            </w:pPr>
            <w:r w:rsidRPr="00390B76">
              <w:rPr>
                <w:bCs/>
              </w:rPr>
              <w:t>Mahmutlar Mah. D400 Karayolu Üstü No:61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81629" w14:textId="77777777" w:rsidR="005E4B17" w:rsidRPr="00390B76" w:rsidRDefault="005E4B17" w:rsidP="005E4B17">
            <w:pPr>
              <w:ind w:right="-675"/>
              <w:rPr>
                <w:bCs/>
              </w:rPr>
            </w:pPr>
            <w:r w:rsidRPr="00390B76">
              <w:rPr>
                <w:bCs/>
              </w:rPr>
              <w:t>5284148</w:t>
            </w:r>
          </w:p>
        </w:tc>
        <w:tc>
          <w:tcPr>
            <w:tcW w:w="826" w:type="dxa"/>
            <w:tcBorders>
              <w:left w:val="single" w:sz="4" w:space="0" w:color="auto"/>
            </w:tcBorders>
            <w:shd w:val="clear" w:color="auto" w:fill="auto"/>
            <w:vAlign w:val="center"/>
            <w:hideMark/>
          </w:tcPr>
          <w:p w14:paraId="0C071C0F"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07CC13FD" w14:textId="77777777" w:rsidR="005E4B17" w:rsidRPr="00390B76" w:rsidRDefault="005E4B17" w:rsidP="005E4B17">
            <w:pPr>
              <w:ind w:right="-675"/>
              <w:rPr>
                <w:bCs/>
              </w:rPr>
            </w:pPr>
            <w:r w:rsidRPr="00390B76">
              <w:rPr>
                <w:bCs/>
              </w:rPr>
              <w:t>60</w:t>
            </w:r>
          </w:p>
        </w:tc>
      </w:tr>
      <w:tr w:rsidR="005E4B17" w:rsidRPr="00390B76" w14:paraId="334FAE75" w14:textId="77777777" w:rsidTr="005E4B17">
        <w:trPr>
          <w:trHeight w:val="454"/>
        </w:trPr>
        <w:tc>
          <w:tcPr>
            <w:tcW w:w="496" w:type="dxa"/>
            <w:shd w:val="clear" w:color="auto" w:fill="auto"/>
            <w:vAlign w:val="center"/>
            <w:hideMark/>
          </w:tcPr>
          <w:p w14:paraId="779869EA" w14:textId="77777777" w:rsidR="005E4B17" w:rsidRPr="00390B76" w:rsidRDefault="005E4B17" w:rsidP="005E4B17">
            <w:pPr>
              <w:ind w:right="-675"/>
              <w:rPr>
                <w:bCs/>
              </w:rPr>
            </w:pPr>
            <w:r w:rsidRPr="00390B76">
              <w:rPr>
                <w:bCs/>
              </w:rPr>
              <w:t>132</w:t>
            </w:r>
          </w:p>
        </w:tc>
        <w:tc>
          <w:tcPr>
            <w:tcW w:w="1064" w:type="dxa"/>
            <w:shd w:val="clear" w:color="auto" w:fill="auto"/>
            <w:vAlign w:val="center"/>
            <w:hideMark/>
          </w:tcPr>
          <w:p w14:paraId="2D2440A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2D01576" w14:textId="77777777" w:rsidR="005E4B17" w:rsidRPr="00390B76" w:rsidRDefault="005E4B17" w:rsidP="005E4B17">
            <w:pPr>
              <w:ind w:right="-675"/>
              <w:rPr>
                <w:bCs/>
              </w:rPr>
            </w:pPr>
            <w:r w:rsidRPr="00390B76">
              <w:rPr>
                <w:bCs/>
              </w:rPr>
              <w:t>Golden Apart Otel</w:t>
            </w:r>
          </w:p>
        </w:tc>
        <w:tc>
          <w:tcPr>
            <w:tcW w:w="835" w:type="dxa"/>
            <w:shd w:val="clear" w:color="auto" w:fill="auto"/>
            <w:vAlign w:val="center"/>
            <w:hideMark/>
          </w:tcPr>
          <w:p w14:paraId="63D439D0"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FBADA9E" w14:textId="77777777" w:rsidR="005E4B17" w:rsidRPr="00390B76" w:rsidRDefault="005E4B17" w:rsidP="005E4B17">
            <w:pPr>
              <w:ind w:right="-675"/>
              <w:rPr>
                <w:bCs/>
              </w:rPr>
            </w:pPr>
            <w:r w:rsidRPr="00390B76">
              <w:rPr>
                <w:bCs/>
              </w:rPr>
              <w:t>Güllerpınarı Mh.Hacet Cd. No:6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1DB7B" w14:textId="77777777" w:rsidR="005E4B17" w:rsidRPr="00390B76" w:rsidRDefault="005E4B17" w:rsidP="005E4B17">
            <w:pPr>
              <w:ind w:right="-675"/>
              <w:rPr>
                <w:bCs/>
              </w:rPr>
            </w:pPr>
            <w:r w:rsidRPr="00390B76">
              <w:rPr>
                <w:bCs/>
              </w:rPr>
              <w:t>5126843</w:t>
            </w:r>
          </w:p>
        </w:tc>
        <w:tc>
          <w:tcPr>
            <w:tcW w:w="826" w:type="dxa"/>
            <w:tcBorders>
              <w:left w:val="single" w:sz="4" w:space="0" w:color="auto"/>
            </w:tcBorders>
            <w:shd w:val="clear" w:color="auto" w:fill="auto"/>
            <w:vAlign w:val="center"/>
            <w:hideMark/>
          </w:tcPr>
          <w:p w14:paraId="2B2DCFBB" w14:textId="77777777" w:rsidR="005E4B17" w:rsidRPr="00390B76" w:rsidRDefault="005E4B17" w:rsidP="005E4B17">
            <w:pPr>
              <w:ind w:right="-675"/>
              <w:rPr>
                <w:bCs/>
              </w:rPr>
            </w:pPr>
            <w:r w:rsidRPr="00390B76">
              <w:rPr>
                <w:bCs/>
              </w:rPr>
              <w:t>15</w:t>
            </w:r>
          </w:p>
        </w:tc>
        <w:tc>
          <w:tcPr>
            <w:tcW w:w="708" w:type="dxa"/>
            <w:shd w:val="clear" w:color="auto" w:fill="auto"/>
            <w:vAlign w:val="center"/>
            <w:hideMark/>
          </w:tcPr>
          <w:p w14:paraId="17870ECE" w14:textId="77777777" w:rsidR="005E4B17" w:rsidRPr="00390B76" w:rsidRDefault="005E4B17" w:rsidP="005E4B17">
            <w:pPr>
              <w:ind w:right="-675"/>
              <w:rPr>
                <w:bCs/>
              </w:rPr>
            </w:pPr>
            <w:r w:rsidRPr="00390B76">
              <w:rPr>
                <w:bCs/>
              </w:rPr>
              <w:t>60</w:t>
            </w:r>
          </w:p>
        </w:tc>
      </w:tr>
      <w:tr w:rsidR="005E4B17" w:rsidRPr="00390B76" w14:paraId="4BCA82B9" w14:textId="77777777" w:rsidTr="005E4B17">
        <w:trPr>
          <w:trHeight w:val="454"/>
        </w:trPr>
        <w:tc>
          <w:tcPr>
            <w:tcW w:w="496" w:type="dxa"/>
            <w:shd w:val="clear" w:color="auto" w:fill="auto"/>
            <w:vAlign w:val="center"/>
            <w:hideMark/>
          </w:tcPr>
          <w:p w14:paraId="12E48C22" w14:textId="77777777" w:rsidR="005E4B17" w:rsidRPr="00390B76" w:rsidRDefault="005E4B17" w:rsidP="005E4B17">
            <w:pPr>
              <w:ind w:right="-675"/>
              <w:rPr>
                <w:bCs/>
              </w:rPr>
            </w:pPr>
            <w:r w:rsidRPr="00390B76">
              <w:rPr>
                <w:bCs/>
              </w:rPr>
              <w:t>133</w:t>
            </w:r>
          </w:p>
        </w:tc>
        <w:tc>
          <w:tcPr>
            <w:tcW w:w="1064" w:type="dxa"/>
            <w:shd w:val="clear" w:color="auto" w:fill="auto"/>
            <w:vAlign w:val="center"/>
            <w:hideMark/>
          </w:tcPr>
          <w:p w14:paraId="64E0AEB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A9BB5CB" w14:textId="77777777" w:rsidR="005E4B17" w:rsidRPr="00390B76" w:rsidRDefault="005E4B17" w:rsidP="005E4B17">
            <w:pPr>
              <w:ind w:right="-675"/>
              <w:rPr>
                <w:bCs/>
              </w:rPr>
            </w:pPr>
            <w:r w:rsidRPr="00390B76">
              <w:rPr>
                <w:bCs/>
              </w:rPr>
              <w:t>Göker Apart Otel</w:t>
            </w:r>
          </w:p>
        </w:tc>
        <w:tc>
          <w:tcPr>
            <w:tcW w:w="835" w:type="dxa"/>
            <w:shd w:val="clear" w:color="auto" w:fill="auto"/>
            <w:vAlign w:val="center"/>
            <w:hideMark/>
          </w:tcPr>
          <w:p w14:paraId="6299E444"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4D6F565" w14:textId="77777777" w:rsidR="005E4B17" w:rsidRPr="00390B76" w:rsidRDefault="005E4B17" w:rsidP="005E4B17">
            <w:pPr>
              <w:ind w:right="-675"/>
              <w:rPr>
                <w:bCs/>
              </w:rPr>
            </w:pPr>
            <w:r w:rsidRPr="00390B76">
              <w:rPr>
                <w:bCs/>
              </w:rPr>
              <w:t xml:space="preserve">Saray Mh.Sevindik Sk.No:10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104BA" w14:textId="77777777" w:rsidR="005E4B17" w:rsidRPr="00390B76" w:rsidRDefault="005E4B17" w:rsidP="005E4B17">
            <w:pPr>
              <w:ind w:right="-675"/>
              <w:rPr>
                <w:bCs/>
              </w:rPr>
            </w:pPr>
            <w:r w:rsidRPr="00390B76">
              <w:rPr>
                <w:bCs/>
              </w:rPr>
              <w:t>5112659</w:t>
            </w:r>
          </w:p>
        </w:tc>
        <w:tc>
          <w:tcPr>
            <w:tcW w:w="826" w:type="dxa"/>
            <w:tcBorders>
              <w:left w:val="single" w:sz="4" w:space="0" w:color="auto"/>
            </w:tcBorders>
            <w:shd w:val="clear" w:color="auto" w:fill="auto"/>
            <w:vAlign w:val="center"/>
            <w:hideMark/>
          </w:tcPr>
          <w:p w14:paraId="276F0FAA" w14:textId="77777777" w:rsidR="005E4B17" w:rsidRPr="00390B76" w:rsidRDefault="005E4B17" w:rsidP="005E4B17">
            <w:pPr>
              <w:ind w:right="-675"/>
              <w:rPr>
                <w:bCs/>
              </w:rPr>
            </w:pPr>
            <w:r w:rsidRPr="00390B76">
              <w:rPr>
                <w:bCs/>
              </w:rPr>
              <w:t>14</w:t>
            </w:r>
          </w:p>
        </w:tc>
        <w:tc>
          <w:tcPr>
            <w:tcW w:w="708" w:type="dxa"/>
            <w:shd w:val="clear" w:color="auto" w:fill="auto"/>
            <w:vAlign w:val="center"/>
            <w:hideMark/>
          </w:tcPr>
          <w:p w14:paraId="6AB8BA28" w14:textId="77777777" w:rsidR="005E4B17" w:rsidRPr="00390B76" w:rsidRDefault="005E4B17" w:rsidP="005E4B17">
            <w:pPr>
              <w:ind w:right="-675"/>
              <w:rPr>
                <w:bCs/>
              </w:rPr>
            </w:pPr>
            <w:r w:rsidRPr="00390B76">
              <w:rPr>
                <w:bCs/>
              </w:rPr>
              <w:t>28</w:t>
            </w:r>
          </w:p>
        </w:tc>
      </w:tr>
      <w:tr w:rsidR="005E4B17" w:rsidRPr="00390B76" w14:paraId="3154FEC7" w14:textId="77777777" w:rsidTr="005E4B17">
        <w:trPr>
          <w:trHeight w:val="454"/>
        </w:trPr>
        <w:tc>
          <w:tcPr>
            <w:tcW w:w="496" w:type="dxa"/>
            <w:shd w:val="clear" w:color="auto" w:fill="auto"/>
            <w:vAlign w:val="center"/>
            <w:hideMark/>
          </w:tcPr>
          <w:p w14:paraId="3305C627" w14:textId="77777777" w:rsidR="005E4B17" w:rsidRPr="00390B76" w:rsidRDefault="005E4B17" w:rsidP="005E4B17">
            <w:pPr>
              <w:ind w:right="-675"/>
              <w:rPr>
                <w:bCs/>
              </w:rPr>
            </w:pPr>
            <w:r w:rsidRPr="00390B76">
              <w:rPr>
                <w:bCs/>
              </w:rPr>
              <w:t>134</w:t>
            </w:r>
          </w:p>
        </w:tc>
        <w:tc>
          <w:tcPr>
            <w:tcW w:w="1064" w:type="dxa"/>
            <w:shd w:val="clear" w:color="auto" w:fill="auto"/>
            <w:vAlign w:val="center"/>
            <w:hideMark/>
          </w:tcPr>
          <w:p w14:paraId="7F8FA2ED"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46A595B" w14:textId="77777777" w:rsidR="005E4B17" w:rsidRPr="00390B76" w:rsidRDefault="005E4B17" w:rsidP="005E4B17">
            <w:pPr>
              <w:ind w:right="-675"/>
              <w:rPr>
                <w:bCs/>
              </w:rPr>
            </w:pPr>
            <w:r w:rsidRPr="00390B76">
              <w:rPr>
                <w:bCs/>
              </w:rPr>
              <w:t>Gözde Apart Otel</w:t>
            </w:r>
          </w:p>
        </w:tc>
        <w:tc>
          <w:tcPr>
            <w:tcW w:w="835" w:type="dxa"/>
            <w:shd w:val="clear" w:color="auto" w:fill="auto"/>
            <w:vAlign w:val="center"/>
            <w:hideMark/>
          </w:tcPr>
          <w:p w14:paraId="3EF2CA41"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346036C" w14:textId="77777777" w:rsidR="005E4B17" w:rsidRPr="00390B76" w:rsidRDefault="005E4B17" w:rsidP="005E4B17">
            <w:pPr>
              <w:ind w:right="-675"/>
              <w:rPr>
                <w:bCs/>
              </w:rPr>
            </w:pPr>
            <w:r w:rsidRPr="00390B76">
              <w:rPr>
                <w:bCs/>
              </w:rPr>
              <w:t>Saray Mah. Oral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DF79D" w14:textId="77777777" w:rsidR="005E4B17" w:rsidRPr="00390B76" w:rsidRDefault="005E4B17" w:rsidP="005E4B17">
            <w:pPr>
              <w:ind w:right="-675"/>
              <w:rPr>
                <w:bCs/>
              </w:rPr>
            </w:pPr>
            <w:r w:rsidRPr="00390B76">
              <w:rPr>
                <w:bCs/>
              </w:rPr>
              <w:t>5125246</w:t>
            </w:r>
          </w:p>
        </w:tc>
        <w:tc>
          <w:tcPr>
            <w:tcW w:w="826" w:type="dxa"/>
            <w:tcBorders>
              <w:left w:val="single" w:sz="4" w:space="0" w:color="auto"/>
            </w:tcBorders>
            <w:shd w:val="clear" w:color="auto" w:fill="auto"/>
            <w:vAlign w:val="center"/>
            <w:hideMark/>
          </w:tcPr>
          <w:p w14:paraId="3D11106A"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52AF7CD6" w14:textId="77777777" w:rsidR="005E4B17" w:rsidRPr="00390B76" w:rsidRDefault="005E4B17" w:rsidP="005E4B17">
            <w:pPr>
              <w:ind w:right="-675"/>
              <w:rPr>
                <w:bCs/>
              </w:rPr>
            </w:pPr>
            <w:r w:rsidRPr="00390B76">
              <w:rPr>
                <w:bCs/>
              </w:rPr>
              <w:t>25</w:t>
            </w:r>
          </w:p>
        </w:tc>
      </w:tr>
      <w:tr w:rsidR="005E4B17" w:rsidRPr="00390B76" w14:paraId="30D03570" w14:textId="77777777" w:rsidTr="005E4B17">
        <w:trPr>
          <w:trHeight w:val="454"/>
        </w:trPr>
        <w:tc>
          <w:tcPr>
            <w:tcW w:w="496" w:type="dxa"/>
            <w:shd w:val="clear" w:color="auto" w:fill="auto"/>
            <w:vAlign w:val="center"/>
            <w:hideMark/>
          </w:tcPr>
          <w:p w14:paraId="24BED463" w14:textId="77777777" w:rsidR="005E4B17" w:rsidRPr="00390B76" w:rsidRDefault="005E4B17" w:rsidP="005E4B17">
            <w:pPr>
              <w:ind w:right="-675"/>
              <w:rPr>
                <w:bCs/>
              </w:rPr>
            </w:pPr>
            <w:r w:rsidRPr="00390B76">
              <w:rPr>
                <w:bCs/>
              </w:rPr>
              <w:t>135</w:t>
            </w:r>
          </w:p>
        </w:tc>
        <w:tc>
          <w:tcPr>
            <w:tcW w:w="1064" w:type="dxa"/>
            <w:shd w:val="clear" w:color="auto" w:fill="auto"/>
            <w:vAlign w:val="center"/>
            <w:hideMark/>
          </w:tcPr>
          <w:p w14:paraId="47E6A75E" w14:textId="77777777" w:rsidR="005E4B17" w:rsidRPr="00390B76" w:rsidRDefault="005E4B17" w:rsidP="005E4B17">
            <w:pPr>
              <w:ind w:right="-675"/>
              <w:rPr>
                <w:bCs/>
              </w:rPr>
            </w:pPr>
            <w:r w:rsidRPr="00390B76">
              <w:rPr>
                <w:bCs/>
              </w:rPr>
              <w:t>Kestel</w:t>
            </w:r>
          </w:p>
        </w:tc>
        <w:tc>
          <w:tcPr>
            <w:tcW w:w="2359" w:type="dxa"/>
            <w:shd w:val="clear" w:color="auto" w:fill="auto"/>
            <w:noWrap/>
            <w:vAlign w:val="center"/>
            <w:hideMark/>
          </w:tcPr>
          <w:p w14:paraId="76AF8CF9" w14:textId="77777777" w:rsidR="005E4B17" w:rsidRPr="00390B76" w:rsidRDefault="005E4B17" w:rsidP="005E4B17">
            <w:pPr>
              <w:ind w:right="-675"/>
              <w:rPr>
                <w:bCs/>
              </w:rPr>
            </w:pPr>
            <w:r w:rsidRPr="00390B76">
              <w:rPr>
                <w:bCs/>
              </w:rPr>
              <w:t>Graf Victor Otel</w:t>
            </w:r>
          </w:p>
        </w:tc>
        <w:tc>
          <w:tcPr>
            <w:tcW w:w="835" w:type="dxa"/>
            <w:shd w:val="clear" w:color="auto" w:fill="auto"/>
            <w:vAlign w:val="center"/>
            <w:hideMark/>
          </w:tcPr>
          <w:p w14:paraId="47C025C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175AD0A" w14:textId="77777777" w:rsidR="005E4B17" w:rsidRPr="00390B76" w:rsidRDefault="005E4B17" w:rsidP="005E4B17">
            <w:pPr>
              <w:ind w:right="-675"/>
              <w:rPr>
                <w:bCs/>
              </w:rPr>
            </w:pPr>
            <w:r w:rsidRPr="00390B76">
              <w:rPr>
                <w:bCs/>
              </w:rPr>
              <w:t>Kestel Mah.Toklar -1 Cad.Kapı:10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C3480" w14:textId="77777777" w:rsidR="005E4B17" w:rsidRPr="00390B76" w:rsidRDefault="005E4B17" w:rsidP="005E4B17">
            <w:pPr>
              <w:ind w:right="-675"/>
              <w:rPr>
                <w:bCs/>
              </w:rPr>
            </w:pPr>
            <w:r w:rsidRPr="00390B76">
              <w:rPr>
                <w:bCs/>
              </w:rPr>
              <w:t>5181887</w:t>
            </w:r>
          </w:p>
        </w:tc>
        <w:tc>
          <w:tcPr>
            <w:tcW w:w="826" w:type="dxa"/>
            <w:tcBorders>
              <w:left w:val="single" w:sz="4" w:space="0" w:color="auto"/>
            </w:tcBorders>
            <w:shd w:val="clear" w:color="auto" w:fill="auto"/>
            <w:vAlign w:val="center"/>
            <w:hideMark/>
          </w:tcPr>
          <w:p w14:paraId="59F6BA23" w14:textId="77777777" w:rsidR="005E4B17" w:rsidRPr="00390B76" w:rsidRDefault="005E4B17" w:rsidP="005E4B17">
            <w:pPr>
              <w:ind w:right="-675"/>
              <w:rPr>
                <w:bCs/>
              </w:rPr>
            </w:pPr>
            <w:r w:rsidRPr="00390B76">
              <w:rPr>
                <w:bCs/>
              </w:rPr>
              <w:t>48</w:t>
            </w:r>
          </w:p>
        </w:tc>
        <w:tc>
          <w:tcPr>
            <w:tcW w:w="708" w:type="dxa"/>
            <w:shd w:val="clear" w:color="auto" w:fill="auto"/>
            <w:vAlign w:val="center"/>
            <w:hideMark/>
          </w:tcPr>
          <w:p w14:paraId="694FADEC" w14:textId="77777777" w:rsidR="005E4B17" w:rsidRPr="00390B76" w:rsidRDefault="005E4B17" w:rsidP="005E4B17">
            <w:pPr>
              <w:ind w:right="-675"/>
              <w:rPr>
                <w:bCs/>
              </w:rPr>
            </w:pPr>
            <w:r w:rsidRPr="00390B76">
              <w:rPr>
                <w:bCs/>
              </w:rPr>
              <w:t>144</w:t>
            </w:r>
          </w:p>
        </w:tc>
      </w:tr>
      <w:tr w:rsidR="005E4B17" w:rsidRPr="00390B76" w14:paraId="578BAE5B" w14:textId="77777777" w:rsidTr="005E4B17">
        <w:trPr>
          <w:trHeight w:val="454"/>
        </w:trPr>
        <w:tc>
          <w:tcPr>
            <w:tcW w:w="496" w:type="dxa"/>
            <w:shd w:val="clear" w:color="auto" w:fill="auto"/>
            <w:vAlign w:val="center"/>
            <w:hideMark/>
          </w:tcPr>
          <w:p w14:paraId="3E9EE972" w14:textId="77777777" w:rsidR="005E4B17" w:rsidRPr="00390B76" w:rsidRDefault="005E4B17" w:rsidP="005E4B17">
            <w:pPr>
              <w:ind w:right="-675"/>
              <w:rPr>
                <w:bCs/>
              </w:rPr>
            </w:pPr>
            <w:r w:rsidRPr="00390B76">
              <w:rPr>
                <w:bCs/>
              </w:rPr>
              <w:t>136</w:t>
            </w:r>
          </w:p>
        </w:tc>
        <w:tc>
          <w:tcPr>
            <w:tcW w:w="1064" w:type="dxa"/>
            <w:shd w:val="clear" w:color="auto" w:fill="auto"/>
            <w:vAlign w:val="center"/>
            <w:hideMark/>
          </w:tcPr>
          <w:p w14:paraId="716E997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B038A3C" w14:textId="77777777" w:rsidR="005E4B17" w:rsidRPr="00390B76" w:rsidRDefault="005E4B17" w:rsidP="005E4B17">
            <w:pPr>
              <w:ind w:right="-675"/>
              <w:rPr>
                <w:bCs/>
              </w:rPr>
            </w:pPr>
            <w:r w:rsidRPr="00390B76">
              <w:rPr>
                <w:bCs/>
              </w:rPr>
              <w:t xml:space="preserve">Grand Kent Hotel </w:t>
            </w:r>
          </w:p>
        </w:tc>
        <w:tc>
          <w:tcPr>
            <w:tcW w:w="835" w:type="dxa"/>
            <w:shd w:val="clear" w:color="auto" w:fill="auto"/>
            <w:vAlign w:val="center"/>
            <w:hideMark/>
          </w:tcPr>
          <w:p w14:paraId="11DAE54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599D711" w14:textId="77777777" w:rsidR="005E4B17" w:rsidRPr="00390B76" w:rsidRDefault="005E4B17" w:rsidP="005E4B17">
            <w:pPr>
              <w:ind w:right="-675"/>
              <w:rPr>
                <w:bCs/>
              </w:rPr>
            </w:pPr>
            <w:r w:rsidRPr="00390B76">
              <w:rPr>
                <w:bCs/>
              </w:rPr>
              <w:t>Güllerpınarı Mah. Sahire Tüzün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C6298" w14:textId="77777777" w:rsidR="005E4B17" w:rsidRPr="00390B76" w:rsidRDefault="005E4B17" w:rsidP="005E4B17">
            <w:pPr>
              <w:ind w:right="-675"/>
              <w:rPr>
                <w:bCs/>
              </w:rPr>
            </w:pPr>
            <w:r w:rsidRPr="00390B76">
              <w:rPr>
                <w:bCs/>
              </w:rPr>
              <w:t>5126268</w:t>
            </w:r>
          </w:p>
        </w:tc>
        <w:tc>
          <w:tcPr>
            <w:tcW w:w="826" w:type="dxa"/>
            <w:tcBorders>
              <w:left w:val="single" w:sz="4" w:space="0" w:color="auto"/>
            </w:tcBorders>
            <w:shd w:val="clear" w:color="auto" w:fill="auto"/>
            <w:vAlign w:val="center"/>
            <w:hideMark/>
          </w:tcPr>
          <w:p w14:paraId="26BF3CA2" w14:textId="77777777" w:rsidR="005E4B17" w:rsidRPr="00390B76" w:rsidRDefault="005E4B17" w:rsidP="005E4B17">
            <w:pPr>
              <w:ind w:right="-675"/>
              <w:rPr>
                <w:bCs/>
              </w:rPr>
            </w:pPr>
            <w:r w:rsidRPr="00390B76">
              <w:rPr>
                <w:bCs/>
              </w:rPr>
              <w:t>50</w:t>
            </w:r>
          </w:p>
        </w:tc>
        <w:tc>
          <w:tcPr>
            <w:tcW w:w="708" w:type="dxa"/>
            <w:shd w:val="clear" w:color="auto" w:fill="auto"/>
            <w:vAlign w:val="center"/>
            <w:hideMark/>
          </w:tcPr>
          <w:p w14:paraId="1185DD69" w14:textId="77777777" w:rsidR="005E4B17" w:rsidRPr="00390B76" w:rsidRDefault="005E4B17" w:rsidP="005E4B17">
            <w:pPr>
              <w:ind w:right="-675"/>
              <w:rPr>
                <w:bCs/>
              </w:rPr>
            </w:pPr>
            <w:r w:rsidRPr="00390B76">
              <w:rPr>
                <w:bCs/>
              </w:rPr>
              <w:t>110</w:t>
            </w:r>
          </w:p>
        </w:tc>
      </w:tr>
      <w:tr w:rsidR="005E4B17" w:rsidRPr="00390B76" w14:paraId="7F6D550C" w14:textId="77777777" w:rsidTr="005E4B17">
        <w:trPr>
          <w:trHeight w:val="454"/>
        </w:trPr>
        <w:tc>
          <w:tcPr>
            <w:tcW w:w="496" w:type="dxa"/>
            <w:shd w:val="clear" w:color="auto" w:fill="auto"/>
            <w:vAlign w:val="center"/>
            <w:hideMark/>
          </w:tcPr>
          <w:p w14:paraId="24ACAF27" w14:textId="77777777" w:rsidR="005E4B17" w:rsidRPr="00390B76" w:rsidRDefault="005E4B17" w:rsidP="005E4B17">
            <w:pPr>
              <w:ind w:right="-675"/>
              <w:rPr>
                <w:bCs/>
              </w:rPr>
            </w:pPr>
            <w:r w:rsidRPr="00390B76">
              <w:rPr>
                <w:bCs/>
              </w:rPr>
              <w:t>137</w:t>
            </w:r>
          </w:p>
        </w:tc>
        <w:tc>
          <w:tcPr>
            <w:tcW w:w="1064" w:type="dxa"/>
            <w:shd w:val="clear" w:color="auto" w:fill="auto"/>
            <w:vAlign w:val="center"/>
            <w:hideMark/>
          </w:tcPr>
          <w:p w14:paraId="0FC839B2"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0F5A22EE" w14:textId="77777777" w:rsidR="005E4B17" w:rsidRPr="00390B76" w:rsidRDefault="005E4B17" w:rsidP="005E4B17">
            <w:pPr>
              <w:ind w:right="-675"/>
              <w:rPr>
                <w:bCs/>
              </w:rPr>
            </w:pPr>
            <w:r w:rsidRPr="00390B76">
              <w:rPr>
                <w:bCs/>
              </w:rPr>
              <w:t>Grand Sunlife Otel</w:t>
            </w:r>
          </w:p>
        </w:tc>
        <w:tc>
          <w:tcPr>
            <w:tcW w:w="835" w:type="dxa"/>
            <w:shd w:val="clear" w:color="auto" w:fill="auto"/>
            <w:vAlign w:val="center"/>
            <w:hideMark/>
          </w:tcPr>
          <w:p w14:paraId="0FFABFF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1A2D606" w14:textId="77777777" w:rsidR="005E4B17" w:rsidRPr="00390B76" w:rsidRDefault="005E4B17" w:rsidP="005E4B17">
            <w:pPr>
              <w:ind w:right="-675"/>
              <w:rPr>
                <w:bCs/>
              </w:rPr>
            </w:pPr>
            <w:r w:rsidRPr="00390B76">
              <w:rPr>
                <w:bCs/>
              </w:rPr>
              <w:t>Avsallar İncekum Mevkii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96A9C" w14:textId="77777777" w:rsidR="005E4B17" w:rsidRPr="00390B76" w:rsidRDefault="005E4B17" w:rsidP="005E4B17">
            <w:pPr>
              <w:ind w:right="-675"/>
              <w:rPr>
                <w:bCs/>
              </w:rPr>
            </w:pPr>
            <w:r w:rsidRPr="00390B76">
              <w:rPr>
                <w:bCs/>
              </w:rPr>
              <w:t>5173548</w:t>
            </w:r>
          </w:p>
        </w:tc>
        <w:tc>
          <w:tcPr>
            <w:tcW w:w="826" w:type="dxa"/>
            <w:tcBorders>
              <w:left w:val="single" w:sz="4" w:space="0" w:color="auto"/>
            </w:tcBorders>
            <w:shd w:val="clear" w:color="auto" w:fill="auto"/>
            <w:vAlign w:val="center"/>
            <w:hideMark/>
          </w:tcPr>
          <w:p w14:paraId="417BD8FC" w14:textId="77777777" w:rsidR="005E4B17" w:rsidRPr="00390B76" w:rsidRDefault="005E4B17" w:rsidP="005E4B17">
            <w:pPr>
              <w:ind w:right="-675"/>
              <w:rPr>
                <w:bCs/>
              </w:rPr>
            </w:pPr>
            <w:r w:rsidRPr="00390B76">
              <w:rPr>
                <w:bCs/>
              </w:rPr>
              <w:t>430</w:t>
            </w:r>
          </w:p>
        </w:tc>
        <w:tc>
          <w:tcPr>
            <w:tcW w:w="708" w:type="dxa"/>
            <w:shd w:val="clear" w:color="auto" w:fill="auto"/>
            <w:vAlign w:val="center"/>
            <w:hideMark/>
          </w:tcPr>
          <w:p w14:paraId="47400E31" w14:textId="77777777" w:rsidR="005E4B17" w:rsidRPr="00390B76" w:rsidRDefault="005E4B17" w:rsidP="005E4B17">
            <w:pPr>
              <w:ind w:right="-675"/>
              <w:rPr>
                <w:bCs/>
              </w:rPr>
            </w:pPr>
            <w:r w:rsidRPr="00390B76">
              <w:rPr>
                <w:bCs/>
              </w:rPr>
              <w:t>950</w:t>
            </w:r>
          </w:p>
        </w:tc>
      </w:tr>
      <w:tr w:rsidR="005E4B17" w:rsidRPr="00390B76" w14:paraId="79CF55C6" w14:textId="77777777" w:rsidTr="005E4B17">
        <w:trPr>
          <w:trHeight w:val="454"/>
        </w:trPr>
        <w:tc>
          <w:tcPr>
            <w:tcW w:w="496" w:type="dxa"/>
            <w:shd w:val="clear" w:color="auto" w:fill="auto"/>
            <w:vAlign w:val="center"/>
            <w:hideMark/>
          </w:tcPr>
          <w:p w14:paraId="2064B91A" w14:textId="77777777" w:rsidR="005E4B17" w:rsidRPr="00390B76" w:rsidRDefault="005E4B17" w:rsidP="005E4B17">
            <w:pPr>
              <w:ind w:right="-675"/>
              <w:rPr>
                <w:bCs/>
              </w:rPr>
            </w:pPr>
            <w:r w:rsidRPr="00390B76">
              <w:rPr>
                <w:bCs/>
              </w:rPr>
              <w:t>138</w:t>
            </w:r>
          </w:p>
        </w:tc>
        <w:tc>
          <w:tcPr>
            <w:tcW w:w="1064" w:type="dxa"/>
            <w:shd w:val="clear" w:color="auto" w:fill="auto"/>
            <w:vAlign w:val="center"/>
            <w:hideMark/>
          </w:tcPr>
          <w:p w14:paraId="531DEB2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DD2B5F8" w14:textId="77777777" w:rsidR="005E4B17" w:rsidRPr="00390B76" w:rsidRDefault="005E4B17" w:rsidP="005E4B17">
            <w:pPr>
              <w:ind w:right="-675"/>
              <w:rPr>
                <w:bCs/>
              </w:rPr>
            </w:pPr>
            <w:r w:rsidRPr="00390B76">
              <w:rPr>
                <w:bCs/>
              </w:rPr>
              <w:t>Grand Zaman Anex</w:t>
            </w:r>
          </w:p>
        </w:tc>
        <w:tc>
          <w:tcPr>
            <w:tcW w:w="835" w:type="dxa"/>
            <w:shd w:val="clear" w:color="auto" w:fill="auto"/>
            <w:noWrap/>
            <w:vAlign w:val="center"/>
            <w:hideMark/>
          </w:tcPr>
          <w:p w14:paraId="579BC88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E68D04B" w14:textId="77777777" w:rsidR="005E4B17" w:rsidRPr="00390B76" w:rsidRDefault="005E4B17" w:rsidP="005E4B17">
            <w:pPr>
              <w:ind w:right="-675"/>
              <w:rPr>
                <w:bCs/>
              </w:rPr>
            </w:pPr>
            <w:r w:rsidRPr="00390B76">
              <w:rPr>
                <w:bCs/>
              </w:rPr>
              <w:t>Saray Mah. Fatma Sadullahoğlu Sk. Kapı: 13</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B7A47" w14:textId="77777777" w:rsidR="005E4B17" w:rsidRPr="00390B76" w:rsidRDefault="005E4B17" w:rsidP="005E4B17">
            <w:pPr>
              <w:ind w:right="-675"/>
              <w:rPr>
                <w:bCs/>
              </w:rPr>
            </w:pPr>
            <w:r w:rsidRPr="00390B76">
              <w:rPr>
                <w:bCs/>
              </w:rPr>
              <w:t>5124343</w:t>
            </w:r>
          </w:p>
        </w:tc>
        <w:tc>
          <w:tcPr>
            <w:tcW w:w="826" w:type="dxa"/>
            <w:tcBorders>
              <w:left w:val="single" w:sz="4" w:space="0" w:color="auto"/>
            </w:tcBorders>
            <w:shd w:val="clear" w:color="auto" w:fill="auto"/>
            <w:noWrap/>
            <w:vAlign w:val="center"/>
            <w:hideMark/>
          </w:tcPr>
          <w:p w14:paraId="615ED600" w14:textId="77777777" w:rsidR="005E4B17" w:rsidRPr="00390B76" w:rsidRDefault="005E4B17" w:rsidP="005E4B17">
            <w:pPr>
              <w:ind w:right="-675"/>
              <w:rPr>
                <w:bCs/>
              </w:rPr>
            </w:pPr>
            <w:r w:rsidRPr="00390B76">
              <w:rPr>
                <w:bCs/>
              </w:rPr>
              <w:t>44</w:t>
            </w:r>
          </w:p>
        </w:tc>
        <w:tc>
          <w:tcPr>
            <w:tcW w:w="708" w:type="dxa"/>
            <w:shd w:val="clear" w:color="auto" w:fill="auto"/>
            <w:noWrap/>
            <w:vAlign w:val="center"/>
            <w:hideMark/>
          </w:tcPr>
          <w:p w14:paraId="0E44A089" w14:textId="77777777" w:rsidR="005E4B17" w:rsidRPr="00390B76" w:rsidRDefault="005E4B17" w:rsidP="005E4B17">
            <w:pPr>
              <w:ind w:right="-675"/>
              <w:rPr>
                <w:bCs/>
              </w:rPr>
            </w:pPr>
            <w:r w:rsidRPr="00390B76">
              <w:rPr>
                <w:bCs/>
              </w:rPr>
              <w:t>88</w:t>
            </w:r>
          </w:p>
        </w:tc>
      </w:tr>
      <w:tr w:rsidR="005E4B17" w:rsidRPr="00390B76" w14:paraId="43CFD03A" w14:textId="77777777" w:rsidTr="005E4B17">
        <w:trPr>
          <w:trHeight w:val="454"/>
        </w:trPr>
        <w:tc>
          <w:tcPr>
            <w:tcW w:w="496" w:type="dxa"/>
            <w:shd w:val="clear" w:color="auto" w:fill="auto"/>
            <w:vAlign w:val="center"/>
            <w:hideMark/>
          </w:tcPr>
          <w:p w14:paraId="221A7B00" w14:textId="77777777" w:rsidR="005E4B17" w:rsidRPr="00390B76" w:rsidRDefault="005E4B17" w:rsidP="005E4B17">
            <w:pPr>
              <w:ind w:right="-675"/>
              <w:rPr>
                <w:bCs/>
              </w:rPr>
            </w:pPr>
            <w:r w:rsidRPr="00390B76">
              <w:rPr>
                <w:bCs/>
              </w:rPr>
              <w:t>139</w:t>
            </w:r>
          </w:p>
        </w:tc>
        <w:tc>
          <w:tcPr>
            <w:tcW w:w="1064" w:type="dxa"/>
            <w:shd w:val="clear" w:color="auto" w:fill="auto"/>
            <w:vAlign w:val="center"/>
            <w:hideMark/>
          </w:tcPr>
          <w:p w14:paraId="6CED826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EB03CE6" w14:textId="77777777" w:rsidR="005E4B17" w:rsidRPr="00390B76" w:rsidRDefault="005E4B17" w:rsidP="005E4B17">
            <w:pPr>
              <w:ind w:right="-675"/>
              <w:rPr>
                <w:bCs/>
              </w:rPr>
            </w:pPr>
            <w:r w:rsidRPr="00390B76">
              <w:rPr>
                <w:bCs/>
              </w:rPr>
              <w:t>Gray Wolf Hotel</w:t>
            </w:r>
          </w:p>
        </w:tc>
        <w:tc>
          <w:tcPr>
            <w:tcW w:w="835" w:type="dxa"/>
            <w:shd w:val="clear" w:color="auto" w:fill="auto"/>
            <w:vAlign w:val="center"/>
            <w:hideMark/>
          </w:tcPr>
          <w:p w14:paraId="7A1D261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B4AEE70" w14:textId="77777777" w:rsidR="005E4B17" w:rsidRPr="00390B76" w:rsidRDefault="005E4B17" w:rsidP="005E4B17">
            <w:pPr>
              <w:ind w:right="-675"/>
              <w:rPr>
                <w:bCs/>
              </w:rPr>
            </w:pPr>
            <w:r w:rsidRPr="00390B76">
              <w:rPr>
                <w:bCs/>
              </w:rPr>
              <w:t>Saray Mah. Nergiz Sok. No:12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A0D71" w14:textId="77777777" w:rsidR="005E4B17" w:rsidRPr="00390B76" w:rsidRDefault="005E4B17" w:rsidP="005E4B17">
            <w:pPr>
              <w:ind w:right="-675"/>
              <w:rPr>
                <w:bCs/>
              </w:rPr>
            </w:pPr>
            <w:r w:rsidRPr="00390B76">
              <w:rPr>
                <w:bCs/>
              </w:rPr>
              <w:t>5113666</w:t>
            </w:r>
          </w:p>
        </w:tc>
        <w:tc>
          <w:tcPr>
            <w:tcW w:w="826" w:type="dxa"/>
            <w:tcBorders>
              <w:left w:val="single" w:sz="4" w:space="0" w:color="auto"/>
            </w:tcBorders>
            <w:shd w:val="clear" w:color="auto" w:fill="auto"/>
            <w:vAlign w:val="center"/>
            <w:hideMark/>
          </w:tcPr>
          <w:p w14:paraId="5AD257DB"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5281420D" w14:textId="77777777" w:rsidR="005E4B17" w:rsidRPr="00390B76" w:rsidRDefault="005E4B17" w:rsidP="005E4B17">
            <w:pPr>
              <w:ind w:right="-675"/>
              <w:rPr>
                <w:bCs/>
              </w:rPr>
            </w:pPr>
            <w:r w:rsidRPr="00390B76">
              <w:rPr>
                <w:bCs/>
              </w:rPr>
              <w:t>48</w:t>
            </w:r>
          </w:p>
        </w:tc>
      </w:tr>
      <w:tr w:rsidR="005E4B17" w:rsidRPr="00390B76" w14:paraId="00B7C084" w14:textId="77777777" w:rsidTr="005E4B17">
        <w:trPr>
          <w:trHeight w:val="454"/>
        </w:trPr>
        <w:tc>
          <w:tcPr>
            <w:tcW w:w="496" w:type="dxa"/>
            <w:shd w:val="clear" w:color="auto" w:fill="auto"/>
            <w:vAlign w:val="center"/>
            <w:hideMark/>
          </w:tcPr>
          <w:p w14:paraId="1674234E" w14:textId="77777777" w:rsidR="005E4B17" w:rsidRPr="00390B76" w:rsidRDefault="005E4B17" w:rsidP="005E4B17">
            <w:pPr>
              <w:ind w:right="-675"/>
              <w:rPr>
                <w:bCs/>
              </w:rPr>
            </w:pPr>
            <w:r w:rsidRPr="00390B76">
              <w:rPr>
                <w:bCs/>
              </w:rPr>
              <w:t>140</w:t>
            </w:r>
          </w:p>
        </w:tc>
        <w:tc>
          <w:tcPr>
            <w:tcW w:w="1064" w:type="dxa"/>
            <w:shd w:val="clear" w:color="auto" w:fill="auto"/>
            <w:vAlign w:val="center"/>
            <w:hideMark/>
          </w:tcPr>
          <w:p w14:paraId="007B1FD6" w14:textId="77777777" w:rsidR="005E4B17" w:rsidRPr="00390B76" w:rsidRDefault="005E4B17" w:rsidP="005E4B17">
            <w:pPr>
              <w:ind w:right="-675"/>
              <w:rPr>
                <w:bCs/>
              </w:rPr>
            </w:pPr>
            <w:r w:rsidRPr="00390B76">
              <w:rPr>
                <w:bCs/>
              </w:rPr>
              <w:t>Kestel</w:t>
            </w:r>
          </w:p>
        </w:tc>
        <w:tc>
          <w:tcPr>
            <w:tcW w:w="2359" w:type="dxa"/>
            <w:shd w:val="clear" w:color="auto" w:fill="auto"/>
            <w:noWrap/>
            <w:vAlign w:val="center"/>
            <w:hideMark/>
          </w:tcPr>
          <w:p w14:paraId="0E810693" w14:textId="77777777" w:rsidR="005E4B17" w:rsidRPr="00390B76" w:rsidRDefault="005E4B17" w:rsidP="005E4B17">
            <w:pPr>
              <w:ind w:right="-675"/>
              <w:rPr>
                <w:bCs/>
              </w:rPr>
            </w:pPr>
            <w:r w:rsidRPr="00390B76">
              <w:rPr>
                <w:bCs/>
              </w:rPr>
              <w:t>Green Life</w:t>
            </w:r>
          </w:p>
        </w:tc>
        <w:tc>
          <w:tcPr>
            <w:tcW w:w="835" w:type="dxa"/>
            <w:shd w:val="clear" w:color="auto" w:fill="auto"/>
            <w:vAlign w:val="center"/>
            <w:hideMark/>
          </w:tcPr>
          <w:p w14:paraId="06E5E0D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BF04AC0" w14:textId="77777777" w:rsidR="005E4B17" w:rsidRPr="00390B76" w:rsidRDefault="005E4B17" w:rsidP="005E4B17">
            <w:pPr>
              <w:ind w:right="-675"/>
              <w:rPr>
                <w:bCs/>
              </w:rPr>
            </w:pPr>
            <w:r w:rsidRPr="00390B76">
              <w:rPr>
                <w:bCs/>
              </w:rPr>
              <w:t>Kestel Mah. Baraj Cad. No:20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07C63" w14:textId="77777777" w:rsidR="005E4B17" w:rsidRPr="00390B76" w:rsidRDefault="005E4B17" w:rsidP="005E4B17">
            <w:pPr>
              <w:ind w:right="-675"/>
              <w:rPr>
                <w:bCs/>
              </w:rPr>
            </w:pPr>
            <w:r w:rsidRPr="00390B76">
              <w:rPr>
                <w:bCs/>
              </w:rPr>
              <w:t>5181212</w:t>
            </w:r>
          </w:p>
        </w:tc>
        <w:tc>
          <w:tcPr>
            <w:tcW w:w="826" w:type="dxa"/>
            <w:tcBorders>
              <w:left w:val="single" w:sz="4" w:space="0" w:color="auto"/>
            </w:tcBorders>
            <w:shd w:val="clear" w:color="auto" w:fill="auto"/>
            <w:vAlign w:val="center"/>
            <w:hideMark/>
          </w:tcPr>
          <w:p w14:paraId="5260887A" w14:textId="77777777" w:rsidR="005E4B17" w:rsidRPr="00390B76" w:rsidRDefault="005E4B17" w:rsidP="005E4B17">
            <w:pPr>
              <w:ind w:right="-675"/>
              <w:rPr>
                <w:bCs/>
              </w:rPr>
            </w:pPr>
            <w:r w:rsidRPr="00390B76">
              <w:rPr>
                <w:bCs/>
              </w:rPr>
              <w:t>98</w:t>
            </w:r>
          </w:p>
        </w:tc>
        <w:tc>
          <w:tcPr>
            <w:tcW w:w="708" w:type="dxa"/>
            <w:shd w:val="clear" w:color="auto" w:fill="auto"/>
            <w:vAlign w:val="center"/>
            <w:hideMark/>
          </w:tcPr>
          <w:p w14:paraId="5C609818" w14:textId="77777777" w:rsidR="005E4B17" w:rsidRPr="00390B76" w:rsidRDefault="005E4B17" w:rsidP="005E4B17">
            <w:pPr>
              <w:ind w:right="-675"/>
              <w:rPr>
                <w:bCs/>
              </w:rPr>
            </w:pPr>
            <w:r w:rsidRPr="00390B76">
              <w:rPr>
                <w:bCs/>
              </w:rPr>
              <w:t>196</w:t>
            </w:r>
          </w:p>
        </w:tc>
      </w:tr>
      <w:tr w:rsidR="005E4B17" w:rsidRPr="00390B76" w14:paraId="272BE4F6" w14:textId="77777777" w:rsidTr="005E4B17">
        <w:trPr>
          <w:trHeight w:val="454"/>
        </w:trPr>
        <w:tc>
          <w:tcPr>
            <w:tcW w:w="496" w:type="dxa"/>
            <w:shd w:val="clear" w:color="auto" w:fill="auto"/>
            <w:vAlign w:val="center"/>
            <w:hideMark/>
          </w:tcPr>
          <w:p w14:paraId="24613BBB" w14:textId="77777777" w:rsidR="005E4B17" w:rsidRPr="00390B76" w:rsidRDefault="005E4B17" w:rsidP="005E4B17">
            <w:pPr>
              <w:ind w:right="-675"/>
              <w:rPr>
                <w:bCs/>
              </w:rPr>
            </w:pPr>
            <w:r w:rsidRPr="00390B76">
              <w:rPr>
                <w:bCs/>
              </w:rPr>
              <w:t>141</w:t>
            </w:r>
          </w:p>
        </w:tc>
        <w:tc>
          <w:tcPr>
            <w:tcW w:w="1064" w:type="dxa"/>
            <w:shd w:val="clear" w:color="auto" w:fill="auto"/>
            <w:vAlign w:val="center"/>
            <w:hideMark/>
          </w:tcPr>
          <w:p w14:paraId="413D3C1E" w14:textId="77777777" w:rsidR="005E4B17" w:rsidRPr="00390B76" w:rsidRDefault="005E4B17" w:rsidP="005E4B17">
            <w:pPr>
              <w:ind w:right="-675"/>
              <w:rPr>
                <w:bCs/>
              </w:rPr>
            </w:pPr>
            <w:r w:rsidRPr="00390B76">
              <w:rPr>
                <w:bCs/>
              </w:rPr>
              <w:t>Konaklı</w:t>
            </w:r>
          </w:p>
        </w:tc>
        <w:tc>
          <w:tcPr>
            <w:tcW w:w="2359" w:type="dxa"/>
            <w:shd w:val="clear" w:color="auto" w:fill="auto"/>
            <w:noWrap/>
            <w:hideMark/>
          </w:tcPr>
          <w:p w14:paraId="65381F4E" w14:textId="77777777" w:rsidR="005E4B17" w:rsidRPr="00390B76" w:rsidRDefault="005E4B17" w:rsidP="005E4B17">
            <w:pPr>
              <w:ind w:right="-675"/>
              <w:rPr>
                <w:bCs/>
              </w:rPr>
            </w:pPr>
            <w:r w:rsidRPr="00390B76">
              <w:rPr>
                <w:bCs/>
              </w:rPr>
              <w:t>Green Paradise Beach Hotel</w:t>
            </w:r>
          </w:p>
        </w:tc>
        <w:tc>
          <w:tcPr>
            <w:tcW w:w="835" w:type="dxa"/>
            <w:shd w:val="clear" w:color="auto" w:fill="auto"/>
            <w:vAlign w:val="center"/>
            <w:hideMark/>
          </w:tcPr>
          <w:p w14:paraId="3515D1BF"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11C6122" w14:textId="77777777" w:rsidR="005E4B17" w:rsidRPr="00390B76" w:rsidRDefault="005E4B17" w:rsidP="005E4B17">
            <w:pPr>
              <w:ind w:right="-675"/>
              <w:rPr>
                <w:bCs/>
              </w:rPr>
            </w:pPr>
            <w:r w:rsidRPr="00390B76">
              <w:rPr>
                <w:bCs/>
              </w:rPr>
              <w:t>Mustafa Kemal Bulv. No:162/A</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71989" w14:textId="77777777" w:rsidR="005E4B17" w:rsidRPr="00390B76" w:rsidRDefault="005E4B17" w:rsidP="005E4B17">
            <w:pPr>
              <w:ind w:right="-675"/>
              <w:rPr>
                <w:bCs/>
              </w:rPr>
            </w:pPr>
            <w:r w:rsidRPr="00390B76">
              <w:rPr>
                <w:bCs/>
              </w:rPr>
              <w:t>5650170</w:t>
            </w:r>
          </w:p>
        </w:tc>
        <w:tc>
          <w:tcPr>
            <w:tcW w:w="826" w:type="dxa"/>
            <w:tcBorders>
              <w:left w:val="single" w:sz="4" w:space="0" w:color="auto"/>
            </w:tcBorders>
            <w:shd w:val="clear" w:color="auto" w:fill="auto"/>
            <w:vAlign w:val="center"/>
            <w:hideMark/>
          </w:tcPr>
          <w:p w14:paraId="692B81D8" w14:textId="77777777" w:rsidR="005E4B17" w:rsidRPr="00390B76" w:rsidRDefault="005E4B17" w:rsidP="005E4B17">
            <w:pPr>
              <w:ind w:right="-675"/>
              <w:rPr>
                <w:bCs/>
              </w:rPr>
            </w:pPr>
            <w:r w:rsidRPr="00390B76">
              <w:rPr>
                <w:bCs/>
              </w:rPr>
              <w:t>141</w:t>
            </w:r>
          </w:p>
        </w:tc>
        <w:tc>
          <w:tcPr>
            <w:tcW w:w="708" w:type="dxa"/>
            <w:shd w:val="clear" w:color="auto" w:fill="auto"/>
            <w:vAlign w:val="center"/>
            <w:hideMark/>
          </w:tcPr>
          <w:p w14:paraId="45213CF2" w14:textId="77777777" w:rsidR="005E4B17" w:rsidRPr="00390B76" w:rsidRDefault="005E4B17" w:rsidP="005E4B17">
            <w:pPr>
              <w:ind w:right="-675"/>
              <w:rPr>
                <w:bCs/>
              </w:rPr>
            </w:pPr>
            <w:r w:rsidRPr="00390B76">
              <w:rPr>
                <w:bCs/>
              </w:rPr>
              <w:t>282</w:t>
            </w:r>
          </w:p>
        </w:tc>
      </w:tr>
      <w:tr w:rsidR="005E4B17" w:rsidRPr="00390B76" w14:paraId="3F71F17D" w14:textId="77777777" w:rsidTr="005E4B17">
        <w:trPr>
          <w:trHeight w:val="454"/>
        </w:trPr>
        <w:tc>
          <w:tcPr>
            <w:tcW w:w="496" w:type="dxa"/>
            <w:shd w:val="clear" w:color="auto" w:fill="auto"/>
            <w:vAlign w:val="center"/>
            <w:hideMark/>
          </w:tcPr>
          <w:p w14:paraId="59FB6B10" w14:textId="77777777" w:rsidR="005E4B17" w:rsidRPr="00390B76" w:rsidRDefault="005E4B17" w:rsidP="005E4B17">
            <w:pPr>
              <w:ind w:right="-675"/>
              <w:rPr>
                <w:bCs/>
              </w:rPr>
            </w:pPr>
            <w:r w:rsidRPr="00390B76">
              <w:rPr>
                <w:bCs/>
              </w:rPr>
              <w:t>142</w:t>
            </w:r>
          </w:p>
        </w:tc>
        <w:tc>
          <w:tcPr>
            <w:tcW w:w="1064" w:type="dxa"/>
            <w:shd w:val="clear" w:color="auto" w:fill="auto"/>
            <w:vAlign w:val="center"/>
            <w:hideMark/>
          </w:tcPr>
          <w:p w14:paraId="1D471969"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BA68764" w14:textId="77777777" w:rsidR="005E4B17" w:rsidRPr="00390B76" w:rsidRDefault="005E4B17" w:rsidP="005E4B17">
            <w:pPr>
              <w:ind w:right="-675"/>
              <w:rPr>
                <w:bCs/>
              </w:rPr>
            </w:pPr>
            <w:r w:rsidRPr="00390B76">
              <w:rPr>
                <w:bCs/>
              </w:rPr>
              <w:t>Güler Otel</w:t>
            </w:r>
          </w:p>
        </w:tc>
        <w:tc>
          <w:tcPr>
            <w:tcW w:w="835" w:type="dxa"/>
            <w:shd w:val="clear" w:color="auto" w:fill="auto"/>
            <w:vAlign w:val="center"/>
            <w:hideMark/>
          </w:tcPr>
          <w:p w14:paraId="4EA4F4A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94A5EAB" w14:textId="77777777" w:rsidR="005E4B17" w:rsidRPr="00390B76" w:rsidRDefault="005E4B17" w:rsidP="005E4B17">
            <w:pPr>
              <w:ind w:right="-675"/>
              <w:rPr>
                <w:bCs/>
              </w:rPr>
            </w:pPr>
            <w:r w:rsidRPr="00390B76">
              <w:rPr>
                <w:bCs/>
              </w:rPr>
              <w:t>Güllerpınarı  Mah. Çırpanlı Sk.10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EA236" w14:textId="77777777" w:rsidR="005E4B17" w:rsidRPr="00390B76" w:rsidRDefault="005E4B17" w:rsidP="005E4B17">
            <w:pPr>
              <w:ind w:right="-675"/>
              <w:rPr>
                <w:bCs/>
              </w:rPr>
            </w:pPr>
            <w:r w:rsidRPr="00390B76">
              <w:rPr>
                <w:bCs/>
              </w:rPr>
              <w:t>5134316</w:t>
            </w:r>
          </w:p>
        </w:tc>
        <w:tc>
          <w:tcPr>
            <w:tcW w:w="826" w:type="dxa"/>
            <w:tcBorders>
              <w:left w:val="single" w:sz="4" w:space="0" w:color="auto"/>
            </w:tcBorders>
            <w:shd w:val="clear" w:color="auto" w:fill="auto"/>
            <w:vAlign w:val="center"/>
            <w:hideMark/>
          </w:tcPr>
          <w:p w14:paraId="2341AE29" w14:textId="77777777" w:rsidR="005E4B17" w:rsidRPr="00390B76" w:rsidRDefault="005E4B17" w:rsidP="005E4B17">
            <w:pPr>
              <w:ind w:right="-675"/>
              <w:rPr>
                <w:bCs/>
              </w:rPr>
            </w:pPr>
            <w:r w:rsidRPr="00390B76">
              <w:rPr>
                <w:bCs/>
              </w:rPr>
              <w:t>50</w:t>
            </w:r>
          </w:p>
        </w:tc>
        <w:tc>
          <w:tcPr>
            <w:tcW w:w="708" w:type="dxa"/>
            <w:shd w:val="clear" w:color="auto" w:fill="auto"/>
            <w:vAlign w:val="center"/>
            <w:hideMark/>
          </w:tcPr>
          <w:p w14:paraId="29C32BBE" w14:textId="77777777" w:rsidR="005E4B17" w:rsidRPr="00390B76" w:rsidRDefault="005E4B17" w:rsidP="005E4B17">
            <w:pPr>
              <w:ind w:right="-675"/>
              <w:rPr>
                <w:bCs/>
              </w:rPr>
            </w:pPr>
            <w:r w:rsidRPr="00390B76">
              <w:rPr>
                <w:bCs/>
              </w:rPr>
              <w:t>150</w:t>
            </w:r>
          </w:p>
        </w:tc>
      </w:tr>
      <w:tr w:rsidR="005E4B17" w:rsidRPr="00390B76" w14:paraId="1C50A736" w14:textId="77777777" w:rsidTr="005E4B17">
        <w:trPr>
          <w:trHeight w:val="454"/>
        </w:trPr>
        <w:tc>
          <w:tcPr>
            <w:tcW w:w="496" w:type="dxa"/>
            <w:shd w:val="clear" w:color="auto" w:fill="auto"/>
            <w:vAlign w:val="center"/>
            <w:hideMark/>
          </w:tcPr>
          <w:p w14:paraId="114A1D9B" w14:textId="77777777" w:rsidR="005E4B17" w:rsidRPr="00390B76" w:rsidRDefault="005E4B17" w:rsidP="005E4B17">
            <w:pPr>
              <w:ind w:right="-675"/>
              <w:rPr>
                <w:bCs/>
              </w:rPr>
            </w:pPr>
            <w:r w:rsidRPr="00390B76">
              <w:rPr>
                <w:bCs/>
              </w:rPr>
              <w:t>143</w:t>
            </w:r>
          </w:p>
        </w:tc>
        <w:tc>
          <w:tcPr>
            <w:tcW w:w="1064" w:type="dxa"/>
            <w:shd w:val="clear" w:color="auto" w:fill="auto"/>
            <w:vAlign w:val="center"/>
            <w:hideMark/>
          </w:tcPr>
          <w:p w14:paraId="635E8AF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D050BE7" w14:textId="77777777" w:rsidR="005E4B17" w:rsidRPr="00390B76" w:rsidRDefault="005E4B17" w:rsidP="005E4B17">
            <w:pPr>
              <w:ind w:right="-675"/>
              <w:rPr>
                <w:bCs/>
              </w:rPr>
            </w:pPr>
            <w:r w:rsidRPr="00390B76">
              <w:rPr>
                <w:bCs/>
              </w:rPr>
              <w:t>Gümüş Apart Otel</w:t>
            </w:r>
          </w:p>
        </w:tc>
        <w:tc>
          <w:tcPr>
            <w:tcW w:w="835" w:type="dxa"/>
            <w:shd w:val="clear" w:color="auto" w:fill="auto"/>
            <w:vAlign w:val="center"/>
            <w:hideMark/>
          </w:tcPr>
          <w:p w14:paraId="05A67A4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EADDC12" w14:textId="77777777" w:rsidR="005E4B17" w:rsidRPr="00390B76" w:rsidRDefault="005E4B17" w:rsidP="005E4B17">
            <w:pPr>
              <w:ind w:right="-675"/>
              <w:rPr>
                <w:bCs/>
              </w:rPr>
            </w:pPr>
            <w:r w:rsidRPr="00390B76">
              <w:rPr>
                <w:bCs/>
              </w:rPr>
              <w:t>Cumh. Mah. Sadullahoğlu Sk 23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0760E" w14:textId="77777777" w:rsidR="005E4B17" w:rsidRPr="00390B76" w:rsidRDefault="005E4B17" w:rsidP="005E4B17">
            <w:pPr>
              <w:ind w:right="-675"/>
              <w:rPr>
                <w:bCs/>
              </w:rPr>
            </w:pPr>
            <w:r w:rsidRPr="00390B76">
              <w:rPr>
                <w:bCs/>
              </w:rPr>
              <w:t>5142969</w:t>
            </w:r>
          </w:p>
        </w:tc>
        <w:tc>
          <w:tcPr>
            <w:tcW w:w="826" w:type="dxa"/>
            <w:tcBorders>
              <w:left w:val="single" w:sz="4" w:space="0" w:color="auto"/>
            </w:tcBorders>
            <w:shd w:val="clear" w:color="auto" w:fill="auto"/>
            <w:vAlign w:val="center"/>
            <w:hideMark/>
          </w:tcPr>
          <w:p w14:paraId="141DD6EC"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57CADB6C" w14:textId="77777777" w:rsidR="005E4B17" w:rsidRPr="00390B76" w:rsidRDefault="005E4B17" w:rsidP="005E4B17">
            <w:pPr>
              <w:ind w:right="-675"/>
              <w:rPr>
                <w:bCs/>
              </w:rPr>
            </w:pPr>
            <w:r w:rsidRPr="00390B76">
              <w:rPr>
                <w:bCs/>
              </w:rPr>
              <w:t>60</w:t>
            </w:r>
          </w:p>
        </w:tc>
      </w:tr>
      <w:tr w:rsidR="005E4B17" w:rsidRPr="00390B76" w14:paraId="794435FC" w14:textId="77777777" w:rsidTr="005E4B17">
        <w:trPr>
          <w:trHeight w:val="454"/>
        </w:trPr>
        <w:tc>
          <w:tcPr>
            <w:tcW w:w="496" w:type="dxa"/>
            <w:shd w:val="clear" w:color="auto" w:fill="auto"/>
            <w:vAlign w:val="center"/>
            <w:hideMark/>
          </w:tcPr>
          <w:p w14:paraId="5D2B8873" w14:textId="77777777" w:rsidR="005E4B17" w:rsidRPr="00390B76" w:rsidRDefault="005E4B17" w:rsidP="005E4B17">
            <w:pPr>
              <w:ind w:right="-675"/>
              <w:rPr>
                <w:bCs/>
              </w:rPr>
            </w:pPr>
            <w:r w:rsidRPr="00390B76">
              <w:rPr>
                <w:bCs/>
              </w:rPr>
              <w:t>144</w:t>
            </w:r>
          </w:p>
        </w:tc>
        <w:tc>
          <w:tcPr>
            <w:tcW w:w="1064" w:type="dxa"/>
            <w:shd w:val="clear" w:color="auto" w:fill="auto"/>
            <w:vAlign w:val="center"/>
            <w:hideMark/>
          </w:tcPr>
          <w:p w14:paraId="6A1E88B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06F54EE" w14:textId="77777777" w:rsidR="005E4B17" w:rsidRPr="00390B76" w:rsidRDefault="005E4B17" w:rsidP="005E4B17">
            <w:pPr>
              <w:ind w:right="-675"/>
              <w:rPr>
                <w:bCs/>
              </w:rPr>
            </w:pPr>
            <w:r w:rsidRPr="00390B76">
              <w:rPr>
                <w:bCs/>
              </w:rPr>
              <w:t>Gümüş Pansiyon</w:t>
            </w:r>
          </w:p>
        </w:tc>
        <w:tc>
          <w:tcPr>
            <w:tcW w:w="835" w:type="dxa"/>
            <w:shd w:val="clear" w:color="auto" w:fill="auto"/>
            <w:vAlign w:val="center"/>
            <w:hideMark/>
          </w:tcPr>
          <w:p w14:paraId="3A1A0BBF"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14417DB3" w14:textId="77777777" w:rsidR="005E4B17" w:rsidRPr="00390B76" w:rsidRDefault="005E4B17" w:rsidP="005E4B17">
            <w:pPr>
              <w:ind w:right="-675"/>
              <w:rPr>
                <w:bCs/>
              </w:rPr>
            </w:pPr>
            <w:r w:rsidRPr="00390B76">
              <w:rPr>
                <w:bCs/>
              </w:rPr>
              <w:t>Saray Mah. Sevindik Sok.No:9/1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FF14D" w14:textId="77777777" w:rsidR="005E4B17" w:rsidRPr="00390B76" w:rsidRDefault="005E4B17" w:rsidP="005E4B17">
            <w:pPr>
              <w:ind w:right="-675"/>
              <w:rPr>
                <w:bCs/>
              </w:rPr>
            </w:pPr>
            <w:r w:rsidRPr="00390B76">
              <w:rPr>
                <w:bCs/>
              </w:rPr>
              <w:t>5111072</w:t>
            </w:r>
          </w:p>
        </w:tc>
        <w:tc>
          <w:tcPr>
            <w:tcW w:w="826" w:type="dxa"/>
            <w:tcBorders>
              <w:left w:val="single" w:sz="4" w:space="0" w:color="auto"/>
            </w:tcBorders>
            <w:shd w:val="clear" w:color="auto" w:fill="auto"/>
            <w:vAlign w:val="center"/>
            <w:hideMark/>
          </w:tcPr>
          <w:p w14:paraId="5A58F66E" w14:textId="77777777" w:rsidR="005E4B17" w:rsidRPr="00390B76" w:rsidRDefault="005E4B17" w:rsidP="005E4B17">
            <w:pPr>
              <w:ind w:right="-675"/>
              <w:rPr>
                <w:bCs/>
              </w:rPr>
            </w:pPr>
            <w:r w:rsidRPr="00390B76">
              <w:rPr>
                <w:bCs/>
              </w:rPr>
              <w:t>8</w:t>
            </w:r>
          </w:p>
        </w:tc>
        <w:tc>
          <w:tcPr>
            <w:tcW w:w="708" w:type="dxa"/>
            <w:shd w:val="clear" w:color="auto" w:fill="auto"/>
            <w:vAlign w:val="center"/>
            <w:hideMark/>
          </w:tcPr>
          <w:p w14:paraId="21F2C389" w14:textId="77777777" w:rsidR="005E4B17" w:rsidRPr="00390B76" w:rsidRDefault="005E4B17" w:rsidP="005E4B17">
            <w:pPr>
              <w:ind w:right="-675"/>
              <w:rPr>
                <w:bCs/>
              </w:rPr>
            </w:pPr>
            <w:r w:rsidRPr="00390B76">
              <w:rPr>
                <w:bCs/>
              </w:rPr>
              <w:t>16</w:t>
            </w:r>
          </w:p>
        </w:tc>
      </w:tr>
      <w:tr w:rsidR="005E4B17" w:rsidRPr="00390B76" w14:paraId="5807BB05" w14:textId="77777777" w:rsidTr="005E4B17">
        <w:trPr>
          <w:trHeight w:val="454"/>
        </w:trPr>
        <w:tc>
          <w:tcPr>
            <w:tcW w:w="496" w:type="dxa"/>
            <w:shd w:val="clear" w:color="auto" w:fill="auto"/>
            <w:vAlign w:val="center"/>
            <w:hideMark/>
          </w:tcPr>
          <w:p w14:paraId="48D7EEDF" w14:textId="77777777" w:rsidR="005E4B17" w:rsidRPr="00390B76" w:rsidRDefault="005E4B17" w:rsidP="005E4B17">
            <w:pPr>
              <w:ind w:right="-675"/>
              <w:rPr>
                <w:bCs/>
              </w:rPr>
            </w:pPr>
            <w:r w:rsidRPr="00390B76">
              <w:rPr>
                <w:bCs/>
              </w:rPr>
              <w:t>145</w:t>
            </w:r>
          </w:p>
        </w:tc>
        <w:tc>
          <w:tcPr>
            <w:tcW w:w="1064" w:type="dxa"/>
            <w:shd w:val="clear" w:color="auto" w:fill="auto"/>
            <w:vAlign w:val="center"/>
            <w:hideMark/>
          </w:tcPr>
          <w:p w14:paraId="1EF3B143"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5E41F6D" w14:textId="77777777" w:rsidR="005E4B17" w:rsidRPr="00390B76" w:rsidRDefault="005E4B17" w:rsidP="005E4B17">
            <w:pPr>
              <w:ind w:right="-675"/>
              <w:rPr>
                <w:bCs/>
              </w:rPr>
            </w:pPr>
            <w:r w:rsidRPr="00390B76">
              <w:rPr>
                <w:bCs/>
              </w:rPr>
              <w:t>Günaydın Otel</w:t>
            </w:r>
          </w:p>
        </w:tc>
        <w:tc>
          <w:tcPr>
            <w:tcW w:w="835" w:type="dxa"/>
            <w:shd w:val="clear" w:color="auto" w:fill="auto"/>
            <w:vAlign w:val="center"/>
            <w:hideMark/>
          </w:tcPr>
          <w:p w14:paraId="1B96420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E7017E7" w14:textId="77777777" w:rsidR="005E4B17" w:rsidRPr="00390B76" w:rsidRDefault="005E4B17" w:rsidP="005E4B17">
            <w:pPr>
              <w:ind w:right="-675"/>
              <w:rPr>
                <w:bCs/>
              </w:rPr>
            </w:pPr>
            <w:r w:rsidRPr="00390B76">
              <w:rPr>
                <w:bCs/>
              </w:rPr>
              <w:t>Kadıpaşa Mah. Kültür Cad. No:2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1E171" w14:textId="77777777" w:rsidR="005E4B17" w:rsidRPr="00390B76" w:rsidRDefault="005E4B17" w:rsidP="005E4B17">
            <w:pPr>
              <w:ind w:right="-675"/>
              <w:rPr>
                <w:bCs/>
              </w:rPr>
            </w:pPr>
            <w:r w:rsidRPr="00390B76">
              <w:rPr>
                <w:bCs/>
              </w:rPr>
              <w:t>5130800</w:t>
            </w:r>
          </w:p>
        </w:tc>
        <w:tc>
          <w:tcPr>
            <w:tcW w:w="826" w:type="dxa"/>
            <w:tcBorders>
              <w:left w:val="single" w:sz="4" w:space="0" w:color="auto"/>
            </w:tcBorders>
            <w:shd w:val="clear" w:color="auto" w:fill="auto"/>
            <w:vAlign w:val="center"/>
            <w:hideMark/>
          </w:tcPr>
          <w:p w14:paraId="294294E1"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7A5633A2" w14:textId="77777777" w:rsidR="005E4B17" w:rsidRPr="00390B76" w:rsidRDefault="005E4B17" w:rsidP="005E4B17">
            <w:pPr>
              <w:ind w:right="-675"/>
              <w:rPr>
                <w:bCs/>
              </w:rPr>
            </w:pPr>
            <w:r w:rsidRPr="00390B76">
              <w:rPr>
                <w:bCs/>
              </w:rPr>
              <w:t>32</w:t>
            </w:r>
          </w:p>
        </w:tc>
      </w:tr>
      <w:tr w:rsidR="005E4B17" w:rsidRPr="00390B76" w14:paraId="53AB266D" w14:textId="77777777" w:rsidTr="005E4B17">
        <w:trPr>
          <w:trHeight w:val="454"/>
        </w:trPr>
        <w:tc>
          <w:tcPr>
            <w:tcW w:w="496" w:type="dxa"/>
            <w:shd w:val="clear" w:color="auto" w:fill="auto"/>
            <w:vAlign w:val="center"/>
            <w:hideMark/>
          </w:tcPr>
          <w:p w14:paraId="3B9EA1AF" w14:textId="77777777" w:rsidR="005E4B17" w:rsidRPr="00390B76" w:rsidRDefault="005E4B17" w:rsidP="005E4B17">
            <w:pPr>
              <w:ind w:right="-675"/>
              <w:rPr>
                <w:bCs/>
              </w:rPr>
            </w:pPr>
            <w:r w:rsidRPr="00390B76">
              <w:rPr>
                <w:bCs/>
              </w:rPr>
              <w:t>146</w:t>
            </w:r>
          </w:p>
        </w:tc>
        <w:tc>
          <w:tcPr>
            <w:tcW w:w="1064" w:type="dxa"/>
            <w:shd w:val="clear" w:color="auto" w:fill="auto"/>
            <w:vAlign w:val="center"/>
            <w:hideMark/>
          </w:tcPr>
          <w:p w14:paraId="4FAD7B8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D680843" w14:textId="77777777" w:rsidR="005E4B17" w:rsidRPr="00390B76" w:rsidRDefault="005E4B17" w:rsidP="005E4B17">
            <w:pPr>
              <w:ind w:right="-675"/>
              <w:rPr>
                <w:bCs/>
              </w:rPr>
            </w:pPr>
            <w:r w:rsidRPr="00390B76">
              <w:rPr>
                <w:bCs/>
              </w:rPr>
              <w:t xml:space="preserve">Güneş House Hotel </w:t>
            </w:r>
          </w:p>
        </w:tc>
        <w:tc>
          <w:tcPr>
            <w:tcW w:w="835" w:type="dxa"/>
            <w:shd w:val="clear" w:color="auto" w:fill="auto"/>
            <w:vAlign w:val="center"/>
            <w:hideMark/>
          </w:tcPr>
          <w:p w14:paraId="2B11CA9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4967519" w14:textId="77777777" w:rsidR="005E4B17" w:rsidRPr="00390B76" w:rsidRDefault="005E4B17" w:rsidP="005E4B17">
            <w:pPr>
              <w:ind w:right="-675"/>
              <w:rPr>
                <w:bCs/>
              </w:rPr>
            </w:pPr>
            <w:r w:rsidRPr="00390B76">
              <w:rPr>
                <w:bCs/>
              </w:rPr>
              <w:t>Güllerpınarı Mah.Bulut Sok.No:7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72349" w14:textId="77777777" w:rsidR="005E4B17" w:rsidRPr="00390B76" w:rsidRDefault="005E4B17" w:rsidP="005E4B17">
            <w:pPr>
              <w:ind w:right="-675"/>
              <w:rPr>
                <w:bCs/>
              </w:rPr>
            </w:pPr>
            <w:r w:rsidRPr="00390B76">
              <w:rPr>
                <w:bCs/>
              </w:rPr>
              <w:t>5119595</w:t>
            </w:r>
          </w:p>
        </w:tc>
        <w:tc>
          <w:tcPr>
            <w:tcW w:w="826" w:type="dxa"/>
            <w:tcBorders>
              <w:left w:val="single" w:sz="4" w:space="0" w:color="auto"/>
            </w:tcBorders>
            <w:shd w:val="clear" w:color="auto" w:fill="auto"/>
            <w:vAlign w:val="center"/>
            <w:hideMark/>
          </w:tcPr>
          <w:p w14:paraId="41B1943E" w14:textId="77777777" w:rsidR="005E4B17" w:rsidRPr="00390B76" w:rsidRDefault="005E4B17" w:rsidP="005E4B17">
            <w:pPr>
              <w:ind w:right="-675"/>
              <w:rPr>
                <w:bCs/>
              </w:rPr>
            </w:pPr>
            <w:r w:rsidRPr="00390B76">
              <w:rPr>
                <w:bCs/>
              </w:rPr>
              <w:t>85</w:t>
            </w:r>
          </w:p>
        </w:tc>
        <w:tc>
          <w:tcPr>
            <w:tcW w:w="708" w:type="dxa"/>
            <w:shd w:val="clear" w:color="auto" w:fill="auto"/>
            <w:vAlign w:val="center"/>
            <w:hideMark/>
          </w:tcPr>
          <w:p w14:paraId="5490D794" w14:textId="77777777" w:rsidR="005E4B17" w:rsidRPr="00390B76" w:rsidRDefault="005E4B17" w:rsidP="005E4B17">
            <w:pPr>
              <w:ind w:right="-675"/>
              <w:rPr>
                <w:bCs/>
              </w:rPr>
            </w:pPr>
            <w:r w:rsidRPr="00390B76">
              <w:rPr>
                <w:bCs/>
              </w:rPr>
              <w:t>170</w:t>
            </w:r>
          </w:p>
        </w:tc>
      </w:tr>
      <w:tr w:rsidR="005E4B17" w:rsidRPr="00390B76" w14:paraId="3DECFE9B" w14:textId="77777777" w:rsidTr="005E4B17">
        <w:trPr>
          <w:trHeight w:val="454"/>
        </w:trPr>
        <w:tc>
          <w:tcPr>
            <w:tcW w:w="496" w:type="dxa"/>
            <w:shd w:val="clear" w:color="auto" w:fill="auto"/>
            <w:vAlign w:val="center"/>
            <w:hideMark/>
          </w:tcPr>
          <w:p w14:paraId="67EDFF62" w14:textId="77777777" w:rsidR="005E4B17" w:rsidRPr="00390B76" w:rsidRDefault="005E4B17" w:rsidP="005E4B17">
            <w:pPr>
              <w:ind w:right="-675"/>
              <w:rPr>
                <w:bCs/>
              </w:rPr>
            </w:pPr>
            <w:r w:rsidRPr="00390B76">
              <w:rPr>
                <w:bCs/>
              </w:rPr>
              <w:t>147</w:t>
            </w:r>
          </w:p>
        </w:tc>
        <w:tc>
          <w:tcPr>
            <w:tcW w:w="1064" w:type="dxa"/>
            <w:shd w:val="clear" w:color="auto" w:fill="auto"/>
            <w:vAlign w:val="center"/>
            <w:hideMark/>
          </w:tcPr>
          <w:p w14:paraId="306B400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D82FAF9" w14:textId="77777777" w:rsidR="005E4B17" w:rsidRPr="00390B76" w:rsidRDefault="005E4B17" w:rsidP="005E4B17">
            <w:pPr>
              <w:ind w:right="-675"/>
              <w:rPr>
                <w:bCs/>
              </w:rPr>
            </w:pPr>
            <w:r w:rsidRPr="00390B76">
              <w:rPr>
                <w:bCs/>
              </w:rPr>
              <w:t>Gürses Apart Otel</w:t>
            </w:r>
          </w:p>
        </w:tc>
        <w:tc>
          <w:tcPr>
            <w:tcW w:w="835" w:type="dxa"/>
            <w:shd w:val="clear" w:color="auto" w:fill="auto"/>
            <w:vAlign w:val="center"/>
            <w:hideMark/>
          </w:tcPr>
          <w:p w14:paraId="44E2D40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CEE26BB" w14:textId="77777777" w:rsidR="005E4B17" w:rsidRPr="00390B76" w:rsidRDefault="005E4B17" w:rsidP="005E4B17">
            <w:pPr>
              <w:ind w:right="-675"/>
              <w:rPr>
                <w:bCs/>
              </w:rPr>
            </w:pPr>
            <w:r w:rsidRPr="00390B76">
              <w:rPr>
                <w:bCs/>
              </w:rPr>
              <w:t>Güllerpınarı  Mah. Açıkalın Sk. 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0A142" w14:textId="77777777" w:rsidR="005E4B17" w:rsidRPr="00390B76" w:rsidRDefault="005E4B17" w:rsidP="005E4B17">
            <w:pPr>
              <w:ind w:right="-675"/>
              <w:rPr>
                <w:bCs/>
              </w:rPr>
            </w:pPr>
            <w:r w:rsidRPr="00390B76">
              <w:rPr>
                <w:bCs/>
              </w:rPr>
              <w:t>5115556</w:t>
            </w:r>
          </w:p>
        </w:tc>
        <w:tc>
          <w:tcPr>
            <w:tcW w:w="826" w:type="dxa"/>
            <w:tcBorders>
              <w:left w:val="single" w:sz="4" w:space="0" w:color="auto"/>
            </w:tcBorders>
            <w:shd w:val="clear" w:color="auto" w:fill="auto"/>
            <w:vAlign w:val="center"/>
            <w:hideMark/>
          </w:tcPr>
          <w:p w14:paraId="1B474C34"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19431799" w14:textId="77777777" w:rsidR="005E4B17" w:rsidRPr="00390B76" w:rsidRDefault="005E4B17" w:rsidP="005E4B17">
            <w:pPr>
              <w:ind w:right="-675"/>
              <w:rPr>
                <w:bCs/>
              </w:rPr>
            </w:pPr>
            <w:r w:rsidRPr="00390B76">
              <w:rPr>
                <w:bCs/>
              </w:rPr>
              <w:t>80</w:t>
            </w:r>
          </w:p>
        </w:tc>
      </w:tr>
      <w:tr w:rsidR="005E4B17" w:rsidRPr="00390B76" w14:paraId="08DAE235" w14:textId="77777777" w:rsidTr="005E4B17">
        <w:trPr>
          <w:trHeight w:val="454"/>
        </w:trPr>
        <w:tc>
          <w:tcPr>
            <w:tcW w:w="496" w:type="dxa"/>
            <w:shd w:val="clear" w:color="auto" w:fill="auto"/>
            <w:vAlign w:val="center"/>
            <w:hideMark/>
          </w:tcPr>
          <w:p w14:paraId="47F058B9" w14:textId="77777777" w:rsidR="005E4B17" w:rsidRPr="00390B76" w:rsidRDefault="005E4B17" w:rsidP="005E4B17">
            <w:pPr>
              <w:ind w:right="-675"/>
              <w:rPr>
                <w:bCs/>
              </w:rPr>
            </w:pPr>
            <w:r w:rsidRPr="00390B76">
              <w:rPr>
                <w:bCs/>
              </w:rPr>
              <w:t>148</w:t>
            </w:r>
          </w:p>
        </w:tc>
        <w:tc>
          <w:tcPr>
            <w:tcW w:w="1064" w:type="dxa"/>
            <w:shd w:val="clear" w:color="auto" w:fill="auto"/>
            <w:vAlign w:val="center"/>
            <w:hideMark/>
          </w:tcPr>
          <w:p w14:paraId="6A8897EE"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53986CA" w14:textId="77777777" w:rsidR="005E4B17" w:rsidRPr="00390B76" w:rsidRDefault="005E4B17" w:rsidP="005E4B17">
            <w:pPr>
              <w:ind w:right="-675"/>
              <w:rPr>
                <w:bCs/>
              </w:rPr>
            </w:pPr>
            <w:r w:rsidRPr="00390B76">
              <w:rPr>
                <w:bCs/>
              </w:rPr>
              <w:t>H.M.A Apart Otel</w:t>
            </w:r>
          </w:p>
        </w:tc>
        <w:tc>
          <w:tcPr>
            <w:tcW w:w="835" w:type="dxa"/>
            <w:shd w:val="clear" w:color="auto" w:fill="auto"/>
            <w:vAlign w:val="center"/>
            <w:hideMark/>
          </w:tcPr>
          <w:p w14:paraId="5AF4BA7D"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9A335B5" w14:textId="77777777" w:rsidR="005E4B17" w:rsidRPr="00390B76" w:rsidRDefault="005E4B17" w:rsidP="005E4B17">
            <w:pPr>
              <w:ind w:right="-675"/>
              <w:rPr>
                <w:bCs/>
              </w:rPr>
            </w:pPr>
            <w:r w:rsidRPr="00390B76">
              <w:rPr>
                <w:bCs/>
              </w:rPr>
              <w:t>Şekerhane Mah. Şevket Tokuş Cd.:25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5AF7" w14:textId="77777777" w:rsidR="005E4B17" w:rsidRPr="00390B76" w:rsidRDefault="005E4B17" w:rsidP="005E4B17">
            <w:pPr>
              <w:ind w:right="-675"/>
              <w:rPr>
                <w:bCs/>
              </w:rPr>
            </w:pPr>
            <w:r w:rsidRPr="00390B76">
              <w:rPr>
                <w:bCs/>
              </w:rPr>
              <w:t>5136868</w:t>
            </w:r>
          </w:p>
        </w:tc>
        <w:tc>
          <w:tcPr>
            <w:tcW w:w="826" w:type="dxa"/>
            <w:tcBorders>
              <w:left w:val="single" w:sz="4" w:space="0" w:color="auto"/>
            </w:tcBorders>
            <w:shd w:val="clear" w:color="auto" w:fill="auto"/>
            <w:vAlign w:val="center"/>
            <w:hideMark/>
          </w:tcPr>
          <w:p w14:paraId="76BE7318"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035256DC" w14:textId="77777777" w:rsidR="005E4B17" w:rsidRPr="00390B76" w:rsidRDefault="005E4B17" w:rsidP="005E4B17">
            <w:pPr>
              <w:ind w:right="-675"/>
              <w:rPr>
                <w:bCs/>
              </w:rPr>
            </w:pPr>
            <w:r w:rsidRPr="00390B76">
              <w:rPr>
                <w:bCs/>
              </w:rPr>
              <w:t>80</w:t>
            </w:r>
          </w:p>
        </w:tc>
      </w:tr>
      <w:tr w:rsidR="005E4B17" w:rsidRPr="00390B76" w14:paraId="7C907E4C" w14:textId="77777777" w:rsidTr="005E4B17">
        <w:trPr>
          <w:trHeight w:val="454"/>
        </w:trPr>
        <w:tc>
          <w:tcPr>
            <w:tcW w:w="496" w:type="dxa"/>
            <w:shd w:val="clear" w:color="auto" w:fill="auto"/>
            <w:vAlign w:val="center"/>
            <w:hideMark/>
          </w:tcPr>
          <w:p w14:paraId="5024CC25" w14:textId="77777777" w:rsidR="005E4B17" w:rsidRPr="00390B76" w:rsidRDefault="005E4B17" w:rsidP="005E4B17">
            <w:pPr>
              <w:ind w:right="-675"/>
              <w:rPr>
                <w:bCs/>
              </w:rPr>
            </w:pPr>
            <w:r w:rsidRPr="00390B76">
              <w:rPr>
                <w:bCs/>
              </w:rPr>
              <w:t>149</w:t>
            </w:r>
          </w:p>
        </w:tc>
        <w:tc>
          <w:tcPr>
            <w:tcW w:w="1064" w:type="dxa"/>
            <w:shd w:val="clear" w:color="auto" w:fill="auto"/>
            <w:vAlign w:val="center"/>
            <w:hideMark/>
          </w:tcPr>
          <w:p w14:paraId="2EB87D73"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6B18369" w14:textId="77777777" w:rsidR="005E4B17" w:rsidRPr="00390B76" w:rsidRDefault="005E4B17" w:rsidP="005E4B17">
            <w:pPr>
              <w:ind w:right="-675"/>
              <w:rPr>
                <w:bCs/>
              </w:rPr>
            </w:pPr>
            <w:r w:rsidRPr="00390B76">
              <w:rPr>
                <w:bCs/>
              </w:rPr>
              <w:t>Hakan Pansiyon</w:t>
            </w:r>
          </w:p>
        </w:tc>
        <w:tc>
          <w:tcPr>
            <w:tcW w:w="835" w:type="dxa"/>
            <w:shd w:val="clear" w:color="auto" w:fill="auto"/>
            <w:vAlign w:val="center"/>
            <w:hideMark/>
          </w:tcPr>
          <w:p w14:paraId="130B3CCC"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31281615" w14:textId="77777777" w:rsidR="005E4B17" w:rsidRPr="00390B76" w:rsidRDefault="005E4B17" w:rsidP="005E4B17">
            <w:pPr>
              <w:ind w:right="-675"/>
              <w:rPr>
                <w:bCs/>
              </w:rPr>
            </w:pPr>
            <w:r w:rsidRPr="00390B76">
              <w:rPr>
                <w:bCs/>
              </w:rPr>
              <w:t>Kızlarpınarı Mh. Öğretmenevi Sk. 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3F167" w14:textId="77777777" w:rsidR="005E4B17" w:rsidRPr="00390B76" w:rsidRDefault="005E4B17" w:rsidP="005E4B17">
            <w:pPr>
              <w:ind w:right="-675"/>
              <w:rPr>
                <w:bCs/>
              </w:rPr>
            </w:pPr>
            <w:r w:rsidRPr="00390B76">
              <w:rPr>
                <w:bCs/>
              </w:rPr>
              <w:t>5133754</w:t>
            </w:r>
          </w:p>
        </w:tc>
        <w:tc>
          <w:tcPr>
            <w:tcW w:w="826" w:type="dxa"/>
            <w:tcBorders>
              <w:left w:val="single" w:sz="4" w:space="0" w:color="auto"/>
            </w:tcBorders>
            <w:shd w:val="clear" w:color="auto" w:fill="auto"/>
            <w:vAlign w:val="center"/>
            <w:hideMark/>
          </w:tcPr>
          <w:p w14:paraId="68B0EB16"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66378FB2" w14:textId="77777777" w:rsidR="005E4B17" w:rsidRPr="00390B76" w:rsidRDefault="005E4B17" w:rsidP="005E4B17">
            <w:pPr>
              <w:ind w:right="-675"/>
              <w:rPr>
                <w:bCs/>
              </w:rPr>
            </w:pPr>
            <w:r w:rsidRPr="00390B76">
              <w:rPr>
                <w:bCs/>
              </w:rPr>
              <w:t>44</w:t>
            </w:r>
          </w:p>
        </w:tc>
      </w:tr>
      <w:tr w:rsidR="005E4B17" w:rsidRPr="00390B76" w14:paraId="5043E214" w14:textId="77777777" w:rsidTr="005E4B17">
        <w:trPr>
          <w:trHeight w:val="454"/>
        </w:trPr>
        <w:tc>
          <w:tcPr>
            <w:tcW w:w="496" w:type="dxa"/>
            <w:shd w:val="clear" w:color="auto" w:fill="auto"/>
            <w:vAlign w:val="center"/>
            <w:hideMark/>
          </w:tcPr>
          <w:p w14:paraId="4E4A1342" w14:textId="77777777" w:rsidR="005E4B17" w:rsidRPr="00390B76" w:rsidRDefault="005E4B17" w:rsidP="005E4B17">
            <w:pPr>
              <w:ind w:right="-675"/>
              <w:rPr>
                <w:bCs/>
              </w:rPr>
            </w:pPr>
            <w:r w:rsidRPr="00390B76">
              <w:rPr>
                <w:bCs/>
              </w:rPr>
              <w:t>150</w:t>
            </w:r>
          </w:p>
        </w:tc>
        <w:tc>
          <w:tcPr>
            <w:tcW w:w="1064" w:type="dxa"/>
            <w:shd w:val="clear" w:color="auto" w:fill="auto"/>
            <w:vAlign w:val="center"/>
            <w:hideMark/>
          </w:tcPr>
          <w:p w14:paraId="0AD1A951"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28592FD7" w14:textId="77777777" w:rsidR="005E4B17" w:rsidRPr="00390B76" w:rsidRDefault="005E4B17" w:rsidP="005E4B17">
            <w:pPr>
              <w:ind w:right="-675"/>
              <w:rPr>
                <w:bCs/>
              </w:rPr>
            </w:pPr>
            <w:r w:rsidRPr="00390B76">
              <w:rPr>
                <w:bCs/>
              </w:rPr>
              <w:t>Hancı Apart</w:t>
            </w:r>
          </w:p>
        </w:tc>
        <w:tc>
          <w:tcPr>
            <w:tcW w:w="835" w:type="dxa"/>
            <w:shd w:val="clear" w:color="auto" w:fill="auto"/>
            <w:vAlign w:val="center"/>
            <w:hideMark/>
          </w:tcPr>
          <w:p w14:paraId="008D136A"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F2E87D9" w14:textId="77777777" w:rsidR="005E4B17" w:rsidRPr="00390B76" w:rsidRDefault="005E4B17" w:rsidP="005E4B17">
            <w:pPr>
              <w:ind w:right="-675"/>
              <w:rPr>
                <w:bCs/>
              </w:rPr>
            </w:pPr>
            <w:r w:rsidRPr="00390B76">
              <w:rPr>
                <w:bCs/>
              </w:rPr>
              <w:t>Mahmutlar Mh. 125.Sok. No:3/1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E6E77" w14:textId="77777777" w:rsidR="005E4B17" w:rsidRPr="00390B76" w:rsidRDefault="005E4B17" w:rsidP="005E4B17">
            <w:pPr>
              <w:ind w:right="-675"/>
              <w:rPr>
                <w:bCs/>
              </w:rPr>
            </w:pPr>
            <w:r w:rsidRPr="00390B76">
              <w:rPr>
                <w:bCs/>
              </w:rPr>
              <w:t>5287603</w:t>
            </w:r>
          </w:p>
        </w:tc>
        <w:tc>
          <w:tcPr>
            <w:tcW w:w="826" w:type="dxa"/>
            <w:tcBorders>
              <w:left w:val="single" w:sz="4" w:space="0" w:color="auto"/>
            </w:tcBorders>
            <w:shd w:val="clear" w:color="auto" w:fill="auto"/>
            <w:vAlign w:val="center"/>
            <w:hideMark/>
          </w:tcPr>
          <w:p w14:paraId="6580C057"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175FC637" w14:textId="77777777" w:rsidR="005E4B17" w:rsidRPr="00390B76" w:rsidRDefault="005E4B17" w:rsidP="005E4B17">
            <w:pPr>
              <w:ind w:right="-675"/>
              <w:rPr>
                <w:bCs/>
              </w:rPr>
            </w:pPr>
            <w:r w:rsidRPr="00390B76">
              <w:rPr>
                <w:bCs/>
              </w:rPr>
              <w:t>70</w:t>
            </w:r>
          </w:p>
        </w:tc>
      </w:tr>
      <w:tr w:rsidR="005E4B17" w:rsidRPr="00390B76" w14:paraId="56C7F9DC" w14:textId="77777777" w:rsidTr="005E4B17">
        <w:trPr>
          <w:trHeight w:val="454"/>
        </w:trPr>
        <w:tc>
          <w:tcPr>
            <w:tcW w:w="496" w:type="dxa"/>
            <w:shd w:val="clear" w:color="auto" w:fill="auto"/>
            <w:vAlign w:val="center"/>
            <w:hideMark/>
          </w:tcPr>
          <w:p w14:paraId="5744F8A6" w14:textId="77777777" w:rsidR="005E4B17" w:rsidRPr="00390B76" w:rsidRDefault="005E4B17" w:rsidP="005E4B17">
            <w:pPr>
              <w:ind w:right="-675"/>
              <w:rPr>
                <w:bCs/>
              </w:rPr>
            </w:pPr>
            <w:r w:rsidRPr="00390B76">
              <w:rPr>
                <w:bCs/>
              </w:rPr>
              <w:t>151</w:t>
            </w:r>
          </w:p>
        </w:tc>
        <w:tc>
          <w:tcPr>
            <w:tcW w:w="1064" w:type="dxa"/>
            <w:shd w:val="clear" w:color="auto" w:fill="auto"/>
            <w:vAlign w:val="center"/>
            <w:hideMark/>
          </w:tcPr>
          <w:p w14:paraId="0C03DAE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AF1F7FC" w14:textId="77777777" w:rsidR="005E4B17" w:rsidRPr="00390B76" w:rsidRDefault="005E4B17" w:rsidP="005E4B17">
            <w:pPr>
              <w:ind w:right="-675"/>
              <w:rPr>
                <w:bCs/>
              </w:rPr>
            </w:pPr>
            <w:r w:rsidRPr="00390B76">
              <w:rPr>
                <w:bCs/>
              </w:rPr>
              <w:t>Happy Homes Apart Otel</w:t>
            </w:r>
          </w:p>
        </w:tc>
        <w:tc>
          <w:tcPr>
            <w:tcW w:w="835" w:type="dxa"/>
            <w:shd w:val="clear" w:color="auto" w:fill="auto"/>
            <w:vAlign w:val="center"/>
            <w:hideMark/>
          </w:tcPr>
          <w:p w14:paraId="7FC34221"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0CCE60D" w14:textId="77777777" w:rsidR="005E4B17" w:rsidRPr="00390B76" w:rsidRDefault="005E4B17" w:rsidP="005E4B17">
            <w:pPr>
              <w:ind w:right="-675"/>
              <w:rPr>
                <w:bCs/>
              </w:rPr>
            </w:pPr>
            <w:r w:rsidRPr="00390B76">
              <w:rPr>
                <w:bCs/>
              </w:rPr>
              <w:t>Saray Mah. Yunus Emre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23027" w14:textId="77777777" w:rsidR="005E4B17" w:rsidRPr="00390B76" w:rsidRDefault="005E4B17" w:rsidP="005E4B17">
            <w:pPr>
              <w:ind w:right="-675"/>
              <w:rPr>
                <w:bCs/>
              </w:rPr>
            </w:pPr>
            <w:r w:rsidRPr="00390B76">
              <w:rPr>
                <w:bCs/>
              </w:rPr>
              <w:t>5119268</w:t>
            </w:r>
          </w:p>
        </w:tc>
        <w:tc>
          <w:tcPr>
            <w:tcW w:w="826" w:type="dxa"/>
            <w:tcBorders>
              <w:left w:val="single" w:sz="4" w:space="0" w:color="auto"/>
            </w:tcBorders>
            <w:shd w:val="clear" w:color="auto" w:fill="auto"/>
            <w:vAlign w:val="center"/>
            <w:hideMark/>
          </w:tcPr>
          <w:p w14:paraId="1C1E2130"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4AEBE549" w14:textId="77777777" w:rsidR="005E4B17" w:rsidRPr="00390B76" w:rsidRDefault="005E4B17" w:rsidP="005E4B17">
            <w:pPr>
              <w:ind w:right="-675"/>
              <w:rPr>
                <w:bCs/>
              </w:rPr>
            </w:pPr>
            <w:r w:rsidRPr="00390B76">
              <w:rPr>
                <w:bCs/>
              </w:rPr>
              <w:t>64</w:t>
            </w:r>
          </w:p>
        </w:tc>
      </w:tr>
      <w:tr w:rsidR="005E4B17" w:rsidRPr="00390B76" w14:paraId="526E6E54" w14:textId="77777777" w:rsidTr="005E4B17">
        <w:trPr>
          <w:trHeight w:val="454"/>
        </w:trPr>
        <w:tc>
          <w:tcPr>
            <w:tcW w:w="496" w:type="dxa"/>
            <w:shd w:val="clear" w:color="auto" w:fill="auto"/>
            <w:vAlign w:val="center"/>
            <w:hideMark/>
          </w:tcPr>
          <w:p w14:paraId="50C94CAE" w14:textId="77777777" w:rsidR="005E4B17" w:rsidRPr="00390B76" w:rsidRDefault="005E4B17" w:rsidP="005E4B17">
            <w:pPr>
              <w:ind w:right="-675"/>
              <w:rPr>
                <w:bCs/>
              </w:rPr>
            </w:pPr>
            <w:r w:rsidRPr="00390B76">
              <w:rPr>
                <w:bCs/>
              </w:rPr>
              <w:t>152</w:t>
            </w:r>
          </w:p>
        </w:tc>
        <w:tc>
          <w:tcPr>
            <w:tcW w:w="1064" w:type="dxa"/>
            <w:shd w:val="clear" w:color="auto" w:fill="auto"/>
            <w:vAlign w:val="center"/>
            <w:hideMark/>
          </w:tcPr>
          <w:p w14:paraId="558F8E4B" w14:textId="77777777" w:rsidR="005E4B17" w:rsidRPr="00390B76" w:rsidRDefault="005E4B17" w:rsidP="005E4B17">
            <w:pPr>
              <w:ind w:right="-675"/>
              <w:rPr>
                <w:bCs/>
              </w:rPr>
            </w:pPr>
            <w:r w:rsidRPr="00390B76">
              <w:rPr>
                <w:bCs/>
              </w:rPr>
              <w:t>Yeşilöz</w:t>
            </w:r>
          </w:p>
        </w:tc>
        <w:tc>
          <w:tcPr>
            <w:tcW w:w="2359" w:type="dxa"/>
            <w:shd w:val="clear" w:color="auto" w:fill="auto"/>
            <w:noWrap/>
            <w:vAlign w:val="center"/>
            <w:hideMark/>
          </w:tcPr>
          <w:p w14:paraId="7F52C057" w14:textId="77777777" w:rsidR="005E4B17" w:rsidRPr="00390B76" w:rsidRDefault="005E4B17" w:rsidP="005E4B17">
            <w:pPr>
              <w:ind w:right="-675"/>
              <w:rPr>
                <w:bCs/>
              </w:rPr>
            </w:pPr>
            <w:r w:rsidRPr="00390B76">
              <w:rPr>
                <w:bCs/>
              </w:rPr>
              <w:t>Ha-Re Hotel</w:t>
            </w:r>
          </w:p>
        </w:tc>
        <w:tc>
          <w:tcPr>
            <w:tcW w:w="835" w:type="dxa"/>
            <w:shd w:val="clear" w:color="auto" w:fill="auto"/>
            <w:vAlign w:val="center"/>
            <w:hideMark/>
          </w:tcPr>
          <w:p w14:paraId="24A9B56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DA1FF20" w14:textId="77777777" w:rsidR="005E4B17" w:rsidRPr="00390B76" w:rsidRDefault="005E4B17" w:rsidP="005E4B17">
            <w:pPr>
              <w:ind w:right="-675"/>
              <w:rPr>
                <w:bCs/>
              </w:rPr>
            </w:pPr>
            <w:r w:rsidRPr="00390B76">
              <w:rPr>
                <w:bCs/>
              </w:rPr>
              <w:t>Yeşilöz Mah.</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53102" w14:textId="77777777" w:rsidR="005E4B17" w:rsidRPr="00390B76" w:rsidRDefault="005E4B17" w:rsidP="005E4B17">
            <w:pPr>
              <w:ind w:right="-675"/>
              <w:rPr>
                <w:bCs/>
              </w:rPr>
            </w:pPr>
            <w:r w:rsidRPr="00390B76">
              <w:rPr>
                <w:bCs/>
              </w:rPr>
              <w:t>5364407</w:t>
            </w:r>
          </w:p>
        </w:tc>
        <w:tc>
          <w:tcPr>
            <w:tcW w:w="826" w:type="dxa"/>
            <w:tcBorders>
              <w:left w:val="single" w:sz="4" w:space="0" w:color="auto"/>
            </w:tcBorders>
            <w:shd w:val="clear" w:color="auto" w:fill="auto"/>
            <w:vAlign w:val="center"/>
            <w:hideMark/>
          </w:tcPr>
          <w:p w14:paraId="29F61762" w14:textId="77777777" w:rsidR="005E4B17" w:rsidRPr="00390B76" w:rsidRDefault="005E4B17" w:rsidP="005E4B17">
            <w:pPr>
              <w:ind w:right="-675"/>
              <w:rPr>
                <w:bCs/>
              </w:rPr>
            </w:pPr>
            <w:r w:rsidRPr="00390B76">
              <w:rPr>
                <w:bCs/>
              </w:rPr>
              <w:t>64</w:t>
            </w:r>
          </w:p>
        </w:tc>
        <w:tc>
          <w:tcPr>
            <w:tcW w:w="708" w:type="dxa"/>
            <w:shd w:val="clear" w:color="auto" w:fill="auto"/>
            <w:vAlign w:val="center"/>
            <w:hideMark/>
          </w:tcPr>
          <w:p w14:paraId="60EBD59A" w14:textId="77777777" w:rsidR="005E4B17" w:rsidRPr="00390B76" w:rsidRDefault="005E4B17" w:rsidP="005E4B17">
            <w:pPr>
              <w:ind w:right="-675"/>
              <w:rPr>
                <w:bCs/>
              </w:rPr>
            </w:pPr>
            <w:r w:rsidRPr="00390B76">
              <w:rPr>
                <w:bCs/>
              </w:rPr>
              <w:t>140</w:t>
            </w:r>
          </w:p>
        </w:tc>
      </w:tr>
      <w:tr w:rsidR="005E4B17" w:rsidRPr="00390B76" w14:paraId="15C5E948" w14:textId="77777777" w:rsidTr="005E4B17">
        <w:trPr>
          <w:trHeight w:val="454"/>
        </w:trPr>
        <w:tc>
          <w:tcPr>
            <w:tcW w:w="496" w:type="dxa"/>
            <w:shd w:val="clear" w:color="auto" w:fill="auto"/>
            <w:vAlign w:val="center"/>
            <w:hideMark/>
          </w:tcPr>
          <w:p w14:paraId="718B703E" w14:textId="77777777" w:rsidR="005E4B17" w:rsidRPr="00390B76" w:rsidRDefault="005E4B17" w:rsidP="005E4B17">
            <w:pPr>
              <w:ind w:right="-675"/>
              <w:rPr>
                <w:bCs/>
              </w:rPr>
            </w:pPr>
            <w:r w:rsidRPr="00390B76">
              <w:rPr>
                <w:bCs/>
              </w:rPr>
              <w:t>153</w:t>
            </w:r>
          </w:p>
        </w:tc>
        <w:tc>
          <w:tcPr>
            <w:tcW w:w="1064" w:type="dxa"/>
            <w:shd w:val="clear" w:color="auto" w:fill="auto"/>
            <w:vAlign w:val="center"/>
            <w:hideMark/>
          </w:tcPr>
          <w:p w14:paraId="0D5DF1A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80CB30A" w14:textId="77777777" w:rsidR="005E4B17" w:rsidRPr="00390B76" w:rsidRDefault="005E4B17" w:rsidP="005E4B17">
            <w:pPr>
              <w:ind w:right="-675"/>
              <w:rPr>
                <w:bCs/>
              </w:rPr>
            </w:pPr>
            <w:r w:rsidRPr="00390B76">
              <w:rPr>
                <w:bCs/>
              </w:rPr>
              <w:t>Harmony</w:t>
            </w:r>
          </w:p>
        </w:tc>
        <w:tc>
          <w:tcPr>
            <w:tcW w:w="835" w:type="dxa"/>
            <w:shd w:val="clear" w:color="auto" w:fill="auto"/>
            <w:vAlign w:val="center"/>
            <w:hideMark/>
          </w:tcPr>
          <w:p w14:paraId="4A3D6DE2"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31AD5C7B" w14:textId="77777777" w:rsidR="005E4B17" w:rsidRPr="00390B76" w:rsidRDefault="005E4B17" w:rsidP="005E4B17">
            <w:pPr>
              <w:ind w:right="-675"/>
              <w:rPr>
                <w:bCs/>
              </w:rPr>
            </w:pPr>
            <w:r w:rsidRPr="00390B76">
              <w:rPr>
                <w:bCs/>
              </w:rPr>
              <w:t>Tophane Mah. Andızlı Camii No:4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1AB4E" w14:textId="77777777" w:rsidR="005E4B17" w:rsidRPr="00390B76" w:rsidRDefault="005E4B17" w:rsidP="005E4B17">
            <w:pPr>
              <w:ind w:right="-675"/>
              <w:rPr>
                <w:bCs/>
              </w:rPr>
            </w:pPr>
            <w:r w:rsidRPr="00390B76">
              <w:rPr>
                <w:bCs/>
              </w:rPr>
              <w:t>5284644</w:t>
            </w:r>
          </w:p>
        </w:tc>
        <w:tc>
          <w:tcPr>
            <w:tcW w:w="826" w:type="dxa"/>
            <w:tcBorders>
              <w:left w:val="single" w:sz="4" w:space="0" w:color="auto"/>
            </w:tcBorders>
            <w:shd w:val="clear" w:color="auto" w:fill="auto"/>
            <w:vAlign w:val="center"/>
            <w:hideMark/>
          </w:tcPr>
          <w:p w14:paraId="3AD5BA42" w14:textId="77777777" w:rsidR="005E4B17" w:rsidRPr="00390B76" w:rsidRDefault="005E4B17" w:rsidP="005E4B17">
            <w:pPr>
              <w:ind w:right="-675"/>
              <w:rPr>
                <w:bCs/>
              </w:rPr>
            </w:pPr>
            <w:r w:rsidRPr="00390B76">
              <w:rPr>
                <w:bCs/>
              </w:rPr>
              <w:t>10</w:t>
            </w:r>
          </w:p>
        </w:tc>
        <w:tc>
          <w:tcPr>
            <w:tcW w:w="708" w:type="dxa"/>
            <w:shd w:val="clear" w:color="auto" w:fill="auto"/>
            <w:vAlign w:val="center"/>
            <w:hideMark/>
          </w:tcPr>
          <w:p w14:paraId="34575789" w14:textId="77777777" w:rsidR="005E4B17" w:rsidRPr="00390B76" w:rsidRDefault="005E4B17" w:rsidP="005E4B17">
            <w:pPr>
              <w:ind w:right="-675"/>
              <w:rPr>
                <w:bCs/>
              </w:rPr>
            </w:pPr>
            <w:r w:rsidRPr="00390B76">
              <w:rPr>
                <w:bCs/>
              </w:rPr>
              <w:t>20</w:t>
            </w:r>
          </w:p>
        </w:tc>
      </w:tr>
      <w:tr w:rsidR="005E4B17" w:rsidRPr="00390B76" w14:paraId="56C3C001" w14:textId="77777777" w:rsidTr="005E4B17">
        <w:trPr>
          <w:trHeight w:val="454"/>
        </w:trPr>
        <w:tc>
          <w:tcPr>
            <w:tcW w:w="496" w:type="dxa"/>
            <w:shd w:val="clear" w:color="auto" w:fill="auto"/>
            <w:vAlign w:val="center"/>
            <w:hideMark/>
          </w:tcPr>
          <w:p w14:paraId="64931FB5" w14:textId="77777777" w:rsidR="005E4B17" w:rsidRPr="00390B76" w:rsidRDefault="005E4B17" w:rsidP="005E4B17">
            <w:pPr>
              <w:ind w:right="-675"/>
              <w:rPr>
                <w:bCs/>
              </w:rPr>
            </w:pPr>
            <w:r w:rsidRPr="00390B76">
              <w:rPr>
                <w:bCs/>
              </w:rPr>
              <w:t>154</w:t>
            </w:r>
          </w:p>
        </w:tc>
        <w:tc>
          <w:tcPr>
            <w:tcW w:w="1064" w:type="dxa"/>
            <w:shd w:val="clear" w:color="auto" w:fill="auto"/>
            <w:vAlign w:val="center"/>
            <w:hideMark/>
          </w:tcPr>
          <w:p w14:paraId="7B34579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2103656" w14:textId="77777777" w:rsidR="005E4B17" w:rsidRPr="00390B76" w:rsidRDefault="005E4B17" w:rsidP="005E4B17">
            <w:pPr>
              <w:ind w:right="-675"/>
              <w:rPr>
                <w:bCs/>
              </w:rPr>
            </w:pPr>
            <w:r w:rsidRPr="00390B76">
              <w:rPr>
                <w:bCs/>
              </w:rPr>
              <w:t>Havana Apart Otel</w:t>
            </w:r>
          </w:p>
        </w:tc>
        <w:tc>
          <w:tcPr>
            <w:tcW w:w="835" w:type="dxa"/>
            <w:shd w:val="clear" w:color="auto" w:fill="auto"/>
            <w:vAlign w:val="center"/>
            <w:hideMark/>
          </w:tcPr>
          <w:p w14:paraId="63014101"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227B34E" w14:textId="77777777" w:rsidR="005E4B17" w:rsidRPr="00390B76" w:rsidRDefault="005E4B17" w:rsidP="005E4B17">
            <w:pPr>
              <w:ind w:right="-675"/>
              <w:rPr>
                <w:bCs/>
              </w:rPr>
            </w:pPr>
            <w:r w:rsidRPr="00390B76">
              <w:rPr>
                <w:bCs/>
              </w:rPr>
              <w:t xml:space="preserve">Saray Mh.Güzel Yalı Cad.No:10/2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69F6A" w14:textId="77777777" w:rsidR="005E4B17" w:rsidRPr="00390B76" w:rsidRDefault="005E4B17" w:rsidP="005E4B17">
            <w:pPr>
              <w:ind w:right="-675"/>
              <w:rPr>
                <w:bCs/>
              </w:rPr>
            </w:pPr>
            <w:r w:rsidRPr="00390B76">
              <w:rPr>
                <w:bCs/>
              </w:rPr>
              <w:t>5137305</w:t>
            </w:r>
          </w:p>
        </w:tc>
        <w:tc>
          <w:tcPr>
            <w:tcW w:w="826" w:type="dxa"/>
            <w:tcBorders>
              <w:left w:val="single" w:sz="4" w:space="0" w:color="auto"/>
            </w:tcBorders>
            <w:shd w:val="clear" w:color="auto" w:fill="auto"/>
            <w:vAlign w:val="center"/>
            <w:hideMark/>
          </w:tcPr>
          <w:p w14:paraId="66EE6472" w14:textId="77777777" w:rsidR="005E4B17" w:rsidRPr="00390B76" w:rsidRDefault="005E4B17" w:rsidP="005E4B17">
            <w:pPr>
              <w:ind w:right="-675"/>
              <w:rPr>
                <w:bCs/>
              </w:rPr>
            </w:pPr>
            <w:r w:rsidRPr="00390B76">
              <w:rPr>
                <w:bCs/>
              </w:rPr>
              <w:t>19</w:t>
            </w:r>
          </w:p>
        </w:tc>
        <w:tc>
          <w:tcPr>
            <w:tcW w:w="708" w:type="dxa"/>
            <w:shd w:val="clear" w:color="auto" w:fill="auto"/>
            <w:vAlign w:val="center"/>
            <w:hideMark/>
          </w:tcPr>
          <w:p w14:paraId="6290596E" w14:textId="77777777" w:rsidR="005E4B17" w:rsidRPr="00390B76" w:rsidRDefault="005E4B17" w:rsidP="005E4B17">
            <w:pPr>
              <w:ind w:right="-675"/>
              <w:rPr>
                <w:bCs/>
              </w:rPr>
            </w:pPr>
            <w:r w:rsidRPr="00390B76">
              <w:rPr>
                <w:bCs/>
              </w:rPr>
              <w:t>45</w:t>
            </w:r>
          </w:p>
        </w:tc>
      </w:tr>
      <w:tr w:rsidR="005E4B17" w:rsidRPr="00390B76" w14:paraId="032A7C56" w14:textId="77777777" w:rsidTr="005E4B17">
        <w:trPr>
          <w:trHeight w:val="454"/>
        </w:trPr>
        <w:tc>
          <w:tcPr>
            <w:tcW w:w="496" w:type="dxa"/>
            <w:shd w:val="clear" w:color="auto" w:fill="auto"/>
            <w:vAlign w:val="center"/>
            <w:hideMark/>
          </w:tcPr>
          <w:p w14:paraId="2EA9C78C" w14:textId="77777777" w:rsidR="005E4B17" w:rsidRPr="00390B76" w:rsidRDefault="005E4B17" w:rsidP="005E4B17">
            <w:pPr>
              <w:ind w:right="-675"/>
              <w:rPr>
                <w:bCs/>
              </w:rPr>
            </w:pPr>
            <w:r w:rsidRPr="00390B76">
              <w:rPr>
                <w:bCs/>
              </w:rPr>
              <w:t>155</w:t>
            </w:r>
          </w:p>
        </w:tc>
        <w:tc>
          <w:tcPr>
            <w:tcW w:w="1064" w:type="dxa"/>
            <w:shd w:val="clear" w:color="auto" w:fill="auto"/>
            <w:vAlign w:val="center"/>
            <w:hideMark/>
          </w:tcPr>
          <w:p w14:paraId="42590FE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DC362FC" w14:textId="77777777" w:rsidR="005E4B17" w:rsidRPr="00390B76" w:rsidRDefault="005E4B17" w:rsidP="005E4B17">
            <w:pPr>
              <w:ind w:right="-675"/>
              <w:rPr>
                <w:bCs/>
              </w:rPr>
            </w:pPr>
            <w:r w:rsidRPr="00390B76">
              <w:rPr>
                <w:bCs/>
              </w:rPr>
              <w:t>Hawaii Suite Beach</w:t>
            </w:r>
          </w:p>
        </w:tc>
        <w:tc>
          <w:tcPr>
            <w:tcW w:w="835" w:type="dxa"/>
            <w:shd w:val="clear" w:color="auto" w:fill="auto"/>
            <w:vAlign w:val="center"/>
            <w:hideMark/>
          </w:tcPr>
          <w:p w14:paraId="7BB9507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F519777" w14:textId="77777777" w:rsidR="005E4B17" w:rsidRPr="00390B76" w:rsidRDefault="005E4B17" w:rsidP="005E4B17">
            <w:pPr>
              <w:ind w:right="-675"/>
              <w:rPr>
                <w:bCs/>
              </w:rPr>
            </w:pPr>
            <w:r w:rsidRPr="00390B76">
              <w:rPr>
                <w:bCs/>
              </w:rPr>
              <w:t>Güllerpınarı Mah. Asım Tokuş Bulvarı No:125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C71CB" w14:textId="77777777" w:rsidR="005E4B17" w:rsidRPr="00390B76" w:rsidRDefault="005E4B17" w:rsidP="005E4B17">
            <w:pPr>
              <w:ind w:right="-675"/>
              <w:rPr>
                <w:bCs/>
              </w:rPr>
            </w:pPr>
            <w:r w:rsidRPr="00390B76">
              <w:rPr>
                <w:bCs/>
              </w:rPr>
              <w:t>5116712</w:t>
            </w:r>
          </w:p>
        </w:tc>
        <w:tc>
          <w:tcPr>
            <w:tcW w:w="826" w:type="dxa"/>
            <w:tcBorders>
              <w:left w:val="single" w:sz="4" w:space="0" w:color="auto"/>
            </w:tcBorders>
            <w:shd w:val="clear" w:color="auto" w:fill="auto"/>
            <w:vAlign w:val="center"/>
            <w:hideMark/>
          </w:tcPr>
          <w:p w14:paraId="6C16501C" w14:textId="77777777" w:rsidR="005E4B17" w:rsidRPr="00390B76" w:rsidRDefault="005E4B17" w:rsidP="005E4B17">
            <w:pPr>
              <w:ind w:right="-675"/>
              <w:rPr>
                <w:bCs/>
              </w:rPr>
            </w:pPr>
            <w:r w:rsidRPr="00390B76">
              <w:rPr>
                <w:bCs/>
              </w:rPr>
              <w:t>55</w:t>
            </w:r>
          </w:p>
        </w:tc>
        <w:tc>
          <w:tcPr>
            <w:tcW w:w="708" w:type="dxa"/>
            <w:shd w:val="clear" w:color="auto" w:fill="auto"/>
            <w:vAlign w:val="center"/>
            <w:hideMark/>
          </w:tcPr>
          <w:p w14:paraId="2F0C3A6F" w14:textId="77777777" w:rsidR="005E4B17" w:rsidRPr="00390B76" w:rsidRDefault="005E4B17" w:rsidP="005E4B17">
            <w:pPr>
              <w:ind w:right="-675"/>
              <w:rPr>
                <w:bCs/>
              </w:rPr>
            </w:pPr>
            <w:r w:rsidRPr="00390B76">
              <w:rPr>
                <w:bCs/>
              </w:rPr>
              <w:t>110</w:t>
            </w:r>
          </w:p>
        </w:tc>
      </w:tr>
      <w:tr w:rsidR="005E4B17" w:rsidRPr="00390B76" w14:paraId="5A7355A8" w14:textId="77777777" w:rsidTr="005E4B17">
        <w:trPr>
          <w:trHeight w:val="454"/>
        </w:trPr>
        <w:tc>
          <w:tcPr>
            <w:tcW w:w="496" w:type="dxa"/>
            <w:shd w:val="clear" w:color="auto" w:fill="auto"/>
            <w:vAlign w:val="center"/>
            <w:hideMark/>
          </w:tcPr>
          <w:p w14:paraId="0FF091B6" w14:textId="77777777" w:rsidR="005E4B17" w:rsidRPr="00390B76" w:rsidRDefault="005E4B17" w:rsidP="005E4B17">
            <w:pPr>
              <w:ind w:right="-675"/>
              <w:rPr>
                <w:bCs/>
              </w:rPr>
            </w:pPr>
            <w:r w:rsidRPr="00390B76">
              <w:rPr>
                <w:bCs/>
              </w:rPr>
              <w:t>156</w:t>
            </w:r>
          </w:p>
        </w:tc>
        <w:tc>
          <w:tcPr>
            <w:tcW w:w="1064" w:type="dxa"/>
            <w:shd w:val="clear" w:color="auto" w:fill="auto"/>
            <w:vAlign w:val="center"/>
            <w:hideMark/>
          </w:tcPr>
          <w:p w14:paraId="1B12BBE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8BE592A" w14:textId="77777777" w:rsidR="005E4B17" w:rsidRPr="00390B76" w:rsidRDefault="005E4B17" w:rsidP="005E4B17">
            <w:pPr>
              <w:ind w:right="-675"/>
              <w:rPr>
                <w:bCs/>
              </w:rPr>
            </w:pPr>
            <w:r w:rsidRPr="00390B76">
              <w:rPr>
                <w:bCs/>
              </w:rPr>
              <w:t>Hedef Kleopatra Golden Sun Otel</w:t>
            </w:r>
          </w:p>
        </w:tc>
        <w:tc>
          <w:tcPr>
            <w:tcW w:w="835" w:type="dxa"/>
            <w:shd w:val="clear" w:color="auto" w:fill="auto"/>
            <w:vAlign w:val="center"/>
            <w:hideMark/>
          </w:tcPr>
          <w:p w14:paraId="796F837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6133297" w14:textId="77777777" w:rsidR="005E4B17" w:rsidRPr="00390B76" w:rsidRDefault="005E4B17" w:rsidP="005E4B17">
            <w:pPr>
              <w:ind w:right="-675"/>
              <w:rPr>
                <w:bCs/>
              </w:rPr>
            </w:pPr>
            <w:r w:rsidRPr="00390B76">
              <w:rPr>
                <w:bCs/>
              </w:rPr>
              <w:t>Kızlarpınarı Mah. Şeyhşamil Cd.1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893E9" w14:textId="77777777" w:rsidR="005E4B17" w:rsidRPr="00390B76" w:rsidRDefault="005E4B17" w:rsidP="005E4B17">
            <w:pPr>
              <w:ind w:right="-675"/>
              <w:rPr>
                <w:bCs/>
              </w:rPr>
            </w:pPr>
            <w:r w:rsidRPr="00390B76">
              <w:rPr>
                <w:bCs/>
              </w:rPr>
              <w:t>5112877</w:t>
            </w:r>
          </w:p>
        </w:tc>
        <w:tc>
          <w:tcPr>
            <w:tcW w:w="826" w:type="dxa"/>
            <w:tcBorders>
              <w:left w:val="single" w:sz="4" w:space="0" w:color="auto"/>
            </w:tcBorders>
            <w:shd w:val="clear" w:color="auto" w:fill="auto"/>
            <w:vAlign w:val="center"/>
            <w:hideMark/>
          </w:tcPr>
          <w:p w14:paraId="379F2F4E" w14:textId="77777777" w:rsidR="005E4B17" w:rsidRPr="00390B76" w:rsidRDefault="005E4B17" w:rsidP="005E4B17">
            <w:pPr>
              <w:ind w:right="-675"/>
              <w:rPr>
                <w:bCs/>
              </w:rPr>
            </w:pPr>
            <w:r w:rsidRPr="00390B76">
              <w:rPr>
                <w:bCs/>
              </w:rPr>
              <w:t>298</w:t>
            </w:r>
          </w:p>
        </w:tc>
        <w:tc>
          <w:tcPr>
            <w:tcW w:w="708" w:type="dxa"/>
            <w:shd w:val="clear" w:color="auto" w:fill="auto"/>
            <w:vAlign w:val="center"/>
            <w:hideMark/>
          </w:tcPr>
          <w:p w14:paraId="70E69F1F" w14:textId="77777777" w:rsidR="005E4B17" w:rsidRPr="00390B76" w:rsidRDefault="005E4B17" w:rsidP="005E4B17">
            <w:pPr>
              <w:ind w:right="-675"/>
              <w:rPr>
                <w:bCs/>
              </w:rPr>
            </w:pPr>
            <w:r w:rsidRPr="00390B76">
              <w:rPr>
                <w:bCs/>
              </w:rPr>
              <w:t>720</w:t>
            </w:r>
          </w:p>
        </w:tc>
      </w:tr>
      <w:tr w:rsidR="005E4B17" w:rsidRPr="00390B76" w14:paraId="0B5A8375" w14:textId="77777777" w:rsidTr="005E4B17">
        <w:trPr>
          <w:trHeight w:val="454"/>
        </w:trPr>
        <w:tc>
          <w:tcPr>
            <w:tcW w:w="496" w:type="dxa"/>
            <w:shd w:val="clear" w:color="auto" w:fill="auto"/>
            <w:vAlign w:val="center"/>
            <w:hideMark/>
          </w:tcPr>
          <w:p w14:paraId="15A9EF5E" w14:textId="77777777" w:rsidR="005E4B17" w:rsidRPr="00390B76" w:rsidRDefault="005E4B17" w:rsidP="005E4B17">
            <w:pPr>
              <w:ind w:right="-675"/>
              <w:rPr>
                <w:bCs/>
              </w:rPr>
            </w:pPr>
            <w:r w:rsidRPr="00390B76">
              <w:rPr>
                <w:bCs/>
              </w:rPr>
              <w:t>157</w:t>
            </w:r>
          </w:p>
        </w:tc>
        <w:tc>
          <w:tcPr>
            <w:tcW w:w="1064" w:type="dxa"/>
            <w:shd w:val="clear" w:color="auto" w:fill="auto"/>
            <w:vAlign w:val="center"/>
            <w:hideMark/>
          </w:tcPr>
          <w:p w14:paraId="33509AC1"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364D9B08" w14:textId="77777777" w:rsidR="005E4B17" w:rsidRPr="00390B76" w:rsidRDefault="005E4B17" w:rsidP="005E4B17">
            <w:pPr>
              <w:ind w:right="-675"/>
              <w:rPr>
                <w:bCs/>
              </w:rPr>
            </w:pPr>
            <w:r w:rsidRPr="00390B76">
              <w:rPr>
                <w:bCs/>
              </w:rPr>
              <w:t>Hedef Resort &amp; Spa Hotel</w:t>
            </w:r>
          </w:p>
        </w:tc>
        <w:tc>
          <w:tcPr>
            <w:tcW w:w="835" w:type="dxa"/>
            <w:shd w:val="clear" w:color="auto" w:fill="auto"/>
            <w:vAlign w:val="center"/>
            <w:hideMark/>
          </w:tcPr>
          <w:p w14:paraId="5A414F3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68975A9" w14:textId="77777777" w:rsidR="005E4B17" w:rsidRPr="00390B76" w:rsidRDefault="005E4B17" w:rsidP="005E4B17">
            <w:pPr>
              <w:ind w:right="-675"/>
              <w:rPr>
                <w:bCs/>
              </w:rPr>
            </w:pPr>
            <w:r w:rsidRPr="00390B76">
              <w:rPr>
                <w:bCs/>
              </w:rPr>
              <w:t>Mustafa Kemal Bulv.</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38519" w14:textId="77777777" w:rsidR="005E4B17" w:rsidRPr="00390B76" w:rsidRDefault="005E4B17" w:rsidP="005E4B17">
            <w:pPr>
              <w:ind w:right="-675"/>
              <w:rPr>
                <w:bCs/>
              </w:rPr>
            </w:pPr>
            <w:r w:rsidRPr="00390B76">
              <w:rPr>
                <w:bCs/>
              </w:rPr>
              <w:t>5650444</w:t>
            </w:r>
          </w:p>
        </w:tc>
        <w:tc>
          <w:tcPr>
            <w:tcW w:w="826" w:type="dxa"/>
            <w:tcBorders>
              <w:left w:val="single" w:sz="4" w:space="0" w:color="auto"/>
            </w:tcBorders>
            <w:shd w:val="clear" w:color="auto" w:fill="auto"/>
            <w:vAlign w:val="center"/>
            <w:hideMark/>
          </w:tcPr>
          <w:p w14:paraId="14C5EC79" w14:textId="77777777" w:rsidR="005E4B17" w:rsidRPr="00390B76" w:rsidRDefault="005E4B17" w:rsidP="005E4B17">
            <w:pPr>
              <w:ind w:right="-675"/>
              <w:rPr>
                <w:bCs/>
              </w:rPr>
            </w:pPr>
            <w:r w:rsidRPr="00390B76">
              <w:rPr>
                <w:bCs/>
              </w:rPr>
              <w:t>760</w:t>
            </w:r>
          </w:p>
        </w:tc>
        <w:tc>
          <w:tcPr>
            <w:tcW w:w="708" w:type="dxa"/>
            <w:shd w:val="clear" w:color="auto" w:fill="auto"/>
            <w:vAlign w:val="center"/>
            <w:hideMark/>
          </w:tcPr>
          <w:p w14:paraId="080D9003" w14:textId="77777777" w:rsidR="005E4B17" w:rsidRPr="00390B76" w:rsidRDefault="005E4B17" w:rsidP="005E4B17">
            <w:pPr>
              <w:ind w:right="-675"/>
              <w:rPr>
                <w:bCs/>
              </w:rPr>
            </w:pPr>
            <w:r w:rsidRPr="00390B76">
              <w:rPr>
                <w:bCs/>
              </w:rPr>
              <w:t>2250</w:t>
            </w:r>
          </w:p>
        </w:tc>
      </w:tr>
      <w:tr w:rsidR="005E4B17" w:rsidRPr="00390B76" w14:paraId="5F45DAD1" w14:textId="77777777" w:rsidTr="005E4B17">
        <w:trPr>
          <w:trHeight w:val="454"/>
        </w:trPr>
        <w:tc>
          <w:tcPr>
            <w:tcW w:w="496" w:type="dxa"/>
            <w:shd w:val="clear" w:color="auto" w:fill="auto"/>
            <w:vAlign w:val="center"/>
            <w:hideMark/>
          </w:tcPr>
          <w:p w14:paraId="2A71D41B" w14:textId="77777777" w:rsidR="005E4B17" w:rsidRPr="00390B76" w:rsidRDefault="005E4B17" w:rsidP="005E4B17">
            <w:pPr>
              <w:ind w:right="-675"/>
              <w:rPr>
                <w:bCs/>
              </w:rPr>
            </w:pPr>
            <w:r w:rsidRPr="00390B76">
              <w:rPr>
                <w:bCs/>
              </w:rPr>
              <w:t>158</w:t>
            </w:r>
          </w:p>
        </w:tc>
        <w:tc>
          <w:tcPr>
            <w:tcW w:w="1064" w:type="dxa"/>
            <w:shd w:val="clear" w:color="auto" w:fill="auto"/>
            <w:vAlign w:val="center"/>
            <w:hideMark/>
          </w:tcPr>
          <w:p w14:paraId="6BE2D6E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85BB74E" w14:textId="77777777" w:rsidR="005E4B17" w:rsidRPr="00390B76" w:rsidRDefault="005E4B17" w:rsidP="005E4B17">
            <w:pPr>
              <w:ind w:right="-675"/>
              <w:rPr>
                <w:bCs/>
              </w:rPr>
            </w:pPr>
            <w:r w:rsidRPr="00390B76">
              <w:rPr>
                <w:bCs/>
              </w:rPr>
              <w:t>Hermes Hotel</w:t>
            </w:r>
          </w:p>
        </w:tc>
        <w:tc>
          <w:tcPr>
            <w:tcW w:w="835" w:type="dxa"/>
            <w:shd w:val="clear" w:color="auto" w:fill="auto"/>
            <w:vAlign w:val="center"/>
            <w:hideMark/>
          </w:tcPr>
          <w:p w14:paraId="7194258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B712939" w14:textId="77777777" w:rsidR="005E4B17" w:rsidRPr="00390B76" w:rsidRDefault="005E4B17" w:rsidP="005E4B17">
            <w:pPr>
              <w:ind w:right="-675"/>
              <w:rPr>
                <w:bCs/>
              </w:rPr>
            </w:pPr>
            <w:r w:rsidRPr="00390B76">
              <w:rPr>
                <w:bCs/>
              </w:rPr>
              <w:t>Atatürk Cad. Meteoroloji Sk. 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766EC" w14:textId="77777777" w:rsidR="005E4B17" w:rsidRPr="00390B76" w:rsidRDefault="005E4B17" w:rsidP="005E4B17">
            <w:pPr>
              <w:ind w:right="-675"/>
              <w:rPr>
                <w:bCs/>
              </w:rPr>
            </w:pPr>
            <w:r w:rsidRPr="00390B76">
              <w:rPr>
                <w:bCs/>
              </w:rPr>
              <w:t>5137770</w:t>
            </w:r>
          </w:p>
        </w:tc>
        <w:tc>
          <w:tcPr>
            <w:tcW w:w="826" w:type="dxa"/>
            <w:tcBorders>
              <w:left w:val="single" w:sz="4" w:space="0" w:color="auto"/>
            </w:tcBorders>
            <w:shd w:val="clear" w:color="auto" w:fill="auto"/>
            <w:vAlign w:val="center"/>
            <w:hideMark/>
          </w:tcPr>
          <w:p w14:paraId="11441ED7"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7D5FCCEF" w14:textId="77777777" w:rsidR="005E4B17" w:rsidRPr="00390B76" w:rsidRDefault="005E4B17" w:rsidP="005E4B17">
            <w:pPr>
              <w:ind w:right="-675"/>
              <w:rPr>
                <w:bCs/>
              </w:rPr>
            </w:pPr>
            <w:r w:rsidRPr="00390B76">
              <w:rPr>
                <w:bCs/>
              </w:rPr>
              <w:t>80</w:t>
            </w:r>
          </w:p>
        </w:tc>
      </w:tr>
      <w:tr w:rsidR="005E4B17" w:rsidRPr="00390B76" w14:paraId="31E92192" w14:textId="77777777" w:rsidTr="005E4B17">
        <w:trPr>
          <w:trHeight w:val="454"/>
        </w:trPr>
        <w:tc>
          <w:tcPr>
            <w:tcW w:w="496" w:type="dxa"/>
            <w:shd w:val="clear" w:color="auto" w:fill="auto"/>
            <w:vAlign w:val="center"/>
            <w:hideMark/>
          </w:tcPr>
          <w:p w14:paraId="15E876A5" w14:textId="77777777" w:rsidR="005E4B17" w:rsidRPr="00390B76" w:rsidRDefault="005E4B17" w:rsidP="005E4B17">
            <w:pPr>
              <w:ind w:right="-675"/>
              <w:rPr>
                <w:bCs/>
              </w:rPr>
            </w:pPr>
            <w:r w:rsidRPr="00390B76">
              <w:rPr>
                <w:bCs/>
              </w:rPr>
              <w:lastRenderedPageBreak/>
              <w:t>159</w:t>
            </w:r>
          </w:p>
        </w:tc>
        <w:tc>
          <w:tcPr>
            <w:tcW w:w="1064" w:type="dxa"/>
            <w:shd w:val="clear" w:color="auto" w:fill="auto"/>
            <w:vAlign w:val="center"/>
            <w:hideMark/>
          </w:tcPr>
          <w:p w14:paraId="121C4EF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30D3376" w14:textId="77777777" w:rsidR="005E4B17" w:rsidRPr="00390B76" w:rsidRDefault="005E4B17" w:rsidP="005E4B17">
            <w:pPr>
              <w:ind w:right="-675"/>
              <w:rPr>
                <w:bCs/>
              </w:rPr>
            </w:pPr>
            <w:r w:rsidRPr="00390B76">
              <w:rPr>
                <w:bCs/>
              </w:rPr>
              <w:t xml:space="preserve">Hilal Hotel </w:t>
            </w:r>
          </w:p>
        </w:tc>
        <w:tc>
          <w:tcPr>
            <w:tcW w:w="835" w:type="dxa"/>
            <w:shd w:val="clear" w:color="auto" w:fill="auto"/>
            <w:vAlign w:val="center"/>
            <w:hideMark/>
          </w:tcPr>
          <w:p w14:paraId="0C7C33C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3DA0639" w14:textId="77777777" w:rsidR="005E4B17" w:rsidRPr="00390B76" w:rsidRDefault="005E4B17" w:rsidP="005E4B17">
            <w:pPr>
              <w:ind w:right="-675"/>
              <w:rPr>
                <w:bCs/>
              </w:rPr>
            </w:pPr>
            <w:r w:rsidRPr="00390B76">
              <w:rPr>
                <w:bCs/>
              </w:rPr>
              <w:t>K.Pınarı Mah. Şeyh Şamil Cad.3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D7866" w14:textId="77777777" w:rsidR="005E4B17" w:rsidRPr="00390B76" w:rsidRDefault="005E4B17" w:rsidP="005E4B17">
            <w:pPr>
              <w:ind w:right="-675"/>
              <w:rPr>
                <w:bCs/>
              </w:rPr>
            </w:pPr>
            <w:r w:rsidRPr="00390B76">
              <w:rPr>
                <w:bCs/>
              </w:rPr>
              <w:t>5118851</w:t>
            </w:r>
          </w:p>
        </w:tc>
        <w:tc>
          <w:tcPr>
            <w:tcW w:w="826" w:type="dxa"/>
            <w:tcBorders>
              <w:left w:val="single" w:sz="4" w:space="0" w:color="auto"/>
            </w:tcBorders>
            <w:shd w:val="clear" w:color="auto" w:fill="auto"/>
            <w:vAlign w:val="center"/>
            <w:hideMark/>
          </w:tcPr>
          <w:p w14:paraId="2170A3AB"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79439CF3" w14:textId="77777777" w:rsidR="005E4B17" w:rsidRPr="00390B76" w:rsidRDefault="005E4B17" w:rsidP="005E4B17">
            <w:pPr>
              <w:ind w:right="-675"/>
              <w:rPr>
                <w:bCs/>
              </w:rPr>
            </w:pPr>
            <w:r w:rsidRPr="00390B76">
              <w:rPr>
                <w:bCs/>
              </w:rPr>
              <w:t>40</w:t>
            </w:r>
          </w:p>
        </w:tc>
      </w:tr>
      <w:tr w:rsidR="005E4B17" w:rsidRPr="00390B76" w14:paraId="7C3F72E4" w14:textId="77777777" w:rsidTr="005E4B17">
        <w:trPr>
          <w:trHeight w:val="454"/>
        </w:trPr>
        <w:tc>
          <w:tcPr>
            <w:tcW w:w="496" w:type="dxa"/>
            <w:shd w:val="clear" w:color="auto" w:fill="auto"/>
            <w:vAlign w:val="center"/>
            <w:hideMark/>
          </w:tcPr>
          <w:p w14:paraId="57B9AB4A" w14:textId="77777777" w:rsidR="005E4B17" w:rsidRPr="00390B76" w:rsidRDefault="005E4B17" w:rsidP="005E4B17">
            <w:pPr>
              <w:ind w:right="-675"/>
              <w:rPr>
                <w:bCs/>
              </w:rPr>
            </w:pPr>
            <w:r w:rsidRPr="00390B76">
              <w:rPr>
                <w:bCs/>
              </w:rPr>
              <w:t>160</w:t>
            </w:r>
          </w:p>
        </w:tc>
        <w:tc>
          <w:tcPr>
            <w:tcW w:w="1064" w:type="dxa"/>
            <w:shd w:val="clear" w:color="auto" w:fill="auto"/>
            <w:vAlign w:val="center"/>
            <w:hideMark/>
          </w:tcPr>
          <w:p w14:paraId="08ED1A2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B108BE8" w14:textId="77777777" w:rsidR="005E4B17" w:rsidRPr="00390B76" w:rsidRDefault="005E4B17" w:rsidP="005E4B17">
            <w:pPr>
              <w:ind w:right="-675"/>
              <w:rPr>
                <w:bCs/>
              </w:rPr>
            </w:pPr>
            <w:r w:rsidRPr="00390B76">
              <w:rPr>
                <w:bCs/>
              </w:rPr>
              <w:t>Hildegard Otel</w:t>
            </w:r>
          </w:p>
        </w:tc>
        <w:tc>
          <w:tcPr>
            <w:tcW w:w="835" w:type="dxa"/>
            <w:shd w:val="clear" w:color="auto" w:fill="auto"/>
            <w:vAlign w:val="center"/>
            <w:hideMark/>
          </w:tcPr>
          <w:p w14:paraId="14D3F8EF"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3019E66" w14:textId="77777777" w:rsidR="005E4B17" w:rsidRPr="00390B76" w:rsidRDefault="005E4B17" w:rsidP="005E4B17">
            <w:pPr>
              <w:ind w:right="-675"/>
              <w:rPr>
                <w:bCs/>
              </w:rPr>
            </w:pPr>
            <w:r w:rsidRPr="00390B76">
              <w:rPr>
                <w:bCs/>
              </w:rPr>
              <w:t xml:space="preserve">Saray  Atatürk Cad.Alış Çıkmazı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68407" w14:textId="77777777" w:rsidR="005E4B17" w:rsidRPr="00390B76" w:rsidRDefault="005E4B17" w:rsidP="005E4B17">
            <w:pPr>
              <w:ind w:right="-675"/>
              <w:rPr>
                <w:bCs/>
              </w:rPr>
            </w:pPr>
            <w:r w:rsidRPr="00390B76">
              <w:rPr>
                <w:bCs/>
              </w:rPr>
              <w:t>5110686</w:t>
            </w:r>
          </w:p>
        </w:tc>
        <w:tc>
          <w:tcPr>
            <w:tcW w:w="826" w:type="dxa"/>
            <w:tcBorders>
              <w:left w:val="single" w:sz="4" w:space="0" w:color="auto"/>
            </w:tcBorders>
            <w:shd w:val="clear" w:color="auto" w:fill="auto"/>
            <w:vAlign w:val="center"/>
            <w:hideMark/>
          </w:tcPr>
          <w:p w14:paraId="30A3B345" w14:textId="77777777" w:rsidR="005E4B17" w:rsidRPr="00390B76" w:rsidRDefault="005E4B17" w:rsidP="005E4B17">
            <w:pPr>
              <w:ind w:right="-675"/>
              <w:rPr>
                <w:bCs/>
              </w:rPr>
            </w:pPr>
            <w:r w:rsidRPr="00390B76">
              <w:rPr>
                <w:bCs/>
              </w:rPr>
              <w:t>18</w:t>
            </w:r>
          </w:p>
        </w:tc>
        <w:tc>
          <w:tcPr>
            <w:tcW w:w="708" w:type="dxa"/>
            <w:shd w:val="clear" w:color="auto" w:fill="auto"/>
            <w:vAlign w:val="center"/>
            <w:hideMark/>
          </w:tcPr>
          <w:p w14:paraId="132136C9" w14:textId="77777777" w:rsidR="005E4B17" w:rsidRPr="00390B76" w:rsidRDefault="005E4B17" w:rsidP="005E4B17">
            <w:pPr>
              <w:ind w:right="-675"/>
              <w:rPr>
                <w:bCs/>
              </w:rPr>
            </w:pPr>
            <w:r w:rsidRPr="00390B76">
              <w:rPr>
                <w:bCs/>
              </w:rPr>
              <w:t>39</w:t>
            </w:r>
          </w:p>
        </w:tc>
      </w:tr>
      <w:tr w:rsidR="005E4B17" w:rsidRPr="00390B76" w14:paraId="2896B9F8" w14:textId="77777777" w:rsidTr="005E4B17">
        <w:trPr>
          <w:trHeight w:val="454"/>
        </w:trPr>
        <w:tc>
          <w:tcPr>
            <w:tcW w:w="496" w:type="dxa"/>
            <w:shd w:val="clear" w:color="auto" w:fill="auto"/>
            <w:vAlign w:val="center"/>
            <w:hideMark/>
          </w:tcPr>
          <w:p w14:paraId="292785AC" w14:textId="77777777" w:rsidR="005E4B17" w:rsidRPr="00390B76" w:rsidRDefault="005E4B17" w:rsidP="005E4B17">
            <w:pPr>
              <w:ind w:right="-675"/>
              <w:rPr>
                <w:bCs/>
              </w:rPr>
            </w:pPr>
            <w:r w:rsidRPr="00390B76">
              <w:rPr>
                <w:bCs/>
              </w:rPr>
              <w:t>161</w:t>
            </w:r>
          </w:p>
        </w:tc>
        <w:tc>
          <w:tcPr>
            <w:tcW w:w="1064" w:type="dxa"/>
            <w:shd w:val="clear" w:color="auto" w:fill="auto"/>
            <w:vAlign w:val="center"/>
            <w:hideMark/>
          </w:tcPr>
          <w:p w14:paraId="6C3FE03D"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698A6C4F" w14:textId="77777777" w:rsidR="005E4B17" w:rsidRPr="00390B76" w:rsidRDefault="005E4B17" w:rsidP="005E4B17">
            <w:pPr>
              <w:ind w:right="-675"/>
              <w:rPr>
                <w:bCs/>
              </w:rPr>
            </w:pPr>
            <w:r w:rsidRPr="00390B76">
              <w:rPr>
                <w:bCs/>
              </w:rPr>
              <w:t>Holiday Line Beach</w:t>
            </w:r>
          </w:p>
        </w:tc>
        <w:tc>
          <w:tcPr>
            <w:tcW w:w="835" w:type="dxa"/>
            <w:shd w:val="clear" w:color="auto" w:fill="auto"/>
            <w:vAlign w:val="center"/>
            <w:hideMark/>
          </w:tcPr>
          <w:p w14:paraId="7E69FF1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36D1BBB" w14:textId="77777777" w:rsidR="005E4B17" w:rsidRPr="00390B76" w:rsidRDefault="005E4B17" w:rsidP="005E4B17">
            <w:pPr>
              <w:ind w:right="-675"/>
              <w:rPr>
                <w:bCs/>
              </w:rPr>
            </w:pPr>
            <w:r w:rsidRPr="00390B76">
              <w:rPr>
                <w:bCs/>
              </w:rPr>
              <w:t>Konaklı Mah.Kulak Cad. No:41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DBC42" w14:textId="77777777" w:rsidR="005E4B17" w:rsidRPr="00390B76" w:rsidRDefault="005E4B17" w:rsidP="005E4B17">
            <w:pPr>
              <w:ind w:right="-675"/>
              <w:rPr>
                <w:bCs/>
              </w:rPr>
            </w:pPr>
            <w:r w:rsidRPr="00390B76">
              <w:rPr>
                <w:bCs/>
              </w:rPr>
              <w:t>5650103</w:t>
            </w:r>
          </w:p>
        </w:tc>
        <w:tc>
          <w:tcPr>
            <w:tcW w:w="826" w:type="dxa"/>
            <w:tcBorders>
              <w:left w:val="single" w:sz="4" w:space="0" w:color="auto"/>
            </w:tcBorders>
            <w:shd w:val="clear" w:color="auto" w:fill="auto"/>
            <w:vAlign w:val="center"/>
            <w:hideMark/>
          </w:tcPr>
          <w:p w14:paraId="2EBC1C53" w14:textId="77777777" w:rsidR="005E4B17" w:rsidRPr="00390B76" w:rsidRDefault="005E4B17" w:rsidP="005E4B17">
            <w:pPr>
              <w:ind w:right="-675"/>
              <w:rPr>
                <w:bCs/>
              </w:rPr>
            </w:pPr>
            <w:r w:rsidRPr="00390B76">
              <w:rPr>
                <w:bCs/>
              </w:rPr>
              <w:t>66</w:t>
            </w:r>
          </w:p>
        </w:tc>
        <w:tc>
          <w:tcPr>
            <w:tcW w:w="708" w:type="dxa"/>
            <w:shd w:val="clear" w:color="auto" w:fill="auto"/>
            <w:vAlign w:val="center"/>
            <w:hideMark/>
          </w:tcPr>
          <w:p w14:paraId="019768A9" w14:textId="77777777" w:rsidR="005E4B17" w:rsidRPr="00390B76" w:rsidRDefault="005E4B17" w:rsidP="005E4B17">
            <w:pPr>
              <w:ind w:right="-675"/>
              <w:rPr>
                <w:bCs/>
              </w:rPr>
            </w:pPr>
            <w:r w:rsidRPr="00390B76">
              <w:rPr>
                <w:bCs/>
              </w:rPr>
              <w:t>128</w:t>
            </w:r>
          </w:p>
        </w:tc>
      </w:tr>
      <w:tr w:rsidR="005E4B17" w:rsidRPr="00390B76" w14:paraId="2C3AB69E" w14:textId="77777777" w:rsidTr="005E4B17">
        <w:trPr>
          <w:trHeight w:val="454"/>
        </w:trPr>
        <w:tc>
          <w:tcPr>
            <w:tcW w:w="496" w:type="dxa"/>
            <w:shd w:val="clear" w:color="auto" w:fill="auto"/>
            <w:vAlign w:val="center"/>
            <w:hideMark/>
          </w:tcPr>
          <w:p w14:paraId="396916C4" w14:textId="77777777" w:rsidR="005E4B17" w:rsidRPr="00390B76" w:rsidRDefault="005E4B17" w:rsidP="005E4B17">
            <w:pPr>
              <w:ind w:right="-675"/>
              <w:rPr>
                <w:bCs/>
              </w:rPr>
            </w:pPr>
            <w:r w:rsidRPr="00390B76">
              <w:rPr>
                <w:bCs/>
              </w:rPr>
              <w:t>162</w:t>
            </w:r>
          </w:p>
        </w:tc>
        <w:tc>
          <w:tcPr>
            <w:tcW w:w="1064" w:type="dxa"/>
            <w:shd w:val="clear" w:color="auto" w:fill="auto"/>
            <w:vAlign w:val="center"/>
            <w:hideMark/>
          </w:tcPr>
          <w:p w14:paraId="0F9B40F9"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218517E" w14:textId="77777777" w:rsidR="005E4B17" w:rsidRPr="00390B76" w:rsidRDefault="005E4B17" w:rsidP="005E4B17">
            <w:pPr>
              <w:ind w:right="-675"/>
              <w:rPr>
                <w:bCs/>
              </w:rPr>
            </w:pPr>
            <w:r w:rsidRPr="00390B76">
              <w:rPr>
                <w:bCs/>
              </w:rPr>
              <w:t>Hotel La Mosae Apart Otel</w:t>
            </w:r>
          </w:p>
        </w:tc>
        <w:tc>
          <w:tcPr>
            <w:tcW w:w="835" w:type="dxa"/>
            <w:shd w:val="clear" w:color="auto" w:fill="auto"/>
            <w:vAlign w:val="center"/>
            <w:hideMark/>
          </w:tcPr>
          <w:p w14:paraId="09FB4217"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72334BD" w14:textId="77777777" w:rsidR="005E4B17" w:rsidRPr="00390B76" w:rsidRDefault="005E4B17" w:rsidP="005E4B17">
            <w:pPr>
              <w:ind w:right="-675"/>
              <w:rPr>
                <w:bCs/>
              </w:rPr>
            </w:pPr>
            <w:r w:rsidRPr="00390B76">
              <w:rPr>
                <w:bCs/>
              </w:rPr>
              <w:t>Keykubat Cad. Navalıoğlu Sk. 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AFBF7" w14:textId="77777777" w:rsidR="005E4B17" w:rsidRPr="00390B76" w:rsidRDefault="005E4B17" w:rsidP="005E4B17">
            <w:pPr>
              <w:ind w:right="-675"/>
              <w:rPr>
                <w:bCs/>
              </w:rPr>
            </w:pPr>
            <w:r w:rsidRPr="00390B76">
              <w:rPr>
                <w:bCs/>
              </w:rPr>
              <w:t>5138480</w:t>
            </w:r>
          </w:p>
        </w:tc>
        <w:tc>
          <w:tcPr>
            <w:tcW w:w="826" w:type="dxa"/>
            <w:tcBorders>
              <w:left w:val="single" w:sz="4" w:space="0" w:color="auto"/>
            </w:tcBorders>
            <w:shd w:val="clear" w:color="auto" w:fill="auto"/>
            <w:vAlign w:val="center"/>
            <w:hideMark/>
          </w:tcPr>
          <w:p w14:paraId="7691339B"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3B75AB55" w14:textId="77777777" w:rsidR="005E4B17" w:rsidRPr="00390B76" w:rsidRDefault="005E4B17" w:rsidP="005E4B17">
            <w:pPr>
              <w:ind w:right="-675"/>
              <w:rPr>
                <w:bCs/>
              </w:rPr>
            </w:pPr>
            <w:r w:rsidRPr="00390B76">
              <w:rPr>
                <w:bCs/>
              </w:rPr>
              <w:t>50</w:t>
            </w:r>
          </w:p>
        </w:tc>
      </w:tr>
      <w:tr w:rsidR="005E4B17" w:rsidRPr="00390B76" w14:paraId="68824572" w14:textId="77777777" w:rsidTr="005E4B17">
        <w:trPr>
          <w:trHeight w:val="454"/>
        </w:trPr>
        <w:tc>
          <w:tcPr>
            <w:tcW w:w="496" w:type="dxa"/>
            <w:shd w:val="clear" w:color="auto" w:fill="auto"/>
            <w:vAlign w:val="center"/>
            <w:hideMark/>
          </w:tcPr>
          <w:p w14:paraId="637CA3F6" w14:textId="77777777" w:rsidR="005E4B17" w:rsidRPr="00390B76" w:rsidRDefault="005E4B17" w:rsidP="005E4B17">
            <w:pPr>
              <w:ind w:right="-675"/>
              <w:rPr>
                <w:bCs/>
              </w:rPr>
            </w:pPr>
            <w:r w:rsidRPr="00390B76">
              <w:rPr>
                <w:bCs/>
              </w:rPr>
              <w:t>163</w:t>
            </w:r>
          </w:p>
        </w:tc>
        <w:tc>
          <w:tcPr>
            <w:tcW w:w="1064" w:type="dxa"/>
            <w:shd w:val="clear" w:color="auto" w:fill="auto"/>
            <w:vAlign w:val="center"/>
            <w:hideMark/>
          </w:tcPr>
          <w:p w14:paraId="3FAB090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F864AA1" w14:textId="77777777" w:rsidR="005E4B17" w:rsidRPr="00390B76" w:rsidRDefault="005E4B17" w:rsidP="005E4B17">
            <w:pPr>
              <w:ind w:right="-675"/>
              <w:rPr>
                <w:bCs/>
              </w:rPr>
            </w:pPr>
            <w:r w:rsidRPr="00390B76">
              <w:rPr>
                <w:bCs/>
              </w:rPr>
              <w:t>Hotel Villa Turka</w:t>
            </w:r>
          </w:p>
        </w:tc>
        <w:tc>
          <w:tcPr>
            <w:tcW w:w="835" w:type="dxa"/>
            <w:shd w:val="clear" w:color="auto" w:fill="auto"/>
            <w:vAlign w:val="center"/>
            <w:hideMark/>
          </w:tcPr>
          <w:p w14:paraId="7DE9CA5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D04733B" w14:textId="77777777" w:rsidR="005E4B17" w:rsidRPr="00390B76" w:rsidRDefault="005E4B17" w:rsidP="005E4B17">
            <w:pPr>
              <w:ind w:right="-675"/>
              <w:rPr>
                <w:bCs/>
              </w:rPr>
            </w:pPr>
            <w:r w:rsidRPr="00390B76">
              <w:rPr>
                <w:bCs/>
              </w:rPr>
              <w:t>Tophane Mah. Kargı Sok.No: 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54937" w14:textId="77777777" w:rsidR="005E4B17" w:rsidRPr="00390B76" w:rsidRDefault="005E4B17" w:rsidP="005E4B17">
            <w:pPr>
              <w:ind w:right="-675"/>
              <w:rPr>
                <w:bCs/>
              </w:rPr>
            </w:pPr>
            <w:r w:rsidRPr="00390B76">
              <w:rPr>
                <w:bCs/>
              </w:rPr>
              <w:t>5137990</w:t>
            </w:r>
          </w:p>
        </w:tc>
        <w:tc>
          <w:tcPr>
            <w:tcW w:w="826" w:type="dxa"/>
            <w:tcBorders>
              <w:left w:val="single" w:sz="4" w:space="0" w:color="auto"/>
            </w:tcBorders>
            <w:shd w:val="clear" w:color="auto" w:fill="auto"/>
            <w:vAlign w:val="center"/>
            <w:hideMark/>
          </w:tcPr>
          <w:p w14:paraId="7196B851" w14:textId="77777777" w:rsidR="005E4B17" w:rsidRPr="00390B76" w:rsidRDefault="005E4B17" w:rsidP="005E4B17">
            <w:pPr>
              <w:ind w:right="-675"/>
              <w:rPr>
                <w:bCs/>
              </w:rPr>
            </w:pPr>
            <w:r w:rsidRPr="00390B76">
              <w:rPr>
                <w:bCs/>
              </w:rPr>
              <w:t>10</w:t>
            </w:r>
          </w:p>
        </w:tc>
        <w:tc>
          <w:tcPr>
            <w:tcW w:w="708" w:type="dxa"/>
            <w:shd w:val="clear" w:color="auto" w:fill="auto"/>
            <w:vAlign w:val="center"/>
            <w:hideMark/>
          </w:tcPr>
          <w:p w14:paraId="3E29E6A6" w14:textId="77777777" w:rsidR="005E4B17" w:rsidRPr="00390B76" w:rsidRDefault="005E4B17" w:rsidP="005E4B17">
            <w:pPr>
              <w:ind w:right="-675"/>
              <w:rPr>
                <w:bCs/>
              </w:rPr>
            </w:pPr>
            <w:r w:rsidRPr="00390B76">
              <w:rPr>
                <w:bCs/>
              </w:rPr>
              <w:t>20</w:t>
            </w:r>
          </w:p>
        </w:tc>
      </w:tr>
      <w:tr w:rsidR="005E4B17" w:rsidRPr="00390B76" w14:paraId="7E986608" w14:textId="77777777" w:rsidTr="005E4B17">
        <w:trPr>
          <w:trHeight w:val="454"/>
        </w:trPr>
        <w:tc>
          <w:tcPr>
            <w:tcW w:w="496" w:type="dxa"/>
            <w:shd w:val="clear" w:color="auto" w:fill="auto"/>
            <w:vAlign w:val="center"/>
            <w:hideMark/>
          </w:tcPr>
          <w:p w14:paraId="68AF09C4" w14:textId="77777777" w:rsidR="005E4B17" w:rsidRPr="00390B76" w:rsidRDefault="005E4B17" w:rsidP="005E4B17">
            <w:pPr>
              <w:ind w:right="-675"/>
              <w:rPr>
                <w:bCs/>
              </w:rPr>
            </w:pPr>
            <w:r w:rsidRPr="00390B76">
              <w:rPr>
                <w:bCs/>
              </w:rPr>
              <w:t>164</w:t>
            </w:r>
          </w:p>
        </w:tc>
        <w:tc>
          <w:tcPr>
            <w:tcW w:w="1064" w:type="dxa"/>
            <w:shd w:val="clear" w:color="auto" w:fill="auto"/>
            <w:vAlign w:val="center"/>
            <w:hideMark/>
          </w:tcPr>
          <w:p w14:paraId="1E169EDD" w14:textId="77777777" w:rsidR="005E4B17" w:rsidRPr="00390B76" w:rsidRDefault="005E4B17" w:rsidP="005E4B17">
            <w:pPr>
              <w:ind w:right="-675"/>
              <w:rPr>
                <w:bCs/>
              </w:rPr>
            </w:pPr>
            <w:r w:rsidRPr="00390B76">
              <w:rPr>
                <w:bCs/>
              </w:rPr>
              <w:t>Kargıcak</w:t>
            </w:r>
          </w:p>
        </w:tc>
        <w:tc>
          <w:tcPr>
            <w:tcW w:w="2359" w:type="dxa"/>
            <w:shd w:val="clear" w:color="auto" w:fill="auto"/>
            <w:noWrap/>
            <w:vAlign w:val="center"/>
            <w:hideMark/>
          </w:tcPr>
          <w:p w14:paraId="64D94505" w14:textId="77777777" w:rsidR="005E4B17" w:rsidRPr="00390B76" w:rsidRDefault="005E4B17" w:rsidP="005E4B17">
            <w:pPr>
              <w:ind w:right="-675"/>
              <w:rPr>
                <w:bCs/>
              </w:rPr>
            </w:pPr>
            <w:r w:rsidRPr="00390B76">
              <w:rPr>
                <w:bCs/>
              </w:rPr>
              <w:t xml:space="preserve">İdeal Beach Hotel </w:t>
            </w:r>
          </w:p>
        </w:tc>
        <w:tc>
          <w:tcPr>
            <w:tcW w:w="835" w:type="dxa"/>
            <w:shd w:val="clear" w:color="auto" w:fill="auto"/>
            <w:vAlign w:val="center"/>
            <w:hideMark/>
          </w:tcPr>
          <w:p w14:paraId="7E39CE9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AB882A1" w14:textId="77777777" w:rsidR="005E4B17" w:rsidRPr="00390B76" w:rsidRDefault="005E4B17" w:rsidP="005E4B17">
            <w:pPr>
              <w:ind w:right="-675"/>
              <w:rPr>
                <w:bCs/>
              </w:rPr>
            </w:pPr>
            <w:r w:rsidRPr="00390B76">
              <w:rPr>
                <w:bCs/>
              </w:rPr>
              <w:t xml:space="preserve">Merkez Mh. Sahil Cd. No:82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81E72" w14:textId="77777777" w:rsidR="005E4B17" w:rsidRPr="00390B76" w:rsidRDefault="005E4B17" w:rsidP="005E4B17">
            <w:pPr>
              <w:ind w:right="-675"/>
              <w:rPr>
                <w:bCs/>
              </w:rPr>
            </w:pPr>
            <w:r w:rsidRPr="00390B76">
              <w:rPr>
                <w:bCs/>
              </w:rPr>
              <w:t>5262003</w:t>
            </w:r>
          </w:p>
        </w:tc>
        <w:tc>
          <w:tcPr>
            <w:tcW w:w="826" w:type="dxa"/>
            <w:tcBorders>
              <w:left w:val="single" w:sz="4" w:space="0" w:color="auto"/>
            </w:tcBorders>
            <w:shd w:val="clear" w:color="auto" w:fill="auto"/>
            <w:vAlign w:val="center"/>
            <w:hideMark/>
          </w:tcPr>
          <w:p w14:paraId="1234F1F4" w14:textId="77777777" w:rsidR="005E4B17" w:rsidRPr="00390B76" w:rsidRDefault="005E4B17" w:rsidP="005E4B17">
            <w:pPr>
              <w:ind w:right="-675"/>
              <w:rPr>
                <w:bCs/>
              </w:rPr>
            </w:pPr>
            <w:r w:rsidRPr="00390B76">
              <w:rPr>
                <w:bCs/>
              </w:rPr>
              <w:t>110</w:t>
            </w:r>
          </w:p>
        </w:tc>
        <w:tc>
          <w:tcPr>
            <w:tcW w:w="708" w:type="dxa"/>
            <w:shd w:val="clear" w:color="auto" w:fill="auto"/>
            <w:vAlign w:val="center"/>
            <w:hideMark/>
          </w:tcPr>
          <w:p w14:paraId="1432DEC2" w14:textId="77777777" w:rsidR="005E4B17" w:rsidRPr="00390B76" w:rsidRDefault="005E4B17" w:rsidP="005E4B17">
            <w:pPr>
              <w:ind w:right="-675"/>
              <w:rPr>
                <w:bCs/>
              </w:rPr>
            </w:pPr>
            <w:r w:rsidRPr="00390B76">
              <w:rPr>
                <w:bCs/>
              </w:rPr>
              <w:t>300</w:t>
            </w:r>
          </w:p>
        </w:tc>
      </w:tr>
      <w:tr w:rsidR="005E4B17" w:rsidRPr="00390B76" w14:paraId="15A4C805" w14:textId="77777777" w:rsidTr="005E4B17">
        <w:trPr>
          <w:trHeight w:val="454"/>
        </w:trPr>
        <w:tc>
          <w:tcPr>
            <w:tcW w:w="496" w:type="dxa"/>
            <w:shd w:val="clear" w:color="auto" w:fill="auto"/>
            <w:vAlign w:val="center"/>
            <w:hideMark/>
          </w:tcPr>
          <w:p w14:paraId="378F2B88" w14:textId="77777777" w:rsidR="005E4B17" w:rsidRPr="00390B76" w:rsidRDefault="005E4B17" w:rsidP="005E4B17">
            <w:pPr>
              <w:ind w:right="-675"/>
              <w:rPr>
                <w:bCs/>
              </w:rPr>
            </w:pPr>
            <w:r w:rsidRPr="00390B76">
              <w:rPr>
                <w:bCs/>
              </w:rPr>
              <w:t>165</w:t>
            </w:r>
          </w:p>
        </w:tc>
        <w:tc>
          <w:tcPr>
            <w:tcW w:w="1064" w:type="dxa"/>
            <w:shd w:val="clear" w:color="auto" w:fill="auto"/>
            <w:noWrap/>
            <w:vAlign w:val="center"/>
            <w:hideMark/>
          </w:tcPr>
          <w:p w14:paraId="0A85C62B" w14:textId="77777777" w:rsidR="005E4B17" w:rsidRPr="00390B76" w:rsidRDefault="005E4B17" w:rsidP="005E4B17">
            <w:pPr>
              <w:ind w:right="-675"/>
              <w:rPr>
                <w:bCs/>
              </w:rPr>
            </w:pPr>
            <w:r w:rsidRPr="00390B76">
              <w:rPr>
                <w:bCs/>
              </w:rPr>
              <w:t>Mahmutlar</w:t>
            </w:r>
          </w:p>
        </w:tc>
        <w:tc>
          <w:tcPr>
            <w:tcW w:w="2359" w:type="dxa"/>
            <w:shd w:val="clear" w:color="auto" w:fill="auto"/>
            <w:noWrap/>
            <w:vAlign w:val="bottom"/>
            <w:hideMark/>
          </w:tcPr>
          <w:p w14:paraId="49101738" w14:textId="77777777" w:rsidR="005E4B17" w:rsidRPr="00390B76" w:rsidRDefault="005E4B17" w:rsidP="005E4B17">
            <w:pPr>
              <w:ind w:right="-675"/>
              <w:rPr>
                <w:bCs/>
              </w:rPr>
            </w:pPr>
            <w:r w:rsidRPr="00390B76">
              <w:rPr>
                <w:bCs/>
              </w:rPr>
              <w:t>İlksan Deha Otel</w:t>
            </w:r>
          </w:p>
        </w:tc>
        <w:tc>
          <w:tcPr>
            <w:tcW w:w="835" w:type="dxa"/>
            <w:shd w:val="clear" w:color="auto" w:fill="auto"/>
            <w:noWrap/>
            <w:vAlign w:val="bottom"/>
            <w:hideMark/>
          </w:tcPr>
          <w:p w14:paraId="095790A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bottom"/>
            <w:hideMark/>
          </w:tcPr>
          <w:p w14:paraId="7F54C07C" w14:textId="77777777" w:rsidR="005E4B17" w:rsidRPr="00390B76" w:rsidRDefault="005E4B17" w:rsidP="005E4B17">
            <w:pPr>
              <w:ind w:right="-675"/>
              <w:rPr>
                <w:bCs/>
              </w:rPr>
            </w:pPr>
            <w:r w:rsidRPr="00390B76">
              <w:rPr>
                <w:bCs/>
              </w:rPr>
              <w:t>Barbaros Caddesi No:46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95E3D" w14:textId="77777777" w:rsidR="005E4B17" w:rsidRPr="00390B76" w:rsidRDefault="005E4B17" w:rsidP="005E4B17">
            <w:pPr>
              <w:ind w:right="-675"/>
              <w:rPr>
                <w:bCs/>
              </w:rPr>
            </w:pPr>
            <w:r w:rsidRPr="00390B76">
              <w:rPr>
                <w:bCs/>
              </w:rPr>
              <w:t>5283050</w:t>
            </w:r>
          </w:p>
        </w:tc>
        <w:tc>
          <w:tcPr>
            <w:tcW w:w="826" w:type="dxa"/>
            <w:tcBorders>
              <w:left w:val="single" w:sz="4" w:space="0" w:color="auto"/>
            </w:tcBorders>
            <w:shd w:val="clear" w:color="auto" w:fill="auto"/>
            <w:noWrap/>
            <w:vAlign w:val="bottom"/>
            <w:hideMark/>
          </w:tcPr>
          <w:p w14:paraId="72513A7A" w14:textId="77777777" w:rsidR="005E4B17" w:rsidRPr="00390B76" w:rsidRDefault="005E4B17" w:rsidP="005E4B17">
            <w:pPr>
              <w:ind w:right="-675"/>
              <w:rPr>
                <w:bCs/>
              </w:rPr>
            </w:pPr>
            <w:r w:rsidRPr="00390B76">
              <w:rPr>
                <w:bCs/>
              </w:rPr>
              <w:t>95</w:t>
            </w:r>
          </w:p>
        </w:tc>
        <w:tc>
          <w:tcPr>
            <w:tcW w:w="708" w:type="dxa"/>
            <w:shd w:val="clear" w:color="auto" w:fill="auto"/>
            <w:noWrap/>
            <w:vAlign w:val="bottom"/>
            <w:hideMark/>
          </w:tcPr>
          <w:p w14:paraId="313D3EF3" w14:textId="77777777" w:rsidR="005E4B17" w:rsidRPr="00390B76" w:rsidRDefault="005E4B17" w:rsidP="005E4B17">
            <w:pPr>
              <w:ind w:right="-675"/>
              <w:rPr>
                <w:bCs/>
              </w:rPr>
            </w:pPr>
            <w:r w:rsidRPr="00390B76">
              <w:rPr>
                <w:bCs/>
              </w:rPr>
              <w:t>185</w:t>
            </w:r>
          </w:p>
        </w:tc>
      </w:tr>
      <w:tr w:rsidR="005E4B17" w:rsidRPr="00390B76" w14:paraId="47229E7E" w14:textId="77777777" w:rsidTr="005E4B17">
        <w:trPr>
          <w:trHeight w:val="454"/>
        </w:trPr>
        <w:tc>
          <w:tcPr>
            <w:tcW w:w="496" w:type="dxa"/>
            <w:shd w:val="clear" w:color="auto" w:fill="auto"/>
            <w:vAlign w:val="center"/>
            <w:hideMark/>
          </w:tcPr>
          <w:p w14:paraId="6D9A3630" w14:textId="77777777" w:rsidR="005E4B17" w:rsidRPr="00390B76" w:rsidRDefault="005E4B17" w:rsidP="005E4B17">
            <w:pPr>
              <w:ind w:right="-675"/>
              <w:rPr>
                <w:bCs/>
              </w:rPr>
            </w:pPr>
            <w:r w:rsidRPr="00390B76">
              <w:rPr>
                <w:bCs/>
              </w:rPr>
              <w:t>166</w:t>
            </w:r>
          </w:p>
        </w:tc>
        <w:tc>
          <w:tcPr>
            <w:tcW w:w="1064" w:type="dxa"/>
            <w:shd w:val="clear" w:color="auto" w:fill="auto"/>
            <w:vAlign w:val="center"/>
            <w:hideMark/>
          </w:tcPr>
          <w:p w14:paraId="501DCF7D" w14:textId="77777777" w:rsidR="005E4B17" w:rsidRPr="00390B76" w:rsidRDefault="005E4B17" w:rsidP="005E4B17">
            <w:pPr>
              <w:ind w:right="-675"/>
              <w:rPr>
                <w:bCs/>
              </w:rPr>
            </w:pPr>
            <w:r w:rsidRPr="00390B76">
              <w:rPr>
                <w:bCs/>
              </w:rPr>
              <w:t>İncekum</w:t>
            </w:r>
          </w:p>
        </w:tc>
        <w:tc>
          <w:tcPr>
            <w:tcW w:w="2359" w:type="dxa"/>
            <w:shd w:val="clear" w:color="auto" w:fill="auto"/>
            <w:noWrap/>
            <w:vAlign w:val="center"/>
            <w:hideMark/>
          </w:tcPr>
          <w:p w14:paraId="22ADD896" w14:textId="77777777" w:rsidR="005E4B17" w:rsidRPr="00390B76" w:rsidRDefault="005E4B17" w:rsidP="005E4B17">
            <w:pPr>
              <w:ind w:right="-675"/>
              <w:rPr>
                <w:bCs/>
              </w:rPr>
            </w:pPr>
            <w:r w:rsidRPr="00390B76">
              <w:rPr>
                <w:bCs/>
              </w:rPr>
              <w:t xml:space="preserve">İncekum Pansiyon </w:t>
            </w:r>
          </w:p>
        </w:tc>
        <w:tc>
          <w:tcPr>
            <w:tcW w:w="835" w:type="dxa"/>
            <w:shd w:val="clear" w:color="auto" w:fill="auto"/>
            <w:vAlign w:val="center"/>
            <w:hideMark/>
          </w:tcPr>
          <w:p w14:paraId="025AB4BC"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6CD43349" w14:textId="77777777" w:rsidR="005E4B17" w:rsidRPr="00390B76" w:rsidRDefault="005E4B17" w:rsidP="005E4B17">
            <w:pPr>
              <w:ind w:right="-675"/>
              <w:rPr>
                <w:bCs/>
              </w:rPr>
            </w:pPr>
            <w:r w:rsidRPr="00390B76">
              <w:rPr>
                <w:bCs/>
              </w:rPr>
              <w:t>Pegasos karş.Dede Apart yanı</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0710F" w14:textId="77777777" w:rsidR="005E4B17" w:rsidRPr="00390B76" w:rsidRDefault="005E4B17" w:rsidP="005E4B17">
            <w:pPr>
              <w:ind w:right="-675"/>
              <w:rPr>
                <w:bCs/>
              </w:rPr>
            </w:pPr>
            <w:r w:rsidRPr="00390B76">
              <w:rPr>
                <w:bCs/>
              </w:rPr>
              <w:t>5171170</w:t>
            </w:r>
          </w:p>
        </w:tc>
        <w:tc>
          <w:tcPr>
            <w:tcW w:w="826" w:type="dxa"/>
            <w:tcBorders>
              <w:left w:val="single" w:sz="4" w:space="0" w:color="auto"/>
            </w:tcBorders>
            <w:shd w:val="clear" w:color="auto" w:fill="auto"/>
            <w:vAlign w:val="center"/>
            <w:hideMark/>
          </w:tcPr>
          <w:p w14:paraId="28BE0878"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1D57AA07" w14:textId="77777777" w:rsidR="005E4B17" w:rsidRPr="00390B76" w:rsidRDefault="005E4B17" w:rsidP="005E4B17">
            <w:pPr>
              <w:ind w:right="-675"/>
              <w:rPr>
                <w:bCs/>
              </w:rPr>
            </w:pPr>
            <w:r w:rsidRPr="00390B76">
              <w:rPr>
                <w:bCs/>
              </w:rPr>
              <w:t>30</w:t>
            </w:r>
          </w:p>
        </w:tc>
      </w:tr>
      <w:tr w:rsidR="005E4B17" w:rsidRPr="00390B76" w14:paraId="5F062524" w14:textId="77777777" w:rsidTr="005E4B17">
        <w:trPr>
          <w:trHeight w:val="454"/>
        </w:trPr>
        <w:tc>
          <w:tcPr>
            <w:tcW w:w="496" w:type="dxa"/>
            <w:shd w:val="clear" w:color="auto" w:fill="auto"/>
            <w:vAlign w:val="center"/>
            <w:hideMark/>
          </w:tcPr>
          <w:p w14:paraId="16271A59" w14:textId="77777777" w:rsidR="005E4B17" w:rsidRPr="00390B76" w:rsidRDefault="005E4B17" w:rsidP="005E4B17">
            <w:pPr>
              <w:ind w:right="-675"/>
              <w:rPr>
                <w:bCs/>
              </w:rPr>
            </w:pPr>
            <w:r w:rsidRPr="00390B76">
              <w:rPr>
                <w:bCs/>
              </w:rPr>
              <w:t>167</w:t>
            </w:r>
          </w:p>
        </w:tc>
        <w:tc>
          <w:tcPr>
            <w:tcW w:w="1064" w:type="dxa"/>
            <w:shd w:val="clear" w:color="auto" w:fill="auto"/>
            <w:vAlign w:val="center"/>
            <w:hideMark/>
          </w:tcPr>
          <w:p w14:paraId="752A824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AD3BABF" w14:textId="77777777" w:rsidR="005E4B17" w:rsidRPr="00390B76" w:rsidRDefault="005E4B17" w:rsidP="005E4B17">
            <w:pPr>
              <w:ind w:right="-675"/>
              <w:rPr>
                <w:bCs/>
              </w:rPr>
            </w:pPr>
            <w:r w:rsidRPr="00390B76">
              <w:rPr>
                <w:bCs/>
              </w:rPr>
              <w:t>İnci Pansiyon</w:t>
            </w:r>
          </w:p>
        </w:tc>
        <w:tc>
          <w:tcPr>
            <w:tcW w:w="835" w:type="dxa"/>
            <w:shd w:val="clear" w:color="auto" w:fill="auto"/>
            <w:vAlign w:val="center"/>
            <w:hideMark/>
          </w:tcPr>
          <w:p w14:paraId="27B0280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BFB5028" w14:textId="77777777" w:rsidR="005E4B17" w:rsidRPr="00390B76" w:rsidRDefault="005E4B17" w:rsidP="005E4B17">
            <w:pPr>
              <w:ind w:right="-675"/>
              <w:rPr>
                <w:bCs/>
              </w:rPr>
            </w:pPr>
            <w:r w:rsidRPr="00390B76">
              <w:rPr>
                <w:bCs/>
              </w:rPr>
              <w:t>Saray Mah. Borazanlar Sokak 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EE54C" w14:textId="77777777" w:rsidR="005E4B17" w:rsidRPr="00390B76" w:rsidRDefault="005E4B17" w:rsidP="005E4B17">
            <w:pPr>
              <w:ind w:right="-675"/>
              <w:rPr>
                <w:bCs/>
              </w:rPr>
            </w:pPr>
            <w:r w:rsidRPr="00390B76">
              <w:rPr>
                <w:bCs/>
              </w:rPr>
              <w:t>5133025</w:t>
            </w:r>
          </w:p>
        </w:tc>
        <w:tc>
          <w:tcPr>
            <w:tcW w:w="826" w:type="dxa"/>
            <w:tcBorders>
              <w:left w:val="single" w:sz="4" w:space="0" w:color="auto"/>
            </w:tcBorders>
            <w:shd w:val="clear" w:color="auto" w:fill="auto"/>
            <w:vAlign w:val="center"/>
            <w:hideMark/>
          </w:tcPr>
          <w:p w14:paraId="7EEF7B7B" w14:textId="77777777" w:rsidR="005E4B17" w:rsidRPr="00390B76" w:rsidRDefault="005E4B17" w:rsidP="005E4B17">
            <w:pPr>
              <w:ind w:right="-675"/>
              <w:rPr>
                <w:bCs/>
              </w:rPr>
            </w:pPr>
            <w:r w:rsidRPr="00390B76">
              <w:rPr>
                <w:bCs/>
              </w:rPr>
              <w:t>24</w:t>
            </w:r>
          </w:p>
        </w:tc>
        <w:tc>
          <w:tcPr>
            <w:tcW w:w="708" w:type="dxa"/>
            <w:shd w:val="clear" w:color="auto" w:fill="auto"/>
            <w:vAlign w:val="center"/>
            <w:hideMark/>
          </w:tcPr>
          <w:p w14:paraId="44612CF2" w14:textId="77777777" w:rsidR="005E4B17" w:rsidRPr="00390B76" w:rsidRDefault="005E4B17" w:rsidP="005E4B17">
            <w:pPr>
              <w:ind w:right="-675"/>
              <w:rPr>
                <w:bCs/>
              </w:rPr>
            </w:pPr>
            <w:r w:rsidRPr="00390B76">
              <w:rPr>
                <w:bCs/>
              </w:rPr>
              <w:t>36</w:t>
            </w:r>
          </w:p>
        </w:tc>
      </w:tr>
      <w:tr w:rsidR="005E4B17" w:rsidRPr="00390B76" w14:paraId="62EFE82D" w14:textId="77777777" w:rsidTr="005E4B17">
        <w:trPr>
          <w:trHeight w:val="454"/>
        </w:trPr>
        <w:tc>
          <w:tcPr>
            <w:tcW w:w="496" w:type="dxa"/>
            <w:shd w:val="clear" w:color="auto" w:fill="auto"/>
            <w:vAlign w:val="center"/>
            <w:hideMark/>
          </w:tcPr>
          <w:p w14:paraId="09CBBF22" w14:textId="77777777" w:rsidR="005E4B17" w:rsidRPr="00390B76" w:rsidRDefault="005E4B17" w:rsidP="005E4B17">
            <w:pPr>
              <w:ind w:right="-675"/>
              <w:rPr>
                <w:bCs/>
              </w:rPr>
            </w:pPr>
            <w:r w:rsidRPr="00390B76">
              <w:rPr>
                <w:bCs/>
              </w:rPr>
              <w:t>168</w:t>
            </w:r>
          </w:p>
        </w:tc>
        <w:tc>
          <w:tcPr>
            <w:tcW w:w="1064" w:type="dxa"/>
            <w:shd w:val="clear" w:color="auto" w:fill="auto"/>
            <w:vAlign w:val="center"/>
            <w:hideMark/>
          </w:tcPr>
          <w:p w14:paraId="687021CA"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30CD2331" w14:textId="77777777" w:rsidR="005E4B17" w:rsidRPr="00390B76" w:rsidRDefault="005E4B17" w:rsidP="005E4B17">
            <w:pPr>
              <w:ind w:right="-675"/>
              <w:rPr>
                <w:bCs/>
              </w:rPr>
            </w:pPr>
            <w:r w:rsidRPr="00390B76">
              <w:rPr>
                <w:bCs/>
              </w:rPr>
              <w:t>İnfinity Beach Alanya</w:t>
            </w:r>
          </w:p>
        </w:tc>
        <w:tc>
          <w:tcPr>
            <w:tcW w:w="835" w:type="dxa"/>
            <w:shd w:val="clear" w:color="auto" w:fill="auto"/>
            <w:noWrap/>
            <w:vAlign w:val="center"/>
            <w:hideMark/>
          </w:tcPr>
          <w:p w14:paraId="48CBDC5A"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FD14275" w14:textId="77777777" w:rsidR="005E4B17" w:rsidRPr="00390B76" w:rsidRDefault="005E4B17" w:rsidP="005E4B17">
            <w:pPr>
              <w:ind w:right="-675"/>
              <w:rPr>
                <w:bCs/>
              </w:rPr>
            </w:pPr>
            <w:r w:rsidRPr="00390B76">
              <w:rPr>
                <w:bCs/>
              </w:rPr>
              <w:t>Konaklı Mah. İskele Sok. No:3</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F7393" w14:textId="77777777" w:rsidR="005E4B17" w:rsidRPr="00390B76" w:rsidRDefault="005E4B17" w:rsidP="005E4B17">
            <w:pPr>
              <w:ind w:right="-675"/>
              <w:rPr>
                <w:bCs/>
              </w:rPr>
            </w:pPr>
            <w:r w:rsidRPr="00390B76">
              <w:rPr>
                <w:bCs/>
              </w:rPr>
              <w:t>5652550</w:t>
            </w:r>
          </w:p>
        </w:tc>
        <w:tc>
          <w:tcPr>
            <w:tcW w:w="826" w:type="dxa"/>
            <w:tcBorders>
              <w:left w:val="single" w:sz="4" w:space="0" w:color="auto"/>
            </w:tcBorders>
            <w:shd w:val="clear" w:color="auto" w:fill="auto"/>
            <w:noWrap/>
            <w:vAlign w:val="center"/>
            <w:hideMark/>
          </w:tcPr>
          <w:p w14:paraId="6231858C" w14:textId="77777777" w:rsidR="005E4B17" w:rsidRPr="00390B76" w:rsidRDefault="005E4B17" w:rsidP="005E4B17">
            <w:pPr>
              <w:ind w:right="-675"/>
              <w:rPr>
                <w:bCs/>
              </w:rPr>
            </w:pPr>
            <w:r w:rsidRPr="00390B76">
              <w:rPr>
                <w:bCs/>
              </w:rPr>
              <w:t>78</w:t>
            </w:r>
          </w:p>
        </w:tc>
        <w:tc>
          <w:tcPr>
            <w:tcW w:w="708" w:type="dxa"/>
            <w:shd w:val="clear" w:color="auto" w:fill="auto"/>
            <w:noWrap/>
            <w:vAlign w:val="center"/>
            <w:hideMark/>
          </w:tcPr>
          <w:p w14:paraId="20DD4013" w14:textId="77777777" w:rsidR="005E4B17" w:rsidRPr="00390B76" w:rsidRDefault="005E4B17" w:rsidP="005E4B17">
            <w:pPr>
              <w:ind w:right="-675"/>
              <w:rPr>
                <w:bCs/>
              </w:rPr>
            </w:pPr>
            <w:r w:rsidRPr="00390B76">
              <w:rPr>
                <w:bCs/>
              </w:rPr>
              <w:t>156</w:t>
            </w:r>
          </w:p>
        </w:tc>
      </w:tr>
      <w:tr w:rsidR="005E4B17" w:rsidRPr="00390B76" w14:paraId="00030C92" w14:textId="77777777" w:rsidTr="005E4B17">
        <w:trPr>
          <w:trHeight w:val="454"/>
        </w:trPr>
        <w:tc>
          <w:tcPr>
            <w:tcW w:w="496" w:type="dxa"/>
            <w:shd w:val="clear" w:color="auto" w:fill="auto"/>
            <w:vAlign w:val="center"/>
            <w:hideMark/>
          </w:tcPr>
          <w:p w14:paraId="28AAE6EF" w14:textId="77777777" w:rsidR="005E4B17" w:rsidRPr="00390B76" w:rsidRDefault="005E4B17" w:rsidP="005E4B17">
            <w:pPr>
              <w:ind w:right="-675"/>
              <w:rPr>
                <w:bCs/>
              </w:rPr>
            </w:pPr>
            <w:r w:rsidRPr="00390B76">
              <w:rPr>
                <w:bCs/>
              </w:rPr>
              <w:t>169</w:t>
            </w:r>
          </w:p>
        </w:tc>
        <w:tc>
          <w:tcPr>
            <w:tcW w:w="1064" w:type="dxa"/>
            <w:shd w:val="clear" w:color="auto" w:fill="auto"/>
            <w:vAlign w:val="center"/>
            <w:hideMark/>
          </w:tcPr>
          <w:p w14:paraId="3F6A1778"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64133CB8" w14:textId="77777777" w:rsidR="005E4B17" w:rsidRPr="00390B76" w:rsidRDefault="005E4B17" w:rsidP="005E4B17">
            <w:pPr>
              <w:ind w:right="-675"/>
              <w:rPr>
                <w:bCs/>
              </w:rPr>
            </w:pPr>
            <w:r w:rsidRPr="00390B76">
              <w:rPr>
                <w:bCs/>
              </w:rPr>
              <w:t xml:space="preserve">İnova Otel </w:t>
            </w:r>
          </w:p>
        </w:tc>
        <w:tc>
          <w:tcPr>
            <w:tcW w:w="835" w:type="dxa"/>
            <w:shd w:val="clear" w:color="auto" w:fill="auto"/>
            <w:vAlign w:val="center"/>
            <w:hideMark/>
          </w:tcPr>
          <w:p w14:paraId="510D4EC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6945D19" w14:textId="77777777" w:rsidR="005E4B17" w:rsidRPr="00390B76" w:rsidRDefault="005E4B17" w:rsidP="005E4B17">
            <w:pPr>
              <w:ind w:right="-675"/>
              <w:rPr>
                <w:bCs/>
              </w:rPr>
            </w:pPr>
            <w:r w:rsidRPr="00390B76">
              <w:rPr>
                <w:bCs/>
              </w:rPr>
              <w:t>Mustafa Kemal Bulv. No:4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44707" w14:textId="77777777" w:rsidR="005E4B17" w:rsidRPr="00390B76" w:rsidRDefault="005E4B17" w:rsidP="005E4B17">
            <w:pPr>
              <w:ind w:right="-675"/>
              <w:rPr>
                <w:bCs/>
              </w:rPr>
            </w:pPr>
            <w:r w:rsidRPr="00390B76">
              <w:rPr>
                <w:bCs/>
              </w:rPr>
              <w:t>5652442</w:t>
            </w:r>
          </w:p>
        </w:tc>
        <w:tc>
          <w:tcPr>
            <w:tcW w:w="826" w:type="dxa"/>
            <w:tcBorders>
              <w:left w:val="single" w:sz="4" w:space="0" w:color="auto"/>
            </w:tcBorders>
            <w:shd w:val="clear" w:color="auto" w:fill="auto"/>
            <w:vAlign w:val="center"/>
            <w:hideMark/>
          </w:tcPr>
          <w:p w14:paraId="78E57AD5" w14:textId="77777777" w:rsidR="005E4B17" w:rsidRPr="00390B76" w:rsidRDefault="005E4B17" w:rsidP="005E4B17">
            <w:pPr>
              <w:ind w:right="-675"/>
              <w:rPr>
                <w:bCs/>
              </w:rPr>
            </w:pPr>
            <w:r w:rsidRPr="00390B76">
              <w:rPr>
                <w:bCs/>
              </w:rPr>
              <w:t>138</w:t>
            </w:r>
          </w:p>
        </w:tc>
        <w:tc>
          <w:tcPr>
            <w:tcW w:w="708" w:type="dxa"/>
            <w:shd w:val="clear" w:color="auto" w:fill="auto"/>
            <w:vAlign w:val="center"/>
            <w:hideMark/>
          </w:tcPr>
          <w:p w14:paraId="16A62C6D" w14:textId="77777777" w:rsidR="005E4B17" w:rsidRPr="00390B76" w:rsidRDefault="005E4B17" w:rsidP="005E4B17">
            <w:pPr>
              <w:ind w:right="-675"/>
              <w:rPr>
                <w:bCs/>
              </w:rPr>
            </w:pPr>
            <w:r w:rsidRPr="00390B76">
              <w:rPr>
                <w:bCs/>
              </w:rPr>
              <w:t>276</w:t>
            </w:r>
          </w:p>
        </w:tc>
      </w:tr>
      <w:tr w:rsidR="005E4B17" w:rsidRPr="00390B76" w14:paraId="162F9473" w14:textId="77777777" w:rsidTr="005E4B17">
        <w:trPr>
          <w:trHeight w:val="454"/>
        </w:trPr>
        <w:tc>
          <w:tcPr>
            <w:tcW w:w="496" w:type="dxa"/>
            <w:shd w:val="clear" w:color="auto" w:fill="auto"/>
            <w:vAlign w:val="center"/>
            <w:hideMark/>
          </w:tcPr>
          <w:p w14:paraId="1005EEA5" w14:textId="77777777" w:rsidR="005E4B17" w:rsidRPr="00390B76" w:rsidRDefault="005E4B17" w:rsidP="005E4B17">
            <w:pPr>
              <w:ind w:right="-675"/>
              <w:rPr>
                <w:bCs/>
              </w:rPr>
            </w:pPr>
            <w:r w:rsidRPr="00390B76">
              <w:rPr>
                <w:bCs/>
              </w:rPr>
              <w:t>170</w:t>
            </w:r>
          </w:p>
        </w:tc>
        <w:tc>
          <w:tcPr>
            <w:tcW w:w="1064" w:type="dxa"/>
            <w:shd w:val="clear" w:color="auto" w:fill="auto"/>
            <w:vAlign w:val="center"/>
            <w:hideMark/>
          </w:tcPr>
          <w:p w14:paraId="4EA0ECD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EAB8F13" w14:textId="77777777" w:rsidR="005E4B17" w:rsidRPr="00390B76" w:rsidRDefault="005E4B17" w:rsidP="005E4B17">
            <w:pPr>
              <w:ind w:right="-675"/>
              <w:rPr>
                <w:bCs/>
              </w:rPr>
            </w:pPr>
            <w:r w:rsidRPr="00390B76">
              <w:rPr>
                <w:bCs/>
              </w:rPr>
              <w:t>İpek Apart (Koza Apart)</w:t>
            </w:r>
          </w:p>
        </w:tc>
        <w:tc>
          <w:tcPr>
            <w:tcW w:w="835" w:type="dxa"/>
            <w:shd w:val="clear" w:color="auto" w:fill="auto"/>
            <w:vAlign w:val="center"/>
            <w:hideMark/>
          </w:tcPr>
          <w:p w14:paraId="669C9149"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F7E7F01" w14:textId="77777777" w:rsidR="005E4B17" w:rsidRPr="00390B76" w:rsidRDefault="005E4B17" w:rsidP="005E4B17">
            <w:pPr>
              <w:ind w:right="-675"/>
              <w:rPr>
                <w:bCs/>
              </w:rPr>
            </w:pPr>
            <w:r w:rsidRPr="00390B76">
              <w:rPr>
                <w:bCs/>
              </w:rPr>
              <w:t>Güllerpınarı Mah. Oba Cad. No:5/1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B08E7" w14:textId="77777777" w:rsidR="005E4B17" w:rsidRPr="00390B76" w:rsidRDefault="005E4B17" w:rsidP="005E4B17">
            <w:pPr>
              <w:ind w:right="-675"/>
              <w:rPr>
                <w:bCs/>
              </w:rPr>
            </w:pPr>
            <w:r w:rsidRPr="00390B76">
              <w:rPr>
                <w:bCs/>
              </w:rPr>
              <w:t>5132230</w:t>
            </w:r>
          </w:p>
        </w:tc>
        <w:tc>
          <w:tcPr>
            <w:tcW w:w="826" w:type="dxa"/>
            <w:tcBorders>
              <w:left w:val="single" w:sz="4" w:space="0" w:color="auto"/>
            </w:tcBorders>
            <w:shd w:val="clear" w:color="auto" w:fill="auto"/>
            <w:vAlign w:val="center"/>
            <w:hideMark/>
          </w:tcPr>
          <w:p w14:paraId="37F160F5" w14:textId="77777777" w:rsidR="005E4B17" w:rsidRPr="00390B76" w:rsidRDefault="005E4B17" w:rsidP="005E4B17">
            <w:pPr>
              <w:ind w:right="-675"/>
              <w:rPr>
                <w:bCs/>
              </w:rPr>
            </w:pPr>
            <w:r w:rsidRPr="00390B76">
              <w:rPr>
                <w:bCs/>
              </w:rPr>
              <w:t>28</w:t>
            </w:r>
          </w:p>
        </w:tc>
        <w:tc>
          <w:tcPr>
            <w:tcW w:w="708" w:type="dxa"/>
            <w:shd w:val="clear" w:color="auto" w:fill="auto"/>
            <w:vAlign w:val="center"/>
            <w:hideMark/>
          </w:tcPr>
          <w:p w14:paraId="42216514" w14:textId="77777777" w:rsidR="005E4B17" w:rsidRPr="00390B76" w:rsidRDefault="005E4B17" w:rsidP="005E4B17">
            <w:pPr>
              <w:ind w:right="-675"/>
              <w:rPr>
                <w:bCs/>
              </w:rPr>
            </w:pPr>
            <w:r w:rsidRPr="00390B76">
              <w:rPr>
                <w:bCs/>
              </w:rPr>
              <w:t>59</w:t>
            </w:r>
          </w:p>
        </w:tc>
      </w:tr>
      <w:tr w:rsidR="005E4B17" w:rsidRPr="00390B76" w14:paraId="183A0578" w14:textId="77777777" w:rsidTr="005E4B17">
        <w:trPr>
          <w:trHeight w:val="454"/>
        </w:trPr>
        <w:tc>
          <w:tcPr>
            <w:tcW w:w="496" w:type="dxa"/>
            <w:shd w:val="clear" w:color="auto" w:fill="auto"/>
            <w:vAlign w:val="center"/>
            <w:hideMark/>
          </w:tcPr>
          <w:p w14:paraId="3A5EADA2" w14:textId="77777777" w:rsidR="005E4B17" w:rsidRPr="00390B76" w:rsidRDefault="005E4B17" w:rsidP="005E4B17">
            <w:pPr>
              <w:ind w:right="-675"/>
              <w:rPr>
                <w:bCs/>
              </w:rPr>
            </w:pPr>
            <w:r w:rsidRPr="00390B76">
              <w:rPr>
                <w:bCs/>
              </w:rPr>
              <w:t>171</w:t>
            </w:r>
          </w:p>
        </w:tc>
        <w:tc>
          <w:tcPr>
            <w:tcW w:w="1064" w:type="dxa"/>
            <w:shd w:val="clear" w:color="auto" w:fill="auto"/>
            <w:vAlign w:val="center"/>
            <w:hideMark/>
          </w:tcPr>
          <w:p w14:paraId="5D37FFF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864421C" w14:textId="77777777" w:rsidR="005E4B17" w:rsidRPr="00390B76" w:rsidRDefault="005E4B17" w:rsidP="005E4B17">
            <w:pPr>
              <w:ind w:right="-675"/>
              <w:rPr>
                <w:bCs/>
              </w:rPr>
            </w:pPr>
            <w:r w:rsidRPr="00390B76">
              <w:rPr>
                <w:bCs/>
              </w:rPr>
              <w:t>İris Apart Otel</w:t>
            </w:r>
          </w:p>
        </w:tc>
        <w:tc>
          <w:tcPr>
            <w:tcW w:w="835" w:type="dxa"/>
            <w:shd w:val="clear" w:color="auto" w:fill="auto"/>
            <w:vAlign w:val="center"/>
            <w:hideMark/>
          </w:tcPr>
          <w:p w14:paraId="494904A9"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144B518" w14:textId="77777777" w:rsidR="005E4B17" w:rsidRPr="00390B76" w:rsidRDefault="005E4B17" w:rsidP="005E4B17">
            <w:pPr>
              <w:ind w:right="-675"/>
              <w:rPr>
                <w:bCs/>
              </w:rPr>
            </w:pPr>
            <w:r w:rsidRPr="00390B76">
              <w:rPr>
                <w:bCs/>
              </w:rPr>
              <w:t>Şekerhane Mah.Hacet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40A33" w14:textId="77777777" w:rsidR="005E4B17" w:rsidRPr="00390B76" w:rsidRDefault="005E4B17" w:rsidP="005E4B17">
            <w:pPr>
              <w:ind w:right="-675"/>
              <w:rPr>
                <w:bCs/>
              </w:rPr>
            </w:pPr>
            <w:r w:rsidRPr="00390B76">
              <w:rPr>
                <w:bCs/>
              </w:rPr>
              <w:t>5133906</w:t>
            </w:r>
          </w:p>
        </w:tc>
        <w:tc>
          <w:tcPr>
            <w:tcW w:w="826" w:type="dxa"/>
            <w:tcBorders>
              <w:left w:val="single" w:sz="4" w:space="0" w:color="auto"/>
            </w:tcBorders>
            <w:shd w:val="clear" w:color="auto" w:fill="auto"/>
            <w:vAlign w:val="center"/>
            <w:hideMark/>
          </w:tcPr>
          <w:p w14:paraId="2E680E03"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68EE4781" w14:textId="77777777" w:rsidR="005E4B17" w:rsidRPr="00390B76" w:rsidRDefault="005E4B17" w:rsidP="005E4B17">
            <w:pPr>
              <w:ind w:right="-675"/>
              <w:rPr>
                <w:bCs/>
              </w:rPr>
            </w:pPr>
            <w:r w:rsidRPr="00390B76">
              <w:rPr>
                <w:bCs/>
              </w:rPr>
              <w:t>80</w:t>
            </w:r>
          </w:p>
        </w:tc>
      </w:tr>
      <w:tr w:rsidR="005E4B17" w:rsidRPr="00390B76" w14:paraId="02388836" w14:textId="77777777" w:rsidTr="005E4B17">
        <w:trPr>
          <w:trHeight w:val="454"/>
        </w:trPr>
        <w:tc>
          <w:tcPr>
            <w:tcW w:w="496" w:type="dxa"/>
            <w:shd w:val="clear" w:color="auto" w:fill="auto"/>
            <w:vAlign w:val="center"/>
            <w:hideMark/>
          </w:tcPr>
          <w:p w14:paraId="04F08BC3" w14:textId="77777777" w:rsidR="005E4B17" w:rsidRPr="00390B76" w:rsidRDefault="005E4B17" w:rsidP="005E4B17">
            <w:pPr>
              <w:ind w:right="-675"/>
              <w:rPr>
                <w:bCs/>
              </w:rPr>
            </w:pPr>
            <w:r w:rsidRPr="00390B76">
              <w:rPr>
                <w:bCs/>
              </w:rPr>
              <w:t>172</w:t>
            </w:r>
          </w:p>
        </w:tc>
        <w:tc>
          <w:tcPr>
            <w:tcW w:w="1064" w:type="dxa"/>
            <w:shd w:val="clear" w:color="auto" w:fill="auto"/>
            <w:vAlign w:val="center"/>
            <w:hideMark/>
          </w:tcPr>
          <w:p w14:paraId="1B2E700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F8CEBF3" w14:textId="77777777" w:rsidR="005E4B17" w:rsidRPr="00390B76" w:rsidRDefault="005E4B17" w:rsidP="005E4B17">
            <w:pPr>
              <w:ind w:right="-675"/>
              <w:rPr>
                <w:bCs/>
              </w:rPr>
            </w:pPr>
            <w:r w:rsidRPr="00390B76">
              <w:rPr>
                <w:bCs/>
              </w:rPr>
              <w:t>İsabella Apart Otel</w:t>
            </w:r>
          </w:p>
        </w:tc>
        <w:tc>
          <w:tcPr>
            <w:tcW w:w="835" w:type="dxa"/>
            <w:shd w:val="clear" w:color="auto" w:fill="auto"/>
            <w:vAlign w:val="center"/>
            <w:hideMark/>
          </w:tcPr>
          <w:p w14:paraId="3C44AB95"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17758F5" w14:textId="77777777" w:rsidR="005E4B17" w:rsidRPr="00390B76" w:rsidRDefault="005E4B17" w:rsidP="005E4B17">
            <w:pPr>
              <w:ind w:right="-675"/>
              <w:rPr>
                <w:bCs/>
              </w:rPr>
            </w:pPr>
            <w:r w:rsidRPr="00390B76">
              <w:rPr>
                <w:bCs/>
              </w:rPr>
              <w:t>G. Pınarı Mah. Mülazımlar Sk. 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C8313" w14:textId="77777777" w:rsidR="005E4B17" w:rsidRPr="00390B76" w:rsidRDefault="005E4B17" w:rsidP="005E4B17">
            <w:pPr>
              <w:ind w:right="-675"/>
              <w:rPr>
                <w:bCs/>
              </w:rPr>
            </w:pPr>
            <w:r w:rsidRPr="00390B76">
              <w:rPr>
                <w:bCs/>
              </w:rPr>
              <w:t>5131876</w:t>
            </w:r>
          </w:p>
        </w:tc>
        <w:tc>
          <w:tcPr>
            <w:tcW w:w="826" w:type="dxa"/>
            <w:tcBorders>
              <w:left w:val="single" w:sz="4" w:space="0" w:color="auto"/>
            </w:tcBorders>
            <w:shd w:val="clear" w:color="auto" w:fill="auto"/>
            <w:vAlign w:val="center"/>
            <w:hideMark/>
          </w:tcPr>
          <w:p w14:paraId="715D4219" w14:textId="77777777" w:rsidR="005E4B17" w:rsidRPr="00390B76" w:rsidRDefault="005E4B17" w:rsidP="005E4B17">
            <w:pPr>
              <w:ind w:right="-675"/>
              <w:rPr>
                <w:bCs/>
              </w:rPr>
            </w:pPr>
            <w:r w:rsidRPr="00390B76">
              <w:rPr>
                <w:bCs/>
              </w:rPr>
              <w:t>45</w:t>
            </w:r>
          </w:p>
        </w:tc>
        <w:tc>
          <w:tcPr>
            <w:tcW w:w="708" w:type="dxa"/>
            <w:shd w:val="clear" w:color="auto" w:fill="auto"/>
            <w:vAlign w:val="center"/>
            <w:hideMark/>
          </w:tcPr>
          <w:p w14:paraId="21BD9CE4" w14:textId="77777777" w:rsidR="005E4B17" w:rsidRPr="00390B76" w:rsidRDefault="005E4B17" w:rsidP="005E4B17">
            <w:pPr>
              <w:ind w:right="-675"/>
              <w:rPr>
                <w:bCs/>
              </w:rPr>
            </w:pPr>
            <w:r w:rsidRPr="00390B76">
              <w:rPr>
                <w:bCs/>
              </w:rPr>
              <w:t>90</w:t>
            </w:r>
          </w:p>
        </w:tc>
      </w:tr>
      <w:tr w:rsidR="005E4B17" w:rsidRPr="00390B76" w14:paraId="55F081C6" w14:textId="77777777" w:rsidTr="005E4B17">
        <w:trPr>
          <w:trHeight w:val="454"/>
        </w:trPr>
        <w:tc>
          <w:tcPr>
            <w:tcW w:w="496" w:type="dxa"/>
            <w:shd w:val="clear" w:color="auto" w:fill="auto"/>
            <w:vAlign w:val="center"/>
            <w:hideMark/>
          </w:tcPr>
          <w:p w14:paraId="4DCE27A1" w14:textId="77777777" w:rsidR="005E4B17" w:rsidRPr="00390B76" w:rsidRDefault="005E4B17" w:rsidP="005E4B17">
            <w:pPr>
              <w:ind w:right="-675"/>
              <w:rPr>
                <w:bCs/>
              </w:rPr>
            </w:pPr>
            <w:r w:rsidRPr="00390B76">
              <w:rPr>
                <w:bCs/>
              </w:rPr>
              <w:t>173</w:t>
            </w:r>
          </w:p>
        </w:tc>
        <w:tc>
          <w:tcPr>
            <w:tcW w:w="1064" w:type="dxa"/>
            <w:shd w:val="clear" w:color="auto" w:fill="auto"/>
            <w:vAlign w:val="center"/>
            <w:hideMark/>
          </w:tcPr>
          <w:p w14:paraId="78D3252D"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57463073" w14:textId="77777777" w:rsidR="005E4B17" w:rsidRPr="00390B76" w:rsidRDefault="005E4B17" w:rsidP="005E4B17">
            <w:pPr>
              <w:ind w:right="-675"/>
              <w:rPr>
                <w:bCs/>
              </w:rPr>
            </w:pPr>
            <w:r w:rsidRPr="00390B76">
              <w:rPr>
                <w:bCs/>
              </w:rPr>
              <w:t>İso &amp; Asi Hotel</w:t>
            </w:r>
          </w:p>
        </w:tc>
        <w:tc>
          <w:tcPr>
            <w:tcW w:w="835" w:type="dxa"/>
            <w:shd w:val="clear" w:color="auto" w:fill="auto"/>
            <w:vAlign w:val="center"/>
            <w:hideMark/>
          </w:tcPr>
          <w:p w14:paraId="3ABD846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38DD224" w14:textId="77777777" w:rsidR="005E4B17" w:rsidRPr="00390B76" w:rsidRDefault="005E4B17" w:rsidP="005E4B17">
            <w:pPr>
              <w:ind w:right="-675"/>
              <w:rPr>
                <w:bCs/>
              </w:rPr>
            </w:pPr>
            <w:r w:rsidRPr="00390B76">
              <w:rPr>
                <w:bCs/>
              </w:rPr>
              <w:t>Mahmutlar Mah.211 Nolu sok.No:4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37DAE" w14:textId="77777777" w:rsidR="005E4B17" w:rsidRPr="00390B76" w:rsidRDefault="005E4B17" w:rsidP="005E4B17">
            <w:pPr>
              <w:ind w:right="-675"/>
              <w:rPr>
                <w:bCs/>
              </w:rPr>
            </w:pPr>
            <w:r w:rsidRPr="00390B76">
              <w:rPr>
                <w:bCs/>
              </w:rPr>
              <w:t>5286051</w:t>
            </w:r>
          </w:p>
        </w:tc>
        <w:tc>
          <w:tcPr>
            <w:tcW w:w="826" w:type="dxa"/>
            <w:tcBorders>
              <w:left w:val="single" w:sz="4" w:space="0" w:color="auto"/>
            </w:tcBorders>
            <w:shd w:val="clear" w:color="auto" w:fill="auto"/>
            <w:vAlign w:val="center"/>
            <w:hideMark/>
          </w:tcPr>
          <w:p w14:paraId="60B94471" w14:textId="77777777" w:rsidR="005E4B17" w:rsidRPr="00390B76" w:rsidRDefault="005E4B17" w:rsidP="005E4B17">
            <w:pPr>
              <w:ind w:right="-675"/>
              <w:rPr>
                <w:bCs/>
              </w:rPr>
            </w:pPr>
            <w:r w:rsidRPr="00390B76">
              <w:rPr>
                <w:bCs/>
              </w:rPr>
              <w:t>68</w:t>
            </w:r>
          </w:p>
        </w:tc>
        <w:tc>
          <w:tcPr>
            <w:tcW w:w="708" w:type="dxa"/>
            <w:shd w:val="clear" w:color="auto" w:fill="auto"/>
            <w:vAlign w:val="center"/>
            <w:hideMark/>
          </w:tcPr>
          <w:p w14:paraId="3E8380C9" w14:textId="77777777" w:rsidR="005E4B17" w:rsidRPr="00390B76" w:rsidRDefault="005E4B17" w:rsidP="005E4B17">
            <w:pPr>
              <w:ind w:right="-675"/>
              <w:rPr>
                <w:bCs/>
              </w:rPr>
            </w:pPr>
            <w:r w:rsidRPr="00390B76">
              <w:rPr>
                <w:bCs/>
              </w:rPr>
              <w:t>136</w:t>
            </w:r>
          </w:p>
        </w:tc>
      </w:tr>
      <w:tr w:rsidR="005E4B17" w:rsidRPr="00390B76" w14:paraId="69EC04AB" w14:textId="77777777" w:rsidTr="005E4B17">
        <w:trPr>
          <w:trHeight w:val="454"/>
        </w:trPr>
        <w:tc>
          <w:tcPr>
            <w:tcW w:w="496" w:type="dxa"/>
            <w:shd w:val="clear" w:color="auto" w:fill="auto"/>
            <w:vAlign w:val="center"/>
            <w:hideMark/>
          </w:tcPr>
          <w:p w14:paraId="06AF7235" w14:textId="77777777" w:rsidR="005E4B17" w:rsidRPr="00390B76" w:rsidRDefault="005E4B17" w:rsidP="005E4B17">
            <w:pPr>
              <w:ind w:right="-675"/>
              <w:rPr>
                <w:bCs/>
              </w:rPr>
            </w:pPr>
            <w:r w:rsidRPr="00390B76">
              <w:rPr>
                <w:bCs/>
              </w:rPr>
              <w:t>174</w:t>
            </w:r>
          </w:p>
        </w:tc>
        <w:tc>
          <w:tcPr>
            <w:tcW w:w="1064" w:type="dxa"/>
            <w:shd w:val="clear" w:color="auto" w:fill="auto"/>
            <w:vAlign w:val="center"/>
            <w:hideMark/>
          </w:tcPr>
          <w:p w14:paraId="13BD169A"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5818C006" w14:textId="77777777" w:rsidR="005E4B17" w:rsidRPr="00390B76" w:rsidRDefault="005E4B17" w:rsidP="005E4B17">
            <w:pPr>
              <w:ind w:right="-675"/>
              <w:rPr>
                <w:bCs/>
              </w:rPr>
            </w:pPr>
            <w:r w:rsidRPr="00390B76">
              <w:rPr>
                <w:bCs/>
              </w:rPr>
              <w:t xml:space="preserve">Jenigo Apart </w:t>
            </w:r>
          </w:p>
        </w:tc>
        <w:tc>
          <w:tcPr>
            <w:tcW w:w="835" w:type="dxa"/>
            <w:shd w:val="clear" w:color="auto" w:fill="auto"/>
            <w:vAlign w:val="center"/>
            <w:hideMark/>
          </w:tcPr>
          <w:p w14:paraId="488B9B3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ECE828B" w14:textId="77777777" w:rsidR="005E4B17" w:rsidRPr="00390B76" w:rsidRDefault="005E4B17" w:rsidP="005E4B17">
            <w:pPr>
              <w:ind w:right="-675"/>
              <w:rPr>
                <w:bCs/>
              </w:rPr>
            </w:pPr>
            <w:r w:rsidRPr="00390B76">
              <w:rPr>
                <w:bCs/>
              </w:rPr>
              <w:t>Cumhuriyet Mh. Sanat Okulu Cd. No:32/1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2E81C" w14:textId="77777777" w:rsidR="005E4B17" w:rsidRPr="00390B76" w:rsidRDefault="005E4B17" w:rsidP="005E4B17">
            <w:pPr>
              <w:ind w:right="-675"/>
              <w:rPr>
                <w:bCs/>
              </w:rPr>
            </w:pPr>
            <w:r w:rsidRPr="00390B76">
              <w:rPr>
                <w:bCs/>
              </w:rPr>
              <w:t>5141213</w:t>
            </w:r>
          </w:p>
        </w:tc>
        <w:tc>
          <w:tcPr>
            <w:tcW w:w="826" w:type="dxa"/>
            <w:tcBorders>
              <w:left w:val="single" w:sz="4" w:space="0" w:color="auto"/>
            </w:tcBorders>
            <w:shd w:val="clear" w:color="auto" w:fill="auto"/>
            <w:vAlign w:val="center"/>
            <w:hideMark/>
          </w:tcPr>
          <w:p w14:paraId="2A3F5D4E"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5BEB38B9" w14:textId="77777777" w:rsidR="005E4B17" w:rsidRPr="00390B76" w:rsidRDefault="005E4B17" w:rsidP="005E4B17">
            <w:pPr>
              <w:ind w:right="-675"/>
              <w:rPr>
                <w:bCs/>
              </w:rPr>
            </w:pPr>
            <w:r w:rsidRPr="00390B76">
              <w:rPr>
                <w:bCs/>
              </w:rPr>
              <w:t>45</w:t>
            </w:r>
          </w:p>
        </w:tc>
      </w:tr>
      <w:tr w:rsidR="005E4B17" w:rsidRPr="00390B76" w14:paraId="7006641F" w14:textId="77777777" w:rsidTr="005E4B17">
        <w:trPr>
          <w:trHeight w:val="454"/>
        </w:trPr>
        <w:tc>
          <w:tcPr>
            <w:tcW w:w="496" w:type="dxa"/>
            <w:shd w:val="clear" w:color="auto" w:fill="auto"/>
            <w:vAlign w:val="center"/>
            <w:hideMark/>
          </w:tcPr>
          <w:p w14:paraId="1E7C10CE" w14:textId="77777777" w:rsidR="005E4B17" w:rsidRPr="00390B76" w:rsidRDefault="005E4B17" w:rsidP="005E4B17">
            <w:pPr>
              <w:ind w:right="-675"/>
              <w:rPr>
                <w:bCs/>
              </w:rPr>
            </w:pPr>
            <w:r w:rsidRPr="00390B76">
              <w:rPr>
                <w:bCs/>
              </w:rPr>
              <w:t>175</w:t>
            </w:r>
          </w:p>
        </w:tc>
        <w:tc>
          <w:tcPr>
            <w:tcW w:w="1064" w:type="dxa"/>
            <w:shd w:val="clear" w:color="auto" w:fill="auto"/>
            <w:vAlign w:val="center"/>
            <w:hideMark/>
          </w:tcPr>
          <w:p w14:paraId="189D6BE8" w14:textId="77777777" w:rsidR="005E4B17" w:rsidRPr="00390B76" w:rsidRDefault="005E4B17" w:rsidP="005E4B17">
            <w:pPr>
              <w:ind w:right="-675"/>
              <w:rPr>
                <w:bCs/>
              </w:rPr>
            </w:pPr>
            <w:r w:rsidRPr="00390B76">
              <w:rPr>
                <w:bCs/>
              </w:rPr>
              <w:t>Okurcalar</w:t>
            </w:r>
          </w:p>
        </w:tc>
        <w:tc>
          <w:tcPr>
            <w:tcW w:w="2359" w:type="dxa"/>
            <w:shd w:val="clear" w:color="auto" w:fill="auto"/>
            <w:noWrap/>
            <w:vAlign w:val="center"/>
            <w:hideMark/>
          </w:tcPr>
          <w:p w14:paraId="6A41582E" w14:textId="77777777" w:rsidR="005E4B17" w:rsidRPr="00390B76" w:rsidRDefault="005E4B17" w:rsidP="005E4B17">
            <w:pPr>
              <w:ind w:right="-675"/>
              <w:rPr>
                <w:bCs/>
              </w:rPr>
            </w:pPr>
            <w:r w:rsidRPr="00390B76">
              <w:rPr>
                <w:bCs/>
              </w:rPr>
              <w:t>Justiniano Club Park Conti</w:t>
            </w:r>
          </w:p>
        </w:tc>
        <w:tc>
          <w:tcPr>
            <w:tcW w:w="835" w:type="dxa"/>
            <w:shd w:val="clear" w:color="auto" w:fill="auto"/>
            <w:vAlign w:val="center"/>
            <w:hideMark/>
          </w:tcPr>
          <w:p w14:paraId="67E0BFB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426C11E" w14:textId="77777777" w:rsidR="005E4B17" w:rsidRPr="00390B76" w:rsidRDefault="005E4B17" w:rsidP="005E4B17">
            <w:pPr>
              <w:ind w:right="-675"/>
              <w:rPr>
                <w:bCs/>
              </w:rPr>
            </w:pPr>
            <w:r w:rsidRPr="00390B76">
              <w:rPr>
                <w:bCs/>
              </w:rPr>
              <w:t>Okurcalar Mah. 1023 Sok. No:16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B713E" w14:textId="77777777" w:rsidR="005E4B17" w:rsidRPr="00390B76" w:rsidRDefault="005E4B17" w:rsidP="005E4B17">
            <w:pPr>
              <w:ind w:right="-675"/>
              <w:rPr>
                <w:bCs/>
              </w:rPr>
            </w:pPr>
            <w:r w:rsidRPr="00390B76">
              <w:rPr>
                <w:bCs/>
              </w:rPr>
              <w:t>5274532</w:t>
            </w:r>
          </w:p>
        </w:tc>
        <w:tc>
          <w:tcPr>
            <w:tcW w:w="826" w:type="dxa"/>
            <w:tcBorders>
              <w:left w:val="single" w:sz="4" w:space="0" w:color="auto"/>
            </w:tcBorders>
            <w:shd w:val="clear" w:color="auto" w:fill="auto"/>
            <w:vAlign w:val="center"/>
            <w:hideMark/>
          </w:tcPr>
          <w:p w14:paraId="10C42D18" w14:textId="77777777" w:rsidR="005E4B17" w:rsidRPr="00390B76" w:rsidRDefault="005E4B17" w:rsidP="005E4B17">
            <w:pPr>
              <w:ind w:right="-675"/>
              <w:rPr>
                <w:bCs/>
              </w:rPr>
            </w:pPr>
            <w:r w:rsidRPr="00390B76">
              <w:rPr>
                <w:bCs/>
              </w:rPr>
              <w:t>450</w:t>
            </w:r>
          </w:p>
        </w:tc>
        <w:tc>
          <w:tcPr>
            <w:tcW w:w="708" w:type="dxa"/>
            <w:shd w:val="clear" w:color="auto" w:fill="auto"/>
            <w:vAlign w:val="center"/>
            <w:hideMark/>
          </w:tcPr>
          <w:p w14:paraId="5102B5D4" w14:textId="77777777" w:rsidR="005E4B17" w:rsidRPr="00390B76" w:rsidRDefault="005E4B17" w:rsidP="005E4B17">
            <w:pPr>
              <w:ind w:right="-675"/>
              <w:rPr>
                <w:bCs/>
              </w:rPr>
            </w:pPr>
            <w:r w:rsidRPr="00390B76">
              <w:rPr>
                <w:bCs/>
              </w:rPr>
              <w:t>900</w:t>
            </w:r>
          </w:p>
        </w:tc>
      </w:tr>
      <w:tr w:rsidR="005E4B17" w:rsidRPr="00390B76" w14:paraId="2E9EDD16" w14:textId="77777777" w:rsidTr="005E4B17">
        <w:trPr>
          <w:trHeight w:val="454"/>
        </w:trPr>
        <w:tc>
          <w:tcPr>
            <w:tcW w:w="496" w:type="dxa"/>
            <w:shd w:val="clear" w:color="auto" w:fill="auto"/>
            <w:vAlign w:val="center"/>
            <w:hideMark/>
          </w:tcPr>
          <w:p w14:paraId="403BFEDC" w14:textId="77777777" w:rsidR="005E4B17" w:rsidRPr="00390B76" w:rsidRDefault="005E4B17" w:rsidP="005E4B17">
            <w:pPr>
              <w:ind w:right="-675"/>
              <w:rPr>
                <w:bCs/>
              </w:rPr>
            </w:pPr>
            <w:r w:rsidRPr="00390B76">
              <w:rPr>
                <w:bCs/>
              </w:rPr>
              <w:t>176</w:t>
            </w:r>
          </w:p>
        </w:tc>
        <w:tc>
          <w:tcPr>
            <w:tcW w:w="1064" w:type="dxa"/>
            <w:shd w:val="clear" w:color="auto" w:fill="auto"/>
            <w:vAlign w:val="center"/>
            <w:hideMark/>
          </w:tcPr>
          <w:p w14:paraId="58AD12AA" w14:textId="77777777" w:rsidR="005E4B17" w:rsidRPr="00390B76" w:rsidRDefault="005E4B17" w:rsidP="005E4B17">
            <w:pPr>
              <w:ind w:right="-675"/>
              <w:rPr>
                <w:bCs/>
              </w:rPr>
            </w:pPr>
            <w:r w:rsidRPr="00390B76">
              <w:rPr>
                <w:bCs/>
              </w:rPr>
              <w:t>Okurcalar</w:t>
            </w:r>
          </w:p>
        </w:tc>
        <w:tc>
          <w:tcPr>
            <w:tcW w:w="2359" w:type="dxa"/>
            <w:shd w:val="clear" w:color="auto" w:fill="auto"/>
            <w:noWrap/>
            <w:vAlign w:val="center"/>
            <w:hideMark/>
          </w:tcPr>
          <w:p w14:paraId="02B1EE4F" w14:textId="77777777" w:rsidR="005E4B17" w:rsidRPr="00390B76" w:rsidRDefault="005E4B17" w:rsidP="005E4B17">
            <w:pPr>
              <w:ind w:right="-675"/>
              <w:rPr>
                <w:bCs/>
              </w:rPr>
            </w:pPr>
            <w:r w:rsidRPr="00390B76">
              <w:rPr>
                <w:bCs/>
              </w:rPr>
              <w:t xml:space="preserve">Justiniano Moonlight </w:t>
            </w:r>
          </w:p>
        </w:tc>
        <w:tc>
          <w:tcPr>
            <w:tcW w:w="835" w:type="dxa"/>
            <w:shd w:val="clear" w:color="auto" w:fill="auto"/>
            <w:vAlign w:val="center"/>
            <w:hideMark/>
          </w:tcPr>
          <w:p w14:paraId="7F100B6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592BCA0" w14:textId="77777777" w:rsidR="005E4B17" w:rsidRPr="00390B76" w:rsidRDefault="005E4B17" w:rsidP="005E4B17">
            <w:pPr>
              <w:ind w:right="-675"/>
              <w:rPr>
                <w:bCs/>
              </w:rPr>
            </w:pPr>
            <w:r w:rsidRPr="00390B76">
              <w:rPr>
                <w:bCs/>
              </w:rPr>
              <w:t>Okurcalar Mah.1023. Sk.No: 15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B0BE3" w14:textId="77777777" w:rsidR="005E4B17" w:rsidRPr="00390B76" w:rsidRDefault="005E4B17" w:rsidP="005E4B17">
            <w:pPr>
              <w:ind w:right="-675"/>
              <w:rPr>
                <w:bCs/>
              </w:rPr>
            </w:pPr>
            <w:r w:rsidRPr="00390B76">
              <w:rPr>
                <w:bCs/>
              </w:rPr>
              <w:t>5274532</w:t>
            </w:r>
          </w:p>
        </w:tc>
        <w:tc>
          <w:tcPr>
            <w:tcW w:w="826" w:type="dxa"/>
            <w:tcBorders>
              <w:left w:val="single" w:sz="4" w:space="0" w:color="auto"/>
            </w:tcBorders>
            <w:shd w:val="clear" w:color="auto" w:fill="auto"/>
            <w:vAlign w:val="center"/>
            <w:hideMark/>
          </w:tcPr>
          <w:p w14:paraId="04E3BB11" w14:textId="77777777" w:rsidR="005E4B17" w:rsidRPr="00390B76" w:rsidRDefault="005E4B17" w:rsidP="005E4B17">
            <w:pPr>
              <w:ind w:right="-675"/>
              <w:rPr>
                <w:bCs/>
              </w:rPr>
            </w:pPr>
            <w:r w:rsidRPr="00390B76">
              <w:rPr>
                <w:bCs/>
              </w:rPr>
              <w:t>132</w:t>
            </w:r>
          </w:p>
        </w:tc>
        <w:tc>
          <w:tcPr>
            <w:tcW w:w="708" w:type="dxa"/>
            <w:shd w:val="clear" w:color="auto" w:fill="auto"/>
            <w:vAlign w:val="center"/>
            <w:hideMark/>
          </w:tcPr>
          <w:p w14:paraId="2F8C261C" w14:textId="77777777" w:rsidR="005E4B17" w:rsidRPr="00390B76" w:rsidRDefault="005E4B17" w:rsidP="005E4B17">
            <w:pPr>
              <w:ind w:right="-675"/>
              <w:rPr>
                <w:bCs/>
              </w:rPr>
            </w:pPr>
            <w:r w:rsidRPr="00390B76">
              <w:rPr>
                <w:bCs/>
              </w:rPr>
              <w:t>264</w:t>
            </w:r>
          </w:p>
        </w:tc>
      </w:tr>
      <w:tr w:rsidR="005E4B17" w:rsidRPr="00390B76" w14:paraId="0CB54FA3" w14:textId="77777777" w:rsidTr="005E4B17">
        <w:trPr>
          <w:trHeight w:val="454"/>
        </w:trPr>
        <w:tc>
          <w:tcPr>
            <w:tcW w:w="496" w:type="dxa"/>
            <w:shd w:val="clear" w:color="auto" w:fill="auto"/>
            <w:vAlign w:val="center"/>
            <w:hideMark/>
          </w:tcPr>
          <w:p w14:paraId="1F945176" w14:textId="77777777" w:rsidR="005E4B17" w:rsidRPr="00390B76" w:rsidRDefault="005E4B17" w:rsidP="005E4B17">
            <w:pPr>
              <w:ind w:right="-675"/>
              <w:rPr>
                <w:bCs/>
              </w:rPr>
            </w:pPr>
            <w:r w:rsidRPr="00390B76">
              <w:rPr>
                <w:bCs/>
              </w:rPr>
              <w:t>177</w:t>
            </w:r>
          </w:p>
        </w:tc>
        <w:tc>
          <w:tcPr>
            <w:tcW w:w="1064" w:type="dxa"/>
            <w:shd w:val="clear" w:color="auto" w:fill="auto"/>
            <w:vAlign w:val="center"/>
            <w:hideMark/>
          </w:tcPr>
          <w:p w14:paraId="1805E5C0"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354BADF9" w14:textId="77777777" w:rsidR="005E4B17" w:rsidRPr="00390B76" w:rsidRDefault="005E4B17" w:rsidP="005E4B17">
            <w:pPr>
              <w:ind w:right="-675"/>
              <w:rPr>
                <w:bCs/>
              </w:rPr>
            </w:pPr>
            <w:r w:rsidRPr="00390B76">
              <w:rPr>
                <w:bCs/>
              </w:rPr>
              <w:t xml:space="preserve">Kaila City Hotel </w:t>
            </w:r>
          </w:p>
        </w:tc>
        <w:tc>
          <w:tcPr>
            <w:tcW w:w="835" w:type="dxa"/>
            <w:shd w:val="clear" w:color="auto" w:fill="auto"/>
            <w:vAlign w:val="center"/>
            <w:hideMark/>
          </w:tcPr>
          <w:p w14:paraId="335DFE4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7F0B4F2" w14:textId="77777777" w:rsidR="005E4B17" w:rsidRPr="00390B76" w:rsidRDefault="005E4B17" w:rsidP="005E4B17">
            <w:pPr>
              <w:ind w:right="-675"/>
              <w:rPr>
                <w:bCs/>
              </w:rPr>
            </w:pPr>
            <w:r w:rsidRPr="00390B76">
              <w:rPr>
                <w:bCs/>
              </w:rPr>
              <w:t>Oba Mah. Dadaşlar Cad. No.: 4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A88DF" w14:textId="77777777" w:rsidR="005E4B17" w:rsidRPr="00390B76" w:rsidRDefault="005E4B17" w:rsidP="005E4B17">
            <w:pPr>
              <w:ind w:right="-675"/>
              <w:rPr>
                <w:bCs/>
              </w:rPr>
            </w:pPr>
            <w:r w:rsidRPr="00390B76">
              <w:rPr>
                <w:bCs/>
              </w:rPr>
              <w:t>2771002</w:t>
            </w:r>
          </w:p>
        </w:tc>
        <w:tc>
          <w:tcPr>
            <w:tcW w:w="826" w:type="dxa"/>
            <w:tcBorders>
              <w:left w:val="single" w:sz="4" w:space="0" w:color="auto"/>
            </w:tcBorders>
            <w:shd w:val="clear" w:color="auto" w:fill="auto"/>
            <w:vAlign w:val="center"/>
            <w:hideMark/>
          </w:tcPr>
          <w:p w14:paraId="3441AE80" w14:textId="77777777" w:rsidR="005E4B17" w:rsidRPr="00390B76" w:rsidRDefault="005E4B17" w:rsidP="005E4B17">
            <w:pPr>
              <w:ind w:right="-675"/>
              <w:rPr>
                <w:bCs/>
              </w:rPr>
            </w:pPr>
            <w:r w:rsidRPr="00390B76">
              <w:rPr>
                <w:bCs/>
              </w:rPr>
              <w:t>123</w:t>
            </w:r>
          </w:p>
        </w:tc>
        <w:tc>
          <w:tcPr>
            <w:tcW w:w="708" w:type="dxa"/>
            <w:shd w:val="clear" w:color="auto" w:fill="auto"/>
            <w:vAlign w:val="center"/>
            <w:hideMark/>
          </w:tcPr>
          <w:p w14:paraId="56D03605" w14:textId="77777777" w:rsidR="005E4B17" w:rsidRPr="00390B76" w:rsidRDefault="005E4B17" w:rsidP="005E4B17">
            <w:pPr>
              <w:ind w:right="-675"/>
              <w:rPr>
                <w:bCs/>
              </w:rPr>
            </w:pPr>
            <w:r w:rsidRPr="00390B76">
              <w:rPr>
                <w:bCs/>
              </w:rPr>
              <w:t>310</w:t>
            </w:r>
          </w:p>
        </w:tc>
      </w:tr>
      <w:tr w:rsidR="005E4B17" w:rsidRPr="00390B76" w14:paraId="589DD9D6" w14:textId="77777777" w:rsidTr="005E4B17">
        <w:trPr>
          <w:trHeight w:val="454"/>
        </w:trPr>
        <w:tc>
          <w:tcPr>
            <w:tcW w:w="496" w:type="dxa"/>
            <w:shd w:val="clear" w:color="auto" w:fill="auto"/>
            <w:vAlign w:val="center"/>
            <w:hideMark/>
          </w:tcPr>
          <w:p w14:paraId="22BCD052" w14:textId="77777777" w:rsidR="005E4B17" w:rsidRPr="00390B76" w:rsidRDefault="005E4B17" w:rsidP="005E4B17">
            <w:pPr>
              <w:ind w:right="-675"/>
              <w:rPr>
                <w:bCs/>
              </w:rPr>
            </w:pPr>
            <w:r w:rsidRPr="00390B76">
              <w:rPr>
                <w:bCs/>
              </w:rPr>
              <w:t>178</w:t>
            </w:r>
          </w:p>
        </w:tc>
        <w:tc>
          <w:tcPr>
            <w:tcW w:w="1064" w:type="dxa"/>
            <w:shd w:val="clear" w:color="auto" w:fill="auto"/>
            <w:vAlign w:val="center"/>
            <w:hideMark/>
          </w:tcPr>
          <w:p w14:paraId="4090A4C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80ED2C5" w14:textId="77777777" w:rsidR="005E4B17" w:rsidRPr="00390B76" w:rsidRDefault="005E4B17" w:rsidP="005E4B17">
            <w:pPr>
              <w:ind w:right="-675"/>
              <w:rPr>
                <w:bCs/>
              </w:rPr>
            </w:pPr>
            <w:r w:rsidRPr="00390B76">
              <w:rPr>
                <w:bCs/>
              </w:rPr>
              <w:t>Kanyon Otel</w:t>
            </w:r>
          </w:p>
        </w:tc>
        <w:tc>
          <w:tcPr>
            <w:tcW w:w="835" w:type="dxa"/>
            <w:shd w:val="clear" w:color="auto" w:fill="auto"/>
            <w:vAlign w:val="center"/>
            <w:hideMark/>
          </w:tcPr>
          <w:p w14:paraId="3BB88CE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2037D99" w14:textId="77777777" w:rsidR="005E4B17" w:rsidRPr="00390B76" w:rsidRDefault="005E4B17" w:rsidP="005E4B17">
            <w:pPr>
              <w:ind w:right="-675"/>
              <w:rPr>
                <w:bCs/>
              </w:rPr>
            </w:pPr>
            <w:r w:rsidRPr="00390B76">
              <w:rPr>
                <w:bCs/>
              </w:rPr>
              <w:t>Saray Mah. Alış Sok.No:3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62914" w14:textId="77777777" w:rsidR="005E4B17" w:rsidRPr="00390B76" w:rsidRDefault="005E4B17" w:rsidP="005E4B17">
            <w:pPr>
              <w:ind w:right="-675"/>
              <w:rPr>
                <w:bCs/>
              </w:rPr>
            </w:pPr>
            <w:r w:rsidRPr="00390B76">
              <w:rPr>
                <w:bCs/>
              </w:rPr>
              <w:t>5111960</w:t>
            </w:r>
          </w:p>
        </w:tc>
        <w:tc>
          <w:tcPr>
            <w:tcW w:w="826" w:type="dxa"/>
            <w:tcBorders>
              <w:left w:val="single" w:sz="4" w:space="0" w:color="auto"/>
            </w:tcBorders>
            <w:shd w:val="clear" w:color="auto" w:fill="auto"/>
            <w:vAlign w:val="center"/>
            <w:hideMark/>
          </w:tcPr>
          <w:p w14:paraId="6092BD94" w14:textId="77777777" w:rsidR="005E4B17" w:rsidRPr="00390B76" w:rsidRDefault="005E4B17" w:rsidP="005E4B17">
            <w:pPr>
              <w:ind w:right="-675"/>
              <w:rPr>
                <w:bCs/>
              </w:rPr>
            </w:pPr>
            <w:r w:rsidRPr="00390B76">
              <w:rPr>
                <w:bCs/>
              </w:rPr>
              <w:t>14</w:t>
            </w:r>
          </w:p>
        </w:tc>
        <w:tc>
          <w:tcPr>
            <w:tcW w:w="708" w:type="dxa"/>
            <w:shd w:val="clear" w:color="auto" w:fill="auto"/>
            <w:vAlign w:val="center"/>
            <w:hideMark/>
          </w:tcPr>
          <w:p w14:paraId="787FC462" w14:textId="77777777" w:rsidR="005E4B17" w:rsidRPr="00390B76" w:rsidRDefault="005E4B17" w:rsidP="005E4B17">
            <w:pPr>
              <w:ind w:right="-675"/>
              <w:rPr>
                <w:bCs/>
              </w:rPr>
            </w:pPr>
            <w:r w:rsidRPr="00390B76">
              <w:rPr>
                <w:bCs/>
              </w:rPr>
              <w:t>28</w:t>
            </w:r>
          </w:p>
        </w:tc>
      </w:tr>
      <w:tr w:rsidR="005E4B17" w:rsidRPr="00390B76" w14:paraId="20E84469" w14:textId="77777777" w:rsidTr="005E4B17">
        <w:trPr>
          <w:trHeight w:val="454"/>
        </w:trPr>
        <w:tc>
          <w:tcPr>
            <w:tcW w:w="496" w:type="dxa"/>
            <w:shd w:val="clear" w:color="auto" w:fill="auto"/>
            <w:vAlign w:val="center"/>
            <w:hideMark/>
          </w:tcPr>
          <w:p w14:paraId="3ABAD8DC" w14:textId="77777777" w:rsidR="005E4B17" w:rsidRPr="00390B76" w:rsidRDefault="005E4B17" w:rsidP="005E4B17">
            <w:pPr>
              <w:ind w:right="-675"/>
              <w:rPr>
                <w:bCs/>
              </w:rPr>
            </w:pPr>
            <w:r w:rsidRPr="00390B76">
              <w:rPr>
                <w:bCs/>
              </w:rPr>
              <w:t>179</w:t>
            </w:r>
          </w:p>
        </w:tc>
        <w:tc>
          <w:tcPr>
            <w:tcW w:w="1064" w:type="dxa"/>
            <w:shd w:val="clear" w:color="auto" w:fill="auto"/>
            <w:vAlign w:val="center"/>
            <w:hideMark/>
          </w:tcPr>
          <w:p w14:paraId="2D1E3BE7" w14:textId="77777777" w:rsidR="005E4B17" w:rsidRPr="00390B76" w:rsidRDefault="005E4B17" w:rsidP="005E4B17">
            <w:pPr>
              <w:ind w:right="-675"/>
              <w:rPr>
                <w:bCs/>
              </w:rPr>
            </w:pPr>
            <w:r w:rsidRPr="00390B76">
              <w:rPr>
                <w:bCs/>
              </w:rPr>
              <w:t>Okurcalar</w:t>
            </w:r>
          </w:p>
        </w:tc>
        <w:tc>
          <w:tcPr>
            <w:tcW w:w="2359" w:type="dxa"/>
            <w:shd w:val="clear" w:color="auto" w:fill="auto"/>
            <w:noWrap/>
            <w:vAlign w:val="center"/>
            <w:hideMark/>
          </w:tcPr>
          <w:p w14:paraId="7BECC76F" w14:textId="77777777" w:rsidR="005E4B17" w:rsidRPr="00390B76" w:rsidRDefault="005E4B17" w:rsidP="005E4B17">
            <w:pPr>
              <w:ind w:right="-675"/>
              <w:rPr>
                <w:bCs/>
              </w:rPr>
            </w:pPr>
            <w:r w:rsidRPr="00390B76">
              <w:rPr>
                <w:bCs/>
              </w:rPr>
              <w:t>Karaca Pansiyon</w:t>
            </w:r>
          </w:p>
        </w:tc>
        <w:tc>
          <w:tcPr>
            <w:tcW w:w="835" w:type="dxa"/>
            <w:shd w:val="clear" w:color="auto" w:fill="auto"/>
            <w:vAlign w:val="center"/>
            <w:hideMark/>
          </w:tcPr>
          <w:p w14:paraId="45ABE835"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6EF80EE5" w14:textId="77777777" w:rsidR="005E4B17" w:rsidRPr="00390B76" w:rsidRDefault="005E4B17" w:rsidP="005E4B17">
            <w:pPr>
              <w:ind w:right="-675"/>
              <w:rPr>
                <w:bCs/>
              </w:rPr>
            </w:pPr>
            <w:r w:rsidRPr="00390B76">
              <w:rPr>
                <w:bCs/>
              </w:rPr>
              <w:t>Okurcalar Merkez Mh.Total Yanı</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058A2" w14:textId="77777777" w:rsidR="005E4B17" w:rsidRPr="00390B76" w:rsidRDefault="005E4B17" w:rsidP="005E4B17">
            <w:pPr>
              <w:ind w:right="-675"/>
              <w:rPr>
                <w:bCs/>
              </w:rPr>
            </w:pPr>
            <w:r w:rsidRPr="00390B76">
              <w:rPr>
                <w:bCs/>
              </w:rPr>
              <w:t>5274250</w:t>
            </w:r>
          </w:p>
        </w:tc>
        <w:tc>
          <w:tcPr>
            <w:tcW w:w="826" w:type="dxa"/>
            <w:tcBorders>
              <w:left w:val="single" w:sz="4" w:space="0" w:color="auto"/>
            </w:tcBorders>
            <w:shd w:val="clear" w:color="auto" w:fill="auto"/>
            <w:vAlign w:val="center"/>
            <w:hideMark/>
          </w:tcPr>
          <w:p w14:paraId="343518FE"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740C8F74" w14:textId="77777777" w:rsidR="005E4B17" w:rsidRPr="00390B76" w:rsidRDefault="005E4B17" w:rsidP="005E4B17">
            <w:pPr>
              <w:ind w:right="-675"/>
              <w:rPr>
                <w:bCs/>
              </w:rPr>
            </w:pPr>
            <w:r w:rsidRPr="00390B76">
              <w:rPr>
                <w:bCs/>
              </w:rPr>
              <w:t>40</w:t>
            </w:r>
          </w:p>
        </w:tc>
      </w:tr>
      <w:tr w:rsidR="005E4B17" w:rsidRPr="00390B76" w14:paraId="749851BC" w14:textId="77777777" w:rsidTr="005E4B17">
        <w:trPr>
          <w:trHeight w:val="454"/>
        </w:trPr>
        <w:tc>
          <w:tcPr>
            <w:tcW w:w="496" w:type="dxa"/>
            <w:shd w:val="clear" w:color="auto" w:fill="auto"/>
            <w:vAlign w:val="center"/>
            <w:hideMark/>
          </w:tcPr>
          <w:p w14:paraId="09953FF2" w14:textId="77777777" w:rsidR="005E4B17" w:rsidRPr="00390B76" w:rsidRDefault="005E4B17" w:rsidP="005E4B17">
            <w:pPr>
              <w:ind w:right="-675"/>
              <w:rPr>
                <w:bCs/>
              </w:rPr>
            </w:pPr>
            <w:r w:rsidRPr="00390B76">
              <w:rPr>
                <w:bCs/>
              </w:rPr>
              <w:t>180</w:t>
            </w:r>
          </w:p>
        </w:tc>
        <w:tc>
          <w:tcPr>
            <w:tcW w:w="1064" w:type="dxa"/>
            <w:shd w:val="clear" w:color="auto" w:fill="auto"/>
            <w:vAlign w:val="center"/>
            <w:hideMark/>
          </w:tcPr>
          <w:p w14:paraId="3DC2EB8D"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9D34262" w14:textId="77777777" w:rsidR="005E4B17" w:rsidRPr="00390B76" w:rsidRDefault="005E4B17" w:rsidP="005E4B17">
            <w:pPr>
              <w:ind w:right="-675"/>
              <w:rPr>
                <w:bCs/>
              </w:rPr>
            </w:pPr>
            <w:r w:rsidRPr="00390B76">
              <w:rPr>
                <w:bCs/>
              </w:rPr>
              <w:t>Kardelen Apart Otel</w:t>
            </w:r>
          </w:p>
        </w:tc>
        <w:tc>
          <w:tcPr>
            <w:tcW w:w="835" w:type="dxa"/>
            <w:shd w:val="clear" w:color="auto" w:fill="auto"/>
            <w:vAlign w:val="center"/>
            <w:hideMark/>
          </w:tcPr>
          <w:p w14:paraId="38A6925A"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9495E22" w14:textId="77777777" w:rsidR="005E4B17" w:rsidRPr="00390B76" w:rsidRDefault="005E4B17" w:rsidP="005E4B17">
            <w:pPr>
              <w:ind w:right="-675"/>
              <w:rPr>
                <w:bCs/>
              </w:rPr>
            </w:pPr>
            <w:r w:rsidRPr="00390B76">
              <w:rPr>
                <w:bCs/>
              </w:rPr>
              <w:t>Hacet Mh.Eşref Kahvecioğlu Cd.48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D3D95" w14:textId="77777777" w:rsidR="005E4B17" w:rsidRPr="00390B76" w:rsidRDefault="005E4B17" w:rsidP="005E4B17">
            <w:pPr>
              <w:ind w:right="-675"/>
              <w:rPr>
                <w:bCs/>
              </w:rPr>
            </w:pPr>
            <w:r w:rsidRPr="00390B76">
              <w:rPr>
                <w:bCs/>
              </w:rPr>
              <w:t>5136259</w:t>
            </w:r>
          </w:p>
        </w:tc>
        <w:tc>
          <w:tcPr>
            <w:tcW w:w="826" w:type="dxa"/>
            <w:tcBorders>
              <w:left w:val="single" w:sz="4" w:space="0" w:color="auto"/>
            </w:tcBorders>
            <w:shd w:val="clear" w:color="auto" w:fill="auto"/>
            <w:vAlign w:val="center"/>
            <w:hideMark/>
          </w:tcPr>
          <w:p w14:paraId="172040F1"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4B681FC9" w14:textId="77777777" w:rsidR="005E4B17" w:rsidRPr="00390B76" w:rsidRDefault="005E4B17" w:rsidP="005E4B17">
            <w:pPr>
              <w:ind w:right="-675"/>
              <w:rPr>
                <w:bCs/>
              </w:rPr>
            </w:pPr>
            <w:r w:rsidRPr="00390B76">
              <w:rPr>
                <w:bCs/>
              </w:rPr>
              <w:t>40</w:t>
            </w:r>
          </w:p>
        </w:tc>
      </w:tr>
      <w:tr w:rsidR="005E4B17" w:rsidRPr="00390B76" w14:paraId="63290A0B" w14:textId="77777777" w:rsidTr="005E4B17">
        <w:trPr>
          <w:trHeight w:val="454"/>
        </w:trPr>
        <w:tc>
          <w:tcPr>
            <w:tcW w:w="496" w:type="dxa"/>
            <w:shd w:val="clear" w:color="auto" w:fill="auto"/>
            <w:vAlign w:val="center"/>
            <w:hideMark/>
          </w:tcPr>
          <w:p w14:paraId="128492D5" w14:textId="77777777" w:rsidR="005E4B17" w:rsidRPr="00390B76" w:rsidRDefault="005E4B17" w:rsidP="005E4B17">
            <w:pPr>
              <w:ind w:right="-675"/>
              <w:rPr>
                <w:bCs/>
              </w:rPr>
            </w:pPr>
            <w:r w:rsidRPr="00390B76">
              <w:rPr>
                <w:bCs/>
              </w:rPr>
              <w:t>181</w:t>
            </w:r>
          </w:p>
        </w:tc>
        <w:tc>
          <w:tcPr>
            <w:tcW w:w="1064" w:type="dxa"/>
            <w:shd w:val="clear" w:color="auto" w:fill="auto"/>
            <w:vAlign w:val="center"/>
            <w:hideMark/>
          </w:tcPr>
          <w:p w14:paraId="0301C0D6"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754F81D8" w14:textId="77777777" w:rsidR="005E4B17" w:rsidRPr="00390B76" w:rsidRDefault="005E4B17" w:rsidP="005E4B17">
            <w:pPr>
              <w:ind w:right="-675"/>
              <w:rPr>
                <w:bCs/>
              </w:rPr>
            </w:pPr>
            <w:r w:rsidRPr="00390B76">
              <w:rPr>
                <w:bCs/>
              </w:rPr>
              <w:t>Kardeşler Apart Otel</w:t>
            </w:r>
          </w:p>
        </w:tc>
        <w:tc>
          <w:tcPr>
            <w:tcW w:w="835" w:type="dxa"/>
            <w:shd w:val="clear" w:color="auto" w:fill="auto"/>
            <w:vAlign w:val="center"/>
            <w:hideMark/>
          </w:tcPr>
          <w:p w14:paraId="06352CD7"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105F7C4" w14:textId="77777777" w:rsidR="005E4B17" w:rsidRPr="00390B76" w:rsidRDefault="005E4B17" w:rsidP="005E4B17">
            <w:pPr>
              <w:ind w:right="-675"/>
              <w:rPr>
                <w:bCs/>
              </w:rPr>
            </w:pPr>
            <w:r w:rsidRPr="00390B76">
              <w:rPr>
                <w:bCs/>
              </w:rPr>
              <w:t>Konaklı Mah. 17.Sok. No:16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EF4DE" w14:textId="77777777" w:rsidR="005E4B17" w:rsidRPr="00390B76" w:rsidRDefault="005E4B17" w:rsidP="005E4B17">
            <w:pPr>
              <w:ind w:right="-675"/>
              <w:rPr>
                <w:bCs/>
              </w:rPr>
            </w:pPr>
            <w:r w:rsidRPr="00390B76">
              <w:rPr>
                <w:bCs/>
              </w:rPr>
              <w:t>5652254</w:t>
            </w:r>
          </w:p>
        </w:tc>
        <w:tc>
          <w:tcPr>
            <w:tcW w:w="826" w:type="dxa"/>
            <w:tcBorders>
              <w:left w:val="single" w:sz="4" w:space="0" w:color="auto"/>
            </w:tcBorders>
            <w:shd w:val="clear" w:color="auto" w:fill="auto"/>
            <w:vAlign w:val="center"/>
            <w:hideMark/>
          </w:tcPr>
          <w:p w14:paraId="7C04BA3E"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5C69D54E" w14:textId="77777777" w:rsidR="005E4B17" w:rsidRPr="00390B76" w:rsidRDefault="005E4B17" w:rsidP="005E4B17">
            <w:pPr>
              <w:ind w:right="-675"/>
              <w:rPr>
                <w:bCs/>
              </w:rPr>
            </w:pPr>
            <w:r w:rsidRPr="00390B76">
              <w:rPr>
                <w:bCs/>
              </w:rPr>
              <w:t>48</w:t>
            </w:r>
          </w:p>
        </w:tc>
      </w:tr>
      <w:tr w:rsidR="005E4B17" w:rsidRPr="00390B76" w14:paraId="2480991A" w14:textId="77777777" w:rsidTr="005E4B17">
        <w:trPr>
          <w:trHeight w:val="454"/>
        </w:trPr>
        <w:tc>
          <w:tcPr>
            <w:tcW w:w="496" w:type="dxa"/>
            <w:shd w:val="clear" w:color="auto" w:fill="auto"/>
            <w:vAlign w:val="center"/>
            <w:hideMark/>
          </w:tcPr>
          <w:p w14:paraId="387339BD" w14:textId="77777777" w:rsidR="005E4B17" w:rsidRPr="00390B76" w:rsidRDefault="005E4B17" w:rsidP="005E4B17">
            <w:pPr>
              <w:ind w:right="-675"/>
              <w:rPr>
                <w:bCs/>
              </w:rPr>
            </w:pPr>
            <w:r w:rsidRPr="00390B76">
              <w:rPr>
                <w:bCs/>
              </w:rPr>
              <w:t>182</w:t>
            </w:r>
          </w:p>
        </w:tc>
        <w:tc>
          <w:tcPr>
            <w:tcW w:w="1064" w:type="dxa"/>
            <w:shd w:val="clear" w:color="auto" w:fill="auto"/>
            <w:vAlign w:val="center"/>
            <w:hideMark/>
          </w:tcPr>
          <w:p w14:paraId="377AD729"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7E9D0F04" w14:textId="77777777" w:rsidR="005E4B17" w:rsidRPr="00390B76" w:rsidRDefault="005E4B17" w:rsidP="005E4B17">
            <w:pPr>
              <w:ind w:right="-675"/>
              <w:rPr>
                <w:bCs/>
              </w:rPr>
            </w:pPr>
            <w:r w:rsidRPr="00390B76">
              <w:rPr>
                <w:bCs/>
              </w:rPr>
              <w:t>King Apart Otel</w:t>
            </w:r>
          </w:p>
        </w:tc>
        <w:tc>
          <w:tcPr>
            <w:tcW w:w="835" w:type="dxa"/>
            <w:shd w:val="clear" w:color="auto" w:fill="auto"/>
            <w:vAlign w:val="center"/>
            <w:hideMark/>
          </w:tcPr>
          <w:p w14:paraId="6A560576"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11C6733" w14:textId="77777777" w:rsidR="005E4B17" w:rsidRPr="00390B76" w:rsidRDefault="005E4B17" w:rsidP="005E4B17">
            <w:pPr>
              <w:ind w:right="-675"/>
              <w:rPr>
                <w:bCs/>
              </w:rPr>
            </w:pPr>
            <w:r w:rsidRPr="00390B76">
              <w:rPr>
                <w:bCs/>
              </w:rPr>
              <w:t>Oba Mah. Fatih Cad. No:14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FAF26"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23DF114F" w14:textId="77777777" w:rsidR="005E4B17" w:rsidRPr="00390B76" w:rsidRDefault="005E4B17" w:rsidP="005E4B17">
            <w:pPr>
              <w:ind w:right="-675"/>
              <w:rPr>
                <w:bCs/>
              </w:rPr>
            </w:pPr>
            <w:r w:rsidRPr="00390B76">
              <w:rPr>
                <w:bCs/>
              </w:rPr>
              <w:t>8</w:t>
            </w:r>
          </w:p>
        </w:tc>
        <w:tc>
          <w:tcPr>
            <w:tcW w:w="708" w:type="dxa"/>
            <w:shd w:val="clear" w:color="auto" w:fill="auto"/>
            <w:vAlign w:val="center"/>
            <w:hideMark/>
          </w:tcPr>
          <w:p w14:paraId="3FA7D419" w14:textId="77777777" w:rsidR="005E4B17" w:rsidRPr="00390B76" w:rsidRDefault="005E4B17" w:rsidP="005E4B17">
            <w:pPr>
              <w:ind w:right="-675"/>
              <w:rPr>
                <w:bCs/>
              </w:rPr>
            </w:pPr>
            <w:r w:rsidRPr="00390B76">
              <w:rPr>
                <w:bCs/>
              </w:rPr>
              <w:t>32</w:t>
            </w:r>
          </w:p>
        </w:tc>
      </w:tr>
      <w:tr w:rsidR="005E4B17" w:rsidRPr="00390B76" w14:paraId="2A9AD7FA" w14:textId="77777777" w:rsidTr="005E4B17">
        <w:trPr>
          <w:trHeight w:val="454"/>
        </w:trPr>
        <w:tc>
          <w:tcPr>
            <w:tcW w:w="496" w:type="dxa"/>
            <w:shd w:val="clear" w:color="auto" w:fill="auto"/>
            <w:vAlign w:val="center"/>
            <w:hideMark/>
          </w:tcPr>
          <w:p w14:paraId="747E4200" w14:textId="77777777" w:rsidR="005E4B17" w:rsidRPr="00390B76" w:rsidRDefault="005E4B17" w:rsidP="005E4B17">
            <w:pPr>
              <w:ind w:right="-675"/>
              <w:rPr>
                <w:bCs/>
              </w:rPr>
            </w:pPr>
            <w:r w:rsidRPr="00390B76">
              <w:rPr>
                <w:bCs/>
              </w:rPr>
              <w:t>183</w:t>
            </w:r>
          </w:p>
        </w:tc>
        <w:tc>
          <w:tcPr>
            <w:tcW w:w="1064" w:type="dxa"/>
            <w:shd w:val="clear" w:color="auto" w:fill="auto"/>
            <w:vAlign w:val="center"/>
            <w:hideMark/>
          </w:tcPr>
          <w:p w14:paraId="2AB6E5C0"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4598B205" w14:textId="77777777" w:rsidR="005E4B17" w:rsidRPr="00390B76" w:rsidRDefault="005E4B17" w:rsidP="005E4B17">
            <w:pPr>
              <w:ind w:right="-675"/>
              <w:rPr>
                <w:bCs/>
              </w:rPr>
            </w:pPr>
            <w:r w:rsidRPr="00390B76">
              <w:rPr>
                <w:bCs/>
              </w:rPr>
              <w:t>King As Hotel</w:t>
            </w:r>
          </w:p>
        </w:tc>
        <w:tc>
          <w:tcPr>
            <w:tcW w:w="835" w:type="dxa"/>
            <w:shd w:val="clear" w:color="auto" w:fill="auto"/>
            <w:vAlign w:val="center"/>
            <w:hideMark/>
          </w:tcPr>
          <w:p w14:paraId="0DF2374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0400B0B" w14:textId="77777777" w:rsidR="005E4B17" w:rsidRPr="00390B76" w:rsidRDefault="005E4B17" w:rsidP="005E4B17">
            <w:pPr>
              <w:ind w:right="-675"/>
              <w:rPr>
                <w:bCs/>
              </w:rPr>
            </w:pPr>
            <w:r w:rsidRPr="00390B76">
              <w:rPr>
                <w:bCs/>
              </w:rPr>
              <w:t>Tosmur Mah.İbrahim Bilgen Cad.Kapı:21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473D2" w14:textId="77777777" w:rsidR="005E4B17" w:rsidRPr="00390B76" w:rsidRDefault="005E4B17" w:rsidP="005E4B17">
            <w:pPr>
              <w:ind w:right="-675"/>
              <w:rPr>
                <w:bCs/>
              </w:rPr>
            </w:pPr>
            <w:r w:rsidRPr="00390B76">
              <w:rPr>
                <w:bCs/>
              </w:rPr>
              <w:t>5144550</w:t>
            </w:r>
          </w:p>
        </w:tc>
        <w:tc>
          <w:tcPr>
            <w:tcW w:w="826" w:type="dxa"/>
            <w:tcBorders>
              <w:left w:val="single" w:sz="4" w:space="0" w:color="auto"/>
            </w:tcBorders>
            <w:shd w:val="clear" w:color="auto" w:fill="auto"/>
            <w:vAlign w:val="center"/>
            <w:hideMark/>
          </w:tcPr>
          <w:p w14:paraId="640C1C6C" w14:textId="77777777" w:rsidR="005E4B17" w:rsidRPr="00390B76" w:rsidRDefault="005E4B17" w:rsidP="005E4B17">
            <w:pPr>
              <w:ind w:right="-675"/>
              <w:rPr>
                <w:bCs/>
              </w:rPr>
            </w:pPr>
            <w:r w:rsidRPr="00390B76">
              <w:rPr>
                <w:bCs/>
              </w:rPr>
              <w:t>52</w:t>
            </w:r>
          </w:p>
        </w:tc>
        <w:tc>
          <w:tcPr>
            <w:tcW w:w="708" w:type="dxa"/>
            <w:shd w:val="clear" w:color="auto" w:fill="auto"/>
            <w:vAlign w:val="center"/>
            <w:hideMark/>
          </w:tcPr>
          <w:p w14:paraId="3FAB52F8" w14:textId="77777777" w:rsidR="005E4B17" w:rsidRPr="00390B76" w:rsidRDefault="005E4B17" w:rsidP="005E4B17">
            <w:pPr>
              <w:ind w:right="-675"/>
              <w:rPr>
                <w:bCs/>
              </w:rPr>
            </w:pPr>
            <w:r w:rsidRPr="00390B76">
              <w:rPr>
                <w:bCs/>
              </w:rPr>
              <w:t>110</w:t>
            </w:r>
          </w:p>
        </w:tc>
      </w:tr>
      <w:tr w:rsidR="005E4B17" w:rsidRPr="00390B76" w14:paraId="2E9291D3" w14:textId="77777777" w:rsidTr="005E4B17">
        <w:trPr>
          <w:trHeight w:val="454"/>
        </w:trPr>
        <w:tc>
          <w:tcPr>
            <w:tcW w:w="496" w:type="dxa"/>
            <w:shd w:val="clear" w:color="auto" w:fill="auto"/>
            <w:vAlign w:val="center"/>
            <w:hideMark/>
          </w:tcPr>
          <w:p w14:paraId="115C4A2B" w14:textId="77777777" w:rsidR="005E4B17" w:rsidRPr="00390B76" w:rsidRDefault="005E4B17" w:rsidP="005E4B17">
            <w:pPr>
              <w:ind w:right="-675"/>
              <w:rPr>
                <w:bCs/>
              </w:rPr>
            </w:pPr>
            <w:r w:rsidRPr="00390B76">
              <w:rPr>
                <w:bCs/>
              </w:rPr>
              <w:t>184</w:t>
            </w:r>
          </w:p>
        </w:tc>
        <w:tc>
          <w:tcPr>
            <w:tcW w:w="1064" w:type="dxa"/>
            <w:shd w:val="clear" w:color="auto" w:fill="auto"/>
            <w:vAlign w:val="center"/>
            <w:hideMark/>
          </w:tcPr>
          <w:p w14:paraId="1C961DE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604F470" w14:textId="77777777" w:rsidR="005E4B17" w:rsidRPr="00390B76" w:rsidRDefault="005E4B17" w:rsidP="005E4B17">
            <w:pPr>
              <w:ind w:right="-675"/>
              <w:rPr>
                <w:bCs/>
              </w:rPr>
            </w:pPr>
            <w:r w:rsidRPr="00390B76">
              <w:rPr>
                <w:bCs/>
              </w:rPr>
              <w:t>King's Suit Hotel</w:t>
            </w:r>
          </w:p>
        </w:tc>
        <w:tc>
          <w:tcPr>
            <w:tcW w:w="835" w:type="dxa"/>
            <w:shd w:val="clear" w:color="auto" w:fill="auto"/>
            <w:vAlign w:val="center"/>
            <w:hideMark/>
          </w:tcPr>
          <w:p w14:paraId="47225344"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AE124BC" w14:textId="77777777" w:rsidR="005E4B17" w:rsidRPr="00390B76" w:rsidRDefault="005E4B17" w:rsidP="005E4B17">
            <w:pPr>
              <w:ind w:right="-675"/>
              <w:rPr>
                <w:bCs/>
              </w:rPr>
            </w:pPr>
            <w:r w:rsidRPr="00390B76">
              <w:rPr>
                <w:bCs/>
              </w:rPr>
              <w:t>Saray Mah. Başkent Sok. No:1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AE948" w14:textId="77777777" w:rsidR="005E4B17" w:rsidRPr="00390B76" w:rsidRDefault="005E4B17" w:rsidP="005E4B17">
            <w:pPr>
              <w:ind w:right="-675"/>
              <w:rPr>
                <w:bCs/>
              </w:rPr>
            </w:pPr>
            <w:r w:rsidRPr="00390B76">
              <w:rPr>
                <w:bCs/>
              </w:rPr>
              <w:t>5131177</w:t>
            </w:r>
          </w:p>
        </w:tc>
        <w:tc>
          <w:tcPr>
            <w:tcW w:w="826" w:type="dxa"/>
            <w:tcBorders>
              <w:left w:val="single" w:sz="4" w:space="0" w:color="auto"/>
            </w:tcBorders>
            <w:shd w:val="clear" w:color="auto" w:fill="auto"/>
            <w:vAlign w:val="center"/>
            <w:hideMark/>
          </w:tcPr>
          <w:p w14:paraId="26E456B6"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20DF38CB" w14:textId="77777777" w:rsidR="005E4B17" w:rsidRPr="00390B76" w:rsidRDefault="005E4B17" w:rsidP="005E4B17">
            <w:pPr>
              <w:ind w:right="-675"/>
              <w:rPr>
                <w:bCs/>
              </w:rPr>
            </w:pPr>
            <w:r w:rsidRPr="00390B76">
              <w:rPr>
                <w:bCs/>
              </w:rPr>
              <w:t>60</w:t>
            </w:r>
          </w:p>
        </w:tc>
      </w:tr>
      <w:tr w:rsidR="005E4B17" w:rsidRPr="00390B76" w14:paraId="576BF047" w14:textId="77777777" w:rsidTr="005E4B17">
        <w:trPr>
          <w:trHeight w:val="454"/>
        </w:trPr>
        <w:tc>
          <w:tcPr>
            <w:tcW w:w="496" w:type="dxa"/>
            <w:shd w:val="clear" w:color="auto" w:fill="auto"/>
            <w:vAlign w:val="center"/>
            <w:hideMark/>
          </w:tcPr>
          <w:p w14:paraId="47F10978" w14:textId="77777777" w:rsidR="005E4B17" w:rsidRPr="00390B76" w:rsidRDefault="005E4B17" w:rsidP="005E4B17">
            <w:pPr>
              <w:ind w:right="-675"/>
              <w:rPr>
                <w:bCs/>
              </w:rPr>
            </w:pPr>
            <w:r w:rsidRPr="00390B76">
              <w:rPr>
                <w:bCs/>
              </w:rPr>
              <w:t>185</w:t>
            </w:r>
          </w:p>
        </w:tc>
        <w:tc>
          <w:tcPr>
            <w:tcW w:w="1064" w:type="dxa"/>
            <w:shd w:val="clear" w:color="auto" w:fill="auto"/>
            <w:vAlign w:val="center"/>
            <w:hideMark/>
          </w:tcPr>
          <w:p w14:paraId="050514D1"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2EFC4FB2" w14:textId="77777777" w:rsidR="005E4B17" w:rsidRPr="00390B76" w:rsidRDefault="005E4B17" w:rsidP="005E4B17">
            <w:pPr>
              <w:ind w:right="-675"/>
              <w:rPr>
                <w:bCs/>
              </w:rPr>
            </w:pPr>
            <w:r w:rsidRPr="00390B76">
              <w:rPr>
                <w:bCs/>
              </w:rPr>
              <w:t>Klas Boutique Sun Paradise Hotel</w:t>
            </w:r>
          </w:p>
        </w:tc>
        <w:tc>
          <w:tcPr>
            <w:tcW w:w="835" w:type="dxa"/>
            <w:shd w:val="clear" w:color="auto" w:fill="auto"/>
            <w:vAlign w:val="center"/>
            <w:hideMark/>
          </w:tcPr>
          <w:p w14:paraId="208A3B3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20EF88F" w14:textId="77777777" w:rsidR="005E4B17" w:rsidRPr="00390B76" w:rsidRDefault="005E4B17" w:rsidP="005E4B17">
            <w:pPr>
              <w:ind w:right="-675"/>
              <w:rPr>
                <w:bCs/>
              </w:rPr>
            </w:pPr>
            <w:r w:rsidRPr="00390B76">
              <w:rPr>
                <w:bCs/>
              </w:rPr>
              <w:t>Mahmutlar Mah. Şükrü Top Cad. No:1/1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273A5" w14:textId="77777777" w:rsidR="005E4B17" w:rsidRPr="00390B76" w:rsidRDefault="005E4B17" w:rsidP="005E4B17">
            <w:pPr>
              <w:ind w:right="-675"/>
              <w:rPr>
                <w:bCs/>
              </w:rPr>
            </w:pPr>
            <w:r w:rsidRPr="00390B76">
              <w:rPr>
                <w:bCs/>
              </w:rPr>
              <w:t>5284172</w:t>
            </w:r>
          </w:p>
        </w:tc>
        <w:tc>
          <w:tcPr>
            <w:tcW w:w="826" w:type="dxa"/>
            <w:tcBorders>
              <w:left w:val="single" w:sz="4" w:space="0" w:color="auto"/>
            </w:tcBorders>
            <w:shd w:val="clear" w:color="auto" w:fill="auto"/>
            <w:vAlign w:val="center"/>
            <w:hideMark/>
          </w:tcPr>
          <w:p w14:paraId="32FB57C9" w14:textId="77777777" w:rsidR="005E4B17" w:rsidRPr="00390B76" w:rsidRDefault="005E4B17" w:rsidP="005E4B17">
            <w:pPr>
              <w:ind w:right="-675"/>
              <w:rPr>
                <w:bCs/>
              </w:rPr>
            </w:pPr>
            <w:r w:rsidRPr="00390B76">
              <w:rPr>
                <w:bCs/>
              </w:rPr>
              <w:t>45</w:t>
            </w:r>
          </w:p>
        </w:tc>
        <w:tc>
          <w:tcPr>
            <w:tcW w:w="708" w:type="dxa"/>
            <w:shd w:val="clear" w:color="auto" w:fill="auto"/>
            <w:vAlign w:val="center"/>
            <w:hideMark/>
          </w:tcPr>
          <w:p w14:paraId="6F638180" w14:textId="77777777" w:rsidR="005E4B17" w:rsidRPr="00390B76" w:rsidRDefault="005E4B17" w:rsidP="005E4B17">
            <w:pPr>
              <w:ind w:right="-675"/>
              <w:rPr>
                <w:bCs/>
              </w:rPr>
            </w:pPr>
            <w:r w:rsidRPr="00390B76">
              <w:rPr>
                <w:bCs/>
              </w:rPr>
              <w:t>90</w:t>
            </w:r>
          </w:p>
        </w:tc>
      </w:tr>
      <w:tr w:rsidR="005E4B17" w:rsidRPr="00390B76" w14:paraId="34AD7B5D" w14:textId="77777777" w:rsidTr="005E4B17">
        <w:trPr>
          <w:trHeight w:val="454"/>
        </w:trPr>
        <w:tc>
          <w:tcPr>
            <w:tcW w:w="496" w:type="dxa"/>
            <w:shd w:val="clear" w:color="auto" w:fill="auto"/>
            <w:vAlign w:val="center"/>
            <w:hideMark/>
          </w:tcPr>
          <w:p w14:paraId="62EDB978" w14:textId="77777777" w:rsidR="005E4B17" w:rsidRPr="00390B76" w:rsidRDefault="005E4B17" w:rsidP="005E4B17">
            <w:pPr>
              <w:ind w:right="-675"/>
              <w:rPr>
                <w:bCs/>
              </w:rPr>
            </w:pPr>
            <w:r w:rsidRPr="00390B76">
              <w:rPr>
                <w:bCs/>
              </w:rPr>
              <w:t>186</w:t>
            </w:r>
          </w:p>
        </w:tc>
        <w:tc>
          <w:tcPr>
            <w:tcW w:w="1064" w:type="dxa"/>
            <w:shd w:val="clear" w:color="auto" w:fill="auto"/>
            <w:vAlign w:val="center"/>
            <w:hideMark/>
          </w:tcPr>
          <w:p w14:paraId="54F11D17"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40F5D5CB" w14:textId="77777777" w:rsidR="005E4B17" w:rsidRPr="00390B76" w:rsidRDefault="005E4B17" w:rsidP="005E4B17">
            <w:pPr>
              <w:ind w:right="-675"/>
              <w:rPr>
                <w:bCs/>
              </w:rPr>
            </w:pPr>
            <w:r w:rsidRPr="00390B76">
              <w:rPr>
                <w:bCs/>
              </w:rPr>
              <w:t>Klas Dom Suite Annexe Otel</w:t>
            </w:r>
          </w:p>
        </w:tc>
        <w:tc>
          <w:tcPr>
            <w:tcW w:w="835" w:type="dxa"/>
            <w:shd w:val="clear" w:color="auto" w:fill="auto"/>
            <w:vAlign w:val="center"/>
            <w:hideMark/>
          </w:tcPr>
          <w:p w14:paraId="3217AFCD" w14:textId="77777777" w:rsidR="005E4B17" w:rsidRPr="00390B76" w:rsidRDefault="005E4B17" w:rsidP="005E4B17">
            <w:pPr>
              <w:ind w:right="-675"/>
              <w:rPr>
                <w:bCs/>
              </w:rPr>
            </w:pPr>
            <w:r w:rsidRPr="00390B76">
              <w:rPr>
                <w:bCs/>
              </w:rPr>
              <w:t xml:space="preserve">Apt.Otel </w:t>
            </w:r>
          </w:p>
        </w:tc>
        <w:tc>
          <w:tcPr>
            <w:tcW w:w="3178" w:type="dxa"/>
            <w:tcBorders>
              <w:right w:val="single" w:sz="4" w:space="0" w:color="auto"/>
            </w:tcBorders>
            <w:shd w:val="clear" w:color="auto" w:fill="auto"/>
            <w:noWrap/>
            <w:vAlign w:val="center"/>
            <w:hideMark/>
          </w:tcPr>
          <w:p w14:paraId="51C02A42" w14:textId="77777777" w:rsidR="005E4B17" w:rsidRPr="00390B76" w:rsidRDefault="005E4B17" w:rsidP="005E4B17">
            <w:pPr>
              <w:ind w:right="-675"/>
              <w:rPr>
                <w:bCs/>
              </w:rPr>
            </w:pPr>
            <w:r w:rsidRPr="00390B76">
              <w:rPr>
                <w:bCs/>
              </w:rPr>
              <w:t>Mahmutlar Barbaros Caddesi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1F733" w14:textId="77777777" w:rsidR="005E4B17" w:rsidRPr="00390B76" w:rsidRDefault="005E4B17" w:rsidP="005E4B17">
            <w:pPr>
              <w:ind w:right="-675"/>
              <w:rPr>
                <w:bCs/>
              </w:rPr>
            </w:pPr>
            <w:r w:rsidRPr="00390B76">
              <w:rPr>
                <w:bCs/>
              </w:rPr>
              <w:t>5287222</w:t>
            </w:r>
          </w:p>
        </w:tc>
        <w:tc>
          <w:tcPr>
            <w:tcW w:w="826" w:type="dxa"/>
            <w:tcBorders>
              <w:left w:val="single" w:sz="4" w:space="0" w:color="auto"/>
            </w:tcBorders>
            <w:shd w:val="clear" w:color="auto" w:fill="auto"/>
            <w:vAlign w:val="center"/>
            <w:hideMark/>
          </w:tcPr>
          <w:p w14:paraId="36153579" w14:textId="77777777" w:rsidR="005E4B17" w:rsidRPr="00390B76" w:rsidRDefault="005E4B17" w:rsidP="005E4B17">
            <w:pPr>
              <w:ind w:right="-675"/>
              <w:rPr>
                <w:bCs/>
              </w:rPr>
            </w:pPr>
            <w:r w:rsidRPr="00390B76">
              <w:rPr>
                <w:bCs/>
              </w:rPr>
              <w:t>45</w:t>
            </w:r>
          </w:p>
        </w:tc>
        <w:tc>
          <w:tcPr>
            <w:tcW w:w="708" w:type="dxa"/>
            <w:shd w:val="clear" w:color="auto" w:fill="auto"/>
            <w:vAlign w:val="center"/>
            <w:hideMark/>
          </w:tcPr>
          <w:p w14:paraId="66B1238B" w14:textId="77777777" w:rsidR="005E4B17" w:rsidRPr="00390B76" w:rsidRDefault="005E4B17" w:rsidP="005E4B17">
            <w:pPr>
              <w:ind w:right="-675"/>
              <w:rPr>
                <w:bCs/>
              </w:rPr>
            </w:pPr>
            <w:r w:rsidRPr="00390B76">
              <w:rPr>
                <w:bCs/>
              </w:rPr>
              <w:t>180</w:t>
            </w:r>
          </w:p>
        </w:tc>
      </w:tr>
      <w:tr w:rsidR="005E4B17" w:rsidRPr="00390B76" w14:paraId="05A77399" w14:textId="77777777" w:rsidTr="005E4B17">
        <w:trPr>
          <w:trHeight w:val="454"/>
        </w:trPr>
        <w:tc>
          <w:tcPr>
            <w:tcW w:w="496" w:type="dxa"/>
            <w:shd w:val="clear" w:color="auto" w:fill="auto"/>
            <w:vAlign w:val="center"/>
            <w:hideMark/>
          </w:tcPr>
          <w:p w14:paraId="7E627FE4" w14:textId="77777777" w:rsidR="005E4B17" w:rsidRPr="00390B76" w:rsidRDefault="005E4B17" w:rsidP="005E4B17">
            <w:pPr>
              <w:ind w:right="-675"/>
              <w:rPr>
                <w:bCs/>
              </w:rPr>
            </w:pPr>
            <w:r w:rsidRPr="00390B76">
              <w:rPr>
                <w:bCs/>
              </w:rPr>
              <w:t>187</w:t>
            </w:r>
          </w:p>
        </w:tc>
        <w:tc>
          <w:tcPr>
            <w:tcW w:w="1064" w:type="dxa"/>
            <w:shd w:val="clear" w:color="auto" w:fill="auto"/>
            <w:vAlign w:val="center"/>
            <w:hideMark/>
          </w:tcPr>
          <w:p w14:paraId="23D13741"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2C4181F8" w14:textId="77777777" w:rsidR="005E4B17" w:rsidRPr="00390B76" w:rsidRDefault="005E4B17" w:rsidP="005E4B17">
            <w:pPr>
              <w:ind w:right="-675"/>
              <w:rPr>
                <w:bCs/>
              </w:rPr>
            </w:pPr>
            <w:r w:rsidRPr="00390B76">
              <w:rPr>
                <w:bCs/>
              </w:rPr>
              <w:t>Klas Hotel Dom</w:t>
            </w:r>
          </w:p>
        </w:tc>
        <w:tc>
          <w:tcPr>
            <w:tcW w:w="835" w:type="dxa"/>
            <w:shd w:val="clear" w:color="auto" w:fill="auto"/>
            <w:vAlign w:val="center"/>
            <w:hideMark/>
          </w:tcPr>
          <w:p w14:paraId="6823DA43"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2792E02" w14:textId="77777777" w:rsidR="005E4B17" w:rsidRPr="00390B76" w:rsidRDefault="005E4B17" w:rsidP="005E4B17">
            <w:pPr>
              <w:ind w:right="-675"/>
              <w:rPr>
                <w:bCs/>
              </w:rPr>
            </w:pPr>
            <w:r w:rsidRPr="00390B76">
              <w:rPr>
                <w:bCs/>
              </w:rPr>
              <w:t>Mahmutlar Mah.D-400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6CB42" w14:textId="77777777" w:rsidR="005E4B17" w:rsidRPr="00390B76" w:rsidRDefault="005E4B17" w:rsidP="005E4B17">
            <w:pPr>
              <w:ind w:right="-675"/>
              <w:rPr>
                <w:bCs/>
              </w:rPr>
            </w:pPr>
            <w:r w:rsidRPr="00390B76">
              <w:rPr>
                <w:bCs/>
              </w:rPr>
              <w:t>5285800</w:t>
            </w:r>
          </w:p>
        </w:tc>
        <w:tc>
          <w:tcPr>
            <w:tcW w:w="826" w:type="dxa"/>
            <w:tcBorders>
              <w:left w:val="single" w:sz="4" w:space="0" w:color="auto"/>
            </w:tcBorders>
            <w:shd w:val="clear" w:color="auto" w:fill="auto"/>
            <w:vAlign w:val="center"/>
            <w:hideMark/>
          </w:tcPr>
          <w:p w14:paraId="5A107638" w14:textId="77777777" w:rsidR="005E4B17" w:rsidRPr="00390B76" w:rsidRDefault="005E4B17" w:rsidP="005E4B17">
            <w:pPr>
              <w:ind w:right="-675"/>
              <w:rPr>
                <w:bCs/>
              </w:rPr>
            </w:pPr>
            <w:r w:rsidRPr="00390B76">
              <w:rPr>
                <w:bCs/>
              </w:rPr>
              <w:t>161</w:t>
            </w:r>
          </w:p>
        </w:tc>
        <w:tc>
          <w:tcPr>
            <w:tcW w:w="708" w:type="dxa"/>
            <w:shd w:val="clear" w:color="auto" w:fill="auto"/>
            <w:vAlign w:val="center"/>
            <w:hideMark/>
          </w:tcPr>
          <w:p w14:paraId="44943AFA" w14:textId="77777777" w:rsidR="005E4B17" w:rsidRPr="00390B76" w:rsidRDefault="005E4B17" w:rsidP="005E4B17">
            <w:pPr>
              <w:ind w:right="-675"/>
              <w:rPr>
                <w:bCs/>
              </w:rPr>
            </w:pPr>
            <w:r w:rsidRPr="00390B76">
              <w:rPr>
                <w:bCs/>
              </w:rPr>
              <w:t>322</w:t>
            </w:r>
          </w:p>
        </w:tc>
      </w:tr>
      <w:tr w:rsidR="005E4B17" w:rsidRPr="00390B76" w14:paraId="587B5CA3" w14:textId="77777777" w:rsidTr="005E4B17">
        <w:trPr>
          <w:trHeight w:val="454"/>
        </w:trPr>
        <w:tc>
          <w:tcPr>
            <w:tcW w:w="496" w:type="dxa"/>
            <w:shd w:val="clear" w:color="auto" w:fill="auto"/>
            <w:vAlign w:val="center"/>
            <w:hideMark/>
          </w:tcPr>
          <w:p w14:paraId="040A61D8" w14:textId="77777777" w:rsidR="005E4B17" w:rsidRPr="00390B76" w:rsidRDefault="005E4B17" w:rsidP="005E4B17">
            <w:pPr>
              <w:ind w:right="-675"/>
              <w:rPr>
                <w:bCs/>
              </w:rPr>
            </w:pPr>
            <w:r w:rsidRPr="00390B76">
              <w:rPr>
                <w:bCs/>
              </w:rPr>
              <w:t>188</w:t>
            </w:r>
          </w:p>
        </w:tc>
        <w:tc>
          <w:tcPr>
            <w:tcW w:w="1064" w:type="dxa"/>
            <w:shd w:val="clear" w:color="auto" w:fill="auto"/>
            <w:vAlign w:val="center"/>
            <w:hideMark/>
          </w:tcPr>
          <w:p w14:paraId="1D5843DC" w14:textId="77777777" w:rsidR="005E4B17" w:rsidRPr="00390B76" w:rsidRDefault="005E4B17" w:rsidP="005E4B17">
            <w:pPr>
              <w:ind w:right="-675"/>
              <w:rPr>
                <w:bCs/>
              </w:rPr>
            </w:pPr>
            <w:r w:rsidRPr="00390B76">
              <w:rPr>
                <w:bCs/>
              </w:rPr>
              <w:t>Kargıcak</w:t>
            </w:r>
          </w:p>
        </w:tc>
        <w:tc>
          <w:tcPr>
            <w:tcW w:w="2359" w:type="dxa"/>
            <w:shd w:val="clear" w:color="auto" w:fill="auto"/>
            <w:noWrap/>
            <w:vAlign w:val="center"/>
            <w:hideMark/>
          </w:tcPr>
          <w:p w14:paraId="5E2FFEBA" w14:textId="77777777" w:rsidR="005E4B17" w:rsidRPr="00390B76" w:rsidRDefault="005E4B17" w:rsidP="005E4B17">
            <w:pPr>
              <w:ind w:right="-675"/>
              <w:rPr>
                <w:bCs/>
              </w:rPr>
            </w:pPr>
            <w:r w:rsidRPr="00390B76">
              <w:rPr>
                <w:bCs/>
              </w:rPr>
              <w:t>Klas Hotel ve Disco</w:t>
            </w:r>
          </w:p>
        </w:tc>
        <w:tc>
          <w:tcPr>
            <w:tcW w:w="835" w:type="dxa"/>
            <w:shd w:val="clear" w:color="auto" w:fill="auto"/>
            <w:vAlign w:val="center"/>
            <w:hideMark/>
          </w:tcPr>
          <w:p w14:paraId="724BFB1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7EB7851" w14:textId="77777777" w:rsidR="005E4B17" w:rsidRPr="00390B76" w:rsidRDefault="005E4B17" w:rsidP="005E4B17">
            <w:pPr>
              <w:ind w:right="-675"/>
              <w:rPr>
                <w:bCs/>
              </w:rPr>
            </w:pPr>
            <w:r w:rsidRPr="00390B76">
              <w:rPr>
                <w:bCs/>
              </w:rPr>
              <w:t>Kargıcak Mah. Sahil Cad. No:7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39DA8" w14:textId="77777777" w:rsidR="005E4B17" w:rsidRPr="00390B76" w:rsidRDefault="005E4B17" w:rsidP="005E4B17">
            <w:pPr>
              <w:ind w:right="-675"/>
              <w:rPr>
                <w:bCs/>
              </w:rPr>
            </w:pPr>
            <w:r w:rsidRPr="00390B76">
              <w:rPr>
                <w:bCs/>
              </w:rPr>
              <w:t>5262666</w:t>
            </w:r>
          </w:p>
        </w:tc>
        <w:tc>
          <w:tcPr>
            <w:tcW w:w="826" w:type="dxa"/>
            <w:tcBorders>
              <w:left w:val="single" w:sz="4" w:space="0" w:color="auto"/>
            </w:tcBorders>
            <w:shd w:val="clear" w:color="auto" w:fill="auto"/>
            <w:vAlign w:val="center"/>
            <w:hideMark/>
          </w:tcPr>
          <w:p w14:paraId="217414E5" w14:textId="77777777" w:rsidR="005E4B17" w:rsidRPr="00390B76" w:rsidRDefault="005E4B17" w:rsidP="005E4B17">
            <w:pPr>
              <w:ind w:right="-675"/>
              <w:rPr>
                <w:bCs/>
              </w:rPr>
            </w:pPr>
            <w:r w:rsidRPr="00390B76">
              <w:rPr>
                <w:bCs/>
              </w:rPr>
              <w:t>100</w:t>
            </w:r>
          </w:p>
        </w:tc>
        <w:tc>
          <w:tcPr>
            <w:tcW w:w="708" w:type="dxa"/>
            <w:shd w:val="clear" w:color="auto" w:fill="auto"/>
            <w:vAlign w:val="center"/>
            <w:hideMark/>
          </w:tcPr>
          <w:p w14:paraId="7D524704" w14:textId="77777777" w:rsidR="005E4B17" w:rsidRPr="00390B76" w:rsidRDefault="005E4B17" w:rsidP="005E4B17">
            <w:pPr>
              <w:ind w:right="-675"/>
              <w:rPr>
                <w:bCs/>
              </w:rPr>
            </w:pPr>
            <w:r w:rsidRPr="00390B76">
              <w:rPr>
                <w:bCs/>
              </w:rPr>
              <w:t>300</w:t>
            </w:r>
          </w:p>
        </w:tc>
      </w:tr>
      <w:tr w:rsidR="005E4B17" w:rsidRPr="00390B76" w14:paraId="627BC3D6" w14:textId="77777777" w:rsidTr="005E4B17">
        <w:trPr>
          <w:trHeight w:val="454"/>
        </w:trPr>
        <w:tc>
          <w:tcPr>
            <w:tcW w:w="496" w:type="dxa"/>
            <w:shd w:val="clear" w:color="auto" w:fill="auto"/>
            <w:vAlign w:val="center"/>
            <w:hideMark/>
          </w:tcPr>
          <w:p w14:paraId="0F9DC08B" w14:textId="77777777" w:rsidR="005E4B17" w:rsidRPr="00390B76" w:rsidRDefault="005E4B17" w:rsidP="005E4B17">
            <w:pPr>
              <w:ind w:right="-675"/>
              <w:rPr>
                <w:bCs/>
              </w:rPr>
            </w:pPr>
            <w:r w:rsidRPr="00390B76">
              <w:rPr>
                <w:bCs/>
              </w:rPr>
              <w:lastRenderedPageBreak/>
              <w:t>189</w:t>
            </w:r>
          </w:p>
        </w:tc>
        <w:tc>
          <w:tcPr>
            <w:tcW w:w="1064" w:type="dxa"/>
            <w:shd w:val="clear" w:color="auto" w:fill="auto"/>
            <w:vAlign w:val="center"/>
            <w:hideMark/>
          </w:tcPr>
          <w:p w14:paraId="31F05A7B"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6CCBED2F" w14:textId="77777777" w:rsidR="005E4B17" w:rsidRPr="00390B76" w:rsidRDefault="005E4B17" w:rsidP="005E4B17">
            <w:pPr>
              <w:ind w:right="-675"/>
              <w:rPr>
                <w:bCs/>
              </w:rPr>
            </w:pPr>
            <w:r w:rsidRPr="00390B76">
              <w:rPr>
                <w:bCs/>
              </w:rPr>
              <w:t>Klas More Beach Otel</w:t>
            </w:r>
          </w:p>
        </w:tc>
        <w:tc>
          <w:tcPr>
            <w:tcW w:w="835" w:type="dxa"/>
            <w:shd w:val="clear" w:color="auto" w:fill="auto"/>
            <w:vAlign w:val="center"/>
            <w:hideMark/>
          </w:tcPr>
          <w:p w14:paraId="66570F5F"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4F58D8C" w14:textId="77777777" w:rsidR="005E4B17" w:rsidRPr="00390B76" w:rsidRDefault="005E4B17" w:rsidP="005E4B17">
            <w:pPr>
              <w:ind w:right="-675"/>
              <w:rPr>
                <w:bCs/>
              </w:rPr>
            </w:pPr>
            <w:r w:rsidRPr="00390B76">
              <w:rPr>
                <w:bCs/>
              </w:rPr>
              <w:t>Mahmutlar Mah. D400 Karayolu Üstü No:87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40C20" w14:textId="77777777" w:rsidR="005E4B17" w:rsidRPr="00390B76" w:rsidRDefault="005E4B17" w:rsidP="005E4B17">
            <w:pPr>
              <w:ind w:right="-675"/>
              <w:rPr>
                <w:bCs/>
              </w:rPr>
            </w:pPr>
            <w:r w:rsidRPr="00390B76">
              <w:rPr>
                <w:bCs/>
              </w:rPr>
              <w:t>5262666</w:t>
            </w:r>
          </w:p>
        </w:tc>
        <w:tc>
          <w:tcPr>
            <w:tcW w:w="826" w:type="dxa"/>
            <w:tcBorders>
              <w:left w:val="single" w:sz="4" w:space="0" w:color="auto"/>
            </w:tcBorders>
            <w:shd w:val="clear" w:color="auto" w:fill="auto"/>
            <w:vAlign w:val="center"/>
            <w:hideMark/>
          </w:tcPr>
          <w:p w14:paraId="0C92006B" w14:textId="77777777" w:rsidR="005E4B17" w:rsidRPr="00390B76" w:rsidRDefault="005E4B17" w:rsidP="005E4B17">
            <w:pPr>
              <w:ind w:right="-675"/>
              <w:rPr>
                <w:bCs/>
              </w:rPr>
            </w:pPr>
            <w:r w:rsidRPr="00390B76">
              <w:rPr>
                <w:bCs/>
              </w:rPr>
              <w:t>156</w:t>
            </w:r>
          </w:p>
        </w:tc>
        <w:tc>
          <w:tcPr>
            <w:tcW w:w="708" w:type="dxa"/>
            <w:shd w:val="clear" w:color="auto" w:fill="auto"/>
            <w:vAlign w:val="center"/>
            <w:hideMark/>
          </w:tcPr>
          <w:p w14:paraId="5826C5B6" w14:textId="77777777" w:rsidR="005E4B17" w:rsidRPr="00390B76" w:rsidRDefault="005E4B17" w:rsidP="005E4B17">
            <w:pPr>
              <w:ind w:right="-675"/>
              <w:rPr>
                <w:bCs/>
              </w:rPr>
            </w:pPr>
            <w:r w:rsidRPr="00390B76">
              <w:rPr>
                <w:bCs/>
              </w:rPr>
              <w:t>312</w:t>
            </w:r>
          </w:p>
        </w:tc>
      </w:tr>
      <w:tr w:rsidR="005E4B17" w:rsidRPr="00390B76" w14:paraId="67DA537A" w14:textId="77777777" w:rsidTr="005E4B17">
        <w:trPr>
          <w:trHeight w:val="454"/>
        </w:trPr>
        <w:tc>
          <w:tcPr>
            <w:tcW w:w="496" w:type="dxa"/>
            <w:shd w:val="clear" w:color="auto" w:fill="auto"/>
            <w:vAlign w:val="center"/>
            <w:hideMark/>
          </w:tcPr>
          <w:p w14:paraId="4114D816" w14:textId="77777777" w:rsidR="005E4B17" w:rsidRPr="00390B76" w:rsidRDefault="005E4B17" w:rsidP="005E4B17">
            <w:pPr>
              <w:ind w:right="-675"/>
              <w:rPr>
                <w:bCs/>
              </w:rPr>
            </w:pPr>
            <w:r w:rsidRPr="00390B76">
              <w:rPr>
                <w:bCs/>
              </w:rPr>
              <w:t>190</w:t>
            </w:r>
          </w:p>
        </w:tc>
        <w:tc>
          <w:tcPr>
            <w:tcW w:w="1064" w:type="dxa"/>
            <w:shd w:val="clear" w:color="auto" w:fill="auto"/>
            <w:vAlign w:val="center"/>
            <w:hideMark/>
          </w:tcPr>
          <w:p w14:paraId="57B29AA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9E50B7B" w14:textId="77777777" w:rsidR="005E4B17" w:rsidRPr="00390B76" w:rsidRDefault="005E4B17" w:rsidP="005E4B17">
            <w:pPr>
              <w:ind w:right="-675"/>
              <w:rPr>
                <w:bCs/>
              </w:rPr>
            </w:pPr>
            <w:r w:rsidRPr="00390B76">
              <w:rPr>
                <w:bCs/>
              </w:rPr>
              <w:t xml:space="preserve">Kleopatra Alış Otel </w:t>
            </w:r>
          </w:p>
        </w:tc>
        <w:tc>
          <w:tcPr>
            <w:tcW w:w="835" w:type="dxa"/>
            <w:shd w:val="clear" w:color="auto" w:fill="auto"/>
            <w:vAlign w:val="center"/>
            <w:hideMark/>
          </w:tcPr>
          <w:p w14:paraId="62F65AB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0029052" w14:textId="77777777" w:rsidR="005E4B17" w:rsidRPr="00390B76" w:rsidRDefault="005E4B17" w:rsidP="005E4B17">
            <w:pPr>
              <w:ind w:right="-675"/>
              <w:rPr>
                <w:bCs/>
              </w:rPr>
            </w:pPr>
            <w:r w:rsidRPr="00390B76">
              <w:rPr>
                <w:bCs/>
              </w:rPr>
              <w:t>Kızlarpınarı Mh.Öğretmenevi Sk. 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766F8" w14:textId="77777777" w:rsidR="005E4B17" w:rsidRPr="00390B76" w:rsidRDefault="005E4B17" w:rsidP="005E4B17">
            <w:pPr>
              <w:ind w:right="-675"/>
              <w:rPr>
                <w:bCs/>
              </w:rPr>
            </w:pPr>
            <w:r w:rsidRPr="00390B76">
              <w:rPr>
                <w:bCs/>
              </w:rPr>
              <w:t>5110599</w:t>
            </w:r>
          </w:p>
        </w:tc>
        <w:tc>
          <w:tcPr>
            <w:tcW w:w="826" w:type="dxa"/>
            <w:tcBorders>
              <w:left w:val="single" w:sz="4" w:space="0" w:color="auto"/>
            </w:tcBorders>
            <w:shd w:val="clear" w:color="auto" w:fill="auto"/>
            <w:vAlign w:val="center"/>
            <w:hideMark/>
          </w:tcPr>
          <w:p w14:paraId="22E5EF05" w14:textId="77777777" w:rsidR="005E4B17" w:rsidRPr="00390B76" w:rsidRDefault="005E4B17" w:rsidP="005E4B17">
            <w:pPr>
              <w:ind w:right="-675"/>
              <w:rPr>
                <w:bCs/>
              </w:rPr>
            </w:pPr>
            <w:r w:rsidRPr="00390B76">
              <w:rPr>
                <w:bCs/>
              </w:rPr>
              <w:t>57</w:t>
            </w:r>
          </w:p>
        </w:tc>
        <w:tc>
          <w:tcPr>
            <w:tcW w:w="708" w:type="dxa"/>
            <w:shd w:val="clear" w:color="auto" w:fill="auto"/>
            <w:vAlign w:val="center"/>
            <w:hideMark/>
          </w:tcPr>
          <w:p w14:paraId="6A0F4BC2" w14:textId="77777777" w:rsidR="005E4B17" w:rsidRPr="00390B76" w:rsidRDefault="005E4B17" w:rsidP="005E4B17">
            <w:pPr>
              <w:ind w:right="-675"/>
              <w:rPr>
                <w:bCs/>
              </w:rPr>
            </w:pPr>
            <w:r w:rsidRPr="00390B76">
              <w:rPr>
                <w:bCs/>
              </w:rPr>
              <w:t>114</w:t>
            </w:r>
          </w:p>
        </w:tc>
      </w:tr>
      <w:tr w:rsidR="005E4B17" w:rsidRPr="00390B76" w14:paraId="63CCB21F" w14:textId="77777777" w:rsidTr="005E4B17">
        <w:trPr>
          <w:trHeight w:val="454"/>
        </w:trPr>
        <w:tc>
          <w:tcPr>
            <w:tcW w:w="496" w:type="dxa"/>
            <w:shd w:val="clear" w:color="auto" w:fill="auto"/>
            <w:vAlign w:val="center"/>
            <w:hideMark/>
          </w:tcPr>
          <w:p w14:paraId="3DC14EC8" w14:textId="77777777" w:rsidR="005E4B17" w:rsidRPr="00390B76" w:rsidRDefault="005E4B17" w:rsidP="005E4B17">
            <w:pPr>
              <w:ind w:right="-675"/>
              <w:rPr>
                <w:bCs/>
              </w:rPr>
            </w:pPr>
            <w:r w:rsidRPr="00390B76">
              <w:rPr>
                <w:bCs/>
              </w:rPr>
              <w:t>191</w:t>
            </w:r>
          </w:p>
        </w:tc>
        <w:tc>
          <w:tcPr>
            <w:tcW w:w="1064" w:type="dxa"/>
            <w:shd w:val="clear" w:color="auto" w:fill="auto"/>
            <w:vAlign w:val="center"/>
            <w:hideMark/>
          </w:tcPr>
          <w:p w14:paraId="3BF811DE"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6D248DE" w14:textId="77777777" w:rsidR="005E4B17" w:rsidRPr="00390B76" w:rsidRDefault="005E4B17" w:rsidP="005E4B17">
            <w:pPr>
              <w:ind w:right="-675"/>
              <w:rPr>
                <w:bCs/>
              </w:rPr>
            </w:pPr>
            <w:r w:rsidRPr="00390B76">
              <w:rPr>
                <w:bCs/>
              </w:rPr>
              <w:t>Kleopatra Atlas Otel</w:t>
            </w:r>
          </w:p>
        </w:tc>
        <w:tc>
          <w:tcPr>
            <w:tcW w:w="835" w:type="dxa"/>
            <w:shd w:val="clear" w:color="auto" w:fill="auto"/>
            <w:vAlign w:val="center"/>
            <w:hideMark/>
          </w:tcPr>
          <w:p w14:paraId="3C42309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24FA0D8" w14:textId="77777777" w:rsidR="005E4B17" w:rsidRPr="00390B76" w:rsidRDefault="005E4B17" w:rsidP="005E4B17">
            <w:pPr>
              <w:ind w:right="-675"/>
              <w:rPr>
                <w:bCs/>
              </w:rPr>
            </w:pPr>
            <w:r w:rsidRPr="00390B76">
              <w:rPr>
                <w:bCs/>
              </w:rPr>
              <w:t>Çarşı Mah. Seral Sok. No:14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A65F2" w14:textId="77777777" w:rsidR="005E4B17" w:rsidRPr="00390B76" w:rsidRDefault="005E4B17" w:rsidP="005E4B17">
            <w:pPr>
              <w:ind w:right="-675"/>
              <w:rPr>
                <w:bCs/>
              </w:rPr>
            </w:pPr>
            <w:r w:rsidRPr="00390B76">
              <w:rPr>
                <w:bCs/>
              </w:rPr>
              <w:t>5110052</w:t>
            </w:r>
          </w:p>
        </w:tc>
        <w:tc>
          <w:tcPr>
            <w:tcW w:w="826" w:type="dxa"/>
            <w:tcBorders>
              <w:left w:val="single" w:sz="4" w:space="0" w:color="auto"/>
            </w:tcBorders>
            <w:shd w:val="clear" w:color="auto" w:fill="auto"/>
            <w:vAlign w:val="center"/>
            <w:hideMark/>
          </w:tcPr>
          <w:p w14:paraId="7C85C8D5" w14:textId="77777777" w:rsidR="005E4B17" w:rsidRPr="00390B76" w:rsidRDefault="005E4B17" w:rsidP="005E4B17">
            <w:pPr>
              <w:ind w:right="-675"/>
              <w:rPr>
                <w:bCs/>
              </w:rPr>
            </w:pPr>
            <w:r w:rsidRPr="00390B76">
              <w:rPr>
                <w:bCs/>
              </w:rPr>
              <w:t>96</w:t>
            </w:r>
          </w:p>
        </w:tc>
        <w:tc>
          <w:tcPr>
            <w:tcW w:w="708" w:type="dxa"/>
            <w:shd w:val="clear" w:color="auto" w:fill="auto"/>
            <w:vAlign w:val="center"/>
            <w:hideMark/>
          </w:tcPr>
          <w:p w14:paraId="33767E01" w14:textId="77777777" w:rsidR="005E4B17" w:rsidRPr="00390B76" w:rsidRDefault="005E4B17" w:rsidP="005E4B17">
            <w:pPr>
              <w:ind w:right="-675"/>
              <w:rPr>
                <w:bCs/>
              </w:rPr>
            </w:pPr>
            <w:r w:rsidRPr="00390B76">
              <w:rPr>
                <w:bCs/>
              </w:rPr>
              <w:t>188</w:t>
            </w:r>
          </w:p>
        </w:tc>
      </w:tr>
      <w:tr w:rsidR="005E4B17" w:rsidRPr="00390B76" w14:paraId="33EBECA8" w14:textId="77777777" w:rsidTr="005E4B17">
        <w:trPr>
          <w:trHeight w:val="454"/>
        </w:trPr>
        <w:tc>
          <w:tcPr>
            <w:tcW w:w="496" w:type="dxa"/>
            <w:shd w:val="clear" w:color="auto" w:fill="auto"/>
            <w:vAlign w:val="center"/>
            <w:hideMark/>
          </w:tcPr>
          <w:p w14:paraId="3EDA2D39" w14:textId="77777777" w:rsidR="005E4B17" w:rsidRPr="00390B76" w:rsidRDefault="005E4B17" w:rsidP="005E4B17">
            <w:pPr>
              <w:ind w:right="-675"/>
              <w:rPr>
                <w:bCs/>
              </w:rPr>
            </w:pPr>
            <w:r w:rsidRPr="00390B76">
              <w:rPr>
                <w:bCs/>
              </w:rPr>
              <w:t>192</w:t>
            </w:r>
          </w:p>
        </w:tc>
        <w:tc>
          <w:tcPr>
            <w:tcW w:w="1064" w:type="dxa"/>
            <w:shd w:val="clear" w:color="auto" w:fill="auto"/>
            <w:vAlign w:val="center"/>
            <w:hideMark/>
          </w:tcPr>
          <w:p w14:paraId="5305B50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CFDC447" w14:textId="77777777" w:rsidR="005E4B17" w:rsidRPr="00390B76" w:rsidRDefault="005E4B17" w:rsidP="005E4B17">
            <w:pPr>
              <w:ind w:right="-675"/>
              <w:rPr>
                <w:bCs/>
              </w:rPr>
            </w:pPr>
            <w:r w:rsidRPr="00390B76">
              <w:rPr>
                <w:bCs/>
              </w:rPr>
              <w:t>Kleopatra Aytur Apart Otel</w:t>
            </w:r>
          </w:p>
        </w:tc>
        <w:tc>
          <w:tcPr>
            <w:tcW w:w="835" w:type="dxa"/>
            <w:shd w:val="clear" w:color="auto" w:fill="auto"/>
            <w:vAlign w:val="center"/>
            <w:hideMark/>
          </w:tcPr>
          <w:p w14:paraId="4E5F9442"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3C79838" w14:textId="77777777" w:rsidR="005E4B17" w:rsidRPr="00390B76" w:rsidRDefault="005E4B17" w:rsidP="005E4B17">
            <w:pPr>
              <w:ind w:right="-675"/>
              <w:rPr>
                <w:bCs/>
              </w:rPr>
            </w:pPr>
            <w:r w:rsidRPr="00390B76">
              <w:rPr>
                <w:bCs/>
              </w:rPr>
              <w:t>Saray Mah. Kalearkası sok.No:3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779EE" w14:textId="77777777" w:rsidR="005E4B17" w:rsidRPr="00390B76" w:rsidRDefault="005E4B17" w:rsidP="005E4B17">
            <w:pPr>
              <w:ind w:right="-675"/>
              <w:rPr>
                <w:bCs/>
              </w:rPr>
            </w:pPr>
            <w:r w:rsidRPr="00390B76">
              <w:rPr>
                <w:bCs/>
              </w:rPr>
              <w:t>5117727</w:t>
            </w:r>
          </w:p>
        </w:tc>
        <w:tc>
          <w:tcPr>
            <w:tcW w:w="826" w:type="dxa"/>
            <w:tcBorders>
              <w:left w:val="single" w:sz="4" w:space="0" w:color="auto"/>
            </w:tcBorders>
            <w:shd w:val="clear" w:color="auto" w:fill="auto"/>
            <w:vAlign w:val="center"/>
            <w:hideMark/>
          </w:tcPr>
          <w:p w14:paraId="147D7448" w14:textId="77777777" w:rsidR="005E4B17" w:rsidRPr="00390B76" w:rsidRDefault="005E4B17" w:rsidP="005E4B17">
            <w:pPr>
              <w:ind w:right="-675"/>
              <w:rPr>
                <w:bCs/>
              </w:rPr>
            </w:pPr>
            <w:r w:rsidRPr="00390B76">
              <w:rPr>
                <w:bCs/>
              </w:rPr>
              <w:t>36</w:t>
            </w:r>
          </w:p>
        </w:tc>
        <w:tc>
          <w:tcPr>
            <w:tcW w:w="708" w:type="dxa"/>
            <w:shd w:val="clear" w:color="auto" w:fill="auto"/>
            <w:vAlign w:val="center"/>
            <w:hideMark/>
          </w:tcPr>
          <w:p w14:paraId="2BE2B950" w14:textId="77777777" w:rsidR="005E4B17" w:rsidRPr="00390B76" w:rsidRDefault="005E4B17" w:rsidP="005E4B17">
            <w:pPr>
              <w:ind w:right="-675"/>
              <w:rPr>
                <w:bCs/>
              </w:rPr>
            </w:pPr>
            <w:r w:rsidRPr="00390B76">
              <w:rPr>
                <w:bCs/>
              </w:rPr>
              <w:t>72</w:t>
            </w:r>
          </w:p>
        </w:tc>
      </w:tr>
      <w:tr w:rsidR="005E4B17" w:rsidRPr="00390B76" w14:paraId="25963A39" w14:textId="77777777" w:rsidTr="005E4B17">
        <w:trPr>
          <w:trHeight w:val="454"/>
        </w:trPr>
        <w:tc>
          <w:tcPr>
            <w:tcW w:w="496" w:type="dxa"/>
            <w:shd w:val="clear" w:color="auto" w:fill="auto"/>
            <w:vAlign w:val="center"/>
            <w:hideMark/>
          </w:tcPr>
          <w:p w14:paraId="7CE2C484" w14:textId="77777777" w:rsidR="005E4B17" w:rsidRPr="00390B76" w:rsidRDefault="005E4B17" w:rsidP="005E4B17">
            <w:pPr>
              <w:ind w:right="-675"/>
              <w:rPr>
                <w:bCs/>
              </w:rPr>
            </w:pPr>
            <w:r w:rsidRPr="00390B76">
              <w:rPr>
                <w:bCs/>
              </w:rPr>
              <w:t>193</w:t>
            </w:r>
          </w:p>
        </w:tc>
        <w:tc>
          <w:tcPr>
            <w:tcW w:w="1064" w:type="dxa"/>
            <w:shd w:val="clear" w:color="auto" w:fill="auto"/>
            <w:vAlign w:val="center"/>
            <w:hideMark/>
          </w:tcPr>
          <w:p w14:paraId="2299F3D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72C4A90" w14:textId="77777777" w:rsidR="005E4B17" w:rsidRPr="00390B76" w:rsidRDefault="005E4B17" w:rsidP="005E4B17">
            <w:pPr>
              <w:ind w:right="-675"/>
              <w:rPr>
                <w:bCs/>
              </w:rPr>
            </w:pPr>
            <w:r w:rsidRPr="00390B76">
              <w:rPr>
                <w:bCs/>
              </w:rPr>
              <w:t>Kleopatra Blue Life Otel</w:t>
            </w:r>
          </w:p>
        </w:tc>
        <w:tc>
          <w:tcPr>
            <w:tcW w:w="835" w:type="dxa"/>
            <w:shd w:val="clear" w:color="auto" w:fill="auto"/>
            <w:vAlign w:val="center"/>
            <w:hideMark/>
          </w:tcPr>
          <w:p w14:paraId="4935266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70FA1E1" w14:textId="77777777" w:rsidR="005E4B17" w:rsidRPr="00390B76" w:rsidRDefault="005E4B17" w:rsidP="005E4B17">
            <w:pPr>
              <w:ind w:right="-675"/>
              <w:rPr>
                <w:bCs/>
              </w:rPr>
            </w:pPr>
            <w:r w:rsidRPr="00390B76">
              <w:rPr>
                <w:bCs/>
              </w:rPr>
              <w:t>Kızlarpınarı Mah.Çağrıcı Sok.No:8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1E165" w14:textId="77777777" w:rsidR="005E4B17" w:rsidRPr="00390B76" w:rsidRDefault="005E4B17" w:rsidP="005E4B17">
            <w:pPr>
              <w:ind w:right="-675"/>
              <w:rPr>
                <w:bCs/>
              </w:rPr>
            </w:pPr>
            <w:r w:rsidRPr="00390B76">
              <w:rPr>
                <w:bCs/>
              </w:rPr>
              <w:t>5122488</w:t>
            </w:r>
          </w:p>
        </w:tc>
        <w:tc>
          <w:tcPr>
            <w:tcW w:w="826" w:type="dxa"/>
            <w:tcBorders>
              <w:left w:val="single" w:sz="4" w:space="0" w:color="auto"/>
            </w:tcBorders>
            <w:shd w:val="clear" w:color="auto" w:fill="auto"/>
            <w:vAlign w:val="center"/>
            <w:hideMark/>
          </w:tcPr>
          <w:p w14:paraId="21F0C36C"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2C85D702" w14:textId="77777777" w:rsidR="005E4B17" w:rsidRPr="00390B76" w:rsidRDefault="005E4B17" w:rsidP="005E4B17">
            <w:pPr>
              <w:ind w:right="-675"/>
              <w:rPr>
                <w:bCs/>
              </w:rPr>
            </w:pPr>
            <w:r w:rsidRPr="00390B76">
              <w:rPr>
                <w:bCs/>
              </w:rPr>
              <w:t>64</w:t>
            </w:r>
          </w:p>
        </w:tc>
      </w:tr>
      <w:tr w:rsidR="005E4B17" w:rsidRPr="00390B76" w14:paraId="4C46E9A1" w14:textId="77777777" w:rsidTr="005E4B17">
        <w:trPr>
          <w:trHeight w:val="454"/>
        </w:trPr>
        <w:tc>
          <w:tcPr>
            <w:tcW w:w="496" w:type="dxa"/>
            <w:shd w:val="clear" w:color="auto" w:fill="auto"/>
            <w:vAlign w:val="center"/>
            <w:hideMark/>
          </w:tcPr>
          <w:p w14:paraId="0F447606" w14:textId="77777777" w:rsidR="005E4B17" w:rsidRPr="00390B76" w:rsidRDefault="005E4B17" w:rsidP="005E4B17">
            <w:pPr>
              <w:ind w:right="-675"/>
              <w:rPr>
                <w:bCs/>
              </w:rPr>
            </w:pPr>
            <w:r w:rsidRPr="00390B76">
              <w:rPr>
                <w:bCs/>
              </w:rPr>
              <w:t>194</w:t>
            </w:r>
          </w:p>
        </w:tc>
        <w:tc>
          <w:tcPr>
            <w:tcW w:w="1064" w:type="dxa"/>
            <w:shd w:val="clear" w:color="auto" w:fill="auto"/>
            <w:vAlign w:val="center"/>
            <w:hideMark/>
          </w:tcPr>
          <w:p w14:paraId="50708B7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8A21791" w14:textId="77777777" w:rsidR="005E4B17" w:rsidRPr="00390B76" w:rsidRDefault="005E4B17" w:rsidP="005E4B17">
            <w:pPr>
              <w:ind w:right="-675"/>
              <w:rPr>
                <w:bCs/>
              </w:rPr>
            </w:pPr>
            <w:r w:rsidRPr="00390B76">
              <w:rPr>
                <w:bCs/>
              </w:rPr>
              <w:t>Kleopatra Carina Otel</w:t>
            </w:r>
          </w:p>
        </w:tc>
        <w:tc>
          <w:tcPr>
            <w:tcW w:w="835" w:type="dxa"/>
            <w:shd w:val="clear" w:color="auto" w:fill="auto"/>
            <w:vAlign w:val="center"/>
            <w:hideMark/>
          </w:tcPr>
          <w:p w14:paraId="4D6EBAEA"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C05876A" w14:textId="77777777" w:rsidR="005E4B17" w:rsidRPr="00390B76" w:rsidRDefault="005E4B17" w:rsidP="005E4B17">
            <w:pPr>
              <w:ind w:right="-675"/>
              <w:rPr>
                <w:bCs/>
              </w:rPr>
            </w:pPr>
            <w:r w:rsidRPr="00390B76">
              <w:rPr>
                <w:bCs/>
              </w:rPr>
              <w:t>Güzelyalı Caddesi Nergis Sk.4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8B044" w14:textId="77777777" w:rsidR="005E4B17" w:rsidRPr="00390B76" w:rsidRDefault="005E4B17" w:rsidP="005E4B17">
            <w:pPr>
              <w:ind w:right="-675"/>
              <w:rPr>
                <w:bCs/>
              </w:rPr>
            </w:pPr>
            <w:r w:rsidRPr="00390B76">
              <w:rPr>
                <w:bCs/>
              </w:rPr>
              <w:t>5131897</w:t>
            </w:r>
          </w:p>
        </w:tc>
        <w:tc>
          <w:tcPr>
            <w:tcW w:w="826" w:type="dxa"/>
            <w:tcBorders>
              <w:left w:val="single" w:sz="4" w:space="0" w:color="auto"/>
            </w:tcBorders>
            <w:shd w:val="clear" w:color="auto" w:fill="auto"/>
            <w:vAlign w:val="center"/>
            <w:hideMark/>
          </w:tcPr>
          <w:p w14:paraId="12FF1AD7" w14:textId="77777777" w:rsidR="005E4B17" w:rsidRPr="00390B76" w:rsidRDefault="005E4B17" w:rsidP="005E4B17">
            <w:pPr>
              <w:ind w:right="-675"/>
              <w:rPr>
                <w:bCs/>
              </w:rPr>
            </w:pPr>
            <w:r w:rsidRPr="00390B76">
              <w:rPr>
                <w:bCs/>
              </w:rPr>
              <w:t>24</w:t>
            </w:r>
          </w:p>
        </w:tc>
        <w:tc>
          <w:tcPr>
            <w:tcW w:w="708" w:type="dxa"/>
            <w:shd w:val="clear" w:color="auto" w:fill="auto"/>
            <w:vAlign w:val="center"/>
            <w:hideMark/>
          </w:tcPr>
          <w:p w14:paraId="5FB56094" w14:textId="77777777" w:rsidR="005E4B17" w:rsidRPr="00390B76" w:rsidRDefault="005E4B17" w:rsidP="005E4B17">
            <w:pPr>
              <w:ind w:right="-675"/>
              <w:rPr>
                <w:bCs/>
              </w:rPr>
            </w:pPr>
            <w:r w:rsidRPr="00390B76">
              <w:rPr>
                <w:bCs/>
              </w:rPr>
              <w:t>48</w:t>
            </w:r>
          </w:p>
        </w:tc>
      </w:tr>
      <w:tr w:rsidR="005E4B17" w:rsidRPr="00390B76" w14:paraId="79590431" w14:textId="77777777" w:rsidTr="005E4B17">
        <w:trPr>
          <w:trHeight w:val="454"/>
        </w:trPr>
        <w:tc>
          <w:tcPr>
            <w:tcW w:w="496" w:type="dxa"/>
            <w:shd w:val="clear" w:color="auto" w:fill="auto"/>
            <w:vAlign w:val="center"/>
            <w:hideMark/>
          </w:tcPr>
          <w:p w14:paraId="577D937D" w14:textId="77777777" w:rsidR="005E4B17" w:rsidRPr="00390B76" w:rsidRDefault="005E4B17" w:rsidP="005E4B17">
            <w:pPr>
              <w:ind w:right="-675"/>
              <w:rPr>
                <w:bCs/>
              </w:rPr>
            </w:pPr>
            <w:r w:rsidRPr="00390B76">
              <w:rPr>
                <w:bCs/>
              </w:rPr>
              <w:t>195</w:t>
            </w:r>
          </w:p>
        </w:tc>
        <w:tc>
          <w:tcPr>
            <w:tcW w:w="1064" w:type="dxa"/>
            <w:shd w:val="clear" w:color="auto" w:fill="auto"/>
            <w:vAlign w:val="center"/>
            <w:hideMark/>
          </w:tcPr>
          <w:p w14:paraId="078FFFA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A4E4F1A" w14:textId="77777777" w:rsidR="005E4B17" w:rsidRPr="00390B76" w:rsidRDefault="005E4B17" w:rsidP="005E4B17">
            <w:pPr>
              <w:ind w:right="-675"/>
              <w:rPr>
                <w:bCs/>
              </w:rPr>
            </w:pPr>
            <w:r w:rsidRPr="00390B76">
              <w:rPr>
                <w:bCs/>
              </w:rPr>
              <w:t>Kleopatra Neray Otel</w:t>
            </w:r>
          </w:p>
        </w:tc>
        <w:tc>
          <w:tcPr>
            <w:tcW w:w="835" w:type="dxa"/>
            <w:shd w:val="clear" w:color="auto" w:fill="auto"/>
            <w:vAlign w:val="center"/>
            <w:hideMark/>
          </w:tcPr>
          <w:p w14:paraId="693D783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63941F9" w14:textId="77777777" w:rsidR="005E4B17" w:rsidRPr="00390B76" w:rsidRDefault="005E4B17" w:rsidP="005E4B17">
            <w:pPr>
              <w:ind w:right="-675"/>
              <w:rPr>
                <w:bCs/>
              </w:rPr>
            </w:pPr>
            <w:r w:rsidRPr="00390B76">
              <w:rPr>
                <w:bCs/>
              </w:rPr>
              <w:t>Saray Mah. Fevziler Sok.No:14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4DA8E"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08613F0C" w14:textId="77777777" w:rsidR="005E4B17" w:rsidRPr="00390B76" w:rsidRDefault="005E4B17" w:rsidP="005E4B17">
            <w:pPr>
              <w:ind w:right="-675"/>
              <w:rPr>
                <w:bCs/>
              </w:rPr>
            </w:pPr>
            <w:r w:rsidRPr="00390B76">
              <w:rPr>
                <w:bCs/>
              </w:rPr>
              <w:t>36</w:t>
            </w:r>
          </w:p>
        </w:tc>
        <w:tc>
          <w:tcPr>
            <w:tcW w:w="708" w:type="dxa"/>
            <w:shd w:val="clear" w:color="auto" w:fill="auto"/>
            <w:vAlign w:val="center"/>
            <w:hideMark/>
          </w:tcPr>
          <w:p w14:paraId="15BC7173" w14:textId="77777777" w:rsidR="005E4B17" w:rsidRPr="00390B76" w:rsidRDefault="005E4B17" w:rsidP="005E4B17">
            <w:pPr>
              <w:ind w:right="-675"/>
              <w:rPr>
                <w:bCs/>
              </w:rPr>
            </w:pPr>
            <w:r w:rsidRPr="00390B76">
              <w:rPr>
                <w:bCs/>
              </w:rPr>
              <w:t>72</w:t>
            </w:r>
          </w:p>
        </w:tc>
      </w:tr>
      <w:tr w:rsidR="005E4B17" w:rsidRPr="00390B76" w14:paraId="239432CA" w14:textId="77777777" w:rsidTr="005E4B17">
        <w:trPr>
          <w:trHeight w:val="454"/>
        </w:trPr>
        <w:tc>
          <w:tcPr>
            <w:tcW w:w="496" w:type="dxa"/>
            <w:shd w:val="clear" w:color="auto" w:fill="auto"/>
            <w:vAlign w:val="center"/>
            <w:hideMark/>
          </w:tcPr>
          <w:p w14:paraId="6702CD93" w14:textId="77777777" w:rsidR="005E4B17" w:rsidRPr="00390B76" w:rsidRDefault="005E4B17" w:rsidP="005E4B17">
            <w:pPr>
              <w:ind w:right="-675"/>
              <w:rPr>
                <w:bCs/>
              </w:rPr>
            </w:pPr>
            <w:r w:rsidRPr="00390B76">
              <w:rPr>
                <w:bCs/>
              </w:rPr>
              <w:t>196</w:t>
            </w:r>
          </w:p>
        </w:tc>
        <w:tc>
          <w:tcPr>
            <w:tcW w:w="1064" w:type="dxa"/>
            <w:shd w:val="clear" w:color="auto" w:fill="auto"/>
            <w:vAlign w:val="center"/>
            <w:hideMark/>
          </w:tcPr>
          <w:p w14:paraId="7195715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D29265E" w14:textId="77777777" w:rsidR="005E4B17" w:rsidRPr="00390B76" w:rsidRDefault="005E4B17" w:rsidP="005E4B17">
            <w:pPr>
              <w:ind w:right="-675"/>
              <w:rPr>
                <w:bCs/>
              </w:rPr>
            </w:pPr>
            <w:r w:rsidRPr="00390B76">
              <w:rPr>
                <w:bCs/>
              </w:rPr>
              <w:t>Kleopatra Sahara Otel</w:t>
            </w:r>
          </w:p>
        </w:tc>
        <w:tc>
          <w:tcPr>
            <w:tcW w:w="835" w:type="dxa"/>
            <w:shd w:val="clear" w:color="auto" w:fill="auto"/>
            <w:vAlign w:val="center"/>
            <w:hideMark/>
          </w:tcPr>
          <w:p w14:paraId="7EB1940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D88AD00" w14:textId="77777777" w:rsidR="005E4B17" w:rsidRPr="00390B76" w:rsidRDefault="005E4B17" w:rsidP="005E4B17">
            <w:pPr>
              <w:ind w:right="-675"/>
              <w:rPr>
                <w:bCs/>
              </w:rPr>
            </w:pPr>
            <w:r w:rsidRPr="00390B76">
              <w:rPr>
                <w:bCs/>
              </w:rPr>
              <w:t>Kızlarpınarı Mh. Uğurlu Sok.No:4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1DEE5" w14:textId="77777777" w:rsidR="005E4B17" w:rsidRPr="00390B76" w:rsidRDefault="005E4B17" w:rsidP="005E4B17">
            <w:pPr>
              <w:ind w:right="-675"/>
              <w:rPr>
                <w:bCs/>
              </w:rPr>
            </w:pPr>
            <w:r w:rsidRPr="00390B76">
              <w:rPr>
                <w:bCs/>
              </w:rPr>
              <w:t>5119917</w:t>
            </w:r>
          </w:p>
        </w:tc>
        <w:tc>
          <w:tcPr>
            <w:tcW w:w="826" w:type="dxa"/>
            <w:tcBorders>
              <w:left w:val="single" w:sz="4" w:space="0" w:color="auto"/>
            </w:tcBorders>
            <w:shd w:val="clear" w:color="auto" w:fill="auto"/>
            <w:vAlign w:val="center"/>
            <w:hideMark/>
          </w:tcPr>
          <w:p w14:paraId="68B0E7CE"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65B9CA56" w14:textId="77777777" w:rsidR="005E4B17" w:rsidRPr="00390B76" w:rsidRDefault="005E4B17" w:rsidP="005E4B17">
            <w:pPr>
              <w:ind w:right="-675"/>
              <w:rPr>
                <w:bCs/>
              </w:rPr>
            </w:pPr>
            <w:r w:rsidRPr="00390B76">
              <w:rPr>
                <w:bCs/>
              </w:rPr>
              <w:t>74</w:t>
            </w:r>
          </w:p>
        </w:tc>
      </w:tr>
      <w:tr w:rsidR="005E4B17" w:rsidRPr="00390B76" w14:paraId="2CA85B3E" w14:textId="77777777" w:rsidTr="005E4B17">
        <w:trPr>
          <w:trHeight w:val="454"/>
        </w:trPr>
        <w:tc>
          <w:tcPr>
            <w:tcW w:w="496" w:type="dxa"/>
            <w:shd w:val="clear" w:color="auto" w:fill="auto"/>
            <w:vAlign w:val="center"/>
            <w:hideMark/>
          </w:tcPr>
          <w:p w14:paraId="076D384B" w14:textId="77777777" w:rsidR="005E4B17" w:rsidRPr="00390B76" w:rsidRDefault="005E4B17" w:rsidP="005E4B17">
            <w:pPr>
              <w:ind w:right="-675"/>
              <w:rPr>
                <w:bCs/>
              </w:rPr>
            </w:pPr>
            <w:r w:rsidRPr="00390B76">
              <w:rPr>
                <w:bCs/>
              </w:rPr>
              <w:t>197</w:t>
            </w:r>
          </w:p>
        </w:tc>
        <w:tc>
          <w:tcPr>
            <w:tcW w:w="1064" w:type="dxa"/>
            <w:shd w:val="clear" w:color="auto" w:fill="auto"/>
            <w:vAlign w:val="center"/>
            <w:hideMark/>
          </w:tcPr>
          <w:p w14:paraId="04153E9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E0FA457" w14:textId="77777777" w:rsidR="005E4B17" w:rsidRPr="00390B76" w:rsidRDefault="005E4B17" w:rsidP="005E4B17">
            <w:pPr>
              <w:ind w:right="-675"/>
              <w:rPr>
                <w:bCs/>
              </w:rPr>
            </w:pPr>
            <w:r w:rsidRPr="00390B76">
              <w:rPr>
                <w:bCs/>
              </w:rPr>
              <w:t>Kleopatra South Star Apart</w:t>
            </w:r>
          </w:p>
        </w:tc>
        <w:tc>
          <w:tcPr>
            <w:tcW w:w="835" w:type="dxa"/>
            <w:shd w:val="clear" w:color="auto" w:fill="auto"/>
            <w:vAlign w:val="center"/>
            <w:hideMark/>
          </w:tcPr>
          <w:p w14:paraId="792063E3"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AA4E3D6" w14:textId="77777777" w:rsidR="005E4B17" w:rsidRPr="00390B76" w:rsidRDefault="005E4B17" w:rsidP="005E4B17">
            <w:pPr>
              <w:ind w:right="-675"/>
              <w:rPr>
                <w:bCs/>
              </w:rPr>
            </w:pPr>
            <w:r w:rsidRPr="00390B76">
              <w:rPr>
                <w:bCs/>
              </w:rPr>
              <w:t>Mehmet Akif Ersoy Cad. 34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589FE" w14:textId="77777777" w:rsidR="005E4B17" w:rsidRPr="00390B76" w:rsidRDefault="005E4B17" w:rsidP="005E4B17">
            <w:pPr>
              <w:ind w:right="-675"/>
              <w:rPr>
                <w:bCs/>
              </w:rPr>
            </w:pPr>
            <w:r w:rsidRPr="00390B76">
              <w:rPr>
                <w:bCs/>
              </w:rPr>
              <w:t>5191116</w:t>
            </w:r>
          </w:p>
        </w:tc>
        <w:tc>
          <w:tcPr>
            <w:tcW w:w="826" w:type="dxa"/>
            <w:tcBorders>
              <w:left w:val="single" w:sz="4" w:space="0" w:color="auto"/>
            </w:tcBorders>
            <w:shd w:val="clear" w:color="auto" w:fill="auto"/>
            <w:vAlign w:val="center"/>
            <w:hideMark/>
          </w:tcPr>
          <w:p w14:paraId="7F4BBBC6"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176F875B" w14:textId="77777777" w:rsidR="005E4B17" w:rsidRPr="00390B76" w:rsidRDefault="005E4B17" w:rsidP="005E4B17">
            <w:pPr>
              <w:ind w:right="-675"/>
              <w:rPr>
                <w:bCs/>
              </w:rPr>
            </w:pPr>
            <w:r w:rsidRPr="00390B76">
              <w:rPr>
                <w:bCs/>
              </w:rPr>
              <w:t>120</w:t>
            </w:r>
          </w:p>
        </w:tc>
      </w:tr>
      <w:tr w:rsidR="005E4B17" w:rsidRPr="00390B76" w14:paraId="14B05C49" w14:textId="77777777" w:rsidTr="005E4B17">
        <w:trPr>
          <w:trHeight w:val="454"/>
        </w:trPr>
        <w:tc>
          <w:tcPr>
            <w:tcW w:w="496" w:type="dxa"/>
            <w:shd w:val="clear" w:color="auto" w:fill="auto"/>
            <w:vAlign w:val="center"/>
            <w:hideMark/>
          </w:tcPr>
          <w:p w14:paraId="51C1214E" w14:textId="77777777" w:rsidR="005E4B17" w:rsidRPr="00390B76" w:rsidRDefault="005E4B17" w:rsidP="005E4B17">
            <w:pPr>
              <w:ind w:right="-675"/>
              <w:rPr>
                <w:bCs/>
              </w:rPr>
            </w:pPr>
            <w:r w:rsidRPr="00390B76">
              <w:rPr>
                <w:bCs/>
              </w:rPr>
              <w:t>198</w:t>
            </w:r>
          </w:p>
        </w:tc>
        <w:tc>
          <w:tcPr>
            <w:tcW w:w="1064" w:type="dxa"/>
            <w:shd w:val="clear" w:color="auto" w:fill="auto"/>
            <w:vAlign w:val="center"/>
            <w:hideMark/>
          </w:tcPr>
          <w:p w14:paraId="7927879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C8ADA3D" w14:textId="77777777" w:rsidR="005E4B17" w:rsidRPr="00390B76" w:rsidRDefault="005E4B17" w:rsidP="005E4B17">
            <w:pPr>
              <w:ind w:right="-675"/>
              <w:rPr>
                <w:bCs/>
              </w:rPr>
            </w:pPr>
            <w:r w:rsidRPr="00390B76">
              <w:rPr>
                <w:bCs/>
              </w:rPr>
              <w:t xml:space="preserve">Kleopatra Suit Apart Otel </w:t>
            </w:r>
          </w:p>
        </w:tc>
        <w:tc>
          <w:tcPr>
            <w:tcW w:w="835" w:type="dxa"/>
            <w:shd w:val="clear" w:color="auto" w:fill="auto"/>
            <w:vAlign w:val="center"/>
            <w:hideMark/>
          </w:tcPr>
          <w:p w14:paraId="75E3638C"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F6EE8C6" w14:textId="77777777" w:rsidR="005E4B17" w:rsidRPr="00390B76" w:rsidRDefault="005E4B17" w:rsidP="005E4B17">
            <w:pPr>
              <w:ind w:right="-675"/>
              <w:rPr>
                <w:bCs/>
              </w:rPr>
            </w:pPr>
            <w:r w:rsidRPr="00390B76">
              <w:rPr>
                <w:bCs/>
              </w:rPr>
              <w:t>Saray Mah. 912 Sok.No:6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4B198" w14:textId="77777777" w:rsidR="005E4B17" w:rsidRPr="00390B76" w:rsidRDefault="005E4B17" w:rsidP="005E4B17">
            <w:pPr>
              <w:ind w:right="-675"/>
              <w:rPr>
                <w:bCs/>
              </w:rPr>
            </w:pPr>
            <w:r w:rsidRPr="00390B76">
              <w:rPr>
                <w:bCs/>
              </w:rPr>
              <w:t>5135219</w:t>
            </w:r>
          </w:p>
        </w:tc>
        <w:tc>
          <w:tcPr>
            <w:tcW w:w="826" w:type="dxa"/>
            <w:tcBorders>
              <w:left w:val="single" w:sz="4" w:space="0" w:color="auto"/>
            </w:tcBorders>
            <w:shd w:val="clear" w:color="auto" w:fill="auto"/>
            <w:vAlign w:val="center"/>
            <w:hideMark/>
          </w:tcPr>
          <w:p w14:paraId="7C7E00DD"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08F406AA" w14:textId="77777777" w:rsidR="005E4B17" w:rsidRPr="00390B76" w:rsidRDefault="005E4B17" w:rsidP="005E4B17">
            <w:pPr>
              <w:ind w:right="-675"/>
              <w:rPr>
                <w:bCs/>
              </w:rPr>
            </w:pPr>
            <w:r w:rsidRPr="00390B76">
              <w:rPr>
                <w:bCs/>
              </w:rPr>
              <w:t>60</w:t>
            </w:r>
          </w:p>
        </w:tc>
      </w:tr>
      <w:tr w:rsidR="005E4B17" w:rsidRPr="00390B76" w14:paraId="29056F5F" w14:textId="77777777" w:rsidTr="005E4B17">
        <w:trPr>
          <w:trHeight w:val="454"/>
        </w:trPr>
        <w:tc>
          <w:tcPr>
            <w:tcW w:w="496" w:type="dxa"/>
            <w:shd w:val="clear" w:color="auto" w:fill="auto"/>
            <w:vAlign w:val="center"/>
            <w:hideMark/>
          </w:tcPr>
          <w:p w14:paraId="4CD11CA8" w14:textId="77777777" w:rsidR="005E4B17" w:rsidRPr="00390B76" w:rsidRDefault="005E4B17" w:rsidP="005E4B17">
            <w:pPr>
              <w:ind w:right="-675"/>
              <w:rPr>
                <w:bCs/>
              </w:rPr>
            </w:pPr>
            <w:r w:rsidRPr="00390B76">
              <w:rPr>
                <w:bCs/>
              </w:rPr>
              <w:t>199</w:t>
            </w:r>
          </w:p>
        </w:tc>
        <w:tc>
          <w:tcPr>
            <w:tcW w:w="1064" w:type="dxa"/>
            <w:shd w:val="clear" w:color="auto" w:fill="auto"/>
            <w:vAlign w:val="center"/>
            <w:hideMark/>
          </w:tcPr>
          <w:p w14:paraId="0D45457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586469D" w14:textId="77777777" w:rsidR="005E4B17" w:rsidRPr="00390B76" w:rsidRDefault="005E4B17" w:rsidP="005E4B17">
            <w:pPr>
              <w:ind w:right="-675"/>
              <w:rPr>
                <w:bCs/>
              </w:rPr>
            </w:pPr>
            <w:r w:rsidRPr="00390B76">
              <w:rPr>
                <w:bCs/>
              </w:rPr>
              <w:t xml:space="preserve">Kleopatra Sunlight </w:t>
            </w:r>
          </w:p>
        </w:tc>
        <w:tc>
          <w:tcPr>
            <w:tcW w:w="835" w:type="dxa"/>
            <w:shd w:val="clear" w:color="auto" w:fill="auto"/>
            <w:vAlign w:val="center"/>
            <w:hideMark/>
          </w:tcPr>
          <w:p w14:paraId="7B4FB5D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C00243E" w14:textId="77777777" w:rsidR="005E4B17" w:rsidRPr="00390B76" w:rsidRDefault="005E4B17" w:rsidP="005E4B17">
            <w:pPr>
              <w:ind w:right="-675"/>
              <w:rPr>
                <w:bCs/>
              </w:rPr>
            </w:pPr>
            <w:r w:rsidRPr="00390B76">
              <w:rPr>
                <w:bCs/>
              </w:rPr>
              <w:t>Kızlarpınarı Mah. Ali Dizdaroğlu Sk. No:66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B3344" w14:textId="77777777" w:rsidR="005E4B17" w:rsidRPr="00390B76" w:rsidRDefault="005E4B17" w:rsidP="005E4B17">
            <w:pPr>
              <w:ind w:right="-675"/>
              <w:rPr>
                <w:bCs/>
              </w:rPr>
            </w:pPr>
            <w:r w:rsidRPr="00390B76">
              <w:rPr>
                <w:bCs/>
              </w:rPr>
              <w:t>5139905</w:t>
            </w:r>
          </w:p>
        </w:tc>
        <w:tc>
          <w:tcPr>
            <w:tcW w:w="826" w:type="dxa"/>
            <w:tcBorders>
              <w:left w:val="single" w:sz="4" w:space="0" w:color="auto"/>
            </w:tcBorders>
            <w:shd w:val="clear" w:color="auto" w:fill="auto"/>
            <w:vAlign w:val="center"/>
            <w:hideMark/>
          </w:tcPr>
          <w:p w14:paraId="4D6AA240" w14:textId="77777777" w:rsidR="005E4B17" w:rsidRPr="00390B76" w:rsidRDefault="005E4B17" w:rsidP="005E4B17">
            <w:pPr>
              <w:ind w:right="-675"/>
              <w:rPr>
                <w:bCs/>
              </w:rPr>
            </w:pPr>
            <w:r w:rsidRPr="00390B76">
              <w:rPr>
                <w:bCs/>
              </w:rPr>
              <w:t>64</w:t>
            </w:r>
          </w:p>
        </w:tc>
        <w:tc>
          <w:tcPr>
            <w:tcW w:w="708" w:type="dxa"/>
            <w:shd w:val="clear" w:color="auto" w:fill="auto"/>
            <w:vAlign w:val="center"/>
            <w:hideMark/>
          </w:tcPr>
          <w:p w14:paraId="0EDF567B" w14:textId="77777777" w:rsidR="005E4B17" w:rsidRPr="00390B76" w:rsidRDefault="005E4B17" w:rsidP="005E4B17">
            <w:pPr>
              <w:ind w:right="-675"/>
              <w:rPr>
                <w:bCs/>
              </w:rPr>
            </w:pPr>
            <w:r w:rsidRPr="00390B76">
              <w:rPr>
                <w:bCs/>
              </w:rPr>
              <w:t>128</w:t>
            </w:r>
          </w:p>
        </w:tc>
      </w:tr>
      <w:tr w:rsidR="005E4B17" w:rsidRPr="00390B76" w14:paraId="644ECA8A" w14:textId="77777777" w:rsidTr="005E4B17">
        <w:trPr>
          <w:trHeight w:val="454"/>
        </w:trPr>
        <w:tc>
          <w:tcPr>
            <w:tcW w:w="496" w:type="dxa"/>
            <w:shd w:val="clear" w:color="auto" w:fill="auto"/>
            <w:vAlign w:val="center"/>
            <w:hideMark/>
          </w:tcPr>
          <w:p w14:paraId="508E5C50" w14:textId="77777777" w:rsidR="005E4B17" w:rsidRPr="00390B76" w:rsidRDefault="005E4B17" w:rsidP="005E4B17">
            <w:pPr>
              <w:ind w:right="-675"/>
              <w:rPr>
                <w:bCs/>
              </w:rPr>
            </w:pPr>
            <w:r w:rsidRPr="00390B76">
              <w:rPr>
                <w:bCs/>
              </w:rPr>
              <w:t>200</w:t>
            </w:r>
          </w:p>
        </w:tc>
        <w:tc>
          <w:tcPr>
            <w:tcW w:w="1064" w:type="dxa"/>
            <w:shd w:val="clear" w:color="auto" w:fill="auto"/>
            <w:vAlign w:val="center"/>
            <w:hideMark/>
          </w:tcPr>
          <w:p w14:paraId="007849E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1B6BD91" w14:textId="77777777" w:rsidR="005E4B17" w:rsidRPr="00390B76" w:rsidRDefault="005E4B17" w:rsidP="005E4B17">
            <w:pPr>
              <w:ind w:right="-675"/>
              <w:rPr>
                <w:bCs/>
              </w:rPr>
            </w:pPr>
            <w:r w:rsidRPr="00390B76">
              <w:rPr>
                <w:bCs/>
              </w:rPr>
              <w:t xml:space="preserve">Kleopatra Tower Apart </w:t>
            </w:r>
          </w:p>
        </w:tc>
        <w:tc>
          <w:tcPr>
            <w:tcW w:w="835" w:type="dxa"/>
            <w:shd w:val="clear" w:color="auto" w:fill="auto"/>
            <w:vAlign w:val="center"/>
            <w:hideMark/>
          </w:tcPr>
          <w:p w14:paraId="7A931713"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7E93078" w14:textId="77777777" w:rsidR="005E4B17" w:rsidRPr="00390B76" w:rsidRDefault="005E4B17" w:rsidP="005E4B17">
            <w:pPr>
              <w:ind w:right="-675"/>
              <w:rPr>
                <w:bCs/>
              </w:rPr>
            </w:pPr>
            <w:r w:rsidRPr="00390B76">
              <w:rPr>
                <w:bCs/>
              </w:rPr>
              <w:t>Mehmet Akif Ersoy Cad. 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557DD" w14:textId="77777777" w:rsidR="005E4B17" w:rsidRPr="00390B76" w:rsidRDefault="005E4B17" w:rsidP="005E4B17">
            <w:pPr>
              <w:ind w:right="-675"/>
              <w:rPr>
                <w:bCs/>
              </w:rPr>
            </w:pPr>
            <w:r w:rsidRPr="00390B76">
              <w:rPr>
                <w:bCs/>
              </w:rPr>
              <w:t>5128452</w:t>
            </w:r>
          </w:p>
        </w:tc>
        <w:tc>
          <w:tcPr>
            <w:tcW w:w="826" w:type="dxa"/>
            <w:tcBorders>
              <w:left w:val="single" w:sz="4" w:space="0" w:color="auto"/>
            </w:tcBorders>
            <w:shd w:val="clear" w:color="auto" w:fill="auto"/>
            <w:vAlign w:val="center"/>
            <w:hideMark/>
          </w:tcPr>
          <w:p w14:paraId="2A38A542" w14:textId="77777777" w:rsidR="005E4B17" w:rsidRPr="00390B76" w:rsidRDefault="005E4B17" w:rsidP="005E4B17">
            <w:pPr>
              <w:ind w:right="-675"/>
              <w:rPr>
                <w:bCs/>
              </w:rPr>
            </w:pPr>
            <w:r w:rsidRPr="00390B76">
              <w:rPr>
                <w:bCs/>
              </w:rPr>
              <w:t>51</w:t>
            </w:r>
          </w:p>
        </w:tc>
        <w:tc>
          <w:tcPr>
            <w:tcW w:w="708" w:type="dxa"/>
            <w:shd w:val="clear" w:color="auto" w:fill="auto"/>
            <w:vAlign w:val="center"/>
            <w:hideMark/>
          </w:tcPr>
          <w:p w14:paraId="5A28A500" w14:textId="77777777" w:rsidR="005E4B17" w:rsidRPr="00390B76" w:rsidRDefault="005E4B17" w:rsidP="005E4B17">
            <w:pPr>
              <w:ind w:right="-675"/>
              <w:rPr>
                <w:bCs/>
              </w:rPr>
            </w:pPr>
            <w:r w:rsidRPr="00390B76">
              <w:rPr>
                <w:bCs/>
              </w:rPr>
              <w:t>204</w:t>
            </w:r>
          </w:p>
        </w:tc>
      </w:tr>
      <w:tr w:rsidR="005E4B17" w:rsidRPr="00390B76" w14:paraId="075B3FA6" w14:textId="77777777" w:rsidTr="005E4B17">
        <w:trPr>
          <w:trHeight w:val="454"/>
        </w:trPr>
        <w:tc>
          <w:tcPr>
            <w:tcW w:w="496" w:type="dxa"/>
            <w:shd w:val="clear" w:color="auto" w:fill="auto"/>
            <w:vAlign w:val="center"/>
            <w:hideMark/>
          </w:tcPr>
          <w:p w14:paraId="3DBCEC4C" w14:textId="77777777" w:rsidR="005E4B17" w:rsidRPr="00390B76" w:rsidRDefault="005E4B17" w:rsidP="005E4B17">
            <w:pPr>
              <w:ind w:right="-675"/>
              <w:rPr>
                <w:bCs/>
              </w:rPr>
            </w:pPr>
            <w:r w:rsidRPr="00390B76">
              <w:rPr>
                <w:bCs/>
              </w:rPr>
              <w:t>201</w:t>
            </w:r>
          </w:p>
        </w:tc>
        <w:tc>
          <w:tcPr>
            <w:tcW w:w="1064" w:type="dxa"/>
            <w:shd w:val="clear" w:color="auto" w:fill="auto"/>
            <w:vAlign w:val="center"/>
            <w:hideMark/>
          </w:tcPr>
          <w:p w14:paraId="13C1E31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032E8FE" w14:textId="77777777" w:rsidR="005E4B17" w:rsidRPr="00390B76" w:rsidRDefault="005E4B17" w:rsidP="005E4B17">
            <w:pPr>
              <w:ind w:right="-675"/>
              <w:rPr>
                <w:bCs/>
              </w:rPr>
            </w:pPr>
            <w:r w:rsidRPr="00390B76">
              <w:rPr>
                <w:bCs/>
              </w:rPr>
              <w:t>Konak Otel</w:t>
            </w:r>
          </w:p>
        </w:tc>
        <w:tc>
          <w:tcPr>
            <w:tcW w:w="835" w:type="dxa"/>
            <w:shd w:val="clear" w:color="auto" w:fill="auto"/>
            <w:vAlign w:val="center"/>
            <w:hideMark/>
          </w:tcPr>
          <w:p w14:paraId="0C210BC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ACC966B" w14:textId="77777777" w:rsidR="005E4B17" w:rsidRPr="00390B76" w:rsidRDefault="005E4B17" w:rsidP="005E4B17">
            <w:pPr>
              <w:ind w:right="-675"/>
              <w:rPr>
                <w:bCs/>
              </w:rPr>
            </w:pPr>
            <w:r w:rsidRPr="00390B76">
              <w:rPr>
                <w:bCs/>
              </w:rPr>
              <w:t>Cumhuriyet Mah. Karasaz Sokak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386A0" w14:textId="77777777" w:rsidR="005E4B17" w:rsidRPr="00390B76" w:rsidRDefault="005E4B17" w:rsidP="005E4B17">
            <w:pPr>
              <w:ind w:right="-675"/>
              <w:rPr>
                <w:bCs/>
              </w:rPr>
            </w:pPr>
            <w:r w:rsidRPr="00390B76">
              <w:rPr>
                <w:bCs/>
              </w:rPr>
              <w:t>5141256</w:t>
            </w:r>
          </w:p>
        </w:tc>
        <w:tc>
          <w:tcPr>
            <w:tcW w:w="826" w:type="dxa"/>
            <w:tcBorders>
              <w:left w:val="single" w:sz="4" w:space="0" w:color="auto"/>
            </w:tcBorders>
            <w:shd w:val="clear" w:color="auto" w:fill="auto"/>
            <w:vAlign w:val="center"/>
            <w:hideMark/>
          </w:tcPr>
          <w:p w14:paraId="1340766E"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2B0C0652" w14:textId="77777777" w:rsidR="005E4B17" w:rsidRPr="00390B76" w:rsidRDefault="005E4B17" w:rsidP="005E4B17">
            <w:pPr>
              <w:ind w:right="-675"/>
              <w:rPr>
                <w:bCs/>
              </w:rPr>
            </w:pPr>
            <w:r w:rsidRPr="00390B76">
              <w:rPr>
                <w:bCs/>
              </w:rPr>
              <w:t>75</w:t>
            </w:r>
          </w:p>
        </w:tc>
      </w:tr>
      <w:tr w:rsidR="005E4B17" w:rsidRPr="00390B76" w14:paraId="73C81630" w14:textId="77777777" w:rsidTr="005E4B17">
        <w:trPr>
          <w:trHeight w:val="454"/>
        </w:trPr>
        <w:tc>
          <w:tcPr>
            <w:tcW w:w="496" w:type="dxa"/>
            <w:shd w:val="clear" w:color="auto" w:fill="auto"/>
            <w:vAlign w:val="center"/>
            <w:hideMark/>
          </w:tcPr>
          <w:p w14:paraId="52A57E33" w14:textId="77777777" w:rsidR="005E4B17" w:rsidRPr="00390B76" w:rsidRDefault="005E4B17" w:rsidP="005E4B17">
            <w:pPr>
              <w:ind w:right="-675"/>
              <w:rPr>
                <w:bCs/>
              </w:rPr>
            </w:pPr>
            <w:r w:rsidRPr="00390B76">
              <w:rPr>
                <w:bCs/>
              </w:rPr>
              <w:t>202</w:t>
            </w:r>
          </w:p>
        </w:tc>
        <w:tc>
          <w:tcPr>
            <w:tcW w:w="1064" w:type="dxa"/>
            <w:shd w:val="clear" w:color="auto" w:fill="auto"/>
            <w:vAlign w:val="center"/>
            <w:hideMark/>
          </w:tcPr>
          <w:p w14:paraId="31E73B87"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0EE36B16" w14:textId="77777777" w:rsidR="005E4B17" w:rsidRPr="00390B76" w:rsidRDefault="005E4B17" w:rsidP="005E4B17">
            <w:pPr>
              <w:ind w:right="-675"/>
              <w:rPr>
                <w:bCs/>
              </w:rPr>
            </w:pPr>
            <w:r w:rsidRPr="00390B76">
              <w:rPr>
                <w:bCs/>
              </w:rPr>
              <w:t>Kuş Pansiyon</w:t>
            </w:r>
          </w:p>
        </w:tc>
        <w:tc>
          <w:tcPr>
            <w:tcW w:w="835" w:type="dxa"/>
            <w:shd w:val="clear" w:color="auto" w:fill="auto"/>
            <w:vAlign w:val="center"/>
            <w:hideMark/>
          </w:tcPr>
          <w:p w14:paraId="458FD195"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39680983" w14:textId="77777777" w:rsidR="005E4B17" w:rsidRPr="00390B76" w:rsidRDefault="005E4B17" w:rsidP="005E4B17">
            <w:pPr>
              <w:ind w:right="-675"/>
              <w:rPr>
                <w:bCs/>
              </w:rPr>
            </w:pPr>
            <w:r w:rsidRPr="00390B76">
              <w:rPr>
                <w:bCs/>
              </w:rPr>
              <w:t>Avsallar Merkez Mh.Sarı İn Sk.No:24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1ABE5" w14:textId="77777777" w:rsidR="005E4B17" w:rsidRPr="00390B76" w:rsidRDefault="005E4B17" w:rsidP="005E4B17">
            <w:pPr>
              <w:ind w:right="-675"/>
              <w:rPr>
                <w:bCs/>
              </w:rPr>
            </w:pPr>
            <w:r w:rsidRPr="00390B76">
              <w:rPr>
                <w:bCs/>
              </w:rPr>
              <w:t>5172971</w:t>
            </w:r>
          </w:p>
        </w:tc>
        <w:tc>
          <w:tcPr>
            <w:tcW w:w="826" w:type="dxa"/>
            <w:tcBorders>
              <w:left w:val="single" w:sz="4" w:space="0" w:color="auto"/>
            </w:tcBorders>
            <w:shd w:val="clear" w:color="auto" w:fill="auto"/>
            <w:vAlign w:val="center"/>
            <w:hideMark/>
          </w:tcPr>
          <w:p w14:paraId="5D6C7111"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243A8334" w14:textId="77777777" w:rsidR="005E4B17" w:rsidRPr="00390B76" w:rsidRDefault="005E4B17" w:rsidP="005E4B17">
            <w:pPr>
              <w:ind w:right="-675"/>
              <w:rPr>
                <w:bCs/>
              </w:rPr>
            </w:pPr>
            <w:r w:rsidRPr="00390B76">
              <w:rPr>
                <w:bCs/>
              </w:rPr>
              <w:t>24</w:t>
            </w:r>
          </w:p>
        </w:tc>
      </w:tr>
      <w:tr w:rsidR="005E4B17" w:rsidRPr="00390B76" w14:paraId="3A43D5F1" w14:textId="77777777" w:rsidTr="005E4B17">
        <w:trPr>
          <w:trHeight w:val="454"/>
        </w:trPr>
        <w:tc>
          <w:tcPr>
            <w:tcW w:w="496" w:type="dxa"/>
            <w:shd w:val="clear" w:color="auto" w:fill="auto"/>
            <w:vAlign w:val="center"/>
            <w:hideMark/>
          </w:tcPr>
          <w:p w14:paraId="5E082765" w14:textId="77777777" w:rsidR="005E4B17" w:rsidRPr="00390B76" w:rsidRDefault="005E4B17" w:rsidP="005E4B17">
            <w:pPr>
              <w:ind w:right="-675"/>
              <w:rPr>
                <w:bCs/>
              </w:rPr>
            </w:pPr>
            <w:r w:rsidRPr="00390B76">
              <w:rPr>
                <w:bCs/>
              </w:rPr>
              <w:t>203</w:t>
            </w:r>
          </w:p>
        </w:tc>
        <w:tc>
          <w:tcPr>
            <w:tcW w:w="1064" w:type="dxa"/>
            <w:shd w:val="clear" w:color="auto" w:fill="auto"/>
            <w:vAlign w:val="center"/>
            <w:hideMark/>
          </w:tcPr>
          <w:p w14:paraId="79DC468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28B688A" w14:textId="77777777" w:rsidR="005E4B17" w:rsidRPr="00390B76" w:rsidRDefault="005E4B17" w:rsidP="005E4B17">
            <w:pPr>
              <w:ind w:right="-675"/>
              <w:rPr>
                <w:bCs/>
              </w:rPr>
            </w:pPr>
            <w:r w:rsidRPr="00390B76">
              <w:rPr>
                <w:bCs/>
              </w:rPr>
              <w:t>La Finca Marina Otel</w:t>
            </w:r>
          </w:p>
        </w:tc>
        <w:tc>
          <w:tcPr>
            <w:tcW w:w="835" w:type="dxa"/>
            <w:shd w:val="clear" w:color="auto" w:fill="auto"/>
            <w:vAlign w:val="center"/>
            <w:hideMark/>
          </w:tcPr>
          <w:p w14:paraId="09363D6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0DDF535" w14:textId="77777777" w:rsidR="005E4B17" w:rsidRPr="00390B76" w:rsidRDefault="005E4B17" w:rsidP="005E4B17">
            <w:pPr>
              <w:ind w:right="-675"/>
              <w:rPr>
                <w:bCs/>
              </w:rPr>
            </w:pPr>
            <w:r w:rsidRPr="00390B76">
              <w:rPr>
                <w:bCs/>
              </w:rPr>
              <w:t>Dinek Mah. Akhan Sok. No:9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4977E" w14:textId="77777777" w:rsidR="005E4B17" w:rsidRPr="00390B76" w:rsidRDefault="005E4B17" w:rsidP="005E4B17">
            <w:pPr>
              <w:ind w:right="-675"/>
              <w:rPr>
                <w:bCs/>
              </w:rPr>
            </w:pPr>
            <w:r w:rsidRPr="00390B76">
              <w:rPr>
                <w:bCs/>
              </w:rPr>
              <w:t>5120067</w:t>
            </w:r>
          </w:p>
        </w:tc>
        <w:tc>
          <w:tcPr>
            <w:tcW w:w="826" w:type="dxa"/>
            <w:tcBorders>
              <w:left w:val="single" w:sz="4" w:space="0" w:color="auto"/>
            </w:tcBorders>
            <w:shd w:val="clear" w:color="auto" w:fill="auto"/>
            <w:vAlign w:val="center"/>
            <w:hideMark/>
          </w:tcPr>
          <w:p w14:paraId="5704A12D" w14:textId="77777777" w:rsidR="005E4B17" w:rsidRPr="00390B76" w:rsidRDefault="005E4B17" w:rsidP="005E4B17">
            <w:pPr>
              <w:ind w:right="-675"/>
              <w:rPr>
                <w:bCs/>
              </w:rPr>
            </w:pPr>
            <w:r w:rsidRPr="00390B76">
              <w:rPr>
                <w:bCs/>
              </w:rPr>
              <w:t>65</w:t>
            </w:r>
          </w:p>
        </w:tc>
        <w:tc>
          <w:tcPr>
            <w:tcW w:w="708" w:type="dxa"/>
            <w:shd w:val="clear" w:color="auto" w:fill="auto"/>
            <w:vAlign w:val="center"/>
            <w:hideMark/>
          </w:tcPr>
          <w:p w14:paraId="67A82FEF" w14:textId="77777777" w:rsidR="005E4B17" w:rsidRPr="00390B76" w:rsidRDefault="005E4B17" w:rsidP="005E4B17">
            <w:pPr>
              <w:ind w:right="-675"/>
              <w:rPr>
                <w:bCs/>
              </w:rPr>
            </w:pPr>
            <w:r w:rsidRPr="00390B76">
              <w:rPr>
                <w:bCs/>
              </w:rPr>
              <w:t>130</w:t>
            </w:r>
          </w:p>
        </w:tc>
      </w:tr>
      <w:tr w:rsidR="005E4B17" w:rsidRPr="00390B76" w14:paraId="7BCBAAB7" w14:textId="77777777" w:rsidTr="005E4B17">
        <w:trPr>
          <w:trHeight w:val="454"/>
        </w:trPr>
        <w:tc>
          <w:tcPr>
            <w:tcW w:w="496" w:type="dxa"/>
            <w:shd w:val="clear" w:color="auto" w:fill="auto"/>
            <w:vAlign w:val="center"/>
            <w:hideMark/>
          </w:tcPr>
          <w:p w14:paraId="57734A87" w14:textId="77777777" w:rsidR="005E4B17" w:rsidRPr="00390B76" w:rsidRDefault="005E4B17" w:rsidP="005E4B17">
            <w:pPr>
              <w:ind w:right="-675"/>
              <w:rPr>
                <w:bCs/>
              </w:rPr>
            </w:pPr>
            <w:r w:rsidRPr="00390B76">
              <w:rPr>
                <w:bCs/>
              </w:rPr>
              <w:t>204</w:t>
            </w:r>
          </w:p>
        </w:tc>
        <w:tc>
          <w:tcPr>
            <w:tcW w:w="1064" w:type="dxa"/>
            <w:shd w:val="clear" w:color="auto" w:fill="auto"/>
            <w:vAlign w:val="center"/>
            <w:hideMark/>
          </w:tcPr>
          <w:p w14:paraId="7CFEFDEC"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5D60419E" w14:textId="77777777" w:rsidR="005E4B17" w:rsidRPr="00390B76" w:rsidRDefault="005E4B17" w:rsidP="005E4B17">
            <w:pPr>
              <w:ind w:right="-675"/>
              <w:rPr>
                <w:bCs/>
              </w:rPr>
            </w:pPr>
            <w:r w:rsidRPr="00390B76">
              <w:rPr>
                <w:bCs/>
              </w:rPr>
              <w:t>La Vella Otel</w:t>
            </w:r>
          </w:p>
        </w:tc>
        <w:tc>
          <w:tcPr>
            <w:tcW w:w="835" w:type="dxa"/>
            <w:shd w:val="clear" w:color="auto" w:fill="auto"/>
            <w:vAlign w:val="center"/>
            <w:hideMark/>
          </w:tcPr>
          <w:p w14:paraId="50C2200A"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2541113" w14:textId="77777777" w:rsidR="005E4B17" w:rsidRPr="00390B76" w:rsidRDefault="005E4B17" w:rsidP="005E4B17">
            <w:pPr>
              <w:ind w:right="-675"/>
              <w:rPr>
                <w:bCs/>
              </w:rPr>
            </w:pPr>
            <w:r w:rsidRPr="00390B76">
              <w:rPr>
                <w:bCs/>
              </w:rPr>
              <w:t>Oba Mah. Atatürk Cad. No:8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FDFE5" w14:textId="77777777" w:rsidR="005E4B17" w:rsidRPr="00390B76" w:rsidRDefault="005E4B17" w:rsidP="005E4B17">
            <w:pPr>
              <w:ind w:right="-675"/>
              <w:rPr>
                <w:bCs/>
              </w:rPr>
            </w:pPr>
            <w:r w:rsidRPr="00390B76">
              <w:rPr>
                <w:bCs/>
              </w:rPr>
              <w:t>5140321</w:t>
            </w:r>
          </w:p>
        </w:tc>
        <w:tc>
          <w:tcPr>
            <w:tcW w:w="826" w:type="dxa"/>
            <w:tcBorders>
              <w:left w:val="single" w:sz="4" w:space="0" w:color="auto"/>
            </w:tcBorders>
            <w:shd w:val="clear" w:color="auto" w:fill="auto"/>
            <w:vAlign w:val="center"/>
            <w:hideMark/>
          </w:tcPr>
          <w:p w14:paraId="17DD0D70"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165952D6" w14:textId="77777777" w:rsidR="005E4B17" w:rsidRPr="00390B76" w:rsidRDefault="005E4B17" w:rsidP="005E4B17">
            <w:pPr>
              <w:ind w:right="-675"/>
              <w:rPr>
                <w:bCs/>
              </w:rPr>
            </w:pPr>
            <w:r w:rsidRPr="00390B76">
              <w:rPr>
                <w:bCs/>
              </w:rPr>
              <w:t>80</w:t>
            </w:r>
          </w:p>
        </w:tc>
      </w:tr>
      <w:tr w:rsidR="005E4B17" w:rsidRPr="00390B76" w14:paraId="3A1E526B" w14:textId="77777777" w:rsidTr="005E4B17">
        <w:trPr>
          <w:trHeight w:val="454"/>
        </w:trPr>
        <w:tc>
          <w:tcPr>
            <w:tcW w:w="496" w:type="dxa"/>
            <w:shd w:val="clear" w:color="auto" w:fill="auto"/>
            <w:vAlign w:val="center"/>
            <w:hideMark/>
          </w:tcPr>
          <w:p w14:paraId="4F61198D" w14:textId="77777777" w:rsidR="005E4B17" w:rsidRPr="00390B76" w:rsidRDefault="005E4B17" w:rsidP="005E4B17">
            <w:pPr>
              <w:ind w:right="-675"/>
              <w:rPr>
                <w:bCs/>
              </w:rPr>
            </w:pPr>
            <w:r w:rsidRPr="00390B76">
              <w:rPr>
                <w:bCs/>
              </w:rPr>
              <w:t>205</w:t>
            </w:r>
          </w:p>
        </w:tc>
        <w:tc>
          <w:tcPr>
            <w:tcW w:w="1064" w:type="dxa"/>
            <w:shd w:val="clear" w:color="auto" w:fill="auto"/>
            <w:vAlign w:val="center"/>
            <w:hideMark/>
          </w:tcPr>
          <w:p w14:paraId="5B1E25C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E9CA1FB" w14:textId="77777777" w:rsidR="005E4B17" w:rsidRPr="00390B76" w:rsidRDefault="005E4B17" w:rsidP="005E4B17">
            <w:pPr>
              <w:ind w:right="-675"/>
              <w:rPr>
                <w:bCs/>
              </w:rPr>
            </w:pPr>
            <w:r w:rsidRPr="00390B76">
              <w:rPr>
                <w:bCs/>
              </w:rPr>
              <w:t>Lale Apart Otel</w:t>
            </w:r>
          </w:p>
        </w:tc>
        <w:tc>
          <w:tcPr>
            <w:tcW w:w="835" w:type="dxa"/>
            <w:shd w:val="clear" w:color="auto" w:fill="auto"/>
            <w:vAlign w:val="center"/>
            <w:hideMark/>
          </w:tcPr>
          <w:p w14:paraId="49FEEDBA"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3F2E6B7" w14:textId="77777777" w:rsidR="005E4B17" w:rsidRPr="00390B76" w:rsidRDefault="005E4B17" w:rsidP="005E4B17">
            <w:pPr>
              <w:ind w:right="-675"/>
              <w:rPr>
                <w:bCs/>
              </w:rPr>
            </w:pPr>
            <w:r w:rsidRPr="00390B76">
              <w:rPr>
                <w:bCs/>
              </w:rPr>
              <w:t>Güllerpınarı Mah. E.Kahvecioğlu Cad. No:45 Kapı: 47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9D4C5" w14:textId="77777777" w:rsidR="005E4B17" w:rsidRPr="00390B76" w:rsidRDefault="005E4B17" w:rsidP="005E4B17">
            <w:pPr>
              <w:ind w:right="-675"/>
              <w:rPr>
                <w:bCs/>
              </w:rPr>
            </w:pPr>
            <w:r w:rsidRPr="00390B76">
              <w:rPr>
                <w:bCs/>
              </w:rPr>
              <w:t>5124545</w:t>
            </w:r>
          </w:p>
        </w:tc>
        <w:tc>
          <w:tcPr>
            <w:tcW w:w="826" w:type="dxa"/>
            <w:tcBorders>
              <w:left w:val="single" w:sz="4" w:space="0" w:color="auto"/>
            </w:tcBorders>
            <w:shd w:val="clear" w:color="auto" w:fill="auto"/>
            <w:vAlign w:val="center"/>
            <w:hideMark/>
          </w:tcPr>
          <w:p w14:paraId="4AB45EAF" w14:textId="77777777" w:rsidR="005E4B17" w:rsidRPr="00390B76" w:rsidRDefault="005E4B17" w:rsidP="005E4B17">
            <w:pPr>
              <w:ind w:right="-675"/>
              <w:rPr>
                <w:bCs/>
              </w:rPr>
            </w:pPr>
            <w:r w:rsidRPr="00390B76">
              <w:rPr>
                <w:bCs/>
              </w:rPr>
              <w:t>15</w:t>
            </w:r>
          </w:p>
        </w:tc>
        <w:tc>
          <w:tcPr>
            <w:tcW w:w="708" w:type="dxa"/>
            <w:shd w:val="clear" w:color="auto" w:fill="auto"/>
            <w:vAlign w:val="center"/>
            <w:hideMark/>
          </w:tcPr>
          <w:p w14:paraId="04A1469B" w14:textId="77777777" w:rsidR="005E4B17" w:rsidRPr="00390B76" w:rsidRDefault="005E4B17" w:rsidP="005E4B17">
            <w:pPr>
              <w:ind w:right="-675"/>
              <w:rPr>
                <w:bCs/>
              </w:rPr>
            </w:pPr>
            <w:r w:rsidRPr="00390B76">
              <w:rPr>
                <w:bCs/>
              </w:rPr>
              <w:t>30</w:t>
            </w:r>
          </w:p>
        </w:tc>
      </w:tr>
      <w:tr w:rsidR="005E4B17" w:rsidRPr="00390B76" w14:paraId="64E6E960" w14:textId="77777777" w:rsidTr="005E4B17">
        <w:trPr>
          <w:trHeight w:val="454"/>
        </w:trPr>
        <w:tc>
          <w:tcPr>
            <w:tcW w:w="496" w:type="dxa"/>
            <w:shd w:val="clear" w:color="auto" w:fill="auto"/>
            <w:vAlign w:val="center"/>
            <w:hideMark/>
          </w:tcPr>
          <w:p w14:paraId="384CAFDC" w14:textId="77777777" w:rsidR="005E4B17" w:rsidRPr="00390B76" w:rsidRDefault="005E4B17" w:rsidP="005E4B17">
            <w:pPr>
              <w:ind w:right="-675"/>
              <w:rPr>
                <w:bCs/>
              </w:rPr>
            </w:pPr>
            <w:r w:rsidRPr="00390B76">
              <w:rPr>
                <w:bCs/>
              </w:rPr>
              <w:t>206</w:t>
            </w:r>
          </w:p>
        </w:tc>
        <w:tc>
          <w:tcPr>
            <w:tcW w:w="1064" w:type="dxa"/>
            <w:shd w:val="clear" w:color="auto" w:fill="auto"/>
            <w:vAlign w:val="center"/>
            <w:hideMark/>
          </w:tcPr>
          <w:p w14:paraId="71034E5B" w14:textId="77777777" w:rsidR="005E4B17" w:rsidRPr="00390B76" w:rsidRDefault="005E4B17" w:rsidP="005E4B17">
            <w:pPr>
              <w:ind w:right="-675"/>
              <w:rPr>
                <w:bCs/>
              </w:rPr>
            </w:pPr>
            <w:r w:rsidRPr="00390B76">
              <w:rPr>
                <w:bCs/>
              </w:rPr>
              <w:t>Türkler</w:t>
            </w:r>
          </w:p>
        </w:tc>
        <w:tc>
          <w:tcPr>
            <w:tcW w:w="2359" w:type="dxa"/>
            <w:shd w:val="clear" w:color="auto" w:fill="auto"/>
            <w:noWrap/>
            <w:vAlign w:val="center"/>
            <w:hideMark/>
          </w:tcPr>
          <w:p w14:paraId="26E1E52F" w14:textId="77777777" w:rsidR="005E4B17" w:rsidRPr="00390B76" w:rsidRDefault="005E4B17" w:rsidP="005E4B17">
            <w:pPr>
              <w:ind w:right="-675"/>
              <w:rPr>
                <w:bCs/>
              </w:rPr>
            </w:pPr>
            <w:r w:rsidRPr="00390B76">
              <w:rPr>
                <w:bCs/>
              </w:rPr>
              <w:t>Land Of Paradise Beach Hotel</w:t>
            </w:r>
          </w:p>
        </w:tc>
        <w:tc>
          <w:tcPr>
            <w:tcW w:w="835" w:type="dxa"/>
            <w:shd w:val="clear" w:color="auto" w:fill="auto"/>
            <w:vAlign w:val="center"/>
            <w:hideMark/>
          </w:tcPr>
          <w:p w14:paraId="4321F3BF"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890BEA8" w14:textId="77777777" w:rsidR="005E4B17" w:rsidRPr="00390B76" w:rsidRDefault="005E4B17" w:rsidP="005E4B17">
            <w:pPr>
              <w:ind w:right="-675"/>
              <w:rPr>
                <w:bCs/>
              </w:rPr>
            </w:pPr>
            <w:r w:rsidRPr="00390B76">
              <w:rPr>
                <w:bCs/>
              </w:rPr>
              <w:t>Türkler Mah. Gölcük Cad. No:11/A</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EE576" w14:textId="77777777" w:rsidR="005E4B17" w:rsidRPr="00390B76" w:rsidRDefault="005E4B17" w:rsidP="005E4B17">
            <w:pPr>
              <w:ind w:right="-675"/>
              <w:rPr>
                <w:bCs/>
              </w:rPr>
            </w:pPr>
            <w:r w:rsidRPr="00390B76">
              <w:rPr>
                <w:bCs/>
              </w:rPr>
              <w:t>5245347</w:t>
            </w:r>
          </w:p>
        </w:tc>
        <w:tc>
          <w:tcPr>
            <w:tcW w:w="826" w:type="dxa"/>
            <w:tcBorders>
              <w:left w:val="single" w:sz="4" w:space="0" w:color="auto"/>
            </w:tcBorders>
            <w:shd w:val="clear" w:color="auto" w:fill="auto"/>
            <w:vAlign w:val="center"/>
            <w:hideMark/>
          </w:tcPr>
          <w:p w14:paraId="6EE59CB5" w14:textId="77777777" w:rsidR="005E4B17" w:rsidRPr="00390B76" w:rsidRDefault="005E4B17" w:rsidP="005E4B17">
            <w:pPr>
              <w:ind w:right="-675"/>
              <w:rPr>
                <w:bCs/>
              </w:rPr>
            </w:pPr>
            <w:r w:rsidRPr="00390B76">
              <w:rPr>
                <w:bCs/>
              </w:rPr>
              <w:t>150</w:t>
            </w:r>
          </w:p>
        </w:tc>
        <w:tc>
          <w:tcPr>
            <w:tcW w:w="708" w:type="dxa"/>
            <w:shd w:val="clear" w:color="auto" w:fill="auto"/>
            <w:vAlign w:val="center"/>
            <w:hideMark/>
          </w:tcPr>
          <w:p w14:paraId="79B9B879" w14:textId="77777777" w:rsidR="005E4B17" w:rsidRPr="00390B76" w:rsidRDefault="005E4B17" w:rsidP="005E4B17">
            <w:pPr>
              <w:ind w:right="-675"/>
              <w:rPr>
                <w:bCs/>
              </w:rPr>
            </w:pPr>
            <w:r w:rsidRPr="00390B76">
              <w:rPr>
                <w:bCs/>
              </w:rPr>
              <w:t>350</w:t>
            </w:r>
          </w:p>
        </w:tc>
      </w:tr>
      <w:tr w:rsidR="005E4B17" w:rsidRPr="00390B76" w14:paraId="4EFEADDF" w14:textId="77777777" w:rsidTr="005E4B17">
        <w:trPr>
          <w:trHeight w:val="454"/>
        </w:trPr>
        <w:tc>
          <w:tcPr>
            <w:tcW w:w="496" w:type="dxa"/>
            <w:shd w:val="clear" w:color="auto" w:fill="auto"/>
            <w:vAlign w:val="center"/>
            <w:hideMark/>
          </w:tcPr>
          <w:p w14:paraId="0993E59D" w14:textId="77777777" w:rsidR="005E4B17" w:rsidRPr="00390B76" w:rsidRDefault="005E4B17" w:rsidP="005E4B17">
            <w:pPr>
              <w:ind w:right="-675"/>
              <w:rPr>
                <w:bCs/>
              </w:rPr>
            </w:pPr>
            <w:r w:rsidRPr="00390B76">
              <w:rPr>
                <w:bCs/>
              </w:rPr>
              <w:t>207</w:t>
            </w:r>
          </w:p>
        </w:tc>
        <w:tc>
          <w:tcPr>
            <w:tcW w:w="1064" w:type="dxa"/>
            <w:shd w:val="clear" w:color="auto" w:fill="auto"/>
            <w:vAlign w:val="center"/>
            <w:hideMark/>
          </w:tcPr>
          <w:p w14:paraId="09DC746E"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696B62DF" w14:textId="77777777" w:rsidR="005E4B17" w:rsidRPr="00390B76" w:rsidRDefault="005E4B17" w:rsidP="005E4B17">
            <w:pPr>
              <w:ind w:right="-675"/>
              <w:rPr>
                <w:bCs/>
              </w:rPr>
            </w:pPr>
            <w:r w:rsidRPr="00390B76">
              <w:rPr>
                <w:bCs/>
              </w:rPr>
              <w:t xml:space="preserve">Larissa Holiday Beach </w:t>
            </w:r>
          </w:p>
        </w:tc>
        <w:tc>
          <w:tcPr>
            <w:tcW w:w="835" w:type="dxa"/>
            <w:shd w:val="clear" w:color="auto" w:fill="auto"/>
            <w:noWrap/>
            <w:vAlign w:val="center"/>
            <w:hideMark/>
          </w:tcPr>
          <w:p w14:paraId="57BCE6B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4EBF54B" w14:textId="77777777" w:rsidR="005E4B17" w:rsidRPr="00390B76" w:rsidRDefault="005E4B17" w:rsidP="005E4B17">
            <w:pPr>
              <w:ind w:right="-675"/>
              <w:rPr>
                <w:bCs/>
              </w:rPr>
            </w:pPr>
            <w:r w:rsidRPr="00390B76">
              <w:rPr>
                <w:bCs/>
              </w:rPr>
              <w:t>Mustafa Kemal Bulv.No:58</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DE68E" w14:textId="77777777" w:rsidR="005E4B17" w:rsidRPr="00390B76" w:rsidRDefault="005E4B17" w:rsidP="005E4B17">
            <w:pPr>
              <w:ind w:right="-675"/>
              <w:rPr>
                <w:bCs/>
              </w:rPr>
            </w:pPr>
            <w:r w:rsidRPr="00390B76">
              <w:rPr>
                <w:bCs/>
              </w:rPr>
              <w:t>8248207</w:t>
            </w:r>
          </w:p>
        </w:tc>
        <w:tc>
          <w:tcPr>
            <w:tcW w:w="826" w:type="dxa"/>
            <w:tcBorders>
              <w:left w:val="single" w:sz="4" w:space="0" w:color="auto"/>
            </w:tcBorders>
            <w:shd w:val="clear" w:color="auto" w:fill="auto"/>
            <w:noWrap/>
            <w:vAlign w:val="center"/>
            <w:hideMark/>
          </w:tcPr>
          <w:p w14:paraId="5AF2CB26" w14:textId="77777777" w:rsidR="005E4B17" w:rsidRPr="00390B76" w:rsidRDefault="005E4B17" w:rsidP="005E4B17">
            <w:pPr>
              <w:ind w:right="-675"/>
              <w:rPr>
                <w:bCs/>
              </w:rPr>
            </w:pPr>
            <w:r w:rsidRPr="00390B76">
              <w:rPr>
                <w:bCs/>
              </w:rPr>
              <w:t>169</w:t>
            </w:r>
          </w:p>
        </w:tc>
        <w:tc>
          <w:tcPr>
            <w:tcW w:w="708" w:type="dxa"/>
            <w:shd w:val="clear" w:color="auto" w:fill="auto"/>
            <w:noWrap/>
            <w:vAlign w:val="center"/>
            <w:hideMark/>
          </w:tcPr>
          <w:p w14:paraId="2F684A7F" w14:textId="77777777" w:rsidR="005E4B17" w:rsidRPr="00390B76" w:rsidRDefault="005E4B17" w:rsidP="005E4B17">
            <w:pPr>
              <w:ind w:right="-675"/>
              <w:rPr>
                <w:bCs/>
              </w:rPr>
            </w:pPr>
            <w:r w:rsidRPr="00390B76">
              <w:rPr>
                <w:bCs/>
              </w:rPr>
              <w:t>338</w:t>
            </w:r>
          </w:p>
        </w:tc>
      </w:tr>
      <w:tr w:rsidR="005E4B17" w:rsidRPr="00390B76" w14:paraId="0C3C187C" w14:textId="77777777" w:rsidTr="005E4B17">
        <w:trPr>
          <w:trHeight w:val="454"/>
        </w:trPr>
        <w:tc>
          <w:tcPr>
            <w:tcW w:w="496" w:type="dxa"/>
            <w:shd w:val="clear" w:color="auto" w:fill="auto"/>
            <w:vAlign w:val="center"/>
            <w:hideMark/>
          </w:tcPr>
          <w:p w14:paraId="1B6125A5" w14:textId="77777777" w:rsidR="005E4B17" w:rsidRPr="00390B76" w:rsidRDefault="005E4B17" w:rsidP="005E4B17">
            <w:pPr>
              <w:ind w:right="-675"/>
              <w:rPr>
                <w:bCs/>
              </w:rPr>
            </w:pPr>
            <w:r w:rsidRPr="00390B76">
              <w:rPr>
                <w:bCs/>
              </w:rPr>
              <w:t>208</w:t>
            </w:r>
          </w:p>
        </w:tc>
        <w:tc>
          <w:tcPr>
            <w:tcW w:w="1064" w:type="dxa"/>
            <w:shd w:val="clear" w:color="auto" w:fill="auto"/>
            <w:vAlign w:val="center"/>
            <w:hideMark/>
          </w:tcPr>
          <w:p w14:paraId="78EDF86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C5FF3AA" w14:textId="77777777" w:rsidR="005E4B17" w:rsidRPr="00390B76" w:rsidRDefault="005E4B17" w:rsidP="005E4B17">
            <w:pPr>
              <w:ind w:right="-675"/>
              <w:rPr>
                <w:bCs/>
              </w:rPr>
            </w:pPr>
            <w:r w:rsidRPr="00390B76">
              <w:rPr>
                <w:bCs/>
              </w:rPr>
              <w:t xml:space="preserve">Larsens Suit Otel </w:t>
            </w:r>
          </w:p>
        </w:tc>
        <w:tc>
          <w:tcPr>
            <w:tcW w:w="835" w:type="dxa"/>
            <w:shd w:val="clear" w:color="auto" w:fill="auto"/>
            <w:vAlign w:val="center"/>
            <w:hideMark/>
          </w:tcPr>
          <w:p w14:paraId="6813B60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73AC1EB" w14:textId="77777777" w:rsidR="005E4B17" w:rsidRPr="00390B76" w:rsidRDefault="005E4B17" w:rsidP="005E4B17">
            <w:pPr>
              <w:ind w:right="-675"/>
              <w:rPr>
                <w:bCs/>
              </w:rPr>
            </w:pPr>
            <w:r w:rsidRPr="00390B76">
              <w:rPr>
                <w:bCs/>
              </w:rPr>
              <w:t>Saray Mah.Türkmenbaşı cad.No:3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E47FD" w14:textId="77777777" w:rsidR="005E4B17" w:rsidRPr="00390B76" w:rsidRDefault="005E4B17" w:rsidP="005E4B17">
            <w:pPr>
              <w:ind w:right="-675"/>
              <w:rPr>
                <w:bCs/>
              </w:rPr>
            </w:pPr>
            <w:r w:rsidRPr="00390B76">
              <w:rPr>
                <w:bCs/>
              </w:rPr>
              <w:t>5111145</w:t>
            </w:r>
          </w:p>
        </w:tc>
        <w:tc>
          <w:tcPr>
            <w:tcW w:w="826" w:type="dxa"/>
            <w:tcBorders>
              <w:left w:val="single" w:sz="4" w:space="0" w:color="auto"/>
            </w:tcBorders>
            <w:shd w:val="clear" w:color="auto" w:fill="auto"/>
            <w:vAlign w:val="center"/>
            <w:hideMark/>
          </w:tcPr>
          <w:p w14:paraId="7E8C72CC" w14:textId="77777777" w:rsidR="005E4B17" w:rsidRPr="00390B76" w:rsidRDefault="005E4B17" w:rsidP="005E4B17">
            <w:pPr>
              <w:ind w:right="-675"/>
              <w:rPr>
                <w:bCs/>
              </w:rPr>
            </w:pPr>
            <w:r w:rsidRPr="00390B76">
              <w:rPr>
                <w:bCs/>
              </w:rPr>
              <w:t>36</w:t>
            </w:r>
          </w:p>
        </w:tc>
        <w:tc>
          <w:tcPr>
            <w:tcW w:w="708" w:type="dxa"/>
            <w:shd w:val="clear" w:color="auto" w:fill="auto"/>
            <w:vAlign w:val="center"/>
            <w:hideMark/>
          </w:tcPr>
          <w:p w14:paraId="6D1CFDA8" w14:textId="77777777" w:rsidR="005E4B17" w:rsidRPr="00390B76" w:rsidRDefault="005E4B17" w:rsidP="005E4B17">
            <w:pPr>
              <w:ind w:right="-675"/>
              <w:rPr>
                <w:bCs/>
              </w:rPr>
            </w:pPr>
            <w:r w:rsidRPr="00390B76">
              <w:rPr>
                <w:bCs/>
              </w:rPr>
              <w:t>108</w:t>
            </w:r>
          </w:p>
        </w:tc>
      </w:tr>
      <w:tr w:rsidR="005E4B17" w:rsidRPr="00390B76" w14:paraId="6D62C64E" w14:textId="77777777" w:rsidTr="005E4B17">
        <w:trPr>
          <w:trHeight w:val="454"/>
        </w:trPr>
        <w:tc>
          <w:tcPr>
            <w:tcW w:w="496" w:type="dxa"/>
            <w:shd w:val="clear" w:color="auto" w:fill="auto"/>
            <w:vAlign w:val="center"/>
            <w:hideMark/>
          </w:tcPr>
          <w:p w14:paraId="788409A9" w14:textId="77777777" w:rsidR="005E4B17" w:rsidRPr="00390B76" w:rsidRDefault="005E4B17" w:rsidP="005E4B17">
            <w:pPr>
              <w:ind w:right="-675"/>
              <w:rPr>
                <w:bCs/>
              </w:rPr>
            </w:pPr>
            <w:r w:rsidRPr="00390B76">
              <w:rPr>
                <w:bCs/>
              </w:rPr>
              <w:t>209</w:t>
            </w:r>
          </w:p>
        </w:tc>
        <w:tc>
          <w:tcPr>
            <w:tcW w:w="1064" w:type="dxa"/>
            <w:shd w:val="clear" w:color="auto" w:fill="auto"/>
            <w:vAlign w:val="center"/>
            <w:hideMark/>
          </w:tcPr>
          <w:p w14:paraId="7C73969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9645ABE" w14:textId="77777777" w:rsidR="005E4B17" w:rsidRPr="00390B76" w:rsidRDefault="005E4B17" w:rsidP="005E4B17">
            <w:pPr>
              <w:ind w:right="-675"/>
              <w:rPr>
                <w:bCs/>
              </w:rPr>
            </w:pPr>
            <w:r w:rsidRPr="00390B76">
              <w:rPr>
                <w:bCs/>
              </w:rPr>
              <w:t>Lavinia Apart Otel</w:t>
            </w:r>
          </w:p>
        </w:tc>
        <w:tc>
          <w:tcPr>
            <w:tcW w:w="835" w:type="dxa"/>
            <w:shd w:val="clear" w:color="auto" w:fill="auto"/>
            <w:vAlign w:val="center"/>
            <w:hideMark/>
          </w:tcPr>
          <w:p w14:paraId="19FA270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CB82910" w14:textId="77777777" w:rsidR="005E4B17" w:rsidRPr="00390B76" w:rsidRDefault="005E4B17" w:rsidP="005E4B17">
            <w:pPr>
              <w:ind w:right="-675"/>
              <w:rPr>
                <w:bCs/>
              </w:rPr>
            </w:pPr>
            <w:r w:rsidRPr="00390B76">
              <w:rPr>
                <w:bCs/>
              </w:rPr>
              <w:t>Güllerpınarı Mh.Oba Yolu Cd. 21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C0568" w14:textId="77777777" w:rsidR="005E4B17" w:rsidRPr="00390B76" w:rsidRDefault="005E4B17" w:rsidP="005E4B17">
            <w:pPr>
              <w:ind w:right="-675"/>
              <w:rPr>
                <w:bCs/>
              </w:rPr>
            </w:pPr>
            <w:r w:rsidRPr="00390B76">
              <w:rPr>
                <w:bCs/>
              </w:rPr>
              <w:t>5119191</w:t>
            </w:r>
          </w:p>
        </w:tc>
        <w:tc>
          <w:tcPr>
            <w:tcW w:w="826" w:type="dxa"/>
            <w:tcBorders>
              <w:left w:val="single" w:sz="4" w:space="0" w:color="auto"/>
            </w:tcBorders>
            <w:shd w:val="clear" w:color="auto" w:fill="auto"/>
            <w:vAlign w:val="center"/>
            <w:hideMark/>
          </w:tcPr>
          <w:p w14:paraId="58384244" w14:textId="77777777" w:rsidR="005E4B17" w:rsidRPr="00390B76" w:rsidRDefault="005E4B17" w:rsidP="005E4B17">
            <w:pPr>
              <w:ind w:right="-675"/>
              <w:rPr>
                <w:bCs/>
              </w:rPr>
            </w:pPr>
            <w:r w:rsidRPr="00390B76">
              <w:rPr>
                <w:bCs/>
              </w:rPr>
              <w:t>54</w:t>
            </w:r>
          </w:p>
        </w:tc>
        <w:tc>
          <w:tcPr>
            <w:tcW w:w="708" w:type="dxa"/>
            <w:shd w:val="clear" w:color="auto" w:fill="auto"/>
            <w:vAlign w:val="center"/>
            <w:hideMark/>
          </w:tcPr>
          <w:p w14:paraId="01532298" w14:textId="77777777" w:rsidR="005E4B17" w:rsidRPr="00390B76" w:rsidRDefault="005E4B17" w:rsidP="005E4B17">
            <w:pPr>
              <w:ind w:right="-675"/>
              <w:rPr>
                <w:bCs/>
              </w:rPr>
            </w:pPr>
            <w:r w:rsidRPr="00390B76">
              <w:rPr>
                <w:bCs/>
              </w:rPr>
              <w:t>120</w:t>
            </w:r>
          </w:p>
        </w:tc>
      </w:tr>
      <w:tr w:rsidR="005E4B17" w:rsidRPr="00390B76" w14:paraId="4006144B" w14:textId="77777777" w:rsidTr="005E4B17">
        <w:trPr>
          <w:trHeight w:val="454"/>
        </w:trPr>
        <w:tc>
          <w:tcPr>
            <w:tcW w:w="496" w:type="dxa"/>
            <w:shd w:val="clear" w:color="auto" w:fill="auto"/>
            <w:vAlign w:val="center"/>
            <w:hideMark/>
          </w:tcPr>
          <w:p w14:paraId="015E9B2C" w14:textId="77777777" w:rsidR="005E4B17" w:rsidRPr="00390B76" w:rsidRDefault="005E4B17" w:rsidP="005E4B17">
            <w:pPr>
              <w:ind w:right="-675"/>
              <w:rPr>
                <w:bCs/>
              </w:rPr>
            </w:pPr>
            <w:r w:rsidRPr="00390B76">
              <w:rPr>
                <w:bCs/>
              </w:rPr>
              <w:t>210</w:t>
            </w:r>
          </w:p>
        </w:tc>
        <w:tc>
          <w:tcPr>
            <w:tcW w:w="1064" w:type="dxa"/>
            <w:shd w:val="clear" w:color="auto" w:fill="auto"/>
            <w:vAlign w:val="center"/>
            <w:hideMark/>
          </w:tcPr>
          <w:p w14:paraId="2573972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E7AF83B" w14:textId="77777777" w:rsidR="005E4B17" w:rsidRPr="00390B76" w:rsidRDefault="005E4B17" w:rsidP="005E4B17">
            <w:pPr>
              <w:ind w:right="-675"/>
              <w:rPr>
                <w:bCs/>
              </w:rPr>
            </w:pPr>
            <w:r w:rsidRPr="00390B76">
              <w:rPr>
                <w:bCs/>
              </w:rPr>
              <w:t>Le Moral Apart Otel</w:t>
            </w:r>
          </w:p>
        </w:tc>
        <w:tc>
          <w:tcPr>
            <w:tcW w:w="835" w:type="dxa"/>
            <w:shd w:val="clear" w:color="auto" w:fill="auto"/>
            <w:vAlign w:val="center"/>
            <w:hideMark/>
          </w:tcPr>
          <w:p w14:paraId="2E91C9D6"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9F8E32C" w14:textId="77777777" w:rsidR="005E4B17" w:rsidRPr="00390B76" w:rsidRDefault="005E4B17" w:rsidP="005E4B17">
            <w:pPr>
              <w:ind w:right="-675"/>
              <w:rPr>
                <w:bCs/>
              </w:rPr>
            </w:pPr>
            <w:r w:rsidRPr="00390B76">
              <w:rPr>
                <w:bCs/>
              </w:rPr>
              <w:t xml:space="preserve">Saray Mah. Oral Cad. No:4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FCCF3" w14:textId="77777777" w:rsidR="005E4B17" w:rsidRPr="00390B76" w:rsidRDefault="005E4B17" w:rsidP="005E4B17">
            <w:pPr>
              <w:ind w:right="-675"/>
              <w:rPr>
                <w:bCs/>
              </w:rPr>
            </w:pPr>
            <w:r w:rsidRPr="00390B76">
              <w:rPr>
                <w:bCs/>
              </w:rPr>
              <w:t>5134927</w:t>
            </w:r>
          </w:p>
        </w:tc>
        <w:tc>
          <w:tcPr>
            <w:tcW w:w="826" w:type="dxa"/>
            <w:tcBorders>
              <w:left w:val="single" w:sz="4" w:space="0" w:color="auto"/>
            </w:tcBorders>
            <w:shd w:val="clear" w:color="auto" w:fill="auto"/>
            <w:vAlign w:val="center"/>
            <w:hideMark/>
          </w:tcPr>
          <w:p w14:paraId="60D6686F"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1C714238" w14:textId="77777777" w:rsidR="005E4B17" w:rsidRPr="00390B76" w:rsidRDefault="005E4B17" w:rsidP="005E4B17">
            <w:pPr>
              <w:ind w:right="-675"/>
              <w:rPr>
                <w:bCs/>
              </w:rPr>
            </w:pPr>
            <w:r w:rsidRPr="00390B76">
              <w:rPr>
                <w:bCs/>
              </w:rPr>
              <w:t>40</w:t>
            </w:r>
          </w:p>
        </w:tc>
      </w:tr>
      <w:tr w:rsidR="005E4B17" w:rsidRPr="00390B76" w14:paraId="0E8513E8" w14:textId="77777777" w:rsidTr="005E4B17">
        <w:trPr>
          <w:trHeight w:val="454"/>
        </w:trPr>
        <w:tc>
          <w:tcPr>
            <w:tcW w:w="496" w:type="dxa"/>
            <w:shd w:val="clear" w:color="auto" w:fill="auto"/>
            <w:vAlign w:val="center"/>
            <w:hideMark/>
          </w:tcPr>
          <w:p w14:paraId="444552B1" w14:textId="77777777" w:rsidR="005E4B17" w:rsidRPr="00390B76" w:rsidRDefault="005E4B17" w:rsidP="005E4B17">
            <w:pPr>
              <w:ind w:right="-675"/>
              <w:rPr>
                <w:bCs/>
              </w:rPr>
            </w:pPr>
            <w:r w:rsidRPr="00390B76">
              <w:rPr>
                <w:bCs/>
              </w:rPr>
              <w:t>211</w:t>
            </w:r>
          </w:p>
        </w:tc>
        <w:tc>
          <w:tcPr>
            <w:tcW w:w="1064" w:type="dxa"/>
            <w:shd w:val="clear" w:color="auto" w:fill="auto"/>
            <w:vAlign w:val="center"/>
            <w:hideMark/>
          </w:tcPr>
          <w:p w14:paraId="32823B2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923FB65" w14:textId="77777777" w:rsidR="005E4B17" w:rsidRPr="00390B76" w:rsidRDefault="005E4B17" w:rsidP="005E4B17">
            <w:pPr>
              <w:ind w:right="-675"/>
              <w:rPr>
                <w:bCs/>
              </w:rPr>
            </w:pPr>
            <w:r w:rsidRPr="00390B76">
              <w:rPr>
                <w:bCs/>
              </w:rPr>
              <w:t>Lemon Villa Pansiyon</w:t>
            </w:r>
          </w:p>
        </w:tc>
        <w:tc>
          <w:tcPr>
            <w:tcW w:w="835" w:type="dxa"/>
            <w:shd w:val="clear" w:color="auto" w:fill="auto"/>
            <w:vAlign w:val="center"/>
            <w:hideMark/>
          </w:tcPr>
          <w:p w14:paraId="04701C53"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5BFB4C54" w14:textId="77777777" w:rsidR="005E4B17" w:rsidRPr="00390B76" w:rsidRDefault="005E4B17" w:rsidP="005E4B17">
            <w:pPr>
              <w:ind w:right="-675"/>
              <w:rPr>
                <w:bCs/>
              </w:rPr>
            </w:pPr>
            <w:r w:rsidRPr="00390B76">
              <w:rPr>
                <w:bCs/>
              </w:rPr>
              <w:t>Çarşı Mah. Tophane Cad.No:20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C2ADA" w14:textId="77777777" w:rsidR="005E4B17" w:rsidRPr="00390B76" w:rsidRDefault="005E4B17" w:rsidP="005E4B17">
            <w:pPr>
              <w:ind w:right="-675"/>
              <w:rPr>
                <w:bCs/>
              </w:rPr>
            </w:pPr>
            <w:r w:rsidRPr="00390B76">
              <w:rPr>
                <w:bCs/>
              </w:rPr>
              <w:t>5134461</w:t>
            </w:r>
          </w:p>
        </w:tc>
        <w:tc>
          <w:tcPr>
            <w:tcW w:w="826" w:type="dxa"/>
            <w:tcBorders>
              <w:left w:val="single" w:sz="4" w:space="0" w:color="auto"/>
            </w:tcBorders>
            <w:shd w:val="clear" w:color="auto" w:fill="auto"/>
            <w:vAlign w:val="center"/>
            <w:hideMark/>
          </w:tcPr>
          <w:p w14:paraId="31F4BC19" w14:textId="77777777" w:rsidR="005E4B17" w:rsidRPr="00390B76" w:rsidRDefault="005E4B17" w:rsidP="005E4B17">
            <w:pPr>
              <w:ind w:right="-675"/>
              <w:rPr>
                <w:bCs/>
              </w:rPr>
            </w:pPr>
            <w:r w:rsidRPr="00390B76">
              <w:rPr>
                <w:bCs/>
              </w:rPr>
              <w:t>9</w:t>
            </w:r>
          </w:p>
        </w:tc>
        <w:tc>
          <w:tcPr>
            <w:tcW w:w="708" w:type="dxa"/>
            <w:shd w:val="clear" w:color="auto" w:fill="auto"/>
            <w:vAlign w:val="center"/>
            <w:hideMark/>
          </w:tcPr>
          <w:p w14:paraId="14E0C8D3" w14:textId="77777777" w:rsidR="005E4B17" w:rsidRPr="00390B76" w:rsidRDefault="005E4B17" w:rsidP="005E4B17">
            <w:pPr>
              <w:ind w:right="-675"/>
              <w:rPr>
                <w:bCs/>
              </w:rPr>
            </w:pPr>
            <w:r w:rsidRPr="00390B76">
              <w:rPr>
                <w:bCs/>
              </w:rPr>
              <w:t>18</w:t>
            </w:r>
          </w:p>
        </w:tc>
      </w:tr>
      <w:tr w:rsidR="005E4B17" w:rsidRPr="00390B76" w14:paraId="1A15D255" w14:textId="77777777" w:rsidTr="005E4B17">
        <w:trPr>
          <w:trHeight w:val="454"/>
        </w:trPr>
        <w:tc>
          <w:tcPr>
            <w:tcW w:w="496" w:type="dxa"/>
            <w:shd w:val="clear" w:color="auto" w:fill="auto"/>
            <w:vAlign w:val="center"/>
            <w:hideMark/>
          </w:tcPr>
          <w:p w14:paraId="2259692D" w14:textId="77777777" w:rsidR="005E4B17" w:rsidRPr="00390B76" w:rsidRDefault="005E4B17" w:rsidP="005E4B17">
            <w:pPr>
              <w:ind w:right="-675"/>
              <w:rPr>
                <w:bCs/>
              </w:rPr>
            </w:pPr>
            <w:r w:rsidRPr="00390B76">
              <w:rPr>
                <w:bCs/>
              </w:rPr>
              <w:t>212</w:t>
            </w:r>
          </w:p>
        </w:tc>
        <w:tc>
          <w:tcPr>
            <w:tcW w:w="1064" w:type="dxa"/>
            <w:shd w:val="clear" w:color="auto" w:fill="auto"/>
            <w:vAlign w:val="center"/>
            <w:hideMark/>
          </w:tcPr>
          <w:p w14:paraId="5B24982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5EEAC00" w14:textId="77777777" w:rsidR="005E4B17" w:rsidRPr="00390B76" w:rsidRDefault="005E4B17" w:rsidP="005E4B17">
            <w:pPr>
              <w:ind w:right="-675"/>
              <w:rPr>
                <w:bCs/>
              </w:rPr>
            </w:pPr>
            <w:r w:rsidRPr="00390B76">
              <w:rPr>
                <w:bCs/>
              </w:rPr>
              <w:t>Lider Apart Otel</w:t>
            </w:r>
          </w:p>
        </w:tc>
        <w:tc>
          <w:tcPr>
            <w:tcW w:w="835" w:type="dxa"/>
            <w:shd w:val="clear" w:color="auto" w:fill="auto"/>
            <w:vAlign w:val="center"/>
            <w:hideMark/>
          </w:tcPr>
          <w:p w14:paraId="50493193"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2FFA960" w14:textId="77777777" w:rsidR="005E4B17" w:rsidRPr="00390B76" w:rsidRDefault="005E4B17" w:rsidP="005E4B17">
            <w:pPr>
              <w:ind w:right="-675"/>
              <w:rPr>
                <w:bCs/>
              </w:rPr>
            </w:pPr>
            <w:r w:rsidRPr="00390B76">
              <w:rPr>
                <w:bCs/>
              </w:rPr>
              <w:t>Güllerpınarı Mah. Özgen Sk 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7A9A" w14:textId="77777777" w:rsidR="005E4B17" w:rsidRPr="00390B76" w:rsidRDefault="005E4B17" w:rsidP="005E4B17">
            <w:pPr>
              <w:ind w:right="-675"/>
              <w:rPr>
                <w:bCs/>
              </w:rPr>
            </w:pPr>
            <w:r w:rsidRPr="00390B76">
              <w:rPr>
                <w:bCs/>
              </w:rPr>
              <w:t>5114825</w:t>
            </w:r>
          </w:p>
        </w:tc>
        <w:tc>
          <w:tcPr>
            <w:tcW w:w="826" w:type="dxa"/>
            <w:tcBorders>
              <w:left w:val="single" w:sz="4" w:space="0" w:color="auto"/>
            </w:tcBorders>
            <w:shd w:val="clear" w:color="auto" w:fill="auto"/>
            <w:vAlign w:val="center"/>
            <w:hideMark/>
          </w:tcPr>
          <w:p w14:paraId="4A993EA9"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7405B5A1" w14:textId="77777777" w:rsidR="005E4B17" w:rsidRPr="00390B76" w:rsidRDefault="005E4B17" w:rsidP="005E4B17">
            <w:pPr>
              <w:ind w:right="-675"/>
              <w:rPr>
                <w:bCs/>
              </w:rPr>
            </w:pPr>
            <w:r w:rsidRPr="00390B76">
              <w:rPr>
                <w:bCs/>
              </w:rPr>
              <w:t>60</w:t>
            </w:r>
          </w:p>
        </w:tc>
      </w:tr>
      <w:tr w:rsidR="005E4B17" w:rsidRPr="00390B76" w14:paraId="3E6EF480" w14:textId="77777777" w:rsidTr="005E4B17">
        <w:trPr>
          <w:trHeight w:val="454"/>
        </w:trPr>
        <w:tc>
          <w:tcPr>
            <w:tcW w:w="496" w:type="dxa"/>
            <w:shd w:val="clear" w:color="auto" w:fill="auto"/>
            <w:vAlign w:val="center"/>
            <w:hideMark/>
          </w:tcPr>
          <w:p w14:paraId="5232CFA2" w14:textId="77777777" w:rsidR="005E4B17" w:rsidRPr="00390B76" w:rsidRDefault="005E4B17" w:rsidP="005E4B17">
            <w:pPr>
              <w:ind w:right="-675"/>
              <w:rPr>
                <w:bCs/>
              </w:rPr>
            </w:pPr>
            <w:r w:rsidRPr="00390B76">
              <w:rPr>
                <w:bCs/>
              </w:rPr>
              <w:t>213</w:t>
            </w:r>
          </w:p>
        </w:tc>
        <w:tc>
          <w:tcPr>
            <w:tcW w:w="1064" w:type="dxa"/>
            <w:shd w:val="clear" w:color="auto" w:fill="auto"/>
            <w:vAlign w:val="center"/>
            <w:hideMark/>
          </w:tcPr>
          <w:p w14:paraId="0254620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A408645" w14:textId="77777777" w:rsidR="005E4B17" w:rsidRPr="00390B76" w:rsidRDefault="005E4B17" w:rsidP="005E4B17">
            <w:pPr>
              <w:ind w:right="-675"/>
              <w:rPr>
                <w:bCs/>
              </w:rPr>
            </w:pPr>
            <w:r w:rsidRPr="00390B76">
              <w:rPr>
                <w:bCs/>
              </w:rPr>
              <w:t>Lila Garden Apart</w:t>
            </w:r>
          </w:p>
        </w:tc>
        <w:tc>
          <w:tcPr>
            <w:tcW w:w="835" w:type="dxa"/>
            <w:shd w:val="clear" w:color="auto" w:fill="auto"/>
            <w:vAlign w:val="center"/>
            <w:hideMark/>
          </w:tcPr>
          <w:p w14:paraId="186BF0F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00813DE" w14:textId="77777777" w:rsidR="005E4B17" w:rsidRPr="00390B76" w:rsidRDefault="005E4B17" w:rsidP="005E4B17">
            <w:pPr>
              <w:ind w:right="-675"/>
              <w:rPr>
                <w:bCs/>
              </w:rPr>
            </w:pPr>
            <w:r w:rsidRPr="00390B76">
              <w:rPr>
                <w:bCs/>
              </w:rPr>
              <w:t>Güllerpınarı Mah.Sevimler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EE0D9" w14:textId="77777777" w:rsidR="005E4B17" w:rsidRPr="00390B76" w:rsidRDefault="005E4B17" w:rsidP="005E4B17">
            <w:pPr>
              <w:ind w:right="-675"/>
              <w:rPr>
                <w:bCs/>
              </w:rPr>
            </w:pPr>
            <w:r w:rsidRPr="00390B76">
              <w:rPr>
                <w:bCs/>
              </w:rPr>
              <w:t>5112454</w:t>
            </w:r>
          </w:p>
        </w:tc>
        <w:tc>
          <w:tcPr>
            <w:tcW w:w="826" w:type="dxa"/>
            <w:tcBorders>
              <w:left w:val="single" w:sz="4" w:space="0" w:color="auto"/>
            </w:tcBorders>
            <w:shd w:val="clear" w:color="auto" w:fill="auto"/>
            <w:vAlign w:val="center"/>
            <w:hideMark/>
          </w:tcPr>
          <w:p w14:paraId="7734BD52" w14:textId="77777777" w:rsidR="005E4B17" w:rsidRPr="00390B76" w:rsidRDefault="005E4B17" w:rsidP="005E4B17">
            <w:pPr>
              <w:ind w:right="-675"/>
              <w:rPr>
                <w:bCs/>
              </w:rPr>
            </w:pPr>
            <w:r w:rsidRPr="00390B76">
              <w:rPr>
                <w:bCs/>
              </w:rPr>
              <w:t>38</w:t>
            </w:r>
          </w:p>
        </w:tc>
        <w:tc>
          <w:tcPr>
            <w:tcW w:w="708" w:type="dxa"/>
            <w:shd w:val="clear" w:color="auto" w:fill="auto"/>
            <w:vAlign w:val="center"/>
            <w:hideMark/>
          </w:tcPr>
          <w:p w14:paraId="3D4FEE1F" w14:textId="77777777" w:rsidR="005E4B17" w:rsidRPr="00390B76" w:rsidRDefault="005E4B17" w:rsidP="005E4B17">
            <w:pPr>
              <w:ind w:right="-675"/>
              <w:rPr>
                <w:bCs/>
              </w:rPr>
            </w:pPr>
            <w:r w:rsidRPr="00390B76">
              <w:rPr>
                <w:bCs/>
              </w:rPr>
              <w:t>76</w:t>
            </w:r>
          </w:p>
        </w:tc>
      </w:tr>
      <w:tr w:rsidR="005E4B17" w:rsidRPr="00390B76" w14:paraId="12930E92" w14:textId="77777777" w:rsidTr="005E4B17">
        <w:trPr>
          <w:trHeight w:val="454"/>
        </w:trPr>
        <w:tc>
          <w:tcPr>
            <w:tcW w:w="496" w:type="dxa"/>
            <w:shd w:val="clear" w:color="auto" w:fill="auto"/>
            <w:vAlign w:val="center"/>
            <w:hideMark/>
          </w:tcPr>
          <w:p w14:paraId="41A6B927" w14:textId="77777777" w:rsidR="005E4B17" w:rsidRPr="00390B76" w:rsidRDefault="005E4B17" w:rsidP="005E4B17">
            <w:pPr>
              <w:ind w:right="-675"/>
              <w:rPr>
                <w:bCs/>
              </w:rPr>
            </w:pPr>
            <w:r w:rsidRPr="00390B76">
              <w:rPr>
                <w:bCs/>
              </w:rPr>
              <w:t>214</w:t>
            </w:r>
          </w:p>
        </w:tc>
        <w:tc>
          <w:tcPr>
            <w:tcW w:w="1064" w:type="dxa"/>
            <w:shd w:val="clear" w:color="auto" w:fill="auto"/>
            <w:vAlign w:val="center"/>
            <w:hideMark/>
          </w:tcPr>
          <w:p w14:paraId="3419E12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FDFD37C" w14:textId="77777777" w:rsidR="005E4B17" w:rsidRPr="00390B76" w:rsidRDefault="005E4B17" w:rsidP="005E4B17">
            <w:pPr>
              <w:ind w:right="-675"/>
              <w:rPr>
                <w:bCs/>
              </w:rPr>
            </w:pPr>
            <w:r w:rsidRPr="00390B76">
              <w:rPr>
                <w:bCs/>
              </w:rPr>
              <w:t>Livane Apart Otel</w:t>
            </w:r>
          </w:p>
        </w:tc>
        <w:tc>
          <w:tcPr>
            <w:tcW w:w="835" w:type="dxa"/>
            <w:shd w:val="clear" w:color="auto" w:fill="auto"/>
            <w:vAlign w:val="center"/>
            <w:hideMark/>
          </w:tcPr>
          <w:p w14:paraId="28C123F9"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48DDED4" w14:textId="77777777" w:rsidR="005E4B17" w:rsidRPr="00390B76" w:rsidRDefault="005E4B17" w:rsidP="005E4B17">
            <w:pPr>
              <w:ind w:right="-675"/>
              <w:rPr>
                <w:bCs/>
              </w:rPr>
            </w:pPr>
            <w:r w:rsidRPr="00390B76">
              <w:rPr>
                <w:bCs/>
              </w:rPr>
              <w:t>Kızlarpınarı Mah. Yeniacun Sok. No:10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A168D" w14:textId="77777777" w:rsidR="005E4B17" w:rsidRPr="00390B76" w:rsidRDefault="005E4B17" w:rsidP="005E4B17">
            <w:pPr>
              <w:ind w:right="-675"/>
              <w:rPr>
                <w:bCs/>
              </w:rPr>
            </w:pPr>
            <w:r w:rsidRPr="00390B76">
              <w:rPr>
                <w:bCs/>
              </w:rPr>
              <w:t>5130339</w:t>
            </w:r>
          </w:p>
        </w:tc>
        <w:tc>
          <w:tcPr>
            <w:tcW w:w="826" w:type="dxa"/>
            <w:tcBorders>
              <w:left w:val="single" w:sz="4" w:space="0" w:color="auto"/>
            </w:tcBorders>
            <w:shd w:val="clear" w:color="auto" w:fill="auto"/>
            <w:vAlign w:val="center"/>
            <w:hideMark/>
          </w:tcPr>
          <w:p w14:paraId="152FE728"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69C3AB64" w14:textId="77777777" w:rsidR="005E4B17" w:rsidRPr="00390B76" w:rsidRDefault="005E4B17" w:rsidP="005E4B17">
            <w:pPr>
              <w:ind w:right="-675"/>
              <w:rPr>
                <w:bCs/>
              </w:rPr>
            </w:pPr>
            <w:r w:rsidRPr="00390B76">
              <w:rPr>
                <w:bCs/>
              </w:rPr>
              <w:t>36</w:t>
            </w:r>
          </w:p>
        </w:tc>
      </w:tr>
      <w:tr w:rsidR="005E4B17" w:rsidRPr="00390B76" w14:paraId="0A286DC9" w14:textId="77777777" w:rsidTr="005E4B17">
        <w:trPr>
          <w:trHeight w:val="454"/>
        </w:trPr>
        <w:tc>
          <w:tcPr>
            <w:tcW w:w="496" w:type="dxa"/>
            <w:shd w:val="clear" w:color="auto" w:fill="auto"/>
            <w:vAlign w:val="center"/>
            <w:hideMark/>
          </w:tcPr>
          <w:p w14:paraId="2EA2B874" w14:textId="77777777" w:rsidR="005E4B17" w:rsidRPr="00390B76" w:rsidRDefault="005E4B17" w:rsidP="005E4B17">
            <w:pPr>
              <w:ind w:right="-675"/>
              <w:rPr>
                <w:bCs/>
              </w:rPr>
            </w:pPr>
            <w:r w:rsidRPr="00390B76">
              <w:rPr>
                <w:bCs/>
              </w:rPr>
              <w:t>215</w:t>
            </w:r>
          </w:p>
        </w:tc>
        <w:tc>
          <w:tcPr>
            <w:tcW w:w="1064" w:type="dxa"/>
            <w:shd w:val="clear" w:color="auto" w:fill="auto"/>
            <w:vAlign w:val="center"/>
            <w:hideMark/>
          </w:tcPr>
          <w:p w14:paraId="338B039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714D22D" w14:textId="77777777" w:rsidR="005E4B17" w:rsidRPr="00390B76" w:rsidRDefault="005E4B17" w:rsidP="005E4B17">
            <w:pPr>
              <w:ind w:right="-675"/>
              <w:rPr>
                <w:bCs/>
              </w:rPr>
            </w:pPr>
            <w:r w:rsidRPr="00390B76">
              <w:rPr>
                <w:bCs/>
              </w:rPr>
              <w:t xml:space="preserve">Livane Beach Otel </w:t>
            </w:r>
          </w:p>
        </w:tc>
        <w:tc>
          <w:tcPr>
            <w:tcW w:w="835" w:type="dxa"/>
            <w:shd w:val="clear" w:color="auto" w:fill="auto"/>
            <w:vAlign w:val="center"/>
            <w:hideMark/>
          </w:tcPr>
          <w:p w14:paraId="74CFF5E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9191B3F" w14:textId="77777777" w:rsidR="005E4B17" w:rsidRPr="00390B76" w:rsidRDefault="005E4B17" w:rsidP="005E4B17">
            <w:pPr>
              <w:ind w:right="-675"/>
              <w:rPr>
                <w:bCs/>
              </w:rPr>
            </w:pPr>
            <w:r w:rsidRPr="00390B76">
              <w:rPr>
                <w:bCs/>
              </w:rPr>
              <w:t>Kızlarpınarı Atatürk Cad. 1511 Sok.10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71DA0" w14:textId="77777777" w:rsidR="005E4B17" w:rsidRPr="00390B76" w:rsidRDefault="005E4B17" w:rsidP="005E4B17">
            <w:pPr>
              <w:ind w:right="-675"/>
              <w:rPr>
                <w:bCs/>
              </w:rPr>
            </w:pPr>
            <w:r w:rsidRPr="00390B76">
              <w:rPr>
                <w:bCs/>
              </w:rPr>
              <w:t>5135917</w:t>
            </w:r>
          </w:p>
        </w:tc>
        <w:tc>
          <w:tcPr>
            <w:tcW w:w="826" w:type="dxa"/>
            <w:tcBorders>
              <w:left w:val="single" w:sz="4" w:space="0" w:color="auto"/>
            </w:tcBorders>
            <w:shd w:val="clear" w:color="auto" w:fill="auto"/>
            <w:vAlign w:val="center"/>
            <w:hideMark/>
          </w:tcPr>
          <w:p w14:paraId="74783F84" w14:textId="77777777" w:rsidR="005E4B17" w:rsidRPr="00390B76" w:rsidRDefault="005E4B17" w:rsidP="005E4B17">
            <w:pPr>
              <w:ind w:right="-675"/>
              <w:rPr>
                <w:bCs/>
              </w:rPr>
            </w:pPr>
            <w:r w:rsidRPr="00390B76">
              <w:rPr>
                <w:bCs/>
              </w:rPr>
              <w:t>28</w:t>
            </w:r>
          </w:p>
        </w:tc>
        <w:tc>
          <w:tcPr>
            <w:tcW w:w="708" w:type="dxa"/>
            <w:shd w:val="clear" w:color="auto" w:fill="auto"/>
            <w:vAlign w:val="center"/>
            <w:hideMark/>
          </w:tcPr>
          <w:p w14:paraId="4429943B" w14:textId="77777777" w:rsidR="005E4B17" w:rsidRPr="00390B76" w:rsidRDefault="005E4B17" w:rsidP="005E4B17">
            <w:pPr>
              <w:ind w:right="-675"/>
              <w:rPr>
                <w:bCs/>
              </w:rPr>
            </w:pPr>
            <w:r w:rsidRPr="00390B76">
              <w:rPr>
                <w:bCs/>
              </w:rPr>
              <w:t>56</w:t>
            </w:r>
          </w:p>
        </w:tc>
      </w:tr>
      <w:tr w:rsidR="005E4B17" w:rsidRPr="00390B76" w14:paraId="42BFE8B8" w14:textId="77777777" w:rsidTr="005E4B17">
        <w:trPr>
          <w:trHeight w:val="454"/>
        </w:trPr>
        <w:tc>
          <w:tcPr>
            <w:tcW w:w="496" w:type="dxa"/>
            <w:shd w:val="clear" w:color="auto" w:fill="auto"/>
            <w:vAlign w:val="center"/>
            <w:hideMark/>
          </w:tcPr>
          <w:p w14:paraId="4C085D09" w14:textId="77777777" w:rsidR="005E4B17" w:rsidRPr="00390B76" w:rsidRDefault="005E4B17" w:rsidP="005E4B17">
            <w:pPr>
              <w:ind w:right="-675"/>
              <w:rPr>
                <w:bCs/>
              </w:rPr>
            </w:pPr>
            <w:r w:rsidRPr="00390B76">
              <w:rPr>
                <w:bCs/>
              </w:rPr>
              <w:t>216</w:t>
            </w:r>
          </w:p>
        </w:tc>
        <w:tc>
          <w:tcPr>
            <w:tcW w:w="1064" w:type="dxa"/>
            <w:shd w:val="clear" w:color="auto" w:fill="auto"/>
            <w:vAlign w:val="center"/>
            <w:hideMark/>
          </w:tcPr>
          <w:p w14:paraId="77E5F1C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B78E1B1" w14:textId="77777777" w:rsidR="005E4B17" w:rsidRPr="00390B76" w:rsidRDefault="005E4B17" w:rsidP="005E4B17">
            <w:pPr>
              <w:ind w:right="-675"/>
              <w:rPr>
                <w:bCs/>
              </w:rPr>
            </w:pPr>
            <w:r w:rsidRPr="00390B76">
              <w:rPr>
                <w:bCs/>
              </w:rPr>
              <w:t>Livane Sun Otel</w:t>
            </w:r>
          </w:p>
        </w:tc>
        <w:tc>
          <w:tcPr>
            <w:tcW w:w="835" w:type="dxa"/>
            <w:shd w:val="clear" w:color="auto" w:fill="auto"/>
            <w:vAlign w:val="center"/>
            <w:hideMark/>
          </w:tcPr>
          <w:p w14:paraId="777715F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E91CC2B" w14:textId="77777777" w:rsidR="005E4B17" w:rsidRPr="00390B76" w:rsidRDefault="005E4B17" w:rsidP="005E4B17">
            <w:pPr>
              <w:ind w:right="-675"/>
              <w:rPr>
                <w:bCs/>
              </w:rPr>
            </w:pPr>
            <w:r w:rsidRPr="00390B76">
              <w:rPr>
                <w:bCs/>
              </w:rPr>
              <w:t>Güllerpınarı Mah.Anılgan Sk.Kapı:3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24CCA"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32589995"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0C08A573" w14:textId="77777777" w:rsidR="005E4B17" w:rsidRPr="00390B76" w:rsidRDefault="005E4B17" w:rsidP="005E4B17">
            <w:pPr>
              <w:ind w:right="-675"/>
              <w:rPr>
                <w:bCs/>
              </w:rPr>
            </w:pPr>
            <w:r w:rsidRPr="00390B76">
              <w:rPr>
                <w:bCs/>
              </w:rPr>
              <w:t>60</w:t>
            </w:r>
          </w:p>
        </w:tc>
      </w:tr>
      <w:tr w:rsidR="005E4B17" w:rsidRPr="00390B76" w14:paraId="4518683B" w14:textId="77777777" w:rsidTr="005E4B17">
        <w:trPr>
          <w:trHeight w:val="454"/>
        </w:trPr>
        <w:tc>
          <w:tcPr>
            <w:tcW w:w="496" w:type="dxa"/>
            <w:shd w:val="clear" w:color="auto" w:fill="auto"/>
            <w:vAlign w:val="center"/>
            <w:hideMark/>
          </w:tcPr>
          <w:p w14:paraId="574FC0AC" w14:textId="77777777" w:rsidR="005E4B17" w:rsidRPr="00390B76" w:rsidRDefault="005E4B17" w:rsidP="005E4B17">
            <w:pPr>
              <w:ind w:right="-675"/>
              <w:rPr>
                <w:bCs/>
              </w:rPr>
            </w:pPr>
            <w:r w:rsidRPr="00390B76">
              <w:rPr>
                <w:bCs/>
              </w:rPr>
              <w:t>217</w:t>
            </w:r>
          </w:p>
        </w:tc>
        <w:tc>
          <w:tcPr>
            <w:tcW w:w="1064" w:type="dxa"/>
            <w:shd w:val="clear" w:color="auto" w:fill="auto"/>
            <w:vAlign w:val="center"/>
            <w:hideMark/>
          </w:tcPr>
          <w:p w14:paraId="299F5A8E"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161CBC8" w14:textId="77777777" w:rsidR="005E4B17" w:rsidRPr="00390B76" w:rsidRDefault="005E4B17" w:rsidP="005E4B17">
            <w:pPr>
              <w:ind w:right="-675"/>
              <w:rPr>
                <w:bCs/>
              </w:rPr>
            </w:pPr>
            <w:r w:rsidRPr="00390B76">
              <w:rPr>
                <w:bCs/>
              </w:rPr>
              <w:t xml:space="preserve">Lonicera City Otel </w:t>
            </w:r>
          </w:p>
        </w:tc>
        <w:tc>
          <w:tcPr>
            <w:tcW w:w="835" w:type="dxa"/>
            <w:shd w:val="clear" w:color="auto" w:fill="auto"/>
            <w:vAlign w:val="center"/>
            <w:hideMark/>
          </w:tcPr>
          <w:p w14:paraId="7FD39B75"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3FFD59B" w14:textId="77777777" w:rsidR="005E4B17" w:rsidRPr="00390B76" w:rsidRDefault="005E4B17" w:rsidP="005E4B17">
            <w:pPr>
              <w:ind w:right="-675"/>
              <w:rPr>
                <w:bCs/>
              </w:rPr>
            </w:pPr>
            <w:r w:rsidRPr="00390B76">
              <w:rPr>
                <w:bCs/>
              </w:rPr>
              <w:t>Mehmet Akif Ersoy Cad. 29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2901F" w14:textId="77777777" w:rsidR="005E4B17" w:rsidRPr="00390B76" w:rsidRDefault="005E4B17" w:rsidP="005E4B17">
            <w:pPr>
              <w:ind w:right="-675"/>
              <w:rPr>
                <w:bCs/>
              </w:rPr>
            </w:pPr>
            <w:r w:rsidRPr="00390B76">
              <w:rPr>
                <w:bCs/>
              </w:rPr>
              <w:t>5134506</w:t>
            </w:r>
          </w:p>
        </w:tc>
        <w:tc>
          <w:tcPr>
            <w:tcW w:w="826" w:type="dxa"/>
            <w:tcBorders>
              <w:left w:val="single" w:sz="4" w:space="0" w:color="auto"/>
            </w:tcBorders>
            <w:shd w:val="clear" w:color="auto" w:fill="auto"/>
            <w:vAlign w:val="center"/>
            <w:hideMark/>
          </w:tcPr>
          <w:p w14:paraId="354FD5FF" w14:textId="77777777" w:rsidR="005E4B17" w:rsidRPr="00390B76" w:rsidRDefault="005E4B17" w:rsidP="005E4B17">
            <w:pPr>
              <w:ind w:right="-675"/>
              <w:rPr>
                <w:bCs/>
              </w:rPr>
            </w:pPr>
            <w:r w:rsidRPr="00390B76">
              <w:rPr>
                <w:bCs/>
              </w:rPr>
              <w:t>60</w:t>
            </w:r>
          </w:p>
        </w:tc>
        <w:tc>
          <w:tcPr>
            <w:tcW w:w="708" w:type="dxa"/>
            <w:shd w:val="clear" w:color="auto" w:fill="auto"/>
            <w:vAlign w:val="center"/>
            <w:hideMark/>
          </w:tcPr>
          <w:p w14:paraId="52D15E38" w14:textId="77777777" w:rsidR="005E4B17" w:rsidRPr="00390B76" w:rsidRDefault="005E4B17" w:rsidP="005E4B17">
            <w:pPr>
              <w:ind w:right="-675"/>
              <w:rPr>
                <w:bCs/>
              </w:rPr>
            </w:pPr>
            <w:r w:rsidRPr="00390B76">
              <w:rPr>
                <w:bCs/>
              </w:rPr>
              <w:t>122</w:t>
            </w:r>
          </w:p>
        </w:tc>
      </w:tr>
      <w:tr w:rsidR="005E4B17" w:rsidRPr="00390B76" w14:paraId="5F25495F" w14:textId="77777777" w:rsidTr="005E4B17">
        <w:trPr>
          <w:trHeight w:val="454"/>
        </w:trPr>
        <w:tc>
          <w:tcPr>
            <w:tcW w:w="496" w:type="dxa"/>
            <w:shd w:val="clear" w:color="auto" w:fill="auto"/>
            <w:vAlign w:val="center"/>
            <w:hideMark/>
          </w:tcPr>
          <w:p w14:paraId="546369C3" w14:textId="77777777" w:rsidR="005E4B17" w:rsidRPr="00390B76" w:rsidRDefault="005E4B17" w:rsidP="005E4B17">
            <w:pPr>
              <w:ind w:right="-675"/>
              <w:rPr>
                <w:bCs/>
              </w:rPr>
            </w:pPr>
            <w:r w:rsidRPr="00390B76">
              <w:rPr>
                <w:bCs/>
              </w:rPr>
              <w:lastRenderedPageBreak/>
              <w:t>218</w:t>
            </w:r>
          </w:p>
        </w:tc>
        <w:tc>
          <w:tcPr>
            <w:tcW w:w="1064" w:type="dxa"/>
            <w:shd w:val="clear" w:color="auto" w:fill="auto"/>
            <w:vAlign w:val="center"/>
            <w:hideMark/>
          </w:tcPr>
          <w:p w14:paraId="04DD3EE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6C1D378" w14:textId="77777777" w:rsidR="005E4B17" w:rsidRPr="00390B76" w:rsidRDefault="005E4B17" w:rsidP="005E4B17">
            <w:pPr>
              <w:ind w:right="-675"/>
              <w:rPr>
                <w:bCs/>
              </w:rPr>
            </w:pPr>
            <w:r w:rsidRPr="00390B76">
              <w:rPr>
                <w:bCs/>
              </w:rPr>
              <w:t>Luxor Otel</w:t>
            </w:r>
          </w:p>
        </w:tc>
        <w:tc>
          <w:tcPr>
            <w:tcW w:w="835" w:type="dxa"/>
            <w:shd w:val="clear" w:color="auto" w:fill="auto"/>
            <w:vAlign w:val="center"/>
            <w:hideMark/>
          </w:tcPr>
          <w:p w14:paraId="44DA6FFF"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B075578" w14:textId="77777777" w:rsidR="005E4B17" w:rsidRPr="00390B76" w:rsidRDefault="005E4B17" w:rsidP="005E4B17">
            <w:pPr>
              <w:ind w:right="-675"/>
              <w:rPr>
                <w:bCs/>
              </w:rPr>
            </w:pPr>
            <w:r w:rsidRPr="00390B76">
              <w:rPr>
                <w:bCs/>
              </w:rPr>
              <w:t>Saray Mah.Oral Cad.Kapı:1/1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6892D" w14:textId="77777777" w:rsidR="005E4B17" w:rsidRPr="00390B76" w:rsidRDefault="005E4B17" w:rsidP="005E4B17">
            <w:pPr>
              <w:ind w:right="-675"/>
              <w:rPr>
                <w:bCs/>
              </w:rPr>
            </w:pPr>
            <w:r w:rsidRPr="00390B76">
              <w:rPr>
                <w:bCs/>
              </w:rPr>
              <w:t>5139116</w:t>
            </w:r>
          </w:p>
        </w:tc>
        <w:tc>
          <w:tcPr>
            <w:tcW w:w="826" w:type="dxa"/>
            <w:tcBorders>
              <w:left w:val="single" w:sz="4" w:space="0" w:color="auto"/>
            </w:tcBorders>
            <w:shd w:val="clear" w:color="auto" w:fill="auto"/>
            <w:vAlign w:val="center"/>
            <w:hideMark/>
          </w:tcPr>
          <w:p w14:paraId="7FA9601B" w14:textId="77777777" w:rsidR="005E4B17" w:rsidRPr="00390B76" w:rsidRDefault="005E4B17" w:rsidP="005E4B17">
            <w:pPr>
              <w:ind w:right="-675"/>
              <w:rPr>
                <w:bCs/>
              </w:rPr>
            </w:pPr>
            <w:r w:rsidRPr="00390B76">
              <w:rPr>
                <w:bCs/>
              </w:rPr>
              <w:t>33</w:t>
            </w:r>
          </w:p>
        </w:tc>
        <w:tc>
          <w:tcPr>
            <w:tcW w:w="708" w:type="dxa"/>
            <w:shd w:val="clear" w:color="auto" w:fill="auto"/>
            <w:vAlign w:val="center"/>
            <w:hideMark/>
          </w:tcPr>
          <w:p w14:paraId="1FD8E711" w14:textId="77777777" w:rsidR="005E4B17" w:rsidRPr="00390B76" w:rsidRDefault="005E4B17" w:rsidP="005E4B17">
            <w:pPr>
              <w:ind w:right="-675"/>
              <w:rPr>
                <w:bCs/>
              </w:rPr>
            </w:pPr>
            <w:r w:rsidRPr="00390B76">
              <w:rPr>
                <w:bCs/>
              </w:rPr>
              <w:t>69</w:t>
            </w:r>
          </w:p>
        </w:tc>
      </w:tr>
      <w:tr w:rsidR="005E4B17" w:rsidRPr="00390B76" w14:paraId="2AAAA282" w14:textId="77777777" w:rsidTr="005E4B17">
        <w:trPr>
          <w:trHeight w:val="454"/>
        </w:trPr>
        <w:tc>
          <w:tcPr>
            <w:tcW w:w="496" w:type="dxa"/>
            <w:shd w:val="clear" w:color="auto" w:fill="auto"/>
            <w:vAlign w:val="center"/>
            <w:hideMark/>
          </w:tcPr>
          <w:p w14:paraId="347CA551" w14:textId="77777777" w:rsidR="005E4B17" w:rsidRPr="00390B76" w:rsidRDefault="005E4B17" w:rsidP="005E4B17">
            <w:pPr>
              <w:ind w:right="-675"/>
              <w:rPr>
                <w:bCs/>
              </w:rPr>
            </w:pPr>
            <w:r w:rsidRPr="00390B76">
              <w:rPr>
                <w:bCs/>
              </w:rPr>
              <w:t>219</w:t>
            </w:r>
          </w:p>
        </w:tc>
        <w:tc>
          <w:tcPr>
            <w:tcW w:w="1064" w:type="dxa"/>
            <w:shd w:val="clear" w:color="auto" w:fill="auto"/>
            <w:noWrap/>
            <w:vAlign w:val="center"/>
            <w:hideMark/>
          </w:tcPr>
          <w:p w14:paraId="2CDEEC2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F16FBFE" w14:textId="77777777" w:rsidR="005E4B17" w:rsidRPr="00390B76" w:rsidRDefault="005E4B17" w:rsidP="005E4B17">
            <w:pPr>
              <w:ind w:right="-675"/>
              <w:rPr>
                <w:bCs/>
              </w:rPr>
            </w:pPr>
            <w:r w:rsidRPr="00390B76">
              <w:rPr>
                <w:bCs/>
              </w:rPr>
              <w:t xml:space="preserve">M.C.A Marquis Otel </w:t>
            </w:r>
          </w:p>
        </w:tc>
        <w:tc>
          <w:tcPr>
            <w:tcW w:w="835" w:type="dxa"/>
            <w:shd w:val="clear" w:color="auto" w:fill="auto"/>
            <w:noWrap/>
            <w:vAlign w:val="center"/>
            <w:hideMark/>
          </w:tcPr>
          <w:p w14:paraId="2FCE3F5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6603D54" w14:textId="77777777" w:rsidR="005E4B17" w:rsidRPr="00390B76" w:rsidRDefault="005E4B17" w:rsidP="005E4B17">
            <w:pPr>
              <w:ind w:right="-675"/>
              <w:rPr>
                <w:bCs/>
              </w:rPr>
            </w:pPr>
            <w:r w:rsidRPr="00390B76">
              <w:rPr>
                <w:bCs/>
              </w:rPr>
              <w:t>Güllerpınarı Mah. A.Tokuş Bulv. No:18</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D81C2" w14:textId="77777777" w:rsidR="005E4B17" w:rsidRPr="00390B76" w:rsidRDefault="005E4B17" w:rsidP="005E4B17">
            <w:pPr>
              <w:ind w:right="-675"/>
              <w:rPr>
                <w:bCs/>
              </w:rPr>
            </w:pPr>
            <w:r w:rsidRPr="00390B76">
              <w:rPr>
                <w:bCs/>
              </w:rPr>
              <w:t>5117170</w:t>
            </w:r>
          </w:p>
        </w:tc>
        <w:tc>
          <w:tcPr>
            <w:tcW w:w="826" w:type="dxa"/>
            <w:tcBorders>
              <w:left w:val="single" w:sz="4" w:space="0" w:color="auto"/>
            </w:tcBorders>
            <w:shd w:val="clear" w:color="auto" w:fill="auto"/>
            <w:noWrap/>
            <w:vAlign w:val="center"/>
            <w:hideMark/>
          </w:tcPr>
          <w:p w14:paraId="58079278" w14:textId="77777777" w:rsidR="005E4B17" w:rsidRPr="00390B76" w:rsidRDefault="005E4B17" w:rsidP="005E4B17">
            <w:pPr>
              <w:ind w:right="-675"/>
              <w:rPr>
                <w:bCs/>
              </w:rPr>
            </w:pPr>
            <w:r w:rsidRPr="00390B76">
              <w:rPr>
                <w:bCs/>
              </w:rPr>
              <w:t>45</w:t>
            </w:r>
          </w:p>
        </w:tc>
        <w:tc>
          <w:tcPr>
            <w:tcW w:w="708" w:type="dxa"/>
            <w:shd w:val="clear" w:color="auto" w:fill="auto"/>
            <w:noWrap/>
            <w:vAlign w:val="center"/>
            <w:hideMark/>
          </w:tcPr>
          <w:p w14:paraId="358AD8C4" w14:textId="77777777" w:rsidR="005E4B17" w:rsidRPr="00390B76" w:rsidRDefault="005E4B17" w:rsidP="005E4B17">
            <w:pPr>
              <w:ind w:right="-675"/>
              <w:rPr>
                <w:bCs/>
              </w:rPr>
            </w:pPr>
            <w:r w:rsidRPr="00390B76">
              <w:rPr>
                <w:bCs/>
              </w:rPr>
              <w:t>90</w:t>
            </w:r>
          </w:p>
        </w:tc>
      </w:tr>
      <w:tr w:rsidR="005E4B17" w:rsidRPr="00390B76" w14:paraId="0F13E0B7" w14:textId="77777777" w:rsidTr="005E4B17">
        <w:trPr>
          <w:trHeight w:val="454"/>
        </w:trPr>
        <w:tc>
          <w:tcPr>
            <w:tcW w:w="496" w:type="dxa"/>
            <w:shd w:val="clear" w:color="auto" w:fill="auto"/>
            <w:vAlign w:val="center"/>
            <w:hideMark/>
          </w:tcPr>
          <w:p w14:paraId="6F291DC1" w14:textId="77777777" w:rsidR="005E4B17" w:rsidRPr="00390B76" w:rsidRDefault="005E4B17" w:rsidP="005E4B17">
            <w:pPr>
              <w:ind w:right="-675"/>
              <w:rPr>
                <w:bCs/>
              </w:rPr>
            </w:pPr>
            <w:r w:rsidRPr="00390B76">
              <w:rPr>
                <w:bCs/>
              </w:rPr>
              <w:t>220</w:t>
            </w:r>
          </w:p>
        </w:tc>
        <w:tc>
          <w:tcPr>
            <w:tcW w:w="1064" w:type="dxa"/>
            <w:shd w:val="clear" w:color="auto" w:fill="auto"/>
            <w:vAlign w:val="center"/>
            <w:hideMark/>
          </w:tcPr>
          <w:p w14:paraId="17676EB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60F818D" w14:textId="77777777" w:rsidR="005E4B17" w:rsidRPr="00390B76" w:rsidRDefault="005E4B17" w:rsidP="005E4B17">
            <w:pPr>
              <w:ind w:right="-675"/>
              <w:rPr>
                <w:bCs/>
              </w:rPr>
            </w:pPr>
            <w:r w:rsidRPr="00390B76">
              <w:rPr>
                <w:bCs/>
              </w:rPr>
              <w:t>Magi Apart Otel</w:t>
            </w:r>
          </w:p>
        </w:tc>
        <w:tc>
          <w:tcPr>
            <w:tcW w:w="835" w:type="dxa"/>
            <w:shd w:val="clear" w:color="auto" w:fill="auto"/>
            <w:vAlign w:val="center"/>
            <w:hideMark/>
          </w:tcPr>
          <w:p w14:paraId="4BE9EFF7"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8A7A661" w14:textId="77777777" w:rsidR="005E4B17" w:rsidRPr="00390B76" w:rsidRDefault="005E4B17" w:rsidP="005E4B17">
            <w:pPr>
              <w:ind w:right="-675"/>
              <w:rPr>
                <w:bCs/>
              </w:rPr>
            </w:pPr>
            <w:r w:rsidRPr="00390B76">
              <w:rPr>
                <w:bCs/>
              </w:rPr>
              <w:t>G. Pınarı / Sahire Tüzün Cad. 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6B44E" w14:textId="77777777" w:rsidR="005E4B17" w:rsidRPr="00390B76" w:rsidRDefault="005E4B17" w:rsidP="005E4B17">
            <w:pPr>
              <w:ind w:right="-675"/>
              <w:rPr>
                <w:bCs/>
              </w:rPr>
            </w:pPr>
            <w:r w:rsidRPr="00390B76">
              <w:rPr>
                <w:bCs/>
              </w:rPr>
              <w:t>5132717</w:t>
            </w:r>
          </w:p>
        </w:tc>
        <w:tc>
          <w:tcPr>
            <w:tcW w:w="826" w:type="dxa"/>
            <w:tcBorders>
              <w:left w:val="single" w:sz="4" w:space="0" w:color="auto"/>
            </w:tcBorders>
            <w:shd w:val="clear" w:color="auto" w:fill="auto"/>
            <w:vAlign w:val="center"/>
            <w:hideMark/>
          </w:tcPr>
          <w:p w14:paraId="505FB860" w14:textId="77777777" w:rsidR="005E4B17" w:rsidRPr="00390B76" w:rsidRDefault="005E4B17" w:rsidP="005E4B17">
            <w:pPr>
              <w:ind w:right="-675"/>
              <w:rPr>
                <w:bCs/>
              </w:rPr>
            </w:pPr>
            <w:r w:rsidRPr="00390B76">
              <w:rPr>
                <w:bCs/>
              </w:rPr>
              <w:t>28</w:t>
            </w:r>
          </w:p>
        </w:tc>
        <w:tc>
          <w:tcPr>
            <w:tcW w:w="708" w:type="dxa"/>
            <w:shd w:val="clear" w:color="auto" w:fill="auto"/>
            <w:vAlign w:val="center"/>
            <w:hideMark/>
          </w:tcPr>
          <w:p w14:paraId="033122E2" w14:textId="77777777" w:rsidR="005E4B17" w:rsidRPr="00390B76" w:rsidRDefault="005E4B17" w:rsidP="005E4B17">
            <w:pPr>
              <w:ind w:right="-675"/>
              <w:rPr>
                <w:bCs/>
              </w:rPr>
            </w:pPr>
            <w:r w:rsidRPr="00390B76">
              <w:rPr>
                <w:bCs/>
              </w:rPr>
              <w:t>56</w:t>
            </w:r>
          </w:p>
        </w:tc>
      </w:tr>
      <w:tr w:rsidR="005E4B17" w:rsidRPr="00390B76" w14:paraId="5C02A1EB" w14:textId="77777777" w:rsidTr="005E4B17">
        <w:trPr>
          <w:trHeight w:val="454"/>
        </w:trPr>
        <w:tc>
          <w:tcPr>
            <w:tcW w:w="496" w:type="dxa"/>
            <w:shd w:val="clear" w:color="auto" w:fill="auto"/>
            <w:vAlign w:val="center"/>
            <w:hideMark/>
          </w:tcPr>
          <w:p w14:paraId="08A09132" w14:textId="77777777" w:rsidR="005E4B17" w:rsidRPr="00390B76" w:rsidRDefault="005E4B17" w:rsidP="005E4B17">
            <w:pPr>
              <w:ind w:right="-675"/>
              <w:rPr>
                <w:bCs/>
              </w:rPr>
            </w:pPr>
            <w:r w:rsidRPr="00390B76">
              <w:rPr>
                <w:bCs/>
              </w:rPr>
              <w:t>221</w:t>
            </w:r>
          </w:p>
        </w:tc>
        <w:tc>
          <w:tcPr>
            <w:tcW w:w="1064" w:type="dxa"/>
            <w:shd w:val="clear" w:color="auto" w:fill="auto"/>
            <w:vAlign w:val="center"/>
            <w:hideMark/>
          </w:tcPr>
          <w:p w14:paraId="12EEE4F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1D18062" w14:textId="77777777" w:rsidR="005E4B17" w:rsidRPr="00390B76" w:rsidRDefault="005E4B17" w:rsidP="005E4B17">
            <w:pPr>
              <w:ind w:right="-675"/>
              <w:rPr>
                <w:bCs/>
              </w:rPr>
            </w:pPr>
            <w:r w:rsidRPr="00390B76">
              <w:rPr>
                <w:bCs/>
              </w:rPr>
              <w:t xml:space="preserve">Maldives Apart Hotel </w:t>
            </w:r>
          </w:p>
        </w:tc>
        <w:tc>
          <w:tcPr>
            <w:tcW w:w="835" w:type="dxa"/>
            <w:shd w:val="clear" w:color="auto" w:fill="auto"/>
            <w:vAlign w:val="center"/>
            <w:hideMark/>
          </w:tcPr>
          <w:p w14:paraId="0D372E75"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8FE05EA" w14:textId="77777777" w:rsidR="005E4B17" w:rsidRPr="00390B76" w:rsidRDefault="005E4B17" w:rsidP="005E4B17">
            <w:pPr>
              <w:ind w:right="-675"/>
              <w:rPr>
                <w:bCs/>
              </w:rPr>
            </w:pPr>
            <w:r w:rsidRPr="00390B76">
              <w:rPr>
                <w:bCs/>
              </w:rPr>
              <w:t>Güllerpınarı Mah. Yenilmez Cad. No:7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59974" w14:textId="77777777" w:rsidR="005E4B17" w:rsidRPr="00390B76" w:rsidRDefault="005E4B17" w:rsidP="005E4B17">
            <w:pPr>
              <w:ind w:right="-675"/>
              <w:rPr>
                <w:bCs/>
              </w:rPr>
            </w:pPr>
            <w:r w:rsidRPr="00390B76">
              <w:rPr>
                <w:bCs/>
              </w:rPr>
              <w:t>5110159</w:t>
            </w:r>
          </w:p>
        </w:tc>
        <w:tc>
          <w:tcPr>
            <w:tcW w:w="826" w:type="dxa"/>
            <w:tcBorders>
              <w:left w:val="single" w:sz="4" w:space="0" w:color="auto"/>
            </w:tcBorders>
            <w:shd w:val="clear" w:color="auto" w:fill="auto"/>
            <w:vAlign w:val="center"/>
            <w:hideMark/>
          </w:tcPr>
          <w:p w14:paraId="774CE0DD" w14:textId="77777777" w:rsidR="005E4B17" w:rsidRPr="00390B76" w:rsidRDefault="005E4B17" w:rsidP="005E4B17">
            <w:pPr>
              <w:ind w:right="-675"/>
              <w:rPr>
                <w:bCs/>
              </w:rPr>
            </w:pPr>
            <w:r w:rsidRPr="00390B76">
              <w:rPr>
                <w:bCs/>
              </w:rPr>
              <w:t>39</w:t>
            </w:r>
          </w:p>
        </w:tc>
        <w:tc>
          <w:tcPr>
            <w:tcW w:w="708" w:type="dxa"/>
            <w:shd w:val="clear" w:color="auto" w:fill="auto"/>
            <w:vAlign w:val="center"/>
            <w:hideMark/>
          </w:tcPr>
          <w:p w14:paraId="5B5B6370" w14:textId="77777777" w:rsidR="005E4B17" w:rsidRPr="00390B76" w:rsidRDefault="005E4B17" w:rsidP="005E4B17">
            <w:pPr>
              <w:ind w:right="-675"/>
              <w:rPr>
                <w:bCs/>
              </w:rPr>
            </w:pPr>
            <w:r w:rsidRPr="00390B76">
              <w:rPr>
                <w:bCs/>
              </w:rPr>
              <w:t>78</w:t>
            </w:r>
          </w:p>
        </w:tc>
      </w:tr>
      <w:tr w:rsidR="005E4B17" w:rsidRPr="00390B76" w14:paraId="6DDDC344" w14:textId="77777777" w:rsidTr="005E4B17">
        <w:trPr>
          <w:trHeight w:val="454"/>
        </w:trPr>
        <w:tc>
          <w:tcPr>
            <w:tcW w:w="496" w:type="dxa"/>
            <w:shd w:val="clear" w:color="auto" w:fill="auto"/>
            <w:vAlign w:val="center"/>
            <w:hideMark/>
          </w:tcPr>
          <w:p w14:paraId="6C0A933A" w14:textId="77777777" w:rsidR="005E4B17" w:rsidRPr="00390B76" w:rsidRDefault="005E4B17" w:rsidP="005E4B17">
            <w:pPr>
              <w:ind w:right="-675"/>
              <w:rPr>
                <w:bCs/>
              </w:rPr>
            </w:pPr>
            <w:r w:rsidRPr="00390B76">
              <w:rPr>
                <w:bCs/>
              </w:rPr>
              <w:t>222</w:t>
            </w:r>
          </w:p>
        </w:tc>
        <w:tc>
          <w:tcPr>
            <w:tcW w:w="1064" w:type="dxa"/>
            <w:shd w:val="clear" w:color="auto" w:fill="auto"/>
            <w:vAlign w:val="center"/>
            <w:hideMark/>
          </w:tcPr>
          <w:p w14:paraId="6CBF169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9D3CA05" w14:textId="77777777" w:rsidR="005E4B17" w:rsidRPr="00390B76" w:rsidRDefault="005E4B17" w:rsidP="005E4B17">
            <w:pPr>
              <w:ind w:right="-675"/>
              <w:rPr>
                <w:bCs/>
              </w:rPr>
            </w:pPr>
            <w:r w:rsidRPr="00390B76">
              <w:rPr>
                <w:bCs/>
              </w:rPr>
              <w:t xml:space="preserve">Maldives Beach Otel </w:t>
            </w:r>
          </w:p>
        </w:tc>
        <w:tc>
          <w:tcPr>
            <w:tcW w:w="835" w:type="dxa"/>
            <w:shd w:val="clear" w:color="auto" w:fill="auto"/>
            <w:vAlign w:val="center"/>
            <w:hideMark/>
          </w:tcPr>
          <w:p w14:paraId="4CFA102F"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04BCA58" w14:textId="77777777" w:rsidR="005E4B17" w:rsidRPr="00390B76" w:rsidRDefault="005E4B17" w:rsidP="005E4B17">
            <w:pPr>
              <w:ind w:right="-675"/>
              <w:rPr>
                <w:bCs/>
              </w:rPr>
            </w:pPr>
            <w:r w:rsidRPr="00390B76">
              <w:rPr>
                <w:bCs/>
              </w:rPr>
              <w:t>Güllerpınarı Mah. Asım Tokuş Bulv. No:101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E61B1" w14:textId="77777777" w:rsidR="005E4B17" w:rsidRPr="00390B76" w:rsidRDefault="005E4B17" w:rsidP="005E4B17">
            <w:pPr>
              <w:ind w:right="-675"/>
              <w:rPr>
                <w:bCs/>
              </w:rPr>
            </w:pPr>
            <w:r w:rsidRPr="00390B76">
              <w:rPr>
                <w:bCs/>
              </w:rPr>
              <w:t>5128655</w:t>
            </w:r>
          </w:p>
        </w:tc>
        <w:tc>
          <w:tcPr>
            <w:tcW w:w="826" w:type="dxa"/>
            <w:tcBorders>
              <w:left w:val="single" w:sz="4" w:space="0" w:color="auto"/>
            </w:tcBorders>
            <w:shd w:val="clear" w:color="auto" w:fill="auto"/>
            <w:vAlign w:val="center"/>
            <w:hideMark/>
          </w:tcPr>
          <w:p w14:paraId="6516A754" w14:textId="77777777" w:rsidR="005E4B17" w:rsidRPr="00390B76" w:rsidRDefault="005E4B17" w:rsidP="005E4B17">
            <w:pPr>
              <w:ind w:right="-675"/>
              <w:rPr>
                <w:bCs/>
              </w:rPr>
            </w:pPr>
            <w:r w:rsidRPr="00390B76">
              <w:rPr>
                <w:bCs/>
              </w:rPr>
              <w:t>53</w:t>
            </w:r>
          </w:p>
        </w:tc>
        <w:tc>
          <w:tcPr>
            <w:tcW w:w="708" w:type="dxa"/>
            <w:shd w:val="clear" w:color="auto" w:fill="auto"/>
            <w:vAlign w:val="center"/>
            <w:hideMark/>
          </w:tcPr>
          <w:p w14:paraId="311E2E2A" w14:textId="77777777" w:rsidR="005E4B17" w:rsidRPr="00390B76" w:rsidRDefault="005E4B17" w:rsidP="005E4B17">
            <w:pPr>
              <w:ind w:right="-675"/>
              <w:rPr>
                <w:bCs/>
              </w:rPr>
            </w:pPr>
            <w:r w:rsidRPr="00390B76">
              <w:rPr>
                <w:bCs/>
              </w:rPr>
              <w:t>110</w:t>
            </w:r>
          </w:p>
        </w:tc>
      </w:tr>
      <w:tr w:rsidR="005E4B17" w:rsidRPr="00390B76" w14:paraId="58AA9798" w14:textId="77777777" w:rsidTr="005E4B17">
        <w:trPr>
          <w:trHeight w:val="454"/>
        </w:trPr>
        <w:tc>
          <w:tcPr>
            <w:tcW w:w="496" w:type="dxa"/>
            <w:shd w:val="clear" w:color="auto" w:fill="auto"/>
            <w:vAlign w:val="center"/>
            <w:hideMark/>
          </w:tcPr>
          <w:p w14:paraId="6F9908E0" w14:textId="77777777" w:rsidR="005E4B17" w:rsidRPr="00390B76" w:rsidRDefault="005E4B17" w:rsidP="005E4B17">
            <w:pPr>
              <w:ind w:right="-675"/>
              <w:rPr>
                <w:bCs/>
              </w:rPr>
            </w:pPr>
            <w:r w:rsidRPr="00390B76">
              <w:rPr>
                <w:bCs/>
              </w:rPr>
              <w:t>223</w:t>
            </w:r>
          </w:p>
        </w:tc>
        <w:tc>
          <w:tcPr>
            <w:tcW w:w="1064" w:type="dxa"/>
            <w:shd w:val="clear" w:color="auto" w:fill="auto"/>
            <w:vAlign w:val="center"/>
            <w:hideMark/>
          </w:tcPr>
          <w:p w14:paraId="5CF67F4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77D6AAE" w14:textId="77777777" w:rsidR="005E4B17" w:rsidRPr="00390B76" w:rsidRDefault="005E4B17" w:rsidP="005E4B17">
            <w:pPr>
              <w:ind w:right="-675"/>
              <w:rPr>
                <w:bCs/>
              </w:rPr>
            </w:pPr>
            <w:r w:rsidRPr="00390B76">
              <w:rPr>
                <w:bCs/>
              </w:rPr>
              <w:t>Maren Beach Apart Otel</w:t>
            </w:r>
          </w:p>
        </w:tc>
        <w:tc>
          <w:tcPr>
            <w:tcW w:w="835" w:type="dxa"/>
            <w:shd w:val="clear" w:color="auto" w:fill="auto"/>
            <w:vAlign w:val="center"/>
            <w:hideMark/>
          </w:tcPr>
          <w:p w14:paraId="217295A4"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3E374F1" w14:textId="77777777" w:rsidR="005E4B17" w:rsidRPr="00390B76" w:rsidRDefault="005E4B17" w:rsidP="005E4B17">
            <w:pPr>
              <w:ind w:right="-675"/>
              <w:rPr>
                <w:bCs/>
              </w:rPr>
            </w:pPr>
            <w:r w:rsidRPr="00390B76">
              <w:rPr>
                <w:bCs/>
              </w:rPr>
              <w:t>Keykubat Caddesi Kalan Sk. 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A1C84" w14:textId="77777777" w:rsidR="005E4B17" w:rsidRPr="00390B76" w:rsidRDefault="005E4B17" w:rsidP="005E4B17">
            <w:pPr>
              <w:ind w:right="-675"/>
              <w:rPr>
                <w:bCs/>
              </w:rPr>
            </w:pPr>
            <w:r w:rsidRPr="00390B76">
              <w:rPr>
                <w:bCs/>
              </w:rPr>
              <w:t>5121817</w:t>
            </w:r>
          </w:p>
        </w:tc>
        <w:tc>
          <w:tcPr>
            <w:tcW w:w="826" w:type="dxa"/>
            <w:tcBorders>
              <w:left w:val="single" w:sz="4" w:space="0" w:color="auto"/>
            </w:tcBorders>
            <w:shd w:val="clear" w:color="auto" w:fill="auto"/>
            <w:vAlign w:val="center"/>
            <w:hideMark/>
          </w:tcPr>
          <w:p w14:paraId="06F4BB10" w14:textId="77777777" w:rsidR="005E4B17" w:rsidRPr="00390B76" w:rsidRDefault="005E4B17" w:rsidP="005E4B17">
            <w:pPr>
              <w:ind w:right="-675"/>
              <w:rPr>
                <w:bCs/>
              </w:rPr>
            </w:pPr>
            <w:r w:rsidRPr="00390B76">
              <w:rPr>
                <w:bCs/>
              </w:rPr>
              <w:t>55</w:t>
            </w:r>
          </w:p>
        </w:tc>
        <w:tc>
          <w:tcPr>
            <w:tcW w:w="708" w:type="dxa"/>
            <w:shd w:val="clear" w:color="auto" w:fill="auto"/>
            <w:vAlign w:val="center"/>
            <w:hideMark/>
          </w:tcPr>
          <w:p w14:paraId="75B916BF" w14:textId="77777777" w:rsidR="005E4B17" w:rsidRPr="00390B76" w:rsidRDefault="005E4B17" w:rsidP="005E4B17">
            <w:pPr>
              <w:ind w:right="-675"/>
              <w:rPr>
                <w:bCs/>
              </w:rPr>
            </w:pPr>
            <w:r w:rsidRPr="00390B76">
              <w:rPr>
                <w:bCs/>
              </w:rPr>
              <w:t>90</w:t>
            </w:r>
          </w:p>
        </w:tc>
      </w:tr>
      <w:tr w:rsidR="005E4B17" w:rsidRPr="00390B76" w14:paraId="08CF3215" w14:textId="77777777" w:rsidTr="005E4B17">
        <w:trPr>
          <w:trHeight w:val="454"/>
        </w:trPr>
        <w:tc>
          <w:tcPr>
            <w:tcW w:w="496" w:type="dxa"/>
            <w:shd w:val="clear" w:color="auto" w:fill="auto"/>
            <w:vAlign w:val="center"/>
            <w:hideMark/>
          </w:tcPr>
          <w:p w14:paraId="238685F3" w14:textId="77777777" w:rsidR="005E4B17" w:rsidRPr="00390B76" w:rsidRDefault="005E4B17" w:rsidP="005E4B17">
            <w:pPr>
              <w:ind w:right="-675"/>
              <w:rPr>
                <w:bCs/>
              </w:rPr>
            </w:pPr>
            <w:r w:rsidRPr="00390B76">
              <w:rPr>
                <w:bCs/>
              </w:rPr>
              <w:t>224</w:t>
            </w:r>
          </w:p>
        </w:tc>
        <w:tc>
          <w:tcPr>
            <w:tcW w:w="1064" w:type="dxa"/>
            <w:shd w:val="clear" w:color="auto" w:fill="auto"/>
            <w:vAlign w:val="center"/>
            <w:hideMark/>
          </w:tcPr>
          <w:p w14:paraId="7ACD8C0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A82A138" w14:textId="77777777" w:rsidR="005E4B17" w:rsidRPr="00390B76" w:rsidRDefault="005E4B17" w:rsidP="005E4B17">
            <w:pPr>
              <w:ind w:right="-675"/>
              <w:rPr>
                <w:bCs/>
              </w:rPr>
            </w:pPr>
            <w:r w:rsidRPr="00390B76">
              <w:rPr>
                <w:bCs/>
              </w:rPr>
              <w:t>Margarita Apart Otel</w:t>
            </w:r>
          </w:p>
        </w:tc>
        <w:tc>
          <w:tcPr>
            <w:tcW w:w="835" w:type="dxa"/>
            <w:shd w:val="clear" w:color="auto" w:fill="auto"/>
            <w:vAlign w:val="center"/>
            <w:hideMark/>
          </w:tcPr>
          <w:p w14:paraId="406FBABC"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95B8C86" w14:textId="77777777" w:rsidR="005E4B17" w:rsidRPr="00390B76" w:rsidRDefault="005E4B17" w:rsidP="005E4B17">
            <w:pPr>
              <w:ind w:right="-675"/>
              <w:rPr>
                <w:bCs/>
              </w:rPr>
            </w:pPr>
            <w:r w:rsidRPr="00390B76">
              <w:rPr>
                <w:bCs/>
              </w:rPr>
              <w:t>Mehmet Akif Ersoy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ABC6E" w14:textId="77777777" w:rsidR="005E4B17" w:rsidRPr="00390B76" w:rsidRDefault="005E4B17" w:rsidP="005E4B17">
            <w:pPr>
              <w:ind w:right="-675"/>
              <w:rPr>
                <w:bCs/>
              </w:rPr>
            </w:pPr>
            <w:r w:rsidRPr="00390B76">
              <w:rPr>
                <w:bCs/>
              </w:rPr>
              <w:t>5118840</w:t>
            </w:r>
          </w:p>
        </w:tc>
        <w:tc>
          <w:tcPr>
            <w:tcW w:w="826" w:type="dxa"/>
            <w:tcBorders>
              <w:left w:val="single" w:sz="4" w:space="0" w:color="auto"/>
            </w:tcBorders>
            <w:shd w:val="clear" w:color="auto" w:fill="auto"/>
            <w:vAlign w:val="center"/>
            <w:hideMark/>
          </w:tcPr>
          <w:p w14:paraId="4A8BBA4D" w14:textId="77777777" w:rsidR="005E4B17" w:rsidRPr="00390B76" w:rsidRDefault="005E4B17" w:rsidP="005E4B17">
            <w:pPr>
              <w:ind w:right="-675"/>
              <w:rPr>
                <w:bCs/>
              </w:rPr>
            </w:pPr>
            <w:r w:rsidRPr="00390B76">
              <w:rPr>
                <w:bCs/>
              </w:rPr>
              <w:t>143</w:t>
            </w:r>
          </w:p>
        </w:tc>
        <w:tc>
          <w:tcPr>
            <w:tcW w:w="708" w:type="dxa"/>
            <w:shd w:val="clear" w:color="auto" w:fill="auto"/>
            <w:vAlign w:val="center"/>
            <w:hideMark/>
          </w:tcPr>
          <w:p w14:paraId="6D76FCDA" w14:textId="77777777" w:rsidR="005E4B17" w:rsidRPr="00390B76" w:rsidRDefault="005E4B17" w:rsidP="005E4B17">
            <w:pPr>
              <w:ind w:right="-675"/>
              <w:rPr>
                <w:bCs/>
              </w:rPr>
            </w:pPr>
            <w:r w:rsidRPr="00390B76">
              <w:rPr>
                <w:bCs/>
              </w:rPr>
              <w:t>312</w:t>
            </w:r>
          </w:p>
        </w:tc>
      </w:tr>
      <w:tr w:rsidR="005E4B17" w:rsidRPr="00390B76" w14:paraId="05245601" w14:textId="77777777" w:rsidTr="005E4B17">
        <w:trPr>
          <w:trHeight w:val="454"/>
        </w:trPr>
        <w:tc>
          <w:tcPr>
            <w:tcW w:w="496" w:type="dxa"/>
            <w:shd w:val="clear" w:color="auto" w:fill="auto"/>
            <w:vAlign w:val="center"/>
            <w:hideMark/>
          </w:tcPr>
          <w:p w14:paraId="0FC0FEE9" w14:textId="77777777" w:rsidR="005E4B17" w:rsidRPr="00390B76" w:rsidRDefault="005E4B17" w:rsidP="005E4B17">
            <w:pPr>
              <w:ind w:right="-675"/>
              <w:rPr>
                <w:bCs/>
              </w:rPr>
            </w:pPr>
            <w:r w:rsidRPr="00390B76">
              <w:rPr>
                <w:bCs/>
              </w:rPr>
              <w:t>225</w:t>
            </w:r>
          </w:p>
        </w:tc>
        <w:tc>
          <w:tcPr>
            <w:tcW w:w="1064" w:type="dxa"/>
            <w:shd w:val="clear" w:color="auto" w:fill="auto"/>
            <w:vAlign w:val="center"/>
            <w:hideMark/>
          </w:tcPr>
          <w:p w14:paraId="79FFFBB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C68C232" w14:textId="77777777" w:rsidR="005E4B17" w:rsidRPr="00390B76" w:rsidRDefault="005E4B17" w:rsidP="005E4B17">
            <w:pPr>
              <w:ind w:right="-675"/>
              <w:rPr>
                <w:bCs/>
              </w:rPr>
            </w:pPr>
            <w:r w:rsidRPr="00390B76">
              <w:rPr>
                <w:bCs/>
              </w:rPr>
              <w:t>May Flower Apart Otel</w:t>
            </w:r>
          </w:p>
        </w:tc>
        <w:tc>
          <w:tcPr>
            <w:tcW w:w="835" w:type="dxa"/>
            <w:shd w:val="clear" w:color="auto" w:fill="auto"/>
            <w:vAlign w:val="center"/>
            <w:hideMark/>
          </w:tcPr>
          <w:p w14:paraId="09EED7DA"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ADB7806" w14:textId="77777777" w:rsidR="005E4B17" w:rsidRPr="00390B76" w:rsidRDefault="005E4B17" w:rsidP="005E4B17">
            <w:pPr>
              <w:ind w:right="-675"/>
              <w:rPr>
                <w:bCs/>
              </w:rPr>
            </w:pPr>
            <w:r w:rsidRPr="00390B76">
              <w:rPr>
                <w:bCs/>
              </w:rPr>
              <w:t>Kadıpaşa Mah.Sugözü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85000" w14:textId="77777777" w:rsidR="005E4B17" w:rsidRPr="00390B76" w:rsidRDefault="005E4B17" w:rsidP="005E4B17">
            <w:pPr>
              <w:ind w:right="-675"/>
              <w:rPr>
                <w:bCs/>
              </w:rPr>
            </w:pPr>
            <w:r w:rsidRPr="00390B76">
              <w:rPr>
                <w:bCs/>
              </w:rPr>
              <w:t>5125035</w:t>
            </w:r>
          </w:p>
        </w:tc>
        <w:tc>
          <w:tcPr>
            <w:tcW w:w="826" w:type="dxa"/>
            <w:tcBorders>
              <w:left w:val="single" w:sz="4" w:space="0" w:color="auto"/>
            </w:tcBorders>
            <w:shd w:val="clear" w:color="auto" w:fill="auto"/>
            <w:vAlign w:val="center"/>
            <w:hideMark/>
          </w:tcPr>
          <w:p w14:paraId="2E41F754" w14:textId="77777777" w:rsidR="005E4B17" w:rsidRPr="00390B76" w:rsidRDefault="005E4B17" w:rsidP="005E4B17">
            <w:pPr>
              <w:ind w:right="-675"/>
              <w:rPr>
                <w:bCs/>
              </w:rPr>
            </w:pPr>
            <w:r w:rsidRPr="00390B76">
              <w:rPr>
                <w:bCs/>
              </w:rPr>
              <w:t>75</w:t>
            </w:r>
          </w:p>
        </w:tc>
        <w:tc>
          <w:tcPr>
            <w:tcW w:w="708" w:type="dxa"/>
            <w:shd w:val="clear" w:color="auto" w:fill="auto"/>
            <w:vAlign w:val="center"/>
            <w:hideMark/>
          </w:tcPr>
          <w:p w14:paraId="33BA1780" w14:textId="77777777" w:rsidR="005E4B17" w:rsidRPr="00390B76" w:rsidRDefault="005E4B17" w:rsidP="005E4B17">
            <w:pPr>
              <w:ind w:right="-675"/>
              <w:rPr>
                <w:bCs/>
              </w:rPr>
            </w:pPr>
            <w:r w:rsidRPr="00390B76">
              <w:rPr>
                <w:bCs/>
              </w:rPr>
              <w:t>180</w:t>
            </w:r>
          </w:p>
        </w:tc>
      </w:tr>
      <w:tr w:rsidR="005E4B17" w:rsidRPr="00390B76" w14:paraId="0207518A" w14:textId="77777777" w:rsidTr="005E4B17">
        <w:trPr>
          <w:trHeight w:val="454"/>
        </w:trPr>
        <w:tc>
          <w:tcPr>
            <w:tcW w:w="496" w:type="dxa"/>
            <w:shd w:val="clear" w:color="auto" w:fill="auto"/>
            <w:vAlign w:val="center"/>
            <w:hideMark/>
          </w:tcPr>
          <w:p w14:paraId="5E04294C" w14:textId="77777777" w:rsidR="005E4B17" w:rsidRPr="00390B76" w:rsidRDefault="005E4B17" w:rsidP="005E4B17">
            <w:pPr>
              <w:ind w:right="-675"/>
              <w:rPr>
                <w:bCs/>
              </w:rPr>
            </w:pPr>
            <w:r w:rsidRPr="00390B76">
              <w:rPr>
                <w:bCs/>
              </w:rPr>
              <w:t>226</w:t>
            </w:r>
          </w:p>
        </w:tc>
        <w:tc>
          <w:tcPr>
            <w:tcW w:w="1064" w:type="dxa"/>
            <w:shd w:val="clear" w:color="auto" w:fill="auto"/>
            <w:vAlign w:val="center"/>
            <w:hideMark/>
          </w:tcPr>
          <w:p w14:paraId="60B126A5"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07246036" w14:textId="77777777" w:rsidR="005E4B17" w:rsidRPr="00390B76" w:rsidRDefault="005E4B17" w:rsidP="005E4B17">
            <w:pPr>
              <w:ind w:right="-675"/>
              <w:rPr>
                <w:bCs/>
              </w:rPr>
            </w:pPr>
            <w:r w:rsidRPr="00390B76">
              <w:rPr>
                <w:bCs/>
              </w:rPr>
              <w:t>May Garden Club Otel</w:t>
            </w:r>
          </w:p>
        </w:tc>
        <w:tc>
          <w:tcPr>
            <w:tcW w:w="835" w:type="dxa"/>
            <w:shd w:val="clear" w:color="auto" w:fill="auto"/>
            <w:vAlign w:val="center"/>
            <w:hideMark/>
          </w:tcPr>
          <w:p w14:paraId="198BAA0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E074B34" w14:textId="77777777" w:rsidR="005E4B17" w:rsidRPr="00390B76" w:rsidRDefault="005E4B17" w:rsidP="005E4B17">
            <w:pPr>
              <w:ind w:right="-675"/>
              <w:rPr>
                <w:bCs/>
              </w:rPr>
            </w:pPr>
            <w:r w:rsidRPr="00390B76">
              <w:rPr>
                <w:bCs/>
              </w:rPr>
              <w:t>Mahmutlar Mah. D-400 Cad. No:193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CD040" w14:textId="77777777" w:rsidR="005E4B17" w:rsidRPr="00390B76" w:rsidRDefault="005E4B17" w:rsidP="005E4B17">
            <w:pPr>
              <w:ind w:right="-675"/>
              <w:rPr>
                <w:bCs/>
              </w:rPr>
            </w:pPr>
            <w:r w:rsidRPr="00390B76">
              <w:rPr>
                <w:bCs/>
              </w:rPr>
              <w:t>5286730</w:t>
            </w:r>
          </w:p>
        </w:tc>
        <w:tc>
          <w:tcPr>
            <w:tcW w:w="826" w:type="dxa"/>
            <w:tcBorders>
              <w:left w:val="single" w:sz="4" w:space="0" w:color="auto"/>
            </w:tcBorders>
            <w:shd w:val="clear" w:color="auto" w:fill="auto"/>
            <w:vAlign w:val="center"/>
            <w:hideMark/>
          </w:tcPr>
          <w:p w14:paraId="6A2DF03A" w14:textId="77777777" w:rsidR="005E4B17" w:rsidRPr="00390B76" w:rsidRDefault="005E4B17" w:rsidP="005E4B17">
            <w:pPr>
              <w:ind w:right="-675"/>
              <w:rPr>
                <w:bCs/>
              </w:rPr>
            </w:pPr>
            <w:r w:rsidRPr="00390B76">
              <w:rPr>
                <w:bCs/>
              </w:rPr>
              <w:t>180</w:t>
            </w:r>
          </w:p>
        </w:tc>
        <w:tc>
          <w:tcPr>
            <w:tcW w:w="708" w:type="dxa"/>
            <w:shd w:val="clear" w:color="auto" w:fill="auto"/>
            <w:vAlign w:val="center"/>
            <w:hideMark/>
          </w:tcPr>
          <w:p w14:paraId="7F65DE1F" w14:textId="77777777" w:rsidR="005E4B17" w:rsidRPr="00390B76" w:rsidRDefault="005E4B17" w:rsidP="005E4B17">
            <w:pPr>
              <w:ind w:right="-675"/>
              <w:rPr>
                <w:bCs/>
              </w:rPr>
            </w:pPr>
            <w:r w:rsidRPr="00390B76">
              <w:rPr>
                <w:bCs/>
              </w:rPr>
              <w:t>400</w:t>
            </w:r>
          </w:p>
        </w:tc>
      </w:tr>
      <w:tr w:rsidR="005E4B17" w:rsidRPr="00390B76" w14:paraId="445CB7DD" w14:textId="77777777" w:rsidTr="005E4B17">
        <w:trPr>
          <w:trHeight w:val="454"/>
        </w:trPr>
        <w:tc>
          <w:tcPr>
            <w:tcW w:w="496" w:type="dxa"/>
            <w:shd w:val="clear" w:color="auto" w:fill="auto"/>
            <w:noWrap/>
            <w:vAlign w:val="center"/>
            <w:hideMark/>
          </w:tcPr>
          <w:p w14:paraId="6DCFBB6D" w14:textId="77777777" w:rsidR="005E4B17" w:rsidRPr="00390B76" w:rsidRDefault="005E4B17" w:rsidP="005E4B17">
            <w:pPr>
              <w:ind w:right="-675"/>
              <w:rPr>
                <w:bCs/>
              </w:rPr>
            </w:pPr>
            <w:r w:rsidRPr="00390B76">
              <w:rPr>
                <w:bCs/>
              </w:rPr>
              <w:t>227</w:t>
            </w:r>
          </w:p>
        </w:tc>
        <w:tc>
          <w:tcPr>
            <w:tcW w:w="1064" w:type="dxa"/>
            <w:shd w:val="clear" w:color="auto" w:fill="auto"/>
            <w:noWrap/>
            <w:vAlign w:val="center"/>
            <w:hideMark/>
          </w:tcPr>
          <w:p w14:paraId="55562974" w14:textId="77777777" w:rsidR="005E4B17" w:rsidRPr="00390B76" w:rsidRDefault="005E4B17" w:rsidP="005E4B17">
            <w:pPr>
              <w:ind w:right="-675"/>
              <w:rPr>
                <w:bCs/>
              </w:rPr>
            </w:pPr>
            <w:r w:rsidRPr="00390B76">
              <w:rPr>
                <w:bCs/>
              </w:rPr>
              <w:t>Okurcalar</w:t>
            </w:r>
          </w:p>
        </w:tc>
        <w:tc>
          <w:tcPr>
            <w:tcW w:w="2359" w:type="dxa"/>
            <w:shd w:val="clear" w:color="auto" w:fill="auto"/>
            <w:noWrap/>
            <w:hideMark/>
          </w:tcPr>
          <w:p w14:paraId="6581246D" w14:textId="77777777" w:rsidR="005E4B17" w:rsidRPr="00390B76" w:rsidRDefault="005E4B17" w:rsidP="005E4B17">
            <w:pPr>
              <w:ind w:right="-675"/>
              <w:rPr>
                <w:bCs/>
              </w:rPr>
            </w:pPr>
            <w:r w:rsidRPr="00390B76">
              <w:rPr>
                <w:bCs/>
              </w:rPr>
              <w:t xml:space="preserve">Maya World Beach Hotel </w:t>
            </w:r>
          </w:p>
        </w:tc>
        <w:tc>
          <w:tcPr>
            <w:tcW w:w="835" w:type="dxa"/>
            <w:shd w:val="clear" w:color="auto" w:fill="auto"/>
            <w:noWrap/>
            <w:vAlign w:val="center"/>
            <w:hideMark/>
          </w:tcPr>
          <w:p w14:paraId="265F48E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07CC7EB" w14:textId="77777777" w:rsidR="005E4B17" w:rsidRPr="00390B76" w:rsidRDefault="005E4B17" w:rsidP="005E4B17">
            <w:pPr>
              <w:ind w:right="-675"/>
              <w:rPr>
                <w:bCs/>
              </w:rPr>
            </w:pPr>
            <w:r w:rsidRPr="00390B76">
              <w:rPr>
                <w:bCs/>
              </w:rPr>
              <w:t>Okurcalar Mah.1023 Sok.No:17</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E61D5" w14:textId="77777777" w:rsidR="005E4B17" w:rsidRPr="00390B76" w:rsidRDefault="005E4B17" w:rsidP="005E4B17">
            <w:pPr>
              <w:ind w:right="-675"/>
              <w:rPr>
                <w:bCs/>
              </w:rPr>
            </w:pPr>
            <w:r w:rsidRPr="00390B76">
              <w:rPr>
                <w:bCs/>
              </w:rPr>
              <w:t>5274463</w:t>
            </w:r>
          </w:p>
        </w:tc>
        <w:tc>
          <w:tcPr>
            <w:tcW w:w="826" w:type="dxa"/>
            <w:tcBorders>
              <w:left w:val="single" w:sz="4" w:space="0" w:color="auto"/>
            </w:tcBorders>
            <w:shd w:val="clear" w:color="auto" w:fill="auto"/>
            <w:noWrap/>
            <w:vAlign w:val="center"/>
            <w:hideMark/>
          </w:tcPr>
          <w:p w14:paraId="48CBEB97" w14:textId="77777777" w:rsidR="005E4B17" w:rsidRPr="00390B76" w:rsidRDefault="005E4B17" w:rsidP="005E4B17">
            <w:pPr>
              <w:ind w:right="-675"/>
              <w:rPr>
                <w:bCs/>
              </w:rPr>
            </w:pPr>
            <w:r w:rsidRPr="00390B76">
              <w:rPr>
                <w:bCs/>
              </w:rPr>
              <w:t>167</w:t>
            </w:r>
          </w:p>
        </w:tc>
        <w:tc>
          <w:tcPr>
            <w:tcW w:w="708" w:type="dxa"/>
            <w:shd w:val="clear" w:color="auto" w:fill="auto"/>
            <w:noWrap/>
            <w:vAlign w:val="center"/>
            <w:hideMark/>
          </w:tcPr>
          <w:p w14:paraId="5219D712" w14:textId="77777777" w:rsidR="005E4B17" w:rsidRPr="00390B76" w:rsidRDefault="005E4B17" w:rsidP="005E4B17">
            <w:pPr>
              <w:ind w:right="-675"/>
              <w:rPr>
                <w:bCs/>
              </w:rPr>
            </w:pPr>
            <w:r w:rsidRPr="00390B76">
              <w:rPr>
                <w:bCs/>
              </w:rPr>
              <w:t>398</w:t>
            </w:r>
          </w:p>
        </w:tc>
      </w:tr>
      <w:tr w:rsidR="005E4B17" w:rsidRPr="00390B76" w14:paraId="368C5FA1" w14:textId="77777777" w:rsidTr="005E4B17">
        <w:trPr>
          <w:trHeight w:val="454"/>
        </w:trPr>
        <w:tc>
          <w:tcPr>
            <w:tcW w:w="496" w:type="dxa"/>
            <w:shd w:val="clear" w:color="auto" w:fill="auto"/>
            <w:vAlign w:val="center"/>
            <w:hideMark/>
          </w:tcPr>
          <w:p w14:paraId="34066976" w14:textId="77777777" w:rsidR="005E4B17" w:rsidRPr="00390B76" w:rsidRDefault="005E4B17" w:rsidP="005E4B17">
            <w:pPr>
              <w:ind w:right="-675"/>
              <w:rPr>
                <w:bCs/>
              </w:rPr>
            </w:pPr>
            <w:r w:rsidRPr="00390B76">
              <w:rPr>
                <w:bCs/>
              </w:rPr>
              <w:t>228</w:t>
            </w:r>
          </w:p>
        </w:tc>
        <w:tc>
          <w:tcPr>
            <w:tcW w:w="1064" w:type="dxa"/>
            <w:shd w:val="clear" w:color="auto" w:fill="auto"/>
            <w:vAlign w:val="center"/>
            <w:hideMark/>
          </w:tcPr>
          <w:p w14:paraId="750894FA"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6548351A" w14:textId="77777777" w:rsidR="005E4B17" w:rsidRPr="00390B76" w:rsidRDefault="005E4B17" w:rsidP="005E4B17">
            <w:pPr>
              <w:ind w:right="-675"/>
              <w:rPr>
                <w:bCs/>
              </w:rPr>
            </w:pPr>
            <w:r w:rsidRPr="00390B76">
              <w:rPr>
                <w:bCs/>
              </w:rPr>
              <w:t>Melisa Garden Otel</w:t>
            </w:r>
          </w:p>
        </w:tc>
        <w:tc>
          <w:tcPr>
            <w:tcW w:w="835" w:type="dxa"/>
            <w:shd w:val="clear" w:color="auto" w:fill="auto"/>
            <w:vAlign w:val="center"/>
            <w:hideMark/>
          </w:tcPr>
          <w:p w14:paraId="1E2A111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EDDA539" w14:textId="77777777" w:rsidR="005E4B17" w:rsidRPr="00390B76" w:rsidRDefault="005E4B17" w:rsidP="005E4B17">
            <w:pPr>
              <w:ind w:right="-675"/>
              <w:rPr>
                <w:bCs/>
              </w:rPr>
            </w:pPr>
            <w:r w:rsidRPr="00390B76">
              <w:rPr>
                <w:bCs/>
              </w:rPr>
              <w:t>Konaklı Mh. Mustafa Kemal Bulvarı No: 33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852B3" w14:textId="77777777" w:rsidR="005E4B17" w:rsidRPr="00390B76" w:rsidRDefault="005E4B17" w:rsidP="005E4B17">
            <w:pPr>
              <w:ind w:right="-675"/>
              <w:rPr>
                <w:bCs/>
              </w:rPr>
            </w:pPr>
            <w:r w:rsidRPr="00390B76">
              <w:rPr>
                <w:bCs/>
              </w:rPr>
              <w:t>5653858</w:t>
            </w:r>
          </w:p>
        </w:tc>
        <w:tc>
          <w:tcPr>
            <w:tcW w:w="826" w:type="dxa"/>
            <w:tcBorders>
              <w:left w:val="single" w:sz="4" w:space="0" w:color="auto"/>
            </w:tcBorders>
            <w:shd w:val="clear" w:color="auto" w:fill="auto"/>
            <w:vAlign w:val="center"/>
            <w:hideMark/>
          </w:tcPr>
          <w:p w14:paraId="48297272" w14:textId="77777777" w:rsidR="005E4B17" w:rsidRPr="00390B76" w:rsidRDefault="005E4B17" w:rsidP="005E4B17">
            <w:pPr>
              <w:ind w:right="-675"/>
              <w:rPr>
                <w:bCs/>
              </w:rPr>
            </w:pPr>
            <w:r w:rsidRPr="00390B76">
              <w:rPr>
                <w:bCs/>
              </w:rPr>
              <w:t>80</w:t>
            </w:r>
          </w:p>
        </w:tc>
        <w:tc>
          <w:tcPr>
            <w:tcW w:w="708" w:type="dxa"/>
            <w:shd w:val="clear" w:color="auto" w:fill="auto"/>
            <w:vAlign w:val="center"/>
            <w:hideMark/>
          </w:tcPr>
          <w:p w14:paraId="79185BF3" w14:textId="77777777" w:rsidR="005E4B17" w:rsidRPr="00390B76" w:rsidRDefault="005E4B17" w:rsidP="005E4B17">
            <w:pPr>
              <w:ind w:right="-675"/>
              <w:rPr>
                <w:bCs/>
              </w:rPr>
            </w:pPr>
            <w:r w:rsidRPr="00390B76">
              <w:rPr>
                <w:bCs/>
              </w:rPr>
              <w:t>160</w:t>
            </w:r>
          </w:p>
        </w:tc>
      </w:tr>
      <w:tr w:rsidR="005E4B17" w:rsidRPr="00390B76" w14:paraId="4DE5C942" w14:textId="77777777" w:rsidTr="005E4B17">
        <w:trPr>
          <w:trHeight w:val="454"/>
        </w:trPr>
        <w:tc>
          <w:tcPr>
            <w:tcW w:w="496" w:type="dxa"/>
            <w:shd w:val="clear" w:color="auto" w:fill="auto"/>
            <w:vAlign w:val="center"/>
            <w:hideMark/>
          </w:tcPr>
          <w:p w14:paraId="423D821F" w14:textId="77777777" w:rsidR="005E4B17" w:rsidRPr="00390B76" w:rsidRDefault="005E4B17" w:rsidP="005E4B17">
            <w:pPr>
              <w:ind w:right="-675"/>
              <w:rPr>
                <w:bCs/>
              </w:rPr>
            </w:pPr>
            <w:r w:rsidRPr="00390B76">
              <w:rPr>
                <w:bCs/>
              </w:rPr>
              <w:t>229</w:t>
            </w:r>
          </w:p>
        </w:tc>
        <w:tc>
          <w:tcPr>
            <w:tcW w:w="1064" w:type="dxa"/>
            <w:shd w:val="clear" w:color="auto" w:fill="auto"/>
            <w:vAlign w:val="center"/>
            <w:hideMark/>
          </w:tcPr>
          <w:p w14:paraId="4CB5C8E9"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4E970D4" w14:textId="77777777" w:rsidR="005E4B17" w:rsidRPr="00390B76" w:rsidRDefault="005E4B17" w:rsidP="005E4B17">
            <w:pPr>
              <w:ind w:right="-675"/>
              <w:rPr>
                <w:bCs/>
              </w:rPr>
            </w:pPr>
            <w:r w:rsidRPr="00390B76">
              <w:rPr>
                <w:bCs/>
              </w:rPr>
              <w:t>Memory Apart Otel</w:t>
            </w:r>
          </w:p>
        </w:tc>
        <w:tc>
          <w:tcPr>
            <w:tcW w:w="835" w:type="dxa"/>
            <w:shd w:val="clear" w:color="auto" w:fill="auto"/>
            <w:vAlign w:val="center"/>
            <w:hideMark/>
          </w:tcPr>
          <w:p w14:paraId="3A9A5B3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EAA43E4" w14:textId="77777777" w:rsidR="005E4B17" w:rsidRPr="00390B76" w:rsidRDefault="005E4B17" w:rsidP="005E4B17">
            <w:pPr>
              <w:ind w:right="-675"/>
              <w:rPr>
                <w:bCs/>
              </w:rPr>
            </w:pPr>
            <w:r w:rsidRPr="00390B76">
              <w:rPr>
                <w:bCs/>
              </w:rPr>
              <w:t xml:space="preserve">Kızlarpınarı Mah. Belen Sok.No:16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B65C8"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6B7C8F55"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24939C74" w14:textId="77777777" w:rsidR="005E4B17" w:rsidRPr="00390B76" w:rsidRDefault="005E4B17" w:rsidP="005E4B17">
            <w:pPr>
              <w:ind w:right="-675"/>
              <w:rPr>
                <w:bCs/>
              </w:rPr>
            </w:pPr>
            <w:r w:rsidRPr="00390B76">
              <w:rPr>
                <w:bCs/>
              </w:rPr>
              <w:t>32</w:t>
            </w:r>
          </w:p>
        </w:tc>
      </w:tr>
      <w:tr w:rsidR="005E4B17" w:rsidRPr="00390B76" w14:paraId="2226E70F" w14:textId="77777777" w:rsidTr="005E4B17">
        <w:trPr>
          <w:trHeight w:val="454"/>
        </w:trPr>
        <w:tc>
          <w:tcPr>
            <w:tcW w:w="496" w:type="dxa"/>
            <w:shd w:val="clear" w:color="auto" w:fill="auto"/>
            <w:vAlign w:val="center"/>
            <w:hideMark/>
          </w:tcPr>
          <w:p w14:paraId="0366CEE2" w14:textId="77777777" w:rsidR="005E4B17" w:rsidRPr="00390B76" w:rsidRDefault="005E4B17" w:rsidP="005E4B17">
            <w:pPr>
              <w:ind w:right="-675"/>
              <w:rPr>
                <w:bCs/>
              </w:rPr>
            </w:pPr>
            <w:r w:rsidRPr="00390B76">
              <w:rPr>
                <w:bCs/>
              </w:rPr>
              <w:t>230</w:t>
            </w:r>
          </w:p>
        </w:tc>
        <w:tc>
          <w:tcPr>
            <w:tcW w:w="1064" w:type="dxa"/>
            <w:shd w:val="clear" w:color="auto" w:fill="auto"/>
            <w:vAlign w:val="center"/>
            <w:hideMark/>
          </w:tcPr>
          <w:p w14:paraId="1A1B68C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88F685F" w14:textId="77777777" w:rsidR="005E4B17" w:rsidRPr="00390B76" w:rsidRDefault="005E4B17" w:rsidP="005E4B17">
            <w:pPr>
              <w:ind w:right="-675"/>
              <w:rPr>
                <w:bCs/>
              </w:rPr>
            </w:pPr>
            <w:r w:rsidRPr="00390B76">
              <w:rPr>
                <w:bCs/>
              </w:rPr>
              <w:t>Merve Apart Otel</w:t>
            </w:r>
          </w:p>
        </w:tc>
        <w:tc>
          <w:tcPr>
            <w:tcW w:w="835" w:type="dxa"/>
            <w:shd w:val="clear" w:color="auto" w:fill="auto"/>
            <w:vAlign w:val="center"/>
            <w:hideMark/>
          </w:tcPr>
          <w:p w14:paraId="20A3C254"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562E4BC" w14:textId="77777777" w:rsidR="005E4B17" w:rsidRPr="00390B76" w:rsidRDefault="005E4B17" w:rsidP="005E4B17">
            <w:pPr>
              <w:ind w:right="-675"/>
              <w:rPr>
                <w:bCs/>
              </w:rPr>
            </w:pPr>
            <w:r w:rsidRPr="00390B76">
              <w:rPr>
                <w:bCs/>
              </w:rPr>
              <w:t>Sahire Tüzün Cd.İmamdayı Sk. 20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DE06D" w14:textId="77777777" w:rsidR="005E4B17" w:rsidRPr="00390B76" w:rsidRDefault="005E4B17" w:rsidP="005E4B17">
            <w:pPr>
              <w:ind w:right="-675"/>
              <w:rPr>
                <w:bCs/>
              </w:rPr>
            </w:pPr>
            <w:r w:rsidRPr="00390B76">
              <w:rPr>
                <w:bCs/>
              </w:rPr>
              <w:t>5132681</w:t>
            </w:r>
          </w:p>
        </w:tc>
        <w:tc>
          <w:tcPr>
            <w:tcW w:w="826" w:type="dxa"/>
            <w:tcBorders>
              <w:left w:val="single" w:sz="4" w:space="0" w:color="auto"/>
            </w:tcBorders>
            <w:shd w:val="clear" w:color="auto" w:fill="auto"/>
            <w:vAlign w:val="center"/>
            <w:hideMark/>
          </w:tcPr>
          <w:p w14:paraId="29C7B786" w14:textId="77777777" w:rsidR="005E4B17" w:rsidRPr="00390B76" w:rsidRDefault="005E4B17" w:rsidP="005E4B17">
            <w:pPr>
              <w:ind w:right="-675"/>
              <w:rPr>
                <w:bCs/>
              </w:rPr>
            </w:pPr>
            <w:r w:rsidRPr="00390B76">
              <w:rPr>
                <w:bCs/>
              </w:rPr>
              <w:t>15</w:t>
            </w:r>
          </w:p>
        </w:tc>
        <w:tc>
          <w:tcPr>
            <w:tcW w:w="708" w:type="dxa"/>
            <w:shd w:val="clear" w:color="auto" w:fill="auto"/>
            <w:vAlign w:val="center"/>
            <w:hideMark/>
          </w:tcPr>
          <w:p w14:paraId="6DD86851" w14:textId="77777777" w:rsidR="005E4B17" w:rsidRPr="00390B76" w:rsidRDefault="005E4B17" w:rsidP="005E4B17">
            <w:pPr>
              <w:ind w:right="-675"/>
              <w:rPr>
                <w:bCs/>
              </w:rPr>
            </w:pPr>
            <w:r w:rsidRPr="00390B76">
              <w:rPr>
                <w:bCs/>
              </w:rPr>
              <w:t>30</w:t>
            </w:r>
          </w:p>
        </w:tc>
      </w:tr>
      <w:tr w:rsidR="005E4B17" w:rsidRPr="00390B76" w14:paraId="51585D16" w14:textId="77777777" w:rsidTr="005E4B17">
        <w:trPr>
          <w:trHeight w:val="454"/>
        </w:trPr>
        <w:tc>
          <w:tcPr>
            <w:tcW w:w="496" w:type="dxa"/>
            <w:shd w:val="clear" w:color="auto" w:fill="auto"/>
            <w:vAlign w:val="center"/>
            <w:hideMark/>
          </w:tcPr>
          <w:p w14:paraId="497AF933" w14:textId="77777777" w:rsidR="005E4B17" w:rsidRPr="00390B76" w:rsidRDefault="005E4B17" w:rsidP="005E4B17">
            <w:pPr>
              <w:ind w:right="-675"/>
              <w:rPr>
                <w:bCs/>
              </w:rPr>
            </w:pPr>
            <w:r w:rsidRPr="00390B76">
              <w:rPr>
                <w:bCs/>
              </w:rPr>
              <w:t>231</w:t>
            </w:r>
          </w:p>
        </w:tc>
        <w:tc>
          <w:tcPr>
            <w:tcW w:w="1064" w:type="dxa"/>
            <w:shd w:val="clear" w:color="auto" w:fill="auto"/>
            <w:vAlign w:val="center"/>
            <w:hideMark/>
          </w:tcPr>
          <w:p w14:paraId="0DB6EFB3"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3E165528" w14:textId="77777777" w:rsidR="005E4B17" w:rsidRPr="00390B76" w:rsidRDefault="005E4B17" w:rsidP="005E4B17">
            <w:pPr>
              <w:ind w:right="-675"/>
              <w:rPr>
                <w:bCs/>
              </w:rPr>
            </w:pPr>
            <w:r w:rsidRPr="00390B76">
              <w:rPr>
                <w:bCs/>
              </w:rPr>
              <w:t xml:space="preserve">Miarosa Konaklı Garden Otel </w:t>
            </w:r>
          </w:p>
        </w:tc>
        <w:tc>
          <w:tcPr>
            <w:tcW w:w="835" w:type="dxa"/>
            <w:shd w:val="clear" w:color="auto" w:fill="auto"/>
            <w:vAlign w:val="center"/>
            <w:hideMark/>
          </w:tcPr>
          <w:p w14:paraId="79CDC30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5C01280" w14:textId="77777777" w:rsidR="005E4B17" w:rsidRPr="00390B76" w:rsidRDefault="005E4B17" w:rsidP="005E4B17">
            <w:pPr>
              <w:ind w:right="-675"/>
              <w:rPr>
                <w:bCs/>
              </w:rPr>
            </w:pPr>
            <w:r w:rsidRPr="00390B76">
              <w:rPr>
                <w:bCs/>
              </w:rPr>
              <w:t>Konaklı Mah Hüseyin. Alaattinoğlu Sok.No:3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29770" w14:textId="77777777" w:rsidR="005E4B17" w:rsidRPr="00390B76" w:rsidRDefault="005E4B17" w:rsidP="005E4B17">
            <w:pPr>
              <w:ind w:right="-675"/>
              <w:rPr>
                <w:bCs/>
              </w:rPr>
            </w:pPr>
            <w:r w:rsidRPr="00390B76">
              <w:rPr>
                <w:bCs/>
              </w:rPr>
              <w:t>5651045</w:t>
            </w:r>
          </w:p>
        </w:tc>
        <w:tc>
          <w:tcPr>
            <w:tcW w:w="826" w:type="dxa"/>
            <w:tcBorders>
              <w:left w:val="single" w:sz="4" w:space="0" w:color="auto"/>
            </w:tcBorders>
            <w:shd w:val="clear" w:color="auto" w:fill="auto"/>
            <w:vAlign w:val="center"/>
            <w:hideMark/>
          </w:tcPr>
          <w:p w14:paraId="56C85C7B" w14:textId="77777777" w:rsidR="005E4B17" w:rsidRPr="00390B76" w:rsidRDefault="005E4B17" w:rsidP="005E4B17">
            <w:pPr>
              <w:ind w:right="-675"/>
              <w:rPr>
                <w:bCs/>
              </w:rPr>
            </w:pPr>
            <w:r w:rsidRPr="00390B76">
              <w:rPr>
                <w:bCs/>
              </w:rPr>
              <w:t>285</w:t>
            </w:r>
          </w:p>
        </w:tc>
        <w:tc>
          <w:tcPr>
            <w:tcW w:w="708" w:type="dxa"/>
            <w:shd w:val="clear" w:color="auto" w:fill="auto"/>
            <w:vAlign w:val="center"/>
            <w:hideMark/>
          </w:tcPr>
          <w:p w14:paraId="5F90CEBF" w14:textId="77777777" w:rsidR="005E4B17" w:rsidRPr="00390B76" w:rsidRDefault="005E4B17" w:rsidP="005E4B17">
            <w:pPr>
              <w:ind w:right="-675"/>
              <w:rPr>
                <w:bCs/>
              </w:rPr>
            </w:pPr>
            <w:r w:rsidRPr="00390B76">
              <w:rPr>
                <w:bCs/>
              </w:rPr>
              <w:t>750</w:t>
            </w:r>
          </w:p>
        </w:tc>
      </w:tr>
      <w:tr w:rsidR="005E4B17" w:rsidRPr="00390B76" w14:paraId="58A90BE1" w14:textId="77777777" w:rsidTr="005E4B17">
        <w:trPr>
          <w:trHeight w:val="454"/>
        </w:trPr>
        <w:tc>
          <w:tcPr>
            <w:tcW w:w="496" w:type="dxa"/>
            <w:shd w:val="clear" w:color="auto" w:fill="auto"/>
            <w:vAlign w:val="center"/>
            <w:hideMark/>
          </w:tcPr>
          <w:p w14:paraId="45F7FDD1" w14:textId="77777777" w:rsidR="005E4B17" w:rsidRPr="00390B76" w:rsidRDefault="005E4B17" w:rsidP="005E4B17">
            <w:pPr>
              <w:ind w:right="-675"/>
              <w:rPr>
                <w:bCs/>
              </w:rPr>
            </w:pPr>
            <w:r w:rsidRPr="00390B76">
              <w:rPr>
                <w:bCs/>
              </w:rPr>
              <w:t>232</w:t>
            </w:r>
          </w:p>
        </w:tc>
        <w:tc>
          <w:tcPr>
            <w:tcW w:w="1064" w:type="dxa"/>
            <w:shd w:val="clear" w:color="auto" w:fill="auto"/>
            <w:vAlign w:val="center"/>
            <w:hideMark/>
          </w:tcPr>
          <w:p w14:paraId="55D1192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1C00D3E" w14:textId="77777777" w:rsidR="005E4B17" w:rsidRPr="00390B76" w:rsidRDefault="005E4B17" w:rsidP="005E4B17">
            <w:pPr>
              <w:ind w:right="-675"/>
              <w:rPr>
                <w:bCs/>
              </w:rPr>
            </w:pPr>
            <w:r w:rsidRPr="00390B76">
              <w:rPr>
                <w:bCs/>
              </w:rPr>
              <w:t>Michell Hotel &amp; Spa</w:t>
            </w:r>
          </w:p>
        </w:tc>
        <w:tc>
          <w:tcPr>
            <w:tcW w:w="835" w:type="dxa"/>
            <w:shd w:val="clear" w:color="auto" w:fill="auto"/>
            <w:vAlign w:val="center"/>
            <w:hideMark/>
          </w:tcPr>
          <w:p w14:paraId="4FC8F65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B9E3F64" w14:textId="77777777" w:rsidR="005E4B17" w:rsidRPr="00390B76" w:rsidRDefault="005E4B17" w:rsidP="005E4B17">
            <w:pPr>
              <w:ind w:right="-675"/>
              <w:rPr>
                <w:bCs/>
              </w:rPr>
            </w:pPr>
            <w:r w:rsidRPr="00390B76">
              <w:rPr>
                <w:bCs/>
              </w:rPr>
              <w:t>Kestel Mah. Okanlar Sok. No:8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2C17C" w14:textId="77777777" w:rsidR="005E4B17" w:rsidRPr="00390B76" w:rsidRDefault="005E4B17" w:rsidP="005E4B17">
            <w:pPr>
              <w:ind w:right="-675"/>
              <w:rPr>
                <w:bCs/>
              </w:rPr>
            </w:pPr>
            <w:r w:rsidRPr="00390B76">
              <w:rPr>
                <w:bCs/>
              </w:rPr>
              <w:t>5182244</w:t>
            </w:r>
          </w:p>
        </w:tc>
        <w:tc>
          <w:tcPr>
            <w:tcW w:w="826" w:type="dxa"/>
            <w:tcBorders>
              <w:left w:val="single" w:sz="4" w:space="0" w:color="auto"/>
            </w:tcBorders>
            <w:shd w:val="clear" w:color="auto" w:fill="auto"/>
            <w:vAlign w:val="center"/>
            <w:hideMark/>
          </w:tcPr>
          <w:p w14:paraId="6BF58A16" w14:textId="77777777" w:rsidR="005E4B17" w:rsidRPr="00390B76" w:rsidRDefault="005E4B17" w:rsidP="005E4B17">
            <w:pPr>
              <w:ind w:right="-675"/>
              <w:rPr>
                <w:bCs/>
              </w:rPr>
            </w:pPr>
            <w:r w:rsidRPr="00390B76">
              <w:rPr>
                <w:bCs/>
              </w:rPr>
              <w:t>200</w:t>
            </w:r>
          </w:p>
        </w:tc>
        <w:tc>
          <w:tcPr>
            <w:tcW w:w="708" w:type="dxa"/>
            <w:shd w:val="clear" w:color="auto" w:fill="auto"/>
            <w:vAlign w:val="center"/>
            <w:hideMark/>
          </w:tcPr>
          <w:p w14:paraId="45BF583E" w14:textId="77777777" w:rsidR="005E4B17" w:rsidRPr="00390B76" w:rsidRDefault="005E4B17" w:rsidP="005E4B17">
            <w:pPr>
              <w:ind w:right="-675"/>
              <w:rPr>
                <w:bCs/>
              </w:rPr>
            </w:pPr>
            <w:r w:rsidRPr="00390B76">
              <w:rPr>
                <w:bCs/>
              </w:rPr>
              <w:t>400</w:t>
            </w:r>
          </w:p>
        </w:tc>
      </w:tr>
      <w:tr w:rsidR="005E4B17" w:rsidRPr="00390B76" w14:paraId="3645F3C7" w14:textId="77777777" w:rsidTr="005E4B17">
        <w:trPr>
          <w:trHeight w:val="454"/>
        </w:trPr>
        <w:tc>
          <w:tcPr>
            <w:tcW w:w="496" w:type="dxa"/>
            <w:shd w:val="clear" w:color="auto" w:fill="auto"/>
            <w:vAlign w:val="center"/>
            <w:hideMark/>
          </w:tcPr>
          <w:p w14:paraId="683989E8" w14:textId="77777777" w:rsidR="005E4B17" w:rsidRPr="00390B76" w:rsidRDefault="005E4B17" w:rsidP="005E4B17">
            <w:pPr>
              <w:ind w:right="-675"/>
              <w:rPr>
                <w:bCs/>
              </w:rPr>
            </w:pPr>
            <w:r w:rsidRPr="00390B76">
              <w:rPr>
                <w:bCs/>
              </w:rPr>
              <w:t>233</w:t>
            </w:r>
          </w:p>
        </w:tc>
        <w:tc>
          <w:tcPr>
            <w:tcW w:w="1064" w:type="dxa"/>
            <w:shd w:val="clear" w:color="auto" w:fill="auto"/>
            <w:vAlign w:val="center"/>
            <w:hideMark/>
          </w:tcPr>
          <w:p w14:paraId="026C7AF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6B584D0" w14:textId="77777777" w:rsidR="005E4B17" w:rsidRPr="00390B76" w:rsidRDefault="005E4B17" w:rsidP="005E4B17">
            <w:pPr>
              <w:ind w:right="-675"/>
              <w:rPr>
                <w:bCs/>
              </w:rPr>
            </w:pPr>
            <w:r w:rsidRPr="00390B76">
              <w:rPr>
                <w:bCs/>
              </w:rPr>
              <w:t>Midi Otel</w:t>
            </w:r>
          </w:p>
        </w:tc>
        <w:tc>
          <w:tcPr>
            <w:tcW w:w="835" w:type="dxa"/>
            <w:shd w:val="clear" w:color="auto" w:fill="auto"/>
            <w:vAlign w:val="center"/>
            <w:hideMark/>
          </w:tcPr>
          <w:p w14:paraId="4CB4CC7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F141AB0" w14:textId="77777777" w:rsidR="005E4B17" w:rsidRPr="00390B76" w:rsidRDefault="005E4B17" w:rsidP="005E4B17">
            <w:pPr>
              <w:ind w:right="-675"/>
              <w:rPr>
                <w:bCs/>
              </w:rPr>
            </w:pPr>
            <w:r w:rsidRPr="00390B76">
              <w:rPr>
                <w:bCs/>
              </w:rPr>
              <w:t>A. Tokuş Cad. Navalıoğlu Sk 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0B3A5" w14:textId="77777777" w:rsidR="005E4B17" w:rsidRPr="00390B76" w:rsidRDefault="005E4B17" w:rsidP="005E4B17">
            <w:pPr>
              <w:ind w:right="-675"/>
              <w:rPr>
                <w:bCs/>
              </w:rPr>
            </w:pPr>
            <w:r w:rsidRPr="00390B76">
              <w:rPr>
                <w:bCs/>
              </w:rPr>
              <w:t>5137452</w:t>
            </w:r>
          </w:p>
        </w:tc>
        <w:tc>
          <w:tcPr>
            <w:tcW w:w="826" w:type="dxa"/>
            <w:tcBorders>
              <w:left w:val="single" w:sz="4" w:space="0" w:color="auto"/>
            </w:tcBorders>
            <w:shd w:val="clear" w:color="auto" w:fill="auto"/>
            <w:vAlign w:val="center"/>
            <w:hideMark/>
          </w:tcPr>
          <w:p w14:paraId="20089563" w14:textId="77777777" w:rsidR="005E4B17" w:rsidRPr="00390B76" w:rsidRDefault="005E4B17" w:rsidP="005E4B17">
            <w:pPr>
              <w:ind w:right="-675"/>
              <w:rPr>
                <w:bCs/>
              </w:rPr>
            </w:pPr>
            <w:r w:rsidRPr="00390B76">
              <w:rPr>
                <w:bCs/>
              </w:rPr>
              <w:t>45</w:t>
            </w:r>
          </w:p>
        </w:tc>
        <w:tc>
          <w:tcPr>
            <w:tcW w:w="708" w:type="dxa"/>
            <w:shd w:val="clear" w:color="auto" w:fill="auto"/>
            <w:vAlign w:val="center"/>
            <w:hideMark/>
          </w:tcPr>
          <w:p w14:paraId="0457C5A5" w14:textId="77777777" w:rsidR="005E4B17" w:rsidRPr="00390B76" w:rsidRDefault="005E4B17" w:rsidP="005E4B17">
            <w:pPr>
              <w:ind w:right="-675"/>
              <w:rPr>
                <w:bCs/>
              </w:rPr>
            </w:pPr>
            <w:r w:rsidRPr="00390B76">
              <w:rPr>
                <w:bCs/>
              </w:rPr>
              <w:t>85</w:t>
            </w:r>
          </w:p>
        </w:tc>
      </w:tr>
      <w:tr w:rsidR="005E4B17" w:rsidRPr="00390B76" w14:paraId="637C3CE0" w14:textId="77777777" w:rsidTr="005E4B17">
        <w:trPr>
          <w:trHeight w:val="454"/>
        </w:trPr>
        <w:tc>
          <w:tcPr>
            <w:tcW w:w="496" w:type="dxa"/>
            <w:shd w:val="clear" w:color="auto" w:fill="auto"/>
            <w:vAlign w:val="center"/>
            <w:hideMark/>
          </w:tcPr>
          <w:p w14:paraId="34A5F2E9" w14:textId="77777777" w:rsidR="005E4B17" w:rsidRPr="00390B76" w:rsidRDefault="005E4B17" w:rsidP="005E4B17">
            <w:pPr>
              <w:ind w:right="-675"/>
              <w:rPr>
                <w:bCs/>
              </w:rPr>
            </w:pPr>
            <w:r w:rsidRPr="00390B76">
              <w:rPr>
                <w:bCs/>
              </w:rPr>
              <w:t>234</w:t>
            </w:r>
          </w:p>
        </w:tc>
        <w:tc>
          <w:tcPr>
            <w:tcW w:w="1064" w:type="dxa"/>
            <w:shd w:val="clear" w:color="auto" w:fill="auto"/>
            <w:vAlign w:val="center"/>
            <w:hideMark/>
          </w:tcPr>
          <w:p w14:paraId="5D649169"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62B4EE5" w14:textId="77777777" w:rsidR="005E4B17" w:rsidRPr="00390B76" w:rsidRDefault="005E4B17" w:rsidP="005E4B17">
            <w:pPr>
              <w:ind w:right="-675"/>
              <w:rPr>
                <w:bCs/>
              </w:rPr>
            </w:pPr>
            <w:r w:rsidRPr="00390B76">
              <w:rPr>
                <w:bCs/>
              </w:rPr>
              <w:t>Midi Suites Hotel</w:t>
            </w:r>
          </w:p>
        </w:tc>
        <w:tc>
          <w:tcPr>
            <w:tcW w:w="835" w:type="dxa"/>
            <w:shd w:val="clear" w:color="auto" w:fill="auto"/>
            <w:vAlign w:val="center"/>
            <w:hideMark/>
          </w:tcPr>
          <w:p w14:paraId="767E9AA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1FFF56C" w14:textId="77777777" w:rsidR="005E4B17" w:rsidRPr="00390B76" w:rsidRDefault="005E4B17" w:rsidP="005E4B17">
            <w:pPr>
              <w:ind w:right="-675"/>
              <w:rPr>
                <w:bCs/>
              </w:rPr>
            </w:pPr>
            <w:r w:rsidRPr="00390B76">
              <w:rPr>
                <w:bCs/>
              </w:rPr>
              <w:t>Güllerpınarı Mahallesinavalıoğlu Sokak Kapı: 18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71AB6" w14:textId="77777777" w:rsidR="005E4B17" w:rsidRPr="00390B76" w:rsidRDefault="005E4B17" w:rsidP="005E4B17">
            <w:pPr>
              <w:ind w:right="-675"/>
              <w:rPr>
                <w:bCs/>
              </w:rPr>
            </w:pPr>
            <w:r w:rsidRPr="00390B76">
              <w:rPr>
                <w:bCs/>
              </w:rPr>
              <w:t>5137452</w:t>
            </w:r>
          </w:p>
        </w:tc>
        <w:tc>
          <w:tcPr>
            <w:tcW w:w="826" w:type="dxa"/>
            <w:tcBorders>
              <w:left w:val="single" w:sz="4" w:space="0" w:color="auto"/>
            </w:tcBorders>
            <w:shd w:val="clear" w:color="auto" w:fill="auto"/>
            <w:vAlign w:val="center"/>
            <w:hideMark/>
          </w:tcPr>
          <w:p w14:paraId="0B486FF1" w14:textId="77777777" w:rsidR="005E4B17" w:rsidRPr="00390B76" w:rsidRDefault="005E4B17" w:rsidP="005E4B17">
            <w:pPr>
              <w:ind w:right="-675"/>
              <w:rPr>
                <w:bCs/>
              </w:rPr>
            </w:pPr>
            <w:r w:rsidRPr="00390B76">
              <w:rPr>
                <w:bCs/>
              </w:rPr>
              <w:t>45</w:t>
            </w:r>
          </w:p>
        </w:tc>
        <w:tc>
          <w:tcPr>
            <w:tcW w:w="708" w:type="dxa"/>
            <w:shd w:val="clear" w:color="auto" w:fill="auto"/>
            <w:vAlign w:val="center"/>
            <w:hideMark/>
          </w:tcPr>
          <w:p w14:paraId="74FB3063" w14:textId="77777777" w:rsidR="005E4B17" w:rsidRPr="00390B76" w:rsidRDefault="005E4B17" w:rsidP="005E4B17">
            <w:pPr>
              <w:ind w:right="-675"/>
              <w:rPr>
                <w:bCs/>
              </w:rPr>
            </w:pPr>
            <w:r w:rsidRPr="00390B76">
              <w:rPr>
                <w:bCs/>
              </w:rPr>
              <w:t>90</w:t>
            </w:r>
          </w:p>
        </w:tc>
      </w:tr>
      <w:tr w:rsidR="005E4B17" w:rsidRPr="00390B76" w14:paraId="44DB3D80" w14:textId="77777777" w:rsidTr="005E4B17">
        <w:trPr>
          <w:trHeight w:val="454"/>
        </w:trPr>
        <w:tc>
          <w:tcPr>
            <w:tcW w:w="496" w:type="dxa"/>
            <w:shd w:val="clear" w:color="auto" w:fill="auto"/>
            <w:vAlign w:val="center"/>
            <w:hideMark/>
          </w:tcPr>
          <w:p w14:paraId="30384168" w14:textId="77777777" w:rsidR="005E4B17" w:rsidRPr="00390B76" w:rsidRDefault="005E4B17" w:rsidP="005E4B17">
            <w:pPr>
              <w:ind w:right="-675"/>
              <w:rPr>
                <w:bCs/>
              </w:rPr>
            </w:pPr>
            <w:r w:rsidRPr="00390B76">
              <w:rPr>
                <w:bCs/>
              </w:rPr>
              <w:t>235</w:t>
            </w:r>
          </w:p>
        </w:tc>
        <w:tc>
          <w:tcPr>
            <w:tcW w:w="1064" w:type="dxa"/>
            <w:shd w:val="clear" w:color="auto" w:fill="auto"/>
            <w:vAlign w:val="center"/>
            <w:hideMark/>
          </w:tcPr>
          <w:p w14:paraId="7931F910" w14:textId="77777777" w:rsidR="005E4B17" w:rsidRPr="00390B76" w:rsidRDefault="005E4B17" w:rsidP="005E4B17">
            <w:pPr>
              <w:ind w:right="-675"/>
              <w:rPr>
                <w:bCs/>
              </w:rPr>
            </w:pPr>
            <w:r w:rsidRPr="00390B76">
              <w:rPr>
                <w:bCs/>
              </w:rPr>
              <w:t>Kestel</w:t>
            </w:r>
          </w:p>
        </w:tc>
        <w:tc>
          <w:tcPr>
            <w:tcW w:w="2359" w:type="dxa"/>
            <w:shd w:val="clear" w:color="auto" w:fill="auto"/>
            <w:noWrap/>
            <w:vAlign w:val="center"/>
            <w:hideMark/>
          </w:tcPr>
          <w:p w14:paraId="0D2CC331" w14:textId="77777777" w:rsidR="005E4B17" w:rsidRPr="00390B76" w:rsidRDefault="005E4B17" w:rsidP="005E4B17">
            <w:pPr>
              <w:ind w:right="-675"/>
              <w:rPr>
                <w:bCs/>
              </w:rPr>
            </w:pPr>
            <w:r w:rsidRPr="00390B76">
              <w:rPr>
                <w:bCs/>
              </w:rPr>
              <w:t xml:space="preserve">Mikado Otel </w:t>
            </w:r>
          </w:p>
        </w:tc>
        <w:tc>
          <w:tcPr>
            <w:tcW w:w="835" w:type="dxa"/>
            <w:shd w:val="clear" w:color="auto" w:fill="auto"/>
            <w:vAlign w:val="center"/>
            <w:hideMark/>
          </w:tcPr>
          <w:p w14:paraId="0948E35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C45CDA7" w14:textId="77777777" w:rsidR="005E4B17" w:rsidRPr="00390B76" w:rsidRDefault="005E4B17" w:rsidP="005E4B17">
            <w:pPr>
              <w:ind w:right="-675"/>
              <w:rPr>
                <w:bCs/>
              </w:rPr>
            </w:pPr>
            <w:r w:rsidRPr="00390B76">
              <w:rPr>
                <w:bCs/>
              </w:rPr>
              <w:t>Kestel Mah. Sahil Cad.No:179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F6C17" w14:textId="77777777" w:rsidR="005E4B17" w:rsidRPr="00390B76" w:rsidRDefault="005E4B17" w:rsidP="005E4B17">
            <w:pPr>
              <w:ind w:right="-675"/>
              <w:rPr>
                <w:bCs/>
              </w:rPr>
            </w:pPr>
            <w:r w:rsidRPr="00390B76">
              <w:rPr>
                <w:bCs/>
              </w:rPr>
              <w:t>5182414</w:t>
            </w:r>
          </w:p>
        </w:tc>
        <w:tc>
          <w:tcPr>
            <w:tcW w:w="826" w:type="dxa"/>
            <w:tcBorders>
              <w:left w:val="single" w:sz="4" w:space="0" w:color="auto"/>
            </w:tcBorders>
            <w:shd w:val="clear" w:color="auto" w:fill="auto"/>
            <w:vAlign w:val="center"/>
            <w:hideMark/>
          </w:tcPr>
          <w:p w14:paraId="781281D3"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790B62D3" w14:textId="77777777" w:rsidR="005E4B17" w:rsidRPr="00390B76" w:rsidRDefault="005E4B17" w:rsidP="005E4B17">
            <w:pPr>
              <w:ind w:right="-675"/>
              <w:rPr>
                <w:bCs/>
              </w:rPr>
            </w:pPr>
            <w:r w:rsidRPr="00390B76">
              <w:rPr>
                <w:bCs/>
              </w:rPr>
              <w:t>70</w:t>
            </w:r>
          </w:p>
        </w:tc>
      </w:tr>
      <w:tr w:rsidR="005E4B17" w:rsidRPr="00390B76" w14:paraId="172C8AE3" w14:textId="77777777" w:rsidTr="005E4B17">
        <w:trPr>
          <w:trHeight w:val="454"/>
        </w:trPr>
        <w:tc>
          <w:tcPr>
            <w:tcW w:w="496" w:type="dxa"/>
            <w:shd w:val="clear" w:color="auto" w:fill="auto"/>
            <w:vAlign w:val="center"/>
            <w:hideMark/>
          </w:tcPr>
          <w:p w14:paraId="29D3334A" w14:textId="77777777" w:rsidR="005E4B17" w:rsidRPr="00390B76" w:rsidRDefault="005E4B17" w:rsidP="005E4B17">
            <w:pPr>
              <w:ind w:right="-675"/>
              <w:rPr>
                <w:bCs/>
              </w:rPr>
            </w:pPr>
            <w:r w:rsidRPr="00390B76">
              <w:rPr>
                <w:bCs/>
              </w:rPr>
              <w:t>236</w:t>
            </w:r>
          </w:p>
        </w:tc>
        <w:tc>
          <w:tcPr>
            <w:tcW w:w="1064" w:type="dxa"/>
            <w:shd w:val="clear" w:color="auto" w:fill="auto"/>
            <w:vAlign w:val="center"/>
            <w:hideMark/>
          </w:tcPr>
          <w:p w14:paraId="266364E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E234657" w14:textId="77777777" w:rsidR="005E4B17" w:rsidRPr="00390B76" w:rsidRDefault="005E4B17" w:rsidP="005E4B17">
            <w:pPr>
              <w:ind w:right="-675"/>
              <w:rPr>
                <w:bCs/>
              </w:rPr>
            </w:pPr>
            <w:r w:rsidRPr="00390B76">
              <w:rPr>
                <w:bCs/>
              </w:rPr>
              <w:t>Mirage Apart Otel</w:t>
            </w:r>
          </w:p>
        </w:tc>
        <w:tc>
          <w:tcPr>
            <w:tcW w:w="835" w:type="dxa"/>
            <w:shd w:val="clear" w:color="auto" w:fill="auto"/>
            <w:vAlign w:val="center"/>
            <w:hideMark/>
          </w:tcPr>
          <w:p w14:paraId="3A4E4F92"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94F7751" w14:textId="77777777" w:rsidR="005E4B17" w:rsidRPr="00390B76" w:rsidRDefault="005E4B17" w:rsidP="005E4B17">
            <w:pPr>
              <w:ind w:right="-675"/>
              <w:rPr>
                <w:bCs/>
              </w:rPr>
            </w:pPr>
            <w:r w:rsidRPr="00390B76">
              <w:rPr>
                <w:bCs/>
              </w:rPr>
              <w:t>Şekerhane Mah. Kaçmaz Sok.No:3.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1521E" w14:textId="77777777" w:rsidR="005E4B17" w:rsidRPr="00390B76" w:rsidRDefault="005E4B17" w:rsidP="005E4B17">
            <w:pPr>
              <w:ind w:right="-675"/>
              <w:rPr>
                <w:bCs/>
              </w:rPr>
            </w:pPr>
            <w:r w:rsidRPr="00390B76">
              <w:rPr>
                <w:bCs/>
              </w:rPr>
              <w:t>5129758</w:t>
            </w:r>
          </w:p>
        </w:tc>
        <w:tc>
          <w:tcPr>
            <w:tcW w:w="826" w:type="dxa"/>
            <w:tcBorders>
              <w:left w:val="single" w:sz="4" w:space="0" w:color="auto"/>
            </w:tcBorders>
            <w:shd w:val="clear" w:color="auto" w:fill="auto"/>
            <w:vAlign w:val="center"/>
            <w:hideMark/>
          </w:tcPr>
          <w:p w14:paraId="4FD80DC2"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2E94A28B" w14:textId="77777777" w:rsidR="005E4B17" w:rsidRPr="00390B76" w:rsidRDefault="005E4B17" w:rsidP="005E4B17">
            <w:pPr>
              <w:ind w:right="-675"/>
              <w:rPr>
                <w:bCs/>
              </w:rPr>
            </w:pPr>
            <w:r w:rsidRPr="00390B76">
              <w:rPr>
                <w:bCs/>
              </w:rPr>
              <w:t>70</w:t>
            </w:r>
          </w:p>
        </w:tc>
      </w:tr>
      <w:tr w:rsidR="005E4B17" w:rsidRPr="00390B76" w14:paraId="0CA07C04" w14:textId="77777777" w:rsidTr="005E4B17">
        <w:trPr>
          <w:trHeight w:val="454"/>
        </w:trPr>
        <w:tc>
          <w:tcPr>
            <w:tcW w:w="496" w:type="dxa"/>
            <w:shd w:val="clear" w:color="auto" w:fill="auto"/>
            <w:vAlign w:val="center"/>
            <w:hideMark/>
          </w:tcPr>
          <w:p w14:paraId="22D8D885" w14:textId="77777777" w:rsidR="005E4B17" w:rsidRPr="00390B76" w:rsidRDefault="005E4B17" w:rsidP="005E4B17">
            <w:pPr>
              <w:ind w:right="-675"/>
              <w:rPr>
                <w:bCs/>
              </w:rPr>
            </w:pPr>
            <w:r w:rsidRPr="00390B76">
              <w:rPr>
                <w:bCs/>
              </w:rPr>
              <w:t>237</w:t>
            </w:r>
          </w:p>
        </w:tc>
        <w:tc>
          <w:tcPr>
            <w:tcW w:w="1064" w:type="dxa"/>
            <w:shd w:val="clear" w:color="auto" w:fill="auto"/>
            <w:vAlign w:val="center"/>
            <w:hideMark/>
          </w:tcPr>
          <w:p w14:paraId="73F726AD"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6B93BC2C" w14:textId="77777777" w:rsidR="005E4B17" w:rsidRPr="00390B76" w:rsidRDefault="005E4B17" w:rsidP="005E4B17">
            <w:pPr>
              <w:ind w:right="-675"/>
              <w:rPr>
                <w:bCs/>
              </w:rPr>
            </w:pPr>
            <w:r w:rsidRPr="00390B76">
              <w:rPr>
                <w:bCs/>
              </w:rPr>
              <w:t>Mitos Apart Otel</w:t>
            </w:r>
          </w:p>
        </w:tc>
        <w:tc>
          <w:tcPr>
            <w:tcW w:w="835" w:type="dxa"/>
            <w:shd w:val="clear" w:color="auto" w:fill="auto"/>
            <w:vAlign w:val="center"/>
            <w:hideMark/>
          </w:tcPr>
          <w:p w14:paraId="1DA6D19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3C3F742" w14:textId="77777777" w:rsidR="005E4B17" w:rsidRPr="00390B76" w:rsidRDefault="005E4B17" w:rsidP="005E4B17">
            <w:pPr>
              <w:ind w:right="-675"/>
              <w:rPr>
                <w:bCs/>
              </w:rPr>
            </w:pPr>
            <w:r w:rsidRPr="00390B76">
              <w:rPr>
                <w:bCs/>
              </w:rPr>
              <w:t>Göl Mah. Fatih Cad.No:33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1718D" w14:textId="77777777" w:rsidR="005E4B17" w:rsidRPr="00390B76" w:rsidRDefault="005E4B17" w:rsidP="005E4B17">
            <w:pPr>
              <w:ind w:right="-675"/>
              <w:rPr>
                <w:bCs/>
              </w:rPr>
            </w:pPr>
            <w:r w:rsidRPr="00390B76">
              <w:rPr>
                <w:bCs/>
              </w:rPr>
              <w:t>5142348</w:t>
            </w:r>
          </w:p>
        </w:tc>
        <w:tc>
          <w:tcPr>
            <w:tcW w:w="826" w:type="dxa"/>
            <w:tcBorders>
              <w:left w:val="single" w:sz="4" w:space="0" w:color="auto"/>
            </w:tcBorders>
            <w:shd w:val="clear" w:color="auto" w:fill="auto"/>
            <w:vAlign w:val="center"/>
            <w:hideMark/>
          </w:tcPr>
          <w:p w14:paraId="5C9DE824" w14:textId="77777777" w:rsidR="005E4B17" w:rsidRPr="00390B76" w:rsidRDefault="005E4B17" w:rsidP="005E4B17">
            <w:pPr>
              <w:ind w:right="-675"/>
              <w:rPr>
                <w:bCs/>
              </w:rPr>
            </w:pPr>
            <w:r w:rsidRPr="00390B76">
              <w:rPr>
                <w:bCs/>
              </w:rPr>
              <w:t>56</w:t>
            </w:r>
          </w:p>
        </w:tc>
        <w:tc>
          <w:tcPr>
            <w:tcW w:w="708" w:type="dxa"/>
            <w:shd w:val="clear" w:color="auto" w:fill="auto"/>
            <w:vAlign w:val="center"/>
            <w:hideMark/>
          </w:tcPr>
          <w:p w14:paraId="30DF9694" w14:textId="77777777" w:rsidR="005E4B17" w:rsidRPr="00390B76" w:rsidRDefault="005E4B17" w:rsidP="005E4B17">
            <w:pPr>
              <w:ind w:right="-675"/>
              <w:rPr>
                <w:bCs/>
              </w:rPr>
            </w:pPr>
            <w:r w:rsidRPr="00390B76">
              <w:rPr>
                <w:bCs/>
              </w:rPr>
              <w:t>120</w:t>
            </w:r>
          </w:p>
        </w:tc>
      </w:tr>
      <w:tr w:rsidR="005E4B17" w:rsidRPr="00390B76" w14:paraId="2ED65C82" w14:textId="77777777" w:rsidTr="005E4B17">
        <w:trPr>
          <w:trHeight w:val="454"/>
        </w:trPr>
        <w:tc>
          <w:tcPr>
            <w:tcW w:w="496" w:type="dxa"/>
            <w:shd w:val="clear" w:color="auto" w:fill="auto"/>
            <w:vAlign w:val="center"/>
            <w:hideMark/>
          </w:tcPr>
          <w:p w14:paraId="03C26D8A" w14:textId="77777777" w:rsidR="005E4B17" w:rsidRPr="00390B76" w:rsidRDefault="005E4B17" w:rsidP="005E4B17">
            <w:pPr>
              <w:ind w:right="-675"/>
              <w:rPr>
                <w:bCs/>
              </w:rPr>
            </w:pPr>
            <w:r w:rsidRPr="00390B76">
              <w:rPr>
                <w:bCs/>
              </w:rPr>
              <w:t>238</w:t>
            </w:r>
          </w:p>
        </w:tc>
        <w:tc>
          <w:tcPr>
            <w:tcW w:w="1064" w:type="dxa"/>
            <w:shd w:val="clear" w:color="auto" w:fill="auto"/>
            <w:vAlign w:val="center"/>
            <w:hideMark/>
          </w:tcPr>
          <w:p w14:paraId="54F0F091"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3A49D5AD" w14:textId="77777777" w:rsidR="005E4B17" w:rsidRPr="00390B76" w:rsidRDefault="005E4B17" w:rsidP="005E4B17">
            <w:pPr>
              <w:ind w:right="-675"/>
              <w:rPr>
                <w:bCs/>
              </w:rPr>
            </w:pPr>
            <w:r w:rsidRPr="00390B76">
              <w:rPr>
                <w:bCs/>
              </w:rPr>
              <w:t>Modern Saraylar</w:t>
            </w:r>
          </w:p>
        </w:tc>
        <w:tc>
          <w:tcPr>
            <w:tcW w:w="835" w:type="dxa"/>
            <w:shd w:val="clear" w:color="auto" w:fill="auto"/>
            <w:vAlign w:val="center"/>
            <w:hideMark/>
          </w:tcPr>
          <w:p w14:paraId="3D971003"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74E0579" w14:textId="77777777" w:rsidR="005E4B17" w:rsidRPr="00390B76" w:rsidRDefault="005E4B17" w:rsidP="005E4B17">
            <w:pPr>
              <w:ind w:right="-675"/>
              <w:rPr>
                <w:bCs/>
              </w:rPr>
            </w:pPr>
            <w:r w:rsidRPr="00390B76">
              <w:rPr>
                <w:bCs/>
              </w:rPr>
              <w:t>Avsallar Mah. Katrancı Cad. No: 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4F09D" w14:textId="77777777" w:rsidR="005E4B17" w:rsidRPr="00390B76" w:rsidRDefault="005E4B17" w:rsidP="005E4B17">
            <w:pPr>
              <w:ind w:right="-675"/>
              <w:rPr>
                <w:bCs/>
              </w:rPr>
            </w:pPr>
            <w:r w:rsidRPr="00390B76">
              <w:rPr>
                <w:bCs/>
              </w:rPr>
              <w:t>5172858</w:t>
            </w:r>
          </w:p>
        </w:tc>
        <w:tc>
          <w:tcPr>
            <w:tcW w:w="826" w:type="dxa"/>
            <w:tcBorders>
              <w:left w:val="single" w:sz="4" w:space="0" w:color="auto"/>
            </w:tcBorders>
            <w:shd w:val="clear" w:color="auto" w:fill="auto"/>
            <w:vAlign w:val="center"/>
            <w:hideMark/>
          </w:tcPr>
          <w:p w14:paraId="04FF81F8" w14:textId="77777777" w:rsidR="005E4B17" w:rsidRPr="00390B76" w:rsidRDefault="005E4B17" w:rsidP="005E4B17">
            <w:pPr>
              <w:ind w:right="-675"/>
              <w:rPr>
                <w:bCs/>
              </w:rPr>
            </w:pPr>
            <w:r w:rsidRPr="00390B76">
              <w:rPr>
                <w:bCs/>
              </w:rPr>
              <w:t>177</w:t>
            </w:r>
          </w:p>
        </w:tc>
        <w:tc>
          <w:tcPr>
            <w:tcW w:w="708" w:type="dxa"/>
            <w:shd w:val="clear" w:color="auto" w:fill="auto"/>
            <w:vAlign w:val="center"/>
            <w:hideMark/>
          </w:tcPr>
          <w:p w14:paraId="5929ACC8" w14:textId="77777777" w:rsidR="005E4B17" w:rsidRPr="00390B76" w:rsidRDefault="005E4B17" w:rsidP="005E4B17">
            <w:pPr>
              <w:ind w:right="-675"/>
              <w:rPr>
                <w:bCs/>
              </w:rPr>
            </w:pPr>
            <w:r w:rsidRPr="00390B76">
              <w:rPr>
                <w:bCs/>
              </w:rPr>
              <w:t>406</w:t>
            </w:r>
          </w:p>
        </w:tc>
      </w:tr>
      <w:tr w:rsidR="005E4B17" w:rsidRPr="00390B76" w14:paraId="4B07B07F" w14:textId="77777777" w:rsidTr="005E4B17">
        <w:trPr>
          <w:trHeight w:val="454"/>
        </w:trPr>
        <w:tc>
          <w:tcPr>
            <w:tcW w:w="496" w:type="dxa"/>
            <w:shd w:val="clear" w:color="auto" w:fill="auto"/>
            <w:vAlign w:val="center"/>
            <w:hideMark/>
          </w:tcPr>
          <w:p w14:paraId="70A7B79F" w14:textId="77777777" w:rsidR="005E4B17" w:rsidRPr="00390B76" w:rsidRDefault="005E4B17" w:rsidP="005E4B17">
            <w:pPr>
              <w:ind w:right="-675"/>
              <w:rPr>
                <w:bCs/>
              </w:rPr>
            </w:pPr>
            <w:r w:rsidRPr="00390B76">
              <w:rPr>
                <w:bCs/>
              </w:rPr>
              <w:t>239</w:t>
            </w:r>
          </w:p>
        </w:tc>
        <w:tc>
          <w:tcPr>
            <w:tcW w:w="1064" w:type="dxa"/>
            <w:shd w:val="clear" w:color="auto" w:fill="auto"/>
            <w:vAlign w:val="center"/>
            <w:hideMark/>
          </w:tcPr>
          <w:p w14:paraId="6D3C4B2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D1B9200" w14:textId="77777777" w:rsidR="005E4B17" w:rsidRPr="00390B76" w:rsidRDefault="005E4B17" w:rsidP="005E4B17">
            <w:pPr>
              <w:ind w:right="-675"/>
              <w:rPr>
                <w:bCs/>
              </w:rPr>
            </w:pPr>
            <w:r w:rsidRPr="00390B76">
              <w:rPr>
                <w:bCs/>
              </w:rPr>
              <w:t>Mola Otel</w:t>
            </w:r>
          </w:p>
        </w:tc>
        <w:tc>
          <w:tcPr>
            <w:tcW w:w="835" w:type="dxa"/>
            <w:shd w:val="clear" w:color="auto" w:fill="auto"/>
            <w:vAlign w:val="center"/>
            <w:hideMark/>
          </w:tcPr>
          <w:p w14:paraId="65BCCF7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76FA3F5" w14:textId="77777777" w:rsidR="005E4B17" w:rsidRPr="00390B76" w:rsidRDefault="005E4B17" w:rsidP="005E4B17">
            <w:pPr>
              <w:ind w:right="-675"/>
              <w:rPr>
                <w:bCs/>
              </w:rPr>
            </w:pPr>
            <w:r w:rsidRPr="00390B76">
              <w:rPr>
                <w:bCs/>
              </w:rPr>
              <w:t>Saray Mah. Bebek Sk. 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1A96C" w14:textId="77777777" w:rsidR="005E4B17" w:rsidRPr="00390B76" w:rsidRDefault="005E4B17" w:rsidP="005E4B17">
            <w:pPr>
              <w:ind w:right="-675"/>
              <w:rPr>
                <w:bCs/>
              </w:rPr>
            </w:pPr>
            <w:r w:rsidRPr="00390B76">
              <w:rPr>
                <w:bCs/>
              </w:rPr>
              <w:t>5133021</w:t>
            </w:r>
          </w:p>
        </w:tc>
        <w:tc>
          <w:tcPr>
            <w:tcW w:w="826" w:type="dxa"/>
            <w:tcBorders>
              <w:left w:val="single" w:sz="4" w:space="0" w:color="auto"/>
            </w:tcBorders>
            <w:shd w:val="clear" w:color="auto" w:fill="auto"/>
            <w:vAlign w:val="center"/>
            <w:hideMark/>
          </w:tcPr>
          <w:p w14:paraId="41FD6FA6" w14:textId="77777777" w:rsidR="005E4B17" w:rsidRPr="00390B76" w:rsidRDefault="005E4B17" w:rsidP="005E4B17">
            <w:pPr>
              <w:ind w:right="-675"/>
              <w:rPr>
                <w:bCs/>
              </w:rPr>
            </w:pPr>
            <w:r w:rsidRPr="00390B76">
              <w:rPr>
                <w:bCs/>
              </w:rPr>
              <w:t>24</w:t>
            </w:r>
          </w:p>
        </w:tc>
        <w:tc>
          <w:tcPr>
            <w:tcW w:w="708" w:type="dxa"/>
            <w:shd w:val="clear" w:color="auto" w:fill="auto"/>
            <w:vAlign w:val="center"/>
            <w:hideMark/>
          </w:tcPr>
          <w:p w14:paraId="32B0FDDC" w14:textId="77777777" w:rsidR="005E4B17" w:rsidRPr="00390B76" w:rsidRDefault="005E4B17" w:rsidP="005E4B17">
            <w:pPr>
              <w:ind w:right="-675"/>
              <w:rPr>
                <w:bCs/>
              </w:rPr>
            </w:pPr>
            <w:r w:rsidRPr="00390B76">
              <w:rPr>
                <w:bCs/>
              </w:rPr>
              <w:t>48</w:t>
            </w:r>
          </w:p>
        </w:tc>
      </w:tr>
      <w:tr w:rsidR="005E4B17" w:rsidRPr="00390B76" w14:paraId="691236F1" w14:textId="77777777" w:rsidTr="005E4B17">
        <w:trPr>
          <w:trHeight w:val="454"/>
        </w:trPr>
        <w:tc>
          <w:tcPr>
            <w:tcW w:w="496" w:type="dxa"/>
            <w:shd w:val="clear" w:color="auto" w:fill="auto"/>
            <w:vAlign w:val="center"/>
            <w:hideMark/>
          </w:tcPr>
          <w:p w14:paraId="010ACE3C" w14:textId="77777777" w:rsidR="005E4B17" w:rsidRPr="00390B76" w:rsidRDefault="005E4B17" w:rsidP="005E4B17">
            <w:pPr>
              <w:ind w:right="-675"/>
              <w:rPr>
                <w:bCs/>
              </w:rPr>
            </w:pPr>
            <w:r w:rsidRPr="00390B76">
              <w:rPr>
                <w:bCs/>
              </w:rPr>
              <w:t>240</w:t>
            </w:r>
          </w:p>
        </w:tc>
        <w:tc>
          <w:tcPr>
            <w:tcW w:w="1064" w:type="dxa"/>
            <w:shd w:val="clear" w:color="auto" w:fill="auto"/>
            <w:vAlign w:val="center"/>
            <w:hideMark/>
          </w:tcPr>
          <w:p w14:paraId="16967BF6"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261E4DA2" w14:textId="77777777" w:rsidR="005E4B17" w:rsidRPr="00390B76" w:rsidRDefault="005E4B17" w:rsidP="005E4B17">
            <w:pPr>
              <w:ind w:right="-675"/>
              <w:rPr>
                <w:bCs/>
              </w:rPr>
            </w:pPr>
            <w:r w:rsidRPr="00390B76">
              <w:rPr>
                <w:bCs/>
              </w:rPr>
              <w:t>Moonlight Otel</w:t>
            </w:r>
          </w:p>
        </w:tc>
        <w:tc>
          <w:tcPr>
            <w:tcW w:w="835" w:type="dxa"/>
            <w:shd w:val="clear" w:color="auto" w:fill="auto"/>
            <w:vAlign w:val="center"/>
            <w:hideMark/>
          </w:tcPr>
          <w:p w14:paraId="739506D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7347D80" w14:textId="77777777" w:rsidR="005E4B17" w:rsidRPr="00390B76" w:rsidRDefault="005E4B17" w:rsidP="005E4B17">
            <w:pPr>
              <w:ind w:right="-675"/>
              <w:rPr>
                <w:bCs/>
              </w:rPr>
            </w:pPr>
            <w:r w:rsidRPr="00390B76">
              <w:rPr>
                <w:bCs/>
              </w:rPr>
              <w:t>Oba Mah. Dadaşlar Cad. No:8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F5E74" w14:textId="77777777" w:rsidR="005E4B17" w:rsidRPr="00390B76" w:rsidRDefault="005E4B17" w:rsidP="005E4B17">
            <w:pPr>
              <w:ind w:right="-675"/>
              <w:rPr>
                <w:bCs/>
              </w:rPr>
            </w:pPr>
            <w:r w:rsidRPr="00390B76">
              <w:rPr>
                <w:bCs/>
              </w:rPr>
              <w:t>5141434</w:t>
            </w:r>
          </w:p>
        </w:tc>
        <w:tc>
          <w:tcPr>
            <w:tcW w:w="826" w:type="dxa"/>
            <w:tcBorders>
              <w:left w:val="single" w:sz="4" w:space="0" w:color="auto"/>
            </w:tcBorders>
            <w:shd w:val="clear" w:color="auto" w:fill="auto"/>
            <w:vAlign w:val="center"/>
            <w:hideMark/>
          </w:tcPr>
          <w:p w14:paraId="0F9788DF" w14:textId="77777777" w:rsidR="005E4B17" w:rsidRPr="00390B76" w:rsidRDefault="005E4B17" w:rsidP="005E4B17">
            <w:pPr>
              <w:ind w:right="-675"/>
              <w:rPr>
                <w:bCs/>
              </w:rPr>
            </w:pPr>
            <w:r w:rsidRPr="00390B76">
              <w:rPr>
                <w:bCs/>
              </w:rPr>
              <w:t>36</w:t>
            </w:r>
          </w:p>
        </w:tc>
        <w:tc>
          <w:tcPr>
            <w:tcW w:w="708" w:type="dxa"/>
            <w:shd w:val="clear" w:color="auto" w:fill="auto"/>
            <w:vAlign w:val="center"/>
            <w:hideMark/>
          </w:tcPr>
          <w:p w14:paraId="436A88E3" w14:textId="77777777" w:rsidR="005E4B17" w:rsidRPr="00390B76" w:rsidRDefault="005E4B17" w:rsidP="005E4B17">
            <w:pPr>
              <w:ind w:right="-675"/>
              <w:rPr>
                <w:bCs/>
              </w:rPr>
            </w:pPr>
            <w:r w:rsidRPr="00390B76">
              <w:rPr>
                <w:bCs/>
              </w:rPr>
              <w:t>80</w:t>
            </w:r>
          </w:p>
        </w:tc>
      </w:tr>
      <w:tr w:rsidR="005E4B17" w:rsidRPr="00390B76" w14:paraId="05067E37" w14:textId="77777777" w:rsidTr="005E4B17">
        <w:trPr>
          <w:trHeight w:val="454"/>
        </w:trPr>
        <w:tc>
          <w:tcPr>
            <w:tcW w:w="496" w:type="dxa"/>
            <w:shd w:val="clear" w:color="auto" w:fill="auto"/>
            <w:vAlign w:val="center"/>
            <w:hideMark/>
          </w:tcPr>
          <w:p w14:paraId="7AD2AA84" w14:textId="77777777" w:rsidR="005E4B17" w:rsidRPr="00390B76" w:rsidRDefault="005E4B17" w:rsidP="005E4B17">
            <w:pPr>
              <w:ind w:right="-675"/>
              <w:rPr>
                <w:bCs/>
              </w:rPr>
            </w:pPr>
            <w:r w:rsidRPr="00390B76">
              <w:rPr>
                <w:bCs/>
              </w:rPr>
              <w:t>241</w:t>
            </w:r>
          </w:p>
        </w:tc>
        <w:tc>
          <w:tcPr>
            <w:tcW w:w="1064" w:type="dxa"/>
            <w:shd w:val="clear" w:color="auto" w:fill="auto"/>
            <w:vAlign w:val="center"/>
            <w:hideMark/>
          </w:tcPr>
          <w:p w14:paraId="7EE48A87"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20A3518F" w14:textId="77777777" w:rsidR="005E4B17" w:rsidRPr="00390B76" w:rsidRDefault="005E4B17" w:rsidP="005E4B17">
            <w:pPr>
              <w:ind w:right="-675"/>
              <w:rPr>
                <w:bCs/>
              </w:rPr>
            </w:pPr>
            <w:r w:rsidRPr="00390B76">
              <w:rPr>
                <w:bCs/>
              </w:rPr>
              <w:t xml:space="preserve">Moy Apart Otel </w:t>
            </w:r>
          </w:p>
        </w:tc>
        <w:tc>
          <w:tcPr>
            <w:tcW w:w="835" w:type="dxa"/>
            <w:shd w:val="clear" w:color="auto" w:fill="auto"/>
            <w:vAlign w:val="center"/>
            <w:hideMark/>
          </w:tcPr>
          <w:p w14:paraId="347C9FC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C0B9F44" w14:textId="77777777" w:rsidR="005E4B17" w:rsidRPr="00390B76" w:rsidRDefault="005E4B17" w:rsidP="005E4B17">
            <w:pPr>
              <w:ind w:right="-675"/>
              <w:rPr>
                <w:bCs/>
              </w:rPr>
            </w:pPr>
            <w:r w:rsidRPr="00390B76">
              <w:rPr>
                <w:bCs/>
              </w:rPr>
              <w:t>Oba Mah. 52. Nolu Sok No:7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9D017" w14:textId="77777777" w:rsidR="005E4B17" w:rsidRPr="00390B76" w:rsidRDefault="005E4B17" w:rsidP="005E4B17">
            <w:pPr>
              <w:ind w:right="-675"/>
              <w:rPr>
                <w:bCs/>
              </w:rPr>
            </w:pPr>
            <w:r w:rsidRPr="00390B76">
              <w:rPr>
                <w:bCs/>
              </w:rPr>
              <w:t>5144045</w:t>
            </w:r>
          </w:p>
        </w:tc>
        <w:tc>
          <w:tcPr>
            <w:tcW w:w="826" w:type="dxa"/>
            <w:tcBorders>
              <w:left w:val="single" w:sz="4" w:space="0" w:color="auto"/>
            </w:tcBorders>
            <w:shd w:val="clear" w:color="auto" w:fill="auto"/>
            <w:vAlign w:val="center"/>
            <w:hideMark/>
          </w:tcPr>
          <w:p w14:paraId="28E0DAC6" w14:textId="77777777" w:rsidR="005E4B17" w:rsidRPr="00390B76" w:rsidRDefault="005E4B17" w:rsidP="005E4B17">
            <w:pPr>
              <w:ind w:right="-675"/>
              <w:rPr>
                <w:bCs/>
              </w:rPr>
            </w:pPr>
            <w:r w:rsidRPr="00390B76">
              <w:rPr>
                <w:bCs/>
              </w:rPr>
              <w:t>28</w:t>
            </w:r>
          </w:p>
        </w:tc>
        <w:tc>
          <w:tcPr>
            <w:tcW w:w="708" w:type="dxa"/>
            <w:shd w:val="clear" w:color="auto" w:fill="auto"/>
            <w:vAlign w:val="center"/>
            <w:hideMark/>
          </w:tcPr>
          <w:p w14:paraId="55359E4B" w14:textId="77777777" w:rsidR="005E4B17" w:rsidRPr="00390B76" w:rsidRDefault="005E4B17" w:rsidP="005E4B17">
            <w:pPr>
              <w:ind w:right="-675"/>
              <w:rPr>
                <w:bCs/>
              </w:rPr>
            </w:pPr>
            <w:r w:rsidRPr="00390B76">
              <w:rPr>
                <w:bCs/>
              </w:rPr>
              <w:t>48</w:t>
            </w:r>
          </w:p>
        </w:tc>
      </w:tr>
      <w:tr w:rsidR="005E4B17" w:rsidRPr="00390B76" w14:paraId="302DC3C1" w14:textId="77777777" w:rsidTr="005E4B17">
        <w:trPr>
          <w:trHeight w:val="454"/>
        </w:trPr>
        <w:tc>
          <w:tcPr>
            <w:tcW w:w="496" w:type="dxa"/>
            <w:shd w:val="clear" w:color="auto" w:fill="auto"/>
            <w:vAlign w:val="center"/>
            <w:hideMark/>
          </w:tcPr>
          <w:p w14:paraId="6524A4B9" w14:textId="77777777" w:rsidR="005E4B17" w:rsidRPr="00390B76" w:rsidRDefault="005E4B17" w:rsidP="005E4B17">
            <w:pPr>
              <w:ind w:right="-675"/>
              <w:rPr>
                <w:bCs/>
              </w:rPr>
            </w:pPr>
            <w:r w:rsidRPr="00390B76">
              <w:rPr>
                <w:bCs/>
              </w:rPr>
              <w:t>242</w:t>
            </w:r>
          </w:p>
        </w:tc>
        <w:tc>
          <w:tcPr>
            <w:tcW w:w="1064" w:type="dxa"/>
            <w:shd w:val="clear" w:color="auto" w:fill="auto"/>
            <w:vAlign w:val="center"/>
            <w:hideMark/>
          </w:tcPr>
          <w:p w14:paraId="49D0358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3A19012" w14:textId="77777777" w:rsidR="005E4B17" w:rsidRPr="00390B76" w:rsidRDefault="005E4B17" w:rsidP="005E4B17">
            <w:pPr>
              <w:ind w:right="-675"/>
              <w:rPr>
                <w:bCs/>
              </w:rPr>
            </w:pPr>
            <w:r w:rsidRPr="00390B76">
              <w:rPr>
                <w:bCs/>
              </w:rPr>
              <w:t xml:space="preserve">Murat Otel </w:t>
            </w:r>
          </w:p>
        </w:tc>
        <w:tc>
          <w:tcPr>
            <w:tcW w:w="835" w:type="dxa"/>
            <w:shd w:val="clear" w:color="auto" w:fill="auto"/>
            <w:vAlign w:val="center"/>
            <w:hideMark/>
          </w:tcPr>
          <w:p w14:paraId="7820E63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12BD5F8" w14:textId="77777777" w:rsidR="005E4B17" w:rsidRPr="00390B76" w:rsidRDefault="005E4B17" w:rsidP="005E4B17">
            <w:pPr>
              <w:ind w:right="-675"/>
              <w:rPr>
                <w:bCs/>
              </w:rPr>
            </w:pPr>
            <w:r w:rsidRPr="00390B76">
              <w:rPr>
                <w:bCs/>
              </w:rPr>
              <w:t>Eşref Kahvecioğlu Caddesi 25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C61CA" w14:textId="77777777" w:rsidR="005E4B17" w:rsidRPr="00390B76" w:rsidRDefault="005E4B17" w:rsidP="005E4B17">
            <w:pPr>
              <w:ind w:right="-675"/>
              <w:rPr>
                <w:bCs/>
              </w:rPr>
            </w:pPr>
            <w:r w:rsidRPr="00390B76">
              <w:rPr>
                <w:bCs/>
              </w:rPr>
              <w:t>5134729</w:t>
            </w:r>
          </w:p>
        </w:tc>
        <w:tc>
          <w:tcPr>
            <w:tcW w:w="826" w:type="dxa"/>
            <w:tcBorders>
              <w:left w:val="single" w:sz="4" w:space="0" w:color="auto"/>
            </w:tcBorders>
            <w:shd w:val="clear" w:color="auto" w:fill="auto"/>
            <w:vAlign w:val="center"/>
            <w:hideMark/>
          </w:tcPr>
          <w:p w14:paraId="3B003BEE" w14:textId="77777777" w:rsidR="005E4B17" w:rsidRPr="00390B76" w:rsidRDefault="005E4B17" w:rsidP="005E4B17">
            <w:pPr>
              <w:ind w:right="-675"/>
              <w:rPr>
                <w:bCs/>
              </w:rPr>
            </w:pPr>
            <w:r w:rsidRPr="00390B76">
              <w:rPr>
                <w:bCs/>
              </w:rPr>
              <w:t>28</w:t>
            </w:r>
          </w:p>
        </w:tc>
        <w:tc>
          <w:tcPr>
            <w:tcW w:w="708" w:type="dxa"/>
            <w:shd w:val="clear" w:color="auto" w:fill="auto"/>
            <w:vAlign w:val="center"/>
            <w:hideMark/>
          </w:tcPr>
          <w:p w14:paraId="1307E01F" w14:textId="77777777" w:rsidR="005E4B17" w:rsidRPr="00390B76" w:rsidRDefault="005E4B17" w:rsidP="005E4B17">
            <w:pPr>
              <w:ind w:right="-675"/>
              <w:rPr>
                <w:bCs/>
              </w:rPr>
            </w:pPr>
            <w:r w:rsidRPr="00390B76">
              <w:rPr>
                <w:bCs/>
              </w:rPr>
              <w:t>60</w:t>
            </w:r>
          </w:p>
        </w:tc>
      </w:tr>
      <w:tr w:rsidR="005E4B17" w:rsidRPr="00390B76" w14:paraId="04372ADA" w14:textId="77777777" w:rsidTr="005E4B17">
        <w:trPr>
          <w:trHeight w:val="454"/>
        </w:trPr>
        <w:tc>
          <w:tcPr>
            <w:tcW w:w="496" w:type="dxa"/>
            <w:shd w:val="clear" w:color="auto" w:fill="auto"/>
            <w:vAlign w:val="center"/>
            <w:hideMark/>
          </w:tcPr>
          <w:p w14:paraId="66BB8952" w14:textId="77777777" w:rsidR="005E4B17" w:rsidRPr="00390B76" w:rsidRDefault="005E4B17" w:rsidP="005E4B17">
            <w:pPr>
              <w:ind w:right="-675"/>
              <w:rPr>
                <w:bCs/>
              </w:rPr>
            </w:pPr>
            <w:r w:rsidRPr="00390B76">
              <w:rPr>
                <w:bCs/>
              </w:rPr>
              <w:t>243</w:t>
            </w:r>
          </w:p>
        </w:tc>
        <w:tc>
          <w:tcPr>
            <w:tcW w:w="1064" w:type="dxa"/>
            <w:shd w:val="clear" w:color="auto" w:fill="auto"/>
            <w:vAlign w:val="center"/>
            <w:hideMark/>
          </w:tcPr>
          <w:p w14:paraId="438FF03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3FE8D1A" w14:textId="77777777" w:rsidR="005E4B17" w:rsidRPr="00390B76" w:rsidRDefault="005E4B17" w:rsidP="005E4B17">
            <w:pPr>
              <w:ind w:right="-675"/>
              <w:rPr>
                <w:bCs/>
              </w:rPr>
            </w:pPr>
            <w:r w:rsidRPr="00390B76">
              <w:rPr>
                <w:bCs/>
              </w:rPr>
              <w:t>Musti Apart Otel</w:t>
            </w:r>
          </w:p>
        </w:tc>
        <w:tc>
          <w:tcPr>
            <w:tcW w:w="835" w:type="dxa"/>
            <w:shd w:val="clear" w:color="auto" w:fill="auto"/>
            <w:vAlign w:val="center"/>
            <w:hideMark/>
          </w:tcPr>
          <w:p w14:paraId="5777D73D"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B89333A" w14:textId="77777777" w:rsidR="005E4B17" w:rsidRPr="00390B76" w:rsidRDefault="005E4B17" w:rsidP="005E4B17">
            <w:pPr>
              <w:ind w:right="-675"/>
              <w:rPr>
                <w:bCs/>
              </w:rPr>
            </w:pPr>
            <w:r w:rsidRPr="00390B76">
              <w:rPr>
                <w:bCs/>
              </w:rPr>
              <w:t>Saray Mh.Bebek Sk.Damlataş Cd.9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EF968" w14:textId="77777777" w:rsidR="005E4B17" w:rsidRPr="00390B76" w:rsidRDefault="005E4B17" w:rsidP="005E4B17">
            <w:pPr>
              <w:ind w:right="-675"/>
              <w:rPr>
                <w:bCs/>
              </w:rPr>
            </w:pPr>
            <w:r w:rsidRPr="00390B76">
              <w:rPr>
                <w:bCs/>
              </w:rPr>
              <w:t>5110276</w:t>
            </w:r>
          </w:p>
        </w:tc>
        <w:tc>
          <w:tcPr>
            <w:tcW w:w="826" w:type="dxa"/>
            <w:tcBorders>
              <w:left w:val="single" w:sz="4" w:space="0" w:color="auto"/>
            </w:tcBorders>
            <w:shd w:val="clear" w:color="auto" w:fill="auto"/>
            <w:vAlign w:val="center"/>
            <w:hideMark/>
          </w:tcPr>
          <w:p w14:paraId="2732F39C" w14:textId="77777777" w:rsidR="005E4B17" w:rsidRPr="00390B76" w:rsidRDefault="005E4B17" w:rsidP="005E4B17">
            <w:pPr>
              <w:ind w:right="-675"/>
              <w:rPr>
                <w:bCs/>
              </w:rPr>
            </w:pPr>
            <w:r w:rsidRPr="00390B76">
              <w:rPr>
                <w:bCs/>
              </w:rPr>
              <w:t>10</w:t>
            </w:r>
          </w:p>
        </w:tc>
        <w:tc>
          <w:tcPr>
            <w:tcW w:w="708" w:type="dxa"/>
            <w:shd w:val="clear" w:color="auto" w:fill="auto"/>
            <w:vAlign w:val="center"/>
            <w:hideMark/>
          </w:tcPr>
          <w:p w14:paraId="68B85F91" w14:textId="77777777" w:rsidR="005E4B17" w:rsidRPr="00390B76" w:rsidRDefault="005E4B17" w:rsidP="005E4B17">
            <w:pPr>
              <w:ind w:right="-675"/>
              <w:rPr>
                <w:bCs/>
              </w:rPr>
            </w:pPr>
            <w:r w:rsidRPr="00390B76">
              <w:rPr>
                <w:bCs/>
              </w:rPr>
              <w:t>20</w:t>
            </w:r>
          </w:p>
        </w:tc>
      </w:tr>
      <w:tr w:rsidR="005E4B17" w:rsidRPr="00390B76" w14:paraId="202B42C9" w14:textId="77777777" w:rsidTr="005E4B17">
        <w:trPr>
          <w:trHeight w:val="454"/>
        </w:trPr>
        <w:tc>
          <w:tcPr>
            <w:tcW w:w="496" w:type="dxa"/>
            <w:shd w:val="clear" w:color="auto" w:fill="auto"/>
            <w:vAlign w:val="center"/>
            <w:hideMark/>
          </w:tcPr>
          <w:p w14:paraId="53739342" w14:textId="77777777" w:rsidR="005E4B17" w:rsidRPr="00390B76" w:rsidRDefault="005E4B17" w:rsidP="005E4B17">
            <w:pPr>
              <w:ind w:right="-675"/>
              <w:rPr>
                <w:bCs/>
              </w:rPr>
            </w:pPr>
            <w:r w:rsidRPr="00390B76">
              <w:rPr>
                <w:bCs/>
              </w:rPr>
              <w:t>244</w:t>
            </w:r>
          </w:p>
        </w:tc>
        <w:tc>
          <w:tcPr>
            <w:tcW w:w="1064" w:type="dxa"/>
            <w:shd w:val="clear" w:color="auto" w:fill="auto"/>
            <w:vAlign w:val="center"/>
            <w:hideMark/>
          </w:tcPr>
          <w:p w14:paraId="13E52F4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A54A57E" w14:textId="77777777" w:rsidR="005E4B17" w:rsidRPr="00390B76" w:rsidRDefault="005E4B17" w:rsidP="005E4B17">
            <w:pPr>
              <w:ind w:right="-675"/>
              <w:rPr>
                <w:bCs/>
              </w:rPr>
            </w:pPr>
            <w:r w:rsidRPr="00390B76">
              <w:rPr>
                <w:bCs/>
              </w:rPr>
              <w:t>Muz Otel</w:t>
            </w:r>
          </w:p>
        </w:tc>
        <w:tc>
          <w:tcPr>
            <w:tcW w:w="835" w:type="dxa"/>
            <w:shd w:val="clear" w:color="auto" w:fill="auto"/>
            <w:vAlign w:val="center"/>
            <w:hideMark/>
          </w:tcPr>
          <w:p w14:paraId="7C5DAAA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0691812" w14:textId="77777777" w:rsidR="005E4B17" w:rsidRPr="00390B76" w:rsidRDefault="005E4B17" w:rsidP="005E4B17">
            <w:pPr>
              <w:ind w:right="-675"/>
              <w:rPr>
                <w:bCs/>
              </w:rPr>
            </w:pPr>
            <w:r w:rsidRPr="00390B76">
              <w:rPr>
                <w:bCs/>
              </w:rPr>
              <w:t>Akhan Dinek Mevkii 187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D3BFC" w14:textId="77777777" w:rsidR="005E4B17" w:rsidRPr="00390B76" w:rsidRDefault="005E4B17" w:rsidP="005E4B17">
            <w:pPr>
              <w:ind w:right="-675"/>
              <w:rPr>
                <w:bCs/>
              </w:rPr>
            </w:pPr>
            <w:r w:rsidRPr="00390B76">
              <w:rPr>
                <w:bCs/>
              </w:rPr>
              <w:t>5135650</w:t>
            </w:r>
          </w:p>
        </w:tc>
        <w:tc>
          <w:tcPr>
            <w:tcW w:w="826" w:type="dxa"/>
            <w:tcBorders>
              <w:left w:val="single" w:sz="4" w:space="0" w:color="auto"/>
            </w:tcBorders>
            <w:shd w:val="clear" w:color="auto" w:fill="auto"/>
            <w:vAlign w:val="center"/>
            <w:hideMark/>
          </w:tcPr>
          <w:p w14:paraId="3E831D65" w14:textId="77777777" w:rsidR="005E4B17" w:rsidRPr="00390B76" w:rsidRDefault="005E4B17" w:rsidP="005E4B17">
            <w:pPr>
              <w:ind w:right="-675"/>
              <w:rPr>
                <w:bCs/>
              </w:rPr>
            </w:pPr>
            <w:r w:rsidRPr="00390B76">
              <w:rPr>
                <w:bCs/>
              </w:rPr>
              <w:t>52</w:t>
            </w:r>
          </w:p>
        </w:tc>
        <w:tc>
          <w:tcPr>
            <w:tcW w:w="708" w:type="dxa"/>
            <w:shd w:val="clear" w:color="auto" w:fill="auto"/>
            <w:vAlign w:val="center"/>
            <w:hideMark/>
          </w:tcPr>
          <w:p w14:paraId="470B8648" w14:textId="77777777" w:rsidR="005E4B17" w:rsidRPr="00390B76" w:rsidRDefault="005E4B17" w:rsidP="005E4B17">
            <w:pPr>
              <w:ind w:right="-675"/>
              <w:rPr>
                <w:bCs/>
              </w:rPr>
            </w:pPr>
            <w:r w:rsidRPr="00390B76">
              <w:rPr>
                <w:bCs/>
              </w:rPr>
              <w:t>106</w:t>
            </w:r>
          </w:p>
        </w:tc>
      </w:tr>
      <w:tr w:rsidR="005E4B17" w:rsidRPr="00390B76" w14:paraId="78DEA1AD" w14:textId="77777777" w:rsidTr="005E4B17">
        <w:trPr>
          <w:trHeight w:val="454"/>
        </w:trPr>
        <w:tc>
          <w:tcPr>
            <w:tcW w:w="496" w:type="dxa"/>
            <w:shd w:val="clear" w:color="auto" w:fill="auto"/>
            <w:vAlign w:val="center"/>
            <w:hideMark/>
          </w:tcPr>
          <w:p w14:paraId="36ADEF90" w14:textId="77777777" w:rsidR="005E4B17" w:rsidRPr="00390B76" w:rsidRDefault="005E4B17" w:rsidP="005E4B17">
            <w:pPr>
              <w:ind w:right="-675"/>
              <w:rPr>
                <w:bCs/>
              </w:rPr>
            </w:pPr>
            <w:r w:rsidRPr="00390B76">
              <w:rPr>
                <w:bCs/>
              </w:rPr>
              <w:t>245</w:t>
            </w:r>
          </w:p>
        </w:tc>
        <w:tc>
          <w:tcPr>
            <w:tcW w:w="1064" w:type="dxa"/>
            <w:shd w:val="clear" w:color="auto" w:fill="auto"/>
            <w:vAlign w:val="center"/>
            <w:hideMark/>
          </w:tcPr>
          <w:p w14:paraId="49CC3949"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3ABE746B" w14:textId="77777777" w:rsidR="005E4B17" w:rsidRPr="00390B76" w:rsidRDefault="005E4B17" w:rsidP="005E4B17">
            <w:pPr>
              <w:ind w:right="-675"/>
              <w:rPr>
                <w:bCs/>
              </w:rPr>
            </w:pPr>
            <w:r w:rsidRPr="00390B76">
              <w:rPr>
                <w:bCs/>
              </w:rPr>
              <w:t>Muzaiik Apart Hotel</w:t>
            </w:r>
          </w:p>
        </w:tc>
        <w:tc>
          <w:tcPr>
            <w:tcW w:w="835" w:type="dxa"/>
            <w:shd w:val="clear" w:color="auto" w:fill="auto"/>
            <w:vAlign w:val="center"/>
            <w:hideMark/>
          </w:tcPr>
          <w:p w14:paraId="378510FA"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6E91413" w14:textId="77777777" w:rsidR="005E4B17" w:rsidRPr="00390B76" w:rsidRDefault="005E4B17" w:rsidP="005E4B17">
            <w:pPr>
              <w:ind w:right="-675"/>
              <w:rPr>
                <w:bCs/>
              </w:rPr>
            </w:pPr>
            <w:r w:rsidRPr="00390B76">
              <w:rPr>
                <w:bCs/>
              </w:rPr>
              <w:t>Mahmutlar Mh. 125.Nolu Sok No:3/1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3DACB"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2CDD78EF" w14:textId="77777777" w:rsidR="005E4B17" w:rsidRPr="00390B76" w:rsidRDefault="005E4B17" w:rsidP="005E4B17">
            <w:pPr>
              <w:ind w:right="-675"/>
              <w:rPr>
                <w:bCs/>
              </w:rPr>
            </w:pPr>
            <w:r w:rsidRPr="00390B76">
              <w:rPr>
                <w:bCs/>
              </w:rPr>
              <w:t>15</w:t>
            </w:r>
          </w:p>
        </w:tc>
        <w:tc>
          <w:tcPr>
            <w:tcW w:w="708" w:type="dxa"/>
            <w:shd w:val="clear" w:color="auto" w:fill="auto"/>
            <w:vAlign w:val="center"/>
            <w:hideMark/>
          </w:tcPr>
          <w:p w14:paraId="477544D6" w14:textId="77777777" w:rsidR="005E4B17" w:rsidRPr="00390B76" w:rsidRDefault="005E4B17" w:rsidP="005E4B17">
            <w:pPr>
              <w:ind w:right="-675"/>
              <w:rPr>
                <w:bCs/>
              </w:rPr>
            </w:pPr>
            <w:r w:rsidRPr="00390B76">
              <w:rPr>
                <w:bCs/>
              </w:rPr>
              <w:t>30</w:t>
            </w:r>
          </w:p>
        </w:tc>
      </w:tr>
      <w:tr w:rsidR="005E4B17" w:rsidRPr="00390B76" w14:paraId="22845DF6" w14:textId="77777777" w:rsidTr="005E4B17">
        <w:trPr>
          <w:trHeight w:val="454"/>
        </w:trPr>
        <w:tc>
          <w:tcPr>
            <w:tcW w:w="496" w:type="dxa"/>
            <w:shd w:val="clear" w:color="auto" w:fill="auto"/>
            <w:vAlign w:val="center"/>
            <w:hideMark/>
          </w:tcPr>
          <w:p w14:paraId="0FED652F" w14:textId="77777777" w:rsidR="005E4B17" w:rsidRPr="00390B76" w:rsidRDefault="005E4B17" w:rsidP="005E4B17">
            <w:pPr>
              <w:ind w:right="-675"/>
              <w:rPr>
                <w:bCs/>
              </w:rPr>
            </w:pPr>
            <w:r w:rsidRPr="00390B76">
              <w:rPr>
                <w:bCs/>
              </w:rPr>
              <w:t>246</w:t>
            </w:r>
          </w:p>
        </w:tc>
        <w:tc>
          <w:tcPr>
            <w:tcW w:w="1064" w:type="dxa"/>
            <w:shd w:val="clear" w:color="auto" w:fill="auto"/>
            <w:vAlign w:val="center"/>
            <w:hideMark/>
          </w:tcPr>
          <w:p w14:paraId="214F6EF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F6046ED" w14:textId="77777777" w:rsidR="005E4B17" w:rsidRPr="00390B76" w:rsidRDefault="005E4B17" w:rsidP="005E4B17">
            <w:pPr>
              <w:ind w:right="-675"/>
              <w:rPr>
                <w:bCs/>
              </w:rPr>
            </w:pPr>
            <w:r w:rsidRPr="00390B76">
              <w:rPr>
                <w:bCs/>
              </w:rPr>
              <w:t>My Home Apart Otel</w:t>
            </w:r>
          </w:p>
        </w:tc>
        <w:tc>
          <w:tcPr>
            <w:tcW w:w="835" w:type="dxa"/>
            <w:shd w:val="clear" w:color="auto" w:fill="auto"/>
            <w:vAlign w:val="center"/>
            <w:hideMark/>
          </w:tcPr>
          <w:p w14:paraId="2B8DEC75"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EB50FCE" w14:textId="77777777" w:rsidR="005E4B17" w:rsidRPr="00390B76" w:rsidRDefault="005E4B17" w:rsidP="005E4B17">
            <w:pPr>
              <w:ind w:right="-675"/>
              <w:rPr>
                <w:bCs/>
              </w:rPr>
            </w:pPr>
            <w:r w:rsidRPr="00390B76">
              <w:rPr>
                <w:bCs/>
              </w:rPr>
              <w:t>Saray Mahallesi Latif Ergün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C40BC" w14:textId="77777777" w:rsidR="005E4B17" w:rsidRPr="00390B76" w:rsidRDefault="005E4B17" w:rsidP="005E4B17">
            <w:pPr>
              <w:ind w:right="-675"/>
              <w:rPr>
                <w:bCs/>
              </w:rPr>
            </w:pPr>
            <w:r w:rsidRPr="00390B76">
              <w:rPr>
                <w:bCs/>
              </w:rPr>
              <w:t>5194047</w:t>
            </w:r>
          </w:p>
        </w:tc>
        <w:tc>
          <w:tcPr>
            <w:tcW w:w="826" w:type="dxa"/>
            <w:tcBorders>
              <w:left w:val="single" w:sz="4" w:space="0" w:color="auto"/>
            </w:tcBorders>
            <w:shd w:val="clear" w:color="auto" w:fill="auto"/>
            <w:vAlign w:val="center"/>
            <w:hideMark/>
          </w:tcPr>
          <w:p w14:paraId="53BC192E" w14:textId="77777777" w:rsidR="005E4B17" w:rsidRPr="00390B76" w:rsidRDefault="005E4B17" w:rsidP="005E4B17">
            <w:pPr>
              <w:ind w:right="-675"/>
              <w:rPr>
                <w:bCs/>
              </w:rPr>
            </w:pPr>
            <w:r w:rsidRPr="00390B76">
              <w:rPr>
                <w:bCs/>
              </w:rPr>
              <w:t>46</w:t>
            </w:r>
          </w:p>
        </w:tc>
        <w:tc>
          <w:tcPr>
            <w:tcW w:w="708" w:type="dxa"/>
            <w:shd w:val="clear" w:color="auto" w:fill="auto"/>
            <w:vAlign w:val="center"/>
            <w:hideMark/>
          </w:tcPr>
          <w:p w14:paraId="721ECBFB" w14:textId="77777777" w:rsidR="005E4B17" w:rsidRPr="00390B76" w:rsidRDefault="005E4B17" w:rsidP="005E4B17">
            <w:pPr>
              <w:ind w:right="-675"/>
              <w:rPr>
                <w:bCs/>
              </w:rPr>
            </w:pPr>
            <w:r w:rsidRPr="00390B76">
              <w:rPr>
                <w:bCs/>
              </w:rPr>
              <w:t>92</w:t>
            </w:r>
          </w:p>
        </w:tc>
      </w:tr>
      <w:tr w:rsidR="005E4B17" w:rsidRPr="00390B76" w14:paraId="5E22FEFF" w14:textId="77777777" w:rsidTr="005E4B17">
        <w:trPr>
          <w:trHeight w:val="454"/>
        </w:trPr>
        <w:tc>
          <w:tcPr>
            <w:tcW w:w="496" w:type="dxa"/>
            <w:shd w:val="clear" w:color="auto" w:fill="auto"/>
            <w:vAlign w:val="center"/>
            <w:hideMark/>
          </w:tcPr>
          <w:p w14:paraId="4B1570EC" w14:textId="77777777" w:rsidR="005E4B17" w:rsidRPr="00390B76" w:rsidRDefault="005E4B17" w:rsidP="005E4B17">
            <w:pPr>
              <w:ind w:right="-675"/>
              <w:rPr>
                <w:bCs/>
              </w:rPr>
            </w:pPr>
            <w:r w:rsidRPr="00390B76">
              <w:rPr>
                <w:bCs/>
              </w:rPr>
              <w:lastRenderedPageBreak/>
              <w:t>247</w:t>
            </w:r>
          </w:p>
        </w:tc>
        <w:tc>
          <w:tcPr>
            <w:tcW w:w="1064" w:type="dxa"/>
            <w:shd w:val="clear" w:color="auto" w:fill="auto"/>
            <w:vAlign w:val="center"/>
            <w:hideMark/>
          </w:tcPr>
          <w:p w14:paraId="1099DD50" w14:textId="77777777" w:rsidR="005E4B17" w:rsidRPr="00390B76" w:rsidRDefault="005E4B17" w:rsidP="005E4B17">
            <w:pPr>
              <w:ind w:right="-675"/>
              <w:rPr>
                <w:bCs/>
              </w:rPr>
            </w:pPr>
            <w:r w:rsidRPr="00390B76">
              <w:rPr>
                <w:bCs/>
              </w:rPr>
              <w:t>Türkler</w:t>
            </w:r>
          </w:p>
        </w:tc>
        <w:tc>
          <w:tcPr>
            <w:tcW w:w="2359" w:type="dxa"/>
            <w:shd w:val="clear" w:color="auto" w:fill="auto"/>
            <w:noWrap/>
            <w:vAlign w:val="center"/>
            <w:hideMark/>
          </w:tcPr>
          <w:p w14:paraId="79CBF5CA" w14:textId="77777777" w:rsidR="005E4B17" w:rsidRPr="00390B76" w:rsidRDefault="005E4B17" w:rsidP="005E4B17">
            <w:pPr>
              <w:ind w:right="-675"/>
              <w:rPr>
                <w:bCs/>
              </w:rPr>
            </w:pPr>
            <w:r w:rsidRPr="00390B76">
              <w:rPr>
                <w:bCs/>
              </w:rPr>
              <w:t xml:space="preserve">Mysea Hotels İncekum </w:t>
            </w:r>
          </w:p>
        </w:tc>
        <w:tc>
          <w:tcPr>
            <w:tcW w:w="835" w:type="dxa"/>
            <w:shd w:val="clear" w:color="auto" w:fill="auto"/>
            <w:vAlign w:val="center"/>
            <w:hideMark/>
          </w:tcPr>
          <w:p w14:paraId="20A13B4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46BADB1" w14:textId="77777777" w:rsidR="005E4B17" w:rsidRPr="00390B76" w:rsidRDefault="005E4B17" w:rsidP="005E4B17">
            <w:pPr>
              <w:ind w:right="-675"/>
              <w:rPr>
                <w:bCs/>
              </w:rPr>
            </w:pPr>
            <w:r w:rsidRPr="00390B76">
              <w:rPr>
                <w:bCs/>
              </w:rPr>
              <w:t>Türkler Mah. Balıktay Sok.No:5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34129" w14:textId="77777777" w:rsidR="005E4B17" w:rsidRPr="00390B76" w:rsidRDefault="005E4B17" w:rsidP="005E4B17">
            <w:pPr>
              <w:ind w:right="-675"/>
              <w:rPr>
                <w:bCs/>
              </w:rPr>
            </w:pPr>
            <w:r w:rsidRPr="00390B76">
              <w:rPr>
                <w:bCs/>
              </w:rPr>
              <w:t>2121457</w:t>
            </w:r>
          </w:p>
        </w:tc>
        <w:tc>
          <w:tcPr>
            <w:tcW w:w="826" w:type="dxa"/>
            <w:tcBorders>
              <w:left w:val="single" w:sz="4" w:space="0" w:color="auto"/>
            </w:tcBorders>
            <w:shd w:val="clear" w:color="auto" w:fill="auto"/>
            <w:vAlign w:val="center"/>
            <w:hideMark/>
          </w:tcPr>
          <w:p w14:paraId="3C177DEA" w14:textId="77777777" w:rsidR="005E4B17" w:rsidRPr="00390B76" w:rsidRDefault="005E4B17" w:rsidP="005E4B17">
            <w:pPr>
              <w:ind w:right="-675"/>
              <w:rPr>
                <w:bCs/>
              </w:rPr>
            </w:pPr>
            <w:r w:rsidRPr="00390B76">
              <w:rPr>
                <w:bCs/>
              </w:rPr>
              <w:t>100</w:t>
            </w:r>
          </w:p>
        </w:tc>
        <w:tc>
          <w:tcPr>
            <w:tcW w:w="708" w:type="dxa"/>
            <w:shd w:val="clear" w:color="auto" w:fill="auto"/>
            <w:vAlign w:val="center"/>
            <w:hideMark/>
          </w:tcPr>
          <w:p w14:paraId="6C464070" w14:textId="77777777" w:rsidR="005E4B17" w:rsidRPr="00390B76" w:rsidRDefault="005E4B17" w:rsidP="005E4B17">
            <w:pPr>
              <w:ind w:right="-675"/>
              <w:rPr>
                <w:bCs/>
              </w:rPr>
            </w:pPr>
            <w:r w:rsidRPr="00390B76">
              <w:rPr>
                <w:bCs/>
              </w:rPr>
              <w:t>220</w:t>
            </w:r>
          </w:p>
        </w:tc>
      </w:tr>
      <w:tr w:rsidR="005E4B17" w:rsidRPr="00390B76" w14:paraId="5480E33A" w14:textId="77777777" w:rsidTr="005E4B17">
        <w:trPr>
          <w:trHeight w:val="454"/>
        </w:trPr>
        <w:tc>
          <w:tcPr>
            <w:tcW w:w="496" w:type="dxa"/>
            <w:shd w:val="clear" w:color="auto" w:fill="auto"/>
            <w:vAlign w:val="center"/>
            <w:hideMark/>
          </w:tcPr>
          <w:p w14:paraId="7F9D75A4" w14:textId="77777777" w:rsidR="005E4B17" w:rsidRPr="00390B76" w:rsidRDefault="005E4B17" w:rsidP="005E4B17">
            <w:pPr>
              <w:ind w:right="-675"/>
              <w:rPr>
                <w:bCs/>
              </w:rPr>
            </w:pPr>
            <w:r w:rsidRPr="00390B76">
              <w:rPr>
                <w:bCs/>
              </w:rPr>
              <w:t>248</w:t>
            </w:r>
          </w:p>
        </w:tc>
        <w:tc>
          <w:tcPr>
            <w:tcW w:w="1064" w:type="dxa"/>
            <w:shd w:val="clear" w:color="auto" w:fill="auto"/>
            <w:vAlign w:val="center"/>
            <w:hideMark/>
          </w:tcPr>
          <w:p w14:paraId="56B7223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AA79754" w14:textId="77777777" w:rsidR="005E4B17" w:rsidRPr="00390B76" w:rsidRDefault="005E4B17" w:rsidP="005E4B17">
            <w:pPr>
              <w:ind w:right="-675"/>
              <w:rPr>
                <w:bCs/>
              </w:rPr>
            </w:pPr>
            <w:r w:rsidRPr="00390B76">
              <w:rPr>
                <w:bCs/>
              </w:rPr>
              <w:t>N.Sesam Apart Otel</w:t>
            </w:r>
          </w:p>
        </w:tc>
        <w:tc>
          <w:tcPr>
            <w:tcW w:w="835" w:type="dxa"/>
            <w:shd w:val="clear" w:color="auto" w:fill="auto"/>
            <w:vAlign w:val="center"/>
            <w:hideMark/>
          </w:tcPr>
          <w:p w14:paraId="1A655014"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BBDCB95" w14:textId="77777777" w:rsidR="005E4B17" w:rsidRPr="00390B76" w:rsidRDefault="005E4B17" w:rsidP="005E4B17">
            <w:pPr>
              <w:ind w:right="-675"/>
              <w:rPr>
                <w:bCs/>
              </w:rPr>
            </w:pPr>
            <w:r w:rsidRPr="00390B76">
              <w:rPr>
                <w:bCs/>
              </w:rPr>
              <w:t>Saray Mah. Alaaddin Sok. No:4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7F56E" w14:textId="77777777" w:rsidR="005E4B17" w:rsidRPr="00390B76" w:rsidRDefault="005E4B17" w:rsidP="005E4B17">
            <w:pPr>
              <w:ind w:right="-675"/>
              <w:rPr>
                <w:bCs/>
              </w:rPr>
            </w:pPr>
            <w:r w:rsidRPr="00390B76">
              <w:rPr>
                <w:bCs/>
              </w:rPr>
              <w:t>5139436</w:t>
            </w:r>
          </w:p>
        </w:tc>
        <w:tc>
          <w:tcPr>
            <w:tcW w:w="826" w:type="dxa"/>
            <w:tcBorders>
              <w:left w:val="single" w:sz="4" w:space="0" w:color="auto"/>
            </w:tcBorders>
            <w:shd w:val="clear" w:color="auto" w:fill="auto"/>
            <w:vAlign w:val="center"/>
            <w:hideMark/>
          </w:tcPr>
          <w:p w14:paraId="2CCF8927"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30CD7150" w14:textId="77777777" w:rsidR="005E4B17" w:rsidRPr="00390B76" w:rsidRDefault="005E4B17" w:rsidP="005E4B17">
            <w:pPr>
              <w:ind w:right="-675"/>
              <w:rPr>
                <w:bCs/>
              </w:rPr>
            </w:pPr>
            <w:r w:rsidRPr="00390B76">
              <w:rPr>
                <w:bCs/>
              </w:rPr>
              <w:t>64</w:t>
            </w:r>
          </w:p>
        </w:tc>
      </w:tr>
      <w:tr w:rsidR="005E4B17" w:rsidRPr="00390B76" w14:paraId="4FB3DA79" w14:textId="77777777" w:rsidTr="005E4B17">
        <w:trPr>
          <w:trHeight w:val="454"/>
        </w:trPr>
        <w:tc>
          <w:tcPr>
            <w:tcW w:w="496" w:type="dxa"/>
            <w:shd w:val="clear" w:color="auto" w:fill="auto"/>
            <w:noWrap/>
            <w:vAlign w:val="center"/>
            <w:hideMark/>
          </w:tcPr>
          <w:p w14:paraId="6F9A07C0" w14:textId="77777777" w:rsidR="005E4B17" w:rsidRPr="00390B76" w:rsidRDefault="005E4B17" w:rsidP="005E4B17">
            <w:pPr>
              <w:ind w:right="-675"/>
              <w:rPr>
                <w:bCs/>
              </w:rPr>
            </w:pPr>
            <w:r w:rsidRPr="00390B76">
              <w:rPr>
                <w:bCs/>
              </w:rPr>
              <w:t>249</w:t>
            </w:r>
          </w:p>
        </w:tc>
        <w:tc>
          <w:tcPr>
            <w:tcW w:w="1064" w:type="dxa"/>
            <w:shd w:val="clear" w:color="auto" w:fill="auto"/>
            <w:noWrap/>
            <w:vAlign w:val="center"/>
            <w:hideMark/>
          </w:tcPr>
          <w:p w14:paraId="03284F3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C74554A" w14:textId="77777777" w:rsidR="005E4B17" w:rsidRPr="00390B76" w:rsidRDefault="005E4B17" w:rsidP="005E4B17">
            <w:pPr>
              <w:ind w:right="-675"/>
              <w:rPr>
                <w:bCs/>
              </w:rPr>
            </w:pPr>
            <w:r w:rsidRPr="00390B76">
              <w:rPr>
                <w:bCs/>
              </w:rPr>
              <w:t>Nehir Apart Otel</w:t>
            </w:r>
          </w:p>
        </w:tc>
        <w:tc>
          <w:tcPr>
            <w:tcW w:w="835" w:type="dxa"/>
            <w:shd w:val="clear" w:color="auto" w:fill="auto"/>
            <w:noWrap/>
            <w:vAlign w:val="center"/>
            <w:hideMark/>
          </w:tcPr>
          <w:p w14:paraId="55F8BCF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27652B5" w14:textId="77777777" w:rsidR="005E4B17" w:rsidRPr="00390B76" w:rsidRDefault="005E4B17" w:rsidP="005E4B17">
            <w:pPr>
              <w:ind w:right="-675"/>
              <w:rPr>
                <w:bCs/>
              </w:rPr>
            </w:pPr>
            <w:r w:rsidRPr="00390B76">
              <w:rPr>
                <w:bCs/>
              </w:rPr>
              <w:t>Kızlarpınarı Mah.Uğurlu Sok.No:9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FB0B6" w14:textId="77777777" w:rsidR="005E4B17" w:rsidRPr="00390B76" w:rsidRDefault="005E4B17" w:rsidP="005E4B17">
            <w:pPr>
              <w:ind w:right="-675"/>
              <w:rPr>
                <w:bCs/>
              </w:rPr>
            </w:pPr>
            <w:r w:rsidRPr="00390B76">
              <w:rPr>
                <w:bCs/>
              </w:rPr>
              <w:t>5127591</w:t>
            </w:r>
          </w:p>
        </w:tc>
        <w:tc>
          <w:tcPr>
            <w:tcW w:w="826" w:type="dxa"/>
            <w:tcBorders>
              <w:left w:val="single" w:sz="4" w:space="0" w:color="auto"/>
            </w:tcBorders>
            <w:shd w:val="clear" w:color="auto" w:fill="auto"/>
            <w:vAlign w:val="center"/>
            <w:hideMark/>
          </w:tcPr>
          <w:p w14:paraId="1C3B107C"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20F41AC6" w14:textId="77777777" w:rsidR="005E4B17" w:rsidRPr="00390B76" w:rsidRDefault="005E4B17" w:rsidP="005E4B17">
            <w:pPr>
              <w:ind w:right="-675"/>
              <w:rPr>
                <w:bCs/>
              </w:rPr>
            </w:pPr>
            <w:r w:rsidRPr="00390B76">
              <w:rPr>
                <w:bCs/>
              </w:rPr>
              <w:t>40</w:t>
            </w:r>
          </w:p>
        </w:tc>
      </w:tr>
      <w:tr w:rsidR="005E4B17" w:rsidRPr="00390B76" w14:paraId="059CF9FC" w14:textId="77777777" w:rsidTr="005E4B17">
        <w:trPr>
          <w:trHeight w:val="454"/>
        </w:trPr>
        <w:tc>
          <w:tcPr>
            <w:tcW w:w="496" w:type="dxa"/>
            <w:shd w:val="clear" w:color="auto" w:fill="auto"/>
            <w:vAlign w:val="center"/>
            <w:hideMark/>
          </w:tcPr>
          <w:p w14:paraId="41D124CE" w14:textId="77777777" w:rsidR="005E4B17" w:rsidRPr="00390B76" w:rsidRDefault="005E4B17" w:rsidP="005E4B17">
            <w:pPr>
              <w:ind w:right="-675"/>
              <w:rPr>
                <w:bCs/>
              </w:rPr>
            </w:pPr>
            <w:r w:rsidRPr="00390B76">
              <w:rPr>
                <w:bCs/>
              </w:rPr>
              <w:t>250</w:t>
            </w:r>
          </w:p>
        </w:tc>
        <w:tc>
          <w:tcPr>
            <w:tcW w:w="1064" w:type="dxa"/>
            <w:shd w:val="clear" w:color="auto" w:fill="auto"/>
            <w:vAlign w:val="center"/>
            <w:hideMark/>
          </w:tcPr>
          <w:p w14:paraId="0F7DCC4E"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68137B2A" w14:textId="77777777" w:rsidR="005E4B17" w:rsidRPr="00390B76" w:rsidRDefault="005E4B17" w:rsidP="005E4B17">
            <w:pPr>
              <w:ind w:right="-675"/>
              <w:rPr>
                <w:bCs/>
              </w:rPr>
            </w:pPr>
            <w:r w:rsidRPr="00390B76">
              <w:rPr>
                <w:bCs/>
              </w:rPr>
              <w:t>Nergis Butik Otel</w:t>
            </w:r>
          </w:p>
        </w:tc>
        <w:tc>
          <w:tcPr>
            <w:tcW w:w="835" w:type="dxa"/>
            <w:shd w:val="clear" w:color="auto" w:fill="auto"/>
            <w:vAlign w:val="center"/>
            <w:hideMark/>
          </w:tcPr>
          <w:p w14:paraId="4E68E84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9A2D1F8" w14:textId="77777777" w:rsidR="005E4B17" w:rsidRPr="00390B76" w:rsidRDefault="005E4B17" w:rsidP="005E4B17">
            <w:pPr>
              <w:ind w:right="-675"/>
              <w:rPr>
                <w:bCs/>
              </w:rPr>
            </w:pPr>
            <w:r w:rsidRPr="00390B76">
              <w:rPr>
                <w:bCs/>
              </w:rPr>
              <w:t>Nergis Sok. No: 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DCE17" w14:textId="77777777" w:rsidR="005E4B17" w:rsidRPr="00390B76" w:rsidRDefault="005E4B17" w:rsidP="005E4B17">
            <w:pPr>
              <w:ind w:right="-675"/>
              <w:rPr>
                <w:bCs/>
              </w:rPr>
            </w:pPr>
            <w:r w:rsidRPr="00390B76">
              <w:rPr>
                <w:bCs/>
              </w:rPr>
              <w:t>5651125</w:t>
            </w:r>
          </w:p>
        </w:tc>
        <w:tc>
          <w:tcPr>
            <w:tcW w:w="826" w:type="dxa"/>
            <w:tcBorders>
              <w:left w:val="single" w:sz="4" w:space="0" w:color="auto"/>
            </w:tcBorders>
            <w:shd w:val="clear" w:color="auto" w:fill="auto"/>
            <w:vAlign w:val="center"/>
            <w:hideMark/>
          </w:tcPr>
          <w:p w14:paraId="37B82EA2" w14:textId="77777777" w:rsidR="005E4B17" w:rsidRPr="00390B76" w:rsidRDefault="005E4B17" w:rsidP="005E4B17">
            <w:pPr>
              <w:ind w:right="-675"/>
              <w:rPr>
                <w:bCs/>
              </w:rPr>
            </w:pPr>
            <w:r w:rsidRPr="00390B76">
              <w:rPr>
                <w:bCs/>
              </w:rPr>
              <w:t>100</w:t>
            </w:r>
          </w:p>
        </w:tc>
        <w:tc>
          <w:tcPr>
            <w:tcW w:w="708" w:type="dxa"/>
            <w:shd w:val="clear" w:color="auto" w:fill="auto"/>
            <w:vAlign w:val="center"/>
            <w:hideMark/>
          </w:tcPr>
          <w:p w14:paraId="2FE1D45E" w14:textId="77777777" w:rsidR="005E4B17" w:rsidRPr="00390B76" w:rsidRDefault="005E4B17" w:rsidP="005E4B17">
            <w:pPr>
              <w:ind w:right="-675"/>
              <w:rPr>
                <w:bCs/>
              </w:rPr>
            </w:pPr>
            <w:r w:rsidRPr="00390B76">
              <w:rPr>
                <w:bCs/>
              </w:rPr>
              <w:t>220</w:t>
            </w:r>
          </w:p>
        </w:tc>
      </w:tr>
      <w:tr w:rsidR="005E4B17" w:rsidRPr="00390B76" w14:paraId="7790292D" w14:textId="77777777" w:rsidTr="005E4B17">
        <w:trPr>
          <w:trHeight w:val="454"/>
        </w:trPr>
        <w:tc>
          <w:tcPr>
            <w:tcW w:w="496" w:type="dxa"/>
            <w:shd w:val="clear" w:color="auto" w:fill="auto"/>
            <w:vAlign w:val="center"/>
            <w:hideMark/>
          </w:tcPr>
          <w:p w14:paraId="722EF83C" w14:textId="77777777" w:rsidR="005E4B17" w:rsidRPr="00390B76" w:rsidRDefault="005E4B17" w:rsidP="005E4B17">
            <w:pPr>
              <w:ind w:right="-675"/>
              <w:rPr>
                <w:bCs/>
              </w:rPr>
            </w:pPr>
            <w:r w:rsidRPr="00390B76">
              <w:rPr>
                <w:bCs/>
              </w:rPr>
              <w:t>251</w:t>
            </w:r>
          </w:p>
        </w:tc>
        <w:tc>
          <w:tcPr>
            <w:tcW w:w="1064" w:type="dxa"/>
            <w:shd w:val="clear" w:color="auto" w:fill="auto"/>
            <w:vAlign w:val="center"/>
            <w:hideMark/>
          </w:tcPr>
          <w:p w14:paraId="0EF5FEC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E3BB7D7" w14:textId="77777777" w:rsidR="005E4B17" w:rsidRPr="00390B76" w:rsidRDefault="005E4B17" w:rsidP="005E4B17">
            <w:pPr>
              <w:ind w:right="-675"/>
              <w:rPr>
                <w:bCs/>
              </w:rPr>
            </w:pPr>
            <w:r w:rsidRPr="00390B76">
              <w:rPr>
                <w:bCs/>
              </w:rPr>
              <w:t>North Point Hotel</w:t>
            </w:r>
          </w:p>
        </w:tc>
        <w:tc>
          <w:tcPr>
            <w:tcW w:w="835" w:type="dxa"/>
            <w:shd w:val="clear" w:color="auto" w:fill="auto"/>
            <w:vAlign w:val="center"/>
            <w:hideMark/>
          </w:tcPr>
          <w:p w14:paraId="240878A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408F4A1" w14:textId="77777777" w:rsidR="005E4B17" w:rsidRPr="00390B76" w:rsidRDefault="005E4B17" w:rsidP="005E4B17">
            <w:pPr>
              <w:ind w:right="-675"/>
              <w:rPr>
                <w:bCs/>
              </w:rPr>
            </w:pPr>
            <w:r w:rsidRPr="00390B76">
              <w:rPr>
                <w:bCs/>
              </w:rPr>
              <w:t>Güllerpınarı Mah. Altın Sok.No:3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DC884" w14:textId="77777777" w:rsidR="005E4B17" w:rsidRPr="00390B76" w:rsidRDefault="005E4B17" w:rsidP="005E4B17">
            <w:pPr>
              <w:ind w:right="-675"/>
              <w:rPr>
                <w:bCs/>
              </w:rPr>
            </w:pPr>
            <w:r w:rsidRPr="00390B76">
              <w:rPr>
                <w:bCs/>
              </w:rPr>
              <w:t>5127717</w:t>
            </w:r>
          </w:p>
        </w:tc>
        <w:tc>
          <w:tcPr>
            <w:tcW w:w="826" w:type="dxa"/>
            <w:tcBorders>
              <w:left w:val="single" w:sz="4" w:space="0" w:color="auto"/>
            </w:tcBorders>
            <w:shd w:val="clear" w:color="auto" w:fill="auto"/>
            <w:vAlign w:val="center"/>
            <w:hideMark/>
          </w:tcPr>
          <w:p w14:paraId="3E222587" w14:textId="77777777" w:rsidR="005E4B17" w:rsidRPr="00390B76" w:rsidRDefault="005E4B17" w:rsidP="005E4B17">
            <w:pPr>
              <w:ind w:right="-675"/>
              <w:rPr>
                <w:bCs/>
              </w:rPr>
            </w:pPr>
            <w:r w:rsidRPr="00390B76">
              <w:rPr>
                <w:bCs/>
              </w:rPr>
              <w:t>17</w:t>
            </w:r>
          </w:p>
        </w:tc>
        <w:tc>
          <w:tcPr>
            <w:tcW w:w="708" w:type="dxa"/>
            <w:shd w:val="clear" w:color="auto" w:fill="auto"/>
            <w:vAlign w:val="center"/>
            <w:hideMark/>
          </w:tcPr>
          <w:p w14:paraId="3F068103" w14:textId="77777777" w:rsidR="005E4B17" w:rsidRPr="00390B76" w:rsidRDefault="005E4B17" w:rsidP="005E4B17">
            <w:pPr>
              <w:ind w:right="-675"/>
              <w:rPr>
                <w:bCs/>
              </w:rPr>
            </w:pPr>
            <w:r w:rsidRPr="00390B76">
              <w:rPr>
                <w:bCs/>
              </w:rPr>
              <w:t>34</w:t>
            </w:r>
          </w:p>
        </w:tc>
      </w:tr>
      <w:tr w:rsidR="005E4B17" w:rsidRPr="00390B76" w14:paraId="2F704C4C" w14:textId="77777777" w:rsidTr="005E4B17">
        <w:trPr>
          <w:trHeight w:val="454"/>
        </w:trPr>
        <w:tc>
          <w:tcPr>
            <w:tcW w:w="496" w:type="dxa"/>
            <w:shd w:val="clear" w:color="auto" w:fill="auto"/>
            <w:vAlign w:val="center"/>
            <w:hideMark/>
          </w:tcPr>
          <w:p w14:paraId="7088A26C" w14:textId="77777777" w:rsidR="005E4B17" w:rsidRPr="00390B76" w:rsidRDefault="005E4B17" w:rsidP="005E4B17">
            <w:pPr>
              <w:ind w:right="-675"/>
              <w:rPr>
                <w:bCs/>
              </w:rPr>
            </w:pPr>
            <w:r w:rsidRPr="00390B76">
              <w:rPr>
                <w:bCs/>
              </w:rPr>
              <w:t>252</w:t>
            </w:r>
          </w:p>
        </w:tc>
        <w:tc>
          <w:tcPr>
            <w:tcW w:w="1064" w:type="dxa"/>
            <w:shd w:val="clear" w:color="auto" w:fill="auto"/>
            <w:vAlign w:val="center"/>
            <w:hideMark/>
          </w:tcPr>
          <w:p w14:paraId="44CC0BD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2EEDB4B" w14:textId="77777777" w:rsidR="005E4B17" w:rsidRPr="00390B76" w:rsidRDefault="005E4B17" w:rsidP="005E4B17">
            <w:pPr>
              <w:ind w:right="-675"/>
              <w:rPr>
                <w:bCs/>
              </w:rPr>
            </w:pPr>
            <w:r w:rsidRPr="00390B76">
              <w:rPr>
                <w:bCs/>
              </w:rPr>
              <w:t>Novella Apart Otel</w:t>
            </w:r>
          </w:p>
        </w:tc>
        <w:tc>
          <w:tcPr>
            <w:tcW w:w="835" w:type="dxa"/>
            <w:shd w:val="clear" w:color="auto" w:fill="auto"/>
            <w:vAlign w:val="center"/>
            <w:hideMark/>
          </w:tcPr>
          <w:p w14:paraId="005FC230"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4A95B2A" w14:textId="77777777" w:rsidR="005E4B17" w:rsidRPr="00390B76" w:rsidRDefault="005E4B17" w:rsidP="005E4B17">
            <w:pPr>
              <w:ind w:right="-675"/>
              <w:rPr>
                <w:bCs/>
              </w:rPr>
            </w:pPr>
            <w:r w:rsidRPr="00390B76">
              <w:rPr>
                <w:bCs/>
              </w:rPr>
              <w:t>E.Kahvecioğlu Cad. Şifa Sk. 15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B4F26" w14:textId="77777777" w:rsidR="005E4B17" w:rsidRPr="00390B76" w:rsidRDefault="005E4B17" w:rsidP="005E4B17">
            <w:pPr>
              <w:ind w:right="-675"/>
              <w:rPr>
                <w:bCs/>
              </w:rPr>
            </w:pPr>
            <w:r w:rsidRPr="00390B76">
              <w:rPr>
                <w:bCs/>
              </w:rPr>
              <w:t>5134288</w:t>
            </w:r>
          </w:p>
        </w:tc>
        <w:tc>
          <w:tcPr>
            <w:tcW w:w="826" w:type="dxa"/>
            <w:tcBorders>
              <w:left w:val="single" w:sz="4" w:space="0" w:color="auto"/>
            </w:tcBorders>
            <w:shd w:val="clear" w:color="auto" w:fill="auto"/>
            <w:vAlign w:val="center"/>
            <w:hideMark/>
          </w:tcPr>
          <w:p w14:paraId="52B83474" w14:textId="77777777" w:rsidR="005E4B17" w:rsidRPr="00390B76" w:rsidRDefault="005E4B17" w:rsidP="005E4B17">
            <w:pPr>
              <w:ind w:right="-675"/>
              <w:rPr>
                <w:bCs/>
              </w:rPr>
            </w:pPr>
            <w:r w:rsidRPr="00390B76">
              <w:rPr>
                <w:bCs/>
              </w:rPr>
              <w:t>50</w:t>
            </w:r>
          </w:p>
        </w:tc>
        <w:tc>
          <w:tcPr>
            <w:tcW w:w="708" w:type="dxa"/>
            <w:shd w:val="clear" w:color="auto" w:fill="auto"/>
            <w:vAlign w:val="center"/>
            <w:hideMark/>
          </w:tcPr>
          <w:p w14:paraId="7FC12333" w14:textId="77777777" w:rsidR="005E4B17" w:rsidRPr="00390B76" w:rsidRDefault="005E4B17" w:rsidP="005E4B17">
            <w:pPr>
              <w:ind w:right="-675"/>
              <w:rPr>
                <w:bCs/>
              </w:rPr>
            </w:pPr>
            <w:r w:rsidRPr="00390B76">
              <w:rPr>
                <w:bCs/>
              </w:rPr>
              <w:t>100</w:t>
            </w:r>
          </w:p>
        </w:tc>
      </w:tr>
      <w:tr w:rsidR="005E4B17" w:rsidRPr="00390B76" w14:paraId="7EDBBF1F" w14:textId="77777777" w:rsidTr="005E4B17">
        <w:trPr>
          <w:trHeight w:val="454"/>
        </w:trPr>
        <w:tc>
          <w:tcPr>
            <w:tcW w:w="496" w:type="dxa"/>
            <w:shd w:val="clear" w:color="auto" w:fill="auto"/>
            <w:vAlign w:val="center"/>
            <w:hideMark/>
          </w:tcPr>
          <w:p w14:paraId="022BC153" w14:textId="77777777" w:rsidR="005E4B17" w:rsidRPr="00390B76" w:rsidRDefault="005E4B17" w:rsidP="005E4B17">
            <w:pPr>
              <w:ind w:right="-675"/>
              <w:rPr>
                <w:bCs/>
              </w:rPr>
            </w:pPr>
            <w:r w:rsidRPr="00390B76">
              <w:rPr>
                <w:bCs/>
              </w:rPr>
              <w:t>253</w:t>
            </w:r>
          </w:p>
        </w:tc>
        <w:tc>
          <w:tcPr>
            <w:tcW w:w="1064" w:type="dxa"/>
            <w:shd w:val="clear" w:color="auto" w:fill="auto"/>
            <w:vAlign w:val="center"/>
            <w:hideMark/>
          </w:tcPr>
          <w:p w14:paraId="63A44C17"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3107FE60" w14:textId="77777777" w:rsidR="005E4B17" w:rsidRPr="00390B76" w:rsidRDefault="005E4B17" w:rsidP="005E4B17">
            <w:pPr>
              <w:ind w:right="-675"/>
              <w:rPr>
                <w:bCs/>
              </w:rPr>
            </w:pPr>
            <w:r w:rsidRPr="00390B76">
              <w:rPr>
                <w:bCs/>
              </w:rPr>
              <w:t xml:space="preserve">Nox İnn Beach Resort Spa </w:t>
            </w:r>
          </w:p>
        </w:tc>
        <w:tc>
          <w:tcPr>
            <w:tcW w:w="835" w:type="dxa"/>
            <w:shd w:val="clear" w:color="auto" w:fill="auto"/>
            <w:noWrap/>
            <w:vAlign w:val="center"/>
            <w:hideMark/>
          </w:tcPr>
          <w:p w14:paraId="1AB6889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7A1AE10" w14:textId="77777777" w:rsidR="005E4B17" w:rsidRPr="00390B76" w:rsidRDefault="005E4B17" w:rsidP="005E4B17">
            <w:pPr>
              <w:ind w:right="-675"/>
              <w:rPr>
                <w:bCs/>
              </w:rPr>
            </w:pPr>
            <w:r w:rsidRPr="00390B76">
              <w:rPr>
                <w:bCs/>
              </w:rPr>
              <w:t>Kulak Mevkii Telatiye Köyü</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F8D08" w14:textId="77777777" w:rsidR="005E4B17" w:rsidRPr="00390B76" w:rsidRDefault="005E4B17" w:rsidP="005E4B17">
            <w:pPr>
              <w:ind w:right="-675"/>
              <w:rPr>
                <w:bCs/>
              </w:rPr>
            </w:pPr>
            <w:r w:rsidRPr="00390B76">
              <w:rPr>
                <w:bCs/>
              </w:rPr>
              <w:t>5650420</w:t>
            </w:r>
          </w:p>
        </w:tc>
        <w:tc>
          <w:tcPr>
            <w:tcW w:w="826" w:type="dxa"/>
            <w:tcBorders>
              <w:left w:val="single" w:sz="4" w:space="0" w:color="auto"/>
            </w:tcBorders>
            <w:shd w:val="clear" w:color="auto" w:fill="auto"/>
            <w:noWrap/>
            <w:vAlign w:val="center"/>
            <w:hideMark/>
          </w:tcPr>
          <w:p w14:paraId="43F230FD" w14:textId="77777777" w:rsidR="005E4B17" w:rsidRPr="00390B76" w:rsidRDefault="005E4B17" w:rsidP="005E4B17">
            <w:pPr>
              <w:ind w:right="-675"/>
              <w:rPr>
                <w:bCs/>
              </w:rPr>
            </w:pPr>
            <w:r w:rsidRPr="00390B76">
              <w:rPr>
                <w:bCs/>
              </w:rPr>
              <w:t>372</w:t>
            </w:r>
          </w:p>
        </w:tc>
        <w:tc>
          <w:tcPr>
            <w:tcW w:w="708" w:type="dxa"/>
            <w:shd w:val="clear" w:color="auto" w:fill="auto"/>
            <w:noWrap/>
            <w:vAlign w:val="center"/>
            <w:hideMark/>
          </w:tcPr>
          <w:p w14:paraId="3D4E45E2" w14:textId="77777777" w:rsidR="005E4B17" w:rsidRPr="00390B76" w:rsidRDefault="005E4B17" w:rsidP="005E4B17">
            <w:pPr>
              <w:ind w:right="-675"/>
              <w:rPr>
                <w:bCs/>
              </w:rPr>
            </w:pPr>
            <w:r w:rsidRPr="00390B76">
              <w:rPr>
                <w:bCs/>
              </w:rPr>
              <w:t>754</w:t>
            </w:r>
          </w:p>
        </w:tc>
      </w:tr>
      <w:tr w:rsidR="005E4B17" w:rsidRPr="00390B76" w14:paraId="7EB5FEE2" w14:textId="77777777" w:rsidTr="005E4B17">
        <w:trPr>
          <w:trHeight w:val="454"/>
        </w:trPr>
        <w:tc>
          <w:tcPr>
            <w:tcW w:w="496" w:type="dxa"/>
            <w:shd w:val="clear" w:color="auto" w:fill="auto"/>
            <w:vAlign w:val="center"/>
            <w:hideMark/>
          </w:tcPr>
          <w:p w14:paraId="4F40082A" w14:textId="77777777" w:rsidR="005E4B17" w:rsidRPr="00390B76" w:rsidRDefault="005E4B17" w:rsidP="005E4B17">
            <w:pPr>
              <w:ind w:right="-675"/>
              <w:rPr>
                <w:bCs/>
              </w:rPr>
            </w:pPr>
            <w:r w:rsidRPr="00390B76">
              <w:rPr>
                <w:bCs/>
              </w:rPr>
              <w:t>254</w:t>
            </w:r>
          </w:p>
        </w:tc>
        <w:tc>
          <w:tcPr>
            <w:tcW w:w="1064" w:type="dxa"/>
            <w:shd w:val="clear" w:color="auto" w:fill="auto"/>
            <w:vAlign w:val="center"/>
            <w:hideMark/>
          </w:tcPr>
          <w:p w14:paraId="66860F7E"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400D459E" w14:textId="77777777" w:rsidR="005E4B17" w:rsidRPr="00390B76" w:rsidRDefault="005E4B17" w:rsidP="005E4B17">
            <w:pPr>
              <w:ind w:right="-675"/>
              <w:rPr>
                <w:bCs/>
              </w:rPr>
            </w:pPr>
            <w:r w:rsidRPr="00390B76">
              <w:rPr>
                <w:bCs/>
              </w:rPr>
              <w:t>Noxinn Club</w:t>
            </w:r>
          </w:p>
        </w:tc>
        <w:tc>
          <w:tcPr>
            <w:tcW w:w="835" w:type="dxa"/>
            <w:shd w:val="clear" w:color="auto" w:fill="auto"/>
            <w:noWrap/>
            <w:vAlign w:val="center"/>
            <w:hideMark/>
          </w:tcPr>
          <w:p w14:paraId="5834870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22C0B93" w14:textId="77777777" w:rsidR="005E4B17" w:rsidRPr="00390B76" w:rsidRDefault="005E4B17" w:rsidP="005E4B17">
            <w:pPr>
              <w:ind w:right="-675"/>
              <w:rPr>
                <w:bCs/>
              </w:rPr>
            </w:pPr>
            <w:r w:rsidRPr="00390B76">
              <w:rPr>
                <w:bCs/>
              </w:rPr>
              <w:t xml:space="preserve">Konaklı Mah. Kulak Cad. No:31/A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4FAEB" w14:textId="77777777" w:rsidR="005E4B17" w:rsidRPr="00390B76" w:rsidRDefault="005E4B17" w:rsidP="005E4B17">
            <w:pPr>
              <w:ind w:right="-675"/>
              <w:rPr>
                <w:bCs/>
              </w:rPr>
            </w:pPr>
            <w:r w:rsidRPr="00390B76">
              <w:rPr>
                <w:bCs/>
              </w:rPr>
              <w:t>5651333</w:t>
            </w:r>
          </w:p>
        </w:tc>
        <w:tc>
          <w:tcPr>
            <w:tcW w:w="826" w:type="dxa"/>
            <w:tcBorders>
              <w:left w:val="single" w:sz="4" w:space="0" w:color="auto"/>
            </w:tcBorders>
            <w:shd w:val="clear" w:color="auto" w:fill="auto"/>
            <w:noWrap/>
            <w:vAlign w:val="center"/>
            <w:hideMark/>
          </w:tcPr>
          <w:p w14:paraId="05DACE3C" w14:textId="77777777" w:rsidR="005E4B17" w:rsidRPr="00390B76" w:rsidRDefault="005E4B17" w:rsidP="005E4B17">
            <w:pPr>
              <w:ind w:right="-675"/>
              <w:rPr>
                <w:bCs/>
              </w:rPr>
            </w:pPr>
            <w:r w:rsidRPr="00390B76">
              <w:rPr>
                <w:bCs/>
              </w:rPr>
              <w:t>188</w:t>
            </w:r>
          </w:p>
        </w:tc>
        <w:tc>
          <w:tcPr>
            <w:tcW w:w="708" w:type="dxa"/>
            <w:shd w:val="clear" w:color="auto" w:fill="auto"/>
            <w:noWrap/>
            <w:vAlign w:val="center"/>
            <w:hideMark/>
          </w:tcPr>
          <w:p w14:paraId="36268480" w14:textId="77777777" w:rsidR="005E4B17" w:rsidRPr="00390B76" w:rsidRDefault="005E4B17" w:rsidP="005E4B17">
            <w:pPr>
              <w:ind w:right="-675"/>
              <w:rPr>
                <w:bCs/>
              </w:rPr>
            </w:pPr>
            <w:r w:rsidRPr="00390B76">
              <w:rPr>
                <w:bCs/>
              </w:rPr>
              <w:t>420</w:t>
            </w:r>
          </w:p>
        </w:tc>
      </w:tr>
      <w:tr w:rsidR="005E4B17" w:rsidRPr="00390B76" w14:paraId="5C9D32B0" w14:textId="77777777" w:rsidTr="005E4B17">
        <w:trPr>
          <w:trHeight w:val="454"/>
        </w:trPr>
        <w:tc>
          <w:tcPr>
            <w:tcW w:w="496" w:type="dxa"/>
            <w:shd w:val="clear" w:color="auto" w:fill="auto"/>
            <w:vAlign w:val="center"/>
            <w:hideMark/>
          </w:tcPr>
          <w:p w14:paraId="270022E2" w14:textId="77777777" w:rsidR="005E4B17" w:rsidRPr="00390B76" w:rsidRDefault="005E4B17" w:rsidP="005E4B17">
            <w:pPr>
              <w:ind w:right="-675"/>
              <w:rPr>
                <w:bCs/>
              </w:rPr>
            </w:pPr>
            <w:r w:rsidRPr="00390B76">
              <w:rPr>
                <w:bCs/>
              </w:rPr>
              <w:t>255</w:t>
            </w:r>
          </w:p>
        </w:tc>
        <w:tc>
          <w:tcPr>
            <w:tcW w:w="1064" w:type="dxa"/>
            <w:shd w:val="clear" w:color="auto" w:fill="auto"/>
            <w:vAlign w:val="center"/>
            <w:hideMark/>
          </w:tcPr>
          <w:p w14:paraId="4B46F87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CB6C831" w14:textId="77777777" w:rsidR="005E4B17" w:rsidRPr="00390B76" w:rsidRDefault="005E4B17" w:rsidP="005E4B17">
            <w:pPr>
              <w:ind w:right="-675"/>
              <w:rPr>
                <w:bCs/>
              </w:rPr>
            </w:pPr>
            <w:r w:rsidRPr="00390B76">
              <w:rPr>
                <w:bCs/>
              </w:rPr>
              <w:t>Oba Pansiyon</w:t>
            </w:r>
          </w:p>
        </w:tc>
        <w:tc>
          <w:tcPr>
            <w:tcW w:w="835" w:type="dxa"/>
            <w:shd w:val="clear" w:color="auto" w:fill="auto"/>
            <w:vAlign w:val="center"/>
            <w:hideMark/>
          </w:tcPr>
          <w:p w14:paraId="0B2AED46"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08DD5872" w14:textId="77777777" w:rsidR="005E4B17" w:rsidRPr="00390B76" w:rsidRDefault="005E4B17" w:rsidP="005E4B17">
            <w:pPr>
              <w:ind w:right="-675"/>
              <w:rPr>
                <w:bCs/>
              </w:rPr>
            </w:pPr>
            <w:r w:rsidRPr="00390B76">
              <w:rPr>
                <w:bCs/>
              </w:rPr>
              <w:t>Atatürk Cad. Meteoroloji Sk. 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6C1DE" w14:textId="77777777" w:rsidR="005E4B17" w:rsidRPr="00390B76" w:rsidRDefault="005E4B17" w:rsidP="005E4B17">
            <w:pPr>
              <w:ind w:right="-675"/>
              <w:rPr>
                <w:bCs/>
              </w:rPr>
            </w:pPr>
            <w:r w:rsidRPr="00390B76">
              <w:rPr>
                <w:bCs/>
              </w:rPr>
              <w:t>5132675</w:t>
            </w:r>
          </w:p>
        </w:tc>
        <w:tc>
          <w:tcPr>
            <w:tcW w:w="826" w:type="dxa"/>
            <w:tcBorders>
              <w:left w:val="single" w:sz="4" w:space="0" w:color="auto"/>
            </w:tcBorders>
            <w:shd w:val="clear" w:color="auto" w:fill="auto"/>
            <w:vAlign w:val="center"/>
            <w:hideMark/>
          </w:tcPr>
          <w:p w14:paraId="68981AD1"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2E49B478" w14:textId="77777777" w:rsidR="005E4B17" w:rsidRPr="00390B76" w:rsidRDefault="005E4B17" w:rsidP="005E4B17">
            <w:pPr>
              <w:ind w:right="-675"/>
              <w:rPr>
                <w:bCs/>
              </w:rPr>
            </w:pPr>
            <w:r w:rsidRPr="00390B76">
              <w:rPr>
                <w:bCs/>
              </w:rPr>
              <w:t>75</w:t>
            </w:r>
          </w:p>
        </w:tc>
      </w:tr>
      <w:tr w:rsidR="005E4B17" w:rsidRPr="00390B76" w14:paraId="67C224D4" w14:textId="77777777" w:rsidTr="005E4B17">
        <w:trPr>
          <w:trHeight w:val="454"/>
        </w:trPr>
        <w:tc>
          <w:tcPr>
            <w:tcW w:w="496" w:type="dxa"/>
            <w:shd w:val="clear" w:color="auto" w:fill="auto"/>
            <w:vAlign w:val="center"/>
            <w:hideMark/>
          </w:tcPr>
          <w:p w14:paraId="15AE74A3" w14:textId="77777777" w:rsidR="005E4B17" w:rsidRPr="00390B76" w:rsidRDefault="005E4B17" w:rsidP="005E4B17">
            <w:pPr>
              <w:ind w:right="-675"/>
              <w:rPr>
                <w:bCs/>
              </w:rPr>
            </w:pPr>
            <w:r w:rsidRPr="00390B76">
              <w:rPr>
                <w:bCs/>
              </w:rPr>
              <w:t>256</w:t>
            </w:r>
          </w:p>
        </w:tc>
        <w:tc>
          <w:tcPr>
            <w:tcW w:w="1064" w:type="dxa"/>
            <w:shd w:val="clear" w:color="auto" w:fill="auto"/>
            <w:vAlign w:val="center"/>
            <w:hideMark/>
          </w:tcPr>
          <w:p w14:paraId="60BD5DDD"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BC6E085" w14:textId="77777777" w:rsidR="005E4B17" w:rsidRPr="00390B76" w:rsidRDefault="005E4B17" w:rsidP="005E4B17">
            <w:pPr>
              <w:ind w:right="-675"/>
              <w:rPr>
                <w:bCs/>
              </w:rPr>
            </w:pPr>
            <w:r w:rsidRPr="00390B76">
              <w:rPr>
                <w:bCs/>
              </w:rPr>
              <w:t>Onur Otel</w:t>
            </w:r>
          </w:p>
        </w:tc>
        <w:tc>
          <w:tcPr>
            <w:tcW w:w="835" w:type="dxa"/>
            <w:shd w:val="clear" w:color="auto" w:fill="auto"/>
            <w:vAlign w:val="center"/>
            <w:hideMark/>
          </w:tcPr>
          <w:p w14:paraId="77A0241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5961F30" w14:textId="77777777" w:rsidR="005E4B17" w:rsidRPr="00390B76" w:rsidRDefault="005E4B17" w:rsidP="005E4B17">
            <w:pPr>
              <w:ind w:right="-675"/>
              <w:rPr>
                <w:bCs/>
              </w:rPr>
            </w:pPr>
            <w:r w:rsidRPr="00390B76">
              <w:rPr>
                <w:bCs/>
              </w:rPr>
              <w:t>Güllerpınarı Mah.Yenilmez Cad.No:14 Daire: 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7462E" w14:textId="77777777" w:rsidR="005E4B17" w:rsidRPr="00390B76" w:rsidRDefault="005E4B17" w:rsidP="005E4B17">
            <w:pPr>
              <w:ind w:right="-675"/>
              <w:rPr>
                <w:bCs/>
              </w:rPr>
            </w:pPr>
            <w:r w:rsidRPr="00390B76">
              <w:rPr>
                <w:bCs/>
              </w:rPr>
              <w:t>5194385</w:t>
            </w:r>
          </w:p>
        </w:tc>
        <w:tc>
          <w:tcPr>
            <w:tcW w:w="826" w:type="dxa"/>
            <w:tcBorders>
              <w:left w:val="single" w:sz="4" w:space="0" w:color="auto"/>
            </w:tcBorders>
            <w:shd w:val="clear" w:color="auto" w:fill="auto"/>
            <w:vAlign w:val="center"/>
            <w:hideMark/>
          </w:tcPr>
          <w:p w14:paraId="128C596F" w14:textId="77777777" w:rsidR="005E4B17" w:rsidRPr="00390B76" w:rsidRDefault="005E4B17" w:rsidP="005E4B17">
            <w:pPr>
              <w:ind w:right="-675"/>
              <w:rPr>
                <w:bCs/>
              </w:rPr>
            </w:pPr>
            <w:r w:rsidRPr="00390B76">
              <w:rPr>
                <w:bCs/>
              </w:rPr>
              <w:t>15</w:t>
            </w:r>
          </w:p>
        </w:tc>
        <w:tc>
          <w:tcPr>
            <w:tcW w:w="708" w:type="dxa"/>
            <w:shd w:val="clear" w:color="auto" w:fill="auto"/>
            <w:vAlign w:val="center"/>
            <w:hideMark/>
          </w:tcPr>
          <w:p w14:paraId="2D4FC194" w14:textId="77777777" w:rsidR="005E4B17" w:rsidRPr="00390B76" w:rsidRDefault="005E4B17" w:rsidP="005E4B17">
            <w:pPr>
              <w:ind w:right="-675"/>
              <w:rPr>
                <w:bCs/>
              </w:rPr>
            </w:pPr>
            <w:r w:rsidRPr="00390B76">
              <w:rPr>
                <w:bCs/>
              </w:rPr>
              <w:t>30</w:t>
            </w:r>
          </w:p>
        </w:tc>
      </w:tr>
      <w:tr w:rsidR="005E4B17" w:rsidRPr="00390B76" w14:paraId="07A6D00A" w14:textId="77777777" w:rsidTr="005E4B17">
        <w:trPr>
          <w:trHeight w:val="454"/>
        </w:trPr>
        <w:tc>
          <w:tcPr>
            <w:tcW w:w="496" w:type="dxa"/>
            <w:shd w:val="clear" w:color="auto" w:fill="auto"/>
            <w:vAlign w:val="center"/>
            <w:hideMark/>
          </w:tcPr>
          <w:p w14:paraId="1E0BBF98" w14:textId="77777777" w:rsidR="005E4B17" w:rsidRPr="00390B76" w:rsidRDefault="005E4B17" w:rsidP="005E4B17">
            <w:pPr>
              <w:ind w:right="-675"/>
              <w:rPr>
                <w:bCs/>
              </w:rPr>
            </w:pPr>
            <w:r w:rsidRPr="00390B76">
              <w:rPr>
                <w:bCs/>
              </w:rPr>
              <w:t>257</w:t>
            </w:r>
          </w:p>
        </w:tc>
        <w:tc>
          <w:tcPr>
            <w:tcW w:w="1064" w:type="dxa"/>
            <w:shd w:val="clear" w:color="auto" w:fill="auto"/>
            <w:vAlign w:val="center"/>
            <w:hideMark/>
          </w:tcPr>
          <w:p w14:paraId="43C1F73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336FB3D" w14:textId="77777777" w:rsidR="005E4B17" w:rsidRPr="00390B76" w:rsidRDefault="005E4B17" w:rsidP="005E4B17">
            <w:pPr>
              <w:ind w:right="-675"/>
              <w:rPr>
                <w:bCs/>
              </w:rPr>
            </w:pPr>
            <w:r w:rsidRPr="00390B76">
              <w:rPr>
                <w:bCs/>
              </w:rPr>
              <w:t>Opera Otel</w:t>
            </w:r>
          </w:p>
        </w:tc>
        <w:tc>
          <w:tcPr>
            <w:tcW w:w="835" w:type="dxa"/>
            <w:shd w:val="clear" w:color="auto" w:fill="auto"/>
            <w:vAlign w:val="center"/>
            <w:hideMark/>
          </w:tcPr>
          <w:p w14:paraId="6F51145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486753A" w14:textId="77777777" w:rsidR="005E4B17" w:rsidRPr="00390B76" w:rsidRDefault="005E4B17" w:rsidP="005E4B17">
            <w:pPr>
              <w:ind w:right="-675"/>
              <w:rPr>
                <w:bCs/>
              </w:rPr>
            </w:pPr>
            <w:r w:rsidRPr="00390B76">
              <w:rPr>
                <w:bCs/>
              </w:rPr>
              <w:t>Şekerhane Mh.Müftüler Sk.No:20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BE2DA" w14:textId="77777777" w:rsidR="005E4B17" w:rsidRPr="00390B76" w:rsidRDefault="005E4B17" w:rsidP="005E4B17">
            <w:pPr>
              <w:ind w:right="-675"/>
              <w:rPr>
                <w:bCs/>
              </w:rPr>
            </w:pPr>
            <w:r w:rsidRPr="00390B76">
              <w:rPr>
                <w:bCs/>
              </w:rPr>
              <w:t>5134085</w:t>
            </w:r>
          </w:p>
        </w:tc>
        <w:tc>
          <w:tcPr>
            <w:tcW w:w="826" w:type="dxa"/>
            <w:tcBorders>
              <w:left w:val="single" w:sz="4" w:space="0" w:color="auto"/>
            </w:tcBorders>
            <w:shd w:val="clear" w:color="auto" w:fill="auto"/>
            <w:vAlign w:val="center"/>
            <w:hideMark/>
          </w:tcPr>
          <w:p w14:paraId="4B4A8230" w14:textId="77777777" w:rsidR="005E4B17" w:rsidRPr="00390B76" w:rsidRDefault="005E4B17" w:rsidP="005E4B17">
            <w:pPr>
              <w:ind w:right="-675"/>
              <w:rPr>
                <w:bCs/>
              </w:rPr>
            </w:pPr>
            <w:r w:rsidRPr="00390B76">
              <w:rPr>
                <w:bCs/>
              </w:rPr>
              <w:t>36</w:t>
            </w:r>
          </w:p>
        </w:tc>
        <w:tc>
          <w:tcPr>
            <w:tcW w:w="708" w:type="dxa"/>
            <w:shd w:val="clear" w:color="auto" w:fill="auto"/>
            <w:vAlign w:val="center"/>
            <w:hideMark/>
          </w:tcPr>
          <w:p w14:paraId="04713FBC" w14:textId="77777777" w:rsidR="005E4B17" w:rsidRPr="00390B76" w:rsidRDefault="005E4B17" w:rsidP="005E4B17">
            <w:pPr>
              <w:ind w:right="-675"/>
              <w:rPr>
                <w:bCs/>
              </w:rPr>
            </w:pPr>
            <w:r w:rsidRPr="00390B76">
              <w:rPr>
                <w:bCs/>
              </w:rPr>
              <w:t>75</w:t>
            </w:r>
          </w:p>
        </w:tc>
      </w:tr>
      <w:tr w:rsidR="005E4B17" w:rsidRPr="00390B76" w14:paraId="422E3F73" w14:textId="77777777" w:rsidTr="005E4B17">
        <w:trPr>
          <w:trHeight w:val="454"/>
        </w:trPr>
        <w:tc>
          <w:tcPr>
            <w:tcW w:w="496" w:type="dxa"/>
            <w:shd w:val="clear" w:color="auto" w:fill="auto"/>
            <w:vAlign w:val="center"/>
            <w:hideMark/>
          </w:tcPr>
          <w:p w14:paraId="2587C0B6" w14:textId="77777777" w:rsidR="005E4B17" w:rsidRPr="00390B76" w:rsidRDefault="005E4B17" w:rsidP="005E4B17">
            <w:pPr>
              <w:ind w:right="-675"/>
              <w:rPr>
                <w:bCs/>
              </w:rPr>
            </w:pPr>
            <w:r w:rsidRPr="00390B76">
              <w:rPr>
                <w:bCs/>
              </w:rPr>
              <w:t>258</w:t>
            </w:r>
          </w:p>
        </w:tc>
        <w:tc>
          <w:tcPr>
            <w:tcW w:w="1064" w:type="dxa"/>
            <w:shd w:val="clear" w:color="auto" w:fill="auto"/>
            <w:vAlign w:val="center"/>
            <w:hideMark/>
          </w:tcPr>
          <w:p w14:paraId="63F8DEFB"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5D8F2D5B" w14:textId="77777777" w:rsidR="005E4B17" w:rsidRPr="00390B76" w:rsidRDefault="005E4B17" w:rsidP="005E4B17">
            <w:pPr>
              <w:ind w:right="-675"/>
              <w:rPr>
                <w:bCs/>
              </w:rPr>
            </w:pPr>
            <w:r w:rsidRPr="00390B76">
              <w:rPr>
                <w:bCs/>
              </w:rPr>
              <w:t>Orange Grove Apart Otel</w:t>
            </w:r>
          </w:p>
        </w:tc>
        <w:tc>
          <w:tcPr>
            <w:tcW w:w="835" w:type="dxa"/>
            <w:shd w:val="clear" w:color="auto" w:fill="auto"/>
            <w:vAlign w:val="center"/>
            <w:hideMark/>
          </w:tcPr>
          <w:p w14:paraId="58CBE4A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10FF0C0" w14:textId="77777777" w:rsidR="005E4B17" w:rsidRPr="00390B76" w:rsidRDefault="005E4B17" w:rsidP="005E4B17">
            <w:pPr>
              <w:ind w:right="-675"/>
              <w:rPr>
                <w:bCs/>
              </w:rPr>
            </w:pPr>
            <w:r w:rsidRPr="00390B76">
              <w:rPr>
                <w:bCs/>
              </w:rPr>
              <w:t>İbrahim Bilgen Cad.No:28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3C8EB" w14:textId="77777777" w:rsidR="005E4B17" w:rsidRPr="00390B76" w:rsidRDefault="005E4B17" w:rsidP="005E4B17">
            <w:pPr>
              <w:ind w:right="-675"/>
              <w:rPr>
                <w:bCs/>
              </w:rPr>
            </w:pPr>
            <w:r w:rsidRPr="00390B76">
              <w:rPr>
                <w:bCs/>
              </w:rPr>
              <w:t>5144023</w:t>
            </w:r>
          </w:p>
        </w:tc>
        <w:tc>
          <w:tcPr>
            <w:tcW w:w="826" w:type="dxa"/>
            <w:tcBorders>
              <w:left w:val="single" w:sz="4" w:space="0" w:color="auto"/>
            </w:tcBorders>
            <w:shd w:val="clear" w:color="auto" w:fill="auto"/>
            <w:vAlign w:val="center"/>
            <w:hideMark/>
          </w:tcPr>
          <w:p w14:paraId="6F8FD109" w14:textId="77777777" w:rsidR="005E4B17" w:rsidRPr="00390B76" w:rsidRDefault="005E4B17" w:rsidP="005E4B17">
            <w:pPr>
              <w:ind w:right="-675"/>
              <w:rPr>
                <w:bCs/>
              </w:rPr>
            </w:pPr>
            <w:r w:rsidRPr="00390B76">
              <w:rPr>
                <w:bCs/>
              </w:rPr>
              <w:t>26</w:t>
            </w:r>
          </w:p>
        </w:tc>
        <w:tc>
          <w:tcPr>
            <w:tcW w:w="708" w:type="dxa"/>
            <w:shd w:val="clear" w:color="auto" w:fill="auto"/>
            <w:vAlign w:val="center"/>
            <w:hideMark/>
          </w:tcPr>
          <w:p w14:paraId="7B53353C" w14:textId="77777777" w:rsidR="005E4B17" w:rsidRPr="00390B76" w:rsidRDefault="005E4B17" w:rsidP="005E4B17">
            <w:pPr>
              <w:ind w:right="-675"/>
              <w:rPr>
                <w:bCs/>
              </w:rPr>
            </w:pPr>
            <w:r w:rsidRPr="00390B76">
              <w:rPr>
                <w:bCs/>
              </w:rPr>
              <w:t>52</w:t>
            </w:r>
          </w:p>
        </w:tc>
      </w:tr>
      <w:tr w:rsidR="005E4B17" w:rsidRPr="00390B76" w14:paraId="24AE7F44" w14:textId="77777777" w:rsidTr="005E4B17">
        <w:trPr>
          <w:trHeight w:val="454"/>
        </w:trPr>
        <w:tc>
          <w:tcPr>
            <w:tcW w:w="496" w:type="dxa"/>
            <w:shd w:val="clear" w:color="auto" w:fill="auto"/>
            <w:vAlign w:val="center"/>
            <w:hideMark/>
          </w:tcPr>
          <w:p w14:paraId="0344F3FA" w14:textId="77777777" w:rsidR="005E4B17" w:rsidRPr="00390B76" w:rsidRDefault="005E4B17" w:rsidP="005E4B17">
            <w:pPr>
              <w:ind w:right="-675"/>
              <w:rPr>
                <w:bCs/>
              </w:rPr>
            </w:pPr>
            <w:r w:rsidRPr="00390B76">
              <w:rPr>
                <w:bCs/>
              </w:rPr>
              <w:t>259</w:t>
            </w:r>
          </w:p>
        </w:tc>
        <w:tc>
          <w:tcPr>
            <w:tcW w:w="1064" w:type="dxa"/>
            <w:shd w:val="clear" w:color="auto" w:fill="auto"/>
            <w:vAlign w:val="center"/>
            <w:hideMark/>
          </w:tcPr>
          <w:p w14:paraId="07505F1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15CC1B6" w14:textId="77777777" w:rsidR="005E4B17" w:rsidRPr="00390B76" w:rsidRDefault="005E4B17" w:rsidP="005E4B17">
            <w:pPr>
              <w:ind w:right="-675"/>
              <w:rPr>
                <w:bCs/>
              </w:rPr>
            </w:pPr>
            <w:r w:rsidRPr="00390B76">
              <w:rPr>
                <w:bCs/>
              </w:rPr>
              <w:t>Orient Suite Otel</w:t>
            </w:r>
          </w:p>
        </w:tc>
        <w:tc>
          <w:tcPr>
            <w:tcW w:w="835" w:type="dxa"/>
            <w:shd w:val="clear" w:color="auto" w:fill="auto"/>
            <w:vAlign w:val="center"/>
            <w:hideMark/>
          </w:tcPr>
          <w:p w14:paraId="4E80311C"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6E8CD23" w14:textId="77777777" w:rsidR="005E4B17" w:rsidRPr="00390B76" w:rsidRDefault="005E4B17" w:rsidP="005E4B17">
            <w:pPr>
              <w:ind w:right="-675"/>
              <w:rPr>
                <w:bCs/>
              </w:rPr>
            </w:pPr>
            <w:r w:rsidRPr="00390B76">
              <w:rPr>
                <w:bCs/>
              </w:rPr>
              <w:t>Güllerpınarı Mh. Mollaosmanlar Cd.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27E4C" w14:textId="77777777" w:rsidR="005E4B17" w:rsidRPr="00390B76" w:rsidRDefault="005E4B17" w:rsidP="005E4B17">
            <w:pPr>
              <w:ind w:right="-675"/>
              <w:rPr>
                <w:bCs/>
              </w:rPr>
            </w:pPr>
            <w:r w:rsidRPr="00390B76">
              <w:rPr>
                <w:bCs/>
              </w:rPr>
              <w:t>5121978</w:t>
            </w:r>
          </w:p>
        </w:tc>
        <w:tc>
          <w:tcPr>
            <w:tcW w:w="826" w:type="dxa"/>
            <w:tcBorders>
              <w:left w:val="single" w:sz="4" w:space="0" w:color="auto"/>
            </w:tcBorders>
            <w:shd w:val="clear" w:color="auto" w:fill="auto"/>
            <w:vAlign w:val="center"/>
            <w:hideMark/>
          </w:tcPr>
          <w:p w14:paraId="7C84077E" w14:textId="77777777" w:rsidR="005E4B17" w:rsidRPr="00390B76" w:rsidRDefault="005E4B17" w:rsidP="005E4B17">
            <w:pPr>
              <w:ind w:right="-675"/>
              <w:rPr>
                <w:bCs/>
              </w:rPr>
            </w:pPr>
            <w:r w:rsidRPr="00390B76">
              <w:rPr>
                <w:bCs/>
              </w:rPr>
              <w:t>96</w:t>
            </w:r>
          </w:p>
        </w:tc>
        <w:tc>
          <w:tcPr>
            <w:tcW w:w="708" w:type="dxa"/>
            <w:shd w:val="clear" w:color="auto" w:fill="auto"/>
            <w:vAlign w:val="center"/>
            <w:hideMark/>
          </w:tcPr>
          <w:p w14:paraId="70205D77" w14:textId="77777777" w:rsidR="005E4B17" w:rsidRPr="00390B76" w:rsidRDefault="005E4B17" w:rsidP="005E4B17">
            <w:pPr>
              <w:ind w:right="-675"/>
              <w:rPr>
                <w:bCs/>
              </w:rPr>
            </w:pPr>
            <w:r w:rsidRPr="00390B76">
              <w:rPr>
                <w:bCs/>
              </w:rPr>
              <w:t>192</w:t>
            </w:r>
          </w:p>
        </w:tc>
      </w:tr>
      <w:tr w:rsidR="005E4B17" w:rsidRPr="00390B76" w14:paraId="74F5891A" w14:textId="77777777" w:rsidTr="005E4B17">
        <w:trPr>
          <w:trHeight w:val="454"/>
        </w:trPr>
        <w:tc>
          <w:tcPr>
            <w:tcW w:w="496" w:type="dxa"/>
            <w:shd w:val="clear" w:color="auto" w:fill="auto"/>
            <w:vAlign w:val="center"/>
            <w:hideMark/>
          </w:tcPr>
          <w:p w14:paraId="55550FDF" w14:textId="77777777" w:rsidR="005E4B17" w:rsidRPr="00390B76" w:rsidRDefault="005E4B17" w:rsidP="005E4B17">
            <w:pPr>
              <w:ind w:right="-675"/>
              <w:rPr>
                <w:bCs/>
              </w:rPr>
            </w:pPr>
            <w:r w:rsidRPr="00390B76">
              <w:rPr>
                <w:bCs/>
              </w:rPr>
              <w:t>260</w:t>
            </w:r>
          </w:p>
        </w:tc>
        <w:tc>
          <w:tcPr>
            <w:tcW w:w="1064" w:type="dxa"/>
            <w:shd w:val="clear" w:color="auto" w:fill="auto"/>
            <w:vAlign w:val="center"/>
            <w:hideMark/>
          </w:tcPr>
          <w:p w14:paraId="3B4EB262"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551E214F" w14:textId="77777777" w:rsidR="005E4B17" w:rsidRPr="00390B76" w:rsidRDefault="005E4B17" w:rsidP="005E4B17">
            <w:pPr>
              <w:ind w:right="-675"/>
              <w:rPr>
                <w:bCs/>
              </w:rPr>
            </w:pPr>
            <w:r w:rsidRPr="00390B76">
              <w:rPr>
                <w:bCs/>
              </w:rPr>
              <w:t>Otel 1461</w:t>
            </w:r>
          </w:p>
        </w:tc>
        <w:tc>
          <w:tcPr>
            <w:tcW w:w="835" w:type="dxa"/>
            <w:shd w:val="clear" w:color="auto" w:fill="auto"/>
            <w:vAlign w:val="center"/>
            <w:hideMark/>
          </w:tcPr>
          <w:p w14:paraId="7FF0A70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E44440E" w14:textId="77777777" w:rsidR="005E4B17" w:rsidRPr="00390B76" w:rsidRDefault="005E4B17" w:rsidP="005E4B17">
            <w:pPr>
              <w:ind w:right="-675"/>
              <w:rPr>
                <w:bCs/>
              </w:rPr>
            </w:pPr>
            <w:r w:rsidRPr="00390B76">
              <w:rPr>
                <w:bCs/>
              </w:rPr>
              <w:t>Tosmur Mah. 3 Nolu Sok. No:1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3B3D0" w14:textId="77777777" w:rsidR="005E4B17" w:rsidRPr="00390B76" w:rsidRDefault="005E4B17" w:rsidP="005E4B17">
            <w:pPr>
              <w:ind w:right="-675"/>
              <w:rPr>
                <w:bCs/>
              </w:rPr>
            </w:pPr>
            <w:r w:rsidRPr="00390B76">
              <w:rPr>
                <w:bCs/>
              </w:rPr>
              <w:t>5111461</w:t>
            </w:r>
          </w:p>
        </w:tc>
        <w:tc>
          <w:tcPr>
            <w:tcW w:w="826" w:type="dxa"/>
            <w:tcBorders>
              <w:left w:val="single" w:sz="4" w:space="0" w:color="auto"/>
            </w:tcBorders>
            <w:shd w:val="clear" w:color="auto" w:fill="auto"/>
            <w:vAlign w:val="center"/>
            <w:hideMark/>
          </w:tcPr>
          <w:p w14:paraId="3F460D87" w14:textId="77777777" w:rsidR="005E4B17" w:rsidRPr="00390B76" w:rsidRDefault="005E4B17" w:rsidP="005E4B17">
            <w:pPr>
              <w:ind w:right="-675"/>
              <w:rPr>
                <w:bCs/>
              </w:rPr>
            </w:pPr>
            <w:r w:rsidRPr="00390B76">
              <w:rPr>
                <w:bCs/>
              </w:rPr>
              <w:t>70</w:t>
            </w:r>
          </w:p>
        </w:tc>
        <w:tc>
          <w:tcPr>
            <w:tcW w:w="708" w:type="dxa"/>
            <w:shd w:val="clear" w:color="auto" w:fill="auto"/>
            <w:vAlign w:val="center"/>
            <w:hideMark/>
          </w:tcPr>
          <w:p w14:paraId="7D81BB26" w14:textId="77777777" w:rsidR="005E4B17" w:rsidRPr="00390B76" w:rsidRDefault="005E4B17" w:rsidP="005E4B17">
            <w:pPr>
              <w:ind w:right="-675"/>
              <w:rPr>
                <w:bCs/>
              </w:rPr>
            </w:pPr>
            <w:r w:rsidRPr="00390B76">
              <w:rPr>
                <w:bCs/>
              </w:rPr>
              <w:t>150</w:t>
            </w:r>
          </w:p>
        </w:tc>
      </w:tr>
      <w:tr w:rsidR="005E4B17" w:rsidRPr="00390B76" w14:paraId="5C6903EB" w14:textId="77777777" w:rsidTr="005E4B17">
        <w:trPr>
          <w:trHeight w:val="454"/>
        </w:trPr>
        <w:tc>
          <w:tcPr>
            <w:tcW w:w="496" w:type="dxa"/>
            <w:shd w:val="clear" w:color="auto" w:fill="auto"/>
            <w:vAlign w:val="center"/>
            <w:hideMark/>
          </w:tcPr>
          <w:p w14:paraId="0A99A4A8" w14:textId="77777777" w:rsidR="005E4B17" w:rsidRPr="00390B76" w:rsidRDefault="005E4B17" w:rsidP="005E4B17">
            <w:pPr>
              <w:ind w:right="-675"/>
              <w:rPr>
                <w:bCs/>
              </w:rPr>
            </w:pPr>
            <w:r w:rsidRPr="00390B76">
              <w:rPr>
                <w:bCs/>
              </w:rPr>
              <w:t>261</w:t>
            </w:r>
          </w:p>
        </w:tc>
        <w:tc>
          <w:tcPr>
            <w:tcW w:w="1064" w:type="dxa"/>
            <w:shd w:val="clear" w:color="auto" w:fill="auto"/>
            <w:vAlign w:val="center"/>
            <w:hideMark/>
          </w:tcPr>
          <w:p w14:paraId="434E7E6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553DFD4" w14:textId="77777777" w:rsidR="005E4B17" w:rsidRPr="00390B76" w:rsidRDefault="005E4B17" w:rsidP="005E4B17">
            <w:pPr>
              <w:ind w:right="-675"/>
              <w:rPr>
                <w:bCs/>
              </w:rPr>
            </w:pPr>
            <w:r w:rsidRPr="00390B76">
              <w:rPr>
                <w:bCs/>
              </w:rPr>
              <w:t>Özçakıl Otel</w:t>
            </w:r>
          </w:p>
        </w:tc>
        <w:tc>
          <w:tcPr>
            <w:tcW w:w="835" w:type="dxa"/>
            <w:shd w:val="clear" w:color="auto" w:fill="auto"/>
            <w:vAlign w:val="center"/>
            <w:hideMark/>
          </w:tcPr>
          <w:p w14:paraId="6DBE9A82"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43A6CE8" w14:textId="77777777" w:rsidR="005E4B17" w:rsidRPr="00390B76" w:rsidRDefault="005E4B17" w:rsidP="005E4B17">
            <w:pPr>
              <w:ind w:right="-675"/>
              <w:rPr>
                <w:bCs/>
              </w:rPr>
            </w:pPr>
            <w:r w:rsidRPr="00390B76">
              <w:rPr>
                <w:bCs/>
              </w:rPr>
              <w:t>E.Kahvecioğlu Cad. Büyük Otel Sk.No:15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0C78B" w14:textId="77777777" w:rsidR="005E4B17" w:rsidRPr="00390B76" w:rsidRDefault="005E4B17" w:rsidP="005E4B17">
            <w:pPr>
              <w:ind w:right="-675"/>
              <w:rPr>
                <w:bCs/>
              </w:rPr>
            </w:pPr>
            <w:r w:rsidRPr="00390B76">
              <w:rPr>
                <w:bCs/>
              </w:rPr>
              <w:t>5132436</w:t>
            </w:r>
          </w:p>
        </w:tc>
        <w:tc>
          <w:tcPr>
            <w:tcW w:w="826" w:type="dxa"/>
            <w:tcBorders>
              <w:left w:val="single" w:sz="4" w:space="0" w:color="auto"/>
            </w:tcBorders>
            <w:shd w:val="clear" w:color="auto" w:fill="auto"/>
            <w:vAlign w:val="center"/>
            <w:hideMark/>
          </w:tcPr>
          <w:p w14:paraId="51A3C901" w14:textId="77777777" w:rsidR="005E4B17" w:rsidRPr="00390B76" w:rsidRDefault="005E4B17" w:rsidP="005E4B17">
            <w:pPr>
              <w:ind w:right="-675"/>
              <w:rPr>
                <w:bCs/>
              </w:rPr>
            </w:pPr>
            <w:r w:rsidRPr="00390B76">
              <w:rPr>
                <w:bCs/>
              </w:rPr>
              <w:t>18</w:t>
            </w:r>
          </w:p>
        </w:tc>
        <w:tc>
          <w:tcPr>
            <w:tcW w:w="708" w:type="dxa"/>
            <w:shd w:val="clear" w:color="auto" w:fill="auto"/>
            <w:vAlign w:val="center"/>
            <w:hideMark/>
          </w:tcPr>
          <w:p w14:paraId="13631D55" w14:textId="77777777" w:rsidR="005E4B17" w:rsidRPr="00390B76" w:rsidRDefault="005E4B17" w:rsidP="005E4B17">
            <w:pPr>
              <w:ind w:right="-675"/>
              <w:rPr>
                <w:bCs/>
              </w:rPr>
            </w:pPr>
            <w:r w:rsidRPr="00390B76">
              <w:rPr>
                <w:bCs/>
              </w:rPr>
              <w:t>42</w:t>
            </w:r>
          </w:p>
        </w:tc>
      </w:tr>
      <w:tr w:rsidR="005E4B17" w:rsidRPr="00390B76" w14:paraId="16536A18" w14:textId="77777777" w:rsidTr="005E4B17">
        <w:trPr>
          <w:trHeight w:val="454"/>
        </w:trPr>
        <w:tc>
          <w:tcPr>
            <w:tcW w:w="496" w:type="dxa"/>
            <w:shd w:val="clear" w:color="auto" w:fill="auto"/>
            <w:vAlign w:val="center"/>
            <w:hideMark/>
          </w:tcPr>
          <w:p w14:paraId="43C8377F" w14:textId="77777777" w:rsidR="005E4B17" w:rsidRPr="00390B76" w:rsidRDefault="005E4B17" w:rsidP="005E4B17">
            <w:pPr>
              <w:ind w:right="-675"/>
              <w:rPr>
                <w:bCs/>
              </w:rPr>
            </w:pPr>
            <w:r w:rsidRPr="00390B76">
              <w:rPr>
                <w:bCs/>
              </w:rPr>
              <w:t>262</w:t>
            </w:r>
          </w:p>
        </w:tc>
        <w:tc>
          <w:tcPr>
            <w:tcW w:w="1064" w:type="dxa"/>
            <w:shd w:val="clear" w:color="auto" w:fill="auto"/>
            <w:vAlign w:val="center"/>
            <w:hideMark/>
          </w:tcPr>
          <w:p w14:paraId="7305D6E7"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42125EF8" w14:textId="77777777" w:rsidR="005E4B17" w:rsidRPr="00390B76" w:rsidRDefault="005E4B17" w:rsidP="005E4B17">
            <w:pPr>
              <w:ind w:right="-675"/>
              <w:rPr>
                <w:bCs/>
              </w:rPr>
            </w:pPr>
            <w:r w:rsidRPr="00390B76">
              <w:rPr>
                <w:bCs/>
              </w:rPr>
              <w:t xml:space="preserve">Özdayı Diamond Suit Hotel </w:t>
            </w:r>
          </w:p>
        </w:tc>
        <w:tc>
          <w:tcPr>
            <w:tcW w:w="835" w:type="dxa"/>
            <w:shd w:val="clear" w:color="auto" w:fill="auto"/>
            <w:vAlign w:val="center"/>
            <w:hideMark/>
          </w:tcPr>
          <w:p w14:paraId="55D21E1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8D95BED" w14:textId="77777777" w:rsidR="005E4B17" w:rsidRPr="00390B76" w:rsidRDefault="005E4B17" w:rsidP="005E4B17">
            <w:pPr>
              <w:ind w:right="-675"/>
              <w:rPr>
                <w:bCs/>
              </w:rPr>
            </w:pPr>
            <w:r w:rsidRPr="00390B76">
              <w:rPr>
                <w:bCs/>
              </w:rPr>
              <w:t>D-400 Karayolu No:85C/1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891CD" w14:textId="77777777" w:rsidR="005E4B17" w:rsidRPr="00390B76" w:rsidRDefault="005E4B17" w:rsidP="005E4B17">
            <w:pPr>
              <w:ind w:right="-675"/>
              <w:rPr>
                <w:bCs/>
              </w:rPr>
            </w:pPr>
            <w:r w:rsidRPr="00390B76">
              <w:rPr>
                <w:bCs/>
              </w:rPr>
              <w:t>5283970</w:t>
            </w:r>
          </w:p>
        </w:tc>
        <w:tc>
          <w:tcPr>
            <w:tcW w:w="826" w:type="dxa"/>
            <w:tcBorders>
              <w:left w:val="single" w:sz="4" w:space="0" w:color="auto"/>
            </w:tcBorders>
            <w:shd w:val="clear" w:color="auto" w:fill="auto"/>
            <w:vAlign w:val="center"/>
            <w:hideMark/>
          </w:tcPr>
          <w:p w14:paraId="6EEE454E"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45E5A763" w14:textId="77777777" w:rsidR="005E4B17" w:rsidRPr="00390B76" w:rsidRDefault="005E4B17" w:rsidP="005E4B17">
            <w:pPr>
              <w:ind w:right="-675"/>
              <w:rPr>
                <w:bCs/>
              </w:rPr>
            </w:pPr>
            <w:r w:rsidRPr="00390B76">
              <w:rPr>
                <w:bCs/>
              </w:rPr>
              <w:t>70</w:t>
            </w:r>
          </w:p>
        </w:tc>
      </w:tr>
      <w:tr w:rsidR="005E4B17" w:rsidRPr="00390B76" w14:paraId="73863601" w14:textId="77777777" w:rsidTr="005E4B17">
        <w:trPr>
          <w:trHeight w:val="454"/>
        </w:trPr>
        <w:tc>
          <w:tcPr>
            <w:tcW w:w="496" w:type="dxa"/>
            <w:shd w:val="clear" w:color="auto" w:fill="auto"/>
            <w:vAlign w:val="center"/>
            <w:hideMark/>
          </w:tcPr>
          <w:p w14:paraId="1919C821" w14:textId="77777777" w:rsidR="005E4B17" w:rsidRPr="00390B76" w:rsidRDefault="005E4B17" w:rsidP="005E4B17">
            <w:pPr>
              <w:ind w:right="-675"/>
              <w:rPr>
                <w:bCs/>
              </w:rPr>
            </w:pPr>
            <w:r w:rsidRPr="00390B76">
              <w:rPr>
                <w:bCs/>
              </w:rPr>
              <w:t>263</w:t>
            </w:r>
          </w:p>
        </w:tc>
        <w:tc>
          <w:tcPr>
            <w:tcW w:w="1064" w:type="dxa"/>
            <w:shd w:val="clear" w:color="auto" w:fill="auto"/>
            <w:vAlign w:val="center"/>
            <w:hideMark/>
          </w:tcPr>
          <w:p w14:paraId="0D1F5051"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0558DAFE" w14:textId="77777777" w:rsidR="005E4B17" w:rsidRPr="00390B76" w:rsidRDefault="005E4B17" w:rsidP="005E4B17">
            <w:pPr>
              <w:ind w:right="-675"/>
              <w:rPr>
                <w:bCs/>
              </w:rPr>
            </w:pPr>
            <w:r w:rsidRPr="00390B76">
              <w:rPr>
                <w:bCs/>
              </w:rPr>
              <w:t>Özgürbey Oteli</w:t>
            </w:r>
          </w:p>
        </w:tc>
        <w:tc>
          <w:tcPr>
            <w:tcW w:w="835" w:type="dxa"/>
            <w:shd w:val="clear" w:color="auto" w:fill="auto"/>
            <w:vAlign w:val="center"/>
            <w:hideMark/>
          </w:tcPr>
          <w:p w14:paraId="3CD5F22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6B79EA0" w14:textId="77777777" w:rsidR="005E4B17" w:rsidRPr="00390B76" w:rsidRDefault="005E4B17" w:rsidP="005E4B17">
            <w:pPr>
              <w:ind w:right="-675"/>
              <w:rPr>
                <w:bCs/>
              </w:rPr>
            </w:pPr>
            <w:r w:rsidRPr="00390B76">
              <w:rPr>
                <w:bCs/>
              </w:rPr>
              <w:t>Oba Mah. 14.Sok. No:5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D65DE" w14:textId="77777777" w:rsidR="005E4B17" w:rsidRPr="00390B76" w:rsidRDefault="005E4B17" w:rsidP="005E4B17">
            <w:pPr>
              <w:ind w:right="-675"/>
              <w:rPr>
                <w:bCs/>
              </w:rPr>
            </w:pPr>
            <w:r w:rsidRPr="00390B76">
              <w:rPr>
                <w:bCs/>
              </w:rPr>
              <w:t>5143276</w:t>
            </w:r>
          </w:p>
        </w:tc>
        <w:tc>
          <w:tcPr>
            <w:tcW w:w="826" w:type="dxa"/>
            <w:tcBorders>
              <w:left w:val="single" w:sz="4" w:space="0" w:color="auto"/>
            </w:tcBorders>
            <w:shd w:val="clear" w:color="auto" w:fill="auto"/>
            <w:vAlign w:val="center"/>
            <w:hideMark/>
          </w:tcPr>
          <w:p w14:paraId="1D49FEB2" w14:textId="77777777" w:rsidR="005E4B17" w:rsidRPr="00390B76" w:rsidRDefault="005E4B17" w:rsidP="005E4B17">
            <w:pPr>
              <w:ind w:right="-675"/>
              <w:rPr>
                <w:bCs/>
              </w:rPr>
            </w:pPr>
            <w:r w:rsidRPr="00390B76">
              <w:rPr>
                <w:bCs/>
              </w:rPr>
              <w:t>50</w:t>
            </w:r>
          </w:p>
        </w:tc>
        <w:tc>
          <w:tcPr>
            <w:tcW w:w="708" w:type="dxa"/>
            <w:shd w:val="clear" w:color="auto" w:fill="auto"/>
            <w:vAlign w:val="center"/>
            <w:hideMark/>
          </w:tcPr>
          <w:p w14:paraId="3ABCAEAF" w14:textId="77777777" w:rsidR="005E4B17" w:rsidRPr="00390B76" w:rsidRDefault="005E4B17" w:rsidP="005E4B17">
            <w:pPr>
              <w:ind w:right="-675"/>
              <w:rPr>
                <w:bCs/>
              </w:rPr>
            </w:pPr>
            <w:r w:rsidRPr="00390B76">
              <w:rPr>
                <w:bCs/>
              </w:rPr>
              <w:t>100</w:t>
            </w:r>
          </w:p>
        </w:tc>
      </w:tr>
      <w:tr w:rsidR="005E4B17" w:rsidRPr="00390B76" w14:paraId="58C6582D" w14:textId="77777777" w:rsidTr="005E4B17">
        <w:trPr>
          <w:trHeight w:val="454"/>
        </w:trPr>
        <w:tc>
          <w:tcPr>
            <w:tcW w:w="496" w:type="dxa"/>
            <w:shd w:val="clear" w:color="auto" w:fill="auto"/>
            <w:vAlign w:val="center"/>
            <w:hideMark/>
          </w:tcPr>
          <w:p w14:paraId="7ED2BAAC" w14:textId="77777777" w:rsidR="005E4B17" w:rsidRPr="00390B76" w:rsidRDefault="005E4B17" w:rsidP="005E4B17">
            <w:pPr>
              <w:ind w:right="-675"/>
              <w:rPr>
                <w:bCs/>
              </w:rPr>
            </w:pPr>
            <w:r w:rsidRPr="00390B76">
              <w:rPr>
                <w:bCs/>
              </w:rPr>
              <w:t>264</w:t>
            </w:r>
          </w:p>
        </w:tc>
        <w:tc>
          <w:tcPr>
            <w:tcW w:w="1064" w:type="dxa"/>
            <w:shd w:val="clear" w:color="auto" w:fill="auto"/>
            <w:vAlign w:val="center"/>
            <w:hideMark/>
          </w:tcPr>
          <w:p w14:paraId="7550517E"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2553361A" w14:textId="77777777" w:rsidR="005E4B17" w:rsidRPr="00390B76" w:rsidRDefault="005E4B17" w:rsidP="005E4B17">
            <w:pPr>
              <w:ind w:right="-675"/>
              <w:rPr>
                <w:bCs/>
              </w:rPr>
            </w:pPr>
            <w:r w:rsidRPr="00390B76">
              <w:rPr>
                <w:bCs/>
              </w:rPr>
              <w:t>Palmen Apart Otel</w:t>
            </w:r>
          </w:p>
        </w:tc>
        <w:tc>
          <w:tcPr>
            <w:tcW w:w="835" w:type="dxa"/>
            <w:shd w:val="clear" w:color="auto" w:fill="auto"/>
            <w:vAlign w:val="center"/>
            <w:hideMark/>
          </w:tcPr>
          <w:p w14:paraId="044F4982"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0C3AD55" w14:textId="77777777" w:rsidR="005E4B17" w:rsidRPr="00390B76" w:rsidRDefault="005E4B17" w:rsidP="005E4B17">
            <w:pPr>
              <w:ind w:right="-675"/>
              <w:rPr>
                <w:bCs/>
              </w:rPr>
            </w:pPr>
            <w:r w:rsidRPr="00390B76">
              <w:rPr>
                <w:bCs/>
              </w:rPr>
              <w:t>Oba Mah.Dadaşlar Cad. No:5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D7D0F" w14:textId="77777777" w:rsidR="005E4B17" w:rsidRPr="00390B76" w:rsidRDefault="005E4B17" w:rsidP="005E4B17">
            <w:pPr>
              <w:ind w:right="-675"/>
              <w:rPr>
                <w:bCs/>
              </w:rPr>
            </w:pPr>
            <w:r w:rsidRPr="00390B76">
              <w:rPr>
                <w:bCs/>
              </w:rPr>
              <w:t>5140835</w:t>
            </w:r>
          </w:p>
        </w:tc>
        <w:tc>
          <w:tcPr>
            <w:tcW w:w="826" w:type="dxa"/>
            <w:tcBorders>
              <w:left w:val="single" w:sz="4" w:space="0" w:color="auto"/>
            </w:tcBorders>
            <w:shd w:val="clear" w:color="auto" w:fill="auto"/>
            <w:vAlign w:val="center"/>
            <w:hideMark/>
          </w:tcPr>
          <w:p w14:paraId="55136092"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636C9CC0" w14:textId="77777777" w:rsidR="005E4B17" w:rsidRPr="00390B76" w:rsidRDefault="005E4B17" w:rsidP="005E4B17">
            <w:pPr>
              <w:ind w:right="-675"/>
              <w:rPr>
                <w:bCs/>
              </w:rPr>
            </w:pPr>
            <w:r w:rsidRPr="00390B76">
              <w:rPr>
                <w:bCs/>
              </w:rPr>
              <w:t>40</w:t>
            </w:r>
          </w:p>
        </w:tc>
      </w:tr>
      <w:tr w:rsidR="005E4B17" w:rsidRPr="00390B76" w14:paraId="5BCE1546" w14:textId="77777777" w:rsidTr="005E4B17">
        <w:trPr>
          <w:trHeight w:val="454"/>
        </w:trPr>
        <w:tc>
          <w:tcPr>
            <w:tcW w:w="496" w:type="dxa"/>
            <w:shd w:val="clear" w:color="auto" w:fill="auto"/>
            <w:vAlign w:val="center"/>
            <w:hideMark/>
          </w:tcPr>
          <w:p w14:paraId="4C319BCD" w14:textId="77777777" w:rsidR="005E4B17" w:rsidRPr="00390B76" w:rsidRDefault="005E4B17" w:rsidP="005E4B17">
            <w:pPr>
              <w:ind w:right="-675"/>
              <w:rPr>
                <w:bCs/>
              </w:rPr>
            </w:pPr>
            <w:r w:rsidRPr="00390B76">
              <w:rPr>
                <w:bCs/>
              </w:rPr>
              <w:t>265</w:t>
            </w:r>
          </w:p>
        </w:tc>
        <w:tc>
          <w:tcPr>
            <w:tcW w:w="1064" w:type="dxa"/>
            <w:shd w:val="clear" w:color="auto" w:fill="auto"/>
            <w:vAlign w:val="center"/>
            <w:hideMark/>
          </w:tcPr>
          <w:p w14:paraId="2632DF11" w14:textId="77777777" w:rsidR="005E4B17" w:rsidRPr="00390B76" w:rsidRDefault="005E4B17" w:rsidP="005E4B17">
            <w:pPr>
              <w:ind w:right="-675"/>
              <w:rPr>
                <w:bCs/>
              </w:rPr>
            </w:pPr>
            <w:r w:rsidRPr="00390B76">
              <w:rPr>
                <w:bCs/>
              </w:rPr>
              <w:t>Yeşilöz</w:t>
            </w:r>
          </w:p>
        </w:tc>
        <w:tc>
          <w:tcPr>
            <w:tcW w:w="2359" w:type="dxa"/>
            <w:shd w:val="clear" w:color="auto" w:fill="auto"/>
            <w:noWrap/>
            <w:vAlign w:val="center"/>
            <w:hideMark/>
          </w:tcPr>
          <w:p w14:paraId="08A44F9E" w14:textId="77777777" w:rsidR="005E4B17" w:rsidRPr="00390B76" w:rsidRDefault="005E4B17" w:rsidP="005E4B17">
            <w:pPr>
              <w:ind w:right="-675"/>
              <w:rPr>
                <w:bCs/>
              </w:rPr>
            </w:pPr>
            <w:r w:rsidRPr="00390B76">
              <w:rPr>
                <w:bCs/>
              </w:rPr>
              <w:t>Papaya Garden Homes</w:t>
            </w:r>
          </w:p>
        </w:tc>
        <w:tc>
          <w:tcPr>
            <w:tcW w:w="835" w:type="dxa"/>
            <w:shd w:val="clear" w:color="auto" w:fill="auto"/>
            <w:vAlign w:val="center"/>
            <w:hideMark/>
          </w:tcPr>
          <w:p w14:paraId="228F1BF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730BC14" w14:textId="77777777" w:rsidR="005E4B17" w:rsidRPr="00390B76" w:rsidRDefault="005E4B17" w:rsidP="005E4B17">
            <w:pPr>
              <w:ind w:right="-675"/>
              <w:rPr>
                <w:bCs/>
              </w:rPr>
            </w:pPr>
            <w:r w:rsidRPr="00390B76">
              <w:rPr>
                <w:bCs/>
              </w:rPr>
              <w:t>Uğrak Mah. Aydap Sok. No:48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C33F1"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105174E1" w14:textId="77777777" w:rsidR="005E4B17" w:rsidRPr="00390B76" w:rsidRDefault="005E4B17" w:rsidP="005E4B17">
            <w:pPr>
              <w:ind w:right="-675"/>
              <w:rPr>
                <w:bCs/>
              </w:rPr>
            </w:pPr>
            <w:r w:rsidRPr="00390B76">
              <w:rPr>
                <w:bCs/>
              </w:rPr>
              <w:t>4</w:t>
            </w:r>
          </w:p>
        </w:tc>
        <w:tc>
          <w:tcPr>
            <w:tcW w:w="708" w:type="dxa"/>
            <w:shd w:val="clear" w:color="auto" w:fill="auto"/>
            <w:vAlign w:val="center"/>
            <w:hideMark/>
          </w:tcPr>
          <w:p w14:paraId="1FFD846D" w14:textId="77777777" w:rsidR="005E4B17" w:rsidRPr="00390B76" w:rsidRDefault="005E4B17" w:rsidP="005E4B17">
            <w:pPr>
              <w:ind w:right="-675"/>
              <w:rPr>
                <w:bCs/>
              </w:rPr>
            </w:pPr>
            <w:r w:rsidRPr="00390B76">
              <w:rPr>
                <w:bCs/>
              </w:rPr>
              <w:t>8</w:t>
            </w:r>
          </w:p>
        </w:tc>
      </w:tr>
      <w:tr w:rsidR="005E4B17" w:rsidRPr="00390B76" w14:paraId="775A2C82" w14:textId="77777777" w:rsidTr="005E4B17">
        <w:trPr>
          <w:trHeight w:val="454"/>
        </w:trPr>
        <w:tc>
          <w:tcPr>
            <w:tcW w:w="496" w:type="dxa"/>
            <w:shd w:val="clear" w:color="auto" w:fill="auto"/>
            <w:vAlign w:val="center"/>
            <w:hideMark/>
          </w:tcPr>
          <w:p w14:paraId="0C1309CE" w14:textId="77777777" w:rsidR="005E4B17" w:rsidRPr="00390B76" w:rsidRDefault="005E4B17" w:rsidP="005E4B17">
            <w:pPr>
              <w:ind w:right="-675"/>
              <w:rPr>
                <w:bCs/>
              </w:rPr>
            </w:pPr>
            <w:r w:rsidRPr="00390B76">
              <w:rPr>
                <w:bCs/>
              </w:rPr>
              <w:t>266</w:t>
            </w:r>
          </w:p>
        </w:tc>
        <w:tc>
          <w:tcPr>
            <w:tcW w:w="1064" w:type="dxa"/>
            <w:shd w:val="clear" w:color="auto" w:fill="auto"/>
            <w:vAlign w:val="center"/>
            <w:hideMark/>
          </w:tcPr>
          <w:p w14:paraId="516BE27A"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32DC3677" w14:textId="77777777" w:rsidR="005E4B17" w:rsidRPr="00390B76" w:rsidRDefault="005E4B17" w:rsidP="005E4B17">
            <w:pPr>
              <w:ind w:right="-675"/>
              <w:rPr>
                <w:bCs/>
              </w:rPr>
            </w:pPr>
            <w:r w:rsidRPr="00390B76">
              <w:rPr>
                <w:bCs/>
              </w:rPr>
              <w:t>Paradies Apart Otel</w:t>
            </w:r>
          </w:p>
        </w:tc>
        <w:tc>
          <w:tcPr>
            <w:tcW w:w="835" w:type="dxa"/>
            <w:shd w:val="clear" w:color="auto" w:fill="auto"/>
            <w:vAlign w:val="center"/>
            <w:hideMark/>
          </w:tcPr>
          <w:p w14:paraId="45224C65"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FD99E60" w14:textId="77777777" w:rsidR="005E4B17" w:rsidRPr="00390B76" w:rsidRDefault="005E4B17" w:rsidP="005E4B17">
            <w:pPr>
              <w:ind w:right="-675"/>
              <w:rPr>
                <w:bCs/>
              </w:rPr>
            </w:pPr>
            <w:r w:rsidRPr="00390B76">
              <w:rPr>
                <w:bCs/>
              </w:rPr>
              <w:t>Telatiye Mah. Fazıl Kısakürek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DA0FD" w14:textId="77777777" w:rsidR="005E4B17" w:rsidRPr="00390B76" w:rsidRDefault="005E4B17" w:rsidP="005E4B17">
            <w:pPr>
              <w:ind w:right="-675"/>
              <w:rPr>
                <w:bCs/>
              </w:rPr>
            </w:pPr>
            <w:r w:rsidRPr="00390B76">
              <w:rPr>
                <w:bCs/>
              </w:rPr>
              <w:t>5652900</w:t>
            </w:r>
          </w:p>
        </w:tc>
        <w:tc>
          <w:tcPr>
            <w:tcW w:w="826" w:type="dxa"/>
            <w:tcBorders>
              <w:left w:val="single" w:sz="4" w:space="0" w:color="auto"/>
            </w:tcBorders>
            <w:shd w:val="clear" w:color="auto" w:fill="auto"/>
            <w:vAlign w:val="center"/>
            <w:hideMark/>
          </w:tcPr>
          <w:p w14:paraId="3C35FB21" w14:textId="77777777" w:rsidR="005E4B17" w:rsidRPr="00390B76" w:rsidRDefault="005E4B17" w:rsidP="005E4B17">
            <w:pPr>
              <w:ind w:right="-675"/>
              <w:rPr>
                <w:bCs/>
              </w:rPr>
            </w:pPr>
            <w:r w:rsidRPr="00390B76">
              <w:rPr>
                <w:bCs/>
              </w:rPr>
              <w:t>10</w:t>
            </w:r>
          </w:p>
        </w:tc>
        <w:tc>
          <w:tcPr>
            <w:tcW w:w="708" w:type="dxa"/>
            <w:shd w:val="clear" w:color="auto" w:fill="auto"/>
            <w:vAlign w:val="center"/>
            <w:hideMark/>
          </w:tcPr>
          <w:p w14:paraId="7DEFE612" w14:textId="77777777" w:rsidR="005E4B17" w:rsidRPr="00390B76" w:rsidRDefault="005E4B17" w:rsidP="005E4B17">
            <w:pPr>
              <w:ind w:right="-675"/>
              <w:rPr>
                <w:bCs/>
              </w:rPr>
            </w:pPr>
            <w:r w:rsidRPr="00390B76">
              <w:rPr>
                <w:bCs/>
              </w:rPr>
              <w:t>30</w:t>
            </w:r>
          </w:p>
        </w:tc>
      </w:tr>
      <w:tr w:rsidR="005E4B17" w:rsidRPr="00390B76" w14:paraId="41E5ABCF" w14:textId="77777777" w:rsidTr="005E4B17">
        <w:trPr>
          <w:trHeight w:val="454"/>
        </w:trPr>
        <w:tc>
          <w:tcPr>
            <w:tcW w:w="496" w:type="dxa"/>
            <w:shd w:val="clear" w:color="auto" w:fill="auto"/>
            <w:vAlign w:val="center"/>
            <w:hideMark/>
          </w:tcPr>
          <w:p w14:paraId="596A6DB0" w14:textId="77777777" w:rsidR="005E4B17" w:rsidRPr="00390B76" w:rsidRDefault="005E4B17" w:rsidP="005E4B17">
            <w:pPr>
              <w:ind w:right="-675"/>
              <w:rPr>
                <w:bCs/>
              </w:rPr>
            </w:pPr>
            <w:r w:rsidRPr="00390B76">
              <w:rPr>
                <w:bCs/>
              </w:rPr>
              <w:t>267</w:t>
            </w:r>
          </w:p>
        </w:tc>
        <w:tc>
          <w:tcPr>
            <w:tcW w:w="1064" w:type="dxa"/>
            <w:shd w:val="clear" w:color="auto" w:fill="auto"/>
            <w:vAlign w:val="center"/>
            <w:hideMark/>
          </w:tcPr>
          <w:p w14:paraId="62FED98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5EBA253" w14:textId="77777777" w:rsidR="005E4B17" w:rsidRPr="00390B76" w:rsidRDefault="005E4B17" w:rsidP="005E4B17">
            <w:pPr>
              <w:ind w:right="-675"/>
              <w:rPr>
                <w:bCs/>
              </w:rPr>
            </w:pPr>
            <w:r w:rsidRPr="00390B76">
              <w:rPr>
                <w:bCs/>
              </w:rPr>
              <w:t>Parador Apart Otel</w:t>
            </w:r>
          </w:p>
        </w:tc>
        <w:tc>
          <w:tcPr>
            <w:tcW w:w="835" w:type="dxa"/>
            <w:shd w:val="clear" w:color="auto" w:fill="auto"/>
            <w:vAlign w:val="center"/>
            <w:hideMark/>
          </w:tcPr>
          <w:p w14:paraId="1BBF304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0AC03BD" w14:textId="77777777" w:rsidR="005E4B17" w:rsidRPr="00390B76" w:rsidRDefault="005E4B17" w:rsidP="005E4B17">
            <w:pPr>
              <w:ind w:right="-675"/>
              <w:rPr>
                <w:bCs/>
              </w:rPr>
            </w:pPr>
            <w:r w:rsidRPr="00390B76">
              <w:rPr>
                <w:bCs/>
              </w:rPr>
              <w:t>Güllerpınarı Mah.Emiroğlu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82B60" w14:textId="77777777" w:rsidR="005E4B17" w:rsidRPr="00390B76" w:rsidRDefault="005E4B17" w:rsidP="005E4B17">
            <w:pPr>
              <w:ind w:right="-675"/>
              <w:rPr>
                <w:bCs/>
              </w:rPr>
            </w:pPr>
            <w:r w:rsidRPr="00390B76">
              <w:rPr>
                <w:bCs/>
              </w:rPr>
              <w:t>5190788</w:t>
            </w:r>
          </w:p>
        </w:tc>
        <w:tc>
          <w:tcPr>
            <w:tcW w:w="826" w:type="dxa"/>
            <w:tcBorders>
              <w:left w:val="single" w:sz="4" w:space="0" w:color="auto"/>
            </w:tcBorders>
            <w:shd w:val="clear" w:color="auto" w:fill="auto"/>
            <w:vAlign w:val="center"/>
            <w:hideMark/>
          </w:tcPr>
          <w:p w14:paraId="6444C0D0" w14:textId="77777777" w:rsidR="005E4B17" w:rsidRPr="00390B76" w:rsidRDefault="005E4B17" w:rsidP="005E4B17">
            <w:pPr>
              <w:ind w:right="-675"/>
              <w:rPr>
                <w:bCs/>
              </w:rPr>
            </w:pPr>
            <w:r w:rsidRPr="00390B76">
              <w:rPr>
                <w:bCs/>
              </w:rPr>
              <w:t>54</w:t>
            </w:r>
          </w:p>
        </w:tc>
        <w:tc>
          <w:tcPr>
            <w:tcW w:w="708" w:type="dxa"/>
            <w:shd w:val="clear" w:color="auto" w:fill="auto"/>
            <w:vAlign w:val="center"/>
            <w:hideMark/>
          </w:tcPr>
          <w:p w14:paraId="3CA5DB95" w14:textId="77777777" w:rsidR="005E4B17" w:rsidRPr="00390B76" w:rsidRDefault="005E4B17" w:rsidP="005E4B17">
            <w:pPr>
              <w:ind w:right="-675"/>
              <w:rPr>
                <w:bCs/>
              </w:rPr>
            </w:pPr>
            <w:r w:rsidRPr="00390B76">
              <w:rPr>
                <w:bCs/>
              </w:rPr>
              <w:t>108</w:t>
            </w:r>
          </w:p>
        </w:tc>
      </w:tr>
      <w:tr w:rsidR="005E4B17" w:rsidRPr="00390B76" w14:paraId="408BD0C6" w14:textId="77777777" w:rsidTr="005E4B17">
        <w:trPr>
          <w:trHeight w:val="454"/>
        </w:trPr>
        <w:tc>
          <w:tcPr>
            <w:tcW w:w="496" w:type="dxa"/>
            <w:shd w:val="clear" w:color="auto" w:fill="auto"/>
            <w:vAlign w:val="center"/>
            <w:hideMark/>
          </w:tcPr>
          <w:p w14:paraId="22FD0562" w14:textId="77777777" w:rsidR="005E4B17" w:rsidRPr="00390B76" w:rsidRDefault="005E4B17" w:rsidP="005E4B17">
            <w:pPr>
              <w:ind w:right="-675"/>
              <w:rPr>
                <w:bCs/>
              </w:rPr>
            </w:pPr>
            <w:r w:rsidRPr="00390B76">
              <w:rPr>
                <w:bCs/>
              </w:rPr>
              <w:t>268</w:t>
            </w:r>
          </w:p>
        </w:tc>
        <w:tc>
          <w:tcPr>
            <w:tcW w:w="1064" w:type="dxa"/>
            <w:shd w:val="clear" w:color="auto" w:fill="auto"/>
            <w:vAlign w:val="center"/>
            <w:hideMark/>
          </w:tcPr>
          <w:p w14:paraId="5FC44AA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86FEE04" w14:textId="77777777" w:rsidR="005E4B17" w:rsidRPr="00390B76" w:rsidRDefault="005E4B17" w:rsidP="005E4B17">
            <w:pPr>
              <w:ind w:right="-675"/>
              <w:rPr>
                <w:bCs/>
              </w:rPr>
            </w:pPr>
            <w:r w:rsidRPr="00390B76">
              <w:rPr>
                <w:bCs/>
              </w:rPr>
              <w:t>Paşam Apart Otel</w:t>
            </w:r>
          </w:p>
        </w:tc>
        <w:tc>
          <w:tcPr>
            <w:tcW w:w="835" w:type="dxa"/>
            <w:shd w:val="clear" w:color="auto" w:fill="auto"/>
            <w:vAlign w:val="center"/>
            <w:hideMark/>
          </w:tcPr>
          <w:p w14:paraId="490AB5A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3AE82D06" w14:textId="77777777" w:rsidR="005E4B17" w:rsidRPr="00390B76" w:rsidRDefault="005E4B17" w:rsidP="005E4B17">
            <w:pPr>
              <w:ind w:right="-675"/>
              <w:rPr>
                <w:bCs/>
              </w:rPr>
            </w:pPr>
            <w:r w:rsidRPr="00390B76">
              <w:rPr>
                <w:bCs/>
              </w:rPr>
              <w:t>Saray Mah. 920.Sok.No:9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41917" w14:textId="77777777" w:rsidR="005E4B17" w:rsidRPr="00390B76" w:rsidRDefault="005E4B17" w:rsidP="005E4B17">
            <w:pPr>
              <w:ind w:right="-675"/>
              <w:rPr>
                <w:bCs/>
              </w:rPr>
            </w:pPr>
            <w:r w:rsidRPr="00390B76">
              <w:rPr>
                <w:bCs/>
              </w:rPr>
              <w:t>5192582</w:t>
            </w:r>
          </w:p>
        </w:tc>
        <w:tc>
          <w:tcPr>
            <w:tcW w:w="826" w:type="dxa"/>
            <w:tcBorders>
              <w:left w:val="single" w:sz="4" w:space="0" w:color="auto"/>
            </w:tcBorders>
            <w:shd w:val="clear" w:color="auto" w:fill="auto"/>
            <w:vAlign w:val="center"/>
            <w:hideMark/>
          </w:tcPr>
          <w:p w14:paraId="3613865C" w14:textId="77777777" w:rsidR="005E4B17" w:rsidRPr="00390B76" w:rsidRDefault="005E4B17" w:rsidP="005E4B17">
            <w:pPr>
              <w:ind w:right="-675"/>
              <w:rPr>
                <w:bCs/>
              </w:rPr>
            </w:pPr>
            <w:r w:rsidRPr="00390B76">
              <w:rPr>
                <w:bCs/>
              </w:rPr>
              <w:t>18</w:t>
            </w:r>
          </w:p>
        </w:tc>
        <w:tc>
          <w:tcPr>
            <w:tcW w:w="708" w:type="dxa"/>
            <w:shd w:val="clear" w:color="auto" w:fill="auto"/>
            <w:vAlign w:val="center"/>
            <w:hideMark/>
          </w:tcPr>
          <w:p w14:paraId="26164CC4" w14:textId="77777777" w:rsidR="005E4B17" w:rsidRPr="00390B76" w:rsidRDefault="005E4B17" w:rsidP="005E4B17">
            <w:pPr>
              <w:ind w:right="-675"/>
              <w:rPr>
                <w:bCs/>
              </w:rPr>
            </w:pPr>
            <w:r w:rsidRPr="00390B76">
              <w:rPr>
                <w:bCs/>
              </w:rPr>
              <w:t>36</w:t>
            </w:r>
          </w:p>
        </w:tc>
      </w:tr>
      <w:tr w:rsidR="005E4B17" w:rsidRPr="00390B76" w14:paraId="1FAC5BF3" w14:textId="77777777" w:rsidTr="005E4B17">
        <w:trPr>
          <w:trHeight w:val="454"/>
        </w:trPr>
        <w:tc>
          <w:tcPr>
            <w:tcW w:w="496" w:type="dxa"/>
            <w:shd w:val="clear" w:color="auto" w:fill="auto"/>
            <w:vAlign w:val="center"/>
            <w:hideMark/>
          </w:tcPr>
          <w:p w14:paraId="4ED5000A" w14:textId="77777777" w:rsidR="005E4B17" w:rsidRPr="00390B76" w:rsidRDefault="005E4B17" w:rsidP="005E4B17">
            <w:pPr>
              <w:ind w:right="-675"/>
              <w:rPr>
                <w:bCs/>
              </w:rPr>
            </w:pPr>
            <w:r w:rsidRPr="00390B76">
              <w:rPr>
                <w:bCs/>
              </w:rPr>
              <w:t>269</w:t>
            </w:r>
          </w:p>
        </w:tc>
        <w:tc>
          <w:tcPr>
            <w:tcW w:w="1064" w:type="dxa"/>
            <w:shd w:val="clear" w:color="auto" w:fill="auto"/>
            <w:vAlign w:val="center"/>
            <w:hideMark/>
          </w:tcPr>
          <w:p w14:paraId="5C6F5DBE"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376C2142" w14:textId="77777777" w:rsidR="005E4B17" w:rsidRPr="00390B76" w:rsidRDefault="005E4B17" w:rsidP="005E4B17">
            <w:pPr>
              <w:ind w:right="-675"/>
              <w:rPr>
                <w:bCs/>
              </w:rPr>
            </w:pPr>
            <w:r w:rsidRPr="00390B76">
              <w:rPr>
                <w:bCs/>
              </w:rPr>
              <w:t>Pekcan Hotel</w:t>
            </w:r>
          </w:p>
        </w:tc>
        <w:tc>
          <w:tcPr>
            <w:tcW w:w="835" w:type="dxa"/>
            <w:shd w:val="clear" w:color="auto" w:fill="auto"/>
            <w:vAlign w:val="center"/>
            <w:hideMark/>
          </w:tcPr>
          <w:p w14:paraId="4A44B5A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8F95E85" w14:textId="77777777" w:rsidR="005E4B17" w:rsidRPr="00390B76" w:rsidRDefault="005E4B17" w:rsidP="005E4B17">
            <w:pPr>
              <w:ind w:right="-675"/>
              <w:rPr>
                <w:bCs/>
              </w:rPr>
            </w:pPr>
            <w:r w:rsidRPr="00390B76">
              <w:rPr>
                <w:bCs/>
              </w:rPr>
              <w:t>Oba Göl Mevkii. Fatih Cad. No:24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BFD85" w14:textId="77777777" w:rsidR="005E4B17" w:rsidRPr="00390B76" w:rsidRDefault="005E4B17" w:rsidP="005E4B17">
            <w:pPr>
              <w:ind w:right="-675"/>
              <w:rPr>
                <w:bCs/>
              </w:rPr>
            </w:pPr>
            <w:r w:rsidRPr="00390B76">
              <w:rPr>
                <w:bCs/>
              </w:rPr>
              <w:t>5140468</w:t>
            </w:r>
          </w:p>
        </w:tc>
        <w:tc>
          <w:tcPr>
            <w:tcW w:w="826" w:type="dxa"/>
            <w:tcBorders>
              <w:left w:val="single" w:sz="4" w:space="0" w:color="auto"/>
            </w:tcBorders>
            <w:shd w:val="clear" w:color="auto" w:fill="auto"/>
            <w:vAlign w:val="center"/>
            <w:hideMark/>
          </w:tcPr>
          <w:p w14:paraId="5E298BB1" w14:textId="77777777" w:rsidR="005E4B17" w:rsidRPr="00390B76" w:rsidRDefault="005E4B17" w:rsidP="005E4B17">
            <w:pPr>
              <w:ind w:right="-675"/>
              <w:rPr>
                <w:bCs/>
              </w:rPr>
            </w:pPr>
            <w:r w:rsidRPr="00390B76">
              <w:rPr>
                <w:bCs/>
              </w:rPr>
              <w:t>56</w:t>
            </w:r>
          </w:p>
        </w:tc>
        <w:tc>
          <w:tcPr>
            <w:tcW w:w="708" w:type="dxa"/>
            <w:shd w:val="clear" w:color="auto" w:fill="auto"/>
            <w:vAlign w:val="center"/>
            <w:hideMark/>
          </w:tcPr>
          <w:p w14:paraId="7AE0DDDD" w14:textId="77777777" w:rsidR="005E4B17" w:rsidRPr="00390B76" w:rsidRDefault="005E4B17" w:rsidP="005E4B17">
            <w:pPr>
              <w:ind w:right="-675"/>
              <w:rPr>
                <w:bCs/>
              </w:rPr>
            </w:pPr>
            <w:r w:rsidRPr="00390B76">
              <w:rPr>
                <w:bCs/>
              </w:rPr>
              <w:t>122</w:t>
            </w:r>
          </w:p>
        </w:tc>
      </w:tr>
      <w:tr w:rsidR="005E4B17" w:rsidRPr="00390B76" w14:paraId="6E04D92A" w14:textId="77777777" w:rsidTr="005E4B17">
        <w:trPr>
          <w:trHeight w:val="454"/>
        </w:trPr>
        <w:tc>
          <w:tcPr>
            <w:tcW w:w="496" w:type="dxa"/>
            <w:shd w:val="clear" w:color="auto" w:fill="auto"/>
            <w:vAlign w:val="center"/>
            <w:hideMark/>
          </w:tcPr>
          <w:p w14:paraId="32504C13" w14:textId="77777777" w:rsidR="005E4B17" w:rsidRPr="00390B76" w:rsidRDefault="005E4B17" w:rsidP="005E4B17">
            <w:pPr>
              <w:ind w:right="-675"/>
              <w:rPr>
                <w:bCs/>
              </w:rPr>
            </w:pPr>
            <w:r w:rsidRPr="00390B76">
              <w:rPr>
                <w:bCs/>
              </w:rPr>
              <w:t>270</w:t>
            </w:r>
          </w:p>
        </w:tc>
        <w:tc>
          <w:tcPr>
            <w:tcW w:w="1064" w:type="dxa"/>
            <w:shd w:val="clear" w:color="auto" w:fill="auto"/>
            <w:vAlign w:val="center"/>
            <w:hideMark/>
          </w:tcPr>
          <w:p w14:paraId="4D8343B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FCA13B5" w14:textId="77777777" w:rsidR="005E4B17" w:rsidRPr="00390B76" w:rsidRDefault="005E4B17" w:rsidP="005E4B17">
            <w:pPr>
              <w:ind w:right="-675"/>
              <w:rPr>
                <w:bCs/>
              </w:rPr>
            </w:pPr>
            <w:r w:rsidRPr="00390B76">
              <w:rPr>
                <w:bCs/>
              </w:rPr>
              <w:t>Pera İnn Otel</w:t>
            </w:r>
          </w:p>
        </w:tc>
        <w:tc>
          <w:tcPr>
            <w:tcW w:w="835" w:type="dxa"/>
            <w:shd w:val="clear" w:color="auto" w:fill="auto"/>
            <w:vAlign w:val="center"/>
            <w:hideMark/>
          </w:tcPr>
          <w:p w14:paraId="4662D82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90A2781" w14:textId="77777777" w:rsidR="005E4B17" w:rsidRPr="00390B76" w:rsidRDefault="005E4B17" w:rsidP="005E4B17">
            <w:pPr>
              <w:ind w:right="-675"/>
              <w:rPr>
                <w:bCs/>
              </w:rPr>
            </w:pPr>
            <w:r w:rsidRPr="00390B76">
              <w:rPr>
                <w:bCs/>
              </w:rPr>
              <w:t>Güllerpınarı Mah. Molla Osman Cad.No:5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A5E92" w14:textId="77777777" w:rsidR="005E4B17" w:rsidRPr="00390B76" w:rsidRDefault="005E4B17" w:rsidP="005E4B17">
            <w:pPr>
              <w:ind w:right="-675"/>
              <w:rPr>
                <w:bCs/>
              </w:rPr>
            </w:pPr>
            <w:r w:rsidRPr="00390B76">
              <w:rPr>
                <w:bCs/>
              </w:rPr>
              <w:t>5195255</w:t>
            </w:r>
          </w:p>
        </w:tc>
        <w:tc>
          <w:tcPr>
            <w:tcW w:w="826" w:type="dxa"/>
            <w:tcBorders>
              <w:left w:val="single" w:sz="4" w:space="0" w:color="auto"/>
            </w:tcBorders>
            <w:shd w:val="clear" w:color="auto" w:fill="auto"/>
            <w:vAlign w:val="center"/>
            <w:hideMark/>
          </w:tcPr>
          <w:p w14:paraId="3E2AF7A8" w14:textId="77777777" w:rsidR="005E4B17" w:rsidRPr="00390B76" w:rsidRDefault="005E4B17" w:rsidP="005E4B17">
            <w:pPr>
              <w:ind w:right="-675"/>
              <w:rPr>
                <w:bCs/>
              </w:rPr>
            </w:pPr>
            <w:r w:rsidRPr="00390B76">
              <w:rPr>
                <w:bCs/>
              </w:rPr>
              <w:t>60</w:t>
            </w:r>
          </w:p>
        </w:tc>
        <w:tc>
          <w:tcPr>
            <w:tcW w:w="708" w:type="dxa"/>
            <w:shd w:val="clear" w:color="auto" w:fill="auto"/>
            <w:vAlign w:val="center"/>
            <w:hideMark/>
          </w:tcPr>
          <w:p w14:paraId="116BC22C" w14:textId="77777777" w:rsidR="005E4B17" w:rsidRPr="00390B76" w:rsidRDefault="005E4B17" w:rsidP="005E4B17">
            <w:pPr>
              <w:ind w:right="-675"/>
              <w:rPr>
                <w:bCs/>
              </w:rPr>
            </w:pPr>
            <w:r w:rsidRPr="00390B76">
              <w:rPr>
                <w:bCs/>
              </w:rPr>
              <w:t>165</w:t>
            </w:r>
          </w:p>
        </w:tc>
      </w:tr>
      <w:tr w:rsidR="005E4B17" w:rsidRPr="00390B76" w14:paraId="38218D40" w14:textId="77777777" w:rsidTr="005E4B17">
        <w:trPr>
          <w:trHeight w:val="454"/>
        </w:trPr>
        <w:tc>
          <w:tcPr>
            <w:tcW w:w="496" w:type="dxa"/>
            <w:shd w:val="clear" w:color="auto" w:fill="auto"/>
            <w:vAlign w:val="center"/>
            <w:hideMark/>
          </w:tcPr>
          <w:p w14:paraId="4B0C0F87" w14:textId="77777777" w:rsidR="005E4B17" w:rsidRPr="00390B76" w:rsidRDefault="005E4B17" w:rsidP="005E4B17">
            <w:pPr>
              <w:ind w:right="-675"/>
              <w:rPr>
                <w:bCs/>
              </w:rPr>
            </w:pPr>
            <w:r w:rsidRPr="00390B76">
              <w:rPr>
                <w:bCs/>
              </w:rPr>
              <w:t>271</w:t>
            </w:r>
          </w:p>
        </w:tc>
        <w:tc>
          <w:tcPr>
            <w:tcW w:w="1064" w:type="dxa"/>
            <w:shd w:val="clear" w:color="auto" w:fill="auto"/>
            <w:vAlign w:val="center"/>
            <w:hideMark/>
          </w:tcPr>
          <w:p w14:paraId="28BC7DD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2348C1A" w14:textId="77777777" w:rsidR="005E4B17" w:rsidRPr="00390B76" w:rsidRDefault="005E4B17" w:rsidP="005E4B17">
            <w:pPr>
              <w:ind w:right="-675"/>
              <w:rPr>
                <w:bCs/>
              </w:rPr>
            </w:pPr>
            <w:r w:rsidRPr="00390B76">
              <w:rPr>
                <w:bCs/>
              </w:rPr>
              <w:t>Perle Apart Otel</w:t>
            </w:r>
          </w:p>
        </w:tc>
        <w:tc>
          <w:tcPr>
            <w:tcW w:w="835" w:type="dxa"/>
            <w:shd w:val="clear" w:color="auto" w:fill="auto"/>
            <w:vAlign w:val="center"/>
            <w:hideMark/>
          </w:tcPr>
          <w:p w14:paraId="14EFA9F9"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95877D8" w14:textId="77777777" w:rsidR="005E4B17" w:rsidRPr="00390B76" w:rsidRDefault="005E4B17" w:rsidP="005E4B17">
            <w:pPr>
              <w:ind w:right="-675"/>
              <w:rPr>
                <w:bCs/>
              </w:rPr>
            </w:pPr>
            <w:r w:rsidRPr="00390B76">
              <w:rPr>
                <w:bCs/>
              </w:rPr>
              <w:t>Şekerhane Mah. Tevfikiye Cad.No: 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A70C2" w14:textId="77777777" w:rsidR="005E4B17" w:rsidRPr="00390B76" w:rsidRDefault="005E4B17" w:rsidP="005E4B17">
            <w:pPr>
              <w:ind w:right="-675"/>
              <w:rPr>
                <w:bCs/>
              </w:rPr>
            </w:pPr>
            <w:r w:rsidRPr="00390B76">
              <w:rPr>
                <w:bCs/>
              </w:rPr>
              <w:t>5133440</w:t>
            </w:r>
          </w:p>
        </w:tc>
        <w:tc>
          <w:tcPr>
            <w:tcW w:w="826" w:type="dxa"/>
            <w:tcBorders>
              <w:left w:val="single" w:sz="4" w:space="0" w:color="auto"/>
            </w:tcBorders>
            <w:shd w:val="clear" w:color="auto" w:fill="auto"/>
            <w:vAlign w:val="center"/>
            <w:hideMark/>
          </w:tcPr>
          <w:p w14:paraId="5FC4B3C4"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1831589F" w14:textId="77777777" w:rsidR="005E4B17" w:rsidRPr="00390B76" w:rsidRDefault="005E4B17" w:rsidP="005E4B17">
            <w:pPr>
              <w:ind w:right="-675"/>
              <w:rPr>
                <w:bCs/>
              </w:rPr>
            </w:pPr>
            <w:r w:rsidRPr="00390B76">
              <w:rPr>
                <w:bCs/>
              </w:rPr>
              <w:t>64</w:t>
            </w:r>
          </w:p>
        </w:tc>
      </w:tr>
      <w:tr w:rsidR="005E4B17" w:rsidRPr="00390B76" w14:paraId="25F5EA3D" w14:textId="77777777" w:rsidTr="005E4B17">
        <w:trPr>
          <w:trHeight w:val="454"/>
        </w:trPr>
        <w:tc>
          <w:tcPr>
            <w:tcW w:w="496" w:type="dxa"/>
            <w:shd w:val="clear" w:color="auto" w:fill="auto"/>
            <w:vAlign w:val="center"/>
            <w:hideMark/>
          </w:tcPr>
          <w:p w14:paraId="7A34A0A5" w14:textId="77777777" w:rsidR="005E4B17" w:rsidRPr="00390B76" w:rsidRDefault="005E4B17" w:rsidP="005E4B17">
            <w:pPr>
              <w:ind w:right="-675"/>
              <w:rPr>
                <w:bCs/>
              </w:rPr>
            </w:pPr>
            <w:r w:rsidRPr="00390B76">
              <w:rPr>
                <w:bCs/>
              </w:rPr>
              <w:t>272</w:t>
            </w:r>
          </w:p>
        </w:tc>
        <w:tc>
          <w:tcPr>
            <w:tcW w:w="1064" w:type="dxa"/>
            <w:shd w:val="clear" w:color="auto" w:fill="auto"/>
            <w:vAlign w:val="center"/>
            <w:hideMark/>
          </w:tcPr>
          <w:p w14:paraId="5003D65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E41F5B6" w14:textId="77777777" w:rsidR="005E4B17" w:rsidRPr="00390B76" w:rsidRDefault="005E4B17" w:rsidP="005E4B17">
            <w:pPr>
              <w:ind w:right="-675"/>
              <w:rPr>
                <w:bCs/>
              </w:rPr>
            </w:pPr>
            <w:r w:rsidRPr="00390B76">
              <w:rPr>
                <w:bCs/>
              </w:rPr>
              <w:t>Primera Otel</w:t>
            </w:r>
          </w:p>
        </w:tc>
        <w:tc>
          <w:tcPr>
            <w:tcW w:w="835" w:type="dxa"/>
            <w:shd w:val="clear" w:color="auto" w:fill="auto"/>
            <w:vAlign w:val="center"/>
            <w:hideMark/>
          </w:tcPr>
          <w:p w14:paraId="037C0C81"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8F86BFB" w14:textId="77777777" w:rsidR="005E4B17" w:rsidRPr="00390B76" w:rsidRDefault="005E4B17" w:rsidP="005E4B17">
            <w:pPr>
              <w:ind w:right="-675"/>
              <w:rPr>
                <w:bCs/>
              </w:rPr>
            </w:pPr>
            <w:r w:rsidRPr="00390B76">
              <w:rPr>
                <w:bCs/>
              </w:rPr>
              <w:t>Şekerhane Mah.Gücüoğlu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36215" w14:textId="77777777" w:rsidR="005E4B17" w:rsidRPr="00390B76" w:rsidRDefault="005E4B17" w:rsidP="005E4B17">
            <w:pPr>
              <w:ind w:right="-675"/>
              <w:rPr>
                <w:bCs/>
              </w:rPr>
            </w:pPr>
            <w:r w:rsidRPr="00390B76">
              <w:rPr>
                <w:bCs/>
              </w:rPr>
              <w:t>5125062</w:t>
            </w:r>
          </w:p>
        </w:tc>
        <w:tc>
          <w:tcPr>
            <w:tcW w:w="826" w:type="dxa"/>
            <w:tcBorders>
              <w:left w:val="single" w:sz="4" w:space="0" w:color="auto"/>
            </w:tcBorders>
            <w:shd w:val="clear" w:color="auto" w:fill="auto"/>
            <w:vAlign w:val="center"/>
            <w:hideMark/>
          </w:tcPr>
          <w:p w14:paraId="02E6C109" w14:textId="77777777" w:rsidR="005E4B17" w:rsidRPr="00390B76" w:rsidRDefault="005E4B17" w:rsidP="005E4B17">
            <w:pPr>
              <w:ind w:right="-675"/>
              <w:rPr>
                <w:bCs/>
              </w:rPr>
            </w:pPr>
            <w:r w:rsidRPr="00390B76">
              <w:rPr>
                <w:bCs/>
              </w:rPr>
              <w:t>53</w:t>
            </w:r>
          </w:p>
        </w:tc>
        <w:tc>
          <w:tcPr>
            <w:tcW w:w="708" w:type="dxa"/>
            <w:shd w:val="clear" w:color="auto" w:fill="auto"/>
            <w:vAlign w:val="center"/>
            <w:hideMark/>
          </w:tcPr>
          <w:p w14:paraId="69881E0E" w14:textId="77777777" w:rsidR="005E4B17" w:rsidRPr="00390B76" w:rsidRDefault="005E4B17" w:rsidP="005E4B17">
            <w:pPr>
              <w:ind w:right="-675"/>
              <w:rPr>
                <w:bCs/>
              </w:rPr>
            </w:pPr>
            <w:r w:rsidRPr="00390B76">
              <w:rPr>
                <w:bCs/>
              </w:rPr>
              <w:t>110</w:t>
            </w:r>
          </w:p>
        </w:tc>
      </w:tr>
      <w:tr w:rsidR="005E4B17" w:rsidRPr="00390B76" w14:paraId="79E8780A" w14:textId="77777777" w:rsidTr="005E4B17">
        <w:trPr>
          <w:trHeight w:val="454"/>
        </w:trPr>
        <w:tc>
          <w:tcPr>
            <w:tcW w:w="496" w:type="dxa"/>
            <w:shd w:val="clear" w:color="auto" w:fill="auto"/>
            <w:vAlign w:val="center"/>
            <w:hideMark/>
          </w:tcPr>
          <w:p w14:paraId="6627E6E5" w14:textId="77777777" w:rsidR="005E4B17" w:rsidRPr="00390B76" w:rsidRDefault="005E4B17" w:rsidP="005E4B17">
            <w:pPr>
              <w:ind w:right="-675"/>
              <w:rPr>
                <w:bCs/>
              </w:rPr>
            </w:pPr>
            <w:r w:rsidRPr="00390B76">
              <w:rPr>
                <w:bCs/>
              </w:rPr>
              <w:t>273</w:t>
            </w:r>
          </w:p>
        </w:tc>
        <w:tc>
          <w:tcPr>
            <w:tcW w:w="1064" w:type="dxa"/>
            <w:shd w:val="clear" w:color="auto" w:fill="auto"/>
            <w:vAlign w:val="center"/>
            <w:hideMark/>
          </w:tcPr>
          <w:p w14:paraId="23D1DD0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517FB80" w14:textId="77777777" w:rsidR="005E4B17" w:rsidRPr="00390B76" w:rsidRDefault="005E4B17" w:rsidP="005E4B17">
            <w:pPr>
              <w:ind w:right="-675"/>
              <w:rPr>
                <w:bCs/>
              </w:rPr>
            </w:pPr>
            <w:r w:rsidRPr="00390B76">
              <w:rPr>
                <w:bCs/>
              </w:rPr>
              <w:t>Prince Apart Hotel</w:t>
            </w:r>
          </w:p>
        </w:tc>
        <w:tc>
          <w:tcPr>
            <w:tcW w:w="835" w:type="dxa"/>
            <w:shd w:val="clear" w:color="auto" w:fill="auto"/>
            <w:vAlign w:val="center"/>
            <w:hideMark/>
          </w:tcPr>
          <w:p w14:paraId="441847AC"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2827A15" w14:textId="77777777" w:rsidR="005E4B17" w:rsidRPr="00390B76" w:rsidRDefault="005E4B17" w:rsidP="005E4B17">
            <w:pPr>
              <w:ind w:right="-675"/>
              <w:rPr>
                <w:bCs/>
              </w:rPr>
            </w:pPr>
            <w:r w:rsidRPr="00390B76">
              <w:rPr>
                <w:bCs/>
              </w:rPr>
              <w:t>Şekerhane Mh.Şevket Tokuş Cd.No:23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2675A" w14:textId="77777777" w:rsidR="005E4B17" w:rsidRPr="00390B76" w:rsidRDefault="005E4B17" w:rsidP="005E4B17">
            <w:pPr>
              <w:ind w:right="-675"/>
              <w:rPr>
                <w:bCs/>
              </w:rPr>
            </w:pPr>
            <w:r w:rsidRPr="00390B76">
              <w:rPr>
                <w:bCs/>
              </w:rPr>
              <w:t>5122710</w:t>
            </w:r>
          </w:p>
        </w:tc>
        <w:tc>
          <w:tcPr>
            <w:tcW w:w="826" w:type="dxa"/>
            <w:tcBorders>
              <w:left w:val="single" w:sz="4" w:space="0" w:color="auto"/>
            </w:tcBorders>
            <w:shd w:val="clear" w:color="auto" w:fill="auto"/>
            <w:vAlign w:val="center"/>
            <w:hideMark/>
          </w:tcPr>
          <w:p w14:paraId="15939495" w14:textId="77777777" w:rsidR="005E4B17" w:rsidRPr="00390B76" w:rsidRDefault="005E4B17" w:rsidP="005E4B17">
            <w:pPr>
              <w:ind w:right="-675"/>
              <w:rPr>
                <w:bCs/>
              </w:rPr>
            </w:pPr>
            <w:r w:rsidRPr="00390B76">
              <w:rPr>
                <w:bCs/>
              </w:rPr>
              <w:t>50</w:t>
            </w:r>
          </w:p>
        </w:tc>
        <w:tc>
          <w:tcPr>
            <w:tcW w:w="708" w:type="dxa"/>
            <w:shd w:val="clear" w:color="auto" w:fill="auto"/>
            <w:vAlign w:val="center"/>
            <w:hideMark/>
          </w:tcPr>
          <w:p w14:paraId="59B7C409" w14:textId="77777777" w:rsidR="005E4B17" w:rsidRPr="00390B76" w:rsidRDefault="005E4B17" w:rsidP="005E4B17">
            <w:pPr>
              <w:ind w:right="-675"/>
              <w:rPr>
                <w:bCs/>
              </w:rPr>
            </w:pPr>
            <w:r w:rsidRPr="00390B76">
              <w:rPr>
                <w:bCs/>
              </w:rPr>
              <w:t>100</w:t>
            </w:r>
          </w:p>
        </w:tc>
      </w:tr>
      <w:tr w:rsidR="005E4B17" w:rsidRPr="00390B76" w14:paraId="7234FA2F" w14:textId="77777777" w:rsidTr="005E4B17">
        <w:trPr>
          <w:trHeight w:val="454"/>
        </w:trPr>
        <w:tc>
          <w:tcPr>
            <w:tcW w:w="496" w:type="dxa"/>
            <w:shd w:val="clear" w:color="auto" w:fill="auto"/>
            <w:vAlign w:val="center"/>
            <w:hideMark/>
          </w:tcPr>
          <w:p w14:paraId="6652119D" w14:textId="77777777" w:rsidR="005E4B17" w:rsidRPr="00390B76" w:rsidRDefault="005E4B17" w:rsidP="005E4B17">
            <w:pPr>
              <w:ind w:right="-675"/>
              <w:rPr>
                <w:bCs/>
              </w:rPr>
            </w:pPr>
            <w:r w:rsidRPr="00390B76">
              <w:rPr>
                <w:bCs/>
              </w:rPr>
              <w:t>274</w:t>
            </w:r>
          </w:p>
        </w:tc>
        <w:tc>
          <w:tcPr>
            <w:tcW w:w="1064" w:type="dxa"/>
            <w:shd w:val="clear" w:color="auto" w:fill="auto"/>
            <w:vAlign w:val="center"/>
            <w:hideMark/>
          </w:tcPr>
          <w:p w14:paraId="757AA92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DB7ECF8" w14:textId="77777777" w:rsidR="005E4B17" w:rsidRPr="00390B76" w:rsidRDefault="005E4B17" w:rsidP="005E4B17">
            <w:pPr>
              <w:ind w:right="-675"/>
              <w:rPr>
                <w:bCs/>
              </w:rPr>
            </w:pPr>
            <w:r w:rsidRPr="00390B76">
              <w:rPr>
                <w:bCs/>
              </w:rPr>
              <w:t>Queen Apart Otel</w:t>
            </w:r>
          </w:p>
        </w:tc>
        <w:tc>
          <w:tcPr>
            <w:tcW w:w="835" w:type="dxa"/>
            <w:shd w:val="clear" w:color="auto" w:fill="auto"/>
            <w:vAlign w:val="center"/>
            <w:hideMark/>
          </w:tcPr>
          <w:p w14:paraId="140AE21A"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090CA9A" w14:textId="77777777" w:rsidR="005E4B17" w:rsidRPr="00390B76" w:rsidRDefault="005E4B17" w:rsidP="005E4B17">
            <w:pPr>
              <w:ind w:right="-675"/>
              <w:rPr>
                <w:bCs/>
              </w:rPr>
            </w:pPr>
            <w:r w:rsidRPr="00390B76">
              <w:rPr>
                <w:bCs/>
              </w:rPr>
              <w:t>Güllerpınarı Mah. Salur Sok.No:6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9308A" w14:textId="77777777" w:rsidR="005E4B17" w:rsidRPr="00390B76" w:rsidRDefault="005E4B17" w:rsidP="005E4B17">
            <w:pPr>
              <w:ind w:right="-675"/>
              <w:rPr>
                <w:bCs/>
              </w:rPr>
            </w:pPr>
            <w:r w:rsidRPr="00390B76">
              <w:rPr>
                <w:bCs/>
              </w:rPr>
              <w:t>5127178</w:t>
            </w:r>
          </w:p>
        </w:tc>
        <w:tc>
          <w:tcPr>
            <w:tcW w:w="826" w:type="dxa"/>
            <w:tcBorders>
              <w:left w:val="single" w:sz="4" w:space="0" w:color="auto"/>
            </w:tcBorders>
            <w:shd w:val="clear" w:color="auto" w:fill="auto"/>
            <w:vAlign w:val="center"/>
            <w:hideMark/>
          </w:tcPr>
          <w:p w14:paraId="5487F99F"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7F8025BF" w14:textId="77777777" w:rsidR="005E4B17" w:rsidRPr="00390B76" w:rsidRDefault="005E4B17" w:rsidP="005E4B17">
            <w:pPr>
              <w:ind w:right="-675"/>
              <w:rPr>
                <w:bCs/>
              </w:rPr>
            </w:pPr>
            <w:r w:rsidRPr="00390B76">
              <w:rPr>
                <w:bCs/>
              </w:rPr>
              <w:t>60</w:t>
            </w:r>
          </w:p>
        </w:tc>
      </w:tr>
      <w:tr w:rsidR="005E4B17" w:rsidRPr="00390B76" w14:paraId="2F98B047" w14:textId="77777777" w:rsidTr="005E4B17">
        <w:trPr>
          <w:trHeight w:val="454"/>
        </w:trPr>
        <w:tc>
          <w:tcPr>
            <w:tcW w:w="496" w:type="dxa"/>
            <w:shd w:val="clear" w:color="auto" w:fill="auto"/>
            <w:vAlign w:val="center"/>
            <w:hideMark/>
          </w:tcPr>
          <w:p w14:paraId="756EC931" w14:textId="77777777" w:rsidR="005E4B17" w:rsidRPr="00390B76" w:rsidRDefault="005E4B17" w:rsidP="005E4B17">
            <w:pPr>
              <w:ind w:right="-675"/>
              <w:rPr>
                <w:bCs/>
              </w:rPr>
            </w:pPr>
            <w:r w:rsidRPr="00390B76">
              <w:rPr>
                <w:bCs/>
              </w:rPr>
              <w:t>275</w:t>
            </w:r>
          </w:p>
        </w:tc>
        <w:tc>
          <w:tcPr>
            <w:tcW w:w="1064" w:type="dxa"/>
            <w:shd w:val="clear" w:color="auto" w:fill="auto"/>
            <w:vAlign w:val="center"/>
            <w:hideMark/>
          </w:tcPr>
          <w:p w14:paraId="36296133"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C82B9DE" w14:textId="77777777" w:rsidR="005E4B17" w:rsidRPr="00390B76" w:rsidRDefault="005E4B17" w:rsidP="005E4B17">
            <w:pPr>
              <w:ind w:right="-675"/>
              <w:rPr>
                <w:bCs/>
              </w:rPr>
            </w:pPr>
            <w:r w:rsidRPr="00390B76">
              <w:rPr>
                <w:bCs/>
              </w:rPr>
              <w:t>Ramira City</w:t>
            </w:r>
          </w:p>
        </w:tc>
        <w:tc>
          <w:tcPr>
            <w:tcW w:w="835" w:type="dxa"/>
            <w:shd w:val="clear" w:color="auto" w:fill="auto"/>
            <w:vAlign w:val="center"/>
            <w:hideMark/>
          </w:tcPr>
          <w:p w14:paraId="6E21596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06FCA05" w14:textId="77777777" w:rsidR="005E4B17" w:rsidRPr="00390B76" w:rsidRDefault="005E4B17" w:rsidP="005E4B17">
            <w:pPr>
              <w:ind w:right="-675"/>
              <w:rPr>
                <w:bCs/>
              </w:rPr>
            </w:pPr>
            <w:r w:rsidRPr="00390B76">
              <w:rPr>
                <w:bCs/>
              </w:rPr>
              <w:t>Saray Mah. Atatürk Caddesi 60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5D033" w14:textId="77777777" w:rsidR="005E4B17" w:rsidRPr="00390B76" w:rsidRDefault="005E4B17" w:rsidP="005E4B17">
            <w:pPr>
              <w:ind w:right="-675"/>
              <w:rPr>
                <w:bCs/>
              </w:rPr>
            </w:pPr>
            <w:r w:rsidRPr="00390B76">
              <w:rPr>
                <w:bCs/>
              </w:rPr>
              <w:t>5118541</w:t>
            </w:r>
          </w:p>
        </w:tc>
        <w:tc>
          <w:tcPr>
            <w:tcW w:w="826" w:type="dxa"/>
            <w:tcBorders>
              <w:left w:val="single" w:sz="4" w:space="0" w:color="auto"/>
            </w:tcBorders>
            <w:shd w:val="clear" w:color="auto" w:fill="auto"/>
            <w:vAlign w:val="center"/>
            <w:hideMark/>
          </w:tcPr>
          <w:p w14:paraId="1330F8B7" w14:textId="77777777" w:rsidR="005E4B17" w:rsidRPr="00390B76" w:rsidRDefault="005E4B17" w:rsidP="005E4B17">
            <w:pPr>
              <w:ind w:right="-675"/>
              <w:rPr>
                <w:bCs/>
              </w:rPr>
            </w:pPr>
            <w:r w:rsidRPr="00390B76">
              <w:rPr>
                <w:bCs/>
              </w:rPr>
              <w:t>84</w:t>
            </w:r>
          </w:p>
        </w:tc>
        <w:tc>
          <w:tcPr>
            <w:tcW w:w="708" w:type="dxa"/>
            <w:shd w:val="clear" w:color="auto" w:fill="auto"/>
            <w:vAlign w:val="center"/>
            <w:hideMark/>
          </w:tcPr>
          <w:p w14:paraId="58C24332" w14:textId="77777777" w:rsidR="005E4B17" w:rsidRPr="00390B76" w:rsidRDefault="005E4B17" w:rsidP="005E4B17">
            <w:pPr>
              <w:ind w:right="-675"/>
              <w:rPr>
                <w:bCs/>
              </w:rPr>
            </w:pPr>
            <w:r w:rsidRPr="00390B76">
              <w:rPr>
                <w:bCs/>
              </w:rPr>
              <w:t>168</w:t>
            </w:r>
          </w:p>
        </w:tc>
      </w:tr>
      <w:tr w:rsidR="005E4B17" w:rsidRPr="00390B76" w14:paraId="73F7F43E" w14:textId="77777777" w:rsidTr="005E4B17">
        <w:trPr>
          <w:trHeight w:val="454"/>
        </w:trPr>
        <w:tc>
          <w:tcPr>
            <w:tcW w:w="496" w:type="dxa"/>
            <w:shd w:val="clear" w:color="auto" w:fill="auto"/>
            <w:vAlign w:val="center"/>
            <w:hideMark/>
          </w:tcPr>
          <w:p w14:paraId="0FAF68D7" w14:textId="77777777" w:rsidR="005E4B17" w:rsidRPr="00390B76" w:rsidRDefault="005E4B17" w:rsidP="005E4B17">
            <w:pPr>
              <w:ind w:right="-675"/>
              <w:rPr>
                <w:bCs/>
              </w:rPr>
            </w:pPr>
            <w:r w:rsidRPr="00390B76">
              <w:rPr>
                <w:bCs/>
              </w:rPr>
              <w:t>276</w:t>
            </w:r>
          </w:p>
        </w:tc>
        <w:tc>
          <w:tcPr>
            <w:tcW w:w="1064" w:type="dxa"/>
            <w:shd w:val="clear" w:color="auto" w:fill="auto"/>
            <w:vAlign w:val="center"/>
            <w:hideMark/>
          </w:tcPr>
          <w:p w14:paraId="5755B9CD"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EC5C212" w14:textId="77777777" w:rsidR="005E4B17" w:rsidRPr="00390B76" w:rsidRDefault="005E4B17" w:rsidP="005E4B17">
            <w:pPr>
              <w:ind w:right="-675"/>
              <w:rPr>
                <w:bCs/>
              </w:rPr>
            </w:pPr>
            <w:r w:rsidRPr="00390B76">
              <w:rPr>
                <w:bCs/>
              </w:rPr>
              <w:t>Ramira Joy Hotel</w:t>
            </w:r>
          </w:p>
        </w:tc>
        <w:tc>
          <w:tcPr>
            <w:tcW w:w="835" w:type="dxa"/>
            <w:shd w:val="clear" w:color="auto" w:fill="auto"/>
            <w:vAlign w:val="center"/>
            <w:hideMark/>
          </w:tcPr>
          <w:p w14:paraId="53B2E2C9"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0B32658" w14:textId="77777777" w:rsidR="005E4B17" w:rsidRPr="00390B76" w:rsidRDefault="005E4B17" w:rsidP="005E4B17">
            <w:pPr>
              <w:ind w:right="-675"/>
              <w:rPr>
                <w:bCs/>
              </w:rPr>
            </w:pPr>
            <w:r w:rsidRPr="00390B76">
              <w:rPr>
                <w:bCs/>
              </w:rPr>
              <w:t>Saray Mah. Yunus Emre Cad.No:34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2B1F8" w14:textId="77777777" w:rsidR="005E4B17" w:rsidRPr="00390B76" w:rsidRDefault="005E4B17" w:rsidP="005E4B17">
            <w:pPr>
              <w:ind w:right="-675"/>
              <w:rPr>
                <w:bCs/>
              </w:rPr>
            </w:pPr>
            <w:r w:rsidRPr="00390B76">
              <w:rPr>
                <w:bCs/>
              </w:rPr>
              <w:t>5192002</w:t>
            </w:r>
          </w:p>
        </w:tc>
        <w:tc>
          <w:tcPr>
            <w:tcW w:w="826" w:type="dxa"/>
            <w:tcBorders>
              <w:left w:val="single" w:sz="4" w:space="0" w:color="auto"/>
            </w:tcBorders>
            <w:shd w:val="clear" w:color="auto" w:fill="auto"/>
            <w:vAlign w:val="center"/>
            <w:hideMark/>
          </w:tcPr>
          <w:p w14:paraId="0502532F" w14:textId="77777777" w:rsidR="005E4B17" w:rsidRPr="00390B76" w:rsidRDefault="005E4B17" w:rsidP="005E4B17">
            <w:pPr>
              <w:ind w:right="-675"/>
              <w:rPr>
                <w:bCs/>
              </w:rPr>
            </w:pPr>
            <w:r w:rsidRPr="00390B76">
              <w:rPr>
                <w:bCs/>
              </w:rPr>
              <w:t>52</w:t>
            </w:r>
          </w:p>
        </w:tc>
        <w:tc>
          <w:tcPr>
            <w:tcW w:w="708" w:type="dxa"/>
            <w:shd w:val="clear" w:color="auto" w:fill="auto"/>
            <w:vAlign w:val="center"/>
            <w:hideMark/>
          </w:tcPr>
          <w:p w14:paraId="453DEE9E" w14:textId="77777777" w:rsidR="005E4B17" w:rsidRPr="00390B76" w:rsidRDefault="005E4B17" w:rsidP="005E4B17">
            <w:pPr>
              <w:ind w:right="-675"/>
              <w:rPr>
                <w:bCs/>
              </w:rPr>
            </w:pPr>
            <w:r w:rsidRPr="00390B76">
              <w:rPr>
                <w:bCs/>
              </w:rPr>
              <w:t>95</w:t>
            </w:r>
          </w:p>
        </w:tc>
      </w:tr>
      <w:tr w:rsidR="005E4B17" w:rsidRPr="00390B76" w14:paraId="3807B442" w14:textId="77777777" w:rsidTr="005E4B17">
        <w:trPr>
          <w:trHeight w:val="454"/>
        </w:trPr>
        <w:tc>
          <w:tcPr>
            <w:tcW w:w="496" w:type="dxa"/>
            <w:shd w:val="clear" w:color="auto" w:fill="auto"/>
            <w:vAlign w:val="center"/>
            <w:hideMark/>
          </w:tcPr>
          <w:p w14:paraId="0A61EE5B" w14:textId="77777777" w:rsidR="005E4B17" w:rsidRPr="00390B76" w:rsidRDefault="005E4B17" w:rsidP="005E4B17">
            <w:pPr>
              <w:ind w:right="-675"/>
              <w:rPr>
                <w:bCs/>
              </w:rPr>
            </w:pPr>
            <w:r w:rsidRPr="00390B76">
              <w:rPr>
                <w:bCs/>
              </w:rPr>
              <w:lastRenderedPageBreak/>
              <w:t>277</w:t>
            </w:r>
          </w:p>
        </w:tc>
        <w:tc>
          <w:tcPr>
            <w:tcW w:w="1064" w:type="dxa"/>
            <w:shd w:val="clear" w:color="auto" w:fill="auto"/>
            <w:vAlign w:val="center"/>
            <w:hideMark/>
          </w:tcPr>
          <w:p w14:paraId="6A01C809"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163FD33" w14:textId="77777777" w:rsidR="005E4B17" w:rsidRPr="00390B76" w:rsidRDefault="005E4B17" w:rsidP="005E4B17">
            <w:pPr>
              <w:ind w:right="-675"/>
              <w:rPr>
                <w:bCs/>
              </w:rPr>
            </w:pPr>
            <w:r w:rsidRPr="00390B76">
              <w:rPr>
                <w:bCs/>
              </w:rPr>
              <w:t>Resitalya Otel</w:t>
            </w:r>
          </w:p>
        </w:tc>
        <w:tc>
          <w:tcPr>
            <w:tcW w:w="835" w:type="dxa"/>
            <w:shd w:val="clear" w:color="auto" w:fill="auto"/>
            <w:vAlign w:val="center"/>
            <w:hideMark/>
          </w:tcPr>
          <w:p w14:paraId="53F5780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B09761D" w14:textId="77777777" w:rsidR="005E4B17" w:rsidRPr="00390B76" w:rsidRDefault="005E4B17" w:rsidP="005E4B17">
            <w:pPr>
              <w:ind w:right="-675"/>
              <w:rPr>
                <w:bCs/>
              </w:rPr>
            </w:pPr>
            <w:r w:rsidRPr="00390B76">
              <w:rPr>
                <w:bCs/>
              </w:rPr>
              <w:t>Güllerpınarı Mah. Altın Sok.No:1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4EF69" w14:textId="77777777" w:rsidR="005E4B17" w:rsidRPr="00390B76" w:rsidRDefault="005E4B17" w:rsidP="005E4B17">
            <w:pPr>
              <w:ind w:right="-675"/>
              <w:rPr>
                <w:bCs/>
              </w:rPr>
            </w:pPr>
            <w:r w:rsidRPr="00390B76">
              <w:rPr>
                <w:bCs/>
              </w:rPr>
              <w:t>5116869</w:t>
            </w:r>
          </w:p>
        </w:tc>
        <w:tc>
          <w:tcPr>
            <w:tcW w:w="826" w:type="dxa"/>
            <w:tcBorders>
              <w:left w:val="single" w:sz="4" w:space="0" w:color="auto"/>
            </w:tcBorders>
            <w:shd w:val="clear" w:color="auto" w:fill="auto"/>
            <w:vAlign w:val="center"/>
            <w:hideMark/>
          </w:tcPr>
          <w:p w14:paraId="29613D74" w14:textId="77777777" w:rsidR="005E4B17" w:rsidRPr="00390B76" w:rsidRDefault="005E4B17" w:rsidP="005E4B17">
            <w:pPr>
              <w:ind w:right="-675"/>
              <w:rPr>
                <w:bCs/>
              </w:rPr>
            </w:pPr>
            <w:r w:rsidRPr="00390B76">
              <w:rPr>
                <w:bCs/>
              </w:rPr>
              <w:t>29</w:t>
            </w:r>
          </w:p>
        </w:tc>
        <w:tc>
          <w:tcPr>
            <w:tcW w:w="708" w:type="dxa"/>
            <w:shd w:val="clear" w:color="auto" w:fill="auto"/>
            <w:vAlign w:val="center"/>
            <w:hideMark/>
          </w:tcPr>
          <w:p w14:paraId="127F485C" w14:textId="77777777" w:rsidR="005E4B17" w:rsidRPr="00390B76" w:rsidRDefault="005E4B17" w:rsidP="005E4B17">
            <w:pPr>
              <w:ind w:right="-675"/>
              <w:rPr>
                <w:bCs/>
              </w:rPr>
            </w:pPr>
            <w:r w:rsidRPr="00390B76">
              <w:rPr>
                <w:bCs/>
              </w:rPr>
              <w:t>48</w:t>
            </w:r>
          </w:p>
        </w:tc>
      </w:tr>
      <w:tr w:rsidR="005E4B17" w:rsidRPr="00390B76" w14:paraId="43272671" w14:textId="77777777" w:rsidTr="005E4B17">
        <w:trPr>
          <w:trHeight w:val="454"/>
        </w:trPr>
        <w:tc>
          <w:tcPr>
            <w:tcW w:w="496" w:type="dxa"/>
            <w:shd w:val="clear" w:color="auto" w:fill="auto"/>
            <w:vAlign w:val="center"/>
            <w:hideMark/>
          </w:tcPr>
          <w:p w14:paraId="1A9B22B8" w14:textId="77777777" w:rsidR="005E4B17" w:rsidRPr="00390B76" w:rsidRDefault="005E4B17" w:rsidP="005E4B17">
            <w:pPr>
              <w:ind w:right="-675"/>
              <w:rPr>
                <w:bCs/>
              </w:rPr>
            </w:pPr>
            <w:r w:rsidRPr="00390B76">
              <w:rPr>
                <w:bCs/>
              </w:rPr>
              <w:t>278</w:t>
            </w:r>
          </w:p>
        </w:tc>
        <w:tc>
          <w:tcPr>
            <w:tcW w:w="1064" w:type="dxa"/>
            <w:shd w:val="clear" w:color="auto" w:fill="auto"/>
            <w:vAlign w:val="center"/>
            <w:hideMark/>
          </w:tcPr>
          <w:p w14:paraId="4C8F9F0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CD55DA9" w14:textId="77777777" w:rsidR="005E4B17" w:rsidRPr="00390B76" w:rsidRDefault="005E4B17" w:rsidP="005E4B17">
            <w:pPr>
              <w:ind w:right="-675"/>
              <w:rPr>
                <w:bCs/>
              </w:rPr>
            </w:pPr>
            <w:r w:rsidRPr="00390B76">
              <w:rPr>
                <w:bCs/>
              </w:rPr>
              <w:t>Rose Garden Apart Otel</w:t>
            </w:r>
          </w:p>
        </w:tc>
        <w:tc>
          <w:tcPr>
            <w:tcW w:w="835" w:type="dxa"/>
            <w:shd w:val="clear" w:color="auto" w:fill="auto"/>
            <w:vAlign w:val="center"/>
            <w:hideMark/>
          </w:tcPr>
          <w:p w14:paraId="6076EF1D"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DC019C1" w14:textId="77777777" w:rsidR="005E4B17" w:rsidRPr="00390B76" w:rsidRDefault="005E4B17" w:rsidP="005E4B17">
            <w:pPr>
              <w:ind w:right="-675"/>
              <w:rPr>
                <w:bCs/>
              </w:rPr>
            </w:pPr>
            <w:r w:rsidRPr="00390B76">
              <w:rPr>
                <w:bCs/>
              </w:rPr>
              <w:t>Sugözü Mah. Sipahiler Sok.No:7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8E25E" w14:textId="77777777" w:rsidR="005E4B17" w:rsidRPr="00390B76" w:rsidRDefault="005E4B17" w:rsidP="005E4B17">
            <w:pPr>
              <w:ind w:right="-675"/>
              <w:rPr>
                <w:bCs/>
              </w:rPr>
            </w:pPr>
            <w:r w:rsidRPr="00390B76">
              <w:rPr>
                <w:bCs/>
              </w:rPr>
              <w:t>5222130</w:t>
            </w:r>
          </w:p>
        </w:tc>
        <w:tc>
          <w:tcPr>
            <w:tcW w:w="826" w:type="dxa"/>
            <w:tcBorders>
              <w:left w:val="single" w:sz="4" w:space="0" w:color="auto"/>
            </w:tcBorders>
            <w:shd w:val="clear" w:color="auto" w:fill="auto"/>
            <w:vAlign w:val="center"/>
            <w:hideMark/>
          </w:tcPr>
          <w:p w14:paraId="33012783"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4E558DA1" w14:textId="77777777" w:rsidR="005E4B17" w:rsidRPr="00390B76" w:rsidRDefault="005E4B17" w:rsidP="005E4B17">
            <w:pPr>
              <w:ind w:right="-675"/>
              <w:rPr>
                <w:bCs/>
              </w:rPr>
            </w:pPr>
            <w:r w:rsidRPr="00390B76">
              <w:rPr>
                <w:bCs/>
              </w:rPr>
              <w:t>70</w:t>
            </w:r>
          </w:p>
        </w:tc>
      </w:tr>
      <w:tr w:rsidR="005E4B17" w:rsidRPr="00390B76" w14:paraId="0EAAE2ED" w14:textId="77777777" w:rsidTr="005E4B17">
        <w:trPr>
          <w:trHeight w:val="454"/>
        </w:trPr>
        <w:tc>
          <w:tcPr>
            <w:tcW w:w="496" w:type="dxa"/>
            <w:shd w:val="clear" w:color="auto" w:fill="auto"/>
            <w:vAlign w:val="center"/>
            <w:hideMark/>
          </w:tcPr>
          <w:p w14:paraId="4FFA856E" w14:textId="77777777" w:rsidR="005E4B17" w:rsidRPr="00390B76" w:rsidRDefault="005E4B17" w:rsidP="005E4B17">
            <w:pPr>
              <w:ind w:right="-675"/>
              <w:rPr>
                <w:bCs/>
              </w:rPr>
            </w:pPr>
            <w:r w:rsidRPr="00390B76">
              <w:rPr>
                <w:bCs/>
              </w:rPr>
              <w:t>279</w:t>
            </w:r>
          </w:p>
        </w:tc>
        <w:tc>
          <w:tcPr>
            <w:tcW w:w="1064" w:type="dxa"/>
            <w:shd w:val="clear" w:color="auto" w:fill="auto"/>
            <w:vAlign w:val="center"/>
            <w:hideMark/>
          </w:tcPr>
          <w:p w14:paraId="58DDB8A2"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4D00F95D" w14:textId="77777777" w:rsidR="005E4B17" w:rsidRPr="00390B76" w:rsidRDefault="005E4B17" w:rsidP="005E4B17">
            <w:pPr>
              <w:ind w:right="-675"/>
              <w:rPr>
                <w:bCs/>
              </w:rPr>
            </w:pPr>
            <w:r w:rsidRPr="00390B76">
              <w:rPr>
                <w:bCs/>
              </w:rPr>
              <w:t xml:space="preserve">Rose Hotel </w:t>
            </w:r>
          </w:p>
        </w:tc>
        <w:tc>
          <w:tcPr>
            <w:tcW w:w="835" w:type="dxa"/>
            <w:shd w:val="clear" w:color="auto" w:fill="auto"/>
            <w:vAlign w:val="center"/>
            <w:hideMark/>
          </w:tcPr>
          <w:p w14:paraId="396B4ECF"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4BB35DC" w14:textId="77777777" w:rsidR="005E4B17" w:rsidRPr="00390B76" w:rsidRDefault="005E4B17" w:rsidP="005E4B17">
            <w:pPr>
              <w:ind w:right="-675"/>
              <w:rPr>
                <w:bCs/>
              </w:rPr>
            </w:pPr>
            <w:r w:rsidRPr="00390B76">
              <w:rPr>
                <w:bCs/>
              </w:rPr>
              <w:t>D-400 Karayolu Üstü No:129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E30E1" w14:textId="77777777" w:rsidR="005E4B17" w:rsidRPr="00390B76" w:rsidRDefault="005E4B17" w:rsidP="005E4B17">
            <w:pPr>
              <w:ind w:right="-675"/>
              <w:rPr>
                <w:bCs/>
              </w:rPr>
            </w:pPr>
            <w:r w:rsidRPr="00390B76">
              <w:rPr>
                <w:bCs/>
              </w:rPr>
              <w:t>5286161</w:t>
            </w:r>
          </w:p>
        </w:tc>
        <w:tc>
          <w:tcPr>
            <w:tcW w:w="826" w:type="dxa"/>
            <w:tcBorders>
              <w:left w:val="single" w:sz="4" w:space="0" w:color="auto"/>
            </w:tcBorders>
            <w:shd w:val="clear" w:color="auto" w:fill="auto"/>
            <w:vAlign w:val="center"/>
            <w:hideMark/>
          </w:tcPr>
          <w:p w14:paraId="24762086"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62CA8706" w14:textId="77777777" w:rsidR="005E4B17" w:rsidRPr="00390B76" w:rsidRDefault="005E4B17" w:rsidP="005E4B17">
            <w:pPr>
              <w:ind w:right="-675"/>
              <w:rPr>
                <w:bCs/>
              </w:rPr>
            </w:pPr>
            <w:r w:rsidRPr="00390B76">
              <w:rPr>
                <w:bCs/>
              </w:rPr>
              <w:t>65</w:t>
            </w:r>
          </w:p>
        </w:tc>
      </w:tr>
      <w:tr w:rsidR="005E4B17" w:rsidRPr="00390B76" w14:paraId="57E81D16" w14:textId="77777777" w:rsidTr="005E4B17">
        <w:trPr>
          <w:trHeight w:val="454"/>
        </w:trPr>
        <w:tc>
          <w:tcPr>
            <w:tcW w:w="496" w:type="dxa"/>
            <w:shd w:val="clear" w:color="auto" w:fill="auto"/>
            <w:vAlign w:val="center"/>
            <w:hideMark/>
          </w:tcPr>
          <w:p w14:paraId="4CD0473C" w14:textId="77777777" w:rsidR="005E4B17" w:rsidRPr="00390B76" w:rsidRDefault="005E4B17" w:rsidP="005E4B17">
            <w:pPr>
              <w:ind w:right="-675"/>
              <w:rPr>
                <w:bCs/>
              </w:rPr>
            </w:pPr>
            <w:r w:rsidRPr="00390B76">
              <w:rPr>
                <w:bCs/>
              </w:rPr>
              <w:t>280</w:t>
            </w:r>
          </w:p>
        </w:tc>
        <w:tc>
          <w:tcPr>
            <w:tcW w:w="1064" w:type="dxa"/>
            <w:shd w:val="clear" w:color="auto" w:fill="auto"/>
            <w:vAlign w:val="center"/>
            <w:hideMark/>
          </w:tcPr>
          <w:p w14:paraId="6D4997E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B560B62" w14:textId="77777777" w:rsidR="005E4B17" w:rsidRPr="00390B76" w:rsidRDefault="005E4B17" w:rsidP="005E4B17">
            <w:pPr>
              <w:ind w:right="-675"/>
              <w:rPr>
                <w:bCs/>
              </w:rPr>
            </w:pPr>
            <w:r w:rsidRPr="00390B76">
              <w:rPr>
                <w:bCs/>
              </w:rPr>
              <w:t>Rosella Hotel / North Point</w:t>
            </w:r>
          </w:p>
        </w:tc>
        <w:tc>
          <w:tcPr>
            <w:tcW w:w="835" w:type="dxa"/>
            <w:shd w:val="clear" w:color="auto" w:fill="auto"/>
            <w:vAlign w:val="center"/>
            <w:hideMark/>
          </w:tcPr>
          <w:p w14:paraId="6EFF6F9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867D3A8" w14:textId="77777777" w:rsidR="005E4B17" w:rsidRPr="00390B76" w:rsidRDefault="005E4B17" w:rsidP="005E4B17">
            <w:pPr>
              <w:ind w:right="-675"/>
              <w:rPr>
                <w:bCs/>
              </w:rPr>
            </w:pPr>
            <w:r w:rsidRPr="00390B76">
              <w:rPr>
                <w:bCs/>
              </w:rPr>
              <w:t>Güllerpınarı Mah.Altın Sok. Kapı:2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FC70C"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1DF3EA3C" w14:textId="77777777" w:rsidR="005E4B17" w:rsidRPr="00390B76" w:rsidRDefault="005E4B17" w:rsidP="005E4B17">
            <w:pPr>
              <w:ind w:right="-675"/>
              <w:rPr>
                <w:bCs/>
              </w:rPr>
            </w:pPr>
            <w:r w:rsidRPr="00390B76">
              <w:rPr>
                <w:bCs/>
              </w:rPr>
              <w:t>92</w:t>
            </w:r>
          </w:p>
        </w:tc>
        <w:tc>
          <w:tcPr>
            <w:tcW w:w="708" w:type="dxa"/>
            <w:shd w:val="clear" w:color="auto" w:fill="auto"/>
            <w:vAlign w:val="center"/>
            <w:hideMark/>
          </w:tcPr>
          <w:p w14:paraId="316DAF3A" w14:textId="77777777" w:rsidR="005E4B17" w:rsidRPr="00390B76" w:rsidRDefault="005E4B17" w:rsidP="005E4B17">
            <w:pPr>
              <w:ind w:right="-675"/>
              <w:rPr>
                <w:bCs/>
              </w:rPr>
            </w:pPr>
            <w:r w:rsidRPr="00390B76">
              <w:rPr>
                <w:bCs/>
              </w:rPr>
              <w:t>200</w:t>
            </w:r>
          </w:p>
        </w:tc>
      </w:tr>
      <w:tr w:rsidR="005E4B17" w:rsidRPr="00390B76" w14:paraId="70B1FE86" w14:textId="77777777" w:rsidTr="005E4B17">
        <w:trPr>
          <w:trHeight w:val="454"/>
        </w:trPr>
        <w:tc>
          <w:tcPr>
            <w:tcW w:w="496" w:type="dxa"/>
            <w:shd w:val="clear" w:color="auto" w:fill="auto"/>
            <w:vAlign w:val="center"/>
            <w:hideMark/>
          </w:tcPr>
          <w:p w14:paraId="7EB0A6BC" w14:textId="77777777" w:rsidR="005E4B17" w:rsidRPr="00390B76" w:rsidRDefault="005E4B17" w:rsidP="005E4B17">
            <w:pPr>
              <w:ind w:right="-675"/>
              <w:rPr>
                <w:bCs/>
              </w:rPr>
            </w:pPr>
            <w:r w:rsidRPr="00390B76">
              <w:rPr>
                <w:bCs/>
              </w:rPr>
              <w:t>281</w:t>
            </w:r>
          </w:p>
        </w:tc>
        <w:tc>
          <w:tcPr>
            <w:tcW w:w="1064" w:type="dxa"/>
            <w:shd w:val="clear" w:color="auto" w:fill="auto"/>
            <w:vAlign w:val="center"/>
            <w:hideMark/>
          </w:tcPr>
          <w:p w14:paraId="59F9810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3D76712" w14:textId="77777777" w:rsidR="005E4B17" w:rsidRPr="00390B76" w:rsidRDefault="005E4B17" w:rsidP="005E4B17">
            <w:pPr>
              <w:ind w:right="-675"/>
              <w:rPr>
                <w:bCs/>
              </w:rPr>
            </w:pPr>
            <w:r w:rsidRPr="00390B76">
              <w:rPr>
                <w:bCs/>
              </w:rPr>
              <w:t>Rosenberg Pansiyon</w:t>
            </w:r>
          </w:p>
        </w:tc>
        <w:tc>
          <w:tcPr>
            <w:tcW w:w="835" w:type="dxa"/>
            <w:shd w:val="clear" w:color="auto" w:fill="auto"/>
            <w:vAlign w:val="center"/>
            <w:hideMark/>
          </w:tcPr>
          <w:p w14:paraId="0999F79B"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72BCB585" w14:textId="77777777" w:rsidR="005E4B17" w:rsidRPr="00390B76" w:rsidRDefault="005E4B17" w:rsidP="005E4B17">
            <w:pPr>
              <w:ind w:right="-675"/>
              <w:rPr>
                <w:bCs/>
              </w:rPr>
            </w:pPr>
            <w:r w:rsidRPr="00390B76">
              <w:rPr>
                <w:bCs/>
              </w:rPr>
              <w:t>Saray Mh.Şirinevler Yasemin Sk. 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CA2B5" w14:textId="77777777" w:rsidR="005E4B17" w:rsidRPr="00390B76" w:rsidRDefault="005E4B17" w:rsidP="005E4B17">
            <w:pPr>
              <w:ind w:right="-675"/>
              <w:rPr>
                <w:bCs/>
              </w:rPr>
            </w:pPr>
            <w:r w:rsidRPr="00390B76">
              <w:rPr>
                <w:bCs/>
              </w:rPr>
              <w:t>5114781</w:t>
            </w:r>
          </w:p>
        </w:tc>
        <w:tc>
          <w:tcPr>
            <w:tcW w:w="826" w:type="dxa"/>
            <w:tcBorders>
              <w:left w:val="single" w:sz="4" w:space="0" w:color="auto"/>
            </w:tcBorders>
            <w:shd w:val="clear" w:color="auto" w:fill="auto"/>
            <w:vAlign w:val="center"/>
            <w:hideMark/>
          </w:tcPr>
          <w:p w14:paraId="4A4AC91A"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3211D1FF" w14:textId="77777777" w:rsidR="005E4B17" w:rsidRPr="00390B76" w:rsidRDefault="005E4B17" w:rsidP="005E4B17">
            <w:pPr>
              <w:ind w:right="-675"/>
              <w:rPr>
                <w:bCs/>
              </w:rPr>
            </w:pPr>
            <w:r w:rsidRPr="00390B76">
              <w:rPr>
                <w:bCs/>
              </w:rPr>
              <w:t>24</w:t>
            </w:r>
          </w:p>
        </w:tc>
      </w:tr>
      <w:tr w:rsidR="005E4B17" w:rsidRPr="00390B76" w14:paraId="01ABC857" w14:textId="77777777" w:rsidTr="005E4B17">
        <w:trPr>
          <w:trHeight w:val="454"/>
        </w:trPr>
        <w:tc>
          <w:tcPr>
            <w:tcW w:w="496" w:type="dxa"/>
            <w:shd w:val="clear" w:color="auto" w:fill="auto"/>
            <w:vAlign w:val="center"/>
            <w:hideMark/>
          </w:tcPr>
          <w:p w14:paraId="777E412E" w14:textId="77777777" w:rsidR="005E4B17" w:rsidRPr="00390B76" w:rsidRDefault="005E4B17" w:rsidP="005E4B17">
            <w:pPr>
              <w:ind w:right="-675"/>
              <w:rPr>
                <w:bCs/>
              </w:rPr>
            </w:pPr>
            <w:r w:rsidRPr="00390B76">
              <w:rPr>
                <w:bCs/>
              </w:rPr>
              <w:t>282</w:t>
            </w:r>
          </w:p>
        </w:tc>
        <w:tc>
          <w:tcPr>
            <w:tcW w:w="1064" w:type="dxa"/>
            <w:shd w:val="clear" w:color="auto" w:fill="auto"/>
            <w:vAlign w:val="center"/>
            <w:hideMark/>
          </w:tcPr>
          <w:p w14:paraId="41976E2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968E1E5" w14:textId="77777777" w:rsidR="005E4B17" w:rsidRPr="00390B76" w:rsidRDefault="005E4B17" w:rsidP="005E4B17">
            <w:pPr>
              <w:ind w:right="-675"/>
              <w:rPr>
                <w:bCs/>
              </w:rPr>
            </w:pPr>
            <w:r w:rsidRPr="00390B76">
              <w:rPr>
                <w:bCs/>
              </w:rPr>
              <w:t>Royal Otel</w:t>
            </w:r>
          </w:p>
        </w:tc>
        <w:tc>
          <w:tcPr>
            <w:tcW w:w="835" w:type="dxa"/>
            <w:shd w:val="clear" w:color="auto" w:fill="auto"/>
            <w:vAlign w:val="center"/>
            <w:hideMark/>
          </w:tcPr>
          <w:p w14:paraId="77AEFC5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F134989" w14:textId="77777777" w:rsidR="005E4B17" w:rsidRPr="00390B76" w:rsidRDefault="005E4B17" w:rsidP="005E4B17">
            <w:pPr>
              <w:ind w:right="-675"/>
              <w:rPr>
                <w:bCs/>
              </w:rPr>
            </w:pPr>
            <w:r w:rsidRPr="00390B76">
              <w:rPr>
                <w:bCs/>
              </w:rPr>
              <w:t>Dinek Mah.Yeni Park Sok.No:1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8BB99" w14:textId="77777777" w:rsidR="005E4B17" w:rsidRPr="00390B76" w:rsidRDefault="005E4B17" w:rsidP="005E4B17">
            <w:pPr>
              <w:ind w:right="-675"/>
              <w:rPr>
                <w:bCs/>
              </w:rPr>
            </w:pPr>
            <w:r w:rsidRPr="00390B76">
              <w:rPr>
                <w:bCs/>
              </w:rPr>
              <w:t>5133358</w:t>
            </w:r>
          </w:p>
        </w:tc>
        <w:tc>
          <w:tcPr>
            <w:tcW w:w="826" w:type="dxa"/>
            <w:tcBorders>
              <w:left w:val="single" w:sz="4" w:space="0" w:color="auto"/>
            </w:tcBorders>
            <w:shd w:val="clear" w:color="auto" w:fill="auto"/>
            <w:vAlign w:val="center"/>
            <w:hideMark/>
          </w:tcPr>
          <w:p w14:paraId="6E41CA93"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6D055C1D" w14:textId="77777777" w:rsidR="005E4B17" w:rsidRPr="00390B76" w:rsidRDefault="005E4B17" w:rsidP="005E4B17">
            <w:pPr>
              <w:ind w:right="-675"/>
              <w:rPr>
                <w:bCs/>
              </w:rPr>
            </w:pPr>
            <w:r w:rsidRPr="00390B76">
              <w:rPr>
                <w:bCs/>
              </w:rPr>
              <w:t>60</w:t>
            </w:r>
          </w:p>
        </w:tc>
      </w:tr>
      <w:tr w:rsidR="005E4B17" w:rsidRPr="00390B76" w14:paraId="7E2248FE" w14:textId="77777777" w:rsidTr="005E4B17">
        <w:trPr>
          <w:trHeight w:val="454"/>
        </w:trPr>
        <w:tc>
          <w:tcPr>
            <w:tcW w:w="496" w:type="dxa"/>
            <w:shd w:val="clear" w:color="auto" w:fill="auto"/>
            <w:vAlign w:val="center"/>
            <w:hideMark/>
          </w:tcPr>
          <w:p w14:paraId="36315233" w14:textId="77777777" w:rsidR="005E4B17" w:rsidRPr="00390B76" w:rsidRDefault="005E4B17" w:rsidP="005E4B17">
            <w:pPr>
              <w:ind w:right="-675"/>
              <w:rPr>
                <w:bCs/>
              </w:rPr>
            </w:pPr>
            <w:r w:rsidRPr="00390B76">
              <w:rPr>
                <w:bCs/>
              </w:rPr>
              <w:t>283</w:t>
            </w:r>
          </w:p>
        </w:tc>
        <w:tc>
          <w:tcPr>
            <w:tcW w:w="1064" w:type="dxa"/>
            <w:shd w:val="clear" w:color="auto" w:fill="auto"/>
            <w:vAlign w:val="center"/>
            <w:hideMark/>
          </w:tcPr>
          <w:p w14:paraId="1D2B48E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09845EC" w14:textId="77777777" w:rsidR="005E4B17" w:rsidRPr="00390B76" w:rsidRDefault="005E4B17" w:rsidP="005E4B17">
            <w:pPr>
              <w:ind w:right="-675"/>
              <w:rPr>
                <w:bCs/>
              </w:rPr>
            </w:pPr>
            <w:r w:rsidRPr="00390B76">
              <w:rPr>
                <w:bCs/>
              </w:rPr>
              <w:t xml:space="preserve">Royalisa Otel </w:t>
            </w:r>
          </w:p>
        </w:tc>
        <w:tc>
          <w:tcPr>
            <w:tcW w:w="835" w:type="dxa"/>
            <w:shd w:val="clear" w:color="auto" w:fill="auto"/>
            <w:vAlign w:val="center"/>
            <w:hideMark/>
          </w:tcPr>
          <w:p w14:paraId="0CBF223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hideMark/>
          </w:tcPr>
          <w:p w14:paraId="1B90434B" w14:textId="77777777" w:rsidR="005E4B17" w:rsidRPr="00390B76" w:rsidRDefault="005E4B17" w:rsidP="005E4B17">
            <w:pPr>
              <w:ind w:right="-675"/>
              <w:rPr>
                <w:bCs/>
              </w:rPr>
            </w:pPr>
            <w:r w:rsidRPr="00390B76">
              <w:rPr>
                <w:bCs/>
              </w:rPr>
              <w:t>Cumhuriyet mah. Sanayi Cad.No:42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24747" w14:textId="77777777" w:rsidR="005E4B17" w:rsidRPr="00390B76" w:rsidRDefault="005E4B17" w:rsidP="005E4B17">
            <w:pPr>
              <w:ind w:right="-675"/>
              <w:rPr>
                <w:bCs/>
              </w:rPr>
            </w:pPr>
            <w:r w:rsidRPr="00390B76">
              <w:rPr>
                <w:bCs/>
              </w:rPr>
              <w:t>5144710</w:t>
            </w:r>
          </w:p>
        </w:tc>
        <w:tc>
          <w:tcPr>
            <w:tcW w:w="826" w:type="dxa"/>
            <w:tcBorders>
              <w:left w:val="single" w:sz="4" w:space="0" w:color="auto"/>
            </w:tcBorders>
            <w:shd w:val="clear" w:color="auto" w:fill="auto"/>
            <w:vAlign w:val="center"/>
            <w:hideMark/>
          </w:tcPr>
          <w:p w14:paraId="232516A8" w14:textId="77777777" w:rsidR="005E4B17" w:rsidRPr="00390B76" w:rsidRDefault="005E4B17" w:rsidP="005E4B17">
            <w:pPr>
              <w:ind w:right="-675"/>
              <w:rPr>
                <w:bCs/>
              </w:rPr>
            </w:pPr>
            <w:r w:rsidRPr="00390B76">
              <w:rPr>
                <w:bCs/>
              </w:rPr>
              <w:t>118</w:t>
            </w:r>
          </w:p>
        </w:tc>
        <w:tc>
          <w:tcPr>
            <w:tcW w:w="708" w:type="dxa"/>
            <w:shd w:val="clear" w:color="auto" w:fill="auto"/>
            <w:vAlign w:val="center"/>
            <w:hideMark/>
          </w:tcPr>
          <w:p w14:paraId="60E2F6C8" w14:textId="77777777" w:rsidR="005E4B17" w:rsidRPr="00390B76" w:rsidRDefault="005E4B17" w:rsidP="005E4B17">
            <w:pPr>
              <w:ind w:right="-675"/>
              <w:rPr>
                <w:bCs/>
              </w:rPr>
            </w:pPr>
            <w:r w:rsidRPr="00390B76">
              <w:rPr>
                <w:bCs/>
              </w:rPr>
              <w:t>300</w:t>
            </w:r>
          </w:p>
        </w:tc>
      </w:tr>
      <w:tr w:rsidR="005E4B17" w:rsidRPr="00390B76" w14:paraId="5B015184" w14:textId="77777777" w:rsidTr="005E4B17">
        <w:trPr>
          <w:trHeight w:val="454"/>
        </w:trPr>
        <w:tc>
          <w:tcPr>
            <w:tcW w:w="496" w:type="dxa"/>
            <w:shd w:val="clear" w:color="auto" w:fill="auto"/>
            <w:vAlign w:val="center"/>
            <w:hideMark/>
          </w:tcPr>
          <w:p w14:paraId="04573F86" w14:textId="77777777" w:rsidR="005E4B17" w:rsidRPr="00390B76" w:rsidRDefault="005E4B17" w:rsidP="005E4B17">
            <w:pPr>
              <w:ind w:right="-675"/>
              <w:rPr>
                <w:bCs/>
              </w:rPr>
            </w:pPr>
            <w:r w:rsidRPr="00390B76">
              <w:rPr>
                <w:bCs/>
              </w:rPr>
              <w:t>284</w:t>
            </w:r>
          </w:p>
        </w:tc>
        <w:tc>
          <w:tcPr>
            <w:tcW w:w="1064" w:type="dxa"/>
            <w:shd w:val="clear" w:color="auto" w:fill="auto"/>
            <w:noWrap/>
            <w:vAlign w:val="center"/>
            <w:hideMark/>
          </w:tcPr>
          <w:p w14:paraId="222CA5EA"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25E5B842" w14:textId="77777777" w:rsidR="005E4B17" w:rsidRPr="00390B76" w:rsidRDefault="005E4B17" w:rsidP="005E4B17">
            <w:pPr>
              <w:ind w:right="-675"/>
              <w:rPr>
                <w:bCs/>
              </w:rPr>
            </w:pPr>
            <w:r w:rsidRPr="00390B76">
              <w:rPr>
                <w:bCs/>
              </w:rPr>
              <w:t>Rubi Otel</w:t>
            </w:r>
          </w:p>
        </w:tc>
        <w:tc>
          <w:tcPr>
            <w:tcW w:w="835" w:type="dxa"/>
            <w:shd w:val="clear" w:color="auto" w:fill="auto"/>
            <w:noWrap/>
            <w:vAlign w:val="center"/>
            <w:hideMark/>
          </w:tcPr>
          <w:p w14:paraId="78DA82E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1DDE52F" w14:textId="77777777" w:rsidR="005E4B17" w:rsidRPr="00390B76" w:rsidRDefault="005E4B17" w:rsidP="005E4B17">
            <w:pPr>
              <w:ind w:right="-675"/>
              <w:rPr>
                <w:bCs/>
              </w:rPr>
            </w:pPr>
            <w:r w:rsidRPr="00390B76">
              <w:rPr>
                <w:bCs/>
              </w:rPr>
              <w:t>Avsallar İncekum Mevkii</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E3EAC" w14:textId="77777777" w:rsidR="005E4B17" w:rsidRPr="00390B76" w:rsidRDefault="005E4B17" w:rsidP="005E4B17">
            <w:pPr>
              <w:ind w:right="-675"/>
              <w:rPr>
                <w:bCs/>
              </w:rPr>
            </w:pPr>
            <w:r w:rsidRPr="00390B76">
              <w:rPr>
                <w:bCs/>
              </w:rPr>
              <w:t>5171990</w:t>
            </w:r>
          </w:p>
        </w:tc>
        <w:tc>
          <w:tcPr>
            <w:tcW w:w="826" w:type="dxa"/>
            <w:tcBorders>
              <w:left w:val="single" w:sz="4" w:space="0" w:color="auto"/>
            </w:tcBorders>
            <w:shd w:val="clear" w:color="auto" w:fill="auto"/>
            <w:noWrap/>
            <w:vAlign w:val="center"/>
            <w:hideMark/>
          </w:tcPr>
          <w:p w14:paraId="7FA73D66" w14:textId="77777777" w:rsidR="005E4B17" w:rsidRPr="00390B76" w:rsidRDefault="005E4B17" w:rsidP="005E4B17">
            <w:pPr>
              <w:ind w:right="-675"/>
              <w:rPr>
                <w:bCs/>
              </w:rPr>
            </w:pPr>
            <w:r w:rsidRPr="00390B76">
              <w:rPr>
                <w:bCs/>
              </w:rPr>
              <w:t>224</w:t>
            </w:r>
          </w:p>
        </w:tc>
        <w:tc>
          <w:tcPr>
            <w:tcW w:w="708" w:type="dxa"/>
            <w:shd w:val="clear" w:color="auto" w:fill="auto"/>
            <w:noWrap/>
            <w:vAlign w:val="center"/>
            <w:hideMark/>
          </w:tcPr>
          <w:p w14:paraId="4DEB67FE" w14:textId="77777777" w:rsidR="005E4B17" w:rsidRPr="00390B76" w:rsidRDefault="005E4B17" w:rsidP="005E4B17">
            <w:pPr>
              <w:ind w:right="-675"/>
              <w:rPr>
                <w:bCs/>
              </w:rPr>
            </w:pPr>
            <w:r w:rsidRPr="00390B76">
              <w:rPr>
                <w:bCs/>
              </w:rPr>
              <w:t>466</w:t>
            </w:r>
          </w:p>
        </w:tc>
      </w:tr>
      <w:tr w:rsidR="005E4B17" w:rsidRPr="00390B76" w14:paraId="2216C505" w14:textId="77777777" w:rsidTr="005E4B17">
        <w:trPr>
          <w:trHeight w:val="454"/>
        </w:trPr>
        <w:tc>
          <w:tcPr>
            <w:tcW w:w="496" w:type="dxa"/>
            <w:shd w:val="clear" w:color="auto" w:fill="auto"/>
            <w:vAlign w:val="center"/>
            <w:hideMark/>
          </w:tcPr>
          <w:p w14:paraId="5CA1116A" w14:textId="77777777" w:rsidR="005E4B17" w:rsidRPr="00390B76" w:rsidRDefault="005E4B17" w:rsidP="005E4B17">
            <w:pPr>
              <w:ind w:right="-675"/>
              <w:rPr>
                <w:bCs/>
              </w:rPr>
            </w:pPr>
            <w:r w:rsidRPr="00390B76">
              <w:rPr>
                <w:bCs/>
              </w:rPr>
              <w:t>285</w:t>
            </w:r>
          </w:p>
        </w:tc>
        <w:tc>
          <w:tcPr>
            <w:tcW w:w="1064" w:type="dxa"/>
            <w:shd w:val="clear" w:color="auto" w:fill="auto"/>
            <w:vAlign w:val="center"/>
            <w:hideMark/>
          </w:tcPr>
          <w:p w14:paraId="2A25EEE5"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C4A8370" w14:textId="77777777" w:rsidR="005E4B17" w:rsidRPr="00390B76" w:rsidRDefault="005E4B17" w:rsidP="005E4B17">
            <w:pPr>
              <w:ind w:right="-675"/>
              <w:rPr>
                <w:bCs/>
              </w:rPr>
            </w:pPr>
            <w:r w:rsidRPr="00390B76">
              <w:rPr>
                <w:bCs/>
              </w:rPr>
              <w:t>Ruritania Otel</w:t>
            </w:r>
          </w:p>
        </w:tc>
        <w:tc>
          <w:tcPr>
            <w:tcW w:w="835" w:type="dxa"/>
            <w:shd w:val="clear" w:color="auto" w:fill="auto"/>
            <w:vAlign w:val="center"/>
            <w:hideMark/>
          </w:tcPr>
          <w:p w14:paraId="21A114AA"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BA28158" w14:textId="77777777" w:rsidR="005E4B17" w:rsidRPr="00390B76" w:rsidRDefault="005E4B17" w:rsidP="005E4B17">
            <w:pPr>
              <w:ind w:right="-675"/>
              <w:rPr>
                <w:bCs/>
              </w:rPr>
            </w:pPr>
            <w:r w:rsidRPr="00390B76">
              <w:rPr>
                <w:bCs/>
              </w:rPr>
              <w:t>Kemal Şuberi Sok.No:12/1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8E0A9" w14:textId="77777777" w:rsidR="005E4B17" w:rsidRPr="00390B76" w:rsidRDefault="005E4B17" w:rsidP="005E4B17">
            <w:pPr>
              <w:ind w:right="-675"/>
              <w:rPr>
                <w:bCs/>
              </w:rPr>
            </w:pPr>
            <w:r w:rsidRPr="00390B76">
              <w:rPr>
                <w:bCs/>
              </w:rPr>
              <w:t>5123929</w:t>
            </w:r>
          </w:p>
        </w:tc>
        <w:tc>
          <w:tcPr>
            <w:tcW w:w="826" w:type="dxa"/>
            <w:tcBorders>
              <w:left w:val="single" w:sz="4" w:space="0" w:color="auto"/>
            </w:tcBorders>
            <w:shd w:val="clear" w:color="auto" w:fill="auto"/>
            <w:vAlign w:val="center"/>
            <w:hideMark/>
          </w:tcPr>
          <w:p w14:paraId="5ADFAF79" w14:textId="77777777" w:rsidR="005E4B17" w:rsidRPr="00390B76" w:rsidRDefault="005E4B17" w:rsidP="005E4B17">
            <w:pPr>
              <w:ind w:right="-675"/>
              <w:rPr>
                <w:bCs/>
              </w:rPr>
            </w:pPr>
            <w:r w:rsidRPr="00390B76">
              <w:rPr>
                <w:bCs/>
              </w:rPr>
              <w:t>27</w:t>
            </w:r>
          </w:p>
        </w:tc>
        <w:tc>
          <w:tcPr>
            <w:tcW w:w="708" w:type="dxa"/>
            <w:shd w:val="clear" w:color="auto" w:fill="auto"/>
            <w:vAlign w:val="center"/>
            <w:hideMark/>
          </w:tcPr>
          <w:p w14:paraId="525BAD5E" w14:textId="77777777" w:rsidR="005E4B17" w:rsidRPr="00390B76" w:rsidRDefault="005E4B17" w:rsidP="005E4B17">
            <w:pPr>
              <w:ind w:right="-675"/>
              <w:rPr>
                <w:bCs/>
              </w:rPr>
            </w:pPr>
            <w:r w:rsidRPr="00390B76">
              <w:rPr>
                <w:bCs/>
              </w:rPr>
              <w:t>54</w:t>
            </w:r>
          </w:p>
        </w:tc>
      </w:tr>
      <w:tr w:rsidR="005E4B17" w:rsidRPr="00390B76" w14:paraId="6C189DEB" w14:textId="77777777" w:rsidTr="005E4B17">
        <w:trPr>
          <w:trHeight w:val="454"/>
        </w:trPr>
        <w:tc>
          <w:tcPr>
            <w:tcW w:w="496" w:type="dxa"/>
            <w:shd w:val="clear" w:color="auto" w:fill="auto"/>
            <w:vAlign w:val="center"/>
            <w:hideMark/>
          </w:tcPr>
          <w:p w14:paraId="5E910A6F" w14:textId="77777777" w:rsidR="005E4B17" w:rsidRPr="00390B76" w:rsidRDefault="005E4B17" w:rsidP="005E4B17">
            <w:pPr>
              <w:ind w:right="-675"/>
              <w:rPr>
                <w:bCs/>
              </w:rPr>
            </w:pPr>
            <w:r w:rsidRPr="00390B76">
              <w:rPr>
                <w:bCs/>
              </w:rPr>
              <w:t>286</w:t>
            </w:r>
          </w:p>
        </w:tc>
        <w:tc>
          <w:tcPr>
            <w:tcW w:w="1064" w:type="dxa"/>
            <w:shd w:val="clear" w:color="auto" w:fill="auto"/>
            <w:vAlign w:val="center"/>
            <w:hideMark/>
          </w:tcPr>
          <w:p w14:paraId="7D4A384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35F35CC" w14:textId="77777777" w:rsidR="005E4B17" w:rsidRPr="00390B76" w:rsidRDefault="005E4B17" w:rsidP="005E4B17">
            <w:pPr>
              <w:ind w:right="-675"/>
              <w:rPr>
                <w:bCs/>
              </w:rPr>
            </w:pPr>
            <w:r w:rsidRPr="00390B76">
              <w:rPr>
                <w:bCs/>
              </w:rPr>
              <w:t>Safran Apart Otel</w:t>
            </w:r>
          </w:p>
        </w:tc>
        <w:tc>
          <w:tcPr>
            <w:tcW w:w="835" w:type="dxa"/>
            <w:shd w:val="clear" w:color="auto" w:fill="auto"/>
            <w:vAlign w:val="center"/>
            <w:hideMark/>
          </w:tcPr>
          <w:p w14:paraId="169F99C5"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3DAD910" w14:textId="77777777" w:rsidR="005E4B17" w:rsidRPr="00390B76" w:rsidRDefault="005E4B17" w:rsidP="005E4B17">
            <w:pPr>
              <w:ind w:right="-675"/>
              <w:rPr>
                <w:bCs/>
              </w:rPr>
            </w:pPr>
            <w:r w:rsidRPr="00390B76">
              <w:rPr>
                <w:bCs/>
              </w:rPr>
              <w:t>Saray Mahallesi Oral Sokak No:9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5DAA7" w14:textId="77777777" w:rsidR="005E4B17" w:rsidRPr="00390B76" w:rsidRDefault="005E4B17" w:rsidP="005E4B17">
            <w:pPr>
              <w:ind w:right="-675"/>
              <w:rPr>
                <w:bCs/>
              </w:rPr>
            </w:pPr>
            <w:r w:rsidRPr="00390B76">
              <w:rPr>
                <w:bCs/>
              </w:rPr>
              <w:t>5119462</w:t>
            </w:r>
          </w:p>
        </w:tc>
        <w:tc>
          <w:tcPr>
            <w:tcW w:w="826" w:type="dxa"/>
            <w:tcBorders>
              <w:left w:val="single" w:sz="4" w:space="0" w:color="auto"/>
            </w:tcBorders>
            <w:shd w:val="clear" w:color="auto" w:fill="auto"/>
            <w:vAlign w:val="center"/>
            <w:hideMark/>
          </w:tcPr>
          <w:p w14:paraId="2A624071"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164EE7A0" w14:textId="77777777" w:rsidR="005E4B17" w:rsidRPr="00390B76" w:rsidRDefault="005E4B17" w:rsidP="005E4B17">
            <w:pPr>
              <w:ind w:right="-675"/>
              <w:rPr>
                <w:bCs/>
              </w:rPr>
            </w:pPr>
            <w:r w:rsidRPr="00390B76">
              <w:rPr>
                <w:bCs/>
              </w:rPr>
              <w:t>60</w:t>
            </w:r>
          </w:p>
        </w:tc>
      </w:tr>
      <w:tr w:rsidR="005E4B17" w:rsidRPr="00390B76" w14:paraId="19DFAA8D" w14:textId="77777777" w:rsidTr="005E4B17">
        <w:trPr>
          <w:trHeight w:val="454"/>
        </w:trPr>
        <w:tc>
          <w:tcPr>
            <w:tcW w:w="496" w:type="dxa"/>
            <w:shd w:val="clear" w:color="auto" w:fill="auto"/>
            <w:vAlign w:val="center"/>
            <w:hideMark/>
          </w:tcPr>
          <w:p w14:paraId="076F3470" w14:textId="77777777" w:rsidR="005E4B17" w:rsidRPr="00390B76" w:rsidRDefault="005E4B17" w:rsidP="005E4B17">
            <w:pPr>
              <w:ind w:right="-675"/>
              <w:rPr>
                <w:bCs/>
              </w:rPr>
            </w:pPr>
            <w:r w:rsidRPr="00390B76">
              <w:rPr>
                <w:bCs/>
              </w:rPr>
              <w:t>287</w:t>
            </w:r>
          </w:p>
        </w:tc>
        <w:tc>
          <w:tcPr>
            <w:tcW w:w="1064" w:type="dxa"/>
            <w:shd w:val="clear" w:color="auto" w:fill="auto"/>
            <w:vAlign w:val="center"/>
            <w:hideMark/>
          </w:tcPr>
          <w:p w14:paraId="503B6E19"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2FBA4E1" w14:textId="77777777" w:rsidR="005E4B17" w:rsidRPr="00390B76" w:rsidRDefault="005E4B17" w:rsidP="005E4B17">
            <w:pPr>
              <w:ind w:right="-675"/>
              <w:rPr>
                <w:bCs/>
              </w:rPr>
            </w:pPr>
            <w:r w:rsidRPr="00390B76">
              <w:rPr>
                <w:bCs/>
              </w:rPr>
              <w:t>Sahil Pansiyon</w:t>
            </w:r>
          </w:p>
        </w:tc>
        <w:tc>
          <w:tcPr>
            <w:tcW w:w="835" w:type="dxa"/>
            <w:shd w:val="clear" w:color="auto" w:fill="auto"/>
            <w:vAlign w:val="center"/>
            <w:hideMark/>
          </w:tcPr>
          <w:p w14:paraId="5AF0FF83"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6A873222" w14:textId="77777777" w:rsidR="005E4B17" w:rsidRPr="00390B76" w:rsidRDefault="005E4B17" w:rsidP="005E4B17">
            <w:pPr>
              <w:ind w:right="-675"/>
              <w:rPr>
                <w:bCs/>
              </w:rPr>
            </w:pPr>
            <w:r w:rsidRPr="00390B76">
              <w:rPr>
                <w:bCs/>
              </w:rPr>
              <w:t>Dinek Mah. Emirgan Bulvarı No:26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B319E" w14:textId="77777777" w:rsidR="005E4B17" w:rsidRPr="00390B76" w:rsidRDefault="005E4B17" w:rsidP="005E4B17">
            <w:pPr>
              <w:ind w:right="-675"/>
              <w:rPr>
                <w:bCs/>
              </w:rPr>
            </w:pPr>
            <w:r w:rsidRPr="00390B76">
              <w:rPr>
                <w:bCs/>
              </w:rPr>
              <w:t>5133140</w:t>
            </w:r>
          </w:p>
        </w:tc>
        <w:tc>
          <w:tcPr>
            <w:tcW w:w="826" w:type="dxa"/>
            <w:tcBorders>
              <w:left w:val="single" w:sz="4" w:space="0" w:color="auto"/>
            </w:tcBorders>
            <w:shd w:val="clear" w:color="auto" w:fill="auto"/>
            <w:vAlign w:val="center"/>
            <w:hideMark/>
          </w:tcPr>
          <w:p w14:paraId="5FCB707C"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1AA72914" w14:textId="77777777" w:rsidR="005E4B17" w:rsidRPr="00390B76" w:rsidRDefault="005E4B17" w:rsidP="005E4B17">
            <w:pPr>
              <w:ind w:right="-675"/>
              <w:rPr>
                <w:bCs/>
              </w:rPr>
            </w:pPr>
            <w:r w:rsidRPr="00390B76">
              <w:rPr>
                <w:bCs/>
              </w:rPr>
              <w:t>25</w:t>
            </w:r>
          </w:p>
        </w:tc>
      </w:tr>
      <w:tr w:rsidR="005E4B17" w:rsidRPr="00390B76" w14:paraId="5C8FB7C7" w14:textId="77777777" w:rsidTr="005E4B17">
        <w:trPr>
          <w:trHeight w:val="454"/>
        </w:trPr>
        <w:tc>
          <w:tcPr>
            <w:tcW w:w="496" w:type="dxa"/>
            <w:shd w:val="clear" w:color="auto" w:fill="auto"/>
            <w:vAlign w:val="center"/>
            <w:hideMark/>
          </w:tcPr>
          <w:p w14:paraId="349EA53C" w14:textId="77777777" w:rsidR="005E4B17" w:rsidRPr="00390B76" w:rsidRDefault="005E4B17" w:rsidP="005E4B17">
            <w:pPr>
              <w:ind w:right="-675"/>
              <w:rPr>
                <w:bCs/>
              </w:rPr>
            </w:pPr>
            <w:r w:rsidRPr="00390B76">
              <w:rPr>
                <w:bCs/>
              </w:rPr>
              <w:t>288</w:t>
            </w:r>
          </w:p>
        </w:tc>
        <w:tc>
          <w:tcPr>
            <w:tcW w:w="1064" w:type="dxa"/>
            <w:shd w:val="clear" w:color="auto" w:fill="auto"/>
            <w:vAlign w:val="center"/>
            <w:hideMark/>
          </w:tcPr>
          <w:p w14:paraId="4535C99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B844535" w14:textId="77777777" w:rsidR="005E4B17" w:rsidRPr="00390B76" w:rsidRDefault="005E4B17" w:rsidP="005E4B17">
            <w:pPr>
              <w:ind w:right="-675"/>
              <w:rPr>
                <w:bCs/>
              </w:rPr>
            </w:pPr>
            <w:r w:rsidRPr="00390B76">
              <w:rPr>
                <w:bCs/>
              </w:rPr>
              <w:t>Sailor Apart Otel</w:t>
            </w:r>
          </w:p>
        </w:tc>
        <w:tc>
          <w:tcPr>
            <w:tcW w:w="835" w:type="dxa"/>
            <w:shd w:val="clear" w:color="auto" w:fill="auto"/>
            <w:vAlign w:val="center"/>
            <w:hideMark/>
          </w:tcPr>
          <w:p w14:paraId="5C5FCC6E"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232916B" w14:textId="77777777" w:rsidR="005E4B17" w:rsidRPr="00390B76" w:rsidRDefault="005E4B17" w:rsidP="005E4B17">
            <w:pPr>
              <w:ind w:right="-675"/>
              <w:rPr>
                <w:bCs/>
              </w:rPr>
            </w:pPr>
            <w:r w:rsidRPr="00390B76">
              <w:rPr>
                <w:bCs/>
              </w:rPr>
              <w:t>A. Yesevi Cad. Sevindik Sk 13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1A092" w14:textId="77777777" w:rsidR="005E4B17" w:rsidRPr="00390B76" w:rsidRDefault="005E4B17" w:rsidP="005E4B17">
            <w:pPr>
              <w:ind w:right="-675"/>
              <w:rPr>
                <w:bCs/>
              </w:rPr>
            </w:pPr>
            <w:r w:rsidRPr="00390B76">
              <w:rPr>
                <w:bCs/>
              </w:rPr>
              <w:t>5117257</w:t>
            </w:r>
          </w:p>
        </w:tc>
        <w:tc>
          <w:tcPr>
            <w:tcW w:w="826" w:type="dxa"/>
            <w:tcBorders>
              <w:left w:val="single" w:sz="4" w:space="0" w:color="auto"/>
            </w:tcBorders>
            <w:shd w:val="clear" w:color="auto" w:fill="auto"/>
            <w:vAlign w:val="center"/>
            <w:hideMark/>
          </w:tcPr>
          <w:p w14:paraId="5E79CDB0" w14:textId="77777777" w:rsidR="005E4B17" w:rsidRPr="00390B76" w:rsidRDefault="005E4B17" w:rsidP="005E4B17">
            <w:pPr>
              <w:ind w:right="-675"/>
              <w:rPr>
                <w:bCs/>
              </w:rPr>
            </w:pPr>
            <w:r w:rsidRPr="00390B76">
              <w:rPr>
                <w:bCs/>
              </w:rPr>
              <w:t>24</w:t>
            </w:r>
          </w:p>
        </w:tc>
        <w:tc>
          <w:tcPr>
            <w:tcW w:w="708" w:type="dxa"/>
            <w:shd w:val="clear" w:color="auto" w:fill="auto"/>
            <w:vAlign w:val="center"/>
            <w:hideMark/>
          </w:tcPr>
          <w:p w14:paraId="01D4D22D" w14:textId="77777777" w:rsidR="005E4B17" w:rsidRPr="00390B76" w:rsidRDefault="005E4B17" w:rsidP="005E4B17">
            <w:pPr>
              <w:ind w:right="-675"/>
              <w:rPr>
                <w:bCs/>
              </w:rPr>
            </w:pPr>
            <w:r w:rsidRPr="00390B76">
              <w:rPr>
                <w:bCs/>
              </w:rPr>
              <w:t>48</w:t>
            </w:r>
          </w:p>
        </w:tc>
      </w:tr>
      <w:tr w:rsidR="005E4B17" w:rsidRPr="00390B76" w14:paraId="1692906D" w14:textId="77777777" w:rsidTr="005E4B17">
        <w:trPr>
          <w:trHeight w:val="454"/>
        </w:trPr>
        <w:tc>
          <w:tcPr>
            <w:tcW w:w="496" w:type="dxa"/>
            <w:shd w:val="clear" w:color="auto" w:fill="auto"/>
            <w:vAlign w:val="center"/>
            <w:hideMark/>
          </w:tcPr>
          <w:p w14:paraId="108A2650" w14:textId="77777777" w:rsidR="005E4B17" w:rsidRPr="00390B76" w:rsidRDefault="005E4B17" w:rsidP="005E4B17">
            <w:pPr>
              <w:ind w:right="-675"/>
              <w:rPr>
                <w:bCs/>
              </w:rPr>
            </w:pPr>
            <w:r w:rsidRPr="00390B76">
              <w:rPr>
                <w:bCs/>
              </w:rPr>
              <w:t>289</w:t>
            </w:r>
          </w:p>
        </w:tc>
        <w:tc>
          <w:tcPr>
            <w:tcW w:w="1064" w:type="dxa"/>
            <w:shd w:val="clear" w:color="auto" w:fill="auto"/>
            <w:vAlign w:val="center"/>
            <w:hideMark/>
          </w:tcPr>
          <w:p w14:paraId="1EEC8D7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3FB4C11" w14:textId="77777777" w:rsidR="005E4B17" w:rsidRPr="00390B76" w:rsidRDefault="005E4B17" w:rsidP="005E4B17">
            <w:pPr>
              <w:ind w:right="-675"/>
              <w:rPr>
                <w:bCs/>
              </w:rPr>
            </w:pPr>
            <w:r w:rsidRPr="00390B76">
              <w:rPr>
                <w:bCs/>
              </w:rPr>
              <w:t>Sailorson Apart Otel</w:t>
            </w:r>
          </w:p>
        </w:tc>
        <w:tc>
          <w:tcPr>
            <w:tcW w:w="835" w:type="dxa"/>
            <w:shd w:val="clear" w:color="auto" w:fill="auto"/>
            <w:vAlign w:val="center"/>
            <w:hideMark/>
          </w:tcPr>
          <w:p w14:paraId="0AA21979"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7B7DCA6" w14:textId="77777777" w:rsidR="005E4B17" w:rsidRPr="00390B76" w:rsidRDefault="005E4B17" w:rsidP="005E4B17">
            <w:pPr>
              <w:ind w:right="-675"/>
              <w:rPr>
                <w:bCs/>
              </w:rPr>
            </w:pPr>
            <w:r w:rsidRPr="00390B76">
              <w:rPr>
                <w:bCs/>
              </w:rPr>
              <w:t>Şekerhane/Tevfikiye Caddesi 40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88DCB" w14:textId="77777777" w:rsidR="005E4B17" w:rsidRPr="00390B76" w:rsidRDefault="005E4B17" w:rsidP="005E4B17">
            <w:pPr>
              <w:ind w:right="-675"/>
              <w:rPr>
                <w:bCs/>
              </w:rPr>
            </w:pPr>
            <w:r w:rsidRPr="00390B76">
              <w:rPr>
                <w:bCs/>
              </w:rPr>
              <w:t>5137711</w:t>
            </w:r>
          </w:p>
        </w:tc>
        <w:tc>
          <w:tcPr>
            <w:tcW w:w="826" w:type="dxa"/>
            <w:tcBorders>
              <w:left w:val="single" w:sz="4" w:space="0" w:color="auto"/>
            </w:tcBorders>
            <w:shd w:val="clear" w:color="auto" w:fill="auto"/>
            <w:vAlign w:val="center"/>
            <w:hideMark/>
          </w:tcPr>
          <w:p w14:paraId="7E847524" w14:textId="77777777" w:rsidR="005E4B17" w:rsidRPr="00390B76" w:rsidRDefault="005E4B17" w:rsidP="005E4B17">
            <w:pPr>
              <w:ind w:right="-675"/>
              <w:rPr>
                <w:bCs/>
              </w:rPr>
            </w:pPr>
            <w:r w:rsidRPr="00390B76">
              <w:rPr>
                <w:bCs/>
              </w:rPr>
              <w:t>19</w:t>
            </w:r>
          </w:p>
        </w:tc>
        <w:tc>
          <w:tcPr>
            <w:tcW w:w="708" w:type="dxa"/>
            <w:shd w:val="clear" w:color="auto" w:fill="auto"/>
            <w:vAlign w:val="center"/>
            <w:hideMark/>
          </w:tcPr>
          <w:p w14:paraId="3A8EE276" w14:textId="77777777" w:rsidR="005E4B17" w:rsidRPr="00390B76" w:rsidRDefault="005E4B17" w:rsidP="005E4B17">
            <w:pPr>
              <w:ind w:right="-675"/>
              <w:rPr>
                <w:bCs/>
              </w:rPr>
            </w:pPr>
            <w:r w:rsidRPr="00390B76">
              <w:rPr>
                <w:bCs/>
              </w:rPr>
              <w:t>45</w:t>
            </w:r>
          </w:p>
        </w:tc>
      </w:tr>
      <w:tr w:rsidR="005E4B17" w:rsidRPr="00390B76" w14:paraId="57A4A4D1" w14:textId="77777777" w:rsidTr="005E4B17">
        <w:trPr>
          <w:trHeight w:val="454"/>
        </w:trPr>
        <w:tc>
          <w:tcPr>
            <w:tcW w:w="496" w:type="dxa"/>
            <w:shd w:val="clear" w:color="auto" w:fill="auto"/>
            <w:vAlign w:val="center"/>
            <w:hideMark/>
          </w:tcPr>
          <w:p w14:paraId="0FBB6AFC" w14:textId="77777777" w:rsidR="005E4B17" w:rsidRPr="00390B76" w:rsidRDefault="005E4B17" w:rsidP="005E4B17">
            <w:pPr>
              <w:ind w:right="-675"/>
              <w:rPr>
                <w:bCs/>
              </w:rPr>
            </w:pPr>
            <w:r w:rsidRPr="00390B76">
              <w:rPr>
                <w:bCs/>
              </w:rPr>
              <w:t>290</w:t>
            </w:r>
          </w:p>
        </w:tc>
        <w:tc>
          <w:tcPr>
            <w:tcW w:w="1064" w:type="dxa"/>
            <w:shd w:val="clear" w:color="auto" w:fill="auto"/>
            <w:vAlign w:val="center"/>
            <w:hideMark/>
          </w:tcPr>
          <w:p w14:paraId="240400AB"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489A5FA9" w14:textId="77777777" w:rsidR="005E4B17" w:rsidRPr="00390B76" w:rsidRDefault="005E4B17" w:rsidP="005E4B17">
            <w:pPr>
              <w:ind w:right="-675"/>
              <w:rPr>
                <w:bCs/>
              </w:rPr>
            </w:pPr>
            <w:r w:rsidRPr="00390B76">
              <w:rPr>
                <w:bCs/>
              </w:rPr>
              <w:t>San Francisco Beach Otel</w:t>
            </w:r>
          </w:p>
        </w:tc>
        <w:tc>
          <w:tcPr>
            <w:tcW w:w="835" w:type="dxa"/>
            <w:shd w:val="clear" w:color="auto" w:fill="auto"/>
            <w:vAlign w:val="center"/>
            <w:hideMark/>
          </w:tcPr>
          <w:p w14:paraId="6554B16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D27BD65" w14:textId="77777777" w:rsidR="005E4B17" w:rsidRPr="00390B76" w:rsidRDefault="005E4B17" w:rsidP="005E4B17">
            <w:pPr>
              <w:ind w:right="-675"/>
              <w:rPr>
                <w:bCs/>
              </w:rPr>
            </w:pPr>
            <w:r w:rsidRPr="00390B76">
              <w:rPr>
                <w:bCs/>
              </w:rPr>
              <w:t>Tosmur Mh.Atatürk Cd.No:11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9D63B" w14:textId="77777777" w:rsidR="005E4B17" w:rsidRPr="00390B76" w:rsidRDefault="005E4B17" w:rsidP="005E4B17">
            <w:pPr>
              <w:ind w:right="-675"/>
              <w:rPr>
                <w:bCs/>
              </w:rPr>
            </w:pPr>
            <w:r w:rsidRPr="00390B76">
              <w:rPr>
                <w:bCs/>
              </w:rPr>
              <w:t>5143338</w:t>
            </w:r>
          </w:p>
        </w:tc>
        <w:tc>
          <w:tcPr>
            <w:tcW w:w="826" w:type="dxa"/>
            <w:tcBorders>
              <w:left w:val="single" w:sz="4" w:space="0" w:color="auto"/>
            </w:tcBorders>
            <w:shd w:val="clear" w:color="auto" w:fill="auto"/>
            <w:vAlign w:val="center"/>
            <w:hideMark/>
          </w:tcPr>
          <w:p w14:paraId="40BC9017" w14:textId="77777777" w:rsidR="005E4B17" w:rsidRPr="00390B76" w:rsidRDefault="005E4B17" w:rsidP="005E4B17">
            <w:pPr>
              <w:ind w:right="-675"/>
              <w:rPr>
                <w:bCs/>
              </w:rPr>
            </w:pPr>
            <w:r w:rsidRPr="00390B76">
              <w:rPr>
                <w:bCs/>
              </w:rPr>
              <w:t>33</w:t>
            </w:r>
          </w:p>
        </w:tc>
        <w:tc>
          <w:tcPr>
            <w:tcW w:w="708" w:type="dxa"/>
            <w:shd w:val="clear" w:color="auto" w:fill="auto"/>
            <w:vAlign w:val="center"/>
            <w:hideMark/>
          </w:tcPr>
          <w:p w14:paraId="1CF0A989" w14:textId="77777777" w:rsidR="005E4B17" w:rsidRPr="00390B76" w:rsidRDefault="005E4B17" w:rsidP="005E4B17">
            <w:pPr>
              <w:ind w:right="-675"/>
              <w:rPr>
                <w:bCs/>
              </w:rPr>
            </w:pPr>
            <w:r w:rsidRPr="00390B76">
              <w:rPr>
                <w:bCs/>
              </w:rPr>
              <w:t>75</w:t>
            </w:r>
          </w:p>
        </w:tc>
      </w:tr>
      <w:tr w:rsidR="005E4B17" w:rsidRPr="00390B76" w14:paraId="5CFAB470" w14:textId="77777777" w:rsidTr="005E4B17">
        <w:trPr>
          <w:trHeight w:val="454"/>
        </w:trPr>
        <w:tc>
          <w:tcPr>
            <w:tcW w:w="496" w:type="dxa"/>
            <w:shd w:val="clear" w:color="auto" w:fill="auto"/>
            <w:vAlign w:val="center"/>
            <w:hideMark/>
          </w:tcPr>
          <w:p w14:paraId="6253BAAB" w14:textId="77777777" w:rsidR="005E4B17" w:rsidRPr="00390B76" w:rsidRDefault="005E4B17" w:rsidP="005E4B17">
            <w:pPr>
              <w:ind w:right="-675"/>
              <w:rPr>
                <w:bCs/>
              </w:rPr>
            </w:pPr>
            <w:r w:rsidRPr="00390B76">
              <w:rPr>
                <w:bCs/>
              </w:rPr>
              <w:t>291</w:t>
            </w:r>
          </w:p>
        </w:tc>
        <w:tc>
          <w:tcPr>
            <w:tcW w:w="1064" w:type="dxa"/>
            <w:shd w:val="clear" w:color="auto" w:fill="auto"/>
            <w:vAlign w:val="center"/>
            <w:hideMark/>
          </w:tcPr>
          <w:p w14:paraId="412D1CA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AB1B132" w14:textId="77777777" w:rsidR="005E4B17" w:rsidRPr="00390B76" w:rsidRDefault="005E4B17" w:rsidP="005E4B17">
            <w:pPr>
              <w:ind w:right="-675"/>
              <w:rPr>
                <w:bCs/>
              </w:rPr>
            </w:pPr>
            <w:r w:rsidRPr="00390B76">
              <w:rPr>
                <w:bCs/>
              </w:rPr>
              <w:t xml:space="preserve">Saray Apart Otel </w:t>
            </w:r>
          </w:p>
        </w:tc>
        <w:tc>
          <w:tcPr>
            <w:tcW w:w="835" w:type="dxa"/>
            <w:shd w:val="clear" w:color="auto" w:fill="auto"/>
            <w:vAlign w:val="center"/>
            <w:hideMark/>
          </w:tcPr>
          <w:p w14:paraId="0DE7CCA5"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0A284A0" w14:textId="77777777" w:rsidR="005E4B17" w:rsidRPr="00390B76" w:rsidRDefault="005E4B17" w:rsidP="005E4B17">
            <w:pPr>
              <w:ind w:right="-675"/>
              <w:rPr>
                <w:bCs/>
              </w:rPr>
            </w:pPr>
            <w:r w:rsidRPr="00390B76">
              <w:rPr>
                <w:bCs/>
              </w:rPr>
              <w:t>Saray Mah. Pehlivan Sok.No:3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6A7D2" w14:textId="77777777" w:rsidR="005E4B17" w:rsidRPr="00390B76" w:rsidRDefault="005E4B17" w:rsidP="005E4B17">
            <w:pPr>
              <w:ind w:right="-675"/>
              <w:rPr>
                <w:bCs/>
              </w:rPr>
            </w:pPr>
            <w:r w:rsidRPr="00390B76">
              <w:rPr>
                <w:bCs/>
              </w:rPr>
              <w:t>5134628</w:t>
            </w:r>
          </w:p>
        </w:tc>
        <w:tc>
          <w:tcPr>
            <w:tcW w:w="826" w:type="dxa"/>
            <w:tcBorders>
              <w:left w:val="single" w:sz="4" w:space="0" w:color="auto"/>
            </w:tcBorders>
            <w:shd w:val="clear" w:color="auto" w:fill="auto"/>
            <w:vAlign w:val="center"/>
            <w:hideMark/>
          </w:tcPr>
          <w:p w14:paraId="7120F7E1" w14:textId="77777777" w:rsidR="005E4B17" w:rsidRPr="00390B76" w:rsidRDefault="005E4B17" w:rsidP="005E4B17">
            <w:pPr>
              <w:ind w:right="-675"/>
              <w:rPr>
                <w:bCs/>
              </w:rPr>
            </w:pPr>
            <w:r w:rsidRPr="00390B76">
              <w:rPr>
                <w:bCs/>
              </w:rPr>
              <w:t>22</w:t>
            </w:r>
          </w:p>
        </w:tc>
        <w:tc>
          <w:tcPr>
            <w:tcW w:w="708" w:type="dxa"/>
            <w:shd w:val="clear" w:color="auto" w:fill="auto"/>
            <w:vAlign w:val="center"/>
            <w:hideMark/>
          </w:tcPr>
          <w:p w14:paraId="18D275B7" w14:textId="77777777" w:rsidR="005E4B17" w:rsidRPr="00390B76" w:rsidRDefault="005E4B17" w:rsidP="005E4B17">
            <w:pPr>
              <w:ind w:right="-675"/>
              <w:rPr>
                <w:bCs/>
              </w:rPr>
            </w:pPr>
            <w:r w:rsidRPr="00390B76">
              <w:rPr>
                <w:bCs/>
              </w:rPr>
              <w:t>44</w:t>
            </w:r>
          </w:p>
        </w:tc>
      </w:tr>
      <w:tr w:rsidR="005E4B17" w:rsidRPr="00390B76" w14:paraId="0533E749" w14:textId="77777777" w:rsidTr="005E4B17">
        <w:trPr>
          <w:trHeight w:val="454"/>
        </w:trPr>
        <w:tc>
          <w:tcPr>
            <w:tcW w:w="496" w:type="dxa"/>
            <w:shd w:val="clear" w:color="auto" w:fill="auto"/>
            <w:vAlign w:val="center"/>
            <w:hideMark/>
          </w:tcPr>
          <w:p w14:paraId="18E9070E" w14:textId="77777777" w:rsidR="005E4B17" w:rsidRPr="00390B76" w:rsidRDefault="005E4B17" w:rsidP="005E4B17">
            <w:pPr>
              <w:ind w:right="-675"/>
              <w:rPr>
                <w:bCs/>
              </w:rPr>
            </w:pPr>
            <w:r w:rsidRPr="00390B76">
              <w:rPr>
                <w:bCs/>
              </w:rPr>
              <w:t>292</w:t>
            </w:r>
          </w:p>
        </w:tc>
        <w:tc>
          <w:tcPr>
            <w:tcW w:w="1064" w:type="dxa"/>
            <w:shd w:val="clear" w:color="auto" w:fill="auto"/>
            <w:vAlign w:val="center"/>
            <w:hideMark/>
          </w:tcPr>
          <w:p w14:paraId="3EC059C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4423D1A" w14:textId="77777777" w:rsidR="005E4B17" w:rsidRPr="00390B76" w:rsidRDefault="005E4B17" w:rsidP="005E4B17">
            <w:pPr>
              <w:ind w:right="-675"/>
              <w:rPr>
                <w:bCs/>
              </w:rPr>
            </w:pPr>
            <w:r w:rsidRPr="00390B76">
              <w:rPr>
                <w:bCs/>
              </w:rPr>
              <w:t>Saray Otel</w:t>
            </w:r>
          </w:p>
        </w:tc>
        <w:tc>
          <w:tcPr>
            <w:tcW w:w="835" w:type="dxa"/>
            <w:shd w:val="clear" w:color="auto" w:fill="auto"/>
            <w:vAlign w:val="center"/>
            <w:hideMark/>
          </w:tcPr>
          <w:p w14:paraId="2C2F05A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2F8D793" w14:textId="77777777" w:rsidR="005E4B17" w:rsidRPr="00390B76" w:rsidRDefault="005E4B17" w:rsidP="005E4B17">
            <w:pPr>
              <w:ind w:right="-675"/>
              <w:rPr>
                <w:bCs/>
              </w:rPr>
            </w:pPr>
            <w:r w:rsidRPr="00390B76">
              <w:rPr>
                <w:bCs/>
              </w:rPr>
              <w:t>Güzelyalı Cad. H.Hamdioğlu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2D834" w14:textId="77777777" w:rsidR="005E4B17" w:rsidRPr="00390B76" w:rsidRDefault="005E4B17" w:rsidP="005E4B17">
            <w:pPr>
              <w:ind w:right="-675"/>
              <w:rPr>
                <w:bCs/>
              </w:rPr>
            </w:pPr>
            <w:r w:rsidRPr="00390B76">
              <w:rPr>
                <w:bCs/>
              </w:rPr>
              <w:t>5192909</w:t>
            </w:r>
          </w:p>
        </w:tc>
        <w:tc>
          <w:tcPr>
            <w:tcW w:w="826" w:type="dxa"/>
            <w:tcBorders>
              <w:left w:val="single" w:sz="4" w:space="0" w:color="auto"/>
            </w:tcBorders>
            <w:shd w:val="clear" w:color="auto" w:fill="auto"/>
            <w:vAlign w:val="center"/>
            <w:hideMark/>
          </w:tcPr>
          <w:p w14:paraId="33DD0667" w14:textId="77777777" w:rsidR="005E4B17" w:rsidRPr="00390B76" w:rsidRDefault="005E4B17" w:rsidP="005E4B17">
            <w:pPr>
              <w:ind w:right="-675"/>
              <w:rPr>
                <w:bCs/>
              </w:rPr>
            </w:pPr>
            <w:r w:rsidRPr="00390B76">
              <w:rPr>
                <w:bCs/>
              </w:rPr>
              <w:t>36</w:t>
            </w:r>
          </w:p>
        </w:tc>
        <w:tc>
          <w:tcPr>
            <w:tcW w:w="708" w:type="dxa"/>
            <w:shd w:val="clear" w:color="auto" w:fill="auto"/>
            <w:vAlign w:val="center"/>
            <w:hideMark/>
          </w:tcPr>
          <w:p w14:paraId="414B6A25" w14:textId="77777777" w:rsidR="005E4B17" w:rsidRPr="00390B76" w:rsidRDefault="005E4B17" w:rsidP="005E4B17">
            <w:pPr>
              <w:ind w:right="-675"/>
              <w:rPr>
                <w:bCs/>
              </w:rPr>
            </w:pPr>
            <w:r w:rsidRPr="00390B76">
              <w:rPr>
                <w:bCs/>
              </w:rPr>
              <w:t>72</w:t>
            </w:r>
          </w:p>
        </w:tc>
      </w:tr>
      <w:tr w:rsidR="005E4B17" w:rsidRPr="00390B76" w14:paraId="7E81DA33" w14:textId="77777777" w:rsidTr="005E4B17">
        <w:trPr>
          <w:trHeight w:val="454"/>
        </w:trPr>
        <w:tc>
          <w:tcPr>
            <w:tcW w:w="496" w:type="dxa"/>
            <w:shd w:val="clear" w:color="auto" w:fill="auto"/>
            <w:vAlign w:val="center"/>
            <w:hideMark/>
          </w:tcPr>
          <w:p w14:paraId="333C86D4" w14:textId="77777777" w:rsidR="005E4B17" w:rsidRPr="00390B76" w:rsidRDefault="005E4B17" w:rsidP="005E4B17">
            <w:pPr>
              <w:ind w:right="-675"/>
              <w:rPr>
                <w:bCs/>
              </w:rPr>
            </w:pPr>
            <w:r w:rsidRPr="00390B76">
              <w:rPr>
                <w:bCs/>
              </w:rPr>
              <w:t>293</w:t>
            </w:r>
          </w:p>
        </w:tc>
        <w:tc>
          <w:tcPr>
            <w:tcW w:w="1064" w:type="dxa"/>
            <w:shd w:val="clear" w:color="auto" w:fill="auto"/>
            <w:vAlign w:val="center"/>
            <w:hideMark/>
          </w:tcPr>
          <w:p w14:paraId="340D4C68" w14:textId="77777777" w:rsidR="005E4B17" w:rsidRPr="00390B76" w:rsidRDefault="005E4B17" w:rsidP="005E4B17">
            <w:pPr>
              <w:ind w:right="-675"/>
              <w:rPr>
                <w:bCs/>
              </w:rPr>
            </w:pPr>
            <w:r w:rsidRPr="00390B76">
              <w:rPr>
                <w:bCs/>
              </w:rPr>
              <w:t>Payallar</w:t>
            </w:r>
          </w:p>
        </w:tc>
        <w:tc>
          <w:tcPr>
            <w:tcW w:w="2359" w:type="dxa"/>
            <w:shd w:val="clear" w:color="auto" w:fill="auto"/>
            <w:noWrap/>
            <w:vAlign w:val="center"/>
            <w:hideMark/>
          </w:tcPr>
          <w:p w14:paraId="7D390001" w14:textId="77777777" w:rsidR="005E4B17" w:rsidRPr="00390B76" w:rsidRDefault="005E4B17" w:rsidP="005E4B17">
            <w:pPr>
              <w:ind w:right="-675"/>
              <w:rPr>
                <w:bCs/>
              </w:rPr>
            </w:pPr>
            <w:r w:rsidRPr="00390B76">
              <w:rPr>
                <w:bCs/>
              </w:rPr>
              <w:t>Sea Bird Beach Otel</w:t>
            </w:r>
          </w:p>
        </w:tc>
        <w:tc>
          <w:tcPr>
            <w:tcW w:w="835" w:type="dxa"/>
            <w:shd w:val="clear" w:color="auto" w:fill="auto"/>
            <w:vAlign w:val="center"/>
            <w:hideMark/>
          </w:tcPr>
          <w:p w14:paraId="0EC2187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731F2BC" w14:textId="77777777" w:rsidR="005E4B17" w:rsidRPr="00390B76" w:rsidRDefault="005E4B17" w:rsidP="005E4B17">
            <w:pPr>
              <w:ind w:right="-675"/>
              <w:rPr>
                <w:bCs/>
              </w:rPr>
            </w:pPr>
            <w:r w:rsidRPr="00390B76">
              <w:rPr>
                <w:bCs/>
              </w:rPr>
              <w:t>Payallar Mah. D-400 Cad. No:14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9FE25" w14:textId="77777777" w:rsidR="005E4B17" w:rsidRPr="00390B76" w:rsidRDefault="005E4B17" w:rsidP="005E4B17">
            <w:pPr>
              <w:ind w:right="-675"/>
              <w:rPr>
                <w:bCs/>
              </w:rPr>
            </w:pPr>
            <w:r w:rsidRPr="00390B76">
              <w:rPr>
                <w:bCs/>
              </w:rPr>
              <w:t>5454018</w:t>
            </w:r>
          </w:p>
        </w:tc>
        <w:tc>
          <w:tcPr>
            <w:tcW w:w="826" w:type="dxa"/>
            <w:tcBorders>
              <w:left w:val="single" w:sz="4" w:space="0" w:color="auto"/>
            </w:tcBorders>
            <w:shd w:val="clear" w:color="auto" w:fill="auto"/>
            <w:vAlign w:val="center"/>
            <w:hideMark/>
          </w:tcPr>
          <w:p w14:paraId="65D7C833" w14:textId="77777777" w:rsidR="005E4B17" w:rsidRPr="00390B76" w:rsidRDefault="005E4B17" w:rsidP="005E4B17">
            <w:pPr>
              <w:ind w:right="-675"/>
              <w:rPr>
                <w:bCs/>
              </w:rPr>
            </w:pPr>
            <w:r w:rsidRPr="00390B76">
              <w:rPr>
                <w:bCs/>
              </w:rPr>
              <w:t>110</w:t>
            </w:r>
          </w:p>
        </w:tc>
        <w:tc>
          <w:tcPr>
            <w:tcW w:w="708" w:type="dxa"/>
            <w:shd w:val="clear" w:color="auto" w:fill="auto"/>
            <w:vAlign w:val="center"/>
            <w:hideMark/>
          </w:tcPr>
          <w:p w14:paraId="222848E9" w14:textId="77777777" w:rsidR="005E4B17" w:rsidRPr="00390B76" w:rsidRDefault="005E4B17" w:rsidP="005E4B17">
            <w:pPr>
              <w:ind w:right="-675"/>
              <w:rPr>
                <w:bCs/>
              </w:rPr>
            </w:pPr>
            <w:r w:rsidRPr="00390B76">
              <w:rPr>
                <w:bCs/>
              </w:rPr>
              <w:t>250</w:t>
            </w:r>
          </w:p>
        </w:tc>
      </w:tr>
      <w:tr w:rsidR="005E4B17" w:rsidRPr="00390B76" w14:paraId="22ECEEAF" w14:textId="77777777" w:rsidTr="005E4B17">
        <w:trPr>
          <w:trHeight w:val="454"/>
        </w:trPr>
        <w:tc>
          <w:tcPr>
            <w:tcW w:w="496" w:type="dxa"/>
            <w:shd w:val="clear" w:color="auto" w:fill="auto"/>
            <w:vAlign w:val="center"/>
            <w:hideMark/>
          </w:tcPr>
          <w:p w14:paraId="569CC246" w14:textId="77777777" w:rsidR="005E4B17" w:rsidRPr="00390B76" w:rsidRDefault="005E4B17" w:rsidP="005E4B17">
            <w:pPr>
              <w:ind w:right="-675"/>
              <w:rPr>
                <w:bCs/>
              </w:rPr>
            </w:pPr>
            <w:r w:rsidRPr="00390B76">
              <w:rPr>
                <w:bCs/>
              </w:rPr>
              <w:t>294</w:t>
            </w:r>
          </w:p>
        </w:tc>
        <w:tc>
          <w:tcPr>
            <w:tcW w:w="1064" w:type="dxa"/>
            <w:shd w:val="clear" w:color="auto" w:fill="auto"/>
            <w:vAlign w:val="center"/>
            <w:hideMark/>
          </w:tcPr>
          <w:p w14:paraId="56D5D90F" w14:textId="77777777" w:rsidR="005E4B17" w:rsidRPr="00390B76" w:rsidRDefault="005E4B17" w:rsidP="005E4B17">
            <w:pPr>
              <w:ind w:right="-675"/>
              <w:rPr>
                <w:bCs/>
              </w:rPr>
            </w:pPr>
            <w:r w:rsidRPr="00390B76">
              <w:rPr>
                <w:bCs/>
              </w:rPr>
              <w:t>Elikesik</w:t>
            </w:r>
          </w:p>
        </w:tc>
        <w:tc>
          <w:tcPr>
            <w:tcW w:w="2359" w:type="dxa"/>
            <w:shd w:val="clear" w:color="auto" w:fill="auto"/>
            <w:noWrap/>
            <w:vAlign w:val="center"/>
            <w:hideMark/>
          </w:tcPr>
          <w:p w14:paraId="64F50849" w14:textId="77777777" w:rsidR="005E4B17" w:rsidRPr="00390B76" w:rsidRDefault="005E4B17" w:rsidP="005E4B17">
            <w:pPr>
              <w:ind w:right="-675"/>
              <w:rPr>
                <w:bCs/>
              </w:rPr>
            </w:pPr>
            <w:r w:rsidRPr="00390B76">
              <w:rPr>
                <w:bCs/>
              </w:rPr>
              <w:t>Sea Star Otel</w:t>
            </w:r>
          </w:p>
        </w:tc>
        <w:tc>
          <w:tcPr>
            <w:tcW w:w="835" w:type="dxa"/>
            <w:shd w:val="clear" w:color="auto" w:fill="auto"/>
            <w:vAlign w:val="center"/>
            <w:hideMark/>
          </w:tcPr>
          <w:p w14:paraId="274BD1A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22B7CF0A" w14:textId="77777777" w:rsidR="005E4B17" w:rsidRPr="00390B76" w:rsidRDefault="005E4B17" w:rsidP="005E4B17">
            <w:pPr>
              <w:ind w:right="-675"/>
              <w:rPr>
                <w:bCs/>
              </w:rPr>
            </w:pPr>
            <w:r w:rsidRPr="00390B76">
              <w:rPr>
                <w:bCs/>
              </w:rPr>
              <w:t>Elikesik Köyü Ulaş Mevkii No:19-21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E6969" w14:textId="77777777" w:rsidR="005E4B17" w:rsidRPr="00390B76" w:rsidRDefault="005E4B17" w:rsidP="005E4B17">
            <w:pPr>
              <w:ind w:right="-675"/>
              <w:rPr>
                <w:bCs/>
              </w:rPr>
            </w:pPr>
            <w:r w:rsidRPr="00390B76">
              <w:rPr>
                <w:bCs/>
              </w:rPr>
              <w:t>5387888</w:t>
            </w:r>
          </w:p>
        </w:tc>
        <w:tc>
          <w:tcPr>
            <w:tcW w:w="826" w:type="dxa"/>
            <w:tcBorders>
              <w:left w:val="single" w:sz="4" w:space="0" w:color="auto"/>
            </w:tcBorders>
            <w:shd w:val="clear" w:color="auto" w:fill="auto"/>
            <w:vAlign w:val="center"/>
            <w:hideMark/>
          </w:tcPr>
          <w:p w14:paraId="726E8C27" w14:textId="77777777" w:rsidR="005E4B17" w:rsidRPr="00390B76" w:rsidRDefault="005E4B17" w:rsidP="005E4B17">
            <w:pPr>
              <w:ind w:right="-675"/>
              <w:rPr>
                <w:bCs/>
              </w:rPr>
            </w:pPr>
            <w:r w:rsidRPr="00390B76">
              <w:rPr>
                <w:bCs/>
              </w:rPr>
              <w:t>68</w:t>
            </w:r>
          </w:p>
        </w:tc>
        <w:tc>
          <w:tcPr>
            <w:tcW w:w="708" w:type="dxa"/>
            <w:shd w:val="clear" w:color="auto" w:fill="auto"/>
            <w:vAlign w:val="center"/>
            <w:hideMark/>
          </w:tcPr>
          <w:p w14:paraId="1603980D" w14:textId="77777777" w:rsidR="005E4B17" w:rsidRPr="00390B76" w:rsidRDefault="005E4B17" w:rsidP="005E4B17">
            <w:pPr>
              <w:ind w:right="-675"/>
              <w:rPr>
                <w:bCs/>
              </w:rPr>
            </w:pPr>
            <w:r w:rsidRPr="00390B76">
              <w:rPr>
                <w:bCs/>
              </w:rPr>
              <w:t>130</w:t>
            </w:r>
          </w:p>
        </w:tc>
      </w:tr>
      <w:tr w:rsidR="005E4B17" w:rsidRPr="00390B76" w14:paraId="391E9453" w14:textId="77777777" w:rsidTr="005E4B17">
        <w:trPr>
          <w:trHeight w:val="454"/>
        </w:trPr>
        <w:tc>
          <w:tcPr>
            <w:tcW w:w="496" w:type="dxa"/>
            <w:shd w:val="clear" w:color="auto" w:fill="auto"/>
            <w:vAlign w:val="center"/>
            <w:hideMark/>
          </w:tcPr>
          <w:p w14:paraId="768D7FBF" w14:textId="77777777" w:rsidR="005E4B17" w:rsidRPr="00390B76" w:rsidRDefault="005E4B17" w:rsidP="005E4B17">
            <w:pPr>
              <w:ind w:right="-675"/>
              <w:rPr>
                <w:bCs/>
              </w:rPr>
            </w:pPr>
            <w:r w:rsidRPr="00390B76">
              <w:rPr>
                <w:bCs/>
              </w:rPr>
              <w:t>295</w:t>
            </w:r>
          </w:p>
        </w:tc>
        <w:tc>
          <w:tcPr>
            <w:tcW w:w="1064" w:type="dxa"/>
            <w:shd w:val="clear" w:color="auto" w:fill="auto"/>
            <w:vAlign w:val="center"/>
            <w:hideMark/>
          </w:tcPr>
          <w:p w14:paraId="2D6AA9DD"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0035747" w14:textId="77777777" w:rsidR="005E4B17" w:rsidRPr="00390B76" w:rsidRDefault="005E4B17" w:rsidP="005E4B17">
            <w:pPr>
              <w:ind w:right="-675"/>
              <w:rPr>
                <w:bCs/>
              </w:rPr>
            </w:pPr>
            <w:r w:rsidRPr="00390B76">
              <w:rPr>
                <w:bCs/>
              </w:rPr>
              <w:t>Seda Apart Otel</w:t>
            </w:r>
          </w:p>
        </w:tc>
        <w:tc>
          <w:tcPr>
            <w:tcW w:w="835" w:type="dxa"/>
            <w:shd w:val="clear" w:color="auto" w:fill="auto"/>
            <w:vAlign w:val="center"/>
            <w:hideMark/>
          </w:tcPr>
          <w:p w14:paraId="4B383062"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5A50787" w14:textId="77777777" w:rsidR="005E4B17" w:rsidRPr="00390B76" w:rsidRDefault="005E4B17" w:rsidP="005E4B17">
            <w:pPr>
              <w:ind w:right="-675"/>
              <w:rPr>
                <w:bCs/>
              </w:rPr>
            </w:pPr>
            <w:r w:rsidRPr="00390B76">
              <w:rPr>
                <w:bCs/>
              </w:rPr>
              <w:t>G. Pınarı / Molla Osman Cad.20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E9D68" w14:textId="77777777" w:rsidR="005E4B17" w:rsidRPr="00390B76" w:rsidRDefault="005E4B17" w:rsidP="005E4B17">
            <w:pPr>
              <w:ind w:right="-675"/>
              <w:rPr>
                <w:bCs/>
              </w:rPr>
            </w:pPr>
            <w:r w:rsidRPr="00390B76">
              <w:rPr>
                <w:bCs/>
              </w:rPr>
              <w:t>5114767</w:t>
            </w:r>
          </w:p>
        </w:tc>
        <w:tc>
          <w:tcPr>
            <w:tcW w:w="826" w:type="dxa"/>
            <w:tcBorders>
              <w:left w:val="single" w:sz="4" w:space="0" w:color="auto"/>
            </w:tcBorders>
            <w:shd w:val="clear" w:color="auto" w:fill="auto"/>
            <w:vAlign w:val="center"/>
            <w:hideMark/>
          </w:tcPr>
          <w:p w14:paraId="1C89970B" w14:textId="77777777" w:rsidR="005E4B17" w:rsidRPr="00390B76" w:rsidRDefault="005E4B17" w:rsidP="005E4B17">
            <w:pPr>
              <w:ind w:right="-675"/>
              <w:rPr>
                <w:bCs/>
              </w:rPr>
            </w:pPr>
            <w:r w:rsidRPr="00390B76">
              <w:rPr>
                <w:bCs/>
              </w:rPr>
              <w:t>28</w:t>
            </w:r>
          </w:p>
        </w:tc>
        <w:tc>
          <w:tcPr>
            <w:tcW w:w="708" w:type="dxa"/>
            <w:shd w:val="clear" w:color="auto" w:fill="auto"/>
            <w:vAlign w:val="center"/>
            <w:hideMark/>
          </w:tcPr>
          <w:p w14:paraId="657448ED" w14:textId="77777777" w:rsidR="005E4B17" w:rsidRPr="00390B76" w:rsidRDefault="005E4B17" w:rsidP="005E4B17">
            <w:pPr>
              <w:ind w:right="-675"/>
              <w:rPr>
                <w:bCs/>
              </w:rPr>
            </w:pPr>
            <w:r w:rsidRPr="00390B76">
              <w:rPr>
                <w:bCs/>
              </w:rPr>
              <w:t>116</w:t>
            </w:r>
          </w:p>
        </w:tc>
      </w:tr>
      <w:tr w:rsidR="005E4B17" w:rsidRPr="00390B76" w14:paraId="29FC0009" w14:textId="77777777" w:rsidTr="005E4B17">
        <w:trPr>
          <w:trHeight w:val="454"/>
        </w:trPr>
        <w:tc>
          <w:tcPr>
            <w:tcW w:w="496" w:type="dxa"/>
            <w:shd w:val="clear" w:color="auto" w:fill="auto"/>
            <w:vAlign w:val="center"/>
            <w:hideMark/>
          </w:tcPr>
          <w:p w14:paraId="652D0107" w14:textId="77777777" w:rsidR="005E4B17" w:rsidRPr="00390B76" w:rsidRDefault="005E4B17" w:rsidP="005E4B17">
            <w:pPr>
              <w:ind w:right="-675"/>
              <w:rPr>
                <w:bCs/>
              </w:rPr>
            </w:pPr>
            <w:r w:rsidRPr="00390B76">
              <w:rPr>
                <w:bCs/>
              </w:rPr>
              <w:t>296</w:t>
            </w:r>
          </w:p>
        </w:tc>
        <w:tc>
          <w:tcPr>
            <w:tcW w:w="1064" w:type="dxa"/>
            <w:shd w:val="clear" w:color="auto" w:fill="auto"/>
            <w:vAlign w:val="center"/>
            <w:hideMark/>
          </w:tcPr>
          <w:p w14:paraId="0A8D5152" w14:textId="77777777" w:rsidR="005E4B17" w:rsidRPr="00390B76" w:rsidRDefault="005E4B17" w:rsidP="005E4B17">
            <w:pPr>
              <w:ind w:right="-675"/>
              <w:rPr>
                <w:bCs/>
              </w:rPr>
            </w:pPr>
            <w:r w:rsidRPr="00390B76">
              <w:rPr>
                <w:bCs/>
              </w:rPr>
              <w:t>Demirtaş</w:t>
            </w:r>
          </w:p>
        </w:tc>
        <w:tc>
          <w:tcPr>
            <w:tcW w:w="2359" w:type="dxa"/>
            <w:shd w:val="clear" w:color="auto" w:fill="auto"/>
            <w:noWrap/>
            <w:vAlign w:val="center"/>
            <w:hideMark/>
          </w:tcPr>
          <w:p w14:paraId="6A758037" w14:textId="77777777" w:rsidR="005E4B17" w:rsidRPr="00390B76" w:rsidRDefault="005E4B17" w:rsidP="005E4B17">
            <w:pPr>
              <w:ind w:right="-675"/>
              <w:rPr>
                <w:bCs/>
              </w:rPr>
            </w:pPr>
            <w:r w:rsidRPr="00390B76">
              <w:rPr>
                <w:bCs/>
              </w:rPr>
              <w:t>Sedre Kamping</w:t>
            </w:r>
          </w:p>
        </w:tc>
        <w:tc>
          <w:tcPr>
            <w:tcW w:w="835" w:type="dxa"/>
            <w:shd w:val="clear" w:color="auto" w:fill="auto"/>
            <w:vAlign w:val="center"/>
            <w:hideMark/>
          </w:tcPr>
          <w:p w14:paraId="38C4BE7C" w14:textId="77777777" w:rsidR="005E4B17" w:rsidRPr="00390B76" w:rsidRDefault="005E4B17" w:rsidP="005E4B17">
            <w:pPr>
              <w:ind w:right="-675"/>
              <w:rPr>
                <w:bCs/>
              </w:rPr>
            </w:pPr>
            <w:r w:rsidRPr="00390B76">
              <w:rPr>
                <w:bCs/>
              </w:rPr>
              <w:t>Camp</w:t>
            </w:r>
          </w:p>
        </w:tc>
        <w:tc>
          <w:tcPr>
            <w:tcW w:w="3178" w:type="dxa"/>
            <w:tcBorders>
              <w:right w:val="single" w:sz="4" w:space="0" w:color="auto"/>
            </w:tcBorders>
            <w:shd w:val="clear" w:color="auto" w:fill="auto"/>
            <w:noWrap/>
            <w:vAlign w:val="center"/>
            <w:hideMark/>
          </w:tcPr>
          <w:p w14:paraId="6ECC623A" w14:textId="77777777" w:rsidR="005E4B17" w:rsidRPr="00390B76" w:rsidRDefault="005E4B17" w:rsidP="005E4B17">
            <w:pPr>
              <w:ind w:right="-675"/>
              <w:rPr>
                <w:bCs/>
              </w:rPr>
            </w:pPr>
            <w:r w:rsidRPr="00390B76">
              <w:rPr>
                <w:bCs/>
              </w:rPr>
              <w:t xml:space="preserve">Alanya-Gazipaşa Yolu Üzeri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13A57" w14:textId="77777777" w:rsidR="005E4B17" w:rsidRPr="00390B76" w:rsidRDefault="005E4B17" w:rsidP="005E4B17">
            <w:pPr>
              <w:ind w:right="-675"/>
              <w:rPr>
                <w:bCs/>
              </w:rPr>
            </w:pPr>
            <w:r w:rsidRPr="00390B76">
              <w:rPr>
                <w:bCs/>
              </w:rPr>
              <w:t>5161111</w:t>
            </w:r>
          </w:p>
        </w:tc>
        <w:tc>
          <w:tcPr>
            <w:tcW w:w="826" w:type="dxa"/>
            <w:tcBorders>
              <w:left w:val="single" w:sz="4" w:space="0" w:color="auto"/>
            </w:tcBorders>
            <w:shd w:val="clear" w:color="auto" w:fill="auto"/>
            <w:vAlign w:val="center"/>
            <w:hideMark/>
          </w:tcPr>
          <w:p w14:paraId="2887EB68" w14:textId="77777777" w:rsidR="005E4B17" w:rsidRPr="00390B76" w:rsidRDefault="005E4B17" w:rsidP="005E4B17">
            <w:pPr>
              <w:ind w:right="-675"/>
              <w:rPr>
                <w:bCs/>
              </w:rPr>
            </w:pPr>
            <w:r w:rsidRPr="00390B76">
              <w:rPr>
                <w:bCs/>
              </w:rPr>
              <w:t>8</w:t>
            </w:r>
          </w:p>
        </w:tc>
        <w:tc>
          <w:tcPr>
            <w:tcW w:w="708" w:type="dxa"/>
            <w:shd w:val="clear" w:color="auto" w:fill="auto"/>
            <w:vAlign w:val="center"/>
            <w:hideMark/>
          </w:tcPr>
          <w:p w14:paraId="015EB96B" w14:textId="77777777" w:rsidR="005E4B17" w:rsidRPr="00390B76" w:rsidRDefault="005E4B17" w:rsidP="005E4B17">
            <w:pPr>
              <w:ind w:right="-675"/>
              <w:rPr>
                <w:bCs/>
              </w:rPr>
            </w:pPr>
            <w:r w:rsidRPr="00390B76">
              <w:rPr>
                <w:bCs/>
              </w:rPr>
              <w:t>24</w:t>
            </w:r>
          </w:p>
        </w:tc>
      </w:tr>
      <w:tr w:rsidR="005E4B17" w:rsidRPr="00390B76" w14:paraId="6BBC2216" w14:textId="77777777" w:rsidTr="005E4B17">
        <w:trPr>
          <w:trHeight w:val="454"/>
        </w:trPr>
        <w:tc>
          <w:tcPr>
            <w:tcW w:w="496" w:type="dxa"/>
            <w:shd w:val="clear" w:color="auto" w:fill="auto"/>
            <w:vAlign w:val="center"/>
            <w:hideMark/>
          </w:tcPr>
          <w:p w14:paraId="439A1BA8" w14:textId="77777777" w:rsidR="005E4B17" w:rsidRPr="00390B76" w:rsidRDefault="005E4B17" w:rsidP="005E4B17">
            <w:pPr>
              <w:ind w:right="-675"/>
              <w:rPr>
                <w:bCs/>
              </w:rPr>
            </w:pPr>
            <w:r w:rsidRPr="00390B76">
              <w:rPr>
                <w:bCs/>
              </w:rPr>
              <w:t>297</w:t>
            </w:r>
          </w:p>
        </w:tc>
        <w:tc>
          <w:tcPr>
            <w:tcW w:w="1064" w:type="dxa"/>
            <w:shd w:val="clear" w:color="auto" w:fill="auto"/>
            <w:vAlign w:val="center"/>
            <w:hideMark/>
          </w:tcPr>
          <w:p w14:paraId="0A23DED4" w14:textId="77777777" w:rsidR="005E4B17" w:rsidRPr="00390B76" w:rsidRDefault="005E4B17" w:rsidP="005E4B17">
            <w:pPr>
              <w:ind w:right="-675"/>
              <w:rPr>
                <w:bCs/>
              </w:rPr>
            </w:pPr>
            <w:r w:rsidRPr="00390B76">
              <w:rPr>
                <w:bCs/>
              </w:rPr>
              <w:t xml:space="preserve">Oba </w:t>
            </w:r>
          </w:p>
        </w:tc>
        <w:tc>
          <w:tcPr>
            <w:tcW w:w="2359" w:type="dxa"/>
            <w:shd w:val="clear" w:color="auto" w:fill="auto"/>
            <w:noWrap/>
            <w:vAlign w:val="center"/>
            <w:hideMark/>
          </w:tcPr>
          <w:p w14:paraId="1D281E45" w14:textId="77777777" w:rsidR="005E4B17" w:rsidRPr="00390B76" w:rsidRDefault="005E4B17" w:rsidP="005E4B17">
            <w:pPr>
              <w:ind w:right="-675"/>
              <w:rPr>
                <w:bCs/>
              </w:rPr>
            </w:pPr>
            <w:r w:rsidRPr="00390B76">
              <w:rPr>
                <w:bCs/>
              </w:rPr>
              <w:t>Sefabey Otel</w:t>
            </w:r>
          </w:p>
        </w:tc>
        <w:tc>
          <w:tcPr>
            <w:tcW w:w="835" w:type="dxa"/>
            <w:shd w:val="clear" w:color="auto" w:fill="auto"/>
            <w:vAlign w:val="center"/>
            <w:hideMark/>
          </w:tcPr>
          <w:p w14:paraId="271DF9D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4064622" w14:textId="77777777" w:rsidR="005E4B17" w:rsidRPr="00390B76" w:rsidRDefault="005E4B17" w:rsidP="005E4B17">
            <w:pPr>
              <w:ind w:right="-675"/>
              <w:rPr>
                <w:bCs/>
              </w:rPr>
            </w:pPr>
            <w:r w:rsidRPr="00390B76">
              <w:rPr>
                <w:bCs/>
              </w:rPr>
              <w:t>Oba Mah. Mesut Cad. 11.Sk.No: 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D5374" w14:textId="77777777" w:rsidR="005E4B17" w:rsidRPr="00390B76" w:rsidRDefault="005E4B17" w:rsidP="005E4B17">
            <w:pPr>
              <w:ind w:right="-675"/>
              <w:rPr>
                <w:bCs/>
              </w:rPr>
            </w:pPr>
            <w:r w:rsidRPr="00390B76">
              <w:rPr>
                <w:bCs/>
              </w:rPr>
              <w:t>5140473</w:t>
            </w:r>
          </w:p>
        </w:tc>
        <w:tc>
          <w:tcPr>
            <w:tcW w:w="826" w:type="dxa"/>
            <w:tcBorders>
              <w:left w:val="single" w:sz="4" w:space="0" w:color="auto"/>
            </w:tcBorders>
            <w:shd w:val="clear" w:color="auto" w:fill="auto"/>
            <w:vAlign w:val="center"/>
            <w:hideMark/>
          </w:tcPr>
          <w:p w14:paraId="5D375F75"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3055EEEF" w14:textId="77777777" w:rsidR="005E4B17" w:rsidRPr="00390B76" w:rsidRDefault="005E4B17" w:rsidP="005E4B17">
            <w:pPr>
              <w:ind w:right="-675"/>
              <w:rPr>
                <w:bCs/>
              </w:rPr>
            </w:pPr>
            <w:r w:rsidRPr="00390B76">
              <w:rPr>
                <w:bCs/>
              </w:rPr>
              <w:t>60</w:t>
            </w:r>
          </w:p>
        </w:tc>
      </w:tr>
      <w:tr w:rsidR="005E4B17" w:rsidRPr="00390B76" w14:paraId="34FF89F0" w14:textId="77777777" w:rsidTr="005E4B17">
        <w:trPr>
          <w:trHeight w:val="454"/>
        </w:trPr>
        <w:tc>
          <w:tcPr>
            <w:tcW w:w="496" w:type="dxa"/>
            <w:shd w:val="clear" w:color="auto" w:fill="auto"/>
            <w:vAlign w:val="center"/>
            <w:hideMark/>
          </w:tcPr>
          <w:p w14:paraId="2B7488F9" w14:textId="77777777" w:rsidR="005E4B17" w:rsidRPr="00390B76" w:rsidRDefault="005E4B17" w:rsidP="005E4B17">
            <w:pPr>
              <w:ind w:right="-675"/>
              <w:rPr>
                <w:bCs/>
              </w:rPr>
            </w:pPr>
            <w:r w:rsidRPr="00390B76">
              <w:rPr>
                <w:bCs/>
              </w:rPr>
              <w:t>298</w:t>
            </w:r>
          </w:p>
        </w:tc>
        <w:tc>
          <w:tcPr>
            <w:tcW w:w="1064" w:type="dxa"/>
            <w:shd w:val="clear" w:color="auto" w:fill="auto"/>
            <w:vAlign w:val="center"/>
            <w:hideMark/>
          </w:tcPr>
          <w:p w14:paraId="30B79059"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0D2982A6" w14:textId="77777777" w:rsidR="005E4B17" w:rsidRPr="00390B76" w:rsidRDefault="005E4B17" w:rsidP="005E4B17">
            <w:pPr>
              <w:ind w:right="-675"/>
              <w:rPr>
                <w:bCs/>
              </w:rPr>
            </w:pPr>
            <w:r w:rsidRPr="00390B76">
              <w:rPr>
                <w:bCs/>
              </w:rPr>
              <w:t>Selay Apart Otel</w:t>
            </w:r>
          </w:p>
        </w:tc>
        <w:tc>
          <w:tcPr>
            <w:tcW w:w="835" w:type="dxa"/>
            <w:shd w:val="clear" w:color="auto" w:fill="auto"/>
            <w:vAlign w:val="center"/>
            <w:hideMark/>
          </w:tcPr>
          <w:p w14:paraId="0C85C564"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2F251D1" w14:textId="77777777" w:rsidR="005E4B17" w:rsidRPr="00390B76" w:rsidRDefault="005E4B17" w:rsidP="005E4B17">
            <w:pPr>
              <w:ind w:right="-675"/>
              <w:rPr>
                <w:bCs/>
              </w:rPr>
            </w:pPr>
            <w:r w:rsidRPr="00390B76">
              <w:rPr>
                <w:bCs/>
              </w:rPr>
              <w:t>Mustafa Kemal Bulv. No:67/1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97327" w14:textId="77777777" w:rsidR="005E4B17" w:rsidRPr="00390B76" w:rsidRDefault="005E4B17" w:rsidP="005E4B17">
            <w:pPr>
              <w:ind w:right="-675"/>
              <w:rPr>
                <w:bCs/>
              </w:rPr>
            </w:pPr>
            <w:r w:rsidRPr="00390B76">
              <w:rPr>
                <w:bCs/>
              </w:rPr>
              <w:t>5652255</w:t>
            </w:r>
          </w:p>
        </w:tc>
        <w:tc>
          <w:tcPr>
            <w:tcW w:w="826" w:type="dxa"/>
            <w:tcBorders>
              <w:left w:val="single" w:sz="4" w:space="0" w:color="auto"/>
            </w:tcBorders>
            <w:shd w:val="clear" w:color="auto" w:fill="auto"/>
            <w:vAlign w:val="center"/>
            <w:hideMark/>
          </w:tcPr>
          <w:p w14:paraId="280369CD"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25FEA4A8" w14:textId="77777777" w:rsidR="005E4B17" w:rsidRPr="00390B76" w:rsidRDefault="005E4B17" w:rsidP="005E4B17">
            <w:pPr>
              <w:ind w:right="-675"/>
              <w:rPr>
                <w:bCs/>
              </w:rPr>
            </w:pPr>
            <w:r w:rsidRPr="00390B76">
              <w:rPr>
                <w:bCs/>
              </w:rPr>
              <w:t>40</w:t>
            </w:r>
          </w:p>
        </w:tc>
      </w:tr>
      <w:tr w:rsidR="005E4B17" w:rsidRPr="00390B76" w14:paraId="20ABD832" w14:textId="77777777" w:rsidTr="005E4B17">
        <w:trPr>
          <w:trHeight w:val="454"/>
        </w:trPr>
        <w:tc>
          <w:tcPr>
            <w:tcW w:w="496" w:type="dxa"/>
            <w:shd w:val="clear" w:color="auto" w:fill="auto"/>
            <w:vAlign w:val="center"/>
            <w:hideMark/>
          </w:tcPr>
          <w:p w14:paraId="4A5B8BE9" w14:textId="77777777" w:rsidR="005E4B17" w:rsidRPr="00390B76" w:rsidRDefault="005E4B17" w:rsidP="005E4B17">
            <w:pPr>
              <w:ind w:right="-675"/>
              <w:rPr>
                <w:bCs/>
              </w:rPr>
            </w:pPr>
            <w:r w:rsidRPr="00390B76">
              <w:rPr>
                <w:bCs/>
              </w:rPr>
              <w:t>299</w:t>
            </w:r>
          </w:p>
        </w:tc>
        <w:tc>
          <w:tcPr>
            <w:tcW w:w="1064" w:type="dxa"/>
            <w:shd w:val="clear" w:color="auto" w:fill="auto"/>
            <w:vAlign w:val="center"/>
            <w:hideMark/>
          </w:tcPr>
          <w:p w14:paraId="35134DAD"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097AC21" w14:textId="77777777" w:rsidR="005E4B17" w:rsidRPr="00390B76" w:rsidRDefault="005E4B17" w:rsidP="005E4B17">
            <w:pPr>
              <w:ind w:right="-675"/>
              <w:rPr>
                <w:bCs/>
              </w:rPr>
            </w:pPr>
            <w:r w:rsidRPr="00390B76">
              <w:rPr>
                <w:bCs/>
              </w:rPr>
              <w:t>Select Apart Otel</w:t>
            </w:r>
          </w:p>
        </w:tc>
        <w:tc>
          <w:tcPr>
            <w:tcW w:w="835" w:type="dxa"/>
            <w:shd w:val="clear" w:color="auto" w:fill="auto"/>
            <w:vAlign w:val="center"/>
            <w:hideMark/>
          </w:tcPr>
          <w:p w14:paraId="15B3565E"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C05089A" w14:textId="77777777" w:rsidR="005E4B17" w:rsidRPr="00390B76" w:rsidRDefault="005E4B17" w:rsidP="005E4B17">
            <w:pPr>
              <w:ind w:right="-675"/>
              <w:rPr>
                <w:bCs/>
              </w:rPr>
            </w:pPr>
            <w:r w:rsidRPr="00390B76">
              <w:rPr>
                <w:bCs/>
              </w:rPr>
              <w:t>Kadıpaşa Mah. Sipahiler Sok.No:7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7B51F" w14:textId="77777777" w:rsidR="005E4B17" w:rsidRPr="00390B76" w:rsidRDefault="005E4B17" w:rsidP="005E4B17">
            <w:pPr>
              <w:ind w:right="-675"/>
              <w:rPr>
                <w:bCs/>
              </w:rPr>
            </w:pPr>
            <w:r w:rsidRPr="00390B76">
              <w:rPr>
                <w:bCs/>
              </w:rPr>
              <w:t>5223332</w:t>
            </w:r>
          </w:p>
        </w:tc>
        <w:tc>
          <w:tcPr>
            <w:tcW w:w="826" w:type="dxa"/>
            <w:tcBorders>
              <w:left w:val="single" w:sz="4" w:space="0" w:color="auto"/>
            </w:tcBorders>
            <w:shd w:val="clear" w:color="auto" w:fill="auto"/>
            <w:vAlign w:val="center"/>
            <w:hideMark/>
          </w:tcPr>
          <w:p w14:paraId="765C0A13" w14:textId="77777777" w:rsidR="005E4B17" w:rsidRPr="00390B76" w:rsidRDefault="005E4B17" w:rsidP="005E4B17">
            <w:pPr>
              <w:ind w:right="-675"/>
              <w:rPr>
                <w:bCs/>
              </w:rPr>
            </w:pPr>
            <w:r w:rsidRPr="00390B76">
              <w:rPr>
                <w:bCs/>
              </w:rPr>
              <w:t>47</w:t>
            </w:r>
          </w:p>
        </w:tc>
        <w:tc>
          <w:tcPr>
            <w:tcW w:w="708" w:type="dxa"/>
            <w:shd w:val="clear" w:color="auto" w:fill="auto"/>
            <w:vAlign w:val="center"/>
            <w:hideMark/>
          </w:tcPr>
          <w:p w14:paraId="43FB745C" w14:textId="77777777" w:rsidR="005E4B17" w:rsidRPr="00390B76" w:rsidRDefault="005E4B17" w:rsidP="005E4B17">
            <w:pPr>
              <w:ind w:right="-675"/>
              <w:rPr>
                <w:bCs/>
              </w:rPr>
            </w:pPr>
            <w:r w:rsidRPr="00390B76">
              <w:rPr>
                <w:bCs/>
              </w:rPr>
              <w:t>94</w:t>
            </w:r>
          </w:p>
        </w:tc>
      </w:tr>
      <w:tr w:rsidR="005E4B17" w:rsidRPr="00390B76" w14:paraId="3DD05ABA" w14:textId="77777777" w:rsidTr="005E4B17">
        <w:trPr>
          <w:trHeight w:val="454"/>
        </w:trPr>
        <w:tc>
          <w:tcPr>
            <w:tcW w:w="496" w:type="dxa"/>
            <w:shd w:val="clear" w:color="auto" w:fill="auto"/>
            <w:vAlign w:val="center"/>
            <w:hideMark/>
          </w:tcPr>
          <w:p w14:paraId="7B91C9C8" w14:textId="77777777" w:rsidR="005E4B17" w:rsidRPr="00390B76" w:rsidRDefault="005E4B17" w:rsidP="005E4B17">
            <w:pPr>
              <w:ind w:right="-675"/>
              <w:rPr>
                <w:bCs/>
              </w:rPr>
            </w:pPr>
            <w:r w:rsidRPr="00390B76">
              <w:rPr>
                <w:bCs/>
              </w:rPr>
              <w:t>300</w:t>
            </w:r>
          </w:p>
        </w:tc>
        <w:tc>
          <w:tcPr>
            <w:tcW w:w="1064" w:type="dxa"/>
            <w:shd w:val="clear" w:color="auto" w:fill="auto"/>
            <w:vAlign w:val="center"/>
            <w:hideMark/>
          </w:tcPr>
          <w:p w14:paraId="22F6F2C5"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76CC45CE" w14:textId="77777777" w:rsidR="005E4B17" w:rsidRPr="00390B76" w:rsidRDefault="005E4B17" w:rsidP="005E4B17">
            <w:pPr>
              <w:ind w:right="-675"/>
              <w:rPr>
                <w:bCs/>
              </w:rPr>
            </w:pPr>
            <w:r w:rsidRPr="00390B76">
              <w:rPr>
                <w:bCs/>
              </w:rPr>
              <w:t>Semiz Apart Otel</w:t>
            </w:r>
          </w:p>
        </w:tc>
        <w:tc>
          <w:tcPr>
            <w:tcW w:w="835" w:type="dxa"/>
            <w:shd w:val="clear" w:color="auto" w:fill="auto"/>
            <w:vAlign w:val="center"/>
            <w:hideMark/>
          </w:tcPr>
          <w:p w14:paraId="159EF2AA"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0DD01CEE" w14:textId="77777777" w:rsidR="005E4B17" w:rsidRPr="00390B76" w:rsidRDefault="005E4B17" w:rsidP="005E4B17">
            <w:pPr>
              <w:ind w:right="-675"/>
              <w:rPr>
                <w:bCs/>
              </w:rPr>
            </w:pPr>
            <w:r w:rsidRPr="00390B76">
              <w:rPr>
                <w:bCs/>
              </w:rPr>
              <w:t>Oba Mh.18.Sok. No:7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2A0A5" w14:textId="77777777" w:rsidR="005E4B17" w:rsidRPr="00390B76" w:rsidRDefault="005E4B17" w:rsidP="005E4B17">
            <w:pPr>
              <w:ind w:right="-675"/>
              <w:rPr>
                <w:bCs/>
              </w:rPr>
            </w:pPr>
            <w:r w:rsidRPr="00390B76">
              <w:rPr>
                <w:bCs/>
              </w:rPr>
              <w:t>5144449</w:t>
            </w:r>
          </w:p>
        </w:tc>
        <w:tc>
          <w:tcPr>
            <w:tcW w:w="826" w:type="dxa"/>
            <w:tcBorders>
              <w:left w:val="single" w:sz="4" w:space="0" w:color="auto"/>
            </w:tcBorders>
            <w:shd w:val="clear" w:color="auto" w:fill="auto"/>
            <w:vAlign w:val="center"/>
            <w:hideMark/>
          </w:tcPr>
          <w:p w14:paraId="0E0986AD"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1E805F2F" w14:textId="77777777" w:rsidR="005E4B17" w:rsidRPr="00390B76" w:rsidRDefault="005E4B17" w:rsidP="005E4B17">
            <w:pPr>
              <w:ind w:right="-675"/>
              <w:rPr>
                <w:bCs/>
              </w:rPr>
            </w:pPr>
            <w:r w:rsidRPr="00390B76">
              <w:rPr>
                <w:bCs/>
              </w:rPr>
              <w:t>50</w:t>
            </w:r>
          </w:p>
        </w:tc>
      </w:tr>
      <w:tr w:rsidR="005E4B17" w:rsidRPr="00390B76" w14:paraId="6F1A2E6A" w14:textId="77777777" w:rsidTr="005E4B17">
        <w:trPr>
          <w:trHeight w:val="454"/>
        </w:trPr>
        <w:tc>
          <w:tcPr>
            <w:tcW w:w="496" w:type="dxa"/>
            <w:shd w:val="clear" w:color="auto" w:fill="auto"/>
            <w:vAlign w:val="center"/>
            <w:hideMark/>
          </w:tcPr>
          <w:p w14:paraId="7D356470" w14:textId="77777777" w:rsidR="005E4B17" w:rsidRPr="00390B76" w:rsidRDefault="005E4B17" w:rsidP="005E4B17">
            <w:pPr>
              <w:ind w:right="-675"/>
              <w:rPr>
                <w:bCs/>
              </w:rPr>
            </w:pPr>
            <w:r w:rsidRPr="00390B76">
              <w:rPr>
                <w:bCs/>
              </w:rPr>
              <w:t>301</w:t>
            </w:r>
          </w:p>
        </w:tc>
        <w:tc>
          <w:tcPr>
            <w:tcW w:w="1064" w:type="dxa"/>
            <w:shd w:val="clear" w:color="auto" w:fill="auto"/>
            <w:vAlign w:val="center"/>
            <w:hideMark/>
          </w:tcPr>
          <w:p w14:paraId="045B18D9"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5D4EF8F" w14:textId="77777777" w:rsidR="005E4B17" w:rsidRPr="00390B76" w:rsidRDefault="005E4B17" w:rsidP="005E4B17">
            <w:pPr>
              <w:ind w:right="-675"/>
              <w:rPr>
                <w:bCs/>
              </w:rPr>
            </w:pPr>
            <w:r w:rsidRPr="00390B76">
              <w:rPr>
                <w:bCs/>
              </w:rPr>
              <w:t>Sempati Apart Otel</w:t>
            </w:r>
          </w:p>
        </w:tc>
        <w:tc>
          <w:tcPr>
            <w:tcW w:w="835" w:type="dxa"/>
            <w:shd w:val="clear" w:color="auto" w:fill="auto"/>
            <w:vAlign w:val="center"/>
            <w:hideMark/>
          </w:tcPr>
          <w:p w14:paraId="44F719AA"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6A06AFE" w14:textId="77777777" w:rsidR="005E4B17" w:rsidRPr="00390B76" w:rsidRDefault="005E4B17" w:rsidP="005E4B17">
            <w:pPr>
              <w:ind w:right="-675"/>
              <w:rPr>
                <w:bCs/>
              </w:rPr>
            </w:pPr>
            <w:r w:rsidRPr="00390B76">
              <w:rPr>
                <w:bCs/>
              </w:rPr>
              <w:t>Güllerpınarı Mah. Altın Sk. 15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5831D" w14:textId="77777777" w:rsidR="005E4B17" w:rsidRPr="00390B76" w:rsidRDefault="005E4B17" w:rsidP="005E4B17">
            <w:pPr>
              <w:ind w:right="-675"/>
              <w:rPr>
                <w:bCs/>
              </w:rPr>
            </w:pPr>
            <w:r w:rsidRPr="00390B76">
              <w:rPr>
                <w:bCs/>
              </w:rPr>
              <w:t>5112222</w:t>
            </w:r>
          </w:p>
        </w:tc>
        <w:tc>
          <w:tcPr>
            <w:tcW w:w="826" w:type="dxa"/>
            <w:tcBorders>
              <w:left w:val="single" w:sz="4" w:space="0" w:color="auto"/>
            </w:tcBorders>
            <w:shd w:val="clear" w:color="auto" w:fill="auto"/>
            <w:vAlign w:val="center"/>
            <w:hideMark/>
          </w:tcPr>
          <w:p w14:paraId="16F3DE82" w14:textId="77777777" w:rsidR="005E4B17" w:rsidRPr="00390B76" w:rsidRDefault="005E4B17" w:rsidP="005E4B17">
            <w:pPr>
              <w:ind w:right="-675"/>
              <w:rPr>
                <w:bCs/>
              </w:rPr>
            </w:pPr>
            <w:r w:rsidRPr="00390B76">
              <w:rPr>
                <w:bCs/>
              </w:rPr>
              <w:t>14</w:t>
            </w:r>
          </w:p>
        </w:tc>
        <w:tc>
          <w:tcPr>
            <w:tcW w:w="708" w:type="dxa"/>
            <w:shd w:val="clear" w:color="auto" w:fill="auto"/>
            <w:vAlign w:val="center"/>
            <w:hideMark/>
          </w:tcPr>
          <w:p w14:paraId="24ABD514" w14:textId="77777777" w:rsidR="005E4B17" w:rsidRPr="00390B76" w:rsidRDefault="005E4B17" w:rsidP="005E4B17">
            <w:pPr>
              <w:ind w:right="-675"/>
              <w:rPr>
                <w:bCs/>
              </w:rPr>
            </w:pPr>
            <w:r w:rsidRPr="00390B76">
              <w:rPr>
                <w:bCs/>
              </w:rPr>
              <w:t>28</w:t>
            </w:r>
          </w:p>
        </w:tc>
      </w:tr>
      <w:tr w:rsidR="005E4B17" w:rsidRPr="00390B76" w14:paraId="53047B8A" w14:textId="77777777" w:rsidTr="005E4B17">
        <w:trPr>
          <w:trHeight w:val="454"/>
        </w:trPr>
        <w:tc>
          <w:tcPr>
            <w:tcW w:w="496" w:type="dxa"/>
            <w:shd w:val="clear" w:color="auto" w:fill="auto"/>
            <w:vAlign w:val="center"/>
            <w:hideMark/>
          </w:tcPr>
          <w:p w14:paraId="5A7383A7" w14:textId="77777777" w:rsidR="005E4B17" w:rsidRPr="00390B76" w:rsidRDefault="005E4B17" w:rsidP="005E4B17">
            <w:pPr>
              <w:ind w:right="-675"/>
              <w:rPr>
                <w:bCs/>
              </w:rPr>
            </w:pPr>
            <w:r w:rsidRPr="00390B76">
              <w:rPr>
                <w:bCs/>
              </w:rPr>
              <w:t>302</w:t>
            </w:r>
          </w:p>
        </w:tc>
        <w:tc>
          <w:tcPr>
            <w:tcW w:w="1064" w:type="dxa"/>
            <w:shd w:val="clear" w:color="auto" w:fill="auto"/>
            <w:vAlign w:val="center"/>
            <w:hideMark/>
          </w:tcPr>
          <w:p w14:paraId="1C8E9448"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24DB563D" w14:textId="77777777" w:rsidR="005E4B17" w:rsidRPr="00390B76" w:rsidRDefault="005E4B17" w:rsidP="005E4B17">
            <w:pPr>
              <w:ind w:right="-675"/>
              <w:rPr>
                <w:bCs/>
              </w:rPr>
            </w:pPr>
            <w:r w:rsidRPr="00390B76">
              <w:rPr>
                <w:bCs/>
              </w:rPr>
              <w:t>Semt Luna Beach Otel</w:t>
            </w:r>
          </w:p>
        </w:tc>
        <w:tc>
          <w:tcPr>
            <w:tcW w:w="835" w:type="dxa"/>
            <w:shd w:val="clear" w:color="auto" w:fill="auto"/>
            <w:vAlign w:val="center"/>
            <w:hideMark/>
          </w:tcPr>
          <w:p w14:paraId="0D8831F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CF16F01" w14:textId="77777777" w:rsidR="005E4B17" w:rsidRPr="00390B76" w:rsidRDefault="005E4B17" w:rsidP="005E4B17">
            <w:pPr>
              <w:ind w:right="-675"/>
              <w:rPr>
                <w:bCs/>
              </w:rPr>
            </w:pPr>
            <w:r w:rsidRPr="00390B76">
              <w:rPr>
                <w:bCs/>
              </w:rPr>
              <w:t>Tosmur Mah. 7.Sok.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C3B87" w14:textId="77777777" w:rsidR="005E4B17" w:rsidRPr="00390B76" w:rsidRDefault="005E4B17" w:rsidP="005E4B17">
            <w:pPr>
              <w:ind w:right="-675"/>
              <w:rPr>
                <w:bCs/>
              </w:rPr>
            </w:pPr>
            <w:r w:rsidRPr="00390B76">
              <w:rPr>
                <w:bCs/>
              </w:rPr>
              <w:t>5142514</w:t>
            </w:r>
          </w:p>
        </w:tc>
        <w:tc>
          <w:tcPr>
            <w:tcW w:w="826" w:type="dxa"/>
            <w:tcBorders>
              <w:left w:val="single" w:sz="4" w:space="0" w:color="auto"/>
            </w:tcBorders>
            <w:shd w:val="clear" w:color="auto" w:fill="auto"/>
            <w:vAlign w:val="center"/>
            <w:hideMark/>
          </w:tcPr>
          <w:p w14:paraId="42C46C6E"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04808F42" w14:textId="77777777" w:rsidR="005E4B17" w:rsidRPr="00390B76" w:rsidRDefault="005E4B17" w:rsidP="005E4B17">
            <w:pPr>
              <w:ind w:right="-675"/>
              <w:rPr>
                <w:bCs/>
              </w:rPr>
            </w:pPr>
            <w:r w:rsidRPr="00390B76">
              <w:rPr>
                <w:bCs/>
              </w:rPr>
              <w:t>90</w:t>
            </w:r>
          </w:p>
        </w:tc>
      </w:tr>
      <w:tr w:rsidR="005E4B17" w:rsidRPr="00390B76" w14:paraId="2E625C09" w14:textId="77777777" w:rsidTr="005E4B17">
        <w:trPr>
          <w:trHeight w:val="454"/>
        </w:trPr>
        <w:tc>
          <w:tcPr>
            <w:tcW w:w="496" w:type="dxa"/>
            <w:shd w:val="clear" w:color="auto" w:fill="auto"/>
            <w:vAlign w:val="center"/>
            <w:hideMark/>
          </w:tcPr>
          <w:p w14:paraId="6E044F8C" w14:textId="77777777" w:rsidR="005E4B17" w:rsidRPr="00390B76" w:rsidRDefault="005E4B17" w:rsidP="005E4B17">
            <w:pPr>
              <w:ind w:right="-675"/>
              <w:rPr>
                <w:bCs/>
              </w:rPr>
            </w:pPr>
            <w:r w:rsidRPr="00390B76">
              <w:rPr>
                <w:bCs/>
              </w:rPr>
              <w:t>303</w:t>
            </w:r>
          </w:p>
        </w:tc>
        <w:tc>
          <w:tcPr>
            <w:tcW w:w="1064" w:type="dxa"/>
            <w:shd w:val="clear" w:color="auto" w:fill="auto"/>
            <w:vAlign w:val="center"/>
            <w:hideMark/>
          </w:tcPr>
          <w:p w14:paraId="366C95B6"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7EB837A9" w14:textId="77777777" w:rsidR="005E4B17" w:rsidRPr="00390B76" w:rsidRDefault="005E4B17" w:rsidP="005E4B17">
            <w:pPr>
              <w:ind w:right="-675"/>
              <w:rPr>
                <w:bCs/>
              </w:rPr>
            </w:pPr>
            <w:r w:rsidRPr="00390B76">
              <w:rPr>
                <w:bCs/>
              </w:rPr>
              <w:t>Senza Grand Santana</w:t>
            </w:r>
          </w:p>
        </w:tc>
        <w:tc>
          <w:tcPr>
            <w:tcW w:w="835" w:type="dxa"/>
            <w:shd w:val="clear" w:color="auto" w:fill="auto"/>
            <w:vAlign w:val="center"/>
            <w:hideMark/>
          </w:tcPr>
          <w:p w14:paraId="7C3C58B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22423F2" w14:textId="77777777" w:rsidR="005E4B17" w:rsidRPr="00390B76" w:rsidRDefault="005E4B17" w:rsidP="005E4B17">
            <w:pPr>
              <w:ind w:right="-675"/>
              <w:rPr>
                <w:bCs/>
              </w:rPr>
            </w:pPr>
            <w:r w:rsidRPr="00390B76">
              <w:rPr>
                <w:bCs/>
              </w:rPr>
              <w:t>Cumhuriyet Caddesi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3CF0F" w14:textId="77777777" w:rsidR="005E4B17" w:rsidRPr="00390B76" w:rsidRDefault="005E4B17" w:rsidP="005E4B17">
            <w:pPr>
              <w:ind w:right="-675"/>
              <w:rPr>
                <w:bCs/>
              </w:rPr>
            </w:pPr>
            <w:r w:rsidRPr="00390B76">
              <w:rPr>
                <w:bCs/>
              </w:rPr>
              <w:t>2555992</w:t>
            </w:r>
          </w:p>
        </w:tc>
        <w:tc>
          <w:tcPr>
            <w:tcW w:w="826" w:type="dxa"/>
            <w:tcBorders>
              <w:left w:val="single" w:sz="4" w:space="0" w:color="auto"/>
            </w:tcBorders>
            <w:shd w:val="clear" w:color="auto" w:fill="auto"/>
            <w:vAlign w:val="center"/>
            <w:hideMark/>
          </w:tcPr>
          <w:p w14:paraId="6EAB4B9D" w14:textId="77777777" w:rsidR="005E4B17" w:rsidRPr="00390B76" w:rsidRDefault="005E4B17" w:rsidP="005E4B17">
            <w:pPr>
              <w:ind w:right="-675"/>
              <w:rPr>
                <w:bCs/>
              </w:rPr>
            </w:pPr>
            <w:r w:rsidRPr="00390B76">
              <w:rPr>
                <w:bCs/>
              </w:rPr>
              <w:t>307</w:t>
            </w:r>
          </w:p>
        </w:tc>
        <w:tc>
          <w:tcPr>
            <w:tcW w:w="708" w:type="dxa"/>
            <w:shd w:val="clear" w:color="auto" w:fill="auto"/>
            <w:vAlign w:val="center"/>
            <w:hideMark/>
          </w:tcPr>
          <w:p w14:paraId="3C80A5B8" w14:textId="77777777" w:rsidR="005E4B17" w:rsidRPr="00390B76" w:rsidRDefault="005E4B17" w:rsidP="005E4B17">
            <w:pPr>
              <w:ind w:right="-675"/>
              <w:rPr>
                <w:bCs/>
              </w:rPr>
            </w:pPr>
            <w:r w:rsidRPr="00390B76">
              <w:rPr>
                <w:bCs/>
              </w:rPr>
              <w:t>738</w:t>
            </w:r>
          </w:p>
        </w:tc>
      </w:tr>
      <w:tr w:rsidR="005E4B17" w:rsidRPr="00390B76" w14:paraId="55EDD2B5" w14:textId="77777777" w:rsidTr="005E4B17">
        <w:trPr>
          <w:trHeight w:val="454"/>
        </w:trPr>
        <w:tc>
          <w:tcPr>
            <w:tcW w:w="496" w:type="dxa"/>
            <w:shd w:val="clear" w:color="auto" w:fill="auto"/>
            <w:vAlign w:val="center"/>
            <w:hideMark/>
          </w:tcPr>
          <w:p w14:paraId="0E719718" w14:textId="77777777" w:rsidR="005E4B17" w:rsidRPr="00390B76" w:rsidRDefault="005E4B17" w:rsidP="005E4B17">
            <w:pPr>
              <w:ind w:right="-675"/>
              <w:rPr>
                <w:bCs/>
              </w:rPr>
            </w:pPr>
            <w:r w:rsidRPr="00390B76">
              <w:rPr>
                <w:bCs/>
              </w:rPr>
              <w:t>304</w:t>
            </w:r>
          </w:p>
        </w:tc>
        <w:tc>
          <w:tcPr>
            <w:tcW w:w="1064" w:type="dxa"/>
            <w:shd w:val="clear" w:color="auto" w:fill="auto"/>
            <w:vAlign w:val="center"/>
            <w:hideMark/>
          </w:tcPr>
          <w:p w14:paraId="36BE34AF"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9F7E38F" w14:textId="77777777" w:rsidR="005E4B17" w:rsidRPr="00390B76" w:rsidRDefault="005E4B17" w:rsidP="005E4B17">
            <w:pPr>
              <w:ind w:right="-675"/>
              <w:rPr>
                <w:bCs/>
              </w:rPr>
            </w:pPr>
            <w:r w:rsidRPr="00390B76">
              <w:rPr>
                <w:bCs/>
              </w:rPr>
              <w:t>Serendi Apart Otel</w:t>
            </w:r>
          </w:p>
        </w:tc>
        <w:tc>
          <w:tcPr>
            <w:tcW w:w="835" w:type="dxa"/>
            <w:shd w:val="clear" w:color="auto" w:fill="auto"/>
            <w:vAlign w:val="center"/>
            <w:hideMark/>
          </w:tcPr>
          <w:p w14:paraId="75E1B173"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E617412" w14:textId="77777777" w:rsidR="005E4B17" w:rsidRPr="00390B76" w:rsidRDefault="005E4B17" w:rsidP="005E4B17">
            <w:pPr>
              <w:ind w:right="-675"/>
              <w:rPr>
                <w:bCs/>
              </w:rPr>
            </w:pPr>
            <w:r w:rsidRPr="00390B76">
              <w:rPr>
                <w:bCs/>
              </w:rPr>
              <w:t>Saray Mah. Oral Cad.No:8/1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EDAF0" w14:textId="77777777" w:rsidR="005E4B17" w:rsidRPr="00390B76" w:rsidRDefault="005E4B17" w:rsidP="005E4B17">
            <w:pPr>
              <w:ind w:right="-675"/>
              <w:rPr>
                <w:bCs/>
              </w:rPr>
            </w:pPr>
            <w:r w:rsidRPr="00390B76">
              <w:rPr>
                <w:bCs/>
              </w:rPr>
              <w:t>5113040</w:t>
            </w:r>
          </w:p>
        </w:tc>
        <w:tc>
          <w:tcPr>
            <w:tcW w:w="826" w:type="dxa"/>
            <w:tcBorders>
              <w:left w:val="single" w:sz="4" w:space="0" w:color="auto"/>
            </w:tcBorders>
            <w:shd w:val="clear" w:color="auto" w:fill="auto"/>
            <w:vAlign w:val="center"/>
            <w:hideMark/>
          </w:tcPr>
          <w:p w14:paraId="6E120187"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43D177CD" w14:textId="77777777" w:rsidR="005E4B17" w:rsidRPr="00390B76" w:rsidRDefault="005E4B17" w:rsidP="005E4B17">
            <w:pPr>
              <w:ind w:right="-675"/>
              <w:rPr>
                <w:bCs/>
              </w:rPr>
            </w:pPr>
            <w:r w:rsidRPr="00390B76">
              <w:rPr>
                <w:bCs/>
              </w:rPr>
              <w:t>32</w:t>
            </w:r>
          </w:p>
        </w:tc>
      </w:tr>
      <w:tr w:rsidR="005E4B17" w:rsidRPr="00390B76" w14:paraId="096496F9" w14:textId="77777777" w:rsidTr="005E4B17">
        <w:trPr>
          <w:trHeight w:val="454"/>
        </w:trPr>
        <w:tc>
          <w:tcPr>
            <w:tcW w:w="496" w:type="dxa"/>
            <w:shd w:val="clear" w:color="auto" w:fill="auto"/>
            <w:vAlign w:val="center"/>
            <w:hideMark/>
          </w:tcPr>
          <w:p w14:paraId="1FB93E6D" w14:textId="77777777" w:rsidR="005E4B17" w:rsidRPr="00390B76" w:rsidRDefault="005E4B17" w:rsidP="005E4B17">
            <w:pPr>
              <w:ind w:right="-675"/>
              <w:rPr>
                <w:bCs/>
              </w:rPr>
            </w:pPr>
            <w:r w:rsidRPr="00390B76">
              <w:rPr>
                <w:bCs/>
              </w:rPr>
              <w:t>305</w:t>
            </w:r>
          </w:p>
        </w:tc>
        <w:tc>
          <w:tcPr>
            <w:tcW w:w="1064" w:type="dxa"/>
            <w:shd w:val="clear" w:color="auto" w:fill="auto"/>
            <w:vAlign w:val="center"/>
            <w:hideMark/>
          </w:tcPr>
          <w:p w14:paraId="209C98D1"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329F4CC3" w14:textId="77777777" w:rsidR="005E4B17" w:rsidRPr="00390B76" w:rsidRDefault="005E4B17" w:rsidP="005E4B17">
            <w:pPr>
              <w:ind w:right="-675"/>
              <w:rPr>
                <w:bCs/>
              </w:rPr>
            </w:pPr>
            <w:r w:rsidRPr="00390B76">
              <w:rPr>
                <w:bCs/>
              </w:rPr>
              <w:t>Serin Park Otel</w:t>
            </w:r>
          </w:p>
        </w:tc>
        <w:tc>
          <w:tcPr>
            <w:tcW w:w="835" w:type="dxa"/>
            <w:shd w:val="clear" w:color="auto" w:fill="auto"/>
            <w:vAlign w:val="center"/>
            <w:hideMark/>
          </w:tcPr>
          <w:p w14:paraId="2450AF9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66C9955" w14:textId="77777777" w:rsidR="005E4B17" w:rsidRPr="00390B76" w:rsidRDefault="005E4B17" w:rsidP="005E4B17">
            <w:pPr>
              <w:ind w:right="-675"/>
              <w:rPr>
                <w:bCs/>
              </w:rPr>
            </w:pPr>
            <w:r w:rsidRPr="00390B76">
              <w:rPr>
                <w:bCs/>
              </w:rPr>
              <w:t>Konaklı Mah. 19. Sokak No:7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3202E" w14:textId="77777777" w:rsidR="005E4B17" w:rsidRPr="00390B76" w:rsidRDefault="005E4B17" w:rsidP="005E4B17">
            <w:pPr>
              <w:ind w:right="-675"/>
              <w:rPr>
                <w:bCs/>
              </w:rPr>
            </w:pPr>
            <w:r w:rsidRPr="00390B76">
              <w:rPr>
                <w:bCs/>
              </w:rPr>
              <w:t>5653888</w:t>
            </w:r>
          </w:p>
        </w:tc>
        <w:tc>
          <w:tcPr>
            <w:tcW w:w="826" w:type="dxa"/>
            <w:tcBorders>
              <w:left w:val="single" w:sz="4" w:space="0" w:color="auto"/>
            </w:tcBorders>
            <w:shd w:val="clear" w:color="auto" w:fill="auto"/>
            <w:vAlign w:val="center"/>
            <w:hideMark/>
          </w:tcPr>
          <w:p w14:paraId="5D36576E"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08C5052F" w14:textId="77777777" w:rsidR="005E4B17" w:rsidRPr="00390B76" w:rsidRDefault="005E4B17" w:rsidP="005E4B17">
            <w:pPr>
              <w:ind w:right="-675"/>
              <w:rPr>
                <w:bCs/>
              </w:rPr>
            </w:pPr>
            <w:r w:rsidRPr="00390B76">
              <w:rPr>
                <w:bCs/>
              </w:rPr>
              <w:t>50</w:t>
            </w:r>
          </w:p>
        </w:tc>
      </w:tr>
      <w:tr w:rsidR="005E4B17" w:rsidRPr="00390B76" w14:paraId="59A97A7F" w14:textId="77777777" w:rsidTr="005E4B17">
        <w:trPr>
          <w:trHeight w:val="454"/>
        </w:trPr>
        <w:tc>
          <w:tcPr>
            <w:tcW w:w="496" w:type="dxa"/>
            <w:shd w:val="clear" w:color="auto" w:fill="auto"/>
            <w:vAlign w:val="center"/>
            <w:hideMark/>
          </w:tcPr>
          <w:p w14:paraId="73007917" w14:textId="77777777" w:rsidR="005E4B17" w:rsidRPr="00390B76" w:rsidRDefault="005E4B17" w:rsidP="005E4B17">
            <w:pPr>
              <w:ind w:right="-675"/>
              <w:rPr>
                <w:bCs/>
              </w:rPr>
            </w:pPr>
            <w:r w:rsidRPr="00390B76">
              <w:rPr>
                <w:bCs/>
              </w:rPr>
              <w:t>306</w:t>
            </w:r>
          </w:p>
        </w:tc>
        <w:tc>
          <w:tcPr>
            <w:tcW w:w="1064" w:type="dxa"/>
            <w:shd w:val="clear" w:color="auto" w:fill="auto"/>
            <w:vAlign w:val="center"/>
            <w:hideMark/>
          </w:tcPr>
          <w:p w14:paraId="74324EC1" w14:textId="77777777" w:rsidR="005E4B17" w:rsidRPr="00390B76" w:rsidRDefault="005E4B17" w:rsidP="005E4B17">
            <w:pPr>
              <w:ind w:right="-675"/>
              <w:rPr>
                <w:bCs/>
              </w:rPr>
            </w:pPr>
            <w:r w:rsidRPr="00390B76">
              <w:rPr>
                <w:bCs/>
              </w:rPr>
              <w:t>Kestel</w:t>
            </w:r>
          </w:p>
        </w:tc>
        <w:tc>
          <w:tcPr>
            <w:tcW w:w="2359" w:type="dxa"/>
            <w:shd w:val="clear" w:color="auto" w:fill="auto"/>
            <w:noWrap/>
            <w:vAlign w:val="center"/>
            <w:hideMark/>
          </w:tcPr>
          <w:p w14:paraId="4904356D" w14:textId="77777777" w:rsidR="005E4B17" w:rsidRPr="00390B76" w:rsidRDefault="005E4B17" w:rsidP="005E4B17">
            <w:pPr>
              <w:ind w:right="-675"/>
              <w:rPr>
                <w:bCs/>
              </w:rPr>
            </w:pPr>
            <w:r w:rsidRPr="00390B76">
              <w:rPr>
                <w:bCs/>
              </w:rPr>
              <w:t>Sey Beach Hotel</w:t>
            </w:r>
          </w:p>
        </w:tc>
        <w:tc>
          <w:tcPr>
            <w:tcW w:w="835" w:type="dxa"/>
            <w:shd w:val="clear" w:color="auto" w:fill="auto"/>
            <w:vAlign w:val="center"/>
            <w:hideMark/>
          </w:tcPr>
          <w:p w14:paraId="4182856B"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7452626" w14:textId="77777777" w:rsidR="005E4B17" w:rsidRPr="00390B76" w:rsidRDefault="005E4B17" w:rsidP="005E4B17">
            <w:pPr>
              <w:ind w:right="-675"/>
              <w:rPr>
                <w:bCs/>
              </w:rPr>
            </w:pPr>
            <w:r w:rsidRPr="00390B76">
              <w:rPr>
                <w:bCs/>
              </w:rPr>
              <w:t>Kestel Mah. Sahil Cad. No: 121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55632" w14:textId="77777777" w:rsidR="005E4B17" w:rsidRPr="00390B76" w:rsidRDefault="005E4B17" w:rsidP="005E4B17">
            <w:pPr>
              <w:ind w:right="-675"/>
              <w:rPr>
                <w:bCs/>
              </w:rPr>
            </w:pPr>
            <w:r w:rsidRPr="00390B76">
              <w:rPr>
                <w:bCs/>
              </w:rPr>
              <w:t>2770824</w:t>
            </w:r>
          </w:p>
        </w:tc>
        <w:tc>
          <w:tcPr>
            <w:tcW w:w="826" w:type="dxa"/>
            <w:tcBorders>
              <w:left w:val="single" w:sz="4" w:space="0" w:color="auto"/>
            </w:tcBorders>
            <w:shd w:val="clear" w:color="auto" w:fill="auto"/>
            <w:vAlign w:val="center"/>
            <w:hideMark/>
          </w:tcPr>
          <w:p w14:paraId="0D58A691" w14:textId="77777777" w:rsidR="005E4B17" w:rsidRPr="00390B76" w:rsidRDefault="005E4B17" w:rsidP="005E4B17">
            <w:pPr>
              <w:ind w:right="-675"/>
              <w:rPr>
                <w:bCs/>
              </w:rPr>
            </w:pPr>
            <w:r w:rsidRPr="00390B76">
              <w:rPr>
                <w:bCs/>
              </w:rPr>
              <w:t>100</w:t>
            </w:r>
          </w:p>
        </w:tc>
        <w:tc>
          <w:tcPr>
            <w:tcW w:w="708" w:type="dxa"/>
            <w:shd w:val="clear" w:color="auto" w:fill="auto"/>
            <w:vAlign w:val="center"/>
            <w:hideMark/>
          </w:tcPr>
          <w:p w14:paraId="1CFAB975" w14:textId="77777777" w:rsidR="005E4B17" w:rsidRPr="00390B76" w:rsidRDefault="005E4B17" w:rsidP="005E4B17">
            <w:pPr>
              <w:ind w:right="-675"/>
              <w:rPr>
                <w:bCs/>
              </w:rPr>
            </w:pPr>
            <w:r w:rsidRPr="00390B76">
              <w:rPr>
                <w:bCs/>
              </w:rPr>
              <w:t>200</w:t>
            </w:r>
          </w:p>
        </w:tc>
      </w:tr>
      <w:tr w:rsidR="005E4B17" w:rsidRPr="00390B76" w14:paraId="6590F68D" w14:textId="77777777" w:rsidTr="005E4B17">
        <w:trPr>
          <w:trHeight w:val="454"/>
        </w:trPr>
        <w:tc>
          <w:tcPr>
            <w:tcW w:w="496" w:type="dxa"/>
            <w:shd w:val="clear" w:color="auto" w:fill="auto"/>
            <w:vAlign w:val="center"/>
            <w:hideMark/>
          </w:tcPr>
          <w:p w14:paraId="55CD2E6E" w14:textId="77777777" w:rsidR="005E4B17" w:rsidRPr="00390B76" w:rsidRDefault="005E4B17" w:rsidP="005E4B17">
            <w:pPr>
              <w:ind w:right="-675"/>
              <w:rPr>
                <w:bCs/>
              </w:rPr>
            </w:pPr>
            <w:r w:rsidRPr="00390B76">
              <w:rPr>
                <w:bCs/>
              </w:rPr>
              <w:t>307</w:t>
            </w:r>
          </w:p>
        </w:tc>
        <w:tc>
          <w:tcPr>
            <w:tcW w:w="1064" w:type="dxa"/>
            <w:shd w:val="clear" w:color="auto" w:fill="auto"/>
            <w:noWrap/>
            <w:vAlign w:val="center"/>
            <w:hideMark/>
          </w:tcPr>
          <w:p w14:paraId="3B7B1910"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7C7D5240" w14:textId="77777777" w:rsidR="005E4B17" w:rsidRPr="00390B76" w:rsidRDefault="005E4B17" w:rsidP="005E4B17">
            <w:pPr>
              <w:ind w:right="-675"/>
              <w:rPr>
                <w:bCs/>
              </w:rPr>
            </w:pPr>
            <w:r w:rsidRPr="00390B76">
              <w:rPr>
                <w:bCs/>
              </w:rPr>
              <w:t>Sonas Alpina Otel</w:t>
            </w:r>
          </w:p>
        </w:tc>
        <w:tc>
          <w:tcPr>
            <w:tcW w:w="835" w:type="dxa"/>
            <w:shd w:val="clear" w:color="auto" w:fill="auto"/>
            <w:noWrap/>
            <w:vAlign w:val="center"/>
            <w:hideMark/>
          </w:tcPr>
          <w:p w14:paraId="6EC9607A"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E8712A5" w14:textId="77777777" w:rsidR="005E4B17" w:rsidRPr="00390B76" w:rsidRDefault="005E4B17" w:rsidP="005E4B17">
            <w:pPr>
              <w:ind w:right="-675"/>
              <w:rPr>
                <w:bCs/>
              </w:rPr>
            </w:pPr>
            <w:r w:rsidRPr="00390B76">
              <w:rPr>
                <w:bCs/>
              </w:rPr>
              <w:t>D400 Karayolu Cumhuriyet Mah.</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31430" w14:textId="77777777" w:rsidR="005E4B17" w:rsidRPr="00390B76" w:rsidRDefault="005E4B17" w:rsidP="005E4B17">
            <w:pPr>
              <w:ind w:right="-675"/>
              <w:rPr>
                <w:bCs/>
              </w:rPr>
            </w:pPr>
            <w:r w:rsidRPr="00390B76">
              <w:rPr>
                <w:bCs/>
              </w:rPr>
              <w:t>5286818</w:t>
            </w:r>
          </w:p>
        </w:tc>
        <w:tc>
          <w:tcPr>
            <w:tcW w:w="826" w:type="dxa"/>
            <w:tcBorders>
              <w:left w:val="single" w:sz="4" w:space="0" w:color="auto"/>
            </w:tcBorders>
            <w:shd w:val="clear" w:color="auto" w:fill="auto"/>
            <w:noWrap/>
            <w:vAlign w:val="center"/>
            <w:hideMark/>
          </w:tcPr>
          <w:p w14:paraId="488A63E2" w14:textId="77777777" w:rsidR="005E4B17" w:rsidRPr="00390B76" w:rsidRDefault="005E4B17" w:rsidP="005E4B17">
            <w:pPr>
              <w:ind w:right="-675"/>
              <w:rPr>
                <w:bCs/>
              </w:rPr>
            </w:pPr>
            <w:r w:rsidRPr="00390B76">
              <w:rPr>
                <w:bCs/>
              </w:rPr>
              <w:t>233</w:t>
            </w:r>
          </w:p>
        </w:tc>
        <w:tc>
          <w:tcPr>
            <w:tcW w:w="708" w:type="dxa"/>
            <w:shd w:val="clear" w:color="auto" w:fill="auto"/>
            <w:noWrap/>
            <w:vAlign w:val="center"/>
            <w:hideMark/>
          </w:tcPr>
          <w:p w14:paraId="0026A4E8" w14:textId="77777777" w:rsidR="005E4B17" w:rsidRPr="00390B76" w:rsidRDefault="005E4B17" w:rsidP="005E4B17">
            <w:pPr>
              <w:ind w:right="-675"/>
              <w:rPr>
                <w:bCs/>
              </w:rPr>
            </w:pPr>
            <w:r w:rsidRPr="00390B76">
              <w:rPr>
                <w:bCs/>
              </w:rPr>
              <w:t>732</w:t>
            </w:r>
          </w:p>
        </w:tc>
      </w:tr>
      <w:tr w:rsidR="005E4B17" w:rsidRPr="00390B76" w14:paraId="1188E91A" w14:textId="77777777" w:rsidTr="005E4B17">
        <w:trPr>
          <w:trHeight w:val="454"/>
        </w:trPr>
        <w:tc>
          <w:tcPr>
            <w:tcW w:w="496" w:type="dxa"/>
            <w:shd w:val="clear" w:color="auto" w:fill="auto"/>
            <w:vAlign w:val="center"/>
            <w:hideMark/>
          </w:tcPr>
          <w:p w14:paraId="054F67C1" w14:textId="77777777" w:rsidR="005E4B17" w:rsidRPr="00390B76" w:rsidRDefault="005E4B17" w:rsidP="005E4B17">
            <w:pPr>
              <w:ind w:right="-675"/>
              <w:rPr>
                <w:bCs/>
              </w:rPr>
            </w:pPr>
            <w:r w:rsidRPr="00390B76">
              <w:rPr>
                <w:bCs/>
              </w:rPr>
              <w:lastRenderedPageBreak/>
              <w:t>308</w:t>
            </w:r>
          </w:p>
        </w:tc>
        <w:tc>
          <w:tcPr>
            <w:tcW w:w="1064" w:type="dxa"/>
            <w:shd w:val="clear" w:color="auto" w:fill="auto"/>
            <w:vAlign w:val="center"/>
            <w:hideMark/>
          </w:tcPr>
          <w:p w14:paraId="524C018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8E3442D" w14:textId="77777777" w:rsidR="005E4B17" w:rsidRPr="00390B76" w:rsidRDefault="005E4B17" w:rsidP="005E4B17">
            <w:pPr>
              <w:ind w:right="-675"/>
              <w:rPr>
                <w:bCs/>
              </w:rPr>
            </w:pPr>
            <w:r w:rsidRPr="00390B76">
              <w:rPr>
                <w:bCs/>
              </w:rPr>
              <w:t>Soul Of Coffee ve Anjeliq House</w:t>
            </w:r>
          </w:p>
        </w:tc>
        <w:tc>
          <w:tcPr>
            <w:tcW w:w="835" w:type="dxa"/>
            <w:shd w:val="clear" w:color="auto" w:fill="auto"/>
            <w:vAlign w:val="center"/>
            <w:hideMark/>
          </w:tcPr>
          <w:p w14:paraId="51BB4BA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9528004" w14:textId="77777777" w:rsidR="005E4B17" w:rsidRPr="00390B76" w:rsidRDefault="005E4B17" w:rsidP="005E4B17">
            <w:pPr>
              <w:ind w:right="-675"/>
              <w:rPr>
                <w:bCs/>
              </w:rPr>
            </w:pPr>
            <w:r w:rsidRPr="00390B76">
              <w:rPr>
                <w:bCs/>
              </w:rPr>
              <w:t>Güllerpınarı Mah. Ahmet Tokuş Blv. N:44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5E955" w14:textId="77777777" w:rsidR="005E4B17" w:rsidRPr="00390B76" w:rsidRDefault="005E4B17" w:rsidP="005E4B17">
            <w:pPr>
              <w:ind w:right="-675"/>
              <w:rPr>
                <w:bCs/>
              </w:rPr>
            </w:pPr>
            <w:r w:rsidRPr="00390B76">
              <w:rPr>
                <w:bCs/>
              </w:rPr>
              <w:t>5120777</w:t>
            </w:r>
          </w:p>
        </w:tc>
        <w:tc>
          <w:tcPr>
            <w:tcW w:w="826" w:type="dxa"/>
            <w:tcBorders>
              <w:left w:val="single" w:sz="4" w:space="0" w:color="auto"/>
            </w:tcBorders>
            <w:shd w:val="clear" w:color="auto" w:fill="auto"/>
            <w:vAlign w:val="center"/>
            <w:hideMark/>
          </w:tcPr>
          <w:p w14:paraId="36D5071F"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257EEE4E" w14:textId="77777777" w:rsidR="005E4B17" w:rsidRPr="00390B76" w:rsidRDefault="005E4B17" w:rsidP="005E4B17">
            <w:pPr>
              <w:ind w:right="-675"/>
              <w:rPr>
                <w:bCs/>
              </w:rPr>
            </w:pPr>
            <w:r w:rsidRPr="00390B76">
              <w:rPr>
                <w:bCs/>
              </w:rPr>
              <w:t>40</w:t>
            </w:r>
          </w:p>
        </w:tc>
      </w:tr>
      <w:tr w:rsidR="005E4B17" w:rsidRPr="00390B76" w14:paraId="244847DF" w14:textId="77777777" w:rsidTr="005E4B17">
        <w:trPr>
          <w:trHeight w:val="454"/>
        </w:trPr>
        <w:tc>
          <w:tcPr>
            <w:tcW w:w="496" w:type="dxa"/>
            <w:shd w:val="clear" w:color="auto" w:fill="auto"/>
            <w:vAlign w:val="center"/>
            <w:hideMark/>
          </w:tcPr>
          <w:p w14:paraId="4C6337DA" w14:textId="77777777" w:rsidR="005E4B17" w:rsidRPr="00390B76" w:rsidRDefault="005E4B17" w:rsidP="005E4B17">
            <w:pPr>
              <w:ind w:right="-675"/>
              <w:rPr>
                <w:bCs/>
              </w:rPr>
            </w:pPr>
            <w:r w:rsidRPr="00390B76">
              <w:rPr>
                <w:bCs/>
              </w:rPr>
              <w:t>309</w:t>
            </w:r>
          </w:p>
        </w:tc>
        <w:tc>
          <w:tcPr>
            <w:tcW w:w="1064" w:type="dxa"/>
            <w:shd w:val="clear" w:color="auto" w:fill="auto"/>
            <w:vAlign w:val="center"/>
            <w:hideMark/>
          </w:tcPr>
          <w:p w14:paraId="156282E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F43E606" w14:textId="77777777" w:rsidR="005E4B17" w:rsidRPr="00390B76" w:rsidRDefault="005E4B17" w:rsidP="005E4B17">
            <w:pPr>
              <w:ind w:right="-675"/>
              <w:rPr>
                <w:bCs/>
              </w:rPr>
            </w:pPr>
            <w:r w:rsidRPr="00390B76">
              <w:rPr>
                <w:bCs/>
              </w:rPr>
              <w:t>Soydan Beach Apart Otel</w:t>
            </w:r>
          </w:p>
        </w:tc>
        <w:tc>
          <w:tcPr>
            <w:tcW w:w="835" w:type="dxa"/>
            <w:shd w:val="clear" w:color="auto" w:fill="auto"/>
            <w:vAlign w:val="center"/>
            <w:hideMark/>
          </w:tcPr>
          <w:p w14:paraId="6ADC70C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5DFAB8F" w14:textId="77777777" w:rsidR="005E4B17" w:rsidRPr="00390B76" w:rsidRDefault="005E4B17" w:rsidP="005E4B17">
            <w:pPr>
              <w:ind w:right="-675"/>
              <w:rPr>
                <w:bCs/>
              </w:rPr>
            </w:pPr>
            <w:r w:rsidRPr="00390B76">
              <w:rPr>
                <w:bCs/>
              </w:rPr>
              <w:t>Cumhuriyet mah.Palmiye sok.No:4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54D04" w14:textId="77777777" w:rsidR="005E4B17" w:rsidRPr="00390B76" w:rsidRDefault="005E4B17" w:rsidP="005E4B17">
            <w:pPr>
              <w:ind w:right="-675"/>
              <w:rPr>
                <w:bCs/>
              </w:rPr>
            </w:pPr>
            <w:r w:rsidRPr="00390B76">
              <w:rPr>
                <w:bCs/>
              </w:rPr>
              <w:t>5143755</w:t>
            </w:r>
          </w:p>
        </w:tc>
        <w:tc>
          <w:tcPr>
            <w:tcW w:w="826" w:type="dxa"/>
            <w:tcBorders>
              <w:left w:val="single" w:sz="4" w:space="0" w:color="auto"/>
            </w:tcBorders>
            <w:shd w:val="clear" w:color="auto" w:fill="auto"/>
            <w:vAlign w:val="center"/>
            <w:hideMark/>
          </w:tcPr>
          <w:p w14:paraId="7C28518A"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31CD1917" w14:textId="77777777" w:rsidR="005E4B17" w:rsidRPr="00390B76" w:rsidRDefault="005E4B17" w:rsidP="005E4B17">
            <w:pPr>
              <w:ind w:right="-675"/>
              <w:rPr>
                <w:bCs/>
              </w:rPr>
            </w:pPr>
            <w:r w:rsidRPr="00390B76">
              <w:rPr>
                <w:bCs/>
              </w:rPr>
              <w:t>80</w:t>
            </w:r>
          </w:p>
        </w:tc>
      </w:tr>
      <w:tr w:rsidR="005E4B17" w:rsidRPr="00390B76" w14:paraId="3B9D8167" w14:textId="77777777" w:rsidTr="005E4B17">
        <w:trPr>
          <w:trHeight w:val="454"/>
        </w:trPr>
        <w:tc>
          <w:tcPr>
            <w:tcW w:w="496" w:type="dxa"/>
            <w:shd w:val="clear" w:color="auto" w:fill="auto"/>
            <w:vAlign w:val="center"/>
            <w:hideMark/>
          </w:tcPr>
          <w:p w14:paraId="03F9F88D" w14:textId="77777777" w:rsidR="005E4B17" w:rsidRPr="00390B76" w:rsidRDefault="005E4B17" w:rsidP="005E4B17">
            <w:pPr>
              <w:ind w:right="-675"/>
              <w:rPr>
                <w:bCs/>
              </w:rPr>
            </w:pPr>
            <w:r w:rsidRPr="00390B76">
              <w:rPr>
                <w:bCs/>
              </w:rPr>
              <w:t>310</w:t>
            </w:r>
          </w:p>
        </w:tc>
        <w:tc>
          <w:tcPr>
            <w:tcW w:w="1064" w:type="dxa"/>
            <w:shd w:val="clear" w:color="auto" w:fill="auto"/>
            <w:vAlign w:val="center"/>
            <w:hideMark/>
          </w:tcPr>
          <w:p w14:paraId="27C0F81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0FA4D0B" w14:textId="77777777" w:rsidR="005E4B17" w:rsidRPr="00390B76" w:rsidRDefault="005E4B17" w:rsidP="005E4B17">
            <w:pPr>
              <w:ind w:right="-675"/>
              <w:rPr>
                <w:bCs/>
              </w:rPr>
            </w:pPr>
            <w:r w:rsidRPr="00390B76">
              <w:rPr>
                <w:bCs/>
              </w:rPr>
              <w:t>Sun Hotel</w:t>
            </w:r>
          </w:p>
        </w:tc>
        <w:tc>
          <w:tcPr>
            <w:tcW w:w="835" w:type="dxa"/>
            <w:shd w:val="clear" w:color="auto" w:fill="auto"/>
            <w:vAlign w:val="center"/>
            <w:hideMark/>
          </w:tcPr>
          <w:p w14:paraId="0D6A6BCD"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6B651EB" w14:textId="77777777" w:rsidR="005E4B17" w:rsidRPr="00390B76" w:rsidRDefault="005E4B17" w:rsidP="005E4B17">
            <w:pPr>
              <w:ind w:right="-675"/>
              <w:rPr>
                <w:bCs/>
              </w:rPr>
            </w:pPr>
            <w:r w:rsidRPr="00390B76">
              <w:rPr>
                <w:bCs/>
              </w:rPr>
              <w:t>Keykubat Bulv.No:24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171EC" w14:textId="77777777" w:rsidR="005E4B17" w:rsidRPr="00390B76" w:rsidRDefault="005E4B17" w:rsidP="005E4B17">
            <w:pPr>
              <w:ind w:right="-675"/>
              <w:rPr>
                <w:bCs/>
              </w:rPr>
            </w:pPr>
            <w:r w:rsidRPr="00390B76">
              <w:rPr>
                <w:bCs/>
              </w:rPr>
              <w:t>5131914</w:t>
            </w:r>
          </w:p>
        </w:tc>
        <w:tc>
          <w:tcPr>
            <w:tcW w:w="826" w:type="dxa"/>
            <w:tcBorders>
              <w:left w:val="single" w:sz="4" w:space="0" w:color="auto"/>
            </w:tcBorders>
            <w:shd w:val="clear" w:color="auto" w:fill="auto"/>
            <w:vAlign w:val="center"/>
            <w:hideMark/>
          </w:tcPr>
          <w:p w14:paraId="2A2C4480"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7F4CAD33" w14:textId="77777777" w:rsidR="005E4B17" w:rsidRPr="00390B76" w:rsidRDefault="005E4B17" w:rsidP="005E4B17">
            <w:pPr>
              <w:ind w:right="-675"/>
              <w:rPr>
                <w:bCs/>
              </w:rPr>
            </w:pPr>
            <w:r w:rsidRPr="00390B76">
              <w:rPr>
                <w:bCs/>
              </w:rPr>
              <w:t>60</w:t>
            </w:r>
          </w:p>
        </w:tc>
      </w:tr>
      <w:tr w:rsidR="005E4B17" w:rsidRPr="00390B76" w14:paraId="4BDF9F7C" w14:textId="77777777" w:rsidTr="005E4B17">
        <w:trPr>
          <w:trHeight w:val="454"/>
        </w:trPr>
        <w:tc>
          <w:tcPr>
            <w:tcW w:w="496" w:type="dxa"/>
            <w:shd w:val="clear" w:color="auto" w:fill="auto"/>
            <w:vAlign w:val="center"/>
            <w:hideMark/>
          </w:tcPr>
          <w:p w14:paraId="247A1A45" w14:textId="77777777" w:rsidR="005E4B17" w:rsidRPr="00390B76" w:rsidRDefault="005E4B17" w:rsidP="005E4B17">
            <w:pPr>
              <w:ind w:right="-675"/>
              <w:rPr>
                <w:bCs/>
              </w:rPr>
            </w:pPr>
            <w:r w:rsidRPr="00390B76">
              <w:rPr>
                <w:bCs/>
              </w:rPr>
              <w:t>311</w:t>
            </w:r>
          </w:p>
        </w:tc>
        <w:tc>
          <w:tcPr>
            <w:tcW w:w="1064" w:type="dxa"/>
            <w:shd w:val="clear" w:color="auto" w:fill="auto"/>
            <w:vAlign w:val="center"/>
            <w:hideMark/>
          </w:tcPr>
          <w:p w14:paraId="7B4E9856"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11372231" w14:textId="77777777" w:rsidR="005E4B17" w:rsidRPr="00390B76" w:rsidRDefault="005E4B17" w:rsidP="005E4B17">
            <w:pPr>
              <w:ind w:right="-675"/>
              <w:rPr>
                <w:bCs/>
              </w:rPr>
            </w:pPr>
            <w:r w:rsidRPr="00390B76">
              <w:rPr>
                <w:bCs/>
              </w:rPr>
              <w:t>Sun Star Apt.Otel-(Sun Star Beach B.Blok)</w:t>
            </w:r>
          </w:p>
        </w:tc>
        <w:tc>
          <w:tcPr>
            <w:tcW w:w="835" w:type="dxa"/>
            <w:shd w:val="clear" w:color="auto" w:fill="auto"/>
            <w:vAlign w:val="center"/>
            <w:hideMark/>
          </w:tcPr>
          <w:p w14:paraId="0B276A8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22E5D6B" w14:textId="77777777" w:rsidR="005E4B17" w:rsidRPr="00390B76" w:rsidRDefault="005E4B17" w:rsidP="005E4B17">
            <w:pPr>
              <w:ind w:right="-675"/>
              <w:rPr>
                <w:bCs/>
              </w:rPr>
            </w:pPr>
            <w:r w:rsidRPr="00390B76">
              <w:rPr>
                <w:bCs/>
              </w:rPr>
              <w:t>Selahattin YAMAN Cad.</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270F7" w14:textId="77777777" w:rsidR="005E4B17" w:rsidRPr="00390B76" w:rsidRDefault="005E4B17" w:rsidP="005E4B17">
            <w:pPr>
              <w:ind w:right="-675"/>
              <w:rPr>
                <w:bCs/>
              </w:rPr>
            </w:pPr>
            <w:r w:rsidRPr="00390B76">
              <w:rPr>
                <w:bCs/>
              </w:rPr>
              <w:t>2583232</w:t>
            </w:r>
          </w:p>
        </w:tc>
        <w:tc>
          <w:tcPr>
            <w:tcW w:w="826" w:type="dxa"/>
            <w:tcBorders>
              <w:left w:val="single" w:sz="4" w:space="0" w:color="auto"/>
            </w:tcBorders>
            <w:shd w:val="clear" w:color="auto" w:fill="auto"/>
            <w:noWrap/>
            <w:vAlign w:val="center"/>
            <w:hideMark/>
          </w:tcPr>
          <w:p w14:paraId="09749C30" w14:textId="77777777" w:rsidR="005E4B17" w:rsidRPr="00390B76" w:rsidRDefault="005E4B17" w:rsidP="005E4B17">
            <w:pPr>
              <w:ind w:right="-675"/>
              <w:rPr>
                <w:bCs/>
              </w:rPr>
            </w:pPr>
            <w:r w:rsidRPr="00390B76">
              <w:rPr>
                <w:bCs/>
              </w:rPr>
              <w:t>118</w:t>
            </w:r>
          </w:p>
        </w:tc>
        <w:tc>
          <w:tcPr>
            <w:tcW w:w="708" w:type="dxa"/>
            <w:shd w:val="clear" w:color="auto" w:fill="auto"/>
            <w:noWrap/>
            <w:vAlign w:val="center"/>
            <w:hideMark/>
          </w:tcPr>
          <w:p w14:paraId="5998897E" w14:textId="77777777" w:rsidR="005E4B17" w:rsidRPr="00390B76" w:rsidRDefault="005E4B17" w:rsidP="005E4B17">
            <w:pPr>
              <w:ind w:right="-675"/>
              <w:rPr>
                <w:bCs/>
              </w:rPr>
            </w:pPr>
            <w:r w:rsidRPr="00390B76">
              <w:rPr>
                <w:bCs/>
              </w:rPr>
              <w:t>236</w:t>
            </w:r>
          </w:p>
        </w:tc>
      </w:tr>
      <w:tr w:rsidR="005E4B17" w:rsidRPr="00390B76" w14:paraId="15D96D35" w14:textId="77777777" w:rsidTr="005E4B17">
        <w:trPr>
          <w:trHeight w:val="454"/>
        </w:trPr>
        <w:tc>
          <w:tcPr>
            <w:tcW w:w="496" w:type="dxa"/>
            <w:shd w:val="clear" w:color="auto" w:fill="auto"/>
            <w:vAlign w:val="center"/>
            <w:hideMark/>
          </w:tcPr>
          <w:p w14:paraId="5CF6236C" w14:textId="77777777" w:rsidR="005E4B17" w:rsidRPr="00390B76" w:rsidRDefault="005E4B17" w:rsidP="005E4B17">
            <w:pPr>
              <w:ind w:right="-675"/>
              <w:rPr>
                <w:bCs/>
              </w:rPr>
            </w:pPr>
            <w:r w:rsidRPr="00390B76">
              <w:rPr>
                <w:bCs/>
              </w:rPr>
              <w:t>312</w:t>
            </w:r>
          </w:p>
        </w:tc>
        <w:tc>
          <w:tcPr>
            <w:tcW w:w="1064" w:type="dxa"/>
            <w:shd w:val="clear" w:color="auto" w:fill="auto"/>
            <w:vAlign w:val="center"/>
            <w:hideMark/>
          </w:tcPr>
          <w:p w14:paraId="69B9DC1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A3D7A35" w14:textId="77777777" w:rsidR="005E4B17" w:rsidRPr="00390B76" w:rsidRDefault="005E4B17" w:rsidP="005E4B17">
            <w:pPr>
              <w:ind w:right="-675"/>
              <w:rPr>
                <w:bCs/>
              </w:rPr>
            </w:pPr>
            <w:r w:rsidRPr="00390B76">
              <w:rPr>
                <w:bCs/>
              </w:rPr>
              <w:t>Sun Vera Hotel</w:t>
            </w:r>
          </w:p>
        </w:tc>
        <w:tc>
          <w:tcPr>
            <w:tcW w:w="835" w:type="dxa"/>
            <w:shd w:val="clear" w:color="auto" w:fill="auto"/>
            <w:vAlign w:val="center"/>
            <w:hideMark/>
          </w:tcPr>
          <w:p w14:paraId="438615E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A02FFCF" w14:textId="77777777" w:rsidR="005E4B17" w:rsidRPr="00390B76" w:rsidRDefault="005E4B17" w:rsidP="005E4B17">
            <w:pPr>
              <w:ind w:right="-675"/>
              <w:rPr>
                <w:bCs/>
              </w:rPr>
            </w:pPr>
            <w:r w:rsidRPr="00390B76">
              <w:rPr>
                <w:bCs/>
              </w:rPr>
              <w:t>Kızlarpınarı Mh. Zamanoğlu Cd. 62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C6737" w14:textId="77777777" w:rsidR="005E4B17" w:rsidRPr="00390B76" w:rsidRDefault="005E4B17" w:rsidP="005E4B17">
            <w:pPr>
              <w:ind w:right="-675"/>
              <w:rPr>
                <w:bCs/>
              </w:rPr>
            </w:pPr>
            <w:r w:rsidRPr="00390B76">
              <w:rPr>
                <w:bCs/>
              </w:rPr>
              <w:t>5283020</w:t>
            </w:r>
          </w:p>
        </w:tc>
        <w:tc>
          <w:tcPr>
            <w:tcW w:w="826" w:type="dxa"/>
            <w:tcBorders>
              <w:left w:val="single" w:sz="4" w:space="0" w:color="auto"/>
            </w:tcBorders>
            <w:shd w:val="clear" w:color="auto" w:fill="auto"/>
            <w:vAlign w:val="center"/>
            <w:hideMark/>
          </w:tcPr>
          <w:p w14:paraId="4CB0799A" w14:textId="77777777" w:rsidR="005E4B17" w:rsidRPr="00390B76" w:rsidRDefault="005E4B17" w:rsidP="005E4B17">
            <w:pPr>
              <w:ind w:right="-675"/>
              <w:rPr>
                <w:bCs/>
              </w:rPr>
            </w:pPr>
            <w:r w:rsidRPr="00390B76">
              <w:rPr>
                <w:bCs/>
              </w:rPr>
              <w:t>63</w:t>
            </w:r>
          </w:p>
        </w:tc>
        <w:tc>
          <w:tcPr>
            <w:tcW w:w="708" w:type="dxa"/>
            <w:shd w:val="clear" w:color="auto" w:fill="auto"/>
            <w:vAlign w:val="center"/>
            <w:hideMark/>
          </w:tcPr>
          <w:p w14:paraId="2935F3DF" w14:textId="77777777" w:rsidR="005E4B17" w:rsidRPr="00390B76" w:rsidRDefault="005E4B17" w:rsidP="005E4B17">
            <w:pPr>
              <w:ind w:right="-675"/>
              <w:rPr>
                <w:bCs/>
              </w:rPr>
            </w:pPr>
            <w:r w:rsidRPr="00390B76">
              <w:rPr>
                <w:bCs/>
              </w:rPr>
              <w:t>126</w:t>
            </w:r>
          </w:p>
        </w:tc>
      </w:tr>
      <w:tr w:rsidR="005E4B17" w:rsidRPr="00390B76" w14:paraId="37570E6B" w14:textId="77777777" w:rsidTr="005E4B17">
        <w:trPr>
          <w:trHeight w:val="454"/>
        </w:trPr>
        <w:tc>
          <w:tcPr>
            <w:tcW w:w="496" w:type="dxa"/>
            <w:shd w:val="clear" w:color="auto" w:fill="auto"/>
            <w:vAlign w:val="center"/>
            <w:hideMark/>
          </w:tcPr>
          <w:p w14:paraId="513F50C3" w14:textId="77777777" w:rsidR="005E4B17" w:rsidRPr="00390B76" w:rsidRDefault="005E4B17" w:rsidP="005E4B17">
            <w:pPr>
              <w:ind w:right="-675"/>
              <w:rPr>
                <w:bCs/>
              </w:rPr>
            </w:pPr>
            <w:r w:rsidRPr="00390B76">
              <w:rPr>
                <w:bCs/>
              </w:rPr>
              <w:t>313</w:t>
            </w:r>
          </w:p>
        </w:tc>
        <w:tc>
          <w:tcPr>
            <w:tcW w:w="1064" w:type="dxa"/>
            <w:shd w:val="clear" w:color="auto" w:fill="auto"/>
            <w:vAlign w:val="center"/>
            <w:hideMark/>
          </w:tcPr>
          <w:p w14:paraId="050A1FC3"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07123ED" w14:textId="77777777" w:rsidR="005E4B17" w:rsidRPr="00390B76" w:rsidRDefault="005E4B17" w:rsidP="005E4B17">
            <w:pPr>
              <w:ind w:right="-675"/>
              <w:rPr>
                <w:bCs/>
              </w:rPr>
            </w:pPr>
            <w:r w:rsidRPr="00390B76">
              <w:rPr>
                <w:bCs/>
              </w:rPr>
              <w:t>Sunny Holidays Apart Otel</w:t>
            </w:r>
          </w:p>
        </w:tc>
        <w:tc>
          <w:tcPr>
            <w:tcW w:w="835" w:type="dxa"/>
            <w:shd w:val="clear" w:color="auto" w:fill="auto"/>
            <w:vAlign w:val="center"/>
            <w:hideMark/>
          </w:tcPr>
          <w:p w14:paraId="3F7C1BC1"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741A13E" w14:textId="77777777" w:rsidR="005E4B17" w:rsidRPr="00390B76" w:rsidRDefault="005E4B17" w:rsidP="005E4B17">
            <w:pPr>
              <w:ind w:right="-675"/>
              <w:rPr>
                <w:bCs/>
              </w:rPr>
            </w:pPr>
            <w:r w:rsidRPr="00390B76">
              <w:rPr>
                <w:bCs/>
              </w:rPr>
              <w:t>Saray Mh.M.Akif Ersoy Cd. Alış Çık.No:18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3911A" w14:textId="77777777" w:rsidR="005E4B17" w:rsidRPr="00390B76" w:rsidRDefault="005E4B17" w:rsidP="005E4B17">
            <w:pPr>
              <w:ind w:right="-675"/>
              <w:rPr>
                <w:bCs/>
              </w:rPr>
            </w:pPr>
            <w:r w:rsidRPr="00390B76">
              <w:rPr>
                <w:bCs/>
              </w:rPr>
              <w:t>5123453</w:t>
            </w:r>
          </w:p>
        </w:tc>
        <w:tc>
          <w:tcPr>
            <w:tcW w:w="826" w:type="dxa"/>
            <w:tcBorders>
              <w:left w:val="single" w:sz="4" w:space="0" w:color="auto"/>
            </w:tcBorders>
            <w:shd w:val="clear" w:color="auto" w:fill="auto"/>
            <w:vAlign w:val="center"/>
            <w:hideMark/>
          </w:tcPr>
          <w:p w14:paraId="0E727A86"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58D3259E" w14:textId="77777777" w:rsidR="005E4B17" w:rsidRPr="00390B76" w:rsidRDefault="005E4B17" w:rsidP="005E4B17">
            <w:pPr>
              <w:ind w:right="-675"/>
              <w:rPr>
                <w:bCs/>
              </w:rPr>
            </w:pPr>
            <w:r w:rsidRPr="00390B76">
              <w:rPr>
                <w:bCs/>
              </w:rPr>
              <w:t>120</w:t>
            </w:r>
          </w:p>
        </w:tc>
      </w:tr>
      <w:tr w:rsidR="005E4B17" w:rsidRPr="00390B76" w14:paraId="3A7D2F2F" w14:textId="77777777" w:rsidTr="005E4B17">
        <w:trPr>
          <w:trHeight w:val="454"/>
        </w:trPr>
        <w:tc>
          <w:tcPr>
            <w:tcW w:w="496" w:type="dxa"/>
            <w:shd w:val="clear" w:color="auto" w:fill="auto"/>
            <w:vAlign w:val="center"/>
            <w:hideMark/>
          </w:tcPr>
          <w:p w14:paraId="21D0E78E" w14:textId="77777777" w:rsidR="005E4B17" w:rsidRPr="00390B76" w:rsidRDefault="005E4B17" w:rsidP="005E4B17">
            <w:pPr>
              <w:ind w:right="-675"/>
              <w:rPr>
                <w:bCs/>
              </w:rPr>
            </w:pPr>
            <w:r w:rsidRPr="00390B76">
              <w:rPr>
                <w:bCs/>
              </w:rPr>
              <w:t>314</w:t>
            </w:r>
          </w:p>
        </w:tc>
        <w:tc>
          <w:tcPr>
            <w:tcW w:w="1064" w:type="dxa"/>
            <w:shd w:val="clear" w:color="auto" w:fill="auto"/>
            <w:vAlign w:val="center"/>
            <w:hideMark/>
          </w:tcPr>
          <w:p w14:paraId="664FED6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35378D0" w14:textId="77777777" w:rsidR="005E4B17" w:rsidRPr="00390B76" w:rsidRDefault="005E4B17" w:rsidP="005E4B17">
            <w:pPr>
              <w:ind w:right="-675"/>
              <w:rPr>
                <w:bCs/>
              </w:rPr>
            </w:pPr>
            <w:r w:rsidRPr="00390B76">
              <w:rPr>
                <w:bCs/>
              </w:rPr>
              <w:t xml:space="preserve">Sunpark Marine Otel </w:t>
            </w:r>
          </w:p>
        </w:tc>
        <w:tc>
          <w:tcPr>
            <w:tcW w:w="835" w:type="dxa"/>
            <w:shd w:val="clear" w:color="auto" w:fill="auto"/>
            <w:vAlign w:val="center"/>
            <w:hideMark/>
          </w:tcPr>
          <w:p w14:paraId="544E88B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63DFEDC8" w14:textId="77777777" w:rsidR="005E4B17" w:rsidRPr="00390B76" w:rsidRDefault="005E4B17" w:rsidP="005E4B17">
            <w:pPr>
              <w:ind w:right="-675"/>
              <w:rPr>
                <w:bCs/>
              </w:rPr>
            </w:pPr>
            <w:r w:rsidRPr="00390B76">
              <w:rPr>
                <w:bCs/>
              </w:rPr>
              <w:t>Saray Mah. Atatürk Bulvarı No:160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203ED" w14:textId="77777777" w:rsidR="005E4B17" w:rsidRPr="00390B76" w:rsidRDefault="005E4B17" w:rsidP="005E4B17">
            <w:pPr>
              <w:ind w:right="-675"/>
              <w:rPr>
                <w:bCs/>
              </w:rPr>
            </w:pPr>
            <w:r w:rsidRPr="00390B76">
              <w:rPr>
                <w:bCs/>
              </w:rPr>
              <w:t>5122270</w:t>
            </w:r>
          </w:p>
        </w:tc>
        <w:tc>
          <w:tcPr>
            <w:tcW w:w="826" w:type="dxa"/>
            <w:tcBorders>
              <w:left w:val="single" w:sz="4" w:space="0" w:color="auto"/>
            </w:tcBorders>
            <w:shd w:val="clear" w:color="auto" w:fill="auto"/>
            <w:vAlign w:val="center"/>
            <w:hideMark/>
          </w:tcPr>
          <w:p w14:paraId="684D4EA5" w14:textId="77777777" w:rsidR="005E4B17" w:rsidRPr="00390B76" w:rsidRDefault="005E4B17" w:rsidP="005E4B17">
            <w:pPr>
              <w:ind w:right="-675"/>
              <w:rPr>
                <w:bCs/>
              </w:rPr>
            </w:pPr>
            <w:r w:rsidRPr="00390B76">
              <w:rPr>
                <w:bCs/>
              </w:rPr>
              <w:t>106</w:t>
            </w:r>
          </w:p>
        </w:tc>
        <w:tc>
          <w:tcPr>
            <w:tcW w:w="708" w:type="dxa"/>
            <w:shd w:val="clear" w:color="auto" w:fill="auto"/>
            <w:vAlign w:val="center"/>
            <w:hideMark/>
          </w:tcPr>
          <w:p w14:paraId="78CF0EF1" w14:textId="77777777" w:rsidR="005E4B17" w:rsidRPr="00390B76" w:rsidRDefault="005E4B17" w:rsidP="005E4B17">
            <w:pPr>
              <w:ind w:right="-675"/>
              <w:rPr>
                <w:bCs/>
              </w:rPr>
            </w:pPr>
            <w:r w:rsidRPr="00390B76">
              <w:rPr>
                <w:bCs/>
              </w:rPr>
              <w:t>375</w:t>
            </w:r>
          </w:p>
        </w:tc>
      </w:tr>
      <w:tr w:rsidR="005E4B17" w:rsidRPr="00390B76" w14:paraId="3289C4D2" w14:textId="77777777" w:rsidTr="005E4B17">
        <w:trPr>
          <w:trHeight w:val="454"/>
        </w:trPr>
        <w:tc>
          <w:tcPr>
            <w:tcW w:w="496" w:type="dxa"/>
            <w:shd w:val="clear" w:color="auto" w:fill="auto"/>
            <w:vAlign w:val="center"/>
            <w:hideMark/>
          </w:tcPr>
          <w:p w14:paraId="6F87ECD2" w14:textId="77777777" w:rsidR="005E4B17" w:rsidRPr="00390B76" w:rsidRDefault="005E4B17" w:rsidP="005E4B17">
            <w:pPr>
              <w:ind w:right="-675"/>
              <w:rPr>
                <w:bCs/>
              </w:rPr>
            </w:pPr>
            <w:r w:rsidRPr="00390B76">
              <w:rPr>
                <w:bCs/>
              </w:rPr>
              <w:t>315</w:t>
            </w:r>
          </w:p>
        </w:tc>
        <w:tc>
          <w:tcPr>
            <w:tcW w:w="1064" w:type="dxa"/>
            <w:shd w:val="clear" w:color="auto" w:fill="auto"/>
            <w:vAlign w:val="center"/>
            <w:hideMark/>
          </w:tcPr>
          <w:p w14:paraId="4C9530D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27EBDEF" w14:textId="77777777" w:rsidR="005E4B17" w:rsidRPr="00390B76" w:rsidRDefault="005E4B17" w:rsidP="005E4B17">
            <w:pPr>
              <w:ind w:right="-675"/>
              <w:rPr>
                <w:bCs/>
              </w:rPr>
            </w:pPr>
            <w:r w:rsidRPr="00390B76">
              <w:rPr>
                <w:bCs/>
              </w:rPr>
              <w:t>Sunprime Alanya Beach Hotel (Ex. Ocean)</w:t>
            </w:r>
          </w:p>
        </w:tc>
        <w:tc>
          <w:tcPr>
            <w:tcW w:w="835" w:type="dxa"/>
            <w:shd w:val="clear" w:color="auto" w:fill="auto"/>
            <w:vAlign w:val="center"/>
            <w:hideMark/>
          </w:tcPr>
          <w:p w14:paraId="234944E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CE52BE8" w14:textId="77777777" w:rsidR="005E4B17" w:rsidRPr="00390B76" w:rsidRDefault="005E4B17" w:rsidP="005E4B17">
            <w:pPr>
              <w:ind w:right="-675"/>
              <w:rPr>
                <w:bCs/>
              </w:rPr>
            </w:pPr>
            <w:r w:rsidRPr="00390B76">
              <w:rPr>
                <w:bCs/>
              </w:rPr>
              <w:t>Saray Mah. Atatürk Cad. No:5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242E5" w14:textId="77777777" w:rsidR="005E4B17" w:rsidRPr="00390B76" w:rsidRDefault="005E4B17" w:rsidP="005E4B17">
            <w:pPr>
              <w:ind w:right="-675"/>
              <w:rPr>
                <w:bCs/>
              </w:rPr>
            </w:pPr>
            <w:r w:rsidRPr="00390B76">
              <w:rPr>
                <w:bCs/>
              </w:rPr>
              <w:t>5132767</w:t>
            </w:r>
          </w:p>
        </w:tc>
        <w:tc>
          <w:tcPr>
            <w:tcW w:w="826" w:type="dxa"/>
            <w:tcBorders>
              <w:left w:val="single" w:sz="4" w:space="0" w:color="auto"/>
            </w:tcBorders>
            <w:shd w:val="clear" w:color="auto" w:fill="auto"/>
            <w:vAlign w:val="center"/>
            <w:hideMark/>
          </w:tcPr>
          <w:p w14:paraId="335CF5FA" w14:textId="77777777" w:rsidR="005E4B17" w:rsidRPr="00390B76" w:rsidRDefault="005E4B17" w:rsidP="005E4B17">
            <w:pPr>
              <w:ind w:right="-675"/>
              <w:rPr>
                <w:bCs/>
              </w:rPr>
            </w:pPr>
            <w:r w:rsidRPr="00390B76">
              <w:rPr>
                <w:bCs/>
              </w:rPr>
              <w:t>49</w:t>
            </w:r>
          </w:p>
        </w:tc>
        <w:tc>
          <w:tcPr>
            <w:tcW w:w="708" w:type="dxa"/>
            <w:shd w:val="clear" w:color="auto" w:fill="auto"/>
            <w:vAlign w:val="center"/>
            <w:hideMark/>
          </w:tcPr>
          <w:p w14:paraId="105546CC" w14:textId="77777777" w:rsidR="005E4B17" w:rsidRPr="00390B76" w:rsidRDefault="005E4B17" w:rsidP="005E4B17">
            <w:pPr>
              <w:ind w:right="-675"/>
              <w:rPr>
                <w:bCs/>
              </w:rPr>
            </w:pPr>
            <w:r w:rsidRPr="00390B76">
              <w:rPr>
                <w:bCs/>
              </w:rPr>
              <w:t>98</w:t>
            </w:r>
          </w:p>
        </w:tc>
      </w:tr>
      <w:tr w:rsidR="005E4B17" w:rsidRPr="00390B76" w14:paraId="11AE3428" w14:textId="77777777" w:rsidTr="005E4B17">
        <w:trPr>
          <w:trHeight w:val="454"/>
        </w:trPr>
        <w:tc>
          <w:tcPr>
            <w:tcW w:w="496" w:type="dxa"/>
            <w:shd w:val="clear" w:color="auto" w:fill="auto"/>
            <w:vAlign w:val="center"/>
            <w:hideMark/>
          </w:tcPr>
          <w:p w14:paraId="6A50756B" w14:textId="77777777" w:rsidR="005E4B17" w:rsidRPr="00390B76" w:rsidRDefault="005E4B17" w:rsidP="005E4B17">
            <w:pPr>
              <w:ind w:right="-675"/>
              <w:rPr>
                <w:bCs/>
              </w:rPr>
            </w:pPr>
            <w:r w:rsidRPr="00390B76">
              <w:rPr>
                <w:bCs/>
              </w:rPr>
              <w:t>316</w:t>
            </w:r>
          </w:p>
        </w:tc>
        <w:tc>
          <w:tcPr>
            <w:tcW w:w="1064" w:type="dxa"/>
            <w:shd w:val="clear" w:color="auto" w:fill="auto"/>
            <w:vAlign w:val="center"/>
            <w:hideMark/>
          </w:tcPr>
          <w:p w14:paraId="2BB56E80"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A5CFC2A" w14:textId="77777777" w:rsidR="005E4B17" w:rsidRPr="00390B76" w:rsidRDefault="005E4B17" w:rsidP="005E4B17">
            <w:pPr>
              <w:ind w:right="-675"/>
              <w:rPr>
                <w:bCs/>
              </w:rPr>
            </w:pPr>
            <w:r w:rsidRPr="00390B76">
              <w:rPr>
                <w:bCs/>
              </w:rPr>
              <w:t>Sunset Armada Apart Otel</w:t>
            </w:r>
          </w:p>
        </w:tc>
        <w:tc>
          <w:tcPr>
            <w:tcW w:w="835" w:type="dxa"/>
            <w:shd w:val="clear" w:color="auto" w:fill="auto"/>
            <w:vAlign w:val="center"/>
            <w:hideMark/>
          </w:tcPr>
          <w:p w14:paraId="0C42C508"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88D7B5A" w14:textId="77777777" w:rsidR="005E4B17" w:rsidRPr="00390B76" w:rsidRDefault="005E4B17" w:rsidP="005E4B17">
            <w:pPr>
              <w:ind w:right="-675"/>
              <w:rPr>
                <w:bCs/>
              </w:rPr>
            </w:pPr>
            <w:r w:rsidRPr="00390B76">
              <w:rPr>
                <w:bCs/>
              </w:rPr>
              <w:t>Hacet Cad. Açıkalın Sokak 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2156B" w14:textId="77777777" w:rsidR="005E4B17" w:rsidRPr="00390B76" w:rsidRDefault="005E4B17" w:rsidP="005E4B17">
            <w:pPr>
              <w:ind w:right="-675"/>
              <w:rPr>
                <w:bCs/>
              </w:rPr>
            </w:pPr>
            <w:r w:rsidRPr="00390B76">
              <w:rPr>
                <w:bCs/>
              </w:rPr>
              <w:t>5191876</w:t>
            </w:r>
          </w:p>
        </w:tc>
        <w:tc>
          <w:tcPr>
            <w:tcW w:w="826" w:type="dxa"/>
            <w:tcBorders>
              <w:left w:val="single" w:sz="4" w:space="0" w:color="auto"/>
            </w:tcBorders>
            <w:shd w:val="clear" w:color="auto" w:fill="auto"/>
            <w:vAlign w:val="center"/>
            <w:hideMark/>
          </w:tcPr>
          <w:p w14:paraId="3EBC8F1A"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62CA9B21" w14:textId="77777777" w:rsidR="005E4B17" w:rsidRPr="00390B76" w:rsidRDefault="005E4B17" w:rsidP="005E4B17">
            <w:pPr>
              <w:ind w:right="-675"/>
              <w:rPr>
                <w:bCs/>
              </w:rPr>
            </w:pPr>
            <w:r w:rsidRPr="00390B76">
              <w:rPr>
                <w:bCs/>
              </w:rPr>
              <w:t>40</w:t>
            </w:r>
          </w:p>
        </w:tc>
      </w:tr>
      <w:tr w:rsidR="005E4B17" w:rsidRPr="00390B76" w14:paraId="5D56D66F" w14:textId="77777777" w:rsidTr="005E4B17">
        <w:trPr>
          <w:trHeight w:val="454"/>
        </w:trPr>
        <w:tc>
          <w:tcPr>
            <w:tcW w:w="496" w:type="dxa"/>
            <w:shd w:val="clear" w:color="auto" w:fill="auto"/>
            <w:vAlign w:val="center"/>
            <w:hideMark/>
          </w:tcPr>
          <w:p w14:paraId="63139CF9" w14:textId="77777777" w:rsidR="005E4B17" w:rsidRPr="00390B76" w:rsidRDefault="005E4B17" w:rsidP="005E4B17">
            <w:pPr>
              <w:ind w:right="-675"/>
              <w:rPr>
                <w:bCs/>
              </w:rPr>
            </w:pPr>
            <w:r w:rsidRPr="00390B76">
              <w:rPr>
                <w:bCs/>
              </w:rPr>
              <w:t>317</w:t>
            </w:r>
          </w:p>
        </w:tc>
        <w:tc>
          <w:tcPr>
            <w:tcW w:w="1064" w:type="dxa"/>
            <w:shd w:val="clear" w:color="auto" w:fill="auto"/>
            <w:vAlign w:val="center"/>
            <w:hideMark/>
          </w:tcPr>
          <w:p w14:paraId="0279F060" w14:textId="77777777" w:rsidR="005E4B17" w:rsidRPr="00390B76" w:rsidRDefault="005E4B17" w:rsidP="005E4B17">
            <w:pPr>
              <w:ind w:right="-675"/>
              <w:rPr>
                <w:bCs/>
              </w:rPr>
            </w:pPr>
            <w:r w:rsidRPr="00390B76">
              <w:rPr>
                <w:bCs/>
              </w:rPr>
              <w:t>Kestel</w:t>
            </w:r>
          </w:p>
        </w:tc>
        <w:tc>
          <w:tcPr>
            <w:tcW w:w="2359" w:type="dxa"/>
            <w:shd w:val="clear" w:color="auto" w:fill="auto"/>
            <w:noWrap/>
            <w:vAlign w:val="center"/>
            <w:hideMark/>
          </w:tcPr>
          <w:p w14:paraId="1B074647" w14:textId="77777777" w:rsidR="005E4B17" w:rsidRPr="00390B76" w:rsidRDefault="005E4B17" w:rsidP="005E4B17">
            <w:pPr>
              <w:ind w:right="-675"/>
              <w:rPr>
                <w:bCs/>
              </w:rPr>
            </w:pPr>
            <w:r w:rsidRPr="00390B76">
              <w:rPr>
                <w:bCs/>
              </w:rPr>
              <w:t>Sunshine Otel</w:t>
            </w:r>
          </w:p>
        </w:tc>
        <w:tc>
          <w:tcPr>
            <w:tcW w:w="835" w:type="dxa"/>
            <w:shd w:val="clear" w:color="auto" w:fill="auto"/>
            <w:vAlign w:val="center"/>
            <w:hideMark/>
          </w:tcPr>
          <w:p w14:paraId="011FDC81"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E5AE8A7" w14:textId="77777777" w:rsidR="005E4B17" w:rsidRPr="00390B76" w:rsidRDefault="005E4B17" w:rsidP="005E4B17">
            <w:pPr>
              <w:ind w:right="-675"/>
              <w:rPr>
                <w:bCs/>
              </w:rPr>
            </w:pPr>
            <w:r w:rsidRPr="00390B76">
              <w:rPr>
                <w:bCs/>
              </w:rPr>
              <w:t>Kestel Mah. Sahil-3 Cad.No:12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C1374" w14:textId="77777777" w:rsidR="005E4B17" w:rsidRPr="00390B76" w:rsidRDefault="005E4B17" w:rsidP="005E4B17">
            <w:pPr>
              <w:ind w:right="-675"/>
              <w:rPr>
                <w:bCs/>
              </w:rPr>
            </w:pPr>
            <w:r w:rsidRPr="00390B76">
              <w:rPr>
                <w:bCs/>
              </w:rPr>
              <w:t>5181112</w:t>
            </w:r>
          </w:p>
        </w:tc>
        <w:tc>
          <w:tcPr>
            <w:tcW w:w="826" w:type="dxa"/>
            <w:tcBorders>
              <w:left w:val="single" w:sz="4" w:space="0" w:color="auto"/>
            </w:tcBorders>
            <w:shd w:val="clear" w:color="auto" w:fill="auto"/>
            <w:vAlign w:val="center"/>
            <w:hideMark/>
          </w:tcPr>
          <w:p w14:paraId="3EA324B4" w14:textId="77777777" w:rsidR="005E4B17" w:rsidRPr="00390B76" w:rsidRDefault="005E4B17" w:rsidP="005E4B17">
            <w:pPr>
              <w:ind w:right="-675"/>
              <w:rPr>
                <w:bCs/>
              </w:rPr>
            </w:pPr>
            <w:r w:rsidRPr="00390B76">
              <w:rPr>
                <w:bCs/>
              </w:rPr>
              <w:t>188</w:t>
            </w:r>
          </w:p>
        </w:tc>
        <w:tc>
          <w:tcPr>
            <w:tcW w:w="708" w:type="dxa"/>
            <w:shd w:val="clear" w:color="auto" w:fill="auto"/>
            <w:vAlign w:val="center"/>
            <w:hideMark/>
          </w:tcPr>
          <w:p w14:paraId="13C3E5E2" w14:textId="77777777" w:rsidR="005E4B17" w:rsidRPr="00390B76" w:rsidRDefault="005E4B17" w:rsidP="005E4B17">
            <w:pPr>
              <w:ind w:right="-675"/>
              <w:rPr>
                <w:bCs/>
              </w:rPr>
            </w:pPr>
            <w:r w:rsidRPr="00390B76">
              <w:rPr>
                <w:bCs/>
              </w:rPr>
              <w:t>450</w:t>
            </w:r>
          </w:p>
        </w:tc>
      </w:tr>
      <w:tr w:rsidR="005E4B17" w:rsidRPr="00390B76" w14:paraId="22E5E0ED" w14:textId="77777777" w:rsidTr="005E4B17">
        <w:trPr>
          <w:trHeight w:val="454"/>
        </w:trPr>
        <w:tc>
          <w:tcPr>
            <w:tcW w:w="496" w:type="dxa"/>
            <w:shd w:val="clear" w:color="auto" w:fill="auto"/>
            <w:vAlign w:val="center"/>
            <w:hideMark/>
          </w:tcPr>
          <w:p w14:paraId="676D372A" w14:textId="77777777" w:rsidR="005E4B17" w:rsidRPr="00390B76" w:rsidRDefault="005E4B17" w:rsidP="005E4B17">
            <w:pPr>
              <w:ind w:right="-675"/>
              <w:rPr>
                <w:bCs/>
              </w:rPr>
            </w:pPr>
            <w:r w:rsidRPr="00390B76">
              <w:rPr>
                <w:bCs/>
              </w:rPr>
              <w:t>318</w:t>
            </w:r>
          </w:p>
        </w:tc>
        <w:tc>
          <w:tcPr>
            <w:tcW w:w="1064" w:type="dxa"/>
            <w:shd w:val="clear" w:color="auto" w:fill="auto"/>
            <w:vAlign w:val="center"/>
            <w:hideMark/>
          </w:tcPr>
          <w:p w14:paraId="63EA341A" w14:textId="77777777" w:rsidR="005E4B17" w:rsidRPr="00390B76" w:rsidRDefault="005E4B17" w:rsidP="005E4B17">
            <w:pPr>
              <w:ind w:right="-675"/>
              <w:rPr>
                <w:bCs/>
              </w:rPr>
            </w:pPr>
            <w:r w:rsidRPr="00390B76">
              <w:rPr>
                <w:bCs/>
              </w:rPr>
              <w:t>Payallar</w:t>
            </w:r>
          </w:p>
        </w:tc>
        <w:tc>
          <w:tcPr>
            <w:tcW w:w="2359" w:type="dxa"/>
            <w:shd w:val="clear" w:color="auto" w:fill="auto"/>
            <w:noWrap/>
            <w:vAlign w:val="center"/>
            <w:hideMark/>
          </w:tcPr>
          <w:p w14:paraId="2ADDAE3A" w14:textId="77777777" w:rsidR="005E4B17" w:rsidRPr="00390B76" w:rsidRDefault="005E4B17" w:rsidP="005E4B17">
            <w:pPr>
              <w:ind w:right="-675"/>
              <w:rPr>
                <w:bCs/>
              </w:rPr>
            </w:pPr>
            <w:r w:rsidRPr="00390B76">
              <w:rPr>
                <w:bCs/>
              </w:rPr>
              <w:t>Sunside Beach Hotel</w:t>
            </w:r>
          </w:p>
        </w:tc>
        <w:tc>
          <w:tcPr>
            <w:tcW w:w="835" w:type="dxa"/>
            <w:shd w:val="clear" w:color="auto" w:fill="auto"/>
            <w:vAlign w:val="center"/>
            <w:hideMark/>
          </w:tcPr>
          <w:p w14:paraId="1571A650"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4060A3A" w14:textId="77777777" w:rsidR="005E4B17" w:rsidRPr="00390B76" w:rsidRDefault="005E4B17" w:rsidP="005E4B17">
            <w:pPr>
              <w:ind w:right="-675"/>
              <w:rPr>
                <w:bCs/>
              </w:rPr>
            </w:pPr>
            <w:r w:rsidRPr="00390B76">
              <w:rPr>
                <w:bCs/>
              </w:rPr>
              <w:t>Payallar Mah. D-400 Cad. No:18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331A1" w14:textId="77777777" w:rsidR="005E4B17" w:rsidRPr="00390B76" w:rsidRDefault="005E4B17" w:rsidP="005E4B17">
            <w:pPr>
              <w:ind w:right="-675"/>
              <w:rPr>
                <w:bCs/>
              </w:rPr>
            </w:pPr>
            <w:r w:rsidRPr="00390B76">
              <w:rPr>
                <w:bCs/>
              </w:rPr>
              <w:t>5454342</w:t>
            </w:r>
          </w:p>
        </w:tc>
        <w:tc>
          <w:tcPr>
            <w:tcW w:w="826" w:type="dxa"/>
            <w:tcBorders>
              <w:left w:val="single" w:sz="4" w:space="0" w:color="auto"/>
            </w:tcBorders>
            <w:shd w:val="clear" w:color="auto" w:fill="auto"/>
            <w:vAlign w:val="center"/>
            <w:hideMark/>
          </w:tcPr>
          <w:p w14:paraId="7953D02A" w14:textId="77777777" w:rsidR="005E4B17" w:rsidRPr="00390B76" w:rsidRDefault="005E4B17" w:rsidP="005E4B17">
            <w:pPr>
              <w:ind w:right="-675"/>
              <w:rPr>
                <w:bCs/>
              </w:rPr>
            </w:pPr>
            <w:r w:rsidRPr="00390B76">
              <w:rPr>
                <w:bCs/>
              </w:rPr>
              <w:t>90</w:t>
            </w:r>
          </w:p>
        </w:tc>
        <w:tc>
          <w:tcPr>
            <w:tcW w:w="708" w:type="dxa"/>
            <w:shd w:val="clear" w:color="auto" w:fill="auto"/>
            <w:vAlign w:val="center"/>
            <w:hideMark/>
          </w:tcPr>
          <w:p w14:paraId="1F65E3EE" w14:textId="77777777" w:rsidR="005E4B17" w:rsidRPr="00390B76" w:rsidRDefault="005E4B17" w:rsidP="005E4B17">
            <w:pPr>
              <w:ind w:right="-675"/>
              <w:rPr>
                <w:bCs/>
              </w:rPr>
            </w:pPr>
            <w:r w:rsidRPr="00390B76">
              <w:rPr>
                <w:bCs/>
              </w:rPr>
              <w:t>180</w:t>
            </w:r>
          </w:p>
        </w:tc>
      </w:tr>
      <w:tr w:rsidR="005E4B17" w:rsidRPr="00390B76" w14:paraId="62759A01" w14:textId="77777777" w:rsidTr="005E4B17">
        <w:trPr>
          <w:trHeight w:val="454"/>
        </w:trPr>
        <w:tc>
          <w:tcPr>
            <w:tcW w:w="496" w:type="dxa"/>
            <w:shd w:val="clear" w:color="auto" w:fill="auto"/>
            <w:vAlign w:val="center"/>
            <w:hideMark/>
          </w:tcPr>
          <w:p w14:paraId="67F2B82A" w14:textId="77777777" w:rsidR="005E4B17" w:rsidRPr="00390B76" w:rsidRDefault="005E4B17" w:rsidP="005E4B17">
            <w:pPr>
              <w:ind w:right="-675"/>
              <w:rPr>
                <w:bCs/>
              </w:rPr>
            </w:pPr>
            <w:r w:rsidRPr="00390B76">
              <w:rPr>
                <w:bCs/>
              </w:rPr>
              <w:t>319</w:t>
            </w:r>
          </w:p>
        </w:tc>
        <w:tc>
          <w:tcPr>
            <w:tcW w:w="1064" w:type="dxa"/>
            <w:shd w:val="clear" w:color="auto" w:fill="auto"/>
            <w:vAlign w:val="center"/>
            <w:hideMark/>
          </w:tcPr>
          <w:p w14:paraId="65901BD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48804BA" w14:textId="77777777" w:rsidR="005E4B17" w:rsidRPr="00390B76" w:rsidRDefault="005E4B17" w:rsidP="005E4B17">
            <w:pPr>
              <w:ind w:right="-675"/>
              <w:rPr>
                <w:bCs/>
              </w:rPr>
            </w:pPr>
            <w:r w:rsidRPr="00390B76">
              <w:rPr>
                <w:bCs/>
              </w:rPr>
              <w:t>Sunway Otel</w:t>
            </w:r>
          </w:p>
        </w:tc>
        <w:tc>
          <w:tcPr>
            <w:tcW w:w="835" w:type="dxa"/>
            <w:shd w:val="clear" w:color="auto" w:fill="auto"/>
            <w:vAlign w:val="center"/>
            <w:hideMark/>
          </w:tcPr>
          <w:p w14:paraId="512A51AD"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F8C2839" w14:textId="77777777" w:rsidR="005E4B17" w:rsidRPr="00390B76" w:rsidRDefault="005E4B17" w:rsidP="005E4B17">
            <w:pPr>
              <w:ind w:right="-675"/>
              <w:rPr>
                <w:bCs/>
              </w:rPr>
            </w:pPr>
            <w:r w:rsidRPr="00390B76">
              <w:rPr>
                <w:bCs/>
              </w:rPr>
              <w:t xml:space="preserve">Saray Mah. Bebek Sk.No:4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FEC66" w14:textId="77777777" w:rsidR="005E4B17" w:rsidRPr="00390B76" w:rsidRDefault="005E4B17" w:rsidP="005E4B17">
            <w:pPr>
              <w:ind w:right="-675"/>
              <w:rPr>
                <w:bCs/>
              </w:rPr>
            </w:pPr>
            <w:r w:rsidRPr="00390B76">
              <w:rPr>
                <w:bCs/>
              </w:rPr>
              <w:t>5111880</w:t>
            </w:r>
          </w:p>
        </w:tc>
        <w:tc>
          <w:tcPr>
            <w:tcW w:w="826" w:type="dxa"/>
            <w:tcBorders>
              <w:left w:val="single" w:sz="4" w:space="0" w:color="auto"/>
            </w:tcBorders>
            <w:shd w:val="clear" w:color="auto" w:fill="auto"/>
            <w:vAlign w:val="center"/>
            <w:hideMark/>
          </w:tcPr>
          <w:p w14:paraId="754CC8C9" w14:textId="77777777" w:rsidR="005E4B17" w:rsidRPr="00390B76" w:rsidRDefault="005E4B17" w:rsidP="005E4B17">
            <w:pPr>
              <w:ind w:right="-675"/>
              <w:rPr>
                <w:bCs/>
              </w:rPr>
            </w:pPr>
            <w:r w:rsidRPr="00390B76">
              <w:rPr>
                <w:bCs/>
              </w:rPr>
              <w:t>35</w:t>
            </w:r>
          </w:p>
        </w:tc>
        <w:tc>
          <w:tcPr>
            <w:tcW w:w="708" w:type="dxa"/>
            <w:shd w:val="clear" w:color="auto" w:fill="auto"/>
            <w:vAlign w:val="center"/>
            <w:hideMark/>
          </w:tcPr>
          <w:p w14:paraId="1DBFCF04" w14:textId="77777777" w:rsidR="005E4B17" w:rsidRPr="00390B76" w:rsidRDefault="005E4B17" w:rsidP="005E4B17">
            <w:pPr>
              <w:ind w:right="-675"/>
              <w:rPr>
                <w:bCs/>
              </w:rPr>
            </w:pPr>
            <w:r w:rsidRPr="00390B76">
              <w:rPr>
                <w:bCs/>
              </w:rPr>
              <w:t>60</w:t>
            </w:r>
          </w:p>
        </w:tc>
      </w:tr>
      <w:tr w:rsidR="005E4B17" w:rsidRPr="00390B76" w14:paraId="33F71155" w14:textId="77777777" w:rsidTr="005E4B17">
        <w:trPr>
          <w:trHeight w:val="454"/>
        </w:trPr>
        <w:tc>
          <w:tcPr>
            <w:tcW w:w="496" w:type="dxa"/>
            <w:shd w:val="clear" w:color="auto" w:fill="auto"/>
            <w:vAlign w:val="center"/>
            <w:hideMark/>
          </w:tcPr>
          <w:p w14:paraId="54A1F220" w14:textId="77777777" w:rsidR="005E4B17" w:rsidRPr="00390B76" w:rsidRDefault="005E4B17" w:rsidP="005E4B17">
            <w:pPr>
              <w:ind w:right="-675"/>
              <w:rPr>
                <w:bCs/>
              </w:rPr>
            </w:pPr>
            <w:r w:rsidRPr="00390B76">
              <w:rPr>
                <w:bCs/>
              </w:rPr>
              <w:t>320</w:t>
            </w:r>
          </w:p>
        </w:tc>
        <w:tc>
          <w:tcPr>
            <w:tcW w:w="1064" w:type="dxa"/>
            <w:shd w:val="clear" w:color="auto" w:fill="auto"/>
            <w:vAlign w:val="center"/>
            <w:hideMark/>
          </w:tcPr>
          <w:p w14:paraId="63D2A6B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351B1D0" w14:textId="77777777" w:rsidR="005E4B17" w:rsidRPr="00390B76" w:rsidRDefault="005E4B17" w:rsidP="005E4B17">
            <w:pPr>
              <w:ind w:right="-675"/>
              <w:rPr>
                <w:bCs/>
              </w:rPr>
            </w:pPr>
            <w:r w:rsidRPr="00390B76">
              <w:rPr>
                <w:bCs/>
              </w:rPr>
              <w:t>Sweet Apart Otel</w:t>
            </w:r>
          </w:p>
        </w:tc>
        <w:tc>
          <w:tcPr>
            <w:tcW w:w="835" w:type="dxa"/>
            <w:shd w:val="clear" w:color="auto" w:fill="auto"/>
            <w:vAlign w:val="center"/>
            <w:hideMark/>
          </w:tcPr>
          <w:p w14:paraId="101F466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ADD1FC9" w14:textId="77777777" w:rsidR="005E4B17" w:rsidRPr="00390B76" w:rsidRDefault="005E4B17" w:rsidP="005E4B17">
            <w:pPr>
              <w:ind w:right="-675"/>
              <w:rPr>
                <w:bCs/>
              </w:rPr>
            </w:pPr>
            <w:r w:rsidRPr="00390B76">
              <w:rPr>
                <w:bCs/>
              </w:rPr>
              <w:t>Güllerpınarı Mah.323 nolu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91C3D" w14:textId="77777777" w:rsidR="005E4B17" w:rsidRPr="00390B76" w:rsidRDefault="005E4B17" w:rsidP="005E4B17">
            <w:pPr>
              <w:ind w:right="-675"/>
              <w:rPr>
                <w:bCs/>
              </w:rPr>
            </w:pPr>
            <w:r w:rsidRPr="00390B76">
              <w:rPr>
                <w:bCs/>
              </w:rPr>
              <w:t>5127320</w:t>
            </w:r>
          </w:p>
        </w:tc>
        <w:tc>
          <w:tcPr>
            <w:tcW w:w="826" w:type="dxa"/>
            <w:tcBorders>
              <w:left w:val="single" w:sz="4" w:space="0" w:color="auto"/>
            </w:tcBorders>
            <w:shd w:val="clear" w:color="auto" w:fill="auto"/>
            <w:vAlign w:val="center"/>
            <w:hideMark/>
          </w:tcPr>
          <w:p w14:paraId="4E5D2F2B" w14:textId="77777777" w:rsidR="005E4B17" w:rsidRPr="00390B76" w:rsidRDefault="005E4B17" w:rsidP="005E4B17">
            <w:pPr>
              <w:ind w:right="-675"/>
              <w:rPr>
                <w:bCs/>
              </w:rPr>
            </w:pPr>
            <w:r w:rsidRPr="00390B76">
              <w:rPr>
                <w:bCs/>
              </w:rPr>
              <w:t>38</w:t>
            </w:r>
          </w:p>
        </w:tc>
        <w:tc>
          <w:tcPr>
            <w:tcW w:w="708" w:type="dxa"/>
            <w:shd w:val="clear" w:color="auto" w:fill="auto"/>
            <w:vAlign w:val="center"/>
            <w:hideMark/>
          </w:tcPr>
          <w:p w14:paraId="67E76ABF" w14:textId="77777777" w:rsidR="005E4B17" w:rsidRPr="00390B76" w:rsidRDefault="005E4B17" w:rsidP="005E4B17">
            <w:pPr>
              <w:ind w:right="-675"/>
              <w:rPr>
                <w:bCs/>
              </w:rPr>
            </w:pPr>
            <w:r w:rsidRPr="00390B76">
              <w:rPr>
                <w:bCs/>
              </w:rPr>
              <w:t>76</w:t>
            </w:r>
          </w:p>
        </w:tc>
      </w:tr>
      <w:tr w:rsidR="005E4B17" w:rsidRPr="00390B76" w14:paraId="262AF01D" w14:textId="77777777" w:rsidTr="005E4B17">
        <w:trPr>
          <w:trHeight w:val="454"/>
        </w:trPr>
        <w:tc>
          <w:tcPr>
            <w:tcW w:w="496" w:type="dxa"/>
            <w:shd w:val="clear" w:color="auto" w:fill="auto"/>
            <w:vAlign w:val="center"/>
            <w:hideMark/>
          </w:tcPr>
          <w:p w14:paraId="2860AB98" w14:textId="77777777" w:rsidR="005E4B17" w:rsidRPr="00390B76" w:rsidRDefault="005E4B17" w:rsidP="005E4B17">
            <w:pPr>
              <w:ind w:right="-675"/>
              <w:rPr>
                <w:bCs/>
              </w:rPr>
            </w:pPr>
            <w:r w:rsidRPr="00390B76">
              <w:rPr>
                <w:bCs/>
              </w:rPr>
              <w:t>321</w:t>
            </w:r>
          </w:p>
        </w:tc>
        <w:tc>
          <w:tcPr>
            <w:tcW w:w="1064" w:type="dxa"/>
            <w:shd w:val="clear" w:color="auto" w:fill="auto"/>
            <w:vAlign w:val="center"/>
            <w:hideMark/>
          </w:tcPr>
          <w:p w14:paraId="1FA3A529" w14:textId="77777777" w:rsidR="005E4B17" w:rsidRPr="00390B76" w:rsidRDefault="005E4B17" w:rsidP="005E4B17">
            <w:pPr>
              <w:ind w:right="-675"/>
              <w:rPr>
                <w:bCs/>
              </w:rPr>
            </w:pPr>
            <w:r w:rsidRPr="00390B76">
              <w:rPr>
                <w:bCs/>
              </w:rPr>
              <w:t>Mahmutlar</w:t>
            </w:r>
          </w:p>
        </w:tc>
        <w:tc>
          <w:tcPr>
            <w:tcW w:w="2359" w:type="dxa"/>
            <w:shd w:val="clear" w:color="auto" w:fill="auto"/>
            <w:noWrap/>
            <w:vAlign w:val="center"/>
            <w:hideMark/>
          </w:tcPr>
          <w:p w14:paraId="6403DF8C" w14:textId="77777777" w:rsidR="005E4B17" w:rsidRPr="00390B76" w:rsidRDefault="005E4B17" w:rsidP="005E4B17">
            <w:pPr>
              <w:ind w:right="-675"/>
              <w:rPr>
                <w:bCs/>
              </w:rPr>
            </w:pPr>
            <w:r w:rsidRPr="00390B76">
              <w:rPr>
                <w:bCs/>
              </w:rPr>
              <w:t>Syedra Princess Hotel</w:t>
            </w:r>
          </w:p>
        </w:tc>
        <w:tc>
          <w:tcPr>
            <w:tcW w:w="835" w:type="dxa"/>
            <w:shd w:val="clear" w:color="auto" w:fill="auto"/>
            <w:vAlign w:val="center"/>
            <w:hideMark/>
          </w:tcPr>
          <w:p w14:paraId="03A3ECE8"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42C43B1A" w14:textId="77777777" w:rsidR="005E4B17" w:rsidRPr="00390B76" w:rsidRDefault="005E4B17" w:rsidP="005E4B17">
            <w:pPr>
              <w:ind w:right="-675"/>
              <w:rPr>
                <w:bCs/>
              </w:rPr>
            </w:pPr>
            <w:r w:rsidRPr="00390B76">
              <w:rPr>
                <w:bCs/>
              </w:rPr>
              <w:t>D400 Karayolu Üstü No:27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C1E79" w14:textId="77777777" w:rsidR="005E4B17" w:rsidRPr="00390B76" w:rsidRDefault="005E4B17" w:rsidP="005E4B17">
            <w:pPr>
              <w:ind w:right="-675"/>
              <w:rPr>
                <w:bCs/>
              </w:rPr>
            </w:pPr>
            <w:r w:rsidRPr="00390B76">
              <w:rPr>
                <w:bCs/>
              </w:rPr>
              <w:t>5283322</w:t>
            </w:r>
          </w:p>
        </w:tc>
        <w:tc>
          <w:tcPr>
            <w:tcW w:w="826" w:type="dxa"/>
            <w:tcBorders>
              <w:left w:val="single" w:sz="4" w:space="0" w:color="auto"/>
            </w:tcBorders>
            <w:shd w:val="clear" w:color="auto" w:fill="auto"/>
            <w:vAlign w:val="center"/>
            <w:hideMark/>
          </w:tcPr>
          <w:p w14:paraId="3AC9F37B" w14:textId="77777777" w:rsidR="005E4B17" w:rsidRPr="00390B76" w:rsidRDefault="005E4B17" w:rsidP="005E4B17">
            <w:pPr>
              <w:ind w:right="-675"/>
              <w:rPr>
                <w:bCs/>
              </w:rPr>
            </w:pPr>
            <w:r w:rsidRPr="00390B76">
              <w:rPr>
                <w:bCs/>
              </w:rPr>
              <w:t>167</w:t>
            </w:r>
          </w:p>
        </w:tc>
        <w:tc>
          <w:tcPr>
            <w:tcW w:w="708" w:type="dxa"/>
            <w:shd w:val="clear" w:color="auto" w:fill="auto"/>
            <w:vAlign w:val="center"/>
            <w:hideMark/>
          </w:tcPr>
          <w:p w14:paraId="708E8255" w14:textId="77777777" w:rsidR="005E4B17" w:rsidRPr="00390B76" w:rsidRDefault="005E4B17" w:rsidP="005E4B17">
            <w:pPr>
              <w:ind w:right="-675"/>
              <w:rPr>
                <w:bCs/>
              </w:rPr>
            </w:pPr>
            <w:r w:rsidRPr="00390B76">
              <w:rPr>
                <w:bCs/>
              </w:rPr>
              <w:t>352</w:t>
            </w:r>
          </w:p>
        </w:tc>
      </w:tr>
      <w:tr w:rsidR="005E4B17" w:rsidRPr="00390B76" w14:paraId="1854F551" w14:textId="77777777" w:rsidTr="005E4B17">
        <w:trPr>
          <w:trHeight w:val="454"/>
        </w:trPr>
        <w:tc>
          <w:tcPr>
            <w:tcW w:w="496" w:type="dxa"/>
            <w:shd w:val="clear" w:color="auto" w:fill="auto"/>
            <w:vAlign w:val="center"/>
            <w:hideMark/>
          </w:tcPr>
          <w:p w14:paraId="584A5E7A" w14:textId="77777777" w:rsidR="005E4B17" w:rsidRPr="00390B76" w:rsidRDefault="005E4B17" w:rsidP="005E4B17">
            <w:pPr>
              <w:ind w:right="-675"/>
              <w:rPr>
                <w:bCs/>
              </w:rPr>
            </w:pPr>
            <w:r w:rsidRPr="00390B76">
              <w:rPr>
                <w:bCs/>
              </w:rPr>
              <w:t>322</w:t>
            </w:r>
          </w:p>
        </w:tc>
        <w:tc>
          <w:tcPr>
            <w:tcW w:w="1064" w:type="dxa"/>
            <w:shd w:val="clear" w:color="auto" w:fill="auto"/>
            <w:vAlign w:val="center"/>
            <w:hideMark/>
          </w:tcPr>
          <w:p w14:paraId="3817554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22F27EE" w14:textId="77777777" w:rsidR="005E4B17" w:rsidRPr="00390B76" w:rsidRDefault="005E4B17" w:rsidP="005E4B17">
            <w:pPr>
              <w:ind w:right="-675"/>
              <w:rPr>
                <w:bCs/>
              </w:rPr>
            </w:pPr>
            <w:r w:rsidRPr="00390B76">
              <w:rPr>
                <w:bCs/>
              </w:rPr>
              <w:t xml:space="preserve">Şifalar Apart Otel </w:t>
            </w:r>
          </w:p>
        </w:tc>
        <w:tc>
          <w:tcPr>
            <w:tcW w:w="835" w:type="dxa"/>
            <w:shd w:val="clear" w:color="auto" w:fill="auto"/>
            <w:vAlign w:val="center"/>
            <w:hideMark/>
          </w:tcPr>
          <w:p w14:paraId="161BDCE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5F77FE3" w14:textId="77777777" w:rsidR="005E4B17" w:rsidRPr="00390B76" w:rsidRDefault="005E4B17" w:rsidP="005E4B17">
            <w:pPr>
              <w:ind w:right="-675"/>
              <w:rPr>
                <w:bCs/>
              </w:rPr>
            </w:pPr>
            <w:r w:rsidRPr="00390B76">
              <w:rPr>
                <w:bCs/>
              </w:rPr>
              <w:t>G.Pınarı Mah. H.Akçalıoğlu Cad</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1F0BF" w14:textId="77777777" w:rsidR="005E4B17" w:rsidRPr="00390B76" w:rsidRDefault="005E4B17" w:rsidP="005E4B17">
            <w:pPr>
              <w:ind w:right="-675"/>
              <w:rPr>
                <w:bCs/>
              </w:rPr>
            </w:pPr>
            <w:r w:rsidRPr="00390B76">
              <w:rPr>
                <w:bCs/>
              </w:rPr>
              <w:t>5127303</w:t>
            </w:r>
          </w:p>
        </w:tc>
        <w:tc>
          <w:tcPr>
            <w:tcW w:w="826" w:type="dxa"/>
            <w:tcBorders>
              <w:left w:val="single" w:sz="4" w:space="0" w:color="auto"/>
            </w:tcBorders>
            <w:shd w:val="clear" w:color="auto" w:fill="auto"/>
            <w:vAlign w:val="center"/>
            <w:hideMark/>
          </w:tcPr>
          <w:p w14:paraId="56AD9B96" w14:textId="77777777" w:rsidR="005E4B17" w:rsidRPr="00390B76" w:rsidRDefault="005E4B17" w:rsidP="005E4B17">
            <w:pPr>
              <w:ind w:right="-675"/>
              <w:rPr>
                <w:bCs/>
              </w:rPr>
            </w:pPr>
            <w:r w:rsidRPr="00390B76">
              <w:rPr>
                <w:bCs/>
              </w:rPr>
              <w:t>60</w:t>
            </w:r>
          </w:p>
        </w:tc>
        <w:tc>
          <w:tcPr>
            <w:tcW w:w="708" w:type="dxa"/>
            <w:shd w:val="clear" w:color="auto" w:fill="auto"/>
            <w:vAlign w:val="center"/>
            <w:hideMark/>
          </w:tcPr>
          <w:p w14:paraId="5D36BF47" w14:textId="77777777" w:rsidR="005E4B17" w:rsidRPr="00390B76" w:rsidRDefault="005E4B17" w:rsidP="005E4B17">
            <w:pPr>
              <w:ind w:right="-675"/>
              <w:rPr>
                <w:bCs/>
              </w:rPr>
            </w:pPr>
            <w:r w:rsidRPr="00390B76">
              <w:rPr>
                <w:bCs/>
              </w:rPr>
              <w:t>284</w:t>
            </w:r>
          </w:p>
        </w:tc>
      </w:tr>
      <w:tr w:rsidR="005E4B17" w:rsidRPr="00390B76" w14:paraId="56FF89DC" w14:textId="77777777" w:rsidTr="005E4B17">
        <w:trPr>
          <w:trHeight w:val="454"/>
        </w:trPr>
        <w:tc>
          <w:tcPr>
            <w:tcW w:w="496" w:type="dxa"/>
            <w:shd w:val="clear" w:color="auto" w:fill="auto"/>
            <w:vAlign w:val="center"/>
            <w:hideMark/>
          </w:tcPr>
          <w:p w14:paraId="0E53D4D5" w14:textId="77777777" w:rsidR="005E4B17" w:rsidRPr="00390B76" w:rsidRDefault="005E4B17" w:rsidP="005E4B17">
            <w:pPr>
              <w:ind w:right="-675"/>
              <w:rPr>
                <w:bCs/>
              </w:rPr>
            </w:pPr>
            <w:r w:rsidRPr="00390B76">
              <w:rPr>
                <w:bCs/>
              </w:rPr>
              <w:t>323</w:t>
            </w:r>
          </w:p>
        </w:tc>
        <w:tc>
          <w:tcPr>
            <w:tcW w:w="1064" w:type="dxa"/>
            <w:shd w:val="clear" w:color="auto" w:fill="auto"/>
            <w:vAlign w:val="center"/>
            <w:hideMark/>
          </w:tcPr>
          <w:p w14:paraId="4118AFE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B20A6BA" w14:textId="77777777" w:rsidR="005E4B17" w:rsidRPr="00390B76" w:rsidRDefault="005E4B17" w:rsidP="005E4B17">
            <w:pPr>
              <w:ind w:right="-675"/>
              <w:rPr>
                <w:bCs/>
              </w:rPr>
            </w:pPr>
            <w:r w:rsidRPr="00390B76">
              <w:rPr>
                <w:bCs/>
              </w:rPr>
              <w:t>Şükrü Bey Apart Otel</w:t>
            </w:r>
          </w:p>
        </w:tc>
        <w:tc>
          <w:tcPr>
            <w:tcW w:w="835" w:type="dxa"/>
            <w:shd w:val="clear" w:color="auto" w:fill="auto"/>
            <w:vAlign w:val="center"/>
            <w:hideMark/>
          </w:tcPr>
          <w:p w14:paraId="5EA912CC"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1743053D" w14:textId="77777777" w:rsidR="005E4B17" w:rsidRPr="00390B76" w:rsidRDefault="005E4B17" w:rsidP="005E4B17">
            <w:pPr>
              <w:ind w:right="-675"/>
              <w:rPr>
                <w:bCs/>
              </w:rPr>
            </w:pPr>
            <w:r w:rsidRPr="00390B76">
              <w:rPr>
                <w:bCs/>
              </w:rPr>
              <w:t>Güllerpınarı Mh.Emiroğlu Sk.No:17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CA292" w14:textId="77777777" w:rsidR="005E4B17" w:rsidRPr="00390B76" w:rsidRDefault="005E4B17" w:rsidP="005E4B17">
            <w:pPr>
              <w:ind w:right="-675"/>
              <w:rPr>
                <w:bCs/>
              </w:rPr>
            </w:pPr>
            <w:r w:rsidRPr="00390B76">
              <w:rPr>
                <w:bCs/>
              </w:rPr>
              <w:t>5120403</w:t>
            </w:r>
          </w:p>
        </w:tc>
        <w:tc>
          <w:tcPr>
            <w:tcW w:w="826" w:type="dxa"/>
            <w:tcBorders>
              <w:left w:val="single" w:sz="4" w:space="0" w:color="auto"/>
            </w:tcBorders>
            <w:shd w:val="clear" w:color="auto" w:fill="auto"/>
            <w:vAlign w:val="center"/>
            <w:hideMark/>
          </w:tcPr>
          <w:p w14:paraId="2865715D" w14:textId="77777777" w:rsidR="005E4B17" w:rsidRPr="00390B76" w:rsidRDefault="005E4B17" w:rsidP="005E4B17">
            <w:pPr>
              <w:ind w:right="-675"/>
              <w:rPr>
                <w:bCs/>
              </w:rPr>
            </w:pPr>
            <w:r w:rsidRPr="00390B76">
              <w:rPr>
                <w:bCs/>
              </w:rPr>
              <w:t>28</w:t>
            </w:r>
          </w:p>
        </w:tc>
        <w:tc>
          <w:tcPr>
            <w:tcW w:w="708" w:type="dxa"/>
            <w:shd w:val="clear" w:color="auto" w:fill="auto"/>
            <w:vAlign w:val="center"/>
            <w:hideMark/>
          </w:tcPr>
          <w:p w14:paraId="56BACAB6" w14:textId="77777777" w:rsidR="005E4B17" w:rsidRPr="00390B76" w:rsidRDefault="005E4B17" w:rsidP="005E4B17">
            <w:pPr>
              <w:ind w:right="-675"/>
              <w:rPr>
                <w:bCs/>
              </w:rPr>
            </w:pPr>
            <w:r w:rsidRPr="00390B76">
              <w:rPr>
                <w:bCs/>
              </w:rPr>
              <w:t>56</w:t>
            </w:r>
          </w:p>
        </w:tc>
      </w:tr>
      <w:tr w:rsidR="005E4B17" w:rsidRPr="00390B76" w14:paraId="79DAE23F" w14:textId="77777777" w:rsidTr="005E4B17">
        <w:trPr>
          <w:trHeight w:val="454"/>
        </w:trPr>
        <w:tc>
          <w:tcPr>
            <w:tcW w:w="496" w:type="dxa"/>
            <w:shd w:val="clear" w:color="auto" w:fill="auto"/>
            <w:vAlign w:val="center"/>
            <w:hideMark/>
          </w:tcPr>
          <w:p w14:paraId="2458A812" w14:textId="77777777" w:rsidR="005E4B17" w:rsidRPr="00390B76" w:rsidRDefault="005E4B17" w:rsidP="005E4B17">
            <w:pPr>
              <w:ind w:right="-675"/>
              <w:rPr>
                <w:bCs/>
              </w:rPr>
            </w:pPr>
            <w:r w:rsidRPr="00390B76">
              <w:rPr>
                <w:bCs/>
              </w:rPr>
              <w:t>324</w:t>
            </w:r>
          </w:p>
        </w:tc>
        <w:tc>
          <w:tcPr>
            <w:tcW w:w="1064" w:type="dxa"/>
            <w:shd w:val="clear" w:color="auto" w:fill="auto"/>
            <w:vAlign w:val="center"/>
            <w:hideMark/>
          </w:tcPr>
          <w:p w14:paraId="78348AA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2B76FBA" w14:textId="77777777" w:rsidR="005E4B17" w:rsidRPr="00390B76" w:rsidRDefault="005E4B17" w:rsidP="005E4B17">
            <w:pPr>
              <w:ind w:right="-675"/>
              <w:rPr>
                <w:bCs/>
              </w:rPr>
            </w:pPr>
            <w:r w:rsidRPr="00390B76">
              <w:rPr>
                <w:bCs/>
              </w:rPr>
              <w:t>Tayfun Pansiyon</w:t>
            </w:r>
          </w:p>
        </w:tc>
        <w:tc>
          <w:tcPr>
            <w:tcW w:w="835" w:type="dxa"/>
            <w:shd w:val="clear" w:color="auto" w:fill="auto"/>
            <w:vAlign w:val="center"/>
            <w:hideMark/>
          </w:tcPr>
          <w:p w14:paraId="2245E440"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6E522F22" w14:textId="77777777" w:rsidR="005E4B17" w:rsidRPr="00390B76" w:rsidRDefault="005E4B17" w:rsidP="005E4B17">
            <w:pPr>
              <w:ind w:right="-675"/>
              <w:rPr>
                <w:bCs/>
              </w:rPr>
            </w:pPr>
            <w:r w:rsidRPr="00390B76">
              <w:rPr>
                <w:bCs/>
              </w:rPr>
              <w:t>Saray Mah. Damlataş Cad. No:17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71AEB" w14:textId="77777777" w:rsidR="005E4B17" w:rsidRPr="00390B76" w:rsidRDefault="005E4B17" w:rsidP="005E4B17">
            <w:pPr>
              <w:ind w:right="-675"/>
              <w:rPr>
                <w:bCs/>
              </w:rPr>
            </w:pPr>
            <w:r w:rsidRPr="00390B76">
              <w:rPr>
                <w:bCs/>
              </w:rPr>
              <w:t>5130938</w:t>
            </w:r>
          </w:p>
        </w:tc>
        <w:tc>
          <w:tcPr>
            <w:tcW w:w="826" w:type="dxa"/>
            <w:tcBorders>
              <w:left w:val="single" w:sz="4" w:space="0" w:color="auto"/>
            </w:tcBorders>
            <w:shd w:val="clear" w:color="auto" w:fill="auto"/>
            <w:vAlign w:val="center"/>
            <w:hideMark/>
          </w:tcPr>
          <w:p w14:paraId="7A00950A" w14:textId="77777777" w:rsidR="005E4B17" w:rsidRPr="00390B76" w:rsidRDefault="005E4B17" w:rsidP="005E4B17">
            <w:pPr>
              <w:ind w:right="-675"/>
              <w:rPr>
                <w:bCs/>
              </w:rPr>
            </w:pPr>
            <w:r w:rsidRPr="00390B76">
              <w:rPr>
                <w:bCs/>
              </w:rPr>
              <w:t>20</w:t>
            </w:r>
          </w:p>
        </w:tc>
        <w:tc>
          <w:tcPr>
            <w:tcW w:w="708" w:type="dxa"/>
            <w:shd w:val="clear" w:color="auto" w:fill="auto"/>
            <w:vAlign w:val="center"/>
            <w:hideMark/>
          </w:tcPr>
          <w:p w14:paraId="0362A183" w14:textId="77777777" w:rsidR="005E4B17" w:rsidRPr="00390B76" w:rsidRDefault="005E4B17" w:rsidP="005E4B17">
            <w:pPr>
              <w:ind w:right="-675"/>
              <w:rPr>
                <w:bCs/>
              </w:rPr>
            </w:pPr>
            <w:r w:rsidRPr="00390B76">
              <w:rPr>
                <w:bCs/>
              </w:rPr>
              <w:t>45</w:t>
            </w:r>
          </w:p>
        </w:tc>
      </w:tr>
      <w:tr w:rsidR="005E4B17" w:rsidRPr="00390B76" w14:paraId="4EC59F41" w14:textId="77777777" w:rsidTr="005E4B17">
        <w:trPr>
          <w:trHeight w:val="454"/>
        </w:trPr>
        <w:tc>
          <w:tcPr>
            <w:tcW w:w="496" w:type="dxa"/>
            <w:shd w:val="clear" w:color="auto" w:fill="auto"/>
            <w:vAlign w:val="center"/>
            <w:hideMark/>
          </w:tcPr>
          <w:p w14:paraId="5D268BE9" w14:textId="77777777" w:rsidR="005E4B17" w:rsidRPr="00390B76" w:rsidRDefault="005E4B17" w:rsidP="005E4B17">
            <w:pPr>
              <w:ind w:right="-675"/>
              <w:rPr>
                <w:bCs/>
              </w:rPr>
            </w:pPr>
            <w:r w:rsidRPr="00390B76">
              <w:rPr>
                <w:bCs/>
              </w:rPr>
              <w:t>325</w:t>
            </w:r>
          </w:p>
        </w:tc>
        <w:tc>
          <w:tcPr>
            <w:tcW w:w="1064" w:type="dxa"/>
            <w:shd w:val="clear" w:color="auto" w:fill="auto"/>
            <w:vAlign w:val="center"/>
            <w:hideMark/>
          </w:tcPr>
          <w:p w14:paraId="2AD261C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63FD0978" w14:textId="77777777" w:rsidR="005E4B17" w:rsidRPr="00390B76" w:rsidRDefault="005E4B17" w:rsidP="005E4B17">
            <w:pPr>
              <w:ind w:right="-675"/>
              <w:rPr>
                <w:bCs/>
              </w:rPr>
            </w:pPr>
            <w:r w:rsidRPr="00390B76">
              <w:rPr>
                <w:bCs/>
              </w:rPr>
              <w:t xml:space="preserve">Temiz Otel </w:t>
            </w:r>
          </w:p>
        </w:tc>
        <w:tc>
          <w:tcPr>
            <w:tcW w:w="835" w:type="dxa"/>
            <w:shd w:val="clear" w:color="auto" w:fill="auto"/>
            <w:vAlign w:val="center"/>
            <w:hideMark/>
          </w:tcPr>
          <w:p w14:paraId="7D61310F"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4A3FEF1" w14:textId="77777777" w:rsidR="005E4B17" w:rsidRPr="00390B76" w:rsidRDefault="005E4B17" w:rsidP="005E4B17">
            <w:pPr>
              <w:ind w:right="-675"/>
              <w:rPr>
                <w:bCs/>
              </w:rPr>
            </w:pPr>
            <w:r w:rsidRPr="00390B76">
              <w:rPr>
                <w:bCs/>
              </w:rPr>
              <w:t>Alanya İskele Caddesi No:12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82C01" w14:textId="77777777" w:rsidR="005E4B17" w:rsidRPr="00390B76" w:rsidRDefault="005E4B17" w:rsidP="005E4B17">
            <w:pPr>
              <w:ind w:right="-675"/>
              <w:rPr>
                <w:bCs/>
              </w:rPr>
            </w:pPr>
            <w:r w:rsidRPr="00390B76">
              <w:rPr>
                <w:bCs/>
              </w:rPr>
              <w:t>5131016</w:t>
            </w:r>
          </w:p>
        </w:tc>
        <w:tc>
          <w:tcPr>
            <w:tcW w:w="826" w:type="dxa"/>
            <w:tcBorders>
              <w:left w:val="single" w:sz="4" w:space="0" w:color="auto"/>
            </w:tcBorders>
            <w:shd w:val="clear" w:color="auto" w:fill="auto"/>
            <w:vAlign w:val="center"/>
            <w:hideMark/>
          </w:tcPr>
          <w:p w14:paraId="073D1502" w14:textId="77777777" w:rsidR="005E4B17" w:rsidRPr="00390B76" w:rsidRDefault="005E4B17" w:rsidP="005E4B17">
            <w:pPr>
              <w:ind w:right="-675"/>
              <w:rPr>
                <w:bCs/>
              </w:rPr>
            </w:pPr>
            <w:r w:rsidRPr="00390B76">
              <w:rPr>
                <w:bCs/>
              </w:rPr>
              <w:t>32</w:t>
            </w:r>
          </w:p>
        </w:tc>
        <w:tc>
          <w:tcPr>
            <w:tcW w:w="708" w:type="dxa"/>
            <w:shd w:val="clear" w:color="auto" w:fill="auto"/>
            <w:vAlign w:val="center"/>
            <w:hideMark/>
          </w:tcPr>
          <w:p w14:paraId="4D5B9DE8" w14:textId="77777777" w:rsidR="005E4B17" w:rsidRPr="00390B76" w:rsidRDefault="005E4B17" w:rsidP="005E4B17">
            <w:pPr>
              <w:ind w:right="-675"/>
              <w:rPr>
                <w:bCs/>
              </w:rPr>
            </w:pPr>
            <w:r w:rsidRPr="00390B76">
              <w:rPr>
                <w:bCs/>
              </w:rPr>
              <w:t>100</w:t>
            </w:r>
          </w:p>
        </w:tc>
      </w:tr>
      <w:tr w:rsidR="005E4B17" w:rsidRPr="00390B76" w14:paraId="37498466" w14:textId="77777777" w:rsidTr="005E4B17">
        <w:trPr>
          <w:trHeight w:val="454"/>
        </w:trPr>
        <w:tc>
          <w:tcPr>
            <w:tcW w:w="496" w:type="dxa"/>
            <w:shd w:val="clear" w:color="auto" w:fill="auto"/>
            <w:vAlign w:val="center"/>
            <w:hideMark/>
          </w:tcPr>
          <w:p w14:paraId="0E7B4F84" w14:textId="77777777" w:rsidR="005E4B17" w:rsidRPr="00390B76" w:rsidRDefault="005E4B17" w:rsidP="005E4B17">
            <w:pPr>
              <w:ind w:right="-675"/>
              <w:rPr>
                <w:bCs/>
              </w:rPr>
            </w:pPr>
            <w:r w:rsidRPr="00390B76">
              <w:rPr>
                <w:bCs/>
              </w:rPr>
              <w:t>326</w:t>
            </w:r>
          </w:p>
        </w:tc>
        <w:tc>
          <w:tcPr>
            <w:tcW w:w="1064" w:type="dxa"/>
            <w:shd w:val="clear" w:color="auto" w:fill="auto"/>
            <w:vAlign w:val="center"/>
            <w:hideMark/>
          </w:tcPr>
          <w:p w14:paraId="2BA638B2" w14:textId="77777777" w:rsidR="005E4B17" w:rsidRPr="00390B76" w:rsidRDefault="005E4B17" w:rsidP="005E4B17">
            <w:pPr>
              <w:ind w:right="-675"/>
              <w:rPr>
                <w:bCs/>
              </w:rPr>
            </w:pPr>
            <w:r w:rsidRPr="00390B76">
              <w:rPr>
                <w:bCs/>
              </w:rPr>
              <w:t>Konaklı</w:t>
            </w:r>
          </w:p>
        </w:tc>
        <w:tc>
          <w:tcPr>
            <w:tcW w:w="2359" w:type="dxa"/>
            <w:shd w:val="clear" w:color="auto" w:fill="auto"/>
            <w:noWrap/>
            <w:vAlign w:val="center"/>
            <w:hideMark/>
          </w:tcPr>
          <w:p w14:paraId="22D9D1EB" w14:textId="77777777" w:rsidR="005E4B17" w:rsidRPr="00390B76" w:rsidRDefault="005E4B17" w:rsidP="005E4B17">
            <w:pPr>
              <w:ind w:right="-675"/>
              <w:rPr>
                <w:bCs/>
              </w:rPr>
            </w:pPr>
            <w:r w:rsidRPr="00390B76">
              <w:rPr>
                <w:bCs/>
              </w:rPr>
              <w:t>The Garden Beach Hotel</w:t>
            </w:r>
          </w:p>
        </w:tc>
        <w:tc>
          <w:tcPr>
            <w:tcW w:w="835" w:type="dxa"/>
            <w:shd w:val="clear" w:color="auto" w:fill="auto"/>
            <w:vAlign w:val="center"/>
            <w:hideMark/>
          </w:tcPr>
          <w:p w14:paraId="1956E244"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532FF87" w14:textId="77777777" w:rsidR="005E4B17" w:rsidRPr="00390B76" w:rsidRDefault="005E4B17" w:rsidP="005E4B17">
            <w:pPr>
              <w:ind w:right="-675"/>
              <w:rPr>
                <w:bCs/>
              </w:rPr>
            </w:pPr>
            <w:r w:rsidRPr="00390B76">
              <w:rPr>
                <w:bCs/>
              </w:rPr>
              <w:t>Mustafa Kemal (Telatiye) Bulv. No:8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1BA0F" w14:textId="77777777" w:rsidR="005E4B17" w:rsidRPr="00390B76" w:rsidRDefault="005E4B17" w:rsidP="005E4B17">
            <w:pPr>
              <w:ind w:right="-675"/>
              <w:rPr>
                <w:bCs/>
              </w:rPr>
            </w:pPr>
            <w:r w:rsidRPr="00390B76">
              <w:rPr>
                <w:bCs/>
              </w:rPr>
              <w:t>7450587</w:t>
            </w:r>
          </w:p>
        </w:tc>
        <w:tc>
          <w:tcPr>
            <w:tcW w:w="826" w:type="dxa"/>
            <w:tcBorders>
              <w:left w:val="single" w:sz="4" w:space="0" w:color="auto"/>
            </w:tcBorders>
            <w:shd w:val="clear" w:color="auto" w:fill="auto"/>
            <w:vAlign w:val="center"/>
            <w:hideMark/>
          </w:tcPr>
          <w:p w14:paraId="0BCB8707" w14:textId="77777777" w:rsidR="005E4B17" w:rsidRPr="00390B76" w:rsidRDefault="005E4B17" w:rsidP="005E4B17">
            <w:pPr>
              <w:ind w:right="-675"/>
              <w:rPr>
                <w:bCs/>
              </w:rPr>
            </w:pPr>
            <w:r w:rsidRPr="00390B76">
              <w:rPr>
                <w:bCs/>
              </w:rPr>
              <w:t>253</w:t>
            </w:r>
          </w:p>
        </w:tc>
        <w:tc>
          <w:tcPr>
            <w:tcW w:w="708" w:type="dxa"/>
            <w:shd w:val="clear" w:color="auto" w:fill="auto"/>
            <w:vAlign w:val="center"/>
            <w:hideMark/>
          </w:tcPr>
          <w:p w14:paraId="1A07C627" w14:textId="77777777" w:rsidR="005E4B17" w:rsidRPr="00390B76" w:rsidRDefault="005E4B17" w:rsidP="005E4B17">
            <w:pPr>
              <w:ind w:right="-675"/>
              <w:rPr>
                <w:bCs/>
              </w:rPr>
            </w:pPr>
            <w:r w:rsidRPr="00390B76">
              <w:rPr>
                <w:bCs/>
              </w:rPr>
              <w:t>600</w:t>
            </w:r>
          </w:p>
        </w:tc>
      </w:tr>
      <w:tr w:rsidR="005E4B17" w:rsidRPr="00390B76" w14:paraId="743FD9F2" w14:textId="77777777" w:rsidTr="005E4B17">
        <w:trPr>
          <w:trHeight w:val="454"/>
        </w:trPr>
        <w:tc>
          <w:tcPr>
            <w:tcW w:w="496" w:type="dxa"/>
            <w:shd w:val="clear" w:color="auto" w:fill="auto"/>
            <w:vAlign w:val="center"/>
            <w:hideMark/>
          </w:tcPr>
          <w:p w14:paraId="1A68FE0F" w14:textId="77777777" w:rsidR="005E4B17" w:rsidRPr="00390B76" w:rsidRDefault="005E4B17" w:rsidP="005E4B17">
            <w:pPr>
              <w:ind w:right="-675"/>
              <w:rPr>
                <w:bCs/>
              </w:rPr>
            </w:pPr>
            <w:r w:rsidRPr="00390B76">
              <w:rPr>
                <w:bCs/>
              </w:rPr>
              <w:t>327</w:t>
            </w:r>
          </w:p>
        </w:tc>
        <w:tc>
          <w:tcPr>
            <w:tcW w:w="1064" w:type="dxa"/>
            <w:shd w:val="clear" w:color="auto" w:fill="auto"/>
            <w:vAlign w:val="center"/>
            <w:hideMark/>
          </w:tcPr>
          <w:p w14:paraId="48E73BB2" w14:textId="77777777" w:rsidR="005E4B17" w:rsidRPr="00390B76" w:rsidRDefault="005E4B17" w:rsidP="005E4B17">
            <w:pPr>
              <w:ind w:right="-675"/>
              <w:rPr>
                <w:bCs/>
              </w:rPr>
            </w:pPr>
            <w:r w:rsidRPr="00390B76">
              <w:rPr>
                <w:bCs/>
              </w:rPr>
              <w:t>Okurcalar</w:t>
            </w:r>
          </w:p>
        </w:tc>
        <w:tc>
          <w:tcPr>
            <w:tcW w:w="2359" w:type="dxa"/>
            <w:shd w:val="clear" w:color="auto" w:fill="auto"/>
            <w:noWrap/>
            <w:vAlign w:val="center"/>
            <w:hideMark/>
          </w:tcPr>
          <w:p w14:paraId="69EA08FB" w14:textId="77777777" w:rsidR="005E4B17" w:rsidRPr="00390B76" w:rsidRDefault="005E4B17" w:rsidP="005E4B17">
            <w:pPr>
              <w:ind w:right="-675"/>
              <w:rPr>
                <w:bCs/>
              </w:rPr>
            </w:pPr>
            <w:r w:rsidRPr="00390B76">
              <w:rPr>
                <w:bCs/>
              </w:rPr>
              <w:t>The Marilis Hill Resort</w:t>
            </w:r>
          </w:p>
        </w:tc>
        <w:tc>
          <w:tcPr>
            <w:tcW w:w="835" w:type="dxa"/>
            <w:shd w:val="clear" w:color="auto" w:fill="auto"/>
            <w:vAlign w:val="center"/>
            <w:hideMark/>
          </w:tcPr>
          <w:p w14:paraId="526785E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88917BB" w14:textId="77777777" w:rsidR="005E4B17" w:rsidRPr="00390B76" w:rsidRDefault="005E4B17" w:rsidP="005E4B17">
            <w:pPr>
              <w:ind w:right="-675"/>
              <w:rPr>
                <w:bCs/>
              </w:rPr>
            </w:pPr>
            <w:r w:rsidRPr="00390B76">
              <w:rPr>
                <w:bCs/>
              </w:rPr>
              <w:t>Okurcalar Mah. 1007 Sok.no:8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043D6" w14:textId="77777777" w:rsidR="005E4B17" w:rsidRPr="00390B76" w:rsidRDefault="005E4B17" w:rsidP="005E4B17">
            <w:pPr>
              <w:ind w:right="-675"/>
              <w:rPr>
                <w:bCs/>
              </w:rPr>
            </w:pPr>
            <w:r w:rsidRPr="00390B76">
              <w:rPr>
                <w:bCs/>
              </w:rPr>
              <w:t>5274141</w:t>
            </w:r>
          </w:p>
        </w:tc>
        <w:tc>
          <w:tcPr>
            <w:tcW w:w="826" w:type="dxa"/>
            <w:tcBorders>
              <w:left w:val="single" w:sz="4" w:space="0" w:color="auto"/>
            </w:tcBorders>
            <w:shd w:val="clear" w:color="auto" w:fill="auto"/>
            <w:vAlign w:val="center"/>
            <w:hideMark/>
          </w:tcPr>
          <w:p w14:paraId="7E175FF3" w14:textId="77777777" w:rsidR="005E4B17" w:rsidRPr="00390B76" w:rsidRDefault="005E4B17" w:rsidP="005E4B17">
            <w:pPr>
              <w:ind w:right="-675"/>
              <w:rPr>
                <w:bCs/>
              </w:rPr>
            </w:pPr>
            <w:r w:rsidRPr="00390B76">
              <w:rPr>
                <w:bCs/>
              </w:rPr>
              <w:t>127</w:t>
            </w:r>
          </w:p>
        </w:tc>
        <w:tc>
          <w:tcPr>
            <w:tcW w:w="708" w:type="dxa"/>
            <w:shd w:val="clear" w:color="auto" w:fill="auto"/>
            <w:vAlign w:val="center"/>
            <w:hideMark/>
          </w:tcPr>
          <w:p w14:paraId="61C8ED2E" w14:textId="77777777" w:rsidR="005E4B17" w:rsidRPr="00390B76" w:rsidRDefault="005E4B17" w:rsidP="005E4B17">
            <w:pPr>
              <w:ind w:right="-675"/>
              <w:rPr>
                <w:bCs/>
              </w:rPr>
            </w:pPr>
            <w:r w:rsidRPr="00390B76">
              <w:rPr>
                <w:bCs/>
              </w:rPr>
              <w:t>381</w:t>
            </w:r>
          </w:p>
        </w:tc>
      </w:tr>
      <w:tr w:rsidR="005E4B17" w:rsidRPr="00390B76" w14:paraId="3CAE3595" w14:textId="77777777" w:rsidTr="005E4B17">
        <w:trPr>
          <w:trHeight w:val="454"/>
        </w:trPr>
        <w:tc>
          <w:tcPr>
            <w:tcW w:w="496" w:type="dxa"/>
            <w:shd w:val="clear" w:color="auto" w:fill="auto"/>
            <w:vAlign w:val="center"/>
            <w:hideMark/>
          </w:tcPr>
          <w:p w14:paraId="509909C1" w14:textId="77777777" w:rsidR="005E4B17" w:rsidRPr="00390B76" w:rsidRDefault="005E4B17" w:rsidP="005E4B17">
            <w:pPr>
              <w:ind w:right="-675"/>
              <w:rPr>
                <w:bCs/>
              </w:rPr>
            </w:pPr>
            <w:r w:rsidRPr="00390B76">
              <w:rPr>
                <w:bCs/>
              </w:rPr>
              <w:t>328</w:t>
            </w:r>
          </w:p>
        </w:tc>
        <w:tc>
          <w:tcPr>
            <w:tcW w:w="1064" w:type="dxa"/>
            <w:shd w:val="clear" w:color="auto" w:fill="auto"/>
            <w:vAlign w:val="center"/>
            <w:hideMark/>
          </w:tcPr>
          <w:p w14:paraId="1A18203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A995F96" w14:textId="77777777" w:rsidR="005E4B17" w:rsidRPr="00390B76" w:rsidRDefault="005E4B17" w:rsidP="005E4B17">
            <w:pPr>
              <w:ind w:right="-675"/>
              <w:rPr>
                <w:bCs/>
              </w:rPr>
            </w:pPr>
            <w:r w:rsidRPr="00390B76">
              <w:rPr>
                <w:bCs/>
              </w:rPr>
              <w:t>Toros Apart Otel</w:t>
            </w:r>
          </w:p>
        </w:tc>
        <w:tc>
          <w:tcPr>
            <w:tcW w:w="835" w:type="dxa"/>
            <w:shd w:val="clear" w:color="auto" w:fill="auto"/>
            <w:vAlign w:val="center"/>
            <w:hideMark/>
          </w:tcPr>
          <w:p w14:paraId="58F4C366"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0F90BF4" w14:textId="77777777" w:rsidR="005E4B17" w:rsidRPr="00390B76" w:rsidRDefault="005E4B17" w:rsidP="005E4B17">
            <w:pPr>
              <w:ind w:right="-675"/>
              <w:rPr>
                <w:bCs/>
              </w:rPr>
            </w:pPr>
            <w:r w:rsidRPr="00390B76">
              <w:rPr>
                <w:bCs/>
              </w:rPr>
              <w:t>Güller Pınarı Mah. Navalıoğlu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C58B2" w14:textId="77777777" w:rsidR="005E4B17" w:rsidRPr="00390B76" w:rsidRDefault="005E4B17" w:rsidP="005E4B17">
            <w:pPr>
              <w:ind w:right="-675"/>
              <w:rPr>
                <w:bCs/>
              </w:rPr>
            </w:pPr>
            <w:r w:rsidRPr="00390B76">
              <w:rPr>
                <w:bCs/>
              </w:rPr>
              <w:t>5112627</w:t>
            </w:r>
          </w:p>
        </w:tc>
        <w:tc>
          <w:tcPr>
            <w:tcW w:w="826" w:type="dxa"/>
            <w:tcBorders>
              <w:left w:val="single" w:sz="4" w:space="0" w:color="auto"/>
            </w:tcBorders>
            <w:shd w:val="clear" w:color="auto" w:fill="auto"/>
            <w:vAlign w:val="center"/>
            <w:hideMark/>
          </w:tcPr>
          <w:p w14:paraId="64F38253"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6CDB85F0" w14:textId="77777777" w:rsidR="005E4B17" w:rsidRPr="00390B76" w:rsidRDefault="005E4B17" w:rsidP="005E4B17">
            <w:pPr>
              <w:ind w:right="-675"/>
              <w:rPr>
                <w:bCs/>
              </w:rPr>
            </w:pPr>
            <w:r w:rsidRPr="00390B76">
              <w:rPr>
                <w:bCs/>
              </w:rPr>
              <w:t>50</w:t>
            </w:r>
          </w:p>
        </w:tc>
      </w:tr>
      <w:tr w:rsidR="005E4B17" w:rsidRPr="00390B76" w14:paraId="1F9FCE75" w14:textId="77777777" w:rsidTr="005E4B17">
        <w:trPr>
          <w:trHeight w:val="454"/>
        </w:trPr>
        <w:tc>
          <w:tcPr>
            <w:tcW w:w="496" w:type="dxa"/>
            <w:shd w:val="clear" w:color="auto" w:fill="auto"/>
            <w:vAlign w:val="center"/>
            <w:hideMark/>
          </w:tcPr>
          <w:p w14:paraId="024A7677" w14:textId="77777777" w:rsidR="005E4B17" w:rsidRPr="00390B76" w:rsidRDefault="005E4B17" w:rsidP="005E4B17">
            <w:pPr>
              <w:ind w:right="-675"/>
              <w:rPr>
                <w:bCs/>
              </w:rPr>
            </w:pPr>
            <w:r w:rsidRPr="00390B76">
              <w:rPr>
                <w:bCs/>
              </w:rPr>
              <w:t>329</w:t>
            </w:r>
          </w:p>
        </w:tc>
        <w:tc>
          <w:tcPr>
            <w:tcW w:w="1064" w:type="dxa"/>
            <w:shd w:val="clear" w:color="auto" w:fill="auto"/>
            <w:vAlign w:val="center"/>
            <w:hideMark/>
          </w:tcPr>
          <w:p w14:paraId="7DAF64D4"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CBC22A9" w14:textId="77777777" w:rsidR="005E4B17" w:rsidRPr="00390B76" w:rsidRDefault="005E4B17" w:rsidP="005E4B17">
            <w:pPr>
              <w:ind w:right="-675"/>
              <w:rPr>
                <w:bCs/>
              </w:rPr>
            </w:pPr>
            <w:r w:rsidRPr="00390B76">
              <w:rPr>
                <w:bCs/>
              </w:rPr>
              <w:t>Toros Apart Pansiyon</w:t>
            </w:r>
          </w:p>
        </w:tc>
        <w:tc>
          <w:tcPr>
            <w:tcW w:w="835" w:type="dxa"/>
            <w:shd w:val="clear" w:color="auto" w:fill="auto"/>
            <w:vAlign w:val="center"/>
            <w:hideMark/>
          </w:tcPr>
          <w:p w14:paraId="688A91B9"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2705485D" w14:textId="77777777" w:rsidR="005E4B17" w:rsidRPr="00390B76" w:rsidRDefault="005E4B17" w:rsidP="005E4B17">
            <w:pPr>
              <w:ind w:right="-675"/>
              <w:rPr>
                <w:bCs/>
              </w:rPr>
            </w:pPr>
            <w:r w:rsidRPr="00390B76">
              <w:rPr>
                <w:bCs/>
              </w:rPr>
              <w:t>Saray Mah. Sevindik Sokak 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5EFAE" w14:textId="77777777" w:rsidR="005E4B17" w:rsidRPr="00390B76" w:rsidRDefault="005E4B17" w:rsidP="005E4B17">
            <w:pPr>
              <w:ind w:right="-675"/>
              <w:rPr>
                <w:bCs/>
              </w:rPr>
            </w:pPr>
            <w:r w:rsidRPr="00390B76">
              <w:rPr>
                <w:bCs/>
              </w:rPr>
              <w:t>5137676</w:t>
            </w:r>
          </w:p>
        </w:tc>
        <w:tc>
          <w:tcPr>
            <w:tcW w:w="826" w:type="dxa"/>
            <w:tcBorders>
              <w:left w:val="single" w:sz="4" w:space="0" w:color="auto"/>
            </w:tcBorders>
            <w:shd w:val="clear" w:color="auto" w:fill="auto"/>
            <w:vAlign w:val="center"/>
            <w:hideMark/>
          </w:tcPr>
          <w:p w14:paraId="2EB89C29" w14:textId="77777777" w:rsidR="005E4B17" w:rsidRPr="00390B76" w:rsidRDefault="005E4B17" w:rsidP="005E4B17">
            <w:pPr>
              <w:ind w:right="-675"/>
              <w:rPr>
                <w:bCs/>
              </w:rPr>
            </w:pPr>
            <w:r w:rsidRPr="00390B76">
              <w:rPr>
                <w:bCs/>
              </w:rPr>
              <w:t>18</w:t>
            </w:r>
          </w:p>
        </w:tc>
        <w:tc>
          <w:tcPr>
            <w:tcW w:w="708" w:type="dxa"/>
            <w:shd w:val="clear" w:color="auto" w:fill="auto"/>
            <w:vAlign w:val="center"/>
            <w:hideMark/>
          </w:tcPr>
          <w:p w14:paraId="7B4BA257" w14:textId="77777777" w:rsidR="005E4B17" w:rsidRPr="00390B76" w:rsidRDefault="005E4B17" w:rsidP="005E4B17">
            <w:pPr>
              <w:ind w:right="-675"/>
              <w:rPr>
                <w:bCs/>
              </w:rPr>
            </w:pPr>
            <w:r w:rsidRPr="00390B76">
              <w:rPr>
                <w:bCs/>
              </w:rPr>
              <w:t>41</w:t>
            </w:r>
          </w:p>
        </w:tc>
      </w:tr>
      <w:tr w:rsidR="005E4B17" w:rsidRPr="00390B76" w14:paraId="580BA380" w14:textId="77777777" w:rsidTr="005E4B17">
        <w:trPr>
          <w:trHeight w:val="454"/>
        </w:trPr>
        <w:tc>
          <w:tcPr>
            <w:tcW w:w="496" w:type="dxa"/>
            <w:shd w:val="clear" w:color="auto" w:fill="auto"/>
            <w:vAlign w:val="center"/>
            <w:hideMark/>
          </w:tcPr>
          <w:p w14:paraId="50C012E1" w14:textId="77777777" w:rsidR="005E4B17" w:rsidRPr="00390B76" w:rsidRDefault="005E4B17" w:rsidP="005E4B17">
            <w:pPr>
              <w:ind w:right="-675"/>
              <w:rPr>
                <w:bCs/>
              </w:rPr>
            </w:pPr>
            <w:r w:rsidRPr="00390B76">
              <w:rPr>
                <w:bCs/>
              </w:rPr>
              <w:t>330</w:t>
            </w:r>
          </w:p>
        </w:tc>
        <w:tc>
          <w:tcPr>
            <w:tcW w:w="1064" w:type="dxa"/>
            <w:shd w:val="clear" w:color="auto" w:fill="auto"/>
            <w:vAlign w:val="center"/>
            <w:hideMark/>
          </w:tcPr>
          <w:p w14:paraId="73A11A4D" w14:textId="77777777" w:rsidR="005E4B17" w:rsidRPr="00390B76" w:rsidRDefault="005E4B17" w:rsidP="005E4B17">
            <w:pPr>
              <w:ind w:right="-675"/>
              <w:rPr>
                <w:bCs/>
              </w:rPr>
            </w:pPr>
            <w:r w:rsidRPr="00390B76">
              <w:rPr>
                <w:bCs/>
              </w:rPr>
              <w:t>Payallar</w:t>
            </w:r>
          </w:p>
        </w:tc>
        <w:tc>
          <w:tcPr>
            <w:tcW w:w="2359" w:type="dxa"/>
            <w:shd w:val="clear" w:color="auto" w:fill="auto"/>
            <w:noWrap/>
            <w:vAlign w:val="center"/>
            <w:hideMark/>
          </w:tcPr>
          <w:p w14:paraId="067AF0A4" w14:textId="77777777" w:rsidR="005E4B17" w:rsidRPr="00390B76" w:rsidRDefault="005E4B17" w:rsidP="005E4B17">
            <w:pPr>
              <w:ind w:right="-675"/>
              <w:rPr>
                <w:bCs/>
              </w:rPr>
            </w:pPr>
            <w:r w:rsidRPr="00390B76">
              <w:rPr>
                <w:bCs/>
              </w:rPr>
              <w:t>Tuğra Suit Hotel-1</w:t>
            </w:r>
          </w:p>
        </w:tc>
        <w:tc>
          <w:tcPr>
            <w:tcW w:w="835" w:type="dxa"/>
            <w:shd w:val="clear" w:color="auto" w:fill="auto"/>
            <w:vAlign w:val="center"/>
            <w:hideMark/>
          </w:tcPr>
          <w:p w14:paraId="356E7003"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8CBF1EA" w14:textId="77777777" w:rsidR="005E4B17" w:rsidRPr="00390B76" w:rsidRDefault="005E4B17" w:rsidP="005E4B17">
            <w:pPr>
              <w:ind w:right="-675"/>
              <w:rPr>
                <w:bCs/>
              </w:rPr>
            </w:pPr>
            <w:r w:rsidRPr="00390B76">
              <w:rPr>
                <w:bCs/>
              </w:rPr>
              <w:t>Payallar Mah.14123 Nolu Sok. No:3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C7B24" w14:textId="77777777" w:rsidR="005E4B17" w:rsidRPr="00390B76" w:rsidRDefault="005E4B17" w:rsidP="005E4B17">
            <w:pPr>
              <w:ind w:right="-675"/>
              <w:rPr>
                <w:bCs/>
              </w:rPr>
            </w:pPr>
            <w:r w:rsidRPr="00390B76">
              <w:rPr>
                <w:bCs/>
              </w:rPr>
              <w:t>5454433</w:t>
            </w:r>
          </w:p>
        </w:tc>
        <w:tc>
          <w:tcPr>
            <w:tcW w:w="826" w:type="dxa"/>
            <w:tcBorders>
              <w:left w:val="single" w:sz="4" w:space="0" w:color="auto"/>
            </w:tcBorders>
            <w:shd w:val="clear" w:color="auto" w:fill="auto"/>
            <w:vAlign w:val="center"/>
            <w:hideMark/>
          </w:tcPr>
          <w:p w14:paraId="40DD0BD0" w14:textId="77777777" w:rsidR="005E4B17" w:rsidRPr="00390B76" w:rsidRDefault="005E4B17" w:rsidP="005E4B17">
            <w:pPr>
              <w:ind w:right="-675"/>
              <w:rPr>
                <w:bCs/>
              </w:rPr>
            </w:pPr>
            <w:r w:rsidRPr="00390B76">
              <w:rPr>
                <w:bCs/>
              </w:rPr>
              <w:t>27</w:t>
            </w:r>
          </w:p>
        </w:tc>
        <w:tc>
          <w:tcPr>
            <w:tcW w:w="708" w:type="dxa"/>
            <w:shd w:val="clear" w:color="auto" w:fill="auto"/>
            <w:vAlign w:val="center"/>
            <w:hideMark/>
          </w:tcPr>
          <w:p w14:paraId="7B1B0E97" w14:textId="77777777" w:rsidR="005E4B17" w:rsidRPr="00390B76" w:rsidRDefault="005E4B17" w:rsidP="005E4B17">
            <w:pPr>
              <w:ind w:right="-675"/>
              <w:rPr>
                <w:bCs/>
              </w:rPr>
            </w:pPr>
            <w:r w:rsidRPr="00390B76">
              <w:rPr>
                <w:bCs/>
              </w:rPr>
              <w:t>54</w:t>
            </w:r>
          </w:p>
        </w:tc>
      </w:tr>
      <w:tr w:rsidR="005E4B17" w:rsidRPr="00390B76" w14:paraId="1E9EA62B" w14:textId="77777777" w:rsidTr="005E4B17">
        <w:trPr>
          <w:trHeight w:val="454"/>
        </w:trPr>
        <w:tc>
          <w:tcPr>
            <w:tcW w:w="496" w:type="dxa"/>
            <w:shd w:val="clear" w:color="auto" w:fill="auto"/>
            <w:vAlign w:val="center"/>
            <w:hideMark/>
          </w:tcPr>
          <w:p w14:paraId="518C4E06" w14:textId="77777777" w:rsidR="005E4B17" w:rsidRPr="00390B76" w:rsidRDefault="005E4B17" w:rsidP="005E4B17">
            <w:pPr>
              <w:ind w:right="-675"/>
              <w:rPr>
                <w:bCs/>
              </w:rPr>
            </w:pPr>
            <w:r w:rsidRPr="00390B76">
              <w:rPr>
                <w:bCs/>
              </w:rPr>
              <w:t>331</w:t>
            </w:r>
          </w:p>
        </w:tc>
        <w:tc>
          <w:tcPr>
            <w:tcW w:w="1064" w:type="dxa"/>
            <w:shd w:val="clear" w:color="auto" w:fill="auto"/>
            <w:vAlign w:val="center"/>
            <w:hideMark/>
          </w:tcPr>
          <w:p w14:paraId="0E9A24EF" w14:textId="77777777" w:rsidR="005E4B17" w:rsidRPr="00390B76" w:rsidRDefault="005E4B17" w:rsidP="005E4B17">
            <w:pPr>
              <w:ind w:right="-675"/>
              <w:rPr>
                <w:bCs/>
              </w:rPr>
            </w:pPr>
            <w:r w:rsidRPr="00390B76">
              <w:rPr>
                <w:bCs/>
              </w:rPr>
              <w:t>Payallar</w:t>
            </w:r>
          </w:p>
        </w:tc>
        <w:tc>
          <w:tcPr>
            <w:tcW w:w="2359" w:type="dxa"/>
            <w:shd w:val="clear" w:color="auto" w:fill="auto"/>
            <w:noWrap/>
            <w:vAlign w:val="center"/>
            <w:hideMark/>
          </w:tcPr>
          <w:p w14:paraId="4A8795C1" w14:textId="77777777" w:rsidR="005E4B17" w:rsidRPr="00390B76" w:rsidRDefault="005E4B17" w:rsidP="005E4B17">
            <w:pPr>
              <w:ind w:right="-675"/>
              <w:rPr>
                <w:bCs/>
              </w:rPr>
            </w:pPr>
            <w:r w:rsidRPr="00390B76">
              <w:rPr>
                <w:bCs/>
              </w:rPr>
              <w:t>Tuğra Suit Hotel-2</w:t>
            </w:r>
          </w:p>
        </w:tc>
        <w:tc>
          <w:tcPr>
            <w:tcW w:w="835" w:type="dxa"/>
            <w:shd w:val="clear" w:color="auto" w:fill="auto"/>
            <w:vAlign w:val="center"/>
            <w:hideMark/>
          </w:tcPr>
          <w:p w14:paraId="4E88D80A"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72D4EA0C" w14:textId="77777777" w:rsidR="005E4B17" w:rsidRPr="00390B76" w:rsidRDefault="005E4B17" w:rsidP="005E4B17">
            <w:pPr>
              <w:ind w:right="-675"/>
              <w:rPr>
                <w:bCs/>
              </w:rPr>
            </w:pPr>
            <w:r w:rsidRPr="00390B76">
              <w:rPr>
                <w:bCs/>
              </w:rPr>
              <w:t>Payallar Mah.D-400 Cad. No:44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3B635" w14:textId="77777777" w:rsidR="005E4B17" w:rsidRPr="00390B76" w:rsidRDefault="005E4B17" w:rsidP="005E4B17">
            <w:pPr>
              <w:ind w:right="-675"/>
              <w:rPr>
                <w:bCs/>
              </w:rPr>
            </w:pPr>
            <w:r w:rsidRPr="00390B76">
              <w:rPr>
                <w:bCs/>
              </w:rPr>
              <w:t>5454432</w:t>
            </w:r>
          </w:p>
        </w:tc>
        <w:tc>
          <w:tcPr>
            <w:tcW w:w="826" w:type="dxa"/>
            <w:tcBorders>
              <w:left w:val="single" w:sz="4" w:space="0" w:color="auto"/>
            </w:tcBorders>
            <w:shd w:val="clear" w:color="auto" w:fill="auto"/>
            <w:vAlign w:val="center"/>
            <w:hideMark/>
          </w:tcPr>
          <w:p w14:paraId="0E12062B" w14:textId="77777777" w:rsidR="005E4B17" w:rsidRPr="00390B76" w:rsidRDefault="005E4B17" w:rsidP="005E4B17">
            <w:pPr>
              <w:ind w:right="-675"/>
              <w:rPr>
                <w:bCs/>
              </w:rPr>
            </w:pPr>
            <w:r w:rsidRPr="00390B76">
              <w:rPr>
                <w:bCs/>
              </w:rPr>
              <w:t>128</w:t>
            </w:r>
          </w:p>
        </w:tc>
        <w:tc>
          <w:tcPr>
            <w:tcW w:w="708" w:type="dxa"/>
            <w:shd w:val="clear" w:color="auto" w:fill="auto"/>
            <w:vAlign w:val="center"/>
            <w:hideMark/>
          </w:tcPr>
          <w:p w14:paraId="64835D49" w14:textId="77777777" w:rsidR="005E4B17" w:rsidRPr="00390B76" w:rsidRDefault="005E4B17" w:rsidP="005E4B17">
            <w:pPr>
              <w:ind w:right="-675"/>
              <w:rPr>
                <w:bCs/>
              </w:rPr>
            </w:pPr>
            <w:r w:rsidRPr="00390B76">
              <w:rPr>
                <w:bCs/>
              </w:rPr>
              <w:t>380</w:t>
            </w:r>
          </w:p>
        </w:tc>
      </w:tr>
      <w:tr w:rsidR="005E4B17" w:rsidRPr="00390B76" w14:paraId="478063ED" w14:textId="77777777" w:rsidTr="005E4B17">
        <w:trPr>
          <w:trHeight w:val="454"/>
        </w:trPr>
        <w:tc>
          <w:tcPr>
            <w:tcW w:w="496" w:type="dxa"/>
            <w:shd w:val="clear" w:color="auto" w:fill="auto"/>
            <w:vAlign w:val="center"/>
            <w:hideMark/>
          </w:tcPr>
          <w:p w14:paraId="475981A2" w14:textId="77777777" w:rsidR="005E4B17" w:rsidRPr="00390B76" w:rsidRDefault="005E4B17" w:rsidP="005E4B17">
            <w:pPr>
              <w:ind w:right="-675"/>
              <w:rPr>
                <w:bCs/>
              </w:rPr>
            </w:pPr>
            <w:r w:rsidRPr="00390B76">
              <w:rPr>
                <w:bCs/>
              </w:rPr>
              <w:t>332</w:t>
            </w:r>
          </w:p>
        </w:tc>
        <w:tc>
          <w:tcPr>
            <w:tcW w:w="1064" w:type="dxa"/>
            <w:shd w:val="clear" w:color="auto" w:fill="auto"/>
            <w:vAlign w:val="center"/>
            <w:hideMark/>
          </w:tcPr>
          <w:p w14:paraId="4FCEFEA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530C9F4A" w14:textId="77777777" w:rsidR="005E4B17" w:rsidRPr="00390B76" w:rsidRDefault="005E4B17" w:rsidP="005E4B17">
            <w:pPr>
              <w:ind w:right="-675"/>
              <w:rPr>
                <w:bCs/>
              </w:rPr>
            </w:pPr>
            <w:r w:rsidRPr="00390B76">
              <w:rPr>
                <w:bCs/>
              </w:rPr>
              <w:t>Tuna Apart Otel</w:t>
            </w:r>
          </w:p>
        </w:tc>
        <w:tc>
          <w:tcPr>
            <w:tcW w:w="835" w:type="dxa"/>
            <w:shd w:val="clear" w:color="auto" w:fill="auto"/>
            <w:vAlign w:val="center"/>
            <w:hideMark/>
          </w:tcPr>
          <w:p w14:paraId="2647CA6D"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2B2D8AB2" w14:textId="77777777" w:rsidR="005E4B17" w:rsidRPr="00390B76" w:rsidRDefault="005E4B17" w:rsidP="005E4B17">
            <w:pPr>
              <w:ind w:right="-675"/>
              <w:rPr>
                <w:bCs/>
              </w:rPr>
            </w:pPr>
            <w:r w:rsidRPr="00390B76">
              <w:rPr>
                <w:bCs/>
              </w:rPr>
              <w:t>Dinek Mevkii Fatih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E9301" w14:textId="77777777" w:rsidR="005E4B17" w:rsidRPr="00390B76" w:rsidRDefault="005E4B17" w:rsidP="005E4B17">
            <w:pPr>
              <w:ind w:right="-675"/>
              <w:rPr>
                <w:bCs/>
              </w:rPr>
            </w:pPr>
            <w:r w:rsidRPr="00390B76">
              <w:rPr>
                <w:bCs/>
              </w:rPr>
              <w:t>5129545</w:t>
            </w:r>
          </w:p>
        </w:tc>
        <w:tc>
          <w:tcPr>
            <w:tcW w:w="826" w:type="dxa"/>
            <w:tcBorders>
              <w:left w:val="single" w:sz="4" w:space="0" w:color="auto"/>
            </w:tcBorders>
            <w:shd w:val="clear" w:color="auto" w:fill="auto"/>
            <w:vAlign w:val="center"/>
            <w:hideMark/>
          </w:tcPr>
          <w:p w14:paraId="4ECA33A7" w14:textId="77777777" w:rsidR="005E4B17" w:rsidRPr="00390B76" w:rsidRDefault="005E4B17" w:rsidP="005E4B17">
            <w:pPr>
              <w:ind w:right="-675"/>
              <w:rPr>
                <w:bCs/>
              </w:rPr>
            </w:pPr>
            <w:r w:rsidRPr="00390B76">
              <w:rPr>
                <w:bCs/>
              </w:rPr>
              <w:t>55</w:t>
            </w:r>
          </w:p>
        </w:tc>
        <w:tc>
          <w:tcPr>
            <w:tcW w:w="708" w:type="dxa"/>
            <w:shd w:val="clear" w:color="auto" w:fill="auto"/>
            <w:vAlign w:val="center"/>
            <w:hideMark/>
          </w:tcPr>
          <w:p w14:paraId="3E2C608A" w14:textId="77777777" w:rsidR="005E4B17" w:rsidRPr="00390B76" w:rsidRDefault="005E4B17" w:rsidP="005E4B17">
            <w:pPr>
              <w:ind w:right="-675"/>
              <w:rPr>
                <w:bCs/>
              </w:rPr>
            </w:pPr>
            <w:r w:rsidRPr="00390B76">
              <w:rPr>
                <w:bCs/>
              </w:rPr>
              <w:t>110</w:t>
            </w:r>
          </w:p>
        </w:tc>
      </w:tr>
      <w:tr w:rsidR="005E4B17" w:rsidRPr="00390B76" w14:paraId="27B5BF4B" w14:textId="77777777" w:rsidTr="005E4B17">
        <w:trPr>
          <w:trHeight w:val="454"/>
        </w:trPr>
        <w:tc>
          <w:tcPr>
            <w:tcW w:w="496" w:type="dxa"/>
            <w:shd w:val="clear" w:color="auto" w:fill="auto"/>
            <w:vAlign w:val="center"/>
            <w:hideMark/>
          </w:tcPr>
          <w:p w14:paraId="2386541D" w14:textId="77777777" w:rsidR="005E4B17" w:rsidRPr="00390B76" w:rsidRDefault="005E4B17" w:rsidP="005E4B17">
            <w:pPr>
              <w:ind w:right="-675"/>
              <w:rPr>
                <w:bCs/>
              </w:rPr>
            </w:pPr>
            <w:r w:rsidRPr="00390B76">
              <w:rPr>
                <w:bCs/>
              </w:rPr>
              <w:t>333</w:t>
            </w:r>
          </w:p>
        </w:tc>
        <w:tc>
          <w:tcPr>
            <w:tcW w:w="1064" w:type="dxa"/>
            <w:shd w:val="clear" w:color="auto" w:fill="auto"/>
            <w:vAlign w:val="center"/>
            <w:hideMark/>
          </w:tcPr>
          <w:p w14:paraId="7355AE47"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90BE084" w14:textId="77777777" w:rsidR="005E4B17" w:rsidRPr="00390B76" w:rsidRDefault="005E4B17" w:rsidP="005E4B17">
            <w:pPr>
              <w:ind w:right="-675"/>
              <w:rPr>
                <w:bCs/>
              </w:rPr>
            </w:pPr>
            <w:r w:rsidRPr="00390B76">
              <w:rPr>
                <w:bCs/>
              </w:rPr>
              <w:t>Üstün Pansiyon</w:t>
            </w:r>
          </w:p>
        </w:tc>
        <w:tc>
          <w:tcPr>
            <w:tcW w:w="835" w:type="dxa"/>
            <w:shd w:val="clear" w:color="auto" w:fill="auto"/>
            <w:vAlign w:val="center"/>
            <w:hideMark/>
          </w:tcPr>
          <w:p w14:paraId="17B0F236"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7A48B551" w14:textId="77777777" w:rsidR="005E4B17" w:rsidRPr="00390B76" w:rsidRDefault="005E4B17" w:rsidP="005E4B17">
            <w:pPr>
              <w:ind w:right="-675"/>
              <w:rPr>
                <w:bCs/>
              </w:rPr>
            </w:pPr>
            <w:r w:rsidRPr="00390B76">
              <w:rPr>
                <w:bCs/>
              </w:rPr>
              <w:t>Saray Mh. Meteoroloji Sk.No:4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0CB00" w14:textId="77777777" w:rsidR="005E4B17" w:rsidRPr="00390B76" w:rsidRDefault="005E4B17" w:rsidP="005E4B17">
            <w:pPr>
              <w:ind w:right="-675"/>
              <w:rPr>
                <w:bCs/>
              </w:rPr>
            </w:pPr>
            <w:r w:rsidRPr="00390B76">
              <w:rPr>
                <w:bCs/>
              </w:rPr>
              <w:t>5132262</w:t>
            </w:r>
          </w:p>
        </w:tc>
        <w:tc>
          <w:tcPr>
            <w:tcW w:w="826" w:type="dxa"/>
            <w:tcBorders>
              <w:left w:val="single" w:sz="4" w:space="0" w:color="auto"/>
            </w:tcBorders>
            <w:shd w:val="clear" w:color="auto" w:fill="auto"/>
            <w:vAlign w:val="center"/>
            <w:hideMark/>
          </w:tcPr>
          <w:p w14:paraId="6658B276"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73C3558C" w14:textId="77777777" w:rsidR="005E4B17" w:rsidRPr="00390B76" w:rsidRDefault="005E4B17" w:rsidP="005E4B17">
            <w:pPr>
              <w:ind w:right="-675"/>
              <w:rPr>
                <w:bCs/>
              </w:rPr>
            </w:pPr>
            <w:r w:rsidRPr="00390B76">
              <w:rPr>
                <w:bCs/>
              </w:rPr>
              <w:t>60</w:t>
            </w:r>
          </w:p>
        </w:tc>
      </w:tr>
      <w:tr w:rsidR="005E4B17" w:rsidRPr="00390B76" w14:paraId="3E90B402" w14:textId="77777777" w:rsidTr="005E4B17">
        <w:trPr>
          <w:trHeight w:val="454"/>
        </w:trPr>
        <w:tc>
          <w:tcPr>
            <w:tcW w:w="496" w:type="dxa"/>
            <w:shd w:val="clear" w:color="auto" w:fill="auto"/>
            <w:vAlign w:val="center"/>
            <w:hideMark/>
          </w:tcPr>
          <w:p w14:paraId="02785539" w14:textId="77777777" w:rsidR="005E4B17" w:rsidRPr="00390B76" w:rsidRDefault="005E4B17" w:rsidP="005E4B17">
            <w:pPr>
              <w:ind w:right="-675"/>
              <w:rPr>
                <w:bCs/>
              </w:rPr>
            </w:pPr>
            <w:r w:rsidRPr="00390B76">
              <w:rPr>
                <w:bCs/>
              </w:rPr>
              <w:t>334</w:t>
            </w:r>
          </w:p>
        </w:tc>
        <w:tc>
          <w:tcPr>
            <w:tcW w:w="1064" w:type="dxa"/>
            <w:shd w:val="clear" w:color="auto" w:fill="auto"/>
            <w:vAlign w:val="center"/>
            <w:hideMark/>
          </w:tcPr>
          <w:p w14:paraId="5D6A2F4A"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4DA523F1" w14:textId="77777777" w:rsidR="005E4B17" w:rsidRPr="00390B76" w:rsidRDefault="005E4B17" w:rsidP="005E4B17">
            <w:pPr>
              <w:ind w:right="-675"/>
              <w:rPr>
                <w:bCs/>
              </w:rPr>
            </w:pPr>
            <w:r w:rsidRPr="00390B76">
              <w:rPr>
                <w:bCs/>
              </w:rPr>
              <w:t>Varol Apart Otel</w:t>
            </w:r>
          </w:p>
        </w:tc>
        <w:tc>
          <w:tcPr>
            <w:tcW w:w="835" w:type="dxa"/>
            <w:shd w:val="clear" w:color="auto" w:fill="auto"/>
            <w:vAlign w:val="center"/>
            <w:hideMark/>
          </w:tcPr>
          <w:p w14:paraId="5360C145"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1E36369" w14:textId="77777777" w:rsidR="005E4B17" w:rsidRPr="00390B76" w:rsidRDefault="005E4B17" w:rsidP="005E4B17">
            <w:pPr>
              <w:ind w:right="-675"/>
              <w:rPr>
                <w:bCs/>
              </w:rPr>
            </w:pPr>
            <w:r w:rsidRPr="00390B76">
              <w:rPr>
                <w:bCs/>
              </w:rPr>
              <w:t>Cumhuriyet Mah. Çam Sok. No:18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989D6" w14:textId="77777777" w:rsidR="005E4B17" w:rsidRPr="00390B76" w:rsidRDefault="005E4B17" w:rsidP="005E4B17">
            <w:pPr>
              <w:ind w:right="-675"/>
              <w:rPr>
                <w:bCs/>
              </w:rPr>
            </w:pPr>
            <w:r w:rsidRPr="00390B76">
              <w:rPr>
                <w:bCs/>
              </w:rPr>
              <w:t>5125784</w:t>
            </w:r>
          </w:p>
        </w:tc>
        <w:tc>
          <w:tcPr>
            <w:tcW w:w="826" w:type="dxa"/>
            <w:tcBorders>
              <w:left w:val="single" w:sz="4" w:space="0" w:color="auto"/>
            </w:tcBorders>
            <w:shd w:val="clear" w:color="auto" w:fill="auto"/>
            <w:vAlign w:val="center"/>
            <w:hideMark/>
          </w:tcPr>
          <w:p w14:paraId="2AD9B6A7" w14:textId="77777777" w:rsidR="005E4B17" w:rsidRPr="00390B76" w:rsidRDefault="005E4B17" w:rsidP="005E4B17">
            <w:pPr>
              <w:ind w:right="-675"/>
              <w:rPr>
                <w:bCs/>
              </w:rPr>
            </w:pPr>
            <w:r w:rsidRPr="00390B76">
              <w:rPr>
                <w:bCs/>
              </w:rPr>
              <w:t>14</w:t>
            </w:r>
          </w:p>
        </w:tc>
        <w:tc>
          <w:tcPr>
            <w:tcW w:w="708" w:type="dxa"/>
            <w:shd w:val="clear" w:color="auto" w:fill="auto"/>
            <w:vAlign w:val="center"/>
            <w:hideMark/>
          </w:tcPr>
          <w:p w14:paraId="7D40EB52" w14:textId="77777777" w:rsidR="005E4B17" w:rsidRPr="00390B76" w:rsidRDefault="005E4B17" w:rsidP="005E4B17">
            <w:pPr>
              <w:ind w:right="-675"/>
              <w:rPr>
                <w:bCs/>
              </w:rPr>
            </w:pPr>
            <w:r w:rsidRPr="00390B76">
              <w:rPr>
                <w:bCs/>
              </w:rPr>
              <w:t>28</w:t>
            </w:r>
          </w:p>
        </w:tc>
      </w:tr>
      <w:tr w:rsidR="005E4B17" w:rsidRPr="00390B76" w14:paraId="7885A640" w14:textId="77777777" w:rsidTr="005E4B17">
        <w:trPr>
          <w:trHeight w:val="454"/>
        </w:trPr>
        <w:tc>
          <w:tcPr>
            <w:tcW w:w="496" w:type="dxa"/>
            <w:shd w:val="clear" w:color="auto" w:fill="auto"/>
            <w:vAlign w:val="center"/>
            <w:hideMark/>
          </w:tcPr>
          <w:p w14:paraId="50567715" w14:textId="77777777" w:rsidR="005E4B17" w:rsidRPr="00390B76" w:rsidRDefault="005E4B17" w:rsidP="005E4B17">
            <w:pPr>
              <w:ind w:right="-675"/>
              <w:rPr>
                <w:bCs/>
              </w:rPr>
            </w:pPr>
            <w:r w:rsidRPr="00390B76">
              <w:rPr>
                <w:bCs/>
              </w:rPr>
              <w:t>335</w:t>
            </w:r>
          </w:p>
        </w:tc>
        <w:tc>
          <w:tcPr>
            <w:tcW w:w="1064" w:type="dxa"/>
            <w:shd w:val="clear" w:color="auto" w:fill="auto"/>
            <w:vAlign w:val="center"/>
            <w:hideMark/>
          </w:tcPr>
          <w:p w14:paraId="20234FFA" w14:textId="77777777" w:rsidR="005E4B17" w:rsidRPr="00390B76" w:rsidRDefault="005E4B17" w:rsidP="005E4B17">
            <w:pPr>
              <w:ind w:right="-675"/>
              <w:rPr>
                <w:bCs/>
              </w:rPr>
            </w:pPr>
            <w:r w:rsidRPr="00390B76">
              <w:rPr>
                <w:bCs/>
              </w:rPr>
              <w:t>Tosmur</w:t>
            </w:r>
          </w:p>
        </w:tc>
        <w:tc>
          <w:tcPr>
            <w:tcW w:w="2359" w:type="dxa"/>
            <w:shd w:val="clear" w:color="auto" w:fill="auto"/>
            <w:noWrap/>
            <w:vAlign w:val="center"/>
            <w:hideMark/>
          </w:tcPr>
          <w:p w14:paraId="05BFDA27" w14:textId="77777777" w:rsidR="005E4B17" w:rsidRPr="00390B76" w:rsidRDefault="005E4B17" w:rsidP="005E4B17">
            <w:pPr>
              <w:ind w:right="-675"/>
              <w:rPr>
                <w:bCs/>
              </w:rPr>
            </w:pPr>
            <w:r w:rsidRPr="00390B76">
              <w:rPr>
                <w:bCs/>
              </w:rPr>
              <w:t xml:space="preserve">Vella Beach Otel </w:t>
            </w:r>
          </w:p>
        </w:tc>
        <w:tc>
          <w:tcPr>
            <w:tcW w:w="835" w:type="dxa"/>
            <w:shd w:val="clear" w:color="auto" w:fill="auto"/>
            <w:vAlign w:val="center"/>
            <w:hideMark/>
          </w:tcPr>
          <w:p w14:paraId="2C20C3B7"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00010A24" w14:textId="77777777" w:rsidR="005E4B17" w:rsidRPr="00390B76" w:rsidRDefault="005E4B17" w:rsidP="005E4B17">
            <w:pPr>
              <w:ind w:right="-675"/>
              <w:rPr>
                <w:bCs/>
              </w:rPr>
            </w:pPr>
            <w:r w:rsidRPr="00390B76">
              <w:rPr>
                <w:bCs/>
              </w:rPr>
              <w:t>Tosmur Mah. 4. Sok.No:1/101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EC592" w14:textId="77777777" w:rsidR="005E4B17" w:rsidRPr="00390B76" w:rsidRDefault="005E4B17" w:rsidP="005E4B17">
            <w:pPr>
              <w:ind w:right="-675"/>
              <w:rPr>
                <w:bCs/>
              </w:rPr>
            </w:pPr>
            <w:r w:rsidRPr="00390B76">
              <w:rPr>
                <w:bCs/>
              </w:rPr>
              <w:t>5142451</w:t>
            </w:r>
          </w:p>
        </w:tc>
        <w:tc>
          <w:tcPr>
            <w:tcW w:w="826" w:type="dxa"/>
            <w:tcBorders>
              <w:left w:val="single" w:sz="4" w:space="0" w:color="auto"/>
            </w:tcBorders>
            <w:shd w:val="clear" w:color="auto" w:fill="auto"/>
            <w:vAlign w:val="center"/>
            <w:hideMark/>
          </w:tcPr>
          <w:p w14:paraId="5D1E383F" w14:textId="77777777" w:rsidR="005E4B17" w:rsidRPr="00390B76" w:rsidRDefault="005E4B17" w:rsidP="005E4B17">
            <w:pPr>
              <w:ind w:right="-675"/>
              <w:rPr>
                <w:bCs/>
              </w:rPr>
            </w:pPr>
            <w:r w:rsidRPr="00390B76">
              <w:rPr>
                <w:bCs/>
              </w:rPr>
              <w:t>40</w:t>
            </w:r>
          </w:p>
        </w:tc>
        <w:tc>
          <w:tcPr>
            <w:tcW w:w="708" w:type="dxa"/>
            <w:shd w:val="clear" w:color="auto" w:fill="auto"/>
            <w:vAlign w:val="center"/>
            <w:hideMark/>
          </w:tcPr>
          <w:p w14:paraId="6B60B827" w14:textId="77777777" w:rsidR="005E4B17" w:rsidRPr="00390B76" w:rsidRDefault="005E4B17" w:rsidP="005E4B17">
            <w:pPr>
              <w:ind w:right="-675"/>
              <w:rPr>
                <w:bCs/>
              </w:rPr>
            </w:pPr>
            <w:r w:rsidRPr="00390B76">
              <w:rPr>
                <w:bCs/>
              </w:rPr>
              <w:t>80</w:t>
            </w:r>
          </w:p>
        </w:tc>
      </w:tr>
      <w:tr w:rsidR="005E4B17" w:rsidRPr="00390B76" w14:paraId="4BACA382" w14:textId="77777777" w:rsidTr="005E4B17">
        <w:trPr>
          <w:trHeight w:val="454"/>
        </w:trPr>
        <w:tc>
          <w:tcPr>
            <w:tcW w:w="496" w:type="dxa"/>
            <w:shd w:val="clear" w:color="auto" w:fill="auto"/>
            <w:vAlign w:val="center"/>
            <w:hideMark/>
          </w:tcPr>
          <w:p w14:paraId="3A47EFA5" w14:textId="77777777" w:rsidR="005E4B17" w:rsidRPr="00390B76" w:rsidRDefault="005E4B17" w:rsidP="005E4B17">
            <w:pPr>
              <w:ind w:right="-675"/>
              <w:rPr>
                <w:bCs/>
              </w:rPr>
            </w:pPr>
            <w:r w:rsidRPr="00390B76">
              <w:rPr>
                <w:bCs/>
              </w:rPr>
              <w:t>336</w:t>
            </w:r>
          </w:p>
        </w:tc>
        <w:tc>
          <w:tcPr>
            <w:tcW w:w="1064" w:type="dxa"/>
            <w:shd w:val="clear" w:color="auto" w:fill="auto"/>
            <w:vAlign w:val="center"/>
            <w:hideMark/>
          </w:tcPr>
          <w:p w14:paraId="74C1534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37A579F4" w14:textId="77777777" w:rsidR="005E4B17" w:rsidRPr="00390B76" w:rsidRDefault="005E4B17" w:rsidP="005E4B17">
            <w:pPr>
              <w:ind w:right="-675"/>
              <w:rPr>
                <w:bCs/>
              </w:rPr>
            </w:pPr>
            <w:r w:rsidRPr="00390B76">
              <w:rPr>
                <w:bCs/>
              </w:rPr>
              <w:t>Villa Sonata Apart Otel</w:t>
            </w:r>
          </w:p>
        </w:tc>
        <w:tc>
          <w:tcPr>
            <w:tcW w:w="835" w:type="dxa"/>
            <w:shd w:val="clear" w:color="auto" w:fill="auto"/>
            <w:vAlign w:val="center"/>
            <w:hideMark/>
          </w:tcPr>
          <w:p w14:paraId="62445C7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39CC887" w14:textId="77777777" w:rsidR="005E4B17" w:rsidRPr="00390B76" w:rsidRDefault="005E4B17" w:rsidP="005E4B17">
            <w:pPr>
              <w:ind w:right="-675"/>
              <w:rPr>
                <w:bCs/>
              </w:rPr>
            </w:pPr>
            <w:r w:rsidRPr="00390B76">
              <w:rPr>
                <w:bCs/>
              </w:rPr>
              <w:t>Çarşı Mah. Seral Sok.No:29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5C7D2" w14:textId="77777777" w:rsidR="005E4B17" w:rsidRPr="00390B76" w:rsidRDefault="005E4B17" w:rsidP="005E4B17">
            <w:pPr>
              <w:ind w:right="-675"/>
              <w:rPr>
                <w:bCs/>
              </w:rPr>
            </w:pPr>
            <w:r w:rsidRPr="00390B76">
              <w:rPr>
                <w:bCs/>
              </w:rPr>
              <w:t>5130991</w:t>
            </w:r>
          </w:p>
        </w:tc>
        <w:tc>
          <w:tcPr>
            <w:tcW w:w="826" w:type="dxa"/>
            <w:tcBorders>
              <w:left w:val="single" w:sz="4" w:space="0" w:color="auto"/>
            </w:tcBorders>
            <w:shd w:val="clear" w:color="auto" w:fill="auto"/>
            <w:vAlign w:val="center"/>
            <w:hideMark/>
          </w:tcPr>
          <w:p w14:paraId="1E8FA8F8" w14:textId="77777777" w:rsidR="005E4B17" w:rsidRPr="00390B76" w:rsidRDefault="005E4B17" w:rsidP="005E4B17">
            <w:pPr>
              <w:ind w:right="-675"/>
              <w:rPr>
                <w:bCs/>
              </w:rPr>
            </w:pPr>
            <w:r w:rsidRPr="00390B76">
              <w:rPr>
                <w:bCs/>
              </w:rPr>
              <w:t>27</w:t>
            </w:r>
          </w:p>
        </w:tc>
        <w:tc>
          <w:tcPr>
            <w:tcW w:w="708" w:type="dxa"/>
            <w:shd w:val="clear" w:color="auto" w:fill="auto"/>
            <w:vAlign w:val="center"/>
            <w:hideMark/>
          </w:tcPr>
          <w:p w14:paraId="0851F83B" w14:textId="77777777" w:rsidR="005E4B17" w:rsidRPr="00390B76" w:rsidRDefault="005E4B17" w:rsidP="005E4B17">
            <w:pPr>
              <w:ind w:right="-675"/>
              <w:rPr>
                <w:bCs/>
              </w:rPr>
            </w:pPr>
            <w:r w:rsidRPr="00390B76">
              <w:rPr>
                <w:bCs/>
              </w:rPr>
              <w:t>54</w:t>
            </w:r>
          </w:p>
        </w:tc>
      </w:tr>
      <w:tr w:rsidR="005E4B17" w:rsidRPr="00390B76" w14:paraId="5769537D" w14:textId="77777777" w:rsidTr="005E4B17">
        <w:trPr>
          <w:trHeight w:val="454"/>
        </w:trPr>
        <w:tc>
          <w:tcPr>
            <w:tcW w:w="496" w:type="dxa"/>
            <w:shd w:val="clear" w:color="auto" w:fill="auto"/>
            <w:vAlign w:val="center"/>
            <w:hideMark/>
          </w:tcPr>
          <w:p w14:paraId="39099548" w14:textId="77777777" w:rsidR="005E4B17" w:rsidRPr="00390B76" w:rsidRDefault="005E4B17" w:rsidP="005E4B17">
            <w:pPr>
              <w:ind w:right="-675"/>
              <w:rPr>
                <w:bCs/>
              </w:rPr>
            </w:pPr>
            <w:r w:rsidRPr="00390B76">
              <w:rPr>
                <w:bCs/>
              </w:rPr>
              <w:t>337</w:t>
            </w:r>
          </w:p>
        </w:tc>
        <w:tc>
          <w:tcPr>
            <w:tcW w:w="1064" w:type="dxa"/>
            <w:shd w:val="clear" w:color="auto" w:fill="auto"/>
            <w:vAlign w:val="center"/>
            <w:hideMark/>
          </w:tcPr>
          <w:p w14:paraId="3FB0C9F1"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C3FF3C5" w14:textId="77777777" w:rsidR="005E4B17" w:rsidRPr="00390B76" w:rsidRDefault="005E4B17" w:rsidP="005E4B17">
            <w:pPr>
              <w:ind w:right="-675"/>
              <w:rPr>
                <w:bCs/>
              </w:rPr>
            </w:pPr>
            <w:r w:rsidRPr="00390B76">
              <w:rPr>
                <w:bCs/>
              </w:rPr>
              <w:t>Villa Sun Flower App.</w:t>
            </w:r>
          </w:p>
        </w:tc>
        <w:tc>
          <w:tcPr>
            <w:tcW w:w="835" w:type="dxa"/>
            <w:shd w:val="clear" w:color="auto" w:fill="auto"/>
            <w:vAlign w:val="center"/>
            <w:hideMark/>
          </w:tcPr>
          <w:p w14:paraId="3C77C8DF"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5A61FA09" w14:textId="77777777" w:rsidR="005E4B17" w:rsidRPr="00390B76" w:rsidRDefault="005E4B17" w:rsidP="005E4B17">
            <w:pPr>
              <w:ind w:right="-675"/>
              <w:rPr>
                <w:bCs/>
              </w:rPr>
            </w:pPr>
            <w:r w:rsidRPr="00390B76">
              <w:rPr>
                <w:bCs/>
              </w:rPr>
              <w:t>Kadıpaşa Mah. 804 Nolu Sok No: 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2221A" w14:textId="77777777" w:rsidR="005E4B17" w:rsidRPr="00390B76" w:rsidRDefault="005E4B17" w:rsidP="005E4B17">
            <w:pPr>
              <w:ind w:right="-675"/>
              <w:rPr>
                <w:bCs/>
              </w:rPr>
            </w:pPr>
            <w:r w:rsidRPr="00390B76">
              <w:rPr>
                <w:bCs/>
              </w:rPr>
              <w:t>5120987</w:t>
            </w:r>
          </w:p>
        </w:tc>
        <w:tc>
          <w:tcPr>
            <w:tcW w:w="826" w:type="dxa"/>
            <w:tcBorders>
              <w:left w:val="single" w:sz="4" w:space="0" w:color="auto"/>
            </w:tcBorders>
            <w:shd w:val="clear" w:color="auto" w:fill="auto"/>
            <w:vAlign w:val="center"/>
            <w:hideMark/>
          </w:tcPr>
          <w:p w14:paraId="61A342CB" w14:textId="77777777" w:rsidR="005E4B17" w:rsidRPr="00390B76" w:rsidRDefault="005E4B17" w:rsidP="005E4B17">
            <w:pPr>
              <w:ind w:right="-675"/>
              <w:rPr>
                <w:bCs/>
              </w:rPr>
            </w:pPr>
            <w:r w:rsidRPr="00390B76">
              <w:rPr>
                <w:bCs/>
              </w:rPr>
              <w:t>230</w:t>
            </w:r>
          </w:p>
        </w:tc>
        <w:tc>
          <w:tcPr>
            <w:tcW w:w="708" w:type="dxa"/>
            <w:shd w:val="clear" w:color="auto" w:fill="auto"/>
            <w:vAlign w:val="center"/>
            <w:hideMark/>
          </w:tcPr>
          <w:p w14:paraId="4F464F9F" w14:textId="77777777" w:rsidR="005E4B17" w:rsidRPr="00390B76" w:rsidRDefault="005E4B17" w:rsidP="005E4B17">
            <w:pPr>
              <w:ind w:right="-675"/>
              <w:rPr>
                <w:bCs/>
              </w:rPr>
            </w:pPr>
            <w:r w:rsidRPr="00390B76">
              <w:rPr>
                <w:bCs/>
              </w:rPr>
              <w:t>750</w:t>
            </w:r>
          </w:p>
        </w:tc>
      </w:tr>
      <w:tr w:rsidR="005E4B17" w:rsidRPr="00390B76" w14:paraId="13FBC343" w14:textId="77777777" w:rsidTr="005E4B17">
        <w:trPr>
          <w:trHeight w:val="454"/>
        </w:trPr>
        <w:tc>
          <w:tcPr>
            <w:tcW w:w="496" w:type="dxa"/>
            <w:shd w:val="clear" w:color="auto" w:fill="auto"/>
            <w:vAlign w:val="center"/>
            <w:hideMark/>
          </w:tcPr>
          <w:p w14:paraId="7EB4BC3F" w14:textId="77777777" w:rsidR="005E4B17" w:rsidRPr="00390B76" w:rsidRDefault="005E4B17" w:rsidP="005E4B17">
            <w:pPr>
              <w:ind w:right="-675"/>
              <w:rPr>
                <w:bCs/>
              </w:rPr>
            </w:pPr>
            <w:r w:rsidRPr="00390B76">
              <w:rPr>
                <w:bCs/>
              </w:rPr>
              <w:lastRenderedPageBreak/>
              <w:t>338</w:t>
            </w:r>
          </w:p>
        </w:tc>
        <w:tc>
          <w:tcPr>
            <w:tcW w:w="1064" w:type="dxa"/>
            <w:shd w:val="clear" w:color="auto" w:fill="auto"/>
            <w:vAlign w:val="center"/>
            <w:hideMark/>
          </w:tcPr>
          <w:p w14:paraId="76A6B4EB"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4779B45" w14:textId="77777777" w:rsidR="005E4B17" w:rsidRPr="00390B76" w:rsidRDefault="005E4B17" w:rsidP="005E4B17">
            <w:pPr>
              <w:ind w:right="-675"/>
              <w:rPr>
                <w:bCs/>
              </w:rPr>
            </w:pPr>
            <w:r w:rsidRPr="00390B76">
              <w:rPr>
                <w:bCs/>
              </w:rPr>
              <w:t>Villa Sun Flower-1-Apt.</w:t>
            </w:r>
          </w:p>
        </w:tc>
        <w:tc>
          <w:tcPr>
            <w:tcW w:w="835" w:type="dxa"/>
            <w:shd w:val="clear" w:color="auto" w:fill="auto"/>
            <w:vAlign w:val="center"/>
            <w:hideMark/>
          </w:tcPr>
          <w:p w14:paraId="2B8CA8AB"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E2F72AD" w14:textId="77777777" w:rsidR="005E4B17" w:rsidRPr="00390B76" w:rsidRDefault="005E4B17" w:rsidP="005E4B17">
            <w:pPr>
              <w:ind w:right="-675"/>
              <w:rPr>
                <w:bCs/>
              </w:rPr>
            </w:pPr>
            <w:r w:rsidRPr="00390B76">
              <w:rPr>
                <w:bCs/>
              </w:rPr>
              <w:t>Kadıpaşa Mah. Cüceler Sok.</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F266D" w14:textId="77777777" w:rsidR="005E4B17" w:rsidRPr="00390B76" w:rsidRDefault="005E4B17" w:rsidP="005E4B17">
            <w:pPr>
              <w:ind w:right="-675"/>
              <w:rPr>
                <w:bCs/>
              </w:rPr>
            </w:pPr>
            <w:r w:rsidRPr="00390B76">
              <w:rPr>
                <w:bCs/>
              </w:rPr>
              <w:t>5129087</w:t>
            </w:r>
          </w:p>
        </w:tc>
        <w:tc>
          <w:tcPr>
            <w:tcW w:w="826" w:type="dxa"/>
            <w:tcBorders>
              <w:left w:val="single" w:sz="4" w:space="0" w:color="auto"/>
            </w:tcBorders>
            <w:shd w:val="clear" w:color="auto" w:fill="auto"/>
            <w:vAlign w:val="center"/>
            <w:hideMark/>
          </w:tcPr>
          <w:p w14:paraId="3081D354" w14:textId="77777777" w:rsidR="005E4B17" w:rsidRPr="00390B76" w:rsidRDefault="005E4B17" w:rsidP="005E4B17">
            <w:pPr>
              <w:ind w:right="-675"/>
              <w:rPr>
                <w:bCs/>
              </w:rPr>
            </w:pPr>
            <w:r w:rsidRPr="00390B76">
              <w:rPr>
                <w:bCs/>
              </w:rPr>
              <w:t>146</w:t>
            </w:r>
          </w:p>
        </w:tc>
        <w:tc>
          <w:tcPr>
            <w:tcW w:w="708" w:type="dxa"/>
            <w:shd w:val="clear" w:color="auto" w:fill="auto"/>
            <w:vAlign w:val="center"/>
            <w:hideMark/>
          </w:tcPr>
          <w:p w14:paraId="7F950C09" w14:textId="77777777" w:rsidR="005E4B17" w:rsidRPr="00390B76" w:rsidRDefault="005E4B17" w:rsidP="005E4B17">
            <w:pPr>
              <w:ind w:right="-675"/>
              <w:rPr>
                <w:bCs/>
              </w:rPr>
            </w:pPr>
            <w:r w:rsidRPr="00390B76">
              <w:rPr>
                <w:bCs/>
              </w:rPr>
              <w:t>298</w:t>
            </w:r>
          </w:p>
        </w:tc>
      </w:tr>
      <w:tr w:rsidR="005E4B17" w:rsidRPr="00390B76" w14:paraId="1A10A609" w14:textId="77777777" w:rsidTr="005E4B17">
        <w:trPr>
          <w:trHeight w:val="454"/>
        </w:trPr>
        <w:tc>
          <w:tcPr>
            <w:tcW w:w="496" w:type="dxa"/>
            <w:shd w:val="clear" w:color="auto" w:fill="auto"/>
            <w:vAlign w:val="center"/>
            <w:hideMark/>
          </w:tcPr>
          <w:p w14:paraId="3C7E9CE9" w14:textId="77777777" w:rsidR="005E4B17" w:rsidRPr="00390B76" w:rsidRDefault="005E4B17" w:rsidP="005E4B17">
            <w:pPr>
              <w:ind w:right="-675"/>
              <w:rPr>
                <w:bCs/>
              </w:rPr>
            </w:pPr>
            <w:r w:rsidRPr="00390B76">
              <w:rPr>
                <w:bCs/>
              </w:rPr>
              <w:t>339</w:t>
            </w:r>
          </w:p>
        </w:tc>
        <w:tc>
          <w:tcPr>
            <w:tcW w:w="1064" w:type="dxa"/>
            <w:shd w:val="clear" w:color="auto" w:fill="auto"/>
            <w:vAlign w:val="center"/>
            <w:hideMark/>
          </w:tcPr>
          <w:p w14:paraId="605659A1" w14:textId="77777777" w:rsidR="005E4B17" w:rsidRPr="00390B76" w:rsidRDefault="005E4B17" w:rsidP="005E4B17">
            <w:pPr>
              <w:ind w:right="-675"/>
              <w:rPr>
                <w:bCs/>
              </w:rPr>
            </w:pPr>
            <w:r w:rsidRPr="00390B76">
              <w:rPr>
                <w:bCs/>
              </w:rPr>
              <w:t>Kestel</w:t>
            </w:r>
          </w:p>
        </w:tc>
        <w:tc>
          <w:tcPr>
            <w:tcW w:w="2359" w:type="dxa"/>
            <w:shd w:val="clear" w:color="auto" w:fill="auto"/>
            <w:noWrap/>
            <w:vAlign w:val="center"/>
            <w:hideMark/>
          </w:tcPr>
          <w:p w14:paraId="6BB95E29" w14:textId="77777777" w:rsidR="005E4B17" w:rsidRPr="00390B76" w:rsidRDefault="005E4B17" w:rsidP="005E4B17">
            <w:pPr>
              <w:ind w:right="-675"/>
              <w:rPr>
                <w:bCs/>
              </w:rPr>
            </w:pPr>
            <w:r w:rsidRPr="00390B76">
              <w:rPr>
                <w:bCs/>
              </w:rPr>
              <w:t xml:space="preserve">White Night Suit Otel </w:t>
            </w:r>
          </w:p>
        </w:tc>
        <w:tc>
          <w:tcPr>
            <w:tcW w:w="835" w:type="dxa"/>
            <w:shd w:val="clear" w:color="auto" w:fill="auto"/>
            <w:vAlign w:val="center"/>
            <w:hideMark/>
          </w:tcPr>
          <w:p w14:paraId="415E419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5806C02D" w14:textId="77777777" w:rsidR="005E4B17" w:rsidRPr="00390B76" w:rsidRDefault="005E4B17" w:rsidP="005E4B17">
            <w:pPr>
              <w:ind w:right="-675"/>
              <w:rPr>
                <w:bCs/>
              </w:rPr>
            </w:pPr>
            <w:r w:rsidRPr="00390B76">
              <w:rPr>
                <w:bCs/>
              </w:rPr>
              <w:t>Kestel Mah. Baraj-1 Cad. No:2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77064" w14:textId="77777777" w:rsidR="005E4B17" w:rsidRPr="00390B76" w:rsidRDefault="005E4B17" w:rsidP="005E4B17">
            <w:pPr>
              <w:ind w:right="-675"/>
              <w:rPr>
                <w:bCs/>
              </w:rPr>
            </w:pPr>
            <w:r w:rsidRPr="00390B76">
              <w:rPr>
                <w:bCs/>
              </w:rPr>
              <w:t>5181304</w:t>
            </w:r>
          </w:p>
        </w:tc>
        <w:tc>
          <w:tcPr>
            <w:tcW w:w="826" w:type="dxa"/>
            <w:tcBorders>
              <w:left w:val="single" w:sz="4" w:space="0" w:color="auto"/>
            </w:tcBorders>
            <w:shd w:val="clear" w:color="auto" w:fill="auto"/>
            <w:vAlign w:val="center"/>
            <w:hideMark/>
          </w:tcPr>
          <w:p w14:paraId="366F7157" w14:textId="77777777" w:rsidR="005E4B17" w:rsidRPr="00390B76" w:rsidRDefault="005E4B17" w:rsidP="005E4B17">
            <w:pPr>
              <w:ind w:right="-675"/>
              <w:rPr>
                <w:bCs/>
              </w:rPr>
            </w:pPr>
            <w:r w:rsidRPr="00390B76">
              <w:rPr>
                <w:bCs/>
              </w:rPr>
              <w:t>44</w:t>
            </w:r>
          </w:p>
        </w:tc>
        <w:tc>
          <w:tcPr>
            <w:tcW w:w="708" w:type="dxa"/>
            <w:shd w:val="clear" w:color="auto" w:fill="auto"/>
            <w:vAlign w:val="center"/>
            <w:hideMark/>
          </w:tcPr>
          <w:p w14:paraId="6C5BD53E" w14:textId="77777777" w:rsidR="005E4B17" w:rsidRPr="00390B76" w:rsidRDefault="005E4B17" w:rsidP="005E4B17">
            <w:pPr>
              <w:ind w:right="-675"/>
              <w:rPr>
                <w:bCs/>
              </w:rPr>
            </w:pPr>
            <w:r w:rsidRPr="00390B76">
              <w:rPr>
                <w:bCs/>
              </w:rPr>
              <w:t>88</w:t>
            </w:r>
          </w:p>
        </w:tc>
      </w:tr>
      <w:tr w:rsidR="005E4B17" w:rsidRPr="00390B76" w14:paraId="5B24E02E" w14:textId="77777777" w:rsidTr="005E4B17">
        <w:trPr>
          <w:trHeight w:val="454"/>
        </w:trPr>
        <w:tc>
          <w:tcPr>
            <w:tcW w:w="496" w:type="dxa"/>
            <w:shd w:val="clear" w:color="auto" w:fill="auto"/>
            <w:vAlign w:val="center"/>
            <w:hideMark/>
          </w:tcPr>
          <w:p w14:paraId="0BBE5A26" w14:textId="77777777" w:rsidR="005E4B17" w:rsidRPr="00390B76" w:rsidRDefault="005E4B17" w:rsidP="005E4B17">
            <w:pPr>
              <w:ind w:right="-675"/>
              <w:rPr>
                <w:bCs/>
              </w:rPr>
            </w:pPr>
            <w:r w:rsidRPr="00390B76">
              <w:rPr>
                <w:bCs/>
              </w:rPr>
              <w:t>340</w:t>
            </w:r>
          </w:p>
        </w:tc>
        <w:tc>
          <w:tcPr>
            <w:tcW w:w="1064" w:type="dxa"/>
            <w:shd w:val="clear" w:color="auto" w:fill="auto"/>
            <w:noWrap/>
            <w:vAlign w:val="center"/>
            <w:hideMark/>
          </w:tcPr>
          <w:p w14:paraId="2095241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149680B7" w14:textId="77777777" w:rsidR="005E4B17" w:rsidRPr="00390B76" w:rsidRDefault="005E4B17" w:rsidP="005E4B17">
            <w:pPr>
              <w:ind w:right="-675"/>
              <w:rPr>
                <w:bCs/>
              </w:rPr>
            </w:pPr>
            <w:r w:rsidRPr="00390B76">
              <w:rPr>
                <w:bCs/>
              </w:rPr>
              <w:t>Xperia Kandelor Otel</w:t>
            </w:r>
          </w:p>
        </w:tc>
        <w:tc>
          <w:tcPr>
            <w:tcW w:w="835" w:type="dxa"/>
            <w:shd w:val="clear" w:color="auto" w:fill="auto"/>
            <w:noWrap/>
            <w:vAlign w:val="center"/>
            <w:hideMark/>
          </w:tcPr>
          <w:p w14:paraId="6CD4B7B5"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379882AE" w14:textId="77777777" w:rsidR="005E4B17" w:rsidRPr="00390B76" w:rsidRDefault="005E4B17" w:rsidP="005E4B17">
            <w:pPr>
              <w:ind w:right="-675"/>
              <w:rPr>
                <w:bCs/>
              </w:rPr>
            </w:pPr>
            <w:r w:rsidRPr="00390B76">
              <w:rPr>
                <w:bCs/>
              </w:rPr>
              <w:t>Saray Mh. Fatma Sadullahoğlu Sk 11</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A24A6" w14:textId="77777777" w:rsidR="005E4B17" w:rsidRPr="00390B76" w:rsidRDefault="005E4B17" w:rsidP="005E4B17">
            <w:pPr>
              <w:ind w:right="-675"/>
              <w:rPr>
                <w:bCs/>
              </w:rPr>
            </w:pPr>
            <w:r w:rsidRPr="00390B76">
              <w:rPr>
                <w:bCs/>
              </w:rPr>
              <w:t>5123753</w:t>
            </w:r>
          </w:p>
        </w:tc>
        <w:tc>
          <w:tcPr>
            <w:tcW w:w="826" w:type="dxa"/>
            <w:tcBorders>
              <w:left w:val="single" w:sz="4" w:space="0" w:color="auto"/>
            </w:tcBorders>
            <w:shd w:val="clear" w:color="auto" w:fill="auto"/>
            <w:noWrap/>
            <w:vAlign w:val="center"/>
            <w:hideMark/>
          </w:tcPr>
          <w:p w14:paraId="7BBCF388" w14:textId="77777777" w:rsidR="005E4B17" w:rsidRPr="00390B76" w:rsidRDefault="005E4B17" w:rsidP="005E4B17">
            <w:pPr>
              <w:ind w:right="-675"/>
              <w:rPr>
                <w:bCs/>
              </w:rPr>
            </w:pPr>
            <w:r w:rsidRPr="00390B76">
              <w:rPr>
                <w:bCs/>
              </w:rPr>
              <w:t>98</w:t>
            </w:r>
          </w:p>
        </w:tc>
        <w:tc>
          <w:tcPr>
            <w:tcW w:w="708" w:type="dxa"/>
            <w:shd w:val="clear" w:color="auto" w:fill="auto"/>
            <w:noWrap/>
            <w:vAlign w:val="center"/>
            <w:hideMark/>
          </w:tcPr>
          <w:p w14:paraId="1AD792BB" w14:textId="77777777" w:rsidR="005E4B17" w:rsidRPr="00390B76" w:rsidRDefault="005E4B17" w:rsidP="005E4B17">
            <w:pPr>
              <w:ind w:right="-675"/>
              <w:rPr>
                <w:bCs/>
              </w:rPr>
            </w:pPr>
            <w:r w:rsidRPr="00390B76">
              <w:rPr>
                <w:bCs/>
              </w:rPr>
              <w:t>196</w:t>
            </w:r>
          </w:p>
        </w:tc>
      </w:tr>
      <w:tr w:rsidR="005E4B17" w:rsidRPr="00390B76" w14:paraId="220DCD81" w14:textId="77777777" w:rsidTr="005E4B17">
        <w:trPr>
          <w:trHeight w:val="454"/>
        </w:trPr>
        <w:tc>
          <w:tcPr>
            <w:tcW w:w="496" w:type="dxa"/>
            <w:shd w:val="clear" w:color="auto" w:fill="auto"/>
            <w:vAlign w:val="center"/>
            <w:hideMark/>
          </w:tcPr>
          <w:p w14:paraId="30B93328" w14:textId="77777777" w:rsidR="005E4B17" w:rsidRPr="00390B76" w:rsidRDefault="005E4B17" w:rsidP="005E4B17">
            <w:pPr>
              <w:ind w:right="-675"/>
              <w:rPr>
                <w:bCs/>
              </w:rPr>
            </w:pPr>
            <w:r w:rsidRPr="00390B76">
              <w:rPr>
                <w:bCs/>
              </w:rPr>
              <w:t>341</w:t>
            </w:r>
          </w:p>
        </w:tc>
        <w:tc>
          <w:tcPr>
            <w:tcW w:w="1064" w:type="dxa"/>
            <w:shd w:val="clear" w:color="auto" w:fill="auto"/>
            <w:vAlign w:val="center"/>
            <w:hideMark/>
          </w:tcPr>
          <w:p w14:paraId="4BEC5554" w14:textId="77777777" w:rsidR="005E4B17" w:rsidRPr="00390B76" w:rsidRDefault="005E4B17" w:rsidP="005E4B17">
            <w:pPr>
              <w:ind w:right="-675"/>
              <w:rPr>
                <w:bCs/>
              </w:rPr>
            </w:pPr>
            <w:r w:rsidRPr="00390B76">
              <w:rPr>
                <w:bCs/>
              </w:rPr>
              <w:t>İncekum</w:t>
            </w:r>
          </w:p>
        </w:tc>
        <w:tc>
          <w:tcPr>
            <w:tcW w:w="2359" w:type="dxa"/>
            <w:shd w:val="clear" w:color="auto" w:fill="auto"/>
            <w:noWrap/>
            <w:vAlign w:val="center"/>
            <w:hideMark/>
          </w:tcPr>
          <w:p w14:paraId="44926283" w14:textId="77777777" w:rsidR="005E4B17" w:rsidRPr="00390B76" w:rsidRDefault="005E4B17" w:rsidP="005E4B17">
            <w:pPr>
              <w:ind w:right="-675"/>
              <w:rPr>
                <w:bCs/>
              </w:rPr>
            </w:pPr>
            <w:r w:rsidRPr="00390B76">
              <w:rPr>
                <w:bCs/>
              </w:rPr>
              <w:t>Yalı Pansiyon</w:t>
            </w:r>
          </w:p>
        </w:tc>
        <w:tc>
          <w:tcPr>
            <w:tcW w:w="835" w:type="dxa"/>
            <w:shd w:val="clear" w:color="auto" w:fill="auto"/>
            <w:vAlign w:val="center"/>
            <w:hideMark/>
          </w:tcPr>
          <w:p w14:paraId="3EDA241D"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51A85549" w14:textId="77777777" w:rsidR="005E4B17" w:rsidRPr="00390B76" w:rsidRDefault="005E4B17" w:rsidP="005E4B17">
            <w:pPr>
              <w:ind w:right="-675"/>
              <w:rPr>
                <w:bCs/>
              </w:rPr>
            </w:pPr>
            <w:r w:rsidRPr="00390B76">
              <w:rPr>
                <w:bCs/>
              </w:rPr>
              <w:t>İncekum Mah. D-400 Cad.No:330/1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CA8D0" w14:textId="77777777" w:rsidR="005E4B17" w:rsidRPr="00390B76" w:rsidRDefault="005E4B17" w:rsidP="005E4B17">
            <w:pPr>
              <w:ind w:right="-675"/>
              <w:rPr>
                <w:bCs/>
              </w:rPr>
            </w:pPr>
            <w:r w:rsidRPr="00390B76">
              <w:rPr>
                <w:bCs/>
              </w:rPr>
              <w:t>5321240</w:t>
            </w:r>
          </w:p>
        </w:tc>
        <w:tc>
          <w:tcPr>
            <w:tcW w:w="826" w:type="dxa"/>
            <w:tcBorders>
              <w:left w:val="single" w:sz="4" w:space="0" w:color="auto"/>
            </w:tcBorders>
            <w:shd w:val="clear" w:color="auto" w:fill="auto"/>
            <w:vAlign w:val="center"/>
            <w:hideMark/>
          </w:tcPr>
          <w:p w14:paraId="4944FE7E" w14:textId="77777777" w:rsidR="005E4B17" w:rsidRPr="00390B76" w:rsidRDefault="005E4B17" w:rsidP="005E4B17">
            <w:pPr>
              <w:ind w:right="-675"/>
              <w:rPr>
                <w:bCs/>
              </w:rPr>
            </w:pPr>
            <w:r w:rsidRPr="00390B76">
              <w:rPr>
                <w:bCs/>
              </w:rPr>
              <w:t>13</w:t>
            </w:r>
          </w:p>
        </w:tc>
        <w:tc>
          <w:tcPr>
            <w:tcW w:w="708" w:type="dxa"/>
            <w:shd w:val="clear" w:color="auto" w:fill="auto"/>
            <w:vAlign w:val="center"/>
            <w:hideMark/>
          </w:tcPr>
          <w:p w14:paraId="76E3F3D3" w14:textId="77777777" w:rsidR="005E4B17" w:rsidRPr="00390B76" w:rsidRDefault="005E4B17" w:rsidP="005E4B17">
            <w:pPr>
              <w:ind w:right="-675"/>
              <w:rPr>
                <w:bCs/>
              </w:rPr>
            </w:pPr>
            <w:r w:rsidRPr="00390B76">
              <w:rPr>
                <w:bCs/>
              </w:rPr>
              <w:t>26</w:t>
            </w:r>
          </w:p>
        </w:tc>
      </w:tr>
      <w:tr w:rsidR="005E4B17" w:rsidRPr="00390B76" w14:paraId="41B9CDB2" w14:textId="77777777" w:rsidTr="005E4B17">
        <w:trPr>
          <w:trHeight w:val="454"/>
        </w:trPr>
        <w:tc>
          <w:tcPr>
            <w:tcW w:w="496" w:type="dxa"/>
            <w:shd w:val="clear" w:color="auto" w:fill="auto"/>
            <w:vAlign w:val="center"/>
            <w:hideMark/>
          </w:tcPr>
          <w:p w14:paraId="06919E6A" w14:textId="77777777" w:rsidR="005E4B17" w:rsidRPr="00390B76" w:rsidRDefault="005E4B17" w:rsidP="005E4B17">
            <w:pPr>
              <w:ind w:right="-675"/>
              <w:rPr>
                <w:bCs/>
              </w:rPr>
            </w:pPr>
            <w:r w:rsidRPr="00390B76">
              <w:rPr>
                <w:bCs/>
              </w:rPr>
              <w:t>342</w:t>
            </w:r>
          </w:p>
        </w:tc>
        <w:tc>
          <w:tcPr>
            <w:tcW w:w="1064" w:type="dxa"/>
            <w:shd w:val="clear" w:color="auto" w:fill="auto"/>
            <w:vAlign w:val="center"/>
            <w:hideMark/>
          </w:tcPr>
          <w:p w14:paraId="1B77061A" w14:textId="77777777" w:rsidR="005E4B17" w:rsidRPr="00390B76" w:rsidRDefault="005E4B17" w:rsidP="005E4B17">
            <w:pPr>
              <w:ind w:right="-675"/>
              <w:rPr>
                <w:bCs/>
              </w:rPr>
            </w:pPr>
            <w:r w:rsidRPr="00390B76">
              <w:rPr>
                <w:bCs/>
              </w:rPr>
              <w:t>Oba</w:t>
            </w:r>
          </w:p>
        </w:tc>
        <w:tc>
          <w:tcPr>
            <w:tcW w:w="2359" w:type="dxa"/>
            <w:shd w:val="clear" w:color="auto" w:fill="auto"/>
            <w:noWrap/>
            <w:vAlign w:val="center"/>
            <w:hideMark/>
          </w:tcPr>
          <w:p w14:paraId="4031D2C3" w14:textId="77777777" w:rsidR="005E4B17" w:rsidRPr="00390B76" w:rsidRDefault="005E4B17" w:rsidP="005E4B17">
            <w:pPr>
              <w:ind w:right="-675"/>
              <w:rPr>
                <w:bCs/>
              </w:rPr>
            </w:pPr>
            <w:r w:rsidRPr="00390B76">
              <w:rPr>
                <w:bCs/>
              </w:rPr>
              <w:t>Yaman Life</w:t>
            </w:r>
          </w:p>
        </w:tc>
        <w:tc>
          <w:tcPr>
            <w:tcW w:w="835" w:type="dxa"/>
            <w:shd w:val="clear" w:color="auto" w:fill="auto"/>
            <w:vAlign w:val="center"/>
            <w:hideMark/>
          </w:tcPr>
          <w:p w14:paraId="526F48F9"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24F52E6" w14:textId="77777777" w:rsidR="005E4B17" w:rsidRPr="00390B76" w:rsidRDefault="005E4B17" w:rsidP="005E4B17">
            <w:pPr>
              <w:ind w:right="-675"/>
              <w:rPr>
                <w:bCs/>
              </w:rPr>
            </w:pPr>
            <w:r w:rsidRPr="00390B76">
              <w:rPr>
                <w:bCs/>
              </w:rPr>
              <w:t>Cumhuriyet Mh.Sanat Okulu Cad.10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BFE40" w14:textId="77777777" w:rsidR="005E4B17" w:rsidRPr="00390B76" w:rsidRDefault="005E4B17" w:rsidP="005E4B17">
            <w:pPr>
              <w:ind w:right="-675"/>
              <w:rPr>
                <w:bCs/>
              </w:rPr>
            </w:pPr>
            <w:r w:rsidRPr="00390B76">
              <w:rPr>
                <w:bCs/>
              </w:rPr>
              <w:t>5144020</w:t>
            </w:r>
          </w:p>
        </w:tc>
        <w:tc>
          <w:tcPr>
            <w:tcW w:w="826" w:type="dxa"/>
            <w:tcBorders>
              <w:left w:val="single" w:sz="4" w:space="0" w:color="auto"/>
            </w:tcBorders>
            <w:shd w:val="clear" w:color="auto" w:fill="auto"/>
            <w:vAlign w:val="center"/>
            <w:hideMark/>
          </w:tcPr>
          <w:p w14:paraId="1AC595AC" w14:textId="77777777" w:rsidR="005E4B17" w:rsidRPr="00390B76" w:rsidRDefault="005E4B17" w:rsidP="005E4B17">
            <w:pPr>
              <w:ind w:right="-675"/>
              <w:rPr>
                <w:bCs/>
              </w:rPr>
            </w:pPr>
            <w:r w:rsidRPr="00390B76">
              <w:rPr>
                <w:bCs/>
              </w:rPr>
              <w:t>44</w:t>
            </w:r>
          </w:p>
        </w:tc>
        <w:tc>
          <w:tcPr>
            <w:tcW w:w="708" w:type="dxa"/>
            <w:shd w:val="clear" w:color="auto" w:fill="auto"/>
            <w:vAlign w:val="center"/>
            <w:hideMark/>
          </w:tcPr>
          <w:p w14:paraId="290BB8B5" w14:textId="77777777" w:rsidR="005E4B17" w:rsidRPr="00390B76" w:rsidRDefault="005E4B17" w:rsidP="005E4B17">
            <w:pPr>
              <w:ind w:right="-675"/>
              <w:rPr>
                <w:bCs/>
              </w:rPr>
            </w:pPr>
            <w:r w:rsidRPr="00390B76">
              <w:rPr>
                <w:bCs/>
              </w:rPr>
              <w:t>88</w:t>
            </w:r>
          </w:p>
        </w:tc>
      </w:tr>
      <w:tr w:rsidR="005E4B17" w:rsidRPr="00390B76" w14:paraId="671B8ABE" w14:textId="77777777" w:rsidTr="005E4B17">
        <w:trPr>
          <w:trHeight w:val="454"/>
        </w:trPr>
        <w:tc>
          <w:tcPr>
            <w:tcW w:w="496" w:type="dxa"/>
            <w:shd w:val="clear" w:color="auto" w:fill="auto"/>
            <w:vAlign w:val="center"/>
            <w:hideMark/>
          </w:tcPr>
          <w:p w14:paraId="10150C9E" w14:textId="77777777" w:rsidR="005E4B17" w:rsidRPr="00390B76" w:rsidRDefault="005E4B17" w:rsidP="005E4B17">
            <w:pPr>
              <w:ind w:right="-675"/>
              <w:rPr>
                <w:bCs/>
              </w:rPr>
            </w:pPr>
            <w:r w:rsidRPr="00390B76">
              <w:rPr>
                <w:bCs/>
              </w:rPr>
              <w:t>343</w:t>
            </w:r>
          </w:p>
        </w:tc>
        <w:tc>
          <w:tcPr>
            <w:tcW w:w="1064" w:type="dxa"/>
            <w:shd w:val="clear" w:color="auto" w:fill="auto"/>
            <w:vAlign w:val="center"/>
            <w:hideMark/>
          </w:tcPr>
          <w:p w14:paraId="1291D2E8"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F54C906" w14:textId="77777777" w:rsidR="005E4B17" w:rsidRPr="00390B76" w:rsidRDefault="005E4B17" w:rsidP="005E4B17">
            <w:pPr>
              <w:ind w:right="-675"/>
              <w:rPr>
                <w:bCs/>
              </w:rPr>
            </w:pPr>
            <w:r w:rsidRPr="00390B76">
              <w:rPr>
                <w:bCs/>
              </w:rPr>
              <w:t>Yasemin Pansiyon</w:t>
            </w:r>
          </w:p>
        </w:tc>
        <w:tc>
          <w:tcPr>
            <w:tcW w:w="835" w:type="dxa"/>
            <w:shd w:val="clear" w:color="auto" w:fill="auto"/>
            <w:vAlign w:val="center"/>
            <w:hideMark/>
          </w:tcPr>
          <w:p w14:paraId="72B0D49A"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04D907AB" w14:textId="77777777" w:rsidR="005E4B17" w:rsidRPr="00390B76" w:rsidRDefault="005E4B17" w:rsidP="005E4B17">
            <w:pPr>
              <w:ind w:right="-675"/>
              <w:rPr>
                <w:bCs/>
              </w:rPr>
            </w:pPr>
            <w:r w:rsidRPr="00390B76">
              <w:rPr>
                <w:bCs/>
              </w:rPr>
              <w:t>Saray Mh.Mehmet Şükrü Ulusoy Cad. 4/1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7D802" w14:textId="77777777" w:rsidR="005E4B17" w:rsidRPr="00390B76" w:rsidRDefault="005E4B17" w:rsidP="005E4B17">
            <w:pPr>
              <w:ind w:right="-675"/>
              <w:rPr>
                <w:bCs/>
              </w:rPr>
            </w:pPr>
            <w:r w:rsidRPr="00390B76">
              <w:rPr>
                <w:bCs/>
              </w:rPr>
              <w:t> </w:t>
            </w:r>
          </w:p>
        </w:tc>
        <w:tc>
          <w:tcPr>
            <w:tcW w:w="826" w:type="dxa"/>
            <w:tcBorders>
              <w:left w:val="single" w:sz="4" w:space="0" w:color="auto"/>
            </w:tcBorders>
            <w:shd w:val="clear" w:color="auto" w:fill="auto"/>
            <w:vAlign w:val="center"/>
            <w:hideMark/>
          </w:tcPr>
          <w:p w14:paraId="68F670A2" w14:textId="77777777" w:rsidR="005E4B17" w:rsidRPr="00390B76" w:rsidRDefault="005E4B17" w:rsidP="005E4B17">
            <w:pPr>
              <w:ind w:right="-675"/>
              <w:rPr>
                <w:bCs/>
              </w:rPr>
            </w:pPr>
            <w:r w:rsidRPr="00390B76">
              <w:rPr>
                <w:bCs/>
              </w:rPr>
              <w:t>12</w:t>
            </w:r>
          </w:p>
        </w:tc>
        <w:tc>
          <w:tcPr>
            <w:tcW w:w="708" w:type="dxa"/>
            <w:shd w:val="clear" w:color="auto" w:fill="auto"/>
            <w:vAlign w:val="center"/>
            <w:hideMark/>
          </w:tcPr>
          <w:p w14:paraId="514BE1A0" w14:textId="77777777" w:rsidR="005E4B17" w:rsidRPr="00390B76" w:rsidRDefault="005E4B17" w:rsidP="005E4B17">
            <w:pPr>
              <w:ind w:right="-675"/>
              <w:rPr>
                <w:bCs/>
              </w:rPr>
            </w:pPr>
            <w:r w:rsidRPr="00390B76">
              <w:rPr>
                <w:bCs/>
              </w:rPr>
              <w:t>24</w:t>
            </w:r>
          </w:p>
        </w:tc>
      </w:tr>
      <w:tr w:rsidR="005E4B17" w:rsidRPr="00390B76" w14:paraId="1F55C319" w14:textId="77777777" w:rsidTr="005E4B17">
        <w:trPr>
          <w:trHeight w:val="454"/>
        </w:trPr>
        <w:tc>
          <w:tcPr>
            <w:tcW w:w="496" w:type="dxa"/>
            <w:shd w:val="clear" w:color="auto" w:fill="auto"/>
            <w:vAlign w:val="center"/>
            <w:hideMark/>
          </w:tcPr>
          <w:p w14:paraId="26A69023" w14:textId="77777777" w:rsidR="005E4B17" w:rsidRPr="00390B76" w:rsidRDefault="005E4B17" w:rsidP="005E4B17">
            <w:pPr>
              <w:ind w:right="-675"/>
              <w:rPr>
                <w:bCs/>
              </w:rPr>
            </w:pPr>
            <w:r w:rsidRPr="00390B76">
              <w:rPr>
                <w:bCs/>
              </w:rPr>
              <w:t>344</w:t>
            </w:r>
          </w:p>
        </w:tc>
        <w:tc>
          <w:tcPr>
            <w:tcW w:w="1064" w:type="dxa"/>
            <w:shd w:val="clear" w:color="auto" w:fill="auto"/>
            <w:vAlign w:val="center"/>
            <w:hideMark/>
          </w:tcPr>
          <w:p w14:paraId="5EF464E1"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60CF0798" w14:textId="77777777" w:rsidR="005E4B17" w:rsidRPr="00390B76" w:rsidRDefault="005E4B17" w:rsidP="005E4B17">
            <w:pPr>
              <w:ind w:right="-675"/>
              <w:rPr>
                <w:bCs/>
              </w:rPr>
            </w:pPr>
            <w:r w:rsidRPr="00390B76">
              <w:rPr>
                <w:bCs/>
              </w:rPr>
              <w:t>Yat Pansiyon</w:t>
            </w:r>
          </w:p>
        </w:tc>
        <w:tc>
          <w:tcPr>
            <w:tcW w:w="835" w:type="dxa"/>
            <w:shd w:val="clear" w:color="auto" w:fill="auto"/>
            <w:vAlign w:val="center"/>
            <w:hideMark/>
          </w:tcPr>
          <w:p w14:paraId="016335BA"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5610DC70" w14:textId="77777777" w:rsidR="005E4B17" w:rsidRPr="00390B76" w:rsidRDefault="005E4B17" w:rsidP="005E4B17">
            <w:pPr>
              <w:ind w:right="-675"/>
              <w:rPr>
                <w:bCs/>
              </w:rPr>
            </w:pPr>
            <w:r w:rsidRPr="00390B76">
              <w:rPr>
                <w:bCs/>
              </w:rPr>
              <w:t>Avs. İncekum Rubi Otel Yanı</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5938C" w14:textId="77777777" w:rsidR="005E4B17" w:rsidRPr="00390B76" w:rsidRDefault="005E4B17" w:rsidP="005E4B17">
            <w:pPr>
              <w:ind w:right="-675"/>
              <w:rPr>
                <w:bCs/>
              </w:rPr>
            </w:pPr>
            <w:r w:rsidRPr="00390B76">
              <w:rPr>
                <w:bCs/>
              </w:rPr>
              <w:t>5171099</w:t>
            </w:r>
          </w:p>
        </w:tc>
        <w:tc>
          <w:tcPr>
            <w:tcW w:w="826" w:type="dxa"/>
            <w:tcBorders>
              <w:left w:val="single" w:sz="4" w:space="0" w:color="auto"/>
            </w:tcBorders>
            <w:shd w:val="clear" w:color="auto" w:fill="auto"/>
            <w:vAlign w:val="center"/>
            <w:hideMark/>
          </w:tcPr>
          <w:p w14:paraId="055A4585" w14:textId="77777777" w:rsidR="005E4B17" w:rsidRPr="00390B76" w:rsidRDefault="005E4B17" w:rsidP="005E4B17">
            <w:pPr>
              <w:ind w:right="-675"/>
              <w:rPr>
                <w:bCs/>
              </w:rPr>
            </w:pPr>
            <w:r w:rsidRPr="00390B76">
              <w:rPr>
                <w:bCs/>
              </w:rPr>
              <w:t>8</w:t>
            </w:r>
          </w:p>
        </w:tc>
        <w:tc>
          <w:tcPr>
            <w:tcW w:w="708" w:type="dxa"/>
            <w:shd w:val="clear" w:color="auto" w:fill="auto"/>
            <w:vAlign w:val="center"/>
            <w:hideMark/>
          </w:tcPr>
          <w:p w14:paraId="7329A2C1" w14:textId="77777777" w:rsidR="005E4B17" w:rsidRPr="00390B76" w:rsidRDefault="005E4B17" w:rsidP="005E4B17">
            <w:pPr>
              <w:ind w:right="-675"/>
              <w:rPr>
                <w:bCs/>
              </w:rPr>
            </w:pPr>
            <w:r w:rsidRPr="00390B76">
              <w:rPr>
                <w:bCs/>
              </w:rPr>
              <w:t>20</w:t>
            </w:r>
          </w:p>
        </w:tc>
      </w:tr>
      <w:tr w:rsidR="005E4B17" w:rsidRPr="00390B76" w14:paraId="2E0FE9C9" w14:textId="77777777" w:rsidTr="005E4B17">
        <w:trPr>
          <w:trHeight w:val="454"/>
        </w:trPr>
        <w:tc>
          <w:tcPr>
            <w:tcW w:w="496" w:type="dxa"/>
            <w:shd w:val="clear" w:color="auto" w:fill="auto"/>
            <w:vAlign w:val="center"/>
            <w:hideMark/>
          </w:tcPr>
          <w:p w14:paraId="382A48A9" w14:textId="77777777" w:rsidR="005E4B17" w:rsidRPr="00390B76" w:rsidRDefault="005E4B17" w:rsidP="005E4B17">
            <w:pPr>
              <w:ind w:right="-675"/>
              <w:rPr>
                <w:bCs/>
              </w:rPr>
            </w:pPr>
            <w:r w:rsidRPr="00390B76">
              <w:rPr>
                <w:bCs/>
              </w:rPr>
              <w:t>345</w:t>
            </w:r>
          </w:p>
        </w:tc>
        <w:tc>
          <w:tcPr>
            <w:tcW w:w="1064" w:type="dxa"/>
            <w:shd w:val="clear" w:color="auto" w:fill="auto"/>
            <w:vAlign w:val="center"/>
            <w:hideMark/>
          </w:tcPr>
          <w:p w14:paraId="4932462C"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28BAEA77" w14:textId="77777777" w:rsidR="005E4B17" w:rsidRPr="00390B76" w:rsidRDefault="005E4B17" w:rsidP="005E4B17">
            <w:pPr>
              <w:ind w:right="-675"/>
              <w:rPr>
                <w:bCs/>
              </w:rPr>
            </w:pPr>
            <w:r w:rsidRPr="00390B76">
              <w:rPr>
                <w:bCs/>
              </w:rPr>
              <w:t>Yıldız Otel</w:t>
            </w:r>
          </w:p>
        </w:tc>
        <w:tc>
          <w:tcPr>
            <w:tcW w:w="835" w:type="dxa"/>
            <w:shd w:val="clear" w:color="auto" w:fill="auto"/>
            <w:vAlign w:val="center"/>
            <w:hideMark/>
          </w:tcPr>
          <w:p w14:paraId="25C1A0F6"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1048CD05" w14:textId="77777777" w:rsidR="005E4B17" w:rsidRPr="00390B76" w:rsidRDefault="005E4B17" w:rsidP="005E4B17">
            <w:pPr>
              <w:ind w:right="-675"/>
              <w:rPr>
                <w:bCs/>
              </w:rPr>
            </w:pPr>
            <w:r w:rsidRPr="00390B76">
              <w:rPr>
                <w:bCs/>
              </w:rPr>
              <w:t>Kızlarpınarı Mh.Atatürk Cd.No:176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DEF83" w14:textId="77777777" w:rsidR="005E4B17" w:rsidRPr="00390B76" w:rsidRDefault="005E4B17" w:rsidP="005E4B17">
            <w:pPr>
              <w:ind w:right="-675"/>
              <w:rPr>
                <w:bCs/>
              </w:rPr>
            </w:pPr>
            <w:r w:rsidRPr="00390B76">
              <w:rPr>
                <w:bCs/>
              </w:rPr>
              <w:t>5136550</w:t>
            </w:r>
          </w:p>
        </w:tc>
        <w:tc>
          <w:tcPr>
            <w:tcW w:w="826" w:type="dxa"/>
            <w:tcBorders>
              <w:left w:val="single" w:sz="4" w:space="0" w:color="auto"/>
            </w:tcBorders>
            <w:shd w:val="clear" w:color="auto" w:fill="auto"/>
            <w:vAlign w:val="center"/>
            <w:hideMark/>
          </w:tcPr>
          <w:p w14:paraId="6A0A655B" w14:textId="77777777" w:rsidR="005E4B17" w:rsidRPr="00390B76" w:rsidRDefault="005E4B17" w:rsidP="005E4B17">
            <w:pPr>
              <w:ind w:right="-675"/>
              <w:rPr>
                <w:bCs/>
              </w:rPr>
            </w:pPr>
            <w:r w:rsidRPr="00390B76">
              <w:rPr>
                <w:bCs/>
              </w:rPr>
              <w:t>25</w:t>
            </w:r>
          </w:p>
        </w:tc>
        <w:tc>
          <w:tcPr>
            <w:tcW w:w="708" w:type="dxa"/>
            <w:shd w:val="clear" w:color="auto" w:fill="auto"/>
            <w:vAlign w:val="center"/>
            <w:hideMark/>
          </w:tcPr>
          <w:p w14:paraId="2BDF3C10" w14:textId="77777777" w:rsidR="005E4B17" w:rsidRPr="00390B76" w:rsidRDefault="005E4B17" w:rsidP="005E4B17">
            <w:pPr>
              <w:ind w:right="-675"/>
              <w:rPr>
                <w:bCs/>
              </w:rPr>
            </w:pPr>
            <w:r w:rsidRPr="00390B76">
              <w:rPr>
                <w:bCs/>
              </w:rPr>
              <w:t>50</w:t>
            </w:r>
          </w:p>
        </w:tc>
      </w:tr>
      <w:tr w:rsidR="005E4B17" w:rsidRPr="00390B76" w14:paraId="55CFC6BD" w14:textId="77777777" w:rsidTr="005E4B17">
        <w:trPr>
          <w:trHeight w:val="454"/>
        </w:trPr>
        <w:tc>
          <w:tcPr>
            <w:tcW w:w="496" w:type="dxa"/>
            <w:shd w:val="clear" w:color="auto" w:fill="auto"/>
            <w:vAlign w:val="center"/>
            <w:hideMark/>
          </w:tcPr>
          <w:p w14:paraId="338891CC" w14:textId="77777777" w:rsidR="005E4B17" w:rsidRPr="00390B76" w:rsidRDefault="005E4B17" w:rsidP="005E4B17">
            <w:pPr>
              <w:ind w:right="-675"/>
              <w:rPr>
                <w:bCs/>
              </w:rPr>
            </w:pPr>
            <w:r w:rsidRPr="00390B76">
              <w:rPr>
                <w:bCs/>
              </w:rPr>
              <w:t>346</w:t>
            </w:r>
          </w:p>
        </w:tc>
        <w:tc>
          <w:tcPr>
            <w:tcW w:w="1064" w:type="dxa"/>
            <w:shd w:val="clear" w:color="auto" w:fill="auto"/>
            <w:vAlign w:val="center"/>
            <w:hideMark/>
          </w:tcPr>
          <w:p w14:paraId="194E076B" w14:textId="77777777" w:rsidR="005E4B17" w:rsidRPr="00390B76" w:rsidRDefault="005E4B17" w:rsidP="005E4B17">
            <w:pPr>
              <w:ind w:right="-675"/>
              <w:rPr>
                <w:bCs/>
              </w:rPr>
            </w:pPr>
            <w:r w:rsidRPr="00390B76">
              <w:rPr>
                <w:bCs/>
              </w:rPr>
              <w:t>Avsallar</w:t>
            </w:r>
          </w:p>
        </w:tc>
        <w:tc>
          <w:tcPr>
            <w:tcW w:w="2359" w:type="dxa"/>
            <w:shd w:val="clear" w:color="auto" w:fill="auto"/>
            <w:noWrap/>
            <w:vAlign w:val="center"/>
            <w:hideMark/>
          </w:tcPr>
          <w:p w14:paraId="617F5236" w14:textId="77777777" w:rsidR="005E4B17" w:rsidRPr="00390B76" w:rsidRDefault="005E4B17" w:rsidP="005E4B17">
            <w:pPr>
              <w:ind w:right="-675"/>
              <w:rPr>
                <w:bCs/>
              </w:rPr>
            </w:pPr>
            <w:r w:rsidRPr="00390B76">
              <w:rPr>
                <w:bCs/>
              </w:rPr>
              <w:t>Yücesan Apart Otel</w:t>
            </w:r>
          </w:p>
        </w:tc>
        <w:tc>
          <w:tcPr>
            <w:tcW w:w="835" w:type="dxa"/>
            <w:shd w:val="clear" w:color="auto" w:fill="auto"/>
            <w:vAlign w:val="center"/>
            <w:hideMark/>
          </w:tcPr>
          <w:p w14:paraId="6C81C040"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48B940E6" w14:textId="77777777" w:rsidR="005E4B17" w:rsidRPr="00390B76" w:rsidRDefault="005E4B17" w:rsidP="005E4B17">
            <w:pPr>
              <w:ind w:right="-675"/>
              <w:rPr>
                <w:bCs/>
              </w:rPr>
            </w:pPr>
            <w:r w:rsidRPr="00390B76">
              <w:rPr>
                <w:bCs/>
              </w:rPr>
              <w:t>Avsallar Mah. İncekum Cd. No:47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B95E5" w14:textId="77777777" w:rsidR="005E4B17" w:rsidRPr="00390B76" w:rsidRDefault="005E4B17" w:rsidP="005E4B17">
            <w:pPr>
              <w:ind w:right="-675"/>
              <w:rPr>
                <w:bCs/>
              </w:rPr>
            </w:pPr>
            <w:r w:rsidRPr="00390B76">
              <w:rPr>
                <w:bCs/>
              </w:rPr>
              <w:t>5171138</w:t>
            </w:r>
          </w:p>
        </w:tc>
        <w:tc>
          <w:tcPr>
            <w:tcW w:w="826" w:type="dxa"/>
            <w:tcBorders>
              <w:left w:val="single" w:sz="4" w:space="0" w:color="auto"/>
            </w:tcBorders>
            <w:shd w:val="clear" w:color="auto" w:fill="auto"/>
            <w:vAlign w:val="center"/>
            <w:hideMark/>
          </w:tcPr>
          <w:p w14:paraId="1FB2199B" w14:textId="77777777" w:rsidR="005E4B17" w:rsidRPr="00390B76" w:rsidRDefault="005E4B17" w:rsidP="005E4B17">
            <w:pPr>
              <w:ind w:right="-675"/>
              <w:rPr>
                <w:bCs/>
              </w:rPr>
            </w:pPr>
            <w:r w:rsidRPr="00390B76">
              <w:rPr>
                <w:bCs/>
              </w:rPr>
              <w:t>30</w:t>
            </w:r>
          </w:p>
        </w:tc>
        <w:tc>
          <w:tcPr>
            <w:tcW w:w="708" w:type="dxa"/>
            <w:shd w:val="clear" w:color="auto" w:fill="auto"/>
            <w:vAlign w:val="center"/>
            <w:hideMark/>
          </w:tcPr>
          <w:p w14:paraId="0E8D179E" w14:textId="77777777" w:rsidR="005E4B17" w:rsidRPr="00390B76" w:rsidRDefault="005E4B17" w:rsidP="005E4B17">
            <w:pPr>
              <w:ind w:right="-675"/>
              <w:rPr>
                <w:bCs/>
              </w:rPr>
            </w:pPr>
            <w:r w:rsidRPr="00390B76">
              <w:rPr>
                <w:bCs/>
              </w:rPr>
              <w:t>60</w:t>
            </w:r>
          </w:p>
        </w:tc>
      </w:tr>
      <w:tr w:rsidR="005E4B17" w:rsidRPr="00390B76" w14:paraId="07CB9C15" w14:textId="77777777" w:rsidTr="005E4B17">
        <w:trPr>
          <w:trHeight w:val="454"/>
        </w:trPr>
        <w:tc>
          <w:tcPr>
            <w:tcW w:w="496" w:type="dxa"/>
            <w:shd w:val="clear" w:color="auto" w:fill="auto"/>
            <w:vAlign w:val="center"/>
            <w:hideMark/>
          </w:tcPr>
          <w:p w14:paraId="1F081F4C" w14:textId="77777777" w:rsidR="005E4B17" w:rsidRPr="00390B76" w:rsidRDefault="005E4B17" w:rsidP="005E4B17">
            <w:pPr>
              <w:ind w:right="-675"/>
              <w:rPr>
                <w:bCs/>
              </w:rPr>
            </w:pPr>
            <w:r w:rsidRPr="00390B76">
              <w:rPr>
                <w:bCs/>
              </w:rPr>
              <w:t>347</w:t>
            </w:r>
          </w:p>
        </w:tc>
        <w:tc>
          <w:tcPr>
            <w:tcW w:w="1064" w:type="dxa"/>
            <w:shd w:val="clear" w:color="auto" w:fill="auto"/>
            <w:vAlign w:val="center"/>
            <w:hideMark/>
          </w:tcPr>
          <w:p w14:paraId="15A569E6"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05DC5461" w14:textId="77777777" w:rsidR="005E4B17" w:rsidRPr="00390B76" w:rsidRDefault="005E4B17" w:rsidP="005E4B17">
            <w:pPr>
              <w:ind w:right="-675"/>
              <w:rPr>
                <w:bCs/>
              </w:rPr>
            </w:pPr>
            <w:r w:rsidRPr="00390B76">
              <w:rPr>
                <w:bCs/>
              </w:rPr>
              <w:t>Zafer Apart Otel</w:t>
            </w:r>
          </w:p>
        </w:tc>
        <w:tc>
          <w:tcPr>
            <w:tcW w:w="835" w:type="dxa"/>
            <w:shd w:val="clear" w:color="auto" w:fill="auto"/>
            <w:vAlign w:val="center"/>
            <w:hideMark/>
          </w:tcPr>
          <w:p w14:paraId="709DCD13" w14:textId="77777777" w:rsidR="005E4B17" w:rsidRPr="00390B76" w:rsidRDefault="005E4B17" w:rsidP="005E4B17">
            <w:pPr>
              <w:ind w:right="-675"/>
              <w:rPr>
                <w:bCs/>
              </w:rPr>
            </w:pPr>
            <w:r w:rsidRPr="00390B76">
              <w:rPr>
                <w:bCs/>
              </w:rPr>
              <w:t>Apt.Otel</w:t>
            </w:r>
          </w:p>
        </w:tc>
        <w:tc>
          <w:tcPr>
            <w:tcW w:w="3178" w:type="dxa"/>
            <w:tcBorders>
              <w:right w:val="single" w:sz="4" w:space="0" w:color="auto"/>
            </w:tcBorders>
            <w:shd w:val="clear" w:color="auto" w:fill="auto"/>
            <w:noWrap/>
            <w:vAlign w:val="center"/>
            <w:hideMark/>
          </w:tcPr>
          <w:p w14:paraId="70D148D0" w14:textId="77777777" w:rsidR="005E4B17" w:rsidRPr="00390B76" w:rsidRDefault="005E4B17" w:rsidP="005E4B17">
            <w:pPr>
              <w:ind w:right="-675"/>
              <w:rPr>
                <w:bCs/>
              </w:rPr>
            </w:pPr>
            <w:r w:rsidRPr="00390B76">
              <w:rPr>
                <w:bCs/>
              </w:rPr>
              <w:t>Kızlarpınarı Mah. Belen Sok.No:2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33798" w14:textId="77777777" w:rsidR="005E4B17" w:rsidRPr="00390B76" w:rsidRDefault="005E4B17" w:rsidP="005E4B17">
            <w:pPr>
              <w:ind w:right="-675"/>
              <w:rPr>
                <w:bCs/>
              </w:rPr>
            </w:pPr>
            <w:r w:rsidRPr="00390B76">
              <w:rPr>
                <w:bCs/>
              </w:rPr>
              <w:t>5116225</w:t>
            </w:r>
          </w:p>
        </w:tc>
        <w:tc>
          <w:tcPr>
            <w:tcW w:w="826" w:type="dxa"/>
            <w:tcBorders>
              <w:left w:val="single" w:sz="4" w:space="0" w:color="auto"/>
            </w:tcBorders>
            <w:shd w:val="clear" w:color="auto" w:fill="auto"/>
            <w:vAlign w:val="center"/>
            <w:hideMark/>
          </w:tcPr>
          <w:p w14:paraId="52D88893" w14:textId="77777777" w:rsidR="005E4B17" w:rsidRPr="00390B76" w:rsidRDefault="005E4B17" w:rsidP="005E4B17">
            <w:pPr>
              <w:ind w:right="-675"/>
              <w:rPr>
                <w:bCs/>
              </w:rPr>
            </w:pPr>
            <w:r w:rsidRPr="00390B76">
              <w:rPr>
                <w:bCs/>
              </w:rPr>
              <w:t>16</w:t>
            </w:r>
          </w:p>
        </w:tc>
        <w:tc>
          <w:tcPr>
            <w:tcW w:w="708" w:type="dxa"/>
            <w:shd w:val="clear" w:color="auto" w:fill="auto"/>
            <w:vAlign w:val="center"/>
            <w:hideMark/>
          </w:tcPr>
          <w:p w14:paraId="57FC5EBF" w14:textId="77777777" w:rsidR="005E4B17" w:rsidRPr="00390B76" w:rsidRDefault="005E4B17" w:rsidP="005E4B17">
            <w:pPr>
              <w:ind w:right="-675"/>
              <w:rPr>
                <w:bCs/>
              </w:rPr>
            </w:pPr>
            <w:r w:rsidRPr="00390B76">
              <w:rPr>
                <w:bCs/>
              </w:rPr>
              <w:t>48</w:t>
            </w:r>
          </w:p>
        </w:tc>
      </w:tr>
      <w:tr w:rsidR="005E4B17" w:rsidRPr="00390B76" w14:paraId="34A4CF66" w14:textId="77777777" w:rsidTr="005E4B17">
        <w:trPr>
          <w:trHeight w:val="454"/>
        </w:trPr>
        <w:tc>
          <w:tcPr>
            <w:tcW w:w="496" w:type="dxa"/>
            <w:shd w:val="clear" w:color="auto" w:fill="auto"/>
            <w:vAlign w:val="center"/>
            <w:hideMark/>
          </w:tcPr>
          <w:p w14:paraId="292F8B2D" w14:textId="77777777" w:rsidR="005E4B17" w:rsidRPr="00390B76" w:rsidRDefault="005E4B17" w:rsidP="005E4B17">
            <w:pPr>
              <w:ind w:right="-675"/>
              <w:rPr>
                <w:bCs/>
              </w:rPr>
            </w:pPr>
            <w:r w:rsidRPr="00390B76">
              <w:rPr>
                <w:bCs/>
              </w:rPr>
              <w:t>348</w:t>
            </w:r>
          </w:p>
        </w:tc>
        <w:tc>
          <w:tcPr>
            <w:tcW w:w="1064" w:type="dxa"/>
            <w:shd w:val="clear" w:color="auto" w:fill="auto"/>
            <w:vAlign w:val="center"/>
            <w:hideMark/>
          </w:tcPr>
          <w:p w14:paraId="1FFB0402" w14:textId="77777777" w:rsidR="005E4B17" w:rsidRPr="00390B76" w:rsidRDefault="005E4B17" w:rsidP="005E4B17">
            <w:pPr>
              <w:ind w:right="-675"/>
              <w:rPr>
                <w:bCs/>
              </w:rPr>
            </w:pPr>
            <w:r w:rsidRPr="00390B76">
              <w:rPr>
                <w:bCs/>
              </w:rPr>
              <w:t>Merkez</w:t>
            </w:r>
          </w:p>
        </w:tc>
        <w:tc>
          <w:tcPr>
            <w:tcW w:w="2359" w:type="dxa"/>
            <w:shd w:val="clear" w:color="auto" w:fill="auto"/>
            <w:noWrap/>
            <w:vAlign w:val="center"/>
            <w:hideMark/>
          </w:tcPr>
          <w:p w14:paraId="7BD57F37" w14:textId="77777777" w:rsidR="005E4B17" w:rsidRPr="00390B76" w:rsidRDefault="005E4B17" w:rsidP="005E4B17">
            <w:pPr>
              <w:ind w:right="-675"/>
              <w:rPr>
                <w:bCs/>
              </w:rPr>
            </w:pPr>
            <w:r w:rsidRPr="00390B76">
              <w:rPr>
                <w:bCs/>
              </w:rPr>
              <w:t>Zambak Pansiyon</w:t>
            </w:r>
          </w:p>
        </w:tc>
        <w:tc>
          <w:tcPr>
            <w:tcW w:w="835" w:type="dxa"/>
            <w:shd w:val="clear" w:color="auto" w:fill="auto"/>
            <w:vAlign w:val="center"/>
            <w:hideMark/>
          </w:tcPr>
          <w:p w14:paraId="487E4D8D" w14:textId="77777777" w:rsidR="005E4B17" w:rsidRPr="00390B76" w:rsidRDefault="005E4B17" w:rsidP="005E4B17">
            <w:pPr>
              <w:ind w:right="-675"/>
              <w:rPr>
                <w:bCs/>
              </w:rPr>
            </w:pPr>
            <w:r w:rsidRPr="00390B76">
              <w:rPr>
                <w:bCs/>
              </w:rPr>
              <w:t>Pans.</w:t>
            </w:r>
          </w:p>
        </w:tc>
        <w:tc>
          <w:tcPr>
            <w:tcW w:w="3178" w:type="dxa"/>
            <w:tcBorders>
              <w:right w:val="single" w:sz="4" w:space="0" w:color="auto"/>
            </w:tcBorders>
            <w:shd w:val="clear" w:color="auto" w:fill="auto"/>
            <w:noWrap/>
            <w:vAlign w:val="center"/>
            <w:hideMark/>
          </w:tcPr>
          <w:p w14:paraId="3071FBB5" w14:textId="77777777" w:rsidR="005E4B17" w:rsidRPr="00390B76" w:rsidRDefault="005E4B17" w:rsidP="005E4B17">
            <w:pPr>
              <w:ind w:right="-675"/>
              <w:rPr>
                <w:bCs/>
              </w:rPr>
            </w:pPr>
            <w:r w:rsidRPr="00390B76">
              <w:rPr>
                <w:bCs/>
              </w:rPr>
              <w:t>Atatürk Cad. Şirinevler Sokak 1/B</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20E4C" w14:textId="77777777" w:rsidR="005E4B17" w:rsidRPr="00390B76" w:rsidRDefault="005E4B17" w:rsidP="005E4B17">
            <w:pPr>
              <w:ind w:right="-675"/>
              <w:rPr>
                <w:bCs/>
              </w:rPr>
            </w:pPr>
            <w:r w:rsidRPr="00390B76">
              <w:rPr>
                <w:bCs/>
              </w:rPr>
              <w:t>5122421</w:t>
            </w:r>
          </w:p>
        </w:tc>
        <w:tc>
          <w:tcPr>
            <w:tcW w:w="826" w:type="dxa"/>
            <w:tcBorders>
              <w:left w:val="single" w:sz="4" w:space="0" w:color="auto"/>
            </w:tcBorders>
            <w:shd w:val="clear" w:color="auto" w:fill="auto"/>
            <w:vAlign w:val="center"/>
            <w:hideMark/>
          </w:tcPr>
          <w:p w14:paraId="587B2E48" w14:textId="77777777" w:rsidR="005E4B17" w:rsidRPr="00390B76" w:rsidRDefault="005E4B17" w:rsidP="005E4B17">
            <w:pPr>
              <w:ind w:right="-675"/>
              <w:rPr>
                <w:bCs/>
              </w:rPr>
            </w:pPr>
            <w:r w:rsidRPr="00390B76">
              <w:rPr>
                <w:bCs/>
              </w:rPr>
              <w:t>11</w:t>
            </w:r>
          </w:p>
        </w:tc>
        <w:tc>
          <w:tcPr>
            <w:tcW w:w="708" w:type="dxa"/>
            <w:shd w:val="clear" w:color="auto" w:fill="auto"/>
            <w:vAlign w:val="center"/>
            <w:hideMark/>
          </w:tcPr>
          <w:p w14:paraId="08AB7499" w14:textId="77777777" w:rsidR="005E4B17" w:rsidRPr="00390B76" w:rsidRDefault="005E4B17" w:rsidP="005E4B17">
            <w:pPr>
              <w:ind w:right="-675"/>
              <w:rPr>
                <w:bCs/>
              </w:rPr>
            </w:pPr>
            <w:r w:rsidRPr="00390B76">
              <w:rPr>
                <w:bCs/>
              </w:rPr>
              <w:t>22</w:t>
            </w:r>
          </w:p>
        </w:tc>
      </w:tr>
      <w:tr w:rsidR="005E4B17" w:rsidRPr="00390B76" w14:paraId="2C9585FA" w14:textId="77777777" w:rsidTr="005E4B17">
        <w:trPr>
          <w:trHeight w:val="454"/>
        </w:trPr>
        <w:tc>
          <w:tcPr>
            <w:tcW w:w="496" w:type="dxa"/>
            <w:shd w:val="clear" w:color="auto" w:fill="auto"/>
            <w:vAlign w:val="center"/>
            <w:hideMark/>
          </w:tcPr>
          <w:p w14:paraId="31B55046" w14:textId="77777777" w:rsidR="005E4B17" w:rsidRPr="00390B76" w:rsidRDefault="005E4B17" w:rsidP="005E4B17">
            <w:pPr>
              <w:ind w:right="-675"/>
              <w:rPr>
                <w:bCs/>
              </w:rPr>
            </w:pPr>
            <w:r w:rsidRPr="00390B76">
              <w:rPr>
                <w:bCs/>
              </w:rPr>
              <w:t>349</w:t>
            </w:r>
          </w:p>
        </w:tc>
        <w:tc>
          <w:tcPr>
            <w:tcW w:w="1064" w:type="dxa"/>
            <w:shd w:val="clear" w:color="auto" w:fill="auto"/>
            <w:vAlign w:val="center"/>
            <w:hideMark/>
          </w:tcPr>
          <w:p w14:paraId="13D56D91" w14:textId="77777777" w:rsidR="005E4B17" w:rsidRPr="00390B76" w:rsidRDefault="005E4B17" w:rsidP="005E4B17">
            <w:pPr>
              <w:ind w:right="-675"/>
              <w:rPr>
                <w:bCs/>
              </w:rPr>
            </w:pPr>
            <w:r w:rsidRPr="00390B76">
              <w:rPr>
                <w:bCs/>
              </w:rPr>
              <w:t>Türkler</w:t>
            </w:r>
          </w:p>
        </w:tc>
        <w:tc>
          <w:tcPr>
            <w:tcW w:w="2359" w:type="dxa"/>
            <w:shd w:val="clear" w:color="auto" w:fill="auto"/>
            <w:noWrap/>
            <w:vAlign w:val="center"/>
            <w:hideMark/>
          </w:tcPr>
          <w:p w14:paraId="7DD908DF" w14:textId="77777777" w:rsidR="005E4B17" w:rsidRPr="00390B76" w:rsidRDefault="005E4B17" w:rsidP="005E4B17">
            <w:pPr>
              <w:ind w:right="-675"/>
              <w:rPr>
                <w:bCs/>
              </w:rPr>
            </w:pPr>
            <w:r w:rsidRPr="00390B76">
              <w:rPr>
                <w:bCs/>
              </w:rPr>
              <w:t>Zenn The Inn Otel</w:t>
            </w:r>
          </w:p>
        </w:tc>
        <w:tc>
          <w:tcPr>
            <w:tcW w:w="835" w:type="dxa"/>
            <w:shd w:val="clear" w:color="auto" w:fill="auto"/>
            <w:vAlign w:val="center"/>
            <w:hideMark/>
          </w:tcPr>
          <w:p w14:paraId="0A3651DE" w14:textId="77777777" w:rsidR="005E4B17" w:rsidRPr="00390B76" w:rsidRDefault="005E4B17" w:rsidP="005E4B17">
            <w:pPr>
              <w:ind w:right="-675"/>
              <w:rPr>
                <w:bCs/>
              </w:rPr>
            </w:pPr>
            <w:r w:rsidRPr="00390B76">
              <w:rPr>
                <w:bCs/>
              </w:rPr>
              <w:t>Otel</w:t>
            </w:r>
          </w:p>
        </w:tc>
        <w:tc>
          <w:tcPr>
            <w:tcW w:w="3178" w:type="dxa"/>
            <w:tcBorders>
              <w:right w:val="single" w:sz="4" w:space="0" w:color="auto"/>
            </w:tcBorders>
            <w:shd w:val="clear" w:color="auto" w:fill="auto"/>
            <w:noWrap/>
            <w:vAlign w:val="center"/>
            <w:hideMark/>
          </w:tcPr>
          <w:p w14:paraId="60EF790E" w14:textId="77777777" w:rsidR="005E4B17" w:rsidRPr="00390B76" w:rsidRDefault="005E4B17" w:rsidP="005E4B17">
            <w:pPr>
              <w:ind w:right="-675"/>
              <w:rPr>
                <w:bCs/>
              </w:rPr>
            </w:pPr>
            <w:r w:rsidRPr="00390B76">
              <w:rPr>
                <w:bCs/>
              </w:rPr>
              <w:t>Türkler Mah. Akdeniz Bulv. No:1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3EBE5" w14:textId="77777777" w:rsidR="005E4B17" w:rsidRPr="00390B76" w:rsidRDefault="005E4B17" w:rsidP="005E4B17">
            <w:pPr>
              <w:ind w:right="-675"/>
              <w:rPr>
                <w:bCs/>
              </w:rPr>
            </w:pPr>
            <w:r w:rsidRPr="00390B76">
              <w:rPr>
                <w:bCs/>
              </w:rPr>
              <w:t>5376537</w:t>
            </w:r>
          </w:p>
        </w:tc>
        <w:tc>
          <w:tcPr>
            <w:tcW w:w="826" w:type="dxa"/>
            <w:tcBorders>
              <w:left w:val="single" w:sz="4" w:space="0" w:color="auto"/>
            </w:tcBorders>
            <w:shd w:val="clear" w:color="auto" w:fill="auto"/>
            <w:vAlign w:val="center"/>
            <w:hideMark/>
          </w:tcPr>
          <w:p w14:paraId="577D99EA" w14:textId="77777777" w:rsidR="005E4B17" w:rsidRPr="00390B76" w:rsidRDefault="005E4B17" w:rsidP="005E4B17">
            <w:pPr>
              <w:ind w:right="-675"/>
              <w:rPr>
                <w:bCs/>
              </w:rPr>
            </w:pPr>
            <w:r w:rsidRPr="00390B76">
              <w:rPr>
                <w:bCs/>
              </w:rPr>
              <w:t>425</w:t>
            </w:r>
          </w:p>
        </w:tc>
        <w:tc>
          <w:tcPr>
            <w:tcW w:w="708" w:type="dxa"/>
            <w:shd w:val="clear" w:color="auto" w:fill="auto"/>
            <w:vAlign w:val="center"/>
            <w:hideMark/>
          </w:tcPr>
          <w:p w14:paraId="08868B2A" w14:textId="77777777" w:rsidR="005E4B17" w:rsidRPr="00390B76" w:rsidRDefault="005E4B17" w:rsidP="005E4B17">
            <w:pPr>
              <w:ind w:right="-675"/>
              <w:rPr>
                <w:bCs/>
              </w:rPr>
            </w:pPr>
            <w:r w:rsidRPr="00390B76">
              <w:rPr>
                <w:bCs/>
              </w:rPr>
              <w:t>850</w:t>
            </w:r>
          </w:p>
        </w:tc>
      </w:tr>
      <w:tr w:rsidR="005E4B17" w:rsidRPr="00390B76" w14:paraId="3A9603A5" w14:textId="77777777" w:rsidTr="005E4B17">
        <w:trPr>
          <w:trHeight w:val="300"/>
        </w:trPr>
        <w:tc>
          <w:tcPr>
            <w:tcW w:w="9073" w:type="dxa"/>
            <w:gridSpan w:val="6"/>
            <w:shd w:val="clear" w:color="auto" w:fill="auto"/>
            <w:vAlign w:val="center"/>
            <w:hideMark/>
          </w:tcPr>
          <w:p w14:paraId="7F4198BD" w14:textId="77777777" w:rsidR="005E4B17" w:rsidRPr="00390B76" w:rsidRDefault="005E4B17" w:rsidP="005E4B17">
            <w:pPr>
              <w:ind w:right="-675"/>
              <w:rPr>
                <w:b/>
                <w:bCs/>
              </w:rPr>
            </w:pPr>
            <w:r w:rsidRPr="00390B76">
              <w:rPr>
                <w:b/>
                <w:bCs/>
              </w:rPr>
              <w:t>TOPLAM</w:t>
            </w:r>
          </w:p>
        </w:tc>
        <w:tc>
          <w:tcPr>
            <w:tcW w:w="826" w:type="dxa"/>
            <w:shd w:val="clear" w:color="auto" w:fill="auto"/>
            <w:vAlign w:val="center"/>
            <w:hideMark/>
          </w:tcPr>
          <w:p w14:paraId="128D9176" w14:textId="77777777" w:rsidR="005E4B17" w:rsidRPr="00390B76" w:rsidRDefault="005E4B17" w:rsidP="005E4B17">
            <w:pPr>
              <w:ind w:right="-675"/>
              <w:rPr>
                <w:b/>
                <w:bCs/>
              </w:rPr>
            </w:pPr>
            <w:r w:rsidRPr="00390B76">
              <w:rPr>
                <w:b/>
                <w:bCs/>
              </w:rPr>
              <w:t>23.303</w:t>
            </w:r>
          </w:p>
        </w:tc>
        <w:tc>
          <w:tcPr>
            <w:tcW w:w="708" w:type="dxa"/>
            <w:shd w:val="clear" w:color="auto" w:fill="auto"/>
            <w:vAlign w:val="center"/>
            <w:hideMark/>
          </w:tcPr>
          <w:p w14:paraId="5C1206A6" w14:textId="77777777" w:rsidR="005E4B17" w:rsidRPr="00390B76" w:rsidRDefault="005E4B17" w:rsidP="005E4B17">
            <w:pPr>
              <w:ind w:right="-675"/>
              <w:rPr>
                <w:b/>
                <w:bCs/>
              </w:rPr>
            </w:pPr>
            <w:r w:rsidRPr="00390B76">
              <w:rPr>
                <w:b/>
                <w:bCs/>
              </w:rPr>
              <w:t>53.186</w:t>
            </w:r>
          </w:p>
        </w:tc>
      </w:tr>
    </w:tbl>
    <w:p w14:paraId="143C86F3" w14:textId="77777777" w:rsidR="00BD764D" w:rsidRPr="00390B76" w:rsidRDefault="00BD764D" w:rsidP="00142C55">
      <w:pPr>
        <w:ind w:right="-675"/>
        <w:jc w:val="both"/>
      </w:pPr>
    </w:p>
    <w:p w14:paraId="6BFD837A" w14:textId="0CE67E45" w:rsidR="0072091B" w:rsidRPr="00390B76" w:rsidRDefault="0072091B" w:rsidP="0072091B">
      <w:pPr>
        <w:ind w:right="-675"/>
        <w:rPr>
          <w:b/>
          <w:bCs/>
        </w:rPr>
      </w:pPr>
      <w:r w:rsidRPr="00390B76">
        <w:rPr>
          <w:b/>
        </w:rPr>
        <w:t xml:space="preserve">Tablo </w:t>
      </w:r>
      <w:r w:rsidR="005027AB" w:rsidRPr="00390B76">
        <w:rPr>
          <w:b/>
        </w:rPr>
        <w:t>7</w:t>
      </w:r>
      <w:r w:rsidRPr="00390B76">
        <w:rPr>
          <w:b/>
        </w:rPr>
        <w:t xml:space="preserve"> : Alanya’da</w:t>
      </w:r>
      <w:r w:rsidRPr="00390B76">
        <w:rPr>
          <w:b/>
          <w:bCs/>
        </w:rPr>
        <w:t xml:space="preserve"> Bulunan Kültür ve Turizm Bakanlığı Belgeli Konaklama Tesisleri (2020)</w:t>
      </w:r>
    </w:p>
    <w:p w14:paraId="77A9CB24" w14:textId="77777777" w:rsidR="0072091B" w:rsidRPr="00390B76" w:rsidRDefault="0072091B" w:rsidP="0072091B">
      <w:pPr>
        <w:ind w:right="-675"/>
        <w:rPr>
          <w:b/>
          <w:bCs/>
        </w:rPr>
      </w:pPr>
      <w:r w:rsidRPr="00390B76">
        <w:rPr>
          <w:b/>
          <w:bCs/>
        </w:rPr>
        <w:t>İBT: İşletme Belgeli Tesis, YBT: Yatırım Belgeli Tesis</w:t>
      </w:r>
    </w:p>
    <w:p w14:paraId="7AFF94DC" w14:textId="77777777" w:rsidR="008F6D51" w:rsidRPr="00390B76" w:rsidRDefault="008F6D51" w:rsidP="0072091B">
      <w:pPr>
        <w:ind w:right="-675"/>
        <w:rPr>
          <w:b/>
          <w:bCs/>
        </w:rPr>
      </w:pPr>
    </w:p>
    <w:tbl>
      <w:tblPr>
        <w:tblStyle w:val="TabloKlavuzu"/>
        <w:tblW w:w="583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5"/>
        <w:gridCol w:w="2126"/>
        <w:gridCol w:w="770"/>
        <w:gridCol w:w="2775"/>
        <w:gridCol w:w="1133"/>
        <w:gridCol w:w="713"/>
        <w:gridCol w:w="985"/>
        <w:gridCol w:w="555"/>
      </w:tblGrid>
      <w:tr w:rsidR="0072091B" w:rsidRPr="00390B76" w14:paraId="6C6758C5" w14:textId="77777777" w:rsidTr="0072091B">
        <w:trPr>
          <w:trHeight w:val="436"/>
        </w:trPr>
        <w:tc>
          <w:tcPr>
            <w:tcW w:w="10900" w:type="dxa"/>
            <w:gridSpan w:val="9"/>
            <w:noWrap/>
            <w:vAlign w:val="center"/>
          </w:tcPr>
          <w:p w14:paraId="47E30C9A" w14:textId="77777777" w:rsidR="0072091B" w:rsidRPr="00390B76" w:rsidRDefault="0072091B" w:rsidP="0072091B">
            <w:pPr>
              <w:ind w:right="-675"/>
              <w:rPr>
                <w:b/>
              </w:rPr>
            </w:pPr>
            <w:r w:rsidRPr="00390B76">
              <w:rPr>
                <w:b/>
                <w:bCs/>
              </w:rPr>
              <w:t>Kültür ve Turizm Bakanlığı Belgeli Konaklama Tesisleri (2020)</w:t>
            </w:r>
          </w:p>
        </w:tc>
      </w:tr>
      <w:tr w:rsidR="0072091B" w:rsidRPr="00390B76" w14:paraId="759FF101" w14:textId="77777777" w:rsidTr="0072091B">
        <w:trPr>
          <w:trHeight w:val="300"/>
        </w:trPr>
        <w:tc>
          <w:tcPr>
            <w:tcW w:w="568" w:type="dxa"/>
            <w:noWrap/>
            <w:vAlign w:val="center"/>
            <w:hideMark/>
          </w:tcPr>
          <w:p w14:paraId="53C55BD3" w14:textId="77777777" w:rsidR="0072091B" w:rsidRPr="00390B76" w:rsidRDefault="0072091B" w:rsidP="0072091B">
            <w:pPr>
              <w:ind w:right="-675"/>
              <w:rPr>
                <w:b/>
                <w:bCs/>
              </w:rPr>
            </w:pPr>
            <w:r w:rsidRPr="00390B76">
              <w:rPr>
                <w:b/>
                <w:bCs/>
              </w:rPr>
              <w:t>Sıra</w:t>
            </w:r>
          </w:p>
        </w:tc>
        <w:tc>
          <w:tcPr>
            <w:tcW w:w="1275" w:type="dxa"/>
            <w:noWrap/>
            <w:vAlign w:val="center"/>
            <w:hideMark/>
          </w:tcPr>
          <w:p w14:paraId="55609AF9" w14:textId="77777777" w:rsidR="0072091B" w:rsidRPr="00390B76" w:rsidRDefault="0072091B" w:rsidP="0072091B">
            <w:pPr>
              <w:ind w:right="-675"/>
              <w:rPr>
                <w:b/>
                <w:bCs/>
              </w:rPr>
            </w:pPr>
            <w:r w:rsidRPr="00390B76">
              <w:rPr>
                <w:b/>
                <w:bCs/>
              </w:rPr>
              <w:t>Mah.</w:t>
            </w:r>
          </w:p>
        </w:tc>
        <w:tc>
          <w:tcPr>
            <w:tcW w:w="2126" w:type="dxa"/>
            <w:noWrap/>
            <w:vAlign w:val="center"/>
            <w:hideMark/>
          </w:tcPr>
          <w:p w14:paraId="76261CD1" w14:textId="77777777" w:rsidR="0072091B" w:rsidRPr="00390B76" w:rsidRDefault="0072091B" w:rsidP="0072091B">
            <w:pPr>
              <w:ind w:right="-675"/>
              <w:rPr>
                <w:b/>
                <w:bCs/>
              </w:rPr>
            </w:pPr>
            <w:r w:rsidRPr="00390B76">
              <w:rPr>
                <w:b/>
                <w:bCs/>
              </w:rPr>
              <w:t>Adı</w:t>
            </w:r>
          </w:p>
        </w:tc>
        <w:tc>
          <w:tcPr>
            <w:tcW w:w="770" w:type="dxa"/>
            <w:noWrap/>
            <w:vAlign w:val="center"/>
            <w:hideMark/>
          </w:tcPr>
          <w:p w14:paraId="2F2C8061" w14:textId="77777777" w:rsidR="0072091B" w:rsidRPr="00390B76" w:rsidRDefault="0072091B" w:rsidP="0072091B">
            <w:pPr>
              <w:ind w:right="-675"/>
              <w:rPr>
                <w:b/>
                <w:bCs/>
              </w:rPr>
            </w:pPr>
            <w:r w:rsidRPr="00390B76">
              <w:rPr>
                <w:b/>
                <w:bCs/>
              </w:rPr>
              <w:t>Sınıf</w:t>
            </w:r>
          </w:p>
        </w:tc>
        <w:tc>
          <w:tcPr>
            <w:tcW w:w="2775" w:type="dxa"/>
            <w:noWrap/>
            <w:vAlign w:val="center"/>
            <w:hideMark/>
          </w:tcPr>
          <w:p w14:paraId="5945C5DB" w14:textId="77777777" w:rsidR="0072091B" w:rsidRPr="00390B76" w:rsidRDefault="0072091B" w:rsidP="0072091B">
            <w:pPr>
              <w:ind w:right="-675"/>
              <w:rPr>
                <w:b/>
                <w:bCs/>
              </w:rPr>
            </w:pPr>
            <w:r w:rsidRPr="00390B76">
              <w:rPr>
                <w:b/>
                <w:bCs/>
              </w:rPr>
              <w:t>Adres</w:t>
            </w:r>
          </w:p>
        </w:tc>
        <w:tc>
          <w:tcPr>
            <w:tcW w:w="1133" w:type="dxa"/>
            <w:noWrap/>
            <w:vAlign w:val="center"/>
            <w:hideMark/>
          </w:tcPr>
          <w:p w14:paraId="64C43A5F" w14:textId="77777777" w:rsidR="0072091B" w:rsidRPr="00390B76" w:rsidRDefault="0072091B" w:rsidP="0072091B">
            <w:pPr>
              <w:ind w:right="-675"/>
              <w:rPr>
                <w:b/>
                <w:bCs/>
              </w:rPr>
            </w:pPr>
            <w:r w:rsidRPr="00390B76">
              <w:rPr>
                <w:b/>
                <w:bCs/>
              </w:rPr>
              <w:t>Tel</w:t>
            </w:r>
          </w:p>
        </w:tc>
        <w:tc>
          <w:tcPr>
            <w:tcW w:w="713" w:type="dxa"/>
            <w:noWrap/>
            <w:vAlign w:val="center"/>
            <w:hideMark/>
          </w:tcPr>
          <w:p w14:paraId="57004A38" w14:textId="77777777" w:rsidR="0072091B" w:rsidRPr="00390B76" w:rsidRDefault="0072091B" w:rsidP="0072091B">
            <w:pPr>
              <w:ind w:right="-675"/>
              <w:rPr>
                <w:b/>
                <w:bCs/>
              </w:rPr>
            </w:pPr>
            <w:r w:rsidRPr="00390B76">
              <w:rPr>
                <w:b/>
                <w:bCs/>
              </w:rPr>
              <w:t>Oda</w:t>
            </w:r>
          </w:p>
        </w:tc>
        <w:tc>
          <w:tcPr>
            <w:tcW w:w="985" w:type="dxa"/>
            <w:noWrap/>
            <w:vAlign w:val="center"/>
            <w:hideMark/>
          </w:tcPr>
          <w:p w14:paraId="412C1BEA" w14:textId="77777777" w:rsidR="0072091B" w:rsidRPr="00390B76" w:rsidRDefault="0072091B" w:rsidP="0072091B">
            <w:pPr>
              <w:ind w:right="-675"/>
              <w:rPr>
                <w:b/>
                <w:bCs/>
              </w:rPr>
            </w:pPr>
            <w:r w:rsidRPr="00390B76">
              <w:rPr>
                <w:b/>
                <w:bCs/>
              </w:rPr>
              <w:t>Yatak</w:t>
            </w:r>
          </w:p>
        </w:tc>
        <w:tc>
          <w:tcPr>
            <w:tcW w:w="555" w:type="dxa"/>
            <w:noWrap/>
            <w:vAlign w:val="center"/>
            <w:hideMark/>
          </w:tcPr>
          <w:p w14:paraId="5437A41E" w14:textId="77777777" w:rsidR="0072091B" w:rsidRPr="00390B76" w:rsidRDefault="0072091B" w:rsidP="0072091B">
            <w:pPr>
              <w:ind w:right="-675"/>
              <w:rPr>
                <w:b/>
              </w:rPr>
            </w:pPr>
            <w:r w:rsidRPr="00390B76">
              <w:rPr>
                <w:b/>
              </w:rPr>
              <w:t> </w:t>
            </w:r>
          </w:p>
        </w:tc>
      </w:tr>
      <w:tr w:rsidR="0072091B" w:rsidRPr="00390B76" w14:paraId="66F96273" w14:textId="77777777" w:rsidTr="0072091B">
        <w:trPr>
          <w:trHeight w:val="454"/>
        </w:trPr>
        <w:tc>
          <w:tcPr>
            <w:tcW w:w="568" w:type="dxa"/>
            <w:vAlign w:val="center"/>
            <w:hideMark/>
          </w:tcPr>
          <w:p w14:paraId="13EDB8F7" w14:textId="77777777" w:rsidR="0072091B" w:rsidRPr="00390B76" w:rsidRDefault="0072091B" w:rsidP="0072091B">
            <w:pPr>
              <w:ind w:right="-675"/>
              <w:rPr>
                <w:b/>
              </w:rPr>
            </w:pPr>
            <w:r w:rsidRPr="00390B76">
              <w:rPr>
                <w:b/>
              </w:rPr>
              <w:t>1</w:t>
            </w:r>
          </w:p>
        </w:tc>
        <w:tc>
          <w:tcPr>
            <w:tcW w:w="1275" w:type="dxa"/>
            <w:noWrap/>
            <w:vAlign w:val="center"/>
            <w:hideMark/>
          </w:tcPr>
          <w:p w14:paraId="21DD8A1D" w14:textId="77777777" w:rsidR="0072091B" w:rsidRPr="00390B76" w:rsidRDefault="0072091B" w:rsidP="0072091B">
            <w:pPr>
              <w:ind w:right="-675"/>
            </w:pPr>
            <w:r w:rsidRPr="00390B76">
              <w:t>Konaklı</w:t>
            </w:r>
          </w:p>
        </w:tc>
        <w:tc>
          <w:tcPr>
            <w:tcW w:w="2126" w:type="dxa"/>
            <w:noWrap/>
            <w:vAlign w:val="center"/>
            <w:hideMark/>
          </w:tcPr>
          <w:p w14:paraId="4B083EB8" w14:textId="77777777" w:rsidR="0072091B" w:rsidRPr="00390B76" w:rsidRDefault="0072091B" w:rsidP="0072091B">
            <w:pPr>
              <w:ind w:right="-675"/>
            </w:pPr>
            <w:r w:rsidRPr="00390B76">
              <w:t>Club Kastalia</w:t>
            </w:r>
          </w:p>
        </w:tc>
        <w:tc>
          <w:tcPr>
            <w:tcW w:w="770" w:type="dxa"/>
            <w:noWrap/>
            <w:vAlign w:val="center"/>
            <w:hideMark/>
          </w:tcPr>
          <w:p w14:paraId="165AFDED" w14:textId="77777777" w:rsidR="0072091B" w:rsidRPr="00390B76" w:rsidRDefault="0072091B" w:rsidP="0072091B">
            <w:pPr>
              <w:ind w:right="-675"/>
            </w:pPr>
            <w:r w:rsidRPr="00390B76">
              <w:t>2.TK</w:t>
            </w:r>
          </w:p>
        </w:tc>
        <w:tc>
          <w:tcPr>
            <w:tcW w:w="2775" w:type="dxa"/>
            <w:noWrap/>
            <w:vAlign w:val="center"/>
            <w:hideMark/>
          </w:tcPr>
          <w:p w14:paraId="3BCC21D9" w14:textId="77777777" w:rsidR="0072091B" w:rsidRPr="00390B76" w:rsidRDefault="0072091B" w:rsidP="0072091B">
            <w:pPr>
              <w:ind w:right="-675"/>
            </w:pPr>
            <w:r w:rsidRPr="00390B76">
              <w:t>Mustafa Kemal Bulvarı No:64/A</w:t>
            </w:r>
          </w:p>
        </w:tc>
        <w:tc>
          <w:tcPr>
            <w:tcW w:w="1133" w:type="dxa"/>
            <w:shd w:val="clear" w:color="auto" w:fill="auto"/>
            <w:noWrap/>
            <w:vAlign w:val="center"/>
            <w:hideMark/>
          </w:tcPr>
          <w:p w14:paraId="213B56E1" w14:textId="77777777" w:rsidR="0072091B" w:rsidRPr="00390B76" w:rsidRDefault="0072091B" w:rsidP="0072091B">
            <w:pPr>
              <w:ind w:right="-675"/>
            </w:pPr>
            <w:r w:rsidRPr="00390B76">
              <w:t>5651315</w:t>
            </w:r>
          </w:p>
        </w:tc>
        <w:tc>
          <w:tcPr>
            <w:tcW w:w="713" w:type="dxa"/>
            <w:noWrap/>
            <w:vAlign w:val="center"/>
            <w:hideMark/>
          </w:tcPr>
          <w:p w14:paraId="7C80AF6E" w14:textId="77777777" w:rsidR="0072091B" w:rsidRPr="00390B76" w:rsidRDefault="0072091B" w:rsidP="0072091B">
            <w:pPr>
              <w:ind w:right="-675"/>
            </w:pPr>
            <w:r w:rsidRPr="00390B76">
              <w:t>416</w:t>
            </w:r>
          </w:p>
        </w:tc>
        <w:tc>
          <w:tcPr>
            <w:tcW w:w="985" w:type="dxa"/>
            <w:noWrap/>
            <w:vAlign w:val="center"/>
            <w:hideMark/>
          </w:tcPr>
          <w:p w14:paraId="6FD709EA" w14:textId="77777777" w:rsidR="0072091B" w:rsidRPr="00390B76" w:rsidRDefault="0072091B" w:rsidP="0072091B">
            <w:pPr>
              <w:ind w:right="-675"/>
            </w:pPr>
            <w:r w:rsidRPr="00390B76">
              <w:t>964</w:t>
            </w:r>
          </w:p>
        </w:tc>
        <w:tc>
          <w:tcPr>
            <w:tcW w:w="555" w:type="dxa"/>
            <w:noWrap/>
            <w:vAlign w:val="center"/>
            <w:hideMark/>
          </w:tcPr>
          <w:p w14:paraId="27A4590F" w14:textId="77777777" w:rsidR="0072091B" w:rsidRPr="00390B76" w:rsidRDefault="0072091B" w:rsidP="0072091B">
            <w:pPr>
              <w:ind w:right="-675"/>
            </w:pPr>
            <w:r w:rsidRPr="00390B76">
              <w:t>ibt</w:t>
            </w:r>
          </w:p>
        </w:tc>
      </w:tr>
      <w:tr w:rsidR="0072091B" w:rsidRPr="00390B76" w14:paraId="1A9299C7" w14:textId="77777777" w:rsidTr="0072091B">
        <w:trPr>
          <w:trHeight w:val="454"/>
        </w:trPr>
        <w:tc>
          <w:tcPr>
            <w:tcW w:w="568" w:type="dxa"/>
            <w:vAlign w:val="center"/>
            <w:hideMark/>
          </w:tcPr>
          <w:p w14:paraId="0842B2FE" w14:textId="77777777" w:rsidR="0072091B" w:rsidRPr="00390B76" w:rsidRDefault="0072091B" w:rsidP="0072091B">
            <w:pPr>
              <w:ind w:right="-675"/>
              <w:rPr>
                <w:b/>
              </w:rPr>
            </w:pPr>
            <w:r w:rsidRPr="00390B76">
              <w:rPr>
                <w:b/>
              </w:rPr>
              <w:t>2</w:t>
            </w:r>
          </w:p>
        </w:tc>
        <w:tc>
          <w:tcPr>
            <w:tcW w:w="1275" w:type="dxa"/>
            <w:noWrap/>
            <w:vAlign w:val="center"/>
            <w:hideMark/>
          </w:tcPr>
          <w:p w14:paraId="01D96C41" w14:textId="77777777" w:rsidR="0072091B" w:rsidRPr="00390B76" w:rsidRDefault="0072091B" w:rsidP="0072091B">
            <w:pPr>
              <w:ind w:right="-675"/>
            </w:pPr>
            <w:r w:rsidRPr="00390B76">
              <w:t>Türkler</w:t>
            </w:r>
          </w:p>
        </w:tc>
        <w:tc>
          <w:tcPr>
            <w:tcW w:w="2126" w:type="dxa"/>
            <w:noWrap/>
            <w:vAlign w:val="center"/>
            <w:hideMark/>
          </w:tcPr>
          <w:p w14:paraId="0D1AB303" w14:textId="77777777" w:rsidR="0072091B" w:rsidRPr="00390B76" w:rsidRDefault="0072091B" w:rsidP="0072091B">
            <w:pPr>
              <w:ind w:right="-675"/>
            </w:pPr>
            <w:r w:rsidRPr="00390B76">
              <w:t xml:space="preserve">Eftalia Village </w:t>
            </w:r>
          </w:p>
        </w:tc>
        <w:tc>
          <w:tcPr>
            <w:tcW w:w="770" w:type="dxa"/>
            <w:noWrap/>
            <w:vAlign w:val="center"/>
            <w:hideMark/>
          </w:tcPr>
          <w:p w14:paraId="545232D0" w14:textId="77777777" w:rsidR="0072091B" w:rsidRPr="00390B76" w:rsidRDefault="0072091B" w:rsidP="0072091B">
            <w:pPr>
              <w:ind w:right="-675"/>
            </w:pPr>
            <w:r w:rsidRPr="00390B76">
              <w:t>1.TK</w:t>
            </w:r>
          </w:p>
        </w:tc>
        <w:tc>
          <w:tcPr>
            <w:tcW w:w="2775" w:type="dxa"/>
            <w:noWrap/>
            <w:vAlign w:val="center"/>
            <w:hideMark/>
          </w:tcPr>
          <w:p w14:paraId="70743349" w14:textId="77777777" w:rsidR="0072091B" w:rsidRPr="00390B76" w:rsidRDefault="0072091B" w:rsidP="0072091B">
            <w:pPr>
              <w:ind w:right="-675"/>
            </w:pPr>
            <w:r w:rsidRPr="00390B76">
              <w:t>Kargı Çiftliği Türkler</w:t>
            </w:r>
          </w:p>
        </w:tc>
        <w:tc>
          <w:tcPr>
            <w:tcW w:w="1133" w:type="dxa"/>
            <w:shd w:val="clear" w:color="auto" w:fill="auto"/>
            <w:noWrap/>
            <w:vAlign w:val="center"/>
            <w:hideMark/>
          </w:tcPr>
          <w:p w14:paraId="34E0715B" w14:textId="77777777" w:rsidR="0072091B" w:rsidRPr="00390B76" w:rsidRDefault="0072091B" w:rsidP="0072091B">
            <w:pPr>
              <w:ind w:right="-675"/>
            </w:pPr>
            <w:r w:rsidRPr="00390B76">
              <w:t>5376600</w:t>
            </w:r>
          </w:p>
        </w:tc>
        <w:tc>
          <w:tcPr>
            <w:tcW w:w="713" w:type="dxa"/>
            <w:noWrap/>
            <w:vAlign w:val="center"/>
            <w:hideMark/>
          </w:tcPr>
          <w:p w14:paraId="21697106" w14:textId="77777777" w:rsidR="0072091B" w:rsidRPr="00390B76" w:rsidRDefault="0072091B" w:rsidP="0072091B">
            <w:pPr>
              <w:ind w:right="-675"/>
            </w:pPr>
            <w:r w:rsidRPr="00390B76">
              <w:t>372</w:t>
            </w:r>
          </w:p>
        </w:tc>
        <w:tc>
          <w:tcPr>
            <w:tcW w:w="985" w:type="dxa"/>
            <w:noWrap/>
            <w:vAlign w:val="center"/>
            <w:hideMark/>
          </w:tcPr>
          <w:p w14:paraId="6521B929" w14:textId="77777777" w:rsidR="0072091B" w:rsidRPr="00390B76" w:rsidRDefault="0072091B" w:rsidP="0072091B">
            <w:pPr>
              <w:ind w:right="-675"/>
            </w:pPr>
            <w:r w:rsidRPr="00390B76">
              <w:t>1098</w:t>
            </w:r>
          </w:p>
        </w:tc>
        <w:tc>
          <w:tcPr>
            <w:tcW w:w="555" w:type="dxa"/>
            <w:noWrap/>
            <w:vAlign w:val="center"/>
            <w:hideMark/>
          </w:tcPr>
          <w:p w14:paraId="59C94CC2" w14:textId="77777777" w:rsidR="0072091B" w:rsidRPr="00390B76" w:rsidRDefault="0072091B" w:rsidP="0072091B">
            <w:pPr>
              <w:ind w:right="-675"/>
            </w:pPr>
            <w:r w:rsidRPr="00390B76">
              <w:t>ibt</w:t>
            </w:r>
          </w:p>
        </w:tc>
      </w:tr>
      <w:tr w:rsidR="0072091B" w:rsidRPr="00390B76" w14:paraId="5EF6197D" w14:textId="77777777" w:rsidTr="0072091B">
        <w:trPr>
          <w:trHeight w:val="454"/>
        </w:trPr>
        <w:tc>
          <w:tcPr>
            <w:tcW w:w="568" w:type="dxa"/>
            <w:vAlign w:val="center"/>
            <w:hideMark/>
          </w:tcPr>
          <w:p w14:paraId="05221EF8" w14:textId="77777777" w:rsidR="0072091B" w:rsidRPr="00390B76" w:rsidRDefault="0072091B" w:rsidP="0072091B">
            <w:pPr>
              <w:ind w:right="-675"/>
              <w:rPr>
                <w:b/>
              </w:rPr>
            </w:pPr>
            <w:r w:rsidRPr="00390B76">
              <w:rPr>
                <w:b/>
              </w:rPr>
              <w:t>3</w:t>
            </w:r>
          </w:p>
        </w:tc>
        <w:tc>
          <w:tcPr>
            <w:tcW w:w="1275" w:type="dxa"/>
            <w:vAlign w:val="center"/>
            <w:hideMark/>
          </w:tcPr>
          <w:p w14:paraId="090AC200" w14:textId="77777777" w:rsidR="0072091B" w:rsidRPr="00390B76" w:rsidRDefault="0072091B" w:rsidP="0072091B">
            <w:pPr>
              <w:ind w:right="-675"/>
            </w:pPr>
            <w:r w:rsidRPr="00390B76">
              <w:t>Konaklı</w:t>
            </w:r>
          </w:p>
        </w:tc>
        <w:tc>
          <w:tcPr>
            <w:tcW w:w="2126" w:type="dxa"/>
            <w:vAlign w:val="center"/>
            <w:hideMark/>
          </w:tcPr>
          <w:p w14:paraId="7CC12C6C" w14:textId="77777777" w:rsidR="0072091B" w:rsidRPr="00390B76" w:rsidRDefault="0072091B" w:rsidP="0072091B">
            <w:pPr>
              <w:ind w:right="-675"/>
            </w:pPr>
            <w:r w:rsidRPr="00390B76">
              <w:t>Green Hill Tatil Köyü</w:t>
            </w:r>
          </w:p>
        </w:tc>
        <w:tc>
          <w:tcPr>
            <w:tcW w:w="770" w:type="dxa"/>
            <w:noWrap/>
            <w:vAlign w:val="center"/>
            <w:hideMark/>
          </w:tcPr>
          <w:p w14:paraId="19D234CE" w14:textId="77777777" w:rsidR="0072091B" w:rsidRPr="00390B76" w:rsidRDefault="0072091B" w:rsidP="0072091B">
            <w:pPr>
              <w:ind w:right="-675"/>
            </w:pPr>
            <w:r w:rsidRPr="00390B76">
              <w:t>1.TK</w:t>
            </w:r>
          </w:p>
        </w:tc>
        <w:tc>
          <w:tcPr>
            <w:tcW w:w="2775" w:type="dxa"/>
            <w:noWrap/>
            <w:vAlign w:val="center"/>
            <w:hideMark/>
          </w:tcPr>
          <w:p w14:paraId="30408932" w14:textId="77777777" w:rsidR="0072091B" w:rsidRPr="00390B76" w:rsidRDefault="0072091B" w:rsidP="0072091B">
            <w:pPr>
              <w:ind w:right="-675"/>
            </w:pPr>
            <w:r w:rsidRPr="00390B76">
              <w:t>M.Kemal Bulv.No:152/BC</w:t>
            </w:r>
          </w:p>
        </w:tc>
        <w:tc>
          <w:tcPr>
            <w:tcW w:w="1133" w:type="dxa"/>
            <w:shd w:val="clear" w:color="auto" w:fill="auto"/>
            <w:vAlign w:val="center"/>
            <w:hideMark/>
          </w:tcPr>
          <w:p w14:paraId="36DC0C25" w14:textId="77777777" w:rsidR="0072091B" w:rsidRPr="00390B76" w:rsidRDefault="0072091B" w:rsidP="0072091B">
            <w:pPr>
              <w:ind w:right="-675"/>
            </w:pPr>
            <w:r w:rsidRPr="00390B76">
              <w:t>5651030</w:t>
            </w:r>
          </w:p>
        </w:tc>
        <w:tc>
          <w:tcPr>
            <w:tcW w:w="713" w:type="dxa"/>
            <w:vAlign w:val="center"/>
            <w:hideMark/>
          </w:tcPr>
          <w:p w14:paraId="32CABE22" w14:textId="77777777" w:rsidR="0072091B" w:rsidRPr="00390B76" w:rsidRDefault="0072091B" w:rsidP="0072091B">
            <w:pPr>
              <w:ind w:right="-675"/>
            </w:pPr>
            <w:r w:rsidRPr="00390B76">
              <w:t>397</w:t>
            </w:r>
          </w:p>
        </w:tc>
        <w:tc>
          <w:tcPr>
            <w:tcW w:w="985" w:type="dxa"/>
            <w:vAlign w:val="center"/>
            <w:hideMark/>
          </w:tcPr>
          <w:p w14:paraId="26ECFE43" w14:textId="77777777" w:rsidR="0072091B" w:rsidRPr="00390B76" w:rsidRDefault="0072091B" w:rsidP="0072091B">
            <w:pPr>
              <w:ind w:right="-675"/>
            </w:pPr>
            <w:r w:rsidRPr="00390B76">
              <w:t>802</w:t>
            </w:r>
          </w:p>
        </w:tc>
        <w:tc>
          <w:tcPr>
            <w:tcW w:w="555" w:type="dxa"/>
            <w:vAlign w:val="center"/>
            <w:hideMark/>
          </w:tcPr>
          <w:p w14:paraId="6CE316FF" w14:textId="77777777" w:rsidR="0072091B" w:rsidRPr="00390B76" w:rsidRDefault="0072091B" w:rsidP="0072091B">
            <w:pPr>
              <w:ind w:right="-675"/>
            </w:pPr>
            <w:r w:rsidRPr="00390B76">
              <w:t>ibt</w:t>
            </w:r>
          </w:p>
        </w:tc>
      </w:tr>
      <w:tr w:rsidR="0072091B" w:rsidRPr="00390B76" w14:paraId="7E919518" w14:textId="77777777" w:rsidTr="0072091B">
        <w:trPr>
          <w:trHeight w:val="454"/>
        </w:trPr>
        <w:tc>
          <w:tcPr>
            <w:tcW w:w="568" w:type="dxa"/>
            <w:vAlign w:val="center"/>
            <w:hideMark/>
          </w:tcPr>
          <w:p w14:paraId="223CBD22" w14:textId="77777777" w:rsidR="0072091B" w:rsidRPr="00390B76" w:rsidRDefault="0072091B" w:rsidP="0072091B">
            <w:pPr>
              <w:ind w:right="-675"/>
              <w:rPr>
                <w:b/>
              </w:rPr>
            </w:pPr>
            <w:r w:rsidRPr="00390B76">
              <w:rPr>
                <w:b/>
              </w:rPr>
              <w:t>4</w:t>
            </w:r>
          </w:p>
        </w:tc>
        <w:tc>
          <w:tcPr>
            <w:tcW w:w="1275" w:type="dxa"/>
            <w:noWrap/>
            <w:vAlign w:val="center"/>
            <w:hideMark/>
          </w:tcPr>
          <w:p w14:paraId="0F308A56" w14:textId="77777777" w:rsidR="0072091B" w:rsidRPr="00390B76" w:rsidRDefault="0072091B" w:rsidP="0072091B">
            <w:pPr>
              <w:ind w:right="-675"/>
            </w:pPr>
            <w:r w:rsidRPr="00390B76">
              <w:t>İncekum</w:t>
            </w:r>
          </w:p>
        </w:tc>
        <w:tc>
          <w:tcPr>
            <w:tcW w:w="2126" w:type="dxa"/>
            <w:noWrap/>
            <w:vAlign w:val="center"/>
            <w:hideMark/>
          </w:tcPr>
          <w:p w14:paraId="5437B592" w14:textId="77777777" w:rsidR="0072091B" w:rsidRPr="00390B76" w:rsidRDefault="0072091B" w:rsidP="0072091B">
            <w:pPr>
              <w:ind w:right="-675"/>
            </w:pPr>
            <w:r w:rsidRPr="00390B76">
              <w:t>İncekum Beach Resort-Öz Hotels</w:t>
            </w:r>
          </w:p>
        </w:tc>
        <w:tc>
          <w:tcPr>
            <w:tcW w:w="770" w:type="dxa"/>
            <w:noWrap/>
            <w:vAlign w:val="center"/>
            <w:hideMark/>
          </w:tcPr>
          <w:p w14:paraId="783D81F2" w14:textId="77777777" w:rsidR="0072091B" w:rsidRPr="00390B76" w:rsidRDefault="0072091B" w:rsidP="0072091B">
            <w:pPr>
              <w:ind w:right="-675"/>
            </w:pPr>
            <w:r w:rsidRPr="00390B76">
              <w:t>1.TK</w:t>
            </w:r>
          </w:p>
        </w:tc>
        <w:tc>
          <w:tcPr>
            <w:tcW w:w="2775" w:type="dxa"/>
            <w:noWrap/>
            <w:vAlign w:val="center"/>
            <w:hideMark/>
          </w:tcPr>
          <w:p w14:paraId="6AAF0DEF" w14:textId="77777777" w:rsidR="0072091B" w:rsidRPr="00390B76" w:rsidRDefault="0072091B" w:rsidP="0072091B">
            <w:pPr>
              <w:ind w:right="-675"/>
            </w:pPr>
            <w:r w:rsidRPr="00390B76">
              <w:t>İncekum Mah Yeni Cami Karşısı</w:t>
            </w:r>
          </w:p>
        </w:tc>
        <w:tc>
          <w:tcPr>
            <w:tcW w:w="1133" w:type="dxa"/>
            <w:shd w:val="clear" w:color="auto" w:fill="auto"/>
            <w:noWrap/>
            <w:vAlign w:val="center"/>
            <w:hideMark/>
          </w:tcPr>
          <w:p w14:paraId="58B66EC0" w14:textId="77777777" w:rsidR="0072091B" w:rsidRPr="00390B76" w:rsidRDefault="0072091B" w:rsidP="0072091B">
            <w:pPr>
              <w:ind w:right="-675"/>
            </w:pPr>
            <w:r w:rsidRPr="00390B76">
              <w:t>5321717</w:t>
            </w:r>
          </w:p>
        </w:tc>
        <w:tc>
          <w:tcPr>
            <w:tcW w:w="713" w:type="dxa"/>
            <w:noWrap/>
            <w:vAlign w:val="center"/>
            <w:hideMark/>
          </w:tcPr>
          <w:p w14:paraId="69C3AF4A" w14:textId="77777777" w:rsidR="0072091B" w:rsidRPr="00390B76" w:rsidRDefault="0072091B" w:rsidP="0072091B">
            <w:pPr>
              <w:ind w:right="-675"/>
            </w:pPr>
            <w:r w:rsidRPr="00390B76">
              <w:t>361</w:t>
            </w:r>
          </w:p>
        </w:tc>
        <w:tc>
          <w:tcPr>
            <w:tcW w:w="985" w:type="dxa"/>
            <w:noWrap/>
            <w:vAlign w:val="center"/>
            <w:hideMark/>
          </w:tcPr>
          <w:p w14:paraId="1328872C" w14:textId="77777777" w:rsidR="0072091B" w:rsidRPr="00390B76" w:rsidRDefault="0072091B" w:rsidP="0072091B">
            <w:pPr>
              <w:ind w:right="-675"/>
            </w:pPr>
            <w:r w:rsidRPr="00390B76">
              <w:t>734</w:t>
            </w:r>
          </w:p>
        </w:tc>
        <w:tc>
          <w:tcPr>
            <w:tcW w:w="555" w:type="dxa"/>
            <w:noWrap/>
            <w:vAlign w:val="center"/>
            <w:hideMark/>
          </w:tcPr>
          <w:p w14:paraId="14D65BEF" w14:textId="77777777" w:rsidR="0072091B" w:rsidRPr="00390B76" w:rsidRDefault="0072091B" w:rsidP="0072091B">
            <w:pPr>
              <w:ind w:right="-675"/>
            </w:pPr>
            <w:r w:rsidRPr="00390B76">
              <w:t>ibt</w:t>
            </w:r>
          </w:p>
        </w:tc>
      </w:tr>
      <w:tr w:rsidR="0072091B" w:rsidRPr="00390B76" w14:paraId="4CE2C0AC" w14:textId="77777777" w:rsidTr="0072091B">
        <w:trPr>
          <w:trHeight w:val="454"/>
        </w:trPr>
        <w:tc>
          <w:tcPr>
            <w:tcW w:w="568" w:type="dxa"/>
            <w:vAlign w:val="center"/>
            <w:hideMark/>
          </w:tcPr>
          <w:p w14:paraId="3211BF8B" w14:textId="77777777" w:rsidR="0072091B" w:rsidRPr="00390B76" w:rsidRDefault="0072091B" w:rsidP="0072091B">
            <w:pPr>
              <w:ind w:right="-675"/>
              <w:rPr>
                <w:b/>
              </w:rPr>
            </w:pPr>
            <w:r w:rsidRPr="00390B76">
              <w:rPr>
                <w:b/>
              </w:rPr>
              <w:t>5</w:t>
            </w:r>
          </w:p>
        </w:tc>
        <w:tc>
          <w:tcPr>
            <w:tcW w:w="1275" w:type="dxa"/>
            <w:noWrap/>
            <w:vAlign w:val="center"/>
            <w:hideMark/>
          </w:tcPr>
          <w:p w14:paraId="6DEDFADB" w14:textId="77777777" w:rsidR="0072091B" w:rsidRPr="00390B76" w:rsidRDefault="0072091B" w:rsidP="0072091B">
            <w:pPr>
              <w:ind w:right="-675"/>
            </w:pPr>
            <w:r w:rsidRPr="00390B76">
              <w:t>Türkler</w:t>
            </w:r>
          </w:p>
        </w:tc>
        <w:tc>
          <w:tcPr>
            <w:tcW w:w="2126" w:type="dxa"/>
            <w:noWrap/>
            <w:vAlign w:val="center"/>
            <w:hideMark/>
          </w:tcPr>
          <w:p w14:paraId="5DBD88B6" w14:textId="77777777" w:rsidR="0072091B" w:rsidRPr="00390B76" w:rsidRDefault="0072091B" w:rsidP="0072091B">
            <w:pPr>
              <w:ind w:right="-675"/>
            </w:pPr>
            <w:r w:rsidRPr="00390B76">
              <w:t>Adenya Hotel &amp; Resort</w:t>
            </w:r>
          </w:p>
        </w:tc>
        <w:tc>
          <w:tcPr>
            <w:tcW w:w="770" w:type="dxa"/>
            <w:noWrap/>
            <w:vAlign w:val="center"/>
            <w:hideMark/>
          </w:tcPr>
          <w:p w14:paraId="4B329059" w14:textId="77777777" w:rsidR="0072091B" w:rsidRPr="00390B76" w:rsidRDefault="0072091B" w:rsidP="0072091B">
            <w:pPr>
              <w:ind w:right="-675"/>
            </w:pPr>
            <w:r w:rsidRPr="00390B76">
              <w:t>5*</w:t>
            </w:r>
          </w:p>
        </w:tc>
        <w:tc>
          <w:tcPr>
            <w:tcW w:w="2775" w:type="dxa"/>
            <w:noWrap/>
            <w:vAlign w:val="center"/>
            <w:hideMark/>
          </w:tcPr>
          <w:p w14:paraId="6DD88530" w14:textId="77777777" w:rsidR="0072091B" w:rsidRPr="00390B76" w:rsidRDefault="0072091B" w:rsidP="0072091B">
            <w:pPr>
              <w:ind w:right="-675"/>
            </w:pPr>
            <w:r w:rsidRPr="00390B76">
              <w:t>Fuğla Mah. Gölcük Cad.No:19</w:t>
            </w:r>
          </w:p>
        </w:tc>
        <w:tc>
          <w:tcPr>
            <w:tcW w:w="1133" w:type="dxa"/>
            <w:shd w:val="clear" w:color="auto" w:fill="auto"/>
            <w:noWrap/>
            <w:vAlign w:val="center"/>
            <w:hideMark/>
          </w:tcPr>
          <w:p w14:paraId="267A80FE" w14:textId="77777777" w:rsidR="0072091B" w:rsidRPr="00390B76" w:rsidRDefault="0072091B" w:rsidP="0072091B">
            <w:pPr>
              <w:ind w:right="-675"/>
            </w:pPr>
            <w:r w:rsidRPr="00390B76">
              <w:t>5102222</w:t>
            </w:r>
          </w:p>
        </w:tc>
        <w:tc>
          <w:tcPr>
            <w:tcW w:w="713" w:type="dxa"/>
            <w:noWrap/>
            <w:vAlign w:val="center"/>
            <w:hideMark/>
          </w:tcPr>
          <w:p w14:paraId="44B3622C" w14:textId="77777777" w:rsidR="0072091B" w:rsidRPr="00390B76" w:rsidRDefault="0072091B" w:rsidP="0072091B">
            <w:pPr>
              <w:ind w:right="-675"/>
            </w:pPr>
            <w:r w:rsidRPr="00390B76">
              <w:t>290</w:t>
            </w:r>
          </w:p>
        </w:tc>
        <w:tc>
          <w:tcPr>
            <w:tcW w:w="985" w:type="dxa"/>
            <w:noWrap/>
            <w:vAlign w:val="center"/>
            <w:hideMark/>
          </w:tcPr>
          <w:p w14:paraId="30C9F9EB" w14:textId="77777777" w:rsidR="0072091B" w:rsidRPr="00390B76" w:rsidRDefault="0072091B" w:rsidP="0072091B">
            <w:pPr>
              <w:ind w:right="-675"/>
            </w:pPr>
            <w:r w:rsidRPr="00390B76">
              <w:t>580</w:t>
            </w:r>
          </w:p>
        </w:tc>
        <w:tc>
          <w:tcPr>
            <w:tcW w:w="555" w:type="dxa"/>
            <w:noWrap/>
            <w:vAlign w:val="center"/>
            <w:hideMark/>
          </w:tcPr>
          <w:p w14:paraId="4F856E3C" w14:textId="77777777" w:rsidR="0072091B" w:rsidRPr="00390B76" w:rsidRDefault="0072091B" w:rsidP="0072091B">
            <w:pPr>
              <w:ind w:right="-675"/>
            </w:pPr>
            <w:r w:rsidRPr="00390B76">
              <w:t>ibt</w:t>
            </w:r>
          </w:p>
        </w:tc>
      </w:tr>
      <w:tr w:rsidR="0072091B" w:rsidRPr="00390B76" w14:paraId="69D00B1B" w14:textId="77777777" w:rsidTr="0072091B">
        <w:trPr>
          <w:trHeight w:val="454"/>
        </w:trPr>
        <w:tc>
          <w:tcPr>
            <w:tcW w:w="568" w:type="dxa"/>
            <w:vAlign w:val="center"/>
            <w:hideMark/>
          </w:tcPr>
          <w:p w14:paraId="32066E43" w14:textId="77777777" w:rsidR="0072091B" w:rsidRPr="00390B76" w:rsidRDefault="0072091B" w:rsidP="0072091B">
            <w:pPr>
              <w:ind w:right="-675"/>
              <w:rPr>
                <w:b/>
              </w:rPr>
            </w:pPr>
            <w:r w:rsidRPr="00390B76">
              <w:rPr>
                <w:b/>
              </w:rPr>
              <w:t>6</w:t>
            </w:r>
          </w:p>
        </w:tc>
        <w:tc>
          <w:tcPr>
            <w:tcW w:w="1275" w:type="dxa"/>
            <w:noWrap/>
            <w:vAlign w:val="center"/>
            <w:hideMark/>
          </w:tcPr>
          <w:p w14:paraId="3BC0C9C5" w14:textId="77777777" w:rsidR="0072091B" w:rsidRPr="00390B76" w:rsidRDefault="0072091B" w:rsidP="0072091B">
            <w:pPr>
              <w:ind w:right="-675"/>
            </w:pPr>
            <w:r w:rsidRPr="00390B76">
              <w:t>Türkler</w:t>
            </w:r>
          </w:p>
        </w:tc>
        <w:tc>
          <w:tcPr>
            <w:tcW w:w="2126" w:type="dxa"/>
            <w:noWrap/>
            <w:vAlign w:val="center"/>
            <w:hideMark/>
          </w:tcPr>
          <w:p w14:paraId="6E0964B4" w14:textId="77777777" w:rsidR="0072091B" w:rsidRPr="00390B76" w:rsidRDefault="0072091B" w:rsidP="0072091B">
            <w:pPr>
              <w:ind w:right="-675"/>
            </w:pPr>
            <w:r w:rsidRPr="00390B76">
              <w:t xml:space="preserve">Adin Beach Resort&amp;Spa </w:t>
            </w:r>
          </w:p>
        </w:tc>
        <w:tc>
          <w:tcPr>
            <w:tcW w:w="770" w:type="dxa"/>
            <w:noWrap/>
            <w:vAlign w:val="center"/>
            <w:hideMark/>
          </w:tcPr>
          <w:p w14:paraId="79693AEF" w14:textId="77777777" w:rsidR="0072091B" w:rsidRPr="00390B76" w:rsidRDefault="0072091B" w:rsidP="0072091B">
            <w:pPr>
              <w:ind w:right="-675"/>
            </w:pPr>
            <w:r w:rsidRPr="00390B76">
              <w:t>5*</w:t>
            </w:r>
          </w:p>
        </w:tc>
        <w:tc>
          <w:tcPr>
            <w:tcW w:w="2775" w:type="dxa"/>
            <w:noWrap/>
            <w:vAlign w:val="center"/>
            <w:hideMark/>
          </w:tcPr>
          <w:p w14:paraId="5506D23E" w14:textId="77777777" w:rsidR="0072091B" w:rsidRPr="00390B76" w:rsidRDefault="0072091B" w:rsidP="0072091B">
            <w:pPr>
              <w:ind w:right="-675"/>
            </w:pPr>
            <w:r w:rsidRPr="00390B76">
              <w:t>Akdeniz Bulvarı No:41</w:t>
            </w:r>
          </w:p>
        </w:tc>
        <w:tc>
          <w:tcPr>
            <w:tcW w:w="1133" w:type="dxa"/>
            <w:shd w:val="clear" w:color="auto" w:fill="auto"/>
            <w:noWrap/>
            <w:vAlign w:val="center"/>
            <w:hideMark/>
          </w:tcPr>
          <w:p w14:paraId="01BC7243" w14:textId="77777777" w:rsidR="0072091B" w:rsidRPr="00390B76" w:rsidRDefault="0072091B" w:rsidP="0072091B">
            <w:pPr>
              <w:ind w:right="-675"/>
            </w:pPr>
            <w:r w:rsidRPr="00390B76">
              <w:t>5171180</w:t>
            </w:r>
          </w:p>
        </w:tc>
        <w:tc>
          <w:tcPr>
            <w:tcW w:w="713" w:type="dxa"/>
            <w:noWrap/>
            <w:vAlign w:val="center"/>
            <w:hideMark/>
          </w:tcPr>
          <w:p w14:paraId="357830BC" w14:textId="77777777" w:rsidR="0072091B" w:rsidRPr="00390B76" w:rsidRDefault="0072091B" w:rsidP="0072091B">
            <w:pPr>
              <w:ind w:right="-675"/>
            </w:pPr>
            <w:r w:rsidRPr="00390B76">
              <w:t>405</w:t>
            </w:r>
          </w:p>
        </w:tc>
        <w:tc>
          <w:tcPr>
            <w:tcW w:w="985" w:type="dxa"/>
            <w:noWrap/>
            <w:vAlign w:val="center"/>
            <w:hideMark/>
          </w:tcPr>
          <w:p w14:paraId="5EF25F35" w14:textId="77777777" w:rsidR="0072091B" w:rsidRPr="00390B76" w:rsidRDefault="0072091B" w:rsidP="0072091B">
            <w:pPr>
              <w:ind w:right="-675"/>
            </w:pPr>
            <w:r w:rsidRPr="00390B76">
              <w:t>820</w:t>
            </w:r>
          </w:p>
        </w:tc>
        <w:tc>
          <w:tcPr>
            <w:tcW w:w="555" w:type="dxa"/>
            <w:noWrap/>
            <w:vAlign w:val="center"/>
            <w:hideMark/>
          </w:tcPr>
          <w:p w14:paraId="133B6CF7" w14:textId="77777777" w:rsidR="0072091B" w:rsidRPr="00390B76" w:rsidRDefault="0072091B" w:rsidP="0072091B">
            <w:pPr>
              <w:ind w:right="-675"/>
            </w:pPr>
            <w:r w:rsidRPr="00390B76">
              <w:t>ibt</w:t>
            </w:r>
          </w:p>
        </w:tc>
      </w:tr>
      <w:tr w:rsidR="0072091B" w:rsidRPr="00390B76" w14:paraId="3883AD6D" w14:textId="77777777" w:rsidTr="0072091B">
        <w:trPr>
          <w:trHeight w:val="454"/>
        </w:trPr>
        <w:tc>
          <w:tcPr>
            <w:tcW w:w="568" w:type="dxa"/>
            <w:vAlign w:val="center"/>
            <w:hideMark/>
          </w:tcPr>
          <w:p w14:paraId="6D4700AB" w14:textId="77777777" w:rsidR="0072091B" w:rsidRPr="00390B76" w:rsidRDefault="0072091B" w:rsidP="0072091B">
            <w:pPr>
              <w:ind w:right="-675"/>
              <w:rPr>
                <w:b/>
              </w:rPr>
            </w:pPr>
            <w:r w:rsidRPr="00390B76">
              <w:rPr>
                <w:b/>
              </w:rPr>
              <w:t>7</w:t>
            </w:r>
          </w:p>
        </w:tc>
        <w:tc>
          <w:tcPr>
            <w:tcW w:w="1275" w:type="dxa"/>
            <w:noWrap/>
            <w:vAlign w:val="center"/>
            <w:hideMark/>
          </w:tcPr>
          <w:p w14:paraId="57F1959C" w14:textId="77777777" w:rsidR="0072091B" w:rsidRPr="00390B76" w:rsidRDefault="0072091B" w:rsidP="0072091B">
            <w:pPr>
              <w:ind w:right="-675"/>
            </w:pPr>
            <w:r w:rsidRPr="00390B76">
              <w:t>Türkler</w:t>
            </w:r>
          </w:p>
        </w:tc>
        <w:tc>
          <w:tcPr>
            <w:tcW w:w="2126" w:type="dxa"/>
            <w:noWrap/>
            <w:vAlign w:val="center"/>
            <w:hideMark/>
          </w:tcPr>
          <w:p w14:paraId="6A055451" w14:textId="77777777" w:rsidR="0072091B" w:rsidRPr="00390B76" w:rsidRDefault="0072091B" w:rsidP="0072091B">
            <w:pPr>
              <w:ind w:right="-675"/>
            </w:pPr>
            <w:r w:rsidRPr="00390B76">
              <w:t>Alaiye Resort &amp; Spa Hotel</w:t>
            </w:r>
          </w:p>
        </w:tc>
        <w:tc>
          <w:tcPr>
            <w:tcW w:w="770" w:type="dxa"/>
            <w:noWrap/>
            <w:vAlign w:val="center"/>
            <w:hideMark/>
          </w:tcPr>
          <w:p w14:paraId="69808EAD" w14:textId="77777777" w:rsidR="0072091B" w:rsidRPr="00390B76" w:rsidRDefault="0072091B" w:rsidP="0072091B">
            <w:pPr>
              <w:ind w:right="-675"/>
            </w:pPr>
            <w:r w:rsidRPr="00390B76">
              <w:t>5*</w:t>
            </w:r>
          </w:p>
        </w:tc>
        <w:tc>
          <w:tcPr>
            <w:tcW w:w="2775" w:type="dxa"/>
            <w:noWrap/>
            <w:vAlign w:val="center"/>
            <w:hideMark/>
          </w:tcPr>
          <w:p w14:paraId="03EE683B" w14:textId="77777777" w:rsidR="0072091B" w:rsidRPr="00390B76" w:rsidRDefault="0072091B" w:rsidP="0072091B">
            <w:pPr>
              <w:ind w:right="-675"/>
            </w:pPr>
            <w:r w:rsidRPr="00390B76">
              <w:t>Türkler Mah. Akdeniz Bulv.71</w:t>
            </w:r>
          </w:p>
        </w:tc>
        <w:tc>
          <w:tcPr>
            <w:tcW w:w="1133" w:type="dxa"/>
            <w:shd w:val="clear" w:color="auto" w:fill="auto"/>
            <w:noWrap/>
            <w:vAlign w:val="center"/>
            <w:hideMark/>
          </w:tcPr>
          <w:p w14:paraId="6C2149B1" w14:textId="77777777" w:rsidR="0072091B" w:rsidRPr="00390B76" w:rsidRDefault="0072091B" w:rsidP="0072091B">
            <w:pPr>
              <w:ind w:right="-675"/>
            </w:pPr>
            <w:r w:rsidRPr="00390B76">
              <w:t>5174373</w:t>
            </w:r>
          </w:p>
        </w:tc>
        <w:tc>
          <w:tcPr>
            <w:tcW w:w="713" w:type="dxa"/>
            <w:noWrap/>
            <w:vAlign w:val="center"/>
            <w:hideMark/>
          </w:tcPr>
          <w:p w14:paraId="5414F639" w14:textId="77777777" w:rsidR="0072091B" w:rsidRPr="00390B76" w:rsidRDefault="0072091B" w:rsidP="0072091B">
            <w:pPr>
              <w:ind w:right="-675"/>
            </w:pPr>
            <w:r w:rsidRPr="00390B76">
              <w:t>443</w:t>
            </w:r>
          </w:p>
        </w:tc>
        <w:tc>
          <w:tcPr>
            <w:tcW w:w="985" w:type="dxa"/>
            <w:noWrap/>
            <w:vAlign w:val="center"/>
            <w:hideMark/>
          </w:tcPr>
          <w:p w14:paraId="4336CA57" w14:textId="77777777" w:rsidR="0072091B" w:rsidRPr="00390B76" w:rsidRDefault="0072091B" w:rsidP="0072091B">
            <w:pPr>
              <w:ind w:right="-675"/>
            </w:pPr>
            <w:r w:rsidRPr="00390B76">
              <w:t>886</w:t>
            </w:r>
          </w:p>
        </w:tc>
        <w:tc>
          <w:tcPr>
            <w:tcW w:w="555" w:type="dxa"/>
            <w:noWrap/>
            <w:vAlign w:val="center"/>
            <w:hideMark/>
          </w:tcPr>
          <w:p w14:paraId="27FD3915" w14:textId="77777777" w:rsidR="0072091B" w:rsidRPr="00390B76" w:rsidRDefault="0072091B" w:rsidP="0072091B">
            <w:pPr>
              <w:ind w:right="-675"/>
            </w:pPr>
            <w:r w:rsidRPr="00390B76">
              <w:t>ibt</w:t>
            </w:r>
          </w:p>
        </w:tc>
      </w:tr>
      <w:tr w:rsidR="0072091B" w:rsidRPr="00390B76" w14:paraId="5E89ACEA" w14:textId="77777777" w:rsidTr="0072091B">
        <w:trPr>
          <w:trHeight w:val="454"/>
        </w:trPr>
        <w:tc>
          <w:tcPr>
            <w:tcW w:w="568" w:type="dxa"/>
            <w:vAlign w:val="center"/>
            <w:hideMark/>
          </w:tcPr>
          <w:p w14:paraId="2EA0FD6C" w14:textId="77777777" w:rsidR="0072091B" w:rsidRPr="00390B76" w:rsidRDefault="0072091B" w:rsidP="0072091B">
            <w:pPr>
              <w:ind w:right="-675"/>
              <w:rPr>
                <w:b/>
              </w:rPr>
            </w:pPr>
            <w:r w:rsidRPr="00390B76">
              <w:rPr>
                <w:b/>
              </w:rPr>
              <w:t>8</w:t>
            </w:r>
          </w:p>
        </w:tc>
        <w:tc>
          <w:tcPr>
            <w:tcW w:w="1275" w:type="dxa"/>
            <w:noWrap/>
            <w:vAlign w:val="center"/>
            <w:hideMark/>
          </w:tcPr>
          <w:p w14:paraId="7126F55E" w14:textId="77777777" w:rsidR="0072091B" w:rsidRPr="00390B76" w:rsidRDefault="0072091B" w:rsidP="0072091B">
            <w:pPr>
              <w:ind w:right="-675"/>
            </w:pPr>
            <w:r w:rsidRPr="00390B76">
              <w:t>Elikesik</w:t>
            </w:r>
          </w:p>
        </w:tc>
        <w:tc>
          <w:tcPr>
            <w:tcW w:w="2126" w:type="dxa"/>
            <w:noWrap/>
            <w:vAlign w:val="center"/>
            <w:hideMark/>
          </w:tcPr>
          <w:p w14:paraId="7EA00EE1" w14:textId="77777777" w:rsidR="0072091B" w:rsidRPr="00390B76" w:rsidRDefault="0072091B" w:rsidP="0072091B">
            <w:pPr>
              <w:ind w:right="-675"/>
            </w:pPr>
            <w:r w:rsidRPr="00390B76">
              <w:t>Alanya New Bosphorus Hotel</w:t>
            </w:r>
          </w:p>
        </w:tc>
        <w:tc>
          <w:tcPr>
            <w:tcW w:w="770" w:type="dxa"/>
            <w:noWrap/>
            <w:vAlign w:val="center"/>
            <w:hideMark/>
          </w:tcPr>
          <w:p w14:paraId="5D67D821" w14:textId="77777777" w:rsidR="0072091B" w:rsidRPr="00390B76" w:rsidRDefault="0072091B" w:rsidP="0072091B">
            <w:pPr>
              <w:ind w:right="-675"/>
            </w:pPr>
            <w:r w:rsidRPr="00390B76">
              <w:t>5*</w:t>
            </w:r>
          </w:p>
        </w:tc>
        <w:tc>
          <w:tcPr>
            <w:tcW w:w="2775" w:type="dxa"/>
            <w:noWrap/>
            <w:vAlign w:val="center"/>
            <w:hideMark/>
          </w:tcPr>
          <w:p w14:paraId="73DB56B5" w14:textId="77777777" w:rsidR="0072091B" w:rsidRPr="00390B76" w:rsidRDefault="0072091B" w:rsidP="0072091B">
            <w:pPr>
              <w:ind w:right="-675"/>
            </w:pPr>
            <w:r w:rsidRPr="00390B76">
              <w:t>Elikesik Köyü Akhan Mevkii No:19 9</w:t>
            </w:r>
          </w:p>
        </w:tc>
        <w:tc>
          <w:tcPr>
            <w:tcW w:w="1133" w:type="dxa"/>
            <w:shd w:val="clear" w:color="auto" w:fill="auto"/>
            <w:noWrap/>
            <w:vAlign w:val="center"/>
            <w:hideMark/>
          </w:tcPr>
          <w:p w14:paraId="409A4D19" w14:textId="77777777" w:rsidR="0072091B" w:rsidRPr="00390B76" w:rsidRDefault="0072091B" w:rsidP="0072091B">
            <w:pPr>
              <w:ind w:right="-675"/>
            </w:pPr>
            <w:r w:rsidRPr="00390B76">
              <w:t> </w:t>
            </w:r>
          </w:p>
        </w:tc>
        <w:tc>
          <w:tcPr>
            <w:tcW w:w="713" w:type="dxa"/>
            <w:noWrap/>
            <w:vAlign w:val="center"/>
            <w:hideMark/>
          </w:tcPr>
          <w:p w14:paraId="7A8C8EEC" w14:textId="77777777" w:rsidR="0072091B" w:rsidRPr="00390B76" w:rsidRDefault="0072091B" w:rsidP="0072091B">
            <w:pPr>
              <w:ind w:right="-675"/>
            </w:pPr>
            <w:r w:rsidRPr="00390B76">
              <w:t>1313</w:t>
            </w:r>
          </w:p>
        </w:tc>
        <w:tc>
          <w:tcPr>
            <w:tcW w:w="985" w:type="dxa"/>
            <w:noWrap/>
            <w:vAlign w:val="center"/>
            <w:hideMark/>
          </w:tcPr>
          <w:p w14:paraId="7D53E193" w14:textId="77777777" w:rsidR="0072091B" w:rsidRPr="00390B76" w:rsidRDefault="0072091B" w:rsidP="0072091B">
            <w:pPr>
              <w:ind w:right="-675"/>
            </w:pPr>
            <w:r w:rsidRPr="00390B76">
              <w:t>2626</w:t>
            </w:r>
          </w:p>
        </w:tc>
        <w:tc>
          <w:tcPr>
            <w:tcW w:w="555" w:type="dxa"/>
            <w:noWrap/>
            <w:vAlign w:val="center"/>
            <w:hideMark/>
          </w:tcPr>
          <w:p w14:paraId="1601CFB2" w14:textId="77777777" w:rsidR="0072091B" w:rsidRPr="00390B76" w:rsidRDefault="0072091B" w:rsidP="0072091B">
            <w:pPr>
              <w:ind w:right="-675"/>
            </w:pPr>
            <w:r w:rsidRPr="00390B76">
              <w:t>ybt</w:t>
            </w:r>
          </w:p>
        </w:tc>
      </w:tr>
      <w:tr w:rsidR="0072091B" w:rsidRPr="00390B76" w14:paraId="001B6AB8" w14:textId="77777777" w:rsidTr="0072091B">
        <w:trPr>
          <w:trHeight w:val="454"/>
        </w:trPr>
        <w:tc>
          <w:tcPr>
            <w:tcW w:w="568" w:type="dxa"/>
            <w:vAlign w:val="center"/>
            <w:hideMark/>
          </w:tcPr>
          <w:p w14:paraId="62BB7143" w14:textId="77777777" w:rsidR="0072091B" w:rsidRPr="00390B76" w:rsidRDefault="0072091B" w:rsidP="0072091B">
            <w:pPr>
              <w:ind w:right="-675"/>
              <w:rPr>
                <w:b/>
              </w:rPr>
            </w:pPr>
            <w:r w:rsidRPr="00390B76">
              <w:rPr>
                <w:b/>
              </w:rPr>
              <w:t>9</w:t>
            </w:r>
          </w:p>
        </w:tc>
        <w:tc>
          <w:tcPr>
            <w:tcW w:w="1275" w:type="dxa"/>
            <w:noWrap/>
            <w:vAlign w:val="center"/>
            <w:hideMark/>
          </w:tcPr>
          <w:p w14:paraId="4BF4F287" w14:textId="77777777" w:rsidR="0072091B" w:rsidRPr="00390B76" w:rsidRDefault="0072091B" w:rsidP="0072091B">
            <w:pPr>
              <w:ind w:right="-675"/>
            </w:pPr>
            <w:r w:rsidRPr="00390B76">
              <w:t>Avsallar</w:t>
            </w:r>
          </w:p>
        </w:tc>
        <w:tc>
          <w:tcPr>
            <w:tcW w:w="2126" w:type="dxa"/>
            <w:noWrap/>
            <w:vAlign w:val="center"/>
            <w:hideMark/>
          </w:tcPr>
          <w:p w14:paraId="0F09010F" w14:textId="77777777" w:rsidR="0072091B" w:rsidRPr="00390B76" w:rsidRDefault="0072091B" w:rsidP="0072091B">
            <w:pPr>
              <w:ind w:right="-675"/>
            </w:pPr>
            <w:r w:rsidRPr="00390B76">
              <w:t>Alara Park Otel</w:t>
            </w:r>
          </w:p>
        </w:tc>
        <w:tc>
          <w:tcPr>
            <w:tcW w:w="770" w:type="dxa"/>
            <w:noWrap/>
            <w:vAlign w:val="center"/>
            <w:hideMark/>
          </w:tcPr>
          <w:p w14:paraId="677A5205" w14:textId="77777777" w:rsidR="0072091B" w:rsidRPr="00390B76" w:rsidRDefault="0072091B" w:rsidP="0072091B">
            <w:pPr>
              <w:ind w:right="-675"/>
            </w:pPr>
            <w:r w:rsidRPr="00390B76">
              <w:t>5*</w:t>
            </w:r>
          </w:p>
        </w:tc>
        <w:tc>
          <w:tcPr>
            <w:tcW w:w="2775" w:type="dxa"/>
            <w:noWrap/>
            <w:vAlign w:val="center"/>
            <w:hideMark/>
          </w:tcPr>
          <w:p w14:paraId="5AA98526" w14:textId="77777777" w:rsidR="0072091B" w:rsidRPr="00390B76" w:rsidRDefault="0072091B" w:rsidP="0072091B">
            <w:pPr>
              <w:ind w:right="-675"/>
            </w:pPr>
            <w:r w:rsidRPr="00390B76">
              <w:t>Avsallar Mh. İncekum Cd.N:10</w:t>
            </w:r>
          </w:p>
        </w:tc>
        <w:tc>
          <w:tcPr>
            <w:tcW w:w="1133" w:type="dxa"/>
            <w:shd w:val="clear" w:color="auto" w:fill="auto"/>
            <w:noWrap/>
            <w:vAlign w:val="center"/>
            <w:hideMark/>
          </w:tcPr>
          <w:p w14:paraId="3465DBE5" w14:textId="77777777" w:rsidR="0072091B" w:rsidRPr="00390B76" w:rsidRDefault="0072091B" w:rsidP="0072091B">
            <w:pPr>
              <w:ind w:right="-675"/>
            </w:pPr>
            <w:r w:rsidRPr="00390B76">
              <w:t>5173344</w:t>
            </w:r>
          </w:p>
        </w:tc>
        <w:tc>
          <w:tcPr>
            <w:tcW w:w="713" w:type="dxa"/>
            <w:noWrap/>
            <w:vAlign w:val="center"/>
            <w:hideMark/>
          </w:tcPr>
          <w:p w14:paraId="42B1B8E8" w14:textId="77777777" w:rsidR="0072091B" w:rsidRPr="00390B76" w:rsidRDefault="0072091B" w:rsidP="0072091B">
            <w:pPr>
              <w:ind w:right="-675"/>
            </w:pPr>
            <w:r w:rsidRPr="00390B76">
              <w:t>371</w:t>
            </w:r>
          </w:p>
        </w:tc>
        <w:tc>
          <w:tcPr>
            <w:tcW w:w="985" w:type="dxa"/>
            <w:noWrap/>
            <w:vAlign w:val="center"/>
            <w:hideMark/>
          </w:tcPr>
          <w:p w14:paraId="370F7885" w14:textId="77777777" w:rsidR="0072091B" w:rsidRPr="00390B76" w:rsidRDefault="0072091B" w:rsidP="0072091B">
            <w:pPr>
              <w:ind w:right="-675"/>
            </w:pPr>
            <w:r w:rsidRPr="00390B76">
              <w:t>872</w:t>
            </w:r>
          </w:p>
        </w:tc>
        <w:tc>
          <w:tcPr>
            <w:tcW w:w="555" w:type="dxa"/>
            <w:noWrap/>
            <w:vAlign w:val="center"/>
            <w:hideMark/>
          </w:tcPr>
          <w:p w14:paraId="678F50CB" w14:textId="77777777" w:rsidR="0072091B" w:rsidRPr="00390B76" w:rsidRDefault="0072091B" w:rsidP="0072091B">
            <w:pPr>
              <w:ind w:right="-675"/>
            </w:pPr>
            <w:r w:rsidRPr="00390B76">
              <w:t>ibt</w:t>
            </w:r>
          </w:p>
        </w:tc>
      </w:tr>
      <w:tr w:rsidR="0072091B" w:rsidRPr="00390B76" w14:paraId="3C05581C" w14:textId="77777777" w:rsidTr="0072091B">
        <w:trPr>
          <w:trHeight w:val="454"/>
        </w:trPr>
        <w:tc>
          <w:tcPr>
            <w:tcW w:w="568" w:type="dxa"/>
            <w:vAlign w:val="center"/>
            <w:hideMark/>
          </w:tcPr>
          <w:p w14:paraId="36D9C8B2" w14:textId="77777777" w:rsidR="0072091B" w:rsidRPr="00390B76" w:rsidRDefault="0072091B" w:rsidP="0072091B">
            <w:pPr>
              <w:ind w:right="-675"/>
              <w:rPr>
                <w:b/>
              </w:rPr>
            </w:pPr>
            <w:r w:rsidRPr="00390B76">
              <w:rPr>
                <w:b/>
              </w:rPr>
              <w:t>10</w:t>
            </w:r>
          </w:p>
        </w:tc>
        <w:tc>
          <w:tcPr>
            <w:tcW w:w="1275" w:type="dxa"/>
            <w:noWrap/>
            <w:vAlign w:val="center"/>
            <w:hideMark/>
          </w:tcPr>
          <w:p w14:paraId="5BF522D0" w14:textId="77777777" w:rsidR="0072091B" w:rsidRPr="00390B76" w:rsidRDefault="0072091B" w:rsidP="0072091B">
            <w:pPr>
              <w:ind w:right="-675"/>
            </w:pPr>
            <w:r w:rsidRPr="00390B76">
              <w:t>Oba</w:t>
            </w:r>
          </w:p>
        </w:tc>
        <w:tc>
          <w:tcPr>
            <w:tcW w:w="2126" w:type="dxa"/>
            <w:noWrap/>
            <w:vAlign w:val="center"/>
            <w:hideMark/>
          </w:tcPr>
          <w:p w14:paraId="66457F18" w14:textId="77777777" w:rsidR="0072091B" w:rsidRPr="00390B76" w:rsidRDefault="0072091B" w:rsidP="0072091B">
            <w:pPr>
              <w:ind w:right="-675"/>
            </w:pPr>
            <w:r w:rsidRPr="00390B76">
              <w:t>Antique Roman Palace</w:t>
            </w:r>
          </w:p>
        </w:tc>
        <w:tc>
          <w:tcPr>
            <w:tcW w:w="770" w:type="dxa"/>
            <w:noWrap/>
            <w:vAlign w:val="center"/>
            <w:hideMark/>
          </w:tcPr>
          <w:p w14:paraId="1329AD63" w14:textId="77777777" w:rsidR="0072091B" w:rsidRPr="00390B76" w:rsidRDefault="0072091B" w:rsidP="0072091B">
            <w:pPr>
              <w:ind w:right="-675"/>
            </w:pPr>
            <w:r w:rsidRPr="00390B76">
              <w:t>5*</w:t>
            </w:r>
          </w:p>
        </w:tc>
        <w:tc>
          <w:tcPr>
            <w:tcW w:w="2775" w:type="dxa"/>
            <w:noWrap/>
            <w:vAlign w:val="center"/>
            <w:hideMark/>
          </w:tcPr>
          <w:p w14:paraId="40ED777F" w14:textId="77777777" w:rsidR="0072091B" w:rsidRPr="00390B76" w:rsidRDefault="0072091B" w:rsidP="0072091B">
            <w:pPr>
              <w:ind w:right="-675"/>
            </w:pPr>
            <w:r w:rsidRPr="00390B76">
              <w:t>Oba Mah. Atatürk Cad. No:31</w:t>
            </w:r>
          </w:p>
        </w:tc>
        <w:tc>
          <w:tcPr>
            <w:tcW w:w="1133" w:type="dxa"/>
            <w:shd w:val="clear" w:color="auto" w:fill="auto"/>
            <w:noWrap/>
            <w:vAlign w:val="center"/>
            <w:hideMark/>
          </w:tcPr>
          <w:p w14:paraId="710E1661" w14:textId="77777777" w:rsidR="0072091B" w:rsidRPr="00390B76" w:rsidRDefault="0072091B" w:rsidP="0072091B">
            <w:pPr>
              <w:ind w:right="-675"/>
            </w:pPr>
            <w:r w:rsidRPr="00390B76">
              <w:t>5140506</w:t>
            </w:r>
          </w:p>
        </w:tc>
        <w:tc>
          <w:tcPr>
            <w:tcW w:w="713" w:type="dxa"/>
            <w:noWrap/>
            <w:vAlign w:val="center"/>
            <w:hideMark/>
          </w:tcPr>
          <w:p w14:paraId="447D7FDF" w14:textId="77777777" w:rsidR="0072091B" w:rsidRPr="00390B76" w:rsidRDefault="0072091B" w:rsidP="0072091B">
            <w:pPr>
              <w:ind w:right="-675"/>
            </w:pPr>
            <w:r w:rsidRPr="00390B76">
              <w:t>113</w:t>
            </w:r>
          </w:p>
        </w:tc>
        <w:tc>
          <w:tcPr>
            <w:tcW w:w="985" w:type="dxa"/>
            <w:noWrap/>
            <w:vAlign w:val="center"/>
            <w:hideMark/>
          </w:tcPr>
          <w:p w14:paraId="1D9F78F0" w14:textId="77777777" w:rsidR="0072091B" w:rsidRPr="00390B76" w:rsidRDefault="0072091B" w:rsidP="0072091B">
            <w:pPr>
              <w:ind w:right="-675"/>
            </w:pPr>
            <w:r w:rsidRPr="00390B76">
              <w:t>226</w:t>
            </w:r>
          </w:p>
        </w:tc>
        <w:tc>
          <w:tcPr>
            <w:tcW w:w="555" w:type="dxa"/>
            <w:noWrap/>
            <w:vAlign w:val="center"/>
            <w:hideMark/>
          </w:tcPr>
          <w:p w14:paraId="09EF4A62" w14:textId="77777777" w:rsidR="0072091B" w:rsidRPr="00390B76" w:rsidRDefault="0072091B" w:rsidP="0072091B">
            <w:pPr>
              <w:ind w:right="-675"/>
            </w:pPr>
            <w:r w:rsidRPr="00390B76">
              <w:t>ibt</w:t>
            </w:r>
          </w:p>
        </w:tc>
      </w:tr>
      <w:tr w:rsidR="0072091B" w:rsidRPr="00390B76" w14:paraId="3030EB9A" w14:textId="77777777" w:rsidTr="0072091B">
        <w:trPr>
          <w:trHeight w:val="454"/>
        </w:trPr>
        <w:tc>
          <w:tcPr>
            <w:tcW w:w="568" w:type="dxa"/>
            <w:vAlign w:val="center"/>
            <w:hideMark/>
          </w:tcPr>
          <w:p w14:paraId="34120117" w14:textId="77777777" w:rsidR="0072091B" w:rsidRPr="00390B76" w:rsidRDefault="0072091B" w:rsidP="0072091B">
            <w:pPr>
              <w:ind w:right="-675"/>
              <w:rPr>
                <w:b/>
              </w:rPr>
            </w:pPr>
            <w:r w:rsidRPr="00390B76">
              <w:rPr>
                <w:b/>
              </w:rPr>
              <w:t>11</w:t>
            </w:r>
          </w:p>
        </w:tc>
        <w:tc>
          <w:tcPr>
            <w:tcW w:w="1275" w:type="dxa"/>
            <w:noWrap/>
            <w:vAlign w:val="center"/>
            <w:hideMark/>
          </w:tcPr>
          <w:p w14:paraId="31C09DCE" w14:textId="77777777" w:rsidR="0072091B" w:rsidRPr="00390B76" w:rsidRDefault="0072091B" w:rsidP="0072091B">
            <w:pPr>
              <w:ind w:right="-675"/>
            </w:pPr>
            <w:r w:rsidRPr="00390B76">
              <w:t>Okurcalar</w:t>
            </w:r>
          </w:p>
        </w:tc>
        <w:tc>
          <w:tcPr>
            <w:tcW w:w="2126" w:type="dxa"/>
            <w:noWrap/>
            <w:vAlign w:val="center"/>
            <w:hideMark/>
          </w:tcPr>
          <w:p w14:paraId="4572C87E" w14:textId="77777777" w:rsidR="0072091B" w:rsidRPr="00390B76" w:rsidRDefault="0072091B" w:rsidP="0072091B">
            <w:pPr>
              <w:ind w:right="-675"/>
            </w:pPr>
            <w:r w:rsidRPr="00390B76">
              <w:t>Arycanda De Luxe-Kirman Hotels</w:t>
            </w:r>
          </w:p>
        </w:tc>
        <w:tc>
          <w:tcPr>
            <w:tcW w:w="770" w:type="dxa"/>
            <w:noWrap/>
            <w:vAlign w:val="center"/>
            <w:hideMark/>
          </w:tcPr>
          <w:p w14:paraId="5F826FC0" w14:textId="77777777" w:rsidR="0072091B" w:rsidRPr="00390B76" w:rsidRDefault="0072091B" w:rsidP="0072091B">
            <w:pPr>
              <w:ind w:right="-675"/>
            </w:pPr>
            <w:r w:rsidRPr="00390B76">
              <w:t>5*</w:t>
            </w:r>
          </w:p>
        </w:tc>
        <w:tc>
          <w:tcPr>
            <w:tcW w:w="2775" w:type="dxa"/>
            <w:noWrap/>
            <w:vAlign w:val="center"/>
            <w:hideMark/>
          </w:tcPr>
          <w:p w14:paraId="2A05FAC2" w14:textId="77777777" w:rsidR="0072091B" w:rsidRPr="00390B76" w:rsidRDefault="0072091B" w:rsidP="0072091B">
            <w:pPr>
              <w:ind w:right="-675"/>
            </w:pPr>
            <w:r w:rsidRPr="00390B76">
              <w:t>Okurcalar Karaburun Mah.</w:t>
            </w:r>
          </w:p>
        </w:tc>
        <w:tc>
          <w:tcPr>
            <w:tcW w:w="1133" w:type="dxa"/>
            <w:shd w:val="clear" w:color="auto" w:fill="auto"/>
            <w:noWrap/>
            <w:vAlign w:val="center"/>
            <w:hideMark/>
          </w:tcPr>
          <w:p w14:paraId="4271AE6E" w14:textId="77777777" w:rsidR="0072091B" w:rsidRPr="00390B76" w:rsidRDefault="0072091B" w:rsidP="0072091B">
            <w:pPr>
              <w:ind w:right="-675"/>
            </w:pPr>
            <w:r w:rsidRPr="00390B76">
              <w:t>5275353</w:t>
            </w:r>
          </w:p>
        </w:tc>
        <w:tc>
          <w:tcPr>
            <w:tcW w:w="713" w:type="dxa"/>
            <w:noWrap/>
            <w:vAlign w:val="center"/>
            <w:hideMark/>
          </w:tcPr>
          <w:p w14:paraId="1E3D9684" w14:textId="77777777" w:rsidR="0072091B" w:rsidRPr="00390B76" w:rsidRDefault="0072091B" w:rsidP="0072091B">
            <w:pPr>
              <w:ind w:right="-675"/>
            </w:pPr>
            <w:r w:rsidRPr="00390B76">
              <w:t>360</w:t>
            </w:r>
          </w:p>
        </w:tc>
        <w:tc>
          <w:tcPr>
            <w:tcW w:w="985" w:type="dxa"/>
            <w:noWrap/>
            <w:vAlign w:val="center"/>
            <w:hideMark/>
          </w:tcPr>
          <w:p w14:paraId="3BC416A7" w14:textId="77777777" w:rsidR="0072091B" w:rsidRPr="00390B76" w:rsidRDefault="0072091B" w:rsidP="0072091B">
            <w:pPr>
              <w:ind w:right="-675"/>
            </w:pPr>
            <w:r w:rsidRPr="00390B76">
              <w:t>720</w:t>
            </w:r>
          </w:p>
        </w:tc>
        <w:tc>
          <w:tcPr>
            <w:tcW w:w="555" w:type="dxa"/>
            <w:noWrap/>
            <w:vAlign w:val="center"/>
            <w:hideMark/>
          </w:tcPr>
          <w:p w14:paraId="6CA5D031" w14:textId="77777777" w:rsidR="0072091B" w:rsidRPr="00390B76" w:rsidRDefault="0072091B" w:rsidP="0072091B">
            <w:pPr>
              <w:ind w:right="-675"/>
            </w:pPr>
            <w:r w:rsidRPr="00390B76">
              <w:t>ibt</w:t>
            </w:r>
          </w:p>
        </w:tc>
      </w:tr>
      <w:tr w:rsidR="0072091B" w:rsidRPr="00390B76" w14:paraId="0BED0A98" w14:textId="77777777" w:rsidTr="0072091B">
        <w:trPr>
          <w:trHeight w:val="454"/>
        </w:trPr>
        <w:tc>
          <w:tcPr>
            <w:tcW w:w="568" w:type="dxa"/>
            <w:vAlign w:val="center"/>
            <w:hideMark/>
          </w:tcPr>
          <w:p w14:paraId="5FCB39E7" w14:textId="77777777" w:rsidR="0072091B" w:rsidRPr="00390B76" w:rsidRDefault="0072091B" w:rsidP="0072091B">
            <w:pPr>
              <w:ind w:right="-675"/>
              <w:rPr>
                <w:b/>
              </w:rPr>
            </w:pPr>
            <w:r w:rsidRPr="00390B76">
              <w:rPr>
                <w:b/>
              </w:rPr>
              <w:t>12</w:t>
            </w:r>
          </w:p>
        </w:tc>
        <w:tc>
          <w:tcPr>
            <w:tcW w:w="1275" w:type="dxa"/>
            <w:noWrap/>
            <w:vAlign w:val="center"/>
            <w:hideMark/>
          </w:tcPr>
          <w:p w14:paraId="12792D49" w14:textId="77777777" w:rsidR="0072091B" w:rsidRPr="00390B76" w:rsidRDefault="0072091B" w:rsidP="0072091B">
            <w:pPr>
              <w:ind w:right="-675"/>
            </w:pPr>
            <w:r w:rsidRPr="00390B76">
              <w:t>Oba</w:t>
            </w:r>
          </w:p>
        </w:tc>
        <w:tc>
          <w:tcPr>
            <w:tcW w:w="2126" w:type="dxa"/>
            <w:noWrap/>
            <w:vAlign w:val="center"/>
            <w:hideMark/>
          </w:tcPr>
          <w:p w14:paraId="4DCAFF3E" w14:textId="77777777" w:rsidR="0072091B" w:rsidRPr="00390B76" w:rsidRDefault="0072091B" w:rsidP="0072091B">
            <w:pPr>
              <w:ind w:right="-675"/>
            </w:pPr>
            <w:r w:rsidRPr="00390B76">
              <w:t>Asia Beach Resort &amp; Spa Hotel</w:t>
            </w:r>
          </w:p>
        </w:tc>
        <w:tc>
          <w:tcPr>
            <w:tcW w:w="770" w:type="dxa"/>
            <w:noWrap/>
            <w:vAlign w:val="center"/>
            <w:hideMark/>
          </w:tcPr>
          <w:p w14:paraId="7FAED06D" w14:textId="77777777" w:rsidR="0072091B" w:rsidRPr="00390B76" w:rsidRDefault="0072091B" w:rsidP="0072091B">
            <w:pPr>
              <w:ind w:right="-675"/>
            </w:pPr>
            <w:r w:rsidRPr="00390B76">
              <w:t>5*</w:t>
            </w:r>
          </w:p>
        </w:tc>
        <w:tc>
          <w:tcPr>
            <w:tcW w:w="2775" w:type="dxa"/>
            <w:noWrap/>
            <w:vAlign w:val="center"/>
            <w:hideMark/>
          </w:tcPr>
          <w:p w14:paraId="707EDCCE" w14:textId="77777777" w:rsidR="0072091B" w:rsidRPr="00390B76" w:rsidRDefault="0072091B" w:rsidP="0072091B">
            <w:pPr>
              <w:ind w:right="-675"/>
            </w:pPr>
            <w:r w:rsidRPr="00390B76">
              <w:t>Oba Mah. 30 Sokağı No:1</w:t>
            </w:r>
          </w:p>
        </w:tc>
        <w:tc>
          <w:tcPr>
            <w:tcW w:w="1133" w:type="dxa"/>
            <w:shd w:val="clear" w:color="auto" w:fill="auto"/>
            <w:noWrap/>
            <w:vAlign w:val="center"/>
            <w:hideMark/>
          </w:tcPr>
          <w:p w14:paraId="4DE9CABD" w14:textId="77777777" w:rsidR="0072091B" w:rsidRPr="00390B76" w:rsidRDefault="0072091B" w:rsidP="0072091B">
            <w:pPr>
              <w:ind w:right="-675"/>
            </w:pPr>
            <w:r w:rsidRPr="00390B76">
              <w:t>5141123</w:t>
            </w:r>
          </w:p>
        </w:tc>
        <w:tc>
          <w:tcPr>
            <w:tcW w:w="713" w:type="dxa"/>
            <w:noWrap/>
            <w:vAlign w:val="center"/>
            <w:hideMark/>
          </w:tcPr>
          <w:p w14:paraId="1D1390E6" w14:textId="77777777" w:rsidR="0072091B" w:rsidRPr="00390B76" w:rsidRDefault="0072091B" w:rsidP="0072091B">
            <w:pPr>
              <w:ind w:right="-675"/>
            </w:pPr>
            <w:r w:rsidRPr="00390B76">
              <w:t>321</w:t>
            </w:r>
          </w:p>
        </w:tc>
        <w:tc>
          <w:tcPr>
            <w:tcW w:w="985" w:type="dxa"/>
            <w:noWrap/>
            <w:vAlign w:val="center"/>
            <w:hideMark/>
          </w:tcPr>
          <w:p w14:paraId="12AA9209" w14:textId="77777777" w:rsidR="0072091B" w:rsidRPr="00390B76" w:rsidRDefault="0072091B" w:rsidP="0072091B">
            <w:pPr>
              <w:ind w:right="-675"/>
            </w:pPr>
            <w:r w:rsidRPr="00390B76">
              <w:t>700</w:t>
            </w:r>
          </w:p>
        </w:tc>
        <w:tc>
          <w:tcPr>
            <w:tcW w:w="555" w:type="dxa"/>
            <w:noWrap/>
            <w:vAlign w:val="center"/>
            <w:hideMark/>
          </w:tcPr>
          <w:p w14:paraId="34B12BE0" w14:textId="77777777" w:rsidR="0072091B" w:rsidRPr="00390B76" w:rsidRDefault="0072091B" w:rsidP="0072091B">
            <w:pPr>
              <w:ind w:right="-675"/>
            </w:pPr>
            <w:r w:rsidRPr="00390B76">
              <w:t>ibt</w:t>
            </w:r>
          </w:p>
        </w:tc>
      </w:tr>
      <w:tr w:rsidR="0072091B" w:rsidRPr="00390B76" w14:paraId="557DD751" w14:textId="77777777" w:rsidTr="0072091B">
        <w:trPr>
          <w:trHeight w:val="454"/>
        </w:trPr>
        <w:tc>
          <w:tcPr>
            <w:tcW w:w="568" w:type="dxa"/>
            <w:vAlign w:val="center"/>
            <w:hideMark/>
          </w:tcPr>
          <w:p w14:paraId="1FBC1102" w14:textId="77777777" w:rsidR="0072091B" w:rsidRPr="00390B76" w:rsidRDefault="0072091B" w:rsidP="0072091B">
            <w:pPr>
              <w:ind w:right="-675"/>
              <w:rPr>
                <w:b/>
              </w:rPr>
            </w:pPr>
            <w:r w:rsidRPr="00390B76">
              <w:rPr>
                <w:b/>
              </w:rPr>
              <w:lastRenderedPageBreak/>
              <w:t>13</w:t>
            </w:r>
          </w:p>
        </w:tc>
        <w:tc>
          <w:tcPr>
            <w:tcW w:w="1275" w:type="dxa"/>
            <w:noWrap/>
            <w:vAlign w:val="center"/>
            <w:hideMark/>
          </w:tcPr>
          <w:p w14:paraId="0CE53E84" w14:textId="77777777" w:rsidR="0072091B" w:rsidRPr="00390B76" w:rsidRDefault="0072091B" w:rsidP="0072091B">
            <w:pPr>
              <w:ind w:right="-675"/>
            </w:pPr>
            <w:r w:rsidRPr="00390B76">
              <w:t>Okurcalar</w:t>
            </w:r>
          </w:p>
        </w:tc>
        <w:tc>
          <w:tcPr>
            <w:tcW w:w="2126" w:type="dxa"/>
            <w:noWrap/>
            <w:vAlign w:val="center"/>
            <w:hideMark/>
          </w:tcPr>
          <w:p w14:paraId="519BF7B0" w14:textId="77777777" w:rsidR="0072091B" w:rsidRPr="00390B76" w:rsidRDefault="0072091B" w:rsidP="0072091B">
            <w:pPr>
              <w:ind w:right="-675"/>
            </w:pPr>
            <w:r w:rsidRPr="00390B76">
              <w:t xml:space="preserve">Aventura Park Hotel  </w:t>
            </w:r>
          </w:p>
        </w:tc>
        <w:tc>
          <w:tcPr>
            <w:tcW w:w="770" w:type="dxa"/>
            <w:noWrap/>
            <w:vAlign w:val="center"/>
            <w:hideMark/>
          </w:tcPr>
          <w:p w14:paraId="6779FB71" w14:textId="77777777" w:rsidR="0072091B" w:rsidRPr="00390B76" w:rsidRDefault="0072091B" w:rsidP="0072091B">
            <w:pPr>
              <w:ind w:right="-675"/>
            </w:pPr>
            <w:r w:rsidRPr="00390B76">
              <w:t>5*</w:t>
            </w:r>
          </w:p>
        </w:tc>
        <w:tc>
          <w:tcPr>
            <w:tcW w:w="2775" w:type="dxa"/>
            <w:noWrap/>
            <w:vAlign w:val="center"/>
            <w:hideMark/>
          </w:tcPr>
          <w:p w14:paraId="4DB01C74" w14:textId="77777777" w:rsidR="0072091B" w:rsidRPr="00390B76" w:rsidRDefault="0072091B" w:rsidP="0072091B">
            <w:pPr>
              <w:ind w:right="-675"/>
            </w:pPr>
            <w:r w:rsidRPr="00390B76">
              <w:t>Merkez Mah. Alparslan Türkeş Bulvarı No:199</w:t>
            </w:r>
          </w:p>
        </w:tc>
        <w:tc>
          <w:tcPr>
            <w:tcW w:w="1133" w:type="dxa"/>
            <w:shd w:val="clear" w:color="auto" w:fill="auto"/>
            <w:noWrap/>
            <w:vAlign w:val="center"/>
            <w:hideMark/>
          </w:tcPr>
          <w:p w14:paraId="78407863" w14:textId="77777777" w:rsidR="0072091B" w:rsidRPr="00390B76" w:rsidRDefault="0072091B" w:rsidP="0072091B">
            <w:pPr>
              <w:ind w:right="-675"/>
            </w:pPr>
            <w:r w:rsidRPr="00390B76">
              <w:t>5275151</w:t>
            </w:r>
          </w:p>
        </w:tc>
        <w:tc>
          <w:tcPr>
            <w:tcW w:w="713" w:type="dxa"/>
            <w:noWrap/>
            <w:vAlign w:val="center"/>
            <w:hideMark/>
          </w:tcPr>
          <w:p w14:paraId="5C575D88" w14:textId="77777777" w:rsidR="0072091B" w:rsidRPr="00390B76" w:rsidRDefault="0072091B" w:rsidP="0072091B">
            <w:pPr>
              <w:ind w:right="-675"/>
            </w:pPr>
            <w:r w:rsidRPr="00390B76">
              <w:t>240</w:t>
            </w:r>
          </w:p>
        </w:tc>
        <w:tc>
          <w:tcPr>
            <w:tcW w:w="985" w:type="dxa"/>
            <w:noWrap/>
            <w:vAlign w:val="center"/>
            <w:hideMark/>
          </w:tcPr>
          <w:p w14:paraId="1EAC1615" w14:textId="77777777" w:rsidR="0072091B" w:rsidRPr="00390B76" w:rsidRDefault="0072091B" w:rsidP="0072091B">
            <w:pPr>
              <w:ind w:right="-675"/>
            </w:pPr>
            <w:r w:rsidRPr="00390B76">
              <w:t>480</w:t>
            </w:r>
          </w:p>
        </w:tc>
        <w:tc>
          <w:tcPr>
            <w:tcW w:w="555" w:type="dxa"/>
            <w:noWrap/>
            <w:vAlign w:val="center"/>
            <w:hideMark/>
          </w:tcPr>
          <w:p w14:paraId="4AD7D7C7" w14:textId="77777777" w:rsidR="0072091B" w:rsidRPr="00390B76" w:rsidRDefault="0072091B" w:rsidP="0072091B">
            <w:pPr>
              <w:ind w:right="-675"/>
            </w:pPr>
            <w:r w:rsidRPr="00390B76">
              <w:t>ibt</w:t>
            </w:r>
          </w:p>
        </w:tc>
      </w:tr>
      <w:tr w:rsidR="0072091B" w:rsidRPr="00390B76" w14:paraId="720EA74F" w14:textId="77777777" w:rsidTr="0072091B">
        <w:trPr>
          <w:trHeight w:val="454"/>
        </w:trPr>
        <w:tc>
          <w:tcPr>
            <w:tcW w:w="568" w:type="dxa"/>
            <w:vAlign w:val="center"/>
            <w:hideMark/>
          </w:tcPr>
          <w:p w14:paraId="57BA1917" w14:textId="77777777" w:rsidR="0072091B" w:rsidRPr="00390B76" w:rsidRDefault="0072091B" w:rsidP="0072091B">
            <w:pPr>
              <w:ind w:right="-675"/>
              <w:rPr>
                <w:b/>
              </w:rPr>
            </w:pPr>
            <w:r w:rsidRPr="00390B76">
              <w:rPr>
                <w:b/>
              </w:rPr>
              <w:t>14</w:t>
            </w:r>
          </w:p>
        </w:tc>
        <w:tc>
          <w:tcPr>
            <w:tcW w:w="1275" w:type="dxa"/>
            <w:noWrap/>
            <w:vAlign w:val="center"/>
            <w:hideMark/>
          </w:tcPr>
          <w:p w14:paraId="196158F4" w14:textId="77777777" w:rsidR="0072091B" w:rsidRPr="00390B76" w:rsidRDefault="0072091B" w:rsidP="0072091B">
            <w:pPr>
              <w:ind w:right="-675"/>
            </w:pPr>
            <w:r w:rsidRPr="00390B76">
              <w:t>Türkler</w:t>
            </w:r>
          </w:p>
        </w:tc>
        <w:tc>
          <w:tcPr>
            <w:tcW w:w="2126" w:type="dxa"/>
            <w:noWrap/>
            <w:vAlign w:val="center"/>
            <w:hideMark/>
          </w:tcPr>
          <w:p w14:paraId="469E5B10" w14:textId="77777777" w:rsidR="0072091B" w:rsidRPr="00390B76" w:rsidRDefault="0072091B" w:rsidP="0072091B">
            <w:pPr>
              <w:ind w:right="-675"/>
            </w:pPr>
            <w:r w:rsidRPr="00390B76">
              <w:t>Aydınbey Gold Dreams Hotel</w:t>
            </w:r>
          </w:p>
        </w:tc>
        <w:tc>
          <w:tcPr>
            <w:tcW w:w="770" w:type="dxa"/>
            <w:noWrap/>
            <w:vAlign w:val="center"/>
            <w:hideMark/>
          </w:tcPr>
          <w:p w14:paraId="44184729" w14:textId="77777777" w:rsidR="0072091B" w:rsidRPr="00390B76" w:rsidRDefault="0072091B" w:rsidP="0072091B">
            <w:pPr>
              <w:ind w:right="-675"/>
            </w:pPr>
            <w:r w:rsidRPr="00390B76">
              <w:t>5*</w:t>
            </w:r>
          </w:p>
        </w:tc>
        <w:tc>
          <w:tcPr>
            <w:tcW w:w="2775" w:type="dxa"/>
            <w:noWrap/>
            <w:vAlign w:val="center"/>
            <w:hideMark/>
          </w:tcPr>
          <w:p w14:paraId="726EBB45" w14:textId="77777777" w:rsidR="0072091B" w:rsidRPr="00390B76" w:rsidRDefault="0072091B" w:rsidP="0072091B">
            <w:pPr>
              <w:ind w:right="-675"/>
            </w:pPr>
            <w:r w:rsidRPr="00390B76">
              <w:t>Kargı Çiftliği Sok. No:2</w:t>
            </w:r>
          </w:p>
        </w:tc>
        <w:tc>
          <w:tcPr>
            <w:tcW w:w="1133" w:type="dxa"/>
            <w:shd w:val="clear" w:color="auto" w:fill="auto"/>
            <w:noWrap/>
            <w:vAlign w:val="center"/>
            <w:hideMark/>
          </w:tcPr>
          <w:p w14:paraId="1D133BEE" w14:textId="77777777" w:rsidR="0072091B" w:rsidRPr="00390B76" w:rsidRDefault="0072091B" w:rsidP="0072091B">
            <w:pPr>
              <w:ind w:right="-675"/>
            </w:pPr>
            <w:r w:rsidRPr="00390B76">
              <w:t>5376363</w:t>
            </w:r>
          </w:p>
        </w:tc>
        <w:tc>
          <w:tcPr>
            <w:tcW w:w="713" w:type="dxa"/>
            <w:noWrap/>
            <w:vAlign w:val="center"/>
            <w:hideMark/>
          </w:tcPr>
          <w:p w14:paraId="05EEE8AA" w14:textId="77777777" w:rsidR="0072091B" w:rsidRPr="00390B76" w:rsidRDefault="0072091B" w:rsidP="0072091B">
            <w:pPr>
              <w:ind w:right="-675"/>
            </w:pPr>
            <w:r w:rsidRPr="00390B76">
              <w:t>345</w:t>
            </w:r>
          </w:p>
        </w:tc>
        <w:tc>
          <w:tcPr>
            <w:tcW w:w="985" w:type="dxa"/>
            <w:noWrap/>
            <w:vAlign w:val="center"/>
            <w:hideMark/>
          </w:tcPr>
          <w:p w14:paraId="39607502" w14:textId="77777777" w:rsidR="0072091B" w:rsidRPr="00390B76" w:rsidRDefault="0072091B" w:rsidP="0072091B">
            <w:pPr>
              <w:ind w:right="-675"/>
            </w:pPr>
            <w:r w:rsidRPr="00390B76">
              <w:t>760</w:t>
            </w:r>
          </w:p>
        </w:tc>
        <w:tc>
          <w:tcPr>
            <w:tcW w:w="555" w:type="dxa"/>
            <w:noWrap/>
            <w:vAlign w:val="center"/>
            <w:hideMark/>
          </w:tcPr>
          <w:p w14:paraId="4475B0DB" w14:textId="77777777" w:rsidR="0072091B" w:rsidRPr="00390B76" w:rsidRDefault="0072091B" w:rsidP="0072091B">
            <w:pPr>
              <w:ind w:right="-675"/>
            </w:pPr>
            <w:r w:rsidRPr="00390B76">
              <w:t>ibt</w:t>
            </w:r>
          </w:p>
        </w:tc>
      </w:tr>
      <w:tr w:rsidR="0072091B" w:rsidRPr="00390B76" w14:paraId="21F40799" w14:textId="77777777" w:rsidTr="0072091B">
        <w:trPr>
          <w:trHeight w:val="454"/>
        </w:trPr>
        <w:tc>
          <w:tcPr>
            <w:tcW w:w="568" w:type="dxa"/>
            <w:vAlign w:val="center"/>
            <w:hideMark/>
          </w:tcPr>
          <w:p w14:paraId="3735752A" w14:textId="77777777" w:rsidR="0072091B" w:rsidRPr="00390B76" w:rsidRDefault="0072091B" w:rsidP="0072091B">
            <w:pPr>
              <w:ind w:right="-675"/>
              <w:rPr>
                <w:b/>
              </w:rPr>
            </w:pPr>
            <w:r w:rsidRPr="00390B76">
              <w:rPr>
                <w:b/>
              </w:rPr>
              <w:t>15</w:t>
            </w:r>
          </w:p>
        </w:tc>
        <w:tc>
          <w:tcPr>
            <w:tcW w:w="1275" w:type="dxa"/>
            <w:noWrap/>
            <w:vAlign w:val="center"/>
            <w:hideMark/>
          </w:tcPr>
          <w:p w14:paraId="18DCA2A7" w14:textId="77777777" w:rsidR="0072091B" w:rsidRPr="00390B76" w:rsidRDefault="0072091B" w:rsidP="0072091B">
            <w:pPr>
              <w:ind w:right="-675"/>
            </w:pPr>
            <w:r w:rsidRPr="00390B76">
              <w:t xml:space="preserve">Avsallar </w:t>
            </w:r>
          </w:p>
        </w:tc>
        <w:tc>
          <w:tcPr>
            <w:tcW w:w="2126" w:type="dxa"/>
            <w:noWrap/>
            <w:vAlign w:val="center"/>
            <w:hideMark/>
          </w:tcPr>
          <w:p w14:paraId="6358A4B3" w14:textId="77777777" w:rsidR="0072091B" w:rsidRPr="00390B76" w:rsidRDefault="0072091B" w:rsidP="0072091B">
            <w:pPr>
              <w:ind w:right="-675"/>
            </w:pPr>
            <w:r w:rsidRPr="00390B76">
              <w:t xml:space="preserve">Azura Deluxe Resort &amp; Spa Hotel </w:t>
            </w:r>
          </w:p>
        </w:tc>
        <w:tc>
          <w:tcPr>
            <w:tcW w:w="770" w:type="dxa"/>
            <w:noWrap/>
            <w:vAlign w:val="center"/>
            <w:hideMark/>
          </w:tcPr>
          <w:p w14:paraId="5AB36488" w14:textId="77777777" w:rsidR="0072091B" w:rsidRPr="00390B76" w:rsidRDefault="0072091B" w:rsidP="0072091B">
            <w:pPr>
              <w:ind w:right="-675"/>
            </w:pPr>
            <w:r w:rsidRPr="00390B76">
              <w:t>5*</w:t>
            </w:r>
          </w:p>
        </w:tc>
        <w:tc>
          <w:tcPr>
            <w:tcW w:w="2775" w:type="dxa"/>
            <w:noWrap/>
            <w:vAlign w:val="center"/>
            <w:hideMark/>
          </w:tcPr>
          <w:p w14:paraId="2F2498C3" w14:textId="77777777" w:rsidR="0072091B" w:rsidRPr="00390B76" w:rsidRDefault="0072091B" w:rsidP="0072091B">
            <w:pPr>
              <w:ind w:right="-675"/>
            </w:pPr>
            <w:r w:rsidRPr="00390B76">
              <w:t>Avsallar Mah. İncekum Cad. No:76</w:t>
            </w:r>
          </w:p>
        </w:tc>
        <w:tc>
          <w:tcPr>
            <w:tcW w:w="1133" w:type="dxa"/>
            <w:shd w:val="clear" w:color="auto" w:fill="auto"/>
            <w:noWrap/>
            <w:vAlign w:val="center"/>
            <w:hideMark/>
          </w:tcPr>
          <w:p w14:paraId="2A054523" w14:textId="77777777" w:rsidR="0072091B" w:rsidRPr="00390B76" w:rsidRDefault="0072091B" w:rsidP="0072091B">
            <w:pPr>
              <w:ind w:right="-675"/>
            </w:pPr>
            <w:r w:rsidRPr="00390B76">
              <w:t>5171234</w:t>
            </w:r>
          </w:p>
        </w:tc>
        <w:tc>
          <w:tcPr>
            <w:tcW w:w="713" w:type="dxa"/>
            <w:noWrap/>
            <w:vAlign w:val="center"/>
            <w:hideMark/>
          </w:tcPr>
          <w:p w14:paraId="273A1074" w14:textId="77777777" w:rsidR="0072091B" w:rsidRPr="00390B76" w:rsidRDefault="0072091B" w:rsidP="0072091B">
            <w:pPr>
              <w:ind w:right="-675"/>
            </w:pPr>
            <w:r w:rsidRPr="00390B76">
              <w:t>330</w:t>
            </w:r>
          </w:p>
        </w:tc>
        <w:tc>
          <w:tcPr>
            <w:tcW w:w="985" w:type="dxa"/>
            <w:noWrap/>
            <w:vAlign w:val="center"/>
            <w:hideMark/>
          </w:tcPr>
          <w:p w14:paraId="79960994" w14:textId="77777777" w:rsidR="0072091B" w:rsidRPr="00390B76" w:rsidRDefault="0072091B" w:rsidP="0072091B">
            <w:pPr>
              <w:ind w:right="-675"/>
            </w:pPr>
            <w:r w:rsidRPr="00390B76">
              <w:t>720</w:t>
            </w:r>
          </w:p>
        </w:tc>
        <w:tc>
          <w:tcPr>
            <w:tcW w:w="555" w:type="dxa"/>
            <w:noWrap/>
            <w:vAlign w:val="center"/>
            <w:hideMark/>
          </w:tcPr>
          <w:p w14:paraId="0BFA71FF" w14:textId="77777777" w:rsidR="0072091B" w:rsidRPr="00390B76" w:rsidRDefault="0072091B" w:rsidP="0072091B">
            <w:pPr>
              <w:ind w:right="-675"/>
            </w:pPr>
            <w:r w:rsidRPr="00390B76">
              <w:t>ibt</w:t>
            </w:r>
          </w:p>
        </w:tc>
      </w:tr>
      <w:tr w:rsidR="0072091B" w:rsidRPr="00390B76" w14:paraId="6D18C1E3" w14:textId="77777777" w:rsidTr="0072091B">
        <w:trPr>
          <w:trHeight w:val="454"/>
        </w:trPr>
        <w:tc>
          <w:tcPr>
            <w:tcW w:w="568" w:type="dxa"/>
            <w:vAlign w:val="center"/>
            <w:hideMark/>
          </w:tcPr>
          <w:p w14:paraId="29D448C2" w14:textId="77777777" w:rsidR="0072091B" w:rsidRPr="00390B76" w:rsidRDefault="0072091B" w:rsidP="0072091B">
            <w:pPr>
              <w:ind w:right="-675"/>
              <w:rPr>
                <w:b/>
              </w:rPr>
            </w:pPr>
            <w:r w:rsidRPr="00390B76">
              <w:rPr>
                <w:b/>
              </w:rPr>
              <w:t>16</w:t>
            </w:r>
          </w:p>
        </w:tc>
        <w:tc>
          <w:tcPr>
            <w:tcW w:w="1275" w:type="dxa"/>
            <w:noWrap/>
            <w:vAlign w:val="center"/>
            <w:hideMark/>
          </w:tcPr>
          <w:p w14:paraId="4FF7FB97" w14:textId="77777777" w:rsidR="0072091B" w:rsidRPr="00390B76" w:rsidRDefault="0072091B" w:rsidP="0072091B">
            <w:pPr>
              <w:ind w:right="-675"/>
            </w:pPr>
            <w:r w:rsidRPr="00390B76">
              <w:t>Konaklı</w:t>
            </w:r>
          </w:p>
        </w:tc>
        <w:tc>
          <w:tcPr>
            <w:tcW w:w="2126" w:type="dxa"/>
            <w:noWrap/>
            <w:vAlign w:val="center"/>
            <w:hideMark/>
          </w:tcPr>
          <w:p w14:paraId="777BA3C6" w14:textId="77777777" w:rsidR="0072091B" w:rsidRPr="00390B76" w:rsidRDefault="0072091B" w:rsidP="0072091B">
            <w:pPr>
              <w:ind w:right="-675"/>
            </w:pPr>
            <w:r w:rsidRPr="00390B76">
              <w:t>Beach Club Doğanay Otel</w:t>
            </w:r>
          </w:p>
        </w:tc>
        <w:tc>
          <w:tcPr>
            <w:tcW w:w="770" w:type="dxa"/>
            <w:noWrap/>
            <w:vAlign w:val="center"/>
            <w:hideMark/>
          </w:tcPr>
          <w:p w14:paraId="5D46CD8D" w14:textId="77777777" w:rsidR="0072091B" w:rsidRPr="00390B76" w:rsidRDefault="0072091B" w:rsidP="0072091B">
            <w:pPr>
              <w:ind w:right="-675"/>
            </w:pPr>
            <w:r w:rsidRPr="00390B76">
              <w:t>5*</w:t>
            </w:r>
          </w:p>
        </w:tc>
        <w:tc>
          <w:tcPr>
            <w:tcW w:w="2775" w:type="dxa"/>
            <w:noWrap/>
            <w:vAlign w:val="center"/>
            <w:hideMark/>
          </w:tcPr>
          <w:p w14:paraId="00488659" w14:textId="77777777" w:rsidR="0072091B" w:rsidRPr="00390B76" w:rsidRDefault="0072091B" w:rsidP="0072091B">
            <w:pPr>
              <w:ind w:right="-675"/>
            </w:pPr>
            <w:r w:rsidRPr="00390B76">
              <w:t>Mustafa Kemal Bulv.(Pamukyeri) No:289</w:t>
            </w:r>
          </w:p>
        </w:tc>
        <w:tc>
          <w:tcPr>
            <w:tcW w:w="1133" w:type="dxa"/>
            <w:shd w:val="clear" w:color="auto" w:fill="auto"/>
            <w:noWrap/>
            <w:vAlign w:val="center"/>
            <w:hideMark/>
          </w:tcPr>
          <w:p w14:paraId="7956BBED" w14:textId="77777777" w:rsidR="0072091B" w:rsidRPr="00390B76" w:rsidRDefault="0072091B" w:rsidP="0072091B">
            <w:pPr>
              <w:ind w:right="-675"/>
            </w:pPr>
            <w:r w:rsidRPr="00390B76">
              <w:t>5651435</w:t>
            </w:r>
          </w:p>
        </w:tc>
        <w:tc>
          <w:tcPr>
            <w:tcW w:w="713" w:type="dxa"/>
            <w:noWrap/>
            <w:vAlign w:val="center"/>
            <w:hideMark/>
          </w:tcPr>
          <w:p w14:paraId="0F746AC3" w14:textId="77777777" w:rsidR="0072091B" w:rsidRPr="00390B76" w:rsidRDefault="0072091B" w:rsidP="0072091B">
            <w:pPr>
              <w:ind w:right="-675"/>
            </w:pPr>
            <w:r w:rsidRPr="00390B76">
              <w:t>381</w:t>
            </w:r>
          </w:p>
        </w:tc>
        <w:tc>
          <w:tcPr>
            <w:tcW w:w="985" w:type="dxa"/>
            <w:noWrap/>
            <w:vAlign w:val="center"/>
            <w:hideMark/>
          </w:tcPr>
          <w:p w14:paraId="00307FDA" w14:textId="77777777" w:rsidR="0072091B" w:rsidRPr="00390B76" w:rsidRDefault="0072091B" w:rsidP="0072091B">
            <w:pPr>
              <w:ind w:right="-675"/>
            </w:pPr>
            <w:r w:rsidRPr="00390B76">
              <w:t>762</w:t>
            </w:r>
          </w:p>
        </w:tc>
        <w:tc>
          <w:tcPr>
            <w:tcW w:w="555" w:type="dxa"/>
            <w:noWrap/>
            <w:vAlign w:val="center"/>
            <w:hideMark/>
          </w:tcPr>
          <w:p w14:paraId="5FA58CD5" w14:textId="77777777" w:rsidR="0072091B" w:rsidRPr="00390B76" w:rsidRDefault="0072091B" w:rsidP="0072091B">
            <w:pPr>
              <w:ind w:right="-675"/>
            </w:pPr>
            <w:r w:rsidRPr="00390B76">
              <w:t>ibt</w:t>
            </w:r>
          </w:p>
        </w:tc>
      </w:tr>
      <w:tr w:rsidR="0072091B" w:rsidRPr="00390B76" w14:paraId="170C505C" w14:textId="77777777" w:rsidTr="0072091B">
        <w:trPr>
          <w:trHeight w:val="454"/>
        </w:trPr>
        <w:tc>
          <w:tcPr>
            <w:tcW w:w="568" w:type="dxa"/>
            <w:vAlign w:val="center"/>
            <w:hideMark/>
          </w:tcPr>
          <w:p w14:paraId="69D30903" w14:textId="77777777" w:rsidR="0072091B" w:rsidRPr="00390B76" w:rsidRDefault="0072091B" w:rsidP="0072091B">
            <w:pPr>
              <w:ind w:right="-675"/>
              <w:rPr>
                <w:b/>
              </w:rPr>
            </w:pPr>
            <w:r w:rsidRPr="00390B76">
              <w:rPr>
                <w:b/>
              </w:rPr>
              <w:t>17</w:t>
            </w:r>
          </w:p>
        </w:tc>
        <w:tc>
          <w:tcPr>
            <w:tcW w:w="1275" w:type="dxa"/>
            <w:noWrap/>
            <w:vAlign w:val="center"/>
            <w:hideMark/>
          </w:tcPr>
          <w:p w14:paraId="600DB97D" w14:textId="77777777" w:rsidR="0072091B" w:rsidRPr="00390B76" w:rsidRDefault="0072091B" w:rsidP="0072091B">
            <w:pPr>
              <w:ind w:right="-675"/>
            </w:pPr>
            <w:r w:rsidRPr="00390B76">
              <w:t>Konaklı</w:t>
            </w:r>
          </w:p>
        </w:tc>
        <w:tc>
          <w:tcPr>
            <w:tcW w:w="2126" w:type="dxa"/>
            <w:noWrap/>
            <w:vAlign w:val="center"/>
            <w:hideMark/>
          </w:tcPr>
          <w:p w14:paraId="0991E4DA" w14:textId="77777777" w:rsidR="0072091B" w:rsidRPr="00390B76" w:rsidRDefault="0072091B" w:rsidP="0072091B">
            <w:pPr>
              <w:ind w:right="-675"/>
            </w:pPr>
            <w:r w:rsidRPr="00390B76">
              <w:t>Bera Alanya Otel</w:t>
            </w:r>
          </w:p>
        </w:tc>
        <w:tc>
          <w:tcPr>
            <w:tcW w:w="770" w:type="dxa"/>
            <w:noWrap/>
            <w:vAlign w:val="center"/>
            <w:hideMark/>
          </w:tcPr>
          <w:p w14:paraId="3D053D03" w14:textId="77777777" w:rsidR="0072091B" w:rsidRPr="00390B76" w:rsidRDefault="0072091B" w:rsidP="0072091B">
            <w:pPr>
              <w:ind w:right="-675"/>
            </w:pPr>
            <w:r w:rsidRPr="00390B76">
              <w:t>5*</w:t>
            </w:r>
          </w:p>
        </w:tc>
        <w:tc>
          <w:tcPr>
            <w:tcW w:w="2775" w:type="dxa"/>
            <w:noWrap/>
            <w:vAlign w:val="center"/>
            <w:hideMark/>
          </w:tcPr>
          <w:p w14:paraId="0D027050" w14:textId="77777777" w:rsidR="0072091B" w:rsidRPr="00390B76" w:rsidRDefault="0072091B" w:rsidP="0072091B">
            <w:pPr>
              <w:ind w:right="-675"/>
            </w:pPr>
            <w:r w:rsidRPr="00390B76">
              <w:t>Merkez Mah. Kuyumcu Cad. No:12 Konaklı</w:t>
            </w:r>
          </w:p>
        </w:tc>
        <w:tc>
          <w:tcPr>
            <w:tcW w:w="1133" w:type="dxa"/>
            <w:shd w:val="clear" w:color="auto" w:fill="auto"/>
            <w:noWrap/>
            <w:vAlign w:val="center"/>
            <w:hideMark/>
          </w:tcPr>
          <w:p w14:paraId="319B66D5" w14:textId="77777777" w:rsidR="0072091B" w:rsidRPr="00390B76" w:rsidRDefault="0072091B" w:rsidP="0072091B">
            <w:pPr>
              <w:ind w:right="-675"/>
            </w:pPr>
            <w:r w:rsidRPr="00390B76">
              <w:t>5100500</w:t>
            </w:r>
          </w:p>
        </w:tc>
        <w:tc>
          <w:tcPr>
            <w:tcW w:w="713" w:type="dxa"/>
            <w:noWrap/>
            <w:vAlign w:val="center"/>
            <w:hideMark/>
          </w:tcPr>
          <w:p w14:paraId="31C4D4F1" w14:textId="77777777" w:rsidR="0072091B" w:rsidRPr="00390B76" w:rsidRDefault="0072091B" w:rsidP="0072091B">
            <w:pPr>
              <w:ind w:right="-675"/>
            </w:pPr>
            <w:r w:rsidRPr="00390B76">
              <w:t>333</w:t>
            </w:r>
          </w:p>
        </w:tc>
        <w:tc>
          <w:tcPr>
            <w:tcW w:w="985" w:type="dxa"/>
            <w:noWrap/>
            <w:vAlign w:val="center"/>
            <w:hideMark/>
          </w:tcPr>
          <w:p w14:paraId="6729FA0A" w14:textId="77777777" w:rsidR="0072091B" w:rsidRPr="00390B76" w:rsidRDefault="0072091B" w:rsidP="0072091B">
            <w:pPr>
              <w:ind w:right="-675"/>
            </w:pPr>
            <w:r w:rsidRPr="00390B76">
              <w:t>698</w:t>
            </w:r>
          </w:p>
        </w:tc>
        <w:tc>
          <w:tcPr>
            <w:tcW w:w="555" w:type="dxa"/>
            <w:noWrap/>
            <w:vAlign w:val="center"/>
            <w:hideMark/>
          </w:tcPr>
          <w:p w14:paraId="506A3F54" w14:textId="77777777" w:rsidR="0072091B" w:rsidRPr="00390B76" w:rsidRDefault="0072091B" w:rsidP="0072091B">
            <w:pPr>
              <w:ind w:right="-675"/>
            </w:pPr>
            <w:r w:rsidRPr="00390B76">
              <w:t>ibt</w:t>
            </w:r>
          </w:p>
        </w:tc>
      </w:tr>
      <w:tr w:rsidR="0072091B" w:rsidRPr="00390B76" w14:paraId="7C14A2A6" w14:textId="77777777" w:rsidTr="0072091B">
        <w:trPr>
          <w:trHeight w:val="454"/>
        </w:trPr>
        <w:tc>
          <w:tcPr>
            <w:tcW w:w="568" w:type="dxa"/>
            <w:vAlign w:val="center"/>
            <w:hideMark/>
          </w:tcPr>
          <w:p w14:paraId="4E73A0E7" w14:textId="77777777" w:rsidR="0072091B" w:rsidRPr="00390B76" w:rsidRDefault="0072091B" w:rsidP="0072091B">
            <w:pPr>
              <w:ind w:right="-675"/>
              <w:rPr>
                <w:b/>
              </w:rPr>
            </w:pPr>
            <w:r w:rsidRPr="00390B76">
              <w:rPr>
                <w:b/>
              </w:rPr>
              <w:t>18</w:t>
            </w:r>
          </w:p>
        </w:tc>
        <w:tc>
          <w:tcPr>
            <w:tcW w:w="1275" w:type="dxa"/>
            <w:noWrap/>
            <w:vAlign w:val="center"/>
            <w:hideMark/>
          </w:tcPr>
          <w:p w14:paraId="44F0A2B2" w14:textId="77777777" w:rsidR="0072091B" w:rsidRPr="00390B76" w:rsidRDefault="0072091B" w:rsidP="0072091B">
            <w:pPr>
              <w:ind w:right="-675"/>
            </w:pPr>
            <w:r w:rsidRPr="00390B76">
              <w:t>Okurcalar</w:t>
            </w:r>
          </w:p>
        </w:tc>
        <w:tc>
          <w:tcPr>
            <w:tcW w:w="2126" w:type="dxa"/>
            <w:noWrap/>
            <w:vAlign w:val="center"/>
            <w:hideMark/>
          </w:tcPr>
          <w:p w14:paraId="5E9E6C44" w14:textId="77777777" w:rsidR="0072091B" w:rsidRPr="00390B76" w:rsidRDefault="0072091B" w:rsidP="0072091B">
            <w:pPr>
              <w:ind w:right="-675"/>
            </w:pPr>
            <w:r w:rsidRPr="00390B76">
              <w:t>Botanik Otel</w:t>
            </w:r>
          </w:p>
        </w:tc>
        <w:tc>
          <w:tcPr>
            <w:tcW w:w="770" w:type="dxa"/>
            <w:noWrap/>
            <w:vAlign w:val="center"/>
            <w:hideMark/>
          </w:tcPr>
          <w:p w14:paraId="7EAC523A" w14:textId="77777777" w:rsidR="0072091B" w:rsidRPr="00390B76" w:rsidRDefault="0072091B" w:rsidP="0072091B">
            <w:pPr>
              <w:ind w:right="-675"/>
            </w:pPr>
            <w:r w:rsidRPr="00390B76">
              <w:t>5*</w:t>
            </w:r>
          </w:p>
        </w:tc>
        <w:tc>
          <w:tcPr>
            <w:tcW w:w="2775" w:type="dxa"/>
            <w:noWrap/>
            <w:vAlign w:val="center"/>
            <w:hideMark/>
          </w:tcPr>
          <w:p w14:paraId="33DB7FFF" w14:textId="77777777" w:rsidR="0072091B" w:rsidRPr="00390B76" w:rsidRDefault="0072091B" w:rsidP="0072091B">
            <w:pPr>
              <w:ind w:right="-675"/>
            </w:pPr>
            <w:r w:rsidRPr="00390B76">
              <w:t>Okurcalar Mah. Alparslan Türkeş Bulvarı No:251</w:t>
            </w:r>
          </w:p>
        </w:tc>
        <w:tc>
          <w:tcPr>
            <w:tcW w:w="1133" w:type="dxa"/>
            <w:shd w:val="clear" w:color="auto" w:fill="auto"/>
            <w:noWrap/>
            <w:vAlign w:val="center"/>
            <w:hideMark/>
          </w:tcPr>
          <w:p w14:paraId="06CA161C" w14:textId="77777777" w:rsidR="0072091B" w:rsidRPr="00390B76" w:rsidRDefault="0072091B" w:rsidP="0072091B">
            <w:pPr>
              <w:ind w:right="-675"/>
            </w:pPr>
            <w:r w:rsidRPr="00390B76">
              <w:t>5274850</w:t>
            </w:r>
          </w:p>
        </w:tc>
        <w:tc>
          <w:tcPr>
            <w:tcW w:w="713" w:type="dxa"/>
            <w:noWrap/>
            <w:vAlign w:val="center"/>
            <w:hideMark/>
          </w:tcPr>
          <w:p w14:paraId="11BED3B1" w14:textId="77777777" w:rsidR="0072091B" w:rsidRPr="00390B76" w:rsidRDefault="0072091B" w:rsidP="0072091B">
            <w:pPr>
              <w:ind w:right="-675"/>
            </w:pPr>
            <w:r w:rsidRPr="00390B76">
              <w:t>607</w:t>
            </w:r>
          </w:p>
        </w:tc>
        <w:tc>
          <w:tcPr>
            <w:tcW w:w="985" w:type="dxa"/>
            <w:noWrap/>
            <w:vAlign w:val="center"/>
            <w:hideMark/>
          </w:tcPr>
          <w:p w14:paraId="60CBE485" w14:textId="77777777" w:rsidR="0072091B" w:rsidRPr="00390B76" w:rsidRDefault="0072091B" w:rsidP="0072091B">
            <w:pPr>
              <w:ind w:right="-675"/>
            </w:pPr>
            <w:r w:rsidRPr="00390B76">
              <w:t>1254</w:t>
            </w:r>
          </w:p>
        </w:tc>
        <w:tc>
          <w:tcPr>
            <w:tcW w:w="555" w:type="dxa"/>
            <w:noWrap/>
            <w:vAlign w:val="center"/>
            <w:hideMark/>
          </w:tcPr>
          <w:p w14:paraId="090ABD81" w14:textId="77777777" w:rsidR="0072091B" w:rsidRPr="00390B76" w:rsidRDefault="0072091B" w:rsidP="0072091B">
            <w:pPr>
              <w:ind w:right="-675"/>
            </w:pPr>
            <w:r w:rsidRPr="00390B76">
              <w:t>ibt</w:t>
            </w:r>
          </w:p>
        </w:tc>
      </w:tr>
      <w:tr w:rsidR="0072091B" w:rsidRPr="00390B76" w14:paraId="0F8742EA" w14:textId="77777777" w:rsidTr="0072091B">
        <w:trPr>
          <w:trHeight w:val="454"/>
        </w:trPr>
        <w:tc>
          <w:tcPr>
            <w:tcW w:w="568" w:type="dxa"/>
            <w:vAlign w:val="center"/>
            <w:hideMark/>
          </w:tcPr>
          <w:p w14:paraId="3EB0C1A0" w14:textId="77777777" w:rsidR="0072091B" w:rsidRPr="00390B76" w:rsidRDefault="0072091B" w:rsidP="0072091B">
            <w:pPr>
              <w:ind w:right="-675"/>
              <w:rPr>
                <w:b/>
              </w:rPr>
            </w:pPr>
            <w:r w:rsidRPr="00390B76">
              <w:rPr>
                <w:b/>
              </w:rPr>
              <w:t>19</w:t>
            </w:r>
          </w:p>
        </w:tc>
        <w:tc>
          <w:tcPr>
            <w:tcW w:w="1275" w:type="dxa"/>
            <w:noWrap/>
            <w:vAlign w:val="center"/>
            <w:hideMark/>
          </w:tcPr>
          <w:p w14:paraId="1E00F2C4" w14:textId="77777777" w:rsidR="0072091B" w:rsidRPr="00390B76" w:rsidRDefault="0072091B" w:rsidP="0072091B">
            <w:pPr>
              <w:ind w:right="-675"/>
            </w:pPr>
            <w:r w:rsidRPr="00390B76">
              <w:t>Okurcalar</w:t>
            </w:r>
          </w:p>
        </w:tc>
        <w:tc>
          <w:tcPr>
            <w:tcW w:w="2126" w:type="dxa"/>
            <w:noWrap/>
            <w:vAlign w:val="center"/>
            <w:hideMark/>
          </w:tcPr>
          <w:p w14:paraId="256E024D" w14:textId="77777777" w:rsidR="0072091B" w:rsidRPr="00390B76" w:rsidRDefault="0072091B" w:rsidP="0072091B">
            <w:pPr>
              <w:ind w:right="-675"/>
            </w:pPr>
            <w:r w:rsidRPr="00390B76">
              <w:t>Botanik Platinum Hotel</w:t>
            </w:r>
          </w:p>
        </w:tc>
        <w:tc>
          <w:tcPr>
            <w:tcW w:w="770" w:type="dxa"/>
            <w:noWrap/>
            <w:vAlign w:val="center"/>
            <w:hideMark/>
          </w:tcPr>
          <w:p w14:paraId="085B0730" w14:textId="77777777" w:rsidR="0072091B" w:rsidRPr="00390B76" w:rsidRDefault="0072091B" w:rsidP="0072091B">
            <w:pPr>
              <w:ind w:right="-675"/>
            </w:pPr>
            <w:r w:rsidRPr="00390B76">
              <w:t>5*</w:t>
            </w:r>
          </w:p>
        </w:tc>
        <w:tc>
          <w:tcPr>
            <w:tcW w:w="2775" w:type="dxa"/>
            <w:noWrap/>
            <w:vAlign w:val="center"/>
            <w:hideMark/>
          </w:tcPr>
          <w:p w14:paraId="272F6D4B" w14:textId="77777777" w:rsidR="0072091B" w:rsidRPr="00390B76" w:rsidRDefault="0072091B" w:rsidP="0072091B">
            <w:pPr>
              <w:ind w:right="-675"/>
            </w:pPr>
            <w:r w:rsidRPr="00390B76">
              <w:t>Okurcalar Mah. Alparslan Türkeş Bulv. No:253</w:t>
            </w:r>
          </w:p>
        </w:tc>
        <w:tc>
          <w:tcPr>
            <w:tcW w:w="1133" w:type="dxa"/>
            <w:shd w:val="clear" w:color="auto" w:fill="auto"/>
            <w:noWrap/>
            <w:vAlign w:val="center"/>
            <w:hideMark/>
          </w:tcPr>
          <w:p w14:paraId="61809A34" w14:textId="77777777" w:rsidR="0072091B" w:rsidRPr="00390B76" w:rsidRDefault="0072091B" w:rsidP="0072091B">
            <w:pPr>
              <w:ind w:right="-675"/>
            </w:pPr>
            <w:r w:rsidRPr="00390B76">
              <w:t>5274001</w:t>
            </w:r>
          </w:p>
        </w:tc>
        <w:tc>
          <w:tcPr>
            <w:tcW w:w="713" w:type="dxa"/>
            <w:noWrap/>
            <w:vAlign w:val="center"/>
            <w:hideMark/>
          </w:tcPr>
          <w:p w14:paraId="1DA8B36E" w14:textId="77777777" w:rsidR="0072091B" w:rsidRPr="00390B76" w:rsidRDefault="0072091B" w:rsidP="0072091B">
            <w:pPr>
              <w:ind w:right="-675"/>
            </w:pPr>
            <w:r w:rsidRPr="00390B76">
              <w:t>445</w:t>
            </w:r>
          </w:p>
        </w:tc>
        <w:tc>
          <w:tcPr>
            <w:tcW w:w="985" w:type="dxa"/>
            <w:noWrap/>
            <w:vAlign w:val="center"/>
            <w:hideMark/>
          </w:tcPr>
          <w:p w14:paraId="6BF84412" w14:textId="77777777" w:rsidR="0072091B" w:rsidRPr="00390B76" w:rsidRDefault="0072091B" w:rsidP="0072091B">
            <w:pPr>
              <w:ind w:right="-675"/>
            </w:pPr>
            <w:r w:rsidRPr="00390B76">
              <w:t>910</w:t>
            </w:r>
          </w:p>
        </w:tc>
        <w:tc>
          <w:tcPr>
            <w:tcW w:w="555" w:type="dxa"/>
            <w:noWrap/>
            <w:vAlign w:val="center"/>
            <w:hideMark/>
          </w:tcPr>
          <w:p w14:paraId="2E5860D3" w14:textId="77777777" w:rsidR="0072091B" w:rsidRPr="00390B76" w:rsidRDefault="0072091B" w:rsidP="0072091B">
            <w:pPr>
              <w:ind w:right="-675"/>
            </w:pPr>
            <w:r w:rsidRPr="00390B76">
              <w:t>ibt</w:t>
            </w:r>
          </w:p>
        </w:tc>
      </w:tr>
      <w:tr w:rsidR="0072091B" w:rsidRPr="00390B76" w14:paraId="30B52C66" w14:textId="77777777" w:rsidTr="0072091B">
        <w:trPr>
          <w:trHeight w:val="454"/>
        </w:trPr>
        <w:tc>
          <w:tcPr>
            <w:tcW w:w="568" w:type="dxa"/>
            <w:vAlign w:val="center"/>
            <w:hideMark/>
          </w:tcPr>
          <w:p w14:paraId="531ED0B1" w14:textId="77777777" w:rsidR="0072091B" w:rsidRPr="00390B76" w:rsidRDefault="0072091B" w:rsidP="0072091B">
            <w:pPr>
              <w:ind w:right="-675"/>
              <w:rPr>
                <w:b/>
              </w:rPr>
            </w:pPr>
            <w:r w:rsidRPr="00390B76">
              <w:rPr>
                <w:b/>
              </w:rPr>
              <w:t>20</w:t>
            </w:r>
          </w:p>
        </w:tc>
        <w:tc>
          <w:tcPr>
            <w:tcW w:w="1275" w:type="dxa"/>
            <w:noWrap/>
            <w:vAlign w:val="center"/>
            <w:hideMark/>
          </w:tcPr>
          <w:p w14:paraId="6038ED4A" w14:textId="77777777" w:rsidR="0072091B" w:rsidRPr="00390B76" w:rsidRDefault="0072091B" w:rsidP="0072091B">
            <w:pPr>
              <w:ind w:right="-675"/>
            </w:pPr>
            <w:r w:rsidRPr="00390B76">
              <w:t>Kestel</w:t>
            </w:r>
          </w:p>
        </w:tc>
        <w:tc>
          <w:tcPr>
            <w:tcW w:w="2126" w:type="dxa"/>
            <w:noWrap/>
            <w:vAlign w:val="center"/>
            <w:hideMark/>
          </w:tcPr>
          <w:p w14:paraId="02F42BAB" w14:textId="77777777" w:rsidR="0072091B" w:rsidRPr="00390B76" w:rsidRDefault="0072091B" w:rsidP="0072091B">
            <w:pPr>
              <w:ind w:right="-675"/>
            </w:pPr>
            <w:r w:rsidRPr="00390B76">
              <w:t>Club Paradiso Otel</w:t>
            </w:r>
          </w:p>
        </w:tc>
        <w:tc>
          <w:tcPr>
            <w:tcW w:w="770" w:type="dxa"/>
            <w:noWrap/>
            <w:vAlign w:val="center"/>
            <w:hideMark/>
          </w:tcPr>
          <w:p w14:paraId="6C3BF54B" w14:textId="77777777" w:rsidR="0072091B" w:rsidRPr="00390B76" w:rsidRDefault="0072091B" w:rsidP="0072091B">
            <w:pPr>
              <w:ind w:right="-675"/>
            </w:pPr>
            <w:r w:rsidRPr="00390B76">
              <w:t>5*</w:t>
            </w:r>
          </w:p>
        </w:tc>
        <w:tc>
          <w:tcPr>
            <w:tcW w:w="2775" w:type="dxa"/>
            <w:noWrap/>
            <w:vAlign w:val="center"/>
            <w:hideMark/>
          </w:tcPr>
          <w:p w14:paraId="533E249A" w14:textId="77777777" w:rsidR="0072091B" w:rsidRPr="00390B76" w:rsidRDefault="0072091B" w:rsidP="0072091B">
            <w:pPr>
              <w:ind w:right="-675"/>
            </w:pPr>
            <w:r w:rsidRPr="00390B76">
              <w:t xml:space="preserve">Merkez Mah. Esentepe Sok. Kestel </w:t>
            </w:r>
          </w:p>
        </w:tc>
        <w:tc>
          <w:tcPr>
            <w:tcW w:w="1133" w:type="dxa"/>
            <w:shd w:val="clear" w:color="auto" w:fill="auto"/>
            <w:noWrap/>
            <w:vAlign w:val="center"/>
            <w:hideMark/>
          </w:tcPr>
          <w:p w14:paraId="120EF726" w14:textId="77777777" w:rsidR="0072091B" w:rsidRPr="00390B76" w:rsidRDefault="0072091B" w:rsidP="0072091B">
            <w:pPr>
              <w:ind w:right="-675"/>
            </w:pPr>
            <w:r w:rsidRPr="00390B76">
              <w:t>5182200</w:t>
            </w:r>
          </w:p>
        </w:tc>
        <w:tc>
          <w:tcPr>
            <w:tcW w:w="713" w:type="dxa"/>
            <w:noWrap/>
            <w:vAlign w:val="center"/>
            <w:hideMark/>
          </w:tcPr>
          <w:p w14:paraId="632C200E" w14:textId="77777777" w:rsidR="0072091B" w:rsidRPr="00390B76" w:rsidRDefault="0072091B" w:rsidP="0072091B">
            <w:pPr>
              <w:ind w:right="-675"/>
            </w:pPr>
            <w:r w:rsidRPr="00390B76">
              <w:t>324</w:t>
            </w:r>
          </w:p>
        </w:tc>
        <w:tc>
          <w:tcPr>
            <w:tcW w:w="985" w:type="dxa"/>
            <w:noWrap/>
            <w:vAlign w:val="center"/>
            <w:hideMark/>
          </w:tcPr>
          <w:p w14:paraId="2ED69C38" w14:textId="77777777" w:rsidR="0072091B" w:rsidRPr="00390B76" w:rsidRDefault="0072091B" w:rsidP="0072091B">
            <w:pPr>
              <w:ind w:right="-675"/>
            </w:pPr>
            <w:r w:rsidRPr="00390B76">
              <w:t>996</w:t>
            </w:r>
          </w:p>
        </w:tc>
        <w:tc>
          <w:tcPr>
            <w:tcW w:w="555" w:type="dxa"/>
            <w:noWrap/>
            <w:vAlign w:val="center"/>
            <w:hideMark/>
          </w:tcPr>
          <w:p w14:paraId="7A33CFBB" w14:textId="77777777" w:rsidR="0072091B" w:rsidRPr="00390B76" w:rsidRDefault="0072091B" w:rsidP="0072091B">
            <w:pPr>
              <w:ind w:right="-675"/>
            </w:pPr>
            <w:r w:rsidRPr="00390B76">
              <w:t>ibt</w:t>
            </w:r>
          </w:p>
        </w:tc>
      </w:tr>
      <w:tr w:rsidR="0072091B" w:rsidRPr="00390B76" w14:paraId="64D364C7" w14:textId="77777777" w:rsidTr="0072091B">
        <w:trPr>
          <w:trHeight w:val="454"/>
        </w:trPr>
        <w:tc>
          <w:tcPr>
            <w:tcW w:w="568" w:type="dxa"/>
            <w:vAlign w:val="center"/>
            <w:hideMark/>
          </w:tcPr>
          <w:p w14:paraId="31751B73" w14:textId="77777777" w:rsidR="0072091B" w:rsidRPr="00390B76" w:rsidRDefault="0072091B" w:rsidP="0072091B">
            <w:pPr>
              <w:ind w:right="-675"/>
              <w:rPr>
                <w:b/>
              </w:rPr>
            </w:pPr>
            <w:r w:rsidRPr="00390B76">
              <w:rPr>
                <w:b/>
              </w:rPr>
              <w:t>21</w:t>
            </w:r>
          </w:p>
        </w:tc>
        <w:tc>
          <w:tcPr>
            <w:tcW w:w="1275" w:type="dxa"/>
            <w:noWrap/>
            <w:vAlign w:val="center"/>
            <w:hideMark/>
          </w:tcPr>
          <w:p w14:paraId="74AACECF" w14:textId="77777777" w:rsidR="0072091B" w:rsidRPr="00390B76" w:rsidRDefault="0072091B" w:rsidP="0072091B">
            <w:pPr>
              <w:ind w:right="-675"/>
            </w:pPr>
            <w:r w:rsidRPr="00390B76">
              <w:t>Okurcalar</w:t>
            </w:r>
          </w:p>
        </w:tc>
        <w:tc>
          <w:tcPr>
            <w:tcW w:w="2126" w:type="dxa"/>
            <w:noWrap/>
            <w:vAlign w:val="center"/>
            <w:hideMark/>
          </w:tcPr>
          <w:p w14:paraId="57CCD8B4" w14:textId="77777777" w:rsidR="0072091B" w:rsidRPr="00390B76" w:rsidRDefault="0072091B" w:rsidP="0072091B">
            <w:pPr>
              <w:ind w:right="-675"/>
            </w:pPr>
            <w:r w:rsidRPr="00390B76">
              <w:t>Delphin Deluxe Resort</w:t>
            </w:r>
          </w:p>
        </w:tc>
        <w:tc>
          <w:tcPr>
            <w:tcW w:w="770" w:type="dxa"/>
            <w:noWrap/>
            <w:vAlign w:val="center"/>
            <w:hideMark/>
          </w:tcPr>
          <w:p w14:paraId="68A254D1" w14:textId="77777777" w:rsidR="0072091B" w:rsidRPr="00390B76" w:rsidRDefault="0072091B" w:rsidP="0072091B">
            <w:pPr>
              <w:ind w:right="-675"/>
            </w:pPr>
            <w:r w:rsidRPr="00390B76">
              <w:t>5*</w:t>
            </w:r>
          </w:p>
        </w:tc>
        <w:tc>
          <w:tcPr>
            <w:tcW w:w="2775" w:type="dxa"/>
            <w:noWrap/>
            <w:vAlign w:val="center"/>
            <w:hideMark/>
          </w:tcPr>
          <w:p w14:paraId="369CD78D" w14:textId="77777777" w:rsidR="0072091B" w:rsidRPr="00390B76" w:rsidRDefault="0072091B" w:rsidP="0072091B">
            <w:pPr>
              <w:ind w:right="-675"/>
            </w:pPr>
            <w:r w:rsidRPr="00390B76">
              <w:t>Okurcalar Mah. Alparslan Türkeş Bulv. No:257</w:t>
            </w:r>
          </w:p>
        </w:tc>
        <w:tc>
          <w:tcPr>
            <w:tcW w:w="1133" w:type="dxa"/>
            <w:shd w:val="clear" w:color="auto" w:fill="auto"/>
            <w:noWrap/>
            <w:vAlign w:val="center"/>
            <w:hideMark/>
          </w:tcPr>
          <w:p w14:paraId="3A061F34" w14:textId="77777777" w:rsidR="0072091B" w:rsidRPr="00390B76" w:rsidRDefault="0072091B" w:rsidP="0072091B">
            <w:pPr>
              <w:ind w:right="-675"/>
            </w:pPr>
            <w:r w:rsidRPr="00390B76">
              <w:t>5275176</w:t>
            </w:r>
          </w:p>
        </w:tc>
        <w:tc>
          <w:tcPr>
            <w:tcW w:w="713" w:type="dxa"/>
            <w:noWrap/>
            <w:vAlign w:val="center"/>
            <w:hideMark/>
          </w:tcPr>
          <w:p w14:paraId="17E7E5B6" w14:textId="77777777" w:rsidR="0072091B" w:rsidRPr="00390B76" w:rsidRDefault="0072091B" w:rsidP="0072091B">
            <w:pPr>
              <w:ind w:right="-675"/>
            </w:pPr>
            <w:r w:rsidRPr="00390B76">
              <w:t>498</w:t>
            </w:r>
          </w:p>
        </w:tc>
        <w:tc>
          <w:tcPr>
            <w:tcW w:w="985" w:type="dxa"/>
            <w:noWrap/>
            <w:vAlign w:val="center"/>
            <w:hideMark/>
          </w:tcPr>
          <w:p w14:paraId="36642619" w14:textId="77777777" w:rsidR="0072091B" w:rsidRPr="00390B76" w:rsidRDefault="0072091B" w:rsidP="0072091B">
            <w:pPr>
              <w:ind w:right="-675"/>
            </w:pPr>
            <w:r w:rsidRPr="00390B76">
              <w:t>1036</w:t>
            </w:r>
          </w:p>
        </w:tc>
        <w:tc>
          <w:tcPr>
            <w:tcW w:w="555" w:type="dxa"/>
            <w:noWrap/>
            <w:vAlign w:val="center"/>
            <w:hideMark/>
          </w:tcPr>
          <w:p w14:paraId="3B1662A7" w14:textId="77777777" w:rsidR="0072091B" w:rsidRPr="00390B76" w:rsidRDefault="0072091B" w:rsidP="0072091B">
            <w:pPr>
              <w:ind w:right="-675"/>
            </w:pPr>
            <w:r w:rsidRPr="00390B76">
              <w:t>ibt</w:t>
            </w:r>
          </w:p>
        </w:tc>
      </w:tr>
      <w:tr w:rsidR="0072091B" w:rsidRPr="00390B76" w14:paraId="37B1FC40" w14:textId="77777777" w:rsidTr="0072091B">
        <w:trPr>
          <w:trHeight w:val="454"/>
        </w:trPr>
        <w:tc>
          <w:tcPr>
            <w:tcW w:w="568" w:type="dxa"/>
            <w:vAlign w:val="center"/>
            <w:hideMark/>
          </w:tcPr>
          <w:p w14:paraId="1CCE0468" w14:textId="77777777" w:rsidR="0072091B" w:rsidRPr="00390B76" w:rsidRDefault="0072091B" w:rsidP="0072091B">
            <w:pPr>
              <w:ind w:right="-675"/>
              <w:rPr>
                <w:b/>
              </w:rPr>
            </w:pPr>
            <w:r w:rsidRPr="00390B76">
              <w:rPr>
                <w:b/>
              </w:rPr>
              <w:t>22</w:t>
            </w:r>
          </w:p>
        </w:tc>
        <w:tc>
          <w:tcPr>
            <w:tcW w:w="1275" w:type="dxa"/>
            <w:noWrap/>
            <w:vAlign w:val="center"/>
            <w:hideMark/>
          </w:tcPr>
          <w:p w14:paraId="268BC2A7" w14:textId="77777777" w:rsidR="0072091B" w:rsidRPr="00390B76" w:rsidRDefault="0072091B" w:rsidP="0072091B">
            <w:pPr>
              <w:ind w:right="-675"/>
            </w:pPr>
            <w:r w:rsidRPr="00390B76">
              <w:t>Tosmur</w:t>
            </w:r>
          </w:p>
        </w:tc>
        <w:tc>
          <w:tcPr>
            <w:tcW w:w="2126" w:type="dxa"/>
            <w:noWrap/>
            <w:vAlign w:val="center"/>
            <w:hideMark/>
          </w:tcPr>
          <w:p w14:paraId="5AB75556" w14:textId="77777777" w:rsidR="0072091B" w:rsidRPr="00390B76" w:rsidRDefault="0072091B" w:rsidP="0072091B">
            <w:pPr>
              <w:ind w:right="-675"/>
            </w:pPr>
            <w:r w:rsidRPr="00390B76">
              <w:t>Diamond Hill Resort</w:t>
            </w:r>
          </w:p>
        </w:tc>
        <w:tc>
          <w:tcPr>
            <w:tcW w:w="770" w:type="dxa"/>
            <w:noWrap/>
            <w:vAlign w:val="center"/>
            <w:hideMark/>
          </w:tcPr>
          <w:p w14:paraId="4651A7D2" w14:textId="77777777" w:rsidR="0072091B" w:rsidRPr="00390B76" w:rsidRDefault="0072091B" w:rsidP="0072091B">
            <w:pPr>
              <w:ind w:right="-675"/>
            </w:pPr>
            <w:r w:rsidRPr="00390B76">
              <w:t>5*</w:t>
            </w:r>
          </w:p>
        </w:tc>
        <w:tc>
          <w:tcPr>
            <w:tcW w:w="2775" w:type="dxa"/>
            <w:noWrap/>
            <w:vAlign w:val="center"/>
            <w:hideMark/>
          </w:tcPr>
          <w:p w14:paraId="45A00C7D" w14:textId="77777777" w:rsidR="0072091B" w:rsidRPr="00390B76" w:rsidRDefault="0072091B" w:rsidP="0072091B">
            <w:pPr>
              <w:ind w:right="-675"/>
            </w:pPr>
            <w:r w:rsidRPr="00390B76">
              <w:t>Tosmur Mah. Kerimcik Cad.No:11</w:t>
            </w:r>
          </w:p>
        </w:tc>
        <w:tc>
          <w:tcPr>
            <w:tcW w:w="1133" w:type="dxa"/>
            <w:shd w:val="clear" w:color="auto" w:fill="auto"/>
            <w:noWrap/>
            <w:vAlign w:val="center"/>
            <w:hideMark/>
          </w:tcPr>
          <w:p w14:paraId="280BF226" w14:textId="77777777" w:rsidR="0072091B" w:rsidRPr="00390B76" w:rsidRDefault="0072091B" w:rsidP="0072091B">
            <w:pPr>
              <w:ind w:right="-675"/>
            </w:pPr>
            <w:r w:rsidRPr="00390B76">
              <w:t>5102323</w:t>
            </w:r>
          </w:p>
        </w:tc>
        <w:tc>
          <w:tcPr>
            <w:tcW w:w="713" w:type="dxa"/>
            <w:noWrap/>
            <w:vAlign w:val="center"/>
            <w:hideMark/>
          </w:tcPr>
          <w:p w14:paraId="6D55745E" w14:textId="77777777" w:rsidR="0072091B" w:rsidRPr="00390B76" w:rsidRDefault="0072091B" w:rsidP="0072091B">
            <w:pPr>
              <w:ind w:right="-675"/>
            </w:pPr>
            <w:r w:rsidRPr="00390B76">
              <w:t>298</w:t>
            </w:r>
          </w:p>
        </w:tc>
        <w:tc>
          <w:tcPr>
            <w:tcW w:w="985" w:type="dxa"/>
            <w:noWrap/>
            <w:vAlign w:val="center"/>
            <w:hideMark/>
          </w:tcPr>
          <w:p w14:paraId="025E2ED1" w14:textId="77777777" w:rsidR="0072091B" w:rsidRPr="00390B76" w:rsidRDefault="0072091B" w:rsidP="0072091B">
            <w:pPr>
              <w:ind w:right="-675"/>
            </w:pPr>
            <w:r w:rsidRPr="00390B76">
              <w:t>598</w:t>
            </w:r>
          </w:p>
        </w:tc>
        <w:tc>
          <w:tcPr>
            <w:tcW w:w="555" w:type="dxa"/>
            <w:noWrap/>
            <w:vAlign w:val="center"/>
            <w:hideMark/>
          </w:tcPr>
          <w:p w14:paraId="7236B45B" w14:textId="77777777" w:rsidR="0072091B" w:rsidRPr="00390B76" w:rsidRDefault="0072091B" w:rsidP="0072091B">
            <w:pPr>
              <w:ind w:right="-675"/>
            </w:pPr>
            <w:r w:rsidRPr="00390B76">
              <w:t>ibt</w:t>
            </w:r>
          </w:p>
        </w:tc>
      </w:tr>
      <w:tr w:rsidR="0072091B" w:rsidRPr="00390B76" w14:paraId="035F8500" w14:textId="77777777" w:rsidTr="0072091B">
        <w:trPr>
          <w:trHeight w:val="454"/>
        </w:trPr>
        <w:tc>
          <w:tcPr>
            <w:tcW w:w="568" w:type="dxa"/>
            <w:vAlign w:val="center"/>
            <w:hideMark/>
          </w:tcPr>
          <w:p w14:paraId="4226F11A" w14:textId="77777777" w:rsidR="0072091B" w:rsidRPr="00390B76" w:rsidRDefault="0072091B" w:rsidP="0072091B">
            <w:pPr>
              <w:ind w:right="-675"/>
              <w:rPr>
                <w:b/>
              </w:rPr>
            </w:pPr>
            <w:r w:rsidRPr="00390B76">
              <w:rPr>
                <w:b/>
              </w:rPr>
              <w:t>23</w:t>
            </w:r>
          </w:p>
        </w:tc>
        <w:tc>
          <w:tcPr>
            <w:tcW w:w="1275" w:type="dxa"/>
            <w:noWrap/>
            <w:vAlign w:val="center"/>
            <w:hideMark/>
          </w:tcPr>
          <w:p w14:paraId="6AFC41B8" w14:textId="77777777" w:rsidR="0072091B" w:rsidRPr="00390B76" w:rsidRDefault="0072091B" w:rsidP="0072091B">
            <w:pPr>
              <w:ind w:right="-675"/>
            </w:pPr>
            <w:r w:rsidRPr="00390B76">
              <w:t>Konaklı</w:t>
            </w:r>
          </w:p>
        </w:tc>
        <w:tc>
          <w:tcPr>
            <w:tcW w:w="2126" w:type="dxa"/>
            <w:noWrap/>
            <w:vAlign w:val="center"/>
            <w:hideMark/>
          </w:tcPr>
          <w:p w14:paraId="6A72106D" w14:textId="77777777" w:rsidR="0072091B" w:rsidRPr="00390B76" w:rsidRDefault="0072091B" w:rsidP="0072091B">
            <w:pPr>
              <w:ind w:right="-675"/>
            </w:pPr>
            <w:r w:rsidRPr="00390B76">
              <w:t>Dizalya Palm Garden Hotel</w:t>
            </w:r>
          </w:p>
        </w:tc>
        <w:tc>
          <w:tcPr>
            <w:tcW w:w="770" w:type="dxa"/>
            <w:noWrap/>
            <w:vAlign w:val="center"/>
            <w:hideMark/>
          </w:tcPr>
          <w:p w14:paraId="34ED04AF" w14:textId="77777777" w:rsidR="0072091B" w:rsidRPr="00390B76" w:rsidRDefault="0072091B" w:rsidP="0072091B">
            <w:pPr>
              <w:ind w:right="-675"/>
            </w:pPr>
            <w:r w:rsidRPr="00390B76">
              <w:t>5*</w:t>
            </w:r>
          </w:p>
        </w:tc>
        <w:tc>
          <w:tcPr>
            <w:tcW w:w="2775" w:type="dxa"/>
            <w:noWrap/>
            <w:vAlign w:val="center"/>
            <w:hideMark/>
          </w:tcPr>
          <w:p w14:paraId="03D9744F" w14:textId="77777777" w:rsidR="0072091B" w:rsidRPr="00390B76" w:rsidRDefault="0072091B" w:rsidP="0072091B">
            <w:pPr>
              <w:ind w:right="-675"/>
            </w:pPr>
            <w:r w:rsidRPr="00390B76">
              <w:t>Konaklı Mah. Kulak Cad. No:14</w:t>
            </w:r>
          </w:p>
        </w:tc>
        <w:tc>
          <w:tcPr>
            <w:tcW w:w="1133" w:type="dxa"/>
            <w:shd w:val="clear" w:color="auto" w:fill="auto"/>
            <w:noWrap/>
            <w:vAlign w:val="center"/>
            <w:hideMark/>
          </w:tcPr>
          <w:p w14:paraId="484FC028" w14:textId="77777777" w:rsidR="0072091B" w:rsidRPr="00390B76" w:rsidRDefault="0072091B" w:rsidP="0072091B">
            <w:pPr>
              <w:ind w:right="-675"/>
            </w:pPr>
            <w:r w:rsidRPr="00390B76">
              <w:t>5651313</w:t>
            </w:r>
          </w:p>
        </w:tc>
        <w:tc>
          <w:tcPr>
            <w:tcW w:w="713" w:type="dxa"/>
            <w:noWrap/>
            <w:vAlign w:val="center"/>
            <w:hideMark/>
          </w:tcPr>
          <w:p w14:paraId="368BA6FB" w14:textId="77777777" w:rsidR="0072091B" w:rsidRPr="00390B76" w:rsidRDefault="0072091B" w:rsidP="0072091B">
            <w:pPr>
              <w:ind w:right="-675"/>
            </w:pPr>
            <w:r w:rsidRPr="00390B76">
              <w:t>250</w:t>
            </w:r>
          </w:p>
        </w:tc>
        <w:tc>
          <w:tcPr>
            <w:tcW w:w="985" w:type="dxa"/>
            <w:noWrap/>
            <w:vAlign w:val="center"/>
            <w:hideMark/>
          </w:tcPr>
          <w:p w14:paraId="2691CCF8" w14:textId="77777777" w:rsidR="0072091B" w:rsidRPr="00390B76" w:rsidRDefault="0072091B" w:rsidP="0072091B">
            <w:pPr>
              <w:ind w:right="-675"/>
            </w:pPr>
            <w:r w:rsidRPr="00390B76">
              <w:t>564</w:t>
            </w:r>
          </w:p>
        </w:tc>
        <w:tc>
          <w:tcPr>
            <w:tcW w:w="555" w:type="dxa"/>
            <w:noWrap/>
            <w:vAlign w:val="center"/>
            <w:hideMark/>
          </w:tcPr>
          <w:p w14:paraId="4270FB25" w14:textId="77777777" w:rsidR="0072091B" w:rsidRPr="00390B76" w:rsidRDefault="0072091B" w:rsidP="0072091B">
            <w:pPr>
              <w:ind w:right="-675"/>
            </w:pPr>
            <w:r w:rsidRPr="00390B76">
              <w:t>ibt</w:t>
            </w:r>
          </w:p>
        </w:tc>
      </w:tr>
      <w:tr w:rsidR="0072091B" w:rsidRPr="00390B76" w14:paraId="5EF2ADD9" w14:textId="77777777" w:rsidTr="0072091B">
        <w:trPr>
          <w:trHeight w:val="454"/>
        </w:trPr>
        <w:tc>
          <w:tcPr>
            <w:tcW w:w="568" w:type="dxa"/>
            <w:vAlign w:val="center"/>
            <w:hideMark/>
          </w:tcPr>
          <w:p w14:paraId="027DFA37" w14:textId="77777777" w:rsidR="0072091B" w:rsidRPr="00390B76" w:rsidRDefault="0072091B" w:rsidP="0072091B">
            <w:pPr>
              <w:ind w:right="-675"/>
              <w:rPr>
                <w:b/>
              </w:rPr>
            </w:pPr>
            <w:r w:rsidRPr="00390B76">
              <w:rPr>
                <w:b/>
              </w:rPr>
              <w:t>24</w:t>
            </w:r>
          </w:p>
        </w:tc>
        <w:tc>
          <w:tcPr>
            <w:tcW w:w="1275" w:type="dxa"/>
            <w:noWrap/>
            <w:vAlign w:val="center"/>
            <w:hideMark/>
          </w:tcPr>
          <w:p w14:paraId="35F4BFB6" w14:textId="77777777" w:rsidR="0072091B" w:rsidRPr="00390B76" w:rsidRDefault="0072091B" w:rsidP="0072091B">
            <w:pPr>
              <w:ind w:right="-675"/>
            </w:pPr>
            <w:r w:rsidRPr="00390B76">
              <w:t>Kargıcak</w:t>
            </w:r>
          </w:p>
        </w:tc>
        <w:tc>
          <w:tcPr>
            <w:tcW w:w="2126" w:type="dxa"/>
            <w:noWrap/>
            <w:vAlign w:val="center"/>
            <w:hideMark/>
          </w:tcPr>
          <w:p w14:paraId="096B77A6" w14:textId="77777777" w:rsidR="0072091B" w:rsidRPr="00390B76" w:rsidRDefault="0072091B" w:rsidP="0072091B">
            <w:pPr>
              <w:ind w:right="-675"/>
            </w:pPr>
            <w:r w:rsidRPr="00390B76">
              <w:t>Drita Otel</w:t>
            </w:r>
          </w:p>
        </w:tc>
        <w:tc>
          <w:tcPr>
            <w:tcW w:w="770" w:type="dxa"/>
            <w:noWrap/>
            <w:vAlign w:val="center"/>
            <w:hideMark/>
          </w:tcPr>
          <w:p w14:paraId="7AD9CD34" w14:textId="77777777" w:rsidR="0072091B" w:rsidRPr="00390B76" w:rsidRDefault="0072091B" w:rsidP="0072091B">
            <w:pPr>
              <w:ind w:right="-675"/>
            </w:pPr>
            <w:r w:rsidRPr="00390B76">
              <w:t>5*</w:t>
            </w:r>
          </w:p>
        </w:tc>
        <w:tc>
          <w:tcPr>
            <w:tcW w:w="2775" w:type="dxa"/>
            <w:noWrap/>
            <w:vAlign w:val="center"/>
            <w:hideMark/>
          </w:tcPr>
          <w:p w14:paraId="10A2430C" w14:textId="77777777" w:rsidR="0072091B" w:rsidRPr="00390B76" w:rsidRDefault="0072091B" w:rsidP="0072091B">
            <w:pPr>
              <w:ind w:right="-675"/>
            </w:pPr>
            <w:r w:rsidRPr="00390B76">
              <w:t>Merkez Mah. Sahil Cad. No:74</w:t>
            </w:r>
          </w:p>
        </w:tc>
        <w:tc>
          <w:tcPr>
            <w:tcW w:w="1133" w:type="dxa"/>
            <w:shd w:val="clear" w:color="auto" w:fill="auto"/>
            <w:noWrap/>
            <w:vAlign w:val="center"/>
            <w:hideMark/>
          </w:tcPr>
          <w:p w14:paraId="3BF2E047" w14:textId="77777777" w:rsidR="0072091B" w:rsidRPr="00390B76" w:rsidRDefault="0072091B" w:rsidP="0072091B">
            <w:pPr>
              <w:ind w:right="-675"/>
            </w:pPr>
            <w:r w:rsidRPr="00390B76">
              <w:t>5262544</w:t>
            </w:r>
          </w:p>
        </w:tc>
        <w:tc>
          <w:tcPr>
            <w:tcW w:w="713" w:type="dxa"/>
            <w:noWrap/>
            <w:vAlign w:val="center"/>
            <w:hideMark/>
          </w:tcPr>
          <w:p w14:paraId="6F92D11E" w14:textId="77777777" w:rsidR="0072091B" w:rsidRPr="00390B76" w:rsidRDefault="0072091B" w:rsidP="0072091B">
            <w:pPr>
              <w:ind w:right="-675"/>
            </w:pPr>
            <w:r w:rsidRPr="00390B76">
              <w:t>199</w:t>
            </w:r>
          </w:p>
        </w:tc>
        <w:tc>
          <w:tcPr>
            <w:tcW w:w="985" w:type="dxa"/>
            <w:noWrap/>
            <w:vAlign w:val="center"/>
            <w:hideMark/>
          </w:tcPr>
          <w:p w14:paraId="6E6D571E" w14:textId="77777777" w:rsidR="0072091B" w:rsidRPr="00390B76" w:rsidRDefault="0072091B" w:rsidP="0072091B">
            <w:pPr>
              <w:ind w:right="-675"/>
            </w:pPr>
            <w:r w:rsidRPr="00390B76">
              <w:t>410</w:t>
            </w:r>
          </w:p>
        </w:tc>
        <w:tc>
          <w:tcPr>
            <w:tcW w:w="555" w:type="dxa"/>
            <w:noWrap/>
            <w:vAlign w:val="center"/>
            <w:hideMark/>
          </w:tcPr>
          <w:p w14:paraId="73B41767" w14:textId="77777777" w:rsidR="0072091B" w:rsidRPr="00390B76" w:rsidRDefault="0072091B" w:rsidP="0072091B">
            <w:pPr>
              <w:ind w:right="-675"/>
            </w:pPr>
            <w:r w:rsidRPr="00390B76">
              <w:t>ibt</w:t>
            </w:r>
          </w:p>
        </w:tc>
      </w:tr>
      <w:tr w:rsidR="0072091B" w:rsidRPr="00390B76" w14:paraId="12200583" w14:textId="77777777" w:rsidTr="0072091B">
        <w:trPr>
          <w:trHeight w:val="454"/>
        </w:trPr>
        <w:tc>
          <w:tcPr>
            <w:tcW w:w="568" w:type="dxa"/>
            <w:vAlign w:val="center"/>
            <w:hideMark/>
          </w:tcPr>
          <w:p w14:paraId="1F04392C" w14:textId="77777777" w:rsidR="0072091B" w:rsidRPr="00390B76" w:rsidRDefault="0072091B" w:rsidP="0072091B">
            <w:pPr>
              <w:ind w:right="-675"/>
              <w:rPr>
                <w:b/>
              </w:rPr>
            </w:pPr>
            <w:r w:rsidRPr="00390B76">
              <w:rPr>
                <w:b/>
              </w:rPr>
              <w:t>25</w:t>
            </w:r>
          </w:p>
        </w:tc>
        <w:tc>
          <w:tcPr>
            <w:tcW w:w="1275" w:type="dxa"/>
            <w:noWrap/>
            <w:vAlign w:val="center"/>
            <w:hideMark/>
          </w:tcPr>
          <w:p w14:paraId="00121093" w14:textId="77777777" w:rsidR="0072091B" w:rsidRPr="00390B76" w:rsidRDefault="0072091B" w:rsidP="0072091B">
            <w:pPr>
              <w:ind w:right="-675"/>
            </w:pPr>
            <w:r w:rsidRPr="00390B76">
              <w:t>Türkler</w:t>
            </w:r>
          </w:p>
        </w:tc>
        <w:tc>
          <w:tcPr>
            <w:tcW w:w="2126" w:type="dxa"/>
            <w:noWrap/>
            <w:vAlign w:val="center"/>
            <w:hideMark/>
          </w:tcPr>
          <w:p w14:paraId="501284BC" w14:textId="77777777" w:rsidR="0072091B" w:rsidRPr="00390B76" w:rsidRDefault="0072091B" w:rsidP="0072091B">
            <w:pPr>
              <w:ind w:right="-675"/>
            </w:pPr>
            <w:r w:rsidRPr="00390B76">
              <w:t>Eftalia Marin Resort Otel</w:t>
            </w:r>
          </w:p>
        </w:tc>
        <w:tc>
          <w:tcPr>
            <w:tcW w:w="770" w:type="dxa"/>
            <w:noWrap/>
            <w:vAlign w:val="center"/>
            <w:hideMark/>
          </w:tcPr>
          <w:p w14:paraId="717AF603" w14:textId="77777777" w:rsidR="0072091B" w:rsidRPr="00390B76" w:rsidRDefault="0072091B" w:rsidP="0072091B">
            <w:pPr>
              <w:ind w:right="-675"/>
            </w:pPr>
            <w:r w:rsidRPr="00390B76">
              <w:t>5*</w:t>
            </w:r>
          </w:p>
        </w:tc>
        <w:tc>
          <w:tcPr>
            <w:tcW w:w="2775" w:type="dxa"/>
            <w:noWrap/>
            <w:vAlign w:val="center"/>
            <w:hideMark/>
          </w:tcPr>
          <w:p w14:paraId="153CD724" w14:textId="77777777" w:rsidR="0072091B" w:rsidRPr="00390B76" w:rsidRDefault="0072091B" w:rsidP="0072091B">
            <w:pPr>
              <w:ind w:right="-675"/>
            </w:pPr>
            <w:r w:rsidRPr="00390B76">
              <w:t>Türkler Mah. Akdeniz Merkez Bulv.No:6</w:t>
            </w:r>
          </w:p>
        </w:tc>
        <w:tc>
          <w:tcPr>
            <w:tcW w:w="1133" w:type="dxa"/>
            <w:shd w:val="clear" w:color="auto" w:fill="auto"/>
            <w:noWrap/>
            <w:vAlign w:val="center"/>
            <w:hideMark/>
          </w:tcPr>
          <w:p w14:paraId="5A1631E7" w14:textId="77777777" w:rsidR="0072091B" w:rsidRPr="00390B76" w:rsidRDefault="0072091B" w:rsidP="0072091B">
            <w:pPr>
              <w:ind w:right="-675"/>
            </w:pPr>
            <w:r w:rsidRPr="00390B76">
              <w:t>4446607</w:t>
            </w:r>
          </w:p>
        </w:tc>
        <w:tc>
          <w:tcPr>
            <w:tcW w:w="713" w:type="dxa"/>
            <w:noWrap/>
            <w:vAlign w:val="center"/>
            <w:hideMark/>
          </w:tcPr>
          <w:p w14:paraId="2085631B" w14:textId="77777777" w:rsidR="0072091B" w:rsidRPr="00390B76" w:rsidRDefault="0072091B" w:rsidP="0072091B">
            <w:pPr>
              <w:ind w:right="-675"/>
            </w:pPr>
            <w:r w:rsidRPr="00390B76">
              <w:t>491</w:t>
            </w:r>
          </w:p>
        </w:tc>
        <w:tc>
          <w:tcPr>
            <w:tcW w:w="985" w:type="dxa"/>
            <w:noWrap/>
            <w:vAlign w:val="center"/>
            <w:hideMark/>
          </w:tcPr>
          <w:p w14:paraId="3837C3C6" w14:textId="77777777" w:rsidR="0072091B" w:rsidRPr="00390B76" w:rsidRDefault="0072091B" w:rsidP="0072091B">
            <w:pPr>
              <w:ind w:right="-675"/>
            </w:pPr>
            <w:r w:rsidRPr="00390B76">
              <w:t>1444</w:t>
            </w:r>
          </w:p>
        </w:tc>
        <w:tc>
          <w:tcPr>
            <w:tcW w:w="555" w:type="dxa"/>
            <w:noWrap/>
            <w:vAlign w:val="center"/>
            <w:hideMark/>
          </w:tcPr>
          <w:p w14:paraId="4E5E48EA" w14:textId="77777777" w:rsidR="0072091B" w:rsidRPr="00390B76" w:rsidRDefault="0072091B" w:rsidP="0072091B">
            <w:pPr>
              <w:ind w:right="-675"/>
            </w:pPr>
            <w:r w:rsidRPr="00390B76">
              <w:t>ibt</w:t>
            </w:r>
          </w:p>
        </w:tc>
      </w:tr>
      <w:tr w:rsidR="0072091B" w:rsidRPr="00390B76" w14:paraId="16E2CAAC" w14:textId="77777777" w:rsidTr="0072091B">
        <w:trPr>
          <w:trHeight w:val="454"/>
        </w:trPr>
        <w:tc>
          <w:tcPr>
            <w:tcW w:w="568" w:type="dxa"/>
            <w:vAlign w:val="center"/>
            <w:hideMark/>
          </w:tcPr>
          <w:p w14:paraId="71803785" w14:textId="77777777" w:rsidR="0072091B" w:rsidRPr="00390B76" w:rsidRDefault="0072091B" w:rsidP="0072091B">
            <w:pPr>
              <w:ind w:right="-675"/>
              <w:rPr>
                <w:b/>
              </w:rPr>
            </w:pPr>
            <w:r w:rsidRPr="00390B76">
              <w:rPr>
                <w:b/>
              </w:rPr>
              <w:t>26</w:t>
            </w:r>
          </w:p>
        </w:tc>
        <w:tc>
          <w:tcPr>
            <w:tcW w:w="1275" w:type="dxa"/>
            <w:noWrap/>
            <w:vAlign w:val="center"/>
            <w:hideMark/>
          </w:tcPr>
          <w:p w14:paraId="5EDEEDB7" w14:textId="77777777" w:rsidR="0072091B" w:rsidRPr="00390B76" w:rsidRDefault="0072091B" w:rsidP="0072091B">
            <w:pPr>
              <w:ind w:right="-675"/>
            </w:pPr>
            <w:r w:rsidRPr="00390B76">
              <w:t>Türkler</w:t>
            </w:r>
          </w:p>
        </w:tc>
        <w:tc>
          <w:tcPr>
            <w:tcW w:w="2126" w:type="dxa"/>
            <w:noWrap/>
            <w:vAlign w:val="center"/>
            <w:hideMark/>
          </w:tcPr>
          <w:p w14:paraId="29525DD3" w14:textId="77777777" w:rsidR="0072091B" w:rsidRPr="00390B76" w:rsidRDefault="0072091B" w:rsidP="0072091B">
            <w:pPr>
              <w:ind w:right="-675"/>
            </w:pPr>
            <w:r w:rsidRPr="00390B76">
              <w:t>Eftalia Ocean Resort Otel</w:t>
            </w:r>
          </w:p>
        </w:tc>
        <w:tc>
          <w:tcPr>
            <w:tcW w:w="770" w:type="dxa"/>
            <w:noWrap/>
            <w:vAlign w:val="center"/>
            <w:hideMark/>
          </w:tcPr>
          <w:p w14:paraId="57E6210C" w14:textId="77777777" w:rsidR="0072091B" w:rsidRPr="00390B76" w:rsidRDefault="0072091B" w:rsidP="0072091B">
            <w:pPr>
              <w:ind w:right="-675"/>
            </w:pPr>
            <w:r w:rsidRPr="00390B76">
              <w:t>5*</w:t>
            </w:r>
          </w:p>
        </w:tc>
        <w:tc>
          <w:tcPr>
            <w:tcW w:w="2775" w:type="dxa"/>
            <w:noWrap/>
            <w:vAlign w:val="center"/>
            <w:hideMark/>
          </w:tcPr>
          <w:p w14:paraId="328EA872" w14:textId="77777777" w:rsidR="0072091B" w:rsidRPr="00390B76" w:rsidRDefault="0072091B" w:rsidP="0072091B">
            <w:pPr>
              <w:ind w:right="-675"/>
            </w:pPr>
            <w:r w:rsidRPr="00390B76">
              <w:t>Türkler Mah. İrengünler Cd. No:1</w:t>
            </w:r>
          </w:p>
        </w:tc>
        <w:tc>
          <w:tcPr>
            <w:tcW w:w="1133" w:type="dxa"/>
            <w:shd w:val="clear" w:color="auto" w:fill="auto"/>
            <w:noWrap/>
            <w:vAlign w:val="center"/>
            <w:hideMark/>
          </w:tcPr>
          <w:p w14:paraId="25E0E426" w14:textId="77777777" w:rsidR="0072091B" w:rsidRPr="00390B76" w:rsidRDefault="0072091B" w:rsidP="0072091B">
            <w:pPr>
              <w:ind w:right="-675"/>
            </w:pPr>
            <w:r w:rsidRPr="00390B76">
              <w:t>4446607</w:t>
            </w:r>
          </w:p>
        </w:tc>
        <w:tc>
          <w:tcPr>
            <w:tcW w:w="713" w:type="dxa"/>
            <w:noWrap/>
            <w:vAlign w:val="center"/>
            <w:hideMark/>
          </w:tcPr>
          <w:p w14:paraId="3F9D4B43" w14:textId="77777777" w:rsidR="0072091B" w:rsidRPr="00390B76" w:rsidRDefault="0072091B" w:rsidP="0072091B">
            <w:pPr>
              <w:ind w:right="-675"/>
            </w:pPr>
            <w:r w:rsidRPr="00390B76">
              <w:t>800</w:t>
            </w:r>
          </w:p>
        </w:tc>
        <w:tc>
          <w:tcPr>
            <w:tcW w:w="985" w:type="dxa"/>
            <w:noWrap/>
            <w:vAlign w:val="center"/>
            <w:hideMark/>
          </w:tcPr>
          <w:p w14:paraId="105D31CB" w14:textId="77777777" w:rsidR="0072091B" w:rsidRPr="00390B76" w:rsidRDefault="0072091B" w:rsidP="0072091B">
            <w:pPr>
              <w:ind w:right="-675"/>
            </w:pPr>
            <w:r w:rsidRPr="00390B76">
              <w:t>2026</w:t>
            </w:r>
          </w:p>
        </w:tc>
        <w:tc>
          <w:tcPr>
            <w:tcW w:w="555" w:type="dxa"/>
            <w:noWrap/>
            <w:vAlign w:val="center"/>
            <w:hideMark/>
          </w:tcPr>
          <w:p w14:paraId="624BF42A" w14:textId="77777777" w:rsidR="0072091B" w:rsidRPr="00390B76" w:rsidRDefault="0072091B" w:rsidP="0072091B">
            <w:pPr>
              <w:ind w:right="-675"/>
            </w:pPr>
            <w:r w:rsidRPr="00390B76">
              <w:t>ibt</w:t>
            </w:r>
          </w:p>
        </w:tc>
      </w:tr>
      <w:tr w:rsidR="0072091B" w:rsidRPr="00390B76" w14:paraId="0198CE39" w14:textId="77777777" w:rsidTr="0072091B">
        <w:trPr>
          <w:trHeight w:val="454"/>
        </w:trPr>
        <w:tc>
          <w:tcPr>
            <w:tcW w:w="568" w:type="dxa"/>
            <w:vAlign w:val="center"/>
            <w:hideMark/>
          </w:tcPr>
          <w:p w14:paraId="1585F30A" w14:textId="77777777" w:rsidR="0072091B" w:rsidRPr="00390B76" w:rsidRDefault="0072091B" w:rsidP="0072091B">
            <w:pPr>
              <w:ind w:right="-675"/>
              <w:rPr>
                <w:b/>
              </w:rPr>
            </w:pPr>
            <w:r w:rsidRPr="00390B76">
              <w:rPr>
                <w:b/>
              </w:rPr>
              <w:t>27</w:t>
            </w:r>
          </w:p>
        </w:tc>
        <w:tc>
          <w:tcPr>
            <w:tcW w:w="1275" w:type="dxa"/>
            <w:noWrap/>
            <w:vAlign w:val="center"/>
            <w:hideMark/>
          </w:tcPr>
          <w:p w14:paraId="4EC99635" w14:textId="77777777" w:rsidR="0072091B" w:rsidRPr="00390B76" w:rsidRDefault="0072091B" w:rsidP="0072091B">
            <w:pPr>
              <w:ind w:right="-675"/>
            </w:pPr>
            <w:r w:rsidRPr="00390B76">
              <w:t>Türkler</w:t>
            </w:r>
          </w:p>
        </w:tc>
        <w:tc>
          <w:tcPr>
            <w:tcW w:w="2126" w:type="dxa"/>
            <w:noWrap/>
            <w:vAlign w:val="center"/>
            <w:hideMark/>
          </w:tcPr>
          <w:p w14:paraId="26944559" w14:textId="77777777" w:rsidR="0072091B" w:rsidRPr="00390B76" w:rsidRDefault="0072091B" w:rsidP="0072091B">
            <w:pPr>
              <w:ind w:right="-675"/>
            </w:pPr>
            <w:r w:rsidRPr="00390B76">
              <w:t>Eftalia Splash Resort Hotel</w:t>
            </w:r>
          </w:p>
        </w:tc>
        <w:tc>
          <w:tcPr>
            <w:tcW w:w="770" w:type="dxa"/>
            <w:noWrap/>
            <w:vAlign w:val="center"/>
            <w:hideMark/>
          </w:tcPr>
          <w:p w14:paraId="213535DC" w14:textId="77777777" w:rsidR="0072091B" w:rsidRPr="00390B76" w:rsidRDefault="0072091B" w:rsidP="0072091B">
            <w:pPr>
              <w:ind w:right="-675"/>
            </w:pPr>
            <w:r w:rsidRPr="00390B76">
              <w:t>5*</w:t>
            </w:r>
          </w:p>
        </w:tc>
        <w:tc>
          <w:tcPr>
            <w:tcW w:w="2775" w:type="dxa"/>
            <w:noWrap/>
            <w:vAlign w:val="center"/>
            <w:hideMark/>
          </w:tcPr>
          <w:p w14:paraId="115FFA30" w14:textId="77777777" w:rsidR="0072091B" w:rsidRPr="00390B76" w:rsidRDefault="0072091B" w:rsidP="0072091B">
            <w:pPr>
              <w:ind w:right="-675"/>
            </w:pPr>
            <w:r w:rsidRPr="00390B76">
              <w:t>Türkler Merkez mh. Cumhuriyet bulv no:17</w:t>
            </w:r>
          </w:p>
        </w:tc>
        <w:tc>
          <w:tcPr>
            <w:tcW w:w="1133" w:type="dxa"/>
            <w:shd w:val="clear" w:color="auto" w:fill="auto"/>
            <w:noWrap/>
            <w:vAlign w:val="center"/>
            <w:hideMark/>
          </w:tcPr>
          <w:p w14:paraId="2A0DBEEF" w14:textId="77777777" w:rsidR="0072091B" w:rsidRPr="00390B76" w:rsidRDefault="0072091B" w:rsidP="0072091B">
            <w:pPr>
              <w:ind w:right="-675"/>
            </w:pPr>
            <w:r w:rsidRPr="00390B76">
              <w:t>5376500</w:t>
            </w:r>
          </w:p>
        </w:tc>
        <w:tc>
          <w:tcPr>
            <w:tcW w:w="713" w:type="dxa"/>
            <w:noWrap/>
            <w:vAlign w:val="center"/>
            <w:hideMark/>
          </w:tcPr>
          <w:p w14:paraId="6C6292D7" w14:textId="77777777" w:rsidR="0072091B" w:rsidRPr="00390B76" w:rsidRDefault="0072091B" w:rsidP="0072091B">
            <w:pPr>
              <w:ind w:right="-675"/>
            </w:pPr>
            <w:r w:rsidRPr="00390B76">
              <w:t>290</w:t>
            </w:r>
          </w:p>
        </w:tc>
        <w:tc>
          <w:tcPr>
            <w:tcW w:w="985" w:type="dxa"/>
            <w:noWrap/>
            <w:vAlign w:val="center"/>
            <w:hideMark/>
          </w:tcPr>
          <w:p w14:paraId="1CA82EE7" w14:textId="77777777" w:rsidR="0072091B" w:rsidRPr="00390B76" w:rsidRDefault="0072091B" w:rsidP="0072091B">
            <w:pPr>
              <w:ind w:right="-675"/>
            </w:pPr>
            <w:r w:rsidRPr="00390B76">
              <w:t>760</w:t>
            </w:r>
          </w:p>
        </w:tc>
        <w:tc>
          <w:tcPr>
            <w:tcW w:w="555" w:type="dxa"/>
            <w:noWrap/>
            <w:vAlign w:val="center"/>
            <w:hideMark/>
          </w:tcPr>
          <w:p w14:paraId="7B1C23DD" w14:textId="77777777" w:rsidR="0072091B" w:rsidRPr="00390B76" w:rsidRDefault="0072091B" w:rsidP="0072091B">
            <w:pPr>
              <w:ind w:right="-675"/>
            </w:pPr>
            <w:r w:rsidRPr="00390B76">
              <w:t>ibt</w:t>
            </w:r>
          </w:p>
        </w:tc>
      </w:tr>
      <w:tr w:rsidR="0072091B" w:rsidRPr="00390B76" w14:paraId="6F6474C9" w14:textId="77777777" w:rsidTr="0072091B">
        <w:trPr>
          <w:trHeight w:val="454"/>
        </w:trPr>
        <w:tc>
          <w:tcPr>
            <w:tcW w:w="568" w:type="dxa"/>
            <w:vAlign w:val="center"/>
            <w:hideMark/>
          </w:tcPr>
          <w:p w14:paraId="5E2C1AC6" w14:textId="77777777" w:rsidR="0072091B" w:rsidRPr="00390B76" w:rsidRDefault="0072091B" w:rsidP="0072091B">
            <w:pPr>
              <w:ind w:right="-675"/>
              <w:rPr>
                <w:b/>
              </w:rPr>
            </w:pPr>
            <w:r w:rsidRPr="00390B76">
              <w:rPr>
                <w:b/>
              </w:rPr>
              <w:t>28</w:t>
            </w:r>
          </w:p>
        </w:tc>
        <w:tc>
          <w:tcPr>
            <w:tcW w:w="1275" w:type="dxa"/>
            <w:noWrap/>
            <w:vAlign w:val="center"/>
            <w:hideMark/>
          </w:tcPr>
          <w:p w14:paraId="5D0C155D" w14:textId="77777777" w:rsidR="0072091B" w:rsidRPr="00390B76" w:rsidRDefault="0072091B" w:rsidP="0072091B">
            <w:pPr>
              <w:ind w:right="-675"/>
            </w:pPr>
            <w:r w:rsidRPr="00390B76">
              <w:t>Okurcalar</w:t>
            </w:r>
          </w:p>
        </w:tc>
        <w:tc>
          <w:tcPr>
            <w:tcW w:w="2126" w:type="dxa"/>
            <w:noWrap/>
            <w:vAlign w:val="center"/>
            <w:hideMark/>
          </w:tcPr>
          <w:p w14:paraId="339C8A9F" w14:textId="77777777" w:rsidR="0072091B" w:rsidRPr="00390B76" w:rsidRDefault="0072091B" w:rsidP="0072091B">
            <w:pPr>
              <w:ind w:right="-675"/>
            </w:pPr>
            <w:r w:rsidRPr="00390B76">
              <w:t>Galeri Resort Hotel</w:t>
            </w:r>
          </w:p>
        </w:tc>
        <w:tc>
          <w:tcPr>
            <w:tcW w:w="770" w:type="dxa"/>
            <w:noWrap/>
            <w:vAlign w:val="center"/>
            <w:hideMark/>
          </w:tcPr>
          <w:p w14:paraId="177EB694" w14:textId="77777777" w:rsidR="0072091B" w:rsidRPr="00390B76" w:rsidRDefault="0072091B" w:rsidP="0072091B">
            <w:pPr>
              <w:ind w:right="-675"/>
            </w:pPr>
            <w:r w:rsidRPr="00390B76">
              <w:t>5*</w:t>
            </w:r>
          </w:p>
        </w:tc>
        <w:tc>
          <w:tcPr>
            <w:tcW w:w="2775" w:type="dxa"/>
            <w:noWrap/>
            <w:vAlign w:val="center"/>
            <w:hideMark/>
          </w:tcPr>
          <w:p w14:paraId="732F03CF" w14:textId="77777777" w:rsidR="0072091B" w:rsidRPr="00390B76" w:rsidRDefault="0072091B" w:rsidP="0072091B">
            <w:pPr>
              <w:ind w:right="-675"/>
            </w:pPr>
            <w:r w:rsidRPr="00390B76">
              <w:t xml:space="preserve">Okurcalar Mah.Alparslan Türkeş Bulv.No:261 </w:t>
            </w:r>
          </w:p>
        </w:tc>
        <w:tc>
          <w:tcPr>
            <w:tcW w:w="1133" w:type="dxa"/>
            <w:shd w:val="clear" w:color="auto" w:fill="auto"/>
            <w:noWrap/>
            <w:vAlign w:val="center"/>
            <w:hideMark/>
          </w:tcPr>
          <w:p w14:paraId="6DB2174E" w14:textId="77777777" w:rsidR="0072091B" w:rsidRPr="00390B76" w:rsidRDefault="0072091B" w:rsidP="0072091B">
            <w:pPr>
              <w:ind w:right="-675"/>
            </w:pPr>
            <w:r w:rsidRPr="00390B76">
              <w:t>5274500</w:t>
            </w:r>
          </w:p>
        </w:tc>
        <w:tc>
          <w:tcPr>
            <w:tcW w:w="713" w:type="dxa"/>
            <w:noWrap/>
            <w:vAlign w:val="center"/>
            <w:hideMark/>
          </w:tcPr>
          <w:p w14:paraId="6434F5F5" w14:textId="77777777" w:rsidR="0072091B" w:rsidRPr="00390B76" w:rsidRDefault="0072091B" w:rsidP="0072091B">
            <w:pPr>
              <w:ind w:right="-675"/>
            </w:pPr>
            <w:r w:rsidRPr="00390B76">
              <w:t>287</w:t>
            </w:r>
          </w:p>
        </w:tc>
        <w:tc>
          <w:tcPr>
            <w:tcW w:w="985" w:type="dxa"/>
            <w:noWrap/>
            <w:vAlign w:val="center"/>
            <w:hideMark/>
          </w:tcPr>
          <w:p w14:paraId="5ECCA420" w14:textId="77777777" w:rsidR="0072091B" w:rsidRPr="00390B76" w:rsidRDefault="0072091B" w:rsidP="0072091B">
            <w:pPr>
              <w:ind w:right="-675"/>
            </w:pPr>
            <w:r w:rsidRPr="00390B76">
              <w:t>574</w:t>
            </w:r>
          </w:p>
        </w:tc>
        <w:tc>
          <w:tcPr>
            <w:tcW w:w="555" w:type="dxa"/>
            <w:noWrap/>
            <w:vAlign w:val="center"/>
            <w:hideMark/>
          </w:tcPr>
          <w:p w14:paraId="6BC13D95" w14:textId="77777777" w:rsidR="0072091B" w:rsidRPr="00390B76" w:rsidRDefault="0072091B" w:rsidP="0072091B">
            <w:pPr>
              <w:ind w:right="-675"/>
            </w:pPr>
            <w:r w:rsidRPr="00390B76">
              <w:t>ibt</w:t>
            </w:r>
          </w:p>
        </w:tc>
      </w:tr>
      <w:tr w:rsidR="0072091B" w:rsidRPr="00390B76" w14:paraId="2FB51E33" w14:textId="77777777" w:rsidTr="0072091B">
        <w:trPr>
          <w:trHeight w:val="454"/>
        </w:trPr>
        <w:tc>
          <w:tcPr>
            <w:tcW w:w="568" w:type="dxa"/>
            <w:vAlign w:val="center"/>
            <w:hideMark/>
          </w:tcPr>
          <w:p w14:paraId="7BE1465E" w14:textId="77777777" w:rsidR="0072091B" w:rsidRPr="00390B76" w:rsidRDefault="0072091B" w:rsidP="0072091B">
            <w:pPr>
              <w:ind w:right="-675"/>
              <w:rPr>
                <w:b/>
              </w:rPr>
            </w:pPr>
            <w:r w:rsidRPr="00390B76">
              <w:rPr>
                <w:b/>
              </w:rPr>
              <w:t>29</w:t>
            </w:r>
          </w:p>
        </w:tc>
        <w:tc>
          <w:tcPr>
            <w:tcW w:w="1275" w:type="dxa"/>
            <w:noWrap/>
            <w:vAlign w:val="center"/>
            <w:hideMark/>
          </w:tcPr>
          <w:p w14:paraId="0C556E07" w14:textId="77777777" w:rsidR="0072091B" w:rsidRPr="00390B76" w:rsidRDefault="0072091B" w:rsidP="0072091B">
            <w:pPr>
              <w:ind w:right="-675"/>
            </w:pPr>
            <w:r w:rsidRPr="00390B76">
              <w:t>Türkler</w:t>
            </w:r>
          </w:p>
        </w:tc>
        <w:tc>
          <w:tcPr>
            <w:tcW w:w="2126" w:type="dxa"/>
            <w:noWrap/>
            <w:vAlign w:val="center"/>
            <w:hideMark/>
          </w:tcPr>
          <w:p w14:paraId="446AA8FB" w14:textId="77777777" w:rsidR="0072091B" w:rsidRPr="00390B76" w:rsidRDefault="0072091B" w:rsidP="0072091B">
            <w:pPr>
              <w:ind w:right="-675"/>
            </w:pPr>
            <w:r w:rsidRPr="00390B76">
              <w:t>Gold Island Hotel</w:t>
            </w:r>
          </w:p>
        </w:tc>
        <w:tc>
          <w:tcPr>
            <w:tcW w:w="770" w:type="dxa"/>
            <w:noWrap/>
            <w:vAlign w:val="center"/>
            <w:hideMark/>
          </w:tcPr>
          <w:p w14:paraId="4AE185FE" w14:textId="77777777" w:rsidR="0072091B" w:rsidRPr="00390B76" w:rsidRDefault="0072091B" w:rsidP="0072091B">
            <w:pPr>
              <w:ind w:right="-675"/>
            </w:pPr>
            <w:r w:rsidRPr="00390B76">
              <w:t>5*</w:t>
            </w:r>
          </w:p>
        </w:tc>
        <w:tc>
          <w:tcPr>
            <w:tcW w:w="2775" w:type="dxa"/>
            <w:noWrap/>
            <w:vAlign w:val="center"/>
            <w:hideMark/>
          </w:tcPr>
          <w:p w14:paraId="48DE2ED3" w14:textId="77777777" w:rsidR="0072091B" w:rsidRPr="00390B76" w:rsidRDefault="0072091B" w:rsidP="0072091B">
            <w:pPr>
              <w:ind w:right="-675"/>
            </w:pPr>
            <w:r w:rsidRPr="00390B76">
              <w:t>Türkler Fuğla Mah. Gölcük Cad. No:27</w:t>
            </w:r>
          </w:p>
        </w:tc>
        <w:tc>
          <w:tcPr>
            <w:tcW w:w="1133" w:type="dxa"/>
            <w:shd w:val="clear" w:color="auto" w:fill="auto"/>
            <w:noWrap/>
            <w:vAlign w:val="center"/>
            <w:hideMark/>
          </w:tcPr>
          <w:p w14:paraId="0EB72E6B" w14:textId="77777777" w:rsidR="0072091B" w:rsidRPr="00390B76" w:rsidRDefault="0072091B" w:rsidP="0072091B">
            <w:pPr>
              <w:ind w:right="-675"/>
            </w:pPr>
            <w:r w:rsidRPr="00390B76">
              <w:t>5100300</w:t>
            </w:r>
          </w:p>
        </w:tc>
        <w:tc>
          <w:tcPr>
            <w:tcW w:w="713" w:type="dxa"/>
            <w:noWrap/>
            <w:vAlign w:val="center"/>
            <w:hideMark/>
          </w:tcPr>
          <w:p w14:paraId="247C8994" w14:textId="77777777" w:rsidR="0072091B" w:rsidRPr="00390B76" w:rsidRDefault="0072091B" w:rsidP="0072091B">
            <w:pPr>
              <w:ind w:right="-675"/>
            </w:pPr>
            <w:r w:rsidRPr="00390B76">
              <w:t>200</w:t>
            </w:r>
          </w:p>
        </w:tc>
        <w:tc>
          <w:tcPr>
            <w:tcW w:w="985" w:type="dxa"/>
            <w:noWrap/>
            <w:vAlign w:val="center"/>
            <w:hideMark/>
          </w:tcPr>
          <w:p w14:paraId="58B6A9E9" w14:textId="77777777" w:rsidR="0072091B" w:rsidRPr="00390B76" w:rsidRDefault="0072091B" w:rsidP="0072091B">
            <w:pPr>
              <w:ind w:right="-675"/>
            </w:pPr>
            <w:r w:rsidRPr="00390B76">
              <w:t>402</w:t>
            </w:r>
          </w:p>
        </w:tc>
        <w:tc>
          <w:tcPr>
            <w:tcW w:w="555" w:type="dxa"/>
            <w:noWrap/>
            <w:vAlign w:val="center"/>
            <w:hideMark/>
          </w:tcPr>
          <w:p w14:paraId="72A143DB" w14:textId="77777777" w:rsidR="0072091B" w:rsidRPr="00390B76" w:rsidRDefault="0072091B" w:rsidP="0072091B">
            <w:pPr>
              <w:ind w:right="-675"/>
            </w:pPr>
            <w:r w:rsidRPr="00390B76">
              <w:t>ibt</w:t>
            </w:r>
          </w:p>
        </w:tc>
      </w:tr>
      <w:tr w:rsidR="0072091B" w:rsidRPr="00390B76" w14:paraId="33724F4F" w14:textId="77777777" w:rsidTr="0072091B">
        <w:trPr>
          <w:trHeight w:val="454"/>
        </w:trPr>
        <w:tc>
          <w:tcPr>
            <w:tcW w:w="568" w:type="dxa"/>
            <w:vAlign w:val="center"/>
            <w:hideMark/>
          </w:tcPr>
          <w:p w14:paraId="525444E5" w14:textId="77777777" w:rsidR="0072091B" w:rsidRPr="00390B76" w:rsidRDefault="0072091B" w:rsidP="0072091B">
            <w:pPr>
              <w:ind w:right="-675"/>
              <w:rPr>
                <w:b/>
              </w:rPr>
            </w:pPr>
            <w:r w:rsidRPr="00390B76">
              <w:rPr>
                <w:b/>
              </w:rPr>
              <w:t>30</w:t>
            </w:r>
          </w:p>
        </w:tc>
        <w:tc>
          <w:tcPr>
            <w:tcW w:w="1275" w:type="dxa"/>
            <w:noWrap/>
            <w:vAlign w:val="center"/>
            <w:hideMark/>
          </w:tcPr>
          <w:p w14:paraId="05E3F224" w14:textId="77777777" w:rsidR="0072091B" w:rsidRPr="00390B76" w:rsidRDefault="0072091B" w:rsidP="0072091B">
            <w:pPr>
              <w:ind w:right="-675"/>
            </w:pPr>
            <w:r w:rsidRPr="00390B76">
              <w:t>Kargıcak</w:t>
            </w:r>
          </w:p>
        </w:tc>
        <w:tc>
          <w:tcPr>
            <w:tcW w:w="2126" w:type="dxa"/>
            <w:noWrap/>
            <w:vAlign w:val="center"/>
            <w:hideMark/>
          </w:tcPr>
          <w:p w14:paraId="14CD069A" w14:textId="77777777" w:rsidR="0072091B" w:rsidRPr="00390B76" w:rsidRDefault="0072091B" w:rsidP="0072091B">
            <w:pPr>
              <w:ind w:right="-675"/>
            </w:pPr>
            <w:r w:rsidRPr="00390B76">
              <w:t>Goldcity Hotel</w:t>
            </w:r>
          </w:p>
        </w:tc>
        <w:tc>
          <w:tcPr>
            <w:tcW w:w="770" w:type="dxa"/>
            <w:noWrap/>
            <w:vAlign w:val="center"/>
            <w:hideMark/>
          </w:tcPr>
          <w:p w14:paraId="18830C47" w14:textId="77777777" w:rsidR="0072091B" w:rsidRPr="00390B76" w:rsidRDefault="0072091B" w:rsidP="0072091B">
            <w:pPr>
              <w:ind w:right="-675"/>
            </w:pPr>
            <w:r w:rsidRPr="00390B76">
              <w:t>5*</w:t>
            </w:r>
          </w:p>
        </w:tc>
        <w:tc>
          <w:tcPr>
            <w:tcW w:w="2775" w:type="dxa"/>
            <w:noWrap/>
            <w:vAlign w:val="center"/>
            <w:hideMark/>
          </w:tcPr>
          <w:p w14:paraId="767ABA75" w14:textId="77777777" w:rsidR="0072091B" w:rsidRPr="00390B76" w:rsidRDefault="0072091B" w:rsidP="0072091B">
            <w:pPr>
              <w:ind w:right="-675"/>
            </w:pPr>
            <w:r w:rsidRPr="00390B76">
              <w:t>Akdeniz Mah. Deli Ahmet Sok.13/A</w:t>
            </w:r>
          </w:p>
        </w:tc>
        <w:tc>
          <w:tcPr>
            <w:tcW w:w="1133" w:type="dxa"/>
            <w:shd w:val="clear" w:color="auto" w:fill="auto"/>
            <w:noWrap/>
            <w:vAlign w:val="center"/>
            <w:hideMark/>
          </w:tcPr>
          <w:p w14:paraId="5D502352" w14:textId="77777777" w:rsidR="0072091B" w:rsidRPr="00390B76" w:rsidRDefault="0072091B" w:rsidP="0072091B">
            <w:pPr>
              <w:ind w:right="-675"/>
            </w:pPr>
            <w:r w:rsidRPr="00390B76">
              <w:t>5100200</w:t>
            </w:r>
          </w:p>
        </w:tc>
        <w:tc>
          <w:tcPr>
            <w:tcW w:w="713" w:type="dxa"/>
            <w:noWrap/>
            <w:vAlign w:val="center"/>
            <w:hideMark/>
          </w:tcPr>
          <w:p w14:paraId="6667F4B3" w14:textId="77777777" w:rsidR="0072091B" w:rsidRPr="00390B76" w:rsidRDefault="0072091B" w:rsidP="0072091B">
            <w:pPr>
              <w:ind w:right="-675"/>
            </w:pPr>
            <w:r w:rsidRPr="00390B76">
              <w:t>120</w:t>
            </w:r>
          </w:p>
        </w:tc>
        <w:tc>
          <w:tcPr>
            <w:tcW w:w="985" w:type="dxa"/>
            <w:noWrap/>
            <w:vAlign w:val="center"/>
            <w:hideMark/>
          </w:tcPr>
          <w:p w14:paraId="3D237728" w14:textId="77777777" w:rsidR="0072091B" w:rsidRPr="00390B76" w:rsidRDefault="0072091B" w:rsidP="0072091B">
            <w:pPr>
              <w:ind w:right="-675"/>
            </w:pPr>
            <w:r w:rsidRPr="00390B76">
              <w:t>260</w:t>
            </w:r>
          </w:p>
        </w:tc>
        <w:tc>
          <w:tcPr>
            <w:tcW w:w="555" w:type="dxa"/>
            <w:noWrap/>
            <w:vAlign w:val="center"/>
            <w:hideMark/>
          </w:tcPr>
          <w:p w14:paraId="149F043D" w14:textId="77777777" w:rsidR="0072091B" w:rsidRPr="00390B76" w:rsidRDefault="0072091B" w:rsidP="0072091B">
            <w:pPr>
              <w:ind w:right="-675"/>
            </w:pPr>
            <w:r w:rsidRPr="00390B76">
              <w:t>ibt</w:t>
            </w:r>
          </w:p>
        </w:tc>
      </w:tr>
      <w:tr w:rsidR="0072091B" w:rsidRPr="00390B76" w14:paraId="698CEA5C" w14:textId="77777777" w:rsidTr="0072091B">
        <w:trPr>
          <w:trHeight w:val="454"/>
        </w:trPr>
        <w:tc>
          <w:tcPr>
            <w:tcW w:w="568" w:type="dxa"/>
            <w:vAlign w:val="center"/>
            <w:hideMark/>
          </w:tcPr>
          <w:p w14:paraId="4359578D" w14:textId="77777777" w:rsidR="0072091B" w:rsidRPr="00390B76" w:rsidRDefault="0072091B" w:rsidP="0072091B">
            <w:pPr>
              <w:ind w:right="-675"/>
              <w:rPr>
                <w:b/>
              </w:rPr>
            </w:pPr>
            <w:r w:rsidRPr="00390B76">
              <w:rPr>
                <w:b/>
              </w:rPr>
              <w:t>31</w:t>
            </w:r>
          </w:p>
        </w:tc>
        <w:tc>
          <w:tcPr>
            <w:tcW w:w="1275" w:type="dxa"/>
            <w:noWrap/>
            <w:vAlign w:val="center"/>
            <w:hideMark/>
          </w:tcPr>
          <w:p w14:paraId="55808B7F" w14:textId="77777777" w:rsidR="0072091B" w:rsidRPr="00390B76" w:rsidRDefault="0072091B" w:rsidP="0072091B">
            <w:pPr>
              <w:ind w:right="-675"/>
            </w:pPr>
            <w:r w:rsidRPr="00390B76">
              <w:t xml:space="preserve">Avsallar </w:t>
            </w:r>
          </w:p>
        </w:tc>
        <w:tc>
          <w:tcPr>
            <w:tcW w:w="2126" w:type="dxa"/>
            <w:noWrap/>
            <w:vAlign w:val="center"/>
            <w:hideMark/>
          </w:tcPr>
          <w:p w14:paraId="3F7467B8" w14:textId="77777777" w:rsidR="0072091B" w:rsidRPr="00390B76" w:rsidRDefault="0072091B" w:rsidP="0072091B">
            <w:pPr>
              <w:ind w:right="-675"/>
            </w:pPr>
            <w:r w:rsidRPr="00390B76">
              <w:t>Granada Luxury Beach Spa</w:t>
            </w:r>
          </w:p>
        </w:tc>
        <w:tc>
          <w:tcPr>
            <w:tcW w:w="770" w:type="dxa"/>
            <w:noWrap/>
            <w:vAlign w:val="center"/>
            <w:hideMark/>
          </w:tcPr>
          <w:p w14:paraId="6FBBDCDA" w14:textId="77777777" w:rsidR="0072091B" w:rsidRPr="00390B76" w:rsidRDefault="0072091B" w:rsidP="0072091B">
            <w:pPr>
              <w:ind w:right="-675"/>
            </w:pPr>
            <w:r w:rsidRPr="00390B76">
              <w:t>5*</w:t>
            </w:r>
          </w:p>
        </w:tc>
        <w:tc>
          <w:tcPr>
            <w:tcW w:w="2775" w:type="dxa"/>
            <w:noWrap/>
            <w:vAlign w:val="center"/>
            <w:hideMark/>
          </w:tcPr>
          <w:p w14:paraId="15147D53" w14:textId="77777777" w:rsidR="0072091B" w:rsidRPr="00390B76" w:rsidRDefault="0072091B" w:rsidP="0072091B">
            <w:pPr>
              <w:ind w:right="-675"/>
            </w:pPr>
            <w:r w:rsidRPr="00390B76">
              <w:t>Avsallar Mah. Çamlıçukur Mevkii</w:t>
            </w:r>
          </w:p>
        </w:tc>
        <w:tc>
          <w:tcPr>
            <w:tcW w:w="1133" w:type="dxa"/>
            <w:shd w:val="clear" w:color="auto" w:fill="auto"/>
            <w:noWrap/>
            <w:vAlign w:val="center"/>
            <w:hideMark/>
          </w:tcPr>
          <w:p w14:paraId="4E18A2CE" w14:textId="77777777" w:rsidR="0072091B" w:rsidRPr="00390B76" w:rsidRDefault="0072091B" w:rsidP="0072091B">
            <w:pPr>
              <w:ind w:right="-675"/>
            </w:pPr>
            <w:r w:rsidRPr="00390B76">
              <w:t>5170707</w:t>
            </w:r>
          </w:p>
        </w:tc>
        <w:tc>
          <w:tcPr>
            <w:tcW w:w="713" w:type="dxa"/>
            <w:noWrap/>
            <w:vAlign w:val="center"/>
            <w:hideMark/>
          </w:tcPr>
          <w:p w14:paraId="222AA7E2" w14:textId="77777777" w:rsidR="0072091B" w:rsidRPr="00390B76" w:rsidRDefault="0072091B" w:rsidP="0072091B">
            <w:pPr>
              <w:ind w:right="-675"/>
            </w:pPr>
            <w:r w:rsidRPr="00390B76">
              <w:t>382</w:t>
            </w:r>
          </w:p>
        </w:tc>
        <w:tc>
          <w:tcPr>
            <w:tcW w:w="985" w:type="dxa"/>
            <w:noWrap/>
            <w:vAlign w:val="center"/>
            <w:hideMark/>
          </w:tcPr>
          <w:p w14:paraId="597743EB" w14:textId="77777777" w:rsidR="0072091B" w:rsidRPr="00390B76" w:rsidRDefault="0072091B" w:rsidP="0072091B">
            <w:pPr>
              <w:ind w:right="-675"/>
            </w:pPr>
            <w:r w:rsidRPr="00390B76">
              <w:t>764</w:t>
            </w:r>
          </w:p>
        </w:tc>
        <w:tc>
          <w:tcPr>
            <w:tcW w:w="555" w:type="dxa"/>
            <w:noWrap/>
            <w:vAlign w:val="center"/>
            <w:hideMark/>
          </w:tcPr>
          <w:p w14:paraId="4F757EC3" w14:textId="77777777" w:rsidR="0072091B" w:rsidRPr="00390B76" w:rsidRDefault="0072091B" w:rsidP="0072091B">
            <w:pPr>
              <w:ind w:right="-675"/>
            </w:pPr>
            <w:r w:rsidRPr="00390B76">
              <w:t>ibt</w:t>
            </w:r>
          </w:p>
        </w:tc>
      </w:tr>
      <w:tr w:rsidR="0072091B" w:rsidRPr="00390B76" w14:paraId="05BB61A9" w14:textId="77777777" w:rsidTr="0072091B">
        <w:trPr>
          <w:trHeight w:val="454"/>
        </w:trPr>
        <w:tc>
          <w:tcPr>
            <w:tcW w:w="568" w:type="dxa"/>
            <w:vAlign w:val="center"/>
            <w:hideMark/>
          </w:tcPr>
          <w:p w14:paraId="5E07BE5C" w14:textId="77777777" w:rsidR="0072091B" w:rsidRPr="00390B76" w:rsidRDefault="0072091B" w:rsidP="0072091B">
            <w:pPr>
              <w:ind w:right="-675"/>
              <w:rPr>
                <w:b/>
              </w:rPr>
            </w:pPr>
            <w:r w:rsidRPr="00390B76">
              <w:rPr>
                <w:b/>
              </w:rPr>
              <w:t>32</w:t>
            </w:r>
          </w:p>
        </w:tc>
        <w:tc>
          <w:tcPr>
            <w:tcW w:w="1275" w:type="dxa"/>
            <w:noWrap/>
            <w:vAlign w:val="center"/>
            <w:hideMark/>
          </w:tcPr>
          <w:p w14:paraId="6A1EC1AF" w14:textId="77777777" w:rsidR="0072091B" w:rsidRPr="00390B76" w:rsidRDefault="0072091B" w:rsidP="0072091B">
            <w:pPr>
              <w:ind w:right="-675"/>
            </w:pPr>
            <w:r w:rsidRPr="00390B76">
              <w:t>Okurcalar</w:t>
            </w:r>
          </w:p>
        </w:tc>
        <w:tc>
          <w:tcPr>
            <w:tcW w:w="2126" w:type="dxa"/>
            <w:noWrap/>
            <w:vAlign w:val="center"/>
            <w:hideMark/>
          </w:tcPr>
          <w:p w14:paraId="38F956DA" w14:textId="77777777" w:rsidR="0072091B" w:rsidRPr="00390B76" w:rsidRDefault="0072091B" w:rsidP="0072091B">
            <w:pPr>
              <w:ind w:right="-675"/>
            </w:pPr>
            <w:r w:rsidRPr="00390B76">
              <w:t>Granada Luxury Resort &amp; Spa</w:t>
            </w:r>
          </w:p>
        </w:tc>
        <w:tc>
          <w:tcPr>
            <w:tcW w:w="770" w:type="dxa"/>
            <w:noWrap/>
            <w:vAlign w:val="center"/>
            <w:hideMark/>
          </w:tcPr>
          <w:p w14:paraId="5085C1D6" w14:textId="77777777" w:rsidR="0072091B" w:rsidRPr="00390B76" w:rsidRDefault="0072091B" w:rsidP="0072091B">
            <w:pPr>
              <w:ind w:right="-675"/>
            </w:pPr>
            <w:r w:rsidRPr="00390B76">
              <w:t>5*</w:t>
            </w:r>
          </w:p>
        </w:tc>
        <w:tc>
          <w:tcPr>
            <w:tcW w:w="2775" w:type="dxa"/>
            <w:noWrap/>
            <w:vAlign w:val="center"/>
            <w:hideMark/>
          </w:tcPr>
          <w:p w14:paraId="366A0403" w14:textId="77777777" w:rsidR="0072091B" w:rsidRPr="00390B76" w:rsidRDefault="0072091B" w:rsidP="0072091B">
            <w:pPr>
              <w:ind w:right="-675"/>
            </w:pPr>
            <w:r w:rsidRPr="00390B76">
              <w:t>Merkez Mah. Alparslan Türkeş Bulv. No:191</w:t>
            </w:r>
          </w:p>
        </w:tc>
        <w:tc>
          <w:tcPr>
            <w:tcW w:w="1133" w:type="dxa"/>
            <w:shd w:val="clear" w:color="auto" w:fill="auto"/>
            <w:noWrap/>
            <w:vAlign w:val="center"/>
            <w:hideMark/>
          </w:tcPr>
          <w:p w14:paraId="1C28B5B1" w14:textId="77777777" w:rsidR="0072091B" w:rsidRPr="00390B76" w:rsidRDefault="0072091B" w:rsidP="0072091B">
            <w:pPr>
              <w:ind w:right="-675"/>
            </w:pPr>
            <w:r w:rsidRPr="00390B76">
              <w:t>5100707</w:t>
            </w:r>
          </w:p>
        </w:tc>
        <w:tc>
          <w:tcPr>
            <w:tcW w:w="713" w:type="dxa"/>
            <w:noWrap/>
            <w:vAlign w:val="center"/>
            <w:hideMark/>
          </w:tcPr>
          <w:p w14:paraId="60CF0F88" w14:textId="77777777" w:rsidR="0072091B" w:rsidRPr="00390B76" w:rsidRDefault="0072091B" w:rsidP="0072091B">
            <w:pPr>
              <w:ind w:right="-675"/>
            </w:pPr>
            <w:r w:rsidRPr="00390B76">
              <w:t>598</w:t>
            </w:r>
          </w:p>
        </w:tc>
        <w:tc>
          <w:tcPr>
            <w:tcW w:w="985" w:type="dxa"/>
            <w:noWrap/>
            <w:vAlign w:val="center"/>
            <w:hideMark/>
          </w:tcPr>
          <w:p w14:paraId="0293B225" w14:textId="77777777" w:rsidR="0072091B" w:rsidRPr="00390B76" w:rsidRDefault="0072091B" w:rsidP="0072091B">
            <w:pPr>
              <w:ind w:right="-675"/>
            </w:pPr>
            <w:r w:rsidRPr="00390B76">
              <w:t>1256</w:t>
            </w:r>
          </w:p>
        </w:tc>
        <w:tc>
          <w:tcPr>
            <w:tcW w:w="555" w:type="dxa"/>
            <w:noWrap/>
            <w:vAlign w:val="center"/>
            <w:hideMark/>
          </w:tcPr>
          <w:p w14:paraId="7725F1D5" w14:textId="77777777" w:rsidR="0072091B" w:rsidRPr="00390B76" w:rsidRDefault="0072091B" w:rsidP="0072091B">
            <w:pPr>
              <w:ind w:right="-675"/>
            </w:pPr>
            <w:r w:rsidRPr="00390B76">
              <w:t>ibt</w:t>
            </w:r>
          </w:p>
        </w:tc>
      </w:tr>
      <w:tr w:rsidR="0072091B" w:rsidRPr="00390B76" w14:paraId="7A11D8A6" w14:textId="77777777" w:rsidTr="0072091B">
        <w:trPr>
          <w:trHeight w:val="454"/>
        </w:trPr>
        <w:tc>
          <w:tcPr>
            <w:tcW w:w="568" w:type="dxa"/>
            <w:vAlign w:val="center"/>
            <w:hideMark/>
          </w:tcPr>
          <w:p w14:paraId="009E3C62" w14:textId="77777777" w:rsidR="0072091B" w:rsidRPr="00390B76" w:rsidRDefault="0072091B" w:rsidP="0072091B">
            <w:pPr>
              <w:ind w:right="-675"/>
              <w:rPr>
                <w:b/>
              </w:rPr>
            </w:pPr>
            <w:r w:rsidRPr="00390B76">
              <w:rPr>
                <w:b/>
              </w:rPr>
              <w:t>33</w:t>
            </w:r>
          </w:p>
        </w:tc>
        <w:tc>
          <w:tcPr>
            <w:tcW w:w="1275" w:type="dxa"/>
            <w:noWrap/>
            <w:vAlign w:val="center"/>
            <w:hideMark/>
          </w:tcPr>
          <w:p w14:paraId="517F209E" w14:textId="77777777" w:rsidR="0072091B" w:rsidRPr="00390B76" w:rsidRDefault="0072091B" w:rsidP="0072091B">
            <w:pPr>
              <w:ind w:right="-675"/>
            </w:pPr>
            <w:r w:rsidRPr="00390B76">
              <w:t>Payallar</w:t>
            </w:r>
          </w:p>
        </w:tc>
        <w:tc>
          <w:tcPr>
            <w:tcW w:w="2126" w:type="dxa"/>
            <w:noWrap/>
            <w:vAlign w:val="center"/>
            <w:hideMark/>
          </w:tcPr>
          <w:p w14:paraId="15131CE7" w14:textId="77777777" w:rsidR="0072091B" w:rsidRPr="00390B76" w:rsidRDefault="0072091B" w:rsidP="0072091B">
            <w:pPr>
              <w:ind w:right="-675"/>
            </w:pPr>
            <w:r w:rsidRPr="00390B76">
              <w:t>Grand Kolibri Prestij &amp; Spa</w:t>
            </w:r>
          </w:p>
        </w:tc>
        <w:tc>
          <w:tcPr>
            <w:tcW w:w="770" w:type="dxa"/>
            <w:noWrap/>
            <w:vAlign w:val="center"/>
            <w:hideMark/>
          </w:tcPr>
          <w:p w14:paraId="19487E25" w14:textId="77777777" w:rsidR="0072091B" w:rsidRPr="00390B76" w:rsidRDefault="0072091B" w:rsidP="0072091B">
            <w:pPr>
              <w:ind w:right="-675"/>
            </w:pPr>
            <w:r w:rsidRPr="00390B76">
              <w:t>5*</w:t>
            </w:r>
          </w:p>
        </w:tc>
        <w:tc>
          <w:tcPr>
            <w:tcW w:w="2775" w:type="dxa"/>
            <w:noWrap/>
            <w:vAlign w:val="center"/>
            <w:hideMark/>
          </w:tcPr>
          <w:p w14:paraId="0D1C1C13" w14:textId="77777777" w:rsidR="0072091B" w:rsidRPr="00390B76" w:rsidRDefault="0072091B" w:rsidP="0072091B">
            <w:pPr>
              <w:ind w:right="-675"/>
            </w:pPr>
            <w:r w:rsidRPr="00390B76">
              <w:t>Payallar Mahallesi</w:t>
            </w:r>
          </w:p>
        </w:tc>
        <w:tc>
          <w:tcPr>
            <w:tcW w:w="1133" w:type="dxa"/>
            <w:shd w:val="clear" w:color="auto" w:fill="auto"/>
            <w:noWrap/>
            <w:vAlign w:val="center"/>
            <w:hideMark/>
          </w:tcPr>
          <w:p w14:paraId="0A6DB516" w14:textId="77777777" w:rsidR="0072091B" w:rsidRPr="00390B76" w:rsidRDefault="0072091B" w:rsidP="0072091B">
            <w:pPr>
              <w:ind w:right="-675"/>
            </w:pPr>
            <w:r w:rsidRPr="00390B76">
              <w:t>5453434</w:t>
            </w:r>
          </w:p>
        </w:tc>
        <w:tc>
          <w:tcPr>
            <w:tcW w:w="713" w:type="dxa"/>
            <w:noWrap/>
            <w:vAlign w:val="center"/>
            <w:hideMark/>
          </w:tcPr>
          <w:p w14:paraId="2DC8B89A" w14:textId="77777777" w:rsidR="0072091B" w:rsidRPr="00390B76" w:rsidRDefault="0072091B" w:rsidP="0072091B">
            <w:pPr>
              <w:ind w:right="-675"/>
            </w:pPr>
            <w:r w:rsidRPr="00390B76">
              <w:t>158</w:t>
            </w:r>
          </w:p>
        </w:tc>
        <w:tc>
          <w:tcPr>
            <w:tcW w:w="985" w:type="dxa"/>
            <w:noWrap/>
            <w:vAlign w:val="center"/>
            <w:hideMark/>
          </w:tcPr>
          <w:p w14:paraId="085EBAD9" w14:textId="77777777" w:rsidR="0072091B" w:rsidRPr="00390B76" w:rsidRDefault="0072091B" w:rsidP="0072091B">
            <w:pPr>
              <w:ind w:right="-675"/>
            </w:pPr>
            <w:r w:rsidRPr="00390B76">
              <w:t>472</w:t>
            </w:r>
          </w:p>
        </w:tc>
        <w:tc>
          <w:tcPr>
            <w:tcW w:w="555" w:type="dxa"/>
            <w:noWrap/>
            <w:vAlign w:val="center"/>
            <w:hideMark/>
          </w:tcPr>
          <w:p w14:paraId="3532D493" w14:textId="77777777" w:rsidR="0072091B" w:rsidRPr="00390B76" w:rsidRDefault="0072091B" w:rsidP="0072091B">
            <w:pPr>
              <w:ind w:right="-675"/>
            </w:pPr>
            <w:r w:rsidRPr="00390B76">
              <w:t>ybt</w:t>
            </w:r>
          </w:p>
        </w:tc>
      </w:tr>
      <w:tr w:rsidR="0072091B" w:rsidRPr="00390B76" w14:paraId="506B8DD4" w14:textId="77777777" w:rsidTr="0072091B">
        <w:trPr>
          <w:trHeight w:val="454"/>
        </w:trPr>
        <w:tc>
          <w:tcPr>
            <w:tcW w:w="568" w:type="dxa"/>
            <w:vAlign w:val="center"/>
            <w:hideMark/>
          </w:tcPr>
          <w:p w14:paraId="19B162ED" w14:textId="77777777" w:rsidR="0072091B" w:rsidRPr="00390B76" w:rsidRDefault="0072091B" w:rsidP="0072091B">
            <w:pPr>
              <w:ind w:right="-675"/>
              <w:rPr>
                <w:b/>
              </w:rPr>
            </w:pPr>
            <w:r w:rsidRPr="00390B76">
              <w:rPr>
                <w:b/>
              </w:rPr>
              <w:t>34</w:t>
            </w:r>
          </w:p>
        </w:tc>
        <w:tc>
          <w:tcPr>
            <w:tcW w:w="1275" w:type="dxa"/>
            <w:noWrap/>
            <w:vAlign w:val="center"/>
            <w:hideMark/>
          </w:tcPr>
          <w:p w14:paraId="452CD312" w14:textId="77777777" w:rsidR="0072091B" w:rsidRPr="00390B76" w:rsidRDefault="0072091B" w:rsidP="0072091B">
            <w:pPr>
              <w:ind w:right="-675"/>
            </w:pPr>
            <w:r w:rsidRPr="00390B76">
              <w:t>Okurcalar</w:t>
            </w:r>
          </w:p>
        </w:tc>
        <w:tc>
          <w:tcPr>
            <w:tcW w:w="2126" w:type="dxa"/>
            <w:noWrap/>
            <w:vAlign w:val="center"/>
            <w:hideMark/>
          </w:tcPr>
          <w:p w14:paraId="63AA437C" w14:textId="77777777" w:rsidR="0072091B" w:rsidRPr="00390B76" w:rsidRDefault="0072091B" w:rsidP="0072091B">
            <w:pPr>
              <w:ind w:right="-675"/>
            </w:pPr>
            <w:r w:rsidRPr="00390B76">
              <w:t>Gypsophila Tatil Köyü</w:t>
            </w:r>
          </w:p>
        </w:tc>
        <w:tc>
          <w:tcPr>
            <w:tcW w:w="770" w:type="dxa"/>
            <w:noWrap/>
            <w:vAlign w:val="center"/>
            <w:hideMark/>
          </w:tcPr>
          <w:p w14:paraId="15EBE61C" w14:textId="77777777" w:rsidR="0072091B" w:rsidRPr="00390B76" w:rsidRDefault="0072091B" w:rsidP="0072091B">
            <w:pPr>
              <w:ind w:right="-675"/>
            </w:pPr>
            <w:r w:rsidRPr="00390B76">
              <w:t>5*</w:t>
            </w:r>
          </w:p>
        </w:tc>
        <w:tc>
          <w:tcPr>
            <w:tcW w:w="2775" w:type="dxa"/>
            <w:noWrap/>
            <w:vAlign w:val="center"/>
            <w:hideMark/>
          </w:tcPr>
          <w:p w14:paraId="15E76F88" w14:textId="77777777" w:rsidR="0072091B" w:rsidRPr="00390B76" w:rsidRDefault="0072091B" w:rsidP="0072091B">
            <w:pPr>
              <w:ind w:right="-675"/>
            </w:pPr>
            <w:r w:rsidRPr="00390B76">
              <w:t>Okurcalar Mah. Alparslan Türkeş (Granada Bulv. No:259)</w:t>
            </w:r>
          </w:p>
        </w:tc>
        <w:tc>
          <w:tcPr>
            <w:tcW w:w="1133" w:type="dxa"/>
            <w:shd w:val="clear" w:color="auto" w:fill="auto"/>
            <w:noWrap/>
            <w:vAlign w:val="center"/>
            <w:hideMark/>
          </w:tcPr>
          <w:p w14:paraId="6AAE6016" w14:textId="77777777" w:rsidR="0072091B" w:rsidRPr="00390B76" w:rsidRDefault="0072091B" w:rsidP="0072091B">
            <w:pPr>
              <w:ind w:right="-675"/>
            </w:pPr>
            <w:r w:rsidRPr="00390B76">
              <w:t>5274700</w:t>
            </w:r>
          </w:p>
        </w:tc>
        <w:tc>
          <w:tcPr>
            <w:tcW w:w="713" w:type="dxa"/>
            <w:noWrap/>
            <w:vAlign w:val="center"/>
            <w:hideMark/>
          </w:tcPr>
          <w:p w14:paraId="3EA92839" w14:textId="77777777" w:rsidR="0072091B" w:rsidRPr="00390B76" w:rsidRDefault="0072091B" w:rsidP="0072091B">
            <w:pPr>
              <w:ind w:right="-675"/>
            </w:pPr>
            <w:r w:rsidRPr="00390B76">
              <w:t>481</w:t>
            </w:r>
          </w:p>
        </w:tc>
        <w:tc>
          <w:tcPr>
            <w:tcW w:w="985" w:type="dxa"/>
            <w:noWrap/>
            <w:vAlign w:val="center"/>
            <w:hideMark/>
          </w:tcPr>
          <w:p w14:paraId="7A78F2B0" w14:textId="77777777" w:rsidR="0072091B" w:rsidRPr="00390B76" w:rsidRDefault="0072091B" w:rsidP="0072091B">
            <w:pPr>
              <w:ind w:right="-675"/>
            </w:pPr>
            <w:r w:rsidRPr="00390B76">
              <w:t>966</w:t>
            </w:r>
          </w:p>
        </w:tc>
        <w:tc>
          <w:tcPr>
            <w:tcW w:w="555" w:type="dxa"/>
            <w:noWrap/>
            <w:vAlign w:val="center"/>
            <w:hideMark/>
          </w:tcPr>
          <w:p w14:paraId="0D033DEE" w14:textId="77777777" w:rsidR="0072091B" w:rsidRPr="00390B76" w:rsidRDefault="0072091B" w:rsidP="0072091B">
            <w:pPr>
              <w:ind w:right="-675"/>
            </w:pPr>
            <w:r w:rsidRPr="00390B76">
              <w:t>ibt</w:t>
            </w:r>
          </w:p>
        </w:tc>
      </w:tr>
      <w:tr w:rsidR="0072091B" w:rsidRPr="00390B76" w14:paraId="205A4103" w14:textId="77777777" w:rsidTr="0072091B">
        <w:trPr>
          <w:trHeight w:val="454"/>
        </w:trPr>
        <w:tc>
          <w:tcPr>
            <w:tcW w:w="568" w:type="dxa"/>
            <w:vAlign w:val="center"/>
            <w:hideMark/>
          </w:tcPr>
          <w:p w14:paraId="492CEAF6" w14:textId="77777777" w:rsidR="0072091B" w:rsidRPr="00390B76" w:rsidRDefault="0072091B" w:rsidP="0072091B">
            <w:pPr>
              <w:ind w:right="-675"/>
              <w:rPr>
                <w:b/>
              </w:rPr>
            </w:pPr>
            <w:r w:rsidRPr="00390B76">
              <w:rPr>
                <w:b/>
              </w:rPr>
              <w:t>35</w:t>
            </w:r>
          </w:p>
        </w:tc>
        <w:tc>
          <w:tcPr>
            <w:tcW w:w="1275" w:type="dxa"/>
            <w:noWrap/>
            <w:vAlign w:val="center"/>
            <w:hideMark/>
          </w:tcPr>
          <w:p w14:paraId="5B3EBD40" w14:textId="77777777" w:rsidR="0072091B" w:rsidRPr="00390B76" w:rsidRDefault="0072091B" w:rsidP="0072091B">
            <w:pPr>
              <w:ind w:right="-675"/>
            </w:pPr>
            <w:r w:rsidRPr="00390B76">
              <w:t>Okurcalar</w:t>
            </w:r>
          </w:p>
        </w:tc>
        <w:tc>
          <w:tcPr>
            <w:tcW w:w="2126" w:type="dxa"/>
            <w:noWrap/>
            <w:vAlign w:val="center"/>
            <w:hideMark/>
          </w:tcPr>
          <w:p w14:paraId="10EF30F2" w14:textId="77777777" w:rsidR="0072091B" w:rsidRPr="00390B76" w:rsidRDefault="0072091B" w:rsidP="0072091B">
            <w:pPr>
              <w:ind w:right="-675"/>
            </w:pPr>
            <w:r w:rsidRPr="00390B76">
              <w:t>Holiday Garden Resort Otel</w:t>
            </w:r>
          </w:p>
        </w:tc>
        <w:tc>
          <w:tcPr>
            <w:tcW w:w="770" w:type="dxa"/>
            <w:noWrap/>
            <w:vAlign w:val="center"/>
            <w:hideMark/>
          </w:tcPr>
          <w:p w14:paraId="43356E95" w14:textId="77777777" w:rsidR="0072091B" w:rsidRPr="00390B76" w:rsidRDefault="0072091B" w:rsidP="0072091B">
            <w:pPr>
              <w:ind w:right="-675"/>
            </w:pPr>
            <w:r w:rsidRPr="00390B76">
              <w:t>5*</w:t>
            </w:r>
          </w:p>
        </w:tc>
        <w:tc>
          <w:tcPr>
            <w:tcW w:w="2775" w:type="dxa"/>
            <w:noWrap/>
            <w:vAlign w:val="center"/>
            <w:hideMark/>
          </w:tcPr>
          <w:p w14:paraId="73E02C95" w14:textId="77777777" w:rsidR="0072091B" w:rsidRPr="00390B76" w:rsidRDefault="0072091B" w:rsidP="0072091B">
            <w:pPr>
              <w:ind w:right="-675"/>
            </w:pPr>
            <w:r w:rsidRPr="00390B76">
              <w:t>Okurcalar Ülübük Mevkii</w:t>
            </w:r>
          </w:p>
        </w:tc>
        <w:tc>
          <w:tcPr>
            <w:tcW w:w="1133" w:type="dxa"/>
            <w:shd w:val="clear" w:color="auto" w:fill="auto"/>
            <w:noWrap/>
            <w:vAlign w:val="center"/>
            <w:hideMark/>
          </w:tcPr>
          <w:p w14:paraId="7A1B43E4" w14:textId="77777777" w:rsidR="0072091B" w:rsidRPr="00390B76" w:rsidRDefault="0072091B" w:rsidP="0072091B">
            <w:pPr>
              <w:ind w:right="-675"/>
            </w:pPr>
            <w:r w:rsidRPr="00390B76">
              <w:t>5275400</w:t>
            </w:r>
          </w:p>
        </w:tc>
        <w:tc>
          <w:tcPr>
            <w:tcW w:w="713" w:type="dxa"/>
            <w:noWrap/>
            <w:vAlign w:val="center"/>
            <w:hideMark/>
          </w:tcPr>
          <w:p w14:paraId="03087419" w14:textId="77777777" w:rsidR="0072091B" w:rsidRPr="00390B76" w:rsidRDefault="0072091B" w:rsidP="0072091B">
            <w:pPr>
              <w:ind w:right="-675"/>
            </w:pPr>
            <w:r w:rsidRPr="00390B76">
              <w:t>235</w:t>
            </w:r>
          </w:p>
        </w:tc>
        <w:tc>
          <w:tcPr>
            <w:tcW w:w="985" w:type="dxa"/>
            <w:noWrap/>
            <w:vAlign w:val="center"/>
            <w:hideMark/>
          </w:tcPr>
          <w:p w14:paraId="765A96B4" w14:textId="77777777" w:rsidR="0072091B" w:rsidRPr="00390B76" w:rsidRDefault="0072091B" w:rsidP="0072091B">
            <w:pPr>
              <w:ind w:right="-675"/>
            </w:pPr>
            <w:r w:rsidRPr="00390B76">
              <w:t>470</w:t>
            </w:r>
          </w:p>
        </w:tc>
        <w:tc>
          <w:tcPr>
            <w:tcW w:w="555" w:type="dxa"/>
            <w:noWrap/>
            <w:vAlign w:val="center"/>
            <w:hideMark/>
          </w:tcPr>
          <w:p w14:paraId="0C547D5E" w14:textId="77777777" w:rsidR="0072091B" w:rsidRPr="00390B76" w:rsidRDefault="0072091B" w:rsidP="0072091B">
            <w:pPr>
              <w:ind w:right="-675"/>
            </w:pPr>
            <w:r w:rsidRPr="00390B76">
              <w:t>ibt</w:t>
            </w:r>
          </w:p>
        </w:tc>
      </w:tr>
      <w:tr w:rsidR="0072091B" w:rsidRPr="00390B76" w14:paraId="22745E61" w14:textId="77777777" w:rsidTr="0072091B">
        <w:trPr>
          <w:trHeight w:val="454"/>
        </w:trPr>
        <w:tc>
          <w:tcPr>
            <w:tcW w:w="568" w:type="dxa"/>
            <w:vAlign w:val="center"/>
            <w:hideMark/>
          </w:tcPr>
          <w:p w14:paraId="417CDCF7" w14:textId="77777777" w:rsidR="0072091B" w:rsidRPr="00390B76" w:rsidRDefault="0072091B" w:rsidP="0072091B">
            <w:pPr>
              <w:ind w:right="-675"/>
              <w:rPr>
                <w:b/>
              </w:rPr>
            </w:pPr>
            <w:r w:rsidRPr="00390B76">
              <w:rPr>
                <w:b/>
              </w:rPr>
              <w:t>36</w:t>
            </w:r>
          </w:p>
        </w:tc>
        <w:tc>
          <w:tcPr>
            <w:tcW w:w="1275" w:type="dxa"/>
            <w:noWrap/>
            <w:vAlign w:val="center"/>
            <w:hideMark/>
          </w:tcPr>
          <w:p w14:paraId="6E35D781" w14:textId="77777777" w:rsidR="0072091B" w:rsidRPr="00390B76" w:rsidRDefault="0072091B" w:rsidP="0072091B">
            <w:pPr>
              <w:ind w:right="-675"/>
            </w:pPr>
            <w:r w:rsidRPr="00390B76">
              <w:t>Okurcalar</w:t>
            </w:r>
          </w:p>
        </w:tc>
        <w:tc>
          <w:tcPr>
            <w:tcW w:w="2126" w:type="dxa"/>
            <w:noWrap/>
            <w:vAlign w:val="center"/>
            <w:hideMark/>
          </w:tcPr>
          <w:p w14:paraId="22995FA9" w14:textId="77777777" w:rsidR="0072091B" w:rsidRPr="00390B76" w:rsidRDefault="0072091B" w:rsidP="0072091B">
            <w:pPr>
              <w:ind w:right="-675"/>
            </w:pPr>
            <w:r w:rsidRPr="00390B76">
              <w:t>Holiday Park Resort Otel</w:t>
            </w:r>
          </w:p>
        </w:tc>
        <w:tc>
          <w:tcPr>
            <w:tcW w:w="770" w:type="dxa"/>
            <w:noWrap/>
            <w:vAlign w:val="center"/>
            <w:hideMark/>
          </w:tcPr>
          <w:p w14:paraId="70F78A2B" w14:textId="77777777" w:rsidR="0072091B" w:rsidRPr="00390B76" w:rsidRDefault="0072091B" w:rsidP="0072091B">
            <w:pPr>
              <w:ind w:right="-675"/>
            </w:pPr>
            <w:r w:rsidRPr="00390B76">
              <w:t>5*</w:t>
            </w:r>
          </w:p>
        </w:tc>
        <w:tc>
          <w:tcPr>
            <w:tcW w:w="2775" w:type="dxa"/>
            <w:noWrap/>
            <w:vAlign w:val="center"/>
            <w:hideMark/>
          </w:tcPr>
          <w:p w14:paraId="637C812A" w14:textId="77777777" w:rsidR="0072091B" w:rsidRPr="00390B76" w:rsidRDefault="0072091B" w:rsidP="0072091B">
            <w:pPr>
              <w:ind w:right="-675"/>
            </w:pPr>
            <w:r w:rsidRPr="00390B76">
              <w:t xml:space="preserve">Okurcalar Alparslan Türkeş Bulv no:279 </w:t>
            </w:r>
          </w:p>
        </w:tc>
        <w:tc>
          <w:tcPr>
            <w:tcW w:w="1133" w:type="dxa"/>
            <w:shd w:val="clear" w:color="auto" w:fill="auto"/>
            <w:noWrap/>
            <w:vAlign w:val="center"/>
            <w:hideMark/>
          </w:tcPr>
          <w:p w14:paraId="3A7417AD" w14:textId="77777777" w:rsidR="0072091B" w:rsidRPr="00390B76" w:rsidRDefault="0072091B" w:rsidP="0072091B">
            <w:pPr>
              <w:ind w:right="-675"/>
            </w:pPr>
            <w:r w:rsidRPr="00390B76">
              <w:t>5275030</w:t>
            </w:r>
          </w:p>
        </w:tc>
        <w:tc>
          <w:tcPr>
            <w:tcW w:w="713" w:type="dxa"/>
            <w:noWrap/>
            <w:vAlign w:val="center"/>
            <w:hideMark/>
          </w:tcPr>
          <w:p w14:paraId="12BD2583" w14:textId="77777777" w:rsidR="0072091B" w:rsidRPr="00390B76" w:rsidRDefault="0072091B" w:rsidP="0072091B">
            <w:pPr>
              <w:ind w:right="-675"/>
            </w:pPr>
            <w:r w:rsidRPr="00390B76">
              <w:t>268</w:t>
            </w:r>
          </w:p>
        </w:tc>
        <w:tc>
          <w:tcPr>
            <w:tcW w:w="985" w:type="dxa"/>
            <w:noWrap/>
            <w:vAlign w:val="center"/>
            <w:hideMark/>
          </w:tcPr>
          <w:p w14:paraId="7D54C803" w14:textId="77777777" w:rsidR="0072091B" w:rsidRPr="00390B76" w:rsidRDefault="0072091B" w:rsidP="0072091B">
            <w:pPr>
              <w:ind w:right="-675"/>
            </w:pPr>
            <w:r w:rsidRPr="00390B76">
              <w:t>552</w:t>
            </w:r>
          </w:p>
        </w:tc>
        <w:tc>
          <w:tcPr>
            <w:tcW w:w="555" w:type="dxa"/>
            <w:noWrap/>
            <w:vAlign w:val="center"/>
            <w:hideMark/>
          </w:tcPr>
          <w:p w14:paraId="388A087C" w14:textId="77777777" w:rsidR="0072091B" w:rsidRPr="00390B76" w:rsidRDefault="0072091B" w:rsidP="0072091B">
            <w:pPr>
              <w:ind w:right="-675"/>
            </w:pPr>
            <w:r w:rsidRPr="00390B76">
              <w:t>ibt</w:t>
            </w:r>
          </w:p>
        </w:tc>
      </w:tr>
      <w:tr w:rsidR="0072091B" w:rsidRPr="00390B76" w14:paraId="61116E89" w14:textId="77777777" w:rsidTr="0072091B">
        <w:trPr>
          <w:trHeight w:val="454"/>
        </w:trPr>
        <w:tc>
          <w:tcPr>
            <w:tcW w:w="568" w:type="dxa"/>
            <w:vAlign w:val="center"/>
            <w:hideMark/>
          </w:tcPr>
          <w:p w14:paraId="65558734" w14:textId="77777777" w:rsidR="0072091B" w:rsidRPr="00390B76" w:rsidRDefault="0072091B" w:rsidP="0072091B">
            <w:pPr>
              <w:ind w:right="-675"/>
              <w:rPr>
                <w:b/>
              </w:rPr>
            </w:pPr>
            <w:r w:rsidRPr="00390B76">
              <w:rPr>
                <w:b/>
              </w:rPr>
              <w:t>37</w:t>
            </w:r>
          </w:p>
        </w:tc>
        <w:tc>
          <w:tcPr>
            <w:tcW w:w="1275" w:type="dxa"/>
            <w:noWrap/>
            <w:vAlign w:val="center"/>
            <w:hideMark/>
          </w:tcPr>
          <w:p w14:paraId="1D30B92C" w14:textId="77777777" w:rsidR="0072091B" w:rsidRPr="00390B76" w:rsidRDefault="0072091B" w:rsidP="0072091B">
            <w:pPr>
              <w:ind w:right="-675"/>
            </w:pPr>
            <w:r w:rsidRPr="00390B76">
              <w:t>Türkler</w:t>
            </w:r>
          </w:p>
        </w:tc>
        <w:tc>
          <w:tcPr>
            <w:tcW w:w="2126" w:type="dxa"/>
            <w:noWrap/>
            <w:vAlign w:val="center"/>
            <w:hideMark/>
          </w:tcPr>
          <w:p w14:paraId="713C9A4F" w14:textId="77777777" w:rsidR="0072091B" w:rsidRPr="00390B76" w:rsidRDefault="0072091B" w:rsidP="0072091B">
            <w:pPr>
              <w:ind w:right="-675"/>
            </w:pPr>
            <w:r w:rsidRPr="00390B76">
              <w:t>Hotel Haydarpaşa Palas</w:t>
            </w:r>
          </w:p>
        </w:tc>
        <w:tc>
          <w:tcPr>
            <w:tcW w:w="770" w:type="dxa"/>
            <w:noWrap/>
            <w:vAlign w:val="center"/>
            <w:hideMark/>
          </w:tcPr>
          <w:p w14:paraId="3CF8B3EC" w14:textId="77777777" w:rsidR="0072091B" w:rsidRPr="00390B76" w:rsidRDefault="0072091B" w:rsidP="0072091B">
            <w:pPr>
              <w:ind w:right="-675"/>
            </w:pPr>
            <w:r w:rsidRPr="00390B76">
              <w:t>5*</w:t>
            </w:r>
          </w:p>
        </w:tc>
        <w:tc>
          <w:tcPr>
            <w:tcW w:w="2775" w:type="dxa"/>
            <w:noWrap/>
            <w:vAlign w:val="center"/>
            <w:hideMark/>
          </w:tcPr>
          <w:p w14:paraId="2C1B3BE1" w14:textId="77777777" w:rsidR="0072091B" w:rsidRPr="00390B76" w:rsidRDefault="0072091B" w:rsidP="0072091B">
            <w:pPr>
              <w:ind w:right="-675"/>
            </w:pPr>
            <w:r w:rsidRPr="00390B76">
              <w:t>Türkler Mah. Kargı Çiftliği Sok. No:1</w:t>
            </w:r>
          </w:p>
        </w:tc>
        <w:tc>
          <w:tcPr>
            <w:tcW w:w="1133" w:type="dxa"/>
            <w:shd w:val="clear" w:color="auto" w:fill="auto"/>
            <w:noWrap/>
            <w:vAlign w:val="center"/>
            <w:hideMark/>
          </w:tcPr>
          <w:p w14:paraId="2BD4E3BB" w14:textId="77777777" w:rsidR="0072091B" w:rsidRPr="00390B76" w:rsidRDefault="0072091B" w:rsidP="0072091B">
            <w:pPr>
              <w:ind w:right="-675"/>
            </w:pPr>
            <w:r w:rsidRPr="00390B76">
              <w:t>5376900</w:t>
            </w:r>
          </w:p>
        </w:tc>
        <w:tc>
          <w:tcPr>
            <w:tcW w:w="713" w:type="dxa"/>
            <w:noWrap/>
            <w:vAlign w:val="center"/>
            <w:hideMark/>
          </w:tcPr>
          <w:p w14:paraId="2131513B" w14:textId="77777777" w:rsidR="0072091B" w:rsidRPr="00390B76" w:rsidRDefault="0072091B" w:rsidP="0072091B">
            <w:pPr>
              <w:ind w:right="-675"/>
            </w:pPr>
            <w:r w:rsidRPr="00390B76">
              <w:t>592</w:t>
            </w:r>
          </w:p>
        </w:tc>
        <w:tc>
          <w:tcPr>
            <w:tcW w:w="985" w:type="dxa"/>
            <w:noWrap/>
            <w:vAlign w:val="center"/>
            <w:hideMark/>
          </w:tcPr>
          <w:p w14:paraId="7C06052B" w14:textId="77777777" w:rsidR="0072091B" w:rsidRPr="00390B76" w:rsidRDefault="0072091B" w:rsidP="0072091B">
            <w:pPr>
              <w:ind w:right="-675"/>
            </w:pPr>
            <w:r w:rsidRPr="00390B76">
              <w:t>1576</w:t>
            </w:r>
          </w:p>
        </w:tc>
        <w:tc>
          <w:tcPr>
            <w:tcW w:w="555" w:type="dxa"/>
            <w:noWrap/>
            <w:vAlign w:val="center"/>
            <w:hideMark/>
          </w:tcPr>
          <w:p w14:paraId="0E01406E" w14:textId="77777777" w:rsidR="0072091B" w:rsidRPr="00390B76" w:rsidRDefault="0072091B" w:rsidP="0072091B">
            <w:pPr>
              <w:ind w:right="-675"/>
            </w:pPr>
            <w:r w:rsidRPr="00390B76">
              <w:t>ibt</w:t>
            </w:r>
          </w:p>
        </w:tc>
      </w:tr>
      <w:tr w:rsidR="0072091B" w:rsidRPr="00390B76" w14:paraId="68B8D09F" w14:textId="77777777" w:rsidTr="0072091B">
        <w:trPr>
          <w:trHeight w:val="454"/>
        </w:trPr>
        <w:tc>
          <w:tcPr>
            <w:tcW w:w="568" w:type="dxa"/>
            <w:vAlign w:val="center"/>
            <w:hideMark/>
          </w:tcPr>
          <w:p w14:paraId="74CA6EE9" w14:textId="77777777" w:rsidR="0072091B" w:rsidRPr="00390B76" w:rsidRDefault="0072091B" w:rsidP="0072091B">
            <w:pPr>
              <w:ind w:right="-675"/>
              <w:rPr>
                <w:b/>
              </w:rPr>
            </w:pPr>
            <w:r w:rsidRPr="00390B76">
              <w:rPr>
                <w:b/>
              </w:rPr>
              <w:lastRenderedPageBreak/>
              <w:t>38</w:t>
            </w:r>
          </w:p>
        </w:tc>
        <w:tc>
          <w:tcPr>
            <w:tcW w:w="1275" w:type="dxa"/>
            <w:noWrap/>
            <w:vAlign w:val="center"/>
            <w:hideMark/>
          </w:tcPr>
          <w:p w14:paraId="150DC520" w14:textId="77777777" w:rsidR="0072091B" w:rsidRPr="00390B76" w:rsidRDefault="0072091B" w:rsidP="0072091B">
            <w:pPr>
              <w:ind w:right="-675"/>
            </w:pPr>
            <w:r w:rsidRPr="00390B76">
              <w:t>Konaklı</w:t>
            </w:r>
          </w:p>
        </w:tc>
        <w:tc>
          <w:tcPr>
            <w:tcW w:w="2126" w:type="dxa"/>
            <w:noWrap/>
            <w:vAlign w:val="center"/>
            <w:hideMark/>
          </w:tcPr>
          <w:p w14:paraId="4C50266E" w14:textId="77777777" w:rsidR="0072091B" w:rsidRPr="00390B76" w:rsidRDefault="0072091B" w:rsidP="0072091B">
            <w:pPr>
              <w:ind w:right="-675"/>
            </w:pPr>
            <w:r w:rsidRPr="00390B76">
              <w:t>Hotel Kemal Bay</w:t>
            </w:r>
          </w:p>
        </w:tc>
        <w:tc>
          <w:tcPr>
            <w:tcW w:w="770" w:type="dxa"/>
            <w:noWrap/>
            <w:vAlign w:val="center"/>
            <w:hideMark/>
          </w:tcPr>
          <w:p w14:paraId="39DF2094" w14:textId="77777777" w:rsidR="0072091B" w:rsidRPr="00390B76" w:rsidRDefault="0072091B" w:rsidP="0072091B">
            <w:pPr>
              <w:ind w:right="-675"/>
            </w:pPr>
            <w:r w:rsidRPr="00390B76">
              <w:t>5*</w:t>
            </w:r>
          </w:p>
        </w:tc>
        <w:tc>
          <w:tcPr>
            <w:tcW w:w="2775" w:type="dxa"/>
            <w:noWrap/>
            <w:vAlign w:val="center"/>
            <w:hideMark/>
          </w:tcPr>
          <w:p w14:paraId="3FF1A6B5" w14:textId="77777777" w:rsidR="0072091B" w:rsidRPr="00390B76" w:rsidRDefault="0072091B" w:rsidP="0072091B">
            <w:pPr>
              <w:ind w:right="-675"/>
            </w:pPr>
            <w:r w:rsidRPr="00390B76">
              <w:t>Konaklı Mah. Mustafa Kemal Bulvarı No:154</w:t>
            </w:r>
          </w:p>
        </w:tc>
        <w:tc>
          <w:tcPr>
            <w:tcW w:w="1133" w:type="dxa"/>
            <w:shd w:val="clear" w:color="auto" w:fill="auto"/>
            <w:noWrap/>
            <w:vAlign w:val="center"/>
            <w:hideMark/>
          </w:tcPr>
          <w:p w14:paraId="34953889" w14:textId="77777777" w:rsidR="0072091B" w:rsidRPr="00390B76" w:rsidRDefault="0072091B" w:rsidP="0072091B">
            <w:pPr>
              <w:ind w:right="-675"/>
            </w:pPr>
            <w:r w:rsidRPr="00390B76">
              <w:t>5651740</w:t>
            </w:r>
          </w:p>
        </w:tc>
        <w:tc>
          <w:tcPr>
            <w:tcW w:w="713" w:type="dxa"/>
            <w:noWrap/>
            <w:vAlign w:val="center"/>
            <w:hideMark/>
          </w:tcPr>
          <w:p w14:paraId="5BA69DE2" w14:textId="77777777" w:rsidR="0072091B" w:rsidRPr="00390B76" w:rsidRDefault="0072091B" w:rsidP="0072091B">
            <w:pPr>
              <w:ind w:right="-675"/>
            </w:pPr>
            <w:r w:rsidRPr="00390B76">
              <w:t>304</w:t>
            </w:r>
          </w:p>
        </w:tc>
        <w:tc>
          <w:tcPr>
            <w:tcW w:w="985" w:type="dxa"/>
            <w:noWrap/>
            <w:vAlign w:val="center"/>
            <w:hideMark/>
          </w:tcPr>
          <w:p w14:paraId="2203D732" w14:textId="77777777" w:rsidR="0072091B" w:rsidRPr="00390B76" w:rsidRDefault="0072091B" w:rsidP="0072091B">
            <w:pPr>
              <w:ind w:right="-675"/>
            </w:pPr>
            <w:r w:rsidRPr="00390B76">
              <w:t>682</w:t>
            </w:r>
          </w:p>
        </w:tc>
        <w:tc>
          <w:tcPr>
            <w:tcW w:w="555" w:type="dxa"/>
            <w:noWrap/>
            <w:vAlign w:val="center"/>
            <w:hideMark/>
          </w:tcPr>
          <w:p w14:paraId="086368D1" w14:textId="77777777" w:rsidR="0072091B" w:rsidRPr="00390B76" w:rsidRDefault="0072091B" w:rsidP="0072091B">
            <w:pPr>
              <w:ind w:right="-675"/>
            </w:pPr>
            <w:r w:rsidRPr="00390B76">
              <w:t>ibt</w:t>
            </w:r>
          </w:p>
        </w:tc>
      </w:tr>
      <w:tr w:rsidR="0072091B" w:rsidRPr="00390B76" w14:paraId="7E956890" w14:textId="77777777" w:rsidTr="0072091B">
        <w:trPr>
          <w:trHeight w:val="454"/>
        </w:trPr>
        <w:tc>
          <w:tcPr>
            <w:tcW w:w="568" w:type="dxa"/>
            <w:vAlign w:val="center"/>
            <w:hideMark/>
          </w:tcPr>
          <w:p w14:paraId="15285488" w14:textId="77777777" w:rsidR="0072091B" w:rsidRPr="00390B76" w:rsidRDefault="0072091B" w:rsidP="0072091B">
            <w:pPr>
              <w:ind w:right="-675"/>
              <w:rPr>
                <w:b/>
              </w:rPr>
            </w:pPr>
            <w:r w:rsidRPr="00390B76">
              <w:rPr>
                <w:b/>
              </w:rPr>
              <w:t>39</w:t>
            </w:r>
          </w:p>
        </w:tc>
        <w:tc>
          <w:tcPr>
            <w:tcW w:w="1275" w:type="dxa"/>
            <w:noWrap/>
            <w:vAlign w:val="center"/>
            <w:hideMark/>
          </w:tcPr>
          <w:p w14:paraId="473FA70B" w14:textId="77777777" w:rsidR="0072091B" w:rsidRPr="00390B76" w:rsidRDefault="0072091B" w:rsidP="0072091B">
            <w:pPr>
              <w:ind w:right="-675"/>
            </w:pPr>
            <w:r w:rsidRPr="00390B76">
              <w:t>Avsallar</w:t>
            </w:r>
          </w:p>
        </w:tc>
        <w:tc>
          <w:tcPr>
            <w:tcW w:w="2126" w:type="dxa"/>
            <w:noWrap/>
            <w:vAlign w:val="center"/>
            <w:hideMark/>
          </w:tcPr>
          <w:p w14:paraId="6FF82F54" w14:textId="77777777" w:rsidR="0072091B" w:rsidRPr="00390B76" w:rsidRDefault="0072091B" w:rsidP="0072091B">
            <w:pPr>
              <w:ind w:right="-675"/>
            </w:pPr>
            <w:r w:rsidRPr="00390B76">
              <w:t>Hotel Özkaymak</w:t>
            </w:r>
          </w:p>
        </w:tc>
        <w:tc>
          <w:tcPr>
            <w:tcW w:w="770" w:type="dxa"/>
            <w:noWrap/>
            <w:vAlign w:val="center"/>
            <w:hideMark/>
          </w:tcPr>
          <w:p w14:paraId="1F3C9DA8" w14:textId="77777777" w:rsidR="0072091B" w:rsidRPr="00390B76" w:rsidRDefault="0072091B" w:rsidP="0072091B">
            <w:pPr>
              <w:ind w:right="-675"/>
            </w:pPr>
            <w:r w:rsidRPr="00390B76">
              <w:t>5*</w:t>
            </w:r>
          </w:p>
        </w:tc>
        <w:tc>
          <w:tcPr>
            <w:tcW w:w="2775" w:type="dxa"/>
            <w:noWrap/>
            <w:vAlign w:val="center"/>
            <w:hideMark/>
          </w:tcPr>
          <w:p w14:paraId="7378FE7C" w14:textId="77777777" w:rsidR="0072091B" w:rsidRPr="00390B76" w:rsidRDefault="0072091B" w:rsidP="0072091B">
            <w:pPr>
              <w:ind w:right="-675"/>
            </w:pPr>
            <w:r w:rsidRPr="00390B76">
              <w:t>Avsallar Mah. İncekum Cad. No:10</w:t>
            </w:r>
          </w:p>
        </w:tc>
        <w:tc>
          <w:tcPr>
            <w:tcW w:w="1133" w:type="dxa"/>
            <w:shd w:val="clear" w:color="auto" w:fill="auto"/>
            <w:noWrap/>
            <w:vAlign w:val="center"/>
            <w:hideMark/>
          </w:tcPr>
          <w:p w14:paraId="03C7CDB1" w14:textId="77777777" w:rsidR="0072091B" w:rsidRPr="00390B76" w:rsidRDefault="0072091B" w:rsidP="0072091B">
            <w:pPr>
              <w:ind w:right="-675"/>
            </w:pPr>
            <w:r w:rsidRPr="00390B76">
              <w:t>5171245</w:t>
            </w:r>
          </w:p>
        </w:tc>
        <w:tc>
          <w:tcPr>
            <w:tcW w:w="713" w:type="dxa"/>
            <w:noWrap/>
            <w:vAlign w:val="center"/>
            <w:hideMark/>
          </w:tcPr>
          <w:p w14:paraId="232AAF7B" w14:textId="77777777" w:rsidR="0072091B" w:rsidRPr="00390B76" w:rsidRDefault="0072091B" w:rsidP="0072091B">
            <w:pPr>
              <w:ind w:right="-675"/>
            </w:pPr>
            <w:r w:rsidRPr="00390B76">
              <w:t>416</w:t>
            </w:r>
          </w:p>
        </w:tc>
        <w:tc>
          <w:tcPr>
            <w:tcW w:w="985" w:type="dxa"/>
            <w:noWrap/>
            <w:vAlign w:val="center"/>
            <w:hideMark/>
          </w:tcPr>
          <w:p w14:paraId="379AD3A8" w14:textId="77777777" w:rsidR="0072091B" w:rsidRPr="00390B76" w:rsidRDefault="0072091B" w:rsidP="0072091B">
            <w:pPr>
              <w:ind w:right="-675"/>
            </w:pPr>
            <w:r w:rsidRPr="00390B76">
              <w:t>852</w:t>
            </w:r>
          </w:p>
        </w:tc>
        <w:tc>
          <w:tcPr>
            <w:tcW w:w="555" w:type="dxa"/>
            <w:noWrap/>
            <w:vAlign w:val="center"/>
            <w:hideMark/>
          </w:tcPr>
          <w:p w14:paraId="49B6A2EE" w14:textId="77777777" w:rsidR="0072091B" w:rsidRPr="00390B76" w:rsidRDefault="0072091B" w:rsidP="0072091B">
            <w:pPr>
              <w:ind w:right="-675"/>
            </w:pPr>
            <w:r w:rsidRPr="00390B76">
              <w:t>ibt</w:t>
            </w:r>
          </w:p>
        </w:tc>
      </w:tr>
      <w:tr w:rsidR="0072091B" w:rsidRPr="00390B76" w14:paraId="2BF9970F" w14:textId="77777777" w:rsidTr="0072091B">
        <w:trPr>
          <w:trHeight w:val="454"/>
        </w:trPr>
        <w:tc>
          <w:tcPr>
            <w:tcW w:w="568" w:type="dxa"/>
            <w:vAlign w:val="center"/>
            <w:hideMark/>
          </w:tcPr>
          <w:p w14:paraId="44D94FED" w14:textId="77777777" w:rsidR="0072091B" w:rsidRPr="00390B76" w:rsidRDefault="0072091B" w:rsidP="0072091B">
            <w:pPr>
              <w:ind w:right="-675"/>
              <w:rPr>
                <w:b/>
              </w:rPr>
            </w:pPr>
            <w:r w:rsidRPr="00390B76">
              <w:rPr>
                <w:b/>
              </w:rPr>
              <w:t>40</w:t>
            </w:r>
          </w:p>
        </w:tc>
        <w:tc>
          <w:tcPr>
            <w:tcW w:w="1275" w:type="dxa"/>
            <w:noWrap/>
            <w:vAlign w:val="center"/>
            <w:hideMark/>
          </w:tcPr>
          <w:p w14:paraId="5FDC1B6D" w14:textId="77777777" w:rsidR="0072091B" w:rsidRPr="00390B76" w:rsidRDefault="0072091B" w:rsidP="0072091B">
            <w:pPr>
              <w:ind w:right="-675"/>
            </w:pPr>
            <w:r w:rsidRPr="00390B76">
              <w:t>Konaklı</w:t>
            </w:r>
          </w:p>
        </w:tc>
        <w:tc>
          <w:tcPr>
            <w:tcW w:w="2126" w:type="dxa"/>
            <w:noWrap/>
            <w:vAlign w:val="center"/>
            <w:hideMark/>
          </w:tcPr>
          <w:p w14:paraId="1A1506C2" w14:textId="77777777" w:rsidR="0072091B" w:rsidRPr="00390B76" w:rsidRDefault="0072091B" w:rsidP="0072091B">
            <w:pPr>
              <w:ind w:right="-675"/>
            </w:pPr>
            <w:r w:rsidRPr="00390B76">
              <w:t xml:space="preserve">İnsula Resort &amp;Spa </w:t>
            </w:r>
          </w:p>
        </w:tc>
        <w:tc>
          <w:tcPr>
            <w:tcW w:w="770" w:type="dxa"/>
            <w:noWrap/>
            <w:vAlign w:val="center"/>
            <w:hideMark/>
          </w:tcPr>
          <w:p w14:paraId="33B0F201" w14:textId="77777777" w:rsidR="0072091B" w:rsidRPr="00390B76" w:rsidRDefault="0072091B" w:rsidP="0072091B">
            <w:pPr>
              <w:ind w:right="-675"/>
            </w:pPr>
            <w:r w:rsidRPr="00390B76">
              <w:t>5*</w:t>
            </w:r>
          </w:p>
        </w:tc>
        <w:tc>
          <w:tcPr>
            <w:tcW w:w="2775" w:type="dxa"/>
            <w:noWrap/>
            <w:vAlign w:val="center"/>
            <w:hideMark/>
          </w:tcPr>
          <w:p w14:paraId="2640ECAD" w14:textId="77777777" w:rsidR="0072091B" w:rsidRPr="00390B76" w:rsidRDefault="0072091B" w:rsidP="0072091B">
            <w:pPr>
              <w:ind w:right="-675"/>
            </w:pPr>
            <w:r w:rsidRPr="00390B76">
              <w:t>Telatiye Mah. M.Kemal Bulv. No:6</w:t>
            </w:r>
          </w:p>
        </w:tc>
        <w:tc>
          <w:tcPr>
            <w:tcW w:w="1133" w:type="dxa"/>
            <w:shd w:val="clear" w:color="auto" w:fill="auto"/>
            <w:noWrap/>
            <w:vAlign w:val="center"/>
            <w:hideMark/>
          </w:tcPr>
          <w:p w14:paraId="23C47A4C" w14:textId="77777777" w:rsidR="0072091B" w:rsidRPr="00390B76" w:rsidRDefault="0072091B" w:rsidP="0072091B">
            <w:pPr>
              <w:ind w:right="-675"/>
            </w:pPr>
            <w:r w:rsidRPr="00390B76">
              <w:t>5652095</w:t>
            </w:r>
          </w:p>
        </w:tc>
        <w:tc>
          <w:tcPr>
            <w:tcW w:w="713" w:type="dxa"/>
            <w:noWrap/>
            <w:vAlign w:val="center"/>
            <w:hideMark/>
          </w:tcPr>
          <w:p w14:paraId="43947A18" w14:textId="77777777" w:rsidR="0072091B" w:rsidRPr="00390B76" w:rsidRDefault="0072091B" w:rsidP="0072091B">
            <w:pPr>
              <w:ind w:right="-675"/>
            </w:pPr>
            <w:r w:rsidRPr="00390B76">
              <w:t>294</w:t>
            </w:r>
          </w:p>
        </w:tc>
        <w:tc>
          <w:tcPr>
            <w:tcW w:w="985" w:type="dxa"/>
            <w:noWrap/>
            <w:vAlign w:val="center"/>
            <w:hideMark/>
          </w:tcPr>
          <w:p w14:paraId="321CC54F" w14:textId="77777777" w:rsidR="0072091B" w:rsidRPr="00390B76" w:rsidRDefault="0072091B" w:rsidP="0072091B">
            <w:pPr>
              <w:ind w:right="-675"/>
            </w:pPr>
            <w:r w:rsidRPr="00390B76">
              <w:t>593</w:t>
            </w:r>
          </w:p>
        </w:tc>
        <w:tc>
          <w:tcPr>
            <w:tcW w:w="555" w:type="dxa"/>
            <w:noWrap/>
            <w:vAlign w:val="center"/>
            <w:hideMark/>
          </w:tcPr>
          <w:p w14:paraId="14CA3255" w14:textId="77777777" w:rsidR="0072091B" w:rsidRPr="00390B76" w:rsidRDefault="0072091B" w:rsidP="0072091B">
            <w:pPr>
              <w:ind w:right="-675"/>
            </w:pPr>
            <w:r w:rsidRPr="00390B76">
              <w:t>ibt</w:t>
            </w:r>
          </w:p>
        </w:tc>
      </w:tr>
      <w:tr w:rsidR="0072091B" w:rsidRPr="00390B76" w14:paraId="4D08FF18" w14:textId="77777777" w:rsidTr="0072091B">
        <w:trPr>
          <w:trHeight w:val="454"/>
        </w:trPr>
        <w:tc>
          <w:tcPr>
            <w:tcW w:w="568" w:type="dxa"/>
            <w:vAlign w:val="center"/>
            <w:hideMark/>
          </w:tcPr>
          <w:p w14:paraId="2124EC6C" w14:textId="77777777" w:rsidR="0072091B" w:rsidRPr="00390B76" w:rsidRDefault="0072091B" w:rsidP="0072091B">
            <w:pPr>
              <w:ind w:right="-675"/>
              <w:rPr>
                <w:b/>
              </w:rPr>
            </w:pPr>
            <w:r w:rsidRPr="00390B76">
              <w:rPr>
                <w:b/>
              </w:rPr>
              <w:t>41</w:t>
            </w:r>
          </w:p>
        </w:tc>
        <w:tc>
          <w:tcPr>
            <w:tcW w:w="1275" w:type="dxa"/>
            <w:noWrap/>
            <w:vAlign w:val="center"/>
            <w:hideMark/>
          </w:tcPr>
          <w:p w14:paraId="208EBA23" w14:textId="77777777" w:rsidR="0072091B" w:rsidRPr="00390B76" w:rsidRDefault="0072091B" w:rsidP="0072091B">
            <w:pPr>
              <w:ind w:right="-675"/>
            </w:pPr>
            <w:r w:rsidRPr="00390B76">
              <w:t>Avsallar</w:t>
            </w:r>
          </w:p>
        </w:tc>
        <w:tc>
          <w:tcPr>
            <w:tcW w:w="2126" w:type="dxa"/>
            <w:noWrap/>
            <w:vAlign w:val="center"/>
            <w:hideMark/>
          </w:tcPr>
          <w:p w14:paraId="1E878E75" w14:textId="77777777" w:rsidR="0072091B" w:rsidRPr="00390B76" w:rsidRDefault="0072091B" w:rsidP="0072091B">
            <w:pPr>
              <w:ind w:right="-675"/>
            </w:pPr>
            <w:r w:rsidRPr="00390B76">
              <w:t>Just In Beach Hotel-Aska</w:t>
            </w:r>
          </w:p>
        </w:tc>
        <w:tc>
          <w:tcPr>
            <w:tcW w:w="770" w:type="dxa"/>
            <w:noWrap/>
            <w:vAlign w:val="center"/>
            <w:hideMark/>
          </w:tcPr>
          <w:p w14:paraId="5170EBC1" w14:textId="77777777" w:rsidR="0072091B" w:rsidRPr="00390B76" w:rsidRDefault="0072091B" w:rsidP="0072091B">
            <w:pPr>
              <w:ind w:right="-675"/>
            </w:pPr>
            <w:r w:rsidRPr="00390B76">
              <w:t>5*</w:t>
            </w:r>
          </w:p>
        </w:tc>
        <w:tc>
          <w:tcPr>
            <w:tcW w:w="2775" w:type="dxa"/>
            <w:noWrap/>
            <w:vAlign w:val="center"/>
            <w:hideMark/>
          </w:tcPr>
          <w:p w14:paraId="74112F5D" w14:textId="77777777" w:rsidR="0072091B" w:rsidRPr="00390B76" w:rsidRDefault="0072091B" w:rsidP="0072091B">
            <w:pPr>
              <w:ind w:right="-675"/>
            </w:pPr>
            <w:r w:rsidRPr="00390B76">
              <w:t>Avsallar Mah. Fuğla 1 Cad no:20</w:t>
            </w:r>
          </w:p>
        </w:tc>
        <w:tc>
          <w:tcPr>
            <w:tcW w:w="1133" w:type="dxa"/>
            <w:shd w:val="clear" w:color="auto" w:fill="auto"/>
            <w:noWrap/>
            <w:vAlign w:val="center"/>
            <w:hideMark/>
          </w:tcPr>
          <w:p w14:paraId="52530456" w14:textId="77777777" w:rsidR="0072091B" w:rsidRPr="00390B76" w:rsidRDefault="0072091B" w:rsidP="0072091B">
            <w:pPr>
              <w:ind w:right="-675"/>
            </w:pPr>
            <w:r w:rsidRPr="00390B76">
              <w:t>5172921</w:t>
            </w:r>
          </w:p>
        </w:tc>
        <w:tc>
          <w:tcPr>
            <w:tcW w:w="713" w:type="dxa"/>
            <w:noWrap/>
            <w:vAlign w:val="center"/>
            <w:hideMark/>
          </w:tcPr>
          <w:p w14:paraId="55DA3354" w14:textId="77777777" w:rsidR="0072091B" w:rsidRPr="00390B76" w:rsidRDefault="0072091B" w:rsidP="0072091B">
            <w:pPr>
              <w:ind w:right="-675"/>
            </w:pPr>
            <w:r w:rsidRPr="00390B76">
              <w:t>171</w:t>
            </w:r>
          </w:p>
        </w:tc>
        <w:tc>
          <w:tcPr>
            <w:tcW w:w="985" w:type="dxa"/>
            <w:noWrap/>
            <w:vAlign w:val="center"/>
            <w:hideMark/>
          </w:tcPr>
          <w:p w14:paraId="2EF0006C" w14:textId="77777777" w:rsidR="0072091B" w:rsidRPr="00390B76" w:rsidRDefault="0072091B" w:rsidP="0072091B">
            <w:pPr>
              <w:ind w:right="-675"/>
            </w:pPr>
            <w:r w:rsidRPr="00390B76">
              <w:t>350</w:t>
            </w:r>
          </w:p>
        </w:tc>
        <w:tc>
          <w:tcPr>
            <w:tcW w:w="555" w:type="dxa"/>
            <w:noWrap/>
            <w:vAlign w:val="center"/>
            <w:hideMark/>
          </w:tcPr>
          <w:p w14:paraId="484D0015" w14:textId="77777777" w:rsidR="0072091B" w:rsidRPr="00390B76" w:rsidRDefault="0072091B" w:rsidP="0072091B">
            <w:pPr>
              <w:ind w:right="-675"/>
            </w:pPr>
            <w:r w:rsidRPr="00390B76">
              <w:t>ibt</w:t>
            </w:r>
          </w:p>
        </w:tc>
      </w:tr>
      <w:tr w:rsidR="0072091B" w:rsidRPr="00390B76" w14:paraId="3C12554D" w14:textId="77777777" w:rsidTr="0072091B">
        <w:trPr>
          <w:trHeight w:val="454"/>
        </w:trPr>
        <w:tc>
          <w:tcPr>
            <w:tcW w:w="568" w:type="dxa"/>
            <w:vAlign w:val="center"/>
            <w:hideMark/>
          </w:tcPr>
          <w:p w14:paraId="6D2F10E9" w14:textId="77777777" w:rsidR="0072091B" w:rsidRPr="00390B76" w:rsidRDefault="0072091B" w:rsidP="0072091B">
            <w:pPr>
              <w:ind w:right="-675"/>
              <w:rPr>
                <w:b/>
              </w:rPr>
            </w:pPr>
            <w:r w:rsidRPr="00390B76">
              <w:rPr>
                <w:b/>
              </w:rPr>
              <w:t>42</w:t>
            </w:r>
          </w:p>
        </w:tc>
        <w:tc>
          <w:tcPr>
            <w:tcW w:w="1275" w:type="dxa"/>
            <w:vAlign w:val="center"/>
            <w:hideMark/>
          </w:tcPr>
          <w:p w14:paraId="41A8A8A4" w14:textId="77777777" w:rsidR="0072091B" w:rsidRPr="00390B76" w:rsidRDefault="0072091B" w:rsidP="0072091B">
            <w:pPr>
              <w:ind w:right="-675"/>
            </w:pPr>
            <w:r w:rsidRPr="00390B76">
              <w:t>Payallar</w:t>
            </w:r>
          </w:p>
        </w:tc>
        <w:tc>
          <w:tcPr>
            <w:tcW w:w="2126" w:type="dxa"/>
            <w:vAlign w:val="center"/>
            <w:hideMark/>
          </w:tcPr>
          <w:p w14:paraId="7E5A67ED" w14:textId="77777777" w:rsidR="0072091B" w:rsidRPr="00390B76" w:rsidRDefault="0072091B" w:rsidP="0072091B">
            <w:pPr>
              <w:ind w:right="-675"/>
            </w:pPr>
            <w:r w:rsidRPr="00390B76">
              <w:t>Kahya Resort Aqua &amp; Spa</w:t>
            </w:r>
          </w:p>
        </w:tc>
        <w:tc>
          <w:tcPr>
            <w:tcW w:w="770" w:type="dxa"/>
            <w:vAlign w:val="center"/>
            <w:hideMark/>
          </w:tcPr>
          <w:p w14:paraId="6D51F2D2" w14:textId="77777777" w:rsidR="0072091B" w:rsidRPr="00390B76" w:rsidRDefault="0072091B" w:rsidP="0072091B">
            <w:pPr>
              <w:ind w:right="-675"/>
            </w:pPr>
            <w:r w:rsidRPr="00390B76">
              <w:t>5*</w:t>
            </w:r>
          </w:p>
        </w:tc>
        <w:tc>
          <w:tcPr>
            <w:tcW w:w="2775" w:type="dxa"/>
            <w:noWrap/>
            <w:vAlign w:val="center"/>
            <w:hideMark/>
          </w:tcPr>
          <w:p w14:paraId="7BDD48B6" w14:textId="77777777" w:rsidR="0072091B" w:rsidRPr="00390B76" w:rsidRDefault="0072091B" w:rsidP="0072091B">
            <w:pPr>
              <w:ind w:right="-675"/>
            </w:pPr>
            <w:r w:rsidRPr="00390B76">
              <w:t>Payallar Mah. Atatürk Cad.No:109</w:t>
            </w:r>
          </w:p>
        </w:tc>
        <w:tc>
          <w:tcPr>
            <w:tcW w:w="1133" w:type="dxa"/>
            <w:shd w:val="clear" w:color="auto" w:fill="auto"/>
            <w:vAlign w:val="center"/>
            <w:hideMark/>
          </w:tcPr>
          <w:p w14:paraId="733B7A01" w14:textId="77777777" w:rsidR="0072091B" w:rsidRPr="00390B76" w:rsidRDefault="0072091B" w:rsidP="0072091B">
            <w:pPr>
              <w:ind w:right="-675"/>
            </w:pPr>
            <w:r w:rsidRPr="00390B76">
              <w:t>5453535</w:t>
            </w:r>
          </w:p>
        </w:tc>
        <w:tc>
          <w:tcPr>
            <w:tcW w:w="713" w:type="dxa"/>
            <w:vAlign w:val="center"/>
            <w:hideMark/>
          </w:tcPr>
          <w:p w14:paraId="4BC47D5C" w14:textId="77777777" w:rsidR="0072091B" w:rsidRPr="00390B76" w:rsidRDefault="0072091B" w:rsidP="0072091B">
            <w:pPr>
              <w:ind w:right="-675"/>
            </w:pPr>
            <w:r w:rsidRPr="00390B76">
              <w:t>447</w:t>
            </w:r>
          </w:p>
        </w:tc>
        <w:tc>
          <w:tcPr>
            <w:tcW w:w="985" w:type="dxa"/>
            <w:vAlign w:val="center"/>
            <w:hideMark/>
          </w:tcPr>
          <w:p w14:paraId="4C0A1C25" w14:textId="77777777" w:rsidR="0072091B" w:rsidRPr="00390B76" w:rsidRDefault="0072091B" w:rsidP="0072091B">
            <w:pPr>
              <w:ind w:right="-675"/>
            </w:pPr>
            <w:r w:rsidRPr="00390B76">
              <w:t>958</w:t>
            </w:r>
          </w:p>
        </w:tc>
        <w:tc>
          <w:tcPr>
            <w:tcW w:w="555" w:type="dxa"/>
            <w:vAlign w:val="center"/>
            <w:hideMark/>
          </w:tcPr>
          <w:p w14:paraId="3AE69C98" w14:textId="77777777" w:rsidR="0072091B" w:rsidRPr="00390B76" w:rsidRDefault="0072091B" w:rsidP="0072091B">
            <w:pPr>
              <w:ind w:right="-675"/>
            </w:pPr>
            <w:r w:rsidRPr="00390B76">
              <w:t>ibt</w:t>
            </w:r>
          </w:p>
        </w:tc>
      </w:tr>
      <w:tr w:rsidR="0072091B" w:rsidRPr="00390B76" w14:paraId="00497BF2" w14:textId="77777777" w:rsidTr="0072091B">
        <w:trPr>
          <w:trHeight w:val="454"/>
        </w:trPr>
        <w:tc>
          <w:tcPr>
            <w:tcW w:w="568" w:type="dxa"/>
            <w:vAlign w:val="center"/>
            <w:hideMark/>
          </w:tcPr>
          <w:p w14:paraId="265F3BE6" w14:textId="77777777" w:rsidR="0072091B" w:rsidRPr="00390B76" w:rsidRDefault="0072091B" w:rsidP="0072091B">
            <w:pPr>
              <w:ind w:right="-675"/>
              <w:rPr>
                <w:b/>
              </w:rPr>
            </w:pPr>
            <w:r w:rsidRPr="00390B76">
              <w:rPr>
                <w:b/>
              </w:rPr>
              <w:t>43</w:t>
            </w:r>
          </w:p>
        </w:tc>
        <w:tc>
          <w:tcPr>
            <w:tcW w:w="1275" w:type="dxa"/>
            <w:noWrap/>
            <w:vAlign w:val="center"/>
            <w:hideMark/>
          </w:tcPr>
          <w:p w14:paraId="2E89A0A0" w14:textId="77777777" w:rsidR="0072091B" w:rsidRPr="00390B76" w:rsidRDefault="0072091B" w:rsidP="0072091B">
            <w:pPr>
              <w:ind w:right="-675"/>
            </w:pPr>
            <w:r w:rsidRPr="00390B76">
              <w:t>Oba</w:t>
            </w:r>
          </w:p>
        </w:tc>
        <w:tc>
          <w:tcPr>
            <w:tcW w:w="2126" w:type="dxa"/>
            <w:noWrap/>
            <w:vAlign w:val="center"/>
            <w:hideMark/>
          </w:tcPr>
          <w:p w14:paraId="70E3EB32" w14:textId="77777777" w:rsidR="0072091B" w:rsidRPr="00390B76" w:rsidRDefault="0072091B" w:rsidP="0072091B">
            <w:pPr>
              <w:ind w:right="-675"/>
            </w:pPr>
            <w:r w:rsidRPr="00390B76">
              <w:t>Kaila Beach Hotel</w:t>
            </w:r>
          </w:p>
        </w:tc>
        <w:tc>
          <w:tcPr>
            <w:tcW w:w="770" w:type="dxa"/>
            <w:noWrap/>
            <w:vAlign w:val="center"/>
            <w:hideMark/>
          </w:tcPr>
          <w:p w14:paraId="72C2CB88" w14:textId="77777777" w:rsidR="0072091B" w:rsidRPr="00390B76" w:rsidRDefault="0072091B" w:rsidP="0072091B">
            <w:pPr>
              <w:ind w:right="-675"/>
            </w:pPr>
            <w:r w:rsidRPr="00390B76">
              <w:t>5*</w:t>
            </w:r>
          </w:p>
        </w:tc>
        <w:tc>
          <w:tcPr>
            <w:tcW w:w="2775" w:type="dxa"/>
            <w:noWrap/>
            <w:vAlign w:val="center"/>
            <w:hideMark/>
          </w:tcPr>
          <w:p w14:paraId="36070FAD" w14:textId="77777777" w:rsidR="0072091B" w:rsidRPr="00390B76" w:rsidRDefault="0072091B" w:rsidP="0072091B">
            <w:pPr>
              <w:ind w:right="-675"/>
            </w:pPr>
            <w:r w:rsidRPr="00390B76">
              <w:t>Oba Mah. Atatürk Cad. No:37</w:t>
            </w:r>
          </w:p>
        </w:tc>
        <w:tc>
          <w:tcPr>
            <w:tcW w:w="1133" w:type="dxa"/>
            <w:shd w:val="clear" w:color="auto" w:fill="auto"/>
            <w:noWrap/>
            <w:vAlign w:val="center"/>
            <w:hideMark/>
          </w:tcPr>
          <w:p w14:paraId="47F12FA5" w14:textId="77777777" w:rsidR="0072091B" w:rsidRPr="00390B76" w:rsidRDefault="0072091B" w:rsidP="0072091B">
            <w:pPr>
              <w:ind w:right="-675"/>
            </w:pPr>
            <w:r w:rsidRPr="00390B76">
              <w:t>5143090</w:t>
            </w:r>
          </w:p>
        </w:tc>
        <w:tc>
          <w:tcPr>
            <w:tcW w:w="713" w:type="dxa"/>
            <w:noWrap/>
            <w:vAlign w:val="center"/>
            <w:hideMark/>
          </w:tcPr>
          <w:p w14:paraId="0ABDB7F1" w14:textId="77777777" w:rsidR="0072091B" w:rsidRPr="00390B76" w:rsidRDefault="0072091B" w:rsidP="0072091B">
            <w:pPr>
              <w:ind w:right="-675"/>
            </w:pPr>
            <w:r w:rsidRPr="00390B76">
              <w:t>350</w:t>
            </w:r>
          </w:p>
        </w:tc>
        <w:tc>
          <w:tcPr>
            <w:tcW w:w="985" w:type="dxa"/>
            <w:noWrap/>
            <w:vAlign w:val="center"/>
            <w:hideMark/>
          </w:tcPr>
          <w:p w14:paraId="2B465AB7" w14:textId="77777777" w:rsidR="0072091B" w:rsidRPr="00390B76" w:rsidRDefault="0072091B" w:rsidP="0072091B">
            <w:pPr>
              <w:ind w:right="-675"/>
            </w:pPr>
            <w:r w:rsidRPr="00390B76">
              <w:t>828</w:t>
            </w:r>
          </w:p>
        </w:tc>
        <w:tc>
          <w:tcPr>
            <w:tcW w:w="555" w:type="dxa"/>
            <w:noWrap/>
            <w:vAlign w:val="center"/>
            <w:hideMark/>
          </w:tcPr>
          <w:p w14:paraId="4512E0DE" w14:textId="77777777" w:rsidR="0072091B" w:rsidRPr="00390B76" w:rsidRDefault="0072091B" w:rsidP="0072091B">
            <w:pPr>
              <w:ind w:right="-675"/>
            </w:pPr>
            <w:r w:rsidRPr="00390B76">
              <w:t>ibt</w:t>
            </w:r>
          </w:p>
        </w:tc>
      </w:tr>
      <w:tr w:rsidR="0072091B" w:rsidRPr="00390B76" w14:paraId="0890755A" w14:textId="77777777" w:rsidTr="0072091B">
        <w:trPr>
          <w:trHeight w:val="454"/>
        </w:trPr>
        <w:tc>
          <w:tcPr>
            <w:tcW w:w="568" w:type="dxa"/>
            <w:vAlign w:val="center"/>
            <w:hideMark/>
          </w:tcPr>
          <w:p w14:paraId="1E24977B" w14:textId="77777777" w:rsidR="0072091B" w:rsidRPr="00390B76" w:rsidRDefault="0072091B" w:rsidP="0072091B">
            <w:pPr>
              <w:ind w:right="-675"/>
              <w:rPr>
                <w:b/>
              </w:rPr>
            </w:pPr>
            <w:r w:rsidRPr="00390B76">
              <w:rPr>
                <w:b/>
              </w:rPr>
              <w:t>44</w:t>
            </w:r>
          </w:p>
        </w:tc>
        <w:tc>
          <w:tcPr>
            <w:tcW w:w="1275" w:type="dxa"/>
            <w:noWrap/>
            <w:vAlign w:val="center"/>
            <w:hideMark/>
          </w:tcPr>
          <w:p w14:paraId="7CD415BC" w14:textId="77777777" w:rsidR="0072091B" w:rsidRPr="00390B76" w:rsidRDefault="0072091B" w:rsidP="0072091B">
            <w:pPr>
              <w:ind w:right="-675"/>
            </w:pPr>
            <w:r w:rsidRPr="00390B76">
              <w:t>Kargıcak</w:t>
            </w:r>
          </w:p>
        </w:tc>
        <w:tc>
          <w:tcPr>
            <w:tcW w:w="2126" w:type="dxa"/>
            <w:noWrap/>
            <w:vAlign w:val="center"/>
            <w:hideMark/>
          </w:tcPr>
          <w:p w14:paraId="6F52C388" w14:textId="77777777" w:rsidR="0072091B" w:rsidRPr="00390B76" w:rsidRDefault="0072091B" w:rsidP="0072091B">
            <w:pPr>
              <w:ind w:right="-675"/>
            </w:pPr>
            <w:r w:rsidRPr="00390B76">
              <w:t>Kırbıyık Resort</w:t>
            </w:r>
          </w:p>
        </w:tc>
        <w:tc>
          <w:tcPr>
            <w:tcW w:w="770" w:type="dxa"/>
            <w:noWrap/>
            <w:vAlign w:val="center"/>
            <w:hideMark/>
          </w:tcPr>
          <w:p w14:paraId="55242A85" w14:textId="77777777" w:rsidR="0072091B" w:rsidRPr="00390B76" w:rsidRDefault="0072091B" w:rsidP="0072091B">
            <w:pPr>
              <w:ind w:right="-675"/>
            </w:pPr>
            <w:r w:rsidRPr="00390B76">
              <w:t>5*</w:t>
            </w:r>
          </w:p>
        </w:tc>
        <w:tc>
          <w:tcPr>
            <w:tcW w:w="2775" w:type="dxa"/>
            <w:noWrap/>
            <w:vAlign w:val="center"/>
            <w:hideMark/>
          </w:tcPr>
          <w:p w14:paraId="678022BB" w14:textId="77777777" w:rsidR="0072091B" w:rsidRPr="00390B76" w:rsidRDefault="0072091B" w:rsidP="0072091B">
            <w:pPr>
              <w:ind w:right="-675"/>
            </w:pPr>
            <w:r w:rsidRPr="00390B76">
              <w:t>Kargıcak Mah. Sahil Cad. No: 66</w:t>
            </w:r>
          </w:p>
        </w:tc>
        <w:tc>
          <w:tcPr>
            <w:tcW w:w="1133" w:type="dxa"/>
            <w:shd w:val="clear" w:color="auto" w:fill="auto"/>
            <w:noWrap/>
            <w:vAlign w:val="center"/>
            <w:hideMark/>
          </w:tcPr>
          <w:p w14:paraId="39C147C9" w14:textId="77777777" w:rsidR="0072091B" w:rsidRPr="00390B76" w:rsidRDefault="0072091B" w:rsidP="0072091B">
            <w:pPr>
              <w:ind w:right="-675"/>
            </w:pPr>
            <w:r w:rsidRPr="00390B76">
              <w:t>5262094</w:t>
            </w:r>
          </w:p>
        </w:tc>
        <w:tc>
          <w:tcPr>
            <w:tcW w:w="713" w:type="dxa"/>
            <w:noWrap/>
            <w:vAlign w:val="center"/>
            <w:hideMark/>
          </w:tcPr>
          <w:p w14:paraId="46EBBA6B" w14:textId="77777777" w:rsidR="0072091B" w:rsidRPr="00390B76" w:rsidRDefault="0072091B" w:rsidP="0072091B">
            <w:pPr>
              <w:ind w:right="-675"/>
            </w:pPr>
            <w:r w:rsidRPr="00390B76">
              <w:t>215</w:t>
            </w:r>
          </w:p>
        </w:tc>
        <w:tc>
          <w:tcPr>
            <w:tcW w:w="985" w:type="dxa"/>
            <w:noWrap/>
            <w:vAlign w:val="center"/>
            <w:hideMark/>
          </w:tcPr>
          <w:p w14:paraId="5C5B70E3" w14:textId="77777777" w:rsidR="0072091B" w:rsidRPr="00390B76" w:rsidRDefault="0072091B" w:rsidP="0072091B">
            <w:pPr>
              <w:ind w:right="-675"/>
            </w:pPr>
            <w:r w:rsidRPr="00390B76">
              <w:t>430</w:t>
            </w:r>
          </w:p>
        </w:tc>
        <w:tc>
          <w:tcPr>
            <w:tcW w:w="555" w:type="dxa"/>
            <w:noWrap/>
            <w:vAlign w:val="center"/>
            <w:hideMark/>
          </w:tcPr>
          <w:p w14:paraId="3B06A263" w14:textId="77777777" w:rsidR="0072091B" w:rsidRPr="00390B76" w:rsidRDefault="0072091B" w:rsidP="0072091B">
            <w:pPr>
              <w:ind w:right="-675"/>
            </w:pPr>
            <w:r w:rsidRPr="00390B76">
              <w:t>ibt</w:t>
            </w:r>
          </w:p>
        </w:tc>
      </w:tr>
      <w:tr w:rsidR="0072091B" w:rsidRPr="00390B76" w14:paraId="08777FB7" w14:textId="77777777" w:rsidTr="0072091B">
        <w:trPr>
          <w:trHeight w:val="454"/>
        </w:trPr>
        <w:tc>
          <w:tcPr>
            <w:tcW w:w="568" w:type="dxa"/>
            <w:vAlign w:val="center"/>
            <w:hideMark/>
          </w:tcPr>
          <w:p w14:paraId="28F2B8D1" w14:textId="77777777" w:rsidR="0072091B" w:rsidRPr="00390B76" w:rsidRDefault="0072091B" w:rsidP="0072091B">
            <w:pPr>
              <w:ind w:right="-675"/>
              <w:rPr>
                <w:b/>
              </w:rPr>
            </w:pPr>
            <w:r w:rsidRPr="00390B76">
              <w:rPr>
                <w:b/>
              </w:rPr>
              <w:t>45</w:t>
            </w:r>
          </w:p>
        </w:tc>
        <w:tc>
          <w:tcPr>
            <w:tcW w:w="1275" w:type="dxa"/>
            <w:noWrap/>
            <w:vAlign w:val="center"/>
            <w:hideMark/>
          </w:tcPr>
          <w:p w14:paraId="02A8E978" w14:textId="77777777" w:rsidR="0072091B" w:rsidRPr="00390B76" w:rsidRDefault="0072091B" w:rsidP="0072091B">
            <w:pPr>
              <w:ind w:right="-675"/>
            </w:pPr>
            <w:r w:rsidRPr="00390B76">
              <w:t>Kestel</w:t>
            </w:r>
          </w:p>
        </w:tc>
        <w:tc>
          <w:tcPr>
            <w:tcW w:w="2126" w:type="dxa"/>
            <w:noWrap/>
            <w:vAlign w:val="center"/>
            <w:hideMark/>
          </w:tcPr>
          <w:p w14:paraId="25115545" w14:textId="77777777" w:rsidR="0072091B" w:rsidRPr="00390B76" w:rsidRDefault="0072091B" w:rsidP="0072091B">
            <w:pPr>
              <w:ind w:right="-675"/>
            </w:pPr>
            <w:r w:rsidRPr="00390B76">
              <w:t xml:space="preserve">Labranda Alantur Resort Hotel </w:t>
            </w:r>
          </w:p>
        </w:tc>
        <w:tc>
          <w:tcPr>
            <w:tcW w:w="770" w:type="dxa"/>
            <w:noWrap/>
            <w:vAlign w:val="center"/>
            <w:hideMark/>
          </w:tcPr>
          <w:p w14:paraId="25010625" w14:textId="77777777" w:rsidR="0072091B" w:rsidRPr="00390B76" w:rsidRDefault="0072091B" w:rsidP="0072091B">
            <w:pPr>
              <w:ind w:right="-675"/>
            </w:pPr>
            <w:r w:rsidRPr="00390B76">
              <w:t>5*</w:t>
            </w:r>
          </w:p>
        </w:tc>
        <w:tc>
          <w:tcPr>
            <w:tcW w:w="2775" w:type="dxa"/>
            <w:noWrap/>
            <w:vAlign w:val="center"/>
            <w:hideMark/>
          </w:tcPr>
          <w:p w14:paraId="33558E43" w14:textId="77777777" w:rsidR="0072091B" w:rsidRPr="00390B76" w:rsidRDefault="0072091B" w:rsidP="0072091B">
            <w:pPr>
              <w:ind w:right="-675"/>
            </w:pPr>
            <w:r w:rsidRPr="00390B76">
              <w:t xml:space="preserve">Kestel Mah. Sahil-1 Cad. No:2 </w:t>
            </w:r>
          </w:p>
        </w:tc>
        <w:tc>
          <w:tcPr>
            <w:tcW w:w="1133" w:type="dxa"/>
            <w:shd w:val="clear" w:color="auto" w:fill="auto"/>
            <w:noWrap/>
            <w:vAlign w:val="center"/>
            <w:hideMark/>
          </w:tcPr>
          <w:p w14:paraId="743F6B7D" w14:textId="77777777" w:rsidR="0072091B" w:rsidRPr="00390B76" w:rsidRDefault="0072091B" w:rsidP="0072091B">
            <w:pPr>
              <w:ind w:right="-675"/>
            </w:pPr>
            <w:r w:rsidRPr="00390B76">
              <w:t>5181740</w:t>
            </w:r>
          </w:p>
        </w:tc>
        <w:tc>
          <w:tcPr>
            <w:tcW w:w="713" w:type="dxa"/>
            <w:noWrap/>
            <w:vAlign w:val="center"/>
            <w:hideMark/>
          </w:tcPr>
          <w:p w14:paraId="400BA1BB" w14:textId="77777777" w:rsidR="0072091B" w:rsidRPr="00390B76" w:rsidRDefault="0072091B" w:rsidP="0072091B">
            <w:pPr>
              <w:ind w:right="-675"/>
            </w:pPr>
            <w:r w:rsidRPr="00390B76">
              <w:t>350</w:t>
            </w:r>
          </w:p>
        </w:tc>
        <w:tc>
          <w:tcPr>
            <w:tcW w:w="985" w:type="dxa"/>
            <w:noWrap/>
            <w:vAlign w:val="center"/>
            <w:hideMark/>
          </w:tcPr>
          <w:p w14:paraId="19485E93" w14:textId="77777777" w:rsidR="0072091B" w:rsidRPr="00390B76" w:rsidRDefault="0072091B" w:rsidP="0072091B">
            <w:pPr>
              <w:ind w:right="-675"/>
            </w:pPr>
            <w:r w:rsidRPr="00390B76">
              <w:t>700</w:t>
            </w:r>
          </w:p>
        </w:tc>
        <w:tc>
          <w:tcPr>
            <w:tcW w:w="555" w:type="dxa"/>
            <w:noWrap/>
            <w:vAlign w:val="center"/>
            <w:hideMark/>
          </w:tcPr>
          <w:p w14:paraId="0860E680" w14:textId="77777777" w:rsidR="0072091B" w:rsidRPr="00390B76" w:rsidRDefault="0072091B" w:rsidP="0072091B">
            <w:pPr>
              <w:ind w:right="-675"/>
            </w:pPr>
            <w:r w:rsidRPr="00390B76">
              <w:t>ibt</w:t>
            </w:r>
          </w:p>
        </w:tc>
      </w:tr>
      <w:tr w:rsidR="0072091B" w:rsidRPr="00390B76" w14:paraId="612A0E1B" w14:textId="77777777" w:rsidTr="0072091B">
        <w:trPr>
          <w:trHeight w:val="454"/>
        </w:trPr>
        <w:tc>
          <w:tcPr>
            <w:tcW w:w="568" w:type="dxa"/>
            <w:vAlign w:val="center"/>
            <w:hideMark/>
          </w:tcPr>
          <w:p w14:paraId="6B6B4055" w14:textId="77777777" w:rsidR="0072091B" w:rsidRPr="00390B76" w:rsidRDefault="0072091B" w:rsidP="0072091B">
            <w:pPr>
              <w:ind w:right="-675"/>
              <w:rPr>
                <w:b/>
              </w:rPr>
            </w:pPr>
            <w:r w:rsidRPr="00390B76">
              <w:rPr>
                <w:b/>
              </w:rPr>
              <w:t>46</w:t>
            </w:r>
          </w:p>
        </w:tc>
        <w:tc>
          <w:tcPr>
            <w:tcW w:w="1275" w:type="dxa"/>
            <w:vAlign w:val="center"/>
            <w:hideMark/>
          </w:tcPr>
          <w:p w14:paraId="0C8FE735" w14:textId="77777777" w:rsidR="0072091B" w:rsidRPr="00390B76" w:rsidRDefault="0072091B" w:rsidP="0072091B">
            <w:pPr>
              <w:ind w:right="-675"/>
            </w:pPr>
            <w:r w:rsidRPr="00390B76">
              <w:t>Okurcalar</w:t>
            </w:r>
          </w:p>
        </w:tc>
        <w:tc>
          <w:tcPr>
            <w:tcW w:w="2126" w:type="dxa"/>
            <w:noWrap/>
            <w:vAlign w:val="center"/>
            <w:hideMark/>
          </w:tcPr>
          <w:p w14:paraId="07A58625" w14:textId="77777777" w:rsidR="0072091B" w:rsidRPr="00390B76" w:rsidRDefault="0072091B" w:rsidP="0072091B">
            <w:pPr>
              <w:ind w:right="-675"/>
            </w:pPr>
            <w:r w:rsidRPr="00390B76">
              <w:t>Laguna Beach Alya Resort &amp; Spa</w:t>
            </w:r>
          </w:p>
        </w:tc>
        <w:tc>
          <w:tcPr>
            <w:tcW w:w="770" w:type="dxa"/>
            <w:vAlign w:val="center"/>
            <w:hideMark/>
          </w:tcPr>
          <w:p w14:paraId="7417DB28" w14:textId="77777777" w:rsidR="0072091B" w:rsidRPr="00390B76" w:rsidRDefault="0072091B" w:rsidP="0072091B">
            <w:pPr>
              <w:ind w:right="-675"/>
            </w:pPr>
            <w:r w:rsidRPr="00390B76">
              <w:t>5*</w:t>
            </w:r>
          </w:p>
        </w:tc>
        <w:tc>
          <w:tcPr>
            <w:tcW w:w="2775" w:type="dxa"/>
            <w:noWrap/>
            <w:vAlign w:val="center"/>
            <w:hideMark/>
          </w:tcPr>
          <w:p w14:paraId="523F83B1" w14:textId="77777777" w:rsidR="0072091B" w:rsidRPr="00390B76" w:rsidRDefault="0072091B" w:rsidP="0072091B">
            <w:pPr>
              <w:ind w:right="-675"/>
            </w:pPr>
            <w:r w:rsidRPr="00390B76">
              <w:t>Okurcalar Mah. 581 Sok. No:2</w:t>
            </w:r>
          </w:p>
        </w:tc>
        <w:tc>
          <w:tcPr>
            <w:tcW w:w="1133" w:type="dxa"/>
            <w:shd w:val="clear" w:color="auto" w:fill="auto"/>
            <w:vAlign w:val="center"/>
            <w:hideMark/>
          </w:tcPr>
          <w:p w14:paraId="69AC085F" w14:textId="77777777" w:rsidR="0072091B" w:rsidRPr="00390B76" w:rsidRDefault="0072091B" w:rsidP="0072091B">
            <w:pPr>
              <w:ind w:right="-675"/>
            </w:pPr>
            <w:r w:rsidRPr="00390B76">
              <w:t>2120165</w:t>
            </w:r>
          </w:p>
        </w:tc>
        <w:tc>
          <w:tcPr>
            <w:tcW w:w="713" w:type="dxa"/>
            <w:vAlign w:val="center"/>
            <w:hideMark/>
          </w:tcPr>
          <w:p w14:paraId="07CA1402" w14:textId="77777777" w:rsidR="0072091B" w:rsidRPr="00390B76" w:rsidRDefault="0072091B" w:rsidP="0072091B">
            <w:pPr>
              <w:ind w:right="-675"/>
            </w:pPr>
            <w:r w:rsidRPr="00390B76">
              <w:t>256</w:t>
            </w:r>
          </w:p>
        </w:tc>
        <w:tc>
          <w:tcPr>
            <w:tcW w:w="985" w:type="dxa"/>
            <w:vAlign w:val="center"/>
            <w:hideMark/>
          </w:tcPr>
          <w:p w14:paraId="6E6E4EFD" w14:textId="77777777" w:rsidR="0072091B" w:rsidRPr="00390B76" w:rsidRDefault="0072091B" w:rsidP="0072091B">
            <w:pPr>
              <w:ind w:right="-675"/>
            </w:pPr>
            <w:r w:rsidRPr="00390B76">
              <w:t>520</w:t>
            </w:r>
          </w:p>
        </w:tc>
        <w:tc>
          <w:tcPr>
            <w:tcW w:w="555" w:type="dxa"/>
            <w:vAlign w:val="center"/>
            <w:hideMark/>
          </w:tcPr>
          <w:p w14:paraId="18D93DF1" w14:textId="77777777" w:rsidR="0072091B" w:rsidRPr="00390B76" w:rsidRDefault="0072091B" w:rsidP="0072091B">
            <w:pPr>
              <w:ind w:right="-675"/>
            </w:pPr>
            <w:r w:rsidRPr="00390B76">
              <w:t>ibt</w:t>
            </w:r>
          </w:p>
        </w:tc>
      </w:tr>
      <w:tr w:rsidR="0072091B" w:rsidRPr="00390B76" w14:paraId="0E1B8A3A" w14:textId="77777777" w:rsidTr="0072091B">
        <w:trPr>
          <w:trHeight w:val="454"/>
        </w:trPr>
        <w:tc>
          <w:tcPr>
            <w:tcW w:w="568" w:type="dxa"/>
            <w:vAlign w:val="center"/>
            <w:hideMark/>
          </w:tcPr>
          <w:p w14:paraId="256C0D8F" w14:textId="77777777" w:rsidR="0072091B" w:rsidRPr="00390B76" w:rsidRDefault="0072091B" w:rsidP="0072091B">
            <w:pPr>
              <w:ind w:right="-675"/>
              <w:rPr>
                <w:b/>
              </w:rPr>
            </w:pPr>
            <w:r w:rsidRPr="00390B76">
              <w:rPr>
                <w:b/>
              </w:rPr>
              <w:t>47</w:t>
            </w:r>
          </w:p>
        </w:tc>
        <w:tc>
          <w:tcPr>
            <w:tcW w:w="1275" w:type="dxa"/>
            <w:noWrap/>
            <w:vAlign w:val="center"/>
            <w:hideMark/>
          </w:tcPr>
          <w:p w14:paraId="3D50E211" w14:textId="77777777" w:rsidR="0072091B" w:rsidRPr="00390B76" w:rsidRDefault="0072091B" w:rsidP="0072091B">
            <w:pPr>
              <w:ind w:right="-675"/>
            </w:pPr>
            <w:r w:rsidRPr="00390B76">
              <w:t>Okurcalar</w:t>
            </w:r>
          </w:p>
        </w:tc>
        <w:tc>
          <w:tcPr>
            <w:tcW w:w="2126" w:type="dxa"/>
            <w:noWrap/>
            <w:vAlign w:val="center"/>
            <w:hideMark/>
          </w:tcPr>
          <w:p w14:paraId="62FD8C14" w14:textId="77777777" w:rsidR="0072091B" w:rsidRPr="00390B76" w:rsidRDefault="0072091B" w:rsidP="0072091B">
            <w:pPr>
              <w:ind w:right="-675"/>
            </w:pPr>
            <w:r w:rsidRPr="00390B76">
              <w:t>Leodikya Resort Hotel (Kirman)</w:t>
            </w:r>
          </w:p>
        </w:tc>
        <w:tc>
          <w:tcPr>
            <w:tcW w:w="770" w:type="dxa"/>
            <w:noWrap/>
            <w:vAlign w:val="center"/>
            <w:hideMark/>
          </w:tcPr>
          <w:p w14:paraId="33F3B64E" w14:textId="77777777" w:rsidR="0072091B" w:rsidRPr="00390B76" w:rsidRDefault="0072091B" w:rsidP="0072091B">
            <w:pPr>
              <w:ind w:right="-675"/>
            </w:pPr>
            <w:r w:rsidRPr="00390B76">
              <w:t>5*</w:t>
            </w:r>
          </w:p>
        </w:tc>
        <w:tc>
          <w:tcPr>
            <w:tcW w:w="2775" w:type="dxa"/>
            <w:noWrap/>
            <w:vAlign w:val="center"/>
            <w:hideMark/>
          </w:tcPr>
          <w:p w14:paraId="27A59C6A" w14:textId="77777777" w:rsidR="0072091B" w:rsidRPr="00390B76" w:rsidRDefault="0072091B" w:rsidP="0072091B">
            <w:pPr>
              <w:ind w:right="-675"/>
            </w:pPr>
            <w:r w:rsidRPr="00390B76">
              <w:t>Karaburun Mah. Okurcalar 1020 Sok. No:2</w:t>
            </w:r>
          </w:p>
        </w:tc>
        <w:tc>
          <w:tcPr>
            <w:tcW w:w="1133" w:type="dxa"/>
            <w:shd w:val="clear" w:color="auto" w:fill="auto"/>
            <w:noWrap/>
            <w:vAlign w:val="center"/>
            <w:hideMark/>
          </w:tcPr>
          <w:p w14:paraId="176E4C54" w14:textId="77777777" w:rsidR="0072091B" w:rsidRPr="00390B76" w:rsidRDefault="0072091B" w:rsidP="0072091B">
            <w:pPr>
              <w:ind w:right="-675"/>
            </w:pPr>
            <w:r w:rsidRPr="00390B76">
              <w:t>5275052</w:t>
            </w:r>
          </w:p>
        </w:tc>
        <w:tc>
          <w:tcPr>
            <w:tcW w:w="713" w:type="dxa"/>
            <w:noWrap/>
            <w:vAlign w:val="center"/>
            <w:hideMark/>
          </w:tcPr>
          <w:p w14:paraId="7D72E05E" w14:textId="77777777" w:rsidR="0072091B" w:rsidRPr="00390B76" w:rsidRDefault="0072091B" w:rsidP="0072091B">
            <w:pPr>
              <w:ind w:right="-675"/>
            </w:pPr>
            <w:r w:rsidRPr="00390B76">
              <w:t>290</w:t>
            </w:r>
          </w:p>
        </w:tc>
        <w:tc>
          <w:tcPr>
            <w:tcW w:w="985" w:type="dxa"/>
            <w:noWrap/>
            <w:vAlign w:val="center"/>
            <w:hideMark/>
          </w:tcPr>
          <w:p w14:paraId="3B167CA5" w14:textId="77777777" w:rsidR="0072091B" w:rsidRPr="00390B76" w:rsidRDefault="0072091B" w:rsidP="0072091B">
            <w:pPr>
              <w:ind w:right="-675"/>
            </w:pPr>
            <w:r w:rsidRPr="00390B76">
              <w:t>710</w:t>
            </w:r>
          </w:p>
        </w:tc>
        <w:tc>
          <w:tcPr>
            <w:tcW w:w="555" w:type="dxa"/>
            <w:noWrap/>
            <w:vAlign w:val="center"/>
            <w:hideMark/>
          </w:tcPr>
          <w:p w14:paraId="68B8A194" w14:textId="77777777" w:rsidR="0072091B" w:rsidRPr="00390B76" w:rsidRDefault="0072091B" w:rsidP="0072091B">
            <w:pPr>
              <w:ind w:right="-675"/>
            </w:pPr>
            <w:r w:rsidRPr="00390B76">
              <w:t>ibt</w:t>
            </w:r>
          </w:p>
        </w:tc>
      </w:tr>
      <w:tr w:rsidR="0072091B" w:rsidRPr="00390B76" w14:paraId="44F3A307" w14:textId="77777777" w:rsidTr="0072091B">
        <w:trPr>
          <w:trHeight w:val="454"/>
        </w:trPr>
        <w:tc>
          <w:tcPr>
            <w:tcW w:w="568" w:type="dxa"/>
            <w:vAlign w:val="center"/>
            <w:hideMark/>
          </w:tcPr>
          <w:p w14:paraId="51929648" w14:textId="77777777" w:rsidR="0072091B" w:rsidRPr="00390B76" w:rsidRDefault="0072091B" w:rsidP="0072091B">
            <w:pPr>
              <w:ind w:right="-675"/>
              <w:rPr>
                <w:b/>
              </w:rPr>
            </w:pPr>
            <w:r w:rsidRPr="00390B76">
              <w:rPr>
                <w:b/>
              </w:rPr>
              <w:t>48</w:t>
            </w:r>
          </w:p>
        </w:tc>
        <w:tc>
          <w:tcPr>
            <w:tcW w:w="1275" w:type="dxa"/>
            <w:noWrap/>
            <w:vAlign w:val="center"/>
            <w:hideMark/>
          </w:tcPr>
          <w:p w14:paraId="7F9C1F5F" w14:textId="77777777" w:rsidR="0072091B" w:rsidRPr="00390B76" w:rsidRDefault="0072091B" w:rsidP="0072091B">
            <w:pPr>
              <w:ind w:right="-675"/>
            </w:pPr>
            <w:r w:rsidRPr="00390B76">
              <w:t>Okurcalar</w:t>
            </w:r>
          </w:p>
        </w:tc>
        <w:tc>
          <w:tcPr>
            <w:tcW w:w="2126" w:type="dxa"/>
            <w:noWrap/>
            <w:vAlign w:val="center"/>
            <w:hideMark/>
          </w:tcPr>
          <w:p w14:paraId="236C69D6" w14:textId="77777777" w:rsidR="0072091B" w:rsidRPr="00390B76" w:rsidRDefault="0072091B" w:rsidP="0072091B">
            <w:pPr>
              <w:ind w:right="-675"/>
            </w:pPr>
            <w:r w:rsidRPr="00390B76">
              <w:t>Litore Hotel</w:t>
            </w:r>
          </w:p>
        </w:tc>
        <w:tc>
          <w:tcPr>
            <w:tcW w:w="770" w:type="dxa"/>
            <w:noWrap/>
            <w:vAlign w:val="center"/>
            <w:hideMark/>
          </w:tcPr>
          <w:p w14:paraId="112506FE" w14:textId="77777777" w:rsidR="0072091B" w:rsidRPr="00390B76" w:rsidRDefault="0072091B" w:rsidP="0072091B">
            <w:pPr>
              <w:ind w:right="-675"/>
            </w:pPr>
            <w:r w:rsidRPr="00390B76">
              <w:t>5*</w:t>
            </w:r>
          </w:p>
        </w:tc>
        <w:tc>
          <w:tcPr>
            <w:tcW w:w="2775" w:type="dxa"/>
            <w:noWrap/>
            <w:vAlign w:val="center"/>
            <w:hideMark/>
          </w:tcPr>
          <w:p w14:paraId="548A065B" w14:textId="77777777" w:rsidR="0072091B" w:rsidRPr="00390B76" w:rsidRDefault="0072091B" w:rsidP="0072091B">
            <w:pPr>
              <w:ind w:right="-675"/>
            </w:pPr>
            <w:r w:rsidRPr="00390B76">
              <w:t>Okurcalar Mahallesi Şarburun (karaburun) Cad. Kapı: 5</w:t>
            </w:r>
          </w:p>
        </w:tc>
        <w:tc>
          <w:tcPr>
            <w:tcW w:w="1133" w:type="dxa"/>
            <w:shd w:val="clear" w:color="auto" w:fill="auto"/>
            <w:noWrap/>
            <w:vAlign w:val="center"/>
            <w:hideMark/>
          </w:tcPr>
          <w:p w14:paraId="4E22A0DB" w14:textId="77777777" w:rsidR="0072091B" w:rsidRPr="00390B76" w:rsidRDefault="0072091B" w:rsidP="0072091B">
            <w:pPr>
              <w:ind w:right="-675"/>
            </w:pPr>
            <w:r w:rsidRPr="00390B76">
              <w:t>5100456</w:t>
            </w:r>
          </w:p>
        </w:tc>
        <w:tc>
          <w:tcPr>
            <w:tcW w:w="713" w:type="dxa"/>
            <w:noWrap/>
            <w:vAlign w:val="center"/>
            <w:hideMark/>
          </w:tcPr>
          <w:p w14:paraId="2181DC8F" w14:textId="77777777" w:rsidR="0072091B" w:rsidRPr="00390B76" w:rsidRDefault="0072091B" w:rsidP="0072091B">
            <w:pPr>
              <w:ind w:right="-675"/>
            </w:pPr>
            <w:r w:rsidRPr="00390B76">
              <w:t>259</w:t>
            </w:r>
          </w:p>
        </w:tc>
        <w:tc>
          <w:tcPr>
            <w:tcW w:w="985" w:type="dxa"/>
            <w:noWrap/>
            <w:vAlign w:val="center"/>
            <w:hideMark/>
          </w:tcPr>
          <w:p w14:paraId="0DF71C1D" w14:textId="77777777" w:rsidR="0072091B" w:rsidRPr="00390B76" w:rsidRDefault="0072091B" w:rsidP="0072091B">
            <w:pPr>
              <w:ind w:right="-675"/>
            </w:pPr>
            <w:r w:rsidRPr="00390B76">
              <w:t>574</w:t>
            </w:r>
          </w:p>
        </w:tc>
        <w:tc>
          <w:tcPr>
            <w:tcW w:w="555" w:type="dxa"/>
            <w:noWrap/>
            <w:vAlign w:val="center"/>
            <w:hideMark/>
          </w:tcPr>
          <w:p w14:paraId="5BFE46EC" w14:textId="77777777" w:rsidR="0072091B" w:rsidRPr="00390B76" w:rsidRDefault="0072091B" w:rsidP="0072091B">
            <w:pPr>
              <w:ind w:right="-675"/>
            </w:pPr>
            <w:r w:rsidRPr="00390B76">
              <w:t>ibt</w:t>
            </w:r>
          </w:p>
        </w:tc>
      </w:tr>
      <w:tr w:rsidR="0072091B" w:rsidRPr="00390B76" w14:paraId="629EED92" w14:textId="77777777" w:rsidTr="0072091B">
        <w:trPr>
          <w:trHeight w:val="454"/>
        </w:trPr>
        <w:tc>
          <w:tcPr>
            <w:tcW w:w="568" w:type="dxa"/>
            <w:vAlign w:val="center"/>
            <w:hideMark/>
          </w:tcPr>
          <w:p w14:paraId="51C20E78" w14:textId="77777777" w:rsidR="0072091B" w:rsidRPr="00390B76" w:rsidRDefault="0072091B" w:rsidP="0072091B">
            <w:pPr>
              <w:ind w:right="-675"/>
              <w:rPr>
                <w:b/>
              </w:rPr>
            </w:pPr>
            <w:r w:rsidRPr="00390B76">
              <w:rPr>
                <w:b/>
              </w:rPr>
              <w:t>49</w:t>
            </w:r>
          </w:p>
        </w:tc>
        <w:tc>
          <w:tcPr>
            <w:tcW w:w="1275" w:type="dxa"/>
            <w:noWrap/>
            <w:vAlign w:val="center"/>
            <w:hideMark/>
          </w:tcPr>
          <w:p w14:paraId="1CB20403" w14:textId="77777777" w:rsidR="0072091B" w:rsidRPr="00390B76" w:rsidRDefault="0072091B" w:rsidP="0072091B">
            <w:pPr>
              <w:ind w:right="-675"/>
            </w:pPr>
            <w:r w:rsidRPr="00390B76">
              <w:t>Türkler</w:t>
            </w:r>
          </w:p>
        </w:tc>
        <w:tc>
          <w:tcPr>
            <w:tcW w:w="2126" w:type="dxa"/>
            <w:noWrap/>
            <w:vAlign w:val="center"/>
            <w:hideMark/>
          </w:tcPr>
          <w:p w14:paraId="7450A893" w14:textId="77777777" w:rsidR="0072091B" w:rsidRPr="00390B76" w:rsidRDefault="0072091B" w:rsidP="0072091B">
            <w:pPr>
              <w:ind w:right="-675"/>
            </w:pPr>
            <w:r w:rsidRPr="00390B76">
              <w:t>Long Beach Harmony</w:t>
            </w:r>
          </w:p>
        </w:tc>
        <w:tc>
          <w:tcPr>
            <w:tcW w:w="770" w:type="dxa"/>
            <w:noWrap/>
            <w:vAlign w:val="center"/>
            <w:hideMark/>
          </w:tcPr>
          <w:p w14:paraId="5560062A" w14:textId="77777777" w:rsidR="0072091B" w:rsidRPr="00390B76" w:rsidRDefault="0072091B" w:rsidP="0072091B">
            <w:pPr>
              <w:ind w:right="-675"/>
            </w:pPr>
            <w:r w:rsidRPr="00390B76">
              <w:t>5*</w:t>
            </w:r>
          </w:p>
        </w:tc>
        <w:tc>
          <w:tcPr>
            <w:tcW w:w="2775" w:type="dxa"/>
            <w:noWrap/>
            <w:vAlign w:val="center"/>
            <w:hideMark/>
          </w:tcPr>
          <w:p w14:paraId="5FD94F59" w14:textId="77777777" w:rsidR="0072091B" w:rsidRPr="00390B76" w:rsidRDefault="0072091B" w:rsidP="0072091B">
            <w:pPr>
              <w:ind w:right="-675"/>
            </w:pPr>
            <w:r w:rsidRPr="00390B76">
              <w:t>Türkler Fuğla mah.Akdeniz Bulv. No:24</w:t>
            </w:r>
          </w:p>
        </w:tc>
        <w:tc>
          <w:tcPr>
            <w:tcW w:w="1133" w:type="dxa"/>
            <w:shd w:val="clear" w:color="auto" w:fill="auto"/>
            <w:noWrap/>
            <w:vAlign w:val="center"/>
            <w:hideMark/>
          </w:tcPr>
          <w:p w14:paraId="2EC5FE39" w14:textId="77777777" w:rsidR="0072091B" w:rsidRPr="00390B76" w:rsidRDefault="0072091B" w:rsidP="0072091B">
            <w:pPr>
              <w:ind w:right="-675"/>
            </w:pPr>
            <w:r w:rsidRPr="00390B76">
              <w:t>5341010</w:t>
            </w:r>
          </w:p>
        </w:tc>
        <w:tc>
          <w:tcPr>
            <w:tcW w:w="713" w:type="dxa"/>
            <w:noWrap/>
            <w:vAlign w:val="center"/>
            <w:hideMark/>
          </w:tcPr>
          <w:p w14:paraId="7CB691F7" w14:textId="77777777" w:rsidR="0072091B" w:rsidRPr="00390B76" w:rsidRDefault="0072091B" w:rsidP="0072091B">
            <w:pPr>
              <w:ind w:right="-675"/>
            </w:pPr>
            <w:r w:rsidRPr="00390B76">
              <w:t>247</w:t>
            </w:r>
          </w:p>
        </w:tc>
        <w:tc>
          <w:tcPr>
            <w:tcW w:w="985" w:type="dxa"/>
            <w:noWrap/>
            <w:vAlign w:val="center"/>
            <w:hideMark/>
          </w:tcPr>
          <w:p w14:paraId="030AB8F4" w14:textId="77777777" w:rsidR="0072091B" w:rsidRPr="00390B76" w:rsidRDefault="0072091B" w:rsidP="0072091B">
            <w:pPr>
              <w:ind w:right="-675"/>
            </w:pPr>
            <w:r w:rsidRPr="00390B76">
              <w:t>580</w:t>
            </w:r>
          </w:p>
        </w:tc>
        <w:tc>
          <w:tcPr>
            <w:tcW w:w="555" w:type="dxa"/>
            <w:noWrap/>
            <w:vAlign w:val="center"/>
            <w:hideMark/>
          </w:tcPr>
          <w:p w14:paraId="4D6624CF" w14:textId="77777777" w:rsidR="0072091B" w:rsidRPr="00390B76" w:rsidRDefault="0072091B" w:rsidP="0072091B">
            <w:pPr>
              <w:ind w:right="-675"/>
            </w:pPr>
            <w:r w:rsidRPr="00390B76">
              <w:t>ibt</w:t>
            </w:r>
          </w:p>
        </w:tc>
      </w:tr>
      <w:tr w:rsidR="0072091B" w:rsidRPr="00390B76" w14:paraId="7AB59CA4" w14:textId="77777777" w:rsidTr="0072091B">
        <w:trPr>
          <w:trHeight w:val="454"/>
        </w:trPr>
        <w:tc>
          <w:tcPr>
            <w:tcW w:w="568" w:type="dxa"/>
            <w:vAlign w:val="center"/>
            <w:hideMark/>
          </w:tcPr>
          <w:p w14:paraId="060CD8C1" w14:textId="77777777" w:rsidR="0072091B" w:rsidRPr="00390B76" w:rsidRDefault="0072091B" w:rsidP="0072091B">
            <w:pPr>
              <w:ind w:right="-675"/>
              <w:rPr>
                <w:b/>
              </w:rPr>
            </w:pPr>
            <w:r w:rsidRPr="00390B76">
              <w:rPr>
                <w:b/>
              </w:rPr>
              <w:t>50</w:t>
            </w:r>
          </w:p>
        </w:tc>
        <w:tc>
          <w:tcPr>
            <w:tcW w:w="1275" w:type="dxa"/>
            <w:noWrap/>
            <w:vAlign w:val="center"/>
            <w:hideMark/>
          </w:tcPr>
          <w:p w14:paraId="35E40801" w14:textId="77777777" w:rsidR="0072091B" w:rsidRPr="00390B76" w:rsidRDefault="0072091B" w:rsidP="0072091B">
            <w:pPr>
              <w:ind w:right="-675"/>
            </w:pPr>
            <w:r w:rsidRPr="00390B76">
              <w:t>Türkler</w:t>
            </w:r>
          </w:p>
        </w:tc>
        <w:tc>
          <w:tcPr>
            <w:tcW w:w="2126" w:type="dxa"/>
            <w:noWrap/>
            <w:vAlign w:val="center"/>
            <w:hideMark/>
          </w:tcPr>
          <w:p w14:paraId="0813E86E" w14:textId="77777777" w:rsidR="0072091B" w:rsidRPr="00390B76" w:rsidRDefault="0072091B" w:rsidP="0072091B">
            <w:pPr>
              <w:ind w:right="-675"/>
            </w:pPr>
            <w:r w:rsidRPr="00390B76">
              <w:t>Long Beach Resort Hotel &amp; Spa Deluxe</w:t>
            </w:r>
          </w:p>
        </w:tc>
        <w:tc>
          <w:tcPr>
            <w:tcW w:w="770" w:type="dxa"/>
            <w:noWrap/>
            <w:vAlign w:val="center"/>
            <w:hideMark/>
          </w:tcPr>
          <w:p w14:paraId="7EC8842C" w14:textId="77777777" w:rsidR="0072091B" w:rsidRPr="00390B76" w:rsidRDefault="0072091B" w:rsidP="0072091B">
            <w:pPr>
              <w:ind w:right="-675"/>
            </w:pPr>
            <w:r w:rsidRPr="00390B76">
              <w:t>5*</w:t>
            </w:r>
          </w:p>
        </w:tc>
        <w:tc>
          <w:tcPr>
            <w:tcW w:w="2775" w:type="dxa"/>
            <w:noWrap/>
            <w:vAlign w:val="center"/>
            <w:hideMark/>
          </w:tcPr>
          <w:p w14:paraId="6D837F5F" w14:textId="77777777" w:rsidR="0072091B" w:rsidRPr="00390B76" w:rsidRDefault="0072091B" w:rsidP="0072091B">
            <w:pPr>
              <w:ind w:right="-675"/>
            </w:pPr>
            <w:r w:rsidRPr="00390B76">
              <w:t>Türkler Fuğla Mah. Akdeniz Bulv.No:26</w:t>
            </w:r>
          </w:p>
        </w:tc>
        <w:tc>
          <w:tcPr>
            <w:tcW w:w="1133" w:type="dxa"/>
            <w:shd w:val="clear" w:color="auto" w:fill="auto"/>
            <w:vAlign w:val="center"/>
            <w:hideMark/>
          </w:tcPr>
          <w:p w14:paraId="68BA5539" w14:textId="77777777" w:rsidR="0072091B" w:rsidRPr="00390B76" w:rsidRDefault="0072091B" w:rsidP="0072091B">
            <w:pPr>
              <w:ind w:right="-675"/>
            </w:pPr>
            <w:r w:rsidRPr="00390B76">
              <w:t>5341011</w:t>
            </w:r>
          </w:p>
        </w:tc>
        <w:tc>
          <w:tcPr>
            <w:tcW w:w="713" w:type="dxa"/>
            <w:noWrap/>
            <w:vAlign w:val="center"/>
            <w:hideMark/>
          </w:tcPr>
          <w:p w14:paraId="4F645355" w14:textId="77777777" w:rsidR="0072091B" w:rsidRPr="00390B76" w:rsidRDefault="0072091B" w:rsidP="0072091B">
            <w:pPr>
              <w:ind w:right="-675"/>
            </w:pPr>
            <w:r w:rsidRPr="00390B76">
              <w:t>773</w:t>
            </w:r>
          </w:p>
        </w:tc>
        <w:tc>
          <w:tcPr>
            <w:tcW w:w="985" w:type="dxa"/>
            <w:noWrap/>
            <w:vAlign w:val="center"/>
            <w:hideMark/>
          </w:tcPr>
          <w:p w14:paraId="56DDC5BC" w14:textId="77777777" w:rsidR="0072091B" w:rsidRPr="00390B76" w:rsidRDefault="0072091B" w:rsidP="0072091B">
            <w:pPr>
              <w:ind w:right="-675"/>
            </w:pPr>
            <w:r w:rsidRPr="00390B76">
              <w:t>1920</w:t>
            </w:r>
          </w:p>
        </w:tc>
        <w:tc>
          <w:tcPr>
            <w:tcW w:w="555" w:type="dxa"/>
            <w:noWrap/>
            <w:vAlign w:val="center"/>
            <w:hideMark/>
          </w:tcPr>
          <w:p w14:paraId="14F79FAE" w14:textId="77777777" w:rsidR="0072091B" w:rsidRPr="00390B76" w:rsidRDefault="0072091B" w:rsidP="0072091B">
            <w:pPr>
              <w:ind w:right="-675"/>
            </w:pPr>
            <w:r w:rsidRPr="00390B76">
              <w:t>ibt</w:t>
            </w:r>
          </w:p>
        </w:tc>
      </w:tr>
      <w:tr w:rsidR="0072091B" w:rsidRPr="00390B76" w14:paraId="6969903F" w14:textId="77777777" w:rsidTr="0072091B">
        <w:trPr>
          <w:trHeight w:val="454"/>
        </w:trPr>
        <w:tc>
          <w:tcPr>
            <w:tcW w:w="568" w:type="dxa"/>
            <w:vAlign w:val="center"/>
            <w:hideMark/>
          </w:tcPr>
          <w:p w14:paraId="244735E4" w14:textId="77777777" w:rsidR="0072091B" w:rsidRPr="00390B76" w:rsidRDefault="0072091B" w:rsidP="0072091B">
            <w:pPr>
              <w:ind w:right="-675"/>
              <w:rPr>
                <w:b/>
              </w:rPr>
            </w:pPr>
            <w:r w:rsidRPr="00390B76">
              <w:rPr>
                <w:b/>
              </w:rPr>
              <w:t>51</w:t>
            </w:r>
          </w:p>
        </w:tc>
        <w:tc>
          <w:tcPr>
            <w:tcW w:w="1275" w:type="dxa"/>
            <w:noWrap/>
            <w:vAlign w:val="center"/>
            <w:hideMark/>
          </w:tcPr>
          <w:p w14:paraId="5AEB3E79" w14:textId="77777777" w:rsidR="0072091B" w:rsidRPr="00390B76" w:rsidRDefault="0072091B" w:rsidP="0072091B">
            <w:pPr>
              <w:ind w:right="-675"/>
            </w:pPr>
            <w:r w:rsidRPr="00390B76">
              <w:t>Elikesik</w:t>
            </w:r>
          </w:p>
        </w:tc>
        <w:tc>
          <w:tcPr>
            <w:tcW w:w="2126" w:type="dxa"/>
            <w:noWrap/>
            <w:vAlign w:val="center"/>
            <w:hideMark/>
          </w:tcPr>
          <w:p w14:paraId="0DC88F36" w14:textId="77777777" w:rsidR="0072091B" w:rsidRPr="00390B76" w:rsidRDefault="0072091B" w:rsidP="0072091B">
            <w:pPr>
              <w:ind w:right="-675"/>
            </w:pPr>
            <w:r w:rsidRPr="00390B76">
              <w:t>Love Island Hotel</w:t>
            </w:r>
          </w:p>
        </w:tc>
        <w:tc>
          <w:tcPr>
            <w:tcW w:w="770" w:type="dxa"/>
            <w:noWrap/>
            <w:vAlign w:val="center"/>
            <w:hideMark/>
          </w:tcPr>
          <w:p w14:paraId="622AC9A1" w14:textId="77777777" w:rsidR="0072091B" w:rsidRPr="00390B76" w:rsidRDefault="0072091B" w:rsidP="0072091B">
            <w:pPr>
              <w:ind w:right="-675"/>
            </w:pPr>
            <w:r w:rsidRPr="00390B76">
              <w:t>5*</w:t>
            </w:r>
          </w:p>
        </w:tc>
        <w:tc>
          <w:tcPr>
            <w:tcW w:w="2775" w:type="dxa"/>
            <w:noWrap/>
            <w:vAlign w:val="center"/>
            <w:hideMark/>
          </w:tcPr>
          <w:p w14:paraId="1E861C7A" w14:textId="77777777" w:rsidR="0072091B" w:rsidRPr="00390B76" w:rsidRDefault="0072091B" w:rsidP="0072091B">
            <w:pPr>
              <w:ind w:right="-675"/>
            </w:pPr>
            <w:r w:rsidRPr="00390B76">
              <w:t>Elikesik Mahallesi Emrigan Bulvarı No:25</w:t>
            </w:r>
          </w:p>
        </w:tc>
        <w:tc>
          <w:tcPr>
            <w:tcW w:w="1133" w:type="dxa"/>
            <w:shd w:val="clear" w:color="auto" w:fill="auto"/>
            <w:noWrap/>
            <w:vAlign w:val="center"/>
            <w:hideMark/>
          </w:tcPr>
          <w:p w14:paraId="19FF38E2" w14:textId="77777777" w:rsidR="0072091B" w:rsidRPr="00390B76" w:rsidRDefault="0072091B" w:rsidP="0072091B">
            <w:pPr>
              <w:ind w:right="-675"/>
            </w:pPr>
            <w:r w:rsidRPr="00390B76">
              <w:t> </w:t>
            </w:r>
          </w:p>
        </w:tc>
        <w:tc>
          <w:tcPr>
            <w:tcW w:w="713" w:type="dxa"/>
            <w:noWrap/>
            <w:vAlign w:val="center"/>
            <w:hideMark/>
          </w:tcPr>
          <w:p w14:paraId="6F35F14B" w14:textId="77777777" w:rsidR="0072091B" w:rsidRPr="00390B76" w:rsidRDefault="0072091B" w:rsidP="0072091B">
            <w:pPr>
              <w:ind w:right="-675"/>
            </w:pPr>
            <w:r w:rsidRPr="00390B76">
              <w:t>323</w:t>
            </w:r>
          </w:p>
        </w:tc>
        <w:tc>
          <w:tcPr>
            <w:tcW w:w="985" w:type="dxa"/>
            <w:noWrap/>
            <w:vAlign w:val="center"/>
            <w:hideMark/>
          </w:tcPr>
          <w:p w14:paraId="0376B71F" w14:textId="77777777" w:rsidR="0072091B" w:rsidRPr="00390B76" w:rsidRDefault="0072091B" w:rsidP="0072091B">
            <w:pPr>
              <w:ind w:right="-675"/>
            </w:pPr>
            <w:r w:rsidRPr="00390B76">
              <w:t>646</w:t>
            </w:r>
          </w:p>
        </w:tc>
        <w:tc>
          <w:tcPr>
            <w:tcW w:w="555" w:type="dxa"/>
            <w:noWrap/>
            <w:vAlign w:val="center"/>
            <w:hideMark/>
          </w:tcPr>
          <w:p w14:paraId="7C5BD0E3" w14:textId="77777777" w:rsidR="0072091B" w:rsidRPr="00390B76" w:rsidRDefault="0072091B" w:rsidP="0072091B">
            <w:pPr>
              <w:ind w:right="-675"/>
            </w:pPr>
            <w:r w:rsidRPr="00390B76">
              <w:t>ybt</w:t>
            </w:r>
          </w:p>
        </w:tc>
      </w:tr>
      <w:tr w:rsidR="0072091B" w:rsidRPr="00390B76" w14:paraId="4AC220FA" w14:textId="77777777" w:rsidTr="0072091B">
        <w:trPr>
          <w:trHeight w:val="454"/>
        </w:trPr>
        <w:tc>
          <w:tcPr>
            <w:tcW w:w="568" w:type="dxa"/>
            <w:vAlign w:val="center"/>
            <w:hideMark/>
          </w:tcPr>
          <w:p w14:paraId="11CF9D6D" w14:textId="77777777" w:rsidR="0072091B" w:rsidRPr="00390B76" w:rsidRDefault="0072091B" w:rsidP="0072091B">
            <w:pPr>
              <w:ind w:right="-675"/>
              <w:rPr>
                <w:b/>
              </w:rPr>
            </w:pPr>
            <w:r w:rsidRPr="00390B76">
              <w:rPr>
                <w:b/>
              </w:rPr>
              <w:t>52</w:t>
            </w:r>
          </w:p>
        </w:tc>
        <w:tc>
          <w:tcPr>
            <w:tcW w:w="1275" w:type="dxa"/>
            <w:noWrap/>
            <w:vAlign w:val="center"/>
            <w:hideMark/>
          </w:tcPr>
          <w:p w14:paraId="64D71E96" w14:textId="77777777" w:rsidR="0072091B" w:rsidRPr="00390B76" w:rsidRDefault="0072091B" w:rsidP="0072091B">
            <w:pPr>
              <w:ind w:right="-675"/>
            </w:pPr>
            <w:r w:rsidRPr="00390B76">
              <w:t>Kargıcak</w:t>
            </w:r>
          </w:p>
        </w:tc>
        <w:tc>
          <w:tcPr>
            <w:tcW w:w="2126" w:type="dxa"/>
            <w:noWrap/>
            <w:vAlign w:val="center"/>
            <w:hideMark/>
          </w:tcPr>
          <w:p w14:paraId="2BBD3EFA" w14:textId="77777777" w:rsidR="0072091B" w:rsidRPr="00390B76" w:rsidRDefault="0072091B" w:rsidP="0072091B">
            <w:pPr>
              <w:ind w:right="-675"/>
            </w:pPr>
            <w:r w:rsidRPr="00390B76">
              <w:t xml:space="preserve">Lumos Resort Hotel &amp; Spa </w:t>
            </w:r>
          </w:p>
        </w:tc>
        <w:tc>
          <w:tcPr>
            <w:tcW w:w="770" w:type="dxa"/>
            <w:noWrap/>
            <w:vAlign w:val="center"/>
            <w:hideMark/>
          </w:tcPr>
          <w:p w14:paraId="1625D889" w14:textId="77777777" w:rsidR="0072091B" w:rsidRPr="00390B76" w:rsidRDefault="0072091B" w:rsidP="0072091B">
            <w:pPr>
              <w:ind w:right="-675"/>
            </w:pPr>
            <w:r w:rsidRPr="00390B76">
              <w:t>5*</w:t>
            </w:r>
          </w:p>
        </w:tc>
        <w:tc>
          <w:tcPr>
            <w:tcW w:w="2775" w:type="dxa"/>
            <w:noWrap/>
            <w:vAlign w:val="center"/>
            <w:hideMark/>
          </w:tcPr>
          <w:p w14:paraId="44F0BFD5" w14:textId="77777777" w:rsidR="0072091B" w:rsidRPr="00390B76" w:rsidRDefault="0072091B" w:rsidP="0072091B">
            <w:pPr>
              <w:ind w:right="-675"/>
            </w:pPr>
            <w:r w:rsidRPr="00390B76">
              <w:t>Kargıcak Mah. Gazipaşa Cad.No:21</w:t>
            </w:r>
          </w:p>
        </w:tc>
        <w:tc>
          <w:tcPr>
            <w:tcW w:w="1133" w:type="dxa"/>
            <w:shd w:val="clear" w:color="auto" w:fill="auto"/>
            <w:noWrap/>
            <w:vAlign w:val="center"/>
            <w:hideMark/>
          </w:tcPr>
          <w:p w14:paraId="62FC33D4" w14:textId="77777777" w:rsidR="0072091B" w:rsidRPr="00390B76" w:rsidRDefault="0072091B" w:rsidP="0072091B">
            <w:pPr>
              <w:ind w:right="-675"/>
            </w:pPr>
            <w:r w:rsidRPr="00390B76">
              <w:t>5101700</w:t>
            </w:r>
          </w:p>
        </w:tc>
        <w:tc>
          <w:tcPr>
            <w:tcW w:w="713" w:type="dxa"/>
            <w:noWrap/>
            <w:vAlign w:val="center"/>
            <w:hideMark/>
          </w:tcPr>
          <w:p w14:paraId="005D49F9" w14:textId="77777777" w:rsidR="0072091B" w:rsidRPr="00390B76" w:rsidRDefault="0072091B" w:rsidP="0072091B">
            <w:pPr>
              <w:ind w:right="-675"/>
            </w:pPr>
            <w:r w:rsidRPr="00390B76">
              <w:t>332</w:t>
            </w:r>
          </w:p>
        </w:tc>
        <w:tc>
          <w:tcPr>
            <w:tcW w:w="985" w:type="dxa"/>
            <w:noWrap/>
            <w:vAlign w:val="center"/>
            <w:hideMark/>
          </w:tcPr>
          <w:p w14:paraId="15EB95E6" w14:textId="77777777" w:rsidR="0072091B" w:rsidRPr="00390B76" w:rsidRDefault="0072091B" w:rsidP="0072091B">
            <w:pPr>
              <w:ind w:right="-675"/>
            </w:pPr>
            <w:r w:rsidRPr="00390B76">
              <w:t>688</w:t>
            </w:r>
          </w:p>
        </w:tc>
        <w:tc>
          <w:tcPr>
            <w:tcW w:w="555" w:type="dxa"/>
            <w:noWrap/>
            <w:vAlign w:val="center"/>
            <w:hideMark/>
          </w:tcPr>
          <w:p w14:paraId="09E25421" w14:textId="77777777" w:rsidR="0072091B" w:rsidRPr="00390B76" w:rsidRDefault="0072091B" w:rsidP="0072091B">
            <w:pPr>
              <w:ind w:right="-675"/>
            </w:pPr>
            <w:r w:rsidRPr="00390B76">
              <w:t>ibt</w:t>
            </w:r>
          </w:p>
        </w:tc>
      </w:tr>
      <w:tr w:rsidR="0072091B" w:rsidRPr="00390B76" w14:paraId="31EA5B26" w14:textId="77777777" w:rsidTr="0072091B">
        <w:trPr>
          <w:trHeight w:val="454"/>
        </w:trPr>
        <w:tc>
          <w:tcPr>
            <w:tcW w:w="568" w:type="dxa"/>
            <w:vAlign w:val="center"/>
            <w:hideMark/>
          </w:tcPr>
          <w:p w14:paraId="1478028D" w14:textId="77777777" w:rsidR="0072091B" w:rsidRPr="00390B76" w:rsidRDefault="0072091B" w:rsidP="0072091B">
            <w:pPr>
              <w:ind w:right="-675"/>
              <w:rPr>
                <w:b/>
              </w:rPr>
            </w:pPr>
            <w:r w:rsidRPr="00390B76">
              <w:rPr>
                <w:b/>
              </w:rPr>
              <w:t>53</w:t>
            </w:r>
          </w:p>
        </w:tc>
        <w:tc>
          <w:tcPr>
            <w:tcW w:w="1275" w:type="dxa"/>
            <w:noWrap/>
            <w:vAlign w:val="center"/>
            <w:hideMark/>
          </w:tcPr>
          <w:p w14:paraId="5B069E35" w14:textId="77777777" w:rsidR="0072091B" w:rsidRPr="00390B76" w:rsidRDefault="0072091B" w:rsidP="0072091B">
            <w:pPr>
              <w:ind w:right="-675"/>
            </w:pPr>
            <w:r w:rsidRPr="00390B76">
              <w:t>Okurcalar</w:t>
            </w:r>
          </w:p>
        </w:tc>
        <w:tc>
          <w:tcPr>
            <w:tcW w:w="2126" w:type="dxa"/>
            <w:noWrap/>
            <w:vAlign w:val="center"/>
            <w:hideMark/>
          </w:tcPr>
          <w:p w14:paraId="27F03FEE" w14:textId="77777777" w:rsidR="0072091B" w:rsidRPr="00390B76" w:rsidRDefault="0072091B" w:rsidP="0072091B">
            <w:pPr>
              <w:ind w:right="-675"/>
            </w:pPr>
            <w:r w:rsidRPr="00390B76">
              <w:t>Lycus Beach Otel</w:t>
            </w:r>
          </w:p>
        </w:tc>
        <w:tc>
          <w:tcPr>
            <w:tcW w:w="770" w:type="dxa"/>
            <w:noWrap/>
            <w:vAlign w:val="center"/>
            <w:hideMark/>
          </w:tcPr>
          <w:p w14:paraId="46D15DC9" w14:textId="77777777" w:rsidR="0072091B" w:rsidRPr="00390B76" w:rsidRDefault="0072091B" w:rsidP="0072091B">
            <w:pPr>
              <w:ind w:right="-675"/>
            </w:pPr>
            <w:r w:rsidRPr="00390B76">
              <w:t>5*</w:t>
            </w:r>
          </w:p>
        </w:tc>
        <w:tc>
          <w:tcPr>
            <w:tcW w:w="2775" w:type="dxa"/>
            <w:noWrap/>
            <w:vAlign w:val="center"/>
            <w:hideMark/>
          </w:tcPr>
          <w:p w14:paraId="6907B711" w14:textId="77777777" w:rsidR="0072091B" w:rsidRPr="00390B76" w:rsidRDefault="0072091B" w:rsidP="0072091B">
            <w:pPr>
              <w:ind w:right="-675"/>
            </w:pPr>
            <w:r w:rsidRPr="00390B76">
              <w:t>Karaburun Mah. 1021 Sok. No:4 Okurcalar</w:t>
            </w:r>
          </w:p>
        </w:tc>
        <w:tc>
          <w:tcPr>
            <w:tcW w:w="1133" w:type="dxa"/>
            <w:shd w:val="clear" w:color="auto" w:fill="auto"/>
            <w:noWrap/>
            <w:vAlign w:val="center"/>
            <w:hideMark/>
          </w:tcPr>
          <w:p w14:paraId="6806F937" w14:textId="77777777" w:rsidR="0072091B" w:rsidRPr="00390B76" w:rsidRDefault="0072091B" w:rsidP="0072091B">
            <w:pPr>
              <w:ind w:right="-675"/>
            </w:pPr>
            <w:r w:rsidRPr="00390B76">
              <w:t>5275490</w:t>
            </w:r>
          </w:p>
        </w:tc>
        <w:tc>
          <w:tcPr>
            <w:tcW w:w="713" w:type="dxa"/>
            <w:noWrap/>
            <w:vAlign w:val="center"/>
            <w:hideMark/>
          </w:tcPr>
          <w:p w14:paraId="6E939E5A" w14:textId="77777777" w:rsidR="0072091B" w:rsidRPr="00390B76" w:rsidRDefault="0072091B" w:rsidP="0072091B">
            <w:pPr>
              <w:ind w:right="-675"/>
            </w:pPr>
            <w:r w:rsidRPr="00390B76">
              <w:t>219</w:t>
            </w:r>
          </w:p>
        </w:tc>
        <w:tc>
          <w:tcPr>
            <w:tcW w:w="985" w:type="dxa"/>
            <w:noWrap/>
            <w:vAlign w:val="center"/>
            <w:hideMark/>
          </w:tcPr>
          <w:p w14:paraId="302EC7B3" w14:textId="77777777" w:rsidR="0072091B" w:rsidRPr="00390B76" w:rsidRDefault="0072091B" w:rsidP="0072091B">
            <w:pPr>
              <w:ind w:right="-675"/>
            </w:pPr>
            <w:r w:rsidRPr="00390B76">
              <w:t>438</w:t>
            </w:r>
          </w:p>
        </w:tc>
        <w:tc>
          <w:tcPr>
            <w:tcW w:w="555" w:type="dxa"/>
            <w:noWrap/>
            <w:vAlign w:val="center"/>
            <w:hideMark/>
          </w:tcPr>
          <w:p w14:paraId="0DAFF22D" w14:textId="77777777" w:rsidR="0072091B" w:rsidRPr="00390B76" w:rsidRDefault="0072091B" w:rsidP="0072091B">
            <w:pPr>
              <w:ind w:right="-675"/>
            </w:pPr>
            <w:r w:rsidRPr="00390B76">
              <w:t>ibt</w:t>
            </w:r>
          </w:p>
        </w:tc>
      </w:tr>
      <w:tr w:rsidR="0072091B" w:rsidRPr="00390B76" w14:paraId="32AC8637" w14:textId="77777777" w:rsidTr="0072091B">
        <w:trPr>
          <w:trHeight w:val="454"/>
        </w:trPr>
        <w:tc>
          <w:tcPr>
            <w:tcW w:w="568" w:type="dxa"/>
            <w:vAlign w:val="center"/>
            <w:hideMark/>
          </w:tcPr>
          <w:p w14:paraId="06B7A07E" w14:textId="77777777" w:rsidR="0072091B" w:rsidRPr="00390B76" w:rsidRDefault="0072091B" w:rsidP="0072091B">
            <w:pPr>
              <w:ind w:right="-675"/>
              <w:rPr>
                <w:b/>
              </w:rPr>
            </w:pPr>
            <w:r w:rsidRPr="00390B76">
              <w:rPr>
                <w:b/>
              </w:rPr>
              <w:t>54</w:t>
            </w:r>
          </w:p>
        </w:tc>
        <w:tc>
          <w:tcPr>
            <w:tcW w:w="1275" w:type="dxa"/>
            <w:noWrap/>
            <w:vAlign w:val="center"/>
            <w:hideMark/>
          </w:tcPr>
          <w:p w14:paraId="4D94B386" w14:textId="77777777" w:rsidR="0072091B" w:rsidRPr="00390B76" w:rsidRDefault="0072091B" w:rsidP="0072091B">
            <w:pPr>
              <w:ind w:right="-675"/>
            </w:pPr>
            <w:r w:rsidRPr="00390B76">
              <w:t>Konaklı</w:t>
            </w:r>
          </w:p>
        </w:tc>
        <w:tc>
          <w:tcPr>
            <w:tcW w:w="2126" w:type="dxa"/>
            <w:noWrap/>
            <w:vAlign w:val="center"/>
            <w:hideMark/>
          </w:tcPr>
          <w:p w14:paraId="5CB80CE5" w14:textId="77777777" w:rsidR="0072091B" w:rsidRPr="00390B76" w:rsidRDefault="0072091B" w:rsidP="0072091B">
            <w:pPr>
              <w:ind w:right="-675"/>
            </w:pPr>
            <w:r w:rsidRPr="00390B76">
              <w:t>M.C. Arancia Resort Otel</w:t>
            </w:r>
          </w:p>
        </w:tc>
        <w:tc>
          <w:tcPr>
            <w:tcW w:w="770" w:type="dxa"/>
            <w:noWrap/>
            <w:vAlign w:val="center"/>
            <w:hideMark/>
          </w:tcPr>
          <w:p w14:paraId="1BD398A4" w14:textId="77777777" w:rsidR="0072091B" w:rsidRPr="00390B76" w:rsidRDefault="0072091B" w:rsidP="0072091B">
            <w:pPr>
              <w:ind w:right="-675"/>
            </w:pPr>
            <w:r w:rsidRPr="00390B76">
              <w:t>5*</w:t>
            </w:r>
          </w:p>
        </w:tc>
        <w:tc>
          <w:tcPr>
            <w:tcW w:w="2775" w:type="dxa"/>
            <w:noWrap/>
            <w:vAlign w:val="center"/>
            <w:hideMark/>
          </w:tcPr>
          <w:p w14:paraId="1F939130" w14:textId="77777777" w:rsidR="0072091B" w:rsidRPr="00390B76" w:rsidRDefault="0072091B" w:rsidP="0072091B">
            <w:pPr>
              <w:ind w:right="-675"/>
            </w:pPr>
            <w:r w:rsidRPr="00390B76">
              <w:t xml:space="preserve">Konaklı Mah. Kordon Sok.No:10 </w:t>
            </w:r>
          </w:p>
        </w:tc>
        <w:tc>
          <w:tcPr>
            <w:tcW w:w="1133" w:type="dxa"/>
            <w:shd w:val="clear" w:color="auto" w:fill="auto"/>
            <w:noWrap/>
            <w:vAlign w:val="center"/>
            <w:hideMark/>
          </w:tcPr>
          <w:p w14:paraId="7B35AE75" w14:textId="77777777" w:rsidR="0072091B" w:rsidRPr="00390B76" w:rsidRDefault="0072091B" w:rsidP="0072091B">
            <w:pPr>
              <w:ind w:right="-675"/>
            </w:pPr>
            <w:r w:rsidRPr="00390B76">
              <w:t>5650426</w:t>
            </w:r>
          </w:p>
        </w:tc>
        <w:tc>
          <w:tcPr>
            <w:tcW w:w="713" w:type="dxa"/>
            <w:noWrap/>
            <w:vAlign w:val="center"/>
            <w:hideMark/>
          </w:tcPr>
          <w:p w14:paraId="5572BE68" w14:textId="77777777" w:rsidR="0072091B" w:rsidRPr="00390B76" w:rsidRDefault="0072091B" w:rsidP="0072091B">
            <w:pPr>
              <w:ind w:right="-675"/>
            </w:pPr>
            <w:r w:rsidRPr="00390B76">
              <w:t>486</w:t>
            </w:r>
          </w:p>
        </w:tc>
        <w:tc>
          <w:tcPr>
            <w:tcW w:w="985" w:type="dxa"/>
            <w:noWrap/>
            <w:vAlign w:val="center"/>
            <w:hideMark/>
          </w:tcPr>
          <w:p w14:paraId="2DFF7805" w14:textId="77777777" w:rsidR="0072091B" w:rsidRPr="00390B76" w:rsidRDefault="0072091B" w:rsidP="0072091B">
            <w:pPr>
              <w:ind w:right="-675"/>
            </w:pPr>
            <w:r w:rsidRPr="00390B76">
              <w:t>993</w:t>
            </w:r>
          </w:p>
        </w:tc>
        <w:tc>
          <w:tcPr>
            <w:tcW w:w="555" w:type="dxa"/>
            <w:noWrap/>
            <w:vAlign w:val="center"/>
            <w:hideMark/>
          </w:tcPr>
          <w:p w14:paraId="3CAC224C" w14:textId="77777777" w:rsidR="0072091B" w:rsidRPr="00390B76" w:rsidRDefault="0072091B" w:rsidP="0072091B">
            <w:pPr>
              <w:ind w:right="-675"/>
            </w:pPr>
            <w:r w:rsidRPr="00390B76">
              <w:t>ibt</w:t>
            </w:r>
          </w:p>
        </w:tc>
      </w:tr>
      <w:tr w:rsidR="0072091B" w:rsidRPr="00390B76" w14:paraId="315CB4DE" w14:textId="77777777" w:rsidTr="0072091B">
        <w:trPr>
          <w:trHeight w:val="454"/>
        </w:trPr>
        <w:tc>
          <w:tcPr>
            <w:tcW w:w="568" w:type="dxa"/>
            <w:vAlign w:val="center"/>
            <w:hideMark/>
          </w:tcPr>
          <w:p w14:paraId="1FA5C632" w14:textId="77777777" w:rsidR="0072091B" w:rsidRPr="00390B76" w:rsidRDefault="0072091B" w:rsidP="0072091B">
            <w:pPr>
              <w:ind w:right="-675"/>
              <w:rPr>
                <w:b/>
              </w:rPr>
            </w:pPr>
            <w:r w:rsidRPr="00390B76">
              <w:rPr>
                <w:b/>
              </w:rPr>
              <w:t>55</w:t>
            </w:r>
          </w:p>
        </w:tc>
        <w:tc>
          <w:tcPr>
            <w:tcW w:w="1275" w:type="dxa"/>
            <w:noWrap/>
            <w:vAlign w:val="center"/>
            <w:hideMark/>
          </w:tcPr>
          <w:p w14:paraId="35B13A51" w14:textId="77777777" w:rsidR="0072091B" w:rsidRPr="00390B76" w:rsidRDefault="0072091B" w:rsidP="0072091B">
            <w:pPr>
              <w:ind w:right="-675"/>
            </w:pPr>
            <w:r w:rsidRPr="00390B76">
              <w:t>Konaklı</w:t>
            </w:r>
          </w:p>
        </w:tc>
        <w:tc>
          <w:tcPr>
            <w:tcW w:w="2126" w:type="dxa"/>
            <w:noWrap/>
            <w:vAlign w:val="center"/>
            <w:hideMark/>
          </w:tcPr>
          <w:p w14:paraId="6B16FA35" w14:textId="77777777" w:rsidR="0072091B" w:rsidRPr="00390B76" w:rsidRDefault="0072091B" w:rsidP="0072091B">
            <w:pPr>
              <w:ind w:right="-675"/>
            </w:pPr>
            <w:r w:rsidRPr="00390B76">
              <w:t xml:space="preserve">M.C. Beach Resort </w:t>
            </w:r>
          </w:p>
        </w:tc>
        <w:tc>
          <w:tcPr>
            <w:tcW w:w="770" w:type="dxa"/>
            <w:noWrap/>
            <w:vAlign w:val="center"/>
            <w:hideMark/>
          </w:tcPr>
          <w:p w14:paraId="6B89B9B7" w14:textId="77777777" w:rsidR="0072091B" w:rsidRPr="00390B76" w:rsidRDefault="0072091B" w:rsidP="0072091B">
            <w:pPr>
              <w:ind w:right="-675"/>
            </w:pPr>
            <w:r w:rsidRPr="00390B76">
              <w:t>5*</w:t>
            </w:r>
          </w:p>
        </w:tc>
        <w:tc>
          <w:tcPr>
            <w:tcW w:w="2775" w:type="dxa"/>
            <w:noWrap/>
            <w:vAlign w:val="center"/>
            <w:hideMark/>
          </w:tcPr>
          <w:p w14:paraId="1DA68211" w14:textId="77777777" w:rsidR="0072091B" w:rsidRPr="00390B76" w:rsidRDefault="0072091B" w:rsidP="0072091B">
            <w:pPr>
              <w:ind w:right="-675"/>
            </w:pPr>
            <w:r w:rsidRPr="00390B76">
              <w:t>Konaklı Mah.Gücüoğlu Sokak No:8</w:t>
            </w:r>
          </w:p>
        </w:tc>
        <w:tc>
          <w:tcPr>
            <w:tcW w:w="1133" w:type="dxa"/>
            <w:shd w:val="clear" w:color="auto" w:fill="auto"/>
            <w:noWrap/>
            <w:vAlign w:val="center"/>
            <w:hideMark/>
          </w:tcPr>
          <w:p w14:paraId="17D87EE6" w14:textId="77777777" w:rsidR="0072091B" w:rsidRPr="00390B76" w:rsidRDefault="0072091B" w:rsidP="0072091B">
            <w:pPr>
              <w:ind w:right="-675"/>
            </w:pPr>
            <w:r w:rsidRPr="00390B76">
              <w:t>5651476</w:t>
            </w:r>
          </w:p>
        </w:tc>
        <w:tc>
          <w:tcPr>
            <w:tcW w:w="713" w:type="dxa"/>
            <w:noWrap/>
            <w:vAlign w:val="center"/>
            <w:hideMark/>
          </w:tcPr>
          <w:p w14:paraId="67890449" w14:textId="77777777" w:rsidR="0072091B" w:rsidRPr="00390B76" w:rsidRDefault="0072091B" w:rsidP="0072091B">
            <w:pPr>
              <w:ind w:right="-675"/>
            </w:pPr>
            <w:r w:rsidRPr="00390B76">
              <w:t>482</w:t>
            </w:r>
          </w:p>
        </w:tc>
        <w:tc>
          <w:tcPr>
            <w:tcW w:w="985" w:type="dxa"/>
            <w:noWrap/>
            <w:vAlign w:val="center"/>
            <w:hideMark/>
          </w:tcPr>
          <w:p w14:paraId="0E765058" w14:textId="77777777" w:rsidR="0072091B" w:rsidRPr="00390B76" w:rsidRDefault="0072091B" w:rsidP="0072091B">
            <w:pPr>
              <w:ind w:right="-675"/>
            </w:pPr>
            <w:r w:rsidRPr="00390B76">
              <w:t>1004</w:t>
            </w:r>
          </w:p>
        </w:tc>
        <w:tc>
          <w:tcPr>
            <w:tcW w:w="555" w:type="dxa"/>
            <w:noWrap/>
            <w:vAlign w:val="center"/>
            <w:hideMark/>
          </w:tcPr>
          <w:p w14:paraId="6BF5020E" w14:textId="77777777" w:rsidR="0072091B" w:rsidRPr="00390B76" w:rsidRDefault="0072091B" w:rsidP="0072091B">
            <w:pPr>
              <w:ind w:right="-675"/>
            </w:pPr>
            <w:r w:rsidRPr="00390B76">
              <w:t>ibt</w:t>
            </w:r>
          </w:p>
        </w:tc>
      </w:tr>
      <w:tr w:rsidR="0072091B" w:rsidRPr="00390B76" w14:paraId="0AA795EA" w14:textId="77777777" w:rsidTr="0072091B">
        <w:trPr>
          <w:trHeight w:val="454"/>
        </w:trPr>
        <w:tc>
          <w:tcPr>
            <w:tcW w:w="568" w:type="dxa"/>
            <w:vAlign w:val="center"/>
            <w:hideMark/>
          </w:tcPr>
          <w:p w14:paraId="4C938423" w14:textId="77777777" w:rsidR="0072091B" w:rsidRPr="00390B76" w:rsidRDefault="0072091B" w:rsidP="0072091B">
            <w:pPr>
              <w:ind w:right="-675"/>
              <w:rPr>
                <w:b/>
              </w:rPr>
            </w:pPr>
            <w:r w:rsidRPr="00390B76">
              <w:rPr>
                <w:b/>
              </w:rPr>
              <w:t>56</w:t>
            </w:r>
          </w:p>
        </w:tc>
        <w:tc>
          <w:tcPr>
            <w:tcW w:w="1275" w:type="dxa"/>
            <w:noWrap/>
            <w:vAlign w:val="center"/>
            <w:hideMark/>
          </w:tcPr>
          <w:p w14:paraId="5241043C" w14:textId="77777777" w:rsidR="0072091B" w:rsidRPr="00390B76" w:rsidRDefault="0072091B" w:rsidP="0072091B">
            <w:pPr>
              <w:ind w:right="-675"/>
            </w:pPr>
            <w:r w:rsidRPr="00390B76">
              <w:t>Okurcalar</w:t>
            </w:r>
          </w:p>
        </w:tc>
        <w:tc>
          <w:tcPr>
            <w:tcW w:w="2126" w:type="dxa"/>
            <w:noWrap/>
            <w:vAlign w:val="center"/>
            <w:hideMark/>
          </w:tcPr>
          <w:p w14:paraId="234C639D" w14:textId="77777777" w:rsidR="0072091B" w:rsidRPr="00390B76" w:rsidRDefault="0072091B" w:rsidP="0072091B">
            <w:pPr>
              <w:ind w:right="-675"/>
            </w:pPr>
            <w:r w:rsidRPr="00390B76">
              <w:t xml:space="preserve">Meridia Beach Hotel </w:t>
            </w:r>
          </w:p>
        </w:tc>
        <w:tc>
          <w:tcPr>
            <w:tcW w:w="770" w:type="dxa"/>
            <w:noWrap/>
            <w:vAlign w:val="center"/>
            <w:hideMark/>
          </w:tcPr>
          <w:p w14:paraId="44965481" w14:textId="77777777" w:rsidR="0072091B" w:rsidRPr="00390B76" w:rsidRDefault="0072091B" w:rsidP="0072091B">
            <w:pPr>
              <w:ind w:right="-675"/>
            </w:pPr>
            <w:r w:rsidRPr="00390B76">
              <w:t>5*</w:t>
            </w:r>
          </w:p>
        </w:tc>
        <w:tc>
          <w:tcPr>
            <w:tcW w:w="2775" w:type="dxa"/>
            <w:noWrap/>
            <w:vAlign w:val="center"/>
            <w:hideMark/>
          </w:tcPr>
          <w:p w14:paraId="5634A3DE" w14:textId="77777777" w:rsidR="0072091B" w:rsidRPr="00390B76" w:rsidRDefault="0072091B" w:rsidP="0072091B">
            <w:pPr>
              <w:ind w:right="-675"/>
            </w:pPr>
            <w:r w:rsidRPr="00390B76">
              <w:t>Okurcalar Mah. 1022 Sok. No:6</w:t>
            </w:r>
          </w:p>
        </w:tc>
        <w:tc>
          <w:tcPr>
            <w:tcW w:w="1133" w:type="dxa"/>
            <w:shd w:val="clear" w:color="auto" w:fill="auto"/>
            <w:noWrap/>
            <w:vAlign w:val="center"/>
            <w:hideMark/>
          </w:tcPr>
          <w:p w14:paraId="3C7F4EAB" w14:textId="77777777" w:rsidR="0072091B" w:rsidRPr="00390B76" w:rsidRDefault="0072091B" w:rsidP="0072091B">
            <w:pPr>
              <w:ind w:right="-675"/>
            </w:pPr>
            <w:r w:rsidRPr="00390B76">
              <w:t>5274200</w:t>
            </w:r>
          </w:p>
        </w:tc>
        <w:tc>
          <w:tcPr>
            <w:tcW w:w="713" w:type="dxa"/>
            <w:noWrap/>
            <w:vAlign w:val="center"/>
            <w:hideMark/>
          </w:tcPr>
          <w:p w14:paraId="7AF9D9D9" w14:textId="77777777" w:rsidR="0072091B" w:rsidRPr="00390B76" w:rsidRDefault="0072091B" w:rsidP="0072091B">
            <w:pPr>
              <w:ind w:right="-675"/>
            </w:pPr>
            <w:r w:rsidRPr="00390B76">
              <w:t>290</w:t>
            </w:r>
          </w:p>
        </w:tc>
        <w:tc>
          <w:tcPr>
            <w:tcW w:w="985" w:type="dxa"/>
            <w:noWrap/>
            <w:vAlign w:val="center"/>
            <w:hideMark/>
          </w:tcPr>
          <w:p w14:paraId="5E2750F7" w14:textId="77777777" w:rsidR="0072091B" w:rsidRPr="00390B76" w:rsidRDefault="0072091B" w:rsidP="0072091B">
            <w:pPr>
              <w:ind w:right="-675"/>
            </w:pPr>
            <w:r w:rsidRPr="00390B76">
              <w:t>652</w:t>
            </w:r>
          </w:p>
        </w:tc>
        <w:tc>
          <w:tcPr>
            <w:tcW w:w="555" w:type="dxa"/>
            <w:noWrap/>
            <w:vAlign w:val="center"/>
            <w:hideMark/>
          </w:tcPr>
          <w:p w14:paraId="255A0CBE" w14:textId="77777777" w:rsidR="0072091B" w:rsidRPr="00390B76" w:rsidRDefault="0072091B" w:rsidP="0072091B">
            <w:pPr>
              <w:ind w:right="-675"/>
            </w:pPr>
            <w:r w:rsidRPr="00390B76">
              <w:t>ibt</w:t>
            </w:r>
          </w:p>
        </w:tc>
      </w:tr>
      <w:tr w:rsidR="0072091B" w:rsidRPr="00390B76" w14:paraId="36D30383" w14:textId="77777777" w:rsidTr="0072091B">
        <w:trPr>
          <w:trHeight w:val="454"/>
        </w:trPr>
        <w:tc>
          <w:tcPr>
            <w:tcW w:w="568" w:type="dxa"/>
            <w:vAlign w:val="center"/>
            <w:hideMark/>
          </w:tcPr>
          <w:p w14:paraId="5A2EF105" w14:textId="77777777" w:rsidR="0072091B" w:rsidRPr="00390B76" w:rsidRDefault="0072091B" w:rsidP="0072091B">
            <w:pPr>
              <w:ind w:right="-675"/>
              <w:rPr>
                <w:b/>
              </w:rPr>
            </w:pPr>
            <w:r w:rsidRPr="00390B76">
              <w:rPr>
                <w:b/>
              </w:rPr>
              <w:t>57</w:t>
            </w:r>
          </w:p>
        </w:tc>
        <w:tc>
          <w:tcPr>
            <w:tcW w:w="1275" w:type="dxa"/>
            <w:noWrap/>
            <w:vAlign w:val="center"/>
            <w:hideMark/>
          </w:tcPr>
          <w:p w14:paraId="55E143CD" w14:textId="77777777" w:rsidR="0072091B" w:rsidRPr="00390B76" w:rsidRDefault="0072091B" w:rsidP="0072091B">
            <w:pPr>
              <w:ind w:right="-675"/>
            </w:pPr>
            <w:r w:rsidRPr="00390B76">
              <w:t>Okurcalar</w:t>
            </w:r>
          </w:p>
        </w:tc>
        <w:tc>
          <w:tcPr>
            <w:tcW w:w="2126" w:type="dxa"/>
            <w:noWrap/>
            <w:vAlign w:val="center"/>
            <w:hideMark/>
          </w:tcPr>
          <w:p w14:paraId="3DF2FA65" w14:textId="77777777" w:rsidR="0072091B" w:rsidRPr="00390B76" w:rsidRDefault="0072091B" w:rsidP="0072091B">
            <w:pPr>
              <w:ind w:right="-675"/>
            </w:pPr>
            <w:r w:rsidRPr="00390B76">
              <w:t>Meryan Otel</w:t>
            </w:r>
          </w:p>
        </w:tc>
        <w:tc>
          <w:tcPr>
            <w:tcW w:w="770" w:type="dxa"/>
            <w:noWrap/>
            <w:vAlign w:val="center"/>
            <w:hideMark/>
          </w:tcPr>
          <w:p w14:paraId="2D7CD640" w14:textId="77777777" w:rsidR="0072091B" w:rsidRPr="00390B76" w:rsidRDefault="0072091B" w:rsidP="0072091B">
            <w:pPr>
              <w:ind w:right="-675"/>
            </w:pPr>
            <w:r w:rsidRPr="00390B76">
              <w:t>5*</w:t>
            </w:r>
          </w:p>
        </w:tc>
        <w:tc>
          <w:tcPr>
            <w:tcW w:w="2775" w:type="dxa"/>
            <w:noWrap/>
            <w:vAlign w:val="center"/>
            <w:hideMark/>
          </w:tcPr>
          <w:p w14:paraId="29341BC2" w14:textId="77777777" w:rsidR="0072091B" w:rsidRPr="00390B76" w:rsidRDefault="0072091B" w:rsidP="0072091B">
            <w:pPr>
              <w:ind w:right="-675"/>
            </w:pPr>
            <w:r w:rsidRPr="00390B76">
              <w:t>Okurcalar Mah. Alparslan Türkeş Bulv. No:296</w:t>
            </w:r>
          </w:p>
        </w:tc>
        <w:tc>
          <w:tcPr>
            <w:tcW w:w="1133" w:type="dxa"/>
            <w:shd w:val="clear" w:color="auto" w:fill="auto"/>
            <w:noWrap/>
            <w:vAlign w:val="center"/>
            <w:hideMark/>
          </w:tcPr>
          <w:p w14:paraId="4F19B865" w14:textId="77777777" w:rsidR="0072091B" w:rsidRPr="00390B76" w:rsidRDefault="0072091B" w:rsidP="0072091B">
            <w:pPr>
              <w:ind w:right="-675"/>
            </w:pPr>
            <w:r w:rsidRPr="00390B76">
              <w:t>5274875</w:t>
            </w:r>
          </w:p>
        </w:tc>
        <w:tc>
          <w:tcPr>
            <w:tcW w:w="713" w:type="dxa"/>
            <w:noWrap/>
            <w:vAlign w:val="center"/>
            <w:hideMark/>
          </w:tcPr>
          <w:p w14:paraId="28C3C925" w14:textId="77777777" w:rsidR="0072091B" w:rsidRPr="00390B76" w:rsidRDefault="0072091B" w:rsidP="0072091B">
            <w:pPr>
              <w:ind w:right="-675"/>
            </w:pPr>
            <w:r w:rsidRPr="00390B76">
              <w:t>341</w:t>
            </w:r>
          </w:p>
        </w:tc>
        <w:tc>
          <w:tcPr>
            <w:tcW w:w="985" w:type="dxa"/>
            <w:noWrap/>
            <w:vAlign w:val="center"/>
            <w:hideMark/>
          </w:tcPr>
          <w:p w14:paraId="7A084ABB" w14:textId="77777777" w:rsidR="0072091B" w:rsidRPr="00390B76" w:rsidRDefault="0072091B" w:rsidP="0072091B">
            <w:pPr>
              <w:ind w:right="-675"/>
            </w:pPr>
            <w:r w:rsidRPr="00390B76">
              <w:t>728</w:t>
            </w:r>
          </w:p>
        </w:tc>
        <w:tc>
          <w:tcPr>
            <w:tcW w:w="555" w:type="dxa"/>
            <w:noWrap/>
            <w:vAlign w:val="center"/>
            <w:hideMark/>
          </w:tcPr>
          <w:p w14:paraId="2B27F447" w14:textId="77777777" w:rsidR="0072091B" w:rsidRPr="00390B76" w:rsidRDefault="0072091B" w:rsidP="0072091B">
            <w:pPr>
              <w:ind w:right="-675"/>
            </w:pPr>
            <w:r w:rsidRPr="00390B76">
              <w:t>ibt</w:t>
            </w:r>
          </w:p>
        </w:tc>
      </w:tr>
      <w:tr w:rsidR="0072091B" w:rsidRPr="00390B76" w14:paraId="421D5AB8" w14:textId="77777777" w:rsidTr="0072091B">
        <w:trPr>
          <w:trHeight w:val="454"/>
        </w:trPr>
        <w:tc>
          <w:tcPr>
            <w:tcW w:w="568" w:type="dxa"/>
            <w:vAlign w:val="center"/>
            <w:hideMark/>
          </w:tcPr>
          <w:p w14:paraId="583A8983" w14:textId="77777777" w:rsidR="0072091B" w:rsidRPr="00390B76" w:rsidRDefault="0072091B" w:rsidP="0072091B">
            <w:pPr>
              <w:ind w:right="-675"/>
              <w:rPr>
                <w:b/>
              </w:rPr>
            </w:pPr>
            <w:r w:rsidRPr="00390B76">
              <w:rPr>
                <w:b/>
              </w:rPr>
              <w:t>58</w:t>
            </w:r>
          </w:p>
        </w:tc>
        <w:tc>
          <w:tcPr>
            <w:tcW w:w="1275" w:type="dxa"/>
            <w:noWrap/>
            <w:vAlign w:val="center"/>
            <w:hideMark/>
          </w:tcPr>
          <w:p w14:paraId="58BA4705" w14:textId="77777777" w:rsidR="0072091B" w:rsidRPr="00390B76" w:rsidRDefault="0072091B" w:rsidP="0072091B">
            <w:pPr>
              <w:ind w:right="-675"/>
            </w:pPr>
            <w:r w:rsidRPr="00390B76">
              <w:t>Okurcalar</w:t>
            </w:r>
          </w:p>
        </w:tc>
        <w:tc>
          <w:tcPr>
            <w:tcW w:w="2126" w:type="dxa"/>
            <w:noWrap/>
            <w:vAlign w:val="center"/>
            <w:hideMark/>
          </w:tcPr>
          <w:p w14:paraId="7D438240" w14:textId="77777777" w:rsidR="0072091B" w:rsidRPr="00390B76" w:rsidRDefault="0072091B" w:rsidP="0072091B">
            <w:pPr>
              <w:ind w:right="-675"/>
            </w:pPr>
            <w:r w:rsidRPr="00390B76">
              <w:t xml:space="preserve">Mukarnas Spa Resort </w:t>
            </w:r>
          </w:p>
        </w:tc>
        <w:tc>
          <w:tcPr>
            <w:tcW w:w="770" w:type="dxa"/>
            <w:noWrap/>
            <w:vAlign w:val="center"/>
            <w:hideMark/>
          </w:tcPr>
          <w:p w14:paraId="21E8BF9F" w14:textId="77777777" w:rsidR="0072091B" w:rsidRPr="00390B76" w:rsidRDefault="0072091B" w:rsidP="0072091B">
            <w:pPr>
              <w:ind w:right="-675"/>
            </w:pPr>
            <w:r w:rsidRPr="00390B76">
              <w:t>5*</w:t>
            </w:r>
          </w:p>
        </w:tc>
        <w:tc>
          <w:tcPr>
            <w:tcW w:w="2775" w:type="dxa"/>
            <w:noWrap/>
            <w:vAlign w:val="center"/>
            <w:hideMark/>
          </w:tcPr>
          <w:p w14:paraId="790BFFAA" w14:textId="77777777" w:rsidR="0072091B" w:rsidRPr="00390B76" w:rsidRDefault="0072091B" w:rsidP="0072091B">
            <w:pPr>
              <w:ind w:right="-675"/>
            </w:pPr>
            <w:r w:rsidRPr="00390B76">
              <w:t xml:space="preserve">Okurcalar Mah. </w:t>
            </w:r>
          </w:p>
        </w:tc>
        <w:tc>
          <w:tcPr>
            <w:tcW w:w="1133" w:type="dxa"/>
            <w:shd w:val="clear" w:color="auto" w:fill="auto"/>
            <w:noWrap/>
            <w:vAlign w:val="center"/>
            <w:hideMark/>
          </w:tcPr>
          <w:p w14:paraId="5C5C12D8" w14:textId="77777777" w:rsidR="0072091B" w:rsidRPr="00390B76" w:rsidRDefault="0072091B" w:rsidP="0072091B">
            <w:pPr>
              <w:ind w:right="-675"/>
            </w:pPr>
            <w:r w:rsidRPr="00390B76">
              <w:t>5275510</w:t>
            </w:r>
          </w:p>
        </w:tc>
        <w:tc>
          <w:tcPr>
            <w:tcW w:w="713" w:type="dxa"/>
            <w:noWrap/>
            <w:vAlign w:val="center"/>
            <w:hideMark/>
          </w:tcPr>
          <w:p w14:paraId="534BCC7F" w14:textId="77777777" w:rsidR="0072091B" w:rsidRPr="00390B76" w:rsidRDefault="0072091B" w:rsidP="0072091B">
            <w:pPr>
              <w:ind w:right="-675"/>
            </w:pPr>
            <w:r w:rsidRPr="00390B76">
              <w:t>420</w:t>
            </w:r>
          </w:p>
        </w:tc>
        <w:tc>
          <w:tcPr>
            <w:tcW w:w="985" w:type="dxa"/>
            <w:noWrap/>
            <w:vAlign w:val="center"/>
            <w:hideMark/>
          </w:tcPr>
          <w:p w14:paraId="1DF110C9" w14:textId="77777777" w:rsidR="0072091B" w:rsidRPr="00390B76" w:rsidRDefault="0072091B" w:rsidP="0072091B">
            <w:pPr>
              <w:ind w:right="-675"/>
            </w:pPr>
            <w:r w:rsidRPr="00390B76">
              <w:t>876</w:t>
            </w:r>
          </w:p>
        </w:tc>
        <w:tc>
          <w:tcPr>
            <w:tcW w:w="555" w:type="dxa"/>
            <w:noWrap/>
            <w:vAlign w:val="center"/>
            <w:hideMark/>
          </w:tcPr>
          <w:p w14:paraId="441DB108" w14:textId="77777777" w:rsidR="0072091B" w:rsidRPr="00390B76" w:rsidRDefault="0072091B" w:rsidP="0072091B">
            <w:pPr>
              <w:ind w:right="-675"/>
            </w:pPr>
            <w:r w:rsidRPr="00390B76">
              <w:t>ibt</w:t>
            </w:r>
          </w:p>
        </w:tc>
      </w:tr>
      <w:tr w:rsidR="0072091B" w:rsidRPr="00390B76" w14:paraId="3D00461A" w14:textId="77777777" w:rsidTr="0072091B">
        <w:trPr>
          <w:trHeight w:val="454"/>
        </w:trPr>
        <w:tc>
          <w:tcPr>
            <w:tcW w:w="568" w:type="dxa"/>
            <w:vAlign w:val="center"/>
            <w:hideMark/>
          </w:tcPr>
          <w:p w14:paraId="7B2E2460" w14:textId="77777777" w:rsidR="0072091B" w:rsidRPr="00390B76" w:rsidRDefault="0072091B" w:rsidP="0072091B">
            <w:pPr>
              <w:ind w:right="-675"/>
              <w:rPr>
                <w:b/>
              </w:rPr>
            </w:pPr>
            <w:r w:rsidRPr="00390B76">
              <w:rPr>
                <w:b/>
              </w:rPr>
              <w:t>59</w:t>
            </w:r>
          </w:p>
        </w:tc>
        <w:tc>
          <w:tcPr>
            <w:tcW w:w="1275" w:type="dxa"/>
            <w:noWrap/>
            <w:vAlign w:val="center"/>
            <w:hideMark/>
          </w:tcPr>
          <w:p w14:paraId="3436676B" w14:textId="77777777" w:rsidR="0072091B" w:rsidRPr="00390B76" w:rsidRDefault="0072091B" w:rsidP="0072091B">
            <w:pPr>
              <w:ind w:right="-675"/>
            </w:pPr>
            <w:r w:rsidRPr="00390B76">
              <w:t>Avsallar</w:t>
            </w:r>
          </w:p>
        </w:tc>
        <w:tc>
          <w:tcPr>
            <w:tcW w:w="2126" w:type="dxa"/>
            <w:noWrap/>
            <w:vAlign w:val="center"/>
            <w:hideMark/>
          </w:tcPr>
          <w:p w14:paraId="262A471E" w14:textId="77777777" w:rsidR="0072091B" w:rsidRPr="00390B76" w:rsidRDefault="0072091B" w:rsidP="0072091B">
            <w:pPr>
              <w:ind w:right="-675"/>
            </w:pPr>
            <w:r w:rsidRPr="00390B76">
              <w:t>My Home Resort Otel</w:t>
            </w:r>
          </w:p>
        </w:tc>
        <w:tc>
          <w:tcPr>
            <w:tcW w:w="770" w:type="dxa"/>
            <w:noWrap/>
            <w:vAlign w:val="center"/>
            <w:hideMark/>
          </w:tcPr>
          <w:p w14:paraId="3EF71C2C" w14:textId="77777777" w:rsidR="0072091B" w:rsidRPr="00390B76" w:rsidRDefault="0072091B" w:rsidP="0072091B">
            <w:pPr>
              <w:ind w:right="-675"/>
            </w:pPr>
            <w:r w:rsidRPr="00390B76">
              <w:t>5*</w:t>
            </w:r>
          </w:p>
        </w:tc>
        <w:tc>
          <w:tcPr>
            <w:tcW w:w="2775" w:type="dxa"/>
            <w:noWrap/>
            <w:vAlign w:val="center"/>
            <w:hideMark/>
          </w:tcPr>
          <w:p w14:paraId="29008865" w14:textId="77777777" w:rsidR="0072091B" w:rsidRPr="00390B76" w:rsidRDefault="0072091B" w:rsidP="0072091B">
            <w:pPr>
              <w:ind w:right="-675"/>
            </w:pPr>
            <w:r w:rsidRPr="00390B76">
              <w:t>Avsallar Yeni Mah. Karaçaltı Cad.No: 10-12</w:t>
            </w:r>
          </w:p>
        </w:tc>
        <w:tc>
          <w:tcPr>
            <w:tcW w:w="1133" w:type="dxa"/>
            <w:shd w:val="clear" w:color="auto" w:fill="auto"/>
            <w:vAlign w:val="center"/>
            <w:hideMark/>
          </w:tcPr>
          <w:p w14:paraId="147D5E50" w14:textId="77777777" w:rsidR="0072091B" w:rsidRPr="00390B76" w:rsidRDefault="0072091B" w:rsidP="0072091B">
            <w:pPr>
              <w:ind w:right="-675"/>
            </w:pPr>
            <w:r w:rsidRPr="00390B76">
              <w:t>5172552</w:t>
            </w:r>
          </w:p>
        </w:tc>
        <w:tc>
          <w:tcPr>
            <w:tcW w:w="713" w:type="dxa"/>
            <w:noWrap/>
            <w:vAlign w:val="center"/>
            <w:hideMark/>
          </w:tcPr>
          <w:p w14:paraId="2897F1D0" w14:textId="77777777" w:rsidR="0072091B" w:rsidRPr="00390B76" w:rsidRDefault="0072091B" w:rsidP="0072091B">
            <w:pPr>
              <w:ind w:right="-675"/>
            </w:pPr>
            <w:r w:rsidRPr="00390B76">
              <w:t>435</w:t>
            </w:r>
          </w:p>
        </w:tc>
        <w:tc>
          <w:tcPr>
            <w:tcW w:w="985" w:type="dxa"/>
            <w:noWrap/>
            <w:vAlign w:val="center"/>
            <w:hideMark/>
          </w:tcPr>
          <w:p w14:paraId="68248EBA" w14:textId="77777777" w:rsidR="0072091B" w:rsidRPr="00390B76" w:rsidRDefault="0072091B" w:rsidP="0072091B">
            <w:pPr>
              <w:ind w:right="-675"/>
            </w:pPr>
            <w:r w:rsidRPr="00390B76">
              <w:t>870</w:t>
            </w:r>
          </w:p>
        </w:tc>
        <w:tc>
          <w:tcPr>
            <w:tcW w:w="555" w:type="dxa"/>
            <w:noWrap/>
            <w:vAlign w:val="center"/>
            <w:hideMark/>
          </w:tcPr>
          <w:p w14:paraId="5D84716D" w14:textId="77777777" w:rsidR="0072091B" w:rsidRPr="00390B76" w:rsidRDefault="0072091B" w:rsidP="0072091B">
            <w:pPr>
              <w:ind w:right="-675"/>
            </w:pPr>
            <w:r w:rsidRPr="00390B76">
              <w:t>ibt</w:t>
            </w:r>
          </w:p>
        </w:tc>
      </w:tr>
      <w:tr w:rsidR="0072091B" w:rsidRPr="00390B76" w14:paraId="0CEB3B01" w14:textId="77777777" w:rsidTr="0072091B">
        <w:trPr>
          <w:trHeight w:val="454"/>
        </w:trPr>
        <w:tc>
          <w:tcPr>
            <w:tcW w:w="568" w:type="dxa"/>
            <w:vAlign w:val="center"/>
            <w:hideMark/>
          </w:tcPr>
          <w:p w14:paraId="4E8E35AD" w14:textId="77777777" w:rsidR="0072091B" w:rsidRPr="00390B76" w:rsidRDefault="0072091B" w:rsidP="0072091B">
            <w:pPr>
              <w:ind w:right="-675"/>
              <w:rPr>
                <w:b/>
              </w:rPr>
            </w:pPr>
            <w:r w:rsidRPr="00390B76">
              <w:rPr>
                <w:b/>
              </w:rPr>
              <w:t>60</w:t>
            </w:r>
          </w:p>
        </w:tc>
        <w:tc>
          <w:tcPr>
            <w:tcW w:w="1275" w:type="dxa"/>
            <w:noWrap/>
            <w:vAlign w:val="center"/>
            <w:hideMark/>
          </w:tcPr>
          <w:p w14:paraId="40AE0CB5" w14:textId="77777777" w:rsidR="0072091B" w:rsidRPr="00390B76" w:rsidRDefault="0072091B" w:rsidP="0072091B">
            <w:pPr>
              <w:ind w:right="-675"/>
            </w:pPr>
            <w:r w:rsidRPr="00390B76">
              <w:t>Türkler</w:t>
            </w:r>
          </w:p>
        </w:tc>
        <w:tc>
          <w:tcPr>
            <w:tcW w:w="2126" w:type="dxa"/>
            <w:noWrap/>
            <w:vAlign w:val="center"/>
            <w:hideMark/>
          </w:tcPr>
          <w:p w14:paraId="702A53F1" w14:textId="77777777" w:rsidR="0072091B" w:rsidRPr="00390B76" w:rsidRDefault="0072091B" w:rsidP="0072091B">
            <w:pPr>
              <w:ind w:right="-675"/>
            </w:pPr>
            <w:r w:rsidRPr="00390B76">
              <w:t xml:space="preserve">Numa Bay Exclusive Hotel </w:t>
            </w:r>
          </w:p>
        </w:tc>
        <w:tc>
          <w:tcPr>
            <w:tcW w:w="770" w:type="dxa"/>
            <w:noWrap/>
            <w:vAlign w:val="center"/>
            <w:hideMark/>
          </w:tcPr>
          <w:p w14:paraId="22E33CBD" w14:textId="77777777" w:rsidR="0072091B" w:rsidRPr="00390B76" w:rsidRDefault="0072091B" w:rsidP="0072091B">
            <w:pPr>
              <w:ind w:right="-675"/>
            </w:pPr>
            <w:r w:rsidRPr="00390B76">
              <w:t>5*</w:t>
            </w:r>
          </w:p>
        </w:tc>
        <w:tc>
          <w:tcPr>
            <w:tcW w:w="2775" w:type="dxa"/>
            <w:noWrap/>
            <w:vAlign w:val="center"/>
            <w:hideMark/>
          </w:tcPr>
          <w:p w14:paraId="029DDFA1" w14:textId="77777777" w:rsidR="0072091B" w:rsidRPr="00390B76" w:rsidRDefault="0072091B" w:rsidP="0072091B">
            <w:pPr>
              <w:ind w:right="-675"/>
            </w:pPr>
            <w:r w:rsidRPr="00390B76">
              <w:t xml:space="preserve">Şükrü Sipahioğlu Sokak No:12 </w:t>
            </w:r>
          </w:p>
        </w:tc>
        <w:tc>
          <w:tcPr>
            <w:tcW w:w="1133" w:type="dxa"/>
            <w:shd w:val="clear" w:color="auto" w:fill="auto"/>
            <w:noWrap/>
            <w:vAlign w:val="center"/>
            <w:hideMark/>
          </w:tcPr>
          <w:p w14:paraId="7D98C31B" w14:textId="77777777" w:rsidR="0072091B" w:rsidRPr="00390B76" w:rsidRDefault="0072091B" w:rsidP="0072091B">
            <w:pPr>
              <w:ind w:right="-675"/>
            </w:pPr>
            <w:r w:rsidRPr="00390B76">
              <w:t>5173737</w:t>
            </w:r>
          </w:p>
        </w:tc>
        <w:tc>
          <w:tcPr>
            <w:tcW w:w="713" w:type="dxa"/>
            <w:noWrap/>
            <w:vAlign w:val="center"/>
            <w:hideMark/>
          </w:tcPr>
          <w:p w14:paraId="6881D5AD" w14:textId="77777777" w:rsidR="0072091B" w:rsidRPr="00390B76" w:rsidRDefault="0072091B" w:rsidP="0072091B">
            <w:pPr>
              <w:ind w:right="-675"/>
            </w:pPr>
            <w:r w:rsidRPr="00390B76">
              <w:t>335</w:t>
            </w:r>
          </w:p>
        </w:tc>
        <w:tc>
          <w:tcPr>
            <w:tcW w:w="985" w:type="dxa"/>
            <w:noWrap/>
            <w:vAlign w:val="center"/>
            <w:hideMark/>
          </w:tcPr>
          <w:p w14:paraId="57EF29C9" w14:textId="77777777" w:rsidR="0072091B" w:rsidRPr="00390B76" w:rsidRDefault="0072091B" w:rsidP="0072091B">
            <w:pPr>
              <w:ind w:right="-675"/>
            </w:pPr>
            <w:r w:rsidRPr="00390B76">
              <w:t>684</w:t>
            </w:r>
          </w:p>
        </w:tc>
        <w:tc>
          <w:tcPr>
            <w:tcW w:w="555" w:type="dxa"/>
            <w:noWrap/>
            <w:vAlign w:val="center"/>
            <w:hideMark/>
          </w:tcPr>
          <w:p w14:paraId="0D22D8FE" w14:textId="77777777" w:rsidR="0072091B" w:rsidRPr="00390B76" w:rsidRDefault="0072091B" w:rsidP="0072091B">
            <w:pPr>
              <w:ind w:right="-675"/>
            </w:pPr>
            <w:r w:rsidRPr="00390B76">
              <w:t>ibt</w:t>
            </w:r>
          </w:p>
        </w:tc>
      </w:tr>
      <w:tr w:rsidR="0072091B" w:rsidRPr="00390B76" w14:paraId="6D3AD56E" w14:textId="77777777" w:rsidTr="0072091B">
        <w:trPr>
          <w:trHeight w:val="454"/>
        </w:trPr>
        <w:tc>
          <w:tcPr>
            <w:tcW w:w="568" w:type="dxa"/>
            <w:vAlign w:val="center"/>
            <w:hideMark/>
          </w:tcPr>
          <w:p w14:paraId="374347B7" w14:textId="77777777" w:rsidR="0072091B" w:rsidRPr="00390B76" w:rsidRDefault="0072091B" w:rsidP="0072091B">
            <w:pPr>
              <w:ind w:right="-675"/>
              <w:rPr>
                <w:b/>
              </w:rPr>
            </w:pPr>
            <w:r w:rsidRPr="00390B76">
              <w:rPr>
                <w:b/>
              </w:rPr>
              <w:t>61</w:t>
            </w:r>
          </w:p>
        </w:tc>
        <w:tc>
          <w:tcPr>
            <w:tcW w:w="1275" w:type="dxa"/>
            <w:noWrap/>
            <w:vAlign w:val="center"/>
            <w:hideMark/>
          </w:tcPr>
          <w:p w14:paraId="2B2313B8" w14:textId="77777777" w:rsidR="0072091B" w:rsidRPr="00390B76" w:rsidRDefault="0072091B" w:rsidP="0072091B">
            <w:pPr>
              <w:ind w:right="-675"/>
            </w:pPr>
            <w:r w:rsidRPr="00390B76">
              <w:t>Okurcalar</w:t>
            </w:r>
          </w:p>
        </w:tc>
        <w:tc>
          <w:tcPr>
            <w:tcW w:w="2126" w:type="dxa"/>
            <w:noWrap/>
            <w:vAlign w:val="center"/>
            <w:hideMark/>
          </w:tcPr>
          <w:p w14:paraId="7BB84452" w14:textId="77777777" w:rsidR="0072091B" w:rsidRPr="00390B76" w:rsidRDefault="0072091B" w:rsidP="0072091B">
            <w:pPr>
              <w:ind w:right="-675"/>
            </w:pPr>
            <w:r w:rsidRPr="00390B76">
              <w:t>Orange County Resort</w:t>
            </w:r>
          </w:p>
        </w:tc>
        <w:tc>
          <w:tcPr>
            <w:tcW w:w="770" w:type="dxa"/>
            <w:noWrap/>
            <w:vAlign w:val="center"/>
            <w:hideMark/>
          </w:tcPr>
          <w:p w14:paraId="6721ECC1" w14:textId="77777777" w:rsidR="0072091B" w:rsidRPr="00390B76" w:rsidRDefault="0072091B" w:rsidP="0072091B">
            <w:pPr>
              <w:ind w:right="-675"/>
            </w:pPr>
            <w:r w:rsidRPr="00390B76">
              <w:t>5*</w:t>
            </w:r>
          </w:p>
        </w:tc>
        <w:tc>
          <w:tcPr>
            <w:tcW w:w="2775" w:type="dxa"/>
            <w:noWrap/>
            <w:vAlign w:val="center"/>
            <w:hideMark/>
          </w:tcPr>
          <w:p w14:paraId="1B84A8C5" w14:textId="77777777" w:rsidR="0072091B" w:rsidRPr="00390B76" w:rsidRDefault="0072091B" w:rsidP="0072091B">
            <w:pPr>
              <w:ind w:right="-675"/>
            </w:pPr>
            <w:r w:rsidRPr="00390B76">
              <w:t>Okurcalar Mah. Alparslan Türkeş Bulv. No: 193</w:t>
            </w:r>
          </w:p>
        </w:tc>
        <w:tc>
          <w:tcPr>
            <w:tcW w:w="1133" w:type="dxa"/>
            <w:shd w:val="clear" w:color="auto" w:fill="auto"/>
            <w:noWrap/>
            <w:vAlign w:val="center"/>
            <w:hideMark/>
          </w:tcPr>
          <w:p w14:paraId="4B4B3C52" w14:textId="77777777" w:rsidR="0072091B" w:rsidRPr="00390B76" w:rsidRDefault="0072091B" w:rsidP="0072091B">
            <w:pPr>
              <w:ind w:right="-675"/>
            </w:pPr>
            <w:r w:rsidRPr="00390B76">
              <w:t>5275152</w:t>
            </w:r>
          </w:p>
        </w:tc>
        <w:tc>
          <w:tcPr>
            <w:tcW w:w="713" w:type="dxa"/>
            <w:noWrap/>
            <w:vAlign w:val="center"/>
            <w:hideMark/>
          </w:tcPr>
          <w:p w14:paraId="2055FCD1" w14:textId="77777777" w:rsidR="0072091B" w:rsidRPr="00390B76" w:rsidRDefault="0072091B" w:rsidP="0072091B">
            <w:pPr>
              <w:ind w:right="-675"/>
            </w:pPr>
            <w:r w:rsidRPr="00390B76">
              <w:t>555</w:t>
            </w:r>
          </w:p>
        </w:tc>
        <w:tc>
          <w:tcPr>
            <w:tcW w:w="985" w:type="dxa"/>
            <w:noWrap/>
            <w:vAlign w:val="center"/>
            <w:hideMark/>
          </w:tcPr>
          <w:p w14:paraId="1DD0AE67" w14:textId="77777777" w:rsidR="0072091B" w:rsidRPr="00390B76" w:rsidRDefault="0072091B" w:rsidP="0072091B">
            <w:pPr>
              <w:ind w:right="-675"/>
            </w:pPr>
            <w:r w:rsidRPr="00390B76">
              <w:t>1178</w:t>
            </w:r>
          </w:p>
        </w:tc>
        <w:tc>
          <w:tcPr>
            <w:tcW w:w="555" w:type="dxa"/>
            <w:noWrap/>
            <w:vAlign w:val="center"/>
            <w:hideMark/>
          </w:tcPr>
          <w:p w14:paraId="69BF5C0A" w14:textId="77777777" w:rsidR="0072091B" w:rsidRPr="00390B76" w:rsidRDefault="0072091B" w:rsidP="0072091B">
            <w:pPr>
              <w:ind w:right="-675"/>
            </w:pPr>
            <w:r w:rsidRPr="00390B76">
              <w:t>ibt</w:t>
            </w:r>
          </w:p>
        </w:tc>
      </w:tr>
      <w:tr w:rsidR="0072091B" w:rsidRPr="00390B76" w14:paraId="5E4798E1" w14:textId="77777777" w:rsidTr="0072091B">
        <w:trPr>
          <w:trHeight w:val="454"/>
        </w:trPr>
        <w:tc>
          <w:tcPr>
            <w:tcW w:w="568" w:type="dxa"/>
            <w:vAlign w:val="center"/>
            <w:hideMark/>
          </w:tcPr>
          <w:p w14:paraId="051AC916" w14:textId="77777777" w:rsidR="0072091B" w:rsidRPr="00390B76" w:rsidRDefault="0072091B" w:rsidP="0072091B">
            <w:pPr>
              <w:ind w:right="-675"/>
              <w:rPr>
                <w:b/>
              </w:rPr>
            </w:pPr>
            <w:r w:rsidRPr="00390B76">
              <w:rPr>
                <w:b/>
              </w:rPr>
              <w:t>62</w:t>
            </w:r>
          </w:p>
        </w:tc>
        <w:tc>
          <w:tcPr>
            <w:tcW w:w="1275" w:type="dxa"/>
            <w:noWrap/>
            <w:vAlign w:val="center"/>
            <w:hideMark/>
          </w:tcPr>
          <w:p w14:paraId="6FA108A9" w14:textId="77777777" w:rsidR="0072091B" w:rsidRPr="00390B76" w:rsidRDefault="0072091B" w:rsidP="0072091B">
            <w:pPr>
              <w:ind w:right="-675"/>
            </w:pPr>
            <w:r w:rsidRPr="00390B76">
              <w:t>Türkler</w:t>
            </w:r>
          </w:p>
        </w:tc>
        <w:tc>
          <w:tcPr>
            <w:tcW w:w="2126" w:type="dxa"/>
            <w:noWrap/>
            <w:vAlign w:val="center"/>
            <w:hideMark/>
          </w:tcPr>
          <w:p w14:paraId="0FD63A07" w14:textId="77777777" w:rsidR="0072091B" w:rsidRPr="00390B76" w:rsidRDefault="0072091B" w:rsidP="0072091B">
            <w:pPr>
              <w:ind w:right="-675"/>
            </w:pPr>
            <w:r w:rsidRPr="00390B76">
              <w:t>Orfida Resort Hotel</w:t>
            </w:r>
          </w:p>
        </w:tc>
        <w:tc>
          <w:tcPr>
            <w:tcW w:w="770" w:type="dxa"/>
            <w:noWrap/>
            <w:vAlign w:val="center"/>
            <w:hideMark/>
          </w:tcPr>
          <w:p w14:paraId="287CD11F" w14:textId="77777777" w:rsidR="0072091B" w:rsidRPr="00390B76" w:rsidRDefault="0072091B" w:rsidP="0072091B">
            <w:pPr>
              <w:ind w:right="-675"/>
            </w:pPr>
            <w:r w:rsidRPr="00390B76">
              <w:t>5*</w:t>
            </w:r>
          </w:p>
        </w:tc>
        <w:tc>
          <w:tcPr>
            <w:tcW w:w="2775" w:type="dxa"/>
            <w:noWrap/>
            <w:vAlign w:val="center"/>
            <w:hideMark/>
          </w:tcPr>
          <w:p w14:paraId="576F5D0A" w14:textId="77777777" w:rsidR="0072091B" w:rsidRPr="00390B76" w:rsidRDefault="0072091B" w:rsidP="0072091B">
            <w:pPr>
              <w:ind w:right="-675"/>
            </w:pPr>
            <w:r w:rsidRPr="00390B76">
              <w:t>Türkler Mahallesi</w:t>
            </w:r>
          </w:p>
        </w:tc>
        <w:tc>
          <w:tcPr>
            <w:tcW w:w="1133" w:type="dxa"/>
            <w:shd w:val="clear" w:color="auto" w:fill="auto"/>
            <w:noWrap/>
            <w:vAlign w:val="center"/>
            <w:hideMark/>
          </w:tcPr>
          <w:p w14:paraId="66512D1C" w14:textId="77777777" w:rsidR="0072091B" w:rsidRPr="00390B76" w:rsidRDefault="0072091B" w:rsidP="0072091B">
            <w:pPr>
              <w:ind w:right="-675"/>
            </w:pPr>
            <w:r w:rsidRPr="00390B76">
              <w:t> </w:t>
            </w:r>
          </w:p>
        </w:tc>
        <w:tc>
          <w:tcPr>
            <w:tcW w:w="713" w:type="dxa"/>
            <w:noWrap/>
            <w:vAlign w:val="center"/>
            <w:hideMark/>
          </w:tcPr>
          <w:p w14:paraId="533C7B44" w14:textId="77777777" w:rsidR="0072091B" w:rsidRPr="00390B76" w:rsidRDefault="0072091B" w:rsidP="0072091B">
            <w:pPr>
              <w:ind w:right="-675"/>
            </w:pPr>
            <w:r w:rsidRPr="00390B76">
              <w:t>120</w:t>
            </w:r>
          </w:p>
        </w:tc>
        <w:tc>
          <w:tcPr>
            <w:tcW w:w="985" w:type="dxa"/>
            <w:noWrap/>
            <w:vAlign w:val="center"/>
            <w:hideMark/>
          </w:tcPr>
          <w:p w14:paraId="5251AF5A" w14:textId="77777777" w:rsidR="0072091B" w:rsidRPr="00390B76" w:rsidRDefault="0072091B" w:rsidP="0072091B">
            <w:pPr>
              <w:ind w:right="-675"/>
            </w:pPr>
            <w:r w:rsidRPr="00390B76">
              <w:t>240</w:t>
            </w:r>
          </w:p>
        </w:tc>
        <w:tc>
          <w:tcPr>
            <w:tcW w:w="555" w:type="dxa"/>
            <w:noWrap/>
            <w:vAlign w:val="center"/>
            <w:hideMark/>
          </w:tcPr>
          <w:p w14:paraId="22C0ECC2" w14:textId="77777777" w:rsidR="0072091B" w:rsidRPr="00390B76" w:rsidRDefault="0072091B" w:rsidP="0072091B">
            <w:pPr>
              <w:ind w:right="-675"/>
            </w:pPr>
            <w:r w:rsidRPr="00390B76">
              <w:t>ybt</w:t>
            </w:r>
          </w:p>
        </w:tc>
      </w:tr>
      <w:tr w:rsidR="0072091B" w:rsidRPr="00390B76" w14:paraId="23A80476" w14:textId="77777777" w:rsidTr="0072091B">
        <w:trPr>
          <w:trHeight w:val="454"/>
        </w:trPr>
        <w:tc>
          <w:tcPr>
            <w:tcW w:w="568" w:type="dxa"/>
            <w:vAlign w:val="center"/>
            <w:hideMark/>
          </w:tcPr>
          <w:p w14:paraId="7BC0D7BC" w14:textId="77777777" w:rsidR="0072091B" w:rsidRPr="00390B76" w:rsidRDefault="0072091B" w:rsidP="0072091B">
            <w:pPr>
              <w:ind w:right="-675"/>
              <w:rPr>
                <w:b/>
              </w:rPr>
            </w:pPr>
            <w:r w:rsidRPr="00390B76">
              <w:rPr>
                <w:b/>
              </w:rPr>
              <w:t>63</w:t>
            </w:r>
          </w:p>
        </w:tc>
        <w:tc>
          <w:tcPr>
            <w:tcW w:w="1275" w:type="dxa"/>
            <w:noWrap/>
            <w:vAlign w:val="center"/>
            <w:hideMark/>
          </w:tcPr>
          <w:p w14:paraId="30214BFF" w14:textId="77777777" w:rsidR="0072091B" w:rsidRPr="00390B76" w:rsidRDefault="0072091B" w:rsidP="0072091B">
            <w:pPr>
              <w:ind w:right="-675"/>
            </w:pPr>
            <w:r w:rsidRPr="00390B76">
              <w:t>Okurcalar</w:t>
            </w:r>
          </w:p>
        </w:tc>
        <w:tc>
          <w:tcPr>
            <w:tcW w:w="2126" w:type="dxa"/>
            <w:noWrap/>
            <w:vAlign w:val="center"/>
            <w:hideMark/>
          </w:tcPr>
          <w:p w14:paraId="086D437E" w14:textId="77777777" w:rsidR="0072091B" w:rsidRPr="00390B76" w:rsidRDefault="0072091B" w:rsidP="0072091B">
            <w:pPr>
              <w:ind w:right="-675"/>
            </w:pPr>
            <w:r w:rsidRPr="00390B76">
              <w:t>Öz Hotels Sui</w:t>
            </w:r>
          </w:p>
        </w:tc>
        <w:tc>
          <w:tcPr>
            <w:tcW w:w="770" w:type="dxa"/>
            <w:noWrap/>
            <w:vAlign w:val="center"/>
            <w:hideMark/>
          </w:tcPr>
          <w:p w14:paraId="62C2E1AF" w14:textId="77777777" w:rsidR="0072091B" w:rsidRPr="00390B76" w:rsidRDefault="0072091B" w:rsidP="0072091B">
            <w:pPr>
              <w:ind w:right="-675"/>
            </w:pPr>
            <w:r w:rsidRPr="00390B76">
              <w:t>5*</w:t>
            </w:r>
          </w:p>
        </w:tc>
        <w:tc>
          <w:tcPr>
            <w:tcW w:w="2775" w:type="dxa"/>
            <w:noWrap/>
            <w:vAlign w:val="center"/>
            <w:hideMark/>
          </w:tcPr>
          <w:p w14:paraId="6958D728" w14:textId="77777777" w:rsidR="0072091B" w:rsidRPr="00390B76" w:rsidRDefault="0072091B" w:rsidP="0072091B">
            <w:pPr>
              <w:ind w:right="-675"/>
            </w:pPr>
            <w:r w:rsidRPr="00390B76">
              <w:t>Okurcalar Mah.1001 Sok.No:2</w:t>
            </w:r>
          </w:p>
        </w:tc>
        <w:tc>
          <w:tcPr>
            <w:tcW w:w="1133" w:type="dxa"/>
            <w:shd w:val="clear" w:color="auto" w:fill="auto"/>
            <w:noWrap/>
            <w:vAlign w:val="center"/>
            <w:hideMark/>
          </w:tcPr>
          <w:p w14:paraId="1042F88B" w14:textId="77777777" w:rsidR="0072091B" w:rsidRPr="00390B76" w:rsidRDefault="0072091B" w:rsidP="0072091B">
            <w:pPr>
              <w:ind w:right="-675"/>
            </w:pPr>
            <w:r w:rsidRPr="00390B76">
              <w:t>7440404</w:t>
            </w:r>
          </w:p>
        </w:tc>
        <w:tc>
          <w:tcPr>
            <w:tcW w:w="713" w:type="dxa"/>
            <w:noWrap/>
            <w:vAlign w:val="center"/>
            <w:hideMark/>
          </w:tcPr>
          <w:p w14:paraId="7445AC42" w14:textId="77777777" w:rsidR="0072091B" w:rsidRPr="00390B76" w:rsidRDefault="0072091B" w:rsidP="0072091B">
            <w:pPr>
              <w:ind w:right="-675"/>
            </w:pPr>
            <w:r w:rsidRPr="00390B76">
              <w:t>303</w:t>
            </w:r>
          </w:p>
        </w:tc>
        <w:tc>
          <w:tcPr>
            <w:tcW w:w="985" w:type="dxa"/>
            <w:noWrap/>
            <w:vAlign w:val="center"/>
            <w:hideMark/>
          </w:tcPr>
          <w:p w14:paraId="2FEE4FEC" w14:textId="77777777" w:rsidR="0072091B" w:rsidRPr="00390B76" w:rsidRDefault="0072091B" w:rsidP="0072091B">
            <w:pPr>
              <w:ind w:right="-675"/>
            </w:pPr>
            <w:r w:rsidRPr="00390B76">
              <w:t>638</w:t>
            </w:r>
          </w:p>
        </w:tc>
        <w:tc>
          <w:tcPr>
            <w:tcW w:w="555" w:type="dxa"/>
            <w:noWrap/>
            <w:vAlign w:val="center"/>
            <w:hideMark/>
          </w:tcPr>
          <w:p w14:paraId="647CD298" w14:textId="77777777" w:rsidR="0072091B" w:rsidRPr="00390B76" w:rsidRDefault="0072091B" w:rsidP="0072091B">
            <w:pPr>
              <w:ind w:right="-675"/>
            </w:pPr>
            <w:r w:rsidRPr="00390B76">
              <w:t>ibt</w:t>
            </w:r>
          </w:p>
        </w:tc>
      </w:tr>
      <w:tr w:rsidR="0072091B" w:rsidRPr="00390B76" w14:paraId="0EA06E19" w14:textId="77777777" w:rsidTr="0072091B">
        <w:trPr>
          <w:trHeight w:val="454"/>
        </w:trPr>
        <w:tc>
          <w:tcPr>
            <w:tcW w:w="568" w:type="dxa"/>
            <w:vAlign w:val="center"/>
            <w:hideMark/>
          </w:tcPr>
          <w:p w14:paraId="7FBFE447" w14:textId="77777777" w:rsidR="0072091B" w:rsidRPr="00390B76" w:rsidRDefault="0072091B" w:rsidP="0072091B">
            <w:pPr>
              <w:ind w:right="-675"/>
              <w:rPr>
                <w:b/>
              </w:rPr>
            </w:pPr>
            <w:r w:rsidRPr="00390B76">
              <w:rPr>
                <w:b/>
              </w:rPr>
              <w:t>64</w:t>
            </w:r>
          </w:p>
        </w:tc>
        <w:tc>
          <w:tcPr>
            <w:tcW w:w="1275" w:type="dxa"/>
            <w:noWrap/>
            <w:vAlign w:val="center"/>
            <w:hideMark/>
          </w:tcPr>
          <w:p w14:paraId="7FA56795" w14:textId="77777777" w:rsidR="0072091B" w:rsidRPr="00390B76" w:rsidRDefault="0072091B" w:rsidP="0072091B">
            <w:pPr>
              <w:ind w:right="-675"/>
            </w:pPr>
            <w:r w:rsidRPr="00390B76">
              <w:t xml:space="preserve">Avsallar </w:t>
            </w:r>
          </w:p>
        </w:tc>
        <w:tc>
          <w:tcPr>
            <w:tcW w:w="2126" w:type="dxa"/>
            <w:noWrap/>
            <w:vAlign w:val="center"/>
            <w:hideMark/>
          </w:tcPr>
          <w:p w14:paraId="0783BFA2" w14:textId="77777777" w:rsidR="0072091B" w:rsidRPr="00390B76" w:rsidRDefault="0072091B" w:rsidP="0072091B">
            <w:pPr>
              <w:ind w:right="-675"/>
            </w:pPr>
            <w:r w:rsidRPr="00390B76">
              <w:t>Özkaymak Select Resort Otel</w:t>
            </w:r>
          </w:p>
        </w:tc>
        <w:tc>
          <w:tcPr>
            <w:tcW w:w="770" w:type="dxa"/>
            <w:noWrap/>
            <w:vAlign w:val="center"/>
            <w:hideMark/>
          </w:tcPr>
          <w:p w14:paraId="645B711B" w14:textId="77777777" w:rsidR="0072091B" w:rsidRPr="00390B76" w:rsidRDefault="0072091B" w:rsidP="0072091B">
            <w:pPr>
              <w:ind w:right="-675"/>
            </w:pPr>
            <w:r w:rsidRPr="00390B76">
              <w:t>5*</w:t>
            </w:r>
          </w:p>
        </w:tc>
        <w:tc>
          <w:tcPr>
            <w:tcW w:w="2775" w:type="dxa"/>
            <w:noWrap/>
            <w:vAlign w:val="center"/>
            <w:hideMark/>
          </w:tcPr>
          <w:p w14:paraId="230F0F0C" w14:textId="77777777" w:rsidR="0072091B" w:rsidRPr="00390B76" w:rsidRDefault="0072091B" w:rsidP="0072091B">
            <w:pPr>
              <w:ind w:right="-675"/>
            </w:pPr>
            <w:r w:rsidRPr="00390B76">
              <w:t>Merkez Mah. İncekum Cad. No:20 Avsallar</w:t>
            </w:r>
          </w:p>
        </w:tc>
        <w:tc>
          <w:tcPr>
            <w:tcW w:w="1133" w:type="dxa"/>
            <w:shd w:val="clear" w:color="auto" w:fill="auto"/>
            <w:noWrap/>
            <w:vAlign w:val="center"/>
            <w:hideMark/>
          </w:tcPr>
          <w:p w14:paraId="13C10AF7" w14:textId="77777777" w:rsidR="0072091B" w:rsidRPr="00390B76" w:rsidRDefault="0072091B" w:rsidP="0072091B">
            <w:pPr>
              <w:ind w:right="-675"/>
            </w:pPr>
            <w:r w:rsidRPr="00390B76">
              <w:t>5172500</w:t>
            </w:r>
          </w:p>
        </w:tc>
        <w:tc>
          <w:tcPr>
            <w:tcW w:w="713" w:type="dxa"/>
            <w:noWrap/>
            <w:vAlign w:val="center"/>
            <w:hideMark/>
          </w:tcPr>
          <w:p w14:paraId="6FCE63C5" w14:textId="77777777" w:rsidR="0072091B" w:rsidRPr="00390B76" w:rsidRDefault="0072091B" w:rsidP="0072091B">
            <w:pPr>
              <w:ind w:right="-675"/>
            </w:pPr>
            <w:r w:rsidRPr="00390B76">
              <w:t>267</w:t>
            </w:r>
          </w:p>
        </w:tc>
        <w:tc>
          <w:tcPr>
            <w:tcW w:w="985" w:type="dxa"/>
            <w:noWrap/>
            <w:vAlign w:val="center"/>
            <w:hideMark/>
          </w:tcPr>
          <w:p w14:paraId="5BD665B0" w14:textId="77777777" w:rsidR="0072091B" w:rsidRPr="00390B76" w:rsidRDefault="0072091B" w:rsidP="0072091B">
            <w:pPr>
              <w:ind w:right="-675"/>
            </w:pPr>
            <w:r w:rsidRPr="00390B76">
              <w:t>541</w:t>
            </w:r>
          </w:p>
        </w:tc>
        <w:tc>
          <w:tcPr>
            <w:tcW w:w="555" w:type="dxa"/>
            <w:noWrap/>
            <w:vAlign w:val="center"/>
            <w:hideMark/>
          </w:tcPr>
          <w:p w14:paraId="4B080B25" w14:textId="77777777" w:rsidR="0072091B" w:rsidRPr="00390B76" w:rsidRDefault="0072091B" w:rsidP="0072091B">
            <w:pPr>
              <w:ind w:right="-675"/>
            </w:pPr>
            <w:r w:rsidRPr="00390B76">
              <w:t>ibt</w:t>
            </w:r>
          </w:p>
        </w:tc>
      </w:tr>
      <w:tr w:rsidR="0072091B" w:rsidRPr="00390B76" w14:paraId="344427B1" w14:textId="77777777" w:rsidTr="0072091B">
        <w:trPr>
          <w:trHeight w:val="454"/>
        </w:trPr>
        <w:tc>
          <w:tcPr>
            <w:tcW w:w="568" w:type="dxa"/>
            <w:vAlign w:val="center"/>
            <w:hideMark/>
          </w:tcPr>
          <w:p w14:paraId="3BAC7EE3" w14:textId="77777777" w:rsidR="0072091B" w:rsidRPr="00390B76" w:rsidRDefault="0072091B" w:rsidP="0072091B">
            <w:pPr>
              <w:ind w:right="-675"/>
              <w:rPr>
                <w:b/>
              </w:rPr>
            </w:pPr>
            <w:r w:rsidRPr="00390B76">
              <w:rPr>
                <w:b/>
              </w:rPr>
              <w:lastRenderedPageBreak/>
              <w:t>65</w:t>
            </w:r>
          </w:p>
        </w:tc>
        <w:tc>
          <w:tcPr>
            <w:tcW w:w="1275" w:type="dxa"/>
            <w:noWrap/>
            <w:vAlign w:val="center"/>
            <w:hideMark/>
          </w:tcPr>
          <w:p w14:paraId="638CA115" w14:textId="77777777" w:rsidR="0072091B" w:rsidRPr="00390B76" w:rsidRDefault="0072091B" w:rsidP="0072091B">
            <w:pPr>
              <w:ind w:right="-675"/>
            </w:pPr>
            <w:r w:rsidRPr="00390B76">
              <w:t>Konaklı</w:t>
            </w:r>
          </w:p>
        </w:tc>
        <w:tc>
          <w:tcPr>
            <w:tcW w:w="2126" w:type="dxa"/>
            <w:noWrap/>
            <w:vAlign w:val="center"/>
            <w:hideMark/>
          </w:tcPr>
          <w:p w14:paraId="250C7B92" w14:textId="77777777" w:rsidR="0072091B" w:rsidRPr="00390B76" w:rsidRDefault="0072091B" w:rsidP="0072091B">
            <w:pPr>
              <w:ind w:right="-675"/>
            </w:pPr>
            <w:r w:rsidRPr="00390B76">
              <w:t xml:space="preserve">Palmeras Beach Hotel </w:t>
            </w:r>
          </w:p>
        </w:tc>
        <w:tc>
          <w:tcPr>
            <w:tcW w:w="770" w:type="dxa"/>
            <w:noWrap/>
            <w:vAlign w:val="center"/>
            <w:hideMark/>
          </w:tcPr>
          <w:p w14:paraId="6AED5AD1" w14:textId="77777777" w:rsidR="0072091B" w:rsidRPr="00390B76" w:rsidRDefault="0072091B" w:rsidP="0072091B">
            <w:pPr>
              <w:ind w:right="-675"/>
            </w:pPr>
            <w:r w:rsidRPr="00390B76">
              <w:t>5*</w:t>
            </w:r>
          </w:p>
        </w:tc>
        <w:tc>
          <w:tcPr>
            <w:tcW w:w="2775" w:type="dxa"/>
            <w:noWrap/>
            <w:vAlign w:val="center"/>
            <w:hideMark/>
          </w:tcPr>
          <w:p w14:paraId="2EC1E868" w14:textId="77777777" w:rsidR="0072091B" w:rsidRPr="00390B76" w:rsidRDefault="0072091B" w:rsidP="0072091B">
            <w:pPr>
              <w:ind w:right="-675"/>
            </w:pPr>
            <w:r w:rsidRPr="00390B76">
              <w:t>Konaklı Mah.İskele Sok.No: 7</w:t>
            </w:r>
          </w:p>
        </w:tc>
        <w:tc>
          <w:tcPr>
            <w:tcW w:w="1133" w:type="dxa"/>
            <w:shd w:val="clear" w:color="auto" w:fill="auto"/>
            <w:noWrap/>
            <w:vAlign w:val="center"/>
            <w:hideMark/>
          </w:tcPr>
          <w:p w14:paraId="5FFDA796" w14:textId="77777777" w:rsidR="0072091B" w:rsidRPr="00390B76" w:rsidRDefault="0072091B" w:rsidP="0072091B">
            <w:pPr>
              <w:ind w:right="-675"/>
            </w:pPr>
            <w:r w:rsidRPr="00390B76">
              <w:t>5654091</w:t>
            </w:r>
          </w:p>
        </w:tc>
        <w:tc>
          <w:tcPr>
            <w:tcW w:w="713" w:type="dxa"/>
            <w:noWrap/>
            <w:vAlign w:val="center"/>
            <w:hideMark/>
          </w:tcPr>
          <w:p w14:paraId="2112FC1D" w14:textId="77777777" w:rsidR="0072091B" w:rsidRPr="00390B76" w:rsidRDefault="0072091B" w:rsidP="0072091B">
            <w:pPr>
              <w:ind w:right="-675"/>
            </w:pPr>
            <w:r w:rsidRPr="00390B76">
              <w:t>312</w:t>
            </w:r>
          </w:p>
        </w:tc>
        <w:tc>
          <w:tcPr>
            <w:tcW w:w="985" w:type="dxa"/>
            <w:noWrap/>
            <w:vAlign w:val="center"/>
            <w:hideMark/>
          </w:tcPr>
          <w:p w14:paraId="705E971C" w14:textId="77777777" w:rsidR="0072091B" w:rsidRPr="00390B76" w:rsidRDefault="0072091B" w:rsidP="0072091B">
            <w:pPr>
              <w:ind w:right="-675"/>
            </w:pPr>
            <w:r w:rsidRPr="00390B76">
              <w:t>696</w:t>
            </w:r>
          </w:p>
        </w:tc>
        <w:tc>
          <w:tcPr>
            <w:tcW w:w="555" w:type="dxa"/>
            <w:noWrap/>
            <w:vAlign w:val="center"/>
            <w:hideMark/>
          </w:tcPr>
          <w:p w14:paraId="77D7FE4F" w14:textId="77777777" w:rsidR="0072091B" w:rsidRPr="00390B76" w:rsidRDefault="0072091B" w:rsidP="0072091B">
            <w:pPr>
              <w:ind w:right="-675"/>
            </w:pPr>
            <w:r w:rsidRPr="00390B76">
              <w:t>ibt</w:t>
            </w:r>
          </w:p>
        </w:tc>
      </w:tr>
      <w:tr w:rsidR="0072091B" w:rsidRPr="00390B76" w14:paraId="61CA8E39" w14:textId="77777777" w:rsidTr="0072091B">
        <w:trPr>
          <w:trHeight w:val="454"/>
        </w:trPr>
        <w:tc>
          <w:tcPr>
            <w:tcW w:w="568" w:type="dxa"/>
            <w:vAlign w:val="center"/>
            <w:hideMark/>
          </w:tcPr>
          <w:p w14:paraId="35B3890B" w14:textId="77777777" w:rsidR="0072091B" w:rsidRPr="00390B76" w:rsidRDefault="0072091B" w:rsidP="0072091B">
            <w:pPr>
              <w:ind w:right="-675"/>
              <w:rPr>
                <w:b/>
              </w:rPr>
            </w:pPr>
            <w:r w:rsidRPr="00390B76">
              <w:rPr>
                <w:b/>
              </w:rPr>
              <w:t>66</w:t>
            </w:r>
          </w:p>
        </w:tc>
        <w:tc>
          <w:tcPr>
            <w:tcW w:w="1275" w:type="dxa"/>
            <w:noWrap/>
            <w:vAlign w:val="center"/>
            <w:hideMark/>
          </w:tcPr>
          <w:p w14:paraId="439D395F" w14:textId="77777777" w:rsidR="0072091B" w:rsidRPr="00390B76" w:rsidRDefault="0072091B" w:rsidP="0072091B">
            <w:pPr>
              <w:ind w:right="-675"/>
            </w:pPr>
            <w:r w:rsidRPr="00390B76">
              <w:t>Okurcalar</w:t>
            </w:r>
          </w:p>
        </w:tc>
        <w:tc>
          <w:tcPr>
            <w:tcW w:w="2126" w:type="dxa"/>
            <w:noWrap/>
            <w:vAlign w:val="center"/>
            <w:hideMark/>
          </w:tcPr>
          <w:p w14:paraId="01AECB34" w14:textId="77777777" w:rsidR="0072091B" w:rsidRPr="00390B76" w:rsidRDefault="0072091B" w:rsidP="0072091B">
            <w:pPr>
              <w:ind w:right="-675"/>
            </w:pPr>
            <w:r w:rsidRPr="00390B76">
              <w:t>Perre Delta Resort &amp; Spa</w:t>
            </w:r>
          </w:p>
        </w:tc>
        <w:tc>
          <w:tcPr>
            <w:tcW w:w="770" w:type="dxa"/>
            <w:noWrap/>
            <w:vAlign w:val="center"/>
            <w:hideMark/>
          </w:tcPr>
          <w:p w14:paraId="29B64DA1" w14:textId="77777777" w:rsidR="0072091B" w:rsidRPr="00390B76" w:rsidRDefault="0072091B" w:rsidP="0072091B">
            <w:pPr>
              <w:ind w:right="-675"/>
            </w:pPr>
            <w:r w:rsidRPr="00390B76">
              <w:t>5*</w:t>
            </w:r>
          </w:p>
        </w:tc>
        <w:tc>
          <w:tcPr>
            <w:tcW w:w="2775" w:type="dxa"/>
            <w:noWrap/>
            <w:vAlign w:val="center"/>
            <w:hideMark/>
          </w:tcPr>
          <w:p w14:paraId="51CCD4C2" w14:textId="77777777" w:rsidR="0072091B" w:rsidRPr="00390B76" w:rsidRDefault="0072091B" w:rsidP="0072091B">
            <w:pPr>
              <w:ind w:right="-675"/>
            </w:pPr>
            <w:r w:rsidRPr="00390B76">
              <w:t>Okurcalar Mah. Alparslan Türkeş Bulvarı No:281</w:t>
            </w:r>
          </w:p>
        </w:tc>
        <w:tc>
          <w:tcPr>
            <w:tcW w:w="1133" w:type="dxa"/>
            <w:shd w:val="clear" w:color="auto" w:fill="auto"/>
            <w:noWrap/>
            <w:vAlign w:val="center"/>
            <w:hideMark/>
          </w:tcPr>
          <w:p w14:paraId="3A0AFAF5" w14:textId="77777777" w:rsidR="0072091B" w:rsidRPr="00390B76" w:rsidRDefault="0072091B" w:rsidP="0072091B">
            <w:pPr>
              <w:ind w:right="-675"/>
            </w:pPr>
            <w:r w:rsidRPr="00390B76">
              <w:t>5275217</w:t>
            </w:r>
          </w:p>
        </w:tc>
        <w:tc>
          <w:tcPr>
            <w:tcW w:w="713" w:type="dxa"/>
            <w:noWrap/>
            <w:vAlign w:val="center"/>
            <w:hideMark/>
          </w:tcPr>
          <w:p w14:paraId="524A52BC" w14:textId="77777777" w:rsidR="0072091B" w:rsidRPr="00390B76" w:rsidRDefault="0072091B" w:rsidP="0072091B">
            <w:pPr>
              <w:ind w:right="-675"/>
            </w:pPr>
            <w:r w:rsidRPr="00390B76">
              <w:t>213</w:t>
            </w:r>
          </w:p>
        </w:tc>
        <w:tc>
          <w:tcPr>
            <w:tcW w:w="985" w:type="dxa"/>
            <w:noWrap/>
            <w:vAlign w:val="center"/>
            <w:hideMark/>
          </w:tcPr>
          <w:p w14:paraId="0854C5F3" w14:textId="77777777" w:rsidR="0072091B" w:rsidRPr="00390B76" w:rsidRDefault="0072091B" w:rsidP="0072091B">
            <w:pPr>
              <w:ind w:right="-675"/>
            </w:pPr>
            <w:r w:rsidRPr="00390B76">
              <w:t>426</w:t>
            </w:r>
          </w:p>
        </w:tc>
        <w:tc>
          <w:tcPr>
            <w:tcW w:w="555" w:type="dxa"/>
            <w:noWrap/>
            <w:vAlign w:val="center"/>
            <w:hideMark/>
          </w:tcPr>
          <w:p w14:paraId="373AB1FA" w14:textId="77777777" w:rsidR="0072091B" w:rsidRPr="00390B76" w:rsidRDefault="0072091B" w:rsidP="0072091B">
            <w:pPr>
              <w:ind w:right="-675"/>
            </w:pPr>
            <w:r w:rsidRPr="00390B76">
              <w:t>ibt</w:t>
            </w:r>
          </w:p>
        </w:tc>
      </w:tr>
      <w:tr w:rsidR="0072091B" w:rsidRPr="00390B76" w14:paraId="14810A2A" w14:textId="77777777" w:rsidTr="0072091B">
        <w:trPr>
          <w:trHeight w:val="454"/>
        </w:trPr>
        <w:tc>
          <w:tcPr>
            <w:tcW w:w="568" w:type="dxa"/>
            <w:vAlign w:val="center"/>
            <w:hideMark/>
          </w:tcPr>
          <w:p w14:paraId="32BF08B5" w14:textId="77777777" w:rsidR="0072091B" w:rsidRPr="00390B76" w:rsidRDefault="0072091B" w:rsidP="0072091B">
            <w:pPr>
              <w:ind w:right="-675"/>
              <w:rPr>
                <w:b/>
              </w:rPr>
            </w:pPr>
            <w:r w:rsidRPr="00390B76">
              <w:rPr>
                <w:b/>
              </w:rPr>
              <w:t>67</w:t>
            </w:r>
          </w:p>
        </w:tc>
        <w:tc>
          <w:tcPr>
            <w:tcW w:w="1275" w:type="dxa"/>
            <w:noWrap/>
            <w:vAlign w:val="center"/>
            <w:hideMark/>
          </w:tcPr>
          <w:p w14:paraId="65BDE616" w14:textId="77777777" w:rsidR="0072091B" w:rsidRPr="00390B76" w:rsidRDefault="0072091B" w:rsidP="0072091B">
            <w:pPr>
              <w:ind w:right="-675"/>
            </w:pPr>
            <w:r w:rsidRPr="00390B76">
              <w:t>Türkler</w:t>
            </w:r>
          </w:p>
        </w:tc>
        <w:tc>
          <w:tcPr>
            <w:tcW w:w="2126" w:type="dxa"/>
            <w:noWrap/>
            <w:vAlign w:val="center"/>
            <w:hideMark/>
          </w:tcPr>
          <w:p w14:paraId="4130CE22" w14:textId="77777777" w:rsidR="0072091B" w:rsidRPr="00390B76" w:rsidRDefault="0072091B" w:rsidP="0072091B">
            <w:pPr>
              <w:ind w:right="-675"/>
            </w:pPr>
            <w:r w:rsidRPr="00390B76">
              <w:t xml:space="preserve">Ptolemia Selene Beach &amp; Spa </w:t>
            </w:r>
          </w:p>
        </w:tc>
        <w:tc>
          <w:tcPr>
            <w:tcW w:w="770" w:type="dxa"/>
            <w:noWrap/>
            <w:vAlign w:val="center"/>
            <w:hideMark/>
          </w:tcPr>
          <w:p w14:paraId="0860B6A9" w14:textId="77777777" w:rsidR="0072091B" w:rsidRPr="00390B76" w:rsidRDefault="0072091B" w:rsidP="0072091B">
            <w:pPr>
              <w:ind w:right="-675"/>
            </w:pPr>
            <w:r w:rsidRPr="00390B76">
              <w:t>5*</w:t>
            </w:r>
          </w:p>
        </w:tc>
        <w:tc>
          <w:tcPr>
            <w:tcW w:w="2775" w:type="dxa"/>
            <w:noWrap/>
            <w:vAlign w:val="center"/>
            <w:hideMark/>
          </w:tcPr>
          <w:p w14:paraId="014C2FBD" w14:textId="77777777" w:rsidR="0072091B" w:rsidRPr="00390B76" w:rsidRDefault="0072091B" w:rsidP="0072091B">
            <w:pPr>
              <w:ind w:right="-675"/>
            </w:pPr>
            <w:r w:rsidRPr="00390B76">
              <w:t>Türkler Mh. Gölcük Cad. No:9</w:t>
            </w:r>
          </w:p>
        </w:tc>
        <w:tc>
          <w:tcPr>
            <w:tcW w:w="1133" w:type="dxa"/>
            <w:shd w:val="clear" w:color="auto" w:fill="auto"/>
            <w:noWrap/>
            <w:vAlign w:val="center"/>
            <w:hideMark/>
          </w:tcPr>
          <w:p w14:paraId="62D01DEE" w14:textId="77777777" w:rsidR="0072091B" w:rsidRPr="00390B76" w:rsidRDefault="0072091B" w:rsidP="0072091B">
            <w:pPr>
              <w:ind w:right="-675"/>
            </w:pPr>
            <w:r w:rsidRPr="00390B76">
              <w:t>5174747</w:t>
            </w:r>
          </w:p>
        </w:tc>
        <w:tc>
          <w:tcPr>
            <w:tcW w:w="713" w:type="dxa"/>
            <w:noWrap/>
            <w:vAlign w:val="center"/>
            <w:hideMark/>
          </w:tcPr>
          <w:p w14:paraId="65191D1C" w14:textId="77777777" w:rsidR="0072091B" w:rsidRPr="00390B76" w:rsidRDefault="0072091B" w:rsidP="0072091B">
            <w:pPr>
              <w:ind w:right="-675"/>
            </w:pPr>
            <w:r w:rsidRPr="00390B76">
              <w:t>204</w:t>
            </w:r>
          </w:p>
        </w:tc>
        <w:tc>
          <w:tcPr>
            <w:tcW w:w="985" w:type="dxa"/>
            <w:noWrap/>
            <w:vAlign w:val="center"/>
            <w:hideMark/>
          </w:tcPr>
          <w:p w14:paraId="0F7EA4D3" w14:textId="77777777" w:rsidR="0072091B" w:rsidRPr="00390B76" w:rsidRDefault="0072091B" w:rsidP="0072091B">
            <w:pPr>
              <w:ind w:right="-675"/>
            </w:pPr>
            <w:r w:rsidRPr="00390B76">
              <w:t>408</w:t>
            </w:r>
          </w:p>
        </w:tc>
        <w:tc>
          <w:tcPr>
            <w:tcW w:w="555" w:type="dxa"/>
            <w:noWrap/>
            <w:vAlign w:val="center"/>
            <w:hideMark/>
          </w:tcPr>
          <w:p w14:paraId="0885EA7A" w14:textId="77777777" w:rsidR="0072091B" w:rsidRPr="00390B76" w:rsidRDefault="0072091B" w:rsidP="0072091B">
            <w:pPr>
              <w:ind w:right="-675"/>
            </w:pPr>
            <w:r w:rsidRPr="00390B76">
              <w:t>ibt</w:t>
            </w:r>
          </w:p>
        </w:tc>
      </w:tr>
      <w:tr w:rsidR="0072091B" w:rsidRPr="00390B76" w14:paraId="7FAC6585" w14:textId="77777777" w:rsidTr="0072091B">
        <w:trPr>
          <w:trHeight w:val="454"/>
        </w:trPr>
        <w:tc>
          <w:tcPr>
            <w:tcW w:w="568" w:type="dxa"/>
            <w:vAlign w:val="center"/>
            <w:hideMark/>
          </w:tcPr>
          <w:p w14:paraId="356F9772" w14:textId="77777777" w:rsidR="0072091B" w:rsidRPr="00390B76" w:rsidRDefault="0072091B" w:rsidP="0072091B">
            <w:pPr>
              <w:ind w:right="-675"/>
              <w:rPr>
                <w:b/>
              </w:rPr>
            </w:pPr>
            <w:r w:rsidRPr="00390B76">
              <w:rPr>
                <w:b/>
              </w:rPr>
              <w:t>68</w:t>
            </w:r>
          </w:p>
        </w:tc>
        <w:tc>
          <w:tcPr>
            <w:tcW w:w="1275" w:type="dxa"/>
            <w:noWrap/>
            <w:vAlign w:val="center"/>
            <w:hideMark/>
          </w:tcPr>
          <w:p w14:paraId="1511AE02" w14:textId="77777777" w:rsidR="0072091B" w:rsidRPr="00390B76" w:rsidRDefault="0072091B" w:rsidP="0072091B">
            <w:pPr>
              <w:ind w:right="-675"/>
            </w:pPr>
            <w:r w:rsidRPr="00390B76">
              <w:t>Konaklı</w:t>
            </w:r>
          </w:p>
        </w:tc>
        <w:tc>
          <w:tcPr>
            <w:tcW w:w="2126" w:type="dxa"/>
            <w:noWrap/>
            <w:vAlign w:val="center"/>
            <w:hideMark/>
          </w:tcPr>
          <w:p w14:paraId="624D420A" w14:textId="77777777" w:rsidR="0072091B" w:rsidRPr="00390B76" w:rsidRDefault="0072091B" w:rsidP="0072091B">
            <w:pPr>
              <w:ind w:right="-675"/>
            </w:pPr>
            <w:r w:rsidRPr="00390B76">
              <w:t>Quattro Beach Spa &amp; Resort</w:t>
            </w:r>
          </w:p>
        </w:tc>
        <w:tc>
          <w:tcPr>
            <w:tcW w:w="770" w:type="dxa"/>
            <w:noWrap/>
            <w:vAlign w:val="center"/>
            <w:hideMark/>
          </w:tcPr>
          <w:p w14:paraId="48EB6621" w14:textId="77777777" w:rsidR="0072091B" w:rsidRPr="00390B76" w:rsidRDefault="0072091B" w:rsidP="0072091B">
            <w:pPr>
              <w:ind w:right="-675"/>
            </w:pPr>
            <w:r w:rsidRPr="00390B76">
              <w:t>5*</w:t>
            </w:r>
          </w:p>
        </w:tc>
        <w:tc>
          <w:tcPr>
            <w:tcW w:w="2775" w:type="dxa"/>
            <w:noWrap/>
            <w:vAlign w:val="center"/>
            <w:hideMark/>
          </w:tcPr>
          <w:p w14:paraId="09B9DA6E" w14:textId="77777777" w:rsidR="0072091B" w:rsidRPr="00390B76" w:rsidRDefault="0072091B" w:rsidP="0072091B">
            <w:pPr>
              <w:ind w:right="-675"/>
            </w:pPr>
            <w:r w:rsidRPr="00390B76">
              <w:t>Konaklı Mah. Sahil Sok. No:4 Alanya</w:t>
            </w:r>
          </w:p>
        </w:tc>
        <w:tc>
          <w:tcPr>
            <w:tcW w:w="1133" w:type="dxa"/>
            <w:shd w:val="clear" w:color="auto" w:fill="auto"/>
            <w:noWrap/>
            <w:vAlign w:val="center"/>
            <w:hideMark/>
          </w:tcPr>
          <w:p w14:paraId="39FD6AA7" w14:textId="77777777" w:rsidR="0072091B" w:rsidRPr="00390B76" w:rsidRDefault="0072091B" w:rsidP="0072091B">
            <w:pPr>
              <w:ind w:right="-675"/>
            </w:pPr>
            <w:r w:rsidRPr="00390B76">
              <w:t>5651818</w:t>
            </w:r>
          </w:p>
        </w:tc>
        <w:tc>
          <w:tcPr>
            <w:tcW w:w="713" w:type="dxa"/>
            <w:noWrap/>
            <w:vAlign w:val="center"/>
            <w:hideMark/>
          </w:tcPr>
          <w:p w14:paraId="49F16774" w14:textId="77777777" w:rsidR="0072091B" w:rsidRPr="00390B76" w:rsidRDefault="0072091B" w:rsidP="0072091B">
            <w:pPr>
              <w:ind w:right="-675"/>
            </w:pPr>
            <w:r w:rsidRPr="00390B76">
              <w:t>438</w:t>
            </w:r>
          </w:p>
        </w:tc>
        <w:tc>
          <w:tcPr>
            <w:tcW w:w="985" w:type="dxa"/>
            <w:noWrap/>
            <w:vAlign w:val="center"/>
            <w:hideMark/>
          </w:tcPr>
          <w:p w14:paraId="4D1A9E5D" w14:textId="77777777" w:rsidR="0072091B" w:rsidRPr="00390B76" w:rsidRDefault="0072091B" w:rsidP="0072091B">
            <w:pPr>
              <w:ind w:right="-675"/>
            </w:pPr>
            <w:r w:rsidRPr="00390B76">
              <w:t>1006</w:t>
            </w:r>
          </w:p>
        </w:tc>
        <w:tc>
          <w:tcPr>
            <w:tcW w:w="555" w:type="dxa"/>
            <w:noWrap/>
            <w:vAlign w:val="center"/>
            <w:hideMark/>
          </w:tcPr>
          <w:p w14:paraId="113A2BBB" w14:textId="77777777" w:rsidR="0072091B" w:rsidRPr="00390B76" w:rsidRDefault="0072091B" w:rsidP="0072091B">
            <w:pPr>
              <w:ind w:right="-675"/>
            </w:pPr>
            <w:r w:rsidRPr="00390B76">
              <w:t>ibt</w:t>
            </w:r>
          </w:p>
        </w:tc>
      </w:tr>
      <w:tr w:rsidR="0072091B" w:rsidRPr="00390B76" w14:paraId="440DF6C7" w14:textId="77777777" w:rsidTr="0072091B">
        <w:trPr>
          <w:trHeight w:val="454"/>
        </w:trPr>
        <w:tc>
          <w:tcPr>
            <w:tcW w:w="568" w:type="dxa"/>
            <w:vAlign w:val="center"/>
            <w:hideMark/>
          </w:tcPr>
          <w:p w14:paraId="13BF8F30" w14:textId="77777777" w:rsidR="0072091B" w:rsidRPr="00390B76" w:rsidRDefault="0072091B" w:rsidP="0072091B">
            <w:pPr>
              <w:ind w:right="-675"/>
              <w:rPr>
                <w:b/>
              </w:rPr>
            </w:pPr>
            <w:r w:rsidRPr="00390B76">
              <w:rPr>
                <w:b/>
              </w:rPr>
              <w:t>69</w:t>
            </w:r>
          </w:p>
        </w:tc>
        <w:tc>
          <w:tcPr>
            <w:tcW w:w="1275" w:type="dxa"/>
            <w:noWrap/>
            <w:vAlign w:val="center"/>
            <w:hideMark/>
          </w:tcPr>
          <w:p w14:paraId="36E4DF42" w14:textId="77777777" w:rsidR="0072091B" w:rsidRPr="00390B76" w:rsidRDefault="0072091B" w:rsidP="0072091B">
            <w:pPr>
              <w:ind w:right="-675"/>
            </w:pPr>
            <w:r w:rsidRPr="00390B76">
              <w:t>Konaklı</w:t>
            </w:r>
          </w:p>
        </w:tc>
        <w:tc>
          <w:tcPr>
            <w:tcW w:w="2126" w:type="dxa"/>
            <w:noWrap/>
            <w:vAlign w:val="center"/>
            <w:hideMark/>
          </w:tcPr>
          <w:p w14:paraId="0555B102" w14:textId="77777777" w:rsidR="0072091B" w:rsidRPr="00390B76" w:rsidRDefault="0072091B" w:rsidP="0072091B">
            <w:pPr>
              <w:ind w:right="-675"/>
            </w:pPr>
            <w:r w:rsidRPr="00390B76">
              <w:t>Royal Garden Select &amp; Suite Otel</w:t>
            </w:r>
          </w:p>
        </w:tc>
        <w:tc>
          <w:tcPr>
            <w:tcW w:w="770" w:type="dxa"/>
            <w:noWrap/>
            <w:vAlign w:val="center"/>
            <w:hideMark/>
          </w:tcPr>
          <w:p w14:paraId="43745EE3" w14:textId="77777777" w:rsidR="0072091B" w:rsidRPr="00390B76" w:rsidRDefault="0072091B" w:rsidP="0072091B">
            <w:pPr>
              <w:ind w:right="-675"/>
            </w:pPr>
            <w:r w:rsidRPr="00390B76">
              <w:t>5*</w:t>
            </w:r>
          </w:p>
        </w:tc>
        <w:tc>
          <w:tcPr>
            <w:tcW w:w="2775" w:type="dxa"/>
            <w:noWrap/>
            <w:vAlign w:val="center"/>
            <w:hideMark/>
          </w:tcPr>
          <w:p w14:paraId="6268F70A" w14:textId="77777777" w:rsidR="0072091B" w:rsidRPr="00390B76" w:rsidRDefault="0072091B" w:rsidP="0072091B">
            <w:pPr>
              <w:ind w:right="-675"/>
            </w:pPr>
            <w:r w:rsidRPr="00390B76">
              <w:t>Konaklı Mah. Gücüoğlu Sok.No:5/A</w:t>
            </w:r>
          </w:p>
        </w:tc>
        <w:tc>
          <w:tcPr>
            <w:tcW w:w="1133" w:type="dxa"/>
            <w:shd w:val="clear" w:color="auto" w:fill="auto"/>
            <w:noWrap/>
            <w:vAlign w:val="center"/>
            <w:hideMark/>
          </w:tcPr>
          <w:p w14:paraId="6FDA2CE5" w14:textId="77777777" w:rsidR="0072091B" w:rsidRPr="00390B76" w:rsidRDefault="0072091B" w:rsidP="0072091B">
            <w:pPr>
              <w:ind w:right="-675"/>
            </w:pPr>
            <w:r w:rsidRPr="00390B76">
              <w:t>5650330</w:t>
            </w:r>
          </w:p>
        </w:tc>
        <w:tc>
          <w:tcPr>
            <w:tcW w:w="713" w:type="dxa"/>
            <w:noWrap/>
            <w:vAlign w:val="center"/>
            <w:hideMark/>
          </w:tcPr>
          <w:p w14:paraId="1FF94D79" w14:textId="77777777" w:rsidR="0072091B" w:rsidRPr="00390B76" w:rsidRDefault="0072091B" w:rsidP="0072091B">
            <w:pPr>
              <w:ind w:right="-675"/>
            </w:pPr>
            <w:r w:rsidRPr="00390B76">
              <w:t>361</w:t>
            </w:r>
          </w:p>
        </w:tc>
        <w:tc>
          <w:tcPr>
            <w:tcW w:w="985" w:type="dxa"/>
            <w:noWrap/>
            <w:vAlign w:val="center"/>
            <w:hideMark/>
          </w:tcPr>
          <w:p w14:paraId="3A1DCD3C" w14:textId="77777777" w:rsidR="0072091B" w:rsidRPr="00390B76" w:rsidRDefault="0072091B" w:rsidP="0072091B">
            <w:pPr>
              <w:ind w:right="-675"/>
            </w:pPr>
            <w:r w:rsidRPr="00390B76">
              <w:t>752</w:t>
            </w:r>
          </w:p>
        </w:tc>
        <w:tc>
          <w:tcPr>
            <w:tcW w:w="555" w:type="dxa"/>
            <w:noWrap/>
            <w:vAlign w:val="center"/>
            <w:hideMark/>
          </w:tcPr>
          <w:p w14:paraId="24574C11" w14:textId="77777777" w:rsidR="0072091B" w:rsidRPr="00390B76" w:rsidRDefault="0072091B" w:rsidP="0072091B">
            <w:pPr>
              <w:ind w:right="-675"/>
            </w:pPr>
            <w:r w:rsidRPr="00390B76">
              <w:t>ibt</w:t>
            </w:r>
          </w:p>
        </w:tc>
      </w:tr>
      <w:tr w:rsidR="0072091B" w:rsidRPr="00390B76" w14:paraId="2898A381" w14:textId="77777777" w:rsidTr="0072091B">
        <w:trPr>
          <w:trHeight w:val="454"/>
        </w:trPr>
        <w:tc>
          <w:tcPr>
            <w:tcW w:w="568" w:type="dxa"/>
            <w:vAlign w:val="center"/>
            <w:hideMark/>
          </w:tcPr>
          <w:p w14:paraId="66C0F886" w14:textId="77777777" w:rsidR="0072091B" w:rsidRPr="00390B76" w:rsidRDefault="0072091B" w:rsidP="0072091B">
            <w:pPr>
              <w:ind w:right="-675"/>
              <w:rPr>
                <w:b/>
              </w:rPr>
            </w:pPr>
            <w:r w:rsidRPr="00390B76">
              <w:rPr>
                <w:b/>
              </w:rPr>
              <w:t>70</w:t>
            </w:r>
          </w:p>
        </w:tc>
        <w:tc>
          <w:tcPr>
            <w:tcW w:w="1275" w:type="dxa"/>
            <w:noWrap/>
            <w:vAlign w:val="center"/>
            <w:hideMark/>
          </w:tcPr>
          <w:p w14:paraId="140B0A6B" w14:textId="77777777" w:rsidR="0072091B" w:rsidRPr="00390B76" w:rsidRDefault="0072091B" w:rsidP="0072091B">
            <w:pPr>
              <w:ind w:right="-675"/>
            </w:pPr>
            <w:r w:rsidRPr="00390B76">
              <w:t>Avsallar</w:t>
            </w:r>
          </w:p>
        </w:tc>
        <w:tc>
          <w:tcPr>
            <w:tcW w:w="2126" w:type="dxa"/>
            <w:noWrap/>
            <w:vAlign w:val="center"/>
            <w:hideMark/>
          </w:tcPr>
          <w:p w14:paraId="069B6744" w14:textId="77777777" w:rsidR="0072091B" w:rsidRPr="00390B76" w:rsidRDefault="0072091B" w:rsidP="0072091B">
            <w:pPr>
              <w:ind w:right="-675"/>
            </w:pPr>
            <w:r w:rsidRPr="00390B76">
              <w:t>Rubi Platinum Spa Resort &amp; Suites</w:t>
            </w:r>
          </w:p>
        </w:tc>
        <w:tc>
          <w:tcPr>
            <w:tcW w:w="770" w:type="dxa"/>
            <w:noWrap/>
            <w:vAlign w:val="center"/>
            <w:hideMark/>
          </w:tcPr>
          <w:p w14:paraId="12D55E9E" w14:textId="77777777" w:rsidR="0072091B" w:rsidRPr="00390B76" w:rsidRDefault="0072091B" w:rsidP="0072091B">
            <w:pPr>
              <w:ind w:right="-675"/>
            </w:pPr>
            <w:r w:rsidRPr="00390B76">
              <w:t>5*</w:t>
            </w:r>
          </w:p>
        </w:tc>
        <w:tc>
          <w:tcPr>
            <w:tcW w:w="2775" w:type="dxa"/>
            <w:noWrap/>
            <w:vAlign w:val="center"/>
            <w:hideMark/>
          </w:tcPr>
          <w:p w14:paraId="1E9B8EBE" w14:textId="77777777" w:rsidR="0072091B" w:rsidRPr="00390B76" w:rsidRDefault="0072091B" w:rsidP="0072091B">
            <w:pPr>
              <w:ind w:right="-675"/>
            </w:pPr>
            <w:r w:rsidRPr="00390B76">
              <w:t>Avsallar Mah. İncekum Cad. No:38</w:t>
            </w:r>
          </w:p>
        </w:tc>
        <w:tc>
          <w:tcPr>
            <w:tcW w:w="1133" w:type="dxa"/>
            <w:shd w:val="clear" w:color="auto" w:fill="auto"/>
            <w:noWrap/>
            <w:vAlign w:val="center"/>
            <w:hideMark/>
          </w:tcPr>
          <w:p w14:paraId="50BFE378" w14:textId="77777777" w:rsidR="0072091B" w:rsidRPr="00390B76" w:rsidRDefault="0072091B" w:rsidP="0072091B">
            <w:pPr>
              <w:ind w:right="-675"/>
            </w:pPr>
            <w:r w:rsidRPr="00390B76">
              <w:t>4447824</w:t>
            </w:r>
          </w:p>
        </w:tc>
        <w:tc>
          <w:tcPr>
            <w:tcW w:w="713" w:type="dxa"/>
            <w:noWrap/>
            <w:vAlign w:val="center"/>
            <w:hideMark/>
          </w:tcPr>
          <w:p w14:paraId="6C864144" w14:textId="77777777" w:rsidR="0072091B" w:rsidRPr="00390B76" w:rsidRDefault="0072091B" w:rsidP="0072091B">
            <w:pPr>
              <w:ind w:right="-675"/>
            </w:pPr>
            <w:r w:rsidRPr="00390B76">
              <w:t>402</w:t>
            </w:r>
          </w:p>
        </w:tc>
        <w:tc>
          <w:tcPr>
            <w:tcW w:w="985" w:type="dxa"/>
            <w:noWrap/>
            <w:vAlign w:val="center"/>
            <w:hideMark/>
          </w:tcPr>
          <w:p w14:paraId="7582C343" w14:textId="77777777" w:rsidR="0072091B" w:rsidRPr="00390B76" w:rsidRDefault="0072091B" w:rsidP="0072091B">
            <w:pPr>
              <w:ind w:right="-675"/>
            </w:pPr>
            <w:r w:rsidRPr="00390B76">
              <w:t>864</w:t>
            </w:r>
          </w:p>
        </w:tc>
        <w:tc>
          <w:tcPr>
            <w:tcW w:w="555" w:type="dxa"/>
            <w:noWrap/>
            <w:vAlign w:val="center"/>
            <w:hideMark/>
          </w:tcPr>
          <w:p w14:paraId="3489E165" w14:textId="77777777" w:rsidR="0072091B" w:rsidRPr="00390B76" w:rsidRDefault="0072091B" w:rsidP="0072091B">
            <w:pPr>
              <w:ind w:right="-675"/>
            </w:pPr>
            <w:r w:rsidRPr="00390B76">
              <w:t>ibt</w:t>
            </w:r>
          </w:p>
        </w:tc>
      </w:tr>
      <w:tr w:rsidR="0072091B" w:rsidRPr="00390B76" w14:paraId="710DB33A" w14:textId="77777777" w:rsidTr="0072091B">
        <w:trPr>
          <w:trHeight w:val="454"/>
        </w:trPr>
        <w:tc>
          <w:tcPr>
            <w:tcW w:w="568" w:type="dxa"/>
            <w:vAlign w:val="center"/>
            <w:hideMark/>
          </w:tcPr>
          <w:p w14:paraId="02C54E1B" w14:textId="77777777" w:rsidR="0072091B" w:rsidRPr="00390B76" w:rsidRDefault="0072091B" w:rsidP="0072091B">
            <w:pPr>
              <w:ind w:right="-675"/>
              <w:rPr>
                <w:b/>
              </w:rPr>
            </w:pPr>
            <w:r w:rsidRPr="00390B76">
              <w:rPr>
                <w:b/>
              </w:rPr>
              <w:t>71</w:t>
            </w:r>
          </w:p>
        </w:tc>
        <w:tc>
          <w:tcPr>
            <w:tcW w:w="1275" w:type="dxa"/>
            <w:noWrap/>
            <w:vAlign w:val="center"/>
            <w:hideMark/>
          </w:tcPr>
          <w:p w14:paraId="665204CC" w14:textId="77777777" w:rsidR="0072091B" w:rsidRPr="00390B76" w:rsidRDefault="0072091B" w:rsidP="0072091B">
            <w:pPr>
              <w:ind w:right="-675"/>
            </w:pPr>
            <w:r w:rsidRPr="00390B76">
              <w:t>Okurcalar</w:t>
            </w:r>
          </w:p>
        </w:tc>
        <w:tc>
          <w:tcPr>
            <w:tcW w:w="2126" w:type="dxa"/>
            <w:noWrap/>
            <w:vAlign w:val="center"/>
            <w:hideMark/>
          </w:tcPr>
          <w:p w14:paraId="738EFFA5" w14:textId="77777777" w:rsidR="0072091B" w:rsidRPr="00390B76" w:rsidRDefault="0072091B" w:rsidP="0072091B">
            <w:pPr>
              <w:ind w:right="-675"/>
            </w:pPr>
            <w:r w:rsidRPr="00390B76">
              <w:t>Saphir Resort &amp; Spa Hotel</w:t>
            </w:r>
          </w:p>
        </w:tc>
        <w:tc>
          <w:tcPr>
            <w:tcW w:w="770" w:type="dxa"/>
            <w:noWrap/>
            <w:vAlign w:val="center"/>
            <w:hideMark/>
          </w:tcPr>
          <w:p w14:paraId="4FF23F3F" w14:textId="77777777" w:rsidR="0072091B" w:rsidRPr="00390B76" w:rsidRDefault="0072091B" w:rsidP="0072091B">
            <w:pPr>
              <w:ind w:right="-675"/>
            </w:pPr>
            <w:r w:rsidRPr="00390B76">
              <w:t>5*</w:t>
            </w:r>
          </w:p>
        </w:tc>
        <w:tc>
          <w:tcPr>
            <w:tcW w:w="2775" w:type="dxa"/>
            <w:noWrap/>
            <w:vAlign w:val="center"/>
            <w:hideMark/>
          </w:tcPr>
          <w:p w14:paraId="1B7139B8" w14:textId="77777777" w:rsidR="0072091B" w:rsidRPr="00390B76" w:rsidRDefault="0072091B" w:rsidP="0072091B">
            <w:pPr>
              <w:ind w:right="-675"/>
            </w:pPr>
            <w:r w:rsidRPr="00390B76">
              <w:t>İlifos Cad. No:28 Okurcalar</w:t>
            </w:r>
          </w:p>
        </w:tc>
        <w:tc>
          <w:tcPr>
            <w:tcW w:w="1133" w:type="dxa"/>
            <w:shd w:val="clear" w:color="auto" w:fill="auto"/>
            <w:noWrap/>
            <w:vAlign w:val="center"/>
            <w:hideMark/>
          </w:tcPr>
          <w:p w14:paraId="61BFF58C" w14:textId="77777777" w:rsidR="0072091B" w:rsidRPr="00390B76" w:rsidRDefault="0072091B" w:rsidP="0072091B">
            <w:pPr>
              <w:ind w:right="-675"/>
            </w:pPr>
            <w:r w:rsidRPr="00390B76">
              <w:t>5105300</w:t>
            </w:r>
          </w:p>
        </w:tc>
        <w:tc>
          <w:tcPr>
            <w:tcW w:w="713" w:type="dxa"/>
            <w:noWrap/>
            <w:vAlign w:val="center"/>
            <w:hideMark/>
          </w:tcPr>
          <w:p w14:paraId="1C3BF46C" w14:textId="77777777" w:rsidR="0072091B" w:rsidRPr="00390B76" w:rsidRDefault="0072091B" w:rsidP="0072091B">
            <w:pPr>
              <w:ind w:right="-675"/>
            </w:pPr>
            <w:r w:rsidRPr="00390B76">
              <w:t>333</w:t>
            </w:r>
          </w:p>
        </w:tc>
        <w:tc>
          <w:tcPr>
            <w:tcW w:w="985" w:type="dxa"/>
            <w:noWrap/>
            <w:vAlign w:val="center"/>
            <w:hideMark/>
          </w:tcPr>
          <w:p w14:paraId="431C90AD" w14:textId="77777777" w:rsidR="0072091B" w:rsidRPr="00390B76" w:rsidRDefault="0072091B" w:rsidP="0072091B">
            <w:pPr>
              <w:ind w:right="-675"/>
            </w:pPr>
            <w:r w:rsidRPr="00390B76">
              <w:t>694</w:t>
            </w:r>
          </w:p>
        </w:tc>
        <w:tc>
          <w:tcPr>
            <w:tcW w:w="555" w:type="dxa"/>
            <w:noWrap/>
            <w:vAlign w:val="center"/>
            <w:hideMark/>
          </w:tcPr>
          <w:p w14:paraId="39E71497" w14:textId="77777777" w:rsidR="0072091B" w:rsidRPr="00390B76" w:rsidRDefault="0072091B" w:rsidP="0072091B">
            <w:pPr>
              <w:ind w:right="-675"/>
            </w:pPr>
            <w:r w:rsidRPr="00390B76">
              <w:t>ibt</w:t>
            </w:r>
          </w:p>
        </w:tc>
      </w:tr>
      <w:tr w:rsidR="0072091B" w:rsidRPr="00390B76" w14:paraId="69A62BB3" w14:textId="77777777" w:rsidTr="0072091B">
        <w:trPr>
          <w:trHeight w:val="454"/>
        </w:trPr>
        <w:tc>
          <w:tcPr>
            <w:tcW w:w="568" w:type="dxa"/>
            <w:vAlign w:val="center"/>
            <w:hideMark/>
          </w:tcPr>
          <w:p w14:paraId="35A1B820" w14:textId="77777777" w:rsidR="0072091B" w:rsidRPr="00390B76" w:rsidRDefault="0072091B" w:rsidP="0072091B">
            <w:pPr>
              <w:ind w:right="-675"/>
              <w:rPr>
                <w:b/>
              </w:rPr>
            </w:pPr>
            <w:r w:rsidRPr="00390B76">
              <w:rPr>
                <w:b/>
              </w:rPr>
              <w:t>72</w:t>
            </w:r>
          </w:p>
        </w:tc>
        <w:tc>
          <w:tcPr>
            <w:tcW w:w="1275" w:type="dxa"/>
            <w:noWrap/>
            <w:vAlign w:val="center"/>
            <w:hideMark/>
          </w:tcPr>
          <w:p w14:paraId="18216770" w14:textId="77777777" w:rsidR="0072091B" w:rsidRPr="00390B76" w:rsidRDefault="0072091B" w:rsidP="0072091B">
            <w:pPr>
              <w:ind w:right="-675"/>
            </w:pPr>
            <w:r w:rsidRPr="00390B76">
              <w:t>Okurcalar</w:t>
            </w:r>
          </w:p>
        </w:tc>
        <w:tc>
          <w:tcPr>
            <w:tcW w:w="2126" w:type="dxa"/>
            <w:noWrap/>
            <w:vAlign w:val="center"/>
            <w:hideMark/>
          </w:tcPr>
          <w:p w14:paraId="5489F5EC" w14:textId="77777777" w:rsidR="0072091B" w:rsidRPr="00390B76" w:rsidRDefault="0072091B" w:rsidP="0072091B">
            <w:pPr>
              <w:ind w:right="-675"/>
            </w:pPr>
            <w:r w:rsidRPr="00390B76">
              <w:t>Sealife Buket Beach &amp; Resort</w:t>
            </w:r>
          </w:p>
        </w:tc>
        <w:tc>
          <w:tcPr>
            <w:tcW w:w="770" w:type="dxa"/>
            <w:noWrap/>
            <w:vAlign w:val="center"/>
            <w:hideMark/>
          </w:tcPr>
          <w:p w14:paraId="4BAC4E74" w14:textId="77777777" w:rsidR="0072091B" w:rsidRPr="00390B76" w:rsidRDefault="0072091B" w:rsidP="0072091B">
            <w:pPr>
              <w:ind w:right="-675"/>
            </w:pPr>
            <w:r w:rsidRPr="00390B76">
              <w:t>5*</w:t>
            </w:r>
          </w:p>
        </w:tc>
        <w:tc>
          <w:tcPr>
            <w:tcW w:w="2775" w:type="dxa"/>
            <w:noWrap/>
            <w:vAlign w:val="center"/>
            <w:hideMark/>
          </w:tcPr>
          <w:p w14:paraId="2C4A8B50" w14:textId="77777777" w:rsidR="0072091B" w:rsidRPr="00390B76" w:rsidRDefault="0072091B" w:rsidP="0072091B">
            <w:pPr>
              <w:ind w:right="-675"/>
            </w:pPr>
            <w:r w:rsidRPr="00390B76">
              <w:t>Okurcalar Mah. 1009. Sok. No:32</w:t>
            </w:r>
          </w:p>
        </w:tc>
        <w:tc>
          <w:tcPr>
            <w:tcW w:w="1133" w:type="dxa"/>
            <w:shd w:val="clear" w:color="auto" w:fill="auto"/>
            <w:noWrap/>
            <w:vAlign w:val="center"/>
            <w:hideMark/>
          </w:tcPr>
          <w:p w14:paraId="42CF475E" w14:textId="77777777" w:rsidR="0072091B" w:rsidRPr="00390B76" w:rsidRDefault="0072091B" w:rsidP="0072091B">
            <w:pPr>
              <w:ind w:right="-675"/>
            </w:pPr>
            <w:r w:rsidRPr="00390B76">
              <w:t>5274830</w:t>
            </w:r>
          </w:p>
        </w:tc>
        <w:tc>
          <w:tcPr>
            <w:tcW w:w="713" w:type="dxa"/>
            <w:noWrap/>
            <w:vAlign w:val="center"/>
            <w:hideMark/>
          </w:tcPr>
          <w:p w14:paraId="24F1A9AE" w14:textId="77777777" w:rsidR="0072091B" w:rsidRPr="00390B76" w:rsidRDefault="0072091B" w:rsidP="0072091B">
            <w:pPr>
              <w:ind w:right="-675"/>
            </w:pPr>
            <w:r w:rsidRPr="00390B76">
              <w:t>322</w:t>
            </w:r>
          </w:p>
        </w:tc>
        <w:tc>
          <w:tcPr>
            <w:tcW w:w="985" w:type="dxa"/>
            <w:noWrap/>
            <w:vAlign w:val="center"/>
            <w:hideMark/>
          </w:tcPr>
          <w:p w14:paraId="66074B74" w14:textId="77777777" w:rsidR="0072091B" w:rsidRPr="00390B76" w:rsidRDefault="0072091B" w:rsidP="0072091B">
            <w:pPr>
              <w:ind w:right="-675"/>
            </w:pPr>
            <w:r w:rsidRPr="00390B76">
              <w:t>664</w:t>
            </w:r>
          </w:p>
        </w:tc>
        <w:tc>
          <w:tcPr>
            <w:tcW w:w="555" w:type="dxa"/>
            <w:noWrap/>
            <w:vAlign w:val="center"/>
            <w:hideMark/>
          </w:tcPr>
          <w:p w14:paraId="40E699C7" w14:textId="77777777" w:rsidR="0072091B" w:rsidRPr="00390B76" w:rsidRDefault="0072091B" w:rsidP="0072091B">
            <w:pPr>
              <w:ind w:right="-675"/>
            </w:pPr>
            <w:r w:rsidRPr="00390B76">
              <w:t>ibt</w:t>
            </w:r>
          </w:p>
        </w:tc>
      </w:tr>
      <w:tr w:rsidR="0072091B" w:rsidRPr="00390B76" w14:paraId="0D098BAE" w14:textId="77777777" w:rsidTr="0072091B">
        <w:trPr>
          <w:trHeight w:val="454"/>
        </w:trPr>
        <w:tc>
          <w:tcPr>
            <w:tcW w:w="568" w:type="dxa"/>
            <w:vAlign w:val="center"/>
            <w:hideMark/>
          </w:tcPr>
          <w:p w14:paraId="26E76C03" w14:textId="77777777" w:rsidR="0072091B" w:rsidRPr="00390B76" w:rsidRDefault="0072091B" w:rsidP="0072091B">
            <w:pPr>
              <w:ind w:right="-675"/>
              <w:rPr>
                <w:b/>
              </w:rPr>
            </w:pPr>
            <w:r w:rsidRPr="00390B76">
              <w:rPr>
                <w:b/>
              </w:rPr>
              <w:t>73</w:t>
            </w:r>
          </w:p>
        </w:tc>
        <w:tc>
          <w:tcPr>
            <w:tcW w:w="1275" w:type="dxa"/>
            <w:noWrap/>
            <w:vAlign w:val="center"/>
            <w:hideMark/>
          </w:tcPr>
          <w:p w14:paraId="17277DD8" w14:textId="77777777" w:rsidR="0072091B" w:rsidRPr="00390B76" w:rsidRDefault="0072091B" w:rsidP="0072091B">
            <w:pPr>
              <w:ind w:right="-675"/>
            </w:pPr>
            <w:r w:rsidRPr="00390B76">
              <w:t>Okurcalar</w:t>
            </w:r>
          </w:p>
        </w:tc>
        <w:tc>
          <w:tcPr>
            <w:tcW w:w="2126" w:type="dxa"/>
            <w:noWrap/>
            <w:vAlign w:val="center"/>
            <w:hideMark/>
          </w:tcPr>
          <w:p w14:paraId="61137745" w14:textId="77777777" w:rsidR="0072091B" w:rsidRPr="00390B76" w:rsidRDefault="0072091B" w:rsidP="0072091B">
            <w:pPr>
              <w:ind w:right="-675"/>
            </w:pPr>
            <w:r w:rsidRPr="00390B76">
              <w:t>Sellamylome Resort Hotel</w:t>
            </w:r>
          </w:p>
        </w:tc>
        <w:tc>
          <w:tcPr>
            <w:tcW w:w="770" w:type="dxa"/>
            <w:noWrap/>
            <w:vAlign w:val="center"/>
            <w:hideMark/>
          </w:tcPr>
          <w:p w14:paraId="42D38DEC" w14:textId="77777777" w:rsidR="0072091B" w:rsidRPr="00390B76" w:rsidRDefault="0072091B" w:rsidP="0072091B">
            <w:pPr>
              <w:ind w:right="-675"/>
            </w:pPr>
            <w:r w:rsidRPr="00390B76">
              <w:t>5*</w:t>
            </w:r>
          </w:p>
        </w:tc>
        <w:tc>
          <w:tcPr>
            <w:tcW w:w="2775" w:type="dxa"/>
            <w:noWrap/>
            <w:vAlign w:val="center"/>
            <w:hideMark/>
          </w:tcPr>
          <w:p w14:paraId="48F87A3D" w14:textId="77777777" w:rsidR="0072091B" w:rsidRPr="00390B76" w:rsidRDefault="0072091B" w:rsidP="0072091B">
            <w:pPr>
              <w:ind w:right="-675"/>
            </w:pPr>
            <w:r w:rsidRPr="00390B76">
              <w:t>Okurcalar Mah.</w:t>
            </w:r>
          </w:p>
        </w:tc>
        <w:tc>
          <w:tcPr>
            <w:tcW w:w="1133" w:type="dxa"/>
            <w:shd w:val="clear" w:color="auto" w:fill="auto"/>
            <w:noWrap/>
            <w:vAlign w:val="center"/>
            <w:hideMark/>
          </w:tcPr>
          <w:p w14:paraId="7F765863" w14:textId="77777777" w:rsidR="0072091B" w:rsidRPr="00390B76" w:rsidRDefault="0072091B" w:rsidP="0072091B">
            <w:pPr>
              <w:ind w:right="-675"/>
            </w:pPr>
            <w:r w:rsidRPr="00390B76">
              <w:t> </w:t>
            </w:r>
          </w:p>
        </w:tc>
        <w:tc>
          <w:tcPr>
            <w:tcW w:w="713" w:type="dxa"/>
            <w:noWrap/>
            <w:vAlign w:val="center"/>
            <w:hideMark/>
          </w:tcPr>
          <w:p w14:paraId="7A29D32F" w14:textId="77777777" w:rsidR="0072091B" w:rsidRPr="00390B76" w:rsidRDefault="0072091B" w:rsidP="0072091B">
            <w:pPr>
              <w:ind w:right="-675"/>
            </w:pPr>
            <w:r w:rsidRPr="00390B76">
              <w:t>427</w:t>
            </w:r>
          </w:p>
        </w:tc>
        <w:tc>
          <w:tcPr>
            <w:tcW w:w="985" w:type="dxa"/>
            <w:noWrap/>
            <w:vAlign w:val="center"/>
            <w:hideMark/>
          </w:tcPr>
          <w:p w14:paraId="3197B0C7" w14:textId="77777777" w:rsidR="0072091B" w:rsidRPr="00390B76" w:rsidRDefault="0072091B" w:rsidP="0072091B">
            <w:pPr>
              <w:ind w:right="-675"/>
            </w:pPr>
            <w:r w:rsidRPr="00390B76">
              <w:t>902</w:t>
            </w:r>
          </w:p>
        </w:tc>
        <w:tc>
          <w:tcPr>
            <w:tcW w:w="555" w:type="dxa"/>
            <w:noWrap/>
            <w:vAlign w:val="center"/>
            <w:hideMark/>
          </w:tcPr>
          <w:p w14:paraId="2365A221" w14:textId="77777777" w:rsidR="0072091B" w:rsidRPr="00390B76" w:rsidRDefault="0072091B" w:rsidP="0072091B">
            <w:pPr>
              <w:ind w:right="-675"/>
            </w:pPr>
            <w:r w:rsidRPr="00390B76">
              <w:t>ybt</w:t>
            </w:r>
          </w:p>
        </w:tc>
      </w:tr>
      <w:tr w:rsidR="0072091B" w:rsidRPr="00390B76" w14:paraId="6EE5F363" w14:textId="77777777" w:rsidTr="0072091B">
        <w:trPr>
          <w:trHeight w:val="454"/>
        </w:trPr>
        <w:tc>
          <w:tcPr>
            <w:tcW w:w="568" w:type="dxa"/>
            <w:vAlign w:val="center"/>
            <w:hideMark/>
          </w:tcPr>
          <w:p w14:paraId="424054D3" w14:textId="77777777" w:rsidR="0072091B" w:rsidRPr="00390B76" w:rsidRDefault="0072091B" w:rsidP="0072091B">
            <w:pPr>
              <w:ind w:right="-675"/>
              <w:rPr>
                <w:b/>
              </w:rPr>
            </w:pPr>
            <w:r w:rsidRPr="00390B76">
              <w:rPr>
                <w:b/>
              </w:rPr>
              <w:t>74</w:t>
            </w:r>
          </w:p>
        </w:tc>
        <w:tc>
          <w:tcPr>
            <w:tcW w:w="1275" w:type="dxa"/>
            <w:noWrap/>
            <w:vAlign w:val="center"/>
            <w:hideMark/>
          </w:tcPr>
          <w:p w14:paraId="3902E87C" w14:textId="77777777" w:rsidR="0072091B" w:rsidRPr="00390B76" w:rsidRDefault="0072091B" w:rsidP="0072091B">
            <w:pPr>
              <w:ind w:right="-675"/>
            </w:pPr>
            <w:r w:rsidRPr="00390B76">
              <w:t>Payallar</w:t>
            </w:r>
          </w:p>
        </w:tc>
        <w:tc>
          <w:tcPr>
            <w:tcW w:w="2126" w:type="dxa"/>
            <w:noWrap/>
            <w:vAlign w:val="center"/>
            <w:hideMark/>
          </w:tcPr>
          <w:p w14:paraId="3F9DC1FA" w14:textId="77777777" w:rsidR="0072091B" w:rsidRPr="00390B76" w:rsidRDefault="0072091B" w:rsidP="0072091B">
            <w:pPr>
              <w:ind w:right="-675"/>
            </w:pPr>
            <w:r w:rsidRPr="00390B76">
              <w:t>Senza The Inn Resort</w:t>
            </w:r>
          </w:p>
        </w:tc>
        <w:tc>
          <w:tcPr>
            <w:tcW w:w="770" w:type="dxa"/>
            <w:noWrap/>
            <w:vAlign w:val="center"/>
            <w:hideMark/>
          </w:tcPr>
          <w:p w14:paraId="22276100" w14:textId="77777777" w:rsidR="0072091B" w:rsidRPr="00390B76" w:rsidRDefault="0072091B" w:rsidP="0072091B">
            <w:pPr>
              <w:ind w:right="-675"/>
            </w:pPr>
            <w:r w:rsidRPr="00390B76">
              <w:t>5*</w:t>
            </w:r>
          </w:p>
        </w:tc>
        <w:tc>
          <w:tcPr>
            <w:tcW w:w="2775" w:type="dxa"/>
            <w:noWrap/>
            <w:vAlign w:val="center"/>
            <w:hideMark/>
          </w:tcPr>
          <w:p w14:paraId="5BC0F3EC" w14:textId="77777777" w:rsidR="0072091B" w:rsidRPr="00390B76" w:rsidRDefault="0072091B" w:rsidP="0072091B">
            <w:pPr>
              <w:ind w:right="-675"/>
            </w:pPr>
            <w:r w:rsidRPr="00390B76">
              <w:t xml:space="preserve">Payallar Mah. Cumhuriyet Cad. </w:t>
            </w:r>
          </w:p>
        </w:tc>
        <w:tc>
          <w:tcPr>
            <w:tcW w:w="1133" w:type="dxa"/>
            <w:shd w:val="clear" w:color="auto" w:fill="auto"/>
            <w:noWrap/>
            <w:vAlign w:val="center"/>
            <w:hideMark/>
          </w:tcPr>
          <w:p w14:paraId="145A840C" w14:textId="77777777" w:rsidR="0072091B" w:rsidRPr="00390B76" w:rsidRDefault="0072091B" w:rsidP="0072091B">
            <w:pPr>
              <w:ind w:right="-675"/>
            </w:pPr>
            <w:r w:rsidRPr="00390B76">
              <w:t>2555007</w:t>
            </w:r>
          </w:p>
        </w:tc>
        <w:tc>
          <w:tcPr>
            <w:tcW w:w="713" w:type="dxa"/>
            <w:noWrap/>
            <w:vAlign w:val="center"/>
            <w:hideMark/>
          </w:tcPr>
          <w:p w14:paraId="6F8875A1" w14:textId="77777777" w:rsidR="0072091B" w:rsidRPr="00390B76" w:rsidRDefault="0072091B" w:rsidP="0072091B">
            <w:pPr>
              <w:ind w:right="-675"/>
            </w:pPr>
            <w:r w:rsidRPr="00390B76">
              <w:t>437</w:t>
            </w:r>
          </w:p>
        </w:tc>
        <w:tc>
          <w:tcPr>
            <w:tcW w:w="985" w:type="dxa"/>
            <w:noWrap/>
            <w:vAlign w:val="center"/>
            <w:hideMark/>
          </w:tcPr>
          <w:p w14:paraId="6115A74F" w14:textId="77777777" w:rsidR="0072091B" w:rsidRPr="00390B76" w:rsidRDefault="0072091B" w:rsidP="0072091B">
            <w:pPr>
              <w:ind w:right="-675"/>
            </w:pPr>
            <w:r w:rsidRPr="00390B76">
              <w:t>1060</w:t>
            </w:r>
          </w:p>
        </w:tc>
        <w:tc>
          <w:tcPr>
            <w:tcW w:w="555" w:type="dxa"/>
            <w:noWrap/>
            <w:vAlign w:val="center"/>
            <w:hideMark/>
          </w:tcPr>
          <w:p w14:paraId="16C06B6D" w14:textId="77777777" w:rsidR="0072091B" w:rsidRPr="00390B76" w:rsidRDefault="0072091B" w:rsidP="0072091B">
            <w:pPr>
              <w:ind w:right="-675"/>
            </w:pPr>
            <w:r w:rsidRPr="00390B76">
              <w:t>ibt</w:t>
            </w:r>
          </w:p>
        </w:tc>
      </w:tr>
      <w:tr w:rsidR="0072091B" w:rsidRPr="00390B76" w14:paraId="2C27E982" w14:textId="77777777" w:rsidTr="0072091B">
        <w:trPr>
          <w:trHeight w:val="454"/>
        </w:trPr>
        <w:tc>
          <w:tcPr>
            <w:tcW w:w="568" w:type="dxa"/>
            <w:vAlign w:val="center"/>
            <w:hideMark/>
          </w:tcPr>
          <w:p w14:paraId="06B6FF0D" w14:textId="77777777" w:rsidR="0072091B" w:rsidRPr="00390B76" w:rsidRDefault="0072091B" w:rsidP="0072091B">
            <w:pPr>
              <w:ind w:right="-675"/>
              <w:rPr>
                <w:b/>
              </w:rPr>
            </w:pPr>
            <w:r w:rsidRPr="00390B76">
              <w:rPr>
                <w:b/>
              </w:rPr>
              <w:t>75</w:t>
            </w:r>
          </w:p>
        </w:tc>
        <w:tc>
          <w:tcPr>
            <w:tcW w:w="1275" w:type="dxa"/>
            <w:noWrap/>
            <w:vAlign w:val="center"/>
            <w:hideMark/>
          </w:tcPr>
          <w:p w14:paraId="3563405C" w14:textId="77777777" w:rsidR="0072091B" w:rsidRPr="00390B76" w:rsidRDefault="0072091B" w:rsidP="0072091B">
            <w:pPr>
              <w:ind w:right="-675"/>
            </w:pPr>
            <w:r w:rsidRPr="00390B76">
              <w:t>Okurcalar</w:t>
            </w:r>
          </w:p>
        </w:tc>
        <w:tc>
          <w:tcPr>
            <w:tcW w:w="2126" w:type="dxa"/>
            <w:noWrap/>
            <w:vAlign w:val="center"/>
            <w:hideMark/>
          </w:tcPr>
          <w:p w14:paraId="3BA8CA76" w14:textId="77777777" w:rsidR="0072091B" w:rsidRPr="00390B76" w:rsidRDefault="0072091B" w:rsidP="0072091B">
            <w:pPr>
              <w:ind w:right="-675"/>
            </w:pPr>
            <w:r w:rsidRPr="00390B76">
              <w:t>Sidera Otel (Kirman Group)</w:t>
            </w:r>
          </w:p>
        </w:tc>
        <w:tc>
          <w:tcPr>
            <w:tcW w:w="770" w:type="dxa"/>
            <w:noWrap/>
            <w:vAlign w:val="center"/>
            <w:hideMark/>
          </w:tcPr>
          <w:p w14:paraId="556BDDD1" w14:textId="77777777" w:rsidR="0072091B" w:rsidRPr="00390B76" w:rsidRDefault="0072091B" w:rsidP="0072091B">
            <w:pPr>
              <w:ind w:right="-675"/>
            </w:pPr>
            <w:r w:rsidRPr="00390B76">
              <w:t>5*</w:t>
            </w:r>
          </w:p>
        </w:tc>
        <w:tc>
          <w:tcPr>
            <w:tcW w:w="2775" w:type="dxa"/>
            <w:noWrap/>
            <w:vAlign w:val="center"/>
            <w:hideMark/>
          </w:tcPr>
          <w:p w14:paraId="262989AC" w14:textId="77777777" w:rsidR="0072091B" w:rsidRPr="00390B76" w:rsidRDefault="0072091B" w:rsidP="0072091B">
            <w:pPr>
              <w:ind w:right="-675"/>
            </w:pPr>
            <w:r w:rsidRPr="00390B76">
              <w:t>Okurcalar Mah. Alparslan Türkeş Bulvarı No:273</w:t>
            </w:r>
          </w:p>
        </w:tc>
        <w:tc>
          <w:tcPr>
            <w:tcW w:w="1133" w:type="dxa"/>
            <w:shd w:val="clear" w:color="auto" w:fill="auto"/>
            <w:noWrap/>
            <w:vAlign w:val="center"/>
            <w:hideMark/>
          </w:tcPr>
          <w:p w14:paraId="229350CC" w14:textId="77777777" w:rsidR="0072091B" w:rsidRPr="00390B76" w:rsidRDefault="0072091B" w:rsidP="0072091B">
            <w:pPr>
              <w:ind w:right="-675"/>
            </w:pPr>
            <w:r w:rsidRPr="00390B76">
              <w:t>5274302</w:t>
            </w:r>
          </w:p>
        </w:tc>
        <w:tc>
          <w:tcPr>
            <w:tcW w:w="713" w:type="dxa"/>
            <w:noWrap/>
            <w:vAlign w:val="center"/>
            <w:hideMark/>
          </w:tcPr>
          <w:p w14:paraId="088F5643" w14:textId="77777777" w:rsidR="0072091B" w:rsidRPr="00390B76" w:rsidRDefault="0072091B" w:rsidP="0072091B">
            <w:pPr>
              <w:ind w:right="-675"/>
            </w:pPr>
            <w:r w:rsidRPr="00390B76">
              <w:t>398</w:t>
            </w:r>
          </w:p>
        </w:tc>
        <w:tc>
          <w:tcPr>
            <w:tcW w:w="985" w:type="dxa"/>
            <w:noWrap/>
            <w:vAlign w:val="center"/>
            <w:hideMark/>
          </w:tcPr>
          <w:p w14:paraId="7DED0BFF" w14:textId="77777777" w:rsidR="0072091B" w:rsidRPr="00390B76" w:rsidRDefault="0072091B" w:rsidP="0072091B">
            <w:pPr>
              <w:ind w:right="-675"/>
            </w:pPr>
            <w:r w:rsidRPr="00390B76">
              <w:t>796</w:t>
            </w:r>
          </w:p>
        </w:tc>
        <w:tc>
          <w:tcPr>
            <w:tcW w:w="555" w:type="dxa"/>
            <w:noWrap/>
            <w:vAlign w:val="center"/>
            <w:hideMark/>
          </w:tcPr>
          <w:p w14:paraId="09F236AB" w14:textId="77777777" w:rsidR="0072091B" w:rsidRPr="00390B76" w:rsidRDefault="0072091B" w:rsidP="0072091B">
            <w:pPr>
              <w:ind w:right="-675"/>
            </w:pPr>
            <w:r w:rsidRPr="00390B76">
              <w:t>ibt</w:t>
            </w:r>
          </w:p>
        </w:tc>
      </w:tr>
      <w:tr w:rsidR="0072091B" w:rsidRPr="00390B76" w14:paraId="2B8AF0CD" w14:textId="77777777" w:rsidTr="0072091B">
        <w:trPr>
          <w:trHeight w:val="454"/>
        </w:trPr>
        <w:tc>
          <w:tcPr>
            <w:tcW w:w="568" w:type="dxa"/>
            <w:vAlign w:val="center"/>
            <w:hideMark/>
          </w:tcPr>
          <w:p w14:paraId="1235DA39" w14:textId="77777777" w:rsidR="0072091B" w:rsidRPr="00390B76" w:rsidRDefault="0072091B" w:rsidP="0072091B">
            <w:pPr>
              <w:ind w:right="-675"/>
              <w:rPr>
                <w:b/>
              </w:rPr>
            </w:pPr>
            <w:r w:rsidRPr="00390B76">
              <w:rPr>
                <w:b/>
              </w:rPr>
              <w:t>76</w:t>
            </w:r>
          </w:p>
        </w:tc>
        <w:tc>
          <w:tcPr>
            <w:tcW w:w="1275" w:type="dxa"/>
            <w:noWrap/>
            <w:vAlign w:val="center"/>
            <w:hideMark/>
          </w:tcPr>
          <w:p w14:paraId="370186D0" w14:textId="77777777" w:rsidR="0072091B" w:rsidRPr="00390B76" w:rsidRDefault="0072091B" w:rsidP="0072091B">
            <w:pPr>
              <w:ind w:right="-675"/>
            </w:pPr>
            <w:r w:rsidRPr="00390B76">
              <w:t>Türkler</w:t>
            </w:r>
          </w:p>
        </w:tc>
        <w:tc>
          <w:tcPr>
            <w:tcW w:w="2126" w:type="dxa"/>
            <w:noWrap/>
            <w:vAlign w:val="center"/>
            <w:hideMark/>
          </w:tcPr>
          <w:p w14:paraId="509DA5B0" w14:textId="77777777" w:rsidR="0072091B" w:rsidRPr="00390B76" w:rsidRDefault="0072091B" w:rsidP="0072091B">
            <w:pPr>
              <w:ind w:right="-675"/>
            </w:pPr>
            <w:r w:rsidRPr="00390B76">
              <w:t>Sirius Deluxe Hotel</w:t>
            </w:r>
          </w:p>
        </w:tc>
        <w:tc>
          <w:tcPr>
            <w:tcW w:w="770" w:type="dxa"/>
            <w:noWrap/>
            <w:vAlign w:val="center"/>
            <w:hideMark/>
          </w:tcPr>
          <w:p w14:paraId="4AEA3FC2" w14:textId="77777777" w:rsidR="0072091B" w:rsidRPr="00390B76" w:rsidRDefault="0072091B" w:rsidP="0072091B">
            <w:pPr>
              <w:ind w:right="-675"/>
            </w:pPr>
            <w:r w:rsidRPr="00390B76">
              <w:t>5*</w:t>
            </w:r>
          </w:p>
        </w:tc>
        <w:tc>
          <w:tcPr>
            <w:tcW w:w="2775" w:type="dxa"/>
            <w:noWrap/>
            <w:vAlign w:val="center"/>
            <w:hideMark/>
          </w:tcPr>
          <w:p w14:paraId="179CC1C2" w14:textId="77777777" w:rsidR="0072091B" w:rsidRPr="00390B76" w:rsidRDefault="0072091B" w:rsidP="0072091B">
            <w:pPr>
              <w:ind w:right="-675"/>
            </w:pPr>
            <w:r w:rsidRPr="00390B76">
              <w:t>Türkler Mah.Marina Sok.No:7</w:t>
            </w:r>
          </w:p>
        </w:tc>
        <w:tc>
          <w:tcPr>
            <w:tcW w:w="1133" w:type="dxa"/>
            <w:shd w:val="clear" w:color="auto" w:fill="auto"/>
            <w:noWrap/>
            <w:vAlign w:val="center"/>
            <w:hideMark/>
          </w:tcPr>
          <w:p w14:paraId="73C1DF81" w14:textId="77777777" w:rsidR="0072091B" w:rsidRPr="00390B76" w:rsidRDefault="0072091B" w:rsidP="0072091B">
            <w:pPr>
              <w:ind w:right="-675"/>
            </w:pPr>
            <w:r w:rsidRPr="00390B76">
              <w:t>5105200</w:t>
            </w:r>
          </w:p>
        </w:tc>
        <w:tc>
          <w:tcPr>
            <w:tcW w:w="713" w:type="dxa"/>
            <w:noWrap/>
            <w:vAlign w:val="center"/>
            <w:hideMark/>
          </w:tcPr>
          <w:p w14:paraId="6FA84242" w14:textId="77777777" w:rsidR="0072091B" w:rsidRPr="00390B76" w:rsidRDefault="0072091B" w:rsidP="0072091B">
            <w:pPr>
              <w:ind w:right="-675"/>
            </w:pPr>
            <w:r w:rsidRPr="00390B76">
              <w:t>250</w:t>
            </w:r>
          </w:p>
        </w:tc>
        <w:tc>
          <w:tcPr>
            <w:tcW w:w="985" w:type="dxa"/>
            <w:noWrap/>
            <w:vAlign w:val="center"/>
            <w:hideMark/>
          </w:tcPr>
          <w:p w14:paraId="2502DB7C" w14:textId="77777777" w:rsidR="0072091B" w:rsidRPr="00390B76" w:rsidRDefault="0072091B" w:rsidP="0072091B">
            <w:pPr>
              <w:ind w:right="-675"/>
            </w:pPr>
            <w:r w:rsidRPr="00390B76">
              <w:t>500</w:t>
            </w:r>
          </w:p>
        </w:tc>
        <w:tc>
          <w:tcPr>
            <w:tcW w:w="555" w:type="dxa"/>
            <w:noWrap/>
            <w:vAlign w:val="center"/>
            <w:hideMark/>
          </w:tcPr>
          <w:p w14:paraId="79AAE11C" w14:textId="77777777" w:rsidR="0072091B" w:rsidRPr="00390B76" w:rsidRDefault="0072091B" w:rsidP="0072091B">
            <w:pPr>
              <w:ind w:right="-675"/>
            </w:pPr>
            <w:r w:rsidRPr="00390B76">
              <w:t>ibt</w:t>
            </w:r>
          </w:p>
        </w:tc>
      </w:tr>
      <w:tr w:rsidR="0072091B" w:rsidRPr="00390B76" w14:paraId="0B5ECD48" w14:textId="77777777" w:rsidTr="0072091B">
        <w:trPr>
          <w:trHeight w:val="454"/>
        </w:trPr>
        <w:tc>
          <w:tcPr>
            <w:tcW w:w="568" w:type="dxa"/>
            <w:vAlign w:val="center"/>
            <w:hideMark/>
          </w:tcPr>
          <w:p w14:paraId="0C44A53E" w14:textId="77777777" w:rsidR="0072091B" w:rsidRPr="00390B76" w:rsidRDefault="0072091B" w:rsidP="0072091B">
            <w:pPr>
              <w:ind w:right="-675"/>
              <w:rPr>
                <w:b/>
              </w:rPr>
            </w:pPr>
            <w:r w:rsidRPr="00390B76">
              <w:rPr>
                <w:b/>
              </w:rPr>
              <w:t>77</w:t>
            </w:r>
          </w:p>
        </w:tc>
        <w:tc>
          <w:tcPr>
            <w:tcW w:w="1275" w:type="dxa"/>
            <w:noWrap/>
            <w:vAlign w:val="center"/>
            <w:hideMark/>
          </w:tcPr>
          <w:p w14:paraId="4083FAEA" w14:textId="77777777" w:rsidR="0072091B" w:rsidRPr="00390B76" w:rsidRDefault="0072091B" w:rsidP="0072091B">
            <w:pPr>
              <w:ind w:right="-675"/>
            </w:pPr>
            <w:r w:rsidRPr="00390B76">
              <w:t>Okurcalar</w:t>
            </w:r>
          </w:p>
        </w:tc>
        <w:tc>
          <w:tcPr>
            <w:tcW w:w="2126" w:type="dxa"/>
            <w:noWrap/>
            <w:vAlign w:val="center"/>
            <w:hideMark/>
          </w:tcPr>
          <w:p w14:paraId="223DB01C" w14:textId="77777777" w:rsidR="0072091B" w:rsidRPr="00390B76" w:rsidRDefault="0072091B" w:rsidP="0072091B">
            <w:pPr>
              <w:ind w:right="-675"/>
            </w:pPr>
            <w:r w:rsidRPr="00390B76">
              <w:t>Stella Beach Hotel</w:t>
            </w:r>
          </w:p>
        </w:tc>
        <w:tc>
          <w:tcPr>
            <w:tcW w:w="770" w:type="dxa"/>
            <w:noWrap/>
            <w:vAlign w:val="center"/>
            <w:hideMark/>
          </w:tcPr>
          <w:p w14:paraId="3399F87E" w14:textId="77777777" w:rsidR="0072091B" w:rsidRPr="00390B76" w:rsidRDefault="0072091B" w:rsidP="0072091B">
            <w:pPr>
              <w:ind w:right="-675"/>
            </w:pPr>
            <w:r w:rsidRPr="00390B76">
              <w:t>5*</w:t>
            </w:r>
          </w:p>
        </w:tc>
        <w:tc>
          <w:tcPr>
            <w:tcW w:w="2775" w:type="dxa"/>
            <w:noWrap/>
            <w:vAlign w:val="center"/>
            <w:hideMark/>
          </w:tcPr>
          <w:p w14:paraId="34DEB6D7" w14:textId="77777777" w:rsidR="0072091B" w:rsidRPr="00390B76" w:rsidRDefault="0072091B" w:rsidP="0072091B">
            <w:pPr>
              <w:ind w:right="-675"/>
            </w:pPr>
            <w:r w:rsidRPr="00390B76">
              <w:t>Alparslan Türkeş Bulv. No.275</w:t>
            </w:r>
          </w:p>
        </w:tc>
        <w:tc>
          <w:tcPr>
            <w:tcW w:w="1133" w:type="dxa"/>
            <w:shd w:val="clear" w:color="auto" w:fill="auto"/>
            <w:noWrap/>
            <w:vAlign w:val="center"/>
            <w:hideMark/>
          </w:tcPr>
          <w:p w14:paraId="5F19315E" w14:textId="77777777" w:rsidR="0072091B" w:rsidRPr="00390B76" w:rsidRDefault="0072091B" w:rsidP="0072091B">
            <w:pPr>
              <w:ind w:right="-675"/>
            </w:pPr>
            <w:r w:rsidRPr="00390B76">
              <w:t>5275420</w:t>
            </w:r>
          </w:p>
        </w:tc>
        <w:tc>
          <w:tcPr>
            <w:tcW w:w="713" w:type="dxa"/>
            <w:noWrap/>
            <w:vAlign w:val="center"/>
            <w:hideMark/>
          </w:tcPr>
          <w:p w14:paraId="6487C620" w14:textId="77777777" w:rsidR="0072091B" w:rsidRPr="00390B76" w:rsidRDefault="0072091B" w:rsidP="0072091B">
            <w:pPr>
              <w:ind w:right="-675"/>
            </w:pPr>
            <w:r w:rsidRPr="00390B76">
              <w:t>247</w:t>
            </w:r>
          </w:p>
        </w:tc>
        <w:tc>
          <w:tcPr>
            <w:tcW w:w="985" w:type="dxa"/>
            <w:noWrap/>
            <w:vAlign w:val="center"/>
            <w:hideMark/>
          </w:tcPr>
          <w:p w14:paraId="47C8B7CE" w14:textId="77777777" w:rsidR="0072091B" w:rsidRPr="00390B76" w:rsidRDefault="0072091B" w:rsidP="0072091B">
            <w:pPr>
              <w:ind w:right="-675"/>
            </w:pPr>
            <w:r w:rsidRPr="00390B76">
              <w:t>514</w:t>
            </w:r>
          </w:p>
        </w:tc>
        <w:tc>
          <w:tcPr>
            <w:tcW w:w="555" w:type="dxa"/>
            <w:noWrap/>
            <w:vAlign w:val="center"/>
            <w:hideMark/>
          </w:tcPr>
          <w:p w14:paraId="7A402F2D" w14:textId="77777777" w:rsidR="0072091B" w:rsidRPr="00390B76" w:rsidRDefault="0072091B" w:rsidP="0072091B">
            <w:pPr>
              <w:ind w:right="-675"/>
            </w:pPr>
            <w:r w:rsidRPr="00390B76">
              <w:t>ibt</w:t>
            </w:r>
          </w:p>
        </w:tc>
      </w:tr>
      <w:tr w:rsidR="0072091B" w:rsidRPr="00390B76" w14:paraId="4B70DC45" w14:textId="77777777" w:rsidTr="0072091B">
        <w:trPr>
          <w:trHeight w:val="454"/>
        </w:trPr>
        <w:tc>
          <w:tcPr>
            <w:tcW w:w="568" w:type="dxa"/>
            <w:vAlign w:val="center"/>
            <w:hideMark/>
          </w:tcPr>
          <w:p w14:paraId="4EF6076A" w14:textId="77777777" w:rsidR="0072091B" w:rsidRPr="00390B76" w:rsidRDefault="0072091B" w:rsidP="0072091B">
            <w:pPr>
              <w:ind w:right="-675"/>
              <w:rPr>
                <w:b/>
              </w:rPr>
            </w:pPr>
            <w:r w:rsidRPr="00390B76">
              <w:rPr>
                <w:b/>
              </w:rPr>
              <w:t>78</w:t>
            </w:r>
          </w:p>
        </w:tc>
        <w:tc>
          <w:tcPr>
            <w:tcW w:w="1275" w:type="dxa"/>
            <w:noWrap/>
            <w:vAlign w:val="center"/>
            <w:hideMark/>
          </w:tcPr>
          <w:p w14:paraId="4F87598E" w14:textId="77777777" w:rsidR="0072091B" w:rsidRPr="00390B76" w:rsidRDefault="0072091B" w:rsidP="0072091B">
            <w:pPr>
              <w:ind w:right="-675"/>
            </w:pPr>
            <w:r w:rsidRPr="00390B76">
              <w:t>Payallar</w:t>
            </w:r>
          </w:p>
        </w:tc>
        <w:tc>
          <w:tcPr>
            <w:tcW w:w="2126" w:type="dxa"/>
            <w:noWrap/>
            <w:vAlign w:val="center"/>
            <w:hideMark/>
          </w:tcPr>
          <w:p w14:paraId="16837395" w14:textId="77777777" w:rsidR="0072091B" w:rsidRPr="00390B76" w:rsidRDefault="0072091B" w:rsidP="0072091B">
            <w:pPr>
              <w:ind w:right="-675"/>
            </w:pPr>
            <w:r w:rsidRPr="00390B76">
              <w:t>Sun Heaven Otel</w:t>
            </w:r>
          </w:p>
        </w:tc>
        <w:tc>
          <w:tcPr>
            <w:tcW w:w="770" w:type="dxa"/>
            <w:noWrap/>
            <w:vAlign w:val="center"/>
            <w:hideMark/>
          </w:tcPr>
          <w:p w14:paraId="4BF5CA2F" w14:textId="77777777" w:rsidR="0072091B" w:rsidRPr="00390B76" w:rsidRDefault="0072091B" w:rsidP="0072091B">
            <w:pPr>
              <w:ind w:right="-675"/>
            </w:pPr>
            <w:r w:rsidRPr="00390B76">
              <w:t>5*</w:t>
            </w:r>
          </w:p>
        </w:tc>
        <w:tc>
          <w:tcPr>
            <w:tcW w:w="2775" w:type="dxa"/>
            <w:noWrap/>
            <w:vAlign w:val="center"/>
            <w:hideMark/>
          </w:tcPr>
          <w:p w14:paraId="2F5A499D" w14:textId="77777777" w:rsidR="0072091B" w:rsidRPr="00390B76" w:rsidRDefault="0072091B" w:rsidP="0072091B">
            <w:pPr>
              <w:ind w:right="-675"/>
            </w:pPr>
            <w:r w:rsidRPr="00390B76">
              <w:t>D-400 Cad. No:22</w:t>
            </w:r>
          </w:p>
        </w:tc>
        <w:tc>
          <w:tcPr>
            <w:tcW w:w="1133" w:type="dxa"/>
            <w:shd w:val="clear" w:color="auto" w:fill="auto"/>
            <w:noWrap/>
            <w:vAlign w:val="center"/>
            <w:hideMark/>
          </w:tcPr>
          <w:p w14:paraId="35C6CC06" w14:textId="77777777" w:rsidR="0072091B" w:rsidRPr="00390B76" w:rsidRDefault="0072091B" w:rsidP="0072091B">
            <w:pPr>
              <w:ind w:right="-675"/>
            </w:pPr>
            <w:r w:rsidRPr="00390B76">
              <w:t>5454444 </w:t>
            </w:r>
          </w:p>
        </w:tc>
        <w:tc>
          <w:tcPr>
            <w:tcW w:w="713" w:type="dxa"/>
            <w:noWrap/>
            <w:vAlign w:val="center"/>
            <w:hideMark/>
          </w:tcPr>
          <w:p w14:paraId="268DE0AB" w14:textId="77777777" w:rsidR="0072091B" w:rsidRPr="00390B76" w:rsidRDefault="0072091B" w:rsidP="0072091B">
            <w:pPr>
              <w:ind w:right="-675"/>
            </w:pPr>
            <w:r w:rsidRPr="00390B76">
              <w:t>260</w:t>
            </w:r>
          </w:p>
        </w:tc>
        <w:tc>
          <w:tcPr>
            <w:tcW w:w="985" w:type="dxa"/>
            <w:noWrap/>
            <w:vAlign w:val="center"/>
            <w:hideMark/>
          </w:tcPr>
          <w:p w14:paraId="2BF0B579" w14:textId="77777777" w:rsidR="0072091B" w:rsidRPr="00390B76" w:rsidRDefault="0072091B" w:rsidP="0072091B">
            <w:pPr>
              <w:ind w:right="-675"/>
            </w:pPr>
            <w:r w:rsidRPr="00390B76">
              <w:t>520</w:t>
            </w:r>
          </w:p>
        </w:tc>
        <w:tc>
          <w:tcPr>
            <w:tcW w:w="555" w:type="dxa"/>
            <w:noWrap/>
            <w:vAlign w:val="center"/>
            <w:hideMark/>
          </w:tcPr>
          <w:p w14:paraId="4C6EA305" w14:textId="77777777" w:rsidR="0072091B" w:rsidRPr="00390B76" w:rsidRDefault="0072091B" w:rsidP="0072091B">
            <w:pPr>
              <w:ind w:right="-675"/>
            </w:pPr>
            <w:r w:rsidRPr="00390B76">
              <w:t>ibt</w:t>
            </w:r>
          </w:p>
        </w:tc>
      </w:tr>
      <w:tr w:rsidR="0072091B" w:rsidRPr="00390B76" w14:paraId="1DF6C6E4" w14:textId="77777777" w:rsidTr="0072091B">
        <w:trPr>
          <w:trHeight w:val="454"/>
        </w:trPr>
        <w:tc>
          <w:tcPr>
            <w:tcW w:w="568" w:type="dxa"/>
            <w:vAlign w:val="center"/>
            <w:hideMark/>
          </w:tcPr>
          <w:p w14:paraId="43BF1AA8" w14:textId="77777777" w:rsidR="0072091B" w:rsidRPr="00390B76" w:rsidRDefault="0072091B" w:rsidP="0072091B">
            <w:pPr>
              <w:ind w:right="-675"/>
              <w:rPr>
                <w:b/>
              </w:rPr>
            </w:pPr>
            <w:r w:rsidRPr="00390B76">
              <w:rPr>
                <w:b/>
              </w:rPr>
              <w:t>79</w:t>
            </w:r>
          </w:p>
        </w:tc>
        <w:tc>
          <w:tcPr>
            <w:tcW w:w="1275" w:type="dxa"/>
            <w:noWrap/>
            <w:vAlign w:val="center"/>
            <w:hideMark/>
          </w:tcPr>
          <w:p w14:paraId="156E85D6" w14:textId="77777777" w:rsidR="0072091B" w:rsidRPr="00390B76" w:rsidRDefault="0072091B" w:rsidP="0072091B">
            <w:pPr>
              <w:ind w:right="-675"/>
            </w:pPr>
            <w:r w:rsidRPr="00390B76">
              <w:t>Kestel</w:t>
            </w:r>
          </w:p>
        </w:tc>
        <w:tc>
          <w:tcPr>
            <w:tcW w:w="2126" w:type="dxa"/>
            <w:noWrap/>
            <w:vAlign w:val="center"/>
            <w:hideMark/>
          </w:tcPr>
          <w:p w14:paraId="4C111E4F" w14:textId="77777777" w:rsidR="0072091B" w:rsidRPr="00390B76" w:rsidRDefault="0072091B" w:rsidP="0072091B">
            <w:pPr>
              <w:ind w:right="-675"/>
            </w:pPr>
            <w:r w:rsidRPr="00390B76">
              <w:t>Sun Star Beach Resort</w:t>
            </w:r>
          </w:p>
        </w:tc>
        <w:tc>
          <w:tcPr>
            <w:tcW w:w="770" w:type="dxa"/>
            <w:noWrap/>
            <w:vAlign w:val="center"/>
            <w:hideMark/>
          </w:tcPr>
          <w:p w14:paraId="47C4A60C" w14:textId="77777777" w:rsidR="0072091B" w:rsidRPr="00390B76" w:rsidRDefault="0072091B" w:rsidP="0072091B">
            <w:pPr>
              <w:ind w:right="-675"/>
            </w:pPr>
            <w:r w:rsidRPr="00390B76">
              <w:t>5*</w:t>
            </w:r>
          </w:p>
        </w:tc>
        <w:tc>
          <w:tcPr>
            <w:tcW w:w="2775" w:type="dxa"/>
            <w:noWrap/>
            <w:vAlign w:val="center"/>
            <w:hideMark/>
          </w:tcPr>
          <w:p w14:paraId="5E230308" w14:textId="77777777" w:rsidR="0072091B" w:rsidRPr="00390B76" w:rsidRDefault="0072091B" w:rsidP="0072091B">
            <w:pPr>
              <w:ind w:right="-675"/>
            </w:pPr>
            <w:r w:rsidRPr="00390B76">
              <w:t xml:space="preserve">Kökleme Caddesi No:4 </w:t>
            </w:r>
          </w:p>
        </w:tc>
        <w:tc>
          <w:tcPr>
            <w:tcW w:w="1133" w:type="dxa"/>
            <w:shd w:val="clear" w:color="auto" w:fill="auto"/>
            <w:noWrap/>
            <w:vAlign w:val="center"/>
            <w:hideMark/>
          </w:tcPr>
          <w:p w14:paraId="00384099" w14:textId="77777777" w:rsidR="0072091B" w:rsidRPr="00390B76" w:rsidRDefault="0072091B" w:rsidP="0072091B">
            <w:pPr>
              <w:ind w:right="-675"/>
            </w:pPr>
            <w:r w:rsidRPr="00390B76">
              <w:t> 5283232</w:t>
            </w:r>
          </w:p>
        </w:tc>
        <w:tc>
          <w:tcPr>
            <w:tcW w:w="713" w:type="dxa"/>
            <w:noWrap/>
            <w:vAlign w:val="center"/>
            <w:hideMark/>
          </w:tcPr>
          <w:p w14:paraId="0912D646" w14:textId="77777777" w:rsidR="0072091B" w:rsidRPr="00390B76" w:rsidRDefault="0072091B" w:rsidP="0072091B">
            <w:pPr>
              <w:ind w:right="-675"/>
            </w:pPr>
            <w:r w:rsidRPr="00390B76">
              <w:t>302</w:t>
            </w:r>
          </w:p>
        </w:tc>
        <w:tc>
          <w:tcPr>
            <w:tcW w:w="985" w:type="dxa"/>
            <w:noWrap/>
            <w:vAlign w:val="center"/>
            <w:hideMark/>
          </w:tcPr>
          <w:p w14:paraId="32B2E0BF" w14:textId="77777777" w:rsidR="0072091B" w:rsidRPr="00390B76" w:rsidRDefault="0072091B" w:rsidP="0072091B">
            <w:pPr>
              <w:ind w:right="-675"/>
            </w:pPr>
            <w:r w:rsidRPr="00390B76">
              <w:t>604</w:t>
            </w:r>
          </w:p>
        </w:tc>
        <w:tc>
          <w:tcPr>
            <w:tcW w:w="555" w:type="dxa"/>
            <w:noWrap/>
            <w:vAlign w:val="center"/>
            <w:hideMark/>
          </w:tcPr>
          <w:p w14:paraId="1364D2C7" w14:textId="77777777" w:rsidR="0072091B" w:rsidRPr="00390B76" w:rsidRDefault="0072091B" w:rsidP="0072091B">
            <w:pPr>
              <w:ind w:right="-675"/>
            </w:pPr>
            <w:r w:rsidRPr="00390B76">
              <w:t>ibt</w:t>
            </w:r>
          </w:p>
        </w:tc>
      </w:tr>
      <w:tr w:rsidR="0072091B" w:rsidRPr="00390B76" w14:paraId="3B3F6E55" w14:textId="77777777" w:rsidTr="0072091B">
        <w:trPr>
          <w:trHeight w:val="454"/>
        </w:trPr>
        <w:tc>
          <w:tcPr>
            <w:tcW w:w="568" w:type="dxa"/>
            <w:vAlign w:val="center"/>
            <w:hideMark/>
          </w:tcPr>
          <w:p w14:paraId="1F38E991" w14:textId="77777777" w:rsidR="0072091B" w:rsidRPr="00390B76" w:rsidRDefault="0072091B" w:rsidP="0072091B">
            <w:pPr>
              <w:ind w:right="-675"/>
              <w:rPr>
                <w:b/>
              </w:rPr>
            </w:pPr>
            <w:r w:rsidRPr="00390B76">
              <w:rPr>
                <w:b/>
              </w:rPr>
              <w:t>80</w:t>
            </w:r>
          </w:p>
        </w:tc>
        <w:tc>
          <w:tcPr>
            <w:tcW w:w="1275" w:type="dxa"/>
            <w:noWrap/>
            <w:vAlign w:val="center"/>
            <w:hideMark/>
          </w:tcPr>
          <w:p w14:paraId="65651B81" w14:textId="77777777" w:rsidR="0072091B" w:rsidRPr="00390B76" w:rsidRDefault="0072091B" w:rsidP="0072091B">
            <w:pPr>
              <w:ind w:right="-675"/>
            </w:pPr>
            <w:r w:rsidRPr="00390B76">
              <w:t>Tosmur</w:t>
            </w:r>
          </w:p>
        </w:tc>
        <w:tc>
          <w:tcPr>
            <w:tcW w:w="2126" w:type="dxa"/>
            <w:noWrap/>
            <w:vAlign w:val="center"/>
            <w:hideMark/>
          </w:tcPr>
          <w:p w14:paraId="72DD126B" w14:textId="77777777" w:rsidR="0072091B" w:rsidRPr="00390B76" w:rsidRDefault="0072091B" w:rsidP="0072091B">
            <w:pPr>
              <w:ind w:right="-675"/>
            </w:pPr>
            <w:r w:rsidRPr="00390B76">
              <w:t>Sunprime C-Lounge Hotel</w:t>
            </w:r>
          </w:p>
        </w:tc>
        <w:tc>
          <w:tcPr>
            <w:tcW w:w="770" w:type="dxa"/>
            <w:noWrap/>
            <w:vAlign w:val="center"/>
            <w:hideMark/>
          </w:tcPr>
          <w:p w14:paraId="26188045" w14:textId="77777777" w:rsidR="0072091B" w:rsidRPr="00390B76" w:rsidRDefault="0072091B" w:rsidP="0072091B">
            <w:pPr>
              <w:ind w:right="-675"/>
            </w:pPr>
            <w:r w:rsidRPr="00390B76">
              <w:t>5*</w:t>
            </w:r>
          </w:p>
        </w:tc>
        <w:tc>
          <w:tcPr>
            <w:tcW w:w="2775" w:type="dxa"/>
            <w:noWrap/>
            <w:vAlign w:val="center"/>
            <w:hideMark/>
          </w:tcPr>
          <w:p w14:paraId="14FD920A" w14:textId="77777777" w:rsidR="0072091B" w:rsidRPr="00390B76" w:rsidRDefault="0072091B" w:rsidP="0072091B">
            <w:pPr>
              <w:ind w:right="-675"/>
            </w:pPr>
            <w:r w:rsidRPr="00390B76">
              <w:t>Tosmur Mah. 7.Sokak No:1</w:t>
            </w:r>
          </w:p>
        </w:tc>
        <w:tc>
          <w:tcPr>
            <w:tcW w:w="1133" w:type="dxa"/>
            <w:shd w:val="clear" w:color="auto" w:fill="auto"/>
            <w:noWrap/>
            <w:vAlign w:val="center"/>
            <w:hideMark/>
          </w:tcPr>
          <w:p w14:paraId="5ED83B3C" w14:textId="77777777" w:rsidR="0072091B" w:rsidRPr="00390B76" w:rsidRDefault="0072091B" w:rsidP="0072091B">
            <w:pPr>
              <w:ind w:right="-675"/>
            </w:pPr>
            <w:r w:rsidRPr="00390B76">
              <w:t>5142000</w:t>
            </w:r>
          </w:p>
        </w:tc>
        <w:tc>
          <w:tcPr>
            <w:tcW w:w="713" w:type="dxa"/>
            <w:noWrap/>
            <w:vAlign w:val="center"/>
            <w:hideMark/>
          </w:tcPr>
          <w:p w14:paraId="28655014" w14:textId="77777777" w:rsidR="0072091B" w:rsidRPr="00390B76" w:rsidRDefault="0072091B" w:rsidP="0072091B">
            <w:pPr>
              <w:ind w:right="-675"/>
            </w:pPr>
            <w:r w:rsidRPr="00390B76">
              <w:t>164</w:t>
            </w:r>
          </w:p>
        </w:tc>
        <w:tc>
          <w:tcPr>
            <w:tcW w:w="985" w:type="dxa"/>
            <w:noWrap/>
            <w:vAlign w:val="center"/>
            <w:hideMark/>
          </w:tcPr>
          <w:p w14:paraId="51BDDC97" w14:textId="77777777" w:rsidR="0072091B" w:rsidRPr="00390B76" w:rsidRDefault="0072091B" w:rsidP="0072091B">
            <w:pPr>
              <w:ind w:right="-675"/>
            </w:pPr>
            <w:r w:rsidRPr="00390B76">
              <w:t>328</w:t>
            </w:r>
          </w:p>
        </w:tc>
        <w:tc>
          <w:tcPr>
            <w:tcW w:w="555" w:type="dxa"/>
            <w:noWrap/>
            <w:vAlign w:val="center"/>
            <w:hideMark/>
          </w:tcPr>
          <w:p w14:paraId="7BC47813" w14:textId="77777777" w:rsidR="0072091B" w:rsidRPr="00390B76" w:rsidRDefault="0072091B" w:rsidP="0072091B">
            <w:pPr>
              <w:ind w:right="-675"/>
            </w:pPr>
            <w:r w:rsidRPr="00390B76">
              <w:t>ibt</w:t>
            </w:r>
          </w:p>
        </w:tc>
      </w:tr>
      <w:tr w:rsidR="0072091B" w:rsidRPr="00390B76" w14:paraId="74590BA2" w14:textId="77777777" w:rsidTr="0072091B">
        <w:trPr>
          <w:trHeight w:val="454"/>
        </w:trPr>
        <w:tc>
          <w:tcPr>
            <w:tcW w:w="568" w:type="dxa"/>
            <w:vAlign w:val="center"/>
            <w:hideMark/>
          </w:tcPr>
          <w:p w14:paraId="0B788F6B" w14:textId="77777777" w:rsidR="0072091B" w:rsidRPr="00390B76" w:rsidRDefault="0072091B" w:rsidP="0072091B">
            <w:pPr>
              <w:ind w:right="-675"/>
              <w:rPr>
                <w:b/>
              </w:rPr>
            </w:pPr>
            <w:r w:rsidRPr="00390B76">
              <w:rPr>
                <w:b/>
              </w:rPr>
              <w:t>81</w:t>
            </w:r>
          </w:p>
        </w:tc>
        <w:tc>
          <w:tcPr>
            <w:tcW w:w="1275" w:type="dxa"/>
            <w:noWrap/>
            <w:vAlign w:val="center"/>
            <w:hideMark/>
          </w:tcPr>
          <w:p w14:paraId="2B22BBDD" w14:textId="77777777" w:rsidR="0072091B" w:rsidRPr="00390B76" w:rsidRDefault="0072091B" w:rsidP="0072091B">
            <w:pPr>
              <w:ind w:right="-675"/>
            </w:pPr>
            <w:r w:rsidRPr="00390B76">
              <w:t>Kestel</w:t>
            </w:r>
          </w:p>
        </w:tc>
        <w:tc>
          <w:tcPr>
            <w:tcW w:w="2126" w:type="dxa"/>
            <w:noWrap/>
            <w:vAlign w:val="center"/>
            <w:hideMark/>
          </w:tcPr>
          <w:p w14:paraId="6E8DC567" w14:textId="77777777" w:rsidR="0072091B" w:rsidRPr="00390B76" w:rsidRDefault="0072091B" w:rsidP="0072091B">
            <w:pPr>
              <w:ind w:right="-675"/>
            </w:pPr>
            <w:r w:rsidRPr="00390B76">
              <w:t>Sunset Beach Hotel</w:t>
            </w:r>
          </w:p>
        </w:tc>
        <w:tc>
          <w:tcPr>
            <w:tcW w:w="770" w:type="dxa"/>
            <w:noWrap/>
            <w:vAlign w:val="center"/>
            <w:hideMark/>
          </w:tcPr>
          <w:p w14:paraId="4FDB027E" w14:textId="77777777" w:rsidR="0072091B" w:rsidRPr="00390B76" w:rsidRDefault="0072091B" w:rsidP="0072091B">
            <w:pPr>
              <w:ind w:right="-675"/>
            </w:pPr>
            <w:r w:rsidRPr="00390B76">
              <w:t>5*</w:t>
            </w:r>
          </w:p>
        </w:tc>
        <w:tc>
          <w:tcPr>
            <w:tcW w:w="2775" w:type="dxa"/>
            <w:noWrap/>
            <w:vAlign w:val="center"/>
            <w:hideMark/>
          </w:tcPr>
          <w:p w14:paraId="1FFB8234" w14:textId="77777777" w:rsidR="0072091B" w:rsidRPr="00390B76" w:rsidRDefault="0072091B" w:rsidP="0072091B">
            <w:pPr>
              <w:ind w:right="-675"/>
            </w:pPr>
            <w:r w:rsidRPr="00390B76">
              <w:t>Kestel Mah.</w:t>
            </w:r>
          </w:p>
        </w:tc>
        <w:tc>
          <w:tcPr>
            <w:tcW w:w="1133" w:type="dxa"/>
            <w:shd w:val="clear" w:color="auto" w:fill="auto"/>
            <w:noWrap/>
            <w:vAlign w:val="center"/>
            <w:hideMark/>
          </w:tcPr>
          <w:p w14:paraId="0EBEC3FC" w14:textId="77777777" w:rsidR="0072091B" w:rsidRPr="00390B76" w:rsidRDefault="0072091B" w:rsidP="0072091B">
            <w:pPr>
              <w:ind w:right="-675"/>
            </w:pPr>
            <w:r w:rsidRPr="00390B76">
              <w:t>7450992</w:t>
            </w:r>
          </w:p>
        </w:tc>
        <w:tc>
          <w:tcPr>
            <w:tcW w:w="713" w:type="dxa"/>
            <w:noWrap/>
            <w:vAlign w:val="center"/>
            <w:hideMark/>
          </w:tcPr>
          <w:p w14:paraId="47714BC6" w14:textId="77777777" w:rsidR="0072091B" w:rsidRPr="00390B76" w:rsidRDefault="0072091B" w:rsidP="0072091B">
            <w:pPr>
              <w:ind w:right="-675"/>
            </w:pPr>
            <w:r w:rsidRPr="00390B76">
              <w:t>229</w:t>
            </w:r>
          </w:p>
        </w:tc>
        <w:tc>
          <w:tcPr>
            <w:tcW w:w="985" w:type="dxa"/>
            <w:noWrap/>
            <w:vAlign w:val="center"/>
            <w:hideMark/>
          </w:tcPr>
          <w:p w14:paraId="6074D1BB" w14:textId="77777777" w:rsidR="0072091B" w:rsidRPr="00390B76" w:rsidRDefault="0072091B" w:rsidP="0072091B">
            <w:pPr>
              <w:ind w:right="-675"/>
            </w:pPr>
            <w:r w:rsidRPr="00390B76">
              <w:t>458</w:t>
            </w:r>
          </w:p>
        </w:tc>
        <w:tc>
          <w:tcPr>
            <w:tcW w:w="555" w:type="dxa"/>
            <w:noWrap/>
            <w:vAlign w:val="center"/>
            <w:hideMark/>
          </w:tcPr>
          <w:p w14:paraId="7C9ED4DD" w14:textId="77777777" w:rsidR="0072091B" w:rsidRPr="00390B76" w:rsidRDefault="0072091B" w:rsidP="0072091B">
            <w:pPr>
              <w:ind w:right="-675"/>
            </w:pPr>
            <w:r w:rsidRPr="00390B76">
              <w:t>ybt</w:t>
            </w:r>
          </w:p>
        </w:tc>
      </w:tr>
      <w:tr w:rsidR="0072091B" w:rsidRPr="00390B76" w14:paraId="68BB37ED" w14:textId="77777777" w:rsidTr="0072091B">
        <w:trPr>
          <w:trHeight w:val="454"/>
        </w:trPr>
        <w:tc>
          <w:tcPr>
            <w:tcW w:w="568" w:type="dxa"/>
            <w:vAlign w:val="center"/>
            <w:hideMark/>
          </w:tcPr>
          <w:p w14:paraId="17202EAE" w14:textId="77777777" w:rsidR="0072091B" w:rsidRPr="00390B76" w:rsidRDefault="0072091B" w:rsidP="0072091B">
            <w:pPr>
              <w:ind w:right="-675"/>
              <w:rPr>
                <w:b/>
              </w:rPr>
            </w:pPr>
            <w:r w:rsidRPr="00390B76">
              <w:rPr>
                <w:b/>
              </w:rPr>
              <w:t>82</w:t>
            </w:r>
          </w:p>
        </w:tc>
        <w:tc>
          <w:tcPr>
            <w:tcW w:w="1275" w:type="dxa"/>
            <w:noWrap/>
            <w:vAlign w:val="center"/>
            <w:hideMark/>
          </w:tcPr>
          <w:p w14:paraId="48AB812F" w14:textId="77777777" w:rsidR="0072091B" w:rsidRPr="00390B76" w:rsidRDefault="0072091B" w:rsidP="0072091B">
            <w:pPr>
              <w:ind w:right="-675"/>
            </w:pPr>
            <w:r w:rsidRPr="00390B76">
              <w:t>Konaklı</w:t>
            </w:r>
          </w:p>
        </w:tc>
        <w:tc>
          <w:tcPr>
            <w:tcW w:w="2126" w:type="dxa"/>
            <w:noWrap/>
            <w:vAlign w:val="center"/>
            <w:hideMark/>
          </w:tcPr>
          <w:p w14:paraId="7687B5D9" w14:textId="77777777" w:rsidR="0072091B" w:rsidRPr="00390B76" w:rsidRDefault="0072091B" w:rsidP="0072091B">
            <w:pPr>
              <w:ind w:right="-675"/>
            </w:pPr>
            <w:r w:rsidRPr="00390B76">
              <w:t>Telatiye Resort Hotel</w:t>
            </w:r>
          </w:p>
        </w:tc>
        <w:tc>
          <w:tcPr>
            <w:tcW w:w="770" w:type="dxa"/>
            <w:noWrap/>
            <w:vAlign w:val="center"/>
            <w:hideMark/>
          </w:tcPr>
          <w:p w14:paraId="4F583480" w14:textId="77777777" w:rsidR="0072091B" w:rsidRPr="00390B76" w:rsidRDefault="0072091B" w:rsidP="0072091B">
            <w:pPr>
              <w:ind w:right="-675"/>
            </w:pPr>
            <w:r w:rsidRPr="00390B76">
              <w:t>5*</w:t>
            </w:r>
          </w:p>
        </w:tc>
        <w:tc>
          <w:tcPr>
            <w:tcW w:w="2775" w:type="dxa"/>
            <w:noWrap/>
            <w:vAlign w:val="center"/>
            <w:hideMark/>
          </w:tcPr>
          <w:p w14:paraId="05E2F748" w14:textId="77777777" w:rsidR="0072091B" w:rsidRPr="00390B76" w:rsidRDefault="0072091B" w:rsidP="0072091B">
            <w:pPr>
              <w:ind w:right="-675"/>
            </w:pPr>
            <w:r w:rsidRPr="00390B76">
              <w:t>Konaklı Mah. Ayışığı Sk. No:4</w:t>
            </w:r>
          </w:p>
        </w:tc>
        <w:tc>
          <w:tcPr>
            <w:tcW w:w="1133" w:type="dxa"/>
            <w:shd w:val="clear" w:color="auto" w:fill="auto"/>
            <w:noWrap/>
            <w:vAlign w:val="center"/>
            <w:hideMark/>
          </w:tcPr>
          <w:p w14:paraId="6F354465" w14:textId="77777777" w:rsidR="0072091B" w:rsidRPr="00390B76" w:rsidRDefault="0072091B" w:rsidP="0072091B">
            <w:pPr>
              <w:ind w:right="-675"/>
            </w:pPr>
            <w:r w:rsidRPr="00390B76">
              <w:t>5650480</w:t>
            </w:r>
          </w:p>
        </w:tc>
        <w:tc>
          <w:tcPr>
            <w:tcW w:w="713" w:type="dxa"/>
            <w:noWrap/>
            <w:vAlign w:val="center"/>
            <w:hideMark/>
          </w:tcPr>
          <w:p w14:paraId="698DBC38" w14:textId="77777777" w:rsidR="0072091B" w:rsidRPr="00390B76" w:rsidRDefault="0072091B" w:rsidP="0072091B">
            <w:pPr>
              <w:ind w:right="-675"/>
            </w:pPr>
            <w:r w:rsidRPr="00390B76">
              <w:t>176</w:t>
            </w:r>
          </w:p>
        </w:tc>
        <w:tc>
          <w:tcPr>
            <w:tcW w:w="985" w:type="dxa"/>
            <w:noWrap/>
            <w:vAlign w:val="center"/>
            <w:hideMark/>
          </w:tcPr>
          <w:p w14:paraId="7D7A8EFA" w14:textId="77777777" w:rsidR="0072091B" w:rsidRPr="00390B76" w:rsidRDefault="0072091B" w:rsidP="0072091B">
            <w:pPr>
              <w:ind w:right="-675"/>
            </w:pPr>
            <w:r w:rsidRPr="00390B76">
              <w:t>362</w:t>
            </w:r>
          </w:p>
        </w:tc>
        <w:tc>
          <w:tcPr>
            <w:tcW w:w="555" w:type="dxa"/>
            <w:noWrap/>
            <w:vAlign w:val="center"/>
            <w:hideMark/>
          </w:tcPr>
          <w:p w14:paraId="61CBF678" w14:textId="77777777" w:rsidR="0072091B" w:rsidRPr="00390B76" w:rsidRDefault="0072091B" w:rsidP="0072091B">
            <w:pPr>
              <w:ind w:right="-675"/>
            </w:pPr>
            <w:r w:rsidRPr="00390B76">
              <w:t>ibt</w:t>
            </w:r>
          </w:p>
        </w:tc>
      </w:tr>
      <w:tr w:rsidR="0072091B" w:rsidRPr="00390B76" w14:paraId="390AAEB6" w14:textId="77777777" w:rsidTr="0072091B">
        <w:trPr>
          <w:trHeight w:val="454"/>
        </w:trPr>
        <w:tc>
          <w:tcPr>
            <w:tcW w:w="568" w:type="dxa"/>
            <w:vAlign w:val="center"/>
            <w:hideMark/>
          </w:tcPr>
          <w:p w14:paraId="715D733C" w14:textId="77777777" w:rsidR="0072091B" w:rsidRPr="00390B76" w:rsidRDefault="0072091B" w:rsidP="0072091B">
            <w:pPr>
              <w:ind w:right="-675"/>
              <w:rPr>
                <w:b/>
              </w:rPr>
            </w:pPr>
            <w:r w:rsidRPr="00390B76">
              <w:rPr>
                <w:b/>
              </w:rPr>
              <w:t>83</w:t>
            </w:r>
          </w:p>
        </w:tc>
        <w:tc>
          <w:tcPr>
            <w:tcW w:w="1275" w:type="dxa"/>
            <w:noWrap/>
            <w:vAlign w:val="center"/>
            <w:hideMark/>
          </w:tcPr>
          <w:p w14:paraId="291AB378" w14:textId="77777777" w:rsidR="0072091B" w:rsidRPr="00390B76" w:rsidRDefault="0072091B" w:rsidP="0072091B">
            <w:pPr>
              <w:ind w:right="-675"/>
            </w:pPr>
            <w:r w:rsidRPr="00390B76">
              <w:t>Konaklı</w:t>
            </w:r>
          </w:p>
        </w:tc>
        <w:tc>
          <w:tcPr>
            <w:tcW w:w="2126" w:type="dxa"/>
            <w:noWrap/>
            <w:vAlign w:val="center"/>
            <w:hideMark/>
          </w:tcPr>
          <w:p w14:paraId="0063C103" w14:textId="77777777" w:rsidR="0072091B" w:rsidRPr="00390B76" w:rsidRDefault="0072091B" w:rsidP="0072091B">
            <w:pPr>
              <w:ind w:right="-675"/>
            </w:pPr>
            <w:r w:rsidRPr="00390B76">
              <w:t>Timo Resort Otel</w:t>
            </w:r>
          </w:p>
        </w:tc>
        <w:tc>
          <w:tcPr>
            <w:tcW w:w="770" w:type="dxa"/>
            <w:noWrap/>
            <w:vAlign w:val="center"/>
            <w:hideMark/>
          </w:tcPr>
          <w:p w14:paraId="0DF04F55" w14:textId="77777777" w:rsidR="0072091B" w:rsidRPr="00390B76" w:rsidRDefault="0072091B" w:rsidP="0072091B">
            <w:pPr>
              <w:ind w:right="-675"/>
            </w:pPr>
            <w:r w:rsidRPr="00390B76">
              <w:t>5*</w:t>
            </w:r>
          </w:p>
        </w:tc>
        <w:tc>
          <w:tcPr>
            <w:tcW w:w="2775" w:type="dxa"/>
            <w:noWrap/>
            <w:vAlign w:val="center"/>
            <w:hideMark/>
          </w:tcPr>
          <w:p w14:paraId="57202F0B" w14:textId="77777777" w:rsidR="0072091B" w:rsidRPr="00390B76" w:rsidRDefault="0072091B" w:rsidP="0072091B">
            <w:pPr>
              <w:ind w:right="-675"/>
            </w:pPr>
            <w:r w:rsidRPr="00390B76">
              <w:t>Mustafa Kemal Bulv.(Telatiye) No:41</w:t>
            </w:r>
          </w:p>
        </w:tc>
        <w:tc>
          <w:tcPr>
            <w:tcW w:w="1133" w:type="dxa"/>
            <w:shd w:val="clear" w:color="auto" w:fill="auto"/>
            <w:noWrap/>
            <w:vAlign w:val="center"/>
            <w:hideMark/>
          </w:tcPr>
          <w:p w14:paraId="08B9A5ED" w14:textId="77777777" w:rsidR="0072091B" w:rsidRPr="00390B76" w:rsidRDefault="0072091B" w:rsidP="0072091B">
            <w:pPr>
              <w:ind w:right="-675"/>
            </w:pPr>
            <w:r w:rsidRPr="00390B76">
              <w:t>5654265</w:t>
            </w:r>
          </w:p>
        </w:tc>
        <w:tc>
          <w:tcPr>
            <w:tcW w:w="713" w:type="dxa"/>
            <w:noWrap/>
            <w:vAlign w:val="center"/>
            <w:hideMark/>
          </w:tcPr>
          <w:p w14:paraId="551F347C" w14:textId="77777777" w:rsidR="0072091B" w:rsidRPr="00390B76" w:rsidRDefault="0072091B" w:rsidP="0072091B">
            <w:pPr>
              <w:ind w:right="-675"/>
            </w:pPr>
            <w:r w:rsidRPr="00390B76">
              <w:t>239</w:t>
            </w:r>
          </w:p>
        </w:tc>
        <w:tc>
          <w:tcPr>
            <w:tcW w:w="985" w:type="dxa"/>
            <w:noWrap/>
            <w:vAlign w:val="center"/>
            <w:hideMark/>
          </w:tcPr>
          <w:p w14:paraId="292D6C83" w14:textId="77777777" w:rsidR="0072091B" w:rsidRPr="00390B76" w:rsidRDefault="0072091B" w:rsidP="0072091B">
            <w:pPr>
              <w:ind w:right="-675"/>
            </w:pPr>
            <w:r w:rsidRPr="00390B76">
              <w:t>506</w:t>
            </w:r>
          </w:p>
        </w:tc>
        <w:tc>
          <w:tcPr>
            <w:tcW w:w="555" w:type="dxa"/>
            <w:noWrap/>
            <w:vAlign w:val="center"/>
            <w:hideMark/>
          </w:tcPr>
          <w:p w14:paraId="4EA8B3E8" w14:textId="77777777" w:rsidR="0072091B" w:rsidRPr="00390B76" w:rsidRDefault="0072091B" w:rsidP="0072091B">
            <w:pPr>
              <w:ind w:right="-675"/>
            </w:pPr>
            <w:r w:rsidRPr="00390B76">
              <w:t>ibt</w:t>
            </w:r>
          </w:p>
        </w:tc>
      </w:tr>
      <w:tr w:rsidR="0072091B" w:rsidRPr="00390B76" w14:paraId="607E9F22" w14:textId="77777777" w:rsidTr="0072091B">
        <w:trPr>
          <w:trHeight w:val="454"/>
        </w:trPr>
        <w:tc>
          <w:tcPr>
            <w:tcW w:w="568" w:type="dxa"/>
            <w:vAlign w:val="center"/>
            <w:hideMark/>
          </w:tcPr>
          <w:p w14:paraId="69DD5761" w14:textId="77777777" w:rsidR="0072091B" w:rsidRPr="00390B76" w:rsidRDefault="0072091B" w:rsidP="0072091B">
            <w:pPr>
              <w:ind w:right="-675"/>
              <w:rPr>
                <w:b/>
              </w:rPr>
            </w:pPr>
            <w:r w:rsidRPr="00390B76">
              <w:rPr>
                <w:b/>
              </w:rPr>
              <w:t>84</w:t>
            </w:r>
          </w:p>
        </w:tc>
        <w:tc>
          <w:tcPr>
            <w:tcW w:w="1275" w:type="dxa"/>
            <w:noWrap/>
            <w:vAlign w:val="center"/>
            <w:hideMark/>
          </w:tcPr>
          <w:p w14:paraId="6B6E0737" w14:textId="77777777" w:rsidR="0072091B" w:rsidRPr="00390B76" w:rsidRDefault="0072091B" w:rsidP="0072091B">
            <w:pPr>
              <w:ind w:right="-675"/>
            </w:pPr>
            <w:r w:rsidRPr="00390B76">
              <w:t>Konaklı</w:t>
            </w:r>
          </w:p>
        </w:tc>
        <w:tc>
          <w:tcPr>
            <w:tcW w:w="2126" w:type="dxa"/>
            <w:noWrap/>
            <w:vAlign w:val="center"/>
            <w:hideMark/>
          </w:tcPr>
          <w:p w14:paraId="7717C728" w14:textId="77777777" w:rsidR="0072091B" w:rsidRPr="00390B76" w:rsidRDefault="0072091B" w:rsidP="0072091B">
            <w:pPr>
              <w:ind w:right="-675"/>
            </w:pPr>
            <w:r w:rsidRPr="00390B76">
              <w:t>Titan Select Otel</w:t>
            </w:r>
          </w:p>
        </w:tc>
        <w:tc>
          <w:tcPr>
            <w:tcW w:w="770" w:type="dxa"/>
            <w:noWrap/>
            <w:vAlign w:val="center"/>
            <w:hideMark/>
          </w:tcPr>
          <w:p w14:paraId="6640453C" w14:textId="77777777" w:rsidR="0072091B" w:rsidRPr="00390B76" w:rsidRDefault="0072091B" w:rsidP="0072091B">
            <w:pPr>
              <w:ind w:right="-675"/>
            </w:pPr>
            <w:r w:rsidRPr="00390B76">
              <w:t>5*</w:t>
            </w:r>
          </w:p>
        </w:tc>
        <w:tc>
          <w:tcPr>
            <w:tcW w:w="2775" w:type="dxa"/>
            <w:noWrap/>
            <w:vAlign w:val="center"/>
            <w:hideMark/>
          </w:tcPr>
          <w:p w14:paraId="4AAD0ACE" w14:textId="77777777" w:rsidR="0072091B" w:rsidRPr="00390B76" w:rsidRDefault="0072091B" w:rsidP="0072091B">
            <w:pPr>
              <w:ind w:right="-675"/>
            </w:pPr>
            <w:r w:rsidRPr="00390B76">
              <w:t>Merkez Mh. Ayışığı Sok. No:2</w:t>
            </w:r>
          </w:p>
        </w:tc>
        <w:tc>
          <w:tcPr>
            <w:tcW w:w="1133" w:type="dxa"/>
            <w:shd w:val="clear" w:color="auto" w:fill="auto"/>
            <w:noWrap/>
            <w:vAlign w:val="center"/>
            <w:hideMark/>
          </w:tcPr>
          <w:p w14:paraId="6B844BE9" w14:textId="77777777" w:rsidR="0072091B" w:rsidRPr="00390B76" w:rsidRDefault="0072091B" w:rsidP="0072091B">
            <w:pPr>
              <w:ind w:right="-675"/>
            </w:pPr>
            <w:r w:rsidRPr="00390B76">
              <w:t>5650100</w:t>
            </w:r>
          </w:p>
        </w:tc>
        <w:tc>
          <w:tcPr>
            <w:tcW w:w="713" w:type="dxa"/>
            <w:noWrap/>
            <w:vAlign w:val="center"/>
            <w:hideMark/>
          </w:tcPr>
          <w:p w14:paraId="4D6129FF" w14:textId="77777777" w:rsidR="0072091B" w:rsidRPr="00390B76" w:rsidRDefault="0072091B" w:rsidP="0072091B">
            <w:pPr>
              <w:ind w:right="-675"/>
            </w:pPr>
            <w:r w:rsidRPr="00390B76">
              <w:t>176</w:t>
            </w:r>
          </w:p>
        </w:tc>
        <w:tc>
          <w:tcPr>
            <w:tcW w:w="985" w:type="dxa"/>
            <w:noWrap/>
            <w:vAlign w:val="center"/>
            <w:hideMark/>
          </w:tcPr>
          <w:p w14:paraId="2394FB52" w14:textId="77777777" w:rsidR="0072091B" w:rsidRPr="00390B76" w:rsidRDefault="0072091B" w:rsidP="0072091B">
            <w:pPr>
              <w:ind w:right="-675"/>
            </w:pPr>
            <w:r w:rsidRPr="00390B76">
              <w:t>362</w:t>
            </w:r>
          </w:p>
        </w:tc>
        <w:tc>
          <w:tcPr>
            <w:tcW w:w="555" w:type="dxa"/>
            <w:noWrap/>
            <w:vAlign w:val="center"/>
            <w:hideMark/>
          </w:tcPr>
          <w:p w14:paraId="257A50E8" w14:textId="77777777" w:rsidR="0072091B" w:rsidRPr="00390B76" w:rsidRDefault="0072091B" w:rsidP="0072091B">
            <w:pPr>
              <w:ind w:right="-675"/>
            </w:pPr>
            <w:r w:rsidRPr="00390B76">
              <w:t>ibt</w:t>
            </w:r>
          </w:p>
        </w:tc>
      </w:tr>
      <w:tr w:rsidR="0072091B" w:rsidRPr="00390B76" w14:paraId="3DDBDA2F" w14:textId="77777777" w:rsidTr="0072091B">
        <w:trPr>
          <w:trHeight w:val="454"/>
        </w:trPr>
        <w:tc>
          <w:tcPr>
            <w:tcW w:w="568" w:type="dxa"/>
            <w:vAlign w:val="center"/>
            <w:hideMark/>
          </w:tcPr>
          <w:p w14:paraId="74ABC6CC" w14:textId="77777777" w:rsidR="0072091B" w:rsidRPr="00390B76" w:rsidRDefault="0072091B" w:rsidP="0072091B">
            <w:pPr>
              <w:ind w:right="-675"/>
              <w:rPr>
                <w:b/>
              </w:rPr>
            </w:pPr>
            <w:r w:rsidRPr="00390B76">
              <w:rPr>
                <w:b/>
              </w:rPr>
              <w:t>85</w:t>
            </w:r>
          </w:p>
        </w:tc>
        <w:tc>
          <w:tcPr>
            <w:tcW w:w="1275" w:type="dxa"/>
            <w:noWrap/>
            <w:vAlign w:val="center"/>
            <w:hideMark/>
          </w:tcPr>
          <w:p w14:paraId="7CF66C14" w14:textId="77777777" w:rsidR="0072091B" w:rsidRPr="00390B76" w:rsidRDefault="0072091B" w:rsidP="0072091B">
            <w:pPr>
              <w:ind w:right="-675"/>
            </w:pPr>
            <w:r w:rsidRPr="00390B76">
              <w:t>İncekum</w:t>
            </w:r>
          </w:p>
        </w:tc>
        <w:tc>
          <w:tcPr>
            <w:tcW w:w="2126" w:type="dxa"/>
            <w:noWrap/>
            <w:vAlign w:val="center"/>
            <w:hideMark/>
          </w:tcPr>
          <w:p w14:paraId="149D31BB" w14:textId="77777777" w:rsidR="0072091B" w:rsidRPr="00390B76" w:rsidRDefault="0072091B" w:rsidP="0072091B">
            <w:pPr>
              <w:ind w:right="-675"/>
            </w:pPr>
            <w:r w:rsidRPr="00390B76">
              <w:t>TT Hotels Pegasos Royal-Resort &amp; Club</w:t>
            </w:r>
          </w:p>
        </w:tc>
        <w:tc>
          <w:tcPr>
            <w:tcW w:w="770" w:type="dxa"/>
            <w:noWrap/>
            <w:vAlign w:val="center"/>
            <w:hideMark/>
          </w:tcPr>
          <w:p w14:paraId="6D898D27" w14:textId="77777777" w:rsidR="0072091B" w:rsidRPr="00390B76" w:rsidRDefault="0072091B" w:rsidP="0072091B">
            <w:pPr>
              <w:ind w:right="-675"/>
            </w:pPr>
            <w:r w:rsidRPr="00390B76">
              <w:t>5*</w:t>
            </w:r>
          </w:p>
        </w:tc>
        <w:tc>
          <w:tcPr>
            <w:tcW w:w="2775" w:type="dxa"/>
            <w:noWrap/>
            <w:vAlign w:val="center"/>
            <w:hideMark/>
          </w:tcPr>
          <w:p w14:paraId="50F8F02D" w14:textId="77777777" w:rsidR="0072091B" w:rsidRPr="00390B76" w:rsidRDefault="0072091B" w:rsidP="0072091B">
            <w:pPr>
              <w:ind w:right="-675"/>
            </w:pPr>
            <w:r w:rsidRPr="00390B76">
              <w:t>İncekum Mh. D400 Karayolu No:5</w:t>
            </w:r>
          </w:p>
        </w:tc>
        <w:tc>
          <w:tcPr>
            <w:tcW w:w="1133" w:type="dxa"/>
            <w:shd w:val="clear" w:color="auto" w:fill="auto"/>
            <w:noWrap/>
            <w:vAlign w:val="center"/>
            <w:hideMark/>
          </w:tcPr>
          <w:p w14:paraId="7922D479" w14:textId="77777777" w:rsidR="0072091B" w:rsidRPr="00390B76" w:rsidRDefault="0072091B" w:rsidP="0072091B">
            <w:pPr>
              <w:ind w:right="-675"/>
            </w:pPr>
            <w:r w:rsidRPr="00390B76">
              <w:t>5173740-5173773</w:t>
            </w:r>
          </w:p>
        </w:tc>
        <w:tc>
          <w:tcPr>
            <w:tcW w:w="713" w:type="dxa"/>
            <w:noWrap/>
            <w:vAlign w:val="center"/>
            <w:hideMark/>
          </w:tcPr>
          <w:p w14:paraId="483E15E6" w14:textId="77777777" w:rsidR="0072091B" w:rsidRPr="00390B76" w:rsidRDefault="0072091B" w:rsidP="0072091B">
            <w:pPr>
              <w:ind w:right="-675"/>
            </w:pPr>
            <w:r w:rsidRPr="00390B76">
              <w:t>892</w:t>
            </w:r>
          </w:p>
        </w:tc>
        <w:tc>
          <w:tcPr>
            <w:tcW w:w="985" w:type="dxa"/>
            <w:noWrap/>
            <w:vAlign w:val="center"/>
            <w:hideMark/>
          </w:tcPr>
          <w:p w14:paraId="10DB00C8" w14:textId="77777777" w:rsidR="0072091B" w:rsidRPr="00390B76" w:rsidRDefault="0072091B" w:rsidP="0072091B">
            <w:pPr>
              <w:ind w:right="-675"/>
            </w:pPr>
            <w:r w:rsidRPr="00390B76">
              <w:t>1916</w:t>
            </w:r>
          </w:p>
        </w:tc>
        <w:tc>
          <w:tcPr>
            <w:tcW w:w="555" w:type="dxa"/>
            <w:noWrap/>
            <w:vAlign w:val="center"/>
            <w:hideMark/>
          </w:tcPr>
          <w:p w14:paraId="3CB9C589" w14:textId="77777777" w:rsidR="0072091B" w:rsidRPr="00390B76" w:rsidRDefault="0072091B" w:rsidP="0072091B">
            <w:pPr>
              <w:ind w:right="-675"/>
            </w:pPr>
            <w:r w:rsidRPr="00390B76">
              <w:t>ibt</w:t>
            </w:r>
          </w:p>
        </w:tc>
      </w:tr>
      <w:tr w:rsidR="0072091B" w:rsidRPr="00390B76" w14:paraId="7AB3F34B" w14:textId="77777777" w:rsidTr="0072091B">
        <w:trPr>
          <w:trHeight w:val="454"/>
        </w:trPr>
        <w:tc>
          <w:tcPr>
            <w:tcW w:w="568" w:type="dxa"/>
            <w:vAlign w:val="center"/>
            <w:hideMark/>
          </w:tcPr>
          <w:p w14:paraId="364E0681" w14:textId="77777777" w:rsidR="0072091B" w:rsidRPr="00390B76" w:rsidRDefault="0072091B" w:rsidP="0072091B">
            <w:pPr>
              <w:ind w:right="-675"/>
              <w:rPr>
                <w:b/>
              </w:rPr>
            </w:pPr>
            <w:r w:rsidRPr="00390B76">
              <w:rPr>
                <w:b/>
              </w:rPr>
              <w:t>86</w:t>
            </w:r>
          </w:p>
        </w:tc>
        <w:tc>
          <w:tcPr>
            <w:tcW w:w="1275" w:type="dxa"/>
            <w:noWrap/>
            <w:vAlign w:val="center"/>
            <w:hideMark/>
          </w:tcPr>
          <w:p w14:paraId="6A5C5D00" w14:textId="77777777" w:rsidR="0072091B" w:rsidRPr="00390B76" w:rsidRDefault="0072091B" w:rsidP="0072091B">
            <w:pPr>
              <w:ind w:right="-675"/>
            </w:pPr>
            <w:r w:rsidRPr="00390B76">
              <w:t>Kargıcak</w:t>
            </w:r>
          </w:p>
        </w:tc>
        <w:tc>
          <w:tcPr>
            <w:tcW w:w="2126" w:type="dxa"/>
            <w:noWrap/>
            <w:vAlign w:val="center"/>
            <w:hideMark/>
          </w:tcPr>
          <w:p w14:paraId="7468B68B" w14:textId="77777777" w:rsidR="0072091B" w:rsidRPr="00390B76" w:rsidRDefault="0072091B" w:rsidP="0072091B">
            <w:pPr>
              <w:ind w:right="-675"/>
            </w:pPr>
            <w:r w:rsidRPr="00390B76">
              <w:t>Utopia World</w:t>
            </w:r>
          </w:p>
        </w:tc>
        <w:tc>
          <w:tcPr>
            <w:tcW w:w="770" w:type="dxa"/>
            <w:noWrap/>
            <w:vAlign w:val="center"/>
            <w:hideMark/>
          </w:tcPr>
          <w:p w14:paraId="702FE1C3" w14:textId="77777777" w:rsidR="0072091B" w:rsidRPr="00390B76" w:rsidRDefault="0072091B" w:rsidP="0072091B">
            <w:pPr>
              <w:ind w:right="-675"/>
            </w:pPr>
            <w:r w:rsidRPr="00390B76">
              <w:t>5*</w:t>
            </w:r>
          </w:p>
        </w:tc>
        <w:tc>
          <w:tcPr>
            <w:tcW w:w="2775" w:type="dxa"/>
            <w:noWrap/>
            <w:vAlign w:val="center"/>
            <w:hideMark/>
          </w:tcPr>
          <w:p w14:paraId="77F4EC00" w14:textId="77777777" w:rsidR="0072091B" w:rsidRPr="00390B76" w:rsidRDefault="0072091B" w:rsidP="0072091B">
            <w:pPr>
              <w:ind w:right="-675"/>
            </w:pPr>
            <w:r w:rsidRPr="00390B76">
              <w:t>Karagedik Mah. Asar Sok. Kargıcak</w:t>
            </w:r>
          </w:p>
        </w:tc>
        <w:tc>
          <w:tcPr>
            <w:tcW w:w="1133" w:type="dxa"/>
            <w:shd w:val="clear" w:color="auto" w:fill="auto"/>
            <w:noWrap/>
            <w:vAlign w:val="center"/>
            <w:hideMark/>
          </w:tcPr>
          <w:p w14:paraId="0A0EA713" w14:textId="77777777" w:rsidR="0072091B" w:rsidRPr="00390B76" w:rsidRDefault="0072091B" w:rsidP="0072091B">
            <w:pPr>
              <w:ind w:right="-675"/>
            </w:pPr>
            <w:r w:rsidRPr="00390B76">
              <w:t>5262828</w:t>
            </w:r>
          </w:p>
        </w:tc>
        <w:tc>
          <w:tcPr>
            <w:tcW w:w="713" w:type="dxa"/>
            <w:noWrap/>
            <w:vAlign w:val="center"/>
            <w:hideMark/>
          </w:tcPr>
          <w:p w14:paraId="6F2C4D1B" w14:textId="77777777" w:rsidR="0072091B" w:rsidRPr="00390B76" w:rsidRDefault="0072091B" w:rsidP="0072091B">
            <w:pPr>
              <w:ind w:right="-675"/>
            </w:pPr>
            <w:r w:rsidRPr="00390B76">
              <w:t>567</w:t>
            </w:r>
          </w:p>
        </w:tc>
        <w:tc>
          <w:tcPr>
            <w:tcW w:w="985" w:type="dxa"/>
            <w:noWrap/>
            <w:vAlign w:val="center"/>
            <w:hideMark/>
          </w:tcPr>
          <w:p w14:paraId="1196F069" w14:textId="77777777" w:rsidR="0072091B" w:rsidRPr="00390B76" w:rsidRDefault="0072091B" w:rsidP="0072091B">
            <w:pPr>
              <w:ind w:right="-675"/>
            </w:pPr>
            <w:r w:rsidRPr="00390B76">
              <w:t>1138</w:t>
            </w:r>
          </w:p>
        </w:tc>
        <w:tc>
          <w:tcPr>
            <w:tcW w:w="555" w:type="dxa"/>
            <w:noWrap/>
            <w:vAlign w:val="center"/>
            <w:hideMark/>
          </w:tcPr>
          <w:p w14:paraId="66919953" w14:textId="77777777" w:rsidR="0072091B" w:rsidRPr="00390B76" w:rsidRDefault="0072091B" w:rsidP="0072091B">
            <w:pPr>
              <w:ind w:right="-675"/>
            </w:pPr>
            <w:r w:rsidRPr="00390B76">
              <w:t>ibt</w:t>
            </w:r>
          </w:p>
        </w:tc>
      </w:tr>
      <w:tr w:rsidR="0072091B" w:rsidRPr="00390B76" w14:paraId="46033C76" w14:textId="77777777" w:rsidTr="0072091B">
        <w:trPr>
          <w:trHeight w:val="454"/>
        </w:trPr>
        <w:tc>
          <w:tcPr>
            <w:tcW w:w="568" w:type="dxa"/>
            <w:vAlign w:val="center"/>
            <w:hideMark/>
          </w:tcPr>
          <w:p w14:paraId="648984E5" w14:textId="77777777" w:rsidR="0072091B" w:rsidRPr="00390B76" w:rsidRDefault="0072091B" w:rsidP="0072091B">
            <w:pPr>
              <w:ind w:right="-675"/>
              <w:rPr>
                <w:b/>
              </w:rPr>
            </w:pPr>
            <w:r w:rsidRPr="00390B76">
              <w:rPr>
                <w:b/>
              </w:rPr>
              <w:t>87</w:t>
            </w:r>
          </w:p>
        </w:tc>
        <w:tc>
          <w:tcPr>
            <w:tcW w:w="1275" w:type="dxa"/>
            <w:noWrap/>
            <w:vAlign w:val="center"/>
            <w:hideMark/>
          </w:tcPr>
          <w:p w14:paraId="0ABC40C0" w14:textId="77777777" w:rsidR="0072091B" w:rsidRPr="00390B76" w:rsidRDefault="0072091B" w:rsidP="0072091B">
            <w:pPr>
              <w:ind w:right="-675"/>
            </w:pPr>
            <w:r w:rsidRPr="00390B76">
              <w:t>Türkler</w:t>
            </w:r>
          </w:p>
        </w:tc>
        <w:tc>
          <w:tcPr>
            <w:tcW w:w="2126" w:type="dxa"/>
            <w:noWrap/>
            <w:vAlign w:val="center"/>
            <w:hideMark/>
          </w:tcPr>
          <w:p w14:paraId="730CCD61" w14:textId="77777777" w:rsidR="0072091B" w:rsidRPr="00390B76" w:rsidRDefault="0072091B" w:rsidP="0072091B">
            <w:pPr>
              <w:ind w:right="-675"/>
            </w:pPr>
            <w:r w:rsidRPr="00390B76">
              <w:t>Vikingen Infinity Resort &amp; Spa</w:t>
            </w:r>
          </w:p>
        </w:tc>
        <w:tc>
          <w:tcPr>
            <w:tcW w:w="770" w:type="dxa"/>
            <w:noWrap/>
            <w:vAlign w:val="center"/>
            <w:hideMark/>
          </w:tcPr>
          <w:p w14:paraId="4D2FF4F4" w14:textId="77777777" w:rsidR="0072091B" w:rsidRPr="00390B76" w:rsidRDefault="0072091B" w:rsidP="0072091B">
            <w:pPr>
              <w:ind w:right="-675"/>
            </w:pPr>
            <w:r w:rsidRPr="00390B76">
              <w:t>5*</w:t>
            </w:r>
          </w:p>
        </w:tc>
        <w:tc>
          <w:tcPr>
            <w:tcW w:w="2775" w:type="dxa"/>
            <w:noWrap/>
            <w:vAlign w:val="center"/>
            <w:hideMark/>
          </w:tcPr>
          <w:p w14:paraId="43D51214" w14:textId="77777777" w:rsidR="0072091B" w:rsidRPr="00390B76" w:rsidRDefault="0072091B" w:rsidP="0072091B">
            <w:pPr>
              <w:ind w:right="-675"/>
            </w:pPr>
            <w:r w:rsidRPr="00390B76">
              <w:t>Türkler Mah. Akdeniz Bulvarı No:40</w:t>
            </w:r>
          </w:p>
        </w:tc>
        <w:tc>
          <w:tcPr>
            <w:tcW w:w="1133" w:type="dxa"/>
            <w:shd w:val="clear" w:color="auto" w:fill="auto"/>
            <w:noWrap/>
            <w:vAlign w:val="center"/>
            <w:hideMark/>
          </w:tcPr>
          <w:p w14:paraId="60235025" w14:textId="77777777" w:rsidR="0072091B" w:rsidRPr="00390B76" w:rsidRDefault="0072091B" w:rsidP="0072091B">
            <w:pPr>
              <w:ind w:right="-675"/>
            </w:pPr>
            <w:r w:rsidRPr="00390B76">
              <w:t>5341140</w:t>
            </w:r>
          </w:p>
        </w:tc>
        <w:tc>
          <w:tcPr>
            <w:tcW w:w="713" w:type="dxa"/>
            <w:noWrap/>
            <w:vAlign w:val="center"/>
            <w:hideMark/>
          </w:tcPr>
          <w:p w14:paraId="45C69533" w14:textId="77777777" w:rsidR="0072091B" w:rsidRPr="00390B76" w:rsidRDefault="0072091B" w:rsidP="0072091B">
            <w:pPr>
              <w:ind w:right="-675"/>
            </w:pPr>
            <w:r w:rsidRPr="00390B76">
              <w:t>908</w:t>
            </w:r>
          </w:p>
        </w:tc>
        <w:tc>
          <w:tcPr>
            <w:tcW w:w="985" w:type="dxa"/>
            <w:noWrap/>
            <w:vAlign w:val="center"/>
            <w:hideMark/>
          </w:tcPr>
          <w:p w14:paraId="6E56A5BC" w14:textId="77777777" w:rsidR="0072091B" w:rsidRPr="00390B76" w:rsidRDefault="0072091B" w:rsidP="0072091B">
            <w:pPr>
              <w:ind w:right="-675"/>
            </w:pPr>
            <w:r w:rsidRPr="00390B76">
              <w:t>1816</w:t>
            </w:r>
          </w:p>
        </w:tc>
        <w:tc>
          <w:tcPr>
            <w:tcW w:w="555" w:type="dxa"/>
            <w:noWrap/>
            <w:vAlign w:val="center"/>
            <w:hideMark/>
          </w:tcPr>
          <w:p w14:paraId="0D20FFD5" w14:textId="77777777" w:rsidR="0072091B" w:rsidRPr="00390B76" w:rsidRDefault="0072091B" w:rsidP="0072091B">
            <w:pPr>
              <w:ind w:right="-675"/>
            </w:pPr>
            <w:r w:rsidRPr="00390B76">
              <w:t>ibt</w:t>
            </w:r>
          </w:p>
        </w:tc>
      </w:tr>
      <w:tr w:rsidR="0072091B" w:rsidRPr="00390B76" w14:paraId="5957B4D3" w14:textId="77777777" w:rsidTr="0072091B">
        <w:trPr>
          <w:trHeight w:val="454"/>
        </w:trPr>
        <w:tc>
          <w:tcPr>
            <w:tcW w:w="568" w:type="dxa"/>
            <w:vAlign w:val="center"/>
            <w:hideMark/>
          </w:tcPr>
          <w:p w14:paraId="0533498C" w14:textId="77777777" w:rsidR="0072091B" w:rsidRPr="00390B76" w:rsidRDefault="0072091B" w:rsidP="0072091B">
            <w:pPr>
              <w:ind w:right="-675"/>
              <w:rPr>
                <w:b/>
              </w:rPr>
            </w:pPr>
            <w:r w:rsidRPr="00390B76">
              <w:rPr>
                <w:b/>
              </w:rPr>
              <w:t>88</w:t>
            </w:r>
          </w:p>
        </w:tc>
        <w:tc>
          <w:tcPr>
            <w:tcW w:w="1275" w:type="dxa"/>
            <w:noWrap/>
            <w:vAlign w:val="center"/>
            <w:hideMark/>
          </w:tcPr>
          <w:p w14:paraId="1B9928B3" w14:textId="77777777" w:rsidR="0072091B" w:rsidRPr="00390B76" w:rsidRDefault="0072091B" w:rsidP="0072091B">
            <w:pPr>
              <w:ind w:right="-675"/>
            </w:pPr>
            <w:r w:rsidRPr="00390B76">
              <w:t>Türkler</w:t>
            </w:r>
          </w:p>
        </w:tc>
        <w:tc>
          <w:tcPr>
            <w:tcW w:w="2126" w:type="dxa"/>
            <w:noWrap/>
            <w:vAlign w:val="center"/>
            <w:hideMark/>
          </w:tcPr>
          <w:p w14:paraId="5DBB0E47" w14:textId="77777777" w:rsidR="0072091B" w:rsidRPr="00390B76" w:rsidRDefault="0072091B" w:rsidP="0072091B">
            <w:pPr>
              <w:ind w:right="-675"/>
            </w:pPr>
            <w:r w:rsidRPr="00390B76">
              <w:t>White City Resort Hotel &amp; Spa</w:t>
            </w:r>
          </w:p>
        </w:tc>
        <w:tc>
          <w:tcPr>
            <w:tcW w:w="770" w:type="dxa"/>
            <w:noWrap/>
            <w:vAlign w:val="center"/>
            <w:hideMark/>
          </w:tcPr>
          <w:p w14:paraId="6C1F9CEC" w14:textId="77777777" w:rsidR="0072091B" w:rsidRPr="00390B76" w:rsidRDefault="0072091B" w:rsidP="0072091B">
            <w:pPr>
              <w:ind w:right="-675"/>
            </w:pPr>
            <w:r w:rsidRPr="00390B76">
              <w:t>5*</w:t>
            </w:r>
          </w:p>
        </w:tc>
        <w:tc>
          <w:tcPr>
            <w:tcW w:w="2775" w:type="dxa"/>
            <w:noWrap/>
            <w:vAlign w:val="center"/>
            <w:hideMark/>
          </w:tcPr>
          <w:p w14:paraId="13D3EF7D" w14:textId="77777777" w:rsidR="0072091B" w:rsidRPr="00390B76" w:rsidRDefault="0072091B" w:rsidP="0072091B">
            <w:pPr>
              <w:ind w:right="-675"/>
            </w:pPr>
            <w:r w:rsidRPr="00390B76">
              <w:t>Türkler Mah. Yılmaz Sok.No:22</w:t>
            </w:r>
          </w:p>
        </w:tc>
        <w:tc>
          <w:tcPr>
            <w:tcW w:w="1133" w:type="dxa"/>
            <w:shd w:val="clear" w:color="auto" w:fill="auto"/>
            <w:noWrap/>
            <w:vAlign w:val="center"/>
            <w:hideMark/>
          </w:tcPr>
          <w:p w14:paraId="44975BA9" w14:textId="77777777" w:rsidR="0072091B" w:rsidRPr="00390B76" w:rsidRDefault="0072091B" w:rsidP="0072091B">
            <w:pPr>
              <w:ind w:right="-675"/>
            </w:pPr>
            <w:r w:rsidRPr="00390B76">
              <w:t>5173077</w:t>
            </w:r>
          </w:p>
        </w:tc>
        <w:tc>
          <w:tcPr>
            <w:tcW w:w="713" w:type="dxa"/>
            <w:noWrap/>
            <w:vAlign w:val="center"/>
            <w:hideMark/>
          </w:tcPr>
          <w:p w14:paraId="7DA446A5" w14:textId="77777777" w:rsidR="0072091B" w:rsidRPr="00390B76" w:rsidRDefault="0072091B" w:rsidP="0072091B">
            <w:pPr>
              <w:ind w:right="-675"/>
            </w:pPr>
            <w:r w:rsidRPr="00390B76">
              <w:t>205</w:t>
            </w:r>
          </w:p>
        </w:tc>
        <w:tc>
          <w:tcPr>
            <w:tcW w:w="985" w:type="dxa"/>
            <w:noWrap/>
            <w:vAlign w:val="center"/>
            <w:hideMark/>
          </w:tcPr>
          <w:p w14:paraId="2237297F" w14:textId="77777777" w:rsidR="0072091B" w:rsidRPr="00390B76" w:rsidRDefault="0072091B" w:rsidP="0072091B">
            <w:pPr>
              <w:ind w:right="-675"/>
            </w:pPr>
            <w:r w:rsidRPr="00390B76">
              <w:t>438</w:t>
            </w:r>
          </w:p>
        </w:tc>
        <w:tc>
          <w:tcPr>
            <w:tcW w:w="555" w:type="dxa"/>
            <w:noWrap/>
            <w:vAlign w:val="center"/>
            <w:hideMark/>
          </w:tcPr>
          <w:p w14:paraId="393FA2DC" w14:textId="77777777" w:rsidR="0072091B" w:rsidRPr="00390B76" w:rsidRDefault="0072091B" w:rsidP="0072091B">
            <w:pPr>
              <w:ind w:right="-675"/>
            </w:pPr>
            <w:r w:rsidRPr="00390B76">
              <w:t>ibt</w:t>
            </w:r>
          </w:p>
        </w:tc>
      </w:tr>
      <w:tr w:rsidR="0072091B" w:rsidRPr="00390B76" w14:paraId="168EF302" w14:textId="77777777" w:rsidTr="0072091B">
        <w:trPr>
          <w:trHeight w:val="454"/>
        </w:trPr>
        <w:tc>
          <w:tcPr>
            <w:tcW w:w="568" w:type="dxa"/>
            <w:vAlign w:val="center"/>
            <w:hideMark/>
          </w:tcPr>
          <w:p w14:paraId="14C0F9DE" w14:textId="77777777" w:rsidR="0072091B" w:rsidRPr="00390B76" w:rsidRDefault="0072091B" w:rsidP="0072091B">
            <w:pPr>
              <w:ind w:right="-675"/>
              <w:rPr>
                <w:b/>
              </w:rPr>
            </w:pPr>
            <w:r w:rsidRPr="00390B76">
              <w:rPr>
                <w:b/>
              </w:rPr>
              <w:t>89</w:t>
            </w:r>
          </w:p>
        </w:tc>
        <w:tc>
          <w:tcPr>
            <w:tcW w:w="1275" w:type="dxa"/>
            <w:noWrap/>
            <w:vAlign w:val="center"/>
            <w:hideMark/>
          </w:tcPr>
          <w:p w14:paraId="4A3E6CC0" w14:textId="77777777" w:rsidR="0072091B" w:rsidRPr="00390B76" w:rsidRDefault="0072091B" w:rsidP="0072091B">
            <w:pPr>
              <w:ind w:right="-675"/>
            </w:pPr>
            <w:r w:rsidRPr="00390B76">
              <w:t>Oba</w:t>
            </w:r>
          </w:p>
        </w:tc>
        <w:tc>
          <w:tcPr>
            <w:tcW w:w="2126" w:type="dxa"/>
            <w:noWrap/>
            <w:vAlign w:val="center"/>
            <w:hideMark/>
          </w:tcPr>
          <w:p w14:paraId="57DED6F1" w14:textId="77777777" w:rsidR="0072091B" w:rsidRPr="00390B76" w:rsidRDefault="0072091B" w:rsidP="0072091B">
            <w:pPr>
              <w:ind w:right="-675"/>
            </w:pPr>
            <w:r w:rsidRPr="00390B76">
              <w:t>White Gold Hotel</w:t>
            </w:r>
          </w:p>
        </w:tc>
        <w:tc>
          <w:tcPr>
            <w:tcW w:w="770" w:type="dxa"/>
            <w:noWrap/>
            <w:vAlign w:val="center"/>
            <w:hideMark/>
          </w:tcPr>
          <w:p w14:paraId="1AE8C98C" w14:textId="77777777" w:rsidR="0072091B" w:rsidRPr="00390B76" w:rsidRDefault="0072091B" w:rsidP="0072091B">
            <w:pPr>
              <w:ind w:right="-675"/>
            </w:pPr>
            <w:r w:rsidRPr="00390B76">
              <w:t>5*</w:t>
            </w:r>
          </w:p>
        </w:tc>
        <w:tc>
          <w:tcPr>
            <w:tcW w:w="2775" w:type="dxa"/>
            <w:noWrap/>
            <w:vAlign w:val="center"/>
            <w:hideMark/>
          </w:tcPr>
          <w:p w14:paraId="6F88CC35" w14:textId="77777777" w:rsidR="0072091B" w:rsidRPr="00390B76" w:rsidRDefault="0072091B" w:rsidP="0072091B">
            <w:pPr>
              <w:ind w:right="-675"/>
            </w:pPr>
            <w:r w:rsidRPr="00390B76">
              <w:t>Göl Mah. Dadaşlar Caddesi No:2/1 Oba</w:t>
            </w:r>
          </w:p>
        </w:tc>
        <w:tc>
          <w:tcPr>
            <w:tcW w:w="1133" w:type="dxa"/>
            <w:shd w:val="clear" w:color="auto" w:fill="auto"/>
            <w:noWrap/>
            <w:vAlign w:val="center"/>
            <w:hideMark/>
          </w:tcPr>
          <w:p w14:paraId="6E0F10FA" w14:textId="77777777" w:rsidR="0072091B" w:rsidRPr="00390B76" w:rsidRDefault="0072091B" w:rsidP="0072091B">
            <w:pPr>
              <w:ind w:right="-675"/>
            </w:pPr>
            <w:r w:rsidRPr="00390B76">
              <w:t>5141896</w:t>
            </w:r>
          </w:p>
        </w:tc>
        <w:tc>
          <w:tcPr>
            <w:tcW w:w="713" w:type="dxa"/>
            <w:noWrap/>
            <w:vAlign w:val="center"/>
            <w:hideMark/>
          </w:tcPr>
          <w:p w14:paraId="530B2D3F" w14:textId="77777777" w:rsidR="0072091B" w:rsidRPr="00390B76" w:rsidRDefault="0072091B" w:rsidP="0072091B">
            <w:pPr>
              <w:ind w:right="-675"/>
            </w:pPr>
            <w:r w:rsidRPr="00390B76">
              <w:t>173</w:t>
            </w:r>
          </w:p>
        </w:tc>
        <w:tc>
          <w:tcPr>
            <w:tcW w:w="985" w:type="dxa"/>
            <w:noWrap/>
            <w:vAlign w:val="center"/>
            <w:hideMark/>
          </w:tcPr>
          <w:p w14:paraId="6ED3AF69" w14:textId="77777777" w:rsidR="0072091B" w:rsidRPr="00390B76" w:rsidRDefault="0072091B" w:rsidP="0072091B">
            <w:pPr>
              <w:ind w:right="-675"/>
            </w:pPr>
            <w:r w:rsidRPr="00390B76">
              <w:t>354</w:t>
            </w:r>
          </w:p>
        </w:tc>
        <w:tc>
          <w:tcPr>
            <w:tcW w:w="555" w:type="dxa"/>
            <w:noWrap/>
            <w:vAlign w:val="center"/>
            <w:hideMark/>
          </w:tcPr>
          <w:p w14:paraId="49FD5411" w14:textId="77777777" w:rsidR="0072091B" w:rsidRPr="00390B76" w:rsidRDefault="0072091B" w:rsidP="0072091B">
            <w:pPr>
              <w:ind w:right="-675"/>
            </w:pPr>
            <w:r w:rsidRPr="00390B76">
              <w:t>ibt</w:t>
            </w:r>
          </w:p>
        </w:tc>
      </w:tr>
      <w:tr w:rsidR="0072091B" w:rsidRPr="00390B76" w14:paraId="73D4CB5C" w14:textId="77777777" w:rsidTr="0072091B">
        <w:trPr>
          <w:trHeight w:val="454"/>
        </w:trPr>
        <w:tc>
          <w:tcPr>
            <w:tcW w:w="568" w:type="dxa"/>
            <w:vAlign w:val="center"/>
            <w:hideMark/>
          </w:tcPr>
          <w:p w14:paraId="050D5D9C" w14:textId="77777777" w:rsidR="0072091B" w:rsidRPr="00390B76" w:rsidRDefault="0072091B" w:rsidP="0072091B">
            <w:pPr>
              <w:ind w:right="-675"/>
              <w:rPr>
                <w:b/>
              </w:rPr>
            </w:pPr>
            <w:r w:rsidRPr="00390B76">
              <w:rPr>
                <w:b/>
              </w:rPr>
              <w:t>90</w:t>
            </w:r>
          </w:p>
        </w:tc>
        <w:tc>
          <w:tcPr>
            <w:tcW w:w="1275" w:type="dxa"/>
            <w:noWrap/>
            <w:vAlign w:val="center"/>
            <w:hideMark/>
          </w:tcPr>
          <w:p w14:paraId="6CCCE0E4" w14:textId="77777777" w:rsidR="0072091B" w:rsidRPr="00390B76" w:rsidRDefault="0072091B" w:rsidP="0072091B">
            <w:pPr>
              <w:ind w:right="-675"/>
            </w:pPr>
            <w:r w:rsidRPr="00390B76">
              <w:t>Avsallar</w:t>
            </w:r>
          </w:p>
        </w:tc>
        <w:tc>
          <w:tcPr>
            <w:tcW w:w="2126" w:type="dxa"/>
            <w:noWrap/>
            <w:vAlign w:val="center"/>
            <w:hideMark/>
          </w:tcPr>
          <w:p w14:paraId="0ADC8604" w14:textId="77777777" w:rsidR="0072091B" w:rsidRPr="00390B76" w:rsidRDefault="0072091B" w:rsidP="0072091B">
            <w:pPr>
              <w:ind w:right="-675"/>
            </w:pPr>
            <w:r w:rsidRPr="00390B76">
              <w:t>Wome Deluxe Otel</w:t>
            </w:r>
          </w:p>
        </w:tc>
        <w:tc>
          <w:tcPr>
            <w:tcW w:w="770" w:type="dxa"/>
            <w:noWrap/>
            <w:vAlign w:val="center"/>
            <w:hideMark/>
          </w:tcPr>
          <w:p w14:paraId="490DEC3E" w14:textId="77777777" w:rsidR="0072091B" w:rsidRPr="00390B76" w:rsidRDefault="0072091B" w:rsidP="0072091B">
            <w:pPr>
              <w:ind w:right="-675"/>
            </w:pPr>
            <w:r w:rsidRPr="00390B76">
              <w:t>5*</w:t>
            </w:r>
          </w:p>
        </w:tc>
        <w:tc>
          <w:tcPr>
            <w:tcW w:w="2775" w:type="dxa"/>
            <w:noWrap/>
            <w:vAlign w:val="center"/>
            <w:hideMark/>
          </w:tcPr>
          <w:p w14:paraId="362CE77B" w14:textId="77777777" w:rsidR="0072091B" w:rsidRPr="00390B76" w:rsidRDefault="0072091B" w:rsidP="0072091B">
            <w:pPr>
              <w:ind w:right="-675"/>
            </w:pPr>
            <w:r w:rsidRPr="00390B76">
              <w:t>Avsallar Mah.İncekum Tabiat Parkı 2 Sk.Küme Evleri No:2</w:t>
            </w:r>
          </w:p>
        </w:tc>
        <w:tc>
          <w:tcPr>
            <w:tcW w:w="1133" w:type="dxa"/>
            <w:shd w:val="clear" w:color="auto" w:fill="auto"/>
            <w:noWrap/>
            <w:vAlign w:val="center"/>
            <w:hideMark/>
          </w:tcPr>
          <w:p w14:paraId="73B9352B" w14:textId="77777777" w:rsidR="0072091B" w:rsidRPr="00390B76" w:rsidRDefault="0072091B" w:rsidP="0072091B">
            <w:pPr>
              <w:ind w:right="-675"/>
            </w:pPr>
            <w:r w:rsidRPr="00390B76">
              <w:t>5105050</w:t>
            </w:r>
          </w:p>
        </w:tc>
        <w:tc>
          <w:tcPr>
            <w:tcW w:w="713" w:type="dxa"/>
            <w:noWrap/>
            <w:vAlign w:val="center"/>
            <w:hideMark/>
          </w:tcPr>
          <w:p w14:paraId="2339AA82" w14:textId="77777777" w:rsidR="0072091B" w:rsidRPr="00390B76" w:rsidRDefault="0072091B" w:rsidP="0072091B">
            <w:pPr>
              <w:ind w:right="-675"/>
            </w:pPr>
            <w:r w:rsidRPr="00390B76">
              <w:t>534</w:t>
            </w:r>
          </w:p>
        </w:tc>
        <w:tc>
          <w:tcPr>
            <w:tcW w:w="985" w:type="dxa"/>
            <w:noWrap/>
            <w:vAlign w:val="center"/>
            <w:hideMark/>
          </w:tcPr>
          <w:p w14:paraId="764F08AD" w14:textId="77777777" w:rsidR="0072091B" w:rsidRPr="00390B76" w:rsidRDefault="0072091B" w:rsidP="0072091B">
            <w:pPr>
              <w:ind w:right="-675"/>
            </w:pPr>
            <w:r w:rsidRPr="00390B76">
              <w:t>1092</w:t>
            </w:r>
          </w:p>
        </w:tc>
        <w:tc>
          <w:tcPr>
            <w:tcW w:w="555" w:type="dxa"/>
            <w:noWrap/>
            <w:vAlign w:val="center"/>
            <w:hideMark/>
          </w:tcPr>
          <w:p w14:paraId="510CD1AD" w14:textId="77777777" w:rsidR="0072091B" w:rsidRPr="00390B76" w:rsidRDefault="0072091B" w:rsidP="0072091B">
            <w:pPr>
              <w:ind w:right="-675"/>
            </w:pPr>
            <w:r w:rsidRPr="00390B76">
              <w:t>ibt</w:t>
            </w:r>
          </w:p>
        </w:tc>
      </w:tr>
      <w:tr w:rsidR="0072091B" w:rsidRPr="00390B76" w14:paraId="503637DE" w14:textId="77777777" w:rsidTr="0072091B">
        <w:trPr>
          <w:trHeight w:val="454"/>
        </w:trPr>
        <w:tc>
          <w:tcPr>
            <w:tcW w:w="568" w:type="dxa"/>
            <w:vAlign w:val="center"/>
            <w:hideMark/>
          </w:tcPr>
          <w:p w14:paraId="458A8FBE" w14:textId="77777777" w:rsidR="0072091B" w:rsidRPr="00390B76" w:rsidRDefault="0072091B" w:rsidP="0072091B">
            <w:pPr>
              <w:ind w:right="-675"/>
              <w:rPr>
                <w:b/>
              </w:rPr>
            </w:pPr>
            <w:r w:rsidRPr="00390B76">
              <w:rPr>
                <w:b/>
              </w:rPr>
              <w:t>91</w:t>
            </w:r>
          </w:p>
        </w:tc>
        <w:tc>
          <w:tcPr>
            <w:tcW w:w="1275" w:type="dxa"/>
            <w:noWrap/>
            <w:vAlign w:val="center"/>
            <w:hideMark/>
          </w:tcPr>
          <w:p w14:paraId="6FB947A8" w14:textId="77777777" w:rsidR="0072091B" w:rsidRPr="00390B76" w:rsidRDefault="0072091B" w:rsidP="0072091B">
            <w:pPr>
              <w:ind w:right="-675"/>
            </w:pPr>
            <w:r w:rsidRPr="00390B76">
              <w:t>Türkler</w:t>
            </w:r>
          </w:p>
        </w:tc>
        <w:tc>
          <w:tcPr>
            <w:tcW w:w="2126" w:type="dxa"/>
            <w:noWrap/>
            <w:vAlign w:val="center"/>
            <w:hideMark/>
          </w:tcPr>
          <w:p w14:paraId="31FEFDDB" w14:textId="77777777" w:rsidR="0072091B" w:rsidRPr="00390B76" w:rsidRDefault="0072091B" w:rsidP="0072091B">
            <w:pPr>
              <w:ind w:right="-675"/>
            </w:pPr>
            <w:r w:rsidRPr="00390B76">
              <w:t>Xafira Deluxe Resort &amp; Spa</w:t>
            </w:r>
          </w:p>
        </w:tc>
        <w:tc>
          <w:tcPr>
            <w:tcW w:w="770" w:type="dxa"/>
            <w:noWrap/>
            <w:vAlign w:val="center"/>
            <w:hideMark/>
          </w:tcPr>
          <w:p w14:paraId="1E5D7DEC" w14:textId="77777777" w:rsidR="0072091B" w:rsidRPr="00390B76" w:rsidRDefault="0072091B" w:rsidP="0072091B">
            <w:pPr>
              <w:ind w:right="-675"/>
            </w:pPr>
            <w:r w:rsidRPr="00390B76">
              <w:t>5*</w:t>
            </w:r>
          </w:p>
        </w:tc>
        <w:tc>
          <w:tcPr>
            <w:tcW w:w="2775" w:type="dxa"/>
            <w:noWrap/>
            <w:vAlign w:val="center"/>
            <w:hideMark/>
          </w:tcPr>
          <w:p w14:paraId="03B48587" w14:textId="77777777" w:rsidR="0072091B" w:rsidRPr="00390B76" w:rsidRDefault="0072091B" w:rsidP="0072091B">
            <w:pPr>
              <w:ind w:right="-675"/>
            </w:pPr>
            <w:r w:rsidRPr="00390B76">
              <w:t>Türkler Mah. Cumhuriyet Bulv. No:21</w:t>
            </w:r>
          </w:p>
        </w:tc>
        <w:tc>
          <w:tcPr>
            <w:tcW w:w="1133" w:type="dxa"/>
            <w:shd w:val="clear" w:color="auto" w:fill="auto"/>
            <w:noWrap/>
            <w:vAlign w:val="center"/>
            <w:hideMark/>
          </w:tcPr>
          <w:p w14:paraId="3F7347C3" w14:textId="77777777" w:rsidR="0072091B" w:rsidRPr="00390B76" w:rsidRDefault="0072091B" w:rsidP="0072091B">
            <w:pPr>
              <w:ind w:right="-675"/>
            </w:pPr>
            <w:r w:rsidRPr="00390B76">
              <w:t>5376561</w:t>
            </w:r>
          </w:p>
        </w:tc>
        <w:tc>
          <w:tcPr>
            <w:tcW w:w="713" w:type="dxa"/>
            <w:noWrap/>
            <w:vAlign w:val="center"/>
            <w:hideMark/>
          </w:tcPr>
          <w:p w14:paraId="4494D4C3" w14:textId="77777777" w:rsidR="0072091B" w:rsidRPr="00390B76" w:rsidRDefault="0072091B" w:rsidP="0072091B">
            <w:pPr>
              <w:ind w:right="-675"/>
            </w:pPr>
            <w:r w:rsidRPr="00390B76">
              <w:t>803</w:t>
            </w:r>
          </w:p>
        </w:tc>
        <w:tc>
          <w:tcPr>
            <w:tcW w:w="985" w:type="dxa"/>
            <w:noWrap/>
            <w:vAlign w:val="center"/>
            <w:hideMark/>
          </w:tcPr>
          <w:p w14:paraId="1CB31D46" w14:textId="77777777" w:rsidR="0072091B" w:rsidRPr="00390B76" w:rsidRDefault="0072091B" w:rsidP="0072091B">
            <w:pPr>
              <w:ind w:right="-675"/>
            </w:pPr>
            <w:r w:rsidRPr="00390B76">
              <w:t>1718</w:t>
            </w:r>
          </w:p>
        </w:tc>
        <w:tc>
          <w:tcPr>
            <w:tcW w:w="555" w:type="dxa"/>
            <w:noWrap/>
            <w:vAlign w:val="center"/>
            <w:hideMark/>
          </w:tcPr>
          <w:p w14:paraId="1E76D781" w14:textId="77777777" w:rsidR="0072091B" w:rsidRPr="00390B76" w:rsidRDefault="0072091B" w:rsidP="0072091B">
            <w:pPr>
              <w:ind w:right="-675"/>
            </w:pPr>
            <w:r w:rsidRPr="00390B76">
              <w:t>ibt</w:t>
            </w:r>
          </w:p>
        </w:tc>
      </w:tr>
      <w:tr w:rsidR="0072091B" w:rsidRPr="00390B76" w14:paraId="1066FC1E" w14:textId="77777777" w:rsidTr="0072091B">
        <w:trPr>
          <w:trHeight w:val="454"/>
        </w:trPr>
        <w:tc>
          <w:tcPr>
            <w:tcW w:w="568" w:type="dxa"/>
            <w:vAlign w:val="center"/>
            <w:hideMark/>
          </w:tcPr>
          <w:p w14:paraId="4B0A2ED7" w14:textId="77777777" w:rsidR="0072091B" w:rsidRPr="00390B76" w:rsidRDefault="0072091B" w:rsidP="0072091B">
            <w:pPr>
              <w:ind w:right="-675"/>
              <w:rPr>
                <w:b/>
              </w:rPr>
            </w:pPr>
            <w:r w:rsidRPr="00390B76">
              <w:rPr>
                <w:b/>
              </w:rPr>
              <w:lastRenderedPageBreak/>
              <w:t>92</w:t>
            </w:r>
          </w:p>
        </w:tc>
        <w:tc>
          <w:tcPr>
            <w:tcW w:w="1275" w:type="dxa"/>
            <w:noWrap/>
            <w:vAlign w:val="center"/>
            <w:hideMark/>
          </w:tcPr>
          <w:p w14:paraId="60B3DD39" w14:textId="77777777" w:rsidR="0072091B" w:rsidRPr="00390B76" w:rsidRDefault="0072091B" w:rsidP="0072091B">
            <w:pPr>
              <w:ind w:right="-675"/>
            </w:pPr>
            <w:r w:rsidRPr="00390B76">
              <w:t>Payallar</w:t>
            </w:r>
          </w:p>
        </w:tc>
        <w:tc>
          <w:tcPr>
            <w:tcW w:w="2126" w:type="dxa"/>
            <w:noWrap/>
            <w:vAlign w:val="center"/>
            <w:hideMark/>
          </w:tcPr>
          <w:p w14:paraId="6F3ABBDB" w14:textId="77777777" w:rsidR="0072091B" w:rsidRPr="00390B76" w:rsidRDefault="0072091B" w:rsidP="0072091B">
            <w:pPr>
              <w:ind w:right="-675"/>
            </w:pPr>
            <w:r w:rsidRPr="00390B76">
              <w:t>Xoria Deluxe Hotel</w:t>
            </w:r>
          </w:p>
        </w:tc>
        <w:tc>
          <w:tcPr>
            <w:tcW w:w="770" w:type="dxa"/>
            <w:noWrap/>
            <w:vAlign w:val="center"/>
            <w:hideMark/>
          </w:tcPr>
          <w:p w14:paraId="3B45ACD5" w14:textId="77777777" w:rsidR="0072091B" w:rsidRPr="00390B76" w:rsidRDefault="0072091B" w:rsidP="0072091B">
            <w:pPr>
              <w:ind w:right="-675"/>
            </w:pPr>
            <w:r w:rsidRPr="00390B76">
              <w:t>5*</w:t>
            </w:r>
          </w:p>
        </w:tc>
        <w:tc>
          <w:tcPr>
            <w:tcW w:w="2775" w:type="dxa"/>
            <w:noWrap/>
            <w:vAlign w:val="center"/>
            <w:hideMark/>
          </w:tcPr>
          <w:p w14:paraId="7B042CFC" w14:textId="77777777" w:rsidR="0072091B" w:rsidRPr="00390B76" w:rsidRDefault="0072091B" w:rsidP="0072091B">
            <w:pPr>
              <w:ind w:right="-675"/>
            </w:pPr>
            <w:r w:rsidRPr="00390B76">
              <w:t>Payallar Mah. D-400 Cad. No:78</w:t>
            </w:r>
          </w:p>
        </w:tc>
        <w:tc>
          <w:tcPr>
            <w:tcW w:w="1133" w:type="dxa"/>
            <w:shd w:val="clear" w:color="auto" w:fill="auto"/>
            <w:noWrap/>
            <w:vAlign w:val="center"/>
            <w:hideMark/>
          </w:tcPr>
          <w:p w14:paraId="6A3EB5EE" w14:textId="77777777" w:rsidR="0072091B" w:rsidRPr="00390B76" w:rsidRDefault="0072091B" w:rsidP="0072091B">
            <w:pPr>
              <w:ind w:right="-675"/>
            </w:pPr>
            <w:r w:rsidRPr="00390B76">
              <w:t>5454141</w:t>
            </w:r>
          </w:p>
        </w:tc>
        <w:tc>
          <w:tcPr>
            <w:tcW w:w="713" w:type="dxa"/>
            <w:noWrap/>
            <w:vAlign w:val="center"/>
            <w:hideMark/>
          </w:tcPr>
          <w:p w14:paraId="02D66B5E" w14:textId="77777777" w:rsidR="0072091B" w:rsidRPr="00390B76" w:rsidRDefault="0072091B" w:rsidP="0072091B">
            <w:pPr>
              <w:ind w:right="-675"/>
            </w:pPr>
            <w:r w:rsidRPr="00390B76">
              <w:t>304</w:t>
            </w:r>
          </w:p>
        </w:tc>
        <w:tc>
          <w:tcPr>
            <w:tcW w:w="985" w:type="dxa"/>
            <w:noWrap/>
            <w:vAlign w:val="center"/>
            <w:hideMark/>
          </w:tcPr>
          <w:p w14:paraId="76E1AAF2" w14:textId="77777777" w:rsidR="0072091B" w:rsidRPr="00390B76" w:rsidRDefault="0072091B" w:rsidP="0072091B">
            <w:pPr>
              <w:ind w:right="-675"/>
            </w:pPr>
            <w:r w:rsidRPr="00390B76">
              <w:t>640</w:t>
            </w:r>
          </w:p>
        </w:tc>
        <w:tc>
          <w:tcPr>
            <w:tcW w:w="555" w:type="dxa"/>
            <w:noWrap/>
            <w:vAlign w:val="center"/>
            <w:hideMark/>
          </w:tcPr>
          <w:p w14:paraId="4A67EFCA" w14:textId="77777777" w:rsidR="0072091B" w:rsidRPr="00390B76" w:rsidRDefault="0072091B" w:rsidP="0072091B">
            <w:pPr>
              <w:ind w:right="-675"/>
            </w:pPr>
            <w:r w:rsidRPr="00390B76">
              <w:t>ibt</w:t>
            </w:r>
          </w:p>
        </w:tc>
      </w:tr>
      <w:tr w:rsidR="0072091B" w:rsidRPr="00390B76" w14:paraId="161AA407" w14:textId="77777777" w:rsidTr="0072091B">
        <w:trPr>
          <w:trHeight w:val="454"/>
        </w:trPr>
        <w:tc>
          <w:tcPr>
            <w:tcW w:w="568" w:type="dxa"/>
            <w:vAlign w:val="center"/>
            <w:hideMark/>
          </w:tcPr>
          <w:p w14:paraId="59E2B54E" w14:textId="77777777" w:rsidR="0072091B" w:rsidRPr="00390B76" w:rsidRDefault="0072091B" w:rsidP="0072091B">
            <w:pPr>
              <w:ind w:right="-675"/>
              <w:rPr>
                <w:b/>
              </w:rPr>
            </w:pPr>
            <w:r w:rsidRPr="00390B76">
              <w:rPr>
                <w:b/>
              </w:rPr>
              <w:t>93</w:t>
            </w:r>
          </w:p>
        </w:tc>
        <w:tc>
          <w:tcPr>
            <w:tcW w:w="1275" w:type="dxa"/>
            <w:noWrap/>
            <w:vAlign w:val="center"/>
            <w:hideMark/>
          </w:tcPr>
          <w:p w14:paraId="69526A31" w14:textId="77777777" w:rsidR="0072091B" w:rsidRPr="00390B76" w:rsidRDefault="0072091B" w:rsidP="0072091B">
            <w:pPr>
              <w:ind w:right="-675"/>
            </w:pPr>
            <w:r w:rsidRPr="00390B76">
              <w:t>Avsallar</w:t>
            </w:r>
          </w:p>
        </w:tc>
        <w:tc>
          <w:tcPr>
            <w:tcW w:w="2126" w:type="dxa"/>
            <w:noWrap/>
            <w:vAlign w:val="center"/>
            <w:hideMark/>
          </w:tcPr>
          <w:p w14:paraId="19C0D97B" w14:textId="77777777" w:rsidR="0072091B" w:rsidRPr="00390B76" w:rsidRDefault="0072091B" w:rsidP="0072091B">
            <w:pPr>
              <w:ind w:right="-675"/>
            </w:pPr>
            <w:r w:rsidRPr="00390B76">
              <w:t>Yalıhan Aspendos</w:t>
            </w:r>
          </w:p>
        </w:tc>
        <w:tc>
          <w:tcPr>
            <w:tcW w:w="770" w:type="dxa"/>
            <w:noWrap/>
            <w:vAlign w:val="center"/>
            <w:hideMark/>
          </w:tcPr>
          <w:p w14:paraId="16640AF1" w14:textId="77777777" w:rsidR="0072091B" w:rsidRPr="00390B76" w:rsidRDefault="0072091B" w:rsidP="0072091B">
            <w:pPr>
              <w:ind w:right="-675"/>
            </w:pPr>
            <w:r w:rsidRPr="00390B76">
              <w:t>5*</w:t>
            </w:r>
          </w:p>
        </w:tc>
        <w:tc>
          <w:tcPr>
            <w:tcW w:w="2775" w:type="dxa"/>
            <w:noWrap/>
            <w:vAlign w:val="center"/>
            <w:hideMark/>
          </w:tcPr>
          <w:p w14:paraId="17048F6D" w14:textId="77777777" w:rsidR="0072091B" w:rsidRPr="00390B76" w:rsidRDefault="0072091B" w:rsidP="0072091B">
            <w:pPr>
              <w:ind w:right="-675"/>
            </w:pPr>
            <w:r w:rsidRPr="00390B76">
              <w:t>Avsallar Mah. İncekum 1 Cad.No: 84</w:t>
            </w:r>
          </w:p>
        </w:tc>
        <w:tc>
          <w:tcPr>
            <w:tcW w:w="1133" w:type="dxa"/>
            <w:shd w:val="clear" w:color="auto" w:fill="auto"/>
            <w:noWrap/>
            <w:vAlign w:val="center"/>
            <w:hideMark/>
          </w:tcPr>
          <w:p w14:paraId="24FF1434" w14:textId="77777777" w:rsidR="0072091B" w:rsidRPr="00390B76" w:rsidRDefault="0072091B" w:rsidP="0072091B">
            <w:pPr>
              <w:ind w:right="-675"/>
            </w:pPr>
            <w:r w:rsidRPr="00390B76">
              <w:t>5171004</w:t>
            </w:r>
          </w:p>
        </w:tc>
        <w:tc>
          <w:tcPr>
            <w:tcW w:w="713" w:type="dxa"/>
            <w:noWrap/>
            <w:vAlign w:val="center"/>
            <w:hideMark/>
          </w:tcPr>
          <w:p w14:paraId="68B6CCEE" w14:textId="77777777" w:rsidR="0072091B" w:rsidRPr="00390B76" w:rsidRDefault="0072091B" w:rsidP="0072091B">
            <w:pPr>
              <w:ind w:right="-675"/>
            </w:pPr>
            <w:r w:rsidRPr="00390B76">
              <w:t>495</w:t>
            </w:r>
          </w:p>
        </w:tc>
        <w:tc>
          <w:tcPr>
            <w:tcW w:w="985" w:type="dxa"/>
            <w:noWrap/>
            <w:vAlign w:val="center"/>
            <w:hideMark/>
          </w:tcPr>
          <w:p w14:paraId="47E0AF96" w14:textId="77777777" w:rsidR="0072091B" w:rsidRPr="00390B76" w:rsidRDefault="0072091B" w:rsidP="0072091B">
            <w:pPr>
              <w:ind w:right="-675"/>
            </w:pPr>
            <w:r w:rsidRPr="00390B76">
              <w:t>1212</w:t>
            </w:r>
          </w:p>
        </w:tc>
        <w:tc>
          <w:tcPr>
            <w:tcW w:w="555" w:type="dxa"/>
            <w:noWrap/>
            <w:vAlign w:val="center"/>
            <w:hideMark/>
          </w:tcPr>
          <w:p w14:paraId="11BCE144" w14:textId="77777777" w:rsidR="0072091B" w:rsidRPr="00390B76" w:rsidRDefault="0072091B" w:rsidP="0072091B">
            <w:pPr>
              <w:ind w:right="-675"/>
            </w:pPr>
            <w:r w:rsidRPr="00390B76">
              <w:t>ybt</w:t>
            </w:r>
          </w:p>
        </w:tc>
      </w:tr>
      <w:tr w:rsidR="0072091B" w:rsidRPr="00390B76" w14:paraId="1B8026CF" w14:textId="77777777" w:rsidTr="0072091B">
        <w:trPr>
          <w:trHeight w:val="454"/>
        </w:trPr>
        <w:tc>
          <w:tcPr>
            <w:tcW w:w="568" w:type="dxa"/>
            <w:vAlign w:val="center"/>
            <w:hideMark/>
          </w:tcPr>
          <w:p w14:paraId="17136E79" w14:textId="77777777" w:rsidR="0072091B" w:rsidRPr="00390B76" w:rsidRDefault="0072091B" w:rsidP="0072091B">
            <w:pPr>
              <w:ind w:right="-675"/>
              <w:rPr>
                <w:b/>
              </w:rPr>
            </w:pPr>
            <w:r w:rsidRPr="00390B76">
              <w:rPr>
                <w:b/>
              </w:rPr>
              <w:t>94</w:t>
            </w:r>
          </w:p>
        </w:tc>
        <w:tc>
          <w:tcPr>
            <w:tcW w:w="1275" w:type="dxa"/>
            <w:noWrap/>
            <w:vAlign w:val="center"/>
            <w:hideMark/>
          </w:tcPr>
          <w:p w14:paraId="5F81C7D6" w14:textId="77777777" w:rsidR="0072091B" w:rsidRPr="00390B76" w:rsidRDefault="0072091B" w:rsidP="0072091B">
            <w:pPr>
              <w:ind w:right="-675"/>
            </w:pPr>
            <w:r w:rsidRPr="00390B76">
              <w:t>Merkez</w:t>
            </w:r>
          </w:p>
        </w:tc>
        <w:tc>
          <w:tcPr>
            <w:tcW w:w="2126" w:type="dxa"/>
            <w:noWrap/>
            <w:vAlign w:val="center"/>
            <w:hideMark/>
          </w:tcPr>
          <w:p w14:paraId="10DC3935" w14:textId="77777777" w:rsidR="0072091B" w:rsidRPr="00390B76" w:rsidRDefault="0072091B" w:rsidP="0072091B">
            <w:pPr>
              <w:ind w:right="-675"/>
            </w:pPr>
            <w:r w:rsidRPr="00390B76">
              <w:t xml:space="preserve">Alaaddin Beach Otel </w:t>
            </w:r>
          </w:p>
        </w:tc>
        <w:tc>
          <w:tcPr>
            <w:tcW w:w="770" w:type="dxa"/>
            <w:noWrap/>
            <w:vAlign w:val="center"/>
            <w:hideMark/>
          </w:tcPr>
          <w:p w14:paraId="6B8B5F46" w14:textId="77777777" w:rsidR="0072091B" w:rsidRPr="00390B76" w:rsidRDefault="0072091B" w:rsidP="0072091B">
            <w:pPr>
              <w:ind w:right="-675"/>
            </w:pPr>
            <w:r w:rsidRPr="00390B76">
              <w:t>4*</w:t>
            </w:r>
          </w:p>
        </w:tc>
        <w:tc>
          <w:tcPr>
            <w:tcW w:w="2775" w:type="dxa"/>
            <w:noWrap/>
            <w:vAlign w:val="center"/>
            <w:hideMark/>
          </w:tcPr>
          <w:p w14:paraId="5CD2E309" w14:textId="77777777" w:rsidR="0072091B" w:rsidRPr="00390B76" w:rsidRDefault="0072091B" w:rsidP="0072091B">
            <w:pPr>
              <w:ind w:right="-675"/>
            </w:pPr>
            <w:r w:rsidRPr="00390B76">
              <w:t xml:space="preserve">Saray Mah.Atatürk Cad. 161 </w:t>
            </w:r>
          </w:p>
        </w:tc>
        <w:tc>
          <w:tcPr>
            <w:tcW w:w="1133" w:type="dxa"/>
            <w:shd w:val="clear" w:color="auto" w:fill="auto"/>
            <w:noWrap/>
            <w:vAlign w:val="center"/>
            <w:hideMark/>
          </w:tcPr>
          <w:p w14:paraId="215CAB9C" w14:textId="77777777" w:rsidR="0072091B" w:rsidRPr="00390B76" w:rsidRDefault="0072091B" w:rsidP="0072091B">
            <w:pPr>
              <w:ind w:right="-675"/>
            </w:pPr>
            <w:r w:rsidRPr="00390B76">
              <w:t>5131223</w:t>
            </w:r>
          </w:p>
        </w:tc>
        <w:tc>
          <w:tcPr>
            <w:tcW w:w="713" w:type="dxa"/>
            <w:noWrap/>
            <w:vAlign w:val="center"/>
            <w:hideMark/>
          </w:tcPr>
          <w:p w14:paraId="7B304341" w14:textId="77777777" w:rsidR="0072091B" w:rsidRPr="00390B76" w:rsidRDefault="0072091B" w:rsidP="0072091B">
            <w:pPr>
              <w:ind w:right="-675"/>
            </w:pPr>
            <w:r w:rsidRPr="00390B76">
              <w:t>67</w:t>
            </w:r>
          </w:p>
        </w:tc>
        <w:tc>
          <w:tcPr>
            <w:tcW w:w="985" w:type="dxa"/>
            <w:noWrap/>
            <w:vAlign w:val="center"/>
            <w:hideMark/>
          </w:tcPr>
          <w:p w14:paraId="05910EAD" w14:textId="77777777" w:rsidR="0072091B" w:rsidRPr="00390B76" w:rsidRDefault="0072091B" w:rsidP="0072091B">
            <w:pPr>
              <w:ind w:right="-675"/>
            </w:pPr>
            <w:r w:rsidRPr="00390B76">
              <w:t>134</w:t>
            </w:r>
          </w:p>
        </w:tc>
        <w:tc>
          <w:tcPr>
            <w:tcW w:w="555" w:type="dxa"/>
            <w:noWrap/>
            <w:vAlign w:val="center"/>
            <w:hideMark/>
          </w:tcPr>
          <w:p w14:paraId="28ECB247" w14:textId="77777777" w:rsidR="0072091B" w:rsidRPr="00390B76" w:rsidRDefault="0072091B" w:rsidP="0072091B">
            <w:pPr>
              <w:ind w:right="-675"/>
            </w:pPr>
            <w:r w:rsidRPr="00390B76">
              <w:t>ibt</w:t>
            </w:r>
          </w:p>
        </w:tc>
      </w:tr>
      <w:tr w:rsidR="0072091B" w:rsidRPr="00390B76" w14:paraId="70CD7F36" w14:textId="77777777" w:rsidTr="0072091B">
        <w:trPr>
          <w:trHeight w:val="454"/>
        </w:trPr>
        <w:tc>
          <w:tcPr>
            <w:tcW w:w="568" w:type="dxa"/>
            <w:vAlign w:val="center"/>
            <w:hideMark/>
          </w:tcPr>
          <w:p w14:paraId="1E5DA4F3" w14:textId="77777777" w:rsidR="0072091B" w:rsidRPr="00390B76" w:rsidRDefault="0072091B" w:rsidP="0072091B">
            <w:pPr>
              <w:ind w:right="-675"/>
              <w:rPr>
                <w:b/>
              </w:rPr>
            </w:pPr>
            <w:r w:rsidRPr="00390B76">
              <w:rPr>
                <w:b/>
              </w:rPr>
              <w:t>95</w:t>
            </w:r>
          </w:p>
        </w:tc>
        <w:tc>
          <w:tcPr>
            <w:tcW w:w="1275" w:type="dxa"/>
            <w:noWrap/>
            <w:vAlign w:val="center"/>
            <w:hideMark/>
          </w:tcPr>
          <w:p w14:paraId="098DB847" w14:textId="77777777" w:rsidR="0072091B" w:rsidRPr="00390B76" w:rsidRDefault="0072091B" w:rsidP="0072091B">
            <w:pPr>
              <w:ind w:right="-675"/>
            </w:pPr>
            <w:r w:rsidRPr="00390B76">
              <w:t>Merkez</w:t>
            </w:r>
          </w:p>
        </w:tc>
        <w:tc>
          <w:tcPr>
            <w:tcW w:w="2126" w:type="dxa"/>
            <w:noWrap/>
            <w:vAlign w:val="center"/>
            <w:hideMark/>
          </w:tcPr>
          <w:p w14:paraId="1CE31F89" w14:textId="77777777" w:rsidR="0072091B" w:rsidRPr="00390B76" w:rsidRDefault="0072091B" w:rsidP="0072091B">
            <w:pPr>
              <w:ind w:right="-675"/>
            </w:pPr>
            <w:r w:rsidRPr="00390B76">
              <w:t>Alaiye Kleopatra Otel</w:t>
            </w:r>
          </w:p>
        </w:tc>
        <w:tc>
          <w:tcPr>
            <w:tcW w:w="770" w:type="dxa"/>
            <w:noWrap/>
            <w:vAlign w:val="center"/>
            <w:hideMark/>
          </w:tcPr>
          <w:p w14:paraId="503D96E5" w14:textId="77777777" w:rsidR="0072091B" w:rsidRPr="00390B76" w:rsidRDefault="0072091B" w:rsidP="0072091B">
            <w:pPr>
              <w:ind w:right="-675"/>
            </w:pPr>
            <w:r w:rsidRPr="00390B76">
              <w:t>4*</w:t>
            </w:r>
          </w:p>
        </w:tc>
        <w:tc>
          <w:tcPr>
            <w:tcW w:w="2775" w:type="dxa"/>
            <w:noWrap/>
            <w:vAlign w:val="center"/>
            <w:hideMark/>
          </w:tcPr>
          <w:p w14:paraId="65D2BE02" w14:textId="77777777" w:rsidR="0072091B" w:rsidRPr="00390B76" w:rsidRDefault="0072091B" w:rsidP="0072091B">
            <w:pPr>
              <w:ind w:right="-675"/>
            </w:pPr>
            <w:r w:rsidRPr="00390B76">
              <w:t>Atatürk Cad. No:150</w:t>
            </w:r>
          </w:p>
        </w:tc>
        <w:tc>
          <w:tcPr>
            <w:tcW w:w="1133" w:type="dxa"/>
            <w:shd w:val="clear" w:color="auto" w:fill="auto"/>
            <w:noWrap/>
            <w:vAlign w:val="center"/>
            <w:hideMark/>
          </w:tcPr>
          <w:p w14:paraId="60D0455D" w14:textId="77777777" w:rsidR="0072091B" w:rsidRPr="00390B76" w:rsidRDefault="0072091B" w:rsidP="0072091B">
            <w:pPr>
              <w:ind w:right="-675"/>
            </w:pPr>
            <w:r w:rsidRPr="00390B76">
              <w:t>5134018</w:t>
            </w:r>
          </w:p>
        </w:tc>
        <w:tc>
          <w:tcPr>
            <w:tcW w:w="713" w:type="dxa"/>
            <w:noWrap/>
            <w:vAlign w:val="center"/>
            <w:hideMark/>
          </w:tcPr>
          <w:p w14:paraId="3101FD8B" w14:textId="77777777" w:rsidR="0072091B" w:rsidRPr="00390B76" w:rsidRDefault="0072091B" w:rsidP="0072091B">
            <w:pPr>
              <w:ind w:right="-675"/>
            </w:pPr>
            <w:r w:rsidRPr="00390B76">
              <w:t>107</w:t>
            </w:r>
          </w:p>
        </w:tc>
        <w:tc>
          <w:tcPr>
            <w:tcW w:w="985" w:type="dxa"/>
            <w:noWrap/>
            <w:vAlign w:val="center"/>
            <w:hideMark/>
          </w:tcPr>
          <w:p w14:paraId="34688188" w14:textId="77777777" w:rsidR="0072091B" w:rsidRPr="00390B76" w:rsidRDefault="0072091B" w:rsidP="0072091B">
            <w:pPr>
              <w:ind w:right="-675"/>
            </w:pPr>
            <w:r w:rsidRPr="00390B76">
              <w:t>213</w:t>
            </w:r>
          </w:p>
        </w:tc>
        <w:tc>
          <w:tcPr>
            <w:tcW w:w="555" w:type="dxa"/>
            <w:noWrap/>
            <w:vAlign w:val="center"/>
            <w:hideMark/>
          </w:tcPr>
          <w:p w14:paraId="283E158D" w14:textId="77777777" w:rsidR="0072091B" w:rsidRPr="00390B76" w:rsidRDefault="0072091B" w:rsidP="0072091B">
            <w:pPr>
              <w:ind w:right="-675"/>
            </w:pPr>
            <w:r w:rsidRPr="00390B76">
              <w:t>ibt</w:t>
            </w:r>
          </w:p>
        </w:tc>
      </w:tr>
      <w:tr w:rsidR="0072091B" w:rsidRPr="00390B76" w14:paraId="738E0A59" w14:textId="77777777" w:rsidTr="0072091B">
        <w:trPr>
          <w:trHeight w:val="454"/>
        </w:trPr>
        <w:tc>
          <w:tcPr>
            <w:tcW w:w="568" w:type="dxa"/>
            <w:vAlign w:val="center"/>
            <w:hideMark/>
          </w:tcPr>
          <w:p w14:paraId="16963547" w14:textId="77777777" w:rsidR="0072091B" w:rsidRPr="00390B76" w:rsidRDefault="0072091B" w:rsidP="0072091B">
            <w:pPr>
              <w:ind w:right="-675"/>
              <w:rPr>
                <w:b/>
              </w:rPr>
            </w:pPr>
            <w:r w:rsidRPr="00390B76">
              <w:rPr>
                <w:b/>
              </w:rPr>
              <w:t>96</w:t>
            </w:r>
          </w:p>
        </w:tc>
        <w:tc>
          <w:tcPr>
            <w:tcW w:w="1275" w:type="dxa"/>
            <w:noWrap/>
            <w:vAlign w:val="center"/>
            <w:hideMark/>
          </w:tcPr>
          <w:p w14:paraId="1B86A59C" w14:textId="77777777" w:rsidR="0072091B" w:rsidRPr="00390B76" w:rsidRDefault="0072091B" w:rsidP="0072091B">
            <w:pPr>
              <w:ind w:right="-675"/>
            </w:pPr>
            <w:r w:rsidRPr="00390B76">
              <w:t>Merkez</w:t>
            </w:r>
          </w:p>
        </w:tc>
        <w:tc>
          <w:tcPr>
            <w:tcW w:w="2126" w:type="dxa"/>
            <w:noWrap/>
            <w:vAlign w:val="center"/>
            <w:hideMark/>
          </w:tcPr>
          <w:p w14:paraId="178C09B9" w14:textId="77777777" w:rsidR="0072091B" w:rsidRPr="00390B76" w:rsidRDefault="0072091B" w:rsidP="0072091B">
            <w:pPr>
              <w:ind w:right="-675"/>
            </w:pPr>
            <w:r w:rsidRPr="00390B76">
              <w:t>Alanya Büyük Otel</w:t>
            </w:r>
          </w:p>
        </w:tc>
        <w:tc>
          <w:tcPr>
            <w:tcW w:w="770" w:type="dxa"/>
            <w:noWrap/>
            <w:vAlign w:val="center"/>
            <w:hideMark/>
          </w:tcPr>
          <w:p w14:paraId="725DAC96" w14:textId="77777777" w:rsidR="0072091B" w:rsidRPr="00390B76" w:rsidRDefault="0072091B" w:rsidP="0072091B">
            <w:pPr>
              <w:ind w:right="-675"/>
            </w:pPr>
            <w:r w:rsidRPr="00390B76">
              <w:t>4*</w:t>
            </w:r>
          </w:p>
        </w:tc>
        <w:tc>
          <w:tcPr>
            <w:tcW w:w="2775" w:type="dxa"/>
            <w:noWrap/>
            <w:vAlign w:val="center"/>
            <w:hideMark/>
          </w:tcPr>
          <w:p w14:paraId="0EB2E10B" w14:textId="77777777" w:rsidR="0072091B" w:rsidRPr="00390B76" w:rsidRDefault="0072091B" w:rsidP="0072091B">
            <w:pPr>
              <w:ind w:right="-675"/>
            </w:pPr>
            <w:r w:rsidRPr="00390B76">
              <w:t>Güllerpınarı Mah. Eşref Kahvecioğlu Cad. No:2</w:t>
            </w:r>
          </w:p>
        </w:tc>
        <w:tc>
          <w:tcPr>
            <w:tcW w:w="1133" w:type="dxa"/>
            <w:shd w:val="clear" w:color="auto" w:fill="auto"/>
            <w:noWrap/>
            <w:vAlign w:val="center"/>
            <w:hideMark/>
          </w:tcPr>
          <w:p w14:paraId="7F7021DB" w14:textId="77777777" w:rsidR="0072091B" w:rsidRPr="00390B76" w:rsidRDefault="0072091B" w:rsidP="0072091B">
            <w:pPr>
              <w:ind w:right="-675"/>
            </w:pPr>
            <w:r w:rsidRPr="00390B76">
              <w:t>5131138</w:t>
            </w:r>
          </w:p>
        </w:tc>
        <w:tc>
          <w:tcPr>
            <w:tcW w:w="713" w:type="dxa"/>
            <w:noWrap/>
            <w:vAlign w:val="center"/>
            <w:hideMark/>
          </w:tcPr>
          <w:p w14:paraId="0BCFDDFA" w14:textId="77777777" w:rsidR="0072091B" w:rsidRPr="00390B76" w:rsidRDefault="0072091B" w:rsidP="0072091B">
            <w:pPr>
              <w:ind w:right="-675"/>
            </w:pPr>
            <w:r w:rsidRPr="00390B76">
              <w:t>72</w:t>
            </w:r>
          </w:p>
        </w:tc>
        <w:tc>
          <w:tcPr>
            <w:tcW w:w="985" w:type="dxa"/>
            <w:noWrap/>
            <w:vAlign w:val="center"/>
            <w:hideMark/>
          </w:tcPr>
          <w:p w14:paraId="40836669" w14:textId="77777777" w:rsidR="0072091B" w:rsidRPr="00390B76" w:rsidRDefault="0072091B" w:rsidP="0072091B">
            <w:pPr>
              <w:ind w:right="-675"/>
            </w:pPr>
            <w:r w:rsidRPr="00390B76">
              <w:t>144</w:t>
            </w:r>
          </w:p>
        </w:tc>
        <w:tc>
          <w:tcPr>
            <w:tcW w:w="555" w:type="dxa"/>
            <w:noWrap/>
            <w:vAlign w:val="center"/>
            <w:hideMark/>
          </w:tcPr>
          <w:p w14:paraId="0BFC9287" w14:textId="77777777" w:rsidR="0072091B" w:rsidRPr="00390B76" w:rsidRDefault="0072091B" w:rsidP="0072091B">
            <w:pPr>
              <w:ind w:right="-675"/>
            </w:pPr>
            <w:r w:rsidRPr="00390B76">
              <w:t>ibt</w:t>
            </w:r>
          </w:p>
        </w:tc>
      </w:tr>
      <w:tr w:rsidR="0072091B" w:rsidRPr="00390B76" w14:paraId="187C17B9" w14:textId="77777777" w:rsidTr="0072091B">
        <w:trPr>
          <w:trHeight w:val="454"/>
        </w:trPr>
        <w:tc>
          <w:tcPr>
            <w:tcW w:w="568" w:type="dxa"/>
            <w:vAlign w:val="center"/>
            <w:hideMark/>
          </w:tcPr>
          <w:p w14:paraId="2B2FF936" w14:textId="77777777" w:rsidR="0072091B" w:rsidRPr="00390B76" w:rsidRDefault="0072091B" w:rsidP="0072091B">
            <w:pPr>
              <w:ind w:right="-675"/>
              <w:rPr>
                <w:b/>
              </w:rPr>
            </w:pPr>
            <w:r w:rsidRPr="00390B76">
              <w:rPr>
                <w:b/>
              </w:rPr>
              <w:t>97</w:t>
            </w:r>
          </w:p>
        </w:tc>
        <w:tc>
          <w:tcPr>
            <w:tcW w:w="1275" w:type="dxa"/>
            <w:noWrap/>
            <w:vAlign w:val="center"/>
            <w:hideMark/>
          </w:tcPr>
          <w:p w14:paraId="6A785046" w14:textId="77777777" w:rsidR="0072091B" w:rsidRPr="00390B76" w:rsidRDefault="0072091B" w:rsidP="0072091B">
            <w:pPr>
              <w:ind w:right="-675"/>
            </w:pPr>
            <w:r w:rsidRPr="00390B76">
              <w:t>İncekum</w:t>
            </w:r>
          </w:p>
        </w:tc>
        <w:tc>
          <w:tcPr>
            <w:tcW w:w="2126" w:type="dxa"/>
            <w:noWrap/>
            <w:vAlign w:val="center"/>
            <w:hideMark/>
          </w:tcPr>
          <w:p w14:paraId="24AC8E75" w14:textId="77777777" w:rsidR="0072091B" w:rsidRPr="00390B76" w:rsidRDefault="0072091B" w:rsidP="0072091B">
            <w:pPr>
              <w:ind w:right="-675"/>
            </w:pPr>
            <w:r w:rsidRPr="00390B76">
              <w:t>Alara Otel</w:t>
            </w:r>
          </w:p>
        </w:tc>
        <w:tc>
          <w:tcPr>
            <w:tcW w:w="770" w:type="dxa"/>
            <w:noWrap/>
            <w:vAlign w:val="center"/>
            <w:hideMark/>
          </w:tcPr>
          <w:p w14:paraId="0AE1F01B" w14:textId="77777777" w:rsidR="0072091B" w:rsidRPr="00390B76" w:rsidRDefault="0072091B" w:rsidP="0072091B">
            <w:pPr>
              <w:ind w:right="-675"/>
            </w:pPr>
            <w:r w:rsidRPr="00390B76">
              <w:t>4*</w:t>
            </w:r>
          </w:p>
        </w:tc>
        <w:tc>
          <w:tcPr>
            <w:tcW w:w="2775" w:type="dxa"/>
            <w:noWrap/>
            <w:vAlign w:val="center"/>
            <w:hideMark/>
          </w:tcPr>
          <w:p w14:paraId="18C4E7DF" w14:textId="77777777" w:rsidR="0072091B" w:rsidRPr="00390B76" w:rsidRDefault="0072091B" w:rsidP="0072091B">
            <w:pPr>
              <w:ind w:right="-675"/>
            </w:pPr>
            <w:r w:rsidRPr="00390B76">
              <w:t>İncekum Mahallesi Ülkü Güney Cad.No:35</w:t>
            </w:r>
          </w:p>
        </w:tc>
        <w:tc>
          <w:tcPr>
            <w:tcW w:w="1133" w:type="dxa"/>
            <w:shd w:val="clear" w:color="auto" w:fill="auto"/>
            <w:noWrap/>
            <w:vAlign w:val="center"/>
            <w:hideMark/>
          </w:tcPr>
          <w:p w14:paraId="550001FE" w14:textId="77777777" w:rsidR="0072091B" w:rsidRPr="00390B76" w:rsidRDefault="0072091B" w:rsidP="0072091B">
            <w:pPr>
              <w:ind w:right="-675"/>
            </w:pPr>
            <w:r w:rsidRPr="00390B76">
              <w:t>5321610</w:t>
            </w:r>
          </w:p>
        </w:tc>
        <w:tc>
          <w:tcPr>
            <w:tcW w:w="713" w:type="dxa"/>
            <w:noWrap/>
            <w:vAlign w:val="center"/>
            <w:hideMark/>
          </w:tcPr>
          <w:p w14:paraId="7C595F03" w14:textId="77777777" w:rsidR="0072091B" w:rsidRPr="00390B76" w:rsidRDefault="0072091B" w:rsidP="0072091B">
            <w:pPr>
              <w:ind w:right="-675"/>
            </w:pPr>
            <w:r w:rsidRPr="00390B76">
              <w:t>115</w:t>
            </w:r>
          </w:p>
        </w:tc>
        <w:tc>
          <w:tcPr>
            <w:tcW w:w="985" w:type="dxa"/>
            <w:noWrap/>
            <w:vAlign w:val="center"/>
            <w:hideMark/>
          </w:tcPr>
          <w:p w14:paraId="0B9EEBF5" w14:textId="77777777" w:rsidR="0072091B" w:rsidRPr="00390B76" w:rsidRDefault="0072091B" w:rsidP="0072091B">
            <w:pPr>
              <w:ind w:right="-675"/>
            </w:pPr>
            <w:r w:rsidRPr="00390B76">
              <w:t>240</w:t>
            </w:r>
          </w:p>
        </w:tc>
        <w:tc>
          <w:tcPr>
            <w:tcW w:w="555" w:type="dxa"/>
            <w:noWrap/>
            <w:vAlign w:val="center"/>
            <w:hideMark/>
          </w:tcPr>
          <w:p w14:paraId="6ACEBED6" w14:textId="77777777" w:rsidR="0072091B" w:rsidRPr="00390B76" w:rsidRDefault="0072091B" w:rsidP="0072091B">
            <w:pPr>
              <w:ind w:right="-675"/>
            </w:pPr>
            <w:r w:rsidRPr="00390B76">
              <w:t>ibt</w:t>
            </w:r>
          </w:p>
        </w:tc>
      </w:tr>
      <w:tr w:rsidR="0072091B" w:rsidRPr="00390B76" w14:paraId="038DE23B" w14:textId="77777777" w:rsidTr="0072091B">
        <w:trPr>
          <w:trHeight w:val="454"/>
        </w:trPr>
        <w:tc>
          <w:tcPr>
            <w:tcW w:w="568" w:type="dxa"/>
            <w:vAlign w:val="center"/>
            <w:hideMark/>
          </w:tcPr>
          <w:p w14:paraId="6BA6D0F9" w14:textId="77777777" w:rsidR="0072091B" w:rsidRPr="00390B76" w:rsidRDefault="0072091B" w:rsidP="0072091B">
            <w:pPr>
              <w:ind w:right="-675"/>
              <w:rPr>
                <w:b/>
              </w:rPr>
            </w:pPr>
            <w:r w:rsidRPr="00390B76">
              <w:rPr>
                <w:b/>
              </w:rPr>
              <w:t>98</w:t>
            </w:r>
          </w:p>
        </w:tc>
        <w:tc>
          <w:tcPr>
            <w:tcW w:w="1275" w:type="dxa"/>
            <w:noWrap/>
            <w:vAlign w:val="center"/>
            <w:hideMark/>
          </w:tcPr>
          <w:p w14:paraId="79ABC635" w14:textId="77777777" w:rsidR="0072091B" w:rsidRPr="00390B76" w:rsidRDefault="0072091B" w:rsidP="0072091B">
            <w:pPr>
              <w:ind w:right="-675"/>
            </w:pPr>
            <w:r w:rsidRPr="00390B76">
              <w:t>Konaklı</w:t>
            </w:r>
          </w:p>
        </w:tc>
        <w:tc>
          <w:tcPr>
            <w:tcW w:w="2126" w:type="dxa"/>
            <w:noWrap/>
            <w:vAlign w:val="center"/>
            <w:hideMark/>
          </w:tcPr>
          <w:p w14:paraId="4DDFD2DE" w14:textId="77777777" w:rsidR="0072091B" w:rsidRPr="00390B76" w:rsidRDefault="0072091B" w:rsidP="0072091B">
            <w:pPr>
              <w:ind w:right="-675"/>
            </w:pPr>
            <w:r w:rsidRPr="00390B76">
              <w:t>Algora Hotel</w:t>
            </w:r>
          </w:p>
        </w:tc>
        <w:tc>
          <w:tcPr>
            <w:tcW w:w="770" w:type="dxa"/>
            <w:noWrap/>
            <w:vAlign w:val="center"/>
            <w:hideMark/>
          </w:tcPr>
          <w:p w14:paraId="1EA972FB" w14:textId="77777777" w:rsidR="0072091B" w:rsidRPr="00390B76" w:rsidRDefault="0072091B" w:rsidP="0072091B">
            <w:pPr>
              <w:ind w:right="-675"/>
            </w:pPr>
            <w:r w:rsidRPr="00390B76">
              <w:t>4*</w:t>
            </w:r>
          </w:p>
        </w:tc>
        <w:tc>
          <w:tcPr>
            <w:tcW w:w="2775" w:type="dxa"/>
            <w:noWrap/>
            <w:vAlign w:val="center"/>
            <w:hideMark/>
          </w:tcPr>
          <w:p w14:paraId="65ACC2F9" w14:textId="77777777" w:rsidR="0072091B" w:rsidRPr="00390B76" w:rsidRDefault="0072091B" w:rsidP="0072091B">
            <w:pPr>
              <w:ind w:right="-675"/>
            </w:pPr>
            <w:r w:rsidRPr="00390B76">
              <w:t>Telatiye Köyü</w:t>
            </w:r>
          </w:p>
        </w:tc>
        <w:tc>
          <w:tcPr>
            <w:tcW w:w="1133" w:type="dxa"/>
            <w:shd w:val="clear" w:color="auto" w:fill="auto"/>
            <w:noWrap/>
            <w:vAlign w:val="center"/>
            <w:hideMark/>
          </w:tcPr>
          <w:p w14:paraId="2FC0C8B6" w14:textId="77777777" w:rsidR="0072091B" w:rsidRPr="00390B76" w:rsidRDefault="0072091B" w:rsidP="0072091B">
            <w:pPr>
              <w:ind w:right="-675"/>
            </w:pPr>
            <w:r w:rsidRPr="00390B76">
              <w:t>5120022</w:t>
            </w:r>
          </w:p>
        </w:tc>
        <w:tc>
          <w:tcPr>
            <w:tcW w:w="713" w:type="dxa"/>
            <w:noWrap/>
            <w:vAlign w:val="center"/>
            <w:hideMark/>
          </w:tcPr>
          <w:p w14:paraId="11E0CA6F" w14:textId="77777777" w:rsidR="0072091B" w:rsidRPr="00390B76" w:rsidRDefault="0072091B" w:rsidP="0072091B">
            <w:pPr>
              <w:ind w:right="-675"/>
            </w:pPr>
            <w:r w:rsidRPr="00390B76">
              <w:t>164</w:t>
            </w:r>
          </w:p>
        </w:tc>
        <w:tc>
          <w:tcPr>
            <w:tcW w:w="985" w:type="dxa"/>
            <w:noWrap/>
            <w:vAlign w:val="center"/>
            <w:hideMark/>
          </w:tcPr>
          <w:p w14:paraId="77C2AF68" w14:textId="77777777" w:rsidR="0072091B" w:rsidRPr="00390B76" w:rsidRDefault="0072091B" w:rsidP="0072091B">
            <w:pPr>
              <w:ind w:right="-675"/>
            </w:pPr>
            <w:r w:rsidRPr="00390B76">
              <w:t>599</w:t>
            </w:r>
          </w:p>
        </w:tc>
        <w:tc>
          <w:tcPr>
            <w:tcW w:w="555" w:type="dxa"/>
            <w:noWrap/>
            <w:vAlign w:val="center"/>
            <w:hideMark/>
          </w:tcPr>
          <w:p w14:paraId="02D013A2" w14:textId="77777777" w:rsidR="0072091B" w:rsidRPr="00390B76" w:rsidRDefault="0072091B" w:rsidP="0072091B">
            <w:pPr>
              <w:ind w:right="-675"/>
            </w:pPr>
            <w:r w:rsidRPr="00390B76">
              <w:t>ybt</w:t>
            </w:r>
          </w:p>
        </w:tc>
      </w:tr>
      <w:tr w:rsidR="0072091B" w:rsidRPr="00390B76" w14:paraId="69550E92" w14:textId="77777777" w:rsidTr="0072091B">
        <w:trPr>
          <w:trHeight w:val="454"/>
        </w:trPr>
        <w:tc>
          <w:tcPr>
            <w:tcW w:w="568" w:type="dxa"/>
            <w:vAlign w:val="center"/>
            <w:hideMark/>
          </w:tcPr>
          <w:p w14:paraId="752CA3A3" w14:textId="77777777" w:rsidR="0072091B" w:rsidRPr="00390B76" w:rsidRDefault="0072091B" w:rsidP="0072091B">
            <w:pPr>
              <w:ind w:right="-675"/>
              <w:rPr>
                <w:b/>
              </w:rPr>
            </w:pPr>
            <w:r w:rsidRPr="00390B76">
              <w:rPr>
                <w:b/>
              </w:rPr>
              <w:t>99</w:t>
            </w:r>
          </w:p>
        </w:tc>
        <w:tc>
          <w:tcPr>
            <w:tcW w:w="1275" w:type="dxa"/>
            <w:noWrap/>
            <w:vAlign w:val="center"/>
            <w:hideMark/>
          </w:tcPr>
          <w:p w14:paraId="4C8E8982" w14:textId="77777777" w:rsidR="0072091B" w:rsidRPr="00390B76" w:rsidRDefault="0072091B" w:rsidP="0072091B">
            <w:pPr>
              <w:ind w:right="-675"/>
            </w:pPr>
            <w:r w:rsidRPr="00390B76">
              <w:t>Oba</w:t>
            </w:r>
          </w:p>
        </w:tc>
        <w:tc>
          <w:tcPr>
            <w:tcW w:w="2126" w:type="dxa"/>
            <w:noWrap/>
            <w:vAlign w:val="center"/>
            <w:hideMark/>
          </w:tcPr>
          <w:p w14:paraId="133E211D" w14:textId="77777777" w:rsidR="0072091B" w:rsidRPr="00390B76" w:rsidRDefault="0072091B" w:rsidP="0072091B">
            <w:pPr>
              <w:ind w:right="-675"/>
            </w:pPr>
            <w:r w:rsidRPr="00390B76">
              <w:t xml:space="preserve">Ananas Otel </w:t>
            </w:r>
          </w:p>
        </w:tc>
        <w:tc>
          <w:tcPr>
            <w:tcW w:w="770" w:type="dxa"/>
            <w:noWrap/>
            <w:vAlign w:val="center"/>
            <w:hideMark/>
          </w:tcPr>
          <w:p w14:paraId="518903B1" w14:textId="77777777" w:rsidR="0072091B" w:rsidRPr="00390B76" w:rsidRDefault="0072091B" w:rsidP="0072091B">
            <w:pPr>
              <w:ind w:right="-675"/>
            </w:pPr>
            <w:r w:rsidRPr="00390B76">
              <w:t>4*</w:t>
            </w:r>
          </w:p>
        </w:tc>
        <w:tc>
          <w:tcPr>
            <w:tcW w:w="2775" w:type="dxa"/>
            <w:noWrap/>
            <w:vAlign w:val="center"/>
            <w:hideMark/>
          </w:tcPr>
          <w:p w14:paraId="105F72F2" w14:textId="77777777" w:rsidR="0072091B" w:rsidRPr="00390B76" w:rsidRDefault="0072091B" w:rsidP="0072091B">
            <w:pPr>
              <w:ind w:right="-675"/>
            </w:pPr>
            <w:r w:rsidRPr="00390B76">
              <w:t>Cumhuriyet Mah.Palmiye Sok No:6</w:t>
            </w:r>
          </w:p>
        </w:tc>
        <w:tc>
          <w:tcPr>
            <w:tcW w:w="1133" w:type="dxa"/>
            <w:shd w:val="clear" w:color="auto" w:fill="auto"/>
            <w:noWrap/>
            <w:vAlign w:val="center"/>
            <w:hideMark/>
          </w:tcPr>
          <w:p w14:paraId="38C978FE" w14:textId="77777777" w:rsidR="0072091B" w:rsidRPr="00390B76" w:rsidRDefault="0072091B" w:rsidP="0072091B">
            <w:pPr>
              <w:ind w:right="-675"/>
            </w:pPr>
            <w:r w:rsidRPr="00390B76">
              <w:t>5141550</w:t>
            </w:r>
          </w:p>
        </w:tc>
        <w:tc>
          <w:tcPr>
            <w:tcW w:w="713" w:type="dxa"/>
            <w:noWrap/>
            <w:vAlign w:val="center"/>
            <w:hideMark/>
          </w:tcPr>
          <w:p w14:paraId="24338244" w14:textId="77777777" w:rsidR="0072091B" w:rsidRPr="00390B76" w:rsidRDefault="0072091B" w:rsidP="0072091B">
            <w:pPr>
              <w:ind w:right="-675"/>
            </w:pPr>
            <w:r w:rsidRPr="00390B76">
              <w:t>241</w:t>
            </w:r>
          </w:p>
        </w:tc>
        <w:tc>
          <w:tcPr>
            <w:tcW w:w="985" w:type="dxa"/>
            <w:noWrap/>
            <w:vAlign w:val="center"/>
            <w:hideMark/>
          </w:tcPr>
          <w:p w14:paraId="671923F2" w14:textId="77777777" w:rsidR="0072091B" w:rsidRPr="00390B76" w:rsidRDefault="0072091B" w:rsidP="0072091B">
            <w:pPr>
              <w:ind w:right="-675"/>
            </w:pPr>
            <w:r w:rsidRPr="00390B76">
              <w:t>485</w:t>
            </w:r>
          </w:p>
        </w:tc>
        <w:tc>
          <w:tcPr>
            <w:tcW w:w="555" w:type="dxa"/>
            <w:noWrap/>
            <w:vAlign w:val="center"/>
            <w:hideMark/>
          </w:tcPr>
          <w:p w14:paraId="4A84F26D" w14:textId="77777777" w:rsidR="0072091B" w:rsidRPr="00390B76" w:rsidRDefault="0072091B" w:rsidP="0072091B">
            <w:pPr>
              <w:ind w:right="-675"/>
            </w:pPr>
            <w:r w:rsidRPr="00390B76">
              <w:t>ibt</w:t>
            </w:r>
          </w:p>
        </w:tc>
      </w:tr>
      <w:tr w:rsidR="0072091B" w:rsidRPr="00390B76" w14:paraId="3F7FEBF4" w14:textId="77777777" w:rsidTr="0072091B">
        <w:trPr>
          <w:trHeight w:val="454"/>
        </w:trPr>
        <w:tc>
          <w:tcPr>
            <w:tcW w:w="568" w:type="dxa"/>
            <w:vAlign w:val="center"/>
            <w:hideMark/>
          </w:tcPr>
          <w:p w14:paraId="7F1CE21C" w14:textId="77777777" w:rsidR="0072091B" w:rsidRPr="00390B76" w:rsidRDefault="0072091B" w:rsidP="0072091B">
            <w:pPr>
              <w:ind w:right="-675"/>
              <w:rPr>
                <w:b/>
              </w:rPr>
            </w:pPr>
            <w:r w:rsidRPr="00390B76">
              <w:rPr>
                <w:b/>
              </w:rPr>
              <w:t>100</w:t>
            </w:r>
          </w:p>
        </w:tc>
        <w:tc>
          <w:tcPr>
            <w:tcW w:w="1275" w:type="dxa"/>
            <w:noWrap/>
            <w:vAlign w:val="center"/>
            <w:hideMark/>
          </w:tcPr>
          <w:p w14:paraId="121B3BAB" w14:textId="77777777" w:rsidR="0072091B" w:rsidRPr="00390B76" w:rsidRDefault="0072091B" w:rsidP="0072091B">
            <w:pPr>
              <w:ind w:right="-675"/>
            </w:pPr>
            <w:r w:rsidRPr="00390B76">
              <w:t>İncekum</w:t>
            </w:r>
          </w:p>
        </w:tc>
        <w:tc>
          <w:tcPr>
            <w:tcW w:w="2126" w:type="dxa"/>
            <w:noWrap/>
            <w:vAlign w:val="center"/>
            <w:hideMark/>
          </w:tcPr>
          <w:p w14:paraId="39CCCD63" w14:textId="77777777" w:rsidR="0072091B" w:rsidRPr="00390B76" w:rsidRDefault="0072091B" w:rsidP="0072091B">
            <w:pPr>
              <w:ind w:right="-675"/>
            </w:pPr>
            <w:r w:rsidRPr="00390B76">
              <w:t>Annabella Diamond Hotel &amp; Spa</w:t>
            </w:r>
          </w:p>
        </w:tc>
        <w:tc>
          <w:tcPr>
            <w:tcW w:w="770" w:type="dxa"/>
            <w:noWrap/>
            <w:vAlign w:val="center"/>
            <w:hideMark/>
          </w:tcPr>
          <w:p w14:paraId="00F026A3" w14:textId="77777777" w:rsidR="0072091B" w:rsidRPr="00390B76" w:rsidRDefault="0072091B" w:rsidP="0072091B">
            <w:pPr>
              <w:ind w:right="-675"/>
            </w:pPr>
            <w:r w:rsidRPr="00390B76">
              <w:t>4*</w:t>
            </w:r>
          </w:p>
        </w:tc>
        <w:tc>
          <w:tcPr>
            <w:tcW w:w="2775" w:type="dxa"/>
            <w:noWrap/>
            <w:vAlign w:val="center"/>
            <w:hideMark/>
          </w:tcPr>
          <w:p w14:paraId="1806DC43" w14:textId="77777777" w:rsidR="0072091B" w:rsidRPr="00390B76" w:rsidRDefault="0072091B" w:rsidP="0072091B">
            <w:pPr>
              <w:ind w:right="-675"/>
            </w:pPr>
            <w:r w:rsidRPr="00390B76">
              <w:t>İncekum Mah. D-400 Karayolu No:1</w:t>
            </w:r>
          </w:p>
        </w:tc>
        <w:tc>
          <w:tcPr>
            <w:tcW w:w="1133" w:type="dxa"/>
            <w:shd w:val="clear" w:color="auto" w:fill="auto"/>
            <w:noWrap/>
            <w:vAlign w:val="center"/>
            <w:hideMark/>
          </w:tcPr>
          <w:p w14:paraId="5A3CADC9" w14:textId="77777777" w:rsidR="0072091B" w:rsidRPr="00390B76" w:rsidRDefault="0072091B" w:rsidP="0072091B">
            <w:pPr>
              <w:ind w:right="-675"/>
            </w:pPr>
            <w:r w:rsidRPr="00390B76">
              <w:t>5171515</w:t>
            </w:r>
          </w:p>
        </w:tc>
        <w:tc>
          <w:tcPr>
            <w:tcW w:w="713" w:type="dxa"/>
            <w:noWrap/>
            <w:vAlign w:val="center"/>
            <w:hideMark/>
          </w:tcPr>
          <w:p w14:paraId="64E3ED3E" w14:textId="77777777" w:rsidR="0072091B" w:rsidRPr="00390B76" w:rsidRDefault="0072091B" w:rsidP="0072091B">
            <w:pPr>
              <w:ind w:right="-675"/>
            </w:pPr>
            <w:r w:rsidRPr="00390B76">
              <w:t>229</w:t>
            </w:r>
          </w:p>
        </w:tc>
        <w:tc>
          <w:tcPr>
            <w:tcW w:w="985" w:type="dxa"/>
            <w:noWrap/>
            <w:vAlign w:val="center"/>
            <w:hideMark/>
          </w:tcPr>
          <w:p w14:paraId="1711575E" w14:textId="77777777" w:rsidR="0072091B" w:rsidRPr="00390B76" w:rsidRDefault="0072091B" w:rsidP="0072091B">
            <w:pPr>
              <w:ind w:right="-675"/>
            </w:pPr>
            <w:r w:rsidRPr="00390B76">
              <w:t>472</w:t>
            </w:r>
          </w:p>
        </w:tc>
        <w:tc>
          <w:tcPr>
            <w:tcW w:w="555" w:type="dxa"/>
            <w:noWrap/>
            <w:vAlign w:val="center"/>
            <w:hideMark/>
          </w:tcPr>
          <w:p w14:paraId="0F515D96" w14:textId="77777777" w:rsidR="0072091B" w:rsidRPr="00390B76" w:rsidRDefault="0072091B" w:rsidP="0072091B">
            <w:pPr>
              <w:ind w:right="-675"/>
            </w:pPr>
            <w:r w:rsidRPr="00390B76">
              <w:t>ibt</w:t>
            </w:r>
          </w:p>
        </w:tc>
      </w:tr>
      <w:tr w:rsidR="0072091B" w:rsidRPr="00390B76" w14:paraId="4365A2CF" w14:textId="77777777" w:rsidTr="0072091B">
        <w:trPr>
          <w:trHeight w:val="454"/>
        </w:trPr>
        <w:tc>
          <w:tcPr>
            <w:tcW w:w="568" w:type="dxa"/>
            <w:vAlign w:val="center"/>
            <w:hideMark/>
          </w:tcPr>
          <w:p w14:paraId="298BCCC7" w14:textId="77777777" w:rsidR="0072091B" w:rsidRPr="00390B76" w:rsidRDefault="0072091B" w:rsidP="0072091B">
            <w:pPr>
              <w:ind w:right="-675"/>
              <w:rPr>
                <w:b/>
              </w:rPr>
            </w:pPr>
            <w:r w:rsidRPr="00390B76">
              <w:rPr>
                <w:b/>
              </w:rPr>
              <w:t>101</w:t>
            </w:r>
          </w:p>
        </w:tc>
        <w:tc>
          <w:tcPr>
            <w:tcW w:w="1275" w:type="dxa"/>
            <w:noWrap/>
            <w:vAlign w:val="center"/>
            <w:hideMark/>
          </w:tcPr>
          <w:p w14:paraId="733BBFAA" w14:textId="77777777" w:rsidR="0072091B" w:rsidRPr="00390B76" w:rsidRDefault="0072091B" w:rsidP="0072091B">
            <w:pPr>
              <w:ind w:right="-675"/>
            </w:pPr>
            <w:r w:rsidRPr="00390B76">
              <w:t>Avsallar</w:t>
            </w:r>
          </w:p>
        </w:tc>
        <w:tc>
          <w:tcPr>
            <w:tcW w:w="2126" w:type="dxa"/>
            <w:noWrap/>
            <w:vAlign w:val="center"/>
            <w:hideMark/>
          </w:tcPr>
          <w:p w14:paraId="5634C0A3" w14:textId="77777777" w:rsidR="0072091B" w:rsidRPr="00390B76" w:rsidRDefault="0072091B" w:rsidP="0072091B">
            <w:pPr>
              <w:ind w:right="-675"/>
            </w:pPr>
            <w:r w:rsidRPr="00390B76">
              <w:t>Antik Otel</w:t>
            </w:r>
          </w:p>
        </w:tc>
        <w:tc>
          <w:tcPr>
            <w:tcW w:w="770" w:type="dxa"/>
            <w:noWrap/>
            <w:vAlign w:val="center"/>
            <w:hideMark/>
          </w:tcPr>
          <w:p w14:paraId="40CF0C00" w14:textId="77777777" w:rsidR="0072091B" w:rsidRPr="00390B76" w:rsidRDefault="0072091B" w:rsidP="0072091B">
            <w:pPr>
              <w:ind w:right="-675"/>
            </w:pPr>
            <w:r w:rsidRPr="00390B76">
              <w:t>4*</w:t>
            </w:r>
          </w:p>
        </w:tc>
        <w:tc>
          <w:tcPr>
            <w:tcW w:w="2775" w:type="dxa"/>
            <w:noWrap/>
            <w:vAlign w:val="center"/>
            <w:hideMark/>
          </w:tcPr>
          <w:p w14:paraId="620C2D38" w14:textId="77777777" w:rsidR="0072091B" w:rsidRPr="00390B76" w:rsidRDefault="0072091B" w:rsidP="0072091B">
            <w:pPr>
              <w:ind w:right="-675"/>
            </w:pPr>
            <w:r w:rsidRPr="00390B76">
              <w:t>Avsallar Mah. Fuğla 1 Cad. No:23</w:t>
            </w:r>
          </w:p>
        </w:tc>
        <w:tc>
          <w:tcPr>
            <w:tcW w:w="1133" w:type="dxa"/>
            <w:shd w:val="clear" w:color="auto" w:fill="auto"/>
            <w:noWrap/>
            <w:vAlign w:val="center"/>
            <w:hideMark/>
          </w:tcPr>
          <w:p w14:paraId="082FB9A7" w14:textId="77777777" w:rsidR="0072091B" w:rsidRPr="00390B76" w:rsidRDefault="0072091B" w:rsidP="0072091B">
            <w:pPr>
              <w:ind w:right="-675"/>
            </w:pPr>
            <w:r w:rsidRPr="00390B76">
              <w:t>5171717</w:t>
            </w:r>
          </w:p>
        </w:tc>
        <w:tc>
          <w:tcPr>
            <w:tcW w:w="713" w:type="dxa"/>
            <w:noWrap/>
            <w:vAlign w:val="center"/>
            <w:hideMark/>
          </w:tcPr>
          <w:p w14:paraId="29F1FC42" w14:textId="77777777" w:rsidR="0072091B" w:rsidRPr="00390B76" w:rsidRDefault="0072091B" w:rsidP="0072091B">
            <w:pPr>
              <w:ind w:right="-675"/>
            </w:pPr>
            <w:r w:rsidRPr="00390B76">
              <w:t>78</w:t>
            </w:r>
          </w:p>
        </w:tc>
        <w:tc>
          <w:tcPr>
            <w:tcW w:w="985" w:type="dxa"/>
            <w:noWrap/>
            <w:vAlign w:val="center"/>
            <w:hideMark/>
          </w:tcPr>
          <w:p w14:paraId="4367397B" w14:textId="77777777" w:rsidR="0072091B" w:rsidRPr="00390B76" w:rsidRDefault="0072091B" w:rsidP="0072091B">
            <w:pPr>
              <w:ind w:right="-675"/>
            </w:pPr>
            <w:r w:rsidRPr="00390B76">
              <w:t>156</w:t>
            </w:r>
          </w:p>
        </w:tc>
        <w:tc>
          <w:tcPr>
            <w:tcW w:w="555" w:type="dxa"/>
            <w:noWrap/>
            <w:vAlign w:val="center"/>
            <w:hideMark/>
          </w:tcPr>
          <w:p w14:paraId="6A1504CA" w14:textId="77777777" w:rsidR="0072091B" w:rsidRPr="00390B76" w:rsidRDefault="0072091B" w:rsidP="0072091B">
            <w:pPr>
              <w:ind w:right="-675"/>
            </w:pPr>
            <w:r w:rsidRPr="00390B76">
              <w:t>ibt</w:t>
            </w:r>
          </w:p>
        </w:tc>
      </w:tr>
      <w:tr w:rsidR="0072091B" w:rsidRPr="00390B76" w14:paraId="6E9EF95C" w14:textId="77777777" w:rsidTr="0072091B">
        <w:trPr>
          <w:trHeight w:val="454"/>
        </w:trPr>
        <w:tc>
          <w:tcPr>
            <w:tcW w:w="568" w:type="dxa"/>
            <w:vAlign w:val="center"/>
            <w:hideMark/>
          </w:tcPr>
          <w:p w14:paraId="2D23A87B" w14:textId="77777777" w:rsidR="0072091B" w:rsidRPr="00390B76" w:rsidRDefault="0072091B" w:rsidP="0072091B">
            <w:pPr>
              <w:ind w:right="-675"/>
              <w:rPr>
                <w:b/>
              </w:rPr>
            </w:pPr>
            <w:r w:rsidRPr="00390B76">
              <w:rPr>
                <w:b/>
              </w:rPr>
              <w:t>102</w:t>
            </w:r>
          </w:p>
        </w:tc>
        <w:tc>
          <w:tcPr>
            <w:tcW w:w="1275" w:type="dxa"/>
            <w:noWrap/>
            <w:vAlign w:val="center"/>
            <w:hideMark/>
          </w:tcPr>
          <w:p w14:paraId="4C0342E3" w14:textId="77777777" w:rsidR="0072091B" w:rsidRPr="00390B76" w:rsidRDefault="0072091B" w:rsidP="0072091B">
            <w:pPr>
              <w:ind w:right="-675"/>
            </w:pPr>
            <w:r w:rsidRPr="00390B76">
              <w:t>Avsallar</w:t>
            </w:r>
          </w:p>
        </w:tc>
        <w:tc>
          <w:tcPr>
            <w:tcW w:w="2126" w:type="dxa"/>
            <w:noWrap/>
            <w:vAlign w:val="center"/>
            <w:hideMark/>
          </w:tcPr>
          <w:p w14:paraId="3429CDE4" w14:textId="77777777" w:rsidR="0072091B" w:rsidRPr="00390B76" w:rsidRDefault="0072091B" w:rsidP="0072091B">
            <w:pPr>
              <w:ind w:right="-675"/>
            </w:pPr>
            <w:r w:rsidRPr="00390B76">
              <w:t>Arabella World Otel</w:t>
            </w:r>
          </w:p>
        </w:tc>
        <w:tc>
          <w:tcPr>
            <w:tcW w:w="770" w:type="dxa"/>
            <w:noWrap/>
            <w:vAlign w:val="center"/>
            <w:hideMark/>
          </w:tcPr>
          <w:p w14:paraId="42CC6BFC" w14:textId="77777777" w:rsidR="0072091B" w:rsidRPr="00390B76" w:rsidRDefault="0072091B" w:rsidP="0072091B">
            <w:pPr>
              <w:ind w:right="-675"/>
            </w:pPr>
            <w:r w:rsidRPr="00390B76">
              <w:t>4*</w:t>
            </w:r>
          </w:p>
        </w:tc>
        <w:tc>
          <w:tcPr>
            <w:tcW w:w="2775" w:type="dxa"/>
            <w:noWrap/>
            <w:vAlign w:val="center"/>
            <w:hideMark/>
          </w:tcPr>
          <w:p w14:paraId="37577951" w14:textId="77777777" w:rsidR="0072091B" w:rsidRPr="00390B76" w:rsidRDefault="0072091B" w:rsidP="0072091B">
            <w:pPr>
              <w:ind w:right="-675"/>
            </w:pPr>
            <w:r w:rsidRPr="00390B76">
              <w:t>Yeni Mahalle Fuğla Cad.No:37/39 Avsallar</w:t>
            </w:r>
          </w:p>
        </w:tc>
        <w:tc>
          <w:tcPr>
            <w:tcW w:w="1133" w:type="dxa"/>
            <w:shd w:val="clear" w:color="auto" w:fill="auto"/>
            <w:noWrap/>
            <w:vAlign w:val="center"/>
            <w:hideMark/>
          </w:tcPr>
          <w:p w14:paraId="31D5D8F1" w14:textId="77777777" w:rsidR="0072091B" w:rsidRPr="00390B76" w:rsidRDefault="0072091B" w:rsidP="0072091B">
            <w:pPr>
              <w:ind w:right="-675"/>
            </w:pPr>
            <w:r w:rsidRPr="00390B76">
              <w:t>5173249</w:t>
            </w:r>
          </w:p>
        </w:tc>
        <w:tc>
          <w:tcPr>
            <w:tcW w:w="713" w:type="dxa"/>
            <w:noWrap/>
            <w:vAlign w:val="center"/>
            <w:hideMark/>
          </w:tcPr>
          <w:p w14:paraId="73F05816" w14:textId="77777777" w:rsidR="0072091B" w:rsidRPr="00390B76" w:rsidRDefault="0072091B" w:rsidP="0072091B">
            <w:pPr>
              <w:ind w:right="-675"/>
            </w:pPr>
            <w:r w:rsidRPr="00390B76">
              <w:t>214</w:t>
            </w:r>
          </w:p>
        </w:tc>
        <w:tc>
          <w:tcPr>
            <w:tcW w:w="985" w:type="dxa"/>
            <w:noWrap/>
            <w:vAlign w:val="center"/>
            <w:hideMark/>
          </w:tcPr>
          <w:p w14:paraId="66702938" w14:textId="77777777" w:rsidR="0072091B" w:rsidRPr="00390B76" w:rsidRDefault="0072091B" w:rsidP="0072091B">
            <w:pPr>
              <w:ind w:right="-675"/>
            </w:pPr>
            <w:r w:rsidRPr="00390B76">
              <w:t>572</w:t>
            </w:r>
          </w:p>
        </w:tc>
        <w:tc>
          <w:tcPr>
            <w:tcW w:w="555" w:type="dxa"/>
            <w:noWrap/>
            <w:vAlign w:val="center"/>
            <w:hideMark/>
          </w:tcPr>
          <w:p w14:paraId="77EA3277" w14:textId="77777777" w:rsidR="0072091B" w:rsidRPr="00390B76" w:rsidRDefault="0072091B" w:rsidP="0072091B">
            <w:pPr>
              <w:ind w:right="-675"/>
            </w:pPr>
            <w:r w:rsidRPr="00390B76">
              <w:t>ibt</w:t>
            </w:r>
          </w:p>
        </w:tc>
      </w:tr>
      <w:tr w:rsidR="0072091B" w:rsidRPr="00390B76" w14:paraId="1D839D98" w14:textId="77777777" w:rsidTr="0072091B">
        <w:trPr>
          <w:trHeight w:val="454"/>
        </w:trPr>
        <w:tc>
          <w:tcPr>
            <w:tcW w:w="568" w:type="dxa"/>
            <w:vAlign w:val="center"/>
            <w:hideMark/>
          </w:tcPr>
          <w:p w14:paraId="63D1419F" w14:textId="77777777" w:rsidR="0072091B" w:rsidRPr="00390B76" w:rsidRDefault="0072091B" w:rsidP="0072091B">
            <w:pPr>
              <w:ind w:right="-675"/>
              <w:rPr>
                <w:b/>
              </w:rPr>
            </w:pPr>
            <w:r w:rsidRPr="00390B76">
              <w:rPr>
                <w:b/>
              </w:rPr>
              <w:t>103</w:t>
            </w:r>
          </w:p>
        </w:tc>
        <w:tc>
          <w:tcPr>
            <w:tcW w:w="1275" w:type="dxa"/>
            <w:noWrap/>
            <w:vAlign w:val="center"/>
            <w:hideMark/>
          </w:tcPr>
          <w:p w14:paraId="6DCF4CB2" w14:textId="77777777" w:rsidR="0072091B" w:rsidRPr="00390B76" w:rsidRDefault="0072091B" w:rsidP="0072091B">
            <w:pPr>
              <w:ind w:right="-675"/>
            </w:pPr>
            <w:r w:rsidRPr="00390B76">
              <w:t>Merkez</w:t>
            </w:r>
          </w:p>
        </w:tc>
        <w:tc>
          <w:tcPr>
            <w:tcW w:w="2126" w:type="dxa"/>
            <w:noWrap/>
            <w:vAlign w:val="center"/>
            <w:hideMark/>
          </w:tcPr>
          <w:p w14:paraId="44BE43FF" w14:textId="77777777" w:rsidR="0072091B" w:rsidRPr="00390B76" w:rsidRDefault="0072091B" w:rsidP="0072091B">
            <w:pPr>
              <w:ind w:right="-675"/>
            </w:pPr>
            <w:r w:rsidRPr="00390B76">
              <w:t>Arsi Otel</w:t>
            </w:r>
          </w:p>
        </w:tc>
        <w:tc>
          <w:tcPr>
            <w:tcW w:w="770" w:type="dxa"/>
            <w:noWrap/>
            <w:vAlign w:val="center"/>
            <w:hideMark/>
          </w:tcPr>
          <w:p w14:paraId="524366E0" w14:textId="77777777" w:rsidR="0072091B" w:rsidRPr="00390B76" w:rsidRDefault="0072091B" w:rsidP="0072091B">
            <w:pPr>
              <w:ind w:right="-675"/>
            </w:pPr>
            <w:r w:rsidRPr="00390B76">
              <w:t>4*</w:t>
            </w:r>
          </w:p>
        </w:tc>
        <w:tc>
          <w:tcPr>
            <w:tcW w:w="2775" w:type="dxa"/>
            <w:noWrap/>
            <w:vAlign w:val="center"/>
            <w:hideMark/>
          </w:tcPr>
          <w:p w14:paraId="7ECE8606" w14:textId="77777777" w:rsidR="0072091B" w:rsidRPr="00390B76" w:rsidRDefault="0072091B" w:rsidP="0072091B">
            <w:pPr>
              <w:ind w:right="-675"/>
            </w:pPr>
            <w:r w:rsidRPr="00390B76">
              <w:t>Cumhuriyet Mah. Selam Sk 13</w:t>
            </w:r>
          </w:p>
        </w:tc>
        <w:tc>
          <w:tcPr>
            <w:tcW w:w="1133" w:type="dxa"/>
            <w:shd w:val="clear" w:color="auto" w:fill="auto"/>
            <w:noWrap/>
            <w:vAlign w:val="center"/>
            <w:hideMark/>
          </w:tcPr>
          <w:p w14:paraId="53F88E89" w14:textId="77777777" w:rsidR="0072091B" w:rsidRPr="00390B76" w:rsidRDefault="0072091B" w:rsidP="0072091B">
            <w:pPr>
              <w:ind w:right="-675"/>
            </w:pPr>
            <w:r w:rsidRPr="00390B76">
              <w:t>5131667</w:t>
            </w:r>
          </w:p>
        </w:tc>
        <w:tc>
          <w:tcPr>
            <w:tcW w:w="713" w:type="dxa"/>
            <w:noWrap/>
            <w:vAlign w:val="center"/>
            <w:hideMark/>
          </w:tcPr>
          <w:p w14:paraId="01810F71" w14:textId="77777777" w:rsidR="0072091B" w:rsidRPr="00390B76" w:rsidRDefault="0072091B" w:rsidP="0072091B">
            <w:pPr>
              <w:ind w:right="-675"/>
            </w:pPr>
            <w:r w:rsidRPr="00390B76">
              <w:t>70</w:t>
            </w:r>
          </w:p>
        </w:tc>
        <w:tc>
          <w:tcPr>
            <w:tcW w:w="985" w:type="dxa"/>
            <w:noWrap/>
            <w:vAlign w:val="center"/>
            <w:hideMark/>
          </w:tcPr>
          <w:p w14:paraId="4F3A0438" w14:textId="77777777" w:rsidR="0072091B" w:rsidRPr="00390B76" w:rsidRDefault="0072091B" w:rsidP="0072091B">
            <w:pPr>
              <w:ind w:right="-675"/>
            </w:pPr>
            <w:r w:rsidRPr="00390B76">
              <w:t>140</w:t>
            </w:r>
          </w:p>
        </w:tc>
        <w:tc>
          <w:tcPr>
            <w:tcW w:w="555" w:type="dxa"/>
            <w:noWrap/>
            <w:vAlign w:val="center"/>
            <w:hideMark/>
          </w:tcPr>
          <w:p w14:paraId="7FC0AB96" w14:textId="77777777" w:rsidR="0072091B" w:rsidRPr="00390B76" w:rsidRDefault="0072091B" w:rsidP="0072091B">
            <w:pPr>
              <w:ind w:right="-675"/>
            </w:pPr>
            <w:r w:rsidRPr="00390B76">
              <w:t>ibt</w:t>
            </w:r>
          </w:p>
        </w:tc>
      </w:tr>
      <w:tr w:rsidR="0072091B" w:rsidRPr="00390B76" w14:paraId="6AC47566" w14:textId="77777777" w:rsidTr="0072091B">
        <w:trPr>
          <w:trHeight w:val="454"/>
        </w:trPr>
        <w:tc>
          <w:tcPr>
            <w:tcW w:w="568" w:type="dxa"/>
            <w:vAlign w:val="center"/>
            <w:hideMark/>
          </w:tcPr>
          <w:p w14:paraId="5D418CAF" w14:textId="77777777" w:rsidR="0072091B" w:rsidRPr="00390B76" w:rsidRDefault="0072091B" w:rsidP="0072091B">
            <w:pPr>
              <w:ind w:right="-675"/>
              <w:rPr>
                <w:b/>
              </w:rPr>
            </w:pPr>
            <w:r w:rsidRPr="00390B76">
              <w:rPr>
                <w:b/>
              </w:rPr>
              <w:t>104</w:t>
            </w:r>
          </w:p>
        </w:tc>
        <w:tc>
          <w:tcPr>
            <w:tcW w:w="1275" w:type="dxa"/>
            <w:noWrap/>
            <w:vAlign w:val="center"/>
            <w:hideMark/>
          </w:tcPr>
          <w:p w14:paraId="36BF05D1" w14:textId="77777777" w:rsidR="0072091B" w:rsidRPr="00390B76" w:rsidRDefault="0072091B" w:rsidP="0072091B">
            <w:pPr>
              <w:ind w:right="-675"/>
            </w:pPr>
            <w:r w:rsidRPr="00390B76">
              <w:t>Oba</w:t>
            </w:r>
          </w:p>
        </w:tc>
        <w:tc>
          <w:tcPr>
            <w:tcW w:w="2126" w:type="dxa"/>
            <w:noWrap/>
            <w:vAlign w:val="center"/>
            <w:hideMark/>
          </w:tcPr>
          <w:p w14:paraId="594F0083" w14:textId="77777777" w:rsidR="0072091B" w:rsidRPr="00390B76" w:rsidRDefault="0072091B" w:rsidP="0072091B">
            <w:pPr>
              <w:ind w:right="-675"/>
            </w:pPr>
            <w:r w:rsidRPr="00390B76">
              <w:t>Artemis Princess Otel</w:t>
            </w:r>
          </w:p>
        </w:tc>
        <w:tc>
          <w:tcPr>
            <w:tcW w:w="770" w:type="dxa"/>
            <w:noWrap/>
            <w:vAlign w:val="center"/>
            <w:hideMark/>
          </w:tcPr>
          <w:p w14:paraId="46D37669" w14:textId="77777777" w:rsidR="0072091B" w:rsidRPr="00390B76" w:rsidRDefault="0072091B" w:rsidP="0072091B">
            <w:pPr>
              <w:ind w:right="-675"/>
            </w:pPr>
            <w:r w:rsidRPr="00390B76">
              <w:t>4*</w:t>
            </w:r>
          </w:p>
        </w:tc>
        <w:tc>
          <w:tcPr>
            <w:tcW w:w="2775" w:type="dxa"/>
            <w:noWrap/>
            <w:vAlign w:val="center"/>
            <w:hideMark/>
          </w:tcPr>
          <w:p w14:paraId="3972654C" w14:textId="77777777" w:rsidR="0072091B" w:rsidRPr="00390B76" w:rsidRDefault="0072091B" w:rsidP="0072091B">
            <w:pPr>
              <w:ind w:right="-675"/>
            </w:pPr>
            <w:r w:rsidRPr="00390B76">
              <w:t>Oba Mah. Dadaşlar Cad. No:7</w:t>
            </w:r>
          </w:p>
        </w:tc>
        <w:tc>
          <w:tcPr>
            <w:tcW w:w="1133" w:type="dxa"/>
            <w:shd w:val="clear" w:color="auto" w:fill="auto"/>
            <w:noWrap/>
            <w:vAlign w:val="center"/>
            <w:hideMark/>
          </w:tcPr>
          <w:p w14:paraId="74A4F590" w14:textId="77777777" w:rsidR="0072091B" w:rsidRPr="00390B76" w:rsidRDefault="0072091B" w:rsidP="0072091B">
            <w:pPr>
              <w:ind w:right="-675"/>
            </w:pPr>
            <w:r w:rsidRPr="00390B76">
              <w:t>5141660</w:t>
            </w:r>
          </w:p>
        </w:tc>
        <w:tc>
          <w:tcPr>
            <w:tcW w:w="713" w:type="dxa"/>
            <w:noWrap/>
            <w:vAlign w:val="center"/>
            <w:hideMark/>
          </w:tcPr>
          <w:p w14:paraId="776D9729" w14:textId="77777777" w:rsidR="0072091B" w:rsidRPr="00390B76" w:rsidRDefault="0072091B" w:rsidP="0072091B">
            <w:pPr>
              <w:ind w:right="-675"/>
            </w:pPr>
            <w:r w:rsidRPr="00390B76">
              <w:t>146</w:t>
            </w:r>
          </w:p>
        </w:tc>
        <w:tc>
          <w:tcPr>
            <w:tcW w:w="985" w:type="dxa"/>
            <w:noWrap/>
            <w:vAlign w:val="center"/>
            <w:hideMark/>
          </w:tcPr>
          <w:p w14:paraId="424CF7DB" w14:textId="77777777" w:rsidR="0072091B" w:rsidRPr="00390B76" w:rsidRDefault="0072091B" w:rsidP="0072091B">
            <w:pPr>
              <w:ind w:right="-675"/>
            </w:pPr>
            <w:r w:rsidRPr="00390B76">
              <w:t>292</w:t>
            </w:r>
          </w:p>
        </w:tc>
        <w:tc>
          <w:tcPr>
            <w:tcW w:w="555" w:type="dxa"/>
            <w:noWrap/>
            <w:vAlign w:val="center"/>
            <w:hideMark/>
          </w:tcPr>
          <w:p w14:paraId="1DCD5F0F" w14:textId="77777777" w:rsidR="0072091B" w:rsidRPr="00390B76" w:rsidRDefault="0072091B" w:rsidP="0072091B">
            <w:pPr>
              <w:ind w:right="-675"/>
            </w:pPr>
            <w:r w:rsidRPr="00390B76">
              <w:t>ibt</w:t>
            </w:r>
          </w:p>
        </w:tc>
      </w:tr>
      <w:tr w:rsidR="0072091B" w:rsidRPr="00390B76" w14:paraId="10CBBD59" w14:textId="77777777" w:rsidTr="0072091B">
        <w:trPr>
          <w:trHeight w:val="454"/>
        </w:trPr>
        <w:tc>
          <w:tcPr>
            <w:tcW w:w="568" w:type="dxa"/>
            <w:vAlign w:val="center"/>
            <w:hideMark/>
          </w:tcPr>
          <w:p w14:paraId="0DD8B7AE" w14:textId="77777777" w:rsidR="0072091B" w:rsidRPr="00390B76" w:rsidRDefault="0072091B" w:rsidP="0072091B">
            <w:pPr>
              <w:ind w:right="-675"/>
              <w:rPr>
                <w:b/>
              </w:rPr>
            </w:pPr>
            <w:r w:rsidRPr="00390B76">
              <w:rPr>
                <w:b/>
              </w:rPr>
              <w:t>105</w:t>
            </w:r>
          </w:p>
        </w:tc>
        <w:tc>
          <w:tcPr>
            <w:tcW w:w="1275" w:type="dxa"/>
            <w:noWrap/>
            <w:vAlign w:val="center"/>
            <w:hideMark/>
          </w:tcPr>
          <w:p w14:paraId="4E0B37CC" w14:textId="77777777" w:rsidR="0072091B" w:rsidRPr="00390B76" w:rsidRDefault="0072091B" w:rsidP="0072091B">
            <w:pPr>
              <w:ind w:right="-675"/>
            </w:pPr>
            <w:r w:rsidRPr="00390B76">
              <w:t>Konaklı</w:t>
            </w:r>
          </w:p>
        </w:tc>
        <w:tc>
          <w:tcPr>
            <w:tcW w:w="2126" w:type="dxa"/>
            <w:noWrap/>
            <w:vAlign w:val="center"/>
            <w:hideMark/>
          </w:tcPr>
          <w:p w14:paraId="1F685FAF" w14:textId="77777777" w:rsidR="0072091B" w:rsidRPr="00390B76" w:rsidRDefault="0072091B" w:rsidP="0072091B">
            <w:pPr>
              <w:ind w:right="-675"/>
            </w:pPr>
            <w:r w:rsidRPr="00390B76">
              <w:t>Atlas Beach Hotel</w:t>
            </w:r>
          </w:p>
        </w:tc>
        <w:tc>
          <w:tcPr>
            <w:tcW w:w="770" w:type="dxa"/>
            <w:noWrap/>
            <w:vAlign w:val="center"/>
            <w:hideMark/>
          </w:tcPr>
          <w:p w14:paraId="022B767F" w14:textId="77777777" w:rsidR="0072091B" w:rsidRPr="00390B76" w:rsidRDefault="0072091B" w:rsidP="0072091B">
            <w:pPr>
              <w:ind w:right="-675"/>
            </w:pPr>
            <w:r w:rsidRPr="00390B76">
              <w:t>4*</w:t>
            </w:r>
          </w:p>
        </w:tc>
        <w:tc>
          <w:tcPr>
            <w:tcW w:w="2775" w:type="dxa"/>
            <w:noWrap/>
            <w:vAlign w:val="center"/>
            <w:hideMark/>
          </w:tcPr>
          <w:p w14:paraId="586DA945" w14:textId="77777777" w:rsidR="0072091B" w:rsidRPr="00390B76" w:rsidRDefault="0072091B" w:rsidP="0072091B">
            <w:pPr>
              <w:ind w:right="-675"/>
            </w:pPr>
            <w:r w:rsidRPr="00390B76">
              <w:t>Telatiye Mah. M.Kemal Bulv. No:39</w:t>
            </w:r>
          </w:p>
        </w:tc>
        <w:tc>
          <w:tcPr>
            <w:tcW w:w="1133" w:type="dxa"/>
            <w:shd w:val="clear" w:color="auto" w:fill="auto"/>
            <w:noWrap/>
            <w:vAlign w:val="center"/>
            <w:hideMark/>
          </w:tcPr>
          <w:p w14:paraId="0203B2AF" w14:textId="77777777" w:rsidR="0072091B" w:rsidRPr="00390B76" w:rsidRDefault="0072091B" w:rsidP="0072091B">
            <w:pPr>
              <w:ind w:right="-675"/>
            </w:pPr>
            <w:r w:rsidRPr="00390B76">
              <w:t>5652292</w:t>
            </w:r>
          </w:p>
        </w:tc>
        <w:tc>
          <w:tcPr>
            <w:tcW w:w="713" w:type="dxa"/>
            <w:noWrap/>
            <w:vAlign w:val="center"/>
            <w:hideMark/>
          </w:tcPr>
          <w:p w14:paraId="62EA9C4B" w14:textId="77777777" w:rsidR="0072091B" w:rsidRPr="00390B76" w:rsidRDefault="0072091B" w:rsidP="0072091B">
            <w:pPr>
              <w:ind w:right="-675"/>
            </w:pPr>
            <w:r w:rsidRPr="00390B76">
              <w:t>189</w:t>
            </w:r>
          </w:p>
        </w:tc>
        <w:tc>
          <w:tcPr>
            <w:tcW w:w="985" w:type="dxa"/>
            <w:noWrap/>
            <w:vAlign w:val="center"/>
            <w:hideMark/>
          </w:tcPr>
          <w:p w14:paraId="5D7AD658" w14:textId="77777777" w:rsidR="0072091B" w:rsidRPr="00390B76" w:rsidRDefault="0072091B" w:rsidP="0072091B">
            <w:pPr>
              <w:ind w:right="-675"/>
            </w:pPr>
            <w:r w:rsidRPr="00390B76">
              <w:t>394</w:t>
            </w:r>
          </w:p>
        </w:tc>
        <w:tc>
          <w:tcPr>
            <w:tcW w:w="555" w:type="dxa"/>
            <w:noWrap/>
            <w:vAlign w:val="center"/>
            <w:hideMark/>
          </w:tcPr>
          <w:p w14:paraId="4C7DCA6E" w14:textId="77777777" w:rsidR="0072091B" w:rsidRPr="00390B76" w:rsidRDefault="0072091B" w:rsidP="0072091B">
            <w:pPr>
              <w:ind w:right="-675"/>
            </w:pPr>
            <w:r w:rsidRPr="00390B76">
              <w:t>ibt</w:t>
            </w:r>
          </w:p>
        </w:tc>
      </w:tr>
      <w:tr w:rsidR="0072091B" w:rsidRPr="00390B76" w14:paraId="675D6C99" w14:textId="77777777" w:rsidTr="0072091B">
        <w:trPr>
          <w:trHeight w:val="454"/>
        </w:trPr>
        <w:tc>
          <w:tcPr>
            <w:tcW w:w="568" w:type="dxa"/>
            <w:vAlign w:val="center"/>
            <w:hideMark/>
          </w:tcPr>
          <w:p w14:paraId="732BBB92" w14:textId="77777777" w:rsidR="0072091B" w:rsidRPr="00390B76" w:rsidRDefault="0072091B" w:rsidP="0072091B">
            <w:pPr>
              <w:ind w:right="-675"/>
              <w:rPr>
                <w:b/>
              </w:rPr>
            </w:pPr>
            <w:r w:rsidRPr="00390B76">
              <w:rPr>
                <w:b/>
              </w:rPr>
              <w:t>106</w:t>
            </w:r>
          </w:p>
        </w:tc>
        <w:tc>
          <w:tcPr>
            <w:tcW w:w="1275" w:type="dxa"/>
            <w:noWrap/>
            <w:vAlign w:val="center"/>
            <w:hideMark/>
          </w:tcPr>
          <w:p w14:paraId="6FC7D1BD" w14:textId="77777777" w:rsidR="0072091B" w:rsidRPr="00390B76" w:rsidRDefault="0072091B" w:rsidP="0072091B">
            <w:pPr>
              <w:ind w:right="-675"/>
            </w:pPr>
            <w:r w:rsidRPr="00390B76">
              <w:t>Oba</w:t>
            </w:r>
          </w:p>
        </w:tc>
        <w:tc>
          <w:tcPr>
            <w:tcW w:w="2126" w:type="dxa"/>
            <w:noWrap/>
            <w:vAlign w:val="center"/>
            <w:hideMark/>
          </w:tcPr>
          <w:p w14:paraId="5FC629AF" w14:textId="77777777" w:rsidR="0072091B" w:rsidRPr="00390B76" w:rsidRDefault="0072091B" w:rsidP="0072091B">
            <w:pPr>
              <w:ind w:right="-675"/>
            </w:pPr>
            <w:r w:rsidRPr="00390B76">
              <w:t>Avena Resort &amp; Spa Hotel</w:t>
            </w:r>
          </w:p>
        </w:tc>
        <w:tc>
          <w:tcPr>
            <w:tcW w:w="770" w:type="dxa"/>
            <w:noWrap/>
            <w:vAlign w:val="center"/>
            <w:hideMark/>
          </w:tcPr>
          <w:p w14:paraId="5039F950" w14:textId="77777777" w:rsidR="0072091B" w:rsidRPr="00390B76" w:rsidRDefault="0072091B" w:rsidP="0072091B">
            <w:pPr>
              <w:ind w:right="-675"/>
            </w:pPr>
            <w:r w:rsidRPr="00390B76">
              <w:t>4*</w:t>
            </w:r>
          </w:p>
        </w:tc>
        <w:tc>
          <w:tcPr>
            <w:tcW w:w="2775" w:type="dxa"/>
            <w:noWrap/>
            <w:vAlign w:val="center"/>
            <w:hideMark/>
          </w:tcPr>
          <w:p w14:paraId="5B1E4AA0" w14:textId="77777777" w:rsidR="0072091B" w:rsidRPr="00390B76" w:rsidRDefault="0072091B" w:rsidP="0072091B">
            <w:pPr>
              <w:ind w:right="-675"/>
            </w:pPr>
            <w:r w:rsidRPr="00390B76">
              <w:t>Oba Mah. Fatih Cad. No:20</w:t>
            </w:r>
          </w:p>
        </w:tc>
        <w:tc>
          <w:tcPr>
            <w:tcW w:w="1133" w:type="dxa"/>
            <w:shd w:val="clear" w:color="auto" w:fill="auto"/>
            <w:noWrap/>
            <w:vAlign w:val="center"/>
            <w:hideMark/>
          </w:tcPr>
          <w:p w14:paraId="3421D0CA" w14:textId="77777777" w:rsidR="0072091B" w:rsidRPr="00390B76" w:rsidRDefault="0072091B" w:rsidP="0072091B">
            <w:pPr>
              <w:ind w:right="-675"/>
            </w:pPr>
            <w:r w:rsidRPr="00390B76">
              <w:t>5140304</w:t>
            </w:r>
          </w:p>
        </w:tc>
        <w:tc>
          <w:tcPr>
            <w:tcW w:w="713" w:type="dxa"/>
            <w:noWrap/>
            <w:vAlign w:val="center"/>
            <w:hideMark/>
          </w:tcPr>
          <w:p w14:paraId="1053A81B" w14:textId="77777777" w:rsidR="0072091B" w:rsidRPr="00390B76" w:rsidRDefault="0072091B" w:rsidP="0072091B">
            <w:pPr>
              <w:ind w:right="-675"/>
            </w:pPr>
            <w:r w:rsidRPr="00390B76">
              <w:t>185</w:t>
            </w:r>
          </w:p>
        </w:tc>
        <w:tc>
          <w:tcPr>
            <w:tcW w:w="985" w:type="dxa"/>
            <w:noWrap/>
            <w:vAlign w:val="center"/>
            <w:hideMark/>
          </w:tcPr>
          <w:p w14:paraId="7464DBA9" w14:textId="77777777" w:rsidR="0072091B" w:rsidRPr="00390B76" w:rsidRDefault="0072091B" w:rsidP="0072091B">
            <w:pPr>
              <w:ind w:right="-675"/>
            </w:pPr>
            <w:r w:rsidRPr="00390B76">
              <w:t>375</w:t>
            </w:r>
          </w:p>
        </w:tc>
        <w:tc>
          <w:tcPr>
            <w:tcW w:w="555" w:type="dxa"/>
            <w:noWrap/>
            <w:vAlign w:val="center"/>
            <w:hideMark/>
          </w:tcPr>
          <w:p w14:paraId="5C4BEA03" w14:textId="77777777" w:rsidR="0072091B" w:rsidRPr="00390B76" w:rsidRDefault="0072091B" w:rsidP="0072091B">
            <w:pPr>
              <w:ind w:right="-675"/>
            </w:pPr>
            <w:r w:rsidRPr="00390B76">
              <w:t>ibt</w:t>
            </w:r>
          </w:p>
        </w:tc>
      </w:tr>
      <w:tr w:rsidR="0072091B" w:rsidRPr="00390B76" w14:paraId="03D3F1A1" w14:textId="77777777" w:rsidTr="0072091B">
        <w:trPr>
          <w:trHeight w:val="454"/>
        </w:trPr>
        <w:tc>
          <w:tcPr>
            <w:tcW w:w="568" w:type="dxa"/>
            <w:vAlign w:val="center"/>
            <w:hideMark/>
          </w:tcPr>
          <w:p w14:paraId="061C1EEC" w14:textId="77777777" w:rsidR="0072091B" w:rsidRPr="00390B76" w:rsidRDefault="0072091B" w:rsidP="0072091B">
            <w:pPr>
              <w:ind w:right="-675"/>
              <w:rPr>
                <w:b/>
              </w:rPr>
            </w:pPr>
            <w:r w:rsidRPr="00390B76">
              <w:rPr>
                <w:b/>
              </w:rPr>
              <w:t>107</w:t>
            </w:r>
          </w:p>
        </w:tc>
        <w:tc>
          <w:tcPr>
            <w:tcW w:w="1275" w:type="dxa"/>
            <w:noWrap/>
            <w:vAlign w:val="center"/>
            <w:hideMark/>
          </w:tcPr>
          <w:p w14:paraId="7FDB0871" w14:textId="77777777" w:rsidR="0072091B" w:rsidRPr="00390B76" w:rsidRDefault="0072091B" w:rsidP="0072091B">
            <w:pPr>
              <w:ind w:right="-675"/>
            </w:pPr>
            <w:r w:rsidRPr="00390B76">
              <w:t>Oba</w:t>
            </w:r>
          </w:p>
        </w:tc>
        <w:tc>
          <w:tcPr>
            <w:tcW w:w="2126" w:type="dxa"/>
            <w:noWrap/>
            <w:vAlign w:val="center"/>
            <w:hideMark/>
          </w:tcPr>
          <w:p w14:paraId="10DFC68C" w14:textId="77777777" w:rsidR="0072091B" w:rsidRPr="00390B76" w:rsidRDefault="0072091B" w:rsidP="0072091B">
            <w:pPr>
              <w:ind w:right="-675"/>
            </w:pPr>
            <w:r w:rsidRPr="00390B76">
              <w:t>Blue Diamond Alya Hotel</w:t>
            </w:r>
          </w:p>
        </w:tc>
        <w:tc>
          <w:tcPr>
            <w:tcW w:w="770" w:type="dxa"/>
            <w:noWrap/>
            <w:vAlign w:val="center"/>
            <w:hideMark/>
          </w:tcPr>
          <w:p w14:paraId="73D0A71F" w14:textId="77777777" w:rsidR="0072091B" w:rsidRPr="00390B76" w:rsidRDefault="0072091B" w:rsidP="0072091B">
            <w:pPr>
              <w:ind w:right="-675"/>
            </w:pPr>
            <w:r w:rsidRPr="00390B76">
              <w:t>4*</w:t>
            </w:r>
          </w:p>
        </w:tc>
        <w:tc>
          <w:tcPr>
            <w:tcW w:w="2775" w:type="dxa"/>
            <w:noWrap/>
            <w:vAlign w:val="center"/>
            <w:hideMark/>
          </w:tcPr>
          <w:p w14:paraId="26A84E4B" w14:textId="77777777" w:rsidR="0072091B" w:rsidRPr="00390B76" w:rsidRDefault="0072091B" w:rsidP="0072091B">
            <w:pPr>
              <w:ind w:right="-675"/>
            </w:pPr>
            <w:r w:rsidRPr="00390B76">
              <w:t>Oba Mah. Atatürk Cad.No:1</w:t>
            </w:r>
          </w:p>
        </w:tc>
        <w:tc>
          <w:tcPr>
            <w:tcW w:w="1133" w:type="dxa"/>
            <w:shd w:val="clear" w:color="auto" w:fill="auto"/>
            <w:noWrap/>
            <w:vAlign w:val="center"/>
            <w:hideMark/>
          </w:tcPr>
          <w:p w14:paraId="21D05ACE" w14:textId="77777777" w:rsidR="0072091B" w:rsidRPr="00390B76" w:rsidRDefault="0072091B" w:rsidP="0072091B">
            <w:pPr>
              <w:ind w:right="-675"/>
            </w:pPr>
            <w:r w:rsidRPr="00390B76">
              <w:t>5140695</w:t>
            </w:r>
          </w:p>
        </w:tc>
        <w:tc>
          <w:tcPr>
            <w:tcW w:w="713" w:type="dxa"/>
            <w:noWrap/>
            <w:vAlign w:val="center"/>
            <w:hideMark/>
          </w:tcPr>
          <w:p w14:paraId="51385638" w14:textId="77777777" w:rsidR="0072091B" w:rsidRPr="00390B76" w:rsidRDefault="0072091B" w:rsidP="0072091B">
            <w:pPr>
              <w:ind w:right="-675"/>
            </w:pPr>
            <w:r w:rsidRPr="00390B76">
              <w:t>105</w:t>
            </w:r>
          </w:p>
        </w:tc>
        <w:tc>
          <w:tcPr>
            <w:tcW w:w="985" w:type="dxa"/>
            <w:noWrap/>
            <w:vAlign w:val="center"/>
            <w:hideMark/>
          </w:tcPr>
          <w:p w14:paraId="795083D3" w14:textId="77777777" w:rsidR="0072091B" w:rsidRPr="00390B76" w:rsidRDefault="0072091B" w:rsidP="0072091B">
            <w:pPr>
              <w:ind w:right="-675"/>
            </w:pPr>
            <w:r w:rsidRPr="00390B76">
              <w:t>210</w:t>
            </w:r>
          </w:p>
        </w:tc>
        <w:tc>
          <w:tcPr>
            <w:tcW w:w="555" w:type="dxa"/>
            <w:noWrap/>
            <w:vAlign w:val="center"/>
            <w:hideMark/>
          </w:tcPr>
          <w:p w14:paraId="20DE1B8F" w14:textId="77777777" w:rsidR="0072091B" w:rsidRPr="00390B76" w:rsidRDefault="0072091B" w:rsidP="0072091B">
            <w:pPr>
              <w:ind w:right="-675"/>
            </w:pPr>
            <w:r w:rsidRPr="00390B76">
              <w:t>ibt</w:t>
            </w:r>
          </w:p>
        </w:tc>
      </w:tr>
      <w:tr w:rsidR="0072091B" w:rsidRPr="00390B76" w14:paraId="0C6952CF" w14:textId="77777777" w:rsidTr="0072091B">
        <w:trPr>
          <w:trHeight w:val="454"/>
        </w:trPr>
        <w:tc>
          <w:tcPr>
            <w:tcW w:w="568" w:type="dxa"/>
            <w:vAlign w:val="center"/>
            <w:hideMark/>
          </w:tcPr>
          <w:p w14:paraId="74E95533" w14:textId="77777777" w:rsidR="0072091B" w:rsidRPr="00390B76" w:rsidRDefault="0072091B" w:rsidP="0072091B">
            <w:pPr>
              <w:ind w:right="-675"/>
              <w:rPr>
                <w:b/>
              </w:rPr>
            </w:pPr>
            <w:r w:rsidRPr="00390B76">
              <w:rPr>
                <w:b/>
              </w:rPr>
              <w:t>108</w:t>
            </w:r>
          </w:p>
        </w:tc>
        <w:tc>
          <w:tcPr>
            <w:tcW w:w="1275" w:type="dxa"/>
            <w:noWrap/>
            <w:vAlign w:val="center"/>
            <w:hideMark/>
          </w:tcPr>
          <w:p w14:paraId="367669B5" w14:textId="77777777" w:rsidR="0072091B" w:rsidRPr="00390B76" w:rsidRDefault="0072091B" w:rsidP="0072091B">
            <w:pPr>
              <w:ind w:right="-675"/>
            </w:pPr>
            <w:r w:rsidRPr="00390B76">
              <w:t>Konaklı</w:t>
            </w:r>
          </w:p>
        </w:tc>
        <w:tc>
          <w:tcPr>
            <w:tcW w:w="2126" w:type="dxa"/>
            <w:noWrap/>
            <w:vAlign w:val="center"/>
            <w:hideMark/>
          </w:tcPr>
          <w:p w14:paraId="77C2190C" w14:textId="77777777" w:rsidR="0072091B" w:rsidRPr="00390B76" w:rsidRDefault="0072091B" w:rsidP="0072091B">
            <w:pPr>
              <w:ind w:right="-675"/>
            </w:pPr>
            <w:r w:rsidRPr="00390B76">
              <w:t>Blue Fish Otel</w:t>
            </w:r>
          </w:p>
        </w:tc>
        <w:tc>
          <w:tcPr>
            <w:tcW w:w="770" w:type="dxa"/>
            <w:noWrap/>
            <w:vAlign w:val="center"/>
            <w:hideMark/>
          </w:tcPr>
          <w:p w14:paraId="6C47C875" w14:textId="77777777" w:rsidR="0072091B" w:rsidRPr="00390B76" w:rsidRDefault="0072091B" w:rsidP="0072091B">
            <w:pPr>
              <w:ind w:right="-675"/>
            </w:pPr>
            <w:r w:rsidRPr="00390B76">
              <w:t>4*</w:t>
            </w:r>
          </w:p>
        </w:tc>
        <w:tc>
          <w:tcPr>
            <w:tcW w:w="2775" w:type="dxa"/>
            <w:noWrap/>
            <w:vAlign w:val="center"/>
            <w:hideMark/>
          </w:tcPr>
          <w:p w14:paraId="18E22E50" w14:textId="77777777" w:rsidR="0072091B" w:rsidRPr="00390B76" w:rsidRDefault="0072091B" w:rsidP="0072091B">
            <w:pPr>
              <w:ind w:right="-675"/>
            </w:pPr>
            <w:r w:rsidRPr="00390B76">
              <w:t>Pamukyeri Mah. Mustafa Kemal Bulv.No:291</w:t>
            </w:r>
          </w:p>
        </w:tc>
        <w:tc>
          <w:tcPr>
            <w:tcW w:w="1133" w:type="dxa"/>
            <w:shd w:val="clear" w:color="auto" w:fill="auto"/>
            <w:noWrap/>
            <w:vAlign w:val="center"/>
            <w:hideMark/>
          </w:tcPr>
          <w:p w14:paraId="381765A4" w14:textId="77777777" w:rsidR="0072091B" w:rsidRPr="00390B76" w:rsidRDefault="0072091B" w:rsidP="0072091B">
            <w:pPr>
              <w:ind w:right="-675"/>
            </w:pPr>
            <w:r w:rsidRPr="00390B76">
              <w:t>5651416</w:t>
            </w:r>
          </w:p>
        </w:tc>
        <w:tc>
          <w:tcPr>
            <w:tcW w:w="713" w:type="dxa"/>
            <w:noWrap/>
            <w:vAlign w:val="center"/>
            <w:hideMark/>
          </w:tcPr>
          <w:p w14:paraId="74A30F5B" w14:textId="77777777" w:rsidR="0072091B" w:rsidRPr="00390B76" w:rsidRDefault="0072091B" w:rsidP="0072091B">
            <w:pPr>
              <w:ind w:right="-675"/>
            </w:pPr>
            <w:r w:rsidRPr="00390B76">
              <w:t>158</w:t>
            </w:r>
          </w:p>
        </w:tc>
        <w:tc>
          <w:tcPr>
            <w:tcW w:w="985" w:type="dxa"/>
            <w:noWrap/>
            <w:vAlign w:val="center"/>
            <w:hideMark/>
          </w:tcPr>
          <w:p w14:paraId="2E90FA8A" w14:textId="77777777" w:rsidR="0072091B" w:rsidRPr="00390B76" w:rsidRDefault="0072091B" w:rsidP="0072091B">
            <w:pPr>
              <w:ind w:right="-675"/>
            </w:pPr>
            <w:r w:rsidRPr="00390B76">
              <w:t>320</w:t>
            </w:r>
          </w:p>
        </w:tc>
        <w:tc>
          <w:tcPr>
            <w:tcW w:w="555" w:type="dxa"/>
            <w:noWrap/>
            <w:vAlign w:val="center"/>
            <w:hideMark/>
          </w:tcPr>
          <w:p w14:paraId="0AE849F1" w14:textId="77777777" w:rsidR="0072091B" w:rsidRPr="00390B76" w:rsidRDefault="0072091B" w:rsidP="0072091B">
            <w:pPr>
              <w:ind w:right="-675"/>
            </w:pPr>
            <w:r w:rsidRPr="00390B76">
              <w:t>ibt</w:t>
            </w:r>
          </w:p>
        </w:tc>
      </w:tr>
      <w:tr w:rsidR="0072091B" w:rsidRPr="00390B76" w14:paraId="76A91CCF" w14:textId="77777777" w:rsidTr="0072091B">
        <w:trPr>
          <w:trHeight w:val="454"/>
        </w:trPr>
        <w:tc>
          <w:tcPr>
            <w:tcW w:w="568" w:type="dxa"/>
            <w:vAlign w:val="center"/>
            <w:hideMark/>
          </w:tcPr>
          <w:p w14:paraId="3F9A81C7" w14:textId="77777777" w:rsidR="0072091B" w:rsidRPr="00390B76" w:rsidRDefault="0072091B" w:rsidP="0072091B">
            <w:pPr>
              <w:ind w:right="-675"/>
              <w:rPr>
                <w:b/>
              </w:rPr>
            </w:pPr>
            <w:r w:rsidRPr="00390B76">
              <w:rPr>
                <w:b/>
              </w:rPr>
              <w:t>109</w:t>
            </w:r>
          </w:p>
        </w:tc>
        <w:tc>
          <w:tcPr>
            <w:tcW w:w="1275" w:type="dxa"/>
            <w:noWrap/>
            <w:vAlign w:val="center"/>
            <w:hideMark/>
          </w:tcPr>
          <w:p w14:paraId="25717A13" w14:textId="77777777" w:rsidR="0072091B" w:rsidRPr="00390B76" w:rsidRDefault="0072091B" w:rsidP="0072091B">
            <w:pPr>
              <w:ind w:right="-675"/>
            </w:pPr>
            <w:r w:rsidRPr="00390B76">
              <w:t>Oba</w:t>
            </w:r>
          </w:p>
        </w:tc>
        <w:tc>
          <w:tcPr>
            <w:tcW w:w="2126" w:type="dxa"/>
            <w:noWrap/>
            <w:vAlign w:val="center"/>
            <w:hideMark/>
          </w:tcPr>
          <w:p w14:paraId="0D64E905" w14:textId="77777777" w:rsidR="0072091B" w:rsidRPr="00390B76" w:rsidRDefault="0072091B" w:rsidP="0072091B">
            <w:pPr>
              <w:ind w:right="-675"/>
            </w:pPr>
            <w:r w:rsidRPr="00390B76">
              <w:t>Blue Sky Otel</w:t>
            </w:r>
          </w:p>
        </w:tc>
        <w:tc>
          <w:tcPr>
            <w:tcW w:w="770" w:type="dxa"/>
            <w:noWrap/>
            <w:vAlign w:val="center"/>
            <w:hideMark/>
          </w:tcPr>
          <w:p w14:paraId="734C2E8B" w14:textId="77777777" w:rsidR="0072091B" w:rsidRPr="00390B76" w:rsidRDefault="0072091B" w:rsidP="0072091B">
            <w:pPr>
              <w:ind w:right="-675"/>
            </w:pPr>
            <w:r w:rsidRPr="00390B76">
              <w:t>4*</w:t>
            </w:r>
          </w:p>
        </w:tc>
        <w:tc>
          <w:tcPr>
            <w:tcW w:w="2775" w:type="dxa"/>
            <w:noWrap/>
            <w:vAlign w:val="center"/>
            <w:hideMark/>
          </w:tcPr>
          <w:p w14:paraId="4CA28082" w14:textId="77777777" w:rsidR="0072091B" w:rsidRPr="00390B76" w:rsidRDefault="0072091B" w:rsidP="0072091B">
            <w:pPr>
              <w:ind w:right="-675"/>
            </w:pPr>
            <w:r w:rsidRPr="00390B76">
              <w:t>Cumhuriyet Mah. Ananas Sok.No:2</w:t>
            </w:r>
          </w:p>
        </w:tc>
        <w:tc>
          <w:tcPr>
            <w:tcW w:w="1133" w:type="dxa"/>
            <w:shd w:val="clear" w:color="auto" w:fill="auto"/>
            <w:noWrap/>
            <w:vAlign w:val="center"/>
            <w:hideMark/>
          </w:tcPr>
          <w:p w14:paraId="1128D85E" w14:textId="77777777" w:rsidR="0072091B" w:rsidRPr="00390B76" w:rsidRDefault="0072091B" w:rsidP="0072091B">
            <w:pPr>
              <w:ind w:right="-675"/>
            </w:pPr>
            <w:r w:rsidRPr="00390B76">
              <w:t>5141229</w:t>
            </w:r>
          </w:p>
        </w:tc>
        <w:tc>
          <w:tcPr>
            <w:tcW w:w="713" w:type="dxa"/>
            <w:noWrap/>
            <w:vAlign w:val="center"/>
            <w:hideMark/>
          </w:tcPr>
          <w:p w14:paraId="67013928" w14:textId="77777777" w:rsidR="0072091B" w:rsidRPr="00390B76" w:rsidRDefault="0072091B" w:rsidP="0072091B">
            <w:pPr>
              <w:ind w:right="-675"/>
            </w:pPr>
            <w:r w:rsidRPr="00390B76">
              <w:t>101</w:t>
            </w:r>
          </w:p>
        </w:tc>
        <w:tc>
          <w:tcPr>
            <w:tcW w:w="985" w:type="dxa"/>
            <w:noWrap/>
            <w:vAlign w:val="center"/>
            <w:hideMark/>
          </w:tcPr>
          <w:p w14:paraId="34FA9769" w14:textId="77777777" w:rsidR="0072091B" w:rsidRPr="00390B76" w:rsidRDefault="0072091B" w:rsidP="0072091B">
            <w:pPr>
              <w:ind w:right="-675"/>
            </w:pPr>
            <w:r w:rsidRPr="00390B76">
              <w:t>214</w:t>
            </w:r>
          </w:p>
        </w:tc>
        <w:tc>
          <w:tcPr>
            <w:tcW w:w="555" w:type="dxa"/>
            <w:noWrap/>
            <w:vAlign w:val="center"/>
            <w:hideMark/>
          </w:tcPr>
          <w:p w14:paraId="0C8F75DB" w14:textId="77777777" w:rsidR="0072091B" w:rsidRPr="00390B76" w:rsidRDefault="0072091B" w:rsidP="0072091B">
            <w:pPr>
              <w:ind w:right="-675"/>
            </w:pPr>
            <w:r w:rsidRPr="00390B76">
              <w:t>ibt</w:t>
            </w:r>
          </w:p>
        </w:tc>
      </w:tr>
      <w:tr w:rsidR="0072091B" w:rsidRPr="00390B76" w14:paraId="30E92D2C" w14:textId="77777777" w:rsidTr="0072091B">
        <w:trPr>
          <w:trHeight w:val="454"/>
        </w:trPr>
        <w:tc>
          <w:tcPr>
            <w:tcW w:w="568" w:type="dxa"/>
            <w:vAlign w:val="center"/>
            <w:hideMark/>
          </w:tcPr>
          <w:p w14:paraId="50C331A0" w14:textId="77777777" w:rsidR="0072091B" w:rsidRPr="00390B76" w:rsidRDefault="0072091B" w:rsidP="0072091B">
            <w:pPr>
              <w:ind w:right="-675"/>
              <w:rPr>
                <w:b/>
              </w:rPr>
            </w:pPr>
            <w:r w:rsidRPr="00390B76">
              <w:rPr>
                <w:b/>
              </w:rPr>
              <w:t>110</w:t>
            </w:r>
          </w:p>
        </w:tc>
        <w:tc>
          <w:tcPr>
            <w:tcW w:w="1275" w:type="dxa"/>
            <w:noWrap/>
            <w:vAlign w:val="center"/>
            <w:hideMark/>
          </w:tcPr>
          <w:p w14:paraId="6B53ADD9" w14:textId="77777777" w:rsidR="0072091B" w:rsidRPr="00390B76" w:rsidRDefault="0072091B" w:rsidP="0072091B">
            <w:pPr>
              <w:ind w:right="-675"/>
            </w:pPr>
            <w:r w:rsidRPr="00390B76">
              <w:t>Merkez</w:t>
            </w:r>
          </w:p>
        </w:tc>
        <w:tc>
          <w:tcPr>
            <w:tcW w:w="2126" w:type="dxa"/>
            <w:noWrap/>
            <w:vAlign w:val="center"/>
            <w:hideMark/>
          </w:tcPr>
          <w:p w14:paraId="04415F2A" w14:textId="77777777" w:rsidR="0072091B" w:rsidRPr="00390B76" w:rsidRDefault="0072091B" w:rsidP="0072091B">
            <w:pPr>
              <w:ind w:right="-675"/>
            </w:pPr>
            <w:r w:rsidRPr="00390B76">
              <w:t>Blue Star Garden Hotel</w:t>
            </w:r>
          </w:p>
        </w:tc>
        <w:tc>
          <w:tcPr>
            <w:tcW w:w="770" w:type="dxa"/>
            <w:noWrap/>
            <w:vAlign w:val="center"/>
            <w:hideMark/>
          </w:tcPr>
          <w:p w14:paraId="5AEC6F26" w14:textId="77777777" w:rsidR="0072091B" w:rsidRPr="00390B76" w:rsidRDefault="0072091B" w:rsidP="0072091B">
            <w:pPr>
              <w:ind w:right="-675"/>
            </w:pPr>
            <w:r w:rsidRPr="00390B76">
              <w:t>4*</w:t>
            </w:r>
          </w:p>
        </w:tc>
        <w:tc>
          <w:tcPr>
            <w:tcW w:w="2775" w:type="dxa"/>
            <w:noWrap/>
            <w:vAlign w:val="center"/>
            <w:hideMark/>
          </w:tcPr>
          <w:p w14:paraId="3B70FB0B" w14:textId="77777777" w:rsidR="0072091B" w:rsidRPr="00390B76" w:rsidRDefault="0072091B" w:rsidP="0072091B">
            <w:pPr>
              <w:ind w:right="-675"/>
            </w:pPr>
            <w:r w:rsidRPr="00390B76">
              <w:t>K. Pınarı Cad. Çevreyolu 1513 Sk. 2</w:t>
            </w:r>
          </w:p>
        </w:tc>
        <w:tc>
          <w:tcPr>
            <w:tcW w:w="1133" w:type="dxa"/>
            <w:shd w:val="clear" w:color="auto" w:fill="auto"/>
            <w:noWrap/>
            <w:vAlign w:val="center"/>
            <w:hideMark/>
          </w:tcPr>
          <w:p w14:paraId="785BA098" w14:textId="77777777" w:rsidR="0072091B" w:rsidRPr="00390B76" w:rsidRDefault="0072091B" w:rsidP="0072091B">
            <w:pPr>
              <w:ind w:right="-675"/>
            </w:pPr>
            <w:r w:rsidRPr="00390B76">
              <w:t>5221000</w:t>
            </w:r>
          </w:p>
        </w:tc>
        <w:tc>
          <w:tcPr>
            <w:tcW w:w="713" w:type="dxa"/>
            <w:noWrap/>
            <w:vAlign w:val="center"/>
            <w:hideMark/>
          </w:tcPr>
          <w:p w14:paraId="6E2CF1FC" w14:textId="77777777" w:rsidR="0072091B" w:rsidRPr="00390B76" w:rsidRDefault="0072091B" w:rsidP="0072091B">
            <w:pPr>
              <w:ind w:right="-675"/>
            </w:pPr>
            <w:r w:rsidRPr="00390B76">
              <w:t>333</w:t>
            </w:r>
          </w:p>
        </w:tc>
        <w:tc>
          <w:tcPr>
            <w:tcW w:w="985" w:type="dxa"/>
            <w:noWrap/>
            <w:vAlign w:val="center"/>
            <w:hideMark/>
          </w:tcPr>
          <w:p w14:paraId="4D4C39AC" w14:textId="77777777" w:rsidR="0072091B" w:rsidRPr="00390B76" w:rsidRDefault="0072091B" w:rsidP="0072091B">
            <w:pPr>
              <w:ind w:right="-675"/>
            </w:pPr>
            <w:r w:rsidRPr="00390B76">
              <w:t>719</w:t>
            </w:r>
          </w:p>
        </w:tc>
        <w:tc>
          <w:tcPr>
            <w:tcW w:w="555" w:type="dxa"/>
            <w:noWrap/>
            <w:vAlign w:val="center"/>
            <w:hideMark/>
          </w:tcPr>
          <w:p w14:paraId="004D4F55" w14:textId="77777777" w:rsidR="0072091B" w:rsidRPr="00390B76" w:rsidRDefault="0072091B" w:rsidP="0072091B">
            <w:pPr>
              <w:ind w:right="-675"/>
            </w:pPr>
            <w:r w:rsidRPr="00390B76">
              <w:t>ibt</w:t>
            </w:r>
          </w:p>
        </w:tc>
      </w:tr>
      <w:tr w:rsidR="0072091B" w:rsidRPr="00390B76" w14:paraId="13E1D14E" w14:textId="77777777" w:rsidTr="0072091B">
        <w:trPr>
          <w:trHeight w:val="454"/>
        </w:trPr>
        <w:tc>
          <w:tcPr>
            <w:tcW w:w="568" w:type="dxa"/>
            <w:vAlign w:val="center"/>
            <w:hideMark/>
          </w:tcPr>
          <w:p w14:paraId="7C76BAC9" w14:textId="77777777" w:rsidR="0072091B" w:rsidRPr="00390B76" w:rsidRDefault="0072091B" w:rsidP="0072091B">
            <w:pPr>
              <w:ind w:right="-675"/>
              <w:rPr>
                <w:b/>
              </w:rPr>
            </w:pPr>
            <w:r w:rsidRPr="00390B76">
              <w:rPr>
                <w:b/>
              </w:rPr>
              <w:t>111</w:t>
            </w:r>
          </w:p>
        </w:tc>
        <w:tc>
          <w:tcPr>
            <w:tcW w:w="1275" w:type="dxa"/>
            <w:noWrap/>
            <w:vAlign w:val="center"/>
            <w:hideMark/>
          </w:tcPr>
          <w:p w14:paraId="71E8BC62" w14:textId="77777777" w:rsidR="0072091B" w:rsidRPr="00390B76" w:rsidRDefault="0072091B" w:rsidP="0072091B">
            <w:pPr>
              <w:ind w:right="-675"/>
            </w:pPr>
            <w:r w:rsidRPr="00390B76">
              <w:t>Oba</w:t>
            </w:r>
          </w:p>
        </w:tc>
        <w:tc>
          <w:tcPr>
            <w:tcW w:w="2126" w:type="dxa"/>
            <w:noWrap/>
            <w:vAlign w:val="center"/>
            <w:hideMark/>
          </w:tcPr>
          <w:p w14:paraId="088FF61D" w14:textId="77777777" w:rsidR="0072091B" w:rsidRPr="00390B76" w:rsidRDefault="0072091B" w:rsidP="0072091B">
            <w:pPr>
              <w:ind w:right="-675"/>
            </w:pPr>
            <w:r w:rsidRPr="00390B76">
              <w:t>Blue Wave Otel</w:t>
            </w:r>
          </w:p>
        </w:tc>
        <w:tc>
          <w:tcPr>
            <w:tcW w:w="770" w:type="dxa"/>
            <w:noWrap/>
            <w:vAlign w:val="center"/>
            <w:hideMark/>
          </w:tcPr>
          <w:p w14:paraId="15E1696A" w14:textId="77777777" w:rsidR="0072091B" w:rsidRPr="00390B76" w:rsidRDefault="0072091B" w:rsidP="0072091B">
            <w:pPr>
              <w:ind w:right="-675"/>
            </w:pPr>
            <w:r w:rsidRPr="00390B76">
              <w:t>4*</w:t>
            </w:r>
          </w:p>
        </w:tc>
        <w:tc>
          <w:tcPr>
            <w:tcW w:w="2775" w:type="dxa"/>
            <w:noWrap/>
            <w:vAlign w:val="center"/>
            <w:hideMark/>
          </w:tcPr>
          <w:p w14:paraId="0395C7CD" w14:textId="77777777" w:rsidR="0072091B" w:rsidRPr="00390B76" w:rsidRDefault="0072091B" w:rsidP="0072091B">
            <w:pPr>
              <w:ind w:right="-675"/>
            </w:pPr>
            <w:r w:rsidRPr="00390B76">
              <w:t>Oba Mah. Fatih Cad. No:9</w:t>
            </w:r>
          </w:p>
        </w:tc>
        <w:tc>
          <w:tcPr>
            <w:tcW w:w="1133" w:type="dxa"/>
            <w:shd w:val="clear" w:color="auto" w:fill="auto"/>
            <w:noWrap/>
            <w:vAlign w:val="center"/>
            <w:hideMark/>
          </w:tcPr>
          <w:p w14:paraId="241EB11B" w14:textId="77777777" w:rsidR="0072091B" w:rsidRPr="00390B76" w:rsidRDefault="0072091B" w:rsidP="0072091B">
            <w:pPr>
              <w:ind w:right="-675"/>
            </w:pPr>
            <w:r w:rsidRPr="00390B76">
              <w:t>5140661</w:t>
            </w:r>
          </w:p>
        </w:tc>
        <w:tc>
          <w:tcPr>
            <w:tcW w:w="713" w:type="dxa"/>
            <w:noWrap/>
            <w:vAlign w:val="center"/>
            <w:hideMark/>
          </w:tcPr>
          <w:p w14:paraId="487D2409" w14:textId="77777777" w:rsidR="0072091B" w:rsidRPr="00390B76" w:rsidRDefault="0072091B" w:rsidP="0072091B">
            <w:pPr>
              <w:ind w:right="-675"/>
            </w:pPr>
            <w:r w:rsidRPr="00390B76">
              <w:t>223</w:t>
            </w:r>
          </w:p>
        </w:tc>
        <w:tc>
          <w:tcPr>
            <w:tcW w:w="985" w:type="dxa"/>
            <w:noWrap/>
            <w:vAlign w:val="center"/>
            <w:hideMark/>
          </w:tcPr>
          <w:p w14:paraId="03DC5533" w14:textId="77777777" w:rsidR="0072091B" w:rsidRPr="00390B76" w:rsidRDefault="0072091B" w:rsidP="0072091B">
            <w:pPr>
              <w:ind w:right="-675"/>
            </w:pPr>
            <w:r w:rsidRPr="00390B76">
              <w:t>530</w:t>
            </w:r>
          </w:p>
        </w:tc>
        <w:tc>
          <w:tcPr>
            <w:tcW w:w="555" w:type="dxa"/>
            <w:noWrap/>
            <w:vAlign w:val="center"/>
            <w:hideMark/>
          </w:tcPr>
          <w:p w14:paraId="36BD3688" w14:textId="77777777" w:rsidR="0072091B" w:rsidRPr="00390B76" w:rsidRDefault="0072091B" w:rsidP="0072091B">
            <w:pPr>
              <w:ind w:right="-675"/>
            </w:pPr>
            <w:r w:rsidRPr="00390B76">
              <w:t>ibt</w:t>
            </w:r>
          </w:p>
        </w:tc>
      </w:tr>
      <w:tr w:rsidR="0072091B" w:rsidRPr="00390B76" w14:paraId="30A15807" w14:textId="77777777" w:rsidTr="0072091B">
        <w:trPr>
          <w:trHeight w:val="454"/>
        </w:trPr>
        <w:tc>
          <w:tcPr>
            <w:tcW w:w="568" w:type="dxa"/>
            <w:vAlign w:val="center"/>
            <w:hideMark/>
          </w:tcPr>
          <w:p w14:paraId="59276544" w14:textId="77777777" w:rsidR="0072091B" w:rsidRPr="00390B76" w:rsidRDefault="0072091B" w:rsidP="0072091B">
            <w:pPr>
              <w:ind w:right="-675"/>
              <w:rPr>
                <w:b/>
              </w:rPr>
            </w:pPr>
            <w:r w:rsidRPr="00390B76">
              <w:rPr>
                <w:b/>
              </w:rPr>
              <w:t>112</w:t>
            </w:r>
          </w:p>
        </w:tc>
        <w:tc>
          <w:tcPr>
            <w:tcW w:w="1275" w:type="dxa"/>
            <w:noWrap/>
            <w:vAlign w:val="center"/>
            <w:hideMark/>
          </w:tcPr>
          <w:p w14:paraId="5764C9ED" w14:textId="77777777" w:rsidR="0072091B" w:rsidRPr="00390B76" w:rsidRDefault="0072091B" w:rsidP="0072091B">
            <w:pPr>
              <w:ind w:right="-675"/>
            </w:pPr>
            <w:r w:rsidRPr="00390B76">
              <w:t>Mahmutlar</w:t>
            </w:r>
          </w:p>
        </w:tc>
        <w:tc>
          <w:tcPr>
            <w:tcW w:w="2126" w:type="dxa"/>
            <w:noWrap/>
            <w:vAlign w:val="center"/>
            <w:hideMark/>
          </w:tcPr>
          <w:p w14:paraId="50A37C56" w14:textId="77777777" w:rsidR="0072091B" w:rsidRPr="00390B76" w:rsidRDefault="0072091B" w:rsidP="0072091B">
            <w:pPr>
              <w:ind w:right="-675"/>
            </w:pPr>
            <w:r w:rsidRPr="00390B76">
              <w:t>Bone Club Hotel SVS</w:t>
            </w:r>
          </w:p>
        </w:tc>
        <w:tc>
          <w:tcPr>
            <w:tcW w:w="770" w:type="dxa"/>
            <w:noWrap/>
            <w:vAlign w:val="center"/>
            <w:hideMark/>
          </w:tcPr>
          <w:p w14:paraId="2AE5D705" w14:textId="77777777" w:rsidR="0072091B" w:rsidRPr="00390B76" w:rsidRDefault="0072091B" w:rsidP="0072091B">
            <w:pPr>
              <w:ind w:right="-675"/>
            </w:pPr>
            <w:r w:rsidRPr="00390B76">
              <w:t>4*</w:t>
            </w:r>
          </w:p>
        </w:tc>
        <w:tc>
          <w:tcPr>
            <w:tcW w:w="2775" w:type="dxa"/>
            <w:noWrap/>
            <w:vAlign w:val="center"/>
            <w:hideMark/>
          </w:tcPr>
          <w:p w14:paraId="4E76A43F" w14:textId="77777777" w:rsidR="0072091B" w:rsidRPr="00390B76" w:rsidRDefault="0072091B" w:rsidP="0072091B">
            <w:pPr>
              <w:ind w:right="-675"/>
            </w:pPr>
            <w:r w:rsidRPr="00390B76">
              <w:t>Cumhuriyet Mah. D-400 Karayolu</w:t>
            </w:r>
          </w:p>
        </w:tc>
        <w:tc>
          <w:tcPr>
            <w:tcW w:w="1133" w:type="dxa"/>
            <w:shd w:val="clear" w:color="auto" w:fill="auto"/>
            <w:noWrap/>
            <w:vAlign w:val="center"/>
            <w:hideMark/>
          </w:tcPr>
          <w:p w14:paraId="3887DF07" w14:textId="77777777" w:rsidR="0072091B" w:rsidRPr="00390B76" w:rsidRDefault="0072091B" w:rsidP="0072091B">
            <w:pPr>
              <w:ind w:right="-675"/>
            </w:pPr>
            <w:r w:rsidRPr="00390B76">
              <w:t>5283173</w:t>
            </w:r>
          </w:p>
        </w:tc>
        <w:tc>
          <w:tcPr>
            <w:tcW w:w="713" w:type="dxa"/>
            <w:noWrap/>
            <w:vAlign w:val="center"/>
            <w:hideMark/>
          </w:tcPr>
          <w:p w14:paraId="4F83D6B9" w14:textId="77777777" w:rsidR="0072091B" w:rsidRPr="00390B76" w:rsidRDefault="0072091B" w:rsidP="0072091B">
            <w:pPr>
              <w:ind w:right="-675"/>
            </w:pPr>
            <w:r w:rsidRPr="00390B76">
              <w:t>253</w:t>
            </w:r>
          </w:p>
        </w:tc>
        <w:tc>
          <w:tcPr>
            <w:tcW w:w="985" w:type="dxa"/>
            <w:noWrap/>
            <w:vAlign w:val="center"/>
            <w:hideMark/>
          </w:tcPr>
          <w:p w14:paraId="0FD1667B" w14:textId="77777777" w:rsidR="0072091B" w:rsidRPr="00390B76" w:rsidRDefault="0072091B" w:rsidP="0072091B">
            <w:pPr>
              <w:ind w:right="-675"/>
            </w:pPr>
            <w:r w:rsidRPr="00390B76">
              <w:t>506</w:t>
            </w:r>
          </w:p>
        </w:tc>
        <w:tc>
          <w:tcPr>
            <w:tcW w:w="555" w:type="dxa"/>
            <w:noWrap/>
            <w:vAlign w:val="center"/>
            <w:hideMark/>
          </w:tcPr>
          <w:p w14:paraId="6F55260B" w14:textId="77777777" w:rsidR="0072091B" w:rsidRPr="00390B76" w:rsidRDefault="0072091B" w:rsidP="0072091B">
            <w:pPr>
              <w:ind w:right="-675"/>
            </w:pPr>
            <w:r w:rsidRPr="00390B76">
              <w:t>ibt</w:t>
            </w:r>
          </w:p>
        </w:tc>
      </w:tr>
      <w:tr w:rsidR="0072091B" w:rsidRPr="00390B76" w14:paraId="0EF62F14" w14:textId="77777777" w:rsidTr="0072091B">
        <w:trPr>
          <w:trHeight w:val="454"/>
        </w:trPr>
        <w:tc>
          <w:tcPr>
            <w:tcW w:w="568" w:type="dxa"/>
            <w:vAlign w:val="center"/>
            <w:hideMark/>
          </w:tcPr>
          <w:p w14:paraId="38BACAE7" w14:textId="77777777" w:rsidR="0072091B" w:rsidRPr="00390B76" w:rsidRDefault="0072091B" w:rsidP="0072091B">
            <w:pPr>
              <w:ind w:right="-675"/>
              <w:rPr>
                <w:b/>
              </w:rPr>
            </w:pPr>
            <w:r w:rsidRPr="00390B76">
              <w:rPr>
                <w:b/>
              </w:rPr>
              <w:t>113</w:t>
            </w:r>
          </w:p>
        </w:tc>
        <w:tc>
          <w:tcPr>
            <w:tcW w:w="1275" w:type="dxa"/>
            <w:noWrap/>
            <w:vAlign w:val="center"/>
            <w:hideMark/>
          </w:tcPr>
          <w:p w14:paraId="7106C8E5" w14:textId="77777777" w:rsidR="0072091B" w:rsidRPr="00390B76" w:rsidRDefault="0072091B" w:rsidP="0072091B">
            <w:pPr>
              <w:ind w:right="-675"/>
            </w:pPr>
            <w:r w:rsidRPr="00390B76">
              <w:t>Merkez</w:t>
            </w:r>
          </w:p>
        </w:tc>
        <w:tc>
          <w:tcPr>
            <w:tcW w:w="2126" w:type="dxa"/>
            <w:noWrap/>
            <w:vAlign w:val="center"/>
            <w:hideMark/>
          </w:tcPr>
          <w:p w14:paraId="2C55F640" w14:textId="77777777" w:rsidR="0072091B" w:rsidRPr="00390B76" w:rsidRDefault="0072091B" w:rsidP="0072091B">
            <w:pPr>
              <w:ind w:right="-675"/>
            </w:pPr>
            <w:r w:rsidRPr="00390B76">
              <w:t>Boulevard Otel</w:t>
            </w:r>
          </w:p>
        </w:tc>
        <w:tc>
          <w:tcPr>
            <w:tcW w:w="770" w:type="dxa"/>
            <w:noWrap/>
            <w:vAlign w:val="center"/>
            <w:hideMark/>
          </w:tcPr>
          <w:p w14:paraId="78D4AEDE" w14:textId="77777777" w:rsidR="0072091B" w:rsidRPr="00390B76" w:rsidRDefault="0072091B" w:rsidP="0072091B">
            <w:pPr>
              <w:ind w:right="-675"/>
            </w:pPr>
            <w:r w:rsidRPr="00390B76">
              <w:t>4*</w:t>
            </w:r>
          </w:p>
        </w:tc>
        <w:tc>
          <w:tcPr>
            <w:tcW w:w="2775" w:type="dxa"/>
            <w:noWrap/>
            <w:vAlign w:val="center"/>
            <w:hideMark/>
          </w:tcPr>
          <w:p w14:paraId="12456EA4" w14:textId="77777777" w:rsidR="0072091B" w:rsidRPr="00390B76" w:rsidRDefault="0072091B" w:rsidP="0072091B">
            <w:pPr>
              <w:ind w:right="-675"/>
            </w:pPr>
            <w:r w:rsidRPr="00390B76">
              <w:t>Güllerpınarı Mah. Ahmet Asım Tokuş Cad. No:45</w:t>
            </w:r>
          </w:p>
        </w:tc>
        <w:tc>
          <w:tcPr>
            <w:tcW w:w="1133" w:type="dxa"/>
            <w:shd w:val="clear" w:color="auto" w:fill="auto"/>
            <w:vAlign w:val="center"/>
            <w:hideMark/>
          </w:tcPr>
          <w:p w14:paraId="0CB243F3" w14:textId="77777777" w:rsidR="0072091B" w:rsidRPr="00390B76" w:rsidRDefault="0072091B" w:rsidP="0072091B">
            <w:pPr>
              <w:ind w:right="-675"/>
            </w:pPr>
            <w:r w:rsidRPr="00390B76">
              <w:t>5137220</w:t>
            </w:r>
          </w:p>
        </w:tc>
        <w:tc>
          <w:tcPr>
            <w:tcW w:w="713" w:type="dxa"/>
            <w:noWrap/>
            <w:vAlign w:val="center"/>
            <w:hideMark/>
          </w:tcPr>
          <w:p w14:paraId="2DE587DC" w14:textId="77777777" w:rsidR="0072091B" w:rsidRPr="00390B76" w:rsidRDefault="0072091B" w:rsidP="0072091B">
            <w:pPr>
              <w:ind w:right="-675"/>
            </w:pPr>
            <w:r w:rsidRPr="00390B76">
              <w:t>116</w:t>
            </w:r>
          </w:p>
        </w:tc>
        <w:tc>
          <w:tcPr>
            <w:tcW w:w="985" w:type="dxa"/>
            <w:noWrap/>
            <w:vAlign w:val="center"/>
            <w:hideMark/>
          </w:tcPr>
          <w:p w14:paraId="5999E0CE" w14:textId="77777777" w:rsidR="0072091B" w:rsidRPr="00390B76" w:rsidRDefault="0072091B" w:rsidP="0072091B">
            <w:pPr>
              <w:ind w:right="-675"/>
            </w:pPr>
            <w:r w:rsidRPr="00390B76">
              <w:t>232</w:t>
            </w:r>
          </w:p>
        </w:tc>
        <w:tc>
          <w:tcPr>
            <w:tcW w:w="555" w:type="dxa"/>
            <w:noWrap/>
            <w:vAlign w:val="center"/>
            <w:hideMark/>
          </w:tcPr>
          <w:p w14:paraId="7F522F86" w14:textId="77777777" w:rsidR="0072091B" w:rsidRPr="00390B76" w:rsidRDefault="0072091B" w:rsidP="0072091B">
            <w:pPr>
              <w:ind w:right="-675"/>
            </w:pPr>
            <w:r w:rsidRPr="00390B76">
              <w:t>ibt</w:t>
            </w:r>
          </w:p>
        </w:tc>
      </w:tr>
      <w:tr w:rsidR="0072091B" w:rsidRPr="00390B76" w14:paraId="416330F7" w14:textId="77777777" w:rsidTr="0072091B">
        <w:trPr>
          <w:trHeight w:val="454"/>
        </w:trPr>
        <w:tc>
          <w:tcPr>
            <w:tcW w:w="568" w:type="dxa"/>
            <w:vAlign w:val="center"/>
            <w:hideMark/>
          </w:tcPr>
          <w:p w14:paraId="1578CE70" w14:textId="77777777" w:rsidR="0072091B" w:rsidRPr="00390B76" w:rsidRDefault="0072091B" w:rsidP="0072091B">
            <w:pPr>
              <w:ind w:right="-675"/>
              <w:rPr>
                <w:b/>
              </w:rPr>
            </w:pPr>
            <w:r w:rsidRPr="00390B76">
              <w:rPr>
                <w:b/>
              </w:rPr>
              <w:t>114</w:t>
            </w:r>
          </w:p>
        </w:tc>
        <w:tc>
          <w:tcPr>
            <w:tcW w:w="1275" w:type="dxa"/>
            <w:noWrap/>
            <w:vAlign w:val="center"/>
            <w:hideMark/>
          </w:tcPr>
          <w:p w14:paraId="56944CB1" w14:textId="77777777" w:rsidR="0072091B" w:rsidRPr="00390B76" w:rsidRDefault="0072091B" w:rsidP="0072091B">
            <w:pPr>
              <w:ind w:right="-675"/>
            </w:pPr>
            <w:r w:rsidRPr="00390B76">
              <w:t>Konaklı</w:t>
            </w:r>
          </w:p>
        </w:tc>
        <w:tc>
          <w:tcPr>
            <w:tcW w:w="2126" w:type="dxa"/>
            <w:noWrap/>
            <w:vAlign w:val="center"/>
            <w:hideMark/>
          </w:tcPr>
          <w:p w14:paraId="124F1060" w14:textId="77777777" w:rsidR="0072091B" w:rsidRPr="00390B76" w:rsidRDefault="0072091B" w:rsidP="0072091B">
            <w:pPr>
              <w:ind w:right="-675"/>
            </w:pPr>
            <w:r w:rsidRPr="00390B76">
              <w:t>Caretta Beach Otel</w:t>
            </w:r>
          </w:p>
        </w:tc>
        <w:tc>
          <w:tcPr>
            <w:tcW w:w="770" w:type="dxa"/>
            <w:noWrap/>
            <w:vAlign w:val="center"/>
            <w:hideMark/>
          </w:tcPr>
          <w:p w14:paraId="7E33DFD4" w14:textId="77777777" w:rsidR="0072091B" w:rsidRPr="00390B76" w:rsidRDefault="0072091B" w:rsidP="0072091B">
            <w:pPr>
              <w:ind w:right="-675"/>
            </w:pPr>
            <w:r w:rsidRPr="00390B76">
              <w:t>4*</w:t>
            </w:r>
          </w:p>
        </w:tc>
        <w:tc>
          <w:tcPr>
            <w:tcW w:w="2775" w:type="dxa"/>
            <w:noWrap/>
            <w:vAlign w:val="center"/>
            <w:hideMark/>
          </w:tcPr>
          <w:p w14:paraId="271EC79F" w14:textId="77777777" w:rsidR="0072091B" w:rsidRPr="00390B76" w:rsidRDefault="0072091B" w:rsidP="0072091B">
            <w:pPr>
              <w:ind w:right="-675"/>
            </w:pPr>
            <w:r w:rsidRPr="00390B76">
              <w:t>Konaklı Mh. Nergiz Sok No: 5</w:t>
            </w:r>
          </w:p>
        </w:tc>
        <w:tc>
          <w:tcPr>
            <w:tcW w:w="1133" w:type="dxa"/>
            <w:shd w:val="clear" w:color="auto" w:fill="auto"/>
            <w:noWrap/>
            <w:vAlign w:val="center"/>
            <w:hideMark/>
          </w:tcPr>
          <w:p w14:paraId="62DCDF20" w14:textId="77777777" w:rsidR="0072091B" w:rsidRPr="00390B76" w:rsidRDefault="0072091B" w:rsidP="0072091B">
            <w:pPr>
              <w:ind w:right="-675"/>
            </w:pPr>
            <w:r w:rsidRPr="00390B76">
              <w:t>5651660</w:t>
            </w:r>
          </w:p>
        </w:tc>
        <w:tc>
          <w:tcPr>
            <w:tcW w:w="713" w:type="dxa"/>
            <w:noWrap/>
            <w:vAlign w:val="center"/>
            <w:hideMark/>
          </w:tcPr>
          <w:p w14:paraId="4E68A996" w14:textId="77777777" w:rsidR="0072091B" w:rsidRPr="00390B76" w:rsidRDefault="0072091B" w:rsidP="0072091B">
            <w:pPr>
              <w:ind w:right="-675"/>
            </w:pPr>
            <w:r w:rsidRPr="00390B76">
              <w:t>186</w:t>
            </w:r>
          </w:p>
        </w:tc>
        <w:tc>
          <w:tcPr>
            <w:tcW w:w="985" w:type="dxa"/>
            <w:noWrap/>
            <w:vAlign w:val="center"/>
            <w:hideMark/>
          </w:tcPr>
          <w:p w14:paraId="203ECCF7" w14:textId="77777777" w:rsidR="0072091B" w:rsidRPr="00390B76" w:rsidRDefault="0072091B" w:rsidP="0072091B">
            <w:pPr>
              <w:ind w:right="-675"/>
            </w:pPr>
            <w:r w:rsidRPr="00390B76">
              <w:t>372</w:t>
            </w:r>
          </w:p>
        </w:tc>
        <w:tc>
          <w:tcPr>
            <w:tcW w:w="555" w:type="dxa"/>
            <w:noWrap/>
            <w:vAlign w:val="center"/>
            <w:hideMark/>
          </w:tcPr>
          <w:p w14:paraId="2449E1AB" w14:textId="77777777" w:rsidR="0072091B" w:rsidRPr="00390B76" w:rsidRDefault="0072091B" w:rsidP="0072091B">
            <w:pPr>
              <w:ind w:right="-675"/>
            </w:pPr>
            <w:r w:rsidRPr="00390B76">
              <w:t>ibt</w:t>
            </w:r>
          </w:p>
        </w:tc>
      </w:tr>
      <w:tr w:rsidR="0072091B" w:rsidRPr="00390B76" w14:paraId="66836A8E" w14:textId="77777777" w:rsidTr="0072091B">
        <w:trPr>
          <w:trHeight w:val="454"/>
        </w:trPr>
        <w:tc>
          <w:tcPr>
            <w:tcW w:w="568" w:type="dxa"/>
            <w:vAlign w:val="center"/>
            <w:hideMark/>
          </w:tcPr>
          <w:p w14:paraId="155A5763" w14:textId="77777777" w:rsidR="0072091B" w:rsidRPr="00390B76" w:rsidRDefault="0072091B" w:rsidP="0072091B">
            <w:pPr>
              <w:ind w:right="-675"/>
              <w:rPr>
                <w:b/>
              </w:rPr>
            </w:pPr>
            <w:r w:rsidRPr="00390B76">
              <w:rPr>
                <w:b/>
              </w:rPr>
              <w:t>115</w:t>
            </w:r>
          </w:p>
        </w:tc>
        <w:tc>
          <w:tcPr>
            <w:tcW w:w="1275" w:type="dxa"/>
            <w:noWrap/>
            <w:vAlign w:val="center"/>
            <w:hideMark/>
          </w:tcPr>
          <w:p w14:paraId="45D73AC5" w14:textId="77777777" w:rsidR="0072091B" w:rsidRPr="00390B76" w:rsidRDefault="0072091B" w:rsidP="0072091B">
            <w:pPr>
              <w:ind w:right="-675"/>
            </w:pPr>
            <w:r w:rsidRPr="00390B76">
              <w:t>Konaklı</w:t>
            </w:r>
          </w:p>
        </w:tc>
        <w:tc>
          <w:tcPr>
            <w:tcW w:w="2126" w:type="dxa"/>
            <w:noWrap/>
            <w:vAlign w:val="center"/>
            <w:hideMark/>
          </w:tcPr>
          <w:p w14:paraId="6CF66E2E" w14:textId="77777777" w:rsidR="0072091B" w:rsidRPr="00390B76" w:rsidRDefault="0072091B" w:rsidP="0072091B">
            <w:pPr>
              <w:ind w:right="-675"/>
            </w:pPr>
            <w:r w:rsidRPr="00390B76">
              <w:t>Caretta Relax Otel</w:t>
            </w:r>
          </w:p>
        </w:tc>
        <w:tc>
          <w:tcPr>
            <w:tcW w:w="770" w:type="dxa"/>
            <w:noWrap/>
            <w:vAlign w:val="center"/>
            <w:hideMark/>
          </w:tcPr>
          <w:p w14:paraId="44EDDA04" w14:textId="77777777" w:rsidR="0072091B" w:rsidRPr="00390B76" w:rsidRDefault="0072091B" w:rsidP="0072091B">
            <w:pPr>
              <w:ind w:right="-675"/>
            </w:pPr>
            <w:r w:rsidRPr="00390B76">
              <w:t>4*</w:t>
            </w:r>
          </w:p>
        </w:tc>
        <w:tc>
          <w:tcPr>
            <w:tcW w:w="2775" w:type="dxa"/>
            <w:noWrap/>
            <w:vAlign w:val="center"/>
            <w:hideMark/>
          </w:tcPr>
          <w:p w14:paraId="73D1964E" w14:textId="77777777" w:rsidR="0072091B" w:rsidRPr="00390B76" w:rsidRDefault="0072091B" w:rsidP="0072091B">
            <w:pPr>
              <w:ind w:right="-675"/>
            </w:pPr>
            <w:r w:rsidRPr="00390B76">
              <w:t>Konaklı Mah. Nergiz Sok.No:1/A-B</w:t>
            </w:r>
          </w:p>
        </w:tc>
        <w:tc>
          <w:tcPr>
            <w:tcW w:w="1133" w:type="dxa"/>
            <w:shd w:val="clear" w:color="auto" w:fill="auto"/>
            <w:noWrap/>
            <w:vAlign w:val="center"/>
            <w:hideMark/>
          </w:tcPr>
          <w:p w14:paraId="4A8019C8" w14:textId="77777777" w:rsidR="0072091B" w:rsidRPr="00390B76" w:rsidRDefault="0072091B" w:rsidP="0072091B">
            <w:pPr>
              <w:ind w:right="-675"/>
            </w:pPr>
            <w:r w:rsidRPr="00390B76">
              <w:t>5650352</w:t>
            </w:r>
          </w:p>
        </w:tc>
        <w:tc>
          <w:tcPr>
            <w:tcW w:w="713" w:type="dxa"/>
            <w:noWrap/>
            <w:vAlign w:val="center"/>
            <w:hideMark/>
          </w:tcPr>
          <w:p w14:paraId="2F69F9C7" w14:textId="77777777" w:rsidR="0072091B" w:rsidRPr="00390B76" w:rsidRDefault="0072091B" w:rsidP="0072091B">
            <w:pPr>
              <w:ind w:right="-675"/>
            </w:pPr>
            <w:r w:rsidRPr="00390B76">
              <w:t>299</w:t>
            </w:r>
          </w:p>
        </w:tc>
        <w:tc>
          <w:tcPr>
            <w:tcW w:w="985" w:type="dxa"/>
            <w:noWrap/>
            <w:vAlign w:val="center"/>
            <w:hideMark/>
          </w:tcPr>
          <w:p w14:paraId="0FA02542" w14:textId="77777777" w:rsidR="0072091B" w:rsidRPr="00390B76" w:rsidRDefault="0072091B" w:rsidP="0072091B">
            <w:pPr>
              <w:ind w:right="-675"/>
            </w:pPr>
            <w:r w:rsidRPr="00390B76">
              <w:t>598</w:t>
            </w:r>
          </w:p>
        </w:tc>
        <w:tc>
          <w:tcPr>
            <w:tcW w:w="555" w:type="dxa"/>
            <w:noWrap/>
            <w:vAlign w:val="center"/>
            <w:hideMark/>
          </w:tcPr>
          <w:p w14:paraId="0DC1FFEA" w14:textId="77777777" w:rsidR="0072091B" w:rsidRPr="00390B76" w:rsidRDefault="0072091B" w:rsidP="0072091B">
            <w:pPr>
              <w:ind w:right="-675"/>
            </w:pPr>
            <w:r w:rsidRPr="00390B76">
              <w:t>ibt</w:t>
            </w:r>
          </w:p>
        </w:tc>
      </w:tr>
      <w:tr w:rsidR="0072091B" w:rsidRPr="00390B76" w14:paraId="009CB1F4" w14:textId="77777777" w:rsidTr="0072091B">
        <w:trPr>
          <w:trHeight w:val="454"/>
        </w:trPr>
        <w:tc>
          <w:tcPr>
            <w:tcW w:w="568" w:type="dxa"/>
            <w:vAlign w:val="center"/>
            <w:hideMark/>
          </w:tcPr>
          <w:p w14:paraId="5A9BAC6A" w14:textId="77777777" w:rsidR="0072091B" w:rsidRPr="00390B76" w:rsidRDefault="0072091B" w:rsidP="0072091B">
            <w:pPr>
              <w:ind w:right="-675"/>
              <w:rPr>
                <w:b/>
              </w:rPr>
            </w:pPr>
            <w:r w:rsidRPr="00390B76">
              <w:rPr>
                <w:b/>
              </w:rPr>
              <w:t>116</w:t>
            </w:r>
          </w:p>
        </w:tc>
        <w:tc>
          <w:tcPr>
            <w:tcW w:w="1275" w:type="dxa"/>
            <w:noWrap/>
            <w:vAlign w:val="center"/>
            <w:hideMark/>
          </w:tcPr>
          <w:p w14:paraId="21324EC1" w14:textId="77777777" w:rsidR="0072091B" w:rsidRPr="00390B76" w:rsidRDefault="0072091B" w:rsidP="0072091B">
            <w:pPr>
              <w:ind w:right="-675"/>
            </w:pPr>
            <w:r w:rsidRPr="00390B76">
              <w:t>Merkez</w:t>
            </w:r>
          </w:p>
        </w:tc>
        <w:tc>
          <w:tcPr>
            <w:tcW w:w="2126" w:type="dxa"/>
            <w:noWrap/>
            <w:vAlign w:val="center"/>
            <w:hideMark/>
          </w:tcPr>
          <w:p w14:paraId="2203F956" w14:textId="77777777" w:rsidR="0072091B" w:rsidRPr="00390B76" w:rsidRDefault="0072091B" w:rsidP="0072091B">
            <w:pPr>
              <w:ind w:right="-675"/>
            </w:pPr>
            <w:r w:rsidRPr="00390B76">
              <w:t>Celine Otel</w:t>
            </w:r>
          </w:p>
        </w:tc>
        <w:tc>
          <w:tcPr>
            <w:tcW w:w="770" w:type="dxa"/>
            <w:noWrap/>
            <w:vAlign w:val="center"/>
            <w:hideMark/>
          </w:tcPr>
          <w:p w14:paraId="0D812D10" w14:textId="77777777" w:rsidR="0072091B" w:rsidRPr="00390B76" w:rsidRDefault="0072091B" w:rsidP="0072091B">
            <w:pPr>
              <w:ind w:right="-675"/>
            </w:pPr>
            <w:r w:rsidRPr="00390B76">
              <w:t>4*</w:t>
            </w:r>
          </w:p>
        </w:tc>
        <w:tc>
          <w:tcPr>
            <w:tcW w:w="2775" w:type="dxa"/>
            <w:noWrap/>
            <w:vAlign w:val="center"/>
            <w:hideMark/>
          </w:tcPr>
          <w:p w14:paraId="2FAA89F8" w14:textId="77777777" w:rsidR="0072091B" w:rsidRPr="00390B76" w:rsidRDefault="0072091B" w:rsidP="0072091B">
            <w:pPr>
              <w:ind w:right="-675"/>
            </w:pPr>
            <w:r w:rsidRPr="00390B76">
              <w:t>Kızlarpınarı Mah. Atatürk Cad.No:226</w:t>
            </w:r>
          </w:p>
        </w:tc>
        <w:tc>
          <w:tcPr>
            <w:tcW w:w="1133" w:type="dxa"/>
            <w:shd w:val="clear" w:color="auto" w:fill="auto"/>
            <w:noWrap/>
            <w:vAlign w:val="center"/>
            <w:hideMark/>
          </w:tcPr>
          <w:p w14:paraId="3C7BA9B0" w14:textId="77777777" w:rsidR="0072091B" w:rsidRPr="00390B76" w:rsidRDefault="0072091B" w:rsidP="0072091B">
            <w:pPr>
              <w:ind w:right="-675"/>
            </w:pPr>
            <w:r w:rsidRPr="00390B76">
              <w:t>5139056</w:t>
            </w:r>
          </w:p>
        </w:tc>
        <w:tc>
          <w:tcPr>
            <w:tcW w:w="713" w:type="dxa"/>
            <w:noWrap/>
            <w:vAlign w:val="center"/>
            <w:hideMark/>
          </w:tcPr>
          <w:p w14:paraId="6F29A06C" w14:textId="77777777" w:rsidR="0072091B" w:rsidRPr="00390B76" w:rsidRDefault="0072091B" w:rsidP="0072091B">
            <w:pPr>
              <w:ind w:right="-675"/>
            </w:pPr>
            <w:r w:rsidRPr="00390B76">
              <w:t>66</w:t>
            </w:r>
          </w:p>
        </w:tc>
        <w:tc>
          <w:tcPr>
            <w:tcW w:w="985" w:type="dxa"/>
            <w:noWrap/>
            <w:vAlign w:val="center"/>
            <w:hideMark/>
          </w:tcPr>
          <w:p w14:paraId="2AFC471F" w14:textId="77777777" w:rsidR="0072091B" w:rsidRPr="00390B76" w:rsidRDefault="0072091B" w:rsidP="0072091B">
            <w:pPr>
              <w:ind w:right="-675"/>
            </w:pPr>
            <w:r w:rsidRPr="00390B76">
              <w:t>138</w:t>
            </w:r>
          </w:p>
        </w:tc>
        <w:tc>
          <w:tcPr>
            <w:tcW w:w="555" w:type="dxa"/>
            <w:noWrap/>
            <w:vAlign w:val="center"/>
            <w:hideMark/>
          </w:tcPr>
          <w:p w14:paraId="2B413BB7" w14:textId="77777777" w:rsidR="0072091B" w:rsidRPr="00390B76" w:rsidRDefault="0072091B" w:rsidP="0072091B">
            <w:pPr>
              <w:ind w:right="-675"/>
            </w:pPr>
            <w:r w:rsidRPr="00390B76">
              <w:t>ibt</w:t>
            </w:r>
          </w:p>
        </w:tc>
      </w:tr>
      <w:tr w:rsidR="0072091B" w:rsidRPr="00390B76" w14:paraId="476A4AEF" w14:textId="77777777" w:rsidTr="0072091B">
        <w:trPr>
          <w:trHeight w:val="454"/>
        </w:trPr>
        <w:tc>
          <w:tcPr>
            <w:tcW w:w="568" w:type="dxa"/>
            <w:vAlign w:val="center"/>
            <w:hideMark/>
          </w:tcPr>
          <w:p w14:paraId="16638249" w14:textId="77777777" w:rsidR="0072091B" w:rsidRPr="00390B76" w:rsidRDefault="0072091B" w:rsidP="0072091B">
            <w:pPr>
              <w:ind w:right="-675"/>
              <w:rPr>
                <w:b/>
              </w:rPr>
            </w:pPr>
            <w:r w:rsidRPr="00390B76">
              <w:rPr>
                <w:b/>
              </w:rPr>
              <w:t>117</w:t>
            </w:r>
          </w:p>
        </w:tc>
        <w:tc>
          <w:tcPr>
            <w:tcW w:w="1275" w:type="dxa"/>
            <w:noWrap/>
            <w:vAlign w:val="center"/>
            <w:hideMark/>
          </w:tcPr>
          <w:p w14:paraId="0289D72F" w14:textId="77777777" w:rsidR="0072091B" w:rsidRPr="00390B76" w:rsidRDefault="0072091B" w:rsidP="0072091B">
            <w:pPr>
              <w:ind w:right="-675"/>
            </w:pPr>
            <w:r w:rsidRPr="00390B76">
              <w:t>Okurcalar</w:t>
            </w:r>
          </w:p>
        </w:tc>
        <w:tc>
          <w:tcPr>
            <w:tcW w:w="2126" w:type="dxa"/>
            <w:noWrap/>
            <w:vAlign w:val="center"/>
            <w:hideMark/>
          </w:tcPr>
          <w:p w14:paraId="7D10C893" w14:textId="77777777" w:rsidR="0072091B" w:rsidRPr="00390B76" w:rsidRDefault="0072091B" w:rsidP="0072091B">
            <w:pPr>
              <w:ind w:right="-675"/>
            </w:pPr>
            <w:r w:rsidRPr="00390B76">
              <w:t>Club Aqua Plaza Otel</w:t>
            </w:r>
          </w:p>
        </w:tc>
        <w:tc>
          <w:tcPr>
            <w:tcW w:w="770" w:type="dxa"/>
            <w:noWrap/>
            <w:vAlign w:val="center"/>
            <w:hideMark/>
          </w:tcPr>
          <w:p w14:paraId="07EBB531" w14:textId="77777777" w:rsidR="0072091B" w:rsidRPr="00390B76" w:rsidRDefault="0072091B" w:rsidP="0072091B">
            <w:pPr>
              <w:ind w:right="-675"/>
            </w:pPr>
            <w:r w:rsidRPr="00390B76">
              <w:t>4*</w:t>
            </w:r>
          </w:p>
        </w:tc>
        <w:tc>
          <w:tcPr>
            <w:tcW w:w="2775" w:type="dxa"/>
            <w:noWrap/>
            <w:vAlign w:val="center"/>
            <w:hideMark/>
          </w:tcPr>
          <w:p w14:paraId="7892DC75" w14:textId="77777777" w:rsidR="0072091B" w:rsidRPr="00390B76" w:rsidRDefault="0072091B" w:rsidP="0072091B">
            <w:pPr>
              <w:ind w:right="-675"/>
            </w:pPr>
            <w:r w:rsidRPr="00390B76">
              <w:t>Karaburun Mah. 1025 Sok. No:6</w:t>
            </w:r>
          </w:p>
        </w:tc>
        <w:tc>
          <w:tcPr>
            <w:tcW w:w="1133" w:type="dxa"/>
            <w:shd w:val="clear" w:color="auto" w:fill="auto"/>
            <w:noWrap/>
            <w:vAlign w:val="center"/>
            <w:hideMark/>
          </w:tcPr>
          <w:p w14:paraId="35207588" w14:textId="77777777" w:rsidR="0072091B" w:rsidRPr="00390B76" w:rsidRDefault="0072091B" w:rsidP="0072091B">
            <w:pPr>
              <w:ind w:right="-675"/>
            </w:pPr>
            <w:r w:rsidRPr="00390B76">
              <w:t>5275020</w:t>
            </w:r>
          </w:p>
        </w:tc>
        <w:tc>
          <w:tcPr>
            <w:tcW w:w="713" w:type="dxa"/>
            <w:noWrap/>
            <w:vAlign w:val="center"/>
            <w:hideMark/>
          </w:tcPr>
          <w:p w14:paraId="3949B427" w14:textId="77777777" w:rsidR="0072091B" w:rsidRPr="00390B76" w:rsidRDefault="0072091B" w:rsidP="0072091B">
            <w:pPr>
              <w:ind w:right="-675"/>
            </w:pPr>
            <w:r w:rsidRPr="00390B76">
              <w:t>156</w:t>
            </w:r>
          </w:p>
        </w:tc>
        <w:tc>
          <w:tcPr>
            <w:tcW w:w="985" w:type="dxa"/>
            <w:noWrap/>
            <w:vAlign w:val="center"/>
            <w:hideMark/>
          </w:tcPr>
          <w:p w14:paraId="5B911C86" w14:textId="77777777" w:rsidR="0072091B" w:rsidRPr="00390B76" w:rsidRDefault="0072091B" w:rsidP="0072091B">
            <w:pPr>
              <w:ind w:right="-675"/>
            </w:pPr>
            <w:r w:rsidRPr="00390B76">
              <w:t>368</w:t>
            </w:r>
          </w:p>
        </w:tc>
        <w:tc>
          <w:tcPr>
            <w:tcW w:w="555" w:type="dxa"/>
            <w:noWrap/>
            <w:vAlign w:val="center"/>
            <w:hideMark/>
          </w:tcPr>
          <w:p w14:paraId="69003125" w14:textId="77777777" w:rsidR="0072091B" w:rsidRPr="00390B76" w:rsidRDefault="0072091B" w:rsidP="0072091B">
            <w:pPr>
              <w:ind w:right="-675"/>
            </w:pPr>
            <w:r w:rsidRPr="00390B76">
              <w:t>ibt</w:t>
            </w:r>
          </w:p>
        </w:tc>
      </w:tr>
      <w:tr w:rsidR="0072091B" w:rsidRPr="00390B76" w14:paraId="270AB5D3" w14:textId="77777777" w:rsidTr="0072091B">
        <w:trPr>
          <w:trHeight w:val="454"/>
        </w:trPr>
        <w:tc>
          <w:tcPr>
            <w:tcW w:w="568" w:type="dxa"/>
            <w:vAlign w:val="center"/>
            <w:hideMark/>
          </w:tcPr>
          <w:p w14:paraId="53C97B47" w14:textId="77777777" w:rsidR="0072091B" w:rsidRPr="00390B76" w:rsidRDefault="0072091B" w:rsidP="0072091B">
            <w:pPr>
              <w:ind w:right="-675"/>
              <w:rPr>
                <w:b/>
              </w:rPr>
            </w:pPr>
            <w:r w:rsidRPr="00390B76">
              <w:rPr>
                <w:b/>
              </w:rPr>
              <w:t>118</w:t>
            </w:r>
          </w:p>
        </w:tc>
        <w:tc>
          <w:tcPr>
            <w:tcW w:w="1275" w:type="dxa"/>
            <w:noWrap/>
            <w:vAlign w:val="center"/>
            <w:hideMark/>
          </w:tcPr>
          <w:p w14:paraId="738B456E" w14:textId="77777777" w:rsidR="0072091B" w:rsidRPr="00390B76" w:rsidRDefault="0072091B" w:rsidP="0072091B">
            <w:pPr>
              <w:ind w:right="-675"/>
            </w:pPr>
            <w:r w:rsidRPr="00390B76">
              <w:t>Merkez</w:t>
            </w:r>
          </w:p>
        </w:tc>
        <w:tc>
          <w:tcPr>
            <w:tcW w:w="2126" w:type="dxa"/>
            <w:noWrap/>
            <w:vAlign w:val="center"/>
            <w:hideMark/>
          </w:tcPr>
          <w:p w14:paraId="40F389B8" w14:textId="77777777" w:rsidR="0072091B" w:rsidRPr="00390B76" w:rsidRDefault="0072091B" w:rsidP="0072091B">
            <w:pPr>
              <w:ind w:right="-675"/>
            </w:pPr>
            <w:r w:rsidRPr="00390B76">
              <w:t>Club Big Blue Suite Otel</w:t>
            </w:r>
          </w:p>
        </w:tc>
        <w:tc>
          <w:tcPr>
            <w:tcW w:w="770" w:type="dxa"/>
            <w:noWrap/>
            <w:vAlign w:val="center"/>
            <w:hideMark/>
          </w:tcPr>
          <w:p w14:paraId="59F71BF4" w14:textId="77777777" w:rsidR="0072091B" w:rsidRPr="00390B76" w:rsidRDefault="0072091B" w:rsidP="0072091B">
            <w:pPr>
              <w:ind w:right="-675"/>
            </w:pPr>
            <w:r w:rsidRPr="00390B76">
              <w:t>4*</w:t>
            </w:r>
          </w:p>
        </w:tc>
        <w:tc>
          <w:tcPr>
            <w:tcW w:w="2775" w:type="dxa"/>
            <w:noWrap/>
            <w:vAlign w:val="center"/>
            <w:hideMark/>
          </w:tcPr>
          <w:p w14:paraId="77F83DBF" w14:textId="77777777" w:rsidR="0072091B" w:rsidRPr="00390B76" w:rsidRDefault="0072091B" w:rsidP="0072091B">
            <w:pPr>
              <w:ind w:right="-675"/>
            </w:pPr>
            <w:r w:rsidRPr="00390B76">
              <w:t>Cumhuriyet Mh. Karasaz Sk.27</w:t>
            </w:r>
          </w:p>
        </w:tc>
        <w:tc>
          <w:tcPr>
            <w:tcW w:w="1133" w:type="dxa"/>
            <w:shd w:val="clear" w:color="auto" w:fill="auto"/>
            <w:noWrap/>
            <w:vAlign w:val="center"/>
            <w:hideMark/>
          </w:tcPr>
          <w:p w14:paraId="0965CDFD" w14:textId="77777777" w:rsidR="0072091B" w:rsidRPr="00390B76" w:rsidRDefault="0072091B" w:rsidP="0072091B">
            <w:pPr>
              <w:ind w:right="-675"/>
            </w:pPr>
            <w:r w:rsidRPr="00390B76">
              <w:t>5142875</w:t>
            </w:r>
          </w:p>
        </w:tc>
        <w:tc>
          <w:tcPr>
            <w:tcW w:w="713" w:type="dxa"/>
            <w:noWrap/>
            <w:vAlign w:val="center"/>
            <w:hideMark/>
          </w:tcPr>
          <w:p w14:paraId="219C114B" w14:textId="77777777" w:rsidR="0072091B" w:rsidRPr="00390B76" w:rsidRDefault="0072091B" w:rsidP="0072091B">
            <w:pPr>
              <w:ind w:right="-675"/>
            </w:pPr>
            <w:r w:rsidRPr="00390B76">
              <w:t>101</w:t>
            </w:r>
          </w:p>
        </w:tc>
        <w:tc>
          <w:tcPr>
            <w:tcW w:w="985" w:type="dxa"/>
            <w:noWrap/>
            <w:vAlign w:val="center"/>
            <w:hideMark/>
          </w:tcPr>
          <w:p w14:paraId="7B502E6D" w14:textId="77777777" w:rsidR="0072091B" w:rsidRPr="00390B76" w:rsidRDefault="0072091B" w:rsidP="0072091B">
            <w:pPr>
              <w:ind w:right="-675"/>
            </w:pPr>
            <w:r w:rsidRPr="00390B76">
              <w:t>202</w:t>
            </w:r>
          </w:p>
        </w:tc>
        <w:tc>
          <w:tcPr>
            <w:tcW w:w="555" w:type="dxa"/>
            <w:noWrap/>
            <w:vAlign w:val="center"/>
            <w:hideMark/>
          </w:tcPr>
          <w:p w14:paraId="4E12170A" w14:textId="77777777" w:rsidR="0072091B" w:rsidRPr="00390B76" w:rsidRDefault="0072091B" w:rsidP="0072091B">
            <w:pPr>
              <w:ind w:right="-675"/>
            </w:pPr>
            <w:r w:rsidRPr="00390B76">
              <w:t>ibt</w:t>
            </w:r>
          </w:p>
        </w:tc>
      </w:tr>
      <w:tr w:rsidR="0072091B" w:rsidRPr="00390B76" w14:paraId="71CA6D93" w14:textId="77777777" w:rsidTr="0072091B">
        <w:trPr>
          <w:trHeight w:val="454"/>
        </w:trPr>
        <w:tc>
          <w:tcPr>
            <w:tcW w:w="568" w:type="dxa"/>
            <w:vAlign w:val="center"/>
            <w:hideMark/>
          </w:tcPr>
          <w:p w14:paraId="60EE154D" w14:textId="77777777" w:rsidR="0072091B" w:rsidRPr="00390B76" w:rsidRDefault="0072091B" w:rsidP="0072091B">
            <w:pPr>
              <w:ind w:right="-675"/>
              <w:rPr>
                <w:b/>
              </w:rPr>
            </w:pPr>
            <w:r w:rsidRPr="00390B76">
              <w:rPr>
                <w:b/>
              </w:rPr>
              <w:lastRenderedPageBreak/>
              <w:t>119</w:t>
            </w:r>
          </w:p>
        </w:tc>
        <w:tc>
          <w:tcPr>
            <w:tcW w:w="1275" w:type="dxa"/>
            <w:noWrap/>
            <w:vAlign w:val="center"/>
            <w:hideMark/>
          </w:tcPr>
          <w:p w14:paraId="28B406E9" w14:textId="77777777" w:rsidR="0072091B" w:rsidRPr="00390B76" w:rsidRDefault="0072091B" w:rsidP="0072091B">
            <w:pPr>
              <w:ind w:right="-675"/>
            </w:pPr>
            <w:r w:rsidRPr="00390B76">
              <w:t>Konaklı</w:t>
            </w:r>
          </w:p>
        </w:tc>
        <w:tc>
          <w:tcPr>
            <w:tcW w:w="2126" w:type="dxa"/>
            <w:noWrap/>
            <w:vAlign w:val="center"/>
            <w:hideMark/>
          </w:tcPr>
          <w:p w14:paraId="1D79ED9E" w14:textId="77777777" w:rsidR="0072091B" w:rsidRPr="00390B76" w:rsidRDefault="0072091B" w:rsidP="0072091B">
            <w:pPr>
              <w:ind w:right="-675"/>
            </w:pPr>
            <w:r w:rsidRPr="00390B76">
              <w:t>Club Dizalya Otel</w:t>
            </w:r>
          </w:p>
        </w:tc>
        <w:tc>
          <w:tcPr>
            <w:tcW w:w="770" w:type="dxa"/>
            <w:noWrap/>
            <w:vAlign w:val="center"/>
            <w:hideMark/>
          </w:tcPr>
          <w:p w14:paraId="699D791F" w14:textId="77777777" w:rsidR="0072091B" w:rsidRPr="00390B76" w:rsidRDefault="0072091B" w:rsidP="0072091B">
            <w:pPr>
              <w:ind w:right="-675"/>
            </w:pPr>
            <w:r w:rsidRPr="00390B76">
              <w:t>4*</w:t>
            </w:r>
          </w:p>
        </w:tc>
        <w:tc>
          <w:tcPr>
            <w:tcW w:w="2775" w:type="dxa"/>
            <w:noWrap/>
            <w:vAlign w:val="center"/>
            <w:hideMark/>
          </w:tcPr>
          <w:p w14:paraId="593C9957" w14:textId="77777777" w:rsidR="0072091B" w:rsidRPr="00390B76" w:rsidRDefault="0072091B" w:rsidP="0072091B">
            <w:pPr>
              <w:ind w:right="-675"/>
            </w:pPr>
            <w:r w:rsidRPr="00390B76">
              <w:t>Konaklı Mah. Alaydın Sok.No:2</w:t>
            </w:r>
          </w:p>
        </w:tc>
        <w:tc>
          <w:tcPr>
            <w:tcW w:w="1133" w:type="dxa"/>
            <w:shd w:val="clear" w:color="auto" w:fill="auto"/>
            <w:noWrap/>
            <w:vAlign w:val="center"/>
            <w:hideMark/>
          </w:tcPr>
          <w:p w14:paraId="04D37AD9" w14:textId="77777777" w:rsidR="0072091B" w:rsidRPr="00390B76" w:rsidRDefault="0072091B" w:rsidP="0072091B">
            <w:pPr>
              <w:ind w:right="-675"/>
            </w:pPr>
            <w:r w:rsidRPr="00390B76">
              <w:t>5651420</w:t>
            </w:r>
          </w:p>
        </w:tc>
        <w:tc>
          <w:tcPr>
            <w:tcW w:w="713" w:type="dxa"/>
            <w:noWrap/>
            <w:vAlign w:val="center"/>
            <w:hideMark/>
          </w:tcPr>
          <w:p w14:paraId="401C7AF3" w14:textId="77777777" w:rsidR="0072091B" w:rsidRPr="00390B76" w:rsidRDefault="0072091B" w:rsidP="0072091B">
            <w:pPr>
              <w:ind w:right="-675"/>
            </w:pPr>
            <w:r w:rsidRPr="00390B76">
              <w:t>210</w:t>
            </w:r>
          </w:p>
        </w:tc>
        <w:tc>
          <w:tcPr>
            <w:tcW w:w="985" w:type="dxa"/>
            <w:noWrap/>
            <w:vAlign w:val="center"/>
            <w:hideMark/>
          </w:tcPr>
          <w:p w14:paraId="1FA584E3" w14:textId="77777777" w:rsidR="0072091B" w:rsidRPr="00390B76" w:rsidRDefault="0072091B" w:rsidP="0072091B">
            <w:pPr>
              <w:ind w:right="-675"/>
            </w:pPr>
            <w:r w:rsidRPr="00390B76">
              <w:t>420</w:t>
            </w:r>
          </w:p>
        </w:tc>
        <w:tc>
          <w:tcPr>
            <w:tcW w:w="555" w:type="dxa"/>
            <w:noWrap/>
            <w:vAlign w:val="center"/>
            <w:hideMark/>
          </w:tcPr>
          <w:p w14:paraId="2BE7AC51" w14:textId="77777777" w:rsidR="0072091B" w:rsidRPr="00390B76" w:rsidRDefault="0072091B" w:rsidP="0072091B">
            <w:pPr>
              <w:ind w:right="-675"/>
            </w:pPr>
            <w:r w:rsidRPr="00390B76">
              <w:t>ibt</w:t>
            </w:r>
          </w:p>
        </w:tc>
      </w:tr>
      <w:tr w:rsidR="0072091B" w:rsidRPr="00390B76" w14:paraId="7896F6DB" w14:textId="77777777" w:rsidTr="0072091B">
        <w:trPr>
          <w:trHeight w:val="454"/>
        </w:trPr>
        <w:tc>
          <w:tcPr>
            <w:tcW w:w="568" w:type="dxa"/>
            <w:vAlign w:val="center"/>
            <w:hideMark/>
          </w:tcPr>
          <w:p w14:paraId="7DDA8B8C" w14:textId="77777777" w:rsidR="0072091B" w:rsidRPr="00390B76" w:rsidRDefault="0072091B" w:rsidP="0072091B">
            <w:pPr>
              <w:ind w:right="-675"/>
              <w:rPr>
                <w:b/>
              </w:rPr>
            </w:pPr>
            <w:r w:rsidRPr="00390B76">
              <w:rPr>
                <w:b/>
              </w:rPr>
              <w:t>120</w:t>
            </w:r>
          </w:p>
        </w:tc>
        <w:tc>
          <w:tcPr>
            <w:tcW w:w="1275" w:type="dxa"/>
            <w:noWrap/>
            <w:vAlign w:val="center"/>
            <w:hideMark/>
          </w:tcPr>
          <w:p w14:paraId="44287079" w14:textId="77777777" w:rsidR="0072091B" w:rsidRPr="00390B76" w:rsidRDefault="0072091B" w:rsidP="0072091B">
            <w:pPr>
              <w:ind w:right="-675"/>
            </w:pPr>
            <w:r w:rsidRPr="00390B76">
              <w:t>Konaklı</w:t>
            </w:r>
          </w:p>
        </w:tc>
        <w:tc>
          <w:tcPr>
            <w:tcW w:w="2126" w:type="dxa"/>
            <w:noWrap/>
            <w:vAlign w:val="center"/>
            <w:hideMark/>
          </w:tcPr>
          <w:p w14:paraId="5E6F9A1D" w14:textId="77777777" w:rsidR="0072091B" w:rsidRPr="00390B76" w:rsidRDefault="0072091B" w:rsidP="0072091B">
            <w:pPr>
              <w:ind w:right="-675"/>
            </w:pPr>
            <w:r w:rsidRPr="00390B76">
              <w:t xml:space="preserve">Club Hotel Turtaş </w:t>
            </w:r>
          </w:p>
        </w:tc>
        <w:tc>
          <w:tcPr>
            <w:tcW w:w="770" w:type="dxa"/>
            <w:noWrap/>
            <w:vAlign w:val="center"/>
            <w:hideMark/>
          </w:tcPr>
          <w:p w14:paraId="7A78214D" w14:textId="77777777" w:rsidR="0072091B" w:rsidRPr="00390B76" w:rsidRDefault="0072091B" w:rsidP="0072091B">
            <w:pPr>
              <w:ind w:right="-675"/>
            </w:pPr>
            <w:r w:rsidRPr="00390B76">
              <w:t>4*</w:t>
            </w:r>
          </w:p>
        </w:tc>
        <w:tc>
          <w:tcPr>
            <w:tcW w:w="2775" w:type="dxa"/>
            <w:noWrap/>
            <w:vAlign w:val="center"/>
            <w:hideMark/>
          </w:tcPr>
          <w:p w14:paraId="6DA26DD9" w14:textId="77777777" w:rsidR="0072091B" w:rsidRPr="00390B76" w:rsidRDefault="0072091B" w:rsidP="0072091B">
            <w:pPr>
              <w:ind w:right="-675"/>
            </w:pPr>
            <w:r w:rsidRPr="00390B76">
              <w:t>Telatiye Mah.M.Kemal Bulv.No:2</w:t>
            </w:r>
          </w:p>
        </w:tc>
        <w:tc>
          <w:tcPr>
            <w:tcW w:w="1133" w:type="dxa"/>
            <w:shd w:val="clear" w:color="auto" w:fill="auto"/>
            <w:noWrap/>
            <w:vAlign w:val="center"/>
            <w:hideMark/>
          </w:tcPr>
          <w:p w14:paraId="0B5D06CF" w14:textId="77777777" w:rsidR="0072091B" w:rsidRPr="00390B76" w:rsidRDefault="0072091B" w:rsidP="0072091B">
            <w:pPr>
              <w:ind w:right="-675"/>
            </w:pPr>
            <w:r w:rsidRPr="00390B76">
              <w:t>5652944</w:t>
            </w:r>
          </w:p>
        </w:tc>
        <w:tc>
          <w:tcPr>
            <w:tcW w:w="713" w:type="dxa"/>
            <w:noWrap/>
            <w:vAlign w:val="center"/>
            <w:hideMark/>
          </w:tcPr>
          <w:p w14:paraId="0ADAF91C" w14:textId="77777777" w:rsidR="0072091B" w:rsidRPr="00390B76" w:rsidRDefault="0072091B" w:rsidP="0072091B">
            <w:pPr>
              <w:ind w:right="-675"/>
            </w:pPr>
            <w:r w:rsidRPr="00390B76">
              <w:t>277</w:t>
            </w:r>
          </w:p>
        </w:tc>
        <w:tc>
          <w:tcPr>
            <w:tcW w:w="985" w:type="dxa"/>
            <w:noWrap/>
            <w:vAlign w:val="center"/>
            <w:hideMark/>
          </w:tcPr>
          <w:p w14:paraId="0D936CB5" w14:textId="77777777" w:rsidR="0072091B" w:rsidRPr="00390B76" w:rsidRDefault="0072091B" w:rsidP="0072091B">
            <w:pPr>
              <w:ind w:right="-675"/>
            </w:pPr>
            <w:r w:rsidRPr="00390B76">
              <w:t>554</w:t>
            </w:r>
          </w:p>
        </w:tc>
        <w:tc>
          <w:tcPr>
            <w:tcW w:w="555" w:type="dxa"/>
            <w:noWrap/>
            <w:vAlign w:val="center"/>
            <w:hideMark/>
          </w:tcPr>
          <w:p w14:paraId="6BBE24CF" w14:textId="77777777" w:rsidR="0072091B" w:rsidRPr="00390B76" w:rsidRDefault="0072091B" w:rsidP="0072091B">
            <w:pPr>
              <w:ind w:right="-675"/>
            </w:pPr>
            <w:r w:rsidRPr="00390B76">
              <w:t>ibt</w:t>
            </w:r>
          </w:p>
        </w:tc>
      </w:tr>
      <w:tr w:rsidR="0072091B" w:rsidRPr="00390B76" w14:paraId="03AF4C97" w14:textId="77777777" w:rsidTr="0072091B">
        <w:trPr>
          <w:trHeight w:val="454"/>
        </w:trPr>
        <w:tc>
          <w:tcPr>
            <w:tcW w:w="568" w:type="dxa"/>
            <w:vAlign w:val="center"/>
            <w:hideMark/>
          </w:tcPr>
          <w:p w14:paraId="528931DC" w14:textId="77777777" w:rsidR="0072091B" w:rsidRPr="00390B76" w:rsidRDefault="0072091B" w:rsidP="0072091B">
            <w:pPr>
              <w:ind w:right="-675"/>
              <w:rPr>
                <w:b/>
              </w:rPr>
            </w:pPr>
            <w:r w:rsidRPr="00390B76">
              <w:rPr>
                <w:b/>
              </w:rPr>
              <w:t>121</w:t>
            </w:r>
          </w:p>
        </w:tc>
        <w:tc>
          <w:tcPr>
            <w:tcW w:w="1275" w:type="dxa"/>
            <w:noWrap/>
            <w:vAlign w:val="center"/>
            <w:hideMark/>
          </w:tcPr>
          <w:p w14:paraId="744A99F6" w14:textId="77777777" w:rsidR="0072091B" w:rsidRPr="00390B76" w:rsidRDefault="0072091B" w:rsidP="0072091B">
            <w:pPr>
              <w:ind w:right="-675"/>
            </w:pPr>
            <w:r w:rsidRPr="00390B76">
              <w:t>Türkler</w:t>
            </w:r>
          </w:p>
        </w:tc>
        <w:tc>
          <w:tcPr>
            <w:tcW w:w="2126" w:type="dxa"/>
            <w:noWrap/>
            <w:vAlign w:val="center"/>
            <w:hideMark/>
          </w:tcPr>
          <w:p w14:paraId="6D0178C9" w14:textId="77777777" w:rsidR="0072091B" w:rsidRPr="00390B76" w:rsidRDefault="0072091B" w:rsidP="0072091B">
            <w:pPr>
              <w:ind w:right="-675"/>
            </w:pPr>
            <w:r w:rsidRPr="00390B76">
              <w:t>Club Otel Mermaid Village</w:t>
            </w:r>
          </w:p>
        </w:tc>
        <w:tc>
          <w:tcPr>
            <w:tcW w:w="770" w:type="dxa"/>
            <w:noWrap/>
            <w:vAlign w:val="center"/>
            <w:hideMark/>
          </w:tcPr>
          <w:p w14:paraId="6C83B220" w14:textId="77777777" w:rsidR="0072091B" w:rsidRPr="00390B76" w:rsidRDefault="0072091B" w:rsidP="0072091B">
            <w:pPr>
              <w:ind w:right="-675"/>
            </w:pPr>
            <w:r w:rsidRPr="00390B76">
              <w:t>4*</w:t>
            </w:r>
          </w:p>
        </w:tc>
        <w:tc>
          <w:tcPr>
            <w:tcW w:w="2775" w:type="dxa"/>
            <w:noWrap/>
            <w:vAlign w:val="center"/>
            <w:hideMark/>
          </w:tcPr>
          <w:p w14:paraId="13556040" w14:textId="77777777" w:rsidR="0072091B" w:rsidRPr="00390B76" w:rsidRDefault="0072091B" w:rsidP="0072091B">
            <w:pPr>
              <w:ind w:right="-675"/>
            </w:pPr>
            <w:r w:rsidRPr="00390B76">
              <w:t>Merkez Mah.Kargıçiftliği Sok.No:10</w:t>
            </w:r>
          </w:p>
        </w:tc>
        <w:tc>
          <w:tcPr>
            <w:tcW w:w="1133" w:type="dxa"/>
            <w:shd w:val="clear" w:color="auto" w:fill="auto"/>
            <w:noWrap/>
            <w:vAlign w:val="center"/>
            <w:hideMark/>
          </w:tcPr>
          <w:p w14:paraId="4D5A3D02" w14:textId="77777777" w:rsidR="0072091B" w:rsidRPr="00390B76" w:rsidRDefault="0072091B" w:rsidP="0072091B">
            <w:pPr>
              <w:ind w:right="-675"/>
            </w:pPr>
            <w:r w:rsidRPr="00390B76">
              <w:t>5376470</w:t>
            </w:r>
          </w:p>
        </w:tc>
        <w:tc>
          <w:tcPr>
            <w:tcW w:w="713" w:type="dxa"/>
            <w:noWrap/>
            <w:vAlign w:val="center"/>
            <w:hideMark/>
          </w:tcPr>
          <w:p w14:paraId="19E353B0" w14:textId="77777777" w:rsidR="0072091B" w:rsidRPr="00390B76" w:rsidRDefault="0072091B" w:rsidP="0072091B">
            <w:pPr>
              <w:ind w:right="-675"/>
            </w:pPr>
            <w:r w:rsidRPr="00390B76">
              <w:t>204</w:t>
            </w:r>
          </w:p>
        </w:tc>
        <w:tc>
          <w:tcPr>
            <w:tcW w:w="985" w:type="dxa"/>
            <w:noWrap/>
            <w:vAlign w:val="center"/>
            <w:hideMark/>
          </w:tcPr>
          <w:p w14:paraId="410E583C" w14:textId="77777777" w:rsidR="0072091B" w:rsidRPr="00390B76" w:rsidRDefault="0072091B" w:rsidP="0072091B">
            <w:pPr>
              <w:ind w:right="-675"/>
            </w:pPr>
            <w:r w:rsidRPr="00390B76">
              <w:t>450</w:t>
            </w:r>
          </w:p>
        </w:tc>
        <w:tc>
          <w:tcPr>
            <w:tcW w:w="555" w:type="dxa"/>
            <w:noWrap/>
            <w:vAlign w:val="center"/>
            <w:hideMark/>
          </w:tcPr>
          <w:p w14:paraId="5E5BD2B5" w14:textId="77777777" w:rsidR="0072091B" w:rsidRPr="00390B76" w:rsidRDefault="0072091B" w:rsidP="0072091B">
            <w:pPr>
              <w:ind w:right="-675"/>
            </w:pPr>
            <w:r w:rsidRPr="00390B76">
              <w:t>ibt</w:t>
            </w:r>
          </w:p>
        </w:tc>
      </w:tr>
      <w:tr w:rsidR="0072091B" w:rsidRPr="00390B76" w14:paraId="3210B1D7" w14:textId="77777777" w:rsidTr="0072091B">
        <w:trPr>
          <w:trHeight w:val="454"/>
        </w:trPr>
        <w:tc>
          <w:tcPr>
            <w:tcW w:w="568" w:type="dxa"/>
            <w:vAlign w:val="center"/>
            <w:hideMark/>
          </w:tcPr>
          <w:p w14:paraId="7719E05E" w14:textId="77777777" w:rsidR="0072091B" w:rsidRPr="00390B76" w:rsidRDefault="0072091B" w:rsidP="0072091B">
            <w:pPr>
              <w:ind w:right="-675"/>
              <w:rPr>
                <w:b/>
              </w:rPr>
            </w:pPr>
            <w:r w:rsidRPr="00390B76">
              <w:rPr>
                <w:b/>
              </w:rPr>
              <w:t>122</w:t>
            </w:r>
          </w:p>
        </w:tc>
        <w:tc>
          <w:tcPr>
            <w:tcW w:w="1275" w:type="dxa"/>
            <w:noWrap/>
            <w:vAlign w:val="center"/>
            <w:hideMark/>
          </w:tcPr>
          <w:p w14:paraId="36C17A19" w14:textId="77777777" w:rsidR="0072091B" w:rsidRPr="00390B76" w:rsidRDefault="0072091B" w:rsidP="0072091B">
            <w:pPr>
              <w:ind w:right="-675"/>
            </w:pPr>
            <w:r w:rsidRPr="00390B76">
              <w:t>Konaklı</w:t>
            </w:r>
          </w:p>
        </w:tc>
        <w:tc>
          <w:tcPr>
            <w:tcW w:w="2126" w:type="dxa"/>
            <w:noWrap/>
            <w:vAlign w:val="center"/>
            <w:hideMark/>
          </w:tcPr>
          <w:p w14:paraId="3775E5FA" w14:textId="77777777" w:rsidR="0072091B" w:rsidRPr="00390B76" w:rsidRDefault="0072091B" w:rsidP="0072091B">
            <w:pPr>
              <w:ind w:right="-675"/>
            </w:pPr>
            <w:r w:rsidRPr="00390B76">
              <w:t>Club Tess Hotel</w:t>
            </w:r>
          </w:p>
        </w:tc>
        <w:tc>
          <w:tcPr>
            <w:tcW w:w="770" w:type="dxa"/>
            <w:noWrap/>
            <w:vAlign w:val="center"/>
            <w:hideMark/>
          </w:tcPr>
          <w:p w14:paraId="410479F1" w14:textId="77777777" w:rsidR="0072091B" w:rsidRPr="00390B76" w:rsidRDefault="0072091B" w:rsidP="0072091B">
            <w:pPr>
              <w:ind w:right="-675"/>
            </w:pPr>
            <w:r w:rsidRPr="00390B76">
              <w:t>4*</w:t>
            </w:r>
          </w:p>
        </w:tc>
        <w:tc>
          <w:tcPr>
            <w:tcW w:w="2775" w:type="dxa"/>
            <w:noWrap/>
            <w:vAlign w:val="center"/>
            <w:hideMark/>
          </w:tcPr>
          <w:p w14:paraId="63C6EF63" w14:textId="77777777" w:rsidR="0072091B" w:rsidRPr="00390B76" w:rsidRDefault="0072091B" w:rsidP="0072091B">
            <w:pPr>
              <w:ind w:right="-675"/>
            </w:pPr>
            <w:r w:rsidRPr="00390B76">
              <w:t>Konaklı Mah. İskele Sok. No:5</w:t>
            </w:r>
          </w:p>
        </w:tc>
        <w:tc>
          <w:tcPr>
            <w:tcW w:w="1133" w:type="dxa"/>
            <w:shd w:val="clear" w:color="auto" w:fill="auto"/>
            <w:noWrap/>
            <w:vAlign w:val="center"/>
            <w:hideMark/>
          </w:tcPr>
          <w:p w14:paraId="61DA84D3" w14:textId="77777777" w:rsidR="0072091B" w:rsidRPr="00390B76" w:rsidRDefault="0072091B" w:rsidP="0072091B">
            <w:pPr>
              <w:ind w:right="-675"/>
            </w:pPr>
            <w:r w:rsidRPr="00390B76">
              <w:t>5143470</w:t>
            </w:r>
          </w:p>
        </w:tc>
        <w:tc>
          <w:tcPr>
            <w:tcW w:w="713" w:type="dxa"/>
            <w:noWrap/>
            <w:vAlign w:val="center"/>
            <w:hideMark/>
          </w:tcPr>
          <w:p w14:paraId="17268705" w14:textId="77777777" w:rsidR="0072091B" w:rsidRPr="00390B76" w:rsidRDefault="0072091B" w:rsidP="0072091B">
            <w:pPr>
              <w:ind w:right="-675"/>
            </w:pPr>
            <w:r w:rsidRPr="00390B76">
              <w:t>148</w:t>
            </w:r>
          </w:p>
        </w:tc>
        <w:tc>
          <w:tcPr>
            <w:tcW w:w="985" w:type="dxa"/>
            <w:noWrap/>
            <w:vAlign w:val="center"/>
            <w:hideMark/>
          </w:tcPr>
          <w:p w14:paraId="3C1681AA" w14:textId="77777777" w:rsidR="0072091B" w:rsidRPr="00390B76" w:rsidRDefault="0072091B" w:rsidP="0072091B">
            <w:pPr>
              <w:ind w:right="-675"/>
            </w:pPr>
            <w:r w:rsidRPr="00390B76">
              <w:t>296</w:t>
            </w:r>
          </w:p>
        </w:tc>
        <w:tc>
          <w:tcPr>
            <w:tcW w:w="555" w:type="dxa"/>
            <w:noWrap/>
            <w:vAlign w:val="center"/>
            <w:hideMark/>
          </w:tcPr>
          <w:p w14:paraId="46792F19" w14:textId="77777777" w:rsidR="0072091B" w:rsidRPr="00390B76" w:rsidRDefault="0072091B" w:rsidP="0072091B">
            <w:pPr>
              <w:ind w:right="-675"/>
            </w:pPr>
            <w:r w:rsidRPr="00390B76">
              <w:t>ibt</w:t>
            </w:r>
          </w:p>
        </w:tc>
      </w:tr>
      <w:tr w:rsidR="0072091B" w:rsidRPr="00390B76" w14:paraId="07E9B403" w14:textId="77777777" w:rsidTr="0072091B">
        <w:trPr>
          <w:trHeight w:val="454"/>
        </w:trPr>
        <w:tc>
          <w:tcPr>
            <w:tcW w:w="568" w:type="dxa"/>
            <w:vAlign w:val="center"/>
            <w:hideMark/>
          </w:tcPr>
          <w:p w14:paraId="45836431" w14:textId="77777777" w:rsidR="0072091B" w:rsidRPr="00390B76" w:rsidRDefault="0072091B" w:rsidP="0072091B">
            <w:pPr>
              <w:ind w:right="-675"/>
              <w:rPr>
                <w:b/>
              </w:rPr>
            </w:pPr>
            <w:r w:rsidRPr="00390B76">
              <w:rPr>
                <w:b/>
              </w:rPr>
              <w:t>123</w:t>
            </w:r>
          </w:p>
        </w:tc>
        <w:tc>
          <w:tcPr>
            <w:tcW w:w="1275" w:type="dxa"/>
            <w:noWrap/>
            <w:vAlign w:val="center"/>
            <w:hideMark/>
          </w:tcPr>
          <w:p w14:paraId="5CA77288" w14:textId="77777777" w:rsidR="0072091B" w:rsidRPr="00390B76" w:rsidRDefault="0072091B" w:rsidP="0072091B">
            <w:pPr>
              <w:ind w:right="-675"/>
            </w:pPr>
            <w:r w:rsidRPr="00390B76">
              <w:t>Kargıcak</w:t>
            </w:r>
          </w:p>
        </w:tc>
        <w:tc>
          <w:tcPr>
            <w:tcW w:w="2126" w:type="dxa"/>
            <w:noWrap/>
            <w:vAlign w:val="center"/>
            <w:hideMark/>
          </w:tcPr>
          <w:p w14:paraId="1EE1B73B" w14:textId="77777777" w:rsidR="0072091B" w:rsidRPr="00390B76" w:rsidRDefault="0072091B" w:rsidP="0072091B">
            <w:pPr>
              <w:ind w:right="-675"/>
            </w:pPr>
            <w:r w:rsidRPr="00390B76">
              <w:t>Club Titan Otel</w:t>
            </w:r>
          </w:p>
        </w:tc>
        <w:tc>
          <w:tcPr>
            <w:tcW w:w="770" w:type="dxa"/>
            <w:noWrap/>
            <w:vAlign w:val="center"/>
            <w:hideMark/>
          </w:tcPr>
          <w:p w14:paraId="543F1485" w14:textId="77777777" w:rsidR="0072091B" w:rsidRPr="00390B76" w:rsidRDefault="0072091B" w:rsidP="0072091B">
            <w:pPr>
              <w:ind w:right="-675"/>
            </w:pPr>
            <w:r w:rsidRPr="00390B76">
              <w:t>4*</w:t>
            </w:r>
          </w:p>
        </w:tc>
        <w:tc>
          <w:tcPr>
            <w:tcW w:w="2775" w:type="dxa"/>
            <w:noWrap/>
            <w:vAlign w:val="center"/>
            <w:hideMark/>
          </w:tcPr>
          <w:p w14:paraId="1303141A" w14:textId="77777777" w:rsidR="0072091B" w:rsidRPr="00390B76" w:rsidRDefault="0072091B" w:rsidP="0072091B">
            <w:pPr>
              <w:ind w:right="-675"/>
            </w:pPr>
            <w:r w:rsidRPr="00390B76">
              <w:t>Karagedik Mah.Sahil Cad.No:64</w:t>
            </w:r>
          </w:p>
        </w:tc>
        <w:tc>
          <w:tcPr>
            <w:tcW w:w="1133" w:type="dxa"/>
            <w:shd w:val="clear" w:color="auto" w:fill="auto"/>
            <w:noWrap/>
            <w:vAlign w:val="center"/>
            <w:hideMark/>
          </w:tcPr>
          <w:p w14:paraId="7826DE7E" w14:textId="77777777" w:rsidR="0072091B" w:rsidRPr="00390B76" w:rsidRDefault="0072091B" w:rsidP="0072091B">
            <w:pPr>
              <w:ind w:right="-675"/>
            </w:pPr>
            <w:r w:rsidRPr="00390B76">
              <w:t>5262063</w:t>
            </w:r>
          </w:p>
        </w:tc>
        <w:tc>
          <w:tcPr>
            <w:tcW w:w="713" w:type="dxa"/>
            <w:noWrap/>
            <w:vAlign w:val="center"/>
            <w:hideMark/>
          </w:tcPr>
          <w:p w14:paraId="063278B2" w14:textId="77777777" w:rsidR="0072091B" w:rsidRPr="00390B76" w:rsidRDefault="0072091B" w:rsidP="0072091B">
            <w:pPr>
              <w:ind w:right="-675"/>
            </w:pPr>
            <w:r w:rsidRPr="00390B76">
              <w:t>161</w:t>
            </w:r>
          </w:p>
        </w:tc>
        <w:tc>
          <w:tcPr>
            <w:tcW w:w="985" w:type="dxa"/>
            <w:noWrap/>
            <w:vAlign w:val="center"/>
            <w:hideMark/>
          </w:tcPr>
          <w:p w14:paraId="594CEDF3" w14:textId="77777777" w:rsidR="0072091B" w:rsidRPr="00390B76" w:rsidRDefault="0072091B" w:rsidP="0072091B">
            <w:pPr>
              <w:ind w:right="-675"/>
            </w:pPr>
            <w:r w:rsidRPr="00390B76">
              <w:t>356</w:t>
            </w:r>
          </w:p>
        </w:tc>
        <w:tc>
          <w:tcPr>
            <w:tcW w:w="555" w:type="dxa"/>
            <w:noWrap/>
            <w:vAlign w:val="center"/>
            <w:hideMark/>
          </w:tcPr>
          <w:p w14:paraId="77516056" w14:textId="77777777" w:rsidR="0072091B" w:rsidRPr="00390B76" w:rsidRDefault="0072091B" w:rsidP="0072091B">
            <w:pPr>
              <w:ind w:right="-675"/>
            </w:pPr>
            <w:r w:rsidRPr="00390B76">
              <w:t>ibt</w:t>
            </w:r>
          </w:p>
        </w:tc>
      </w:tr>
      <w:tr w:rsidR="0072091B" w:rsidRPr="00390B76" w14:paraId="1D5897F6" w14:textId="77777777" w:rsidTr="0072091B">
        <w:trPr>
          <w:trHeight w:val="454"/>
        </w:trPr>
        <w:tc>
          <w:tcPr>
            <w:tcW w:w="568" w:type="dxa"/>
            <w:vAlign w:val="center"/>
            <w:hideMark/>
          </w:tcPr>
          <w:p w14:paraId="2BAB98CE" w14:textId="77777777" w:rsidR="0072091B" w:rsidRPr="00390B76" w:rsidRDefault="0072091B" w:rsidP="0072091B">
            <w:pPr>
              <w:ind w:right="-675"/>
              <w:rPr>
                <w:b/>
              </w:rPr>
            </w:pPr>
            <w:r w:rsidRPr="00390B76">
              <w:rPr>
                <w:b/>
              </w:rPr>
              <w:t>124</w:t>
            </w:r>
          </w:p>
        </w:tc>
        <w:tc>
          <w:tcPr>
            <w:tcW w:w="1275" w:type="dxa"/>
            <w:noWrap/>
            <w:vAlign w:val="center"/>
            <w:hideMark/>
          </w:tcPr>
          <w:p w14:paraId="7111D5C6" w14:textId="77777777" w:rsidR="0072091B" w:rsidRPr="00390B76" w:rsidRDefault="0072091B" w:rsidP="0072091B">
            <w:pPr>
              <w:ind w:right="-675"/>
            </w:pPr>
            <w:r w:rsidRPr="00390B76">
              <w:t>Okurcalar</w:t>
            </w:r>
          </w:p>
        </w:tc>
        <w:tc>
          <w:tcPr>
            <w:tcW w:w="2126" w:type="dxa"/>
            <w:noWrap/>
            <w:vAlign w:val="center"/>
            <w:hideMark/>
          </w:tcPr>
          <w:p w14:paraId="5442FCF2" w14:textId="77777777" w:rsidR="0072091B" w:rsidRPr="00390B76" w:rsidRDefault="0072091B" w:rsidP="0072091B">
            <w:pPr>
              <w:ind w:right="-675"/>
            </w:pPr>
            <w:r w:rsidRPr="00390B76">
              <w:t>Concordia Celes</w:t>
            </w:r>
          </w:p>
        </w:tc>
        <w:tc>
          <w:tcPr>
            <w:tcW w:w="770" w:type="dxa"/>
            <w:noWrap/>
            <w:vAlign w:val="center"/>
            <w:hideMark/>
          </w:tcPr>
          <w:p w14:paraId="28EEBF09" w14:textId="77777777" w:rsidR="0072091B" w:rsidRPr="00390B76" w:rsidRDefault="0072091B" w:rsidP="0072091B">
            <w:pPr>
              <w:ind w:right="-675"/>
            </w:pPr>
            <w:r w:rsidRPr="00390B76">
              <w:t>4*</w:t>
            </w:r>
          </w:p>
        </w:tc>
        <w:tc>
          <w:tcPr>
            <w:tcW w:w="2775" w:type="dxa"/>
            <w:noWrap/>
            <w:vAlign w:val="center"/>
            <w:hideMark/>
          </w:tcPr>
          <w:p w14:paraId="6A237E0E" w14:textId="77777777" w:rsidR="0072091B" w:rsidRPr="00390B76" w:rsidRDefault="0072091B" w:rsidP="0072091B">
            <w:pPr>
              <w:ind w:right="-675"/>
            </w:pPr>
            <w:r w:rsidRPr="00390B76">
              <w:t>Karaburun Mah.Alparslan Türkeş Bulv. No:263</w:t>
            </w:r>
          </w:p>
        </w:tc>
        <w:tc>
          <w:tcPr>
            <w:tcW w:w="1133" w:type="dxa"/>
            <w:shd w:val="clear" w:color="auto" w:fill="auto"/>
            <w:noWrap/>
            <w:vAlign w:val="center"/>
            <w:hideMark/>
          </w:tcPr>
          <w:p w14:paraId="6EA7CB5B" w14:textId="77777777" w:rsidR="0072091B" w:rsidRPr="00390B76" w:rsidRDefault="0072091B" w:rsidP="0072091B">
            <w:pPr>
              <w:ind w:right="-675"/>
            </w:pPr>
            <w:r w:rsidRPr="00390B76">
              <w:t>5275005</w:t>
            </w:r>
          </w:p>
        </w:tc>
        <w:tc>
          <w:tcPr>
            <w:tcW w:w="713" w:type="dxa"/>
            <w:noWrap/>
            <w:vAlign w:val="center"/>
            <w:hideMark/>
          </w:tcPr>
          <w:p w14:paraId="36314DF5" w14:textId="77777777" w:rsidR="0072091B" w:rsidRPr="00390B76" w:rsidRDefault="0072091B" w:rsidP="0072091B">
            <w:pPr>
              <w:ind w:right="-675"/>
            </w:pPr>
            <w:r w:rsidRPr="00390B76">
              <w:t>405</w:t>
            </w:r>
          </w:p>
        </w:tc>
        <w:tc>
          <w:tcPr>
            <w:tcW w:w="985" w:type="dxa"/>
            <w:noWrap/>
            <w:vAlign w:val="center"/>
            <w:hideMark/>
          </w:tcPr>
          <w:p w14:paraId="1C887910" w14:textId="77777777" w:rsidR="0072091B" w:rsidRPr="00390B76" w:rsidRDefault="0072091B" w:rsidP="0072091B">
            <w:pPr>
              <w:ind w:right="-675"/>
            </w:pPr>
            <w:r w:rsidRPr="00390B76">
              <w:t>856</w:t>
            </w:r>
          </w:p>
        </w:tc>
        <w:tc>
          <w:tcPr>
            <w:tcW w:w="555" w:type="dxa"/>
            <w:noWrap/>
            <w:vAlign w:val="center"/>
            <w:hideMark/>
          </w:tcPr>
          <w:p w14:paraId="3A99121C" w14:textId="77777777" w:rsidR="0072091B" w:rsidRPr="00390B76" w:rsidRDefault="0072091B" w:rsidP="0072091B">
            <w:pPr>
              <w:ind w:right="-675"/>
            </w:pPr>
            <w:r w:rsidRPr="00390B76">
              <w:t>ibt</w:t>
            </w:r>
          </w:p>
        </w:tc>
      </w:tr>
      <w:tr w:rsidR="0072091B" w:rsidRPr="00390B76" w14:paraId="01C2D10C" w14:textId="77777777" w:rsidTr="0072091B">
        <w:trPr>
          <w:trHeight w:val="454"/>
        </w:trPr>
        <w:tc>
          <w:tcPr>
            <w:tcW w:w="568" w:type="dxa"/>
            <w:vAlign w:val="center"/>
            <w:hideMark/>
          </w:tcPr>
          <w:p w14:paraId="6ACA7F66" w14:textId="77777777" w:rsidR="0072091B" w:rsidRPr="00390B76" w:rsidRDefault="0072091B" w:rsidP="0072091B">
            <w:pPr>
              <w:ind w:right="-675"/>
              <w:rPr>
                <w:b/>
              </w:rPr>
            </w:pPr>
            <w:r w:rsidRPr="00390B76">
              <w:rPr>
                <w:b/>
              </w:rPr>
              <w:t>125</w:t>
            </w:r>
          </w:p>
        </w:tc>
        <w:tc>
          <w:tcPr>
            <w:tcW w:w="1275" w:type="dxa"/>
            <w:noWrap/>
            <w:vAlign w:val="center"/>
            <w:hideMark/>
          </w:tcPr>
          <w:p w14:paraId="75864D62" w14:textId="77777777" w:rsidR="0072091B" w:rsidRPr="00390B76" w:rsidRDefault="0072091B" w:rsidP="0072091B">
            <w:pPr>
              <w:ind w:right="-675"/>
            </w:pPr>
            <w:r w:rsidRPr="00390B76">
              <w:t>Türkler</w:t>
            </w:r>
          </w:p>
        </w:tc>
        <w:tc>
          <w:tcPr>
            <w:tcW w:w="2126" w:type="dxa"/>
            <w:noWrap/>
            <w:vAlign w:val="center"/>
            <w:hideMark/>
          </w:tcPr>
          <w:p w14:paraId="3C53A702" w14:textId="77777777" w:rsidR="0072091B" w:rsidRPr="00390B76" w:rsidRDefault="0072091B" w:rsidP="0072091B">
            <w:pPr>
              <w:ind w:right="-675"/>
            </w:pPr>
            <w:r w:rsidRPr="00390B76">
              <w:t>Eftalia Aqua Resort Otel</w:t>
            </w:r>
          </w:p>
        </w:tc>
        <w:tc>
          <w:tcPr>
            <w:tcW w:w="770" w:type="dxa"/>
            <w:noWrap/>
            <w:vAlign w:val="center"/>
            <w:hideMark/>
          </w:tcPr>
          <w:p w14:paraId="703ABBAF" w14:textId="77777777" w:rsidR="0072091B" w:rsidRPr="00390B76" w:rsidRDefault="0072091B" w:rsidP="0072091B">
            <w:pPr>
              <w:ind w:right="-675"/>
            </w:pPr>
            <w:r w:rsidRPr="00390B76">
              <w:t>4*</w:t>
            </w:r>
          </w:p>
        </w:tc>
        <w:tc>
          <w:tcPr>
            <w:tcW w:w="2775" w:type="dxa"/>
            <w:noWrap/>
            <w:vAlign w:val="center"/>
            <w:hideMark/>
          </w:tcPr>
          <w:p w14:paraId="183F1F1D" w14:textId="77777777" w:rsidR="0072091B" w:rsidRPr="00390B76" w:rsidRDefault="0072091B" w:rsidP="0072091B">
            <w:pPr>
              <w:ind w:right="-675"/>
            </w:pPr>
            <w:r w:rsidRPr="00390B76">
              <w:t>Türkler Mah. Merkez Cad.Akdeniz Bulv. No:4</w:t>
            </w:r>
          </w:p>
        </w:tc>
        <w:tc>
          <w:tcPr>
            <w:tcW w:w="1133" w:type="dxa"/>
            <w:shd w:val="clear" w:color="auto" w:fill="auto"/>
            <w:noWrap/>
            <w:vAlign w:val="center"/>
            <w:hideMark/>
          </w:tcPr>
          <w:p w14:paraId="48995CCC" w14:textId="77777777" w:rsidR="0072091B" w:rsidRPr="00390B76" w:rsidRDefault="0072091B" w:rsidP="0072091B">
            <w:pPr>
              <w:ind w:right="-675"/>
            </w:pPr>
            <w:r w:rsidRPr="00390B76">
              <w:t>5376611</w:t>
            </w:r>
          </w:p>
        </w:tc>
        <w:tc>
          <w:tcPr>
            <w:tcW w:w="713" w:type="dxa"/>
            <w:noWrap/>
            <w:vAlign w:val="center"/>
            <w:hideMark/>
          </w:tcPr>
          <w:p w14:paraId="3E89DFF7" w14:textId="77777777" w:rsidR="0072091B" w:rsidRPr="00390B76" w:rsidRDefault="0072091B" w:rsidP="0072091B">
            <w:pPr>
              <w:ind w:right="-675"/>
            </w:pPr>
            <w:r w:rsidRPr="00390B76">
              <w:t>491</w:t>
            </w:r>
          </w:p>
        </w:tc>
        <w:tc>
          <w:tcPr>
            <w:tcW w:w="985" w:type="dxa"/>
            <w:noWrap/>
            <w:vAlign w:val="center"/>
            <w:hideMark/>
          </w:tcPr>
          <w:p w14:paraId="4A61E91C" w14:textId="77777777" w:rsidR="0072091B" w:rsidRPr="00390B76" w:rsidRDefault="0072091B" w:rsidP="0072091B">
            <w:pPr>
              <w:ind w:right="-675"/>
            </w:pPr>
            <w:r w:rsidRPr="00390B76">
              <w:t>1236</w:t>
            </w:r>
          </w:p>
        </w:tc>
        <w:tc>
          <w:tcPr>
            <w:tcW w:w="555" w:type="dxa"/>
            <w:noWrap/>
            <w:vAlign w:val="center"/>
            <w:hideMark/>
          </w:tcPr>
          <w:p w14:paraId="2938C3F8" w14:textId="77777777" w:rsidR="0072091B" w:rsidRPr="00390B76" w:rsidRDefault="0072091B" w:rsidP="0072091B">
            <w:pPr>
              <w:ind w:right="-675"/>
            </w:pPr>
            <w:r w:rsidRPr="00390B76">
              <w:t>ibt</w:t>
            </w:r>
          </w:p>
        </w:tc>
      </w:tr>
      <w:tr w:rsidR="0072091B" w:rsidRPr="00390B76" w14:paraId="2F9A6E72" w14:textId="77777777" w:rsidTr="0072091B">
        <w:trPr>
          <w:trHeight w:val="454"/>
        </w:trPr>
        <w:tc>
          <w:tcPr>
            <w:tcW w:w="568" w:type="dxa"/>
            <w:vAlign w:val="center"/>
            <w:hideMark/>
          </w:tcPr>
          <w:p w14:paraId="29DA6592" w14:textId="77777777" w:rsidR="0072091B" w:rsidRPr="00390B76" w:rsidRDefault="0072091B" w:rsidP="0072091B">
            <w:pPr>
              <w:ind w:right="-675"/>
              <w:rPr>
                <w:b/>
              </w:rPr>
            </w:pPr>
            <w:r w:rsidRPr="00390B76">
              <w:rPr>
                <w:b/>
              </w:rPr>
              <w:t>126</w:t>
            </w:r>
          </w:p>
        </w:tc>
        <w:tc>
          <w:tcPr>
            <w:tcW w:w="1275" w:type="dxa"/>
            <w:noWrap/>
            <w:vAlign w:val="center"/>
            <w:hideMark/>
          </w:tcPr>
          <w:p w14:paraId="3A774BF6" w14:textId="77777777" w:rsidR="0072091B" w:rsidRPr="00390B76" w:rsidRDefault="0072091B" w:rsidP="0072091B">
            <w:pPr>
              <w:ind w:right="-675"/>
            </w:pPr>
            <w:r w:rsidRPr="00390B76">
              <w:t>Payallar</w:t>
            </w:r>
          </w:p>
        </w:tc>
        <w:tc>
          <w:tcPr>
            <w:tcW w:w="2126" w:type="dxa"/>
            <w:noWrap/>
            <w:vAlign w:val="center"/>
            <w:hideMark/>
          </w:tcPr>
          <w:p w14:paraId="0DA9F682" w14:textId="77777777" w:rsidR="0072091B" w:rsidRPr="00390B76" w:rsidRDefault="0072091B" w:rsidP="0072091B">
            <w:pPr>
              <w:ind w:right="-675"/>
            </w:pPr>
            <w:r w:rsidRPr="00390B76">
              <w:t>Eftalia Blue Otel</w:t>
            </w:r>
          </w:p>
        </w:tc>
        <w:tc>
          <w:tcPr>
            <w:tcW w:w="770" w:type="dxa"/>
            <w:noWrap/>
            <w:vAlign w:val="center"/>
            <w:hideMark/>
          </w:tcPr>
          <w:p w14:paraId="4C62A068" w14:textId="77777777" w:rsidR="0072091B" w:rsidRPr="00390B76" w:rsidRDefault="0072091B" w:rsidP="0072091B">
            <w:pPr>
              <w:ind w:right="-675"/>
            </w:pPr>
            <w:r w:rsidRPr="00390B76">
              <w:t>4*</w:t>
            </w:r>
          </w:p>
        </w:tc>
        <w:tc>
          <w:tcPr>
            <w:tcW w:w="2775" w:type="dxa"/>
            <w:noWrap/>
            <w:vAlign w:val="center"/>
            <w:hideMark/>
          </w:tcPr>
          <w:p w14:paraId="7EB0A50C" w14:textId="77777777" w:rsidR="0072091B" w:rsidRPr="00390B76" w:rsidRDefault="0072091B" w:rsidP="0072091B">
            <w:pPr>
              <w:ind w:right="-675"/>
            </w:pPr>
            <w:r w:rsidRPr="00390B76">
              <w:t>Payallar Mahallesi</w:t>
            </w:r>
          </w:p>
        </w:tc>
        <w:tc>
          <w:tcPr>
            <w:tcW w:w="1133" w:type="dxa"/>
            <w:shd w:val="clear" w:color="auto" w:fill="auto"/>
            <w:noWrap/>
            <w:vAlign w:val="center"/>
            <w:hideMark/>
          </w:tcPr>
          <w:p w14:paraId="59B8B372" w14:textId="77777777" w:rsidR="0072091B" w:rsidRPr="00390B76" w:rsidRDefault="0072091B" w:rsidP="0072091B">
            <w:pPr>
              <w:ind w:right="-675"/>
            </w:pPr>
            <w:r w:rsidRPr="00390B76">
              <w:t>4446607</w:t>
            </w:r>
          </w:p>
        </w:tc>
        <w:tc>
          <w:tcPr>
            <w:tcW w:w="713" w:type="dxa"/>
            <w:noWrap/>
            <w:vAlign w:val="center"/>
            <w:hideMark/>
          </w:tcPr>
          <w:p w14:paraId="1DC90072" w14:textId="77777777" w:rsidR="0072091B" w:rsidRPr="00390B76" w:rsidRDefault="0072091B" w:rsidP="0072091B">
            <w:pPr>
              <w:ind w:right="-675"/>
            </w:pPr>
            <w:r w:rsidRPr="00390B76">
              <w:t>485</w:t>
            </w:r>
          </w:p>
        </w:tc>
        <w:tc>
          <w:tcPr>
            <w:tcW w:w="985" w:type="dxa"/>
            <w:noWrap/>
            <w:vAlign w:val="center"/>
            <w:hideMark/>
          </w:tcPr>
          <w:p w14:paraId="4322DBB2" w14:textId="77777777" w:rsidR="0072091B" w:rsidRPr="00390B76" w:rsidRDefault="0072091B" w:rsidP="0072091B">
            <w:pPr>
              <w:ind w:right="-675"/>
            </w:pPr>
            <w:r w:rsidRPr="00390B76">
              <w:t>1320</w:t>
            </w:r>
          </w:p>
        </w:tc>
        <w:tc>
          <w:tcPr>
            <w:tcW w:w="555" w:type="dxa"/>
            <w:noWrap/>
            <w:vAlign w:val="center"/>
            <w:hideMark/>
          </w:tcPr>
          <w:p w14:paraId="2B53240A" w14:textId="77777777" w:rsidR="0072091B" w:rsidRPr="00390B76" w:rsidRDefault="0072091B" w:rsidP="0072091B">
            <w:pPr>
              <w:ind w:right="-675"/>
            </w:pPr>
            <w:r w:rsidRPr="00390B76">
              <w:t>ybt</w:t>
            </w:r>
          </w:p>
        </w:tc>
      </w:tr>
      <w:tr w:rsidR="0072091B" w:rsidRPr="00390B76" w14:paraId="7557918B" w14:textId="77777777" w:rsidTr="0072091B">
        <w:trPr>
          <w:trHeight w:val="454"/>
        </w:trPr>
        <w:tc>
          <w:tcPr>
            <w:tcW w:w="568" w:type="dxa"/>
            <w:vAlign w:val="center"/>
            <w:hideMark/>
          </w:tcPr>
          <w:p w14:paraId="528BEAF2" w14:textId="77777777" w:rsidR="0072091B" w:rsidRPr="00390B76" w:rsidRDefault="0072091B" w:rsidP="0072091B">
            <w:pPr>
              <w:ind w:right="-675"/>
              <w:rPr>
                <w:b/>
              </w:rPr>
            </w:pPr>
            <w:r w:rsidRPr="00390B76">
              <w:rPr>
                <w:b/>
              </w:rPr>
              <w:t>127</w:t>
            </w:r>
          </w:p>
        </w:tc>
        <w:tc>
          <w:tcPr>
            <w:tcW w:w="1275" w:type="dxa"/>
            <w:noWrap/>
            <w:vAlign w:val="center"/>
            <w:hideMark/>
          </w:tcPr>
          <w:p w14:paraId="5CC13674" w14:textId="77777777" w:rsidR="0072091B" w:rsidRPr="00390B76" w:rsidRDefault="0072091B" w:rsidP="0072091B">
            <w:pPr>
              <w:ind w:right="-675"/>
            </w:pPr>
            <w:r w:rsidRPr="00390B76">
              <w:t>Merkez</w:t>
            </w:r>
          </w:p>
        </w:tc>
        <w:tc>
          <w:tcPr>
            <w:tcW w:w="2126" w:type="dxa"/>
            <w:noWrap/>
            <w:vAlign w:val="center"/>
            <w:hideMark/>
          </w:tcPr>
          <w:p w14:paraId="7B52F999" w14:textId="77777777" w:rsidR="0072091B" w:rsidRPr="00390B76" w:rsidRDefault="0072091B" w:rsidP="0072091B">
            <w:pPr>
              <w:ind w:right="-675"/>
            </w:pPr>
            <w:r w:rsidRPr="00390B76">
              <w:t>Elysee Otel</w:t>
            </w:r>
          </w:p>
        </w:tc>
        <w:tc>
          <w:tcPr>
            <w:tcW w:w="770" w:type="dxa"/>
            <w:noWrap/>
            <w:vAlign w:val="center"/>
            <w:hideMark/>
          </w:tcPr>
          <w:p w14:paraId="393E4D48" w14:textId="77777777" w:rsidR="0072091B" w:rsidRPr="00390B76" w:rsidRDefault="0072091B" w:rsidP="0072091B">
            <w:pPr>
              <w:ind w:right="-675"/>
            </w:pPr>
            <w:r w:rsidRPr="00390B76">
              <w:t>4*</w:t>
            </w:r>
          </w:p>
        </w:tc>
        <w:tc>
          <w:tcPr>
            <w:tcW w:w="2775" w:type="dxa"/>
            <w:noWrap/>
            <w:vAlign w:val="center"/>
            <w:hideMark/>
          </w:tcPr>
          <w:p w14:paraId="26278FCF" w14:textId="77777777" w:rsidR="0072091B" w:rsidRPr="00390B76" w:rsidRDefault="0072091B" w:rsidP="0072091B">
            <w:pPr>
              <w:ind w:right="-675"/>
            </w:pPr>
            <w:r w:rsidRPr="00390B76">
              <w:t>Ahmet Asım Tokuş Cad. No:2</w:t>
            </w:r>
          </w:p>
        </w:tc>
        <w:tc>
          <w:tcPr>
            <w:tcW w:w="1133" w:type="dxa"/>
            <w:shd w:val="clear" w:color="auto" w:fill="auto"/>
            <w:noWrap/>
            <w:vAlign w:val="center"/>
            <w:hideMark/>
          </w:tcPr>
          <w:p w14:paraId="56C4CB12" w14:textId="77777777" w:rsidR="0072091B" w:rsidRPr="00390B76" w:rsidRDefault="0072091B" w:rsidP="0072091B">
            <w:pPr>
              <w:ind w:right="-675"/>
            </w:pPr>
            <w:r w:rsidRPr="00390B76">
              <w:t>5127400</w:t>
            </w:r>
          </w:p>
        </w:tc>
        <w:tc>
          <w:tcPr>
            <w:tcW w:w="713" w:type="dxa"/>
            <w:noWrap/>
            <w:vAlign w:val="center"/>
            <w:hideMark/>
          </w:tcPr>
          <w:p w14:paraId="56AF4755" w14:textId="77777777" w:rsidR="0072091B" w:rsidRPr="00390B76" w:rsidRDefault="0072091B" w:rsidP="0072091B">
            <w:pPr>
              <w:ind w:right="-675"/>
            </w:pPr>
            <w:r w:rsidRPr="00390B76">
              <w:t>100</w:t>
            </w:r>
          </w:p>
        </w:tc>
        <w:tc>
          <w:tcPr>
            <w:tcW w:w="985" w:type="dxa"/>
            <w:noWrap/>
            <w:vAlign w:val="center"/>
            <w:hideMark/>
          </w:tcPr>
          <w:p w14:paraId="1D5060E5" w14:textId="77777777" w:rsidR="0072091B" w:rsidRPr="00390B76" w:rsidRDefault="0072091B" w:rsidP="0072091B">
            <w:pPr>
              <w:ind w:right="-675"/>
            </w:pPr>
            <w:r w:rsidRPr="00390B76">
              <w:t>200</w:t>
            </w:r>
          </w:p>
        </w:tc>
        <w:tc>
          <w:tcPr>
            <w:tcW w:w="555" w:type="dxa"/>
            <w:noWrap/>
            <w:vAlign w:val="center"/>
            <w:hideMark/>
          </w:tcPr>
          <w:p w14:paraId="2FA202F1" w14:textId="77777777" w:rsidR="0072091B" w:rsidRPr="00390B76" w:rsidRDefault="0072091B" w:rsidP="0072091B">
            <w:pPr>
              <w:ind w:right="-675"/>
            </w:pPr>
            <w:r w:rsidRPr="00390B76">
              <w:t>ibt</w:t>
            </w:r>
          </w:p>
        </w:tc>
      </w:tr>
      <w:tr w:rsidR="0072091B" w:rsidRPr="00390B76" w14:paraId="0E7DFAEA" w14:textId="77777777" w:rsidTr="0072091B">
        <w:trPr>
          <w:trHeight w:val="454"/>
        </w:trPr>
        <w:tc>
          <w:tcPr>
            <w:tcW w:w="568" w:type="dxa"/>
            <w:vAlign w:val="center"/>
            <w:hideMark/>
          </w:tcPr>
          <w:p w14:paraId="3B7771F7" w14:textId="77777777" w:rsidR="0072091B" w:rsidRPr="00390B76" w:rsidRDefault="0072091B" w:rsidP="0072091B">
            <w:pPr>
              <w:ind w:right="-675"/>
              <w:rPr>
                <w:b/>
              </w:rPr>
            </w:pPr>
            <w:r w:rsidRPr="00390B76">
              <w:rPr>
                <w:b/>
              </w:rPr>
              <w:t>128</w:t>
            </w:r>
          </w:p>
        </w:tc>
        <w:tc>
          <w:tcPr>
            <w:tcW w:w="1275" w:type="dxa"/>
            <w:noWrap/>
            <w:vAlign w:val="center"/>
            <w:hideMark/>
          </w:tcPr>
          <w:p w14:paraId="705BDCEE" w14:textId="77777777" w:rsidR="0072091B" w:rsidRPr="00390B76" w:rsidRDefault="0072091B" w:rsidP="0072091B">
            <w:pPr>
              <w:ind w:right="-675"/>
            </w:pPr>
            <w:r w:rsidRPr="00390B76">
              <w:t>Mahmutlar</w:t>
            </w:r>
          </w:p>
        </w:tc>
        <w:tc>
          <w:tcPr>
            <w:tcW w:w="2126" w:type="dxa"/>
            <w:noWrap/>
            <w:vAlign w:val="center"/>
            <w:hideMark/>
          </w:tcPr>
          <w:p w14:paraId="0F378C40" w14:textId="77777777" w:rsidR="0072091B" w:rsidRPr="00390B76" w:rsidRDefault="0072091B" w:rsidP="0072091B">
            <w:pPr>
              <w:ind w:right="-675"/>
            </w:pPr>
            <w:r w:rsidRPr="00390B76">
              <w:t>Galaxy Beach Otel</w:t>
            </w:r>
          </w:p>
        </w:tc>
        <w:tc>
          <w:tcPr>
            <w:tcW w:w="770" w:type="dxa"/>
            <w:noWrap/>
            <w:vAlign w:val="center"/>
            <w:hideMark/>
          </w:tcPr>
          <w:p w14:paraId="610C3B67" w14:textId="77777777" w:rsidR="0072091B" w:rsidRPr="00390B76" w:rsidRDefault="0072091B" w:rsidP="0072091B">
            <w:pPr>
              <w:ind w:right="-675"/>
            </w:pPr>
            <w:r w:rsidRPr="00390B76">
              <w:t>4*</w:t>
            </w:r>
          </w:p>
        </w:tc>
        <w:tc>
          <w:tcPr>
            <w:tcW w:w="2775" w:type="dxa"/>
            <w:noWrap/>
            <w:vAlign w:val="center"/>
            <w:hideMark/>
          </w:tcPr>
          <w:p w14:paraId="2D4FDB8D" w14:textId="77777777" w:rsidR="0072091B" w:rsidRPr="00390B76" w:rsidRDefault="0072091B" w:rsidP="0072091B">
            <w:pPr>
              <w:ind w:right="-675"/>
            </w:pPr>
            <w:r w:rsidRPr="00390B76">
              <w:t>Cumhuriyet Mah. D-400 Karayolu No:187</w:t>
            </w:r>
          </w:p>
        </w:tc>
        <w:tc>
          <w:tcPr>
            <w:tcW w:w="1133" w:type="dxa"/>
            <w:shd w:val="clear" w:color="auto" w:fill="auto"/>
            <w:noWrap/>
            <w:vAlign w:val="center"/>
            <w:hideMark/>
          </w:tcPr>
          <w:p w14:paraId="6BA670BC" w14:textId="77777777" w:rsidR="0072091B" w:rsidRPr="00390B76" w:rsidRDefault="0072091B" w:rsidP="0072091B">
            <w:pPr>
              <w:ind w:right="-675"/>
            </w:pPr>
            <w:r w:rsidRPr="00390B76">
              <w:t>5283838</w:t>
            </w:r>
          </w:p>
        </w:tc>
        <w:tc>
          <w:tcPr>
            <w:tcW w:w="713" w:type="dxa"/>
            <w:noWrap/>
            <w:vAlign w:val="center"/>
            <w:hideMark/>
          </w:tcPr>
          <w:p w14:paraId="6B3FC532" w14:textId="77777777" w:rsidR="0072091B" w:rsidRPr="00390B76" w:rsidRDefault="0072091B" w:rsidP="0072091B">
            <w:pPr>
              <w:ind w:right="-675"/>
            </w:pPr>
            <w:r w:rsidRPr="00390B76">
              <w:t>116</w:t>
            </w:r>
          </w:p>
        </w:tc>
        <w:tc>
          <w:tcPr>
            <w:tcW w:w="985" w:type="dxa"/>
            <w:noWrap/>
            <w:vAlign w:val="center"/>
            <w:hideMark/>
          </w:tcPr>
          <w:p w14:paraId="087CF465" w14:textId="77777777" w:rsidR="0072091B" w:rsidRPr="00390B76" w:rsidRDefault="0072091B" w:rsidP="0072091B">
            <w:pPr>
              <w:ind w:right="-675"/>
            </w:pPr>
            <w:r w:rsidRPr="00390B76">
              <w:t>232</w:t>
            </w:r>
          </w:p>
        </w:tc>
        <w:tc>
          <w:tcPr>
            <w:tcW w:w="555" w:type="dxa"/>
            <w:noWrap/>
            <w:vAlign w:val="center"/>
            <w:hideMark/>
          </w:tcPr>
          <w:p w14:paraId="3CB88974" w14:textId="77777777" w:rsidR="0072091B" w:rsidRPr="00390B76" w:rsidRDefault="0072091B" w:rsidP="0072091B">
            <w:pPr>
              <w:ind w:right="-675"/>
            </w:pPr>
            <w:r w:rsidRPr="00390B76">
              <w:t>ibt</w:t>
            </w:r>
          </w:p>
        </w:tc>
      </w:tr>
      <w:tr w:rsidR="0072091B" w:rsidRPr="00390B76" w14:paraId="7F1D8970" w14:textId="77777777" w:rsidTr="0072091B">
        <w:trPr>
          <w:trHeight w:val="454"/>
        </w:trPr>
        <w:tc>
          <w:tcPr>
            <w:tcW w:w="568" w:type="dxa"/>
            <w:vAlign w:val="center"/>
            <w:hideMark/>
          </w:tcPr>
          <w:p w14:paraId="120F9955" w14:textId="77777777" w:rsidR="0072091B" w:rsidRPr="00390B76" w:rsidRDefault="0072091B" w:rsidP="0072091B">
            <w:pPr>
              <w:ind w:right="-675"/>
              <w:rPr>
                <w:b/>
              </w:rPr>
            </w:pPr>
            <w:r w:rsidRPr="00390B76">
              <w:rPr>
                <w:b/>
              </w:rPr>
              <w:t>129</w:t>
            </w:r>
          </w:p>
        </w:tc>
        <w:tc>
          <w:tcPr>
            <w:tcW w:w="1275" w:type="dxa"/>
            <w:noWrap/>
            <w:vAlign w:val="center"/>
            <w:hideMark/>
          </w:tcPr>
          <w:p w14:paraId="7B7A1FCD" w14:textId="77777777" w:rsidR="0072091B" w:rsidRPr="00390B76" w:rsidRDefault="0072091B" w:rsidP="0072091B">
            <w:pPr>
              <w:ind w:right="-675"/>
            </w:pPr>
            <w:r w:rsidRPr="00390B76">
              <w:t>Okurcalar</w:t>
            </w:r>
          </w:p>
        </w:tc>
        <w:tc>
          <w:tcPr>
            <w:tcW w:w="2126" w:type="dxa"/>
            <w:noWrap/>
            <w:vAlign w:val="center"/>
            <w:hideMark/>
          </w:tcPr>
          <w:p w14:paraId="1722F815" w14:textId="77777777" w:rsidR="0072091B" w:rsidRPr="00390B76" w:rsidRDefault="0072091B" w:rsidP="0072091B">
            <w:pPr>
              <w:ind w:right="-675"/>
            </w:pPr>
            <w:r w:rsidRPr="00390B76">
              <w:t>Gardenia Beach Otel</w:t>
            </w:r>
          </w:p>
        </w:tc>
        <w:tc>
          <w:tcPr>
            <w:tcW w:w="770" w:type="dxa"/>
            <w:noWrap/>
            <w:vAlign w:val="center"/>
            <w:hideMark/>
          </w:tcPr>
          <w:p w14:paraId="3393F3CE" w14:textId="77777777" w:rsidR="0072091B" w:rsidRPr="00390B76" w:rsidRDefault="0072091B" w:rsidP="0072091B">
            <w:pPr>
              <w:ind w:right="-675"/>
            </w:pPr>
            <w:r w:rsidRPr="00390B76">
              <w:t>4*</w:t>
            </w:r>
          </w:p>
        </w:tc>
        <w:tc>
          <w:tcPr>
            <w:tcW w:w="2775" w:type="dxa"/>
            <w:noWrap/>
            <w:vAlign w:val="center"/>
            <w:hideMark/>
          </w:tcPr>
          <w:p w14:paraId="4DFCE5D3" w14:textId="77777777" w:rsidR="0072091B" w:rsidRPr="00390B76" w:rsidRDefault="0072091B" w:rsidP="0072091B">
            <w:pPr>
              <w:ind w:right="-675"/>
            </w:pPr>
            <w:r w:rsidRPr="00390B76">
              <w:t>Karaburun Mahallesi 1022 Sokak No:5</w:t>
            </w:r>
          </w:p>
        </w:tc>
        <w:tc>
          <w:tcPr>
            <w:tcW w:w="1133" w:type="dxa"/>
            <w:shd w:val="clear" w:color="auto" w:fill="auto"/>
            <w:noWrap/>
            <w:vAlign w:val="center"/>
            <w:hideMark/>
          </w:tcPr>
          <w:p w14:paraId="7A09AE22" w14:textId="77777777" w:rsidR="0072091B" w:rsidRPr="00390B76" w:rsidRDefault="0072091B" w:rsidP="0072091B">
            <w:pPr>
              <w:ind w:right="-675"/>
            </w:pPr>
            <w:r w:rsidRPr="00390B76">
              <w:t>5274605</w:t>
            </w:r>
          </w:p>
        </w:tc>
        <w:tc>
          <w:tcPr>
            <w:tcW w:w="713" w:type="dxa"/>
            <w:noWrap/>
            <w:vAlign w:val="center"/>
            <w:hideMark/>
          </w:tcPr>
          <w:p w14:paraId="606A506D" w14:textId="77777777" w:rsidR="0072091B" w:rsidRPr="00390B76" w:rsidRDefault="0072091B" w:rsidP="0072091B">
            <w:pPr>
              <w:ind w:right="-675"/>
            </w:pPr>
            <w:r w:rsidRPr="00390B76">
              <w:t>273</w:t>
            </w:r>
          </w:p>
        </w:tc>
        <w:tc>
          <w:tcPr>
            <w:tcW w:w="985" w:type="dxa"/>
            <w:noWrap/>
            <w:vAlign w:val="center"/>
            <w:hideMark/>
          </w:tcPr>
          <w:p w14:paraId="699C4C06" w14:textId="77777777" w:rsidR="0072091B" w:rsidRPr="00390B76" w:rsidRDefault="0072091B" w:rsidP="0072091B">
            <w:pPr>
              <w:ind w:right="-675"/>
            </w:pPr>
            <w:r w:rsidRPr="00390B76">
              <w:t>558</w:t>
            </w:r>
          </w:p>
        </w:tc>
        <w:tc>
          <w:tcPr>
            <w:tcW w:w="555" w:type="dxa"/>
            <w:noWrap/>
            <w:vAlign w:val="center"/>
            <w:hideMark/>
          </w:tcPr>
          <w:p w14:paraId="2C1D67A2" w14:textId="77777777" w:rsidR="0072091B" w:rsidRPr="00390B76" w:rsidRDefault="0072091B" w:rsidP="0072091B">
            <w:pPr>
              <w:ind w:right="-675"/>
            </w:pPr>
            <w:r w:rsidRPr="00390B76">
              <w:t>ibt</w:t>
            </w:r>
          </w:p>
        </w:tc>
      </w:tr>
      <w:tr w:rsidR="0072091B" w:rsidRPr="00390B76" w14:paraId="33D46E3B" w14:textId="77777777" w:rsidTr="0072091B">
        <w:trPr>
          <w:trHeight w:val="454"/>
        </w:trPr>
        <w:tc>
          <w:tcPr>
            <w:tcW w:w="568" w:type="dxa"/>
            <w:vAlign w:val="center"/>
            <w:hideMark/>
          </w:tcPr>
          <w:p w14:paraId="2B2E9ADB" w14:textId="77777777" w:rsidR="0072091B" w:rsidRPr="00390B76" w:rsidRDefault="0072091B" w:rsidP="0072091B">
            <w:pPr>
              <w:ind w:right="-675"/>
              <w:rPr>
                <w:b/>
              </w:rPr>
            </w:pPr>
            <w:r w:rsidRPr="00390B76">
              <w:rPr>
                <w:b/>
              </w:rPr>
              <w:t>130</w:t>
            </w:r>
          </w:p>
        </w:tc>
        <w:tc>
          <w:tcPr>
            <w:tcW w:w="1275" w:type="dxa"/>
            <w:noWrap/>
            <w:vAlign w:val="center"/>
            <w:hideMark/>
          </w:tcPr>
          <w:p w14:paraId="35F77F21" w14:textId="77777777" w:rsidR="0072091B" w:rsidRPr="00390B76" w:rsidRDefault="0072091B" w:rsidP="0072091B">
            <w:pPr>
              <w:ind w:right="-675"/>
            </w:pPr>
            <w:r w:rsidRPr="00390B76">
              <w:t>Merkez</w:t>
            </w:r>
          </w:p>
        </w:tc>
        <w:tc>
          <w:tcPr>
            <w:tcW w:w="2126" w:type="dxa"/>
            <w:noWrap/>
            <w:vAlign w:val="center"/>
            <w:hideMark/>
          </w:tcPr>
          <w:p w14:paraId="72D4D7F9" w14:textId="77777777" w:rsidR="0072091B" w:rsidRPr="00390B76" w:rsidRDefault="0072091B" w:rsidP="0072091B">
            <w:pPr>
              <w:ind w:right="-675"/>
            </w:pPr>
            <w:r w:rsidRPr="00390B76">
              <w:t>Gardenia Otel</w:t>
            </w:r>
          </w:p>
        </w:tc>
        <w:tc>
          <w:tcPr>
            <w:tcW w:w="770" w:type="dxa"/>
            <w:noWrap/>
            <w:vAlign w:val="center"/>
            <w:hideMark/>
          </w:tcPr>
          <w:p w14:paraId="6A6E5421" w14:textId="77777777" w:rsidR="0072091B" w:rsidRPr="00390B76" w:rsidRDefault="0072091B" w:rsidP="0072091B">
            <w:pPr>
              <w:ind w:right="-675"/>
            </w:pPr>
            <w:r w:rsidRPr="00390B76">
              <w:t>4*</w:t>
            </w:r>
          </w:p>
        </w:tc>
        <w:tc>
          <w:tcPr>
            <w:tcW w:w="2775" w:type="dxa"/>
            <w:noWrap/>
            <w:vAlign w:val="center"/>
            <w:hideMark/>
          </w:tcPr>
          <w:p w14:paraId="259E6CC0" w14:textId="77777777" w:rsidR="0072091B" w:rsidRPr="00390B76" w:rsidRDefault="0072091B" w:rsidP="0072091B">
            <w:pPr>
              <w:ind w:right="-675"/>
            </w:pPr>
            <w:r w:rsidRPr="00390B76">
              <w:t xml:space="preserve">Saray Mah. Güzelyalı Cad. 34 </w:t>
            </w:r>
          </w:p>
        </w:tc>
        <w:tc>
          <w:tcPr>
            <w:tcW w:w="1133" w:type="dxa"/>
            <w:shd w:val="clear" w:color="auto" w:fill="auto"/>
            <w:noWrap/>
            <w:vAlign w:val="center"/>
            <w:hideMark/>
          </w:tcPr>
          <w:p w14:paraId="49BED7C4" w14:textId="77777777" w:rsidR="0072091B" w:rsidRPr="00390B76" w:rsidRDefault="0072091B" w:rsidP="0072091B">
            <w:pPr>
              <w:ind w:right="-675"/>
            </w:pPr>
            <w:r w:rsidRPr="00390B76">
              <w:t>5134130</w:t>
            </w:r>
          </w:p>
        </w:tc>
        <w:tc>
          <w:tcPr>
            <w:tcW w:w="713" w:type="dxa"/>
            <w:noWrap/>
            <w:vAlign w:val="center"/>
            <w:hideMark/>
          </w:tcPr>
          <w:p w14:paraId="39686820" w14:textId="77777777" w:rsidR="0072091B" w:rsidRPr="00390B76" w:rsidRDefault="0072091B" w:rsidP="0072091B">
            <w:pPr>
              <w:ind w:right="-675"/>
            </w:pPr>
            <w:r w:rsidRPr="00390B76">
              <w:t>116</w:t>
            </w:r>
          </w:p>
        </w:tc>
        <w:tc>
          <w:tcPr>
            <w:tcW w:w="985" w:type="dxa"/>
            <w:noWrap/>
            <w:vAlign w:val="center"/>
            <w:hideMark/>
          </w:tcPr>
          <w:p w14:paraId="756F5901" w14:textId="77777777" w:rsidR="0072091B" w:rsidRPr="00390B76" w:rsidRDefault="0072091B" w:rsidP="0072091B">
            <w:pPr>
              <w:ind w:right="-675"/>
            </w:pPr>
            <w:r w:rsidRPr="00390B76">
              <w:t>232</w:t>
            </w:r>
          </w:p>
        </w:tc>
        <w:tc>
          <w:tcPr>
            <w:tcW w:w="555" w:type="dxa"/>
            <w:noWrap/>
            <w:vAlign w:val="center"/>
            <w:hideMark/>
          </w:tcPr>
          <w:p w14:paraId="4BB68335" w14:textId="77777777" w:rsidR="0072091B" w:rsidRPr="00390B76" w:rsidRDefault="0072091B" w:rsidP="0072091B">
            <w:pPr>
              <w:ind w:right="-675"/>
            </w:pPr>
            <w:r w:rsidRPr="00390B76">
              <w:t>ibt</w:t>
            </w:r>
          </w:p>
        </w:tc>
      </w:tr>
      <w:tr w:rsidR="0072091B" w:rsidRPr="00390B76" w14:paraId="37AA4EAD" w14:textId="77777777" w:rsidTr="0072091B">
        <w:trPr>
          <w:trHeight w:val="454"/>
        </w:trPr>
        <w:tc>
          <w:tcPr>
            <w:tcW w:w="568" w:type="dxa"/>
            <w:vAlign w:val="center"/>
            <w:hideMark/>
          </w:tcPr>
          <w:p w14:paraId="7795AF70" w14:textId="77777777" w:rsidR="0072091B" w:rsidRPr="00390B76" w:rsidRDefault="0072091B" w:rsidP="0072091B">
            <w:pPr>
              <w:ind w:right="-675"/>
              <w:rPr>
                <w:b/>
              </w:rPr>
            </w:pPr>
            <w:r w:rsidRPr="00390B76">
              <w:rPr>
                <w:b/>
              </w:rPr>
              <w:t>131</w:t>
            </w:r>
          </w:p>
        </w:tc>
        <w:tc>
          <w:tcPr>
            <w:tcW w:w="1275" w:type="dxa"/>
            <w:noWrap/>
            <w:vAlign w:val="center"/>
            <w:hideMark/>
          </w:tcPr>
          <w:p w14:paraId="44784C01" w14:textId="77777777" w:rsidR="0072091B" w:rsidRPr="00390B76" w:rsidRDefault="0072091B" w:rsidP="0072091B">
            <w:pPr>
              <w:ind w:right="-675"/>
            </w:pPr>
            <w:r w:rsidRPr="00390B76">
              <w:t>Türkler</w:t>
            </w:r>
          </w:p>
        </w:tc>
        <w:tc>
          <w:tcPr>
            <w:tcW w:w="2126" w:type="dxa"/>
            <w:noWrap/>
            <w:vAlign w:val="center"/>
            <w:hideMark/>
          </w:tcPr>
          <w:p w14:paraId="5608A6FE" w14:textId="77777777" w:rsidR="0072091B" w:rsidRPr="00390B76" w:rsidRDefault="0072091B" w:rsidP="0072091B">
            <w:pPr>
              <w:ind w:right="-675"/>
            </w:pPr>
            <w:r w:rsidRPr="00390B76">
              <w:t>Gold Island Mondo</w:t>
            </w:r>
          </w:p>
        </w:tc>
        <w:tc>
          <w:tcPr>
            <w:tcW w:w="770" w:type="dxa"/>
            <w:noWrap/>
            <w:vAlign w:val="center"/>
            <w:hideMark/>
          </w:tcPr>
          <w:p w14:paraId="24FB35F1" w14:textId="77777777" w:rsidR="0072091B" w:rsidRPr="00390B76" w:rsidRDefault="0072091B" w:rsidP="0072091B">
            <w:pPr>
              <w:ind w:right="-675"/>
            </w:pPr>
            <w:r w:rsidRPr="00390B76">
              <w:t>4*</w:t>
            </w:r>
          </w:p>
        </w:tc>
        <w:tc>
          <w:tcPr>
            <w:tcW w:w="2775" w:type="dxa"/>
            <w:noWrap/>
            <w:vAlign w:val="center"/>
            <w:hideMark/>
          </w:tcPr>
          <w:p w14:paraId="545125F5" w14:textId="77777777" w:rsidR="0072091B" w:rsidRPr="00390B76" w:rsidRDefault="0072091B" w:rsidP="0072091B">
            <w:pPr>
              <w:ind w:right="-675"/>
            </w:pPr>
            <w:r w:rsidRPr="00390B76">
              <w:t>Türkler Fuğla Mah. Gölcük Cad.No:23</w:t>
            </w:r>
          </w:p>
        </w:tc>
        <w:tc>
          <w:tcPr>
            <w:tcW w:w="1133" w:type="dxa"/>
            <w:shd w:val="clear" w:color="auto" w:fill="auto"/>
            <w:noWrap/>
            <w:vAlign w:val="center"/>
            <w:hideMark/>
          </w:tcPr>
          <w:p w14:paraId="482A05D0" w14:textId="77777777" w:rsidR="0072091B" w:rsidRPr="00390B76" w:rsidRDefault="0072091B" w:rsidP="0072091B">
            <w:pPr>
              <w:ind w:right="-675"/>
            </w:pPr>
            <w:r w:rsidRPr="00390B76">
              <w:t>5100300</w:t>
            </w:r>
          </w:p>
        </w:tc>
        <w:tc>
          <w:tcPr>
            <w:tcW w:w="713" w:type="dxa"/>
            <w:noWrap/>
            <w:vAlign w:val="center"/>
            <w:hideMark/>
          </w:tcPr>
          <w:p w14:paraId="0F2DE64A" w14:textId="77777777" w:rsidR="0072091B" w:rsidRPr="00390B76" w:rsidRDefault="0072091B" w:rsidP="0072091B">
            <w:pPr>
              <w:ind w:right="-675"/>
            </w:pPr>
            <w:r w:rsidRPr="00390B76">
              <w:t>222</w:t>
            </w:r>
          </w:p>
        </w:tc>
        <w:tc>
          <w:tcPr>
            <w:tcW w:w="985" w:type="dxa"/>
            <w:noWrap/>
            <w:vAlign w:val="center"/>
            <w:hideMark/>
          </w:tcPr>
          <w:p w14:paraId="6EE863AC" w14:textId="77777777" w:rsidR="0072091B" w:rsidRPr="00390B76" w:rsidRDefault="0072091B" w:rsidP="0072091B">
            <w:pPr>
              <w:ind w:right="-675"/>
            </w:pPr>
            <w:r w:rsidRPr="00390B76">
              <w:t>486</w:t>
            </w:r>
          </w:p>
        </w:tc>
        <w:tc>
          <w:tcPr>
            <w:tcW w:w="555" w:type="dxa"/>
            <w:noWrap/>
            <w:vAlign w:val="center"/>
            <w:hideMark/>
          </w:tcPr>
          <w:p w14:paraId="64449F90" w14:textId="77777777" w:rsidR="0072091B" w:rsidRPr="00390B76" w:rsidRDefault="0072091B" w:rsidP="0072091B">
            <w:pPr>
              <w:ind w:right="-675"/>
            </w:pPr>
            <w:r w:rsidRPr="00390B76">
              <w:t>ibt</w:t>
            </w:r>
          </w:p>
        </w:tc>
      </w:tr>
      <w:tr w:rsidR="0072091B" w:rsidRPr="00390B76" w14:paraId="7FD54908" w14:textId="77777777" w:rsidTr="0072091B">
        <w:trPr>
          <w:trHeight w:val="454"/>
        </w:trPr>
        <w:tc>
          <w:tcPr>
            <w:tcW w:w="568" w:type="dxa"/>
            <w:vAlign w:val="center"/>
            <w:hideMark/>
          </w:tcPr>
          <w:p w14:paraId="1B9903E3" w14:textId="77777777" w:rsidR="0072091B" w:rsidRPr="00390B76" w:rsidRDefault="0072091B" w:rsidP="0072091B">
            <w:pPr>
              <w:ind w:right="-675"/>
              <w:rPr>
                <w:b/>
              </w:rPr>
            </w:pPr>
            <w:r w:rsidRPr="00390B76">
              <w:rPr>
                <w:b/>
              </w:rPr>
              <w:t>132</w:t>
            </w:r>
          </w:p>
        </w:tc>
        <w:tc>
          <w:tcPr>
            <w:tcW w:w="1275" w:type="dxa"/>
            <w:noWrap/>
            <w:vAlign w:val="center"/>
            <w:hideMark/>
          </w:tcPr>
          <w:p w14:paraId="5836E86A" w14:textId="77777777" w:rsidR="0072091B" w:rsidRPr="00390B76" w:rsidRDefault="0072091B" w:rsidP="0072091B">
            <w:pPr>
              <w:ind w:right="-675"/>
            </w:pPr>
            <w:r w:rsidRPr="00390B76">
              <w:t>Oba</w:t>
            </w:r>
          </w:p>
        </w:tc>
        <w:tc>
          <w:tcPr>
            <w:tcW w:w="2126" w:type="dxa"/>
            <w:noWrap/>
            <w:vAlign w:val="center"/>
            <w:hideMark/>
          </w:tcPr>
          <w:p w14:paraId="4D7F1940" w14:textId="77777777" w:rsidR="0072091B" w:rsidRPr="00390B76" w:rsidRDefault="0072091B" w:rsidP="0072091B">
            <w:pPr>
              <w:ind w:right="-675"/>
            </w:pPr>
            <w:r w:rsidRPr="00390B76">
              <w:t>Grand Atilla Otel</w:t>
            </w:r>
          </w:p>
        </w:tc>
        <w:tc>
          <w:tcPr>
            <w:tcW w:w="770" w:type="dxa"/>
            <w:noWrap/>
            <w:vAlign w:val="center"/>
            <w:hideMark/>
          </w:tcPr>
          <w:p w14:paraId="1FF897ED" w14:textId="77777777" w:rsidR="0072091B" w:rsidRPr="00390B76" w:rsidRDefault="0072091B" w:rsidP="0072091B">
            <w:pPr>
              <w:ind w:right="-675"/>
            </w:pPr>
            <w:r w:rsidRPr="00390B76">
              <w:t>4*</w:t>
            </w:r>
          </w:p>
        </w:tc>
        <w:tc>
          <w:tcPr>
            <w:tcW w:w="2775" w:type="dxa"/>
            <w:noWrap/>
            <w:vAlign w:val="center"/>
            <w:hideMark/>
          </w:tcPr>
          <w:p w14:paraId="1EE91340" w14:textId="77777777" w:rsidR="0072091B" w:rsidRPr="00390B76" w:rsidRDefault="0072091B" w:rsidP="0072091B">
            <w:pPr>
              <w:ind w:right="-675"/>
            </w:pPr>
            <w:r w:rsidRPr="00390B76">
              <w:t>Oba Mh. 14.Sok. No:3</w:t>
            </w:r>
          </w:p>
        </w:tc>
        <w:tc>
          <w:tcPr>
            <w:tcW w:w="1133" w:type="dxa"/>
            <w:shd w:val="clear" w:color="auto" w:fill="auto"/>
            <w:noWrap/>
            <w:vAlign w:val="center"/>
            <w:hideMark/>
          </w:tcPr>
          <w:p w14:paraId="6E9441E8" w14:textId="77777777" w:rsidR="0072091B" w:rsidRPr="00390B76" w:rsidRDefault="0072091B" w:rsidP="0072091B">
            <w:pPr>
              <w:ind w:right="-675"/>
            </w:pPr>
            <w:r w:rsidRPr="00390B76">
              <w:t>5144340</w:t>
            </w:r>
          </w:p>
        </w:tc>
        <w:tc>
          <w:tcPr>
            <w:tcW w:w="713" w:type="dxa"/>
            <w:noWrap/>
            <w:vAlign w:val="center"/>
            <w:hideMark/>
          </w:tcPr>
          <w:p w14:paraId="48B1624F" w14:textId="77777777" w:rsidR="0072091B" w:rsidRPr="00390B76" w:rsidRDefault="0072091B" w:rsidP="0072091B">
            <w:pPr>
              <w:ind w:right="-675"/>
            </w:pPr>
            <w:r w:rsidRPr="00390B76">
              <w:t>106</w:t>
            </w:r>
          </w:p>
        </w:tc>
        <w:tc>
          <w:tcPr>
            <w:tcW w:w="985" w:type="dxa"/>
            <w:noWrap/>
            <w:vAlign w:val="center"/>
            <w:hideMark/>
          </w:tcPr>
          <w:p w14:paraId="58154272" w14:textId="77777777" w:rsidR="0072091B" w:rsidRPr="00390B76" w:rsidRDefault="0072091B" w:rsidP="0072091B">
            <w:pPr>
              <w:ind w:right="-675"/>
            </w:pPr>
            <w:r w:rsidRPr="00390B76">
              <w:t>220</w:t>
            </w:r>
          </w:p>
        </w:tc>
        <w:tc>
          <w:tcPr>
            <w:tcW w:w="555" w:type="dxa"/>
            <w:noWrap/>
            <w:vAlign w:val="center"/>
            <w:hideMark/>
          </w:tcPr>
          <w:p w14:paraId="42A2EFC6" w14:textId="77777777" w:rsidR="0072091B" w:rsidRPr="00390B76" w:rsidRDefault="0072091B" w:rsidP="0072091B">
            <w:pPr>
              <w:ind w:right="-675"/>
            </w:pPr>
            <w:r w:rsidRPr="00390B76">
              <w:t>ibt</w:t>
            </w:r>
          </w:p>
        </w:tc>
      </w:tr>
      <w:tr w:rsidR="0072091B" w:rsidRPr="00390B76" w14:paraId="2E40AF59" w14:textId="77777777" w:rsidTr="0072091B">
        <w:trPr>
          <w:trHeight w:val="454"/>
        </w:trPr>
        <w:tc>
          <w:tcPr>
            <w:tcW w:w="568" w:type="dxa"/>
            <w:vAlign w:val="center"/>
            <w:hideMark/>
          </w:tcPr>
          <w:p w14:paraId="345FAA66" w14:textId="77777777" w:rsidR="0072091B" w:rsidRPr="00390B76" w:rsidRDefault="0072091B" w:rsidP="0072091B">
            <w:pPr>
              <w:ind w:right="-675"/>
              <w:rPr>
                <w:b/>
              </w:rPr>
            </w:pPr>
            <w:r w:rsidRPr="00390B76">
              <w:rPr>
                <w:b/>
              </w:rPr>
              <w:t>133</w:t>
            </w:r>
          </w:p>
        </w:tc>
        <w:tc>
          <w:tcPr>
            <w:tcW w:w="1275" w:type="dxa"/>
            <w:noWrap/>
            <w:vAlign w:val="center"/>
            <w:hideMark/>
          </w:tcPr>
          <w:p w14:paraId="5518D382" w14:textId="77777777" w:rsidR="0072091B" w:rsidRPr="00390B76" w:rsidRDefault="0072091B" w:rsidP="0072091B">
            <w:pPr>
              <w:ind w:right="-675"/>
            </w:pPr>
            <w:r w:rsidRPr="00390B76">
              <w:t>Oba</w:t>
            </w:r>
          </w:p>
        </w:tc>
        <w:tc>
          <w:tcPr>
            <w:tcW w:w="2126" w:type="dxa"/>
            <w:noWrap/>
            <w:vAlign w:val="center"/>
            <w:hideMark/>
          </w:tcPr>
          <w:p w14:paraId="347714DE" w14:textId="77777777" w:rsidR="0072091B" w:rsidRPr="00390B76" w:rsidRDefault="0072091B" w:rsidP="0072091B">
            <w:pPr>
              <w:ind w:right="-675"/>
            </w:pPr>
            <w:r w:rsidRPr="00390B76">
              <w:t>Grand Bayar Beach</w:t>
            </w:r>
          </w:p>
        </w:tc>
        <w:tc>
          <w:tcPr>
            <w:tcW w:w="770" w:type="dxa"/>
            <w:noWrap/>
            <w:vAlign w:val="center"/>
            <w:hideMark/>
          </w:tcPr>
          <w:p w14:paraId="57685F0A" w14:textId="77777777" w:rsidR="0072091B" w:rsidRPr="00390B76" w:rsidRDefault="0072091B" w:rsidP="0072091B">
            <w:pPr>
              <w:ind w:right="-675"/>
            </w:pPr>
            <w:r w:rsidRPr="00390B76">
              <w:t>4*</w:t>
            </w:r>
          </w:p>
        </w:tc>
        <w:tc>
          <w:tcPr>
            <w:tcW w:w="2775" w:type="dxa"/>
            <w:noWrap/>
            <w:vAlign w:val="center"/>
            <w:hideMark/>
          </w:tcPr>
          <w:p w14:paraId="5A12ED08" w14:textId="77777777" w:rsidR="0072091B" w:rsidRPr="00390B76" w:rsidRDefault="0072091B" w:rsidP="0072091B">
            <w:pPr>
              <w:ind w:right="-675"/>
            </w:pPr>
            <w:r w:rsidRPr="00390B76">
              <w:t>Oba Mah. Atatürk Caddesi No:39</w:t>
            </w:r>
          </w:p>
        </w:tc>
        <w:tc>
          <w:tcPr>
            <w:tcW w:w="1133" w:type="dxa"/>
            <w:shd w:val="clear" w:color="auto" w:fill="auto"/>
            <w:noWrap/>
            <w:vAlign w:val="center"/>
            <w:hideMark/>
          </w:tcPr>
          <w:p w14:paraId="231C230D" w14:textId="77777777" w:rsidR="0072091B" w:rsidRPr="00390B76" w:rsidRDefault="0072091B" w:rsidP="0072091B">
            <w:pPr>
              <w:ind w:right="-675"/>
            </w:pPr>
            <w:r w:rsidRPr="00390B76">
              <w:t>5140909</w:t>
            </w:r>
          </w:p>
        </w:tc>
        <w:tc>
          <w:tcPr>
            <w:tcW w:w="713" w:type="dxa"/>
            <w:noWrap/>
            <w:vAlign w:val="center"/>
            <w:hideMark/>
          </w:tcPr>
          <w:p w14:paraId="097966B8" w14:textId="77777777" w:rsidR="0072091B" w:rsidRPr="00390B76" w:rsidRDefault="0072091B" w:rsidP="0072091B">
            <w:pPr>
              <w:ind w:right="-675"/>
            </w:pPr>
            <w:r w:rsidRPr="00390B76">
              <w:t>102</w:t>
            </w:r>
          </w:p>
        </w:tc>
        <w:tc>
          <w:tcPr>
            <w:tcW w:w="985" w:type="dxa"/>
            <w:noWrap/>
            <w:vAlign w:val="center"/>
            <w:hideMark/>
          </w:tcPr>
          <w:p w14:paraId="11664EC7" w14:textId="77777777" w:rsidR="0072091B" w:rsidRPr="00390B76" w:rsidRDefault="0072091B" w:rsidP="0072091B">
            <w:pPr>
              <w:ind w:right="-675"/>
            </w:pPr>
            <w:r w:rsidRPr="00390B76">
              <w:t>216</w:t>
            </w:r>
          </w:p>
        </w:tc>
        <w:tc>
          <w:tcPr>
            <w:tcW w:w="555" w:type="dxa"/>
            <w:noWrap/>
            <w:vAlign w:val="center"/>
            <w:hideMark/>
          </w:tcPr>
          <w:p w14:paraId="1CE8E909" w14:textId="77777777" w:rsidR="0072091B" w:rsidRPr="00390B76" w:rsidRDefault="0072091B" w:rsidP="0072091B">
            <w:pPr>
              <w:ind w:right="-675"/>
            </w:pPr>
            <w:r w:rsidRPr="00390B76">
              <w:t>ibt</w:t>
            </w:r>
          </w:p>
        </w:tc>
      </w:tr>
      <w:tr w:rsidR="0072091B" w:rsidRPr="00390B76" w14:paraId="0224DED6" w14:textId="77777777" w:rsidTr="0072091B">
        <w:trPr>
          <w:trHeight w:val="454"/>
        </w:trPr>
        <w:tc>
          <w:tcPr>
            <w:tcW w:w="568" w:type="dxa"/>
            <w:vAlign w:val="center"/>
            <w:hideMark/>
          </w:tcPr>
          <w:p w14:paraId="0293C233" w14:textId="77777777" w:rsidR="0072091B" w:rsidRPr="00390B76" w:rsidRDefault="0072091B" w:rsidP="0072091B">
            <w:pPr>
              <w:ind w:right="-675"/>
              <w:rPr>
                <w:b/>
              </w:rPr>
            </w:pPr>
            <w:r w:rsidRPr="00390B76">
              <w:rPr>
                <w:b/>
              </w:rPr>
              <w:t>134</w:t>
            </w:r>
          </w:p>
        </w:tc>
        <w:tc>
          <w:tcPr>
            <w:tcW w:w="1275" w:type="dxa"/>
            <w:noWrap/>
            <w:vAlign w:val="center"/>
            <w:hideMark/>
          </w:tcPr>
          <w:p w14:paraId="798DE256" w14:textId="77777777" w:rsidR="0072091B" w:rsidRPr="00390B76" w:rsidRDefault="0072091B" w:rsidP="0072091B">
            <w:pPr>
              <w:ind w:right="-675"/>
            </w:pPr>
            <w:r w:rsidRPr="00390B76">
              <w:t>Tosmur</w:t>
            </w:r>
          </w:p>
        </w:tc>
        <w:tc>
          <w:tcPr>
            <w:tcW w:w="2126" w:type="dxa"/>
            <w:noWrap/>
            <w:vAlign w:val="center"/>
            <w:hideMark/>
          </w:tcPr>
          <w:p w14:paraId="5330E5D8" w14:textId="77777777" w:rsidR="0072091B" w:rsidRPr="00390B76" w:rsidRDefault="0072091B" w:rsidP="0072091B">
            <w:pPr>
              <w:ind w:right="-675"/>
            </w:pPr>
            <w:r w:rsidRPr="00390B76">
              <w:t>Grand Kaptan Otel</w:t>
            </w:r>
          </w:p>
        </w:tc>
        <w:tc>
          <w:tcPr>
            <w:tcW w:w="770" w:type="dxa"/>
            <w:noWrap/>
            <w:vAlign w:val="center"/>
            <w:hideMark/>
          </w:tcPr>
          <w:p w14:paraId="15EE6FE8" w14:textId="77777777" w:rsidR="0072091B" w:rsidRPr="00390B76" w:rsidRDefault="0072091B" w:rsidP="0072091B">
            <w:pPr>
              <w:ind w:right="-675"/>
            </w:pPr>
            <w:r w:rsidRPr="00390B76">
              <w:t>4*</w:t>
            </w:r>
          </w:p>
        </w:tc>
        <w:tc>
          <w:tcPr>
            <w:tcW w:w="2775" w:type="dxa"/>
            <w:noWrap/>
            <w:vAlign w:val="center"/>
            <w:hideMark/>
          </w:tcPr>
          <w:p w14:paraId="7747C1FD" w14:textId="77777777" w:rsidR="0072091B" w:rsidRPr="00390B76" w:rsidRDefault="0072091B" w:rsidP="0072091B">
            <w:pPr>
              <w:ind w:right="-675"/>
            </w:pPr>
            <w:r w:rsidRPr="00390B76">
              <w:t>Merkez Mah.İbrahim Bilgen Cad.No:20</w:t>
            </w:r>
          </w:p>
        </w:tc>
        <w:tc>
          <w:tcPr>
            <w:tcW w:w="1133" w:type="dxa"/>
            <w:shd w:val="clear" w:color="auto" w:fill="auto"/>
            <w:noWrap/>
            <w:vAlign w:val="center"/>
            <w:hideMark/>
          </w:tcPr>
          <w:p w14:paraId="16E9F548" w14:textId="77777777" w:rsidR="0072091B" w:rsidRPr="00390B76" w:rsidRDefault="0072091B" w:rsidP="0072091B">
            <w:pPr>
              <w:ind w:right="-675"/>
            </w:pPr>
            <w:r w:rsidRPr="00390B76">
              <w:t>5140101</w:t>
            </w:r>
          </w:p>
        </w:tc>
        <w:tc>
          <w:tcPr>
            <w:tcW w:w="713" w:type="dxa"/>
            <w:noWrap/>
            <w:vAlign w:val="center"/>
            <w:hideMark/>
          </w:tcPr>
          <w:p w14:paraId="28739410" w14:textId="77777777" w:rsidR="0072091B" w:rsidRPr="00390B76" w:rsidRDefault="0072091B" w:rsidP="0072091B">
            <w:pPr>
              <w:ind w:right="-675"/>
            </w:pPr>
            <w:r w:rsidRPr="00390B76">
              <w:t>272</w:t>
            </w:r>
          </w:p>
        </w:tc>
        <w:tc>
          <w:tcPr>
            <w:tcW w:w="985" w:type="dxa"/>
            <w:noWrap/>
            <w:vAlign w:val="center"/>
            <w:hideMark/>
          </w:tcPr>
          <w:p w14:paraId="7503F989" w14:textId="77777777" w:rsidR="0072091B" w:rsidRPr="00390B76" w:rsidRDefault="0072091B" w:rsidP="0072091B">
            <w:pPr>
              <w:ind w:right="-675"/>
            </w:pPr>
            <w:r w:rsidRPr="00390B76">
              <w:t>544</w:t>
            </w:r>
          </w:p>
        </w:tc>
        <w:tc>
          <w:tcPr>
            <w:tcW w:w="555" w:type="dxa"/>
            <w:noWrap/>
            <w:vAlign w:val="center"/>
            <w:hideMark/>
          </w:tcPr>
          <w:p w14:paraId="3488E0CD" w14:textId="77777777" w:rsidR="0072091B" w:rsidRPr="00390B76" w:rsidRDefault="0072091B" w:rsidP="0072091B">
            <w:pPr>
              <w:ind w:right="-675"/>
            </w:pPr>
            <w:r w:rsidRPr="00390B76">
              <w:t>ibt</w:t>
            </w:r>
          </w:p>
        </w:tc>
      </w:tr>
      <w:tr w:rsidR="0072091B" w:rsidRPr="00390B76" w14:paraId="19936ED1" w14:textId="77777777" w:rsidTr="0072091B">
        <w:trPr>
          <w:trHeight w:val="454"/>
        </w:trPr>
        <w:tc>
          <w:tcPr>
            <w:tcW w:w="568" w:type="dxa"/>
            <w:vAlign w:val="center"/>
            <w:hideMark/>
          </w:tcPr>
          <w:p w14:paraId="5B855A5C" w14:textId="77777777" w:rsidR="0072091B" w:rsidRPr="00390B76" w:rsidRDefault="0072091B" w:rsidP="0072091B">
            <w:pPr>
              <w:ind w:right="-675"/>
              <w:rPr>
                <w:b/>
              </w:rPr>
            </w:pPr>
            <w:r w:rsidRPr="00390B76">
              <w:rPr>
                <w:b/>
              </w:rPr>
              <w:t>135</w:t>
            </w:r>
          </w:p>
        </w:tc>
        <w:tc>
          <w:tcPr>
            <w:tcW w:w="1275" w:type="dxa"/>
            <w:noWrap/>
            <w:vAlign w:val="center"/>
            <w:hideMark/>
          </w:tcPr>
          <w:p w14:paraId="25E8521E" w14:textId="77777777" w:rsidR="0072091B" w:rsidRPr="00390B76" w:rsidRDefault="0072091B" w:rsidP="0072091B">
            <w:pPr>
              <w:ind w:right="-675"/>
            </w:pPr>
            <w:r w:rsidRPr="00390B76">
              <w:t>Tosmur</w:t>
            </w:r>
          </w:p>
        </w:tc>
        <w:tc>
          <w:tcPr>
            <w:tcW w:w="2126" w:type="dxa"/>
            <w:noWrap/>
            <w:vAlign w:val="center"/>
            <w:hideMark/>
          </w:tcPr>
          <w:p w14:paraId="5CA31972" w14:textId="77777777" w:rsidR="0072091B" w:rsidRPr="00390B76" w:rsidRDefault="0072091B" w:rsidP="0072091B">
            <w:pPr>
              <w:ind w:right="-675"/>
            </w:pPr>
            <w:r w:rsidRPr="00390B76">
              <w:t>Grand Uysal</w:t>
            </w:r>
          </w:p>
        </w:tc>
        <w:tc>
          <w:tcPr>
            <w:tcW w:w="770" w:type="dxa"/>
            <w:noWrap/>
            <w:vAlign w:val="center"/>
            <w:hideMark/>
          </w:tcPr>
          <w:p w14:paraId="78140E5E" w14:textId="77777777" w:rsidR="0072091B" w:rsidRPr="00390B76" w:rsidRDefault="0072091B" w:rsidP="0072091B">
            <w:pPr>
              <w:ind w:right="-675"/>
            </w:pPr>
            <w:r w:rsidRPr="00390B76">
              <w:t>4*</w:t>
            </w:r>
          </w:p>
        </w:tc>
        <w:tc>
          <w:tcPr>
            <w:tcW w:w="2775" w:type="dxa"/>
            <w:noWrap/>
            <w:vAlign w:val="center"/>
            <w:hideMark/>
          </w:tcPr>
          <w:p w14:paraId="347811D4" w14:textId="77777777" w:rsidR="0072091B" w:rsidRPr="00390B76" w:rsidRDefault="0072091B" w:rsidP="0072091B">
            <w:pPr>
              <w:ind w:right="-675"/>
            </w:pPr>
            <w:r w:rsidRPr="00390B76">
              <w:t>Merkez Mah. İbrahim Bilgen Cad. No:16</w:t>
            </w:r>
          </w:p>
        </w:tc>
        <w:tc>
          <w:tcPr>
            <w:tcW w:w="1133" w:type="dxa"/>
            <w:shd w:val="clear" w:color="auto" w:fill="auto"/>
            <w:noWrap/>
            <w:vAlign w:val="center"/>
            <w:hideMark/>
          </w:tcPr>
          <w:p w14:paraId="7D50B838" w14:textId="77777777" w:rsidR="0072091B" w:rsidRPr="00390B76" w:rsidRDefault="0072091B" w:rsidP="0072091B">
            <w:pPr>
              <w:ind w:right="-675"/>
            </w:pPr>
            <w:r w:rsidRPr="00390B76">
              <w:t>5143424</w:t>
            </w:r>
          </w:p>
        </w:tc>
        <w:tc>
          <w:tcPr>
            <w:tcW w:w="713" w:type="dxa"/>
            <w:noWrap/>
            <w:vAlign w:val="center"/>
            <w:hideMark/>
          </w:tcPr>
          <w:p w14:paraId="1CB8441E" w14:textId="77777777" w:rsidR="0072091B" w:rsidRPr="00390B76" w:rsidRDefault="0072091B" w:rsidP="0072091B">
            <w:pPr>
              <w:ind w:right="-675"/>
            </w:pPr>
            <w:r w:rsidRPr="00390B76">
              <w:t>213</w:t>
            </w:r>
          </w:p>
        </w:tc>
        <w:tc>
          <w:tcPr>
            <w:tcW w:w="985" w:type="dxa"/>
            <w:noWrap/>
            <w:vAlign w:val="center"/>
            <w:hideMark/>
          </w:tcPr>
          <w:p w14:paraId="6419EB78" w14:textId="77777777" w:rsidR="0072091B" w:rsidRPr="00390B76" w:rsidRDefault="0072091B" w:rsidP="0072091B">
            <w:pPr>
              <w:ind w:right="-675"/>
            </w:pPr>
            <w:r w:rsidRPr="00390B76">
              <w:t>484</w:t>
            </w:r>
          </w:p>
        </w:tc>
        <w:tc>
          <w:tcPr>
            <w:tcW w:w="555" w:type="dxa"/>
            <w:noWrap/>
            <w:vAlign w:val="center"/>
            <w:hideMark/>
          </w:tcPr>
          <w:p w14:paraId="516B39C0" w14:textId="77777777" w:rsidR="0072091B" w:rsidRPr="00390B76" w:rsidRDefault="0072091B" w:rsidP="0072091B">
            <w:pPr>
              <w:ind w:right="-675"/>
            </w:pPr>
            <w:r w:rsidRPr="00390B76">
              <w:t>ybt</w:t>
            </w:r>
          </w:p>
        </w:tc>
      </w:tr>
      <w:tr w:rsidR="0072091B" w:rsidRPr="00390B76" w14:paraId="52C4D5B3" w14:textId="77777777" w:rsidTr="0072091B">
        <w:trPr>
          <w:trHeight w:val="454"/>
        </w:trPr>
        <w:tc>
          <w:tcPr>
            <w:tcW w:w="568" w:type="dxa"/>
            <w:vAlign w:val="center"/>
            <w:hideMark/>
          </w:tcPr>
          <w:p w14:paraId="480F0943" w14:textId="77777777" w:rsidR="0072091B" w:rsidRPr="00390B76" w:rsidRDefault="0072091B" w:rsidP="0072091B">
            <w:pPr>
              <w:ind w:right="-675"/>
              <w:rPr>
                <w:b/>
              </w:rPr>
            </w:pPr>
            <w:r w:rsidRPr="00390B76">
              <w:rPr>
                <w:b/>
              </w:rPr>
              <w:t>136</w:t>
            </w:r>
          </w:p>
        </w:tc>
        <w:tc>
          <w:tcPr>
            <w:tcW w:w="1275" w:type="dxa"/>
            <w:noWrap/>
            <w:vAlign w:val="center"/>
            <w:hideMark/>
          </w:tcPr>
          <w:p w14:paraId="03E3382B" w14:textId="77777777" w:rsidR="0072091B" w:rsidRPr="00390B76" w:rsidRDefault="0072091B" w:rsidP="0072091B">
            <w:pPr>
              <w:ind w:right="-675"/>
            </w:pPr>
            <w:r w:rsidRPr="00390B76">
              <w:t>Merkez</w:t>
            </w:r>
          </w:p>
        </w:tc>
        <w:tc>
          <w:tcPr>
            <w:tcW w:w="2126" w:type="dxa"/>
            <w:noWrap/>
            <w:vAlign w:val="center"/>
            <w:hideMark/>
          </w:tcPr>
          <w:p w14:paraId="3EEE8185" w14:textId="77777777" w:rsidR="0072091B" w:rsidRPr="00390B76" w:rsidRDefault="0072091B" w:rsidP="0072091B">
            <w:pPr>
              <w:ind w:right="-675"/>
            </w:pPr>
            <w:r w:rsidRPr="00390B76">
              <w:t>Grand Zaman Garden Otel</w:t>
            </w:r>
          </w:p>
        </w:tc>
        <w:tc>
          <w:tcPr>
            <w:tcW w:w="770" w:type="dxa"/>
            <w:noWrap/>
            <w:vAlign w:val="center"/>
            <w:hideMark/>
          </w:tcPr>
          <w:p w14:paraId="5EEB921F" w14:textId="77777777" w:rsidR="0072091B" w:rsidRPr="00390B76" w:rsidRDefault="0072091B" w:rsidP="0072091B">
            <w:pPr>
              <w:ind w:right="-675"/>
            </w:pPr>
            <w:r w:rsidRPr="00390B76">
              <w:t>4*</w:t>
            </w:r>
          </w:p>
        </w:tc>
        <w:tc>
          <w:tcPr>
            <w:tcW w:w="2775" w:type="dxa"/>
            <w:noWrap/>
            <w:vAlign w:val="center"/>
            <w:hideMark/>
          </w:tcPr>
          <w:p w14:paraId="0E51A20E" w14:textId="77777777" w:rsidR="0072091B" w:rsidRPr="00390B76" w:rsidRDefault="0072091B" w:rsidP="0072091B">
            <w:pPr>
              <w:ind w:right="-675"/>
            </w:pPr>
            <w:r w:rsidRPr="00390B76">
              <w:t>Saray Mah. Atatürk Cad. No: 132</w:t>
            </w:r>
          </w:p>
        </w:tc>
        <w:tc>
          <w:tcPr>
            <w:tcW w:w="1133" w:type="dxa"/>
            <w:shd w:val="clear" w:color="auto" w:fill="auto"/>
            <w:noWrap/>
            <w:vAlign w:val="center"/>
            <w:hideMark/>
          </w:tcPr>
          <w:p w14:paraId="6CC2B10D" w14:textId="77777777" w:rsidR="0072091B" w:rsidRPr="00390B76" w:rsidRDefault="0072091B" w:rsidP="0072091B">
            <w:pPr>
              <w:ind w:right="-675"/>
            </w:pPr>
            <w:r w:rsidRPr="00390B76">
              <w:t>5124343</w:t>
            </w:r>
          </w:p>
        </w:tc>
        <w:tc>
          <w:tcPr>
            <w:tcW w:w="713" w:type="dxa"/>
            <w:noWrap/>
            <w:vAlign w:val="center"/>
            <w:hideMark/>
          </w:tcPr>
          <w:p w14:paraId="040F21E2" w14:textId="77777777" w:rsidR="0072091B" w:rsidRPr="00390B76" w:rsidRDefault="0072091B" w:rsidP="0072091B">
            <w:pPr>
              <w:ind w:right="-675"/>
            </w:pPr>
            <w:r w:rsidRPr="00390B76">
              <w:t>168</w:t>
            </w:r>
          </w:p>
        </w:tc>
        <w:tc>
          <w:tcPr>
            <w:tcW w:w="985" w:type="dxa"/>
            <w:noWrap/>
            <w:vAlign w:val="center"/>
            <w:hideMark/>
          </w:tcPr>
          <w:p w14:paraId="53938CC7" w14:textId="77777777" w:rsidR="0072091B" w:rsidRPr="00390B76" w:rsidRDefault="0072091B" w:rsidP="0072091B">
            <w:pPr>
              <w:ind w:right="-675"/>
            </w:pPr>
            <w:r w:rsidRPr="00390B76">
              <w:t>336</w:t>
            </w:r>
          </w:p>
        </w:tc>
        <w:tc>
          <w:tcPr>
            <w:tcW w:w="555" w:type="dxa"/>
            <w:noWrap/>
            <w:vAlign w:val="center"/>
            <w:hideMark/>
          </w:tcPr>
          <w:p w14:paraId="5E8C988A" w14:textId="77777777" w:rsidR="0072091B" w:rsidRPr="00390B76" w:rsidRDefault="0072091B" w:rsidP="0072091B">
            <w:pPr>
              <w:ind w:right="-675"/>
            </w:pPr>
            <w:r w:rsidRPr="00390B76">
              <w:t>ibt</w:t>
            </w:r>
          </w:p>
        </w:tc>
      </w:tr>
      <w:tr w:rsidR="0072091B" w:rsidRPr="00390B76" w14:paraId="749236BE" w14:textId="77777777" w:rsidTr="0072091B">
        <w:trPr>
          <w:trHeight w:val="454"/>
        </w:trPr>
        <w:tc>
          <w:tcPr>
            <w:tcW w:w="568" w:type="dxa"/>
            <w:vAlign w:val="center"/>
            <w:hideMark/>
          </w:tcPr>
          <w:p w14:paraId="64471F9F" w14:textId="77777777" w:rsidR="0072091B" w:rsidRPr="00390B76" w:rsidRDefault="0072091B" w:rsidP="0072091B">
            <w:pPr>
              <w:ind w:right="-675"/>
              <w:rPr>
                <w:b/>
              </w:rPr>
            </w:pPr>
            <w:r w:rsidRPr="00390B76">
              <w:rPr>
                <w:b/>
              </w:rPr>
              <w:t>137</w:t>
            </w:r>
          </w:p>
        </w:tc>
        <w:tc>
          <w:tcPr>
            <w:tcW w:w="1275" w:type="dxa"/>
            <w:noWrap/>
            <w:vAlign w:val="center"/>
            <w:hideMark/>
          </w:tcPr>
          <w:p w14:paraId="179510AC" w14:textId="77777777" w:rsidR="0072091B" w:rsidRPr="00390B76" w:rsidRDefault="0072091B" w:rsidP="0072091B">
            <w:pPr>
              <w:ind w:right="-675"/>
            </w:pPr>
            <w:r w:rsidRPr="00390B76">
              <w:t>Merkez</w:t>
            </w:r>
          </w:p>
        </w:tc>
        <w:tc>
          <w:tcPr>
            <w:tcW w:w="2126" w:type="dxa"/>
            <w:noWrap/>
            <w:vAlign w:val="center"/>
            <w:hideMark/>
          </w:tcPr>
          <w:p w14:paraId="4CAD5E44" w14:textId="77777777" w:rsidR="0072091B" w:rsidRPr="00390B76" w:rsidRDefault="0072091B" w:rsidP="0072091B">
            <w:pPr>
              <w:ind w:right="-675"/>
            </w:pPr>
            <w:r w:rsidRPr="00390B76">
              <w:t>Grand Zaman Otel</w:t>
            </w:r>
          </w:p>
        </w:tc>
        <w:tc>
          <w:tcPr>
            <w:tcW w:w="770" w:type="dxa"/>
            <w:noWrap/>
            <w:vAlign w:val="center"/>
            <w:hideMark/>
          </w:tcPr>
          <w:p w14:paraId="320630FE" w14:textId="77777777" w:rsidR="0072091B" w:rsidRPr="00390B76" w:rsidRDefault="0072091B" w:rsidP="0072091B">
            <w:pPr>
              <w:ind w:right="-675"/>
            </w:pPr>
            <w:r w:rsidRPr="00390B76">
              <w:t>4*</w:t>
            </w:r>
          </w:p>
        </w:tc>
        <w:tc>
          <w:tcPr>
            <w:tcW w:w="2775" w:type="dxa"/>
            <w:noWrap/>
            <w:vAlign w:val="center"/>
            <w:hideMark/>
          </w:tcPr>
          <w:p w14:paraId="32925565" w14:textId="77777777" w:rsidR="0072091B" w:rsidRPr="00390B76" w:rsidRDefault="0072091B" w:rsidP="0072091B">
            <w:pPr>
              <w:ind w:right="-675"/>
            </w:pPr>
            <w:r w:rsidRPr="00390B76">
              <w:t>Saray Mah. Atatürk Cad. No: 137</w:t>
            </w:r>
          </w:p>
        </w:tc>
        <w:tc>
          <w:tcPr>
            <w:tcW w:w="1133" w:type="dxa"/>
            <w:shd w:val="clear" w:color="auto" w:fill="auto"/>
            <w:noWrap/>
            <w:vAlign w:val="center"/>
            <w:hideMark/>
          </w:tcPr>
          <w:p w14:paraId="32E2C45B" w14:textId="77777777" w:rsidR="0072091B" w:rsidRPr="00390B76" w:rsidRDefault="0072091B" w:rsidP="0072091B">
            <w:pPr>
              <w:ind w:right="-675"/>
            </w:pPr>
            <w:r w:rsidRPr="00390B76">
              <w:t>5127978</w:t>
            </w:r>
          </w:p>
        </w:tc>
        <w:tc>
          <w:tcPr>
            <w:tcW w:w="713" w:type="dxa"/>
            <w:noWrap/>
            <w:vAlign w:val="center"/>
            <w:hideMark/>
          </w:tcPr>
          <w:p w14:paraId="4093A788" w14:textId="77777777" w:rsidR="0072091B" w:rsidRPr="00390B76" w:rsidRDefault="0072091B" w:rsidP="0072091B">
            <w:pPr>
              <w:ind w:right="-675"/>
            </w:pPr>
            <w:r w:rsidRPr="00390B76">
              <w:t>170</w:t>
            </w:r>
          </w:p>
        </w:tc>
        <w:tc>
          <w:tcPr>
            <w:tcW w:w="985" w:type="dxa"/>
            <w:noWrap/>
            <w:vAlign w:val="center"/>
            <w:hideMark/>
          </w:tcPr>
          <w:p w14:paraId="7B8EE964" w14:textId="77777777" w:rsidR="0072091B" w:rsidRPr="00390B76" w:rsidRDefault="0072091B" w:rsidP="0072091B">
            <w:pPr>
              <w:ind w:right="-675"/>
            </w:pPr>
            <w:r w:rsidRPr="00390B76">
              <w:t>340</w:t>
            </w:r>
          </w:p>
        </w:tc>
        <w:tc>
          <w:tcPr>
            <w:tcW w:w="555" w:type="dxa"/>
            <w:noWrap/>
            <w:vAlign w:val="center"/>
            <w:hideMark/>
          </w:tcPr>
          <w:p w14:paraId="349C8B21" w14:textId="77777777" w:rsidR="0072091B" w:rsidRPr="00390B76" w:rsidRDefault="0072091B" w:rsidP="0072091B">
            <w:pPr>
              <w:ind w:right="-675"/>
            </w:pPr>
            <w:r w:rsidRPr="00390B76">
              <w:t>ibt</w:t>
            </w:r>
          </w:p>
        </w:tc>
      </w:tr>
      <w:tr w:rsidR="0072091B" w:rsidRPr="00390B76" w14:paraId="0710A986" w14:textId="77777777" w:rsidTr="0072091B">
        <w:trPr>
          <w:trHeight w:val="454"/>
        </w:trPr>
        <w:tc>
          <w:tcPr>
            <w:tcW w:w="568" w:type="dxa"/>
            <w:vAlign w:val="center"/>
            <w:hideMark/>
          </w:tcPr>
          <w:p w14:paraId="284B1B59" w14:textId="77777777" w:rsidR="0072091B" w:rsidRPr="00390B76" w:rsidRDefault="0072091B" w:rsidP="0072091B">
            <w:pPr>
              <w:ind w:right="-675"/>
              <w:rPr>
                <w:b/>
              </w:rPr>
            </w:pPr>
            <w:r w:rsidRPr="00390B76">
              <w:rPr>
                <w:b/>
              </w:rPr>
              <w:t>138</w:t>
            </w:r>
          </w:p>
        </w:tc>
        <w:tc>
          <w:tcPr>
            <w:tcW w:w="1275" w:type="dxa"/>
            <w:noWrap/>
            <w:vAlign w:val="center"/>
            <w:hideMark/>
          </w:tcPr>
          <w:p w14:paraId="6464F6C7" w14:textId="77777777" w:rsidR="0072091B" w:rsidRPr="00390B76" w:rsidRDefault="0072091B" w:rsidP="0072091B">
            <w:pPr>
              <w:ind w:right="-675"/>
            </w:pPr>
            <w:r w:rsidRPr="00390B76">
              <w:t>Oba</w:t>
            </w:r>
          </w:p>
        </w:tc>
        <w:tc>
          <w:tcPr>
            <w:tcW w:w="2126" w:type="dxa"/>
            <w:noWrap/>
            <w:vAlign w:val="center"/>
            <w:hideMark/>
          </w:tcPr>
          <w:p w14:paraId="105C1B25" w14:textId="77777777" w:rsidR="0072091B" w:rsidRPr="00390B76" w:rsidRDefault="0072091B" w:rsidP="0072091B">
            <w:pPr>
              <w:ind w:right="-675"/>
            </w:pPr>
            <w:r w:rsidRPr="00390B76">
              <w:t>Green Garden Beach Hotel</w:t>
            </w:r>
          </w:p>
        </w:tc>
        <w:tc>
          <w:tcPr>
            <w:tcW w:w="770" w:type="dxa"/>
            <w:noWrap/>
            <w:vAlign w:val="center"/>
            <w:hideMark/>
          </w:tcPr>
          <w:p w14:paraId="388A0EAB" w14:textId="77777777" w:rsidR="0072091B" w:rsidRPr="00390B76" w:rsidRDefault="0072091B" w:rsidP="0072091B">
            <w:pPr>
              <w:ind w:right="-675"/>
            </w:pPr>
            <w:r w:rsidRPr="00390B76">
              <w:t>4*</w:t>
            </w:r>
          </w:p>
        </w:tc>
        <w:tc>
          <w:tcPr>
            <w:tcW w:w="2775" w:type="dxa"/>
            <w:noWrap/>
            <w:vAlign w:val="center"/>
            <w:hideMark/>
          </w:tcPr>
          <w:p w14:paraId="236180C0" w14:textId="77777777" w:rsidR="0072091B" w:rsidRPr="00390B76" w:rsidRDefault="0072091B" w:rsidP="0072091B">
            <w:pPr>
              <w:ind w:right="-675"/>
            </w:pPr>
            <w:r w:rsidRPr="00390B76">
              <w:t>Oba Mah. Göl Mevkii</w:t>
            </w:r>
          </w:p>
        </w:tc>
        <w:tc>
          <w:tcPr>
            <w:tcW w:w="1133" w:type="dxa"/>
            <w:shd w:val="clear" w:color="auto" w:fill="auto"/>
            <w:noWrap/>
            <w:vAlign w:val="center"/>
            <w:hideMark/>
          </w:tcPr>
          <w:p w14:paraId="6E951C4A" w14:textId="77777777" w:rsidR="0072091B" w:rsidRPr="00390B76" w:rsidRDefault="0072091B" w:rsidP="0072091B">
            <w:pPr>
              <w:ind w:right="-675"/>
            </w:pPr>
            <w:r w:rsidRPr="00390B76">
              <w:t>7824002</w:t>
            </w:r>
          </w:p>
        </w:tc>
        <w:tc>
          <w:tcPr>
            <w:tcW w:w="713" w:type="dxa"/>
            <w:noWrap/>
            <w:vAlign w:val="center"/>
            <w:hideMark/>
          </w:tcPr>
          <w:p w14:paraId="696B3B37" w14:textId="77777777" w:rsidR="0072091B" w:rsidRPr="00390B76" w:rsidRDefault="0072091B" w:rsidP="0072091B">
            <w:pPr>
              <w:ind w:right="-675"/>
            </w:pPr>
            <w:r w:rsidRPr="00390B76">
              <w:t>208</w:t>
            </w:r>
          </w:p>
        </w:tc>
        <w:tc>
          <w:tcPr>
            <w:tcW w:w="985" w:type="dxa"/>
            <w:noWrap/>
            <w:vAlign w:val="center"/>
            <w:hideMark/>
          </w:tcPr>
          <w:p w14:paraId="51CBA264" w14:textId="77777777" w:rsidR="0072091B" w:rsidRPr="00390B76" w:rsidRDefault="0072091B" w:rsidP="0072091B">
            <w:pPr>
              <w:ind w:right="-675"/>
            </w:pPr>
            <w:r w:rsidRPr="00390B76">
              <w:t>828</w:t>
            </w:r>
          </w:p>
        </w:tc>
        <w:tc>
          <w:tcPr>
            <w:tcW w:w="555" w:type="dxa"/>
            <w:noWrap/>
            <w:vAlign w:val="center"/>
            <w:hideMark/>
          </w:tcPr>
          <w:p w14:paraId="0C21C85F" w14:textId="77777777" w:rsidR="0072091B" w:rsidRPr="00390B76" w:rsidRDefault="0072091B" w:rsidP="0072091B">
            <w:pPr>
              <w:ind w:right="-675"/>
            </w:pPr>
            <w:r w:rsidRPr="00390B76">
              <w:t>ybt</w:t>
            </w:r>
          </w:p>
        </w:tc>
      </w:tr>
      <w:tr w:rsidR="0072091B" w:rsidRPr="00390B76" w14:paraId="4D6AF7D3" w14:textId="77777777" w:rsidTr="0072091B">
        <w:trPr>
          <w:trHeight w:val="454"/>
        </w:trPr>
        <w:tc>
          <w:tcPr>
            <w:tcW w:w="568" w:type="dxa"/>
            <w:vAlign w:val="center"/>
            <w:hideMark/>
          </w:tcPr>
          <w:p w14:paraId="25443852" w14:textId="77777777" w:rsidR="0072091B" w:rsidRPr="00390B76" w:rsidRDefault="0072091B" w:rsidP="0072091B">
            <w:pPr>
              <w:ind w:right="-675"/>
              <w:rPr>
                <w:b/>
              </w:rPr>
            </w:pPr>
            <w:r w:rsidRPr="00390B76">
              <w:rPr>
                <w:b/>
              </w:rPr>
              <w:t>139</w:t>
            </w:r>
          </w:p>
        </w:tc>
        <w:tc>
          <w:tcPr>
            <w:tcW w:w="1275" w:type="dxa"/>
            <w:noWrap/>
            <w:vAlign w:val="center"/>
            <w:hideMark/>
          </w:tcPr>
          <w:p w14:paraId="453175EF" w14:textId="77777777" w:rsidR="0072091B" w:rsidRPr="00390B76" w:rsidRDefault="0072091B" w:rsidP="0072091B">
            <w:pPr>
              <w:ind w:right="-675"/>
            </w:pPr>
            <w:r w:rsidRPr="00390B76">
              <w:t>Kestel</w:t>
            </w:r>
          </w:p>
        </w:tc>
        <w:tc>
          <w:tcPr>
            <w:tcW w:w="2126" w:type="dxa"/>
            <w:noWrap/>
            <w:vAlign w:val="center"/>
            <w:hideMark/>
          </w:tcPr>
          <w:p w14:paraId="15862AFE" w14:textId="77777777" w:rsidR="0072091B" w:rsidRPr="00390B76" w:rsidRDefault="0072091B" w:rsidP="0072091B">
            <w:pPr>
              <w:ind w:right="-675"/>
            </w:pPr>
            <w:r w:rsidRPr="00390B76">
              <w:t>H.Happy Wave Hotel</w:t>
            </w:r>
          </w:p>
        </w:tc>
        <w:tc>
          <w:tcPr>
            <w:tcW w:w="770" w:type="dxa"/>
            <w:noWrap/>
            <w:vAlign w:val="center"/>
            <w:hideMark/>
          </w:tcPr>
          <w:p w14:paraId="572C0B98" w14:textId="77777777" w:rsidR="0072091B" w:rsidRPr="00390B76" w:rsidRDefault="0072091B" w:rsidP="0072091B">
            <w:pPr>
              <w:ind w:right="-675"/>
            </w:pPr>
            <w:r w:rsidRPr="00390B76">
              <w:t>4*</w:t>
            </w:r>
          </w:p>
        </w:tc>
        <w:tc>
          <w:tcPr>
            <w:tcW w:w="2775" w:type="dxa"/>
            <w:noWrap/>
            <w:vAlign w:val="center"/>
            <w:hideMark/>
          </w:tcPr>
          <w:p w14:paraId="4FC59E55" w14:textId="77777777" w:rsidR="0072091B" w:rsidRPr="00390B76" w:rsidRDefault="0072091B" w:rsidP="0072091B">
            <w:pPr>
              <w:ind w:right="-675"/>
            </w:pPr>
            <w:r w:rsidRPr="00390B76">
              <w:t xml:space="preserve">Kestel Mah. Atatürk Cad. No:6 </w:t>
            </w:r>
          </w:p>
        </w:tc>
        <w:tc>
          <w:tcPr>
            <w:tcW w:w="1133" w:type="dxa"/>
            <w:shd w:val="clear" w:color="auto" w:fill="auto"/>
            <w:noWrap/>
            <w:vAlign w:val="center"/>
            <w:hideMark/>
          </w:tcPr>
          <w:p w14:paraId="6B581418" w14:textId="77777777" w:rsidR="0072091B" w:rsidRPr="00390B76" w:rsidRDefault="0072091B" w:rsidP="0072091B">
            <w:pPr>
              <w:ind w:right="-675"/>
            </w:pPr>
            <w:r w:rsidRPr="00390B76">
              <w:t> </w:t>
            </w:r>
          </w:p>
        </w:tc>
        <w:tc>
          <w:tcPr>
            <w:tcW w:w="713" w:type="dxa"/>
            <w:noWrap/>
            <w:vAlign w:val="center"/>
            <w:hideMark/>
          </w:tcPr>
          <w:p w14:paraId="2D07C82B" w14:textId="77777777" w:rsidR="0072091B" w:rsidRPr="00390B76" w:rsidRDefault="0072091B" w:rsidP="0072091B">
            <w:pPr>
              <w:ind w:right="-675"/>
            </w:pPr>
            <w:r w:rsidRPr="00390B76">
              <w:t>102</w:t>
            </w:r>
          </w:p>
        </w:tc>
        <w:tc>
          <w:tcPr>
            <w:tcW w:w="985" w:type="dxa"/>
            <w:noWrap/>
            <w:vAlign w:val="center"/>
            <w:hideMark/>
          </w:tcPr>
          <w:p w14:paraId="1E96DF62" w14:textId="77777777" w:rsidR="0072091B" w:rsidRPr="00390B76" w:rsidRDefault="0072091B" w:rsidP="0072091B">
            <w:pPr>
              <w:ind w:right="-675"/>
            </w:pPr>
            <w:r w:rsidRPr="00390B76">
              <w:t>204</w:t>
            </w:r>
          </w:p>
        </w:tc>
        <w:tc>
          <w:tcPr>
            <w:tcW w:w="555" w:type="dxa"/>
            <w:noWrap/>
            <w:vAlign w:val="center"/>
            <w:hideMark/>
          </w:tcPr>
          <w:p w14:paraId="1D046A33" w14:textId="77777777" w:rsidR="0072091B" w:rsidRPr="00390B76" w:rsidRDefault="0072091B" w:rsidP="0072091B">
            <w:pPr>
              <w:ind w:right="-675"/>
            </w:pPr>
            <w:r w:rsidRPr="00390B76">
              <w:t>ybt</w:t>
            </w:r>
          </w:p>
        </w:tc>
      </w:tr>
      <w:tr w:rsidR="0072091B" w:rsidRPr="00390B76" w14:paraId="1564C2CA" w14:textId="77777777" w:rsidTr="0072091B">
        <w:trPr>
          <w:trHeight w:val="454"/>
        </w:trPr>
        <w:tc>
          <w:tcPr>
            <w:tcW w:w="568" w:type="dxa"/>
            <w:vAlign w:val="center"/>
            <w:hideMark/>
          </w:tcPr>
          <w:p w14:paraId="1BB23691" w14:textId="77777777" w:rsidR="0072091B" w:rsidRPr="00390B76" w:rsidRDefault="0072091B" w:rsidP="0072091B">
            <w:pPr>
              <w:ind w:right="-675"/>
              <w:rPr>
                <w:b/>
              </w:rPr>
            </w:pPr>
            <w:r w:rsidRPr="00390B76">
              <w:rPr>
                <w:b/>
              </w:rPr>
              <w:t>140</w:t>
            </w:r>
          </w:p>
        </w:tc>
        <w:tc>
          <w:tcPr>
            <w:tcW w:w="1275" w:type="dxa"/>
            <w:noWrap/>
            <w:vAlign w:val="center"/>
            <w:hideMark/>
          </w:tcPr>
          <w:p w14:paraId="1EE41525" w14:textId="77777777" w:rsidR="0072091B" w:rsidRPr="00390B76" w:rsidRDefault="0072091B" w:rsidP="0072091B">
            <w:pPr>
              <w:ind w:right="-675"/>
            </w:pPr>
            <w:r w:rsidRPr="00390B76">
              <w:t>Konaklı</w:t>
            </w:r>
          </w:p>
        </w:tc>
        <w:tc>
          <w:tcPr>
            <w:tcW w:w="2126" w:type="dxa"/>
            <w:noWrap/>
            <w:vAlign w:val="center"/>
            <w:hideMark/>
          </w:tcPr>
          <w:p w14:paraId="2F0BF652" w14:textId="77777777" w:rsidR="0072091B" w:rsidRPr="00390B76" w:rsidRDefault="0072091B" w:rsidP="0072091B">
            <w:pPr>
              <w:ind w:right="-675"/>
            </w:pPr>
            <w:r w:rsidRPr="00390B76">
              <w:t>Haşim Yetkin Otel</w:t>
            </w:r>
          </w:p>
        </w:tc>
        <w:tc>
          <w:tcPr>
            <w:tcW w:w="770" w:type="dxa"/>
            <w:noWrap/>
            <w:vAlign w:val="center"/>
            <w:hideMark/>
          </w:tcPr>
          <w:p w14:paraId="78F5855F" w14:textId="77777777" w:rsidR="0072091B" w:rsidRPr="00390B76" w:rsidRDefault="0072091B" w:rsidP="0072091B">
            <w:pPr>
              <w:ind w:right="-675"/>
            </w:pPr>
            <w:r w:rsidRPr="00390B76">
              <w:t>4*</w:t>
            </w:r>
          </w:p>
        </w:tc>
        <w:tc>
          <w:tcPr>
            <w:tcW w:w="2775" w:type="dxa"/>
            <w:noWrap/>
            <w:vAlign w:val="center"/>
            <w:hideMark/>
          </w:tcPr>
          <w:p w14:paraId="7E0A88B1" w14:textId="77777777" w:rsidR="0072091B" w:rsidRPr="00390B76" w:rsidRDefault="0072091B" w:rsidP="0072091B">
            <w:pPr>
              <w:ind w:right="-675"/>
            </w:pPr>
            <w:r w:rsidRPr="00390B76">
              <w:t>Konaklı Mah.Mustafa Kemal Blv.No:29</w:t>
            </w:r>
          </w:p>
        </w:tc>
        <w:tc>
          <w:tcPr>
            <w:tcW w:w="1133" w:type="dxa"/>
            <w:shd w:val="clear" w:color="auto" w:fill="auto"/>
            <w:noWrap/>
            <w:vAlign w:val="center"/>
            <w:hideMark/>
          </w:tcPr>
          <w:p w14:paraId="752ADFD0" w14:textId="77777777" w:rsidR="0072091B" w:rsidRPr="00390B76" w:rsidRDefault="0072091B" w:rsidP="0072091B">
            <w:pPr>
              <w:ind w:right="-675"/>
            </w:pPr>
            <w:r w:rsidRPr="00390B76">
              <w:t>5652727</w:t>
            </w:r>
          </w:p>
        </w:tc>
        <w:tc>
          <w:tcPr>
            <w:tcW w:w="713" w:type="dxa"/>
            <w:noWrap/>
            <w:vAlign w:val="center"/>
            <w:hideMark/>
          </w:tcPr>
          <w:p w14:paraId="08D935F6" w14:textId="77777777" w:rsidR="0072091B" w:rsidRPr="00390B76" w:rsidRDefault="0072091B" w:rsidP="0072091B">
            <w:pPr>
              <w:ind w:right="-675"/>
            </w:pPr>
            <w:r w:rsidRPr="00390B76">
              <w:t>68</w:t>
            </w:r>
          </w:p>
        </w:tc>
        <w:tc>
          <w:tcPr>
            <w:tcW w:w="985" w:type="dxa"/>
            <w:noWrap/>
            <w:vAlign w:val="center"/>
            <w:hideMark/>
          </w:tcPr>
          <w:p w14:paraId="0FF7DA8A" w14:textId="77777777" w:rsidR="0072091B" w:rsidRPr="00390B76" w:rsidRDefault="0072091B" w:rsidP="0072091B">
            <w:pPr>
              <w:ind w:right="-675"/>
            </w:pPr>
            <w:r w:rsidRPr="00390B76">
              <w:t>136</w:t>
            </w:r>
          </w:p>
        </w:tc>
        <w:tc>
          <w:tcPr>
            <w:tcW w:w="555" w:type="dxa"/>
            <w:noWrap/>
            <w:vAlign w:val="center"/>
            <w:hideMark/>
          </w:tcPr>
          <w:p w14:paraId="32878E24" w14:textId="77777777" w:rsidR="0072091B" w:rsidRPr="00390B76" w:rsidRDefault="0072091B" w:rsidP="0072091B">
            <w:pPr>
              <w:ind w:right="-675"/>
            </w:pPr>
            <w:r w:rsidRPr="00390B76">
              <w:t>ibt</w:t>
            </w:r>
          </w:p>
        </w:tc>
      </w:tr>
      <w:tr w:rsidR="0072091B" w:rsidRPr="00390B76" w14:paraId="74B9F6A6" w14:textId="77777777" w:rsidTr="0072091B">
        <w:trPr>
          <w:trHeight w:val="454"/>
        </w:trPr>
        <w:tc>
          <w:tcPr>
            <w:tcW w:w="568" w:type="dxa"/>
            <w:vAlign w:val="center"/>
            <w:hideMark/>
          </w:tcPr>
          <w:p w14:paraId="55916C57" w14:textId="77777777" w:rsidR="0072091B" w:rsidRPr="00390B76" w:rsidRDefault="0072091B" w:rsidP="0072091B">
            <w:pPr>
              <w:ind w:right="-675"/>
              <w:rPr>
                <w:b/>
              </w:rPr>
            </w:pPr>
            <w:r w:rsidRPr="00390B76">
              <w:rPr>
                <w:b/>
              </w:rPr>
              <w:t>141</w:t>
            </w:r>
          </w:p>
        </w:tc>
        <w:tc>
          <w:tcPr>
            <w:tcW w:w="1275" w:type="dxa"/>
            <w:noWrap/>
            <w:vAlign w:val="center"/>
            <w:hideMark/>
          </w:tcPr>
          <w:p w14:paraId="46F61ED8" w14:textId="77777777" w:rsidR="0072091B" w:rsidRPr="00390B76" w:rsidRDefault="0072091B" w:rsidP="0072091B">
            <w:pPr>
              <w:ind w:right="-675"/>
            </w:pPr>
            <w:r w:rsidRPr="00390B76">
              <w:t>Merkez</w:t>
            </w:r>
          </w:p>
        </w:tc>
        <w:tc>
          <w:tcPr>
            <w:tcW w:w="2126" w:type="dxa"/>
            <w:noWrap/>
            <w:vAlign w:val="center"/>
            <w:hideMark/>
          </w:tcPr>
          <w:p w14:paraId="6B0A2B1E" w14:textId="77777777" w:rsidR="0072091B" w:rsidRPr="00390B76" w:rsidRDefault="0072091B" w:rsidP="0072091B">
            <w:pPr>
              <w:ind w:right="-675"/>
            </w:pPr>
            <w:r w:rsidRPr="00390B76">
              <w:t>Hotel Grand Okan</w:t>
            </w:r>
          </w:p>
        </w:tc>
        <w:tc>
          <w:tcPr>
            <w:tcW w:w="770" w:type="dxa"/>
            <w:noWrap/>
            <w:vAlign w:val="center"/>
            <w:hideMark/>
          </w:tcPr>
          <w:p w14:paraId="00251843" w14:textId="77777777" w:rsidR="0072091B" w:rsidRPr="00390B76" w:rsidRDefault="0072091B" w:rsidP="0072091B">
            <w:pPr>
              <w:ind w:right="-675"/>
            </w:pPr>
            <w:r w:rsidRPr="00390B76">
              <w:t>4*</w:t>
            </w:r>
          </w:p>
        </w:tc>
        <w:tc>
          <w:tcPr>
            <w:tcW w:w="2775" w:type="dxa"/>
            <w:noWrap/>
            <w:vAlign w:val="center"/>
            <w:hideMark/>
          </w:tcPr>
          <w:p w14:paraId="2A206748" w14:textId="77777777" w:rsidR="0072091B" w:rsidRPr="00390B76" w:rsidRDefault="0072091B" w:rsidP="0072091B">
            <w:pPr>
              <w:ind w:right="-675"/>
            </w:pPr>
            <w:r w:rsidRPr="00390B76">
              <w:t>Saray Mah.Atatürk Cad.No:139</w:t>
            </w:r>
          </w:p>
        </w:tc>
        <w:tc>
          <w:tcPr>
            <w:tcW w:w="1133" w:type="dxa"/>
            <w:shd w:val="clear" w:color="auto" w:fill="auto"/>
            <w:noWrap/>
            <w:vAlign w:val="center"/>
            <w:hideMark/>
          </w:tcPr>
          <w:p w14:paraId="3826FDB0" w14:textId="77777777" w:rsidR="0072091B" w:rsidRPr="00390B76" w:rsidRDefault="0072091B" w:rsidP="0072091B">
            <w:pPr>
              <w:ind w:right="-675"/>
            </w:pPr>
            <w:r w:rsidRPr="00390B76">
              <w:t>5191637</w:t>
            </w:r>
          </w:p>
        </w:tc>
        <w:tc>
          <w:tcPr>
            <w:tcW w:w="713" w:type="dxa"/>
            <w:noWrap/>
            <w:vAlign w:val="center"/>
            <w:hideMark/>
          </w:tcPr>
          <w:p w14:paraId="4ADF2A92" w14:textId="77777777" w:rsidR="0072091B" w:rsidRPr="00390B76" w:rsidRDefault="0072091B" w:rsidP="0072091B">
            <w:pPr>
              <w:ind w:right="-675"/>
            </w:pPr>
            <w:r w:rsidRPr="00390B76">
              <w:t>154</w:t>
            </w:r>
          </w:p>
        </w:tc>
        <w:tc>
          <w:tcPr>
            <w:tcW w:w="985" w:type="dxa"/>
            <w:noWrap/>
            <w:vAlign w:val="center"/>
            <w:hideMark/>
          </w:tcPr>
          <w:p w14:paraId="6E70F083" w14:textId="77777777" w:rsidR="0072091B" w:rsidRPr="00390B76" w:rsidRDefault="0072091B" w:rsidP="0072091B">
            <w:pPr>
              <w:ind w:right="-675"/>
            </w:pPr>
            <w:r w:rsidRPr="00390B76">
              <w:t>308</w:t>
            </w:r>
          </w:p>
        </w:tc>
        <w:tc>
          <w:tcPr>
            <w:tcW w:w="555" w:type="dxa"/>
            <w:noWrap/>
            <w:vAlign w:val="center"/>
            <w:hideMark/>
          </w:tcPr>
          <w:p w14:paraId="7DC7CABF" w14:textId="77777777" w:rsidR="0072091B" w:rsidRPr="00390B76" w:rsidRDefault="0072091B" w:rsidP="0072091B">
            <w:pPr>
              <w:ind w:right="-675"/>
            </w:pPr>
            <w:r w:rsidRPr="00390B76">
              <w:t>ibt</w:t>
            </w:r>
          </w:p>
        </w:tc>
      </w:tr>
      <w:tr w:rsidR="0072091B" w:rsidRPr="00390B76" w14:paraId="10083627" w14:textId="77777777" w:rsidTr="0072091B">
        <w:trPr>
          <w:trHeight w:val="454"/>
        </w:trPr>
        <w:tc>
          <w:tcPr>
            <w:tcW w:w="568" w:type="dxa"/>
            <w:vAlign w:val="center"/>
            <w:hideMark/>
          </w:tcPr>
          <w:p w14:paraId="1D38227C" w14:textId="77777777" w:rsidR="0072091B" w:rsidRPr="00390B76" w:rsidRDefault="0072091B" w:rsidP="0072091B">
            <w:pPr>
              <w:ind w:right="-675"/>
              <w:rPr>
                <w:b/>
              </w:rPr>
            </w:pPr>
            <w:r w:rsidRPr="00390B76">
              <w:rPr>
                <w:b/>
              </w:rPr>
              <w:t>142</w:t>
            </w:r>
          </w:p>
        </w:tc>
        <w:tc>
          <w:tcPr>
            <w:tcW w:w="1275" w:type="dxa"/>
            <w:noWrap/>
            <w:vAlign w:val="center"/>
            <w:hideMark/>
          </w:tcPr>
          <w:p w14:paraId="0D8FC358" w14:textId="77777777" w:rsidR="0072091B" w:rsidRPr="00390B76" w:rsidRDefault="0072091B" w:rsidP="0072091B">
            <w:pPr>
              <w:ind w:right="-675"/>
            </w:pPr>
            <w:r w:rsidRPr="00390B76">
              <w:t>Avsallar</w:t>
            </w:r>
          </w:p>
        </w:tc>
        <w:tc>
          <w:tcPr>
            <w:tcW w:w="2126" w:type="dxa"/>
            <w:noWrap/>
            <w:vAlign w:val="center"/>
            <w:hideMark/>
          </w:tcPr>
          <w:p w14:paraId="5F45C7B5" w14:textId="77777777" w:rsidR="0072091B" w:rsidRPr="00390B76" w:rsidRDefault="0072091B" w:rsidP="0072091B">
            <w:pPr>
              <w:ind w:right="-675"/>
            </w:pPr>
            <w:r w:rsidRPr="00390B76">
              <w:t xml:space="preserve">İncekum Su Hotel </w:t>
            </w:r>
          </w:p>
        </w:tc>
        <w:tc>
          <w:tcPr>
            <w:tcW w:w="770" w:type="dxa"/>
            <w:noWrap/>
            <w:vAlign w:val="center"/>
            <w:hideMark/>
          </w:tcPr>
          <w:p w14:paraId="130B4233" w14:textId="77777777" w:rsidR="0072091B" w:rsidRPr="00390B76" w:rsidRDefault="0072091B" w:rsidP="0072091B">
            <w:pPr>
              <w:ind w:right="-675"/>
            </w:pPr>
            <w:r w:rsidRPr="00390B76">
              <w:t>4*</w:t>
            </w:r>
          </w:p>
        </w:tc>
        <w:tc>
          <w:tcPr>
            <w:tcW w:w="2775" w:type="dxa"/>
            <w:noWrap/>
            <w:vAlign w:val="center"/>
            <w:hideMark/>
          </w:tcPr>
          <w:p w14:paraId="31F75108" w14:textId="77777777" w:rsidR="0072091B" w:rsidRPr="00390B76" w:rsidRDefault="0072091B" w:rsidP="0072091B">
            <w:pPr>
              <w:ind w:right="-675"/>
            </w:pPr>
            <w:r w:rsidRPr="00390B76">
              <w:t>Avsallar Mah. İncekum Caddesi No:18</w:t>
            </w:r>
          </w:p>
        </w:tc>
        <w:tc>
          <w:tcPr>
            <w:tcW w:w="1133" w:type="dxa"/>
            <w:shd w:val="clear" w:color="auto" w:fill="auto"/>
            <w:noWrap/>
            <w:vAlign w:val="center"/>
            <w:hideMark/>
          </w:tcPr>
          <w:p w14:paraId="77EC63B7" w14:textId="77777777" w:rsidR="0072091B" w:rsidRPr="00390B76" w:rsidRDefault="0072091B" w:rsidP="0072091B">
            <w:pPr>
              <w:ind w:right="-675"/>
            </w:pPr>
            <w:r w:rsidRPr="00390B76">
              <w:t>5171820</w:t>
            </w:r>
          </w:p>
        </w:tc>
        <w:tc>
          <w:tcPr>
            <w:tcW w:w="713" w:type="dxa"/>
            <w:noWrap/>
            <w:vAlign w:val="center"/>
            <w:hideMark/>
          </w:tcPr>
          <w:p w14:paraId="42BA4C15" w14:textId="77777777" w:rsidR="0072091B" w:rsidRPr="00390B76" w:rsidRDefault="0072091B" w:rsidP="0072091B">
            <w:pPr>
              <w:ind w:right="-675"/>
            </w:pPr>
            <w:r w:rsidRPr="00390B76">
              <w:t>124</w:t>
            </w:r>
          </w:p>
        </w:tc>
        <w:tc>
          <w:tcPr>
            <w:tcW w:w="985" w:type="dxa"/>
            <w:noWrap/>
            <w:vAlign w:val="center"/>
            <w:hideMark/>
          </w:tcPr>
          <w:p w14:paraId="00058AFD" w14:textId="77777777" w:rsidR="0072091B" w:rsidRPr="00390B76" w:rsidRDefault="0072091B" w:rsidP="0072091B">
            <w:pPr>
              <w:ind w:right="-675"/>
            </w:pPr>
            <w:r w:rsidRPr="00390B76">
              <w:t>249</w:t>
            </w:r>
          </w:p>
        </w:tc>
        <w:tc>
          <w:tcPr>
            <w:tcW w:w="555" w:type="dxa"/>
            <w:noWrap/>
            <w:vAlign w:val="center"/>
            <w:hideMark/>
          </w:tcPr>
          <w:p w14:paraId="6FB1B8B7" w14:textId="77777777" w:rsidR="0072091B" w:rsidRPr="00390B76" w:rsidRDefault="0072091B" w:rsidP="0072091B">
            <w:pPr>
              <w:ind w:right="-675"/>
            </w:pPr>
            <w:r w:rsidRPr="00390B76">
              <w:t>ibt</w:t>
            </w:r>
          </w:p>
        </w:tc>
      </w:tr>
      <w:tr w:rsidR="0072091B" w:rsidRPr="00390B76" w14:paraId="5F0EE45F" w14:textId="77777777" w:rsidTr="0072091B">
        <w:trPr>
          <w:trHeight w:val="454"/>
        </w:trPr>
        <w:tc>
          <w:tcPr>
            <w:tcW w:w="568" w:type="dxa"/>
            <w:vAlign w:val="center"/>
            <w:hideMark/>
          </w:tcPr>
          <w:p w14:paraId="26122633" w14:textId="77777777" w:rsidR="0072091B" w:rsidRPr="00390B76" w:rsidRDefault="0072091B" w:rsidP="0072091B">
            <w:pPr>
              <w:ind w:right="-675"/>
              <w:rPr>
                <w:b/>
              </w:rPr>
            </w:pPr>
            <w:r w:rsidRPr="00390B76">
              <w:rPr>
                <w:b/>
              </w:rPr>
              <w:t>143</w:t>
            </w:r>
          </w:p>
        </w:tc>
        <w:tc>
          <w:tcPr>
            <w:tcW w:w="1275" w:type="dxa"/>
            <w:noWrap/>
            <w:vAlign w:val="center"/>
            <w:hideMark/>
          </w:tcPr>
          <w:p w14:paraId="21503690" w14:textId="77777777" w:rsidR="0072091B" w:rsidRPr="00390B76" w:rsidRDefault="0072091B" w:rsidP="0072091B">
            <w:pPr>
              <w:ind w:right="-675"/>
            </w:pPr>
            <w:r w:rsidRPr="00390B76">
              <w:t>İncekum</w:t>
            </w:r>
          </w:p>
        </w:tc>
        <w:tc>
          <w:tcPr>
            <w:tcW w:w="2126" w:type="dxa"/>
            <w:noWrap/>
            <w:vAlign w:val="center"/>
            <w:hideMark/>
          </w:tcPr>
          <w:p w14:paraId="1D4A0975" w14:textId="77777777" w:rsidR="0072091B" w:rsidRPr="00390B76" w:rsidRDefault="0072091B" w:rsidP="0072091B">
            <w:pPr>
              <w:ind w:right="-675"/>
            </w:pPr>
            <w:r w:rsidRPr="00390B76">
              <w:t xml:space="preserve">İncekum West Otel-Miarosa </w:t>
            </w:r>
          </w:p>
        </w:tc>
        <w:tc>
          <w:tcPr>
            <w:tcW w:w="770" w:type="dxa"/>
            <w:noWrap/>
            <w:vAlign w:val="center"/>
            <w:hideMark/>
          </w:tcPr>
          <w:p w14:paraId="3C598A7F" w14:textId="77777777" w:rsidR="0072091B" w:rsidRPr="00390B76" w:rsidRDefault="0072091B" w:rsidP="0072091B">
            <w:pPr>
              <w:ind w:right="-675"/>
            </w:pPr>
            <w:r w:rsidRPr="00390B76">
              <w:t>4*</w:t>
            </w:r>
          </w:p>
        </w:tc>
        <w:tc>
          <w:tcPr>
            <w:tcW w:w="2775" w:type="dxa"/>
            <w:noWrap/>
            <w:vAlign w:val="center"/>
            <w:hideMark/>
          </w:tcPr>
          <w:p w14:paraId="5222FE6E" w14:textId="77777777" w:rsidR="0072091B" w:rsidRPr="00390B76" w:rsidRDefault="0072091B" w:rsidP="0072091B">
            <w:pPr>
              <w:ind w:right="-675"/>
            </w:pPr>
            <w:r w:rsidRPr="00390B76">
              <w:t>İncekum Mah. Ülkü Güney Cad.No:21</w:t>
            </w:r>
          </w:p>
        </w:tc>
        <w:tc>
          <w:tcPr>
            <w:tcW w:w="1133" w:type="dxa"/>
            <w:shd w:val="clear" w:color="auto" w:fill="auto"/>
            <w:noWrap/>
            <w:vAlign w:val="center"/>
            <w:hideMark/>
          </w:tcPr>
          <w:p w14:paraId="2387A910" w14:textId="77777777" w:rsidR="0072091B" w:rsidRPr="00390B76" w:rsidRDefault="0072091B" w:rsidP="0072091B">
            <w:pPr>
              <w:ind w:right="-675"/>
            </w:pPr>
            <w:r w:rsidRPr="00390B76">
              <w:t>5321621</w:t>
            </w:r>
          </w:p>
        </w:tc>
        <w:tc>
          <w:tcPr>
            <w:tcW w:w="713" w:type="dxa"/>
            <w:noWrap/>
            <w:vAlign w:val="center"/>
            <w:hideMark/>
          </w:tcPr>
          <w:p w14:paraId="266DA241" w14:textId="77777777" w:rsidR="0072091B" w:rsidRPr="00390B76" w:rsidRDefault="0072091B" w:rsidP="0072091B">
            <w:pPr>
              <w:ind w:right="-675"/>
            </w:pPr>
            <w:r w:rsidRPr="00390B76">
              <w:t>142</w:t>
            </w:r>
          </w:p>
        </w:tc>
        <w:tc>
          <w:tcPr>
            <w:tcW w:w="985" w:type="dxa"/>
            <w:noWrap/>
            <w:vAlign w:val="center"/>
            <w:hideMark/>
          </w:tcPr>
          <w:p w14:paraId="56F6707A" w14:textId="77777777" w:rsidR="0072091B" w:rsidRPr="00390B76" w:rsidRDefault="0072091B" w:rsidP="0072091B">
            <w:pPr>
              <w:ind w:right="-675"/>
            </w:pPr>
            <w:r w:rsidRPr="00390B76">
              <w:t>284</w:t>
            </w:r>
          </w:p>
        </w:tc>
        <w:tc>
          <w:tcPr>
            <w:tcW w:w="555" w:type="dxa"/>
            <w:noWrap/>
            <w:vAlign w:val="center"/>
            <w:hideMark/>
          </w:tcPr>
          <w:p w14:paraId="4745E27E" w14:textId="77777777" w:rsidR="0072091B" w:rsidRPr="00390B76" w:rsidRDefault="0072091B" w:rsidP="0072091B">
            <w:pPr>
              <w:ind w:right="-675"/>
            </w:pPr>
            <w:r w:rsidRPr="00390B76">
              <w:t>ibt</w:t>
            </w:r>
          </w:p>
        </w:tc>
      </w:tr>
      <w:tr w:rsidR="0072091B" w:rsidRPr="00390B76" w14:paraId="29386D71" w14:textId="77777777" w:rsidTr="0072091B">
        <w:trPr>
          <w:trHeight w:val="454"/>
        </w:trPr>
        <w:tc>
          <w:tcPr>
            <w:tcW w:w="568" w:type="dxa"/>
            <w:vAlign w:val="center"/>
            <w:hideMark/>
          </w:tcPr>
          <w:p w14:paraId="595C003B" w14:textId="77777777" w:rsidR="0072091B" w:rsidRPr="00390B76" w:rsidRDefault="0072091B" w:rsidP="0072091B">
            <w:pPr>
              <w:ind w:right="-675"/>
              <w:rPr>
                <w:b/>
              </w:rPr>
            </w:pPr>
            <w:r w:rsidRPr="00390B76">
              <w:rPr>
                <w:b/>
              </w:rPr>
              <w:t>144</w:t>
            </w:r>
          </w:p>
        </w:tc>
        <w:tc>
          <w:tcPr>
            <w:tcW w:w="1275" w:type="dxa"/>
            <w:noWrap/>
            <w:vAlign w:val="center"/>
            <w:hideMark/>
          </w:tcPr>
          <w:p w14:paraId="3981AA9B" w14:textId="77777777" w:rsidR="0072091B" w:rsidRPr="00390B76" w:rsidRDefault="0072091B" w:rsidP="0072091B">
            <w:pPr>
              <w:ind w:right="-675"/>
            </w:pPr>
            <w:r w:rsidRPr="00390B76">
              <w:t>Okurcalar</w:t>
            </w:r>
          </w:p>
        </w:tc>
        <w:tc>
          <w:tcPr>
            <w:tcW w:w="2126" w:type="dxa"/>
            <w:noWrap/>
            <w:vAlign w:val="center"/>
            <w:hideMark/>
          </w:tcPr>
          <w:p w14:paraId="3E7AC79D" w14:textId="77777777" w:rsidR="0072091B" w:rsidRPr="00390B76" w:rsidRDefault="0072091B" w:rsidP="0072091B">
            <w:pPr>
              <w:ind w:right="-675"/>
            </w:pPr>
            <w:r w:rsidRPr="00390B76">
              <w:t xml:space="preserve">Justiniano Resort </w:t>
            </w:r>
          </w:p>
        </w:tc>
        <w:tc>
          <w:tcPr>
            <w:tcW w:w="770" w:type="dxa"/>
            <w:noWrap/>
            <w:vAlign w:val="center"/>
            <w:hideMark/>
          </w:tcPr>
          <w:p w14:paraId="07489A92" w14:textId="77777777" w:rsidR="0072091B" w:rsidRPr="00390B76" w:rsidRDefault="0072091B" w:rsidP="0072091B">
            <w:pPr>
              <w:ind w:right="-675"/>
            </w:pPr>
            <w:r w:rsidRPr="00390B76">
              <w:t>4*</w:t>
            </w:r>
          </w:p>
        </w:tc>
        <w:tc>
          <w:tcPr>
            <w:tcW w:w="2775" w:type="dxa"/>
            <w:noWrap/>
            <w:vAlign w:val="center"/>
            <w:hideMark/>
          </w:tcPr>
          <w:p w14:paraId="075E7FED" w14:textId="77777777" w:rsidR="0072091B" w:rsidRPr="00390B76" w:rsidRDefault="0072091B" w:rsidP="0072091B">
            <w:pPr>
              <w:ind w:right="-675"/>
            </w:pPr>
            <w:r w:rsidRPr="00390B76">
              <w:t>Okurcalar Mah. 581 Sok. No:5</w:t>
            </w:r>
          </w:p>
        </w:tc>
        <w:tc>
          <w:tcPr>
            <w:tcW w:w="1133" w:type="dxa"/>
            <w:shd w:val="clear" w:color="auto" w:fill="auto"/>
            <w:noWrap/>
            <w:vAlign w:val="center"/>
            <w:hideMark/>
          </w:tcPr>
          <w:p w14:paraId="4F5E5301" w14:textId="77777777" w:rsidR="0072091B" w:rsidRPr="00390B76" w:rsidRDefault="0072091B" w:rsidP="0072091B">
            <w:pPr>
              <w:ind w:right="-675"/>
            </w:pPr>
            <w:r w:rsidRPr="00390B76">
              <w:t>5274323-5274343</w:t>
            </w:r>
          </w:p>
        </w:tc>
        <w:tc>
          <w:tcPr>
            <w:tcW w:w="713" w:type="dxa"/>
            <w:noWrap/>
            <w:vAlign w:val="center"/>
            <w:hideMark/>
          </w:tcPr>
          <w:p w14:paraId="70A33822" w14:textId="77777777" w:rsidR="0072091B" w:rsidRPr="00390B76" w:rsidRDefault="0072091B" w:rsidP="0072091B">
            <w:pPr>
              <w:ind w:right="-675"/>
            </w:pPr>
            <w:r w:rsidRPr="00390B76">
              <w:t>106</w:t>
            </w:r>
          </w:p>
        </w:tc>
        <w:tc>
          <w:tcPr>
            <w:tcW w:w="985" w:type="dxa"/>
            <w:noWrap/>
            <w:vAlign w:val="center"/>
            <w:hideMark/>
          </w:tcPr>
          <w:p w14:paraId="40AD6A56" w14:textId="77777777" w:rsidR="0072091B" w:rsidRPr="00390B76" w:rsidRDefault="0072091B" w:rsidP="0072091B">
            <w:pPr>
              <w:ind w:right="-675"/>
            </w:pPr>
            <w:r w:rsidRPr="00390B76">
              <w:t>262</w:t>
            </w:r>
          </w:p>
        </w:tc>
        <w:tc>
          <w:tcPr>
            <w:tcW w:w="555" w:type="dxa"/>
            <w:noWrap/>
            <w:vAlign w:val="center"/>
            <w:hideMark/>
          </w:tcPr>
          <w:p w14:paraId="57D533FE" w14:textId="77777777" w:rsidR="0072091B" w:rsidRPr="00390B76" w:rsidRDefault="0072091B" w:rsidP="0072091B">
            <w:pPr>
              <w:ind w:right="-675"/>
            </w:pPr>
            <w:r w:rsidRPr="00390B76">
              <w:t>ibt</w:t>
            </w:r>
          </w:p>
        </w:tc>
      </w:tr>
      <w:tr w:rsidR="0072091B" w:rsidRPr="00390B76" w14:paraId="3B91ED2C" w14:textId="77777777" w:rsidTr="0072091B">
        <w:trPr>
          <w:trHeight w:val="454"/>
        </w:trPr>
        <w:tc>
          <w:tcPr>
            <w:tcW w:w="568" w:type="dxa"/>
            <w:vAlign w:val="center"/>
            <w:hideMark/>
          </w:tcPr>
          <w:p w14:paraId="74CB5D8B" w14:textId="77777777" w:rsidR="0072091B" w:rsidRPr="00390B76" w:rsidRDefault="0072091B" w:rsidP="0072091B">
            <w:pPr>
              <w:ind w:right="-675"/>
              <w:rPr>
                <w:b/>
              </w:rPr>
            </w:pPr>
            <w:r w:rsidRPr="00390B76">
              <w:rPr>
                <w:b/>
              </w:rPr>
              <w:t>145</w:t>
            </w:r>
          </w:p>
        </w:tc>
        <w:tc>
          <w:tcPr>
            <w:tcW w:w="1275" w:type="dxa"/>
            <w:noWrap/>
            <w:vAlign w:val="center"/>
            <w:hideMark/>
          </w:tcPr>
          <w:p w14:paraId="38D08100" w14:textId="77777777" w:rsidR="0072091B" w:rsidRPr="00390B76" w:rsidRDefault="0072091B" w:rsidP="0072091B">
            <w:pPr>
              <w:ind w:right="-675"/>
            </w:pPr>
            <w:r w:rsidRPr="00390B76">
              <w:t>Merkez</w:t>
            </w:r>
          </w:p>
        </w:tc>
        <w:tc>
          <w:tcPr>
            <w:tcW w:w="2126" w:type="dxa"/>
            <w:noWrap/>
            <w:vAlign w:val="center"/>
            <w:hideMark/>
          </w:tcPr>
          <w:p w14:paraId="31F1BF3B" w14:textId="77777777" w:rsidR="0072091B" w:rsidRPr="00390B76" w:rsidRDefault="0072091B" w:rsidP="0072091B">
            <w:pPr>
              <w:ind w:right="-675"/>
            </w:pPr>
            <w:r w:rsidRPr="00390B76">
              <w:t>Kahya Otel</w:t>
            </w:r>
          </w:p>
        </w:tc>
        <w:tc>
          <w:tcPr>
            <w:tcW w:w="770" w:type="dxa"/>
            <w:noWrap/>
            <w:vAlign w:val="center"/>
            <w:hideMark/>
          </w:tcPr>
          <w:p w14:paraId="2242194C" w14:textId="77777777" w:rsidR="0072091B" w:rsidRPr="00390B76" w:rsidRDefault="0072091B" w:rsidP="0072091B">
            <w:pPr>
              <w:ind w:right="-675"/>
            </w:pPr>
            <w:r w:rsidRPr="00390B76">
              <w:t>4*</w:t>
            </w:r>
          </w:p>
        </w:tc>
        <w:tc>
          <w:tcPr>
            <w:tcW w:w="2775" w:type="dxa"/>
            <w:noWrap/>
            <w:vAlign w:val="center"/>
            <w:hideMark/>
          </w:tcPr>
          <w:p w14:paraId="5CD12A6F" w14:textId="77777777" w:rsidR="0072091B" w:rsidRPr="00390B76" w:rsidRDefault="0072091B" w:rsidP="0072091B">
            <w:pPr>
              <w:ind w:right="-675"/>
            </w:pPr>
            <w:r w:rsidRPr="00390B76">
              <w:t>Saray Mah. Güzelyalı Cad. No:24</w:t>
            </w:r>
          </w:p>
        </w:tc>
        <w:tc>
          <w:tcPr>
            <w:tcW w:w="1133" w:type="dxa"/>
            <w:shd w:val="clear" w:color="auto" w:fill="auto"/>
            <w:noWrap/>
            <w:vAlign w:val="center"/>
            <w:hideMark/>
          </w:tcPr>
          <w:p w14:paraId="5F55DC82" w14:textId="77777777" w:rsidR="0072091B" w:rsidRPr="00390B76" w:rsidRDefault="0072091B" w:rsidP="0072091B">
            <w:pPr>
              <w:ind w:right="-675"/>
            </w:pPr>
            <w:r w:rsidRPr="00390B76">
              <w:t>5131014</w:t>
            </w:r>
          </w:p>
        </w:tc>
        <w:tc>
          <w:tcPr>
            <w:tcW w:w="713" w:type="dxa"/>
            <w:noWrap/>
            <w:vAlign w:val="center"/>
            <w:hideMark/>
          </w:tcPr>
          <w:p w14:paraId="7BF94E8D" w14:textId="77777777" w:rsidR="0072091B" w:rsidRPr="00390B76" w:rsidRDefault="0072091B" w:rsidP="0072091B">
            <w:pPr>
              <w:ind w:right="-675"/>
            </w:pPr>
            <w:r w:rsidRPr="00390B76">
              <w:t>251</w:t>
            </w:r>
          </w:p>
        </w:tc>
        <w:tc>
          <w:tcPr>
            <w:tcW w:w="985" w:type="dxa"/>
            <w:noWrap/>
            <w:vAlign w:val="center"/>
            <w:hideMark/>
          </w:tcPr>
          <w:p w14:paraId="26476392" w14:textId="77777777" w:rsidR="0072091B" w:rsidRPr="00390B76" w:rsidRDefault="0072091B" w:rsidP="0072091B">
            <w:pPr>
              <w:ind w:right="-675"/>
            </w:pPr>
            <w:r w:rsidRPr="00390B76">
              <w:t>512</w:t>
            </w:r>
          </w:p>
        </w:tc>
        <w:tc>
          <w:tcPr>
            <w:tcW w:w="555" w:type="dxa"/>
            <w:noWrap/>
            <w:vAlign w:val="center"/>
            <w:hideMark/>
          </w:tcPr>
          <w:p w14:paraId="1BC3A4B1" w14:textId="77777777" w:rsidR="0072091B" w:rsidRPr="00390B76" w:rsidRDefault="0072091B" w:rsidP="0072091B">
            <w:pPr>
              <w:ind w:right="-675"/>
            </w:pPr>
            <w:r w:rsidRPr="00390B76">
              <w:t>ibt</w:t>
            </w:r>
          </w:p>
        </w:tc>
      </w:tr>
      <w:tr w:rsidR="0072091B" w:rsidRPr="00390B76" w14:paraId="49F7441B" w14:textId="77777777" w:rsidTr="0072091B">
        <w:trPr>
          <w:trHeight w:val="454"/>
        </w:trPr>
        <w:tc>
          <w:tcPr>
            <w:tcW w:w="568" w:type="dxa"/>
            <w:vAlign w:val="center"/>
            <w:hideMark/>
          </w:tcPr>
          <w:p w14:paraId="684486C6" w14:textId="77777777" w:rsidR="0072091B" w:rsidRPr="00390B76" w:rsidRDefault="0072091B" w:rsidP="0072091B">
            <w:pPr>
              <w:ind w:right="-675"/>
              <w:rPr>
                <w:b/>
              </w:rPr>
            </w:pPr>
            <w:r w:rsidRPr="00390B76">
              <w:rPr>
                <w:b/>
              </w:rPr>
              <w:lastRenderedPageBreak/>
              <w:t>146</w:t>
            </w:r>
          </w:p>
        </w:tc>
        <w:tc>
          <w:tcPr>
            <w:tcW w:w="1275" w:type="dxa"/>
            <w:noWrap/>
            <w:vAlign w:val="center"/>
            <w:hideMark/>
          </w:tcPr>
          <w:p w14:paraId="27F3594F" w14:textId="77777777" w:rsidR="0072091B" w:rsidRPr="00390B76" w:rsidRDefault="0072091B" w:rsidP="0072091B">
            <w:pPr>
              <w:ind w:right="-675"/>
            </w:pPr>
            <w:r w:rsidRPr="00390B76">
              <w:t>Merkez</w:t>
            </w:r>
          </w:p>
        </w:tc>
        <w:tc>
          <w:tcPr>
            <w:tcW w:w="2126" w:type="dxa"/>
            <w:noWrap/>
            <w:vAlign w:val="center"/>
            <w:hideMark/>
          </w:tcPr>
          <w:p w14:paraId="3DB5FD72" w14:textId="77777777" w:rsidR="0072091B" w:rsidRPr="00390B76" w:rsidRDefault="0072091B" w:rsidP="0072091B">
            <w:pPr>
              <w:ind w:right="-675"/>
            </w:pPr>
            <w:r w:rsidRPr="00390B76">
              <w:t>Kaptan Otel</w:t>
            </w:r>
          </w:p>
        </w:tc>
        <w:tc>
          <w:tcPr>
            <w:tcW w:w="770" w:type="dxa"/>
            <w:noWrap/>
            <w:vAlign w:val="center"/>
            <w:hideMark/>
          </w:tcPr>
          <w:p w14:paraId="09C8DEC7" w14:textId="77777777" w:rsidR="0072091B" w:rsidRPr="00390B76" w:rsidRDefault="0072091B" w:rsidP="0072091B">
            <w:pPr>
              <w:ind w:right="-675"/>
            </w:pPr>
            <w:r w:rsidRPr="00390B76">
              <w:t>4*</w:t>
            </w:r>
          </w:p>
        </w:tc>
        <w:tc>
          <w:tcPr>
            <w:tcW w:w="2775" w:type="dxa"/>
            <w:noWrap/>
            <w:vAlign w:val="center"/>
            <w:hideMark/>
          </w:tcPr>
          <w:p w14:paraId="7A171C08" w14:textId="77777777" w:rsidR="0072091B" w:rsidRPr="00390B76" w:rsidRDefault="0072091B" w:rsidP="0072091B">
            <w:pPr>
              <w:ind w:right="-675"/>
            </w:pPr>
            <w:r w:rsidRPr="00390B76">
              <w:t>İskele Caddesi No:62</w:t>
            </w:r>
          </w:p>
        </w:tc>
        <w:tc>
          <w:tcPr>
            <w:tcW w:w="1133" w:type="dxa"/>
            <w:shd w:val="clear" w:color="auto" w:fill="auto"/>
            <w:noWrap/>
            <w:vAlign w:val="center"/>
            <w:hideMark/>
          </w:tcPr>
          <w:p w14:paraId="639B5165" w14:textId="77777777" w:rsidR="0072091B" w:rsidRPr="00390B76" w:rsidRDefault="0072091B" w:rsidP="0072091B">
            <w:pPr>
              <w:ind w:right="-675"/>
            </w:pPr>
            <w:r w:rsidRPr="00390B76">
              <w:t>5134900</w:t>
            </w:r>
          </w:p>
        </w:tc>
        <w:tc>
          <w:tcPr>
            <w:tcW w:w="713" w:type="dxa"/>
            <w:noWrap/>
            <w:vAlign w:val="center"/>
            <w:hideMark/>
          </w:tcPr>
          <w:p w14:paraId="588E7E82" w14:textId="77777777" w:rsidR="0072091B" w:rsidRPr="00390B76" w:rsidRDefault="0072091B" w:rsidP="0072091B">
            <w:pPr>
              <w:ind w:right="-675"/>
            </w:pPr>
            <w:r w:rsidRPr="00390B76">
              <w:t>49</w:t>
            </w:r>
          </w:p>
        </w:tc>
        <w:tc>
          <w:tcPr>
            <w:tcW w:w="985" w:type="dxa"/>
            <w:noWrap/>
            <w:vAlign w:val="center"/>
            <w:hideMark/>
          </w:tcPr>
          <w:p w14:paraId="6D9833DD" w14:textId="77777777" w:rsidR="0072091B" w:rsidRPr="00390B76" w:rsidRDefault="0072091B" w:rsidP="0072091B">
            <w:pPr>
              <w:ind w:right="-675"/>
            </w:pPr>
            <w:r w:rsidRPr="00390B76">
              <w:t>98</w:t>
            </w:r>
          </w:p>
        </w:tc>
        <w:tc>
          <w:tcPr>
            <w:tcW w:w="555" w:type="dxa"/>
            <w:noWrap/>
            <w:vAlign w:val="center"/>
            <w:hideMark/>
          </w:tcPr>
          <w:p w14:paraId="030AA20B" w14:textId="77777777" w:rsidR="0072091B" w:rsidRPr="00390B76" w:rsidRDefault="0072091B" w:rsidP="0072091B">
            <w:pPr>
              <w:ind w:right="-675"/>
            </w:pPr>
            <w:r w:rsidRPr="00390B76">
              <w:t>ibt</w:t>
            </w:r>
          </w:p>
        </w:tc>
      </w:tr>
      <w:tr w:rsidR="0072091B" w:rsidRPr="00390B76" w14:paraId="244ADD22" w14:textId="77777777" w:rsidTr="0072091B">
        <w:trPr>
          <w:trHeight w:val="454"/>
        </w:trPr>
        <w:tc>
          <w:tcPr>
            <w:tcW w:w="568" w:type="dxa"/>
            <w:vAlign w:val="center"/>
            <w:hideMark/>
          </w:tcPr>
          <w:p w14:paraId="2DFC9DEC" w14:textId="77777777" w:rsidR="0072091B" w:rsidRPr="00390B76" w:rsidRDefault="0072091B" w:rsidP="0072091B">
            <w:pPr>
              <w:ind w:right="-675"/>
              <w:rPr>
                <w:b/>
              </w:rPr>
            </w:pPr>
            <w:r w:rsidRPr="00390B76">
              <w:rPr>
                <w:b/>
              </w:rPr>
              <w:t>147</w:t>
            </w:r>
          </w:p>
        </w:tc>
        <w:tc>
          <w:tcPr>
            <w:tcW w:w="1275" w:type="dxa"/>
            <w:noWrap/>
            <w:vAlign w:val="center"/>
            <w:hideMark/>
          </w:tcPr>
          <w:p w14:paraId="4F43369B" w14:textId="77777777" w:rsidR="0072091B" w:rsidRPr="00390B76" w:rsidRDefault="0072091B" w:rsidP="0072091B">
            <w:pPr>
              <w:ind w:right="-675"/>
            </w:pPr>
            <w:r w:rsidRPr="00390B76">
              <w:t>Merkez</w:t>
            </w:r>
          </w:p>
        </w:tc>
        <w:tc>
          <w:tcPr>
            <w:tcW w:w="2126" w:type="dxa"/>
            <w:noWrap/>
            <w:vAlign w:val="center"/>
            <w:hideMark/>
          </w:tcPr>
          <w:p w14:paraId="6092CA46" w14:textId="77777777" w:rsidR="0072091B" w:rsidRPr="00390B76" w:rsidRDefault="0072091B" w:rsidP="0072091B">
            <w:pPr>
              <w:ind w:right="-675"/>
            </w:pPr>
            <w:r w:rsidRPr="00390B76">
              <w:t>Kleopatra Ada Beach Otel</w:t>
            </w:r>
          </w:p>
        </w:tc>
        <w:tc>
          <w:tcPr>
            <w:tcW w:w="770" w:type="dxa"/>
            <w:noWrap/>
            <w:vAlign w:val="center"/>
            <w:hideMark/>
          </w:tcPr>
          <w:p w14:paraId="7A66C3D5" w14:textId="77777777" w:rsidR="0072091B" w:rsidRPr="00390B76" w:rsidRDefault="0072091B" w:rsidP="0072091B">
            <w:pPr>
              <w:ind w:right="-675"/>
            </w:pPr>
            <w:r w:rsidRPr="00390B76">
              <w:t>4*</w:t>
            </w:r>
          </w:p>
        </w:tc>
        <w:tc>
          <w:tcPr>
            <w:tcW w:w="2775" w:type="dxa"/>
            <w:noWrap/>
            <w:vAlign w:val="center"/>
            <w:hideMark/>
          </w:tcPr>
          <w:p w14:paraId="5373AB81" w14:textId="77777777" w:rsidR="0072091B" w:rsidRPr="00390B76" w:rsidRDefault="0072091B" w:rsidP="0072091B">
            <w:pPr>
              <w:ind w:right="-675"/>
            </w:pPr>
            <w:r w:rsidRPr="00390B76">
              <w:t>Kızlarpınarı Mah. Atatürk Cad. No:222</w:t>
            </w:r>
          </w:p>
        </w:tc>
        <w:tc>
          <w:tcPr>
            <w:tcW w:w="1133" w:type="dxa"/>
            <w:shd w:val="clear" w:color="auto" w:fill="auto"/>
            <w:noWrap/>
            <w:vAlign w:val="center"/>
            <w:hideMark/>
          </w:tcPr>
          <w:p w14:paraId="178747B6" w14:textId="77777777" w:rsidR="0072091B" w:rsidRPr="00390B76" w:rsidRDefault="0072091B" w:rsidP="0072091B">
            <w:pPr>
              <w:ind w:right="-675"/>
            </w:pPr>
            <w:r w:rsidRPr="00390B76">
              <w:t>5137844</w:t>
            </w:r>
          </w:p>
        </w:tc>
        <w:tc>
          <w:tcPr>
            <w:tcW w:w="713" w:type="dxa"/>
            <w:noWrap/>
            <w:vAlign w:val="center"/>
            <w:hideMark/>
          </w:tcPr>
          <w:p w14:paraId="3BD6CE69" w14:textId="77777777" w:rsidR="0072091B" w:rsidRPr="00390B76" w:rsidRDefault="0072091B" w:rsidP="0072091B">
            <w:pPr>
              <w:ind w:right="-675"/>
            </w:pPr>
            <w:r w:rsidRPr="00390B76">
              <w:t>86</w:t>
            </w:r>
          </w:p>
        </w:tc>
        <w:tc>
          <w:tcPr>
            <w:tcW w:w="985" w:type="dxa"/>
            <w:noWrap/>
            <w:vAlign w:val="center"/>
            <w:hideMark/>
          </w:tcPr>
          <w:p w14:paraId="3AB95BF3" w14:textId="77777777" w:rsidR="0072091B" w:rsidRPr="00390B76" w:rsidRDefault="0072091B" w:rsidP="0072091B">
            <w:pPr>
              <w:ind w:right="-675"/>
            </w:pPr>
            <w:r w:rsidRPr="00390B76">
              <w:t>176</w:t>
            </w:r>
          </w:p>
        </w:tc>
        <w:tc>
          <w:tcPr>
            <w:tcW w:w="555" w:type="dxa"/>
            <w:noWrap/>
            <w:vAlign w:val="center"/>
            <w:hideMark/>
          </w:tcPr>
          <w:p w14:paraId="74094FE4" w14:textId="77777777" w:rsidR="0072091B" w:rsidRPr="00390B76" w:rsidRDefault="0072091B" w:rsidP="0072091B">
            <w:pPr>
              <w:ind w:right="-675"/>
            </w:pPr>
            <w:r w:rsidRPr="00390B76">
              <w:t>ibt</w:t>
            </w:r>
          </w:p>
        </w:tc>
      </w:tr>
      <w:tr w:rsidR="0072091B" w:rsidRPr="00390B76" w14:paraId="2A4D9485" w14:textId="77777777" w:rsidTr="0072091B">
        <w:trPr>
          <w:trHeight w:val="454"/>
        </w:trPr>
        <w:tc>
          <w:tcPr>
            <w:tcW w:w="568" w:type="dxa"/>
            <w:vAlign w:val="center"/>
            <w:hideMark/>
          </w:tcPr>
          <w:p w14:paraId="67122C34" w14:textId="77777777" w:rsidR="0072091B" w:rsidRPr="00390B76" w:rsidRDefault="0072091B" w:rsidP="0072091B">
            <w:pPr>
              <w:ind w:right="-675"/>
              <w:rPr>
                <w:b/>
              </w:rPr>
            </w:pPr>
            <w:r w:rsidRPr="00390B76">
              <w:rPr>
                <w:b/>
              </w:rPr>
              <w:t>148</w:t>
            </w:r>
          </w:p>
        </w:tc>
        <w:tc>
          <w:tcPr>
            <w:tcW w:w="1275" w:type="dxa"/>
            <w:noWrap/>
            <w:vAlign w:val="center"/>
            <w:hideMark/>
          </w:tcPr>
          <w:p w14:paraId="3F36B257" w14:textId="77777777" w:rsidR="0072091B" w:rsidRPr="00390B76" w:rsidRDefault="0072091B" w:rsidP="0072091B">
            <w:pPr>
              <w:ind w:right="-675"/>
            </w:pPr>
            <w:r w:rsidRPr="00390B76">
              <w:t>Merkez</w:t>
            </w:r>
          </w:p>
        </w:tc>
        <w:tc>
          <w:tcPr>
            <w:tcW w:w="2126" w:type="dxa"/>
            <w:noWrap/>
            <w:vAlign w:val="center"/>
            <w:hideMark/>
          </w:tcPr>
          <w:p w14:paraId="30647937" w14:textId="77777777" w:rsidR="0072091B" w:rsidRPr="00390B76" w:rsidRDefault="0072091B" w:rsidP="0072091B">
            <w:pPr>
              <w:ind w:right="-675"/>
            </w:pPr>
            <w:r w:rsidRPr="00390B76">
              <w:t>Kleopatra Ada Otel</w:t>
            </w:r>
          </w:p>
        </w:tc>
        <w:tc>
          <w:tcPr>
            <w:tcW w:w="770" w:type="dxa"/>
            <w:noWrap/>
            <w:vAlign w:val="center"/>
            <w:hideMark/>
          </w:tcPr>
          <w:p w14:paraId="198B0302" w14:textId="77777777" w:rsidR="0072091B" w:rsidRPr="00390B76" w:rsidRDefault="0072091B" w:rsidP="0072091B">
            <w:pPr>
              <w:ind w:right="-675"/>
            </w:pPr>
            <w:r w:rsidRPr="00390B76">
              <w:t>4*</w:t>
            </w:r>
          </w:p>
        </w:tc>
        <w:tc>
          <w:tcPr>
            <w:tcW w:w="2775" w:type="dxa"/>
            <w:noWrap/>
            <w:vAlign w:val="center"/>
            <w:hideMark/>
          </w:tcPr>
          <w:p w14:paraId="04FF16E8" w14:textId="77777777" w:rsidR="0072091B" w:rsidRPr="00390B76" w:rsidRDefault="0072091B" w:rsidP="0072091B">
            <w:pPr>
              <w:ind w:right="-675"/>
            </w:pPr>
            <w:r w:rsidRPr="00390B76">
              <w:t>Kızlarpınarı Mah.Dinek Sokak 12</w:t>
            </w:r>
          </w:p>
        </w:tc>
        <w:tc>
          <w:tcPr>
            <w:tcW w:w="1133" w:type="dxa"/>
            <w:shd w:val="clear" w:color="auto" w:fill="auto"/>
            <w:noWrap/>
            <w:vAlign w:val="center"/>
            <w:hideMark/>
          </w:tcPr>
          <w:p w14:paraId="491E7814" w14:textId="77777777" w:rsidR="0072091B" w:rsidRPr="00390B76" w:rsidRDefault="0072091B" w:rsidP="0072091B">
            <w:pPr>
              <w:ind w:right="-675"/>
            </w:pPr>
            <w:r w:rsidRPr="00390B76">
              <w:t>5128745</w:t>
            </w:r>
          </w:p>
        </w:tc>
        <w:tc>
          <w:tcPr>
            <w:tcW w:w="713" w:type="dxa"/>
            <w:noWrap/>
            <w:vAlign w:val="center"/>
            <w:hideMark/>
          </w:tcPr>
          <w:p w14:paraId="30F18124" w14:textId="77777777" w:rsidR="0072091B" w:rsidRPr="00390B76" w:rsidRDefault="0072091B" w:rsidP="0072091B">
            <w:pPr>
              <w:ind w:right="-675"/>
            </w:pPr>
            <w:r w:rsidRPr="00390B76">
              <w:t>123</w:t>
            </w:r>
          </w:p>
        </w:tc>
        <w:tc>
          <w:tcPr>
            <w:tcW w:w="985" w:type="dxa"/>
            <w:noWrap/>
            <w:vAlign w:val="center"/>
            <w:hideMark/>
          </w:tcPr>
          <w:p w14:paraId="3BF40ECE" w14:textId="77777777" w:rsidR="0072091B" w:rsidRPr="00390B76" w:rsidRDefault="0072091B" w:rsidP="0072091B">
            <w:pPr>
              <w:ind w:right="-675"/>
            </w:pPr>
            <w:r w:rsidRPr="00390B76">
              <w:t>246</w:t>
            </w:r>
          </w:p>
        </w:tc>
        <w:tc>
          <w:tcPr>
            <w:tcW w:w="555" w:type="dxa"/>
            <w:noWrap/>
            <w:vAlign w:val="center"/>
            <w:hideMark/>
          </w:tcPr>
          <w:p w14:paraId="1CE8CEAD" w14:textId="77777777" w:rsidR="0072091B" w:rsidRPr="00390B76" w:rsidRDefault="0072091B" w:rsidP="0072091B">
            <w:pPr>
              <w:ind w:right="-675"/>
            </w:pPr>
            <w:r w:rsidRPr="00390B76">
              <w:t>ibt</w:t>
            </w:r>
          </w:p>
        </w:tc>
      </w:tr>
      <w:tr w:rsidR="0072091B" w:rsidRPr="00390B76" w14:paraId="107790BA" w14:textId="77777777" w:rsidTr="0072091B">
        <w:trPr>
          <w:trHeight w:val="454"/>
        </w:trPr>
        <w:tc>
          <w:tcPr>
            <w:tcW w:w="568" w:type="dxa"/>
            <w:vAlign w:val="center"/>
            <w:hideMark/>
          </w:tcPr>
          <w:p w14:paraId="7D478BB4" w14:textId="77777777" w:rsidR="0072091B" w:rsidRPr="00390B76" w:rsidRDefault="0072091B" w:rsidP="0072091B">
            <w:pPr>
              <w:ind w:right="-675"/>
              <w:rPr>
                <w:b/>
              </w:rPr>
            </w:pPr>
            <w:r w:rsidRPr="00390B76">
              <w:rPr>
                <w:b/>
              </w:rPr>
              <w:t>149</w:t>
            </w:r>
          </w:p>
        </w:tc>
        <w:tc>
          <w:tcPr>
            <w:tcW w:w="1275" w:type="dxa"/>
            <w:noWrap/>
            <w:vAlign w:val="center"/>
            <w:hideMark/>
          </w:tcPr>
          <w:p w14:paraId="3CC76CFB" w14:textId="77777777" w:rsidR="0072091B" w:rsidRPr="00390B76" w:rsidRDefault="0072091B" w:rsidP="0072091B">
            <w:pPr>
              <w:ind w:right="-675"/>
            </w:pPr>
            <w:r w:rsidRPr="00390B76">
              <w:t>Merkez</w:t>
            </w:r>
          </w:p>
        </w:tc>
        <w:tc>
          <w:tcPr>
            <w:tcW w:w="2126" w:type="dxa"/>
            <w:noWrap/>
            <w:vAlign w:val="center"/>
            <w:hideMark/>
          </w:tcPr>
          <w:p w14:paraId="49ACA4F0" w14:textId="77777777" w:rsidR="0072091B" w:rsidRPr="00390B76" w:rsidRDefault="0072091B" w:rsidP="0072091B">
            <w:pPr>
              <w:ind w:right="-675"/>
            </w:pPr>
            <w:r w:rsidRPr="00390B76">
              <w:t>Kleopatra Beach Otel</w:t>
            </w:r>
          </w:p>
        </w:tc>
        <w:tc>
          <w:tcPr>
            <w:tcW w:w="770" w:type="dxa"/>
            <w:noWrap/>
            <w:vAlign w:val="center"/>
            <w:hideMark/>
          </w:tcPr>
          <w:p w14:paraId="7F405729" w14:textId="77777777" w:rsidR="0072091B" w:rsidRPr="00390B76" w:rsidRDefault="0072091B" w:rsidP="0072091B">
            <w:pPr>
              <w:ind w:right="-675"/>
            </w:pPr>
            <w:r w:rsidRPr="00390B76">
              <w:t>4*</w:t>
            </w:r>
          </w:p>
        </w:tc>
        <w:tc>
          <w:tcPr>
            <w:tcW w:w="2775" w:type="dxa"/>
            <w:noWrap/>
            <w:vAlign w:val="center"/>
            <w:hideMark/>
          </w:tcPr>
          <w:p w14:paraId="625CC723" w14:textId="77777777" w:rsidR="0072091B" w:rsidRPr="00390B76" w:rsidRDefault="0072091B" w:rsidP="0072091B">
            <w:pPr>
              <w:ind w:right="-675"/>
            </w:pPr>
            <w:r w:rsidRPr="00390B76">
              <w:t>Kızlarpınarı Mah. Ali Dizdaroğlu Sok.No:2</w:t>
            </w:r>
          </w:p>
        </w:tc>
        <w:tc>
          <w:tcPr>
            <w:tcW w:w="1133" w:type="dxa"/>
            <w:shd w:val="clear" w:color="auto" w:fill="auto"/>
            <w:noWrap/>
            <w:vAlign w:val="center"/>
            <w:hideMark/>
          </w:tcPr>
          <w:p w14:paraId="1C5084AD" w14:textId="77777777" w:rsidR="0072091B" w:rsidRPr="00390B76" w:rsidRDefault="0072091B" w:rsidP="0072091B">
            <w:pPr>
              <w:ind w:right="-675"/>
            </w:pPr>
            <w:r w:rsidRPr="00390B76">
              <w:t>5128091</w:t>
            </w:r>
          </w:p>
        </w:tc>
        <w:tc>
          <w:tcPr>
            <w:tcW w:w="713" w:type="dxa"/>
            <w:noWrap/>
            <w:vAlign w:val="center"/>
            <w:hideMark/>
          </w:tcPr>
          <w:p w14:paraId="57FE9718" w14:textId="77777777" w:rsidR="0072091B" w:rsidRPr="00390B76" w:rsidRDefault="0072091B" w:rsidP="0072091B">
            <w:pPr>
              <w:ind w:right="-675"/>
            </w:pPr>
            <w:r w:rsidRPr="00390B76">
              <w:t>100</w:t>
            </w:r>
          </w:p>
        </w:tc>
        <w:tc>
          <w:tcPr>
            <w:tcW w:w="985" w:type="dxa"/>
            <w:noWrap/>
            <w:vAlign w:val="center"/>
            <w:hideMark/>
          </w:tcPr>
          <w:p w14:paraId="5CF7610A" w14:textId="77777777" w:rsidR="0072091B" w:rsidRPr="00390B76" w:rsidRDefault="0072091B" w:rsidP="0072091B">
            <w:pPr>
              <w:ind w:right="-675"/>
            </w:pPr>
            <w:r w:rsidRPr="00390B76">
              <w:t>200</w:t>
            </w:r>
          </w:p>
        </w:tc>
        <w:tc>
          <w:tcPr>
            <w:tcW w:w="555" w:type="dxa"/>
            <w:noWrap/>
            <w:vAlign w:val="center"/>
            <w:hideMark/>
          </w:tcPr>
          <w:p w14:paraId="19529700" w14:textId="77777777" w:rsidR="0072091B" w:rsidRPr="00390B76" w:rsidRDefault="0072091B" w:rsidP="0072091B">
            <w:pPr>
              <w:ind w:right="-675"/>
            </w:pPr>
            <w:r w:rsidRPr="00390B76">
              <w:t>ibt</w:t>
            </w:r>
          </w:p>
        </w:tc>
      </w:tr>
      <w:tr w:rsidR="0072091B" w:rsidRPr="00390B76" w14:paraId="005EF710" w14:textId="77777777" w:rsidTr="0072091B">
        <w:trPr>
          <w:trHeight w:val="454"/>
        </w:trPr>
        <w:tc>
          <w:tcPr>
            <w:tcW w:w="568" w:type="dxa"/>
            <w:vAlign w:val="center"/>
            <w:hideMark/>
          </w:tcPr>
          <w:p w14:paraId="55F7EC1D" w14:textId="77777777" w:rsidR="0072091B" w:rsidRPr="00390B76" w:rsidRDefault="0072091B" w:rsidP="0072091B">
            <w:pPr>
              <w:ind w:right="-675"/>
              <w:rPr>
                <w:b/>
              </w:rPr>
            </w:pPr>
            <w:r w:rsidRPr="00390B76">
              <w:rPr>
                <w:b/>
              </w:rPr>
              <w:t>150</w:t>
            </w:r>
          </w:p>
        </w:tc>
        <w:tc>
          <w:tcPr>
            <w:tcW w:w="1275" w:type="dxa"/>
            <w:noWrap/>
            <w:vAlign w:val="center"/>
            <w:hideMark/>
          </w:tcPr>
          <w:p w14:paraId="2329E563" w14:textId="77777777" w:rsidR="0072091B" w:rsidRPr="00390B76" w:rsidRDefault="0072091B" w:rsidP="0072091B">
            <w:pPr>
              <w:ind w:right="-675"/>
            </w:pPr>
            <w:r w:rsidRPr="00390B76">
              <w:t>Merkez</w:t>
            </w:r>
          </w:p>
        </w:tc>
        <w:tc>
          <w:tcPr>
            <w:tcW w:w="2126" w:type="dxa"/>
            <w:noWrap/>
            <w:vAlign w:val="center"/>
            <w:hideMark/>
          </w:tcPr>
          <w:p w14:paraId="1951BA12" w14:textId="77777777" w:rsidR="0072091B" w:rsidRPr="00390B76" w:rsidRDefault="0072091B" w:rsidP="0072091B">
            <w:pPr>
              <w:ind w:right="-675"/>
            </w:pPr>
            <w:r w:rsidRPr="00390B76">
              <w:t xml:space="preserve">Kleopatra Dreams Beach Otel </w:t>
            </w:r>
          </w:p>
        </w:tc>
        <w:tc>
          <w:tcPr>
            <w:tcW w:w="770" w:type="dxa"/>
            <w:noWrap/>
            <w:vAlign w:val="center"/>
            <w:hideMark/>
          </w:tcPr>
          <w:p w14:paraId="6F5BF35E" w14:textId="77777777" w:rsidR="0072091B" w:rsidRPr="00390B76" w:rsidRDefault="0072091B" w:rsidP="0072091B">
            <w:pPr>
              <w:ind w:right="-675"/>
            </w:pPr>
            <w:r w:rsidRPr="00390B76">
              <w:t>4*</w:t>
            </w:r>
          </w:p>
        </w:tc>
        <w:tc>
          <w:tcPr>
            <w:tcW w:w="2775" w:type="dxa"/>
            <w:noWrap/>
            <w:vAlign w:val="center"/>
            <w:hideMark/>
          </w:tcPr>
          <w:p w14:paraId="35944B25" w14:textId="77777777" w:rsidR="0072091B" w:rsidRPr="00390B76" w:rsidRDefault="0072091B" w:rsidP="0072091B">
            <w:pPr>
              <w:ind w:right="-675"/>
            </w:pPr>
            <w:r w:rsidRPr="00390B76">
              <w:t>Saray Mah. Hasan Şenli Sok.No:2</w:t>
            </w:r>
          </w:p>
        </w:tc>
        <w:tc>
          <w:tcPr>
            <w:tcW w:w="1133" w:type="dxa"/>
            <w:shd w:val="clear" w:color="auto" w:fill="auto"/>
            <w:noWrap/>
            <w:vAlign w:val="center"/>
            <w:hideMark/>
          </w:tcPr>
          <w:p w14:paraId="151396CC" w14:textId="77777777" w:rsidR="0072091B" w:rsidRPr="00390B76" w:rsidRDefault="0072091B" w:rsidP="0072091B">
            <w:pPr>
              <w:ind w:right="-675"/>
            </w:pPr>
            <w:r w:rsidRPr="00390B76">
              <w:t>5118650</w:t>
            </w:r>
          </w:p>
        </w:tc>
        <w:tc>
          <w:tcPr>
            <w:tcW w:w="713" w:type="dxa"/>
            <w:noWrap/>
            <w:vAlign w:val="center"/>
            <w:hideMark/>
          </w:tcPr>
          <w:p w14:paraId="2B8CC71C" w14:textId="77777777" w:rsidR="0072091B" w:rsidRPr="00390B76" w:rsidRDefault="0072091B" w:rsidP="0072091B">
            <w:pPr>
              <w:ind w:right="-675"/>
            </w:pPr>
            <w:r w:rsidRPr="00390B76">
              <w:t>195</w:t>
            </w:r>
          </w:p>
        </w:tc>
        <w:tc>
          <w:tcPr>
            <w:tcW w:w="985" w:type="dxa"/>
            <w:noWrap/>
            <w:vAlign w:val="center"/>
            <w:hideMark/>
          </w:tcPr>
          <w:p w14:paraId="52BF3D16" w14:textId="77777777" w:rsidR="0072091B" w:rsidRPr="00390B76" w:rsidRDefault="0072091B" w:rsidP="0072091B">
            <w:pPr>
              <w:ind w:right="-675"/>
            </w:pPr>
            <w:r w:rsidRPr="00390B76">
              <w:t>416</w:t>
            </w:r>
          </w:p>
        </w:tc>
        <w:tc>
          <w:tcPr>
            <w:tcW w:w="555" w:type="dxa"/>
            <w:noWrap/>
            <w:vAlign w:val="center"/>
            <w:hideMark/>
          </w:tcPr>
          <w:p w14:paraId="0D974C83" w14:textId="77777777" w:rsidR="0072091B" w:rsidRPr="00390B76" w:rsidRDefault="0072091B" w:rsidP="0072091B">
            <w:pPr>
              <w:ind w:right="-675"/>
            </w:pPr>
            <w:r w:rsidRPr="00390B76">
              <w:t>ibt</w:t>
            </w:r>
          </w:p>
        </w:tc>
      </w:tr>
      <w:tr w:rsidR="0072091B" w:rsidRPr="00390B76" w14:paraId="07DACE7B" w14:textId="77777777" w:rsidTr="0072091B">
        <w:trPr>
          <w:trHeight w:val="454"/>
        </w:trPr>
        <w:tc>
          <w:tcPr>
            <w:tcW w:w="568" w:type="dxa"/>
            <w:vAlign w:val="center"/>
            <w:hideMark/>
          </w:tcPr>
          <w:p w14:paraId="5638E080" w14:textId="77777777" w:rsidR="0072091B" w:rsidRPr="00390B76" w:rsidRDefault="0072091B" w:rsidP="0072091B">
            <w:pPr>
              <w:ind w:right="-675"/>
              <w:rPr>
                <w:b/>
              </w:rPr>
            </w:pPr>
            <w:r w:rsidRPr="00390B76">
              <w:rPr>
                <w:b/>
              </w:rPr>
              <w:t>151</w:t>
            </w:r>
          </w:p>
        </w:tc>
        <w:tc>
          <w:tcPr>
            <w:tcW w:w="1275" w:type="dxa"/>
            <w:noWrap/>
            <w:vAlign w:val="center"/>
            <w:hideMark/>
          </w:tcPr>
          <w:p w14:paraId="5F097779" w14:textId="77777777" w:rsidR="0072091B" w:rsidRPr="00390B76" w:rsidRDefault="0072091B" w:rsidP="0072091B">
            <w:pPr>
              <w:ind w:right="-675"/>
            </w:pPr>
            <w:r w:rsidRPr="00390B76">
              <w:t>Merkez</w:t>
            </w:r>
          </w:p>
        </w:tc>
        <w:tc>
          <w:tcPr>
            <w:tcW w:w="2126" w:type="dxa"/>
            <w:noWrap/>
            <w:vAlign w:val="center"/>
            <w:hideMark/>
          </w:tcPr>
          <w:p w14:paraId="0939578B" w14:textId="77777777" w:rsidR="0072091B" w:rsidRPr="00390B76" w:rsidRDefault="0072091B" w:rsidP="0072091B">
            <w:pPr>
              <w:ind w:right="-675"/>
            </w:pPr>
            <w:r w:rsidRPr="00390B76">
              <w:t>Kleopatra Life Otel</w:t>
            </w:r>
          </w:p>
        </w:tc>
        <w:tc>
          <w:tcPr>
            <w:tcW w:w="770" w:type="dxa"/>
            <w:noWrap/>
            <w:vAlign w:val="center"/>
            <w:hideMark/>
          </w:tcPr>
          <w:p w14:paraId="77E02943" w14:textId="77777777" w:rsidR="0072091B" w:rsidRPr="00390B76" w:rsidRDefault="0072091B" w:rsidP="0072091B">
            <w:pPr>
              <w:ind w:right="-675"/>
            </w:pPr>
            <w:r w:rsidRPr="00390B76">
              <w:t>4*</w:t>
            </w:r>
          </w:p>
        </w:tc>
        <w:tc>
          <w:tcPr>
            <w:tcW w:w="2775" w:type="dxa"/>
            <w:noWrap/>
            <w:vAlign w:val="center"/>
            <w:hideMark/>
          </w:tcPr>
          <w:p w14:paraId="6D9BF143" w14:textId="77777777" w:rsidR="0072091B" w:rsidRPr="00390B76" w:rsidRDefault="0072091B" w:rsidP="0072091B">
            <w:pPr>
              <w:ind w:right="-675"/>
            </w:pPr>
            <w:r w:rsidRPr="00390B76">
              <w:t>Kızlarpınarı Mah. Atatürk Cad. No:224</w:t>
            </w:r>
          </w:p>
        </w:tc>
        <w:tc>
          <w:tcPr>
            <w:tcW w:w="1133" w:type="dxa"/>
            <w:shd w:val="clear" w:color="auto" w:fill="auto"/>
            <w:noWrap/>
            <w:vAlign w:val="center"/>
            <w:hideMark/>
          </w:tcPr>
          <w:p w14:paraId="12839659" w14:textId="77777777" w:rsidR="0072091B" w:rsidRPr="00390B76" w:rsidRDefault="0072091B" w:rsidP="0072091B">
            <w:pPr>
              <w:ind w:right="-675"/>
            </w:pPr>
            <w:r w:rsidRPr="00390B76">
              <w:t>5133548</w:t>
            </w:r>
          </w:p>
        </w:tc>
        <w:tc>
          <w:tcPr>
            <w:tcW w:w="713" w:type="dxa"/>
            <w:noWrap/>
            <w:vAlign w:val="center"/>
            <w:hideMark/>
          </w:tcPr>
          <w:p w14:paraId="5D2B8350" w14:textId="77777777" w:rsidR="0072091B" w:rsidRPr="00390B76" w:rsidRDefault="0072091B" w:rsidP="0072091B">
            <w:pPr>
              <w:ind w:right="-675"/>
            </w:pPr>
            <w:r w:rsidRPr="00390B76">
              <w:t>86</w:t>
            </w:r>
          </w:p>
        </w:tc>
        <w:tc>
          <w:tcPr>
            <w:tcW w:w="985" w:type="dxa"/>
            <w:noWrap/>
            <w:vAlign w:val="center"/>
            <w:hideMark/>
          </w:tcPr>
          <w:p w14:paraId="695969A1" w14:textId="77777777" w:rsidR="0072091B" w:rsidRPr="00390B76" w:rsidRDefault="0072091B" w:rsidP="0072091B">
            <w:pPr>
              <w:ind w:right="-675"/>
            </w:pPr>
            <w:r w:rsidRPr="00390B76">
              <w:t>177</w:t>
            </w:r>
          </w:p>
        </w:tc>
        <w:tc>
          <w:tcPr>
            <w:tcW w:w="555" w:type="dxa"/>
            <w:noWrap/>
            <w:vAlign w:val="center"/>
            <w:hideMark/>
          </w:tcPr>
          <w:p w14:paraId="26362FF7" w14:textId="77777777" w:rsidR="0072091B" w:rsidRPr="00390B76" w:rsidRDefault="0072091B" w:rsidP="0072091B">
            <w:pPr>
              <w:ind w:right="-675"/>
            </w:pPr>
            <w:r w:rsidRPr="00390B76">
              <w:t>ibt</w:t>
            </w:r>
          </w:p>
        </w:tc>
      </w:tr>
      <w:tr w:rsidR="0072091B" w:rsidRPr="00390B76" w14:paraId="016B74EE" w14:textId="77777777" w:rsidTr="0072091B">
        <w:trPr>
          <w:trHeight w:val="454"/>
        </w:trPr>
        <w:tc>
          <w:tcPr>
            <w:tcW w:w="568" w:type="dxa"/>
            <w:vAlign w:val="center"/>
            <w:hideMark/>
          </w:tcPr>
          <w:p w14:paraId="702FFD8D" w14:textId="77777777" w:rsidR="0072091B" w:rsidRPr="00390B76" w:rsidRDefault="0072091B" w:rsidP="0072091B">
            <w:pPr>
              <w:ind w:right="-675"/>
              <w:rPr>
                <w:b/>
              </w:rPr>
            </w:pPr>
            <w:r w:rsidRPr="00390B76">
              <w:rPr>
                <w:b/>
              </w:rPr>
              <w:t>152</w:t>
            </w:r>
          </w:p>
        </w:tc>
        <w:tc>
          <w:tcPr>
            <w:tcW w:w="1275" w:type="dxa"/>
            <w:noWrap/>
            <w:vAlign w:val="center"/>
            <w:hideMark/>
          </w:tcPr>
          <w:p w14:paraId="7C1F0540" w14:textId="77777777" w:rsidR="0072091B" w:rsidRPr="00390B76" w:rsidRDefault="0072091B" w:rsidP="0072091B">
            <w:pPr>
              <w:ind w:right="-675"/>
            </w:pPr>
            <w:r w:rsidRPr="00390B76">
              <w:t>Merkez</w:t>
            </w:r>
          </w:p>
        </w:tc>
        <w:tc>
          <w:tcPr>
            <w:tcW w:w="2126" w:type="dxa"/>
            <w:noWrap/>
            <w:vAlign w:val="center"/>
            <w:hideMark/>
          </w:tcPr>
          <w:p w14:paraId="4D197258" w14:textId="77777777" w:rsidR="0072091B" w:rsidRPr="00390B76" w:rsidRDefault="0072091B" w:rsidP="0072091B">
            <w:pPr>
              <w:ind w:right="-675"/>
            </w:pPr>
            <w:r w:rsidRPr="00390B76">
              <w:t>Kleopatra Micador Otel</w:t>
            </w:r>
          </w:p>
        </w:tc>
        <w:tc>
          <w:tcPr>
            <w:tcW w:w="770" w:type="dxa"/>
            <w:noWrap/>
            <w:vAlign w:val="center"/>
            <w:hideMark/>
          </w:tcPr>
          <w:p w14:paraId="64446AD1" w14:textId="77777777" w:rsidR="0072091B" w:rsidRPr="00390B76" w:rsidRDefault="0072091B" w:rsidP="0072091B">
            <w:pPr>
              <w:ind w:right="-675"/>
            </w:pPr>
            <w:r w:rsidRPr="00390B76">
              <w:t>4*</w:t>
            </w:r>
          </w:p>
        </w:tc>
        <w:tc>
          <w:tcPr>
            <w:tcW w:w="2775" w:type="dxa"/>
            <w:noWrap/>
            <w:vAlign w:val="center"/>
            <w:hideMark/>
          </w:tcPr>
          <w:p w14:paraId="2FC2AD64" w14:textId="77777777" w:rsidR="0072091B" w:rsidRPr="00390B76" w:rsidRDefault="0072091B" w:rsidP="0072091B">
            <w:pPr>
              <w:ind w:right="-675"/>
            </w:pPr>
            <w:r w:rsidRPr="00390B76">
              <w:t>Saray Mah. M.Akif Ersoy Cad. No:26</w:t>
            </w:r>
          </w:p>
        </w:tc>
        <w:tc>
          <w:tcPr>
            <w:tcW w:w="1133" w:type="dxa"/>
            <w:shd w:val="clear" w:color="auto" w:fill="auto"/>
            <w:noWrap/>
            <w:vAlign w:val="center"/>
            <w:hideMark/>
          </w:tcPr>
          <w:p w14:paraId="5A82AA85" w14:textId="77777777" w:rsidR="0072091B" w:rsidRPr="00390B76" w:rsidRDefault="0072091B" w:rsidP="0072091B">
            <w:pPr>
              <w:ind w:right="-675"/>
            </w:pPr>
            <w:r w:rsidRPr="00390B76">
              <w:t>5129374</w:t>
            </w:r>
          </w:p>
        </w:tc>
        <w:tc>
          <w:tcPr>
            <w:tcW w:w="713" w:type="dxa"/>
            <w:noWrap/>
            <w:vAlign w:val="center"/>
            <w:hideMark/>
          </w:tcPr>
          <w:p w14:paraId="61D49E4F" w14:textId="77777777" w:rsidR="0072091B" w:rsidRPr="00390B76" w:rsidRDefault="0072091B" w:rsidP="0072091B">
            <w:pPr>
              <w:ind w:right="-675"/>
            </w:pPr>
            <w:r w:rsidRPr="00390B76">
              <w:t>85</w:t>
            </w:r>
          </w:p>
        </w:tc>
        <w:tc>
          <w:tcPr>
            <w:tcW w:w="985" w:type="dxa"/>
            <w:noWrap/>
            <w:vAlign w:val="center"/>
            <w:hideMark/>
          </w:tcPr>
          <w:p w14:paraId="34CA2F6A" w14:textId="77777777" w:rsidR="0072091B" w:rsidRPr="00390B76" w:rsidRDefault="0072091B" w:rsidP="0072091B">
            <w:pPr>
              <w:ind w:right="-675"/>
            </w:pPr>
            <w:r w:rsidRPr="00390B76">
              <w:t>169</w:t>
            </w:r>
          </w:p>
        </w:tc>
        <w:tc>
          <w:tcPr>
            <w:tcW w:w="555" w:type="dxa"/>
            <w:noWrap/>
            <w:vAlign w:val="center"/>
            <w:hideMark/>
          </w:tcPr>
          <w:p w14:paraId="4B89D2DE" w14:textId="77777777" w:rsidR="0072091B" w:rsidRPr="00390B76" w:rsidRDefault="0072091B" w:rsidP="0072091B">
            <w:pPr>
              <w:ind w:right="-675"/>
            </w:pPr>
            <w:r w:rsidRPr="00390B76">
              <w:t>ibt</w:t>
            </w:r>
          </w:p>
        </w:tc>
      </w:tr>
      <w:tr w:rsidR="0072091B" w:rsidRPr="00390B76" w14:paraId="1FEF4D93" w14:textId="77777777" w:rsidTr="0072091B">
        <w:trPr>
          <w:trHeight w:val="454"/>
        </w:trPr>
        <w:tc>
          <w:tcPr>
            <w:tcW w:w="568" w:type="dxa"/>
            <w:vAlign w:val="center"/>
            <w:hideMark/>
          </w:tcPr>
          <w:p w14:paraId="12717F9E" w14:textId="77777777" w:rsidR="0072091B" w:rsidRPr="00390B76" w:rsidRDefault="0072091B" w:rsidP="0072091B">
            <w:pPr>
              <w:ind w:right="-675"/>
              <w:rPr>
                <w:b/>
              </w:rPr>
            </w:pPr>
            <w:r w:rsidRPr="00390B76">
              <w:rPr>
                <w:b/>
              </w:rPr>
              <w:t>153</w:t>
            </w:r>
          </w:p>
        </w:tc>
        <w:tc>
          <w:tcPr>
            <w:tcW w:w="1275" w:type="dxa"/>
            <w:noWrap/>
            <w:vAlign w:val="center"/>
            <w:hideMark/>
          </w:tcPr>
          <w:p w14:paraId="273989DF" w14:textId="77777777" w:rsidR="0072091B" w:rsidRPr="00390B76" w:rsidRDefault="0072091B" w:rsidP="0072091B">
            <w:pPr>
              <w:ind w:right="-675"/>
            </w:pPr>
            <w:r w:rsidRPr="00390B76">
              <w:t>Merkez</w:t>
            </w:r>
          </w:p>
        </w:tc>
        <w:tc>
          <w:tcPr>
            <w:tcW w:w="2126" w:type="dxa"/>
            <w:vAlign w:val="center"/>
            <w:hideMark/>
          </w:tcPr>
          <w:p w14:paraId="656AFB33" w14:textId="77777777" w:rsidR="0072091B" w:rsidRPr="00390B76" w:rsidRDefault="0072091B" w:rsidP="0072091B">
            <w:pPr>
              <w:ind w:right="-675"/>
            </w:pPr>
            <w:r w:rsidRPr="00390B76">
              <w:t>Kleopatra Ramira Hotel</w:t>
            </w:r>
          </w:p>
        </w:tc>
        <w:tc>
          <w:tcPr>
            <w:tcW w:w="770" w:type="dxa"/>
            <w:noWrap/>
            <w:vAlign w:val="center"/>
            <w:hideMark/>
          </w:tcPr>
          <w:p w14:paraId="5433CB26" w14:textId="77777777" w:rsidR="0072091B" w:rsidRPr="00390B76" w:rsidRDefault="0072091B" w:rsidP="0072091B">
            <w:pPr>
              <w:ind w:right="-675"/>
            </w:pPr>
            <w:r w:rsidRPr="00390B76">
              <w:t>4*</w:t>
            </w:r>
          </w:p>
        </w:tc>
        <w:tc>
          <w:tcPr>
            <w:tcW w:w="2775" w:type="dxa"/>
            <w:noWrap/>
            <w:vAlign w:val="center"/>
            <w:hideMark/>
          </w:tcPr>
          <w:p w14:paraId="62055D73" w14:textId="77777777" w:rsidR="0072091B" w:rsidRPr="00390B76" w:rsidRDefault="0072091B" w:rsidP="0072091B">
            <w:pPr>
              <w:ind w:right="-675"/>
            </w:pPr>
            <w:r w:rsidRPr="00390B76">
              <w:t>Kızlarpınarı Mah. İsmet Tümerdem Sok.No:14</w:t>
            </w:r>
          </w:p>
        </w:tc>
        <w:tc>
          <w:tcPr>
            <w:tcW w:w="1133" w:type="dxa"/>
            <w:shd w:val="clear" w:color="auto" w:fill="auto"/>
            <w:vAlign w:val="center"/>
            <w:hideMark/>
          </w:tcPr>
          <w:p w14:paraId="02DEED28" w14:textId="77777777" w:rsidR="0072091B" w:rsidRPr="00390B76" w:rsidRDefault="0072091B" w:rsidP="0072091B">
            <w:pPr>
              <w:ind w:right="-675"/>
            </w:pPr>
            <w:r w:rsidRPr="00390B76">
              <w:t>5220700</w:t>
            </w:r>
          </w:p>
        </w:tc>
        <w:tc>
          <w:tcPr>
            <w:tcW w:w="713" w:type="dxa"/>
            <w:vAlign w:val="center"/>
            <w:hideMark/>
          </w:tcPr>
          <w:p w14:paraId="3D3CCBFB" w14:textId="77777777" w:rsidR="0072091B" w:rsidRPr="00390B76" w:rsidRDefault="0072091B" w:rsidP="0072091B">
            <w:pPr>
              <w:ind w:right="-675"/>
            </w:pPr>
            <w:r w:rsidRPr="00390B76">
              <w:t>143</w:t>
            </w:r>
          </w:p>
        </w:tc>
        <w:tc>
          <w:tcPr>
            <w:tcW w:w="985" w:type="dxa"/>
            <w:vAlign w:val="center"/>
            <w:hideMark/>
          </w:tcPr>
          <w:p w14:paraId="606A3BB8" w14:textId="77777777" w:rsidR="0072091B" w:rsidRPr="00390B76" w:rsidRDefault="0072091B" w:rsidP="0072091B">
            <w:pPr>
              <w:ind w:right="-675"/>
            </w:pPr>
            <w:r w:rsidRPr="00390B76">
              <w:t>326</w:t>
            </w:r>
          </w:p>
        </w:tc>
        <w:tc>
          <w:tcPr>
            <w:tcW w:w="555" w:type="dxa"/>
            <w:noWrap/>
            <w:vAlign w:val="center"/>
            <w:hideMark/>
          </w:tcPr>
          <w:p w14:paraId="6681E306" w14:textId="77777777" w:rsidR="0072091B" w:rsidRPr="00390B76" w:rsidRDefault="0072091B" w:rsidP="0072091B">
            <w:pPr>
              <w:ind w:right="-675"/>
            </w:pPr>
            <w:r w:rsidRPr="00390B76">
              <w:t>ibt</w:t>
            </w:r>
          </w:p>
        </w:tc>
      </w:tr>
      <w:tr w:rsidR="0072091B" w:rsidRPr="00390B76" w14:paraId="4A98ABA0" w14:textId="77777777" w:rsidTr="0072091B">
        <w:trPr>
          <w:trHeight w:val="454"/>
        </w:trPr>
        <w:tc>
          <w:tcPr>
            <w:tcW w:w="568" w:type="dxa"/>
            <w:vAlign w:val="center"/>
            <w:hideMark/>
          </w:tcPr>
          <w:p w14:paraId="3A7FC590" w14:textId="77777777" w:rsidR="0072091B" w:rsidRPr="00390B76" w:rsidRDefault="0072091B" w:rsidP="0072091B">
            <w:pPr>
              <w:ind w:right="-675"/>
              <w:rPr>
                <w:b/>
              </w:rPr>
            </w:pPr>
            <w:r w:rsidRPr="00390B76">
              <w:rPr>
                <w:b/>
              </w:rPr>
              <w:t>154</w:t>
            </w:r>
          </w:p>
        </w:tc>
        <w:tc>
          <w:tcPr>
            <w:tcW w:w="1275" w:type="dxa"/>
            <w:noWrap/>
            <w:vAlign w:val="center"/>
            <w:hideMark/>
          </w:tcPr>
          <w:p w14:paraId="52CAF1E3" w14:textId="77777777" w:rsidR="0072091B" w:rsidRPr="00390B76" w:rsidRDefault="0072091B" w:rsidP="0072091B">
            <w:pPr>
              <w:ind w:right="-675"/>
            </w:pPr>
            <w:r w:rsidRPr="00390B76">
              <w:t>Merkez</w:t>
            </w:r>
          </w:p>
        </w:tc>
        <w:tc>
          <w:tcPr>
            <w:tcW w:w="2126" w:type="dxa"/>
            <w:noWrap/>
            <w:vAlign w:val="center"/>
            <w:hideMark/>
          </w:tcPr>
          <w:p w14:paraId="4EAE83BB" w14:textId="77777777" w:rsidR="0072091B" w:rsidRPr="00390B76" w:rsidRDefault="0072091B" w:rsidP="0072091B">
            <w:pPr>
              <w:ind w:right="-675"/>
            </w:pPr>
            <w:r w:rsidRPr="00390B76">
              <w:t>Kleopatra Royal Palm Otel</w:t>
            </w:r>
          </w:p>
        </w:tc>
        <w:tc>
          <w:tcPr>
            <w:tcW w:w="770" w:type="dxa"/>
            <w:noWrap/>
            <w:vAlign w:val="center"/>
            <w:hideMark/>
          </w:tcPr>
          <w:p w14:paraId="180076DA" w14:textId="77777777" w:rsidR="0072091B" w:rsidRPr="00390B76" w:rsidRDefault="0072091B" w:rsidP="0072091B">
            <w:pPr>
              <w:ind w:right="-675"/>
            </w:pPr>
            <w:r w:rsidRPr="00390B76">
              <w:t>4*</w:t>
            </w:r>
          </w:p>
        </w:tc>
        <w:tc>
          <w:tcPr>
            <w:tcW w:w="2775" w:type="dxa"/>
            <w:noWrap/>
            <w:vAlign w:val="center"/>
            <w:hideMark/>
          </w:tcPr>
          <w:p w14:paraId="64DC3B78" w14:textId="77777777" w:rsidR="0072091B" w:rsidRPr="00390B76" w:rsidRDefault="0072091B" w:rsidP="0072091B">
            <w:pPr>
              <w:ind w:right="-675"/>
            </w:pPr>
            <w:r w:rsidRPr="00390B76">
              <w:t>K.pınarı Mh.Atatürk Cd. Hasan Şenli Sk.No:5-7</w:t>
            </w:r>
          </w:p>
        </w:tc>
        <w:tc>
          <w:tcPr>
            <w:tcW w:w="1133" w:type="dxa"/>
            <w:shd w:val="clear" w:color="auto" w:fill="auto"/>
            <w:noWrap/>
            <w:vAlign w:val="center"/>
            <w:hideMark/>
          </w:tcPr>
          <w:p w14:paraId="6FE26639" w14:textId="77777777" w:rsidR="0072091B" w:rsidRPr="00390B76" w:rsidRDefault="0072091B" w:rsidP="0072091B">
            <w:pPr>
              <w:ind w:right="-675"/>
            </w:pPr>
            <w:r w:rsidRPr="00390B76">
              <w:t>5119517</w:t>
            </w:r>
          </w:p>
        </w:tc>
        <w:tc>
          <w:tcPr>
            <w:tcW w:w="713" w:type="dxa"/>
            <w:noWrap/>
            <w:vAlign w:val="center"/>
            <w:hideMark/>
          </w:tcPr>
          <w:p w14:paraId="5B788DAB" w14:textId="77777777" w:rsidR="0072091B" w:rsidRPr="00390B76" w:rsidRDefault="0072091B" w:rsidP="0072091B">
            <w:pPr>
              <w:ind w:right="-675"/>
            </w:pPr>
            <w:r w:rsidRPr="00390B76">
              <w:t>229</w:t>
            </w:r>
          </w:p>
        </w:tc>
        <w:tc>
          <w:tcPr>
            <w:tcW w:w="985" w:type="dxa"/>
            <w:noWrap/>
            <w:vAlign w:val="center"/>
            <w:hideMark/>
          </w:tcPr>
          <w:p w14:paraId="3ADFC7CA" w14:textId="77777777" w:rsidR="0072091B" w:rsidRPr="00390B76" w:rsidRDefault="0072091B" w:rsidP="0072091B">
            <w:pPr>
              <w:ind w:right="-675"/>
            </w:pPr>
            <w:r w:rsidRPr="00390B76">
              <w:t>458</w:t>
            </w:r>
          </w:p>
        </w:tc>
        <w:tc>
          <w:tcPr>
            <w:tcW w:w="555" w:type="dxa"/>
            <w:noWrap/>
            <w:vAlign w:val="center"/>
            <w:hideMark/>
          </w:tcPr>
          <w:p w14:paraId="36007516" w14:textId="77777777" w:rsidR="0072091B" w:rsidRPr="00390B76" w:rsidRDefault="0072091B" w:rsidP="0072091B">
            <w:pPr>
              <w:ind w:right="-675"/>
            </w:pPr>
            <w:r w:rsidRPr="00390B76">
              <w:t>ibt</w:t>
            </w:r>
          </w:p>
        </w:tc>
      </w:tr>
      <w:tr w:rsidR="0072091B" w:rsidRPr="00390B76" w14:paraId="79EA2797" w14:textId="77777777" w:rsidTr="0072091B">
        <w:trPr>
          <w:trHeight w:val="454"/>
        </w:trPr>
        <w:tc>
          <w:tcPr>
            <w:tcW w:w="568" w:type="dxa"/>
            <w:vAlign w:val="center"/>
            <w:hideMark/>
          </w:tcPr>
          <w:p w14:paraId="5DFD02C6" w14:textId="77777777" w:rsidR="0072091B" w:rsidRPr="00390B76" w:rsidRDefault="0072091B" w:rsidP="0072091B">
            <w:pPr>
              <w:ind w:right="-675"/>
              <w:rPr>
                <w:b/>
              </w:rPr>
            </w:pPr>
            <w:r w:rsidRPr="00390B76">
              <w:rPr>
                <w:b/>
              </w:rPr>
              <w:t>155</w:t>
            </w:r>
          </w:p>
        </w:tc>
        <w:tc>
          <w:tcPr>
            <w:tcW w:w="1275" w:type="dxa"/>
            <w:noWrap/>
            <w:vAlign w:val="center"/>
            <w:hideMark/>
          </w:tcPr>
          <w:p w14:paraId="4E60441D" w14:textId="77777777" w:rsidR="0072091B" w:rsidRPr="00390B76" w:rsidRDefault="0072091B" w:rsidP="0072091B">
            <w:pPr>
              <w:ind w:right="-675"/>
            </w:pPr>
            <w:r w:rsidRPr="00390B76">
              <w:t>Oba</w:t>
            </w:r>
          </w:p>
        </w:tc>
        <w:tc>
          <w:tcPr>
            <w:tcW w:w="2126" w:type="dxa"/>
            <w:noWrap/>
            <w:vAlign w:val="center"/>
            <w:hideMark/>
          </w:tcPr>
          <w:p w14:paraId="5E21F2BC" w14:textId="77777777" w:rsidR="0072091B" w:rsidRPr="00390B76" w:rsidRDefault="0072091B" w:rsidP="0072091B">
            <w:pPr>
              <w:ind w:right="-675"/>
            </w:pPr>
            <w:r w:rsidRPr="00390B76">
              <w:t>Krizantem Otel</w:t>
            </w:r>
          </w:p>
        </w:tc>
        <w:tc>
          <w:tcPr>
            <w:tcW w:w="770" w:type="dxa"/>
            <w:noWrap/>
            <w:vAlign w:val="center"/>
            <w:hideMark/>
          </w:tcPr>
          <w:p w14:paraId="576A0D35" w14:textId="77777777" w:rsidR="0072091B" w:rsidRPr="00390B76" w:rsidRDefault="0072091B" w:rsidP="0072091B">
            <w:pPr>
              <w:ind w:right="-675"/>
            </w:pPr>
            <w:r w:rsidRPr="00390B76">
              <w:t>4*</w:t>
            </w:r>
          </w:p>
        </w:tc>
        <w:tc>
          <w:tcPr>
            <w:tcW w:w="2775" w:type="dxa"/>
            <w:noWrap/>
            <w:vAlign w:val="center"/>
            <w:hideMark/>
          </w:tcPr>
          <w:p w14:paraId="1A898E36" w14:textId="77777777" w:rsidR="0072091B" w:rsidRPr="00390B76" w:rsidRDefault="0072091B" w:rsidP="0072091B">
            <w:pPr>
              <w:ind w:right="-675"/>
            </w:pPr>
            <w:r w:rsidRPr="00390B76">
              <w:t>Oba Mah. 18. Sok.</w:t>
            </w:r>
          </w:p>
        </w:tc>
        <w:tc>
          <w:tcPr>
            <w:tcW w:w="1133" w:type="dxa"/>
            <w:shd w:val="clear" w:color="auto" w:fill="auto"/>
            <w:noWrap/>
            <w:vAlign w:val="center"/>
            <w:hideMark/>
          </w:tcPr>
          <w:p w14:paraId="2A216CEF" w14:textId="77777777" w:rsidR="0072091B" w:rsidRPr="00390B76" w:rsidRDefault="0072091B" w:rsidP="0072091B">
            <w:pPr>
              <w:ind w:right="-675"/>
            </w:pPr>
            <w:r w:rsidRPr="00390B76">
              <w:t>5140668</w:t>
            </w:r>
          </w:p>
        </w:tc>
        <w:tc>
          <w:tcPr>
            <w:tcW w:w="713" w:type="dxa"/>
            <w:noWrap/>
            <w:vAlign w:val="center"/>
            <w:hideMark/>
          </w:tcPr>
          <w:p w14:paraId="5F5CD2F5" w14:textId="77777777" w:rsidR="0072091B" w:rsidRPr="00390B76" w:rsidRDefault="0072091B" w:rsidP="0072091B">
            <w:pPr>
              <w:ind w:right="-675"/>
            </w:pPr>
            <w:r w:rsidRPr="00390B76">
              <w:t>214</w:t>
            </w:r>
          </w:p>
        </w:tc>
        <w:tc>
          <w:tcPr>
            <w:tcW w:w="985" w:type="dxa"/>
            <w:noWrap/>
            <w:vAlign w:val="center"/>
            <w:hideMark/>
          </w:tcPr>
          <w:p w14:paraId="0715DB72" w14:textId="77777777" w:rsidR="0072091B" w:rsidRPr="00390B76" w:rsidRDefault="0072091B" w:rsidP="0072091B">
            <w:pPr>
              <w:ind w:right="-675"/>
            </w:pPr>
            <w:r w:rsidRPr="00390B76">
              <w:t>484</w:t>
            </w:r>
          </w:p>
        </w:tc>
        <w:tc>
          <w:tcPr>
            <w:tcW w:w="555" w:type="dxa"/>
            <w:noWrap/>
            <w:vAlign w:val="center"/>
            <w:hideMark/>
          </w:tcPr>
          <w:p w14:paraId="6C90611B" w14:textId="77777777" w:rsidR="0072091B" w:rsidRPr="00390B76" w:rsidRDefault="0072091B" w:rsidP="0072091B">
            <w:pPr>
              <w:ind w:right="-675"/>
            </w:pPr>
            <w:r w:rsidRPr="00390B76">
              <w:t>ibt</w:t>
            </w:r>
          </w:p>
        </w:tc>
      </w:tr>
      <w:tr w:rsidR="0072091B" w:rsidRPr="00390B76" w14:paraId="3094B79A" w14:textId="77777777" w:rsidTr="0072091B">
        <w:trPr>
          <w:trHeight w:val="454"/>
        </w:trPr>
        <w:tc>
          <w:tcPr>
            <w:tcW w:w="568" w:type="dxa"/>
            <w:vAlign w:val="center"/>
            <w:hideMark/>
          </w:tcPr>
          <w:p w14:paraId="26FDC385" w14:textId="77777777" w:rsidR="0072091B" w:rsidRPr="00390B76" w:rsidRDefault="0072091B" w:rsidP="0072091B">
            <w:pPr>
              <w:ind w:right="-675"/>
              <w:rPr>
                <w:b/>
              </w:rPr>
            </w:pPr>
            <w:r w:rsidRPr="00390B76">
              <w:rPr>
                <w:b/>
              </w:rPr>
              <w:t>156</w:t>
            </w:r>
          </w:p>
        </w:tc>
        <w:tc>
          <w:tcPr>
            <w:tcW w:w="1275" w:type="dxa"/>
            <w:noWrap/>
            <w:vAlign w:val="center"/>
            <w:hideMark/>
          </w:tcPr>
          <w:p w14:paraId="70427BF0" w14:textId="77777777" w:rsidR="0072091B" w:rsidRPr="00390B76" w:rsidRDefault="0072091B" w:rsidP="0072091B">
            <w:pPr>
              <w:ind w:right="-675"/>
            </w:pPr>
            <w:r w:rsidRPr="00390B76">
              <w:t>Türkler</w:t>
            </w:r>
          </w:p>
        </w:tc>
        <w:tc>
          <w:tcPr>
            <w:tcW w:w="2126" w:type="dxa"/>
            <w:noWrap/>
            <w:vAlign w:val="center"/>
            <w:hideMark/>
          </w:tcPr>
          <w:p w14:paraId="41998FFD" w14:textId="77777777" w:rsidR="0072091B" w:rsidRPr="00390B76" w:rsidRDefault="0072091B" w:rsidP="0072091B">
            <w:pPr>
              <w:ind w:right="-675"/>
            </w:pPr>
            <w:r w:rsidRPr="00390B76">
              <w:t>Lonicera Premium Hotel</w:t>
            </w:r>
          </w:p>
        </w:tc>
        <w:tc>
          <w:tcPr>
            <w:tcW w:w="770" w:type="dxa"/>
            <w:noWrap/>
            <w:vAlign w:val="center"/>
            <w:hideMark/>
          </w:tcPr>
          <w:p w14:paraId="3B35A2AB" w14:textId="77777777" w:rsidR="0072091B" w:rsidRPr="00390B76" w:rsidRDefault="0072091B" w:rsidP="0072091B">
            <w:pPr>
              <w:ind w:right="-675"/>
            </w:pPr>
            <w:r w:rsidRPr="00390B76">
              <w:t>4*</w:t>
            </w:r>
          </w:p>
        </w:tc>
        <w:tc>
          <w:tcPr>
            <w:tcW w:w="2775" w:type="dxa"/>
            <w:noWrap/>
            <w:vAlign w:val="center"/>
            <w:hideMark/>
          </w:tcPr>
          <w:p w14:paraId="13AE5816" w14:textId="77777777" w:rsidR="0072091B" w:rsidRPr="00390B76" w:rsidRDefault="0072091B" w:rsidP="0072091B">
            <w:pPr>
              <w:ind w:right="-675"/>
            </w:pPr>
            <w:r w:rsidRPr="00390B76">
              <w:t>Türkler (324 Ada, 6 Parsel)</w:t>
            </w:r>
          </w:p>
        </w:tc>
        <w:tc>
          <w:tcPr>
            <w:tcW w:w="1133" w:type="dxa"/>
            <w:shd w:val="clear" w:color="auto" w:fill="auto"/>
            <w:noWrap/>
            <w:vAlign w:val="center"/>
            <w:hideMark/>
          </w:tcPr>
          <w:p w14:paraId="2275EEEE" w14:textId="77777777" w:rsidR="0072091B" w:rsidRPr="00390B76" w:rsidRDefault="0072091B" w:rsidP="0072091B">
            <w:pPr>
              <w:ind w:right="-675"/>
            </w:pPr>
            <w:r w:rsidRPr="00390B76">
              <w:t>5101300</w:t>
            </w:r>
          </w:p>
        </w:tc>
        <w:tc>
          <w:tcPr>
            <w:tcW w:w="713" w:type="dxa"/>
            <w:noWrap/>
            <w:vAlign w:val="center"/>
            <w:hideMark/>
          </w:tcPr>
          <w:p w14:paraId="215BD703" w14:textId="77777777" w:rsidR="0072091B" w:rsidRPr="00390B76" w:rsidRDefault="0072091B" w:rsidP="0072091B">
            <w:pPr>
              <w:ind w:right="-675"/>
            </w:pPr>
            <w:r w:rsidRPr="00390B76">
              <w:t>170</w:t>
            </w:r>
          </w:p>
        </w:tc>
        <w:tc>
          <w:tcPr>
            <w:tcW w:w="985" w:type="dxa"/>
            <w:noWrap/>
            <w:vAlign w:val="center"/>
            <w:hideMark/>
          </w:tcPr>
          <w:p w14:paraId="5B544A8E" w14:textId="77777777" w:rsidR="0072091B" w:rsidRPr="00390B76" w:rsidRDefault="0072091B" w:rsidP="0072091B">
            <w:pPr>
              <w:ind w:right="-675"/>
            </w:pPr>
            <w:r w:rsidRPr="00390B76">
              <w:t>340</w:t>
            </w:r>
          </w:p>
        </w:tc>
        <w:tc>
          <w:tcPr>
            <w:tcW w:w="555" w:type="dxa"/>
            <w:noWrap/>
            <w:vAlign w:val="center"/>
            <w:hideMark/>
          </w:tcPr>
          <w:p w14:paraId="4BBD19D4" w14:textId="77777777" w:rsidR="0072091B" w:rsidRPr="00390B76" w:rsidRDefault="0072091B" w:rsidP="0072091B">
            <w:pPr>
              <w:ind w:right="-675"/>
            </w:pPr>
            <w:r w:rsidRPr="00390B76">
              <w:t>ybt</w:t>
            </w:r>
          </w:p>
        </w:tc>
      </w:tr>
      <w:tr w:rsidR="0072091B" w:rsidRPr="00390B76" w14:paraId="6F6952F7" w14:textId="77777777" w:rsidTr="0072091B">
        <w:trPr>
          <w:trHeight w:val="454"/>
        </w:trPr>
        <w:tc>
          <w:tcPr>
            <w:tcW w:w="568" w:type="dxa"/>
            <w:vAlign w:val="center"/>
            <w:hideMark/>
          </w:tcPr>
          <w:p w14:paraId="545463C3" w14:textId="77777777" w:rsidR="0072091B" w:rsidRPr="00390B76" w:rsidRDefault="0072091B" w:rsidP="0072091B">
            <w:pPr>
              <w:ind w:right="-675"/>
              <w:rPr>
                <w:b/>
              </w:rPr>
            </w:pPr>
            <w:r w:rsidRPr="00390B76">
              <w:rPr>
                <w:b/>
              </w:rPr>
              <w:t>157</w:t>
            </w:r>
          </w:p>
        </w:tc>
        <w:tc>
          <w:tcPr>
            <w:tcW w:w="1275" w:type="dxa"/>
            <w:noWrap/>
            <w:vAlign w:val="center"/>
            <w:hideMark/>
          </w:tcPr>
          <w:p w14:paraId="4484215B" w14:textId="77777777" w:rsidR="0072091B" w:rsidRPr="00390B76" w:rsidRDefault="0072091B" w:rsidP="0072091B">
            <w:pPr>
              <w:ind w:right="-675"/>
            </w:pPr>
            <w:r w:rsidRPr="00390B76">
              <w:t>Türkler</w:t>
            </w:r>
          </w:p>
        </w:tc>
        <w:tc>
          <w:tcPr>
            <w:tcW w:w="2126" w:type="dxa"/>
            <w:noWrap/>
            <w:vAlign w:val="center"/>
            <w:hideMark/>
          </w:tcPr>
          <w:p w14:paraId="1C008105" w14:textId="77777777" w:rsidR="0072091B" w:rsidRPr="00390B76" w:rsidRDefault="0072091B" w:rsidP="0072091B">
            <w:pPr>
              <w:ind w:right="-675"/>
            </w:pPr>
            <w:r w:rsidRPr="00390B76">
              <w:t xml:space="preserve">Lonicera World Otel </w:t>
            </w:r>
          </w:p>
        </w:tc>
        <w:tc>
          <w:tcPr>
            <w:tcW w:w="770" w:type="dxa"/>
            <w:noWrap/>
            <w:vAlign w:val="center"/>
            <w:hideMark/>
          </w:tcPr>
          <w:p w14:paraId="5A6251F0" w14:textId="77777777" w:rsidR="0072091B" w:rsidRPr="00390B76" w:rsidRDefault="0072091B" w:rsidP="0072091B">
            <w:pPr>
              <w:ind w:right="-675"/>
            </w:pPr>
            <w:r w:rsidRPr="00390B76">
              <w:t>4*</w:t>
            </w:r>
          </w:p>
        </w:tc>
        <w:tc>
          <w:tcPr>
            <w:tcW w:w="2775" w:type="dxa"/>
            <w:noWrap/>
            <w:vAlign w:val="center"/>
            <w:hideMark/>
          </w:tcPr>
          <w:p w14:paraId="08EE5C14" w14:textId="77777777" w:rsidR="0072091B" w:rsidRPr="00390B76" w:rsidRDefault="0072091B" w:rsidP="0072091B">
            <w:pPr>
              <w:ind w:right="-675"/>
            </w:pPr>
            <w:r w:rsidRPr="00390B76">
              <w:t>Türkler Mah. Hasan Sipahioğlu Sok. No:4</w:t>
            </w:r>
          </w:p>
        </w:tc>
        <w:tc>
          <w:tcPr>
            <w:tcW w:w="1133" w:type="dxa"/>
            <w:shd w:val="clear" w:color="auto" w:fill="auto"/>
            <w:noWrap/>
            <w:vAlign w:val="center"/>
            <w:hideMark/>
          </w:tcPr>
          <w:p w14:paraId="3B4F105B" w14:textId="77777777" w:rsidR="0072091B" w:rsidRPr="00390B76" w:rsidRDefault="0072091B" w:rsidP="0072091B">
            <w:pPr>
              <w:ind w:right="-675"/>
            </w:pPr>
            <w:r w:rsidRPr="00390B76">
              <w:t>5171459</w:t>
            </w:r>
          </w:p>
        </w:tc>
        <w:tc>
          <w:tcPr>
            <w:tcW w:w="713" w:type="dxa"/>
            <w:noWrap/>
            <w:vAlign w:val="center"/>
            <w:hideMark/>
          </w:tcPr>
          <w:p w14:paraId="63334986" w14:textId="77777777" w:rsidR="0072091B" w:rsidRPr="00390B76" w:rsidRDefault="0072091B" w:rsidP="0072091B">
            <w:pPr>
              <w:ind w:right="-675"/>
            </w:pPr>
            <w:r w:rsidRPr="00390B76">
              <w:t>823</w:t>
            </w:r>
          </w:p>
        </w:tc>
        <w:tc>
          <w:tcPr>
            <w:tcW w:w="985" w:type="dxa"/>
            <w:noWrap/>
            <w:vAlign w:val="center"/>
            <w:hideMark/>
          </w:tcPr>
          <w:p w14:paraId="41988B0C" w14:textId="77777777" w:rsidR="0072091B" w:rsidRPr="00390B76" w:rsidRDefault="0072091B" w:rsidP="0072091B">
            <w:pPr>
              <w:ind w:right="-675"/>
            </w:pPr>
            <w:r w:rsidRPr="00390B76">
              <w:t>1754</w:t>
            </w:r>
          </w:p>
        </w:tc>
        <w:tc>
          <w:tcPr>
            <w:tcW w:w="555" w:type="dxa"/>
            <w:noWrap/>
            <w:vAlign w:val="center"/>
            <w:hideMark/>
          </w:tcPr>
          <w:p w14:paraId="141B1E62" w14:textId="77777777" w:rsidR="0072091B" w:rsidRPr="00390B76" w:rsidRDefault="0072091B" w:rsidP="0072091B">
            <w:pPr>
              <w:ind w:right="-675"/>
            </w:pPr>
            <w:r w:rsidRPr="00390B76">
              <w:t>ibt</w:t>
            </w:r>
          </w:p>
        </w:tc>
      </w:tr>
      <w:tr w:rsidR="0072091B" w:rsidRPr="00390B76" w14:paraId="19960065" w14:textId="77777777" w:rsidTr="0072091B">
        <w:trPr>
          <w:trHeight w:val="454"/>
        </w:trPr>
        <w:tc>
          <w:tcPr>
            <w:tcW w:w="568" w:type="dxa"/>
            <w:vAlign w:val="center"/>
            <w:hideMark/>
          </w:tcPr>
          <w:p w14:paraId="36A0C4DE" w14:textId="77777777" w:rsidR="0072091B" w:rsidRPr="00390B76" w:rsidRDefault="0072091B" w:rsidP="0072091B">
            <w:pPr>
              <w:ind w:right="-675"/>
              <w:rPr>
                <w:b/>
              </w:rPr>
            </w:pPr>
            <w:r w:rsidRPr="00390B76">
              <w:rPr>
                <w:b/>
              </w:rPr>
              <w:t>158</w:t>
            </w:r>
          </w:p>
        </w:tc>
        <w:tc>
          <w:tcPr>
            <w:tcW w:w="1275" w:type="dxa"/>
            <w:noWrap/>
            <w:vAlign w:val="center"/>
            <w:hideMark/>
          </w:tcPr>
          <w:p w14:paraId="50AD4B4B" w14:textId="77777777" w:rsidR="0072091B" w:rsidRPr="00390B76" w:rsidRDefault="0072091B" w:rsidP="0072091B">
            <w:pPr>
              <w:ind w:right="-675"/>
            </w:pPr>
            <w:r w:rsidRPr="00390B76">
              <w:t>Türkler</w:t>
            </w:r>
          </w:p>
        </w:tc>
        <w:tc>
          <w:tcPr>
            <w:tcW w:w="2126" w:type="dxa"/>
            <w:noWrap/>
            <w:vAlign w:val="center"/>
            <w:hideMark/>
          </w:tcPr>
          <w:p w14:paraId="232E6380" w14:textId="77777777" w:rsidR="0072091B" w:rsidRPr="00390B76" w:rsidRDefault="0072091B" w:rsidP="0072091B">
            <w:pPr>
              <w:ind w:right="-675"/>
            </w:pPr>
            <w:r w:rsidRPr="00390B76">
              <w:t>Lonicera World Resort Spa Hotel</w:t>
            </w:r>
          </w:p>
        </w:tc>
        <w:tc>
          <w:tcPr>
            <w:tcW w:w="770" w:type="dxa"/>
            <w:noWrap/>
            <w:vAlign w:val="center"/>
            <w:hideMark/>
          </w:tcPr>
          <w:p w14:paraId="45ABE484" w14:textId="77777777" w:rsidR="0072091B" w:rsidRPr="00390B76" w:rsidRDefault="0072091B" w:rsidP="0072091B">
            <w:pPr>
              <w:ind w:right="-675"/>
            </w:pPr>
            <w:r w:rsidRPr="00390B76">
              <w:t>4*</w:t>
            </w:r>
          </w:p>
        </w:tc>
        <w:tc>
          <w:tcPr>
            <w:tcW w:w="2775" w:type="dxa"/>
            <w:noWrap/>
            <w:vAlign w:val="center"/>
            <w:hideMark/>
          </w:tcPr>
          <w:p w14:paraId="6E6A6C93" w14:textId="77777777" w:rsidR="0072091B" w:rsidRPr="00390B76" w:rsidRDefault="0072091B" w:rsidP="0072091B">
            <w:pPr>
              <w:ind w:right="-675"/>
            </w:pPr>
            <w:r w:rsidRPr="00390B76">
              <w:t>Türkler Mah. Gölcük Cad. Kapı: 8</w:t>
            </w:r>
          </w:p>
        </w:tc>
        <w:tc>
          <w:tcPr>
            <w:tcW w:w="1133" w:type="dxa"/>
            <w:shd w:val="clear" w:color="auto" w:fill="auto"/>
            <w:noWrap/>
            <w:vAlign w:val="center"/>
            <w:hideMark/>
          </w:tcPr>
          <w:p w14:paraId="03D42E54" w14:textId="77777777" w:rsidR="0072091B" w:rsidRPr="00390B76" w:rsidRDefault="0072091B" w:rsidP="0072091B">
            <w:pPr>
              <w:ind w:right="-675"/>
            </w:pPr>
            <w:r w:rsidRPr="00390B76">
              <w:t>5101300</w:t>
            </w:r>
          </w:p>
        </w:tc>
        <w:tc>
          <w:tcPr>
            <w:tcW w:w="713" w:type="dxa"/>
            <w:noWrap/>
            <w:vAlign w:val="center"/>
            <w:hideMark/>
          </w:tcPr>
          <w:p w14:paraId="7E0207C8" w14:textId="77777777" w:rsidR="0072091B" w:rsidRPr="00390B76" w:rsidRDefault="0072091B" w:rsidP="0072091B">
            <w:pPr>
              <w:ind w:right="-675"/>
            </w:pPr>
            <w:r w:rsidRPr="00390B76">
              <w:t>823</w:t>
            </w:r>
          </w:p>
        </w:tc>
        <w:tc>
          <w:tcPr>
            <w:tcW w:w="985" w:type="dxa"/>
            <w:noWrap/>
            <w:vAlign w:val="center"/>
            <w:hideMark/>
          </w:tcPr>
          <w:p w14:paraId="2EF1777F" w14:textId="77777777" w:rsidR="0072091B" w:rsidRPr="00390B76" w:rsidRDefault="0072091B" w:rsidP="0072091B">
            <w:pPr>
              <w:ind w:right="-675"/>
            </w:pPr>
            <w:r w:rsidRPr="00390B76">
              <w:t>1650</w:t>
            </w:r>
          </w:p>
        </w:tc>
        <w:tc>
          <w:tcPr>
            <w:tcW w:w="555" w:type="dxa"/>
            <w:noWrap/>
            <w:vAlign w:val="center"/>
            <w:hideMark/>
          </w:tcPr>
          <w:p w14:paraId="00821616" w14:textId="77777777" w:rsidR="0072091B" w:rsidRPr="00390B76" w:rsidRDefault="0072091B" w:rsidP="0072091B">
            <w:pPr>
              <w:ind w:right="-675"/>
            </w:pPr>
            <w:r w:rsidRPr="00390B76">
              <w:t>ibt</w:t>
            </w:r>
          </w:p>
        </w:tc>
      </w:tr>
      <w:tr w:rsidR="0072091B" w:rsidRPr="00390B76" w14:paraId="5411E256" w14:textId="77777777" w:rsidTr="0072091B">
        <w:trPr>
          <w:trHeight w:val="454"/>
        </w:trPr>
        <w:tc>
          <w:tcPr>
            <w:tcW w:w="568" w:type="dxa"/>
            <w:vAlign w:val="center"/>
            <w:hideMark/>
          </w:tcPr>
          <w:p w14:paraId="2A99D13A" w14:textId="77777777" w:rsidR="0072091B" w:rsidRPr="00390B76" w:rsidRDefault="0072091B" w:rsidP="0072091B">
            <w:pPr>
              <w:ind w:right="-675"/>
              <w:rPr>
                <w:b/>
              </w:rPr>
            </w:pPr>
            <w:r w:rsidRPr="00390B76">
              <w:rPr>
                <w:b/>
              </w:rPr>
              <w:t>159</w:t>
            </w:r>
          </w:p>
        </w:tc>
        <w:tc>
          <w:tcPr>
            <w:tcW w:w="1275" w:type="dxa"/>
            <w:noWrap/>
            <w:vAlign w:val="center"/>
            <w:hideMark/>
          </w:tcPr>
          <w:p w14:paraId="69FC5554" w14:textId="77777777" w:rsidR="0072091B" w:rsidRPr="00390B76" w:rsidRDefault="0072091B" w:rsidP="0072091B">
            <w:pPr>
              <w:ind w:right="-675"/>
            </w:pPr>
            <w:r w:rsidRPr="00390B76">
              <w:t>Konaklı</w:t>
            </w:r>
          </w:p>
        </w:tc>
        <w:tc>
          <w:tcPr>
            <w:tcW w:w="2126" w:type="dxa"/>
            <w:noWrap/>
            <w:vAlign w:val="center"/>
            <w:hideMark/>
          </w:tcPr>
          <w:p w14:paraId="10626301" w14:textId="77777777" w:rsidR="0072091B" w:rsidRPr="00390B76" w:rsidRDefault="0072091B" w:rsidP="0072091B">
            <w:pPr>
              <w:ind w:right="-675"/>
            </w:pPr>
            <w:r w:rsidRPr="00390B76">
              <w:t xml:space="preserve">M.C. Mahberi Beach </w:t>
            </w:r>
          </w:p>
        </w:tc>
        <w:tc>
          <w:tcPr>
            <w:tcW w:w="770" w:type="dxa"/>
            <w:noWrap/>
            <w:vAlign w:val="center"/>
            <w:hideMark/>
          </w:tcPr>
          <w:p w14:paraId="297CD350" w14:textId="77777777" w:rsidR="0072091B" w:rsidRPr="00390B76" w:rsidRDefault="0072091B" w:rsidP="0072091B">
            <w:pPr>
              <w:ind w:right="-675"/>
            </w:pPr>
            <w:r w:rsidRPr="00390B76">
              <w:t>4*</w:t>
            </w:r>
          </w:p>
        </w:tc>
        <w:tc>
          <w:tcPr>
            <w:tcW w:w="2775" w:type="dxa"/>
            <w:noWrap/>
            <w:vAlign w:val="center"/>
            <w:hideMark/>
          </w:tcPr>
          <w:p w14:paraId="34C37583" w14:textId="77777777" w:rsidR="0072091B" w:rsidRPr="00390B76" w:rsidRDefault="0072091B" w:rsidP="0072091B">
            <w:pPr>
              <w:ind w:right="-675"/>
            </w:pPr>
            <w:r w:rsidRPr="00390B76">
              <w:t>Merkez mah.Kordon Sok.No:2</w:t>
            </w:r>
          </w:p>
        </w:tc>
        <w:tc>
          <w:tcPr>
            <w:tcW w:w="1133" w:type="dxa"/>
            <w:shd w:val="clear" w:color="auto" w:fill="auto"/>
            <w:noWrap/>
            <w:vAlign w:val="center"/>
            <w:hideMark/>
          </w:tcPr>
          <w:p w14:paraId="497FE713" w14:textId="77777777" w:rsidR="0072091B" w:rsidRPr="00390B76" w:rsidRDefault="0072091B" w:rsidP="0072091B">
            <w:pPr>
              <w:ind w:right="-675"/>
            </w:pPr>
            <w:r w:rsidRPr="00390B76">
              <w:t>5651574</w:t>
            </w:r>
          </w:p>
        </w:tc>
        <w:tc>
          <w:tcPr>
            <w:tcW w:w="713" w:type="dxa"/>
            <w:noWrap/>
            <w:vAlign w:val="center"/>
            <w:hideMark/>
          </w:tcPr>
          <w:p w14:paraId="4AD09E7E" w14:textId="77777777" w:rsidR="0072091B" w:rsidRPr="00390B76" w:rsidRDefault="0072091B" w:rsidP="0072091B">
            <w:pPr>
              <w:ind w:right="-675"/>
            </w:pPr>
            <w:r w:rsidRPr="00390B76">
              <w:t>241</w:t>
            </w:r>
          </w:p>
        </w:tc>
        <w:tc>
          <w:tcPr>
            <w:tcW w:w="985" w:type="dxa"/>
            <w:noWrap/>
            <w:vAlign w:val="center"/>
            <w:hideMark/>
          </w:tcPr>
          <w:p w14:paraId="405D1267" w14:textId="77777777" w:rsidR="0072091B" w:rsidRPr="00390B76" w:rsidRDefault="0072091B" w:rsidP="0072091B">
            <w:pPr>
              <w:ind w:right="-675"/>
            </w:pPr>
            <w:r w:rsidRPr="00390B76">
              <w:t>482</w:t>
            </w:r>
          </w:p>
        </w:tc>
        <w:tc>
          <w:tcPr>
            <w:tcW w:w="555" w:type="dxa"/>
            <w:noWrap/>
            <w:vAlign w:val="center"/>
            <w:hideMark/>
          </w:tcPr>
          <w:p w14:paraId="4D97CFF6" w14:textId="77777777" w:rsidR="0072091B" w:rsidRPr="00390B76" w:rsidRDefault="0072091B" w:rsidP="0072091B">
            <w:pPr>
              <w:ind w:right="-675"/>
            </w:pPr>
            <w:r w:rsidRPr="00390B76">
              <w:t>ibt</w:t>
            </w:r>
          </w:p>
        </w:tc>
      </w:tr>
      <w:tr w:rsidR="0072091B" w:rsidRPr="00390B76" w14:paraId="37B527EE" w14:textId="77777777" w:rsidTr="0072091B">
        <w:trPr>
          <w:trHeight w:val="454"/>
        </w:trPr>
        <w:tc>
          <w:tcPr>
            <w:tcW w:w="568" w:type="dxa"/>
            <w:vAlign w:val="center"/>
            <w:hideMark/>
          </w:tcPr>
          <w:p w14:paraId="4D24F281" w14:textId="77777777" w:rsidR="0072091B" w:rsidRPr="00390B76" w:rsidRDefault="0072091B" w:rsidP="0072091B">
            <w:pPr>
              <w:ind w:right="-675"/>
              <w:rPr>
                <w:b/>
              </w:rPr>
            </w:pPr>
            <w:r w:rsidRPr="00390B76">
              <w:rPr>
                <w:b/>
              </w:rPr>
              <w:t>160</w:t>
            </w:r>
          </w:p>
        </w:tc>
        <w:tc>
          <w:tcPr>
            <w:tcW w:w="1275" w:type="dxa"/>
            <w:noWrap/>
            <w:vAlign w:val="center"/>
            <w:hideMark/>
          </w:tcPr>
          <w:p w14:paraId="1D7822F8" w14:textId="77777777" w:rsidR="0072091B" w:rsidRPr="00390B76" w:rsidRDefault="0072091B" w:rsidP="0072091B">
            <w:pPr>
              <w:ind w:right="-675"/>
            </w:pPr>
            <w:r w:rsidRPr="00390B76">
              <w:t>Konaklı</w:t>
            </w:r>
          </w:p>
        </w:tc>
        <w:tc>
          <w:tcPr>
            <w:tcW w:w="2126" w:type="dxa"/>
            <w:noWrap/>
            <w:vAlign w:val="center"/>
            <w:hideMark/>
          </w:tcPr>
          <w:p w14:paraId="24E25159" w14:textId="77777777" w:rsidR="0072091B" w:rsidRPr="00390B76" w:rsidRDefault="0072091B" w:rsidP="0072091B">
            <w:pPr>
              <w:ind w:right="-675"/>
            </w:pPr>
            <w:r w:rsidRPr="00390B76">
              <w:t>Mirabell Otel</w:t>
            </w:r>
          </w:p>
        </w:tc>
        <w:tc>
          <w:tcPr>
            <w:tcW w:w="770" w:type="dxa"/>
            <w:noWrap/>
            <w:vAlign w:val="center"/>
            <w:hideMark/>
          </w:tcPr>
          <w:p w14:paraId="1957813A" w14:textId="77777777" w:rsidR="0072091B" w:rsidRPr="00390B76" w:rsidRDefault="0072091B" w:rsidP="0072091B">
            <w:pPr>
              <w:ind w:right="-675"/>
            </w:pPr>
            <w:r w:rsidRPr="00390B76">
              <w:t>4*</w:t>
            </w:r>
          </w:p>
        </w:tc>
        <w:tc>
          <w:tcPr>
            <w:tcW w:w="2775" w:type="dxa"/>
            <w:noWrap/>
            <w:vAlign w:val="center"/>
            <w:hideMark/>
          </w:tcPr>
          <w:p w14:paraId="4D0542E5" w14:textId="77777777" w:rsidR="0072091B" w:rsidRPr="00390B76" w:rsidRDefault="0072091B" w:rsidP="0072091B">
            <w:pPr>
              <w:ind w:right="-675"/>
            </w:pPr>
            <w:r w:rsidRPr="00390B76">
              <w:t>Konaklı Mah. Atatürk Bulv. No:293</w:t>
            </w:r>
          </w:p>
        </w:tc>
        <w:tc>
          <w:tcPr>
            <w:tcW w:w="1133" w:type="dxa"/>
            <w:shd w:val="clear" w:color="auto" w:fill="auto"/>
            <w:noWrap/>
            <w:vAlign w:val="center"/>
            <w:hideMark/>
          </w:tcPr>
          <w:p w14:paraId="5DE42734" w14:textId="77777777" w:rsidR="0072091B" w:rsidRPr="00390B76" w:rsidRDefault="0072091B" w:rsidP="0072091B">
            <w:pPr>
              <w:ind w:right="-675"/>
            </w:pPr>
            <w:r w:rsidRPr="00390B76">
              <w:t>5651978</w:t>
            </w:r>
          </w:p>
        </w:tc>
        <w:tc>
          <w:tcPr>
            <w:tcW w:w="713" w:type="dxa"/>
            <w:noWrap/>
            <w:vAlign w:val="center"/>
            <w:hideMark/>
          </w:tcPr>
          <w:p w14:paraId="14C0D1D5" w14:textId="77777777" w:rsidR="0072091B" w:rsidRPr="00390B76" w:rsidRDefault="0072091B" w:rsidP="0072091B">
            <w:pPr>
              <w:ind w:right="-675"/>
            </w:pPr>
            <w:r w:rsidRPr="00390B76">
              <w:t>171</w:t>
            </w:r>
          </w:p>
        </w:tc>
        <w:tc>
          <w:tcPr>
            <w:tcW w:w="985" w:type="dxa"/>
            <w:noWrap/>
            <w:vAlign w:val="center"/>
            <w:hideMark/>
          </w:tcPr>
          <w:p w14:paraId="443E86FC" w14:textId="77777777" w:rsidR="0072091B" w:rsidRPr="00390B76" w:rsidRDefault="0072091B" w:rsidP="0072091B">
            <w:pPr>
              <w:ind w:right="-675"/>
            </w:pPr>
            <w:r w:rsidRPr="00390B76">
              <w:t>342</w:t>
            </w:r>
          </w:p>
        </w:tc>
        <w:tc>
          <w:tcPr>
            <w:tcW w:w="555" w:type="dxa"/>
            <w:noWrap/>
            <w:vAlign w:val="center"/>
            <w:hideMark/>
          </w:tcPr>
          <w:p w14:paraId="2DCD4AA3" w14:textId="77777777" w:rsidR="0072091B" w:rsidRPr="00390B76" w:rsidRDefault="0072091B" w:rsidP="0072091B">
            <w:pPr>
              <w:ind w:right="-675"/>
            </w:pPr>
            <w:r w:rsidRPr="00390B76">
              <w:t>ibt</w:t>
            </w:r>
          </w:p>
        </w:tc>
      </w:tr>
      <w:tr w:rsidR="0072091B" w:rsidRPr="00390B76" w14:paraId="4237347D" w14:textId="77777777" w:rsidTr="0072091B">
        <w:trPr>
          <w:trHeight w:val="454"/>
        </w:trPr>
        <w:tc>
          <w:tcPr>
            <w:tcW w:w="568" w:type="dxa"/>
            <w:vAlign w:val="center"/>
            <w:hideMark/>
          </w:tcPr>
          <w:p w14:paraId="3BC9B1B3" w14:textId="77777777" w:rsidR="0072091B" w:rsidRPr="00390B76" w:rsidRDefault="0072091B" w:rsidP="0072091B">
            <w:pPr>
              <w:ind w:right="-675"/>
              <w:rPr>
                <w:b/>
              </w:rPr>
            </w:pPr>
            <w:r w:rsidRPr="00390B76">
              <w:rPr>
                <w:b/>
              </w:rPr>
              <w:t>161</w:t>
            </w:r>
          </w:p>
        </w:tc>
        <w:tc>
          <w:tcPr>
            <w:tcW w:w="1275" w:type="dxa"/>
            <w:noWrap/>
            <w:vAlign w:val="center"/>
            <w:hideMark/>
          </w:tcPr>
          <w:p w14:paraId="43B2EA82" w14:textId="77777777" w:rsidR="0072091B" w:rsidRPr="00390B76" w:rsidRDefault="0072091B" w:rsidP="0072091B">
            <w:pPr>
              <w:ind w:right="-675"/>
            </w:pPr>
            <w:r w:rsidRPr="00390B76">
              <w:t>Konaklı</w:t>
            </w:r>
          </w:p>
        </w:tc>
        <w:tc>
          <w:tcPr>
            <w:tcW w:w="2126" w:type="dxa"/>
            <w:noWrap/>
            <w:vAlign w:val="center"/>
            <w:hideMark/>
          </w:tcPr>
          <w:p w14:paraId="41DB45D5" w14:textId="77777777" w:rsidR="0072091B" w:rsidRPr="00390B76" w:rsidRDefault="0072091B" w:rsidP="0072091B">
            <w:pPr>
              <w:ind w:right="-675"/>
            </w:pPr>
            <w:r w:rsidRPr="00390B76">
              <w:t>Mirador Otel</w:t>
            </w:r>
          </w:p>
        </w:tc>
        <w:tc>
          <w:tcPr>
            <w:tcW w:w="770" w:type="dxa"/>
            <w:noWrap/>
            <w:vAlign w:val="center"/>
            <w:hideMark/>
          </w:tcPr>
          <w:p w14:paraId="1412D698" w14:textId="77777777" w:rsidR="0072091B" w:rsidRPr="00390B76" w:rsidRDefault="0072091B" w:rsidP="0072091B">
            <w:pPr>
              <w:ind w:right="-675"/>
            </w:pPr>
            <w:r w:rsidRPr="00390B76">
              <w:t>4*</w:t>
            </w:r>
          </w:p>
        </w:tc>
        <w:tc>
          <w:tcPr>
            <w:tcW w:w="2775" w:type="dxa"/>
            <w:noWrap/>
            <w:vAlign w:val="center"/>
            <w:hideMark/>
          </w:tcPr>
          <w:p w14:paraId="31BF535F" w14:textId="77777777" w:rsidR="0072091B" w:rsidRPr="00390B76" w:rsidRDefault="0072091B" w:rsidP="0072091B">
            <w:pPr>
              <w:ind w:right="-675"/>
            </w:pPr>
            <w:r w:rsidRPr="00390B76">
              <w:t>Konaklı Mah. Kulak Mevkii No:26</w:t>
            </w:r>
          </w:p>
        </w:tc>
        <w:tc>
          <w:tcPr>
            <w:tcW w:w="1133" w:type="dxa"/>
            <w:shd w:val="clear" w:color="auto" w:fill="auto"/>
            <w:noWrap/>
            <w:vAlign w:val="center"/>
            <w:hideMark/>
          </w:tcPr>
          <w:p w14:paraId="13EE284D" w14:textId="77777777" w:rsidR="0072091B" w:rsidRPr="00390B76" w:rsidRDefault="0072091B" w:rsidP="0072091B">
            <w:pPr>
              <w:ind w:right="-675"/>
            </w:pPr>
            <w:r w:rsidRPr="00390B76">
              <w:t>5651543</w:t>
            </w:r>
          </w:p>
        </w:tc>
        <w:tc>
          <w:tcPr>
            <w:tcW w:w="713" w:type="dxa"/>
            <w:noWrap/>
            <w:vAlign w:val="center"/>
            <w:hideMark/>
          </w:tcPr>
          <w:p w14:paraId="328CBBB5" w14:textId="77777777" w:rsidR="0072091B" w:rsidRPr="00390B76" w:rsidRDefault="0072091B" w:rsidP="0072091B">
            <w:pPr>
              <w:ind w:right="-675"/>
            </w:pPr>
            <w:r w:rsidRPr="00390B76">
              <w:t>223</w:t>
            </w:r>
          </w:p>
        </w:tc>
        <w:tc>
          <w:tcPr>
            <w:tcW w:w="985" w:type="dxa"/>
            <w:noWrap/>
            <w:vAlign w:val="center"/>
            <w:hideMark/>
          </w:tcPr>
          <w:p w14:paraId="5C09EF43" w14:textId="77777777" w:rsidR="0072091B" w:rsidRPr="00390B76" w:rsidRDefault="0072091B" w:rsidP="0072091B">
            <w:pPr>
              <w:ind w:right="-675"/>
            </w:pPr>
            <w:r w:rsidRPr="00390B76">
              <w:t>448</w:t>
            </w:r>
          </w:p>
        </w:tc>
        <w:tc>
          <w:tcPr>
            <w:tcW w:w="555" w:type="dxa"/>
            <w:noWrap/>
            <w:vAlign w:val="center"/>
            <w:hideMark/>
          </w:tcPr>
          <w:p w14:paraId="042CB562" w14:textId="77777777" w:rsidR="0072091B" w:rsidRPr="00390B76" w:rsidRDefault="0072091B" w:rsidP="0072091B">
            <w:pPr>
              <w:ind w:right="-675"/>
            </w:pPr>
            <w:r w:rsidRPr="00390B76">
              <w:t>ibt</w:t>
            </w:r>
          </w:p>
        </w:tc>
      </w:tr>
      <w:tr w:rsidR="0072091B" w:rsidRPr="00390B76" w14:paraId="23EE0EC1" w14:textId="77777777" w:rsidTr="0072091B">
        <w:trPr>
          <w:trHeight w:val="454"/>
        </w:trPr>
        <w:tc>
          <w:tcPr>
            <w:tcW w:w="568" w:type="dxa"/>
            <w:vAlign w:val="center"/>
            <w:hideMark/>
          </w:tcPr>
          <w:p w14:paraId="5AE5689D" w14:textId="77777777" w:rsidR="0072091B" w:rsidRPr="00390B76" w:rsidRDefault="0072091B" w:rsidP="0072091B">
            <w:pPr>
              <w:ind w:right="-675"/>
              <w:rPr>
                <w:b/>
              </w:rPr>
            </w:pPr>
            <w:r w:rsidRPr="00390B76">
              <w:rPr>
                <w:b/>
              </w:rPr>
              <w:t>162</w:t>
            </w:r>
          </w:p>
        </w:tc>
        <w:tc>
          <w:tcPr>
            <w:tcW w:w="1275" w:type="dxa"/>
            <w:noWrap/>
            <w:vAlign w:val="center"/>
            <w:hideMark/>
          </w:tcPr>
          <w:p w14:paraId="2DEB3AA2" w14:textId="77777777" w:rsidR="0072091B" w:rsidRPr="00390B76" w:rsidRDefault="0072091B" w:rsidP="0072091B">
            <w:pPr>
              <w:ind w:right="-675"/>
            </w:pPr>
            <w:r w:rsidRPr="00390B76">
              <w:t>Merkez</w:t>
            </w:r>
          </w:p>
        </w:tc>
        <w:tc>
          <w:tcPr>
            <w:tcW w:w="2126" w:type="dxa"/>
            <w:noWrap/>
            <w:vAlign w:val="center"/>
            <w:hideMark/>
          </w:tcPr>
          <w:p w14:paraId="34352C66" w14:textId="77777777" w:rsidR="0072091B" w:rsidRPr="00390B76" w:rsidRDefault="0072091B" w:rsidP="0072091B">
            <w:pPr>
              <w:ind w:right="-675"/>
            </w:pPr>
            <w:r w:rsidRPr="00390B76">
              <w:t>Monart City Otel (My Aytap)</w:t>
            </w:r>
          </w:p>
        </w:tc>
        <w:tc>
          <w:tcPr>
            <w:tcW w:w="770" w:type="dxa"/>
            <w:noWrap/>
            <w:vAlign w:val="center"/>
            <w:hideMark/>
          </w:tcPr>
          <w:p w14:paraId="76F50CD5" w14:textId="77777777" w:rsidR="0072091B" w:rsidRPr="00390B76" w:rsidRDefault="0072091B" w:rsidP="0072091B">
            <w:pPr>
              <w:ind w:right="-675"/>
            </w:pPr>
            <w:r w:rsidRPr="00390B76">
              <w:t>4*</w:t>
            </w:r>
          </w:p>
        </w:tc>
        <w:tc>
          <w:tcPr>
            <w:tcW w:w="2775" w:type="dxa"/>
            <w:noWrap/>
            <w:vAlign w:val="center"/>
            <w:hideMark/>
          </w:tcPr>
          <w:p w14:paraId="31FA4808" w14:textId="77777777" w:rsidR="0072091B" w:rsidRPr="00390B76" w:rsidRDefault="0072091B" w:rsidP="0072091B">
            <w:pPr>
              <w:ind w:right="-675"/>
            </w:pPr>
            <w:r w:rsidRPr="00390B76">
              <w:t>Cumhuriyet Mah.A.Asım Tokuş Bulv.No:169</w:t>
            </w:r>
          </w:p>
        </w:tc>
        <w:tc>
          <w:tcPr>
            <w:tcW w:w="1133" w:type="dxa"/>
            <w:shd w:val="clear" w:color="auto" w:fill="auto"/>
            <w:noWrap/>
            <w:vAlign w:val="center"/>
            <w:hideMark/>
          </w:tcPr>
          <w:p w14:paraId="69AA3019" w14:textId="77777777" w:rsidR="0072091B" w:rsidRPr="00390B76" w:rsidRDefault="0072091B" w:rsidP="0072091B">
            <w:pPr>
              <w:ind w:right="-675"/>
            </w:pPr>
            <w:r w:rsidRPr="00390B76">
              <w:t>5133639</w:t>
            </w:r>
          </w:p>
        </w:tc>
        <w:tc>
          <w:tcPr>
            <w:tcW w:w="713" w:type="dxa"/>
            <w:noWrap/>
            <w:vAlign w:val="center"/>
            <w:hideMark/>
          </w:tcPr>
          <w:p w14:paraId="41041D14" w14:textId="77777777" w:rsidR="0072091B" w:rsidRPr="00390B76" w:rsidRDefault="0072091B" w:rsidP="0072091B">
            <w:pPr>
              <w:ind w:right="-675"/>
            </w:pPr>
            <w:r w:rsidRPr="00390B76">
              <w:t>181</w:t>
            </w:r>
          </w:p>
        </w:tc>
        <w:tc>
          <w:tcPr>
            <w:tcW w:w="985" w:type="dxa"/>
            <w:noWrap/>
            <w:vAlign w:val="center"/>
            <w:hideMark/>
          </w:tcPr>
          <w:p w14:paraId="55DC549E" w14:textId="77777777" w:rsidR="0072091B" w:rsidRPr="00390B76" w:rsidRDefault="0072091B" w:rsidP="0072091B">
            <w:pPr>
              <w:ind w:right="-675"/>
            </w:pPr>
            <w:r w:rsidRPr="00390B76">
              <w:t>370</w:t>
            </w:r>
          </w:p>
        </w:tc>
        <w:tc>
          <w:tcPr>
            <w:tcW w:w="555" w:type="dxa"/>
            <w:noWrap/>
            <w:vAlign w:val="center"/>
            <w:hideMark/>
          </w:tcPr>
          <w:p w14:paraId="00A70EC3" w14:textId="77777777" w:rsidR="0072091B" w:rsidRPr="00390B76" w:rsidRDefault="0072091B" w:rsidP="0072091B">
            <w:pPr>
              <w:ind w:right="-675"/>
            </w:pPr>
            <w:r w:rsidRPr="00390B76">
              <w:t>ibt</w:t>
            </w:r>
          </w:p>
        </w:tc>
      </w:tr>
      <w:tr w:rsidR="0072091B" w:rsidRPr="00390B76" w14:paraId="04243325" w14:textId="77777777" w:rsidTr="0072091B">
        <w:trPr>
          <w:trHeight w:val="454"/>
        </w:trPr>
        <w:tc>
          <w:tcPr>
            <w:tcW w:w="568" w:type="dxa"/>
            <w:vAlign w:val="center"/>
            <w:hideMark/>
          </w:tcPr>
          <w:p w14:paraId="7EB8D9A1" w14:textId="77777777" w:rsidR="0072091B" w:rsidRPr="00390B76" w:rsidRDefault="0072091B" w:rsidP="0072091B">
            <w:pPr>
              <w:ind w:right="-675"/>
              <w:rPr>
                <w:b/>
              </w:rPr>
            </w:pPr>
            <w:r w:rsidRPr="00390B76">
              <w:rPr>
                <w:b/>
              </w:rPr>
              <w:t>163</w:t>
            </w:r>
          </w:p>
        </w:tc>
        <w:tc>
          <w:tcPr>
            <w:tcW w:w="1275" w:type="dxa"/>
            <w:noWrap/>
            <w:vAlign w:val="center"/>
            <w:hideMark/>
          </w:tcPr>
          <w:p w14:paraId="1481E0D3" w14:textId="77777777" w:rsidR="0072091B" w:rsidRPr="00390B76" w:rsidRDefault="0072091B" w:rsidP="0072091B">
            <w:pPr>
              <w:ind w:right="-675"/>
            </w:pPr>
            <w:r w:rsidRPr="00390B76">
              <w:t>Oba</w:t>
            </w:r>
          </w:p>
        </w:tc>
        <w:tc>
          <w:tcPr>
            <w:tcW w:w="2126" w:type="dxa"/>
            <w:noWrap/>
            <w:vAlign w:val="center"/>
            <w:hideMark/>
          </w:tcPr>
          <w:p w14:paraId="559ACD1A" w14:textId="77777777" w:rsidR="0072091B" w:rsidRPr="00390B76" w:rsidRDefault="0072091B" w:rsidP="0072091B">
            <w:pPr>
              <w:ind w:right="-675"/>
            </w:pPr>
            <w:r w:rsidRPr="00390B76">
              <w:t>Monte Carlo Otel</w:t>
            </w:r>
          </w:p>
        </w:tc>
        <w:tc>
          <w:tcPr>
            <w:tcW w:w="770" w:type="dxa"/>
            <w:noWrap/>
            <w:vAlign w:val="center"/>
            <w:hideMark/>
          </w:tcPr>
          <w:p w14:paraId="2EBB3F1B" w14:textId="77777777" w:rsidR="0072091B" w:rsidRPr="00390B76" w:rsidRDefault="0072091B" w:rsidP="0072091B">
            <w:pPr>
              <w:ind w:right="-675"/>
            </w:pPr>
            <w:r w:rsidRPr="00390B76">
              <w:t>4*</w:t>
            </w:r>
          </w:p>
        </w:tc>
        <w:tc>
          <w:tcPr>
            <w:tcW w:w="2775" w:type="dxa"/>
            <w:noWrap/>
            <w:vAlign w:val="center"/>
            <w:hideMark/>
          </w:tcPr>
          <w:p w14:paraId="6070AE6C" w14:textId="77777777" w:rsidR="0072091B" w:rsidRPr="00390B76" w:rsidRDefault="0072091B" w:rsidP="0072091B">
            <w:pPr>
              <w:ind w:right="-675"/>
            </w:pPr>
            <w:r w:rsidRPr="00390B76">
              <w:t>Obagöl Mah. 10.Sok.No:4</w:t>
            </w:r>
          </w:p>
        </w:tc>
        <w:tc>
          <w:tcPr>
            <w:tcW w:w="1133" w:type="dxa"/>
            <w:shd w:val="clear" w:color="auto" w:fill="auto"/>
            <w:noWrap/>
            <w:vAlign w:val="center"/>
            <w:hideMark/>
          </w:tcPr>
          <w:p w14:paraId="5DE0473D" w14:textId="77777777" w:rsidR="0072091B" w:rsidRPr="00390B76" w:rsidRDefault="0072091B" w:rsidP="0072091B">
            <w:pPr>
              <w:ind w:right="-675"/>
            </w:pPr>
            <w:r w:rsidRPr="00390B76">
              <w:t>5140652</w:t>
            </w:r>
          </w:p>
        </w:tc>
        <w:tc>
          <w:tcPr>
            <w:tcW w:w="713" w:type="dxa"/>
            <w:noWrap/>
            <w:vAlign w:val="center"/>
            <w:hideMark/>
          </w:tcPr>
          <w:p w14:paraId="0019DF7B" w14:textId="77777777" w:rsidR="0072091B" w:rsidRPr="00390B76" w:rsidRDefault="0072091B" w:rsidP="0072091B">
            <w:pPr>
              <w:ind w:right="-675"/>
            </w:pPr>
            <w:r w:rsidRPr="00390B76">
              <w:t>119</w:t>
            </w:r>
          </w:p>
        </w:tc>
        <w:tc>
          <w:tcPr>
            <w:tcW w:w="985" w:type="dxa"/>
            <w:noWrap/>
            <w:vAlign w:val="center"/>
            <w:hideMark/>
          </w:tcPr>
          <w:p w14:paraId="7B9F2FDF" w14:textId="77777777" w:rsidR="0072091B" w:rsidRPr="00390B76" w:rsidRDefault="0072091B" w:rsidP="0072091B">
            <w:pPr>
              <w:ind w:right="-675"/>
            </w:pPr>
            <w:r w:rsidRPr="00390B76">
              <w:t>254</w:t>
            </w:r>
          </w:p>
        </w:tc>
        <w:tc>
          <w:tcPr>
            <w:tcW w:w="555" w:type="dxa"/>
            <w:noWrap/>
            <w:vAlign w:val="center"/>
            <w:hideMark/>
          </w:tcPr>
          <w:p w14:paraId="24FC7513" w14:textId="77777777" w:rsidR="0072091B" w:rsidRPr="00390B76" w:rsidRDefault="0072091B" w:rsidP="0072091B">
            <w:pPr>
              <w:ind w:right="-675"/>
            </w:pPr>
            <w:r w:rsidRPr="00390B76">
              <w:t>ibt</w:t>
            </w:r>
          </w:p>
        </w:tc>
      </w:tr>
      <w:tr w:rsidR="0072091B" w:rsidRPr="00390B76" w14:paraId="77252C87" w14:textId="77777777" w:rsidTr="0072091B">
        <w:trPr>
          <w:trHeight w:val="454"/>
        </w:trPr>
        <w:tc>
          <w:tcPr>
            <w:tcW w:w="568" w:type="dxa"/>
            <w:vAlign w:val="center"/>
            <w:hideMark/>
          </w:tcPr>
          <w:p w14:paraId="7BCAD2BA" w14:textId="77777777" w:rsidR="0072091B" w:rsidRPr="00390B76" w:rsidRDefault="0072091B" w:rsidP="0072091B">
            <w:pPr>
              <w:ind w:right="-675"/>
              <w:rPr>
                <w:b/>
              </w:rPr>
            </w:pPr>
            <w:r w:rsidRPr="00390B76">
              <w:rPr>
                <w:b/>
              </w:rPr>
              <w:t>164</w:t>
            </w:r>
          </w:p>
        </w:tc>
        <w:tc>
          <w:tcPr>
            <w:tcW w:w="1275" w:type="dxa"/>
            <w:noWrap/>
            <w:vAlign w:val="center"/>
            <w:hideMark/>
          </w:tcPr>
          <w:p w14:paraId="2F0323EE" w14:textId="77777777" w:rsidR="0072091B" w:rsidRPr="00390B76" w:rsidRDefault="0072091B" w:rsidP="0072091B">
            <w:pPr>
              <w:ind w:right="-675"/>
            </w:pPr>
            <w:r w:rsidRPr="00390B76">
              <w:t>Avsallar</w:t>
            </w:r>
          </w:p>
        </w:tc>
        <w:tc>
          <w:tcPr>
            <w:tcW w:w="2126" w:type="dxa"/>
            <w:noWrap/>
            <w:vAlign w:val="center"/>
            <w:hideMark/>
          </w:tcPr>
          <w:p w14:paraId="26862CC4" w14:textId="77777777" w:rsidR="0072091B" w:rsidRPr="00390B76" w:rsidRDefault="0072091B" w:rsidP="0072091B">
            <w:pPr>
              <w:ind w:right="-675"/>
            </w:pPr>
            <w:r w:rsidRPr="00390B76">
              <w:t>My Home Sky Otel</w:t>
            </w:r>
          </w:p>
        </w:tc>
        <w:tc>
          <w:tcPr>
            <w:tcW w:w="770" w:type="dxa"/>
            <w:noWrap/>
            <w:vAlign w:val="center"/>
            <w:hideMark/>
          </w:tcPr>
          <w:p w14:paraId="047023BD" w14:textId="77777777" w:rsidR="0072091B" w:rsidRPr="00390B76" w:rsidRDefault="0072091B" w:rsidP="0072091B">
            <w:pPr>
              <w:ind w:right="-675"/>
            </w:pPr>
            <w:r w:rsidRPr="00390B76">
              <w:t>4*</w:t>
            </w:r>
          </w:p>
        </w:tc>
        <w:tc>
          <w:tcPr>
            <w:tcW w:w="2775" w:type="dxa"/>
            <w:noWrap/>
            <w:vAlign w:val="center"/>
            <w:hideMark/>
          </w:tcPr>
          <w:p w14:paraId="5D17B68A" w14:textId="77777777" w:rsidR="0072091B" w:rsidRPr="00390B76" w:rsidRDefault="0072091B" w:rsidP="0072091B">
            <w:pPr>
              <w:ind w:right="-675"/>
            </w:pPr>
            <w:r w:rsidRPr="00390B76">
              <w:t>Avsallar Mah. Fuğla 1 Cad. No:41</w:t>
            </w:r>
          </w:p>
        </w:tc>
        <w:tc>
          <w:tcPr>
            <w:tcW w:w="1133" w:type="dxa"/>
            <w:shd w:val="clear" w:color="auto" w:fill="auto"/>
            <w:noWrap/>
            <w:vAlign w:val="center"/>
            <w:hideMark/>
          </w:tcPr>
          <w:p w14:paraId="71C2C4C4" w14:textId="77777777" w:rsidR="0072091B" w:rsidRPr="00390B76" w:rsidRDefault="0072091B" w:rsidP="0072091B">
            <w:pPr>
              <w:ind w:right="-675"/>
            </w:pPr>
            <w:r w:rsidRPr="00390B76">
              <w:t>5172552</w:t>
            </w:r>
          </w:p>
        </w:tc>
        <w:tc>
          <w:tcPr>
            <w:tcW w:w="713" w:type="dxa"/>
            <w:noWrap/>
            <w:vAlign w:val="center"/>
            <w:hideMark/>
          </w:tcPr>
          <w:p w14:paraId="58037DFA" w14:textId="77777777" w:rsidR="0072091B" w:rsidRPr="00390B76" w:rsidRDefault="0072091B" w:rsidP="0072091B">
            <w:pPr>
              <w:ind w:right="-675"/>
            </w:pPr>
            <w:r w:rsidRPr="00390B76">
              <w:t>129</w:t>
            </w:r>
          </w:p>
        </w:tc>
        <w:tc>
          <w:tcPr>
            <w:tcW w:w="985" w:type="dxa"/>
            <w:noWrap/>
            <w:vAlign w:val="center"/>
            <w:hideMark/>
          </w:tcPr>
          <w:p w14:paraId="1904B385" w14:textId="77777777" w:rsidR="0072091B" w:rsidRPr="00390B76" w:rsidRDefault="0072091B" w:rsidP="0072091B">
            <w:pPr>
              <w:ind w:right="-675"/>
            </w:pPr>
            <w:r w:rsidRPr="00390B76">
              <w:t>258</w:t>
            </w:r>
          </w:p>
        </w:tc>
        <w:tc>
          <w:tcPr>
            <w:tcW w:w="555" w:type="dxa"/>
            <w:noWrap/>
            <w:vAlign w:val="center"/>
            <w:hideMark/>
          </w:tcPr>
          <w:p w14:paraId="6467A4AB" w14:textId="77777777" w:rsidR="0072091B" w:rsidRPr="00390B76" w:rsidRDefault="0072091B" w:rsidP="0072091B">
            <w:pPr>
              <w:ind w:right="-675"/>
            </w:pPr>
            <w:r w:rsidRPr="00390B76">
              <w:t>ibt</w:t>
            </w:r>
          </w:p>
        </w:tc>
      </w:tr>
      <w:tr w:rsidR="0072091B" w:rsidRPr="00390B76" w14:paraId="35B62CD6" w14:textId="77777777" w:rsidTr="0072091B">
        <w:trPr>
          <w:trHeight w:val="454"/>
        </w:trPr>
        <w:tc>
          <w:tcPr>
            <w:tcW w:w="568" w:type="dxa"/>
            <w:vAlign w:val="center"/>
            <w:hideMark/>
          </w:tcPr>
          <w:p w14:paraId="682A3346" w14:textId="77777777" w:rsidR="0072091B" w:rsidRPr="00390B76" w:rsidRDefault="0072091B" w:rsidP="0072091B">
            <w:pPr>
              <w:ind w:right="-675"/>
              <w:rPr>
                <w:b/>
              </w:rPr>
            </w:pPr>
            <w:r w:rsidRPr="00390B76">
              <w:rPr>
                <w:b/>
              </w:rPr>
              <w:t>165</w:t>
            </w:r>
          </w:p>
        </w:tc>
        <w:tc>
          <w:tcPr>
            <w:tcW w:w="1275" w:type="dxa"/>
            <w:noWrap/>
            <w:vAlign w:val="center"/>
            <w:hideMark/>
          </w:tcPr>
          <w:p w14:paraId="35FDE490" w14:textId="77777777" w:rsidR="0072091B" w:rsidRPr="00390B76" w:rsidRDefault="0072091B" w:rsidP="0072091B">
            <w:pPr>
              <w:ind w:right="-675"/>
            </w:pPr>
            <w:r w:rsidRPr="00390B76">
              <w:t>Konaklı</w:t>
            </w:r>
          </w:p>
        </w:tc>
        <w:tc>
          <w:tcPr>
            <w:tcW w:w="2126" w:type="dxa"/>
            <w:noWrap/>
            <w:vAlign w:val="center"/>
            <w:hideMark/>
          </w:tcPr>
          <w:p w14:paraId="683643DF" w14:textId="77777777" w:rsidR="0072091B" w:rsidRPr="00390B76" w:rsidRDefault="0072091B" w:rsidP="0072091B">
            <w:pPr>
              <w:ind w:right="-675"/>
            </w:pPr>
            <w:r w:rsidRPr="00390B76">
              <w:t xml:space="preserve">Numa Konaktepe Otel </w:t>
            </w:r>
          </w:p>
        </w:tc>
        <w:tc>
          <w:tcPr>
            <w:tcW w:w="770" w:type="dxa"/>
            <w:noWrap/>
            <w:vAlign w:val="center"/>
            <w:hideMark/>
          </w:tcPr>
          <w:p w14:paraId="04D6C0DF" w14:textId="77777777" w:rsidR="0072091B" w:rsidRPr="00390B76" w:rsidRDefault="0072091B" w:rsidP="0072091B">
            <w:pPr>
              <w:ind w:right="-675"/>
            </w:pPr>
            <w:r w:rsidRPr="00390B76">
              <w:t>4*</w:t>
            </w:r>
          </w:p>
        </w:tc>
        <w:tc>
          <w:tcPr>
            <w:tcW w:w="2775" w:type="dxa"/>
            <w:noWrap/>
            <w:vAlign w:val="center"/>
            <w:hideMark/>
          </w:tcPr>
          <w:p w14:paraId="3DB1CBFB" w14:textId="77777777" w:rsidR="0072091B" w:rsidRPr="00390B76" w:rsidRDefault="0072091B" w:rsidP="0072091B">
            <w:pPr>
              <w:ind w:right="-675"/>
            </w:pPr>
            <w:r w:rsidRPr="00390B76">
              <w:t>Konaklı Mah. M.Kemal Bulv.No:111</w:t>
            </w:r>
          </w:p>
        </w:tc>
        <w:tc>
          <w:tcPr>
            <w:tcW w:w="1133" w:type="dxa"/>
            <w:shd w:val="clear" w:color="auto" w:fill="auto"/>
            <w:noWrap/>
            <w:vAlign w:val="center"/>
            <w:hideMark/>
          </w:tcPr>
          <w:p w14:paraId="68EB3306" w14:textId="77777777" w:rsidR="0072091B" w:rsidRPr="00390B76" w:rsidRDefault="0072091B" w:rsidP="0072091B">
            <w:pPr>
              <w:ind w:right="-675"/>
            </w:pPr>
            <w:r w:rsidRPr="00390B76">
              <w:t>5651717</w:t>
            </w:r>
          </w:p>
        </w:tc>
        <w:tc>
          <w:tcPr>
            <w:tcW w:w="713" w:type="dxa"/>
            <w:noWrap/>
            <w:vAlign w:val="center"/>
            <w:hideMark/>
          </w:tcPr>
          <w:p w14:paraId="22115B07" w14:textId="77777777" w:rsidR="0072091B" w:rsidRPr="00390B76" w:rsidRDefault="0072091B" w:rsidP="0072091B">
            <w:pPr>
              <w:ind w:right="-675"/>
            </w:pPr>
            <w:r w:rsidRPr="00390B76">
              <w:t>226</w:t>
            </w:r>
          </w:p>
        </w:tc>
        <w:tc>
          <w:tcPr>
            <w:tcW w:w="985" w:type="dxa"/>
            <w:noWrap/>
            <w:vAlign w:val="center"/>
            <w:hideMark/>
          </w:tcPr>
          <w:p w14:paraId="0EDDD9F6" w14:textId="77777777" w:rsidR="0072091B" w:rsidRPr="00390B76" w:rsidRDefault="0072091B" w:rsidP="0072091B">
            <w:pPr>
              <w:ind w:right="-675"/>
            </w:pPr>
            <w:r w:rsidRPr="00390B76">
              <w:t>498</w:t>
            </w:r>
          </w:p>
        </w:tc>
        <w:tc>
          <w:tcPr>
            <w:tcW w:w="555" w:type="dxa"/>
            <w:noWrap/>
            <w:vAlign w:val="center"/>
            <w:hideMark/>
          </w:tcPr>
          <w:p w14:paraId="6FFF719B" w14:textId="77777777" w:rsidR="0072091B" w:rsidRPr="00390B76" w:rsidRDefault="0072091B" w:rsidP="0072091B">
            <w:pPr>
              <w:ind w:right="-675"/>
            </w:pPr>
            <w:r w:rsidRPr="00390B76">
              <w:t>ibt</w:t>
            </w:r>
          </w:p>
        </w:tc>
      </w:tr>
      <w:tr w:rsidR="0072091B" w:rsidRPr="00390B76" w14:paraId="2583FEDC" w14:textId="77777777" w:rsidTr="0072091B">
        <w:trPr>
          <w:trHeight w:val="454"/>
        </w:trPr>
        <w:tc>
          <w:tcPr>
            <w:tcW w:w="568" w:type="dxa"/>
            <w:vAlign w:val="center"/>
            <w:hideMark/>
          </w:tcPr>
          <w:p w14:paraId="28E2EC61" w14:textId="77777777" w:rsidR="0072091B" w:rsidRPr="00390B76" w:rsidRDefault="0072091B" w:rsidP="0072091B">
            <w:pPr>
              <w:ind w:right="-675"/>
              <w:rPr>
                <w:b/>
              </w:rPr>
            </w:pPr>
            <w:r w:rsidRPr="00390B76">
              <w:rPr>
                <w:b/>
              </w:rPr>
              <w:t>166</w:t>
            </w:r>
          </w:p>
        </w:tc>
        <w:tc>
          <w:tcPr>
            <w:tcW w:w="1275" w:type="dxa"/>
            <w:noWrap/>
            <w:vAlign w:val="center"/>
            <w:hideMark/>
          </w:tcPr>
          <w:p w14:paraId="24930887" w14:textId="77777777" w:rsidR="0072091B" w:rsidRPr="00390B76" w:rsidRDefault="0072091B" w:rsidP="0072091B">
            <w:pPr>
              <w:ind w:right="-675"/>
            </w:pPr>
            <w:r w:rsidRPr="00390B76">
              <w:t>Oba</w:t>
            </w:r>
          </w:p>
        </w:tc>
        <w:tc>
          <w:tcPr>
            <w:tcW w:w="2126" w:type="dxa"/>
            <w:noWrap/>
            <w:vAlign w:val="center"/>
            <w:hideMark/>
          </w:tcPr>
          <w:p w14:paraId="37BADADE" w14:textId="77777777" w:rsidR="0072091B" w:rsidRPr="00390B76" w:rsidRDefault="0072091B" w:rsidP="0072091B">
            <w:pPr>
              <w:ind w:right="-675"/>
            </w:pPr>
            <w:r w:rsidRPr="00390B76">
              <w:t>Oba Star Otel &amp; Spa</w:t>
            </w:r>
          </w:p>
        </w:tc>
        <w:tc>
          <w:tcPr>
            <w:tcW w:w="770" w:type="dxa"/>
            <w:noWrap/>
            <w:vAlign w:val="center"/>
            <w:hideMark/>
          </w:tcPr>
          <w:p w14:paraId="166B367D" w14:textId="77777777" w:rsidR="0072091B" w:rsidRPr="00390B76" w:rsidRDefault="0072091B" w:rsidP="0072091B">
            <w:pPr>
              <w:ind w:right="-675"/>
            </w:pPr>
            <w:r w:rsidRPr="00390B76">
              <w:t>4*</w:t>
            </w:r>
          </w:p>
        </w:tc>
        <w:tc>
          <w:tcPr>
            <w:tcW w:w="2775" w:type="dxa"/>
            <w:noWrap/>
            <w:vAlign w:val="center"/>
            <w:hideMark/>
          </w:tcPr>
          <w:p w14:paraId="2A1629F6" w14:textId="77777777" w:rsidR="0072091B" w:rsidRPr="00390B76" w:rsidRDefault="0072091B" w:rsidP="0072091B">
            <w:pPr>
              <w:ind w:right="-675"/>
            </w:pPr>
            <w:r w:rsidRPr="00390B76">
              <w:t>Mesut Cad. 11 Sokak No:2-4-6</w:t>
            </w:r>
          </w:p>
        </w:tc>
        <w:tc>
          <w:tcPr>
            <w:tcW w:w="1133" w:type="dxa"/>
            <w:shd w:val="clear" w:color="auto" w:fill="auto"/>
            <w:noWrap/>
            <w:vAlign w:val="center"/>
            <w:hideMark/>
          </w:tcPr>
          <w:p w14:paraId="2F547FF6" w14:textId="77777777" w:rsidR="0072091B" w:rsidRPr="00390B76" w:rsidRDefault="0072091B" w:rsidP="0072091B">
            <w:pPr>
              <w:ind w:right="-675"/>
            </w:pPr>
            <w:r w:rsidRPr="00390B76">
              <w:t>5140604</w:t>
            </w:r>
          </w:p>
        </w:tc>
        <w:tc>
          <w:tcPr>
            <w:tcW w:w="713" w:type="dxa"/>
            <w:noWrap/>
            <w:vAlign w:val="center"/>
            <w:hideMark/>
          </w:tcPr>
          <w:p w14:paraId="57BDBFAE" w14:textId="77777777" w:rsidR="0072091B" w:rsidRPr="00390B76" w:rsidRDefault="0072091B" w:rsidP="0072091B">
            <w:pPr>
              <w:ind w:right="-675"/>
            </w:pPr>
            <w:r w:rsidRPr="00390B76">
              <w:t>213</w:t>
            </w:r>
          </w:p>
        </w:tc>
        <w:tc>
          <w:tcPr>
            <w:tcW w:w="985" w:type="dxa"/>
            <w:noWrap/>
            <w:vAlign w:val="center"/>
            <w:hideMark/>
          </w:tcPr>
          <w:p w14:paraId="256F62B6" w14:textId="77777777" w:rsidR="0072091B" w:rsidRPr="00390B76" w:rsidRDefault="0072091B" w:rsidP="0072091B">
            <w:pPr>
              <w:ind w:right="-675"/>
            </w:pPr>
            <w:r w:rsidRPr="00390B76">
              <w:t>436</w:t>
            </w:r>
          </w:p>
        </w:tc>
        <w:tc>
          <w:tcPr>
            <w:tcW w:w="555" w:type="dxa"/>
            <w:noWrap/>
            <w:vAlign w:val="center"/>
            <w:hideMark/>
          </w:tcPr>
          <w:p w14:paraId="3D2A9431" w14:textId="77777777" w:rsidR="0072091B" w:rsidRPr="00390B76" w:rsidRDefault="0072091B" w:rsidP="0072091B">
            <w:pPr>
              <w:ind w:right="-675"/>
            </w:pPr>
            <w:r w:rsidRPr="00390B76">
              <w:t>ibt</w:t>
            </w:r>
          </w:p>
        </w:tc>
      </w:tr>
      <w:tr w:rsidR="0072091B" w:rsidRPr="00390B76" w14:paraId="739A5239" w14:textId="77777777" w:rsidTr="0072091B">
        <w:trPr>
          <w:trHeight w:val="454"/>
        </w:trPr>
        <w:tc>
          <w:tcPr>
            <w:tcW w:w="568" w:type="dxa"/>
            <w:vAlign w:val="center"/>
            <w:hideMark/>
          </w:tcPr>
          <w:p w14:paraId="53D4F658" w14:textId="77777777" w:rsidR="0072091B" w:rsidRPr="00390B76" w:rsidRDefault="0072091B" w:rsidP="0072091B">
            <w:pPr>
              <w:ind w:right="-675"/>
              <w:rPr>
                <w:b/>
              </w:rPr>
            </w:pPr>
            <w:r w:rsidRPr="00390B76">
              <w:rPr>
                <w:b/>
              </w:rPr>
              <w:t>167</w:t>
            </w:r>
          </w:p>
        </w:tc>
        <w:tc>
          <w:tcPr>
            <w:tcW w:w="1275" w:type="dxa"/>
            <w:noWrap/>
            <w:vAlign w:val="center"/>
            <w:hideMark/>
          </w:tcPr>
          <w:p w14:paraId="2BFB5F31" w14:textId="77777777" w:rsidR="0072091B" w:rsidRPr="00390B76" w:rsidRDefault="0072091B" w:rsidP="0072091B">
            <w:pPr>
              <w:ind w:right="-675"/>
            </w:pPr>
            <w:r w:rsidRPr="00390B76">
              <w:t>OBA</w:t>
            </w:r>
          </w:p>
        </w:tc>
        <w:tc>
          <w:tcPr>
            <w:tcW w:w="2126" w:type="dxa"/>
            <w:noWrap/>
            <w:vAlign w:val="center"/>
            <w:hideMark/>
          </w:tcPr>
          <w:p w14:paraId="657FB0BE" w14:textId="77777777" w:rsidR="0072091B" w:rsidRPr="00390B76" w:rsidRDefault="0072091B" w:rsidP="0072091B">
            <w:pPr>
              <w:ind w:right="-675"/>
            </w:pPr>
            <w:r w:rsidRPr="00390B76">
              <w:t>Obaköy Otel</w:t>
            </w:r>
          </w:p>
        </w:tc>
        <w:tc>
          <w:tcPr>
            <w:tcW w:w="770" w:type="dxa"/>
            <w:noWrap/>
            <w:vAlign w:val="center"/>
            <w:hideMark/>
          </w:tcPr>
          <w:p w14:paraId="6EAC4FF9" w14:textId="77777777" w:rsidR="0072091B" w:rsidRPr="00390B76" w:rsidRDefault="0072091B" w:rsidP="0072091B">
            <w:pPr>
              <w:ind w:right="-675"/>
            </w:pPr>
            <w:r w:rsidRPr="00390B76">
              <w:t>4*</w:t>
            </w:r>
          </w:p>
        </w:tc>
        <w:tc>
          <w:tcPr>
            <w:tcW w:w="2775" w:type="dxa"/>
            <w:noWrap/>
            <w:vAlign w:val="center"/>
            <w:hideMark/>
          </w:tcPr>
          <w:p w14:paraId="6384F353" w14:textId="77777777" w:rsidR="0072091B" w:rsidRPr="00390B76" w:rsidRDefault="0072091B" w:rsidP="0072091B">
            <w:pPr>
              <w:ind w:right="-675"/>
            </w:pPr>
            <w:r w:rsidRPr="00390B76">
              <w:t>Oba Mah.14.Nolu Sokak No:2</w:t>
            </w:r>
          </w:p>
        </w:tc>
        <w:tc>
          <w:tcPr>
            <w:tcW w:w="1133" w:type="dxa"/>
            <w:shd w:val="clear" w:color="auto" w:fill="auto"/>
            <w:noWrap/>
            <w:vAlign w:val="center"/>
            <w:hideMark/>
          </w:tcPr>
          <w:p w14:paraId="7E779855" w14:textId="77777777" w:rsidR="0072091B" w:rsidRPr="00390B76" w:rsidRDefault="0072091B" w:rsidP="0072091B">
            <w:pPr>
              <w:ind w:right="-675"/>
            </w:pPr>
            <w:r w:rsidRPr="00390B76">
              <w:t>5140700</w:t>
            </w:r>
          </w:p>
        </w:tc>
        <w:tc>
          <w:tcPr>
            <w:tcW w:w="713" w:type="dxa"/>
            <w:noWrap/>
            <w:vAlign w:val="center"/>
            <w:hideMark/>
          </w:tcPr>
          <w:p w14:paraId="4D1BE545" w14:textId="77777777" w:rsidR="0072091B" w:rsidRPr="00390B76" w:rsidRDefault="0072091B" w:rsidP="0072091B">
            <w:pPr>
              <w:ind w:right="-675"/>
            </w:pPr>
            <w:r w:rsidRPr="00390B76">
              <w:t>184</w:t>
            </w:r>
          </w:p>
        </w:tc>
        <w:tc>
          <w:tcPr>
            <w:tcW w:w="985" w:type="dxa"/>
            <w:noWrap/>
            <w:vAlign w:val="center"/>
            <w:hideMark/>
          </w:tcPr>
          <w:p w14:paraId="42377397" w14:textId="77777777" w:rsidR="0072091B" w:rsidRPr="00390B76" w:rsidRDefault="0072091B" w:rsidP="0072091B">
            <w:pPr>
              <w:ind w:right="-675"/>
            </w:pPr>
            <w:r w:rsidRPr="00390B76">
              <w:t>404</w:t>
            </w:r>
          </w:p>
        </w:tc>
        <w:tc>
          <w:tcPr>
            <w:tcW w:w="555" w:type="dxa"/>
            <w:noWrap/>
            <w:vAlign w:val="center"/>
            <w:hideMark/>
          </w:tcPr>
          <w:p w14:paraId="645A346E" w14:textId="77777777" w:rsidR="0072091B" w:rsidRPr="00390B76" w:rsidRDefault="0072091B" w:rsidP="0072091B">
            <w:pPr>
              <w:ind w:right="-675"/>
            </w:pPr>
            <w:r w:rsidRPr="00390B76">
              <w:t>ibt</w:t>
            </w:r>
          </w:p>
        </w:tc>
      </w:tr>
      <w:tr w:rsidR="0072091B" w:rsidRPr="00390B76" w14:paraId="1F31E13E" w14:textId="77777777" w:rsidTr="0072091B">
        <w:trPr>
          <w:trHeight w:val="454"/>
        </w:trPr>
        <w:tc>
          <w:tcPr>
            <w:tcW w:w="568" w:type="dxa"/>
            <w:vAlign w:val="center"/>
            <w:hideMark/>
          </w:tcPr>
          <w:p w14:paraId="025154FD" w14:textId="77777777" w:rsidR="0072091B" w:rsidRPr="00390B76" w:rsidRDefault="0072091B" w:rsidP="0072091B">
            <w:pPr>
              <w:ind w:right="-675"/>
              <w:rPr>
                <w:b/>
              </w:rPr>
            </w:pPr>
            <w:r w:rsidRPr="00390B76">
              <w:rPr>
                <w:b/>
              </w:rPr>
              <w:t>168</w:t>
            </w:r>
          </w:p>
        </w:tc>
        <w:tc>
          <w:tcPr>
            <w:tcW w:w="1275" w:type="dxa"/>
            <w:noWrap/>
            <w:vAlign w:val="center"/>
            <w:hideMark/>
          </w:tcPr>
          <w:p w14:paraId="05362031" w14:textId="77777777" w:rsidR="0072091B" w:rsidRPr="00390B76" w:rsidRDefault="0072091B" w:rsidP="0072091B">
            <w:pPr>
              <w:ind w:right="-675"/>
            </w:pPr>
            <w:r w:rsidRPr="00390B76">
              <w:t>Merkez</w:t>
            </w:r>
          </w:p>
        </w:tc>
        <w:tc>
          <w:tcPr>
            <w:tcW w:w="2126" w:type="dxa"/>
            <w:noWrap/>
            <w:vAlign w:val="center"/>
            <w:hideMark/>
          </w:tcPr>
          <w:p w14:paraId="087DA6B6" w14:textId="77777777" w:rsidR="0072091B" w:rsidRPr="00390B76" w:rsidRDefault="0072091B" w:rsidP="0072091B">
            <w:pPr>
              <w:ind w:right="-675"/>
            </w:pPr>
            <w:r w:rsidRPr="00390B76">
              <w:t>Panorama Otel</w:t>
            </w:r>
          </w:p>
        </w:tc>
        <w:tc>
          <w:tcPr>
            <w:tcW w:w="770" w:type="dxa"/>
            <w:noWrap/>
            <w:vAlign w:val="center"/>
            <w:hideMark/>
          </w:tcPr>
          <w:p w14:paraId="57715359" w14:textId="77777777" w:rsidR="0072091B" w:rsidRPr="00390B76" w:rsidRDefault="0072091B" w:rsidP="0072091B">
            <w:pPr>
              <w:ind w:right="-675"/>
            </w:pPr>
            <w:r w:rsidRPr="00390B76">
              <w:t>4*</w:t>
            </w:r>
          </w:p>
        </w:tc>
        <w:tc>
          <w:tcPr>
            <w:tcW w:w="2775" w:type="dxa"/>
            <w:noWrap/>
            <w:vAlign w:val="center"/>
            <w:hideMark/>
          </w:tcPr>
          <w:p w14:paraId="3197539B" w14:textId="77777777" w:rsidR="0072091B" w:rsidRPr="00390B76" w:rsidRDefault="0072091B" w:rsidP="0072091B">
            <w:pPr>
              <w:ind w:right="-675"/>
            </w:pPr>
            <w:r w:rsidRPr="00390B76">
              <w:t>Alanya Keykubat Caddesi 30</w:t>
            </w:r>
          </w:p>
        </w:tc>
        <w:tc>
          <w:tcPr>
            <w:tcW w:w="1133" w:type="dxa"/>
            <w:shd w:val="clear" w:color="auto" w:fill="auto"/>
            <w:noWrap/>
            <w:vAlign w:val="center"/>
            <w:hideMark/>
          </w:tcPr>
          <w:p w14:paraId="156F1ED4" w14:textId="77777777" w:rsidR="0072091B" w:rsidRPr="00390B76" w:rsidRDefault="0072091B" w:rsidP="0072091B">
            <w:pPr>
              <w:ind w:right="-675"/>
            </w:pPr>
            <w:r w:rsidRPr="00390B76">
              <w:t>5131181</w:t>
            </w:r>
          </w:p>
        </w:tc>
        <w:tc>
          <w:tcPr>
            <w:tcW w:w="713" w:type="dxa"/>
            <w:noWrap/>
            <w:vAlign w:val="center"/>
            <w:hideMark/>
          </w:tcPr>
          <w:p w14:paraId="62FE635C" w14:textId="77777777" w:rsidR="0072091B" w:rsidRPr="00390B76" w:rsidRDefault="0072091B" w:rsidP="0072091B">
            <w:pPr>
              <w:ind w:right="-675"/>
            </w:pPr>
            <w:r w:rsidRPr="00390B76">
              <w:t>240</w:t>
            </w:r>
          </w:p>
        </w:tc>
        <w:tc>
          <w:tcPr>
            <w:tcW w:w="985" w:type="dxa"/>
            <w:noWrap/>
            <w:vAlign w:val="center"/>
            <w:hideMark/>
          </w:tcPr>
          <w:p w14:paraId="5436B10A" w14:textId="77777777" w:rsidR="0072091B" w:rsidRPr="00390B76" w:rsidRDefault="0072091B" w:rsidP="0072091B">
            <w:pPr>
              <w:ind w:right="-675"/>
            </w:pPr>
            <w:r w:rsidRPr="00390B76">
              <w:t>472</w:t>
            </w:r>
          </w:p>
        </w:tc>
        <w:tc>
          <w:tcPr>
            <w:tcW w:w="555" w:type="dxa"/>
            <w:noWrap/>
            <w:vAlign w:val="center"/>
            <w:hideMark/>
          </w:tcPr>
          <w:p w14:paraId="5132A6B2" w14:textId="77777777" w:rsidR="0072091B" w:rsidRPr="00390B76" w:rsidRDefault="0072091B" w:rsidP="0072091B">
            <w:pPr>
              <w:ind w:right="-675"/>
            </w:pPr>
            <w:r w:rsidRPr="00390B76">
              <w:t>ibt</w:t>
            </w:r>
          </w:p>
        </w:tc>
      </w:tr>
      <w:tr w:rsidR="0072091B" w:rsidRPr="00390B76" w14:paraId="607B01CA" w14:textId="77777777" w:rsidTr="0072091B">
        <w:trPr>
          <w:trHeight w:val="454"/>
        </w:trPr>
        <w:tc>
          <w:tcPr>
            <w:tcW w:w="568" w:type="dxa"/>
            <w:vAlign w:val="center"/>
            <w:hideMark/>
          </w:tcPr>
          <w:p w14:paraId="579AD48C" w14:textId="77777777" w:rsidR="0072091B" w:rsidRPr="00390B76" w:rsidRDefault="0072091B" w:rsidP="0072091B">
            <w:pPr>
              <w:ind w:right="-675"/>
              <w:rPr>
                <w:b/>
              </w:rPr>
            </w:pPr>
            <w:r w:rsidRPr="00390B76">
              <w:rPr>
                <w:b/>
              </w:rPr>
              <w:t>169</w:t>
            </w:r>
          </w:p>
        </w:tc>
        <w:tc>
          <w:tcPr>
            <w:tcW w:w="1275" w:type="dxa"/>
            <w:noWrap/>
            <w:vAlign w:val="center"/>
            <w:hideMark/>
          </w:tcPr>
          <w:p w14:paraId="69D8F492" w14:textId="77777777" w:rsidR="0072091B" w:rsidRPr="00390B76" w:rsidRDefault="0072091B" w:rsidP="0072091B">
            <w:pPr>
              <w:ind w:right="-675"/>
            </w:pPr>
            <w:r w:rsidRPr="00390B76">
              <w:t>Okurcalar</w:t>
            </w:r>
          </w:p>
        </w:tc>
        <w:tc>
          <w:tcPr>
            <w:tcW w:w="2126" w:type="dxa"/>
            <w:noWrap/>
            <w:vAlign w:val="center"/>
            <w:hideMark/>
          </w:tcPr>
          <w:p w14:paraId="432B6C97" w14:textId="77777777" w:rsidR="0072091B" w:rsidRPr="00390B76" w:rsidRDefault="0072091B" w:rsidP="0072091B">
            <w:pPr>
              <w:ind w:right="-675"/>
            </w:pPr>
            <w:r w:rsidRPr="00390B76">
              <w:t>Q Premium Resort Hotel</w:t>
            </w:r>
          </w:p>
        </w:tc>
        <w:tc>
          <w:tcPr>
            <w:tcW w:w="770" w:type="dxa"/>
            <w:noWrap/>
            <w:vAlign w:val="center"/>
            <w:hideMark/>
          </w:tcPr>
          <w:p w14:paraId="73F1B7BE" w14:textId="77777777" w:rsidR="0072091B" w:rsidRPr="00390B76" w:rsidRDefault="0072091B" w:rsidP="0072091B">
            <w:pPr>
              <w:ind w:right="-675"/>
            </w:pPr>
            <w:r w:rsidRPr="00390B76">
              <w:t>4*</w:t>
            </w:r>
          </w:p>
        </w:tc>
        <w:tc>
          <w:tcPr>
            <w:tcW w:w="2775" w:type="dxa"/>
            <w:noWrap/>
            <w:vAlign w:val="center"/>
            <w:hideMark/>
          </w:tcPr>
          <w:p w14:paraId="1B22DA87" w14:textId="77777777" w:rsidR="0072091B" w:rsidRPr="00390B76" w:rsidRDefault="0072091B" w:rsidP="0072091B">
            <w:pPr>
              <w:ind w:right="-675"/>
            </w:pPr>
            <w:r w:rsidRPr="00390B76">
              <w:t>Okurcalar Mah. Alparslan Türkeş Bulv. No:267</w:t>
            </w:r>
          </w:p>
        </w:tc>
        <w:tc>
          <w:tcPr>
            <w:tcW w:w="1133" w:type="dxa"/>
            <w:shd w:val="clear" w:color="auto" w:fill="auto"/>
            <w:noWrap/>
            <w:vAlign w:val="center"/>
            <w:hideMark/>
          </w:tcPr>
          <w:p w14:paraId="2326331A" w14:textId="77777777" w:rsidR="0072091B" w:rsidRPr="00390B76" w:rsidRDefault="0072091B" w:rsidP="0072091B">
            <w:pPr>
              <w:ind w:right="-675"/>
            </w:pPr>
            <w:r w:rsidRPr="00390B76">
              <w:t>5274344</w:t>
            </w:r>
          </w:p>
        </w:tc>
        <w:tc>
          <w:tcPr>
            <w:tcW w:w="713" w:type="dxa"/>
            <w:noWrap/>
            <w:vAlign w:val="center"/>
            <w:hideMark/>
          </w:tcPr>
          <w:p w14:paraId="0B833FEB" w14:textId="77777777" w:rsidR="0072091B" w:rsidRPr="00390B76" w:rsidRDefault="0072091B" w:rsidP="0072091B">
            <w:pPr>
              <w:ind w:right="-675"/>
            </w:pPr>
            <w:r w:rsidRPr="00390B76">
              <w:t>358</w:t>
            </w:r>
          </w:p>
        </w:tc>
        <w:tc>
          <w:tcPr>
            <w:tcW w:w="985" w:type="dxa"/>
            <w:noWrap/>
            <w:vAlign w:val="center"/>
            <w:hideMark/>
          </w:tcPr>
          <w:p w14:paraId="4537DB2F" w14:textId="77777777" w:rsidR="0072091B" w:rsidRPr="00390B76" w:rsidRDefault="0072091B" w:rsidP="0072091B">
            <w:pPr>
              <w:ind w:right="-675"/>
            </w:pPr>
            <w:r w:rsidRPr="00390B76">
              <w:t>722</w:t>
            </w:r>
          </w:p>
        </w:tc>
        <w:tc>
          <w:tcPr>
            <w:tcW w:w="555" w:type="dxa"/>
            <w:noWrap/>
            <w:vAlign w:val="center"/>
            <w:hideMark/>
          </w:tcPr>
          <w:p w14:paraId="0AE0787D" w14:textId="77777777" w:rsidR="0072091B" w:rsidRPr="00390B76" w:rsidRDefault="0072091B" w:rsidP="0072091B">
            <w:pPr>
              <w:ind w:right="-675"/>
            </w:pPr>
            <w:r w:rsidRPr="00390B76">
              <w:t>ibt</w:t>
            </w:r>
          </w:p>
        </w:tc>
      </w:tr>
      <w:tr w:rsidR="0072091B" w:rsidRPr="00390B76" w14:paraId="28C6F287" w14:textId="77777777" w:rsidTr="0072091B">
        <w:trPr>
          <w:trHeight w:val="454"/>
        </w:trPr>
        <w:tc>
          <w:tcPr>
            <w:tcW w:w="568" w:type="dxa"/>
            <w:vAlign w:val="center"/>
            <w:hideMark/>
          </w:tcPr>
          <w:p w14:paraId="6A008CEE" w14:textId="77777777" w:rsidR="0072091B" w:rsidRPr="00390B76" w:rsidRDefault="0072091B" w:rsidP="0072091B">
            <w:pPr>
              <w:ind w:right="-675"/>
              <w:rPr>
                <w:b/>
              </w:rPr>
            </w:pPr>
            <w:r w:rsidRPr="00390B76">
              <w:rPr>
                <w:b/>
              </w:rPr>
              <w:t>170</w:t>
            </w:r>
          </w:p>
        </w:tc>
        <w:tc>
          <w:tcPr>
            <w:tcW w:w="1275" w:type="dxa"/>
            <w:noWrap/>
            <w:vAlign w:val="center"/>
            <w:hideMark/>
          </w:tcPr>
          <w:p w14:paraId="322B6B8A" w14:textId="77777777" w:rsidR="0072091B" w:rsidRPr="00390B76" w:rsidRDefault="0072091B" w:rsidP="0072091B">
            <w:pPr>
              <w:ind w:right="-675"/>
            </w:pPr>
            <w:r w:rsidRPr="00390B76">
              <w:t>Merkez</w:t>
            </w:r>
          </w:p>
        </w:tc>
        <w:tc>
          <w:tcPr>
            <w:tcW w:w="2126" w:type="dxa"/>
            <w:noWrap/>
            <w:vAlign w:val="center"/>
            <w:hideMark/>
          </w:tcPr>
          <w:p w14:paraId="46C9683F" w14:textId="77777777" w:rsidR="0072091B" w:rsidRPr="00390B76" w:rsidRDefault="0072091B" w:rsidP="0072091B">
            <w:pPr>
              <w:ind w:right="-675"/>
            </w:pPr>
            <w:r w:rsidRPr="00390B76">
              <w:t xml:space="preserve">Remi Otel </w:t>
            </w:r>
          </w:p>
        </w:tc>
        <w:tc>
          <w:tcPr>
            <w:tcW w:w="770" w:type="dxa"/>
            <w:noWrap/>
            <w:vAlign w:val="center"/>
            <w:hideMark/>
          </w:tcPr>
          <w:p w14:paraId="37B10DEE" w14:textId="77777777" w:rsidR="0072091B" w:rsidRPr="00390B76" w:rsidRDefault="0072091B" w:rsidP="0072091B">
            <w:pPr>
              <w:ind w:right="-675"/>
            </w:pPr>
            <w:r w:rsidRPr="00390B76">
              <w:t>4*</w:t>
            </w:r>
          </w:p>
        </w:tc>
        <w:tc>
          <w:tcPr>
            <w:tcW w:w="2775" w:type="dxa"/>
            <w:noWrap/>
            <w:vAlign w:val="center"/>
            <w:hideMark/>
          </w:tcPr>
          <w:p w14:paraId="1E704385" w14:textId="77777777" w:rsidR="0072091B" w:rsidRPr="00390B76" w:rsidRDefault="0072091B" w:rsidP="0072091B">
            <w:pPr>
              <w:ind w:right="-675"/>
            </w:pPr>
            <w:r w:rsidRPr="00390B76">
              <w:t>Saray Mah.Pehlivan Sok.No:10</w:t>
            </w:r>
          </w:p>
        </w:tc>
        <w:tc>
          <w:tcPr>
            <w:tcW w:w="1133" w:type="dxa"/>
            <w:shd w:val="clear" w:color="auto" w:fill="auto"/>
            <w:noWrap/>
            <w:vAlign w:val="center"/>
            <w:hideMark/>
          </w:tcPr>
          <w:p w14:paraId="53DB19E9" w14:textId="77777777" w:rsidR="0072091B" w:rsidRPr="00390B76" w:rsidRDefault="0072091B" w:rsidP="0072091B">
            <w:pPr>
              <w:ind w:right="-675"/>
            </w:pPr>
            <w:r w:rsidRPr="00390B76">
              <w:t>5137701</w:t>
            </w:r>
          </w:p>
        </w:tc>
        <w:tc>
          <w:tcPr>
            <w:tcW w:w="713" w:type="dxa"/>
            <w:noWrap/>
            <w:vAlign w:val="center"/>
            <w:hideMark/>
          </w:tcPr>
          <w:p w14:paraId="177DDC42" w14:textId="77777777" w:rsidR="0072091B" w:rsidRPr="00390B76" w:rsidRDefault="0072091B" w:rsidP="0072091B">
            <w:pPr>
              <w:ind w:right="-675"/>
            </w:pPr>
            <w:r w:rsidRPr="00390B76">
              <w:t>82</w:t>
            </w:r>
          </w:p>
        </w:tc>
        <w:tc>
          <w:tcPr>
            <w:tcW w:w="985" w:type="dxa"/>
            <w:noWrap/>
            <w:vAlign w:val="center"/>
            <w:hideMark/>
          </w:tcPr>
          <w:p w14:paraId="527796EF" w14:textId="77777777" w:rsidR="0072091B" w:rsidRPr="00390B76" w:rsidRDefault="0072091B" w:rsidP="0072091B">
            <w:pPr>
              <w:ind w:right="-675"/>
            </w:pPr>
            <w:r w:rsidRPr="00390B76">
              <w:t>164</w:t>
            </w:r>
          </w:p>
        </w:tc>
        <w:tc>
          <w:tcPr>
            <w:tcW w:w="555" w:type="dxa"/>
            <w:noWrap/>
            <w:vAlign w:val="center"/>
            <w:hideMark/>
          </w:tcPr>
          <w:p w14:paraId="50E62930" w14:textId="77777777" w:rsidR="0072091B" w:rsidRPr="00390B76" w:rsidRDefault="0072091B" w:rsidP="0072091B">
            <w:pPr>
              <w:ind w:right="-675"/>
            </w:pPr>
            <w:r w:rsidRPr="00390B76">
              <w:t>ibt</w:t>
            </w:r>
          </w:p>
        </w:tc>
      </w:tr>
      <w:tr w:rsidR="0072091B" w:rsidRPr="00390B76" w14:paraId="3A9117CF" w14:textId="77777777" w:rsidTr="0072091B">
        <w:trPr>
          <w:trHeight w:val="454"/>
        </w:trPr>
        <w:tc>
          <w:tcPr>
            <w:tcW w:w="568" w:type="dxa"/>
            <w:vAlign w:val="center"/>
            <w:hideMark/>
          </w:tcPr>
          <w:p w14:paraId="7352E195" w14:textId="77777777" w:rsidR="0072091B" w:rsidRPr="00390B76" w:rsidRDefault="0072091B" w:rsidP="0072091B">
            <w:pPr>
              <w:ind w:right="-675"/>
              <w:rPr>
                <w:b/>
              </w:rPr>
            </w:pPr>
            <w:r w:rsidRPr="00390B76">
              <w:rPr>
                <w:b/>
              </w:rPr>
              <w:t>171</w:t>
            </w:r>
          </w:p>
        </w:tc>
        <w:tc>
          <w:tcPr>
            <w:tcW w:w="1275" w:type="dxa"/>
            <w:noWrap/>
            <w:vAlign w:val="center"/>
            <w:hideMark/>
          </w:tcPr>
          <w:p w14:paraId="4DA50857" w14:textId="77777777" w:rsidR="0072091B" w:rsidRPr="00390B76" w:rsidRDefault="0072091B" w:rsidP="0072091B">
            <w:pPr>
              <w:ind w:right="-675"/>
            </w:pPr>
            <w:r w:rsidRPr="00390B76">
              <w:t>Merkez</w:t>
            </w:r>
          </w:p>
        </w:tc>
        <w:tc>
          <w:tcPr>
            <w:tcW w:w="2126" w:type="dxa"/>
            <w:noWrap/>
            <w:vAlign w:val="center"/>
            <w:hideMark/>
          </w:tcPr>
          <w:p w14:paraId="4F3DCB25" w14:textId="77777777" w:rsidR="0072091B" w:rsidRPr="00390B76" w:rsidRDefault="0072091B" w:rsidP="0072091B">
            <w:pPr>
              <w:ind w:right="-675"/>
            </w:pPr>
            <w:r w:rsidRPr="00390B76">
              <w:t>Riviera Otel</w:t>
            </w:r>
          </w:p>
        </w:tc>
        <w:tc>
          <w:tcPr>
            <w:tcW w:w="770" w:type="dxa"/>
            <w:noWrap/>
            <w:vAlign w:val="center"/>
            <w:hideMark/>
          </w:tcPr>
          <w:p w14:paraId="10A7269B" w14:textId="77777777" w:rsidR="0072091B" w:rsidRPr="00390B76" w:rsidRDefault="0072091B" w:rsidP="0072091B">
            <w:pPr>
              <w:ind w:right="-675"/>
            </w:pPr>
            <w:r w:rsidRPr="00390B76">
              <w:t>4*</w:t>
            </w:r>
          </w:p>
        </w:tc>
        <w:tc>
          <w:tcPr>
            <w:tcW w:w="2775" w:type="dxa"/>
            <w:noWrap/>
            <w:vAlign w:val="center"/>
            <w:hideMark/>
          </w:tcPr>
          <w:p w14:paraId="7780CBD1" w14:textId="77777777" w:rsidR="0072091B" w:rsidRPr="00390B76" w:rsidRDefault="0072091B" w:rsidP="0072091B">
            <w:pPr>
              <w:ind w:right="-675"/>
            </w:pPr>
            <w:r w:rsidRPr="00390B76">
              <w:t>Saray Mah. Güzelyalı Cad. No:32</w:t>
            </w:r>
          </w:p>
        </w:tc>
        <w:tc>
          <w:tcPr>
            <w:tcW w:w="1133" w:type="dxa"/>
            <w:shd w:val="clear" w:color="auto" w:fill="auto"/>
            <w:noWrap/>
            <w:vAlign w:val="center"/>
            <w:hideMark/>
          </w:tcPr>
          <w:p w14:paraId="23180405" w14:textId="77777777" w:rsidR="0072091B" w:rsidRPr="00390B76" w:rsidRDefault="0072091B" w:rsidP="0072091B">
            <w:pPr>
              <w:ind w:right="-675"/>
            </w:pPr>
            <w:r w:rsidRPr="00390B76">
              <w:t>5137597</w:t>
            </w:r>
          </w:p>
        </w:tc>
        <w:tc>
          <w:tcPr>
            <w:tcW w:w="713" w:type="dxa"/>
            <w:noWrap/>
            <w:vAlign w:val="center"/>
            <w:hideMark/>
          </w:tcPr>
          <w:p w14:paraId="6B5EE74A" w14:textId="77777777" w:rsidR="0072091B" w:rsidRPr="00390B76" w:rsidRDefault="0072091B" w:rsidP="0072091B">
            <w:pPr>
              <w:ind w:right="-675"/>
            </w:pPr>
            <w:r w:rsidRPr="00390B76">
              <w:t>193</w:t>
            </w:r>
          </w:p>
        </w:tc>
        <w:tc>
          <w:tcPr>
            <w:tcW w:w="985" w:type="dxa"/>
            <w:noWrap/>
            <w:vAlign w:val="center"/>
            <w:hideMark/>
          </w:tcPr>
          <w:p w14:paraId="32DBF9EB" w14:textId="77777777" w:rsidR="0072091B" w:rsidRPr="00390B76" w:rsidRDefault="0072091B" w:rsidP="0072091B">
            <w:pPr>
              <w:ind w:right="-675"/>
            </w:pPr>
            <w:r w:rsidRPr="00390B76">
              <w:t>418</w:t>
            </w:r>
          </w:p>
        </w:tc>
        <w:tc>
          <w:tcPr>
            <w:tcW w:w="555" w:type="dxa"/>
            <w:noWrap/>
            <w:vAlign w:val="center"/>
            <w:hideMark/>
          </w:tcPr>
          <w:p w14:paraId="3C0F85E9" w14:textId="77777777" w:rsidR="0072091B" w:rsidRPr="00390B76" w:rsidRDefault="0072091B" w:rsidP="0072091B">
            <w:pPr>
              <w:ind w:right="-675"/>
            </w:pPr>
            <w:r w:rsidRPr="00390B76">
              <w:t>ibt</w:t>
            </w:r>
          </w:p>
        </w:tc>
      </w:tr>
      <w:tr w:rsidR="0072091B" w:rsidRPr="00390B76" w14:paraId="3E6195E3" w14:textId="77777777" w:rsidTr="0072091B">
        <w:trPr>
          <w:trHeight w:val="454"/>
        </w:trPr>
        <w:tc>
          <w:tcPr>
            <w:tcW w:w="568" w:type="dxa"/>
            <w:vAlign w:val="center"/>
            <w:hideMark/>
          </w:tcPr>
          <w:p w14:paraId="6B4B23B5" w14:textId="77777777" w:rsidR="0072091B" w:rsidRPr="00390B76" w:rsidRDefault="0072091B" w:rsidP="0072091B">
            <w:pPr>
              <w:ind w:right="-675"/>
              <w:rPr>
                <w:b/>
              </w:rPr>
            </w:pPr>
            <w:r w:rsidRPr="00390B76">
              <w:rPr>
                <w:b/>
              </w:rPr>
              <w:t>172</w:t>
            </w:r>
          </w:p>
        </w:tc>
        <w:tc>
          <w:tcPr>
            <w:tcW w:w="1275" w:type="dxa"/>
            <w:noWrap/>
            <w:vAlign w:val="center"/>
            <w:hideMark/>
          </w:tcPr>
          <w:p w14:paraId="3CA5C9D8" w14:textId="77777777" w:rsidR="0072091B" w:rsidRPr="00390B76" w:rsidRDefault="0072091B" w:rsidP="0072091B">
            <w:pPr>
              <w:ind w:right="-675"/>
            </w:pPr>
            <w:r w:rsidRPr="00390B76">
              <w:t>Merkez</w:t>
            </w:r>
          </w:p>
        </w:tc>
        <w:tc>
          <w:tcPr>
            <w:tcW w:w="2126" w:type="dxa"/>
            <w:noWrap/>
            <w:vAlign w:val="center"/>
            <w:hideMark/>
          </w:tcPr>
          <w:p w14:paraId="3F3D3D4F" w14:textId="77777777" w:rsidR="0072091B" w:rsidRPr="00390B76" w:rsidRDefault="0072091B" w:rsidP="0072091B">
            <w:pPr>
              <w:ind w:right="-675"/>
            </w:pPr>
            <w:r w:rsidRPr="00390B76">
              <w:t>Riviera Zen Hotel</w:t>
            </w:r>
          </w:p>
        </w:tc>
        <w:tc>
          <w:tcPr>
            <w:tcW w:w="770" w:type="dxa"/>
            <w:noWrap/>
            <w:vAlign w:val="center"/>
            <w:hideMark/>
          </w:tcPr>
          <w:p w14:paraId="2B65D15F" w14:textId="77777777" w:rsidR="0072091B" w:rsidRPr="00390B76" w:rsidRDefault="0072091B" w:rsidP="0072091B">
            <w:pPr>
              <w:ind w:right="-675"/>
            </w:pPr>
            <w:r w:rsidRPr="00390B76">
              <w:t>4*</w:t>
            </w:r>
          </w:p>
        </w:tc>
        <w:tc>
          <w:tcPr>
            <w:tcW w:w="2775" w:type="dxa"/>
            <w:noWrap/>
            <w:vAlign w:val="center"/>
            <w:hideMark/>
          </w:tcPr>
          <w:p w14:paraId="7C1E02E6" w14:textId="77777777" w:rsidR="0072091B" w:rsidRPr="00390B76" w:rsidRDefault="0072091B" w:rsidP="0072091B">
            <w:pPr>
              <w:ind w:right="-675"/>
            </w:pPr>
            <w:r w:rsidRPr="00390B76">
              <w:t>Saray Mah. Güzelyalı Cad. Kum Sok.No:2</w:t>
            </w:r>
          </w:p>
        </w:tc>
        <w:tc>
          <w:tcPr>
            <w:tcW w:w="1133" w:type="dxa"/>
            <w:shd w:val="clear" w:color="auto" w:fill="auto"/>
            <w:noWrap/>
            <w:vAlign w:val="center"/>
            <w:hideMark/>
          </w:tcPr>
          <w:p w14:paraId="26622625" w14:textId="77777777" w:rsidR="0072091B" w:rsidRPr="00390B76" w:rsidRDefault="0072091B" w:rsidP="0072091B">
            <w:pPr>
              <w:ind w:right="-675"/>
            </w:pPr>
            <w:r w:rsidRPr="00390B76">
              <w:t>5121723</w:t>
            </w:r>
          </w:p>
        </w:tc>
        <w:tc>
          <w:tcPr>
            <w:tcW w:w="713" w:type="dxa"/>
            <w:noWrap/>
            <w:vAlign w:val="center"/>
            <w:hideMark/>
          </w:tcPr>
          <w:p w14:paraId="1E5E2532" w14:textId="77777777" w:rsidR="0072091B" w:rsidRPr="00390B76" w:rsidRDefault="0072091B" w:rsidP="0072091B">
            <w:pPr>
              <w:ind w:right="-675"/>
            </w:pPr>
            <w:r w:rsidRPr="00390B76">
              <w:t>109</w:t>
            </w:r>
          </w:p>
        </w:tc>
        <w:tc>
          <w:tcPr>
            <w:tcW w:w="985" w:type="dxa"/>
            <w:noWrap/>
            <w:vAlign w:val="center"/>
            <w:hideMark/>
          </w:tcPr>
          <w:p w14:paraId="1CC5BB25" w14:textId="77777777" w:rsidR="0072091B" w:rsidRPr="00390B76" w:rsidRDefault="0072091B" w:rsidP="0072091B">
            <w:pPr>
              <w:ind w:right="-675"/>
            </w:pPr>
            <w:r w:rsidRPr="00390B76">
              <w:t>218</w:t>
            </w:r>
          </w:p>
        </w:tc>
        <w:tc>
          <w:tcPr>
            <w:tcW w:w="555" w:type="dxa"/>
            <w:noWrap/>
            <w:vAlign w:val="center"/>
            <w:hideMark/>
          </w:tcPr>
          <w:p w14:paraId="68A934F5" w14:textId="77777777" w:rsidR="0072091B" w:rsidRPr="00390B76" w:rsidRDefault="0072091B" w:rsidP="0072091B">
            <w:pPr>
              <w:ind w:right="-675"/>
            </w:pPr>
            <w:r w:rsidRPr="00390B76">
              <w:t>ybt</w:t>
            </w:r>
          </w:p>
        </w:tc>
      </w:tr>
      <w:tr w:rsidR="0072091B" w:rsidRPr="00390B76" w14:paraId="4ADA6A82" w14:textId="77777777" w:rsidTr="0072091B">
        <w:trPr>
          <w:trHeight w:val="454"/>
        </w:trPr>
        <w:tc>
          <w:tcPr>
            <w:tcW w:w="568" w:type="dxa"/>
            <w:vAlign w:val="center"/>
            <w:hideMark/>
          </w:tcPr>
          <w:p w14:paraId="40BFFB1C" w14:textId="77777777" w:rsidR="0072091B" w:rsidRPr="00390B76" w:rsidRDefault="0072091B" w:rsidP="0072091B">
            <w:pPr>
              <w:ind w:right="-675"/>
              <w:rPr>
                <w:b/>
              </w:rPr>
            </w:pPr>
            <w:r w:rsidRPr="00390B76">
              <w:rPr>
                <w:b/>
              </w:rPr>
              <w:lastRenderedPageBreak/>
              <w:t>173</w:t>
            </w:r>
          </w:p>
        </w:tc>
        <w:tc>
          <w:tcPr>
            <w:tcW w:w="1275" w:type="dxa"/>
            <w:noWrap/>
            <w:vAlign w:val="center"/>
            <w:hideMark/>
          </w:tcPr>
          <w:p w14:paraId="20112C41" w14:textId="77777777" w:rsidR="0072091B" w:rsidRPr="00390B76" w:rsidRDefault="0072091B" w:rsidP="0072091B">
            <w:pPr>
              <w:ind w:right="-675"/>
            </w:pPr>
            <w:r w:rsidRPr="00390B76">
              <w:t>Konaklı</w:t>
            </w:r>
          </w:p>
        </w:tc>
        <w:tc>
          <w:tcPr>
            <w:tcW w:w="2126" w:type="dxa"/>
            <w:noWrap/>
            <w:vAlign w:val="center"/>
            <w:hideMark/>
          </w:tcPr>
          <w:p w14:paraId="4DDB6D3D" w14:textId="77777777" w:rsidR="0072091B" w:rsidRPr="00390B76" w:rsidRDefault="0072091B" w:rsidP="0072091B">
            <w:pPr>
              <w:ind w:right="-675"/>
            </w:pPr>
            <w:r w:rsidRPr="00390B76">
              <w:t>Saphir Otel</w:t>
            </w:r>
          </w:p>
        </w:tc>
        <w:tc>
          <w:tcPr>
            <w:tcW w:w="770" w:type="dxa"/>
            <w:noWrap/>
            <w:vAlign w:val="center"/>
            <w:hideMark/>
          </w:tcPr>
          <w:p w14:paraId="75FA9CC4" w14:textId="77777777" w:rsidR="0072091B" w:rsidRPr="00390B76" w:rsidRDefault="0072091B" w:rsidP="0072091B">
            <w:pPr>
              <w:ind w:right="-675"/>
            </w:pPr>
            <w:r w:rsidRPr="00390B76">
              <w:t>4*</w:t>
            </w:r>
          </w:p>
        </w:tc>
        <w:tc>
          <w:tcPr>
            <w:tcW w:w="2775" w:type="dxa"/>
            <w:noWrap/>
            <w:vAlign w:val="center"/>
            <w:hideMark/>
          </w:tcPr>
          <w:p w14:paraId="2A5D02B7" w14:textId="77777777" w:rsidR="0072091B" w:rsidRPr="00390B76" w:rsidRDefault="0072091B" w:rsidP="0072091B">
            <w:pPr>
              <w:ind w:right="-675"/>
            </w:pPr>
            <w:r w:rsidRPr="00390B76">
              <w:t>Kale Mah. Ahmet Salih Saf Sok. No:2</w:t>
            </w:r>
          </w:p>
        </w:tc>
        <w:tc>
          <w:tcPr>
            <w:tcW w:w="1133" w:type="dxa"/>
            <w:shd w:val="clear" w:color="auto" w:fill="auto"/>
            <w:noWrap/>
            <w:vAlign w:val="center"/>
            <w:hideMark/>
          </w:tcPr>
          <w:p w14:paraId="4D3DF588" w14:textId="77777777" w:rsidR="0072091B" w:rsidRPr="00390B76" w:rsidRDefault="0072091B" w:rsidP="0072091B">
            <w:pPr>
              <w:ind w:right="-675"/>
            </w:pPr>
            <w:r w:rsidRPr="00390B76">
              <w:t>5652525</w:t>
            </w:r>
          </w:p>
        </w:tc>
        <w:tc>
          <w:tcPr>
            <w:tcW w:w="713" w:type="dxa"/>
            <w:noWrap/>
            <w:vAlign w:val="center"/>
            <w:hideMark/>
          </w:tcPr>
          <w:p w14:paraId="5D012E15" w14:textId="77777777" w:rsidR="0072091B" w:rsidRPr="00390B76" w:rsidRDefault="0072091B" w:rsidP="0072091B">
            <w:pPr>
              <w:ind w:right="-675"/>
            </w:pPr>
            <w:r w:rsidRPr="00390B76">
              <w:t>668</w:t>
            </w:r>
          </w:p>
        </w:tc>
        <w:tc>
          <w:tcPr>
            <w:tcW w:w="985" w:type="dxa"/>
            <w:noWrap/>
            <w:vAlign w:val="center"/>
            <w:hideMark/>
          </w:tcPr>
          <w:p w14:paraId="1151C701" w14:textId="77777777" w:rsidR="0072091B" w:rsidRPr="00390B76" w:rsidRDefault="0072091B" w:rsidP="0072091B">
            <w:pPr>
              <w:ind w:right="-675"/>
            </w:pPr>
            <w:r w:rsidRPr="00390B76">
              <w:t>1466</w:t>
            </w:r>
          </w:p>
        </w:tc>
        <w:tc>
          <w:tcPr>
            <w:tcW w:w="555" w:type="dxa"/>
            <w:noWrap/>
            <w:vAlign w:val="center"/>
            <w:hideMark/>
          </w:tcPr>
          <w:p w14:paraId="094C3002" w14:textId="77777777" w:rsidR="0072091B" w:rsidRPr="00390B76" w:rsidRDefault="0072091B" w:rsidP="0072091B">
            <w:pPr>
              <w:ind w:right="-675"/>
            </w:pPr>
            <w:r w:rsidRPr="00390B76">
              <w:t>ibt</w:t>
            </w:r>
          </w:p>
        </w:tc>
      </w:tr>
      <w:tr w:rsidR="0072091B" w:rsidRPr="00390B76" w14:paraId="105E3FB3" w14:textId="77777777" w:rsidTr="0072091B">
        <w:trPr>
          <w:trHeight w:val="454"/>
        </w:trPr>
        <w:tc>
          <w:tcPr>
            <w:tcW w:w="568" w:type="dxa"/>
            <w:vAlign w:val="center"/>
            <w:hideMark/>
          </w:tcPr>
          <w:p w14:paraId="3834D664" w14:textId="77777777" w:rsidR="0072091B" w:rsidRPr="00390B76" w:rsidRDefault="0072091B" w:rsidP="0072091B">
            <w:pPr>
              <w:ind w:right="-675"/>
              <w:rPr>
                <w:b/>
              </w:rPr>
            </w:pPr>
            <w:r w:rsidRPr="00390B76">
              <w:rPr>
                <w:b/>
              </w:rPr>
              <w:t>174</w:t>
            </w:r>
          </w:p>
        </w:tc>
        <w:tc>
          <w:tcPr>
            <w:tcW w:w="1275" w:type="dxa"/>
            <w:noWrap/>
            <w:vAlign w:val="center"/>
            <w:hideMark/>
          </w:tcPr>
          <w:p w14:paraId="5E119A03" w14:textId="77777777" w:rsidR="0072091B" w:rsidRPr="00390B76" w:rsidRDefault="0072091B" w:rsidP="0072091B">
            <w:pPr>
              <w:ind w:right="-675"/>
            </w:pPr>
            <w:r w:rsidRPr="00390B76">
              <w:t>Tosmur</w:t>
            </w:r>
          </w:p>
        </w:tc>
        <w:tc>
          <w:tcPr>
            <w:tcW w:w="2126" w:type="dxa"/>
            <w:noWrap/>
            <w:vAlign w:val="center"/>
            <w:hideMark/>
          </w:tcPr>
          <w:p w14:paraId="644E3D34" w14:textId="77777777" w:rsidR="0072091B" w:rsidRPr="00390B76" w:rsidRDefault="0072091B" w:rsidP="0072091B">
            <w:pPr>
              <w:ind w:right="-675"/>
            </w:pPr>
            <w:r w:rsidRPr="00390B76">
              <w:t>Sarıtaş Otel</w:t>
            </w:r>
          </w:p>
        </w:tc>
        <w:tc>
          <w:tcPr>
            <w:tcW w:w="770" w:type="dxa"/>
            <w:noWrap/>
            <w:vAlign w:val="center"/>
            <w:hideMark/>
          </w:tcPr>
          <w:p w14:paraId="288EE51C" w14:textId="77777777" w:rsidR="0072091B" w:rsidRPr="00390B76" w:rsidRDefault="0072091B" w:rsidP="0072091B">
            <w:pPr>
              <w:ind w:right="-675"/>
            </w:pPr>
            <w:r w:rsidRPr="00390B76">
              <w:t>4*</w:t>
            </w:r>
          </w:p>
        </w:tc>
        <w:tc>
          <w:tcPr>
            <w:tcW w:w="2775" w:type="dxa"/>
            <w:noWrap/>
            <w:vAlign w:val="center"/>
            <w:hideMark/>
          </w:tcPr>
          <w:p w14:paraId="0CF82842" w14:textId="77777777" w:rsidR="0072091B" w:rsidRPr="00390B76" w:rsidRDefault="0072091B" w:rsidP="0072091B">
            <w:pPr>
              <w:ind w:right="-675"/>
            </w:pPr>
            <w:r w:rsidRPr="00390B76">
              <w:t>Atatürk Caddesi Alva Sitesi Yanı Tosmur</w:t>
            </w:r>
          </w:p>
        </w:tc>
        <w:tc>
          <w:tcPr>
            <w:tcW w:w="1133" w:type="dxa"/>
            <w:shd w:val="clear" w:color="auto" w:fill="auto"/>
            <w:noWrap/>
            <w:vAlign w:val="center"/>
            <w:hideMark/>
          </w:tcPr>
          <w:p w14:paraId="272D3196" w14:textId="77777777" w:rsidR="0072091B" w:rsidRPr="00390B76" w:rsidRDefault="0072091B" w:rsidP="0072091B">
            <w:pPr>
              <w:ind w:right="-675"/>
            </w:pPr>
            <w:r w:rsidRPr="00390B76">
              <w:t>5140553</w:t>
            </w:r>
          </w:p>
        </w:tc>
        <w:tc>
          <w:tcPr>
            <w:tcW w:w="713" w:type="dxa"/>
            <w:noWrap/>
            <w:vAlign w:val="center"/>
            <w:hideMark/>
          </w:tcPr>
          <w:p w14:paraId="0BD41785" w14:textId="77777777" w:rsidR="0072091B" w:rsidRPr="00390B76" w:rsidRDefault="0072091B" w:rsidP="0072091B">
            <w:pPr>
              <w:ind w:right="-675"/>
            </w:pPr>
            <w:r w:rsidRPr="00390B76">
              <w:t>180</w:t>
            </w:r>
          </w:p>
        </w:tc>
        <w:tc>
          <w:tcPr>
            <w:tcW w:w="985" w:type="dxa"/>
            <w:noWrap/>
            <w:vAlign w:val="center"/>
            <w:hideMark/>
          </w:tcPr>
          <w:p w14:paraId="6296FC7E" w14:textId="77777777" w:rsidR="0072091B" w:rsidRPr="00390B76" w:rsidRDefault="0072091B" w:rsidP="0072091B">
            <w:pPr>
              <w:ind w:right="-675"/>
            </w:pPr>
            <w:r w:rsidRPr="00390B76">
              <w:t>381</w:t>
            </w:r>
          </w:p>
        </w:tc>
        <w:tc>
          <w:tcPr>
            <w:tcW w:w="555" w:type="dxa"/>
            <w:noWrap/>
            <w:vAlign w:val="center"/>
            <w:hideMark/>
          </w:tcPr>
          <w:p w14:paraId="556149EF" w14:textId="77777777" w:rsidR="0072091B" w:rsidRPr="00390B76" w:rsidRDefault="0072091B" w:rsidP="0072091B">
            <w:pPr>
              <w:ind w:right="-675"/>
            </w:pPr>
            <w:r w:rsidRPr="00390B76">
              <w:t>ibt</w:t>
            </w:r>
          </w:p>
        </w:tc>
      </w:tr>
      <w:tr w:rsidR="0072091B" w:rsidRPr="00390B76" w14:paraId="125F9CE1" w14:textId="77777777" w:rsidTr="0072091B">
        <w:trPr>
          <w:trHeight w:val="454"/>
        </w:trPr>
        <w:tc>
          <w:tcPr>
            <w:tcW w:w="568" w:type="dxa"/>
            <w:vAlign w:val="center"/>
            <w:hideMark/>
          </w:tcPr>
          <w:p w14:paraId="0ABE82C2" w14:textId="77777777" w:rsidR="0072091B" w:rsidRPr="00390B76" w:rsidRDefault="0072091B" w:rsidP="0072091B">
            <w:pPr>
              <w:ind w:right="-675"/>
              <w:rPr>
                <w:b/>
              </w:rPr>
            </w:pPr>
            <w:r w:rsidRPr="00390B76">
              <w:rPr>
                <w:b/>
              </w:rPr>
              <w:t>175</w:t>
            </w:r>
          </w:p>
        </w:tc>
        <w:tc>
          <w:tcPr>
            <w:tcW w:w="1275" w:type="dxa"/>
            <w:noWrap/>
            <w:vAlign w:val="center"/>
            <w:hideMark/>
          </w:tcPr>
          <w:p w14:paraId="49AAFFF4" w14:textId="77777777" w:rsidR="0072091B" w:rsidRPr="00390B76" w:rsidRDefault="0072091B" w:rsidP="0072091B">
            <w:pPr>
              <w:ind w:right="-675"/>
            </w:pPr>
            <w:r w:rsidRPr="00390B76">
              <w:t>Demirtaş</w:t>
            </w:r>
          </w:p>
        </w:tc>
        <w:tc>
          <w:tcPr>
            <w:tcW w:w="2126" w:type="dxa"/>
            <w:noWrap/>
            <w:vAlign w:val="center"/>
            <w:hideMark/>
          </w:tcPr>
          <w:p w14:paraId="402A0550" w14:textId="77777777" w:rsidR="0072091B" w:rsidRPr="00390B76" w:rsidRDefault="0072091B" w:rsidP="0072091B">
            <w:pPr>
              <w:ind w:right="-675"/>
            </w:pPr>
            <w:r w:rsidRPr="00390B76">
              <w:t>Sedirpark Otel</w:t>
            </w:r>
          </w:p>
        </w:tc>
        <w:tc>
          <w:tcPr>
            <w:tcW w:w="770" w:type="dxa"/>
            <w:noWrap/>
            <w:vAlign w:val="center"/>
            <w:hideMark/>
          </w:tcPr>
          <w:p w14:paraId="271AA774" w14:textId="77777777" w:rsidR="0072091B" w:rsidRPr="00390B76" w:rsidRDefault="0072091B" w:rsidP="0072091B">
            <w:pPr>
              <w:ind w:right="-675"/>
            </w:pPr>
            <w:r w:rsidRPr="00390B76">
              <w:t>4*</w:t>
            </w:r>
          </w:p>
        </w:tc>
        <w:tc>
          <w:tcPr>
            <w:tcW w:w="2775" w:type="dxa"/>
            <w:noWrap/>
            <w:vAlign w:val="center"/>
            <w:hideMark/>
          </w:tcPr>
          <w:p w14:paraId="4496DB5E" w14:textId="77777777" w:rsidR="0072091B" w:rsidRPr="00390B76" w:rsidRDefault="0072091B" w:rsidP="0072091B">
            <w:pPr>
              <w:ind w:right="-675"/>
            </w:pPr>
            <w:r w:rsidRPr="00390B76">
              <w:t>Demirtaş Mah.</w:t>
            </w:r>
          </w:p>
        </w:tc>
        <w:tc>
          <w:tcPr>
            <w:tcW w:w="1133" w:type="dxa"/>
            <w:shd w:val="clear" w:color="auto" w:fill="auto"/>
            <w:noWrap/>
            <w:vAlign w:val="center"/>
            <w:hideMark/>
          </w:tcPr>
          <w:p w14:paraId="6A6A70E6" w14:textId="77777777" w:rsidR="0072091B" w:rsidRPr="00390B76" w:rsidRDefault="0072091B" w:rsidP="0072091B">
            <w:pPr>
              <w:ind w:right="-675"/>
            </w:pPr>
            <w:r w:rsidRPr="00390B76">
              <w:t> </w:t>
            </w:r>
          </w:p>
        </w:tc>
        <w:tc>
          <w:tcPr>
            <w:tcW w:w="713" w:type="dxa"/>
            <w:noWrap/>
            <w:vAlign w:val="center"/>
            <w:hideMark/>
          </w:tcPr>
          <w:p w14:paraId="107A19E6" w14:textId="77777777" w:rsidR="0072091B" w:rsidRPr="00390B76" w:rsidRDefault="0072091B" w:rsidP="0072091B">
            <w:pPr>
              <w:ind w:right="-675"/>
            </w:pPr>
            <w:r w:rsidRPr="00390B76">
              <w:t>56</w:t>
            </w:r>
          </w:p>
        </w:tc>
        <w:tc>
          <w:tcPr>
            <w:tcW w:w="985" w:type="dxa"/>
            <w:noWrap/>
            <w:vAlign w:val="center"/>
            <w:hideMark/>
          </w:tcPr>
          <w:p w14:paraId="37404713" w14:textId="77777777" w:rsidR="0072091B" w:rsidRPr="00390B76" w:rsidRDefault="0072091B" w:rsidP="0072091B">
            <w:pPr>
              <w:ind w:right="-675"/>
            </w:pPr>
            <w:r w:rsidRPr="00390B76">
              <w:t>124</w:t>
            </w:r>
          </w:p>
        </w:tc>
        <w:tc>
          <w:tcPr>
            <w:tcW w:w="555" w:type="dxa"/>
            <w:noWrap/>
            <w:vAlign w:val="center"/>
            <w:hideMark/>
          </w:tcPr>
          <w:p w14:paraId="37F3786C" w14:textId="77777777" w:rsidR="0072091B" w:rsidRPr="00390B76" w:rsidRDefault="0072091B" w:rsidP="0072091B">
            <w:pPr>
              <w:ind w:right="-675"/>
            </w:pPr>
            <w:r w:rsidRPr="00390B76">
              <w:t>ybt</w:t>
            </w:r>
          </w:p>
        </w:tc>
      </w:tr>
      <w:tr w:rsidR="0072091B" w:rsidRPr="00390B76" w14:paraId="227639B1" w14:textId="77777777" w:rsidTr="0072091B">
        <w:trPr>
          <w:trHeight w:val="454"/>
        </w:trPr>
        <w:tc>
          <w:tcPr>
            <w:tcW w:w="568" w:type="dxa"/>
            <w:vAlign w:val="center"/>
            <w:hideMark/>
          </w:tcPr>
          <w:p w14:paraId="79122ED0" w14:textId="77777777" w:rsidR="0072091B" w:rsidRPr="00390B76" w:rsidRDefault="0072091B" w:rsidP="0072091B">
            <w:pPr>
              <w:ind w:right="-675"/>
              <w:rPr>
                <w:b/>
              </w:rPr>
            </w:pPr>
            <w:r w:rsidRPr="00390B76">
              <w:rPr>
                <w:b/>
              </w:rPr>
              <w:t>176</w:t>
            </w:r>
          </w:p>
        </w:tc>
        <w:tc>
          <w:tcPr>
            <w:tcW w:w="1275" w:type="dxa"/>
            <w:noWrap/>
            <w:vAlign w:val="center"/>
            <w:hideMark/>
          </w:tcPr>
          <w:p w14:paraId="499AE1EA" w14:textId="77777777" w:rsidR="0072091B" w:rsidRPr="00390B76" w:rsidRDefault="0072091B" w:rsidP="0072091B">
            <w:pPr>
              <w:ind w:right="-675"/>
            </w:pPr>
            <w:r w:rsidRPr="00390B76">
              <w:t>Tosmur</w:t>
            </w:r>
          </w:p>
        </w:tc>
        <w:tc>
          <w:tcPr>
            <w:tcW w:w="2126" w:type="dxa"/>
            <w:noWrap/>
            <w:vAlign w:val="center"/>
            <w:hideMark/>
          </w:tcPr>
          <w:p w14:paraId="55D9ADB1" w14:textId="77777777" w:rsidR="0072091B" w:rsidRPr="00390B76" w:rsidRDefault="0072091B" w:rsidP="0072091B">
            <w:pPr>
              <w:ind w:right="-675"/>
            </w:pPr>
            <w:r w:rsidRPr="00390B76">
              <w:t xml:space="preserve">Simply Fine Hotel Alize </w:t>
            </w:r>
          </w:p>
        </w:tc>
        <w:tc>
          <w:tcPr>
            <w:tcW w:w="770" w:type="dxa"/>
            <w:noWrap/>
            <w:vAlign w:val="center"/>
            <w:hideMark/>
          </w:tcPr>
          <w:p w14:paraId="1AE9376B" w14:textId="77777777" w:rsidR="0072091B" w:rsidRPr="00390B76" w:rsidRDefault="0072091B" w:rsidP="0072091B">
            <w:pPr>
              <w:ind w:right="-675"/>
            </w:pPr>
            <w:r w:rsidRPr="00390B76">
              <w:t>4*</w:t>
            </w:r>
          </w:p>
        </w:tc>
        <w:tc>
          <w:tcPr>
            <w:tcW w:w="2775" w:type="dxa"/>
            <w:noWrap/>
            <w:vAlign w:val="center"/>
            <w:hideMark/>
          </w:tcPr>
          <w:p w14:paraId="7FFFCEB9" w14:textId="77777777" w:rsidR="0072091B" w:rsidRPr="00390B76" w:rsidRDefault="0072091B" w:rsidP="0072091B">
            <w:pPr>
              <w:ind w:right="-675"/>
            </w:pPr>
            <w:r w:rsidRPr="00390B76">
              <w:t>Tosmur Mahallesi 6 Nolu SK.Kapı:5</w:t>
            </w:r>
          </w:p>
        </w:tc>
        <w:tc>
          <w:tcPr>
            <w:tcW w:w="1133" w:type="dxa"/>
            <w:shd w:val="clear" w:color="auto" w:fill="auto"/>
            <w:noWrap/>
            <w:vAlign w:val="center"/>
            <w:hideMark/>
          </w:tcPr>
          <w:p w14:paraId="13AA7AA8" w14:textId="77777777" w:rsidR="0072091B" w:rsidRPr="00390B76" w:rsidRDefault="0072091B" w:rsidP="0072091B">
            <w:pPr>
              <w:ind w:right="-675"/>
            </w:pPr>
            <w:r w:rsidRPr="00390B76">
              <w:t>5145151</w:t>
            </w:r>
          </w:p>
        </w:tc>
        <w:tc>
          <w:tcPr>
            <w:tcW w:w="713" w:type="dxa"/>
            <w:noWrap/>
            <w:vAlign w:val="center"/>
            <w:hideMark/>
          </w:tcPr>
          <w:p w14:paraId="0E3044CB" w14:textId="77777777" w:rsidR="0072091B" w:rsidRPr="00390B76" w:rsidRDefault="0072091B" w:rsidP="0072091B">
            <w:pPr>
              <w:ind w:right="-675"/>
            </w:pPr>
            <w:r w:rsidRPr="00390B76">
              <w:t>97</w:t>
            </w:r>
          </w:p>
        </w:tc>
        <w:tc>
          <w:tcPr>
            <w:tcW w:w="985" w:type="dxa"/>
            <w:noWrap/>
            <w:vAlign w:val="center"/>
            <w:hideMark/>
          </w:tcPr>
          <w:p w14:paraId="6CCBD757" w14:textId="77777777" w:rsidR="0072091B" w:rsidRPr="00390B76" w:rsidRDefault="0072091B" w:rsidP="0072091B">
            <w:pPr>
              <w:ind w:right="-675"/>
            </w:pPr>
            <w:r w:rsidRPr="00390B76">
              <w:t>204</w:t>
            </w:r>
          </w:p>
        </w:tc>
        <w:tc>
          <w:tcPr>
            <w:tcW w:w="555" w:type="dxa"/>
            <w:noWrap/>
            <w:vAlign w:val="center"/>
            <w:hideMark/>
          </w:tcPr>
          <w:p w14:paraId="63111C44" w14:textId="77777777" w:rsidR="0072091B" w:rsidRPr="00390B76" w:rsidRDefault="0072091B" w:rsidP="0072091B">
            <w:pPr>
              <w:ind w:right="-675"/>
            </w:pPr>
            <w:r w:rsidRPr="00390B76">
              <w:t>ibt</w:t>
            </w:r>
          </w:p>
        </w:tc>
      </w:tr>
      <w:tr w:rsidR="0072091B" w:rsidRPr="00390B76" w14:paraId="62DA409B" w14:textId="77777777" w:rsidTr="0072091B">
        <w:trPr>
          <w:trHeight w:val="454"/>
        </w:trPr>
        <w:tc>
          <w:tcPr>
            <w:tcW w:w="568" w:type="dxa"/>
            <w:vAlign w:val="center"/>
            <w:hideMark/>
          </w:tcPr>
          <w:p w14:paraId="2C8FFEBD" w14:textId="77777777" w:rsidR="0072091B" w:rsidRPr="00390B76" w:rsidRDefault="0072091B" w:rsidP="0072091B">
            <w:pPr>
              <w:ind w:right="-675"/>
              <w:rPr>
                <w:b/>
              </w:rPr>
            </w:pPr>
            <w:r w:rsidRPr="00390B76">
              <w:rPr>
                <w:b/>
              </w:rPr>
              <w:t>177</w:t>
            </w:r>
          </w:p>
        </w:tc>
        <w:tc>
          <w:tcPr>
            <w:tcW w:w="1275" w:type="dxa"/>
            <w:noWrap/>
            <w:vAlign w:val="center"/>
            <w:hideMark/>
          </w:tcPr>
          <w:p w14:paraId="2B2C5E6C" w14:textId="77777777" w:rsidR="0072091B" w:rsidRPr="00390B76" w:rsidRDefault="0072091B" w:rsidP="0072091B">
            <w:pPr>
              <w:ind w:right="-675"/>
            </w:pPr>
            <w:r w:rsidRPr="00390B76">
              <w:t>Merkez</w:t>
            </w:r>
          </w:p>
        </w:tc>
        <w:tc>
          <w:tcPr>
            <w:tcW w:w="2126" w:type="dxa"/>
            <w:noWrap/>
            <w:vAlign w:val="center"/>
            <w:hideMark/>
          </w:tcPr>
          <w:p w14:paraId="602F0CD4" w14:textId="77777777" w:rsidR="0072091B" w:rsidRPr="00390B76" w:rsidRDefault="0072091B" w:rsidP="0072091B">
            <w:pPr>
              <w:ind w:right="-675"/>
            </w:pPr>
            <w:r w:rsidRPr="00390B76">
              <w:t>Sultan Sipahi Resort Hotel</w:t>
            </w:r>
          </w:p>
        </w:tc>
        <w:tc>
          <w:tcPr>
            <w:tcW w:w="770" w:type="dxa"/>
            <w:noWrap/>
            <w:vAlign w:val="center"/>
            <w:hideMark/>
          </w:tcPr>
          <w:p w14:paraId="080C18AE" w14:textId="77777777" w:rsidR="0072091B" w:rsidRPr="00390B76" w:rsidRDefault="0072091B" w:rsidP="0072091B">
            <w:pPr>
              <w:ind w:right="-675"/>
            </w:pPr>
            <w:r w:rsidRPr="00390B76">
              <w:t>4*</w:t>
            </w:r>
          </w:p>
        </w:tc>
        <w:tc>
          <w:tcPr>
            <w:tcW w:w="2775" w:type="dxa"/>
            <w:noWrap/>
            <w:vAlign w:val="center"/>
            <w:hideMark/>
          </w:tcPr>
          <w:p w14:paraId="531B81C2" w14:textId="77777777" w:rsidR="0072091B" w:rsidRPr="00390B76" w:rsidRDefault="0072091B" w:rsidP="0072091B">
            <w:pPr>
              <w:ind w:right="-675"/>
            </w:pPr>
            <w:r w:rsidRPr="00390B76">
              <w:t>Saray Mah. Güzelyalı Cad. No:30</w:t>
            </w:r>
          </w:p>
        </w:tc>
        <w:tc>
          <w:tcPr>
            <w:tcW w:w="1133" w:type="dxa"/>
            <w:shd w:val="clear" w:color="auto" w:fill="auto"/>
            <w:noWrap/>
            <w:vAlign w:val="center"/>
            <w:hideMark/>
          </w:tcPr>
          <w:p w14:paraId="614DD24E" w14:textId="77777777" w:rsidR="0072091B" w:rsidRPr="00390B76" w:rsidRDefault="0072091B" w:rsidP="0072091B">
            <w:pPr>
              <w:ind w:right="-675"/>
            </w:pPr>
            <w:r w:rsidRPr="00390B76">
              <w:t>5126936</w:t>
            </w:r>
          </w:p>
        </w:tc>
        <w:tc>
          <w:tcPr>
            <w:tcW w:w="713" w:type="dxa"/>
            <w:noWrap/>
            <w:vAlign w:val="center"/>
            <w:hideMark/>
          </w:tcPr>
          <w:p w14:paraId="0189EA95" w14:textId="77777777" w:rsidR="0072091B" w:rsidRPr="00390B76" w:rsidRDefault="0072091B" w:rsidP="0072091B">
            <w:pPr>
              <w:ind w:right="-675"/>
            </w:pPr>
            <w:r w:rsidRPr="00390B76">
              <w:t>215</w:t>
            </w:r>
          </w:p>
        </w:tc>
        <w:tc>
          <w:tcPr>
            <w:tcW w:w="985" w:type="dxa"/>
            <w:noWrap/>
            <w:vAlign w:val="center"/>
            <w:hideMark/>
          </w:tcPr>
          <w:p w14:paraId="22F90D5A" w14:textId="77777777" w:rsidR="0072091B" w:rsidRPr="00390B76" w:rsidRDefault="0072091B" w:rsidP="0072091B">
            <w:pPr>
              <w:ind w:right="-675"/>
            </w:pPr>
            <w:r w:rsidRPr="00390B76">
              <w:t>466</w:t>
            </w:r>
          </w:p>
        </w:tc>
        <w:tc>
          <w:tcPr>
            <w:tcW w:w="555" w:type="dxa"/>
            <w:noWrap/>
            <w:vAlign w:val="center"/>
            <w:hideMark/>
          </w:tcPr>
          <w:p w14:paraId="47820A84" w14:textId="77777777" w:rsidR="0072091B" w:rsidRPr="00390B76" w:rsidRDefault="0072091B" w:rsidP="0072091B">
            <w:pPr>
              <w:ind w:right="-675"/>
            </w:pPr>
            <w:r w:rsidRPr="00390B76">
              <w:t>ibt</w:t>
            </w:r>
          </w:p>
        </w:tc>
      </w:tr>
      <w:tr w:rsidR="0072091B" w:rsidRPr="00390B76" w14:paraId="43F26993" w14:textId="77777777" w:rsidTr="0072091B">
        <w:trPr>
          <w:trHeight w:val="454"/>
        </w:trPr>
        <w:tc>
          <w:tcPr>
            <w:tcW w:w="568" w:type="dxa"/>
            <w:vAlign w:val="center"/>
            <w:hideMark/>
          </w:tcPr>
          <w:p w14:paraId="69ED69F3" w14:textId="77777777" w:rsidR="0072091B" w:rsidRPr="00390B76" w:rsidRDefault="0072091B" w:rsidP="0072091B">
            <w:pPr>
              <w:ind w:right="-675"/>
              <w:rPr>
                <w:b/>
              </w:rPr>
            </w:pPr>
            <w:r w:rsidRPr="00390B76">
              <w:rPr>
                <w:b/>
              </w:rPr>
              <w:t>178</w:t>
            </w:r>
          </w:p>
        </w:tc>
        <w:tc>
          <w:tcPr>
            <w:tcW w:w="1275" w:type="dxa"/>
            <w:noWrap/>
            <w:vAlign w:val="center"/>
            <w:hideMark/>
          </w:tcPr>
          <w:p w14:paraId="540681D8" w14:textId="77777777" w:rsidR="0072091B" w:rsidRPr="00390B76" w:rsidRDefault="0072091B" w:rsidP="0072091B">
            <w:pPr>
              <w:ind w:right="-675"/>
            </w:pPr>
            <w:r w:rsidRPr="00390B76">
              <w:t>Mahmutlar</w:t>
            </w:r>
          </w:p>
        </w:tc>
        <w:tc>
          <w:tcPr>
            <w:tcW w:w="2126" w:type="dxa"/>
            <w:noWrap/>
            <w:vAlign w:val="center"/>
            <w:hideMark/>
          </w:tcPr>
          <w:p w14:paraId="18B00AE5" w14:textId="77777777" w:rsidR="0072091B" w:rsidRPr="00390B76" w:rsidRDefault="0072091B" w:rsidP="0072091B">
            <w:pPr>
              <w:ind w:right="-675"/>
            </w:pPr>
            <w:r w:rsidRPr="00390B76">
              <w:t>Sun Fire Beach Hotel</w:t>
            </w:r>
          </w:p>
        </w:tc>
        <w:tc>
          <w:tcPr>
            <w:tcW w:w="770" w:type="dxa"/>
            <w:noWrap/>
            <w:vAlign w:val="center"/>
            <w:hideMark/>
          </w:tcPr>
          <w:p w14:paraId="349EBB59" w14:textId="77777777" w:rsidR="0072091B" w:rsidRPr="00390B76" w:rsidRDefault="0072091B" w:rsidP="0072091B">
            <w:pPr>
              <w:ind w:right="-675"/>
            </w:pPr>
            <w:r w:rsidRPr="00390B76">
              <w:t>4*</w:t>
            </w:r>
          </w:p>
        </w:tc>
        <w:tc>
          <w:tcPr>
            <w:tcW w:w="2775" w:type="dxa"/>
            <w:noWrap/>
            <w:vAlign w:val="center"/>
            <w:hideMark/>
          </w:tcPr>
          <w:p w14:paraId="48861C19" w14:textId="77777777" w:rsidR="0072091B" w:rsidRPr="00390B76" w:rsidRDefault="0072091B" w:rsidP="0072091B">
            <w:pPr>
              <w:ind w:right="-675"/>
            </w:pPr>
            <w:r w:rsidRPr="00390B76">
              <w:t xml:space="preserve">D-400 Karayolu Cumhuriyet Mah. No:155  </w:t>
            </w:r>
          </w:p>
        </w:tc>
        <w:tc>
          <w:tcPr>
            <w:tcW w:w="1133" w:type="dxa"/>
            <w:shd w:val="clear" w:color="auto" w:fill="auto"/>
            <w:noWrap/>
            <w:vAlign w:val="center"/>
            <w:hideMark/>
          </w:tcPr>
          <w:p w14:paraId="5BF0D1F5" w14:textId="77777777" w:rsidR="0072091B" w:rsidRPr="00390B76" w:rsidRDefault="0072091B" w:rsidP="0072091B">
            <w:pPr>
              <w:ind w:right="-675"/>
            </w:pPr>
            <w:r w:rsidRPr="00390B76">
              <w:t>5283958</w:t>
            </w:r>
          </w:p>
        </w:tc>
        <w:tc>
          <w:tcPr>
            <w:tcW w:w="713" w:type="dxa"/>
            <w:noWrap/>
            <w:vAlign w:val="center"/>
            <w:hideMark/>
          </w:tcPr>
          <w:p w14:paraId="40B38CE7" w14:textId="77777777" w:rsidR="0072091B" w:rsidRPr="00390B76" w:rsidRDefault="0072091B" w:rsidP="0072091B">
            <w:pPr>
              <w:ind w:right="-675"/>
            </w:pPr>
            <w:r w:rsidRPr="00390B76">
              <w:t>163</w:t>
            </w:r>
          </w:p>
        </w:tc>
        <w:tc>
          <w:tcPr>
            <w:tcW w:w="985" w:type="dxa"/>
            <w:noWrap/>
            <w:vAlign w:val="center"/>
            <w:hideMark/>
          </w:tcPr>
          <w:p w14:paraId="43315F25" w14:textId="77777777" w:rsidR="0072091B" w:rsidRPr="00390B76" w:rsidRDefault="0072091B" w:rsidP="0072091B">
            <w:pPr>
              <w:ind w:right="-675"/>
            </w:pPr>
            <w:r w:rsidRPr="00390B76">
              <w:t>326</w:t>
            </w:r>
          </w:p>
        </w:tc>
        <w:tc>
          <w:tcPr>
            <w:tcW w:w="555" w:type="dxa"/>
            <w:noWrap/>
            <w:vAlign w:val="center"/>
            <w:hideMark/>
          </w:tcPr>
          <w:p w14:paraId="581BF77D" w14:textId="77777777" w:rsidR="0072091B" w:rsidRPr="00390B76" w:rsidRDefault="0072091B" w:rsidP="0072091B">
            <w:pPr>
              <w:ind w:right="-675"/>
            </w:pPr>
            <w:r w:rsidRPr="00390B76">
              <w:t>ibt</w:t>
            </w:r>
          </w:p>
        </w:tc>
      </w:tr>
      <w:tr w:rsidR="0072091B" w:rsidRPr="00390B76" w14:paraId="34059370" w14:textId="77777777" w:rsidTr="0072091B">
        <w:trPr>
          <w:trHeight w:val="454"/>
        </w:trPr>
        <w:tc>
          <w:tcPr>
            <w:tcW w:w="568" w:type="dxa"/>
            <w:vAlign w:val="center"/>
            <w:hideMark/>
          </w:tcPr>
          <w:p w14:paraId="45C90D36" w14:textId="77777777" w:rsidR="0072091B" w:rsidRPr="00390B76" w:rsidRDefault="0072091B" w:rsidP="0072091B">
            <w:pPr>
              <w:ind w:right="-675"/>
              <w:rPr>
                <w:b/>
              </w:rPr>
            </w:pPr>
            <w:r w:rsidRPr="00390B76">
              <w:rPr>
                <w:b/>
              </w:rPr>
              <w:t>179</w:t>
            </w:r>
          </w:p>
        </w:tc>
        <w:tc>
          <w:tcPr>
            <w:tcW w:w="1275" w:type="dxa"/>
            <w:noWrap/>
            <w:vAlign w:val="center"/>
            <w:hideMark/>
          </w:tcPr>
          <w:p w14:paraId="4D0C9E2B" w14:textId="77777777" w:rsidR="0072091B" w:rsidRPr="00390B76" w:rsidRDefault="0072091B" w:rsidP="0072091B">
            <w:pPr>
              <w:ind w:right="-675"/>
            </w:pPr>
            <w:r w:rsidRPr="00390B76">
              <w:t>Avsallar</w:t>
            </w:r>
          </w:p>
        </w:tc>
        <w:tc>
          <w:tcPr>
            <w:tcW w:w="2126" w:type="dxa"/>
            <w:noWrap/>
            <w:vAlign w:val="center"/>
            <w:hideMark/>
          </w:tcPr>
          <w:p w14:paraId="781CB162" w14:textId="77777777" w:rsidR="0072091B" w:rsidRPr="00390B76" w:rsidRDefault="0072091B" w:rsidP="0072091B">
            <w:pPr>
              <w:ind w:right="-675"/>
            </w:pPr>
            <w:r w:rsidRPr="00390B76">
              <w:t>Sun Maritim Otel</w:t>
            </w:r>
          </w:p>
        </w:tc>
        <w:tc>
          <w:tcPr>
            <w:tcW w:w="770" w:type="dxa"/>
            <w:noWrap/>
            <w:vAlign w:val="center"/>
            <w:hideMark/>
          </w:tcPr>
          <w:p w14:paraId="7FCDEDAA" w14:textId="77777777" w:rsidR="0072091B" w:rsidRPr="00390B76" w:rsidRDefault="0072091B" w:rsidP="0072091B">
            <w:pPr>
              <w:ind w:right="-675"/>
            </w:pPr>
            <w:r w:rsidRPr="00390B76">
              <w:t>4*</w:t>
            </w:r>
          </w:p>
        </w:tc>
        <w:tc>
          <w:tcPr>
            <w:tcW w:w="2775" w:type="dxa"/>
            <w:noWrap/>
            <w:vAlign w:val="center"/>
            <w:hideMark/>
          </w:tcPr>
          <w:p w14:paraId="1A2396B6" w14:textId="77777777" w:rsidR="0072091B" w:rsidRPr="00390B76" w:rsidRDefault="0072091B" w:rsidP="0072091B">
            <w:pPr>
              <w:ind w:right="-675"/>
            </w:pPr>
            <w:r w:rsidRPr="00390B76">
              <w:t>Avsallar Mah.İncekum Cad.No:54-56</w:t>
            </w:r>
          </w:p>
        </w:tc>
        <w:tc>
          <w:tcPr>
            <w:tcW w:w="1133" w:type="dxa"/>
            <w:shd w:val="clear" w:color="auto" w:fill="auto"/>
            <w:noWrap/>
            <w:vAlign w:val="center"/>
            <w:hideMark/>
          </w:tcPr>
          <w:p w14:paraId="625972A5" w14:textId="77777777" w:rsidR="0072091B" w:rsidRPr="00390B76" w:rsidRDefault="0072091B" w:rsidP="0072091B">
            <w:pPr>
              <w:ind w:right="-675"/>
            </w:pPr>
            <w:r w:rsidRPr="00390B76">
              <w:t>5171144</w:t>
            </w:r>
          </w:p>
        </w:tc>
        <w:tc>
          <w:tcPr>
            <w:tcW w:w="713" w:type="dxa"/>
            <w:noWrap/>
            <w:vAlign w:val="center"/>
            <w:hideMark/>
          </w:tcPr>
          <w:p w14:paraId="1C901C6E" w14:textId="77777777" w:rsidR="0072091B" w:rsidRPr="00390B76" w:rsidRDefault="0072091B" w:rsidP="0072091B">
            <w:pPr>
              <w:ind w:right="-675"/>
            </w:pPr>
            <w:r w:rsidRPr="00390B76">
              <w:t>149</w:t>
            </w:r>
          </w:p>
        </w:tc>
        <w:tc>
          <w:tcPr>
            <w:tcW w:w="985" w:type="dxa"/>
            <w:noWrap/>
            <w:vAlign w:val="center"/>
            <w:hideMark/>
          </w:tcPr>
          <w:p w14:paraId="5F9F5E6F" w14:textId="77777777" w:rsidR="0072091B" w:rsidRPr="00390B76" w:rsidRDefault="0072091B" w:rsidP="0072091B">
            <w:pPr>
              <w:ind w:right="-675"/>
            </w:pPr>
            <w:r w:rsidRPr="00390B76">
              <w:t>298</w:t>
            </w:r>
          </w:p>
        </w:tc>
        <w:tc>
          <w:tcPr>
            <w:tcW w:w="555" w:type="dxa"/>
            <w:noWrap/>
            <w:vAlign w:val="center"/>
            <w:hideMark/>
          </w:tcPr>
          <w:p w14:paraId="7FF6A42F" w14:textId="77777777" w:rsidR="0072091B" w:rsidRPr="00390B76" w:rsidRDefault="0072091B" w:rsidP="0072091B">
            <w:pPr>
              <w:ind w:right="-675"/>
            </w:pPr>
            <w:r w:rsidRPr="00390B76">
              <w:t>ibt</w:t>
            </w:r>
          </w:p>
        </w:tc>
      </w:tr>
      <w:tr w:rsidR="0072091B" w:rsidRPr="00390B76" w14:paraId="56CB505B" w14:textId="77777777" w:rsidTr="0072091B">
        <w:trPr>
          <w:trHeight w:val="454"/>
        </w:trPr>
        <w:tc>
          <w:tcPr>
            <w:tcW w:w="568" w:type="dxa"/>
            <w:vAlign w:val="center"/>
            <w:hideMark/>
          </w:tcPr>
          <w:p w14:paraId="54F60CF9" w14:textId="77777777" w:rsidR="0072091B" w:rsidRPr="00390B76" w:rsidRDefault="0072091B" w:rsidP="0072091B">
            <w:pPr>
              <w:ind w:right="-675"/>
              <w:rPr>
                <w:b/>
              </w:rPr>
            </w:pPr>
            <w:r w:rsidRPr="00390B76">
              <w:rPr>
                <w:b/>
              </w:rPr>
              <w:t>180</w:t>
            </w:r>
          </w:p>
        </w:tc>
        <w:tc>
          <w:tcPr>
            <w:tcW w:w="1275" w:type="dxa"/>
            <w:noWrap/>
            <w:vAlign w:val="center"/>
            <w:hideMark/>
          </w:tcPr>
          <w:p w14:paraId="7E5C8BC3" w14:textId="77777777" w:rsidR="0072091B" w:rsidRPr="00390B76" w:rsidRDefault="0072091B" w:rsidP="0072091B">
            <w:pPr>
              <w:ind w:right="-675"/>
            </w:pPr>
            <w:r w:rsidRPr="00390B76">
              <w:t>Mahmutlar</w:t>
            </w:r>
          </w:p>
        </w:tc>
        <w:tc>
          <w:tcPr>
            <w:tcW w:w="2126" w:type="dxa"/>
            <w:noWrap/>
            <w:vAlign w:val="center"/>
            <w:hideMark/>
          </w:tcPr>
          <w:p w14:paraId="3F6AB9D7" w14:textId="77777777" w:rsidR="0072091B" w:rsidRPr="00390B76" w:rsidRDefault="0072091B" w:rsidP="0072091B">
            <w:pPr>
              <w:ind w:right="-675"/>
            </w:pPr>
            <w:r w:rsidRPr="00390B76">
              <w:t>Sun Star Beach Hotel</w:t>
            </w:r>
          </w:p>
        </w:tc>
        <w:tc>
          <w:tcPr>
            <w:tcW w:w="770" w:type="dxa"/>
            <w:noWrap/>
            <w:vAlign w:val="center"/>
            <w:hideMark/>
          </w:tcPr>
          <w:p w14:paraId="7C684CA3" w14:textId="77777777" w:rsidR="0072091B" w:rsidRPr="00390B76" w:rsidRDefault="0072091B" w:rsidP="0072091B">
            <w:pPr>
              <w:ind w:right="-675"/>
            </w:pPr>
            <w:r w:rsidRPr="00390B76">
              <w:t>4*</w:t>
            </w:r>
          </w:p>
        </w:tc>
        <w:tc>
          <w:tcPr>
            <w:tcW w:w="2775" w:type="dxa"/>
            <w:noWrap/>
            <w:vAlign w:val="center"/>
            <w:hideMark/>
          </w:tcPr>
          <w:p w14:paraId="4850F9C2" w14:textId="77777777" w:rsidR="0072091B" w:rsidRPr="00390B76" w:rsidRDefault="0072091B" w:rsidP="0072091B">
            <w:pPr>
              <w:ind w:right="-675"/>
            </w:pPr>
            <w:r w:rsidRPr="00390B76">
              <w:t>Selahattin Yaman Cad.Cumhuriyet Mah.</w:t>
            </w:r>
          </w:p>
        </w:tc>
        <w:tc>
          <w:tcPr>
            <w:tcW w:w="1133" w:type="dxa"/>
            <w:shd w:val="clear" w:color="auto" w:fill="auto"/>
            <w:noWrap/>
            <w:vAlign w:val="center"/>
            <w:hideMark/>
          </w:tcPr>
          <w:p w14:paraId="658A5AB8" w14:textId="77777777" w:rsidR="0072091B" w:rsidRPr="00390B76" w:rsidRDefault="0072091B" w:rsidP="0072091B">
            <w:pPr>
              <w:ind w:right="-675"/>
            </w:pPr>
            <w:r w:rsidRPr="00390B76">
              <w:t>5287390</w:t>
            </w:r>
          </w:p>
        </w:tc>
        <w:tc>
          <w:tcPr>
            <w:tcW w:w="713" w:type="dxa"/>
            <w:noWrap/>
            <w:vAlign w:val="center"/>
            <w:hideMark/>
          </w:tcPr>
          <w:p w14:paraId="07C73D7B" w14:textId="77777777" w:rsidR="0072091B" w:rsidRPr="00390B76" w:rsidRDefault="0072091B" w:rsidP="0072091B">
            <w:pPr>
              <w:ind w:right="-675"/>
            </w:pPr>
            <w:r w:rsidRPr="00390B76">
              <w:t>168</w:t>
            </w:r>
          </w:p>
        </w:tc>
        <w:tc>
          <w:tcPr>
            <w:tcW w:w="985" w:type="dxa"/>
            <w:noWrap/>
            <w:vAlign w:val="center"/>
            <w:hideMark/>
          </w:tcPr>
          <w:p w14:paraId="018E5C19" w14:textId="77777777" w:rsidR="0072091B" w:rsidRPr="00390B76" w:rsidRDefault="0072091B" w:rsidP="0072091B">
            <w:pPr>
              <w:ind w:right="-675"/>
            </w:pPr>
            <w:r w:rsidRPr="00390B76">
              <w:t>336</w:t>
            </w:r>
          </w:p>
        </w:tc>
        <w:tc>
          <w:tcPr>
            <w:tcW w:w="555" w:type="dxa"/>
            <w:noWrap/>
            <w:vAlign w:val="center"/>
            <w:hideMark/>
          </w:tcPr>
          <w:p w14:paraId="4D6FD857" w14:textId="77777777" w:rsidR="0072091B" w:rsidRPr="00390B76" w:rsidRDefault="0072091B" w:rsidP="0072091B">
            <w:pPr>
              <w:ind w:right="-675"/>
            </w:pPr>
            <w:r w:rsidRPr="00390B76">
              <w:t>ibt</w:t>
            </w:r>
          </w:p>
        </w:tc>
      </w:tr>
      <w:tr w:rsidR="0072091B" w:rsidRPr="00390B76" w14:paraId="0C36C280" w14:textId="77777777" w:rsidTr="0072091B">
        <w:trPr>
          <w:trHeight w:val="454"/>
        </w:trPr>
        <w:tc>
          <w:tcPr>
            <w:tcW w:w="568" w:type="dxa"/>
            <w:vAlign w:val="center"/>
            <w:hideMark/>
          </w:tcPr>
          <w:p w14:paraId="50D694B1" w14:textId="77777777" w:rsidR="0072091B" w:rsidRPr="00390B76" w:rsidRDefault="0072091B" w:rsidP="0072091B">
            <w:pPr>
              <w:ind w:right="-675"/>
              <w:rPr>
                <w:b/>
              </w:rPr>
            </w:pPr>
            <w:r w:rsidRPr="00390B76">
              <w:rPr>
                <w:b/>
              </w:rPr>
              <w:t>181</w:t>
            </w:r>
          </w:p>
        </w:tc>
        <w:tc>
          <w:tcPr>
            <w:tcW w:w="1275" w:type="dxa"/>
            <w:noWrap/>
            <w:vAlign w:val="center"/>
            <w:hideMark/>
          </w:tcPr>
          <w:p w14:paraId="531317C7" w14:textId="77777777" w:rsidR="0072091B" w:rsidRPr="00390B76" w:rsidRDefault="0072091B" w:rsidP="0072091B">
            <w:pPr>
              <w:ind w:right="-675"/>
            </w:pPr>
            <w:r w:rsidRPr="00390B76">
              <w:t>Merkez</w:t>
            </w:r>
          </w:p>
        </w:tc>
        <w:tc>
          <w:tcPr>
            <w:tcW w:w="2126" w:type="dxa"/>
            <w:noWrap/>
            <w:vAlign w:val="center"/>
            <w:hideMark/>
          </w:tcPr>
          <w:p w14:paraId="1E840017" w14:textId="77777777" w:rsidR="0072091B" w:rsidRPr="00390B76" w:rsidRDefault="0072091B" w:rsidP="0072091B">
            <w:pPr>
              <w:ind w:right="-675"/>
            </w:pPr>
            <w:r w:rsidRPr="00390B76">
              <w:t>Sunny Hill Alya Otel</w:t>
            </w:r>
          </w:p>
        </w:tc>
        <w:tc>
          <w:tcPr>
            <w:tcW w:w="770" w:type="dxa"/>
            <w:noWrap/>
            <w:vAlign w:val="center"/>
            <w:hideMark/>
          </w:tcPr>
          <w:p w14:paraId="4904412E" w14:textId="77777777" w:rsidR="0072091B" w:rsidRPr="00390B76" w:rsidRDefault="0072091B" w:rsidP="0072091B">
            <w:pPr>
              <w:ind w:right="-675"/>
            </w:pPr>
            <w:r w:rsidRPr="00390B76">
              <w:t>4*</w:t>
            </w:r>
          </w:p>
        </w:tc>
        <w:tc>
          <w:tcPr>
            <w:tcW w:w="2775" w:type="dxa"/>
            <w:noWrap/>
            <w:vAlign w:val="center"/>
            <w:hideMark/>
          </w:tcPr>
          <w:p w14:paraId="43455ED9" w14:textId="77777777" w:rsidR="0072091B" w:rsidRPr="00390B76" w:rsidRDefault="0072091B" w:rsidP="0072091B">
            <w:pPr>
              <w:ind w:right="-675"/>
            </w:pPr>
            <w:r w:rsidRPr="00390B76">
              <w:t>Çarşı Mah. Kemal Özbayrı Sok.No:1</w:t>
            </w:r>
          </w:p>
        </w:tc>
        <w:tc>
          <w:tcPr>
            <w:tcW w:w="1133" w:type="dxa"/>
            <w:shd w:val="clear" w:color="auto" w:fill="auto"/>
            <w:noWrap/>
            <w:vAlign w:val="center"/>
            <w:hideMark/>
          </w:tcPr>
          <w:p w14:paraId="57547C34" w14:textId="77777777" w:rsidR="0072091B" w:rsidRPr="00390B76" w:rsidRDefault="0072091B" w:rsidP="0072091B">
            <w:pPr>
              <w:ind w:right="-675"/>
            </w:pPr>
            <w:r w:rsidRPr="00390B76">
              <w:t>5111211</w:t>
            </w:r>
          </w:p>
        </w:tc>
        <w:tc>
          <w:tcPr>
            <w:tcW w:w="713" w:type="dxa"/>
            <w:noWrap/>
            <w:vAlign w:val="center"/>
            <w:hideMark/>
          </w:tcPr>
          <w:p w14:paraId="5F2DBAC5" w14:textId="77777777" w:rsidR="0072091B" w:rsidRPr="00390B76" w:rsidRDefault="0072091B" w:rsidP="0072091B">
            <w:pPr>
              <w:ind w:right="-675"/>
            </w:pPr>
            <w:r w:rsidRPr="00390B76">
              <w:t>73</w:t>
            </w:r>
          </w:p>
        </w:tc>
        <w:tc>
          <w:tcPr>
            <w:tcW w:w="985" w:type="dxa"/>
            <w:noWrap/>
            <w:vAlign w:val="center"/>
            <w:hideMark/>
          </w:tcPr>
          <w:p w14:paraId="7862F646" w14:textId="77777777" w:rsidR="0072091B" w:rsidRPr="00390B76" w:rsidRDefault="0072091B" w:rsidP="0072091B">
            <w:pPr>
              <w:ind w:right="-675"/>
            </w:pPr>
            <w:r w:rsidRPr="00390B76">
              <w:t>146</w:t>
            </w:r>
          </w:p>
        </w:tc>
        <w:tc>
          <w:tcPr>
            <w:tcW w:w="555" w:type="dxa"/>
            <w:noWrap/>
            <w:vAlign w:val="center"/>
            <w:hideMark/>
          </w:tcPr>
          <w:p w14:paraId="078ECC0D" w14:textId="77777777" w:rsidR="0072091B" w:rsidRPr="00390B76" w:rsidRDefault="0072091B" w:rsidP="0072091B">
            <w:pPr>
              <w:ind w:right="-675"/>
            </w:pPr>
            <w:r w:rsidRPr="00390B76">
              <w:t>ibt</w:t>
            </w:r>
          </w:p>
        </w:tc>
      </w:tr>
      <w:tr w:rsidR="0072091B" w:rsidRPr="00390B76" w14:paraId="3CD10EFB" w14:textId="77777777" w:rsidTr="0072091B">
        <w:trPr>
          <w:trHeight w:val="454"/>
        </w:trPr>
        <w:tc>
          <w:tcPr>
            <w:tcW w:w="568" w:type="dxa"/>
            <w:vAlign w:val="center"/>
            <w:hideMark/>
          </w:tcPr>
          <w:p w14:paraId="2BD06FAF" w14:textId="77777777" w:rsidR="0072091B" w:rsidRPr="00390B76" w:rsidRDefault="0072091B" w:rsidP="0072091B">
            <w:pPr>
              <w:ind w:right="-675"/>
              <w:rPr>
                <w:b/>
              </w:rPr>
            </w:pPr>
            <w:r w:rsidRPr="00390B76">
              <w:rPr>
                <w:b/>
              </w:rPr>
              <w:t>182</w:t>
            </w:r>
          </w:p>
        </w:tc>
        <w:tc>
          <w:tcPr>
            <w:tcW w:w="1275" w:type="dxa"/>
            <w:vAlign w:val="center"/>
            <w:hideMark/>
          </w:tcPr>
          <w:p w14:paraId="7659557A" w14:textId="77777777" w:rsidR="0072091B" w:rsidRPr="00390B76" w:rsidRDefault="0072091B" w:rsidP="0072091B">
            <w:pPr>
              <w:ind w:right="-675"/>
            </w:pPr>
            <w:r w:rsidRPr="00390B76">
              <w:t>Merkez</w:t>
            </w:r>
          </w:p>
        </w:tc>
        <w:tc>
          <w:tcPr>
            <w:tcW w:w="2126" w:type="dxa"/>
            <w:vAlign w:val="center"/>
            <w:hideMark/>
          </w:tcPr>
          <w:p w14:paraId="5C311F68" w14:textId="77777777" w:rsidR="0072091B" w:rsidRPr="00390B76" w:rsidRDefault="0072091B" w:rsidP="0072091B">
            <w:pPr>
              <w:ind w:right="-675"/>
            </w:pPr>
            <w:r w:rsidRPr="00390B76">
              <w:t>Şavk Otel</w:t>
            </w:r>
          </w:p>
        </w:tc>
        <w:tc>
          <w:tcPr>
            <w:tcW w:w="770" w:type="dxa"/>
            <w:vAlign w:val="center"/>
            <w:hideMark/>
          </w:tcPr>
          <w:p w14:paraId="638EBCCF" w14:textId="77777777" w:rsidR="0072091B" w:rsidRPr="00390B76" w:rsidRDefault="0072091B" w:rsidP="0072091B">
            <w:pPr>
              <w:ind w:right="-675"/>
            </w:pPr>
            <w:r w:rsidRPr="00390B76">
              <w:t>4*</w:t>
            </w:r>
          </w:p>
        </w:tc>
        <w:tc>
          <w:tcPr>
            <w:tcW w:w="2775" w:type="dxa"/>
            <w:noWrap/>
            <w:vAlign w:val="center"/>
            <w:hideMark/>
          </w:tcPr>
          <w:p w14:paraId="75EE3DD8" w14:textId="77777777" w:rsidR="0072091B" w:rsidRPr="00390B76" w:rsidRDefault="0072091B" w:rsidP="0072091B">
            <w:pPr>
              <w:ind w:right="-675"/>
            </w:pPr>
            <w:r w:rsidRPr="00390B76">
              <w:t>Saray Mah. Atatürk Caddesi 147</w:t>
            </w:r>
          </w:p>
        </w:tc>
        <w:tc>
          <w:tcPr>
            <w:tcW w:w="1133" w:type="dxa"/>
            <w:shd w:val="clear" w:color="auto" w:fill="auto"/>
            <w:vAlign w:val="center"/>
            <w:hideMark/>
          </w:tcPr>
          <w:p w14:paraId="4FC76FD8" w14:textId="77777777" w:rsidR="0072091B" w:rsidRPr="00390B76" w:rsidRDefault="0072091B" w:rsidP="0072091B">
            <w:pPr>
              <w:ind w:right="-675"/>
            </w:pPr>
            <w:r w:rsidRPr="00390B76">
              <w:t>5137719</w:t>
            </w:r>
          </w:p>
        </w:tc>
        <w:tc>
          <w:tcPr>
            <w:tcW w:w="713" w:type="dxa"/>
            <w:noWrap/>
            <w:vAlign w:val="center"/>
            <w:hideMark/>
          </w:tcPr>
          <w:p w14:paraId="311A8C5C" w14:textId="77777777" w:rsidR="0072091B" w:rsidRPr="00390B76" w:rsidRDefault="0072091B" w:rsidP="0072091B">
            <w:pPr>
              <w:ind w:right="-675"/>
            </w:pPr>
            <w:r w:rsidRPr="00390B76">
              <w:t>60</w:t>
            </w:r>
          </w:p>
        </w:tc>
        <w:tc>
          <w:tcPr>
            <w:tcW w:w="985" w:type="dxa"/>
            <w:noWrap/>
            <w:vAlign w:val="center"/>
            <w:hideMark/>
          </w:tcPr>
          <w:p w14:paraId="6287658F" w14:textId="77777777" w:rsidR="0072091B" w:rsidRPr="00390B76" w:rsidRDefault="0072091B" w:rsidP="0072091B">
            <w:pPr>
              <w:ind w:right="-675"/>
            </w:pPr>
            <w:r w:rsidRPr="00390B76">
              <w:t>120</w:t>
            </w:r>
          </w:p>
        </w:tc>
        <w:tc>
          <w:tcPr>
            <w:tcW w:w="555" w:type="dxa"/>
            <w:noWrap/>
            <w:vAlign w:val="center"/>
            <w:hideMark/>
          </w:tcPr>
          <w:p w14:paraId="7F500B5E" w14:textId="77777777" w:rsidR="0072091B" w:rsidRPr="00390B76" w:rsidRDefault="0072091B" w:rsidP="0072091B">
            <w:pPr>
              <w:ind w:right="-675"/>
            </w:pPr>
            <w:r w:rsidRPr="00390B76">
              <w:t>ibt</w:t>
            </w:r>
          </w:p>
        </w:tc>
      </w:tr>
      <w:tr w:rsidR="0072091B" w:rsidRPr="00390B76" w14:paraId="03737B8C" w14:textId="77777777" w:rsidTr="0072091B">
        <w:trPr>
          <w:trHeight w:val="454"/>
        </w:trPr>
        <w:tc>
          <w:tcPr>
            <w:tcW w:w="568" w:type="dxa"/>
            <w:vAlign w:val="center"/>
            <w:hideMark/>
          </w:tcPr>
          <w:p w14:paraId="3B389A83" w14:textId="77777777" w:rsidR="0072091B" w:rsidRPr="00390B76" w:rsidRDefault="0072091B" w:rsidP="0072091B">
            <w:pPr>
              <w:ind w:right="-675"/>
              <w:rPr>
                <w:b/>
              </w:rPr>
            </w:pPr>
            <w:r w:rsidRPr="00390B76">
              <w:rPr>
                <w:b/>
              </w:rPr>
              <w:t>183</w:t>
            </w:r>
          </w:p>
        </w:tc>
        <w:tc>
          <w:tcPr>
            <w:tcW w:w="1275" w:type="dxa"/>
            <w:noWrap/>
            <w:vAlign w:val="center"/>
            <w:hideMark/>
          </w:tcPr>
          <w:p w14:paraId="058C5994" w14:textId="77777777" w:rsidR="0072091B" w:rsidRPr="00390B76" w:rsidRDefault="0072091B" w:rsidP="0072091B">
            <w:pPr>
              <w:ind w:right="-675"/>
            </w:pPr>
            <w:r w:rsidRPr="00390B76">
              <w:t>Merkez</w:t>
            </w:r>
          </w:p>
        </w:tc>
        <w:tc>
          <w:tcPr>
            <w:tcW w:w="2126" w:type="dxa"/>
            <w:noWrap/>
            <w:vAlign w:val="center"/>
            <w:hideMark/>
          </w:tcPr>
          <w:p w14:paraId="745528E7" w14:textId="77777777" w:rsidR="0072091B" w:rsidRPr="00390B76" w:rsidRDefault="0072091B" w:rsidP="0072091B">
            <w:pPr>
              <w:ind w:right="-675"/>
            </w:pPr>
            <w:r w:rsidRPr="00390B76">
              <w:t>Taç Premier Hotel &amp; Spa</w:t>
            </w:r>
          </w:p>
        </w:tc>
        <w:tc>
          <w:tcPr>
            <w:tcW w:w="770" w:type="dxa"/>
            <w:noWrap/>
            <w:vAlign w:val="center"/>
            <w:hideMark/>
          </w:tcPr>
          <w:p w14:paraId="020F1138" w14:textId="77777777" w:rsidR="0072091B" w:rsidRPr="00390B76" w:rsidRDefault="0072091B" w:rsidP="0072091B">
            <w:pPr>
              <w:ind w:right="-675"/>
            </w:pPr>
            <w:r w:rsidRPr="00390B76">
              <w:t>4*</w:t>
            </w:r>
          </w:p>
        </w:tc>
        <w:tc>
          <w:tcPr>
            <w:tcW w:w="2775" w:type="dxa"/>
            <w:noWrap/>
            <w:vAlign w:val="center"/>
            <w:hideMark/>
          </w:tcPr>
          <w:p w14:paraId="17144905" w14:textId="77777777" w:rsidR="0072091B" w:rsidRPr="00390B76" w:rsidRDefault="0072091B" w:rsidP="0072091B">
            <w:pPr>
              <w:ind w:right="-675"/>
            </w:pPr>
            <w:r w:rsidRPr="00390B76">
              <w:t>Atatürk Cd. Saray Mh. Alış Sok. No:158</w:t>
            </w:r>
          </w:p>
        </w:tc>
        <w:tc>
          <w:tcPr>
            <w:tcW w:w="1133" w:type="dxa"/>
            <w:shd w:val="clear" w:color="auto" w:fill="auto"/>
            <w:noWrap/>
            <w:vAlign w:val="center"/>
            <w:hideMark/>
          </w:tcPr>
          <w:p w14:paraId="0041F6BA" w14:textId="77777777" w:rsidR="0072091B" w:rsidRPr="00390B76" w:rsidRDefault="0072091B" w:rsidP="0072091B">
            <w:pPr>
              <w:ind w:right="-675"/>
            </w:pPr>
            <w:r w:rsidRPr="00390B76">
              <w:t>5123200</w:t>
            </w:r>
          </w:p>
        </w:tc>
        <w:tc>
          <w:tcPr>
            <w:tcW w:w="713" w:type="dxa"/>
            <w:noWrap/>
            <w:vAlign w:val="center"/>
            <w:hideMark/>
          </w:tcPr>
          <w:p w14:paraId="7DA2E0A2" w14:textId="77777777" w:rsidR="0072091B" w:rsidRPr="00390B76" w:rsidRDefault="0072091B" w:rsidP="0072091B">
            <w:pPr>
              <w:ind w:right="-675"/>
            </w:pPr>
            <w:r w:rsidRPr="00390B76">
              <w:t>197</w:t>
            </w:r>
          </w:p>
        </w:tc>
        <w:tc>
          <w:tcPr>
            <w:tcW w:w="985" w:type="dxa"/>
            <w:noWrap/>
            <w:vAlign w:val="center"/>
            <w:hideMark/>
          </w:tcPr>
          <w:p w14:paraId="6C90A75A" w14:textId="77777777" w:rsidR="0072091B" w:rsidRPr="00390B76" w:rsidRDefault="0072091B" w:rsidP="0072091B">
            <w:pPr>
              <w:ind w:right="-675"/>
            </w:pPr>
            <w:r w:rsidRPr="00390B76">
              <w:t>410</w:t>
            </w:r>
          </w:p>
        </w:tc>
        <w:tc>
          <w:tcPr>
            <w:tcW w:w="555" w:type="dxa"/>
            <w:noWrap/>
            <w:vAlign w:val="center"/>
            <w:hideMark/>
          </w:tcPr>
          <w:p w14:paraId="047123B5" w14:textId="77777777" w:rsidR="0072091B" w:rsidRPr="00390B76" w:rsidRDefault="0072091B" w:rsidP="0072091B">
            <w:pPr>
              <w:ind w:right="-675"/>
            </w:pPr>
            <w:r w:rsidRPr="00390B76">
              <w:t>ibt</w:t>
            </w:r>
          </w:p>
        </w:tc>
      </w:tr>
      <w:tr w:rsidR="0072091B" w:rsidRPr="00390B76" w14:paraId="02D146B2" w14:textId="77777777" w:rsidTr="0072091B">
        <w:trPr>
          <w:trHeight w:val="454"/>
        </w:trPr>
        <w:tc>
          <w:tcPr>
            <w:tcW w:w="568" w:type="dxa"/>
            <w:vAlign w:val="center"/>
            <w:hideMark/>
          </w:tcPr>
          <w:p w14:paraId="00576475" w14:textId="77777777" w:rsidR="0072091B" w:rsidRPr="00390B76" w:rsidRDefault="0072091B" w:rsidP="0072091B">
            <w:pPr>
              <w:ind w:right="-675"/>
              <w:rPr>
                <w:b/>
              </w:rPr>
            </w:pPr>
            <w:r w:rsidRPr="00390B76">
              <w:rPr>
                <w:b/>
              </w:rPr>
              <w:t>184</w:t>
            </w:r>
          </w:p>
        </w:tc>
        <w:tc>
          <w:tcPr>
            <w:tcW w:w="1275" w:type="dxa"/>
            <w:noWrap/>
            <w:vAlign w:val="center"/>
            <w:hideMark/>
          </w:tcPr>
          <w:p w14:paraId="33B591A1" w14:textId="77777777" w:rsidR="0072091B" w:rsidRPr="00390B76" w:rsidRDefault="0072091B" w:rsidP="0072091B">
            <w:pPr>
              <w:ind w:right="-675"/>
            </w:pPr>
            <w:r w:rsidRPr="00390B76">
              <w:t>Kestel</w:t>
            </w:r>
          </w:p>
        </w:tc>
        <w:tc>
          <w:tcPr>
            <w:tcW w:w="2126" w:type="dxa"/>
            <w:noWrap/>
            <w:vAlign w:val="center"/>
            <w:hideMark/>
          </w:tcPr>
          <w:p w14:paraId="57A09F03" w14:textId="77777777" w:rsidR="0072091B" w:rsidRPr="00390B76" w:rsidRDefault="0072091B" w:rsidP="0072091B">
            <w:pPr>
              <w:ind w:right="-675"/>
            </w:pPr>
            <w:r w:rsidRPr="00390B76">
              <w:t>Terranova Alanya Otel</w:t>
            </w:r>
          </w:p>
        </w:tc>
        <w:tc>
          <w:tcPr>
            <w:tcW w:w="770" w:type="dxa"/>
            <w:noWrap/>
            <w:vAlign w:val="center"/>
            <w:hideMark/>
          </w:tcPr>
          <w:p w14:paraId="48010FEE" w14:textId="77777777" w:rsidR="0072091B" w:rsidRPr="00390B76" w:rsidRDefault="0072091B" w:rsidP="0072091B">
            <w:pPr>
              <w:ind w:right="-675"/>
            </w:pPr>
            <w:r w:rsidRPr="00390B76">
              <w:t>4*</w:t>
            </w:r>
          </w:p>
        </w:tc>
        <w:tc>
          <w:tcPr>
            <w:tcW w:w="2775" w:type="dxa"/>
            <w:noWrap/>
            <w:vAlign w:val="center"/>
            <w:hideMark/>
          </w:tcPr>
          <w:p w14:paraId="6BCCEF21" w14:textId="77777777" w:rsidR="0072091B" w:rsidRPr="00390B76" w:rsidRDefault="0072091B" w:rsidP="0072091B">
            <w:pPr>
              <w:ind w:right="-675"/>
            </w:pPr>
            <w:r w:rsidRPr="00390B76">
              <w:t>Cebeciler Sok. Ecem Sitesi B Bl. Yanı</w:t>
            </w:r>
          </w:p>
        </w:tc>
        <w:tc>
          <w:tcPr>
            <w:tcW w:w="1133" w:type="dxa"/>
            <w:shd w:val="clear" w:color="auto" w:fill="auto"/>
            <w:noWrap/>
            <w:vAlign w:val="center"/>
            <w:hideMark/>
          </w:tcPr>
          <w:p w14:paraId="2FFEC4BE" w14:textId="77777777" w:rsidR="0072091B" w:rsidRPr="00390B76" w:rsidRDefault="0072091B" w:rsidP="0072091B">
            <w:pPr>
              <w:ind w:right="-675"/>
            </w:pPr>
            <w:r w:rsidRPr="00390B76">
              <w:t> </w:t>
            </w:r>
          </w:p>
        </w:tc>
        <w:tc>
          <w:tcPr>
            <w:tcW w:w="713" w:type="dxa"/>
            <w:noWrap/>
            <w:vAlign w:val="center"/>
            <w:hideMark/>
          </w:tcPr>
          <w:p w14:paraId="5BCE7B52" w14:textId="77777777" w:rsidR="0072091B" w:rsidRPr="00390B76" w:rsidRDefault="0072091B" w:rsidP="0072091B">
            <w:pPr>
              <w:ind w:right="-675"/>
            </w:pPr>
            <w:r w:rsidRPr="00390B76">
              <w:t>180</w:t>
            </w:r>
          </w:p>
        </w:tc>
        <w:tc>
          <w:tcPr>
            <w:tcW w:w="985" w:type="dxa"/>
            <w:noWrap/>
            <w:vAlign w:val="center"/>
            <w:hideMark/>
          </w:tcPr>
          <w:p w14:paraId="1B5DF1E0" w14:textId="77777777" w:rsidR="0072091B" w:rsidRPr="00390B76" w:rsidRDefault="0072091B" w:rsidP="0072091B">
            <w:pPr>
              <w:ind w:right="-675"/>
            </w:pPr>
            <w:r w:rsidRPr="00390B76">
              <w:t>360</w:t>
            </w:r>
          </w:p>
        </w:tc>
        <w:tc>
          <w:tcPr>
            <w:tcW w:w="555" w:type="dxa"/>
            <w:noWrap/>
            <w:vAlign w:val="center"/>
            <w:hideMark/>
          </w:tcPr>
          <w:p w14:paraId="7E14E63A" w14:textId="77777777" w:rsidR="0072091B" w:rsidRPr="00390B76" w:rsidRDefault="0072091B" w:rsidP="0072091B">
            <w:pPr>
              <w:ind w:right="-675"/>
            </w:pPr>
            <w:r w:rsidRPr="00390B76">
              <w:t>ybt</w:t>
            </w:r>
          </w:p>
        </w:tc>
      </w:tr>
      <w:tr w:rsidR="0072091B" w:rsidRPr="00390B76" w14:paraId="7BDB5767" w14:textId="77777777" w:rsidTr="0072091B">
        <w:trPr>
          <w:trHeight w:val="454"/>
        </w:trPr>
        <w:tc>
          <w:tcPr>
            <w:tcW w:w="568" w:type="dxa"/>
            <w:vAlign w:val="center"/>
            <w:hideMark/>
          </w:tcPr>
          <w:p w14:paraId="3191C573" w14:textId="77777777" w:rsidR="0072091B" w:rsidRPr="00390B76" w:rsidRDefault="0072091B" w:rsidP="0072091B">
            <w:pPr>
              <w:ind w:right="-675"/>
              <w:rPr>
                <w:b/>
              </w:rPr>
            </w:pPr>
            <w:r w:rsidRPr="00390B76">
              <w:rPr>
                <w:b/>
              </w:rPr>
              <w:t>185</w:t>
            </w:r>
          </w:p>
        </w:tc>
        <w:tc>
          <w:tcPr>
            <w:tcW w:w="1275" w:type="dxa"/>
            <w:noWrap/>
            <w:vAlign w:val="center"/>
            <w:hideMark/>
          </w:tcPr>
          <w:p w14:paraId="40509BC1" w14:textId="77777777" w:rsidR="0072091B" w:rsidRPr="00390B76" w:rsidRDefault="0072091B" w:rsidP="0072091B">
            <w:pPr>
              <w:ind w:right="-675"/>
            </w:pPr>
            <w:r w:rsidRPr="00390B76">
              <w:t>Konaklı</w:t>
            </w:r>
          </w:p>
        </w:tc>
        <w:tc>
          <w:tcPr>
            <w:tcW w:w="2126" w:type="dxa"/>
            <w:noWrap/>
            <w:vAlign w:val="center"/>
            <w:hideMark/>
          </w:tcPr>
          <w:p w14:paraId="6F7416D3" w14:textId="77777777" w:rsidR="0072091B" w:rsidRPr="00390B76" w:rsidRDefault="0072091B" w:rsidP="0072091B">
            <w:pPr>
              <w:ind w:right="-675"/>
            </w:pPr>
            <w:r w:rsidRPr="00390B76">
              <w:t>Titan Garden Otel</w:t>
            </w:r>
          </w:p>
        </w:tc>
        <w:tc>
          <w:tcPr>
            <w:tcW w:w="770" w:type="dxa"/>
            <w:noWrap/>
            <w:vAlign w:val="center"/>
            <w:hideMark/>
          </w:tcPr>
          <w:p w14:paraId="539C8314" w14:textId="77777777" w:rsidR="0072091B" w:rsidRPr="00390B76" w:rsidRDefault="0072091B" w:rsidP="0072091B">
            <w:pPr>
              <w:ind w:right="-675"/>
            </w:pPr>
            <w:r w:rsidRPr="00390B76">
              <w:t>4*</w:t>
            </w:r>
          </w:p>
        </w:tc>
        <w:tc>
          <w:tcPr>
            <w:tcW w:w="2775" w:type="dxa"/>
            <w:noWrap/>
            <w:vAlign w:val="center"/>
            <w:hideMark/>
          </w:tcPr>
          <w:p w14:paraId="365D7BCB" w14:textId="77777777" w:rsidR="0072091B" w:rsidRPr="00390B76" w:rsidRDefault="0072091B" w:rsidP="0072091B">
            <w:pPr>
              <w:ind w:right="-675"/>
            </w:pPr>
            <w:r w:rsidRPr="00390B76">
              <w:t>Merkez Mah. M.Kemal Bulv.No:28/A-B-C</w:t>
            </w:r>
          </w:p>
        </w:tc>
        <w:tc>
          <w:tcPr>
            <w:tcW w:w="1133" w:type="dxa"/>
            <w:shd w:val="clear" w:color="auto" w:fill="auto"/>
            <w:noWrap/>
            <w:vAlign w:val="center"/>
            <w:hideMark/>
          </w:tcPr>
          <w:p w14:paraId="3B62F94E" w14:textId="77777777" w:rsidR="0072091B" w:rsidRPr="00390B76" w:rsidRDefault="0072091B" w:rsidP="0072091B">
            <w:pPr>
              <w:ind w:right="-675"/>
            </w:pPr>
            <w:r w:rsidRPr="00390B76">
              <w:t>5651060</w:t>
            </w:r>
          </w:p>
        </w:tc>
        <w:tc>
          <w:tcPr>
            <w:tcW w:w="713" w:type="dxa"/>
            <w:noWrap/>
            <w:vAlign w:val="center"/>
            <w:hideMark/>
          </w:tcPr>
          <w:p w14:paraId="5F030804" w14:textId="77777777" w:rsidR="0072091B" w:rsidRPr="00390B76" w:rsidRDefault="0072091B" w:rsidP="0072091B">
            <w:pPr>
              <w:ind w:right="-675"/>
            </w:pPr>
            <w:r w:rsidRPr="00390B76">
              <w:t>327</w:t>
            </w:r>
          </w:p>
        </w:tc>
        <w:tc>
          <w:tcPr>
            <w:tcW w:w="985" w:type="dxa"/>
            <w:noWrap/>
            <w:vAlign w:val="center"/>
            <w:hideMark/>
          </w:tcPr>
          <w:p w14:paraId="125763C3" w14:textId="77777777" w:rsidR="0072091B" w:rsidRPr="00390B76" w:rsidRDefault="0072091B" w:rsidP="0072091B">
            <w:pPr>
              <w:ind w:right="-675"/>
            </w:pPr>
            <w:r w:rsidRPr="00390B76">
              <w:t>748</w:t>
            </w:r>
          </w:p>
        </w:tc>
        <w:tc>
          <w:tcPr>
            <w:tcW w:w="555" w:type="dxa"/>
            <w:noWrap/>
            <w:vAlign w:val="center"/>
            <w:hideMark/>
          </w:tcPr>
          <w:p w14:paraId="3D9AEF4E" w14:textId="77777777" w:rsidR="0072091B" w:rsidRPr="00390B76" w:rsidRDefault="0072091B" w:rsidP="0072091B">
            <w:pPr>
              <w:ind w:right="-675"/>
            </w:pPr>
            <w:r w:rsidRPr="00390B76">
              <w:t>ibt</w:t>
            </w:r>
          </w:p>
        </w:tc>
      </w:tr>
      <w:tr w:rsidR="0072091B" w:rsidRPr="00390B76" w14:paraId="2EB1599F" w14:textId="77777777" w:rsidTr="0072091B">
        <w:trPr>
          <w:trHeight w:val="454"/>
        </w:trPr>
        <w:tc>
          <w:tcPr>
            <w:tcW w:w="568" w:type="dxa"/>
            <w:vAlign w:val="center"/>
            <w:hideMark/>
          </w:tcPr>
          <w:p w14:paraId="28B502FB" w14:textId="77777777" w:rsidR="0072091B" w:rsidRPr="00390B76" w:rsidRDefault="0072091B" w:rsidP="0072091B">
            <w:pPr>
              <w:ind w:right="-675"/>
              <w:rPr>
                <w:b/>
              </w:rPr>
            </w:pPr>
            <w:r w:rsidRPr="00390B76">
              <w:rPr>
                <w:b/>
              </w:rPr>
              <w:t>186</w:t>
            </w:r>
          </w:p>
        </w:tc>
        <w:tc>
          <w:tcPr>
            <w:tcW w:w="1275" w:type="dxa"/>
            <w:noWrap/>
            <w:vAlign w:val="center"/>
            <w:hideMark/>
          </w:tcPr>
          <w:p w14:paraId="434014B3" w14:textId="77777777" w:rsidR="0072091B" w:rsidRPr="00390B76" w:rsidRDefault="0072091B" w:rsidP="0072091B">
            <w:pPr>
              <w:ind w:right="-675"/>
            </w:pPr>
            <w:r w:rsidRPr="00390B76">
              <w:t>Avsallar</w:t>
            </w:r>
          </w:p>
        </w:tc>
        <w:tc>
          <w:tcPr>
            <w:tcW w:w="2126" w:type="dxa"/>
            <w:noWrap/>
            <w:vAlign w:val="center"/>
            <w:hideMark/>
          </w:tcPr>
          <w:p w14:paraId="0C66F5BD" w14:textId="77777777" w:rsidR="0072091B" w:rsidRPr="00390B76" w:rsidRDefault="0072091B" w:rsidP="0072091B">
            <w:pPr>
              <w:ind w:right="-675"/>
            </w:pPr>
            <w:r w:rsidRPr="00390B76">
              <w:t>Top Otel</w:t>
            </w:r>
          </w:p>
        </w:tc>
        <w:tc>
          <w:tcPr>
            <w:tcW w:w="770" w:type="dxa"/>
            <w:noWrap/>
            <w:vAlign w:val="center"/>
            <w:hideMark/>
          </w:tcPr>
          <w:p w14:paraId="64EE1DEA" w14:textId="77777777" w:rsidR="0072091B" w:rsidRPr="00390B76" w:rsidRDefault="0072091B" w:rsidP="0072091B">
            <w:pPr>
              <w:ind w:right="-675"/>
            </w:pPr>
            <w:r w:rsidRPr="00390B76">
              <w:t>4*</w:t>
            </w:r>
          </w:p>
        </w:tc>
        <w:tc>
          <w:tcPr>
            <w:tcW w:w="2775" w:type="dxa"/>
            <w:noWrap/>
            <w:vAlign w:val="center"/>
            <w:hideMark/>
          </w:tcPr>
          <w:p w14:paraId="1DFE7413" w14:textId="77777777" w:rsidR="0072091B" w:rsidRPr="00390B76" w:rsidRDefault="0072091B" w:rsidP="0072091B">
            <w:pPr>
              <w:ind w:right="-675"/>
            </w:pPr>
            <w:r w:rsidRPr="00390B76">
              <w:t>Avsallar Hacılar Mah.Yahyaoğlu Cad.No:2</w:t>
            </w:r>
          </w:p>
        </w:tc>
        <w:tc>
          <w:tcPr>
            <w:tcW w:w="1133" w:type="dxa"/>
            <w:shd w:val="clear" w:color="auto" w:fill="auto"/>
            <w:noWrap/>
            <w:vAlign w:val="center"/>
            <w:hideMark/>
          </w:tcPr>
          <w:p w14:paraId="45B7BD1E" w14:textId="77777777" w:rsidR="0072091B" w:rsidRPr="00390B76" w:rsidRDefault="0072091B" w:rsidP="0072091B">
            <w:pPr>
              <w:ind w:right="-675"/>
            </w:pPr>
            <w:r w:rsidRPr="00390B76">
              <w:t>5171235</w:t>
            </w:r>
          </w:p>
        </w:tc>
        <w:tc>
          <w:tcPr>
            <w:tcW w:w="713" w:type="dxa"/>
            <w:noWrap/>
            <w:vAlign w:val="center"/>
            <w:hideMark/>
          </w:tcPr>
          <w:p w14:paraId="34DEF4ED" w14:textId="77777777" w:rsidR="0072091B" w:rsidRPr="00390B76" w:rsidRDefault="0072091B" w:rsidP="0072091B">
            <w:pPr>
              <w:ind w:right="-675"/>
            </w:pPr>
            <w:r w:rsidRPr="00390B76">
              <w:t>207</w:t>
            </w:r>
          </w:p>
        </w:tc>
        <w:tc>
          <w:tcPr>
            <w:tcW w:w="985" w:type="dxa"/>
            <w:noWrap/>
            <w:vAlign w:val="center"/>
            <w:hideMark/>
          </w:tcPr>
          <w:p w14:paraId="6866F772" w14:textId="77777777" w:rsidR="0072091B" w:rsidRPr="00390B76" w:rsidRDefault="0072091B" w:rsidP="0072091B">
            <w:pPr>
              <w:ind w:right="-675"/>
            </w:pPr>
            <w:r w:rsidRPr="00390B76">
              <w:t>436</w:t>
            </w:r>
          </w:p>
        </w:tc>
        <w:tc>
          <w:tcPr>
            <w:tcW w:w="555" w:type="dxa"/>
            <w:noWrap/>
            <w:vAlign w:val="center"/>
            <w:hideMark/>
          </w:tcPr>
          <w:p w14:paraId="512FB7F7" w14:textId="77777777" w:rsidR="0072091B" w:rsidRPr="00390B76" w:rsidRDefault="0072091B" w:rsidP="0072091B">
            <w:pPr>
              <w:ind w:right="-675"/>
            </w:pPr>
            <w:r w:rsidRPr="00390B76">
              <w:t>ibt</w:t>
            </w:r>
          </w:p>
        </w:tc>
      </w:tr>
      <w:tr w:rsidR="0072091B" w:rsidRPr="00390B76" w14:paraId="6876410D" w14:textId="77777777" w:rsidTr="0072091B">
        <w:trPr>
          <w:trHeight w:val="454"/>
        </w:trPr>
        <w:tc>
          <w:tcPr>
            <w:tcW w:w="568" w:type="dxa"/>
            <w:vAlign w:val="center"/>
            <w:hideMark/>
          </w:tcPr>
          <w:p w14:paraId="64C7E8E6" w14:textId="77777777" w:rsidR="0072091B" w:rsidRPr="00390B76" w:rsidRDefault="0072091B" w:rsidP="0072091B">
            <w:pPr>
              <w:ind w:right="-675"/>
              <w:rPr>
                <w:b/>
              </w:rPr>
            </w:pPr>
            <w:r w:rsidRPr="00390B76">
              <w:rPr>
                <w:b/>
              </w:rPr>
              <w:t>187</w:t>
            </w:r>
          </w:p>
        </w:tc>
        <w:tc>
          <w:tcPr>
            <w:tcW w:w="1275" w:type="dxa"/>
            <w:noWrap/>
            <w:vAlign w:val="center"/>
            <w:hideMark/>
          </w:tcPr>
          <w:p w14:paraId="643EABF9" w14:textId="77777777" w:rsidR="0072091B" w:rsidRPr="00390B76" w:rsidRDefault="0072091B" w:rsidP="0072091B">
            <w:pPr>
              <w:ind w:right="-675"/>
            </w:pPr>
            <w:r w:rsidRPr="00390B76">
              <w:t>İncekum</w:t>
            </w:r>
          </w:p>
        </w:tc>
        <w:tc>
          <w:tcPr>
            <w:tcW w:w="2126" w:type="dxa"/>
            <w:noWrap/>
            <w:vAlign w:val="center"/>
            <w:hideMark/>
          </w:tcPr>
          <w:p w14:paraId="5358694A" w14:textId="77777777" w:rsidR="0072091B" w:rsidRPr="00390B76" w:rsidRDefault="0072091B" w:rsidP="0072091B">
            <w:pPr>
              <w:ind w:right="-675"/>
            </w:pPr>
            <w:r w:rsidRPr="00390B76">
              <w:t>TT Hotels Pegasos Royal-Resort &amp; Club</w:t>
            </w:r>
          </w:p>
        </w:tc>
        <w:tc>
          <w:tcPr>
            <w:tcW w:w="770" w:type="dxa"/>
            <w:noWrap/>
            <w:vAlign w:val="center"/>
            <w:hideMark/>
          </w:tcPr>
          <w:p w14:paraId="01CC2310" w14:textId="77777777" w:rsidR="0072091B" w:rsidRPr="00390B76" w:rsidRDefault="0072091B" w:rsidP="0072091B">
            <w:pPr>
              <w:ind w:right="-675"/>
            </w:pPr>
            <w:r w:rsidRPr="00390B76">
              <w:t>4*</w:t>
            </w:r>
          </w:p>
        </w:tc>
        <w:tc>
          <w:tcPr>
            <w:tcW w:w="2775" w:type="dxa"/>
            <w:noWrap/>
            <w:vAlign w:val="center"/>
            <w:hideMark/>
          </w:tcPr>
          <w:p w14:paraId="0F69D4DD" w14:textId="77777777" w:rsidR="0072091B" w:rsidRPr="00390B76" w:rsidRDefault="0072091B" w:rsidP="0072091B">
            <w:pPr>
              <w:ind w:right="-675"/>
            </w:pPr>
            <w:r w:rsidRPr="00390B76">
              <w:t>İncekum Mah. D-400 Karayolu No:7</w:t>
            </w:r>
          </w:p>
        </w:tc>
        <w:tc>
          <w:tcPr>
            <w:tcW w:w="1133" w:type="dxa"/>
            <w:shd w:val="clear" w:color="auto" w:fill="auto"/>
            <w:noWrap/>
            <w:vAlign w:val="center"/>
            <w:hideMark/>
          </w:tcPr>
          <w:p w14:paraId="6A17D0AA" w14:textId="77777777" w:rsidR="0072091B" w:rsidRPr="00390B76" w:rsidRDefault="0072091B" w:rsidP="0072091B">
            <w:pPr>
              <w:ind w:right="-675"/>
            </w:pPr>
            <w:r w:rsidRPr="00390B76">
              <w:t>5173740</w:t>
            </w:r>
          </w:p>
        </w:tc>
        <w:tc>
          <w:tcPr>
            <w:tcW w:w="713" w:type="dxa"/>
            <w:noWrap/>
            <w:vAlign w:val="center"/>
            <w:hideMark/>
          </w:tcPr>
          <w:p w14:paraId="2EAD0B4F" w14:textId="77777777" w:rsidR="0072091B" w:rsidRPr="00390B76" w:rsidRDefault="0072091B" w:rsidP="0072091B">
            <w:pPr>
              <w:ind w:right="-675"/>
            </w:pPr>
            <w:r w:rsidRPr="00390B76">
              <w:t>292</w:t>
            </w:r>
          </w:p>
        </w:tc>
        <w:tc>
          <w:tcPr>
            <w:tcW w:w="985" w:type="dxa"/>
            <w:noWrap/>
            <w:vAlign w:val="center"/>
            <w:hideMark/>
          </w:tcPr>
          <w:p w14:paraId="3F97B1B6" w14:textId="77777777" w:rsidR="0072091B" w:rsidRPr="00390B76" w:rsidRDefault="0072091B" w:rsidP="0072091B">
            <w:pPr>
              <w:ind w:right="-675"/>
            </w:pPr>
            <w:r w:rsidRPr="00390B76">
              <w:t>719</w:t>
            </w:r>
          </w:p>
        </w:tc>
        <w:tc>
          <w:tcPr>
            <w:tcW w:w="555" w:type="dxa"/>
            <w:noWrap/>
            <w:vAlign w:val="center"/>
            <w:hideMark/>
          </w:tcPr>
          <w:p w14:paraId="39896F0E" w14:textId="77777777" w:rsidR="0072091B" w:rsidRPr="00390B76" w:rsidRDefault="0072091B" w:rsidP="0072091B">
            <w:pPr>
              <w:ind w:right="-675"/>
            </w:pPr>
            <w:r w:rsidRPr="00390B76">
              <w:t>ibt</w:t>
            </w:r>
          </w:p>
        </w:tc>
      </w:tr>
      <w:tr w:rsidR="0072091B" w:rsidRPr="00390B76" w14:paraId="704916CC" w14:textId="77777777" w:rsidTr="0072091B">
        <w:trPr>
          <w:trHeight w:val="454"/>
        </w:trPr>
        <w:tc>
          <w:tcPr>
            <w:tcW w:w="568" w:type="dxa"/>
            <w:vAlign w:val="center"/>
            <w:hideMark/>
          </w:tcPr>
          <w:p w14:paraId="1BAA8F2E" w14:textId="77777777" w:rsidR="0072091B" w:rsidRPr="00390B76" w:rsidRDefault="0072091B" w:rsidP="0072091B">
            <w:pPr>
              <w:ind w:right="-675"/>
              <w:rPr>
                <w:b/>
              </w:rPr>
            </w:pPr>
            <w:r w:rsidRPr="00390B76">
              <w:rPr>
                <w:b/>
              </w:rPr>
              <w:t>188</w:t>
            </w:r>
          </w:p>
        </w:tc>
        <w:tc>
          <w:tcPr>
            <w:tcW w:w="1275" w:type="dxa"/>
            <w:noWrap/>
            <w:vAlign w:val="center"/>
            <w:hideMark/>
          </w:tcPr>
          <w:p w14:paraId="79438A0F" w14:textId="77777777" w:rsidR="0072091B" w:rsidRPr="00390B76" w:rsidRDefault="0072091B" w:rsidP="0072091B">
            <w:pPr>
              <w:ind w:right="-675"/>
            </w:pPr>
            <w:r w:rsidRPr="00390B76">
              <w:t>İncekum</w:t>
            </w:r>
          </w:p>
        </w:tc>
        <w:tc>
          <w:tcPr>
            <w:tcW w:w="2126" w:type="dxa"/>
            <w:noWrap/>
            <w:vAlign w:val="center"/>
            <w:hideMark/>
          </w:tcPr>
          <w:p w14:paraId="2F14640D" w14:textId="77777777" w:rsidR="0072091B" w:rsidRPr="00390B76" w:rsidRDefault="0072091B" w:rsidP="0072091B">
            <w:pPr>
              <w:ind w:right="-675"/>
            </w:pPr>
            <w:r w:rsidRPr="00390B76">
              <w:t>Utopia Beach Club</w:t>
            </w:r>
          </w:p>
        </w:tc>
        <w:tc>
          <w:tcPr>
            <w:tcW w:w="770" w:type="dxa"/>
            <w:noWrap/>
            <w:vAlign w:val="center"/>
            <w:hideMark/>
          </w:tcPr>
          <w:p w14:paraId="3C4F1147" w14:textId="77777777" w:rsidR="0072091B" w:rsidRPr="00390B76" w:rsidRDefault="0072091B" w:rsidP="0072091B">
            <w:pPr>
              <w:ind w:right="-675"/>
            </w:pPr>
            <w:r w:rsidRPr="00390B76">
              <w:t>4*</w:t>
            </w:r>
          </w:p>
        </w:tc>
        <w:tc>
          <w:tcPr>
            <w:tcW w:w="2775" w:type="dxa"/>
            <w:noWrap/>
            <w:vAlign w:val="center"/>
            <w:hideMark/>
          </w:tcPr>
          <w:p w14:paraId="4056A05E" w14:textId="77777777" w:rsidR="0072091B" w:rsidRPr="00390B76" w:rsidRDefault="0072091B" w:rsidP="0072091B">
            <w:pPr>
              <w:ind w:right="-675"/>
            </w:pPr>
            <w:r w:rsidRPr="00390B76">
              <w:t>İncekum Mahallesi Ülkü Güney Cad.No:35</w:t>
            </w:r>
          </w:p>
        </w:tc>
        <w:tc>
          <w:tcPr>
            <w:tcW w:w="1133" w:type="dxa"/>
            <w:shd w:val="clear" w:color="auto" w:fill="auto"/>
            <w:noWrap/>
            <w:vAlign w:val="center"/>
            <w:hideMark/>
          </w:tcPr>
          <w:p w14:paraId="56530C3D" w14:textId="77777777" w:rsidR="0072091B" w:rsidRPr="00390B76" w:rsidRDefault="0072091B" w:rsidP="0072091B">
            <w:pPr>
              <w:ind w:right="-675"/>
            </w:pPr>
            <w:r w:rsidRPr="00390B76">
              <w:t>5321610</w:t>
            </w:r>
          </w:p>
        </w:tc>
        <w:tc>
          <w:tcPr>
            <w:tcW w:w="713" w:type="dxa"/>
            <w:noWrap/>
            <w:vAlign w:val="center"/>
            <w:hideMark/>
          </w:tcPr>
          <w:p w14:paraId="4B09750C" w14:textId="77777777" w:rsidR="0072091B" w:rsidRPr="00390B76" w:rsidRDefault="0072091B" w:rsidP="0072091B">
            <w:pPr>
              <w:ind w:right="-675"/>
            </w:pPr>
            <w:r w:rsidRPr="00390B76">
              <w:t>238</w:t>
            </w:r>
          </w:p>
        </w:tc>
        <w:tc>
          <w:tcPr>
            <w:tcW w:w="985" w:type="dxa"/>
            <w:noWrap/>
            <w:vAlign w:val="center"/>
            <w:hideMark/>
          </w:tcPr>
          <w:p w14:paraId="44DC34FC" w14:textId="77777777" w:rsidR="0072091B" w:rsidRPr="00390B76" w:rsidRDefault="0072091B" w:rsidP="0072091B">
            <w:pPr>
              <w:ind w:right="-675"/>
            </w:pPr>
            <w:r w:rsidRPr="00390B76">
              <w:t>476</w:t>
            </w:r>
          </w:p>
        </w:tc>
        <w:tc>
          <w:tcPr>
            <w:tcW w:w="555" w:type="dxa"/>
            <w:noWrap/>
            <w:vAlign w:val="center"/>
            <w:hideMark/>
          </w:tcPr>
          <w:p w14:paraId="4EE98967" w14:textId="77777777" w:rsidR="0072091B" w:rsidRPr="00390B76" w:rsidRDefault="0072091B" w:rsidP="0072091B">
            <w:pPr>
              <w:ind w:right="-675"/>
            </w:pPr>
            <w:r w:rsidRPr="00390B76">
              <w:t>ibt</w:t>
            </w:r>
          </w:p>
        </w:tc>
      </w:tr>
      <w:tr w:rsidR="0072091B" w:rsidRPr="00390B76" w14:paraId="1BC02FD3" w14:textId="77777777" w:rsidTr="0072091B">
        <w:trPr>
          <w:trHeight w:val="454"/>
        </w:trPr>
        <w:tc>
          <w:tcPr>
            <w:tcW w:w="568" w:type="dxa"/>
            <w:vAlign w:val="center"/>
            <w:hideMark/>
          </w:tcPr>
          <w:p w14:paraId="3EFC7CE8" w14:textId="77777777" w:rsidR="0072091B" w:rsidRPr="00390B76" w:rsidRDefault="0072091B" w:rsidP="0072091B">
            <w:pPr>
              <w:ind w:right="-675"/>
              <w:rPr>
                <w:b/>
              </w:rPr>
            </w:pPr>
            <w:r w:rsidRPr="00390B76">
              <w:rPr>
                <w:b/>
              </w:rPr>
              <w:t>189</w:t>
            </w:r>
          </w:p>
        </w:tc>
        <w:tc>
          <w:tcPr>
            <w:tcW w:w="1275" w:type="dxa"/>
            <w:noWrap/>
            <w:vAlign w:val="center"/>
            <w:hideMark/>
          </w:tcPr>
          <w:p w14:paraId="7750A03A" w14:textId="77777777" w:rsidR="0072091B" w:rsidRPr="00390B76" w:rsidRDefault="0072091B" w:rsidP="0072091B">
            <w:pPr>
              <w:ind w:right="-675"/>
            </w:pPr>
            <w:r w:rsidRPr="00390B76">
              <w:t>Okurcalar</w:t>
            </w:r>
          </w:p>
        </w:tc>
        <w:tc>
          <w:tcPr>
            <w:tcW w:w="2126" w:type="dxa"/>
            <w:noWrap/>
            <w:vAlign w:val="center"/>
            <w:hideMark/>
          </w:tcPr>
          <w:p w14:paraId="6B1FCA01" w14:textId="77777777" w:rsidR="0072091B" w:rsidRPr="00390B76" w:rsidRDefault="0072091B" w:rsidP="0072091B">
            <w:pPr>
              <w:ind w:right="-675"/>
            </w:pPr>
            <w:r w:rsidRPr="00390B76">
              <w:t>Water Planet Otel ve Aquapark</w:t>
            </w:r>
          </w:p>
        </w:tc>
        <w:tc>
          <w:tcPr>
            <w:tcW w:w="770" w:type="dxa"/>
            <w:noWrap/>
            <w:vAlign w:val="center"/>
            <w:hideMark/>
          </w:tcPr>
          <w:p w14:paraId="3D9568CC" w14:textId="77777777" w:rsidR="0072091B" w:rsidRPr="00390B76" w:rsidRDefault="0072091B" w:rsidP="0072091B">
            <w:pPr>
              <w:ind w:right="-675"/>
            </w:pPr>
            <w:r w:rsidRPr="00390B76">
              <w:t>4*</w:t>
            </w:r>
          </w:p>
        </w:tc>
        <w:tc>
          <w:tcPr>
            <w:tcW w:w="2775" w:type="dxa"/>
            <w:noWrap/>
            <w:vAlign w:val="center"/>
            <w:hideMark/>
          </w:tcPr>
          <w:p w14:paraId="27E22B42" w14:textId="77777777" w:rsidR="0072091B" w:rsidRPr="00390B76" w:rsidRDefault="0072091B" w:rsidP="0072091B">
            <w:pPr>
              <w:ind w:right="-675"/>
            </w:pPr>
            <w:r w:rsidRPr="00390B76">
              <w:t>Okurcalar Merkez Mah.Şarburun Cad. No:16</w:t>
            </w:r>
          </w:p>
        </w:tc>
        <w:tc>
          <w:tcPr>
            <w:tcW w:w="1133" w:type="dxa"/>
            <w:shd w:val="clear" w:color="auto" w:fill="auto"/>
            <w:vAlign w:val="center"/>
            <w:hideMark/>
          </w:tcPr>
          <w:p w14:paraId="2AA251F4" w14:textId="77777777" w:rsidR="0072091B" w:rsidRPr="00390B76" w:rsidRDefault="0072091B" w:rsidP="0072091B">
            <w:pPr>
              <w:ind w:right="-675"/>
            </w:pPr>
            <w:r w:rsidRPr="00390B76">
              <w:t>5275164</w:t>
            </w:r>
          </w:p>
        </w:tc>
        <w:tc>
          <w:tcPr>
            <w:tcW w:w="713" w:type="dxa"/>
            <w:noWrap/>
            <w:vAlign w:val="center"/>
            <w:hideMark/>
          </w:tcPr>
          <w:p w14:paraId="302EC25A" w14:textId="77777777" w:rsidR="0072091B" w:rsidRPr="00390B76" w:rsidRDefault="0072091B" w:rsidP="0072091B">
            <w:pPr>
              <w:ind w:right="-675"/>
            </w:pPr>
            <w:r w:rsidRPr="00390B76">
              <w:t>421</w:t>
            </w:r>
          </w:p>
        </w:tc>
        <w:tc>
          <w:tcPr>
            <w:tcW w:w="985" w:type="dxa"/>
            <w:noWrap/>
            <w:vAlign w:val="center"/>
            <w:hideMark/>
          </w:tcPr>
          <w:p w14:paraId="0CE2BFD4" w14:textId="77777777" w:rsidR="0072091B" w:rsidRPr="00390B76" w:rsidRDefault="0072091B" w:rsidP="0072091B">
            <w:pPr>
              <w:ind w:right="-675"/>
            </w:pPr>
            <w:r w:rsidRPr="00390B76">
              <w:t>842</w:t>
            </w:r>
          </w:p>
        </w:tc>
        <w:tc>
          <w:tcPr>
            <w:tcW w:w="555" w:type="dxa"/>
            <w:noWrap/>
            <w:vAlign w:val="center"/>
            <w:hideMark/>
          </w:tcPr>
          <w:p w14:paraId="71E5E647" w14:textId="77777777" w:rsidR="0072091B" w:rsidRPr="00390B76" w:rsidRDefault="0072091B" w:rsidP="0072091B">
            <w:pPr>
              <w:ind w:right="-675"/>
            </w:pPr>
            <w:r w:rsidRPr="00390B76">
              <w:t>ibt</w:t>
            </w:r>
          </w:p>
        </w:tc>
      </w:tr>
      <w:tr w:rsidR="0072091B" w:rsidRPr="00390B76" w14:paraId="7D3B5D32" w14:textId="77777777" w:rsidTr="0072091B">
        <w:trPr>
          <w:trHeight w:val="454"/>
        </w:trPr>
        <w:tc>
          <w:tcPr>
            <w:tcW w:w="568" w:type="dxa"/>
            <w:vAlign w:val="center"/>
            <w:hideMark/>
          </w:tcPr>
          <w:p w14:paraId="36F77936" w14:textId="77777777" w:rsidR="0072091B" w:rsidRPr="00390B76" w:rsidRDefault="0072091B" w:rsidP="0072091B">
            <w:pPr>
              <w:ind w:right="-675"/>
              <w:rPr>
                <w:b/>
              </w:rPr>
            </w:pPr>
            <w:r w:rsidRPr="00390B76">
              <w:rPr>
                <w:b/>
              </w:rPr>
              <w:t>190</w:t>
            </w:r>
          </w:p>
        </w:tc>
        <w:tc>
          <w:tcPr>
            <w:tcW w:w="1275" w:type="dxa"/>
            <w:noWrap/>
            <w:vAlign w:val="center"/>
            <w:hideMark/>
          </w:tcPr>
          <w:p w14:paraId="4EF1D200" w14:textId="77777777" w:rsidR="0072091B" w:rsidRPr="00390B76" w:rsidRDefault="0072091B" w:rsidP="0072091B">
            <w:pPr>
              <w:ind w:right="-675"/>
            </w:pPr>
            <w:r w:rsidRPr="00390B76">
              <w:t>Konaklı</w:t>
            </w:r>
          </w:p>
        </w:tc>
        <w:tc>
          <w:tcPr>
            <w:tcW w:w="2126" w:type="dxa"/>
            <w:noWrap/>
            <w:vAlign w:val="center"/>
            <w:hideMark/>
          </w:tcPr>
          <w:p w14:paraId="2E122B7C" w14:textId="77777777" w:rsidR="0072091B" w:rsidRPr="00390B76" w:rsidRDefault="0072091B" w:rsidP="0072091B">
            <w:pPr>
              <w:ind w:right="-675"/>
            </w:pPr>
            <w:r w:rsidRPr="00390B76">
              <w:t>White City Beach Otel</w:t>
            </w:r>
          </w:p>
        </w:tc>
        <w:tc>
          <w:tcPr>
            <w:tcW w:w="770" w:type="dxa"/>
            <w:noWrap/>
            <w:vAlign w:val="center"/>
            <w:hideMark/>
          </w:tcPr>
          <w:p w14:paraId="0A1AF397" w14:textId="77777777" w:rsidR="0072091B" w:rsidRPr="00390B76" w:rsidRDefault="0072091B" w:rsidP="0072091B">
            <w:pPr>
              <w:ind w:right="-675"/>
            </w:pPr>
            <w:r w:rsidRPr="00390B76">
              <w:t>4*</w:t>
            </w:r>
          </w:p>
        </w:tc>
        <w:tc>
          <w:tcPr>
            <w:tcW w:w="2775" w:type="dxa"/>
            <w:noWrap/>
            <w:vAlign w:val="center"/>
            <w:hideMark/>
          </w:tcPr>
          <w:p w14:paraId="46FF9C88" w14:textId="77777777" w:rsidR="0072091B" w:rsidRPr="00390B76" w:rsidRDefault="0072091B" w:rsidP="0072091B">
            <w:pPr>
              <w:ind w:right="-675"/>
            </w:pPr>
            <w:r w:rsidRPr="00390B76">
              <w:t>Konaklı Mah. Arıkan Sok. No:1</w:t>
            </w:r>
          </w:p>
        </w:tc>
        <w:tc>
          <w:tcPr>
            <w:tcW w:w="1133" w:type="dxa"/>
            <w:shd w:val="clear" w:color="auto" w:fill="auto"/>
            <w:noWrap/>
            <w:vAlign w:val="center"/>
            <w:hideMark/>
          </w:tcPr>
          <w:p w14:paraId="5724DB7B" w14:textId="77777777" w:rsidR="0072091B" w:rsidRPr="00390B76" w:rsidRDefault="0072091B" w:rsidP="0072091B">
            <w:pPr>
              <w:ind w:right="-675"/>
            </w:pPr>
            <w:r w:rsidRPr="00390B76">
              <w:t>5651747</w:t>
            </w:r>
          </w:p>
        </w:tc>
        <w:tc>
          <w:tcPr>
            <w:tcW w:w="713" w:type="dxa"/>
            <w:noWrap/>
            <w:vAlign w:val="center"/>
            <w:hideMark/>
          </w:tcPr>
          <w:p w14:paraId="3C04E1DD" w14:textId="77777777" w:rsidR="0072091B" w:rsidRPr="00390B76" w:rsidRDefault="0072091B" w:rsidP="0072091B">
            <w:pPr>
              <w:ind w:right="-675"/>
            </w:pPr>
            <w:r w:rsidRPr="00390B76">
              <w:t>113</w:t>
            </w:r>
          </w:p>
        </w:tc>
        <w:tc>
          <w:tcPr>
            <w:tcW w:w="985" w:type="dxa"/>
            <w:noWrap/>
            <w:vAlign w:val="center"/>
            <w:hideMark/>
          </w:tcPr>
          <w:p w14:paraId="2259AF82" w14:textId="77777777" w:rsidR="0072091B" w:rsidRPr="00390B76" w:rsidRDefault="0072091B" w:rsidP="0072091B">
            <w:pPr>
              <w:ind w:right="-675"/>
            </w:pPr>
            <w:r w:rsidRPr="00390B76">
              <w:t>228</w:t>
            </w:r>
          </w:p>
        </w:tc>
        <w:tc>
          <w:tcPr>
            <w:tcW w:w="555" w:type="dxa"/>
            <w:noWrap/>
            <w:vAlign w:val="center"/>
            <w:hideMark/>
          </w:tcPr>
          <w:p w14:paraId="65AEC7FF" w14:textId="77777777" w:rsidR="0072091B" w:rsidRPr="00390B76" w:rsidRDefault="0072091B" w:rsidP="0072091B">
            <w:pPr>
              <w:ind w:right="-675"/>
            </w:pPr>
            <w:r w:rsidRPr="00390B76">
              <w:t>ibt</w:t>
            </w:r>
          </w:p>
        </w:tc>
      </w:tr>
      <w:tr w:rsidR="0072091B" w:rsidRPr="00390B76" w14:paraId="363A82D1" w14:textId="77777777" w:rsidTr="0072091B">
        <w:trPr>
          <w:trHeight w:val="454"/>
        </w:trPr>
        <w:tc>
          <w:tcPr>
            <w:tcW w:w="568" w:type="dxa"/>
            <w:vAlign w:val="center"/>
            <w:hideMark/>
          </w:tcPr>
          <w:p w14:paraId="69734604" w14:textId="77777777" w:rsidR="0072091B" w:rsidRPr="00390B76" w:rsidRDefault="0072091B" w:rsidP="0072091B">
            <w:pPr>
              <w:ind w:right="-675"/>
              <w:rPr>
                <w:b/>
              </w:rPr>
            </w:pPr>
            <w:r w:rsidRPr="00390B76">
              <w:rPr>
                <w:b/>
              </w:rPr>
              <w:t>191</w:t>
            </w:r>
          </w:p>
        </w:tc>
        <w:tc>
          <w:tcPr>
            <w:tcW w:w="1275" w:type="dxa"/>
            <w:noWrap/>
            <w:vAlign w:val="center"/>
            <w:hideMark/>
          </w:tcPr>
          <w:p w14:paraId="0651F53A" w14:textId="77777777" w:rsidR="0072091B" w:rsidRPr="00390B76" w:rsidRDefault="0072091B" w:rsidP="0072091B">
            <w:pPr>
              <w:ind w:right="-675"/>
            </w:pPr>
            <w:r w:rsidRPr="00390B76">
              <w:t>Konaklı</w:t>
            </w:r>
          </w:p>
        </w:tc>
        <w:tc>
          <w:tcPr>
            <w:tcW w:w="2126" w:type="dxa"/>
            <w:noWrap/>
            <w:vAlign w:val="center"/>
            <w:hideMark/>
          </w:tcPr>
          <w:p w14:paraId="11396985" w14:textId="77777777" w:rsidR="0072091B" w:rsidRPr="00390B76" w:rsidRDefault="0072091B" w:rsidP="0072091B">
            <w:pPr>
              <w:ind w:right="-675"/>
            </w:pPr>
            <w:r w:rsidRPr="00390B76">
              <w:t>Xeno Eftalia Resort Otel</w:t>
            </w:r>
          </w:p>
        </w:tc>
        <w:tc>
          <w:tcPr>
            <w:tcW w:w="770" w:type="dxa"/>
            <w:noWrap/>
            <w:vAlign w:val="center"/>
            <w:hideMark/>
          </w:tcPr>
          <w:p w14:paraId="6291D6AD" w14:textId="77777777" w:rsidR="0072091B" w:rsidRPr="00390B76" w:rsidRDefault="0072091B" w:rsidP="0072091B">
            <w:pPr>
              <w:ind w:right="-675"/>
            </w:pPr>
            <w:r w:rsidRPr="00390B76">
              <w:t>4*</w:t>
            </w:r>
          </w:p>
        </w:tc>
        <w:tc>
          <w:tcPr>
            <w:tcW w:w="2775" w:type="dxa"/>
            <w:noWrap/>
            <w:vAlign w:val="center"/>
            <w:hideMark/>
          </w:tcPr>
          <w:p w14:paraId="0FE59001" w14:textId="77777777" w:rsidR="0072091B" w:rsidRPr="00390B76" w:rsidRDefault="0072091B" w:rsidP="0072091B">
            <w:pPr>
              <w:ind w:right="-675"/>
            </w:pPr>
            <w:r w:rsidRPr="00390B76">
              <w:t>Konaklı Mah. 204 Sok no:2</w:t>
            </w:r>
          </w:p>
        </w:tc>
        <w:tc>
          <w:tcPr>
            <w:tcW w:w="1133" w:type="dxa"/>
            <w:shd w:val="clear" w:color="auto" w:fill="auto"/>
            <w:noWrap/>
            <w:vAlign w:val="center"/>
            <w:hideMark/>
          </w:tcPr>
          <w:p w14:paraId="74D23214" w14:textId="77777777" w:rsidR="0072091B" w:rsidRPr="00390B76" w:rsidRDefault="0072091B" w:rsidP="0072091B">
            <w:pPr>
              <w:ind w:right="-675"/>
            </w:pPr>
            <w:r w:rsidRPr="00390B76">
              <w:t>5650393</w:t>
            </w:r>
          </w:p>
        </w:tc>
        <w:tc>
          <w:tcPr>
            <w:tcW w:w="713" w:type="dxa"/>
            <w:noWrap/>
            <w:vAlign w:val="center"/>
            <w:hideMark/>
          </w:tcPr>
          <w:p w14:paraId="3ED8208D" w14:textId="77777777" w:rsidR="0072091B" w:rsidRPr="00390B76" w:rsidRDefault="0072091B" w:rsidP="0072091B">
            <w:pPr>
              <w:ind w:right="-675"/>
            </w:pPr>
            <w:r w:rsidRPr="00390B76">
              <w:t>325</w:t>
            </w:r>
          </w:p>
        </w:tc>
        <w:tc>
          <w:tcPr>
            <w:tcW w:w="985" w:type="dxa"/>
            <w:noWrap/>
            <w:vAlign w:val="center"/>
            <w:hideMark/>
          </w:tcPr>
          <w:p w14:paraId="0465A1A9" w14:textId="77777777" w:rsidR="0072091B" w:rsidRPr="00390B76" w:rsidRDefault="0072091B" w:rsidP="0072091B">
            <w:pPr>
              <w:ind w:right="-675"/>
            </w:pPr>
            <w:r w:rsidRPr="00390B76">
              <w:t>706</w:t>
            </w:r>
          </w:p>
        </w:tc>
        <w:tc>
          <w:tcPr>
            <w:tcW w:w="555" w:type="dxa"/>
            <w:noWrap/>
            <w:vAlign w:val="center"/>
            <w:hideMark/>
          </w:tcPr>
          <w:p w14:paraId="49F77B1A" w14:textId="77777777" w:rsidR="0072091B" w:rsidRPr="00390B76" w:rsidRDefault="0072091B" w:rsidP="0072091B">
            <w:pPr>
              <w:ind w:right="-675"/>
            </w:pPr>
            <w:r w:rsidRPr="00390B76">
              <w:t>ibt</w:t>
            </w:r>
          </w:p>
        </w:tc>
      </w:tr>
      <w:tr w:rsidR="0072091B" w:rsidRPr="00390B76" w14:paraId="7BA6C261" w14:textId="77777777" w:rsidTr="0072091B">
        <w:trPr>
          <w:trHeight w:val="454"/>
        </w:trPr>
        <w:tc>
          <w:tcPr>
            <w:tcW w:w="568" w:type="dxa"/>
            <w:vAlign w:val="center"/>
            <w:hideMark/>
          </w:tcPr>
          <w:p w14:paraId="7DB954C1" w14:textId="77777777" w:rsidR="0072091B" w:rsidRPr="00390B76" w:rsidRDefault="0072091B" w:rsidP="0072091B">
            <w:pPr>
              <w:ind w:right="-675"/>
              <w:rPr>
                <w:b/>
              </w:rPr>
            </w:pPr>
            <w:r w:rsidRPr="00390B76">
              <w:rPr>
                <w:b/>
              </w:rPr>
              <w:t>192</w:t>
            </w:r>
          </w:p>
        </w:tc>
        <w:tc>
          <w:tcPr>
            <w:tcW w:w="1275" w:type="dxa"/>
            <w:noWrap/>
            <w:vAlign w:val="center"/>
            <w:hideMark/>
          </w:tcPr>
          <w:p w14:paraId="49F55F3B" w14:textId="77777777" w:rsidR="0072091B" w:rsidRPr="00390B76" w:rsidRDefault="0072091B" w:rsidP="0072091B">
            <w:pPr>
              <w:ind w:right="-675"/>
            </w:pPr>
            <w:r w:rsidRPr="00390B76">
              <w:t>Merkez</w:t>
            </w:r>
          </w:p>
        </w:tc>
        <w:tc>
          <w:tcPr>
            <w:tcW w:w="2126" w:type="dxa"/>
            <w:noWrap/>
            <w:vAlign w:val="center"/>
            <w:hideMark/>
          </w:tcPr>
          <w:p w14:paraId="655342A8" w14:textId="77777777" w:rsidR="0072091B" w:rsidRPr="00390B76" w:rsidRDefault="0072091B" w:rsidP="0072091B">
            <w:pPr>
              <w:ind w:right="-675"/>
            </w:pPr>
            <w:r w:rsidRPr="00390B76">
              <w:t>Xperia Grand Bali Hotel</w:t>
            </w:r>
          </w:p>
        </w:tc>
        <w:tc>
          <w:tcPr>
            <w:tcW w:w="770" w:type="dxa"/>
            <w:noWrap/>
            <w:vAlign w:val="center"/>
            <w:hideMark/>
          </w:tcPr>
          <w:p w14:paraId="46311A45" w14:textId="77777777" w:rsidR="0072091B" w:rsidRPr="00390B76" w:rsidRDefault="0072091B" w:rsidP="0072091B">
            <w:pPr>
              <w:ind w:right="-675"/>
            </w:pPr>
            <w:r w:rsidRPr="00390B76">
              <w:t>4*</w:t>
            </w:r>
          </w:p>
        </w:tc>
        <w:tc>
          <w:tcPr>
            <w:tcW w:w="2775" w:type="dxa"/>
            <w:noWrap/>
            <w:vAlign w:val="center"/>
            <w:hideMark/>
          </w:tcPr>
          <w:p w14:paraId="64C9B0D7" w14:textId="77777777" w:rsidR="0072091B" w:rsidRPr="00390B76" w:rsidRDefault="0072091B" w:rsidP="0072091B">
            <w:pPr>
              <w:ind w:right="-675"/>
            </w:pPr>
            <w:r w:rsidRPr="00390B76">
              <w:t>Saray Mah. Damlataş Cad. No:68</w:t>
            </w:r>
          </w:p>
        </w:tc>
        <w:tc>
          <w:tcPr>
            <w:tcW w:w="1133" w:type="dxa"/>
            <w:shd w:val="clear" w:color="auto" w:fill="auto"/>
            <w:noWrap/>
            <w:vAlign w:val="center"/>
            <w:hideMark/>
          </w:tcPr>
          <w:p w14:paraId="289217E6" w14:textId="77777777" w:rsidR="0072091B" w:rsidRPr="00390B76" w:rsidRDefault="0072091B" w:rsidP="0072091B">
            <w:pPr>
              <w:ind w:right="-675"/>
            </w:pPr>
            <w:r w:rsidRPr="00390B76">
              <w:t>5110453</w:t>
            </w:r>
          </w:p>
        </w:tc>
        <w:tc>
          <w:tcPr>
            <w:tcW w:w="713" w:type="dxa"/>
            <w:noWrap/>
            <w:vAlign w:val="center"/>
            <w:hideMark/>
          </w:tcPr>
          <w:p w14:paraId="07ABACB2" w14:textId="77777777" w:rsidR="0072091B" w:rsidRPr="00390B76" w:rsidRDefault="0072091B" w:rsidP="0072091B">
            <w:pPr>
              <w:ind w:right="-675"/>
            </w:pPr>
            <w:r w:rsidRPr="00390B76">
              <w:t>94</w:t>
            </w:r>
          </w:p>
        </w:tc>
        <w:tc>
          <w:tcPr>
            <w:tcW w:w="985" w:type="dxa"/>
            <w:noWrap/>
            <w:vAlign w:val="center"/>
            <w:hideMark/>
          </w:tcPr>
          <w:p w14:paraId="600CEFD8" w14:textId="77777777" w:rsidR="0072091B" w:rsidRPr="00390B76" w:rsidRDefault="0072091B" w:rsidP="0072091B">
            <w:pPr>
              <w:ind w:right="-675"/>
            </w:pPr>
            <w:r w:rsidRPr="00390B76">
              <w:t>198</w:t>
            </w:r>
          </w:p>
        </w:tc>
        <w:tc>
          <w:tcPr>
            <w:tcW w:w="555" w:type="dxa"/>
            <w:noWrap/>
            <w:vAlign w:val="center"/>
            <w:hideMark/>
          </w:tcPr>
          <w:p w14:paraId="6B5A20BC" w14:textId="77777777" w:rsidR="0072091B" w:rsidRPr="00390B76" w:rsidRDefault="0072091B" w:rsidP="0072091B">
            <w:pPr>
              <w:ind w:right="-675"/>
            </w:pPr>
            <w:r w:rsidRPr="00390B76">
              <w:t>ibt</w:t>
            </w:r>
          </w:p>
        </w:tc>
      </w:tr>
      <w:tr w:rsidR="0072091B" w:rsidRPr="00390B76" w14:paraId="206E8402" w14:textId="77777777" w:rsidTr="0072091B">
        <w:trPr>
          <w:trHeight w:val="454"/>
        </w:trPr>
        <w:tc>
          <w:tcPr>
            <w:tcW w:w="568" w:type="dxa"/>
            <w:vAlign w:val="center"/>
            <w:hideMark/>
          </w:tcPr>
          <w:p w14:paraId="477C0DA1" w14:textId="77777777" w:rsidR="0072091B" w:rsidRPr="00390B76" w:rsidRDefault="0072091B" w:rsidP="0072091B">
            <w:pPr>
              <w:ind w:right="-675"/>
              <w:rPr>
                <w:b/>
              </w:rPr>
            </w:pPr>
            <w:r w:rsidRPr="00390B76">
              <w:rPr>
                <w:b/>
              </w:rPr>
              <w:t>193</w:t>
            </w:r>
          </w:p>
        </w:tc>
        <w:tc>
          <w:tcPr>
            <w:tcW w:w="1275" w:type="dxa"/>
            <w:noWrap/>
            <w:vAlign w:val="center"/>
            <w:hideMark/>
          </w:tcPr>
          <w:p w14:paraId="7D23C635" w14:textId="77777777" w:rsidR="0072091B" w:rsidRPr="00390B76" w:rsidRDefault="0072091B" w:rsidP="0072091B">
            <w:pPr>
              <w:ind w:right="-675"/>
            </w:pPr>
            <w:r w:rsidRPr="00390B76">
              <w:t>Merkez</w:t>
            </w:r>
          </w:p>
        </w:tc>
        <w:tc>
          <w:tcPr>
            <w:tcW w:w="2126" w:type="dxa"/>
            <w:noWrap/>
            <w:vAlign w:val="center"/>
            <w:hideMark/>
          </w:tcPr>
          <w:p w14:paraId="6077CE99" w14:textId="77777777" w:rsidR="0072091B" w:rsidRPr="00390B76" w:rsidRDefault="0072091B" w:rsidP="0072091B">
            <w:pPr>
              <w:ind w:right="-675"/>
            </w:pPr>
            <w:r w:rsidRPr="00390B76">
              <w:t>Xperia Saray Beach Otel</w:t>
            </w:r>
          </w:p>
        </w:tc>
        <w:tc>
          <w:tcPr>
            <w:tcW w:w="770" w:type="dxa"/>
            <w:noWrap/>
            <w:vAlign w:val="center"/>
            <w:hideMark/>
          </w:tcPr>
          <w:p w14:paraId="6F3D9A6C" w14:textId="77777777" w:rsidR="0072091B" w:rsidRPr="00390B76" w:rsidRDefault="0072091B" w:rsidP="0072091B">
            <w:pPr>
              <w:ind w:right="-675"/>
            </w:pPr>
            <w:r w:rsidRPr="00390B76">
              <w:t>4*</w:t>
            </w:r>
          </w:p>
        </w:tc>
        <w:tc>
          <w:tcPr>
            <w:tcW w:w="2775" w:type="dxa"/>
            <w:noWrap/>
            <w:vAlign w:val="center"/>
            <w:hideMark/>
          </w:tcPr>
          <w:p w14:paraId="295A0F15" w14:textId="77777777" w:rsidR="0072091B" w:rsidRPr="00390B76" w:rsidRDefault="0072091B" w:rsidP="0072091B">
            <w:pPr>
              <w:ind w:right="-675"/>
            </w:pPr>
            <w:r w:rsidRPr="00390B76">
              <w:t>Saray Mah. Atatürk Cad. 151</w:t>
            </w:r>
          </w:p>
        </w:tc>
        <w:tc>
          <w:tcPr>
            <w:tcW w:w="1133" w:type="dxa"/>
            <w:shd w:val="clear" w:color="auto" w:fill="auto"/>
            <w:noWrap/>
            <w:vAlign w:val="center"/>
            <w:hideMark/>
          </w:tcPr>
          <w:p w14:paraId="7F015731" w14:textId="77777777" w:rsidR="0072091B" w:rsidRPr="00390B76" w:rsidRDefault="0072091B" w:rsidP="0072091B">
            <w:pPr>
              <w:ind w:right="-675"/>
            </w:pPr>
            <w:r w:rsidRPr="00390B76">
              <w:t>5126080</w:t>
            </w:r>
          </w:p>
        </w:tc>
        <w:tc>
          <w:tcPr>
            <w:tcW w:w="713" w:type="dxa"/>
            <w:noWrap/>
            <w:vAlign w:val="center"/>
            <w:hideMark/>
          </w:tcPr>
          <w:p w14:paraId="717AE656" w14:textId="77777777" w:rsidR="0072091B" w:rsidRPr="00390B76" w:rsidRDefault="0072091B" w:rsidP="0072091B">
            <w:pPr>
              <w:ind w:right="-675"/>
            </w:pPr>
            <w:r w:rsidRPr="00390B76">
              <w:t>70</w:t>
            </w:r>
          </w:p>
        </w:tc>
        <w:tc>
          <w:tcPr>
            <w:tcW w:w="985" w:type="dxa"/>
            <w:noWrap/>
            <w:vAlign w:val="center"/>
            <w:hideMark/>
          </w:tcPr>
          <w:p w14:paraId="12E3750B" w14:textId="77777777" w:rsidR="0072091B" w:rsidRPr="00390B76" w:rsidRDefault="0072091B" w:rsidP="0072091B">
            <w:pPr>
              <w:ind w:right="-675"/>
            </w:pPr>
            <w:r w:rsidRPr="00390B76">
              <w:t>140</w:t>
            </w:r>
          </w:p>
        </w:tc>
        <w:tc>
          <w:tcPr>
            <w:tcW w:w="555" w:type="dxa"/>
            <w:noWrap/>
            <w:vAlign w:val="center"/>
            <w:hideMark/>
          </w:tcPr>
          <w:p w14:paraId="3B0DEDF4" w14:textId="77777777" w:rsidR="0072091B" w:rsidRPr="00390B76" w:rsidRDefault="0072091B" w:rsidP="0072091B">
            <w:pPr>
              <w:ind w:right="-675"/>
            </w:pPr>
            <w:r w:rsidRPr="00390B76">
              <w:t>ibt</w:t>
            </w:r>
          </w:p>
        </w:tc>
      </w:tr>
      <w:tr w:rsidR="0072091B" w:rsidRPr="00390B76" w14:paraId="27D53FB3" w14:textId="77777777" w:rsidTr="0072091B">
        <w:trPr>
          <w:trHeight w:val="454"/>
        </w:trPr>
        <w:tc>
          <w:tcPr>
            <w:tcW w:w="568" w:type="dxa"/>
            <w:vAlign w:val="center"/>
            <w:hideMark/>
          </w:tcPr>
          <w:p w14:paraId="4ACAF673" w14:textId="77777777" w:rsidR="0072091B" w:rsidRPr="00390B76" w:rsidRDefault="0072091B" w:rsidP="0072091B">
            <w:pPr>
              <w:ind w:right="-675"/>
              <w:rPr>
                <w:b/>
              </w:rPr>
            </w:pPr>
            <w:r w:rsidRPr="00390B76">
              <w:rPr>
                <w:b/>
              </w:rPr>
              <w:t>194</w:t>
            </w:r>
          </w:p>
        </w:tc>
        <w:tc>
          <w:tcPr>
            <w:tcW w:w="1275" w:type="dxa"/>
            <w:noWrap/>
            <w:vAlign w:val="center"/>
            <w:hideMark/>
          </w:tcPr>
          <w:p w14:paraId="675D7CAE" w14:textId="77777777" w:rsidR="0072091B" w:rsidRPr="00390B76" w:rsidRDefault="0072091B" w:rsidP="0072091B">
            <w:pPr>
              <w:ind w:right="-675"/>
            </w:pPr>
            <w:r w:rsidRPr="00390B76">
              <w:t>Avsallar</w:t>
            </w:r>
          </w:p>
        </w:tc>
        <w:tc>
          <w:tcPr>
            <w:tcW w:w="2126" w:type="dxa"/>
            <w:noWrap/>
            <w:vAlign w:val="center"/>
            <w:hideMark/>
          </w:tcPr>
          <w:p w14:paraId="0885166D" w14:textId="77777777" w:rsidR="0072091B" w:rsidRPr="00390B76" w:rsidRDefault="0072091B" w:rsidP="0072091B">
            <w:pPr>
              <w:ind w:right="-675"/>
            </w:pPr>
            <w:r w:rsidRPr="00390B76">
              <w:t>Yalıhan Una Otel</w:t>
            </w:r>
          </w:p>
        </w:tc>
        <w:tc>
          <w:tcPr>
            <w:tcW w:w="770" w:type="dxa"/>
            <w:noWrap/>
            <w:vAlign w:val="center"/>
            <w:hideMark/>
          </w:tcPr>
          <w:p w14:paraId="74BA06B2" w14:textId="77777777" w:rsidR="0072091B" w:rsidRPr="00390B76" w:rsidRDefault="0072091B" w:rsidP="0072091B">
            <w:pPr>
              <w:ind w:right="-675"/>
            </w:pPr>
            <w:r w:rsidRPr="00390B76">
              <w:t>4*</w:t>
            </w:r>
          </w:p>
        </w:tc>
        <w:tc>
          <w:tcPr>
            <w:tcW w:w="2775" w:type="dxa"/>
            <w:noWrap/>
            <w:vAlign w:val="center"/>
            <w:hideMark/>
          </w:tcPr>
          <w:p w14:paraId="1F9FD639" w14:textId="77777777" w:rsidR="0072091B" w:rsidRPr="00390B76" w:rsidRDefault="0072091B" w:rsidP="0072091B">
            <w:pPr>
              <w:ind w:right="-675"/>
            </w:pPr>
            <w:r w:rsidRPr="00390B76">
              <w:t xml:space="preserve">Yeni Mahalle Fuğla Cad.No:2 </w:t>
            </w:r>
          </w:p>
        </w:tc>
        <w:tc>
          <w:tcPr>
            <w:tcW w:w="1133" w:type="dxa"/>
            <w:shd w:val="clear" w:color="auto" w:fill="auto"/>
            <w:noWrap/>
            <w:vAlign w:val="center"/>
            <w:hideMark/>
          </w:tcPr>
          <w:p w14:paraId="51EA106A" w14:textId="77777777" w:rsidR="0072091B" w:rsidRPr="00390B76" w:rsidRDefault="0072091B" w:rsidP="0072091B">
            <w:pPr>
              <w:ind w:right="-675"/>
            </w:pPr>
            <w:r w:rsidRPr="00390B76">
              <w:t>5171010</w:t>
            </w:r>
          </w:p>
        </w:tc>
        <w:tc>
          <w:tcPr>
            <w:tcW w:w="713" w:type="dxa"/>
            <w:noWrap/>
            <w:vAlign w:val="center"/>
            <w:hideMark/>
          </w:tcPr>
          <w:p w14:paraId="1B8485D5" w14:textId="77777777" w:rsidR="0072091B" w:rsidRPr="00390B76" w:rsidRDefault="0072091B" w:rsidP="0072091B">
            <w:pPr>
              <w:ind w:right="-675"/>
            </w:pPr>
            <w:r w:rsidRPr="00390B76">
              <w:t>168</w:t>
            </w:r>
          </w:p>
        </w:tc>
        <w:tc>
          <w:tcPr>
            <w:tcW w:w="985" w:type="dxa"/>
            <w:noWrap/>
            <w:vAlign w:val="center"/>
            <w:hideMark/>
          </w:tcPr>
          <w:p w14:paraId="460EEF41" w14:textId="77777777" w:rsidR="0072091B" w:rsidRPr="00390B76" w:rsidRDefault="0072091B" w:rsidP="0072091B">
            <w:pPr>
              <w:ind w:right="-675"/>
            </w:pPr>
            <w:r w:rsidRPr="00390B76">
              <w:t>336</w:t>
            </w:r>
          </w:p>
        </w:tc>
        <w:tc>
          <w:tcPr>
            <w:tcW w:w="555" w:type="dxa"/>
            <w:noWrap/>
            <w:vAlign w:val="center"/>
            <w:hideMark/>
          </w:tcPr>
          <w:p w14:paraId="45FD7744" w14:textId="77777777" w:rsidR="0072091B" w:rsidRPr="00390B76" w:rsidRDefault="0072091B" w:rsidP="0072091B">
            <w:pPr>
              <w:ind w:right="-675"/>
            </w:pPr>
            <w:r w:rsidRPr="00390B76">
              <w:t>ibt</w:t>
            </w:r>
          </w:p>
        </w:tc>
      </w:tr>
      <w:tr w:rsidR="0072091B" w:rsidRPr="00390B76" w14:paraId="5A02A35E" w14:textId="77777777" w:rsidTr="0072091B">
        <w:trPr>
          <w:trHeight w:val="454"/>
        </w:trPr>
        <w:tc>
          <w:tcPr>
            <w:tcW w:w="568" w:type="dxa"/>
            <w:vAlign w:val="center"/>
            <w:hideMark/>
          </w:tcPr>
          <w:p w14:paraId="3AF98142" w14:textId="77777777" w:rsidR="0072091B" w:rsidRPr="00390B76" w:rsidRDefault="0072091B" w:rsidP="0072091B">
            <w:pPr>
              <w:ind w:right="-675"/>
              <w:rPr>
                <w:b/>
              </w:rPr>
            </w:pPr>
            <w:r w:rsidRPr="00390B76">
              <w:rPr>
                <w:b/>
              </w:rPr>
              <w:t>195</w:t>
            </w:r>
          </w:p>
        </w:tc>
        <w:tc>
          <w:tcPr>
            <w:tcW w:w="1275" w:type="dxa"/>
            <w:noWrap/>
            <w:vAlign w:val="center"/>
            <w:hideMark/>
          </w:tcPr>
          <w:p w14:paraId="10E0828B" w14:textId="77777777" w:rsidR="0072091B" w:rsidRPr="00390B76" w:rsidRDefault="0072091B" w:rsidP="0072091B">
            <w:pPr>
              <w:ind w:right="-675"/>
            </w:pPr>
            <w:r w:rsidRPr="00390B76">
              <w:t>Payallar</w:t>
            </w:r>
          </w:p>
        </w:tc>
        <w:tc>
          <w:tcPr>
            <w:tcW w:w="2126" w:type="dxa"/>
            <w:noWrap/>
            <w:vAlign w:val="center"/>
            <w:hideMark/>
          </w:tcPr>
          <w:p w14:paraId="0FFCBF81" w14:textId="77777777" w:rsidR="0072091B" w:rsidRPr="00390B76" w:rsidRDefault="0072091B" w:rsidP="0072091B">
            <w:pPr>
              <w:ind w:right="-675"/>
            </w:pPr>
            <w:r w:rsidRPr="00390B76">
              <w:t>Yükseliş Otel</w:t>
            </w:r>
          </w:p>
        </w:tc>
        <w:tc>
          <w:tcPr>
            <w:tcW w:w="770" w:type="dxa"/>
            <w:noWrap/>
            <w:vAlign w:val="center"/>
            <w:hideMark/>
          </w:tcPr>
          <w:p w14:paraId="6E4B6365" w14:textId="77777777" w:rsidR="0072091B" w:rsidRPr="00390B76" w:rsidRDefault="0072091B" w:rsidP="0072091B">
            <w:pPr>
              <w:ind w:right="-675"/>
            </w:pPr>
            <w:r w:rsidRPr="00390B76">
              <w:t>4*</w:t>
            </w:r>
          </w:p>
        </w:tc>
        <w:tc>
          <w:tcPr>
            <w:tcW w:w="2775" w:type="dxa"/>
            <w:noWrap/>
            <w:vAlign w:val="center"/>
            <w:hideMark/>
          </w:tcPr>
          <w:p w14:paraId="5D3107FC" w14:textId="77777777" w:rsidR="0072091B" w:rsidRPr="00390B76" w:rsidRDefault="0072091B" w:rsidP="0072091B">
            <w:pPr>
              <w:ind w:right="-675"/>
            </w:pPr>
            <w:r w:rsidRPr="00390B76">
              <w:t>Küçük Göl Mevkii Atatürk Cad.</w:t>
            </w:r>
          </w:p>
        </w:tc>
        <w:tc>
          <w:tcPr>
            <w:tcW w:w="1133" w:type="dxa"/>
            <w:shd w:val="clear" w:color="auto" w:fill="auto"/>
            <w:noWrap/>
            <w:vAlign w:val="center"/>
            <w:hideMark/>
          </w:tcPr>
          <w:p w14:paraId="3D0C36C6" w14:textId="77777777" w:rsidR="0072091B" w:rsidRPr="00390B76" w:rsidRDefault="0072091B" w:rsidP="0072091B">
            <w:pPr>
              <w:ind w:right="-675"/>
            </w:pPr>
            <w:r w:rsidRPr="00390B76">
              <w:t> </w:t>
            </w:r>
          </w:p>
        </w:tc>
        <w:tc>
          <w:tcPr>
            <w:tcW w:w="713" w:type="dxa"/>
            <w:noWrap/>
            <w:vAlign w:val="center"/>
            <w:hideMark/>
          </w:tcPr>
          <w:p w14:paraId="189E16CF" w14:textId="77777777" w:rsidR="0072091B" w:rsidRPr="00390B76" w:rsidRDefault="0072091B" w:rsidP="0072091B">
            <w:pPr>
              <w:ind w:right="-675"/>
            </w:pPr>
            <w:r w:rsidRPr="00390B76">
              <w:t>60</w:t>
            </w:r>
          </w:p>
        </w:tc>
        <w:tc>
          <w:tcPr>
            <w:tcW w:w="985" w:type="dxa"/>
            <w:noWrap/>
            <w:vAlign w:val="center"/>
            <w:hideMark/>
          </w:tcPr>
          <w:p w14:paraId="03DDC49E" w14:textId="77777777" w:rsidR="0072091B" w:rsidRPr="00390B76" w:rsidRDefault="0072091B" w:rsidP="0072091B">
            <w:pPr>
              <w:ind w:right="-675"/>
            </w:pPr>
            <w:r w:rsidRPr="00390B76">
              <w:t>120</w:t>
            </w:r>
          </w:p>
        </w:tc>
        <w:tc>
          <w:tcPr>
            <w:tcW w:w="555" w:type="dxa"/>
            <w:noWrap/>
            <w:vAlign w:val="center"/>
            <w:hideMark/>
          </w:tcPr>
          <w:p w14:paraId="6DCC8476" w14:textId="77777777" w:rsidR="0072091B" w:rsidRPr="00390B76" w:rsidRDefault="0072091B" w:rsidP="0072091B">
            <w:pPr>
              <w:ind w:right="-675"/>
            </w:pPr>
            <w:r w:rsidRPr="00390B76">
              <w:t>ybt</w:t>
            </w:r>
          </w:p>
        </w:tc>
      </w:tr>
      <w:tr w:rsidR="0072091B" w:rsidRPr="00390B76" w14:paraId="39DB73B8" w14:textId="77777777" w:rsidTr="0072091B">
        <w:trPr>
          <w:trHeight w:val="454"/>
        </w:trPr>
        <w:tc>
          <w:tcPr>
            <w:tcW w:w="568" w:type="dxa"/>
            <w:vAlign w:val="center"/>
            <w:hideMark/>
          </w:tcPr>
          <w:p w14:paraId="32423AC5" w14:textId="77777777" w:rsidR="0072091B" w:rsidRPr="00390B76" w:rsidRDefault="0072091B" w:rsidP="0072091B">
            <w:pPr>
              <w:ind w:right="-675"/>
              <w:rPr>
                <w:b/>
              </w:rPr>
            </w:pPr>
            <w:r w:rsidRPr="00390B76">
              <w:rPr>
                <w:b/>
              </w:rPr>
              <w:t>196</w:t>
            </w:r>
          </w:p>
        </w:tc>
        <w:tc>
          <w:tcPr>
            <w:tcW w:w="1275" w:type="dxa"/>
            <w:noWrap/>
            <w:vAlign w:val="center"/>
            <w:hideMark/>
          </w:tcPr>
          <w:p w14:paraId="31D56771" w14:textId="77777777" w:rsidR="0072091B" w:rsidRPr="00390B76" w:rsidRDefault="0072091B" w:rsidP="0072091B">
            <w:pPr>
              <w:ind w:right="-675"/>
            </w:pPr>
            <w:r w:rsidRPr="00390B76">
              <w:t>Merkez</w:t>
            </w:r>
          </w:p>
        </w:tc>
        <w:tc>
          <w:tcPr>
            <w:tcW w:w="2126" w:type="dxa"/>
            <w:noWrap/>
            <w:vAlign w:val="center"/>
            <w:hideMark/>
          </w:tcPr>
          <w:p w14:paraId="62EE25A7" w14:textId="77777777" w:rsidR="0072091B" w:rsidRPr="00390B76" w:rsidRDefault="0072091B" w:rsidP="0072091B">
            <w:pPr>
              <w:ind w:right="-675"/>
            </w:pPr>
            <w:r w:rsidRPr="00390B76">
              <w:t>Alanya Beach Otel</w:t>
            </w:r>
          </w:p>
        </w:tc>
        <w:tc>
          <w:tcPr>
            <w:tcW w:w="770" w:type="dxa"/>
            <w:noWrap/>
            <w:vAlign w:val="center"/>
            <w:hideMark/>
          </w:tcPr>
          <w:p w14:paraId="65275C12" w14:textId="77777777" w:rsidR="0072091B" w:rsidRPr="00390B76" w:rsidRDefault="0072091B" w:rsidP="0072091B">
            <w:pPr>
              <w:ind w:right="-675"/>
            </w:pPr>
            <w:r w:rsidRPr="00390B76">
              <w:t>3*</w:t>
            </w:r>
          </w:p>
        </w:tc>
        <w:tc>
          <w:tcPr>
            <w:tcW w:w="2775" w:type="dxa"/>
            <w:noWrap/>
            <w:vAlign w:val="center"/>
            <w:hideMark/>
          </w:tcPr>
          <w:p w14:paraId="320407AA" w14:textId="77777777" w:rsidR="0072091B" w:rsidRPr="00390B76" w:rsidRDefault="0072091B" w:rsidP="0072091B">
            <w:pPr>
              <w:ind w:right="-675"/>
            </w:pPr>
            <w:r w:rsidRPr="00390B76">
              <w:t>Güllerpınarı Mah. Saraçoğlu Cad. No:2</w:t>
            </w:r>
          </w:p>
        </w:tc>
        <w:tc>
          <w:tcPr>
            <w:tcW w:w="1133" w:type="dxa"/>
            <w:shd w:val="clear" w:color="auto" w:fill="auto"/>
            <w:noWrap/>
            <w:vAlign w:val="center"/>
            <w:hideMark/>
          </w:tcPr>
          <w:p w14:paraId="5FA6D887" w14:textId="77777777" w:rsidR="0072091B" w:rsidRPr="00390B76" w:rsidRDefault="0072091B" w:rsidP="0072091B">
            <w:pPr>
              <w:ind w:right="-675"/>
            </w:pPr>
            <w:r w:rsidRPr="00390B76">
              <w:t>5137601</w:t>
            </w:r>
          </w:p>
        </w:tc>
        <w:tc>
          <w:tcPr>
            <w:tcW w:w="713" w:type="dxa"/>
            <w:noWrap/>
            <w:vAlign w:val="center"/>
            <w:hideMark/>
          </w:tcPr>
          <w:p w14:paraId="1ECD8FBB" w14:textId="77777777" w:rsidR="0072091B" w:rsidRPr="00390B76" w:rsidRDefault="0072091B" w:rsidP="0072091B">
            <w:pPr>
              <w:ind w:right="-675"/>
            </w:pPr>
            <w:r w:rsidRPr="00390B76">
              <w:t>35</w:t>
            </w:r>
          </w:p>
        </w:tc>
        <w:tc>
          <w:tcPr>
            <w:tcW w:w="985" w:type="dxa"/>
            <w:noWrap/>
            <w:vAlign w:val="center"/>
            <w:hideMark/>
          </w:tcPr>
          <w:p w14:paraId="4F0FC6DC" w14:textId="77777777" w:rsidR="0072091B" w:rsidRPr="00390B76" w:rsidRDefault="0072091B" w:rsidP="0072091B">
            <w:pPr>
              <w:ind w:right="-675"/>
            </w:pPr>
            <w:r w:rsidRPr="00390B76">
              <w:t>70</w:t>
            </w:r>
          </w:p>
        </w:tc>
        <w:tc>
          <w:tcPr>
            <w:tcW w:w="555" w:type="dxa"/>
            <w:noWrap/>
            <w:vAlign w:val="center"/>
            <w:hideMark/>
          </w:tcPr>
          <w:p w14:paraId="2B4CBC2A" w14:textId="77777777" w:rsidR="0072091B" w:rsidRPr="00390B76" w:rsidRDefault="0072091B" w:rsidP="0072091B">
            <w:pPr>
              <w:ind w:right="-675"/>
            </w:pPr>
            <w:r w:rsidRPr="00390B76">
              <w:t>ibt</w:t>
            </w:r>
          </w:p>
        </w:tc>
      </w:tr>
      <w:tr w:rsidR="0072091B" w:rsidRPr="00390B76" w14:paraId="45DC944E" w14:textId="77777777" w:rsidTr="0072091B">
        <w:trPr>
          <w:trHeight w:val="454"/>
        </w:trPr>
        <w:tc>
          <w:tcPr>
            <w:tcW w:w="568" w:type="dxa"/>
            <w:vAlign w:val="center"/>
            <w:hideMark/>
          </w:tcPr>
          <w:p w14:paraId="32F3393B" w14:textId="77777777" w:rsidR="0072091B" w:rsidRPr="00390B76" w:rsidRDefault="0072091B" w:rsidP="0072091B">
            <w:pPr>
              <w:ind w:right="-675"/>
              <w:rPr>
                <w:b/>
              </w:rPr>
            </w:pPr>
            <w:r w:rsidRPr="00390B76">
              <w:rPr>
                <w:b/>
              </w:rPr>
              <w:t>197</w:t>
            </w:r>
          </w:p>
        </w:tc>
        <w:tc>
          <w:tcPr>
            <w:tcW w:w="1275" w:type="dxa"/>
            <w:noWrap/>
            <w:vAlign w:val="center"/>
            <w:hideMark/>
          </w:tcPr>
          <w:p w14:paraId="37E748AD" w14:textId="77777777" w:rsidR="0072091B" w:rsidRPr="00390B76" w:rsidRDefault="0072091B" w:rsidP="0072091B">
            <w:pPr>
              <w:ind w:right="-675"/>
            </w:pPr>
            <w:r w:rsidRPr="00390B76">
              <w:t>Merkez</w:t>
            </w:r>
          </w:p>
        </w:tc>
        <w:tc>
          <w:tcPr>
            <w:tcW w:w="2126" w:type="dxa"/>
            <w:noWrap/>
            <w:vAlign w:val="center"/>
            <w:hideMark/>
          </w:tcPr>
          <w:p w14:paraId="3EDBF030" w14:textId="77777777" w:rsidR="0072091B" w:rsidRPr="00390B76" w:rsidRDefault="0072091B" w:rsidP="0072091B">
            <w:pPr>
              <w:ind w:right="-675"/>
            </w:pPr>
            <w:r w:rsidRPr="00390B76">
              <w:t>Alanya Diamond Otel</w:t>
            </w:r>
          </w:p>
        </w:tc>
        <w:tc>
          <w:tcPr>
            <w:tcW w:w="770" w:type="dxa"/>
            <w:noWrap/>
            <w:vAlign w:val="center"/>
            <w:hideMark/>
          </w:tcPr>
          <w:p w14:paraId="169A2507" w14:textId="77777777" w:rsidR="0072091B" w:rsidRPr="00390B76" w:rsidRDefault="0072091B" w:rsidP="0072091B">
            <w:pPr>
              <w:ind w:right="-675"/>
            </w:pPr>
            <w:r w:rsidRPr="00390B76">
              <w:t>3*</w:t>
            </w:r>
          </w:p>
        </w:tc>
        <w:tc>
          <w:tcPr>
            <w:tcW w:w="2775" w:type="dxa"/>
            <w:noWrap/>
            <w:vAlign w:val="center"/>
            <w:hideMark/>
          </w:tcPr>
          <w:p w14:paraId="328B2AE0" w14:textId="77777777" w:rsidR="0072091B" w:rsidRPr="00390B76" w:rsidRDefault="0072091B" w:rsidP="0072091B">
            <w:pPr>
              <w:ind w:right="-675"/>
            </w:pPr>
            <w:r w:rsidRPr="00390B76">
              <w:t>Güllerpınarı mah. Eşref Kahvecioğlu cad.No:33</w:t>
            </w:r>
          </w:p>
        </w:tc>
        <w:tc>
          <w:tcPr>
            <w:tcW w:w="1133" w:type="dxa"/>
            <w:shd w:val="clear" w:color="auto" w:fill="auto"/>
            <w:noWrap/>
            <w:vAlign w:val="center"/>
            <w:hideMark/>
          </w:tcPr>
          <w:p w14:paraId="1FF8A918" w14:textId="77777777" w:rsidR="0072091B" w:rsidRPr="00390B76" w:rsidRDefault="0072091B" w:rsidP="0072091B">
            <w:pPr>
              <w:ind w:right="-675"/>
            </w:pPr>
            <w:r w:rsidRPr="00390B76">
              <w:t>5194100</w:t>
            </w:r>
          </w:p>
        </w:tc>
        <w:tc>
          <w:tcPr>
            <w:tcW w:w="713" w:type="dxa"/>
            <w:noWrap/>
            <w:vAlign w:val="center"/>
            <w:hideMark/>
          </w:tcPr>
          <w:p w14:paraId="217BCFC4" w14:textId="77777777" w:rsidR="0072091B" w:rsidRPr="00390B76" w:rsidRDefault="0072091B" w:rsidP="0072091B">
            <w:pPr>
              <w:ind w:right="-675"/>
            </w:pPr>
            <w:r w:rsidRPr="00390B76">
              <w:t>34</w:t>
            </w:r>
          </w:p>
        </w:tc>
        <w:tc>
          <w:tcPr>
            <w:tcW w:w="985" w:type="dxa"/>
            <w:noWrap/>
            <w:vAlign w:val="center"/>
            <w:hideMark/>
          </w:tcPr>
          <w:p w14:paraId="25DE6813" w14:textId="77777777" w:rsidR="0072091B" w:rsidRPr="00390B76" w:rsidRDefault="0072091B" w:rsidP="0072091B">
            <w:pPr>
              <w:ind w:right="-675"/>
            </w:pPr>
            <w:r w:rsidRPr="00390B76">
              <w:t>66</w:t>
            </w:r>
          </w:p>
        </w:tc>
        <w:tc>
          <w:tcPr>
            <w:tcW w:w="555" w:type="dxa"/>
            <w:noWrap/>
            <w:vAlign w:val="center"/>
            <w:hideMark/>
          </w:tcPr>
          <w:p w14:paraId="604B5A85" w14:textId="77777777" w:rsidR="0072091B" w:rsidRPr="00390B76" w:rsidRDefault="0072091B" w:rsidP="0072091B">
            <w:pPr>
              <w:ind w:right="-675"/>
            </w:pPr>
            <w:r w:rsidRPr="00390B76">
              <w:t>ibt</w:t>
            </w:r>
          </w:p>
        </w:tc>
      </w:tr>
      <w:tr w:rsidR="0072091B" w:rsidRPr="00390B76" w14:paraId="235BB140" w14:textId="77777777" w:rsidTr="0072091B">
        <w:trPr>
          <w:trHeight w:val="454"/>
        </w:trPr>
        <w:tc>
          <w:tcPr>
            <w:tcW w:w="568" w:type="dxa"/>
            <w:vAlign w:val="center"/>
            <w:hideMark/>
          </w:tcPr>
          <w:p w14:paraId="3A325512" w14:textId="77777777" w:rsidR="0072091B" w:rsidRPr="00390B76" w:rsidRDefault="0072091B" w:rsidP="0072091B">
            <w:pPr>
              <w:ind w:right="-675"/>
              <w:rPr>
                <w:b/>
              </w:rPr>
            </w:pPr>
            <w:r w:rsidRPr="00390B76">
              <w:rPr>
                <w:b/>
              </w:rPr>
              <w:t>198</w:t>
            </w:r>
          </w:p>
        </w:tc>
        <w:tc>
          <w:tcPr>
            <w:tcW w:w="1275" w:type="dxa"/>
            <w:noWrap/>
            <w:vAlign w:val="center"/>
            <w:hideMark/>
          </w:tcPr>
          <w:p w14:paraId="37F65A1F" w14:textId="77777777" w:rsidR="0072091B" w:rsidRPr="00390B76" w:rsidRDefault="0072091B" w:rsidP="0072091B">
            <w:pPr>
              <w:ind w:right="-675"/>
            </w:pPr>
            <w:r w:rsidRPr="00390B76">
              <w:t>Merkez</w:t>
            </w:r>
          </w:p>
        </w:tc>
        <w:tc>
          <w:tcPr>
            <w:tcW w:w="2126" w:type="dxa"/>
            <w:noWrap/>
            <w:vAlign w:val="center"/>
            <w:hideMark/>
          </w:tcPr>
          <w:p w14:paraId="00EC3527" w14:textId="77777777" w:rsidR="0072091B" w:rsidRPr="00390B76" w:rsidRDefault="0072091B" w:rsidP="0072091B">
            <w:pPr>
              <w:ind w:right="-675"/>
            </w:pPr>
            <w:r w:rsidRPr="00390B76">
              <w:t>Alanya-Twin Otel</w:t>
            </w:r>
          </w:p>
        </w:tc>
        <w:tc>
          <w:tcPr>
            <w:tcW w:w="770" w:type="dxa"/>
            <w:noWrap/>
            <w:vAlign w:val="center"/>
            <w:hideMark/>
          </w:tcPr>
          <w:p w14:paraId="00BFBD23" w14:textId="77777777" w:rsidR="0072091B" w:rsidRPr="00390B76" w:rsidRDefault="0072091B" w:rsidP="0072091B">
            <w:pPr>
              <w:ind w:right="-675"/>
            </w:pPr>
            <w:r w:rsidRPr="00390B76">
              <w:t>3*</w:t>
            </w:r>
          </w:p>
        </w:tc>
        <w:tc>
          <w:tcPr>
            <w:tcW w:w="2775" w:type="dxa"/>
            <w:noWrap/>
            <w:vAlign w:val="center"/>
            <w:hideMark/>
          </w:tcPr>
          <w:p w14:paraId="56C7A262" w14:textId="77777777" w:rsidR="0072091B" w:rsidRPr="00390B76" w:rsidRDefault="0072091B" w:rsidP="0072091B">
            <w:pPr>
              <w:ind w:right="-675"/>
            </w:pPr>
            <w:r w:rsidRPr="00390B76">
              <w:t>Saray Mahallesi Alaaddin Sokak No:9</w:t>
            </w:r>
          </w:p>
        </w:tc>
        <w:tc>
          <w:tcPr>
            <w:tcW w:w="1133" w:type="dxa"/>
            <w:shd w:val="clear" w:color="auto" w:fill="auto"/>
            <w:noWrap/>
            <w:vAlign w:val="center"/>
            <w:hideMark/>
          </w:tcPr>
          <w:p w14:paraId="43AD778E" w14:textId="77777777" w:rsidR="0072091B" w:rsidRPr="00390B76" w:rsidRDefault="0072091B" w:rsidP="0072091B">
            <w:pPr>
              <w:ind w:right="-675"/>
            </w:pPr>
            <w:r w:rsidRPr="00390B76">
              <w:t>5133113</w:t>
            </w:r>
          </w:p>
        </w:tc>
        <w:tc>
          <w:tcPr>
            <w:tcW w:w="713" w:type="dxa"/>
            <w:noWrap/>
            <w:vAlign w:val="center"/>
            <w:hideMark/>
          </w:tcPr>
          <w:p w14:paraId="70D06E08" w14:textId="77777777" w:rsidR="0072091B" w:rsidRPr="00390B76" w:rsidRDefault="0072091B" w:rsidP="0072091B">
            <w:pPr>
              <w:ind w:right="-675"/>
            </w:pPr>
            <w:r w:rsidRPr="00390B76">
              <w:t>60</w:t>
            </w:r>
          </w:p>
        </w:tc>
        <w:tc>
          <w:tcPr>
            <w:tcW w:w="985" w:type="dxa"/>
            <w:noWrap/>
            <w:vAlign w:val="center"/>
            <w:hideMark/>
          </w:tcPr>
          <w:p w14:paraId="071A14E2" w14:textId="77777777" w:rsidR="0072091B" w:rsidRPr="00390B76" w:rsidRDefault="0072091B" w:rsidP="0072091B">
            <w:pPr>
              <w:ind w:right="-675"/>
            </w:pPr>
            <w:r w:rsidRPr="00390B76">
              <w:t>120</w:t>
            </w:r>
          </w:p>
        </w:tc>
        <w:tc>
          <w:tcPr>
            <w:tcW w:w="555" w:type="dxa"/>
            <w:noWrap/>
            <w:vAlign w:val="center"/>
            <w:hideMark/>
          </w:tcPr>
          <w:p w14:paraId="0E9FCBD7" w14:textId="77777777" w:rsidR="0072091B" w:rsidRPr="00390B76" w:rsidRDefault="0072091B" w:rsidP="0072091B">
            <w:pPr>
              <w:ind w:right="-675"/>
            </w:pPr>
            <w:r w:rsidRPr="00390B76">
              <w:t>ybt</w:t>
            </w:r>
          </w:p>
        </w:tc>
      </w:tr>
      <w:tr w:rsidR="0072091B" w:rsidRPr="00390B76" w14:paraId="4C79A27F" w14:textId="77777777" w:rsidTr="0072091B">
        <w:trPr>
          <w:trHeight w:val="454"/>
        </w:trPr>
        <w:tc>
          <w:tcPr>
            <w:tcW w:w="568" w:type="dxa"/>
            <w:vAlign w:val="center"/>
            <w:hideMark/>
          </w:tcPr>
          <w:p w14:paraId="0FABBC4B" w14:textId="77777777" w:rsidR="0072091B" w:rsidRPr="00390B76" w:rsidRDefault="0072091B" w:rsidP="0072091B">
            <w:pPr>
              <w:ind w:right="-675"/>
              <w:rPr>
                <w:b/>
              </w:rPr>
            </w:pPr>
            <w:r w:rsidRPr="00390B76">
              <w:rPr>
                <w:b/>
              </w:rPr>
              <w:t>199</w:t>
            </w:r>
          </w:p>
        </w:tc>
        <w:tc>
          <w:tcPr>
            <w:tcW w:w="1275" w:type="dxa"/>
            <w:noWrap/>
            <w:vAlign w:val="center"/>
            <w:hideMark/>
          </w:tcPr>
          <w:p w14:paraId="4A634D21" w14:textId="77777777" w:rsidR="0072091B" w:rsidRPr="00390B76" w:rsidRDefault="0072091B" w:rsidP="0072091B">
            <w:pPr>
              <w:ind w:right="-675"/>
            </w:pPr>
            <w:r w:rsidRPr="00390B76">
              <w:t>Merkez</w:t>
            </w:r>
          </w:p>
        </w:tc>
        <w:tc>
          <w:tcPr>
            <w:tcW w:w="2126" w:type="dxa"/>
            <w:noWrap/>
            <w:vAlign w:val="center"/>
            <w:hideMark/>
          </w:tcPr>
          <w:p w14:paraId="5E92DA8E" w14:textId="77777777" w:rsidR="0072091B" w:rsidRPr="00390B76" w:rsidRDefault="0072091B" w:rsidP="0072091B">
            <w:pPr>
              <w:ind w:right="-675"/>
            </w:pPr>
            <w:r w:rsidRPr="00390B76">
              <w:t>Alin Otel</w:t>
            </w:r>
          </w:p>
        </w:tc>
        <w:tc>
          <w:tcPr>
            <w:tcW w:w="770" w:type="dxa"/>
            <w:noWrap/>
            <w:vAlign w:val="center"/>
            <w:hideMark/>
          </w:tcPr>
          <w:p w14:paraId="42D7652F" w14:textId="77777777" w:rsidR="0072091B" w:rsidRPr="00390B76" w:rsidRDefault="0072091B" w:rsidP="0072091B">
            <w:pPr>
              <w:ind w:right="-675"/>
            </w:pPr>
            <w:r w:rsidRPr="00390B76">
              <w:t>3*</w:t>
            </w:r>
          </w:p>
        </w:tc>
        <w:tc>
          <w:tcPr>
            <w:tcW w:w="2775" w:type="dxa"/>
            <w:noWrap/>
            <w:vAlign w:val="center"/>
            <w:hideMark/>
          </w:tcPr>
          <w:p w14:paraId="5C518F9E" w14:textId="77777777" w:rsidR="0072091B" w:rsidRPr="00390B76" w:rsidRDefault="0072091B" w:rsidP="0072091B">
            <w:pPr>
              <w:ind w:right="-675"/>
            </w:pPr>
            <w:r w:rsidRPr="00390B76">
              <w:t>Saray Mah.Hacı Hamdioğlu Sk 7</w:t>
            </w:r>
          </w:p>
        </w:tc>
        <w:tc>
          <w:tcPr>
            <w:tcW w:w="1133" w:type="dxa"/>
            <w:shd w:val="clear" w:color="auto" w:fill="auto"/>
            <w:noWrap/>
            <w:vAlign w:val="center"/>
            <w:hideMark/>
          </w:tcPr>
          <w:p w14:paraId="3FFF8E8B" w14:textId="77777777" w:rsidR="0072091B" w:rsidRPr="00390B76" w:rsidRDefault="0072091B" w:rsidP="0072091B">
            <w:pPr>
              <w:ind w:right="-675"/>
            </w:pPr>
            <w:r w:rsidRPr="00390B76">
              <w:t>5137629</w:t>
            </w:r>
          </w:p>
        </w:tc>
        <w:tc>
          <w:tcPr>
            <w:tcW w:w="713" w:type="dxa"/>
            <w:noWrap/>
            <w:vAlign w:val="center"/>
            <w:hideMark/>
          </w:tcPr>
          <w:p w14:paraId="4A0C44C9" w14:textId="77777777" w:rsidR="0072091B" w:rsidRPr="00390B76" w:rsidRDefault="0072091B" w:rsidP="0072091B">
            <w:pPr>
              <w:ind w:right="-675"/>
            </w:pPr>
            <w:r w:rsidRPr="00390B76">
              <w:t>50</w:t>
            </w:r>
          </w:p>
        </w:tc>
        <w:tc>
          <w:tcPr>
            <w:tcW w:w="985" w:type="dxa"/>
            <w:noWrap/>
            <w:vAlign w:val="center"/>
            <w:hideMark/>
          </w:tcPr>
          <w:p w14:paraId="53B7A823" w14:textId="77777777" w:rsidR="0072091B" w:rsidRPr="00390B76" w:rsidRDefault="0072091B" w:rsidP="0072091B">
            <w:pPr>
              <w:ind w:right="-675"/>
            </w:pPr>
            <w:r w:rsidRPr="00390B76">
              <w:t>100</w:t>
            </w:r>
          </w:p>
        </w:tc>
        <w:tc>
          <w:tcPr>
            <w:tcW w:w="555" w:type="dxa"/>
            <w:noWrap/>
            <w:vAlign w:val="center"/>
            <w:hideMark/>
          </w:tcPr>
          <w:p w14:paraId="47BA2DBE" w14:textId="77777777" w:rsidR="0072091B" w:rsidRPr="00390B76" w:rsidRDefault="0072091B" w:rsidP="0072091B">
            <w:pPr>
              <w:ind w:right="-675"/>
            </w:pPr>
            <w:r w:rsidRPr="00390B76">
              <w:t>ibt</w:t>
            </w:r>
          </w:p>
        </w:tc>
      </w:tr>
      <w:tr w:rsidR="0072091B" w:rsidRPr="00390B76" w14:paraId="1AD319B7" w14:textId="77777777" w:rsidTr="0072091B">
        <w:trPr>
          <w:trHeight w:val="454"/>
        </w:trPr>
        <w:tc>
          <w:tcPr>
            <w:tcW w:w="568" w:type="dxa"/>
            <w:vAlign w:val="center"/>
            <w:hideMark/>
          </w:tcPr>
          <w:p w14:paraId="715BBF1F" w14:textId="77777777" w:rsidR="0072091B" w:rsidRPr="00390B76" w:rsidRDefault="0072091B" w:rsidP="0072091B">
            <w:pPr>
              <w:ind w:right="-675"/>
              <w:rPr>
                <w:b/>
              </w:rPr>
            </w:pPr>
            <w:r w:rsidRPr="00390B76">
              <w:rPr>
                <w:b/>
              </w:rPr>
              <w:lastRenderedPageBreak/>
              <w:t>200</w:t>
            </w:r>
          </w:p>
        </w:tc>
        <w:tc>
          <w:tcPr>
            <w:tcW w:w="1275" w:type="dxa"/>
            <w:noWrap/>
            <w:vAlign w:val="center"/>
            <w:hideMark/>
          </w:tcPr>
          <w:p w14:paraId="67BFF20F" w14:textId="77777777" w:rsidR="0072091B" w:rsidRPr="00390B76" w:rsidRDefault="0072091B" w:rsidP="0072091B">
            <w:pPr>
              <w:ind w:right="-675"/>
            </w:pPr>
            <w:r w:rsidRPr="00390B76">
              <w:t>Konaklı</w:t>
            </w:r>
          </w:p>
        </w:tc>
        <w:tc>
          <w:tcPr>
            <w:tcW w:w="2126" w:type="dxa"/>
            <w:noWrap/>
            <w:vAlign w:val="center"/>
            <w:hideMark/>
          </w:tcPr>
          <w:p w14:paraId="49B61592" w14:textId="77777777" w:rsidR="0072091B" w:rsidRPr="00390B76" w:rsidRDefault="0072091B" w:rsidP="0072091B">
            <w:pPr>
              <w:ind w:right="-675"/>
            </w:pPr>
            <w:r w:rsidRPr="00390B76">
              <w:t>Anitas Otel</w:t>
            </w:r>
          </w:p>
        </w:tc>
        <w:tc>
          <w:tcPr>
            <w:tcW w:w="770" w:type="dxa"/>
            <w:noWrap/>
            <w:vAlign w:val="center"/>
            <w:hideMark/>
          </w:tcPr>
          <w:p w14:paraId="69665FFF" w14:textId="77777777" w:rsidR="0072091B" w:rsidRPr="00390B76" w:rsidRDefault="0072091B" w:rsidP="0072091B">
            <w:pPr>
              <w:ind w:right="-675"/>
            </w:pPr>
            <w:r w:rsidRPr="00390B76">
              <w:t>3*</w:t>
            </w:r>
          </w:p>
        </w:tc>
        <w:tc>
          <w:tcPr>
            <w:tcW w:w="2775" w:type="dxa"/>
            <w:noWrap/>
            <w:vAlign w:val="center"/>
            <w:hideMark/>
          </w:tcPr>
          <w:p w14:paraId="177DB14D" w14:textId="77777777" w:rsidR="0072091B" w:rsidRPr="00390B76" w:rsidRDefault="0072091B" w:rsidP="0072091B">
            <w:pPr>
              <w:ind w:right="-675"/>
            </w:pPr>
            <w:r w:rsidRPr="00390B76">
              <w:t>Konaklı Mah. Alaydın Sok.No:5</w:t>
            </w:r>
          </w:p>
        </w:tc>
        <w:tc>
          <w:tcPr>
            <w:tcW w:w="1133" w:type="dxa"/>
            <w:shd w:val="clear" w:color="auto" w:fill="auto"/>
            <w:noWrap/>
            <w:vAlign w:val="center"/>
            <w:hideMark/>
          </w:tcPr>
          <w:p w14:paraId="4C078D85" w14:textId="77777777" w:rsidR="0072091B" w:rsidRPr="00390B76" w:rsidRDefault="0072091B" w:rsidP="0072091B">
            <w:pPr>
              <w:ind w:right="-675"/>
            </w:pPr>
            <w:r w:rsidRPr="00390B76">
              <w:t>5651729</w:t>
            </w:r>
          </w:p>
        </w:tc>
        <w:tc>
          <w:tcPr>
            <w:tcW w:w="713" w:type="dxa"/>
            <w:noWrap/>
            <w:vAlign w:val="center"/>
            <w:hideMark/>
          </w:tcPr>
          <w:p w14:paraId="58CD0A25" w14:textId="77777777" w:rsidR="0072091B" w:rsidRPr="00390B76" w:rsidRDefault="0072091B" w:rsidP="0072091B">
            <w:pPr>
              <w:ind w:right="-675"/>
            </w:pPr>
            <w:r w:rsidRPr="00390B76">
              <w:t>120</w:t>
            </w:r>
          </w:p>
        </w:tc>
        <w:tc>
          <w:tcPr>
            <w:tcW w:w="985" w:type="dxa"/>
            <w:noWrap/>
            <w:vAlign w:val="center"/>
            <w:hideMark/>
          </w:tcPr>
          <w:p w14:paraId="4D0B1DAF" w14:textId="77777777" w:rsidR="0072091B" w:rsidRPr="00390B76" w:rsidRDefault="0072091B" w:rsidP="0072091B">
            <w:pPr>
              <w:ind w:right="-675"/>
            </w:pPr>
            <w:r w:rsidRPr="00390B76">
              <w:t>240</w:t>
            </w:r>
          </w:p>
        </w:tc>
        <w:tc>
          <w:tcPr>
            <w:tcW w:w="555" w:type="dxa"/>
            <w:noWrap/>
            <w:vAlign w:val="center"/>
            <w:hideMark/>
          </w:tcPr>
          <w:p w14:paraId="3E7EA029" w14:textId="77777777" w:rsidR="0072091B" w:rsidRPr="00390B76" w:rsidRDefault="0072091B" w:rsidP="0072091B">
            <w:pPr>
              <w:ind w:right="-675"/>
            </w:pPr>
            <w:r w:rsidRPr="00390B76">
              <w:t>ibt</w:t>
            </w:r>
          </w:p>
        </w:tc>
      </w:tr>
      <w:tr w:rsidR="0072091B" w:rsidRPr="00390B76" w14:paraId="4C420492" w14:textId="77777777" w:rsidTr="0072091B">
        <w:trPr>
          <w:trHeight w:val="454"/>
        </w:trPr>
        <w:tc>
          <w:tcPr>
            <w:tcW w:w="568" w:type="dxa"/>
            <w:vAlign w:val="center"/>
            <w:hideMark/>
          </w:tcPr>
          <w:p w14:paraId="2F8E4CA3" w14:textId="77777777" w:rsidR="0072091B" w:rsidRPr="00390B76" w:rsidRDefault="0072091B" w:rsidP="0072091B">
            <w:pPr>
              <w:ind w:right="-675"/>
              <w:rPr>
                <w:b/>
              </w:rPr>
            </w:pPr>
            <w:r w:rsidRPr="00390B76">
              <w:rPr>
                <w:b/>
              </w:rPr>
              <w:t>201</w:t>
            </w:r>
          </w:p>
        </w:tc>
        <w:tc>
          <w:tcPr>
            <w:tcW w:w="1275" w:type="dxa"/>
            <w:noWrap/>
            <w:vAlign w:val="center"/>
            <w:hideMark/>
          </w:tcPr>
          <w:p w14:paraId="011EC3D0" w14:textId="77777777" w:rsidR="0072091B" w:rsidRPr="00390B76" w:rsidRDefault="0072091B" w:rsidP="0072091B">
            <w:pPr>
              <w:ind w:right="-675"/>
            </w:pPr>
            <w:r w:rsidRPr="00390B76">
              <w:t>Merkez</w:t>
            </w:r>
          </w:p>
        </w:tc>
        <w:tc>
          <w:tcPr>
            <w:tcW w:w="2126" w:type="dxa"/>
            <w:noWrap/>
            <w:vAlign w:val="center"/>
            <w:hideMark/>
          </w:tcPr>
          <w:p w14:paraId="144AB7B1" w14:textId="77777777" w:rsidR="0072091B" w:rsidRPr="00390B76" w:rsidRDefault="0072091B" w:rsidP="0072091B">
            <w:pPr>
              <w:ind w:right="-675"/>
            </w:pPr>
            <w:r w:rsidRPr="00390B76">
              <w:t>Aslan Kleopatra Beste Otel</w:t>
            </w:r>
          </w:p>
        </w:tc>
        <w:tc>
          <w:tcPr>
            <w:tcW w:w="770" w:type="dxa"/>
            <w:noWrap/>
            <w:vAlign w:val="center"/>
            <w:hideMark/>
          </w:tcPr>
          <w:p w14:paraId="1175AC77" w14:textId="77777777" w:rsidR="0072091B" w:rsidRPr="00390B76" w:rsidRDefault="0072091B" w:rsidP="0072091B">
            <w:pPr>
              <w:ind w:right="-675"/>
            </w:pPr>
            <w:r w:rsidRPr="00390B76">
              <w:t>3*</w:t>
            </w:r>
          </w:p>
        </w:tc>
        <w:tc>
          <w:tcPr>
            <w:tcW w:w="2775" w:type="dxa"/>
            <w:noWrap/>
            <w:vAlign w:val="center"/>
            <w:hideMark/>
          </w:tcPr>
          <w:p w14:paraId="6A6601D2" w14:textId="77777777" w:rsidR="0072091B" w:rsidRPr="00390B76" w:rsidRDefault="0072091B" w:rsidP="0072091B">
            <w:pPr>
              <w:ind w:right="-675"/>
            </w:pPr>
            <w:r w:rsidRPr="00390B76">
              <w:t>Saray Mah. H.Hamdioğlu Cd.11</w:t>
            </w:r>
          </w:p>
        </w:tc>
        <w:tc>
          <w:tcPr>
            <w:tcW w:w="1133" w:type="dxa"/>
            <w:shd w:val="clear" w:color="auto" w:fill="auto"/>
            <w:noWrap/>
            <w:vAlign w:val="center"/>
            <w:hideMark/>
          </w:tcPr>
          <w:p w14:paraId="6660BA67" w14:textId="77777777" w:rsidR="0072091B" w:rsidRPr="00390B76" w:rsidRDefault="0072091B" w:rsidP="0072091B">
            <w:pPr>
              <w:ind w:right="-675"/>
            </w:pPr>
            <w:r w:rsidRPr="00390B76">
              <w:t>5122679</w:t>
            </w:r>
          </w:p>
        </w:tc>
        <w:tc>
          <w:tcPr>
            <w:tcW w:w="713" w:type="dxa"/>
            <w:noWrap/>
            <w:vAlign w:val="center"/>
            <w:hideMark/>
          </w:tcPr>
          <w:p w14:paraId="27DBF329" w14:textId="77777777" w:rsidR="0072091B" w:rsidRPr="00390B76" w:rsidRDefault="0072091B" w:rsidP="0072091B">
            <w:pPr>
              <w:ind w:right="-675"/>
            </w:pPr>
            <w:r w:rsidRPr="00390B76">
              <w:t>100</w:t>
            </w:r>
          </w:p>
        </w:tc>
        <w:tc>
          <w:tcPr>
            <w:tcW w:w="985" w:type="dxa"/>
            <w:noWrap/>
            <w:vAlign w:val="center"/>
            <w:hideMark/>
          </w:tcPr>
          <w:p w14:paraId="3C0C3B65" w14:textId="77777777" w:rsidR="0072091B" w:rsidRPr="00390B76" w:rsidRDefault="0072091B" w:rsidP="0072091B">
            <w:pPr>
              <w:ind w:right="-675"/>
            </w:pPr>
            <w:r w:rsidRPr="00390B76">
              <w:t>200</w:t>
            </w:r>
          </w:p>
        </w:tc>
        <w:tc>
          <w:tcPr>
            <w:tcW w:w="555" w:type="dxa"/>
            <w:noWrap/>
            <w:vAlign w:val="center"/>
            <w:hideMark/>
          </w:tcPr>
          <w:p w14:paraId="3C4F60D1" w14:textId="77777777" w:rsidR="0072091B" w:rsidRPr="00390B76" w:rsidRDefault="0072091B" w:rsidP="0072091B">
            <w:pPr>
              <w:ind w:right="-675"/>
            </w:pPr>
            <w:r w:rsidRPr="00390B76">
              <w:t>ibt</w:t>
            </w:r>
          </w:p>
        </w:tc>
      </w:tr>
      <w:tr w:rsidR="0072091B" w:rsidRPr="00390B76" w14:paraId="3A03C9A3" w14:textId="77777777" w:rsidTr="0072091B">
        <w:trPr>
          <w:trHeight w:val="454"/>
        </w:trPr>
        <w:tc>
          <w:tcPr>
            <w:tcW w:w="568" w:type="dxa"/>
            <w:vAlign w:val="center"/>
            <w:hideMark/>
          </w:tcPr>
          <w:p w14:paraId="1BB63C4B" w14:textId="77777777" w:rsidR="0072091B" w:rsidRPr="00390B76" w:rsidRDefault="0072091B" w:rsidP="0072091B">
            <w:pPr>
              <w:ind w:right="-675"/>
              <w:rPr>
                <w:b/>
              </w:rPr>
            </w:pPr>
            <w:r w:rsidRPr="00390B76">
              <w:rPr>
                <w:b/>
              </w:rPr>
              <w:t>202</w:t>
            </w:r>
          </w:p>
        </w:tc>
        <w:tc>
          <w:tcPr>
            <w:tcW w:w="1275" w:type="dxa"/>
            <w:noWrap/>
            <w:vAlign w:val="center"/>
            <w:hideMark/>
          </w:tcPr>
          <w:p w14:paraId="3933C843" w14:textId="77777777" w:rsidR="0072091B" w:rsidRPr="00390B76" w:rsidRDefault="0072091B" w:rsidP="0072091B">
            <w:pPr>
              <w:ind w:right="-675"/>
            </w:pPr>
            <w:r w:rsidRPr="00390B76">
              <w:t>Kargıcak</w:t>
            </w:r>
          </w:p>
        </w:tc>
        <w:tc>
          <w:tcPr>
            <w:tcW w:w="2126" w:type="dxa"/>
            <w:noWrap/>
            <w:vAlign w:val="center"/>
            <w:hideMark/>
          </w:tcPr>
          <w:p w14:paraId="129682F7" w14:textId="77777777" w:rsidR="0072091B" w:rsidRPr="00390B76" w:rsidRDefault="0072091B" w:rsidP="0072091B">
            <w:pPr>
              <w:ind w:right="-675"/>
            </w:pPr>
            <w:r w:rsidRPr="00390B76">
              <w:t>Atlanta Otel</w:t>
            </w:r>
          </w:p>
        </w:tc>
        <w:tc>
          <w:tcPr>
            <w:tcW w:w="770" w:type="dxa"/>
            <w:noWrap/>
            <w:vAlign w:val="center"/>
            <w:hideMark/>
          </w:tcPr>
          <w:p w14:paraId="332B024A" w14:textId="77777777" w:rsidR="0072091B" w:rsidRPr="00390B76" w:rsidRDefault="0072091B" w:rsidP="0072091B">
            <w:pPr>
              <w:ind w:right="-675"/>
            </w:pPr>
            <w:r w:rsidRPr="00390B76">
              <w:t>3*</w:t>
            </w:r>
          </w:p>
        </w:tc>
        <w:tc>
          <w:tcPr>
            <w:tcW w:w="2775" w:type="dxa"/>
            <w:noWrap/>
            <w:vAlign w:val="center"/>
            <w:hideMark/>
          </w:tcPr>
          <w:p w14:paraId="1403B271" w14:textId="77777777" w:rsidR="0072091B" w:rsidRPr="00390B76" w:rsidRDefault="0072091B" w:rsidP="0072091B">
            <w:pPr>
              <w:ind w:right="-675"/>
            </w:pPr>
            <w:r w:rsidRPr="00390B76">
              <w:t>Kargıcak Mah. Sahil Cad. No:27</w:t>
            </w:r>
          </w:p>
        </w:tc>
        <w:tc>
          <w:tcPr>
            <w:tcW w:w="1133" w:type="dxa"/>
            <w:shd w:val="clear" w:color="auto" w:fill="auto"/>
            <w:noWrap/>
            <w:vAlign w:val="center"/>
            <w:hideMark/>
          </w:tcPr>
          <w:p w14:paraId="6CE15F8E" w14:textId="77777777" w:rsidR="0072091B" w:rsidRPr="00390B76" w:rsidRDefault="0072091B" w:rsidP="0072091B">
            <w:pPr>
              <w:ind w:right="-675"/>
            </w:pPr>
            <w:r w:rsidRPr="00390B76">
              <w:t>5262383</w:t>
            </w:r>
          </w:p>
        </w:tc>
        <w:tc>
          <w:tcPr>
            <w:tcW w:w="713" w:type="dxa"/>
            <w:noWrap/>
            <w:vAlign w:val="center"/>
            <w:hideMark/>
          </w:tcPr>
          <w:p w14:paraId="1D1BC7DE" w14:textId="77777777" w:rsidR="0072091B" w:rsidRPr="00390B76" w:rsidRDefault="0072091B" w:rsidP="0072091B">
            <w:pPr>
              <w:ind w:right="-675"/>
            </w:pPr>
            <w:r w:rsidRPr="00390B76">
              <w:t>70</w:t>
            </w:r>
          </w:p>
        </w:tc>
        <w:tc>
          <w:tcPr>
            <w:tcW w:w="985" w:type="dxa"/>
            <w:noWrap/>
            <w:vAlign w:val="center"/>
            <w:hideMark/>
          </w:tcPr>
          <w:p w14:paraId="4DCF5E19" w14:textId="77777777" w:rsidR="0072091B" w:rsidRPr="00390B76" w:rsidRDefault="0072091B" w:rsidP="0072091B">
            <w:pPr>
              <w:ind w:right="-675"/>
            </w:pPr>
            <w:r w:rsidRPr="00390B76">
              <w:t>130</w:t>
            </w:r>
          </w:p>
        </w:tc>
        <w:tc>
          <w:tcPr>
            <w:tcW w:w="555" w:type="dxa"/>
            <w:noWrap/>
            <w:vAlign w:val="center"/>
            <w:hideMark/>
          </w:tcPr>
          <w:p w14:paraId="2759C5BE" w14:textId="77777777" w:rsidR="0072091B" w:rsidRPr="00390B76" w:rsidRDefault="0072091B" w:rsidP="0072091B">
            <w:pPr>
              <w:ind w:right="-675"/>
            </w:pPr>
            <w:r w:rsidRPr="00390B76">
              <w:t>ibt</w:t>
            </w:r>
          </w:p>
        </w:tc>
      </w:tr>
      <w:tr w:rsidR="0072091B" w:rsidRPr="00390B76" w14:paraId="0AD7278A" w14:textId="77777777" w:rsidTr="0072091B">
        <w:trPr>
          <w:trHeight w:val="454"/>
        </w:trPr>
        <w:tc>
          <w:tcPr>
            <w:tcW w:w="568" w:type="dxa"/>
            <w:vAlign w:val="center"/>
            <w:hideMark/>
          </w:tcPr>
          <w:p w14:paraId="3E5B5439" w14:textId="77777777" w:rsidR="0072091B" w:rsidRPr="00390B76" w:rsidRDefault="0072091B" w:rsidP="0072091B">
            <w:pPr>
              <w:ind w:right="-675"/>
              <w:rPr>
                <w:b/>
              </w:rPr>
            </w:pPr>
            <w:r w:rsidRPr="00390B76">
              <w:rPr>
                <w:b/>
              </w:rPr>
              <w:t>203</w:t>
            </w:r>
          </w:p>
        </w:tc>
        <w:tc>
          <w:tcPr>
            <w:tcW w:w="1275" w:type="dxa"/>
            <w:noWrap/>
            <w:vAlign w:val="center"/>
            <w:hideMark/>
          </w:tcPr>
          <w:p w14:paraId="50BAD8A9" w14:textId="77777777" w:rsidR="0072091B" w:rsidRPr="00390B76" w:rsidRDefault="0072091B" w:rsidP="0072091B">
            <w:pPr>
              <w:ind w:right="-675"/>
            </w:pPr>
            <w:r w:rsidRPr="00390B76">
              <w:t>Merkez</w:t>
            </w:r>
          </w:p>
        </w:tc>
        <w:tc>
          <w:tcPr>
            <w:tcW w:w="2126" w:type="dxa"/>
            <w:noWrap/>
            <w:vAlign w:val="center"/>
            <w:hideMark/>
          </w:tcPr>
          <w:p w14:paraId="2B16AFF3" w14:textId="77777777" w:rsidR="0072091B" w:rsidRPr="00390B76" w:rsidRDefault="0072091B" w:rsidP="0072091B">
            <w:pPr>
              <w:ind w:right="-675"/>
            </w:pPr>
            <w:r w:rsidRPr="00390B76">
              <w:t>Azak Beach Otel</w:t>
            </w:r>
          </w:p>
        </w:tc>
        <w:tc>
          <w:tcPr>
            <w:tcW w:w="770" w:type="dxa"/>
            <w:noWrap/>
            <w:vAlign w:val="center"/>
            <w:hideMark/>
          </w:tcPr>
          <w:p w14:paraId="2068CDFA" w14:textId="77777777" w:rsidR="0072091B" w:rsidRPr="00390B76" w:rsidRDefault="0072091B" w:rsidP="0072091B">
            <w:pPr>
              <w:ind w:right="-675"/>
            </w:pPr>
            <w:r w:rsidRPr="00390B76">
              <w:t>3*</w:t>
            </w:r>
          </w:p>
        </w:tc>
        <w:tc>
          <w:tcPr>
            <w:tcW w:w="2775" w:type="dxa"/>
            <w:noWrap/>
            <w:vAlign w:val="center"/>
            <w:hideMark/>
          </w:tcPr>
          <w:p w14:paraId="6FB2BB58" w14:textId="77777777" w:rsidR="0072091B" w:rsidRPr="00390B76" w:rsidRDefault="0072091B" w:rsidP="0072091B">
            <w:pPr>
              <w:ind w:right="-675"/>
            </w:pPr>
            <w:r w:rsidRPr="00390B76">
              <w:t>Saray Mah. Güzelyalı Cad.No:35</w:t>
            </w:r>
          </w:p>
        </w:tc>
        <w:tc>
          <w:tcPr>
            <w:tcW w:w="1133" w:type="dxa"/>
            <w:shd w:val="clear" w:color="auto" w:fill="auto"/>
            <w:noWrap/>
            <w:vAlign w:val="center"/>
            <w:hideMark/>
          </w:tcPr>
          <w:p w14:paraId="36CA22C5" w14:textId="77777777" w:rsidR="0072091B" w:rsidRPr="00390B76" w:rsidRDefault="0072091B" w:rsidP="0072091B">
            <w:pPr>
              <w:ind w:right="-675"/>
            </w:pPr>
            <w:r w:rsidRPr="00390B76">
              <w:t>5117366</w:t>
            </w:r>
          </w:p>
        </w:tc>
        <w:tc>
          <w:tcPr>
            <w:tcW w:w="713" w:type="dxa"/>
            <w:noWrap/>
            <w:vAlign w:val="center"/>
            <w:hideMark/>
          </w:tcPr>
          <w:p w14:paraId="03A4A687" w14:textId="77777777" w:rsidR="0072091B" w:rsidRPr="00390B76" w:rsidRDefault="0072091B" w:rsidP="0072091B">
            <w:pPr>
              <w:ind w:right="-675"/>
            </w:pPr>
            <w:r w:rsidRPr="00390B76">
              <w:t>84</w:t>
            </w:r>
          </w:p>
        </w:tc>
        <w:tc>
          <w:tcPr>
            <w:tcW w:w="985" w:type="dxa"/>
            <w:noWrap/>
            <w:vAlign w:val="center"/>
            <w:hideMark/>
          </w:tcPr>
          <w:p w14:paraId="5E953D0B" w14:textId="77777777" w:rsidR="0072091B" w:rsidRPr="00390B76" w:rsidRDefault="0072091B" w:rsidP="0072091B">
            <w:pPr>
              <w:ind w:right="-675"/>
            </w:pPr>
            <w:r w:rsidRPr="00390B76">
              <w:t>168</w:t>
            </w:r>
          </w:p>
        </w:tc>
        <w:tc>
          <w:tcPr>
            <w:tcW w:w="555" w:type="dxa"/>
            <w:noWrap/>
            <w:vAlign w:val="center"/>
            <w:hideMark/>
          </w:tcPr>
          <w:p w14:paraId="1E53AB16" w14:textId="77777777" w:rsidR="0072091B" w:rsidRPr="00390B76" w:rsidRDefault="0072091B" w:rsidP="0072091B">
            <w:pPr>
              <w:ind w:right="-675"/>
            </w:pPr>
            <w:r w:rsidRPr="00390B76">
              <w:t>ibt</w:t>
            </w:r>
          </w:p>
        </w:tc>
      </w:tr>
      <w:tr w:rsidR="0072091B" w:rsidRPr="00390B76" w14:paraId="040FF505" w14:textId="77777777" w:rsidTr="0072091B">
        <w:trPr>
          <w:trHeight w:val="454"/>
        </w:trPr>
        <w:tc>
          <w:tcPr>
            <w:tcW w:w="568" w:type="dxa"/>
            <w:vAlign w:val="center"/>
            <w:hideMark/>
          </w:tcPr>
          <w:p w14:paraId="7B14839D" w14:textId="77777777" w:rsidR="0072091B" w:rsidRPr="00390B76" w:rsidRDefault="0072091B" w:rsidP="0072091B">
            <w:pPr>
              <w:ind w:right="-675"/>
              <w:rPr>
                <w:b/>
              </w:rPr>
            </w:pPr>
            <w:r w:rsidRPr="00390B76">
              <w:rPr>
                <w:b/>
              </w:rPr>
              <w:t>204</w:t>
            </w:r>
          </w:p>
        </w:tc>
        <w:tc>
          <w:tcPr>
            <w:tcW w:w="1275" w:type="dxa"/>
            <w:noWrap/>
            <w:vAlign w:val="center"/>
            <w:hideMark/>
          </w:tcPr>
          <w:p w14:paraId="5D0A1DDD" w14:textId="77777777" w:rsidR="0072091B" w:rsidRPr="00390B76" w:rsidRDefault="0072091B" w:rsidP="0072091B">
            <w:pPr>
              <w:ind w:right="-675"/>
            </w:pPr>
            <w:r w:rsidRPr="00390B76">
              <w:t>Merkez</w:t>
            </w:r>
          </w:p>
        </w:tc>
        <w:tc>
          <w:tcPr>
            <w:tcW w:w="2126" w:type="dxa"/>
            <w:noWrap/>
            <w:vAlign w:val="center"/>
            <w:hideMark/>
          </w:tcPr>
          <w:p w14:paraId="68287CA0" w14:textId="77777777" w:rsidR="0072091B" w:rsidRPr="00390B76" w:rsidRDefault="0072091B" w:rsidP="0072091B">
            <w:pPr>
              <w:ind w:right="-675"/>
            </w:pPr>
            <w:r w:rsidRPr="00390B76">
              <w:t>Azak Otel</w:t>
            </w:r>
          </w:p>
        </w:tc>
        <w:tc>
          <w:tcPr>
            <w:tcW w:w="770" w:type="dxa"/>
            <w:noWrap/>
            <w:vAlign w:val="center"/>
            <w:hideMark/>
          </w:tcPr>
          <w:p w14:paraId="7442020E" w14:textId="77777777" w:rsidR="0072091B" w:rsidRPr="00390B76" w:rsidRDefault="0072091B" w:rsidP="0072091B">
            <w:pPr>
              <w:ind w:right="-675"/>
            </w:pPr>
            <w:r w:rsidRPr="00390B76">
              <w:t>3*</w:t>
            </w:r>
          </w:p>
        </w:tc>
        <w:tc>
          <w:tcPr>
            <w:tcW w:w="2775" w:type="dxa"/>
            <w:noWrap/>
            <w:vAlign w:val="center"/>
            <w:hideMark/>
          </w:tcPr>
          <w:p w14:paraId="2355BD90" w14:textId="77777777" w:rsidR="0072091B" w:rsidRPr="00390B76" w:rsidRDefault="0072091B" w:rsidP="0072091B">
            <w:pPr>
              <w:ind w:right="-675"/>
            </w:pPr>
            <w:r w:rsidRPr="00390B76">
              <w:t>Saray Mah. Atatürk Caddesi 149</w:t>
            </w:r>
          </w:p>
        </w:tc>
        <w:tc>
          <w:tcPr>
            <w:tcW w:w="1133" w:type="dxa"/>
            <w:shd w:val="clear" w:color="auto" w:fill="auto"/>
            <w:vAlign w:val="center"/>
            <w:hideMark/>
          </w:tcPr>
          <w:p w14:paraId="2B55F523" w14:textId="77777777" w:rsidR="0072091B" w:rsidRPr="00390B76" w:rsidRDefault="0072091B" w:rsidP="0072091B">
            <w:pPr>
              <w:ind w:right="-675"/>
            </w:pPr>
            <w:r w:rsidRPr="00390B76">
              <w:t>5139155</w:t>
            </w:r>
          </w:p>
        </w:tc>
        <w:tc>
          <w:tcPr>
            <w:tcW w:w="713" w:type="dxa"/>
            <w:noWrap/>
            <w:vAlign w:val="center"/>
            <w:hideMark/>
          </w:tcPr>
          <w:p w14:paraId="1BA9FF8E" w14:textId="77777777" w:rsidR="0072091B" w:rsidRPr="00390B76" w:rsidRDefault="0072091B" w:rsidP="0072091B">
            <w:pPr>
              <w:ind w:right="-675"/>
            </w:pPr>
            <w:r w:rsidRPr="00390B76">
              <w:t>62</w:t>
            </w:r>
          </w:p>
        </w:tc>
        <w:tc>
          <w:tcPr>
            <w:tcW w:w="985" w:type="dxa"/>
            <w:noWrap/>
            <w:vAlign w:val="center"/>
            <w:hideMark/>
          </w:tcPr>
          <w:p w14:paraId="63BDBB22" w14:textId="77777777" w:rsidR="0072091B" w:rsidRPr="00390B76" w:rsidRDefault="0072091B" w:rsidP="0072091B">
            <w:pPr>
              <w:ind w:right="-675"/>
            </w:pPr>
            <w:r w:rsidRPr="00390B76">
              <w:t>124</w:t>
            </w:r>
          </w:p>
        </w:tc>
        <w:tc>
          <w:tcPr>
            <w:tcW w:w="555" w:type="dxa"/>
            <w:noWrap/>
            <w:vAlign w:val="center"/>
            <w:hideMark/>
          </w:tcPr>
          <w:p w14:paraId="00C0EB4F" w14:textId="77777777" w:rsidR="0072091B" w:rsidRPr="00390B76" w:rsidRDefault="0072091B" w:rsidP="0072091B">
            <w:pPr>
              <w:ind w:right="-675"/>
            </w:pPr>
            <w:r w:rsidRPr="00390B76">
              <w:t>ibt</w:t>
            </w:r>
          </w:p>
        </w:tc>
      </w:tr>
      <w:tr w:rsidR="0072091B" w:rsidRPr="00390B76" w14:paraId="3C3BFA33" w14:textId="77777777" w:rsidTr="0072091B">
        <w:trPr>
          <w:trHeight w:val="454"/>
        </w:trPr>
        <w:tc>
          <w:tcPr>
            <w:tcW w:w="568" w:type="dxa"/>
            <w:vAlign w:val="center"/>
            <w:hideMark/>
          </w:tcPr>
          <w:p w14:paraId="73376096" w14:textId="77777777" w:rsidR="0072091B" w:rsidRPr="00390B76" w:rsidRDefault="0072091B" w:rsidP="0072091B">
            <w:pPr>
              <w:ind w:right="-675"/>
              <w:rPr>
                <w:b/>
              </w:rPr>
            </w:pPr>
            <w:r w:rsidRPr="00390B76">
              <w:rPr>
                <w:b/>
              </w:rPr>
              <w:t>205</w:t>
            </w:r>
          </w:p>
        </w:tc>
        <w:tc>
          <w:tcPr>
            <w:tcW w:w="1275" w:type="dxa"/>
            <w:noWrap/>
            <w:vAlign w:val="center"/>
            <w:hideMark/>
          </w:tcPr>
          <w:p w14:paraId="2E81406E" w14:textId="77777777" w:rsidR="0072091B" w:rsidRPr="00390B76" w:rsidRDefault="0072091B" w:rsidP="0072091B">
            <w:pPr>
              <w:ind w:right="-675"/>
            </w:pPr>
            <w:r w:rsidRPr="00390B76">
              <w:t>Merkez</w:t>
            </w:r>
          </w:p>
        </w:tc>
        <w:tc>
          <w:tcPr>
            <w:tcW w:w="2126" w:type="dxa"/>
            <w:noWrap/>
            <w:vAlign w:val="center"/>
            <w:hideMark/>
          </w:tcPr>
          <w:p w14:paraId="2F917FC6" w14:textId="77777777" w:rsidR="0072091B" w:rsidRPr="00390B76" w:rsidRDefault="0072091B" w:rsidP="0072091B">
            <w:pPr>
              <w:ind w:right="-675"/>
            </w:pPr>
            <w:r w:rsidRPr="00390B76">
              <w:t>Balık Otel</w:t>
            </w:r>
          </w:p>
        </w:tc>
        <w:tc>
          <w:tcPr>
            <w:tcW w:w="770" w:type="dxa"/>
            <w:noWrap/>
            <w:vAlign w:val="center"/>
            <w:hideMark/>
          </w:tcPr>
          <w:p w14:paraId="7BDF912A" w14:textId="77777777" w:rsidR="0072091B" w:rsidRPr="00390B76" w:rsidRDefault="0072091B" w:rsidP="0072091B">
            <w:pPr>
              <w:ind w:right="-675"/>
            </w:pPr>
            <w:r w:rsidRPr="00390B76">
              <w:t>3*</w:t>
            </w:r>
          </w:p>
        </w:tc>
        <w:tc>
          <w:tcPr>
            <w:tcW w:w="2775" w:type="dxa"/>
            <w:noWrap/>
            <w:vAlign w:val="center"/>
            <w:hideMark/>
          </w:tcPr>
          <w:p w14:paraId="4AD0E7FA" w14:textId="77777777" w:rsidR="0072091B" w:rsidRPr="00390B76" w:rsidRDefault="0072091B" w:rsidP="0072091B">
            <w:pPr>
              <w:ind w:right="-675"/>
            </w:pPr>
            <w:r w:rsidRPr="00390B76">
              <w:t>Atatürk Cd.No:220 Dinek Sk.No:1</w:t>
            </w:r>
          </w:p>
        </w:tc>
        <w:tc>
          <w:tcPr>
            <w:tcW w:w="1133" w:type="dxa"/>
            <w:shd w:val="clear" w:color="auto" w:fill="auto"/>
            <w:noWrap/>
            <w:vAlign w:val="center"/>
            <w:hideMark/>
          </w:tcPr>
          <w:p w14:paraId="4B603511" w14:textId="77777777" w:rsidR="0072091B" w:rsidRPr="00390B76" w:rsidRDefault="0072091B" w:rsidP="0072091B">
            <w:pPr>
              <w:ind w:right="-675"/>
            </w:pPr>
            <w:r w:rsidRPr="00390B76">
              <w:t>5139260</w:t>
            </w:r>
          </w:p>
        </w:tc>
        <w:tc>
          <w:tcPr>
            <w:tcW w:w="713" w:type="dxa"/>
            <w:noWrap/>
            <w:vAlign w:val="center"/>
            <w:hideMark/>
          </w:tcPr>
          <w:p w14:paraId="44E09F72" w14:textId="77777777" w:rsidR="0072091B" w:rsidRPr="00390B76" w:rsidRDefault="0072091B" w:rsidP="0072091B">
            <w:pPr>
              <w:ind w:right="-675"/>
            </w:pPr>
            <w:r w:rsidRPr="00390B76">
              <w:t>114</w:t>
            </w:r>
          </w:p>
        </w:tc>
        <w:tc>
          <w:tcPr>
            <w:tcW w:w="985" w:type="dxa"/>
            <w:noWrap/>
            <w:vAlign w:val="center"/>
            <w:hideMark/>
          </w:tcPr>
          <w:p w14:paraId="7851C32F" w14:textId="77777777" w:rsidR="0072091B" w:rsidRPr="00390B76" w:rsidRDefault="0072091B" w:rsidP="0072091B">
            <w:pPr>
              <w:ind w:right="-675"/>
            </w:pPr>
            <w:r w:rsidRPr="00390B76">
              <w:t>233</w:t>
            </w:r>
          </w:p>
        </w:tc>
        <w:tc>
          <w:tcPr>
            <w:tcW w:w="555" w:type="dxa"/>
            <w:noWrap/>
            <w:vAlign w:val="center"/>
            <w:hideMark/>
          </w:tcPr>
          <w:p w14:paraId="73B9DC0E" w14:textId="77777777" w:rsidR="0072091B" w:rsidRPr="00390B76" w:rsidRDefault="0072091B" w:rsidP="0072091B">
            <w:pPr>
              <w:ind w:right="-675"/>
            </w:pPr>
            <w:r w:rsidRPr="00390B76">
              <w:t>ibt</w:t>
            </w:r>
          </w:p>
        </w:tc>
      </w:tr>
      <w:tr w:rsidR="0072091B" w:rsidRPr="00390B76" w14:paraId="0E630BD5" w14:textId="77777777" w:rsidTr="0072091B">
        <w:trPr>
          <w:trHeight w:val="454"/>
        </w:trPr>
        <w:tc>
          <w:tcPr>
            <w:tcW w:w="568" w:type="dxa"/>
            <w:vAlign w:val="center"/>
            <w:hideMark/>
          </w:tcPr>
          <w:p w14:paraId="63FA4CC5" w14:textId="77777777" w:rsidR="0072091B" w:rsidRPr="00390B76" w:rsidRDefault="0072091B" w:rsidP="0072091B">
            <w:pPr>
              <w:ind w:right="-675"/>
              <w:rPr>
                <w:b/>
              </w:rPr>
            </w:pPr>
            <w:r w:rsidRPr="00390B76">
              <w:rPr>
                <w:b/>
              </w:rPr>
              <w:t>206</w:t>
            </w:r>
          </w:p>
        </w:tc>
        <w:tc>
          <w:tcPr>
            <w:tcW w:w="1275" w:type="dxa"/>
            <w:noWrap/>
            <w:vAlign w:val="center"/>
            <w:hideMark/>
          </w:tcPr>
          <w:p w14:paraId="145FFE08" w14:textId="77777777" w:rsidR="0072091B" w:rsidRPr="00390B76" w:rsidRDefault="0072091B" w:rsidP="0072091B">
            <w:pPr>
              <w:ind w:right="-675"/>
            </w:pPr>
            <w:r w:rsidRPr="00390B76">
              <w:t>Merkez</w:t>
            </w:r>
          </w:p>
        </w:tc>
        <w:tc>
          <w:tcPr>
            <w:tcW w:w="2126" w:type="dxa"/>
            <w:noWrap/>
            <w:vAlign w:val="center"/>
            <w:hideMark/>
          </w:tcPr>
          <w:p w14:paraId="41A131ED" w14:textId="77777777" w:rsidR="0072091B" w:rsidRPr="00390B76" w:rsidRDefault="0072091B" w:rsidP="0072091B">
            <w:pPr>
              <w:ind w:right="-675"/>
            </w:pPr>
            <w:r w:rsidRPr="00390B76">
              <w:t>Bilkay Otel</w:t>
            </w:r>
          </w:p>
        </w:tc>
        <w:tc>
          <w:tcPr>
            <w:tcW w:w="770" w:type="dxa"/>
            <w:noWrap/>
            <w:vAlign w:val="center"/>
            <w:hideMark/>
          </w:tcPr>
          <w:p w14:paraId="600533B4" w14:textId="77777777" w:rsidR="0072091B" w:rsidRPr="00390B76" w:rsidRDefault="0072091B" w:rsidP="0072091B">
            <w:pPr>
              <w:ind w:right="-675"/>
            </w:pPr>
            <w:r w:rsidRPr="00390B76">
              <w:t>3*</w:t>
            </w:r>
          </w:p>
        </w:tc>
        <w:tc>
          <w:tcPr>
            <w:tcW w:w="2775" w:type="dxa"/>
            <w:noWrap/>
            <w:vAlign w:val="center"/>
            <w:hideMark/>
          </w:tcPr>
          <w:p w14:paraId="429D5BBA" w14:textId="77777777" w:rsidR="0072091B" w:rsidRPr="00390B76" w:rsidRDefault="0072091B" w:rsidP="0072091B">
            <w:pPr>
              <w:ind w:right="-675"/>
            </w:pPr>
            <w:r w:rsidRPr="00390B76">
              <w:t>Saray Mah. Alaaddin Çıkmazı Sok. No:3</w:t>
            </w:r>
          </w:p>
        </w:tc>
        <w:tc>
          <w:tcPr>
            <w:tcW w:w="1133" w:type="dxa"/>
            <w:shd w:val="clear" w:color="auto" w:fill="auto"/>
            <w:noWrap/>
            <w:vAlign w:val="center"/>
            <w:hideMark/>
          </w:tcPr>
          <w:p w14:paraId="29D4D885" w14:textId="77777777" w:rsidR="0072091B" w:rsidRPr="00390B76" w:rsidRDefault="0072091B" w:rsidP="0072091B">
            <w:pPr>
              <w:ind w:right="-675"/>
            </w:pPr>
            <w:r w:rsidRPr="00390B76">
              <w:t>5113177</w:t>
            </w:r>
          </w:p>
        </w:tc>
        <w:tc>
          <w:tcPr>
            <w:tcW w:w="713" w:type="dxa"/>
            <w:noWrap/>
            <w:vAlign w:val="center"/>
            <w:hideMark/>
          </w:tcPr>
          <w:p w14:paraId="65833A02" w14:textId="77777777" w:rsidR="0072091B" w:rsidRPr="00390B76" w:rsidRDefault="0072091B" w:rsidP="0072091B">
            <w:pPr>
              <w:ind w:right="-675"/>
            </w:pPr>
            <w:r w:rsidRPr="00390B76">
              <w:t>59</w:t>
            </w:r>
          </w:p>
        </w:tc>
        <w:tc>
          <w:tcPr>
            <w:tcW w:w="985" w:type="dxa"/>
            <w:noWrap/>
            <w:vAlign w:val="center"/>
            <w:hideMark/>
          </w:tcPr>
          <w:p w14:paraId="76555ACE" w14:textId="77777777" w:rsidR="0072091B" w:rsidRPr="00390B76" w:rsidRDefault="0072091B" w:rsidP="0072091B">
            <w:pPr>
              <w:ind w:right="-675"/>
            </w:pPr>
            <w:r w:rsidRPr="00390B76">
              <w:t>128</w:t>
            </w:r>
          </w:p>
        </w:tc>
        <w:tc>
          <w:tcPr>
            <w:tcW w:w="555" w:type="dxa"/>
            <w:noWrap/>
            <w:vAlign w:val="center"/>
            <w:hideMark/>
          </w:tcPr>
          <w:p w14:paraId="4389893F" w14:textId="77777777" w:rsidR="0072091B" w:rsidRPr="00390B76" w:rsidRDefault="0072091B" w:rsidP="0072091B">
            <w:pPr>
              <w:ind w:right="-675"/>
            </w:pPr>
            <w:r w:rsidRPr="00390B76">
              <w:t>ibt</w:t>
            </w:r>
          </w:p>
        </w:tc>
      </w:tr>
      <w:tr w:rsidR="0072091B" w:rsidRPr="00390B76" w14:paraId="21344ED0" w14:textId="77777777" w:rsidTr="0072091B">
        <w:trPr>
          <w:trHeight w:val="454"/>
        </w:trPr>
        <w:tc>
          <w:tcPr>
            <w:tcW w:w="568" w:type="dxa"/>
            <w:vAlign w:val="center"/>
            <w:hideMark/>
          </w:tcPr>
          <w:p w14:paraId="08C9AAF9" w14:textId="77777777" w:rsidR="0072091B" w:rsidRPr="00390B76" w:rsidRDefault="0072091B" w:rsidP="0072091B">
            <w:pPr>
              <w:ind w:right="-675"/>
              <w:rPr>
                <w:b/>
              </w:rPr>
            </w:pPr>
            <w:r w:rsidRPr="00390B76">
              <w:rPr>
                <w:b/>
              </w:rPr>
              <w:t>207</w:t>
            </w:r>
          </w:p>
        </w:tc>
        <w:tc>
          <w:tcPr>
            <w:tcW w:w="1275" w:type="dxa"/>
            <w:noWrap/>
            <w:vAlign w:val="center"/>
            <w:hideMark/>
          </w:tcPr>
          <w:p w14:paraId="3BB0B599" w14:textId="77777777" w:rsidR="0072091B" w:rsidRPr="00390B76" w:rsidRDefault="0072091B" w:rsidP="0072091B">
            <w:pPr>
              <w:ind w:right="-675"/>
            </w:pPr>
            <w:r w:rsidRPr="00390B76">
              <w:t>Tosmur</w:t>
            </w:r>
          </w:p>
        </w:tc>
        <w:tc>
          <w:tcPr>
            <w:tcW w:w="2126" w:type="dxa"/>
            <w:noWrap/>
            <w:vAlign w:val="center"/>
            <w:hideMark/>
          </w:tcPr>
          <w:p w14:paraId="05338FB1" w14:textId="77777777" w:rsidR="0072091B" w:rsidRPr="00390B76" w:rsidRDefault="0072091B" w:rsidP="0072091B">
            <w:pPr>
              <w:ind w:right="-675"/>
            </w:pPr>
            <w:r w:rsidRPr="00390B76">
              <w:t>Club Bayar Beach Otel</w:t>
            </w:r>
          </w:p>
        </w:tc>
        <w:tc>
          <w:tcPr>
            <w:tcW w:w="770" w:type="dxa"/>
            <w:noWrap/>
            <w:vAlign w:val="center"/>
            <w:hideMark/>
          </w:tcPr>
          <w:p w14:paraId="261C3C5D" w14:textId="77777777" w:rsidR="0072091B" w:rsidRPr="00390B76" w:rsidRDefault="0072091B" w:rsidP="0072091B">
            <w:pPr>
              <w:ind w:right="-675"/>
            </w:pPr>
            <w:r w:rsidRPr="00390B76">
              <w:t>3*</w:t>
            </w:r>
          </w:p>
        </w:tc>
        <w:tc>
          <w:tcPr>
            <w:tcW w:w="2775" w:type="dxa"/>
            <w:noWrap/>
            <w:vAlign w:val="center"/>
            <w:hideMark/>
          </w:tcPr>
          <w:p w14:paraId="24448511" w14:textId="77777777" w:rsidR="0072091B" w:rsidRPr="00390B76" w:rsidRDefault="0072091B" w:rsidP="0072091B">
            <w:pPr>
              <w:ind w:right="-675"/>
            </w:pPr>
            <w:r w:rsidRPr="00390B76">
              <w:t>Atatürk Cad. No:5/A</w:t>
            </w:r>
          </w:p>
        </w:tc>
        <w:tc>
          <w:tcPr>
            <w:tcW w:w="1133" w:type="dxa"/>
            <w:shd w:val="clear" w:color="auto" w:fill="auto"/>
            <w:noWrap/>
            <w:vAlign w:val="center"/>
            <w:hideMark/>
          </w:tcPr>
          <w:p w14:paraId="73B1A960" w14:textId="77777777" w:rsidR="0072091B" w:rsidRPr="00390B76" w:rsidRDefault="0072091B" w:rsidP="0072091B">
            <w:pPr>
              <w:ind w:right="-675"/>
            </w:pPr>
            <w:r w:rsidRPr="00390B76">
              <w:t>5140606</w:t>
            </w:r>
          </w:p>
        </w:tc>
        <w:tc>
          <w:tcPr>
            <w:tcW w:w="713" w:type="dxa"/>
            <w:noWrap/>
            <w:vAlign w:val="center"/>
            <w:hideMark/>
          </w:tcPr>
          <w:p w14:paraId="01BBBDAB" w14:textId="77777777" w:rsidR="0072091B" w:rsidRPr="00390B76" w:rsidRDefault="0072091B" w:rsidP="0072091B">
            <w:pPr>
              <w:ind w:right="-675"/>
            </w:pPr>
            <w:r w:rsidRPr="00390B76">
              <w:t>178</w:t>
            </w:r>
          </w:p>
        </w:tc>
        <w:tc>
          <w:tcPr>
            <w:tcW w:w="985" w:type="dxa"/>
            <w:noWrap/>
            <w:vAlign w:val="center"/>
            <w:hideMark/>
          </w:tcPr>
          <w:p w14:paraId="1A67EAEB" w14:textId="77777777" w:rsidR="0072091B" w:rsidRPr="00390B76" w:rsidRDefault="0072091B" w:rsidP="0072091B">
            <w:pPr>
              <w:ind w:right="-675"/>
            </w:pPr>
            <w:r w:rsidRPr="00390B76">
              <w:t>368</w:t>
            </w:r>
          </w:p>
        </w:tc>
        <w:tc>
          <w:tcPr>
            <w:tcW w:w="555" w:type="dxa"/>
            <w:noWrap/>
            <w:vAlign w:val="center"/>
            <w:hideMark/>
          </w:tcPr>
          <w:p w14:paraId="1FABE9C8" w14:textId="77777777" w:rsidR="0072091B" w:rsidRPr="00390B76" w:rsidRDefault="0072091B" w:rsidP="0072091B">
            <w:pPr>
              <w:ind w:right="-675"/>
            </w:pPr>
            <w:r w:rsidRPr="00390B76">
              <w:t>ibt</w:t>
            </w:r>
          </w:p>
        </w:tc>
      </w:tr>
      <w:tr w:rsidR="0072091B" w:rsidRPr="00390B76" w14:paraId="05FFF054" w14:textId="77777777" w:rsidTr="0072091B">
        <w:trPr>
          <w:trHeight w:val="454"/>
        </w:trPr>
        <w:tc>
          <w:tcPr>
            <w:tcW w:w="568" w:type="dxa"/>
            <w:vAlign w:val="center"/>
            <w:hideMark/>
          </w:tcPr>
          <w:p w14:paraId="6EC03B08" w14:textId="77777777" w:rsidR="0072091B" w:rsidRPr="00390B76" w:rsidRDefault="0072091B" w:rsidP="0072091B">
            <w:pPr>
              <w:ind w:right="-675"/>
              <w:rPr>
                <w:b/>
              </w:rPr>
            </w:pPr>
            <w:r w:rsidRPr="00390B76">
              <w:rPr>
                <w:b/>
              </w:rPr>
              <w:t>208</w:t>
            </w:r>
          </w:p>
        </w:tc>
        <w:tc>
          <w:tcPr>
            <w:tcW w:w="1275" w:type="dxa"/>
            <w:noWrap/>
            <w:vAlign w:val="center"/>
            <w:hideMark/>
          </w:tcPr>
          <w:p w14:paraId="5FA587F5" w14:textId="77777777" w:rsidR="0072091B" w:rsidRPr="00390B76" w:rsidRDefault="0072091B" w:rsidP="0072091B">
            <w:pPr>
              <w:ind w:right="-675"/>
            </w:pPr>
            <w:r w:rsidRPr="00390B76">
              <w:t>Merkez</w:t>
            </w:r>
          </w:p>
        </w:tc>
        <w:tc>
          <w:tcPr>
            <w:tcW w:w="2126" w:type="dxa"/>
            <w:noWrap/>
            <w:vAlign w:val="center"/>
            <w:hideMark/>
          </w:tcPr>
          <w:p w14:paraId="6C5DAB20" w14:textId="77777777" w:rsidR="0072091B" w:rsidRPr="00390B76" w:rsidRDefault="0072091B" w:rsidP="0072091B">
            <w:pPr>
              <w:ind w:right="-675"/>
            </w:pPr>
            <w:r w:rsidRPr="00390B76">
              <w:t>Çimen Otel</w:t>
            </w:r>
          </w:p>
        </w:tc>
        <w:tc>
          <w:tcPr>
            <w:tcW w:w="770" w:type="dxa"/>
            <w:noWrap/>
            <w:vAlign w:val="center"/>
            <w:hideMark/>
          </w:tcPr>
          <w:p w14:paraId="607AE4C2" w14:textId="77777777" w:rsidR="0072091B" w:rsidRPr="00390B76" w:rsidRDefault="0072091B" w:rsidP="0072091B">
            <w:pPr>
              <w:ind w:right="-675"/>
            </w:pPr>
            <w:r w:rsidRPr="00390B76">
              <w:t>3*</w:t>
            </w:r>
          </w:p>
        </w:tc>
        <w:tc>
          <w:tcPr>
            <w:tcW w:w="2775" w:type="dxa"/>
            <w:noWrap/>
            <w:vAlign w:val="center"/>
            <w:hideMark/>
          </w:tcPr>
          <w:p w14:paraId="65A6C350" w14:textId="77777777" w:rsidR="0072091B" w:rsidRPr="00390B76" w:rsidRDefault="0072091B" w:rsidP="0072091B">
            <w:pPr>
              <w:ind w:right="-675"/>
            </w:pPr>
            <w:r w:rsidRPr="00390B76">
              <w:t>Güllerpınarı Mh. Ahmet Tokuş Blv.No:83</w:t>
            </w:r>
          </w:p>
        </w:tc>
        <w:tc>
          <w:tcPr>
            <w:tcW w:w="1133" w:type="dxa"/>
            <w:shd w:val="clear" w:color="auto" w:fill="auto"/>
            <w:noWrap/>
            <w:vAlign w:val="center"/>
            <w:hideMark/>
          </w:tcPr>
          <w:p w14:paraId="499FAFED" w14:textId="77777777" w:rsidR="0072091B" w:rsidRPr="00390B76" w:rsidRDefault="0072091B" w:rsidP="0072091B">
            <w:pPr>
              <w:ind w:right="-675"/>
            </w:pPr>
            <w:r w:rsidRPr="00390B76">
              <w:t>5128687</w:t>
            </w:r>
          </w:p>
        </w:tc>
        <w:tc>
          <w:tcPr>
            <w:tcW w:w="713" w:type="dxa"/>
            <w:noWrap/>
            <w:vAlign w:val="center"/>
            <w:hideMark/>
          </w:tcPr>
          <w:p w14:paraId="0E2CE51A" w14:textId="77777777" w:rsidR="0072091B" w:rsidRPr="00390B76" w:rsidRDefault="0072091B" w:rsidP="0072091B">
            <w:pPr>
              <w:ind w:right="-675"/>
            </w:pPr>
            <w:r w:rsidRPr="00390B76">
              <w:t>41</w:t>
            </w:r>
          </w:p>
        </w:tc>
        <w:tc>
          <w:tcPr>
            <w:tcW w:w="985" w:type="dxa"/>
            <w:noWrap/>
            <w:vAlign w:val="center"/>
            <w:hideMark/>
          </w:tcPr>
          <w:p w14:paraId="6B5DCD4A" w14:textId="77777777" w:rsidR="0072091B" w:rsidRPr="00390B76" w:rsidRDefault="0072091B" w:rsidP="0072091B">
            <w:pPr>
              <w:ind w:right="-675"/>
            </w:pPr>
            <w:r w:rsidRPr="00390B76">
              <w:t>82</w:t>
            </w:r>
          </w:p>
        </w:tc>
        <w:tc>
          <w:tcPr>
            <w:tcW w:w="555" w:type="dxa"/>
            <w:noWrap/>
            <w:vAlign w:val="center"/>
            <w:hideMark/>
          </w:tcPr>
          <w:p w14:paraId="08998E97" w14:textId="77777777" w:rsidR="0072091B" w:rsidRPr="00390B76" w:rsidRDefault="0072091B" w:rsidP="0072091B">
            <w:pPr>
              <w:ind w:right="-675"/>
            </w:pPr>
            <w:r w:rsidRPr="00390B76">
              <w:t>ibt</w:t>
            </w:r>
          </w:p>
        </w:tc>
      </w:tr>
      <w:tr w:rsidR="0072091B" w:rsidRPr="00390B76" w14:paraId="70CE95ED" w14:textId="77777777" w:rsidTr="0072091B">
        <w:trPr>
          <w:trHeight w:val="454"/>
        </w:trPr>
        <w:tc>
          <w:tcPr>
            <w:tcW w:w="568" w:type="dxa"/>
            <w:vAlign w:val="center"/>
            <w:hideMark/>
          </w:tcPr>
          <w:p w14:paraId="46B38634" w14:textId="77777777" w:rsidR="0072091B" w:rsidRPr="00390B76" w:rsidRDefault="0072091B" w:rsidP="0072091B">
            <w:pPr>
              <w:ind w:right="-675"/>
              <w:rPr>
                <w:b/>
              </w:rPr>
            </w:pPr>
            <w:r w:rsidRPr="00390B76">
              <w:rPr>
                <w:b/>
              </w:rPr>
              <w:t>209</w:t>
            </w:r>
          </w:p>
        </w:tc>
        <w:tc>
          <w:tcPr>
            <w:tcW w:w="1275" w:type="dxa"/>
            <w:noWrap/>
            <w:vAlign w:val="center"/>
            <w:hideMark/>
          </w:tcPr>
          <w:p w14:paraId="703061DD" w14:textId="77777777" w:rsidR="0072091B" w:rsidRPr="00390B76" w:rsidRDefault="0072091B" w:rsidP="0072091B">
            <w:pPr>
              <w:ind w:right="-675"/>
            </w:pPr>
            <w:r w:rsidRPr="00390B76">
              <w:t>Merkez</w:t>
            </w:r>
          </w:p>
        </w:tc>
        <w:tc>
          <w:tcPr>
            <w:tcW w:w="2126" w:type="dxa"/>
            <w:noWrap/>
            <w:vAlign w:val="center"/>
            <w:hideMark/>
          </w:tcPr>
          <w:p w14:paraId="0B27477C" w14:textId="77777777" w:rsidR="0072091B" w:rsidRPr="00390B76" w:rsidRDefault="0072091B" w:rsidP="0072091B">
            <w:pPr>
              <w:ind w:right="-675"/>
            </w:pPr>
            <w:r w:rsidRPr="00390B76">
              <w:t>Eftalia Down Town Otel</w:t>
            </w:r>
          </w:p>
        </w:tc>
        <w:tc>
          <w:tcPr>
            <w:tcW w:w="770" w:type="dxa"/>
            <w:noWrap/>
            <w:vAlign w:val="center"/>
            <w:hideMark/>
          </w:tcPr>
          <w:p w14:paraId="7CEE1E9C" w14:textId="77777777" w:rsidR="0072091B" w:rsidRPr="00390B76" w:rsidRDefault="0072091B" w:rsidP="0072091B">
            <w:pPr>
              <w:ind w:right="-675"/>
            </w:pPr>
            <w:r w:rsidRPr="00390B76">
              <w:t>3*</w:t>
            </w:r>
          </w:p>
        </w:tc>
        <w:tc>
          <w:tcPr>
            <w:tcW w:w="2775" w:type="dxa"/>
            <w:noWrap/>
            <w:vAlign w:val="center"/>
            <w:hideMark/>
          </w:tcPr>
          <w:p w14:paraId="56193A36" w14:textId="77777777" w:rsidR="0072091B" w:rsidRPr="00390B76" w:rsidRDefault="0072091B" w:rsidP="0072091B">
            <w:pPr>
              <w:ind w:right="-675"/>
            </w:pPr>
            <w:r w:rsidRPr="00390B76">
              <w:t>Gülllerpınarı Mh. Saraçoğlu Sok. No:1</w:t>
            </w:r>
          </w:p>
        </w:tc>
        <w:tc>
          <w:tcPr>
            <w:tcW w:w="1133" w:type="dxa"/>
            <w:shd w:val="clear" w:color="auto" w:fill="auto"/>
            <w:noWrap/>
            <w:vAlign w:val="center"/>
            <w:hideMark/>
          </w:tcPr>
          <w:p w14:paraId="20DB070E" w14:textId="77777777" w:rsidR="0072091B" w:rsidRPr="00390B76" w:rsidRDefault="0072091B" w:rsidP="0072091B">
            <w:pPr>
              <w:ind w:right="-675"/>
            </w:pPr>
            <w:r w:rsidRPr="00390B76">
              <w:t>5133959</w:t>
            </w:r>
          </w:p>
        </w:tc>
        <w:tc>
          <w:tcPr>
            <w:tcW w:w="713" w:type="dxa"/>
            <w:noWrap/>
            <w:vAlign w:val="center"/>
            <w:hideMark/>
          </w:tcPr>
          <w:p w14:paraId="0DAA6AF9" w14:textId="77777777" w:rsidR="0072091B" w:rsidRPr="00390B76" w:rsidRDefault="0072091B" w:rsidP="0072091B">
            <w:pPr>
              <w:ind w:right="-675"/>
            </w:pPr>
            <w:r w:rsidRPr="00390B76">
              <w:t>195</w:t>
            </w:r>
          </w:p>
        </w:tc>
        <w:tc>
          <w:tcPr>
            <w:tcW w:w="985" w:type="dxa"/>
            <w:noWrap/>
            <w:vAlign w:val="center"/>
            <w:hideMark/>
          </w:tcPr>
          <w:p w14:paraId="5DD67F7D" w14:textId="77777777" w:rsidR="0072091B" w:rsidRPr="00390B76" w:rsidRDefault="0072091B" w:rsidP="0072091B">
            <w:pPr>
              <w:ind w:right="-675"/>
            </w:pPr>
            <w:r w:rsidRPr="00390B76">
              <w:t>394</w:t>
            </w:r>
          </w:p>
        </w:tc>
        <w:tc>
          <w:tcPr>
            <w:tcW w:w="555" w:type="dxa"/>
            <w:noWrap/>
            <w:vAlign w:val="center"/>
            <w:hideMark/>
          </w:tcPr>
          <w:p w14:paraId="08E5BE9F" w14:textId="77777777" w:rsidR="0072091B" w:rsidRPr="00390B76" w:rsidRDefault="0072091B" w:rsidP="0072091B">
            <w:pPr>
              <w:ind w:right="-675"/>
            </w:pPr>
            <w:r w:rsidRPr="00390B76">
              <w:t>ibt</w:t>
            </w:r>
          </w:p>
        </w:tc>
      </w:tr>
      <w:tr w:rsidR="0072091B" w:rsidRPr="00390B76" w14:paraId="12CBC07A" w14:textId="77777777" w:rsidTr="0072091B">
        <w:trPr>
          <w:trHeight w:val="454"/>
        </w:trPr>
        <w:tc>
          <w:tcPr>
            <w:tcW w:w="568" w:type="dxa"/>
            <w:vAlign w:val="center"/>
            <w:hideMark/>
          </w:tcPr>
          <w:p w14:paraId="405A9FD5" w14:textId="77777777" w:rsidR="0072091B" w:rsidRPr="00390B76" w:rsidRDefault="0072091B" w:rsidP="0072091B">
            <w:pPr>
              <w:ind w:right="-675"/>
              <w:rPr>
                <w:b/>
              </w:rPr>
            </w:pPr>
            <w:r w:rsidRPr="00390B76">
              <w:rPr>
                <w:b/>
              </w:rPr>
              <w:t>210</w:t>
            </w:r>
          </w:p>
        </w:tc>
        <w:tc>
          <w:tcPr>
            <w:tcW w:w="1275" w:type="dxa"/>
            <w:noWrap/>
            <w:vAlign w:val="center"/>
            <w:hideMark/>
          </w:tcPr>
          <w:p w14:paraId="6FB2763C" w14:textId="77777777" w:rsidR="0072091B" w:rsidRPr="00390B76" w:rsidRDefault="0072091B" w:rsidP="0072091B">
            <w:pPr>
              <w:ind w:right="-675"/>
            </w:pPr>
            <w:r w:rsidRPr="00390B76">
              <w:t>Merkez</w:t>
            </w:r>
          </w:p>
        </w:tc>
        <w:tc>
          <w:tcPr>
            <w:tcW w:w="2126" w:type="dxa"/>
            <w:noWrap/>
            <w:vAlign w:val="center"/>
            <w:hideMark/>
          </w:tcPr>
          <w:p w14:paraId="2C6EBD0E" w14:textId="77777777" w:rsidR="0072091B" w:rsidRPr="00390B76" w:rsidRDefault="0072091B" w:rsidP="0072091B">
            <w:pPr>
              <w:ind w:right="-675"/>
            </w:pPr>
            <w:r w:rsidRPr="00390B76">
              <w:t>Elysee Beach Otel</w:t>
            </w:r>
          </w:p>
        </w:tc>
        <w:tc>
          <w:tcPr>
            <w:tcW w:w="770" w:type="dxa"/>
            <w:noWrap/>
            <w:vAlign w:val="center"/>
            <w:hideMark/>
          </w:tcPr>
          <w:p w14:paraId="2F57933C" w14:textId="77777777" w:rsidR="0072091B" w:rsidRPr="00390B76" w:rsidRDefault="0072091B" w:rsidP="0072091B">
            <w:pPr>
              <w:ind w:right="-675"/>
            </w:pPr>
            <w:r w:rsidRPr="00390B76">
              <w:t>3*</w:t>
            </w:r>
          </w:p>
        </w:tc>
        <w:tc>
          <w:tcPr>
            <w:tcW w:w="2775" w:type="dxa"/>
            <w:noWrap/>
            <w:vAlign w:val="center"/>
            <w:hideMark/>
          </w:tcPr>
          <w:p w14:paraId="4DB833C5" w14:textId="77777777" w:rsidR="0072091B" w:rsidRPr="00390B76" w:rsidRDefault="0072091B" w:rsidP="0072091B">
            <w:pPr>
              <w:ind w:right="-675"/>
            </w:pPr>
            <w:r w:rsidRPr="00390B76">
              <w:t>Saray Mh. Atatürk Cad. No:145</w:t>
            </w:r>
          </w:p>
        </w:tc>
        <w:tc>
          <w:tcPr>
            <w:tcW w:w="1133" w:type="dxa"/>
            <w:shd w:val="clear" w:color="auto" w:fill="auto"/>
            <w:vAlign w:val="center"/>
            <w:hideMark/>
          </w:tcPr>
          <w:p w14:paraId="2EA6F7A4" w14:textId="77777777" w:rsidR="0072091B" w:rsidRPr="00390B76" w:rsidRDefault="0072091B" w:rsidP="0072091B">
            <w:pPr>
              <w:ind w:right="-675"/>
            </w:pPr>
            <w:r w:rsidRPr="00390B76">
              <w:t>5127400</w:t>
            </w:r>
          </w:p>
        </w:tc>
        <w:tc>
          <w:tcPr>
            <w:tcW w:w="713" w:type="dxa"/>
            <w:noWrap/>
            <w:vAlign w:val="center"/>
            <w:hideMark/>
          </w:tcPr>
          <w:p w14:paraId="567717B5" w14:textId="77777777" w:rsidR="0072091B" w:rsidRPr="00390B76" w:rsidRDefault="0072091B" w:rsidP="0072091B">
            <w:pPr>
              <w:ind w:right="-675"/>
            </w:pPr>
            <w:r w:rsidRPr="00390B76">
              <w:t>60</w:t>
            </w:r>
          </w:p>
        </w:tc>
        <w:tc>
          <w:tcPr>
            <w:tcW w:w="985" w:type="dxa"/>
            <w:noWrap/>
            <w:vAlign w:val="center"/>
            <w:hideMark/>
          </w:tcPr>
          <w:p w14:paraId="31D55F62" w14:textId="77777777" w:rsidR="0072091B" w:rsidRPr="00390B76" w:rsidRDefault="0072091B" w:rsidP="0072091B">
            <w:pPr>
              <w:ind w:right="-675"/>
            </w:pPr>
            <w:r w:rsidRPr="00390B76">
              <w:t>120</w:t>
            </w:r>
          </w:p>
        </w:tc>
        <w:tc>
          <w:tcPr>
            <w:tcW w:w="555" w:type="dxa"/>
            <w:noWrap/>
            <w:vAlign w:val="center"/>
            <w:hideMark/>
          </w:tcPr>
          <w:p w14:paraId="61B90A44" w14:textId="77777777" w:rsidR="0072091B" w:rsidRPr="00390B76" w:rsidRDefault="0072091B" w:rsidP="0072091B">
            <w:pPr>
              <w:ind w:right="-675"/>
            </w:pPr>
            <w:r w:rsidRPr="00390B76">
              <w:t>ibt</w:t>
            </w:r>
          </w:p>
        </w:tc>
      </w:tr>
      <w:tr w:rsidR="0072091B" w:rsidRPr="00390B76" w14:paraId="30673FB3" w14:textId="77777777" w:rsidTr="0072091B">
        <w:trPr>
          <w:trHeight w:val="454"/>
        </w:trPr>
        <w:tc>
          <w:tcPr>
            <w:tcW w:w="568" w:type="dxa"/>
            <w:vAlign w:val="center"/>
            <w:hideMark/>
          </w:tcPr>
          <w:p w14:paraId="2DA3BFC5" w14:textId="77777777" w:rsidR="0072091B" w:rsidRPr="00390B76" w:rsidRDefault="0072091B" w:rsidP="0072091B">
            <w:pPr>
              <w:ind w:right="-675"/>
              <w:rPr>
                <w:b/>
              </w:rPr>
            </w:pPr>
            <w:r w:rsidRPr="00390B76">
              <w:rPr>
                <w:b/>
              </w:rPr>
              <w:t>211</w:t>
            </w:r>
          </w:p>
        </w:tc>
        <w:tc>
          <w:tcPr>
            <w:tcW w:w="1275" w:type="dxa"/>
            <w:noWrap/>
            <w:vAlign w:val="center"/>
            <w:hideMark/>
          </w:tcPr>
          <w:p w14:paraId="7E00ABEC" w14:textId="77777777" w:rsidR="0072091B" w:rsidRPr="00390B76" w:rsidRDefault="0072091B" w:rsidP="0072091B">
            <w:pPr>
              <w:ind w:right="-675"/>
            </w:pPr>
            <w:r w:rsidRPr="00390B76">
              <w:t>Kargıcak</w:t>
            </w:r>
          </w:p>
        </w:tc>
        <w:tc>
          <w:tcPr>
            <w:tcW w:w="2126" w:type="dxa"/>
            <w:noWrap/>
            <w:vAlign w:val="center"/>
            <w:hideMark/>
          </w:tcPr>
          <w:p w14:paraId="7AD0883F" w14:textId="77777777" w:rsidR="0072091B" w:rsidRPr="00390B76" w:rsidRDefault="0072091B" w:rsidP="0072091B">
            <w:pPr>
              <w:ind w:right="-675"/>
            </w:pPr>
            <w:r w:rsidRPr="00390B76">
              <w:t>Golcity Inn Otel</w:t>
            </w:r>
          </w:p>
        </w:tc>
        <w:tc>
          <w:tcPr>
            <w:tcW w:w="770" w:type="dxa"/>
            <w:noWrap/>
            <w:vAlign w:val="center"/>
            <w:hideMark/>
          </w:tcPr>
          <w:p w14:paraId="2D07E17C" w14:textId="77777777" w:rsidR="0072091B" w:rsidRPr="00390B76" w:rsidRDefault="0072091B" w:rsidP="0072091B">
            <w:pPr>
              <w:ind w:right="-675"/>
            </w:pPr>
            <w:r w:rsidRPr="00390B76">
              <w:t>3*</w:t>
            </w:r>
          </w:p>
        </w:tc>
        <w:tc>
          <w:tcPr>
            <w:tcW w:w="2775" w:type="dxa"/>
            <w:noWrap/>
            <w:vAlign w:val="center"/>
            <w:hideMark/>
          </w:tcPr>
          <w:p w14:paraId="22620A9F" w14:textId="77777777" w:rsidR="0072091B" w:rsidRPr="00390B76" w:rsidRDefault="0072091B" w:rsidP="0072091B">
            <w:pPr>
              <w:ind w:right="-675"/>
            </w:pPr>
            <w:r w:rsidRPr="00390B76">
              <w:t xml:space="preserve">Kargıcak Mahallesi </w:t>
            </w:r>
          </w:p>
        </w:tc>
        <w:tc>
          <w:tcPr>
            <w:tcW w:w="1133" w:type="dxa"/>
            <w:shd w:val="clear" w:color="auto" w:fill="auto"/>
            <w:noWrap/>
            <w:vAlign w:val="center"/>
            <w:hideMark/>
          </w:tcPr>
          <w:p w14:paraId="263E2E8F" w14:textId="77777777" w:rsidR="0072091B" w:rsidRPr="00390B76" w:rsidRDefault="0072091B" w:rsidP="0072091B">
            <w:pPr>
              <w:ind w:right="-675"/>
            </w:pPr>
            <w:r w:rsidRPr="00390B76">
              <w:t>5100200</w:t>
            </w:r>
          </w:p>
        </w:tc>
        <w:tc>
          <w:tcPr>
            <w:tcW w:w="713" w:type="dxa"/>
            <w:noWrap/>
            <w:vAlign w:val="center"/>
            <w:hideMark/>
          </w:tcPr>
          <w:p w14:paraId="3A8CF1A7" w14:textId="77777777" w:rsidR="0072091B" w:rsidRPr="00390B76" w:rsidRDefault="0072091B" w:rsidP="0072091B">
            <w:pPr>
              <w:ind w:right="-675"/>
            </w:pPr>
            <w:r w:rsidRPr="00390B76">
              <w:t>50</w:t>
            </w:r>
          </w:p>
        </w:tc>
        <w:tc>
          <w:tcPr>
            <w:tcW w:w="985" w:type="dxa"/>
            <w:noWrap/>
            <w:vAlign w:val="center"/>
            <w:hideMark/>
          </w:tcPr>
          <w:p w14:paraId="4C1F5501" w14:textId="77777777" w:rsidR="0072091B" w:rsidRPr="00390B76" w:rsidRDefault="0072091B" w:rsidP="0072091B">
            <w:pPr>
              <w:ind w:right="-675"/>
            </w:pPr>
            <w:r w:rsidRPr="00390B76">
              <w:t>100</w:t>
            </w:r>
          </w:p>
        </w:tc>
        <w:tc>
          <w:tcPr>
            <w:tcW w:w="555" w:type="dxa"/>
            <w:noWrap/>
            <w:vAlign w:val="center"/>
            <w:hideMark/>
          </w:tcPr>
          <w:p w14:paraId="690CF030" w14:textId="77777777" w:rsidR="0072091B" w:rsidRPr="00390B76" w:rsidRDefault="0072091B" w:rsidP="0072091B">
            <w:pPr>
              <w:ind w:right="-675"/>
            </w:pPr>
            <w:r w:rsidRPr="00390B76">
              <w:t>ybt</w:t>
            </w:r>
          </w:p>
        </w:tc>
      </w:tr>
      <w:tr w:rsidR="0072091B" w:rsidRPr="00390B76" w14:paraId="30424310" w14:textId="77777777" w:rsidTr="0072091B">
        <w:trPr>
          <w:trHeight w:val="454"/>
        </w:trPr>
        <w:tc>
          <w:tcPr>
            <w:tcW w:w="568" w:type="dxa"/>
            <w:vAlign w:val="center"/>
            <w:hideMark/>
          </w:tcPr>
          <w:p w14:paraId="04037CD7" w14:textId="77777777" w:rsidR="0072091B" w:rsidRPr="00390B76" w:rsidRDefault="0072091B" w:rsidP="0072091B">
            <w:pPr>
              <w:ind w:right="-675"/>
              <w:rPr>
                <w:b/>
              </w:rPr>
            </w:pPr>
            <w:r w:rsidRPr="00390B76">
              <w:rPr>
                <w:b/>
              </w:rPr>
              <w:t>212</w:t>
            </w:r>
          </w:p>
        </w:tc>
        <w:tc>
          <w:tcPr>
            <w:tcW w:w="1275" w:type="dxa"/>
            <w:noWrap/>
            <w:vAlign w:val="center"/>
            <w:hideMark/>
          </w:tcPr>
          <w:p w14:paraId="14D8EA2C" w14:textId="77777777" w:rsidR="0072091B" w:rsidRPr="00390B76" w:rsidRDefault="0072091B" w:rsidP="0072091B">
            <w:pPr>
              <w:ind w:right="-675"/>
            </w:pPr>
            <w:r w:rsidRPr="00390B76">
              <w:t>Payallar</w:t>
            </w:r>
          </w:p>
        </w:tc>
        <w:tc>
          <w:tcPr>
            <w:tcW w:w="2126" w:type="dxa"/>
            <w:noWrap/>
            <w:vAlign w:val="center"/>
            <w:hideMark/>
          </w:tcPr>
          <w:p w14:paraId="609C57F3" w14:textId="77777777" w:rsidR="0072091B" w:rsidRPr="00390B76" w:rsidRDefault="0072091B" w:rsidP="0072091B">
            <w:pPr>
              <w:ind w:right="-675"/>
            </w:pPr>
            <w:r w:rsidRPr="00390B76">
              <w:t>Grand Kolibri Garden</w:t>
            </w:r>
          </w:p>
        </w:tc>
        <w:tc>
          <w:tcPr>
            <w:tcW w:w="770" w:type="dxa"/>
            <w:noWrap/>
            <w:vAlign w:val="center"/>
            <w:hideMark/>
          </w:tcPr>
          <w:p w14:paraId="68E6E76E" w14:textId="77777777" w:rsidR="0072091B" w:rsidRPr="00390B76" w:rsidRDefault="0072091B" w:rsidP="0072091B">
            <w:pPr>
              <w:ind w:right="-675"/>
            </w:pPr>
            <w:r w:rsidRPr="00390B76">
              <w:t>3*</w:t>
            </w:r>
          </w:p>
        </w:tc>
        <w:tc>
          <w:tcPr>
            <w:tcW w:w="2775" w:type="dxa"/>
            <w:noWrap/>
            <w:vAlign w:val="center"/>
            <w:hideMark/>
          </w:tcPr>
          <w:p w14:paraId="7D496536" w14:textId="77777777" w:rsidR="0072091B" w:rsidRPr="00390B76" w:rsidRDefault="0072091B" w:rsidP="0072091B">
            <w:pPr>
              <w:ind w:right="-675"/>
            </w:pPr>
            <w:r w:rsidRPr="00390B76">
              <w:t>Payallar Mahallesi</w:t>
            </w:r>
          </w:p>
        </w:tc>
        <w:tc>
          <w:tcPr>
            <w:tcW w:w="1133" w:type="dxa"/>
            <w:shd w:val="clear" w:color="auto" w:fill="auto"/>
            <w:noWrap/>
            <w:vAlign w:val="center"/>
            <w:hideMark/>
          </w:tcPr>
          <w:p w14:paraId="03BCCB4C" w14:textId="77777777" w:rsidR="0072091B" w:rsidRPr="00390B76" w:rsidRDefault="0072091B" w:rsidP="0072091B">
            <w:pPr>
              <w:ind w:right="-675"/>
            </w:pPr>
            <w:r w:rsidRPr="00390B76">
              <w:t>5453434</w:t>
            </w:r>
          </w:p>
        </w:tc>
        <w:tc>
          <w:tcPr>
            <w:tcW w:w="713" w:type="dxa"/>
            <w:noWrap/>
            <w:vAlign w:val="center"/>
            <w:hideMark/>
          </w:tcPr>
          <w:p w14:paraId="7CCFCDB1" w14:textId="77777777" w:rsidR="0072091B" w:rsidRPr="00390B76" w:rsidRDefault="0072091B" w:rsidP="0072091B">
            <w:pPr>
              <w:ind w:right="-675"/>
            </w:pPr>
            <w:r w:rsidRPr="00390B76">
              <w:t>69</w:t>
            </w:r>
          </w:p>
        </w:tc>
        <w:tc>
          <w:tcPr>
            <w:tcW w:w="985" w:type="dxa"/>
            <w:noWrap/>
            <w:vAlign w:val="center"/>
            <w:hideMark/>
          </w:tcPr>
          <w:p w14:paraId="4B12EA26" w14:textId="77777777" w:rsidR="0072091B" w:rsidRPr="00390B76" w:rsidRDefault="0072091B" w:rsidP="0072091B">
            <w:pPr>
              <w:ind w:right="-675"/>
            </w:pPr>
            <w:r w:rsidRPr="00390B76">
              <w:t>138</w:t>
            </w:r>
          </w:p>
        </w:tc>
        <w:tc>
          <w:tcPr>
            <w:tcW w:w="555" w:type="dxa"/>
            <w:noWrap/>
            <w:vAlign w:val="center"/>
            <w:hideMark/>
          </w:tcPr>
          <w:p w14:paraId="2FAD8E8B" w14:textId="77777777" w:rsidR="0072091B" w:rsidRPr="00390B76" w:rsidRDefault="0072091B" w:rsidP="0072091B">
            <w:pPr>
              <w:ind w:right="-675"/>
            </w:pPr>
            <w:r w:rsidRPr="00390B76">
              <w:t>ybt</w:t>
            </w:r>
          </w:p>
        </w:tc>
      </w:tr>
      <w:tr w:rsidR="0072091B" w:rsidRPr="00390B76" w14:paraId="7C6ACB28" w14:textId="77777777" w:rsidTr="0072091B">
        <w:trPr>
          <w:trHeight w:val="454"/>
        </w:trPr>
        <w:tc>
          <w:tcPr>
            <w:tcW w:w="568" w:type="dxa"/>
            <w:vAlign w:val="center"/>
            <w:hideMark/>
          </w:tcPr>
          <w:p w14:paraId="79138B1C" w14:textId="77777777" w:rsidR="0072091B" w:rsidRPr="00390B76" w:rsidRDefault="0072091B" w:rsidP="0072091B">
            <w:pPr>
              <w:ind w:right="-675"/>
              <w:rPr>
                <w:b/>
              </w:rPr>
            </w:pPr>
            <w:r w:rsidRPr="00390B76">
              <w:rPr>
                <w:b/>
              </w:rPr>
              <w:t>213</w:t>
            </w:r>
          </w:p>
        </w:tc>
        <w:tc>
          <w:tcPr>
            <w:tcW w:w="1275" w:type="dxa"/>
            <w:noWrap/>
            <w:vAlign w:val="center"/>
            <w:hideMark/>
          </w:tcPr>
          <w:p w14:paraId="7DCCAA41" w14:textId="77777777" w:rsidR="0072091B" w:rsidRPr="00390B76" w:rsidRDefault="0072091B" w:rsidP="0072091B">
            <w:pPr>
              <w:ind w:right="-675"/>
            </w:pPr>
            <w:r w:rsidRPr="00390B76">
              <w:t xml:space="preserve">Avsallar </w:t>
            </w:r>
          </w:p>
        </w:tc>
        <w:tc>
          <w:tcPr>
            <w:tcW w:w="2126" w:type="dxa"/>
            <w:noWrap/>
            <w:vAlign w:val="center"/>
            <w:hideMark/>
          </w:tcPr>
          <w:p w14:paraId="2FAC6DD6" w14:textId="77777777" w:rsidR="0072091B" w:rsidRPr="00390B76" w:rsidRDefault="0072091B" w:rsidP="0072091B">
            <w:pPr>
              <w:ind w:right="-675"/>
            </w:pPr>
            <w:r w:rsidRPr="00390B76">
              <w:t>Grand Kolibri Otel</w:t>
            </w:r>
          </w:p>
        </w:tc>
        <w:tc>
          <w:tcPr>
            <w:tcW w:w="770" w:type="dxa"/>
            <w:noWrap/>
            <w:vAlign w:val="center"/>
            <w:hideMark/>
          </w:tcPr>
          <w:p w14:paraId="04FE65B7" w14:textId="77777777" w:rsidR="0072091B" w:rsidRPr="00390B76" w:rsidRDefault="0072091B" w:rsidP="0072091B">
            <w:pPr>
              <w:ind w:right="-675"/>
            </w:pPr>
            <w:r w:rsidRPr="00390B76">
              <w:t>3*</w:t>
            </w:r>
          </w:p>
        </w:tc>
        <w:tc>
          <w:tcPr>
            <w:tcW w:w="2775" w:type="dxa"/>
            <w:noWrap/>
            <w:vAlign w:val="center"/>
            <w:hideMark/>
          </w:tcPr>
          <w:p w14:paraId="2E90CF16" w14:textId="77777777" w:rsidR="0072091B" w:rsidRPr="00390B76" w:rsidRDefault="0072091B" w:rsidP="0072091B">
            <w:pPr>
              <w:ind w:right="-675"/>
            </w:pPr>
            <w:r w:rsidRPr="00390B76">
              <w:t>Avsallar Mahallesi İskele Sokak No:1</w:t>
            </w:r>
          </w:p>
        </w:tc>
        <w:tc>
          <w:tcPr>
            <w:tcW w:w="1133" w:type="dxa"/>
            <w:shd w:val="clear" w:color="auto" w:fill="auto"/>
            <w:noWrap/>
            <w:vAlign w:val="center"/>
            <w:hideMark/>
          </w:tcPr>
          <w:p w14:paraId="04653BEA" w14:textId="77777777" w:rsidR="0072091B" w:rsidRPr="00390B76" w:rsidRDefault="0072091B" w:rsidP="0072091B">
            <w:pPr>
              <w:ind w:right="-675"/>
            </w:pPr>
            <w:r w:rsidRPr="00390B76">
              <w:t>5171956</w:t>
            </w:r>
          </w:p>
        </w:tc>
        <w:tc>
          <w:tcPr>
            <w:tcW w:w="713" w:type="dxa"/>
            <w:noWrap/>
            <w:vAlign w:val="center"/>
            <w:hideMark/>
          </w:tcPr>
          <w:p w14:paraId="3AB826F9" w14:textId="77777777" w:rsidR="0072091B" w:rsidRPr="00390B76" w:rsidRDefault="0072091B" w:rsidP="0072091B">
            <w:pPr>
              <w:ind w:right="-675"/>
            </w:pPr>
            <w:r w:rsidRPr="00390B76">
              <w:t>113</w:t>
            </w:r>
          </w:p>
        </w:tc>
        <w:tc>
          <w:tcPr>
            <w:tcW w:w="985" w:type="dxa"/>
            <w:noWrap/>
            <w:vAlign w:val="center"/>
            <w:hideMark/>
          </w:tcPr>
          <w:p w14:paraId="45BBE351" w14:textId="77777777" w:rsidR="0072091B" w:rsidRPr="00390B76" w:rsidRDefault="0072091B" w:rsidP="0072091B">
            <w:pPr>
              <w:ind w:right="-675"/>
            </w:pPr>
            <w:r w:rsidRPr="00390B76">
              <w:t>232</w:t>
            </w:r>
          </w:p>
        </w:tc>
        <w:tc>
          <w:tcPr>
            <w:tcW w:w="555" w:type="dxa"/>
            <w:noWrap/>
            <w:vAlign w:val="center"/>
            <w:hideMark/>
          </w:tcPr>
          <w:p w14:paraId="540C717E" w14:textId="77777777" w:rsidR="0072091B" w:rsidRPr="00390B76" w:rsidRDefault="0072091B" w:rsidP="0072091B">
            <w:pPr>
              <w:ind w:right="-675"/>
            </w:pPr>
            <w:r w:rsidRPr="00390B76">
              <w:t>ibt</w:t>
            </w:r>
          </w:p>
        </w:tc>
      </w:tr>
      <w:tr w:rsidR="0072091B" w:rsidRPr="00390B76" w14:paraId="4DE94C4F" w14:textId="77777777" w:rsidTr="0072091B">
        <w:trPr>
          <w:trHeight w:val="454"/>
        </w:trPr>
        <w:tc>
          <w:tcPr>
            <w:tcW w:w="568" w:type="dxa"/>
            <w:vAlign w:val="center"/>
            <w:hideMark/>
          </w:tcPr>
          <w:p w14:paraId="2800BC50" w14:textId="77777777" w:rsidR="0072091B" w:rsidRPr="00390B76" w:rsidRDefault="0072091B" w:rsidP="0072091B">
            <w:pPr>
              <w:ind w:right="-675"/>
              <w:rPr>
                <w:b/>
              </w:rPr>
            </w:pPr>
            <w:r w:rsidRPr="00390B76">
              <w:rPr>
                <w:b/>
              </w:rPr>
              <w:t>214</w:t>
            </w:r>
          </w:p>
        </w:tc>
        <w:tc>
          <w:tcPr>
            <w:tcW w:w="1275" w:type="dxa"/>
            <w:noWrap/>
            <w:vAlign w:val="center"/>
            <w:hideMark/>
          </w:tcPr>
          <w:p w14:paraId="3F45096D" w14:textId="77777777" w:rsidR="0072091B" w:rsidRPr="00390B76" w:rsidRDefault="0072091B" w:rsidP="0072091B">
            <w:pPr>
              <w:ind w:right="-675"/>
            </w:pPr>
            <w:r w:rsidRPr="00390B76">
              <w:t>Payallar</w:t>
            </w:r>
          </w:p>
        </w:tc>
        <w:tc>
          <w:tcPr>
            <w:tcW w:w="2126" w:type="dxa"/>
            <w:noWrap/>
            <w:vAlign w:val="center"/>
            <w:hideMark/>
          </w:tcPr>
          <w:p w14:paraId="5687758F" w14:textId="77777777" w:rsidR="0072091B" w:rsidRPr="00390B76" w:rsidRDefault="0072091B" w:rsidP="0072091B">
            <w:pPr>
              <w:ind w:right="-675"/>
            </w:pPr>
            <w:r w:rsidRPr="00390B76">
              <w:t>Grand Kolibri Select</w:t>
            </w:r>
          </w:p>
        </w:tc>
        <w:tc>
          <w:tcPr>
            <w:tcW w:w="770" w:type="dxa"/>
            <w:noWrap/>
            <w:vAlign w:val="center"/>
            <w:hideMark/>
          </w:tcPr>
          <w:p w14:paraId="25B5DC6C" w14:textId="77777777" w:rsidR="0072091B" w:rsidRPr="00390B76" w:rsidRDefault="0072091B" w:rsidP="0072091B">
            <w:pPr>
              <w:ind w:right="-675"/>
            </w:pPr>
            <w:r w:rsidRPr="00390B76">
              <w:t>3*</w:t>
            </w:r>
          </w:p>
        </w:tc>
        <w:tc>
          <w:tcPr>
            <w:tcW w:w="2775" w:type="dxa"/>
            <w:noWrap/>
            <w:vAlign w:val="center"/>
            <w:hideMark/>
          </w:tcPr>
          <w:p w14:paraId="4CD5DD2C" w14:textId="77777777" w:rsidR="0072091B" w:rsidRPr="00390B76" w:rsidRDefault="0072091B" w:rsidP="0072091B">
            <w:pPr>
              <w:ind w:right="-675"/>
            </w:pPr>
            <w:r w:rsidRPr="00390B76">
              <w:t>Payallar Mahallesi</w:t>
            </w:r>
          </w:p>
        </w:tc>
        <w:tc>
          <w:tcPr>
            <w:tcW w:w="1133" w:type="dxa"/>
            <w:shd w:val="clear" w:color="auto" w:fill="auto"/>
            <w:noWrap/>
            <w:vAlign w:val="center"/>
            <w:hideMark/>
          </w:tcPr>
          <w:p w14:paraId="4392B4D4" w14:textId="77777777" w:rsidR="0072091B" w:rsidRPr="00390B76" w:rsidRDefault="0072091B" w:rsidP="0072091B">
            <w:pPr>
              <w:ind w:right="-675"/>
            </w:pPr>
            <w:r w:rsidRPr="00390B76">
              <w:t>5453434</w:t>
            </w:r>
          </w:p>
        </w:tc>
        <w:tc>
          <w:tcPr>
            <w:tcW w:w="713" w:type="dxa"/>
            <w:noWrap/>
            <w:vAlign w:val="center"/>
            <w:hideMark/>
          </w:tcPr>
          <w:p w14:paraId="6E300CAB" w14:textId="77777777" w:rsidR="0072091B" w:rsidRPr="00390B76" w:rsidRDefault="0072091B" w:rsidP="0072091B">
            <w:pPr>
              <w:ind w:right="-675"/>
            </w:pPr>
            <w:r w:rsidRPr="00390B76">
              <w:t>69</w:t>
            </w:r>
          </w:p>
        </w:tc>
        <w:tc>
          <w:tcPr>
            <w:tcW w:w="985" w:type="dxa"/>
            <w:noWrap/>
            <w:vAlign w:val="center"/>
            <w:hideMark/>
          </w:tcPr>
          <w:p w14:paraId="4462EC4A" w14:textId="77777777" w:rsidR="0072091B" w:rsidRPr="00390B76" w:rsidRDefault="0072091B" w:rsidP="0072091B">
            <w:pPr>
              <w:ind w:right="-675"/>
            </w:pPr>
            <w:r w:rsidRPr="00390B76">
              <w:t>138</w:t>
            </w:r>
          </w:p>
        </w:tc>
        <w:tc>
          <w:tcPr>
            <w:tcW w:w="555" w:type="dxa"/>
            <w:noWrap/>
            <w:vAlign w:val="center"/>
            <w:hideMark/>
          </w:tcPr>
          <w:p w14:paraId="220FA994" w14:textId="77777777" w:rsidR="0072091B" w:rsidRPr="00390B76" w:rsidRDefault="0072091B" w:rsidP="0072091B">
            <w:pPr>
              <w:ind w:right="-675"/>
            </w:pPr>
            <w:r w:rsidRPr="00390B76">
              <w:t>ybt</w:t>
            </w:r>
          </w:p>
        </w:tc>
      </w:tr>
      <w:tr w:rsidR="0072091B" w:rsidRPr="00390B76" w14:paraId="2D0D1DC4" w14:textId="77777777" w:rsidTr="0072091B">
        <w:trPr>
          <w:trHeight w:val="454"/>
        </w:trPr>
        <w:tc>
          <w:tcPr>
            <w:tcW w:w="568" w:type="dxa"/>
            <w:vAlign w:val="center"/>
            <w:hideMark/>
          </w:tcPr>
          <w:p w14:paraId="0A215FB9" w14:textId="77777777" w:rsidR="0072091B" w:rsidRPr="00390B76" w:rsidRDefault="0072091B" w:rsidP="0072091B">
            <w:pPr>
              <w:ind w:right="-675"/>
              <w:rPr>
                <w:b/>
              </w:rPr>
            </w:pPr>
            <w:r w:rsidRPr="00390B76">
              <w:rPr>
                <w:b/>
              </w:rPr>
              <w:t>215</w:t>
            </w:r>
          </w:p>
        </w:tc>
        <w:tc>
          <w:tcPr>
            <w:tcW w:w="1275" w:type="dxa"/>
            <w:noWrap/>
            <w:vAlign w:val="center"/>
            <w:hideMark/>
          </w:tcPr>
          <w:p w14:paraId="3D61FAB3" w14:textId="77777777" w:rsidR="0072091B" w:rsidRPr="00390B76" w:rsidRDefault="0072091B" w:rsidP="0072091B">
            <w:pPr>
              <w:ind w:right="-675"/>
            </w:pPr>
            <w:r w:rsidRPr="00390B76">
              <w:t>Mahmutlar</w:t>
            </w:r>
          </w:p>
        </w:tc>
        <w:tc>
          <w:tcPr>
            <w:tcW w:w="2126" w:type="dxa"/>
            <w:noWrap/>
            <w:vAlign w:val="center"/>
            <w:hideMark/>
          </w:tcPr>
          <w:p w14:paraId="72DB6B3B" w14:textId="77777777" w:rsidR="0072091B" w:rsidRPr="00390B76" w:rsidRDefault="0072091B" w:rsidP="0072091B">
            <w:pPr>
              <w:ind w:right="-675"/>
            </w:pPr>
            <w:r w:rsidRPr="00390B76">
              <w:t>Green Peace Otel</w:t>
            </w:r>
          </w:p>
        </w:tc>
        <w:tc>
          <w:tcPr>
            <w:tcW w:w="770" w:type="dxa"/>
            <w:noWrap/>
            <w:vAlign w:val="center"/>
            <w:hideMark/>
          </w:tcPr>
          <w:p w14:paraId="66ADBE34" w14:textId="77777777" w:rsidR="0072091B" w:rsidRPr="00390B76" w:rsidRDefault="0072091B" w:rsidP="0072091B">
            <w:pPr>
              <w:ind w:right="-675"/>
            </w:pPr>
            <w:r w:rsidRPr="00390B76">
              <w:t>3*</w:t>
            </w:r>
          </w:p>
        </w:tc>
        <w:tc>
          <w:tcPr>
            <w:tcW w:w="2775" w:type="dxa"/>
            <w:noWrap/>
            <w:vAlign w:val="center"/>
            <w:hideMark/>
          </w:tcPr>
          <w:p w14:paraId="3266AFD3" w14:textId="77777777" w:rsidR="0072091B" w:rsidRPr="00390B76" w:rsidRDefault="0072091B" w:rsidP="0072091B">
            <w:pPr>
              <w:ind w:right="-675"/>
            </w:pPr>
            <w:r w:rsidRPr="00390B76">
              <w:t>Yeni Mah. Barbaros Cad. No:36</w:t>
            </w:r>
          </w:p>
        </w:tc>
        <w:tc>
          <w:tcPr>
            <w:tcW w:w="1133" w:type="dxa"/>
            <w:shd w:val="clear" w:color="auto" w:fill="auto"/>
            <w:noWrap/>
            <w:vAlign w:val="center"/>
            <w:hideMark/>
          </w:tcPr>
          <w:p w14:paraId="287410D0" w14:textId="77777777" w:rsidR="0072091B" w:rsidRPr="00390B76" w:rsidRDefault="0072091B" w:rsidP="0072091B">
            <w:pPr>
              <w:ind w:right="-675"/>
            </w:pPr>
            <w:r w:rsidRPr="00390B76">
              <w:t>5283533</w:t>
            </w:r>
          </w:p>
        </w:tc>
        <w:tc>
          <w:tcPr>
            <w:tcW w:w="713" w:type="dxa"/>
            <w:noWrap/>
            <w:vAlign w:val="center"/>
            <w:hideMark/>
          </w:tcPr>
          <w:p w14:paraId="07B5C944" w14:textId="77777777" w:rsidR="0072091B" w:rsidRPr="00390B76" w:rsidRDefault="0072091B" w:rsidP="0072091B">
            <w:pPr>
              <w:ind w:right="-675"/>
            </w:pPr>
            <w:r w:rsidRPr="00390B76">
              <w:t>102</w:t>
            </w:r>
          </w:p>
        </w:tc>
        <w:tc>
          <w:tcPr>
            <w:tcW w:w="985" w:type="dxa"/>
            <w:noWrap/>
            <w:vAlign w:val="center"/>
            <w:hideMark/>
          </w:tcPr>
          <w:p w14:paraId="63F6F70A" w14:textId="77777777" w:rsidR="0072091B" w:rsidRPr="00390B76" w:rsidRDefault="0072091B" w:rsidP="0072091B">
            <w:pPr>
              <w:ind w:right="-675"/>
            </w:pPr>
            <w:r w:rsidRPr="00390B76">
              <w:t>204</w:t>
            </w:r>
          </w:p>
        </w:tc>
        <w:tc>
          <w:tcPr>
            <w:tcW w:w="555" w:type="dxa"/>
            <w:noWrap/>
            <w:vAlign w:val="center"/>
            <w:hideMark/>
          </w:tcPr>
          <w:p w14:paraId="14702376" w14:textId="77777777" w:rsidR="0072091B" w:rsidRPr="00390B76" w:rsidRDefault="0072091B" w:rsidP="0072091B">
            <w:pPr>
              <w:ind w:right="-675"/>
            </w:pPr>
            <w:r w:rsidRPr="00390B76">
              <w:t>ibt</w:t>
            </w:r>
          </w:p>
        </w:tc>
      </w:tr>
      <w:tr w:rsidR="0072091B" w:rsidRPr="00390B76" w14:paraId="4187CBBA" w14:textId="77777777" w:rsidTr="0072091B">
        <w:trPr>
          <w:trHeight w:val="454"/>
        </w:trPr>
        <w:tc>
          <w:tcPr>
            <w:tcW w:w="568" w:type="dxa"/>
            <w:vAlign w:val="center"/>
            <w:hideMark/>
          </w:tcPr>
          <w:p w14:paraId="6B3BAF02" w14:textId="77777777" w:rsidR="0072091B" w:rsidRPr="00390B76" w:rsidRDefault="0072091B" w:rsidP="0072091B">
            <w:pPr>
              <w:ind w:right="-675"/>
              <w:rPr>
                <w:b/>
              </w:rPr>
            </w:pPr>
            <w:r w:rsidRPr="00390B76">
              <w:rPr>
                <w:b/>
              </w:rPr>
              <w:t>216</w:t>
            </w:r>
          </w:p>
        </w:tc>
        <w:tc>
          <w:tcPr>
            <w:tcW w:w="1275" w:type="dxa"/>
            <w:noWrap/>
            <w:vAlign w:val="center"/>
            <w:hideMark/>
          </w:tcPr>
          <w:p w14:paraId="6BB5D284" w14:textId="77777777" w:rsidR="0072091B" w:rsidRPr="00390B76" w:rsidRDefault="0072091B" w:rsidP="0072091B">
            <w:pPr>
              <w:ind w:right="-675"/>
            </w:pPr>
            <w:r w:rsidRPr="00390B76">
              <w:t>Merkez</w:t>
            </w:r>
          </w:p>
        </w:tc>
        <w:tc>
          <w:tcPr>
            <w:tcW w:w="2126" w:type="dxa"/>
            <w:noWrap/>
            <w:vAlign w:val="center"/>
            <w:hideMark/>
          </w:tcPr>
          <w:p w14:paraId="3959F648" w14:textId="77777777" w:rsidR="0072091B" w:rsidRPr="00390B76" w:rsidRDefault="0072091B" w:rsidP="0072091B">
            <w:pPr>
              <w:ind w:right="-675"/>
            </w:pPr>
            <w:r w:rsidRPr="00390B76">
              <w:t>Hatipoğlu Beach Otel</w:t>
            </w:r>
          </w:p>
        </w:tc>
        <w:tc>
          <w:tcPr>
            <w:tcW w:w="770" w:type="dxa"/>
            <w:noWrap/>
            <w:vAlign w:val="center"/>
            <w:hideMark/>
          </w:tcPr>
          <w:p w14:paraId="4B4A0A63" w14:textId="77777777" w:rsidR="0072091B" w:rsidRPr="00390B76" w:rsidRDefault="0072091B" w:rsidP="0072091B">
            <w:pPr>
              <w:ind w:right="-675"/>
            </w:pPr>
            <w:r w:rsidRPr="00390B76">
              <w:t>3*</w:t>
            </w:r>
          </w:p>
        </w:tc>
        <w:tc>
          <w:tcPr>
            <w:tcW w:w="2775" w:type="dxa"/>
            <w:noWrap/>
            <w:vAlign w:val="center"/>
            <w:hideMark/>
          </w:tcPr>
          <w:p w14:paraId="727D56D2" w14:textId="77777777" w:rsidR="0072091B" w:rsidRPr="00390B76" w:rsidRDefault="0072091B" w:rsidP="0072091B">
            <w:pPr>
              <w:ind w:right="-675"/>
            </w:pPr>
            <w:r w:rsidRPr="00390B76">
              <w:t>Saray Mah. Güzelyalı Cad. 1</w:t>
            </w:r>
          </w:p>
        </w:tc>
        <w:tc>
          <w:tcPr>
            <w:tcW w:w="1133" w:type="dxa"/>
            <w:shd w:val="clear" w:color="auto" w:fill="auto"/>
            <w:noWrap/>
            <w:vAlign w:val="center"/>
            <w:hideMark/>
          </w:tcPr>
          <w:p w14:paraId="4D78B4D8" w14:textId="77777777" w:rsidR="0072091B" w:rsidRPr="00390B76" w:rsidRDefault="0072091B" w:rsidP="0072091B">
            <w:pPr>
              <w:ind w:right="-675"/>
            </w:pPr>
            <w:r w:rsidRPr="00390B76">
              <w:t>5192100</w:t>
            </w:r>
          </w:p>
        </w:tc>
        <w:tc>
          <w:tcPr>
            <w:tcW w:w="713" w:type="dxa"/>
            <w:noWrap/>
            <w:vAlign w:val="center"/>
            <w:hideMark/>
          </w:tcPr>
          <w:p w14:paraId="2ABE945E" w14:textId="77777777" w:rsidR="0072091B" w:rsidRPr="00390B76" w:rsidRDefault="0072091B" w:rsidP="0072091B">
            <w:pPr>
              <w:ind w:right="-675"/>
            </w:pPr>
            <w:r w:rsidRPr="00390B76">
              <w:t>70</w:t>
            </w:r>
          </w:p>
        </w:tc>
        <w:tc>
          <w:tcPr>
            <w:tcW w:w="985" w:type="dxa"/>
            <w:noWrap/>
            <w:vAlign w:val="center"/>
            <w:hideMark/>
          </w:tcPr>
          <w:p w14:paraId="6C4EA214" w14:textId="77777777" w:rsidR="0072091B" w:rsidRPr="00390B76" w:rsidRDefault="0072091B" w:rsidP="0072091B">
            <w:pPr>
              <w:ind w:right="-675"/>
            </w:pPr>
            <w:r w:rsidRPr="00390B76">
              <w:t>140</w:t>
            </w:r>
          </w:p>
        </w:tc>
        <w:tc>
          <w:tcPr>
            <w:tcW w:w="555" w:type="dxa"/>
            <w:noWrap/>
            <w:vAlign w:val="center"/>
            <w:hideMark/>
          </w:tcPr>
          <w:p w14:paraId="1FACC17E" w14:textId="77777777" w:rsidR="0072091B" w:rsidRPr="00390B76" w:rsidRDefault="0072091B" w:rsidP="0072091B">
            <w:pPr>
              <w:ind w:right="-675"/>
            </w:pPr>
            <w:r w:rsidRPr="00390B76">
              <w:t>ibt</w:t>
            </w:r>
          </w:p>
        </w:tc>
      </w:tr>
      <w:tr w:rsidR="0072091B" w:rsidRPr="00390B76" w14:paraId="00B77774" w14:textId="77777777" w:rsidTr="0072091B">
        <w:trPr>
          <w:trHeight w:val="454"/>
        </w:trPr>
        <w:tc>
          <w:tcPr>
            <w:tcW w:w="568" w:type="dxa"/>
            <w:vAlign w:val="center"/>
            <w:hideMark/>
          </w:tcPr>
          <w:p w14:paraId="119F66F4" w14:textId="77777777" w:rsidR="0072091B" w:rsidRPr="00390B76" w:rsidRDefault="0072091B" w:rsidP="0072091B">
            <w:pPr>
              <w:ind w:right="-675"/>
              <w:rPr>
                <w:b/>
              </w:rPr>
            </w:pPr>
            <w:r w:rsidRPr="00390B76">
              <w:rPr>
                <w:b/>
              </w:rPr>
              <w:t>217</w:t>
            </w:r>
          </w:p>
        </w:tc>
        <w:tc>
          <w:tcPr>
            <w:tcW w:w="1275" w:type="dxa"/>
            <w:noWrap/>
            <w:vAlign w:val="center"/>
            <w:hideMark/>
          </w:tcPr>
          <w:p w14:paraId="2B3D63F3" w14:textId="77777777" w:rsidR="0072091B" w:rsidRPr="00390B76" w:rsidRDefault="0072091B" w:rsidP="0072091B">
            <w:pPr>
              <w:ind w:right="-675"/>
            </w:pPr>
            <w:r w:rsidRPr="00390B76">
              <w:t>Okurcalar</w:t>
            </w:r>
          </w:p>
        </w:tc>
        <w:tc>
          <w:tcPr>
            <w:tcW w:w="2126" w:type="dxa"/>
            <w:noWrap/>
            <w:vAlign w:val="center"/>
            <w:hideMark/>
          </w:tcPr>
          <w:p w14:paraId="6D303BCA" w14:textId="77777777" w:rsidR="0072091B" w:rsidRPr="00390B76" w:rsidRDefault="0072091B" w:rsidP="0072091B">
            <w:pPr>
              <w:ind w:right="-675"/>
            </w:pPr>
            <w:r w:rsidRPr="00390B76">
              <w:t>Justiniano Theodora Otel</w:t>
            </w:r>
          </w:p>
        </w:tc>
        <w:tc>
          <w:tcPr>
            <w:tcW w:w="770" w:type="dxa"/>
            <w:noWrap/>
            <w:vAlign w:val="center"/>
            <w:hideMark/>
          </w:tcPr>
          <w:p w14:paraId="6E729E67" w14:textId="77777777" w:rsidR="0072091B" w:rsidRPr="00390B76" w:rsidRDefault="0072091B" w:rsidP="0072091B">
            <w:pPr>
              <w:ind w:right="-675"/>
            </w:pPr>
            <w:r w:rsidRPr="00390B76">
              <w:t>3*</w:t>
            </w:r>
          </w:p>
        </w:tc>
        <w:tc>
          <w:tcPr>
            <w:tcW w:w="2775" w:type="dxa"/>
            <w:noWrap/>
            <w:vAlign w:val="center"/>
            <w:hideMark/>
          </w:tcPr>
          <w:p w14:paraId="3E33D685" w14:textId="77777777" w:rsidR="0072091B" w:rsidRPr="00390B76" w:rsidRDefault="0072091B" w:rsidP="0072091B">
            <w:pPr>
              <w:ind w:right="-675"/>
            </w:pPr>
            <w:r w:rsidRPr="00390B76">
              <w:t>Okurcalar Mah.1003 Sok.No:3</w:t>
            </w:r>
          </w:p>
        </w:tc>
        <w:tc>
          <w:tcPr>
            <w:tcW w:w="1133" w:type="dxa"/>
            <w:shd w:val="clear" w:color="auto" w:fill="auto"/>
            <w:noWrap/>
            <w:vAlign w:val="center"/>
            <w:hideMark/>
          </w:tcPr>
          <w:p w14:paraId="65B984F4" w14:textId="77777777" w:rsidR="0072091B" w:rsidRPr="00390B76" w:rsidRDefault="0072091B" w:rsidP="0072091B">
            <w:pPr>
              <w:ind w:right="-675"/>
            </w:pPr>
            <w:r w:rsidRPr="00390B76">
              <w:t>5274343</w:t>
            </w:r>
          </w:p>
        </w:tc>
        <w:tc>
          <w:tcPr>
            <w:tcW w:w="713" w:type="dxa"/>
            <w:noWrap/>
            <w:vAlign w:val="center"/>
            <w:hideMark/>
          </w:tcPr>
          <w:p w14:paraId="192E8046" w14:textId="77777777" w:rsidR="0072091B" w:rsidRPr="00390B76" w:rsidRDefault="0072091B" w:rsidP="0072091B">
            <w:pPr>
              <w:ind w:right="-675"/>
            </w:pPr>
            <w:r w:rsidRPr="00390B76">
              <w:t>110</w:t>
            </w:r>
          </w:p>
        </w:tc>
        <w:tc>
          <w:tcPr>
            <w:tcW w:w="985" w:type="dxa"/>
            <w:noWrap/>
            <w:vAlign w:val="center"/>
            <w:hideMark/>
          </w:tcPr>
          <w:p w14:paraId="27FBCC08" w14:textId="77777777" w:rsidR="0072091B" w:rsidRPr="00390B76" w:rsidRDefault="0072091B" w:rsidP="0072091B">
            <w:pPr>
              <w:ind w:right="-675"/>
            </w:pPr>
            <w:r w:rsidRPr="00390B76">
              <w:t>272</w:t>
            </w:r>
          </w:p>
        </w:tc>
        <w:tc>
          <w:tcPr>
            <w:tcW w:w="555" w:type="dxa"/>
            <w:noWrap/>
            <w:vAlign w:val="center"/>
            <w:hideMark/>
          </w:tcPr>
          <w:p w14:paraId="01CF1724" w14:textId="77777777" w:rsidR="0072091B" w:rsidRPr="00390B76" w:rsidRDefault="0072091B" w:rsidP="0072091B">
            <w:pPr>
              <w:ind w:right="-675"/>
            </w:pPr>
            <w:r w:rsidRPr="00390B76">
              <w:t>ibt</w:t>
            </w:r>
          </w:p>
        </w:tc>
      </w:tr>
      <w:tr w:rsidR="0072091B" w:rsidRPr="00390B76" w14:paraId="7DF9CD55" w14:textId="77777777" w:rsidTr="0072091B">
        <w:trPr>
          <w:trHeight w:val="454"/>
        </w:trPr>
        <w:tc>
          <w:tcPr>
            <w:tcW w:w="568" w:type="dxa"/>
            <w:vAlign w:val="center"/>
            <w:hideMark/>
          </w:tcPr>
          <w:p w14:paraId="196E598A" w14:textId="77777777" w:rsidR="0072091B" w:rsidRPr="00390B76" w:rsidRDefault="0072091B" w:rsidP="0072091B">
            <w:pPr>
              <w:ind w:right="-675"/>
              <w:rPr>
                <w:b/>
              </w:rPr>
            </w:pPr>
            <w:r w:rsidRPr="00390B76">
              <w:rPr>
                <w:b/>
              </w:rPr>
              <w:t>218</w:t>
            </w:r>
          </w:p>
        </w:tc>
        <w:tc>
          <w:tcPr>
            <w:tcW w:w="1275" w:type="dxa"/>
            <w:noWrap/>
            <w:vAlign w:val="center"/>
            <w:hideMark/>
          </w:tcPr>
          <w:p w14:paraId="396DB6AE" w14:textId="77777777" w:rsidR="0072091B" w:rsidRPr="00390B76" w:rsidRDefault="0072091B" w:rsidP="0072091B">
            <w:pPr>
              <w:ind w:right="-675"/>
            </w:pPr>
            <w:r w:rsidRPr="00390B76">
              <w:t>Mahmutlar</w:t>
            </w:r>
          </w:p>
        </w:tc>
        <w:tc>
          <w:tcPr>
            <w:tcW w:w="2126" w:type="dxa"/>
            <w:noWrap/>
            <w:vAlign w:val="center"/>
            <w:hideMark/>
          </w:tcPr>
          <w:p w14:paraId="4105F6BA" w14:textId="77777777" w:rsidR="0072091B" w:rsidRPr="00390B76" w:rsidRDefault="0072091B" w:rsidP="0072091B">
            <w:pPr>
              <w:ind w:right="-675"/>
            </w:pPr>
            <w:r w:rsidRPr="00390B76">
              <w:t>Klas More Suit Otel</w:t>
            </w:r>
          </w:p>
        </w:tc>
        <w:tc>
          <w:tcPr>
            <w:tcW w:w="770" w:type="dxa"/>
            <w:noWrap/>
            <w:vAlign w:val="center"/>
            <w:hideMark/>
          </w:tcPr>
          <w:p w14:paraId="1CD70E7F" w14:textId="77777777" w:rsidR="0072091B" w:rsidRPr="00390B76" w:rsidRDefault="0072091B" w:rsidP="0072091B">
            <w:pPr>
              <w:ind w:right="-675"/>
            </w:pPr>
            <w:r w:rsidRPr="00390B76">
              <w:t>3*</w:t>
            </w:r>
          </w:p>
        </w:tc>
        <w:tc>
          <w:tcPr>
            <w:tcW w:w="2775" w:type="dxa"/>
            <w:noWrap/>
            <w:vAlign w:val="center"/>
            <w:hideMark/>
          </w:tcPr>
          <w:p w14:paraId="0153D836" w14:textId="77777777" w:rsidR="0072091B" w:rsidRPr="00390B76" w:rsidRDefault="0072091B" w:rsidP="0072091B">
            <w:pPr>
              <w:ind w:right="-675"/>
            </w:pPr>
            <w:r w:rsidRPr="00390B76">
              <w:t>Barbaros Cad. Kapı: 109</w:t>
            </w:r>
          </w:p>
        </w:tc>
        <w:tc>
          <w:tcPr>
            <w:tcW w:w="1133" w:type="dxa"/>
            <w:shd w:val="clear" w:color="auto" w:fill="auto"/>
            <w:noWrap/>
            <w:vAlign w:val="center"/>
            <w:hideMark/>
          </w:tcPr>
          <w:p w14:paraId="089A3A54" w14:textId="77777777" w:rsidR="0072091B" w:rsidRPr="00390B76" w:rsidRDefault="0072091B" w:rsidP="0072091B">
            <w:pPr>
              <w:ind w:right="-675"/>
            </w:pPr>
            <w:r w:rsidRPr="00390B76">
              <w:t> </w:t>
            </w:r>
          </w:p>
        </w:tc>
        <w:tc>
          <w:tcPr>
            <w:tcW w:w="713" w:type="dxa"/>
            <w:noWrap/>
            <w:vAlign w:val="center"/>
            <w:hideMark/>
          </w:tcPr>
          <w:p w14:paraId="1FBC7086" w14:textId="77777777" w:rsidR="0072091B" w:rsidRPr="00390B76" w:rsidRDefault="0072091B" w:rsidP="0072091B">
            <w:pPr>
              <w:ind w:right="-675"/>
            </w:pPr>
            <w:r w:rsidRPr="00390B76">
              <w:t>35</w:t>
            </w:r>
          </w:p>
        </w:tc>
        <w:tc>
          <w:tcPr>
            <w:tcW w:w="985" w:type="dxa"/>
            <w:noWrap/>
            <w:vAlign w:val="center"/>
            <w:hideMark/>
          </w:tcPr>
          <w:p w14:paraId="1B359904" w14:textId="77777777" w:rsidR="0072091B" w:rsidRPr="00390B76" w:rsidRDefault="0072091B" w:rsidP="0072091B">
            <w:pPr>
              <w:ind w:right="-675"/>
            </w:pPr>
            <w:r w:rsidRPr="00390B76">
              <w:t>70</w:t>
            </w:r>
          </w:p>
        </w:tc>
        <w:tc>
          <w:tcPr>
            <w:tcW w:w="555" w:type="dxa"/>
            <w:noWrap/>
            <w:vAlign w:val="center"/>
            <w:hideMark/>
          </w:tcPr>
          <w:p w14:paraId="723BDF7E" w14:textId="77777777" w:rsidR="0072091B" w:rsidRPr="00390B76" w:rsidRDefault="0072091B" w:rsidP="0072091B">
            <w:pPr>
              <w:ind w:right="-675"/>
            </w:pPr>
            <w:r w:rsidRPr="00390B76">
              <w:t>ibt</w:t>
            </w:r>
          </w:p>
        </w:tc>
      </w:tr>
      <w:tr w:rsidR="0072091B" w:rsidRPr="00390B76" w14:paraId="4C7DCAE5" w14:textId="77777777" w:rsidTr="0072091B">
        <w:trPr>
          <w:trHeight w:val="454"/>
        </w:trPr>
        <w:tc>
          <w:tcPr>
            <w:tcW w:w="568" w:type="dxa"/>
            <w:vAlign w:val="center"/>
            <w:hideMark/>
          </w:tcPr>
          <w:p w14:paraId="73473554" w14:textId="77777777" w:rsidR="0072091B" w:rsidRPr="00390B76" w:rsidRDefault="0072091B" w:rsidP="0072091B">
            <w:pPr>
              <w:ind w:right="-675"/>
              <w:rPr>
                <w:b/>
              </w:rPr>
            </w:pPr>
            <w:r w:rsidRPr="00390B76">
              <w:rPr>
                <w:b/>
              </w:rPr>
              <w:t>219</w:t>
            </w:r>
          </w:p>
        </w:tc>
        <w:tc>
          <w:tcPr>
            <w:tcW w:w="1275" w:type="dxa"/>
            <w:noWrap/>
            <w:vAlign w:val="center"/>
            <w:hideMark/>
          </w:tcPr>
          <w:p w14:paraId="0DD5D6AC" w14:textId="77777777" w:rsidR="0072091B" w:rsidRPr="00390B76" w:rsidRDefault="0072091B" w:rsidP="0072091B">
            <w:pPr>
              <w:ind w:right="-675"/>
            </w:pPr>
            <w:r w:rsidRPr="00390B76">
              <w:t>Merkez</w:t>
            </w:r>
          </w:p>
        </w:tc>
        <w:tc>
          <w:tcPr>
            <w:tcW w:w="2126" w:type="dxa"/>
            <w:noWrap/>
            <w:vAlign w:val="center"/>
            <w:hideMark/>
          </w:tcPr>
          <w:p w14:paraId="5F994166" w14:textId="77777777" w:rsidR="0072091B" w:rsidRPr="00390B76" w:rsidRDefault="0072091B" w:rsidP="0072091B">
            <w:pPr>
              <w:ind w:right="-675"/>
            </w:pPr>
            <w:r w:rsidRPr="00390B76">
              <w:t>Kleopatra Arsi Otel</w:t>
            </w:r>
          </w:p>
        </w:tc>
        <w:tc>
          <w:tcPr>
            <w:tcW w:w="770" w:type="dxa"/>
            <w:noWrap/>
            <w:vAlign w:val="center"/>
            <w:hideMark/>
          </w:tcPr>
          <w:p w14:paraId="156ED9BF" w14:textId="77777777" w:rsidR="0072091B" w:rsidRPr="00390B76" w:rsidRDefault="0072091B" w:rsidP="0072091B">
            <w:pPr>
              <w:ind w:right="-675"/>
            </w:pPr>
            <w:r w:rsidRPr="00390B76">
              <w:t>3*</w:t>
            </w:r>
          </w:p>
        </w:tc>
        <w:tc>
          <w:tcPr>
            <w:tcW w:w="2775" w:type="dxa"/>
            <w:noWrap/>
            <w:vAlign w:val="center"/>
            <w:hideMark/>
          </w:tcPr>
          <w:p w14:paraId="58A4393F" w14:textId="77777777" w:rsidR="0072091B" w:rsidRPr="00390B76" w:rsidRDefault="0072091B" w:rsidP="0072091B">
            <w:pPr>
              <w:ind w:right="-675"/>
            </w:pPr>
            <w:r w:rsidRPr="00390B76">
              <w:t>Kızlarpınarı Mah. Uğurlu Sok. No:7</w:t>
            </w:r>
          </w:p>
        </w:tc>
        <w:tc>
          <w:tcPr>
            <w:tcW w:w="1133" w:type="dxa"/>
            <w:shd w:val="clear" w:color="auto" w:fill="auto"/>
            <w:noWrap/>
            <w:vAlign w:val="center"/>
            <w:hideMark/>
          </w:tcPr>
          <w:p w14:paraId="2F34FCF4" w14:textId="77777777" w:rsidR="0072091B" w:rsidRPr="00390B76" w:rsidRDefault="0072091B" w:rsidP="0072091B">
            <w:pPr>
              <w:ind w:right="-675"/>
            </w:pPr>
            <w:r w:rsidRPr="00390B76">
              <w:t>5112828</w:t>
            </w:r>
          </w:p>
        </w:tc>
        <w:tc>
          <w:tcPr>
            <w:tcW w:w="713" w:type="dxa"/>
            <w:noWrap/>
            <w:vAlign w:val="center"/>
            <w:hideMark/>
          </w:tcPr>
          <w:p w14:paraId="1ED8F908" w14:textId="77777777" w:rsidR="0072091B" w:rsidRPr="00390B76" w:rsidRDefault="0072091B" w:rsidP="0072091B">
            <w:pPr>
              <w:ind w:right="-675"/>
            </w:pPr>
            <w:r w:rsidRPr="00390B76">
              <w:t>73</w:t>
            </w:r>
          </w:p>
        </w:tc>
        <w:tc>
          <w:tcPr>
            <w:tcW w:w="985" w:type="dxa"/>
            <w:noWrap/>
            <w:vAlign w:val="center"/>
            <w:hideMark/>
          </w:tcPr>
          <w:p w14:paraId="04D659F6" w14:textId="77777777" w:rsidR="0072091B" w:rsidRPr="00390B76" w:rsidRDefault="0072091B" w:rsidP="0072091B">
            <w:pPr>
              <w:ind w:right="-675"/>
            </w:pPr>
            <w:r w:rsidRPr="00390B76">
              <w:t>151</w:t>
            </w:r>
          </w:p>
        </w:tc>
        <w:tc>
          <w:tcPr>
            <w:tcW w:w="555" w:type="dxa"/>
            <w:noWrap/>
            <w:vAlign w:val="center"/>
            <w:hideMark/>
          </w:tcPr>
          <w:p w14:paraId="2E45F2BB" w14:textId="77777777" w:rsidR="0072091B" w:rsidRPr="00390B76" w:rsidRDefault="0072091B" w:rsidP="0072091B">
            <w:pPr>
              <w:ind w:right="-675"/>
            </w:pPr>
            <w:r w:rsidRPr="00390B76">
              <w:t>ibt</w:t>
            </w:r>
          </w:p>
        </w:tc>
      </w:tr>
      <w:tr w:rsidR="0072091B" w:rsidRPr="00390B76" w14:paraId="4659F5E2" w14:textId="77777777" w:rsidTr="0072091B">
        <w:trPr>
          <w:trHeight w:val="454"/>
        </w:trPr>
        <w:tc>
          <w:tcPr>
            <w:tcW w:w="568" w:type="dxa"/>
            <w:vAlign w:val="center"/>
            <w:hideMark/>
          </w:tcPr>
          <w:p w14:paraId="10DDA0AA" w14:textId="77777777" w:rsidR="0072091B" w:rsidRPr="00390B76" w:rsidRDefault="0072091B" w:rsidP="0072091B">
            <w:pPr>
              <w:ind w:right="-675"/>
              <w:rPr>
                <w:b/>
              </w:rPr>
            </w:pPr>
            <w:r w:rsidRPr="00390B76">
              <w:rPr>
                <w:b/>
              </w:rPr>
              <w:t>220</w:t>
            </w:r>
          </w:p>
        </w:tc>
        <w:tc>
          <w:tcPr>
            <w:tcW w:w="1275" w:type="dxa"/>
            <w:noWrap/>
            <w:vAlign w:val="center"/>
            <w:hideMark/>
          </w:tcPr>
          <w:p w14:paraId="21695BB2" w14:textId="77777777" w:rsidR="0072091B" w:rsidRPr="00390B76" w:rsidRDefault="0072091B" w:rsidP="0072091B">
            <w:pPr>
              <w:ind w:right="-675"/>
            </w:pPr>
            <w:r w:rsidRPr="00390B76">
              <w:t>Merkez</w:t>
            </w:r>
          </w:p>
        </w:tc>
        <w:tc>
          <w:tcPr>
            <w:tcW w:w="2126" w:type="dxa"/>
            <w:noWrap/>
            <w:vAlign w:val="center"/>
            <w:hideMark/>
          </w:tcPr>
          <w:p w14:paraId="61EF8F82" w14:textId="77777777" w:rsidR="0072091B" w:rsidRPr="00390B76" w:rsidRDefault="0072091B" w:rsidP="0072091B">
            <w:pPr>
              <w:ind w:right="-675"/>
            </w:pPr>
            <w:r w:rsidRPr="00390B76">
              <w:t>Kleopatra Bavyera Otel</w:t>
            </w:r>
          </w:p>
        </w:tc>
        <w:tc>
          <w:tcPr>
            <w:tcW w:w="770" w:type="dxa"/>
            <w:noWrap/>
            <w:vAlign w:val="center"/>
            <w:hideMark/>
          </w:tcPr>
          <w:p w14:paraId="3E6151E2" w14:textId="77777777" w:rsidR="0072091B" w:rsidRPr="00390B76" w:rsidRDefault="0072091B" w:rsidP="0072091B">
            <w:pPr>
              <w:ind w:right="-675"/>
            </w:pPr>
            <w:r w:rsidRPr="00390B76">
              <w:t>3*</w:t>
            </w:r>
          </w:p>
        </w:tc>
        <w:tc>
          <w:tcPr>
            <w:tcW w:w="2775" w:type="dxa"/>
            <w:noWrap/>
            <w:vAlign w:val="center"/>
            <w:hideMark/>
          </w:tcPr>
          <w:p w14:paraId="368F14E8" w14:textId="77777777" w:rsidR="0072091B" w:rsidRPr="00390B76" w:rsidRDefault="0072091B" w:rsidP="0072091B">
            <w:pPr>
              <w:ind w:right="-675"/>
            </w:pPr>
            <w:r w:rsidRPr="00390B76">
              <w:t>Saray Mh.Güzelyalı Cd. Bebek Sk.No:8</w:t>
            </w:r>
          </w:p>
        </w:tc>
        <w:tc>
          <w:tcPr>
            <w:tcW w:w="1133" w:type="dxa"/>
            <w:shd w:val="clear" w:color="auto" w:fill="auto"/>
            <w:noWrap/>
            <w:vAlign w:val="center"/>
            <w:hideMark/>
          </w:tcPr>
          <w:p w14:paraId="2A21DEE6" w14:textId="77777777" w:rsidR="0072091B" w:rsidRPr="00390B76" w:rsidRDefault="0072091B" w:rsidP="0072091B">
            <w:pPr>
              <w:ind w:right="-675"/>
            </w:pPr>
            <w:r w:rsidRPr="00390B76">
              <w:t>5110011</w:t>
            </w:r>
          </w:p>
        </w:tc>
        <w:tc>
          <w:tcPr>
            <w:tcW w:w="713" w:type="dxa"/>
            <w:noWrap/>
            <w:vAlign w:val="center"/>
            <w:hideMark/>
          </w:tcPr>
          <w:p w14:paraId="7070F67E" w14:textId="77777777" w:rsidR="0072091B" w:rsidRPr="00390B76" w:rsidRDefault="0072091B" w:rsidP="0072091B">
            <w:pPr>
              <w:ind w:right="-675"/>
            </w:pPr>
            <w:r w:rsidRPr="00390B76">
              <w:t>32</w:t>
            </w:r>
          </w:p>
        </w:tc>
        <w:tc>
          <w:tcPr>
            <w:tcW w:w="985" w:type="dxa"/>
            <w:noWrap/>
            <w:vAlign w:val="center"/>
            <w:hideMark/>
          </w:tcPr>
          <w:p w14:paraId="38AD30EA" w14:textId="77777777" w:rsidR="0072091B" w:rsidRPr="00390B76" w:rsidRDefault="0072091B" w:rsidP="0072091B">
            <w:pPr>
              <w:ind w:right="-675"/>
            </w:pPr>
            <w:r w:rsidRPr="00390B76">
              <w:t>66</w:t>
            </w:r>
          </w:p>
        </w:tc>
        <w:tc>
          <w:tcPr>
            <w:tcW w:w="555" w:type="dxa"/>
            <w:noWrap/>
            <w:vAlign w:val="center"/>
            <w:hideMark/>
          </w:tcPr>
          <w:p w14:paraId="673A65A2" w14:textId="77777777" w:rsidR="0072091B" w:rsidRPr="00390B76" w:rsidRDefault="0072091B" w:rsidP="0072091B">
            <w:pPr>
              <w:ind w:right="-675"/>
            </w:pPr>
            <w:r w:rsidRPr="00390B76">
              <w:t>ibt</w:t>
            </w:r>
          </w:p>
        </w:tc>
      </w:tr>
      <w:tr w:rsidR="0072091B" w:rsidRPr="00390B76" w14:paraId="777E3D66" w14:textId="77777777" w:rsidTr="0072091B">
        <w:trPr>
          <w:trHeight w:val="454"/>
        </w:trPr>
        <w:tc>
          <w:tcPr>
            <w:tcW w:w="568" w:type="dxa"/>
            <w:vAlign w:val="center"/>
            <w:hideMark/>
          </w:tcPr>
          <w:p w14:paraId="043AA683" w14:textId="77777777" w:rsidR="0072091B" w:rsidRPr="00390B76" w:rsidRDefault="0072091B" w:rsidP="0072091B">
            <w:pPr>
              <w:ind w:right="-675"/>
              <w:rPr>
                <w:b/>
              </w:rPr>
            </w:pPr>
            <w:r w:rsidRPr="00390B76">
              <w:rPr>
                <w:b/>
              </w:rPr>
              <w:t>221</w:t>
            </w:r>
          </w:p>
        </w:tc>
        <w:tc>
          <w:tcPr>
            <w:tcW w:w="1275" w:type="dxa"/>
            <w:noWrap/>
            <w:vAlign w:val="center"/>
            <w:hideMark/>
          </w:tcPr>
          <w:p w14:paraId="5912A709" w14:textId="77777777" w:rsidR="0072091B" w:rsidRPr="00390B76" w:rsidRDefault="0072091B" w:rsidP="0072091B">
            <w:pPr>
              <w:ind w:right="-675"/>
            </w:pPr>
            <w:r w:rsidRPr="00390B76">
              <w:t>Merkez</w:t>
            </w:r>
          </w:p>
        </w:tc>
        <w:tc>
          <w:tcPr>
            <w:tcW w:w="2126" w:type="dxa"/>
            <w:noWrap/>
            <w:vAlign w:val="center"/>
            <w:hideMark/>
          </w:tcPr>
          <w:p w14:paraId="3B9EEDFE" w14:textId="77777777" w:rsidR="0072091B" w:rsidRPr="00390B76" w:rsidRDefault="0072091B" w:rsidP="0072091B">
            <w:pPr>
              <w:ind w:right="-675"/>
            </w:pPr>
            <w:r w:rsidRPr="00390B76">
              <w:t>Kleopatra Bebek Otel</w:t>
            </w:r>
          </w:p>
        </w:tc>
        <w:tc>
          <w:tcPr>
            <w:tcW w:w="770" w:type="dxa"/>
            <w:noWrap/>
            <w:vAlign w:val="center"/>
            <w:hideMark/>
          </w:tcPr>
          <w:p w14:paraId="5B1D0E6D" w14:textId="77777777" w:rsidR="0072091B" w:rsidRPr="00390B76" w:rsidRDefault="0072091B" w:rsidP="0072091B">
            <w:pPr>
              <w:ind w:right="-675"/>
            </w:pPr>
            <w:r w:rsidRPr="00390B76">
              <w:t>3*</w:t>
            </w:r>
          </w:p>
        </w:tc>
        <w:tc>
          <w:tcPr>
            <w:tcW w:w="2775" w:type="dxa"/>
            <w:noWrap/>
            <w:vAlign w:val="center"/>
            <w:hideMark/>
          </w:tcPr>
          <w:p w14:paraId="04BF4DAF" w14:textId="77777777" w:rsidR="0072091B" w:rsidRPr="00390B76" w:rsidRDefault="0072091B" w:rsidP="0072091B">
            <w:pPr>
              <w:ind w:right="-675"/>
            </w:pPr>
            <w:r w:rsidRPr="00390B76">
              <w:t>Saray Mh.Güzelyalı Cd. Bebek Sk.No:5</w:t>
            </w:r>
          </w:p>
        </w:tc>
        <w:tc>
          <w:tcPr>
            <w:tcW w:w="1133" w:type="dxa"/>
            <w:shd w:val="clear" w:color="auto" w:fill="auto"/>
            <w:noWrap/>
            <w:vAlign w:val="center"/>
            <w:hideMark/>
          </w:tcPr>
          <w:p w14:paraId="3A13DD22" w14:textId="77777777" w:rsidR="0072091B" w:rsidRPr="00390B76" w:rsidRDefault="0072091B" w:rsidP="0072091B">
            <w:pPr>
              <w:ind w:right="-675"/>
            </w:pPr>
            <w:r w:rsidRPr="00390B76">
              <w:t>5131827</w:t>
            </w:r>
          </w:p>
        </w:tc>
        <w:tc>
          <w:tcPr>
            <w:tcW w:w="713" w:type="dxa"/>
            <w:noWrap/>
            <w:vAlign w:val="center"/>
            <w:hideMark/>
          </w:tcPr>
          <w:p w14:paraId="271741C9" w14:textId="77777777" w:rsidR="0072091B" w:rsidRPr="00390B76" w:rsidRDefault="0072091B" w:rsidP="0072091B">
            <w:pPr>
              <w:ind w:right="-675"/>
            </w:pPr>
            <w:r w:rsidRPr="00390B76">
              <w:t>43</w:t>
            </w:r>
          </w:p>
        </w:tc>
        <w:tc>
          <w:tcPr>
            <w:tcW w:w="985" w:type="dxa"/>
            <w:noWrap/>
            <w:vAlign w:val="center"/>
            <w:hideMark/>
          </w:tcPr>
          <w:p w14:paraId="42438D18" w14:textId="77777777" w:rsidR="0072091B" w:rsidRPr="00390B76" w:rsidRDefault="0072091B" w:rsidP="0072091B">
            <w:pPr>
              <w:ind w:right="-675"/>
            </w:pPr>
            <w:r w:rsidRPr="00390B76">
              <w:t>88</w:t>
            </w:r>
          </w:p>
        </w:tc>
        <w:tc>
          <w:tcPr>
            <w:tcW w:w="555" w:type="dxa"/>
            <w:noWrap/>
            <w:vAlign w:val="center"/>
            <w:hideMark/>
          </w:tcPr>
          <w:p w14:paraId="348899BA" w14:textId="77777777" w:rsidR="0072091B" w:rsidRPr="00390B76" w:rsidRDefault="0072091B" w:rsidP="0072091B">
            <w:pPr>
              <w:ind w:right="-675"/>
            </w:pPr>
            <w:r w:rsidRPr="00390B76">
              <w:t>ibt</w:t>
            </w:r>
          </w:p>
        </w:tc>
      </w:tr>
      <w:tr w:rsidR="0072091B" w:rsidRPr="00390B76" w14:paraId="7F725B36" w14:textId="77777777" w:rsidTr="0072091B">
        <w:trPr>
          <w:trHeight w:val="454"/>
        </w:trPr>
        <w:tc>
          <w:tcPr>
            <w:tcW w:w="568" w:type="dxa"/>
            <w:vAlign w:val="center"/>
            <w:hideMark/>
          </w:tcPr>
          <w:p w14:paraId="4106612C" w14:textId="77777777" w:rsidR="0072091B" w:rsidRPr="00390B76" w:rsidRDefault="0072091B" w:rsidP="0072091B">
            <w:pPr>
              <w:ind w:right="-675"/>
              <w:rPr>
                <w:b/>
              </w:rPr>
            </w:pPr>
            <w:r w:rsidRPr="00390B76">
              <w:rPr>
                <w:b/>
              </w:rPr>
              <w:t>222</w:t>
            </w:r>
          </w:p>
        </w:tc>
        <w:tc>
          <w:tcPr>
            <w:tcW w:w="1275" w:type="dxa"/>
            <w:noWrap/>
            <w:vAlign w:val="center"/>
            <w:hideMark/>
          </w:tcPr>
          <w:p w14:paraId="2CCABD36" w14:textId="77777777" w:rsidR="0072091B" w:rsidRPr="00390B76" w:rsidRDefault="0072091B" w:rsidP="0072091B">
            <w:pPr>
              <w:ind w:right="-675"/>
            </w:pPr>
            <w:r w:rsidRPr="00390B76">
              <w:t>Merkez</w:t>
            </w:r>
          </w:p>
        </w:tc>
        <w:tc>
          <w:tcPr>
            <w:tcW w:w="2126" w:type="dxa"/>
            <w:noWrap/>
            <w:vAlign w:val="center"/>
            <w:hideMark/>
          </w:tcPr>
          <w:p w14:paraId="78C98D7E" w14:textId="77777777" w:rsidR="0072091B" w:rsidRPr="00390B76" w:rsidRDefault="0072091B" w:rsidP="0072091B">
            <w:pPr>
              <w:ind w:right="-675"/>
            </w:pPr>
            <w:r w:rsidRPr="00390B76">
              <w:t xml:space="preserve">Kleopatra Blue Hawai Otel </w:t>
            </w:r>
          </w:p>
        </w:tc>
        <w:tc>
          <w:tcPr>
            <w:tcW w:w="770" w:type="dxa"/>
            <w:noWrap/>
            <w:vAlign w:val="center"/>
            <w:hideMark/>
          </w:tcPr>
          <w:p w14:paraId="6746028C" w14:textId="77777777" w:rsidR="0072091B" w:rsidRPr="00390B76" w:rsidRDefault="0072091B" w:rsidP="0072091B">
            <w:pPr>
              <w:ind w:right="-675"/>
            </w:pPr>
            <w:r w:rsidRPr="00390B76">
              <w:t>3*</w:t>
            </w:r>
          </w:p>
        </w:tc>
        <w:tc>
          <w:tcPr>
            <w:tcW w:w="2775" w:type="dxa"/>
            <w:noWrap/>
            <w:vAlign w:val="center"/>
            <w:hideMark/>
          </w:tcPr>
          <w:p w14:paraId="03DCA4BB" w14:textId="77777777" w:rsidR="0072091B" w:rsidRPr="00390B76" w:rsidRDefault="0072091B" w:rsidP="0072091B">
            <w:pPr>
              <w:ind w:right="-675"/>
            </w:pPr>
            <w:r w:rsidRPr="00390B76">
              <w:t>Saray Mh. Şükrü Ulusoy Cd.No:2</w:t>
            </w:r>
          </w:p>
        </w:tc>
        <w:tc>
          <w:tcPr>
            <w:tcW w:w="1133" w:type="dxa"/>
            <w:shd w:val="clear" w:color="auto" w:fill="auto"/>
            <w:vAlign w:val="center"/>
            <w:hideMark/>
          </w:tcPr>
          <w:p w14:paraId="42A854AD" w14:textId="77777777" w:rsidR="0072091B" w:rsidRPr="00390B76" w:rsidRDefault="0072091B" w:rsidP="0072091B">
            <w:pPr>
              <w:ind w:right="-675"/>
            </w:pPr>
            <w:r w:rsidRPr="00390B76">
              <w:t>5126969</w:t>
            </w:r>
          </w:p>
        </w:tc>
        <w:tc>
          <w:tcPr>
            <w:tcW w:w="713" w:type="dxa"/>
            <w:vAlign w:val="center"/>
            <w:hideMark/>
          </w:tcPr>
          <w:p w14:paraId="4EC55A45" w14:textId="77777777" w:rsidR="0072091B" w:rsidRPr="00390B76" w:rsidRDefault="0072091B" w:rsidP="0072091B">
            <w:pPr>
              <w:ind w:right="-675"/>
            </w:pPr>
            <w:r w:rsidRPr="00390B76">
              <w:t>58</w:t>
            </w:r>
          </w:p>
        </w:tc>
        <w:tc>
          <w:tcPr>
            <w:tcW w:w="985" w:type="dxa"/>
            <w:vAlign w:val="center"/>
            <w:hideMark/>
          </w:tcPr>
          <w:p w14:paraId="0424F8B7" w14:textId="77777777" w:rsidR="0072091B" w:rsidRPr="00390B76" w:rsidRDefault="0072091B" w:rsidP="0072091B">
            <w:pPr>
              <w:ind w:right="-675"/>
            </w:pPr>
            <w:r w:rsidRPr="00390B76">
              <w:t>116</w:t>
            </w:r>
          </w:p>
        </w:tc>
        <w:tc>
          <w:tcPr>
            <w:tcW w:w="555" w:type="dxa"/>
            <w:noWrap/>
            <w:vAlign w:val="center"/>
            <w:hideMark/>
          </w:tcPr>
          <w:p w14:paraId="19662A52" w14:textId="77777777" w:rsidR="0072091B" w:rsidRPr="00390B76" w:rsidRDefault="0072091B" w:rsidP="0072091B">
            <w:pPr>
              <w:ind w:right="-675"/>
            </w:pPr>
            <w:r w:rsidRPr="00390B76">
              <w:t>ibt</w:t>
            </w:r>
          </w:p>
        </w:tc>
      </w:tr>
      <w:tr w:rsidR="0072091B" w:rsidRPr="00390B76" w14:paraId="6D43DF1F" w14:textId="77777777" w:rsidTr="0072091B">
        <w:trPr>
          <w:trHeight w:val="454"/>
        </w:trPr>
        <w:tc>
          <w:tcPr>
            <w:tcW w:w="568" w:type="dxa"/>
            <w:vAlign w:val="center"/>
            <w:hideMark/>
          </w:tcPr>
          <w:p w14:paraId="61221522" w14:textId="77777777" w:rsidR="0072091B" w:rsidRPr="00390B76" w:rsidRDefault="0072091B" w:rsidP="0072091B">
            <w:pPr>
              <w:ind w:right="-675"/>
              <w:rPr>
                <w:b/>
              </w:rPr>
            </w:pPr>
            <w:r w:rsidRPr="00390B76">
              <w:rPr>
                <w:b/>
              </w:rPr>
              <w:t>223</w:t>
            </w:r>
          </w:p>
        </w:tc>
        <w:tc>
          <w:tcPr>
            <w:tcW w:w="1275" w:type="dxa"/>
            <w:noWrap/>
            <w:vAlign w:val="center"/>
            <w:hideMark/>
          </w:tcPr>
          <w:p w14:paraId="7391B68E" w14:textId="77777777" w:rsidR="0072091B" w:rsidRPr="00390B76" w:rsidRDefault="0072091B" w:rsidP="0072091B">
            <w:pPr>
              <w:ind w:right="-675"/>
            </w:pPr>
            <w:r w:rsidRPr="00390B76">
              <w:t>Merkez</w:t>
            </w:r>
          </w:p>
        </w:tc>
        <w:tc>
          <w:tcPr>
            <w:tcW w:w="2126" w:type="dxa"/>
            <w:noWrap/>
            <w:vAlign w:val="center"/>
            <w:hideMark/>
          </w:tcPr>
          <w:p w14:paraId="3815536E" w14:textId="77777777" w:rsidR="0072091B" w:rsidRPr="00390B76" w:rsidRDefault="0072091B" w:rsidP="0072091B">
            <w:pPr>
              <w:ind w:right="-675"/>
            </w:pPr>
            <w:r w:rsidRPr="00390B76">
              <w:t>Kleopatra Develi Otel</w:t>
            </w:r>
          </w:p>
        </w:tc>
        <w:tc>
          <w:tcPr>
            <w:tcW w:w="770" w:type="dxa"/>
            <w:noWrap/>
            <w:vAlign w:val="center"/>
            <w:hideMark/>
          </w:tcPr>
          <w:p w14:paraId="252E87E4" w14:textId="77777777" w:rsidR="0072091B" w:rsidRPr="00390B76" w:rsidRDefault="0072091B" w:rsidP="0072091B">
            <w:pPr>
              <w:ind w:right="-675"/>
            </w:pPr>
            <w:r w:rsidRPr="00390B76">
              <w:t>3*</w:t>
            </w:r>
          </w:p>
        </w:tc>
        <w:tc>
          <w:tcPr>
            <w:tcW w:w="2775" w:type="dxa"/>
            <w:noWrap/>
            <w:vAlign w:val="center"/>
            <w:hideMark/>
          </w:tcPr>
          <w:p w14:paraId="05200302" w14:textId="77777777" w:rsidR="0072091B" w:rsidRPr="00390B76" w:rsidRDefault="0072091B" w:rsidP="0072091B">
            <w:pPr>
              <w:ind w:right="-675"/>
            </w:pPr>
            <w:r w:rsidRPr="00390B76">
              <w:t>Saray Mh.Bebek Sk.No:3</w:t>
            </w:r>
          </w:p>
        </w:tc>
        <w:tc>
          <w:tcPr>
            <w:tcW w:w="1133" w:type="dxa"/>
            <w:shd w:val="clear" w:color="auto" w:fill="auto"/>
            <w:noWrap/>
            <w:vAlign w:val="center"/>
            <w:hideMark/>
          </w:tcPr>
          <w:p w14:paraId="38201AA6" w14:textId="77777777" w:rsidR="0072091B" w:rsidRPr="00390B76" w:rsidRDefault="0072091B" w:rsidP="0072091B">
            <w:pPr>
              <w:ind w:right="-675"/>
            </w:pPr>
            <w:r w:rsidRPr="00390B76">
              <w:t>5192262</w:t>
            </w:r>
          </w:p>
        </w:tc>
        <w:tc>
          <w:tcPr>
            <w:tcW w:w="713" w:type="dxa"/>
            <w:noWrap/>
            <w:vAlign w:val="center"/>
            <w:hideMark/>
          </w:tcPr>
          <w:p w14:paraId="42AB319D" w14:textId="77777777" w:rsidR="0072091B" w:rsidRPr="00390B76" w:rsidRDefault="0072091B" w:rsidP="0072091B">
            <w:pPr>
              <w:ind w:right="-675"/>
            </w:pPr>
            <w:r w:rsidRPr="00390B76">
              <w:t>34</w:t>
            </w:r>
          </w:p>
        </w:tc>
        <w:tc>
          <w:tcPr>
            <w:tcW w:w="985" w:type="dxa"/>
            <w:noWrap/>
            <w:vAlign w:val="center"/>
            <w:hideMark/>
          </w:tcPr>
          <w:p w14:paraId="3C9B2FAC" w14:textId="77777777" w:rsidR="0072091B" w:rsidRPr="00390B76" w:rsidRDefault="0072091B" w:rsidP="0072091B">
            <w:pPr>
              <w:ind w:right="-675"/>
            </w:pPr>
            <w:r w:rsidRPr="00390B76">
              <w:t>74</w:t>
            </w:r>
          </w:p>
        </w:tc>
        <w:tc>
          <w:tcPr>
            <w:tcW w:w="555" w:type="dxa"/>
            <w:noWrap/>
            <w:vAlign w:val="center"/>
            <w:hideMark/>
          </w:tcPr>
          <w:p w14:paraId="2880B8F2" w14:textId="77777777" w:rsidR="0072091B" w:rsidRPr="00390B76" w:rsidRDefault="0072091B" w:rsidP="0072091B">
            <w:pPr>
              <w:ind w:right="-675"/>
            </w:pPr>
            <w:r w:rsidRPr="00390B76">
              <w:t>ibt</w:t>
            </w:r>
          </w:p>
        </w:tc>
      </w:tr>
      <w:tr w:rsidR="0072091B" w:rsidRPr="00390B76" w14:paraId="52CE4A24" w14:textId="77777777" w:rsidTr="0072091B">
        <w:trPr>
          <w:trHeight w:val="454"/>
        </w:trPr>
        <w:tc>
          <w:tcPr>
            <w:tcW w:w="568" w:type="dxa"/>
            <w:vAlign w:val="center"/>
            <w:hideMark/>
          </w:tcPr>
          <w:p w14:paraId="5FD3A5D7" w14:textId="77777777" w:rsidR="0072091B" w:rsidRPr="00390B76" w:rsidRDefault="0072091B" w:rsidP="0072091B">
            <w:pPr>
              <w:ind w:right="-675"/>
              <w:rPr>
                <w:b/>
              </w:rPr>
            </w:pPr>
            <w:r w:rsidRPr="00390B76">
              <w:rPr>
                <w:b/>
              </w:rPr>
              <w:t>224</w:t>
            </w:r>
          </w:p>
        </w:tc>
        <w:tc>
          <w:tcPr>
            <w:tcW w:w="1275" w:type="dxa"/>
            <w:noWrap/>
            <w:vAlign w:val="center"/>
            <w:hideMark/>
          </w:tcPr>
          <w:p w14:paraId="558E136D" w14:textId="77777777" w:rsidR="0072091B" w:rsidRPr="00390B76" w:rsidRDefault="0072091B" w:rsidP="0072091B">
            <w:pPr>
              <w:ind w:right="-675"/>
            </w:pPr>
            <w:r w:rsidRPr="00390B76">
              <w:t>Merkez</w:t>
            </w:r>
          </w:p>
        </w:tc>
        <w:tc>
          <w:tcPr>
            <w:tcW w:w="2126" w:type="dxa"/>
            <w:noWrap/>
            <w:vAlign w:val="center"/>
            <w:hideMark/>
          </w:tcPr>
          <w:p w14:paraId="468C3322" w14:textId="77777777" w:rsidR="0072091B" w:rsidRPr="00390B76" w:rsidRDefault="0072091B" w:rsidP="0072091B">
            <w:pPr>
              <w:ind w:right="-675"/>
            </w:pPr>
            <w:r w:rsidRPr="00390B76">
              <w:t>Kleopatra Hotel</w:t>
            </w:r>
          </w:p>
        </w:tc>
        <w:tc>
          <w:tcPr>
            <w:tcW w:w="770" w:type="dxa"/>
            <w:noWrap/>
            <w:vAlign w:val="center"/>
            <w:hideMark/>
          </w:tcPr>
          <w:p w14:paraId="0B9286D5" w14:textId="77777777" w:rsidR="0072091B" w:rsidRPr="00390B76" w:rsidRDefault="0072091B" w:rsidP="0072091B">
            <w:pPr>
              <w:ind w:right="-675"/>
            </w:pPr>
            <w:r w:rsidRPr="00390B76">
              <w:t>3*</w:t>
            </w:r>
          </w:p>
        </w:tc>
        <w:tc>
          <w:tcPr>
            <w:tcW w:w="2775" w:type="dxa"/>
            <w:noWrap/>
            <w:vAlign w:val="center"/>
            <w:hideMark/>
          </w:tcPr>
          <w:p w14:paraId="0F4B46F0" w14:textId="77777777" w:rsidR="0072091B" w:rsidRPr="00390B76" w:rsidRDefault="0072091B" w:rsidP="0072091B">
            <w:pPr>
              <w:ind w:right="-675"/>
            </w:pPr>
            <w:r w:rsidRPr="00390B76">
              <w:t>Atatürk Cad. Hacıhamdi Sk. 17</w:t>
            </w:r>
          </w:p>
        </w:tc>
        <w:tc>
          <w:tcPr>
            <w:tcW w:w="1133" w:type="dxa"/>
            <w:shd w:val="clear" w:color="auto" w:fill="auto"/>
            <w:noWrap/>
            <w:vAlign w:val="center"/>
            <w:hideMark/>
          </w:tcPr>
          <w:p w14:paraId="55ED2972" w14:textId="77777777" w:rsidR="0072091B" w:rsidRPr="00390B76" w:rsidRDefault="0072091B" w:rsidP="0072091B">
            <w:pPr>
              <w:ind w:right="-675"/>
            </w:pPr>
            <w:r w:rsidRPr="00390B76">
              <w:t>5133980</w:t>
            </w:r>
          </w:p>
        </w:tc>
        <w:tc>
          <w:tcPr>
            <w:tcW w:w="713" w:type="dxa"/>
            <w:noWrap/>
            <w:vAlign w:val="center"/>
            <w:hideMark/>
          </w:tcPr>
          <w:p w14:paraId="065BE677" w14:textId="77777777" w:rsidR="0072091B" w:rsidRPr="00390B76" w:rsidRDefault="0072091B" w:rsidP="0072091B">
            <w:pPr>
              <w:ind w:right="-675"/>
            </w:pPr>
            <w:r w:rsidRPr="00390B76">
              <w:t>36</w:t>
            </w:r>
          </w:p>
        </w:tc>
        <w:tc>
          <w:tcPr>
            <w:tcW w:w="985" w:type="dxa"/>
            <w:noWrap/>
            <w:vAlign w:val="center"/>
            <w:hideMark/>
          </w:tcPr>
          <w:p w14:paraId="0EA513DD" w14:textId="77777777" w:rsidR="0072091B" w:rsidRPr="00390B76" w:rsidRDefault="0072091B" w:rsidP="0072091B">
            <w:pPr>
              <w:ind w:right="-675"/>
            </w:pPr>
            <w:r w:rsidRPr="00390B76">
              <w:t>72</w:t>
            </w:r>
          </w:p>
        </w:tc>
        <w:tc>
          <w:tcPr>
            <w:tcW w:w="555" w:type="dxa"/>
            <w:noWrap/>
            <w:vAlign w:val="center"/>
            <w:hideMark/>
          </w:tcPr>
          <w:p w14:paraId="6DF7B456" w14:textId="77777777" w:rsidR="0072091B" w:rsidRPr="00390B76" w:rsidRDefault="0072091B" w:rsidP="0072091B">
            <w:pPr>
              <w:ind w:right="-675"/>
            </w:pPr>
            <w:r w:rsidRPr="00390B76">
              <w:t>ibt</w:t>
            </w:r>
          </w:p>
        </w:tc>
      </w:tr>
      <w:tr w:rsidR="0072091B" w:rsidRPr="00390B76" w14:paraId="26584DB1" w14:textId="77777777" w:rsidTr="0072091B">
        <w:trPr>
          <w:trHeight w:val="454"/>
        </w:trPr>
        <w:tc>
          <w:tcPr>
            <w:tcW w:w="568" w:type="dxa"/>
            <w:vAlign w:val="center"/>
            <w:hideMark/>
          </w:tcPr>
          <w:p w14:paraId="4EFF2D81" w14:textId="77777777" w:rsidR="0072091B" w:rsidRPr="00390B76" w:rsidRDefault="0072091B" w:rsidP="0072091B">
            <w:pPr>
              <w:ind w:right="-675"/>
              <w:rPr>
                <w:b/>
              </w:rPr>
            </w:pPr>
            <w:r w:rsidRPr="00390B76">
              <w:rPr>
                <w:b/>
              </w:rPr>
              <w:t>225</w:t>
            </w:r>
          </w:p>
        </w:tc>
        <w:tc>
          <w:tcPr>
            <w:tcW w:w="1275" w:type="dxa"/>
            <w:noWrap/>
            <w:vAlign w:val="center"/>
            <w:hideMark/>
          </w:tcPr>
          <w:p w14:paraId="2E819351" w14:textId="77777777" w:rsidR="0072091B" w:rsidRPr="00390B76" w:rsidRDefault="0072091B" w:rsidP="0072091B">
            <w:pPr>
              <w:ind w:right="-675"/>
            </w:pPr>
            <w:r w:rsidRPr="00390B76">
              <w:t>Merkez</w:t>
            </w:r>
          </w:p>
        </w:tc>
        <w:tc>
          <w:tcPr>
            <w:tcW w:w="2126" w:type="dxa"/>
            <w:noWrap/>
            <w:vAlign w:val="center"/>
            <w:hideMark/>
          </w:tcPr>
          <w:p w14:paraId="3BFD6204" w14:textId="77777777" w:rsidR="0072091B" w:rsidRPr="00390B76" w:rsidRDefault="0072091B" w:rsidP="0072091B">
            <w:pPr>
              <w:ind w:right="-675"/>
            </w:pPr>
            <w:r w:rsidRPr="00390B76">
              <w:t>Kleopatra İkiz Otel</w:t>
            </w:r>
          </w:p>
        </w:tc>
        <w:tc>
          <w:tcPr>
            <w:tcW w:w="770" w:type="dxa"/>
            <w:noWrap/>
            <w:vAlign w:val="center"/>
            <w:hideMark/>
          </w:tcPr>
          <w:p w14:paraId="02A61A42" w14:textId="77777777" w:rsidR="0072091B" w:rsidRPr="00390B76" w:rsidRDefault="0072091B" w:rsidP="0072091B">
            <w:pPr>
              <w:ind w:right="-675"/>
            </w:pPr>
            <w:r w:rsidRPr="00390B76">
              <w:t>3*</w:t>
            </w:r>
          </w:p>
        </w:tc>
        <w:tc>
          <w:tcPr>
            <w:tcW w:w="2775" w:type="dxa"/>
            <w:noWrap/>
            <w:vAlign w:val="center"/>
            <w:hideMark/>
          </w:tcPr>
          <w:p w14:paraId="394A118C" w14:textId="77777777" w:rsidR="0072091B" w:rsidRPr="00390B76" w:rsidRDefault="0072091B" w:rsidP="0072091B">
            <w:pPr>
              <w:ind w:right="-675"/>
            </w:pPr>
            <w:r w:rsidRPr="00390B76">
              <w:t>Kızlarpınarı Mah. Belen Sokak No:3</w:t>
            </w:r>
          </w:p>
        </w:tc>
        <w:tc>
          <w:tcPr>
            <w:tcW w:w="1133" w:type="dxa"/>
            <w:shd w:val="clear" w:color="auto" w:fill="auto"/>
            <w:noWrap/>
            <w:vAlign w:val="center"/>
            <w:hideMark/>
          </w:tcPr>
          <w:p w14:paraId="698FEAD8" w14:textId="77777777" w:rsidR="0072091B" w:rsidRPr="00390B76" w:rsidRDefault="0072091B" w:rsidP="0072091B">
            <w:pPr>
              <w:ind w:right="-675"/>
            </w:pPr>
            <w:r w:rsidRPr="00390B76">
              <w:t>5133155</w:t>
            </w:r>
          </w:p>
        </w:tc>
        <w:tc>
          <w:tcPr>
            <w:tcW w:w="713" w:type="dxa"/>
            <w:noWrap/>
            <w:vAlign w:val="center"/>
            <w:hideMark/>
          </w:tcPr>
          <w:p w14:paraId="51316025" w14:textId="77777777" w:rsidR="0072091B" w:rsidRPr="00390B76" w:rsidRDefault="0072091B" w:rsidP="0072091B">
            <w:pPr>
              <w:ind w:right="-675"/>
            </w:pPr>
            <w:r w:rsidRPr="00390B76">
              <w:t>64</w:t>
            </w:r>
          </w:p>
        </w:tc>
        <w:tc>
          <w:tcPr>
            <w:tcW w:w="985" w:type="dxa"/>
            <w:noWrap/>
            <w:vAlign w:val="center"/>
            <w:hideMark/>
          </w:tcPr>
          <w:p w14:paraId="6E42590F" w14:textId="77777777" w:rsidR="0072091B" w:rsidRPr="00390B76" w:rsidRDefault="0072091B" w:rsidP="0072091B">
            <w:pPr>
              <w:ind w:right="-675"/>
            </w:pPr>
            <w:r w:rsidRPr="00390B76">
              <w:t>128</w:t>
            </w:r>
          </w:p>
        </w:tc>
        <w:tc>
          <w:tcPr>
            <w:tcW w:w="555" w:type="dxa"/>
            <w:noWrap/>
            <w:vAlign w:val="center"/>
            <w:hideMark/>
          </w:tcPr>
          <w:p w14:paraId="025F8AB1" w14:textId="77777777" w:rsidR="0072091B" w:rsidRPr="00390B76" w:rsidRDefault="0072091B" w:rsidP="0072091B">
            <w:pPr>
              <w:ind w:right="-675"/>
            </w:pPr>
            <w:r w:rsidRPr="00390B76">
              <w:t>ibt</w:t>
            </w:r>
          </w:p>
        </w:tc>
      </w:tr>
      <w:tr w:rsidR="0072091B" w:rsidRPr="00390B76" w14:paraId="22D90B3D" w14:textId="77777777" w:rsidTr="0072091B">
        <w:trPr>
          <w:trHeight w:val="454"/>
        </w:trPr>
        <w:tc>
          <w:tcPr>
            <w:tcW w:w="568" w:type="dxa"/>
            <w:vAlign w:val="center"/>
            <w:hideMark/>
          </w:tcPr>
          <w:p w14:paraId="24A94B48" w14:textId="77777777" w:rsidR="0072091B" w:rsidRPr="00390B76" w:rsidRDefault="0072091B" w:rsidP="0072091B">
            <w:pPr>
              <w:ind w:right="-675"/>
              <w:rPr>
                <w:b/>
              </w:rPr>
            </w:pPr>
            <w:r w:rsidRPr="00390B76">
              <w:rPr>
                <w:b/>
              </w:rPr>
              <w:t>226</w:t>
            </w:r>
          </w:p>
        </w:tc>
        <w:tc>
          <w:tcPr>
            <w:tcW w:w="1275" w:type="dxa"/>
            <w:noWrap/>
            <w:vAlign w:val="center"/>
            <w:hideMark/>
          </w:tcPr>
          <w:p w14:paraId="0DB9DAAE" w14:textId="77777777" w:rsidR="0072091B" w:rsidRPr="00390B76" w:rsidRDefault="0072091B" w:rsidP="0072091B">
            <w:pPr>
              <w:ind w:right="-675"/>
            </w:pPr>
            <w:r w:rsidRPr="00390B76">
              <w:t>Merkez</w:t>
            </w:r>
          </w:p>
        </w:tc>
        <w:tc>
          <w:tcPr>
            <w:tcW w:w="2126" w:type="dxa"/>
            <w:noWrap/>
            <w:vAlign w:val="center"/>
            <w:hideMark/>
          </w:tcPr>
          <w:p w14:paraId="2E0710AA" w14:textId="77777777" w:rsidR="0072091B" w:rsidRPr="00390B76" w:rsidRDefault="0072091B" w:rsidP="0072091B">
            <w:pPr>
              <w:ind w:right="-675"/>
            </w:pPr>
            <w:r w:rsidRPr="00390B76">
              <w:t>Kleopatra Melissa Otel</w:t>
            </w:r>
          </w:p>
        </w:tc>
        <w:tc>
          <w:tcPr>
            <w:tcW w:w="770" w:type="dxa"/>
            <w:noWrap/>
            <w:vAlign w:val="center"/>
            <w:hideMark/>
          </w:tcPr>
          <w:p w14:paraId="60172039" w14:textId="77777777" w:rsidR="0072091B" w:rsidRPr="00390B76" w:rsidRDefault="0072091B" w:rsidP="0072091B">
            <w:pPr>
              <w:ind w:right="-675"/>
            </w:pPr>
            <w:r w:rsidRPr="00390B76">
              <w:t>3*</w:t>
            </w:r>
          </w:p>
        </w:tc>
        <w:tc>
          <w:tcPr>
            <w:tcW w:w="2775" w:type="dxa"/>
            <w:noWrap/>
            <w:vAlign w:val="center"/>
            <w:hideMark/>
          </w:tcPr>
          <w:p w14:paraId="723C1C12" w14:textId="77777777" w:rsidR="0072091B" w:rsidRPr="00390B76" w:rsidRDefault="0072091B" w:rsidP="0072091B">
            <w:pPr>
              <w:ind w:right="-675"/>
            </w:pPr>
            <w:r w:rsidRPr="00390B76">
              <w:t>Kızlarpınarı Mah. Atatürk Caddesi No:228</w:t>
            </w:r>
          </w:p>
        </w:tc>
        <w:tc>
          <w:tcPr>
            <w:tcW w:w="1133" w:type="dxa"/>
            <w:shd w:val="clear" w:color="auto" w:fill="auto"/>
            <w:vAlign w:val="center"/>
            <w:hideMark/>
          </w:tcPr>
          <w:p w14:paraId="070DD7ED" w14:textId="77777777" w:rsidR="0072091B" w:rsidRPr="00390B76" w:rsidRDefault="0072091B" w:rsidP="0072091B">
            <w:pPr>
              <w:ind w:right="-675"/>
            </w:pPr>
            <w:r w:rsidRPr="00390B76">
              <w:t>5128379</w:t>
            </w:r>
          </w:p>
        </w:tc>
        <w:tc>
          <w:tcPr>
            <w:tcW w:w="713" w:type="dxa"/>
            <w:noWrap/>
            <w:vAlign w:val="center"/>
            <w:hideMark/>
          </w:tcPr>
          <w:p w14:paraId="39215C77" w14:textId="77777777" w:rsidR="0072091B" w:rsidRPr="00390B76" w:rsidRDefault="0072091B" w:rsidP="0072091B">
            <w:pPr>
              <w:ind w:right="-675"/>
            </w:pPr>
            <w:r w:rsidRPr="00390B76">
              <w:t>135</w:t>
            </w:r>
          </w:p>
        </w:tc>
        <w:tc>
          <w:tcPr>
            <w:tcW w:w="985" w:type="dxa"/>
            <w:noWrap/>
            <w:vAlign w:val="center"/>
            <w:hideMark/>
          </w:tcPr>
          <w:p w14:paraId="4FE51201" w14:textId="77777777" w:rsidR="0072091B" w:rsidRPr="00390B76" w:rsidRDefault="0072091B" w:rsidP="0072091B">
            <w:pPr>
              <w:ind w:right="-675"/>
            </w:pPr>
            <w:r w:rsidRPr="00390B76">
              <w:t>270</w:t>
            </w:r>
          </w:p>
        </w:tc>
        <w:tc>
          <w:tcPr>
            <w:tcW w:w="555" w:type="dxa"/>
            <w:noWrap/>
            <w:vAlign w:val="center"/>
            <w:hideMark/>
          </w:tcPr>
          <w:p w14:paraId="21F082DD" w14:textId="77777777" w:rsidR="0072091B" w:rsidRPr="00390B76" w:rsidRDefault="0072091B" w:rsidP="0072091B">
            <w:pPr>
              <w:ind w:right="-675"/>
            </w:pPr>
            <w:r w:rsidRPr="00390B76">
              <w:t>ibt</w:t>
            </w:r>
          </w:p>
        </w:tc>
      </w:tr>
      <w:tr w:rsidR="0072091B" w:rsidRPr="00390B76" w14:paraId="57711E4E" w14:textId="77777777" w:rsidTr="0072091B">
        <w:trPr>
          <w:trHeight w:val="454"/>
        </w:trPr>
        <w:tc>
          <w:tcPr>
            <w:tcW w:w="568" w:type="dxa"/>
            <w:vAlign w:val="center"/>
            <w:hideMark/>
          </w:tcPr>
          <w:p w14:paraId="7B90EA6A" w14:textId="77777777" w:rsidR="0072091B" w:rsidRPr="00390B76" w:rsidRDefault="0072091B" w:rsidP="0072091B">
            <w:pPr>
              <w:ind w:right="-675"/>
              <w:rPr>
                <w:b/>
              </w:rPr>
            </w:pPr>
            <w:r w:rsidRPr="00390B76">
              <w:rPr>
                <w:b/>
              </w:rPr>
              <w:t>227</w:t>
            </w:r>
          </w:p>
        </w:tc>
        <w:tc>
          <w:tcPr>
            <w:tcW w:w="1275" w:type="dxa"/>
            <w:noWrap/>
            <w:vAlign w:val="center"/>
            <w:hideMark/>
          </w:tcPr>
          <w:p w14:paraId="017DDAC0" w14:textId="77777777" w:rsidR="0072091B" w:rsidRPr="00390B76" w:rsidRDefault="0072091B" w:rsidP="0072091B">
            <w:pPr>
              <w:ind w:right="-675"/>
            </w:pPr>
            <w:r w:rsidRPr="00390B76">
              <w:t>Merkez</w:t>
            </w:r>
          </w:p>
        </w:tc>
        <w:tc>
          <w:tcPr>
            <w:tcW w:w="2126" w:type="dxa"/>
            <w:noWrap/>
            <w:vAlign w:val="center"/>
            <w:hideMark/>
          </w:tcPr>
          <w:p w14:paraId="543D9D23" w14:textId="77777777" w:rsidR="0072091B" w:rsidRPr="00390B76" w:rsidRDefault="0072091B" w:rsidP="0072091B">
            <w:pPr>
              <w:ind w:right="-675"/>
            </w:pPr>
            <w:r w:rsidRPr="00390B76">
              <w:t>Kleopatra Princess Otel</w:t>
            </w:r>
          </w:p>
        </w:tc>
        <w:tc>
          <w:tcPr>
            <w:tcW w:w="770" w:type="dxa"/>
            <w:noWrap/>
            <w:vAlign w:val="center"/>
            <w:hideMark/>
          </w:tcPr>
          <w:p w14:paraId="5AC23A0E" w14:textId="77777777" w:rsidR="0072091B" w:rsidRPr="00390B76" w:rsidRDefault="0072091B" w:rsidP="0072091B">
            <w:pPr>
              <w:ind w:right="-675"/>
            </w:pPr>
            <w:r w:rsidRPr="00390B76">
              <w:t>3*</w:t>
            </w:r>
          </w:p>
        </w:tc>
        <w:tc>
          <w:tcPr>
            <w:tcW w:w="2775" w:type="dxa"/>
            <w:noWrap/>
            <w:vAlign w:val="center"/>
            <w:hideMark/>
          </w:tcPr>
          <w:p w14:paraId="683A176E" w14:textId="77777777" w:rsidR="0072091B" w:rsidRPr="00390B76" w:rsidRDefault="0072091B" w:rsidP="0072091B">
            <w:pPr>
              <w:ind w:right="-675"/>
            </w:pPr>
            <w:r w:rsidRPr="00390B76">
              <w:t>Kızlarpınarı Mah. Plaj Sk. No:1</w:t>
            </w:r>
          </w:p>
        </w:tc>
        <w:tc>
          <w:tcPr>
            <w:tcW w:w="1133" w:type="dxa"/>
            <w:shd w:val="clear" w:color="auto" w:fill="auto"/>
            <w:noWrap/>
            <w:vAlign w:val="center"/>
            <w:hideMark/>
          </w:tcPr>
          <w:p w14:paraId="17A1C9D4" w14:textId="77777777" w:rsidR="0072091B" w:rsidRPr="00390B76" w:rsidRDefault="0072091B" w:rsidP="0072091B">
            <w:pPr>
              <w:ind w:right="-675"/>
            </w:pPr>
            <w:r w:rsidRPr="00390B76">
              <w:t>5128091</w:t>
            </w:r>
          </w:p>
        </w:tc>
        <w:tc>
          <w:tcPr>
            <w:tcW w:w="713" w:type="dxa"/>
            <w:noWrap/>
            <w:vAlign w:val="center"/>
            <w:hideMark/>
          </w:tcPr>
          <w:p w14:paraId="34C88EF3" w14:textId="77777777" w:rsidR="0072091B" w:rsidRPr="00390B76" w:rsidRDefault="0072091B" w:rsidP="0072091B">
            <w:pPr>
              <w:ind w:right="-675"/>
            </w:pPr>
            <w:r w:rsidRPr="00390B76">
              <w:t>61</w:t>
            </w:r>
          </w:p>
        </w:tc>
        <w:tc>
          <w:tcPr>
            <w:tcW w:w="985" w:type="dxa"/>
            <w:noWrap/>
            <w:vAlign w:val="center"/>
            <w:hideMark/>
          </w:tcPr>
          <w:p w14:paraId="0D20DE51" w14:textId="77777777" w:rsidR="0072091B" w:rsidRPr="00390B76" w:rsidRDefault="0072091B" w:rsidP="0072091B">
            <w:pPr>
              <w:ind w:right="-675"/>
            </w:pPr>
            <w:r w:rsidRPr="00390B76">
              <w:t>122</w:t>
            </w:r>
          </w:p>
        </w:tc>
        <w:tc>
          <w:tcPr>
            <w:tcW w:w="555" w:type="dxa"/>
            <w:noWrap/>
            <w:vAlign w:val="center"/>
            <w:hideMark/>
          </w:tcPr>
          <w:p w14:paraId="40FD7B54" w14:textId="77777777" w:rsidR="0072091B" w:rsidRPr="00390B76" w:rsidRDefault="0072091B" w:rsidP="0072091B">
            <w:pPr>
              <w:ind w:right="-675"/>
            </w:pPr>
            <w:r w:rsidRPr="00390B76">
              <w:t>ibt</w:t>
            </w:r>
          </w:p>
        </w:tc>
      </w:tr>
      <w:tr w:rsidR="0072091B" w:rsidRPr="00390B76" w14:paraId="2105AA14" w14:textId="77777777" w:rsidTr="0072091B">
        <w:trPr>
          <w:trHeight w:val="454"/>
        </w:trPr>
        <w:tc>
          <w:tcPr>
            <w:tcW w:w="568" w:type="dxa"/>
            <w:vAlign w:val="center"/>
            <w:hideMark/>
          </w:tcPr>
          <w:p w14:paraId="29A4798B" w14:textId="77777777" w:rsidR="0072091B" w:rsidRPr="00390B76" w:rsidRDefault="0072091B" w:rsidP="0072091B">
            <w:pPr>
              <w:ind w:right="-675"/>
              <w:rPr>
                <w:b/>
              </w:rPr>
            </w:pPr>
            <w:r w:rsidRPr="00390B76">
              <w:rPr>
                <w:b/>
              </w:rPr>
              <w:lastRenderedPageBreak/>
              <w:t>228</w:t>
            </w:r>
          </w:p>
        </w:tc>
        <w:tc>
          <w:tcPr>
            <w:tcW w:w="1275" w:type="dxa"/>
            <w:noWrap/>
            <w:vAlign w:val="center"/>
            <w:hideMark/>
          </w:tcPr>
          <w:p w14:paraId="25D78FDB" w14:textId="77777777" w:rsidR="0072091B" w:rsidRPr="00390B76" w:rsidRDefault="0072091B" w:rsidP="0072091B">
            <w:pPr>
              <w:ind w:right="-675"/>
            </w:pPr>
            <w:r w:rsidRPr="00390B76">
              <w:t>Türkler</w:t>
            </w:r>
          </w:p>
        </w:tc>
        <w:tc>
          <w:tcPr>
            <w:tcW w:w="2126" w:type="dxa"/>
            <w:noWrap/>
            <w:vAlign w:val="center"/>
            <w:hideMark/>
          </w:tcPr>
          <w:p w14:paraId="59B68D8A" w14:textId="77777777" w:rsidR="0072091B" w:rsidRPr="00390B76" w:rsidRDefault="0072091B" w:rsidP="0072091B">
            <w:pPr>
              <w:ind w:right="-675"/>
            </w:pPr>
            <w:r w:rsidRPr="00390B76">
              <w:t>Magnolia Otel</w:t>
            </w:r>
          </w:p>
        </w:tc>
        <w:tc>
          <w:tcPr>
            <w:tcW w:w="770" w:type="dxa"/>
            <w:noWrap/>
            <w:vAlign w:val="center"/>
            <w:hideMark/>
          </w:tcPr>
          <w:p w14:paraId="4B60BDD3" w14:textId="77777777" w:rsidR="0072091B" w:rsidRPr="00390B76" w:rsidRDefault="0072091B" w:rsidP="0072091B">
            <w:pPr>
              <w:ind w:right="-675"/>
            </w:pPr>
            <w:r w:rsidRPr="00390B76">
              <w:t>3*</w:t>
            </w:r>
          </w:p>
        </w:tc>
        <w:tc>
          <w:tcPr>
            <w:tcW w:w="2775" w:type="dxa"/>
            <w:noWrap/>
            <w:vAlign w:val="center"/>
            <w:hideMark/>
          </w:tcPr>
          <w:p w14:paraId="595F278F" w14:textId="77777777" w:rsidR="0072091B" w:rsidRPr="00390B76" w:rsidRDefault="0072091B" w:rsidP="0072091B">
            <w:pPr>
              <w:ind w:right="-675"/>
            </w:pPr>
            <w:r w:rsidRPr="00390B76">
              <w:t>Türkler Mah. Hasan Sipahioğlu Sok.No:3</w:t>
            </w:r>
          </w:p>
        </w:tc>
        <w:tc>
          <w:tcPr>
            <w:tcW w:w="1133" w:type="dxa"/>
            <w:shd w:val="clear" w:color="auto" w:fill="auto"/>
            <w:noWrap/>
            <w:vAlign w:val="center"/>
            <w:hideMark/>
          </w:tcPr>
          <w:p w14:paraId="327D85F9" w14:textId="77777777" w:rsidR="0072091B" w:rsidRPr="00390B76" w:rsidRDefault="0072091B" w:rsidP="0072091B">
            <w:pPr>
              <w:ind w:right="-675"/>
            </w:pPr>
            <w:r w:rsidRPr="00390B76">
              <w:t>5174000</w:t>
            </w:r>
          </w:p>
        </w:tc>
        <w:tc>
          <w:tcPr>
            <w:tcW w:w="713" w:type="dxa"/>
            <w:noWrap/>
            <w:vAlign w:val="center"/>
            <w:hideMark/>
          </w:tcPr>
          <w:p w14:paraId="14895FF3" w14:textId="77777777" w:rsidR="0072091B" w:rsidRPr="00390B76" w:rsidRDefault="0072091B" w:rsidP="0072091B">
            <w:pPr>
              <w:ind w:right="-675"/>
            </w:pPr>
            <w:r w:rsidRPr="00390B76">
              <w:t>83</w:t>
            </w:r>
          </w:p>
        </w:tc>
        <w:tc>
          <w:tcPr>
            <w:tcW w:w="985" w:type="dxa"/>
            <w:noWrap/>
            <w:vAlign w:val="center"/>
            <w:hideMark/>
          </w:tcPr>
          <w:p w14:paraId="7532B37B" w14:textId="77777777" w:rsidR="0072091B" w:rsidRPr="00390B76" w:rsidRDefault="0072091B" w:rsidP="0072091B">
            <w:pPr>
              <w:ind w:right="-675"/>
            </w:pPr>
            <w:r w:rsidRPr="00390B76">
              <w:t>166</w:t>
            </w:r>
          </w:p>
        </w:tc>
        <w:tc>
          <w:tcPr>
            <w:tcW w:w="555" w:type="dxa"/>
            <w:noWrap/>
            <w:vAlign w:val="center"/>
            <w:hideMark/>
          </w:tcPr>
          <w:p w14:paraId="351C7D74" w14:textId="77777777" w:rsidR="0072091B" w:rsidRPr="00390B76" w:rsidRDefault="0072091B" w:rsidP="0072091B">
            <w:pPr>
              <w:ind w:right="-675"/>
            </w:pPr>
            <w:r w:rsidRPr="00390B76">
              <w:t>ibt</w:t>
            </w:r>
          </w:p>
        </w:tc>
      </w:tr>
      <w:tr w:rsidR="0072091B" w:rsidRPr="00390B76" w14:paraId="4D2EAE47" w14:textId="77777777" w:rsidTr="0072091B">
        <w:trPr>
          <w:trHeight w:val="454"/>
        </w:trPr>
        <w:tc>
          <w:tcPr>
            <w:tcW w:w="568" w:type="dxa"/>
            <w:vAlign w:val="center"/>
            <w:hideMark/>
          </w:tcPr>
          <w:p w14:paraId="715A7A0F" w14:textId="77777777" w:rsidR="0072091B" w:rsidRPr="00390B76" w:rsidRDefault="0072091B" w:rsidP="0072091B">
            <w:pPr>
              <w:ind w:right="-675"/>
              <w:rPr>
                <w:b/>
              </w:rPr>
            </w:pPr>
            <w:r w:rsidRPr="00390B76">
              <w:rPr>
                <w:b/>
              </w:rPr>
              <w:t>229</w:t>
            </w:r>
          </w:p>
        </w:tc>
        <w:tc>
          <w:tcPr>
            <w:tcW w:w="1275" w:type="dxa"/>
            <w:noWrap/>
            <w:vAlign w:val="center"/>
            <w:hideMark/>
          </w:tcPr>
          <w:p w14:paraId="37098584" w14:textId="77777777" w:rsidR="0072091B" w:rsidRPr="00390B76" w:rsidRDefault="0072091B" w:rsidP="0072091B">
            <w:pPr>
              <w:ind w:right="-675"/>
            </w:pPr>
            <w:r w:rsidRPr="00390B76">
              <w:t>Merkez</w:t>
            </w:r>
          </w:p>
        </w:tc>
        <w:tc>
          <w:tcPr>
            <w:tcW w:w="2126" w:type="dxa"/>
            <w:noWrap/>
            <w:vAlign w:val="center"/>
            <w:hideMark/>
          </w:tcPr>
          <w:p w14:paraId="0353DA5F" w14:textId="77777777" w:rsidR="0072091B" w:rsidRPr="00390B76" w:rsidRDefault="0072091B" w:rsidP="0072091B">
            <w:pPr>
              <w:ind w:right="-675"/>
            </w:pPr>
            <w:r w:rsidRPr="00390B76">
              <w:t>Merhaba Otel</w:t>
            </w:r>
          </w:p>
        </w:tc>
        <w:tc>
          <w:tcPr>
            <w:tcW w:w="770" w:type="dxa"/>
            <w:noWrap/>
            <w:vAlign w:val="center"/>
            <w:hideMark/>
          </w:tcPr>
          <w:p w14:paraId="42ED1194" w14:textId="77777777" w:rsidR="0072091B" w:rsidRPr="00390B76" w:rsidRDefault="0072091B" w:rsidP="0072091B">
            <w:pPr>
              <w:ind w:right="-675"/>
            </w:pPr>
            <w:r w:rsidRPr="00390B76">
              <w:t>3*</w:t>
            </w:r>
          </w:p>
        </w:tc>
        <w:tc>
          <w:tcPr>
            <w:tcW w:w="2775" w:type="dxa"/>
            <w:noWrap/>
            <w:vAlign w:val="center"/>
            <w:hideMark/>
          </w:tcPr>
          <w:p w14:paraId="1BC834E9" w14:textId="77777777" w:rsidR="0072091B" w:rsidRPr="00390B76" w:rsidRDefault="0072091B" w:rsidP="0072091B">
            <w:pPr>
              <w:ind w:right="-675"/>
            </w:pPr>
            <w:r w:rsidRPr="00390B76">
              <w:t>Cumhuriyet Mh. Ahmet Tokuş Blv.No:163/A-B-C Blok</w:t>
            </w:r>
          </w:p>
        </w:tc>
        <w:tc>
          <w:tcPr>
            <w:tcW w:w="1133" w:type="dxa"/>
            <w:shd w:val="clear" w:color="auto" w:fill="auto"/>
            <w:noWrap/>
            <w:vAlign w:val="center"/>
            <w:hideMark/>
          </w:tcPr>
          <w:p w14:paraId="6AA28677" w14:textId="77777777" w:rsidR="0072091B" w:rsidRPr="00390B76" w:rsidRDefault="0072091B" w:rsidP="0072091B">
            <w:pPr>
              <w:ind w:right="-675"/>
            </w:pPr>
            <w:r w:rsidRPr="00390B76">
              <w:t>5131251</w:t>
            </w:r>
          </w:p>
        </w:tc>
        <w:tc>
          <w:tcPr>
            <w:tcW w:w="713" w:type="dxa"/>
            <w:noWrap/>
            <w:vAlign w:val="center"/>
            <w:hideMark/>
          </w:tcPr>
          <w:p w14:paraId="780D696E" w14:textId="77777777" w:rsidR="0072091B" w:rsidRPr="00390B76" w:rsidRDefault="0072091B" w:rsidP="0072091B">
            <w:pPr>
              <w:ind w:right="-675"/>
            </w:pPr>
            <w:r w:rsidRPr="00390B76">
              <w:t>98</w:t>
            </w:r>
          </w:p>
        </w:tc>
        <w:tc>
          <w:tcPr>
            <w:tcW w:w="985" w:type="dxa"/>
            <w:noWrap/>
            <w:vAlign w:val="center"/>
            <w:hideMark/>
          </w:tcPr>
          <w:p w14:paraId="359297E0" w14:textId="77777777" w:rsidR="0072091B" w:rsidRPr="00390B76" w:rsidRDefault="0072091B" w:rsidP="0072091B">
            <w:pPr>
              <w:ind w:right="-675"/>
            </w:pPr>
            <w:r w:rsidRPr="00390B76">
              <w:t>196</w:t>
            </w:r>
          </w:p>
        </w:tc>
        <w:tc>
          <w:tcPr>
            <w:tcW w:w="555" w:type="dxa"/>
            <w:noWrap/>
            <w:vAlign w:val="center"/>
            <w:hideMark/>
          </w:tcPr>
          <w:p w14:paraId="53D92A0A" w14:textId="77777777" w:rsidR="0072091B" w:rsidRPr="00390B76" w:rsidRDefault="0072091B" w:rsidP="0072091B">
            <w:pPr>
              <w:ind w:right="-675"/>
            </w:pPr>
            <w:r w:rsidRPr="00390B76">
              <w:t>ibt</w:t>
            </w:r>
          </w:p>
        </w:tc>
      </w:tr>
      <w:tr w:rsidR="0072091B" w:rsidRPr="00390B76" w14:paraId="6ECB98E5" w14:textId="77777777" w:rsidTr="0072091B">
        <w:trPr>
          <w:trHeight w:val="454"/>
        </w:trPr>
        <w:tc>
          <w:tcPr>
            <w:tcW w:w="568" w:type="dxa"/>
            <w:vAlign w:val="center"/>
            <w:hideMark/>
          </w:tcPr>
          <w:p w14:paraId="12E0C22C" w14:textId="77777777" w:rsidR="0072091B" w:rsidRPr="00390B76" w:rsidRDefault="0072091B" w:rsidP="0072091B">
            <w:pPr>
              <w:ind w:right="-675"/>
              <w:rPr>
                <w:b/>
              </w:rPr>
            </w:pPr>
            <w:r w:rsidRPr="00390B76">
              <w:rPr>
                <w:b/>
              </w:rPr>
              <w:t>230</w:t>
            </w:r>
          </w:p>
        </w:tc>
        <w:tc>
          <w:tcPr>
            <w:tcW w:w="1275" w:type="dxa"/>
            <w:noWrap/>
            <w:vAlign w:val="center"/>
            <w:hideMark/>
          </w:tcPr>
          <w:p w14:paraId="5385C66F" w14:textId="77777777" w:rsidR="0072091B" w:rsidRPr="00390B76" w:rsidRDefault="0072091B" w:rsidP="0072091B">
            <w:pPr>
              <w:ind w:right="-675"/>
            </w:pPr>
            <w:r w:rsidRPr="00390B76">
              <w:t>Demirtaş</w:t>
            </w:r>
          </w:p>
        </w:tc>
        <w:tc>
          <w:tcPr>
            <w:tcW w:w="2126" w:type="dxa"/>
            <w:noWrap/>
            <w:vAlign w:val="center"/>
            <w:hideMark/>
          </w:tcPr>
          <w:p w14:paraId="4E1A6FDB" w14:textId="77777777" w:rsidR="0072091B" w:rsidRPr="00390B76" w:rsidRDefault="0072091B" w:rsidP="0072091B">
            <w:pPr>
              <w:ind w:right="-675"/>
            </w:pPr>
            <w:r w:rsidRPr="00390B76">
              <w:t>Merisand Hotel Resort&amp;Spa</w:t>
            </w:r>
          </w:p>
        </w:tc>
        <w:tc>
          <w:tcPr>
            <w:tcW w:w="770" w:type="dxa"/>
            <w:noWrap/>
            <w:vAlign w:val="center"/>
            <w:hideMark/>
          </w:tcPr>
          <w:p w14:paraId="67421519" w14:textId="77777777" w:rsidR="0072091B" w:rsidRPr="00390B76" w:rsidRDefault="0072091B" w:rsidP="0072091B">
            <w:pPr>
              <w:ind w:right="-675"/>
            </w:pPr>
            <w:r w:rsidRPr="00390B76">
              <w:t>3*</w:t>
            </w:r>
          </w:p>
        </w:tc>
        <w:tc>
          <w:tcPr>
            <w:tcW w:w="2775" w:type="dxa"/>
            <w:noWrap/>
            <w:vAlign w:val="center"/>
            <w:hideMark/>
          </w:tcPr>
          <w:p w14:paraId="6D30598A" w14:textId="77777777" w:rsidR="0072091B" w:rsidRPr="00390B76" w:rsidRDefault="0072091B" w:rsidP="0072091B">
            <w:pPr>
              <w:ind w:right="-675"/>
            </w:pPr>
            <w:r w:rsidRPr="00390B76">
              <w:t>Demirtaş Köyü</w:t>
            </w:r>
          </w:p>
        </w:tc>
        <w:tc>
          <w:tcPr>
            <w:tcW w:w="1133" w:type="dxa"/>
            <w:shd w:val="clear" w:color="auto" w:fill="auto"/>
            <w:noWrap/>
            <w:vAlign w:val="center"/>
            <w:hideMark/>
          </w:tcPr>
          <w:p w14:paraId="72E7EDD4" w14:textId="77777777" w:rsidR="0072091B" w:rsidRPr="00390B76" w:rsidRDefault="0072091B" w:rsidP="0072091B">
            <w:pPr>
              <w:ind w:right="-675"/>
            </w:pPr>
            <w:r w:rsidRPr="00390B76">
              <w:t> </w:t>
            </w:r>
          </w:p>
        </w:tc>
        <w:tc>
          <w:tcPr>
            <w:tcW w:w="713" w:type="dxa"/>
            <w:noWrap/>
            <w:vAlign w:val="center"/>
            <w:hideMark/>
          </w:tcPr>
          <w:p w14:paraId="469BD108" w14:textId="77777777" w:rsidR="0072091B" w:rsidRPr="00390B76" w:rsidRDefault="0072091B" w:rsidP="0072091B">
            <w:pPr>
              <w:ind w:right="-675"/>
            </w:pPr>
            <w:r w:rsidRPr="00390B76">
              <w:t>95</w:t>
            </w:r>
          </w:p>
        </w:tc>
        <w:tc>
          <w:tcPr>
            <w:tcW w:w="985" w:type="dxa"/>
            <w:noWrap/>
            <w:vAlign w:val="center"/>
            <w:hideMark/>
          </w:tcPr>
          <w:p w14:paraId="62AEF2DA" w14:textId="77777777" w:rsidR="0072091B" w:rsidRPr="00390B76" w:rsidRDefault="0072091B" w:rsidP="0072091B">
            <w:pPr>
              <w:ind w:right="-675"/>
            </w:pPr>
            <w:r w:rsidRPr="00390B76">
              <w:t>225</w:t>
            </w:r>
          </w:p>
        </w:tc>
        <w:tc>
          <w:tcPr>
            <w:tcW w:w="555" w:type="dxa"/>
            <w:noWrap/>
            <w:vAlign w:val="center"/>
            <w:hideMark/>
          </w:tcPr>
          <w:p w14:paraId="6CA771F4" w14:textId="77777777" w:rsidR="0072091B" w:rsidRPr="00390B76" w:rsidRDefault="0072091B" w:rsidP="0072091B">
            <w:pPr>
              <w:ind w:right="-675"/>
            </w:pPr>
            <w:r w:rsidRPr="00390B76">
              <w:t>ybt</w:t>
            </w:r>
          </w:p>
        </w:tc>
      </w:tr>
      <w:tr w:rsidR="0072091B" w:rsidRPr="00390B76" w14:paraId="59832093" w14:textId="77777777" w:rsidTr="0072091B">
        <w:trPr>
          <w:trHeight w:val="454"/>
        </w:trPr>
        <w:tc>
          <w:tcPr>
            <w:tcW w:w="568" w:type="dxa"/>
            <w:vAlign w:val="center"/>
            <w:hideMark/>
          </w:tcPr>
          <w:p w14:paraId="13B581C1" w14:textId="77777777" w:rsidR="0072091B" w:rsidRPr="00390B76" w:rsidRDefault="0072091B" w:rsidP="0072091B">
            <w:pPr>
              <w:ind w:right="-675"/>
              <w:rPr>
                <w:b/>
              </w:rPr>
            </w:pPr>
            <w:r w:rsidRPr="00390B76">
              <w:rPr>
                <w:b/>
              </w:rPr>
              <w:t>231</w:t>
            </w:r>
          </w:p>
        </w:tc>
        <w:tc>
          <w:tcPr>
            <w:tcW w:w="1275" w:type="dxa"/>
            <w:noWrap/>
            <w:vAlign w:val="center"/>
            <w:hideMark/>
          </w:tcPr>
          <w:p w14:paraId="353F86A1" w14:textId="77777777" w:rsidR="0072091B" w:rsidRPr="00390B76" w:rsidRDefault="0072091B" w:rsidP="0072091B">
            <w:pPr>
              <w:ind w:right="-675"/>
            </w:pPr>
            <w:r w:rsidRPr="00390B76">
              <w:t>Merkez</w:t>
            </w:r>
          </w:p>
        </w:tc>
        <w:tc>
          <w:tcPr>
            <w:tcW w:w="2126" w:type="dxa"/>
            <w:noWrap/>
            <w:vAlign w:val="center"/>
            <w:hideMark/>
          </w:tcPr>
          <w:p w14:paraId="611CAD32" w14:textId="77777777" w:rsidR="0072091B" w:rsidRPr="00390B76" w:rsidRDefault="0072091B" w:rsidP="0072091B">
            <w:pPr>
              <w:ind w:right="-675"/>
            </w:pPr>
            <w:r w:rsidRPr="00390B76">
              <w:t>Miray Otel</w:t>
            </w:r>
          </w:p>
        </w:tc>
        <w:tc>
          <w:tcPr>
            <w:tcW w:w="770" w:type="dxa"/>
            <w:noWrap/>
            <w:vAlign w:val="center"/>
            <w:hideMark/>
          </w:tcPr>
          <w:p w14:paraId="242D47C9" w14:textId="77777777" w:rsidR="0072091B" w:rsidRPr="00390B76" w:rsidRDefault="0072091B" w:rsidP="0072091B">
            <w:pPr>
              <w:ind w:right="-675"/>
            </w:pPr>
            <w:r w:rsidRPr="00390B76">
              <w:t>3*</w:t>
            </w:r>
          </w:p>
        </w:tc>
        <w:tc>
          <w:tcPr>
            <w:tcW w:w="2775" w:type="dxa"/>
            <w:noWrap/>
            <w:vAlign w:val="center"/>
            <w:hideMark/>
          </w:tcPr>
          <w:p w14:paraId="78279DB8" w14:textId="77777777" w:rsidR="0072091B" w:rsidRPr="00390B76" w:rsidRDefault="0072091B" w:rsidP="0072091B">
            <w:pPr>
              <w:ind w:right="-675"/>
            </w:pPr>
            <w:r w:rsidRPr="00390B76">
              <w:t>Saray Mah.Atatürk Cad.No:146</w:t>
            </w:r>
          </w:p>
        </w:tc>
        <w:tc>
          <w:tcPr>
            <w:tcW w:w="1133" w:type="dxa"/>
            <w:shd w:val="clear" w:color="auto" w:fill="auto"/>
            <w:noWrap/>
            <w:vAlign w:val="center"/>
            <w:hideMark/>
          </w:tcPr>
          <w:p w14:paraId="22DA826C" w14:textId="77777777" w:rsidR="0072091B" w:rsidRPr="00390B76" w:rsidRDefault="0072091B" w:rsidP="0072091B">
            <w:pPr>
              <w:ind w:right="-675"/>
            </w:pPr>
            <w:r w:rsidRPr="00390B76">
              <w:t>5129550</w:t>
            </w:r>
          </w:p>
        </w:tc>
        <w:tc>
          <w:tcPr>
            <w:tcW w:w="713" w:type="dxa"/>
            <w:noWrap/>
            <w:vAlign w:val="center"/>
            <w:hideMark/>
          </w:tcPr>
          <w:p w14:paraId="33CA3656" w14:textId="77777777" w:rsidR="0072091B" w:rsidRPr="00390B76" w:rsidRDefault="0072091B" w:rsidP="0072091B">
            <w:pPr>
              <w:ind w:right="-675"/>
            </w:pPr>
            <w:r w:rsidRPr="00390B76">
              <w:t>55</w:t>
            </w:r>
          </w:p>
        </w:tc>
        <w:tc>
          <w:tcPr>
            <w:tcW w:w="985" w:type="dxa"/>
            <w:noWrap/>
            <w:vAlign w:val="center"/>
            <w:hideMark/>
          </w:tcPr>
          <w:p w14:paraId="6F93578F" w14:textId="77777777" w:rsidR="0072091B" w:rsidRPr="00390B76" w:rsidRDefault="0072091B" w:rsidP="0072091B">
            <w:pPr>
              <w:ind w:right="-675"/>
            </w:pPr>
            <w:r w:rsidRPr="00390B76">
              <w:t>110</w:t>
            </w:r>
          </w:p>
        </w:tc>
        <w:tc>
          <w:tcPr>
            <w:tcW w:w="555" w:type="dxa"/>
            <w:noWrap/>
            <w:vAlign w:val="center"/>
            <w:hideMark/>
          </w:tcPr>
          <w:p w14:paraId="0292EC62" w14:textId="77777777" w:rsidR="0072091B" w:rsidRPr="00390B76" w:rsidRDefault="0072091B" w:rsidP="0072091B">
            <w:pPr>
              <w:ind w:right="-675"/>
            </w:pPr>
            <w:r w:rsidRPr="00390B76">
              <w:t>ibt</w:t>
            </w:r>
          </w:p>
        </w:tc>
      </w:tr>
      <w:tr w:rsidR="0072091B" w:rsidRPr="00390B76" w14:paraId="11358E19" w14:textId="77777777" w:rsidTr="0072091B">
        <w:trPr>
          <w:trHeight w:val="454"/>
        </w:trPr>
        <w:tc>
          <w:tcPr>
            <w:tcW w:w="568" w:type="dxa"/>
            <w:vAlign w:val="center"/>
            <w:hideMark/>
          </w:tcPr>
          <w:p w14:paraId="1685915B" w14:textId="77777777" w:rsidR="0072091B" w:rsidRPr="00390B76" w:rsidRDefault="0072091B" w:rsidP="0072091B">
            <w:pPr>
              <w:ind w:right="-675"/>
              <w:rPr>
                <w:b/>
              </w:rPr>
            </w:pPr>
            <w:r w:rsidRPr="00390B76">
              <w:rPr>
                <w:b/>
              </w:rPr>
              <w:t>232</w:t>
            </w:r>
          </w:p>
        </w:tc>
        <w:tc>
          <w:tcPr>
            <w:tcW w:w="1275" w:type="dxa"/>
            <w:noWrap/>
            <w:vAlign w:val="center"/>
            <w:hideMark/>
          </w:tcPr>
          <w:p w14:paraId="1D261465" w14:textId="77777777" w:rsidR="0072091B" w:rsidRPr="00390B76" w:rsidRDefault="0072091B" w:rsidP="0072091B">
            <w:pPr>
              <w:ind w:right="-675"/>
            </w:pPr>
            <w:r w:rsidRPr="00390B76">
              <w:t>Okurcalar</w:t>
            </w:r>
          </w:p>
        </w:tc>
        <w:tc>
          <w:tcPr>
            <w:tcW w:w="2126" w:type="dxa"/>
            <w:noWrap/>
            <w:vAlign w:val="center"/>
            <w:hideMark/>
          </w:tcPr>
          <w:p w14:paraId="58E93358" w14:textId="77777777" w:rsidR="0072091B" w:rsidRPr="00390B76" w:rsidRDefault="0072091B" w:rsidP="0072091B">
            <w:pPr>
              <w:ind w:right="-675"/>
            </w:pPr>
            <w:r w:rsidRPr="00390B76">
              <w:t>Mysea Hotels Alara</w:t>
            </w:r>
          </w:p>
        </w:tc>
        <w:tc>
          <w:tcPr>
            <w:tcW w:w="770" w:type="dxa"/>
            <w:noWrap/>
            <w:vAlign w:val="center"/>
            <w:hideMark/>
          </w:tcPr>
          <w:p w14:paraId="056389D8" w14:textId="77777777" w:rsidR="0072091B" w:rsidRPr="00390B76" w:rsidRDefault="0072091B" w:rsidP="0072091B">
            <w:pPr>
              <w:ind w:right="-675"/>
            </w:pPr>
            <w:r w:rsidRPr="00390B76">
              <w:t>3*</w:t>
            </w:r>
          </w:p>
        </w:tc>
        <w:tc>
          <w:tcPr>
            <w:tcW w:w="2775" w:type="dxa"/>
            <w:noWrap/>
            <w:vAlign w:val="center"/>
            <w:hideMark/>
          </w:tcPr>
          <w:p w14:paraId="56ABD2E6" w14:textId="77777777" w:rsidR="0072091B" w:rsidRPr="00390B76" w:rsidRDefault="0072091B" w:rsidP="0072091B">
            <w:pPr>
              <w:ind w:right="-675"/>
            </w:pPr>
            <w:r w:rsidRPr="00390B76">
              <w:t>Okurcalar Karaburun Mah. 1009 Sok.No:1</w:t>
            </w:r>
          </w:p>
        </w:tc>
        <w:tc>
          <w:tcPr>
            <w:tcW w:w="1133" w:type="dxa"/>
            <w:shd w:val="clear" w:color="auto" w:fill="auto"/>
            <w:noWrap/>
            <w:vAlign w:val="center"/>
            <w:hideMark/>
          </w:tcPr>
          <w:p w14:paraId="18C69A92" w14:textId="77777777" w:rsidR="0072091B" w:rsidRPr="00390B76" w:rsidRDefault="0072091B" w:rsidP="0072091B">
            <w:pPr>
              <w:ind w:right="-675"/>
            </w:pPr>
            <w:r w:rsidRPr="00390B76">
              <w:t>5274942</w:t>
            </w:r>
          </w:p>
        </w:tc>
        <w:tc>
          <w:tcPr>
            <w:tcW w:w="713" w:type="dxa"/>
            <w:noWrap/>
            <w:vAlign w:val="center"/>
            <w:hideMark/>
          </w:tcPr>
          <w:p w14:paraId="1624A4CA" w14:textId="77777777" w:rsidR="0072091B" w:rsidRPr="00390B76" w:rsidRDefault="0072091B" w:rsidP="0072091B">
            <w:pPr>
              <w:ind w:right="-675"/>
            </w:pPr>
            <w:r w:rsidRPr="00390B76">
              <w:t>165</w:t>
            </w:r>
          </w:p>
        </w:tc>
        <w:tc>
          <w:tcPr>
            <w:tcW w:w="985" w:type="dxa"/>
            <w:noWrap/>
            <w:vAlign w:val="center"/>
            <w:hideMark/>
          </w:tcPr>
          <w:p w14:paraId="16D29361" w14:textId="77777777" w:rsidR="0072091B" w:rsidRPr="00390B76" w:rsidRDefault="0072091B" w:rsidP="0072091B">
            <w:pPr>
              <w:ind w:right="-675"/>
            </w:pPr>
            <w:r w:rsidRPr="00390B76">
              <w:t>336</w:t>
            </w:r>
          </w:p>
        </w:tc>
        <w:tc>
          <w:tcPr>
            <w:tcW w:w="555" w:type="dxa"/>
            <w:noWrap/>
            <w:vAlign w:val="center"/>
            <w:hideMark/>
          </w:tcPr>
          <w:p w14:paraId="276CBA58" w14:textId="77777777" w:rsidR="0072091B" w:rsidRPr="00390B76" w:rsidRDefault="0072091B" w:rsidP="0072091B">
            <w:pPr>
              <w:ind w:right="-675"/>
            </w:pPr>
            <w:r w:rsidRPr="00390B76">
              <w:t>ibt</w:t>
            </w:r>
          </w:p>
        </w:tc>
      </w:tr>
      <w:tr w:rsidR="0072091B" w:rsidRPr="00390B76" w14:paraId="44B90F9D" w14:textId="77777777" w:rsidTr="0072091B">
        <w:trPr>
          <w:trHeight w:val="454"/>
        </w:trPr>
        <w:tc>
          <w:tcPr>
            <w:tcW w:w="568" w:type="dxa"/>
            <w:vAlign w:val="center"/>
            <w:hideMark/>
          </w:tcPr>
          <w:p w14:paraId="4E991D8A" w14:textId="77777777" w:rsidR="0072091B" w:rsidRPr="00390B76" w:rsidRDefault="0072091B" w:rsidP="0072091B">
            <w:pPr>
              <w:ind w:right="-675"/>
              <w:rPr>
                <w:b/>
              </w:rPr>
            </w:pPr>
            <w:r w:rsidRPr="00390B76">
              <w:rPr>
                <w:b/>
              </w:rPr>
              <w:t>233</w:t>
            </w:r>
          </w:p>
        </w:tc>
        <w:tc>
          <w:tcPr>
            <w:tcW w:w="1275" w:type="dxa"/>
            <w:noWrap/>
            <w:vAlign w:val="center"/>
            <w:hideMark/>
          </w:tcPr>
          <w:p w14:paraId="630F0368" w14:textId="77777777" w:rsidR="0072091B" w:rsidRPr="00390B76" w:rsidRDefault="0072091B" w:rsidP="0072091B">
            <w:pPr>
              <w:ind w:right="-675"/>
            </w:pPr>
            <w:r w:rsidRPr="00390B76">
              <w:t>Oba</w:t>
            </w:r>
          </w:p>
        </w:tc>
        <w:tc>
          <w:tcPr>
            <w:tcW w:w="2126" w:type="dxa"/>
            <w:noWrap/>
            <w:vAlign w:val="center"/>
            <w:hideMark/>
          </w:tcPr>
          <w:p w14:paraId="5202A989" w14:textId="77777777" w:rsidR="0072091B" w:rsidRPr="00390B76" w:rsidRDefault="0072091B" w:rsidP="0072091B">
            <w:pPr>
              <w:ind w:right="-675"/>
            </w:pPr>
            <w:r w:rsidRPr="00390B76">
              <w:t>Oba Time Otel</w:t>
            </w:r>
          </w:p>
        </w:tc>
        <w:tc>
          <w:tcPr>
            <w:tcW w:w="770" w:type="dxa"/>
            <w:noWrap/>
            <w:vAlign w:val="center"/>
            <w:hideMark/>
          </w:tcPr>
          <w:p w14:paraId="4B2ED72B" w14:textId="77777777" w:rsidR="0072091B" w:rsidRPr="00390B76" w:rsidRDefault="0072091B" w:rsidP="0072091B">
            <w:pPr>
              <w:ind w:right="-675"/>
            </w:pPr>
            <w:r w:rsidRPr="00390B76">
              <w:t>3*</w:t>
            </w:r>
          </w:p>
        </w:tc>
        <w:tc>
          <w:tcPr>
            <w:tcW w:w="2775" w:type="dxa"/>
            <w:noWrap/>
            <w:vAlign w:val="center"/>
            <w:hideMark/>
          </w:tcPr>
          <w:p w14:paraId="5F0163C3" w14:textId="77777777" w:rsidR="0072091B" w:rsidRPr="00390B76" w:rsidRDefault="0072091B" w:rsidP="0072091B">
            <w:pPr>
              <w:ind w:right="-675"/>
            </w:pPr>
            <w:r w:rsidRPr="00390B76">
              <w:t>Oba Göl Mah. Hacıkadiroğlu Cad. No:24</w:t>
            </w:r>
          </w:p>
        </w:tc>
        <w:tc>
          <w:tcPr>
            <w:tcW w:w="1133" w:type="dxa"/>
            <w:shd w:val="clear" w:color="auto" w:fill="auto"/>
            <w:noWrap/>
            <w:vAlign w:val="center"/>
            <w:hideMark/>
          </w:tcPr>
          <w:p w14:paraId="535D1332" w14:textId="77777777" w:rsidR="0072091B" w:rsidRPr="00390B76" w:rsidRDefault="0072091B" w:rsidP="0072091B">
            <w:pPr>
              <w:ind w:right="-675"/>
            </w:pPr>
            <w:r w:rsidRPr="00390B76">
              <w:t>5144787</w:t>
            </w:r>
          </w:p>
        </w:tc>
        <w:tc>
          <w:tcPr>
            <w:tcW w:w="713" w:type="dxa"/>
            <w:noWrap/>
            <w:vAlign w:val="center"/>
            <w:hideMark/>
          </w:tcPr>
          <w:p w14:paraId="34B63976" w14:textId="77777777" w:rsidR="0072091B" w:rsidRPr="00390B76" w:rsidRDefault="0072091B" w:rsidP="0072091B">
            <w:pPr>
              <w:ind w:right="-675"/>
            </w:pPr>
            <w:r w:rsidRPr="00390B76">
              <w:t>90</w:t>
            </w:r>
          </w:p>
        </w:tc>
        <w:tc>
          <w:tcPr>
            <w:tcW w:w="985" w:type="dxa"/>
            <w:noWrap/>
            <w:vAlign w:val="center"/>
            <w:hideMark/>
          </w:tcPr>
          <w:p w14:paraId="4DC7249B" w14:textId="77777777" w:rsidR="0072091B" w:rsidRPr="00390B76" w:rsidRDefault="0072091B" w:rsidP="0072091B">
            <w:pPr>
              <w:ind w:right="-675"/>
            </w:pPr>
            <w:r w:rsidRPr="00390B76">
              <w:t>180</w:t>
            </w:r>
          </w:p>
        </w:tc>
        <w:tc>
          <w:tcPr>
            <w:tcW w:w="555" w:type="dxa"/>
            <w:noWrap/>
            <w:vAlign w:val="center"/>
            <w:hideMark/>
          </w:tcPr>
          <w:p w14:paraId="6BD425BF" w14:textId="77777777" w:rsidR="0072091B" w:rsidRPr="00390B76" w:rsidRDefault="0072091B" w:rsidP="0072091B">
            <w:pPr>
              <w:ind w:right="-675"/>
            </w:pPr>
            <w:r w:rsidRPr="00390B76">
              <w:t>ibt</w:t>
            </w:r>
          </w:p>
        </w:tc>
      </w:tr>
      <w:tr w:rsidR="0072091B" w:rsidRPr="00390B76" w14:paraId="4F80F9F0" w14:textId="77777777" w:rsidTr="0072091B">
        <w:trPr>
          <w:trHeight w:val="454"/>
        </w:trPr>
        <w:tc>
          <w:tcPr>
            <w:tcW w:w="568" w:type="dxa"/>
            <w:vAlign w:val="center"/>
            <w:hideMark/>
          </w:tcPr>
          <w:p w14:paraId="0A98E45D" w14:textId="77777777" w:rsidR="0072091B" w:rsidRPr="00390B76" w:rsidRDefault="0072091B" w:rsidP="0072091B">
            <w:pPr>
              <w:ind w:right="-675"/>
              <w:rPr>
                <w:b/>
              </w:rPr>
            </w:pPr>
            <w:r w:rsidRPr="00390B76">
              <w:rPr>
                <w:b/>
              </w:rPr>
              <w:t>234</w:t>
            </w:r>
          </w:p>
        </w:tc>
        <w:tc>
          <w:tcPr>
            <w:tcW w:w="1275" w:type="dxa"/>
            <w:noWrap/>
            <w:vAlign w:val="center"/>
            <w:hideMark/>
          </w:tcPr>
          <w:p w14:paraId="267D6D99" w14:textId="77777777" w:rsidR="0072091B" w:rsidRPr="00390B76" w:rsidRDefault="0072091B" w:rsidP="0072091B">
            <w:pPr>
              <w:ind w:right="-675"/>
            </w:pPr>
            <w:r w:rsidRPr="00390B76">
              <w:t>Merkez</w:t>
            </w:r>
          </w:p>
        </w:tc>
        <w:tc>
          <w:tcPr>
            <w:tcW w:w="2126" w:type="dxa"/>
            <w:noWrap/>
            <w:vAlign w:val="center"/>
            <w:hideMark/>
          </w:tcPr>
          <w:p w14:paraId="34E247B2" w14:textId="77777777" w:rsidR="0072091B" w:rsidRPr="00390B76" w:rsidRDefault="0072091B" w:rsidP="0072091B">
            <w:pPr>
              <w:ind w:right="-675"/>
            </w:pPr>
            <w:r w:rsidRPr="00390B76">
              <w:t>Palmiye Beach Otel</w:t>
            </w:r>
          </w:p>
        </w:tc>
        <w:tc>
          <w:tcPr>
            <w:tcW w:w="770" w:type="dxa"/>
            <w:noWrap/>
            <w:vAlign w:val="center"/>
            <w:hideMark/>
          </w:tcPr>
          <w:p w14:paraId="67E54B95" w14:textId="77777777" w:rsidR="0072091B" w:rsidRPr="00390B76" w:rsidRDefault="0072091B" w:rsidP="0072091B">
            <w:pPr>
              <w:ind w:right="-675"/>
            </w:pPr>
            <w:r w:rsidRPr="00390B76">
              <w:t>3*</w:t>
            </w:r>
          </w:p>
        </w:tc>
        <w:tc>
          <w:tcPr>
            <w:tcW w:w="2775" w:type="dxa"/>
            <w:noWrap/>
            <w:vAlign w:val="center"/>
            <w:hideMark/>
          </w:tcPr>
          <w:p w14:paraId="62917DC0" w14:textId="77777777" w:rsidR="0072091B" w:rsidRPr="00390B76" w:rsidRDefault="0072091B" w:rsidP="0072091B">
            <w:pPr>
              <w:ind w:right="-675"/>
            </w:pPr>
            <w:r w:rsidRPr="00390B76">
              <w:t>Saray Mah. Atatürk Cad. 900 Sk. No:6</w:t>
            </w:r>
          </w:p>
        </w:tc>
        <w:tc>
          <w:tcPr>
            <w:tcW w:w="1133" w:type="dxa"/>
            <w:shd w:val="clear" w:color="auto" w:fill="auto"/>
            <w:noWrap/>
            <w:vAlign w:val="center"/>
            <w:hideMark/>
          </w:tcPr>
          <w:p w14:paraId="02921ACD" w14:textId="77777777" w:rsidR="0072091B" w:rsidRPr="00390B76" w:rsidRDefault="0072091B" w:rsidP="0072091B">
            <w:pPr>
              <w:ind w:right="-675"/>
            </w:pPr>
            <w:r w:rsidRPr="00390B76">
              <w:t>5131893</w:t>
            </w:r>
          </w:p>
        </w:tc>
        <w:tc>
          <w:tcPr>
            <w:tcW w:w="713" w:type="dxa"/>
            <w:noWrap/>
            <w:vAlign w:val="center"/>
            <w:hideMark/>
          </w:tcPr>
          <w:p w14:paraId="3A1ADB1A" w14:textId="77777777" w:rsidR="0072091B" w:rsidRPr="00390B76" w:rsidRDefault="0072091B" w:rsidP="0072091B">
            <w:pPr>
              <w:ind w:right="-675"/>
            </w:pPr>
            <w:r w:rsidRPr="00390B76">
              <w:t>59</w:t>
            </w:r>
          </w:p>
        </w:tc>
        <w:tc>
          <w:tcPr>
            <w:tcW w:w="985" w:type="dxa"/>
            <w:noWrap/>
            <w:vAlign w:val="center"/>
            <w:hideMark/>
          </w:tcPr>
          <w:p w14:paraId="335449DE" w14:textId="77777777" w:rsidR="0072091B" w:rsidRPr="00390B76" w:rsidRDefault="0072091B" w:rsidP="0072091B">
            <w:pPr>
              <w:ind w:right="-675"/>
            </w:pPr>
            <w:r w:rsidRPr="00390B76">
              <w:t>114</w:t>
            </w:r>
          </w:p>
        </w:tc>
        <w:tc>
          <w:tcPr>
            <w:tcW w:w="555" w:type="dxa"/>
            <w:noWrap/>
            <w:vAlign w:val="center"/>
            <w:hideMark/>
          </w:tcPr>
          <w:p w14:paraId="43A296D3" w14:textId="77777777" w:rsidR="0072091B" w:rsidRPr="00390B76" w:rsidRDefault="0072091B" w:rsidP="0072091B">
            <w:pPr>
              <w:ind w:right="-675"/>
            </w:pPr>
            <w:r w:rsidRPr="00390B76">
              <w:t>ibt</w:t>
            </w:r>
          </w:p>
        </w:tc>
      </w:tr>
      <w:tr w:rsidR="0072091B" w:rsidRPr="00390B76" w14:paraId="5A8BFCCC" w14:textId="77777777" w:rsidTr="0072091B">
        <w:trPr>
          <w:trHeight w:val="454"/>
        </w:trPr>
        <w:tc>
          <w:tcPr>
            <w:tcW w:w="568" w:type="dxa"/>
            <w:vAlign w:val="center"/>
            <w:hideMark/>
          </w:tcPr>
          <w:p w14:paraId="22014B80" w14:textId="77777777" w:rsidR="0072091B" w:rsidRPr="00390B76" w:rsidRDefault="0072091B" w:rsidP="0072091B">
            <w:pPr>
              <w:ind w:right="-675"/>
              <w:rPr>
                <w:b/>
              </w:rPr>
            </w:pPr>
            <w:r w:rsidRPr="00390B76">
              <w:rPr>
                <w:b/>
              </w:rPr>
              <w:t>235</w:t>
            </w:r>
          </w:p>
        </w:tc>
        <w:tc>
          <w:tcPr>
            <w:tcW w:w="1275" w:type="dxa"/>
            <w:noWrap/>
            <w:vAlign w:val="center"/>
            <w:hideMark/>
          </w:tcPr>
          <w:p w14:paraId="26BA22C7" w14:textId="77777777" w:rsidR="0072091B" w:rsidRPr="00390B76" w:rsidRDefault="0072091B" w:rsidP="0072091B">
            <w:pPr>
              <w:ind w:right="-675"/>
            </w:pPr>
            <w:r w:rsidRPr="00390B76">
              <w:t>Merkez</w:t>
            </w:r>
          </w:p>
        </w:tc>
        <w:tc>
          <w:tcPr>
            <w:tcW w:w="2126" w:type="dxa"/>
            <w:noWrap/>
            <w:vAlign w:val="center"/>
            <w:hideMark/>
          </w:tcPr>
          <w:p w14:paraId="4DD4E563" w14:textId="77777777" w:rsidR="0072091B" w:rsidRPr="00390B76" w:rsidRDefault="0072091B" w:rsidP="0072091B">
            <w:pPr>
              <w:ind w:right="-675"/>
            </w:pPr>
            <w:r w:rsidRPr="00390B76">
              <w:t>Parador Oteli</w:t>
            </w:r>
          </w:p>
        </w:tc>
        <w:tc>
          <w:tcPr>
            <w:tcW w:w="770" w:type="dxa"/>
            <w:noWrap/>
            <w:vAlign w:val="center"/>
            <w:hideMark/>
          </w:tcPr>
          <w:p w14:paraId="7B70F089" w14:textId="77777777" w:rsidR="0072091B" w:rsidRPr="00390B76" w:rsidRDefault="0072091B" w:rsidP="0072091B">
            <w:pPr>
              <w:ind w:right="-675"/>
            </w:pPr>
            <w:r w:rsidRPr="00390B76">
              <w:t>3*</w:t>
            </w:r>
          </w:p>
        </w:tc>
        <w:tc>
          <w:tcPr>
            <w:tcW w:w="2775" w:type="dxa"/>
            <w:noWrap/>
            <w:vAlign w:val="center"/>
            <w:hideMark/>
          </w:tcPr>
          <w:p w14:paraId="36C8B55A" w14:textId="77777777" w:rsidR="0072091B" w:rsidRPr="00390B76" w:rsidRDefault="0072091B" w:rsidP="0072091B">
            <w:pPr>
              <w:ind w:right="-675"/>
            </w:pPr>
            <w:r w:rsidRPr="00390B76">
              <w:t>Kellerpınarı Mh.Keykubat Caddesi</w:t>
            </w:r>
          </w:p>
        </w:tc>
        <w:tc>
          <w:tcPr>
            <w:tcW w:w="1133" w:type="dxa"/>
            <w:shd w:val="clear" w:color="auto" w:fill="auto"/>
            <w:noWrap/>
            <w:vAlign w:val="center"/>
            <w:hideMark/>
          </w:tcPr>
          <w:p w14:paraId="4CE201A8" w14:textId="77777777" w:rsidR="0072091B" w:rsidRPr="00390B76" w:rsidRDefault="0072091B" w:rsidP="0072091B">
            <w:pPr>
              <w:ind w:right="-675"/>
            </w:pPr>
            <w:r w:rsidRPr="00390B76">
              <w:t>5111511</w:t>
            </w:r>
          </w:p>
        </w:tc>
        <w:tc>
          <w:tcPr>
            <w:tcW w:w="713" w:type="dxa"/>
            <w:noWrap/>
            <w:vAlign w:val="center"/>
            <w:hideMark/>
          </w:tcPr>
          <w:p w14:paraId="15665A35" w14:textId="77777777" w:rsidR="0072091B" w:rsidRPr="00390B76" w:rsidRDefault="0072091B" w:rsidP="0072091B">
            <w:pPr>
              <w:ind w:right="-675"/>
            </w:pPr>
            <w:r w:rsidRPr="00390B76">
              <w:t>80</w:t>
            </w:r>
          </w:p>
        </w:tc>
        <w:tc>
          <w:tcPr>
            <w:tcW w:w="985" w:type="dxa"/>
            <w:noWrap/>
            <w:vAlign w:val="center"/>
            <w:hideMark/>
          </w:tcPr>
          <w:p w14:paraId="129F645F" w14:textId="77777777" w:rsidR="0072091B" w:rsidRPr="00390B76" w:rsidRDefault="0072091B" w:rsidP="0072091B">
            <w:pPr>
              <w:ind w:right="-675"/>
            </w:pPr>
            <w:r w:rsidRPr="00390B76">
              <w:t>165</w:t>
            </w:r>
          </w:p>
        </w:tc>
        <w:tc>
          <w:tcPr>
            <w:tcW w:w="555" w:type="dxa"/>
            <w:noWrap/>
            <w:vAlign w:val="center"/>
            <w:hideMark/>
          </w:tcPr>
          <w:p w14:paraId="07DA3E12" w14:textId="77777777" w:rsidR="0072091B" w:rsidRPr="00390B76" w:rsidRDefault="0072091B" w:rsidP="0072091B">
            <w:pPr>
              <w:ind w:right="-675"/>
            </w:pPr>
            <w:r w:rsidRPr="00390B76">
              <w:t>ibt</w:t>
            </w:r>
          </w:p>
        </w:tc>
      </w:tr>
      <w:tr w:rsidR="0072091B" w:rsidRPr="00390B76" w14:paraId="1C5CC5DB" w14:textId="77777777" w:rsidTr="0072091B">
        <w:trPr>
          <w:trHeight w:val="454"/>
        </w:trPr>
        <w:tc>
          <w:tcPr>
            <w:tcW w:w="568" w:type="dxa"/>
            <w:vAlign w:val="center"/>
            <w:hideMark/>
          </w:tcPr>
          <w:p w14:paraId="476E0A28" w14:textId="77777777" w:rsidR="0072091B" w:rsidRPr="00390B76" w:rsidRDefault="0072091B" w:rsidP="0072091B">
            <w:pPr>
              <w:ind w:right="-675"/>
              <w:rPr>
                <w:b/>
              </w:rPr>
            </w:pPr>
            <w:r w:rsidRPr="00390B76">
              <w:rPr>
                <w:b/>
              </w:rPr>
              <w:t>236</w:t>
            </w:r>
          </w:p>
        </w:tc>
        <w:tc>
          <w:tcPr>
            <w:tcW w:w="1275" w:type="dxa"/>
            <w:noWrap/>
            <w:vAlign w:val="center"/>
            <w:hideMark/>
          </w:tcPr>
          <w:p w14:paraId="63887785" w14:textId="77777777" w:rsidR="0072091B" w:rsidRPr="00390B76" w:rsidRDefault="0072091B" w:rsidP="0072091B">
            <w:pPr>
              <w:ind w:right="-675"/>
            </w:pPr>
            <w:r w:rsidRPr="00390B76">
              <w:t>Tosmur</w:t>
            </w:r>
          </w:p>
        </w:tc>
        <w:tc>
          <w:tcPr>
            <w:tcW w:w="2126" w:type="dxa"/>
            <w:noWrap/>
            <w:vAlign w:val="center"/>
            <w:hideMark/>
          </w:tcPr>
          <w:p w14:paraId="055E251A" w14:textId="77777777" w:rsidR="0072091B" w:rsidRPr="00390B76" w:rsidRDefault="0072091B" w:rsidP="0072091B">
            <w:pPr>
              <w:ind w:right="-675"/>
            </w:pPr>
            <w:r w:rsidRPr="00390B76">
              <w:t>Rainbow Club Hotel</w:t>
            </w:r>
          </w:p>
        </w:tc>
        <w:tc>
          <w:tcPr>
            <w:tcW w:w="770" w:type="dxa"/>
            <w:noWrap/>
            <w:vAlign w:val="center"/>
            <w:hideMark/>
          </w:tcPr>
          <w:p w14:paraId="07C20C9F" w14:textId="77777777" w:rsidR="0072091B" w:rsidRPr="00390B76" w:rsidRDefault="0072091B" w:rsidP="0072091B">
            <w:pPr>
              <w:ind w:right="-675"/>
            </w:pPr>
            <w:r w:rsidRPr="00390B76">
              <w:t>3*</w:t>
            </w:r>
          </w:p>
        </w:tc>
        <w:tc>
          <w:tcPr>
            <w:tcW w:w="2775" w:type="dxa"/>
            <w:noWrap/>
            <w:vAlign w:val="center"/>
            <w:hideMark/>
          </w:tcPr>
          <w:p w14:paraId="3A6AEFC0" w14:textId="77777777" w:rsidR="0072091B" w:rsidRPr="00390B76" w:rsidRDefault="0072091B" w:rsidP="0072091B">
            <w:pPr>
              <w:ind w:right="-675"/>
            </w:pPr>
            <w:r w:rsidRPr="00390B76">
              <w:t xml:space="preserve">Tosmur </w:t>
            </w:r>
          </w:p>
        </w:tc>
        <w:tc>
          <w:tcPr>
            <w:tcW w:w="1133" w:type="dxa"/>
            <w:shd w:val="clear" w:color="auto" w:fill="auto"/>
            <w:noWrap/>
            <w:vAlign w:val="center"/>
            <w:hideMark/>
          </w:tcPr>
          <w:p w14:paraId="337C773C" w14:textId="77777777" w:rsidR="0072091B" w:rsidRPr="00390B76" w:rsidRDefault="0072091B" w:rsidP="0072091B">
            <w:pPr>
              <w:ind w:right="-675"/>
            </w:pPr>
            <w:r w:rsidRPr="00390B76">
              <w:t> </w:t>
            </w:r>
          </w:p>
        </w:tc>
        <w:tc>
          <w:tcPr>
            <w:tcW w:w="713" w:type="dxa"/>
            <w:noWrap/>
            <w:vAlign w:val="center"/>
            <w:hideMark/>
          </w:tcPr>
          <w:p w14:paraId="48F71482" w14:textId="77777777" w:rsidR="0072091B" w:rsidRPr="00390B76" w:rsidRDefault="0072091B" w:rsidP="0072091B">
            <w:pPr>
              <w:ind w:right="-675"/>
            </w:pPr>
            <w:r w:rsidRPr="00390B76">
              <w:t>80</w:t>
            </w:r>
          </w:p>
        </w:tc>
        <w:tc>
          <w:tcPr>
            <w:tcW w:w="985" w:type="dxa"/>
            <w:noWrap/>
            <w:vAlign w:val="center"/>
            <w:hideMark/>
          </w:tcPr>
          <w:p w14:paraId="49DAA5A7" w14:textId="77777777" w:rsidR="0072091B" w:rsidRPr="00390B76" w:rsidRDefault="0072091B" w:rsidP="0072091B">
            <w:pPr>
              <w:ind w:right="-675"/>
            </w:pPr>
            <w:r w:rsidRPr="00390B76">
              <w:t>160</w:t>
            </w:r>
          </w:p>
        </w:tc>
        <w:tc>
          <w:tcPr>
            <w:tcW w:w="555" w:type="dxa"/>
            <w:noWrap/>
            <w:vAlign w:val="center"/>
            <w:hideMark/>
          </w:tcPr>
          <w:p w14:paraId="6411DD1E" w14:textId="77777777" w:rsidR="0072091B" w:rsidRPr="00390B76" w:rsidRDefault="0072091B" w:rsidP="0072091B">
            <w:pPr>
              <w:ind w:right="-675"/>
            </w:pPr>
            <w:r w:rsidRPr="00390B76">
              <w:t>ybt</w:t>
            </w:r>
          </w:p>
        </w:tc>
      </w:tr>
      <w:tr w:rsidR="0072091B" w:rsidRPr="00390B76" w14:paraId="54371DC6" w14:textId="77777777" w:rsidTr="0072091B">
        <w:trPr>
          <w:trHeight w:val="454"/>
        </w:trPr>
        <w:tc>
          <w:tcPr>
            <w:tcW w:w="568" w:type="dxa"/>
            <w:vAlign w:val="center"/>
            <w:hideMark/>
          </w:tcPr>
          <w:p w14:paraId="2E1F2300" w14:textId="77777777" w:rsidR="0072091B" w:rsidRPr="00390B76" w:rsidRDefault="0072091B" w:rsidP="0072091B">
            <w:pPr>
              <w:ind w:right="-675"/>
              <w:rPr>
                <w:b/>
              </w:rPr>
            </w:pPr>
            <w:r w:rsidRPr="00390B76">
              <w:rPr>
                <w:b/>
              </w:rPr>
              <w:t>237</w:t>
            </w:r>
          </w:p>
        </w:tc>
        <w:tc>
          <w:tcPr>
            <w:tcW w:w="1275" w:type="dxa"/>
            <w:noWrap/>
            <w:vAlign w:val="center"/>
            <w:hideMark/>
          </w:tcPr>
          <w:p w14:paraId="7B8E7291" w14:textId="77777777" w:rsidR="0072091B" w:rsidRPr="00390B76" w:rsidRDefault="0072091B" w:rsidP="0072091B">
            <w:pPr>
              <w:ind w:right="-675"/>
            </w:pPr>
            <w:r w:rsidRPr="00390B76">
              <w:t>Merkez</w:t>
            </w:r>
          </w:p>
        </w:tc>
        <w:tc>
          <w:tcPr>
            <w:tcW w:w="2126" w:type="dxa"/>
            <w:noWrap/>
            <w:vAlign w:val="center"/>
            <w:hideMark/>
          </w:tcPr>
          <w:p w14:paraId="22CE0E07" w14:textId="77777777" w:rsidR="0072091B" w:rsidRPr="00390B76" w:rsidRDefault="0072091B" w:rsidP="0072091B">
            <w:pPr>
              <w:ind w:right="-675"/>
            </w:pPr>
            <w:r w:rsidRPr="00390B76">
              <w:t>Sea Line Otel</w:t>
            </w:r>
          </w:p>
        </w:tc>
        <w:tc>
          <w:tcPr>
            <w:tcW w:w="770" w:type="dxa"/>
            <w:noWrap/>
            <w:vAlign w:val="center"/>
            <w:hideMark/>
          </w:tcPr>
          <w:p w14:paraId="55FCE501" w14:textId="77777777" w:rsidR="0072091B" w:rsidRPr="00390B76" w:rsidRDefault="0072091B" w:rsidP="0072091B">
            <w:pPr>
              <w:ind w:right="-675"/>
            </w:pPr>
            <w:r w:rsidRPr="00390B76">
              <w:t>3*</w:t>
            </w:r>
          </w:p>
        </w:tc>
        <w:tc>
          <w:tcPr>
            <w:tcW w:w="2775" w:type="dxa"/>
            <w:noWrap/>
            <w:vAlign w:val="center"/>
            <w:hideMark/>
          </w:tcPr>
          <w:p w14:paraId="61EA359F" w14:textId="77777777" w:rsidR="0072091B" w:rsidRPr="00390B76" w:rsidRDefault="0072091B" w:rsidP="0072091B">
            <w:pPr>
              <w:ind w:right="-675"/>
            </w:pPr>
            <w:r w:rsidRPr="00390B76">
              <w:t>Güllerpınarı Mh.Kerim Kaptanlar Sk.No:20-22</w:t>
            </w:r>
          </w:p>
        </w:tc>
        <w:tc>
          <w:tcPr>
            <w:tcW w:w="1133" w:type="dxa"/>
            <w:shd w:val="clear" w:color="auto" w:fill="auto"/>
            <w:noWrap/>
            <w:vAlign w:val="center"/>
            <w:hideMark/>
          </w:tcPr>
          <w:p w14:paraId="711801EE" w14:textId="77777777" w:rsidR="0072091B" w:rsidRPr="00390B76" w:rsidRDefault="0072091B" w:rsidP="0072091B">
            <w:pPr>
              <w:ind w:right="-675"/>
            </w:pPr>
            <w:r w:rsidRPr="00390B76">
              <w:t>5118853</w:t>
            </w:r>
          </w:p>
        </w:tc>
        <w:tc>
          <w:tcPr>
            <w:tcW w:w="713" w:type="dxa"/>
            <w:noWrap/>
            <w:vAlign w:val="center"/>
            <w:hideMark/>
          </w:tcPr>
          <w:p w14:paraId="410EFA40" w14:textId="77777777" w:rsidR="0072091B" w:rsidRPr="00390B76" w:rsidRDefault="0072091B" w:rsidP="0072091B">
            <w:pPr>
              <w:ind w:right="-675"/>
            </w:pPr>
            <w:r w:rsidRPr="00390B76">
              <w:t>114</w:t>
            </w:r>
          </w:p>
        </w:tc>
        <w:tc>
          <w:tcPr>
            <w:tcW w:w="985" w:type="dxa"/>
            <w:noWrap/>
            <w:vAlign w:val="center"/>
            <w:hideMark/>
          </w:tcPr>
          <w:p w14:paraId="76A34D93" w14:textId="77777777" w:rsidR="0072091B" w:rsidRPr="00390B76" w:rsidRDefault="0072091B" w:rsidP="0072091B">
            <w:pPr>
              <w:ind w:right="-675"/>
            </w:pPr>
            <w:r w:rsidRPr="00390B76">
              <w:t>228</w:t>
            </w:r>
          </w:p>
        </w:tc>
        <w:tc>
          <w:tcPr>
            <w:tcW w:w="555" w:type="dxa"/>
            <w:noWrap/>
            <w:vAlign w:val="center"/>
            <w:hideMark/>
          </w:tcPr>
          <w:p w14:paraId="71E408EB" w14:textId="77777777" w:rsidR="0072091B" w:rsidRPr="00390B76" w:rsidRDefault="0072091B" w:rsidP="0072091B">
            <w:pPr>
              <w:ind w:right="-675"/>
            </w:pPr>
            <w:r w:rsidRPr="00390B76">
              <w:t>ibt</w:t>
            </w:r>
          </w:p>
        </w:tc>
      </w:tr>
      <w:tr w:rsidR="0072091B" w:rsidRPr="00390B76" w14:paraId="68B8E69B" w14:textId="77777777" w:rsidTr="0072091B">
        <w:trPr>
          <w:trHeight w:val="454"/>
        </w:trPr>
        <w:tc>
          <w:tcPr>
            <w:tcW w:w="568" w:type="dxa"/>
            <w:vAlign w:val="center"/>
            <w:hideMark/>
          </w:tcPr>
          <w:p w14:paraId="617E1F40" w14:textId="77777777" w:rsidR="0072091B" w:rsidRPr="00390B76" w:rsidRDefault="0072091B" w:rsidP="0072091B">
            <w:pPr>
              <w:ind w:right="-675"/>
              <w:rPr>
                <w:b/>
              </w:rPr>
            </w:pPr>
            <w:r w:rsidRPr="00390B76">
              <w:rPr>
                <w:b/>
              </w:rPr>
              <w:t>238</w:t>
            </w:r>
          </w:p>
        </w:tc>
        <w:tc>
          <w:tcPr>
            <w:tcW w:w="1275" w:type="dxa"/>
            <w:noWrap/>
            <w:vAlign w:val="center"/>
            <w:hideMark/>
          </w:tcPr>
          <w:p w14:paraId="3E81D0C9" w14:textId="77777777" w:rsidR="0072091B" w:rsidRPr="00390B76" w:rsidRDefault="0072091B" w:rsidP="0072091B">
            <w:pPr>
              <w:ind w:right="-675"/>
            </w:pPr>
            <w:r w:rsidRPr="00390B76">
              <w:t>Merkez</w:t>
            </w:r>
          </w:p>
        </w:tc>
        <w:tc>
          <w:tcPr>
            <w:tcW w:w="2126" w:type="dxa"/>
            <w:noWrap/>
            <w:vAlign w:val="center"/>
            <w:hideMark/>
          </w:tcPr>
          <w:p w14:paraId="15339680" w14:textId="77777777" w:rsidR="0072091B" w:rsidRPr="00390B76" w:rsidRDefault="0072091B" w:rsidP="0072091B">
            <w:pPr>
              <w:ind w:right="-675"/>
            </w:pPr>
            <w:r w:rsidRPr="00390B76">
              <w:t xml:space="preserve">Seaport Otel (Quattro) </w:t>
            </w:r>
          </w:p>
        </w:tc>
        <w:tc>
          <w:tcPr>
            <w:tcW w:w="770" w:type="dxa"/>
            <w:noWrap/>
            <w:vAlign w:val="center"/>
            <w:hideMark/>
          </w:tcPr>
          <w:p w14:paraId="77215A0E" w14:textId="77777777" w:rsidR="0072091B" w:rsidRPr="00390B76" w:rsidRDefault="0072091B" w:rsidP="0072091B">
            <w:pPr>
              <w:ind w:right="-675"/>
            </w:pPr>
            <w:r w:rsidRPr="00390B76">
              <w:t>3*</w:t>
            </w:r>
          </w:p>
        </w:tc>
        <w:tc>
          <w:tcPr>
            <w:tcW w:w="2775" w:type="dxa"/>
            <w:noWrap/>
            <w:vAlign w:val="center"/>
            <w:hideMark/>
          </w:tcPr>
          <w:p w14:paraId="5588B5B5" w14:textId="77777777" w:rsidR="0072091B" w:rsidRPr="00390B76" w:rsidRDefault="0072091B" w:rsidP="0072091B">
            <w:pPr>
              <w:ind w:right="-675"/>
            </w:pPr>
            <w:r w:rsidRPr="00390B76">
              <w:t>İskele Caddesi 82</w:t>
            </w:r>
          </w:p>
        </w:tc>
        <w:tc>
          <w:tcPr>
            <w:tcW w:w="1133" w:type="dxa"/>
            <w:shd w:val="clear" w:color="auto" w:fill="auto"/>
            <w:noWrap/>
            <w:vAlign w:val="center"/>
            <w:hideMark/>
          </w:tcPr>
          <w:p w14:paraId="78AFCCDF" w14:textId="77777777" w:rsidR="0072091B" w:rsidRPr="00390B76" w:rsidRDefault="0072091B" w:rsidP="0072091B">
            <w:pPr>
              <w:ind w:right="-675"/>
            </w:pPr>
            <w:r w:rsidRPr="00390B76">
              <w:t>5136487</w:t>
            </w:r>
          </w:p>
        </w:tc>
        <w:tc>
          <w:tcPr>
            <w:tcW w:w="713" w:type="dxa"/>
            <w:noWrap/>
            <w:vAlign w:val="center"/>
            <w:hideMark/>
          </w:tcPr>
          <w:p w14:paraId="0B538B57" w14:textId="77777777" w:rsidR="0072091B" w:rsidRPr="00390B76" w:rsidRDefault="0072091B" w:rsidP="0072091B">
            <w:pPr>
              <w:ind w:right="-675"/>
            </w:pPr>
            <w:r w:rsidRPr="00390B76">
              <w:t>65</w:t>
            </w:r>
          </w:p>
        </w:tc>
        <w:tc>
          <w:tcPr>
            <w:tcW w:w="985" w:type="dxa"/>
            <w:noWrap/>
            <w:vAlign w:val="center"/>
            <w:hideMark/>
          </w:tcPr>
          <w:p w14:paraId="1F1533B1" w14:textId="77777777" w:rsidR="0072091B" w:rsidRPr="00390B76" w:rsidRDefault="0072091B" w:rsidP="0072091B">
            <w:pPr>
              <w:ind w:right="-675"/>
            </w:pPr>
            <w:r w:rsidRPr="00390B76">
              <w:t>130</w:t>
            </w:r>
          </w:p>
        </w:tc>
        <w:tc>
          <w:tcPr>
            <w:tcW w:w="555" w:type="dxa"/>
            <w:noWrap/>
            <w:vAlign w:val="center"/>
            <w:hideMark/>
          </w:tcPr>
          <w:p w14:paraId="0B6CD1CA" w14:textId="77777777" w:rsidR="0072091B" w:rsidRPr="00390B76" w:rsidRDefault="0072091B" w:rsidP="0072091B">
            <w:pPr>
              <w:ind w:right="-675"/>
            </w:pPr>
            <w:r w:rsidRPr="00390B76">
              <w:t>ibt</w:t>
            </w:r>
          </w:p>
        </w:tc>
      </w:tr>
      <w:tr w:rsidR="0072091B" w:rsidRPr="00390B76" w14:paraId="194AE023" w14:textId="77777777" w:rsidTr="0072091B">
        <w:trPr>
          <w:trHeight w:val="454"/>
        </w:trPr>
        <w:tc>
          <w:tcPr>
            <w:tcW w:w="568" w:type="dxa"/>
            <w:vAlign w:val="center"/>
            <w:hideMark/>
          </w:tcPr>
          <w:p w14:paraId="1873B94E" w14:textId="77777777" w:rsidR="0072091B" w:rsidRPr="00390B76" w:rsidRDefault="0072091B" w:rsidP="0072091B">
            <w:pPr>
              <w:ind w:right="-675"/>
              <w:rPr>
                <w:b/>
              </w:rPr>
            </w:pPr>
            <w:r w:rsidRPr="00390B76">
              <w:rPr>
                <w:b/>
              </w:rPr>
              <w:t>239</w:t>
            </w:r>
          </w:p>
        </w:tc>
        <w:tc>
          <w:tcPr>
            <w:tcW w:w="1275" w:type="dxa"/>
            <w:noWrap/>
            <w:vAlign w:val="center"/>
            <w:hideMark/>
          </w:tcPr>
          <w:p w14:paraId="2A989584" w14:textId="77777777" w:rsidR="0072091B" w:rsidRPr="00390B76" w:rsidRDefault="0072091B" w:rsidP="0072091B">
            <w:pPr>
              <w:ind w:right="-675"/>
            </w:pPr>
            <w:r w:rsidRPr="00390B76">
              <w:t>Merkez</w:t>
            </w:r>
          </w:p>
        </w:tc>
        <w:tc>
          <w:tcPr>
            <w:tcW w:w="2126" w:type="dxa"/>
            <w:noWrap/>
            <w:vAlign w:val="center"/>
            <w:hideMark/>
          </w:tcPr>
          <w:p w14:paraId="3AACBAED" w14:textId="77777777" w:rsidR="0072091B" w:rsidRPr="00390B76" w:rsidRDefault="0072091B" w:rsidP="0072091B">
            <w:pPr>
              <w:ind w:right="-675"/>
            </w:pPr>
            <w:r w:rsidRPr="00390B76">
              <w:t>Sun Time Hotel</w:t>
            </w:r>
          </w:p>
        </w:tc>
        <w:tc>
          <w:tcPr>
            <w:tcW w:w="770" w:type="dxa"/>
            <w:noWrap/>
            <w:vAlign w:val="center"/>
            <w:hideMark/>
          </w:tcPr>
          <w:p w14:paraId="0F8BE500" w14:textId="77777777" w:rsidR="0072091B" w:rsidRPr="00390B76" w:rsidRDefault="0072091B" w:rsidP="0072091B">
            <w:pPr>
              <w:ind w:right="-675"/>
            </w:pPr>
            <w:r w:rsidRPr="00390B76">
              <w:t>3*</w:t>
            </w:r>
          </w:p>
        </w:tc>
        <w:tc>
          <w:tcPr>
            <w:tcW w:w="2775" w:type="dxa"/>
            <w:noWrap/>
            <w:vAlign w:val="center"/>
            <w:hideMark/>
          </w:tcPr>
          <w:p w14:paraId="04DCEEBF" w14:textId="77777777" w:rsidR="0072091B" w:rsidRPr="00390B76" w:rsidRDefault="0072091B" w:rsidP="0072091B">
            <w:pPr>
              <w:ind w:right="-675"/>
            </w:pPr>
            <w:r w:rsidRPr="00390B76">
              <w:t>A.Asım Tokuş Cad. Bulut Sk No:6</w:t>
            </w:r>
          </w:p>
        </w:tc>
        <w:tc>
          <w:tcPr>
            <w:tcW w:w="1133" w:type="dxa"/>
            <w:shd w:val="clear" w:color="auto" w:fill="auto"/>
            <w:noWrap/>
            <w:vAlign w:val="center"/>
            <w:hideMark/>
          </w:tcPr>
          <w:p w14:paraId="2ABFBC47" w14:textId="77777777" w:rsidR="0072091B" w:rsidRPr="00390B76" w:rsidRDefault="0072091B" w:rsidP="0072091B">
            <w:pPr>
              <w:ind w:right="-675"/>
            </w:pPr>
            <w:r w:rsidRPr="00390B76">
              <w:t>5119596</w:t>
            </w:r>
          </w:p>
        </w:tc>
        <w:tc>
          <w:tcPr>
            <w:tcW w:w="713" w:type="dxa"/>
            <w:noWrap/>
            <w:vAlign w:val="center"/>
            <w:hideMark/>
          </w:tcPr>
          <w:p w14:paraId="18A6ADB0" w14:textId="77777777" w:rsidR="0072091B" w:rsidRPr="00390B76" w:rsidRDefault="0072091B" w:rsidP="0072091B">
            <w:pPr>
              <w:ind w:right="-675"/>
            </w:pPr>
            <w:r w:rsidRPr="00390B76">
              <w:t>79</w:t>
            </w:r>
          </w:p>
        </w:tc>
        <w:tc>
          <w:tcPr>
            <w:tcW w:w="985" w:type="dxa"/>
            <w:noWrap/>
            <w:vAlign w:val="center"/>
            <w:hideMark/>
          </w:tcPr>
          <w:p w14:paraId="4D61EDC3" w14:textId="77777777" w:rsidR="0072091B" w:rsidRPr="00390B76" w:rsidRDefault="0072091B" w:rsidP="0072091B">
            <w:pPr>
              <w:ind w:right="-675"/>
            </w:pPr>
            <w:r w:rsidRPr="00390B76">
              <w:t>158</w:t>
            </w:r>
          </w:p>
        </w:tc>
        <w:tc>
          <w:tcPr>
            <w:tcW w:w="555" w:type="dxa"/>
            <w:noWrap/>
            <w:vAlign w:val="center"/>
            <w:hideMark/>
          </w:tcPr>
          <w:p w14:paraId="40EB2DDA" w14:textId="77777777" w:rsidR="0072091B" w:rsidRPr="00390B76" w:rsidRDefault="0072091B" w:rsidP="0072091B">
            <w:pPr>
              <w:ind w:right="-675"/>
            </w:pPr>
            <w:r w:rsidRPr="00390B76">
              <w:t>ibt</w:t>
            </w:r>
          </w:p>
        </w:tc>
      </w:tr>
      <w:tr w:rsidR="0072091B" w:rsidRPr="00390B76" w14:paraId="5B10A3D9" w14:textId="77777777" w:rsidTr="0072091B">
        <w:trPr>
          <w:trHeight w:val="454"/>
        </w:trPr>
        <w:tc>
          <w:tcPr>
            <w:tcW w:w="568" w:type="dxa"/>
            <w:vAlign w:val="center"/>
            <w:hideMark/>
          </w:tcPr>
          <w:p w14:paraId="68854D51" w14:textId="77777777" w:rsidR="0072091B" w:rsidRPr="00390B76" w:rsidRDefault="0072091B" w:rsidP="0072091B">
            <w:pPr>
              <w:ind w:right="-675"/>
              <w:rPr>
                <w:b/>
              </w:rPr>
            </w:pPr>
            <w:r w:rsidRPr="00390B76">
              <w:rPr>
                <w:b/>
              </w:rPr>
              <w:t>240</w:t>
            </w:r>
          </w:p>
        </w:tc>
        <w:tc>
          <w:tcPr>
            <w:tcW w:w="1275" w:type="dxa"/>
            <w:noWrap/>
            <w:vAlign w:val="center"/>
            <w:hideMark/>
          </w:tcPr>
          <w:p w14:paraId="5CF41BE1" w14:textId="77777777" w:rsidR="0072091B" w:rsidRPr="00390B76" w:rsidRDefault="0072091B" w:rsidP="0072091B">
            <w:pPr>
              <w:ind w:right="-675"/>
            </w:pPr>
            <w:r w:rsidRPr="00390B76">
              <w:t>Tosmur</w:t>
            </w:r>
          </w:p>
        </w:tc>
        <w:tc>
          <w:tcPr>
            <w:tcW w:w="2126" w:type="dxa"/>
            <w:noWrap/>
            <w:vAlign w:val="center"/>
            <w:hideMark/>
          </w:tcPr>
          <w:p w14:paraId="1BDE5F75" w14:textId="77777777" w:rsidR="0072091B" w:rsidRPr="00390B76" w:rsidRDefault="0072091B" w:rsidP="0072091B">
            <w:pPr>
              <w:ind w:right="-675"/>
            </w:pPr>
            <w:r w:rsidRPr="00390B76">
              <w:t>Şevki Bey Oteli</w:t>
            </w:r>
          </w:p>
        </w:tc>
        <w:tc>
          <w:tcPr>
            <w:tcW w:w="770" w:type="dxa"/>
            <w:noWrap/>
            <w:vAlign w:val="center"/>
            <w:hideMark/>
          </w:tcPr>
          <w:p w14:paraId="3D00C161" w14:textId="77777777" w:rsidR="0072091B" w:rsidRPr="00390B76" w:rsidRDefault="0072091B" w:rsidP="0072091B">
            <w:pPr>
              <w:ind w:right="-675"/>
            </w:pPr>
            <w:r w:rsidRPr="00390B76">
              <w:t>3*</w:t>
            </w:r>
          </w:p>
        </w:tc>
        <w:tc>
          <w:tcPr>
            <w:tcW w:w="2775" w:type="dxa"/>
            <w:noWrap/>
            <w:vAlign w:val="center"/>
            <w:hideMark/>
          </w:tcPr>
          <w:p w14:paraId="610770B7" w14:textId="77777777" w:rsidR="0072091B" w:rsidRPr="00390B76" w:rsidRDefault="0072091B" w:rsidP="0072091B">
            <w:pPr>
              <w:ind w:right="-675"/>
            </w:pPr>
            <w:r w:rsidRPr="00390B76">
              <w:t>Tosmur Mah.Atatürk Cad.No:59/1</w:t>
            </w:r>
          </w:p>
        </w:tc>
        <w:tc>
          <w:tcPr>
            <w:tcW w:w="1133" w:type="dxa"/>
            <w:shd w:val="clear" w:color="auto" w:fill="auto"/>
            <w:noWrap/>
            <w:vAlign w:val="center"/>
            <w:hideMark/>
          </w:tcPr>
          <w:p w14:paraId="757C0B72" w14:textId="77777777" w:rsidR="0072091B" w:rsidRPr="00390B76" w:rsidRDefault="0072091B" w:rsidP="0072091B">
            <w:pPr>
              <w:ind w:right="-675"/>
            </w:pPr>
            <w:r w:rsidRPr="00390B76">
              <w:t>5142079</w:t>
            </w:r>
          </w:p>
        </w:tc>
        <w:tc>
          <w:tcPr>
            <w:tcW w:w="713" w:type="dxa"/>
            <w:noWrap/>
            <w:vAlign w:val="center"/>
            <w:hideMark/>
          </w:tcPr>
          <w:p w14:paraId="32D014FE" w14:textId="77777777" w:rsidR="0072091B" w:rsidRPr="00390B76" w:rsidRDefault="0072091B" w:rsidP="0072091B">
            <w:pPr>
              <w:ind w:right="-675"/>
            </w:pPr>
            <w:r w:rsidRPr="00390B76">
              <w:t>51</w:t>
            </w:r>
          </w:p>
        </w:tc>
        <w:tc>
          <w:tcPr>
            <w:tcW w:w="985" w:type="dxa"/>
            <w:noWrap/>
            <w:vAlign w:val="center"/>
            <w:hideMark/>
          </w:tcPr>
          <w:p w14:paraId="73C2226C" w14:textId="77777777" w:rsidR="0072091B" w:rsidRPr="00390B76" w:rsidRDefault="0072091B" w:rsidP="0072091B">
            <w:pPr>
              <w:ind w:right="-675"/>
            </w:pPr>
            <w:r w:rsidRPr="00390B76">
              <w:t>102</w:t>
            </w:r>
          </w:p>
        </w:tc>
        <w:tc>
          <w:tcPr>
            <w:tcW w:w="555" w:type="dxa"/>
            <w:noWrap/>
            <w:vAlign w:val="center"/>
            <w:hideMark/>
          </w:tcPr>
          <w:p w14:paraId="79AF7461" w14:textId="77777777" w:rsidR="0072091B" w:rsidRPr="00390B76" w:rsidRDefault="0072091B" w:rsidP="0072091B">
            <w:pPr>
              <w:ind w:right="-675"/>
            </w:pPr>
            <w:r w:rsidRPr="00390B76">
              <w:t>ibt</w:t>
            </w:r>
          </w:p>
        </w:tc>
      </w:tr>
      <w:tr w:rsidR="0072091B" w:rsidRPr="00390B76" w14:paraId="5AD6752B" w14:textId="77777777" w:rsidTr="0072091B">
        <w:trPr>
          <w:trHeight w:val="454"/>
        </w:trPr>
        <w:tc>
          <w:tcPr>
            <w:tcW w:w="568" w:type="dxa"/>
            <w:vAlign w:val="center"/>
            <w:hideMark/>
          </w:tcPr>
          <w:p w14:paraId="286AAA5A" w14:textId="77777777" w:rsidR="0072091B" w:rsidRPr="00390B76" w:rsidRDefault="0072091B" w:rsidP="0072091B">
            <w:pPr>
              <w:ind w:right="-675"/>
              <w:rPr>
                <w:b/>
              </w:rPr>
            </w:pPr>
            <w:r w:rsidRPr="00390B76">
              <w:rPr>
                <w:b/>
              </w:rPr>
              <w:t>241</w:t>
            </w:r>
          </w:p>
        </w:tc>
        <w:tc>
          <w:tcPr>
            <w:tcW w:w="1275" w:type="dxa"/>
            <w:noWrap/>
            <w:vAlign w:val="center"/>
            <w:hideMark/>
          </w:tcPr>
          <w:p w14:paraId="1F161577" w14:textId="77777777" w:rsidR="0072091B" w:rsidRPr="00390B76" w:rsidRDefault="0072091B" w:rsidP="0072091B">
            <w:pPr>
              <w:ind w:right="-675"/>
            </w:pPr>
            <w:r w:rsidRPr="00390B76">
              <w:t>Konaklı</w:t>
            </w:r>
          </w:p>
        </w:tc>
        <w:tc>
          <w:tcPr>
            <w:tcW w:w="2126" w:type="dxa"/>
            <w:noWrap/>
            <w:vAlign w:val="center"/>
            <w:hideMark/>
          </w:tcPr>
          <w:p w14:paraId="2D4236BF" w14:textId="77777777" w:rsidR="0072091B" w:rsidRPr="00390B76" w:rsidRDefault="0072091B" w:rsidP="0072091B">
            <w:pPr>
              <w:ind w:right="-675"/>
            </w:pPr>
            <w:r w:rsidRPr="00390B76">
              <w:t>TT Hotels Pascha Bay</w:t>
            </w:r>
          </w:p>
        </w:tc>
        <w:tc>
          <w:tcPr>
            <w:tcW w:w="770" w:type="dxa"/>
            <w:noWrap/>
            <w:vAlign w:val="center"/>
            <w:hideMark/>
          </w:tcPr>
          <w:p w14:paraId="603AFFEC" w14:textId="77777777" w:rsidR="0072091B" w:rsidRPr="00390B76" w:rsidRDefault="0072091B" w:rsidP="0072091B">
            <w:pPr>
              <w:ind w:right="-675"/>
            </w:pPr>
            <w:r w:rsidRPr="00390B76">
              <w:t>3*</w:t>
            </w:r>
          </w:p>
        </w:tc>
        <w:tc>
          <w:tcPr>
            <w:tcW w:w="2775" w:type="dxa"/>
            <w:noWrap/>
            <w:vAlign w:val="center"/>
            <w:hideMark/>
          </w:tcPr>
          <w:p w14:paraId="5278E5F6" w14:textId="77777777" w:rsidR="0072091B" w:rsidRPr="00390B76" w:rsidRDefault="0072091B" w:rsidP="0072091B">
            <w:pPr>
              <w:ind w:right="-675"/>
            </w:pPr>
            <w:r w:rsidRPr="00390B76">
              <w:t>Konaklı Mah.Mustafa Kemal Bulv.No:156</w:t>
            </w:r>
          </w:p>
        </w:tc>
        <w:tc>
          <w:tcPr>
            <w:tcW w:w="1133" w:type="dxa"/>
            <w:shd w:val="clear" w:color="auto" w:fill="auto"/>
            <w:noWrap/>
            <w:vAlign w:val="center"/>
            <w:hideMark/>
          </w:tcPr>
          <w:p w14:paraId="031AF76C" w14:textId="77777777" w:rsidR="0072091B" w:rsidRPr="00390B76" w:rsidRDefault="0072091B" w:rsidP="0072091B">
            <w:pPr>
              <w:ind w:right="-675"/>
            </w:pPr>
            <w:r w:rsidRPr="00390B76">
              <w:t>5651520</w:t>
            </w:r>
          </w:p>
        </w:tc>
        <w:tc>
          <w:tcPr>
            <w:tcW w:w="713" w:type="dxa"/>
            <w:noWrap/>
            <w:vAlign w:val="center"/>
            <w:hideMark/>
          </w:tcPr>
          <w:p w14:paraId="3C9290AC" w14:textId="77777777" w:rsidR="0072091B" w:rsidRPr="00390B76" w:rsidRDefault="0072091B" w:rsidP="0072091B">
            <w:pPr>
              <w:ind w:right="-675"/>
            </w:pPr>
            <w:r w:rsidRPr="00390B76">
              <w:t>306</w:t>
            </w:r>
          </w:p>
        </w:tc>
        <w:tc>
          <w:tcPr>
            <w:tcW w:w="985" w:type="dxa"/>
            <w:noWrap/>
            <w:vAlign w:val="center"/>
            <w:hideMark/>
          </w:tcPr>
          <w:p w14:paraId="5DC4F74B" w14:textId="77777777" w:rsidR="0072091B" w:rsidRPr="00390B76" w:rsidRDefault="0072091B" w:rsidP="0072091B">
            <w:pPr>
              <w:ind w:right="-675"/>
            </w:pPr>
            <w:r w:rsidRPr="00390B76">
              <w:t>662</w:t>
            </w:r>
          </w:p>
        </w:tc>
        <w:tc>
          <w:tcPr>
            <w:tcW w:w="555" w:type="dxa"/>
            <w:noWrap/>
            <w:vAlign w:val="center"/>
            <w:hideMark/>
          </w:tcPr>
          <w:p w14:paraId="684FDCCC" w14:textId="77777777" w:rsidR="0072091B" w:rsidRPr="00390B76" w:rsidRDefault="0072091B" w:rsidP="0072091B">
            <w:pPr>
              <w:ind w:right="-675"/>
            </w:pPr>
            <w:r w:rsidRPr="00390B76">
              <w:t>ibt</w:t>
            </w:r>
          </w:p>
        </w:tc>
      </w:tr>
      <w:tr w:rsidR="0072091B" w:rsidRPr="00390B76" w14:paraId="1566D1A3" w14:textId="77777777" w:rsidTr="0072091B">
        <w:trPr>
          <w:trHeight w:val="454"/>
        </w:trPr>
        <w:tc>
          <w:tcPr>
            <w:tcW w:w="568" w:type="dxa"/>
            <w:vAlign w:val="center"/>
            <w:hideMark/>
          </w:tcPr>
          <w:p w14:paraId="7059E482" w14:textId="77777777" w:rsidR="0072091B" w:rsidRPr="00390B76" w:rsidRDefault="0072091B" w:rsidP="0072091B">
            <w:pPr>
              <w:ind w:right="-675"/>
              <w:rPr>
                <w:b/>
              </w:rPr>
            </w:pPr>
            <w:r w:rsidRPr="00390B76">
              <w:rPr>
                <w:b/>
              </w:rPr>
              <w:t>242</w:t>
            </w:r>
          </w:p>
        </w:tc>
        <w:tc>
          <w:tcPr>
            <w:tcW w:w="1275" w:type="dxa"/>
            <w:noWrap/>
            <w:vAlign w:val="center"/>
            <w:hideMark/>
          </w:tcPr>
          <w:p w14:paraId="43A05307" w14:textId="77777777" w:rsidR="0072091B" w:rsidRPr="00390B76" w:rsidRDefault="0072091B" w:rsidP="0072091B">
            <w:pPr>
              <w:ind w:right="-675"/>
            </w:pPr>
            <w:r w:rsidRPr="00390B76">
              <w:t>İncekum</w:t>
            </w:r>
          </w:p>
        </w:tc>
        <w:tc>
          <w:tcPr>
            <w:tcW w:w="2126" w:type="dxa"/>
            <w:noWrap/>
            <w:vAlign w:val="center"/>
            <w:hideMark/>
          </w:tcPr>
          <w:p w14:paraId="789DFA7F" w14:textId="77777777" w:rsidR="0072091B" w:rsidRPr="00390B76" w:rsidRDefault="0072091B" w:rsidP="0072091B">
            <w:pPr>
              <w:ind w:right="-675"/>
            </w:pPr>
            <w:r w:rsidRPr="00390B76">
              <w:t>TT Hotels Pegasos Club Otel</w:t>
            </w:r>
          </w:p>
        </w:tc>
        <w:tc>
          <w:tcPr>
            <w:tcW w:w="770" w:type="dxa"/>
            <w:noWrap/>
            <w:vAlign w:val="center"/>
            <w:hideMark/>
          </w:tcPr>
          <w:p w14:paraId="5F9FDADD" w14:textId="77777777" w:rsidR="0072091B" w:rsidRPr="00390B76" w:rsidRDefault="0072091B" w:rsidP="0072091B">
            <w:pPr>
              <w:ind w:right="-675"/>
            </w:pPr>
            <w:r w:rsidRPr="00390B76">
              <w:t>3*</w:t>
            </w:r>
          </w:p>
        </w:tc>
        <w:tc>
          <w:tcPr>
            <w:tcW w:w="2775" w:type="dxa"/>
            <w:noWrap/>
            <w:vAlign w:val="center"/>
            <w:hideMark/>
          </w:tcPr>
          <w:p w14:paraId="129C2C86" w14:textId="77777777" w:rsidR="0072091B" w:rsidRPr="00390B76" w:rsidRDefault="0072091B" w:rsidP="0072091B">
            <w:pPr>
              <w:ind w:right="-675"/>
            </w:pPr>
            <w:r w:rsidRPr="00390B76">
              <w:t>İncekum Mah. D400 Cad. No:3</w:t>
            </w:r>
          </w:p>
        </w:tc>
        <w:tc>
          <w:tcPr>
            <w:tcW w:w="1133" w:type="dxa"/>
            <w:shd w:val="clear" w:color="auto" w:fill="auto"/>
            <w:noWrap/>
            <w:vAlign w:val="center"/>
            <w:hideMark/>
          </w:tcPr>
          <w:p w14:paraId="0C64DB29" w14:textId="77777777" w:rsidR="0072091B" w:rsidRPr="00390B76" w:rsidRDefault="0072091B" w:rsidP="0072091B">
            <w:pPr>
              <w:ind w:right="-675"/>
            </w:pPr>
            <w:r w:rsidRPr="00390B76">
              <w:t>5174330</w:t>
            </w:r>
          </w:p>
        </w:tc>
        <w:tc>
          <w:tcPr>
            <w:tcW w:w="713" w:type="dxa"/>
            <w:noWrap/>
            <w:vAlign w:val="center"/>
            <w:hideMark/>
          </w:tcPr>
          <w:p w14:paraId="14387C81" w14:textId="77777777" w:rsidR="0072091B" w:rsidRPr="00390B76" w:rsidRDefault="0072091B" w:rsidP="0072091B">
            <w:pPr>
              <w:ind w:right="-675"/>
            </w:pPr>
            <w:r w:rsidRPr="00390B76">
              <w:t>127</w:t>
            </w:r>
          </w:p>
        </w:tc>
        <w:tc>
          <w:tcPr>
            <w:tcW w:w="985" w:type="dxa"/>
            <w:noWrap/>
            <w:vAlign w:val="center"/>
            <w:hideMark/>
          </w:tcPr>
          <w:p w14:paraId="560D14B6" w14:textId="77777777" w:rsidR="0072091B" w:rsidRPr="00390B76" w:rsidRDefault="0072091B" w:rsidP="0072091B">
            <w:pPr>
              <w:ind w:right="-675"/>
            </w:pPr>
            <w:r w:rsidRPr="00390B76">
              <w:t>254</w:t>
            </w:r>
          </w:p>
        </w:tc>
        <w:tc>
          <w:tcPr>
            <w:tcW w:w="555" w:type="dxa"/>
            <w:noWrap/>
            <w:vAlign w:val="center"/>
            <w:hideMark/>
          </w:tcPr>
          <w:p w14:paraId="4EE07EA1" w14:textId="77777777" w:rsidR="0072091B" w:rsidRPr="00390B76" w:rsidRDefault="0072091B" w:rsidP="0072091B">
            <w:pPr>
              <w:ind w:right="-675"/>
            </w:pPr>
            <w:r w:rsidRPr="00390B76">
              <w:t>ibt</w:t>
            </w:r>
          </w:p>
        </w:tc>
      </w:tr>
      <w:tr w:rsidR="0072091B" w:rsidRPr="00390B76" w14:paraId="141330CD" w14:textId="77777777" w:rsidTr="0072091B">
        <w:trPr>
          <w:trHeight w:val="454"/>
        </w:trPr>
        <w:tc>
          <w:tcPr>
            <w:tcW w:w="568" w:type="dxa"/>
            <w:vAlign w:val="center"/>
            <w:hideMark/>
          </w:tcPr>
          <w:p w14:paraId="24852A51" w14:textId="77777777" w:rsidR="0072091B" w:rsidRPr="00390B76" w:rsidRDefault="0072091B" w:rsidP="0072091B">
            <w:pPr>
              <w:ind w:right="-675"/>
              <w:rPr>
                <w:b/>
              </w:rPr>
            </w:pPr>
            <w:r w:rsidRPr="00390B76">
              <w:rPr>
                <w:b/>
              </w:rPr>
              <w:t>243</w:t>
            </w:r>
          </w:p>
        </w:tc>
        <w:tc>
          <w:tcPr>
            <w:tcW w:w="1275" w:type="dxa"/>
            <w:noWrap/>
            <w:vAlign w:val="center"/>
            <w:hideMark/>
          </w:tcPr>
          <w:p w14:paraId="23B51F92" w14:textId="77777777" w:rsidR="0072091B" w:rsidRPr="00390B76" w:rsidRDefault="0072091B" w:rsidP="0072091B">
            <w:pPr>
              <w:ind w:right="-675"/>
            </w:pPr>
            <w:r w:rsidRPr="00390B76">
              <w:t>Türkler</w:t>
            </w:r>
          </w:p>
        </w:tc>
        <w:tc>
          <w:tcPr>
            <w:tcW w:w="2126" w:type="dxa"/>
            <w:noWrap/>
            <w:vAlign w:val="center"/>
            <w:hideMark/>
          </w:tcPr>
          <w:p w14:paraId="7688FC14" w14:textId="77777777" w:rsidR="0072091B" w:rsidRPr="00390B76" w:rsidRDefault="0072091B" w:rsidP="0072091B">
            <w:pPr>
              <w:ind w:right="-675"/>
            </w:pPr>
            <w:r w:rsidRPr="00390B76">
              <w:t>Venessa Otel</w:t>
            </w:r>
          </w:p>
        </w:tc>
        <w:tc>
          <w:tcPr>
            <w:tcW w:w="770" w:type="dxa"/>
            <w:noWrap/>
            <w:vAlign w:val="center"/>
            <w:hideMark/>
          </w:tcPr>
          <w:p w14:paraId="003B7585" w14:textId="77777777" w:rsidR="0072091B" w:rsidRPr="00390B76" w:rsidRDefault="0072091B" w:rsidP="0072091B">
            <w:pPr>
              <w:ind w:right="-675"/>
            </w:pPr>
            <w:r w:rsidRPr="00390B76">
              <w:t>3*</w:t>
            </w:r>
          </w:p>
        </w:tc>
        <w:tc>
          <w:tcPr>
            <w:tcW w:w="2775" w:type="dxa"/>
            <w:noWrap/>
            <w:vAlign w:val="center"/>
            <w:hideMark/>
          </w:tcPr>
          <w:p w14:paraId="04181250" w14:textId="77777777" w:rsidR="0072091B" w:rsidRPr="00390B76" w:rsidRDefault="0072091B" w:rsidP="0072091B">
            <w:pPr>
              <w:ind w:right="-675"/>
            </w:pPr>
            <w:r w:rsidRPr="00390B76">
              <w:t>Fuğla Mah.Keleş Sok.No:4</w:t>
            </w:r>
          </w:p>
        </w:tc>
        <w:tc>
          <w:tcPr>
            <w:tcW w:w="1133" w:type="dxa"/>
            <w:shd w:val="clear" w:color="auto" w:fill="auto"/>
            <w:noWrap/>
            <w:vAlign w:val="center"/>
            <w:hideMark/>
          </w:tcPr>
          <w:p w14:paraId="2A8333DF" w14:textId="77777777" w:rsidR="0072091B" w:rsidRPr="00390B76" w:rsidRDefault="0072091B" w:rsidP="0072091B">
            <w:pPr>
              <w:ind w:right="-675"/>
            </w:pPr>
            <w:r w:rsidRPr="00390B76">
              <w:t>5171692</w:t>
            </w:r>
          </w:p>
        </w:tc>
        <w:tc>
          <w:tcPr>
            <w:tcW w:w="713" w:type="dxa"/>
            <w:noWrap/>
            <w:vAlign w:val="center"/>
            <w:hideMark/>
          </w:tcPr>
          <w:p w14:paraId="0669CBB1" w14:textId="77777777" w:rsidR="0072091B" w:rsidRPr="00390B76" w:rsidRDefault="0072091B" w:rsidP="0072091B">
            <w:pPr>
              <w:ind w:right="-675"/>
            </w:pPr>
            <w:r w:rsidRPr="00390B76">
              <w:t>30</w:t>
            </w:r>
          </w:p>
        </w:tc>
        <w:tc>
          <w:tcPr>
            <w:tcW w:w="985" w:type="dxa"/>
            <w:noWrap/>
            <w:vAlign w:val="center"/>
            <w:hideMark/>
          </w:tcPr>
          <w:p w14:paraId="23B7F226" w14:textId="77777777" w:rsidR="0072091B" w:rsidRPr="00390B76" w:rsidRDefault="0072091B" w:rsidP="0072091B">
            <w:pPr>
              <w:ind w:right="-675"/>
            </w:pPr>
            <w:r w:rsidRPr="00390B76">
              <w:t>78</w:t>
            </w:r>
          </w:p>
        </w:tc>
        <w:tc>
          <w:tcPr>
            <w:tcW w:w="555" w:type="dxa"/>
            <w:noWrap/>
            <w:vAlign w:val="center"/>
            <w:hideMark/>
          </w:tcPr>
          <w:p w14:paraId="62D15769" w14:textId="77777777" w:rsidR="0072091B" w:rsidRPr="00390B76" w:rsidRDefault="0072091B" w:rsidP="0072091B">
            <w:pPr>
              <w:ind w:right="-675"/>
            </w:pPr>
            <w:r w:rsidRPr="00390B76">
              <w:t>ibt</w:t>
            </w:r>
          </w:p>
        </w:tc>
      </w:tr>
      <w:tr w:rsidR="0072091B" w:rsidRPr="00390B76" w14:paraId="798F1E11" w14:textId="77777777" w:rsidTr="0072091B">
        <w:trPr>
          <w:trHeight w:val="454"/>
        </w:trPr>
        <w:tc>
          <w:tcPr>
            <w:tcW w:w="568" w:type="dxa"/>
            <w:vAlign w:val="center"/>
            <w:hideMark/>
          </w:tcPr>
          <w:p w14:paraId="3F43D594" w14:textId="77777777" w:rsidR="0072091B" w:rsidRPr="00390B76" w:rsidRDefault="0072091B" w:rsidP="0072091B">
            <w:pPr>
              <w:ind w:right="-675"/>
              <w:rPr>
                <w:b/>
              </w:rPr>
            </w:pPr>
            <w:r w:rsidRPr="00390B76">
              <w:rPr>
                <w:b/>
              </w:rPr>
              <w:t>244</w:t>
            </w:r>
          </w:p>
        </w:tc>
        <w:tc>
          <w:tcPr>
            <w:tcW w:w="1275" w:type="dxa"/>
            <w:noWrap/>
            <w:vAlign w:val="center"/>
            <w:hideMark/>
          </w:tcPr>
          <w:p w14:paraId="286575F2" w14:textId="77777777" w:rsidR="0072091B" w:rsidRPr="00390B76" w:rsidRDefault="0072091B" w:rsidP="0072091B">
            <w:pPr>
              <w:ind w:right="-675"/>
            </w:pPr>
            <w:r w:rsidRPr="00390B76">
              <w:t>Merkez</w:t>
            </w:r>
          </w:p>
        </w:tc>
        <w:tc>
          <w:tcPr>
            <w:tcW w:w="2126" w:type="dxa"/>
            <w:noWrap/>
            <w:vAlign w:val="center"/>
            <w:hideMark/>
          </w:tcPr>
          <w:p w14:paraId="576A7CF6" w14:textId="77777777" w:rsidR="0072091B" w:rsidRPr="00390B76" w:rsidRDefault="0072091B" w:rsidP="0072091B">
            <w:pPr>
              <w:ind w:right="-675"/>
            </w:pPr>
            <w:r w:rsidRPr="00390B76">
              <w:t>Wasa Otel</w:t>
            </w:r>
          </w:p>
        </w:tc>
        <w:tc>
          <w:tcPr>
            <w:tcW w:w="770" w:type="dxa"/>
            <w:noWrap/>
            <w:vAlign w:val="center"/>
            <w:hideMark/>
          </w:tcPr>
          <w:p w14:paraId="2B48BE1D" w14:textId="77777777" w:rsidR="0072091B" w:rsidRPr="00390B76" w:rsidRDefault="0072091B" w:rsidP="0072091B">
            <w:pPr>
              <w:ind w:right="-675"/>
            </w:pPr>
            <w:r w:rsidRPr="00390B76">
              <w:t>3*</w:t>
            </w:r>
          </w:p>
        </w:tc>
        <w:tc>
          <w:tcPr>
            <w:tcW w:w="2775" w:type="dxa"/>
            <w:noWrap/>
            <w:vAlign w:val="center"/>
            <w:hideMark/>
          </w:tcPr>
          <w:p w14:paraId="20B222B9" w14:textId="77777777" w:rsidR="0072091B" w:rsidRPr="00390B76" w:rsidRDefault="0072091B" w:rsidP="0072091B">
            <w:pPr>
              <w:ind w:right="-675"/>
            </w:pPr>
            <w:r w:rsidRPr="00390B76">
              <w:t>Saray Mahallesi Alaadinoğlu Sokak No:11</w:t>
            </w:r>
          </w:p>
        </w:tc>
        <w:tc>
          <w:tcPr>
            <w:tcW w:w="1133" w:type="dxa"/>
            <w:shd w:val="clear" w:color="auto" w:fill="auto"/>
            <w:noWrap/>
            <w:vAlign w:val="center"/>
            <w:hideMark/>
          </w:tcPr>
          <w:p w14:paraId="6CEAD1EB" w14:textId="77777777" w:rsidR="0072091B" w:rsidRPr="00390B76" w:rsidRDefault="0072091B" w:rsidP="0072091B">
            <w:pPr>
              <w:ind w:right="-675"/>
            </w:pPr>
            <w:r w:rsidRPr="00390B76">
              <w:t>5190463</w:t>
            </w:r>
          </w:p>
        </w:tc>
        <w:tc>
          <w:tcPr>
            <w:tcW w:w="713" w:type="dxa"/>
            <w:noWrap/>
            <w:vAlign w:val="center"/>
            <w:hideMark/>
          </w:tcPr>
          <w:p w14:paraId="078425DA" w14:textId="77777777" w:rsidR="0072091B" w:rsidRPr="00390B76" w:rsidRDefault="0072091B" w:rsidP="0072091B">
            <w:pPr>
              <w:ind w:right="-675"/>
            </w:pPr>
            <w:r w:rsidRPr="00390B76">
              <w:t>78</w:t>
            </w:r>
          </w:p>
        </w:tc>
        <w:tc>
          <w:tcPr>
            <w:tcW w:w="985" w:type="dxa"/>
            <w:noWrap/>
            <w:vAlign w:val="center"/>
            <w:hideMark/>
          </w:tcPr>
          <w:p w14:paraId="73ACCADF" w14:textId="77777777" w:rsidR="0072091B" w:rsidRPr="00390B76" w:rsidRDefault="0072091B" w:rsidP="0072091B">
            <w:pPr>
              <w:ind w:right="-675"/>
            </w:pPr>
            <w:r w:rsidRPr="00390B76">
              <w:t>168</w:t>
            </w:r>
          </w:p>
        </w:tc>
        <w:tc>
          <w:tcPr>
            <w:tcW w:w="555" w:type="dxa"/>
            <w:noWrap/>
            <w:vAlign w:val="center"/>
            <w:hideMark/>
          </w:tcPr>
          <w:p w14:paraId="46EFD36F" w14:textId="77777777" w:rsidR="0072091B" w:rsidRPr="00390B76" w:rsidRDefault="0072091B" w:rsidP="0072091B">
            <w:pPr>
              <w:ind w:right="-675"/>
            </w:pPr>
            <w:r w:rsidRPr="00390B76">
              <w:t>ibt</w:t>
            </w:r>
          </w:p>
        </w:tc>
      </w:tr>
      <w:tr w:rsidR="0072091B" w:rsidRPr="00390B76" w14:paraId="65430307" w14:textId="77777777" w:rsidTr="0072091B">
        <w:trPr>
          <w:trHeight w:val="454"/>
        </w:trPr>
        <w:tc>
          <w:tcPr>
            <w:tcW w:w="568" w:type="dxa"/>
            <w:vAlign w:val="center"/>
            <w:hideMark/>
          </w:tcPr>
          <w:p w14:paraId="02815CBA" w14:textId="77777777" w:rsidR="0072091B" w:rsidRPr="00390B76" w:rsidRDefault="0072091B" w:rsidP="0072091B">
            <w:pPr>
              <w:ind w:right="-675"/>
              <w:rPr>
                <w:b/>
              </w:rPr>
            </w:pPr>
            <w:r w:rsidRPr="00390B76">
              <w:rPr>
                <w:b/>
              </w:rPr>
              <w:t>245</w:t>
            </w:r>
          </w:p>
        </w:tc>
        <w:tc>
          <w:tcPr>
            <w:tcW w:w="1275" w:type="dxa"/>
            <w:noWrap/>
            <w:vAlign w:val="center"/>
            <w:hideMark/>
          </w:tcPr>
          <w:p w14:paraId="37CF0A70" w14:textId="77777777" w:rsidR="0072091B" w:rsidRPr="00390B76" w:rsidRDefault="0072091B" w:rsidP="0072091B">
            <w:pPr>
              <w:ind w:right="-675"/>
            </w:pPr>
            <w:r w:rsidRPr="00390B76">
              <w:t>Merkez</w:t>
            </w:r>
          </w:p>
        </w:tc>
        <w:tc>
          <w:tcPr>
            <w:tcW w:w="2126" w:type="dxa"/>
            <w:noWrap/>
            <w:vAlign w:val="center"/>
            <w:hideMark/>
          </w:tcPr>
          <w:p w14:paraId="1CD02D61" w14:textId="77777777" w:rsidR="0072091B" w:rsidRPr="00390B76" w:rsidRDefault="0072091B" w:rsidP="0072091B">
            <w:pPr>
              <w:ind w:right="-675"/>
            </w:pPr>
            <w:r w:rsidRPr="00390B76">
              <w:t>Wien Star Otel</w:t>
            </w:r>
          </w:p>
        </w:tc>
        <w:tc>
          <w:tcPr>
            <w:tcW w:w="770" w:type="dxa"/>
            <w:noWrap/>
            <w:vAlign w:val="center"/>
            <w:hideMark/>
          </w:tcPr>
          <w:p w14:paraId="79699FAD" w14:textId="77777777" w:rsidR="0072091B" w:rsidRPr="00390B76" w:rsidRDefault="0072091B" w:rsidP="0072091B">
            <w:pPr>
              <w:ind w:right="-675"/>
            </w:pPr>
            <w:r w:rsidRPr="00390B76">
              <w:t>3*</w:t>
            </w:r>
          </w:p>
        </w:tc>
        <w:tc>
          <w:tcPr>
            <w:tcW w:w="2775" w:type="dxa"/>
            <w:noWrap/>
            <w:vAlign w:val="center"/>
            <w:hideMark/>
          </w:tcPr>
          <w:p w14:paraId="641FADF3" w14:textId="77777777" w:rsidR="0072091B" w:rsidRPr="00390B76" w:rsidRDefault="0072091B" w:rsidP="0072091B">
            <w:pPr>
              <w:ind w:right="-675"/>
            </w:pPr>
            <w:r w:rsidRPr="00390B76">
              <w:t>Güllerpınarı Mah. Karabüllü Sok.No:1</w:t>
            </w:r>
          </w:p>
        </w:tc>
        <w:tc>
          <w:tcPr>
            <w:tcW w:w="1133" w:type="dxa"/>
            <w:shd w:val="clear" w:color="auto" w:fill="auto"/>
            <w:noWrap/>
            <w:vAlign w:val="center"/>
            <w:hideMark/>
          </w:tcPr>
          <w:p w14:paraId="2E613818" w14:textId="77777777" w:rsidR="0072091B" w:rsidRPr="00390B76" w:rsidRDefault="0072091B" w:rsidP="0072091B">
            <w:pPr>
              <w:ind w:right="-675"/>
            </w:pPr>
            <w:r w:rsidRPr="00390B76">
              <w:t>5133617</w:t>
            </w:r>
          </w:p>
        </w:tc>
        <w:tc>
          <w:tcPr>
            <w:tcW w:w="713" w:type="dxa"/>
            <w:noWrap/>
            <w:vAlign w:val="center"/>
            <w:hideMark/>
          </w:tcPr>
          <w:p w14:paraId="62B1AB03" w14:textId="77777777" w:rsidR="0072091B" w:rsidRPr="00390B76" w:rsidRDefault="0072091B" w:rsidP="0072091B">
            <w:pPr>
              <w:ind w:right="-675"/>
            </w:pPr>
            <w:r w:rsidRPr="00390B76">
              <w:t>51</w:t>
            </w:r>
          </w:p>
        </w:tc>
        <w:tc>
          <w:tcPr>
            <w:tcW w:w="985" w:type="dxa"/>
            <w:noWrap/>
            <w:vAlign w:val="center"/>
            <w:hideMark/>
          </w:tcPr>
          <w:p w14:paraId="54FA7811" w14:textId="77777777" w:rsidR="0072091B" w:rsidRPr="00390B76" w:rsidRDefault="0072091B" w:rsidP="0072091B">
            <w:pPr>
              <w:ind w:right="-675"/>
            </w:pPr>
            <w:r w:rsidRPr="00390B76">
              <w:t>102</w:t>
            </w:r>
          </w:p>
        </w:tc>
        <w:tc>
          <w:tcPr>
            <w:tcW w:w="555" w:type="dxa"/>
            <w:noWrap/>
            <w:vAlign w:val="center"/>
            <w:hideMark/>
          </w:tcPr>
          <w:p w14:paraId="27DD062F" w14:textId="77777777" w:rsidR="0072091B" w:rsidRPr="00390B76" w:rsidRDefault="0072091B" w:rsidP="0072091B">
            <w:pPr>
              <w:ind w:right="-675"/>
            </w:pPr>
            <w:r w:rsidRPr="00390B76">
              <w:t>ibt</w:t>
            </w:r>
          </w:p>
        </w:tc>
      </w:tr>
      <w:tr w:rsidR="0072091B" w:rsidRPr="00390B76" w14:paraId="1A8475AA" w14:textId="77777777" w:rsidTr="0072091B">
        <w:trPr>
          <w:trHeight w:val="454"/>
        </w:trPr>
        <w:tc>
          <w:tcPr>
            <w:tcW w:w="568" w:type="dxa"/>
            <w:vAlign w:val="center"/>
            <w:hideMark/>
          </w:tcPr>
          <w:p w14:paraId="56D80818" w14:textId="77777777" w:rsidR="0072091B" w:rsidRPr="00390B76" w:rsidRDefault="0072091B" w:rsidP="0072091B">
            <w:pPr>
              <w:ind w:right="-675"/>
              <w:rPr>
                <w:b/>
              </w:rPr>
            </w:pPr>
            <w:r w:rsidRPr="00390B76">
              <w:rPr>
                <w:b/>
              </w:rPr>
              <w:t>246</w:t>
            </w:r>
          </w:p>
        </w:tc>
        <w:tc>
          <w:tcPr>
            <w:tcW w:w="1275" w:type="dxa"/>
            <w:noWrap/>
            <w:vAlign w:val="center"/>
            <w:hideMark/>
          </w:tcPr>
          <w:p w14:paraId="38BB77C8" w14:textId="77777777" w:rsidR="0072091B" w:rsidRPr="00390B76" w:rsidRDefault="0072091B" w:rsidP="0072091B">
            <w:pPr>
              <w:ind w:right="-675"/>
            </w:pPr>
            <w:r w:rsidRPr="00390B76">
              <w:t>Merkez</w:t>
            </w:r>
          </w:p>
        </w:tc>
        <w:tc>
          <w:tcPr>
            <w:tcW w:w="2126" w:type="dxa"/>
            <w:noWrap/>
            <w:vAlign w:val="center"/>
            <w:hideMark/>
          </w:tcPr>
          <w:p w14:paraId="0AEEFF30" w14:textId="77777777" w:rsidR="0072091B" w:rsidRPr="00390B76" w:rsidRDefault="0072091B" w:rsidP="0072091B">
            <w:pPr>
              <w:ind w:right="-675"/>
            </w:pPr>
            <w:r w:rsidRPr="00390B76">
              <w:t>Gallion Otel</w:t>
            </w:r>
          </w:p>
        </w:tc>
        <w:tc>
          <w:tcPr>
            <w:tcW w:w="770" w:type="dxa"/>
            <w:noWrap/>
            <w:vAlign w:val="center"/>
            <w:hideMark/>
          </w:tcPr>
          <w:p w14:paraId="0DC08B83" w14:textId="77777777" w:rsidR="0072091B" w:rsidRPr="00390B76" w:rsidRDefault="0072091B" w:rsidP="0072091B">
            <w:pPr>
              <w:ind w:right="-675"/>
            </w:pPr>
            <w:r w:rsidRPr="00390B76">
              <w:t>2*</w:t>
            </w:r>
          </w:p>
        </w:tc>
        <w:tc>
          <w:tcPr>
            <w:tcW w:w="2775" w:type="dxa"/>
            <w:noWrap/>
            <w:vAlign w:val="center"/>
            <w:hideMark/>
          </w:tcPr>
          <w:p w14:paraId="2EB4E779" w14:textId="77777777" w:rsidR="0072091B" w:rsidRPr="00390B76" w:rsidRDefault="0072091B" w:rsidP="0072091B">
            <w:pPr>
              <w:ind w:right="-675"/>
            </w:pPr>
            <w:r w:rsidRPr="00390B76">
              <w:t>Saray Mh. Atatürk Cd.Shell Karşısı No:109</w:t>
            </w:r>
          </w:p>
        </w:tc>
        <w:tc>
          <w:tcPr>
            <w:tcW w:w="1133" w:type="dxa"/>
            <w:shd w:val="clear" w:color="auto" w:fill="auto"/>
            <w:vAlign w:val="center"/>
            <w:hideMark/>
          </w:tcPr>
          <w:p w14:paraId="6D20E05A" w14:textId="77777777" w:rsidR="0072091B" w:rsidRPr="00390B76" w:rsidRDefault="0072091B" w:rsidP="0072091B">
            <w:pPr>
              <w:ind w:right="-675"/>
            </w:pPr>
            <w:r w:rsidRPr="00390B76">
              <w:t>5134392</w:t>
            </w:r>
          </w:p>
        </w:tc>
        <w:tc>
          <w:tcPr>
            <w:tcW w:w="713" w:type="dxa"/>
            <w:noWrap/>
            <w:vAlign w:val="center"/>
            <w:hideMark/>
          </w:tcPr>
          <w:p w14:paraId="214BBCE8" w14:textId="77777777" w:rsidR="0072091B" w:rsidRPr="00390B76" w:rsidRDefault="0072091B" w:rsidP="0072091B">
            <w:pPr>
              <w:ind w:right="-675"/>
            </w:pPr>
            <w:r w:rsidRPr="00390B76">
              <w:t>52</w:t>
            </w:r>
          </w:p>
        </w:tc>
        <w:tc>
          <w:tcPr>
            <w:tcW w:w="985" w:type="dxa"/>
            <w:noWrap/>
            <w:vAlign w:val="center"/>
            <w:hideMark/>
          </w:tcPr>
          <w:p w14:paraId="719ACC72" w14:textId="77777777" w:rsidR="0072091B" w:rsidRPr="00390B76" w:rsidRDefault="0072091B" w:rsidP="0072091B">
            <w:pPr>
              <w:ind w:right="-675"/>
            </w:pPr>
            <w:r w:rsidRPr="00390B76">
              <w:t>104</w:t>
            </w:r>
          </w:p>
        </w:tc>
        <w:tc>
          <w:tcPr>
            <w:tcW w:w="555" w:type="dxa"/>
            <w:noWrap/>
            <w:vAlign w:val="center"/>
            <w:hideMark/>
          </w:tcPr>
          <w:p w14:paraId="5AA22C25" w14:textId="77777777" w:rsidR="0072091B" w:rsidRPr="00390B76" w:rsidRDefault="0072091B" w:rsidP="0072091B">
            <w:pPr>
              <w:ind w:right="-675"/>
            </w:pPr>
            <w:r w:rsidRPr="00390B76">
              <w:t>ibt</w:t>
            </w:r>
          </w:p>
        </w:tc>
      </w:tr>
      <w:tr w:rsidR="0072091B" w:rsidRPr="00390B76" w14:paraId="4D53E38A" w14:textId="77777777" w:rsidTr="0072091B">
        <w:trPr>
          <w:trHeight w:val="454"/>
        </w:trPr>
        <w:tc>
          <w:tcPr>
            <w:tcW w:w="568" w:type="dxa"/>
            <w:vAlign w:val="center"/>
            <w:hideMark/>
          </w:tcPr>
          <w:p w14:paraId="66A2B5A6" w14:textId="77777777" w:rsidR="0072091B" w:rsidRPr="00390B76" w:rsidRDefault="0072091B" w:rsidP="0072091B">
            <w:pPr>
              <w:ind w:right="-675"/>
              <w:rPr>
                <w:b/>
              </w:rPr>
            </w:pPr>
            <w:r w:rsidRPr="00390B76">
              <w:rPr>
                <w:b/>
              </w:rPr>
              <w:t>247</w:t>
            </w:r>
          </w:p>
        </w:tc>
        <w:tc>
          <w:tcPr>
            <w:tcW w:w="1275" w:type="dxa"/>
            <w:noWrap/>
            <w:vAlign w:val="center"/>
            <w:hideMark/>
          </w:tcPr>
          <w:p w14:paraId="0B1F98AB" w14:textId="77777777" w:rsidR="0072091B" w:rsidRPr="00390B76" w:rsidRDefault="0072091B" w:rsidP="0072091B">
            <w:pPr>
              <w:ind w:right="-675"/>
            </w:pPr>
            <w:r w:rsidRPr="00390B76">
              <w:t>Merkez</w:t>
            </w:r>
          </w:p>
        </w:tc>
        <w:tc>
          <w:tcPr>
            <w:tcW w:w="2126" w:type="dxa"/>
            <w:vAlign w:val="center"/>
            <w:hideMark/>
          </w:tcPr>
          <w:p w14:paraId="56309928" w14:textId="77777777" w:rsidR="0072091B" w:rsidRPr="00390B76" w:rsidRDefault="0072091B" w:rsidP="0072091B">
            <w:pPr>
              <w:ind w:right="-675"/>
            </w:pPr>
            <w:r w:rsidRPr="00390B76">
              <w:t>Glaros Otel</w:t>
            </w:r>
          </w:p>
        </w:tc>
        <w:tc>
          <w:tcPr>
            <w:tcW w:w="770" w:type="dxa"/>
            <w:vAlign w:val="center"/>
            <w:hideMark/>
          </w:tcPr>
          <w:p w14:paraId="217086D9" w14:textId="77777777" w:rsidR="0072091B" w:rsidRPr="00390B76" w:rsidRDefault="0072091B" w:rsidP="0072091B">
            <w:pPr>
              <w:ind w:right="-675"/>
            </w:pPr>
            <w:r w:rsidRPr="00390B76">
              <w:t>2*</w:t>
            </w:r>
          </w:p>
        </w:tc>
        <w:tc>
          <w:tcPr>
            <w:tcW w:w="2775" w:type="dxa"/>
            <w:noWrap/>
            <w:vAlign w:val="center"/>
            <w:hideMark/>
          </w:tcPr>
          <w:p w14:paraId="74F1FB36" w14:textId="77777777" w:rsidR="0072091B" w:rsidRPr="00390B76" w:rsidRDefault="0072091B" w:rsidP="0072091B">
            <w:pPr>
              <w:ind w:right="-675"/>
            </w:pPr>
            <w:r w:rsidRPr="00390B76">
              <w:t>Saray Mh. Atatürk Cd. Oral Sok. No:4</w:t>
            </w:r>
          </w:p>
        </w:tc>
        <w:tc>
          <w:tcPr>
            <w:tcW w:w="1133" w:type="dxa"/>
            <w:shd w:val="clear" w:color="auto" w:fill="auto"/>
            <w:vAlign w:val="center"/>
            <w:hideMark/>
          </w:tcPr>
          <w:p w14:paraId="023F324B" w14:textId="77777777" w:rsidR="0072091B" w:rsidRPr="00390B76" w:rsidRDefault="0072091B" w:rsidP="0072091B">
            <w:pPr>
              <w:ind w:right="-675"/>
            </w:pPr>
            <w:r w:rsidRPr="00390B76">
              <w:t>5134737</w:t>
            </w:r>
          </w:p>
        </w:tc>
        <w:tc>
          <w:tcPr>
            <w:tcW w:w="713" w:type="dxa"/>
            <w:noWrap/>
            <w:vAlign w:val="center"/>
            <w:hideMark/>
          </w:tcPr>
          <w:p w14:paraId="4D791B78" w14:textId="77777777" w:rsidR="0072091B" w:rsidRPr="00390B76" w:rsidRDefault="0072091B" w:rsidP="0072091B">
            <w:pPr>
              <w:ind w:right="-675"/>
            </w:pPr>
            <w:r w:rsidRPr="00390B76">
              <w:t>52</w:t>
            </w:r>
          </w:p>
        </w:tc>
        <w:tc>
          <w:tcPr>
            <w:tcW w:w="985" w:type="dxa"/>
            <w:vAlign w:val="center"/>
            <w:hideMark/>
          </w:tcPr>
          <w:p w14:paraId="3A1FBB97" w14:textId="77777777" w:rsidR="0072091B" w:rsidRPr="00390B76" w:rsidRDefault="0072091B" w:rsidP="0072091B">
            <w:pPr>
              <w:ind w:right="-675"/>
            </w:pPr>
            <w:r w:rsidRPr="00390B76">
              <w:t>104</w:t>
            </w:r>
          </w:p>
        </w:tc>
        <w:tc>
          <w:tcPr>
            <w:tcW w:w="555" w:type="dxa"/>
            <w:noWrap/>
            <w:vAlign w:val="center"/>
            <w:hideMark/>
          </w:tcPr>
          <w:p w14:paraId="6E6C5709" w14:textId="77777777" w:rsidR="0072091B" w:rsidRPr="00390B76" w:rsidRDefault="0072091B" w:rsidP="0072091B">
            <w:pPr>
              <w:ind w:right="-675"/>
            </w:pPr>
            <w:r w:rsidRPr="00390B76">
              <w:t>ibt</w:t>
            </w:r>
          </w:p>
        </w:tc>
      </w:tr>
      <w:tr w:rsidR="0072091B" w:rsidRPr="00390B76" w14:paraId="6F984493" w14:textId="77777777" w:rsidTr="0072091B">
        <w:trPr>
          <w:trHeight w:val="454"/>
        </w:trPr>
        <w:tc>
          <w:tcPr>
            <w:tcW w:w="568" w:type="dxa"/>
            <w:vAlign w:val="center"/>
            <w:hideMark/>
          </w:tcPr>
          <w:p w14:paraId="264CF4EF" w14:textId="77777777" w:rsidR="0072091B" w:rsidRPr="00390B76" w:rsidRDefault="0072091B" w:rsidP="0072091B">
            <w:pPr>
              <w:ind w:right="-675"/>
              <w:rPr>
                <w:b/>
              </w:rPr>
            </w:pPr>
            <w:r w:rsidRPr="00390B76">
              <w:rPr>
                <w:b/>
              </w:rPr>
              <w:t>248</w:t>
            </w:r>
          </w:p>
        </w:tc>
        <w:tc>
          <w:tcPr>
            <w:tcW w:w="1275" w:type="dxa"/>
            <w:noWrap/>
            <w:vAlign w:val="center"/>
            <w:hideMark/>
          </w:tcPr>
          <w:p w14:paraId="715D3975" w14:textId="77777777" w:rsidR="0072091B" w:rsidRPr="00390B76" w:rsidRDefault="0072091B" w:rsidP="0072091B">
            <w:pPr>
              <w:ind w:right="-675"/>
            </w:pPr>
            <w:r w:rsidRPr="00390B76">
              <w:t>Merkez</w:t>
            </w:r>
          </w:p>
        </w:tc>
        <w:tc>
          <w:tcPr>
            <w:tcW w:w="2126" w:type="dxa"/>
            <w:noWrap/>
            <w:vAlign w:val="center"/>
            <w:hideMark/>
          </w:tcPr>
          <w:p w14:paraId="20722608" w14:textId="77777777" w:rsidR="0072091B" w:rsidRPr="00390B76" w:rsidRDefault="0072091B" w:rsidP="0072091B">
            <w:pPr>
              <w:ind w:right="-675"/>
            </w:pPr>
            <w:r w:rsidRPr="00390B76">
              <w:t>Özcan Otel</w:t>
            </w:r>
          </w:p>
        </w:tc>
        <w:tc>
          <w:tcPr>
            <w:tcW w:w="770" w:type="dxa"/>
            <w:noWrap/>
            <w:vAlign w:val="center"/>
            <w:hideMark/>
          </w:tcPr>
          <w:p w14:paraId="5629C35E" w14:textId="77777777" w:rsidR="0072091B" w:rsidRPr="00390B76" w:rsidRDefault="0072091B" w:rsidP="0072091B">
            <w:pPr>
              <w:ind w:right="-675"/>
            </w:pPr>
            <w:r w:rsidRPr="00390B76">
              <w:t>2*</w:t>
            </w:r>
          </w:p>
        </w:tc>
        <w:tc>
          <w:tcPr>
            <w:tcW w:w="2775" w:type="dxa"/>
            <w:noWrap/>
            <w:vAlign w:val="center"/>
            <w:hideMark/>
          </w:tcPr>
          <w:p w14:paraId="1B38CB69" w14:textId="77777777" w:rsidR="0072091B" w:rsidRPr="00390B76" w:rsidRDefault="0072091B" w:rsidP="0072091B">
            <w:pPr>
              <w:ind w:right="-675"/>
            </w:pPr>
            <w:r w:rsidRPr="00390B76">
              <w:t>Kızlarpınarı Mah. Belen Sokak 10</w:t>
            </w:r>
          </w:p>
        </w:tc>
        <w:tc>
          <w:tcPr>
            <w:tcW w:w="1133" w:type="dxa"/>
            <w:shd w:val="clear" w:color="auto" w:fill="auto"/>
            <w:noWrap/>
            <w:vAlign w:val="center"/>
            <w:hideMark/>
          </w:tcPr>
          <w:p w14:paraId="6CE041F3" w14:textId="77777777" w:rsidR="0072091B" w:rsidRPr="00390B76" w:rsidRDefault="0072091B" w:rsidP="0072091B">
            <w:pPr>
              <w:ind w:right="-675"/>
            </w:pPr>
            <w:r w:rsidRPr="00390B76">
              <w:t>5132721</w:t>
            </w:r>
          </w:p>
        </w:tc>
        <w:tc>
          <w:tcPr>
            <w:tcW w:w="713" w:type="dxa"/>
            <w:noWrap/>
            <w:vAlign w:val="center"/>
            <w:hideMark/>
          </w:tcPr>
          <w:p w14:paraId="724EFA11" w14:textId="77777777" w:rsidR="0072091B" w:rsidRPr="00390B76" w:rsidRDefault="0072091B" w:rsidP="0072091B">
            <w:pPr>
              <w:ind w:right="-675"/>
            </w:pPr>
            <w:r w:rsidRPr="00390B76">
              <w:t>32</w:t>
            </w:r>
          </w:p>
        </w:tc>
        <w:tc>
          <w:tcPr>
            <w:tcW w:w="985" w:type="dxa"/>
            <w:noWrap/>
            <w:vAlign w:val="center"/>
            <w:hideMark/>
          </w:tcPr>
          <w:p w14:paraId="5ADC4281" w14:textId="77777777" w:rsidR="0072091B" w:rsidRPr="00390B76" w:rsidRDefault="0072091B" w:rsidP="0072091B">
            <w:pPr>
              <w:ind w:right="-675"/>
            </w:pPr>
            <w:r w:rsidRPr="00390B76">
              <w:t>64</w:t>
            </w:r>
          </w:p>
        </w:tc>
        <w:tc>
          <w:tcPr>
            <w:tcW w:w="555" w:type="dxa"/>
            <w:noWrap/>
            <w:vAlign w:val="center"/>
            <w:hideMark/>
          </w:tcPr>
          <w:p w14:paraId="4EF03118" w14:textId="77777777" w:rsidR="0072091B" w:rsidRPr="00390B76" w:rsidRDefault="0072091B" w:rsidP="0072091B">
            <w:pPr>
              <w:ind w:right="-675"/>
            </w:pPr>
            <w:r w:rsidRPr="00390B76">
              <w:t>ibt</w:t>
            </w:r>
          </w:p>
        </w:tc>
      </w:tr>
      <w:tr w:rsidR="0072091B" w:rsidRPr="00390B76" w14:paraId="68B204CA" w14:textId="77777777" w:rsidTr="0072091B">
        <w:trPr>
          <w:trHeight w:val="454"/>
        </w:trPr>
        <w:tc>
          <w:tcPr>
            <w:tcW w:w="568" w:type="dxa"/>
            <w:vAlign w:val="center"/>
            <w:hideMark/>
          </w:tcPr>
          <w:p w14:paraId="3F8BB9F5" w14:textId="77777777" w:rsidR="0072091B" w:rsidRPr="00390B76" w:rsidRDefault="0072091B" w:rsidP="0072091B">
            <w:pPr>
              <w:ind w:right="-675"/>
              <w:rPr>
                <w:b/>
              </w:rPr>
            </w:pPr>
            <w:r w:rsidRPr="00390B76">
              <w:rPr>
                <w:b/>
              </w:rPr>
              <w:t>249</w:t>
            </w:r>
          </w:p>
        </w:tc>
        <w:tc>
          <w:tcPr>
            <w:tcW w:w="1275" w:type="dxa"/>
            <w:noWrap/>
            <w:vAlign w:val="center"/>
            <w:hideMark/>
          </w:tcPr>
          <w:p w14:paraId="6E69BDE6" w14:textId="77777777" w:rsidR="0072091B" w:rsidRPr="00390B76" w:rsidRDefault="0072091B" w:rsidP="0072091B">
            <w:pPr>
              <w:ind w:right="-675"/>
            </w:pPr>
            <w:r w:rsidRPr="00390B76">
              <w:t>Merkez</w:t>
            </w:r>
          </w:p>
        </w:tc>
        <w:tc>
          <w:tcPr>
            <w:tcW w:w="2126" w:type="dxa"/>
            <w:noWrap/>
            <w:vAlign w:val="center"/>
            <w:hideMark/>
          </w:tcPr>
          <w:p w14:paraId="69A70ED9" w14:textId="77777777" w:rsidR="0072091B" w:rsidRPr="00390B76" w:rsidRDefault="0072091B" w:rsidP="0072091B">
            <w:pPr>
              <w:ind w:right="-675"/>
            </w:pPr>
            <w:r w:rsidRPr="00390B76">
              <w:t>Park Oteli</w:t>
            </w:r>
          </w:p>
        </w:tc>
        <w:tc>
          <w:tcPr>
            <w:tcW w:w="770" w:type="dxa"/>
            <w:noWrap/>
            <w:vAlign w:val="center"/>
            <w:hideMark/>
          </w:tcPr>
          <w:p w14:paraId="48F1830F" w14:textId="77777777" w:rsidR="0072091B" w:rsidRPr="00390B76" w:rsidRDefault="0072091B" w:rsidP="0072091B">
            <w:pPr>
              <w:ind w:right="-675"/>
            </w:pPr>
            <w:r w:rsidRPr="00390B76">
              <w:t>2*</w:t>
            </w:r>
          </w:p>
        </w:tc>
        <w:tc>
          <w:tcPr>
            <w:tcW w:w="2775" w:type="dxa"/>
            <w:noWrap/>
            <w:vAlign w:val="center"/>
            <w:hideMark/>
          </w:tcPr>
          <w:p w14:paraId="743DA353" w14:textId="77777777" w:rsidR="0072091B" w:rsidRPr="00390B76" w:rsidRDefault="0072091B" w:rsidP="0072091B">
            <w:pPr>
              <w:ind w:right="-675"/>
            </w:pPr>
            <w:r w:rsidRPr="00390B76">
              <w:t>Çarşı Mah. Hürriyet Meydanı Damlataş Cad.No:6</w:t>
            </w:r>
          </w:p>
        </w:tc>
        <w:tc>
          <w:tcPr>
            <w:tcW w:w="1133" w:type="dxa"/>
            <w:shd w:val="clear" w:color="auto" w:fill="auto"/>
            <w:noWrap/>
            <w:vAlign w:val="center"/>
            <w:hideMark/>
          </w:tcPr>
          <w:p w14:paraId="7BAF8EED" w14:textId="77777777" w:rsidR="0072091B" w:rsidRPr="00390B76" w:rsidRDefault="0072091B" w:rsidP="0072091B">
            <w:pPr>
              <w:ind w:right="-675"/>
            </w:pPr>
            <w:r w:rsidRPr="00390B76">
              <w:t>5131675</w:t>
            </w:r>
          </w:p>
        </w:tc>
        <w:tc>
          <w:tcPr>
            <w:tcW w:w="713" w:type="dxa"/>
            <w:noWrap/>
            <w:vAlign w:val="center"/>
            <w:hideMark/>
          </w:tcPr>
          <w:p w14:paraId="190B09F8" w14:textId="77777777" w:rsidR="0072091B" w:rsidRPr="00390B76" w:rsidRDefault="0072091B" w:rsidP="0072091B">
            <w:pPr>
              <w:ind w:right="-675"/>
            </w:pPr>
            <w:r w:rsidRPr="00390B76">
              <w:t>44</w:t>
            </w:r>
          </w:p>
        </w:tc>
        <w:tc>
          <w:tcPr>
            <w:tcW w:w="985" w:type="dxa"/>
            <w:noWrap/>
            <w:vAlign w:val="center"/>
            <w:hideMark/>
          </w:tcPr>
          <w:p w14:paraId="578A29E9" w14:textId="77777777" w:rsidR="0072091B" w:rsidRPr="00390B76" w:rsidRDefault="0072091B" w:rsidP="0072091B">
            <w:pPr>
              <w:ind w:right="-675"/>
            </w:pPr>
            <w:r w:rsidRPr="00390B76">
              <w:t>88</w:t>
            </w:r>
          </w:p>
        </w:tc>
        <w:tc>
          <w:tcPr>
            <w:tcW w:w="555" w:type="dxa"/>
            <w:noWrap/>
            <w:vAlign w:val="center"/>
            <w:hideMark/>
          </w:tcPr>
          <w:p w14:paraId="6A76C009" w14:textId="77777777" w:rsidR="0072091B" w:rsidRPr="00390B76" w:rsidRDefault="0072091B" w:rsidP="0072091B">
            <w:pPr>
              <w:ind w:right="-675"/>
            </w:pPr>
            <w:r w:rsidRPr="00390B76">
              <w:t>ibt</w:t>
            </w:r>
          </w:p>
        </w:tc>
      </w:tr>
      <w:tr w:rsidR="0072091B" w:rsidRPr="00390B76" w14:paraId="1D5A553A" w14:textId="77777777" w:rsidTr="0072091B">
        <w:trPr>
          <w:trHeight w:val="454"/>
        </w:trPr>
        <w:tc>
          <w:tcPr>
            <w:tcW w:w="568" w:type="dxa"/>
            <w:vAlign w:val="center"/>
            <w:hideMark/>
          </w:tcPr>
          <w:p w14:paraId="106EAC53" w14:textId="77777777" w:rsidR="0072091B" w:rsidRPr="00390B76" w:rsidRDefault="0072091B" w:rsidP="0072091B">
            <w:pPr>
              <w:ind w:right="-675"/>
              <w:rPr>
                <w:b/>
              </w:rPr>
            </w:pPr>
            <w:r w:rsidRPr="00390B76">
              <w:rPr>
                <w:b/>
              </w:rPr>
              <w:t>250</w:t>
            </w:r>
          </w:p>
        </w:tc>
        <w:tc>
          <w:tcPr>
            <w:tcW w:w="1275" w:type="dxa"/>
            <w:noWrap/>
            <w:vAlign w:val="center"/>
            <w:hideMark/>
          </w:tcPr>
          <w:p w14:paraId="00D5B80F" w14:textId="77777777" w:rsidR="0072091B" w:rsidRPr="00390B76" w:rsidRDefault="0072091B" w:rsidP="0072091B">
            <w:pPr>
              <w:ind w:right="-675"/>
            </w:pPr>
            <w:r w:rsidRPr="00390B76">
              <w:t>Merkez</w:t>
            </w:r>
          </w:p>
        </w:tc>
        <w:tc>
          <w:tcPr>
            <w:tcW w:w="2126" w:type="dxa"/>
            <w:noWrap/>
            <w:vAlign w:val="center"/>
            <w:hideMark/>
          </w:tcPr>
          <w:p w14:paraId="2202CB01" w14:textId="77777777" w:rsidR="0072091B" w:rsidRPr="00390B76" w:rsidRDefault="0072091B" w:rsidP="0072091B">
            <w:pPr>
              <w:ind w:right="-675"/>
            </w:pPr>
            <w:r w:rsidRPr="00390B76">
              <w:t>Pınar Otel</w:t>
            </w:r>
          </w:p>
        </w:tc>
        <w:tc>
          <w:tcPr>
            <w:tcW w:w="770" w:type="dxa"/>
            <w:noWrap/>
            <w:vAlign w:val="center"/>
            <w:hideMark/>
          </w:tcPr>
          <w:p w14:paraId="603297A4" w14:textId="77777777" w:rsidR="0072091B" w:rsidRPr="00390B76" w:rsidRDefault="0072091B" w:rsidP="0072091B">
            <w:pPr>
              <w:ind w:right="-675"/>
            </w:pPr>
            <w:r w:rsidRPr="00390B76">
              <w:t>2*</w:t>
            </w:r>
          </w:p>
        </w:tc>
        <w:tc>
          <w:tcPr>
            <w:tcW w:w="2775" w:type="dxa"/>
            <w:noWrap/>
            <w:vAlign w:val="center"/>
            <w:hideMark/>
          </w:tcPr>
          <w:p w14:paraId="0FF04F5A" w14:textId="77777777" w:rsidR="0072091B" w:rsidRPr="00390B76" w:rsidRDefault="0072091B" w:rsidP="0072091B">
            <w:pPr>
              <w:ind w:right="-675"/>
            </w:pPr>
            <w:r w:rsidRPr="00390B76">
              <w:t>Eşref Kahvecioğlu Cad. No:21</w:t>
            </w:r>
          </w:p>
        </w:tc>
        <w:tc>
          <w:tcPr>
            <w:tcW w:w="1133" w:type="dxa"/>
            <w:shd w:val="clear" w:color="auto" w:fill="auto"/>
            <w:noWrap/>
            <w:vAlign w:val="center"/>
            <w:hideMark/>
          </w:tcPr>
          <w:p w14:paraId="1120E68C" w14:textId="77777777" w:rsidR="0072091B" w:rsidRPr="00390B76" w:rsidRDefault="0072091B" w:rsidP="0072091B">
            <w:pPr>
              <w:ind w:right="-675"/>
            </w:pPr>
            <w:r w:rsidRPr="00390B76">
              <w:t>5131029</w:t>
            </w:r>
          </w:p>
        </w:tc>
        <w:tc>
          <w:tcPr>
            <w:tcW w:w="713" w:type="dxa"/>
            <w:noWrap/>
            <w:vAlign w:val="center"/>
            <w:hideMark/>
          </w:tcPr>
          <w:p w14:paraId="36393AD6" w14:textId="77777777" w:rsidR="0072091B" w:rsidRPr="00390B76" w:rsidRDefault="0072091B" w:rsidP="0072091B">
            <w:pPr>
              <w:ind w:right="-675"/>
            </w:pPr>
            <w:r w:rsidRPr="00390B76">
              <w:t>42</w:t>
            </w:r>
          </w:p>
        </w:tc>
        <w:tc>
          <w:tcPr>
            <w:tcW w:w="985" w:type="dxa"/>
            <w:noWrap/>
            <w:vAlign w:val="center"/>
            <w:hideMark/>
          </w:tcPr>
          <w:p w14:paraId="4C930380" w14:textId="77777777" w:rsidR="0072091B" w:rsidRPr="00390B76" w:rsidRDefault="0072091B" w:rsidP="0072091B">
            <w:pPr>
              <w:ind w:right="-675"/>
            </w:pPr>
            <w:r w:rsidRPr="00390B76">
              <w:t>84</w:t>
            </w:r>
          </w:p>
        </w:tc>
        <w:tc>
          <w:tcPr>
            <w:tcW w:w="555" w:type="dxa"/>
            <w:noWrap/>
            <w:vAlign w:val="center"/>
            <w:hideMark/>
          </w:tcPr>
          <w:p w14:paraId="3EFA2496" w14:textId="77777777" w:rsidR="0072091B" w:rsidRPr="00390B76" w:rsidRDefault="0072091B" w:rsidP="0072091B">
            <w:pPr>
              <w:ind w:right="-675"/>
            </w:pPr>
            <w:r w:rsidRPr="00390B76">
              <w:t>ibt</w:t>
            </w:r>
          </w:p>
        </w:tc>
      </w:tr>
      <w:tr w:rsidR="0072091B" w:rsidRPr="00390B76" w14:paraId="61131C35" w14:textId="77777777" w:rsidTr="0072091B">
        <w:trPr>
          <w:trHeight w:val="454"/>
        </w:trPr>
        <w:tc>
          <w:tcPr>
            <w:tcW w:w="568" w:type="dxa"/>
            <w:vAlign w:val="center"/>
            <w:hideMark/>
          </w:tcPr>
          <w:p w14:paraId="2D845788" w14:textId="77777777" w:rsidR="0072091B" w:rsidRPr="00390B76" w:rsidRDefault="0072091B" w:rsidP="0072091B">
            <w:pPr>
              <w:ind w:right="-675"/>
              <w:rPr>
                <w:b/>
              </w:rPr>
            </w:pPr>
            <w:r w:rsidRPr="00390B76">
              <w:rPr>
                <w:b/>
              </w:rPr>
              <w:t>251</w:t>
            </w:r>
          </w:p>
        </w:tc>
        <w:tc>
          <w:tcPr>
            <w:tcW w:w="1275" w:type="dxa"/>
            <w:noWrap/>
            <w:vAlign w:val="center"/>
            <w:hideMark/>
          </w:tcPr>
          <w:p w14:paraId="491EBE7E" w14:textId="77777777" w:rsidR="0072091B" w:rsidRPr="00390B76" w:rsidRDefault="0072091B" w:rsidP="0072091B">
            <w:pPr>
              <w:ind w:right="-675"/>
            </w:pPr>
            <w:r w:rsidRPr="00390B76">
              <w:t>Merkez</w:t>
            </w:r>
          </w:p>
        </w:tc>
        <w:tc>
          <w:tcPr>
            <w:tcW w:w="2126" w:type="dxa"/>
            <w:noWrap/>
            <w:vAlign w:val="center"/>
            <w:hideMark/>
          </w:tcPr>
          <w:p w14:paraId="3B7EC98E" w14:textId="77777777" w:rsidR="0072091B" w:rsidRPr="00390B76" w:rsidRDefault="0072091B" w:rsidP="0072091B">
            <w:pPr>
              <w:ind w:right="-675"/>
            </w:pPr>
            <w:r w:rsidRPr="00390B76">
              <w:t>Uzel Otel (Destino Otel)</w:t>
            </w:r>
          </w:p>
        </w:tc>
        <w:tc>
          <w:tcPr>
            <w:tcW w:w="770" w:type="dxa"/>
            <w:noWrap/>
            <w:vAlign w:val="center"/>
            <w:hideMark/>
          </w:tcPr>
          <w:p w14:paraId="0A072801" w14:textId="77777777" w:rsidR="0072091B" w:rsidRPr="00390B76" w:rsidRDefault="0072091B" w:rsidP="0072091B">
            <w:pPr>
              <w:ind w:right="-675"/>
            </w:pPr>
            <w:r w:rsidRPr="00390B76">
              <w:t>2*</w:t>
            </w:r>
          </w:p>
        </w:tc>
        <w:tc>
          <w:tcPr>
            <w:tcW w:w="2775" w:type="dxa"/>
            <w:noWrap/>
            <w:vAlign w:val="center"/>
            <w:hideMark/>
          </w:tcPr>
          <w:p w14:paraId="4F96528E" w14:textId="77777777" w:rsidR="0072091B" w:rsidRPr="00390B76" w:rsidRDefault="0072091B" w:rsidP="0072091B">
            <w:pPr>
              <w:ind w:right="-675"/>
            </w:pPr>
            <w:r w:rsidRPr="00390B76">
              <w:t>Saray Mah. Güzelyalı Cd. Hacı Hamdi Sk:4</w:t>
            </w:r>
          </w:p>
        </w:tc>
        <w:tc>
          <w:tcPr>
            <w:tcW w:w="1133" w:type="dxa"/>
            <w:shd w:val="clear" w:color="auto" w:fill="auto"/>
            <w:noWrap/>
            <w:vAlign w:val="center"/>
            <w:hideMark/>
          </w:tcPr>
          <w:p w14:paraId="54E9E129" w14:textId="77777777" w:rsidR="0072091B" w:rsidRPr="00390B76" w:rsidRDefault="0072091B" w:rsidP="0072091B">
            <w:pPr>
              <w:ind w:right="-675"/>
            </w:pPr>
            <w:r w:rsidRPr="00390B76">
              <w:t>5125356</w:t>
            </w:r>
          </w:p>
        </w:tc>
        <w:tc>
          <w:tcPr>
            <w:tcW w:w="713" w:type="dxa"/>
            <w:noWrap/>
            <w:vAlign w:val="center"/>
            <w:hideMark/>
          </w:tcPr>
          <w:p w14:paraId="2B6FB7FD" w14:textId="77777777" w:rsidR="0072091B" w:rsidRPr="00390B76" w:rsidRDefault="0072091B" w:rsidP="0072091B">
            <w:pPr>
              <w:ind w:right="-675"/>
            </w:pPr>
            <w:r w:rsidRPr="00390B76">
              <w:t>36</w:t>
            </w:r>
          </w:p>
        </w:tc>
        <w:tc>
          <w:tcPr>
            <w:tcW w:w="985" w:type="dxa"/>
            <w:noWrap/>
            <w:vAlign w:val="center"/>
            <w:hideMark/>
          </w:tcPr>
          <w:p w14:paraId="77F2336F" w14:textId="77777777" w:rsidR="0072091B" w:rsidRPr="00390B76" w:rsidRDefault="0072091B" w:rsidP="0072091B">
            <w:pPr>
              <w:ind w:right="-675"/>
            </w:pPr>
            <w:r w:rsidRPr="00390B76">
              <w:t>72</w:t>
            </w:r>
          </w:p>
        </w:tc>
        <w:tc>
          <w:tcPr>
            <w:tcW w:w="555" w:type="dxa"/>
            <w:noWrap/>
            <w:vAlign w:val="center"/>
            <w:hideMark/>
          </w:tcPr>
          <w:p w14:paraId="21AC10F4" w14:textId="77777777" w:rsidR="0072091B" w:rsidRPr="00390B76" w:rsidRDefault="0072091B" w:rsidP="0072091B">
            <w:pPr>
              <w:ind w:right="-675"/>
            </w:pPr>
            <w:r w:rsidRPr="00390B76">
              <w:t>ibt</w:t>
            </w:r>
          </w:p>
        </w:tc>
      </w:tr>
      <w:tr w:rsidR="0072091B" w:rsidRPr="00390B76" w14:paraId="370891F5" w14:textId="77777777" w:rsidTr="0072091B">
        <w:trPr>
          <w:trHeight w:val="454"/>
        </w:trPr>
        <w:tc>
          <w:tcPr>
            <w:tcW w:w="568" w:type="dxa"/>
            <w:vAlign w:val="center"/>
            <w:hideMark/>
          </w:tcPr>
          <w:p w14:paraId="352E069B" w14:textId="77777777" w:rsidR="0072091B" w:rsidRPr="00390B76" w:rsidRDefault="0072091B" w:rsidP="0072091B">
            <w:pPr>
              <w:ind w:right="-675"/>
              <w:rPr>
                <w:b/>
              </w:rPr>
            </w:pPr>
            <w:r w:rsidRPr="00390B76">
              <w:rPr>
                <w:b/>
              </w:rPr>
              <w:t>252</w:t>
            </w:r>
          </w:p>
        </w:tc>
        <w:tc>
          <w:tcPr>
            <w:tcW w:w="1275" w:type="dxa"/>
            <w:noWrap/>
            <w:vAlign w:val="center"/>
            <w:hideMark/>
          </w:tcPr>
          <w:p w14:paraId="41C02A9F" w14:textId="77777777" w:rsidR="0072091B" w:rsidRPr="00390B76" w:rsidRDefault="0072091B" w:rsidP="0072091B">
            <w:pPr>
              <w:ind w:right="-675"/>
            </w:pPr>
            <w:r w:rsidRPr="00390B76">
              <w:t>Merkez</w:t>
            </w:r>
          </w:p>
        </w:tc>
        <w:tc>
          <w:tcPr>
            <w:tcW w:w="2126" w:type="dxa"/>
            <w:noWrap/>
            <w:vAlign w:val="center"/>
            <w:hideMark/>
          </w:tcPr>
          <w:p w14:paraId="042FE617" w14:textId="77777777" w:rsidR="0072091B" w:rsidRPr="00390B76" w:rsidRDefault="0072091B" w:rsidP="0072091B">
            <w:pPr>
              <w:ind w:right="-675"/>
            </w:pPr>
            <w:r w:rsidRPr="00390B76">
              <w:t>Yıldırımoğlu Otel</w:t>
            </w:r>
          </w:p>
        </w:tc>
        <w:tc>
          <w:tcPr>
            <w:tcW w:w="770" w:type="dxa"/>
            <w:noWrap/>
            <w:vAlign w:val="center"/>
            <w:hideMark/>
          </w:tcPr>
          <w:p w14:paraId="3C9AA90B" w14:textId="77777777" w:rsidR="0072091B" w:rsidRPr="00390B76" w:rsidRDefault="0072091B" w:rsidP="0072091B">
            <w:pPr>
              <w:ind w:right="-675"/>
            </w:pPr>
            <w:r w:rsidRPr="00390B76">
              <w:t>2*</w:t>
            </w:r>
          </w:p>
        </w:tc>
        <w:tc>
          <w:tcPr>
            <w:tcW w:w="2775" w:type="dxa"/>
            <w:noWrap/>
            <w:vAlign w:val="center"/>
            <w:hideMark/>
          </w:tcPr>
          <w:p w14:paraId="1453D6AD" w14:textId="77777777" w:rsidR="0072091B" w:rsidRPr="00390B76" w:rsidRDefault="0072091B" w:rsidP="0072091B">
            <w:pPr>
              <w:ind w:right="-675"/>
            </w:pPr>
            <w:r w:rsidRPr="00390B76">
              <w:t>Şevket Tokuş Cad. Yavuz Sultan Selim Sk. No:18</w:t>
            </w:r>
          </w:p>
        </w:tc>
        <w:tc>
          <w:tcPr>
            <w:tcW w:w="1133" w:type="dxa"/>
            <w:shd w:val="clear" w:color="auto" w:fill="auto"/>
            <w:noWrap/>
            <w:vAlign w:val="center"/>
            <w:hideMark/>
          </w:tcPr>
          <w:p w14:paraId="6F5F6FDB" w14:textId="77777777" w:rsidR="0072091B" w:rsidRPr="00390B76" w:rsidRDefault="0072091B" w:rsidP="0072091B">
            <w:pPr>
              <w:ind w:right="-675"/>
            </w:pPr>
            <w:r w:rsidRPr="00390B76">
              <w:t>5119544</w:t>
            </w:r>
          </w:p>
        </w:tc>
        <w:tc>
          <w:tcPr>
            <w:tcW w:w="713" w:type="dxa"/>
            <w:noWrap/>
            <w:vAlign w:val="center"/>
            <w:hideMark/>
          </w:tcPr>
          <w:p w14:paraId="3B530990" w14:textId="77777777" w:rsidR="0072091B" w:rsidRPr="00390B76" w:rsidRDefault="0072091B" w:rsidP="0072091B">
            <w:pPr>
              <w:ind w:right="-675"/>
            </w:pPr>
            <w:r w:rsidRPr="00390B76">
              <w:t>38</w:t>
            </w:r>
          </w:p>
        </w:tc>
        <w:tc>
          <w:tcPr>
            <w:tcW w:w="985" w:type="dxa"/>
            <w:noWrap/>
            <w:vAlign w:val="center"/>
            <w:hideMark/>
          </w:tcPr>
          <w:p w14:paraId="7BA2AD74" w14:textId="77777777" w:rsidR="0072091B" w:rsidRPr="00390B76" w:rsidRDefault="0072091B" w:rsidP="0072091B">
            <w:pPr>
              <w:ind w:right="-675"/>
            </w:pPr>
            <w:r w:rsidRPr="00390B76">
              <w:t>72</w:t>
            </w:r>
          </w:p>
        </w:tc>
        <w:tc>
          <w:tcPr>
            <w:tcW w:w="555" w:type="dxa"/>
            <w:noWrap/>
            <w:vAlign w:val="center"/>
            <w:hideMark/>
          </w:tcPr>
          <w:p w14:paraId="2AE53AAC" w14:textId="77777777" w:rsidR="0072091B" w:rsidRPr="00390B76" w:rsidRDefault="0072091B" w:rsidP="0072091B">
            <w:pPr>
              <w:ind w:right="-675"/>
            </w:pPr>
            <w:r w:rsidRPr="00390B76">
              <w:t>ibt</w:t>
            </w:r>
          </w:p>
        </w:tc>
      </w:tr>
      <w:tr w:rsidR="0072091B" w:rsidRPr="00390B76" w14:paraId="32FD4B82" w14:textId="77777777" w:rsidTr="0072091B">
        <w:trPr>
          <w:trHeight w:val="454"/>
        </w:trPr>
        <w:tc>
          <w:tcPr>
            <w:tcW w:w="568" w:type="dxa"/>
            <w:vAlign w:val="center"/>
            <w:hideMark/>
          </w:tcPr>
          <w:p w14:paraId="5ED423B1" w14:textId="77777777" w:rsidR="0072091B" w:rsidRPr="00390B76" w:rsidRDefault="0072091B" w:rsidP="0072091B">
            <w:pPr>
              <w:ind w:right="-675"/>
              <w:rPr>
                <w:b/>
              </w:rPr>
            </w:pPr>
            <w:r w:rsidRPr="00390B76">
              <w:rPr>
                <w:b/>
              </w:rPr>
              <w:t>253</w:t>
            </w:r>
          </w:p>
        </w:tc>
        <w:tc>
          <w:tcPr>
            <w:tcW w:w="1275" w:type="dxa"/>
            <w:noWrap/>
            <w:vAlign w:val="center"/>
            <w:hideMark/>
          </w:tcPr>
          <w:p w14:paraId="0B6A2647" w14:textId="77777777" w:rsidR="0072091B" w:rsidRPr="00390B76" w:rsidRDefault="0072091B" w:rsidP="0072091B">
            <w:pPr>
              <w:ind w:right="-675"/>
            </w:pPr>
            <w:r w:rsidRPr="00390B76">
              <w:t>Merkez</w:t>
            </w:r>
          </w:p>
        </w:tc>
        <w:tc>
          <w:tcPr>
            <w:tcW w:w="2126" w:type="dxa"/>
            <w:noWrap/>
            <w:vAlign w:val="center"/>
            <w:hideMark/>
          </w:tcPr>
          <w:p w14:paraId="024B37A1" w14:textId="77777777" w:rsidR="0072091B" w:rsidRPr="00390B76" w:rsidRDefault="0072091B" w:rsidP="0072091B">
            <w:pPr>
              <w:ind w:right="-675"/>
            </w:pPr>
            <w:r w:rsidRPr="00390B76">
              <w:t>Güvenir Otel</w:t>
            </w:r>
          </w:p>
        </w:tc>
        <w:tc>
          <w:tcPr>
            <w:tcW w:w="770" w:type="dxa"/>
            <w:noWrap/>
            <w:vAlign w:val="center"/>
            <w:hideMark/>
          </w:tcPr>
          <w:p w14:paraId="1AA1DA0E" w14:textId="77777777" w:rsidR="0072091B" w:rsidRPr="00390B76" w:rsidRDefault="0072091B" w:rsidP="0072091B">
            <w:pPr>
              <w:ind w:right="-675"/>
            </w:pPr>
            <w:r w:rsidRPr="00390B76">
              <w:t>1*</w:t>
            </w:r>
          </w:p>
        </w:tc>
        <w:tc>
          <w:tcPr>
            <w:tcW w:w="2775" w:type="dxa"/>
            <w:noWrap/>
            <w:vAlign w:val="center"/>
            <w:hideMark/>
          </w:tcPr>
          <w:p w14:paraId="4E371844" w14:textId="77777777" w:rsidR="0072091B" w:rsidRPr="00390B76" w:rsidRDefault="0072091B" w:rsidP="0072091B">
            <w:pPr>
              <w:ind w:right="-675"/>
            </w:pPr>
            <w:r w:rsidRPr="00390B76">
              <w:t>Şekerhane Mah. Atatürk Cad.No:14</w:t>
            </w:r>
          </w:p>
        </w:tc>
        <w:tc>
          <w:tcPr>
            <w:tcW w:w="1133" w:type="dxa"/>
            <w:shd w:val="clear" w:color="auto" w:fill="auto"/>
            <w:noWrap/>
            <w:vAlign w:val="center"/>
            <w:hideMark/>
          </w:tcPr>
          <w:p w14:paraId="32AAB6A1" w14:textId="77777777" w:rsidR="0072091B" w:rsidRPr="00390B76" w:rsidRDefault="0072091B" w:rsidP="0072091B">
            <w:pPr>
              <w:ind w:right="-675"/>
            </w:pPr>
            <w:r w:rsidRPr="00390B76">
              <w:t>5131314</w:t>
            </w:r>
          </w:p>
        </w:tc>
        <w:tc>
          <w:tcPr>
            <w:tcW w:w="713" w:type="dxa"/>
            <w:noWrap/>
            <w:vAlign w:val="center"/>
            <w:hideMark/>
          </w:tcPr>
          <w:p w14:paraId="5A2D14BB" w14:textId="77777777" w:rsidR="0072091B" w:rsidRPr="00390B76" w:rsidRDefault="0072091B" w:rsidP="0072091B">
            <w:pPr>
              <w:ind w:right="-675"/>
            </w:pPr>
            <w:r w:rsidRPr="00390B76">
              <w:t>15</w:t>
            </w:r>
          </w:p>
        </w:tc>
        <w:tc>
          <w:tcPr>
            <w:tcW w:w="985" w:type="dxa"/>
            <w:noWrap/>
            <w:vAlign w:val="center"/>
            <w:hideMark/>
          </w:tcPr>
          <w:p w14:paraId="0E812666" w14:textId="77777777" w:rsidR="0072091B" w:rsidRPr="00390B76" w:rsidRDefault="0072091B" w:rsidP="0072091B">
            <w:pPr>
              <w:ind w:right="-675"/>
            </w:pPr>
            <w:r w:rsidRPr="00390B76">
              <w:t>30</w:t>
            </w:r>
          </w:p>
        </w:tc>
        <w:tc>
          <w:tcPr>
            <w:tcW w:w="555" w:type="dxa"/>
            <w:noWrap/>
            <w:vAlign w:val="center"/>
            <w:hideMark/>
          </w:tcPr>
          <w:p w14:paraId="0BAAD014" w14:textId="77777777" w:rsidR="0072091B" w:rsidRPr="00390B76" w:rsidRDefault="0072091B" w:rsidP="0072091B">
            <w:pPr>
              <w:ind w:right="-675"/>
            </w:pPr>
            <w:r w:rsidRPr="00390B76">
              <w:t>ibt</w:t>
            </w:r>
          </w:p>
        </w:tc>
      </w:tr>
      <w:tr w:rsidR="0072091B" w:rsidRPr="00390B76" w14:paraId="0A25B27D" w14:textId="77777777" w:rsidTr="0072091B">
        <w:trPr>
          <w:trHeight w:val="454"/>
        </w:trPr>
        <w:tc>
          <w:tcPr>
            <w:tcW w:w="568" w:type="dxa"/>
            <w:vAlign w:val="center"/>
            <w:hideMark/>
          </w:tcPr>
          <w:p w14:paraId="3A469591" w14:textId="77777777" w:rsidR="0072091B" w:rsidRPr="00390B76" w:rsidRDefault="0072091B" w:rsidP="0072091B">
            <w:pPr>
              <w:ind w:right="-675"/>
              <w:rPr>
                <w:b/>
              </w:rPr>
            </w:pPr>
            <w:r w:rsidRPr="00390B76">
              <w:rPr>
                <w:b/>
              </w:rPr>
              <w:lastRenderedPageBreak/>
              <w:t>254</w:t>
            </w:r>
          </w:p>
        </w:tc>
        <w:tc>
          <w:tcPr>
            <w:tcW w:w="1275" w:type="dxa"/>
            <w:noWrap/>
            <w:vAlign w:val="center"/>
            <w:hideMark/>
          </w:tcPr>
          <w:p w14:paraId="40E49F43" w14:textId="77777777" w:rsidR="0072091B" w:rsidRPr="00390B76" w:rsidRDefault="0072091B" w:rsidP="0072091B">
            <w:pPr>
              <w:ind w:right="-675"/>
            </w:pPr>
            <w:r w:rsidRPr="00390B76">
              <w:t>Merkez</w:t>
            </w:r>
          </w:p>
        </w:tc>
        <w:tc>
          <w:tcPr>
            <w:tcW w:w="2126" w:type="dxa"/>
            <w:noWrap/>
            <w:vAlign w:val="center"/>
            <w:hideMark/>
          </w:tcPr>
          <w:p w14:paraId="1DBEA10A" w14:textId="77777777" w:rsidR="0072091B" w:rsidRPr="00390B76" w:rsidRDefault="0072091B" w:rsidP="0072091B">
            <w:pPr>
              <w:ind w:right="-675"/>
            </w:pPr>
            <w:r w:rsidRPr="00390B76">
              <w:t>Ada Apart Otel</w:t>
            </w:r>
          </w:p>
        </w:tc>
        <w:tc>
          <w:tcPr>
            <w:tcW w:w="770" w:type="dxa"/>
            <w:noWrap/>
            <w:vAlign w:val="center"/>
            <w:hideMark/>
          </w:tcPr>
          <w:p w14:paraId="3534ABFD" w14:textId="77777777" w:rsidR="0072091B" w:rsidRPr="00390B76" w:rsidRDefault="0072091B" w:rsidP="0072091B">
            <w:pPr>
              <w:ind w:right="-675"/>
            </w:pPr>
            <w:r w:rsidRPr="00390B76">
              <w:t>MA</w:t>
            </w:r>
          </w:p>
        </w:tc>
        <w:tc>
          <w:tcPr>
            <w:tcW w:w="2775" w:type="dxa"/>
            <w:noWrap/>
            <w:vAlign w:val="center"/>
            <w:hideMark/>
          </w:tcPr>
          <w:p w14:paraId="40B6DAF5" w14:textId="77777777" w:rsidR="0072091B" w:rsidRPr="00390B76" w:rsidRDefault="0072091B" w:rsidP="0072091B">
            <w:pPr>
              <w:ind w:right="-675"/>
            </w:pPr>
            <w:r w:rsidRPr="00390B76">
              <w:t>Kızlarpınarı Mh. Belen Sk.No:8</w:t>
            </w:r>
          </w:p>
        </w:tc>
        <w:tc>
          <w:tcPr>
            <w:tcW w:w="1133" w:type="dxa"/>
            <w:shd w:val="clear" w:color="auto" w:fill="auto"/>
            <w:noWrap/>
            <w:vAlign w:val="center"/>
            <w:hideMark/>
          </w:tcPr>
          <w:p w14:paraId="41FABEDF" w14:textId="77777777" w:rsidR="0072091B" w:rsidRPr="00390B76" w:rsidRDefault="0072091B" w:rsidP="0072091B">
            <w:pPr>
              <w:ind w:right="-675"/>
            </w:pPr>
            <w:r w:rsidRPr="00390B76">
              <w:t>5125445</w:t>
            </w:r>
          </w:p>
        </w:tc>
        <w:tc>
          <w:tcPr>
            <w:tcW w:w="713" w:type="dxa"/>
            <w:noWrap/>
            <w:vAlign w:val="center"/>
            <w:hideMark/>
          </w:tcPr>
          <w:p w14:paraId="4B7950FF" w14:textId="77777777" w:rsidR="0072091B" w:rsidRPr="00390B76" w:rsidRDefault="0072091B" w:rsidP="0072091B">
            <w:pPr>
              <w:ind w:right="-675"/>
            </w:pPr>
            <w:r w:rsidRPr="00390B76">
              <w:t>20</w:t>
            </w:r>
          </w:p>
        </w:tc>
        <w:tc>
          <w:tcPr>
            <w:tcW w:w="985" w:type="dxa"/>
            <w:noWrap/>
            <w:vAlign w:val="center"/>
            <w:hideMark/>
          </w:tcPr>
          <w:p w14:paraId="08251444" w14:textId="77777777" w:rsidR="0072091B" w:rsidRPr="00390B76" w:rsidRDefault="0072091B" w:rsidP="0072091B">
            <w:pPr>
              <w:ind w:right="-675"/>
            </w:pPr>
            <w:r w:rsidRPr="00390B76">
              <w:t>40</w:t>
            </w:r>
          </w:p>
        </w:tc>
        <w:tc>
          <w:tcPr>
            <w:tcW w:w="555" w:type="dxa"/>
            <w:noWrap/>
            <w:vAlign w:val="center"/>
            <w:hideMark/>
          </w:tcPr>
          <w:p w14:paraId="11872F13" w14:textId="77777777" w:rsidR="0072091B" w:rsidRPr="00390B76" w:rsidRDefault="0072091B" w:rsidP="0072091B">
            <w:pPr>
              <w:ind w:right="-675"/>
            </w:pPr>
            <w:r w:rsidRPr="00390B76">
              <w:t>ibt</w:t>
            </w:r>
          </w:p>
        </w:tc>
      </w:tr>
      <w:tr w:rsidR="0072091B" w:rsidRPr="00390B76" w14:paraId="2F5ECF3B" w14:textId="77777777" w:rsidTr="0072091B">
        <w:trPr>
          <w:trHeight w:val="454"/>
        </w:trPr>
        <w:tc>
          <w:tcPr>
            <w:tcW w:w="568" w:type="dxa"/>
            <w:vAlign w:val="center"/>
            <w:hideMark/>
          </w:tcPr>
          <w:p w14:paraId="633D1CEE" w14:textId="77777777" w:rsidR="0072091B" w:rsidRPr="00390B76" w:rsidRDefault="0072091B" w:rsidP="0072091B">
            <w:pPr>
              <w:ind w:right="-675"/>
              <w:rPr>
                <w:b/>
              </w:rPr>
            </w:pPr>
            <w:r w:rsidRPr="00390B76">
              <w:rPr>
                <w:b/>
              </w:rPr>
              <w:t>255</w:t>
            </w:r>
          </w:p>
        </w:tc>
        <w:tc>
          <w:tcPr>
            <w:tcW w:w="1275" w:type="dxa"/>
            <w:noWrap/>
            <w:vAlign w:val="center"/>
            <w:hideMark/>
          </w:tcPr>
          <w:p w14:paraId="3A8BC727" w14:textId="77777777" w:rsidR="0072091B" w:rsidRPr="00390B76" w:rsidRDefault="0072091B" w:rsidP="0072091B">
            <w:pPr>
              <w:ind w:right="-675"/>
            </w:pPr>
            <w:r w:rsidRPr="00390B76">
              <w:t>Merkez</w:t>
            </w:r>
          </w:p>
        </w:tc>
        <w:tc>
          <w:tcPr>
            <w:tcW w:w="2126" w:type="dxa"/>
            <w:noWrap/>
            <w:vAlign w:val="center"/>
            <w:hideMark/>
          </w:tcPr>
          <w:p w14:paraId="1F640434" w14:textId="77777777" w:rsidR="0072091B" w:rsidRPr="00390B76" w:rsidRDefault="0072091B" w:rsidP="0072091B">
            <w:pPr>
              <w:ind w:right="-675"/>
            </w:pPr>
            <w:r w:rsidRPr="00390B76">
              <w:t>Anahtar Apart Otel</w:t>
            </w:r>
          </w:p>
        </w:tc>
        <w:tc>
          <w:tcPr>
            <w:tcW w:w="770" w:type="dxa"/>
            <w:noWrap/>
            <w:vAlign w:val="center"/>
            <w:hideMark/>
          </w:tcPr>
          <w:p w14:paraId="5B01FAFB" w14:textId="77777777" w:rsidR="0072091B" w:rsidRPr="00390B76" w:rsidRDefault="0072091B" w:rsidP="0072091B">
            <w:pPr>
              <w:ind w:right="-675"/>
            </w:pPr>
            <w:r w:rsidRPr="00390B76">
              <w:t>MA</w:t>
            </w:r>
          </w:p>
        </w:tc>
        <w:tc>
          <w:tcPr>
            <w:tcW w:w="2775" w:type="dxa"/>
            <w:noWrap/>
            <w:vAlign w:val="center"/>
            <w:hideMark/>
          </w:tcPr>
          <w:p w14:paraId="760662F2" w14:textId="77777777" w:rsidR="0072091B" w:rsidRPr="00390B76" w:rsidRDefault="0072091B" w:rsidP="0072091B">
            <w:pPr>
              <w:ind w:right="-675"/>
            </w:pPr>
            <w:r w:rsidRPr="00390B76">
              <w:t>Saray Mah. Atatürk Cad.Anahtar Çıkmazı Sok</w:t>
            </w:r>
          </w:p>
        </w:tc>
        <w:tc>
          <w:tcPr>
            <w:tcW w:w="1133" w:type="dxa"/>
            <w:shd w:val="clear" w:color="auto" w:fill="auto"/>
            <w:noWrap/>
            <w:vAlign w:val="center"/>
            <w:hideMark/>
          </w:tcPr>
          <w:p w14:paraId="6E0ED01A" w14:textId="77777777" w:rsidR="0072091B" w:rsidRPr="00390B76" w:rsidRDefault="0072091B" w:rsidP="0072091B">
            <w:pPr>
              <w:ind w:right="-675"/>
            </w:pPr>
            <w:r w:rsidRPr="00390B76">
              <w:t>5139739</w:t>
            </w:r>
          </w:p>
        </w:tc>
        <w:tc>
          <w:tcPr>
            <w:tcW w:w="713" w:type="dxa"/>
            <w:noWrap/>
            <w:vAlign w:val="center"/>
            <w:hideMark/>
          </w:tcPr>
          <w:p w14:paraId="49526EC1" w14:textId="77777777" w:rsidR="0072091B" w:rsidRPr="00390B76" w:rsidRDefault="0072091B" w:rsidP="0072091B">
            <w:pPr>
              <w:ind w:right="-675"/>
            </w:pPr>
            <w:r w:rsidRPr="00390B76">
              <w:t>36</w:t>
            </w:r>
          </w:p>
        </w:tc>
        <w:tc>
          <w:tcPr>
            <w:tcW w:w="985" w:type="dxa"/>
            <w:noWrap/>
            <w:vAlign w:val="center"/>
            <w:hideMark/>
          </w:tcPr>
          <w:p w14:paraId="7A6FBEF2" w14:textId="77777777" w:rsidR="0072091B" w:rsidRPr="00390B76" w:rsidRDefault="0072091B" w:rsidP="0072091B">
            <w:pPr>
              <w:ind w:right="-675"/>
            </w:pPr>
            <w:r w:rsidRPr="00390B76">
              <w:t>72</w:t>
            </w:r>
          </w:p>
        </w:tc>
        <w:tc>
          <w:tcPr>
            <w:tcW w:w="555" w:type="dxa"/>
            <w:noWrap/>
            <w:vAlign w:val="center"/>
            <w:hideMark/>
          </w:tcPr>
          <w:p w14:paraId="2BFD4C24" w14:textId="77777777" w:rsidR="0072091B" w:rsidRPr="00390B76" w:rsidRDefault="0072091B" w:rsidP="0072091B">
            <w:pPr>
              <w:ind w:right="-675"/>
            </w:pPr>
            <w:r w:rsidRPr="00390B76">
              <w:t>ibt</w:t>
            </w:r>
          </w:p>
        </w:tc>
      </w:tr>
      <w:tr w:rsidR="0072091B" w:rsidRPr="00390B76" w14:paraId="6995E96A" w14:textId="77777777" w:rsidTr="0072091B">
        <w:trPr>
          <w:trHeight w:val="454"/>
        </w:trPr>
        <w:tc>
          <w:tcPr>
            <w:tcW w:w="568" w:type="dxa"/>
            <w:vAlign w:val="center"/>
            <w:hideMark/>
          </w:tcPr>
          <w:p w14:paraId="6340CF37" w14:textId="77777777" w:rsidR="0072091B" w:rsidRPr="00390B76" w:rsidRDefault="0072091B" w:rsidP="0072091B">
            <w:pPr>
              <w:ind w:right="-675"/>
              <w:rPr>
                <w:b/>
              </w:rPr>
            </w:pPr>
            <w:r w:rsidRPr="00390B76">
              <w:rPr>
                <w:b/>
              </w:rPr>
              <w:t>256</w:t>
            </w:r>
          </w:p>
        </w:tc>
        <w:tc>
          <w:tcPr>
            <w:tcW w:w="1275" w:type="dxa"/>
            <w:noWrap/>
            <w:vAlign w:val="center"/>
            <w:hideMark/>
          </w:tcPr>
          <w:p w14:paraId="485A6771" w14:textId="77777777" w:rsidR="0072091B" w:rsidRPr="00390B76" w:rsidRDefault="0072091B" w:rsidP="0072091B">
            <w:pPr>
              <w:ind w:right="-675"/>
            </w:pPr>
            <w:r w:rsidRPr="00390B76">
              <w:t>Merkez</w:t>
            </w:r>
          </w:p>
        </w:tc>
        <w:tc>
          <w:tcPr>
            <w:tcW w:w="2126" w:type="dxa"/>
            <w:noWrap/>
            <w:vAlign w:val="center"/>
            <w:hideMark/>
          </w:tcPr>
          <w:p w14:paraId="4F3F3A8F" w14:textId="77777777" w:rsidR="0072091B" w:rsidRPr="00390B76" w:rsidRDefault="0072091B" w:rsidP="0072091B">
            <w:pPr>
              <w:ind w:right="-675"/>
            </w:pPr>
            <w:r w:rsidRPr="00390B76">
              <w:t>Atak Apart Otel</w:t>
            </w:r>
          </w:p>
        </w:tc>
        <w:tc>
          <w:tcPr>
            <w:tcW w:w="770" w:type="dxa"/>
            <w:noWrap/>
            <w:vAlign w:val="center"/>
            <w:hideMark/>
          </w:tcPr>
          <w:p w14:paraId="47B657FD" w14:textId="77777777" w:rsidR="0072091B" w:rsidRPr="00390B76" w:rsidRDefault="0072091B" w:rsidP="0072091B">
            <w:pPr>
              <w:ind w:right="-675"/>
            </w:pPr>
            <w:r w:rsidRPr="00390B76">
              <w:t>MA</w:t>
            </w:r>
          </w:p>
        </w:tc>
        <w:tc>
          <w:tcPr>
            <w:tcW w:w="2775" w:type="dxa"/>
            <w:noWrap/>
            <w:vAlign w:val="center"/>
            <w:hideMark/>
          </w:tcPr>
          <w:p w14:paraId="395A6F29" w14:textId="77777777" w:rsidR="0072091B" w:rsidRPr="00390B76" w:rsidRDefault="0072091B" w:rsidP="0072091B">
            <w:pPr>
              <w:ind w:right="-675"/>
            </w:pPr>
            <w:r w:rsidRPr="00390B76">
              <w:t>Saray Mah. Kızlarpınarı Cad.No:62</w:t>
            </w:r>
          </w:p>
        </w:tc>
        <w:tc>
          <w:tcPr>
            <w:tcW w:w="1133" w:type="dxa"/>
            <w:shd w:val="clear" w:color="auto" w:fill="auto"/>
            <w:noWrap/>
            <w:vAlign w:val="center"/>
            <w:hideMark/>
          </w:tcPr>
          <w:p w14:paraId="5D674119" w14:textId="77777777" w:rsidR="0072091B" w:rsidRPr="00390B76" w:rsidRDefault="0072091B" w:rsidP="0072091B">
            <w:pPr>
              <w:ind w:right="-675"/>
            </w:pPr>
            <w:r w:rsidRPr="00390B76">
              <w:t>5220472</w:t>
            </w:r>
          </w:p>
        </w:tc>
        <w:tc>
          <w:tcPr>
            <w:tcW w:w="713" w:type="dxa"/>
            <w:noWrap/>
            <w:vAlign w:val="center"/>
            <w:hideMark/>
          </w:tcPr>
          <w:p w14:paraId="5D3947AD" w14:textId="77777777" w:rsidR="0072091B" w:rsidRPr="00390B76" w:rsidRDefault="0072091B" w:rsidP="0072091B">
            <w:pPr>
              <w:ind w:right="-675"/>
            </w:pPr>
            <w:r w:rsidRPr="00390B76">
              <w:t>30</w:t>
            </w:r>
          </w:p>
        </w:tc>
        <w:tc>
          <w:tcPr>
            <w:tcW w:w="985" w:type="dxa"/>
            <w:noWrap/>
            <w:vAlign w:val="center"/>
            <w:hideMark/>
          </w:tcPr>
          <w:p w14:paraId="797FB1C1" w14:textId="77777777" w:rsidR="0072091B" w:rsidRPr="00390B76" w:rsidRDefault="0072091B" w:rsidP="0072091B">
            <w:pPr>
              <w:ind w:right="-675"/>
            </w:pPr>
            <w:r w:rsidRPr="00390B76">
              <w:t>60</w:t>
            </w:r>
          </w:p>
        </w:tc>
        <w:tc>
          <w:tcPr>
            <w:tcW w:w="555" w:type="dxa"/>
            <w:noWrap/>
            <w:vAlign w:val="center"/>
            <w:hideMark/>
          </w:tcPr>
          <w:p w14:paraId="32D32742" w14:textId="77777777" w:rsidR="0072091B" w:rsidRPr="00390B76" w:rsidRDefault="0072091B" w:rsidP="0072091B">
            <w:pPr>
              <w:ind w:right="-675"/>
            </w:pPr>
            <w:r w:rsidRPr="00390B76">
              <w:t>ibt</w:t>
            </w:r>
          </w:p>
        </w:tc>
      </w:tr>
      <w:tr w:rsidR="0072091B" w:rsidRPr="00390B76" w14:paraId="6112AFFB" w14:textId="77777777" w:rsidTr="0072091B">
        <w:trPr>
          <w:trHeight w:val="454"/>
        </w:trPr>
        <w:tc>
          <w:tcPr>
            <w:tcW w:w="568" w:type="dxa"/>
            <w:vAlign w:val="center"/>
            <w:hideMark/>
          </w:tcPr>
          <w:p w14:paraId="37286A90" w14:textId="77777777" w:rsidR="0072091B" w:rsidRPr="00390B76" w:rsidRDefault="0072091B" w:rsidP="0072091B">
            <w:pPr>
              <w:ind w:right="-675"/>
              <w:rPr>
                <w:b/>
              </w:rPr>
            </w:pPr>
            <w:r w:rsidRPr="00390B76">
              <w:rPr>
                <w:b/>
              </w:rPr>
              <w:t>257</w:t>
            </w:r>
          </w:p>
        </w:tc>
        <w:tc>
          <w:tcPr>
            <w:tcW w:w="1275" w:type="dxa"/>
            <w:noWrap/>
            <w:vAlign w:val="center"/>
            <w:hideMark/>
          </w:tcPr>
          <w:p w14:paraId="248CF519" w14:textId="77777777" w:rsidR="0072091B" w:rsidRPr="00390B76" w:rsidRDefault="0072091B" w:rsidP="0072091B">
            <w:pPr>
              <w:ind w:right="-675"/>
            </w:pPr>
            <w:r w:rsidRPr="00390B76">
              <w:t>Merkez</w:t>
            </w:r>
          </w:p>
        </w:tc>
        <w:tc>
          <w:tcPr>
            <w:tcW w:w="2126" w:type="dxa"/>
            <w:noWrap/>
            <w:vAlign w:val="center"/>
            <w:hideMark/>
          </w:tcPr>
          <w:p w14:paraId="4EA3914E" w14:textId="77777777" w:rsidR="0072091B" w:rsidRPr="00390B76" w:rsidRDefault="0072091B" w:rsidP="0072091B">
            <w:pPr>
              <w:ind w:right="-675"/>
            </w:pPr>
            <w:r w:rsidRPr="00390B76">
              <w:t>Blue Heaven Apart Hotel</w:t>
            </w:r>
          </w:p>
        </w:tc>
        <w:tc>
          <w:tcPr>
            <w:tcW w:w="770" w:type="dxa"/>
            <w:noWrap/>
            <w:vAlign w:val="center"/>
            <w:hideMark/>
          </w:tcPr>
          <w:p w14:paraId="740A3347" w14:textId="77777777" w:rsidR="0072091B" w:rsidRPr="00390B76" w:rsidRDefault="0072091B" w:rsidP="0072091B">
            <w:pPr>
              <w:ind w:right="-675"/>
            </w:pPr>
            <w:r w:rsidRPr="00390B76">
              <w:t>MA</w:t>
            </w:r>
          </w:p>
        </w:tc>
        <w:tc>
          <w:tcPr>
            <w:tcW w:w="2775" w:type="dxa"/>
            <w:noWrap/>
            <w:vAlign w:val="center"/>
            <w:hideMark/>
          </w:tcPr>
          <w:p w14:paraId="465E11BF" w14:textId="77777777" w:rsidR="0072091B" w:rsidRPr="00390B76" w:rsidRDefault="0072091B" w:rsidP="0072091B">
            <w:pPr>
              <w:ind w:right="-675"/>
            </w:pPr>
            <w:r w:rsidRPr="00390B76">
              <w:t>Güllerpınarı Mah. Kaptaner Sok. No:5</w:t>
            </w:r>
          </w:p>
        </w:tc>
        <w:tc>
          <w:tcPr>
            <w:tcW w:w="1133" w:type="dxa"/>
            <w:shd w:val="clear" w:color="auto" w:fill="auto"/>
            <w:noWrap/>
            <w:vAlign w:val="center"/>
            <w:hideMark/>
          </w:tcPr>
          <w:p w14:paraId="21DB960B" w14:textId="77777777" w:rsidR="0072091B" w:rsidRPr="00390B76" w:rsidRDefault="0072091B" w:rsidP="0072091B">
            <w:pPr>
              <w:ind w:right="-675"/>
            </w:pPr>
            <w:r w:rsidRPr="00390B76">
              <w:t>5138964</w:t>
            </w:r>
          </w:p>
        </w:tc>
        <w:tc>
          <w:tcPr>
            <w:tcW w:w="713" w:type="dxa"/>
            <w:noWrap/>
            <w:vAlign w:val="center"/>
            <w:hideMark/>
          </w:tcPr>
          <w:p w14:paraId="0017ECAE" w14:textId="77777777" w:rsidR="0072091B" w:rsidRPr="00390B76" w:rsidRDefault="0072091B" w:rsidP="0072091B">
            <w:pPr>
              <w:ind w:right="-675"/>
            </w:pPr>
            <w:r w:rsidRPr="00390B76">
              <w:t>40</w:t>
            </w:r>
          </w:p>
        </w:tc>
        <w:tc>
          <w:tcPr>
            <w:tcW w:w="985" w:type="dxa"/>
            <w:noWrap/>
            <w:vAlign w:val="center"/>
            <w:hideMark/>
          </w:tcPr>
          <w:p w14:paraId="30DF8A08" w14:textId="77777777" w:rsidR="0072091B" w:rsidRPr="00390B76" w:rsidRDefault="0072091B" w:rsidP="0072091B">
            <w:pPr>
              <w:ind w:right="-675"/>
            </w:pPr>
            <w:r w:rsidRPr="00390B76">
              <w:t>80</w:t>
            </w:r>
          </w:p>
        </w:tc>
        <w:tc>
          <w:tcPr>
            <w:tcW w:w="555" w:type="dxa"/>
            <w:noWrap/>
            <w:vAlign w:val="center"/>
            <w:hideMark/>
          </w:tcPr>
          <w:p w14:paraId="0ABF1EF1" w14:textId="77777777" w:rsidR="0072091B" w:rsidRPr="00390B76" w:rsidRDefault="0072091B" w:rsidP="0072091B">
            <w:pPr>
              <w:ind w:right="-675"/>
            </w:pPr>
            <w:r w:rsidRPr="00390B76">
              <w:t>ibt</w:t>
            </w:r>
          </w:p>
        </w:tc>
      </w:tr>
      <w:tr w:rsidR="0072091B" w:rsidRPr="00390B76" w14:paraId="39595322" w14:textId="77777777" w:rsidTr="0072091B">
        <w:trPr>
          <w:trHeight w:val="454"/>
        </w:trPr>
        <w:tc>
          <w:tcPr>
            <w:tcW w:w="568" w:type="dxa"/>
            <w:vAlign w:val="center"/>
            <w:hideMark/>
          </w:tcPr>
          <w:p w14:paraId="24F62560" w14:textId="77777777" w:rsidR="0072091B" w:rsidRPr="00390B76" w:rsidRDefault="0072091B" w:rsidP="0072091B">
            <w:pPr>
              <w:ind w:right="-675"/>
              <w:rPr>
                <w:b/>
              </w:rPr>
            </w:pPr>
            <w:r w:rsidRPr="00390B76">
              <w:rPr>
                <w:b/>
              </w:rPr>
              <w:t>258</w:t>
            </w:r>
          </w:p>
        </w:tc>
        <w:tc>
          <w:tcPr>
            <w:tcW w:w="1275" w:type="dxa"/>
            <w:noWrap/>
            <w:vAlign w:val="center"/>
            <w:hideMark/>
          </w:tcPr>
          <w:p w14:paraId="12048AA7" w14:textId="77777777" w:rsidR="0072091B" w:rsidRPr="00390B76" w:rsidRDefault="0072091B" w:rsidP="0072091B">
            <w:pPr>
              <w:ind w:right="-675"/>
            </w:pPr>
            <w:r w:rsidRPr="00390B76">
              <w:t>Oba</w:t>
            </w:r>
          </w:p>
        </w:tc>
        <w:tc>
          <w:tcPr>
            <w:tcW w:w="2126" w:type="dxa"/>
            <w:noWrap/>
            <w:vAlign w:val="center"/>
            <w:hideMark/>
          </w:tcPr>
          <w:p w14:paraId="5347D3AD" w14:textId="77777777" w:rsidR="0072091B" w:rsidRPr="00390B76" w:rsidRDefault="0072091B" w:rsidP="0072091B">
            <w:pPr>
              <w:ind w:right="-675"/>
            </w:pPr>
            <w:r w:rsidRPr="00390B76">
              <w:t>Blue Sky Apart Otel</w:t>
            </w:r>
          </w:p>
        </w:tc>
        <w:tc>
          <w:tcPr>
            <w:tcW w:w="770" w:type="dxa"/>
            <w:noWrap/>
            <w:vAlign w:val="center"/>
            <w:hideMark/>
          </w:tcPr>
          <w:p w14:paraId="059077BB" w14:textId="77777777" w:rsidR="0072091B" w:rsidRPr="00390B76" w:rsidRDefault="0072091B" w:rsidP="0072091B">
            <w:pPr>
              <w:ind w:right="-675"/>
            </w:pPr>
            <w:r w:rsidRPr="00390B76">
              <w:t>MA</w:t>
            </w:r>
          </w:p>
        </w:tc>
        <w:tc>
          <w:tcPr>
            <w:tcW w:w="2775" w:type="dxa"/>
            <w:noWrap/>
            <w:vAlign w:val="center"/>
            <w:hideMark/>
          </w:tcPr>
          <w:p w14:paraId="124DF948" w14:textId="77777777" w:rsidR="0072091B" w:rsidRPr="00390B76" w:rsidRDefault="0072091B" w:rsidP="0072091B">
            <w:pPr>
              <w:ind w:right="-675"/>
            </w:pPr>
            <w:r w:rsidRPr="00390B76">
              <w:t>Cumhuriyet Mah. Ananas Sok.No:26</w:t>
            </w:r>
          </w:p>
        </w:tc>
        <w:tc>
          <w:tcPr>
            <w:tcW w:w="1133" w:type="dxa"/>
            <w:shd w:val="clear" w:color="auto" w:fill="auto"/>
            <w:noWrap/>
            <w:vAlign w:val="center"/>
            <w:hideMark/>
          </w:tcPr>
          <w:p w14:paraId="54610969" w14:textId="77777777" w:rsidR="0072091B" w:rsidRPr="00390B76" w:rsidRDefault="0072091B" w:rsidP="0072091B">
            <w:pPr>
              <w:ind w:right="-675"/>
            </w:pPr>
            <w:r w:rsidRPr="00390B76">
              <w:t>5141229</w:t>
            </w:r>
          </w:p>
        </w:tc>
        <w:tc>
          <w:tcPr>
            <w:tcW w:w="713" w:type="dxa"/>
            <w:noWrap/>
            <w:vAlign w:val="center"/>
            <w:hideMark/>
          </w:tcPr>
          <w:p w14:paraId="29B2DB36" w14:textId="77777777" w:rsidR="0072091B" w:rsidRPr="00390B76" w:rsidRDefault="0072091B" w:rsidP="0072091B">
            <w:pPr>
              <w:ind w:right="-675"/>
            </w:pPr>
            <w:r w:rsidRPr="00390B76">
              <w:t>36</w:t>
            </w:r>
          </w:p>
        </w:tc>
        <w:tc>
          <w:tcPr>
            <w:tcW w:w="985" w:type="dxa"/>
            <w:noWrap/>
            <w:vAlign w:val="center"/>
            <w:hideMark/>
          </w:tcPr>
          <w:p w14:paraId="4D9066D5" w14:textId="77777777" w:rsidR="0072091B" w:rsidRPr="00390B76" w:rsidRDefault="0072091B" w:rsidP="0072091B">
            <w:pPr>
              <w:ind w:right="-675"/>
            </w:pPr>
            <w:r w:rsidRPr="00390B76">
              <w:t>108</w:t>
            </w:r>
          </w:p>
        </w:tc>
        <w:tc>
          <w:tcPr>
            <w:tcW w:w="555" w:type="dxa"/>
            <w:noWrap/>
            <w:vAlign w:val="center"/>
            <w:hideMark/>
          </w:tcPr>
          <w:p w14:paraId="37C5C668" w14:textId="77777777" w:rsidR="0072091B" w:rsidRPr="00390B76" w:rsidRDefault="0072091B" w:rsidP="0072091B">
            <w:pPr>
              <w:ind w:right="-675"/>
            </w:pPr>
            <w:r w:rsidRPr="00390B76">
              <w:t>ibt</w:t>
            </w:r>
          </w:p>
        </w:tc>
      </w:tr>
      <w:tr w:rsidR="0072091B" w:rsidRPr="00390B76" w14:paraId="08C84166" w14:textId="77777777" w:rsidTr="0072091B">
        <w:trPr>
          <w:trHeight w:val="454"/>
        </w:trPr>
        <w:tc>
          <w:tcPr>
            <w:tcW w:w="568" w:type="dxa"/>
            <w:vAlign w:val="center"/>
            <w:hideMark/>
          </w:tcPr>
          <w:p w14:paraId="32D7008A" w14:textId="77777777" w:rsidR="0072091B" w:rsidRPr="00390B76" w:rsidRDefault="0072091B" w:rsidP="0072091B">
            <w:pPr>
              <w:ind w:right="-675"/>
              <w:rPr>
                <w:b/>
              </w:rPr>
            </w:pPr>
            <w:r w:rsidRPr="00390B76">
              <w:rPr>
                <w:b/>
              </w:rPr>
              <w:t>259</w:t>
            </w:r>
          </w:p>
        </w:tc>
        <w:tc>
          <w:tcPr>
            <w:tcW w:w="1275" w:type="dxa"/>
            <w:noWrap/>
            <w:vAlign w:val="center"/>
            <w:hideMark/>
          </w:tcPr>
          <w:p w14:paraId="7D3C8904" w14:textId="77777777" w:rsidR="0072091B" w:rsidRPr="00390B76" w:rsidRDefault="0072091B" w:rsidP="0072091B">
            <w:pPr>
              <w:ind w:right="-675"/>
            </w:pPr>
            <w:r w:rsidRPr="00390B76">
              <w:t>Merkez</w:t>
            </w:r>
          </w:p>
        </w:tc>
        <w:tc>
          <w:tcPr>
            <w:tcW w:w="2126" w:type="dxa"/>
            <w:noWrap/>
            <w:vAlign w:val="center"/>
            <w:hideMark/>
          </w:tcPr>
          <w:p w14:paraId="16616B52" w14:textId="77777777" w:rsidR="0072091B" w:rsidRPr="00390B76" w:rsidRDefault="0072091B" w:rsidP="0072091B">
            <w:pPr>
              <w:ind w:right="-675"/>
            </w:pPr>
            <w:r w:rsidRPr="00390B76">
              <w:t>Club Sidar</w:t>
            </w:r>
          </w:p>
        </w:tc>
        <w:tc>
          <w:tcPr>
            <w:tcW w:w="770" w:type="dxa"/>
            <w:noWrap/>
            <w:vAlign w:val="center"/>
            <w:hideMark/>
          </w:tcPr>
          <w:p w14:paraId="325EEED9" w14:textId="77777777" w:rsidR="0072091B" w:rsidRPr="00390B76" w:rsidRDefault="0072091B" w:rsidP="0072091B">
            <w:pPr>
              <w:ind w:right="-675"/>
            </w:pPr>
            <w:r w:rsidRPr="00390B76">
              <w:t>MA</w:t>
            </w:r>
          </w:p>
        </w:tc>
        <w:tc>
          <w:tcPr>
            <w:tcW w:w="2775" w:type="dxa"/>
            <w:noWrap/>
            <w:vAlign w:val="center"/>
            <w:hideMark/>
          </w:tcPr>
          <w:p w14:paraId="7EFDCE4C" w14:textId="77777777" w:rsidR="0072091B" w:rsidRPr="00390B76" w:rsidRDefault="0072091B" w:rsidP="0072091B">
            <w:pPr>
              <w:ind w:right="-675"/>
            </w:pPr>
            <w:r w:rsidRPr="00390B76">
              <w:t>Saray Mh. Şükrü Ulusoy Cd.No:24</w:t>
            </w:r>
          </w:p>
        </w:tc>
        <w:tc>
          <w:tcPr>
            <w:tcW w:w="1133" w:type="dxa"/>
            <w:shd w:val="clear" w:color="auto" w:fill="auto"/>
            <w:noWrap/>
            <w:vAlign w:val="center"/>
            <w:hideMark/>
          </w:tcPr>
          <w:p w14:paraId="69E04726" w14:textId="77777777" w:rsidR="0072091B" w:rsidRPr="00390B76" w:rsidRDefault="0072091B" w:rsidP="0072091B">
            <w:pPr>
              <w:ind w:right="-675"/>
            </w:pPr>
            <w:r w:rsidRPr="00390B76">
              <w:t>5111119</w:t>
            </w:r>
          </w:p>
        </w:tc>
        <w:tc>
          <w:tcPr>
            <w:tcW w:w="713" w:type="dxa"/>
            <w:noWrap/>
            <w:vAlign w:val="center"/>
            <w:hideMark/>
          </w:tcPr>
          <w:p w14:paraId="5C165B4A" w14:textId="77777777" w:rsidR="0072091B" w:rsidRPr="00390B76" w:rsidRDefault="0072091B" w:rsidP="0072091B">
            <w:pPr>
              <w:ind w:right="-675"/>
            </w:pPr>
            <w:r w:rsidRPr="00390B76">
              <w:t>167</w:t>
            </w:r>
          </w:p>
        </w:tc>
        <w:tc>
          <w:tcPr>
            <w:tcW w:w="985" w:type="dxa"/>
            <w:noWrap/>
            <w:vAlign w:val="center"/>
            <w:hideMark/>
          </w:tcPr>
          <w:p w14:paraId="60B90198" w14:textId="77777777" w:rsidR="0072091B" w:rsidRPr="00390B76" w:rsidRDefault="0072091B" w:rsidP="0072091B">
            <w:pPr>
              <w:ind w:right="-675"/>
            </w:pPr>
            <w:r w:rsidRPr="00390B76">
              <w:t>346</w:t>
            </w:r>
          </w:p>
        </w:tc>
        <w:tc>
          <w:tcPr>
            <w:tcW w:w="555" w:type="dxa"/>
            <w:noWrap/>
            <w:vAlign w:val="center"/>
            <w:hideMark/>
          </w:tcPr>
          <w:p w14:paraId="347F0AA6" w14:textId="77777777" w:rsidR="0072091B" w:rsidRPr="00390B76" w:rsidRDefault="0072091B" w:rsidP="0072091B">
            <w:pPr>
              <w:ind w:right="-675"/>
            </w:pPr>
            <w:r w:rsidRPr="00390B76">
              <w:t>ibt</w:t>
            </w:r>
          </w:p>
        </w:tc>
      </w:tr>
      <w:tr w:rsidR="0072091B" w:rsidRPr="00390B76" w14:paraId="24A515D2" w14:textId="77777777" w:rsidTr="0072091B">
        <w:trPr>
          <w:trHeight w:val="454"/>
        </w:trPr>
        <w:tc>
          <w:tcPr>
            <w:tcW w:w="568" w:type="dxa"/>
            <w:vAlign w:val="center"/>
            <w:hideMark/>
          </w:tcPr>
          <w:p w14:paraId="05819749" w14:textId="77777777" w:rsidR="0072091B" w:rsidRPr="00390B76" w:rsidRDefault="0072091B" w:rsidP="0072091B">
            <w:pPr>
              <w:ind w:right="-675"/>
              <w:rPr>
                <w:b/>
              </w:rPr>
            </w:pPr>
            <w:r w:rsidRPr="00390B76">
              <w:rPr>
                <w:b/>
              </w:rPr>
              <w:t>260</w:t>
            </w:r>
          </w:p>
        </w:tc>
        <w:tc>
          <w:tcPr>
            <w:tcW w:w="1275" w:type="dxa"/>
            <w:noWrap/>
            <w:vAlign w:val="center"/>
            <w:hideMark/>
          </w:tcPr>
          <w:p w14:paraId="57958BF5" w14:textId="77777777" w:rsidR="0072091B" w:rsidRPr="00390B76" w:rsidRDefault="0072091B" w:rsidP="0072091B">
            <w:pPr>
              <w:ind w:right="-675"/>
            </w:pPr>
            <w:r w:rsidRPr="00390B76">
              <w:t>Oba</w:t>
            </w:r>
          </w:p>
        </w:tc>
        <w:tc>
          <w:tcPr>
            <w:tcW w:w="2126" w:type="dxa"/>
            <w:noWrap/>
            <w:vAlign w:val="center"/>
            <w:hideMark/>
          </w:tcPr>
          <w:p w14:paraId="1F2717F0" w14:textId="77777777" w:rsidR="0072091B" w:rsidRPr="00390B76" w:rsidRDefault="0072091B" w:rsidP="0072091B">
            <w:pPr>
              <w:ind w:right="-675"/>
            </w:pPr>
            <w:r w:rsidRPr="00390B76">
              <w:t>Dolphin Apart Otel</w:t>
            </w:r>
          </w:p>
        </w:tc>
        <w:tc>
          <w:tcPr>
            <w:tcW w:w="770" w:type="dxa"/>
            <w:noWrap/>
            <w:vAlign w:val="center"/>
            <w:hideMark/>
          </w:tcPr>
          <w:p w14:paraId="39CE152D" w14:textId="77777777" w:rsidR="0072091B" w:rsidRPr="00390B76" w:rsidRDefault="0072091B" w:rsidP="0072091B">
            <w:pPr>
              <w:ind w:right="-675"/>
            </w:pPr>
            <w:r w:rsidRPr="00390B76">
              <w:t>MA</w:t>
            </w:r>
          </w:p>
        </w:tc>
        <w:tc>
          <w:tcPr>
            <w:tcW w:w="2775" w:type="dxa"/>
            <w:noWrap/>
            <w:vAlign w:val="center"/>
            <w:hideMark/>
          </w:tcPr>
          <w:p w14:paraId="320F21A9" w14:textId="77777777" w:rsidR="0072091B" w:rsidRPr="00390B76" w:rsidRDefault="0072091B" w:rsidP="0072091B">
            <w:pPr>
              <w:ind w:right="-675"/>
            </w:pPr>
            <w:r w:rsidRPr="00390B76">
              <w:t>Göl Mah. Oer-Erkenschwick Cad.No:6</w:t>
            </w:r>
          </w:p>
        </w:tc>
        <w:tc>
          <w:tcPr>
            <w:tcW w:w="1133" w:type="dxa"/>
            <w:shd w:val="clear" w:color="auto" w:fill="auto"/>
            <w:noWrap/>
            <w:vAlign w:val="center"/>
            <w:hideMark/>
          </w:tcPr>
          <w:p w14:paraId="098B20B9" w14:textId="77777777" w:rsidR="0072091B" w:rsidRPr="00390B76" w:rsidRDefault="0072091B" w:rsidP="0072091B">
            <w:pPr>
              <w:ind w:right="-675"/>
            </w:pPr>
            <w:r w:rsidRPr="00390B76">
              <w:t>5140042</w:t>
            </w:r>
          </w:p>
        </w:tc>
        <w:tc>
          <w:tcPr>
            <w:tcW w:w="713" w:type="dxa"/>
            <w:noWrap/>
            <w:vAlign w:val="center"/>
            <w:hideMark/>
          </w:tcPr>
          <w:p w14:paraId="397301E5" w14:textId="77777777" w:rsidR="0072091B" w:rsidRPr="00390B76" w:rsidRDefault="0072091B" w:rsidP="0072091B">
            <w:pPr>
              <w:ind w:right="-675"/>
            </w:pPr>
            <w:r w:rsidRPr="00390B76">
              <w:t>30</w:t>
            </w:r>
          </w:p>
        </w:tc>
        <w:tc>
          <w:tcPr>
            <w:tcW w:w="985" w:type="dxa"/>
            <w:noWrap/>
            <w:vAlign w:val="center"/>
            <w:hideMark/>
          </w:tcPr>
          <w:p w14:paraId="0C1C79DF" w14:textId="77777777" w:rsidR="0072091B" w:rsidRPr="00390B76" w:rsidRDefault="0072091B" w:rsidP="0072091B">
            <w:pPr>
              <w:ind w:right="-675"/>
            </w:pPr>
            <w:r w:rsidRPr="00390B76">
              <w:t>60</w:t>
            </w:r>
          </w:p>
        </w:tc>
        <w:tc>
          <w:tcPr>
            <w:tcW w:w="555" w:type="dxa"/>
            <w:noWrap/>
            <w:vAlign w:val="center"/>
            <w:hideMark/>
          </w:tcPr>
          <w:p w14:paraId="3B7C2505" w14:textId="77777777" w:rsidR="0072091B" w:rsidRPr="00390B76" w:rsidRDefault="0072091B" w:rsidP="0072091B">
            <w:pPr>
              <w:ind w:right="-675"/>
            </w:pPr>
            <w:r w:rsidRPr="00390B76">
              <w:t>ibt</w:t>
            </w:r>
          </w:p>
        </w:tc>
      </w:tr>
      <w:tr w:rsidR="0072091B" w:rsidRPr="00390B76" w14:paraId="4E7AB365" w14:textId="77777777" w:rsidTr="0072091B">
        <w:trPr>
          <w:trHeight w:val="454"/>
        </w:trPr>
        <w:tc>
          <w:tcPr>
            <w:tcW w:w="568" w:type="dxa"/>
            <w:vAlign w:val="center"/>
            <w:hideMark/>
          </w:tcPr>
          <w:p w14:paraId="6C42ED6E" w14:textId="77777777" w:rsidR="0072091B" w:rsidRPr="00390B76" w:rsidRDefault="0072091B" w:rsidP="0072091B">
            <w:pPr>
              <w:ind w:right="-675"/>
              <w:rPr>
                <w:b/>
              </w:rPr>
            </w:pPr>
            <w:r w:rsidRPr="00390B76">
              <w:rPr>
                <w:b/>
              </w:rPr>
              <w:t>261</w:t>
            </w:r>
          </w:p>
        </w:tc>
        <w:tc>
          <w:tcPr>
            <w:tcW w:w="1275" w:type="dxa"/>
            <w:noWrap/>
            <w:vAlign w:val="center"/>
            <w:hideMark/>
          </w:tcPr>
          <w:p w14:paraId="5E9B947D" w14:textId="77777777" w:rsidR="0072091B" w:rsidRPr="00390B76" w:rsidRDefault="0072091B" w:rsidP="0072091B">
            <w:pPr>
              <w:ind w:right="-675"/>
            </w:pPr>
            <w:r w:rsidRPr="00390B76">
              <w:t>Merkez</w:t>
            </w:r>
          </w:p>
        </w:tc>
        <w:tc>
          <w:tcPr>
            <w:tcW w:w="2126" w:type="dxa"/>
            <w:noWrap/>
            <w:vAlign w:val="center"/>
            <w:hideMark/>
          </w:tcPr>
          <w:p w14:paraId="119C5F3F" w14:textId="77777777" w:rsidR="0072091B" w:rsidRPr="00390B76" w:rsidRDefault="0072091B" w:rsidP="0072091B">
            <w:pPr>
              <w:ind w:right="-675"/>
            </w:pPr>
            <w:r w:rsidRPr="00390B76">
              <w:t>Elysee Apart Otel</w:t>
            </w:r>
          </w:p>
        </w:tc>
        <w:tc>
          <w:tcPr>
            <w:tcW w:w="770" w:type="dxa"/>
            <w:noWrap/>
            <w:vAlign w:val="center"/>
            <w:hideMark/>
          </w:tcPr>
          <w:p w14:paraId="36FEB394" w14:textId="77777777" w:rsidR="0072091B" w:rsidRPr="00390B76" w:rsidRDefault="0072091B" w:rsidP="0072091B">
            <w:pPr>
              <w:ind w:right="-675"/>
            </w:pPr>
            <w:r w:rsidRPr="00390B76">
              <w:t>MA</w:t>
            </w:r>
          </w:p>
        </w:tc>
        <w:tc>
          <w:tcPr>
            <w:tcW w:w="2775" w:type="dxa"/>
            <w:noWrap/>
            <w:vAlign w:val="center"/>
            <w:hideMark/>
          </w:tcPr>
          <w:p w14:paraId="643BF760" w14:textId="77777777" w:rsidR="0072091B" w:rsidRPr="00390B76" w:rsidRDefault="0072091B" w:rsidP="0072091B">
            <w:pPr>
              <w:ind w:right="-675"/>
            </w:pPr>
            <w:r w:rsidRPr="00390B76">
              <w:t>Saray Mah. Pelitlik Cad.No:16-18</w:t>
            </w:r>
          </w:p>
        </w:tc>
        <w:tc>
          <w:tcPr>
            <w:tcW w:w="1133" w:type="dxa"/>
            <w:shd w:val="clear" w:color="auto" w:fill="auto"/>
            <w:noWrap/>
            <w:vAlign w:val="center"/>
            <w:hideMark/>
          </w:tcPr>
          <w:p w14:paraId="6B8E0A12" w14:textId="77777777" w:rsidR="0072091B" w:rsidRPr="00390B76" w:rsidRDefault="0072091B" w:rsidP="0072091B">
            <w:pPr>
              <w:ind w:right="-675"/>
            </w:pPr>
            <w:r w:rsidRPr="00390B76">
              <w:t>5225318</w:t>
            </w:r>
          </w:p>
        </w:tc>
        <w:tc>
          <w:tcPr>
            <w:tcW w:w="713" w:type="dxa"/>
            <w:noWrap/>
            <w:vAlign w:val="center"/>
            <w:hideMark/>
          </w:tcPr>
          <w:p w14:paraId="43253978" w14:textId="77777777" w:rsidR="0072091B" w:rsidRPr="00390B76" w:rsidRDefault="0072091B" w:rsidP="0072091B">
            <w:pPr>
              <w:ind w:right="-675"/>
            </w:pPr>
            <w:r w:rsidRPr="00390B76">
              <w:t>63</w:t>
            </w:r>
          </w:p>
        </w:tc>
        <w:tc>
          <w:tcPr>
            <w:tcW w:w="985" w:type="dxa"/>
            <w:noWrap/>
            <w:vAlign w:val="center"/>
            <w:hideMark/>
          </w:tcPr>
          <w:p w14:paraId="061A7DD9" w14:textId="77777777" w:rsidR="0072091B" w:rsidRPr="00390B76" w:rsidRDefault="0072091B" w:rsidP="0072091B">
            <w:pPr>
              <w:ind w:right="-675"/>
            </w:pPr>
            <w:r w:rsidRPr="00390B76">
              <w:t>126</w:t>
            </w:r>
          </w:p>
        </w:tc>
        <w:tc>
          <w:tcPr>
            <w:tcW w:w="555" w:type="dxa"/>
            <w:noWrap/>
            <w:vAlign w:val="center"/>
            <w:hideMark/>
          </w:tcPr>
          <w:p w14:paraId="415AABB9" w14:textId="77777777" w:rsidR="0072091B" w:rsidRPr="00390B76" w:rsidRDefault="0072091B" w:rsidP="0072091B">
            <w:pPr>
              <w:ind w:right="-675"/>
            </w:pPr>
            <w:r w:rsidRPr="00390B76">
              <w:t>ibt</w:t>
            </w:r>
          </w:p>
        </w:tc>
      </w:tr>
      <w:tr w:rsidR="0072091B" w:rsidRPr="00390B76" w14:paraId="10B3F7DF" w14:textId="77777777" w:rsidTr="0072091B">
        <w:trPr>
          <w:trHeight w:val="454"/>
        </w:trPr>
        <w:tc>
          <w:tcPr>
            <w:tcW w:w="568" w:type="dxa"/>
            <w:vAlign w:val="center"/>
            <w:hideMark/>
          </w:tcPr>
          <w:p w14:paraId="544105B4" w14:textId="77777777" w:rsidR="0072091B" w:rsidRPr="00390B76" w:rsidRDefault="0072091B" w:rsidP="0072091B">
            <w:pPr>
              <w:ind w:right="-675"/>
              <w:rPr>
                <w:b/>
              </w:rPr>
            </w:pPr>
            <w:r w:rsidRPr="00390B76">
              <w:rPr>
                <w:b/>
              </w:rPr>
              <w:t>262</w:t>
            </w:r>
          </w:p>
        </w:tc>
        <w:tc>
          <w:tcPr>
            <w:tcW w:w="1275" w:type="dxa"/>
            <w:noWrap/>
            <w:vAlign w:val="center"/>
            <w:hideMark/>
          </w:tcPr>
          <w:p w14:paraId="5D84A653" w14:textId="77777777" w:rsidR="0072091B" w:rsidRPr="00390B76" w:rsidRDefault="0072091B" w:rsidP="0072091B">
            <w:pPr>
              <w:ind w:right="-675"/>
            </w:pPr>
            <w:r w:rsidRPr="00390B76">
              <w:t>Merkez</w:t>
            </w:r>
          </w:p>
        </w:tc>
        <w:tc>
          <w:tcPr>
            <w:tcW w:w="2126" w:type="dxa"/>
            <w:noWrap/>
            <w:vAlign w:val="center"/>
            <w:hideMark/>
          </w:tcPr>
          <w:p w14:paraId="44EDB97C" w14:textId="77777777" w:rsidR="0072091B" w:rsidRPr="00390B76" w:rsidRDefault="0072091B" w:rsidP="0072091B">
            <w:pPr>
              <w:ind w:right="-675"/>
            </w:pPr>
            <w:r w:rsidRPr="00390B76">
              <w:t>Erkaptan Apart Otel</w:t>
            </w:r>
          </w:p>
        </w:tc>
        <w:tc>
          <w:tcPr>
            <w:tcW w:w="770" w:type="dxa"/>
            <w:noWrap/>
            <w:vAlign w:val="center"/>
            <w:hideMark/>
          </w:tcPr>
          <w:p w14:paraId="6EF1A322" w14:textId="77777777" w:rsidR="0072091B" w:rsidRPr="00390B76" w:rsidRDefault="0072091B" w:rsidP="0072091B">
            <w:pPr>
              <w:ind w:right="-675"/>
            </w:pPr>
            <w:r w:rsidRPr="00390B76">
              <w:t>MA</w:t>
            </w:r>
          </w:p>
        </w:tc>
        <w:tc>
          <w:tcPr>
            <w:tcW w:w="2775" w:type="dxa"/>
            <w:noWrap/>
            <w:vAlign w:val="center"/>
            <w:hideMark/>
          </w:tcPr>
          <w:p w14:paraId="470C4E6E" w14:textId="77777777" w:rsidR="0072091B" w:rsidRPr="00390B76" w:rsidRDefault="0072091B" w:rsidP="0072091B">
            <w:pPr>
              <w:ind w:right="-675"/>
            </w:pPr>
            <w:r w:rsidRPr="00390B76">
              <w:t>G. Pınarı Mah. Kaptaner Sk. 26</w:t>
            </w:r>
          </w:p>
        </w:tc>
        <w:tc>
          <w:tcPr>
            <w:tcW w:w="1133" w:type="dxa"/>
            <w:shd w:val="clear" w:color="auto" w:fill="auto"/>
            <w:noWrap/>
            <w:vAlign w:val="center"/>
            <w:hideMark/>
          </w:tcPr>
          <w:p w14:paraId="3E29AE33" w14:textId="77777777" w:rsidR="0072091B" w:rsidRPr="00390B76" w:rsidRDefault="0072091B" w:rsidP="0072091B">
            <w:pPr>
              <w:ind w:right="-675"/>
            </w:pPr>
            <w:r w:rsidRPr="00390B76">
              <w:t>5114743</w:t>
            </w:r>
          </w:p>
        </w:tc>
        <w:tc>
          <w:tcPr>
            <w:tcW w:w="713" w:type="dxa"/>
            <w:noWrap/>
            <w:vAlign w:val="center"/>
            <w:hideMark/>
          </w:tcPr>
          <w:p w14:paraId="600CA501" w14:textId="77777777" w:rsidR="0072091B" w:rsidRPr="00390B76" w:rsidRDefault="0072091B" w:rsidP="0072091B">
            <w:pPr>
              <w:ind w:right="-675"/>
            </w:pPr>
            <w:r w:rsidRPr="00390B76">
              <w:t>59</w:t>
            </w:r>
          </w:p>
        </w:tc>
        <w:tc>
          <w:tcPr>
            <w:tcW w:w="985" w:type="dxa"/>
            <w:noWrap/>
            <w:vAlign w:val="center"/>
            <w:hideMark/>
          </w:tcPr>
          <w:p w14:paraId="60230655" w14:textId="77777777" w:rsidR="0072091B" w:rsidRPr="00390B76" w:rsidRDefault="0072091B" w:rsidP="0072091B">
            <w:pPr>
              <w:ind w:right="-675"/>
            </w:pPr>
            <w:r w:rsidRPr="00390B76">
              <w:t>118</w:t>
            </w:r>
          </w:p>
        </w:tc>
        <w:tc>
          <w:tcPr>
            <w:tcW w:w="555" w:type="dxa"/>
            <w:noWrap/>
            <w:vAlign w:val="center"/>
            <w:hideMark/>
          </w:tcPr>
          <w:p w14:paraId="3AB6C518" w14:textId="77777777" w:rsidR="0072091B" w:rsidRPr="00390B76" w:rsidRDefault="0072091B" w:rsidP="0072091B">
            <w:pPr>
              <w:ind w:right="-675"/>
            </w:pPr>
            <w:r w:rsidRPr="00390B76">
              <w:t>ibt</w:t>
            </w:r>
          </w:p>
        </w:tc>
      </w:tr>
      <w:tr w:rsidR="0072091B" w:rsidRPr="00390B76" w14:paraId="50DD8370" w14:textId="77777777" w:rsidTr="0072091B">
        <w:trPr>
          <w:trHeight w:val="454"/>
        </w:trPr>
        <w:tc>
          <w:tcPr>
            <w:tcW w:w="568" w:type="dxa"/>
            <w:vAlign w:val="center"/>
            <w:hideMark/>
          </w:tcPr>
          <w:p w14:paraId="6338EACB" w14:textId="77777777" w:rsidR="0072091B" w:rsidRPr="00390B76" w:rsidRDefault="0072091B" w:rsidP="0072091B">
            <w:pPr>
              <w:ind w:right="-675"/>
              <w:rPr>
                <w:b/>
              </w:rPr>
            </w:pPr>
            <w:r w:rsidRPr="00390B76">
              <w:rPr>
                <w:b/>
              </w:rPr>
              <w:t>263</w:t>
            </w:r>
          </w:p>
        </w:tc>
        <w:tc>
          <w:tcPr>
            <w:tcW w:w="1275" w:type="dxa"/>
            <w:noWrap/>
            <w:vAlign w:val="center"/>
            <w:hideMark/>
          </w:tcPr>
          <w:p w14:paraId="19946436" w14:textId="77777777" w:rsidR="0072091B" w:rsidRPr="00390B76" w:rsidRDefault="0072091B" w:rsidP="0072091B">
            <w:pPr>
              <w:ind w:right="-675"/>
            </w:pPr>
            <w:r w:rsidRPr="00390B76">
              <w:t>Merkez</w:t>
            </w:r>
          </w:p>
        </w:tc>
        <w:tc>
          <w:tcPr>
            <w:tcW w:w="2126" w:type="dxa"/>
            <w:noWrap/>
            <w:vAlign w:val="center"/>
            <w:hideMark/>
          </w:tcPr>
          <w:p w14:paraId="6CD525C2" w14:textId="77777777" w:rsidR="0072091B" w:rsidRPr="00390B76" w:rsidRDefault="0072091B" w:rsidP="0072091B">
            <w:pPr>
              <w:ind w:right="-675"/>
            </w:pPr>
            <w:r w:rsidRPr="00390B76">
              <w:t>Flower Garden Apart Otel</w:t>
            </w:r>
          </w:p>
        </w:tc>
        <w:tc>
          <w:tcPr>
            <w:tcW w:w="770" w:type="dxa"/>
            <w:noWrap/>
            <w:vAlign w:val="center"/>
            <w:hideMark/>
          </w:tcPr>
          <w:p w14:paraId="481681E1" w14:textId="77777777" w:rsidR="0072091B" w:rsidRPr="00390B76" w:rsidRDefault="0072091B" w:rsidP="0072091B">
            <w:pPr>
              <w:ind w:right="-675"/>
            </w:pPr>
            <w:r w:rsidRPr="00390B76">
              <w:t>MA</w:t>
            </w:r>
          </w:p>
        </w:tc>
        <w:tc>
          <w:tcPr>
            <w:tcW w:w="2775" w:type="dxa"/>
            <w:noWrap/>
            <w:vAlign w:val="center"/>
            <w:hideMark/>
          </w:tcPr>
          <w:p w14:paraId="22817F10" w14:textId="77777777" w:rsidR="0072091B" w:rsidRPr="00390B76" w:rsidRDefault="0072091B" w:rsidP="0072091B">
            <w:pPr>
              <w:ind w:right="-675"/>
            </w:pPr>
            <w:r w:rsidRPr="00390B76">
              <w:t>Saray Mh.Yunus Emre Cd. Mehmet Çavuş Sk. 5</w:t>
            </w:r>
          </w:p>
        </w:tc>
        <w:tc>
          <w:tcPr>
            <w:tcW w:w="1133" w:type="dxa"/>
            <w:shd w:val="clear" w:color="auto" w:fill="auto"/>
            <w:noWrap/>
            <w:vAlign w:val="center"/>
            <w:hideMark/>
          </w:tcPr>
          <w:p w14:paraId="5CF458FC" w14:textId="77777777" w:rsidR="0072091B" w:rsidRPr="00390B76" w:rsidRDefault="0072091B" w:rsidP="0072091B">
            <w:pPr>
              <w:ind w:right="-675"/>
            </w:pPr>
            <w:r w:rsidRPr="00390B76">
              <w:t>5119673</w:t>
            </w:r>
          </w:p>
        </w:tc>
        <w:tc>
          <w:tcPr>
            <w:tcW w:w="713" w:type="dxa"/>
            <w:noWrap/>
            <w:vAlign w:val="center"/>
            <w:hideMark/>
          </w:tcPr>
          <w:p w14:paraId="2506A306" w14:textId="77777777" w:rsidR="0072091B" w:rsidRPr="00390B76" w:rsidRDefault="0072091B" w:rsidP="0072091B">
            <w:pPr>
              <w:ind w:right="-675"/>
            </w:pPr>
            <w:r w:rsidRPr="00390B76">
              <w:t>112</w:t>
            </w:r>
          </w:p>
        </w:tc>
        <w:tc>
          <w:tcPr>
            <w:tcW w:w="985" w:type="dxa"/>
            <w:noWrap/>
            <w:vAlign w:val="center"/>
            <w:hideMark/>
          </w:tcPr>
          <w:p w14:paraId="0AA8F11A" w14:textId="77777777" w:rsidR="0072091B" w:rsidRPr="00390B76" w:rsidRDefault="0072091B" w:rsidP="0072091B">
            <w:pPr>
              <w:ind w:right="-675"/>
            </w:pPr>
            <w:r w:rsidRPr="00390B76">
              <w:t>336</w:t>
            </w:r>
          </w:p>
        </w:tc>
        <w:tc>
          <w:tcPr>
            <w:tcW w:w="555" w:type="dxa"/>
            <w:noWrap/>
            <w:vAlign w:val="center"/>
            <w:hideMark/>
          </w:tcPr>
          <w:p w14:paraId="0E3636B5" w14:textId="77777777" w:rsidR="0072091B" w:rsidRPr="00390B76" w:rsidRDefault="0072091B" w:rsidP="0072091B">
            <w:pPr>
              <w:ind w:right="-675"/>
            </w:pPr>
            <w:r w:rsidRPr="00390B76">
              <w:t>ibt</w:t>
            </w:r>
          </w:p>
        </w:tc>
      </w:tr>
      <w:tr w:rsidR="0072091B" w:rsidRPr="00390B76" w14:paraId="57B73987" w14:textId="77777777" w:rsidTr="0072091B">
        <w:trPr>
          <w:trHeight w:val="454"/>
        </w:trPr>
        <w:tc>
          <w:tcPr>
            <w:tcW w:w="568" w:type="dxa"/>
            <w:vAlign w:val="center"/>
            <w:hideMark/>
          </w:tcPr>
          <w:p w14:paraId="5D0836AE" w14:textId="77777777" w:rsidR="0072091B" w:rsidRPr="00390B76" w:rsidRDefault="0072091B" w:rsidP="0072091B">
            <w:pPr>
              <w:ind w:right="-675"/>
              <w:rPr>
                <w:b/>
              </w:rPr>
            </w:pPr>
            <w:r w:rsidRPr="00390B76">
              <w:rPr>
                <w:b/>
              </w:rPr>
              <w:t>264</w:t>
            </w:r>
          </w:p>
        </w:tc>
        <w:tc>
          <w:tcPr>
            <w:tcW w:w="1275" w:type="dxa"/>
            <w:noWrap/>
            <w:vAlign w:val="center"/>
            <w:hideMark/>
          </w:tcPr>
          <w:p w14:paraId="1F2686A2" w14:textId="77777777" w:rsidR="0072091B" w:rsidRPr="00390B76" w:rsidRDefault="0072091B" w:rsidP="0072091B">
            <w:pPr>
              <w:ind w:right="-675"/>
            </w:pPr>
            <w:r w:rsidRPr="00390B76">
              <w:t>Merkez</w:t>
            </w:r>
          </w:p>
        </w:tc>
        <w:tc>
          <w:tcPr>
            <w:tcW w:w="2126" w:type="dxa"/>
            <w:noWrap/>
            <w:vAlign w:val="center"/>
            <w:hideMark/>
          </w:tcPr>
          <w:p w14:paraId="2407AB07" w14:textId="77777777" w:rsidR="0072091B" w:rsidRPr="00390B76" w:rsidRDefault="0072091B" w:rsidP="0072091B">
            <w:pPr>
              <w:ind w:right="-675"/>
            </w:pPr>
            <w:r w:rsidRPr="00390B76">
              <w:t>Fougere Apart Otel</w:t>
            </w:r>
          </w:p>
        </w:tc>
        <w:tc>
          <w:tcPr>
            <w:tcW w:w="770" w:type="dxa"/>
            <w:noWrap/>
            <w:vAlign w:val="center"/>
            <w:hideMark/>
          </w:tcPr>
          <w:p w14:paraId="5538EB88" w14:textId="77777777" w:rsidR="0072091B" w:rsidRPr="00390B76" w:rsidRDefault="0072091B" w:rsidP="0072091B">
            <w:pPr>
              <w:ind w:right="-675"/>
            </w:pPr>
            <w:r w:rsidRPr="00390B76">
              <w:t>MA</w:t>
            </w:r>
          </w:p>
        </w:tc>
        <w:tc>
          <w:tcPr>
            <w:tcW w:w="2775" w:type="dxa"/>
            <w:noWrap/>
            <w:vAlign w:val="center"/>
            <w:hideMark/>
          </w:tcPr>
          <w:p w14:paraId="03B09EE5" w14:textId="77777777" w:rsidR="0072091B" w:rsidRPr="00390B76" w:rsidRDefault="0072091B" w:rsidP="0072091B">
            <w:pPr>
              <w:ind w:right="-675"/>
            </w:pPr>
            <w:r w:rsidRPr="00390B76">
              <w:t>Kızlarpınarı Mh. Özmüftüoğlu Sk.No:12</w:t>
            </w:r>
          </w:p>
        </w:tc>
        <w:tc>
          <w:tcPr>
            <w:tcW w:w="1133" w:type="dxa"/>
            <w:shd w:val="clear" w:color="auto" w:fill="auto"/>
            <w:noWrap/>
            <w:vAlign w:val="center"/>
            <w:hideMark/>
          </w:tcPr>
          <w:p w14:paraId="29CC6C8B" w14:textId="77777777" w:rsidR="0072091B" w:rsidRPr="00390B76" w:rsidRDefault="0072091B" w:rsidP="0072091B">
            <w:pPr>
              <w:ind w:right="-675"/>
            </w:pPr>
            <w:r w:rsidRPr="00390B76">
              <w:t>5192335</w:t>
            </w:r>
          </w:p>
        </w:tc>
        <w:tc>
          <w:tcPr>
            <w:tcW w:w="713" w:type="dxa"/>
            <w:noWrap/>
            <w:vAlign w:val="center"/>
            <w:hideMark/>
          </w:tcPr>
          <w:p w14:paraId="226CD090" w14:textId="77777777" w:rsidR="0072091B" w:rsidRPr="00390B76" w:rsidRDefault="0072091B" w:rsidP="0072091B">
            <w:pPr>
              <w:ind w:right="-675"/>
            </w:pPr>
            <w:r w:rsidRPr="00390B76">
              <w:t>76</w:t>
            </w:r>
          </w:p>
        </w:tc>
        <w:tc>
          <w:tcPr>
            <w:tcW w:w="985" w:type="dxa"/>
            <w:noWrap/>
            <w:vAlign w:val="center"/>
            <w:hideMark/>
          </w:tcPr>
          <w:p w14:paraId="4389E367" w14:textId="77777777" w:rsidR="0072091B" w:rsidRPr="00390B76" w:rsidRDefault="0072091B" w:rsidP="0072091B">
            <w:pPr>
              <w:ind w:right="-675"/>
            </w:pPr>
            <w:r w:rsidRPr="00390B76">
              <w:t>152</w:t>
            </w:r>
          </w:p>
        </w:tc>
        <w:tc>
          <w:tcPr>
            <w:tcW w:w="555" w:type="dxa"/>
            <w:noWrap/>
            <w:vAlign w:val="center"/>
            <w:hideMark/>
          </w:tcPr>
          <w:p w14:paraId="1BE5BE03" w14:textId="77777777" w:rsidR="0072091B" w:rsidRPr="00390B76" w:rsidRDefault="0072091B" w:rsidP="0072091B">
            <w:pPr>
              <w:ind w:right="-675"/>
            </w:pPr>
            <w:r w:rsidRPr="00390B76">
              <w:t>ibt</w:t>
            </w:r>
          </w:p>
        </w:tc>
      </w:tr>
      <w:tr w:rsidR="0072091B" w:rsidRPr="00390B76" w14:paraId="3F23C543" w14:textId="77777777" w:rsidTr="0072091B">
        <w:trPr>
          <w:trHeight w:val="454"/>
        </w:trPr>
        <w:tc>
          <w:tcPr>
            <w:tcW w:w="568" w:type="dxa"/>
            <w:vAlign w:val="center"/>
            <w:hideMark/>
          </w:tcPr>
          <w:p w14:paraId="2B26D1FA" w14:textId="77777777" w:rsidR="0072091B" w:rsidRPr="00390B76" w:rsidRDefault="0072091B" w:rsidP="0072091B">
            <w:pPr>
              <w:ind w:right="-675"/>
              <w:rPr>
                <w:b/>
              </w:rPr>
            </w:pPr>
            <w:r w:rsidRPr="00390B76">
              <w:rPr>
                <w:b/>
              </w:rPr>
              <w:t>265</w:t>
            </w:r>
          </w:p>
        </w:tc>
        <w:tc>
          <w:tcPr>
            <w:tcW w:w="1275" w:type="dxa"/>
            <w:noWrap/>
            <w:vAlign w:val="center"/>
            <w:hideMark/>
          </w:tcPr>
          <w:p w14:paraId="0B5226CF" w14:textId="77777777" w:rsidR="0072091B" w:rsidRPr="00390B76" w:rsidRDefault="0072091B" w:rsidP="0072091B">
            <w:pPr>
              <w:ind w:right="-675"/>
            </w:pPr>
            <w:r w:rsidRPr="00390B76">
              <w:t>Oba</w:t>
            </w:r>
          </w:p>
        </w:tc>
        <w:tc>
          <w:tcPr>
            <w:tcW w:w="2126" w:type="dxa"/>
            <w:noWrap/>
            <w:vAlign w:val="center"/>
            <w:hideMark/>
          </w:tcPr>
          <w:p w14:paraId="69A79582" w14:textId="77777777" w:rsidR="0072091B" w:rsidRPr="00390B76" w:rsidRDefault="0072091B" w:rsidP="0072091B">
            <w:pPr>
              <w:ind w:right="-675"/>
            </w:pPr>
            <w:r w:rsidRPr="00390B76">
              <w:t>Grand Horizon Apart Otel</w:t>
            </w:r>
          </w:p>
        </w:tc>
        <w:tc>
          <w:tcPr>
            <w:tcW w:w="770" w:type="dxa"/>
            <w:noWrap/>
            <w:vAlign w:val="center"/>
            <w:hideMark/>
          </w:tcPr>
          <w:p w14:paraId="5D1F92E9" w14:textId="77777777" w:rsidR="0072091B" w:rsidRPr="00390B76" w:rsidRDefault="0072091B" w:rsidP="0072091B">
            <w:pPr>
              <w:ind w:right="-675"/>
            </w:pPr>
            <w:r w:rsidRPr="00390B76">
              <w:t>MA</w:t>
            </w:r>
          </w:p>
        </w:tc>
        <w:tc>
          <w:tcPr>
            <w:tcW w:w="2775" w:type="dxa"/>
            <w:noWrap/>
            <w:vAlign w:val="center"/>
            <w:hideMark/>
          </w:tcPr>
          <w:p w14:paraId="1F53EA0F" w14:textId="77777777" w:rsidR="0072091B" w:rsidRPr="00390B76" w:rsidRDefault="0072091B" w:rsidP="0072091B">
            <w:pPr>
              <w:ind w:right="-675"/>
            </w:pPr>
            <w:r w:rsidRPr="00390B76">
              <w:t>Cumhuriyet Mah. Kardelen Sk.1</w:t>
            </w:r>
          </w:p>
        </w:tc>
        <w:tc>
          <w:tcPr>
            <w:tcW w:w="1133" w:type="dxa"/>
            <w:shd w:val="clear" w:color="auto" w:fill="auto"/>
            <w:noWrap/>
            <w:vAlign w:val="center"/>
            <w:hideMark/>
          </w:tcPr>
          <w:p w14:paraId="71470D20" w14:textId="77777777" w:rsidR="0072091B" w:rsidRPr="00390B76" w:rsidRDefault="0072091B" w:rsidP="0072091B">
            <w:pPr>
              <w:ind w:right="-675"/>
            </w:pPr>
            <w:r w:rsidRPr="00390B76">
              <w:t>5142539</w:t>
            </w:r>
          </w:p>
        </w:tc>
        <w:tc>
          <w:tcPr>
            <w:tcW w:w="713" w:type="dxa"/>
            <w:noWrap/>
            <w:vAlign w:val="center"/>
            <w:hideMark/>
          </w:tcPr>
          <w:p w14:paraId="4DCF6FFF" w14:textId="77777777" w:rsidR="0072091B" w:rsidRPr="00390B76" w:rsidRDefault="0072091B" w:rsidP="0072091B">
            <w:pPr>
              <w:ind w:right="-675"/>
            </w:pPr>
            <w:r w:rsidRPr="00390B76">
              <w:t>36</w:t>
            </w:r>
          </w:p>
        </w:tc>
        <w:tc>
          <w:tcPr>
            <w:tcW w:w="985" w:type="dxa"/>
            <w:noWrap/>
            <w:vAlign w:val="center"/>
            <w:hideMark/>
          </w:tcPr>
          <w:p w14:paraId="2A086EB7" w14:textId="77777777" w:rsidR="0072091B" w:rsidRPr="00390B76" w:rsidRDefault="0072091B" w:rsidP="0072091B">
            <w:pPr>
              <w:ind w:right="-675"/>
            </w:pPr>
            <w:r w:rsidRPr="00390B76">
              <w:t>72</w:t>
            </w:r>
          </w:p>
        </w:tc>
        <w:tc>
          <w:tcPr>
            <w:tcW w:w="555" w:type="dxa"/>
            <w:noWrap/>
            <w:vAlign w:val="center"/>
            <w:hideMark/>
          </w:tcPr>
          <w:p w14:paraId="208C3D98" w14:textId="77777777" w:rsidR="0072091B" w:rsidRPr="00390B76" w:rsidRDefault="0072091B" w:rsidP="0072091B">
            <w:pPr>
              <w:ind w:right="-675"/>
            </w:pPr>
            <w:r w:rsidRPr="00390B76">
              <w:t>ibt</w:t>
            </w:r>
          </w:p>
        </w:tc>
      </w:tr>
      <w:tr w:rsidR="0072091B" w:rsidRPr="00390B76" w14:paraId="68956A80" w14:textId="77777777" w:rsidTr="0072091B">
        <w:trPr>
          <w:trHeight w:val="454"/>
        </w:trPr>
        <w:tc>
          <w:tcPr>
            <w:tcW w:w="568" w:type="dxa"/>
            <w:vAlign w:val="center"/>
            <w:hideMark/>
          </w:tcPr>
          <w:p w14:paraId="5A537B66" w14:textId="77777777" w:rsidR="0072091B" w:rsidRPr="00390B76" w:rsidRDefault="0072091B" w:rsidP="0072091B">
            <w:pPr>
              <w:ind w:right="-675"/>
              <w:rPr>
                <w:b/>
              </w:rPr>
            </w:pPr>
            <w:r w:rsidRPr="00390B76">
              <w:rPr>
                <w:b/>
              </w:rPr>
              <w:t>266</w:t>
            </w:r>
          </w:p>
        </w:tc>
        <w:tc>
          <w:tcPr>
            <w:tcW w:w="1275" w:type="dxa"/>
            <w:noWrap/>
            <w:vAlign w:val="center"/>
            <w:hideMark/>
          </w:tcPr>
          <w:p w14:paraId="4FB1CCA6" w14:textId="77777777" w:rsidR="0072091B" w:rsidRPr="00390B76" w:rsidRDefault="0072091B" w:rsidP="0072091B">
            <w:pPr>
              <w:ind w:right="-675"/>
            </w:pPr>
            <w:r w:rsidRPr="00390B76">
              <w:t>Oba</w:t>
            </w:r>
          </w:p>
        </w:tc>
        <w:tc>
          <w:tcPr>
            <w:tcW w:w="2126" w:type="dxa"/>
            <w:noWrap/>
            <w:vAlign w:val="center"/>
            <w:hideMark/>
          </w:tcPr>
          <w:p w14:paraId="7304D8EA" w14:textId="77777777" w:rsidR="0072091B" w:rsidRPr="00390B76" w:rsidRDefault="0072091B" w:rsidP="0072091B">
            <w:pPr>
              <w:ind w:right="-675"/>
            </w:pPr>
            <w:r w:rsidRPr="00390B76">
              <w:t>Green Garden Residence Apart Otel</w:t>
            </w:r>
          </w:p>
        </w:tc>
        <w:tc>
          <w:tcPr>
            <w:tcW w:w="770" w:type="dxa"/>
            <w:noWrap/>
            <w:vAlign w:val="center"/>
            <w:hideMark/>
          </w:tcPr>
          <w:p w14:paraId="1C027655" w14:textId="77777777" w:rsidR="0072091B" w:rsidRPr="00390B76" w:rsidRDefault="0072091B" w:rsidP="0072091B">
            <w:pPr>
              <w:ind w:right="-675"/>
            </w:pPr>
            <w:r w:rsidRPr="00390B76">
              <w:t>MA</w:t>
            </w:r>
          </w:p>
        </w:tc>
        <w:tc>
          <w:tcPr>
            <w:tcW w:w="2775" w:type="dxa"/>
            <w:noWrap/>
            <w:vAlign w:val="center"/>
            <w:hideMark/>
          </w:tcPr>
          <w:p w14:paraId="25824EF5" w14:textId="77777777" w:rsidR="0072091B" w:rsidRPr="00390B76" w:rsidRDefault="0072091B" w:rsidP="0072091B">
            <w:pPr>
              <w:ind w:right="-675"/>
            </w:pPr>
            <w:r w:rsidRPr="00390B76">
              <w:t>Oba Mah. Obaçay Cad. 2.Sok No:9</w:t>
            </w:r>
          </w:p>
        </w:tc>
        <w:tc>
          <w:tcPr>
            <w:tcW w:w="1133" w:type="dxa"/>
            <w:shd w:val="clear" w:color="auto" w:fill="auto"/>
            <w:noWrap/>
            <w:vAlign w:val="center"/>
            <w:hideMark/>
          </w:tcPr>
          <w:p w14:paraId="131BC9B3" w14:textId="77777777" w:rsidR="0072091B" w:rsidRPr="00390B76" w:rsidRDefault="0072091B" w:rsidP="0072091B">
            <w:pPr>
              <w:ind w:right="-675"/>
            </w:pPr>
            <w:r w:rsidRPr="00390B76">
              <w:t>5143343</w:t>
            </w:r>
          </w:p>
        </w:tc>
        <w:tc>
          <w:tcPr>
            <w:tcW w:w="713" w:type="dxa"/>
            <w:noWrap/>
            <w:vAlign w:val="center"/>
            <w:hideMark/>
          </w:tcPr>
          <w:p w14:paraId="2C159073" w14:textId="77777777" w:rsidR="0072091B" w:rsidRPr="00390B76" w:rsidRDefault="0072091B" w:rsidP="0072091B">
            <w:pPr>
              <w:ind w:right="-675"/>
            </w:pPr>
            <w:r w:rsidRPr="00390B76">
              <w:t>52</w:t>
            </w:r>
          </w:p>
        </w:tc>
        <w:tc>
          <w:tcPr>
            <w:tcW w:w="985" w:type="dxa"/>
            <w:noWrap/>
            <w:vAlign w:val="center"/>
            <w:hideMark/>
          </w:tcPr>
          <w:p w14:paraId="52535D00" w14:textId="77777777" w:rsidR="0072091B" w:rsidRPr="00390B76" w:rsidRDefault="0072091B" w:rsidP="0072091B">
            <w:pPr>
              <w:ind w:right="-675"/>
            </w:pPr>
            <w:r w:rsidRPr="00390B76">
              <w:t>174</w:t>
            </w:r>
          </w:p>
        </w:tc>
        <w:tc>
          <w:tcPr>
            <w:tcW w:w="555" w:type="dxa"/>
            <w:noWrap/>
            <w:vAlign w:val="center"/>
            <w:hideMark/>
          </w:tcPr>
          <w:p w14:paraId="63239EF1" w14:textId="77777777" w:rsidR="0072091B" w:rsidRPr="00390B76" w:rsidRDefault="0072091B" w:rsidP="0072091B">
            <w:pPr>
              <w:ind w:right="-675"/>
            </w:pPr>
            <w:r w:rsidRPr="00390B76">
              <w:t>ibt</w:t>
            </w:r>
          </w:p>
        </w:tc>
      </w:tr>
      <w:tr w:rsidR="0072091B" w:rsidRPr="00390B76" w14:paraId="55D2E2D0" w14:textId="77777777" w:rsidTr="0072091B">
        <w:trPr>
          <w:trHeight w:val="454"/>
        </w:trPr>
        <w:tc>
          <w:tcPr>
            <w:tcW w:w="568" w:type="dxa"/>
            <w:vAlign w:val="center"/>
            <w:hideMark/>
          </w:tcPr>
          <w:p w14:paraId="4723A05E" w14:textId="77777777" w:rsidR="0072091B" w:rsidRPr="00390B76" w:rsidRDefault="0072091B" w:rsidP="0072091B">
            <w:pPr>
              <w:ind w:right="-675"/>
              <w:rPr>
                <w:b/>
              </w:rPr>
            </w:pPr>
            <w:r w:rsidRPr="00390B76">
              <w:rPr>
                <w:b/>
              </w:rPr>
              <w:t>267</w:t>
            </w:r>
          </w:p>
        </w:tc>
        <w:tc>
          <w:tcPr>
            <w:tcW w:w="1275" w:type="dxa"/>
            <w:noWrap/>
            <w:vAlign w:val="center"/>
            <w:hideMark/>
          </w:tcPr>
          <w:p w14:paraId="3CCC1742" w14:textId="77777777" w:rsidR="0072091B" w:rsidRPr="00390B76" w:rsidRDefault="0072091B" w:rsidP="0072091B">
            <w:pPr>
              <w:ind w:right="-675"/>
            </w:pPr>
            <w:r w:rsidRPr="00390B76">
              <w:t>Merkez</w:t>
            </w:r>
          </w:p>
        </w:tc>
        <w:tc>
          <w:tcPr>
            <w:tcW w:w="2126" w:type="dxa"/>
            <w:noWrap/>
            <w:vAlign w:val="center"/>
            <w:hideMark/>
          </w:tcPr>
          <w:p w14:paraId="7CA50209" w14:textId="77777777" w:rsidR="0072091B" w:rsidRPr="00390B76" w:rsidRDefault="0072091B" w:rsidP="0072091B">
            <w:pPr>
              <w:ind w:right="-675"/>
            </w:pPr>
            <w:r w:rsidRPr="00390B76">
              <w:t>Green Park Apart Otel</w:t>
            </w:r>
          </w:p>
        </w:tc>
        <w:tc>
          <w:tcPr>
            <w:tcW w:w="770" w:type="dxa"/>
            <w:noWrap/>
            <w:vAlign w:val="center"/>
            <w:hideMark/>
          </w:tcPr>
          <w:p w14:paraId="614C02E9" w14:textId="77777777" w:rsidR="0072091B" w:rsidRPr="00390B76" w:rsidRDefault="0072091B" w:rsidP="0072091B">
            <w:pPr>
              <w:ind w:right="-675"/>
            </w:pPr>
            <w:r w:rsidRPr="00390B76">
              <w:t>MA</w:t>
            </w:r>
          </w:p>
        </w:tc>
        <w:tc>
          <w:tcPr>
            <w:tcW w:w="2775" w:type="dxa"/>
            <w:noWrap/>
            <w:vAlign w:val="center"/>
            <w:hideMark/>
          </w:tcPr>
          <w:p w14:paraId="3C18975C" w14:textId="77777777" w:rsidR="0072091B" w:rsidRPr="00390B76" w:rsidRDefault="0072091B" w:rsidP="0072091B">
            <w:pPr>
              <w:ind w:right="-675"/>
            </w:pPr>
            <w:r w:rsidRPr="00390B76">
              <w:t>Saray Mh.Hacıkadiroğlu Sk.No:19</w:t>
            </w:r>
          </w:p>
        </w:tc>
        <w:tc>
          <w:tcPr>
            <w:tcW w:w="1133" w:type="dxa"/>
            <w:shd w:val="clear" w:color="auto" w:fill="auto"/>
            <w:vAlign w:val="center"/>
            <w:hideMark/>
          </w:tcPr>
          <w:p w14:paraId="167381C9" w14:textId="77777777" w:rsidR="0072091B" w:rsidRPr="00390B76" w:rsidRDefault="0072091B" w:rsidP="0072091B">
            <w:pPr>
              <w:ind w:right="-675"/>
            </w:pPr>
            <w:r w:rsidRPr="00390B76">
              <w:t>5220412</w:t>
            </w:r>
          </w:p>
        </w:tc>
        <w:tc>
          <w:tcPr>
            <w:tcW w:w="713" w:type="dxa"/>
            <w:noWrap/>
            <w:vAlign w:val="center"/>
            <w:hideMark/>
          </w:tcPr>
          <w:p w14:paraId="6846BBEE" w14:textId="77777777" w:rsidR="0072091B" w:rsidRPr="00390B76" w:rsidRDefault="0072091B" w:rsidP="0072091B">
            <w:pPr>
              <w:ind w:right="-675"/>
            </w:pPr>
            <w:r w:rsidRPr="00390B76">
              <w:t>63</w:t>
            </w:r>
          </w:p>
        </w:tc>
        <w:tc>
          <w:tcPr>
            <w:tcW w:w="985" w:type="dxa"/>
            <w:noWrap/>
            <w:vAlign w:val="center"/>
            <w:hideMark/>
          </w:tcPr>
          <w:p w14:paraId="7CA49756" w14:textId="77777777" w:rsidR="0072091B" w:rsidRPr="00390B76" w:rsidRDefault="0072091B" w:rsidP="0072091B">
            <w:pPr>
              <w:ind w:right="-675"/>
            </w:pPr>
            <w:r w:rsidRPr="00390B76">
              <w:t>182</w:t>
            </w:r>
          </w:p>
        </w:tc>
        <w:tc>
          <w:tcPr>
            <w:tcW w:w="555" w:type="dxa"/>
            <w:noWrap/>
            <w:vAlign w:val="center"/>
            <w:hideMark/>
          </w:tcPr>
          <w:p w14:paraId="514EC470" w14:textId="77777777" w:rsidR="0072091B" w:rsidRPr="00390B76" w:rsidRDefault="0072091B" w:rsidP="0072091B">
            <w:pPr>
              <w:ind w:right="-675"/>
            </w:pPr>
            <w:r w:rsidRPr="00390B76">
              <w:t>ibt</w:t>
            </w:r>
          </w:p>
        </w:tc>
      </w:tr>
      <w:tr w:rsidR="0072091B" w:rsidRPr="00390B76" w14:paraId="69980130" w14:textId="77777777" w:rsidTr="0072091B">
        <w:trPr>
          <w:trHeight w:val="454"/>
        </w:trPr>
        <w:tc>
          <w:tcPr>
            <w:tcW w:w="568" w:type="dxa"/>
            <w:vAlign w:val="center"/>
            <w:hideMark/>
          </w:tcPr>
          <w:p w14:paraId="16543582" w14:textId="77777777" w:rsidR="0072091B" w:rsidRPr="00390B76" w:rsidRDefault="0072091B" w:rsidP="0072091B">
            <w:pPr>
              <w:ind w:right="-675"/>
              <w:rPr>
                <w:b/>
              </w:rPr>
            </w:pPr>
            <w:r w:rsidRPr="00390B76">
              <w:rPr>
                <w:b/>
              </w:rPr>
              <w:t>268</w:t>
            </w:r>
          </w:p>
        </w:tc>
        <w:tc>
          <w:tcPr>
            <w:tcW w:w="1275" w:type="dxa"/>
            <w:noWrap/>
            <w:vAlign w:val="center"/>
            <w:hideMark/>
          </w:tcPr>
          <w:p w14:paraId="37957DF1" w14:textId="77777777" w:rsidR="0072091B" w:rsidRPr="00390B76" w:rsidRDefault="0072091B" w:rsidP="0072091B">
            <w:pPr>
              <w:ind w:right="-675"/>
            </w:pPr>
            <w:r w:rsidRPr="00390B76">
              <w:t>Konaklı</w:t>
            </w:r>
          </w:p>
        </w:tc>
        <w:tc>
          <w:tcPr>
            <w:tcW w:w="2126" w:type="dxa"/>
            <w:noWrap/>
            <w:vAlign w:val="center"/>
            <w:hideMark/>
          </w:tcPr>
          <w:p w14:paraId="7D0D457D" w14:textId="77777777" w:rsidR="0072091B" w:rsidRPr="00390B76" w:rsidRDefault="0072091B" w:rsidP="0072091B">
            <w:pPr>
              <w:ind w:right="-675"/>
            </w:pPr>
            <w:r w:rsidRPr="00390B76">
              <w:t>Haşim Yetkin Apart Otel</w:t>
            </w:r>
          </w:p>
        </w:tc>
        <w:tc>
          <w:tcPr>
            <w:tcW w:w="770" w:type="dxa"/>
            <w:noWrap/>
            <w:vAlign w:val="center"/>
            <w:hideMark/>
          </w:tcPr>
          <w:p w14:paraId="012FBC6F" w14:textId="77777777" w:rsidR="0072091B" w:rsidRPr="00390B76" w:rsidRDefault="0072091B" w:rsidP="0072091B">
            <w:pPr>
              <w:ind w:right="-675"/>
            </w:pPr>
            <w:r w:rsidRPr="00390B76">
              <w:t>MA</w:t>
            </w:r>
          </w:p>
        </w:tc>
        <w:tc>
          <w:tcPr>
            <w:tcW w:w="2775" w:type="dxa"/>
            <w:noWrap/>
            <w:vAlign w:val="center"/>
            <w:hideMark/>
          </w:tcPr>
          <w:p w14:paraId="1F5C90B8" w14:textId="77777777" w:rsidR="0072091B" w:rsidRPr="00390B76" w:rsidRDefault="0072091B" w:rsidP="0072091B">
            <w:pPr>
              <w:ind w:right="-675"/>
            </w:pPr>
            <w:r w:rsidRPr="00390B76">
              <w:t>Konaklı Telatiye İskele Mevkii</w:t>
            </w:r>
          </w:p>
        </w:tc>
        <w:tc>
          <w:tcPr>
            <w:tcW w:w="1133" w:type="dxa"/>
            <w:shd w:val="clear" w:color="auto" w:fill="auto"/>
            <w:noWrap/>
            <w:vAlign w:val="center"/>
            <w:hideMark/>
          </w:tcPr>
          <w:p w14:paraId="3D28A4A2" w14:textId="77777777" w:rsidR="0072091B" w:rsidRPr="00390B76" w:rsidRDefault="0072091B" w:rsidP="0072091B">
            <w:pPr>
              <w:ind w:right="-675"/>
            </w:pPr>
            <w:r w:rsidRPr="00390B76">
              <w:t>5652727</w:t>
            </w:r>
          </w:p>
        </w:tc>
        <w:tc>
          <w:tcPr>
            <w:tcW w:w="713" w:type="dxa"/>
            <w:noWrap/>
            <w:vAlign w:val="center"/>
            <w:hideMark/>
          </w:tcPr>
          <w:p w14:paraId="5B40AC43" w14:textId="77777777" w:rsidR="0072091B" w:rsidRPr="00390B76" w:rsidRDefault="0072091B" w:rsidP="0072091B">
            <w:pPr>
              <w:ind w:right="-675"/>
            </w:pPr>
            <w:r w:rsidRPr="00390B76">
              <w:t>47</w:t>
            </w:r>
          </w:p>
        </w:tc>
        <w:tc>
          <w:tcPr>
            <w:tcW w:w="985" w:type="dxa"/>
            <w:noWrap/>
            <w:vAlign w:val="center"/>
            <w:hideMark/>
          </w:tcPr>
          <w:p w14:paraId="5B1D5A8F" w14:textId="77777777" w:rsidR="0072091B" w:rsidRPr="00390B76" w:rsidRDefault="0072091B" w:rsidP="0072091B">
            <w:pPr>
              <w:ind w:right="-675"/>
            </w:pPr>
            <w:r w:rsidRPr="00390B76">
              <w:t>188</w:t>
            </w:r>
          </w:p>
        </w:tc>
        <w:tc>
          <w:tcPr>
            <w:tcW w:w="555" w:type="dxa"/>
            <w:noWrap/>
            <w:vAlign w:val="center"/>
            <w:hideMark/>
          </w:tcPr>
          <w:p w14:paraId="10280016" w14:textId="77777777" w:rsidR="0072091B" w:rsidRPr="00390B76" w:rsidRDefault="0072091B" w:rsidP="0072091B">
            <w:pPr>
              <w:ind w:right="-675"/>
            </w:pPr>
            <w:r w:rsidRPr="00390B76">
              <w:t>ibt</w:t>
            </w:r>
          </w:p>
        </w:tc>
      </w:tr>
      <w:tr w:rsidR="0072091B" w:rsidRPr="00390B76" w14:paraId="68F2E938" w14:textId="77777777" w:rsidTr="0072091B">
        <w:trPr>
          <w:trHeight w:val="454"/>
        </w:trPr>
        <w:tc>
          <w:tcPr>
            <w:tcW w:w="568" w:type="dxa"/>
            <w:vAlign w:val="center"/>
            <w:hideMark/>
          </w:tcPr>
          <w:p w14:paraId="07728D4B" w14:textId="77777777" w:rsidR="0072091B" w:rsidRPr="00390B76" w:rsidRDefault="0072091B" w:rsidP="0072091B">
            <w:pPr>
              <w:ind w:right="-675"/>
              <w:rPr>
                <w:b/>
              </w:rPr>
            </w:pPr>
            <w:r w:rsidRPr="00390B76">
              <w:rPr>
                <w:b/>
              </w:rPr>
              <w:t>269</w:t>
            </w:r>
          </w:p>
        </w:tc>
        <w:tc>
          <w:tcPr>
            <w:tcW w:w="1275" w:type="dxa"/>
            <w:noWrap/>
            <w:vAlign w:val="center"/>
            <w:hideMark/>
          </w:tcPr>
          <w:p w14:paraId="50A33D94" w14:textId="77777777" w:rsidR="0072091B" w:rsidRPr="00390B76" w:rsidRDefault="0072091B" w:rsidP="0072091B">
            <w:pPr>
              <w:ind w:right="-675"/>
            </w:pPr>
            <w:r w:rsidRPr="00390B76">
              <w:t>Merkez</w:t>
            </w:r>
          </w:p>
        </w:tc>
        <w:tc>
          <w:tcPr>
            <w:tcW w:w="2126" w:type="dxa"/>
            <w:noWrap/>
            <w:vAlign w:val="center"/>
            <w:hideMark/>
          </w:tcPr>
          <w:p w14:paraId="217E2D9C" w14:textId="77777777" w:rsidR="0072091B" w:rsidRPr="00390B76" w:rsidRDefault="0072091B" w:rsidP="0072091B">
            <w:pPr>
              <w:ind w:right="-675"/>
            </w:pPr>
            <w:r w:rsidRPr="00390B76">
              <w:t>Narcis Apart Otel</w:t>
            </w:r>
          </w:p>
        </w:tc>
        <w:tc>
          <w:tcPr>
            <w:tcW w:w="770" w:type="dxa"/>
            <w:noWrap/>
            <w:vAlign w:val="center"/>
            <w:hideMark/>
          </w:tcPr>
          <w:p w14:paraId="00A88128" w14:textId="77777777" w:rsidR="0072091B" w:rsidRPr="00390B76" w:rsidRDefault="0072091B" w:rsidP="0072091B">
            <w:pPr>
              <w:ind w:right="-675"/>
            </w:pPr>
            <w:r w:rsidRPr="00390B76">
              <w:t>MA</w:t>
            </w:r>
          </w:p>
        </w:tc>
        <w:tc>
          <w:tcPr>
            <w:tcW w:w="2775" w:type="dxa"/>
            <w:noWrap/>
            <w:vAlign w:val="center"/>
            <w:hideMark/>
          </w:tcPr>
          <w:p w14:paraId="5B6F99F2" w14:textId="77777777" w:rsidR="0072091B" w:rsidRPr="00390B76" w:rsidRDefault="0072091B" w:rsidP="0072091B">
            <w:pPr>
              <w:ind w:right="-675"/>
            </w:pPr>
            <w:r w:rsidRPr="00390B76">
              <w:t>Şekerhane Mh. Tevkifiye Cd. 33</w:t>
            </w:r>
          </w:p>
        </w:tc>
        <w:tc>
          <w:tcPr>
            <w:tcW w:w="1133" w:type="dxa"/>
            <w:shd w:val="clear" w:color="auto" w:fill="auto"/>
            <w:noWrap/>
            <w:vAlign w:val="center"/>
            <w:hideMark/>
          </w:tcPr>
          <w:p w14:paraId="6371BE84" w14:textId="77777777" w:rsidR="0072091B" w:rsidRPr="00390B76" w:rsidRDefault="0072091B" w:rsidP="0072091B">
            <w:pPr>
              <w:ind w:right="-675"/>
            </w:pPr>
            <w:r w:rsidRPr="00390B76">
              <w:t>5125490</w:t>
            </w:r>
          </w:p>
        </w:tc>
        <w:tc>
          <w:tcPr>
            <w:tcW w:w="713" w:type="dxa"/>
            <w:noWrap/>
            <w:vAlign w:val="center"/>
            <w:hideMark/>
          </w:tcPr>
          <w:p w14:paraId="1DA6BEF3" w14:textId="77777777" w:rsidR="0072091B" w:rsidRPr="00390B76" w:rsidRDefault="0072091B" w:rsidP="0072091B">
            <w:pPr>
              <w:ind w:right="-675"/>
            </w:pPr>
            <w:r w:rsidRPr="00390B76">
              <w:t>30</w:t>
            </w:r>
          </w:p>
        </w:tc>
        <w:tc>
          <w:tcPr>
            <w:tcW w:w="985" w:type="dxa"/>
            <w:noWrap/>
            <w:vAlign w:val="center"/>
            <w:hideMark/>
          </w:tcPr>
          <w:p w14:paraId="20F82075" w14:textId="77777777" w:rsidR="0072091B" w:rsidRPr="00390B76" w:rsidRDefault="0072091B" w:rsidP="0072091B">
            <w:pPr>
              <w:ind w:right="-675"/>
            </w:pPr>
            <w:r w:rsidRPr="00390B76">
              <w:t>80</w:t>
            </w:r>
          </w:p>
        </w:tc>
        <w:tc>
          <w:tcPr>
            <w:tcW w:w="555" w:type="dxa"/>
            <w:noWrap/>
            <w:vAlign w:val="center"/>
            <w:hideMark/>
          </w:tcPr>
          <w:p w14:paraId="6A01FA79" w14:textId="77777777" w:rsidR="0072091B" w:rsidRPr="00390B76" w:rsidRDefault="0072091B" w:rsidP="0072091B">
            <w:pPr>
              <w:ind w:right="-675"/>
            </w:pPr>
            <w:r w:rsidRPr="00390B76">
              <w:t>ibt</w:t>
            </w:r>
          </w:p>
        </w:tc>
      </w:tr>
      <w:tr w:rsidR="0072091B" w:rsidRPr="00390B76" w14:paraId="3A81DAAA" w14:textId="77777777" w:rsidTr="0072091B">
        <w:trPr>
          <w:trHeight w:val="454"/>
        </w:trPr>
        <w:tc>
          <w:tcPr>
            <w:tcW w:w="568" w:type="dxa"/>
            <w:vAlign w:val="center"/>
            <w:hideMark/>
          </w:tcPr>
          <w:p w14:paraId="49E9ED73" w14:textId="77777777" w:rsidR="0072091B" w:rsidRPr="00390B76" w:rsidRDefault="0072091B" w:rsidP="0072091B">
            <w:pPr>
              <w:ind w:right="-675"/>
              <w:rPr>
                <w:b/>
              </w:rPr>
            </w:pPr>
            <w:r w:rsidRPr="00390B76">
              <w:rPr>
                <w:b/>
              </w:rPr>
              <w:t>270</w:t>
            </w:r>
          </w:p>
        </w:tc>
        <w:tc>
          <w:tcPr>
            <w:tcW w:w="1275" w:type="dxa"/>
            <w:noWrap/>
            <w:vAlign w:val="center"/>
            <w:hideMark/>
          </w:tcPr>
          <w:p w14:paraId="2E472208" w14:textId="77777777" w:rsidR="0072091B" w:rsidRPr="00390B76" w:rsidRDefault="0072091B" w:rsidP="0072091B">
            <w:pPr>
              <w:ind w:right="-675"/>
            </w:pPr>
            <w:r w:rsidRPr="00390B76">
              <w:t>Merkez</w:t>
            </w:r>
          </w:p>
        </w:tc>
        <w:tc>
          <w:tcPr>
            <w:tcW w:w="2126" w:type="dxa"/>
            <w:noWrap/>
            <w:vAlign w:val="center"/>
            <w:hideMark/>
          </w:tcPr>
          <w:p w14:paraId="79F14ACB" w14:textId="77777777" w:rsidR="0072091B" w:rsidRPr="00390B76" w:rsidRDefault="0072091B" w:rsidP="0072091B">
            <w:pPr>
              <w:ind w:right="-675"/>
            </w:pPr>
            <w:r w:rsidRPr="00390B76">
              <w:t>Okan Tower Apart Otel</w:t>
            </w:r>
          </w:p>
        </w:tc>
        <w:tc>
          <w:tcPr>
            <w:tcW w:w="770" w:type="dxa"/>
            <w:noWrap/>
            <w:vAlign w:val="center"/>
            <w:hideMark/>
          </w:tcPr>
          <w:p w14:paraId="38CF4F4C" w14:textId="77777777" w:rsidR="0072091B" w:rsidRPr="00390B76" w:rsidRDefault="0072091B" w:rsidP="0072091B">
            <w:pPr>
              <w:ind w:right="-675"/>
            </w:pPr>
            <w:r w:rsidRPr="00390B76">
              <w:t>MA</w:t>
            </w:r>
          </w:p>
        </w:tc>
        <w:tc>
          <w:tcPr>
            <w:tcW w:w="2775" w:type="dxa"/>
            <w:noWrap/>
            <w:vAlign w:val="center"/>
            <w:hideMark/>
          </w:tcPr>
          <w:p w14:paraId="0421F2B3" w14:textId="77777777" w:rsidR="0072091B" w:rsidRPr="00390B76" w:rsidRDefault="0072091B" w:rsidP="0072091B">
            <w:pPr>
              <w:ind w:right="-675"/>
            </w:pPr>
            <w:r w:rsidRPr="00390B76">
              <w:t>Güllerpınarı Mh.Mollaosmanlar Cd.No:16</w:t>
            </w:r>
          </w:p>
        </w:tc>
        <w:tc>
          <w:tcPr>
            <w:tcW w:w="1133" w:type="dxa"/>
            <w:shd w:val="clear" w:color="auto" w:fill="auto"/>
            <w:noWrap/>
            <w:vAlign w:val="center"/>
            <w:hideMark/>
          </w:tcPr>
          <w:p w14:paraId="25687992" w14:textId="77777777" w:rsidR="0072091B" w:rsidRPr="00390B76" w:rsidRDefault="0072091B" w:rsidP="0072091B">
            <w:pPr>
              <w:ind w:right="-675"/>
            </w:pPr>
            <w:r w:rsidRPr="00390B76">
              <w:t>5119490</w:t>
            </w:r>
          </w:p>
        </w:tc>
        <w:tc>
          <w:tcPr>
            <w:tcW w:w="713" w:type="dxa"/>
            <w:noWrap/>
            <w:vAlign w:val="center"/>
            <w:hideMark/>
          </w:tcPr>
          <w:p w14:paraId="340CA6E3" w14:textId="77777777" w:rsidR="0072091B" w:rsidRPr="00390B76" w:rsidRDefault="0072091B" w:rsidP="0072091B">
            <w:pPr>
              <w:ind w:right="-675"/>
            </w:pPr>
            <w:r w:rsidRPr="00390B76">
              <w:t>86</w:t>
            </w:r>
          </w:p>
        </w:tc>
        <w:tc>
          <w:tcPr>
            <w:tcW w:w="985" w:type="dxa"/>
            <w:noWrap/>
            <w:vAlign w:val="center"/>
            <w:hideMark/>
          </w:tcPr>
          <w:p w14:paraId="646B2BED" w14:textId="77777777" w:rsidR="0072091B" w:rsidRPr="00390B76" w:rsidRDefault="0072091B" w:rsidP="0072091B">
            <w:pPr>
              <w:ind w:right="-675"/>
            </w:pPr>
            <w:r w:rsidRPr="00390B76">
              <w:t>172</w:t>
            </w:r>
          </w:p>
        </w:tc>
        <w:tc>
          <w:tcPr>
            <w:tcW w:w="555" w:type="dxa"/>
            <w:noWrap/>
            <w:vAlign w:val="center"/>
            <w:hideMark/>
          </w:tcPr>
          <w:p w14:paraId="7E811EA7" w14:textId="77777777" w:rsidR="0072091B" w:rsidRPr="00390B76" w:rsidRDefault="0072091B" w:rsidP="0072091B">
            <w:pPr>
              <w:ind w:right="-675"/>
            </w:pPr>
            <w:r w:rsidRPr="00390B76">
              <w:t>ibt</w:t>
            </w:r>
          </w:p>
        </w:tc>
      </w:tr>
      <w:tr w:rsidR="0072091B" w:rsidRPr="00390B76" w14:paraId="076FA2D0" w14:textId="77777777" w:rsidTr="0072091B">
        <w:trPr>
          <w:trHeight w:val="454"/>
        </w:trPr>
        <w:tc>
          <w:tcPr>
            <w:tcW w:w="568" w:type="dxa"/>
            <w:vAlign w:val="center"/>
            <w:hideMark/>
          </w:tcPr>
          <w:p w14:paraId="22AE781D" w14:textId="77777777" w:rsidR="0072091B" w:rsidRPr="00390B76" w:rsidRDefault="0072091B" w:rsidP="0072091B">
            <w:pPr>
              <w:ind w:right="-675"/>
              <w:rPr>
                <w:b/>
              </w:rPr>
            </w:pPr>
            <w:r w:rsidRPr="00390B76">
              <w:rPr>
                <w:b/>
              </w:rPr>
              <w:t>271</w:t>
            </w:r>
          </w:p>
        </w:tc>
        <w:tc>
          <w:tcPr>
            <w:tcW w:w="1275" w:type="dxa"/>
            <w:noWrap/>
            <w:vAlign w:val="center"/>
            <w:hideMark/>
          </w:tcPr>
          <w:p w14:paraId="1A42A789" w14:textId="77777777" w:rsidR="0072091B" w:rsidRPr="00390B76" w:rsidRDefault="0072091B" w:rsidP="0072091B">
            <w:pPr>
              <w:ind w:right="-675"/>
            </w:pPr>
            <w:r w:rsidRPr="00390B76">
              <w:t>Merkez</w:t>
            </w:r>
          </w:p>
        </w:tc>
        <w:tc>
          <w:tcPr>
            <w:tcW w:w="2126" w:type="dxa"/>
            <w:noWrap/>
            <w:vAlign w:val="center"/>
            <w:hideMark/>
          </w:tcPr>
          <w:p w14:paraId="0A21F2B0" w14:textId="77777777" w:rsidR="0072091B" w:rsidRPr="00390B76" w:rsidRDefault="0072091B" w:rsidP="0072091B">
            <w:pPr>
              <w:ind w:right="-675"/>
            </w:pPr>
            <w:r w:rsidRPr="00390B76">
              <w:t>Özdemir Apart Otel</w:t>
            </w:r>
          </w:p>
        </w:tc>
        <w:tc>
          <w:tcPr>
            <w:tcW w:w="770" w:type="dxa"/>
            <w:noWrap/>
            <w:vAlign w:val="center"/>
            <w:hideMark/>
          </w:tcPr>
          <w:p w14:paraId="5367FB17" w14:textId="77777777" w:rsidR="0072091B" w:rsidRPr="00390B76" w:rsidRDefault="0072091B" w:rsidP="0072091B">
            <w:pPr>
              <w:ind w:right="-675"/>
            </w:pPr>
            <w:r w:rsidRPr="00390B76">
              <w:t>MA</w:t>
            </w:r>
          </w:p>
        </w:tc>
        <w:tc>
          <w:tcPr>
            <w:tcW w:w="2775" w:type="dxa"/>
            <w:noWrap/>
            <w:vAlign w:val="center"/>
            <w:hideMark/>
          </w:tcPr>
          <w:p w14:paraId="57188130" w14:textId="77777777" w:rsidR="0072091B" w:rsidRPr="00390B76" w:rsidRDefault="0072091B" w:rsidP="0072091B">
            <w:pPr>
              <w:ind w:right="-675"/>
            </w:pPr>
            <w:r w:rsidRPr="00390B76">
              <w:t>Saray Mah.Spor Cad. Çekiçoğlu Sk. 11</w:t>
            </w:r>
          </w:p>
        </w:tc>
        <w:tc>
          <w:tcPr>
            <w:tcW w:w="1133" w:type="dxa"/>
            <w:shd w:val="clear" w:color="auto" w:fill="auto"/>
            <w:noWrap/>
            <w:vAlign w:val="center"/>
            <w:hideMark/>
          </w:tcPr>
          <w:p w14:paraId="6220F47D" w14:textId="77777777" w:rsidR="0072091B" w:rsidRPr="00390B76" w:rsidRDefault="0072091B" w:rsidP="0072091B">
            <w:pPr>
              <w:ind w:right="-675"/>
            </w:pPr>
            <w:r w:rsidRPr="00390B76">
              <w:t>5221141</w:t>
            </w:r>
          </w:p>
        </w:tc>
        <w:tc>
          <w:tcPr>
            <w:tcW w:w="713" w:type="dxa"/>
            <w:noWrap/>
            <w:vAlign w:val="center"/>
            <w:hideMark/>
          </w:tcPr>
          <w:p w14:paraId="25504863" w14:textId="77777777" w:rsidR="0072091B" w:rsidRPr="00390B76" w:rsidRDefault="0072091B" w:rsidP="0072091B">
            <w:pPr>
              <w:ind w:right="-675"/>
            </w:pPr>
            <w:r w:rsidRPr="00390B76">
              <w:t>35</w:t>
            </w:r>
          </w:p>
        </w:tc>
        <w:tc>
          <w:tcPr>
            <w:tcW w:w="985" w:type="dxa"/>
            <w:noWrap/>
            <w:vAlign w:val="center"/>
            <w:hideMark/>
          </w:tcPr>
          <w:p w14:paraId="13F5C3CD" w14:textId="77777777" w:rsidR="0072091B" w:rsidRPr="00390B76" w:rsidRDefault="0072091B" w:rsidP="0072091B">
            <w:pPr>
              <w:ind w:right="-675"/>
            </w:pPr>
            <w:r w:rsidRPr="00390B76">
              <w:t>70</w:t>
            </w:r>
          </w:p>
        </w:tc>
        <w:tc>
          <w:tcPr>
            <w:tcW w:w="555" w:type="dxa"/>
            <w:noWrap/>
            <w:vAlign w:val="center"/>
            <w:hideMark/>
          </w:tcPr>
          <w:p w14:paraId="56654E09" w14:textId="77777777" w:rsidR="0072091B" w:rsidRPr="00390B76" w:rsidRDefault="0072091B" w:rsidP="0072091B">
            <w:pPr>
              <w:ind w:right="-675"/>
            </w:pPr>
            <w:r w:rsidRPr="00390B76">
              <w:t>ibt</w:t>
            </w:r>
          </w:p>
        </w:tc>
      </w:tr>
      <w:tr w:rsidR="0072091B" w:rsidRPr="00390B76" w14:paraId="293DA631" w14:textId="77777777" w:rsidTr="0072091B">
        <w:trPr>
          <w:trHeight w:val="454"/>
        </w:trPr>
        <w:tc>
          <w:tcPr>
            <w:tcW w:w="568" w:type="dxa"/>
            <w:vAlign w:val="center"/>
            <w:hideMark/>
          </w:tcPr>
          <w:p w14:paraId="60C5BC7C" w14:textId="77777777" w:rsidR="0072091B" w:rsidRPr="00390B76" w:rsidRDefault="0072091B" w:rsidP="0072091B">
            <w:pPr>
              <w:ind w:right="-675"/>
              <w:rPr>
                <w:b/>
              </w:rPr>
            </w:pPr>
            <w:r w:rsidRPr="00390B76">
              <w:rPr>
                <w:b/>
              </w:rPr>
              <w:t>272</w:t>
            </w:r>
          </w:p>
        </w:tc>
        <w:tc>
          <w:tcPr>
            <w:tcW w:w="1275" w:type="dxa"/>
            <w:noWrap/>
            <w:vAlign w:val="center"/>
            <w:hideMark/>
          </w:tcPr>
          <w:p w14:paraId="1CDCC05C" w14:textId="77777777" w:rsidR="0072091B" w:rsidRPr="00390B76" w:rsidRDefault="0072091B" w:rsidP="0072091B">
            <w:pPr>
              <w:ind w:right="-675"/>
            </w:pPr>
            <w:r w:rsidRPr="00390B76">
              <w:t>Merkez</w:t>
            </w:r>
          </w:p>
        </w:tc>
        <w:tc>
          <w:tcPr>
            <w:tcW w:w="2126" w:type="dxa"/>
            <w:noWrap/>
            <w:vAlign w:val="center"/>
            <w:hideMark/>
          </w:tcPr>
          <w:p w14:paraId="5BCC3EB2" w14:textId="77777777" w:rsidR="0072091B" w:rsidRPr="00390B76" w:rsidRDefault="0072091B" w:rsidP="0072091B">
            <w:pPr>
              <w:ind w:right="-675"/>
            </w:pPr>
            <w:r w:rsidRPr="00390B76">
              <w:t>Palmiye Park Apart Otel</w:t>
            </w:r>
          </w:p>
        </w:tc>
        <w:tc>
          <w:tcPr>
            <w:tcW w:w="770" w:type="dxa"/>
            <w:noWrap/>
            <w:vAlign w:val="center"/>
            <w:hideMark/>
          </w:tcPr>
          <w:p w14:paraId="458E121F" w14:textId="77777777" w:rsidR="0072091B" w:rsidRPr="00390B76" w:rsidRDefault="0072091B" w:rsidP="0072091B">
            <w:pPr>
              <w:ind w:right="-675"/>
            </w:pPr>
            <w:r w:rsidRPr="00390B76">
              <w:t>MA</w:t>
            </w:r>
          </w:p>
        </w:tc>
        <w:tc>
          <w:tcPr>
            <w:tcW w:w="2775" w:type="dxa"/>
            <w:noWrap/>
            <w:vAlign w:val="center"/>
            <w:hideMark/>
          </w:tcPr>
          <w:p w14:paraId="765A18D5" w14:textId="77777777" w:rsidR="0072091B" w:rsidRPr="00390B76" w:rsidRDefault="0072091B" w:rsidP="0072091B">
            <w:pPr>
              <w:ind w:right="-675"/>
            </w:pPr>
            <w:r w:rsidRPr="00390B76">
              <w:t>Saray Mah.M.Akif Ersoy Cad.No :23</w:t>
            </w:r>
          </w:p>
        </w:tc>
        <w:tc>
          <w:tcPr>
            <w:tcW w:w="1133" w:type="dxa"/>
            <w:shd w:val="clear" w:color="auto" w:fill="auto"/>
            <w:noWrap/>
            <w:vAlign w:val="center"/>
            <w:hideMark/>
          </w:tcPr>
          <w:p w14:paraId="7977A0F5" w14:textId="77777777" w:rsidR="0072091B" w:rsidRPr="00390B76" w:rsidRDefault="0072091B" w:rsidP="0072091B">
            <w:pPr>
              <w:ind w:right="-675"/>
            </w:pPr>
            <w:r w:rsidRPr="00390B76">
              <w:t>5125890</w:t>
            </w:r>
          </w:p>
        </w:tc>
        <w:tc>
          <w:tcPr>
            <w:tcW w:w="713" w:type="dxa"/>
            <w:noWrap/>
            <w:vAlign w:val="center"/>
            <w:hideMark/>
          </w:tcPr>
          <w:p w14:paraId="7D66C153" w14:textId="77777777" w:rsidR="0072091B" w:rsidRPr="00390B76" w:rsidRDefault="0072091B" w:rsidP="0072091B">
            <w:pPr>
              <w:ind w:right="-675"/>
            </w:pPr>
            <w:r w:rsidRPr="00390B76">
              <w:t>36</w:t>
            </w:r>
          </w:p>
        </w:tc>
        <w:tc>
          <w:tcPr>
            <w:tcW w:w="985" w:type="dxa"/>
            <w:noWrap/>
            <w:vAlign w:val="center"/>
            <w:hideMark/>
          </w:tcPr>
          <w:p w14:paraId="6A1383C3" w14:textId="77777777" w:rsidR="0072091B" w:rsidRPr="00390B76" w:rsidRDefault="0072091B" w:rsidP="0072091B">
            <w:pPr>
              <w:ind w:right="-675"/>
            </w:pPr>
            <w:r w:rsidRPr="00390B76">
              <w:t>72</w:t>
            </w:r>
          </w:p>
        </w:tc>
        <w:tc>
          <w:tcPr>
            <w:tcW w:w="555" w:type="dxa"/>
            <w:noWrap/>
            <w:vAlign w:val="center"/>
            <w:hideMark/>
          </w:tcPr>
          <w:p w14:paraId="09B2BE5D" w14:textId="77777777" w:rsidR="0072091B" w:rsidRPr="00390B76" w:rsidRDefault="0072091B" w:rsidP="0072091B">
            <w:pPr>
              <w:ind w:right="-675"/>
            </w:pPr>
            <w:r w:rsidRPr="00390B76">
              <w:t>ibt</w:t>
            </w:r>
          </w:p>
        </w:tc>
      </w:tr>
      <w:tr w:rsidR="0072091B" w:rsidRPr="00390B76" w14:paraId="7CF394F3" w14:textId="77777777" w:rsidTr="0072091B">
        <w:trPr>
          <w:trHeight w:val="454"/>
        </w:trPr>
        <w:tc>
          <w:tcPr>
            <w:tcW w:w="568" w:type="dxa"/>
            <w:vAlign w:val="center"/>
            <w:hideMark/>
          </w:tcPr>
          <w:p w14:paraId="3D1D6651" w14:textId="77777777" w:rsidR="0072091B" w:rsidRPr="00390B76" w:rsidRDefault="0072091B" w:rsidP="0072091B">
            <w:pPr>
              <w:ind w:right="-675"/>
              <w:rPr>
                <w:b/>
              </w:rPr>
            </w:pPr>
            <w:r w:rsidRPr="00390B76">
              <w:rPr>
                <w:b/>
              </w:rPr>
              <w:t>273</w:t>
            </w:r>
          </w:p>
        </w:tc>
        <w:tc>
          <w:tcPr>
            <w:tcW w:w="1275" w:type="dxa"/>
            <w:noWrap/>
            <w:vAlign w:val="center"/>
            <w:hideMark/>
          </w:tcPr>
          <w:p w14:paraId="2BEAF3F7" w14:textId="77777777" w:rsidR="0072091B" w:rsidRPr="00390B76" w:rsidRDefault="0072091B" w:rsidP="0072091B">
            <w:pPr>
              <w:ind w:right="-675"/>
            </w:pPr>
            <w:r w:rsidRPr="00390B76">
              <w:t>Merkez</w:t>
            </w:r>
          </w:p>
        </w:tc>
        <w:tc>
          <w:tcPr>
            <w:tcW w:w="2126" w:type="dxa"/>
            <w:noWrap/>
            <w:vAlign w:val="center"/>
            <w:hideMark/>
          </w:tcPr>
          <w:p w14:paraId="6F9E0998" w14:textId="77777777" w:rsidR="0072091B" w:rsidRPr="00390B76" w:rsidRDefault="0072091B" w:rsidP="0072091B">
            <w:pPr>
              <w:ind w:right="-675"/>
            </w:pPr>
            <w:r w:rsidRPr="00390B76">
              <w:t>Riviera Apart</w:t>
            </w:r>
          </w:p>
        </w:tc>
        <w:tc>
          <w:tcPr>
            <w:tcW w:w="770" w:type="dxa"/>
            <w:noWrap/>
            <w:vAlign w:val="center"/>
            <w:hideMark/>
          </w:tcPr>
          <w:p w14:paraId="1CE2F545" w14:textId="77777777" w:rsidR="0072091B" w:rsidRPr="00390B76" w:rsidRDefault="0072091B" w:rsidP="0072091B">
            <w:pPr>
              <w:ind w:right="-675"/>
            </w:pPr>
            <w:r w:rsidRPr="00390B76">
              <w:t>MA</w:t>
            </w:r>
          </w:p>
        </w:tc>
        <w:tc>
          <w:tcPr>
            <w:tcW w:w="2775" w:type="dxa"/>
            <w:noWrap/>
            <w:vAlign w:val="center"/>
            <w:hideMark/>
          </w:tcPr>
          <w:p w14:paraId="49E82504" w14:textId="77777777" w:rsidR="0072091B" w:rsidRPr="00390B76" w:rsidRDefault="0072091B" w:rsidP="0072091B">
            <w:pPr>
              <w:ind w:right="-675"/>
            </w:pPr>
            <w:r w:rsidRPr="00390B76">
              <w:t>Saray Mah.M.Akif Ersoy Cad.No :16</w:t>
            </w:r>
          </w:p>
        </w:tc>
        <w:tc>
          <w:tcPr>
            <w:tcW w:w="1133" w:type="dxa"/>
            <w:shd w:val="clear" w:color="auto" w:fill="auto"/>
            <w:noWrap/>
            <w:vAlign w:val="center"/>
            <w:hideMark/>
          </w:tcPr>
          <w:p w14:paraId="69E0F932" w14:textId="77777777" w:rsidR="0072091B" w:rsidRPr="00390B76" w:rsidRDefault="0072091B" w:rsidP="0072091B">
            <w:pPr>
              <w:ind w:right="-675"/>
            </w:pPr>
            <w:r w:rsidRPr="00390B76">
              <w:t>5123688</w:t>
            </w:r>
          </w:p>
        </w:tc>
        <w:tc>
          <w:tcPr>
            <w:tcW w:w="713" w:type="dxa"/>
            <w:noWrap/>
            <w:vAlign w:val="center"/>
            <w:hideMark/>
          </w:tcPr>
          <w:p w14:paraId="76C4DED5" w14:textId="77777777" w:rsidR="0072091B" w:rsidRPr="00390B76" w:rsidRDefault="0072091B" w:rsidP="0072091B">
            <w:pPr>
              <w:ind w:right="-675"/>
            </w:pPr>
            <w:r w:rsidRPr="00390B76">
              <w:t>54</w:t>
            </w:r>
          </w:p>
        </w:tc>
        <w:tc>
          <w:tcPr>
            <w:tcW w:w="985" w:type="dxa"/>
            <w:noWrap/>
            <w:vAlign w:val="center"/>
            <w:hideMark/>
          </w:tcPr>
          <w:p w14:paraId="79A59241" w14:textId="77777777" w:rsidR="0072091B" w:rsidRPr="00390B76" w:rsidRDefault="0072091B" w:rsidP="0072091B">
            <w:pPr>
              <w:ind w:right="-675"/>
            </w:pPr>
            <w:r w:rsidRPr="00390B76">
              <w:t>163</w:t>
            </w:r>
          </w:p>
        </w:tc>
        <w:tc>
          <w:tcPr>
            <w:tcW w:w="555" w:type="dxa"/>
            <w:noWrap/>
            <w:vAlign w:val="center"/>
            <w:hideMark/>
          </w:tcPr>
          <w:p w14:paraId="5FE8B1A3" w14:textId="77777777" w:rsidR="0072091B" w:rsidRPr="00390B76" w:rsidRDefault="0072091B" w:rsidP="0072091B">
            <w:pPr>
              <w:ind w:right="-675"/>
            </w:pPr>
            <w:r w:rsidRPr="00390B76">
              <w:t>ibt</w:t>
            </w:r>
          </w:p>
        </w:tc>
      </w:tr>
      <w:tr w:rsidR="0072091B" w:rsidRPr="00390B76" w14:paraId="43864640" w14:textId="77777777" w:rsidTr="0072091B">
        <w:trPr>
          <w:trHeight w:val="454"/>
        </w:trPr>
        <w:tc>
          <w:tcPr>
            <w:tcW w:w="568" w:type="dxa"/>
            <w:vAlign w:val="center"/>
            <w:hideMark/>
          </w:tcPr>
          <w:p w14:paraId="27A62D35" w14:textId="77777777" w:rsidR="0072091B" w:rsidRPr="00390B76" w:rsidRDefault="0072091B" w:rsidP="0072091B">
            <w:pPr>
              <w:ind w:right="-675"/>
              <w:rPr>
                <w:b/>
              </w:rPr>
            </w:pPr>
            <w:r w:rsidRPr="00390B76">
              <w:rPr>
                <w:b/>
              </w:rPr>
              <w:t>274</w:t>
            </w:r>
          </w:p>
        </w:tc>
        <w:tc>
          <w:tcPr>
            <w:tcW w:w="1275" w:type="dxa"/>
            <w:noWrap/>
            <w:vAlign w:val="center"/>
            <w:hideMark/>
          </w:tcPr>
          <w:p w14:paraId="2D2118B5" w14:textId="77777777" w:rsidR="0072091B" w:rsidRPr="00390B76" w:rsidRDefault="0072091B" w:rsidP="0072091B">
            <w:pPr>
              <w:ind w:right="-675"/>
            </w:pPr>
            <w:r w:rsidRPr="00390B76">
              <w:t>Merkez</w:t>
            </w:r>
          </w:p>
        </w:tc>
        <w:tc>
          <w:tcPr>
            <w:tcW w:w="2126" w:type="dxa"/>
            <w:noWrap/>
            <w:vAlign w:val="center"/>
            <w:hideMark/>
          </w:tcPr>
          <w:p w14:paraId="69BD920C" w14:textId="77777777" w:rsidR="0072091B" w:rsidRPr="00390B76" w:rsidRDefault="0072091B" w:rsidP="0072091B">
            <w:pPr>
              <w:ind w:right="-675"/>
            </w:pPr>
            <w:r w:rsidRPr="00390B76">
              <w:t xml:space="preserve">Sunpark Beach </w:t>
            </w:r>
          </w:p>
        </w:tc>
        <w:tc>
          <w:tcPr>
            <w:tcW w:w="770" w:type="dxa"/>
            <w:noWrap/>
            <w:vAlign w:val="center"/>
            <w:hideMark/>
          </w:tcPr>
          <w:p w14:paraId="2898BC57" w14:textId="77777777" w:rsidR="0072091B" w:rsidRPr="00390B76" w:rsidRDefault="0072091B" w:rsidP="0072091B">
            <w:pPr>
              <w:ind w:right="-675"/>
            </w:pPr>
            <w:r w:rsidRPr="00390B76">
              <w:t>MA</w:t>
            </w:r>
          </w:p>
        </w:tc>
        <w:tc>
          <w:tcPr>
            <w:tcW w:w="2775" w:type="dxa"/>
            <w:noWrap/>
            <w:vAlign w:val="center"/>
            <w:hideMark/>
          </w:tcPr>
          <w:p w14:paraId="067E1141" w14:textId="77777777" w:rsidR="0072091B" w:rsidRPr="00390B76" w:rsidRDefault="0072091B" w:rsidP="0072091B">
            <w:pPr>
              <w:ind w:right="-675"/>
            </w:pPr>
            <w:r w:rsidRPr="00390B76">
              <w:t>Saray Mah. Atatürk Caddesi 900 Sok.No:4</w:t>
            </w:r>
          </w:p>
        </w:tc>
        <w:tc>
          <w:tcPr>
            <w:tcW w:w="1133" w:type="dxa"/>
            <w:shd w:val="clear" w:color="auto" w:fill="auto"/>
            <w:noWrap/>
            <w:vAlign w:val="center"/>
            <w:hideMark/>
          </w:tcPr>
          <w:p w14:paraId="2D688E35" w14:textId="77777777" w:rsidR="0072091B" w:rsidRPr="00390B76" w:rsidRDefault="0072091B" w:rsidP="0072091B">
            <w:pPr>
              <w:ind w:right="-675"/>
            </w:pPr>
            <w:r w:rsidRPr="00390B76">
              <w:t>5133002</w:t>
            </w:r>
          </w:p>
        </w:tc>
        <w:tc>
          <w:tcPr>
            <w:tcW w:w="713" w:type="dxa"/>
            <w:noWrap/>
            <w:vAlign w:val="center"/>
            <w:hideMark/>
          </w:tcPr>
          <w:p w14:paraId="1F244572" w14:textId="77777777" w:rsidR="0072091B" w:rsidRPr="00390B76" w:rsidRDefault="0072091B" w:rsidP="0072091B">
            <w:pPr>
              <w:ind w:right="-675"/>
            </w:pPr>
            <w:r w:rsidRPr="00390B76">
              <w:t>15</w:t>
            </w:r>
          </w:p>
        </w:tc>
        <w:tc>
          <w:tcPr>
            <w:tcW w:w="985" w:type="dxa"/>
            <w:noWrap/>
            <w:vAlign w:val="center"/>
            <w:hideMark/>
          </w:tcPr>
          <w:p w14:paraId="4D88F71D" w14:textId="77777777" w:rsidR="0072091B" w:rsidRPr="00390B76" w:rsidRDefault="0072091B" w:rsidP="0072091B">
            <w:pPr>
              <w:ind w:right="-675"/>
            </w:pPr>
            <w:r w:rsidRPr="00390B76">
              <w:t>25</w:t>
            </w:r>
          </w:p>
        </w:tc>
        <w:tc>
          <w:tcPr>
            <w:tcW w:w="555" w:type="dxa"/>
            <w:noWrap/>
            <w:vAlign w:val="center"/>
            <w:hideMark/>
          </w:tcPr>
          <w:p w14:paraId="1A7CDF11" w14:textId="77777777" w:rsidR="0072091B" w:rsidRPr="00390B76" w:rsidRDefault="0072091B" w:rsidP="0072091B">
            <w:pPr>
              <w:ind w:right="-675"/>
            </w:pPr>
            <w:r w:rsidRPr="00390B76">
              <w:t>ibt</w:t>
            </w:r>
          </w:p>
        </w:tc>
      </w:tr>
      <w:tr w:rsidR="0072091B" w:rsidRPr="00390B76" w14:paraId="16281989" w14:textId="77777777" w:rsidTr="0072091B">
        <w:trPr>
          <w:trHeight w:val="454"/>
        </w:trPr>
        <w:tc>
          <w:tcPr>
            <w:tcW w:w="568" w:type="dxa"/>
            <w:vAlign w:val="center"/>
            <w:hideMark/>
          </w:tcPr>
          <w:p w14:paraId="1141CC23" w14:textId="77777777" w:rsidR="0072091B" w:rsidRPr="00390B76" w:rsidRDefault="0072091B" w:rsidP="0072091B">
            <w:pPr>
              <w:ind w:right="-675"/>
              <w:rPr>
                <w:b/>
              </w:rPr>
            </w:pPr>
            <w:r w:rsidRPr="00390B76">
              <w:rPr>
                <w:b/>
              </w:rPr>
              <w:t>275</w:t>
            </w:r>
          </w:p>
        </w:tc>
        <w:tc>
          <w:tcPr>
            <w:tcW w:w="1275" w:type="dxa"/>
            <w:noWrap/>
            <w:vAlign w:val="center"/>
            <w:hideMark/>
          </w:tcPr>
          <w:p w14:paraId="244107C0" w14:textId="77777777" w:rsidR="0072091B" w:rsidRPr="00390B76" w:rsidRDefault="0072091B" w:rsidP="0072091B">
            <w:pPr>
              <w:ind w:right="-675"/>
            </w:pPr>
            <w:r w:rsidRPr="00390B76">
              <w:t>Merkez</w:t>
            </w:r>
          </w:p>
        </w:tc>
        <w:tc>
          <w:tcPr>
            <w:tcW w:w="2126" w:type="dxa"/>
            <w:noWrap/>
            <w:vAlign w:val="center"/>
            <w:hideMark/>
          </w:tcPr>
          <w:p w14:paraId="6DD30A98" w14:textId="77777777" w:rsidR="0072091B" w:rsidRPr="00390B76" w:rsidRDefault="0072091B" w:rsidP="0072091B">
            <w:pPr>
              <w:ind w:right="-675"/>
            </w:pPr>
            <w:r w:rsidRPr="00390B76">
              <w:t>Sunpark Garden Apart Ot.</w:t>
            </w:r>
          </w:p>
        </w:tc>
        <w:tc>
          <w:tcPr>
            <w:tcW w:w="770" w:type="dxa"/>
            <w:noWrap/>
            <w:vAlign w:val="center"/>
            <w:hideMark/>
          </w:tcPr>
          <w:p w14:paraId="544A4BC0" w14:textId="77777777" w:rsidR="0072091B" w:rsidRPr="00390B76" w:rsidRDefault="0072091B" w:rsidP="0072091B">
            <w:pPr>
              <w:ind w:right="-675"/>
            </w:pPr>
            <w:r w:rsidRPr="00390B76">
              <w:t>MA</w:t>
            </w:r>
          </w:p>
        </w:tc>
        <w:tc>
          <w:tcPr>
            <w:tcW w:w="2775" w:type="dxa"/>
            <w:noWrap/>
            <w:vAlign w:val="center"/>
            <w:hideMark/>
          </w:tcPr>
          <w:p w14:paraId="4148D932" w14:textId="77777777" w:rsidR="0072091B" w:rsidRPr="00390B76" w:rsidRDefault="0072091B" w:rsidP="0072091B">
            <w:pPr>
              <w:ind w:right="-675"/>
            </w:pPr>
            <w:r w:rsidRPr="00390B76">
              <w:t>Kadıpaşa Mah. Sugözü Cad. No:33</w:t>
            </w:r>
          </w:p>
        </w:tc>
        <w:tc>
          <w:tcPr>
            <w:tcW w:w="1133" w:type="dxa"/>
            <w:shd w:val="clear" w:color="auto" w:fill="auto"/>
            <w:noWrap/>
            <w:vAlign w:val="center"/>
            <w:hideMark/>
          </w:tcPr>
          <w:p w14:paraId="22C121D7" w14:textId="77777777" w:rsidR="0072091B" w:rsidRPr="00390B76" w:rsidRDefault="0072091B" w:rsidP="0072091B">
            <w:pPr>
              <w:ind w:right="-675"/>
            </w:pPr>
            <w:r w:rsidRPr="00390B76">
              <w:t>5191545</w:t>
            </w:r>
          </w:p>
        </w:tc>
        <w:tc>
          <w:tcPr>
            <w:tcW w:w="713" w:type="dxa"/>
            <w:noWrap/>
            <w:vAlign w:val="center"/>
            <w:hideMark/>
          </w:tcPr>
          <w:p w14:paraId="663C044D" w14:textId="77777777" w:rsidR="0072091B" w:rsidRPr="00390B76" w:rsidRDefault="0072091B" w:rsidP="0072091B">
            <w:pPr>
              <w:ind w:right="-675"/>
            </w:pPr>
            <w:r w:rsidRPr="00390B76">
              <w:t>56</w:t>
            </w:r>
          </w:p>
        </w:tc>
        <w:tc>
          <w:tcPr>
            <w:tcW w:w="985" w:type="dxa"/>
            <w:noWrap/>
            <w:vAlign w:val="center"/>
            <w:hideMark/>
          </w:tcPr>
          <w:p w14:paraId="277DFDF4" w14:textId="77777777" w:rsidR="0072091B" w:rsidRPr="00390B76" w:rsidRDefault="0072091B" w:rsidP="0072091B">
            <w:pPr>
              <w:ind w:right="-675"/>
            </w:pPr>
            <w:r w:rsidRPr="00390B76">
              <w:t>128</w:t>
            </w:r>
          </w:p>
        </w:tc>
        <w:tc>
          <w:tcPr>
            <w:tcW w:w="555" w:type="dxa"/>
            <w:noWrap/>
            <w:vAlign w:val="center"/>
            <w:hideMark/>
          </w:tcPr>
          <w:p w14:paraId="27843669" w14:textId="77777777" w:rsidR="0072091B" w:rsidRPr="00390B76" w:rsidRDefault="0072091B" w:rsidP="0072091B">
            <w:pPr>
              <w:ind w:right="-675"/>
            </w:pPr>
            <w:r w:rsidRPr="00390B76">
              <w:t>ibt</w:t>
            </w:r>
          </w:p>
        </w:tc>
      </w:tr>
      <w:tr w:rsidR="0072091B" w:rsidRPr="00390B76" w14:paraId="1050D5C6" w14:textId="77777777" w:rsidTr="0072091B">
        <w:trPr>
          <w:trHeight w:val="454"/>
        </w:trPr>
        <w:tc>
          <w:tcPr>
            <w:tcW w:w="568" w:type="dxa"/>
            <w:vAlign w:val="center"/>
            <w:hideMark/>
          </w:tcPr>
          <w:p w14:paraId="1B6869E0" w14:textId="77777777" w:rsidR="0072091B" w:rsidRPr="00390B76" w:rsidRDefault="0072091B" w:rsidP="0072091B">
            <w:pPr>
              <w:ind w:right="-675"/>
              <w:rPr>
                <w:b/>
              </w:rPr>
            </w:pPr>
            <w:r w:rsidRPr="00390B76">
              <w:rPr>
                <w:b/>
              </w:rPr>
              <w:t>276</w:t>
            </w:r>
          </w:p>
        </w:tc>
        <w:tc>
          <w:tcPr>
            <w:tcW w:w="1275" w:type="dxa"/>
            <w:noWrap/>
            <w:vAlign w:val="center"/>
            <w:hideMark/>
          </w:tcPr>
          <w:p w14:paraId="0FB26655" w14:textId="77777777" w:rsidR="0072091B" w:rsidRPr="00390B76" w:rsidRDefault="0072091B" w:rsidP="0072091B">
            <w:pPr>
              <w:ind w:right="-675"/>
            </w:pPr>
            <w:r w:rsidRPr="00390B76">
              <w:t>Merkez</w:t>
            </w:r>
          </w:p>
        </w:tc>
        <w:tc>
          <w:tcPr>
            <w:tcW w:w="2126" w:type="dxa"/>
            <w:noWrap/>
            <w:vAlign w:val="center"/>
            <w:hideMark/>
          </w:tcPr>
          <w:p w14:paraId="4A0C87F2" w14:textId="77777777" w:rsidR="0072091B" w:rsidRPr="00390B76" w:rsidRDefault="0072091B" w:rsidP="0072091B">
            <w:pPr>
              <w:ind w:right="-675"/>
            </w:pPr>
            <w:r w:rsidRPr="00390B76">
              <w:t>Sunway Apart Otel</w:t>
            </w:r>
          </w:p>
        </w:tc>
        <w:tc>
          <w:tcPr>
            <w:tcW w:w="770" w:type="dxa"/>
            <w:noWrap/>
            <w:vAlign w:val="center"/>
            <w:hideMark/>
          </w:tcPr>
          <w:p w14:paraId="5DC82A2D" w14:textId="77777777" w:rsidR="0072091B" w:rsidRPr="00390B76" w:rsidRDefault="0072091B" w:rsidP="0072091B">
            <w:pPr>
              <w:ind w:right="-675"/>
            </w:pPr>
            <w:r w:rsidRPr="00390B76">
              <w:t>MA</w:t>
            </w:r>
          </w:p>
        </w:tc>
        <w:tc>
          <w:tcPr>
            <w:tcW w:w="2775" w:type="dxa"/>
            <w:noWrap/>
            <w:vAlign w:val="center"/>
            <w:hideMark/>
          </w:tcPr>
          <w:p w14:paraId="6306E353" w14:textId="77777777" w:rsidR="0072091B" w:rsidRPr="00390B76" w:rsidRDefault="0072091B" w:rsidP="0072091B">
            <w:pPr>
              <w:ind w:right="-675"/>
            </w:pPr>
            <w:r w:rsidRPr="00390B76">
              <w:t>Kızlarpınarı Mah. Yıldız Sok. No:18</w:t>
            </w:r>
          </w:p>
        </w:tc>
        <w:tc>
          <w:tcPr>
            <w:tcW w:w="1133" w:type="dxa"/>
            <w:shd w:val="clear" w:color="auto" w:fill="auto"/>
            <w:noWrap/>
            <w:vAlign w:val="center"/>
            <w:hideMark/>
          </w:tcPr>
          <w:p w14:paraId="1A4BE556" w14:textId="77777777" w:rsidR="0072091B" w:rsidRPr="00390B76" w:rsidRDefault="0072091B" w:rsidP="0072091B">
            <w:pPr>
              <w:ind w:right="-675"/>
            </w:pPr>
            <w:r w:rsidRPr="00390B76">
              <w:t>5221281</w:t>
            </w:r>
          </w:p>
        </w:tc>
        <w:tc>
          <w:tcPr>
            <w:tcW w:w="713" w:type="dxa"/>
            <w:noWrap/>
            <w:vAlign w:val="center"/>
            <w:hideMark/>
          </w:tcPr>
          <w:p w14:paraId="6CA9C338" w14:textId="77777777" w:rsidR="0072091B" w:rsidRPr="00390B76" w:rsidRDefault="0072091B" w:rsidP="0072091B">
            <w:pPr>
              <w:ind w:right="-675"/>
            </w:pPr>
            <w:r w:rsidRPr="00390B76">
              <w:t>30</w:t>
            </w:r>
          </w:p>
        </w:tc>
        <w:tc>
          <w:tcPr>
            <w:tcW w:w="985" w:type="dxa"/>
            <w:noWrap/>
            <w:vAlign w:val="center"/>
            <w:hideMark/>
          </w:tcPr>
          <w:p w14:paraId="47B33746" w14:textId="77777777" w:rsidR="0072091B" w:rsidRPr="00390B76" w:rsidRDefault="0072091B" w:rsidP="0072091B">
            <w:pPr>
              <w:ind w:right="-675"/>
            </w:pPr>
            <w:r w:rsidRPr="00390B76">
              <w:t>68</w:t>
            </w:r>
          </w:p>
        </w:tc>
        <w:tc>
          <w:tcPr>
            <w:tcW w:w="555" w:type="dxa"/>
            <w:noWrap/>
            <w:vAlign w:val="center"/>
            <w:hideMark/>
          </w:tcPr>
          <w:p w14:paraId="415C630E" w14:textId="77777777" w:rsidR="0072091B" w:rsidRPr="00390B76" w:rsidRDefault="0072091B" w:rsidP="0072091B">
            <w:pPr>
              <w:ind w:right="-675"/>
            </w:pPr>
            <w:r w:rsidRPr="00390B76">
              <w:t>ibt</w:t>
            </w:r>
          </w:p>
        </w:tc>
      </w:tr>
      <w:tr w:rsidR="0072091B" w:rsidRPr="00390B76" w14:paraId="048FD4F8" w14:textId="77777777" w:rsidTr="0072091B">
        <w:trPr>
          <w:trHeight w:val="454"/>
        </w:trPr>
        <w:tc>
          <w:tcPr>
            <w:tcW w:w="568" w:type="dxa"/>
            <w:vAlign w:val="center"/>
            <w:hideMark/>
          </w:tcPr>
          <w:p w14:paraId="0825BD90" w14:textId="77777777" w:rsidR="0072091B" w:rsidRPr="00390B76" w:rsidRDefault="0072091B" w:rsidP="0072091B">
            <w:pPr>
              <w:ind w:right="-675"/>
              <w:rPr>
                <w:b/>
              </w:rPr>
            </w:pPr>
            <w:r w:rsidRPr="00390B76">
              <w:rPr>
                <w:b/>
              </w:rPr>
              <w:t>277</w:t>
            </w:r>
          </w:p>
        </w:tc>
        <w:tc>
          <w:tcPr>
            <w:tcW w:w="1275" w:type="dxa"/>
            <w:noWrap/>
            <w:vAlign w:val="center"/>
            <w:hideMark/>
          </w:tcPr>
          <w:p w14:paraId="2AE5EC5E" w14:textId="77777777" w:rsidR="0072091B" w:rsidRPr="00390B76" w:rsidRDefault="0072091B" w:rsidP="0072091B">
            <w:pPr>
              <w:ind w:right="-675"/>
            </w:pPr>
            <w:r w:rsidRPr="00390B76">
              <w:t>Merkez</w:t>
            </w:r>
          </w:p>
        </w:tc>
        <w:tc>
          <w:tcPr>
            <w:tcW w:w="2126" w:type="dxa"/>
            <w:noWrap/>
            <w:vAlign w:val="center"/>
            <w:hideMark/>
          </w:tcPr>
          <w:p w14:paraId="51A9AEAF" w14:textId="77777777" w:rsidR="0072091B" w:rsidRPr="00390B76" w:rsidRDefault="0072091B" w:rsidP="0072091B">
            <w:pPr>
              <w:ind w:right="-675"/>
            </w:pPr>
            <w:r w:rsidRPr="00390B76">
              <w:t>Taç Cleo Apart Otel</w:t>
            </w:r>
          </w:p>
        </w:tc>
        <w:tc>
          <w:tcPr>
            <w:tcW w:w="770" w:type="dxa"/>
            <w:noWrap/>
            <w:vAlign w:val="center"/>
            <w:hideMark/>
          </w:tcPr>
          <w:p w14:paraId="759F55EC" w14:textId="77777777" w:rsidR="0072091B" w:rsidRPr="00390B76" w:rsidRDefault="0072091B" w:rsidP="0072091B">
            <w:pPr>
              <w:ind w:right="-675"/>
            </w:pPr>
            <w:r w:rsidRPr="00390B76">
              <w:t>MA</w:t>
            </w:r>
          </w:p>
        </w:tc>
        <w:tc>
          <w:tcPr>
            <w:tcW w:w="2775" w:type="dxa"/>
            <w:noWrap/>
            <w:vAlign w:val="center"/>
            <w:hideMark/>
          </w:tcPr>
          <w:p w14:paraId="7CB04394" w14:textId="77777777" w:rsidR="0072091B" w:rsidRPr="00390B76" w:rsidRDefault="0072091B" w:rsidP="0072091B">
            <w:pPr>
              <w:ind w:right="-675"/>
            </w:pPr>
            <w:r w:rsidRPr="00390B76">
              <w:t>Saray Mh.M.Akif Ersoy Cd. Yalçın Sk.No:2</w:t>
            </w:r>
          </w:p>
        </w:tc>
        <w:tc>
          <w:tcPr>
            <w:tcW w:w="1133" w:type="dxa"/>
            <w:shd w:val="clear" w:color="auto" w:fill="auto"/>
            <w:noWrap/>
            <w:vAlign w:val="center"/>
            <w:hideMark/>
          </w:tcPr>
          <w:p w14:paraId="111D86EB" w14:textId="77777777" w:rsidR="0072091B" w:rsidRPr="00390B76" w:rsidRDefault="0072091B" w:rsidP="0072091B">
            <w:pPr>
              <w:ind w:right="-675"/>
            </w:pPr>
            <w:r w:rsidRPr="00390B76">
              <w:t>5192000</w:t>
            </w:r>
          </w:p>
        </w:tc>
        <w:tc>
          <w:tcPr>
            <w:tcW w:w="713" w:type="dxa"/>
            <w:noWrap/>
            <w:vAlign w:val="center"/>
            <w:hideMark/>
          </w:tcPr>
          <w:p w14:paraId="34CDAC7B" w14:textId="77777777" w:rsidR="0072091B" w:rsidRPr="00390B76" w:rsidRDefault="0072091B" w:rsidP="0072091B">
            <w:pPr>
              <w:ind w:right="-675"/>
            </w:pPr>
            <w:r w:rsidRPr="00390B76">
              <w:t>48</w:t>
            </w:r>
          </w:p>
        </w:tc>
        <w:tc>
          <w:tcPr>
            <w:tcW w:w="985" w:type="dxa"/>
            <w:noWrap/>
            <w:vAlign w:val="center"/>
            <w:hideMark/>
          </w:tcPr>
          <w:p w14:paraId="515EAC9F" w14:textId="77777777" w:rsidR="0072091B" w:rsidRPr="00390B76" w:rsidRDefault="0072091B" w:rsidP="0072091B">
            <w:pPr>
              <w:ind w:right="-675"/>
            </w:pPr>
            <w:r w:rsidRPr="00390B76">
              <w:t>96</w:t>
            </w:r>
          </w:p>
        </w:tc>
        <w:tc>
          <w:tcPr>
            <w:tcW w:w="555" w:type="dxa"/>
            <w:noWrap/>
            <w:vAlign w:val="center"/>
            <w:hideMark/>
          </w:tcPr>
          <w:p w14:paraId="3811239B" w14:textId="77777777" w:rsidR="0072091B" w:rsidRPr="00390B76" w:rsidRDefault="0072091B" w:rsidP="0072091B">
            <w:pPr>
              <w:ind w:right="-675"/>
            </w:pPr>
            <w:r w:rsidRPr="00390B76">
              <w:t>ibt</w:t>
            </w:r>
          </w:p>
        </w:tc>
      </w:tr>
      <w:tr w:rsidR="0072091B" w:rsidRPr="00390B76" w14:paraId="11493B3B" w14:textId="77777777" w:rsidTr="0072091B">
        <w:trPr>
          <w:trHeight w:val="454"/>
        </w:trPr>
        <w:tc>
          <w:tcPr>
            <w:tcW w:w="568" w:type="dxa"/>
            <w:vAlign w:val="center"/>
            <w:hideMark/>
          </w:tcPr>
          <w:p w14:paraId="1CE9D18A" w14:textId="77777777" w:rsidR="0072091B" w:rsidRPr="00390B76" w:rsidRDefault="0072091B" w:rsidP="0072091B">
            <w:pPr>
              <w:ind w:right="-675"/>
              <w:rPr>
                <w:b/>
              </w:rPr>
            </w:pPr>
            <w:r w:rsidRPr="00390B76">
              <w:rPr>
                <w:b/>
              </w:rPr>
              <w:t>278</w:t>
            </w:r>
          </w:p>
        </w:tc>
        <w:tc>
          <w:tcPr>
            <w:tcW w:w="1275" w:type="dxa"/>
            <w:noWrap/>
            <w:vAlign w:val="center"/>
            <w:hideMark/>
          </w:tcPr>
          <w:p w14:paraId="51184B63" w14:textId="77777777" w:rsidR="0072091B" w:rsidRPr="00390B76" w:rsidRDefault="0072091B" w:rsidP="0072091B">
            <w:pPr>
              <w:ind w:right="-675"/>
            </w:pPr>
            <w:r w:rsidRPr="00390B76">
              <w:t>Merkez</w:t>
            </w:r>
          </w:p>
        </w:tc>
        <w:tc>
          <w:tcPr>
            <w:tcW w:w="2126" w:type="dxa"/>
            <w:noWrap/>
            <w:vAlign w:val="center"/>
            <w:hideMark/>
          </w:tcPr>
          <w:p w14:paraId="2C10EDE8" w14:textId="77777777" w:rsidR="0072091B" w:rsidRPr="00390B76" w:rsidRDefault="0072091B" w:rsidP="0072091B">
            <w:pPr>
              <w:ind w:right="-675"/>
            </w:pPr>
            <w:r w:rsidRPr="00390B76">
              <w:t>Vega Green Apart</w:t>
            </w:r>
          </w:p>
        </w:tc>
        <w:tc>
          <w:tcPr>
            <w:tcW w:w="770" w:type="dxa"/>
            <w:noWrap/>
            <w:vAlign w:val="center"/>
            <w:hideMark/>
          </w:tcPr>
          <w:p w14:paraId="2083A810" w14:textId="77777777" w:rsidR="0072091B" w:rsidRPr="00390B76" w:rsidRDefault="0072091B" w:rsidP="0072091B">
            <w:pPr>
              <w:ind w:right="-675"/>
            </w:pPr>
            <w:r w:rsidRPr="00390B76">
              <w:t>MA</w:t>
            </w:r>
          </w:p>
        </w:tc>
        <w:tc>
          <w:tcPr>
            <w:tcW w:w="2775" w:type="dxa"/>
            <w:noWrap/>
            <w:vAlign w:val="center"/>
            <w:hideMark/>
          </w:tcPr>
          <w:p w14:paraId="75D32BED" w14:textId="77777777" w:rsidR="0072091B" w:rsidRPr="00390B76" w:rsidRDefault="0072091B" w:rsidP="0072091B">
            <w:pPr>
              <w:ind w:right="-675"/>
            </w:pPr>
            <w:r w:rsidRPr="00390B76">
              <w:t>Kızlarpınarı Mh.İsmet Tümerdem Sk.No:12</w:t>
            </w:r>
          </w:p>
        </w:tc>
        <w:tc>
          <w:tcPr>
            <w:tcW w:w="1133" w:type="dxa"/>
            <w:shd w:val="clear" w:color="auto" w:fill="auto"/>
            <w:noWrap/>
            <w:vAlign w:val="center"/>
            <w:hideMark/>
          </w:tcPr>
          <w:p w14:paraId="41491331" w14:textId="77777777" w:rsidR="0072091B" w:rsidRPr="00390B76" w:rsidRDefault="0072091B" w:rsidP="0072091B">
            <w:pPr>
              <w:ind w:right="-675"/>
            </w:pPr>
            <w:r w:rsidRPr="00390B76">
              <w:t>5224225</w:t>
            </w:r>
          </w:p>
        </w:tc>
        <w:tc>
          <w:tcPr>
            <w:tcW w:w="713" w:type="dxa"/>
            <w:noWrap/>
            <w:vAlign w:val="center"/>
            <w:hideMark/>
          </w:tcPr>
          <w:p w14:paraId="2B720E73" w14:textId="77777777" w:rsidR="0072091B" w:rsidRPr="00390B76" w:rsidRDefault="0072091B" w:rsidP="0072091B">
            <w:pPr>
              <w:ind w:right="-675"/>
            </w:pPr>
            <w:r w:rsidRPr="00390B76">
              <w:t>72</w:t>
            </w:r>
          </w:p>
        </w:tc>
        <w:tc>
          <w:tcPr>
            <w:tcW w:w="985" w:type="dxa"/>
            <w:noWrap/>
            <w:vAlign w:val="center"/>
            <w:hideMark/>
          </w:tcPr>
          <w:p w14:paraId="51A12ED6" w14:textId="77777777" w:rsidR="0072091B" w:rsidRPr="00390B76" w:rsidRDefault="0072091B" w:rsidP="0072091B">
            <w:pPr>
              <w:ind w:right="-675"/>
            </w:pPr>
            <w:r w:rsidRPr="00390B76">
              <w:t>144</w:t>
            </w:r>
          </w:p>
        </w:tc>
        <w:tc>
          <w:tcPr>
            <w:tcW w:w="555" w:type="dxa"/>
            <w:noWrap/>
            <w:vAlign w:val="center"/>
            <w:hideMark/>
          </w:tcPr>
          <w:p w14:paraId="2F8EB883" w14:textId="77777777" w:rsidR="0072091B" w:rsidRPr="00390B76" w:rsidRDefault="0072091B" w:rsidP="0072091B">
            <w:pPr>
              <w:ind w:right="-675"/>
            </w:pPr>
            <w:r w:rsidRPr="00390B76">
              <w:t>ibt</w:t>
            </w:r>
          </w:p>
        </w:tc>
      </w:tr>
      <w:tr w:rsidR="0072091B" w:rsidRPr="00390B76" w14:paraId="62A71E39" w14:textId="77777777" w:rsidTr="0072091B">
        <w:trPr>
          <w:trHeight w:val="454"/>
        </w:trPr>
        <w:tc>
          <w:tcPr>
            <w:tcW w:w="568" w:type="dxa"/>
            <w:vAlign w:val="center"/>
            <w:hideMark/>
          </w:tcPr>
          <w:p w14:paraId="4171FE68" w14:textId="77777777" w:rsidR="0072091B" w:rsidRPr="00390B76" w:rsidRDefault="0072091B" w:rsidP="0072091B">
            <w:pPr>
              <w:ind w:right="-675"/>
              <w:rPr>
                <w:b/>
              </w:rPr>
            </w:pPr>
            <w:r w:rsidRPr="00390B76">
              <w:rPr>
                <w:b/>
              </w:rPr>
              <w:t>279</w:t>
            </w:r>
          </w:p>
        </w:tc>
        <w:tc>
          <w:tcPr>
            <w:tcW w:w="1275" w:type="dxa"/>
            <w:noWrap/>
            <w:vAlign w:val="center"/>
            <w:hideMark/>
          </w:tcPr>
          <w:p w14:paraId="4D39A98E" w14:textId="77777777" w:rsidR="0072091B" w:rsidRPr="00390B76" w:rsidRDefault="0072091B" w:rsidP="0072091B">
            <w:pPr>
              <w:ind w:right="-675"/>
            </w:pPr>
            <w:r w:rsidRPr="00390B76">
              <w:t>Merkez</w:t>
            </w:r>
          </w:p>
        </w:tc>
        <w:tc>
          <w:tcPr>
            <w:tcW w:w="2126" w:type="dxa"/>
            <w:noWrap/>
            <w:vAlign w:val="center"/>
            <w:hideMark/>
          </w:tcPr>
          <w:p w14:paraId="382A9B41" w14:textId="77777777" w:rsidR="0072091B" w:rsidRPr="00390B76" w:rsidRDefault="0072091B" w:rsidP="0072091B">
            <w:pPr>
              <w:ind w:right="-675"/>
            </w:pPr>
            <w:r w:rsidRPr="00390B76">
              <w:t>Villa Moon Flower Apart</w:t>
            </w:r>
          </w:p>
        </w:tc>
        <w:tc>
          <w:tcPr>
            <w:tcW w:w="770" w:type="dxa"/>
            <w:noWrap/>
            <w:vAlign w:val="center"/>
            <w:hideMark/>
          </w:tcPr>
          <w:p w14:paraId="5592F151" w14:textId="77777777" w:rsidR="0072091B" w:rsidRPr="00390B76" w:rsidRDefault="0072091B" w:rsidP="0072091B">
            <w:pPr>
              <w:ind w:right="-675"/>
            </w:pPr>
            <w:r w:rsidRPr="00390B76">
              <w:t>MA</w:t>
            </w:r>
          </w:p>
        </w:tc>
        <w:tc>
          <w:tcPr>
            <w:tcW w:w="2775" w:type="dxa"/>
            <w:noWrap/>
            <w:vAlign w:val="center"/>
            <w:hideMark/>
          </w:tcPr>
          <w:p w14:paraId="01408F10" w14:textId="77777777" w:rsidR="0072091B" w:rsidRPr="00390B76" w:rsidRDefault="0072091B" w:rsidP="0072091B">
            <w:pPr>
              <w:ind w:right="-675"/>
            </w:pPr>
            <w:r w:rsidRPr="00390B76">
              <w:t>Şekerhane Mah. Azaklar Sk. No:14</w:t>
            </w:r>
          </w:p>
        </w:tc>
        <w:tc>
          <w:tcPr>
            <w:tcW w:w="1133" w:type="dxa"/>
            <w:shd w:val="clear" w:color="auto" w:fill="auto"/>
            <w:noWrap/>
            <w:vAlign w:val="center"/>
            <w:hideMark/>
          </w:tcPr>
          <w:p w14:paraId="24BD1C1A" w14:textId="77777777" w:rsidR="0072091B" w:rsidRPr="00390B76" w:rsidRDefault="0072091B" w:rsidP="0072091B">
            <w:pPr>
              <w:ind w:right="-675"/>
            </w:pPr>
            <w:r w:rsidRPr="00390B76">
              <w:t>5191732</w:t>
            </w:r>
          </w:p>
        </w:tc>
        <w:tc>
          <w:tcPr>
            <w:tcW w:w="713" w:type="dxa"/>
            <w:noWrap/>
            <w:vAlign w:val="center"/>
            <w:hideMark/>
          </w:tcPr>
          <w:p w14:paraId="05EBC946" w14:textId="77777777" w:rsidR="0072091B" w:rsidRPr="00390B76" w:rsidRDefault="0072091B" w:rsidP="0072091B">
            <w:pPr>
              <w:ind w:right="-675"/>
            </w:pPr>
            <w:r w:rsidRPr="00390B76">
              <w:t>77</w:t>
            </w:r>
          </w:p>
        </w:tc>
        <w:tc>
          <w:tcPr>
            <w:tcW w:w="985" w:type="dxa"/>
            <w:noWrap/>
            <w:vAlign w:val="center"/>
            <w:hideMark/>
          </w:tcPr>
          <w:p w14:paraId="41952768" w14:textId="77777777" w:rsidR="0072091B" w:rsidRPr="00390B76" w:rsidRDefault="0072091B" w:rsidP="0072091B">
            <w:pPr>
              <w:ind w:right="-675"/>
            </w:pPr>
            <w:r w:rsidRPr="00390B76">
              <w:t>170</w:t>
            </w:r>
          </w:p>
        </w:tc>
        <w:tc>
          <w:tcPr>
            <w:tcW w:w="555" w:type="dxa"/>
            <w:noWrap/>
            <w:vAlign w:val="center"/>
            <w:hideMark/>
          </w:tcPr>
          <w:p w14:paraId="12159FFB" w14:textId="77777777" w:rsidR="0072091B" w:rsidRPr="00390B76" w:rsidRDefault="0072091B" w:rsidP="0072091B">
            <w:pPr>
              <w:ind w:right="-675"/>
            </w:pPr>
            <w:r w:rsidRPr="00390B76">
              <w:t>ibt</w:t>
            </w:r>
          </w:p>
        </w:tc>
      </w:tr>
      <w:tr w:rsidR="0072091B" w:rsidRPr="00390B76" w14:paraId="7D73CC04" w14:textId="77777777" w:rsidTr="0072091B">
        <w:trPr>
          <w:trHeight w:val="454"/>
        </w:trPr>
        <w:tc>
          <w:tcPr>
            <w:tcW w:w="568" w:type="dxa"/>
            <w:vAlign w:val="center"/>
            <w:hideMark/>
          </w:tcPr>
          <w:p w14:paraId="403F59D5" w14:textId="77777777" w:rsidR="0072091B" w:rsidRPr="00390B76" w:rsidRDefault="0072091B" w:rsidP="0072091B">
            <w:pPr>
              <w:ind w:right="-675"/>
              <w:rPr>
                <w:b/>
              </w:rPr>
            </w:pPr>
            <w:r w:rsidRPr="00390B76">
              <w:rPr>
                <w:b/>
              </w:rPr>
              <w:lastRenderedPageBreak/>
              <w:t>280</w:t>
            </w:r>
          </w:p>
        </w:tc>
        <w:tc>
          <w:tcPr>
            <w:tcW w:w="1275" w:type="dxa"/>
            <w:noWrap/>
            <w:vAlign w:val="center"/>
            <w:hideMark/>
          </w:tcPr>
          <w:p w14:paraId="59661426" w14:textId="77777777" w:rsidR="0072091B" w:rsidRPr="00390B76" w:rsidRDefault="0072091B" w:rsidP="0072091B">
            <w:pPr>
              <w:ind w:right="-675"/>
            </w:pPr>
            <w:r w:rsidRPr="00390B76">
              <w:t>Merkez</w:t>
            </w:r>
          </w:p>
        </w:tc>
        <w:tc>
          <w:tcPr>
            <w:tcW w:w="2126" w:type="dxa"/>
            <w:noWrap/>
            <w:vAlign w:val="center"/>
            <w:hideMark/>
          </w:tcPr>
          <w:p w14:paraId="3C1FD27E" w14:textId="77777777" w:rsidR="0072091B" w:rsidRPr="00390B76" w:rsidRDefault="0072091B" w:rsidP="0072091B">
            <w:pPr>
              <w:ind w:right="-675"/>
            </w:pPr>
            <w:r w:rsidRPr="00390B76">
              <w:t>Villa Sun Flower Otel-1</w:t>
            </w:r>
          </w:p>
        </w:tc>
        <w:tc>
          <w:tcPr>
            <w:tcW w:w="770" w:type="dxa"/>
            <w:noWrap/>
            <w:vAlign w:val="center"/>
            <w:hideMark/>
          </w:tcPr>
          <w:p w14:paraId="2BDAF9B3" w14:textId="77777777" w:rsidR="0072091B" w:rsidRPr="00390B76" w:rsidRDefault="0072091B" w:rsidP="0072091B">
            <w:pPr>
              <w:ind w:right="-675"/>
            </w:pPr>
            <w:r w:rsidRPr="00390B76">
              <w:t>MA</w:t>
            </w:r>
          </w:p>
        </w:tc>
        <w:tc>
          <w:tcPr>
            <w:tcW w:w="2775" w:type="dxa"/>
            <w:noWrap/>
            <w:vAlign w:val="center"/>
            <w:hideMark/>
          </w:tcPr>
          <w:p w14:paraId="0AAA1E46" w14:textId="77777777" w:rsidR="0072091B" w:rsidRPr="00390B76" w:rsidRDefault="0072091B" w:rsidP="0072091B">
            <w:pPr>
              <w:ind w:right="-675"/>
            </w:pPr>
            <w:r w:rsidRPr="00390B76">
              <w:t>Kadıpaşa Mah. Cüceler Sk. No:6</w:t>
            </w:r>
          </w:p>
        </w:tc>
        <w:tc>
          <w:tcPr>
            <w:tcW w:w="1133" w:type="dxa"/>
            <w:shd w:val="clear" w:color="auto" w:fill="auto"/>
            <w:noWrap/>
            <w:vAlign w:val="center"/>
            <w:hideMark/>
          </w:tcPr>
          <w:p w14:paraId="3B581987" w14:textId="77777777" w:rsidR="0072091B" w:rsidRPr="00390B76" w:rsidRDefault="0072091B" w:rsidP="0072091B">
            <w:pPr>
              <w:ind w:right="-675"/>
            </w:pPr>
            <w:r w:rsidRPr="00390B76">
              <w:t>5114726</w:t>
            </w:r>
          </w:p>
        </w:tc>
        <w:tc>
          <w:tcPr>
            <w:tcW w:w="713" w:type="dxa"/>
            <w:noWrap/>
            <w:vAlign w:val="center"/>
            <w:hideMark/>
          </w:tcPr>
          <w:p w14:paraId="3DD82F6D" w14:textId="77777777" w:rsidR="0072091B" w:rsidRPr="00390B76" w:rsidRDefault="0072091B" w:rsidP="0072091B">
            <w:pPr>
              <w:ind w:right="-675"/>
            </w:pPr>
            <w:r w:rsidRPr="00390B76">
              <w:t>60</w:t>
            </w:r>
          </w:p>
        </w:tc>
        <w:tc>
          <w:tcPr>
            <w:tcW w:w="985" w:type="dxa"/>
            <w:noWrap/>
            <w:vAlign w:val="center"/>
            <w:hideMark/>
          </w:tcPr>
          <w:p w14:paraId="29A04B34" w14:textId="77777777" w:rsidR="0072091B" w:rsidRPr="00390B76" w:rsidRDefault="0072091B" w:rsidP="0072091B">
            <w:pPr>
              <w:ind w:right="-675"/>
            </w:pPr>
            <w:r w:rsidRPr="00390B76">
              <w:t>120</w:t>
            </w:r>
          </w:p>
        </w:tc>
        <w:tc>
          <w:tcPr>
            <w:tcW w:w="555" w:type="dxa"/>
            <w:noWrap/>
            <w:vAlign w:val="center"/>
            <w:hideMark/>
          </w:tcPr>
          <w:p w14:paraId="0571E53B" w14:textId="77777777" w:rsidR="0072091B" w:rsidRPr="00390B76" w:rsidRDefault="0072091B" w:rsidP="0072091B">
            <w:pPr>
              <w:ind w:right="-675"/>
            </w:pPr>
            <w:r w:rsidRPr="00390B76">
              <w:t>ibt</w:t>
            </w:r>
          </w:p>
        </w:tc>
      </w:tr>
      <w:tr w:rsidR="0072091B" w:rsidRPr="00390B76" w14:paraId="52510E77" w14:textId="77777777" w:rsidTr="0072091B">
        <w:trPr>
          <w:trHeight w:val="454"/>
        </w:trPr>
        <w:tc>
          <w:tcPr>
            <w:tcW w:w="568" w:type="dxa"/>
            <w:vAlign w:val="center"/>
            <w:hideMark/>
          </w:tcPr>
          <w:p w14:paraId="5E66AF83" w14:textId="77777777" w:rsidR="0072091B" w:rsidRPr="00390B76" w:rsidRDefault="0072091B" w:rsidP="0072091B">
            <w:pPr>
              <w:ind w:right="-675"/>
              <w:rPr>
                <w:b/>
              </w:rPr>
            </w:pPr>
            <w:r w:rsidRPr="00390B76">
              <w:rPr>
                <w:b/>
              </w:rPr>
              <w:t>281</w:t>
            </w:r>
          </w:p>
        </w:tc>
        <w:tc>
          <w:tcPr>
            <w:tcW w:w="1275" w:type="dxa"/>
            <w:noWrap/>
            <w:vAlign w:val="center"/>
            <w:hideMark/>
          </w:tcPr>
          <w:p w14:paraId="24680A62" w14:textId="77777777" w:rsidR="0072091B" w:rsidRPr="00390B76" w:rsidRDefault="0072091B" w:rsidP="0072091B">
            <w:pPr>
              <w:ind w:right="-675"/>
            </w:pPr>
            <w:r w:rsidRPr="00390B76">
              <w:t>Merkez</w:t>
            </w:r>
          </w:p>
        </w:tc>
        <w:tc>
          <w:tcPr>
            <w:tcW w:w="2126" w:type="dxa"/>
            <w:noWrap/>
            <w:vAlign w:val="center"/>
            <w:hideMark/>
          </w:tcPr>
          <w:p w14:paraId="46632A9E" w14:textId="77777777" w:rsidR="0072091B" w:rsidRPr="00390B76" w:rsidRDefault="0072091B" w:rsidP="0072091B">
            <w:pPr>
              <w:ind w:right="-675"/>
            </w:pPr>
            <w:r w:rsidRPr="00390B76">
              <w:t>Yeniacun Apart Otel</w:t>
            </w:r>
          </w:p>
        </w:tc>
        <w:tc>
          <w:tcPr>
            <w:tcW w:w="770" w:type="dxa"/>
            <w:noWrap/>
            <w:vAlign w:val="center"/>
            <w:hideMark/>
          </w:tcPr>
          <w:p w14:paraId="6566C125" w14:textId="77777777" w:rsidR="0072091B" w:rsidRPr="00390B76" w:rsidRDefault="0072091B" w:rsidP="0072091B">
            <w:pPr>
              <w:ind w:right="-675"/>
            </w:pPr>
            <w:r w:rsidRPr="00390B76">
              <w:t>MA</w:t>
            </w:r>
          </w:p>
        </w:tc>
        <w:tc>
          <w:tcPr>
            <w:tcW w:w="2775" w:type="dxa"/>
            <w:noWrap/>
            <w:vAlign w:val="center"/>
            <w:hideMark/>
          </w:tcPr>
          <w:p w14:paraId="320C88CD" w14:textId="77777777" w:rsidR="0072091B" w:rsidRPr="00390B76" w:rsidRDefault="0072091B" w:rsidP="0072091B">
            <w:pPr>
              <w:ind w:right="-675"/>
            </w:pPr>
            <w:r w:rsidRPr="00390B76">
              <w:t>Kızlarpınarı Mh.Anahtar Çıkmazı No:3</w:t>
            </w:r>
          </w:p>
        </w:tc>
        <w:tc>
          <w:tcPr>
            <w:tcW w:w="1133" w:type="dxa"/>
            <w:shd w:val="clear" w:color="auto" w:fill="auto"/>
            <w:noWrap/>
            <w:vAlign w:val="center"/>
            <w:hideMark/>
          </w:tcPr>
          <w:p w14:paraId="25E8EA94" w14:textId="77777777" w:rsidR="0072091B" w:rsidRPr="00390B76" w:rsidRDefault="0072091B" w:rsidP="0072091B">
            <w:pPr>
              <w:ind w:right="-675"/>
            </w:pPr>
            <w:r w:rsidRPr="00390B76">
              <w:t>5125103</w:t>
            </w:r>
          </w:p>
        </w:tc>
        <w:tc>
          <w:tcPr>
            <w:tcW w:w="713" w:type="dxa"/>
            <w:noWrap/>
            <w:vAlign w:val="center"/>
            <w:hideMark/>
          </w:tcPr>
          <w:p w14:paraId="737BFBE4" w14:textId="77777777" w:rsidR="0072091B" w:rsidRPr="00390B76" w:rsidRDefault="0072091B" w:rsidP="0072091B">
            <w:pPr>
              <w:ind w:right="-675"/>
            </w:pPr>
            <w:r w:rsidRPr="00390B76">
              <w:t>35</w:t>
            </w:r>
          </w:p>
        </w:tc>
        <w:tc>
          <w:tcPr>
            <w:tcW w:w="985" w:type="dxa"/>
            <w:noWrap/>
            <w:vAlign w:val="center"/>
            <w:hideMark/>
          </w:tcPr>
          <w:p w14:paraId="767B48A5" w14:textId="77777777" w:rsidR="0072091B" w:rsidRPr="00390B76" w:rsidRDefault="0072091B" w:rsidP="0072091B">
            <w:pPr>
              <w:ind w:right="-675"/>
            </w:pPr>
            <w:r w:rsidRPr="00390B76">
              <w:t>84</w:t>
            </w:r>
          </w:p>
        </w:tc>
        <w:tc>
          <w:tcPr>
            <w:tcW w:w="555" w:type="dxa"/>
            <w:noWrap/>
            <w:vAlign w:val="center"/>
            <w:hideMark/>
          </w:tcPr>
          <w:p w14:paraId="729ED4A7" w14:textId="77777777" w:rsidR="0072091B" w:rsidRPr="00390B76" w:rsidRDefault="0072091B" w:rsidP="0072091B">
            <w:pPr>
              <w:ind w:right="-675"/>
            </w:pPr>
            <w:r w:rsidRPr="00390B76">
              <w:t>ibt</w:t>
            </w:r>
          </w:p>
        </w:tc>
      </w:tr>
      <w:tr w:rsidR="0072091B" w:rsidRPr="00390B76" w14:paraId="632BAA39" w14:textId="77777777" w:rsidTr="0072091B">
        <w:trPr>
          <w:trHeight w:val="454"/>
        </w:trPr>
        <w:tc>
          <w:tcPr>
            <w:tcW w:w="568" w:type="dxa"/>
            <w:vAlign w:val="center"/>
            <w:hideMark/>
          </w:tcPr>
          <w:p w14:paraId="0AA4D88E" w14:textId="77777777" w:rsidR="0072091B" w:rsidRPr="00390B76" w:rsidRDefault="0072091B" w:rsidP="0072091B">
            <w:pPr>
              <w:ind w:right="-675"/>
              <w:rPr>
                <w:b/>
              </w:rPr>
            </w:pPr>
            <w:r w:rsidRPr="00390B76">
              <w:rPr>
                <w:b/>
              </w:rPr>
              <w:t>282</w:t>
            </w:r>
          </w:p>
        </w:tc>
        <w:tc>
          <w:tcPr>
            <w:tcW w:w="1275" w:type="dxa"/>
            <w:noWrap/>
            <w:vAlign w:val="center"/>
            <w:hideMark/>
          </w:tcPr>
          <w:p w14:paraId="71147395" w14:textId="77777777" w:rsidR="0072091B" w:rsidRPr="00390B76" w:rsidRDefault="0072091B" w:rsidP="0072091B">
            <w:pPr>
              <w:ind w:right="-675"/>
            </w:pPr>
            <w:r w:rsidRPr="00390B76">
              <w:t>Konaklı</w:t>
            </w:r>
          </w:p>
        </w:tc>
        <w:tc>
          <w:tcPr>
            <w:tcW w:w="2126" w:type="dxa"/>
            <w:noWrap/>
            <w:vAlign w:val="center"/>
            <w:hideMark/>
          </w:tcPr>
          <w:p w14:paraId="38A31D94" w14:textId="77777777" w:rsidR="0072091B" w:rsidRPr="00390B76" w:rsidRDefault="0072091B" w:rsidP="0072091B">
            <w:pPr>
              <w:ind w:right="-675"/>
            </w:pPr>
            <w:r w:rsidRPr="00390B76">
              <w:t>Otel Villa Agusto</w:t>
            </w:r>
          </w:p>
        </w:tc>
        <w:tc>
          <w:tcPr>
            <w:tcW w:w="770" w:type="dxa"/>
            <w:noWrap/>
            <w:vAlign w:val="center"/>
            <w:hideMark/>
          </w:tcPr>
          <w:p w14:paraId="64B299BE" w14:textId="77777777" w:rsidR="0072091B" w:rsidRPr="00390B76" w:rsidRDefault="0072091B" w:rsidP="0072091B">
            <w:pPr>
              <w:ind w:right="-675"/>
            </w:pPr>
            <w:r w:rsidRPr="00390B76">
              <w:t>Butik</w:t>
            </w:r>
          </w:p>
        </w:tc>
        <w:tc>
          <w:tcPr>
            <w:tcW w:w="2775" w:type="dxa"/>
            <w:noWrap/>
            <w:vAlign w:val="center"/>
            <w:hideMark/>
          </w:tcPr>
          <w:p w14:paraId="32C10C34" w14:textId="77777777" w:rsidR="0072091B" w:rsidRPr="00390B76" w:rsidRDefault="0072091B" w:rsidP="0072091B">
            <w:pPr>
              <w:ind w:right="-675"/>
            </w:pPr>
            <w:r w:rsidRPr="00390B76">
              <w:t>Konaklı Kale Mh. Sancak Sk.No:4</w:t>
            </w:r>
          </w:p>
        </w:tc>
        <w:tc>
          <w:tcPr>
            <w:tcW w:w="1133" w:type="dxa"/>
            <w:shd w:val="clear" w:color="auto" w:fill="auto"/>
            <w:noWrap/>
            <w:vAlign w:val="center"/>
            <w:hideMark/>
          </w:tcPr>
          <w:p w14:paraId="32FDFC3C" w14:textId="77777777" w:rsidR="0072091B" w:rsidRPr="00390B76" w:rsidRDefault="0072091B" w:rsidP="0072091B">
            <w:pPr>
              <w:ind w:right="-675"/>
            </w:pPr>
            <w:r w:rsidRPr="00390B76">
              <w:t>5652005</w:t>
            </w:r>
          </w:p>
        </w:tc>
        <w:tc>
          <w:tcPr>
            <w:tcW w:w="713" w:type="dxa"/>
            <w:noWrap/>
            <w:vAlign w:val="center"/>
            <w:hideMark/>
          </w:tcPr>
          <w:p w14:paraId="54C25F5D" w14:textId="77777777" w:rsidR="0072091B" w:rsidRPr="00390B76" w:rsidRDefault="0072091B" w:rsidP="0072091B">
            <w:pPr>
              <w:ind w:right="-675"/>
            </w:pPr>
            <w:r w:rsidRPr="00390B76">
              <w:t>20</w:t>
            </w:r>
          </w:p>
        </w:tc>
        <w:tc>
          <w:tcPr>
            <w:tcW w:w="985" w:type="dxa"/>
            <w:noWrap/>
            <w:vAlign w:val="center"/>
            <w:hideMark/>
          </w:tcPr>
          <w:p w14:paraId="3FD15D42" w14:textId="77777777" w:rsidR="0072091B" w:rsidRPr="00390B76" w:rsidRDefault="0072091B" w:rsidP="0072091B">
            <w:pPr>
              <w:ind w:right="-675"/>
            </w:pPr>
            <w:r w:rsidRPr="00390B76">
              <w:t>40</w:t>
            </w:r>
          </w:p>
        </w:tc>
        <w:tc>
          <w:tcPr>
            <w:tcW w:w="555" w:type="dxa"/>
            <w:noWrap/>
            <w:vAlign w:val="center"/>
            <w:hideMark/>
          </w:tcPr>
          <w:p w14:paraId="5DF38B16" w14:textId="77777777" w:rsidR="0072091B" w:rsidRPr="00390B76" w:rsidRDefault="0072091B" w:rsidP="0072091B">
            <w:pPr>
              <w:ind w:right="-675"/>
            </w:pPr>
            <w:r w:rsidRPr="00390B76">
              <w:t>ibt</w:t>
            </w:r>
          </w:p>
        </w:tc>
      </w:tr>
      <w:tr w:rsidR="0072091B" w:rsidRPr="00390B76" w14:paraId="2207FFD3" w14:textId="77777777" w:rsidTr="0072091B">
        <w:trPr>
          <w:trHeight w:val="454"/>
        </w:trPr>
        <w:tc>
          <w:tcPr>
            <w:tcW w:w="568" w:type="dxa"/>
            <w:vAlign w:val="center"/>
            <w:hideMark/>
          </w:tcPr>
          <w:p w14:paraId="1D2E47BE" w14:textId="77777777" w:rsidR="0072091B" w:rsidRPr="00390B76" w:rsidRDefault="0072091B" w:rsidP="0072091B">
            <w:pPr>
              <w:ind w:right="-675"/>
              <w:rPr>
                <w:b/>
              </w:rPr>
            </w:pPr>
            <w:r w:rsidRPr="00390B76">
              <w:rPr>
                <w:b/>
              </w:rPr>
              <w:t>283</w:t>
            </w:r>
          </w:p>
        </w:tc>
        <w:tc>
          <w:tcPr>
            <w:tcW w:w="1275" w:type="dxa"/>
            <w:noWrap/>
            <w:vAlign w:val="center"/>
            <w:hideMark/>
          </w:tcPr>
          <w:p w14:paraId="1383013E" w14:textId="77777777" w:rsidR="0072091B" w:rsidRPr="00390B76" w:rsidRDefault="0072091B" w:rsidP="0072091B">
            <w:pPr>
              <w:ind w:right="-675"/>
            </w:pPr>
            <w:r w:rsidRPr="00390B76">
              <w:t>Konaklı</w:t>
            </w:r>
          </w:p>
        </w:tc>
        <w:tc>
          <w:tcPr>
            <w:tcW w:w="2126" w:type="dxa"/>
            <w:noWrap/>
            <w:vAlign w:val="center"/>
            <w:hideMark/>
          </w:tcPr>
          <w:p w14:paraId="23D36A5D" w14:textId="77777777" w:rsidR="0072091B" w:rsidRPr="00390B76" w:rsidRDefault="0072091B" w:rsidP="0072091B">
            <w:pPr>
              <w:ind w:right="-675"/>
            </w:pPr>
            <w:r w:rsidRPr="00390B76">
              <w:t>Robin Hood Butik Otel</w:t>
            </w:r>
          </w:p>
        </w:tc>
        <w:tc>
          <w:tcPr>
            <w:tcW w:w="770" w:type="dxa"/>
            <w:noWrap/>
            <w:vAlign w:val="center"/>
            <w:hideMark/>
          </w:tcPr>
          <w:p w14:paraId="00A4262A" w14:textId="77777777" w:rsidR="0072091B" w:rsidRPr="00390B76" w:rsidRDefault="0072091B" w:rsidP="0072091B">
            <w:pPr>
              <w:ind w:right="-675"/>
            </w:pPr>
            <w:r w:rsidRPr="00390B76">
              <w:t>Butik</w:t>
            </w:r>
          </w:p>
        </w:tc>
        <w:tc>
          <w:tcPr>
            <w:tcW w:w="2775" w:type="dxa"/>
            <w:noWrap/>
            <w:vAlign w:val="center"/>
            <w:hideMark/>
          </w:tcPr>
          <w:p w14:paraId="3458CB76" w14:textId="77777777" w:rsidR="0072091B" w:rsidRPr="00390B76" w:rsidRDefault="0072091B" w:rsidP="0072091B">
            <w:pPr>
              <w:ind w:right="-675"/>
            </w:pPr>
            <w:r w:rsidRPr="00390B76">
              <w:t>Telatiye Mah. Baklabeleni Mevkii</w:t>
            </w:r>
          </w:p>
        </w:tc>
        <w:tc>
          <w:tcPr>
            <w:tcW w:w="1133" w:type="dxa"/>
            <w:shd w:val="clear" w:color="auto" w:fill="auto"/>
            <w:noWrap/>
            <w:vAlign w:val="center"/>
            <w:hideMark/>
          </w:tcPr>
          <w:p w14:paraId="4D823C2B" w14:textId="77777777" w:rsidR="0072091B" w:rsidRPr="00390B76" w:rsidRDefault="0072091B" w:rsidP="0072091B">
            <w:pPr>
              <w:ind w:right="-675"/>
            </w:pPr>
            <w:r w:rsidRPr="00390B76">
              <w:t> </w:t>
            </w:r>
          </w:p>
        </w:tc>
        <w:tc>
          <w:tcPr>
            <w:tcW w:w="713" w:type="dxa"/>
            <w:noWrap/>
            <w:vAlign w:val="center"/>
            <w:hideMark/>
          </w:tcPr>
          <w:p w14:paraId="184B1BD9" w14:textId="77777777" w:rsidR="0072091B" w:rsidRPr="00390B76" w:rsidRDefault="0072091B" w:rsidP="0072091B">
            <w:pPr>
              <w:ind w:right="-675"/>
            </w:pPr>
            <w:r w:rsidRPr="00390B76">
              <w:t>28</w:t>
            </w:r>
          </w:p>
        </w:tc>
        <w:tc>
          <w:tcPr>
            <w:tcW w:w="985" w:type="dxa"/>
            <w:noWrap/>
            <w:vAlign w:val="center"/>
            <w:hideMark/>
          </w:tcPr>
          <w:p w14:paraId="147803F0" w14:textId="77777777" w:rsidR="0072091B" w:rsidRPr="00390B76" w:rsidRDefault="0072091B" w:rsidP="0072091B">
            <w:pPr>
              <w:ind w:right="-675"/>
            </w:pPr>
            <w:r w:rsidRPr="00390B76">
              <w:t>51</w:t>
            </w:r>
          </w:p>
        </w:tc>
        <w:tc>
          <w:tcPr>
            <w:tcW w:w="555" w:type="dxa"/>
            <w:noWrap/>
            <w:vAlign w:val="center"/>
            <w:hideMark/>
          </w:tcPr>
          <w:p w14:paraId="5B3BD930" w14:textId="77777777" w:rsidR="0072091B" w:rsidRPr="00390B76" w:rsidRDefault="0072091B" w:rsidP="0072091B">
            <w:pPr>
              <w:ind w:right="-675"/>
            </w:pPr>
            <w:r w:rsidRPr="00390B76">
              <w:t>ibt</w:t>
            </w:r>
          </w:p>
        </w:tc>
      </w:tr>
      <w:tr w:rsidR="0072091B" w:rsidRPr="0072091B" w14:paraId="2ECBA238" w14:textId="77777777" w:rsidTr="0072091B">
        <w:trPr>
          <w:trHeight w:val="300"/>
        </w:trPr>
        <w:tc>
          <w:tcPr>
            <w:tcW w:w="8647" w:type="dxa"/>
            <w:gridSpan w:val="6"/>
            <w:noWrap/>
            <w:vAlign w:val="center"/>
            <w:hideMark/>
          </w:tcPr>
          <w:p w14:paraId="27EDFF05" w14:textId="77777777" w:rsidR="0072091B" w:rsidRPr="00390B76" w:rsidRDefault="0072091B" w:rsidP="0072091B">
            <w:pPr>
              <w:ind w:right="-675"/>
              <w:rPr>
                <w:b/>
              </w:rPr>
            </w:pPr>
            <w:r w:rsidRPr="00390B76">
              <w:rPr>
                <w:b/>
              </w:rPr>
              <w:t xml:space="preserve">Toplam </w:t>
            </w:r>
          </w:p>
        </w:tc>
        <w:tc>
          <w:tcPr>
            <w:tcW w:w="713" w:type="dxa"/>
            <w:noWrap/>
            <w:vAlign w:val="center"/>
            <w:hideMark/>
          </w:tcPr>
          <w:p w14:paraId="705D3396" w14:textId="77777777" w:rsidR="0072091B" w:rsidRPr="00390B76" w:rsidRDefault="0072091B" w:rsidP="0072091B">
            <w:pPr>
              <w:ind w:right="-675"/>
              <w:rPr>
                <w:b/>
              </w:rPr>
            </w:pPr>
            <w:r w:rsidRPr="00390B76">
              <w:rPr>
                <w:b/>
              </w:rPr>
              <w:t>60.031</w:t>
            </w:r>
          </w:p>
        </w:tc>
        <w:tc>
          <w:tcPr>
            <w:tcW w:w="985" w:type="dxa"/>
            <w:noWrap/>
            <w:vAlign w:val="center"/>
            <w:hideMark/>
          </w:tcPr>
          <w:p w14:paraId="4290FA5A" w14:textId="77777777" w:rsidR="0072091B" w:rsidRPr="0072091B" w:rsidRDefault="0072091B" w:rsidP="0072091B">
            <w:pPr>
              <w:ind w:right="-675"/>
              <w:rPr>
                <w:b/>
              </w:rPr>
            </w:pPr>
            <w:r w:rsidRPr="00390B76">
              <w:rPr>
                <w:b/>
              </w:rPr>
              <w:t>129.340</w:t>
            </w:r>
            <w:bookmarkStart w:id="27" w:name="_GoBack"/>
            <w:bookmarkEnd w:id="27"/>
          </w:p>
        </w:tc>
        <w:tc>
          <w:tcPr>
            <w:tcW w:w="555" w:type="dxa"/>
            <w:noWrap/>
            <w:vAlign w:val="center"/>
            <w:hideMark/>
          </w:tcPr>
          <w:p w14:paraId="4EE12816" w14:textId="77777777" w:rsidR="0072091B" w:rsidRPr="0072091B" w:rsidRDefault="0072091B" w:rsidP="0072091B">
            <w:pPr>
              <w:ind w:right="-675"/>
              <w:rPr>
                <w:b/>
              </w:rPr>
            </w:pPr>
            <w:r w:rsidRPr="0072091B">
              <w:rPr>
                <w:b/>
              </w:rPr>
              <w:t> </w:t>
            </w:r>
          </w:p>
        </w:tc>
      </w:tr>
    </w:tbl>
    <w:p w14:paraId="4E0BBB58" w14:textId="77777777" w:rsidR="00904A97" w:rsidRPr="000E79F9" w:rsidRDefault="00904A97" w:rsidP="005027AB">
      <w:pPr>
        <w:rPr>
          <w:b/>
        </w:rPr>
      </w:pPr>
    </w:p>
    <w:sectPr w:rsidR="00904A97" w:rsidRPr="000E79F9" w:rsidSect="00985674">
      <w:footerReference w:type="even" r:id="rId292"/>
      <w:footerReference w:type="default" r:id="rId293"/>
      <w:pgSz w:w="11906" w:h="16838"/>
      <w:pgMar w:top="993"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7BB62" w14:textId="77777777" w:rsidR="007C0044" w:rsidRDefault="007C0044">
      <w:r>
        <w:separator/>
      </w:r>
    </w:p>
  </w:endnote>
  <w:endnote w:type="continuationSeparator" w:id="0">
    <w:p w14:paraId="595A5BC5" w14:textId="77777777" w:rsidR="007C0044" w:rsidRDefault="007C0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Consolas">
    <w:panose1 w:val="020B0609020204030204"/>
    <w:charset w:val="A2"/>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A2"/>
    <w:family w:val="swiss"/>
    <w:pitch w:val="variable"/>
    <w:sig w:usb0="00000287" w:usb1="0000000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092"/>
      <w:docPartObj>
        <w:docPartGallery w:val="Page Numbers (Bottom of Page)"/>
        <w:docPartUnique/>
      </w:docPartObj>
    </w:sdtPr>
    <w:sdtEndPr/>
    <w:sdtContent>
      <w:p w14:paraId="06719477" w14:textId="77777777" w:rsidR="006A77B9" w:rsidRDefault="006A77B9">
        <w:pPr>
          <w:pStyle w:val="Altbilgi"/>
          <w:jc w:val="center"/>
        </w:pPr>
        <w:r>
          <w:fldChar w:fldCharType="begin"/>
        </w:r>
        <w:r>
          <w:instrText xml:space="preserve"> PAGE   \* MERGEFORMAT </w:instrText>
        </w:r>
        <w:r>
          <w:fldChar w:fldCharType="separate"/>
        </w:r>
        <w:r w:rsidR="00390B76">
          <w:rPr>
            <w:noProof/>
          </w:rPr>
          <w:t>1</w:t>
        </w:r>
        <w:r>
          <w:rPr>
            <w:noProof/>
          </w:rPr>
          <w:fldChar w:fldCharType="end"/>
        </w:r>
      </w:p>
    </w:sdtContent>
  </w:sdt>
  <w:p w14:paraId="4E594609" w14:textId="77777777" w:rsidR="006A77B9" w:rsidRDefault="006A77B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B9CDC" w14:textId="77777777" w:rsidR="006A77B9" w:rsidRDefault="006A77B9" w:rsidP="00370E6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3B3D9789" w14:textId="77777777" w:rsidR="006A77B9" w:rsidRDefault="006A77B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08C5F" w14:textId="77777777" w:rsidR="006A77B9" w:rsidRDefault="006A77B9">
    <w:pPr>
      <w:pStyle w:val="Altbilgi"/>
      <w:jc w:val="center"/>
    </w:pPr>
    <w:r>
      <w:fldChar w:fldCharType="begin"/>
    </w:r>
    <w:r>
      <w:instrText xml:space="preserve"> PAGE   \* MERGEFORMAT </w:instrText>
    </w:r>
    <w:r>
      <w:fldChar w:fldCharType="separate"/>
    </w:r>
    <w:r w:rsidR="00390B76">
      <w:rPr>
        <w:noProof/>
      </w:rPr>
      <w:t>245</w:t>
    </w:r>
    <w:r>
      <w:rPr>
        <w:noProof/>
      </w:rPr>
      <w:fldChar w:fldCharType="end"/>
    </w:r>
  </w:p>
  <w:p w14:paraId="42E5CE29" w14:textId="77777777" w:rsidR="006A77B9" w:rsidRDefault="006A77B9" w:rsidP="002918C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9C9BD" w14:textId="77777777" w:rsidR="007C0044" w:rsidRDefault="007C0044">
      <w:r>
        <w:separator/>
      </w:r>
    </w:p>
  </w:footnote>
  <w:footnote w:type="continuationSeparator" w:id="0">
    <w:p w14:paraId="70CEC8EF" w14:textId="77777777" w:rsidR="007C0044" w:rsidRDefault="007C00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236"/>
    <w:multiLevelType w:val="multilevel"/>
    <w:tmpl w:val="B044A4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E77B57"/>
    <w:multiLevelType w:val="multilevel"/>
    <w:tmpl w:val="1D18A6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F26AE5"/>
    <w:multiLevelType w:val="multilevel"/>
    <w:tmpl w:val="CEF662B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CB3BAD"/>
    <w:multiLevelType w:val="multilevel"/>
    <w:tmpl w:val="3AC2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A524D"/>
    <w:multiLevelType w:val="hybridMultilevel"/>
    <w:tmpl w:val="3C8AD6DA"/>
    <w:lvl w:ilvl="0" w:tplc="548250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B8F11A5"/>
    <w:multiLevelType w:val="multilevel"/>
    <w:tmpl w:val="41AEFCE0"/>
    <w:lvl w:ilvl="0">
      <w:start w:val="1"/>
      <w:numFmt w:val="decimal"/>
      <w:lvlText w:val="%1"/>
      <w:lvlJc w:val="left"/>
      <w:pPr>
        <w:ind w:left="360" w:hanging="360"/>
      </w:pPr>
      <w:rPr>
        <w:rFonts w:hint="default"/>
        <w:b w:val="0"/>
      </w:rPr>
    </w:lvl>
    <w:lvl w:ilvl="1">
      <w:start w:val="1"/>
      <w:numFmt w:val="decimal"/>
      <w:lvlText w:val="%1.%2"/>
      <w:lvlJc w:val="left"/>
      <w:pPr>
        <w:ind w:left="785" w:hanging="360"/>
      </w:pPr>
      <w:rPr>
        <w:rFonts w:hint="default"/>
        <w:b/>
        <w:i w:val="0"/>
      </w:rPr>
    </w:lvl>
    <w:lvl w:ilvl="2">
      <w:start w:val="1"/>
      <w:numFmt w:val="decimal"/>
      <w:lvlText w:val="%1.%2.%3"/>
      <w:lvlJc w:val="left"/>
      <w:pPr>
        <w:ind w:left="856" w:hanging="720"/>
      </w:pPr>
      <w:rPr>
        <w:rFonts w:hint="default"/>
        <w:b w:val="0"/>
      </w:rPr>
    </w:lvl>
    <w:lvl w:ilvl="3">
      <w:start w:val="1"/>
      <w:numFmt w:val="decimal"/>
      <w:lvlText w:val="%1.%2.%3.%4"/>
      <w:lvlJc w:val="left"/>
      <w:pPr>
        <w:ind w:left="924" w:hanging="720"/>
      </w:pPr>
      <w:rPr>
        <w:rFonts w:hint="default"/>
        <w:b w:val="0"/>
      </w:rPr>
    </w:lvl>
    <w:lvl w:ilvl="4">
      <w:start w:val="1"/>
      <w:numFmt w:val="decimal"/>
      <w:lvlText w:val="%1.%2.%3.%4.%5"/>
      <w:lvlJc w:val="left"/>
      <w:pPr>
        <w:ind w:left="1352" w:hanging="1080"/>
      </w:pPr>
      <w:rPr>
        <w:rFonts w:hint="default"/>
        <w:b w:val="0"/>
      </w:rPr>
    </w:lvl>
    <w:lvl w:ilvl="5">
      <w:start w:val="1"/>
      <w:numFmt w:val="decimal"/>
      <w:lvlText w:val="%1.%2.%3.%4.%5.%6"/>
      <w:lvlJc w:val="left"/>
      <w:pPr>
        <w:ind w:left="1420" w:hanging="1080"/>
      </w:pPr>
      <w:rPr>
        <w:rFonts w:hint="default"/>
        <w:b w:val="0"/>
      </w:rPr>
    </w:lvl>
    <w:lvl w:ilvl="6">
      <w:start w:val="1"/>
      <w:numFmt w:val="decimal"/>
      <w:lvlText w:val="%1.%2.%3.%4.%5.%6.%7"/>
      <w:lvlJc w:val="left"/>
      <w:pPr>
        <w:ind w:left="1848" w:hanging="1440"/>
      </w:pPr>
      <w:rPr>
        <w:rFonts w:hint="default"/>
        <w:b w:val="0"/>
      </w:rPr>
    </w:lvl>
    <w:lvl w:ilvl="7">
      <w:start w:val="1"/>
      <w:numFmt w:val="decimal"/>
      <w:lvlText w:val="%1.%2.%3.%4.%5.%6.%7.%8"/>
      <w:lvlJc w:val="left"/>
      <w:pPr>
        <w:ind w:left="1916" w:hanging="1440"/>
      </w:pPr>
      <w:rPr>
        <w:rFonts w:hint="default"/>
        <w:b w:val="0"/>
      </w:rPr>
    </w:lvl>
    <w:lvl w:ilvl="8">
      <w:start w:val="1"/>
      <w:numFmt w:val="decimal"/>
      <w:lvlText w:val="%1.%2.%3.%4.%5.%6.%7.%8.%9"/>
      <w:lvlJc w:val="left"/>
      <w:pPr>
        <w:ind w:left="2344" w:hanging="1800"/>
      </w:pPr>
      <w:rPr>
        <w:rFonts w:hint="default"/>
        <w:b w:val="0"/>
      </w:rPr>
    </w:lvl>
  </w:abstractNum>
  <w:abstractNum w:abstractNumId="6" w15:restartNumberingAfterBreak="0">
    <w:nsid w:val="0DD54845"/>
    <w:multiLevelType w:val="hybridMultilevel"/>
    <w:tmpl w:val="ED0A4FD2"/>
    <w:lvl w:ilvl="0" w:tplc="942E4FFC">
      <w:start w:val="1"/>
      <w:numFmt w:val="decimal"/>
      <w:pStyle w:val="BarajPveP"/>
      <w:lvlText w:val="%1."/>
      <w:lvlJc w:val="left"/>
      <w:pPr>
        <w:ind w:left="720" w:hanging="360"/>
      </w:pPr>
      <w:rPr>
        <w:rFonts w:hint="default"/>
        <w:b/>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E1677E"/>
    <w:multiLevelType w:val="hybridMultilevel"/>
    <w:tmpl w:val="4184D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3D3569"/>
    <w:multiLevelType w:val="multilevel"/>
    <w:tmpl w:val="909AC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2767E"/>
    <w:multiLevelType w:val="multilevel"/>
    <w:tmpl w:val="0FD4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72A3A"/>
    <w:multiLevelType w:val="hybridMultilevel"/>
    <w:tmpl w:val="7A207E80"/>
    <w:lvl w:ilvl="0" w:tplc="417C9E74">
      <w:start w:val="36"/>
      <w:numFmt w:val="bullet"/>
      <w:lvlText w:val="-"/>
      <w:lvlJc w:val="left"/>
      <w:pPr>
        <w:ind w:left="720" w:hanging="360"/>
      </w:pPr>
      <w:rPr>
        <w:rFonts w:ascii="Constantia" w:eastAsia="Times New Roman" w:hAnsi="Constant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AD49BA"/>
    <w:multiLevelType w:val="hybridMultilevel"/>
    <w:tmpl w:val="443E4CE2"/>
    <w:lvl w:ilvl="0" w:tplc="DC6CC686">
      <w:start w:val="1"/>
      <w:numFmt w:val="bullet"/>
      <w:lvlText w:val="-"/>
      <w:lvlJc w:val="left"/>
      <w:pPr>
        <w:tabs>
          <w:tab w:val="num" w:pos="720"/>
        </w:tabs>
        <w:ind w:left="720" w:hanging="360"/>
      </w:pPr>
      <w:rPr>
        <w:rFonts w:ascii="Times New Roman" w:hAnsi="Times New Roman" w:cs="Times New Roman" w:hint="default"/>
      </w:rPr>
    </w:lvl>
    <w:lvl w:ilvl="1" w:tplc="8CA4D932">
      <w:start w:val="1"/>
      <w:numFmt w:val="bullet"/>
      <w:lvlText w:val="-"/>
      <w:lvlJc w:val="left"/>
      <w:pPr>
        <w:tabs>
          <w:tab w:val="num" w:pos="1440"/>
        </w:tabs>
        <w:ind w:left="1440" w:hanging="360"/>
      </w:pPr>
      <w:rPr>
        <w:rFonts w:ascii="Times New Roman" w:hAnsi="Times New Roman" w:cs="Times New Roman" w:hint="default"/>
      </w:rPr>
    </w:lvl>
    <w:lvl w:ilvl="2" w:tplc="0590ACF2">
      <w:start w:val="1"/>
      <w:numFmt w:val="bullet"/>
      <w:lvlText w:val="-"/>
      <w:lvlJc w:val="left"/>
      <w:pPr>
        <w:tabs>
          <w:tab w:val="num" w:pos="2160"/>
        </w:tabs>
        <w:ind w:left="2160" w:hanging="360"/>
      </w:pPr>
      <w:rPr>
        <w:rFonts w:ascii="Times New Roman" w:hAnsi="Times New Roman" w:cs="Times New Roman" w:hint="default"/>
      </w:rPr>
    </w:lvl>
    <w:lvl w:ilvl="3" w:tplc="602048B4">
      <w:start w:val="1"/>
      <w:numFmt w:val="bullet"/>
      <w:lvlText w:val="-"/>
      <w:lvlJc w:val="left"/>
      <w:pPr>
        <w:tabs>
          <w:tab w:val="num" w:pos="2880"/>
        </w:tabs>
        <w:ind w:left="2880" w:hanging="360"/>
      </w:pPr>
      <w:rPr>
        <w:rFonts w:ascii="Times New Roman" w:hAnsi="Times New Roman" w:cs="Times New Roman" w:hint="default"/>
      </w:rPr>
    </w:lvl>
    <w:lvl w:ilvl="4" w:tplc="944E1F78">
      <w:start w:val="1"/>
      <w:numFmt w:val="bullet"/>
      <w:lvlText w:val="-"/>
      <w:lvlJc w:val="left"/>
      <w:pPr>
        <w:tabs>
          <w:tab w:val="num" w:pos="3600"/>
        </w:tabs>
        <w:ind w:left="3600" w:hanging="360"/>
      </w:pPr>
      <w:rPr>
        <w:rFonts w:ascii="Times New Roman" w:hAnsi="Times New Roman" w:cs="Times New Roman" w:hint="default"/>
      </w:rPr>
    </w:lvl>
    <w:lvl w:ilvl="5" w:tplc="A162DB58">
      <w:start w:val="1"/>
      <w:numFmt w:val="bullet"/>
      <w:lvlText w:val="-"/>
      <w:lvlJc w:val="left"/>
      <w:pPr>
        <w:tabs>
          <w:tab w:val="num" w:pos="4320"/>
        </w:tabs>
        <w:ind w:left="4320" w:hanging="360"/>
      </w:pPr>
      <w:rPr>
        <w:rFonts w:ascii="Times New Roman" w:hAnsi="Times New Roman" w:cs="Times New Roman" w:hint="default"/>
      </w:rPr>
    </w:lvl>
    <w:lvl w:ilvl="6" w:tplc="77EC199A">
      <w:start w:val="1"/>
      <w:numFmt w:val="bullet"/>
      <w:lvlText w:val="-"/>
      <w:lvlJc w:val="left"/>
      <w:pPr>
        <w:tabs>
          <w:tab w:val="num" w:pos="5040"/>
        </w:tabs>
        <w:ind w:left="5040" w:hanging="360"/>
      </w:pPr>
      <w:rPr>
        <w:rFonts w:ascii="Times New Roman" w:hAnsi="Times New Roman" w:cs="Times New Roman" w:hint="default"/>
      </w:rPr>
    </w:lvl>
    <w:lvl w:ilvl="7" w:tplc="844E13F0">
      <w:start w:val="1"/>
      <w:numFmt w:val="bullet"/>
      <w:lvlText w:val="-"/>
      <w:lvlJc w:val="left"/>
      <w:pPr>
        <w:tabs>
          <w:tab w:val="num" w:pos="5760"/>
        </w:tabs>
        <w:ind w:left="5760" w:hanging="360"/>
      </w:pPr>
      <w:rPr>
        <w:rFonts w:ascii="Times New Roman" w:hAnsi="Times New Roman" w:cs="Times New Roman" w:hint="default"/>
      </w:rPr>
    </w:lvl>
    <w:lvl w:ilvl="8" w:tplc="34B6B160">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20BC7C17"/>
    <w:multiLevelType w:val="multilevel"/>
    <w:tmpl w:val="84A8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F84749"/>
    <w:multiLevelType w:val="multilevel"/>
    <w:tmpl w:val="0032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343C3"/>
    <w:multiLevelType w:val="multilevel"/>
    <w:tmpl w:val="9D042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647C7F"/>
    <w:multiLevelType w:val="hybridMultilevel"/>
    <w:tmpl w:val="15606982"/>
    <w:lvl w:ilvl="0" w:tplc="24366DA2">
      <w:start w:val="1"/>
      <w:numFmt w:val="bullet"/>
      <w:lvlText w:val=""/>
      <w:lvlJc w:val="left"/>
      <w:pPr>
        <w:tabs>
          <w:tab w:val="num" w:pos="720"/>
        </w:tabs>
        <w:ind w:left="720" w:hanging="360"/>
      </w:pPr>
      <w:rPr>
        <w:rFonts w:ascii="Wingdings" w:hAnsi="Wingdings" w:hint="default"/>
      </w:rPr>
    </w:lvl>
    <w:lvl w:ilvl="1" w:tplc="513611F0" w:tentative="1">
      <w:start w:val="1"/>
      <w:numFmt w:val="bullet"/>
      <w:lvlText w:val=""/>
      <w:lvlJc w:val="left"/>
      <w:pPr>
        <w:tabs>
          <w:tab w:val="num" w:pos="1440"/>
        </w:tabs>
        <w:ind w:left="1440" w:hanging="360"/>
      </w:pPr>
      <w:rPr>
        <w:rFonts w:ascii="Wingdings" w:hAnsi="Wingdings" w:hint="default"/>
      </w:rPr>
    </w:lvl>
    <w:lvl w:ilvl="2" w:tplc="886AE55E" w:tentative="1">
      <w:start w:val="1"/>
      <w:numFmt w:val="bullet"/>
      <w:lvlText w:val=""/>
      <w:lvlJc w:val="left"/>
      <w:pPr>
        <w:tabs>
          <w:tab w:val="num" w:pos="2160"/>
        </w:tabs>
        <w:ind w:left="2160" w:hanging="360"/>
      </w:pPr>
      <w:rPr>
        <w:rFonts w:ascii="Wingdings" w:hAnsi="Wingdings" w:hint="default"/>
      </w:rPr>
    </w:lvl>
    <w:lvl w:ilvl="3" w:tplc="EC16ADEE" w:tentative="1">
      <w:start w:val="1"/>
      <w:numFmt w:val="bullet"/>
      <w:lvlText w:val=""/>
      <w:lvlJc w:val="left"/>
      <w:pPr>
        <w:tabs>
          <w:tab w:val="num" w:pos="2880"/>
        </w:tabs>
        <w:ind w:left="2880" w:hanging="360"/>
      </w:pPr>
      <w:rPr>
        <w:rFonts w:ascii="Wingdings" w:hAnsi="Wingdings" w:hint="default"/>
      </w:rPr>
    </w:lvl>
    <w:lvl w:ilvl="4" w:tplc="2EB64D70" w:tentative="1">
      <w:start w:val="1"/>
      <w:numFmt w:val="bullet"/>
      <w:lvlText w:val=""/>
      <w:lvlJc w:val="left"/>
      <w:pPr>
        <w:tabs>
          <w:tab w:val="num" w:pos="3600"/>
        </w:tabs>
        <w:ind w:left="3600" w:hanging="360"/>
      </w:pPr>
      <w:rPr>
        <w:rFonts w:ascii="Wingdings" w:hAnsi="Wingdings" w:hint="default"/>
      </w:rPr>
    </w:lvl>
    <w:lvl w:ilvl="5" w:tplc="53E6383C" w:tentative="1">
      <w:start w:val="1"/>
      <w:numFmt w:val="bullet"/>
      <w:lvlText w:val=""/>
      <w:lvlJc w:val="left"/>
      <w:pPr>
        <w:tabs>
          <w:tab w:val="num" w:pos="4320"/>
        </w:tabs>
        <w:ind w:left="4320" w:hanging="360"/>
      </w:pPr>
      <w:rPr>
        <w:rFonts w:ascii="Wingdings" w:hAnsi="Wingdings" w:hint="default"/>
      </w:rPr>
    </w:lvl>
    <w:lvl w:ilvl="6" w:tplc="E332770A" w:tentative="1">
      <w:start w:val="1"/>
      <w:numFmt w:val="bullet"/>
      <w:lvlText w:val=""/>
      <w:lvlJc w:val="left"/>
      <w:pPr>
        <w:tabs>
          <w:tab w:val="num" w:pos="5040"/>
        </w:tabs>
        <w:ind w:left="5040" w:hanging="360"/>
      </w:pPr>
      <w:rPr>
        <w:rFonts w:ascii="Wingdings" w:hAnsi="Wingdings" w:hint="default"/>
      </w:rPr>
    </w:lvl>
    <w:lvl w:ilvl="7" w:tplc="21924AB4" w:tentative="1">
      <w:start w:val="1"/>
      <w:numFmt w:val="bullet"/>
      <w:lvlText w:val=""/>
      <w:lvlJc w:val="left"/>
      <w:pPr>
        <w:tabs>
          <w:tab w:val="num" w:pos="5760"/>
        </w:tabs>
        <w:ind w:left="5760" w:hanging="360"/>
      </w:pPr>
      <w:rPr>
        <w:rFonts w:ascii="Wingdings" w:hAnsi="Wingdings" w:hint="default"/>
      </w:rPr>
    </w:lvl>
    <w:lvl w:ilvl="8" w:tplc="465249C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5873B5"/>
    <w:multiLevelType w:val="hybridMultilevel"/>
    <w:tmpl w:val="8F669F5E"/>
    <w:lvl w:ilvl="0" w:tplc="05E6C87E">
      <w:start w:val="1"/>
      <w:numFmt w:val="decimal"/>
      <w:lvlText w:val="%1."/>
      <w:lvlJc w:val="left"/>
      <w:pPr>
        <w:ind w:left="360" w:hanging="360"/>
      </w:pPr>
      <w:rPr>
        <w:rFonts w:hint="default"/>
        <w:b/>
        <w:color w:val="auto"/>
      </w:rPr>
    </w:lvl>
    <w:lvl w:ilvl="1" w:tplc="041F0019" w:tentative="1">
      <w:start w:val="1"/>
      <w:numFmt w:val="lowerLetter"/>
      <w:lvlText w:val="%2."/>
      <w:lvlJc w:val="left"/>
      <w:pPr>
        <w:ind w:left="5220" w:hanging="360"/>
      </w:pPr>
    </w:lvl>
    <w:lvl w:ilvl="2" w:tplc="041F001B" w:tentative="1">
      <w:start w:val="1"/>
      <w:numFmt w:val="lowerRoman"/>
      <w:lvlText w:val="%3."/>
      <w:lvlJc w:val="right"/>
      <w:pPr>
        <w:ind w:left="5940" w:hanging="180"/>
      </w:pPr>
    </w:lvl>
    <w:lvl w:ilvl="3" w:tplc="041F000F" w:tentative="1">
      <w:start w:val="1"/>
      <w:numFmt w:val="decimal"/>
      <w:lvlText w:val="%4."/>
      <w:lvlJc w:val="left"/>
      <w:pPr>
        <w:ind w:left="6660" w:hanging="360"/>
      </w:pPr>
    </w:lvl>
    <w:lvl w:ilvl="4" w:tplc="041F0019" w:tentative="1">
      <w:start w:val="1"/>
      <w:numFmt w:val="lowerLetter"/>
      <w:lvlText w:val="%5."/>
      <w:lvlJc w:val="left"/>
      <w:pPr>
        <w:ind w:left="7380" w:hanging="360"/>
      </w:pPr>
    </w:lvl>
    <w:lvl w:ilvl="5" w:tplc="041F001B">
      <w:start w:val="1"/>
      <w:numFmt w:val="lowerRoman"/>
      <w:lvlText w:val="%6."/>
      <w:lvlJc w:val="right"/>
      <w:pPr>
        <w:ind w:left="8100" w:hanging="180"/>
      </w:pPr>
    </w:lvl>
    <w:lvl w:ilvl="6" w:tplc="041F000F" w:tentative="1">
      <w:start w:val="1"/>
      <w:numFmt w:val="decimal"/>
      <w:lvlText w:val="%7."/>
      <w:lvlJc w:val="left"/>
      <w:pPr>
        <w:ind w:left="8820" w:hanging="360"/>
      </w:pPr>
    </w:lvl>
    <w:lvl w:ilvl="7" w:tplc="041F0019" w:tentative="1">
      <w:start w:val="1"/>
      <w:numFmt w:val="lowerLetter"/>
      <w:lvlText w:val="%8."/>
      <w:lvlJc w:val="left"/>
      <w:pPr>
        <w:ind w:left="9540" w:hanging="360"/>
      </w:pPr>
    </w:lvl>
    <w:lvl w:ilvl="8" w:tplc="041F001B" w:tentative="1">
      <w:start w:val="1"/>
      <w:numFmt w:val="lowerRoman"/>
      <w:lvlText w:val="%9."/>
      <w:lvlJc w:val="right"/>
      <w:pPr>
        <w:ind w:left="10260" w:hanging="180"/>
      </w:pPr>
    </w:lvl>
  </w:abstractNum>
  <w:abstractNum w:abstractNumId="17" w15:restartNumberingAfterBreak="0">
    <w:nsid w:val="2BAE639F"/>
    <w:multiLevelType w:val="hybridMultilevel"/>
    <w:tmpl w:val="1A4076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2E5350FA"/>
    <w:multiLevelType w:val="hybridMultilevel"/>
    <w:tmpl w:val="A718CB0A"/>
    <w:lvl w:ilvl="0" w:tplc="CF208B92">
      <w:start w:val="1"/>
      <w:numFmt w:val="bullet"/>
      <w:lvlText w:val=""/>
      <w:lvlJc w:val="left"/>
      <w:pPr>
        <w:tabs>
          <w:tab w:val="num" w:pos="720"/>
        </w:tabs>
        <w:ind w:left="720" w:hanging="360"/>
      </w:pPr>
      <w:rPr>
        <w:rFonts w:ascii="Wingdings" w:hAnsi="Wingdings" w:hint="default"/>
      </w:rPr>
    </w:lvl>
    <w:lvl w:ilvl="1" w:tplc="0AA0FE9A" w:tentative="1">
      <w:start w:val="1"/>
      <w:numFmt w:val="bullet"/>
      <w:lvlText w:val=""/>
      <w:lvlJc w:val="left"/>
      <w:pPr>
        <w:tabs>
          <w:tab w:val="num" w:pos="1440"/>
        </w:tabs>
        <w:ind w:left="1440" w:hanging="360"/>
      </w:pPr>
      <w:rPr>
        <w:rFonts w:ascii="Wingdings" w:hAnsi="Wingdings" w:hint="default"/>
      </w:rPr>
    </w:lvl>
    <w:lvl w:ilvl="2" w:tplc="FB66FE48" w:tentative="1">
      <w:start w:val="1"/>
      <w:numFmt w:val="bullet"/>
      <w:lvlText w:val=""/>
      <w:lvlJc w:val="left"/>
      <w:pPr>
        <w:tabs>
          <w:tab w:val="num" w:pos="2160"/>
        </w:tabs>
        <w:ind w:left="2160" w:hanging="360"/>
      </w:pPr>
      <w:rPr>
        <w:rFonts w:ascii="Wingdings" w:hAnsi="Wingdings" w:hint="default"/>
      </w:rPr>
    </w:lvl>
    <w:lvl w:ilvl="3" w:tplc="959AB950" w:tentative="1">
      <w:start w:val="1"/>
      <w:numFmt w:val="bullet"/>
      <w:lvlText w:val=""/>
      <w:lvlJc w:val="left"/>
      <w:pPr>
        <w:tabs>
          <w:tab w:val="num" w:pos="2880"/>
        </w:tabs>
        <w:ind w:left="2880" w:hanging="360"/>
      </w:pPr>
      <w:rPr>
        <w:rFonts w:ascii="Wingdings" w:hAnsi="Wingdings" w:hint="default"/>
      </w:rPr>
    </w:lvl>
    <w:lvl w:ilvl="4" w:tplc="BFEC72EC" w:tentative="1">
      <w:start w:val="1"/>
      <w:numFmt w:val="bullet"/>
      <w:lvlText w:val=""/>
      <w:lvlJc w:val="left"/>
      <w:pPr>
        <w:tabs>
          <w:tab w:val="num" w:pos="3600"/>
        </w:tabs>
        <w:ind w:left="3600" w:hanging="360"/>
      </w:pPr>
      <w:rPr>
        <w:rFonts w:ascii="Wingdings" w:hAnsi="Wingdings" w:hint="default"/>
      </w:rPr>
    </w:lvl>
    <w:lvl w:ilvl="5" w:tplc="64B621EC" w:tentative="1">
      <w:start w:val="1"/>
      <w:numFmt w:val="bullet"/>
      <w:lvlText w:val=""/>
      <w:lvlJc w:val="left"/>
      <w:pPr>
        <w:tabs>
          <w:tab w:val="num" w:pos="4320"/>
        </w:tabs>
        <w:ind w:left="4320" w:hanging="360"/>
      </w:pPr>
      <w:rPr>
        <w:rFonts w:ascii="Wingdings" w:hAnsi="Wingdings" w:hint="default"/>
      </w:rPr>
    </w:lvl>
    <w:lvl w:ilvl="6" w:tplc="A38493B0" w:tentative="1">
      <w:start w:val="1"/>
      <w:numFmt w:val="bullet"/>
      <w:lvlText w:val=""/>
      <w:lvlJc w:val="left"/>
      <w:pPr>
        <w:tabs>
          <w:tab w:val="num" w:pos="5040"/>
        </w:tabs>
        <w:ind w:left="5040" w:hanging="360"/>
      </w:pPr>
      <w:rPr>
        <w:rFonts w:ascii="Wingdings" w:hAnsi="Wingdings" w:hint="default"/>
      </w:rPr>
    </w:lvl>
    <w:lvl w:ilvl="7" w:tplc="36E67826" w:tentative="1">
      <w:start w:val="1"/>
      <w:numFmt w:val="bullet"/>
      <w:lvlText w:val=""/>
      <w:lvlJc w:val="left"/>
      <w:pPr>
        <w:tabs>
          <w:tab w:val="num" w:pos="5760"/>
        </w:tabs>
        <w:ind w:left="5760" w:hanging="360"/>
      </w:pPr>
      <w:rPr>
        <w:rFonts w:ascii="Wingdings" w:hAnsi="Wingdings" w:hint="default"/>
      </w:rPr>
    </w:lvl>
    <w:lvl w:ilvl="8" w:tplc="BAA4951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793DF1"/>
    <w:multiLevelType w:val="hybridMultilevel"/>
    <w:tmpl w:val="EA182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31A3750"/>
    <w:multiLevelType w:val="hybridMultilevel"/>
    <w:tmpl w:val="8C2CDCC6"/>
    <w:lvl w:ilvl="0" w:tplc="5AC6EF40">
      <w:start w:val="1"/>
      <w:numFmt w:val="bullet"/>
      <w:lvlText w:val=""/>
      <w:lvlJc w:val="left"/>
      <w:pPr>
        <w:tabs>
          <w:tab w:val="num" w:pos="720"/>
        </w:tabs>
        <w:ind w:left="720" w:hanging="360"/>
      </w:pPr>
      <w:rPr>
        <w:rFonts w:ascii="Wingdings" w:hAnsi="Wingdings" w:hint="default"/>
      </w:rPr>
    </w:lvl>
    <w:lvl w:ilvl="1" w:tplc="0A46A2EA" w:tentative="1">
      <w:start w:val="1"/>
      <w:numFmt w:val="bullet"/>
      <w:lvlText w:val=""/>
      <w:lvlJc w:val="left"/>
      <w:pPr>
        <w:tabs>
          <w:tab w:val="num" w:pos="1440"/>
        </w:tabs>
        <w:ind w:left="1440" w:hanging="360"/>
      </w:pPr>
      <w:rPr>
        <w:rFonts w:ascii="Wingdings" w:hAnsi="Wingdings" w:hint="default"/>
      </w:rPr>
    </w:lvl>
    <w:lvl w:ilvl="2" w:tplc="6A3AB4B0" w:tentative="1">
      <w:start w:val="1"/>
      <w:numFmt w:val="bullet"/>
      <w:lvlText w:val=""/>
      <w:lvlJc w:val="left"/>
      <w:pPr>
        <w:tabs>
          <w:tab w:val="num" w:pos="2160"/>
        </w:tabs>
        <w:ind w:left="2160" w:hanging="360"/>
      </w:pPr>
      <w:rPr>
        <w:rFonts w:ascii="Wingdings" w:hAnsi="Wingdings" w:hint="default"/>
      </w:rPr>
    </w:lvl>
    <w:lvl w:ilvl="3" w:tplc="42D4555E" w:tentative="1">
      <w:start w:val="1"/>
      <w:numFmt w:val="bullet"/>
      <w:lvlText w:val=""/>
      <w:lvlJc w:val="left"/>
      <w:pPr>
        <w:tabs>
          <w:tab w:val="num" w:pos="2880"/>
        </w:tabs>
        <w:ind w:left="2880" w:hanging="360"/>
      </w:pPr>
      <w:rPr>
        <w:rFonts w:ascii="Wingdings" w:hAnsi="Wingdings" w:hint="default"/>
      </w:rPr>
    </w:lvl>
    <w:lvl w:ilvl="4" w:tplc="64D0E3BC" w:tentative="1">
      <w:start w:val="1"/>
      <w:numFmt w:val="bullet"/>
      <w:lvlText w:val=""/>
      <w:lvlJc w:val="left"/>
      <w:pPr>
        <w:tabs>
          <w:tab w:val="num" w:pos="3600"/>
        </w:tabs>
        <w:ind w:left="3600" w:hanging="360"/>
      </w:pPr>
      <w:rPr>
        <w:rFonts w:ascii="Wingdings" w:hAnsi="Wingdings" w:hint="default"/>
      </w:rPr>
    </w:lvl>
    <w:lvl w:ilvl="5" w:tplc="468AAF4E" w:tentative="1">
      <w:start w:val="1"/>
      <w:numFmt w:val="bullet"/>
      <w:lvlText w:val=""/>
      <w:lvlJc w:val="left"/>
      <w:pPr>
        <w:tabs>
          <w:tab w:val="num" w:pos="4320"/>
        </w:tabs>
        <w:ind w:left="4320" w:hanging="360"/>
      </w:pPr>
      <w:rPr>
        <w:rFonts w:ascii="Wingdings" w:hAnsi="Wingdings" w:hint="default"/>
      </w:rPr>
    </w:lvl>
    <w:lvl w:ilvl="6" w:tplc="D886448C" w:tentative="1">
      <w:start w:val="1"/>
      <w:numFmt w:val="bullet"/>
      <w:lvlText w:val=""/>
      <w:lvlJc w:val="left"/>
      <w:pPr>
        <w:tabs>
          <w:tab w:val="num" w:pos="5040"/>
        </w:tabs>
        <w:ind w:left="5040" w:hanging="360"/>
      </w:pPr>
      <w:rPr>
        <w:rFonts w:ascii="Wingdings" w:hAnsi="Wingdings" w:hint="default"/>
      </w:rPr>
    </w:lvl>
    <w:lvl w:ilvl="7" w:tplc="434C13E8" w:tentative="1">
      <w:start w:val="1"/>
      <w:numFmt w:val="bullet"/>
      <w:lvlText w:val=""/>
      <w:lvlJc w:val="left"/>
      <w:pPr>
        <w:tabs>
          <w:tab w:val="num" w:pos="5760"/>
        </w:tabs>
        <w:ind w:left="5760" w:hanging="360"/>
      </w:pPr>
      <w:rPr>
        <w:rFonts w:ascii="Wingdings" w:hAnsi="Wingdings" w:hint="default"/>
      </w:rPr>
    </w:lvl>
    <w:lvl w:ilvl="8" w:tplc="155E23A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431AA4"/>
    <w:multiLevelType w:val="multilevel"/>
    <w:tmpl w:val="2BC691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D1A5B9C"/>
    <w:multiLevelType w:val="hybridMultilevel"/>
    <w:tmpl w:val="1166EB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1B31FFD"/>
    <w:multiLevelType w:val="hybridMultilevel"/>
    <w:tmpl w:val="C044620E"/>
    <w:lvl w:ilvl="0" w:tplc="31C22B34">
      <w:start w:val="1"/>
      <w:numFmt w:val="bullet"/>
      <w:lvlText w:val="•"/>
      <w:lvlJc w:val="left"/>
      <w:pPr>
        <w:tabs>
          <w:tab w:val="num" w:pos="720"/>
        </w:tabs>
        <w:ind w:left="720" w:hanging="360"/>
      </w:pPr>
      <w:rPr>
        <w:rFonts w:ascii="Times New Roman" w:hAnsi="Times New Roman" w:hint="default"/>
      </w:rPr>
    </w:lvl>
    <w:lvl w:ilvl="1" w:tplc="B1B2AF12" w:tentative="1">
      <w:start w:val="1"/>
      <w:numFmt w:val="bullet"/>
      <w:lvlText w:val="•"/>
      <w:lvlJc w:val="left"/>
      <w:pPr>
        <w:tabs>
          <w:tab w:val="num" w:pos="1440"/>
        </w:tabs>
        <w:ind w:left="1440" w:hanging="360"/>
      </w:pPr>
      <w:rPr>
        <w:rFonts w:ascii="Times New Roman" w:hAnsi="Times New Roman" w:hint="default"/>
      </w:rPr>
    </w:lvl>
    <w:lvl w:ilvl="2" w:tplc="DCF65250" w:tentative="1">
      <w:start w:val="1"/>
      <w:numFmt w:val="bullet"/>
      <w:lvlText w:val="•"/>
      <w:lvlJc w:val="left"/>
      <w:pPr>
        <w:tabs>
          <w:tab w:val="num" w:pos="2160"/>
        </w:tabs>
        <w:ind w:left="2160" w:hanging="360"/>
      </w:pPr>
      <w:rPr>
        <w:rFonts w:ascii="Times New Roman" w:hAnsi="Times New Roman" w:hint="default"/>
      </w:rPr>
    </w:lvl>
    <w:lvl w:ilvl="3" w:tplc="1BE47A28" w:tentative="1">
      <w:start w:val="1"/>
      <w:numFmt w:val="bullet"/>
      <w:lvlText w:val="•"/>
      <w:lvlJc w:val="left"/>
      <w:pPr>
        <w:tabs>
          <w:tab w:val="num" w:pos="2880"/>
        </w:tabs>
        <w:ind w:left="2880" w:hanging="360"/>
      </w:pPr>
      <w:rPr>
        <w:rFonts w:ascii="Times New Roman" w:hAnsi="Times New Roman" w:hint="default"/>
      </w:rPr>
    </w:lvl>
    <w:lvl w:ilvl="4" w:tplc="B4EC6C0E" w:tentative="1">
      <w:start w:val="1"/>
      <w:numFmt w:val="bullet"/>
      <w:lvlText w:val="•"/>
      <w:lvlJc w:val="left"/>
      <w:pPr>
        <w:tabs>
          <w:tab w:val="num" w:pos="3600"/>
        </w:tabs>
        <w:ind w:left="3600" w:hanging="360"/>
      </w:pPr>
      <w:rPr>
        <w:rFonts w:ascii="Times New Roman" w:hAnsi="Times New Roman" w:hint="default"/>
      </w:rPr>
    </w:lvl>
    <w:lvl w:ilvl="5" w:tplc="E940BC6A" w:tentative="1">
      <w:start w:val="1"/>
      <w:numFmt w:val="bullet"/>
      <w:lvlText w:val="•"/>
      <w:lvlJc w:val="left"/>
      <w:pPr>
        <w:tabs>
          <w:tab w:val="num" w:pos="4320"/>
        </w:tabs>
        <w:ind w:left="4320" w:hanging="360"/>
      </w:pPr>
      <w:rPr>
        <w:rFonts w:ascii="Times New Roman" w:hAnsi="Times New Roman" w:hint="default"/>
      </w:rPr>
    </w:lvl>
    <w:lvl w:ilvl="6" w:tplc="D4D820F8" w:tentative="1">
      <w:start w:val="1"/>
      <w:numFmt w:val="bullet"/>
      <w:lvlText w:val="•"/>
      <w:lvlJc w:val="left"/>
      <w:pPr>
        <w:tabs>
          <w:tab w:val="num" w:pos="5040"/>
        </w:tabs>
        <w:ind w:left="5040" w:hanging="360"/>
      </w:pPr>
      <w:rPr>
        <w:rFonts w:ascii="Times New Roman" w:hAnsi="Times New Roman" w:hint="default"/>
      </w:rPr>
    </w:lvl>
    <w:lvl w:ilvl="7" w:tplc="44EA2484" w:tentative="1">
      <w:start w:val="1"/>
      <w:numFmt w:val="bullet"/>
      <w:lvlText w:val="•"/>
      <w:lvlJc w:val="left"/>
      <w:pPr>
        <w:tabs>
          <w:tab w:val="num" w:pos="5760"/>
        </w:tabs>
        <w:ind w:left="5760" w:hanging="360"/>
      </w:pPr>
      <w:rPr>
        <w:rFonts w:ascii="Times New Roman" w:hAnsi="Times New Roman" w:hint="default"/>
      </w:rPr>
    </w:lvl>
    <w:lvl w:ilvl="8" w:tplc="3E48E3A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1E64DC4"/>
    <w:multiLevelType w:val="hybridMultilevel"/>
    <w:tmpl w:val="B5E45BB0"/>
    <w:lvl w:ilvl="0" w:tplc="69A0BD68">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5DC43B7"/>
    <w:multiLevelType w:val="hybridMultilevel"/>
    <w:tmpl w:val="5CA6D58A"/>
    <w:lvl w:ilvl="0" w:tplc="C0807CBA">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6D928BA"/>
    <w:multiLevelType w:val="hybridMultilevel"/>
    <w:tmpl w:val="31E2166E"/>
    <w:lvl w:ilvl="0" w:tplc="C93CBC7E">
      <w:start w:val="1"/>
      <w:numFmt w:val="bullet"/>
      <w:lvlText w:val=""/>
      <w:lvlJc w:val="left"/>
      <w:pPr>
        <w:tabs>
          <w:tab w:val="num" w:pos="720"/>
        </w:tabs>
        <w:ind w:left="720" w:hanging="360"/>
      </w:pPr>
      <w:rPr>
        <w:rFonts w:ascii="Wingdings" w:hAnsi="Wingdings" w:hint="default"/>
      </w:rPr>
    </w:lvl>
    <w:lvl w:ilvl="1" w:tplc="D69CA0DA" w:tentative="1">
      <w:start w:val="1"/>
      <w:numFmt w:val="bullet"/>
      <w:lvlText w:val=""/>
      <w:lvlJc w:val="left"/>
      <w:pPr>
        <w:tabs>
          <w:tab w:val="num" w:pos="1440"/>
        </w:tabs>
        <w:ind w:left="1440" w:hanging="360"/>
      </w:pPr>
      <w:rPr>
        <w:rFonts w:ascii="Wingdings" w:hAnsi="Wingdings" w:hint="default"/>
      </w:rPr>
    </w:lvl>
    <w:lvl w:ilvl="2" w:tplc="35C8C170" w:tentative="1">
      <w:start w:val="1"/>
      <w:numFmt w:val="bullet"/>
      <w:lvlText w:val=""/>
      <w:lvlJc w:val="left"/>
      <w:pPr>
        <w:tabs>
          <w:tab w:val="num" w:pos="2160"/>
        </w:tabs>
        <w:ind w:left="2160" w:hanging="360"/>
      </w:pPr>
      <w:rPr>
        <w:rFonts w:ascii="Wingdings" w:hAnsi="Wingdings" w:hint="default"/>
      </w:rPr>
    </w:lvl>
    <w:lvl w:ilvl="3" w:tplc="6B7CDD14" w:tentative="1">
      <w:start w:val="1"/>
      <w:numFmt w:val="bullet"/>
      <w:lvlText w:val=""/>
      <w:lvlJc w:val="left"/>
      <w:pPr>
        <w:tabs>
          <w:tab w:val="num" w:pos="2880"/>
        </w:tabs>
        <w:ind w:left="2880" w:hanging="360"/>
      </w:pPr>
      <w:rPr>
        <w:rFonts w:ascii="Wingdings" w:hAnsi="Wingdings" w:hint="default"/>
      </w:rPr>
    </w:lvl>
    <w:lvl w:ilvl="4" w:tplc="0B70280E" w:tentative="1">
      <w:start w:val="1"/>
      <w:numFmt w:val="bullet"/>
      <w:lvlText w:val=""/>
      <w:lvlJc w:val="left"/>
      <w:pPr>
        <w:tabs>
          <w:tab w:val="num" w:pos="3600"/>
        </w:tabs>
        <w:ind w:left="3600" w:hanging="360"/>
      </w:pPr>
      <w:rPr>
        <w:rFonts w:ascii="Wingdings" w:hAnsi="Wingdings" w:hint="default"/>
      </w:rPr>
    </w:lvl>
    <w:lvl w:ilvl="5" w:tplc="F32CA2E6" w:tentative="1">
      <w:start w:val="1"/>
      <w:numFmt w:val="bullet"/>
      <w:lvlText w:val=""/>
      <w:lvlJc w:val="left"/>
      <w:pPr>
        <w:tabs>
          <w:tab w:val="num" w:pos="4320"/>
        </w:tabs>
        <w:ind w:left="4320" w:hanging="360"/>
      </w:pPr>
      <w:rPr>
        <w:rFonts w:ascii="Wingdings" w:hAnsi="Wingdings" w:hint="default"/>
      </w:rPr>
    </w:lvl>
    <w:lvl w:ilvl="6" w:tplc="D6DA2A80" w:tentative="1">
      <w:start w:val="1"/>
      <w:numFmt w:val="bullet"/>
      <w:lvlText w:val=""/>
      <w:lvlJc w:val="left"/>
      <w:pPr>
        <w:tabs>
          <w:tab w:val="num" w:pos="5040"/>
        </w:tabs>
        <w:ind w:left="5040" w:hanging="360"/>
      </w:pPr>
      <w:rPr>
        <w:rFonts w:ascii="Wingdings" w:hAnsi="Wingdings" w:hint="default"/>
      </w:rPr>
    </w:lvl>
    <w:lvl w:ilvl="7" w:tplc="E542D4AE" w:tentative="1">
      <w:start w:val="1"/>
      <w:numFmt w:val="bullet"/>
      <w:lvlText w:val=""/>
      <w:lvlJc w:val="left"/>
      <w:pPr>
        <w:tabs>
          <w:tab w:val="num" w:pos="5760"/>
        </w:tabs>
        <w:ind w:left="5760" w:hanging="360"/>
      </w:pPr>
      <w:rPr>
        <w:rFonts w:ascii="Wingdings" w:hAnsi="Wingdings" w:hint="default"/>
      </w:rPr>
    </w:lvl>
    <w:lvl w:ilvl="8" w:tplc="C310C9E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095600"/>
    <w:multiLevelType w:val="multilevel"/>
    <w:tmpl w:val="2F789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445576"/>
    <w:multiLevelType w:val="hybridMultilevel"/>
    <w:tmpl w:val="B0728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B024B5B"/>
    <w:multiLevelType w:val="hybridMultilevel"/>
    <w:tmpl w:val="7A904498"/>
    <w:lvl w:ilvl="0" w:tplc="68C610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D3831FD"/>
    <w:multiLevelType w:val="hybridMultilevel"/>
    <w:tmpl w:val="F4B2D13C"/>
    <w:lvl w:ilvl="0" w:tplc="05E6C87E">
      <w:start w:val="1"/>
      <w:numFmt w:val="decimal"/>
      <w:lvlText w:val="%1."/>
      <w:lvlJc w:val="left"/>
      <w:pPr>
        <w:ind w:left="720" w:hanging="360"/>
      </w:pPr>
      <w:rPr>
        <w:rFonts w:hint="default"/>
        <w:b/>
        <w:color w:val="auto"/>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E386E9E"/>
    <w:multiLevelType w:val="multilevel"/>
    <w:tmpl w:val="F0408E6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E441CE"/>
    <w:multiLevelType w:val="hybridMultilevel"/>
    <w:tmpl w:val="7E18CDC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512E228E"/>
    <w:multiLevelType w:val="multilevel"/>
    <w:tmpl w:val="A78E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4B4892"/>
    <w:multiLevelType w:val="hybridMultilevel"/>
    <w:tmpl w:val="9D428A1A"/>
    <w:lvl w:ilvl="0" w:tplc="2E1C2D90">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3510E9A"/>
    <w:multiLevelType w:val="hybridMultilevel"/>
    <w:tmpl w:val="AC6AEF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6" w15:restartNumberingAfterBreak="0">
    <w:nsid w:val="54DA7E43"/>
    <w:multiLevelType w:val="hybridMultilevel"/>
    <w:tmpl w:val="556C9EC2"/>
    <w:lvl w:ilvl="0" w:tplc="E738F5DA">
      <w:start w:val="522"/>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7" w15:restartNumberingAfterBreak="0">
    <w:nsid w:val="589C106A"/>
    <w:multiLevelType w:val="hybridMultilevel"/>
    <w:tmpl w:val="E84C29E6"/>
    <w:lvl w:ilvl="0" w:tplc="DFD8DEEA">
      <w:start w:val="1"/>
      <w:numFmt w:val="bullet"/>
      <w:lvlText w:val=""/>
      <w:lvlJc w:val="left"/>
      <w:pPr>
        <w:tabs>
          <w:tab w:val="num" w:pos="720"/>
        </w:tabs>
        <w:ind w:left="720" w:hanging="360"/>
      </w:pPr>
      <w:rPr>
        <w:rFonts w:ascii="Wingdings" w:hAnsi="Wingdings" w:hint="default"/>
      </w:rPr>
    </w:lvl>
    <w:lvl w:ilvl="1" w:tplc="34029524" w:tentative="1">
      <w:start w:val="1"/>
      <w:numFmt w:val="bullet"/>
      <w:lvlText w:val=""/>
      <w:lvlJc w:val="left"/>
      <w:pPr>
        <w:tabs>
          <w:tab w:val="num" w:pos="1440"/>
        </w:tabs>
        <w:ind w:left="1440" w:hanging="360"/>
      </w:pPr>
      <w:rPr>
        <w:rFonts w:ascii="Wingdings" w:hAnsi="Wingdings" w:hint="default"/>
      </w:rPr>
    </w:lvl>
    <w:lvl w:ilvl="2" w:tplc="EF182964" w:tentative="1">
      <w:start w:val="1"/>
      <w:numFmt w:val="bullet"/>
      <w:lvlText w:val=""/>
      <w:lvlJc w:val="left"/>
      <w:pPr>
        <w:tabs>
          <w:tab w:val="num" w:pos="2160"/>
        </w:tabs>
        <w:ind w:left="2160" w:hanging="360"/>
      </w:pPr>
      <w:rPr>
        <w:rFonts w:ascii="Wingdings" w:hAnsi="Wingdings" w:hint="default"/>
      </w:rPr>
    </w:lvl>
    <w:lvl w:ilvl="3" w:tplc="5AAE2D74" w:tentative="1">
      <w:start w:val="1"/>
      <w:numFmt w:val="bullet"/>
      <w:lvlText w:val=""/>
      <w:lvlJc w:val="left"/>
      <w:pPr>
        <w:tabs>
          <w:tab w:val="num" w:pos="2880"/>
        </w:tabs>
        <w:ind w:left="2880" w:hanging="360"/>
      </w:pPr>
      <w:rPr>
        <w:rFonts w:ascii="Wingdings" w:hAnsi="Wingdings" w:hint="default"/>
      </w:rPr>
    </w:lvl>
    <w:lvl w:ilvl="4" w:tplc="0D6AF188" w:tentative="1">
      <w:start w:val="1"/>
      <w:numFmt w:val="bullet"/>
      <w:lvlText w:val=""/>
      <w:lvlJc w:val="left"/>
      <w:pPr>
        <w:tabs>
          <w:tab w:val="num" w:pos="3600"/>
        </w:tabs>
        <w:ind w:left="3600" w:hanging="360"/>
      </w:pPr>
      <w:rPr>
        <w:rFonts w:ascii="Wingdings" w:hAnsi="Wingdings" w:hint="default"/>
      </w:rPr>
    </w:lvl>
    <w:lvl w:ilvl="5" w:tplc="6DD05490" w:tentative="1">
      <w:start w:val="1"/>
      <w:numFmt w:val="bullet"/>
      <w:lvlText w:val=""/>
      <w:lvlJc w:val="left"/>
      <w:pPr>
        <w:tabs>
          <w:tab w:val="num" w:pos="4320"/>
        </w:tabs>
        <w:ind w:left="4320" w:hanging="360"/>
      </w:pPr>
      <w:rPr>
        <w:rFonts w:ascii="Wingdings" w:hAnsi="Wingdings" w:hint="default"/>
      </w:rPr>
    </w:lvl>
    <w:lvl w:ilvl="6" w:tplc="B4304216" w:tentative="1">
      <w:start w:val="1"/>
      <w:numFmt w:val="bullet"/>
      <w:lvlText w:val=""/>
      <w:lvlJc w:val="left"/>
      <w:pPr>
        <w:tabs>
          <w:tab w:val="num" w:pos="5040"/>
        </w:tabs>
        <w:ind w:left="5040" w:hanging="360"/>
      </w:pPr>
      <w:rPr>
        <w:rFonts w:ascii="Wingdings" w:hAnsi="Wingdings" w:hint="default"/>
      </w:rPr>
    </w:lvl>
    <w:lvl w:ilvl="7" w:tplc="9194541C" w:tentative="1">
      <w:start w:val="1"/>
      <w:numFmt w:val="bullet"/>
      <w:lvlText w:val=""/>
      <w:lvlJc w:val="left"/>
      <w:pPr>
        <w:tabs>
          <w:tab w:val="num" w:pos="5760"/>
        </w:tabs>
        <w:ind w:left="5760" w:hanging="360"/>
      </w:pPr>
      <w:rPr>
        <w:rFonts w:ascii="Wingdings" w:hAnsi="Wingdings" w:hint="default"/>
      </w:rPr>
    </w:lvl>
    <w:lvl w:ilvl="8" w:tplc="4B40393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1036D9"/>
    <w:multiLevelType w:val="multilevel"/>
    <w:tmpl w:val="E2520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E4347C"/>
    <w:multiLevelType w:val="multilevel"/>
    <w:tmpl w:val="6C7C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63401F"/>
    <w:multiLevelType w:val="hybridMultilevel"/>
    <w:tmpl w:val="A06842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E80203B"/>
    <w:multiLevelType w:val="hybridMultilevel"/>
    <w:tmpl w:val="D8E8C698"/>
    <w:lvl w:ilvl="0" w:tplc="07EA098C">
      <w:start w:val="1"/>
      <w:numFmt w:val="decimal"/>
      <w:lvlText w:val="%1."/>
      <w:lvlJc w:val="left"/>
      <w:pPr>
        <w:ind w:left="360" w:hanging="360"/>
      </w:pPr>
      <w:rPr>
        <w:rFonts w:hint="default"/>
        <w:b/>
        <w:color w:val="000000"/>
      </w:rPr>
    </w:lvl>
    <w:lvl w:ilvl="1" w:tplc="6BD2F762">
      <w:start w:val="1"/>
      <w:numFmt w:val="lowerLetter"/>
      <w:lvlText w:val="%2."/>
      <w:lvlJc w:val="left"/>
      <w:pPr>
        <w:ind w:left="720" w:hanging="360"/>
      </w:pPr>
    </w:lvl>
    <w:lvl w:ilvl="2" w:tplc="2320D39C">
      <w:start w:val="1"/>
      <w:numFmt w:val="lowerRoman"/>
      <w:lvlText w:val="%3."/>
      <w:lvlJc w:val="left"/>
      <w:pPr>
        <w:ind w:left="1080" w:hanging="360"/>
      </w:pPr>
    </w:lvl>
    <w:lvl w:ilvl="3" w:tplc="937A5B2E">
      <w:start w:val="1"/>
      <w:numFmt w:val="decimal"/>
      <w:lvlText w:val="%4)"/>
      <w:lvlJc w:val="left"/>
      <w:pPr>
        <w:ind w:left="1440" w:hanging="360"/>
      </w:pPr>
    </w:lvl>
    <w:lvl w:ilvl="4" w:tplc="4A0C1AF4">
      <w:start w:val="1"/>
      <w:numFmt w:val="lowerLetter"/>
      <w:lvlText w:val="%5)"/>
      <w:lvlJc w:val="left"/>
      <w:pPr>
        <w:ind w:left="1800" w:hanging="360"/>
      </w:pPr>
    </w:lvl>
    <w:lvl w:ilvl="5" w:tplc="502ACC52">
      <w:start w:val="1"/>
      <w:numFmt w:val="lowerRoman"/>
      <w:lvlText w:val="%6)"/>
      <w:lvlJc w:val="left"/>
      <w:pPr>
        <w:ind w:left="2160" w:hanging="360"/>
      </w:pPr>
    </w:lvl>
    <w:lvl w:ilvl="6" w:tplc="DF3464CC">
      <w:start w:val="1"/>
      <w:numFmt w:val="decimal"/>
      <w:lvlText w:val="(%7)"/>
      <w:lvlJc w:val="left"/>
      <w:pPr>
        <w:ind w:left="2520" w:hanging="360"/>
      </w:pPr>
    </w:lvl>
    <w:lvl w:ilvl="7" w:tplc="733E88A0">
      <w:start w:val="1"/>
      <w:numFmt w:val="lowerLetter"/>
      <w:lvlText w:val="(%8)"/>
      <w:lvlJc w:val="left"/>
      <w:pPr>
        <w:ind w:left="2880" w:hanging="360"/>
      </w:pPr>
    </w:lvl>
    <w:lvl w:ilvl="8" w:tplc="E9C01D5A">
      <w:start w:val="1"/>
      <w:numFmt w:val="lowerRoman"/>
      <w:lvlText w:val="(%9)"/>
      <w:lvlJc w:val="left"/>
      <w:pPr>
        <w:ind w:left="3240" w:hanging="360"/>
      </w:pPr>
    </w:lvl>
  </w:abstractNum>
  <w:abstractNum w:abstractNumId="42" w15:restartNumberingAfterBreak="0">
    <w:nsid w:val="600E4B70"/>
    <w:multiLevelType w:val="hybridMultilevel"/>
    <w:tmpl w:val="919A2864"/>
    <w:lvl w:ilvl="0" w:tplc="0A7810B4">
      <w:start w:val="1"/>
      <w:numFmt w:val="bullet"/>
      <w:lvlText w:val="-"/>
      <w:lvlJc w:val="left"/>
      <w:pPr>
        <w:tabs>
          <w:tab w:val="num" w:pos="720"/>
        </w:tabs>
        <w:ind w:left="720" w:hanging="360"/>
      </w:pPr>
      <w:rPr>
        <w:rFonts w:ascii="Times New Roman" w:hAnsi="Times New Roman" w:cs="Times New Roman" w:hint="default"/>
      </w:rPr>
    </w:lvl>
    <w:lvl w:ilvl="1" w:tplc="3B860D66">
      <w:start w:val="1"/>
      <w:numFmt w:val="bullet"/>
      <w:lvlText w:val="-"/>
      <w:lvlJc w:val="left"/>
      <w:pPr>
        <w:tabs>
          <w:tab w:val="num" w:pos="1440"/>
        </w:tabs>
        <w:ind w:left="1440" w:hanging="360"/>
      </w:pPr>
      <w:rPr>
        <w:rFonts w:ascii="Times New Roman" w:hAnsi="Times New Roman" w:cs="Times New Roman" w:hint="default"/>
      </w:rPr>
    </w:lvl>
    <w:lvl w:ilvl="2" w:tplc="F558C8F6">
      <w:numFmt w:val="bullet"/>
      <w:lvlText w:val=""/>
      <w:lvlJc w:val="left"/>
      <w:pPr>
        <w:ind w:left="2160" w:hanging="360"/>
      </w:pPr>
      <w:rPr>
        <w:rFonts w:ascii="Symbol" w:eastAsia="Times New Roman" w:hAnsi="Symbol" w:cs="Times New Roman" w:hint="default"/>
      </w:rPr>
    </w:lvl>
    <w:lvl w:ilvl="3" w:tplc="3992FEE2">
      <w:start w:val="1"/>
      <w:numFmt w:val="bullet"/>
      <w:lvlText w:val="-"/>
      <w:lvlJc w:val="left"/>
      <w:pPr>
        <w:tabs>
          <w:tab w:val="num" w:pos="2880"/>
        </w:tabs>
        <w:ind w:left="2880" w:hanging="360"/>
      </w:pPr>
      <w:rPr>
        <w:rFonts w:ascii="Times New Roman" w:hAnsi="Times New Roman" w:cs="Times New Roman" w:hint="default"/>
      </w:rPr>
    </w:lvl>
    <w:lvl w:ilvl="4" w:tplc="D7268FDE">
      <w:start w:val="1"/>
      <w:numFmt w:val="bullet"/>
      <w:lvlText w:val="-"/>
      <w:lvlJc w:val="left"/>
      <w:pPr>
        <w:tabs>
          <w:tab w:val="num" w:pos="3600"/>
        </w:tabs>
        <w:ind w:left="3600" w:hanging="360"/>
      </w:pPr>
      <w:rPr>
        <w:rFonts w:ascii="Times New Roman" w:hAnsi="Times New Roman" w:cs="Times New Roman" w:hint="default"/>
      </w:rPr>
    </w:lvl>
    <w:lvl w:ilvl="5" w:tplc="C20E42A2">
      <w:start w:val="1"/>
      <w:numFmt w:val="bullet"/>
      <w:lvlText w:val="-"/>
      <w:lvlJc w:val="left"/>
      <w:pPr>
        <w:tabs>
          <w:tab w:val="num" w:pos="4320"/>
        </w:tabs>
        <w:ind w:left="4320" w:hanging="360"/>
      </w:pPr>
      <w:rPr>
        <w:rFonts w:ascii="Times New Roman" w:hAnsi="Times New Roman" w:cs="Times New Roman" w:hint="default"/>
      </w:rPr>
    </w:lvl>
    <w:lvl w:ilvl="6" w:tplc="D05A9972">
      <w:start w:val="1"/>
      <w:numFmt w:val="bullet"/>
      <w:lvlText w:val="-"/>
      <w:lvlJc w:val="left"/>
      <w:pPr>
        <w:tabs>
          <w:tab w:val="num" w:pos="5040"/>
        </w:tabs>
        <w:ind w:left="5040" w:hanging="360"/>
      </w:pPr>
      <w:rPr>
        <w:rFonts w:ascii="Times New Roman" w:hAnsi="Times New Roman" w:cs="Times New Roman" w:hint="default"/>
      </w:rPr>
    </w:lvl>
    <w:lvl w:ilvl="7" w:tplc="48044F6E">
      <w:start w:val="1"/>
      <w:numFmt w:val="bullet"/>
      <w:lvlText w:val="-"/>
      <w:lvlJc w:val="left"/>
      <w:pPr>
        <w:tabs>
          <w:tab w:val="num" w:pos="5760"/>
        </w:tabs>
        <w:ind w:left="5760" w:hanging="360"/>
      </w:pPr>
      <w:rPr>
        <w:rFonts w:ascii="Times New Roman" w:hAnsi="Times New Roman" w:cs="Times New Roman" w:hint="default"/>
      </w:rPr>
    </w:lvl>
    <w:lvl w:ilvl="8" w:tplc="96EEB488">
      <w:start w:val="1"/>
      <w:numFmt w:val="bullet"/>
      <w:lvlText w:val="-"/>
      <w:lvlJc w:val="left"/>
      <w:pPr>
        <w:tabs>
          <w:tab w:val="num" w:pos="6480"/>
        </w:tabs>
        <w:ind w:left="6480" w:hanging="360"/>
      </w:pPr>
      <w:rPr>
        <w:rFonts w:ascii="Times New Roman" w:hAnsi="Times New Roman" w:cs="Times New Roman" w:hint="default"/>
      </w:rPr>
    </w:lvl>
  </w:abstractNum>
  <w:abstractNum w:abstractNumId="43" w15:restartNumberingAfterBreak="0">
    <w:nsid w:val="63046EE9"/>
    <w:multiLevelType w:val="hybridMultilevel"/>
    <w:tmpl w:val="5E3EC53A"/>
    <w:lvl w:ilvl="0" w:tplc="D3F286A2">
      <w:start w:val="1"/>
      <w:numFmt w:val="bullet"/>
      <w:lvlText w:val=""/>
      <w:lvlJc w:val="left"/>
      <w:pPr>
        <w:tabs>
          <w:tab w:val="num" w:pos="720"/>
        </w:tabs>
        <w:ind w:left="720" w:hanging="360"/>
      </w:pPr>
      <w:rPr>
        <w:rFonts w:ascii="Wingdings" w:hAnsi="Wingdings" w:hint="default"/>
      </w:rPr>
    </w:lvl>
    <w:lvl w:ilvl="1" w:tplc="85DA6F6E" w:tentative="1">
      <w:start w:val="1"/>
      <w:numFmt w:val="bullet"/>
      <w:lvlText w:val=""/>
      <w:lvlJc w:val="left"/>
      <w:pPr>
        <w:tabs>
          <w:tab w:val="num" w:pos="1440"/>
        </w:tabs>
        <w:ind w:left="1440" w:hanging="360"/>
      </w:pPr>
      <w:rPr>
        <w:rFonts w:ascii="Wingdings" w:hAnsi="Wingdings" w:hint="default"/>
      </w:rPr>
    </w:lvl>
    <w:lvl w:ilvl="2" w:tplc="5DD4FA04" w:tentative="1">
      <w:start w:val="1"/>
      <w:numFmt w:val="bullet"/>
      <w:lvlText w:val=""/>
      <w:lvlJc w:val="left"/>
      <w:pPr>
        <w:tabs>
          <w:tab w:val="num" w:pos="2160"/>
        </w:tabs>
        <w:ind w:left="2160" w:hanging="360"/>
      </w:pPr>
      <w:rPr>
        <w:rFonts w:ascii="Wingdings" w:hAnsi="Wingdings" w:hint="default"/>
      </w:rPr>
    </w:lvl>
    <w:lvl w:ilvl="3" w:tplc="02B8AC04" w:tentative="1">
      <w:start w:val="1"/>
      <w:numFmt w:val="bullet"/>
      <w:lvlText w:val=""/>
      <w:lvlJc w:val="left"/>
      <w:pPr>
        <w:tabs>
          <w:tab w:val="num" w:pos="2880"/>
        </w:tabs>
        <w:ind w:left="2880" w:hanging="360"/>
      </w:pPr>
      <w:rPr>
        <w:rFonts w:ascii="Wingdings" w:hAnsi="Wingdings" w:hint="default"/>
      </w:rPr>
    </w:lvl>
    <w:lvl w:ilvl="4" w:tplc="8D8A6F66" w:tentative="1">
      <w:start w:val="1"/>
      <w:numFmt w:val="bullet"/>
      <w:lvlText w:val=""/>
      <w:lvlJc w:val="left"/>
      <w:pPr>
        <w:tabs>
          <w:tab w:val="num" w:pos="3600"/>
        </w:tabs>
        <w:ind w:left="3600" w:hanging="360"/>
      </w:pPr>
      <w:rPr>
        <w:rFonts w:ascii="Wingdings" w:hAnsi="Wingdings" w:hint="default"/>
      </w:rPr>
    </w:lvl>
    <w:lvl w:ilvl="5" w:tplc="2C8419B2" w:tentative="1">
      <w:start w:val="1"/>
      <w:numFmt w:val="bullet"/>
      <w:lvlText w:val=""/>
      <w:lvlJc w:val="left"/>
      <w:pPr>
        <w:tabs>
          <w:tab w:val="num" w:pos="4320"/>
        </w:tabs>
        <w:ind w:left="4320" w:hanging="360"/>
      </w:pPr>
      <w:rPr>
        <w:rFonts w:ascii="Wingdings" w:hAnsi="Wingdings" w:hint="default"/>
      </w:rPr>
    </w:lvl>
    <w:lvl w:ilvl="6" w:tplc="0DF4B606" w:tentative="1">
      <w:start w:val="1"/>
      <w:numFmt w:val="bullet"/>
      <w:lvlText w:val=""/>
      <w:lvlJc w:val="left"/>
      <w:pPr>
        <w:tabs>
          <w:tab w:val="num" w:pos="5040"/>
        </w:tabs>
        <w:ind w:left="5040" w:hanging="360"/>
      </w:pPr>
      <w:rPr>
        <w:rFonts w:ascii="Wingdings" w:hAnsi="Wingdings" w:hint="default"/>
      </w:rPr>
    </w:lvl>
    <w:lvl w:ilvl="7" w:tplc="B25628BC" w:tentative="1">
      <w:start w:val="1"/>
      <w:numFmt w:val="bullet"/>
      <w:lvlText w:val=""/>
      <w:lvlJc w:val="left"/>
      <w:pPr>
        <w:tabs>
          <w:tab w:val="num" w:pos="5760"/>
        </w:tabs>
        <w:ind w:left="5760" w:hanging="360"/>
      </w:pPr>
      <w:rPr>
        <w:rFonts w:ascii="Wingdings" w:hAnsi="Wingdings" w:hint="default"/>
      </w:rPr>
    </w:lvl>
    <w:lvl w:ilvl="8" w:tplc="2104095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672BDE"/>
    <w:multiLevelType w:val="hybridMultilevel"/>
    <w:tmpl w:val="1CEA7D18"/>
    <w:lvl w:ilvl="0" w:tplc="B38814FA">
      <w:start w:val="1"/>
      <w:numFmt w:val="decimal"/>
      <w:lvlText w:val="%1."/>
      <w:lvlJc w:val="left"/>
      <w:pPr>
        <w:ind w:left="426" w:hanging="360"/>
      </w:pPr>
      <w:rPr>
        <w:rFonts w:hint="default"/>
      </w:rPr>
    </w:lvl>
    <w:lvl w:ilvl="1" w:tplc="041F0019" w:tentative="1">
      <w:start w:val="1"/>
      <w:numFmt w:val="lowerLetter"/>
      <w:lvlText w:val="%2."/>
      <w:lvlJc w:val="left"/>
      <w:pPr>
        <w:ind w:left="1146" w:hanging="360"/>
      </w:pPr>
    </w:lvl>
    <w:lvl w:ilvl="2" w:tplc="041F001B" w:tentative="1">
      <w:start w:val="1"/>
      <w:numFmt w:val="lowerRoman"/>
      <w:lvlText w:val="%3."/>
      <w:lvlJc w:val="right"/>
      <w:pPr>
        <w:ind w:left="1866" w:hanging="180"/>
      </w:pPr>
    </w:lvl>
    <w:lvl w:ilvl="3" w:tplc="041F000F" w:tentative="1">
      <w:start w:val="1"/>
      <w:numFmt w:val="decimal"/>
      <w:lvlText w:val="%4."/>
      <w:lvlJc w:val="left"/>
      <w:pPr>
        <w:ind w:left="2586" w:hanging="360"/>
      </w:pPr>
    </w:lvl>
    <w:lvl w:ilvl="4" w:tplc="041F0019" w:tentative="1">
      <w:start w:val="1"/>
      <w:numFmt w:val="lowerLetter"/>
      <w:lvlText w:val="%5."/>
      <w:lvlJc w:val="left"/>
      <w:pPr>
        <w:ind w:left="3306" w:hanging="360"/>
      </w:pPr>
    </w:lvl>
    <w:lvl w:ilvl="5" w:tplc="041F001B" w:tentative="1">
      <w:start w:val="1"/>
      <w:numFmt w:val="lowerRoman"/>
      <w:lvlText w:val="%6."/>
      <w:lvlJc w:val="right"/>
      <w:pPr>
        <w:ind w:left="4026" w:hanging="180"/>
      </w:pPr>
    </w:lvl>
    <w:lvl w:ilvl="6" w:tplc="041F000F" w:tentative="1">
      <w:start w:val="1"/>
      <w:numFmt w:val="decimal"/>
      <w:lvlText w:val="%7."/>
      <w:lvlJc w:val="left"/>
      <w:pPr>
        <w:ind w:left="4746" w:hanging="360"/>
      </w:pPr>
    </w:lvl>
    <w:lvl w:ilvl="7" w:tplc="041F0019" w:tentative="1">
      <w:start w:val="1"/>
      <w:numFmt w:val="lowerLetter"/>
      <w:lvlText w:val="%8."/>
      <w:lvlJc w:val="left"/>
      <w:pPr>
        <w:ind w:left="5466" w:hanging="360"/>
      </w:pPr>
    </w:lvl>
    <w:lvl w:ilvl="8" w:tplc="041F001B" w:tentative="1">
      <w:start w:val="1"/>
      <w:numFmt w:val="lowerRoman"/>
      <w:lvlText w:val="%9."/>
      <w:lvlJc w:val="right"/>
      <w:pPr>
        <w:ind w:left="6186" w:hanging="180"/>
      </w:pPr>
    </w:lvl>
  </w:abstractNum>
  <w:abstractNum w:abstractNumId="45" w15:restartNumberingAfterBreak="0">
    <w:nsid w:val="64671851"/>
    <w:multiLevelType w:val="hybridMultilevel"/>
    <w:tmpl w:val="3E3E54D6"/>
    <w:lvl w:ilvl="0" w:tplc="18582DA2">
      <w:start w:val="1"/>
      <w:numFmt w:val="bullet"/>
      <w:lvlText w:val=""/>
      <w:lvlJc w:val="left"/>
      <w:pPr>
        <w:tabs>
          <w:tab w:val="num" w:pos="720"/>
        </w:tabs>
        <w:ind w:left="720" w:hanging="360"/>
      </w:pPr>
      <w:rPr>
        <w:rFonts w:ascii="Wingdings" w:hAnsi="Wingdings" w:hint="default"/>
      </w:rPr>
    </w:lvl>
    <w:lvl w:ilvl="1" w:tplc="E4A63EC2" w:tentative="1">
      <w:start w:val="1"/>
      <w:numFmt w:val="bullet"/>
      <w:lvlText w:val=""/>
      <w:lvlJc w:val="left"/>
      <w:pPr>
        <w:tabs>
          <w:tab w:val="num" w:pos="1440"/>
        </w:tabs>
        <w:ind w:left="1440" w:hanging="360"/>
      </w:pPr>
      <w:rPr>
        <w:rFonts w:ascii="Wingdings" w:hAnsi="Wingdings" w:hint="default"/>
      </w:rPr>
    </w:lvl>
    <w:lvl w:ilvl="2" w:tplc="079662AA" w:tentative="1">
      <w:start w:val="1"/>
      <w:numFmt w:val="bullet"/>
      <w:lvlText w:val=""/>
      <w:lvlJc w:val="left"/>
      <w:pPr>
        <w:tabs>
          <w:tab w:val="num" w:pos="2160"/>
        </w:tabs>
        <w:ind w:left="2160" w:hanging="360"/>
      </w:pPr>
      <w:rPr>
        <w:rFonts w:ascii="Wingdings" w:hAnsi="Wingdings" w:hint="default"/>
      </w:rPr>
    </w:lvl>
    <w:lvl w:ilvl="3" w:tplc="683E9D24" w:tentative="1">
      <w:start w:val="1"/>
      <w:numFmt w:val="bullet"/>
      <w:lvlText w:val=""/>
      <w:lvlJc w:val="left"/>
      <w:pPr>
        <w:tabs>
          <w:tab w:val="num" w:pos="2880"/>
        </w:tabs>
        <w:ind w:left="2880" w:hanging="360"/>
      </w:pPr>
      <w:rPr>
        <w:rFonts w:ascii="Wingdings" w:hAnsi="Wingdings" w:hint="default"/>
      </w:rPr>
    </w:lvl>
    <w:lvl w:ilvl="4" w:tplc="09205236" w:tentative="1">
      <w:start w:val="1"/>
      <w:numFmt w:val="bullet"/>
      <w:lvlText w:val=""/>
      <w:lvlJc w:val="left"/>
      <w:pPr>
        <w:tabs>
          <w:tab w:val="num" w:pos="3600"/>
        </w:tabs>
        <w:ind w:left="3600" w:hanging="360"/>
      </w:pPr>
      <w:rPr>
        <w:rFonts w:ascii="Wingdings" w:hAnsi="Wingdings" w:hint="default"/>
      </w:rPr>
    </w:lvl>
    <w:lvl w:ilvl="5" w:tplc="3F88BDF2" w:tentative="1">
      <w:start w:val="1"/>
      <w:numFmt w:val="bullet"/>
      <w:lvlText w:val=""/>
      <w:lvlJc w:val="left"/>
      <w:pPr>
        <w:tabs>
          <w:tab w:val="num" w:pos="4320"/>
        </w:tabs>
        <w:ind w:left="4320" w:hanging="360"/>
      </w:pPr>
      <w:rPr>
        <w:rFonts w:ascii="Wingdings" w:hAnsi="Wingdings" w:hint="default"/>
      </w:rPr>
    </w:lvl>
    <w:lvl w:ilvl="6" w:tplc="69DE0780" w:tentative="1">
      <w:start w:val="1"/>
      <w:numFmt w:val="bullet"/>
      <w:lvlText w:val=""/>
      <w:lvlJc w:val="left"/>
      <w:pPr>
        <w:tabs>
          <w:tab w:val="num" w:pos="5040"/>
        </w:tabs>
        <w:ind w:left="5040" w:hanging="360"/>
      </w:pPr>
      <w:rPr>
        <w:rFonts w:ascii="Wingdings" w:hAnsi="Wingdings" w:hint="default"/>
      </w:rPr>
    </w:lvl>
    <w:lvl w:ilvl="7" w:tplc="143A4D66" w:tentative="1">
      <w:start w:val="1"/>
      <w:numFmt w:val="bullet"/>
      <w:lvlText w:val=""/>
      <w:lvlJc w:val="left"/>
      <w:pPr>
        <w:tabs>
          <w:tab w:val="num" w:pos="5760"/>
        </w:tabs>
        <w:ind w:left="5760" w:hanging="360"/>
      </w:pPr>
      <w:rPr>
        <w:rFonts w:ascii="Wingdings" w:hAnsi="Wingdings" w:hint="default"/>
      </w:rPr>
    </w:lvl>
    <w:lvl w:ilvl="8" w:tplc="951009C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6B62B48"/>
    <w:multiLevelType w:val="hybridMultilevel"/>
    <w:tmpl w:val="6F769CC8"/>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7" w15:restartNumberingAfterBreak="0">
    <w:nsid w:val="67C65B3D"/>
    <w:multiLevelType w:val="hybridMultilevel"/>
    <w:tmpl w:val="0910E5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B4D3485"/>
    <w:multiLevelType w:val="multilevel"/>
    <w:tmpl w:val="C116DD42"/>
    <w:lvl w:ilvl="0">
      <w:start w:val="4"/>
      <w:numFmt w:val="decimal"/>
      <w:lvlText w:val="%1"/>
      <w:lvlJc w:val="left"/>
      <w:pPr>
        <w:ind w:left="502"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C2B034F"/>
    <w:multiLevelType w:val="multilevel"/>
    <w:tmpl w:val="142A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A84381"/>
    <w:multiLevelType w:val="multilevel"/>
    <w:tmpl w:val="EDB26ABC"/>
    <w:lvl w:ilvl="0">
      <w:start w:val="1"/>
      <w:numFmt w:val="decimalZero"/>
      <w:lvlText w:val="%1"/>
      <w:lvlJc w:val="left"/>
      <w:pPr>
        <w:ind w:left="2715" w:hanging="2715"/>
      </w:pPr>
      <w:rPr>
        <w:rFonts w:hint="default"/>
      </w:rPr>
    </w:lvl>
    <w:lvl w:ilvl="1">
      <w:start w:val="1"/>
      <w:numFmt w:val="decimalZero"/>
      <w:lvlText w:val="%1.%2"/>
      <w:lvlJc w:val="left"/>
      <w:pPr>
        <w:ind w:left="2715" w:hanging="2715"/>
      </w:pPr>
      <w:rPr>
        <w:rFonts w:hint="default"/>
      </w:rPr>
    </w:lvl>
    <w:lvl w:ilvl="2">
      <w:start w:val="2019"/>
      <w:numFmt w:val="decimal"/>
      <w:lvlText w:val="%1.%2.%3"/>
      <w:lvlJc w:val="left"/>
      <w:pPr>
        <w:ind w:left="2715" w:hanging="2715"/>
      </w:pPr>
      <w:rPr>
        <w:rFonts w:hint="default"/>
      </w:rPr>
    </w:lvl>
    <w:lvl w:ilvl="3">
      <w:start w:val="31"/>
      <w:numFmt w:val="decimal"/>
      <w:lvlText w:val="%1.%2.%3-%4"/>
      <w:lvlJc w:val="left"/>
      <w:pPr>
        <w:ind w:left="2715" w:hanging="2715"/>
      </w:pPr>
      <w:rPr>
        <w:rFonts w:hint="default"/>
      </w:rPr>
    </w:lvl>
    <w:lvl w:ilvl="4">
      <w:start w:val="12"/>
      <w:numFmt w:val="decimal"/>
      <w:lvlText w:val="%1.%2.%3-%4.%5"/>
      <w:lvlJc w:val="left"/>
      <w:pPr>
        <w:ind w:left="2715" w:hanging="2715"/>
      </w:pPr>
      <w:rPr>
        <w:rFonts w:hint="default"/>
      </w:rPr>
    </w:lvl>
    <w:lvl w:ilvl="5">
      <w:start w:val="2019"/>
      <w:numFmt w:val="decimal"/>
      <w:lvlText w:val="%1.%2.%3-%4.%5.%6"/>
      <w:lvlJc w:val="left"/>
      <w:pPr>
        <w:ind w:left="2715" w:hanging="2715"/>
      </w:pPr>
      <w:rPr>
        <w:rFonts w:hint="default"/>
      </w:rPr>
    </w:lvl>
    <w:lvl w:ilvl="6">
      <w:start w:val="1"/>
      <w:numFmt w:val="decimal"/>
      <w:lvlText w:val="%1.%2.%3-%4.%5.%6.%7"/>
      <w:lvlJc w:val="left"/>
      <w:pPr>
        <w:ind w:left="2715" w:hanging="2715"/>
      </w:pPr>
      <w:rPr>
        <w:rFonts w:hint="default"/>
      </w:rPr>
    </w:lvl>
    <w:lvl w:ilvl="7">
      <w:start w:val="1"/>
      <w:numFmt w:val="decimal"/>
      <w:lvlText w:val="%1.%2.%3-%4.%5.%6.%7.%8"/>
      <w:lvlJc w:val="left"/>
      <w:pPr>
        <w:ind w:left="2715" w:hanging="2715"/>
      </w:pPr>
      <w:rPr>
        <w:rFonts w:hint="default"/>
      </w:rPr>
    </w:lvl>
    <w:lvl w:ilvl="8">
      <w:start w:val="1"/>
      <w:numFmt w:val="decimal"/>
      <w:lvlText w:val="%1.%2.%3-%4.%5.%6.%7.%8.%9"/>
      <w:lvlJc w:val="left"/>
      <w:pPr>
        <w:ind w:left="2715" w:hanging="2715"/>
      </w:pPr>
      <w:rPr>
        <w:rFonts w:hint="default"/>
      </w:rPr>
    </w:lvl>
  </w:abstractNum>
  <w:abstractNum w:abstractNumId="51" w15:restartNumberingAfterBreak="0">
    <w:nsid w:val="6D257520"/>
    <w:multiLevelType w:val="hybridMultilevel"/>
    <w:tmpl w:val="124C591C"/>
    <w:lvl w:ilvl="0" w:tplc="1F148A5E">
      <w:start w:val="1"/>
      <w:numFmt w:val="decimal"/>
      <w:lvlText w:val="%1-"/>
      <w:lvlJc w:val="left"/>
      <w:pPr>
        <w:ind w:left="720" w:hanging="360"/>
      </w:pPr>
      <w:rPr>
        <w:rFonts w:hint="default"/>
        <w:color w:val="0000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D761E14"/>
    <w:multiLevelType w:val="multilevel"/>
    <w:tmpl w:val="2942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503C29"/>
    <w:multiLevelType w:val="hybridMultilevel"/>
    <w:tmpl w:val="4664BFCE"/>
    <w:lvl w:ilvl="0" w:tplc="07EA098C">
      <w:start w:val="1"/>
      <w:numFmt w:val="decimal"/>
      <w:lvlText w:val="%1."/>
      <w:lvlJc w:val="left"/>
      <w:pPr>
        <w:ind w:left="720" w:hanging="360"/>
      </w:pPr>
      <w:rPr>
        <w:rFonts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6EFD2DC6"/>
    <w:multiLevelType w:val="hybridMultilevel"/>
    <w:tmpl w:val="7FDA4B8C"/>
    <w:lvl w:ilvl="0" w:tplc="AEE4D012">
      <w:start w:val="1"/>
      <w:numFmt w:val="bullet"/>
      <w:lvlText w:val=""/>
      <w:lvlJc w:val="left"/>
      <w:pPr>
        <w:tabs>
          <w:tab w:val="num" w:pos="720"/>
        </w:tabs>
        <w:ind w:left="720" w:hanging="360"/>
      </w:pPr>
      <w:rPr>
        <w:rFonts w:ascii="Wingdings" w:hAnsi="Wingdings" w:hint="default"/>
      </w:rPr>
    </w:lvl>
    <w:lvl w:ilvl="1" w:tplc="D38E7264" w:tentative="1">
      <w:start w:val="1"/>
      <w:numFmt w:val="bullet"/>
      <w:lvlText w:val=""/>
      <w:lvlJc w:val="left"/>
      <w:pPr>
        <w:tabs>
          <w:tab w:val="num" w:pos="1440"/>
        </w:tabs>
        <w:ind w:left="1440" w:hanging="360"/>
      </w:pPr>
      <w:rPr>
        <w:rFonts w:ascii="Wingdings" w:hAnsi="Wingdings" w:hint="default"/>
      </w:rPr>
    </w:lvl>
    <w:lvl w:ilvl="2" w:tplc="E5DE1246" w:tentative="1">
      <w:start w:val="1"/>
      <w:numFmt w:val="bullet"/>
      <w:lvlText w:val=""/>
      <w:lvlJc w:val="left"/>
      <w:pPr>
        <w:tabs>
          <w:tab w:val="num" w:pos="2160"/>
        </w:tabs>
        <w:ind w:left="2160" w:hanging="360"/>
      </w:pPr>
      <w:rPr>
        <w:rFonts w:ascii="Wingdings" w:hAnsi="Wingdings" w:hint="default"/>
      </w:rPr>
    </w:lvl>
    <w:lvl w:ilvl="3" w:tplc="4CEA288E" w:tentative="1">
      <w:start w:val="1"/>
      <w:numFmt w:val="bullet"/>
      <w:lvlText w:val=""/>
      <w:lvlJc w:val="left"/>
      <w:pPr>
        <w:tabs>
          <w:tab w:val="num" w:pos="2880"/>
        </w:tabs>
        <w:ind w:left="2880" w:hanging="360"/>
      </w:pPr>
      <w:rPr>
        <w:rFonts w:ascii="Wingdings" w:hAnsi="Wingdings" w:hint="default"/>
      </w:rPr>
    </w:lvl>
    <w:lvl w:ilvl="4" w:tplc="3118E004" w:tentative="1">
      <w:start w:val="1"/>
      <w:numFmt w:val="bullet"/>
      <w:lvlText w:val=""/>
      <w:lvlJc w:val="left"/>
      <w:pPr>
        <w:tabs>
          <w:tab w:val="num" w:pos="3600"/>
        </w:tabs>
        <w:ind w:left="3600" w:hanging="360"/>
      </w:pPr>
      <w:rPr>
        <w:rFonts w:ascii="Wingdings" w:hAnsi="Wingdings" w:hint="default"/>
      </w:rPr>
    </w:lvl>
    <w:lvl w:ilvl="5" w:tplc="8B84B336" w:tentative="1">
      <w:start w:val="1"/>
      <w:numFmt w:val="bullet"/>
      <w:lvlText w:val=""/>
      <w:lvlJc w:val="left"/>
      <w:pPr>
        <w:tabs>
          <w:tab w:val="num" w:pos="4320"/>
        </w:tabs>
        <w:ind w:left="4320" w:hanging="360"/>
      </w:pPr>
      <w:rPr>
        <w:rFonts w:ascii="Wingdings" w:hAnsi="Wingdings" w:hint="default"/>
      </w:rPr>
    </w:lvl>
    <w:lvl w:ilvl="6" w:tplc="B114CA24" w:tentative="1">
      <w:start w:val="1"/>
      <w:numFmt w:val="bullet"/>
      <w:lvlText w:val=""/>
      <w:lvlJc w:val="left"/>
      <w:pPr>
        <w:tabs>
          <w:tab w:val="num" w:pos="5040"/>
        </w:tabs>
        <w:ind w:left="5040" w:hanging="360"/>
      </w:pPr>
      <w:rPr>
        <w:rFonts w:ascii="Wingdings" w:hAnsi="Wingdings" w:hint="default"/>
      </w:rPr>
    </w:lvl>
    <w:lvl w:ilvl="7" w:tplc="42BA6278" w:tentative="1">
      <w:start w:val="1"/>
      <w:numFmt w:val="bullet"/>
      <w:lvlText w:val=""/>
      <w:lvlJc w:val="left"/>
      <w:pPr>
        <w:tabs>
          <w:tab w:val="num" w:pos="5760"/>
        </w:tabs>
        <w:ind w:left="5760" w:hanging="360"/>
      </w:pPr>
      <w:rPr>
        <w:rFonts w:ascii="Wingdings" w:hAnsi="Wingdings" w:hint="default"/>
      </w:rPr>
    </w:lvl>
    <w:lvl w:ilvl="8" w:tplc="3092C04E"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0506BD5"/>
    <w:multiLevelType w:val="hybridMultilevel"/>
    <w:tmpl w:val="47EA377C"/>
    <w:lvl w:ilvl="0" w:tplc="07EA098C">
      <w:start w:val="1"/>
      <w:numFmt w:val="decimal"/>
      <w:lvlText w:val="%1."/>
      <w:lvlJc w:val="left"/>
      <w:pPr>
        <w:ind w:left="720" w:hanging="360"/>
      </w:pPr>
      <w:rPr>
        <w:rFonts w:hint="default"/>
        <w:b/>
        <w:color w:val="00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3985C09"/>
    <w:multiLevelType w:val="multilevel"/>
    <w:tmpl w:val="F95E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1549A4"/>
    <w:multiLevelType w:val="multilevel"/>
    <w:tmpl w:val="AE9E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77137E"/>
    <w:multiLevelType w:val="hybridMultilevel"/>
    <w:tmpl w:val="D8E8C698"/>
    <w:lvl w:ilvl="0" w:tplc="07EA098C">
      <w:start w:val="1"/>
      <w:numFmt w:val="decimal"/>
      <w:lvlText w:val="%1."/>
      <w:lvlJc w:val="left"/>
      <w:pPr>
        <w:ind w:left="360" w:hanging="360"/>
      </w:pPr>
      <w:rPr>
        <w:rFonts w:hint="default"/>
        <w:b/>
        <w:color w:val="000000"/>
      </w:rPr>
    </w:lvl>
    <w:lvl w:ilvl="1" w:tplc="6BD2F762">
      <w:start w:val="1"/>
      <w:numFmt w:val="lowerLetter"/>
      <w:lvlText w:val="%2."/>
      <w:lvlJc w:val="left"/>
      <w:pPr>
        <w:ind w:left="720" w:hanging="360"/>
      </w:pPr>
    </w:lvl>
    <w:lvl w:ilvl="2" w:tplc="2320D39C">
      <w:start w:val="1"/>
      <w:numFmt w:val="lowerRoman"/>
      <w:lvlText w:val="%3."/>
      <w:lvlJc w:val="left"/>
      <w:pPr>
        <w:ind w:left="1080" w:hanging="360"/>
      </w:pPr>
    </w:lvl>
    <w:lvl w:ilvl="3" w:tplc="937A5B2E">
      <w:start w:val="1"/>
      <w:numFmt w:val="decimal"/>
      <w:lvlText w:val="%4)"/>
      <w:lvlJc w:val="left"/>
      <w:pPr>
        <w:ind w:left="1440" w:hanging="360"/>
      </w:pPr>
    </w:lvl>
    <w:lvl w:ilvl="4" w:tplc="4A0C1AF4">
      <w:start w:val="1"/>
      <w:numFmt w:val="lowerLetter"/>
      <w:lvlText w:val="%5)"/>
      <w:lvlJc w:val="left"/>
      <w:pPr>
        <w:ind w:left="1800" w:hanging="360"/>
      </w:pPr>
    </w:lvl>
    <w:lvl w:ilvl="5" w:tplc="502ACC52">
      <w:start w:val="1"/>
      <w:numFmt w:val="lowerRoman"/>
      <w:lvlText w:val="%6)"/>
      <w:lvlJc w:val="left"/>
      <w:pPr>
        <w:ind w:left="2160" w:hanging="360"/>
      </w:pPr>
    </w:lvl>
    <w:lvl w:ilvl="6" w:tplc="DF3464CC">
      <w:start w:val="1"/>
      <w:numFmt w:val="decimal"/>
      <w:lvlText w:val="(%7)"/>
      <w:lvlJc w:val="left"/>
      <w:pPr>
        <w:ind w:left="2520" w:hanging="360"/>
      </w:pPr>
    </w:lvl>
    <w:lvl w:ilvl="7" w:tplc="733E88A0">
      <w:start w:val="1"/>
      <w:numFmt w:val="lowerLetter"/>
      <w:lvlText w:val="(%8)"/>
      <w:lvlJc w:val="left"/>
      <w:pPr>
        <w:ind w:left="2880" w:hanging="360"/>
      </w:pPr>
    </w:lvl>
    <w:lvl w:ilvl="8" w:tplc="E9C01D5A">
      <w:start w:val="1"/>
      <w:numFmt w:val="lowerRoman"/>
      <w:lvlText w:val="(%9)"/>
      <w:lvlJc w:val="left"/>
      <w:pPr>
        <w:ind w:left="3240" w:hanging="360"/>
      </w:pPr>
    </w:lvl>
  </w:abstractNum>
  <w:abstractNum w:abstractNumId="59" w15:restartNumberingAfterBreak="0">
    <w:nsid w:val="7F3909EB"/>
    <w:multiLevelType w:val="multilevel"/>
    <w:tmpl w:val="ADD8E4E6"/>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21"/>
  </w:num>
  <w:num w:numId="5">
    <w:abstractNumId w:val="2"/>
  </w:num>
  <w:num w:numId="6">
    <w:abstractNumId w:val="28"/>
  </w:num>
  <w:num w:numId="7">
    <w:abstractNumId w:val="0"/>
  </w:num>
  <w:num w:numId="8">
    <w:abstractNumId w:val="59"/>
  </w:num>
  <w:num w:numId="9">
    <w:abstractNumId w:val="35"/>
  </w:num>
  <w:num w:numId="10">
    <w:abstractNumId w:val="7"/>
  </w:num>
  <w:num w:numId="11">
    <w:abstractNumId w:val="19"/>
  </w:num>
  <w:num w:numId="12">
    <w:abstractNumId w:val="36"/>
  </w:num>
  <w:num w:numId="13">
    <w:abstractNumId w:val="51"/>
  </w:num>
  <w:num w:numId="14">
    <w:abstractNumId w:val="10"/>
  </w:num>
  <w:num w:numId="15">
    <w:abstractNumId w:val="17"/>
  </w:num>
  <w:num w:numId="16">
    <w:abstractNumId w:val="31"/>
  </w:num>
  <w:num w:numId="17">
    <w:abstractNumId w:val="24"/>
  </w:num>
  <w:num w:numId="18">
    <w:abstractNumId w:val="50"/>
  </w:num>
  <w:num w:numId="19">
    <w:abstractNumId w:val="15"/>
  </w:num>
  <w:num w:numId="20">
    <w:abstractNumId w:val="18"/>
  </w:num>
  <w:num w:numId="21">
    <w:abstractNumId w:val="45"/>
  </w:num>
  <w:num w:numId="22">
    <w:abstractNumId w:val="54"/>
  </w:num>
  <w:num w:numId="23">
    <w:abstractNumId w:val="43"/>
  </w:num>
  <w:num w:numId="24">
    <w:abstractNumId w:val="37"/>
  </w:num>
  <w:num w:numId="25">
    <w:abstractNumId w:val="20"/>
  </w:num>
  <w:num w:numId="26">
    <w:abstractNumId w:val="26"/>
  </w:num>
  <w:num w:numId="27">
    <w:abstractNumId w:val="32"/>
  </w:num>
  <w:num w:numId="28">
    <w:abstractNumId w:val="16"/>
  </w:num>
  <w:num w:numId="29">
    <w:abstractNumId w:val="30"/>
  </w:num>
  <w:num w:numId="30">
    <w:abstractNumId w:val="41"/>
  </w:num>
  <w:num w:numId="31">
    <w:abstractNumId w:val="53"/>
  </w:num>
  <w:num w:numId="32">
    <w:abstractNumId w:val="25"/>
  </w:num>
  <w:num w:numId="33">
    <w:abstractNumId w:val="58"/>
  </w:num>
  <w:num w:numId="34">
    <w:abstractNumId w:val="34"/>
  </w:num>
  <w:num w:numId="35">
    <w:abstractNumId w:val="55"/>
  </w:num>
  <w:num w:numId="36">
    <w:abstractNumId w:val="29"/>
  </w:num>
  <w:num w:numId="37">
    <w:abstractNumId w:val="6"/>
  </w:num>
  <w:num w:numId="38">
    <w:abstractNumId w:val="5"/>
  </w:num>
  <w:num w:numId="39">
    <w:abstractNumId w:val="40"/>
  </w:num>
  <w:num w:numId="40">
    <w:abstractNumId w:val="44"/>
  </w:num>
  <w:num w:numId="41">
    <w:abstractNumId w:val="38"/>
  </w:num>
  <w:num w:numId="42">
    <w:abstractNumId w:val="27"/>
  </w:num>
  <w:num w:numId="43">
    <w:abstractNumId w:val="3"/>
  </w:num>
  <w:num w:numId="44">
    <w:abstractNumId w:val="14"/>
  </w:num>
  <w:num w:numId="45">
    <w:abstractNumId w:val="8"/>
  </w:num>
  <w:num w:numId="46">
    <w:abstractNumId w:val="39"/>
  </w:num>
  <w:num w:numId="47">
    <w:abstractNumId w:val="33"/>
  </w:num>
  <w:num w:numId="48">
    <w:abstractNumId w:val="57"/>
  </w:num>
  <w:num w:numId="49">
    <w:abstractNumId w:val="52"/>
  </w:num>
  <w:num w:numId="50">
    <w:abstractNumId w:val="13"/>
  </w:num>
  <w:num w:numId="51">
    <w:abstractNumId w:val="9"/>
  </w:num>
  <w:num w:numId="52">
    <w:abstractNumId w:val="49"/>
  </w:num>
  <w:num w:numId="53">
    <w:abstractNumId w:val="56"/>
  </w:num>
  <w:num w:numId="54">
    <w:abstractNumId w:val="22"/>
  </w:num>
  <w:num w:numId="55">
    <w:abstractNumId w:val="12"/>
  </w:num>
  <w:num w:numId="56">
    <w:abstractNumId w:val="35"/>
  </w:num>
  <w:num w:numId="57">
    <w:abstractNumId w:val="17"/>
  </w:num>
  <w:num w:numId="58">
    <w:abstractNumId w:val="46"/>
  </w:num>
  <w:num w:numId="59">
    <w:abstractNumId w:val="42"/>
  </w:num>
  <w:num w:numId="60">
    <w:abstractNumId w:val="11"/>
  </w:num>
  <w:num w:numId="61">
    <w:abstractNumId w:val="47"/>
  </w:num>
  <w:num w:numId="62">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8E5"/>
    <w:rsid w:val="0000047F"/>
    <w:rsid w:val="00000482"/>
    <w:rsid w:val="00000620"/>
    <w:rsid w:val="00000641"/>
    <w:rsid w:val="00000799"/>
    <w:rsid w:val="0000081F"/>
    <w:rsid w:val="00000B37"/>
    <w:rsid w:val="00000BEB"/>
    <w:rsid w:val="00000F3D"/>
    <w:rsid w:val="000015CF"/>
    <w:rsid w:val="00001ABF"/>
    <w:rsid w:val="00001ECA"/>
    <w:rsid w:val="000024CC"/>
    <w:rsid w:val="00002605"/>
    <w:rsid w:val="00002728"/>
    <w:rsid w:val="00002858"/>
    <w:rsid w:val="00002B99"/>
    <w:rsid w:val="0000352F"/>
    <w:rsid w:val="00004102"/>
    <w:rsid w:val="00005260"/>
    <w:rsid w:val="000054F6"/>
    <w:rsid w:val="00005556"/>
    <w:rsid w:val="00005AF2"/>
    <w:rsid w:val="00005F1E"/>
    <w:rsid w:val="0000616E"/>
    <w:rsid w:val="000064B3"/>
    <w:rsid w:val="000068AB"/>
    <w:rsid w:val="0000699E"/>
    <w:rsid w:val="0000717D"/>
    <w:rsid w:val="000074ED"/>
    <w:rsid w:val="000075FB"/>
    <w:rsid w:val="00007CA1"/>
    <w:rsid w:val="00007E29"/>
    <w:rsid w:val="000103F1"/>
    <w:rsid w:val="00010B46"/>
    <w:rsid w:val="000112AD"/>
    <w:rsid w:val="0001137B"/>
    <w:rsid w:val="00011887"/>
    <w:rsid w:val="00011B04"/>
    <w:rsid w:val="00011FDE"/>
    <w:rsid w:val="000126D8"/>
    <w:rsid w:val="00012B9B"/>
    <w:rsid w:val="00013406"/>
    <w:rsid w:val="000138EF"/>
    <w:rsid w:val="00013E60"/>
    <w:rsid w:val="00014866"/>
    <w:rsid w:val="00014B37"/>
    <w:rsid w:val="00015879"/>
    <w:rsid w:val="00015901"/>
    <w:rsid w:val="00015906"/>
    <w:rsid w:val="0001596E"/>
    <w:rsid w:val="00015AE2"/>
    <w:rsid w:val="00015B0E"/>
    <w:rsid w:val="00016118"/>
    <w:rsid w:val="0001629B"/>
    <w:rsid w:val="0001649C"/>
    <w:rsid w:val="00016604"/>
    <w:rsid w:val="000174CA"/>
    <w:rsid w:val="0001782F"/>
    <w:rsid w:val="0001797D"/>
    <w:rsid w:val="00017ADB"/>
    <w:rsid w:val="00020AA8"/>
    <w:rsid w:val="00020AF5"/>
    <w:rsid w:val="00020FF8"/>
    <w:rsid w:val="0002153F"/>
    <w:rsid w:val="00021683"/>
    <w:rsid w:val="0002178C"/>
    <w:rsid w:val="00021DD6"/>
    <w:rsid w:val="00021EE8"/>
    <w:rsid w:val="00023495"/>
    <w:rsid w:val="00023C9A"/>
    <w:rsid w:val="00023FAC"/>
    <w:rsid w:val="00024A3B"/>
    <w:rsid w:val="00025470"/>
    <w:rsid w:val="00025791"/>
    <w:rsid w:val="00025B85"/>
    <w:rsid w:val="00026007"/>
    <w:rsid w:val="000261EB"/>
    <w:rsid w:val="000263CB"/>
    <w:rsid w:val="00026737"/>
    <w:rsid w:val="00026984"/>
    <w:rsid w:val="000269BF"/>
    <w:rsid w:val="00026B01"/>
    <w:rsid w:val="00026E5A"/>
    <w:rsid w:val="00027034"/>
    <w:rsid w:val="00027307"/>
    <w:rsid w:val="0003085B"/>
    <w:rsid w:val="00030C73"/>
    <w:rsid w:val="00031776"/>
    <w:rsid w:val="000320A5"/>
    <w:rsid w:val="000326C9"/>
    <w:rsid w:val="0003287D"/>
    <w:rsid w:val="00032BAE"/>
    <w:rsid w:val="000333BF"/>
    <w:rsid w:val="000335C9"/>
    <w:rsid w:val="00033961"/>
    <w:rsid w:val="00033BDC"/>
    <w:rsid w:val="00033CA5"/>
    <w:rsid w:val="00033F0A"/>
    <w:rsid w:val="000354A2"/>
    <w:rsid w:val="00035A35"/>
    <w:rsid w:val="00036571"/>
    <w:rsid w:val="00037316"/>
    <w:rsid w:val="00037DE0"/>
    <w:rsid w:val="000401C2"/>
    <w:rsid w:val="000402B1"/>
    <w:rsid w:val="000405B7"/>
    <w:rsid w:val="000405E3"/>
    <w:rsid w:val="00041367"/>
    <w:rsid w:val="0004212E"/>
    <w:rsid w:val="000423BF"/>
    <w:rsid w:val="00042775"/>
    <w:rsid w:val="000435D6"/>
    <w:rsid w:val="00043895"/>
    <w:rsid w:val="0004401F"/>
    <w:rsid w:val="00044664"/>
    <w:rsid w:val="000453A7"/>
    <w:rsid w:val="0004554B"/>
    <w:rsid w:val="00045AEF"/>
    <w:rsid w:val="00045C98"/>
    <w:rsid w:val="00045F03"/>
    <w:rsid w:val="00046057"/>
    <w:rsid w:val="00046EB6"/>
    <w:rsid w:val="00046F6F"/>
    <w:rsid w:val="0004792F"/>
    <w:rsid w:val="00047AC0"/>
    <w:rsid w:val="0005014C"/>
    <w:rsid w:val="00050647"/>
    <w:rsid w:val="00050BD1"/>
    <w:rsid w:val="00050C69"/>
    <w:rsid w:val="00050D69"/>
    <w:rsid w:val="00050D7D"/>
    <w:rsid w:val="00051004"/>
    <w:rsid w:val="0005121A"/>
    <w:rsid w:val="00051493"/>
    <w:rsid w:val="000515C3"/>
    <w:rsid w:val="00051961"/>
    <w:rsid w:val="00051B92"/>
    <w:rsid w:val="00051D73"/>
    <w:rsid w:val="000527E9"/>
    <w:rsid w:val="00052A6A"/>
    <w:rsid w:val="000532DC"/>
    <w:rsid w:val="00053374"/>
    <w:rsid w:val="00054DA7"/>
    <w:rsid w:val="00054DE3"/>
    <w:rsid w:val="00054F60"/>
    <w:rsid w:val="00055748"/>
    <w:rsid w:val="00055D61"/>
    <w:rsid w:val="000566C3"/>
    <w:rsid w:val="00056A55"/>
    <w:rsid w:val="00056EF2"/>
    <w:rsid w:val="000571B5"/>
    <w:rsid w:val="00057C9A"/>
    <w:rsid w:val="00060274"/>
    <w:rsid w:val="000602E3"/>
    <w:rsid w:val="00060346"/>
    <w:rsid w:val="00060528"/>
    <w:rsid w:val="00060776"/>
    <w:rsid w:val="000607D1"/>
    <w:rsid w:val="00060DC0"/>
    <w:rsid w:val="00060E26"/>
    <w:rsid w:val="00060E9E"/>
    <w:rsid w:val="00061583"/>
    <w:rsid w:val="0006161C"/>
    <w:rsid w:val="000621D6"/>
    <w:rsid w:val="000623A8"/>
    <w:rsid w:val="00062ECA"/>
    <w:rsid w:val="00063B76"/>
    <w:rsid w:val="00063CC3"/>
    <w:rsid w:val="00063E04"/>
    <w:rsid w:val="00063EBD"/>
    <w:rsid w:val="00063F58"/>
    <w:rsid w:val="00063F70"/>
    <w:rsid w:val="00064011"/>
    <w:rsid w:val="00064252"/>
    <w:rsid w:val="00064702"/>
    <w:rsid w:val="00064F33"/>
    <w:rsid w:val="000651A4"/>
    <w:rsid w:val="000658C6"/>
    <w:rsid w:val="00065DE2"/>
    <w:rsid w:val="00065FD2"/>
    <w:rsid w:val="000660D4"/>
    <w:rsid w:val="000663FD"/>
    <w:rsid w:val="000666A8"/>
    <w:rsid w:val="00066D44"/>
    <w:rsid w:val="000671D1"/>
    <w:rsid w:val="00067987"/>
    <w:rsid w:val="000705B7"/>
    <w:rsid w:val="000711DB"/>
    <w:rsid w:val="00071430"/>
    <w:rsid w:val="000715E2"/>
    <w:rsid w:val="00071760"/>
    <w:rsid w:val="00071AB2"/>
    <w:rsid w:val="000723B4"/>
    <w:rsid w:val="0007291B"/>
    <w:rsid w:val="00072C4C"/>
    <w:rsid w:val="00072D10"/>
    <w:rsid w:val="00073091"/>
    <w:rsid w:val="00073618"/>
    <w:rsid w:val="000739FC"/>
    <w:rsid w:val="00073B36"/>
    <w:rsid w:val="00073E93"/>
    <w:rsid w:val="00074425"/>
    <w:rsid w:val="00074860"/>
    <w:rsid w:val="000751A9"/>
    <w:rsid w:val="000752F5"/>
    <w:rsid w:val="000755F4"/>
    <w:rsid w:val="00075E32"/>
    <w:rsid w:val="00076313"/>
    <w:rsid w:val="000765E1"/>
    <w:rsid w:val="00076C77"/>
    <w:rsid w:val="00076CC2"/>
    <w:rsid w:val="00076ED4"/>
    <w:rsid w:val="00077BA9"/>
    <w:rsid w:val="00077C09"/>
    <w:rsid w:val="000802C6"/>
    <w:rsid w:val="00080325"/>
    <w:rsid w:val="00081A00"/>
    <w:rsid w:val="00081CDA"/>
    <w:rsid w:val="0008204A"/>
    <w:rsid w:val="000825EE"/>
    <w:rsid w:val="000829D0"/>
    <w:rsid w:val="00082B00"/>
    <w:rsid w:val="000832A5"/>
    <w:rsid w:val="00083F2F"/>
    <w:rsid w:val="0008446D"/>
    <w:rsid w:val="0008527F"/>
    <w:rsid w:val="00085539"/>
    <w:rsid w:val="00085631"/>
    <w:rsid w:val="0008599C"/>
    <w:rsid w:val="0008617A"/>
    <w:rsid w:val="00086778"/>
    <w:rsid w:val="00086CA9"/>
    <w:rsid w:val="00086D8F"/>
    <w:rsid w:val="00086FE1"/>
    <w:rsid w:val="0008738D"/>
    <w:rsid w:val="00090513"/>
    <w:rsid w:val="00090615"/>
    <w:rsid w:val="0009083F"/>
    <w:rsid w:val="00091FB3"/>
    <w:rsid w:val="000926B1"/>
    <w:rsid w:val="0009284C"/>
    <w:rsid w:val="00092930"/>
    <w:rsid w:val="00092B6D"/>
    <w:rsid w:val="00092CFB"/>
    <w:rsid w:val="00092D26"/>
    <w:rsid w:val="00092EF4"/>
    <w:rsid w:val="00093036"/>
    <w:rsid w:val="000938AB"/>
    <w:rsid w:val="000939DC"/>
    <w:rsid w:val="0009427D"/>
    <w:rsid w:val="0009439D"/>
    <w:rsid w:val="00095728"/>
    <w:rsid w:val="00095A12"/>
    <w:rsid w:val="00095A13"/>
    <w:rsid w:val="00095D7C"/>
    <w:rsid w:val="00095E0C"/>
    <w:rsid w:val="00095FD1"/>
    <w:rsid w:val="000968F6"/>
    <w:rsid w:val="00096999"/>
    <w:rsid w:val="00096FDD"/>
    <w:rsid w:val="000971CC"/>
    <w:rsid w:val="0009731F"/>
    <w:rsid w:val="000A0790"/>
    <w:rsid w:val="000A1119"/>
    <w:rsid w:val="000A12D3"/>
    <w:rsid w:val="000A13EE"/>
    <w:rsid w:val="000A14AD"/>
    <w:rsid w:val="000A15C8"/>
    <w:rsid w:val="000A1F5F"/>
    <w:rsid w:val="000A1F7B"/>
    <w:rsid w:val="000A30D7"/>
    <w:rsid w:val="000A3390"/>
    <w:rsid w:val="000A3CF3"/>
    <w:rsid w:val="000A4240"/>
    <w:rsid w:val="000A4315"/>
    <w:rsid w:val="000A4369"/>
    <w:rsid w:val="000A43E2"/>
    <w:rsid w:val="000A482B"/>
    <w:rsid w:val="000A4F2F"/>
    <w:rsid w:val="000A4F77"/>
    <w:rsid w:val="000A5288"/>
    <w:rsid w:val="000A5653"/>
    <w:rsid w:val="000A5665"/>
    <w:rsid w:val="000A594B"/>
    <w:rsid w:val="000A5B0D"/>
    <w:rsid w:val="000A6475"/>
    <w:rsid w:val="000A68AE"/>
    <w:rsid w:val="000A6B7C"/>
    <w:rsid w:val="000A6EA0"/>
    <w:rsid w:val="000A728D"/>
    <w:rsid w:val="000A7639"/>
    <w:rsid w:val="000B030F"/>
    <w:rsid w:val="000B0996"/>
    <w:rsid w:val="000B0D50"/>
    <w:rsid w:val="000B1112"/>
    <w:rsid w:val="000B1DC6"/>
    <w:rsid w:val="000B2C8A"/>
    <w:rsid w:val="000B314B"/>
    <w:rsid w:val="000B32B4"/>
    <w:rsid w:val="000B39B5"/>
    <w:rsid w:val="000B3D6B"/>
    <w:rsid w:val="000B400B"/>
    <w:rsid w:val="000B4997"/>
    <w:rsid w:val="000B4D33"/>
    <w:rsid w:val="000B4E93"/>
    <w:rsid w:val="000B5013"/>
    <w:rsid w:val="000B5105"/>
    <w:rsid w:val="000B5174"/>
    <w:rsid w:val="000B58F7"/>
    <w:rsid w:val="000B5FB1"/>
    <w:rsid w:val="000B6C4C"/>
    <w:rsid w:val="000B7038"/>
    <w:rsid w:val="000B70BD"/>
    <w:rsid w:val="000B736A"/>
    <w:rsid w:val="000B7A1A"/>
    <w:rsid w:val="000B7C24"/>
    <w:rsid w:val="000B7C6C"/>
    <w:rsid w:val="000B7CA4"/>
    <w:rsid w:val="000C0439"/>
    <w:rsid w:val="000C04F0"/>
    <w:rsid w:val="000C18C6"/>
    <w:rsid w:val="000C2026"/>
    <w:rsid w:val="000C223D"/>
    <w:rsid w:val="000C2362"/>
    <w:rsid w:val="000C2CDA"/>
    <w:rsid w:val="000C3989"/>
    <w:rsid w:val="000C3CB7"/>
    <w:rsid w:val="000C41C3"/>
    <w:rsid w:val="000C4286"/>
    <w:rsid w:val="000C440E"/>
    <w:rsid w:val="000C49AA"/>
    <w:rsid w:val="000C4A52"/>
    <w:rsid w:val="000C4C37"/>
    <w:rsid w:val="000C5434"/>
    <w:rsid w:val="000C553D"/>
    <w:rsid w:val="000C5847"/>
    <w:rsid w:val="000C5CAE"/>
    <w:rsid w:val="000C613B"/>
    <w:rsid w:val="000C61DA"/>
    <w:rsid w:val="000C6258"/>
    <w:rsid w:val="000C640A"/>
    <w:rsid w:val="000C6BD7"/>
    <w:rsid w:val="000C6DC4"/>
    <w:rsid w:val="000C72CD"/>
    <w:rsid w:val="000C7765"/>
    <w:rsid w:val="000C7DB4"/>
    <w:rsid w:val="000C7EC0"/>
    <w:rsid w:val="000C7F25"/>
    <w:rsid w:val="000D0195"/>
    <w:rsid w:val="000D04F8"/>
    <w:rsid w:val="000D0BBD"/>
    <w:rsid w:val="000D14F4"/>
    <w:rsid w:val="000D1560"/>
    <w:rsid w:val="000D1765"/>
    <w:rsid w:val="000D252B"/>
    <w:rsid w:val="000D26EF"/>
    <w:rsid w:val="000D2D49"/>
    <w:rsid w:val="000D2DD5"/>
    <w:rsid w:val="000D3093"/>
    <w:rsid w:val="000D3DA5"/>
    <w:rsid w:val="000D403F"/>
    <w:rsid w:val="000D4085"/>
    <w:rsid w:val="000D484F"/>
    <w:rsid w:val="000D49DE"/>
    <w:rsid w:val="000D4B4B"/>
    <w:rsid w:val="000D4E55"/>
    <w:rsid w:val="000D4F99"/>
    <w:rsid w:val="000D5B24"/>
    <w:rsid w:val="000D5B3B"/>
    <w:rsid w:val="000D5D58"/>
    <w:rsid w:val="000D638A"/>
    <w:rsid w:val="000D6D62"/>
    <w:rsid w:val="000D7212"/>
    <w:rsid w:val="000D76FB"/>
    <w:rsid w:val="000D7772"/>
    <w:rsid w:val="000D7D47"/>
    <w:rsid w:val="000E016A"/>
    <w:rsid w:val="000E0888"/>
    <w:rsid w:val="000E0A87"/>
    <w:rsid w:val="000E106E"/>
    <w:rsid w:val="000E10EC"/>
    <w:rsid w:val="000E132F"/>
    <w:rsid w:val="000E1565"/>
    <w:rsid w:val="000E15BF"/>
    <w:rsid w:val="000E17F9"/>
    <w:rsid w:val="000E1905"/>
    <w:rsid w:val="000E1F5F"/>
    <w:rsid w:val="000E202C"/>
    <w:rsid w:val="000E20C3"/>
    <w:rsid w:val="000E2155"/>
    <w:rsid w:val="000E2BB2"/>
    <w:rsid w:val="000E2C80"/>
    <w:rsid w:val="000E2CFE"/>
    <w:rsid w:val="000E3A40"/>
    <w:rsid w:val="000E3B1E"/>
    <w:rsid w:val="000E3B55"/>
    <w:rsid w:val="000E43C3"/>
    <w:rsid w:val="000E4996"/>
    <w:rsid w:val="000E4BDE"/>
    <w:rsid w:val="000E51DB"/>
    <w:rsid w:val="000E56CB"/>
    <w:rsid w:val="000E5E9F"/>
    <w:rsid w:val="000E6CDE"/>
    <w:rsid w:val="000E743C"/>
    <w:rsid w:val="000E74D7"/>
    <w:rsid w:val="000E7513"/>
    <w:rsid w:val="000E75ED"/>
    <w:rsid w:val="000E79F9"/>
    <w:rsid w:val="000E7D0B"/>
    <w:rsid w:val="000E7D93"/>
    <w:rsid w:val="000F02FA"/>
    <w:rsid w:val="000F03DE"/>
    <w:rsid w:val="000F046A"/>
    <w:rsid w:val="000F0C1E"/>
    <w:rsid w:val="000F1569"/>
    <w:rsid w:val="000F170B"/>
    <w:rsid w:val="000F1B55"/>
    <w:rsid w:val="000F1CA8"/>
    <w:rsid w:val="000F2030"/>
    <w:rsid w:val="000F28E5"/>
    <w:rsid w:val="000F290A"/>
    <w:rsid w:val="000F29C6"/>
    <w:rsid w:val="000F2DAE"/>
    <w:rsid w:val="000F3363"/>
    <w:rsid w:val="000F3A23"/>
    <w:rsid w:val="000F47C3"/>
    <w:rsid w:val="000F4AA6"/>
    <w:rsid w:val="000F4ADA"/>
    <w:rsid w:val="000F4FEA"/>
    <w:rsid w:val="000F5562"/>
    <w:rsid w:val="000F5A39"/>
    <w:rsid w:val="000F5C58"/>
    <w:rsid w:val="000F5DC5"/>
    <w:rsid w:val="000F5E99"/>
    <w:rsid w:val="000F6849"/>
    <w:rsid w:val="000F6BCB"/>
    <w:rsid w:val="000F6E72"/>
    <w:rsid w:val="000F6EAD"/>
    <w:rsid w:val="000F7B9F"/>
    <w:rsid w:val="00101279"/>
    <w:rsid w:val="001014B0"/>
    <w:rsid w:val="0010171F"/>
    <w:rsid w:val="00102019"/>
    <w:rsid w:val="001020AB"/>
    <w:rsid w:val="001023E7"/>
    <w:rsid w:val="00102C32"/>
    <w:rsid w:val="00102D28"/>
    <w:rsid w:val="0010300E"/>
    <w:rsid w:val="001034DE"/>
    <w:rsid w:val="00103521"/>
    <w:rsid w:val="0010364D"/>
    <w:rsid w:val="00103665"/>
    <w:rsid w:val="001038F5"/>
    <w:rsid w:val="00103AEA"/>
    <w:rsid w:val="00103CBC"/>
    <w:rsid w:val="00103E03"/>
    <w:rsid w:val="001042D2"/>
    <w:rsid w:val="00104794"/>
    <w:rsid w:val="00104CF2"/>
    <w:rsid w:val="00104DAA"/>
    <w:rsid w:val="00104EA3"/>
    <w:rsid w:val="00105160"/>
    <w:rsid w:val="001052FC"/>
    <w:rsid w:val="001053D5"/>
    <w:rsid w:val="001055CE"/>
    <w:rsid w:val="0010597B"/>
    <w:rsid w:val="00105D84"/>
    <w:rsid w:val="00105F08"/>
    <w:rsid w:val="001061FD"/>
    <w:rsid w:val="0010655D"/>
    <w:rsid w:val="00106CB6"/>
    <w:rsid w:val="00106F9C"/>
    <w:rsid w:val="0010724D"/>
    <w:rsid w:val="001072E8"/>
    <w:rsid w:val="00107BBB"/>
    <w:rsid w:val="00107FFD"/>
    <w:rsid w:val="00110100"/>
    <w:rsid w:val="001101EE"/>
    <w:rsid w:val="00110615"/>
    <w:rsid w:val="00110682"/>
    <w:rsid w:val="00110A9E"/>
    <w:rsid w:val="00110C91"/>
    <w:rsid w:val="001113F1"/>
    <w:rsid w:val="001115B7"/>
    <w:rsid w:val="001117B3"/>
    <w:rsid w:val="00111D82"/>
    <w:rsid w:val="00111DE7"/>
    <w:rsid w:val="00112036"/>
    <w:rsid w:val="001122EF"/>
    <w:rsid w:val="001123BB"/>
    <w:rsid w:val="00112997"/>
    <w:rsid w:val="00112C4E"/>
    <w:rsid w:val="00113ED0"/>
    <w:rsid w:val="0011453A"/>
    <w:rsid w:val="00114B0E"/>
    <w:rsid w:val="00114F7A"/>
    <w:rsid w:val="00115158"/>
    <w:rsid w:val="00115C16"/>
    <w:rsid w:val="00115F36"/>
    <w:rsid w:val="00116518"/>
    <w:rsid w:val="0011678B"/>
    <w:rsid w:val="00116F24"/>
    <w:rsid w:val="00117220"/>
    <w:rsid w:val="00120334"/>
    <w:rsid w:val="001205AE"/>
    <w:rsid w:val="00120659"/>
    <w:rsid w:val="00120DEF"/>
    <w:rsid w:val="001211FA"/>
    <w:rsid w:val="0012127C"/>
    <w:rsid w:val="00121525"/>
    <w:rsid w:val="00121588"/>
    <w:rsid w:val="00121DB5"/>
    <w:rsid w:val="00121F98"/>
    <w:rsid w:val="00122327"/>
    <w:rsid w:val="001227F0"/>
    <w:rsid w:val="001230C0"/>
    <w:rsid w:val="001237CA"/>
    <w:rsid w:val="00123804"/>
    <w:rsid w:val="00123B90"/>
    <w:rsid w:val="00123C4D"/>
    <w:rsid w:val="00123CDF"/>
    <w:rsid w:val="001243AD"/>
    <w:rsid w:val="00124709"/>
    <w:rsid w:val="001248B7"/>
    <w:rsid w:val="0012491F"/>
    <w:rsid w:val="00124A22"/>
    <w:rsid w:val="00124BD1"/>
    <w:rsid w:val="0012533E"/>
    <w:rsid w:val="0012567A"/>
    <w:rsid w:val="00125D0B"/>
    <w:rsid w:val="00125F40"/>
    <w:rsid w:val="0012644B"/>
    <w:rsid w:val="00127607"/>
    <w:rsid w:val="0012772E"/>
    <w:rsid w:val="001277FF"/>
    <w:rsid w:val="00127E4E"/>
    <w:rsid w:val="00130236"/>
    <w:rsid w:val="00130A03"/>
    <w:rsid w:val="00130C99"/>
    <w:rsid w:val="001315B8"/>
    <w:rsid w:val="00131CD3"/>
    <w:rsid w:val="00131DCF"/>
    <w:rsid w:val="00132783"/>
    <w:rsid w:val="00132FFB"/>
    <w:rsid w:val="001331A0"/>
    <w:rsid w:val="00133284"/>
    <w:rsid w:val="00133438"/>
    <w:rsid w:val="00133746"/>
    <w:rsid w:val="00133D48"/>
    <w:rsid w:val="00134118"/>
    <w:rsid w:val="001346B1"/>
    <w:rsid w:val="001347A3"/>
    <w:rsid w:val="00134BB3"/>
    <w:rsid w:val="00135E15"/>
    <w:rsid w:val="00135FC1"/>
    <w:rsid w:val="00136425"/>
    <w:rsid w:val="001364EB"/>
    <w:rsid w:val="00136FD1"/>
    <w:rsid w:val="00137AA8"/>
    <w:rsid w:val="00137ACA"/>
    <w:rsid w:val="00137B6B"/>
    <w:rsid w:val="00137C90"/>
    <w:rsid w:val="00140373"/>
    <w:rsid w:val="0014067D"/>
    <w:rsid w:val="00141059"/>
    <w:rsid w:val="00141368"/>
    <w:rsid w:val="00141EF5"/>
    <w:rsid w:val="00141FD3"/>
    <w:rsid w:val="00142109"/>
    <w:rsid w:val="0014236D"/>
    <w:rsid w:val="0014273A"/>
    <w:rsid w:val="00142C55"/>
    <w:rsid w:val="001434EF"/>
    <w:rsid w:val="001436A9"/>
    <w:rsid w:val="00143D35"/>
    <w:rsid w:val="00143E4A"/>
    <w:rsid w:val="001445A1"/>
    <w:rsid w:val="0014490F"/>
    <w:rsid w:val="001456B2"/>
    <w:rsid w:val="0014628A"/>
    <w:rsid w:val="00146871"/>
    <w:rsid w:val="00146A78"/>
    <w:rsid w:val="00146B80"/>
    <w:rsid w:val="0014722E"/>
    <w:rsid w:val="00147851"/>
    <w:rsid w:val="001500D4"/>
    <w:rsid w:val="001509AA"/>
    <w:rsid w:val="0015131C"/>
    <w:rsid w:val="0015158E"/>
    <w:rsid w:val="00151928"/>
    <w:rsid w:val="00151B1C"/>
    <w:rsid w:val="00151F04"/>
    <w:rsid w:val="00152075"/>
    <w:rsid w:val="00152996"/>
    <w:rsid w:val="00152BF3"/>
    <w:rsid w:val="00152C83"/>
    <w:rsid w:val="001530C4"/>
    <w:rsid w:val="0015323E"/>
    <w:rsid w:val="0015366B"/>
    <w:rsid w:val="0015371C"/>
    <w:rsid w:val="00153A5F"/>
    <w:rsid w:val="00153D5C"/>
    <w:rsid w:val="00153D79"/>
    <w:rsid w:val="00154186"/>
    <w:rsid w:val="00154235"/>
    <w:rsid w:val="00154603"/>
    <w:rsid w:val="001548FE"/>
    <w:rsid w:val="00154A6E"/>
    <w:rsid w:val="00154CAA"/>
    <w:rsid w:val="001553C5"/>
    <w:rsid w:val="00156167"/>
    <w:rsid w:val="00156ED8"/>
    <w:rsid w:val="001577B3"/>
    <w:rsid w:val="00160097"/>
    <w:rsid w:val="001606CB"/>
    <w:rsid w:val="00160E57"/>
    <w:rsid w:val="00160EFF"/>
    <w:rsid w:val="00161260"/>
    <w:rsid w:val="001613FE"/>
    <w:rsid w:val="00162164"/>
    <w:rsid w:val="0016216F"/>
    <w:rsid w:val="00162422"/>
    <w:rsid w:val="0016259F"/>
    <w:rsid w:val="00162C65"/>
    <w:rsid w:val="00162FE3"/>
    <w:rsid w:val="00163837"/>
    <w:rsid w:val="00164135"/>
    <w:rsid w:val="001641DA"/>
    <w:rsid w:val="001646DA"/>
    <w:rsid w:val="00164820"/>
    <w:rsid w:val="00164DB0"/>
    <w:rsid w:val="00165039"/>
    <w:rsid w:val="001656C8"/>
    <w:rsid w:val="00165A59"/>
    <w:rsid w:val="00165ABD"/>
    <w:rsid w:val="00165AD0"/>
    <w:rsid w:val="00165B31"/>
    <w:rsid w:val="00165F71"/>
    <w:rsid w:val="00165FC0"/>
    <w:rsid w:val="001664E0"/>
    <w:rsid w:val="00166A93"/>
    <w:rsid w:val="00166BA4"/>
    <w:rsid w:val="00167008"/>
    <w:rsid w:val="00167092"/>
    <w:rsid w:val="0016752A"/>
    <w:rsid w:val="00167B88"/>
    <w:rsid w:val="00167D6D"/>
    <w:rsid w:val="001700FE"/>
    <w:rsid w:val="0017041F"/>
    <w:rsid w:val="00170803"/>
    <w:rsid w:val="00170D51"/>
    <w:rsid w:val="001715C7"/>
    <w:rsid w:val="00171C73"/>
    <w:rsid w:val="001722A6"/>
    <w:rsid w:val="00172DA0"/>
    <w:rsid w:val="001733C6"/>
    <w:rsid w:val="001733D5"/>
    <w:rsid w:val="00173858"/>
    <w:rsid w:val="00173F62"/>
    <w:rsid w:val="00173FC9"/>
    <w:rsid w:val="00174037"/>
    <w:rsid w:val="0017445F"/>
    <w:rsid w:val="00174E3C"/>
    <w:rsid w:val="00174F46"/>
    <w:rsid w:val="00175374"/>
    <w:rsid w:val="001754B9"/>
    <w:rsid w:val="00175579"/>
    <w:rsid w:val="00175AF8"/>
    <w:rsid w:val="00175D4E"/>
    <w:rsid w:val="00176829"/>
    <w:rsid w:val="0017775F"/>
    <w:rsid w:val="001778EA"/>
    <w:rsid w:val="00180AC8"/>
    <w:rsid w:val="001815E3"/>
    <w:rsid w:val="0018180D"/>
    <w:rsid w:val="00181ABA"/>
    <w:rsid w:val="00181D27"/>
    <w:rsid w:val="00181D93"/>
    <w:rsid w:val="00183181"/>
    <w:rsid w:val="0018322F"/>
    <w:rsid w:val="00183C5C"/>
    <w:rsid w:val="001840AE"/>
    <w:rsid w:val="00184253"/>
    <w:rsid w:val="001849F4"/>
    <w:rsid w:val="00184A20"/>
    <w:rsid w:val="00184ED4"/>
    <w:rsid w:val="00184EEE"/>
    <w:rsid w:val="00184F33"/>
    <w:rsid w:val="00185140"/>
    <w:rsid w:val="00185317"/>
    <w:rsid w:val="001853C6"/>
    <w:rsid w:val="00185457"/>
    <w:rsid w:val="0018566C"/>
    <w:rsid w:val="00185DB7"/>
    <w:rsid w:val="001860C5"/>
    <w:rsid w:val="001861C2"/>
    <w:rsid w:val="00186792"/>
    <w:rsid w:val="00186797"/>
    <w:rsid w:val="001868CE"/>
    <w:rsid w:val="001870D1"/>
    <w:rsid w:val="001872E0"/>
    <w:rsid w:val="00187897"/>
    <w:rsid w:val="00190438"/>
    <w:rsid w:val="00190F79"/>
    <w:rsid w:val="001914A3"/>
    <w:rsid w:val="001915E6"/>
    <w:rsid w:val="00191756"/>
    <w:rsid w:val="00191821"/>
    <w:rsid w:val="00191BCB"/>
    <w:rsid w:val="00192740"/>
    <w:rsid w:val="00192B36"/>
    <w:rsid w:val="00192C29"/>
    <w:rsid w:val="00192E02"/>
    <w:rsid w:val="00192F72"/>
    <w:rsid w:val="001932B8"/>
    <w:rsid w:val="00193397"/>
    <w:rsid w:val="00193547"/>
    <w:rsid w:val="0019463E"/>
    <w:rsid w:val="00194B31"/>
    <w:rsid w:val="001956EC"/>
    <w:rsid w:val="00195CD6"/>
    <w:rsid w:val="0019744E"/>
    <w:rsid w:val="0019762C"/>
    <w:rsid w:val="00197AFC"/>
    <w:rsid w:val="00197B0C"/>
    <w:rsid w:val="00197BC3"/>
    <w:rsid w:val="001A046B"/>
    <w:rsid w:val="001A093A"/>
    <w:rsid w:val="001A0B01"/>
    <w:rsid w:val="001A0DF4"/>
    <w:rsid w:val="001A11FA"/>
    <w:rsid w:val="001A16BA"/>
    <w:rsid w:val="001A19C0"/>
    <w:rsid w:val="001A1E02"/>
    <w:rsid w:val="001A2246"/>
    <w:rsid w:val="001A2BD0"/>
    <w:rsid w:val="001A31A9"/>
    <w:rsid w:val="001A32CE"/>
    <w:rsid w:val="001A32CF"/>
    <w:rsid w:val="001A3C5F"/>
    <w:rsid w:val="001A3FA6"/>
    <w:rsid w:val="001A4583"/>
    <w:rsid w:val="001A58A6"/>
    <w:rsid w:val="001A5C30"/>
    <w:rsid w:val="001A5D44"/>
    <w:rsid w:val="001A639B"/>
    <w:rsid w:val="001A6723"/>
    <w:rsid w:val="001A680D"/>
    <w:rsid w:val="001A6878"/>
    <w:rsid w:val="001A69EB"/>
    <w:rsid w:val="001A7184"/>
    <w:rsid w:val="001A73CF"/>
    <w:rsid w:val="001A7E87"/>
    <w:rsid w:val="001B05E9"/>
    <w:rsid w:val="001B0A50"/>
    <w:rsid w:val="001B12EA"/>
    <w:rsid w:val="001B134B"/>
    <w:rsid w:val="001B18AC"/>
    <w:rsid w:val="001B18C0"/>
    <w:rsid w:val="001B1A3E"/>
    <w:rsid w:val="001B1D9A"/>
    <w:rsid w:val="001B2842"/>
    <w:rsid w:val="001B2956"/>
    <w:rsid w:val="001B2DAA"/>
    <w:rsid w:val="001B2FC3"/>
    <w:rsid w:val="001B35A5"/>
    <w:rsid w:val="001B38EF"/>
    <w:rsid w:val="001B3B0A"/>
    <w:rsid w:val="001B4070"/>
    <w:rsid w:val="001B408D"/>
    <w:rsid w:val="001B43F3"/>
    <w:rsid w:val="001B4450"/>
    <w:rsid w:val="001B4451"/>
    <w:rsid w:val="001B4FAE"/>
    <w:rsid w:val="001B611F"/>
    <w:rsid w:val="001B622D"/>
    <w:rsid w:val="001B633A"/>
    <w:rsid w:val="001B6A75"/>
    <w:rsid w:val="001B70CE"/>
    <w:rsid w:val="001B71F1"/>
    <w:rsid w:val="001B72AB"/>
    <w:rsid w:val="001B7471"/>
    <w:rsid w:val="001B7721"/>
    <w:rsid w:val="001B7E8F"/>
    <w:rsid w:val="001C0B28"/>
    <w:rsid w:val="001C0DF6"/>
    <w:rsid w:val="001C0F4D"/>
    <w:rsid w:val="001C1117"/>
    <w:rsid w:val="001C1F0A"/>
    <w:rsid w:val="001C219E"/>
    <w:rsid w:val="001C24FD"/>
    <w:rsid w:val="001C2664"/>
    <w:rsid w:val="001C2A37"/>
    <w:rsid w:val="001C2A59"/>
    <w:rsid w:val="001C377D"/>
    <w:rsid w:val="001C4197"/>
    <w:rsid w:val="001C437F"/>
    <w:rsid w:val="001C4A3F"/>
    <w:rsid w:val="001C4AFD"/>
    <w:rsid w:val="001C50A3"/>
    <w:rsid w:val="001C5235"/>
    <w:rsid w:val="001C61BB"/>
    <w:rsid w:val="001C6802"/>
    <w:rsid w:val="001C6CD5"/>
    <w:rsid w:val="001D020C"/>
    <w:rsid w:val="001D0834"/>
    <w:rsid w:val="001D0C8E"/>
    <w:rsid w:val="001D0F13"/>
    <w:rsid w:val="001D18E3"/>
    <w:rsid w:val="001D18F1"/>
    <w:rsid w:val="001D1C8C"/>
    <w:rsid w:val="001D1EB9"/>
    <w:rsid w:val="001D2109"/>
    <w:rsid w:val="001D269C"/>
    <w:rsid w:val="001D271E"/>
    <w:rsid w:val="001D289A"/>
    <w:rsid w:val="001D2BFD"/>
    <w:rsid w:val="001D33B0"/>
    <w:rsid w:val="001D4079"/>
    <w:rsid w:val="001D4607"/>
    <w:rsid w:val="001D483B"/>
    <w:rsid w:val="001D486C"/>
    <w:rsid w:val="001D4AAC"/>
    <w:rsid w:val="001D4BDA"/>
    <w:rsid w:val="001D592F"/>
    <w:rsid w:val="001D5BAE"/>
    <w:rsid w:val="001D5BFD"/>
    <w:rsid w:val="001D5C0F"/>
    <w:rsid w:val="001D60D1"/>
    <w:rsid w:val="001D642F"/>
    <w:rsid w:val="001D674B"/>
    <w:rsid w:val="001D6AFE"/>
    <w:rsid w:val="001D6D19"/>
    <w:rsid w:val="001D7194"/>
    <w:rsid w:val="001D7736"/>
    <w:rsid w:val="001D7A76"/>
    <w:rsid w:val="001D7BDA"/>
    <w:rsid w:val="001D7DAC"/>
    <w:rsid w:val="001E0173"/>
    <w:rsid w:val="001E079E"/>
    <w:rsid w:val="001E0AB7"/>
    <w:rsid w:val="001E0DC9"/>
    <w:rsid w:val="001E0F1D"/>
    <w:rsid w:val="001E1309"/>
    <w:rsid w:val="001E18BE"/>
    <w:rsid w:val="001E1F7D"/>
    <w:rsid w:val="001E2173"/>
    <w:rsid w:val="001E24F9"/>
    <w:rsid w:val="001E2AF3"/>
    <w:rsid w:val="001E31E6"/>
    <w:rsid w:val="001E3335"/>
    <w:rsid w:val="001E34E6"/>
    <w:rsid w:val="001E356D"/>
    <w:rsid w:val="001E35A1"/>
    <w:rsid w:val="001E3D0E"/>
    <w:rsid w:val="001E4081"/>
    <w:rsid w:val="001E4652"/>
    <w:rsid w:val="001E486E"/>
    <w:rsid w:val="001E4D6D"/>
    <w:rsid w:val="001E57FD"/>
    <w:rsid w:val="001E582E"/>
    <w:rsid w:val="001E5A59"/>
    <w:rsid w:val="001E5AAD"/>
    <w:rsid w:val="001E5AEF"/>
    <w:rsid w:val="001E63DA"/>
    <w:rsid w:val="001E6DBD"/>
    <w:rsid w:val="001E722A"/>
    <w:rsid w:val="001E73EC"/>
    <w:rsid w:val="001E7F0D"/>
    <w:rsid w:val="001F03B1"/>
    <w:rsid w:val="001F056B"/>
    <w:rsid w:val="001F0604"/>
    <w:rsid w:val="001F06F8"/>
    <w:rsid w:val="001F0C03"/>
    <w:rsid w:val="001F0FDE"/>
    <w:rsid w:val="001F1224"/>
    <w:rsid w:val="001F14A2"/>
    <w:rsid w:val="001F15EF"/>
    <w:rsid w:val="001F1706"/>
    <w:rsid w:val="001F1A2D"/>
    <w:rsid w:val="001F1E90"/>
    <w:rsid w:val="001F1EB7"/>
    <w:rsid w:val="001F1F5B"/>
    <w:rsid w:val="001F20AC"/>
    <w:rsid w:val="001F2183"/>
    <w:rsid w:val="001F28CF"/>
    <w:rsid w:val="001F2914"/>
    <w:rsid w:val="001F2953"/>
    <w:rsid w:val="001F2A5B"/>
    <w:rsid w:val="001F2CEE"/>
    <w:rsid w:val="001F2F31"/>
    <w:rsid w:val="001F328D"/>
    <w:rsid w:val="001F3BEC"/>
    <w:rsid w:val="001F3EE9"/>
    <w:rsid w:val="001F4450"/>
    <w:rsid w:val="001F462A"/>
    <w:rsid w:val="001F4881"/>
    <w:rsid w:val="001F50D7"/>
    <w:rsid w:val="001F5CA5"/>
    <w:rsid w:val="001F5DD6"/>
    <w:rsid w:val="001F6A38"/>
    <w:rsid w:val="001F6FBE"/>
    <w:rsid w:val="001F724B"/>
    <w:rsid w:val="001F74B4"/>
    <w:rsid w:val="001F75D1"/>
    <w:rsid w:val="001F7D75"/>
    <w:rsid w:val="00200117"/>
    <w:rsid w:val="0020011D"/>
    <w:rsid w:val="002001A8"/>
    <w:rsid w:val="002001AD"/>
    <w:rsid w:val="0020052C"/>
    <w:rsid w:val="0020057F"/>
    <w:rsid w:val="00200CC4"/>
    <w:rsid w:val="00200DB8"/>
    <w:rsid w:val="00200DCF"/>
    <w:rsid w:val="002012B3"/>
    <w:rsid w:val="00201410"/>
    <w:rsid w:val="00201825"/>
    <w:rsid w:val="00202200"/>
    <w:rsid w:val="00202A85"/>
    <w:rsid w:val="00202B47"/>
    <w:rsid w:val="00202D8C"/>
    <w:rsid w:val="00202DE1"/>
    <w:rsid w:val="00203091"/>
    <w:rsid w:val="0020331D"/>
    <w:rsid w:val="00203B80"/>
    <w:rsid w:val="00203D21"/>
    <w:rsid w:val="00203F24"/>
    <w:rsid w:val="00204384"/>
    <w:rsid w:val="00204A1E"/>
    <w:rsid w:val="00204D86"/>
    <w:rsid w:val="00204E65"/>
    <w:rsid w:val="00204F92"/>
    <w:rsid w:val="002053D9"/>
    <w:rsid w:val="00205C14"/>
    <w:rsid w:val="00205EFE"/>
    <w:rsid w:val="002066A0"/>
    <w:rsid w:val="002068F8"/>
    <w:rsid w:val="00207355"/>
    <w:rsid w:val="0020768C"/>
    <w:rsid w:val="0020780F"/>
    <w:rsid w:val="0020790D"/>
    <w:rsid w:val="00207B9A"/>
    <w:rsid w:val="00207DDB"/>
    <w:rsid w:val="00207E60"/>
    <w:rsid w:val="00210023"/>
    <w:rsid w:val="002100FB"/>
    <w:rsid w:val="0021011A"/>
    <w:rsid w:val="00210122"/>
    <w:rsid w:val="00210C8C"/>
    <w:rsid w:val="00210DD1"/>
    <w:rsid w:val="00211B15"/>
    <w:rsid w:val="00212A11"/>
    <w:rsid w:val="00212B8D"/>
    <w:rsid w:val="00212CB8"/>
    <w:rsid w:val="002134FE"/>
    <w:rsid w:val="00213695"/>
    <w:rsid w:val="00213954"/>
    <w:rsid w:val="00213D5F"/>
    <w:rsid w:val="0021467C"/>
    <w:rsid w:val="00214D89"/>
    <w:rsid w:val="002156F2"/>
    <w:rsid w:val="0021628C"/>
    <w:rsid w:val="0021631B"/>
    <w:rsid w:val="002164AE"/>
    <w:rsid w:val="00216B2A"/>
    <w:rsid w:val="00216DF8"/>
    <w:rsid w:val="00216FC7"/>
    <w:rsid w:val="00217169"/>
    <w:rsid w:val="0021739E"/>
    <w:rsid w:val="002173ED"/>
    <w:rsid w:val="00217DFA"/>
    <w:rsid w:val="0022039D"/>
    <w:rsid w:val="00220409"/>
    <w:rsid w:val="00220B16"/>
    <w:rsid w:val="00220B5E"/>
    <w:rsid w:val="00220F12"/>
    <w:rsid w:val="002210AA"/>
    <w:rsid w:val="00221825"/>
    <w:rsid w:val="00221ECA"/>
    <w:rsid w:val="0022269E"/>
    <w:rsid w:val="00222F62"/>
    <w:rsid w:val="0022317B"/>
    <w:rsid w:val="002231C8"/>
    <w:rsid w:val="00223DE4"/>
    <w:rsid w:val="002247B3"/>
    <w:rsid w:val="0022487A"/>
    <w:rsid w:val="0022593B"/>
    <w:rsid w:val="00225A9F"/>
    <w:rsid w:val="0022629B"/>
    <w:rsid w:val="002267B3"/>
    <w:rsid w:val="00226EAD"/>
    <w:rsid w:val="002276A3"/>
    <w:rsid w:val="0022795E"/>
    <w:rsid w:val="00227CB0"/>
    <w:rsid w:val="0023011D"/>
    <w:rsid w:val="002303AB"/>
    <w:rsid w:val="00230429"/>
    <w:rsid w:val="00230678"/>
    <w:rsid w:val="0023068B"/>
    <w:rsid w:val="00230819"/>
    <w:rsid w:val="00230A33"/>
    <w:rsid w:val="00230B82"/>
    <w:rsid w:val="00230DBE"/>
    <w:rsid w:val="00230F35"/>
    <w:rsid w:val="002311E4"/>
    <w:rsid w:val="002314D1"/>
    <w:rsid w:val="00232235"/>
    <w:rsid w:val="00232915"/>
    <w:rsid w:val="002333EB"/>
    <w:rsid w:val="002334FE"/>
    <w:rsid w:val="00233613"/>
    <w:rsid w:val="00233C0A"/>
    <w:rsid w:val="00233EBC"/>
    <w:rsid w:val="002346AD"/>
    <w:rsid w:val="0023484C"/>
    <w:rsid w:val="00235253"/>
    <w:rsid w:val="002356ED"/>
    <w:rsid w:val="002358C6"/>
    <w:rsid w:val="00235B37"/>
    <w:rsid w:val="00235DBA"/>
    <w:rsid w:val="00235E00"/>
    <w:rsid w:val="00236538"/>
    <w:rsid w:val="00236C4A"/>
    <w:rsid w:val="002378DC"/>
    <w:rsid w:val="00237A19"/>
    <w:rsid w:val="00237A7F"/>
    <w:rsid w:val="0024025B"/>
    <w:rsid w:val="0024051D"/>
    <w:rsid w:val="00240593"/>
    <w:rsid w:val="00240800"/>
    <w:rsid w:val="00240EFA"/>
    <w:rsid w:val="00241310"/>
    <w:rsid w:val="0024148E"/>
    <w:rsid w:val="00241798"/>
    <w:rsid w:val="002418E5"/>
    <w:rsid w:val="00241DDE"/>
    <w:rsid w:val="00242025"/>
    <w:rsid w:val="002425F3"/>
    <w:rsid w:val="00242B86"/>
    <w:rsid w:val="00243F7C"/>
    <w:rsid w:val="00244199"/>
    <w:rsid w:val="002444EC"/>
    <w:rsid w:val="00244D34"/>
    <w:rsid w:val="00244E30"/>
    <w:rsid w:val="002451C0"/>
    <w:rsid w:val="0024581E"/>
    <w:rsid w:val="00245AAC"/>
    <w:rsid w:val="002469F9"/>
    <w:rsid w:val="00247817"/>
    <w:rsid w:val="0024794F"/>
    <w:rsid w:val="0025027A"/>
    <w:rsid w:val="0025041D"/>
    <w:rsid w:val="0025043E"/>
    <w:rsid w:val="00250460"/>
    <w:rsid w:val="002509A1"/>
    <w:rsid w:val="00250A00"/>
    <w:rsid w:val="00251437"/>
    <w:rsid w:val="00251470"/>
    <w:rsid w:val="00251EAE"/>
    <w:rsid w:val="00252093"/>
    <w:rsid w:val="002521EA"/>
    <w:rsid w:val="002522F3"/>
    <w:rsid w:val="00253B2C"/>
    <w:rsid w:val="002540F5"/>
    <w:rsid w:val="002541D0"/>
    <w:rsid w:val="00254254"/>
    <w:rsid w:val="00254EB0"/>
    <w:rsid w:val="002551D8"/>
    <w:rsid w:val="00255332"/>
    <w:rsid w:val="002553FC"/>
    <w:rsid w:val="002555AB"/>
    <w:rsid w:val="002556C6"/>
    <w:rsid w:val="0025643E"/>
    <w:rsid w:val="002567E3"/>
    <w:rsid w:val="00256914"/>
    <w:rsid w:val="00256B3E"/>
    <w:rsid w:val="002572A4"/>
    <w:rsid w:val="002579CB"/>
    <w:rsid w:val="00257A1E"/>
    <w:rsid w:val="00260405"/>
    <w:rsid w:val="002606CB"/>
    <w:rsid w:val="00260A3B"/>
    <w:rsid w:val="00260E28"/>
    <w:rsid w:val="00260F58"/>
    <w:rsid w:val="002612A4"/>
    <w:rsid w:val="002617B1"/>
    <w:rsid w:val="00261886"/>
    <w:rsid w:val="00261E00"/>
    <w:rsid w:val="00261EEE"/>
    <w:rsid w:val="002627B9"/>
    <w:rsid w:val="00262BAE"/>
    <w:rsid w:val="00262C4D"/>
    <w:rsid w:val="00263657"/>
    <w:rsid w:val="00263BA4"/>
    <w:rsid w:val="00263C19"/>
    <w:rsid w:val="00263DDC"/>
    <w:rsid w:val="002640EB"/>
    <w:rsid w:val="0026414C"/>
    <w:rsid w:val="00264415"/>
    <w:rsid w:val="002645B0"/>
    <w:rsid w:val="0026530E"/>
    <w:rsid w:val="0026572F"/>
    <w:rsid w:val="002657DE"/>
    <w:rsid w:val="002659AF"/>
    <w:rsid w:val="00266089"/>
    <w:rsid w:val="002660B1"/>
    <w:rsid w:val="002661CE"/>
    <w:rsid w:val="00266479"/>
    <w:rsid w:val="0026673D"/>
    <w:rsid w:val="0026676C"/>
    <w:rsid w:val="00266897"/>
    <w:rsid w:val="002668F7"/>
    <w:rsid w:val="0026690D"/>
    <w:rsid w:val="00267956"/>
    <w:rsid w:val="00270268"/>
    <w:rsid w:val="0027027A"/>
    <w:rsid w:val="0027028C"/>
    <w:rsid w:val="002702A6"/>
    <w:rsid w:val="002705F7"/>
    <w:rsid w:val="00270D87"/>
    <w:rsid w:val="00270DBA"/>
    <w:rsid w:val="00271343"/>
    <w:rsid w:val="00272303"/>
    <w:rsid w:val="00272A59"/>
    <w:rsid w:val="00273249"/>
    <w:rsid w:val="00273399"/>
    <w:rsid w:val="002733C5"/>
    <w:rsid w:val="0027408E"/>
    <w:rsid w:val="0027491F"/>
    <w:rsid w:val="00274A94"/>
    <w:rsid w:val="002754BE"/>
    <w:rsid w:val="00275523"/>
    <w:rsid w:val="00275BF3"/>
    <w:rsid w:val="00275CE5"/>
    <w:rsid w:val="00275FAF"/>
    <w:rsid w:val="0027630A"/>
    <w:rsid w:val="00276525"/>
    <w:rsid w:val="002768BC"/>
    <w:rsid w:val="00276C07"/>
    <w:rsid w:val="00276EFE"/>
    <w:rsid w:val="0027713F"/>
    <w:rsid w:val="00277BD1"/>
    <w:rsid w:val="00277C3A"/>
    <w:rsid w:val="00280597"/>
    <w:rsid w:val="00280B7E"/>
    <w:rsid w:val="00280C54"/>
    <w:rsid w:val="00280F6F"/>
    <w:rsid w:val="002813AB"/>
    <w:rsid w:val="00281A9F"/>
    <w:rsid w:val="00281C12"/>
    <w:rsid w:val="00281F37"/>
    <w:rsid w:val="0028219B"/>
    <w:rsid w:val="002824F6"/>
    <w:rsid w:val="002825D6"/>
    <w:rsid w:val="00282F83"/>
    <w:rsid w:val="002830CC"/>
    <w:rsid w:val="0028327B"/>
    <w:rsid w:val="00283329"/>
    <w:rsid w:val="002833D3"/>
    <w:rsid w:val="002834EF"/>
    <w:rsid w:val="002847D7"/>
    <w:rsid w:val="00284AE2"/>
    <w:rsid w:val="00284AFD"/>
    <w:rsid w:val="00284E26"/>
    <w:rsid w:val="002852BF"/>
    <w:rsid w:val="0028536B"/>
    <w:rsid w:val="0028568A"/>
    <w:rsid w:val="002859E0"/>
    <w:rsid w:val="00285B91"/>
    <w:rsid w:val="00285F6E"/>
    <w:rsid w:val="0028646E"/>
    <w:rsid w:val="002867A6"/>
    <w:rsid w:val="00286A24"/>
    <w:rsid w:val="00286F33"/>
    <w:rsid w:val="002872EC"/>
    <w:rsid w:val="002874DA"/>
    <w:rsid w:val="00287560"/>
    <w:rsid w:val="002875A8"/>
    <w:rsid w:val="002875D5"/>
    <w:rsid w:val="00287E87"/>
    <w:rsid w:val="002907A2"/>
    <w:rsid w:val="0029160A"/>
    <w:rsid w:val="002918C7"/>
    <w:rsid w:val="0029194C"/>
    <w:rsid w:val="0029233A"/>
    <w:rsid w:val="00292560"/>
    <w:rsid w:val="00293643"/>
    <w:rsid w:val="00293805"/>
    <w:rsid w:val="00293E74"/>
    <w:rsid w:val="00294B77"/>
    <w:rsid w:val="002954C9"/>
    <w:rsid w:val="002954EC"/>
    <w:rsid w:val="00295523"/>
    <w:rsid w:val="002955C1"/>
    <w:rsid w:val="00295D1E"/>
    <w:rsid w:val="00295D78"/>
    <w:rsid w:val="00295F74"/>
    <w:rsid w:val="00296001"/>
    <w:rsid w:val="00297039"/>
    <w:rsid w:val="002970F1"/>
    <w:rsid w:val="002978D5"/>
    <w:rsid w:val="00297A0D"/>
    <w:rsid w:val="00297E90"/>
    <w:rsid w:val="002A012D"/>
    <w:rsid w:val="002A03A4"/>
    <w:rsid w:val="002A0428"/>
    <w:rsid w:val="002A04B2"/>
    <w:rsid w:val="002A0B14"/>
    <w:rsid w:val="002A0BF6"/>
    <w:rsid w:val="002A0DFB"/>
    <w:rsid w:val="002A10A9"/>
    <w:rsid w:val="002A1F4C"/>
    <w:rsid w:val="002A299B"/>
    <w:rsid w:val="002A2A6F"/>
    <w:rsid w:val="002A3A48"/>
    <w:rsid w:val="002A3D6F"/>
    <w:rsid w:val="002A3FFA"/>
    <w:rsid w:val="002A4075"/>
    <w:rsid w:val="002A534F"/>
    <w:rsid w:val="002A59FC"/>
    <w:rsid w:val="002A5E09"/>
    <w:rsid w:val="002A65C6"/>
    <w:rsid w:val="002A6803"/>
    <w:rsid w:val="002A6DF5"/>
    <w:rsid w:val="002A73B9"/>
    <w:rsid w:val="002A7A4A"/>
    <w:rsid w:val="002B076E"/>
    <w:rsid w:val="002B0914"/>
    <w:rsid w:val="002B0A75"/>
    <w:rsid w:val="002B0DC4"/>
    <w:rsid w:val="002B114F"/>
    <w:rsid w:val="002B1A5A"/>
    <w:rsid w:val="002B1F6C"/>
    <w:rsid w:val="002B2434"/>
    <w:rsid w:val="002B252D"/>
    <w:rsid w:val="002B2989"/>
    <w:rsid w:val="002B2A40"/>
    <w:rsid w:val="002B2D2A"/>
    <w:rsid w:val="002B2D46"/>
    <w:rsid w:val="002B2FC4"/>
    <w:rsid w:val="002B3097"/>
    <w:rsid w:val="002B3949"/>
    <w:rsid w:val="002B3E7E"/>
    <w:rsid w:val="002B40C5"/>
    <w:rsid w:val="002B413F"/>
    <w:rsid w:val="002B4541"/>
    <w:rsid w:val="002B4F4E"/>
    <w:rsid w:val="002B4F8E"/>
    <w:rsid w:val="002B5BD9"/>
    <w:rsid w:val="002B6496"/>
    <w:rsid w:val="002B6854"/>
    <w:rsid w:val="002B6862"/>
    <w:rsid w:val="002B7177"/>
    <w:rsid w:val="002B76D1"/>
    <w:rsid w:val="002C024A"/>
    <w:rsid w:val="002C0287"/>
    <w:rsid w:val="002C0305"/>
    <w:rsid w:val="002C06D4"/>
    <w:rsid w:val="002C088B"/>
    <w:rsid w:val="002C125E"/>
    <w:rsid w:val="002C1E0A"/>
    <w:rsid w:val="002C1F7F"/>
    <w:rsid w:val="002C2FDB"/>
    <w:rsid w:val="002C3425"/>
    <w:rsid w:val="002C37F7"/>
    <w:rsid w:val="002C428B"/>
    <w:rsid w:val="002C42C0"/>
    <w:rsid w:val="002C43D3"/>
    <w:rsid w:val="002C4665"/>
    <w:rsid w:val="002C496C"/>
    <w:rsid w:val="002C4AEE"/>
    <w:rsid w:val="002C55C3"/>
    <w:rsid w:val="002C5856"/>
    <w:rsid w:val="002C5EA3"/>
    <w:rsid w:val="002C61AE"/>
    <w:rsid w:val="002C6434"/>
    <w:rsid w:val="002C6B18"/>
    <w:rsid w:val="002C7175"/>
    <w:rsid w:val="002C71F0"/>
    <w:rsid w:val="002C72D5"/>
    <w:rsid w:val="002C7559"/>
    <w:rsid w:val="002C7CE4"/>
    <w:rsid w:val="002D0E45"/>
    <w:rsid w:val="002D12D3"/>
    <w:rsid w:val="002D12D9"/>
    <w:rsid w:val="002D13AF"/>
    <w:rsid w:val="002D19A7"/>
    <w:rsid w:val="002D1D65"/>
    <w:rsid w:val="002D2315"/>
    <w:rsid w:val="002D2392"/>
    <w:rsid w:val="002D269B"/>
    <w:rsid w:val="002D3845"/>
    <w:rsid w:val="002D3993"/>
    <w:rsid w:val="002D3DD6"/>
    <w:rsid w:val="002D4B34"/>
    <w:rsid w:val="002D53D8"/>
    <w:rsid w:val="002D5484"/>
    <w:rsid w:val="002D5C48"/>
    <w:rsid w:val="002D61B1"/>
    <w:rsid w:val="002D644A"/>
    <w:rsid w:val="002D669D"/>
    <w:rsid w:val="002D6D9A"/>
    <w:rsid w:val="002D7167"/>
    <w:rsid w:val="002D7A05"/>
    <w:rsid w:val="002E0286"/>
    <w:rsid w:val="002E07EB"/>
    <w:rsid w:val="002E088B"/>
    <w:rsid w:val="002E0C97"/>
    <w:rsid w:val="002E0D22"/>
    <w:rsid w:val="002E1008"/>
    <w:rsid w:val="002E1378"/>
    <w:rsid w:val="002E13A2"/>
    <w:rsid w:val="002E18F3"/>
    <w:rsid w:val="002E1BD3"/>
    <w:rsid w:val="002E1BEF"/>
    <w:rsid w:val="002E240A"/>
    <w:rsid w:val="002E266A"/>
    <w:rsid w:val="002E2772"/>
    <w:rsid w:val="002E2A28"/>
    <w:rsid w:val="002E2AE6"/>
    <w:rsid w:val="002E2D61"/>
    <w:rsid w:val="002E37A1"/>
    <w:rsid w:val="002E3E66"/>
    <w:rsid w:val="002E3EC4"/>
    <w:rsid w:val="002E47F8"/>
    <w:rsid w:val="002E4BB3"/>
    <w:rsid w:val="002E4BF8"/>
    <w:rsid w:val="002E5346"/>
    <w:rsid w:val="002E5FC5"/>
    <w:rsid w:val="002E602A"/>
    <w:rsid w:val="002E6201"/>
    <w:rsid w:val="002E6364"/>
    <w:rsid w:val="002E63FC"/>
    <w:rsid w:val="002E6500"/>
    <w:rsid w:val="002E6520"/>
    <w:rsid w:val="002E6E95"/>
    <w:rsid w:val="002E6ECA"/>
    <w:rsid w:val="002E7C6F"/>
    <w:rsid w:val="002E7D14"/>
    <w:rsid w:val="002E7D9C"/>
    <w:rsid w:val="002F050F"/>
    <w:rsid w:val="002F108F"/>
    <w:rsid w:val="002F12C2"/>
    <w:rsid w:val="002F1998"/>
    <w:rsid w:val="002F1A8E"/>
    <w:rsid w:val="002F1CB5"/>
    <w:rsid w:val="002F27F9"/>
    <w:rsid w:val="002F2BC5"/>
    <w:rsid w:val="002F2DFC"/>
    <w:rsid w:val="002F32A9"/>
    <w:rsid w:val="002F3CA4"/>
    <w:rsid w:val="002F42B2"/>
    <w:rsid w:val="002F4604"/>
    <w:rsid w:val="002F4D05"/>
    <w:rsid w:val="002F4D4C"/>
    <w:rsid w:val="002F557D"/>
    <w:rsid w:val="002F598F"/>
    <w:rsid w:val="002F6079"/>
    <w:rsid w:val="002F6415"/>
    <w:rsid w:val="002F6489"/>
    <w:rsid w:val="002F6E1F"/>
    <w:rsid w:val="002F6E83"/>
    <w:rsid w:val="002F7746"/>
    <w:rsid w:val="002F7D5B"/>
    <w:rsid w:val="003000E2"/>
    <w:rsid w:val="003000FA"/>
    <w:rsid w:val="003003DE"/>
    <w:rsid w:val="003009DF"/>
    <w:rsid w:val="00301117"/>
    <w:rsid w:val="00301834"/>
    <w:rsid w:val="00301DD5"/>
    <w:rsid w:val="0030213A"/>
    <w:rsid w:val="0030223A"/>
    <w:rsid w:val="00302754"/>
    <w:rsid w:val="00302AA9"/>
    <w:rsid w:val="003033E2"/>
    <w:rsid w:val="003034A2"/>
    <w:rsid w:val="0030475C"/>
    <w:rsid w:val="003047BB"/>
    <w:rsid w:val="003049E5"/>
    <w:rsid w:val="00305126"/>
    <w:rsid w:val="00305321"/>
    <w:rsid w:val="00305437"/>
    <w:rsid w:val="00305A3A"/>
    <w:rsid w:val="0030661A"/>
    <w:rsid w:val="00306EBA"/>
    <w:rsid w:val="00307224"/>
    <w:rsid w:val="00307896"/>
    <w:rsid w:val="0031021E"/>
    <w:rsid w:val="00310664"/>
    <w:rsid w:val="0031073A"/>
    <w:rsid w:val="00310767"/>
    <w:rsid w:val="00311681"/>
    <w:rsid w:val="00311B35"/>
    <w:rsid w:val="0031216B"/>
    <w:rsid w:val="00312450"/>
    <w:rsid w:val="00312D77"/>
    <w:rsid w:val="00312E25"/>
    <w:rsid w:val="00312E82"/>
    <w:rsid w:val="003131E1"/>
    <w:rsid w:val="003134C2"/>
    <w:rsid w:val="003137F7"/>
    <w:rsid w:val="00313D5B"/>
    <w:rsid w:val="00313DF1"/>
    <w:rsid w:val="003145B2"/>
    <w:rsid w:val="00315133"/>
    <w:rsid w:val="00315282"/>
    <w:rsid w:val="00315561"/>
    <w:rsid w:val="00316628"/>
    <w:rsid w:val="00316645"/>
    <w:rsid w:val="00316AF4"/>
    <w:rsid w:val="00316D1B"/>
    <w:rsid w:val="00316D8A"/>
    <w:rsid w:val="003176E5"/>
    <w:rsid w:val="003178BC"/>
    <w:rsid w:val="003201C2"/>
    <w:rsid w:val="003204E4"/>
    <w:rsid w:val="00320549"/>
    <w:rsid w:val="00320792"/>
    <w:rsid w:val="0032127A"/>
    <w:rsid w:val="0032138D"/>
    <w:rsid w:val="003214F2"/>
    <w:rsid w:val="003215FA"/>
    <w:rsid w:val="00322325"/>
    <w:rsid w:val="0032256E"/>
    <w:rsid w:val="00323BE1"/>
    <w:rsid w:val="00324027"/>
    <w:rsid w:val="00324292"/>
    <w:rsid w:val="00324765"/>
    <w:rsid w:val="00324936"/>
    <w:rsid w:val="00324A0D"/>
    <w:rsid w:val="0032536A"/>
    <w:rsid w:val="00325471"/>
    <w:rsid w:val="0032555D"/>
    <w:rsid w:val="00325A46"/>
    <w:rsid w:val="0032608C"/>
    <w:rsid w:val="0032612D"/>
    <w:rsid w:val="00326374"/>
    <w:rsid w:val="0032652B"/>
    <w:rsid w:val="003277FA"/>
    <w:rsid w:val="00327ED0"/>
    <w:rsid w:val="003304B0"/>
    <w:rsid w:val="0033063D"/>
    <w:rsid w:val="003309F3"/>
    <w:rsid w:val="00331567"/>
    <w:rsid w:val="003317FB"/>
    <w:rsid w:val="00331D0A"/>
    <w:rsid w:val="003322D2"/>
    <w:rsid w:val="00332928"/>
    <w:rsid w:val="00332C45"/>
    <w:rsid w:val="00332F43"/>
    <w:rsid w:val="003336C3"/>
    <w:rsid w:val="00333A73"/>
    <w:rsid w:val="00334126"/>
    <w:rsid w:val="003345D5"/>
    <w:rsid w:val="00334669"/>
    <w:rsid w:val="00334CEF"/>
    <w:rsid w:val="00334DEE"/>
    <w:rsid w:val="003359C2"/>
    <w:rsid w:val="00335B6B"/>
    <w:rsid w:val="0033672B"/>
    <w:rsid w:val="00336C50"/>
    <w:rsid w:val="00337198"/>
    <w:rsid w:val="003376D3"/>
    <w:rsid w:val="003378BF"/>
    <w:rsid w:val="0033794C"/>
    <w:rsid w:val="00337C13"/>
    <w:rsid w:val="00337D30"/>
    <w:rsid w:val="00337EFB"/>
    <w:rsid w:val="00337FC2"/>
    <w:rsid w:val="00340871"/>
    <w:rsid w:val="00340873"/>
    <w:rsid w:val="00340C22"/>
    <w:rsid w:val="00340E7E"/>
    <w:rsid w:val="00341139"/>
    <w:rsid w:val="003412C8"/>
    <w:rsid w:val="00341AE4"/>
    <w:rsid w:val="00341B62"/>
    <w:rsid w:val="00341D59"/>
    <w:rsid w:val="00341ED7"/>
    <w:rsid w:val="00342576"/>
    <w:rsid w:val="00342B1E"/>
    <w:rsid w:val="00342E1C"/>
    <w:rsid w:val="0034323F"/>
    <w:rsid w:val="00343448"/>
    <w:rsid w:val="00343594"/>
    <w:rsid w:val="00343A02"/>
    <w:rsid w:val="00343B73"/>
    <w:rsid w:val="00343F7C"/>
    <w:rsid w:val="00343F92"/>
    <w:rsid w:val="0034445C"/>
    <w:rsid w:val="00345460"/>
    <w:rsid w:val="00345886"/>
    <w:rsid w:val="00345AC9"/>
    <w:rsid w:val="003462A7"/>
    <w:rsid w:val="00346B3C"/>
    <w:rsid w:val="00346D87"/>
    <w:rsid w:val="00346E60"/>
    <w:rsid w:val="00347B16"/>
    <w:rsid w:val="00347EEF"/>
    <w:rsid w:val="003502B3"/>
    <w:rsid w:val="0035044C"/>
    <w:rsid w:val="003505AE"/>
    <w:rsid w:val="0035098C"/>
    <w:rsid w:val="00350BC9"/>
    <w:rsid w:val="00350CEA"/>
    <w:rsid w:val="003510B3"/>
    <w:rsid w:val="00351515"/>
    <w:rsid w:val="0035156E"/>
    <w:rsid w:val="0035162D"/>
    <w:rsid w:val="00351F94"/>
    <w:rsid w:val="00352456"/>
    <w:rsid w:val="0035260C"/>
    <w:rsid w:val="00352AEB"/>
    <w:rsid w:val="00352E9E"/>
    <w:rsid w:val="00353039"/>
    <w:rsid w:val="00353A1B"/>
    <w:rsid w:val="00353D14"/>
    <w:rsid w:val="00353E63"/>
    <w:rsid w:val="00354118"/>
    <w:rsid w:val="003541FC"/>
    <w:rsid w:val="0035478E"/>
    <w:rsid w:val="00354979"/>
    <w:rsid w:val="00354AEA"/>
    <w:rsid w:val="0035501E"/>
    <w:rsid w:val="0035514A"/>
    <w:rsid w:val="00355BE2"/>
    <w:rsid w:val="00355E37"/>
    <w:rsid w:val="00356113"/>
    <w:rsid w:val="00356328"/>
    <w:rsid w:val="00356549"/>
    <w:rsid w:val="003567FC"/>
    <w:rsid w:val="003569A1"/>
    <w:rsid w:val="0035702B"/>
    <w:rsid w:val="003572C8"/>
    <w:rsid w:val="00357365"/>
    <w:rsid w:val="00357976"/>
    <w:rsid w:val="00357B13"/>
    <w:rsid w:val="00360010"/>
    <w:rsid w:val="00360E10"/>
    <w:rsid w:val="003614FC"/>
    <w:rsid w:val="0036167B"/>
    <w:rsid w:val="00361AF1"/>
    <w:rsid w:val="00361D1B"/>
    <w:rsid w:val="00362009"/>
    <w:rsid w:val="00362A17"/>
    <w:rsid w:val="00362A52"/>
    <w:rsid w:val="00362C9D"/>
    <w:rsid w:val="003630C1"/>
    <w:rsid w:val="00363351"/>
    <w:rsid w:val="0036345E"/>
    <w:rsid w:val="00363811"/>
    <w:rsid w:val="00363A32"/>
    <w:rsid w:val="00363A81"/>
    <w:rsid w:val="00363B27"/>
    <w:rsid w:val="00363BE2"/>
    <w:rsid w:val="0036407E"/>
    <w:rsid w:val="003647BF"/>
    <w:rsid w:val="00365866"/>
    <w:rsid w:val="00365ED5"/>
    <w:rsid w:val="003660F3"/>
    <w:rsid w:val="00366105"/>
    <w:rsid w:val="0036639B"/>
    <w:rsid w:val="003665DF"/>
    <w:rsid w:val="003666C3"/>
    <w:rsid w:val="00366BDF"/>
    <w:rsid w:val="00366C11"/>
    <w:rsid w:val="00367AAA"/>
    <w:rsid w:val="00367B71"/>
    <w:rsid w:val="00367BE8"/>
    <w:rsid w:val="00367FCD"/>
    <w:rsid w:val="00370041"/>
    <w:rsid w:val="003700EB"/>
    <w:rsid w:val="0037088B"/>
    <w:rsid w:val="00370993"/>
    <w:rsid w:val="003709AA"/>
    <w:rsid w:val="00370E6C"/>
    <w:rsid w:val="003711A3"/>
    <w:rsid w:val="003715E5"/>
    <w:rsid w:val="00371EE4"/>
    <w:rsid w:val="003721A7"/>
    <w:rsid w:val="003722E0"/>
    <w:rsid w:val="003724F0"/>
    <w:rsid w:val="00372510"/>
    <w:rsid w:val="0037260D"/>
    <w:rsid w:val="0037299D"/>
    <w:rsid w:val="00372E0C"/>
    <w:rsid w:val="00373853"/>
    <w:rsid w:val="00373D85"/>
    <w:rsid w:val="00373E30"/>
    <w:rsid w:val="00374A4D"/>
    <w:rsid w:val="00374AFE"/>
    <w:rsid w:val="00374B63"/>
    <w:rsid w:val="00374C55"/>
    <w:rsid w:val="00375202"/>
    <w:rsid w:val="0037565D"/>
    <w:rsid w:val="003756AB"/>
    <w:rsid w:val="003758FF"/>
    <w:rsid w:val="00375ED1"/>
    <w:rsid w:val="00376029"/>
    <w:rsid w:val="0037602F"/>
    <w:rsid w:val="003767DB"/>
    <w:rsid w:val="003771F8"/>
    <w:rsid w:val="00377C64"/>
    <w:rsid w:val="00377DDE"/>
    <w:rsid w:val="00380453"/>
    <w:rsid w:val="00380A4A"/>
    <w:rsid w:val="00380C35"/>
    <w:rsid w:val="00380D49"/>
    <w:rsid w:val="00381127"/>
    <w:rsid w:val="00381453"/>
    <w:rsid w:val="003817E5"/>
    <w:rsid w:val="00381D5F"/>
    <w:rsid w:val="0038347D"/>
    <w:rsid w:val="003835E4"/>
    <w:rsid w:val="00383D88"/>
    <w:rsid w:val="0038475B"/>
    <w:rsid w:val="00384D11"/>
    <w:rsid w:val="0038544A"/>
    <w:rsid w:val="003859FF"/>
    <w:rsid w:val="003865BB"/>
    <w:rsid w:val="00386BA6"/>
    <w:rsid w:val="00386D1C"/>
    <w:rsid w:val="003878ED"/>
    <w:rsid w:val="00390B76"/>
    <w:rsid w:val="00390FFA"/>
    <w:rsid w:val="00391280"/>
    <w:rsid w:val="00391499"/>
    <w:rsid w:val="00391A27"/>
    <w:rsid w:val="0039208B"/>
    <w:rsid w:val="0039241C"/>
    <w:rsid w:val="00392752"/>
    <w:rsid w:val="00392B11"/>
    <w:rsid w:val="00392CD9"/>
    <w:rsid w:val="003936E9"/>
    <w:rsid w:val="003949D0"/>
    <w:rsid w:val="00395A38"/>
    <w:rsid w:val="00396663"/>
    <w:rsid w:val="003967D5"/>
    <w:rsid w:val="003968AE"/>
    <w:rsid w:val="00396A1B"/>
    <w:rsid w:val="00396AF1"/>
    <w:rsid w:val="00396D33"/>
    <w:rsid w:val="003979EF"/>
    <w:rsid w:val="003A027E"/>
    <w:rsid w:val="003A03F0"/>
    <w:rsid w:val="003A049B"/>
    <w:rsid w:val="003A05FA"/>
    <w:rsid w:val="003A06C0"/>
    <w:rsid w:val="003A0FF0"/>
    <w:rsid w:val="003A14D1"/>
    <w:rsid w:val="003A168B"/>
    <w:rsid w:val="003A1A84"/>
    <w:rsid w:val="003A2053"/>
    <w:rsid w:val="003A21DE"/>
    <w:rsid w:val="003A24A5"/>
    <w:rsid w:val="003A2E5B"/>
    <w:rsid w:val="003A3433"/>
    <w:rsid w:val="003A34DB"/>
    <w:rsid w:val="003A3788"/>
    <w:rsid w:val="003A3856"/>
    <w:rsid w:val="003A3866"/>
    <w:rsid w:val="003A392F"/>
    <w:rsid w:val="003A3A01"/>
    <w:rsid w:val="003A433C"/>
    <w:rsid w:val="003A4917"/>
    <w:rsid w:val="003A4E7B"/>
    <w:rsid w:val="003A50C6"/>
    <w:rsid w:val="003A5587"/>
    <w:rsid w:val="003A5EB8"/>
    <w:rsid w:val="003A5F1B"/>
    <w:rsid w:val="003A68E3"/>
    <w:rsid w:val="003A723A"/>
    <w:rsid w:val="003A72D4"/>
    <w:rsid w:val="003A7434"/>
    <w:rsid w:val="003A7901"/>
    <w:rsid w:val="003A7C63"/>
    <w:rsid w:val="003A7EC4"/>
    <w:rsid w:val="003B0095"/>
    <w:rsid w:val="003B0347"/>
    <w:rsid w:val="003B0CB3"/>
    <w:rsid w:val="003B165B"/>
    <w:rsid w:val="003B1734"/>
    <w:rsid w:val="003B17B8"/>
    <w:rsid w:val="003B1ADD"/>
    <w:rsid w:val="003B21D1"/>
    <w:rsid w:val="003B2C97"/>
    <w:rsid w:val="003B2E24"/>
    <w:rsid w:val="003B3161"/>
    <w:rsid w:val="003B38FE"/>
    <w:rsid w:val="003B3AA9"/>
    <w:rsid w:val="003B3B8B"/>
    <w:rsid w:val="003B3C2C"/>
    <w:rsid w:val="003B3D39"/>
    <w:rsid w:val="003B4286"/>
    <w:rsid w:val="003B4385"/>
    <w:rsid w:val="003B46B4"/>
    <w:rsid w:val="003B471A"/>
    <w:rsid w:val="003B4853"/>
    <w:rsid w:val="003B4BB1"/>
    <w:rsid w:val="003B523A"/>
    <w:rsid w:val="003B54B0"/>
    <w:rsid w:val="003B5703"/>
    <w:rsid w:val="003B6079"/>
    <w:rsid w:val="003B620D"/>
    <w:rsid w:val="003B6A2E"/>
    <w:rsid w:val="003B6A3D"/>
    <w:rsid w:val="003B72A5"/>
    <w:rsid w:val="003B7359"/>
    <w:rsid w:val="003B7F8D"/>
    <w:rsid w:val="003C00A8"/>
    <w:rsid w:val="003C01C0"/>
    <w:rsid w:val="003C0203"/>
    <w:rsid w:val="003C0434"/>
    <w:rsid w:val="003C059E"/>
    <w:rsid w:val="003C0BD6"/>
    <w:rsid w:val="003C12DA"/>
    <w:rsid w:val="003C199D"/>
    <w:rsid w:val="003C2F61"/>
    <w:rsid w:val="003C31D9"/>
    <w:rsid w:val="003C33B0"/>
    <w:rsid w:val="003C40BE"/>
    <w:rsid w:val="003C4A48"/>
    <w:rsid w:val="003C4C2D"/>
    <w:rsid w:val="003C5023"/>
    <w:rsid w:val="003C5B36"/>
    <w:rsid w:val="003C5B9C"/>
    <w:rsid w:val="003C63B5"/>
    <w:rsid w:val="003C661C"/>
    <w:rsid w:val="003C694E"/>
    <w:rsid w:val="003C6CE9"/>
    <w:rsid w:val="003C6D5F"/>
    <w:rsid w:val="003C71DB"/>
    <w:rsid w:val="003C7532"/>
    <w:rsid w:val="003C7967"/>
    <w:rsid w:val="003C79D0"/>
    <w:rsid w:val="003C7A68"/>
    <w:rsid w:val="003D10B4"/>
    <w:rsid w:val="003D10CE"/>
    <w:rsid w:val="003D13E8"/>
    <w:rsid w:val="003D1AD5"/>
    <w:rsid w:val="003D1D6D"/>
    <w:rsid w:val="003D208E"/>
    <w:rsid w:val="003D23AE"/>
    <w:rsid w:val="003D29DA"/>
    <w:rsid w:val="003D2B0B"/>
    <w:rsid w:val="003D2EC0"/>
    <w:rsid w:val="003D3B09"/>
    <w:rsid w:val="003D3B25"/>
    <w:rsid w:val="003D514F"/>
    <w:rsid w:val="003D5439"/>
    <w:rsid w:val="003D6620"/>
    <w:rsid w:val="003D6772"/>
    <w:rsid w:val="003D6AFE"/>
    <w:rsid w:val="003D6CA7"/>
    <w:rsid w:val="003D6F1A"/>
    <w:rsid w:val="003D6FE8"/>
    <w:rsid w:val="003D702A"/>
    <w:rsid w:val="003D727D"/>
    <w:rsid w:val="003D7699"/>
    <w:rsid w:val="003D79A2"/>
    <w:rsid w:val="003D79C8"/>
    <w:rsid w:val="003D7BD5"/>
    <w:rsid w:val="003D7D97"/>
    <w:rsid w:val="003E0E31"/>
    <w:rsid w:val="003E0EE5"/>
    <w:rsid w:val="003E13F0"/>
    <w:rsid w:val="003E17FC"/>
    <w:rsid w:val="003E25AD"/>
    <w:rsid w:val="003E2C22"/>
    <w:rsid w:val="003E304C"/>
    <w:rsid w:val="003E3097"/>
    <w:rsid w:val="003E38C1"/>
    <w:rsid w:val="003E40C1"/>
    <w:rsid w:val="003E42B5"/>
    <w:rsid w:val="003E4843"/>
    <w:rsid w:val="003E5059"/>
    <w:rsid w:val="003E5224"/>
    <w:rsid w:val="003E53C8"/>
    <w:rsid w:val="003E6209"/>
    <w:rsid w:val="003E623D"/>
    <w:rsid w:val="003E6B00"/>
    <w:rsid w:val="003E6C9F"/>
    <w:rsid w:val="003E6DAF"/>
    <w:rsid w:val="003E6E22"/>
    <w:rsid w:val="003E6E5F"/>
    <w:rsid w:val="003E6E8D"/>
    <w:rsid w:val="003E70B0"/>
    <w:rsid w:val="003E7B80"/>
    <w:rsid w:val="003E7FDD"/>
    <w:rsid w:val="003F00A3"/>
    <w:rsid w:val="003F0209"/>
    <w:rsid w:val="003F0D07"/>
    <w:rsid w:val="003F108C"/>
    <w:rsid w:val="003F17CC"/>
    <w:rsid w:val="003F1BBF"/>
    <w:rsid w:val="003F1C97"/>
    <w:rsid w:val="003F1D74"/>
    <w:rsid w:val="003F24A7"/>
    <w:rsid w:val="003F2524"/>
    <w:rsid w:val="003F282B"/>
    <w:rsid w:val="003F344B"/>
    <w:rsid w:val="003F374C"/>
    <w:rsid w:val="003F3DC6"/>
    <w:rsid w:val="003F4183"/>
    <w:rsid w:val="003F4257"/>
    <w:rsid w:val="003F459C"/>
    <w:rsid w:val="003F484C"/>
    <w:rsid w:val="003F4B21"/>
    <w:rsid w:val="003F4E8F"/>
    <w:rsid w:val="003F5363"/>
    <w:rsid w:val="003F5536"/>
    <w:rsid w:val="003F5614"/>
    <w:rsid w:val="003F598F"/>
    <w:rsid w:val="003F5EA6"/>
    <w:rsid w:val="003F5F87"/>
    <w:rsid w:val="003F65A0"/>
    <w:rsid w:val="003F710E"/>
    <w:rsid w:val="003F745D"/>
    <w:rsid w:val="003F7EA0"/>
    <w:rsid w:val="003F7F96"/>
    <w:rsid w:val="004001FF"/>
    <w:rsid w:val="00400847"/>
    <w:rsid w:val="00400B51"/>
    <w:rsid w:val="00400E09"/>
    <w:rsid w:val="004010FE"/>
    <w:rsid w:val="004024E3"/>
    <w:rsid w:val="004026E4"/>
    <w:rsid w:val="00402B77"/>
    <w:rsid w:val="00403109"/>
    <w:rsid w:val="004039CC"/>
    <w:rsid w:val="004039EB"/>
    <w:rsid w:val="00403EB8"/>
    <w:rsid w:val="004040C8"/>
    <w:rsid w:val="004042CF"/>
    <w:rsid w:val="00404421"/>
    <w:rsid w:val="00404592"/>
    <w:rsid w:val="00404753"/>
    <w:rsid w:val="0040488B"/>
    <w:rsid w:val="00404B1B"/>
    <w:rsid w:val="00404E7A"/>
    <w:rsid w:val="00405695"/>
    <w:rsid w:val="00406BF6"/>
    <w:rsid w:val="0040739E"/>
    <w:rsid w:val="004074D7"/>
    <w:rsid w:val="00407838"/>
    <w:rsid w:val="00407A15"/>
    <w:rsid w:val="00407AFB"/>
    <w:rsid w:val="00407B9A"/>
    <w:rsid w:val="004102DC"/>
    <w:rsid w:val="00410C15"/>
    <w:rsid w:val="00410D96"/>
    <w:rsid w:val="00411C78"/>
    <w:rsid w:val="00411D3C"/>
    <w:rsid w:val="00412041"/>
    <w:rsid w:val="00412386"/>
    <w:rsid w:val="004125C9"/>
    <w:rsid w:val="004130A7"/>
    <w:rsid w:val="0041312E"/>
    <w:rsid w:val="00413877"/>
    <w:rsid w:val="00413C9B"/>
    <w:rsid w:val="00414F6B"/>
    <w:rsid w:val="00415FF3"/>
    <w:rsid w:val="00416512"/>
    <w:rsid w:val="00416597"/>
    <w:rsid w:val="0041692C"/>
    <w:rsid w:val="00416F8A"/>
    <w:rsid w:val="004173B1"/>
    <w:rsid w:val="00417C9B"/>
    <w:rsid w:val="004200E6"/>
    <w:rsid w:val="00420A2C"/>
    <w:rsid w:val="00420A99"/>
    <w:rsid w:val="00420ACF"/>
    <w:rsid w:val="00420AD9"/>
    <w:rsid w:val="00420D00"/>
    <w:rsid w:val="00420DA8"/>
    <w:rsid w:val="004211B8"/>
    <w:rsid w:val="004213FF"/>
    <w:rsid w:val="004215C4"/>
    <w:rsid w:val="004215FD"/>
    <w:rsid w:val="004217A4"/>
    <w:rsid w:val="00421879"/>
    <w:rsid w:val="00421AAF"/>
    <w:rsid w:val="00421FC2"/>
    <w:rsid w:val="00422027"/>
    <w:rsid w:val="00422259"/>
    <w:rsid w:val="00422373"/>
    <w:rsid w:val="00422707"/>
    <w:rsid w:val="004228FA"/>
    <w:rsid w:val="00422A96"/>
    <w:rsid w:val="0042316C"/>
    <w:rsid w:val="004232C7"/>
    <w:rsid w:val="004239C1"/>
    <w:rsid w:val="00424000"/>
    <w:rsid w:val="0042463B"/>
    <w:rsid w:val="004252B2"/>
    <w:rsid w:val="00425605"/>
    <w:rsid w:val="0042570D"/>
    <w:rsid w:val="00425A4D"/>
    <w:rsid w:val="00425F05"/>
    <w:rsid w:val="00425F77"/>
    <w:rsid w:val="00425F9E"/>
    <w:rsid w:val="0042626B"/>
    <w:rsid w:val="0042665A"/>
    <w:rsid w:val="0042680A"/>
    <w:rsid w:val="004269DC"/>
    <w:rsid w:val="0042722F"/>
    <w:rsid w:val="0042730D"/>
    <w:rsid w:val="00427727"/>
    <w:rsid w:val="004277F2"/>
    <w:rsid w:val="00427988"/>
    <w:rsid w:val="00427D29"/>
    <w:rsid w:val="00427DA4"/>
    <w:rsid w:val="00427DAB"/>
    <w:rsid w:val="00427F16"/>
    <w:rsid w:val="00427F32"/>
    <w:rsid w:val="00427FB2"/>
    <w:rsid w:val="0043072C"/>
    <w:rsid w:val="00430A07"/>
    <w:rsid w:val="00431190"/>
    <w:rsid w:val="00431392"/>
    <w:rsid w:val="00431506"/>
    <w:rsid w:val="00431590"/>
    <w:rsid w:val="004316A6"/>
    <w:rsid w:val="004317AB"/>
    <w:rsid w:val="00431A43"/>
    <w:rsid w:val="004320F3"/>
    <w:rsid w:val="004321CB"/>
    <w:rsid w:val="00432830"/>
    <w:rsid w:val="00433416"/>
    <w:rsid w:val="00433610"/>
    <w:rsid w:val="0043383F"/>
    <w:rsid w:val="00433FAE"/>
    <w:rsid w:val="00434805"/>
    <w:rsid w:val="004353B5"/>
    <w:rsid w:val="0043584E"/>
    <w:rsid w:val="00435899"/>
    <w:rsid w:val="004359E8"/>
    <w:rsid w:val="00435EF0"/>
    <w:rsid w:val="0043604D"/>
    <w:rsid w:val="00436BA7"/>
    <w:rsid w:val="00436EF1"/>
    <w:rsid w:val="00437901"/>
    <w:rsid w:val="00437B67"/>
    <w:rsid w:val="00437EA4"/>
    <w:rsid w:val="00437EB8"/>
    <w:rsid w:val="0044033D"/>
    <w:rsid w:val="00440647"/>
    <w:rsid w:val="00440B25"/>
    <w:rsid w:val="004415B6"/>
    <w:rsid w:val="004416C5"/>
    <w:rsid w:val="004424C3"/>
    <w:rsid w:val="004424CC"/>
    <w:rsid w:val="004428EB"/>
    <w:rsid w:val="00442A14"/>
    <w:rsid w:val="00442BF8"/>
    <w:rsid w:val="00443556"/>
    <w:rsid w:val="0044376F"/>
    <w:rsid w:val="00443C0E"/>
    <w:rsid w:val="00445DED"/>
    <w:rsid w:val="004463B4"/>
    <w:rsid w:val="00446C19"/>
    <w:rsid w:val="00447D98"/>
    <w:rsid w:val="00451438"/>
    <w:rsid w:val="00451F90"/>
    <w:rsid w:val="0045336D"/>
    <w:rsid w:val="0045343F"/>
    <w:rsid w:val="00453479"/>
    <w:rsid w:val="0045389B"/>
    <w:rsid w:val="004539FE"/>
    <w:rsid w:val="00453C0A"/>
    <w:rsid w:val="00453F50"/>
    <w:rsid w:val="004546CA"/>
    <w:rsid w:val="0045486A"/>
    <w:rsid w:val="00454D07"/>
    <w:rsid w:val="0045617A"/>
    <w:rsid w:val="00456252"/>
    <w:rsid w:val="0045659B"/>
    <w:rsid w:val="004566C2"/>
    <w:rsid w:val="00456E1C"/>
    <w:rsid w:val="004570C3"/>
    <w:rsid w:val="00457529"/>
    <w:rsid w:val="00457DAA"/>
    <w:rsid w:val="00460233"/>
    <w:rsid w:val="004605C7"/>
    <w:rsid w:val="00460908"/>
    <w:rsid w:val="00460B71"/>
    <w:rsid w:val="00460D7D"/>
    <w:rsid w:val="0046151C"/>
    <w:rsid w:val="004615BB"/>
    <w:rsid w:val="00461701"/>
    <w:rsid w:val="00461706"/>
    <w:rsid w:val="00461B11"/>
    <w:rsid w:val="00461BC1"/>
    <w:rsid w:val="00461BC2"/>
    <w:rsid w:val="004623E4"/>
    <w:rsid w:val="00462A2F"/>
    <w:rsid w:val="00462BC9"/>
    <w:rsid w:val="0046305E"/>
    <w:rsid w:val="00463A3B"/>
    <w:rsid w:val="00463C07"/>
    <w:rsid w:val="00463F2F"/>
    <w:rsid w:val="004641E6"/>
    <w:rsid w:val="00464201"/>
    <w:rsid w:val="004643B1"/>
    <w:rsid w:val="00464647"/>
    <w:rsid w:val="0046464E"/>
    <w:rsid w:val="0046474F"/>
    <w:rsid w:val="00464FBD"/>
    <w:rsid w:val="0046508F"/>
    <w:rsid w:val="0046525A"/>
    <w:rsid w:val="0046527F"/>
    <w:rsid w:val="00465419"/>
    <w:rsid w:val="0046565F"/>
    <w:rsid w:val="00465973"/>
    <w:rsid w:val="00465BC8"/>
    <w:rsid w:val="00466735"/>
    <w:rsid w:val="0046678D"/>
    <w:rsid w:val="0046688A"/>
    <w:rsid w:val="004669A7"/>
    <w:rsid w:val="00466BC7"/>
    <w:rsid w:val="00466F08"/>
    <w:rsid w:val="0046724D"/>
    <w:rsid w:val="0046777C"/>
    <w:rsid w:val="004702D7"/>
    <w:rsid w:val="0047048C"/>
    <w:rsid w:val="00470495"/>
    <w:rsid w:val="00470720"/>
    <w:rsid w:val="00470E96"/>
    <w:rsid w:val="004710B7"/>
    <w:rsid w:val="004715B9"/>
    <w:rsid w:val="00471E3F"/>
    <w:rsid w:val="00472451"/>
    <w:rsid w:val="0047293F"/>
    <w:rsid w:val="00473109"/>
    <w:rsid w:val="00473456"/>
    <w:rsid w:val="004735E4"/>
    <w:rsid w:val="00473739"/>
    <w:rsid w:val="004737BE"/>
    <w:rsid w:val="00473F26"/>
    <w:rsid w:val="00474377"/>
    <w:rsid w:val="004744FB"/>
    <w:rsid w:val="00474BD7"/>
    <w:rsid w:val="00474D5B"/>
    <w:rsid w:val="00474E1C"/>
    <w:rsid w:val="004755B8"/>
    <w:rsid w:val="00475FEB"/>
    <w:rsid w:val="00476211"/>
    <w:rsid w:val="00476DAB"/>
    <w:rsid w:val="004775F4"/>
    <w:rsid w:val="004777AE"/>
    <w:rsid w:val="004801BF"/>
    <w:rsid w:val="00480C26"/>
    <w:rsid w:val="00480EF0"/>
    <w:rsid w:val="00481134"/>
    <w:rsid w:val="00481337"/>
    <w:rsid w:val="00481C07"/>
    <w:rsid w:val="00481D01"/>
    <w:rsid w:val="00481D5D"/>
    <w:rsid w:val="00483679"/>
    <w:rsid w:val="00483EA1"/>
    <w:rsid w:val="00483F9E"/>
    <w:rsid w:val="00484454"/>
    <w:rsid w:val="0048455F"/>
    <w:rsid w:val="00484668"/>
    <w:rsid w:val="004850D3"/>
    <w:rsid w:val="004855DE"/>
    <w:rsid w:val="00485686"/>
    <w:rsid w:val="00485DEA"/>
    <w:rsid w:val="0048628C"/>
    <w:rsid w:val="0048653B"/>
    <w:rsid w:val="004870DC"/>
    <w:rsid w:val="00487137"/>
    <w:rsid w:val="004877FC"/>
    <w:rsid w:val="0049002D"/>
    <w:rsid w:val="0049005C"/>
    <w:rsid w:val="004903D0"/>
    <w:rsid w:val="004908F8"/>
    <w:rsid w:val="00490A12"/>
    <w:rsid w:val="00490BAC"/>
    <w:rsid w:val="00490C8E"/>
    <w:rsid w:val="0049107C"/>
    <w:rsid w:val="004914D1"/>
    <w:rsid w:val="00491E05"/>
    <w:rsid w:val="00492451"/>
    <w:rsid w:val="004928E6"/>
    <w:rsid w:val="00492E86"/>
    <w:rsid w:val="004935ED"/>
    <w:rsid w:val="00493C76"/>
    <w:rsid w:val="00494049"/>
    <w:rsid w:val="0049417E"/>
    <w:rsid w:val="00494849"/>
    <w:rsid w:val="004949E9"/>
    <w:rsid w:val="00494CB1"/>
    <w:rsid w:val="00494DEF"/>
    <w:rsid w:val="00494FD0"/>
    <w:rsid w:val="004950B3"/>
    <w:rsid w:val="00495823"/>
    <w:rsid w:val="00496128"/>
    <w:rsid w:val="004968D9"/>
    <w:rsid w:val="00496A17"/>
    <w:rsid w:val="00496B22"/>
    <w:rsid w:val="00496CB9"/>
    <w:rsid w:val="00497512"/>
    <w:rsid w:val="004977FD"/>
    <w:rsid w:val="00497E9A"/>
    <w:rsid w:val="004A037D"/>
    <w:rsid w:val="004A0406"/>
    <w:rsid w:val="004A0504"/>
    <w:rsid w:val="004A07BB"/>
    <w:rsid w:val="004A0C46"/>
    <w:rsid w:val="004A102B"/>
    <w:rsid w:val="004A1108"/>
    <w:rsid w:val="004A1369"/>
    <w:rsid w:val="004A1731"/>
    <w:rsid w:val="004A2498"/>
    <w:rsid w:val="004A2CC7"/>
    <w:rsid w:val="004A2D9B"/>
    <w:rsid w:val="004A2FEF"/>
    <w:rsid w:val="004A344C"/>
    <w:rsid w:val="004A37D9"/>
    <w:rsid w:val="004A3A71"/>
    <w:rsid w:val="004A3D63"/>
    <w:rsid w:val="004A3F06"/>
    <w:rsid w:val="004A4077"/>
    <w:rsid w:val="004A420E"/>
    <w:rsid w:val="004A435A"/>
    <w:rsid w:val="004A4440"/>
    <w:rsid w:val="004A4504"/>
    <w:rsid w:val="004A4CFD"/>
    <w:rsid w:val="004A4F6E"/>
    <w:rsid w:val="004A5070"/>
    <w:rsid w:val="004A5982"/>
    <w:rsid w:val="004A5B14"/>
    <w:rsid w:val="004A5B47"/>
    <w:rsid w:val="004A702C"/>
    <w:rsid w:val="004A70F9"/>
    <w:rsid w:val="004A75A8"/>
    <w:rsid w:val="004A75B8"/>
    <w:rsid w:val="004A75CE"/>
    <w:rsid w:val="004A773A"/>
    <w:rsid w:val="004A7A9C"/>
    <w:rsid w:val="004A7F75"/>
    <w:rsid w:val="004B0264"/>
    <w:rsid w:val="004B061C"/>
    <w:rsid w:val="004B0DE4"/>
    <w:rsid w:val="004B1DAB"/>
    <w:rsid w:val="004B1F87"/>
    <w:rsid w:val="004B1FA2"/>
    <w:rsid w:val="004B2095"/>
    <w:rsid w:val="004B2114"/>
    <w:rsid w:val="004B2592"/>
    <w:rsid w:val="004B2776"/>
    <w:rsid w:val="004B2AC3"/>
    <w:rsid w:val="004B2F42"/>
    <w:rsid w:val="004B33EA"/>
    <w:rsid w:val="004B348C"/>
    <w:rsid w:val="004B394D"/>
    <w:rsid w:val="004B403B"/>
    <w:rsid w:val="004B4651"/>
    <w:rsid w:val="004B4F57"/>
    <w:rsid w:val="004B50E8"/>
    <w:rsid w:val="004B5216"/>
    <w:rsid w:val="004B549B"/>
    <w:rsid w:val="004B54EB"/>
    <w:rsid w:val="004B58DB"/>
    <w:rsid w:val="004B590E"/>
    <w:rsid w:val="004B5B31"/>
    <w:rsid w:val="004B622D"/>
    <w:rsid w:val="004B65DF"/>
    <w:rsid w:val="004B6958"/>
    <w:rsid w:val="004B6D4C"/>
    <w:rsid w:val="004B6D72"/>
    <w:rsid w:val="004B6FCD"/>
    <w:rsid w:val="004B7242"/>
    <w:rsid w:val="004B74A5"/>
    <w:rsid w:val="004B74C9"/>
    <w:rsid w:val="004B77EC"/>
    <w:rsid w:val="004C06D6"/>
    <w:rsid w:val="004C0BE6"/>
    <w:rsid w:val="004C0C4C"/>
    <w:rsid w:val="004C0C7B"/>
    <w:rsid w:val="004C1341"/>
    <w:rsid w:val="004C187F"/>
    <w:rsid w:val="004C18A6"/>
    <w:rsid w:val="004C19C3"/>
    <w:rsid w:val="004C19C8"/>
    <w:rsid w:val="004C19DF"/>
    <w:rsid w:val="004C2053"/>
    <w:rsid w:val="004C235D"/>
    <w:rsid w:val="004C23C4"/>
    <w:rsid w:val="004C2FC5"/>
    <w:rsid w:val="004C310C"/>
    <w:rsid w:val="004C345A"/>
    <w:rsid w:val="004C3AC1"/>
    <w:rsid w:val="004C44F1"/>
    <w:rsid w:val="004C46EA"/>
    <w:rsid w:val="004C4E22"/>
    <w:rsid w:val="004C5074"/>
    <w:rsid w:val="004C5532"/>
    <w:rsid w:val="004C57FD"/>
    <w:rsid w:val="004C5E51"/>
    <w:rsid w:val="004C7FA9"/>
    <w:rsid w:val="004D0041"/>
    <w:rsid w:val="004D0188"/>
    <w:rsid w:val="004D01AD"/>
    <w:rsid w:val="004D0211"/>
    <w:rsid w:val="004D03CF"/>
    <w:rsid w:val="004D1395"/>
    <w:rsid w:val="004D13B4"/>
    <w:rsid w:val="004D2178"/>
    <w:rsid w:val="004D227B"/>
    <w:rsid w:val="004D25C5"/>
    <w:rsid w:val="004D262C"/>
    <w:rsid w:val="004D30E2"/>
    <w:rsid w:val="004D32A4"/>
    <w:rsid w:val="004D3379"/>
    <w:rsid w:val="004D33AF"/>
    <w:rsid w:val="004D369D"/>
    <w:rsid w:val="004D3A9B"/>
    <w:rsid w:val="004D3B3C"/>
    <w:rsid w:val="004D40D4"/>
    <w:rsid w:val="004D4425"/>
    <w:rsid w:val="004D4515"/>
    <w:rsid w:val="004D4B92"/>
    <w:rsid w:val="004D4C26"/>
    <w:rsid w:val="004D4DD7"/>
    <w:rsid w:val="004D5CAA"/>
    <w:rsid w:val="004D60BB"/>
    <w:rsid w:val="004D655E"/>
    <w:rsid w:val="004D673B"/>
    <w:rsid w:val="004D68D1"/>
    <w:rsid w:val="004D71B1"/>
    <w:rsid w:val="004D7405"/>
    <w:rsid w:val="004D7955"/>
    <w:rsid w:val="004D7B24"/>
    <w:rsid w:val="004D7F84"/>
    <w:rsid w:val="004E0863"/>
    <w:rsid w:val="004E0CFB"/>
    <w:rsid w:val="004E1A63"/>
    <w:rsid w:val="004E1D7B"/>
    <w:rsid w:val="004E21D2"/>
    <w:rsid w:val="004E2241"/>
    <w:rsid w:val="004E2CF9"/>
    <w:rsid w:val="004E318E"/>
    <w:rsid w:val="004E37D0"/>
    <w:rsid w:val="004E388E"/>
    <w:rsid w:val="004E38F6"/>
    <w:rsid w:val="004E430A"/>
    <w:rsid w:val="004E4421"/>
    <w:rsid w:val="004E45A6"/>
    <w:rsid w:val="004E4635"/>
    <w:rsid w:val="004E4BAD"/>
    <w:rsid w:val="004E5399"/>
    <w:rsid w:val="004E53B5"/>
    <w:rsid w:val="004E5FC0"/>
    <w:rsid w:val="004E6CEC"/>
    <w:rsid w:val="004E7E2B"/>
    <w:rsid w:val="004E7EAF"/>
    <w:rsid w:val="004F0163"/>
    <w:rsid w:val="004F01B8"/>
    <w:rsid w:val="004F09B6"/>
    <w:rsid w:val="004F0DAE"/>
    <w:rsid w:val="004F0FE8"/>
    <w:rsid w:val="004F159A"/>
    <w:rsid w:val="004F1627"/>
    <w:rsid w:val="004F1BBD"/>
    <w:rsid w:val="004F22CA"/>
    <w:rsid w:val="004F246B"/>
    <w:rsid w:val="004F2826"/>
    <w:rsid w:val="004F286D"/>
    <w:rsid w:val="004F2D9D"/>
    <w:rsid w:val="004F30FF"/>
    <w:rsid w:val="004F31B2"/>
    <w:rsid w:val="004F31B7"/>
    <w:rsid w:val="004F3397"/>
    <w:rsid w:val="004F4005"/>
    <w:rsid w:val="004F5AB9"/>
    <w:rsid w:val="004F5C1D"/>
    <w:rsid w:val="004F5F61"/>
    <w:rsid w:val="004F662C"/>
    <w:rsid w:val="004F700E"/>
    <w:rsid w:val="004F78BA"/>
    <w:rsid w:val="004F7EBE"/>
    <w:rsid w:val="005009D5"/>
    <w:rsid w:val="00501411"/>
    <w:rsid w:val="005016FB"/>
    <w:rsid w:val="00501E57"/>
    <w:rsid w:val="00501E7C"/>
    <w:rsid w:val="005022ED"/>
    <w:rsid w:val="005027AB"/>
    <w:rsid w:val="005031C4"/>
    <w:rsid w:val="00503234"/>
    <w:rsid w:val="005032E2"/>
    <w:rsid w:val="00503725"/>
    <w:rsid w:val="00503A4A"/>
    <w:rsid w:val="00503C21"/>
    <w:rsid w:val="00503D81"/>
    <w:rsid w:val="00503E02"/>
    <w:rsid w:val="0050464F"/>
    <w:rsid w:val="005046B4"/>
    <w:rsid w:val="005047C3"/>
    <w:rsid w:val="00504B0B"/>
    <w:rsid w:val="00504B0D"/>
    <w:rsid w:val="0050630D"/>
    <w:rsid w:val="005063FD"/>
    <w:rsid w:val="00506C12"/>
    <w:rsid w:val="005076C6"/>
    <w:rsid w:val="00507BD7"/>
    <w:rsid w:val="005101C8"/>
    <w:rsid w:val="005106E0"/>
    <w:rsid w:val="00510B55"/>
    <w:rsid w:val="00510C65"/>
    <w:rsid w:val="00510D80"/>
    <w:rsid w:val="00512635"/>
    <w:rsid w:val="005127E7"/>
    <w:rsid w:val="00512876"/>
    <w:rsid w:val="00512A40"/>
    <w:rsid w:val="005131CC"/>
    <w:rsid w:val="005133F6"/>
    <w:rsid w:val="005140A0"/>
    <w:rsid w:val="005143D8"/>
    <w:rsid w:val="005146FB"/>
    <w:rsid w:val="00514B4C"/>
    <w:rsid w:val="00514F0A"/>
    <w:rsid w:val="00514FC6"/>
    <w:rsid w:val="00515FC5"/>
    <w:rsid w:val="00516344"/>
    <w:rsid w:val="005168E9"/>
    <w:rsid w:val="005169CB"/>
    <w:rsid w:val="00517566"/>
    <w:rsid w:val="00517811"/>
    <w:rsid w:val="00517B28"/>
    <w:rsid w:val="00517C07"/>
    <w:rsid w:val="00520016"/>
    <w:rsid w:val="00520096"/>
    <w:rsid w:val="0052028F"/>
    <w:rsid w:val="0052077F"/>
    <w:rsid w:val="00520D60"/>
    <w:rsid w:val="00520F64"/>
    <w:rsid w:val="00521773"/>
    <w:rsid w:val="00521F67"/>
    <w:rsid w:val="00521F94"/>
    <w:rsid w:val="0052255D"/>
    <w:rsid w:val="00522B1E"/>
    <w:rsid w:val="005231EF"/>
    <w:rsid w:val="00523319"/>
    <w:rsid w:val="005238DA"/>
    <w:rsid w:val="00524260"/>
    <w:rsid w:val="0052471C"/>
    <w:rsid w:val="005249BD"/>
    <w:rsid w:val="00524EF1"/>
    <w:rsid w:val="0052531D"/>
    <w:rsid w:val="00525BDF"/>
    <w:rsid w:val="00526210"/>
    <w:rsid w:val="00526216"/>
    <w:rsid w:val="005262BF"/>
    <w:rsid w:val="0052680C"/>
    <w:rsid w:val="00526CAB"/>
    <w:rsid w:val="005273D4"/>
    <w:rsid w:val="0052753E"/>
    <w:rsid w:val="005279D3"/>
    <w:rsid w:val="00527C37"/>
    <w:rsid w:val="00527FC2"/>
    <w:rsid w:val="005302C7"/>
    <w:rsid w:val="00530347"/>
    <w:rsid w:val="005303EF"/>
    <w:rsid w:val="00530698"/>
    <w:rsid w:val="00530A6D"/>
    <w:rsid w:val="00531344"/>
    <w:rsid w:val="00531473"/>
    <w:rsid w:val="005318F4"/>
    <w:rsid w:val="00532229"/>
    <w:rsid w:val="0053349A"/>
    <w:rsid w:val="00533808"/>
    <w:rsid w:val="0053395B"/>
    <w:rsid w:val="00533CAB"/>
    <w:rsid w:val="005342EA"/>
    <w:rsid w:val="0053470B"/>
    <w:rsid w:val="00534C18"/>
    <w:rsid w:val="00535350"/>
    <w:rsid w:val="0053568F"/>
    <w:rsid w:val="005359D1"/>
    <w:rsid w:val="005360E8"/>
    <w:rsid w:val="00536392"/>
    <w:rsid w:val="00536FAD"/>
    <w:rsid w:val="00537E32"/>
    <w:rsid w:val="0054013C"/>
    <w:rsid w:val="005402E3"/>
    <w:rsid w:val="00540301"/>
    <w:rsid w:val="0054034C"/>
    <w:rsid w:val="00541027"/>
    <w:rsid w:val="00541169"/>
    <w:rsid w:val="005413ED"/>
    <w:rsid w:val="005413FF"/>
    <w:rsid w:val="00541CC7"/>
    <w:rsid w:val="00541D7F"/>
    <w:rsid w:val="00541E5D"/>
    <w:rsid w:val="00542201"/>
    <w:rsid w:val="005426B1"/>
    <w:rsid w:val="00542AA2"/>
    <w:rsid w:val="0054300D"/>
    <w:rsid w:val="0054315E"/>
    <w:rsid w:val="00543309"/>
    <w:rsid w:val="005438C4"/>
    <w:rsid w:val="00543AD0"/>
    <w:rsid w:val="005447F5"/>
    <w:rsid w:val="00544B42"/>
    <w:rsid w:val="00544CD2"/>
    <w:rsid w:val="00544DB7"/>
    <w:rsid w:val="005451E1"/>
    <w:rsid w:val="00545205"/>
    <w:rsid w:val="00545734"/>
    <w:rsid w:val="00545864"/>
    <w:rsid w:val="00545A3D"/>
    <w:rsid w:val="00545ACC"/>
    <w:rsid w:val="00545B54"/>
    <w:rsid w:val="00545BDD"/>
    <w:rsid w:val="00546124"/>
    <w:rsid w:val="00546344"/>
    <w:rsid w:val="005479D9"/>
    <w:rsid w:val="00547C9B"/>
    <w:rsid w:val="00547E0D"/>
    <w:rsid w:val="005501CA"/>
    <w:rsid w:val="005502BD"/>
    <w:rsid w:val="005508C6"/>
    <w:rsid w:val="00550A11"/>
    <w:rsid w:val="00550EC3"/>
    <w:rsid w:val="00551210"/>
    <w:rsid w:val="00551551"/>
    <w:rsid w:val="00551552"/>
    <w:rsid w:val="00552297"/>
    <w:rsid w:val="00552354"/>
    <w:rsid w:val="005525B0"/>
    <w:rsid w:val="005526B2"/>
    <w:rsid w:val="0055285D"/>
    <w:rsid w:val="00553498"/>
    <w:rsid w:val="00553922"/>
    <w:rsid w:val="00553E85"/>
    <w:rsid w:val="0055463F"/>
    <w:rsid w:val="00554A50"/>
    <w:rsid w:val="00554BA7"/>
    <w:rsid w:val="00554F32"/>
    <w:rsid w:val="00555191"/>
    <w:rsid w:val="005554D7"/>
    <w:rsid w:val="00555ABB"/>
    <w:rsid w:val="00556206"/>
    <w:rsid w:val="00556B2E"/>
    <w:rsid w:val="00556D26"/>
    <w:rsid w:val="00556F24"/>
    <w:rsid w:val="005570E2"/>
    <w:rsid w:val="00557497"/>
    <w:rsid w:val="00557A26"/>
    <w:rsid w:val="00557C0B"/>
    <w:rsid w:val="00557C82"/>
    <w:rsid w:val="00560C70"/>
    <w:rsid w:val="005610D7"/>
    <w:rsid w:val="005612D7"/>
    <w:rsid w:val="00561502"/>
    <w:rsid w:val="00561929"/>
    <w:rsid w:val="005622E2"/>
    <w:rsid w:val="005626A1"/>
    <w:rsid w:val="005627F0"/>
    <w:rsid w:val="00562907"/>
    <w:rsid w:val="0056330F"/>
    <w:rsid w:val="00563BD5"/>
    <w:rsid w:val="00563F3C"/>
    <w:rsid w:val="00563F64"/>
    <w:rsid w:val="005640F9"/>
    <w:rsid w:val="005642C7"/>
    <w:rsid w:val="00564361"/>
    <w:rsid w:val="005645F5"/>
    <w:rsid w:val="005646C7"/>
    <w:rsid w:val="005656C5"/>
    <w:rsid w:val="005657F8"/>
    <w:rsid w:val="005659BD"/>
    <w:rsid w:val="00565E92"/>
    <w:rsid w:val="00566601"/>
    <w:rsid w:val="005669CD"/>
    <w:rsid w:val="00566D1B"/>
    <w:rsid w:val="00566DF6"/>
    <w:rsid w:val="00567084"/>
    <w:rsid w:val="005701A2"/>
    <w:rsid w:val="00570237"/>
    <w:rsid w:val="0057049A"/>
    <w:rsid w:val="005708AB"/>
    <w:rsid w:val="00570BC5"/>
    <w:rsid w:val="005714B0"/>
    <w:rsid w:val="005718A6"/>
    <w:rsid w:val="00572302"/>
    <w:rsid w:val="0057237D"/>
    <w:rsid w:val="00572901"/>
    <w:rsid w:val="00572D24"/>
    <w:rsid w:val="00573135"/>
    <w:rsid w:val="005735B8"/>
    <w:rsid w:val="00573AF6"/>
    <w:rsid w:val="00573BDC"/>
    <w:rsid w:val="00573D8B"/>
    <w:rsid w:val="00573DEC"/>
    <w:rsid w:val="00574232"/>
    <w:rsid w:val="0057456C"/>
    <w:rsid w:val="005746CF"/>
    <w:rsid w:val="0057493C"/>
    <w:rsid w:val="00574EE5"/>
    <w:rsid w:val="00575279"/>
    <w:rsid w:val="00575526"/>
    <w:rsid w:val="00575884"/>
    <w:rsid w:val="0057595C"/>
    <w:rsid w:val="00575ED3"/>
    <w:rsid w:val="0057659F"/>
    <w:rsid w:val="00576A2E"/>
    <w:rsid w:val="00577036"/>
    <w:rsid w:val="0057762E"/>
    <w:rsid w:val="005777C1"/>
    <w:rsid w:val="005809B0"/>
    <w:rsid w:val="005814EB"/>
    <w:rsid w:val="0058178F"/>
    <w:rsid w:val="00581886"/>
    <w:rsid w:val="00582364"/>
    <w:rsid w:val="00583EFA"/>
    <w:rsid w:val="00583F7C"/>
    <w:rsid w:val="005840DE"/>
    <w:rsid w:val="0058449D"/>
    <w:rsid w:val="005844F9"/>
    <w:rsid w:val="0058465F"/>
    <w:rsid w:val="00584DA8"/>
    <w:rsid w:val="005850F4"/>
    <w:rsid w:val="0058516A"/>
    <w:rsid w:val="005853D1"/>
    <w:rsid w:val="0058541E"/>
    <w:rsid w:val="0058581E"/>
    <w:rsid w:val="00585B2B"/>
    <w:rsid w:val="00586019"/>
    <w:rsid w:val="00586371"/>
    <w:rsid w:val="005868C9"/>
    <w:rsid w:val="00587347"/>
    <w:rsid w:val="0058792A"/>
    <w:rsid w:val="00587B97"/>
    <w:rsid w:val="00587BB8"/>
    <w:rsid w:val="00587DAB"/>
    <w:rsid w:val="00587DF7"/>
    <w:rsid w:val="00590A41"/>
    <w:rsid w:val="00590DBD"/>
    <w:rsid w:val="00591011"/>
    <w:rsid w:val="00591218"/>
    <w:rsid w:val="00591EA9"/>
    <w:rsid w:val="005925B1"/>
    <w:rsid w:val="00592B85"/>
    <w:rsid w:val="005935D6"/>
    <w:rsid w:val="005938F5"/>
    <w:rsid w:val="00593A60"/>
    <w:rsid w:val="00593CA4"/>
    <w:rsid w:val="00593D68"/>
    <w:rsid w:val="00593E83"/>
    <w:rsid w:val="00594B79"/>
    <w:rsid w:val="00594F6E"/>
    <w:rsid w:val="00595524"/>
    <w:rsid w:val="005957B1"/>
    <w:rsid w:val="00595986"/>
    <w:rsid w:val="00595B3A"/>
    <w:rsid w:val="00595BBD"/>
    <w:rsid w:val="005968A8"/>
    <w:rsid w:val="005969B4"/>
    <w:rsid w:val="00596EC8"/>
    <w:rsid w:val="005976D6"/>
    <w:rsid w:val="00597A26"/>
    <w:rsid w:val="00597C92"/>
    <w:rsid w:val="00597E4E"/>
    <w:rsid w:val="00597F94"/>
    <w:rsid w:val="00597FA2"/>
    <w:rsid w:val="005A04D8"/>
    <w:rsid w:val="005A06CB"/>
    <w:rsid w:val="005A0808"/>
    <w:rsid w:val="005A0A5D"/>
    <w:rsid w:val="005A0BF0"/>
    <w:rsid w:val="005A0C06"/>
    <w:rsid w:val="005A13AF"/>
    <w:rsid w:val="005A13DF"/>
    <w:rsid w:val="005A181D"/>
    <w:rsid w:val="005A2231"/>
    <w:rsid w:val="005A2601"/>
    <w:rsid w:val="005A28D5"/>
    <w:rsid w:val="005A35D2"/>
    <w:rsid w:val="005A361F"/>
    <w:rsid w:val="005A3636"/>
    <w:rsid w:val="005A3745"/>
    <w:rsid w:val="005A3AF2"/>
    <w:rsid w:val="005A463D"/>
    <w:rsid w:val="005A4B5F"/>
    <w:rsid w:val="005A4BD9"/>
    <w:rsid w:val="005A4ED0"/>
    <w:rsid w:val="005A5590"/>
    <w:rsid w:val="005A58B8"/>
    <w:rsid w:val="005A5979"/>
    <w:rsid w:val="005A5A25"/>
    <w:rsid w:val="005A6958"/>
    <w:rsid w:val="005A6BFB"/>
    <w:rsid w:val="005A71CA"/>
    <w:rsid w:val="005B0097"/>
    <w:rsid w:val="005B01CB"/>
    <w:rsid w:val="005B041D"/>
    <w:rsid w:val="005B0746"/>
    <w:rsid w:val="005B0A0B"/>
    <w:rsid w:val="005B0E0B"/>
    <w:rsid w:val="005B10A1"/>
    <w:rsid w:val="005B12A3"/>
    <w:rsid w:val="005B12CD"/>
    <w:rsid w:val="005B1CD2"/>
    <w:rsid w:val="005B20CF"/>
    <w:rsid w:val="005B21E6"/>
    <w:rsid w:val="005B2B0D"/>
    <w:rsid w:val="005B2B4E"/>
    <w:rsid w:val="005B2C5F"/>
    <w:rsid w:val="005B368B"/>
    <w:rsid w:val="005B38C4"/>
    <w:rsid w:val="005B427F"/>
    <w:rsid w:val="005B4FC8"/>
    <w:rsid w:val="005B503D"/>
    <w:rsid w:val="005B5139"/>
    <w:rsid w:val="005B59FA"/>
    <w:rsid w:val="005B5A39"/>
    <w:rsid w:val="005B5B96"/>
    <w:rsid w:val="005B5BA9"/>
    <w:rsid w:val="005B64D4"/>
    <w:rsid w:val="005B74F1"/>
    <w:rsid w:val="005B7DAF"/>
    <w:rsid w:val="005C0123"/>
    <w:rsid w:val="005C0172"/>
    <w:rsid w:val="005C03A1"/>
    <w:rsid w:val="005C07BB"/>
    <w:rsid w:val="005C1268"/>
    <w:rsid w:val="005C155C"/>
    <w:rsid w:val="005C1670"/>
    <w:rsid w:val="005C1BF0"/>
    <w:rsid w:val="005C2F74"/>
    <w:rsid w:val="005C3376"/>
    <w:rsid w:val="005C4331"/>
    <w:rsid w:val="005C55F0"/>
    <w:rsid w:val="005C5EA7"/>
    <w:rsid w:val="005C5F71"/>
    <w:rsid w:val="005C6529"/>
    <w:rsid w:val="005C6802"/>
    <w:rsid w:val="005C6808"/>
    <w:rsid w:val="005C6C59"/>
    <w:rsid w:val="005C6CEC"/>
    <w:rsid w:val="005C7260"/>
    <w:rsid w:val="005C7FB9"/>
    <w:rsid w:val="005D0181"/>
    <w:rsid w:val="005D03E2"/>
    <w:rsid w:val="005D0AC0"/>
    <w:rsid w:val="005D0FE1"/>
    <w:rsid w:val="005D1029"/>
    <w:rsid w:val="005D13BA"/>
    <w:rsid w:val="005D1606"/>
    <w:rsid w:val="005D17D9"/>
    <w:rsid w:val="005D194D"/>
    <w:rsid w:val="005D195C"/>
    <w:rsid w:val="005D1CCD"/>
    <w:rsid w:val="005D1E0D"/>
    <w:rsid w:val="005D23AF"/>
    <w:rsid w:val="005D28F6"/>
    <w:rsid w:val="005D30FB"/>
    <w:rsid w:val="005D3687"/>
    <w:rsid w:val="005D36DA"/>
    <w:rsid w:val="005D39B0"/>
    <w:rsid w:val="005D4098"/>
    <w:rsid w:val="005D413A"/>
    <w:rsid w:val="005D5425"/>
    <w:rsid w:val="005D5C38"/>
    <w:rsid w:val="005D6451"/>
    <w:rsid w:val="005D6D73"/>
    <w:rsid w:val="005D73C8"/>
    <w:rsid w:val="005D799C"/>
    <w:rsid w:val="005D7DB2"/>
    <w:rsid w:val="005E04F0"/>
    <w:rsid w:val="005E05E9"/>
    <w:rsid w:val="005E0BA2"/>
    <w:rsid w:val="005E0D9A"/>
    <w:rsid w:val="005E0F72"/>
    <w:rsid w:val="005E127A"/>
    <w:rsid w:val="005E1B73"/>
    <w:rsid w:val="005E1D48"/>
    <w:rsid w:val="005E1EC8"/>
    <w:rsid w:val="005E2A83"/>
    <w:rsid w:val="005E3273"/>
    <w:rsid w:val="005E34E9"/>
    <w:rsid w:val="005E35E5"/>
    <w:rsid w:val="005E41E3"/>
    <w:rsid w:val="005E43EC"/>
    <w:rsid w:val="005E4410"/>
    <w:rsid w:val="005E44BF"/>
    <w:rsid w:val="005E46F3"/>
    <w:rsid w:val="005E4B17"/>
    <w:rsid w:val="005E4D68"/>
    <w:rsid w:val="005E52E4"/>
    <w:rsid w:val="005E5984"/>
    <w:rsid w:val="005E5D24"/>
    <w:rsid w:val="005E5FAF"/>
    <w:rsid w:val="005E6118"/>
    <w:rsid w:val="005E6268"/>
    <w:rsid w:val="005E6297"/>
    <w:rsid w:val="005E65F7"/>
    <w:rsid w:val="005E6923"/>
    <w:rsid w:val="005E6B8C"/>
    <w:rsid w:val="005E7495"/>
    <w:rsid w:val="005E7717"/>
    <w:rsid w:val="005E7E59"/>
    <w:rsid w:val="005F0035"/>
    <w:rsid w:val="005F0182"/>
    <w:rsid w:val="005F01A4"/>
    <w:rsid w:val="005F023F"/>
    <w:rsid w:val="005F068F"/>
    <w:rsid w:val="005F1013"/>
    <w:rsid w:val="005F25FA"/>
    <w:rsid w:val="005F2A41"/>
    <w:rsid w:val="005F2E38"/>
    <w:rsid w:val="005F32D0"/>
    <w:rsid w:val="005F3447"/>
    <w:rsid w:val="005F3554"/>
    <w:rsid w:val="005F35E1"/>
    <w:rsid w:val="005F3A3C"/>
    <w:rsid w:val="005F3C0E"/>
    <w:rsid w:val="005F3C33"/>
    <w:rsid w:val="005F4078"/>
    <w:rsid w:val="005F408D"/>
    <w:rsid w:val="005F4425"/>
    <w:rsid w:val="005F46BA"/>
    <w:rsid w:val="005F4996"/>
    <w:rsid w:val="005F4F71"/>
    <w:rsid w:val="005F515A"/>
    <w:rsid w:val="005F530A"/>
    <w:rsid w:val="005F54B4"/>
    <w:rsid w:val="005F54E6"/>
    <w:rsid w:val="005F57AC"/>
    <w:rsid w:val="005F58E7"/>
    <w:rsid w:val="005F62C0"/>
    <w:rsid w:val="005F6DE5"/>
    <w:rsid w:val="005F6EC9"/>
    <w:rsid w:val="005F722C"/>
    <w:rsid w:val="005F7510"/>
    <w:rsid w:val="005F767D"/>
    <w:rsid w:val="005F782B"/>
    <w:rsid w:val="005F7BB2"/>
    <w:rsid w:val="005F7E7F"/>
    <w:rsid w:val="00600362"/>
    <w:rsid w:val="00600429"/>
    <w:rsid w:val="00600732"/>
    <w:rsid w:val="006008A4"/>
    <w:rsid w:val="00600946"/>
    <w:rsid w:val="00600B00"/>
    <w:rsid w:val="00601CD0"/>
    <w:rsid w:val="00601F75"/>
    <w:rsid w:val="006020A0"/>
    <w:rsid w:val="00602775"/>
    <w:rsid w:val="00605022"/>
    <w:rsid w:val="00605EDB"/>
    <w:rsid w:val="00605F30"/>
    <w:rsid w:val="006069EE"/>
    <w:rsid w:val="00606F23"/>
    <w:rsid w:val="00606FE4"/>
    <w:rsid w:val="006072C2"/>
    <w:rsid w:val="006078C6"/>
    <w:rsid w:val="00607D92"/>
    <w:rsid w:val="00607E3D"/>
    <w:rsid w:val="006107E7"/>
    <w:rsid w:val="00611213"/>
    <w:rsid w:val="0061135D"/>
    <w:rsid w:val="00611505"/>
    <w:rsid w:val="00611FCC"/>
    <w:rsid w:val="00612BE0"/>
    <w:rsid w:val="00612C19"/>
    <w:rsid w:val="0061389D"/>
    <w:rsid w:val="00613F37"/>
    <w:rsid w:val="00614071"/>
    <w:rsid w:val="00614391"/>
    <w:rsid w:val="0061473E"/>
    <w:rsid w:val="00614C18"/>
    <w:rsid w:val="00614FC0"/>
    <w:rsid w:val="00615006"/>
    <w:rsid w:val="00615331"/>
    <w:rsid w:val="00615561"/>
    <w:rsid w:val="006156D5"/>
    <w:rsid w:val="006158AE"/>
    <w:rsid w:val="006159E3"/>
    <w:rsid w:val="00615B3C"/>
    <w:rsid w:val="00616798"/>
    <w:rsid w:val="00617769"/>
    <w:rsid w:val="006179D6"/>
    <w:rsid w:val="00617BD1"/>
    <w:rsid w:val="00617E4A"/>
    <w:rsid w:val="00617E80"/>
    <w:rsid w:val="006208D2"/>
    <w:rsid w:val="00621993"/>
    <w:rsid w:val="00622FEC"/>
    <w:rsid w:val="00623134"/>
    <w:rsid w:val="006234E6"/>
    <w:rsid w:val="006237C9"/>
    <w:rsid w:val="00623A58"/>
    <w:rsid w:val="00623B14"/>
    <w:rsid w:val="006240AD"/>
    <w:rsid w:val="00624510"/>
    <w:rsid w:val="00625137"/>
    <w:rsid w:val="0062515C"/>
    <w:rsid w:val="00625461"/>
    <w:rsid w:val="00625513"/>
    <w:rsid w:val="00625A2F"/>
    <w:rsid w:val="00626493"/>
    <w:rsid w:val="00626829"/>
    <w:rsid w:val="00626E78"/>
    <w:rsid w:val="00627452"/>
    <w:rsid w:val="00627754"/>
    <w:rsid w:val="006307F8"/>
    <w:rsid w:val="0063091E"/>
    <w:rsid w:val="006316F4"/>
    <w:rsid w:val="0063206B"/>
    <w:rsid w:val="0063218A"/>
    <w:rsid w:val="006321B0"/>
    <w:rsid w:val="006326E7"/>
    <w:rsid w:val="0063328C"/>
    <w:rsid w:val="00633581"/>
    <w:rsid w:val="0063399A"/>
    <w:rsid w:val="00633D7E"/>
    <w:rsid w:val="00633F54"/>
    <w:rsid w:val="00633FD2"/>
    <w:rsid w:val="006344FB"/>
    <w:rsid w:val="00634953"/>
    <w:rsid w:val="00634C93"/>
    <w:rsid w:val="00634CD4"/>
    <w:rsid w:val="00635B08"/>
    <w:rsid w:val="00635B13"/>
    <w:rsid w:val="00636044"/>
    <w:rsid w:val="00636704"/>
    <w:rsid w:val="006368F7"/>
    <w:rsid w:val="00636CA9"/>
    <w:rsid w:val="0063784A"/>
    <w:rsid w:val="00637928"/>
    <w:rsid w:val="00637E36"/>
    <w:rsid w:val="006400F0"/>
    <w:rsid w:val="006402EE"/>
    <w:rsid w:val="00640901"/>
    <w:rsid w:val="00640E4C"/>
    <w:rsid w:val="0064147C"/>
    <w:rsid w:val="006419C9"/>
    <w:rsid w:val="006419D2"/>
    <w:rsid w:val="006426B3"/>
    <w:rsid w:val="0064290A"/>
    <w:rsid w:val="00642A19"/>
    <w:rsid w:val="00643194"/>
    <w:rsid w:val="00643465"/>
    <w:rsid w:val="0064366F"/>
    <w:rsid w:val="00643D00"/>
    <w:rsid w:val="00644C7A"/>
    <w:rsid w:val="006452E2"/>
    <w:rsid w:val="00645626"/>
    <w:rsid w:val="00645975"/>
    <w:rsid w:val="00646705"/>
    <w:rsid w:val="00646864"/>
    <w:rsid w:val="0064699D"/>
    <w:rsid w:val="0064699F"/>
    <w:rsid w:val="00646C6B"/>
    <w:rsid w:val="00647242"/>
    <w:rsid w:val="006476E1"/>
    <w:rsid w:val="006477A6"/>
    <w:rsid w:val="00647A5E"/>
    <w:rsid w:val="00647B83"/>
    <w:rsid w:val="00647D0E"/>
    <w:rsid w:val="00650009"/>
    <w:rsid w:val="006501EA"/>
    <w:rsid w:val="00650652"/>
    <w:rsid w:val="00650748"/>
    <w:rsid w:val="00650BBA"/>
    <w:rsid w:val="00650C73"/>
    <w:rsid w:val="00651030"/>
    <w:rsid w:val="0065170D"/>
    <w:rsid w:val="00651985"/>
    <w:rsid w:val="006522A9"/>
    <w:rsid w:val="00653741"/>
    <w:rsid w:val="00653DC8"/>
    <w:rsid w:val="006541F3"/>
    <w:rsid w:val="0065424D"/>
    <w:rsid w:val="006549F3"/>
    <w:rsid w:val="00654A03"/>
    <w:rsid w:val="00654D96"/>
    <w:rsid w:val="0065532E"/>
    <w:rsid w:val="00655384"/>
    <w:rsid w:val="00655455"/>
    <w:rsid w:val="006556E3"/>
    <w:rsid w:val="0065624A"/>
    <w:rsid w:val="00656481"/>
    <w:rsid w:val="00656795"/>
    <w:rsid w:val="006568BD"/>
    <w:rsid w:val="00656996"/>
    <w:rsid w:val="00656E74"/>
    <w:rsid w:val="0065720B"/>
    <w:rsid w:val="00657315"/>
    <w:rsid w:val="006573FE"/>
    <w:rsid w:val="006575E6"/>
    <w:rsid w:val="00657C9C"/>
    <w:rsid w:val="00657D53"/>
    <w:rsid w:val="0066004A"/>
    <w:rsid w:val="006604CA"/>
    <w:rsid w:val="00660A35"/>
    <w:rsid w:val="00660CA5"/>
    <w:rsid w:val="00660CBA"/>
    <w:rsid w:val="00661C0D"/>
    <w:rsid w:val="00661D0A"/>
    <w:rsid w:val="0066243E"/>
    <w:rsid w:val="006629F2"/>
    <w:rsid w:val="00662B26"/>
    <w:rsid w:val="00662E9D"/>
    <w:rsid w:val="006630F8"/>
    <w:rsid w:val="00663DE4"/>
    <w:rsid w:val="00663E17"/>
    <w:rsid w:val="00664495"/>
    <w:rsid w:val="00664DD8"/>
    <w:rsid w:val="00665002"/>
    <w:rsid w:val="00665207"/>
    <w:rsid w:val="00665638"/>
    <w:rsid w:val="00665678"/>
    <w:rsid w:val="006659BD"/>
    <w:rsid w:val="0066633D"/>
    <w:rsid w:val="00666AE1"/>
    <w:rsid w:val="00666DBA"/>
    <w:rsid w:val="00667816"/>
    <w:rsid w:val="00670255"/>
    <w:rsid w:val="00670B99"/>
    <w:rsid w:val="006711B6"/>
    <w:rsid w:val="0067138B"/>
    <w:rsid w:val="00671BAC"/>
    <w:rsid w:val="00671CDD"/>
    <w:rsid w:val="00671CE1"/>
    <w:rsid w:val="00671F54"/>
    <w:rsid w:val="00672274"/>
    <w:rsid w:val="006723E4"/>
    <w:rsid w:val="006731BB"/>
    <w:rsid w:val="00673302"/>
    <w:rsid w:val="0067338B"/>
    <w:rsid w:val="0067355A"/>
    <w:rsid w:val="0067357C"/>
    <w:rsid w:val="00673EFD"/>
    <w:rsid w:val="00674202"/>
    <w:rsid w:val="00674DC6"/>
    <w:rsid w:val="006751CD"/>
    <w:rsid w:val="00675271"/>
    <w:rsid w:val="006760FF"/>
    <w:rsid w:val="0067638B"/>
    <w:rsid w:val="0067665E"/>
    <w:rsid w:val="00676DBE"/>
    <w:rsid w:val="0067710C"/>
    <w:rsid w:val="00677813"/>
    <w:rsid w:val="00677CD4"/>
    <w:rsid w:val="00677CEF"/>
    <w:rsid w:val="0068064E"/>
    <w:rsid w:val="00680E71"/>
    <w:rsid w:val="006812DF"/>
    <w:rsid w:val="0068161B"/>
    <w:rsid w:val="00681BFA"/>
    <w:rsid w:val="00681ED2"/>
    <w:rsid w:val="00682330"/>
    <w:rsid w:val="0068246C"/>
    <w:rsid w:val="0068298D"/>
    <w:rsid w:val="00682C08"/>
    <w:rsid w:val="00682D15"/>
    <w:rsid w:val="00683410"/>
    <w:rsid w:val="00683D8B"/>
    <w:rsid w:val="006840C3"/>
    <w:rsid w:val="00684355"/>
    <w:rsid w:val="00684448"/>
    <w:rsid w:val="00684B47"/>
    <w:rsid w:val="00684F46"/>
    <w:rsid w:val="00684FE3"/>
    <w:rsid w:val="00685F64"/>
    <w:rsid w:val="006861DC"/>
    <w:rsid w:val="006865AD"/>
    <w:rsid w:val="006865F9"/>
    <w:rsid w:val="00686E94"/>
    <w:rsid w:val="0068714A"/>
    <w:rsid w:val="00687B99"/>
    <w:rsid w:val="006900DD"/>
    <w:rsid w:val="00690225"/>
    <w:rsid w:val="006908DB"/>
    <w:rsid w:val="0069094F"/>
    <w:rsid w:val="00690F98"/>
    <w:rsid w:val="0069111F"/>
    <w:rsid w:val="00691279"/>
    <w:rsid w:val="006914AA"/>
    <w:rsid w:val="00691A90"/>
    <w:rsid w:val="00691B3E"/>
    <w:rsid w:val="0069257E"/>
    <w:rsid w:val="0069338C"/>
    <w:rsid w:val="0069347C"/>
    <w:rsid w:val="0069412C"/>
    <w:rsid w:val="00694984"/>
    <w:rsid w:val="00694D5A"/>
    <w:rsid w:val="0069523D"/>
    <w:rsid w:val="006955F0"/>
    <w:rsid w:val="00695831"/>
    <w:rsid w:val="00695A2E"/>
    <w:rsid w:val="00695B84"/>
    <w:rsid w:val="00695F13"/>
    <w:rsid w:val="006965A4"/>
    <w:rsid w:val="006966B0"/>
    <w:rsid w:val="006970DF"/>
    <w:rsid w:val="00697249"/>
    <w:rsid w:val="00697BCC"/>
    <w:rsid w:val="00697C8E"/>
    <w:rsid w:val="006A0B4C"/>
    <w:rsid w:val="006A0CC2"/>
    <w:rsid w:val="006A112A"/>
    <w:rsid w:val="006A1153"/>
    <w:rsid w:val="006A1524"/>
    <w:rsid w:val="006A1577"/>
    <w:rsid w:val="006A16FC"/>
    <w:rsid w:val="006A18EF"/>
    <w:rsid w:val="006A1984"/>
    <w:rsid w:val="006A277D"/>
    <w:rsid w:val="006A2DD3"/>
    <w:rsid w:val="006A2E75"/>
    <w:rsid w:val="006A2F42"/>
    <w:rsid w:val="006A33B9"/>
    <w:rsid w:val="006A345E"/>
    <w:rsid w:val="006A35C1"/>
    <w:rsid w:val="006A4CD1"/>
    <w:rsid w:val="006A52F4"/>
    <w:rsid w:val="006A5DF4"/>
    <w:rsid w:val="006A5E37"/>
    <w:rsid w:val="006A6044"/>
    <w:rsid w:val="006A62D0"/>
    <w:rsid w:val="006A75B8"/>
    <w:rsid w:val="006A7703"/>
    <w:rsid w:val="006A77B9"/>
    <w:rsid w:val="006A7E46"/>
    <w:rsid w:val="006B0760"/>
    <w:rsid w:val="006B1245"/>
    <w:rsid w:val="006B1552"/>
    <w:rsid w:val="006B16BB"/>
    <w:rsid w:val="006B186F"/>
    <w:rsid w:val="006B248A"/>
    <w:rsid w:val="006B28DD"/>
    <w:rsid w:val="006B2CC1"/>
    <w:rsid w:val="006B314D"/>
    <w:rsid w:val="006B3265"/>
    <w:rsid w:val="006B3278"/>
    <w:rsid w:val="006B350E"/>
    <w:rsid w:val="006B37E4"/>
    <w:rsid w:val="006B383F"/>
    <w:rsid w:val="006B38EE"/>
    <w:rsid w:val="006B3BFC"/>
    <w:rsid w:val="006B3C87"/>
    <w:rsid w:val="006B3D41"/>
    <w:rsid w:val="006B3F5E"/>
    <w:rsid w:val="006B4869"/>
    <w:rsid w:val="006B4A77"/>
    <w:rsid w:val="006B4E80"/>
    <w:rsid w:val="006B55F8"/>
    <w:rsid w:val="006B5B28"/>
    <w:rsid w:val="006B5BD9"/>
    <w:rsid w:val="006B6007"/>
    <w:rsid w:val="006B61F0"/>
    <w:rsid w:val="006B6D22"/>
    <w:rsid w:val="006B6F32"/>
    <w:rsid w:val="006B6F52"/>
    <w:rsid w:val="006B7141"/>
    <w:rsid w:val="006B71BE"/>
    <w:rsid w:val="006B72E0"/>
    <w:rsid w:val="006B7513"/>
    <w:rsid w:val="006B7747"/>
    <w:rsid w:val="006B7773"/>
    <w:rsid w:val="006B7CC4"/>
    <w:rsid w:val="006B7D8B"/>
    <w:rsid w:val="006B7E62"/>
    <w:rsid w:val="006C04CA"/>
    <w:rsid w:val="006C09EA"/>
    <w:rsid w:val="006C0CD2"/>
    <w:rsid w:val="006C0ED7"/>
    <w:rsid w:val="006C17AF"/>
    <w:rsid w:val="006C1980"/>
    <w:rsid w:val="006C1AD7"/>
    <w:rsid w:val="006C1EF5"/>
    <w:rsid w:val="006C2025"/>
    <w:rsid w:val="006C239B"/>
    <w:rsid w:val="006C2523"/>
    <w:rsid w:val="006C28D4"/>
    <w:rsid w:val="006C2B16"/>
    <w:rsid w:val="006C2C3C"/>
    <w:rsid w:val="006C2CAD"/>
    <w:rsid w:val="006C34BC"/>
    <w:rsid w:val="006C34D3"/>
    <w:rsid w:val="006C3634"/>
    <w:rsid w:val="006C3ABC"/>
    <w:rsid w:val="006C3B99"/>
    <w:rsid w:val="006C3BF5"/>
    <w:rsid w:val="006C40E8"/>
    <w:rsid w:val="006C413C"/>
    <w:rsid w:val="006C46C0"/>
    <w:rsid w:val="006C4A05"/>
    <w:rsid w:val="006C4BD1"/>
    <w:rsid w:val="006C4F95"/>
    <w:rsid w:val="006C621B"/>
    <w:rsid w:val="006C62E4"/>
    <w:rsid w:val="006C6BB2"/>
    <w:rsid w:val="006C6F9B"/>
    <w:rsid w:val="006C765A"/>
    <w:rsid w:val="006C770F"/>
    <w:rsid w:val="006C78D1"/>
    <w:rsid w:val="006C7A56"/>
    <w:rsid w:val="006C7C43"/>
    <w:rsid w:val="006D0153"/>
    <w:rsid w:val="006D06F1"/>
    <w:rsid w:val="006D0B7D"/>
    <w:rsid w:val="006D0FB3"/>
    <w:rsid w:val="006D14BA"/>
    <w:rsid w:val="006D1663"/>
    <w:rsid w:val="006D1CDB"/>
    <w:rsid w:val="006D273A"/>
    <w:rsid w:val="006D2960"/>
    <w:rsid w:val="006D2A69"/>
    <w:rsid w:val="006D2FA9"/>
    <w:rsid w:val="006D317F"/>
    <w:rsid w:val="006D338B"/>
    <w:rsid w:val="006D33AA"/>
    <w:rsid w:val="006D3DB5"/>
    <w:rsid w:val="006D41CA"/>
    <w:rsid w:val="006D4545"/>
    <w:rsid w:val="006D4AFB"/>
    <w:rsid w:val="006D4C5E"/>
    <w:rsid w:val="006D4E82"/>
    <w:rsid w:val="006D56B4"/>
    <w:rsid w:val="006D5B79"/>
    <w:rsid w:val="006D5D66"/>
    <w:rsid w:val="006D61CF"/>
    <w:rsid w:val="006D63FD"/>
    <w:rsid w:val="006D6933"/>
    <w:rsid w:val="006D6BEC"/>
    <w:rsid w:val="006D7097"/>
    <w:rsid w:val="006D72F8"/>
    <w:rsid w:val="006D7DEE"/>
    <w:rsid w:val="006D7FF6"/>
    <w:rsid w:val="006E05DF"/>
    <w:rsid w:val="006E0B7C"/>
    <w:rsid w:val="006E0BA2"/>
    <w:rsid w:val="006E0CB0"/>
    <w:rsid w:val="006E11A7"/>
    <w:rsid w:val="006E1324"/>
    <w:rsid w:val="006E140E"/>
    <w:rsid w:val="006E1CAC"/>
    <w:rsid w:val="006E1F1A"/>
    <w:rsid w:val="006E28C7"/>
    <w:rsid w:val="006E35A2"/>
    <w:rsid w:val="006E35E4"/>
    <w:rsid w:val="006E3618"/>
    <w:rsid w:val="006E3C0D"/>
    <w:rsid w:val="006E3FB4"/>
    <w:rsid w:val="006E4123"/>
    <w:rsid w:val="006E51C1"/>
    <w:rsid w:val="006E5414"/>
    <w:rsid w:val="006E5421"/>
    <w:rsid w:val="006E5702"/>
    <w:rsid w:val="006E5DE6"/>
    <w:rsid w:val="006E5F3F"/>
    <w:rsid w:val="006E6030"/>
    <w:rsid w:val="006E674C"/>
    <w:rsid w:val="006E6ACC"/>
    <w:rsid w:val="006E6C44"/>
    <w:rsid w:val="006E6C8B"/>
    <w:rsid w:val="006E6E9D"/>
    <w:rsid w:val="006E7425"/>
    <w:rsid w:val="006F005F"/>
    <w:rsid w:val="006F0314"/>
    <w:rsid w:val="006F067E"/>
    <w:rsid w:val="006F08F4"/>
    <w:rsid w:val="006F0D56"/>
    <w:rsid w:val="006F1205"/>
    <w:rsid w:val="006F158E"/>
    <w:rsid w:val="006F173A"/>
    <w:rsid w:val="006F189A"/>
    <w:rsid w:val="006F210E"/>
    <w:rsid w:val="006F234E"/>
    <w:rsid w:val="006F291E"/>
    <w:rsid w:val="006F2C8C"/>
    <w:rsid w:val="006F2CAD"/>
    <w:rsid w:val="006F2F37"/>
    <w:rsid w:val="006F3124"/>
    <w:rsid w:val="006F369D"/>
    <w:rsid w:val="006F3916"/>
    <w:rsid w:val="006F3BA6"/>
    <w:rsid w:val="006F4429"/>
    <w:rsid w:val="006F4F40"/>
    <w:rsid w:val="006F5173"/>
    <w:rsid w:val="006F53CA"/>
    <w:rsid w:val="006F55DC"/>
    <w:rsid w:val="006F581D"/>
    <w:rsid w:val="006F5A2C"/>
    <w:rsid w:val="006F6826"/>
    <w:rsid w:val="006F6889"/>
    <w:rsid w:val="006F6D21"/>
    <w:rsid w:val="006F73E1"/>
    <w:rsid w:val="006F7B21"/>
    <w:rsid w:val="006F7DEB"/>
    <w:rsid w:val="007004A1"/>
    <w:rsid w:val="007004C7"/>
    <w:rsid w:val="007005A3"/>
    <w:rsid w:val="0070137F"/>
    <w:rsid w:val="00701BBA"/>
    <w:rsid w:val="00701C4A"/>
    <w:rsid w:val="0070292D"/>
    <w:rsid w:val="00702B2A"/>
    <w:rsid w:val="00703072"/>
    <w:rsid w:val="007030C5"/>
    <w:rsid w:val="00703A3A"/>
    <w:rsid w:val="00703CA1"/>
    <w:rsid w:val="00703DBA"/>
    <w:rsid w:val="00703FA9"/>
    <w:rsid w:val="00703FC1"/>
    <w:rsid w:val="00704604"/>
    <w:rsid w:val="0070487F"/>
    <w:rsid w:val="00704D87"/>
    <w:rsid w:val="0070511F"/>
    <w:rsid w:val="0070520F"/>
    <w:rsid w:val="00705C64"/>
    <w:rsid w:val="00705F1B"/>
    <w:rsid w:val="007061B8"/>
    <w:rsid w:val="00706236"/>
    <w:rsid w:val="007063B9"/>
    <w:rsid w:val="00706436"/>
    <w:rsid w:val="007068BE"/>
    <w:rsid w:val="00706DEE"/>
    <w:rsid w:val="007072C2"/>
    <w:rsid w:val="0070737B"/>
    <w:rsid w:val="007075CB"/>
    <w:rsid w:val="00707C22"/>
    <w:rsid w:val="00707D56"/>
    <w:rsid w:val="00707D82"/>
    <w:rsid w:val="0071077B"/>
    <w:rsid w:val="00710793"/>
    <w:rsid w:val="00710CB6"/>
    <w:rsid w:val="00710CCC"/>
    <w:rsid w:val="007111C7"/>
    <w:rsid w:val="007119B4"/>
    <w:rsid w:val="00711F8D"/>
    <w:rsid w:val="00711FAE"/>
    <w:rsid w:val="007124F3"/>
    <w:rsid w:val="0071257C"/>
    <w:rsid w:val="00712750"/>
    <w:rsid w:val="00712A97"/>
    <w:rsid w:val="00712AEF"/>
    <w:rsid w:val="007133EC"/>
    <w:rsid w:val="0071354B"/>
    <w:rsid w:val="007135D1"/>
    <w:rsid w:val="00713E72"/>
    <w:rsid w:val="00713F77"/>
    <w:rsid w:val="0071426C"/>
    <w:rsid w:val="007145A5"/>
    <w:rsid w:val="00714677"/>
    <w:rsid w:val="007150E7"/>
    <w:rsid w:val="00715523"/>
    <w:rsid w:val="00715664"/>
    <w:rsid w:val="00715F19"/>
    <w:rsid w:val="007162A9"/>
    <w:rsid w:val="0071667D"/>
    <w:rsid w:val="00716B94"/>
    <w:rsid w:val="007177A7"/>
    <w:rsid w:val="00717F3D"/>
    <w:rsid w:val="00720199"/>
    <w:rsid w:val="00720314"/>
    <w:rsid w:val="0072071C"/>
    <w:rsid w:val="0072091B"/>
    <w:rsid w:val="00720D86"/>
    <w:rsid w:val="00720EF5"/>
    <w:rsid w:val="00721B61"/>
    <w:rsid w:val="007220AA"/>
    <w:rsid w:val="007220D2"/>
    <w:rsid w:val="0072218A"/>
    <w:rsid w:val="00722946"/>
    <w:rsid w:val="00722B2F"/>
    <w:rsid w:val="00722C1B"/>
    <w:rsid w:val="00722E65"/>
    <w:rsid w:val="00723055"/>
    <w:rsid w:val="0072328D"/>
    <w:rsid w:val="00723597"/>
    <w:rsid w:val="007238E0"/>
    <w:rsid w:val="007239C4"/>
    <w:rsid w:val="00723B7A"/>
    <w:rsid w:val="007247D6"/>
    <w:rsid w:val="00724A99"/>
    <w:rsid w:val="00724D99"/>
    <w:rsid w:val="00725576"/>
    <w:rsid w:val="0072561B"/>
    <w:rsid w:val="007257D3"/>
    <w:rsid w:val="007257E7"/>
    <w:rsid w:val="00725DB4"/>
    <w:rsid w:val="00725F5F"/>
    <w:rsid w:val="00726390"/>
    <w:rsid w:val="00726618"/>
    <w:rsid w:val="0072727F"/>
    <w:rsid w:val="007275DF"/>
    <w:rsid w:val="00727B55"/>
    <w:rsid w:val="00727C13"/>
    <w:rsid w:val="00727E8C"/>
    <w:rsid w:val="0073003B"/>
    <w:rsid w:val="007301F3"/>
    <w:rsid w:val="0073036F"/>
    <w:rsid w:val="007315E3"/>
    <w:rsid w:val="0073171B"/>
    <w:rsid w:val="007318AA"/>
    <w:rsid w:val="007322AC"/>
    <w:rsid w:val="00732445"/>
    <w:rsid w:val="00732849"/>
    <w:rsid w:val="00732921"/>
    <w:rsid w:val="00732974"/>
    <w:rsid w:val="00732BDB"/>
    <w:rsid w:val="007333E7"/>
    <w:rsid w:val="00733A80"/>
    <w:rsid w:val="0073405D"/>
    <w:rsid w:val="007345AC"/>
    <w:rsid w:val="007346B9"/>
    <w:rsid w:val="00734EC7"/>
    <w:rsid w:val="00734ED7"/>
    <w:rsid w:val="007352E8"/>
    <w:rsid w:val="00735A52"/>
    <w:rsid w:val="00735C0D"/>
    <w:rsid w:val="00735D60"/>
    <w:rsid w:val="00736A80"/>
    <w:rsid w:val="00736E92"/>
    <w:rsid w:val="007370EE"/>
    <w:rsid w:val="00737292"/>
    <w:rsid w:val="007375CE"/>
    <w:rsid w:val="00737AF3"/>
    <w:rsid w:val="00737CD7"/>
    <w:rsid w:val="00740631"/>
    <w:rsid w:val="007408C3"/>
    <w:rsid w:val="0074105F"/>
    <w:rsid w:val="00741683"/>
    <w:rsid w:val="007417E4"/>
    <w:rsid w:val="00742C08"/>
    <w:rsid w:val="00742F7B"/>
    <w:rsid w:val="007430A1"/>
    <w:rsid w:val="007437B9"/>
    <w:rsid w:val="00743E28"/>
    <w:rsid w:val="00743F0D"/>
    <w:rsid w:val="007444BD"/>
    <w:rsid w:val="0074456C"/>
    <w:rsid w:val="007445AC"/>
    <w:rsid w:val="00744F87"/>
    <w:rsid w:val="00745222"/>
    <w:rsid w:val="00746288"/>
    <w:rsid w:val="007470FF"/>
    <w:rsid w:val="007472DF"/>
    <w:rsid w:val="0074789B"/>
    <w:rsid w:val="00747955"/>
    <w:rsid w:val="0075093D"/>
    <w:rsid w:val="00750B99"/>
    <w:rsid w:val="00750BCF"/>
    <w:rsid w:val="00750CAF"/>
    <w:rsid w:val="00751116"/>
    <w:rsid w:val="00751894"/>
    <w:rsid w:val="00751C94"/>
    <w:rsid w:val="00751E3D"/>
    <w:rsid w:val="00751E4C"/>
    <w:rsid w:val="00751E8D"/>
    <w:rsid w:val="00751EEC"/>
    <w:rsid w:val="00752427"/>
    <w:rsid w:val="0075243E"/>
    <w:rsid w:val="0075244F"/>
    <w:rsid w:val="00752FE7"/>
    <w:rsid w:val="00753CB3"/>
    <w:rsid w:val="00754184"/>
    <w:rsid w:val="0075426A"/>
    <w:rsid w:val="0075472D"/>
    <w:rsid w:val="00754AA1"/>
    <w:rsid w:val="00754B35"/>
    <w:rsid w:val="00754D26"/>
    <w:rsid w:val="00755248"/>
    <w:rsid w:val="007555AB"/>
    <w:rsid w:val="00755965"/>
    <w:rsid w:val="00755A31"/>
    <w:rsid w:val="00756225"/>
    <w:rsid w:val="00756674"/>
    <w:rsid w:val="00756953"/>
    <w:rsid w:val="00756E20"/>
    <w:rsid w:val="007571E9"/>
    <w:rsid w:val="0076052F"/>
    <w:rsid w:val="0076065D"/>
    <w:rsid w:val="00760BFA"/>
    <w:rsid w:val="00761419"/>
    <w:rsid w:val="00761B43"/>
    <w:rsid w:val="0076227C"/>
    <w:rsid w:val="007625AC"/>
    <w:rsid w:val="00762AD4"/>
    <w:rsid w:val="00762B70"/>
    <w:rsid w:val="00762DCE"/>
    <w:rsid w:val="00762E1B"/>
    <w:rsid w:val="00762FE8"/>
    <w:rsid w:val="007631A0"/>
    <w:rsid w:val="00763BB1"/>
    <w:rsid w:val="00763C50"/>
    <w:rsid w:val="00763EF8"/>
    <w:rsid w:val="00764083"/>
    <w:rsid w:val="0076422E"/>
    <w:rsid w:val="00764E8F"/>
    <w:rsid w:val="00765069"/>
    <w:rsid w:val="0076514B"/>
    <w:rsid w:val="00765202"/>
    <w:rsid w:val="007656EC"/>
    <w:rsid w:val="007659CE"/>
    <w:rsid w:val="007661DC"/>
    <w:rsid w:val="00766576"/>
    <w:rsid w:val="007668FC"/>
    <w:rsid w:val="00766D03"/>
    <w:rsid w:val="00766F02"/>
    <w:rsid w:val="00767214"/>
    <w:rsid w:val="0076724B"/>
    <w:rsid w:val="0076731F"/>
    <w:rsid w:val="00767AAF"/>
    <w:rsid w:val="007701E5"/>
    <w:rsid w:val="00770358"/>
    <w:rsid w:val="007704C2"/>
    <w:rsid w:val="007708FA"/>
    <w:rsid w:val="00770902"/>
    <w:rsid w:val="00770DA0"/>
    <w:rsid w:val="007719A9"/>
    <w:rsid w:val="00771A20"/>
    <w:rsid w:val="00771BF4"/>
    <w:rsid w:val="007721B3"/>
    <w:rsid w:val="00772823"/>
    <w:rsid w:val="00772993"/>
    <w:rsid w:val="00773001"/>
    <w:rsid w:val="0077304F"/>
    <w:rsid w:val="00773486"/>
    <w:rsid w:val="00773562"/>
    <w:rsid w:val="00773B4B"/>
    <w:rsid w:val="00773E80"/>
    <w:rsid w:val="0077538E"/>
    <w:rsid w:val="00775431"/>
    <w:rsid w:val="007756B1"/>
    <w:rsid w:val="00775DC3"/>
    <w:rsid w:val="00775FBA"/>
    <w:rsid w:val="007760CC"/>
    <w:rsid w:val="007761E4"/>
    <w:rsid w:val="007765D1"/>
    <w:rsid w:val="007766B0"/>
    <w:rsid w:val="00776AB9"/>
    <w:rsid w:val="00776ADD"/>
    <w:rsid w:val="00776D70"/>
    <w:rsid w:val="007770CF"/>
    <w:rsid w:val="00777EE6"/>
    <w:rsid w:val="00777F56"/>
    <w:rsid w:val="00777F62"/>
    <w:rsid w:val="007800A0"/>
    <w:rsid w:val="0078091D"/>
    <w:rsid w:val="00780CC1"/>
    <w:rsid w:val="00780D91"/>
    <w:rsid w:val="00781259"/>
    <w:rsid w:val="0078137B"/>
    <w:rsid w:val="00781AFD"/>
    <w:rsid w:val="007820E5"/>
    <w:rsid w:val="007820E6"/>
    <w:rsid w:val="00782194"/>
    <w:rsid w:val="00782E84"/>
    <w:rsid w:val="00782F09"/>
    <w:rsid w:val="0078303B"/>
    <w:rsid w:val="0078313D"/>
    <w:rsid w:val="00783886"/>
    <w:rsid w:val="00783F8D"/>
    <w:rsid w:val="00784181"/>
    <w:rsid w:val="00784405"/>
    <w:rsid w:val="007845A0"/>
    <w:rsid w:val="007853DC"/>
    <w:rsid w:val="007859AE"/>
    <w:rsid w:val="00785E3D"/>
    <w:rsid w:val="00786385"/>
    <w:rsid w:val="00786D7C"/>
    <w:rsid w:val="00786E82"/>
    <w:rsid w:val="00786F94"/>
    <w:rsid w:val="0078739E"/>
    <w:rsid w:val="0078763E"/>
    <w:rsid w:val="00787BCD"/>
    <w:rsid w:val="007908CD"/>
    <w:rsid w:val="007909B5"/>
    <w:rsid w:val="00790CD3"/>
    <w:rsid w:val="00790FC5"/>
    <w:rsid w:val="00791032"/>
    <w:rsid w:val="00791039"/>
    <w:rsid w:val="00791B8F"/>
    <w:rsid w:val="00791E58"/>
    <w:rsid w:val="007921F5"/>
    <w:rsid w:val="007924A0"/>
    <w:rsid w:val="007924B9"/>
    <w:rsid w:val="00792D11"/>
    <w:rsid w:val="00793E8A"/>
    <w:rsid w:val="007941D7"/>
    <w:rsid w:val="00794A65"/>
    <w:rsid w:val="00795002"/>
    <w:rsid w:val="00796098"/>
    <w:rsid w:val="007963D8"/>
    <w:rsid w:val="0079654F"/>
    <w:rsid w:val="0079689F"/>
    <w:rsid w:val="007968BB"/>
    <w:rsid w:val="00796B73"/>
    <w:rsid w:val="00796CA3"/>
    <w:rsid w:val="00796F03"/>
    <w:rsid w:val="00797470"/>
    <w:rsid w:val="00797593"/>
    <w:rsid w:val="00797671"/>
    <w:rsid w:val="007978C9"/>
    <w:rsid w:val="007A00D9"/>
    <w:rsid w:val="007A04EE"/>
    <w:rsid w:val="007A06AD"/>
    <w:rsid w:val="007A071A"/>
    <w:rsid w:val="007A0960"/>
    <w:rsid w:val="007A096D"/>
    <w:rsid w:val="007A0C1D"/>
    <w:rsid w:val="007A139F"/>
    <w:rsid w:val="007A1475"/>
    <w:rsid w:val="007A1546"/>
    <w:rsid w:val="007A1BBC"/>
    <w:rsid w:val="007A1FD9"/>
    <w:rsid w:val="007A2E51"/>
    <w:rsid w:val="007A312A"/>
    <w:rsid w:val="007A3153"/>
    <w:rsid w:val="007A370D"/>
    <w:rsid w:val="007A3D57"/>
    <w:rsid w:val="007A5DA6"/>
    <w:rsid w:val="007A5F87"/>
    <w:rsid w:val="007A611D"/>
    <w:rsid w:val="007A6324"/>
    <w:rsid w:val="007A65BB"/>
    <w:rsid w:val="007A6622"/>
    <w:rsid w:val="007A665F"/>
    <w:rsid w:val="007A67C5"/>
    <w:rsid w:val="007A6ACC"/>
    <w:rsid w:val="007A796C"/>
    <w:rsid w:val="007B032B"/>
    <w:rsid w:val="007B045E"/>
    <w:rsid w:val="007B06F7"/>
    <w:rsid w:val="007B0894"/>
    <w:rsid w:val="007B0EE3"/>
    <w:rsid w:val="007B0F2E"/>
    <w:rsid w:val="007B1906"/>
    <w:rsid w:val="007B1D3F"/>
    <w:rsid w:val="007B1DA2"/>
    <w:rsid w:val="007B2155"/>
    <w:rsid w:val="007B2417"/>
    <w:rsid w:val="007B2498"/>
    <w:rsid w:val="007B2C9E"/>
    <w:rsid w:val="007B2DED"/>
    <w:rsid w:val="007B3322"/>
    <w:rsid w:val="007B4304"/>
    <w:rsid w:val="007B4577"/>
    <w:rsid w:val="007B46FB"/>
    <w:rsid w:val="007B4877"/>
    <w:rsid w:val="007B4CBC"/>
    <w:rsid w:val="007B4FE8"/>
    <w:rsid w:val="007B5001"/>
    <w:rsid w:val="007B501C"/>
    <w:rsid w:val="007B5A71"/>
    <w:rsid w:val="007B5D5E"/>
    <w:rsid w:val="007B5D69"/>
    <w:rsid w:val="007B69EA"/>
    <w:rsid w:val="007B6E3F"/>
    <w:rsid w:val="007C0044"/>
    <w:rsid w:val="007C0220"/>
    <w:rsid w:val="007C0493"/>
    <w:rsid w:val="007C04AA"/>
    <w:rsid w:val="007C0845"/>
    <w:rsid w:val="007C0C32"/>
    <w:rsid w:val="007C1038"/>
    <w:rsid w:val="007C1083"/>
    <w:rsid w:val="007C10AB"/>
    <w:rsid w:val="007C1220"/>
    <w:rsid w:val="007C13E3"/>
    <w:rsid w:val="007C16C6"/>
    <w:rsid w:val="007C187E"/>
    <w:rsid w:val="007C19ED"/>
    <w:rsid w:val="007C1B66"/>
    <w:rsid w:val="007C1B71"/>
    <w:rsid w:val="007C1CFB"/>
    <w:rsid w:val="007C1E4B"/>
    <w:rsid w:val="007C21A2"/>
    <w:rsid w:val="007C2B98"/>
    <w:rsid w:val="007C2C44"/>
    <w:rsid w:val="007C2F20"/>
    <w:rsid w:val="007C2FE4"/>
    <w:rsid w:val="007C309B"/>
    <w:rsid w:val="007C3A09"/>
    <w:rsid w:val="007C3D3D"/>
    <w:rsid w:val="007C3D81"/>
    <w:rsid w:val="007C3F5A"/>
    <w:rsid w:val="007C46E6"/>
    <w:rsid w:val="007C5171"/>
    <w:rsid w:val="007C52E0"/>
    <w:rsid w:val="007C55C8"/>
    <w:rsid w:val="007C5736"/>
    <w:rsid w:val="007C5A88"/>
    <w:rsid w:val="007C5AC9"/>
    <w:rsid w:val="007C5B68"/>
    <w:rsid w:val="007C6AB9"/>
    <w:rsid w:val="007C6B4E"/>
    <w:rsid w:val="007C76A0"/>
    <w:rsid w:val="007C7E86"/>
    <w:rsid w:val="007C7E9E"/>
    <w:rsid w:val="007C7F44"/>
    <w:rsid w:val="007D00EE"/>
    <w:rsid w:val="007D064E"/>
    <w:rsid w:val="007D0BB5"/>
    <w:rsid w:val="007D10DC"/>
    <w:rsid w:val="007D1A45"/>
    <w:rsid w:val="007D1B8F"/>
    <w:rsid w:val="007D1E30"/>
    <w:rsid w:val="007D1E5B"/>
    <w:rsid w:val="007D2001"/>
    <w:rsid w:val="007D20CE"/>
    <w:rsid w:val="007D27BF"/>
    <w:rsid w:val="007D2C02"/>
    <w:rsid w:val="007D42CC"/>
    <w:rsid w:val="007D474F"/>
    <w:rsid w:val="007D4B22"/>
    <w:rsid w:val="007D4D71"/>
    <w:rsid w:val="007D51BD"/>
    <w:rsid w:val="007D51D5"/>
    <w:rsid w:val="007D5E1A"/>
    <w:rsid w:val="007D6521"/>
    <w:rsid w:val="007D6B7D"/>
    <w:rsid w:val="007D6FEA"/>
    <w:rsid w:val="007D7463"/>
    <w:rsid w:val="007D7614"/>
    <w:rsid w:val="007D78F6"/>
    <w:rsid w:val="007E0164"/>
    <w:rsid w:val="007E01C8"/>
    <w:rsid w:val="007E05AC"/>
    <w:rsid w:val="007E0DEA"/>
    <w:rsid w:val="007E0F51"/>
    <w:rsid w:val="007E112F"/>
    <w:rsid w:val="007E155E"/>
    <w:rsid w:val="007E1BCF"/>
    <w:rsid w:val="007E1CA7"/>
    <w:rsid w:val="007E2524"/>
    <w:rsid w:val="007E3566"/>
    <w:rsid w:val="007E3A95"/>
    <w:rsid w:val="007E3B2B"/>
    <w:rsid w:val="007E3B3A"/>
    <w:rsid w:val="007E402B"/>
    <w:rsid w:val="007E440D"/>
    <w:rsid w:val="007E55D7"/>
    <w:rsid w:val="007E5900"/>
    <w:rsid w:val="007E5C93"/>
    <w:rsid w:val="007E61F1"/>
    <w:rsid w:val="007E6511"/>
    <w:rsid w:val="007E668B"/>
    <w:rsid w:val="007E66FE"/>
    <w:rsid w:val="007E6DEB"/>
    <w:rsid w:val="007E799D"/>
    <w:rsid w:val="007E7A7D"/>
    <w:rsid w:val="007F05CA"/>
    <w:rsid w:val="007F066C"/>
    <w:rsid w:val="007F0717"/>
    <w:rsid w:val="007F0B36"/>
    <w:rsid w:val="007F0EA4"/>
    <w:rsid w:val="007F0F32"/>
    <w:rsid w:val="007F0F85"/>
    <w:rsid w:val="007F10ED"/>
    <w:rsid w:val="007F186D"/>
    <w:rsid w:val="007F1885"/>
    <w:rsid w:val="007F214E"/>
    <w:rsid w:val="007F2F16"/>
    <w:rsid w:val="007F2F25"/>
    <w:rsid w:val="007F3F8B"/>
    <w:rsid w:val="007F3FEE"/>
    <w:rsid w:val="007F4173"/>
    <w:rsid w:val="007F4803"/>
    <w:rsid w:val="007F48A5"/>
    <w:rsid w:val="007F4930"/>
    <w:rsid w:val="007F4E02"/>
    <w:rsid w:val="007F52D8"/>
    <w:rsid w:val="007F54CE"/>
    <w:rsid w:val="007F5974"/>
    <w:rsid w:val="007F63AF"/>
    <w:rsid w:val="007F63B8"/>
    <w:rsid w:val="007F6758"/>
    <w:rsid w:val="007F698E"/>
    <w:rsid w:val="007F6F75"/>
    <w:rsid w:val="007F7099"/>
    <w:rsid w:val="007F7615"/>
    <w:rsid w:val="007F7679"/>
    <w:rsid w:val="007F7786"/>
    <w:rsid w:val="007F7815"/>
    <w:rsid w:val="007F79FF"/>
    <w:rsid w:val="00800102"/>
    <w:rsid w:val="00800203"/>
    <w:rsid w:val="00800224"/>
    <w:rsid w:val="00800569"/>
    <w:rsid w:val="00800615"/>
    <w:rsid w:val="0080076B"/>
    <w:rsid w:val="00801539"/>
    <w:rsid w:val="00801624"/>
    <w:rsid w:val="00801767"/>
    <w:rsid w:val="008017DA"/>
    <w:rsid w:val="00801BFA"/>
    <w:rsid w:val="0080228E"/>
    <w:rsid w:val="00802F95"/>
    <w:rsid w:val="008033DC"/>
    <w:rsid w:val="00803E67"/>
    <w:rsid w:val="00804383"/>
    <w:rsid w:val="0080445E"/>
    <w:rsid w:val="0080458A"/>
    <w:rsid w:val="00804660"/>
    <w:rsid w:val="0080480B"/>
    <w:rsid w:val="0080519B"/>
    <w:rsid w:val="00805219"/>
    <w:rsid w:val="0080563F"/>
    <w:rsid w:val="00805C30"/>
    <w:rsid w:val="0080609D"/>
    <w:rsid w:val="00806314"/>
    <w:rsid w:val="008067FF"/>
    <w:rsid w:val="0080698A"/>
    <w:rsid w:val="00807280"/>
    <w:rsid w:val="0080780B"/>
    <w:rsid w:val="00807BE9"/>
    <w:rsid w:val="00807C12"/>
    <w:rsid w:val="008104AA"/>
    <w:rsid w:val="00810DEC"/>
    <w:rsid w:val="00810E02"/>
    <w:rsid w:val="00811641"/>
    <w:rsid w:val="00811874"/>
    <w:rsid w:val="00811B13"/>
    <w:rsid w:val="00811B45"/>
    <w:rsid w:val="00812162"/>
    <w:rsid w:val="008122F6"/>
    <w:rsid w:val="008124DB"/>
    <w:rsid w:val="00812937"/>
    <w:rsid w:val="008135AF"/>
    <w:rsid w:val="00813D5A"/>
    <w:rsid w:val="00813F41"/>
    <w:rsid w:val="008145CE"/>
    <w:rsid w:val="0081532F"/>
    <w:rsid w:val="00815A05"/>
    <w:rsid w:val="00815A1D"/>
    <w:rsid w:val="00815C6A"/>
    <w:rsid w:val="00815FE7"/>
    <w:rsid w:val="0081693F"/>
    <w:rsid w:val="008169AB"/>
    <w:rsid w:val="008169B1"/>
    <w:rsid w:val="00817224"/>
    <w:rsid w:val="00817767"/>
    <w:rsid w:val="00817D38"/>
    <w:rsid w:val="008204D7"/>
    <w:rsid w:val="008210DD"/>
    <w:rsid w:val="00821366"/>
    <w:rsid w:val="0082155C"/>
    <w:rsid w:val="00822063"/>
    <w:rsid w:val="008230AF"/>
    <w:rsid w:val="008235D8"/>
    <w:rsid w:val="00823EB9"/>
    <w:rsid w:val="00823F8B"/>
    <w:rsid w:val="00824A3F"/>
    <w:rsid w:val="00824D06"/>
    <w:rsid w:val="0082575F"/>
    <w:rsid w:val="00825F04"/>
    <w:rsid w:val="00826AE6"/>
    <w:rsid w:val="00826B1A"/>
    <w:rsid w:val="00827364"/>
    <w:rsid w:val="00827607"/>
    <w:rsid w:val="00827D78"/>
    <w:rsid w:val="0083056A"/>
    <w:rsid w:val="00830899"/>
    <w:rsid w:val="00830C86"/>
    <w:rsid w:val="00831409"/>
    <w:rsid w:val="00831991"/>
    <w:rsid w:val="0083206E"/>
    <w:rsid w:val="008324A8"/>
    <w:rsid w:val="00832584"/>
    <w:rsid w:val="00832944"/>
    <w:rsid w:val="00832A4C"/>
    <w:rsid w:val="008330B3"/>
    <w:rsid w:val="0083359D"/>
    <w:rsid w:val="00833BF6"/>
    <w:rsid w:val="00833E1A"/>
    <w:rsid w:val="00833E93"/>
    <w:rsid w:val="00834633"/>
    <w:rsid w:val="00834C83"/>
    <w:rsid w:val="00834E5F"/>
    <w:rsid w:val="00835493"/>
    <w:rsid w:val="0083589B"/>
    <w:rsid w:val="00835E93"/>
    <w:rsid w:val="0083672E"/>
    <w:rsid w:val="00836BA8"/>
    <w:rsid w:val="00836BE3"/>
    <w:rsid w:val="00837446"/>
    <w:rsid w:val="00837760"/>
    <w:rsid w:val="00837809"/>
    <w:rsid w:val="00837FD6"/>
    <w:rsid w:val="00840291"/>
    <w:rsid w:val="00840295"/>
    <w:rsid w:val="00840A6B"/>
    <w:rsid w:val="00840CB4"/>
    <w:rsid w:val="00840F95"/>
    <w:rsid w:val="00841C65"/>
    <w:rsid w:val="008420E1"/>
    <w:rsid w:val="008421DC"/>
    <w:rsid w:val="0084240E"/>
    <w:rsid w:val="00842438"/>
    <w:rsid w:val="008430F4"/>
    <w:rsid w:val="0084318F"/>
    <w:rsid w:val="008434EE"/>
    <w:rsid w:val="00843B2D"/>
    <w:rsid w:val="00844388"/>
    <w:rsid w:val="008447C3"/>
    <w:rsid w:val="00845B21"/>
    <w:rsid w:val="0084648B"/>
    <w:rsid w:val="008468DD"/>
    <w:rsid w:val="00846B27"/>
    <w:rsid w:val="00846B6B"/>
    <w:rsid w:val="00846F28"/>
    <w:rsid w:val="00847411"/>
    <w:rsid w:val="00847728"/>
    <w:rsid w:val="00847853"/>
    <w:rsid w:val="0085028E"/>
    <w:rsid w:val="00850A47"/>
    <w:rsid w:val="00850F6C"/>
    <w:rsid w:val="008513FA"/>
    <w:rsid w:val="0085177E"/>
    <w:rsid w:val="00851909"/>
    <w:rsid w:val="00851A99"/>
    <w:rsid w:val="00851BD3"/>
    <w:rsid w:val="00851C7D"/>
    <w:rsid w:val="00852104"/>
    <w:rsid w:val="0085210E"/>
    <w:rsid w:val="0085251A"/>
    <w:rsid w:val="00852584"/>
    <w:rsid w:val="00852607"/>
    <w:rsid w:val="00852995"/>
    <w:rsid w:val="00852BFC"/>
    <w:rsid w:val="0085321D"/>
    <w:rsid w:val="00853F27"/>
    <w:rsid w:val="008541EF"/>
    <w:rsid w:val="00854397"/>
    <w:rsid w:val="00854480"/>
    <w:rsid w:val="00854BFA"/>
    <w:rsid w:val="008551CB"/>
    <w:rsid w:val="008553EA"/>
    <w:rsid w:val="00855450"/>
    <w:rsid w:val="0085602D"/>
    <w:rsid w:val="00856143"/>
    <w:rsid w:val="008569CE"/>
    <w:rsid w:val="00856AB0"/>
    <w:rsid w:val="00856DE7"/>
    <w:rsid w:val="00857001"/>
    <w:rsid w:val="00857748"/>
    <w:rsid w:val="008577AC"/>
    <w:rsid w:val="00857C0A"/>
    <w:rsid w:val="00860274"/>
    <w:rsid w:val="0086037A"/>
    <w:rsid w:val="008607E4"/>
    <w:rsid w:val="008608A7"/>
    <w:rsid w:val="00860E69"/>
    <w:rsid w:val="008615A1"/>
    <w:rsid w:val="008615E4"/>
    <w:rsid w:val="00861A39"/>
    <w:rsid w:val="00861A95"/>
    <w:rsid w:val="00861D18"/>
    <w:rsid w:val="00861E88"/>
    <w:rsid w:val="008620ED"/>
    <w:rsid w:val="008621FF"/>
    <w:rsid w:val="00862612"/>
    <w:rsid w:val="008626DC"/>
    <w:rsid w:val="00862F57"/>
    <w:rsid w:val="0086337E"/>
    <w:rsid w:val="00863EC5"/>
    <w:rsid w:val="00864991"/>
    <w:rsid w:val="00864DEA"/>
    <w:rsid w:val="00864E58"/>
    <w:rsid w:val="00865316"/>
    <w:rsid w:val="00865568"/>
    <w:rsid w:val="0086592A"/>
    <w:rsid w:val="00865E80"/>
    <w:rsid w:val="00866630"/>
    <w:rsid w:val="00866748"/>
    <w:rsid w:val="0086686C"/>
    <w:rsid w:val="00866E16"/>
    <w:rsid w:val="008679C9"/>
    <w:rsid w:val="00867D04"/>
    <w:rsid w:val="00867F13"/>
    <w:rsid w:val="008705E1"/>
    <w:rsid w:val="0087095D"/>
    <w:rsid w:val="0087172B"/>
    <w:rsid w:val="008718A8"/>
    <w:rsid w:val="00871B3E"/>
    <w:rsid w:val="00871BEA"/>
    <w:rsid w:val="00871CBE"/>
    <w:rsid w:val="008720BE"/>
    <w:rsid w:val="0087271C"/>
    <w:rsid w:val="00872C6F"/>
    <w:rsid w:val="008733E0"/>
    <w:rsid w:val="008734F9"/>
    <w:rsid w:val="0087361B"/>
    <w:rsid w:val="00873D68"/>
    <w:rsid w:val="0087404B"/>
    <w:rsid w:val="008743FD"/>
    <w:rsid w:val="008744D1"/>
    <w:rsid w:val="00874657"/>
    <w:rsid w:val="0087468C"/>
    <w:rsid w:val="008756DC"/>
    <w:rsid w:val="008757B2"/>
    <w:rsid w:val="00875A30"/>
    <w:rsid w:val="00876041"/>
    <w:rsid w:val="00876212"/>
    <w:rsid w:val="00876DB3"/>
    <w:rsid w:val="00877924"/>
    <w:rsid w:val="00877A66"/>
    <w:rsid w:val="00877B23"/>
    <w:rsid w:val="00877FC2"/>
    <w:rsid w:val="0088011F"/>
    <w:rsid w:val="00880224"/>
    <w:rsid w:val="00880487"/>
    <w:rsid w:val="0088096C"/>
    <w:rsid w:val="00880B94"/>
    <w:rsid w:val="008811F5"/>
    <w:rsid w:val="00881635"/>
    <w:rsid w:val="0088187F"/>
    <w:rsid w:val="00881B02"/>
    <w:rsid w:val="008822F6"/>
    <w:rsid w:val="00882F89"/>
    <w:rsid w:val="0088306D"/>
    <w:rsid w:val="0088313C"/>
    <w:rsid w:val="008838E8"/>
    <w:rsid w:val="00883E02"/>
    <w:rsid w:val="00883E27"/>
    <w:rsid w:val="00884326"/>
    <w:rsid w:val="00884553"/>
    <w:rsid w:val="00884C75"/>
    <w:rsid w:val="00885905"/>
    <w:rsid w:val="008859E9"/>
    <w:rsid w:val="00885B38"/>
    <w:rsid w:val="00885E4C"/>
    <w:rsid w:val="0088631C"/>
    <w:rsid w:val="00886713"/>
    <w:rsid w:val="008868AD"/>
    <w:rsid w:val="00890BF1"/>
    <w:rsid w:val="00890DAE"/>
    <w:rsid w:val="00890FE9"/>
    <w:rsid w:val="00891743"/>
    <w:rsid w:val="0089184B"/>
    <w:rsid w:val="00891B28"/>
    <w:rsid w:val="008920DB"/>
    <w:rsid w:val="0089270D"/>
    <w:rsid w:val="00892891"/>
    <w:rsid w:val="0089290B"/>
    <w:rsid w:val="00892D22"/>
    <w:rsid w:val="008933AA"/>
    <w:rsid w:val="0089360A"/>
    <w:rsid w:val="008937D7"/>
    <w:rsid w:val="00893828"/>
    <w:rsid w:val="00893848"/>
    <w:rsid w:val="00893A75"/>
    <w:rsid w:val="00893C61"/>
    <w:rsid w:val="00893E8C"/>
    <w:rsid w:val="00894A25"/>
    <w:rsid w:val="00894C5E"/>
    <w:rsid w:val="00895029"/>
    <w:rsid w:val="0089597E"/>
    <w:rsid w:val="00895B60"/>
    <w:rsid w:val="0089610F"/>
    <w:rsid w:val="00896A3C"/>
    <w:rsid w:val="00896C94"/>
    <w:rsid w:val="00896D8A"/>
    <w:rsid w:val="0089778E"/>
    <w:rsid w:val="008A01CC"/>
    <w:rsid w:val="008A0460"/>
    <w:rsid w:val="008A0725"/>
    <w:rsid w:val="008A0DE3"/>
    <w:rsid w:val="008A0EB2"/>
    <w:rsid w:val="008A1534"/>
    <w:rsid w:val="008A1B30"/>
    <w:rsid w:val="008A1E87"/>
    <w:rsid w:val="008A1EFA"/>
    <w:rsid w:val="008A232C"/>
    <w:rsid w:val="008A23B2"/>
    <w:rsid w:val="008A2640"/>
    <w:rsid w:val="008A26B5"/>
    <w:rsid w:val="008A2796"/>
    <w:rsid w:val="008A2962"/>
    <w:rsid w:val="008A2996"/>
    <w:rsid w:val="008A2AFD"/>
    <w:rsid w:val="008A3072"/>
    <w:rsid w:val="008A34E4"/>
    <w:rsid w:val="008A367D"/>
    <w:rsid w:val="008A382A"/>
    <w:rsid w:val="008A4BC8"/>
    <w:rsid w:val="008A4F6D"/>
    <w:rsid w:val="008A519D"/>
    <w:rsid w:val="008A5526"/>
    <w:rsid w:val="008A584E"/>
    <w:rsid w:val="008A5CDC"/>
    <w:rsid w:val="008A5DE9"/>
    <w:rsid w:val="008A6574"/>
    <w:rsid w:val="008A6931"/>
    <w:rsid w:val="008A7041"/>
    <w:rsid w:val="008A70D2"/>
    <w:rsid w:val="008A71A4"/>
    <w:rsid w:val="008A72BD"/>
    <w:rsid w:val="008A7331"/>
    <w:rsid w:val="008A75A8"/>
    <w:rsid w:val="008A78C6"/>
    <w:rsid w:val="008A7972"/>
    <w:rsid w:val="008A7CBE"/>
    <w:rsid w:val="008A7D32"/>
    <w:rsid w:val="008A7DAE"/>
    <w:rsid w:val="008B047D"/>
    <w:rsid w:val="008B04F1"/>
    <w:rsid w:val="008B112D"/>
    <w:rsid w:val="008B21C5"/>
    <w:rsid w:val="008B2232"/>
    <w:rsid w:val="008B2434"/>
    <w:rsid w:val="008B2A90"/>
    <w:rsid w:val="008B2DCF"/>
    <w:rsid w:val="008B3666"/>
    <w:rsid w:val="008B3B03"/>
    <w:rsid w:val="008B41F1"/>
    <w:rsid w:val="008B4445"/>
    <w:rsid w:val="008B4714"/>
    <w:rsid w:val="008B484E"/>
    <w:rsid w:val="008B492F"/>
    <w:rsid w:val="008B5128"/>
    <w:rsid w:val="008B516F"/>
    <w:rsid w:val="008B51A4"/>
    <w:rsid w:val="008B5346"/>
    <w:rsid w:val="008B5B0A"/>
    <w:rsid w:val="008B5DBB"/>
    <w:rsid w:val="008B5F6D"/>
    <w:rsid w:val="008B62D2"/>
    <w:rsid w:val="008B6341"/>
    <w:rsid w:val="008B660C"/>
    <w:rsid w:val="008B6A6D"/>
    <w:rsid w:val="008B6BF5"/>
    <w:rsid w:val="008B715F"/>
    <w:rsid w:val="008B7354"/>
    <w:rsid w:val="008B7A3B"/>
    <w:rsid w:val="008B7D52"/>
    <w:rsid w:val="008C055D"/>
    <w:rsid w:val="008C08CE"/>
    <w:rsid w:val="008C09EF"/>
    <w:rsid w:val="008C0B6C"/>
    <w:rsid w:val="008C0BB2"/>
    <w:rsid w:val="008C0C16"/>
    <w:rsid w:val="008C0F22"/>
    <w:rsid w:val="008C11CD"/>
    <w:rsid w:val="008C1B3B"/>
    <w:rsid w:val="008C1ED8"/>
    <w:rsid w:val="008C2882"/>
    <w:rsid w:val="008C299A"/>
    <w:rsid w:val="008C2BF2"/>
    <w:rsid w:val="008C30C8"/>
    <w:rsid w:val="008C32FF"/>
    <w:rsid w:val="008C3362"/>
    <w:rsid w:val="008C35E4"/>
    <w:rsid w:val="008C3A41"/>
    <w:rsid w:val="008C43EC"/>
    <w:rsid w:val="008C45F9"/>
    <w:rsid w:val="008C4DD7"/>
    <w:rsid w:val="008C4DED"/>
    <w:rsid w:val="008C5552"/>
    <w:rsid w:val="008C59EF"/>
    <w:rsid w:val="008C5F0B"/>
    <w:rsid w:val="008C6EF1"/>
    <w:rsid w:val="008D01CE"/>
    <w:rsid w:val="008D08B1"/>
    <w:rsid w:val="008D097C"/>
    <w:rsid w:val="008D0AB3"/>
    <w:rsid w:val="008D0F2A"/>
    <w:rsid w:val="008D114C"/>
    <w:rsid w:val="008D1976"/>
    <w:rsid w:val="008D1BF2"/>
    <w:rsid w:val="008D1D45"/>
    <w:rsid w:val="008D1D49"/>
    <w:rsid w:val="008D24AC"/>
    <w:rsid w:val="008D25F3"/>
    <w:rsid w:val="008D320B"/>
    <w:rsid w:val="008D32D7"/>
    <w:rsid w:val="008D3B52"/>
    <w:rsid w:val="008D3B9F"/>
    <w:rsid w:val="008D3F9B"/>
    <w:rsid w:val="008D3FCA"/>
    <w:rsid w:val="008D401E"/>
    <w:rsid w:val="008D4224"/>
    <w:rsid w:val="008D4249"/>
    <w:rsid w:val="008D4AEE"/>
    <w:rsid w:val="008D4C2D"/>
    <w:rsid w:val="008D4DA1"/>
    <w:rsid w:val="008D51B7"/>
    <w:rsid w:val="008D537A"/>
    <w:rsid w:val="008D5AFA"/>
    <w:rsid w:val="008D5B80"/>
    <w:rsid w:val="008D5DF2"/>
    <w:rsid w:val="008D6313"/>
    <w:rsid w:val="008D63FE"/>
    <w:rsid w:val="008D6C06"/>
    <w:rsid w:val="008D6DEA"/>
    <w:rsid w:val="008D7527"/>
    <w:rsid w:val="008D7959"/>
    <w:rsid w:val="008D79C1"/>
    <w:rsid w:val="008D7D0C"/>
    <w:rsid w:val="008E0167"/>
    <w:rsid w:val="008E02A5"/>
    <w:rsid w:val="008E16FE"/>
    <w:rsid w:val="008E1E21"/>
    <w:rsid w:val="008E20F0"/>
    <w:rsid w:val="008E2370"/>
    <w:rsid w:val="008E23A7"/>
    <w:rsid w:val="008E2CA4"/>
    <w:rsid w:val="008E3212"/>
    <w:rsid w:val="008E32B8"/>
    <w:rsid w:val="008E4E8B"/>
    <w:rsid w:val="008E520D"/>
    <w:rsid w:val="008E5349"/>
    <w:rsid w:val="008E55CF"/>
    <w:rsid w:val="008E5A14"/>
    <w:rsid w:val="008E621B"/>
    <w:rsid w:val="008E6B66"/>
    <w:rsid w:val="008E713A"/>
    <w:rsid w:val="008E793B"/>
    <w:rsid w:val="008E7C26"/>
    <w:rsid w:val="008F0745"/>
    <w:rsid w:val="008F0767"/>
    <w:rsid w:val="008F0B02"/>
    <w:rsid w:val="008F0D18"/>
    <w:rsid w:val="008F1878"/>
    <w:rsid w:val="008F1D46"/>
    <w:rsid w:val="008F1F49"/>
    <w:rsid w:val="008F213C"/>
    <w:rsid w:val="008F2488"/>
    <w:rsid w:val="008F269F"/>
    <w:rsid w:val="008F2B12"/>
    <w:rsid w:val="008F325C"/>
    <w:rsid w:val="008F3AD1"/>
    <w:rsid w:val="008F3BEF"/>
    <w:rsid w:val="008F3C92"/>
    <w:rsid w:val="008F4207"/>
    <w:rsid w:val="008F4446"/>
    <w:rsid w:val="008F44D1"/>
    <w:rsid w:val="008F464B"/>
    <w:rsid w:val="008F4A87"/>
    <w:rsid w:val="008F4DED"/>
    <w:rsid w:val="008F4E09"/>
    <w:rsid w:val="008F5254"/>
    <w:rsid w:val="008F5305"/>
    <w:rsid w:val="008F5542"/>
    <w:rsid w:val="008F5C29"/>
    <w:rsid w:val="008F5C7C"/>
    <w:rsid w:val="008F5EE9"/>
    <w:rsid w:val="008F697E"/>
    <w:rsid w:val="008F6D51"/>
    <w:rsid w:val="008F6E37"/>
    <w:rsid w:val="008F6F0C"/>
    <w:rsid w:val="008F71E4"/>
    <w:rsid w:val="008F779A"/>
    <w:rsid w:val="008F7945"/>
    <w:rsid w:val="008F7963"/>
    <w:rsid w:val="00900A42"/>
    <w:rsid w:val="009017DC"/>
    <w:rsid w:val="00901A3C"/>
    <w:rsid w:val="00902819"/>
    <w:rsid w:val="0090292E"/>
    <w:rsid w:val="00902B97"/>
    <w:rsid w:val="0090355A"/>
    <w:rsid w:val="009039C8"/>
    <w:rsid w:val="00903D1A"/>
    <w:rsid w:val="00904A97"/>
    <w:rsid w:val="00904F18"/>
    <w:rsid w:val="0090586C"/>
    <w:rsid w:val="00905B6D"/>
    <w:rsid w:val="00905C64"/>
    <w:rsid w:val="00905D9F"/>
    <w:rsid w:val="00906195"/>
    <w:rsid w:val="009062A6"/>
    <w:rsid w:val="0090638C"/>
    <w:rsid w:val="00906BDC"/>
    <w:rsid w:val="00906F6C"/>
    <w:rsid w:val="009073E3"/>
    <w:rsid w:val="009075F3"/>
    <w:rsid w:val="00907CCE"/>
    <w:rsid w:val="009100C6"/>
    <w:rsid w:val="0091029A"/>
    <w:rsid w:val="00910C9B"/>
    <w:rsid w:val="00911042"/>
    <w:rsid w:val="0091106B"/>
    <w:rsid w:val="00911242"/>
    <w:rsid w:val="009114D7"/>
    <w:rsid w:val="009119CC"/>
    <w:rsid w:val="0091203E"/>
    <w:rsid w:val="00912057"/>
    <w:rsid w:val="00912446"/>
    <w:rsid w:val="009125EA"/>
    <w:rsid w:val="009126F9"/>
    <w:rsid w:val="00912E0A"/>
    <w:rsid w:val="0091498A"/>
    <w:rsid w:val="00914ABE"/>
    <w:rsid w:val="00914AF9"/>
    <w:rsid w:val="00914DEF"/>
    <w:rsid w:val="00915026"/>
    <w:rsid w:val="00915028"/>
    <w:rsid w:val="0091535C"/>
    <w:rsid w:val="009154B4"/>
    <w:rsid w:val="00915838"/>
    <w:rsid w:val="00916404"/>
    <w:rsid w:val="009166A5"/>
    <w:rsid w:val="00916E72"/>
    <w:rsid w:val="00916EF6"/>
    <w:rsid w:val="00917651"/>
    <w:rsid w:val="009176DA"/>
    <w:rsid w:val="00917F5D"/>
    <w:rsid w:val="00920628"/>
    <w:rsid w:val="00920D40"/>
    <w:rsid w:val="00920EE0"/>
    <w:rsid w:val="00921799"/>
    <w:rsid w:val="00921B79"/>
    <w:rsid w:val="0092200B"/>
    <w:rsid w:val="0092239C"/>
    <w:rsid w:val="009227F0"/>
    <w:rsid w:val="00922859"/>
    <w:rsid w:val="00922C43"/>
    <w:rsid w:val="00922C67"/>
    <w:rsid w:val="00922ED1"/>
    <w:rsid w:val="0092383A"/>
    <w:rsid w:val="00923846"/>
    <w:rsid w:val="00923ABE"/>
    <w:rsid w:val="00924016"/>
    <w:rsid w:val="009240C3"/>
    <w:rsid w:val="00924118"/>
    <w:rsid w:val="00924B08"/>
    <w:rsid w:val="00924E2A"/>
    <w:rsid w:val="00924EB3"/>
    <w:rsid w:val="00925148"/>
    <w:rsid w:val="009251F0"/>
    <w:rsid w:val="0092552E"/>
    <w:rsid w:val="009259F3"/>
    <w:rsid w:val="00925F70"/>
    <w:rsid w:val="0092696E"/>
    <w:rsid w:val="00926C48"/>
    <w:rsid w:val="0092730F"/>
    <w:rsid w:val="0092735C"/>
    <w:rsid w:val="00930A77"/>
    <w:rsid w:val="00930BD0"/>
    <w:rsid w:val="00930F56"/>
    <w:rsid w:val="00931467"/>
    <w:rsid w:val="009314B8"/>
    <w:rsid w:val="0093162A"/>
    <w:rsid w:val="0093170B"/>
    <w:rsid w:val="00931D40"/>
    <w:rsid w:val="00931E01"/>
    <w:rsid w:val="009326FF"/>
    <w:rsid w:val="0093285F"/>
    <w:rsid w:val="00932AA2"/>
    <w:rsid w:val="00932B4A"/>
    <w:rsid w:val="00933531"/>
    <w:rsid w:val="009337B4"/>
    <w:rsid w:val="009338A3"/>
    <w:rsid w:val="00934FBC"/>
    <w:rsid w:val="00935421"/>
    <w:rsid w:val="00936145"/>
    <w:rsid w:val="00936399"/>
    <w:rsid w:val="009364FE"/>
    <w:rsid w:val="00936889"/>
    <w:rsid w:val="009368FB"/>
    <w:rsid w:val="00936B42"/>
    <w:rsid w:val="00936ECD"/>
    <w:rsid w:val="00936EF2"/>
    <w:rsid w:val="009370BC"/>
    <w:rsid w:val="009370DB"/>
    <w:rsid w:val="00937307"/>
    <w:rsid w:val="00937468"/>
    <w:rsid w:val="009378EB"/>
    <w:rsid w:val="00937BA3"/>
    <w:rsid w:val="00937CC7"/>
    <w:rsid w:val="009409E7"/>
    <w:rsid w:val="00940BEA"/>
    <w:rsid w:val="00941334"/>
    <w:rsid w:val="009416FE"/>
    <w:rsid w:val="00941CF4"/>
    <w:rsid w:val="00941F4E"/>
    <w:rsid w:val="00942186"/>
    <w:rsid w:val="009423FB"/>
    <w:rsid w:val="00942756"/>
    <w:rsid w:val="0094276A"/>
    <w:rsid w:val="00942D75"/>
    <w:rsid w:val="009431AE"/>
    <w:rsid w:val="00943EDD"/>
    <w:rsid w:val="00943FA8"/>
    <w:rsid w:val="009440C3"/>
    <w:rsid w:val="00944204"/>
    <w:rsid w:val="00944405"/>
    <w:rsid w:val="009444CC"/>
    <w:rsid w:val="009449C5"/>
    <w:rsid w:val="00944E9B"/>
    <w:rsid w:val="009454FA"/>
    <w:rsid w:val="00945781"/>
    <w:rsid w:val="0094578F"/>
    <w:rsid w:val="00945B84"/>
    <w:rsid w:val="00946602"/>
    <w:rsid w:val="00946F80"/>
    <w:rsid w:val="0094705C"/>
    <w:rsid w:val="00947475"/>
    <w:rsid w:val="00947935"/>
    <w:rsid w:val="00947A71"/>
    <w:rsid w:val="00947E44"/>
    <w:rsid w:val="00947EC3"/>
    <w:rsid w:val="00947F82"/>
    <w:rsid w:val="00947FA7"/>
    <w:rsid w:val="009503B6"/>
    <w:rsid w:val="00950580"/>
    <w:rsid w:val="00950677"/>
    <w:rsid w:val="00950ED1"/>
    <w:rsid w:val="00951B7D"/>
    <w:rsid w:val="00951FB2"/>
    <w:rsid w:val="00952032"/>
    <w:rsid w:val="009520C5"/>
    <w:rsid w:val="009523AD"/>
    <w:rsid w:val="009525B9"/>
    <w:rsid w:val="00952E0C"/>
    <w:rsid w:val="00952F05"/>
    <w:rsid w:val="00952F29"/>
    <w:rsid w:val="00953D65"/>
    <w:rsid w:val="009540FB"/>
    <w:rsid w:val="0095453B"/>
    <w:rsid w:val="009548B1"/>
    <w:rsid w:val="00954C5F"/>
    <w:rsid w:val="009551D8"/>
    <w:rsid w:val="009555F9"/>
    <w:rsid w:val="009557A7"/>
    <w:rsid w:val="00955C19"/>
    <w:rsid w:val="009565AA"/>
    <w:rsid w:val="00956AE1"/>
    <w:rsid w:val="00956C6D"/>
    <w:rsid w:val="00956C88"/>
    <w:rsid w:val="00957389"/>
    <w:rsid w:val="009577CA"/>
    <w:rsid w:val="009604A7"/>
    <w:rsid w:val="0096068D"/>
    <w:rsid w:val="009609CE"/>
    <w:rsid w:val="00960B31"/>
    <w:rsid w:val="0096151F"/>
    <w:rsid w:val="00961776"/>
    <w:rsid w:val="00961A2A"/>
    <w:rsid w:val="00961C42"/>
    <w:rsid w:val="009620EF"/>
    <w:rsid w:val="009629F2"/>
    <w:rsid w:val="00962A0C"/>
    <w:rsid w:val="00962F03"/>
    <w:rsid w:val="0096371E"/>
    <w:rsid w:val="00963869"/>
    <w:rsid w:val="0096391B"/>
    <w:rsid w:val="00963B5A"/>
    <w:rsid w:val="009646CD"/>
    <w:rsid w:val="00965210"/>
    <w:rsid w:val="00965322"/>
    <w:rsid w:val="009656F0"/>
    <w:rsid w:val="00965759"/>
    <w:rsid w:val="009659CA"/>
    <w:rsid w:val="00965A8C"/>
    <w:rsid w:val="00966080"/>
    <w:rsid w:val="0096680A"/>
    <w:rsid w:val="009668EA"/>
    <w:rsid w:val="00966E45"/>
    <w:rsid w:val="00966FDE"/>
    <w:rsid w:val="00967418"/>
    <w:rsid w:val="009706AB"/>
    <w:rsid w:val="0097081B"/>
    <w:rsid w:val="00971580"/>
    <w:rsid w:val="0097197C"/>
    <w:rsid w:val="00972386"/>
    <w:rsid w:val="0097250B"/>
    <w:rsid w:val="0097251F"/>
    <w:rsid w:val="0097275D"/>
    <w:rsid w:val="0097289F"/>
    <w:rsid w:val="00972B79"/>
    <w:rsid w:val="00972C4E"/>
    <w:rsid w:val="00972D52"/>
    <w:rsid w:val="00972D6E"/>
    <w:rsid w:val="00972FAC"/>
    <w:rsid w:val="009730B2"/>
    <w:rsid w:val="009735DB"/>
    <w:rsid w:val="00973F08"/>
    <w:rsid w:val="0097476B"/>
    <w:rsid w:val="00974942"/>
    <w:rsid w:val="00974E7B"/>
    <w:rsid w:val="009753EE"/>
    <w:rsid w:val="0097577B"/>
    <w:rsid w:val="009757F1"/>
    <w:rsid w:val="00975F34"/>
    <w:rsid w:val="00976335"/>
    <w:rsid w:val="0097686E"/>
    <w:rsid w:val="00976E67"/>
    <w:rsid w:val="00976F43"/>
    <w:rsid w:val="00976FAC"/>
    <w:rsid w:val="009772E0"/>
    <w:rsid w:val="009776D1"/>
    <w:rsid w:val="00977A94"/>
    <w:rsid w:val="00977C7F"/>
    <w:rsid w:val="00977FB6"/>
    <w:rsid w:val="00980DC0"/>
    <w:rsid w:val="009817EC"/>
    <w:rsid w:val="00982285"/>
    <w:rsid w:val="0098268A"/>
    <w:rsid w:val="0098281C"/>
    <w:rsid w:val="00982AC3"/>
    <w:rsid w:val="00982F66"/>
    <w:rsid w:val="00983494"/>
    <w:rsid w:val="009834E1"/>
    <w:rsid w:val="00984819"/>
    <w:rsid w:val="00984870"/>
    <w:rsid w:val="0098536C"/>
    <w:rsid w:val="00985674"/>
    <w:rsid w:val="00985C55"/>
    <w:rsid w:val="009869DF"/>
    <w:rsid w:val="00987CBA"/>
    <w:rsid w:val="00990A7C"/>
    <w:rsid w:val="00990C8D"/>
    <w:rsid w:val="0099100C"/>
    <w:rsid w:val="0099164D"/>
    <w:rsid w:val="00991748"/>
    <w:rsid w:val="0099217A"/>
    <w:rsid w:val="00992222"/>
    <w:rsid w:val="00992494"/>
    <w:rsid w:val="0099260D"/>
    <w:rsid w:val="00992ED2"/>
    <w:rsid w:val="009931FA"/>
    <w:rsid w:val="00993237"/>
    <w:rsid w:val="0099364F"/>
    <w:rsid w:val="009938B6"/>
    <w:rsid w:val="00993EEA"/>
    <w:rsid w:val="009940C2"/>
    <w:rsid w:val="0099445D"/>
    <w:rsid w:val="009945C7"/>
    <w:rsid w:val="00994611"/>
    <w:rsid w:val="009947EB"/>
    <w:rsid w:val="0099507F"/>
    <w:rsid w:val="0099534D"/>
    <w:rsid w:val="0099601A"/>
    <w:rsid w:val="009962E5"/>
    <w:rsid w:val="00996819"/>
    <w:rsid w:val="00996CFC"/>
    <w:rsid w:val="00996FE0"/>
    <w:rsid w:val="0099728E"/>
    <w:rsid w:val="0099783D"/>
    <w:rsid w:val="009978E8"/>
    <w:rsid w:val="0099792F"/>
    <w:rsid w:val="00997D3F"/>
    <w:rsid w:val="00997F24"/>
    <w:rsid w:val="009A0649"/>
    <w:rsid w:val="009A07E2"/>
    <w:rsid w:val="009A0BD7"/>
    <w:rsid w:val="009A0C68"/>
    <w:rsid w:val="009A1531"/>
    <w:rsid w:val="009A154F"/>
    <w:rsid w:val="009A1611"/>
    <w:rsid w:val="009A1C06"/>
    <w:rsid w:val="009A22E8"/>
    <w:rsid w:val="009A2C92"/>
    <w:rsid w:val="009A2E8D"/>
    <w:rsid w:val="009A306B"/>
    <w:rsid w:val="009A30CB"/>
    <w:rsid w:val="009A3ED0"/>
    <w:rsid w:val="009A41D9"/>
    <w:rsid w:val="009A4314"/>
    <w:rsid w:val="009A4D6B"/>
    <w:rsid w:val="009A5BAA"/>
    <w:rsid w:val="009A6613"/>
    <w:rsid w:val="009A6737"/>
    <w:rsid w:val="009A684E"/>
    <w:rsid w:val="009A6A06"/>
    <w:rsid w:val="009A6C0C"/>
    <w:rsid w:val="009A7D50"/>
    <w:rsid w:val="009B0B9E"/>
    <w:rsid w:val="009B1194"/>
    <w:rsid w:val="009B1385"/>
    <w:rsid w:val="009B1453"/>
    <w:rsid w:val="009B18E3"/>
    <w:rsid w:val="009B1C76"/>
    <w:rsid w:val="009B21AA"/>
    <w:rsid w:val="009B2209"/>
    <w:rsid w:val="009B2229"/>
    <w:rsid w:val="009B23C9"/>
    <w:rsid w:val="009B269C"/>
    <w:rsid w:val="009B26B3"/>
    <w:rsid w:val="009B2925"/>
    <w:rsid w:val="009B2B1E"/>
    <w:rsid w:val="009B2B90"/>
    <w:rsid w:val="009B2DD2"/>
    <w:rsid w:val="009B3CC9"/>
    <w:rsid w:val="009B40C4"/>
    <w:rsid w:val="009B4531"/>
    <w:rsid w:val="009B5010"/>
    <w:rsid w:val="009B54B6"/>
    <w:rsid w:val="009B57C3"/>
    <w:rsid w:val="009B5E98"/>
    <w:rsid w:val="009B6114"/>
    <w:rsid w:val="009B614E"/>
    <w:rsid w:val="009B619E"/>
    <w:rsid w:val="009B6283"/>
    <w:rsid w:val="009B66CF"/>
    <w:rsid w:val="009B66EB"/>
    <w:rsid w:val="009B6ED6"/>
    <w:rsid w:val="009B6F09"/>
    <w:rsid w:val="009B6FC3"/>
    <w:rsid w:val="009B70ED"/>
    <w:rsid w:val="009B7786"/>
    <w:rsid w:val="009B77BD"/>
    <w:rsid w:val="009C0897"/>
    <w:rsid w:val="009C0AF4"/>
    <w:rsid w:val="009C1009"/>
    <w:rsid w:val="009C1045"/>
    <w:rsid w:val="009C14CF"/>
    <w:rsid w:val="009C1786"/>
    <w:rsid w:val="009C1CC8"/>
    <w:rsid w:val="009C2099"/>
    <w:rsid w:val="009C26FC"/>
    <w:rsid w:val="009C2D90"/>
    <w:rsid w:val="009C3D67"/>
    <w:rsid w:val="009C3E74"/>
    <w:rsid w:val="009C4075"/>
    <w:rsid w:val="009C490B"/>
    <w:rsid w:val="009C4BD6"/>
    <w:rsid w:val="009C4C74"/>
    <w:rsid w:val="009C4E57"/>
    <w:rsid w:val="009C51C8"/>
    <w:rsid w:val="009C5490"/>
    <w:rsid w:val="009C5FA3"/>
    <w:rsid w:val="009C60AE"/>
    <w:rsid w:val="009C6874"/>
    <w:rsid w:val="009C6A76"/>
    <w:rsid w:val="009C6E1C"/>
    <w:rsid w:val="009C6FF6"/>
    <w:rsid w:val="009C71F6"/>
    <w:rsid w:val="009C7448"/>
    <w:rsid w:val="009C76FF"/>
    <w:rsid w:val="009C7785"/>
    <w:rsid w:val="009C79A9"/>
    <w:rsid w:val="009C7F8A"/>
    <w:rsid w:val="009D0024"/>
    <w:rsid w:val="009D0044"/>
    <w:rsid w:val="009D0112"/>
    <w:rsid w:val="009D0280"/>
    <w:rsid w:val="009D02D7"/>
    <w:rsid w:val="009D04A4"/>
    <w:rsid w:val="009D0754"/>
    <w:rsid w:val="009D0CDC"/>
    <w:rsid w:val="009D114B"/>
    <w:rsid w:val="009D1759"/>
    <w:rsid w:val="009D24B0"/>
    <w:rsid w:val="009D2988"/>
    <w:rsid w:val="009D2E23"/>
    <w:rsid w:val="009D2EC3"/>
    <w:rsid w:val="009D2EE0"/>
    <w:rsid w:val="009D30B7"/>
    <w:rsid w:val="009D3D09"/>
    <w:rsid w:val="009D3D98"/>
    <w:rsid w:val="009D3F1E"/>
    <w:rsid w:val="009D4469"/>
    <w:rsid w:val="009D49C1"/>
    <w:rsid w:val="009D5749"/>
    <w:rsid w:val="009D59BA"/>
    <w:rsid w:val="009D5C95"/>
    <w:rsid w:val="009D5E55"/>
    <w:rsid w:val="009D669C"/>
    <w:rsid w:val="009D6A17"/>
    <w:rsid w:val="009D728B"/>
    <w:rsid w:val="009D75BC"/>
    <w:rsid w:val="009D7CF0"/>
    <w:rsid w:val="009E0522"/>
    <w:rsid w:val="009E0CC5"/>
    <w:rsid w:val="009E0CF3"/>
    <w:rsid w:val="009E0F83"/>
    <w:rsid w:val="009E13B8"/>
    <w:rsid w:val="009E1D3B"/>
    <w:rsid w:val="009E206F"/>
    <w:rsid w:val="009E291A"/>
    <w:rsid w:val="009E368D"/>
    <w:rsid w:val="009E38C9"/>
    <w:rsid w:val="009E4A39"/>
    <w:rsid w:val="009E55D8"/>
    <w:rsid w:val="009E5830"/>
    <w:rsid w:val="009E59D4"/>
    <w:rsid w:val="009E63F7"/>
    <w:rsid w:val="009E651C"/>
    <w:rsid w:val="009E7548"/>
    <w:rsid w:val="009E7692"/>
    <w:rsid w:val="009F05B7"/>
    <w:rsid w:val="009F0B1B"/>
    <w:rsid w:val="009F102A"/>
    <w:rsid w:val="009F1512"/>
    <w:rsid w:val="009F1940"/>
    <w:rsid w:val="009F1B5A"/>
    <w:rsid w:val="009F1BA9"/>
    <w:rsid w:val="009F1BDB"/>
    <w:rsid w:val="009F211C"/>
    <w:rsid w:val="009F2412"/>
    <w:rsid w:val="009F26FF"/>
    <w:rsid w:val="009F289F"/>
    <w:rsid w:val="009F2CBF"/>
    <w:rsid w:val="009F2D81"/>
    <w:rsid w:val="009F31FB"/>
    <w:rsid w:val="009F3981"/>
    <w:rsid w:val="009F3EEC"/>
    <w:rsid w:val="009F415F"/>
    <w:rsid w:val="009F4470"/>
    <w:rsid w:val="009F49D3"/>
    <w:rsid w:val="009F523B"/>
    <w:rsid w:val="009F5A21"/>
    <w:rsid w:val="009F5E98"/>
    <w:rsid w:val="009F61B9"/>
    <w:rsid w:val="009F6606"/>
    <w:rsid w:val="009F68A4"/>
    <w:rsid w:val="009F6F2C"/>
    <w:rsid w:val="009F72ED"/>
    <w:rsid w:val="009F72FA"/>
    <w:rsid w:val="009F7CF7"/>
    <w:rsid w:val="00A011E9"/>
    <w:rsid w:val="00A01FF2"/>
    <w:rsid w:val="00A02191"/>
    <w:rsid w:val="00A023F5"/>
    <w:rsid w:val="00A023F9"/>
    <w:rsid w:val="00A03571"/>
    <w:rsid w:val="00A03742"/>
    <w:rsid w:val="00A037A7"/>
    <w:rsid w:val="00A03D10"/>
    <w:rsid w:val="00A04302"/>
    <w:rsid w:val="00A043A7"/>
    <w:rsid w:val="00A04D97"/>
    <w:rsid w:val="00A0519F"/>
    <w:rsid w:val="00A05349"/>
    <w:rsid w:val="00A05611"/>
    <w:rsid w:val="00A05674"/>
    <w:rsid w:val="00A058DB"/>
    <w:rsid w:val="00A05DB1"/>
    <w:rsid w:val="00A0600F"/>
    <w:rsid w:val="00A06796"/>
    <w:rsid w:val="00A068DC"/>
    <w:rsid w:val="00A06BD3"/>
    <w:rsid w:val="00A06E82"/>
    <w:rsid w:val="00A06FB8"/>
    <w:rsid w:val="00A107EE"/>
    <w:rsid w:val="00A11066"/>
    <w:rsid w:val="00A118C1"/>
    <w:rsid w:val="00A1197B"/>
    <w:rsid w:val="00A124C5"/>
    <w:rsid w:val="00A1298E"/>
    <w:rsid w:val="00A12CC6"/>
    <w:rsid w:val="00A13257"/>
    <w:rsid w:val="00A13524"/>
    <w:rsid w:val="00A13569"/>
    <w:rsid w:val="00A13739"/>
    <w:rsid w:val="00A138D7"/>
    <w:rsid w:val="00A13C66"/>
    <w:rsid w:val="00A13E43"/>
    <w:rsid w:val="00A13FC7"/>
    <w:rsid w:val="00A144DA"/>
    <w:rsid w:val="00A145DE"/>
    <w:rsid w:val="00A14A0C"/>
    <w:rsid w:val="00A14BDD"/>
    <w:rsid w:val="00A14DA8"/>
    <w:rsid w:val="00A15055"/>
    <w:rsid w:val="00A15835"/>
    <w:rsid w:val="00A162A3"/>
    <w:rsid w:val="00A16413"/>
    <w:rsid w:val="00A164EB"/>
    <w:rsid w:val="00A17415"/>
    <w:rsid w:val="00A177EE"/>
    <w:rsid w:val="00A207B8"/>
    <w:rsid w:val="00A20D0B"/>
    <w:rsid w:val="00A219C8"/>
    <w:rsid w:val="00A21A99"/>
    <w:rsid w:val="00A21EA4"/>
    <w:rsid w:val="00A21EB6"/>
    <w:rsid w:val="00A21F61"/>
    <w:rsid w:val="00A2225D"/>
    <w:rsid w:val="00A228F6"/>
    <w:rsid w:val="00A22C03"/>
    <w:rsid w:val="00A22E31"/>
    <w:rsid w:val="00A230B0"/>
    <w:rsid w:val="00A231BB"/>
    <w:rsid w:val="00A231C2"/>
    <w:rsid w:val="00A23FFF"/>
    <w:rsid w:val="00A244B6"/>
    <w:rsid w:val="00A24646"/>
    <w:rsid w:val="00A24788"/>
    <w:rsid w:val="00A25082"/>
    <w:rsid w:val="00A25A24"/>
    <w:rsid w:val="00A25BF2"/>
    <w:rsid w:val="00A2609D"/>
    <w:rsid w:val="00A2666A"/>
    <w:rsid w:val="00A26897"/>
    <w:rsid w:val="00A2719C"/>
    <w:rsid w:val="00A27300"/>
    <w:rsid w:val="00A27334"/>
    <w:rsid w:val="00A274B1"/>
    <w:rsid w:val="00A276AA"/>
    <w:rsid w:val="00A27869"/>
    <w:rsid w:val="00A27910"/>
    <w:rsid w:val="00A30148"/>
    <w:rsid w:val="00A3140E"/>
    <w:rsid w:val="00A319E4"/>
    <w:rsid w:val="00A31F37"/>
    <w:rsid w:val="00A32403"/>
    <w:rsid w:val="00A32A48"/>
    <w:rsid w:val="00A32C29"/>
    <w:rsid w:val="00A3321D"/>
    <w:rsid w:val="00A334FB"/>
    <w:rsid w:val="00A33706"/>
    <w:rsid w:val="00A34347"/>
    <w:rsid w:val="00A3457F"/>
    <w:rsid w:val="00A34869"/>
    <w:rsid w:val="00A34C98"/>
    <w:rsid w:val="00A34EDF"/>
    <w:rsid w:val="00A34F1C"/>
    <w:rsid w:val="00A35039"/>
    <w:rsid w:val="00A3507F"/>
    <w:rsid w:val="00A35443"/>
    <w:rsid w:val="00A35601"/>
    <w:rsid w:val="00A35833"/>
    <w:rsid w:val="00A35BB3"/>
    <w:rsid w:val="00A35BC4"/>
    <w:rsid w:val="00A35CF9"/>
    <w:rsid w:val="00A35F48"/>
    <w:rsid w:val="00A365C4"/>
    <w:rsid w:val="00A36675"/>
    <w:rsid w:val="00A36958"/>
    <w:rsid w:val="00A36A6F"/>
    <w:rsid w:val="00A372D3"/>
    <w:rsid w:val="00A37362"/>
    <w:rsid w:val="00A3745D"/>
    <w:rsid w:val="00A374E9"/>
    <w:rsid w:val="00A37591"/>
    <w:rsid w:val="00A37EBD"/>
    <w:rsid w:val="00A411C7"/>
    <w:rsid w:val="00A41574"/>
    <w:rsid w:val="00A41966"/>
    <w:rsid w:val="00A43E15"/>
    <w:rsid w:val="00A440F9"/>
    <w:rsid w:val="00A44179"/>
    <w:rsid w:val="00A446D9"/>
    <w:rsid w:val="00A45632"/>
    <w:rsid w:val="00A45841"/>
    <w:rsid w:val="00A45BE6"/>
    <w:rsid w:val="00A45D1C"/>
    <w:rsid w:val="00A4613B"/>
    <w:rsid w:val="00A461E7"/>
    <w:rsid w:val="00A46628"/>
    <w:rsid w:val="00A46901"/>
    <w:rsid w:val="00A46D3D"/>
    <w:rsid w:val="00A47006"/>
    <w:rsid w:val="00A470C4"/>
    <w:rsid w:val="00A471DD"/>
    <w:rsid w:val="00A475A0"/>
    <w:rsid w:val="00A478B4"/>
    <w:rsid w:val="00A47958"/>
    <w:rsid w:val="00A47D61"/>
    <w:rsid w:val="00A47E03"/>
    <w:rsid w:val="00A47E17"/>
    <w:rsid w:val="00A47F2F"/>
    <w:rsid w:val="00A5036B"/>
    <w:rsid w:val="00A507F1"/>
    <w:rsid w:val="00A50E24"/>
    <w:rsid w:val="00A51504"/>
    <w:rsid w:val="00A515CD"/>
    <w:rsid w:val="00A515FD"/>
    <w:rsid w:val="00A5198E"/>
    <w:rsid w:val="00A51D5A"/>
    <w:rsid w:val="00A51D74"/>
    <w:rsid w:val="00A51F55"/>
    <w:rsid w:val="00A51FD8"/>
    <w:rsid w:val="00A528E7"/>
    <w:rsid w:val="00A52CE4"/>
    <w:rsid w:val="00A530F7"/>
    <w:rsid w:val="00A53331"/>
    <w:rsid w:val="00A5387A"/>
    <w:rsid w:val="00A53911"/>
    <w:rsid w:val="00A53DB8"/>
    <w:rsid w:val="00A53E62"/>
    <w:rsid w:val="00A54248"/>
    <w:rsid w:val="00A54349"/>
    <w:rsid w:val="00A54DCD"/>
    <w:rsid w:val="00A5502E"/>
    <w:rsid w:val="00A5517D"/>
    <w:rsid w:val="00A56064"/>
    <w:rsid w:val="00A5637D"/>
    <w:rsid w:val="00A5671D"/>
    <w:rsid w:val="00A5678F"/>
    <w:rsid w:val="00A56B17"/>
    <w:rsid w:val="00A56BBB"/>
    <w:rsid w:val="00A56C0A"/>
    <w:rsid w:val="00A56E2C"/>
    <w:rsid w:val="00A573F5"/>
    <w:rsid w:val="00A57563"/>
    <w:rsid w:val="00A60025"/>
    <w:rsid w:val="00A60092"/>
    <w:rsid w:val="00A60134"/>
    <w:rsid w:val="00A60236"/>
    <w:rsid w:val="00A60EC4"/>
    <w:rsid w:val="00A616BC"/>
    <w:rsid w:val="00A6190B"/>
    <w:rsid w:val="00A627CB"/>
    <w:rsid w:val="00A629C7"/>
    <w:rsid w:val="00A635A8"/>
    <w:rsid w:val="00A63980"/>
    <w:rsid w:val="00A63BD8"/>
    <w:rsid w:val="00A63FBC"/>
    <w:rsid w:val="00A64D27"/>
    <w:rsid w:val="00A65437"/>
    <w:rsid w:val="00A657DF"/>
    <w:rsid w:val="00A65ED0"/>
    <w:rsid w:val="00A66039"/>
    <w:rsid w:val="00A6616F"/>
    <w:rsid w:val="00A6629A"/>
    <w:rsid w:val="00A662C9"/>
    <w:rsid w:val="00A668D3"/>
    <w:rsid w:val="00A66BEB"/>
    <w:rsid w:val="00A67696"/>
    <w:rsid w:val="00A67A68"/>
    <w:rsid w:val="00A67B9A"/>
    <w:rsid w:val="00A67F7A"/>
    <w:rsid w:val="00A7003C"/>
    <w:rsid w:val="00A706B9"/>
    <w:rsid w:val="00A70844"/>
    <w:rsid w:val="00A70C07"/>
    <w:rsid w:val="00A70D59"/>
    <w:rsid w:val="00A712FE"/>
    <w:rsid w:val="00A7138B"/>
    <w:rsid w:val="00A71F3F"/>
    <w:rsid w:val="00A72089"/>
    <w:rsid w:val="00A727CA"/>
    <w:rsid w:val="00A72E26"/>
    <w:rsid w:val="00A733D6"/>
    <w:rsid w:val="00A7372A"/>
    <w:rsid w:val="00A73830"/>
    <w:rsid w:val="00A73CCA"/>
    <w:rsid w:val="00A74339"/>
    <w:rsid w:val="00A74379"/>
    <w:rsid w:val="00A74511"/>
    <w:rsid w:val="00A74F83"/>
    <w:rsid w:val="00A7596E"/>
    <w:rsid w:val="00A7603A"/>
    <w:rsid w:val="00A76807"/>
    <w:rsid w:val="00A76AEF"/>
    <w:rsid w:val="00A76B02"/>
    <w:rsid w:val="00A772BB"/>
    <w:rsid w:val="00A77885"/>
    <w:rsid w:val="00A80662"/>
    <w:rsid w:val="00A808FE"/>
    <w:rsid w:val="00A81264"/>
    <w:rsid w:val="00A81359"/>
    <w:rsid w:val="00A8154C"/>
    <w:rsid w:val="00A8195F"/>
    <w:rsid w:val="00A81E44"/>
    <w:rsid w:val="00A82075"/>
    <w:rsid w:val="00A824FB"/>
    <w:rsid w:val="00A827F2"/>
    <w:rsid w:val="00A82929"/>
    <w:rsid w:val="00A82C41"/>
    <w:rsid w:val="00A83510"/>
    <w:rsid w:val="00A837E4"/>
    <w:rsid w:val="00A83F72"/>
    <w:rsid w:val="00A83F7E"/>
    <w:rsid w:val="00A83FC7"/>
    <w:rsid w:val="00A840BA"/>
    <w:rsid w:val="00A8412B"/>
    <w:rsid w:val="00A84335"/>
    <w:rsid w:val="00A8465D"/>
    <w:rsid w:val="00A846C5"/>
    <w:rsid w:val="00A8471C"/>
    <w:rsid w:val="00A847A1"/>
    <w:rsid w:val="00A84ECC"/>
    <w:rsid w:val="00A8501D"/>
    <w:rsid w:val="00A85253"/>
    <w:rsid w:val="00A853A8"/>
    <w:rsid w:val="00A853D7"/>
    <w:rsid w:val="00A85B5B"/>
    <w:rsid w:val="00A85DE2"/>
    <w:rsid w:val="00A863E1"/>
    <w:rsid w:val="00A86414"/>
    <w:rsid w:val="00A86AE5"/>
    <w:rsid w:val="00A86C30"/>
    <w:rsid w:val="00A86C8F"/>
    <w:rsid w:val="00A87F01"/>
    <w:rsid w:val="00A90438"/>
    <w:rsid w:val="00A90872"/>
    <w:rsid w:val="00A908F8"/>
    <w:rsid w:val="00A90A50"/>
    <w:rsid w:val="00A90B37"/>
    <w:rsid w:val="00A911D1"/>
    <w:rsid w:val="00A91592"/>
    <w:rsid w:val="00A9176E"/>
    <w:rsid w:val="00A91D8B"/>
    <w:rsid w:val="00A921CA"/>
    <w:rsid w:val="00A92A6A"/>
    <w:rsid w:val="00A92BFC"/>
    <w:rsid w:val="00A9304F"/>
    <w:rsid w:val="00A9329A"/>
    <w:rsid w:val="00A937D9"/>
    <w:rsid w:val="00A93E10"/>
    <w:rsid w:val="00A9431C"/>
    <w:rsid w:val="00A94809"/>
    <w:rsid w:val="00A948E5"/>
    <w:rsid w:val="00A95685"/>
    <w:rsid w:val="00A9568C"/>
    <w:rsid w:val="00A95791"/>
    <w:rsid w:val="00A95DC6"/>
    <w:rsid w:val="00A962F3"/>
    <w:rsid w:val="00A975D7"/>
    <w:rsid w:val="00A97787"/>
    <w:rsid w:val="00A979DE"/>
    <w:rsid w:val="00A97A34"/>
    <w:rsid w:val="00A97C41"/>
    <w:rsid w:val="00AA0759"/>
    <w:rsid w:val="00AA07F8"/>
    <w:rsid w:val="00AA0B64"/>
    <w:rsid w:val="00AA1587"/>
    <w:rsid w:val="00AA1781"/>
    <w:rsid w:val="00AA1C72"/>
    <w:rsid w:val="00AA1D48"/>
    <w:rsid w:val="00AA2385"/>
    <w:rsid w:val="00AA24F7"/>
    <w:rsid w:val="00AA278E"/>
    <w:rsid w:val="00AA2842"/>
    <w:rsid w:val="00AA2AD9"/>
    <w:rsid w:val="00AA2CD9"/>
    <w:rsid w:val="00AA3297"/>
    <w:rsid w:val="00AA333E"/>
    <w:rsid w:val="00AA3467"/>
    <w:rsid w:val="00AA3BBC"/>
    <w:rsid w:val="00AA460E"/>
    <w:rsid w:val="00AA4ABA"/>
    <w:rsid w:val="00AA5A2E"/>
    <w:rsid w:val="00AA61CF"/>
    <w:rsid w:val="00AA61DA"/>
    <w:rsid w:val="00AA6984"/>
    <w:rsid w:val="00AA6CAC"/>
    <w:rsid w:val="00AA6D9A"/>
    <w:rsid w:val="00AA6DEF"/>
    <w:rsid w:val="00AA6EBE"/>
    <w:rsid w:val="00AA7448"/>
    <w:rsid w:val="00AA79F8"/>
    <w:rsid w:val="00AA7A73"/>
    <w:rsid w:val="00AA7AC9"/>
    <w:rsid w:val="00AA7AFB"/>
    <w:rsid w:val="00AA7CB3"/>
    <w:rsid w:val="00AA7E57"/>
    <w:rsid w:val="00AB021C"/>
    <w:rsid w:val="00AB054F"/>
    <w:rsid w:val="00AB09AC"/>
    <w:rsid w:val="00AB1084"/>
    <w:rsid w:val="00AB18E8"/>
    <w:rsid w:val="00AB1C72"/>
    <w:rsid w:val="00AB207F"/>
    <w:rsid w:val="00AB211F"/>
    <w:rsid w:val="00AB23DB"/>
    <w:rsid w:val="00AB2746"/>
    <w:rsid w:val="00AB30EE"/>
    <w:rsid w:val="00AB3A84"/>
    <w:rsid w:val="00AB3CA8"/>
    <w:rsid w:val="00AB3FAD"/>
    <w:rsid w:val="00AB43C0"/>
    <w:rsid w:val="00AB482F"/>
    <w:rsid w:val="00AB51E2"/>
    <w:rsid w:val="00AB5893"/>
    <w:rsid w:val="00AB590C"/>
    <w:rsid w:val="00AB5D72"/>
    <w:rsid w:val="00AB615C"/>
    <w:rsid w:val="00AB620B"/>
    <w:rsid w:val="00AB6217"/>
    <w:rsid w:val="00AB634D"/>
    <w:rsid w:val="00AB68EF"/>
    <w:rsid w:val="00AB6948"/>
    <w:rsid w:val="00AB7098"/>
    <w:rsid w:val="00AB713F"/>
    <w:rsid w:val="00AB72AE"/>
    <w:rsid w:val="00AB738B"/>
    <w:rsid w:val="00AB750F"/>
    <w:rsid w:val="00AB7584"/>
    <w:rsid w:val="00AB796B"/>
    <w:rsid w:val="00AB7CD3"/>
    <w:rsid w:val="00AC09CB"/>
    <w:rsid w:val="00AC1220"/>
    <w:rsid w:val="00AC136C"/>
    <w:rsid w:val="00AC1788"/>
    <w:rsid w:val="00AC17B1"/>
    <w:rsid w:val="00AC17C1"/>
    <w:rsid w:val="00AC1B30"/>
    <w:rsid w:val="00AC1E1F"/>
    <w:rsid w:val="00AC21D7"/>
    <w:rsid w:val="00AC297E"/>
    <w:rsid w:val="00AC29F4"/>
    <w:rsid w:val="00AC2BFA"/>
    <w:rsid w:val="00AC39C2"/>
    <w:rsid w:val="00AC3F84"/>
    <w:rsid w:val="00AC41A2"/>
    <w:rsid w:val="00AC4210"/>
    <w:rsid w:val="00AC48A0"/>
    <w:rsid w:val="00AC4923"/>
    <w:rsid w:val="00AC4C21"/>
    <w:rsid w:val="00AC4DFC"/>
    <w:rsid w:val="00AC4ECF"/>
    <w:rsid w:val="00AC505C"/>
    <w:rsid w:val="00AC541B"/>
    <w:rsid w:val="00AC544F"/>
    <w:rsid w:val="00AC551B"/>
    <w:rsid w:val="00AC5619"/>
    <w:rsid w:val="00AC595D"/>
    <w:rsid w:val="00AC5A15"/>
    <w:rsid w:val="00AC60E1"/>
    <w:rsid w:val="00AC61CA"/>
    <w:rsid w:val="00AC64FE"/>
    <w:rsid w:val="00AC6733"/>
    <w:rsid w:val="00AC75D4"/>
    <w:rsid w:val="00AC7806"/>
    <w:rsid w:val="00AC7D1E"/>
    <w:rsid w:val="00AD02DF"/>
    <w:rsid w:val="00AD0D2C"/>
    <w:rsid w:val="00AD0F41"/>
    <w:rsid w:val="00AD109A"/>
    <w:rsid w:val="00AD11E3"/>
    <w:rsid w:val="00AD1D8A"/>
    <w:rsid w:val="00AD1E38"/>
    <w:rsid w:val="00AD1EAF"/>
    <w:rsid w:val="00AD2299"/>
    <w:rsid w:val="00AD2402"/>
    <w:rsid w:val="00AD2FE7"/>
    <w:rsid w:val="00AD3036"/>
    <w:rsid w:val="00AD3488"/>
    <w:rsid w:val="00AD3B76"/>
    <w:rsid w:val="00AD3E7A"/>
    <w:rsid w:val="00AD407C"/>
    <w:rsid w:val="00AD456A"/>
    <w:rsid w:val="00AD4861"/>
    <w:rsid w:val="00AD4959"/>
    <w:rsid w:val="00AD4CE6"/>
    <w:rsid w:val="00AD5ED6"/>
    <w:rsid w:val="00AD5F06"/>
    <w:rsid w:val="00AD6395"/>
    <w:rsid w:val="00AD6B6F"/>
    <w:rsid w:val="00AD6E7D"/>
    <w:rsid w:val="00AD7012"/>
    <w:rsid w:val="00AD77AC"/>
    <w:rsid w:val="00AD7D37"/>
    <w:rsid w:val="00AD7E8C"/>
    <w:rsid w:val="00AE0219"/>
    <w:rsid w:val="00AE022B"/>
    <w:rsid w:val="00AE0493"/>
    <w:rsid w:val="00AE1095"/>
    <w:rsid w:val="00AE10C8"/>
    <w:rsid w:val="00AE1249"/>
    <w:rsid w:val="00AE26A3"/>
    <w:rsid w:val="00AE2E43"/>
    <w:rsid w:val="00AE35AC"/>
    <w:rsid w:val="00AE3B59"/>
    <w:rsid w:val="00AE3E64"/>
    <w:rsid w:val="00AE474C"/>
    <w:rsid w:val="00AE49DE"/>
    <w:rsid w:val="00AE515F"/>
    <w:rsid w:val="00AE54B7"/>
    <w:rsid w:val="00AE64EE"/>
    <w:rsid w:val="00AE64FC"/>
    <w:rsid w:val="00AE686C"/>
    <w:rsid w:val="00AE6B0B"/>
    <w:rsid w:val="00AE6B63"/>
    <w:rsid w:val="00AE7014"/>
    <w:rsid w:val="00AE711C"/>
    <w:rsid w:val="00AE7263"/>
    <w:rsid w:val="00AE78A0"/>
    <w:rsid w:val="00AF02FC"/>
    <w:rsid w:val="00AF085F"/>
    <w:rsid w:val="00AF0941"/>
    <w:rsid w:val="00AF0AEA"/>
    <w:rsid w:val="00AF0B45"/>
    <w:rsid w:val="00AF1065"/>
    <w:rsid w:val="00AF1458"/>
    <w:rsid w:val="00AF14F4"/>
    <w:rsid w:val="00AF1BC0"/>
    <w:rsid w:val="00AF1D7A"/>
    <w:rsid w:val="00AF2053"/>
    <w:rsid w:val="00AF231A"/>
    <w:rsid w:val="00AF252A"/>
    <w:rsid w:val="00AF31D0"/>
    <w:rsid w:val="00AF3725"/>
    <w:rsid w:val="00AF3D34"/>
    <w:rsid w:val="00AF3E6C"/>
    <w:rsid w:val="00AF432B"/>
    <w:rsid w:val="00AF4727"/>
    <w:rsid w:val="00AF4C31"/>
    <w:rsid w:val="00AF536D"/>
    <w:rsid w:val="00AF5671"/>
    <w:rsid w:val="00AF5B2B"/>
    <w:rsid w:val="00AF5C0E"/>
    <w:rsid w:val="00AF5D42"/>
    <w:rsid w:val="00AF6407"/>
    <w:rsid w:val="00AF6496"/>
    <w:rsid w:val="00AF65D5"/>
    <w:rsid w:val="00AF6F78"/>
    <w:rsid w:val="00AF70D6"/>
    <w:rsid w:val="00AF7AC6"/>
    <w:rsid w:val="00AF7CE3"/>
    <w:rsid w:val="00AF7D4A"/>
    <w:rsid w:val="00AF7E34"/>
    <w:rsid w:val="00AF7F53"/>
    <w:rsid w:val="00B00281"/>
    <w:rsid w:val="00B00862"/>
    <w:rsid w:val="00B011D1"/>
    <w:rsid w:val="00B015C1"/>
    <w:rsid w:val="00B01664"/>
    <w:rsid w:val="00B02121"/>
    <w:rsid w:val="00B02209"/>
    <w:rsid w:val="00B025C6"/>
    <w:rsid w:val="00B032F3"/>
    <w:rsid w:val="00B0330E"/>
    <w:rsid w:val="00B03910"/>
    <w:rsid w:val="00B04541"/>
    <w:rsid w:val="00B049E7"/>
    <w:rsid w:val="00B04EC6"/>
    <w:rsid w:val="00B05011"/>
    <w:rsid w:val="00B063B0"/>
    <w:rsid w:val="00B06489"/>
    <w:rsid w:val="00B064A8"/>
    <w:rsid w:val="00B06A25"/>
    <w:rsid w:val="00B06B95"/>
    <w:rsid w:val="00B06DDE"/>
    <w:rsid w:val="00B06ECE"/>
    <w:rsid w:val="00B073F4"/>
    <w:rsid w:val="00B07483"/>
    <w:rsid w:val="00B078B3"/>
    <w:rsid w:val="00B0792F"/>
    <w:rsid w:val="00B1010A"/>
    <w:rsid w:val="00B10134"/>
    <w:rsid w:val="00B1024F"/>
    <w:rsid w:val="00B10358"/>
    <w:rsid w:val="00B10741"/>
    <w:rsid w:val="00B11339"/>
    <w:rsid w:val="00B116D5"/>
    <w:rsid w:val="00B11D54"/>
    <w:rsid w:val="00B12148"/>
    <w:rsid w:val="00B121B8"/>
    <w:rsid w:val="00B12675"/>
    <w:rsid w:val="00B127BA"/>
    <w:rsid w:val="00B128B0"/>
    <w:rsid w:val="00B12B1A"/>
    <w:rsid w:val="00B137D9"/>
    <w:rsid w:val="00B13D2C"/>
    <w:rsid w:val="00B13DC7"/>
    <w:rsid w:val="00B13DDA"/>
    <w:rsid w:val="00B14468"/>
    <w:rsid w:val="00B145BE"/>
    <w:rsid w:val="00B14709"/>
    <w:rsid w:val="00B1533D"/>
    <w:rsid w:val="00B153A2"/>
    <w:rsid w:val="00B155C7"/>
    <w:rsid w:val="00B159F5"/>
    <w:rsid w:val="00B162DA"/>
    <w:rsid w:val="00B16D8D"/>
    <w:rsid w:val="00B16F0D"/>
    <w:rsid w:val="00B1738F"/>
    <w:rsid w:val="00B173E5"/>
    <w:rsid w:val="00B1763C"/>
    <w:rsid w:val="00B17850"/>
    <w:rsid w:val="00B178F6"/>
    <w:rsid w:val="00B17948"/>
    <w:rsid w:val="00B2009F"/>
    <w:rsid w:val="00B20DE2"/>
    <w:rsid w:val="00B20F04"/>
    <w:rsid w:val="00B2133C"/>
    <w:rsid w:val="00B21EE1"/>
    <w:rsid w:val="00B22487"/>
    <w:rsid w:val="00B2262C"/>
    <w:rsid w:val="00B22C7D"/>
    <w:rsid w:val="00B22CF3"/>
    <w:rsid w:val="00B22E15"/>
    <w:rsid w:val="00B22ECE"/>
    <w:rsid w:val="00B23164"/>
    <w:rsid w:val="00B232EC"/>
    <w:rsid w:val="00B2335E"/>
    <w:rsid w:val="00B23800"/>
    <w:rsid w:val="00B23815"/>
    <w:rsid w:val="00B239AD"/>
    <w:rsid w:val="00B23C0F"/>
    <w:rsid w:val="00B23CE6"/>
    <w:rsid w:val="00B23ECB"/>
    <w:rsid w:val="00B242F6"/>
    <w:rsid w:val="00B24E6A"/>
    <w:rsid w:val="00B25D63"/>
    <w:rsid w:val="00B263F4"/>
    <w:rsid w:val="00B266A5"/>
    <w:rsid w:val="00B267EF"/>
    <w:rsid w:val="00B268B9"/>
    <w:rsid w:val="00B271DA"/>
    <w:rsid w:val="00B27AEF"/>
    <w:rsid w:val="00B27E8C"/>
    <w:rsid w:val="00B27EFD"/>
    <w:rsid w:val="00B27F40"/>
    <w:rsid w:val="00B3021F"/>
    <w:rsid w:val="00B30881"/>
    <w:rsid w:val="00B30970"/>
    <w:rsid w:val="00B30A18"/>
    <w:rsid w:val="00B311F8"/>
    <w:rsid w:val="00B3139B"/>
    <w:rsid w:val="00B31422"/>
    <w:rsid w:val="00B31995"/>
    <w:rsid w:val="00B31A5F"/>
    <w:rsid w:val="00B325D2"/>
    <w:rsid w:val="00B327BC"/>
    <w:rsid w:val="00B32969"/>
    <w:rsid w:val="00B32FE1"/>
    <w:rsid w:val="00B33628"/>
    <w:rsid w:val="00B33822"/>
    <w:rsid w:val="00B33A67"/>
    <w:rsid w:val="00B345BB"/>
    <w:rsid w:val="00B34D7C"/>
    <w:rsid w:val="00B34DBC"/>
    <w:rsid w:val="00B35002"/>
    <w:rsid w:val="00B353C5"/>
    <w:rsid w:val="00B357C3"/>
    <w:rsid w:val="00B35E1D"/>
    <w:rsid w:val="00B35E4B"/>
    <w:rsid w:val="00B36026"/>
    <w:rsid w:val="00B360B4"/>
    <w:rsid w:val="00B363F6"/>
    <w:rsid w:val="00B36BB8"/>
    <w:rsid w:val="00B36CC1"/>
    <w:rsid w:val="00B36CC2"/>
    <w:rsid w:val="00B372D4"/>
    <w:rsid w:val="00B376C6"/>
    <w:rsid w:val="00B37720"/>
    <w:rsid w:val="00B378CB"/>
    <w:rsid w:val="00B37E6F"/>
    <w:rsid w:val="00B408A7"/>
    <w:rsid w:val="00B40909"/>
    <w:rsid w:val="00B4094E"/>
    <w:rsid w:val="00B40DDE"/>
    <w:rsid w:val="00B4100A"/>
    <w:rsid w:val="00B410E5"/>
    <w:rsid w:val="00B425F5"/>
    <w:rsid w:val="00B428B8"/>
    <w:rsid w:val="00B429C3"/>
    <w:rsid w:val="00B43159"/>
    <w:rsid w:val="00B4363A"/>
    <w:rsid w:val="00B43BEA"/>
    <w:rsid w:val="00B44FFE"/>
    <w:rsid w:val="00B45717"/>
    <w:rsid w:val="00B458ED"/>
    <w:rsid w:val="00B45A4A"/>
    <w:rsid w:val="00B45D59"/>
    <w:rsid w:val="00B46955"/>
    <w:rsid w:val="00B46D7F"/>
    <w:rsid w:val="00B46EC6"/>
    <w:rsid w:val="00B47C60"/>
    <w:rsid w:val="00B47DCA"/>
    <w:rsid w:val="00B502CD"/>
    <w:rsid w:val="00B50F3C"/>
    <w:rsid w:val="00B51334"/>
    <w:rsid w:val="00B51E51"/>
    <w:rsid w:val="00B51FED"/>
    <w:rsid w:val="00B5253F"/>
    <w:rsid w:val="00B529AC"/>
    <w:rsid w:val="00B52EC8"/>
    <w:rsid w:val="00B530DB"/>
    <w:rsid w:val="00B53FB4"/>
    <w:rsid w:val="00B54014"/>
    <w:rsid w:val="00B548A2"/>
    <w:rsid w:val="00B54967"/>
    <w:rsid w:val="00B54FFA"/>
    <w:rsid w:val="00B5526A"/>
    <w:rsid w:val="00B5548D"/>
    <w:rsid w:val="00B56977"/>
    <w:rsid w:val="00B56B26"/>
    <w:rsid w:val="00B56D9C"/>
    <w:rsid w:val="00B56DE7"/>
    <w:rsid w:val="00B56F36"/>
    <w:rsid w:val="00B56FF1"/>
    <w:rsid w:val="00B57135"/>
    <w:rsid w:val="00B57249"/>
    <w:rsid w:val="00B57440"/>
    <w:rsid w:val="00B5773E"/>
    <w:rsid w:val="00B57A1E"/>
    <w:rsid w:val="00B57AF6"/>
    <w:rsid w:val="00B57CD3"/>
    <w:rsid w:val="00B6041C"/>
    <w:rsid w:val="00B60834"/>
    <w:rsid w:val="00B60918"/>
    <w:rsid w:val="00B6097E"/>
    <w:rsid w:val="00B60E27"/>
    <w:rsid w:val="00B61288"/>
    <w:rsid w:val="00B61883"/>
    <w:rsid w:val="00B623A2"/>
    <w:rsid w:val="00B62669"/>
    <w:rsid w:val="00B62737"/>
    <w:rsid w:val="00B62A20"/>
    <w:rsid w:val="00B6340F"/>
    <w:rsid w:val="00B63A8D"/>
    <w:rsid w:val="00B63B2A"/>
    <w:rsid w:val="00B63B45"/>
    <w:rsid w:val="00B640B4"/>
    <w:rsid w:val="00B645C5"/>
    <w:rsid w:val="00B645FF"/>
    <w:rsid w:val="00B648CB"/>
    <w:rsid w:val="00B651C6"/>
    <w:rsid w:val="00B65279"/>
    <w:rsid w:val="00B65B18"/>
    <w:rsid w:val="00B65ED9"/>
    <w:rsid w:val="00B65FB4"/>
    <w:rsid w:val="00B661C1"/>
    <w:rsid w:val="00B66954"/>
    <w:rsid w:val="00B66DF3"/>
    <w:rsid w:val="00B66F1A"/>
    <w:rsid w:val="00B66F74"/>
    <w:rsid w:val="00B67683"/>
    <w:rsid w:val="00B7089E"/>
    <w:rsid w:val="00B70CE1"/>
    <w:rsid w:val="00B71004"/>
    <w:rsid w:val="00B7136A"/>
    <w:rsid w:val="00B71387"/>
    <w:rsid w:val="00B715DB"/>
    <w:rsid w:val="00B715F9"/>
    <w:rsid w:val="00B71BB1"/>
    <w:rsid w:val="00B7253D"/>
    <w:rsid w:val="00B73293"/>
    <w:rsid w:val="00B7358B"/>
    <w:rsid w:val="00B73FED"/>
    <w:rsid w:val="00B74FFF"/>
    <w:rsid w:val="00B75313"/>
    <w:rsid w:val="00B754F6"/>
    <w:rsid w:val="00B75595"/>
    <w:rsid w:val="00B761A5"/>
    <w:rsid w:val="00B778AD"/>
    <w:rsid w:val="00B8005E"/>
    <w:rsid w:val="00B80973"/>
    <w:rsid w:val="00B809F8"/>
    <w:rsid w:val="00B80FE7"/>
    <w:rsid w:val="00B815A5"/>
    <w:rsid w:val="00B81B61"/>
    <w:rsid w:val="00B81C7D"/>
    <w:rsid w:val="00B82B21"/>
    <w:rsid w:val="00B82D7F"/>
    <w:rsid w:val="00B8308E"/>
    <w:rsid w:val="00B833D9"/>
    <w:rsid w:val="00B83A7C"/>
    <w:rsid w:val="00B83F37"/>
    <w:rsid w:val="00B85693"/>
    <w:rsid w:val="00B858EF"/>
    <w:rsid w:val="00B86050"/>
    <w:rsid w:val="00B8652B"/>
    <w:rsid w:val="00B86ACA"/>
    <w:rsid w:val="00B86E8B"/>
    <w:rsid w:val="00B90403"/>
    <w:rsid w:val="00B913CD"/>
    <w:rsid w:val="00B91586"/>
    <w:rsid w:val="00B9198B"/>
    <w:rsid w:val="00B91A3F"/>
    <w:rsid w:val="00B925DD"/>
    <w:rsid w:val="00B92608"/>
    <w:rsid w:val="00B92BA4"/>
    <w:rsid w:val="00B92EBC"/>
    <w:rsid w:val="00B93232"/>
    <w:rsid w:val="00B933A1"/>
    <w:rsid w:val="00B93465"/>
    <w:rsid w:val="00B939E1"/>
    <w:rsid w:val="00B946B6"/>
    <w:rsid w:val="00B94A69"/>
    <w:rsid w:val="00B94B22"/>
    <w:rsid w:val="00B94D52"/>
    <w:rsid w:val="00B94E87"/>
    <w:rsid w:val="00B9505B"/>
    <w:rsid w:val="00B953ED"/>
    <w:rsid w:val="00B953F5"/>
    <w:rsid w:val="00B95F2B"/>
    <w:rsid w:val="00B96096"/>
    <w:rsid w:val="00B96C9D"/>
    <w:rsid w:val="00B96DBA"/>
    <w:rsid w:val="00B97857"/>
    <w:rsid w:val="00B979FF"/>
    <w:rsid w:val="00B97A7B"/>
    <w:rsid w:val="00B97EBD"/>
    <w:rsid w:val="00BA0420"/>
    <w:rsid w:val="00BA05A9"/>
    <w:rsid w:val="00BA0890"/>
    <w:rsid w:val="00BA0D2C"/>
    <w:rsid w:val="00BA0ED9"/>
    <w:rsid w:val="00BA100F"/>
    <w:rsid w:val="00BA12BA"/>
    <w:rsid w:val="00BA14EB"/>
    <w:rsid w:val="00BA1746"/>
    <w:rsid w:val="00BA1A9D"/>
    <w:rsid w:val="00BA1BDE"/>
    <w:rsid w:val="00BA1C2F"/>
    <w:rsid w:val="00BA20AD"/>
    <w:rsid w:val="00BA2131"/>
    <w:rsid w:val="00BA21F6"/>
    <w:rsid w:val="00BA238D"/>
    <w:rsid w:val="00BA2633"/>
    <w:rsid w:val="00BA2669"/>
    <w:rsid w:val="00BA2757"/>
    <w:rsid w:val="00BA27D6"/>
    <w:rsid w:val="00BA28A2"/>
    <w:rsid w:val="00BA3544"/>
    <w:rsid w:val="00BA3A70"/>
    <w:rsid w:val="00BA3D9D"/>
    <w:rsid w:val="00BA3EFB"/>
    <w:rsid w:val="00BA4C67"/>
    <w:rsid w:val="00BA4F83"/>
    <w:rsid w:val="00BA503B"/>
    <w:rsid w:val="00BA5280"/>
    <w:rsid w:val="00BA53A5"/>
    <w:rsid w:val="00BA5836"/>
    <w:rsid w:val="00BA602E"/>
    <w:rsid w:val="00BA6393"/>
    <w:rsid w:val="00BA642D"/>
    <w:rsid w:val="00BA6A88"/>
    <w:rsid w:val="00BA6CB4"/>
    <w:rsid w:val="00BA6F5D"/>
    <w:rsid w:val="00BA7106"/>
    <w:rsid w:val="00BA737B"/>
    <w:rsid w:val="00BA7B7D"/>
    <w:rsid w:val="00BA7CAB"/>
    <w:rsid w:val="00BA7E90"/>
    <w:rsid w:val="00BA7E9A"/>
    <w:rsid w:val="00BB031C"/>
    <w:rsid w:val="00BB09C5"/>
    <w:rsid w:val="00BB0D69"/>
    <w:rsid w:val="00BB105B"/>
    <w:rsid w:val="00BB1C3C"/>
    <w:rsid w:val="00BB1E40"/>
    <w:rsid w:val="00BB2802"/>
    <w:rsid w:val="00BB2F7F"/>
    <w:rsid w:val="00BB30E7"/>
    <w:rsid w:val="00BB3167"/>
    <w:rsid w:val="00BB31F9"/>
    <w:rsid w:val="00BB3512"/>
    <w:rsid w:val="00BB3637"/>
    <w:rsid w:val="00BB36D4"/>
    <w:rsid w:val="00BB397A"/>
    <w:rsid w:val="00BB3994"/>
    <w:rsid w:val="00BB3A12"/>
    <w:rsid w:val="00BB3BD7"/>
    <w:rsid w:val="00BB3ECE"/>
    <w:rsid w:val="00BB421B"/>
    <w:rsid w:val="00BB46EA"/>
    <w:rsid w:val="00BB4B5F"/>
    <w:rsid w:val="00BB4C26"/>
    <w:rsid w:val="00BB4CB3"/>
    <w:rsid w:val="00BB524D"/>
    <w:rsid w:val="00BB536F"/>
    <w:rsid w:val="00BB54EB"/>
    <w:rsid w:val="00BB5DDA"/>
    <w:rsid w:val="00BB6D18"/>
    <w:rsid w:val="00BB765D"/>
    <w:rsid w:val="00BB77AB"/>
    <w:rsid w:val="00BB79C2"/>
    <w:rsid w:val="00BB7C57"/>
    <w:rsid w:val="00BC0361"/>
    <w:rsid w:val="00BC04AB"/>
    <w:rsid w:val="00BC04FF"/>
    <w:rsid w:val="00BC0B31"/>
    <w:rsid w:val="00BC1092"/>
    <w:rsid w:val="00BC16F4"/>
    <w:rsid w:val="00BC1B0B"/>
    <w:rsid w:val="00BC1F92"/>
    <w:rsid w:val="00BC224D"/>
    <w:rsid w:val="00BC29D1"/>
    <w:rsid w:val="00BC2EB8"/>
    <w:rsid w:val="00BC329A"/>
    <w:rsid w:val="00BC358F"/>
    <w:rsid w:val="00BC3B57"/>
    <w:rsid w:val="00BC3E77"/>
    <w:rsid w:val="00BC401C"/>
    <w:rsid w:val="00BC4767"/>
    <w:rsid w:val="00BC4928"/>
    <w:rsid w:val="00BC4B01"/>
    <w:rsid w:val="00BC5052"/>
    <w:rsid w:val="00BC5BFC"/>
    <w:rsid w:val="00BC5D0F"/>
    <w:rsid w:val="00BC60E3"/>
    <w:rsid w:val="00BC679A"/>
    <w:rsid w:val="00BC6A56"/>
    <w:rsid w:val="00BC6D75"/>
    <w:rsid w:val="00BC6FFE"/>
    <w:rsid w:val="00BC707E"/>
    <w:rsid w:val="00BC72A6"/>
    <w:rsid w:val="00BD003A"/>
    <w:rsid w:val="00BD057A"/>
    <w:rsid w:val="00BD08CF"/>
    <w:rsid w:val="00BD0BA0"/>
    <w:rsid w:val="00BD0F5F"/>
    <w:rsid w:val="00BD114E"/>
    <w:rsid w:val="00BD1267"/>
    <w:rsid w:val="00BD188C"/>
    <w:rsid w:val="00BD1AD4"/>
    <w:rsid w:val="00BD1FA3"/>
    <w:rsid w:val="00BD2D16"/>
    <w:rsid w:val="00BD3229"/>
    <w:rsid w:val="00BD3322"/>
    <w:rsid w:val="00BD3337"/>
    <w:rsid w:val="00BD37A5"/>
    <w:rsid w:val="00BD39C9"/>
    <w:rsid w:val="00BD3A3D"/>
    <w:rsid w:val="00BD4078"/>
    <w:rsid w:val="00BD4B70"/>
    <w:rsid w:val="00BD4BC9"/>
    <w:rsid w:val="00BD5037"/>
    <w:rsid w:val="00BD5221"/>
    <w:rsid w:val="00BD5664"/>
    <w:rsid w:val="00BD566B"/>
    <w:rsid w:val="00BD5724"/>
    <w:rsid w:val="00BD58EF"/>
    <w:rsid w:val="00BD5CC6"/>
    <w:rsid w:val="00BD62AA"/>
    <w:rsid w:val="00BD682F"/>
    <w:rsid w:val="00BD6ED6"/>
    <w:rsid w:val="00BD726B"/>
    <w:rsid w:val="00BD764D"/>
    <w:rsid w:val="00BD7A5A"/>
    <w:rsid w:val="00BD7CEF"/>
    <w:rsid w:val="00BE027F"/>
    <w:rsid w:val="00BE081A"/>
    <w:rsid w:val="00BE149B"/>
    <w:rsid w:val="00BE184E"/>
    <w:rsid w:val="00BE1A01"/>
    <w:rsid w:val="00BE1D43"/>
    <w:rsid w:val="00BE1DD0"/>
    <w:rsid w:val="00BE2653"/>
    <w:rsid w:val="00BE29AE"/>
    <w:rsid w:val="00BE2A51"/>
    <w:rsid w:val="00BE2FA4"/>
    <w:rsid w:val="00BE33D6"/>
    <w:rsid w:val="00BE3A7B"/>
    <w:rsid w:val="00BE3E68"/>
    <w:rsid w:val="00BE3FDB"/>
    <w:rsid w:val="00BE3FE7"/>
    <w:rsid w:val="00BE404C"/>
    <w:rsid w:val="00BE4344"/>
    <w:rsid w:val="00BE49D2"/>
    <w:rsid w:val="00BE4C8D"/>
    <w:rsid w:val="00BE4CD2"/>
    <w:rsid w:val="00BE5546"/>
    <w:rsid w:val="00BE596C"/>
    <w:rsid w:val="00BE5B76"/>
    <w:rsid w:val="00BE66D8"/>
    <w:rsid w:val="00BE693F"/>
    <w:rsid w:val="00BE7217"/>
    <w:rsid w:val="00BE7E59"/>
    <w:rsid w:val="00BF054A"/>
    <w:rsid w:val="00BF0ED6"/>
    <w:rsid w:val="00BF102D"/>
    <w:rsid w:val="00BF11B0"/>
    <w:rsid w:val="00BF15B0"/>
    <w:rsid w:val="00BF15C6"/>
    <w:rsid w:val="00BF182A"/>
    <w:rsid w:val="00BF188B"/>
    <w:rsid w:val="00BF1A60"/>
    <w:rsid w:val="00BF2083"/>
    <w:rsid w:val="00BF2159"/>
    <w:rsid w:val="00BF273A"/>
    <w:rsid w:val="00BF2A0C"/>
    <w:rsid w:val="00BF2AF4"/>
    <w:rsid w:val="00BF2CF3"/>
    <w:rsid w:val="00BF320D"/>
    <w:rsid w:val="00BF3237"/>
    <w:rsid w:val="00BF334B"/>
    <w:rsid w:val="00BF38B9"/>
    <w:rsid w:val="00BF3CD4"/>
    <w:rsid w:val="00BF47BF"/>
    <w:rsid w:val="00BF4A84"/>
    <w:rsid w:val="00BF4CFA"/>
    <w:rsid w:val="00BF5913"/>
    <w:rsid w:val="00BF5AC8"/>
    <w:rsid w:val="00BF5B33"/>
    <w:rsid w:val="00BF70D7"/>
    <w:rsid w:val="00BF7B2C"/>
    <w:rsid w:val="00C00657"/>
    <w:rsid w:val="00C006C8"/>
    <w:rsid w:val="00C00815"/>
    <w:rsid w:val="00C008AF"/>
    <w:rsid w:val="00C009C3"/>
    <w:rsid w:val="00C00FCC"/>
    <w:rsid w:val="00C0101E"/>
    <w:rsid w:val="00C0161D"/>
    <w:rsid w:val="00C01723"/>
    <w:rsid w:val="00C01BF5"/>
    <w:rsid w:val="00C02B0D"/>
    <w:rsid w:val="00C02CB7"/>
    <w:rsid w:val="00C02E48"/>
    <w:rsid w:val="00C032D4"/>
    <w:rsid w:val="00C03B8E"/>
    <w:rsid w:val="00C04401"/>
    <w:rsid w:val="00C0469B"/>
    <w:rsid w:val="00C04C84"/>
    <w:rsid w:val="00C0562A"/>
    <w:rsid w:val="00C05D96"/>
    <w:rsid w:val="00C0604A"/>
    <w:rsid w:val="00C06357"/>
    <w:rsid w:val="00C06D5A"/>
    <w:rsid w:val="00C06E0D"/>
    <w:rsid w:val="00C070AB"/>
    <w:rsid w:val="00C0719B"/>
    <w:rsid w:val="00C071F4"/>
    <w:rsid w:val="00C07C04"/>
    <w:rsid w:val="00C07D4A"/>
    <w:rsid w:val="00C07E71"/>
    <w:rsid w:val="00C1020C"/>
    <w:rsid w:val="00C10633"/>
    <w:rsid w:val="00C10A2C"/>
    <w:rsid w:val="00C1100D"/>
    <w:rsid w:val="00C110AD"/>
    <w:rsid w:val="00C11266"/>
    <w:rsid w:val="00C1169A"/>
    <w:rsid w:val="00C11910"/>
    <w:rsid w:val="00C11B91"/>
    <w:rsid w:val="00C11E81"/>
    <w:rsid w:val="00C11F5E"/>
    <w:rsid w:val="00C122AE"/>
    <w:rsid w:val="00C12502"/>
    <w:rsid w:val="00C1267D"/>
    <w:rsid w:val="00C12709"/>
    <w:rsid w:val="00C12920"/>
    <w:rsid w:val="00C129F0"/>
    <w:rsid w:val="00C12BBB"/>
    <w:rsid w:val="00C12CA0"/>
    <w:rsid w:val="00C12DEA"/>
    <w:rsid w:val="00C12F9F"/>
    <w:rsid w:val="00C1312D"/>
    <w:rsid w:val="00C13325"/>
    <w:rsid w:val="00C13780"/>
    <w:rsid w:val="00C13808"/>
    <w:rsid w:val="00C13AE2"/>
    <w:rsid w:val="00C1458B"/>
    <w:rsid w:val="00C145FB"/>
    <w:rsid w:val="00C146AB"/>
    <w:rsid w:val="00C14BE3"/>
    <w:rsid w:val="00C14FE3"/>
    <w:rsid w:val="00C152A4"/>
    <w:rsid w:val="00C153A6"/>
    <w:rsid w:val="00C15839"/>
    <w:rsid w:val="00C15BF7"/>
    <w:rsid w:val="00C16005"/>
    <w:rsid w:val="00C1630C"/>
    <w:rsid w:val="00C165BD"/>
    <w:rsid w:val="00C166CA"/>
    <w:rsid w:val="00C17D42"/>
    <w:rsid w:val="00C17E46"/>
    <w:rsid w:val="00C20296"/>
    <w:rsid w:val="00C202F4"/>
    <w:rsid w:val="00C20A13"/>
    <w:rsid w:val="00C20C37"/>
    <w:rsid w:val="00C21069"/>
    <w:rsid w:val="00C2176C"/>
    <w:rsid w:val="00C2195B"/>
    <w:rsid w:val="00C2231A"/>
    <w:rsid w:val="00C2260A"/>
    <w:rsid w:val="00C2297C"/>
    <w:rsid w:val="00C22A30"/>
    <w:rsid w:val="00C22C7B"/>
    <w:rsid w:val="00C23270"/>
    <w:rsid w:val="00C23DCF"/>
    <w:rsid w:val="00C240B4"/>
    <w:rsid w:val="00C2425D"/>
    <w:rsid w:val="00C24340"/>
    <w:rsid w:val="00C245E0"/>
    <w:rsid w:val="00C24657"/>
    <w:rsid w:val="00C24A33"/>
    <w:rsid w:val="00C24BD9"/>
    <w:rsid w:val="00C24D9A"/>
    <w:rsid w:val="00C2540B"/>
    <w:rsid w:val="00C254F8"/>
    <w:rsid w:val="00C25A26"/>
    <w:rsid w:val="00C25A65"/>
    <w:rsid w:val="00C25A6D"/>
    <w:rsid w:val="00C2616A"/>
    <w:rsid w:val="00C26526"/>
    <w:rsid w:val="00C26736"/>
    <w:rsid w:val="00C26E56"/>
    <w:rsid w:val="00C26EC8"/>
    <w:rsid w:val="00C27810"/>
    <w:rsid w:val="00C27AC0"/>
    <w:rsid w:val="00C300E5"/>
    <w:rsid w:val="00C307DA"/>
    <w:rsid w:val="00C311AF"/>
    <w:rsid w:val="00C31645"/>
    <w:rsid w:val="00C31932"/>
    <w:rsid w:val="00C32200"/>
    <w:rsid w:val="00C333FB"/>
    <w:rsid w:val="00C33445"/>
    <w:rsid w:val="00C334FA"/>
    <w:rsid w:val="00C33965"/>
    <w:rsid w:val="00C33D0D"/>
    <w:rsid w:val="00C34044"/>
    <w:rsid w:val="00C340E0"/>
    <w:rsid w:val="00C3463E"/>
    <w:rsid w:val="00C34A3A"/>
    <w:rsid w:val="00C3508A"/>
    <w:rsid w:val="00C35254"/>
    <w:rsid w:val="00C353D3"/>
    <w:rsid w:val="00C356AA"/>
    <w:rsid w:val="00C356ED"/>
    <w:rsid w:val="00C358EC"/>
    <w:rsid w:val="00C359AA"/>
    <w:rsid w:val="00C36439"/>
    <w:rsid w:val="00C36919"/>
    <w:rsid w:val="00C36A21"/>
    <w:rsid w:val="00C36F89"/>
    <w:rsid w:val="00C37E4C"/>
    <w:rsid w:val="00C37F3F"/>
    <w:rsid w:val="00C4103C"/>
    <w:rsid w:val="00C41524"/>
    <w:rsid w:val="00C4165E"/>
    <w:rsid w:val="00C42A37"/>
    <w:rsid w:val="00C42B30"/>
    <w:rsid w:val="00C43037"/>
    <w:rsid w:val="00C438F4"/>
    <w:rsid w:val="00C4392B"/>
    <w:rsid w:val="00C43BC3"/>
    <w:rsid w:val="00C43EB8"/>
    <w:rsid w:val="00C440FE"/>
    <w:rsid w:val="00C4427A"/>
    <w:rsid w:val="00C442F0"/>
    <w:rsid w:val="00C4447E"/>
    <w:rsid w:val="00C444FE"/>
    <w:rsid w:val="00C44B60"/>
    <w:rsid w:val="00C44C25"/>
    <w:rsid w:val="00C44F1E"/>
    <w:rsid w:val="00C4581A"/>
    <w:rsid w:val="00C45A3D"/>
    <w:rsid w:val="00C45BEC"/>
    <w:rsid w:val="00C462DF"/>
    <w:rsid w:val="00C4723A"/>
    <w:rsid w:val="00C4750A"/>
    <w:rsid w:val="00C47602"/>
    <w:rsid w:val="00C476FF"/>
    <w:rsid w:val="00C5086B"/>
    <w:rsid w:val="00C510F7"/>
    <w:rsid w:val="00C5161A"/>
    <w:rsid w:val="00C517A1"/>
    <w:rsid w:val="00C52348"/>
    <w:rsid w:val="00C529BE"/>
    <w:rsid w:val="00C52E31"/>
    <w:rsid w:val="00C533D5"/>
    <w:rsid w:val="00C5357F"/>
    <w:rsid w:val="00C535F9"/>
    <w:rsid w:val="00C53CC6"/>
    <w:rsid w:val="00C5401E"/>
    <w:rsid w:val="00C542BF"/>
    <w:rsid w:val="00C545AE"/>
    <w:rsid w:val="00C54891"/>
    <w:rsid w:val="00C54CA8"/>
    <w:rsid w:val="00C54D03"/>
    <w:rsid w:val="00C555B3"/>
    <w:rsid w:val="00C556F7"/>
    <w:rsid w:val="00C5582C"/>
    <w:rsid w:val="00C55897"/>
    <w:rsid w:val="00C55B0B"/>
    <w:rsid w:val="00C55D3D"/>
    <w:rsid w:val="00C56066"/>
    <w:rsid w:val="00C561EA"/>
    <w:rsid w:val="00C56AF5"/>
    <w:rsid w:val="00C56BFA"/>
    <w:rsid w:val="00C57BD6"/>
    <w:rsid w:val="00C57CE7"/>
    <w:rsid w:val="00C57EEE"/>
    <w:rsid w:val="00C6010A"/>
    <w:rsid w:val="00C60167"/>
    <w:rsid w:val="00C6080F"/>
    <w:rsid w:val="00C60A41"/>
    <w:rsid w:val="00C60BED"/>
    <w:rsid w:val="00C60F05"/>
    <w:rsid w:val="00C610A1"/>
    <w:rsid w:val="00C614BC"/>
    <w:rsid w:val="00C615A8"/>
    <w:rsid w:val="00C620D2"/>
    <w:rsid w:val="00C62562"/>
    <w:rsid w:val="00C629F4"/>
    <w:rsid w:val="00C63072"/>
    <w:rsid w:val="00C630AF"/>
    <w:rsid w:val="00C63354"/>
    <w:rsid w:val="00C633C8"/>
    <w:rsid w:val="00C637D3"/>
    <w:rsid w:val="00C63AED"/>
    <w:rsid w:val="00C641EC"/>
    <w:rsid w:val="00C645CA"/>
    <w:rsid w:val="00C6460E"/>
    <w:rsid w:val="00C648CD"/>
    <w:rsid w:val="00C649F4"/>
    <w:rsid w:val="00C64A4C"/>
    <w:rsid w:val="00C64D12"/>
    <w:rsid w:val="00C64E1D"/>
    <w:rsid w:val="00C64FAB"/>
    <w:rsid w:val="00C65158"/>
    <w:rsid w:val="00C65C68"/>
    <w:rsid w:val="00C66927"/>
    <w:rsid w:val="00C67470"/>
    <w:rsid w:val="00C677EC"/>
    <w:rsid w:val="00C67CED"/>
    <w:rsid w:val="00C67D2D"/>
    <w:rsid w:val="00C67D2E"/>
    <w:rsid w:val="00C70734"/>
    <w:rsid w:val="00C70AB8"/>
    <w:rsid w:val="00C70CD2"/>
    <w:rsid w:val="00C710BD"/>
    <w:rsid w:val="00C717AB"/>
    <w:rsid w:val="00C71C2F"/>
    <w:rsid w:val="00C71DA9"/>
    <w:rsid w:val="00C724F8"/>
    <w:rsid w:val="00C733C6"/>
    <w:rsid w:val="00C7375A"/>
    <w:rsid w:val="00C7466D"/>
    <w:rsid w:val="00C7473E"/>
    <w:rsid w:val="00C74A33"/>
    <w:rsid w:val="00C75588"/>
    <w:rsid w:val="00C75594"/>
    <w:rsid w:val="00C75729"/>
    <w:rsid w:val="00C75838"/>
    <w:rsid w:val="00C7587F"/>
    <w:rsid w:val="00C762AD"/>
    <w:rsid w:val="00C76397"/>
    <w:rsid w:val="00C766AF"/>
    <w:rsid w:val="00C76C1E"/>
    <w:rsid w:val="00C76E34"/>
    <w:rsid w:val="00C76FE6"/>
    <w:rsid w:val="00C7757F"/>
    <w:rsid w:val="00C77C31"/>
    <w:rsid w:val="00C77E93"/>
    <w:rsid w:val="00C800C8"/>
    <w:rsid w:val="00C804DC"/>
    <w:rsid w:val="00C80757"/>
    <w:rsid w:val="00C808C0"/>
    <w:rsid w:val="00C80DFE"/>
    <w:rsid w:val="00C81073"/>
    <w:rsid w:val="00C811A0"/>
    <w:rsid w:val="00C815C4"/>
    <w:rsid w:val="00C81E2E"/>
    <w:rsid w:val="00C8264F"/>
    <w:rsid w:val="00C82787"/>
    <w:rsid w:val="00C82D12"/>
    <w:rsid w:val="00C831C7"/>
    <w:rsid w:val="00C839A0"/>
    <w:rsid w:val="00C83DA9"/>
    <w:rsid w:val="00C84203"/>
    <w:rsid w:val="00C84276"/>
    <w:rsid w:val="00C846F1"/>
    <w:rsid w:val="00C84999"/>
    <w:rsid w:val="00C850CF"/>
    <w:rsid w:val="00C853A5"/>
    <w:rsid w:val="00C8547B"/>
    <w:rsid w:val="00C854C5"/>
    <w:rsid w:val="00C8581D"/>
    <w:rsid w:val="00C858C7"/>
    <w:rsid w:val="00C86B39"/>
    <w:rsid w:val="00C86F7B"/>
    <w:rsid w:val="00C87093"/>
    <w:rsid w:val="00C870D5"/>
    <w:rsid w:val="00C871A7"/>
    <w:rsid w:val="00C871BE"/>
    <w:rsid w:val="00C8747E"/>
    <w:rsid w:val="00C87488"/>
    <w:rsid w:val="00C87CE4"/>
    <w:rsid w:val="00C87FDA"/>
    <w:rsid w:val="00C904B6"/>
    <w:rsid w:val="00C90627"/>
    <w:rsid w:val="00C90730"/>
    <w:rsid w:val="00C90D19"/>
    <w:rsid w:val="00C90FC0"/>
    <w:rsid w:val="00C912E1"/>
    <w:rsid w:val="00C9166E"/>
    <w:rsid w:val="00C91748"/>
    <w:rsid w:val="00C91773"/>
    <w:rsid w:val="00C91CC8"/>
    <w:rsid w:val="00C92AF5"/>
    <w:rsid w:val="00C92D49"/>
    <w:rsid w:val="00C92E09"/>
    <w:rsid w:val="00C9360C"/>
    <w:rsid w:val="00C93CFF"/>
    <w:rsid w:val="00C942AB"/>
    <w:rsid w:val="00C942E5"/>
    <w:rsid w:val="00C94BBA"/>
    <w:rsid w:val="00C94CC7"/>
    <w:rsid w:val="00C950DF"/>
    <w:rsid w:val="00C95179"/>
    <w:rsid w:val="00C957AE"/>
    <w:rsid w:val="00C95BF4"/>
    <w:rsid w:val="00C95FD6"/>
    <w:rsid w:val="00C9697D"/>
    <w:rsid w:val="00C96A24"/>
    <w:rsid w:val="00C96A93"/>
    <w:rsid w:val="00C96DB3"/>
    <w:rsid w:val="00C97753"/>
    <w:rsid w:val="00C97812"/>
    <w:rsid w:val="00CA026B"/>
    <w:rsid w:val="00CA0579"/>
    <w:rsid w:val="00CA1425"/>
    <w:rsid w:val="00CA1E73"/>
    <w:rsid w:val="00CA1EA2"/>
    <w:rsid w:val="00CA2589"/>
    <w:rsid w:val="00CA2725"/>
    <w:rsid w:val="00CA2B85"/>
    <w:rsid w:val="00CA2DB7"/>
    <w:rsid w:val="00CA2F5D"/>
    <w:rsid w:val="00CA32FB"/>
    <w:rsid w:val="00CA3748"/>
    <w:rsid w:val="00CA4521"/>
    <w:rsid w:val="00CA5179"/>
    <w:rsid w:val="00CA5236"/>
    <w:rsid w:val="00CA53EB"/>
    <w:rsid w:val="00CA5CAC"/>
    <w:rsid w:val="00CA6163"/>
    <w:rsid w:val="00CA62FE"/>
    <w:rsid w:val="00CA67DE"/>
    <w:rsid w:val="00CA67F6"/>
    <w:rsid w:val="00CA701E"/>
    <w:rsid w:val="00CA71B8"/>
    <w:rsid w:val="00CA725C"/>
    <w:rsid w:val="00CA7A57"/>
    <w:rsid w:val="00CA7CC3"/>
    <w:rsid w:val="00CA7FF3"/>
    <w:rsid w:val="00CB09FB"/>
    <w:rsid w:val="00CB0A5B"/>
    <w:rsid w:val="00CB0CA2"/>
    <w:rsid w:val="00CB1075"/>
    <w:rsid w:val="00CB155A"/>
    <w:rsid w:val="00CB1BEB"/>
    <w:rsid w:val="00CB1C81"/>
    <w:rsid w:val="00CB1E7C"/>
    <w:rsid w:val="00CB26A8"/>
    <w:rsid w:val="00CB2BA2"/>
    <w:rsid w:val="00CB3E60"/>
    <w:rsid w:val="00CB4654"/>
    <w:rsid w:val="00CB4709"/>
    <w:rsid w:val="00CB4B87"/>
    <w:rsid w:val="00CB4FDE"/>
    <w:rsid w:val="00CB50AA"/>
    <w:rsid w:val="00CB7177"/>
    <w:rsid w:val="00CB74EB"/>
    <w:rsid w:val="00CB79FB"/>
    <w:rsid w:val="00CB7ADE"/>
    <w:rsid w:val="00CB7B2A"/>
    <w:rsid w:val="00CC1011"/>
    <w:rsid w:val="00CC14EE"/>
    <w:rsid w:val="00CC182B"/>
    <w:rsid w:val="00CC21A4"/>
    <w:rsid w:val="00CC2272"/>
    <w:rsid w:val="00CC264C"/>
    <w:rsid w:val="00CC2BC5"/>
    <w:rsid w:val="00CC2D4A"/>
    <w:rsid w:val="00CC33D4"/>
    <w:rsid w:val="00CC3518"/>
    <w:rsid w:val="00CC3E62"/>
    <w:rsid w:val="00CC3F6A"/>
    <w:rsid w:val="00CC44C6"/>
    <w:rsid w:val="00CC470F"/>
    <w:rsid w:val="00CC4A0C"/>
    <w:rsid w:val="00CC57B4"/>
    <w:rsid w:val="00CC5AD0"/>
    <w:rsid w:val="00CC6034"/>
    <w:rsid w:val="00CC60CE"/>
    <w:rsid w:val="00CC6183"/>
    <w:rsid w:val="00CC64B7"/>
    <w:rsid w:val="00CC6636"/>
    <w:rsid w:val="00CC6B2B"/>
    <w:rsid w:val="00CC6F3B"/>
    <w:rsid w:val="00CC7065"/>
    <w:rsid w:val="00CC70C0"/>
    <w:rsid w:val="00CC73CC"/>
    <w:rsid w:val="00CC773A"/>
    <w:rsid w:val="00CC79CF"/>
    <w:rsid w:val="00CC7CB1"/>
    <w:rsid w:val="00CD0183"/>
    <w:rsid w:val="00CD0255"/>
    <w:rsid w:val="00CD0526"/>
    <w:rsid w:val="00CD0B7E"/>
    <w:rsid w:val="00CD1700"/>
    <w:rsid w:val="00CD2252"/>
    <w:rsid w:val="00CD2A4B"/>
    <w:rsid w:val="00CD2D19"/>
    <w:rsid w:val="00CD34B0"/>
    <w:rsid w:val="00CD3728"/>
    <w:rsid w:val="00CD3EF6"/>
    <w:rsid w:val="00CD47F2"/>
    <w:rsid w:val="00CD4C07"/>
    <w:rsid w:val="00CD5052"/>
    <w:rsid w:val="00CD54DE"/>
    <w:rsid w:val="00CD5A17"/>
    <w:rsid w:val="00CD6260"/>
    <w:rsid w:val="00CD6C6C"/>
    <w:rsid w:val="00CD6E56"/>
    <w:rsid w:val="00CD6F4A"/>
    <w:rsid w:val="00CD728A"/>
    <w:rsid w:val="00CD7DB0"/>
    <w:rsid w:val="00CD7F2A"/>
    <w:rsid w:val="00CE0788"/>
    <w:rsid w:val="00CE0832"/>
    <w:rsid w:val="00CE08C2"/>
    <w:rsid w:val="00CE0AE6"/>
    <w:rsid w:val="00CE0DB9"/>
    <w:rsid w:val="00CE108C"/>
    <w:rsid w:val="00CE12AD"/>
    <w:rsid w:val="00CE1618"/>
    <w:rsid w:val="00CE1804"/>
    <w:rsid w:val="00CE18F5"/>
    <w:rsid w:val="00CE1EC1"/>
    <w:rsid w:val="00CE1FAF"/>
    <w:rsid w:val="00CE1FC1"/>
    <w:rsid w:val="00CE210E"/>
    <w:rsid w:val="00CE227D"/>
    <w:rsid w:val="00CE24FC"/>
    <w:rsid w:val="00CE26C7"/>
    <w:rsid w:val="00CE29C3"/>
    <w:rsid w:val="00CE2D3B"/>
    <w:rsid w:val="00CE2EA9"/>
    <w:rsid w:val="00CE308D"/>
    <w:rsid w:val="00CE32D3"/>
    <w:rsid w:val="00CE3367"/>
    <w:rsid w:val="00CE33D8"/>
    <w:rsid w:val="00CE39FE"/>
    <w:rsid w:val="00CE3E9E"/>
    <w:rsid w:val="00CE4530"/>
    <w:rsid w:val="00CE46BA"/>
    <w:rsid w:val="00CE5043"/>
    <w:rsid w:val="00CE5223"/>
    <w:rsid w:val="00CE5252"/>
    <w:rsid w:val="00CE57DE"/>
    <w:rsid w:val="00CE5A9B"/>
    <w:rsid w:val="00CE5E14"/>
    <w:rsid w:val="00CE5E9E"/>
    <w:rsid w:val="00CE5F69"/>
    <w:rsid w:val="00CE6220"/>
    <w:rsid w:val="00CE65FA"/>
    <w:rsid w:val="00CE6920"/>
    <w:rsid w:val="00CE694C"/>
    <w:rsid w:val="00CE6B10"/>
    <w:rsid w:val="00CE6C58"/>
    <w:rsid w:val="00CE6D9E"/>
    <w:rsid w:val="00CE7B02"/>
    <w:rsid w:val="00CE7F87"/>
    <w:rsid w:val="00CF0175"/>
    <w:rsid w:val="00CF0862"/>
    <w:rsid w:val="00CF0CC6"/>
    <w:rsid w:val="00CF148A"/>
    <w:rsid w:val="00CF243C"/>
    <w:rsid w:val="00CF2441"/>
    <w:rsid w:val="00CF260D"/>
    <w:rsid w:val="00CF3138"/>
    <w:rsid w:val="00CF32D0"/>
    <w:rsid w:val="00CF3488"/>
    <w:rsid w:val="00CF3DC3"/>
    <w:rsid w:val="00CF3E79"/>
    <w:rsid w:val="00CF46E3"/>
    <w:rsid w:val="00CF4BA6"/>
    <w:rsid w:val="00CF4FDB"/>
    <w:rsid w:val="00CF521A"/>
    <w:rsid w:val="00CF52CD"/>
    <w:rsid w:val="00CF5BF8"/>
    <w:rsid w:val="00CF5DBD"/>
    <w:rsid w:val="00CF5FB8"/>
    <w:rsid w:val="00CF6660"/>
    <w:rsid w:val="00CF6EA6"/>
    <w:rsid w:val="00CF6FA0"/>
    <w:rsid w:val="00CF7875"/>
    <w:rsid w:val="00D000F1"/>
    <w:rsid w:val="00D0026D"/>
    <w:rsid w:val="00D00291"/>
    <w:rsid w:val="00D01935"/>
    <w:rsid w:val="00D01B12"/>
    <w:rsid w:val="00D01D61"/>
    <w:rsid w:val="00D0211E"/>
    <w:rsid w:val="00D024F0"/>
    <w:rsid w:val="00D02923"/>
    <w:rsid w:val="00D02EDF"/>
    <w:rsid w:val="00D02EFC"/>
    <w:rsid w:val="00D03027"/>
    <w:rsid w:val="00D037DA"/>
    <w:rsid w:val="00D03B76"/>
    <w:rsid w:val="00D03BEE"/>
    <w:rsid w:val="00D0435B"/>
    <w:rsid w:val="00D04457"/>
    <w:rsid w:val="00D0451B"/>
    <w:rsid w:val="00D04A23"/>
    <w:rsid w:val="00D04BBA"/>
    <w:rsid w:val="00D04F34"/>
    <w:rsid w:val="00D05CBE"/>
    <w:rsid w:val="00D05CCD"/>
    <w:rsid w:val="00D060B5"/>
    <w:rsid w:val="00D060DB"/>
    <w:rsid w:val="00D062E3"/>
    <w:rsid w:val="00D0685D"/>
    <w:rsid w:val="00D06A7B"/>
    <w:rsid w:val="00D06B18"/>
    <w:rsid w:val="00D06DC3"/>
    <w:rsid w:val="00D07731"/>
    <w:rsid w:val="00D078D6"/>
    <w:rsid w:val="00D07C8F"/>
    <w:rsid w:val="00D07F3E"/>
    <w:rsid w:val="00D10890"/>
    <w:rsid w:val="00D10B12"/>
    <w:rsid w:val="00D10C52"/>
    <w:rsid w:val="00D11963"/>
    <w:rsid w:val="00D11FB0"/>
    <w:rsid w:val="00D124A4"/>
    <w:rsid w:val="00D12565"/>
    <w:rsid w:val="00D1268A"/>
    <w:rsid w:val="00D12793"/>
    <w:rsid w:val="00D12B74"/>
    <w:rsid w:val="00D12CE6"/>
    <w:rsid w:val="00D137E0"/>
    <w:rsid w:val="00D1388B"/>
    <w:rsid w:val="00D1395C"/>
    <w:rsid w:val="00D13B3F"/>
    <w:rsid w:val="00D13FE9"/>
    <w:rsid w:val="00D15467"/>
    <w:rsid w:val="00D15B6E"/>
    <w:rsid w:val="00D15D1C"/>
    <w:rsid w:val="00D166D3"/>
    <w:rsid w:val="00D16BEB"/>
    <w:rsid w:val="00D16EC6"/>
    <w:rsid w:val="00D17634"/>
    <w:rsid w:val="00D178D1"/>
    <w:rsid w:val="00D2011E"/>
    <w:rsid w:val="00D20457"/>
    <w:rsid w:val="00D2064A"/>
    <w:rsid w:val="00D2092C"/>
    <w:rsid w:val="00D20A2C"/>
    <w:rsid w:val="00D20C50"/>
    <w:rsid w:val="00D20F30"/>
    <w:rsid w:val="00D21629"/>
    <w:rsid w:val="00D2265C"/>
    <w:rsid w:val="00D22722"/>
    <w:rsid w:val="00D22A6B"/>
    <w:rsid w:val="00D22BD3"/>
    <w:rsid w:val="00D238BF"/>
    <w:rsid w:val="00D23A97"/>
    <w:rsid w:val="00D23CEC"/>
    <w:rsid w:val="00D24163"/>
    <w:rsid w:val="00D24F8E"/>
    <w:rsid w:val="00D25243"/>
    <w:rsid w:val="00D2525D"/>
    <w:rsid w:val="00D256D1"/>
    <w:rsid w:val="00D25AAA"/>
    <w:rsid w:val="00D25B58"/>
    <w:rsid w:val="00D261B4"/>
    <w:rsid w:val="00D263F9"/>
    <w:rsid w:val="00D26846"/>
    <w:rsid w:val="00D2685B"/>
    <w:rsid w:val="00D26927"/>
    <w:rsid w:val="00D26BCA"/>
    <w:rsid w:val="00D26CDE"/>
    <w:rsid w:val="00D271AC"/>
    <w:rsid w:val="00D27220"/>
    <w:rsid w:val="00D27278"/>
    <w:rsid w:val="00D27948"/>
    <w:rsid w:val="00D27DE9"/>
    <w:rsid w:val="00D300BD"/>
    <w:rsid w:val="00D303C4"/>
    <w:rsid w:val="00D308DD"/>
    <w:rsid w:val="00D30D3F"/>
    <w:rsid w:val="00D3165A"/>
    <w:rsid w:val="00D31D08"/>
    <w:rsid w:val="00D31EC0"/>
    <w:rsid w:val="00D32434"/>
    <w:rsid w:val="00D32665"/>
    <w:rsid w:val="00D332B0"/>
    <w:rsid w:val="00D336FC"/>
    <w:rsid w:val="00D34A6B"/>
    <w:rsid w:val="00D3523E"/>
    <w:rsid w:val="00D3535D"/>
    <w:rsid w:val="00D35428"/>
    <w:rsid w:val="00D361CE"/>
    <w:rsid w:val="00D3660B"/>
    <w:rsid w:val="00D37048"/>
    <w:rsid w:val="00D37A64"/>
    <w:rsid w:val="00D37B7E"/>
    <w:rsid w:val="00D4026D"/>
    <w:rsid w:val="00D40C2D"/>
    <w:rsid w:val="00D40ED7"/>
    <w:rsid w:val="00D41488"/>
    <w:rsid w:val="00D41559"/>
    <w:rsid w:val="00D41ACE"/>
    <w:rsid w:val="00D41F74"/>
    <w:rsid w:val="00D4298E"/>
    <w:rsid w:val="00D429D7"/>
    <w:rsid w:val="00D42A16"/>
    <w:rsid w:val="00D42DD1"/>
    <w:rsid w:val="00D430AD"/>
    <w:rsid w:val="00D44370"/>
    <w:rsid w:val="00D4467F"/>
    <w:rsid w:val="00D4518C"/>
    <w:rsid w:val="00D45254"/>
    <w:rsid w:val="00D45800"/>
    <w:rsid w:val="00D458CC"/>
    <w:rsid w:val="00D45D04"/>
    <w:rsid w:val="00D45DF3"/>
    <w:rsid w:val="00D47162"/>
    <w:rsid w:val="00D502DD"/>
    <w:rsid w:val="00D5050C"/>
    <w:rsid w:val="00D506CC"/>
    <w:rsid w:val="00D5092A"/>
    <w:rsid w:val="00D50C8D"/>
    <w:rsid w:val="00D51285"/>
    <w:rsid w:val="00D5172F"/>
    <w:rsid w:val="00D517F0"/>
    <w:rsid w:val="00D51A53"/>
    <w:rsid w:val="00D52209"/>
    <w:rsid w:val="00D528A6"/>
    <w:rsid w:val="00D52A75"/>
    <w:rsid w:val="00D53099"/>
    <w:rsid w:val="00D53135"/>
    <w:rsid w:val="00D5319B"/>
    <w:rsid w:val="00D532E3"/>
    <w:rsid w:val="00D533EF"/>
    <w:rsid w:val="00D5342F"/>
    <w:rsid w:val="00D53716"/>
    <w:rsid w:val="00D53E39"/>
    <w:rsid w:val="00D541E7"/>
    <w:rsid w:val="00D54600"/>
    <w:rsid w:val="00D54EC5"/>
    <w:rsid w:val="00D553B9"/>
    <w:rsid w:val="00D55811"/>
    <w:rsid w:val="00D5583D"/>
    <w:rsid w:val="00D55B3B"/>
    <w:rsid w:val="00D55EE2"/>
    <w:rsid w:val="00D56D1E"/>
    <w:rsid w:val="00D56FE2"/>
    <w:rsid w:val="00D57092"/>
    <w:rsid w:val="00D579D2"/>
    <w:rsid w:val="00D579F9"/>
    <w:rsid w:val="00D57CBD"/>
    <w:rsid w:val="00D60703"/>
    <w:rsid w:val="00D60F7E"/>
    <w:rsid w:val="00D6181D"/>
    <w:rsid w:val="00D6193D"/>
    <w:rsid w:val="00D61997"/>
    <w:rsid w:val="00D619A2"/>
    <w:rsid w:val="00D61AC4"/>
    <w:rsid w:val="00D62271"/>
    <w:rsid w:val="00D6260F"/>
    <w:rsid w:val="00D62A58"/>
    <w:rsid w:val="00D631EF"/>
    <w:rsid w:val="00D632E3"/>
    <w:rsid w:val="00D639ED"/>
    <w:rsid w:val="00D63BCB"/>
    <w:rsid w:val="00D64C8E"/>
    <w:rsid w:val="00D64D3C"/>
    <w:rsid w:val="00D64E7F"/>
    <w:rsid w:val="00D65590"/>
    <w:rsid w:val="00D65994"/>
    <w:rsid w:val="00D65B50"/>
    <w:rsid w:val="00D65D0B"/>
    <w:rsid w:val="00D66C53"/>
    <w:rsid w:val="00D66C55"/>
    <w:rsid w:val="00D66FF3"/>
    <w:rsid w:val="00D67213"/>
    <w:rsid w:val="00D67545"/>
    <w:rsid w:val="00D67674"/>
    <w:rsid w:val="00D67A94"/>
    <w:rsid w:val="00D707EA"/>
    <w:rsid w:val="00D70CD5"/>
    <w:rsid w:val="00D70EBF"/>
    <w:rsid w:val="00D70FD6"/>
    <w:rsid w:val="00D711E1"/>
    <w:rsid w:val="00D715F3"/>
    <w:rsid w:val="00D72125"/>
    <w:rsid w:val="00D72141"/>
    <w:rsid w:val="00D722E4"/>
    <w:rsid w:val="00D724A1"/>
    <w:rsid w:val="00D72858"/>
    <w:rsid w:val="00D72887"/>
    <w:rsid w:val="00D72CED"/>
    <w:rsid w:val="00D737EF"/>
    <w:rsid w:val="00D73E3E"/>
    <w:rsid w:val="00D73E46"/>
    <w:rsid w:val="00D746BF"/>
    <w:rsid w:val="00D749EC"/>
    <w:rsid w:val="00D74FA0"/>
    <w:rsid w:val="00D75865"/>
    <w:rsid w:val="00D75A6B"/>
    <w:rsid w:val="00D75D41"/>
    <w:rsid w:val="00D764F0"/>
    <w:rsid w:val="00D764F7"/>
    <w:rsid w:val="00D77CB2"/>
    <w:rsid w:val="00D77D1E"/>
    <w:rsid w:val="00D806FE"/>
    <w:rsid w:val="00D80E02"/>
    <w:rsid w:val="00D81526"/>
    <w:rsid w:val="00D81FFE"/>
    <w:rsid w:val="00D82187"/>
    <w:rsid w:val="00D8238C"/>
    <w:rsid w:val="00D82477"/>
    <w:rsid w:val="00D82C3E"/>
    <w:rsid w:val="00D831D7"/>
    <w:rsid w:val="00D832F0"/>
    <w:rsid w:val="00D8337A"/>
    <w:rsid w:val="00D83550"/>
    <w:rsid w:val="00D83591"/>
    <w:rsid w:val="00D83920"/>
    <w:rsid w:val="00D83DE0"/>
    <w:rsid w:val="00D83F78"/>
    <w:rsid w:val="00D8419C"/>
    <w:rsid w:val="00D849C6"/>
    <w:rsid w:val="00D84C1F"/>
    <w:rsid w:val="00D854BD"/>
    <w:rsid w:val="00D859C0"/>
    <w:rsid w:val="00D85B53"/>
    <w:rsid w:val="00D85C5A"/>
    <w:rsid w:val="00D85CDC"/>
    <w:rsid w:val="00D8672E"/>
    <w:rsid w:val="00D86800"/>
    <w:rsid w:val="00D8695F"/>
    <w:rsid w:val="00D86B83"/>
    <w:rsid w:val="00D87028"/>
    <w:rsid w:val="00D87708"/>
    <w:rsid w:val="00D87930"/>
    <w:rsid w:val="00D87AAF"/>
    <w:rsid w:val="00D87AEE"/>
    <w:rsid w:val="00D90023"/>
    <w:rsid w:val="00D90471"/>
    <w:rsid w:val="00D904EC"/>
    <w:rsid w:val="00D919DC"/>
    <w:rsid w:val="00D91B16"/>
    <w:rsid w:val="00D91C65"/>
    <w:rsid w:val="00D9299D"/>
    <w:rsid w:val="00D92E2E"/>
    <w:rsid w:val="00D92FD7"/>
    <w:rsid w:val="00D9322F"/>
    <w:rsid w:val="00D93376"/>
    <w:rsid w:val="00D9364A"/>
    <w:rsid w:val="00D93F9B"/>
    <w:rsid w:val="00D950F6"/>
    <w:rsid w:val="00D95248"/>
    <w:rsid w:val="00D9532E"/>
    <w:rsid w:val="00D95A32"/>
    <w:rsid w:val="00D95C52"/>
    <w:rsid w:val="00D9621E"/>
    <w:rsid w:val="00D9672E"/>
    <w:rsid w:val="00D97010"/>
    <w:rsid w:val="00D977BA"/>
    <w:rsid w:val="00D978C8"/>
    <w:rsid w:val="00D97BF3"/>
    <w:rsid w:val="00D97C28"/>
    <w:rsid w:val="00D97E3B"/>
    <w:rsid w:val="00DA0AFF"/>
    <w:rsid w:val="00DA0C8B"/>
    <w:rsid w:val="00DA0CF5"/>
    <w:rsid w:val="00DA0EC5"/>
    <w:rsid w:val="00DA10A7"/>
    <w:rsid w:val="00DA194A"/>
    <w:rsid w:val="00DA1B17"/>
    <w:rsid w:val="00DA1B3C"/>
    <w:rsid w:val="00DA26EB"/>
    <w:rsid w:val="00DA320E"/>
    <w:rsid w:val="00DA347B"/>
    <w:rsid w:val="00DA4407"/>
    <w:rsid w:val="00DA47B4"/>
    <w:rsid w:val="00DA4823"/>
    <w:rsid w:val="00DA49F9"/>
    <w:rsid w:val="00DA5034"/>
    <w:rsid w:val="00DA5B6D"/>
    <w:rsid w:val="00DA6271"/>
    <w:rsid w:val="00DA62D6"/>
    <w:rsid w:val="00DA7669"/>
    <w:rsid w:val="00DA794B"/>
    <w:rsid w:val="00DB0D5B"/>
    <w:rsid w:val="00DB1706"/>
    <w:rsid w:val="00DB1A94"/>
    <w:rsid w:val="00DB2283"/>
    <w:rsid w:val="00DB2617"/>
    <w:rsid w:val="00DB270F"/>
    <w:rsid w:val="00DB2991"/>
    <w:rsid w:val="00DB2AEA"/>
    <w:rsid w:val="00DB2BFA"/>
    <w:rsid w:val="00DB375E"/>
    <w:rsid w:val="00DB37C5"/>
    <w:rsid w:val="00DB3832"/>
    <w:rsid w:val="00DB392E"/>
    <w:rsid w:val="00DB3D05"/>
    <w:rsid w:val="00DB40E4"/>
    <w:rsid w:val="00DB48B6"/>
    <w:rsid w:val="00DB4A37"/>
    <w:rsid w:val="00DB54DD"/>
    <w:rsid w:val="00DB54FC"/>
    <w:rsid w:val="00DB5612"/>
    <w:rsid w:val="00DB57C3"/>
    <w:rsid w:val="00DB5B1F"/>
    <w:rsid w:val="00DB65BB"/>
    <w:rsid w:val="00DB7098"/>
    <w:rsid w:val="00DB718F"/>
    <w:rsid w:val="00DB7406"/>
    <w:rsid w:val="00DB7671"/>
    <w:rsid w:val="00DB7854"/>
    <w:rsid w:val="00DB7BAD"/>
    <w:rsid w:val="00DB7C70"/>
    <w:rsid w:val="00DB7F61"/>
    <w:rsid w:val="00DC0874"/>
    <w:rsid w:val="00DC09D5"/>
    <w:rsid w:val="00DC0CA7"/>
    <w:rsid w:val="00DC0F27"/>
    <w:rsid w:val="00DC101B"/>
    <w:rsid w:val="00DC108D"/>
    <w:rsid w:val="00DC124F"/>
    <w:rsid w:val="00DC12AD"/>
    <w:rsid w:val="00DC14DB"/>
    <w:rsid w:val="00DC1CDB"/>
    <w:rsid w:val="00DC1DCB"/>
    <w:rsid w:val="00DC1EC9"/>
    <w:rsid w:val="00DC1FB3"/>
    <w:rsid w:val="00DC2763"/>
    <w:rsid w:val="00DC3359"/>
    <w:rsid w:val="00DC38CC"/>
    <w:rsid w:val="00DC3967"/>
    <w:rsid w:val="00DC3FAA"/>
    <w:rsid w:val="00DC4C47"/>
    <w:rsid w:val="00DC4D1F"/>
    <w:rsid w:val="00DC4D50"/>
    <w:rsid w:val="00DC4E7A"/>
    <w:rsid w:val="00DC50D7"/>
    <w:rsid w:val="00DC510F"/>
    <w:rsid w:val="00DC5204"/>
    <w:rsid w:val="00DC58F9"/>
    <w:rsid w:val="00DC5D4A"/>
    <w:rsid w:val="00DC5F9B"/>
    <w:rsid w:val="00DC61AE"/>
    <w:rsid w:val="00DC67B0"/>
    <w:rsid w:val="00DC688E"/>
    <w:rsid w:val="00DC6A2D"/>
    <w:rsid w:val="00DC71C0"/>
    <w:rsid w:val="00DC76A7"/>
    <w:rsid w:val="00DC7910"/>
    <w:rsid w:val="00DC7D17"/>
    <w:rsid w:val="00DC7E82"/>
    <w:rsid w:val="00DD0640"/>
    <w:rsid w:val="00DD0D39"/>
    <w:rsid w:val="00DD1034"/>
    <w:rsid w:val="00DD1299"/>
    <w:rsid w:val="00DD1973"/>
    <w:rsid w:val="00DD1D58"/>
    <w:rsid w:val="00DD24E4"/>
    <w:rsid w:val="00DD2C25"/>
    <w:rsid w:val="00DD312B"/>
    <w:rsid w:val="00DD3493"/>
    <w:rsid w:val="00DD353C"/>
    <w:rsid w:val="00DD3A6F"/>
    <w:rsid w:val="00DD46DC"/>
    <w:rsid w:val="00DD4A47"/>
    <w:rsid w:val="00DD59C0"/>
    <w:rsid w:val="00DD5BBD"/>
    <w:rsid w:val="00DD5CB1"/>
    <w:rsid w:val="00DD5F02"/>
    <w:rsid w:val="00DD66C3"/>
    <w:rsid w:val="00DD6A12"/>
    <w:rsid w:val="00DD6A82"/>
    <w:rsid w:val="00DD6E02"/>
    <w:rsid w:val="00DE001D"/>
    <w:rsid w:val="00DE0AD5"/>
    <w:rsid w:val="00DE140E"/>
    <w:rsid w:val="00DE17F7"/>
    <w:rsid w:val="00DE1CB6"/>
    <w:rsid w:val="00DE1DCE"/>
    <w:rsid w:val="00DE24C9"/>
    <w:rsid w:val="00DE2EE6"/>
    <w:rsid w:val="00DE3E2D"/>
    <w:rsid w:val="00DE4367"/>
    <w:rsid w:val="00DE4DFD"/>
    <w:rsid w:val="00DE5070"/>
    <w:rsid w:val="00DE5B56"/>
    <w:rsid w:val="00DE5EBF"/>
    <w:rsid w:val="00DE60B4"/>
    <w:rsid w:val="00DE6487"/>
    <w:rsid w:val="00DE6626"/>
    <w:rsid w:val="00DE695F"/>
    <w:rsid w:val="00DE72A4"/>
    <w:rsid w:val="00DE7F33"/>
    <w:rsid w:val="00DE7FD0"/>
    <w:rsid w:val="00DF0073"/>
    <w:rsid w:val="00DF0582"/>
    <w:rsid w:val="00DF08BE"/>
    <w:rsid w:val="00DF09AB"/>
    <w:rsid w:val="00DF0BEE"/>
    <w:rsid w:val="00DF0E0A"/>
    <w:rsid w:val="00DF0E62"/>
    <w:rsid w:val="00DF112D"/>
    <w:rsid w:val="00DF13CE"/>
    <w:rsid w:val="00DF1528"/>
    <w:rsid w:val="00DF173B"/>
    <w:rsid w:val="00DF19B1"/>
    <w:rsid w:val="00DF1A49"/>
    <w:rsid w:val="00DF1BBF"/>
    <w:rsid w:val="00DF29F1"/>
    <w:rsid w:val="00DF2A7A"/>
    <w:rsid w:val="00DF2B40"/>
    <w:rsid w:val="00DF2D36"/>
    <w:rsid w:val="00DF2FEF"/>
    <w:rsid w:val="00DF3284"/>
    <w:rsid w:val="00DF3465"/>
    <w:rsid w:val="00DF3DAD"/>
    <w:rsid w:val="00DF46D0"/>
    <w:rsid w:val="00DF47C2"/>
    <w:rsid w:val="00DF4AF4"/>
    <w:rsid w:val="00DF4BE8"/>
    <w:rsid w:val="00DF5658"/>
    <w:rsid w:val="00DF56D1"/>
    <w:rsid w:val="00DF5A9C"/>
    <w:rsid w:val="00DF6603"/>
    <w:rsid w:val="00DF6775"/>
    <w:rsid w:val="00DF6B16"/>
    <w:rsid w:val="00DF6BB1"/>
    <w:rsid w:val="00DF6BBD"/>
    <w:rsid w:val="00DF6E2A"/>
    <w:rsid w:val="00E00683"/>
    <w:rsid w:val="00E00E52"/>
    <w:rsid w:val="00E00FED"/>
    <w:rsid w:val="00E01094"/>
    <w:rsid w:val="00E017DE"/>
    <w:rsid w:val="00E018F3"/>
    <w:rsid w:val="00E0235F"/>
    <w:rsid w:val="00E029B1"/>
    <w:rsid w:val="00E02B64"/>
    <w:rsid w:val="00E02D5F"/>
    <w:rsid w:val="00E03197"/>
    <w:rsid w:val="00E03334"/>
    <w:rsid w:val="00E03415"/>
    <w:rsid w:val="00E03559"/>
    <w:rsid w:val="00E03A3B"/>
    <w:rsid w:val="00E03C6A"/>
    <w:rsid w:val="00E03DB6"/>
    <w:rsid w:val="00E03F2F"/>
    <w:rsid w:val="00E0485D"/>
    <w:rsid w:val="00E04FBA"/>
    <w:rsid w:val="00E04FC4"/>
    <w:rsid w:val="00E050DD"/>
    <w:rsid w:val="00E053A3"/>
    <w:rsid w:val="00E0550F"/>
    <w:rsid w:val="00E059D6"/>
    <w:rsid w:val="00E05FA3"/>
    <w:rsid w:val="00E06523"/>
    <w:rsid w:val="00E075C3"/>
    <w:rsid w:val="00E07720"/>
    <w:rsid w:val="00E078C9"/>
    <w:rsid w:val="00E0799C"/>
    <w:rsid w:val="00E07C14"/>
    <w:rsid w:val="00E07C46"/>
    <w:rsid w:val="00E101BC"/>
    <w:rsid w:val="00E1020F"/>
    <w:rsid w:val="00E10390"/>
    <w:rsid w:val="00E107F6"/>
    <w:rsid w:val="00E11245"/>
    <w:rsid w:val="00E116CA"/>
    <w:rsid w:val="00E119DF"/>
    <w:rsid w:val="00E1201D"/>
    <w:rsid w:val="00E1229A"/>
    <w:rsid w:val="00E12480"/>
    <w:rsid w:val="00E124DE"/>
    <w:rsid w:val="00E128FC"/>
    <w:rsid w:val="00E12CA7"/>
    <w:rsid w:val="00E134B7"/>
    <w:rsid w:val="00E13888"/>
    <w:rsid w:val="00E1417F"/>
    <w:rsid w:val="00E14ECA"/>
    <w:rsid w:val="00E15094"/>
    <w:rsid w:val="00E15156"/>
    <w:rsid w:val="00E15234"/>
    <w:rsid w:val="00E154EA"/>
    <w:rsid w:val="00E158EF"/>
    <w:rsid w:val="00E15AB7"/>
    <w:rsid w:val="00E162DF"/>
    <w:rsid w:val="00E16F02"/>
    <w:rsid w:val="00E1727A"/>
    <w:rsid w:val="00E1747F"/>
    <w:rsid w:val="00E1778A"/>
    <w:rsid w:val="00E203C5"/>
    <w:rsid w:val="00E2059C"/>
    <w:rsid w:val="00E20674"/>
    <w:rsid w:val="00E20E20"/>
    <w:rsid w:val="00E20F45"/>
    <w:rsid w:val="00E21375"/>
    <w:rsid w:val="00E21881"/>
    <w:rsid w:val="00E21AB1"/>
    <w:rsid w:val="00E21FBC"/>
    <w:rsid w:val="00E227DE"/>
    <w:rsid w:val="00E22E26"/>
    <w:rsid w:val="00E23F75"/>
    <w:rsid w:val="00E23F93"/>
    <w:rsid w:val="00E24259"/>
    <w:rsid w:val="00E24977"/>
    <w:rsid w:val="00E24E47"/>
    <w:rsid w:val="00E24EBE"/>
    <w:rsid w:val="00E25D2B"/>
    <w:rsid w:val="00E268F3"/>
    <w:rsid w:val="00E26BE7"/>
    <w:rsid w:val="00E26EDA"/>
    <w:rsid w:val="00E2707B"/>
    <w:rsid w:val="00E2714F"/>
    <w:rsid w:val="00E27402"/>
    <w:rsid w:val="00E27563"/>
    <w:rsid w:val="00E275D2"/>
    <w:rsid w:val="00E2782E"/>
    <w:rsid w:val="00E27FC4"/>
    <w:rsid w:val="00E30058"/>
    <w:rsid w:val="00E30302"/>
    <w:rsid w:val="00E30390"/>
    <w:rsid w:val="00E3118E"/>
    <w:rsid w:val="00E31512"/>
    <w:rsid w:val="00E31946"/>
    <w:rsid w:val="00E32166"/>
    <w:rsid w:val="00E32260"/>
    <w:rsid w:val="00E322E0"/>
    <w:rsid w:val="00E32F04"/>
    <w:rsid w:val="00E330FB"/>
    <w:rsid w:val="00E33B04"/>
    <w:rsid w:val="00E33D5C"/>
    <w:rsid w:val="00E33E1C"/>
    <w:rsid w:val="00E33E2A"/>
    <w:rsid w:val="00E34232"/>
    <w:rsid w:val="00E34420"/>
    <w:rsid w:val="00E34C73"/>
    <w:rsid w:val="00E3559D"/>
    <w:rsid w:val="00E35F2E"/>
    <w:rsid w:val="00E3601F"/>
    <w:rsid w:val="00E362EE"/>
    <w:rsid w:val="00E36302"/>
    <w:rsid w:val="00E3659A"/>
    <w:rsid w:val="00E36B32"/>
    <w:rsid w:val="00E36FC7"/>
    <w:rsid w:val="00E37311"/>
    <w:rsid w:val="00E37B58"/>
    <w:rsid w:val="00E37CF5"/>
    <w:rsid w:val="00E37D0E"/>
    <w:rsid w:val="00E40203"/>
    <w:rsid w:val="00E4033F"/>
    <w:rsid w:val="00E40861"/>
    <w:rsid w:val="00E408AE"/>
    <w:rsid w:val="00E41117"/>
    <w:rsid w:val="00E413EA"/>
    <w:rsid w:val="00E41401"/>
    <w:rsid w:val="00E427EE"/>
    <w:rsid w:val="00E42A5C"/>
    <w:rsid w:val="00E43053"/>
    <w:rsid w:val="00E43120"/>
    <w:rsid w:val="00E446C5"/>
    <w:rsid w:val="00E44706"/>
    <w:rsid w:val="00E44FED"/>
    <w:rsid w:val="00E450AB"/>
    <w:rsid w:val="00E45555"/>
    <w:rsid w:val="00E45745"/>
    <w:rsid w:val="00E45E7B"/>
    <w:rsid w:val="00E466B8"/>
    <w:rsid w:val="00E46E3C"/>
    <w:rsid w:val="00E470A1"/>
    <w:rsid w:val="00E4785C"/>
    <w:rsid w:val="00E479FE"/>
    <w:rsid w:val="00E50AE0"/>
    <w:rsid w:val="00E5157B"/>
    <w:rsid w:val="00E51A07"/>
    <w:rsid w:val="00E51AF7"/>
    <w:rsid w:val="00E5231B"/>
    <w:rsid w:val="00E52E2B"/>
    <w:rsid w:val="00E52F57"/>
    <w:rsid w:val="00E531E0"/>
    <w:rsid w:val="00E531E4"/>
    <w:rsid w:val="00E5369C"/>
    <w:rsid w:val="00E5401A"/>
    <w:rsid w:val="00E54242"/>
    <w:rsid w:val="00E54579"/>
    <w:rsid w:val="00E54A4E"/>
    <w:rsid w:val="00E54AC2"/>
    <w:rsid w:val="00E5552B"/>
    <w:rsid w:val="00E55E82"/>
    <w:rsid w:val="00E55F1D"/>
    <w:rsid w:val="00E5607E"/>
    <w:rsid w:val="00E5645F"/>
    <w:rsid w:val="00E56510"/>
    <w:rsid w:val="00E56585"/>
    <w:rsid w:val="00E57143"/>
    <w:rsid w:val="00E57258"/>
    <w:rsid w:val="00E5730B"/>
    <w:rsid w:val="00E5737F"/>
    <w:rsid w:val="00E5760B"/>
    <w:rsid w:val="00E57814"/>
    <w:rsid w:val="00E57A14"/>
    <w:rsid w:val="00E57D43"/>
    <w:rsid w:val="00E57EEE"/>
    <w:rsid w:val="00E603B0"/>
    <w:rsid w:val="00E6060A"/>
    <w:rsid w:val="00E60CBC"/>
    <w:rsid w:val="00E61591"/>
    <w:rsid w:val="00E615E9"/>
    <w:rsid w:val="00E628C7"/>
    <w:rsid w:val="00E632D9"/>
    <w:rsid w:val="00E63AB7"/>
    <w:rsid w:val="00E63B8F"/>
    <w:rsid w:val="00E64479"/>
    <w:rsid w:val="00E646D6"/>
    <w:rsid w:val="00E64807"/>
    <w:rsid w:val="00E65918"/>
    <w:rsid w:val="00E65C9D"/>
    <w:rsid w:val="00E65D10"/>
    <w:rsid w:val="00E65DE4"/>
    <w:rsid w:val="00E65EA1"/>
    <w:rsid w:val="00E662CB"/>
    <w:rsid w:val="00E662F4"/>
    <w:rsid w:val="00E6658F"/>
    <w:rsid w:val="00E66B04"/>
    <w:rsid w:val="00E66BC7"/>
    <w:rsid w:val="00E66C64"/>
    <w:rsid w:val="00E6717B"/>
    <w:rsid w:val="00E6718B"/>
    <w:rsid w:val="00E6720F"/>
    <w:rsid w:val="00E67B7A"/>
    <w:rsid w:val="00E67E2F"/>
    <w:rsid w:val="00E705E1"/>
    <w:rsid w:val="00E706EB"/>
    <w:rsid w:val="00E70B78"/>
    <w:rsid w:val="00E70F2D"/>
    <w:rsid w:val="00E72807"/>
    <w:rsid w:val="00E72D64"/>
    <w:rsid w:val="00E73749"/>
    <w:rsid w:val="00E73F6E"/>
    <w:rsid w:val="00E74868"/>
    <w:rsid w:val="00E74BED"/>
    <w:rsid w:val="00E753F2"/>
    <w:rsid w:val="00E75949"/>
    <w:rsid w:val="00E759E4"/>
    <w:rsid w:val="00E75E5F"/>
    <w:rsid w:val="00E75F17"/>
    <w:rsid w:val="00E76055"/>
    <w:rsid w:val="00E761B0"/>
    <w:rsid w:val="00E763AF"/>
    <w:rsid w:val="00E76B27"/>
    <w:rsid w:val="00E777A1"/>
    <w:rsid w:val="00E80334"/>
    <w:rsid w:val="00E80337"/>
    <w:rsid w:val="00E80388"/>
    <w:rsid w:val="00E807DB"/>
    <w:rsid w:val="00E80C45"/>
    <w:rsid w:val="00E80E42"/>
    <w:rsid w:val="00E810C4"/>
    <w:rsid w:val="00E8118C"/>
    <w:rsid w:val="00E81303"/>
    <w:rsid w:val="00E81419"/>
    <w:rsid w:val="00E814ED"/>
    <w:rsid w:val="00E8158B"/>
    <w:rsid w:val="00E818B1"/>
    <w:rsid w:val="00E81A24"/>
    <w:rsid w:val="00E82263"/>
    <w:rsid w:val="00E82C87"/>
    <w:rsid w:val="00E82DF8"/>
    <w:rsid w:val="00E83794"/>
    <w:rsid w:val="00E83B4A"/>
    <w:rsid w:val="00E83D19"/>
    <w:rsid w:val="00E83E19"/>
    <w:rsid w:val="00E8464F"/>
    <w:rsid w:val="00E84DCD"/>
    <w:rsid w:val="00E8573B"/>
    <w:rsid w:val="00E86CB0"/>
    <w:rsid w:val="00E86F25"/>
    <w:rsid w:val="00E8704F"/>
    <w:rsid w:val="00E8735C"/>
    <w:rsid w:val="00E874FE"/>
    <w:rsid w:val="00E87625"/>
    <w:rsid w:val="00E87B4F"/>
    <w:rsid w:val="00E87ED9"/>
    <w:rsid w:val="00E87FB0"/>
    <w:rsid w:val="00E901CD"/>
    <w:rsid w:val="00E90603"/>
    <w:rsid w:val="00E9092C"/>
    <w:rsid w:val="00E9099D"/>
    <w:rsid w:val="00E91554"/>
    <w:rsid w:val="00E9173A"/>
    <w:rsid w:val="00E9218A"/>
    <w:rsid w:val="00E92830"/>
    <w:rsid w:val="00E937D8"/>
    <w:rsid w:val="00E93CB1"/>
    <w:rsid w:val="00E9423A"/>
    <w:rsid w:val="00E95094"/>
    <w:rsid w:val="00E95196"/>
    <w:rsid w:val="00E95499"/>
    <w:rsid w:val="00E95D5C"/>
    <w:rsid w:val="00E95EFE"/>
    <w:rsid w:val="00E960A4"/>
    <w:rsid w:val="00E9656F"/>
    <w:rsid w:val="00E97024"/>
    <w:rsid w:val="00E97328"/>
    <w:rsid w:val="00E978C8"/>
    <w:rsid w:val="00E97DEC"/>
    <w:rsid w:val="00E97E1A"/>
    <w:rsid w:val="00EA138D"/>
    <w:rsid w:val="00EA1BA3"/>
    <w:rsid w:val="00EA1C26"/>
    <w:rsid w:val="00EA20BD"/>
    <w:rsid w:val="00EA248B"/>
    <w:rsid w:val="00EA24A4"/>
    <w:rsid w:val="00EA25CA"/>
    <w:rsid w:val="00EA273E"/>
    <w:rsid w:val="00EA2884"/>
    <w:rsid w:val="00EA2EA9"/>
    <w:rsid w:val="00EA3059"/>
    <w:rsid w:val="00EA3256"/>
    <w:rsid w:val="00EA4913"/>
    <w:rsid w:val="00EA4C18"/>
    <w:rsid w:val="00EA5659"/>
    <w:rsid w:val="00EA5AE9"/>
    <w:rsid w:val="00EA5B4B"/>
    <w:rsid w:val="00EA5B80"/>
    <w:rsid w:val="00EA5FAF"/>
    <w:rsid w:val="00EA616F"/>
    <w:rsid w:val="00EA630A"/>
    <w:rsid w:val="00EA655C"/>
    <w:rsid w:val="00EA6976"/>
    <w:rsid w:val="00EA6E59"/>
    <w:rsid w:val="00EA7D59"/>
    <w:rsid w:val="00EB0081"/>
    <w:rsid w:val="00EB03D4"/>
    <w:rsid w:val="00EB08C2"/>
    <w:rsid w:val="00EB0E57"/>
    <w:rsid w:val="00EB10CE"/>
    <w:rsid w:val="00EB1731"/>
    <w:rsid w:val="00EB21DD"/>
    <w:rsid w:val="00EB22FB"/>
    <w:rsid w:val="00EB246B"/>
    <w:rsid w:val="00EB281A"/>
    <w:rsid w:val="00EB2837"/>
    <w:rsid w:val="00EB2A23"/>
    <w:rsid w:val="00EB30BA"/>
    <w:rsid w:val="00EB4727"/>
    <w:rsid w:val="00EB4A3B"/>
    <w:rsid w:val="00EB4ABA"/>
    <w:rsid w:val="00EB4BA5"/>
    <w:rsid w:val="00EB4E06"/>
    <w:rsid w:val="00EB5138"/>
    <w:rsid w:val="00EB568A"/>
    <w:rsid w:val="00EB58C6"/>
    <w:rsid w:val="00EB593F"/>
    <w:rsid w:val="00EB5C86"/>
    <w:rsid w:val="00EB5FFB"/>
    <w:rsid w:val="00EB624F"/>
    <w:rsid w:val="00EB6512"/>
    <w:rsid w:val="00EB6582"/>
    <w:rsid w:val="00EB76D9"/>
    <w:rsid w:val="00EB777F"/>
    <w:rsid w:val="00EB7FCA"/>
    <w:rsid w:val="00EC041D"/>
    <w:rsid w:val="00EC050B"/>
    <w:rsid w:val="00EC0690"/>
    <w:rsid w:val="00EC0763"/>
    <w:rsid w:val="00EC08DE"/>
    <w:rsid w:val="00EC0C76"/>
    <w:rsid w:val="00EC1172"/>
    <w:rsid w:val="00EC12D6"/>
    <w:rsid w:val="00EC18EB"/>
    <w:rsid w:val="00EC1CBE"/>
    <w:rsid w:val="00EC1E2B"/>
    <w:rsid w:val="00EC1F56"/>
    <w:rsid w:val="00EC210D"/>
    <w:rsid w:val="00EC4249"/>
    <w:rsid w:val="00EC4854"/>
    <w:rsid w:val="00EC5358"/>
    <w:rsid w:val="00EC53D3"/>
    <w:rsid w:val="00EC5874"/>
    <w:rsid w:val="00EC5989"/>
    <w:rsid w:val="00EC6111"/>
    <w:rsid w:val="00EC656D"/>
    <w:rsid w:val="00EC662B"/>
    <w:rsid w:val="00EC6709"/>
    <w:rsid w:val="00EC69EC"/>
    <w:rsid w:val="00EC6DE7"/>
    <w:rsid w:val="00EC7311"/>
    <w:rsid w:val="00EC746E"/>
    <w:rsid w:val="00EC78A8"/>
    <w:rsid w:val="00EC7ABA"/>
    <w:rsid w:val="00ED00B7"/>
    <w:rsid w:val="00ED00BB"/>
    <w:rsid w:val="00ED0972"/>
    <w:rsid w:val="00ED120C"/>
    <w:rsid w:val="00ED1C3A"/>
    <w:rsid w:val="00ED2211"/>
    <w:rsid w:val="00ED2358"/>
    <w:rsid w:val="00ED30BB"/>
    <w:rsid w:val="00ED3128"/>
    <w:rsid w:val="00ED3644"/>
    <w:rsid w:val="00ED3878"/>
    <w:rsid w:val="00ED3A2E"/>
    <w:rsid w:val="00ED435D"/>
    <w:rsid w:val="00ED4966"/>
    <w:rsid w:val="00ED4B0F"/>
    <w:rsid w:val="00ED4C0D"/>
    <w:rsid w:val="00ED4DA5"/>
    <w:rsid w:val="00ED5117"/>
    <w:rsid w:val="00ED525E"/>
    <w:rsid w:val="00ED558E"/>
    <w:rsid w:val="00ED58C7"/>
    <w:rsid w:val="00ED671A"/>
    <w:rsid w:val="00ED68AB"/>
    <w:rsid w:val="00ED6B42"/>
    <w:rsid w:val="00ED71FC"/>
    <w:rsid w:val="00ED721F"/>
    <w:rsid w:val="00ED7324"/>
    <w:rsid w:val="00ED7539"/>
    <w:rsid w:val="00ED78B3"/>
    <w:rsid w:val="00ED79A2"/>
    <w:rsid w:val="00ED7A99"/>
    <w:rsid w:val="00ED7E75"/>
    <w:rsid w:val="00EE0155"/>
    <w:rsid w:val="00EE022A"/>
    <w:rsid w:val="00EE078B"/>
    <w:rsid w:val="00EE0849"/>
    <w:rsid w:val="00EE0CF7"/>
    <w:rsid w:val="00EE109F"/>
    <w:rsid w:val="00EE131C"/>
    <w:rsid w:val="00EE18AE"/>
    <w:rsid w:val="00EE1EF3"/>
    <w:rsid w:val="00EE1FB2"/>
    <w:rsid w:val="00EE2348"/>
    <w:rsid w:val="00EE2639"/>
    <w:rsid w:val="00EE2F84"/>
    <w:rsid w:val="00EE3777"/>
    <w:rsid w:val="00EE39D4"/>
    <w:rsid w:val="00EE3EED"/>
    <w:rsid w:val="00EE41E8"/>
    <w:rsid w:val="00EE4B76"/>
    <w:rsid w:val="00EE51DA"/>
    <w:rsid w:val="00EE5BD7"/>
    <w:rsid w:val="00EE603D"/>
    <w:rsid w:val="00EE6631"/>
    <w:rsid w:val="00EE6DA2"/>
    <w:rsid w:val="00EE71BC"/>
    <w:rsid w:val="00EE75EF"/>
    <w:rsid w:val="00EE79FF"/>
    <w:rsid w:val="00EE7DC0"/>
    <w:rsid w:val="00EE7E75"/>
    <w:rsid w:val="00EF03A0"/>
    <w:rsid w:val="00EF09A8"/>
    <w:rsid w:val="00EF106F"/>
    <w:rsid w:val="00EF1C15"/>
    <w:rsid w:val="00EF1CB2"/>
    <w:rsid w:val="00EF247B"/>
    <w:rsid w:val="00EF34C2"/>
    <w:rsid w:val="00EF359D"/>
    <w:rsid w:val="00EF3CDE"/>
    <w:rsid w:val="00EF41CF"/>
    <w:rsid w:val="00EF4205"/>
    <w:rsid w:val="00EF4522"/>
    <w:rsid w:val="00EF49BD"/>
    <w:rsid w:val="00EF4AA9"/>
    <w:rsid w:val="00EF4F9A"/>
    <w:rsid w:val="00EF50F9"/>
    <w:rsid w:val="00EF580E"/>
    <w:rsid w:val="00EF5997"/>
    <w:rsid w:val="00EF5BD9"/>
    <w:rsid w:val="00EF6021"/>
    <w:rsid w:val="00EF6348"/>
    <w:rsid w:val="00EF636F"/>
    <w:rsid w:val="00EF72F2"/>
    <w:rsid w:val="00EF78CC"/>
    <w:rsid w:val="00EF7A04"/>
    <w:rsid w:val="00EF7D09"/>
    <w:rsid w:val="00EF7F8C"/>
    <w:rsid w:val="00F00423"/>
    <w:rsid w:val="00F008BC"/>
    <w:rsid w:val="00F00901"/>
    <w:rsid w:val="00F00AA9"/>
    <w:rsid w:val="00F00CE1"/>
    <w:rsid w:val="00F016CA"/>
    <w:rsid w:val="00F0181E"/>
    <w:rsid w:val="00F01A73"/>
    <w:rsid w:val="00F01D29"/>
    <w:rsid w:val="00F030C7"/>
    <w:rsid w:val="00F03149"/>
    <w:rsid w:val="00F03556"/>
    <w:rsid w:val="00F0381C"/>
    <w:rsid w:val="00F03DFB"/>
    <w:rsid w:val="00F045DD"/>
    <w:rsid w:val="00F0475D"/>
    <w:rsid w:val="00F04CD5"/>
    <w:rsid w:val="00F04DA9"/>
    <w:rsid w:val="00F04F5A"/>
    <w:rsid w:val="00F0526F"/>
    <w:rsid w:val="00F05921"/>
    <w:rsid w:val="00F0685D"/>
    <w:rsid w:val="00F06920"/>
    <w:rsid w:val="00F06CD8"/>
    <w:rsid w:val="00F06E6A"/>
    <w:rsid w:val="00F06F41"/>
    <w:rsid w:val="00F07028"/>
    <w:rsid w:val="00F07126"/>
    <w:rsid w:val="00F07224"/>
    <w:rsid w:val="00F0744A"/>
    <w:rsid w:val="00F07787"/>
    <w:rsid w:val="00F10268"/>
    <w:rsid w:val="00F1058C"/>
    <w:rsid w:val="00F107F2"/>
    <w:rsid w:val="00F109F5"/>
    <w:rsid w:val="00F11397"/>
    <w:rsid w:val="00F11B87"/>
    <w:rsid w:val="00F12C76"/>
    <w:rsid w:val="00F130E9"/>
    <w:rsid w:val="00F13157"/>
    <w:rsid w:val="00F1336B"/>
    <w:rsid w:val="00F133EF"/>
    <w:rsid w:val="00F136B0"/>
    <w:rsid w:val="00F137CA"/>
    <w:rsid w:val="00F138C8"/>
    <w:rsid w:val="00F13A46"/>
    <w:rsid w:val="00F1410D"/>
    <w:rsid w:val="00F1425A"/>
    <w:rsid w:val="00F14431"/>
    <w:rsid w:val="00F1465D"/>
    <w:rsid w:val="00F14A38"/>
    <w:rsid w:val="00F14BE1"/>
    <w:rsid w:val="00F14CD3"/>
    <w:rsid w:val="00F14DB1"/>
    <w:rsid w:val="00F15A30"/>
    <w:rsid w:val="00F15C0F"/>
    <w:rsid w:val="00F17294"/>
    <w:rsid w:val="00F1737C"/>
    <w:rsid w:val="00F17C23"/>
    <w:rsid w:val="00F17E8D"/>
    <w:rsid w:val="00F201C0"/>
    <w:rsid w:val="00F2029F"/>
    <w:rsid w:val="00F2085F"/>
    <w:rsid w:val="00F20E69"/>
    <w:rsid w:val="00F210B8"/>
    <w:rsid w:val="00F2110A"/>
    <w:rsid w:val="00F214B9"/>
    <w:rsid w:val="00F2239E"/>
    <w:rsid w:val="00F224A9"/>
    <w:rsid w:val="00F22848"/>
    <w:rsid w:val="00F22993"/>
    <w:rsid w:val="00F22BEA"/>
    <w:rsid w:val="00F22CE7"/>
    <w:rsid w:val="00F2341B"/>
    <w:rsid w:val="00F23C21"/>
    <w:rsid w:val="00F243EE"/>
    <w:rsid w:val="00F24568"/>
    <w:rsid w:val="00F24822"/>
    <w:rsid w:val="00F24872"/>
    <w:rsid w:val="00F24FAC"/>
    <w:rsid w:val="00F25517"/>
    <w:rsid w:val="00F25BE1"/>
    <w:rsid w:val="00F25C0B"/>
    <w:rsid w:val="00F25D84"/>
    <w:rsid w:val="00F25E48"/>
    <w:rsid w:val="00F27219"/>
    <w:rsid w:val="00F27DED"/>
    <w:rsid w:val="00F300CC"/>
    <w:rsid w:val="00F31324"/>
    <w:rsid w:val="00F31523"/>
    <w:rsid w:val="00F32194"/>
    <w:rsid w:val="00F3243C"/>
    <w:rsid w:val="00F326FA"/>
    <w:rsid w:val="00F32961"/>
    <w:rsid w:val="00F32B7E"/>
    <w:rsid w:val="00F33300"/>
    <w:rsid w:val="00F33655"/>
    <w:rsid w:val="00F33673"/>
    <w:rsid w:val="00F33CD8"/>
    <w:rsid w:val="00F33F1E"/>
    <w:rsid w:val="00F34A41"/>
    <w:rsid w:val="00F34FCB"/>
    <w:rsid w:val="00F350D3"/>
    <w:rsid w:val="00F352B7"/>
    <w:rsid w:val="00F354D8"/>
    <w:rsid w:val="00F35C20"/>
    <w:rsid w:val="00F36C4D"/>
    <w:rsid w:val="00F36C4F"/>
    <w:rsid w:val="00F378CD"/>
    <w:rsid w:val="00F40100"/>
    <w:rsid w:val="00F403A5"/>
    <w:rsid w:val="00F405EB"/>
    <w:rsid w:val="00F409C0"/>
    <w:rsid w:val="00F4121C"/>
    <w:rsid w:val="00F41569"/>
    <w:rsid w:val="00F41806"/>
    <w:rsid w:val="00F41F5B"/>
    <w:rsid w:val="00F42266"/>
    <w:rsid w:val="00F426E2"/>
    <w:rsid w:val="00F42C6C"/>
    <w:rsid w:val="00F42DB0"/>
    <w:rsid w:val="00F43344"/>
    <w:rsid w:val="00F434C4"/>
    <w:rsid w:val="00F44156"/>
    <w:rsid w:val="00F44194"/>
    <w:rsid w:val="00F443FB"/>
    <w:rsid w:val="00F445BF"/>
    <w:rsid w:val="00F44E00"/>
    <w:rsid w:val="00F45032"/>
    <w:rsid w:val="00F45F4C"/>
    <w:rsid w:val="00F464F2"/>
    <w:rsid w:val="00F46BAF"/>
    <w:rsid w:val="00F46E00"/>
    <w:rsid w:val="00F47103"/>
    <w:rsid w:val="00F47C1F"/>
    <w:rsid w:val="00F47C5A"/>
    <w:rsid w:val="00F47FAE"/>
    <w:rsid w:val="00F5039F"/>
    <w:rsid w:val="00F50D43"/>
    <w:rsid w:val="00F50ED1"/>
    <w:rsid w:val="00F50F7A"/>
    <w:rsid w:val="00F51321"/>
    <w:rsid w:val="00F51939"/>
    <w:rsid w:val="00F51BBF"/>
    <w:rsid w:val="00F52135"/>
    <w:rsid w:val="00F52546"/>
    <w:rsid w:val="00F52E78"/>
    <w:rsid w:val="00F534BC"/>
    <w:rsid w:val="00F536AC"/>
    <w:rsid w:val="00F53F7C"/>
    <w:rsid w:val="00F5447D"/>
    <w:rsid w:val="00F54ABF"/>
    <w:rsid w:val="00F55595"/>
    <w:rsid w:val="00F5560E"/>
    <w:rsid w:val="00F55A9D"/>
    <w:rsid w:val="00F55C0A"/>
    <w:rsid w:val="00F55FAB"/>
    <w:rsid w:val="00F55FE8"/>
    <w:rsid w:val="00F56F3A"/>
    <w:rsid w:val="00F57049"/>
    <w:rsid w:val="00F57092"/>
    <w:rsid w:val="00F578EE"/>
    <w:rsid w:val="00F600A2"/>
    <w:rsid w:val="00F604CA"/>
    <w:rsid w:val="00F61875"/>
    <w:rsid w:val="00F61BE6"/>
    <w:rsid w:val="00F61C41"/>
    <w:rsid w:val="00F61E0F"/>
    <w:rsid w:val="00F61F7C"/>
    <w:rsid w:val="00F62082"/>
    <w:rsid w:val="00F624EF"/>
    <w:rsid w:val="00F62910"/>
    <w:rsid w:val="00F63482"/>
    <w:rsid w:val="00F63524"/>
    <w:rsid w:val="00F636CA"/>
    <w:rsid w:val="00F63DB2"/>
    <w:rsid w:val="00F63DF1"/>
    <w:rsid w:val="00F64A46"/>
    <w:rsid w:val="00F65523"/>
    <w:rsid w:val="00F661C8"/>
    <w:rsid w:val="00F66679"/>
    <w:rsid w:val="00F667DC"/>
    <w:rsid w:val="00F6699F"/>
    <w:rsid w:val="00F673B8"/>
    <w:rsid w:val="00F673BF"/>
    <w:rsid w:val="00F6751D"/>
    <w:rsid w:val="00F6765D"/>
    <w:rsid w:val="00F708A6"/>
    <w:rsid w:val="00F70CE2"/>
    <w:rsid w:val="00F70D43"/>
    <w:rsid w:val="00F71555"/>
    <w:rsid w:val="00F715F3"/>
    <w:rsid w:val="00F71744"/>
    <w:rsid w:val="00F71987"/>
    <w:rsid w:val="00F71FBC"/>
    <w:rsid w:val="00F72607"/>
    <w:rsid w:val="00F729C5"/>
    <w:rsid w:val="00F72B2E"/>
    <w:rsid w:val="00F7306F"/>
    <w:rsid w:val="00F733CB"/>
    <w:rsid w:val="00F73777"/>
    <w:rsid w:val="00F73857"/>
    <w:rsid w:val="00F74278"/>
    <w:rsid w:val="00F746AD"/>
    <w:rsid w:val="00F749D0"/>
    <w:rsid w:val="00F74AE8"/>
    <w:rsid w:val="00F74E2F"/>
    <w:rsid w:val="00F74FB1"/>
    <w:rsid w:val="00F74FBF"/>
    <w:rsid w:val="00F7505C"/>
    <w:rsid w:val="00F75457"/>
    <w:rsid w:val="00F75A1C"/>
    <w:rsid w:val="00F75FD8"/>
    <w:rsid w:val="00F761D8"/>
    <w:rsid w:val="00F76409"/>
    <w:rsid w:val="00F76BA9"/>
    <w:rsid w:val="00F76FCE"/>
    <w:rsid w:val="00F770DB"/>
    <w:rsid w:val="00F7762F"/>
    <w:rsid w:val="00F77A66"/>
    <w:rsid w:val="00F806F2"/>
    <w:rsid w:val="00F8072A"/>
    <w:rsid w:val="00F80B92"/>
    <w:rsid w:val="00F80D38"/>
    <w:rsid w:val="00F810A4"/>
    <w:rsid w:val="00F81583"/>
    <w:rsid w:val="00F81932"/>
    <w:rsid w:val="00F81E68"/>
    <w:rsid w:val="00F81FF0"/>
    <w:rsid w:val="00F82668"/>
    <w:rsid w:val="00F82683"/>
    <w:rsid w:val="00F829E5"/>
    <w:rsid w:val="00F82A06"/>
    <w:rsid w:val="00F83182"/>
    <w:rsid w:val="00F849BC"/>
    <w:rsid w:val="00F84B59"/>
    <w:rsid w:val="00F84B5F"/>
    <w:rsid w:val="00F84BB7"/>
    <w:rsid w:val="00F85388"/>
    <w:rsid w:val="00F853E0"/>
    <w:rsid w:val="00F856E3"/>
    <w:rsid w:val="00F85E68"/>
    <w:rsid w:val="00F86072"/>
    <w:rsid w:val="00F8609B"/>
    <w:rsid w:val="00F86102"/>
    <w:rsid w:val="00F86104"/>
    <w:rsid w:val="00F861D9"/>
    <w:rsid w:val="00F86634"/>
    <w:rsid w:val="00F86C7D"/>
    <w:rsid w:val="00F86F98"/>
    <w:rsid w:val="00F8775A"/>
    <w:rsid w:val="00F87860"/>
    <w:rsid w:val="00F87986"/>
    <w:rsid w:val="00F90574"/>
    <w:rsid w:val="00F90787"/>
    <w:rsid w:val="00F909F8"/>
    <w:rsid w:val="00F90B6A"/>
    <w:rsid w:val="00F91060"/>
    <w:rsid w:val="00F91A37"/>
    <w:rsid w:val="00F924F8"/>
    <w:rsid w:val="00F925BF"/>
    <w:rsid w:val="00F927E5"/>
    <w:rsid w:val="00F929A8"/>
    <w:rsid w:val="00F92EBC"/>
    <w:rsid w:val="00F93375"/>
    <w:rsid w:val="00F937E6"/>
    <w:rsid w:val="00F93A01"/>
    <w:rsid w:val="00F93D4F"/>
    <w:rsid w:val="00F9422C"/>
    <w:rsid w:val="00F944A1"/>
    <w:rsid w:val="00F94571"/>
    <w:rsid w:val="00F9461B"/>
    <w:rsid w:val="00F94A51"/>
    <w:rsid w:val="00F955E1"/>
    <w:rsid w:val="00F96285"/>
    <w:rsid w:val="00F9647D"/>
    <w:rsid w:val="00F96520"/>
    <w:rsid w:val="00F9657E"/>
    <w:rsid w:val="00F96848"/>
    <w:rsid w:val="00F96869"/>
    <w:rsid w:val="00F97042"/>
    <w:rsid w:val="00F970D4"/>
    <w:rsid w:val="00F9744B"/>
    <w:rsid w:val="00F9762D"/>
    <w:rsid w:val="00FA05FD"/>
    <w:rsid w:val="00FA105D"/>
    <w:rsid w:val="00FA1514"/>
    <w:rsid w:val="00FA167F"/>
    <w:rsid w:val="00FA1A87"/>
    <w:rsid w:val="00FA1B04"/>
    <w:rsid w:val="00FA300E"/>
    <w:rsid w:val="00FA3170"/>
    <w:rsid w:val="00FA3362"/>
    <w:rsid w:val="00FA33E6"/>
    <w:rsid w:val="00FA3C0D"/>
    <w:rsid w:val="00FA3E07"/>
    <w:rsid w:val="00FA438A"/>
    <w:rsid w:val="00FA48F0"/>
    <w:rsid w:val="00FA4BAA"/>
    <w:rsid w:val="00FA4BC2"/>
    <w:rsid w:val="00FA4D01"/>
    <w:rsid w:val="00FA4D37"/>
    <w:rsid w:val="00FA53E3"/>
    <w:rsid w:val="00FA64BE"/>
    <w:rsid w:val="00FA6AE3"/>
    <w:rsid w:val="00FA6C56"/>
    <w:rsid w:val="00FA7757"/>
    <w:rsid w:val="00FA7A8A"/>
    <w:rsid w:val="00FA7CF2"/>
    <w:rsid w:val="00FA7ECC"/>
    <w:rsid w:val="00FB023E"/>
    <w:rsid w:val="00FB026E"/>
    <w:rsid w:val="00FB0437"/>
    <w:rsid w:val="00FB07A5"/>
    <w:rsid w:val="00FB0D0B"/>
    <w:rsid w:val="00FB127F"/>
    <w:rsid w:val="00FB12FC"/>
    <w:rsid w:val="00FB13C4"/>
    <w:rsid w:val="00FB2192"/>
    <w:rsid w:val="00FB2926"/>
    <w:rsid w:val="00FB2936"/>
    <w:rsid w:val="00FB2E33"/>
    <w:rsid w:val="00FB312B"/>
    <w:rsid w:val="00FB3567"/>
    <w:rsid w:val="00FB3DCE"/>
    <w:rsid w:val="00FB3DE5"/>
    <w:rsid w:val="00FB4083"/>
    <w:rsid w:val="00FB41F1"/>
    <w:rsid w:val="00FB424F"/>
    <w:rsid w:val="00FB44B9"/>
    <w:rsid w:val="00FB4761"/>
    <w:rsid w:val="00FB4A3E"/>
    <w:rsid w:val="00FB4A4B"/>
    <w:rsid w:val="00FB4F24"/>
    <w:rsid w:val="00FB519A"/>
    <w:rsid w:val="00FB5204"/>
    <w:rsid w:val="00FB526A"/>
    <w:rsid w:val="00FB53C8"/>
    <w:rsid w:val="00FB57FD"/>
    <w:rsid w:val="00FB5847"/>
    <w:rsid w:val="00FB5891"/>
    <w:rsid w:val="00FB58D4"/>
    <w:rsid w:val="00FB59DA"/>
    <w:rsid w:val="00FB5F60"/>
    <w:rsid w:val="00FB610E"/>
    <w:rsid w:val="00FB638E"/>
    <w:rsid w:val="00FB64C6"/>
    <w:rsid w:val="00FB6C11"/>
    <w:rsid w:val="00FB6C32"/>
    <w:rsid w:val="00FB76B5"/>
    <w:rsid w:val="00FB7AE0"/>
    <w:rsid w:val="00FB7CA7"/>
    <w:rsid w:val="00FB7CE1"/>
    <w:rsid w:val="00FB7E30"/>
    <w:rsid w:val="00FC022A"/>
    <w:rsid w:val="00FC0316"/>
    <w:rsid w:val="00FC0DD7"/>
    <w:rsid w:val="00FC1ABB"/>
    <w:rsid w:val="00FC1C20"/>
    <w:rsid w:val="00FC1CAA"/>
    <w:rsid w:val="00FC2499"/>
    <w:rsid w:val="00FC2A22"/>
    <w:rsid w:val="00FC2F07"/>
    <w:rsid w:val="00FC3496"/>
    <w:rsid w:val="00FC36F7"/>
    <w:rsid w:val="00FC3FCF"/>
    <w:rsid w:val="00FC3FDA"/>
    <w:rsid w:val="00FC42AD"/>
    <w:rsid w:val="00FC47B8"/>
    <w:rsid w:val="00FC4A97"/>
    <w:rsid w:val="00FC4C5F"/>
    <w:rsid w:val="00FC539A"/>
    <w:rsid w:val="00FC5429"/>
    <w:rsid w:val="00FC5494"/>
    <w:rsid w:val="00FC54B9"/>
    <w:rsid w:val="00FC54CA"/>
    <w:rsid w:val="00FC5E72"/>
    <w:rsid w:val="00FC63A5"/>
    <w:rsid w:val="00FC6B8A"/>
    <w:rsid w:val="00FC6C7B"/>
    <w:rsid w:val="00FC6C9E"/>
    <w:rsid w:val="00FC754C"/>
    <w:rsid w:val="00FC79F8"/>
    <w:rsid w:val="00FC7A4D"/>
    <w:rsid w:val="00FC7C76"/>
    <w:rsid w:val="00FC7DB3"/>
    <w:rsid w:val="00FD071A"/>
    <w:rsid w:val="00FD0A8C"/>
    <w:rsid w:val="00FD0CF6"/>
    <w:rsid w:val="00FD179A"/>
    <w:rsid w:val="00FD1DCE"/>
    <w:rsid w:val="00FD2763"/>
    <w:rsid w:val="00FD3313"/>
    <w:rsid w:val="00FD35FE"/>
    <w:rsid w:val="00FD4428"/>
    <w:rsid w:val="00FD4618"/>
    <w:rsid w:val="00FD4791"/>
    <w:rsid w:val="00FD49E1"/>
    <w:rsid w:val="00FD4A08"/>
    <w:rsid w:val="00FD5315"/>
    <w:rsid w:val="00FD5989"/>
    <w:rsid w:val="00FD59F0"/>
    <w:rsid w:val="00FD5B32"/>
    <w:rsid w:val="00FD5E4F"/>
    <w:rsid w:val="00FD5FD1"/>
    <w:rsid w:val="00FD6244"/>
    <w:rsid w:val="00FD62C2"/>
    <w:rsid w:val="00FD65DF"/>
    <w:rsid w:val="00FD67F6"/>
    <w:rsid w:val="00FD687D"/>
    <w:rsid w:val="00FD6945"/>
    <w:rsid w:val="00FD6BE6"/>
    <w:rsid w:val="00FD6C22"/>
    <w:rsid w:val="00FD6D91"/>
    <w:rsid w:val="00FD6E3D"/>
    <w:rsid w:val="00FD6FCC"/>
    <w:rsid w:val="00FD70B1"/>
    <w:rsid w:val="00FD7117"/>
    <w:rsid w:val="00FD7676"/>
    <w:rsid w:val="00FD76C3"/>
    <w:rsid w:val="00FD76FC"/>
    <w:rsid w:val="00FE06B1"/>
    <w:rsid w:val="00FE0C7C"/>
    <w:rsid w:val="00FE0F14"/>
    <w:rsid w:val="00FE1D07"/>
    <w:rsid w:val="00FE1D40"/>
    <w:rsid w:val="00FE244B"/>
    <w:rsid w:val="00FE256E"/>
    <w:rsid w:val="00FE289F"/>
    <w:rsid w:val="00FE3490"/>
    <w:rsid w:val="00FE3813"/>
    <w:rsid w:val="00FE397D"/>
    <w:rsid w:val="00FE434F"/>
    <w:rsid w:val="00FE4413"/>
    <w:rsid w:val="00FE4A4D"/>
    <w:rsid w:val="00FE4E82"/>
    <w:rsid w:val="00FE5273"/>
    <w:rsid w:val="00FE534A"/>
    <w:rsid w:val="00FE564B"/>
    <w:rsid w:val="00FE5751"/>
    <w:rsid w:val="00FE5EE0"/>
    <w:rsid w:val="00FE60F0"/>
    <w:rsid w:val="00FE6184"/>
    <w:rsid w:val="00FE6321"/>
    <w:rsid w:val="00FE7DDC"/>
    <w:rsid w:val="00FF0054"/>
    <w:rsid w:val="00FF02FE"/>
    <w:rsid w:val="00FF08E7"/>
    <w:rsid w:val="00FF0B04"/>
    <w:rsid w:val="00FF0EAF"/>
    <w:rsid w:val="00FF1197"/>
    <w:rsid w:val="00FF19EC"/>
    <w:rsid w:val="00FF1ABF"/>
    <w:rsid w:val="00FF1C3D"/>
    <w:rsid w:val="00FF225F"/>
    <w:rsid w:val="00FF235C"/>
    <w:rsid w:val="00FF24A8"/>
    <w:rsid w:val="00FF258E"/>
    <w:rsid w:val="00FF2701"/>
    <w:rsid w:val="00FF2CDE"/>
    <w:rsid w:val="00FF2EB9"/>
    <w:rsid w:val="00FF2FF2"/>
    <w:rsid w:val="00FF37AC"/>
    <w:rsid w:val="00FF388A"/>
    <w:rsid w:val="00FF3DB0"/>
    <w:rsid w:val="00FF490B"/>
    <w:rsid w:val="00FF4A3B"/>
    <w:rsid w:val="00FF4F17"/>
    <w:rsid w:val="00FF5023"/>
    <w:rsid w:val="00FF51F9"/>
    <w:rsid w:val="00FF5419"/>
    <w:rsid w:val="00FF548F"/>
    <w:rsid w:val="00FF55C2"/>
    <w:rsid w:val="00FF5E3B"/>
    <w:rsid w:val="00FF65FC"/>
    <w:rsid w:val="00FF6801"/>
    <w:rsid w:val="00FF6A14"/>
    <w:rsid w:val="00FF6C3B"/>
    <w:rsid w:val="00FF724C"/>
    <w:rsid w:val="00FF7256"/>
    <w:rsid w:val="00FF7B1C"/>
    <w:rsid w:val="00FF7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95B08F4"/>
  <w15:docId w15:val="{97669EA0-1C21-4BD4-A618-D7E1FE9D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semiHidden="1" w:uiPriority="9" w:unhideWhenUsed="1" w:qFormat="1"/>
    <w:lsdException w:name="heading 4" w:uiPriority="99"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53"/>
    <w:pPr>
      <w:spacing w:line="240" w:lineRule="atLeast"/>
    </w:pPr>
    <w:rPr>
      <w:sz w:val="24"/>
      <w:szCs w:val="24"/>
    </w:rPr>
  </w:style>
  <w:style w:type="paragraph" w:styleId="Balk1">
    <w:name w:val="heading 1"/>
    <w:basedOn w:val="Normal"/>
    <w:next w:val="Normal"/>
    <w:link w:val="Balk1Char"/>
    <w:uiPriority w:val="99"/>
    <w:qFormat/>
    <w:rsid w:val="000F28E5"/>
    <w:pPr>
      <w:keepNext/>
      <w:spacing w:before="240" w:after="60"/>
      <w:outlineLvl w:val="0"/>
    </w:pPr>
    <w:rPr>
      <w:rFonts w:ascii="Arial" w:hAnsi="Arial"/>
      <w:b/>
      <w:bCs/>
      <w:kern w:val="32"/>
      <w:sz w:val="32"/>
      <w:szCs w:val="32"/>
    </w:rPr>
  </w:style>
  <w:style w:type="paragraph" w:styleId="Balk2">
    <w:name w:val="heading 2"/>
    <w:basedOn w:val="Normal"/>
    <w:link w:val="Balk2Char"/>
    <w:uiPriority w:val="9"/>
    <w:qFormat/>
    <w:rsid w:val="000F28E5"/>
    <w:pPr>
      <w:spacing w:before="100" w:beforeAutospacing="1" w:after="100" w:afterAutospacing="1"/>
      <w:outlineLvl w:val="1"/>
    </w:pPr>
    <w:rPr>
      <w:b/>
      <w:bCs/>
      <w:sz w:val="36"/>
      <w:szCs w:val="36"/>
    </w:rPr>
  </w:style>
  <w:style w:type="paragraph" w:styleId="Balk3">
    <w:name w:val="heading 3"/>
    <w:basedOn w:val="Normal"/>
    <w:next w:val="Normal"/>
    <w:link w:val="Balk3Char"/>
    <w:uiPriority w:val="9"/>
    <w:unhideWhenUsed/>
    <w:qFormat/>
    <w:rsid w:val="004F286D"/>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iPriority w:val="99"/>
    <w:qFormat/>
    <w:rsid w:val="000F28E5"/>
    <w:pPr>
      <w:keepNext/>
      <w:spacing w:before="240" w:after="60"/>
      <w:outlineLvl w:val="3"/>
    </w:pPr>
    <w:rPr>
      <w:b/>
      <w:bCs/>
      <w:sz w:val="28"/>
      <w:szCs w:val="28"/>
    </w:rPr>
  </w:style>
  <w:style w:type="paragraph" w:styleId="Balk5">
    <w:name w:val="heading 5"/>
    <w:basedOn w:val="Normal"/>
    <w:next w:val="Normal"/>
    <w:link w:val="Balk5Char"/>
    <w:uiPriority w:val="99"/>
    <w:qFormat/>
    <w:rsid w:val="000F28E5"/>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sid w:val="00671CE1"/>
    <w:rPr>
      <w:rFonts w:ascii="Arial" w:hAnsi="Arial" w:cs="Arial"/>
      <w:b/>
      <w:bCs/>
      <w:kern w:val="32"/>
      <w:sz w:val="32"/>
      <w:szCs w:val="32"/>
    </w:rPr>
  </w:style>
  <w:style w:type="character" w:customStyle="1" w:styleId="Balk2Char">
    <w:name w:val="Başlık 2 Char"/>
    <w:link w:val="Balk2"/>
    <w:uiPriority w:val="9"/>
    <w:rsid w:val="00A162A3"/>
    <w:rPr>
      <w:b/>
      <w:bCs/>
      <w:sz w:val="36"/>
      <w:szCs w:val="36"/>
    </w:rPr>
  </w:style>
  <w:style w:type="character" w:customStyle="1" w:styleId="Balk4Char">
    <w:name w:val="Başlık 4 Char"/>
    <w:link w:val="Balk4"/>
    <w:uiPriority w:val="99"/>
    <w:rsid w:val="00671CE1"/>
    <w:rPr>
      <w:b/>
      <w:bCs/>
      <w:sz w:val="28"/>
      <w:szCs w:val="28"/>
    </w:rPr>
  </w:style>
  <w:style w:type="character" w:customStyle="1" w:styleId="Balk5Char">
    <w:name w:val="Başlık 5 Char"/>
    <w:link w:val="Balk5"/>
    <w:uiPriority w:val="99"/>
    <w:rsid w:val="00671CE1"/>
    <w:rPr>
      <w:b/>
      <w:bCs/>
      <w:i/>
      <w:iCs/>
      <w:sz w:val="26"/>
      <w:szCs w:val="26"/>
    </w:rPr>
  </w:style>
  <w:style w:type="character" w:styleId="Kpr">
    <w:name w:val="Hyperlink"/>
    <w:uiPriority w:val="99"/>
    <w:rsid w:val="000F28E5"/>
    <w:rPr>
      <w:color w:val="0000FF"/>
      <w:u w:val="single"/>
    </w:rPr>
  </w:style>
  <w:style w:type="character" w:styleId="zlenenKpr">
    <w:name w:val="FollowedHyperlink"/>
    <w:uiPriority w:val="99"/>
    <w:rsid w:val="000F28E5"/>
    <w:rPr>
      <w:color w:val="800080"/>
      <w:u w:val="single"/>
    </w:rPr>
  </w:style>
  <w:style w:type="character" w:customStyle="1" w:styleId="NormalWebChar">
    <w:name w:val="Normal (Web) Char"/>
    <w:link w:val="NormalWeb"/>
    <w:uiPriority w:val="99"/>
    <w:locked/>
    <w:rsid w:val="000F28E5"/>
    <w:rPr>
      <w:sz w:val="24"/>
      <w:szCs w:val="24"/>
      <w:lang w:val="tr-TR" w:eastAsia="tr-TR" w:bidi="ar-SA"/>
    </w:rPr>
  </w:style>
  <w:style w:type="paragraph" w:styleId="NormalWeb">
    <w:name w:val="Normal (Web)"/>
    <w:basedOn w:val="Normal"/>
    <w:link w:val="NormalWebChar"/>
    <w:uiPriority w:val="99"/>
    <w:rsid w:val="000F28E5"/>
    <w:pPr>
      <w:spacing w:before="100" w:beforeAutospacing="1" w:after="100" w:afterAutospacing="1"/>
    </w:pPr>
  </w:style>
  <w:style w:type="paragraph" w:styleId="stbilgi">
    <w:name w:val="header"/>
    <w:basedOn w:val="Normal"/>
    <w:link w:val="stbilgiChar"/>
    <w:uiPriority w:val="99"/>
    <w:rsid w:val="000F28E5"/>
    <w:pPr>
      <w:tabs>
        <w:tab w:val="center" w:pos="4536"/>
        <w:tab w:val="right" w:pos="9072"/>
      </w:tabs>
    </w:pPr>
  </w:style>
  <w:style w:type="character" w:customStyle="1" w:styleId="stbilgiChar">
    <w:name w:val="Üstbilgi Char"/>
    <w:link w:val="stbilgi"/>
    <w:uiPriority w:val="99"/>
    <w:rsid w:val="00F73777"/>
    <w:rPr>
      <w:sz w:val="24"/>
      <w:szCs w:val="24"/>
    </w:rPr>
  </w:style>
  <w:style w:type="paragraph" w:styleId="Altbilgi">
    <w:name w:val="footer"/>
    <w:basedOn w:val="Normal"/>
    <w:link w:val="AltbilgiChar"/>
    <w:uiPriority w:val="99"/>
    <w:rsid w:val="000F28E5"/>
    <w:pPr>
      <w:tabs>
        <w:tab w:val="center" w:pos="4536"/>
        <w:tab w:val="right" w:pos="9072"/>
      </w:tabs>
    </w:pPr>
  </w:style>
  <w:style w:type="character" w:customStyle="1" w:styleId="AltbilgiChar">
    <w:name w:val="Altbilgi Char"/>
    <w:link w:val="Altbilgi"/>
    <w:uiPriority w:val="99"/>
    <w:rsid w:val="00F73777"/>
    <w:rPr>
      <w:sz w:val="24"/>
      <w:szCs w:val="24"/>
    </w:rPr>
  </w:style>
  <w:style w:type="character" w:customStyle="1" w:styleId="KonuBalChar">
    <w:name w:val="Konu Başlığı Char"/>
    <w:link w:val="KonuBal"/>
    <w:uiPriority w:val="99"/>
    <w:locked/>
    <w:rsid w:val="000F28E5"/>
    <w:rPr>
      <w:b/>
      <w:bCs/>
      <w:sz w:val="36"/>
      <w:szCs w:val="24"/>
      <w:lang w:val="tr-TR" w:eastAsia="tr-TR" w:bidi="ar-SA"/>
    </w:rPr>
  </w:style>
  <w:style w:type="paragraph" w:styleId="KonuBal">
    <w:name w:val="Title"/>
    <w:basedOn w:val="Normal"/>
    <w:link w:val="KonuBalChar"/>
    <w:uiPriority w:val="99"/>
    <w:qFormat/>
    <w:rsid w:val="000F28E5"/>
    <w:pPr>
      <w:jc w:val="center"/>
    </w:pPr>
    <w:rPr>
      <w:b/>
      <w:bCs/>
      <w:sz w:val="36"/>
    </w:rPr>
  </w:style>
  <w:style w:type="paragraph" w:styleId="GvdeMetni">
    <w:name w:val="Body Text"/>
    <w:basedOn w:val="Normal"/>
    <w:link w:val="GvdeMetniChar"/>
    <w:uiPriority w:val="99"/>
    <w:rsid w:val="000F28E5"/>
    <w:pPr>
      <w:spacing w:after="120"/>
    </w:pPr>
  </w:style>
  <w:style w:type="character" w:customStyle="1" w:styleId="GvdeMetniChar">
    <w:name w:val="Gövde Metni Char"/>
    <w:link w:val="GvdeMetni"/>
    <w:uiPriority w:val="99"/>
    <w:rsid w:val="00671CE1"/>
    <w:rPr>
      <w:sz w:val="24"/>
      <w:szCs w:val="24"/>
    </w:rPr>
  </w:style>
  <w:style w:type="paragraph" w:styleId="GvdeMetni2">
    <w:name w:val="Body Text 2"/>
    <w:basedOn w:val="Normal"/>
    <w:link w:val="GvdeMetni2Char"/>
    <w:uiPriority w:val="99"/>
    <w:rsid w:val="000F28E5"/>
    <w:rPr>
      <w:rFonts w:ascii="Verdana" w:hAnsi="Verdana"/>
      <w:sz w:val="28"/>
    </w:rPr>
  </w:style>
  <w:style w:type="character" w:customStyle="1" w:styleId="GvdeMetni2Char">
    <w:name w:val="Gövde Metni 2 Char"/>
    <w:link w:val="GvdeMetni2"/>
    <w:uiPriority w:val="99"/>
    <w:rsid w:val="00671CE1"/>
    <w:rPr>
      <w:rFonts w:ascii="Verdana" w:hAnsi="Verdana"/>
      <w:sz w:val="28"/>
      <w:szCs w:val="24"/>
    </w:rPr>
  </w:style>
  <w:style w:type="character" w:customStyle="1" w:styleId="DzMetinChar">
    <w:name w:val="Düz Metin Char"/>
    <w:link w:val="DzMetin"/>
    <w:uiPriority w:val="99"/>
    <w:locked/>
    <w:rsid w:val="000F28E5"/>
    <w:rPr>
      <w:rFonts w:ascii="Courier New" w:hAnsi="Courier New" w:cs="Courier New"/>
      <w:lang w:val="tr-TR" w:eastAsia="tr-TR" w:bidi="ar-SA"/>
    </w:rPr>
  </w:style>
  <w:style w:type="paragraph" w:styleId="DzMetin">
    <w:name w:val="Plain Text"/>
    <w:basedOn w:val="Normal"/>
    <w:link w:val="DzMetinChar"/>
    <w:uiPriority w:val="99"/>
    <w:rsid w:val="000F28E5"/>
    <w:rPr>
      <w:rFonts w:ascii="Courier New" w:hAnsi="Courier New" w:cs="Courier New"/>
      <w:sz w:val="20"/>
      <w:szCs w:val="20"/>
    </w:rPr>
  </w:style>
  <w:style w:type="paragraph" w:customStyle="1" w:styleId="msonormalcxspmiddle">
    <w:name w:val="msonormalcxspmiddle"/>
    <w:basedOn w:val="Normal"/>
    <w:uiPriority w:val="99"/>
    <w:rsid w:val="000F28E5"/>
    <w:pPr>
      <w:spacing w:before="100" w:beforeAutospacing="1" w:after="100" w:afterAutospacing="1"/>
    </w:pPr>
  </w:style>
  <w:style w:type="paragraph" w:customStyle="1" w:styleId="ListeParagraf1">
    <w:name w:val="Liste Paragraf1"/>
    <w:basedOn w:val="Normal"/>
    <w:uiPriority w:val="99"/>
    <w:rsid w:val="000F28E5"/>
    <w:pPr>
      <w:ind w:left="708"/>
    </w:pPr>
  </w:style>
  <w:style w:type="character" w:customStyle="1" w:styleId="NoSpacingChar">
    <w:name w:val="No Spacing Char"/>
    <w:link w:val="AralkYok1"/>
    <w:uiPriority w:val="99"/>
    <w:locked/>
    <w:rsid w:val="000F28E5"/>
    <w:rPr>
      <w:rFonts w:ascii="Calibri" w:hAnsi="Calibri"/>
      <w:sz w:val="22"/>
      <w:szCs w:val="22"/>
      <w:lang w:val="en-US" w:eastAsia="en-US" w:bidi="ar-SA"/>
    </w:rPr>
  </w:style>
  <w:style w:type="paragraph" w:customStyle="1" w:styleId="AralkYok1">
    <w:name w:val="Aralık Yok1"/>
    <w:link w:val="NoSpacingChar"/>
    <w:uiPriority w:val="99"/>
    <w:rsid w:val="000F28E5"/>
    <w:pPr>
      <w:spacing w:line="240" w:lineRule="atLeast"/>
    </w:pPr>
    <w:rPr>
      <w:rFonts w:ascii="Calibri" w:hAnsi="Calibri"/>
      <w:sz w:val="22"/>
      <w:szCs w:val="22"/>
      <w:lang w:val="en-US" w:eastAsia="en-US"/>
    </w:rPr>
  </w:style>
  <w:style w:type="paragraph" w:customStyle="1" w:styleId="AralkYok2">
    <w:name w:val="Aralık Yok2"/>
    <w:uiPriority w:val="99"/>
    <w:rsid w:val="000F28E5"/>
    <w:pPr>
      <w:spacing w:line="240" w:lineRule="atLeast"/>
    </w:pPr>
    <w:rPr>
      <w:rFonts w:ascii="Calibri" w:hAnsi="Calibri"/>
      <w:sz w:val="22"/>
      <w:szCs w:val="22"/>
    </w:rPr>
  </w:style>
  <w:style w:type="character" w:customStyle="1" w:styleId="apple-converted-space">
    <w:name w:val="apple-converted-space"/>
    <w:basedOn w:val="VarsaylanParagrafYazTipi"/>
    <w:uiPriority w:val="99"/>
    <w:rsid w:val="000F28E5"/>
  </w:style>
  <w:style w:type="character" w:customStyle="1" w:styleId="spot">
    <w:name w:val="spot"/>
    <w:basedOn w:val="VarsaylanParagrafYazTipi"/>
    <w:uiPriority w:val="99"/>
    <w:rsid w:val="000F28E5"/>
  </w:style>
  <w:style w:type="character" w:customStyle="1" w:styleId="Tarih1">
    <w:name w:val="Tarih1"/>
    <w:basedOn w:val="VarsaylanParagrafYazTipi"/>
    <w:uiPriority w:val="99"/>
    <w:rsid w:val="000F28E5"/>
  </w:style>
  <w:style w:type="character" w:customStyle="1" w:styleId="TitleChar">
    <w:name w:val="Title Char"/>
    <w:uiPriority w:val="99"/>
    <w:locked/>
    <w:rsid w:val="00EB246B"/>
    <w:rPr>
      <w:rFonts w:cs="Times New Roman"/>
      <w:b/>
      <w:bCs/>
      <w:sz w:val="24"/>
      <w:szCs w:val="24"/>
      <w:lang w:val="tr-TR" w:eastAsia="tr-TR"/>
    </w:rPr>
  </w:style>
  <w:style w:type="character" w:styleId="SayfaNumaras">
    <w:name w:val="page number"/>
    <w:basedOn w:val="VarsaylanParagrafYazTipi"/>
    <w:uiPriority w:val="99"/>
    <w:rsid w:val="00220F12"/>
  </w:style>
  <w:style w:type="character" w:styleId="Gl">
    <w:name w:val="Strong"/>
    <w:uiPriority w:val="99"/>
    <w:qFormat/>
    <w:rsid w:val="00203D21"/>
    <w:rPr>
      <w:b/>
      <w:bCs/>
    </w:rPr>
  </w:style>
  <w:style w:type="table" w:styleId="TabloKlavuzu">
    <w:name w:val="Table Grid"/>
    <w:basedOn w:val="NormalTablo"/>
    <w:uiPriority w:val="59"/>
    <w:rsid w:val="007061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ltyaz">
    <w:name w:val="Subtitle"/>
    <w:basedOn w:val="Normal"/>
    <w:next w:val="Normal"/>
    <w:link w:val="AltyazChar1"/>
    <w:uiPriority w:val="99"/>
    <w:qFormat/>
    <w:rsid w:val="00F73857"/>
    <w:pPr>
      <w:spacing w:after="60"/>
      <w:jc w:val="center"/>
      <w:outlineLvl w:val="1"/>
    </w:pPr>
    <w:rPr>
      <w:rFonts w:ascii="Cambria" w:hAnsi="Cambria"/>
    </w:rPr>
  </w:style>
  <w:style w:type="character" w:customStyle="1" w:styleId="AltyazChar1">
    <w:name w:val="Altyazı Char1"/>
    <w:link w:val="Altyaz"/>
    <w:uiPriority w:val="99"/>
    <w:rsid w:val="00F73857"/>
    <w:rPr>
      <w:rFonts w:ascii="Cambria" w:eastAsia="Times New Roman" w:hAnsi="Cambria" w:cs="Times New Roman"/>
      <w:sz w:val="24"/>
      <w:szCs w:val="24"/>
    </w:rPr>
  </w:style>
  <w:style w:type="paragraph" w:customStyle="1" w:styleId="xl66">
    <w:name w:val="xl66"/>
    <w:basedOn w:val="Normal"/>
    <w:rsid w:val="00C871BE"/>
    <w:pPr>
      <w:spacing w:before="100" w:beforeAutospacing="1" w:after="100" w:afterAutospacing="1"/>
    </w:pPr>
  </w:style>
  <w:style w:type="paragraph" w:styleId="AralkYok">
    <w:name w:val="No Spacing"/>
    <w:link w:val="AralkYokChar"/>
    <w:uiPriority w:val="99"/>
    <w:qFormat/>
    <w:rsid w:val="00C815C4"/>
    <w:pPr>
      <w:spacing w:line="240" w:lineRule="atLeast"/>
    </w:pPr>
    <w:rPr>
      <w:rFonts w:ascii="Calibri" w:eastAsia="Calibri" w:hAnsi="Calibri"/>
      <w:sz w:val="22"/>
      <w:szCs w:val="22"/>
      <w:lang w:eastAsia="en-US"/>
    </w:rPr>
  </w:style>
  <w:style w:type="character" w:customStyle="1" w:styleId="AralkYokChar">
    <w:name w:val="Aralık Yok Char"/>
    <w:link w:val="AralkYok"/>
    <w:uiPriority w:val="99"/>
    <w:locked/>
    <w:rsid w:val="00A85DE2"/>
    <w:rPr>
      <w:rFonts w:ascii="Calibri" w:eastAsia="Calibri" w:hAnsi="Calibri"/>
      <w:sz w:val="22"/>
      <w:szCs w:val="22"/>
      <w:lang w:val="tr-TR" w:eastAsia="en-US" w:bidi="ar-SA"/>
    </w:rPr>
  </w:style>
  <w:style w:type="table" w:styleId="AkListe-Vurgu3">
    <w:name w:val="Light List Accent 3"/>
    <w:basedOn w:val="NormalTablo"/>
    <w:uiPriority w:val="99"/>
    <w:rsid w:val="00C815C4"/>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Char">
    <w:name w:val="Char"/>
    <w:basedOn w:val="Normal"/>
    <w:uiPriority w:val="99"/>
    <w:rsid w:val="002B0914"/>
    <w:pPr>
      <w:spacing w:after="160" w:line="240" w:lineRule="exact"/>
    </w:pPr>
    <w:rPr>
      <w:rFonts w:ascii="Verdana" w:hAnsi="Verdana"/>
      <w:sz w:val="20"/>
      <w:szCs w:val="20"/>
      <w:lang w:val="en-US" w:eastAsia="en-US"/>
    </w:rPr>
  </w:style>
  <w:style w:type="paragraph" w:customStyle="1" w:styleId="xl63">
    <w:name w:val="xl63"/>
    <w:basedOn w:val="Normal"/>
    <w:uiPriority w:val="99"/>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64">
    <w:name w:val="xl64"/>
    <w:basedOn w:val="Normal"/>
    <w:uiPriority w:val="99"/>
    <w:rsid w:val="00AC17C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5">
    <w:name w:val="xl65"/>
    <w:basedOn w:val="Normal"/>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67">
    <w:name w:val="xl67"/>
    <w:basedOn w:val="Normal"/>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68">
    <w:name w:val="xl68"/>
    <w:basedOn w:val="Normal"/>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69">
    <w:name w:val="xl69"/>
    <w:basedOn w:val="Normal"/>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70">
    <w:name w:val="xl70"/>
    <w:basedOn w:val="Normal"/>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rPr>
  </w:style>
  <w:style w:type="table" w:customStyle="1" w:styleId="TabloKlavuzu1">
    <w:name w:val="Tablo Kılavuzu1"/>
    <w:basedOn w:val="NormalTablo"/>
    <w:next w:val="TabloKlavuzu"/>
    <w:uiPriority w:val="99"/>
    <w:rsid w:val="00901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99"/>
    <w:qFormat/>
    <w:rsid w:val="00A162A3"/>
    <w:rPr>
      <w:i/>
      <w:iCs/>
    </w:rPr>
  </w:style>
  <w:style w:type="paragraph" w:styleId="DipnotMetni">
    <w:name w:val="footnote text"/>
    <w:basedOn w:val="Normal"/>
    <w:link w:val="DipnotMetniChar"/>
    <w:uiPriority w:val="99"/>
    <w:rsid w:val="00A162A3"/>
    <w:rPr>
      <w:sz w:val="20"/>
      <w:szCs w:val="20"/>
    </w:rPr>
  </w:style>
  <w:style w:type="character" w:customStyle="1" w:styleId="DipnotMetniChar">
    <w:name w:val="Dipnot Metni Char"/>
    <w:basedOn w:val="VarsaylanParagrafYazTipi"/>
    <w:link w:val="DipnotMetni"/>
    <w:uiPriority w:val="99"/>
    <w:rsid w:val="00A162A3"/>
  </w:style>
  <w:style w:type="character" w:styleId="DipnotBavurusu">
    <w:name w:val="footnote reference"/>
    <w:uiPriority w:val="99"/>
    <w:rsid w:val="00A162A3"/>
    <w:rPr>
      <w:vertAlign w:val="superscript"/>
    </w:rPr>
  </w:style>
  <w:style w:type="character" w:customStyle="1" w:styleId="icerik">
    <w:name w:val="icerik"/>
    <w:basedOn w:val="VarsaylanParagrafYazTipi"/>
    <w:uiPriority w:val="99"/>
    <w:rsid w:val="00A162A3"/>
  </w:style>
  <w:style w:type="paragraph" w:customStyle="1" w:styleId="msottle">
    <w:name w:val="msotıtle"/>
    <w:basedOn w:val="Normal"/>
    <w:uiPriority w:val="99"/>
    <w:qFormat/>
    <w:rsid w:val="00671CE1"/>
    <w:pPr>
      <w:jc w:val="center"/>
    </w:pPr>
    <w:rPr>
      <w:rFonts w:ascii="Calibri" w:eastAsia="Calibri" w:hAnsi="Calibri"/>
      <w:b/>
      <w:bCs/>
      <w:sz w:val="36"/>
    </w:rPr>
  </w:style>
  <w:style w:type="paragraph" w:customStyle="1" w:styleId="msosubttle">
    <w:name w:val="msosubtıtle"/>
    <w:basedOn w:val="Normal"/>
    <w:next w:val="Normal"/>
    <w:uiPriority w:val="99"/>
    <w:qFormat/>
    <w:rsid w:val="00671CE1"/>
    <w:pPr>
      <w:spacing w:after="160"/>
    </w:pPr>
    <w:rPr>
      <w:rFonts w:ascii="Cambria" w:hAnsi="Cambria"/>
      <w:lang w:eastAsia="en-US"/>
    </w:rPr>
  </w:style>
  <w:style w:type="paragraph" w:customStyle="1" w:styleId="msoplantext">
    <w:name w:val="msoplaıntext"/>
    <w:basedOn w:val="Normal"/>
    <w:uiPriority w:val="99"/>
    <w:rsid w:val="00671CE1"/>
    <w:rPr>
      <w:rFonts w:ascii="Courier New" w:eastAsia="Calibri" w:hAnsi="Courier New" w:cs="Courier New"/>
      <w:sz w:val="22"/>
      <w:szCs w:val="22"/>
    </w:rPr>
  </w:style>
  <w:style w:type="paragraph" w:styleId="BalonMetni">
    <w:name w:val="Balloon Text"/>
    <w:basedOn w:val="Normal"/>
    <w:link w:val="BalonMetniChar"/>
    <w:uiPriority w:val="99"/>
    <w:unhideWhenUsed/>
    <w:rsid w:val="00671CE1"/>
    <w:rPr>
      <w:rFonts w:ascii="Segoe UI" w:eastAsia="Calibri" w:hAnsi="Segoe UI"/>
      <w:sz w:val="18"/>
      <w:szCs w:val="18"/>
      <w:lang w:eastAsia="en-US"/>
    </w:rPr>
  </w:style>
  <w:style w:type="character" w:customStyle="1" w:styleId="BalonMetniChar">
    <w:name w:val="Balon Metni Char"/>
    <w:link w:val="BalonMetni"/>
    <w:uiPriority w:val="99"/>
    <w:rsid w:val="00671CE1"/>
    <w:rPr>
      <w:rFonts w:ascii="Segoe UI" w:eastAsia="Calibri" w:hAnsi="Segoe UI" w:cs="Segoe UI"/>
      <w:sz w:val="18"/>
      <w:szCs w:val="18"/>
      <w:lang w:eastAsia="en-US"/>
    </w:rPr>
  </w:style>
  <w:style w:type="paragraph" w:customStyle="1" w:styleId="msonospacng">
    <w:name w:val="msonospacıng"/>
    <w:uiPriority w:val="99"/>
    <w:qFormat/>
    <w:rsid w:val="00671CE1"/>
    <w:pPr>
      <w:spacing w:line="240" w:lineRule="atLeast"/>
    </w:pPr>
    <w:rPr>
      <w:rFonts w:ascii="Calibri" w:eastAsia="Calibri" w:hAnsi="Calibri"/>
      <w:sz w:val="22"/>
      <w:szCs w:val="22"/>
      <w:lang w:eastAsia="en-US"/>
    </w:rPr>
  </w:style>
  <w:style w:type="paragraph" w:customStyle="1" w:styleId="msolstparagraph">
    <w:name w:val="msolıstparagraph"/>
    <w:basedOn w:val="Normal"/>
    <w:uiPriority w:val="99"/>
    <w:qFormat/>
    <w:rsid w:val="00671CE1"/>
    <w:pPr>
      <w:ind w:left="720"/>
      <w:contextualSpacing/>
    </w:pPr>
    <w:rPr>
      <w:rFonts w:ascii="Calibri" w:eastAsia="Calibri" w:hAnsi="Calibri"/>
      <w:sz w:val="22"/>
      <w:szCs w:val="22"/>
      <w:lang w:eastAsia="en-US"/>
    </w:rPr>
  </w:style>
  <w:style w:type="paragraph" w:customStyle="1" w:styleId="ListeParagraf11">
    <w:name w:val="Liste Paragraf11"/>
    <w:basedOn w:val="Normal"/>
    <w:uiPriority w:val="99"/>
    <w:rsid w:val="00671CE1"/>
    <w:pPr>
      <w:ind w:left="708"/>
    </w:pPr>
  </w:style>
  <w:style w:type="paragraph" w:customStyle="1" w:styleId="AralkYok21">
    <w:name w:val="Aralık Yok21"/>
    <w:uiPriority w:val="99"/>
    <w:rsid w:val="00671CE1"/>
    <w:pPr>
      <w:spacing w:line="240" w:lineRule="atLeast"/>
    </w:pPr>
    <w:rPr>
      <w:rFonts w:ascii="Calibri" w:hAnsi="Calibri"/>
      <w:sz w:val="22"/>
      <w:szCs w:val="22"/>
    </w:rPr>
  </w:style>
  <w:style w:type="paragraph" w:customStyle="1" w:styleId="Char1">
    <w:name w:val="Char1"/>
    <w:basedOn w:val="Normal"/>
    <w:uiPriority w:val="99"/>
    <w:rsid w:val="00671CE1"/>
    <w:pPr>
      <w:spacing w:after="160" w:line="240" w:lineRule="exact"/>
    </w:pPr>
    <w:rPr>
      <w:rFonts w:ascii="Verdana" w:hAnsi="Verdana"/>
      <w:sz w:val="20"/>
      <w:szCs w:val="20"/>
      <w:lang w:val="en-US" w:eastAsia="en-US"/>
    </w:rPr>
  </w:style>
  <w:style w:type="character" w:customStyle="1" w:styleId="msohyperlnk">
    <w:name w:val="msohyperlınk"/>
    <w:uiPriority w:val="99"/>
    <w:rsid w:val="00671CE1"/>
    <w:rPr>
      <w:color w:val="0000FF"/>
      <w:u w:val="single"/>
    </w:rPr>
  </w:style>
  <w:style w:type="character" w:customStyle="1" w:styleId="msohyperlnkfollowed">
    <w:name w:val="msohyperlınkfollowed"/>
    <w:uiPriority w:val="99"/>
    <w:rsid w:val="00671CE1"/>
    <w:rPr>
      <w:color w:val="800080"/>
      <w:u w:val="single"/>
    </w:rPr>
  </w:style>
  <w:style w:type="character" w:customStyle="1" w:styleId="KonuBalChar1">
    <w:name w:val="Konu Başlığı Char1"/>
    <w:uiPriority w:val="99"/>
    <w:rsid w:val="00671CE1"/>
    <w:rPr>
      <w:rFonts w:ascii="Cambria" w:eastAsia="Times New Roman" w:hAnsi="Cambria" w:cs="Times New Roman"/>
      <w:color w:val="17365D"/>
      <w:spacing w:val="5"/>
      <w:kern w:val="28"/>
      <w:sz w:val="52"/>
      <w:szCs w:val="52"/>
      <w:lang w:eastAsia="en-US"/>
    </w:rPr>
  </w:style>
  <w:style w:type="character" w:customStyle="1" w:styleId="Tarih11">
    <w:name w:val="Tarih11"/>
    <w:basedOn w:val="VarsaylanParagrafYazTipi"/>
    <w:uiPriority w:val="99"/>
    <w:rsid w:val="00671CE1"/>
  </w:style>
  <w:style w:type="character" w:customStyle="1" w:styleId="AltKonuBalChar1">
    <w:name w:val="Alt Konu Başlığı Char1"/>
    <w:uiPriority w:val="99"/>
    <w:rsid w:val="00671CE1"/>
    <w:rPr>
      <w:rFonts w:ascii="Cambria" w:eastAsia="Times New Roman" w:hAnsi="Cambria" w:cs="Times New Roman"/>
      <w:i/>
      <w:iCs/>
      <w:color w:val="4F81BD"/>
      <w:spacing w:val="15"/>
      <w:sz w:val="24"/>
      <w:szCs w:val="24"/>
      <w:lang w:eastAsia="en-US"/>
    </w:rPr>
  </w:style>
  <w:style w:type="character" w:customStyle="1" w:styleId="AltyazChar">
    <w:name w:val="Altyazı Char"/>
    <w:uiPriority w:val="99"/>
    <w:rsid w:val="00671CE1"/>
    <w:rPr>
      <w:rFonts w:ascii="Times New Roman" w:eastAsia="Times New Roman" w:hAnsi="Times New Roman" w:cs="Times New Roman" w:hint="default"/>
      <w:color w:val="5A5A5A"/>
      <w:spacing w:val="15"/>
    </w:rPr>
  </w:style>
  <w:style w:type="paragraph" w:customStyle="1" w:styleId="xl71">
    <w:name w:val="xl71"/>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72">
    <w:name w:val="xl72"/>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73">
    <w:name w:val="xl73"/>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4">
    <w:name w:val="xl74"/>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75">
    <w:name w:val="xl75"/>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6">
    <w:name w:val="xl76"/>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7">
    <w:name w:val="xl77"/>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78">
    <w:name w:val="xl78"/>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9">
    <w:name w:val="xl79"/>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0">
    <w:name w:val="xl80"/>
    <w:basedOn w:val="Normal"/>
    <w:rsid w:val="00CB7B2A"/>
    <w:pPr>
      <w:spacing w:before="100" w:beforeAutospacing="1" w:after="100" w:afterAutospacing="1"/>
    </w:pPr>
  </w:style>
  <w:style w:type="paragraph" w:customStyle="1" w:styleId="xl81">
    <w:name w:val="xl81"/>
    <w:basedOn w:val="Normal"/>
    <w:rsid w:val="00CB7B2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82">
    <w:name w:val="xl82"/>
    <w:basedOn w:val="Normal"/>
    <w:rsid w:val="00CB7B2A"/>
    <w:pPr>
      <w:pBdr>
        <w:top w:val="single" w:sz="4" w:space="0" w:color="auto"/>
        <w:bottom w:val="single" w:sz="4" w:space="0" w:color="auto"/>
      </w:pBdr>
      <w:spacing w:before="100" w:beforeAutospacing="1" w:after="100" w:afterAutospacing="1"/>
      <w:textAlignment w:val="top"/>
    </w:pPr>
  </w:style>
  <w:style w:type="paragraph" w:customStyle="1" w:styleId="xl83">
    <w:name w:val="xl83"/>
    <w:basedOn w:val="Normal"/>
    <w:rsid w:val="00CB7B2A"/>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Normal"/>
    <w:rsid w:val="00CB7B2A"/>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85">
    <w:name w:val="xl85"/>
    <w:basedOn w:val="Normal"/>
    <w:rsid w:val="00CB7B2A"/>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Normal"/>
    <w:rsid w:val="00CB7B2A"/>
    <w:pPr>
      <w:pBdr>
        <w:top w:val="single" w:sz="4" w:space="0" w:color="auto"/>
        <w:bottom w:val="single" w:sz="4" w:space="0" w:color="auto"/>
        <w:right w:val="single" w:sz="4" w:space="0" w:color="auto"/>
      </w:pBdr>
      <w:spacing w:before="100" w:beforeAutospacing="1" w:after="100" w:afterAutospacing="1"/>
      <w:jc w:val="right"/>
    </w:pPr>
    <w:rPr>
      <w:b/>
      <w:bCs/>
    </w:rPr>
  </w:style>
  <w:style w:type="character" w:customStyle="1" w:styleId="GvdeMetniGirintisi2Char">
    <w:name w:val="Gövde Metni Girintisi 2 Char"/>
    <w:link w:val="GvdeMetniGirintisi2"/>
    <w:uiPriority w:val="99"/>
    <w:rsid w:val="003D2B0B"/>
    <w:rPr>
      <w:sz w:val="22"/>
    </w:rPr>
  </w:style>
  <w:style w:type="paragraph" w:styleId="GvdeMetniGirintisi2">
    <w:name w:val="Body Text Indent 2"/>
    <w:basedOn w:val="Normal"/>
    <w:link w:val="GvdeMetniGirintisi2Char"/>
    <w:uiPriority w:val="99"/>
    <w:rsid w:val="003D2B0B"/>
    <w:pPr>
      <w:ind w:left="4248"/>
    </w:pPr>
    <w:rPr>
      <w:sz w:val="22"/>
      <w:szCs w:val="20"/>
    </w:rPr>
  </w:style>
  <w:style w:type="paragraph" w:styleId="ListeParagraf">
    <w:name w:val="List Paragraph"/>
    <w:aliases w:val="LİSTE PARAF,Liste Paragraf2"/>
    <w:basedOn w:val="Normal"/>
    <w:link w:val="ListeParagrafChar"/>
    <w:uiPriority w:val="34"/>
    <w:qFormat/>
    <w:rsid w:val="00F11B87"/>
    <w:pPr>
      <w:ind w:left="708"/>
    </w:pPr>
  </w:style>
  <w:style w:type="paragraph" w:customStyle="1" w:styleId="Default">
    <w:name w:val="Default"/>
    <w:uiPriority w:val="99"/>
    <w:rsid w:val="008679C9"/>
    <w:pPr>
      <w:autoSpaceDE w:val="0"/>
      <w:autoSpaceDN w:val="0"/>
      <w:adjustRightInd w:val="0"/>
      <w:spacing w:line="240" w:lineRule="atLeast"/>
    </w:pPr>
    <w:rPr>
      <w:rFonts w:ascii="Arial" w:hAnsi="Arial" w:cs="Arial"/>
      <w:color w:val="000000"/>
      <w:sz w:val="24"/>
      <w:szCs w:val="24"/>
    </w:rPr>
  </w:style>
  <w:style w:type="character" w:styleId="KitapBal">
    <w:name w:val="Book Title"/>
    <w:uiPriority w:val="99"/>
    <w:qFormat/>
    <w:rsid w:val="00A56B17"/>
    <w:rPr>
      <w:b/>
      <w:bCs/>
      <w:smallCaps/>
      <w:spacing w:val="5"/>
    </w:rPr>
  </w:style>
  <w:style w:type="numbering" w:customStyle="1" w:styleId="ListeYok1">
    <w:name w:val="Liste Yok1"/>
    <w:next w:val="ListeYok"/>
    <w:uiPriority w:val="99"/>
    <w:semiHidden/>
    <w:unhideWhenUsed/>
    <w:rsid w:val="00B778AD"/>
  </w:style>
  <w:style w:type="paragraph" w:customStyle="1" w:styleId="xl87">
    <w:name w:val="xl87"/>
    <w:basedOn w:val="Normal"/>
    <w:rsid w:val="00FF1197"/>
    <w:pPr>
      <w:spacing w:before="100" w:beforeAutospacing="1" w:after="100" w:afterAutospacing="1"/>
      <w:jc w:val="right"/>
    </w:pPr>
    <w:rPr>
      <w:rFonts w:ascii="Calibri" w:hAnsi="Calibri"/>
      <w:color w:val="000000"/>
    </w:rPr>
  </w:style>
  <w:style w:type="paragraph" w:customStyle="1" w:styleId="xl88">
    <w:name w:val="xl88"/>
    <w:basedOn w:val="Normal"/>
    <w:rsid w:val="00FF119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rPr>
  </w:style>
  <w:style w:type="paragraph" w:customStyle="1" w:styleId="xl89">
    <w:name w:val="xl89"/>
    <w:basedOn w:val="Normal"/>
    <w:rsid w:val="00FF119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Normal"/>
    <w:rsid w:val="00FF119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333333"/>
    </w:rPr>
  </w:style>
  <w:style w:type="paragraph" w:customStyle="1" w:styleId="xl91">
    <w:name w:val="xl91"/>
    <w:basedOn w:val="Normal"/>
    <w:rsid w:val="00FF1197"/>
    <w:pPr>
      <w:spacing w:before="100" w:beforeAutospacing="1" w:after="100" w:afterAutospacing="1"/>
    </w:pPr>
    <w:rPr>
      <w:rFonts w:ascii="Calibri" w:hAnsi="Calibri"/>
    </w:rPr>
  </w:style>
  <w:style w:type="paragraph" w:customStyle="1" w:styleId="CharCharCharChar">
    <w:name w:val="Char Char Char Char"/>
    <w:basedOn w:val="Normal"/>
    <w:uiPriority w:val="99"/>
    <w:rsid w:val="00C5357F"/>
    <w:pPr>
      <w:spacing w:after="160" w:line="240" w:lineRule="exact"/>
    </w:pPr>
    <w:rPr>
      <w:rFonts w:ascii="Verdana" w:hAnsi="Verdana"/>
      <w:sz w:val="20"/>
      <w:szCs w:val="20"/>
      <w:lang w:val="en-US" w:eastAsia="en-US"/>
    </w:rPr>
  </w:style>
  <w:style w:type="character" w:styleId="SatrNumaras">
    <w:name w:val="line number"/>
    <w:basedOn w:val="VarsaylanParagrafYazTipi"/>
    <w:uiPriority w:val="99"/>
    <w:rsid w:val="00C5357F"/>
  </w:style>
  <w:style w:type="paragraph" w:customStyle="1" w:styleId="xl92">
    <w:name w:val="xl92"/>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FF"/>
      <w:sz w:val="16"/>
      <w:szCs w:val="16"/>
    </w:rPr>
  </w:style>
  <w:style w:type="paragraph" w:customStyle="1" w:styleId="xl93">
    <w:name w:val="xl93"/>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b/>
      <w:bCs/>
      <w:color w:val="0000FF"/>
      <w:sz w:val="16"/>
      <w:szCs w:val="16"/>
    </w:rPr>
  </w:style>
  <w:style w:type="paragraph" w:customStyle="1" w:styleId="xl94">
    <w:name w:val="xl94"/>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95">
    <w:name w:val="xl95"/>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96">
    <w:name w:val="xl96"/>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7">
    <w:name w:val="xl97"/>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98">
    <w:name w:val="xl98"/>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99">
    <w:name w:val="xl99"/>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b/>
      <w:bCs/>
      <w:sz w:val="16"/>
      <w:szCs w:val="16"/>
    </w:rPr>
  </w:style>
  <w:style w:type="paragraph" w:customStyle="1" w:styleId="xl100">
    <w:name w:val="xl100"/>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FF0000"/>
      <w:sz w:val="16"/>
      <w:szCs w:val="16"/>
    </w:rPr>
  </w:style>
  <w:style w:type="paragraph" w:customStyle="1" w:styleId="xl101">
    <w:name w:val="xl101"/>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FF0000"/>
      <w:sz w:val="16"/>
      <w:szCs w:val="16"/>
    </w:rPr>
  </w:style>
  <w:style w:type="paragraph" w:customStyle="1" w:styleId="xl102">
    <w:name w:val="xl102"/>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rPr>
  </w:style>
  <w:style w:type="paragraph" w:customStyle="1" w:styleId="xl103">
    <w:name w:val="xl103"/>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104">
    <w:name w:val="xl104"/>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105">
    <w:name w:val="xl105"/>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color w:val="FF0000"/>
      <w:sz w:val="16"/>
      <w:szCs w:val="16"/>
    </w:rPr>
  </w:style>
  <w:style w:type="paragraph" w:customStyle="1" w:styleId="xl106">
    <w:name w:val="xl106"/>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b/>
      <w:bCs/>
      <w:color w:val="FF0000"/>
      <w:sz w:val="16"/>
      <w:szCs w:val="16"/>
    </w:rPr>
  </w:style>
  <w:style w:type="paragraph" w:customStyle="1" w:styleId="xl107">
    <w:name w:val="xl107"/>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sz w:val="16"/>
      <w:szCs w:val="16"/>
    </w:rPr>
  </w:style>
  <w:style w:type="paragraph" w:customStyle="1" w:styleId="xl108">
    <w:name w:val="xl108"/>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sz w:val="16"/>
      <w:szCs w:val="16"/>
    </w:rPr>
  </w:style>
  <w:style w:type="paragraph" w:customStyle="1" w:styleId="xl109">
    <w:name w:val="xl109"/>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b/>
      <w:bCs/>
      <w:color w:val="0000FF"/>
      <w:sz w:val="16"/>
      <w:szCs w:val="16"/>
    </w:rPr>
  </w:style>
  <w:style w:type="paragraph" w:customStyle="1" w:styleId="xl110">
    <w:name w:val="xl110"/>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b/>
      <w:bCs/>
      <w:sz w:val="16"/>
      <w:szCs w:val="16"/>
    </w:rPr>
  </w:style>
  <w:style w:type="paragraph" w:customStyle="1" w:styleId="xl111">
    <w:name w:val="xl111"/>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b/>
      <w:bCs/>
      <w:color w:val="FF0000"/>
      <w:sz w:val="16"/>
      <w:szCs w:val="16"/>
    </w:rPr>
  </w:style>
  <w:style w:type="character" w:customStyle="1" w:styleId="ListeParagrafChar">
    <w:name w:val="Liste Paragraf Char"/>
    <w:aliases w:val="LİSTE PARAF Char,Liste Paragraf2 Char"/>
    <w:link w:val="ListeParagraf"/>
    <w:uiPriority w:val="34"/>
    <w:locked/>
    <w:rsid w:val="00BF320D"/>
    <w:rPr>
      <w:sz w:val="24"/>
      <w:szCs w:val="24"/>
    </w:rPr>
  </w:style>
  <w:style w:type="numbering" w:customStyle="1" w:styleId="ListeYok2">
    <w:name w:val="Liste Yok2"/>
    <w:next w:val="ListeYok"/>
    <w:uiPriority w:val="99"/>
    <w:semiHidden/>
    <w:unhideWhenUsed/>
    <w:rsid w:val="00C34044"/>
  </w:style>
  <w:style w:type="numbering" w:customStyle="1" w:styleId="ListeYok3">
    <w:name w:val="Liste Yok3"/>
    <w:next w:val="ListeYok"/>
    <w:uiPriority w:val="99"/>
    <w:semiHidden/>
    <w:unhideWhenUsed/>
    <w:rsid w:val="009D0754"/>
  </w:style>
  <w:style w:type="numbering" w:customStyle="1" w:styleId="ListeYok4">
    <w:name w:val="Liste Yok4"/>
    <w:next w:val="ListeYok"/>
    <w:uiPriority w:val="99"/>
    <w:semiHidden/>
    <w:unhideWhenUsed/>
    <w:rsid w:val="00752427"/>
  </w:style>
  <w:style w:type="paragraph" w:customStyle="1" w:styleId="xl112">
    <w:name w:val="xl112"/>
    <w:basedOn w:val="Normal"/>
    <w:rsid w:val="00752427"/>
    <w:pPr>
      <w:pBdr>
        <w:top w:val="single" w:sz="4" w:space="0" w:color="auto"/>
        <w:left w:val="single" w:sz="4" w:space="0" w:color="auto"/>
        <w:right w:val="single" w:sz="8" w:space="0" w:color="auto"/>
      </w:pBdr>
      <w:shd w:val="clear" w:color="000000" w:fill="F2F2F2"/>
      <w:spacing w:before="100" w:beforeAutospacing="1" w:after="100" w:afterAutospacing="1" w:line="240" w:lineRule="auto"/>
    </w:pPr>
    <w:rPr>
      <w:rFonts w:ascii="Arial TUR" w:hAnsi="Arial TUR" w:cs="Arial TUR"/>
      <w:sz w:val="16"/>
      <w:szCs w:val="16"/>
    </w:rPr>
  </w:style>
  <w:style w:type="paragraph" w:customStyle="1" w:styleId="xl113">
    <w:name w:val="xl113"/>
    <w:basedOn w:val="Normal"/>
    <w:rsid w:val="0075242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TUR" w:hAnsi="Arial TUR" w:cs="Arial TUR"/>
      <w:b/>
      <w:bCs/>
      <w:color w:val="0A01BF"/>
      <w:sz w:val="16"/>
      <w:szCs w:val="16"/>
    </w:rPr>
  </w:style>
  <w:style w:type="paragraph" w:customStyle="1" w:styleId="xl114">
    <w:name w:val="xl114"/>
    <w:basedOn w:val="Normal"/>
    <w:rsid w:val="00752427"/>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Arial TUR" w:hAnsi="Arial TUR" w:cs="Arial TUR"/>
      <w:b/>
      <w:bCs/>
      <w:color w:val="0A01BF"/>
      <w:sz w:val="16"/>
      <w:szCs w:val="16"/>
    </w:rPr>
  </w:style>
  <w:style w:type="paragraph" w:customStyle="1" w:styleId="xl115">
    <w:name w:val="xl115"/>
    <w:basedOn w:val="Normal"/>
    <w:rsid w:val="00752427"/>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TUR" w:hAnsi="Arial TUR" w:cs="Arial TUR"/>
      <w:b/>
      <w:bCs/>
      <w:color w:val="0A01BF"/>
      <w:sz w:val="16"/>
      <w:szCs w:val="16"/>
    </w:rPr>
  </w:style>
  <w:style w:type="paragraph" w:customStyle="1" w:styleId="xl116">
    <w:name w:val="xl116"/>
    <w:basedOn w:val="Normal"/>
    <w:rsid w:val="00752427"/>
    <w:pPr>
      <w:pBdr>
        <w:top w:val="single" w:sz="8" w:space="0" w:color="auto"/>
        <w:left w:val="single" w:sz="4" w:space="0" w:color="auto"/>
        <w:right w:val="single" w:sz="8" w:space="0" w:color="auto"/>
      </w:pBdr>
      <w:spacing w:before="100" w:beforeAutospacing="1" w:after="100" w:afterAutospacing="1" w:line="240" w:lineRule="auto"/>
      <w:textAlignment w:val="center"/>
    </w:pPr>
    <w:rPr>
      <w:rFonts w:ascii="Arial TUR" w:hAnsi="Arial TUR" w:cs="Arial TUR"/>
      <w:b/>
      <w:bCs/>
      <w:color w:val="0A01BF"/>
      <w:sz w:val="16"/>
      <w:szCs w:val="16"/>
    </w:rPr>
  </w:style>
  <w:style w:type="paragraph" w:customStyle="1" w:styleId="xl117">
    <w:name w:val="xl117"/>
    <w:basedOn w:val="Normal"/>
    <w:rsid w:val="00752427"/>
    <w:pPr>
      <w:pBdr>
        <w:top w:val="single" w:sz="8" w:space="0" w:color="auto"/>
        <w:left w:val="single" w:sz="4" w:space="0" w:color="auto"/>
        <w:right w:val="single" w:sz="8" w:space="0" w:color="auto"/>
      </w:pBdr>
      <w:spacing w:before="100" w:beforeAutospacing="1" w:after="100" w:afterAutospacing="1" w:line="240" w:lineRule="auto"/>
    </w:pPr>
    <w:rPr>
      <w:rFonts w:ascii="Arial TUR" w:hAnsi="Arial TUR" w:cs="Arial TUR"/>
      <w:b/>
      <w:bCs/>
      <w:color w:val="0000CC"/>
      <w:sz w:val="16"/>
      <w:szCs w:val="16"/>
    </w:rPr>
  </w:style>
  <w:style w:type="paragraph" w:customStyle="1" w:styleId="xl118">
    <w:name w:val="xl118"/>
    <w:basedOn w:val="Normal"/>
    <w:rsid w:val="00752427"/>
    <w:pPr>
      <w:pBdr>
        <w:top w:val="single" w:sz="8" w:space="0" w:color="auto"/>
        <w:left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color w:val="0000CC"/>
      <w:sz w:val="16"/>
      <w:szCs w:val="16"/>
    </w:rPr>
  </w:style>
  <w:style w:type="paragraph" w:customStyle="1" w:styleId="xl119">
    <w:name w:val="xl119"/>
    <w:basedOn w:val="Normal"/>
    <w:rsid w:val="00752427"/>
    <w:pPr>
      <w:pBdr>
        <w:top w:val="single" w:sz="8" w:space="0" w:color="auto"/>
        <w:left w:val="single" w:sz="4" w:space="0" w:color="auto"/>
        <w:right w:val="single" w:sz="4" w:space="0" w:color="auto"/>
      </w:pBdr>
      <w:shd w:val="clear" w:color="000000" w:fill="F2F2F2"/>
      <w:spacing w:before="100" w:beforeAutospacing="1" w:after="100" w:afterAutospacing="1" w:line="240" w:lineRule="auto"/>
    </w:pPr>
    <w:rPr>
      <w:rFonts w:ascii="Arial TUR" w:hAnsi="Arial TUR" w:cs="Arial TUR"/>
      <w:b/>
      <w:bCs/>
      <w:color w:val="0000CC"/>
      <w:sz w:val="16"/>
      <w:szCs w:val="16"/>
    </w:rPr>
  </w:style>
  <w:style w:type="paragraph" w:customStyle="1" w:styleId="xl120">
    <w:name w:val="xl120"/>
    <w:basedOn w:val="Normal"/>
    <w:rsid w:val="00752427"/>
    <w:pPr>
      <w:pBdr>
        <w:top w:val="single" w:sz="8" w:space="0" w:color="auto"/>
        <w:left w:val="single" w:sz="4" w:space="0" w:color="auto"/>
        <w:right w:val="single" w:sz="8" w:space="0" w:color="auto"/>
      </w:pBdr>
      <w:shd w:val="clear" w:color="000000" w:fill="F2F2F2"/>
      <w:spacing w:before="100" w:beforeAutospacing="1" w:after="100" w:afterAutospacing="1" w:line="240" w:lineRule="auto"/>
    </w:pPr>
    <w:rPr>
      <w:rFonts w:ascii="Arial TUR" w:hAnsi="Arial TUR" w:cs="Arial TUR"/>
      <w:b/>
      <w:bCs/>
      <w:color w:val="0000CC"/>
      <w:sz w:val="16"/>
      <w:szCs w:val="16"/>
    </w:rPr>
  </w:style>
  <w:style w:type="paragraph" w:customStyle="1" w:styleId="xl121">
    <w:name w:val="xl121"/>
    <w:basedOn w:val="Normal"/>
    <w:rsid w:val="007524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TUR" w:hAnsi="Arial TUR" w:cs="Arial TUR"/>
      <w:b/>
      <w:bCs/>
      <w:sz w:val="16"/>
      <w:szCs w:val="16"/>
    </w:rPr>
  </w:style>
  <w:style w:type="paragraph" w:customStyle="1" w:styleId="xl122">
    <w:name w:val="xl122"/>
    <w:basedOn w:val="Normal"/>
    <w:rsid w:val="0075242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TUR" w:hAnsi="Arial TUR" w:cs="Arial TUR"/>
      <w:b/>
      <w:bCs/>
      <w:sz w:val="16"/>
      <w:szCs w:val="16"/>
    </w:rPr>
  </w:style>
  <w:style w:type="paragraph" w:customStyle="1" w:styleId="xl123">
    <w:name w:val="xl123"/>
    <w:basedOn w:val="Normal"/>
    <w:rsid w:val="0075242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TUR" w:hAnsi="Arial TUR" w:cs="Arial TUR"/>
      <w:b/>
      <w:bCs/>
      <w:sz w:val="16"/>
      <w:szCs w:val="16"/>
    </w:rPr>
  </w:style>
  <w:style w:type="paragraph" w:customStyle="1" w:styleId="xl124">
    <w:name w:val="xl124"/>
    <w:basedOn w:val="Normal"/>
    <w:rsid w:val="0075242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TUR" w:hAnsi="Arial TUR" w:cs="Arial TUR"/>
      <w:b/>
      <w:bCs/>
      <w:sz w:val="16"/>
      <w:szCs w:val="16"/>
    </w:rPr>
  </w:style>
  <w:style w:type="paragraph" w:customStyle="1" w:styleId="xl125">
    <w:name w:val="xl125"/>
    <w:basedOn w:val="Normal"/>
    <w:rsid w:val="0075242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TUR" w:hAnsi="Arial TUR" w:cs="Arial TUR"/>
      <w:b/>
      <w:bCs/>
      <w:sz w:val="16"/>
      <w:szCs w:val="16"/>
    </w:rPr>
  </w:style>
  <w:style w:type="paragraph" w:customStyle="1" w:styleId="xl126">
    <w:name w:val="xl126"/>
    <w:basedOn w:val="Normal"/>
    <w:rsid w:val="00752427"/>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sz w:val="16"/>
      <w:szCs w:val="16"/>
    </w:rPr>
  </w:style>
  <w:style w:type="paragraph" w:customStyle="1" w:styleId="xl127">
    <w:name w:val="xl127"/>
    <w:basedOn w:val="Normal"/>
    <w:rsid w:val="00752427"/>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sz w:val="16"/>
      <w:szCs w:val="16"/>
    </w:rPr>
  </w:style>
  <w:style w:type="paragraph" w:customStyle="1" w:styleId="xl128">
    <w:name w:val="xl128"/>
    <w:basedOn w:val="Normal"/>
    <w:rsid w:val="00752427"/>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pPr>
    <w:rPr>
      <w:rFonts w:ascii="Arial TUR" w:hAnsi="Arial TUR" w:cs="Arial TUR"/>
      <w:b/>
      <w:bCs/>
      <w:sz w:val="16"/>
      <w:szCs w:val="16"/>
    </w:rPr>
  </w:style>
  <w:style w:type="paragraph" w:customStyle="1" w:styleId="xl129">
    <w:name w:val="xl129"/>
    <w:basedOn w:val="Normal"/>
    <w:rsid w:val="0075242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TUR" w:hAnsi="Arial TUR" w:cs="Arial TUR"/>
      <w:b/>
      <w:bCs/>
      <w:color w:val="FF0000"/>
      <w:sz w:val="16"/>
      <w:szCs w:val="16"/>
    </w:rPr>
  </w:style>
  <w:style w:type="paragraph" w:customStyle="1" w:styleId="xl130">
    <w:name w:val="xl130"/>
    <w:basedOn w:val="Normal"/>
    <w:rsid w:val="00752427"/>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TUR" w:hAnsi="Arial TUR" w:cs="Arial TUR"/>
      <w:b/>
      <w:bCs/>
      <w:color w:val="FF0000"/>
      <w:sz w:val="16"/>
      <w:szCs w:val="16"/>
    </w:rPr>
  </w:style>
  <w:style w:type="paragraph" w:customStyle="1" w:styleId="xl131">
    <w:name w:val="xl131"/>
    <w:basedOn w:val="Normal"/>
    <w:rsid w:val="00752427"/>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TUR" w:hAnsi="Arial TUR" w:cs="Arial TUR"/>
      <w:b/>
      <w:bCs/>
      <w:color w:val="FF0000"/>
      <w:sz w:val="16"/>
      <w:szCs w:val="16"/>
    </w:rPr>
  </w:style>
  <w:style w:type="paragraph" w:customStyle="1" w:styleId="xl132">
    <w:name w:val="xl132"/>
    <w:basedOn w:val="Normal"/>
    <w:rsid w:val="00752427"/>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TUR" w:hAnsi="Arial TUR" w:cs="Arial TUR"/>
      <w:b/>
      <w:bCs/>
      <w:color w:val="FF0000"/>
      <w:sz w:val="16"/>
      <w:szCs w:val="16"/>
    </w:rPr>
  </w:style>
  <w:style w:type="paragraph" w:customStyle="1" w:styleId="xl133">
    <w:name w:val="xl133"/>
    <w:basedOn w:val="Normal"/>
    <w:rsid w:val="00752427"/>
    <w:pPr>
      <w:pBdr>
        <w:left w:val="single" w:sz="4" w:space="0" w:color="auto"/>
        <w:bottom w:val="single" w:sz="8" w:space="0" w:color="auto"/>
        <w:right w:val="single" w:sz="8" w:space="0" w:color="auto"/>
      </w:pBdr>
      <w:spacing w:before="100" w:beforeAutospacing="1" w:after="100" w:afterAutospacing="1" w:line="240" w:lineRule="auto"/>
    </w:pPr>
    <w:rPr>
      <w:rFonts w:ascii="Arial TUR" w:hAnsi="Arial TUR" w:cs="Arial TUR"/>
      <w:b/>
      <w:bCs/>
      <w:color w:val="FF0000"/>
      <w:sz w:val="16"/>
      <w:szCs w:val="16"/>
    </w:rPr>
  </w:style>
  <w:style w:type="paragraph" w:customStyle="1" w:styleId="xl134">
    <w:name w:val="xl134"/>
    <w:basedOn w:val="Normal"/>
    <w:rsid w:val="00752427"/>
    <w:pPr>
      <w:pBdr>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color w:val="FF0000"/>
      <w:sz w:val="16"/>
      <w:szCs w:val="16"/>
    </w:rPr>
  </w:style>
  <w:style w:type="paragraph" w:customStyle="1" w:styleId="xl135">
    <w:name w:val="xl135"/>
    <w:basedOn w:val="Normal"/>
    <w:rsid w:val="00752427"/>
    <w:pPr>
      <w:pBdr>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color w:val="FF0000"/>
      <w:sz w:val="16"/>
      <w:szCs w:val="16"/>
    </w:rPr>
  </w:style>
  <w:style w:type="paragraph" w:customStyle="1" w:styleId="xl136">
    <w:name w:val="xl136"/>
    <w:basedOn w:val="Normal"/>
    <w:rsid w:val="00752427"/>
    <w:pPr>
      <w:pBdr>
        <w:left w:val="single" w:sz="4" w:space="0" w:color="auto"/>
        <w:bottom w:val="single" w:sz="8" w:space="0" w:color="auto"/>
        <w:right w:val="single" w:sz="8" w:space="0" w:color="auto"/>
      </w:pBdr>
      <w:shd w:val="clear" w:color="000000" w:fill="F2F2F2"/>
      <w:spacing w:before="100" w:beforeAutospacing="1" w:after="100" w:afterAutospacing="1" w:line="240" w:lineRule="auto"/>
    </w:pPr>
    <w:rPr>
      <w:rFonts w:ascii="Arial TUR" w:hAnsi="Arial TUR" w:cs="Arial TUR"/>
      <w:b/>
      <w:bCs/>
      <w:color w:val="FF0000"/>
      <w:sz w:val="16"/>
      <w:szCs w:val="16"/>
    </w:rPr>
  </w:style>
  <w:style w:type="paragraph" w:customStyle="1" w:styleId="xl137">
    <w:name w:val="xl137"/>
    <w:basedOn w:val="Normal"/>
    <w:rsid w:val="0075242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b/>
      <w:bCs/>
      <w:sz w:val="20"/>
      <w:szCs w:val="20"/>
    </w:rPr>
  </w:style>
  <w:style w:type="paragraph" w:customStyle="1" w:styleId="xl138">
    <w:name w:val="xl138"/>
    <w:basedOn w:val="Normal"/>
    <w:rsid w:val="0075242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TUR" w:hAnsi="Arial TUR" w:cs="Arial TUR"/>
      <w:b/>
      <w:bCs/>
      <w:sz w:val="18"/>
      <w:szCs w:val="18"/>
    </w:rPr>
  </w:style>
  <w:style w:type="paragraph" w:customStyle="1" w:styleId="xl139">
    <w:name w:val="xl139"/>
    <w:basedOn w:val="Normal"/>
    <w:rsid w:val="00752427"/>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TUR" w:hAnsi="Arial TUR" w:cs="Arial TUR"/>
      <w:b/>
      <w:bCs/>
      <w:sz w:val="18"/>
      <w:szCs w:val="18"/>
    </w:rPr>
  </w:style>
  <w:style w:type="paragraph" w:customStyle="1" w:styleId="xl140">
    <w:name w:val="xl140"/>
    <w:basedOn w:val="Normal"/>
    <w:rsid w:val="0075242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0"/>
      <w:szCs w:val="20"/>
    </w:rPr>
  </w:style>
  <w:style w:type="paragraph" w:customStyle="1" w:styleId="xl141">
    <w:name w:val="xl141"/>
    <w:basedOn w:val="Normal"/>
    <w:rsid w:val="00752427"/>
    <w:pPr>
      <w:pBdr>
        <w:top w:val="single" w:sz="8" w:space="0" w:color="auto"/>
        <w:left w:val="single" w:sz="4" w:space="0" w:color="auto"/>
        <w:right w:val="single" w:sz="4" w:space="0" w:color="auto"/>
      </w:pBdr>
      <w:spacing w:before="100" w:beforeAutospacing="1" w:after="100" w:afterAutospacing="1" w:line="240" w:lineRule="auto"/>
      <w:jc w:val="center"/>
    </w:pPr>
  </w:style>
  <w:style w:type="paragraph" w:customStyle="1" w:styleId="xl142">
    <w:name w:val="xl142"/>
    <w:basedOn w:val="Normal"/>
    <w:rsid w:val="00752427"/>
    <w:pPr>
      <w:pBdr>
        <w:top w:val="single" w:sz="8" w:space="0" w:color="auto"/>
        <w:left w:val="single" w:sz="4" w:space="0" w:color="auto"/>
        <w:right w:val="single" w:sz="8" w:space="0" w:color="auto"/>
      </w:pBdr>
      <w:spacing w:before="100" w:beforeAutospacing="1" w:after="100" w:afterAutospacing="1" w:line="240" w:lineRule="auto"/>
      <w:jc w:val="center"/>
    </w:pPr>
  </w:style>
  <w:style w:type="paragraph" w:customStyle="1" w:styleId="xl143">
    <w:name w:val="xl143"/>
    <w:basedOn w:val="Normal"/>
    <w:rsid w:val="0075242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0"/>
      <w:szCs w:val="20"/>
    </w:rPr>
  </w:style>
  <w:style w:type="paragraph" w:customStyle="1" w:styleId="xl144">
    <w:name w:val="xl144"/>
    <w:basedOn w:val="Normal"/>
    <w:rsid w:val="00752427"/>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0"/>
      <w:szCs w:val="20"/>
    </w:rPr>
  </w:style>
  <w:style w:type="paragraph" w:customStyle="1" w:styleId="xl145">
    <w:name w:val="xl145"/>
    <w:basedOn w:val="Normal"/>
    <w:rsid w:val="00752427"/>
    <w:pPr>
      <w:pBdr>
        <w:top w:val="single" w:sz="8" w:space="0" w:color="auto"/>
        <w:left w:val="single" w:sz="8"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0"/>
      <w:szCs w:val="20"/>
    </w:rPr>
  </w:style>
  <w:style w:type="paragraph" w:customStyle="1" w:styleId="xl146">
    <w:name w:val="xl146"/>
    <w:basedOn w:val="Normal"/>
    <w:rsid w:val="00752427"/>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0"/>
      <w:szCs w:val="20"/>
    </w:rPr>
  </w:style>
  <w:style w:type="paragraph" w:customStyle="1" w:styleId="xl147">
    <w:name w:val="xl147"/>
    <w:basedOn w:val="Normal"/>
    <w:rsid w:val="00752427"/>
    <w:pPr>
      <w:pBdr>
        <w:top w:val="single" w:sz="8" w:space="0" w:color="auto"/>
        <w:left w:val="single" w:sz="4" w:space="0" w:color="auto"/>
        <w:right w:val="single" w:sz="8" w:space="0" w:color="auto"/>
      </w:pBdr>
      <w:shd w:val="clear" w:color="000000" w:fill="F2F2F2"/>
      <w:spacing w:before="100" w:beforeAutospacing="1" w:after="100" w:afterAutospacing="1" w:line="240" w:lineRule="auto"/>
      <w:jc w:val="center"/>
    </w:pPr>
    <w:rPr>
      <w:rFonts w:ascii="Arial" w:hAnsi="Arial" w:cs="Arial"/>
      <w:b/>
      <w:bCs/>
      <w:sz w:val="20"/>
      <w:szCs w:val="20"/>
    </w:rPr>
  </w:style>
  <w:style w:type="table" w:customStyle="1" w:styleId="TabloKlavuzu2">
    <w:name w:val="Tablo Kılavuzu2"/>
    <w:basedOn w:val="NormalTablo"/>
    <w:next w:val="TabloKlavuzu"/>
    <w:uiPriority w:val="39"/>
    <w:rsid w:val="002F05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link w:val="Balk3"/>
    <w:uiPriority w:val="9"/>
    <w:rsid w:val="004F286D"/>
    <w:rPr>
      <w:rFonts w:ascii="Calibri Light" w:eastAsia="Times New Roman" w:hAnsi="Calibri Light" w:cs="Times New Roman"/>
      <w:b/>
      <w:bCs/>
      <w:sz w:val="26"/>
      <w:szCs w:val="26"/>
    </w:rPr>
  </w:style>
  <w:style w:type="table" w:customStyle="1" w:styleId="TabloKlavuzu3">
    <w:name w:val="Tablo Kılavuzu3"/>
    <w:basedOn w:val="NormalTablo"/>
    <w:next w:val="TabloKlavuzu"/>
    <w:uiPriority w:val="39"/>
    <w:rsid w:val="006C4A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85E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AC29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5302C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5851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FB2E33"/>
  </w:style>
  <w:style w:type="table" w:customStyle="1" w:styleId="TabloKlavuzu8">
    <w:name w:val="Tablo Kılavuzu8"/>
    <w:basedOn w:val="NormalTablo"/>
    <w:next w:val="TabloKlavuzu"/>
    <w:uiPriority w:val="39"/>
    <w:rsid w:val="00891B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891B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1F1E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629C7"/>
  </w:style>
  <w:style w:type="table" w:customStyle="1" w:styleId="TabloKlavuzu11">
    <w:name w:val="Tablo Kılavuzu11"/>
    <w:basedOn w:val="NormalTablo"/>
    <w:next w:val="TabloKlavuzu"/>
    <w:uiPriority w:val="39"/>
    <w:rsid w:val="00CD05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3949D0"/>
  </w:style>
  <w:style w:type="character" w:customStyle="1" w:styleId="Bahset1">
    <w:name w:val="Bahset1"/>
    <w:uiPriority w:val="99"/>
    <w:semiHidden/>
    <w:unhideWhenUsed/>
    <w:rsid w:val="006E0B7C"/>
    <w:rPr>
      <w:color w:val="2B579A"/>
      <w:shd w:val="clear" w:color="auto" w:fill="E6E6E6"/>
    </w:rPr>
  </w:style>
  <w:style w:type="character" w:customStyle="1" w:styleId="stBilgiChar0">
    <w:name w:val="Üst Bilgi Char"/>
    <w:uiPriority w:val="99"/>
    <w:locked/>
    <w:rsid w:val="006C04CA"/>
    <w:rPr>
      <w:rFonts w:ascii="Times New Roman" w:hAnsi="Times New Roman" w:cs="Times New Roman"/>
      <w:sz w:val="24"/>
      <w:szCs w:val="24"/>
    </w:rPr>
  </w:style>
  <w:style w:type="character" w:customStyle="1" w:styleId="AltBilgiChar0">
    <w:name w:val="Alt Bilgi Char"/>
    <w:uiPriority w:val="99"/>
    <w:locked/>
    <w:rsid w:val="006C04CA"/>
    <w:rPr>
      <w:rFonts w:ascii="Times New Roman" w:hAnsi="Times New Roman" w:cs="Times New Roman"/>
      <w:sz w:val="24"/>
      <w:szCs w:val="24"/>
    </w:rPr>
  </w:style>
  <w:style w:type="character" w:customStyle="1" w:styleId="PlainTextChar1">
    <w:name w:val="Plain Text Char1"/>
    <w:uiPriority w:val="99"/>
    <w:semiHidden/>
    <w:rsid w:val="006C04CA"/>
    <w:rPr>
      <w:rFonts w:ascii="Courier New" w:eastAsia="Times New Roman" w:hAnsi="Courier New" w:cs="Courier New"/>
      <w:sz w:val="20"/>
      <w:szCs w:val="20"/>
    </w:rPr>
  </w:style>
  <w:style w:type="character" w:customStyle="1" w:styleId="DzMetinChar1">
    <w:name w:val="Düz Metin Char1"/>
    <w:uiPriority w:val="99"/>
    <w:semiHidden/>
    <w:rsid w:val="006C04CA"/>
    <w:rPr>
      <w:rFonts w:ascii="Consolas" w:hAnsi="Consolas" w:cs="Consolas"/>
      <w:sz w:val="21"/>
      <w:szCs w:val="21"/>
      <w:lang w:eastAsia="tr-TR"/>
    </w:rPr>
  </w:style>
  <w:style w:type="character" w:customStyle="1" w:styleId="BodyTextIndent2Char1">
    <w:name w:val="Body Text Indent 2 Char1"/>
    <w:uiPriority w:val="99"/>
    <w:semiHidden/>
    <w:rsid w:val="006C04CA"/>
    <w:rPr>
      <w:rFonts w:ascii="Times New Roman" w:eastAsia="Times New Roman" w:hAnsi="Times New Roman"/>
      <w:sz w:val="24"/>
      <w:szCs w:val="24"/>
    </w:rPr>
  </w:style>
  <w:style w:type="character" w:customStyle="1" w:styleId="GvdeMetniGirintisi2Char1">
    <w:name w:val="Gövde Metni Girintisi 2 Char1"/>
    <w:uiPriority w:val="99"/>
    <w:semiHidden/>
    <w:rsid w:val="006C04CA"/>
    <w:rPr>
      <w:rFonts w:ascii="Times New Roman" w:hAnsi="Times New Roman" w:cs="Times New Roman"/>
      <w:sz w:val="24"/>
      <w:szCs w:val="24"/>
      <w:lang w:eastAsia="tr-TR"/>
    </w:rPr>
  </w:style>
  <w:style w:type="character" w:styleId="AklamaBavurusu">
    <w:name w:val="annotation reference"/>
    <w:uiPriority w:val="99"/>
    <w:semiHidden/>
    <w:unhideWhenUsed/>
    <w:rsid w:val="00F7762F"/>
    <w:rPr>
      <w:sz w:val="16"/>
      <w:szCs w:val="16"/>
    </w:rPr>
  </w:style>
  <w:style w:type="paragraph" w:styleId="AklamaMetni">
    <w:name w:val="annotation text"/>
    <w:basedOn w:val="Normal"/>
    <w:link w:val="AklamaMetniChar"/>
    <w:uiPriority w:val="99"/>
    <w:semiHidden/>
    <w:unhideWhenUsed/>
    <w:rsid w:val="00F7762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7762F"/>
  </w:style>
  <w:style w:type="paragraph" w:styleId="AklamaKonusu">
    <w:name w:val="annotation subject"/>
    <w:basedOn w:val="AklamaMetni"/>
    <w:next w:val="AklamaMetni"/>
    <w:link w:val="AklamaKonusuChar"/>
    <w:uiPriority w:val="99"/>
    <w:semiHidden/>
    <w:unhideWhenUsed/>
    <w:rsid w:val="00F7762F"/>
    <w:rPr>
      <w:b/>
      <w:bCs/>
    </w:rPr>
  </w:style>
  <w:style w:type="character" w:customStyle="1" w:styleId="AklamaKonusuChar">
    <w:name w:val="Açıklama Konusu Char"/>
    <w:link w:val="AklamaKonusu"/>
    <w:uiPriority w:val="99"/>
    <w:semiHidden/>
    <w:rsid w:val="00F7762F"/>
    <w:rPr>
      <w:b/>
      <w:bCs/>
    </w:rPr>
  </w:style>
  <w:style w:type="numbering" w:customStyle="1" w:styleId="ListeYok8">
    <w:name w:val="Liste Yok8"/>
    <w:next w:val="ListeYok"/>
    <w:uiPriority w:val="99"/>
    <w:semiHidden/>
    <w:unhideWhenUsed/>
    <w:rsid w:val="00E978C8"/>
  </w:style>
  <w:style w:type="paragraph" w:customStyle="1" w:styleId="1">
    <w:name w:val="1"/>
    <w:basedOn w:val="Normal"/>
    <w:next w:val="Altbilgi"/>
    <w:uiPriority w:val="99"/>
    <w:rsid w:val="00E978C8"/>
    <w:pPr>
      <w:tabs>
        <w:tab w:val="center" w:pos="4536"/>
        <w:tab w:val="right" w:pos="9072"/>
      </w:tabs>
    </w:pPr>
    <w:rPr>
      <w:rFonts w:ascii="Calibri" w:eastAsia="Calibri" w:hAnsi="Calibri"/>
      <w:lang w:eastAsia="en-US"/>
    </w:rPr>
  </w:style>
  <w:style w:type="table" w:customStyle="1" w:styleId="TabloKlavuzu12">
    <w:name w:val="Tablo Kılavuzu12"/>
    <w:basedOn w:val="NormalTablo"/>
    <w:next w:val="TabloKlavuzu"/>
    <w:uiPriority w:val="99"/>
    <w:rsid w:val="00E978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31">
    <w:name w:val="Açık Liste - Vurgu 31"/>
    <w:basedOn w:val="NormalTablo"/>
    <w:next w:val="AkListe-Vurgu3"/>
    <w:uiPriority w:val="99"/>
    <w:rsid w:val="00E978C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3">
    <w:name w:val="Tablo Kılavuzu13"/>
    <w:basedOn w:val="NormalTablo"/>
    <w:next w:val="TabloKlavuzu"/>
    <w:uiPriority w:val="99"/>
    <w:rsid w:val="00E97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E978C8"/>
  </w:style>
  <w:style w:type="numbering" w:customStyle="1" w:styleId="ListeYok21">
    <w:name w:val="Liste Yok21"/>
    <w:next w:val="ListeYok"/>
    <w:uiPriority w:val="99"/>
    <w:semiHidden/>
    <w:unhideWhenUsed/>
    <w:rsid w:val="00E978C8"/>
  </w:style>
  <w:style w:type="numbering" w:customStyle="1" w:styleId="ListeYok31">
    <w:name w:val="Liste Yok31"/>
    <w:next w:val="ListeYok"/>
    <w:uiPriority w:val="99"/>
    <w:semiHidden/>
    <w:unhideWhenUsed/>
    <w:rsid w:val="00E978C8"/>
  </w:style>
  <w:style w:type="numbering" w:customStyle="1" w:styleId="ListeYok41">
    <w:name w:val="Liste Yok41"/>
    <w:next w:val="ListeYok"/>
    <w:uiPriority w:val="99"/>
    <w:semiHidden/>
    <w:unhideWhenUsed/>
    <w:rsid w:val="00E978C8"/>
  </w:style>
  <w:style w:type="table" w:customStyle="1" w:styleId="TabloKlavuzu21">
    <w:name w:val="Tablo Kılavuzu2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E978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E978C8"/>
  </w:style>
  <w:style w:type="table" w:customStyle="1" w:styleId="TabloKlavuzu81">
    <w:name w:val="Tablo Kılavuzu8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E978C8"/>
  </w:style>
  <w:style w:type="table" w:customStyle="1" w:styleId="TabloKlavuzu111">
    <w:name w:val="Tablo Kılavuzu11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E978C8"/>
  </w:style>
  <w:style w:type="character" w:customStyle="1" w:styleId="stBilgiChar1">
    <w:name w:val="Üst Bilgi Char1"/>
    <w:uiPriority w:val="99"/>
    <w:semiHidden/>
    <w:rsid w:val="00E978C8"/>
    <w:rPr>
      <w:rFonts w:ascii="Times New Roman" w:eastAsia="Times New Roman" w:hAnsi="Times New Roman" w:cs="Times New Roman"/>
      <w:sz w:val="24"/>
      <w:szCs w:val="24"/>
      <w:lang w:eastAsia="tr-TR"/>
    </w:rPr>
  </w:style>
  <w:style w:type="character" w:customStyle="1" w:styleId="AltBilgiChar1">
    <w:name w:val="Alt Bilgi Char1"/>
    <w:uiPriority w:val="99"/>
    <w:semiHidden/>
    <w:rsid w:val="00E978C8"/>
    <w:rPr>
      <w:rFonts w:ascii="Times New Roman" w:eastAsia="Times New Roman" w:hAnsi="Times New Roman" w:cs="Times New Roman"/>
      <w:sz w:val="24"/>
      <w:szCs w:val="24"/>
      <w:lang w:eastAsia="tr-TR"/>
    </w:rPr>
  </w:style>
  <w:style w:type="numbering" w:customStyle="1" w:styleId="ListeYok9">
    <w:name w:val="Liste Yok9"/>
    <w:next w:val="ListeYok"/>
    <w:uiPriority w:val="99"/>
    <w:semiHidden/>
    <w:unhideWhenUsed/>
    <w:rsid w:val="000C6BD7"/>
  </w:style>
  <w:style w:type="table" w:customStyle="1" w:styleId="TabloKlavuzu14">
    <w:name w:val="Tablo Kılavuzu14"/>
    <w:basedOn w:val="NormalTablo"/>
    <w:next w:val="TabloKlavuzu"/>
    <w:uiPriority w:val="39"/>
    <w:rsid w:val="000C6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9735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uiPriority w:val="99"/>
    <w:semiHidden/>
    <w:unhideWhenUsed/>
    <w:rsid w:val="003D6AFE"/>
    <w:rPr>
      <w:color w:val="808080"/>
      <w:shd w:val="clear" w:color="auto" w:fill="E6E6E6"/>
    </w:rPr>
  </w:style>
  <w:style w:type="numbering" w:customStyle="1" w:styleId="ListeYok10">
    <w:name w:val="Liste Yok10"/>
    <w:next w:val="ListeYok"/>
    <w:uiPriority w:val="99"/>
    <w:semiHidden/>
    <w:unhideWhenUsed/>
    <w:rsid w:val="00315282"/>
  </w:style>
  <w:style w:type="numbering" w:customStyle="1" w:styleId="ListeYok12">
    <w:name w:val="Liste Yok12"/>
    <w:next w:val="ListeYok"/>
    <w:uiPriority w:val="99"/>
    <w:semiHidden/>
    <w:unhideWhenUsed/>
    <w:rsid w:val="0031073A"/>
  </w:style>
  <w:style w:type="table" w:customStyle="1" w:styleId="TabloKlavuzu16">
    <w:name w:val="Tablo Kılavuzu16"/>
    <w:basedOn w:val="NormalTablo"/>
    <w:next w:val="TabloKlavuzu"/>
    <w:uiPriority w:val="39"/>
    <w:rsid w:val="003107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97238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5451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2">
    <w:name w:val="Üst Bilgi Char2"/>
    <w:uiPriority w:val="99"/>
    <w:locked/>
    <w:rsid w:val="004D33AF"/>
    <w:rPr>
      <w:rFonts w:ascii="Times New Roman" w:eastAsia="Times New Roman" w:hAnsi="Times New Roman"/>
      <w:sz w:val="24"/>
      <w:szCs w:val="24"/>
    </w:rPr>
  </w:style>
  <w:style w:type="character" w:customStyle="1" w:styleId="AltBilgiChar2">
    <w:name w:val="Alt Bilgi Char2"/>
    <w:uiPriority w:val="99"/>
    <w:locked/>
    <w:rsid w:val="004D33AF"/>
    <w:rPr>
      <w:rFonts w:ascii="Times New Roman" w:eastAsia="Times New Roman" w:hAnsi="Times New Roman"/>
      <w:sz w:val="24"/>
      <w:szCs w:val="24"/>
    </w:rPr>
  </w:style>
  <w:style w:type="character" w:customStyle="1" w:styleId="Bahset11">
    <w:name w:val="Bahset11"/>
    <w:uiPriority w:val="99"/>
    <w:semiHidden/>
    <w:unhideWhenUsed/>
    <w:rsid w:val="004D33AF"/>
    <w:rPr>
      <w:color w:val="2B579A"/>
      <w:shd w:val="clear" w:color="auto" w:fill="E6E6E6"/>
    </w:rPr>
  </w:style>
  <w:style w:type="numbering" w:customStyle="1" w:styleId="ListeYok13">
    <w:name w:val="Liste Yok13"/>
    <w:next w:val="ListeYok"/>
    <w:uiPriority w:val="99"/>
    <w:semiHidden/>
    <w:unhideWhenUsed/>
    <w:rsid w:val="00877A66"/>
  </w:style>
  <w:style w:type="paragraph" w:customStyle="1" w:styleId="msonormal0">
    <w:name w:val="msonormal"/>
    <w:basedOn w:val="Normal"/>
    <w:rsid w:val="00877A66"/>
    <w:pPr>
      <w:spacing w:before="100" w:beforeAutospacing="1" w:after="100" w:afterAutospacing="1" w:line="240" w:lineRule="auto"/>
    </w:pPr>
  </w:style>
  <w:style w:type="table" w:customStyle="1" w:styleId="TabloKlavuzu19">
    <w:name w:val="Tablo Kılavuzu19"/>
    <w:basedOn w:val="NormalTablo"/>
    <w:next w:val="TabloKlavuzu"/>
    <w:uiPriority w:val="39"/>
    <w:rsid w:val="00877A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424000"/>
  </w:style>
  <w:style w:type="table" w:customStyle="1" w:styleId="TabloKlavuzu20">
    <w:name w:val="Tablo Kılavuzu20"/>
    <w:basedOn w:val="NormalTablo"/>
    <w:next w:val="TabloKlavuzu"/>
    <w:uiPriority w:val="39"/>
    <w:rsid w:val="004240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FF19EC"/>
  </w:style>
  <w:style w:type="table" w:customStyle="1" w:styleId="TabloKlavuzu22">
    <w:name w:val="Tablo Kılavuzu22"/>
    <w:basedOn w:val="NormalTablo"/>
    <w:next w:val="TabloKlavuzu"/>
    <w:uiPriority w:val="39"/>
    <w:rsid w:val="00FF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BB77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
    <w:name w:val="Kılavuz Tablo 1 Açık - Vurgu 11"/>
    <w:basedOn w:val="NormalTablo"/>
    <w:uiPriority w:val="46"/>
    <w:rsid w:val="009251F0"/>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font5">
    <w:name w:val="font5"/>
    <w:basedOn w:val="Normal"/>
    <w:rsid w:val="008868AD"/>
    <w:pPr>
      <w:spacing w:before="100" w:beforeAutospacing="1" w:after="100" w:afterAutospacing="1" w:line="240" w:lineRule="auto"/>
    </w:pPr>
    <w:rPr>
      <w:rFonts w:ascii="Calibri" w:hAnsi="Calibri" w:cs="Calibri"/>
      <w:b/>
      <w:bCs/>
      <w:sz w:val="20"/>
      <w:szCs w:val="20"/>
    </w:rPr>
  </w:style>
  <w:style w:type="numbering" w:customStyle="1" w:styleId="ListeYok16">
    <w:name w:val="Liste Yok16"/>
    <w:next w:val="ListeYok"/>
    <w:uiPriority w:val="99"/>
    <w:semiHidden/>
    <w:unhideWhenUsed/>
    <w:rsid w:val="002A0BF6"/>
  </w:style>
  <w:style w:type="table" w:customStyle="1" w:styleId="TabloKlavuzu24">
    <w:name w:val="Tablo Kılavuzu24"/>
    <w:basedOn w:val="NormalTablo"/>
    <w:next w:val="TabloKlavuzu"/>
    <w:uiPriority w:val="39"/>
    <w:rsid w:val="002A0B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F519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sortkey">
    <w:name w:val="datasortkey"/>
    <w:basedOn w:val="VarsaylanParagrafYazTipi"/>
    <w:rsid w:val="00D02EDF"/>
  </w:style>
  <w:style w:type="character" w:customStyle="1" w:styleId="flagicon">
    <w:name w:val="flagicon"/>
    <w:basedOn w:val="VarsaylanParagrafYazTipi"/>
    <w:rsid w:val="00D02EDF"/>
  </w:style>
  <w:style w:type="character" w:customStyle="1" w:styleId="rts-nr-int">
    <w:name w:val="rts-nr-int"/>
    <w:basedOn w:val="VarsaylanParagrafYazTipi"/>
    <w:rsid w:val="00E83794"/>
  </w:style>
  <w:style w:type="character" w:customStyle="1" w:styleId="rts-nr-thsep">
    <w:name w:val="rts-nr-thsep"/>
    <w:basedOn w:val="VarsaylanParagrafYazTipi"/>
    <w:rsid w:val="00E83794"/>
  </w:style>
  <w:style w:type="character" w:customStyle="1" w:styleId="item">
    <w:name w:val="item"/>
    <w:basedOn w:val="VarsaylanParagrafYazTipi"/>
    <w:rsid w:val="00E83794"/>
  </w:style>
  <w:style w:type="paragraph" w:customStyle="1" w:styleId="Sulamanaat">
    <w:name w:val="Sulama İnşaat"/>
    <w:basedOn w:val="ListeParagraf"/>
    <w:link w:val="SulamanaatChar"/>
    <w:qFormat/>
    <w:rsid w:val="0025027A"/>
    <w:pPr>
      <w:keepLines/>
      <w:suppressAutoHyphens/>
      <w:spacing w:before="240" w:line="240" w:lineRule="auto"/>
      <w:ind w:left="284" w:hanging="284"/>
      <w:jc w:val="both"/>
    </w:pPr>
    <w:rPr>
      <w:rFonts w:eastAsia="Calibri"/>
      <w:b/>
      <w:color w:val="000000"/>
      <w:lang w:eastAsia="en-US"/>
    </w:rPr>
  </w:style>
  <w:style w:type="character" w:customStyle="1" w:styleId="SulamanaatChar">
    <w:name w:val="Sulama İnşaat Char"/>
    <w:basedOn w:val="ListeParagrafChar"/>
    <w:link w:val="Sulamanaat"/>
    <w:rsid w:val="0025027A"/>
    <w:rPr>
      <w:rFonts w:eastAsia="Calibri"/>
      <w:b/>
      <w:color w:val="000000"/>
      <w:sz w:val="24"/>
      <w:szCs w:val="24"/>
      <w:lang w:eastAsia="en-US"/>
    </w:rPr>
  </w:style>
  <w:style w:type="paragraph" w:customStyle="1" w:styleId="BarajPveP">
    <w:name w:val="Baraj P ve P"/>
    <w:basedOn w:val="ListeParagraf"/>
    <w:link w:val="BarajPvePChar"/>
    <w:qFormat/>
    <w:rsid w:val="0025027A"/>
    <w:pPr>
      <w:keepLines/>
      <w:numPr>
        <w:numId w:val="37"/>
      </w:numPr>
      <w:suppressAutoHyphens/>
      <w:spacing w:before="240" w:line="240" w:lineRule="auto"/>
      <w:ind w:left="426"/>
      <w:jc w:val="both"/>
    </w:pPr>
    <w:rPr>
      <w:rFonts w:eastAsia="Calibri"/>
      <w:b/>
      <w:lang w:eastAsia="en-US"/>
    </w:rPr>
  </w:style>
  <w:style w:type="character" w:customStyle="1" w:styleId="BarajPvePChar">
    <w:name w:val="Baraj P ve P Char"/>
    <w:basedOn w:val="VarsaylanParagrafYazTipi"/>
    <w:link w:val="BarajPveP"/>
    <w:rsid w:val="0025027A"/>
    <w:rPr>
      <w:rFonts w:eastAsia="Calibri"/>
      <w:b/>
      <w:sz w:val="24"/>
      <w:szCs w:val="24"/>
      <w:lang w:eastAsia="en-US"/>
    </w:rPr>
  </w:style>
  <w:style w:type="paragraph" w:customStyle="1" w:styleId="xl148">
    <w:name w:val="xl148"/>
    <w:basedOn w:val="Normal"/>
    <w:rsid w:val="000717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rPr>
  </w:style>
  <w:style w:type="paragraph" w:customStyle="1" w:styleId="xl149">
    <w:name w:val="xl149"/>
    <w:basedOn w:val="Normal"/>
    <w:rsid w:val="00071760"/>
    <w:pPr>
      <w:pBdr>
        <w:bottom w:val="single" w:sz="8"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rPr>
  </w:style>
  <w:style w:type="paragraph" w:customStyle="1" w:styleId="xl150">
    <w:name w:val="xl150"/>
    <w:basedOn w:val="Normal"/>
    <w:rsid w:val="000717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rPr>
  </w:style>
  <w:style w:type="paragraph" w:customStyle="1" w:styleId="xl151">
    <w:name w:val="xl151"/>
    <w:basedOn w:val="Normal"/>
    <w:rsid w:val="00071760"/>
    <w:pPr>
      <w:pBdr>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hAnsi="Arial" w:cs="Arial"/>
      <w:b/>
      <w:bCs/>
      <w:sz w:val="20"/>
      <w:szCs w:val="20"/>
    </w:rPr>
  </w:style>
  <w:style w:type="paragraph" w:customStyle="1" w:styleId="xl152">
    <w:name w:val="xl152"/>
    <w:basedOn w:val="Normal"/>
    <w:rsid w:val="00071760"/>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sz w:val="20"/>
      <w:szCs w:val="20"/>
    </w:rPr>
  </w:style>
  <w:style w:type="paragraph" w:customStyle="1" w:styleId="font6">
    <w:name w:val="font6"/>
    <w:basedOn w:val="Normal"/>
    <w:rsid w:val="00071760"/>
    <w:pPr>
      <w:spacing w:before="100" w:beforeAutospacing="1" w:after="100" w:afterAutospacing="1" w:line="240" w:lineRule="auto"/>
    </w:pPr>
    <w:rPr>
      <w:rFonts w:ascii="Arial" w:hAnsi="Arial" w:cs="Arial"/>
      <w:sz w:val="20"/>
      <w:szCs w:val="20"/>
    </w:rPr>
  </w:style>
  <w:style w:type="paragraph" w:customStyle="1" w:styleId="font7">
    <w:name w:val="font7"/>
    <w:basedOn w:val="Normal"/>
    <w:rsid w:val="00071760"/>
    <w:pPr>
      <w:spacing w:before="100" w:beforeAutospacing="1" w:after="100" w:afterAutospacing="1" w:line="240" w:lineRule="auto"/>
    </w:pPr>
    <w:rPr>
      <w:rFonts w:ascii="Wingdings 2" w:hAnsi="Wingdings 2"/>
      <w:color w:val="33CCCC"/>
    </w:rPr>
  </w:style>
  <w:style w:type="numbering" w:customStyle="1" w:styleId="NoList1">
    <w:name w:val="No List1"/>
    <w:next w:val="ListeYok"/>
    <w:uiPriority w:val="99"/>
    <w:semiHidden/>
    <w:unhideWhenUsed/>
    <w:rsid w:val="005B041D"/>
  </w:style>
  <w:style w:type="character" w:customStyle="1" w:styleId="mw-headline">
    <w:name w:val="mw-headline"/>
    <w:basedOn w:val="VarsaylanParagrafYazTipi"/>
    <w:rsid w:val="005B041D"/>
  </w:style>
  <w:style w:type="character" w:customStyle="1" w:styleId="mw-editsection">
    <w:name w:val="mw-editsection"/>
    <w:basedOn w:val="VarsaylanParagrafYazTipi"/>
    <w:rsid w:val="005B041D"/>
  </w:style>
  <w:style w:type="character" w:customStyle="1" w:styleId="mw-editsection-bracket">
    <w:name w:val="mw-editsection-bracket"/>
    <w:basedOn w:val="VarsaylanParagrafYazTipi"/>
    <w:rsid w:val="005B041D"/>
  </w:style>
  <w:style w:type="character" w:customStyle="1" w:styleId="mw-editsection-divider">
    <w:name w:val="mw-editsection-divider"/>
    <w:basedOn w:val="VarsaylanParagrafYazTipi"/>
    <w:rsid w:val="005B041D"/>
  </w:style>
  <w:style w:type="table" w:customStyle="1" w:styleId="KlavuzTablo1Ak-Vurgu111">
    <w:name w:val="Kılavuz Tablo 1 Açık - Vurgu 111"/>
    <w:basedOn w:val="NormalTablo"/>
    <w:uiPriority w:val="46"/>
    <w:rsid w:val="009730B2"/>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26">
    <w:name w:val="Tablo Kılavuzu26"/>
    <w:basedOn w:val="NormalTablo"/>
    <w:next w:val="TabloKlavuzu"/>
    <w:uiPriority w:val="39"/>
    <w:rsid w:val="004617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39"/>
    <w:rsid w:val="00FB02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39"/>
    <w:rsid w:val="008E4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
    <w:name w:val="Liste Yok17"/>
    <w:next w:val="ListeYok"/>
    <w:uiPriority w:val="99"/>
    <w:semiHidden/>
    <w:unhideWhenUsed/>
    <w:rsid w:val="000D4B4B"/>
  </w:style>
  <w:style w:type="table" w:customStyle="1" w:styleId="TabloKlavuzu29">
    <w:name w:val="Tablo Kılavuzu29"/>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
    <w:name w:val="Liste Yok18"/>
    <w:next w:val="ListeYok"/>
    <w:uiPriority w:val="99"/>
    <w:semiHidden/>
    <w:unhideWhenUsed/>
    <w:rsid w:val="000D4B4B"/>
  </w:style>
  <w:style w:type="table" w:customStyle="1" w:styleId="TabloKlavuzu110">
    <w:name w:val="Tablo Kılavuzu110"/>
    <w:basedOn w:val="NormalTablo"/>
    <w:next w:val="TabloKlavuzu"/>
    <w:uiPriority w:val="39"/>
    <w:rsid w:val="000D4B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32">
    <w:name w:val="Açık Liste - Vurgu 32"/>
    <w:basedOn w:val="NormalTablo"/>
    <w:next w:val="AkListe-Vurgu3"/>
    <w:uiPriority w:val="99"/>
    <w:rsid w:val="000D4B4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12">
    <w:name w:val="Tablo Kılavuzu112"/>
    <w:basedOn w:val="NormalTablo"/>
    <w:next w:val="TabloKlavuzu"/>
    <w:uiPriority w:val="99"/>
    <w:rsid w:val="000D4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0D4B4B"/>
  </w:style>
  <w:style w:type="numbering" w:customStyle="1" w:styleId="ListeYok22">
    <w:name w:val="Liste Yok22"/>
    <w:next w:val="ListeYok"/>
    <w:uiPriority w:val="99"/>
    <w:semiHidden/>
    <w:unhideWhenUsed/>
    <w:rsid w:val="000D4B4B"/>
  </w:style>
  <w:style w:type="numbering" w:customStyle="1" w:styleId="ListeYok32">
    <w:name w:val="Liste Yok32"/>
    <w:next w:val="ListeYok"/>
    <w:uiPriority w:val="99"/>
    <w:semiHidden/>
    <w:unhideWhenUsed/>
    <w:rsid w:val="000D4B4B"/>
  </w:style>
  <w:style w:type="numbering" w:customStyle="1" w:styleId="ListeYok42">
    <w:name w:val="Liste Yok42"/>
    <w:next w:val="ListeYok"/>
    <w:uiPriority w:val="99"/>
    <w:semiHidden/>
    <w:unhideWhenUsed/>
    <w:rsid w:val="000D4B4B"/>
  </w:style>
  <w:style w:type="table" w:customStyle="1" w:styleId="TabloKlavuzu210">
    <w:name w:val="Tablo Kılavuzu210"/>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0D4B4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0D4B4B"/>
  </w:style>
  <w:style w:type="table" w:customStyle="1" w:styleId="TabloKlavuzu82">
    <w:name w:val="Tablo Kılavuzu82"/>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2">
    <w:name w:val="Tablo Kılavuzu92"/>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0D4B4B"/>
  </w:style>
  <w:style w:type="table" w:customStyle="1" w:styleId="TabloKlavuzu1111">
    <w:name w:val="Tablo Kılavuzu111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0D4B4B"/>
  </w:style>
  <w:style w:type="numbering" w:customStyle="1" w:styleId="ListeYok81">
    <w:name w:val="Liste Yok81"/>
    <w:next w:val="ListeYok"/>
    <w:uiPriority w:val="99"/>
    <w:semiHidden/>
    <w:unhideWhenUsed/>
    <w:rsid w:val="000D4B4B"/>
  </w:style>
  <w:style w:type="table" w:customStyle="1" w:styleId="TabloKlavuzu121">
    <w:name w:val="Tablo Kılavuzu121"/>
    <w:basedOn w:val="NormalTablo"/>
    <w:next w:val="TabloKlavuzu"/>
    <w:uiPriority w:val="99"/>
    <w:rsid w:val="000D4B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311">
    <w:name w:val="Açık Liste - Vurgu 311"/>
    <w:basedOn w:val="NormalTablo"/>
    <w:next w:val="AkListe-Vurgu3"/>
    <w:uiPriority w:val="99"/>
    <w:rsid w:val="000D4B4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31">
    <w:name w:val="Tablo Kılavuzu131"/>
    <w:basedOn w:val="NormalTablo"/>
    <w:next w:val="TabloKlavuzu"/>
    <w:uiPriority w:val="99"/>
    <w:rsid w:val="000D4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
    <w:name w:val="Liste Yok1111"/>
    <w:next w:val="ListeYok"/>
    <w:uiPriority w:val="99"/>
    <w:semiHidden/>
    <w:unhideWhenUsed/>
    <w:rsid w:val="000D4B4B"/>
  </w:style>
  <w:style w:type="numbering" w:customStyle="1" w:styleId="ListeYok211">
    <w:name w:val="Liste Yok211"/>
    <w:next w:val="ListeYok"/>
    <w:uiPriority w:val="99"/>
    <w:semiHidden/>
    <w:unhideWhenUsed/>
    <w:rsid w:val="000D4B4B"/>
  </w:style>
  <w:style w:type="numbering" w:customStyle="1" w:styleId="ListeYok311">
    <w:name w:val="Liste Yok311"/>
    <w:next w:val="ListeYok"/>
    <w:uiPriority w:val="99"/>
    <w:semiHidden/>
    <w:unhideWhenUsed/>
    <w:rsid w:val="000D4B4B"/>
  </w:style>
  <w:style w:type="numbering" w:customStyle="1" w:styleId="ListeYok411">
    <w:name w:val="Liste Yok411"/>
    <w:next w:val="ListeYok"/>
    <w:uiPriority w:val="99"/>
    <w:semiHidden/>
    <w:unhideWhenUsed/>
    <w:rsid w:val="000D4B4B"/>
  </w:style>
  <w:style w:type="table" w:customStyle="1" w:styleId="TabloKlavuzu211">
    <w:name w:val="Tablo Kılavuzu21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
    <w:name w:val="Tablo Kılavuzu31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
    <w:name w:val="Tablo Kılavuzu611"/>
    <w:basedOn w:val="NormalTablo"/>
    <w:next w:val="TabloKlavuzu"/>
    <w:uiPriority w:val="59"/>
    <w:rsid w:val="000D4B4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0D4B4B"/>
  </w:style>
  <w:style w:type="table" w:customStyle="1" w:styleId="TabloKlavuzu811">
    <w:name w:val="Tablo Kılavuzu81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
    <w:name w:val="Tablo Kılavuzu91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
    <w:name w:val="Tablo Kılavuzu101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0D4B4B"/>
  </w:style>
  <w:style w:type="numbering" w:customStyle="1" w:styleId="ListeYok711">
    <w:name w:val="Liste Yok711"/>
    <w:next w:val="ListeYok"/>
    <w:uiPriority w:val="99"/>
    <w:semiHidden/>
    <w:unhideWhenUsed/>
    <w:rsid w:val="000D4B4B"/>
  </w:style>
  <w:style w:type="numbering" w:customStyle="1" w:styleId="ListeYok91">
    <w:name w:val="Liste Yok91"/>
    <w:next w:val="ListeYok"/>
    <w:uiPriority w:val="99"/>
    <w:semiHidden/>
    <w:unhideWhenUsed/>
    <w:rsid w:val="000D4B4B"/>
  </w:style>
  <w:style w:type="table" w:customStyle="1" w:styleId="TabloKlavuzu141">
    <w:name w:val="Tablo Kılavuzu14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0D4B4B"/>
  </w:style>
  <w:style w:type="numbering" w:customStyle="1" w:styleId="ListeYok121">
    <w:name w:val="Liste Yok121"/>
    <w:next w:val="ListeYok"/>
    <w:uiPriority w:val="99"/>
    <w:semiHidden/>
    <w:unhideWhenUsed/>
    <w:rsid w:val="000D4B4B"/>
  </w:style>
  <w:style w:type="table" w:customStyle="1" w:styleId="TabloKlavuzu161">
    <w:name w:val="Tablo Kılavuzu16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59"/>
    <w:rsid w:val="000D4B4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
    <w:name w:val="Liste Yok131"/>
    <w:next w:val="ListeYok"/>
    <w:uiPriority w:val="99"/>
    <w:semiHidden/>
    <w:unhideWhenUsed/>
    <w:rsid w:val="000D4B4B"/>
  </w:style>
  <w:style w:type="table" w:customStyle="1" w:styleId="TabloKlavuzu191">
    <w:name w:val="Tablo Kılavuzu19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
    <w:name w:val="Liste Yok141"/>
    <w:next w:val="ListeYok"/>
    <w:uiPriority w:val="99"/>
    <w:semiHidden/>
    <w:unhideWhenUsed/>
    <w:rsid w:val="000D4B4B"/>
  </w:style>
  <w:style w:type="table" w:customStyle="1" w:styleId="TabloKlavuzu201">
    <w:name w:val="Tablo Kılavuzu20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
    <w:name w:val="Liste Yok151"/>
    <w:next w:val="ListeYok"/>
    <w:uiPriority w:val="99"/>
    <w:semiHidden/>
    <w:unhideWhenUsed/>
    <w:rsid w:val="000D4B4B"/>
  </w:style>
  <w:style w:type="table" w:customStyle="1" w:styleId="TabloKlavuzu221">
    <w:name w:val="Tablo Kılavuzu22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
    <w:name w:val="Tablo Kılavuzu23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2">
    <w:name w:val="Kılavuz Tablo 1 Açık - Vurgu 112"/>
    <w:basedOn w:val="NormalTablo"/>
    <w:uiPriority w:val="46"/>
    <w:rsid w:val="000D4B4B"/>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ListeYok161">
    <w:name w:val="Liste Yok161"/>
    <w:next w:val="ListeYok"/>
    <w:uiPriority w:val="99"/>
    <w:semiHidden/>
    <w:unhideWhenUsed/>
    <w:rsid w:val="000D4B4B"/>
  </w:style>
  <w:style w:type="table" w:customStyle="1" w:styleId="TabloKlavuzu241">
    <w:name w:val="Tablo Kılavuzu24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next w:val="TabloKlavuzu"/>
    <w:uiPriority w:val="5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ListeYok"/>
    <w:uiPriority w:val="99"/>
    <w:semiHidden/>
    <w:unhideWhenUsed/>
    <w:rsid w:val="000D4B4B"/>
  </w:style>
  <w:style w:type="table" w:customStyle="1" w:styleId="KlavuzTablo1Ak-Vurgu1111">
    <w:name w:val="Kılavuz Tablo 1 Açık - Vurgu 1111"/>
    <w:basedOn w:val="NormalTablo"/>
    <w:uiPriority w:val="46"/>
    <w:rsid w:val="000D4B4B"/>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261">
    <w:name w:val="Tablo Kılavuzu26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39"/>
    <w:rsid w:val="000D4B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39"/>
    <w:rsid w:val="001072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9">
    <w:name w:val="Liste Yok19"/>
    <w:next w:val="ListeYok"/>
    <w:uiPriority w:val="99"/>
    <w:semiHidden/>
    <w:unhideWhenUsed/>
    <w:rsid w:val="006316F4"/>
  </w:style>
  <w:style w:type="table" w:customStyle="1" w:styleId="TabloKlavuzu33">
    <w:name w:val="Tablo Kılavuzu33"/>
    <w:basedOn w:val="NormalTablo"/>
    <w:next w:val="TabloKlavuzu"/>
    <w:uiPriority w:val="39"/>
    <w:rsid w:val="006316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39"/>
    <w:rsid w:val="00D137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39"/>
    <w:rsid w:val="00FF3D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762A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7">
    <w:name w:val="Tablo Kılavuzu37"/>
    <w:basedOn w:val="NormalTablo"/>
    <w:next w:val="TabloKlavuzu"/>
    <w:uiPriority w:val="59"/>
    <w:rsid w:val="006F51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8">
    <w:name w:val="Tablo Kılavuzu38"/>
    <w:basedOn w:val="NormalTablo"/>
    <w:next w:val="TabloKlavuzu"/>
    <w:uiPriority w:val="59"/>
    <w:rsid w:val="00C22C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9">
    <w:name w:val="Tablo Kılavuzu39"/>
    <w:basedOn w:val="NormalTablo"/>
    <w:next w:val="TabloKlavuzu"/>
    <w:uiPriority w:val="59"/>
    <w:rsid w:val="00A230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0">
    <w:name w:val="Tablo Kılavuzu40"/>
    <w:basedOn w:val="NormalTablo"/>
    <w:next w:val="TabloKlavuzu"/>
    <w:uiPriority w:val="59"/>
    <w:rsid w:val="00BB31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3">
    <w:name w:val="Tablo Kılavuzu43"/>
    <w:basedOn w:val="NormalTablo"/>
    <w:next w:val="TabloKlavuzu"/>
    <w:uiPriority w:val="59"/>
    <w:rsid w:val="009555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4">
    <w:name w:val="Tablo Kılavuzu44"/>
    <w:basedOn w:val="NormalTablo"/>
    <w:next w:val="TabloKlavuzu"/>
    <w:uiPriority w:val="59"/>
    <w:rsid w:val="00D078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0">
    <w:name w:val="Liste Yok20"/>
    <w:next w:val="ListeYok"/>
    <w:uiPriority w:val="99"/>
    <w:semiHidden/>
    <w:unhideWhenUsed/>
    <w:rsid w:val="00C90730"/>
  </w:style>
  <w:style w:type="numbering" w:customStyle="1" w:styleId="ListeYok110">
    <w:name w:val="Liste Yok110"/>
    <w:next w:val="ListeYok"/>
    <w:uiPriority w:val="99"/>
    <w:semiHidden/>
    <w:unhideWhenUsed/>
    <w:rsid w:val="00C90730"/>
  </w:style>
  <w:style w:type="table" w:customStyle="1" w:styleId="TabloKlavuzu45">
    <w:name w:val="Tablo Kılavuzu45"/>
    <w:basedOn w:val="NormalTablo"/>
    <w:next w:val="TabloKlavuzu"/>
    <w:uiPriority w:val="59"/>
    <w:rsid w:val="00C907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33">
    <w:name w:val="Açık Liste - Vurgu 33"/>
    <w:basedOn w:val="NormalTablo"/>
    <w:next w:val="AkListe-Vurgu3"/>
    <w:uiPriority w:val="99"/>
    <w:locked/>
    <w:rsid w:val="00C9073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13">
    <w:name w:val="Tablo Kılavuzu113"/>
    <w:basedOn w:val="NormalTablo"/>
    <w:next w:val="TabloKlavuzu"/>
    <w:uiPriority w:val="99"/>
    <w:rsid w:val="00C90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C90730"/>
  </w:style>
  <w:style w:type="numbering" w:customStyle="1" w:styleId="ListeYok23">
    <w:name w:val="Liste Yok23"/>
    <w:next w:val="ListeYok"/>
    <w:uiPriority w:val="99"/>
    <w:semiHidden/>
    <w:unhideWhenUsed/>
    <w:rsid w:val="00C90730"/>
  </w:style>
  <w:style w:type="numbering" w:customStyle="1" w:styleId="ListeYok33">
    <w:name w:val="Liste Yok33"/>
    <w:next w:val="ListeYok"/>
    <w:uiPriority w:val="99"/>
    <w:semiHidden/>
    <w:unhideWhenUsed/>
    <w:rsid w:val="00C90730"/>
  </w:style>
  <w:style w:type="numbering" w:customStyle="1" w:styleId="ListeYok43">
    <w:name w:val="Liste Yok43"/>
    <w:next w:val="ListeYok"/>
    <w:uiPriority w:val="99"/>
    <w:semiHidden/>
    <w:unhideWhenUsed/>
    <w:rsid w:val="00C90730"/>
  </w:style>
  <w:style w:type="table" w:customStyle="1" w:styleId="TabloKlavuzu212">
    <w:name w:val="Tablo Kılavuzu21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
    <w:name w:val="Tablo Kılavuzu310"/>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
    <w:name w:val="Tablo Kılavuzu46"/>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C9073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C90730"/>
  </w:style>
  <w:style w:type="table" w:customStyle="1" w:styleId="TabloKlavuzu83">
    <w:name w:val="Tablo Kılavuzu8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3">
    <w:name w:val="Tablo Kılavuzu9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C90730"/>
  </w:style>
  <w:style w:type="table" w:customStyle="1" w:styleId="TabloKlavuzu114">
    <w:name w:val="Tablo Kılavuzu114"/>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C90730"/>
  </w:style>
  <w:style w:type="numbering" w:customStyle="1" w:styleId="ListeYok82">
    <w:name w:val="Liste Yok82"/>
    <w:next w:val="ListeYok"/>
    <w:uiPriority w:val="99"/>
    <w:semiHidden/>
    <w:unhideWhenUsed/>
    <w:rsid w:val="00C90730"/>
  </w:style>
  <w:style w:type="table" w:customStyle="1" w:styleId="TabloKlavuzu122">
    <w:name w:val="Tablo Kılavuzu122"/>
    <w:basedOn w:val="NormalTablo"/>
    <w:next w:val="TabloKlavuzu"/>
    <w:uiPriority w:val="99"/>
    <w:rsid w:val="00C907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312">
    <w:name w:val="Açık Liste - Vurgu 312"/>
    <w:basedOn w:val="NormalTablo"/>
    <w:next w:val="AkListe-Vurgu3"/>
    <w:uiPriority w:val="99"/>
    <w:locked/>
    <w:rsid w:val="00C9073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32">
    <w:name w:val="Tablo Kılavuzu132"/>
    <w:basedOn w:val="NormalTablo"/>
    <w:next w:val="TabloKlavuzu"/>
    <w:uiPriority w:val="99"/>
    <w:rsid w:val="00C90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
    <w:name w:val="Liste Yok1112"/>
    <w:next w:val="ListeYok"/>
    <w:uiPriority w:val="99"/>
    <w:semiHidden/>
    <w:unhideWhenUsed/>
    <w:rsid w:val="00C90730"/>
  </w:style>
  <w:style w:type="numbering" w:customStyle="1" w:styleId="ListeYok212">
    <w:name w:val="Liste Yok212"/>
    <w:next w:val="ListeYok"/>
    <w:uiPriority w:val="99"/>
    <w:semiHidden/>
    <w:unhideWhenUsed/>
    <w:rsid w:val="00C90730"/>
  </w:style>
  <w:style w:type="numbering" w:customStyle="1" w:styleId="ListeYok312">
    <w:name w:val="Liste Yok312"/>
    <w:next w:val="ListeYok"/>
    <w:uiPriority w:val="99"/>
    <w:semiHidden/>
    <w:unhideWhenUsed/>
    <w:rsid w:val="00C90730"/>
  </w:style>
  <w:style w:type="numbering" w:customStyle="1" w:styleId="ListeYok412">
    <w:name w:val="Liste Yok412"/>
    <w:next w:val="ListeYok"/>
    <w:uiPriority w:val="99"/>
    <w:semiHidden/>
    <w:unhideWhenUsed/>
    <w:rsid w:val="00C90730"/>
  </w:style>
  <w:style w:type="table" w:customStyle="1" w:styleId="TabloKlavuzu213">
    <w:name w:val="Tablo Kılavuzu21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
    <w:name w:val="Tablo Kılavuzu31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2">
    <w:name w:val="Tablo Kılavuzu51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uiPriority w:val="59"/>
    <w:rsid w:val="00C9073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
    <w:name w:val="Tablo Kılavuzu71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C90730"/>
  </w:style>
  <w:style w:type="table" w:customStyle="1" w:styleId="TabloKlavuzu812">
    <w:name w:val="Tablo Kılavuzu81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
    <w:name w:val="Tablo Kılavuzu91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
    <w:name w:val="Tablo Kılavuzu101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2">
    <w:name w:val="Liste Yok612"/>
    <w:next w:val="ListeYok"/>
    <w:uiPriority w:val="99"/>
    <w:semiHidden/>
    <w:unhideWhenUsed/>
    <w:rsid w:val="00C90730"/>
  </w:style>
  <w:style w:type="table" w:customStyle="1" w:styleId="TabloKlavuzu1112">
    <w:name w:val="Tablo Kılavuzu111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2">
    <w:name w:val="Liste Yok712"/>
    <w:next w:val="ListeYok"/>
    <w:uiPriority w:val="99"/>
    <w:semiHidden/>
    <w:unhideWhenUsed/>
    <w:rsid w:val="00C90730"/>
  </w:style>
  <w:style w:type="numbering" w:customStyle="1" w:styleId="ListeYok92">
    <w:name w:val="Liste Yok92"/>
    <w:next w:val="ListeYok"/>
    <w:uiPriority w:val="99"/>
    <w:semiHidden/>
    <w:unhideWhenUsed/>
    <w:rsid w:val="00C90730"/>
  </w:style>
  <w:style w:type="table" w:customStyle="1" w:styleId="TabloKlavuzu142">
    <w:name w:val="Tablo Kılavuzu14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
    <w:name w:val="Tablo Kılavuzu15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2">
    <w:name w:val="Liste Yok102"/>
    <w:next w:val="ListeYok"/>
    <w:uiPriority w:val="99"/>
    <w:semiHidden/>
    <w:unhideWhenUsed/>
    <w:rsid w:val="00C90730"/>
  </w:style>
  <w:style w:type="numbering" w:customStyle="1" w:styleId="ListeYok122">
    <w:name w:val="Liste Yok122"/>
    <w:next w:val="ListeYok"/>
    <w:uiPriority w:val="99"/>
    <w:semiHidden/>
    <w:unhideWhenUsed/>
    <w:rsid w:val="00C90730"/>
  </w:style>
  <w:style w:type="table" w:customStyle="1" w:styleId="TabloKlavuzu162">
    <w:name w:val="Tablo Kılavuzu16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2">
    <w:name w:val="Tablo Kılavuzu172"/>
    <w:basedOn w:val="NormalTablo"/>
    <w:next w:val="TabloKlavuzu"/>
    <w:uiPriority w:val="59"/>
    <w:rsid w:val="00C9073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2">
    <w:name w:val="Tablo Kılavuzu18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
    <w:name w:val="Liste Yok132"/>
    <w:next w:val="ListeYok"/>
    <w:uiPriority w:val="99"/>
    <w:semiHidden/>
    <w:unhideWhenUsed/>
    <w:rsid w:val="00C90730"/>
  </w:style>
  <w:style w:type="table" w:customStyle="1" w:styleId="TabloKlavuzu192">
    <w:name w:val="Tablo Kılavuzu19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
    <w:name w:val="Liste Yok142"/>
    <w:next w:val="ListeYok"/>
    <w:uiPriority w:val="99"/>
    <w:semiHidden/>
    <w:unhideWhenUsed/>
    <w:rsid w:val="00C90730"/>
  </w:style>
  <w:style w:type="table" w:customStyle="1" w:styleId="TabloKlavuzu202">
    <w:name w:val="Tablo Kılavuzu20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
    <w:name w:val="Liste Yok152"/>
    <w:next w:val="ListeYok"/>
    <w:uiPriority w:val="99"/>
    <w:semiHidden/>
    <w:unhideWhenUsed/>
    <w:rsid w:val="00C90730"/>
  </w:style>
  <w:style w:type="table" w:customStyle="1" w:styleId="TabloKlavuzu222">
    <w:name w:val="Tablo Kılavuzu22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
    <w:name w:val="Tablo Kılavuzu23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3">
    <w:name w:val="Kılavuz Tablo 1 Açık - Vurgu 113"/>
    <w:basedOn w:val="NormalTablo"/>
    <w:uiPriority w:val="46"/>
    <w:rsid w:val="00C90730"/>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ListeYok162">
    <w:name w:val="Liste Yok162"/>
    <w:next w:val="ListeYok"/>
    <w:uiPriority w:val="99"/>
    <w:semiHidden/>
    <w:unhideWhenUsed/>
    <w:rsid w:val="00C90730"/>
  </w:style>
  <w:style w:type="table" w:customStyle="1" w:styleId="TabloKlavuzu242">
    <w:name w:val="Tablo Kılavuzu242"/>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5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ListeYok"/>
    <w:uiPriority w:val="99"/>
    <w:semiHidden/>
    <w:unhideWhenUsed/>
    <w:rsid w:val="00C90730"/>
  </w:style>
  <w:style w:type="table" w:customStyle="1" w:styleId="KlavuzTablo1Ak-Vurgu1112">
    <w:name w:val="Kılavuz Tablo 1 Açık - Vurgu 1112"/>
    <w:basedOn w:val="NormalTablo"/>
    <w:uiPriority w:val="46"/>
    <w:rsid w:val="00C90730"/>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ListeYok24">
    <w:name w:val="Liste Yok24"/>
    <w:next w:val="ListeYok"/>
    <w:uiPriority w:val="99"/>
    <w:semiHidden/>
    <w:unhideWhenUsed/>
    <w:rsid w:val="00C90730"/>
  </w:style>
  <w:style w:type="numbering" w:customStyle="1" w:styleId="ListeYok113">
    <w:name w:val="Liste Yok113"/>
    <w:next w:val="ListeYok"/>
    <w:uiPriority w:val="99"/>
    <w:semiHidden/>
    <w:unhideWhenUsed/>
    <w:rsid w:val="00C90730"/>
  </w:style>
  <w:style w:type="table" w:customStyle="1" w:styleId="TabloKlavuzu47">
    <w:name w:val="Tablo Kılavuzu47"/>
    <w:basedOn w:val="NormalTablo"/>
    <w:next w:val="TabloKlavuzu"/>
    <w:uiPriority w:val="59"/>
    <w:rsid w:val="00C907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34">
    <w:name w:val="Açık Liste - Vurgu 34"/>
    <w:basedOn w:val="NormalTablo"/>
    <w:next w:val="AkListe-Vurgu3"/>
    <w:uiPriority w:val="99"/>
    <w:rsid w:val="00C9073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15">
    <w:name w:val="Tablo Kılavuzu115"/>
    <w:basedOn w:val="NormalTablo"/>
    <w:next w:val="TabloKlavuzu"/>
    <w:uiPriority w:val="99"/>
    <w:rsid w:val="00C90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
    <w:name w:val="Liste Yok114"/>
    <w:next w:val="ListeYok"/>
    <w:uiPriority w:val="99"/>
    <w:semiHidden/>
    <w:unhideWhenUsed/>
    <w:rsid w:val="00C90730"/>
  </w:style>
  <w:style w:type="numbering" w:customStyle="1" w:styleId="ListeYok25">
    <w:name w:val="Liste Yok25"/>
    <w:next w:val="ListeYok"/>
    <w:uiPriority w:val="99"/>
    <w:semiHidden/>
    <w:unhideWhenUsed/>
    <w:rsid w:val="00C90730"/>
  </w:style>
  <w:style w:type="numbering" w:customStyle="1" w:styleId="ListeYok34">
    <w:name w:val="Liste Yok34"/>
    <w:next w:val="ListeYok"/>
    <w:uiPriority w:val="99"/>
    <w:semiHidden/>
    <w:unhideWhenUsed/>
    <w:rsid w:val="00C90730"/>
  </w:style>
  <w:style w:type="numbering" w:customStyle="1" w:styleId="ListeYok44">
    <w:name w:val="Liste Yok44"/>
    <w:next w:val="ListeYok"/>
    <w:uiPriority w:val="99"/>
    <w:semiHidden/>
    <w:unhideWhenUsed/>
    <w:rsid w:val="00C90730"/>
  </w:style>
  <w:style w:type="table" w:customStyle="1" w:styleId="TabloKlavuzu214">
    <w:name w:val="Tablo Kılavuzu214"/>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
    <w:name w:val="Tablo Kılavuzu31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
    <w:name w:val="Tablo Kılavuzu48"/>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
    <w:name w:val="Tablo Kılavuzu54"/>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C9073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
    <w:name w:val="Tablo Kılavuzu74"/>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4">
    <w:name w:val="Liste Yok54"/>
    <w:next w:val="ListeYok"/>
    <w:uiPriority w:val="99"/>
    <w:semiHidden/>
    <w:unhideWhenUsed/>
    <w:rsid w:val="00C90730"/>
  </w:style>
  <w:style w:type="table" w:customStyle="1" w:styleId="TabloKlavuzu84">
    <w:name w:val="Tablo Kılavuzu84"/>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4">
    <w:name w:val="Tablo Kılavuzu94"/>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
    <w:name w:val="Tablo Kılavuzu104"/>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4">
    <w:name w:val="Liste Yok64"/>
    <w:next w:val="ListeYok"/>
    <w:uiPriority w:val="99"/>
    <w:semiHidden/>
    <w:unhideWhenUsed/>
    <w:rsid w:val="00C90730"/>
  </w:style>
  <w:style w:type="table" w:customStyle="1" w:styleId="TabloKlavuzu116">
    <w:name w:val="Tablo Kılavuzu116"/>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4">
    <w:name w:val="Liste Yok74"/>
    <w:next w:val="ListeYok"/>
    <w:uiPriority w:val="99"/>
    <w:semiHidden/>
    <w:unhideWhenUsed/>
    <w:rsid w:val="00C90730"/>
  </w:style>
  <w:style w:type="numbering" w:customStyle="1" w:styleId="ListeYok83">
    <w:name w:val="Liste Yok83"/>
    <w:next w:val="ListeYok"/>
    <w:uiPriority w:val="99"/>
    <w:semiHidden/>
    <w:unhideWhenUsed/>
    <w:rsid w:val="00C90730"/>
  </w:style>
  <w:style w:type="table" w:customStyle="1" w:styleId="TabloKlavuzu123">
    <w:name w:val="Tablo Kılavuzu123"/>
    <w:basedOn w:val="NormalTablo"/>
    <w:next w:val="TabloKlavuzu"/>
    <w:uiPriority w:val="99"/>
    <w:rsid w:val="00C907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313">
    <w:name w:val="Açık Liste - Vurgu 313"/>
    <w:basedOn w:val="NormalTablo"/>
    <w:next w:val="AkListe-Vurgu3"/>
    <w:uiPriority w:val="99"/>
    <w:rsid w:val="00C9073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33">
    <w:name w:val="Tablo Kılavuzu133"/>
    <w:basedOn w:val="NormalTablo"/>
    <w:next w:val="TabloKlavuzu"/>
    <w:uiPriority w:val="99"/>
    <w:rsid w:val="00C90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
    <w:name w:val="Liste Yok1113"/>
    <w:next w:val="ListeYok"/>
    <w:uiPriority w:val="99"/>
    <w:semiHidden/>
    <w:unhideWhenUsed/>
    <w:rsid w:val="00C90730"/>
  </w:style>
  <w:style w:type="numbering" w:customStyle="1" w:styleId="ListeYok213">
    <w:name w:val="Liste Yok213"/>
    <w:next w:val="ListeYok"/>
    <w:uiPriority w:val="99"/>
    <w:semiHidden/>
    <w:unhideWhenUsed/>
    <w:rsid w:val="00C90730"/>
  </w:style>
  <w:style w:type="numbering" w:customStyle="1" w:styleId="ListeYok313">
    <w:name w:val="Liste Yok313"/>
    <w:next w:val="ListeYok"/>
    <w:uiPriority w:val="99"/>
    <w:semiHidden/>
    <w:unhideWhenUsed/>
    <w:rsid w:val="00C90730"/>
  </w:style>
  <w:style w:type="numbering" w:customStyle="1" w:styleId="ListeYok413">
    <w:name w:val="Liste Yok413"/>
    <w:next w:val="ListeYok"/>
    <w:uiPriority w:val="99"/>
    <w:semiHidden/>
    <w:unhideWhenUsed/>
    <w:rsid w:val="00C90730"/>
  </w:style>
  <w:style w:type="table" w:customStyle="1" w:styleId="TabloKlavuzu215">
    <w:name w:val="Tablo Kılavuzu215"/>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4">
    <w:name w:val="Tablo Kılavuzu314"/>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3">
    <w:name w:val="Tablo Kılavuzu51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
    <w:name w:val="Tablo Kılavuzu613"/>
    <w:basedOn w:val="NormalTablo"/>
    <w:next w:val="TabloKlavuzu"/>
    <w:uiPriority w:val="59"/>
    <w:rsid w:val="00C9073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3">
    <w:name w:val="Tablo Kılavuzu71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3">
    <w:name w:val="Liste Yok513"/>
    <w:next w:val="ListeYok"/>
    <w:uiPriority w:val="99"/>
    <w:semiHidden/>
    <w:unhideWhenUsed/>
    <w:rsid w:val="00C90730"/>
  </w:style>
  <w:style w:type="table" w:customStyle="1" w:styleId="TabloKlavuzu813">
    <w:name w:val="Tablo Kılavuzu81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3">
    <w:name w:val="Tablo Kılavuzu91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3">
    <w:name w:val="Tablo Kılavuzu101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3">
    <w:name w:val="Liste Yok613"/>
    <w:next w:val="ListeYok"/>
    <w:uiPriority w:val="99"/>
    <w:semiHidden/>
    <w:unhideWhenUsed/>
    <w:rsid w:val="00C90730"/>
  </w:style>
  <w:style w:type="table" w:customStyle="1" w:styleId="TabloKlavuzu1113">
    <w:name w:val="Tablo Kılavuzu111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3">
    <w:name w:val="Liste Yok713"/>
    <w:next w:val="ListeYok"/>
    <w:uiPriority w:val="99"/>
    <w:semiHidden/>
    <w:unhideWhenUsed/>
    <w:rsid w:val="00C90730"/>
  </w:style>
  <w:style w:type="numbering" w:customStyle="1" w:styleId="ListeYok93">
    <w:name w:val="Liste Yok93"/>
    <w:next w:val="ListeYok"/>
    <w:uiPriority w:val="99"/>
    <w:semiHidden/>
    <w:unhideWhenUsed/>
    <w:rsid w:val="00C90730"/>
  </w:style>
  <w:style w:type="table" w:customStyle="1" w:styleId="TabloKlavuzu143">
    <w:name w:val="Tablo Kılavuzu14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
    <w:name w:val="Tablo Kılavuzu15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3">
    <w:name w:val="Liste Yok103"/>
    <w:next w:val="ListeYok"/>
    <w:uiPriority w:val="99"/>
    <w:semiHidden/>
    <w:unhideWhenUsed/>
    <w:rsid w:val="00C90730"/>
  </w:style>
  <w:style w:type="numbering" w:customStyle="1" w:styleId="ListeYok123">
    <w:name w:val="Liste Yok123"/>
    <w:next w:val="ListeYok"/>
    <w:uiPriority w:val="99"/>
    <w:semiHidden/>
    <w:unhideWhenUsed/>
    <w:rsid w:val="00C90730"/>
  </w:style>
  <w:style w:type="table" w:customStyle="1" w:styleId="TabloKlavuzu163">
    <w:name w:val="Tablo Kılavuzu16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3">
    <w:name w:val="Tablo Kılavuzu173"/>
    <w:basedOn w:val="NormalTablo"/>
    <w:next w:val="TabloKlavuzu"/>
    <w:uiPriority w:val="59"/>
    <w:rsid w:val="00C9073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3">
    <w:name w:val="Tablo Kılavuzu18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
    <w:name w:val="Liste Yok133"/>
    <w:next w:val="ListeYok"/>
    <w:uiPriority w:val="99"/>
    <w:semiHidden/>
    <w:unhideWhenUsed/>
    <w:rsid w:val="00C90730"/>
  </w:style>
  <w:style w:type="table" w:customStyle="1" w:styleId="TabloKlavuzu193">
    <w:name w:val="Tablo Kılavuzu19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3">
    <w:name w:val="Liste Yok143"/>
    <w:next w:val="ListeYok"/>
    <w:uiPriority w:val="99"/>
    <w:semiHidden/>
    <w:unhideWhenUsed/>
    <w:rsid w:val="00C90730"/>
  </w:style>
  <w:style w:type="table" w:customStyle="1" w:styleId="TabloKlavuzu203">
    <w:name w:val="Tablo Kılavuzu20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3">
    <w:name w:val="Liste Yok153"/>
    <w:next w:val="ListeYok"/>
    <w:uiPriority w:val="99"/>
    <w:semiHidden/>
    <w:unhideWhenUsed/>
    <w:rsid w:val="00C90730"/>
  </w:style>
  <w:style w:type="table" w:customStyle="1" w:styleId="TabloKlavuzu223">
    <w:name w:val="Tablo Kılavuzu22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
    <w:name w:val="Tablo Kılavuzu23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4">
    <w:name w:val="Kılavuz Tablo 1 Açık - Vurgu 114"/>
    <w:basedOn w:val="NormalTablo"/>
    <w:uiPriority w:val="46"/>
    <w:rsid w:val="00C90730"/>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ListeYok163">
    <w:name w:val="Liste Yok163"/>
    <w:next w:val="ListeYok"/>
    <w:uiPriority w:val="99"/>
    <w:semiHidden/>
    <w:unhideWhenUsed/>
    <w:rsid w:val="00C90730"/>
  </w:style>
  <w:style w:type="table" w:customStyle="1" w:styleId="TabloKlavuzu243">
    <w:name w:val="Tablo Kılavuzu243"/>
    <w:basedOn w:val="NormalTablo"/>
    <w:next w:val="TabloKlavuzu"/>
    <w:uiPriority w:val="3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3">
    <w:name w:val="Tablo Kılavuzu253"/>
    <w:basedOn w:val="NormalTablo"/>
    <w:next w:val="TabloKlavuzu"/>
    <w:uiPriority w:val="59"/>
    <w:rsid w:val="00C907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ListeYok"/>
    <w:uiPriority w:val="99"/>
    <w:semiHidden/>
    <w:unhideWhenUsed/>
    <w:rsid w:val="00C90730"/>
  </w:style>
  <w:style w:type="table" w:customStyle="1" w:styleId="KlavuzTablo1Ak-Vurgu1113">
    <w:name w:val="Kılavuz Tablo 1 Açık - Vurgu 1113"/>
    <w:basedOn w:val="NormalTablo"/>
    <w:uiPriority w:val="46"/>
    <w:rsid w:val="00C90730"/>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ListeYok26">
    <w:name w:val="Liste Yok26"/>
    <w:next w:val="ListeYok"/>
    <w:uiPriority w:val="99"/>
    <w:semiHidden/>
    <w:unhideWhenUsed/>
    <w:rsid w:val="008F6D51"/>
  </w:style>
  <w:style w:type="table" w:customStyle="1" w:styleId="TabloKlavuzu49">
    <w:name w:val="Tablo Kılavuzu49"/>
    <w:basedOn w:val="NormalTablo"/>
    <w:next w:val="TabloKlavuzu"/>
    <w:uiPriority w:val="39"/>
    <w:rsid w:val="008526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9281">
      <w:bodyDiv w:val="1"/>
      <w:marLeft w:val="0"/>
      <w:marRight w:val="0"/>
      <w:marTop w:val="0"/>
      <w:marBottom w:val="0"/>
      <w:divBdr>
        <w:top w:val="none" w:sz="0" w:space="0" w:color="auto"/>
        <w:left w:val="none" w:sz="0" w:space="0" w:color="auto"/>
        <w:bottom w:val="none" w:sz="0" w:space="0" w:color="auto"/>
        <w:right w:val="none" w:sz="0" w:space="0" w:color="auto"/>
      </w:divBdr>
    </w:div>
    <w:div w:id="7829396">
      <w:bodyDiv w:val="1"/>
      <w:marLeft w:val="0"/>
      <w:marRight w:val="0"/>
      <w:marTop w:val="0"/>
      <w:marBottom w:val="0"/>
      <w:divBdr>
        <w:top w:val="none" w:sz="0" w:space="0" w:color="auto"/>
        <w:left w:val="none" w:sz="0" w:space="0" w:color="auto"/>
        <w:bottom w:val="none" w:sz="0" w:space="0" w:color="auto"/>
        <w:right w:val="none" w:sz="0" w:space="0" w:color="auto"/>
      </w:divBdr>
    </w:div>
    <w:div w:id="10378129">
      <w:bodyDiv w:val="1"/>
      <w:marLeft w:val="0"/>
      <w:marRight w:val="0"/>
      <w:marTop w:val="0"/>
      <w:marBottom w:val="0"/>
      <w:divBdr>
        <w:top w:val="none" w:sz="0" w:space="0" w:color="auto"/>
        <w:left w:val="none" w:sz="0" w:space="0" w:color="auto"/>
        <w:bottom w:val="none" w:sz="0" w:space="0" w:color="auto"/>
        <w:right w:val="none" w:sz="0" w:space="0" w:color="auto"/>
      </w:divBdr>
    </w:div>
    <w:div w:id="10685776">
      <w:bodyDiv w:val="1"/>
      <w:marLeft w:val="0"/>
      <w:marRight w:val="0"/>
      <w:marTop w:val="0"/>
      <w:marBottom w:val="0"/>
      <w:divBdr>
        <w:top w:val="none" w:sz="0" w:space="0" w:color="auto"/>
        <w:left w:val="none" w:sz="0" w:space="0" w:color="auto"/>
        <w:bottom w:val="none" w:sz="0" w:space="0" w:color="auto"/>
        <w:right w:val="none" w:sz="0" w:space="0" w:color="auto"/>
      </w:divBdr>
      <w:divsChild>
        <w:div w:id="498037678">
          <w:marLeft w:val="0"/>
          <w:marRight w:val="0"/>
          <w:marTop w:val="0"/>
          <w:marBottom w:val="240"/>
          <w:divBdr>
            <w:top w:val="none" w:sz="0" w:space="0" w:color="auto"/>
            <w:left w:val="none" w:sz="0" w:space="0" w:color="auto"/>
            <w:bottom w:val="none" w:sz="0" w:space="0" w:color="auto"/>
            <w:right w:val="none" w:sz="0" w:space="0" w:color="auto"/>
          </w:divBdr>
        </w:div>
      </w:divsChild>
    </w:div>
    <w:div w:id="18239249">
      <w:bodyDiv w:val="1"/>
      <w:marLeft w:val="0"/>
      <w:marRight w:val="0"/>
      <w:marTop w:val="0"/>
      <w:marBottom w:val="0"/>
      <w:divBdr>
        <w:top w:val="none" w:sz="0" w:space="0" w:color="auto"/>
        <w:left w:val="none" w:sz="0" w:space="0" w:color="auto"/>
        <w:bottom w:val="none" w:sz="0" w:space="0" w:color="auto"/>
        <w:right w:val="none" w:sz="0" w:space="0" w:color="auto"/>
      </w:divBdr>
    </w:div>
    <w:div w:id="18623203">
      <w:bodyDiv w:val="1"/>
      <w:marLeft w:val="0"/>
      <w:marRight w:val="0"/>
      <w:marTop w:val="0"/>
      <w:marBottom w:val="0"/>
      <w:divBdr>
        <w:top w:val="none" w:sz="0" w:space="0" w:color="auto"/>
        <w:left w:val="none" w:sz="0" w:space="0" w:color="auto"/>
        <w:bottom w:val="none" w:sz="0" w:space="0" w:color="auto"/>
        <w:right w:val="none" w:sz="0" w:space="0" w:color="auto"/>
      </w:divBdr>
    </w:div>
    <w:div w:id="19749352">
      <w:bodyDiv w:val="1"/>
      <w:marLeft w:val="0"/>
      <w:marRight w:val="0"/>
      <w:marTop w:val="0"/>
      <w:marBottom w:val="0"/>
      <w:divBdr>
        <w:top w:val="none" w:sz="0" w:space="0" w:color="auto"/>
        <w:left w:val="none" w:sz="0" w:space="0" w:color="auto"/>
        <w:bottom w:val="none" w:sz="0" w:space="0" w:color="auto"/>
        <w:right w:val="none" w:sz="0" w:space="0" w:color="auto"/>
      </w:divBdr>
    </w:div>
    <w:div w:id="22368448">
      <w:bodyDiv w:val="1"/>
      <w:marLeft w:val="0"/>
      <w:marRight w:val="0"/>
      <w:marTop w:val="0"/>
      <w:marBottom w:val="0"/>
      <w:divBdr>
        <w:top w:val="none" w:sz="0" w:space="0" w:color="auto"/>
        <w:left w:val="none" w:sz="0" w:space="0" w:color="auto"/>
        <w:bottom w:val="none" w:sz="0" w:space="0" w:color="auto"/>
        <w:right w:val="none" w:sz="0" w:space="0" w:color="auto"/>
      </w:divBdr>
    </w:div>
    <w:div w:id="26222689">
      <w:bodyDiv w:val="1"/>
      <w:marLeft w:val="0"/>
      <w:marRight w:val="0"/>
      <w:marTop w:val="0"/>
      <w:marBottom w:val="0"/>
      <w:divBdr>
        <w:top w:val="none" w:sz="0" w:space="0" w:color="auto"/>
        <w:left w:val="none" w:sz="0" w:space="0" w:color="auto"/>
        <w:bottom w:val="none" w:sz="0" w:space="0" w:color="auto"/>
        <w:right w:val="none" w:sz="0" w:space="0" w:color="auto"/>
      </w:divBdr>
    </w:div>
    <w:div w:id="30614083">
      <w:bodyDiv w:val="1"/>
      <w:marLeft w:val="0"/>
      <w:marRight w:val="0"/>
      <w:marTop w:val="0"/>
      <w:marBottom w:val="0"/>
      <w:divBdr>
        <w:top w:val="none" w:sz="0" w:space="0" w:color="auto"/>
        <w:left w:val="none" w:sz="0" w:space="0" w:color="auto"/>
        <w:bottom w:val="none" w:sz="0" w:space="0" w:color="auto"/>
        <w:right w:val="none" w:sz="0" w:space="0" w:color="auto"/>
      </w:divBdr>
    </w:div>
    <w:div w:id="70542950">
      <w:bodyDiv w:val="1"/>
      <w:marLeft w:val="0"/>
      <w:marRight w:val="0"/>
      <w:marTop w:val="0"/>
      <w:marBottom w:val="0"/>
      <w:divBdr>
        <w:top w:val="none" w:sz="0" w:space="0" w:color="auto"/>
        <w:left w:val="none" w:sz="0" w:space="0" w:color="auto"/>
        <w:bottom w:val="none" w:sz="0" w:space="0" w:color="auto"/>
        <w:right w:val="none" w:sz="0" w:space="0" w:color="auto"/>
      </w:divBdr>
    </w:div>
    <w:div w:id="72896156">
      <w:bodyDiv w:val="1"/>
      <w:marLeft w:val="0"/>
      <w:marRight w:val="0"/>
      <w:marTop w:val="0"/>
      <w:marBottom w:val="0"/>
      <w:divBdr>
        <w:top w:val="none" w:sz="0" w:space="0" w:color="auto"/>
        <w:left w:val="none" w:sz="0" w:space="0" w:color="auto"/>
        <w:bottom w:val="none" w:sz="0" w:space="0" w:color="auto"/>
        <w:right w:val="none" w:sz="0" w:space="0" w:color="auto"/>
      </w:divBdr>
      <w:divsChild>
        <w:div w:id="272447615">
          <w:marLeft w:val="0"/>
          <w:marRight w:val="300"/>
          <w:marTop w:val="0"/>
          <w:marBottom w:val="150"/>
          <w:divBdr>
            <w:top w:val="none" w:sz="0" w:space="0" w:color="auto"/>
            <w:left w:val="none" w:sz="0" w:space="0" w:color="auto"/>
            <w:bottom w:val="none" w:sz="0" w:space="0" w:color="auto"/>
            <w:right w:val="none" w:sz="0" w:space="0" w:color="auto"/>
          </w:divBdr>
        </w:div>
      </w:divsChild>
    </w:div>
    <w:div w:id="74594434">
      <w:bodyDiv w:val="1"/>
      <w:marLeft w:val="0"/>
      <w:marRight w:val="0"/>
      <w:marTop w:val="0"/>
      <w:marBottom w:val="0"/>
      <w:divBdr>
        <w:top w:val="none" w:sz="0" w:space="0" w:color="auto"/>
        <w:left w:val="none" w:sz="0" w:space="0" w:color="auto"/>
        <w:bottom w:val="none" w:sz="0" w:space="0" w:color="auto"/>
        <w:right w:val="none" w:sz="0" w:space="0" w:color="auto"/>
      </w:divBdr>
    </w:div>
    <w:div w:id="74938296">
      <w:bodyDiv w:val="1"/>
      <w:marLeft w:val="0"/>
      <w:marRight w:val="0"/>
      <w:marTop w:val="0"/>
      <w:marBottom w:val="0"/>
      <w:divBdr>
        <w:top w:val="none" w:sz="0" w:space="0" w:color="auto"/>
        <w:left w:val="none" w:sz="0" w:space="0" w:color="auto"/>
        <w:bottom w:val="none" w:sz="0" w:space="0" w:color="auto"/>
        <w:right w:val="none" w:sz="0" w:space="0" w:color="auto"/>
      </w:divBdr>
    </w:div>
    <w:div w:id="80378727">
      <w:bodyDiv w:val="1"/>
      <w:marLeft w:val="0"/>
      <w:marRight w:val="0"/>
      <w:marTop w:val="0"/>
      <w:marBottom w:val="0"/>
      <w:divBdr>
        <w:top w:val="none" w:sz="0" w:space="0" w:color="auto"/>
        <w:left w:val="none" w:sz="0" w:space="0" w:color="auto"/>
        <w:bottom w:val="none" w:sz="0" w:space="0" w:color="auto"/>
        <w:right w:val="none" w:sz="0" w:space="0" w:color="auto"/>
      </w:divBdr>
      <w:divsChild>
        <w:div w:id="294651734">
          <w:marLeft w:val="113"/>
          <w:marRight w:val="510"/>
          <w:marTop w:val="0"/>
          <w:marBottom w:val="0"/>
          <w:divBdr>
            <w:top w:val="none" w:sz="0" w:space="0" w:color="auto"/>
            <w:left w:val="none" w:sz="0" w:space="0" w:color="auto"/>
            <w:bottom w:val="none" w:sz="0" w:space="0" w:color="auto"/>
            <w:right w:val="none" w:sz="0" w:space="0" w:color="auto"/>
          </w:divBdr>
          <w:divsChild>
            <w:div w:id="1058868666">
              <w:marLeft w:val="0"/>
              <w:marRight w:val="0"/>
              <w:marTop w:val="0"/>
              <w:marBottom w:val="0"/>
              <w:divBdr>
                <w:top w:val="none" w:sz="0" w:space="0" w:color="auto"/>
                <w:left w:val="none" w:sz="0" w:space="0" w:color="auto"/>
                <w:bottom w:val="none" w:sz="0" w:space="0" w:color="auto"/>
                <w:right w:val="none" w:sz="0" w:space="0" w:color="auto"/>
              </w:divBdr>
            </w:div>
          </w:divsChild>
        </w:div>
        <w:div w:id="1735155800">
          <w:marLeft w:val="113"/>
          <w:marRight w:val="0"/>
          <w:marTop w:val="0"/>
          <w:marBottom w:val="0"/>
          <w:divBdr>
            <w:top w:val="none" w:sz="0" w:space="0" w:color="auto"/>
            <w:left w:val="none" w:sz="0" w:space="0" w:color="auto"/>
            <w:bottom w:val="none" w:sz="0" w:space="0" w:color="auto"/>
            <w:right w:val="none" w:sz="0" w:space="0" w:color="auto"/>
          </w:divBdr>
        </w:div>
      </w:divsChild>
    </w:div>
    <w:div w:id="87122993">
      <w:bodyDiv w:val="1"/>
      <w:marLeft w:val="0"/>
      <w:marRight w:val="0"/>
      <w:marTop w:val="0"/>
      <w:marBottom w:val="0"/>
      <w:divBdr>
        <w:top w:val="none" w:sz="0" w:space="0" w:color="auto"/>
        <w:left w:val="none" w:sz="0" w:space="0" w:color="auto"/>
        <w:bottom w:val="none" w:sz="0" w:space="0" w:color="auto"/>
        <w:right w:val="none" w:sz="0" w:space="0" w:color="auto"/>
      </w:divBdr>
      <w:divsChild>
        <w:div w:id="252127608">
          <w:marLeft w:val="0"/>
          <w:marRight w:val="0"/>
          <w:marTop w:val="0"/>
          <w:marBottom w:val="240"/>
          <w:divBdr>
            <w:top w:val="none" w:sz="0" w:space="0" w:color="auto"/>
            <w:left w:val="none" w:sz="0" w:space="0" w:color="auto"/>
            <w:bottom w:val="none" w:sz="0" w:space="0" w:color="auto"/>
            <w:right w:val="none" w:sz="0" w:space="0" w:color="auto"/>
          </w:divBdr>
        </w:div>
      </w:divsChild>
    </w:div>
    <w:div w:id="87695228">
      <w:bodyDiv w:val="1"/>
      <w:marLeft w:val="0"/>
      <w:marRight w:val="0"/>
      <w:marTop w:val="0"/>
      <w:marBottom w:val="0"/>
      <w:divBdr>
        <w:top w:val="none" w:sz="0" w:space="0" w:color="auto"/>
        <w:left w:val="none" w:sz="0" w:space="0" w:color="auto"/>
        <w:bottom w:val="none" w:sz="0" w:space="0" w:color="auto"/>
        <w:right w:val="none" w:sz="0" w:space="0" w:color="auto"/>
      </w:divBdr>
    </w:div>
    <w:div w:id="94713533">
      <w:bodyDiv w:val="1"/>
      <w:marLeft w:val="0"/>
      <w:marRight w:val="0"/>
      <w:marTop w:val="0"/>
      <w:marBottom w:val="0"/>
      <w:divBdr>
        <w:top w:val="none" w:sz="0" w:space="0" w:color="auto"/>
        <w:left w:val="none" w:sz="0" w:space="0" w:color="auto"/>
        <w:bottom w:val="none" w:sz="0" w:space="0" w:color="auto"/>
        <w:right w:val="none" w:sz="0" w:space="0" w:color="auto"/>
      </w:divBdr>
    </w:div>
    <w:div w:id="94860938">
      <w:bodyDiv w:val="1"/>
      <w:marLeft w:val="0"/>
      <w:marRight w:val="0"/>
      <w:marTop w:val="0"/>
      <w:marBottom w:val="0"/>
      <w:divBdr>
        <w:top w:val="none" w:sz="0" w:space="0" w:color="auto"/>
        <w:left w:val="none" w:sz="0" w:space="0" w:color="auto"/>
        <w:bottom w:val="none" w:sz="0" w:space="0" w:color="auto"/>
        <w:right w:val="none" w:sz="0" w:space="0" w:color="auto"/>
      </w:divBdr>
      <w:divsChild>
        <w:div w:id="335960532">
          <w:marLeft w:val="113"/>
          <w:marRight w:val="0"/>
          <w:marTop w:val="0"/>
          <w:marBottom w:val="0"/>
          <w:divBdr>
            <w:top w:val="none" w:sz="0" w:space="0" w:color="auto"/>
            <w:left w:val="none" w:sz="0" w:space="0" w:color="auto"/>
            <w:bottom w:val="none" w:sz="0" w:space="0" w:color="auto"/>
            <w:right w:val="none" w:sz="0" w:space="0" w:color="auto"/>
          </w:divBdr>
        </w:div>
        <w:div w:id="1042287276">
          <w:marLeft w:val="113"/>
          <w:marRight w:val="510"/>
          <w:marTop w:val="0"/>
          <w:marBottom w:val="0"/>
          <w:divBdr>
            <w:top w:val="none" w:sz="0" w:space="0" w:color="auto"/>
            <w:left w:val="none" w:sz="0" w:space="0" w:color="auto"/>
            <w:bottom w:val="none" w:sz="0" w:space="0" w:color="auto"/>
            <w:right w:val="none" w:sz="0" w:space="0" w:color="auto"/>
          </w:divBdr>
        </w:div>
      </w:divsChild>
    </w:div>
    <w:div w:id="97990859">
      <w:bodyDiv w:val="1"/>
      <w:marLeft w:val="0"/>
      <w:marRight w:val="0"/>
      <w:marTop w:val="0"/>
      <w:marBottom w:val="0"/>
      <w:divBdr>
        <w:top w:val="none" w:sz="0" w:space="0" w:color="auto"/>
        <w:left w:val="none" w:sz="0" w:space="0" w:color="auto"/>
        <w:bottom w:val="none" w:sz="0" w:space="0" w:color="auto"/>
        <w:right w:val="none" w:sz="0" w:space="0" w:color="auto"/>
      </w:divBdr>
      <w:divsChild>
        <w:div w:id="1399785566">
          <w:marLeft w:val="113"/>
          <w:marRight w:val="510"/>
          <w:marTop w:val="0"/>
          <w:marBottom w:val="0"/>
          <w:divBdr>
            <w:top w:val="none" w:sz="0" w:space="0" w:color="auto"/>
            <w:left w:val="none" w:sz="0" w:space="0" w:color="auto"/>
            <w:bottom w:val="none" w:sz="0" w:space="0" w:color="auto"/>
            <w:right w:val="none" w:sz="0" w:space="0" w:color="auto"/>
          </w:divBdr>
          <w:divsChild>
            <w:div w:id="1798571050">
              <w:marLeft w:val="0"/>
              <w:marRight w:val="0"/>
              <w:marTop w:val="0"/>
              <w:marBottom w:val="0"/>
              <w:divBdr>
                <w:top w:val="none" w:sz="0" w:space="0" w:color="auto"/>
                <w:left w:val="none" w:sz="0" w:space="0" w:color="auto"/>
                <w:bottom w:val="none" w:sz="0" w:space="0" w:color="auto"/>
                <w:right w:val="none" w:sz="0" w:space="0" w:color="auto"/>
              </w:divBdr>
            </w:div>
          </w:divsChild>
        </w:div>
        <w:div w:id="1615747795">
          <w:marLeft w:val="113"/>
          <w:marRight w:val="0"/>
          <w:marTop w:val="0"/>
          <w:marBottom w:val="0"/>
          <w:divBdr>
            <w:top w:val="none" w:sz="0" w:space="0" w:color="auto"/>
            <w:left w:val="none" w:sz="0" w:space="0" w:color="auto"/>
            <w:bottom w:val="none" w:sz="0" w:space="0" w:color="auto"/>
            <w:right w:val="none" w:sz="0" w:space="0" w:color="auto"/>
          </w:divBdr>
        </w:div>
      </w:divsChild>
    </w:div>
    <w:div w:id="99691194">
      <w:bodyDiv w:val="1"/>
      <w:marLeft w:val="0"/>
      <w:marRight w:val="0"/>
      <w:marTop w:val="0"/>
      <w:marBottom w:val="0"/>
      <w:divBdr>
        <w:top w:val="none" w:sz="0" w:space="0" w:color="auto"/>
        <w:left w:val="none" w:sz="0" w:space="0" w:color="auto"/>
        <w:bottom w:val="none" w:sz="0" w:space="0" w:color="auto"/>
        <w:right w:val="none" w:sz="0" w:space="0" w:color="auto"/>
      </w:divBdr>
    </w:div>
    <w:div w:id="113445748">
      <w:bodyDiv w:val="1"/>
      <w:marLeft w:val="0"/>
      <w:marRight w:val="0"/>
      <w:marTop w:val="0"/>
      <w:marBottom w:val="0"/>
      <w:divBdr>
        <w:top w:val="none" w:sz="0" w:space="0" w:color="auto"/>
        <w:left w:val="none" w:sz="0" w:space="0" w:color="auto"/>
        <w:bottom w:val="none" w:sz="0" w:space="0" w:color="auto"/>
        <w:right w:val="none" w:sz="0" w:space="0" w:color="auto"/>
      </w:divBdr>
      <w:divsChild>
        <w:div w:id="1312559438">
          <w:marLeft w:val="446"/>
          <w:marRight w:val="0"/>
          <w:marTop w:val="0"/>
          <w:marBottom w:val="120"/>
          <w:divBdr>
            <w:top w:val="none" w:sz="0" w:space="0" w:color="auto"/>
            <w:left w:val="none" w:sz="0" w:space="0" w:color="auto"/>
            <w:bottom w:val="none" w:sz="0" w:space="0" w:color="auto"/>
            <w:right w:val="none" w:sz="0" w:space="0" w:color="auto"/>
          </w:divBdr>
        </w:div>
        <w:div w:id="1563104908">
          <w:marLeft w:val="446"/>
          <w:marRight w:val="0"/>
          <w:marTop w:val="0"/>
          <w:marBottom w:val="120"/>
          <w:divBdr>
            <w:top w:val="none" w:sz="0" w:space="0" w:color="auto"/>
            <w:left w:val="none" w:sz="0" w:space="0" w:color="auto"/>
            <w:bottom w:val="none" w:sz="0" w:space="0" w:color="auto"/>
            <w:right w:val="none" w:sz="0" w:space="0" w:color="auto"/>
          </w:divBdr>
        </w:div>
        <w:div w:id="2072262429">
          <w:marLeft w:val="446"/>
          <w:marRight w:val="0"/>
          <w:marTop w:val="0"/>
          <w:marBottom w:val="120"/>
          <w:divBdr>
            <w:top w:val="none" w:sz="0" w:space="0" w:color="auto"/>
            <w:left w:val="none" w:sz="0" w:space="0" w:color="auto"/>
            <w:bottom w:val="none" w:sz="0" w:space="0" w:color="auto"/>
            <w:right w:val="none" w:sz="0" w:space="0" w:color="auto"/>
          </w:divBdr>
        </w:div>
      </w:divsChild>
    </w:div>
    <w:div w:id="120195613">
      <w:bodyDiv w:val="1"/>
      <w:marLeft w:val="0"/>
      <w:marRight w:val="0"/>
      <w:marTop w:val="0"/>
      <w:marBottom w:val="0"/>
      <w:divBdr>
        <w:top w:val="none" w:sz="0" w:space="0" w:color="auto"/>
        <w:left w:val="none" w:sz="0" w:space="0" w:color="auto"/>
        <w:bottom w:val="none" w:sz="0" w:space="0" w:color="auto"/>
        <w:right w:val="none" w:sz="0" w:space="0" w:color="auto"/>
      </w:divBdr>
      <w:divsChild>
        <w:div w:id="160433402">
          <w:marLeft w:val="113"/>
          <w:marRight w:val="510"/>
          <w:marTop w:val="0"/>
          <w:marBottom w:val="0"/>
          <w:divBdr>
            <w:top w:val="none" w:sz="0" w:space="0" w:color="auto"/>
            <w:left w:val="none" w:sz="0" w:space="0" w:color="auto"/>
            <w:bottom w:val="none" w:sz="0" w:space="0" w:color="auto"/>
            <w:right w:val="none" w:sz="0" w:space="0" w:color="auto"/>
          </w:divBdr>
        </w:div>
        <w:div w:id="1153720500">
          <w:marLeft w:val="113"/>
          <w:marRight w:val="0"/>
          <w:marTop w:val="0"/>
          <w:marBottom w:val="0"/>
          <w:divBdr>
            <w:top w:val="none" w:sz="0" w:space="0" w:color="auto"/>
            <w:left w:val="none" w:sz="0" w:space="0" w:color="auto"/>
            <w:bottom w:val="none" w:sz="0" w:space="0" w:color="auto"/>
            <w:right w:val="none" w:sz="0" w:space="0" w:color="auto"/>
          </w:divBdr>
        </w:div>
      </w:divsChild>
    </w:div>
    <w:div w:id="130637211">
      <w:bodyDiv w:val="1"/>
      <w:marLeft w:val="0"/>
      <w:marRight w:val="0"/>
      <w:marTop w:val="0"/>
      <w:marBottom w:val="0"/>
      <w:divBdr>
        <w:top w:val="none" w:sz="0" w:space="0" w:color="auto"/>
        <w:left w:val="none" w:sz="0" w:space="0" w:color="auto"/>
        <w:bottom w:val="none" w:sz="0" w:space="0" w:color="auto"/>
        <w:right w:val="none" w:sz="0" w:space="0" w:color="auto"/>
      </w:divBdr>
    </w:div>
    <w:div w:id="137576146">
      <w:bodyDiv w:val="1"/>
      <w:marLeft w:val="0"/>
      <w:marRight w:val="0"/>
      <w:marTop w:val="0"/>
      <w:marBottom w:val="0"/>
      <w:divBdr>
        <w:top w:val="none" w:sz="0" w:space="0" w:color="auto"/>
        <w:left w:val="none" w:sz="0" w:space="0" w:color="auto"/>
        <w:bottom w:val="none" w:sz="0" w:space="0" w:color="auto"/>
        <w:right w:val="none" w:sz="0" w:space="0" w:color="auto"/>
      </w:divBdr>
    </w:div>
    <w:div w:id="142236465">
      <w:bodyDiv w:val="1"/>
      <w:marLeft w:val="0"/>
      <w:marRight w:val="0"/>
      <w:marTop w:val="0"/>
      <w:marBottom w:val="0"/>
      <w:divBdr>
        <w:top w:val="none" w:sz="0" w:space="0" w:color="auto"/>
        <w:left w:val="none" w:sz="0" w:space="0" w:color="auto"/>
        <w:bottom w:val="none" w:sz="0" w:space="0" w:color="auto"/>
        <w:right w:val="none" w:sz="0" w:space="0" w:color="auto"/>
      </w:divBdr>
    </w:div>
    <w:div w:id="142817928">
      <w:bodyDiv w:val="1"/>
      <w:marLeft w:val="0"/>
      <w:marRight w:val="0"/>
      <w:marTop w:val="0"/>
      <w:marBottom w:val="0"/>
      <w:divBdr>
        <w:top w:val="none" w:sz="0" w:space="0" w:color="auto"/>
        <w:left w:val="none" w:sz="0" w:space="0" w:color="auto"/>
        <w:bottom w:val="none" w:sz="0" w:space="0" w:color="auto"/>
        <w:right w:val="none" w:sz="0" w:space="0" w:color="auto"/>
      </w:divBdr>
    </w:div>
    <w:div w:id="144860562">
      <w:bodyDiv w:val="1"/>
      <w:marLeft w:val="0"/>
      <w:marRight w:val="0"/>
      <w:marTop w:val="0"/>
      <w:marBottom w:val="0"/>
      <w:divBdr>
        <w:top w:val="none" w:sz="0" w:space="0" w:color="auto"/>
        <w:left w:val="none" w:sz="0" w:space="0" w:color="auto"/>
        <w:bottom w:val="none" w:sz="0" w:space="0" w:color="auto"/>
        <w:right w:val="none" w:sz="0" w:space="0" w:color="auto"/>
      </w:divBdr>
    </w:div>
    <w:div w:id="161553210">
      <w:bodyDiv w:val="1"/>
      <w:marLeft w:val="0"/>
      <w:marRight w:val="0"/>
      <w:marTop w:val="0"/>
      <w:marBottom w:val="0"/>
      <w:divBdr>
        <w:top w:val="none" w:sz="0" w:space="0" w:color="auto"/>
        <w:left w:val="none" w:sz="0" w:space="0" w:color="auto"/>
        <w:bottom w:val="none" w:sz="0" w:space="0" w:color="auto"/>
        <w:right w:val="none" w:sz="0" w:space="0" w:color="auto"/>
      </w:divBdr>
    </w:div>
    <w:div w:id="170150368">
      <w:bodyDiv w:val="1"/>
      <w:marLeft w:val="0"/>
      <w:marRight w:val="0"/>
      <w:marTop w:val="0"/>
      <w:marBottom w:val="0"/>
      <w:divBdr>
        <w:top w:val="none" w:sz="0" w:space="0" w:color="auto"/>
        <w:left w:val="none" w:sz="0" w:space="0" w:color="auto"/>
        <w:bottom w:val="none" w:sz="0" w:space="0" w:color="auto"/>
        <w:right w:val="none" w:sz="0" w:space="0" w:color="auto"/>
      </w:divBdr>
    </w:div>
    <w:div w:id="182475659">
      <w:bodyDiv w:val="1"/>
      <w:marLeft w:val="0"/>
      <w:marRight w:val="0"/>
      <w:marTop w:val="0"/>
      <w:marBottom w:val="0"/>
      <w:divBdr>
        <w:top w:val="none" w:sz="0" w:space="0" w:color="auto"/>
        <w:left w:val="none" w:sz="0" w:space="0" w:color="auto"/>
        <w:bottom w:val="none" w:sz="0" w:space="0" w:color="auto"/>
        <w:right w:val="none" w:sz="0" w:space="0" w:color="auto"/>
      </w:divBdr>
    </w:div>
    <w:div w:id="190266453">
      <w:bodyDiv w:val="1"/>
      <w:marLeft w:val="0"/>
      <w:marRight w:val="0"/>
      <w:marTop w:val="0"/>
      <w:marBottom w:val="0"/>
      <w:divBdr>
        <w:top w:val="none" w:sz="0" w:space="0" w:color="auto"/>
        <w:left w:val="none" w:sz="0" w:space="0" w:color="auto"/>
        <w:bottom w:val="none" w:sz="0" w:space="0" w:color="auto"/>
        <w:right w:val="none" w:sz="0" w:space="0" w:color="auto"/>
      </w:divBdr>
    </w:div>
    <w:div w:id="196814119">
      <w:bodyDiv w:val="1"/>
      <w:marLeft w:val="0"/>
      <w:marRight w:val="0"/>
      <w:marTop w:val="0"/>
      <w:marBottom w:val="0"/>
      <w:divBdr>
        <w:top w:val="none" w:sz="0" w:space="0" w:color="auto"/>
        <w:left w:val="none" w:sz="0" w:space="0" w:color="auto"/>
        <w:bottom w:val="none" w:sz="0" w:space="0" w:color="auto"/>
        <w:right w:val="none" w:sz="0" w:space="0" w:color="auto"/>
      </w:divBdr>
    </w:div>
    <w:div w:id="207448878">
      <w:bodyDiv w:val="1"/>
      <w:marLeft w:val="0"/>
      <w:marRight w:val="0"/>
      <w:marTop w:val="0"/>
      <w:marBottom w:val="0"/>
      <w:divBdr>
        <w:top w:val="none" w:sz="0" w:space="0" w:color="auto"/>
        <w:left w:val="none" w:sz="0" w:space="0" w:color="auto"/>
        <w:bottom w:val="none" w:sz="0" w:space="0" w:color="auto"/>
        <w:right w:val="none" w:sz="0" w:space="0" w:color="auto"/>
      </w:divBdr>
    </w:div>
    <w:div w:id="208227164">
      <w:bodyDiv w:val="1"/>
      <w:marLeft w:val="0"/>
      <w:marRight w:val="0"/>
      <w:marTop w:val="0"/>
      <w:marBottom w:val="0"/>
      <w:divBdr>
        <w:top w:val="none" w:sz="0" w:space="0" w:color="auto"/>
        <w:left w:val="none" w:sz="0" w:space="0" w:color="auto"/>
        <w:bottom w:val="none" w:sz="0" w:space="0" w:color="auto"/>
        <w:right w:val="none" w:sz="0" w:space="0" w:color="auto"/>
      </w:divBdr>
    </w:div>
    <w:div w:id="213778940">
      <w:bodyDiv w:val="1"/>
      <w:marLeft w:val="0"/>
      <w:marRight w:val="0"/>
      <w:marTop w:val="0"/>
      <w:marBottom w:val="0"/>
      <w:divBdr>
        <w:top w:val="none" w:sz="0" w:space="0" w:color="auto"/>
        <w:left w:val="none" w:sz="0" w:space="0" w:color="auto"/>
        <w:bottom w:val="none" w:sz="0" w:space="0" w:color="auto"/>
        <w:right w:val="none" w:sz="0" w:space="0" w:color="auto"/>
      </w:divBdr>
    </w:div>
    <w:div w:id="219366123">
      <w:bodyDiv w:val="1"/>
      <w:marLeft w:val="0"/>
      <w:marRight w:val="0"/>
      <w:marTop w:val="0"/>
      <w:marBottom w:val="0"/>
      <w:divBdr>
        <w:top w:val="none" w:sz="0" w:space="0" w:color="auto"/>
        <w:left w:val="none" w:sz="0" w:space="0" w:color="auto"/>
        <w:bottom w:val="none" w:sz="0" w:space="0" w:color="auto"/>
        <w:right w:val="none" w:sz="0" w:space="0" w:color="auto"/>
      </w:divBdr>
    </w:div>
    <w:div w:id="220019499">
      <w:bodyDiv w:val="1"/>
      <w:marLeft w:val="0"/>
      <w:marRight w:val="0"/>
      <w:marTop w:val="0"/>
      <w:marBottom w:val="0"/>
      <w:divBdr>
        <w:top w:val="none" w:sz="0" w:space="0" w:color="auto"/>
        <w:left w:val="none" w:sz="0" w:space="0" w:color="auto"/>
        <w:bottom w:val="none" w:sz="0" w:space="0" w:color="auto"/>
        <w:right w:val="none" w:sz="0" w:space="0" w:color="auto"/>
      </w:divBdr>
    </w:div>
    <w:div w:id="221138368">
      <w:bodyDiv w:val="1"/>
      <w:marLeft w:val="0"/>
      <w:marRight w:val="0"/>
      <w:marTop w:val="0"/>
      <w:marBottom w:val="0"/>
      <w:divBdr>
        <w:top w:val="none" w:sz="0" w:space="0" w:color="auto"/>
        <w:left w:val="none" w:sz="0" w:space="0" w:color="auto"/>
        <w:bottom w:val="none" w:sz="0" w:space="0" w:color="auto"/>
        <w:right w:val="none" w:sz="0" w:space="0" w:color="auto"/>
      </w:divBdr>
    </w:div>
    <w:div w:id="221184412">
      <w:bodyDiv w:val="1"/>
      <w:marLeft w:val="0"/>
      <w:marRight w:val="0"/>
      <w:marTop w:val="0"/>
      <w:marBottom w:val="0"/>
      <w:divBdr>
        <w:top w:val="none" w:sz="0" w:space="0" w:color="auto"/>
        <w:left w:val="none" w:sz="0" w:space="0" w:color="auto"/>
        <w:bottom w:val="none" w:sz="0" w:space="0" w:color="auto"/>
        <w:right w:val="none" w:sz="0" w:space="0" w:color="auto"/>
      </w:divBdr>
    </w:div>
    <w:div w:id="235285210">
      <w:bodyDiv w:val="1"/>
      <w:marLeft w:val="0"/>
      <w:marRight w:val="0"/>
      <w:marTop w:val="0"/>
      <w:marBottom w:val="0"/>
      <w:divBdr>
        <w:top w:val="none" w:sz="0" w:space="0" w:color="auto"/>
        <w:left w:val="none" w:sz="0" w:space="0" w:color="auto"/>
        <w:bottom w:val="none" w:sz="0" w:space="0" w:color="auto"/>
        <w:right w:val="none" w:sz="0" w:space="0" w:color="auto"/>
      </w:divBdr>
    </w:div>
    <w:div w:id="239095522">
      <w:bodyDiv w:val="1"/>
      <w:marLeft w:val="0"/>
      <w:marRight w:val="0"/>
      <w:marTop w:val="0"/>
      <w:marBottom w:val="0"/>
      <w:divBdr>
        <w:top w:val="none" w:sz="0" w:space="0" w:color="auto"/>
        <w:left w:val="none" w:sz="0" w:space="0" w:color="auto"/>
        <w:bottom w:val="none" w:sz="0" w:space="0" w:color="auto"/>
        <w:right w:val="none" w:sz="0" w:space="0" w:color="auto"/>
      </w:divBdr>
      <w:divsChild>
        <w:div w:id="1797262310">
          <w:marLeft w:val="113"/>
          <w:marRight w:val="510"/>
          <w:marTop w:val="0"/>
          <w:marBottom w:val="0"/>
          <w:divBdr>
            <w:top w:val="none" w:sz="0" w:space="0" w:color="auto"/>
            <w:left w:val="none" w:sz="0" w:space="0" w:color="auto"/>
            <w:bottom w:val="none" w:sz="0" w:space="0" w:color="auto"/>
            <w:right w:val="none" w:sz="0" w:space="0" w:color="auto"/>
          </w:divBdr>
        </w:div>
        <w:div w:id="1833066225">
          <w:marLeft w:val="113"/>
          <w:marRight w:val="0"/>
          <w:marTop w:val="0"/>
          <w:marBottom w:val="0"/>
          <w:divBdr>
            <w:top w:val="none" w:sz="0" w:space="0" w:color="auto"/>
            <w:left w:val="none" w:sz="0" w:space="0" w:color="auto"/>
            <w:bottom w:val="none" w:sz="0" w:space="0" w:color="auto"/>
            <w:right w:val="none" w:sz="0" w:space="0" w:color="auto"/>
          </w:divBdr>
        </w:div>
      </w:divsChild>
    </w:div>
    <w:div w:id="241185515">
      <w:bodyDiv w:val="1"/>
      <w:marLeft w:val="0"/>
      <w:marRight w:val="0"/>
      <w:marTop w:val="0"/>
      <w:marBottom w:val="0"/>
      <w:divBdr>
        <w:top w:val="none" w:sz="0" w:space="0" w:color="auto"/>
        <w:left w:val="none" w:sz="0" w:space="0" w:color="auto"/>
        <w:bottom w:val="none" w:sz="0" w:space="0" w:color="auto"/>
        <w:right w:val="none" w:sz="0" w:space="0" w:color="auto"/>
      </w:divBdr>
    </w:div>
    <w:div w:id="248778306">
      <w:bodyDiv w:val="1"/>
      <w:marLeft w:val="0"/>
      <w:marRight w:val="0"/>
      <w:marTop w:val="0"/>
      <w:marBottom w:val="0"/>
      <w:divBdr>
        <w:top w:val="none" w:sz="0" w:space="0" w:color="auto"/>
        <w:left w:val="none" w:sz="0" w:space="0" w:color="auto"/>
        <w:bottom w:val="none" w:sz="0" w:space="0" w:color="auto"/>
        <w:right w:val="none" w:sz="0" w:space="0" w:color="auto"/>
      </w:divBdr>
    </w:div>
    <w:div w:id="270205396">
      <w:bodyDiv w:val="1"/>
      <w:marLeft w:val="0"/>
      <w:marRight w:val="0"/>
      <w:marTop w:val="0"/>
      <w:marBottom w:val="0"/>
      <w:divBdr>
        <w:top w:val="none" w:sz="0" w:space="0" w:color="auto"/>
        <w:left w:val="none" w:sz="0" w:space="0" w:color="auto"/>
        <w:bottom w:val="none" w:sz="0" w:space="0" w:color="auto"/>
        <w:right w:val="none" w:sz="0" w:space="0" w:color="auto"/>
      </w:divBdr>
    </w:div>
    <w:div w:id="271330492">
      <w:bodyDiv w:val="1"/>
      <w:marLeft w:val="0"/>
      <w:marRight w:val="0"/>
      <w:marTop w:val="0"/>
      <w:marBottom w:val="0"/>
      <w:divBdr>
        <w:top w:val="none" w:sz="0" w:space="0" w:color="auto"/>
        <w:left w:val="none" w:sz="0" w:space="0" w:color="auto"/>
        <w:bottom w:val="none" w:sz="0" w:space="0" w:color="auto"/>
        <w:right w:val="none" w:sz="0" w:space="0" w:color="auto"/>
      </w:divBdr>
    </w:div>
    <w:div w:id="277571125">
      <w:bodyDiv w:val="1"/>
      <w:marLeft w:val="0"/>
      <w:marRight w:val="0"/>
      <w:marTop w:val="0"/>
      <w:marBottom w:val="0"/>
      <w:divBdr>
        <w:top w:val="none" w:sz="0" w:space="0" w:color="auto"/>
        <w:left w:val="none" w:sz="0" w:space="0" w:color="auto"/>
        <w:bottom w:val="none" w:sz="0" w:space="0" w:color="auto"/>
        <w:right w:val="none" w:sz="0" w:space="0" w:color="auto"/>
      </w:divBdr>
    </w:div>
    <w:div w:id="286084438">
      <w:bodyDiv w:val="1"/>
      <w:marLeft w:val="0"/>
      <w:marRight w:val="0"/>
      <w:marTop w:val="0"/>
      <w:marBottom w:val="0"/>
      <w:divBdr>
        <w:top w:val="none" w:sz="0" w:space="0" w:color="auto"/>
        <w:left w:val="none" w:sz="0" w:space="0" w:color="auto"/>
        <w:bottom w:val="none" w:sz="0" w:space="0" w:color="auto"/>
        <w:right w:val="none" w:sz="0" w:space="0" w:color="auto"/>
      </w:divBdr>
      <w:divsChild>
        <w:div w:id="1454204061">
          <w:marLeft w:val="113"/>
          <w:marRight w:val="0"/>
          <w:marTop w:val="0"/>
          <w:marBottom w:val="0"/>
          <w:divBdr>
            <w:top w:val="none" w:sz="0" w:space="0" w:color="auto"/>
            <w:left w:val="none" w:sz="0" w:space="0" w:color="auto"/>
            <w:bottom w:val="none" w:sz="0" w:space="0" w:color="auto"/>
            <w:right w:val="none" w:sz="0" w:space="0" w:color="auto"/>
          </w:divBdr>
        </w:div>
        <w:div w:id="2024625268">
          <w:marLeft w:val="113"/>
          <w:marRight w:val="510"/>
          <w:marTop w:val="0"/>
          <w:marBottom w:val="0"/>
          <w:divBdr>
            <w:top w:val="none" w:sz="0" w:space="0" w:color="auto"/>
            <w:left w:val="none" w:sz="0" w:space="0" w:color="auto"/>
            <w:bottom w:val="none" w:sz="0" w:space="0" w:color="auto"/>
            <w:right w:val="none" w:sz="0" w:space="0" w:color="auto"/>
          </w:divBdr>
        </w:div>
      </w:divsChild>
    </w:div>
    <w:div w:id="293560962">
      <w:bodyDiv w:val="1"/>
      <w:marLeft w:val="0"/>
      <w:marRight w:val="0"/>
      <w:marTop w:val="0"/>
      <w:marBottom w:val="0"/>
      <w:divBdr>
        <w:top w:val="none" w:sz="0" w:space="0" w:color="auto"/>
        <w:left w:val="none" w:sz="0" w:space="0" w:color="auto"/>
        <w:bottom w:val="none" w:sz="0" w:space="0" w:color="auto"/>
        <w:right w:val="none" w:sz="0" w:space="0" w:color="auto"/>
      </w:divBdr>
    </w:div>
    <w:div w:id="295599940">
      <w:bodyDiv w:val="1"/>
      <w:marLeft w:val="0"/>
      <w:marRight w:val="0"/>
      <w:marTop w:val="0"/>
      <w:marBottom w:val="0"/>
      <w:divBdr>
        <w:top w:val="none" w:sz="0" w:space="0" w:color="auto"/>
        <w:left w:val="none" w:sz="0" w:space="0" w:color="auto"/>
        <w:bottom w:val="none" w:sz="0" w:space="0" w:color="auto"/>
        <w:right w:val="none" w:sz="0" w:space="0" w:color="auto"/>
      </w:divBdr>
    </w:div>
    <w:div w:id="298808977">
      <w:bodyDiv w:val="1"/>
      <w:marLeft w:val="0"/>
      <w:marRight w:val="0"/>
      <w:marTop w:val="0"/>
      <w:marBottom w:val="0"/>
      <w:divBdr>
        <w:top w:val="none" w:sz="0" w:space="0" w:color="auto"/>
        <w:left w:val="none" w:sz="0" w:space="0" w:color="auto"/>
        <w:bottom w:val="none" w:sz="0" w:space="0" w:color="auto"/>
        <w:right w:val="none" w:sz="0" w:space="0" w:color="auto"/>
      </w:divBdr>
    </w:div>
    <w:div w:id="302275636">
      <w:bodyDiv w:val="1"/>
      <w:marLeft w:val="0"/>
      <w:marRight w:val="0"/>
      <w:marTop w:val="0"/>
      <w:marBottom w:val="0"/>
      <w:divBdr>
        <w:top w:val="none" w:sz="0" w:space="0" w:color="auto"/>
        <w:left w:val="none" w:sz="0" w:space="0" w:color="auto"/>
        <w:bottom w:val="none" w:sz="0" w:space="0" w:color="auto"/>
        <w:right w:val="none" w:sz="0" w:space="0" w:color="auto"/>
      </w:divBdr>
    </w:div>
    <w:div w:id="312954489">
      <w:bodyDiv w:val="1"/>
      <w:marLeft w:val="0"/>
      <w:marRight w:val="0"/>
      <w:marTop w:val="0"/>
      <w:marBottom w:val="0"/>
      <w:divBdr>
        <w:top w:val="none" w:sz="0" w:space="0" w:color="auto"/>
        <w:left w:val="none" w:sz="0" w:space="0" w:color="auto"/>
        <w:bottom w:val="none" w:sz="0" w:space="0" w:color="auto"/>
        <w:right w:val="none" w:sz="0" w:space="0" w:color="auto"/>
      </w:divBdr>
    </w:div>
    <w:div w:id="316767728">
      <w:bodyDiv w:val="1"/>
      <w:marLeft w:val="0"/>
      <w:marRight w:val="0"/>
      <w:marTop w:val="0"/>
      <w:marBottom w:val="0"/>
      <w:divBdr>
        <w:top w:val="none" w:sz="0" w:space="0" w:color="auto"/>
        <w:left w:val="none" w:sz="0" w:space="0" w:color="auto"/>
        <w:bottom w:val="none" w:sz="0" w:space="0" w:color="auto"/>
        <w:right w:val="none" w:sz="0" w:space="0" w:color="auto"/>
      </w:divBdr>
    </w:div>
    <w:div w:id="322315210">
      <w:bodyDiv w:val="1"/>
      <w:marLeft w:val="0"/>
      <w:marRight w:val="0"/>
      <w:marTop w:val="0"/>
      <w:marBottom w:val="0"/>
      <w:divBdr>
        <w:top w:val="none" w:sz="0" w:space="0" w:color="auto"/>
        <w:left w:val="none" w:sz="0" w:space="0" w:color="auto"/>
        <w:bottom w:val="none" w:sz="0" w:space="0" w:color="auto"/>
        <w:right w:val="none" w:sz="0" w:space="0" w:color="auto"/>
      </w:divBdr>
    </w:div>
    <w:div w:id="333268283">
      <w:bodyDiv w:val="1"/>
      <w:marLeft w:val="0"/>
      <w:marRight w:val="0"/>
      <w:marTop w:val="0"/>
      <w:marBottom w:val="0"/>
      <w:divBdr>
        <w:top w:val="none" w:sz="0" w:space="0" w:color="auto"/>
        <w:left w:val="none" w:sz="0" w:space="0" w:color="auto"/>
        <w:bottom w:val="none" w:sz="0" w:space="0" w:color="auto"/>
        <w:right w:val="none" w:sz="0" w:space="0" w:color="auto"/>
      </w:divBdr>
    </w:div>
    <w:div w:id="336427219">
      <w:bodyDiv w:val="1"/>
      <w:marLeft w:val="0"/>
      <w:marRight w:val="0"/>
      <w:marTop w:val="0"/>
      <w:marBottom w:val="0"/>
      <w:divBdr>
        <w:top w:val="none" w:sz="0" w:space="0" w:color="auto"/>
        <w:left w:val="none" w:sz="0" w:space="0" w:color="auto"/>
        <w:bottom w:val="none" w:sz="0" w:space="0" w:color="auto"/>
        <w:right w:val="none" w:sz="0" w:space="0" w:color="auto"/>
      </w:divBdr>
    </w:div>
    <w:div w:id="342165642">
      <w:bodyDiv w:val="1"/>
      <w:marLeft w:val="0"/>
      <w:marRight w:val="0"/>
      <w:marTop w:val="0"/>
      <w:marBottom w:val="0"/>
      <w:divBdr>
        <w:top w:val="none" w:sz="0" w:space="0" w:color="auto"/>
        <w:left w:val="none" w:sz="0" w:space="0" w:color="auto"/>
        <w:bottom w:val="none" w:sz="0" w:space="0" w:color="auto"/>
        <w:right w:val="none" w:sz="0" w:space="0" w:color="auto"/>
      </w:divBdr>
      <w:divsChild>
        <w:div w:id="975527228">
          <w:marLeft w:val="113"/>
          <w:marRight w:val="0"/>
          <w:marTop w:val="0"/>
          <w:marBottom w:val="0"/>
          <w:divBdr>
            <w:top w:val="none" w:sz="0" w:space="0" w:color="auto"/>
            <w:left w:val="none" w:sz="0" w:space="0" w:color="auto"/>
            <w:bottom w:val="none" w:sz="0" w:space="0" w:color="auto"/>
            <w:right w:val="none" w:sz="0" w:space="0" w:color="auto"/>
          </w:divBdr>
        </w:div>
        <w:div w:id="1936480419">
          <w:marLeft w:val="113"/>
          <w:marRight w:val="510"/>
          <w:marTop w:val="0"/>
          <w:marBottom w:val="0"/>
          <w:divBdr>
            <w:top w:val="none" w:sz="0" w:space="0" w:color="auto"/>
            <w:left w:val="none" w:sz="0" w:space="0" w:color="auto"/>
            <w:bottom w:val="none" w:sz="0" w:space="0" w:color="auto"/>
            <w:right w:val="none" w:sz="0" w:space="0" w:color="auto"/>
          </w:divBdr>
        </w:div>
      </w:divsChild>
    </w:div>
    <w:div w:id="344866745">
      <w:bodyDiv w:val="1"/>
      <w:marLeft w:val="0"/>
      <w:marRight w:val="0"/>
      <w:marTop w:val="0"/>
      <w:marBottom w:val="0"/>
      <w:divBdr>
        <w:top w:val="none" w:sz="0" w:space="0" w:color="auto"/>
        <w:left w:val="none" w:sz="0" w:space="0" w:color="auto"/>
        <w:bottom w:val="none" w:sz="0" w:space="0" w:color="auto"/>
        <w:right w:val="none" w:sz="0" w:space="0" w:color="auto"/>
      </w:divBdr>
      <w:divsChild>
        <w:div w:id="970597347">
          <w:marLeft w:val="446"/>
          <w:marRight w:val="0"/>
          <w:marTop w:val="0"/>
          <w:marBottom w:val="120"/>
          <w:divBdr>
            <w:top w:val="none" w:sz="0" w:space="0" w:color="auto"/>
            <w:left w:val="none" w:sz="0" w:space="0" w:color="auto"/>
            <w:bottom w:val="none" w:sz="0" w:space="0" w:color="auto"/>
            <w:right w:val="none" w:sz="0" w:space="0" w:color="auto"/>
          </w:divBdr>
        </w:div>
        <w:div w:id="1493596055">
          <w:marLeft w:val="446"/>
          <w:marRight w:val="0"/>
          <w:marTop w:val="0"/>
          <w:marBottom w:val="120"/>
          <w:divBdr>
            <w:top w:val="none" w:sz="0" w:space="0" w:color="auto"/>
            <w:left w:val="none" w:sz="0" w:space="0" w:color="auto"/>
            <w:bottom w:val="none" w:sz="0" w:space="0" w:color="auto"/>
            <w:right w:val="none" w:sz="0" w:space="0" w:color="auto"/>
          </w:divBdr>
        </w:div>
        <w:div w:id="1904754630">
          <w:marLeft w:val="446"/>
          <w:marRight w:val="0"/>
          <w:marTop w:val="0"/>
          <w:marBottom w:val="120"/>
          <w:divBdr>
            <w:top w:val="none" w:sz="0" w:space="0" w:color="auto"/>
            <w:left w:val="none" w:sz="0" w:space="0" w:color="auto"/>
            <w:bottom w:val="none" w:sz="0" w:space="0" w:color="auto"/>
            <w:right w:val="none" w:sz="0" w:space="0" w:color="auto"/>
          </w:divBdr>
        </w:div>
      </w:divsChild>
    </w:div>
    <w:div w:id="347175295">
      <w:bodyDiv w:val="1"/>
      <w:marLeft w:val="0"/>
      <w:marRight w:val="0"/>
      <w:marTop w:val="0"/>
      <w:marBottom w:val="0"/>
      <w:divBdr>
        <w:top w:val="none" w:sz="0" w:space="0" w:color="auto"/>
        <w:left w:val="none" w:sz="0" w:space="0" w:color="auto"/>
        <w:bottom w:val="none" w:sz="0" w:space="0" w:color="auto"/>
        <w:right w:val="none" w:sz="0" w:space="0" w:color="auto"/>
      </w:divBdr>
    </w:div>
    <w:div w:id="348141327">
      <w:bodyDiv w:val="1"/>
      <w:marLeft w:val="0"/>
      <w:marRight w:val="0"/>
      <w:marTop w:val="0"/>
      <w:marBottom w:val="0"/>
      <w:divBdr>
        <w:top w:val="none" w:sz="0" w:space="0" w:color="auto"/>
        <w:left w:val="none" w:sz="0" w:space="0" w:color="auto"/>
        <w:bottom w:val="none" w:sz="0" w:space="0" w:color="auto"/>
        <w:right w:val="none" w:sz="0" w:space="0" w:color="auto"/>
      </w:divBdr>
    </w:div>
    <w:div w:id="367491860">
      <w:bodyDiv w:val="1"/>
      <w:marLeft w:val="0"/>
      <w:marRight w:val="0"/>
      <w:marTop w:val="0"/>
      <w:marBottom w:val="0"/>
      <w:divBdr>
        <w:top w:val="none" w:sz="0" w:space="0" w:color="auto"/>
        <w:left w:val="none" w:sz="0" w:space="0" w:color="auto"/>
        <w:bottom w:val="none" w:sz="0" w:space="0" w:color="auto"/>
        <w:right w:val="none" w:sz="0" w:space="0" w:color="auto"/>
      </w:divBdr>
      <w:divsChild>
        <w:div w:id="620647933">
          <w:marLeft w:val="113"/>
          <w:marRight w:val="0"/>
          <w:marTop w:val="0"/>
          <w:marBottom w:val="0"/>
          <w:divBdr>
            <w:top w:val="none" w:sz="0" w:space="0" w:color="auto"/>
            <w:left w:val="none" w:sz="0" w:space="0" w:color="auto"/>
            <w:bottom w:val="none" w:sz="0" w:space="0" w:color="auto"/>
            <w:right w:val="none" w:sz="0" w:space="0" w:color="auto"/>
          </w:divBdr>
        </w:div>
        <w:div w:id="1527330877">
          <w:marLeft w:val="113"/>
          <w:marRight w:val="510"/>
          <w:marTop w:val="0"/>
          <w:marBottom w:val="0"/>
          <w:divBdr>
            <w:top w:val="none" w:sz="0" w:space="0" w:color="auto"/>
            <w:left w:val="none" w:sz="0" w:space="0" w:color="auto"/>
            <w:bottom w:val="none" w:sz="0" w:space="0" w:color="auto"/>
            <w:right w:val="none" w:sz="0" w:space="0" w:color="auto"/>
          </w:divBdr>
        </w:div>
      </w:divsChild>
    </w:div>
    <w:div w:id="374547651">
      <w:bodyDiv w:val="1"/>
      <w:marLeft w:val="0"/>
      <w:marRight w:val="0"/>
      <w:marTop w:val="0"/>
      <w:marBottom w:val="0"/>
      <w:divBdr>
        <w:top w:val="none" w:sz="0" w:space="0" w:color="auto"/>
        <w:left w:val="none" w:sz="0" w:space="0" w:color="auto"/>
        <w:bottom w:val="none" w:sz="0" w:space="0" w:color="auto"/>
        <w:right w:val="none" w:sz="0" w:space="0" w:color="auto"/>
      </w:divBdr>
    </w:div>
    <w:div w:id="388042134">
      <w:bodyDiv w:val="1"/>
      <w:marLeft w:val="0"/>
      <w:marRight w:val="0"/>
      <w:marTop w:val="0"/>
      <w:marBottom w:val="0"/>
      <w:divBdr>
        <w:top w:val="none" w:sz="0" w:space="0" w:color="auto"/>
        <w:left w:val="none" w:sz="0" w:space="0" w:color="auto"/>
        <w:bottom w:val="none" w:sz="0" w:space="0" w:color="auto"/>
        <w:right w:val="none" w:sz="0" w:space="0" w:color="auto"/>
      </w:divBdr>
    </w:div>
    <w:div w:id="388653483">
      <w:bodyDiv w:val="1"/>
      <w:marLeft w:val="0"/>
      <w:marRight w:val="0"/>
      <w:marTop w:val="0"/>
      <w:marBottom w:val="0"/>
      <w:divBdr>
        <w:top w:val="none" w:sz="0" w:space="0" w:color="auto"/>
        <w:left w:val="none" w:sz="0" w:space="0" w:color="auto"/>
        <w:bottom w:val="none" w:sz="0" w:space="0" w:color="auto"/>
        <w:right w:val="none" w:sz="0" w:space="0" w:color="auto"/>
      </w:divBdr>
    </w:div>
    <w:div w:id="394352090">
      <w:bodyDiv w:val="1"/>
      <w:marLeft w:val="0"/>
      <w:marRight w:val="0"/>
      <w:marTop w:val="0"/>
      <w:marBottom w:val="0"/>
      <w:divBdr>
        <w:top w:val="none" w:sz="0" w:space="0" w:color="auto"/>
        <w:left w:val="none" w:sz="0" w:space="0" w:color="auto"/>
        <w:bottom w:val="none" w:sz="0" w:space="0" w:color="auto"/>
        <w:right w:val="none" w:sz="0" w:space="0" w:color="auto"/>
      </w:divBdr>
    </w:div>
    <w:div w:id="400716251">
      <w:bodyDiv w:val="1"/>
      <w:marLeft w:val="0"/>
      <w:marRight w:val="0"/>
      <w:marTop w:val="0"/>
      <w:marBottom w:val="0"/>
      <w:divBdr>
        <w:top w:val="none" w:sz="0" w:space="0" w:color="auto"/>
        <w:left w:val="none" w:sz="0" w:space="0" w:color="auto"/>
        <w:bottom w:val="none" w:sz="0" w:space="0" w:color="auto"/>
        <w:right w:val="none" w:sz="0" w:space="0" w:color="auto"/>
      </w:divBdr>
    </w:div>
    <w:div w:id="406853139">
      <w:bodyDiv w:val="1"/>
      <w:marLeft w:val="0"/>
      <w:marRight w:val="0"/>
      <w:marTop w:val="0"/>
      <w:marBottom w:val="0"/>
      <w:divBdr>
        <w:top w:val="none" w:sz="0" w:space="0" w:color="auto"/>
        <w:left w:val="none" w:sz="0" w:space="0" w:color="auto"/>
        <w:bottom w:val="none" w:sz="0" w:space="0" w:color="auto"/>
        <w:right w:val="none" w:sz="0" w:space="0" w:color="auto"/>
      </w:divBdr>
    </w:div>
    <w:div w:id="421686301">
      <w:bodyDiv w:val="1"/>
      <w:marLeft w:val="0"/>
      <w:marRight w:val="0"/>
      <w:marTop w:val="0"/>
      <w:marBottom w:val="0"/>
      <w:divBdr>
        <w:top w:val="none" w:sz="0" w:space="0" w:color="auto"/>
        <w:left w:val="none" w:sz="0" w:space="0" w:color="auto"/>
        <w:bottom w:val="none" w:sz="0" w:space="0" w:color="auto"/>
        <w:right w:val="none" w:sz="0" w:space="0" w:color="auto"/>
      </w:divBdr>
    </w:div>
    <w:div w:id="421687754">
      <w:bodyDiv w:val="1"/>
      <w:marLeft w:val="0"/>
      <w:marRight w:val="0"/>
      <w:marTop w:val="0"/>
      <w:marBottom w:val="0"/>
      <w:divBdr>
        <w:top w:val="none" w:sz="0" w:space="0" w:color="auto"/>
        <w:left w:val="none" w:sz="0" w:space="0" w:color="auto"/>
        <w:bottom w:val="none" w:sz="0" w:space="0" w:color="auto"/>
        <w:right w:val="none" w:sz="0" w:space="0" w:color="auto"/>
      </w:divBdr>
    </w:div>
    <w:div w:id="444227283">
      <w:bodyDiv w:val="1"/>
      <w:marLeft w:val="0"/>
      <w:marRight w:val="0"/>
      <w:marTop w:val="0"/>
      <w:marBottom w:val="0"/>
      <w:divBdr>
        <w:top w:val="none" w:sz="0" w:space="0" w:color="auto"/>
        <w:left w:val="none" w:sz="0" w:space="0" w:color="auto"/>
        <w:bottom w:val="none" w:sz="0" w:space="0" w:color="auto"/>
        <w:right w:val="none" w:sz="0" w:space="0" w:color="auto"/>
      </w:divBdr>
    </w:div>
    <w:div w:id="447547923">
      <w:bodyDiv w:val="1"/>
      <w:marLeft w:val="0"/>
      <w:marRight w:val="0"/>
      <w:marTop w:val="0"/>
      <w:marBottom w:val="0"/>
      <w:divBdr>
        <w:top w:val="none" w:sz="0" w:space="0" w:color="auto"/>
        <w:left w:val="none" w:sz="0" w:space="0" w:color="auto"/>
        <w:bottom w:val="none" w:sz="0" w:space="0" w:color="auto"/>
        <w:right w:val="none" w:sz="0" w:space="0" w:color="auto"/>
      </w:divBdr>
    </w:div>
    <w:div w:id="456879355">
      <w:bodyDiv w:val="1"/>
      <w:marLeft w:val="0"/>
      <w:marRight w:val="0"/>
      <w:marTop w:val="0"/>
      <w:marBottom w:val="0"/>
      <w:divBdr>
        <w:top w:val="none" w:sz="0" w:space="0" w:color="auto"/>
        <w:left w:val="none" w:sz="0" w:space="0" w:color="auto"/>
        <w:bottom w:val="none" w:sz="0" w:space="0" w:color="auto"/>
        <w:right w:val="none" w:sz="0" w:space="0" w:color="auto"/>
      </w:divBdr>
    </w:div>
    <w:div w:id="457262800">
      <w:bodyDiv w:val="1"/>
      <w:marLeft w:val="0"/>
      <w:marRight w:val="0"/>
      <w:marTop w:val="0"/>
      <w:marBottom w:val="0"/>
      <w:divBdr>
        <w:top w:val="none" w:sz="0" w:space="0" w:color="auto"/>
        <w:left w:val="none" w:sz="0" w:space="0" w:color="auto"/>
        <w:bottom w:val="none" w:sz="0" w:space="0" w:color="auto"/>
        <w:right w:val="none" w:sz="0" w:space="0" w:color="auto"/>
      </w:divBdr>
    </w:div>
    <w:div w:id="462115812">
      <w:bodyDiv w:val="1"/>
      <w:marLeft w:val="0"/>
      <w:marRight w:val="0"/>
      <w:marTop w:val="0"/>
      <w:marBottom w:val="0"/>
      <w:divBdr>
        <w:top w:val="none" w:sz="0" w:space="0" w:color="auto"/>
        <w:left w:val="none" w:sz="0" w:space="0" w:color="auto"/>
        <w:bottom w:val="none" w:sz="0" w:space="0" w:color="auto"/>
        <w:right w:val="none" w:sz="0" w:space="0" w:color="auto"/>
      </w:divBdr>
      <w:divsChild>
        <w:div w:id="1470632421">
          <w:marLeft w:val="454"/>
          <w:marRight w:val="454"/>
          <w:marTop w:val="0"/>
          <w:marBottom w:val="0"/>
          <w:divBdr>
            <w:top w:val="none" w:sz="0" w:space="0" w:color="auto"/>
            <w:left w:val="none" w:sz="0" w:space="0" w:color="auto"/>
            <w:bottom w:val="none" w:sz="0" w:space="0" w:color="auto"/>
            <w:right w:val="none" w:sz="0" w:space="0" w:color="auto"/>
          </w:divBdr>
        </w:div>
        <w:div w:id="1817334969">
          <w:marLeft w:val="454"/>
          <w:marRight w:val="0"/>
          <w:marTop w:val="0"/>
          <w:marBottom w:val="0"/>
          <w:divBdr>
            <w:top w:val="none" w:sz="0" w:space="0" w:color="auto"/>
            <w:left w:val="none" w:sz="0" w:space="0" w:color="auto"/>
            <w:bottom w:val="none" w:sz="0" w:space="0" w:color="auto"/>
            <w:right w:val="none" w:sz="0" w:space="0" w:color="auto"/>
          </w:divBdr>
        </w:div>
      </w:divsChild>
    </w:div>
    <w:div w:id="462817232">
      <w:bodyDiv w:val="1"/>
      <w:marLeft w:val="0"/>
      <w:marRight w:val="0"/>
      <w:marTop w:val="0"/>
      <w:marBottom w:val="0"/>
      <w:divBdr>
        <w:top w:val="none" w:sz="0" w:space="0" w:color="auto"/>
        <w:left w:val="none" w:sz="0" w:space="0" w:color="auto"/>
        <w:bottom w:val="none" w:sz="0" w:space="0" w:color="auto"/>
        <w:right w:val="none" w:sz="0" w:space="0" w:color="auto"/>
      </w:divBdr>
      <w:divsChild>
        <w:div w:id="707725774">
          <w:marLeft w:val="113"/>
          <w:marRight w:val="510"/>
          <w:marTop w:val="0"/>
          <w:marBottom w:val="0"/>
          <w:divBdr>
            <w:top w:val="none" w:sz="0" w:space="0" w:color="auto"/>
            <w:left w:val="none" w:sz="0" w:space="0" w:color="auto"/>
            <w:bottom w:val="none" w:sz="0" w:space="0" w:color="auto"/>
            <w:right w:val="none" w:sz="0" w:space="0" w:color="auto"/>
          </w:divBdr>
          <w:divsChild>
            <w:div w:id="87508998">
              <w:marLeft w:val="0"/>
              <w:marRight w:val="0"/>
              <w:marTop w:val="0"/>
              <w:marBottom w:val="0"/>
              <w:divBdr>
                <w:top w:val="none" w:sz="0" w:space="0" w:color="auto"/>
                <w:left w:val="none" w:sz="0" w:space="0" w:color="auto"/>
                <w:bottom w:val="none" w:sz="0" w:space="0" w:color="auto"/>
                <w:right w:val="none" w:sz="0" w:space="0" w:color="auto"/>
              </w:divBdr>
            </w:div>
            <w:div w:id="546798750">
              <w:marLeft w:val="0"/>
              <w:marRight w:val="0"/>
              <w:marTop w:val="0"/>
              <w:marBottom w:val="0"/>
              <w:divBdr>
                <w:top w:val="none" w:sz="0" w:space="0" w:color="auto"/>
                <w:left w:val="none" w:sz="0" w:space="0" w:color="auto"/>
                <w:bottom w:val="none" w:sz="0" w:space="0" w:color="auto"/>
                <w:right w:val="none" w:sz="0" w:space="0" w:color="auto"/>
              </w:divBdr>
            </w:div>
            <w:div w:id="1480881874">
              <w:marLeft w:val="0"/>
              <w:marRight w:val="0"/>
              <w:marTop w:val="0"/>
              <w:marBottom w:val="0"/>
              <w:divBdr>
                <w:top w:val="none" w:sz="0" w:space="0" w:color="auto"/>
                <w:left w:val="none" w:sz="0" w:space="0" w:color="auto"/>
                <w:bottom w:val="none" w:sz="0" w:space="0" w:color="auto"/>
                <w:right w:val="none" w:sz="0" w:space="0" w:color="auto"/>
              </w:divBdr>
            </w:div>
          </w:divsChild>
        </w:div>
        <w:div w:id="1283264307">
          <w:marLeft w:val="113"/>
          <w:marRight w:val="0"/>
          <w:marTop w:val="0"/>
          <w:marBottom w:val="0"/>
          <w:divBdr>
            <w:top w:val="none" w:sz="0" w:space="0" w:color="auto"/>
            <w:left w:val="none" w:sz="0" w:space="0" w:color="auto"/>
            <w:bottom w:val="none" w:sz="0" w:space="0" w:color="auto"/>
            <w:right w:val="none" w:sz="0" w:space="0" w:color="auto"/>
          </w:divBdr>
        </w:div>
      </w:divsChild>
    </w:div>
    <w:div w:id="463818715">
      <w:bodyDiv w:val="1"/>
      <w:marLeft w:val="0"/>
      <w:marRight w:val="0"/>
      <w:marTop w:val="0"/>
      <w:marBottom w:val="0"/>
      <w:divBdr>
        <w:top w:val="none" w:sz="0" w:space="0" w:color="auto"/>
        <w:left w:val="none" w:sz="0" w:space="0" w:color="auto"/>
        <w:bottom w:val="none" w:sz="0" w:space="0" w:color="auto"/>
        <w:right w:val="none" w:sz="0" w:space="0" w:color="auto"/>
      </w:divBdr>
    </w:div>
    <w:div w:id="472714722">
      <w:bodyDiv w:val="1"/>
      <w:marLeft w:val="0"/>
      <w:marRight w:val="0"/>
      <w:marTop w:val="0"/>
      <w:marBottom w:val="0"/>
      <w:divBdr>
        <w:top w:val="none" w:sz="0" w:space="0" w:color="auto"/>
        <w:left w:val="none" w:sz="0" w:space="0" w:color="auto"/>
        <w:bottom w:val="none" w:sz="0" w:space="0" w:color="auto"/>
        <w:right w:val="none" w:sz="0" w:space="0" w:color="auto"/>
      </w:divBdr>
      <w:divsChild>
        <w:div w:id="430978805">
          <w:marLeft w:val="-225"/>
          <w:marRight w:val="-225"/>
          <w:marTop w:val="0"/>
          <w:marBottom w:val="0"/>
          <w:divBdr>
            <w:top w:val="none" w:sz="0" w:space="0" w:color="auto"/>
            <w:left w:val="none" w:sz="0" w:space="0" w:color="auto"/>
            <w:bottom w:val="none" w:sz="0" w:space="0" w:color="auto"/>
            <w:right w:val="none" w:sz="0" w:space="0" w:color="auto"/>
          </w:divBdr>
          <w:divsChild>
            <w:div w:id="673607348">
              <w:marLeft w:val="0"/>
              <w:marRight w:val="0"/>
              <w:marTop w:val="0"/>
              <w:marBottom w:val="0"/>
              <w:divBdr>
                <w:top w:val="none" w:sz="0" w:space="0" w:color="auto"/>
                <w:left w:val="none" w:sz="0" w:space="0" w:color="auto"/>
                <w:bottom w:val="none" w:sz="0" w:space="0" w:color="auto"/>
                <w:right w:val="none" w:sz="0" w:space="0" w:color="auto"/>
              </w:divBdr>
              <w:divsChild>
                <w:div w:id="1762487755">
                  <w:marLeft w:val="0"/>
                  <w:marRight w:val="0"/>
                  <w:marTop w:val="0"/>
                  <w:marBottom w:val="0"/>
                  <w:divBdr>
                    <w:top w:val="none" w:sz="0" w:space="0" w:color="auto"/>
                    <w:left w:val="none" w:sz="0" w:space="0" w:color="auto"/>
                    <w:bottom w:val="none" w:sz="0" w:space="0" w:color="auto"/>
                    <w:right w:val="none" w:sz="0" w:space="0" w:color="auto"/>
                  </w:divBdr>
                  <w:divsChild>
                    <w:div w:id="17384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3704">
      <w:bodyDiv w:val="1"/>
      <w:marLeft w:val="0"/>
      <w:marRight w:val="0"/>
      <w:marTop w:val="0"/>
      <w:marBottom w:val="0"/>
      <w:divBdr>
        <w:top w:val="none" w:sz="0" w:space="0" w:color="auto"/>
        <w:left w:val="none" w:sz="0" w:space="0" w:color="auto"/>
        <w:bottom w:val="none" w:sz="0" w:space="0" w:color="auto"/>
        <w:right w:val="none" w:sz="0" w:space="0" w:color="auto"/>
      </w:divBdr>
    </w:div>
    <w:div w:id="484127881">
      <w:bodyDiv w:val="1"/>
      <w:marLeft w:val="0"/>
      <w:marRight w:val="0"/>
      <w:marTop w:val="0"/>
      <w:marBottom w:val="0"/>
      <w:divBdr>
        <w:top w:val="none" w:sz="0" w:space="0" w:color="auto"/>
        <w:left w:val="none" w:sz="0" w:space="0" w:color="auto"/>
        <w:bottom w:val="none" w:sz="0" w:space="0" w:color="auto"/>
        <w:right w:val="none" w:sz="0" w:space="0" w:color="auto"/>
      </w:divBdr>
    </w:div>
    <w:div w:id="485248448">
      <w:bodyDiv w:val="1"/>
      <w:marLeft w:val="0"/>
      <w:marRight w:val="0"/>
      <w:marTop w:val="0"/>
      <w:marBottom w:val="0"/>
      <w:divBdr>
        <w:top w:val="none" w:sz="0" w:space="0" w:color="auto"/>
        <w:left w:val="none" w:sz="0" w:space="0" w:color="auto"/>
        <w:bottom w:val="none" w:sz="0" w:space="0" w:color="auto"/>
        <w:right w:val="none" w:sz="0" w:space="0" w:color="auto"/>
      </w:divBdr>
    </w:div>
    <w:div w:id="491721836">
      <w:bodyDiv w:val="1"/>
      <w:marLeft w:val="0"/>
      <w:marRight w:val="0"/>
      <w:marTop w:val="0"/>
      <w:marBottom w:val="0"/>
      <w:divBdr>
        <w:top w:val="none" w:sz="0" w:space="0" w:color="auto"/>
        <w:left w:val="none" w:sz="0" w:space="0" w:color="auto"/>
        <w:bottom w:val="none" w:sz="0" w:space="0" w:color="auto"/>
        <w:right w:val="none" w:sz="0" w:space="0" w:color="auto"/>
      </w:divBdr>
    </w:div>
    <w:div w:id="493885471">
      <w:bodyDiv w:val="1"/>
      <w:marLeft w:val="0"/>
      <w:marRight w:val="0"/>
      <w:marTop w:val="0"/>
      <w:marBottom w:val="0"/>
      <w:divBdr>
        <w:top w:val="none" w:sz="0" w:space="0" w:color="auto"/>
        <w:left w:val="none" w:sz="0" w:space="0" w:color="auto"/>
        <w:bottom w:val="none" w:sz="0" w:space="0" w:color="auto"/>
        <w:right w:val="none" w:sz="0" w:space="0" w:color="auto"/>
      </w:divBdr>
    </w:div>
    <w:div w:id="505248186">
      <w:bodyDiv w:val="1"/>
      <w:marLeft w:val="0"/>
      <w:marRight w:val="0"/>
      <w:marTop w:val="0"/>
      <w:marBottom w:val="0"/>
      <w:divBdr>
        <w:top w:val="none" w:sz="0" w:space="0" w:color="auto"/>
        <w:left w:val="none" w:sz="0" w:space="0" w:color="auto"/>
        <w:bottom w:val="none" w:sz="0" w:space="0" w:color="auto"/>
        <w:right w:val="none" w:sz="0" w:space="0" w:color="auto"/>
      </w:divBdr>
    </w:div>
    <w:div w:id="510029486">
      <w:bodyDiv w:val="1"/>
      <w:marLeft w:val="0"/>
      <w:marRight w:val="0"/>
      <w:marTop w:val="0"/>
      <w:marBottom w:val="0"/>
      <w:divBdr>
        <w:top w:val="none" w:sz="0" w:space="0" w:color="auto"/>
        <w:left w:val="none" w:sz="0" w:space="0" w:color="auto"/>
        <w:bottom w:val="none" w:sz="0" w:space="0" w:color="auto"/>
        <w:right w:val="none" w:sz="0" w:space="0" w:color="auto"/>
      </w:divBdr>
    </w:div>
    <w:div w:id="510723021">
      <w:bodyDiv w:val="1"/>
      <w:marLeft w:val="0"/>
      <w:marRight w:val="0"/>
      <w:marTop w:val="0"/>
      <w:marBottom w:val="0"/>
      <w:divBdr>
        <w:top w:val="none" w:sz="0" w:space="0" w:color="auto"/>
        <w:left w:val="none" w:sz="0" w:space="0" w:color="auto"/>
        <w:bottom w:val="none" w:sz="0" w:space="0" w:color="auto"/>
        <w:right w:val="none" w:sz="0" w:space="0" w:color="auto"/>
      </w:divBdr>
    </w:div>
    <w:div w:id="514657222">
      <w:bodyDiv w:val="1"/>
      <w:marLeft w:val="0"/>
      <w:marRight w:val="0"/>
      <w:marTop w:val="0"/>
      <w:marBottom w:val="0"/>
      <w:divBdr>
        <w:top w:val="none" w:sz="0" w:space="0" w:color="auto"/>
        <w:left w:val="none" w:sz="0" w:space="0" w:color="auto"/>
        <w:bottom w:val="none" w:sz="0" w:space="0" w:color="auto"/>
        <w:right w:val="none" w:sz="0" w:space="0" w:color="auto"/>
      </w:divBdr>
    </w:div>
    <w:div w:id="518085106">
      <w:bodyDiv w:val="1"/>
      <w:marLeft w:val="0"/>
      <w:marRight w:val="0"/>
      <w:marTop w:val="0"/>
      <w:marBottom w:val="0"/>
      <w:divBdr>
        <w:top w:val="none" w:sz="0" w:space="0" w:color="auto"/>
        <w:left w:val="none" w:sz="0" w:space="0" w:color="auto"/>
        <w:bottom w:val="none" w:sz="0" w:space="0" w:color="auto"/>
        <w:right w:val="none" w:sz="0" w:space="0" w:color="auto"/>
      </w:divBdr>
    </w:div>
    <w:div w:id="521163219">
      <w:bodyDiv w:val="1"/>
      <w:marLeft w:val="0"/>
      <w:marRight w:val="0"/>
      <w:marTop w:val="0"/>
      <w:marBottom w:val="0"/>
      <w:divBdr>
        <w:top w:val="none" w:sz="0" w:space="0" w:color="auto"/>
        <w:left w:val="none" w:sz="0" w:space="0" w:color="auto"/>
        <w:bottom w:val="none" w:sz="0" w:space="0" w:color="auto"/>
        <w:right w:val="none" w:sz="0" w:space="0" w:color="auto"/>
      </w:divBdr>
    </w:div>
    <w:div w:id="528758572">
      <w:bodyDiv w:val="1"/>
      <w:marLeft w:val="0"/>
      <w:marRight w:val="0"/>
      <w:marTop w:val="0"/>
      <w:marBottom w:val="0"/>
      <w:divBdr>
        <w:top w:val="none" w:sz="0" w:space="0" w:color="auto"/>
        <w:left w:val="none" w:sz="0" w:space="0" w:color="auto"/>
        <w:bottom w:val="none" w:sz="0" w:space="0" w:color="auto"/>
        <w:right w:val="none" w:sz="0" w:space="0" w:color="auto"/>
      </w:divBdr>
    </w:div>
    <w:div w:id="550726835">
      <w:bodyDiv w:val="1"/>
      <w:marLeft w:val="0"/>
      <w:marRight w:val="0"/>
      <w:marTop w:val="0"/>
      <w:marBottom w:val="0"/>
      <w:divBdr>
        <w:top w:val="none" w:sz="0" w:space="0" w:color="auto"/>
        <w:left w:val="none" w:sz="0" w:space="0" w:color="auto"/>
        <w:bottom w:val="none" w:sz="0" w:space="0" w:color="auto"/>
        <w:right w:val="none" w:sz="0" w:space="0" w:color="auto"/>
      </w:divBdr>
    </w:div>
    <w:div w:id="553780440">
      <w:bodyDiv w:val="1"/>
      <w:marLeft w:val="0"/>
      <w:marRight w:val="0"/>
      <w:marTop w:val="0"/>
      <w:marBottom w:val="0"/>
      <w:divBdr>
        <w:top w:val="none" w:sz="0" w:space="0" w:color="auto"/>
        <w:left w:val="none" w:sz="0" w:space="0" w:color="auto"/>
        <w:bottom w:val="none" w:sz="0" w:space="0" w:color="auto"/>
        <w:right w:val="none" w:sz="0" w:space="0" w:color="auto"/>
      </w:divBdr>
    </w:div>
    <w:div w:id="554508770">
      <w:bodyDiv w:val="1"/>
      <w:marLeft w:val="0"/>
      <w:marRight w:val="0"/>
      <w:marTop w:val="0"/>
      <w:marBottom w:val="0"/>
      <w:divBdr>
        <w:top w:val="none" w:sz="0" w:space="0" w:color="auto"/>
        <w:left w:val="none" w:sz="0" w:space="0" w:color="auto"/>
        <w:bottom w:val="none" w:sz="0" w:space="0" w:color="auto"/>
        <w:right w:val="none" w:sz="0" w:space="0" w:color="auto"/>
      </w:divBdr>
    </w:div>
    <w:div w:id="569115288">
      <w:bodyDiv w:val="1"/>
      <w:marLeft w:val="0"/>
      <w:marRight w:val="0"/>
      <w:marTop w:val="0"/>
      <w:marBottom w:val="0"/>
      <w:divBdr>
        <w:top w:val="none" w:sz="0" w:space="0" w:color="auto"/>
        <w:left w:val="none" w:sz="0" w:space="0" w:color="auto"/>
        <w:bottom w:val="none" w:sz="0" w:space="0" w:color="auto"/>
        <w:right w:val="none" w:sz="0" w:space="0" w:color="auto"/>
      </w:divBdr>
    </w:div>
    <w:div w:id="573398142">
      <w:bodyDiv w:val="1"/>
      <w:marLeft w:val="0"/>
      <w:marRight w:val="0"/>
      <w:marTop w:val="0"/>
      <w:marBottom w:val="0"/>
      <w:divBdr>
        <w:top w:val="none" w:sz="0" w:space="0" w:color="auto"/>
        <w:left w:val="none" w:sz="0" w:space="0" w:color="auto"/>
        <w:bottom w:val="none" w:sz="0" w:space="0" w:color="auto"/>
        <w:right w:val="none" w:sz="0" w:space="0" w:color="auto"/>
      </w:divBdr>
    </w:div>
    <w:div w:id="577060538">
      <w:bodyDiv w:val="1"/>
      <w:marLeft w:val="0"/>
      <w:marRight w:val="0"/>
      <w:marTop w:val="0"/>
      <w:marBottom w:val="0"/>
      <w:divBdr>
        <w:top w:val="none" w:sz="0" w:space="0" w:color="auto"/>
        <w:left w:val="none" w:sz="0" w:space="0" w:color="auto"/>
        <w:bottom w:val="none" w:sz="0" w:space="0" w:color="auto"/>
        <w:right w:val="none" w:sz="0" w:space="0" w:color="auto"/>
      </w:divBdr>
    </w:div>
    <w:div w:id="587612985">
      <w:bodyDiv w:val="1"/>
      <w:marLeft w:val="0"/>
      <w:marRight w:val="0"/>
      <w:marTop w:val="0"/>
      <w:marBottom w:val="0"/>
      <w:divBdr>
        <w:top w:val="none" w:sz="0" w:space="0" w:color="auto"/>
        <w:left w:val="none" w:sz="0" w:space="0" w:color="auto"/>
        <w:bottom w:val="none" w:sz="0" w:space="0" w:color="auto"/>
        <w:right w:val="none" w:sz="0" w:space="0" w:color="auto"/>
      </w:divBdr>
      <w:divsChild>
        <w:div w:id="639044833">
          <w:marLeft w:val="0"/>
          <w:marRight w:val="0"/>
          <w:marTop w:val="0"/>
          <w:marBottom w:val="240"/>
          <w:divBdr>
            <w:top w:val="none" w:sz="0" w:space="0" w:color="auto"/>
            <w:left w:val="none" w:sz="0" w:space="0" w:color="auto"/>
            <w:bottom w:val="none" w:sz="0" w:space="0" w:color="auto"/>
            <w:right w:val="none" w:sz="0" w:space="0" w:color="auto"/>
          </w:divBdr>
        </w:div>
      </w:divsChild>
    </w:div>
    <w:div w:id="598686303">
      <w:bodyDiv w:val="1"/>
      <w:marLeft w:val="0"/>
      <w:marRight w:val="0"/>
      <w:marTop w:val="0"/>
      <w:marBottom w:val="0"/>
      <w:divBdr>
        <w:top w:val="none" w:sz="0" w:space="0" w:color="auto"/>
        <w:left w:val="none" w:sz="0" w:space="0" w:color="auto"/>
        <w:bottom w:val="none" w:sz="0" w:space="0" w:color="auto"/>
        <w:right w:val="none" w:sz="0" w:space="0" w:color="auto"/>
      </w:divBdr>
    </w:div>
    <w:div w:id="600724986">
      <w:bodyDiv w:val="1"/>
      <w:marLeft w:val="0"/>
      <w:marRight w:val="0"/>
      <w:marTop w:val="0"/>
      <w:marBottom w:val="0"/>
      <w:divBdr>
        <w:top w:val="none" w:sz="0" w:space="0" w:color="auto"/>
        <w:left w:val="none" w:sz="0" w:space="0" w:color="auto"/>
        <w:bottom w:val="none" w:sz="0" w:space="0" w:color="auto"/>
        <w:right w:val="none" w:sz="0" w:space="0" w:color="auto"/>
      </w:divBdr>
      <w:divsChild>
        <w:div w:id="407461263">
          <w:marLeft w:val="113"/>
          <w:marRight w:val="0"/>
          <w:marTop w:val="0"/>
          <w:marBottom w:val="0"/>
          <w:divBdr>
            <w:top w:val="none" w:sz="0" w:space="0" w:color="auto"/>
            <w:left w:val="none" w:sz="0" w:space="0" w:color="auto"/>
            <w:bottom w:val="none" w:sz="0" w:space="0" w:color="auto"/>
            <w:right w:val="none" w:sz="0" w:space="0" w:color="auto"/>
          </w:divBdr>
        </w:div>
        <w:div w:id="1324161473">
          <w:marLeft w:val="113"/>
          <w:marRight w:val="510"/>
          <w:marTop w:val="0"/>
          <w:marBottom w:val="0"/>
          <w:divBdr>
            <w:top w:val="none" w:sz="0" w:space="0" w:color="auto"/>
            <w:left w:val="none" w:sz="0" w:space="0" w:color="auto"/>
            <w:bottom w:val="none" w:sz="0" w:space="0" w:color="auto"/>
            <w:right w:val="none" w:sz="0" w:space="0" w:color="auto"/>
          </w:divBdr>
        </w:div>
      </w:divsChild>
    </w:div>
    <w:div w:id="600837610">
      <w:bodyDiv w:val="1"/>
      <w:marLeft w:val="0"/>
      <w:marRight w:val="0"/>
      <w:marTop w:val="0"/>
      <w:marBottom w:val="0"/>
      <w:divBdr>
        <w:top w:val="none" w:sz="0" w:space="0" w:color="auto"/>
        <w:left w:val="none" w:sz="0" w:space="0" w:color="auto"/>
        <w:bottom w:val="none" w:sz="0" w:space="0" w:color="auto"/>
        <w:right w:val="none" w:sz="0" w:space="0" w:color="auto"/>
      </w:divBdr>
    </w:div>
    <w:div w:id="602347247">
      <w:bodyDiv w:val="1"/>
      <w:marLeft w:val="0"/>
      <w:marRight w:val="0"/>
      <w:marTop w:val="0"/>
      <w:marBottom w:val="0"/>
      <w:divBdr>
        <w:top w:val="none" w:sz="0" w:space="0" w:color="auto"/>
        <w:left w:val="none" w:sz="0" w:space="0" w:color="auto"/>
        <w:bottom w:val="none" w:sz="0" w:space="0" w:color="auto"/>
        <w:right w:val="none" w:sz="0" w:space="0" w:color="auto"/>
      </w:divBdr>
    </w:div>
    <w:div w:id="614560129">
      <w:bodyDiv w:val="1"/>
      <w:marLeft w:val="0"/>
      <w:marRight w:val="0"/>
      <w:marTop w:val="0"/>
      <w:marBottom w:val="0"/>
      <w:divBdr>
        <w:top w:val="none" w:sz="0" w:space="0" w:color="auto"/>
        <w:left w:val="none" w:sz="0" w:space="0" w:color="auto"/>
        <w:bottom w:val="none" w:sz="0" w:space="0" w:color="auto"/>
        <w:right w:val="none" w:sz="0" w:space="0" w:color="auto"/>
      </w:divBdr>
      <w:divsChild>
        <w:div w:id="840393249">
          <w:marLeft w:val="0"/>
          <w:marRight w:val="0"/>
          <w:marTop w:val="0"/>
          <w:marBottom w:val="240"/>
          <w:divBdr>
            <w:top w:val="none" w:sz="0" w:space="0" w:color="auto"/>
            <w:left w:val="none" w:sz="0" w:space="0" w:color="auto"/>
            <w:bottom w:val="none" w:sz="0" w:space="0" w:color="auto"/>
            <w:right w:val="none" w:sz="0" w:space="0" w:color="auto"/>
          </w:divBdr>
        </w:div>
      </w:divsChild>
    </w:div>
    <w:div w:id="615872311">
      <w:bodyDiv w:val="1"/>
      <w:marLeft w:val="0"/>
      <w:marRight w:val="0"/>
      <w:marTop w:val="0"/>
      <w:marBottom w:val="0"/>
      <w:divBdr>
        <w:top w:val="none" w:sz="0" w:space="0" w:color="auto"/>
        <w:left w:val="none" w:sz="0" w:space="0" w:color="auto"/>
        <w:bottom w:val="none" w:sz="0" w:space="0" w:color="auto"/>
        <w:right w:val="none" w:sz="0" w:space="0" w:color="auto"/>
      </w:divBdr>
    </w:div>
    <w:div w:id="624773006">
      <w:bodyDiv w:val="1"/>
      <w:marLeft w:val="0"/>
      <w:marRight w:val="0"/>
      <w:marTop w:val="0"/>
      <w:marBottom w:val="0"/>
      <w:divBdr>
        <w:top w:val="none" w:sz="0" w:space="0" w:color="auto"/>
        <w:left w:val="none" w:sz="0" w:space="0" w:color="auto"/>
        <w:bottom w:val="none" w:sz="0" w:space="0" w:color="auto"/>
        <w:right w:val="none" w:sz="0" w:space="0" w:color="auto"/>
      </w:divBdr>
    </w:div>
    <w:div w:id="625890206">
      <w:bodyDiv w:val="1"/>
      <w:marLeft w:val="0"/>
      <w:marRight w:val="0"/>
      <w:marTop w:val="0"/>
      <w:marBottom w:val="0"/>
      <w:divBdr>
        <w:top w:val="none" w:sz="0" w:space="0" w:color="auto"/>
        <w:left w:val="none" w:sz="0" w:space="0" w:color="auto"/>
        <w:bottom w:val="none" w:sz="0" w:space="0" w:color="auto"/>
        <w:right w:val="none" w:sz="0" w:space="0" w:color="auto"/>
      </w:divBdr>
      <w:divsChild>
        <w:div w:id="785657591">
          <w:marLeft w:val="113"/>
          <w:marRight w:val="0"/>
          <w:marTop w:val="0"/>
          <w:marBottom w:val="0"/>
          <w:divBdr>
            <w:top w:val="none" w:sz="0" w:space="0" w:color="auto"/>
            <w:left w:val="none" w:sz="0" w:space="0" w:color="auto"/>
            <w:bottom w:val="none" w:sz="0" w:space="0" w:color="auto"/>
            <w:right w:val="none" w:sz="0" w:space="0" w:color="auto"/>
          </w:divBdr>
        </w:div>
        <w:div w:id="1572814126">
          <w:marLeft w:val="113"/>
          <w:marRight w:val="510"/>
          <w:marTop w:val="0"/>
          <w:marBottom w:val="0"/>
          <w:divBdr>
            <w:top w:val="none" w:sz="0" w:space="0" w:color="auto"/>
            <w:left w:val="none" w:sz="0" w:space="0" w:color="auto"/>
            <w:bottom w:val="none" w:sz="0" w:space="0" w:color="auto"/>
            <w:right w:val="none" w:sz="0" w:space="0" w:color="auto"/>
          </w:divBdr>
          <w:divsChild>
            <w:div w:id="15910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1601">
      <w:bodyDiv w:val="1"/>
      <w:marLeft w:val="0"/>
      <w:marRight w:val="0"/>
      <w:marTop w:val="0"/>
      <w:marBottom w:val="0"/>
      <w:divBdr>
        <w:top w:val="none" w:sz="0" w:space="0" w:color="auto"/>
        <w:left w:val="none" w:sz="0" w:space="0" w:color="auto"/>
        <w:bottom w:val="none" w:sz="0" w:space="0" w:color="auto"/>
        <w:right w:val="none" w:sz="0" w:space="0" w:color="auto"/>
      </w:divBdr>
    </w:div>
    <w:div w:id="629823493">
      <w:bodyDiv w:val="1"/>
      <w:marLeft w:val="0"/>
      <w:marRight w:val="0"/>
      <w:marTop w:val="0"/>
      <w:marBottom w:val="0"/>
      <w:divBdr>
        <w:top w:val="none" w:sz="0" w:space="0" w:color="auto"/>
        <w:left w:val="none" w:sz="0" w:space="0" w:color="auto"/>
        <w:bottom w:val="none" w:sz="0" w:space="0" w:color="auto"/>
        <w:right w:val="none" w:sz="0" w:space="0" w:color="auto"/>
      </w:divBdr>
      <w:divsChild>
        <w:div w:id="149905627">
          <w:marLeft w:val="446"/>
          <w:marRight w:val="0"/>
          <w:marTop w:val="0"/>
          <w:marBottom w:val="120"/>
          <w:divBdr>
            <w:top w:val="none" w:sz="0" w:space="0" w:color="auto"/>
            <w:left w:val="none" w:sz="0" w:space="0" w:color="auto"/>
            <w:bottom w:val="none" w:sz="0" w:space="0" w:color="auto"/>
            <w:right w:val="none" w:sz="0" w:space="0" w:color="auto"/>
          </w:divBdr>
        </w:div>
        <w:div w:id="728116031">
          <w:marLeft w:val="446"/>
          <w:marRight w:val="0"/>
          <w:marTop w:val="0"/>
          <w:marBottom w:val="120"/>
          <w:divBdr>
            <w:top w:val="none" w:sz="0" w:space="0" w:color="auto"/>
            <w:left w:val="none" w:sz="0" w:space="0" w:color="auto"/>
            <w:bottom w:val="none" w:sz="0" w:space="0" w:color="auto"/>
            <w:right w:val="none" w:sz="0" w:space="0" w:color="auto"/>
          </w:divBdr>
        </w:div>
        <w:div w:id="1468083284">
          <w:marLeft w:val="446"/>
          <w:marRight w:val="0"/>
          <w:marTop w:val="0"/>
          <w:marBottom w:val="120"/>
          <w:divBdr>
            <w:top w:val="none" w:sz="0" w:space="0" w:color="auto"/>
            <w:left w:val="none" w:sz="0" w:space="0" w:color="auto"/>
            <w:bottom w:val="none" w:sz="0" w:space="0" w:color="auto"/>
            <w:right w:val="none" w:sz="0" w:space="0" w:color="auto"/>
          </w:divBdr>
        </w:div>
        <w:div w:id="1762942951">
          <w:marLeft w:val="446"/>
          <w:marRight w:val="0"/>
          <w:marTop w:val="0"/>
          <w:marBottom w:val="120"/>
          <w:divBdr>
            <w:top w:val="none" w:sz="0" w:space="0" w:color="auto"/>
            <w:left w:val="none" w:sz="0" w:space="0" w:color="auto"/>
            <w:bottom w:val="none" w:sz="0" w:space="0" w:color="auto"/>
            <w:right w:val="none" w:sz="0" w:space="0" w:color="auto"/>
          </w:divBdr>
        </w:div>
      </w:divsChild>
    </w:div>
    <w:div w:id="643394167">
      <w:bodyDiv w:val="1"/>
      <w:marLeft w:val="0"/>
      <w:marRight w:val="0"/>
      <w:marTop w:val="0"/>
      <w:marBottom w:val="0"/>
      <w:divBdr>
        <w:top w:val="none" w:sz="0" w:space="0" w:color="auto"/>
        <w:left w:val="none" w:sz="0" w:space="0" w:color="auto"/>
        <w:bottom w:val="none" w:sz="0" w:space="0" w:color="auto"/>
        <w:right w:val="none" w:sz="0" w:space="0" w:color="auto"/>
      </w:divBdr>
    </w:div>
    <w:div w:id="656148703">
      <w:bodyDiv w:val="1"/>
      <w:marLeft w:val="0"/>
      <w:marRight w:val="0"/>
      <w:marTop w:val="0"/>
      <w:marBottom w:val="0"/>
      <w:divBdr>
        <w:top w:val="none" w:sz="0" w:space="0" w:color="auto"/>
        <w:left w:val="none" w:sz="0" w:space="0" w:color="auto"/>
        <w:bottom w:val="none" w:sz="0" w:space="0" w:color="auto"/>
        <w:right w:val="none" w:sz="0" w:space="0" w:color="auto"/>
      </w:divBdr>
    </w:div>
    <w:div w:id="658579869">
      <w:bodyDiv w:val="1"/>
      <w:marLeft w:val="0"/>
      <w:marRight w:val="0"/>
      <w:marTop w:val="0"/>
      <w:marBottom w:val="0"/>
      <w:divBdr>
        <w:top w:val="none" w:sz="0" w:space="0" w:color="auto"/>
        <w:left w:val="none" w:sz="0" w:space="0" w:color="auto"/>
        <w:bottom w:val="none" w:sz="0" w:space="0" w:color="auto"/>
        <w:right w:val="none" w:sz="0" w:space="0" w:color="auto"/>
      </w:divBdr>
    </w:div>
    <w:div w:id="671882131">
      <w:bodyDiv w:val="1"/>
      <w:marLeft w:val="0"/>
      <w:marRight w:val="0"/>
      <w:marTop w:val="0"/>
      <w:marBottom w:val="0"/>
      <w:divBdr>
        <w:top w:val="none" w:sz="0" w:space="0" w:color="auto"/>
        <w:left w:val="none" w:sz="0" w:space="0" w:color="auto"/>
        <w:bottom w:val="none" w:sz="0" w:space="0" w:color="auto"/>
        <w:right w:val="none" w:sz="0" w:space="0" w:color="auto"/>
      </w:divBdr>
      <w:divsChild>
        <w:div w:id="1942107437">
          <w:marLeft w:val="113"/>
          <w:marRight w:val="510"/>
          <w:marTop w:val="0"/>
          <w:marBottom w:val="0"/>
          <w:divBdr>
            <w:top w:val="none" w:sz="0" w:space="0" w:color="auto"/>
            <w:left w:val="none" w:sz="0" w:space="0" w:color="auto"/>
            <w:bottom w:val="none" w:sz="0" w:space="0" w:color="auto"/>
            <w:right w:val="none" w:sz="0" w:space="0" w:color="auto"/>
          </w:divBdr>
        </w:div>
        <w:div w:id="2014062114">
          <w:marLeft w:val="113"/>
          <w:marRight w:val="0"/>
          <w:marTop w:val="0"/>
          <w:marBottom w:val="0"/>
          <w:divBdr>
            <w:top w:val="none" w:sz="0" w:space="0" w:color="auto"/>
            <w:left w:val="none" w:sz="0" w:space="0" w:color="auto"/>
            <w:bottom w:val="none" w:sz="0" w:space="0" w:color="auto"/>
            <w:right w:val="none" w:sz="0" w:space="0" w:color="auto"/>
          </w:divBdr>
        </w:div>
      </w:divsChild>
    </w:div>
    <w:div w:id="690499169">
      <w:bodyDiv w:val="1"/>
      <w:marLeft w:val="0"/>
      <w:marRight w:val="0"/>
      <w:marTop w:val="0"/>
      <w:marBottom w:val="0"/>
      <w:divBdr>
        <w:top w:val="none" w:sz="0" w:space="0" w:color="auto"/>
        <w:left w:val="none" w:sz="0" w:space="0" w:color="auto"/>
        <w:bottom w:val="none" w:sz="0" w:space="0" w:color="auto"/>
        <w:right w:val="none" w:sz="0" w:space="0" w:color="auto"/>
      </w:divBdr>
    </w:div>
    <w:div w:id="692732207">
      <w:bodyDiv w:val="1"/>
      <w:marLeft w:val="0"/>
      <w:marRight w:val="0"/>
      <w:marTop w:val="0"/>
      <w:marBottom w:val="0"/>
      <w:divBdr>
        <w:top w:val="none" w:sz="0" w:space="0" w:color="auto"/>
        <w:left w:val="none" w:sz="0" w:space="0" w:color="auto"/>
        <w:bottom w:val="none" w:sz="0" w:space="0" w:color="auto"/>
        <w:right w:val="none" w:sz="0" w:space="0" w:color="auto"/>
      </w:divBdr>
    </w:div>
    <w:div w:id="723404960">
      <w:bodyDiv w:val="1"/>
      <w:marLeft w:val="0"/>
      <w:marRight w:val="0"/>
      <w:marTop w:val="0"/>
      <w:marBottom w:val="0"/>
      <w:divBdr>
        <w:top w:val="none" w:sz="0" w:space="0" w:color="auto"/>
        <w:left w:val="none" w:sz="0" w:space="0" w:color="auto"/>
        <w:bottom w:val="none" w:sz="0" w:space="0" w:color="auto"/>
        <w:right w:val="none" w:sz="0" w:space="0" w:color="auto"/>
      </w:divBdr>
    </w:div>
    <w:div w:id="734552407">
      <w:bodyDiv w:val="1"/>
      <w:marLeft w:val="0"/>
      <w:marRight w:val="0"/>
      <w:marTop w:val="0"/>
      <w:marBottom w:val="0"/>
      <w:divBdr>
        <w:top w:val="none" w:sz="0" w:space="0" w:color="auto"/>
        <w:left w:val="none" w:sz="0" w:space="0" w:color="auto"/>
        <w:bottom w:val="none" w:sz="0" w:space="0" w:color="auto"/>
        <w:right w:val="none" w:sz="0" w:space="0" w:color="auto"/>
      </w:divBdr>
    </w:div>
    <w:div w:id="743995234">
      <w:bodyDiv w:val="1"/>
      <w:marLeft w:val="0"/>
      <w:marRight w:val="0"/>
      <w:marTop w:val="0"/>
      <w:marBottom w:val="0"/>
      <w:divBdr>
        <w:top w:val="none" w:sz="0" w:space="0" w:color="auto"/>
        <w:left w:val="none" w:sz="0" w:space="0" w:color="auto"/>
        <w:bottom w:val="none" w:sz="0" w:space="0" w:color="auto"/>
        <w:right w:val="none" w:sz="0" w:space="0" w:color="auto"/>
      </w:divBdr>
    </w:div>
    <w:div w:id="748230621">
      <w:bodyDiv w:val="1"/>
      <w:marLeft w:val="0"/>
      <w:marRight w:val="0"/>
      <w:marTop w:val="0"/>
      <w:marBottom w:val="0"/>
      <w:divBdr>
        <w:top w:val="none" w:sz="0" w:space="0" w:color="auto"/>
        <w:left w:val="none" w:sz="0" w:space="0" w:color="auto"/>
        <w:bottom w:val="none" w:sz="0" w:space="0" w:color="auto"/>
        <w:right w:val="none" w:sz="0" w:space="0" w:color="auto"/>
      </w:divBdr>
    </w:div>
    <w:div w:id="751436454">
      <w:bodyDiv w:val="1"/>
      <w:marLeft w:val="0"/>
      <w:marRight w:val="0"/>
      <w:marTop w:val="0"/>
      <w:marBottom w:val="0"/>
      <w:divBdr>
        <w:top w:val="none" w:sz="0" w:space="0" w:color="auto"/>
        <w:left w:val="none" w:sz="0" w:space="0" w:color="auto"/>
        <w:bottom w:val="none" w:sz="0" w:space="0" w:color="auto"/>
        <w:right w:val="none" w:sz="0" w:space="0" w:color="auto"/>
      </w:divBdr>
    </w:div>
    <w:div w:id="757677622">
      <w:bodyDiv w:val="1"/>
      <w:marLeft w:val="0"/>
      <w:marRight w:val="0"/>
      <w:marTop w:val="0"/>
      <w:marBottom w:val="0"/>
      <w:divBdr>
        <w:top w:val="none" w:sz="0" w:space="0" w:color="auto"/>
        <w:left w:val="none" w:sz="0" w:space="0" w:color="auto"/>
        <w:bottom w:val="none" w:sz="0" w:space="0" w:color="auto"/>
        <w:right w:val="none" w:sz="0" w:space="0" w:color="auto"/>
      </w:divBdr>
    </w:div>
    <w:div w:id="757824005">
      <w:bodyDiv w:val="1"/>
      <w:marLeft w:val="0"/>
      <w:marRight w:val="0"/>
      <w:marTop w:val="0"/>
      <w:marBottom w:val="0"/>
      <w:divBdr>
        <w:top w:val="none" w:sz="0" w:space="0" w:color="auto"/>
        <w:left w:val="none" w:sz="0" w:space="0" w:color="auto"/>
        <w:bottom w:val="none" w:sz="0" w:space="0" w:color="auto"/>
        <w:right w:val="none" w:sz="0" w:space="0" w:color="auto"/>
      </w:divBdr>
    </w:div>
    <w:div w:id="766269823">
      <w:bodyDiv w:val="1"/>
      <w:marLeft w:val="0"/>
      <w:marRight w:val="0"/>
      <w:marTop w:val="0"/>
      <w:marBottom w:val="0"/>
      <w:divBdr>
        <w:top w:val="none" w:sz="0" w:space="0" w:color="auto"/>
        <w:left w:val="none" w:sz="0" w:space="0" w:color="auto"/>
        <w:bottom w:val="none" w:sz="0" w:space="0" w:color="auto"/>
        <w:right w:val="none" w:sz="0" w:space="0" w:color="auto"/>
      </w:divBdr>
      <w:divsChild>
        <w:div w:id="780997124">
          <w:marLeft w:val="0"/>
          <w:marRight w:val="0"/>
          <w:marTop w:val="0"/>
          <w:marBottom w:val="240"/>
          <w:divBdr>
            <w:top w:val="none" w:sz="0" w:space="0" w:color="auto"/>
            <w:left w:val="none" w:sz="0" w:space="0" w:color="auto"/>
            <w:bottom w:val="none" w:sz="0" w:space="0" w:color="auto"/>
            <w:right w:val="none" w:sz="0" w:space="0" w:color="auto"/>
          </w:divBdr>
        </w:div>
      </w:divsChild>
    </w:div>
    <w:div w:id="766465484">
      <w:bodyDiv w:val="1"/>
      <w:marLeft w:val="0"/>
      <w:marRight w:val="0"/>
      <w:marTop w:val="0"/>
      <w:marBottom w:val="0"/>
      <w:divBdr>
        <w:top w:val="none" w:sz="0" w:space="0" w:color="auto"/>
        <w:left w:val="none" w:sz="0" w:space="0" w:color="auto"/>
        <w:bottom w:val="none" w:sz="0" w:space="0" w:color="auto"/>
        <w:right w:val="none" w:sz="0" w:space="0" w:color="auto"/>
      </w:divBdr>
    </w:div>
    <w:div w:id="771322803">
      <w:bodyDiv w:val="1"/>
      <w:marLeft w:val="0"/>
      <w:marRight w:val="0"/>
      <w:marTop w:val="0"/>
      <w:marBottom w:val="0"/>
      <w:divBdr>
        <w:top w:val="none" w:sz="0" w:space="0" w:color="auto"/>
        <w:left w:val="none" w:sz="0" w:space="0" w:color="auto"/>
        <w:bottom w:val="none" w:sz="0" w:space="0" w:color="auto"/>
        <w:right w:val="none" w:sz="0" w:space="0" w:color="auto"/>
      </w:divBdr>
      <w:divsChild>
        <w:div w:id="111753845">
          <w:marLeft w:val="0"/>
          <w:marRight w:val="0"/>
          <w:marTop w:val="0"/>
          <w:marBottom w:val="0"/>
          <w:divBdr>
            <w:top w:val="none" w:sz="0" w:space="0" w:color="auto"/>
            <w:left w:val="none" w:sz="0" w:space="0" w:color="auto"/>
            <w:bottom w:val="none" w:sz="0" w:space="0" w:color="auto"/>
            <w:right w:val="none" w:sz="0" w:space="0" w:color="auto"/>
          </w:divBdr>
        </w:div>
        <w:div w:id="310254970">
          <w:marLeft w:val="0"/>
          <w:marRight w:val="0"/>
          <w:marTop w:val="0"/>
          <w:marBottom w:val="0"/>
          <w:divBdr>
            <w:top w:val="none" w:sz="0" w:space="0" w:color="auto"/>
            <w:left w:val="none" w:sz="0" w:space="0" w:color="auto"/>
            <w:bottom w:val="none" w:sz="0" w:space="0" w:color="auto"/>
            <w:right w:val="none" w:sz="0" w:space="0" w:color="auto"/>
          </w:divBdr>
        </w:div>
        <w:div w:id="992488355">
          <w:marLeft w:val="0"/>
          <w:marRight w:val="0"/>
          <w:marTop w:val="0"/>
          <w:marBottom w:val="0"/>
          <w:divBdr>
            <w:top w:val="none" w:sz="0" w:space="0" w:color="auto"/>
            <w:left w:val="none" w:sz="0" w:space="0" w:color="auto"/>
            <w:bottom w:val="none" w:sz="0" w:space="0" w:color="auto"/>
            <w:right w:val="none" w:sz="0" w:space="0" w:color="auto"/>
          </w:divBdr>
        </w:div>
        <w:div w:id="1008559828">
          <w:marLeft w:val="0"/>
          <w:marRight w:val="0"/>
          <w:marTop w:val="0"/>
          <w:marBottom w:val="0"/>
          <w:divBdr>
            <w:top w:val="none" w:sz="0" w:space="0" w:color="auto"/>
            <w:left w:val="none" w:sz="0" w:space="0" w:color="auto"/>
            <w:bottom w:val="none" w:sz="0" w:space="0" w:color="auto"/>
            <w:right w:val="none" w:sz="0" w:space="0" w:color="auto"/>
          </w:divBdr>
        </w:div>
        <w:div w:id="1010058370">
          <w:marLeft w:val="0"/>
          <w:marRight w:val="0"/>
          <w:marTop w:val="0"/>
          <w:marBottom w:val="0"/>
          <w:divBdr>
            <w:top w:val="none" w:sz="0" w:space="0" w:color="auto"/>
            <w:left w:val="none" w:sz="0" w:space="0" w:color="auto"/>
            <w:bottom w:val="none" w:sz="0" w:space="0" w:color="auto"/>
            <w:right w:val="none" w:sz="0" w:space="0" w:color="auto"/>
          </w:divBdr>
        </w:div>
        <w:div w:id="1173034100">
          <w:marLeft w:val="0"/>
          <w:marRight w:val="0"/>
          <w:marTop w:val="0"/>
          <w:marBottom w:val="0"/>
          <w:divBdr>
            <w:top w:val="none" w:sz="0" w:space="0" w:color="auto"/>
            <w:left w:val="none" w:sz="0" w:space="0" w:color="auto"/>
            <w:bottom w:val="none" w:sz="0" w:space="0" w:color="auto"/>
            <w:right w:val="none" w:sz="0" w:space="0" w:color="auto"/>
          </w:divBdr>
        </w:div>
        <w:div w:id="1616593859">
          <w:marLeft w:val="0"/>
          <w:marRight w:val="0"/>
          <w:marTop w:val="0"/>
          <w:marBottom w:val="0"/>
          <w:divBdr>
            <w:top w:val="none" w:sz="0" w:space="0" w:color="auto"/>
            <w:left w:val="none" w:sz="0" w:space="0" w:color="auto"/>
            <w:bottom w:val="none" w:sz="0" w:space="0" w:color="auto"/>
            <w:right w:val="none" w:sz="0" w:space="0" w:color="auto"/>
          </w:divBdr>
        </w:div>
        <w:div w:id="1955937149">
          <w:marLeft w:val="0"/>
          <w:marRight w:val="0"/>
          <w:marTop w:val="0"/>
          <w:marBottom w:val="0"/>
          <w:divBdr>
            <w:top w:val="none" w:sz="0" w:space="0" w:color="auto"/>
            <w:left w:val="none" w:sz="0" w:space="0" w:color="auto"/>
            <w:bottom w:val="none" w:sz="0" w:space="0" w:color="auto"/>
            <w:right w:val="none" w:sz="0" w:space="0" w:color="auto"/>
          </w:divBdr>
        </w:div>
      </w:divsChild>
    </w:div>
    <w:div w:id="777456961">
      <w:bodyDiv w:val="1"/>
      <w:marLeft w:val="0"/>
      <w:marRight w:val="0"/>
      <w:marTop w:val="0"/>
      <w:marBottom w:val="0"/>
      <w:divBdr>
        <w:top w:val="none" w:sz="0" w:space="0" w:color="auto"/>
        <w:left w:val="none" w:sz="0" w:space="0" w:color="auto"/>
        <w:bottom w:val="none" w:sz="0" w:space="0" w:color="auto"/>
        <w:right w:val="none" w:sz="0" w:space="0" w:color="auto"/>
      </w:divBdr>
    </w:div>
    <w:div w:id="790324664">
      <w:bodyDiv w:val="1"/>
      <w:marLeft w:val="0"/>
      <w:marRight w:val="0"/>
      <w:marTop w:val="0"/>
      <w:marBottom w:val="0"/>
      <w:divBdr>
        <w:top w:val="none" w:sz="0" w:space="0" w:color="auto"/>
        <w:left w:val="none" w:sz="0" w:space="0" w:color="auto"/>
        <w:bottom w:val="none" w:sz="0" w:space="0" w:color="auto"/>
        <w:right w:val="none" w:sz="0" w:space="0" w:color="auto"/>
      </w:divBdr>
    </w:div>
    <w:div w:id="799112236">
      <w:bodyDiv w:val="1"/>
      <w:marLeft w:val="0"/>
      <w:marRight w:val="0"/>
      <w:marTop w:val="0"/>
      <w:marBottom w:val="0"/>
      <w:divBdr>
        <w:top w:val="none" w:sz="0" w:space="0" w:color="auto"/>
        <w:left w:val="none" w:sz="0" w:space="0" w:color="auto"/>
        <w:bottom w:val="none" w:sz="0" w:space="0" w:color="auto"/>
        <w:right w:val="none" w:sz="0" w:space="0" w:color="auto"/>
      </w:divBdr>
    </w:div>
    <w:div w:id="800465857">
      <w:bodyDiv w:val="1"/>
      <w:marLeft w:val="0"/>
      <w:marRight w:val="0"/>
      <w:marTop w:val="0"/>
      <w:marBottom w:val="0"/>
      <w:divBdr>
        <w:top w:val="none" w:sz="0" w:space="0" w:color="auto"/>
        <w:left w:val="none" w:sz="0" w:space="0" w:color="auto"/>
        <w:bottom w:val="none" w:sz="0" w:space="0" w:color="auto"/>
        <w:right w:val="none" w:sz="0" w:space="0" w:color="auto"/>
      </w:divBdr>
    </w:div>
    <w:div w:id="807404974">
      <w:bodyDiv w:val="1"/>
      <w:marLeft w:val="0"/>
      <w:marRight w:val="0"/>
      <w:marTop w:val="0"/>
      <w:marBottom w:val="0"/>
      <w:divBdr>
        <w:top w:val="none" w:sz="0" w:space="0" w:color="auto"/>
        <w:left w:val="none" w:sz="0" w:space="0" w:color="auto"/>
        <w:bottom w:val="none" w:sz="0" w:space="0" w:color="auto"/>
        <w:right w:val="none" w:sz="0" w:space="0" w:color="auto"/>
      </w:divBdr>
    </w:div>
    <w:div w:id="838540453">
      <w:bodyDiv w:val="1"/>
      <w:marLeft w:val="0"/>
      <w:marRight w:val="0"/>
      <w:marTop w:val="0"/>
      <w:marBottom w:val="0"/>
      <w:divBdr>
        <w:top w:val="none" w:sz="0" w:space="0" w:color="auto"/>
        <w:left w:val="none" w:sz="0" w:space="0" w:color="auto"/>
        <w:bottom w:val="none" w:sz="0" w:space="0" w:color="auto"/>
        <w:right w:val="none" w:sz="0" w:space="0" w:color="auto"/>
      </w:divBdr>
    </w:div>
    <w:div w:id="846677572">
      <w:bodyDiv w:val="1"/>
      <w:marLeft w:val="0"/>
      <w:marRight w:val="0"/>
      <w:marTop w:val="0"/>
      <w:marBottom w:val="0"/>
      <w:divBdr>
        <w:top w:val="none" w:sz="0" w:space="0" w:color="auto"/>
        <w:left w:val="none" w:sz="0" w:space="0" w:color="auto"/>
        <w:bottom w:val="none" w:sz="0" w:space="0" w:color="auto"/>
        <w:right w:val="none" w:sz="0" w:space="0" w:color="auto"/>
      </w:divBdr>
    </w:div>
    <w:div w:id="858355471">
      <w:bodyDiv w:val="1"/>
      <w:marLeft w:val="0"/>
      <w:marRight w:val="0"/>
      <w:marTop w:val="0"/>
      <w:marBottom w:val="0"/>
      <w:divBdr>
        <w:top w:val="none" w:sz="0" w:space="0" w:color="auto"/>
        <w:left w:val="none" w:sz="0" w:space="0" w:color="auto"/>
        <w:bottom w:val="none" w:sz="0" w:space="0" w:color="auto"/>
        <w:right w:val="none" w:sz="0" w:space="0" w:color="auto"/>
      </w:divBdr>
    </w:div>
    <w:div w:id="862325333">
      <w:bodyDiv w:val="1"/>
      <w:marLeft w:val="0"/>
      <w:marRight w:val="0"/>
      <w:marTop w:val="0"/>
      <w:marBottom w:val="0"/>
      <w:divBdr>
        <w:top w:val="none" w:sz="0" w:space="0" w:color="auto"/>
        <w:left w:val="none" w:sz="0" w:space="0" w:color="auto"/>
        <w:bottom w:val="none" w:sz="0" w:space="0" w:color="auto"/>
        <w:right w:val="none" w:sz="0" w:space="0" w:color="auto"/>
      </w:divBdr>
    </w:div>
    <w:div w:id="863860348">
      <w:bodyDiv w:val="1"/>
      <w:marLeft w:val="0"/>
      <w:marRight w:val="0"/>
      <w:marTop w:val="0"/>
      <w:marBottom w:val="0"/>
      <w:divBdr>
        <w:top w:val="none" w:sz="0" w:space="0" w:color="auto"/>
        <w:left w:val="none" w:sz="0" w:space="0" w:color="auto"/>
        <w:bottom w:val="none" w:sz="0" w:space="0" w:color="auto"/>
        <w:right w:val="none" w:sz="0" w:space="0" w:color="auto"/>
      </w:divBdr>
    </w:div>
    <w:div w:id="864515126">
      <w:bodyDiv w:val="1"/>
      <w:marLeft w:val="0"/>
      <w:marRight w:val="0"/>
      <w:marTop w:val="0"/>
      <w:marBottom w:val="0"/>
      <w:divBdr>
        <w:top w:val="none" w:sz="0" w:space="0" w:color="auto"/>
        <w:left w:val="none" w:sz="0" w:space="0" w:color="auto"/>
        <w:bottom w:val="none" w:sz="0" w:space="0" w:color="auto"/>
        <w:right w:val="none" w:sz="0" w:space="0" w:color="auto"/>
      </w:divBdr>
    </w:div>
    <w:div w:id="865214337">
      <w:bodyDiv w:val="1"/>
      <w:marLeft w:val="0"/>
      <w:marRight w:val="0"/>
      <w:marTop w:val="0"/>
      <w:marBottom w:val="0"/>
      <w:divBdr>
        <w:top w:val="none" w:sz="0" w:space="0" w:color="auto"/>
        <w:left w:val="none" w:sz="0" w:space="0" w:color="auto"/>
        <w:bottom w:val="none" w:sz="0" w:space="0" w:color="auto"/>
        <w:right w:val="none" w:sz="0" w:space="0" w:color="auto"/>
      </w:divBdr>
    </w:div>
    <w:div w:id="872232687">
      <w:bodyDiv w:val="1"/>
      <w:marLeft w:val="0"/>
      <w:marRight w:val="0"/>
      <w:marTop w:val="0"/>
      <w:marBottom w:val="0"/>
      <w:divBdr>
        <w:top w:val="none" w:sz="0" w:space="0" w:color="auto"/>
        <w:left w:val="none" w:sz="0" w:space="0" w:color="auto"/>
        <w:bottom w:val="none" w:sz="0" w:space="0" w:color="auto"/>
        <w:right w:val="none" w:sz="0" w:space="0" w:color="auto"/>
      </w:divBdr>
    </w:div>
    <w:div w:id="873268941">
      <w:bodyDiv w:val="1"/>
      <w:marLeft w:val="0"/>
      <w:marRight w:val="0"/>
      <w:marTop w:val="0"/>
      <w:marBottom w:val="0"/>
      <w:divBdr>
        <w:top w:val="none" w:sz="0" w:space="0" w:color="auto"/>
        <w:left w:val="none" w:sz="0" w:space="0" w:color="auto"/>
        <w:bottom w:val="none" w:sz="0" w:space="0" w:color="auto"/>
        <w:right w:val="none" w:sz="0" w:space="0" w:color="auto"/>
      </w:divBdr>
    </w:div>
    <w:div w:id="879710502">
      <w:bodyDiv w:val="1"/>
      <w:marLeft w:val="0"/>
      <w:marRight w:val="0"/>
      <w:marTop w:val="0"/>
      <w:marBottom w:val="0"/>
      <w:divBdr>
        <w:top w:val="none" w:sz="0" w:space="0" w:color="auto"/>
        <w:left w:val="none" w:sz="0" w:space="0" w:color="auto"/>
        <w:bottom w:val="none" w:sz="0" w:space="0" w:color="auto"/>
        <w:right w:val="none" w:sz="0" w:space="0" w:color="auto"/>
      </w:divBdr>
    </w:div>
    <w:div w:id="881139090">
      <w:bodyDiv w:val="1"/>
      <w:marLeft w:val="0"/>
      <w:marRight w:val="0"/>
      <w:marTop w:val="0"/>
      <w:marBottom w:val="0"/>
      <w:divBdr>
        <w:top w:val="none" w:sz="0" w:space="0" w:color="auto"/>
        <w:left w:val="none" w:sz="0" w:space="0" w:color="auto"/>
        <w:bottom w:val="none" w:sz="0" w:space="0" w:color="auto"/>
        <w:right w:val="none" w:sz="0" w:space="0" w:color="auto"/>
      </w:divBdr>
    </w:div>
    <w:div w:id="885412719">
      <w:bodyDiv w:val="1"/>
      <w:marLeft w:val="0"/>
      <w:marRight w:val="0"/>
      <w:marTop w:val="0"/>
      <w:marBottom w:val="0"/>
      <w:divBdr>
        <w:top w:val="none" w:sz="0" w:space="0" w:color="auto"/>
        <w:left w:val="none" w:sz="0" w:space="0" w:color="auto"/>
        <w:bottom w:val="none" w:sz="0" w:space="0" w:color="auto"/>
        <w:right w:val="none" w:sz="0" w:space="0" w:color="auto"/>
      </w:divBdr>
    </w:div>
    <w:div w:id="889149179">
      <w:bodyDiv w:val="1"/>
      <w:marLeft w:val="0"/>
      <w:marRight w:val="0"/>
      <w:marTop w:val="0"/>
      <w:marBottom w:val="0"/>
      <w:divBdr>
        <w:top w:val="none" w:sz="0" w:space="0" w:color="auto"/>
        <w:left w:val="none" w:sz="0" w:space="0" w:color="auto"/>
        <w:bottom w:val="none" w:sz="0" w:space="0" w:color="auto"/>
        <w:right w:val="none" w:sz="0" w:space="0" w:color="auto"/>
      </w:divBdr>
    </w:div>
    <w:div w:id="890962346">
      <w:bodyDiv w:val="1"/>
      <w:marLeft w:val="0"/>
      <w:marRight w:val="0"/>
      <w:marTop w:val="0"/>
      <w:marBottom w:val="0"/>
      <w:divBdr>
        <w:top w:val="none" w:sz="0" w:space="0" w:color="auto"/>
        <w:left w:val="none" w:sz="0" w:space="0" w:color="auto"/>
        <w:bottom w:val="none" w:sz="0" w:space="0" w:color="auto"/>
        <w:right w:val="none" w:sz="0" w:space="0" w:color="auto"/>
      </w:divBdr>
    </w:div>
    <w:div w:id="891160207">
      <w:bodyDiv w:val="1"/>
      <w:marLeft w:val="0"/>
      <w:marRight w:val="0"/>
      <w:marTop w:val="0"/>
      <w:marBottom w:val="0"/>
      <w:divBdr>
        <w:top w:val="none" w:sz="0" w:space="0" w:color="auto"/>
        <w:left w:val="none" w:sz="0" w:space="0" w:color="auto"/>
        <w:bottom w:val="none" w:sz="0" w:space="0" w:color="auto"/>
        <w:right w:val="none" w:sz="0" w:space="0" w:color="auto"/>
      </w:divBdr>
    </w:div>
    <w:div w:id="893200756">
      <w:bodyDiv w:val="1"/>
      <w:marLeft w:val="0"/>
      <w:marRight w:val="0"/>
      <w:marTop w:val="0"/>
      <w:marBottom w:val="0"/>
      <w:divBdr>
        <w:top w:val="none" w:sz="0" w:space="0" w:color="auto"/>
        <w:left w:val="none" w:sz="0" w:space="0" w:color="auto"/>
        <w:bottom w:val="none" w:sz="0" w:space="0" w:color="auto"/>
        <w:right w:val="none" w:sz="0" w:space="0" w:color="auto"/>
      </w:divBdr>
    </w:div>
    <w:div w:id="905997482">
      <w:bodyDiv w:val="1"/>
      <w:marLeft w:val="0"/>
      <w:marRight w:val="0"/>
      <w:marTop w:val="0"/>
      <w:marBottom w:val="0"/>
      <w:divBdr>
        <w:top w:val="none" w:sz="0" w:space="0" w:color="auto"/>
        <w:left w:val="none" w:sz="0" w:space="0" w:color="auto"/>
        <w:bottom w:val="none" w:sz="0" w:space="0" w:color="auto"/>
        <w:right w:val="none" w:sz="0" w:space="0" w:color="auto"/>
      </w:divBdr>
      <w:divsChild>
        <w:div w:id="295721645">
          <w:marLeft w:val="113"/>
          <w:marRight w:val="510"/>
          <w:marTop w:val="0"/>
          <w:marBottom w:val="0"/>
          <w:divBdr>
            <w:top w:val="none" w:sz="0" w:space="0" w:color="auto"/>
            <w:left w:val="none" w:sz="0" w:space="0" w:color="auto"/>
            <w:bottom w:val="none" w:sz="0" w:space="0" w:color="auto"/>
            <w:right w:val="none" w:sz="0" w:space="0" w:color="auto"/>
          </w:divBdr>
          <w:divsChild>
            <w:div w:id="1229805217">
              <w:marLeft w:val="0"/>
              <w:marRight w:val="0"/>
              <w:marTop w:val="0"/>
              <w:marBottom w:val="0"/>
              <w:divBdr>
                <w:top w:val="none" w:sz="0" w:space="0" w:color="auto"/>
                <w:left w:val="none" w:sz="0" w:space="0" w:color="auto"/>
                <w:bottom w:val="none" w:sz="0" w:space="0" w:color="auto"/>
                <w:right w:val="none" w:sz="0" w:space="0" w:color="auto"/>
              </w:divBdr>
            </w:div>
          </w:divsChild>
        </w:div>
        <w:div w:id="1006009161">
          <w:marLeft w:val="113"/>
          <w:marRight w:val="0"/>
          <w:marTop w:val="0"/>
          <w:marBottom w:val="0"/>
          <w:divBdr>
            <w:top w:val="none" w:sz="0" w:space="0" w:color="auto"/>
            <w:left w:val="none" w:sz="0" w:space="0" w:color="auto"/>
            <w:bottom w:val="none" w:sz="0" w:space="0" w:color="auto"/>
            <w:right w:val="none" w:sz="0" w:space="0" w:color="auto"/>
          </w:divBdr>
        </w:div>
      </w:divsChild>
    </w:div>
    <w:div w:id="919296893">
      <w:bodyDiv w:val="1"/>
      <w:marLeft w:val="0"/>
      <w:marRight w:val="0"/>
      <w:marTop w:val="0"/>
      <w:marBottom w:val="0"/>
      <w:divBdr>
        <w:top w:val="none" w:sz="0" w:space="0" w:color="auto"/>
        <w:left w:val="none" w:sz="0" w:space="0" w:color="auto"/>
        <w:bottom w:val="none" w:sz="0" w:space="0" w:color="auto"/>
        <w:right w:val="none" w:sz="0" w:space="0" w:color="auto"/>
      </w:divBdr>
    </w:div>
    <w:div w:id="923218782">
      <w:bodyDiv w:val="1"/>
      <w:marLeft w:val="0"/>
      <w:marRight w:val="0"/>
      <w:marTop w:val="0"/>
      <w:marBottom w:val="0"/>
      <w:divBdr>
        <w:top w:val="none" w:sz="0" w:space="0" w:color="auto"/>
        <w:left w:val="none" w:sz="0" w:space="0" w:color="auto"/>
        <w:bottom w:val="none" w:sz="0" w:space="0" w:color="auto"/>
        <w:right w:val="none" w:sz="0" w:space="0" w:color="auto"/>
      </w:divBdr>
    </w:div>
    <w:div w:id="923224579">
      <w:bodyDiv w:val="1"/>
      <w:marLeft w:val="0"/>
      <w:marRight w:val="0"/>
      <w:marTop w:val="0"/>
      <w:marBottom w:val="0"/>
      <w:divBdr>
        <w:top w:val="none" w:sz="0" w:space="0" w:color="auto"/>
        <w:left w:val="none" w:sz="0" w:space="0" w:color="auto"/>
        <w:bottom w:val="none" w:sz="0" w:space="0" w:color="auto"/>
        <w:right w:val="none" w:sz="0" w:space="0" w:color="auto"/>
      </w:divBdr>
    </w:div>
    <w:div w:id="923614313">
      <w:bodyDiv w:val="1"/>
      <w:marLeft w:val="0"/>
      <w:marRight w:val="0"/>
      <w:marTop w:val="0"/>
      <w:marBottom w:val="0"/>
      <w:divBdr>
        <w:top w:val="none" w:sz="0" w:space="0" w:color="auto"/>
        <w:left w:val="none" w:sz="0" w:space="0" w:color="auto"/>
        <w:bottom w:val="none" w:sz="0" w:space="0" w:color="auto"/>
        <w:right w:val="none" w:sz="0" w:space="0" w:color="auto"/>
      </w:divBdr>
    </w:div>
    <w:div w:id="923995283">
      <w:bodyDiv w:val="1"/>
      <w:marLeft w:val="0"/>
      <w:marRight w:val="0"/>
      <w:marTop w:val="0"/>
      <w:marBottom w:val="0"/>
      <w:divBdr>
        <w:top w:val="none" w:sz="0" w:space="0" w:color="auto"/>
        <w:left w:val="none" w:sz="0" w:space="0" w:color="auto"/>
        <w:bottom w:val="none" w:sz="0" w:space="0" w:color="auto"/>
        <w:right w:val="none" w:sz="0" w:space="0" w:color="auto"/>
      </w:divBdr>
    </w:div>
    <w:div w:id="930309887">
      <w:bodyDiv w:val="1"/>
      <w:marLeft w:val="0"/>
      <w:marRight w:val="0"/>
      <w:marTop w:val="0"/>
      <w:marBottom w:val="0"/>
      <w:divBdr>
        <w:top w:val="none" w:sz="0" w:space="0" w:color="auto"/>
        <w:left w:val="none" w:sz="0" w:space="0" w:color="auto"/>
        <w:bottom w:val="none" w:sz="0" w:space="0" w:color="auto"/>
        <w:right w:val="none" w:sz="0" w:space="0" w:color="auto"/>
      </w:divBdr>
    </w:div>
    <w:div w:id="932855191">
      <w:bodyDiv w:val="1"/>
      <w:marLeft w:val="0"/>
      <w:marRight w:val="0"/>
      <w:marTop w:val="0"/>
      <w:marBottom w:val="0"/>
      <w:divBdr>
        <w:top w:val="none" w:sz="0" w:space="0" w:color="auto"/>
        <w:left w:val="none" w:sz="0" w:space="0" w:color="auto"/>
        <w:bottom w:val="none" w:sz="0" w:space="0" w:color="auto"/>
        <w:right w:val="none" w:sz="0" w:space="0" w:color="auto"/>
      </w:divBdr>
    </w:div>
    <w:div w:id="957874971">
      <w:bodyDiv w:val="1"/>
      <w:marLeft w:val="0"/>
      <w:marRight w:val="0"/>
      <w:marTop w:val="0"/>
      <w:marBottom w:val="0"/>
      <w:divBdr>
        <w:top w:val="none" w:sz="0" w:space="0" w:color="auto"/>
        <w:left w:val="none" w:sz="0" w:space="0" w:color="auto"/>
        <w:bottom w:val="none" w:sz="0" w:space="0" w:color="auto"/>
        <w:right w:val="none" w:sz="0" w:space="0" w:color="auto"/>
      </w:divBdr>
    </w:div>
    <w:div w:id="959073090">
      <w:bodyDiv w:val="1"/>
      <w:marLeft w:val="0"/>
      <w:marRight w:val="0"/>
      <w:marTop w:val="0"/>
      <w:marBottom w:val="0"/>
      <w:divBdr>
        <w:top w:val="none" w:sz="0" w:space="0" w:color="auto"/>
        <w:left w:val="none" w:sz="0" w:space="0" w:color="auto"/>
        <w:bottom w:val="none" w:sz="0" w:space="0" w:color="auto"/>
        <w:right w:val="none" w:sz="0" w:space="0" w:color="auto"/>
      </w:divBdr>
    </w:div>
    <w:div w:id="959454018">
      <w:bodyDiv w:val="1"/>
      <w:marLeft w:val="0"/>
      <w:marRight w:val="0"/>
      <w:marTop w:val="0"/>
      <w:marBottom w:val="0"/>
      <w:divBdr>
        <w:top w:val="none" w:sz="0" w:space="0" w:color="auto"/>
        <w:left w:val="none" w:sz="0" w:space="0" w:color="auto"/>
        <w:bottom w:val="none" w:sz="0" w:space="0" w:color="auto"/>
        <w:right w:val="none" w:sz="0" w:space="0" w:color="auto"/>
      </w:divBdr>
    </w:div>
    <w:div w:id="967324847">
      <w:bodyDiv w:val="1"/>
      <w:marLeft w:val="0"/>
      <w:marRight w:val="0"/>
      <w:marTop w:val="0"/>
      <w:marBottom w:val="0"/>
      <w:divBdr>
        <w:top w:val="none" w:sz="0" w:space="0" w:color="auto"/>
        <w:left w:val="none" w:sz="0" w:space="0" w:color="auto"/>
        <w:bottom w:val="none" w:sz="0" w:space="0" w:color="auto"/>
        <w:right w:val="none" w:sz="0" w:space="0" w:color="auto"/>
      </w:divBdr>
    </w:div>
    <w:div w:id="986740501">
      <w:bodyDiv w:val="1"/>
      <w:marLeft w:val="0"/>
      <w:marRight w:val="0"/>
      <w:marTop w:val="0"/>
      <w:marBottom w:val="0"/>
      <w:divBdr>
        <w:top w:val="none" w:sz="0" w:space="0" w:color="auto"/>
        <w:left w:val="none" w:sz="0" w:space="0" w:color="auto"/>
        <w:bottom w:val="none" w:sz="0" w:space="0" w:color="auto"/>
        <w:right w:val="none" w:sz="0" w:space="0" w:color="auto"/>
      </w:divBdr>
    </w:div>
    <w:div w:id="989872148">
      <w:bodyDiv w:val="1"/>
      <w:marLeft w:val="0"/>
      <w:marRight w:val="0"/>
      <w:marTop w:val="0"/>
      <w:marBottom w:val="0"/>
      <w:divBdr>
        <w:top w:val="none" w:sz="0" w:space="0" w:color="auto"/>
        <w:left w:val="none" w:sz="0" w:space="0" w:color="auto"/>
        <w:bottom w:val="none" w:sz="0" w:space="0" w:color="auto"/>
        <w:right w:val="none" w:sz="0" w:space="0" w:color="auto"/>
      </w:divBdr>
    </w:div>
    <w:div w:id="990326028">
      <w:bodyDiv w:val="1"/>
      <w:marLeft w:val="0"/>
      <w:marRight w:val="0"/>
      <w:marTop w:val="0"/>
      <w:marBottom w:val="0"/>
      <w:divBdr>
        <w:top w:val="none" w:sz="0" w:space="0" w:color="auto"/>
        <w:left w:val="none" w:sz="0" w:space="0" w:color="auto"/>
        <w:bottom w:val="none" w:sz="0" w:space="0" w:color="auto"/>
        <w:right w:val="none" w:sz="0" w:space="0" w:color="auto"/>
      </w:divBdr>
    </w:div>
    <w:div w:id="991567576">
      <w:bodyDiv w:val="1"/>
      <w:marLeft w:val="0"/>
      <w:marRight w:val="0"/>
      <w:marTop w:val="0"/>
      <w:marBottom w:val="0"/>
      <w:divBdr>
        <w:top w:val="none" w:sz="0" w:space="0" w:color="auto"/>
        <w:left w:val="none" w:sz="0" w:space="0" w:color="auto"/>
        <w:bottom w:val="none" w:sz="0" w:space="0" w:color="auto"/>
        <w:right w:val="none" w:sz="0" w:space="0" w:color="auto"/>
      </w:divBdr>
    </w:div>
    <w:div w:id="1020201143">
      <w:bodyDiv w:val="1"/>
      <w:marLeft w:val="0"/>
      <w:marRight w:val="0"/>
      <w:marTop w:val="0"/>
      <w:marBottom w:val="0"/>
      <w:divBdr>
        <w:top w:val="none" w:sz="0" w:space="0" w:color="auto"/>
        <w:left w:val="none" w:sz="0" w:space="0" w:color="auto"/>
        <w:bottom w:val="none" w:sz="0" w:space="0" w:color="auto"/>
        <w:right w:val="none" w:sz="0" w:space="0" w:color="auto"/>
      </w:divBdr>
    </w:div>
    <w:div w:id="1024475071">
      <w:bodyDiv w:val="1"/>
      <w:marLeft w:val="0"/>
      <w:marRight w:val="0"/>
      <w:marTop w:val="0"/>
      <w:marBottom w:val="0"/>
      <w:divBdr>
        <w:top w:val="none" w:sz="0" w:space="0" w:color="auto"/>
        <w:left w:val="none" w:sz="0" w:space="0" w:color="auto"/>
        <w:bottom w:val="none" w:sz="0" w:space="0" w:color="auto"/>
        <w:right w:val="none" w:sz="0" w:space="0" w:color="auto"/>
      </w:divBdr>
    </w:div>
    <w:div w:id="1026905776">
      <w:bodyDiv w:val="1"/>
      <w:marLeft w:val="0"/>
      <w:marRight w:val="0"/>
      <w:marTop w:val="0"/>
      <w:marBottom w:val="0"/>
      <w:divBdr>
        <w:top w:val="none" w:sz="0" w:space="0" w:color="auto"/>
        <w:left w:val="none" w:sz="0" w:space="0" w:color="auto"/>
        <w:bottom w:val="none" w:sz="0" w:space="0" w:color="auto"/>
        <w:right w:val="none" w:sz="0" w:space="0" w:color="auto"/>
      </w:divBdr>
    </w:div>
    <w:div w:id="1034890712">
      <w:bodyDiv w:val="1"/>
      <w:marLeft w:val="0"/>
      <w:marRight w:val="0"/>
      <w:marTop w:val="0"/>
      <w:marBottom w:val="0"/>
      <w:divBdr>
        <w:top w:val="none" w:sz="0" w:space="0" w:color="auto"/>
        <w:left w:val="none" w:sz="0" w:space="0" w:color="auto"/>
        <w:bottom w:val="none" w:sz="0" w:space="0" w:color="auto"/>
        <w:right w:val="none" w:sz="0" w:space="0" w:color="auto"/>
      </w:divBdr>
    </w:div>
    <w:div w:id="1039354777">
      <w:bodyDiv w:val="1"/>
      <w:marLeft w:val="0"/>
      <w:marRight w:val="0"/>
      <w:marTop w:val="0"/>
      <w:marBottom w:val="0"/>
      <w:divBdr>
        <w:top w:val="none" w:sz="0" w:space="0" w:color="auto"/>
        <w:left w:val="none" w:sz="0" w:space="0" w:color="auto"/>
        <w:bottom w:val="none" w:sz="0" w:space="0" w:color="auto"/>
        <w:right w:val="none" w:sz="0" w:space="0" w:color="auto"/>
      </w:divBdr>
    </w:div>
    <w:div w:id="1039815564">
      <w:bodyDiv w:val="1"/>
      <w:marLeft w:val="0"/>
      <w:marRight w:val="0"/>
      <w:marTop w:val="0"/>
      <w:marBottom w:val="0"/>
      <w:divBdr>
        <w:top w:val="none" w:sz="0" w:space="0" w:color="auto"/>
        <w:left w:val="none" w:sz="0" w:space="0" w:color="auto"/>
        <w:bottom w:val="none" w:sz="0" w:space="0" w:color="auto"/>
        <w:right w:val="none" w:sz="0" w:space="0" w:color="auto"/>
      </w:divBdr>
      <w:divsChild>
        <w:div w:id="467556623">
          <w:marLeft w:val="0"/>
          <w:marRight w:val="0"/>
          <w:marTop w:val="0"/>
          <w:marBottom w:val="0"/>
          <w:divBdr>
            <w:top w:val="none" w:sz="0" w:space="0" w:color="auto"/>
            <w:left w:val="none" w:sz="0" w:space="0" w:color="auto"/>
            <w:bottom w:val="none" w:sz="0" w:space="0" w:color="auto"/>
            <w:right w:val="none" w:sz="0" w:space="0" w:color="auto"/>
          </w:divBdr>
        </w:div>
      </w:divsChild>
    </w:div>
    <w:div w:id="1042291184">
      <w:bodyDiv w:val="1"/>
      <w:marLeft w:val="0"/>
      <w:marRight w:val="0"/>
      <w:marTop w:val="0"/>
      <w:marBottom w:val="0"/>
      <w:divBdr>
        <w:top w:val="none" w:sz="0" w:space="0" w:color="auto"/>
        <w:left w:val="none" w:sz="0" w:space="0" w:color="auto"/>
        <w:bottom w:val="none" w:sz="0" w:space="0" w:color="auto"/>
        <w:right w:val="none" w:sz="0" w:space="0" w:color="auto"/>
      </w:divBdr>
    </w:div>
    <w:div w:id="1051267748">
      <w:bodyDiv w:val="1"/>
      <w:marLeft w:val="0"/>
      <w:marRight w:val="0"/>
      <w:marTop w:val="0"/>
      <w:marBottom w:val="0"/>
      <w:divBdr>
        <w:top w:val="none" w:sz="0" w:space="0" w:color="auto"/>
        <w:left w:val="none" w:sz="0" w:space="0" w:color="auto"/>
        <w:bottom w:val="none" w:sz="0" w:space="0" w:color="auto"/>
        <w:right w:val="none" w:sz="0" w:space="0" w:color="auto"/>
      </w:divBdr>
    </w:div>
    <w:div w:id="1063216534">
      <w:bodyDiv w:val="1"/>
      <w:marLeft w:val="0"/>
      <w:marRight w:val="0"/>
      <w:marTop w:val="0"/>
      <w:marBottom w:val="0"/>
      <w:divBdr>
        <w:top w:val="none" w:sz="0" w:space="0" w:color="auto"/>
        <w:left w:val="none" w:sz="0" w:space="0" w:color="auto"/>
        <w:bottom w:val="none" w:sz="0" w:space="0" w:color="auto"/>
        <w:right w:val="none" w:sz="0" w:space="0" w:color="auto"/>
      </w:divBdr>
    </w:div>
    <w:div w:id="1063455262">
      <w:bodyDiv w:val="1"/>
      <w:marLeft w:val="0"/>
      <w:marRight w:val="0"/>
      <w:marTop w:val="0"/>
      <w:marBottom w:val="0"/>
      <w:divBdr>
        <w:top w:val="none" w:sz="0" w:space="0" w:color="auto"/>
        <w:left w:val="none" w:sz="0" w:space="0" w:color="auto"/>
        <w:bottom w:val="none" w:sz="0" w:space="0" w:color="auto"/>
        <w:right w:val="none" w:sz="0" w:space="0" w:color="auto"/>
      </w:divBdr>
    </w:div>
    <w:div w:id="1065759907">
      <w:bodyDiv w:val="1"/>
      <w:marLeft w:val="0"/>
      <w:marRight w:val="0"/>
      <w:marTop w:val="0"/>
      <w:marBottom w:val="0"/>
      <w:divBdr>
        <w:top w:val="none" w:sz="0" w:space="0" w:color="auto"/>
        <w:left w:val="none" w:sz="0" w:space="0" w:color="auto"/>
        <w:bottom w:val="none" w:sz="0" w:space="0" w:color="auto"/>
        <w:right w:val="none" w:sz="0" w:space="0" w:color="auto"/>
      </w:divBdr>
    </w:div>
    <w:div w:id="1071804943">
      <w:bodyDiv w:val="1"/>
      <w:marLeft w:val="0"/>
      <w:marRight w:val="0"/>
      <w:marTop w:val="0"/>
      <w:marBottom w:val="0"/>
      <w:divBdr>
        <w:top w:val="none" w:sz="0" w:space="0" w:color="auto"/>
        <w:left w:val="none" w:sz="0" w:space="0" w:color="auto"/>
        <w:bottom w:val="none" w:sz="0" w:space="0" w:color="auto"/>
        <w:right w:val="none" w:sz="0" w:space="0" w:color="auto"/>
      </w:divBdr>
    </w:div>
    <w:div w:id="1088235168">
      <w:bodyDiv w:val="1"/>
      <w:marLeft w:val="0"/>
      <w:marRight w:val="0"/>
      <w:marTop w:val="0"/>
      <w:marBottom w:val="0"/>
      <w:divBdr>
        <w:top w:val="none" w:sz="0" w:space="0" w:color="auto"/>
        <w:left w:val="none" w:sz="0" w:space="0" w:color="auto"/>
        <w:bottom w:val="none" w:sz="0" w:space="0" w:color="auto"/>
        <w:right w:val="none" w:sz="0" w:space="0" w:color="auto"/>
      </w:divBdr>
    </w:div>
    <w:div w:id="1098021697">
      <w:bodyDiv w:val="1"/>
      <w:marLeft w:val="0"/>
      <w:marRight w:val="0"/>
      <w:marTop w:val="0"/>
      <w:marBottom w:val="0"/>
      <w:divBdr>
        <w:top w:val="none" w:sz="0" w:space="0" w:color="auto"/>
        <w:left w:val="none" w:sz="0" w:space="0" w:color="auto"/>
        <w:bottom w:val="none" w:sz="0" w:space="0" w:color="auto"/>
        <w:right w:val="none" w:sz="0" w:space="0" w:color="auto"/>
      </w:divBdr>
    </w:div>
    <w:div w:id="1101142230">
      <w:bodyDiv w:val="1"/>
      <w:marLeft w:val="0"/>
      <w:marRight w:val="0"/>
      <w:marTop w:val="0"/>
      <w:marBottom w:val="0"/>
      <w:divBdr>
        <w:top w:val="none" w:sz="0" w:space="0" w:color="auto"/>
        <w:left w:val="none" w:sz="0" w:space="0" w:color="auto"/>
        <w:bottom w:val="none" w:sz="0" w:space="0" w:color="auto"/>
        <w:right w:val="none" w:sz="0" w:space="0" w:color="auto"/>
      </w:divBdr>
    </w:div>
    <w:div w:id="1115831588">
      <w:bodyDiv w:val="1"/>
      <w:marLeft w:val="0"/>
      <w:marRight w:val="0"/>
      <w:marTop w:val="0"/>
      <w:marBottom w:val="0"/>
      <w:divBdr>
        <w:top w:val="none" w:sz="0" w:space="0" w:color="auto"/>
        <w:left w:val="none" w:sz="0" w:space="0" w:color="auto"/>
        <w:bottom w:val="none" w:sz="0" w:space="0" w:color="auto"/>
        <w:right w:val="none" w:sz="0" w:space="0" w:color="auto"/>
      </w:divBdr>
      <w:divsChild>
        <w:div w:id="856843743">
          <w:marLeft w:val="113"/>
          <w:marRight w:val="510"/>
          <w:marTop w:val="0"/>
          <w:marBottom w:val="0"/>
          <w:divBdr>
            <w:top w:val="none" w:sz="0" w:space="0" w:color="auto"/>
            <w:left w:val="none" w:sz="0" w:space="0" w:color="auto"/>
            <w:bottom w:val="none" w:sz="0" w:space="0" w:color="auto"/>
            <w:right w:val="none" w:sz="0" w:space="0" w:color="auto"/>
          </w:divBdr>
          <w:divsChild>
            <w:div w:id="61371875">
              <w:marLeft w:val="0"/>
              <w:marRight w:val="0"/>
              <w:marTop w:val="0"/>
              <w:marBottom w:val="0"/>
              <w:divBdr>
                <w:top w:val="none" w:sz="0" w:space="0" w:color="auto"/>
                <w:left w:val="none" w:sz="0" w:space="0" w:color="auto"/>
                <w:bottom w:val="none" w:sz="0" w:space="0" w:color="auto"/>
                <w:right w:val="none" w:sz="0" w:space="0" w:color="auto"/>
              </w:divBdr>
            </w:div>
            <w:div w:id="96796927">
              <w:marLeft w:val="0"/>
              <w:marRight w:val="0"/>
              <w:marTop w:val="0"/>
              <w:marBottom w:val="0"/>
              <w:divBdr>
                <w:top w:val="none" w:sz="0" w:space="0" w:color="auto"/>
                <w:left w:val="none" w:sz="0" w:space="0" w:color="auto"/>
                <w:bottom w:val="none" w:sz="0" w:space="0" w:color="auto"/>
                <w:right w:val="none" w:sz="0" w:space="0" w:color="auto"/>
              </w:divBdr>
            </w:div>
            <w:div w:id="904685168">
              <w:marLeft w:val="0"/>
              <w:marRight w:val="0"/>
              <w:marTop w:val="0"/>
              <w:marBottom w:val="0"/>
              <w:divBdr>
                <w:top w:val="none" w:sz="0" w:space="0" w:color="auto"/>
                <w:left w:val="none" w:sz="0" w:space="0" w:color="auto"/>
                <w:bottom w:val="none" w:sz="0" w:space="0" w:color="auto"/>
                <w:right w:val="none" w:sz="0" w:space="0" w:color="auto"/>
              </w:divBdr>
            </w:div>
            <w:div w:id="961303538">
              <w:marLeft w:val="0"/>
              <w:marRight w:val="0"/>
              <w:marTop w:val="0"/>
              <w:marBottom w:val="0"/>
              <w:divBdr>
                <w:top w:val="none" w:sz="0" w:space="0" w:color="auto"/>
                <w:left w:val="none" w:sz="0" w:space="0" w:color="auto"/>
                <w:bottom w:val="none" w:sz="0" w:space="0" w:color="auto"/>
                <w:right w:val="none" w:sz="0" w:space="0" w:color="auto"/>
              </w:divBdr>
            </w:div>
            <w:div w:id="1074352799">
              <w:marLeft w:val="0"/>
              <w:marRight w:val="0"/>
              <w:marTop w:val="0"/>
              <w:marBottom w:val="0"/>
              <w:divBdr>
                <w:top w:val="none" w:sz="0" w:space="0" w:color="auto"/>
                <w:left w:val="none" w:sz="0" w:space="0" w:color="auto"/>
                <w:bottom w:val="none" w:sz="0" w:space="0" w:color="auto"/>
                <w:right w:val="none" w:sz="0" w:space="0" w:color="auto"/>
              </w:divBdr>
            </w:div>
            <w:div w:id="1355421109">
              <w:marLeft w:val="0"/>
              <w:marRight w:val="0"/>
              <w:marTop w:val="0"/>
              <w:marBottom w:val="0"/>
              <w:divBdr>
                <w:top w:val="none" w:sz="0" w:space="0" w:color="auto"/>
                <w:left w:val="none" w:sz="0" w:space="0" w:color="auto"/>
                <w:bottom w:val="none" w:sz="0" w:space="0" w:color="auto"/>
                <w:right w:val="none" w:sz="0" w:space="0" w:color="auto"/>
              </w:divBdr>
            </w:div>
            <w:div w:id="1584220355">
              <w:marLeft w:val="0"/>
              <w:marRight w:val="0"/>
              <w:marTop w:val="0"/>
              <w:marBottom w:val="0"/>
              <w:divBdr>
                <w:top w:val="none" w:sz="0" w:space="0" w:color="auto"/>
                <w:left w:val="none" w:sz="0" w:space="0" w:color="auto"/>
                <w:bottom w:val="none" w:sz="0" w:space="0" w:color="auto"/>
                <w:right w:val="none" w:sz="0" w:space="0" w:color="auto"/>
              </w:divBdr>
            </w:div>
            <w:div w:id="2004619655">
              <w:marLeft w:val="0"/>
              <w:marRight w:val="0"/>
              <w:marTop w:val="0"/>
              <w:marBottom w:val="0"/>
              <w:divBdr>
                <w:top w:val="none" w:sz="0" w:space="0" w:color="auto"/>
                <w:left w:val="none" w:sz="0" w:space="0" w:color="auto"/>
                <w:bottom w:val="none" w:sz="0" w:space="0" w:color="auto"/>
                <w:right w:val="none" w:sz="0" w:space="0" w:color="auto"/>
              </w:divBdr>
            </w:div>
            <w:div w:id="2102724283">
              <w:marLeft w:val="0"/>
              <w:marRight w:val="0"/>
              <w:marTop w:val="0"/>
              <w:marBottom w:val="0"/>
              <w:divBdr>
                <w:top w:val="none" w:sz="0" w:space="0" w:color="auto"/>
                <w:left w:val="none" w:sz="0" w:space="0" w:color="auto"/>
                <w:bottom w:val="none" w:sz="0" w:space="0" w:color="auto"/>
                <w:right w:val="none" w:sz="0" w:space="0" w:color="auto"/>
              </w:divBdr>
            </w:div>
          </w:divsChild>
        </w:div>
        <w:div w:id="1946884914">
          <w:marLeft w:val="113"/>
          <w:marRight w:val="0"/>
          <w:marTop w:val="0"/>
          <w:marBottom w:val="0"/>
          <w:divBdr>
            <w:top w:val="none" w:sz="0" w:space="0" w:color="auto"/>
            <w:left w:val="none" w:sz="0" w:space="0" w:color="auto"/>
            <w:bottom w:val="none" w:sz="0" w:space="0" w:color="auto"/>
            <w:right w:val="none" w:sz="0" w:space="0" w:color="auto"/>
          </w:divBdr>
        </w:div>
      </w:divsChild>
    </w:div>
    <w:div w:id="1136416082">
      <w:bodyDiv w:val="1"/>
      <w:marLeft w:val="0"/>
      <w:marRight w:val="0"/>
      <w:marTop w:val="0"/>
      <w:marBottom w:val="0"/>
      <w:divBdr>
        <w:top w:val="none" w:sz="0" w:space="0" w:color="auto"/>
        <w:left w:val="none" w:sz="0" w:space="0" w:color="auto"/>
        <w:bottom w:val="none" w:sz="0" w:space="0" w:color="auto"/>
        <w:right w:val="none" w:sz="0" w:space="0" w:color="auto"/>
      </w:divBdr>
    </w:div>
    <w:div w:id="1140460710">
      <w:bodyDiv w:val="1"/>
      <w:marLeft w:val="0"/>
      <w:marRight w:val="0"/>
      <w:marTop w:val="0"/>
      <w:marBottom w:val="0"/>
      <w:divBdr>
        <w:top w:val="none" w:sz="0" w:space="0" w:color="auto"/>
        <w:left w:val="none" w:sz="0" w:space="0" w:color="auto"/>
        <w:bottom w:val="none" w:sz="0" w:space="0" w:color="auto"/>
        <w:right w:val="none" w:sz="0" w:space="0" w:color="auto"/>
      </w:divBdr>
    </w:div>
    <w:div w:id="1142192198">
      <w:bodyDiv w:val="1"/>
      <w:marLeft w:val="0"/>
      <w:marRight w:val="0"/>
      <w:marTop w:val="0"/>
      <w:marBottom w:val="0"/>
      <w:divBdr>
        <w:top w:val="none" w:sz="0" w:space="0" w:color="auto"/>
        <w:left w:val="none" w:sz="0" w:space="0" w:color="auto"/>
        <w:bottom w:val="none" w:sz="0" w:space="0" w:color="auto"/>
        <w:right w:val="none" w:sz="0" w:space="0" w:color="auto"/>
      </w:divBdr>
    </w:div>
    <w:div w:id="1158111009">
      <w:bodyDiv w:val="1"/>
      <w:marLeft w:val="0"/>
      <w:marRight w:val="0"/>
      <w:marTop w:val="0"/>
      <w:marBottom w:val="0"/>
      <w:divBdr>
        <w:top w:val="none" w:sz="0" w:space="0" w:color="auto"/>
        <w:left w:val="none" w:sz="0" w:space="0" w:color="auto"/>
        <w:bottom w:val="none" w:sz="0" w:space="0" w:color="auto"/>
        <w:right w:val="none" w:sz="0" w:space="0" w:color="auto"/>
      </w:divBdr>
      <w:divsChild>
        <w:div w:id="1011878995">
          <w:marLeft w:val="446"/>
          <w:marRight w:val="0"/>
          <w:marTop w:val="0"/>
          <w:marBottom w:val="120"/>
          <w:divBdr>
            <w:top w:val="none" w:sz="0" w:space="0" w:color="auto"/>
            <w:left w:val="none" w:sz="0" w:space="0" w:color="auto"/>
            <w:bottom w:val="none" w:sz="0" w:space="0" w:color="auto"/>
            <w:right w:val="none" w:sz="0" w:space="0" w:color="auto"/>
          </w:divBdr>
        </w:div>
        <w:div w:id="1209298370">
          <w:marLeft w:val="446"/>
          <w:marRight w:val="0"/>
          <w:marTop w:val="0"/>
          <w:marBottom w:val="120"/>
          <w:divBdr>
            <w:top w:val="none" w:sz="0" w:space="0" w:color="auto"/>
            <w:left w:val="none" w:sz="0" w:space="0" w:color="auto"/>
            <w:bottom w:val="none" w:sz="0" w:space="0" w:color="auto"/>
            <w:right w:val="none" w:sz="0" w:space="0" w:color="auto"/>
          </w:divBdr>
        </w:div>
        <w:div w:id="1425685993">
          <w:marLeft w:val="446"/>
          <w:marRight w:val="0"/>
          <w:marTop w:val="0"/>
          <w:marBottom w:val="120"/>
          <w:divBdr>
            <w:top w:val="none" w:sz="0" w:space="0" w:color="auto"/>
            <w:left w:val="none" w:sz="0" w:space="0" w:color="auto"/>
            <w:bottom w:val="none" w:sz="0" w:space="0" w:color="auto"/>
            <w:right w:val="none" w:sz="0" w:space="0" w:color="auto"/>
          </w:divBdr>
        </w:div>
      </w:divsChild>
    </w:div>
    <w:div w:id="1159156699">
      <w:bodyDiv w:val="1"/>
      <w:marLeft w:val="0"/>
      <w:marRight w:val="0"/>
      <w:marTop w:val="0"/>
      <w:marBottom w:val="0"/>
      <w:divBdr>
        <w:top w:val="none" w:sz="0" w:space="0" w:color="auto"/>
        <w:left w:val="none" w:sz="0" w:space="0" w:color="auto"/>
        <w:bottom w:val="none" w:sz="0" w:space="0" w:color="auto"/>
        <w:right w:val="none" w:sz="0" w:space="0" w:color="auto"/>
      </w:divBdr>
    </w:div>
    <w:div w:id="1164587033">
      <w:bodyDiv w:val="1"/>
      <w:marLeft w:val="0"/>
      <w:marRight w:val="0"/>
      <w:marTop w:val="0"/>
      <w:marBottom w:val="0"/>
      <w:divBdr>
        <w:top w:val="none" w:sz="0" w:space="0" w:color="auto"/>
        <w:left w:val="none" w:sz="0" w:space="0" w:color="auto"/>
        <w:bottom w:val="none" w:sz="0" w:space="0" w:color="auto"/>
        <w:right w:val="none" w:sz="0" w:space="0" w:color="auto"/>
      </w:divBdr>
    </w:div>
    <w:div w:id="1180659748">
      <w:bodyDiv w:val="1"/>
      <w:marLeft w:val="0"/>
      <w:marRight w:val="0"/>
      <w:marTop w:val="0"/>
      <w:marBottom w:val="0"/>
      <w:divBdr>
        <w:top w:val="none" w:sz="0" w:space="0" w:color="auto"/>
        <w:left w:val="none" w:sz="0" w:space="0" w:color="auto"/>
        <w:bottom w:val="none" w:sz="0" w:space="0" w:color="auto"/>
        <w:right w:val="none" w:sz="0" w:space="0" w:color="auto"/>
      </w:divBdr>
      <w:divsChild>
        <w:div w:id="66539665">
          <w:marLeft w:val="0"/>
          <w:marRight w:val="0"/>
          <w:marTop w:val="0"/>
          <w:marBottom w:val="0"/>
          <w:divBdr>
            <w:top w:val="none" w:sz="0" w:space="0" w:color="auto"/>
            <w:left w:val="none" w:sz="0" w:space="0" w:color="auto"/>
            <w:bottom w:val="none" w:sz="0" w:space="0" w:color="auto"/>
            <w:right w:val="none" w:sz="0" w:space="0" w:color="auto"/>
          </w:divBdr>
          <w:divsChild>
            <w:div w:id="480000778">
              <w:marLeft w:val="0"/>
              <w:marRight w:val="0"/>
              <w:marTop w:val="0"/>
              <w:marBottom w:val="0"/>
              <w:divBdr>
                <w:top w:val="none" w:sz="0" w:space="0" w:color="auto"/>
                <w:left w:val="none" w:sz="0" w:space="0" w:color="auto"/>
                <w:bottom w:val="none" w:sz="0" w:space="0" w:color="auto"/>
                <w:right w:val="none" w:sz="0" w:space="0" w:color="auto"/>
              </w:divBdr>
            </w:div>
          </w:divsChild>
        </w:div>
        <w:div w:id="1181701455">
          <w:marLeft w:val="0"/>
          <w:marRight w:val="0"/>
          <w:marTop w:val="0"/>
          <w:marBottom w:val="0"/>
          <w:divBdr>
            <w:top w:val="none" w:sz="0" w:space="0" w:color="auto"/>
            <w:left w:val="none" w:sz="0" w:space="0" w:color="auto"/>
            <w:bottom w:val="none" w:sz="0" w:space="0" w:color="auto"/>
            <w:right w:val="none" w:sz="0" w:space="0" w:color="auto"/>
          </w:divBdr>
          <w:divsChild>
            <w:div w:id="1705013104">
              <w:marLeft w:val="0"/>
              <w:marRight w:val="0"/>
              <w:marTop w:val="225"/>
              <w:marBottom w:val="0"/>
              <w:divBdr>
                <w:top w:val="none" w:sz="0" w:space="0" w:color="auto"/>
                <w:left w:val="none" w:sz="0" w:space="0" w:color="auto"/>
                <w:bottom w:val="none" w:sz="0" w:space="0" w:color="auto"/>
                <w:right w:val="none" w:sz="0" w:space="0" w:color="auto"/>
              </w:divBdr>
              <w:divsChild>
                <w:div w:id="1051727112">
                  <w:marLeft w:val="0"/>
                  <w:marRight w:val="0"/>
                  <w:marTop w:val="0"/>
                  <w:marBottom w:val="0"/>
                  <w:divBdr>
                    <w:top w:val="none" w:sz="0" w:space="0" w:color="auto"/>
                    <w:left w:val="none" w:sz="0" w:space="0" w:color="auto"/>
                    <w:bottom w:val="none" w:sz="0" w:space="0" w:color="auto"/>
                    <w:right w:val="none" w:sz="0" w:space="0" w:color="auto"/>
                  </w:divBdr>
                  <w:divsChild>
                    <w:div w:id="2036345163">
                      <w:marLeft w:val="0"/>
                      <w:marRight w:val="0"/>
                      <w:marTop w:val="0"/>
                      <w:marBottom w:val="0"/>
                      <w:divBdr>
                        <w:top w:val="none" w:sz="0" w:space="0" w:color="auto"/>
                        <w:left w:val="none" w:sz="0" w:space="0" w:color="auto"/>
                        <w:bottom w:val="none" w:sz="0" w:space="0" w:color="auto"/>
                        <w:right w:val="none" w:sz="0" w:space="0" w:color="auto"/>
                      </w:divBdr>
                      <w:divsChild>
                        <w:div w:id="844708367">
                          <w:marLeft w:val="0"/>
                          <w:marRight w:val="0"/>
                          <w:marTop w:val="0"/>
                          <w:marBottom w:val="0"/>
                          <w:divBdr>
                            <w:top w:val="none" w:sz="0" w:space="0" w:color="auto"/>
                            <w:left w:val="none" w:sz="0" w:space="0" w:color="auto"/>
                            <w:bottom w:val="none" w:sz="0" w:space="0" w:color="auto"/>
                            <w:right w:val="none" w:sz="0" w:space="0" w:color="auto"/>
                          </w:divBdr>
                          <w:divsChild>
                            <w:div w:id="986128387">
                              <w:marLeft w:val="0"/>
                              <w:marRight w:val="0"/>
                              <w:marTop w:val="0"/>
                              <w:marBottom w:val="0"/>
                              <w:divBdr>
                                <w:top w:val="none" w:sz="0" w:space="0" w:color="auto"/>
                                <w:left w:val="none" w:sz="0" w:space="0" w:color="auto"/>
                                <w:bottom w:val="none" w:sz="0" w:space="0" w:color="auto"/>
                                <w:right w:val="none" w:sz="0" w:space="0" w:color="auto"/>
                              </w:divBdr>
                              <w:divsChild>
                                <w:div w:id="671220621">
                                  <w:marLeft w:val="0"/>
                                  <w:marRight w:val="0"/>
                                  <w:marTop w:val="0"/>
                                  <w:marBottom w:val="0"/>
                                  <w:divBdr>
                                    <w:top w:val="none" w:sz="0" w:space="0" w:color="auto"/>
                                    <w:left w:val="none" w:sz="0" w:space="0" w:color="auto"/>
                                    <w:bottom w:val="none" w:sz="0" w:space="0" w:color="auto"/>
                                    <w:right w:val="none" w:sz="0" w:space="0" w:color="auto"/>
                                  </w:divBdr>
                                </w:div>
                                <w:div w:id="187708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410186">
      <w:bodyDiv w:val="1"/>
      <w:marLeft w:val="0"/>
      <w:marRight w:val="0"/>
      <w:marTop w:val="0"/>
      <w:marBottom w:val="0"/>
      <w:divBdr>
        <w:top w:val="none" w:sz="0" w:space="0" w:color="auto"/>
        <w:left w:val="none" w:sz="0" w:space="0" w:color="auto"/>
        <w:bottom w:val="none" w:sz="0" w:space="0" w:color="auto"/>
        <w:right w:val="none" w:sz="0" w:space="0" w:color="auto"/>
      </w:divBdr>
    </w:div>
    <w:div w:id="1203982343">
      <w:bodyDiv w:val="1"/>
      <w:marLeft w:val="0"/>
      <w:marRight w:val="0"/>
      <w:marTop w:val="0"/>
      <w:marBottom w:val="0"/>
      <w:divBdr>
        <w:top w:val="none" w:sz="0" w:space="0" w:color="auto"/>
        <w:left w:val="none" w:sz="0" w:space="0" w:color="auto"/>
        <w:bottom w:val="none" w:sz="0" w:space="0" w:color="auto"/>
        <w:right w:val="none" w:sz="0" w:space="0" w:color="auto"/>
      </w:divBdr>
    </w:div>
    <w:div w:id="1211382549">
      <w:bodyDiv w:val="1"/>
      <w:marLeft w:val="0"/>
      <w:marRight w:val="0"/>
      <w:marTop w:val="0"/>
      <w:marBottom w:val="0"/>
      <w:divBdr>
        <w:top w:val="none" w:sz="0" w:space="0" w:color="auto"/>
        <w:left w:val="none" w:sz="0" w:space="0" w:color="auto"/>
        <w:bottom w:val="none" w:sz="0" w:space="0" w:color="auto"/>
        <w:right w:val="none" w:sz="0" w:space="0" w:color="auto"/>
      </w:divBdr>
    </w:div>
    <w:div w:id="1227763671">
      <w:bodyDiv w:val="1"/>
      <w:marLeft w:val="0"/>
      <w:marRight w:val="0"/>
      <w:marTop w:val="0"/>
      <w:marBottom w:val="0"/>
      <w:divBdr>
        <w:top w:val="none" w:sz="0" w:space="0" w:color="auto"/>
        <w:left w:val="none" w:sz="0" w:space="0" w:color="auto"/>
        <w:bottom w:val="none" w:sz="0" w:space="0" w:color="auto"/>
        <w:right w:val="none" w:sz="0" w:space="0" w:color="auto"/>
      </w:divBdr>
    </w:div>
    <w:div w:id="1228805236">
      <w:bodyDiv w:val="1"/>
      <w:marLeft w:val="0"/>
      <w:marRight w:val="0"/>
      <w:marTop w:val="0"/>
      <w:marBottom w:val="0"/>
      <w:divBdr>
        <w:top w:val="none" w:sz="0" w:space="0" w:color="auto"/>
        <w:left w:val="none" w:sz="0" w:space="0" w:color="auto"/>
        <w:bottom w:val="none" w:sz="0" w:space="0" w:color="auto"/>
        <w:right w:val="none" w:sz="0" w:space="0" w:color="auto"/>
      </w:divBdr>
    </w:div>
    <w:div w:id="1234201253">
      <w:bodyDiv w:val="1"/>
      <w:marLeft w:val="0"/>
      <w:marRight w:val="0"/>
      <w:marTop w:val="0"/>
      <w:marBottom w:val="0"/>
      <w:divBdr>
        <w:top w:val="none" w:sz="0" w:space="0" w:color="auto"/>
        <w:left w:val="none" w:sz="0" w:space="0" w:color="auto"/>
        <w:bottom w:val="none" w:sz="0" w:space="0" w:color="auto"/>
        <w:right w:val="none" w:sz="0" w:space="0" w:color="auto"/>
      </w:divBdr>
    </w:div>
    <w:div w:id="1235122803">
      <w:bodyDiv w:val="1"/>
      <w:marLeft w:val="0"/>
      <w:marRight w:val="0"/>
      <w:marTop w:val="0"/>
      <w:marBottom w:val="0"/>
      <w:divBdr>
        <w:top w:val="none" w:sz="0" w:space="0" w:color="auto"/>
        <w:left w:val="none" w:sz="0" w:space="0" w:color="auto"/>
        <w:bottom w:val="none" w:sz="0" w:space="0" w:color="auto"/>
        <w:right w:val="none" w:sz="0" w:space="0" w:color="auto"/>
      </w:divBdr>
    </w:div>
    <w:div w:id="1238436436">
      <w:bodyDiv w:val="1"/>
      <w:marLeft w:val="0"/>
      <w:marRight w:val="0"/>
      <w:marTop w:val="0"/>
      <w:marBottom w:val="0"/>
      <w:divBdr>
        <w:top w:val="none" w:sz="0" w:space="0" w:color="auto"/>
        <w:left w:val="none" w:sz="0" w:space="0" w:color="auto"/>
        <w:bottom w:val="none" w:sz="0" w:space="0" w:color="auto"/>
        <w:right w:val="none" w:sz="0" w:space="0" w:color="auto"/>
      </w:divBdr>
    </w:div>
    <w:div w:id="1241868496">
      <w:bodyDiv w:val="1"/>
      <w:marLeft w:val="0"/>
      <w:marRight w:val="0"/>
      <w:marTop w:val="0"/>
      <w:marBottom w:val="0"/>
      <w:divBdr>
        <w:top w:val="none" w:sz="0" w:space="0" w:color="auto"/>
        <w:left w:val="none" w:sz="0" w:space="0" w:color="auto"/>
        <w:bottom w:val="none" w:sz="0" w:space="0" w:color="auto"/>
        <w:right w:val="none" w:sz="0" w:space="0" w:color="auto"/>
      </w:divBdr>
    </w:div>
    <w:div w:id="1248225067">
      <w:bodyDiv w:val="1"/>
      <w:marLeft w:val="0"/>
      <w:marRight w:val="0"/>
      <w:marTop w:val="0"/>
      <w:marBottom w:val="0"/>
      <w:divBdr>
        <w:top w:val="none" w:sz="0" w:space="0" w:color="auto"/>
        <w:left w:val="none" w:sz="0" w:space="0" w:color="auto"/>
        <w:bottom w:val="none" w:sz="0" w:space="0" w:color="auto"/>
        <w:right w:val="none" w:sz="0" w:space="0" w:color="auto"/>
      </w:divBdr>
    </w:div>
    <w:div w:id="1251161974">
      <w:bodyDiv w:val="1"/>
      <w:marLeft w:val="0"/>
      <w:marRight w:val="0"/>
      <w:marTop w:val="0"/>
      <w:marBottom w:val="0"/>
      <w:divBdr>
        <w:top w:val="none" w:sz="0" w:space="0" w:color="auto"/>
        <w:left w:val="none" w:sz="0" w:space="0" w:color="auto"/>
        <w:bottom w:val="none" w:sz="0" w:space="0" w:color="auto"/>
        <w:right w:val="none" w:sz="0" w:space="0" w:color="auto"/>
      </w:divBdr>
    </w:div>
    <w:div w:id="1271546337">
      <w:bodyDiv w:val="1"/>
      <w:marLeft w:val="0"/>
      <w:marRight w:val="0"/>
      <w:marTop w:val="0"/>
      <w:marBottom w:val="0"/>
      <w:divBdr>
        <w:top w:val="none" w:sz="0" w:space="0" w:color="auto"/>
        <w:left w:val="none" w:sz="0" w:space="0" w:color="auto"/>
        <w:bottom w:val="none" w:sz="0" w:space="0" w:color="auto"/>
        <w:right w:val="none" w:sz="0" w:space="0" w:color="auto"/>
      </w:divBdr>
    </w:div>
    <w:div w:id="1278374441">
      <w:bodyDiv w:val="1"/>
      <w:marLeft w:val="0"/>
      <w:marRight w:val="0"/>
      <w:marTop w:val="0"/>
      <w:marBottom w:val="0"/>
      <w:divBdr>
        <w:top w:val="none" w:sz="0" w:space="0" w:color="auto"/>
        <w:left w:val="none" w:sz="0" w:space="0" w:color="auto"/>
        <w:bottom w:val="none" w:sz="0" w:space="0" w:color="auto"/>
        <w:right w:val="none" w:sz="0" w:space="0" w:color="auto"/>
      </w:divBdr>
    </w:div>
    <w:div w:id="1283464600">
      <w:bodyDiv w:val="1"/>
      <w:marLeft w:val="0"/>
      <w:marRight w:val="0"/>
      <w:marTop w:val="0"/>
      <w:marBottom w:val="0"/>
      <w:divBdr>
        <w:top w:val="none" w:sz="0" w:space="0" w:color="auto"/>
        <w:left w:val="none" w:sz="0" w:space="0" w:color="auto"/>
        <w:bottom w:val="none" w:sz="0" w:space="0" w:color="auto"/>
        <w:right w:val="none" w:sz="0" w:space="0" w:color="auto"/>
      </w:divBdr>
    </w:div>
    <w:div w:id="1288049723">
      <w:bodyDiv w:val="1"/>
      <w:marLeft w:val="0"/>
      <w:marRight w:val="0"/>
      <w:marTop w:val="0"/>
      <w:marBottom w:val="0"/>
      <w:divBdr>
        <w:top w:val="none" w:sz="0" w:space="0" w:color="auto"/>
        <w:left w:val="none" w:sz="0" w:space="0" w:color="auto"/>
        <w:bottom w:val="none" w:sz="0" w:space="0" w:color="auto"/>
        <w:right w:val="none" w:sz="0" w:space="0" w:color="auto"/>
      </w:divBdr>
    </w:div>
    <w:div w:id="1298341256">
      <w:bodyDiv w:val="1"/>
      <w:marLeft w:val="0"/>
      <w:marRight w:val="0"/>
      <w:marTop w:val="0"/>
      <w:marBottom w:val="0"/>
      <w:divBdr>
        <w:top w:val="none" w:sz="0" w:space="0" w:color="auto"/>
        <w:left w:val="none" w:sz="0" w:space="0" w:color="auto"/>
        <w:bottom w:val="none" w:sz="0" w:space="0" w:color="auto"/>
        <w:right w:val="none" w:sz="0" w:space="0" w:color="auto"/>
      </w:divBdr>
    </w:div>
    <w:div w:id="1305233852">
      <w:bodyDiv w:val="1"/>
      <w:marLeft w:val="0"/>
      <w:marRight w:val="0"/>
      <w:marTop w:val="0"/>
      <w:marBottom w:val="0"/>
      <w:divBdr>
        <w:top w:val="none" w:sz="0" w:space="0" w:color="auto"/>
        <w:left w:val="none" w:sz="0" w:space="0" w:color="auto"/>
        <w:bottom w:val="none" w:sz="0" w:space="0" w:color="auto"/>
        <w:right w:val="none" w:sz="0" w:space="0" w:color="auto"/>
      </w:divBdr>
    </w:div>
    <w:div w:id="1306937321">
      <w:bodyDiv w:val="1"/>
      <w:marLeft w:val="0"/>
      <w:marRight w:val="0"/>
      <w:marTop w:val="0"/>
      <w:marBottom w:val="0"/>
      <w:divBdr>
        <w:top w:val="none" w:sz="0" w:space="0" w:color="auto"/>
        <w:left w:val="none" w:sz="0" w:space="0" w:color="auto"/>
        <w:bottom w:val="none" w:sz="0" w:space="0" w:color="auto"/>
        <w:right w:val="none" w:sz="0" w:space="0" w:color="auto"/>
      </w:divBdr>
      <w:divsChild>
        <w:div w:id="1686977065">
          <w:marLeft w:val="446"/>
          <w:marRight w:val="29"/>
          <w:marTop w:val="0"/>
          <w:marBottom w:val="120"/>
          <w:divBdr>
            <w:top w:val="none" w:sz="0" w:space="0" w:color="auto"/>
            <w:left w:val="none" w:sz="0" w:space="0" w:color="auto"/>
            <w:bottom w:val="none" w:sz="0" w:space="0" w:color="auto"/>
            <w:right w:val="none" w:sz="0" w:space="0" w:color="auto"/>
          </w:divBdr>
        </w:div>
      </w:divsChild>
    </w:div>
    <w:div w:id="1311902807">
      <w:bodyDiv w:val="1"/>
      <w:marLeft w:val="0"/>
      <w:marRight w:val="0"/>
      <w:marTop w:val="0"/>
      <w:marBottom w:val="0"/>
      <w:divBdr>
        <w:top w:val="none" w:sz="0" w:space="0" w:color="auto"/>
        <w:left w:val="none" w:sz="0" w:space="0" w:color="auto"/>
        <w:bottom w:val="none" w:sz="0" w:space="0" w:color="auto"/>
        <w:right w:val="none" w:sz="0" w:space="0" w:color="auto"/>
      </w:divBdr>
    </w:div>
    <w:div w:id="1315448155">
      <w:bodyDiv w:val="1"/>
      <w:marLeft w:val="0"/>
      <w:marRight w:val="0"/>
      <w:marTop w:val="0"/>
      <w:marBottom w:val="0"/>
      <w:divBdr>
        <w:top w:val="none" w:sz="0" w:space="0" w:color="auto"/>
        <w:left w:val="none" w:sz="0" w:space="0" w:color="auto"/>
        <w:bottom w:val="none" w:sz="0" w:space="0" w:color="auto"/>
        <w:right w:val="none" w:sz="0" w:space="0" w:color="auto"/>
      </w:divBdr>
    </w:div>
    <w:div w:id="1319000733">
      <w:bodyDiv w:val="1"/>
      <w:marLeft w:val="0"/>
      <w:marRight w:val="0"/>
      <w:marTop w:val="0"/>
      <w:marBottom w:val="0"/>
      <w:divBdr>
        <w:top w:val="none" w:sz="0" w:space="0" w:color="auto"/>
        <w:left w:val="none" w:sz="0" w:space="0" w:color="auto"/>
        <w:bottom w:val="none" w:sz="0" w:space="0" w:color="auto"/>
        <w:right w:val="none" w:sz="0" w:space="0" w:color="auto"/>
      </w:divBdr>
    </w:div>
    <w:div w:id="1325625464">
      <w:bodyDiv w:val="1"/>
      <w:marLeft w:val="0"/>
      <w:marRight w:val="0"/>
      <w:marTop w:val="0"/>
      <w:marBottom w:val="0"/>
      <w:divBdr>
        <w:top w:val="none" w:sz="0" w:space="0" w:color="auto"/>
        <w:left w:val="none" w:sz="0" w:space="0" w:color="auto"/>
        <w:bottom w:val="none" w:sz="0" w:space="0" w:color="auto"/>
        <w:right w:val="none" w:sz="0" w:space="0" w:color="auto"/>
      </w:divBdr>
    </w:div>
    <w:div w:id="1328361204">
      <w:bodyDiv w:val="1"/>
      <w:marLeft w:val="0"/>
      <w:marRight w:val="0"/>
      <w:marTop w:val="0"/>
      <w:marBottom w:val="0"/>
      <w:divBdr>
        <w:top w:val="none" w:sz="0" w:space="0" w:color="auto"/>
        <w:left w:val="none" w:sz="0" w:space="0" w:color="auto"/>
        <w:bottom w:val="none" w:sz="0" w:space="0" w:color="auto"/>
        <w:right w:val="none" w:sz="0" w:space="0" w:color="auto"/>
      </w:divBdr>
    </w:div>
    <w:div w:id="1331300366">
      <w:bodyDiv w:val="1"/>
      <w:marLeft w:val="0"/>
      <w:marRight w:val="0"/>
      <w:marTop w:val="0"/>
      <w:marBottom w:val="0"/>
      <w:divBdr>
        <w:top w:val="none" w:sz="0" w:space="0" w:color="auto"/>
        <w:left w:val="none" w:sz="0" w:space="0" w:color="auto"/>
        <w:bottom w:val="none" w:sz="0" w:space="0" w:color="auto"/>
        <w:right w:val="none" w:sz="0" w:space="0" w:color="auto"/>
      </w:divBdr>
    </w:div>
    <w:div w:id="1351831633">
      <w:bodyDiv w:val="1"/>
      <w:marLeft w:val="0"/>
      <w:marRight w:val="0"/>
      <w:marTop w:val="0"/>
      <w:marBottom w:val="0"/>
      <w:divBdr>
        <w:top w:val="none" w:sz="0" w:space="0" w:color="auto"/>
        <w:left w:val="none" w:sz="0" w:space="0" w:color="auto"/>
        <w:bottom w:val="none" w:sz="0" w:space="0" w:color="auto"/>
        <w:right w:val="none" w:sz="0" w:space="0" w:color="auto"/>
      </w:divBdr>
    </w:div>
    <w:div w:id="1415936711">
      <w:bodyDiv w:val="1"/>
      <w:marLeft w:val="0"/>
      <w:marRight w:val="0"/>
      <w:marTop w:val="0"/>
      <w:marBottom w:val="0"/>
      <w:divBdr>
        <w:top w:val="none" w:sz="0" w:space="0" w:color="auto"/>
        <w:left w:val="none" w:sz="0" w:space="0" w:color="auto"/>
        <w:bottom w:val="none" w:sz="0" w:space="0" w:color="auto"/>
        <w:right w:val="none" w:sz="0" w:space="0" w:color="auto"/>
      </w:divBdr>
    </w:div>
    <w:div w:id="1426221435">
      <w:bodyDiv w:val="1"/>
      <w:marLeft w:val="0"/>
      <w:marRight w:val="0"/>
      <w:marTop w:val="0"/>
      <w:marBottom w:val="0"/>
      <w:divBdr>
        <w:top w:val="none" w:sz="0" w:space="0" w:color="auto"/>
        <w:left w:val="none" w:sz="0" w:space="0" w:color="auto"/>
        <w:bottom w:val="none" w:sz="0" w:space="0" w:color="auto"/>
        <w:right w:val="none" w:sz="0" w:space="0" w:color="auto"/>
      </w:divBdr>
    </w:div>
    <w:div w:id="1427652378">
      <w:bodyDiv w:val="1"/>
      <w:marLeft w:val="0"/>
      <w:marRight w:val="0"/>
      <w:marTop w:val="0"/>
      <w:marBottom w:val="0"/>
      <w:divBdr>
        <w:top w:val="none" w:sz="0" w:space="0" w:color="auto"/>
        <w:left w:val="none" w:sz="0" w:space="0" w:color="auto"/>
        <w:bottom w:val="none" w:sz="0" w:space="0" w:color="auto"/>
        <w:right w:val="none" w:sz="0" w:space="0" w:color="auto"/>
      </w:divBdr>
    </w:div>
    <w:div w:id="1433551733">
      <w:bodyDiv w:val="1"/>
      <w:marLeft w:val="0"/>
      <w:marRight w:val="0"/>
      <w:marTop w:val="0"/>
      <w:marBottom w:val="0"/>
      <w:divBdr>
        <w:top w:val="none" w:sz="0" w:space="0" w:color="auto"/>
        <w:left w:val="none" w:sz="0" w:space="0" w:color="auto"/>
        <w:bottom w:val="none" w:sz="0" w:space="0" w:color="auto"/>
        <w:right w:val="none" w:sz="0" w:space="0" w:color="auto"/>
      </w:divBdr>
    </w:div>
    <w:div w:id="1449087858">
      <w:bodyDiv w:val="1"/>
      <w:marLeft w:val="0"/>
      <w:marRight w:val="0"/>
      <w:marTop w:val="0"/>
      <w:marBottom w:val="0"/>
      <w:divBdr>
        <w:top w:val="none" w:sz="0" w:space="0" w:color="auto"/>
        <w:left w:val="none" w:sz="0" w:space="0" w:color="auto"/>
        <w:bottom w:val="none" w:sz="0" w:space="0" w:color="auto"/>
        <w:right w:val="none" w:sz="0" w:space="0" w:color="auto"/>
      </w:divBdr>
    </w:div>
    <w:div w:id="1456294766">
      <w:bodyDiv w:val="1"/>
      <w:marLeft w:val="0"/>
      <w:marRight w:val="0"/>
      <w:marTop w:val="0"/>
      <w:marBottom w:val="0"/>
      <w:divBdr>
        <w:top w:val="none" w:sz="0" w:space="0" w:color="auto"/>
        <w:left w:val="none" w:sz="0" w:space="0" w:color="auto"/>
        <w:bottom w:val="none" w:sz="0" w:space="0" w:color="auto"/>
        <w:right w:val="none" w:sz="0" w:space="0" w:color="auto"/>
      </w:divBdr>
    </w:div>
    <w:div w:id="1459180466">
      <w:bodyDiv w:val="1"/>
      <w:marLeft w:val="0"/>
      <w:marRight w:val="0"/>
      <w:marTop w:val="0"/>
      <w:marBottom w:val="0"/>
      <w:divBdr>
        <w:top w:val="none" w:sz="0" w:space="0" w:color="auto"/>
        <w:left w:val="none" w:sz="0" w:space="0" w:color="auto"/>
        <w:bottom w:val="none" w:sz="0" w:space="0" w:color="auto"/>
        <w:right w:val="none" w:sz="0" w:space="0" w:color="auto"/>
      </w:divBdr>
    </w:div>
    <w:div w:id="1470248339">
      <w:bodyDiv w:val="1"/>
      <w:marLeft w:val="0"/>
      <w:marRight w:val="0"/>
      <w:marTop w:val="0"/>
      <w:marBottom w:val="0"/>
      <w:divBdr>
        <w:top w:val="none" w:sz="0" w:space="0" w:color="auto"/>
        <w:left w:val="none" w:sz="0" w:space="0" w:color="auto"/>
        <w:bottom w:val="none" w:sz="0" w:space="0" w:color="auto"/>
        <w:right w:val="none" w:sz="0" w:space="0" w:color="auto"/>
      </w:divBdr>
    </w:div>
    <w:div w:id="1474908057">
      <w:bodyDiv w:val="1"/>
      <w:marLeft w:val="0"/>
      <w:marRight w:val="0"/>
      <w:marTop w:val="0"/>
      <w:marBottom w:val="0"/>
      <w:divBdr>
        <w:top w:val="none" w:sz="0" w:space="0" w:color="auto"/>
        <w:left w:val="none" w:sz="0" w:space="0" w:color="auto"/>
        <w:bottom w:val="none" w:sz="0" w:space="0" w:color="auto"/>
        <w:right w:val="none" w:sz="0" w:space="0" w:color="auto"/>
      </w:divBdr>
    </w:div>
    <w:div w:id="1476605884">
      <w:bodyDiv w:val="1"/>
      <w:marLeft w:val="0"/>
      <w:marRight w:val="0"/>
      <w:marTop w:val="0"/>
      <w:marBottom w:val="0"/>
      <w:divBdr>
        <w:top w:val="none" w:sz="0" w:space="0" w:color="auto"/>
        <w:left w:val="none" w:sz="0" w:space="0" w:color="auto"/>
        <w:bottom w:val="none" w:sz="0" w:space="0" w:color="auto"/>
        <w:right w:val="none" w:sz="0" w:space="0" w:color="auto"/>
      </w:divBdr>
    </w:div>
    <w:div w:id="1489519159">
      <w:bodyDiv w:val="1"/>
      <w:marLeft w:val="0"/>
      <w:marRight w:val="0"/>
      <w:marTop w:val="0"/>
      <w:marBottom w:val="0"/>
      <w:divBdr>
        <w:top w:val="none" w:sz="0" w:space="0" w:color="auto"/>
        <w:left w:val="none" w:sz="0" w:space="0" w:color="auto"/>
        <w:bottom w:val="none" w:sz="0" w:space="0" w:color="auto"/>
        <w:right w:val="none" w:sz="0" w:space="0" w:color="auto"/>
      </w:divBdr>
    </w:div>
    <w:div w:id="1492989045">
      <w:bodyDiv w:val="1"/>
      <w:marLeft w:val="0"/>
      <w:marRight w:val="0"/>
      <w:marTop w:val="0"/>
      <w:marBottom w:val="0"/>
      <w:divBdr>
        <w:top w:val="none" w:sz="0" w:space="0" w:color="auto"/>
        <w:left w:val="none" w:sz="0" w:space="0" w:color="auto"/>
        <w:bottom w:val="none" w:sz="0" w:space="0" w:color="auto"/>
        <w:right w:val="none" w:sz="0" w:space="0" w:color="auto"/>
      </w:divBdr>
    </w:div>
    <w:div w:id="1496847434">
      <w:bodyDiv w:val="1"/>
      <w:marLeft w:val="0"/>
      <w:marRight w:val="0"/>
      <w:marTop w:val="0"/>
      <w:marBottom w:val="0"/>
      <w:divBdr>
        <w:top w:val="none" w:sz="0" w:space="0" w:color="auto"/>
        <w:left w:val="none" w:sz="0" w:space="0" w:color="auto"/>
        <w:bottom w:val="none" w:sz="0" w:space="0" w:color="auto"/>
        <w:right w:val="none" w:sz="0" w:space="0" w:color="auto"/>
      </w:divBdr>
    </w:div>
    <w:div w:id="1506018253">
      <w:bodyDiv w:val="1"/>
      <w:marLeft w:val="0"/>
      <w:marRight w:val="0"/>
      <w:marTop w:val="0"/>
      <w:marBottom w:val="0"/>
      <w:divBdr>
        <w:top w:val="none" w:sz="0" w:space="0" w:color="auto"/>
        <w:left w:val="none" w:sz="0" w:space="0" w:color="auto"/>
        <w:bottom w:val="none" w:sz="0" w:space="0" w:color="auto"/>
        <w:right w:val="none" w:sz="0" w:space="0" w:color="auto"/>
      </w:divBdr>
    </w:div>
    <w:div w:id="1506938040">
      <w:bodyDiv w:val="1"/>
      <w:marLeft w:val="0"/>
      <w:marRight w:val="0"/>
      <w:marTop w:val="0"/>
      <w:marBottom w:val="0"/>
      <w:divBdr>
        <w:top w:val="none" w:sz="0" w:space="0" w:color="auto"/>
        <w:left w:val="none" w:sz="0" w:space="0" w:color="auto"/>
        <w:bottom w:val="none" w:sz="0" w:space="0" w:color="auto"/>
        <w:right w:val="none" w:sz="0" w:space="0" w:color="auto"/>
      </w:divBdr>
    </w:div>
    <w:div w:id="1509827799">
      <w:bodyDiv w:val="1"/>
      <w:marLeft w:val="0"/>
      <w:marRight w:val="0"/>
      <w:marTop w:val="0"/>
      <w:marBottom w:val="0"/>
      <w:divBdr>
        <w:top w:val="none" w:sz="0" w:space="0" w:color="auto"/>
        <w:left w:val="none" w:sz="0" w:space="0" w:color="auto"/>
        <w:bottom w:val="none" w:sz="0" w:space="0" w:color="auto"/>
        <w:right w:val="none" w:sz="0" w:space="0" w:color="auto"/>
      </w:divBdr>
    </w:div>
    <w:div w:id="1514416122">
      <w:bodyDiv w:val="1"/>
      <w:marLeft w:val="0"/>
      <w:marRight w:val="0"/>
      <w:marTop w:val="0"/>
      <w:marBottom w:val="0"/>
      <w:divBdr>
        <w:top w:val="none" w:sz="0" w:space="0" w:color="auto"/>
        <w:left w:val="none" w:sz="0" w:space="0" w:color="auto"/>
        <w:bottom w:val="none" w:sz="0" w:space="0" w:color="auto"/>
        <w:right w:val="none" w:sz="0" w:space="0" w:color="auto"/>
      </w:divBdr>
      <w:divsChild>
        <w:div w:id="930816582">
          <w:marLeft w:val="446"/>
          <w:marRight w:val="29"/>
          <w:marTop w:val="0"/>
          <w:marBottom w:val="120"/>
          <w:divBdr>
            <w:top w:val="none" w:sz="0" w:space="0" w:color="auto"/>
            <w:left w:val="none" w:sz="0" w:space="0" w:color="auto"/>
            <w:bottom w:val="none" w:sz="0" w:space="0" w:color="auto"/>
            <w:right w:val="none" w:sz="0" w:space="0" w:color="auto"/>
          </w:divBdr>
        </w:div>
      </w:divsChild>
    </w:div>
    <w:div w:id="1522669173">
      <w:bodyDiv w:val="1"/>
      <w:marLeft w:val="0"/>
      <w:marRight w:val="0"/>
      <w:marTop w:val="0"/>
      <w:marBottom w:val="0"/>
      <w:divBdr>
        <w:top w:val="none" w:sz="0" w:space="0" w:color="auto"/>
        <w:left w:val="none" w:sz="0" w:space="0" w:color="auto"/>
        <w:bottom w:val="none" w:sz="0" w:space="0" w:color="auto"/>
        <w:right w:val="none" w:sz="0" w:space="0" w:color="auto"/>
      </w:divBdr>
    </w:div>
    <w:div w:id="1525174764">
      <w:bodyDiv w:val="1"/>
      <w:marLeft w:val="0"/>
      <w:marRight w:val="0"/>
      <w:marTop w:val="0"/>
      <w:marBottom w:val="0"/>
      <w:divBdr>
        <w:top w:val="none" w:sz="0" w:space="0" w:color="auto"/>
        <w:left w:val="none" w:sz="0" w:space="0" w:color="auto"/>
        <w:bottom w:val="none" w:sz="0" w:space="0" w:color="auto"/>
        <w:right w:val="none" w:sz="0" w:space="0" w:color="auto"/>
      </w:divBdr>
      <w:divsChild>
        <w:div w:id="694505717">
          <w:marLeft w:val="446"/>
          <w:marRight w:val="0"/>
          <w:marTop w:val="0"/>
          <w:marBottom w:val="120"/>
          <w:divBdr>
            <w:top w:val="none" w:sz="0" w:space="0" w:color="auto"/>
            <w:left w:val="none" w:sz="0" w:space="0" w:color="auto"/>
            <w:bottom w:val="none" w:sz="0" w:space="0" w:color="auto"/>
            <w:right w:val="none" w:sz="0" w:space="0" w:color="auto"/>
          </w:divBdr>
        </w:div>
        <w:div w:id="1561283830">
          <w:marLeft w:val="446"/>
          <w:marRight w:val="0"/>
          <w:marTop w:val="0"/>
          <w:marBottom w:val="120"/>
          <w:divBdr>
            <w:top w:val="none" w:sz="0" w:space="0" w:color="auto"/>
            <w:left w:val="none" w:sz="0" w:space="0" w:color="auto"/>
            <w:bottom w:val="none" w:sz="0" w:space="0" w:color="auto"/>
            <w:right w:val="none" w:sz="0" w:space="0" w:color="auto"/>
          </w:divBdr>
        </w:div>
      </w:divsChild>
    </w:div>
    <w:div w:id="1536235200">
      <w:bodyDiv w:val="1"/>
      <w:marLeft w:val="0"/>
      <w:marRight w:val="0"/>
      <w:marTop w:val="0"/>
      <w:marBottom w:val="0"/>
      <w:divBdr>
        <w:top w:val="none" w:sz="0" w:space="0" w:color="auto"/>
        <w:left w:val="none" w:sz="0" w:space="0" w:color="auto"/>
        <w:bottom w:val="none" w:sz="0" w:space="0" w:color="auto"/>
        <w:right w:val="none" w:sz="0" w:space="0" w:color="auto"/>
      </w:divBdr>
    </w:div>
    <w:div w:id="1543440439">
      <w:bodyDiv w:val="1"/>
      <w:marLeft w:val="0"/>
      <w:marRight w:val="0"/>
      <w:marTop w:val="0"/>
      <w:marBottom w:val="0"/>
      <w:divBdr>
        <w:top w:val="none" w:sz="0" w:space="0" w:color="auto"/>
        <w:left w:val="none" w:sz="0" w:space="0" w:color="auto"/>
        <w:bottom w:val="none" w:sz="0" w:space="0" w:color="auto"/>
        <w:right w:val="none" w:sz="0" w:space="0" w:color="auto"/>
      </w:divBdr>
    </w:div>
    <w:div w:id="1545631863">
      <w:bodyDiv w:val="1"/>
      <w:marLeft w:val="0"/>
      <w:marRight w:val="0"/>
      <w:marTop w:val="0"/>
      <w:marBottom w:val="0"/>
      <w:divBdr>
        <w:top w:val="none" w:sz="0" w:space="0" w:color="auto"/>
        <w:left w:val="none" w:sz="0" w:space="0" w:color="auto"/>
        <w:bottom w:val="none" w:sz="0" w:space="0" w:color="auto"/>
        <w:right w:val="none" w:sz="0" w:space="0" w:color="auto"/>
      </w:divBdr>
    </w:div>
    <w:div w:id="1546526253">
      <w:bodyDiv w:val="1"/>
      <w:marLeft w:val="0"/>
      <w:marRight w:val="0"/>
      <w:marTop w:val="0"/>
      <w:marBottom w:val="0"/>
      <w:divBdr>
        <w:top w:val="none" w:sz="0" w:space="0" w:color="auto"/>
        <w:left w:val="none" w:sz="0" w:space="0" w:color="auto"/>
        <w:bottom w:val="none" w:sz="0" w:space="0" w:color="auto"/>
        <w:right w:val="none" w:sz="0" w:space="0" w:color="auto"/>
      </w:divBdr>
    </w:div>
    <w:div w:id="1546719525">
      <w:bodyDiv w:val="1"/>
      <w:marLeft w:val="0"/>
      <w:marRight w:val="0"/>
      <w:marTop w:val="0"/>
      <w:marBottom w:val="0"/>
      <w:divBdr>
        <w:top w:val="none" w:sz="0" w:space="0" w:color="auto"/>
        <w:left w:val="none" w:sz="0" w:space="0" w:color="auto"/>
        <w:bottom w:val="none" w:sz="0" w:space="0" w:color="auto"/>
        <w:right w:val="none" w:sz="0" w:space="0" w:color="auto"/>
      </w:divBdr>
    </w:div>
    <w:div w:id="1564364702">
      <w:bodyDiv w:val="1"/>
      <w:marLeft w:val="0"/>
      <w:marRight w:val="0"/>
      <w:marTop w:val="0"/>
      <w:marBottom w:val="0"/>
      <w:divBdr>
        <w:top w:val="none" w:sz="0" w:space="0" w:color="auto"/>
        <w:left w:val="none" w:sz="0" w:space="0" w:color="auto"/>
        <w:bottom w:val="none" w:sz="0" w:space="0" w:color="auto"/>
        <w:right w:val="none" w:sz="0" w:space="0" w:color="auto"/>
      </w:divBdr>
    </w:div>
    <w:div w:id="1573466484">
      <w:bodyDiv w:val="1"/>
      <w:marLeft w:val="0"/>
      <w:marRight w:val="0"/>
      <w:marTop w:val="0"/>
      <w:marBottom w:val="0"/>
      <w:divBdr>
        <w:top w:val="none" w:sz="0" w:space="0" w:color="auto"/>
        <w:left w:val="none" w:sz="0" w:space="0" w:color="auto"/>
        <w:bottom w:val="none" w:sz="0" w:space="0" w:color="auto"/>
        <w:right w:val="none" w:sz="0" w:space="0" w:color="auto"/>
      </w:divBdr>
    </w:div>
    <w:div w:id="1576939498">
      <w:bodyDiv w:val="1"/>
      <w:marLeft w:val="0"/>
      <w:marRight w:val="0"/>
      <w:marTop w:val="0"/>
      <w:marBottom w:val="0"/>
      <w:divBdr>
        <w:top w:val="none" w:sz="0" w:space="0" w:color="auto"/>
        <w:left w:val="none" w:sz="0" w:space="0" w:color="auto"/>
        <w:bottom w:val="none" w:sz="0" w:space="0" w:color="auto"/>
        <w:right w:val="none" w:sz="0" w:space="0" w:color="auto"/>
      </w:divBdr>
      <w:divsChild>
        <w:div w:id="440610415">
          <w:marLeft w:val="0"/>
          <w:marRight w:val="0"/>
          <w:marTop w:val="0"/>
          <w:marBottom w:val="0"/>
          <w:divBdr>
            <w:top w:val="none" w:sz="0" w:space="0" w:color="auto"/>
            <w:left w:val="none" w:sz="0" w:space="0" w:color="auto"/>
            <w:bottom w:val="none" w:sz="0" w:space="0" w:color="auto"/>
            <w:right w:val="none" w:sz="0" w:space="0" w:color="auto"/>
          </w:divBdr>
        </w:div>
        <w:div w:id="784537749">
          <w:marLeft w:val="0"/>
          <w:marRight w:val="0"/>
          <w:marTop w:val="0"/>
          <w:marBottom w:val="0"/>
          <w:divBdr>
            <w:top w:val="none" w:sz="0" w:space="0" w:color="auto"/>
            <w:left w:val="none" w:sz="0" w:space="0" w:color="auto"/>
            <w:bottom w:val="none" w:sz="0" w:space="0" w:color="auto"/>
            <w:right w:val="none" w:sz="0" w:space="0" w:color="auto"/>
          </w:divBdr>
        </w:div>
        <w:div w:id="1122188599">
          <w:marLeft w:val="0"/>
          <w:marRight w:val="0"/>
          <w:marTop w:val="0"/>
          <w:marBottom w:val="0"/>
          <w:divBdr>
            <w:top w:val="none" w:sz="0" w:space="0" w:color="auto"/>
            <w:left w:val="none" w:sz="0" w:space="0" w:color="auto"/>
            <w:bottom w:val="none" w:sz="0" w:space="0" w:color="auto"/>
            <w:right w:val="none" w:sz="0" w:space="0" w:color="auto"/>
          </w:divBdr>
        </w:div>
        <w:div w:id="1958177938">
          <w:marLeft w:val="0"/>
          <w:marRight w:val="0"/>
          <w:marTop w:val="0"/>
          <w:marBottom w:val="0"/>
          <w:divBdr>
            <w:top w:val="none" w:sz="0" w:space="0" w:color="auto"/>
            <w:left w:val="none" w:sz="0" w:space="0" w:color="auto"/>
            <w:bottom w:val="none" w:sz="0" w:space="0" w:color="auto"/>
            <w:right w:val="none" w:sz="0" w:space="0" w:color="auto"/>
          </w:divBdr>
        </w:div>
        <w:div w:id="2088837607">
          <w:marLeft w:val="0"/>
          <w:marRight w:val="0"/>
          <w:marTop w:val="0"/>
          <w:marBottom w:val="0"/>
          <w:divBdr>
            <w:top w:val="none" w:sz="0" w:space="0" w:color="auto"/>
            <w:left w:val="none" w:sz="0" w:space="0" w:color="auto"/>
            <w:bottom w:val="none" w:sz="0" w:space="0" w:color="auto"/>
            <w:right w:val="none" w:sz="0" w:space="0" w:color="auto"/>
          </w:divBdr>
        </w:div>
      </w:divsChild>
    </w:div>
    <w:div w:id="1591280089">
      <w:bodyDiv w:val="1"/>
      <w:marLeft w:val="0"/>
      <w:marRight w:val="0"/>
      <w:marTop w:val="0"/>
      <w:marBottom w:val="0"/>
      <w:divBdr>
        <w:top w:val="none" w:sz="0" w:space="0" w:color="auto"/>
        <w:left w:val="none" w:sz="0" w:space="0" w:color="auto"/>
        <w:bottom w:val="none" w:sz="0" w:space="0" w:color="auto"/>
        <w:right w:val="none" w:sz="0" w:space="0" w:color="auto"/>
      </w:divBdr>
    </w:div>
    <w:div w:id="1593708588">
      <w:bodyDiv w:val="1"/>
      <w:marLeft w:val="0"/>
      <w:marRight w:val="0"/>
      <w:marTop w:val="0"/>
      <w:marBottom w:val="0"/>
      <w:divBdr>
        <w:top w:val="none" w:sz="0" w:space="0" w:color="auto"/>
        <w:left w:val="none" w:sz="0" w:space="0" w:color="auto"/>
        <w:bottom w:val="none" w:sz="0" w:space="0" w:color="auto"/>
        <w:right w:val="none" w:sz="0" w:space="0" w:color="auto"/>
      </w:divBdr>
    </w:div>
    <w:div w:id="1599557974">
      <w:bodyDiv w:val="1"/>
      <w:marLeft w:val="0"/>
      <w:marRight w:val="0"/>
      <w:marTop w:val="0"/>
      <w:marBottom w:val="0"/>
      <w:divBdr>
        <w:top w:val="none" w:sz="0" w:space="0" w:color="auto"/>
        <w:left w:val="none" w:sz="0" w:space="0" w:color="auto"/>
        <w:bottom w:val="none" w:sz="0" w:space="0" w:color="auto"/>
        <w:right w:val="none" w:sz="0" w:space="0" w:color="auto"/>
      </w:divBdr>
    </w:div>
    <w:div w:id="1599604210">
      <w:bodyDiv w:val="1"/>
      <w:marLeft w:val="0"/>
      <w:marRight w:val="0"/>
      <w:marTop w:val="0"/>
      <w:marBottom w:val="0"/>
      <w:divBdr>
        <w:top w:val="none" w:sz="0" w:space="0" w:color="auto"/>
        <w:left w:val="none" w:sz="0" w:space="0" w:color="auto"/>
        <w:bottom w:val="none" w:sz="0" w:space="0" w:color="auto"/>
        <w:right w:val="none" w:sz="0" w:space="0" w:color="auto"/>
      </w:divBdr>
    </w:div>
    <w:div w:id="1602950715">
      <w:bodyDiv w:val="1"/>
      <w:marLeft w:val="0"/>
      <w:marRight w:val="0"/>
      <w:marTop w:val="0"/>
      <w:marBottom w:val="0"/>
      <w:divBdr>
        <w:top w:val="none" w:sz="0" w:space="0" w:color="auto"/>
        <w:left w:val="none" w:sz="0" w:space="0" w:color="auto"/>
        <w:bottom w:val="none" w:sz="0" w:space="0" w:color="auto"/>
        <w:right w:val="none" w:sz="0" w:space="0" w:color="auto"/>
      </w:divBdr>
    </w:div>
    <w:div w:id="1604877846">
      <w:bodyDiv w:val="1"/>
      <w:marLeft w:val="0"/>
      <w:marRight w:val="0"/>
      <w:marTop w:val="0"/>
      <w:marBottom w:val="0"/>
      <w:divBdr>
        <w:top w:val="none" w:sz="0" w:space="0" w:color="auto"/>
        <w:left w:val="none" w:sz="0" w:space="0" w:color="auto"/>
        <w:bottom w:val="none" w:sz="0" w:space="0" w:color="auto"/>
        <w:right w:val="none" w:sz="0" w:space="0" w:color="auto"/>
      </w:divBdr>
    </w:div>
    <w:div w:id="1612784331">
      <w:bodyDiv w:val="1"/>
      <w:marLeft w:val="0"/>
      <w:marRight w:val="0"/>
      <w:marTop w:val="0"/>
      <w:marBottom w:val="0"/>
      <w:divBdr>
        <w:top w:val="none" w:sz="0" w:space="0" w:color="auto"/>
        <w:left w:val="none" w:sz="0" w:space="0" w:color="auto"/>
        <w:bottom w:val="none" w:sz="0" w:space="0" w:color="auto"/>
        <w:right w:val="none" w:sz="0" w:space="0" w:color="auto"/>
      </w:divBdr>
    </w:div>
    <w:div w:id="1629167287">
      <w:bodyDiv w:val="1"/>
      <w:marLeft w:val="0"/>
      <w:marRight w:val="0"/>
      <w:marTop w:val="0"/>
      <w:marBottom w:val="0"/>
      <w:divBdr>
        <w:top w:val="none" w:sz="0" w:space="0" w:color="auto"/>
        <w:left w:val="none" w:sz="0" w:space="0" w:color="auto"/>
        <w:bottom w:val="none" w:sz="0" w:space="0" w:color="auto"/>
        <w:right w:val="none" w:sz="0" w:space="0" w:color="auto"/>
      </w:divBdr>
    </w:div>
    <w:div w:id="1644579390">
      <w:bodyDiv w:val="1"/>
      <w:marLeft w:val="0"/>
      <w:marRight w:val="0"/>
      <w:marTop w:val="0"/>
      <w:marBottom w:val="0"/>
      <w:divBdr>
        <w:top w:val="none" w:sz="0" w:space="0" w:color="auto"/>
        <w:left w:val="none" w:sz="0" w:space="0" w:color="auto"/>
        <w:bottom w:val="none" w:sz="0" w:space="0" w:color="auto"/>
        <w:right w:val="none" w:sz="0" w:space="0" w:color="auto"/>
      </w:divBdr>
    </w:div>
    <w:div w:id="1650093876">
      <w:bodyDiv w:val="1"/>
      <w:marLeft w:val="0"/>
      <w:marRight w:val="0"/>
      <w:marTop w:val="0"/>
      <w:marBottom w:val="0"/>
      <w:divBdr>
        <w:top w:val="none" w:sz="0" w:space="0" w:color="auto"/>
        <w:left w:val="none" w:sz="0" w:space="0" w:color="auto"/>
        <w:bottom w:val="none" w:sz="0" w:space="0" w:color="auto"/>
        <w:right w:val="none" w:sz="0" w:space="0" w:color="auto"/>
      </w:divBdr>
    </w:div>
    <w:div w:id="1660378213">
      <w:bodyDiv w:val="1"/>
      <w:marLeft w:val="0"/>
      <w:marRight w:val="0"/>
      <w:marTop w:val="0"/>
      <w:marBottom w:val="0"/>
      <w:divBdr>
        <w:top w:val="none" w:sz="0" w:space="0" w:color="auto"/>
        <w:left w:val="none" w:sz="0" w:space="0" w:color="auto"/>
        <w:bottom w:val="none" w:sz="0" w:space="0" w:color="auto"/>
        <w:right w:val="none" w:sz="0" w:space="0" w:color="auto"/>
      </w:divBdr>
      <w:divsChild>
        <w:div w:id="837112954">
          <w:marLeft w:val="113"/>
          <w:marRight w:val="0"/>
          <w:marTop w:val="0"/>
          <w:marBottom w:val="0"/>
          <w:divBdr>
            <w:top w:val="none" w:sz="0" w:space="0" w:color="auto"/>
            <w:left w:val="none" w:sz="0" w:space="0" w:color="auto"/>
            <w:bottom w:val="none" w:sz="0" w:space="0" w:color="auto"/>
            <w:right w:val="none" w:sz="0" w:space="0" w:color="auto"/>
          </w:divBdr>
        </w:div>
        <w:div w:id="1671517376">
          <w:marLeft w:val="113"/>
          <w:marRight w:val="510"/>
          <w:marTop w:val="0"/>
          <w:marBottom w:val="0"/>
          <w:divBdr>
            <w:top w:val="none" w:sz="0" w:space="0" w:color="auto"/>
            <w:left w:val="none" w:sz="0" w:space="0" w:color="auto"/>
            <w:bottom w:val="none" w:sz="0" w:space="0" w:color="auto"/>
            <w:right w:val="none" w:sz="0" w:space="0" w:color="auto"/>
          </w:divBdr>
        </w:div>
      </w:divsChild>
    </w:div>
    <w:div w:id="1671520675">
      <w:bodyDiv w:val="1"/>
      <w:marLeft w:val="0"/>
      <w:marRight w:val="0"/>
      <w:marTop w:val="0"/>
      <w:marBottom w:val="0"/>
      <w:divBdr>
        <w:top w:val="none" w:sz="0" w:space="0" w:color="auto"/>
        <w:left w:val="none" w:sz="0" w:space="0" w:color="auto"/>
        <w:bottom w:val="none" w:sz="0" w:space="0" w:color="auto"/>
        <w:right w:val="none" w:sz="0" w:space="0" w:color="auto"/>
      </w:divBdr>
      <w:divsChild>
        <w:div w:id="350835549">
          <w:marLeft w:val="113"/>
          <w:marRight w:val="0"/>
          <w:marTop w:val="0"/>
          <w:marBottom w:val="0"/>
          <w:divBdr>
            <w:top w:val="none" w:sz="0" w:space="0" w:color="auto"/>
            <w:left w:val="none" w:sz="0" w:space="0" w:color="auto"/>
            <w:bottom w:val="none" w:sz="0" w:space="0" w:color="auto"/>
            <w:right w:val="none" w:sz="0" w:space="0" w:color="auto"/>
          </w:divBdr>
        </w:div>
        <w:div w:id="1347752393">
          <w:marLeft w:val="113"/>
          <w:marRight w:val="510"/>
          <w:marTop w:val="0"/>
          <w:marBottom w:val="0"/>
          <w:divBdr>
            <w:top w:val="none" w:sz="0" w:space="0" w:color="auto"/>
            <w:left w:val="none" w:sz="0" w:space="0" w:color="auto"/>
            <w:bottom w:val="none" w:sz="0" w:space="0" w:color="auto"/>
            <w:right w:val="none" w:sz="0" w:space="0" w:color="auto"/>
          </w:divBdr>
          <w:divsChild>
            <w:div w:id="271941558">
              <w:marLeft w:val="0"/>
              <w:marRight w:val="0"/>
              <w:marTop w:val="0"/>
              <w:marBottom w:val="0"/>
              <w:divBdr>
                <w:top w:val="none" w:sz="0" w:space="0" w:color="auto"/>
                <w:left w:val="none" w:sz="0" w:space="0" w:color="auto"/>
                <w:bottom w:val="none" w:sz="0" w:space="0" w:color="auto"/>
                <w:right w:val="none" w:sz="0" w:space="0" w:color="auto"/>
              </w:divBdr>
            </w:div>
            <w:div w:id="478310687">
              <w:marLeft w:val="0"/>
              <w:marRight w:val="0"/>
              <w:marTop w:val="0"/>
              <w:marBottom w:val="0"/>
              <w:divBdr>
                <w:top w:val="none" w:sz="0" w:space="0" w:color="auto"/>
                <w:left w:val="none" w:sz="0" w:space="0" w:color="auto"/>
                <w:bottom w:val="none" w:sz="0" w:space="0" w:color="auto"/>
                <w:right w:val="none" w:sz="0" w:space="0" w:color="auto"/>
              </w:divBdr>
            </w:div>
            <w:div w:id="7003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2537">
      <w:bodyDiv w:val="1"/>
      <w:marLeft w:val="0"/>
      <w:marRight w:val="0"/>
      <w:marTop w:val="0"/>
      <w:marBottom w:val="0"/>
      <w:divBdr>
        <w:top w:val="none" w:sz="0" w:space="0" w:color="auto"/>
        <w:left w:val="none" w:sz="0" w:space="0" w:color="auto"/>
        <w:bottom w:val="none" w:sz="0" w:space="0" w:color="auto"/>
        <w:right w:val="none" w:sz="0" w:space="0" w:color="auto"/>
      </w:divBdr>
    </w:div>
    <w:div w:id="1685596981">
      <w:bodyDiv w:val="1"/>
      <w:marLeft w:val="0"/>
      <w:marRight w:val="0"/>
      <w:marTop w:val="0"/>
      <w:marBottom w:val="0"/>
      <w:divBdr>
        <w:top w:val="none" w:sz="0" w:space="0" w:color="auto"/>
        <w:left w:val="none" w:sz="0" w:space="0" w:color="auto"/>
        <w:bottom w:val="none" w:sz="0" w:space="0" w:color="auto"/>
        <w:right w:val="none" w:sz="0" w:space="0" w:color="auto"/>
      </w:divBdr>
    </w:div>
    <w:div w:id="1689454064">
      <w:bodyDiv w:val="1"/>
      <w:marLeft w:val="0"/>
      <w:marRight w:val="0"/>
      <w:marTop w:val="0"/>
      <w:marBottom w:val="0"/>
      <w:divBdr>
        <w:top w:val="none" w:sz="0" w:space="0" w:color="auto"/>
        <w:left w:val="none" w:sz="0" w:space="0" w:color="auto"/>
        <w:bottom w:val="none" w:sz="0" w:space="0" w:color="auto"/>
        <w:right w:val="none" w:sz="0" w:space="0" w:color="auto"/>
      </w:divBdr>
    </w:div>
    <w:div w:id="1702776587">
      <w:bodyDiv w:val="1"/>
      <w:marLeft w:val="0"/>
      <w:marRight w:val="0"/>
      <w:marTop w:val="0"/>
      <w:marBottom w:val="0"/>
      <w:divBdr>
        <w:top w:val="none" w:sz="0" w:space="0" w:color="auto"/>
        <w:left w:val="none" w:sz="0" w:space="0" w:color="auto"/>
        <w:bottom w:val="none" w:sz="0" w:space="0" w:color="auto"/>
        <w:right w:val="none" w:sz="0" w:space="0" w:color="auto"/>
      </w:divBdr>
    </w:div>
    <w:div w:id="1708293370">
      <w:bodyDiv w:val="1"/>
      <w:marLeft w:val="0"/>
      <w:marRight w:val="0"/>
      <w:marTop w:val="0"/>
      <w:marBottom w:val="0"/>
      <w:divBdr>
        <w:top w:val="none" w:sz="0" w:space="0" w:color="auto"/>
        <w:left w:val="none" w:sz="0" w:space="0" w:color="auto"/>
        <w:bottom w:val="none" w:sz="0" w:space="0" w:color="auto"/>
        <w:right w:val="none" w:sz="0" w:space="0" w:color="auto"/>
      </w:divBdr>
    </w:div>
    <w:div w:id="1712531712">
      <w:bodyDiv w:val="1"/>
      <w:marLeft w:val="0"/>
      <w:marRight w:val="0"/>
      <w:marTop w:val="0"/>
      <w:marBottom w:val="0"/>
      <w:divBdr>
        <w:top w:val="none" w:sz="0" w:space="0" w:color="auto"/>
        <w:left w:val="none" w:sz="0" w:space="0" w:color="auto"/>
        <w:bottom w:val="none" w:sz="0" w:space="0" w:color="auto"/>
        <w:right w:val="none" w:sz="0" w:space="0" w:color="auto"/>
      </w:divBdr>
    </w:div>
    <w:div w:id="1723097932">
      <w:bodyDiv w:val="1"/>
      <w:marLeft w:val="0"/>
      <w:marRight w:val="0"/>
      <w:marTop w:val="0"/>
      <w:marBottom w:val="0"/>
      <w:divBdr>
        <w:top w:val="none" w:sz="0" w:space="0" w:color="auto"/>
        <w:left w:val="none" w:sz="0" w:space="0" w:color="auto"/>
        <w:bottom w:val="none" w:sz="0" w:space="0" w:color="auto"/>
        <w:right w:val="none" w:sz="0" w:space="0" w:color="auto"/>
      </w:divBdr>
    </w:div>
    <w:div w:id="1727223824">
      <w:bodyDiv w:val="1"/>
      <w:marLeft w:val="0"/>
      <w:marRight w:val="0"/>
      <w:marTop w:val="0"/>
      <w:marBottom w:val="0"/>
      <w:divBdr>
        <w:top w:val="none" w:sz="0" w:space="0" w:color="auto"/>
        <w:left w:val="none" w:sz="0" w:space="0" w:color="auto"/>
        <w:bottom w:val="none" w:sz="0" w:space="0" w:color="auto"/>
        <w:right w:val="none" w:sz="0" w:space="0" w:color="auto"/>
      </w:divBdr>
    </w:div>
    <w:div w:id="1730108482">
      <w:bodyDiv w:val="1"/>
      <w:marLeft w:val="0"/>
      <w:marRight w:val="0"/>
      <w:marTop w:val="0"/>
      <w:marBottom w:val="0"/>
      <w:divBdr>
        <w:top w:val="none" w:sz="0" w:space="0" w:color="auto"/>
        <w:left w:val="none" w:sz="0" w:space="0" w:color="auto"/>
        <w:bottom w:val="none" w:sz="0" w:space="0" w:color="auto"/>
        <w:right w:val="none" w:sz="0" w:space="0" w:color="auto"/>
      </w:divBdr>
    </w:div>
    <w:div w:id="1741245901">
      <w:bodyDiv w:val="1"/>
      <w:marLeft w:val="0"/>
      <w:marRight w:val="0"/>
      <w:marTop w:val="0"/>
      <w:marBottom w:val="0"/>
      <w:divBdr>
        <w:top w:val="none" w:sz="0" w:space="0" w:color="auto"/>
        <w:left w:val="none" w:sz="0" w:space="0" w:color="auto"/>
        <w:bottom w:val="none" w:sz="0" w:space="0" w:color="auto"/>
        <w:right w:val="none" w:sz="0" w:space="0" w:color="auto"/>
      </w:divBdr>
    </w:div>
    <w:div w:id="1741900358">
      <w:bodyDiv w:val="1"/>
      <w:marLeft w:val="0"/>
      <w:marRight w:val="0"/>
      <w:marTop w:val="0"/>
      <w:marBottom w:val="0"/>
      <w:divBdr>
        <w:top w:val="none" w:sz="0" w:space="0" w:color="auto"/>
        <w:left w:val="none" w:sz="0" w:space="0" w:color="auto"/>
        <w:bottom w:val="none" w:sz="0" w:space="0" w:color="auto"/>
        <w:right w:val="none" w:sz="0" w:space="0" w:color="auto"/>
      </w:divBdr>
    </w:div>
    <w:div w:id="1743479064">
      <w:bodyDiv w:val="1"/>
      <w:marLeft w:val="0"/>
      <w:marRight w:val="0"/>
      <w:marTop w:val="0"/>
      <w:marBottom w:val="0"/>
      <w:divBdr>
        <w:top w:val="none" w:sz="0" w:space="0" w:color="auto"/>
        <w:left w:val="none" w:sz="0" w:space="0" w:color="auto"/>
        <w:bottom w:val="none" w:sz="0" w:space="0" w:color="auto"/>
        <w:right w:val="none" w:sz="0" w:space="0" w:color="auto"/>
      </w:divBdr>
    </w:div>
    <w:div w:id="1756319314">
      <w:bodyDiv w:val="1"/>
      <w:marLeft w:val="0"/>
      <w:marRight w:val="0"/>
      <w:marTop w:val="0"/>
      <w:marBottom w:val="0"/>
      <w:divBdr>
        <w:top w:val="none" w:sz="0" w:space="0" w:color="auto"/>
        <w:left w:val="none" w:sz="0" w:space="0" w:color="auto"/>
        <w:bottom w:val="none" w:sz="0" w:space="0" w:color="auto"/>
        <w:right w:val="none" w:sz="0" w:space="0" w:color="auto"/>
      </w:divBdr>
    </w:div>
    <w:div w:id="1760559249">
      <w:bodyDiv w:val="1"/>
      <w:marLeft w:val="0"/>
      <w:marRight w:val="0"/>
      <w:marTop w:val="0"/>
      <w:marBottom w:val="0"/>
      <w:divBdr>
        <w:top w:val="none" w:sz="0" w:space="0" w:color="auto"/>
        <w:left w:val="none" w:sz="0" w:space="0" w:color="auto"/>
        <w:bottom w:val="none" w:sz="0" w:space="0" w:color="auto"/>
        <w:right w:val="none" w:sz="0" w:space="0" w:color="auto"/>
      </w:divBdr>
      <w:divsChild>
        <w:div w:id="1050301372">
          <w:marLeft w:val="0"/>
          <w:marRight w:val="0"/>
          <w:marTop w:val="0"/>
          <w:marBottom w:val="0"/>
          <w:divBdr>
            <w:top w:val="none" w:sz="0" w:space="0" w:color="auto"/>
            <w:left w:val="none" w:sz="0" w:space="0" w:color="auto"/>
            <w:bottom w:val="none" w:sz="0" w:space="0" w:color="auto"/>
            <w:right w:val="none" w:sz="0" w:space="0" w:color="auto"/>
          </w:divBdr>
          <w:divsChild>
            <w:div w:id="570387518">
              <w:marLeft w:val="0"/>
              <w:marRight w:val="0"/>
              <w:marTop w:val="0"/>
              <w:marBottom w:val="0"/>
              <w:divBdr>
                <w:top w:val="none" w:sz="0" w:space="0" w:color="auto"/>
                <w:left w:val="none" w:sz="0" w:space="0" w:color="auto"/>
                <w:bottom w:val="none" w:sz="0" w:space="0" w:color="auto"/>
                <w:right w:val="none" w:sz="0" w:space="0" w:color="auto"/>
              </w:divBdr>
              <w:divsChild>
                <w:div w:id="2100709662">
                  <w:marLeft w:val="0"/>
                  <w:marRight w:val="0"/>
                  <w:marTop w:val="0"/>
                  <w:marBottom w:val="0"/>
                  <w:divBdr>
                    <w:top w:val="none" w:sz="0" w:space="0" w:color="auto"/>
                    <w:left w:val="none" w:sz="0" w:space="0" w:color="auto"/>
                    <w:bottom w:val="none" w:sz="0" w:space="0" w:color="auto"/>
                    <w:right w:val="none" w:sz="0" w:space="0" w:color="auto"/>
                  </w:divBdr>
                  <w:divsChild>
                    <w:div w:id="1521965205">
                      <w:marLeft w:val="0"/>
                      <w:marRight w:val="0"/>
                      <w:marTop w:val="0"/>
                      <w:marBottom w:val="0"/>
                      <w:divBdr>
                        <w:top w:val="none" w:sz="0" w:space="0" w:color="auto"/>
                        <w:left w:val="none" w:sz="0" w:space="0" w:color="auto"/>
                        <w:bottom w:val="none" w:sz="0" w:space="0" w:color="auto"/>
                        <w:right w:val="none" w:sz="0" w:space="0" w:color="auto"/>
                      </w:divBdr>
                      <w:divsChild>
                        <w:div w:id="721834605">
                          <w:marLeft w:val="0"/>
                          <w:marRight w:val="0"/>
                          <w:marTop w:val="0"/>
                          <w:marBottom w:val="0"/>
                          <w:divBdr>
                            <w:top w:val="none" w:sz="0" w:space="0" w:color="auto"/>
                            <w:left w:val="none" w:sz="0" w:space="0" w:color="auto"/>
                            <w:bottom w:val="none" w:sz="0" w:space="0" w:color="auto"/>
                            <w:right w:val="none" w:sz="0" w:space="0" w:color="auto"/>
                          </w:divBdr>
                        </w:div>
                        <w:div w:id="1234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405560">
      <w:bodyDiv w:val="1"/>
      <w:marLeft w:val="0"/>
      <w:marRight w:val="0"/>
      <w:marTop w:val="0"/>
      <w:marBottom w:val="0"/>
      <w:divBdr>
        <w:top w:val="none" w:sz="0" w:space="0" w:color="auto"/>
        <w:left w:val="none" w:sz="0" w:space="0" w:color="auto"/>
        <w:bottom w:val="none" w:sz="0" w:space="0" w:color="auto"/>
        <w:right w:val="none" w:sz="0" w:space="0" w:color="auto"/>
      </w:divBdr>
    </w:div>
    <w:div w:id="1765684490">
      <w:bodyDiv w:val="1"/>
      <w:marLeft w:val="0"/>
      <w:marRight w:val="0"/>
      <w:marTop w:val="0"/>
      <w:marBottom w:val="0"/>
      <w:divBdr>
        <w:top w:val="none" w:sz="0" w:space="0" w:color="auto"/>
        <w:left w:val="none" w:sz="0" w:space="0" w:color="auto"/>
        <w:bottom w:val="none" w:sz="0" w:space="0" w:color="auto"/>
        <w:right w:val="none" w:sz="0" w:space="0" w:color="auto"/>
      </w:divBdr>
      <w:divsChild>
        <w:div w:id="356926218">
          <w:marLeft w:val="446"/>
          <w:marRight w:val="0"/>
          <w:marTop w:val="0"/>
          <w:marBottom w:val="120"/>
          <w:divBdr>
            <w:top w:val="none" w:sz="0" w:space="0" w:color="auto"/>
            <w:left w:val="none" w:sz="0" w:space="0" w:color="auto"/>
            <w:bottom w:val="none" w:sz="0" w:space="0" w:color="auto"/>
            <w:right w:val="none" w:sz="0" w:space="0" w:color="auto"/>
          </w:divBdr>
        </w:div>
        <w:div w:id="1006639980">
          <w:marLeft w:val="446"/>
          <w:marRight w:val="0"/>
          <w:marTop w:val="0"/>
          <w:marBottom w:val="120"/>
          <w:divBdr>
            <w:top w:val="none" w:sz="0" w:space="0" w:color="auto"/>
            <w:left w:val="none" w:sz="0" w:space="0" w:color="auto"/>
            <w:bottom w:val="none" w:sz="0" w:space="0" w:color="auto"/>
            <w:right w:val="none" w:sz="0" w:space="0" w:color="auto"/>
          </w:divBdr>
        </w:div>
        <w:div w:id="1051609555">
          <w:marLeft w:val="446"/>
          <w:marRight w:val="0"/>
          <w:marTop w:val="0"/>
          <w:marBottom w:val="120"/>
          <w:divBdr>
            <w:top w:val="none" w:sz="0" w:space="0" w:color="auto"/>
            <w:left w:val="none" w:sz="0" w:space="0" w:color="auto"/>
            <w:bottom w:val="none" w:sz="0" w:space="0" w:color="auto"/>
            <w:right w:val="none" w:sz="0" w:space="0" w:color="auto"/>
          </w:divBdr>
        </w:div>
      </w:divsChild>
    </w:div>
    <w:div w:id="1769884012">
      <w:bodyDiv w:val="1"/>
      <w:marLeft w:val="0"/>
      <w:marRight w:val="0"/>
      <w:marTop w:val="0"/>
      <w:marBottom w:val="0"/>
      <w:divBdr>
        <w:top w:val="none" w:sz="0" w:space="0" w:color="auto"/>
        <w:left w:val="none" w:sz="0" w:space="0" w:color="auto"/>
        <w:bottom w:val="none" w:sz="0" w:space="0" w:color="auto"/>
        <w:right w:val="none" w:sz="0" w:space="0" w:color="auto"/>
      </w:divBdr>
    </w:div>
    <w:div w:id="1776057444">
      <w:bodyDiv w:val="1"/>
      <w:marLeft w:val="0"/>
      <w:marRight w:val="0"/>
      <w:marTop w:val="0"/>
      <w:marBottom w:val="0"/>
      <w:divBdr>
        <w:top w:val="none" w:sz="0" w:space="0" w:color="auto"/>
        <w:left w:val="none" w:sz="0" w:space="0" w:color="auto"/>
        <w:bottom w:val="none" w:sz="0" w:space="0" w:color="auto"/>
        <w:right w:val="none" w:sz="0" w:space="0" w:color="auto"/>
      </w:divBdr>
    </w:div>
    <w:div w:id="1776826822">
      <w:bodyDiv w:val="1"/>
      <w:marLeft w:val="0"/>
      <w:marRight w:val="0"/>
      <w:marTop w:val="0"/>
      <w:marBottom w:val="0"/>
      <w:divBdr>
        <w:top w:val="none" w:sz="0" w:space="0" w:color="auto"/>
        <w:left w:val="none" w:sz="0" w:space="0" w:color="auto"/>
        <w:bottom w:val="none" w:sz="0" w:space="0" w:color="auto"/>
        <w:right w:val="none" w:sz="0" w:space="0" w:color="auto"/>
      </w:divBdr>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784492692">
      <w:bodyDiv w:val="1"/>
      <w:marLeft w:val="0"/>
      <w:marRight w:val="0"/>
      <w:marTop w:val="0"/>
      <w:marBottom w:val="0"/>
      <w:divBdr>
        <w:top w:val="none" w:sz="0" w:space="0" w:color="auto"/>
        <w:left w:val="none" w:sz="0" w:space="0" w:color="auto"/>
        <w:bottom w:val="none" w:sz="0" w:space="0" w:color="auto"/>
        <w:right w:val="none" w:sz="0" w:space="0" w:color="auto"/>
      </w:divBdr>
    </w:div>
    <w:div w:id="1786608365">
      <w:bodyDiv w:val="1"/>
      <w:marLeft w:val="0"/>
      <w:marRight w:val="0"/>
      <w:marTop w:val="0"/>
      <w:marBottom w:val="0"/>
      <w:divBdr>
        <w:top w:val="none" w:sz="0" w:space="0" w:color="auto"/>
        <w:left w:val="none" w:sz="0" w:space="0" w:color="auto"/>
        <w:bottom w:val="none" w:sz="0" w:space="0" w:color="auto"/>
        <w:right w:val="none" w:sz="0" w:space="0" w:color="auto"/>
      </w:divBdr>
    </w:div>
    <w:div w:id="1798334695">
      <w:bodyDiv w:val="1"/>
      <w:marLeft w:val="0"/>
      <w:marRight w:val="0"/>
      <w:marTop w:val="0"/>
      <w:marBottom w:val="0"/>
      <w:divBdr>
        <w:top w:val="none" w:sz="0" w:space="0" w:color="auto"/>
        <w:left w:val="none" w:sz="0" w:space="0" w:color="auto"/>
        <w:bottom w:val="none" w:sz="0" w:space="0" w:color="auto"/>
        <w:right w:val="none" w:sz="0" w:space="0" w:color="auto"/>
      </w:divBdr>
    </w:div>
    <w:div w:id="1811628629">
      <w:bodyDiv w:val="1"/>
      <w:marLeft w:val="0"/>
      <w:marRight w:val="0"/>
      <w:marTop w:val="0"/>
      <w:marBottom w:val="0"/>
      <w:divBdr>
        <w:top w:val="none" w:sz="0" w:space="0" w:color="auto"/>
        <w:left w:val="none" w:sz="0" w:space="0" w:color="auto"/>
        <w:bottom w:val="none" w:sz="0" w:space="0" w:color="auto"/>
        <w:right w:val="none" w:sz="0" w:space="0" w:color="auto"/>
      </w:divBdr>
    </w:div>
    <w:div w:id="1812360556">
      <w:bodyDiv w:val="1"/>
      <w:marLeft w:val="0"/>
      <w:marRight w:val="0"/>
      <w:marTop w:val="0"/>
      <w:marBottom w:val="0"/>
      <w:divBdr>
        <w:top w:val="none" w:sz="0" w:space="0" w:color="auto"/>
        <w:left w:val="none" w:sz="0" w:space="0" w:color="auto"/>
        <w:bottom w:val="none" w:sz="0" w:space="0" w:color="auto"/>
        <w:right w:val="none" w:sz="0" w:space="0" w:color="auto"/>
      </w:divBdr>
      <w:divsChild>
        <w:div w:id="1174568338">
          <w:marLeft w:val="113"/>
          <w:marRight w:val="510"/>
          <w:marTop w:val="0"/>
          <w:marBottom w:val="0"/>
          <w:divBdr>
            <w:top w:val="none" w:sz="0" w:space="0" w:color="auto"/>
            <w:left w:val="none" w:sz="0" w:space="0" w:color="auto"/>
            <w:bottom w:val="none" w:sz="0" w:space="0" w:color="auto"/>
            <w:right w:val="none" w:sz="0" w:space="0" w:color="auto"/>
          </w:divBdr>
        </w:div>
        <w:div w:id="1866596554">
          <w:marLeft w:val="113"/>
          <w:marRight w:val="0"/>
          <w:marTop w:val="0"/>
          <w:marBottom w:val="0"/>
          <w:divBdr>
            <w:top w:val="none" w:sz="0" w:space="0" w:color="auto"/>
            <w:left w:val="none" w:sz="0" w:space="0" w:color="auto"/>
            <w:bottom w:val="none" w:sz="0" w:space="0" w:color="auto"/>
            <w:right w:val="none" w:sz="0" w:space="0" w:color="auto"/>
          </w:divBdr>
        </w:div>
      </w:divsChild>
    </w:div>
    <w:div w:id="1816288150">
      <w:bodyDiv w:val="1"/>
      <w:marLeft w:val="0"/>
      <w:marRight w:val="0"/>
      <w:marTop w:val="0"/>
      <w:marBottom w:val="0"/>
      <w:divBdr>
        <w:top w:val="none" w:sz="0" w:space="0" w:color="auto"/>
        <w:left w:val="none" w:sz="0" w:space="0" w:color="auto"/>
        <w:bottom w:val="none" w:sz="0" w:space="0" w:color="auto"/>
        <w:right w:val="none" w:sz="0" w:space="0" w:color="auto"/>
      </w:divBdr>
    </w:div>
    <w:div w:id="1818763219">
      <w:bodyDiv w:val="1"/>
      <w:marLeft w:val="0"/>
      <w:marRight w:val="0"/>
      <w:marTop w:val="0"/>
      <w:marBottom w:val="0"/>
      <w:divBdr>
        <w:top w:val="none" w:sz="0" w:space="0" w:color="auto"/>
        <w:left w:val="none" w:sz="0" w:space="0" w:color="auto"/>
        <w:bottom w:val="none" w:sz="0" w:space="0" w:color="auto"/>
        <w:right w:val="none" w:sz="0" w:space="0" w:color="auto"/>
      </w:divBdr>
    </w:div>
    <w:div w:id="1834025071">
      <w:bodyDiv w:val="1"/>
      <w:marLeft w:val="0"/>
      <w:marRight w:val="0"/>
      <w:marTop w:val="0"/>
      <w:marBottom w:val="0"/>
      <w:divBdr>
        <w:top w:val="none" w:sz="0" w:space="0" w:color="auto"/>
        <w:left w:val="none" w:sz="0" w:space="0" w:color="auto"/>
        <w:bottom w:val="none" w:sz="0" w:space="0" w:color="auto"/>
        <w:right w:val="none" w:sz="0" w:space="0" w:color="auto"/>
      </w:divBdr>
      <w:divsChild>
        <w:div w:id="44767734">
          <w:marLeft w:val="113"/>
          <w:marRight w:val="0"/>
          <w:marTop w:val="0"/>
          <w:marBottom w:val="0"/>
          <w:divBdr>
            <w:top w:val="none" w:sz="0" w:space="0" w:color="auto"/>
            <w:left w:val="none" w:sz="0" w:space="0" w:color="auto"/>
            <w:bottom w:val="none" w:sz="0" w:space="0" w:color="auto"/>
            <w:right w:val="none" w:sz="0" w:space="0" w:color="auto"/>
          </w:divBdr>
        </w:div>
        <w:div w:id="2090039584">
          <w:marLeft w:val="113"/>
          <w:marRight w:val="510"/>
          <w:marTop w:val="0"/>
          <w:marBottom w:val="0"/>
          <w:divBdr>
            <w:top w:val="none" w:sz="0" w:space="0" w:color="auto"/>
            <w:left w:val="none" w:sz="0" w:space="0" w:color="auto"/>
            <w:bottom w:val="none" w:sz="0" w:space="0" w:color="auto"/>
            <w:right w:val="none" w:sz="0" w:space="0" w:color="auto"/>
          </w:divBdr>
        </w:div>
      </w:divsChild>
    </w:div>
    <w:div w:id="1836798873">
      <w:bodyDiv w:val="1"/>
      <w:marLeft w:val="0"/>
      <w:marRight w:val="0"/>
      <w:marTop w:val="0"/>
      <w:marBottom w:val="0"/>
      <w:divBdr>
        <w:top w:val="none" w:sz="0" w:space="0" w:color="auto"/>
        <w:left w:val="none" w:sz="0" w:space="0" w:color="auto"/>
        <w:bottom w:val="none" w:sz="0" w:space="0" w:color="auto"/>
        <w:right w:val="none" w:sz="0" w:space="0" w:color="auto"/>
      </w:divBdr>
    </w:div>
    <w:div w:id="1851335215">
      <w:bodyDiv w:val="1"/>
      <w:marLeft w:val="0"/>
      <w:marRight w:val="0"/>
      <w:marTop w:val="0"/>
      <w:marBottom w:val="0"/>
      <w:divBdr>
        <w:top w:val="none" w:sz="0" w:space="0" w:color="auto"/>
        <w:left w:val="none" w:sz="0" w:space="0" w:color="auto"/>
        <w:bottom w:val="none" w:sz="0" w:space="0" w:color="auto"/>
        <w:right w:val="none" w:sz="0" w:space="0" w:color="auto"/>
      </w:divBdr>
    </w:div>
    <w:div w:id="1851409003">
      <w:bodyDiv w:val="1"/>
      <w:marLeft w:val="0"/>
      <w:marRight w:val="0"/>
      <w:marTop w:val="0"/>
      <w:marBottom w:val="0"/>
      <w:divBdr>
        <w:top w:val="none" w:sz="0" w:space="0" w:color="auto"/>
        <w:left w:val="none" w:sz="0" w:space="0" w:color="auto"/>
        <w:bottom w:val="none" w:sz="0" w:space="0" w:color="auto"/>
        <w:right w:val="none" w:sz="0" w:space="0" w:color="auto"/>
      </w:divBdr>
    </w:div>
    <w:div w:id="1855606816">
      <w:bodyDiv w:val="1"/>
      <w:marLeft w:val="0"/>
      <w:marRight w:val="0"/>
      <w:marTop w:val="0"/>
      <w:marBottom w:val="0"/>
      <w:divBdr>
        <w:top w:val="none" w:sz="0" w:space="0" w:color="auto"/>
        <w:left w:val="none" w:sz="0" w:space="0" w:color="auto"/>
        <w:bottom w:val="none" w:sz="0" w:space="0" w:color="auto"/>
        <w:right w:val="none" w:sz="0" w:space="0" w:color="auto"/>
      </w:divBdr>
      <w:divsChild>
        <w:div w:id="767239979">
          <w:marLeft w:val="113"/>
          <w:marRight w:val="0"/>
          <w:marTop w:val="0"/>
          <w:marBottom w:val="0"/>
          <w:divBdr>
            <w:top w:val="none" w:sz="0" w:space="0" w:color="auto"/>
            <w:left w:val="none" w:sz="0" w:space="0" w:color="auto"/>
            <w:bottom w:val="none" w:sz="0" w:space="0" w:color="auto"/>
            <w:right w:val="none" w:sz="0" w:space="0" w:color="auto"/>
          </w:divBdr>
        </w:div>
        <w:div w:id="1045565511">
          <w:marLeft w:val="113"/>
          <w:marRight w:val="510"/>
          <w:marTop w:val="0"/>
          <w:marBottom w:val="0"/>
          <w:divBdr>
            <w:top w:val="none" w:sz="0" w:space="0" w:color="auto"/>
            <w:left w:val="none" w:sz="0" w:space="0" w:color="auto"/>
            <w:bottom w:val="none" w:sz="0" w:space="0" w:color="auto"/>
            <w:right w:val="none" w:sz="0" w:space="0" w:color="auto"/>
          </w:divBdr>
        </w:div>
      </w:divsChild>
    </w:div>
    <w:div w:id="1869220595">
      <w:bodyDiv w:val="1"/>
      <w:marLeft w:val="0"/>
      <w:marRight w:val="0"/>
      <w:marTop w:val="0"/>
      <w:marBottom w:val="0"/>
      <w:divBdr>
        <w:top w:val="none" w:sz="0" w:space="0" w:color="auto"/>
        <w:left w:val="none" w:sz="0" w:space="0" w:color="auto"/>
        <w:bottom w:val="none" w:sz="0" w:space="0" w:color="auto"/>
        <w:right w:val="none" w:sz="0" w:space="0" w:color="auto"/>
      </w:divBdr>
    </w:div>
    <w:div w:id="1887525122">
      <w:bodyDiv w:val="1"/>
      <w:marLeft w:val="0"/>
      <w:marRight w:val="0"/>
      <w:marTop w:val="0"/>
      <w:marBottom w:val="0"/>
      <w:divBdr>
        <w:top w:val="none" w:sz="0" w:space="0" w:color="auto"/>
        <w:left w:val="none" w:sz="0" w:space="0" w:color="auto"/>
        <w:bottom w:val="none" w:sz="0" w:space="0" w:color="auto"/>
        <w:right w:val="none" w:sz="0" w:space="0" w:color="auto"/>
      </w:divBdr>
    </w:div>
    <w:div w:id="1890874191">
      <w:bodyDiv w:val="1"/>
      <w:marLeft w:val="0"/>
      <w:marRight w:val="0"/>
      <w:marTop w:val="0"/>
      <w:marBottom w:val="0"/>
      <w:divBdr>
        <w:top w:val="none" w:sz="0" w:space="0" w:color="auto"/>
        <w:left w:val="none" w:sz="0" w:space="0" w:color="auto"/>
        <w:bottom w:val="none" w:sz="0" w:space="0" w:color="auto"/>
        <w:right w:val="none" w:sz="0" w:space="0" w:color="auto"/>
      </w:divBdr>
    </w:div>
    <w:div w:id="1894736074">
      <w:bodyDiv w:val="1"/>
      <w:marLeft w:val="0"/>
      <w:marRight w:val="0"/>
      <w:marTop w:val="0"/>
      <w:marBottom w:val="0"/>
      <w:divBdr>
        <w:top w:val="none" w:sz="0" w:space="0" w:color="auto"/>
        <w:left w:val="none" w:sz="0" w:space="0" w:color="auto"/>
        <w:bottom w:val="none" w:sz="0" w:space="0" w:color="auto"/>
        <w:right w:val="none" w:sz="0" w:space="0" w:color="auto"/>
      </w:divBdr>
      <w:divsChild>
        <w:div w:id="721757279">
          <w:marLeft w:val="0"/>
          <w:marRight w:val="0"/>
          <w:marTop w:val="0"/>
          <w:marBottom w:val="150"/>
          <w:divBdr>
            <w:top w:val="none" w:sz="0" w:space="0" w:color="auto"/>
            <w:left w:val="none" w:sz="0" w:space="0" w:color="auto"/>
            <w:bottom w:val="none" w:sz="0" w:space="0" w:color="auto"/>
            <w:right w:val="none" w:sz="0" w:space="0" w:color="auto"/>
          </w:divBdr>
        </w:div>
        <w:div w:id="1872061393">
          <w:marLeft w:val="0"/>
          <w:marRight w:val="0"/>
          <w:marTop w:val="0"/>
          <w:marBottom w:val="150"/>
          <w:divBdr>
            <w:top w:val="none" w:sz="0" w:space="0" w:color="auto"/>
            <w:left w:val="none" w:sz="0" w:space="0" w:color="auto"/>
            <w:bottom w:val="single" w:sz="6" w:space="19" w:color="E2E2E2"/>
            <w:right w:val="none" w:sz="0" w:space="0" w:color="auto"/>
          </w:divBdr>
        </w:div>
        <w:div w:id="2111853774">
          <w:marLeft w:val="0"/>
          <w:marRight w:val="0"/>
          <w:marTop w:val="0"/>
          <w:marBottom w:val="0"/>
          <w:divBdr>
            <w:top w:val="none" w:sz="0" w:space="0" w:color="auto"/>
            <w:left w:val="none" w:sz="0" w:space="0" w:color="auto"/>
            <w:bottom w:val="none" w:sz="0" w:space="0" w:color="auto"/>
            <w:right w:val="none" w:sz="0" w:space="0" w:color="auto"/>
          </w:divBdr>
        </w:div>
      </w:divsChild>
    </w:div>
    <w:div w:id="1895581424">
      <w:bodyDiv w:val="1"/>
      <w:marLeft w:val="0"/>
      <w:marRight w:val="0"/>
      <w:marTop w:val="0"/>
      <w:marBottom w:val="0"/>
      <w:divBdr>
        <w:top w:val="none" w:sz="0" w:space="0" w:color="auto"/>
        <w:left w:val="none" w:sz="0" w:space="0" w:color="auto"/>
        <w:bottom w:val="none" w:sz="0" w:space="0" w:color="auto"/>
        <w:right w:val="none" w:sz="0" w:space="0" w:color="auto"/>
      </w:divBdr>
    </w:div>
    <w:div w:id="1896743900">
      <w:bodyDiv w:val="1"/>
      <w:marLeft w:val="0"/>
      <w:marRight w:val="0"/>
      <w:marTop w:val="0"/>
      <w:marBottom w:val="0"/>
      <w:divBdr>
        <w:top w:val="none" w:sz="0" w:space="0" w:color="auto"/>
        <w:left w:val="none" w:sz="0" w:space="0" w:color="auto"/>
        <w:bottom w:val="none" w:sz="0" w:space="0" w:color="auto"/>
        <w:right w:val="none" w:sz="0" w:space="0" w:color="auto"/>
      </w:divBdr>
    </w:div>
    <w:div w:id="1917591483">
      <w:bodyDiv w:val="1"/>
      <w:marLeft w:val="0"/>
      <w:marRight w:val="0"/>
      <w:marTop w:val="0"/>
      <w:marBottom w:val="0"/>
      <w:divBdr>
        <w:top w:val="none" w:sz="0" w:space="0" w:color="auto"/>
        <w:left w:val="none" w:sz="0" w:space="0" w:color="auto"/>
        <w:bottom w:val="none" w:sz="0" w:space="0" w:color="auto"/>
        <w:right w:val="none" w:sz="0" w:space="0" w:color="auto"/>
      </w:divBdr>
    </w:div>
    <w:div w:id="1922133948">
      <w:bodyDiv w:val="1"/>
      <w:marLeft w:val="0"/>
      <w:marRight w:val="0"/>
      <w:marTop w:val="0"/>
      <w:marBottom w:val="0"/>
      <w:divBdr>
        <w:top w:val="none" w:sz="0" w:space="0" w:color="auto"/>
        <w:left w:val="none" w:sz="0" w:space="0" w:color="auto"/>
        <w:bottom w:val="none" w:sz="0" w:space="0" w:color="auto"/>
        <w:right w:val="none" w:sz="0" w:space="0" w:color="auto"/>
      </w:divBdr>
    </w:div>
    <w:div w:id="1923099365">
      <w:bodyDiv w:val="1"/>
      <w:marLeft w:val="0"/>
      <w:marRight w:val="0"/>
      <w:marTop w:val="0"/>
      <w:marBottom w:val="0"/>
      <w:divBdr>
        <w:top w:val="none" w:sz="0" w:space="0" w:color="auto"/>
        <w:left w:val="none" w:sz="0" w:space="0" w:color="auto"/>
        <w:bottom w:val="none" w:sz="0" w:space="0" w:color="auto"/>
        <w:right w:val="none" w:sz="0" w:space="0" w:color="auto"/>
      </w:divBdr>
      <w:divsChild>
        <w:div w:id="398721534">
          <w:marLeft w:val="446"/>
          <w:marRight w:val="0"/>
          <w:marTop w:val="0"/>
          <w:marBottom w:val="120"/>
          <w:divBdr>
            <w:top w:val="none" w:sz="0" w:space="0" w:color="auto"/>
            <w:left w:val="none" w:sz="0" w:space="0" w:color="auto"/>
            <w:bottom w:val="none" w:sz="0" w:space="0" w:color="auto"/>
            <w:right w:val="none" w:sz="0" w:space="0" w:color="auto"/>
          </w:divBdr>
        </w:div>
      </w:divsChild>
    </w:div>
    <w:div w:id="1927500234">
      <w:bodyDiv w:val="1"/>
      <w:marLeft w:val="0"/>
      <w:marRight w:val="0"/>
      <w:marTop w:val="0"/>
      <w:marBottom w:val="0"/>
      <w:divBdr>
        <w:top w:val="none" w:sz="0" w:space="0" w:color="auto"/>
        <w:left w:val="none" w:sz="0" w:space="0" w:color="auto"/>
        <w:bottom w:val="none" w:sz="0" w:space="0" w:color="auto"/>
        <w:right w:val="none" w:sz="0" w:space="0" w:color="auto"/>
      </w:divBdr>
    </w:div>
    <w:div w:id="1935549159">
      <w:bodyDiv w:val="1"/>
      <w:marLeft w:val="0"/>
      <w:marRight w:val="0"/>
      <w:marTop w:val="0"/>
      <w:marBottom w:val="0"/>
      <w:divBdr>
        <w:top w:val="none" w:sz="0" w:space="0" w:color="auto"/>
        <w:left w:val="none" w:sz="0" w:space="0" w:color="auto"/>
        <w:bottom w:val="none" w:sz="0" w:space="0" w:color="auto"/>
        <w:right w:val="none" w:sz="0" w:space="0" w:color="auto"/>
      </w:divBdr>
      <w:divsChild>
        <w:div w:id="619534008">
          <w:marLeft w:val="113"/>
          <w:marRight w:val="510"/>
          <w:marTop w:val="0"/>
          <w:marBottom w:val="0"/>
          <w:divBdr>
            <w:top w:val="none" w:sz="0" w:space="0" w:color="auto"/>
            <w:left w:val="none" w:sz="0" w:space="0" w:color="auto"/>
            <w:bottom w:val="none" w:sz="0" w:space="0" w:color="auto"/>
            <w:right w:val="none" w:sz="0" w:space="0" w:color="auto"/>
          </w:divBdr>
        </w:div>
        <w:div w:id="1331177786">
          <w:marLeft w:val="113"/>
          <w:marRight w:val="0"/>
          <w:marTop w:val="0"/>
          <w:marBottom w:val="0"/>
          <w:divBdr>
            <w:top w:val="none" w:sz="0" w:space="0" w:color="auto"/>
            <w:left w:val="none" w:sz="0" w:space="0" w:color="auto"/>
            <w:bottom w:val="none" w:sz="0" w:space="0" w:color="auto"/>
            <w:right w:val="none" w:sz="0" w:space="0" w:color="auto"/>
          </w:divBdr>
        </w:div>
      </w:divsChild>
    </w:div>
    <w:div w:id="1963884066">
      <w:bodyDiv w:val="1"/>
      <w:marLeft w:val="0"/>
      <w:marRight w:val="0"/>
      <w:marTop w:val="0"/>
      <w:marBottom w:val="0"/>
      <w:divBdr>
        <w:top w:val="none" w:sz="0" w:space="0" w:color="auto"/>
        <w:left w:val="none" w:sz="0" w:space="0" w:color="auto"/>
        <w:bottom w:val="none" w:sz="0" w:space="0" w:color="auto"/>
        <w:right w:val="none" w:sz="0" w:space="0" w:color="auto"/>
      </w:divBdr>
    </w:div>
    <w:div w:id="1970088663">
      <w:bodyDiv w:val="1"/>
      <w:marLeft w:val="0"/>
      <w:marRight w:val="0"/>
      <w:marTop w:val="0"/>
      <w:marBottom w:val="0"/>
      <w:divBdr>
        <w:top w:val="none" w:sz="0" w:space="0" w:color="auto"/>
        <w:left w:val="none" w:sz="0" w:space="0" w:color="auto"/>
        <w:bottom w:val="none" w:sz="0" w:space="0" w:color="auto"/>
        <w:right w:val="none" w:sz="0" w:space="0" w:color="auto"/>
      </w:divBdr>
      <w:divsChild>
        <w:div w:id="1537234489">
          <w:marLeft w:val="113"/>
          <w:marRight w:val="510"/>
          <w:marTop w:val="0"/>
          <w:marBottom w:val="0"/>
          <w:divBdr>
            <w:top w:val="none" w:sz="0" w:space="0" w:color="auto"/>
            <w:left w:val="none" w:sz="0" w:space="0" w:color="auto"/>
            <w:bottom w:val="none" w:sz="0" w:space="0" w:color="auto"/>
            <w:right w:val="none" w:sz="0" w:space="0" w:color="auto"/>
          </w:divBdr>
        </w:div>
        <w:div w:id="1686636744">
          <w:marLeft w:val="113"/>
          <w:marRight w:val="0"/>
          <w:marTop w:val="0"/>
          <w:marBottom w:val="0"/>
          <w:divBdr>
            <w:top w:val="none" w:sz="0" w:space="0" w:color="auto"/>
            <w:left w:val="none" w:sz="0" w:space="0" w:color="auto"/>
            <w:bottom w:val="none" w:sz="0" w:space="0" w:color="auto"/>
            <w:right w:val="none" w:sz="0" w:space="0" w:color="auto"/>
          </w:divBdr>
        </w:div>
      </w:divsChild>
    </w:div>
    <w:div w:id="1979410168">
      <w:bodyDiv w:val="1"/>
      <w:marLeft w:val="0"/>
      <w:marRight w:val="0"/>
      <w:marTop w:val="0"/>
      <w:marBottom w:val="0"/>
      <w:divBdr>
        <w:top w:val="none" w:sz="0" w:space="0" w:color="auto"/>
        <w:left w:val="none" w:sz="0" w:space="0" w:color="auto"/>
        <w:bottom w:val="none" w:sz="0" w:space="0" w:color="auto"/>
        <w:right w:val="none" w:sz="0" w:space="0" w:color="auto"/>
      </w:divBdr>
    </w:div>
    <w:div w:id="1983846406">
      <w:bodyDiv w:val="1"/>
      <w:marLeft w:val="0"/>
      <w:marRight w:val="0"/>
      <w:marTop w:val="0"/>
      <w:marBottom w:val="0"/>
      <w:divBdr>
        <w:top w:val="none" w:sz="0" w:space="0" w:color="auto"/>
        <w:left w:val="none" w:sz="0" w:space="0" w:color="auto"/>
        <w:bottom w:val="none" w:sz="0" w:space="0" w:color="auto"/>
        <w:right w:val="none" w:sz="0" w:space="0" w:color="auto"/>
      </w:divBdr>
      <w:divsChild>
        <w:div w:id="756053369">
          <w:marLeft w:val="113"/>
          <w:marRight w:val="0"/>
          <w:marTop w:val="0"/>
          <w:marBottom w:val="0"/>
          <w:divBdr>
            <w:top w:val="none" w:sz="0" w:space="0" w:color="auto"/>
            <w:left w:val="none" w:sz="0" w:space="0" w:color="auto"/>
            <w:bottom w:val="none" w:sz="0" w:space="0" w:color="auto"/>
            <w:right w:val="none" w:sz="0" w:space="0" w:color="auto"/>
          </w:divBdr>
        </w:div>
        <w:div w:id="1300846694">
          <w:marLeft w:val="113"/>
          <w:marRight w:val="510"/>
          <w:marTop w:val="0"/>
          <w:marBottom w:val="0"/>
          <w:divBdr>
            <w:top w:val="none" w:sz="0" w:space="0" w:color="auto"/>
            <w:left w:val="none" w:sz="0" w:space="0" w:color="auto"/>
            <w:bottom w:val="none" w:sz="0" w:space="0" w:color="auto"/>
            <w:right w:val="none" w:sz="0" w:space="0" w:color="auto"/>
          </w:divBdr>
        </w:div>
      </w:divsChild>
    </w:div>
    <w:div w:id="1987657772">
      <w:bodyDiv w:val="1"/>
      <w:marLeft w:val="0"/>
      <w:marRight w:val="0"/>
      <w:marTop w:val="0"/>
      <w:marBottom w:val="0"/>
      <w:divBdr>
        <w:top w:val="none" w:sz="0" w:space="0" w:color="auto"/>
        <w:left w:val="none" w:sz="0" w:space="0" w:color="auto"/>
        <w:bottom w:val="none" w:sz="0" w:space="0" w:color="auto"/>
        <w:right w:val="none" w:sz="0" w:space="0" w:color="auto"/>
      </w:divBdr>
    </w:div>
    <w:div w:id="1989281331">
      <w:bodyDiv w:val="1"/>
      <w:marLeft w:val="0"/>
      <w:marRight w:val="0"/>
      <w:marTop w:val="0"/>
      <w:marBottom w:val="0"/>
      <w:divBdr>
        <w:top w:val="none" w:sz="0" w:space="0" w:color="auto"/>
        <w:left w:val="none" w:sz="0" w:space="0" w:color="auto"/>
        <w:bottom w:val="none" w:sz="0" w:space="0" w:color="auto"/>
        <w:right w:val="none" w:sz="0" w:space="0" w:color="auto"/>
      </w:divBdr>
    </w:div>
    <w:div w:id="2017878646">
      <w:bodyDiv w:val="1"/>
      <w:marLeft w:val="0"/>
      <w:marRight w:val="0"/>
      <w:marTop w:val="0"/>
      <w:marBottom w:val="0"/>
      <w:divBdr>
        <w:top w:val="none" w:sz="0" w:space="0" w:color="auto"/>
        <w:left w:val="none" w:sz="0" w:space="0" w:color="auto"/>
        <w:bottom w:val="none" w:sz="0" w:space="0" w:color="auto"/>
        <w:right w:val="none" w:sz="0" w:space="0" w:color="auto"/>
      </w:divBdr>
    </w:div>
    <w:div w:id="2021155071">
      <w:bodyDiv w:val="1"/>
      <w:marLeft w:val="0"/>
      <w:marRight w:val="0"/>
      <w:marTop w:val="0"/>
      <w:marBottom w:val="0"/>
      <w:divBdr>
        <w:top w:val="none" w:sz="0" w:space="0" w:color="auto"/>
        <w:left w:val="none" w:sz="0" w:space="0" w:color="auto"/>
        <w:bottom w:val="none" w:sz="0" w:space="0" w:color="auto"/>
        <w:right w:val="none" w:sz="0" w:space="0" w:color="auto"/>
      </w:divBdr>
    </w:div>
    <w:div w:id="2025478960">
      <w:bodyDiv w:val="1"/>
      <w:marLeft w:val="0"/>
      <w:marRight w:val="0"/>
      <w:marTop w:val="0"/>
      <w:marBottom w:val="0"/>
      <w:divBdr>
        <w:top w:val="none" w:sz="0" w:space="0" w:color="auto"/>
        <w:left w:val="none" w:sz="0" w:space="0" w:color="auto"/>
        <w:bottom w:val="none" w:sz="0" w:space="0" w:color="auto"/>
        <w:right w:val="none" w:sz="0" w:space="0" w:color="auto"/>
      </w:divBdr>
      <w:divsChild>
        <w:div w:id="13457280">
          <w:marLeft w:val="0"/>
          <w:marRight w:val="0"/>
          <w:marTop w:val="0"/>
          <w:marBottom w:val="0"/>
          <w:divBdr>
            <w:top w:val="none" w:sz="0" w:space="0" w:color="auto"/>
            <w:left w:val="none" w:sz="0" w:space="0" w:color="auto"/>
            <w:bottom w:val="none" w:sz="0" w:space="0" w:color="auto"/>
            <w:right w:val="none" w:sz="0" w:space="0" w:color="auto"/>
          </w:divBdr>
        </w:div>
      </w:divsChild>
    </w:div>
    <w:div w:id="2037270382">
      <w:bodyDiv w:val="1"/>
      <w:marLeft w:val="0"/>
      <w:marRight w:val="0"/>
      <w:marTop w:val="0"/>
      <w:marBottom w:val="0"/>
      <w:divBdr>
        <w:top w:val="none" w:sz="0" w:space="0" w:color="auto"/>
        <w:left w:val="none" w:sz="0" w:space="0" w:color="auto"/>
        <w:bottom w:val="none" w:sz="0" w:space="0" w:color="auto"/>
        <w:right w:val="none" w:sz="0" w:space="0" w:color="auto"/>
      </w:divBdr>
      <w:divsChild>
        <w:div w:id="704333512">
          <w:marLeft w:val="0"/>
          <w:marRight w:val="0"/>
          <w:marTop w:val="0"/>
          <w:marBottom w:val="0"/>
          <w:divBdr>
            <w:top w:val="none" w:sz="0" w:space="0" w:color="auto"/>
            <w:left w:val="none" w:sz="0" w:space="0" w:color="auto"/>
            <w:bottom w:val="none" w:sz="0" w:space="0" w:color="auto"/>
            <w:right w:val="none" w:sz="0" w:space="0" w:color="auto"/>
          </w:divBdr>
        </w:div>
        <w:div w:id="1243297320">
          <w:marLeft w:val="0"/>
          <w:marRight w:val="0"/>
          <w:marTop w:val="0"/>
          <w:marBottom w:val="300"/>
          <w:divBdr>
            <w:top w:val="none" w:sz="0" w:space="0" w:color="auto"/>
            <w:left w:val="none" w:sz="0" w:space="0" w:color="auto"/>
            <w:bottom w:val="none" w:sz="0" w:space="0" w:color="auto"/>
            <w:right w:val="none" w:sz="0" w:space="0" w:color="auto"/>
          </w:divBdr>
          <w:divsChild>
            <w:div w:id="897862036">
              <w:marLeft w:val="0"/>
              <w:marRight w:val="0"/>
              <w:marTop w:val="0"/>
              <w:marBottom w:val="0"/>
              <w:divBdr>
                <w:top w:val="none" w:sz="0" w:space="0" w:color="auto"/>
                <w:left w:val="none" w:sz="0" w:space="0" w:color="auto"/>
                <w:bottom w:val="none" w:sz="0" w:space="0" w:color="auto"/>
                <w:right w:val="none" w:sz="0" w:space="0" w:color="auto"/>
              </w:divBdr>
              <w:divsChild>
                <w:div w:id="248932758">
                  <w:marLeft w:val="0"/>
                  <w:marRight w:val="0"/>
                  <w:marTop w:val="0"/>
                  <w:marBottom w:val="0"/>
                  <w:divBdr>
                    <w:top w:val="none" w:sz="0" w:space="0" w:color="auto"/>
                    <w:left w:val="none" w:sz="0" w:space="0" w:color="auto"/>
                    <w:bottom w:val="none" w:sz="0" w:space="0" w:color="auto"/>
                    <w:right w:val="none" w:sz="0" w:space="0" w:color="auto"/>
                  </w:divBdr>
                  <w:divsChild>
                    <w:div w:id="1361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70907">
      <w:bodyDiv w:val="1"/>
      <w:marLeft w:val="0"/>
      <w:marRight w:val="0"/>
      <w:marTop w:val="0"/>
      <w:marBottom w:val="0"/>
      <w:divBdr>
        <w:top w:val="none" w:sz="0" w:space="0" w:color="auto"/>
        <w:left w:val="none" w:sz="0" w:space="0" w:color="auto"/>
        <w:bottom w:val="none" w:sz="0" w:space="0" w:color="auto"/>
        <w:right w:val="none" w:sz="0" w:space="0" w:color="auto"/>
      </w:divBdr>
    </w:div>
    <w:div w:id="2046174708">
      <w:bodyDiv w:val="1"/>
      <w:marLeft w:val="0"/>
      <w:marRight w:val="0"/>
      <w:marTop w:val="0"/>
      <w:marBottom w:val="0"/>
      <w:divBdr>
        <w:top w:val="none" w:sz="0" w:space="0" w:color="auto"/>
        <w:left w:val="none" w:sz="0" w:space="0" w:color="auto"/>
        <w:bottom w:val="none" w:sz="0" w:space="0" w:color="auto"/>
        <w:right w:val="none" w:sz="0" w:space="0" w:color="auto"/>
      </w:divBdr>
    </w:div>
    <w:div w:id="2063139256">
      <w:bodyDiv w:val="1"/>
      <w:marLeft w:val="0"/>
      <w:marRight w:val="0"/>
      <w:marTop w:val="0"/>
      <w:marBottom w:val="0"/>
      <w:divBdr>
        <w:top w:val="none" w:sz="0" w:space="0" w:color="auto"/>
        <w:left w:val="none" w:sz="0" w:space="0" w:color="auto"/>
        <w:bottom w:val="none" w:sz="0" w:space="0" w:color="auto"/>
        <w:right w:val="none" w:sz="0" w:space="0" w:color="auto"/>
      </w:divBdr>
    </w:div>
    <w:div w:id="2066025168">
      <w:bodyDiv w:val="1"/>
      <w:marLeft w:val="0"/>
      <w:marRight w:val="0"/>
      <w:marTop w:val="0"/>
      <w:marBottom w:val="0"/>
      <w:divBdr>
        <w:top w:val="none" w:sz="0" w:space="0" w:color="auto"/>
        <w:left w:val="none" w:sz="0" w:space="0" w:color="auto"/>
        <w:bottom w:val="none" w:sz="0" w:space="0" w:color="auto"/>
        <w:right w:val="none" w:sz="0" w:space="0" w:color="auto"/>
      </w:divBdr>
    </w:div>
    <w:div w:id="2071537502">
      <w:bodyDiv w:val="1"/>
      <w:marLeft w:val="0"/>
      <w:marRight w:val="0"/>
      <w:marTop w:val="0"/>
      <w:marBottom w:val="0"/>
      <w:divBdr>
        <w:top w:val="none" w:sz="0" w:space="0" w:color="auto"/>
        <w:left w:val="none" w:sz="0" w:space="0" w:color="auto"/>
        <w:bottom w:val="none" w:sz="0" w:space="0" w:color="auto"/>
        <w:right w:val="none" w:sz="0" w:space="0" w:color="auto"/>
      </w:divBdr>
    </w:div>
    <w:div w:id="2072380901">
      <w:bodyDiv w:val="1"/>
      <w:marLeft w:val="0"/>
      <w:marRight w:val="0"/>
      <w:marTop w:val="0"/>
      <w:marBottom w:val="0"/>
      <w:divBdr>
        <w:top w:val="none" w:sz="0" w:space="0" w:color="auto"/>
        <w:left w:val="none" w:sz="0" w:space="0" w:color="auto"/>
        <w:bottom w:val="none" w:sz="0" w:space="0" w:color="auto"/>
        <w:right w:val="none" w:sz="0" w:space="0" w:color="auto"/>
      </w:divBdr>
    </w:div>
    <w:div w:id="2072730653">
      <w:bodyDiv w:val="1"/>
      <w:marLeft w:val="0"/>
      <w:marRight w:val="0"/>
      <w:marTop w:val="0"/>
      <w:marBottom w:val="0"/>
      <w:divBdr>
        <w:top w:val="none" w:sz="0" w:space="0" w:color="auto"/>
        <w:left w:val="none" w:sz="0" w:space="0" w:color="auto"/>
        <w:bottom w:val="none" w:sz="0" w:space="0" w:color="auto"/>
        <w:right w:val="none" w:sz="0" w:space="0" w:color="auto"/>
      </w:divBdr>
    </w:div>
    <w:div w:id="2085757996">
      <w:bodyDiv w:val="1"/>
      <w:marLeft w:val="0"/>
      <w:marRight w:val="0"/>
      <w:marTop w:val="0"/>
      <w:marBottom w:val="0"/>
      <w:divBdr>
        <w:top w:val="none" w:sz="0" w:space="0" w:color="auto"/>
        <w:left w:val="none" w:sz="0" w:space="0" w:color="auto"/>
        <w:bottom w:val="none" w:sz="0" w:space="0" w:color="auto"/>
        <w:right w:val="none" w:sz="0" w:space="0" w:color="auto"/>
      </w:divBdr>
      <w:divsChild>
        <w:div w:id="472214390">
          <w:marLeft w:val="113"/>
          <w:marRight w:val="0"/>
          <w:marTop w:val="0"/>
          <w:marBottom w:val="0"/>
          <w:divBdr>
            <w:top w:val="none" w:sz="0" w:space="0" w:color="auto"/>
            <w:left w:val="none" w:sz="0" w:space="0" w:color="auto"/>
            <w:bottom w:val="none" w:sz="0" w:space="0" w:color="auto"/>
            <w:right w:val="none" w:sz="0" w:space="0" w:color="auto"/>
          </w:divBdr>
        </w:div>
        <w:div w:id="869607346">
          <w:marLeft w:val="113"/>
          <w:marRight w:val="510"/>
          <w:marTop w:val="0"/>
          <w:marBottom w:val="0"/>
          <w:divBdr>
            <w:top w:val="none" w:sz="0" w:space="0" w:color="auto"/>
            <w:left w:val="none" w:sz="0" w:space="0" w:color="auto"/>
            <w:bottom w:val="none" w:sz="0" w:space="0" w:color="auto"/>
            <w:right w:val="none" w:sz="0" w:space="0" w:color="auto"/>
          </w:divBdr>
        </w:div>
      </w:divsChild>
    </w:div>
    <w:div w:id="2088108561">
      <w:bodyDiv w:val="1"/>
      <w:marLeft w:val="0"/>
      <w:marRight w:val="0"/>
      <w:marTop w:val="0"/>
      <w:marBottom w:val="0"/>
      <w:divBdr>
        <w:top w:val="none" w:sz="0" w:space="0" w:color="auto"/>
        <w:left w:val="none" w:sz="0" w:space="0" w:color="auto"/>
        <w:bottom w:val="none" w:sz="0" w:space="0" w:color="auto"/>
        <w:right w:val="none" w:sz="0" w:space="0" w:color="auto"/>
      </w:divBdr>
    </w:div>
    <w:div w:id="2101027337">
      <w:bodyDiv w:val="1"/>
      <w:marLeft w:val="0"/>
      <w:marRight w:val="0"/>
      <w:marTop w:val="0"/>
      <w:marBottom w:val="0"/>
      <w:divBdr>
        <w:top w:val="none" w:sz="0" w:space="0" w:color="auto"/>
        <w:left w:val="none" w:sz="0" w:space="0" w:color="auto"/>
        <w:bottom w:val="none" w:sz="0" w:space="0" w:color="auto"/>
        <w:right w:val="none" w:sz="0" w:space="0" w:color="auto"/>
      </w:divBdr>
    </w:div>
    <w:div w:id="2104304616">
      <w:bodyDiv w:val="1"/>
      <w:marLeft w:val="0"/>
      <w:marRight w:val="0"/>
      <w:marTop w:val="0"/>
      <w:marBottom w:val="0"/>
      <w:divBdr>
        <w:top w:val="none" w:sz="0" w:space="0" w:color="auto"/>
        <w:left w:val="none" w:sz="0" w:space="0" w:color="auto"/>
        <w:bottom w:val="none" w:sz="0" w:space="0" w:color="auto"/>
        <w:right w:val="none" w:sz="0" w:space="0" w:color="auto"/>
      </w:divBdr>
    </w:div>
    <w:div w:id="2104915872">
      <w:bodyDiv w:val="1"/>
      <w:marLeft w:val="0"/>
      <w:marRight w:val="0"/>
      <w:marTop w:val="0"/>
      <w:marBottom w:val="0"/>
      <w:divBdr>
        <w:top w:val="none" w:sz="0" w:space="0" w:color="auto"/>
        <w:left w:val="none" w:sz="0" w:space="0" w:color="auto"/>
        <w:bottom w:val="none" w:sz="0" w:space="0" w:color="auto"/>
        <w:right w:val="none" w:sz="0" w:space="0" w:color="auto"/>
      </w:divBdr>
    </w:div>
    <w:div w:id="2110008092">
      <w:bodyDiv w:val="1"/>
      <w:marLeft w:val="0"/>
      <w:marRight w:val="0"/>
      <w:marTop w:val="0"/>
      <w:marBottom w:val="0"/>
      <w:divBdr>
        <w:top w:val="none" w:sz="0" w:space="0" w:color="auto"/>
        <w:left w:val="none" w:sz="0" w:space="0" w:color="auto"/>
        <w:bottom w:val="none" w:sz="0" w:space="0" w:color="auto"/>
        <w:right w:val="none" w:sz="0" w:space="0" w:color="auto"/>
      </w:divBdr>
    </w:div>
    <w:div w:id="2122532796">
      <w:bodyDiv w:val="1"/>
      <w:marLeft w:val="0"/>
      <w:marRight w:val="0"/>
      <w:marTop w:val="0"/>
      <w:marBottom w:val="0"/>
      <w:divBdr>
        <w:top w:val="none" w:sz="0" w:space="0" w:color="auto"/>
        <w:left w:val="none" w:sz="0" w:space="0" w:color="auto"/>
        <w:bottom w:val="none" w:sz="0" w:space="0" w:color="auto"/>
        <w:right w:val="none" w:sz="0" w:space="0" w:color="auto"/>
      </w:divBdr>
    </w:div>
    <w:div w:id="2122533970">
      <w:bodyDiv w:val="1"/>
      <w:marLeft w:val="0"/>
      <w:marRight w:val="0"/>
      <w:marTop w:val="0"/>
      <w:marBottom w:val="0"/>
      <w:divBdr>
        <w:top w:val="none" w:sz="0" w:space="0" w:color="auto"/>
        <w:left w:val="none" w:sz="0" w:space="0" w:color="auto"/>
        <w:bottom w:val="none" w:sz="0" w:space="0" w:color="auto"/>
        <w:right w:val="none" w:sz="0" w:space="0" w:color="auto"/>
      </w:divBdr>
    </w:div>
    <w:div w:id="2128430850">
      <w:bodyDiv w:val="1"/>
      <w:marLeft w:val="0"/>
      <w:marRight w:val="0"/>
      <w:marTop w:val="0"/>
      <w:marBottom w:val="0"/>
      <w:divBdr>
        <w:top w:val="none" w:sz="0" w:space="0" w:color="auto"/>
        <w:left w:val="none" w:sz="0" w:space="0" w:color="auto"/>
        <w:bottom w:val="none" w:sz="0" w:space="0" w:color="auto"/>
        <w:right w:val="none" w:sz="0" w:space="0" w:color="auto"/>
      </w:divBdr>
    </w:div>
    <w:div w:id="2137016960">
      <w:bodyDiv w:val="1"/>
      <w:marLeft w:val="0"/>
      <w:marRight w:val="0"/>
      <w:marTop w:val="0"/>
      <w:marBottom w:val="0"/>
      <w:divBdr>
        <w:top w:val="none" w:sz="0" w:space="0" w:color="auto"/>
        <w:left w:val="none" w:sz="0" w:space="0" w:color="auto"/>
        <w:bottom w:val="none" w:sz="0" w:space="0" w:color="auto"/>
        <w:right w:val="none" w:sz="0" w:space="0" w:color="auto"/>
      </w:divBdr>
    </w:div>
    <w:div w:id="2144686998">
      <w:bodyDiv w:val="1"/>
      <w:marLeft w:val="0"/>
      <w:marRight w:val="0"/>
      <w:marTop w:val="0"/>
      <w:marBottom w:val="0"/>
      <w:divBdr>
        <w:top w:val="none" w:sz="0" w:space="0" w:color="auto"/>
        <w:left w:val="none" w:sz="0" w:space="0" w:color="auto"/>
        <w:bottom w:val="none" w:sz="0" w:space="0" w:color="auto"/>
        <w:right w:val="none" w:sz="0" w:space="0" w:color="auto"/>
      </w:divBdr>
    </w:div>
    <w:div w:id="2145266284">
      <w:bodyDiv w:val="1"/>
      <w:marLeft w:val="0"/>
      <w:marRight w:val="0"/>
      <w:marTop w:val="0"/>
      <w:marBottom w:val="0"/>
      <w:divBdr>
        <w:top w:val="none" w:sz="0" w:space="0" w:color="auto"/>
        <w:left w:val="none" w:sz="0" w:space="0" w:color="auto"/>
        <w:bottom w:val="none" w:sz="0" w:space="0" w:color="auto"/>
        <w:right w:val="none" w:sz="0" w:space="0" w:color="auto"/>
      </w:divBdr>
    </w:div>
    <w:div w:id="214619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wikipedia.org/wiki/Van" TargetMode="External"/><Relationship Id="rId21" Type="http://schemas.openxmlformats.org/officeDocument/2006/relationships/hyperlink" Target="https://tr.wikipedia.org/wiki/%C3%96zbekistan" TargetMode="External"/><Relationship Id="rId42" Type="http://schemas.openxmlformats.org/officeDocument/2006/relationships/hyperlink" Target="https://tr.wikipedia.org/wiki/2_Ocak" TargetMode="External"/><Relationship Id="rId63" Type="http://schemas.openxmlformats.org/officeDocument/2006/relationships/hyperlink" Target="https://tr.wikipedia.org/wiki/En_%C4%B0yi_Erkek_Oyuncu_Alt%C4%B1n_K%C3%BCre_%C3%96d%C3%BCl%C3%BC_-_Drama_(Sinema)" TargetMode="External"/><Relationship Id="rId84" Type="http://schemas.openxmlformats.org/officeDocument/2006/relationships/hyperlink" Target="https://tr.wikipedia.org/wiki/9_Ocak" TargetMode="External"/><Relationship Id="rId138" Type="http://schemas.openxmlformats.org/officeDocument/2006/relationships/hyperlink" Target="https://tr.wikipedia.org/wiki/%C4%B0ran" TargetMode="External"/><Relationship Id="rId159" Type="http://schemas.openxmlformats.org/officeDocument/2006/relationships/hyperlink" Target="https://tr.wikipedia.org/wiki/Koronavir%C3%BCs_hastal%C4%B1%C4%9F%C4%B1_2019" TargetMode="External"/><Relationship Id="rId170" Type="http://schemas.openxmlformats.org/officeDocument/2006/relationships/hyperlink" Target="https://tr.wikipedia.org/wiki/COVID-19_pandemisi" TargetMode="External"/><Relationship Id="rId191" Type="http://schemas.openxmlformats.org/officeDocument/2006/relationships/hyperlink" Target="https://tr.wikipedia.org/wiki/5_Temmuz" TargetMode="External"/><Relationship Id="rId205" Type="http://schemas.openxmlformats.org/officeDocument/2006/relationships/hyperlink" Target="https://tr.wikipedia.org/wiki/%C4%B0srail" TargetMode="External"/><Relationship Id="rId226" Type="http://schemas.openxmlformats.org/officeDocument/2006/relationships/hyperlink" Target="https://tr.wikipedia.org/wiki/COVID-19_pandemisi" TargetMode="External"/><Relationship Id="rId247" Type="http://schemas.openxmlformats.org/officeDocument/2006/relationships/image" Target="media/image1.jpeg"/><Relationship Id="rId107" Type="http://schemas.openxmlformats.org/officeDocument/2006/relationships/hyperlink" Target="https://tr.wikipedia.org/wiki/30_Ocak" TargetMode="External"/><Relationship Id="rId268" Type="http://schemas.openxmlformats.org/officeDocument/2006/relationships/hyperlink" Target="https://www.nufusu.com/ilce/kumluca_antalya-nufusu" TargetMode="External"/><Relationship Id="rId289" Type="http://schemas.openxmlformats.org/officeDocument/2006/relationships/hyperlink" Target="mailto:haber@alanyaajans.net" TargetMode="External"/><Relationship Id="rId11" Type="http://schemas.openxmlformats.org/officeDocument/2006/relationships/hyperlink" Target="https://www.worldbank.org/en/region/eca" TargetMode="External"/><Relationship Id="rId32" Type="http://schemas.openxmlformats.org/officeDocument/2006/relationships/hyperlink" Target="https://tr.wikipedia.org/wiki/Uluslararas%C4%B1_T%C3%BCrk_K%C3%BClt%C3%BCr%C3%BC_Te%C5%9Fkilat%C4%B1" TargetMode="External"/><Relationship Id="rId53" Type="http://schemas.openxmlformats.org/officeDocument/2006/relationships/hyperlink" Target="https://tr.wikipedia.org/wiki/5_Ocak" TargetMode="External"/><Relationship Id="rId74" Type="http://schemas.openxmlformats.org/officeDocument/2006/relationships/hyperlink" Target="https://tr.wikipedia.org/wiki/Awkwafina" TargetMode="External"/><Relationship Id="rId128" Type="http://schemas.openxmlformats.org/officeDocument/2006/relationships/hyperlink" Target="https://tr.wikipedia.org/wiki/Hanau" TargetMode="External"/><Relationship Id="rId149" Type="http://schemas.openxmlformats.org/officeDocument/2006/relationships/hyperlink" Target="https://tr.wikipedia.org/wiki/Bahar_Kalkan%C4%B1_Harek%C3%A2t%C4%B1" TargetMode="External"/><Relationship Id="rId5" Type="http://schemas.openxmlformats.org/officeDocument/2006/relationships/webSettings" Target="webSettings.xml"/><Relationship Id="rId95" Type="http://schemas.openxmlformats.org/officeDocument/2006/relationships/hyperlink" Target="https://tr.wikipedia.org/wiki/Vikipedi%27ye_T%C3%BCrkiye%27den_eri%C5%9Fimin_engellenmesi" TargetMode="External"/><Relationship Id="rId160" Type="http://schemas.openxmlformats.org/officeDocument/2006/relationships/hyperlink" Target="https://tr.wikipedia.org/wiki/Pandemi" TargetMode="External"/><Relationship Id="rId181" Type="http://schemas.openxmlformats.org/officeDocument/2006/relationships/hyperlink" Target="https://tr.wikipedia.org/wiki/Donald_Trump" TargetMode="External"/><Relationship Id="rId216" Type="http://schemas.openxmlformats.org/officeDocument/2006/relationships/hyperlink" Target="https://tr.wikipedia.org/wiki/COVID-19_pandemisi" TargetMode="External"/><Relationship Id="rId237" Type="http://schemas.openxmlformats.org/officeDocument/2006/relationships/hyperlink" Target="https://tr.wikipedia.org/wiki/BioNTech" TargetMode="External"/><Relationship Id="rId258" Type="http://schemas.openxmlformats.org/officeDocument/2006/relationships/image" Target="media/image12.jpeg"/><Relationship Id="rId279" Type="http://schemas.openxmlformats.org/officeDocument/2006/relationships/hyperlink" Target="https://www.nufusu.com/ilce/ibradi_antalya-nufusu" TargetMode="External"/><Relationship Id="rId22" Type="http://schemas.openxmlformats.org/officeDocument/2006/relationships/hyperlink" Target="https://tr.wikipedia.org/wiki/Hive" TargetMode="External"/><Relationship Id="rId43" Type="http://schemas.openxmlformats.org/officeDocument/2006/relationships/hyperlink" Target="https://tr.wikipedia.org/wiki/Tayvan" TargetMode="External"/><Relationship Id="rId64" Type="http://schemas.openxmlformats.org/officeDocument/2006/relationships/hyperlink" Target="https://tr.wikipedia.org/wiki/Joker_(film,_2019)" TargetMode="External"/><Relationship Id="rId118" Type="http://schemas.openxmlformats.org/officeDocument/2006/relationships/hyperlink" Target="https://tr.wikipedia.org/wiki/Bah%C3%A7esaray" TargetMode="External"/><Relationship Id="rId139" Type="http://schemas.openxmlformats.org/officeDocument/2006/relationships/hyperlink" Target="https://tr.wikipedia.org/wiki/Bat%C4%B1_Azerbaycan_Eyaleti" TargetMode="External"/><Relationship Id="rId290" Type="http://schemas.openxmlformats.org/officeDocument/2006/relationships/footer" Target="footer1.xml"/><Relationship Id="rId85" Type="http://schemas.openxmlformats.org/officeDocument/2006/relationships/hyperlink" Target="https://tr.wikipedia.org/w/index.php?title=TOI_1338-b&amp;action=edit&amp;redlink=1" TargetMode="External"/><Relationship Id="rId150" Type="http://schemas.openxmlformats.org/officeDocument/2006/relationships/hyperlink" Target="https://tr.wikipedia.org/wiki/5_Mart" TargetMode="External"/><Relationship Id="rId171" Type="http://schemas.openxmlformats.org/officeDocument/2006/relationships/hyperlink" Target="https://tr.wikipedia.org/wiki/24_Mart" TargetMode="External"/><Relationship Id="rId192" Type="http://schemas.openxmlformats.org/officeDocument/2006/relationships/hyperlink" Target="https://tr.wikipedia.org/wiki/Dominik_Cumhuriyeti" TargetMode="External"/><Relationship Id="rId206" Type="http://schemas.openxmlformats.org/officeDocument/2006/relationships/hyperlink" Target="https://tr.wikipedia.org/wiki/Birle%C5%9Fik_Arap_Emirlikleri" TargetMode="External"/><Relationship Id="rId227" Type="http://schemas.openxmlformats.org/officeDocument/2006/relationships/hyperlink" Target="https://tr.wikipedia.org/wiki/10_Kas%C4%B1m" TargetMode="External"/><Relationship Id="rId248" Type="http://schemas.openxmlformats.org/officeDocument/2006/relationships/image" Target="media/image2.jpeg"/><Relationship Id="rId269" Type="http://schemas.openxmlformats.org/officeDocument/2006/relationships/hyperlink" Target="https://www.nufusu.com/ilce/dosemealti_antalya-nufusu" TargetMode="External"/><Relationship Id="rId12" Type="http://schemas.openxmlformats.org/officeDocument/2006/relationships/hyperlink" Target="https://www.sabah.com.tr/haberleri/2019" TargetMode="External"/><Relationship Id="rId33" Type="http://schemas.openxmlformats.org/officeDocument/2006/relationships/hyperlink" Target="https://tr.wikipedia.org/wiki/Kazaklar" TargetMode="External"/><Relationship Id="rId108" Type="http://schemas.openxmlformats.org/officeDocument/2006/relationships/hyperlink" Target="https://tr.wikipedia.org/wiki/COVID-19_pandemisi" TargetMode="External"/><Relationship Id="rId129" Type="http://schemas.openxmlformats.org/officeDocument/2006/relationships/hyperlink" Target="https://tr.wikipedia.org/wiki/Nargile" TargetMode="External"/><Relationship Id="rId280" Type="http://schemas.openxmlformats.org/officeDocument/2006/relationships/hyperlink" Target="http://www.yenialanya.com/haberleri/ALTSO" TargetMode="External"/><Relationship Id="rId54" Type="http://schemas.openxmlformats.org/officeDocument/2006/relationships/hyperlink" Target="https://tr.wikipedia.org/wiki/77._Alt%C4%B1n_K%C3%BCre_%C3%96d%C3%BClleri" TargetMode="External"/><Relationship Id="rId75" Type="http://schemas.openxmlformats.org/officeDocument/2006/relationships/hyperlink" Target="https://tr.wikipedia.org/wiki/5_Ocak" TargetMode="External"/><Relationship Id="rId96" Type="http://schemas.openxmlformats.org/officeDocument/2006/relationships/hyperlink" Target="https://tr.wikipedia.org/wiki/24_Ocak" TargetMode="External"/><Relationship Id="rId140" Type="http://schemas.openxmlformats.org/officeDocument/2006/relationships/hyperlink" Target="https://tr.wikipedia.org/wiki/Hoy" TargetMode="External"/><Relationship Id="rId161" Type="http://schemas.openxmlformats.org/officeDocument/2006/relationships/hyperlink" Target="https://tr.wikipedia.org/wiki/COVID-19_pandemisi" TargetMode="External"/><Relationship Id="rId182" Type="http://schemas.openxmlformats.org/officeDocument/2006/relationships/hyperlink" Target="https://tr.wikipedia.org/wiki/Amerika_Birle%C5%9Fik_Devletleri%27nde_COVID-19_pandemisi" TargetMode="External"/><Relationship Id="rId217" Type="http://schemas.openxmlformats.org/officeDocument/2006/relationships/hyperlink" Target="https://tr.wikipedia.org/wiki/COVID-19" TargetMode="External"/><Relationship Id="rId6" Type="http://schemas.openxmlformats.org/officeDocument/2006/relationships/footnotes" Target="footnotes.xml"/><Relationship Id="rId238" Type="http://schemas.openxmlformats.org/officeDocument/2006/relationships/hyperlink" Target="https://tr.wikipedia.org/wiki/COVID-19_a%C5%9F%C4%B1s%C4%B1" TargetMode="External"/><Relationship Id="rId259" Type="http://schemas.openxmlformats.org/officeDocument/2006/relationships/image" Target="media/image13.jpeg"/><Relationship Id="rId23" Type="http://schemas.openxmlformats.org/officeDocument/2006/relationships/hyperlink" Target="https://tr.wikipedia.org/wiki/T%C3%BCrk_D%C3%BCnyas%C4%B1_K%C3%BClt%C3%BCr_Ba%C5%9Fkenti" TargetMode="External"/><Relationship Id="rId119" Type="http://schemas.openxmlformats.org/officeDocument/2006/relationships/hyperlink" Target="https://tr.wikipedia.org/wiki/Pegasus_Hava_Yollar%C4%B1%27n%C4%B1n_2193_sefer_say%C4%B1l%C4%B1_u%C3%A7u%C5%9Fu" TargetMode="External"/><Relationship Id="rId270" Type="http://schemas.openxmlformats.org/officeDocument/2006/relationships/hyperlink" Target="https://www.nufusu.com/ilce/kas_antalya-nufusu" TargetMode="External"/><Relationship Id="rId291" Type="http://schemas.openxmlformats.org/officeDocument/2006/relationships/image" Target="media/image15.emf"/><Relationship Id="rId44" Type="http://schemas.openxmlformats.org/officeDocument/2006/relationships/hyperlink" Target="https://tr.wikipedia.org/wiki/Yeni_Taipei" TargetMode="External"/><Relationship Id="rId65" Type="http://schemas.openxmlformats.org/officeDocument/2006/relationships/hyperlink" Target="https://tr.wikipedia.org/wiki/Joaquin_Phoenix" TargetMode="External"/><Relationship Id="rId86" Type="http://schemas.openxmlformats.org/officeDocument/2006/relationships/hyperlink" Target="https://tr.wikipedia.org/wiki/11_Ocak" TargetMode="External"/><Relationship Id="rId130" Type="http://schemas.openxmlformats.org/officeDocument/2006/relationships/hyperlink" Target="https://tr.wikipedia.org/wiki/21_%C5%9Eubat" TargetMode="External"/><Relationship Id="rId151" Type="http://schemas.openxmlformats.org/officeDocument/2006/relationships/hyperlink" Target="https://tr.wikipedia.org/wiki/T%C3%BCrkiye" TargetMode="External"/><Relationship Id="rId172" Type="http://schemas.openxmlformats.org/officeDocument/2006/relationships/hyperlink" Target="https://tr.wikipedia.org/wiki/2020_Yaz_Olimpiyatlar%C4%B1" TargetMode="External"/><Relationship Id="rId193" Type="http://schemas.openxmlformats.org/officeDocument/2006/relationships/hyperlink" Target="https://tr.wikipedia.org/wiki/8_Temmuz" TargetMode="External"/><Relationship Id="rId207" Type="http://schemas.openxmlformats.org/officeDocument/2006/relationships/hyperlink" Target="https://tr.wikipedia.org/wiki/Orta_Do%C4%9Fu_Bar%C4%B1%C5%9F_S%C3%BCreci" TargetMode="External"/><Relationship Id="rId228" Type="http://schemas.openxmlformats.org/officeDocument/2006/relationships/hyperlink" Target="https://tr.wikipedia.org/wiki/2020_Da%C4%9Fl%C4%B1k_Karaba%C4%9F_Sava%C5%9F%C4%B1" TargetMode="External"/><Relationship Id="rId249" Type="http://schemas.openxmlformats.org/officeDocument/2006/relationships/image" Target="media/image3.jpeg"/><Relationship Id="rId13" Type="http://schemas.openxmlformats.org/officeDocument/2006/relationships/hyperlink" Target="https://tr.wikipedia.org/wiki/1929" TargetMode="External"/><Relationship Id="rId109" Type="http://schemas.openxmlformats.org/officeDocument/2006/relationships/hyperlink" Target="https://tr.wikipedia.org/wiki/D%C3%BCnya_Sa%C4%9Fl%C4%B1k_%C3%96rg%C3%BCt%C3%BC" TargetMode="External"/><Relationship Id="rId260" Type="http://schemas.openxmlformats.org/officeDocument/2006/relationships/image" Target="media/image14.jpeg"/><Relationship Id="rId281" Type="http://schemas.openxmlformats.org/officeDocument/2006/relationships/hyperlink" Target="http://www.yenialanya.com/haberleri/Akdeniz" TargetMode="External"/><Relationship Id="rId34" Type="http://schemas.openxmlformats.org/officeDocument/2006/relationships/hyperlink" Target="https://tr.wikipedia.org/wiki/Abay_Kunanbayo%C4%9Flu" TargetMode="External"/><Relationship Id="rId55" Type="http://schemas.openxmlformats.org/officeDocument/2006/relationships/hyperlink" Target="https://tr.wikipedia.org/wiki/Alt%C4%B1n_K%C3%BCre_%C3%96d%C3%BClleri" TargetMode="External"/><Relationship Id="rId76" Type="http://schemas.openxmlformats.org/officeDocument/2006/relationships/hyperlink" Target="https://tr.wikipedia.org/wiki/H%C4%B1rvatistan" TargetMode="External"/><Relationship Id="rId97" Type="http://schemas.openxmlformats.org/officeDocument/2006/relationships/hyperlink" Target="https://tr.wikipedia.org/wiki/2020_Elaz%C4%B1%C4%9F_depremi" TargetMode="External"/><Relationship Id="rId120" Type="http://schemas.openxmlformats.org/officeDocument/2006/relationships/hyperlink" Target="https://tr.wikipedia.org/wiki/%C4%B0zmir" TargetMode="External"/><Relationship Id="rId141" Type="http://schemas.openxmlformats.org/officeDocument/2006/relationships/hyperlink" Target="https://tr.wikipedia.org/wiki/Van" TargetMode="External"/><Relationship Id="rId7" Type="http://schemas.openxmlformats.org/officeDocument/2006/relationships/endnotes" Target="endnotes.xml"/><Relationship Id="rId71" Type="http://schemas.openxmlformats.org/officeDocument/2006/relationships/hyperlink" Target="https://tr.wikipedia.org/wiki/Ren%C3%A9e_Zellweger" TargetMode="External"/><Relationship Id="rId92" Type="http://schemas.openxmlformats.org/officeDocument/2006/relationships/hyperlink" Target="https://tr.wikipedia.org/wiki/15_Ocak" TargetMode="External"/><Relationship Id="rId162" Type="http://schemas.openxmlformats.org/officeDocument/2006/relationships/hyperlink" Target="https://tr.wikipedia.org/wiki/T%C3%BCrkiye_Cumhuriyeti_Sa%C4%9Fl%C4%B1k_Bakanl%C4%B1%C4%9F%C4%B1" TargetMode="External"/><Relationship Id="rId183" Type="http://schemas.openxmlformats.org/officeDocument/2006/relationships/hyperlink" Target="https://tr.wikipedia.org/wiki/D%C3%BCnya_Sa%C4%9Fl%C4%B1k_%C3%96rg%C3%BCt%C3%BC" TargetMode="External"/><Relationship Id="rId213" Type="http://schemas.openxmlformats.org/officeDocument/2006/relationships/hyperlink" Target="https://tr.wikipedia.org/wiki/13_Ekim" TargetMode="External"/><Relationship Id="rId218" Type="http://schemas.openxmlformats.org/officeDocument/2006/relationships/hyperlink" Target="https://tr.wikipedia.org/wiki/20_Ekim" TargetMode="External"/><Relationship Id="rId234" Type="http://schemas.openxmlformats.org/officeDocument/2006/relationships/hyperlink" Target="https://tr.wikipedia.org/wiki/18_Kas%C4%B1m" TargetMode="External"/><Relationship Id="rId239" Type="http://schemas.openxmlformats.org/officeDocument/2006/relationships/hyperlink" Target="https://tr.wikipedia.org/wiki/14_Aral%C4%B1k" TargetMode="External"/><Relationship Id="rId2" Type="http://schemas.openxmlformats.org/officeDocument/2006/relationships/numbering" Target="numbering.xml"/><Relationship Id="rId29" Type="http://schemas.openxmlformats.org/officeDocument/2006/relationships/hyperlink" Target="https://tr.wikipedia.org/wiki/Mo%C4%9Folistan" TargetMode="External"/><Relationship Id="rId250" Type="http://schemas.openxmlformats.org/officeDocument/2006/relationships/image" Target="media/image4.jpeg"/><Relationship Id="rId255" Type="http://schemas.openxmlformats.org/officeDocument/2006/relationships/image" Target="media/image9.jpeg"/><Relationship Id="rId271" Type="http://schemas.openxmlformats.org/officeDocument/2006/relationships/hyperlink" Target="https://www.nufusu.com/ilce/korkuteli_antalya-nufusu" TargetMode="External"/><Relationship Id="rId276" Type="http://schemas.openxmlformats.org/officeDocument/2006/relationships/hyperlink" Target="https://www.nufusu.com/ilce/demre_antalya-nufusu" TargetMode="External"/><Relationship Id="rId292" Type="http://schemas.openxmlformats.org/officeDocument/2006/relationships/footer" Target="footer2.xml"/><Relationship Id="rId24" Type="http://schemas.openxmlformats.org/officeDocument/2006/relationships/hyperlink" Target="https://tr.wikipedia.org/wiki/UNESCO" TargetMode="External"/><Relationship Id="rId40" Type="http://schemas.openxmlformats.org/officeDocument/2006/relationships/hyperlink" Target="https://tr.wikipedia.org/wiki/Ye%C5%9Filler_-_Ye%C5%9Fil_Alternatif" TargetMode="External"/><Relationship Id="rId45" Type="http://schemas.openxmlformats.org/officeDocument/2006/relationships/hyperlink" Target="https://tr.wikipedia.org/wiki/Sikorsky_UH-60_Black_Hawk" TargetMode="External"/><Relationship Id="rId66" Type="http://schemas.openxmlformats.org/officeDocument/2006/relationships/hyperlink" Target="https://tr.wikipedia.org/wiki/En_%C4%B0yi_Erkek_Oyuncu_Alt%C4%B1n_K%C3%BCre_%C3%96d%C3%BCl%C3%BC_listesi_-_M%C3%BCzikal_veya_Komedi_(Sinema)" TargetMode="External"/><Relationship Id="rId87" Type="http://schemas.openxmlformats.org/officeDocument/2006/relationships/hyperlink" Target="https://tr.wikipedia.org/w/index.php?title=2020_Tayvan_ba%C5%9Fkanl%C4%B1k_se%C3%A7imi&amp;action=edit&amp;redlink=1" TargetMode="External"/><Relationship Id="rId110" Type="http://schemas.openxmlformats.org/officeDocument/2006/relationships/hyperlink" Target="https://tr.wikipedia.org/wiki/31_Ocak" TargetMode="External"/><Relationship Id="rId115" Type="http://schemas.openxmlformats.org/officeDocument/2006/relationships/hyperlink" Target="https://tr.wikipedia.org/wiki/5_%C5%9Eubat" TargetMode="External"/><Relationship Id="rId131" Type="http://schemas.openxmlformats.org/officeDocument/2006/relationships/hyperlink" Target="https://tr.wikipedia.org/wiki/%C4%B0ran" TargetMode="External"/><Relationship Id="rId136" Type="http://schemas.openxmlformats.org/officeDocument/2006/relationships/hyperlink" Target="https://tr.wikipedia.org/wiki/23_%C5%9Eubat" TargetMode="External"/><Relationship Id="rId157" Type="http://schemas.openxmlformats.org/officeDocument/2006/relationships/hyperlink" Target="https://tr.wikipedia.org/wiki/11_Mart" TargetMode="External"/><Relationship Id="rId178" Type="http://schemas.openxmlformats.org/officeDocument/2006/relationships/hyperlink" Target="https://tr.wikipedia.org/wiki/COVID-19" TargetMode="External"/><Relationship Id="rId61" Type="http://schemas.openxmlformats.org/officeDocument/2006/relationships/hyperlink" Target="https://tr.wikipedia.org/wiki/Quentin_Tarantino" TargetMode="External"/><Relationship Id="rId82" Type="http://schemas.openxmlformats.org/officeDocument/2006/relationships/hyperlink" Target="https://tr.wikipedia.org/wiki/6_Ocak" TargetMode="External"/><Relationship Id="rId152" Type="http://schemas.openxmlformats.org/officeDocument/2006/relationships/hyperlink" Target="https://tr.wikipedia.org/wiki/Rusya" TargetMode="External"/><Relationship Id="rId173" Type="http://schemas.openxmlformats.org/officeDocument/2006/relationships/hyperlink" Target="https://tr.wikipedia.org/wiki/COVID-19_pandemisi" TargetMode="External"/><Relationship Id="rId194" Type="http://schemas.openxmlformats.org/officeDocument/2006/relationships/hyperlink" Target="https://tr.wikipedia.org/wiki/COVID-19_pandemisi" TargetMode="External"/><Relationship Id="rId199" Type="http://schemas.openxmlformats.org/officeDocument/2006/relationships/hyperlink" Target="https://tr.wikipedia.org/wiki/Beyrut" TargetMode="External"/><Relationship Id="rId203" Type="http://schemas.openxmlformats.org/officeDocument/2006/relationships/hyperlink" Target="https://tr.wikipedia.org/w/index.php?title=Rusya_Sa%C4%9Fl%C4%B1k_Bakanl%C4%B1%C4%9F%C4%B1&amp;action=edit&amp;redlink=1" TargetMode="External"/><Relationship Id="rId208" Type="http://schemas.openxmlformats.org/officeDocument/2006/relationships/hyperlink" Target="https://tr.wikipedia.org/wiki/Birle%C5%9Fik_Arap_Emirlikleri-%C4%B0srail_Bar%C4%B1%C5%9F_Anla%C5%9Fmas%C4%B1" TargetMode="External"/><Relationship Id="rId229" Type="http://schemas.openxmlformats.org/officeDocument/2006/relationships/hyperlink" Target="https://tr.wikipedia.org/wiki/2020_Da%C4%9Fl%C4%B1k_Karaba%C4%9F_Ate%C5%9Fkes_Antla%C5%9Fmas%C4%B1" TargetMode="External"/><Relationship Id="rId19" Type="http://schemas.openxmlformats.org/officeDocument/2006/relationships/hyperlink" Target="https://tr.wikipedia.org/wiki/Galway" TargetMode="External"/><Relationship Id="rId224" Type="http://schemas.openxmlformats.org/officeDocument/2006/relationships/hyperlink" Target="https://tr.wikipedia.org/wiki/2020_Amerika_Birle%C5%9Fik_Devletleri_ba%C5%9Fkanl%C4%B1k_se%C3%A7imleri" TargetMode="External"/><Relationship Id="rId240" Type="http://schemas.openxmlformats.org/officeDocument/2006/relationships/hyperlink" Target="https://tr.wikipedia.org/wiki/G%C3%BCne%C5%9F_tutulmas%C4%B1" TargetMode="External"/><Relationship Id="rId245" Type="http://schemas.openxmlformats.org/officeDocument/2006/relationships/hyperlink" Target="https://tr.wikipedia.org/wiki/Adobe_Flash_Player" TargetMode="External"/><Relationship Id="rId261" Type="http://schemas.openxmlformats.org/officeDocument/2006/relationships/hyperlink" Target="https://www.nufusu.com/ilce/kepez_antalya-nufusu" TargetMode="External"/><Relationship Id="rId266" Type="http://schemas.openxmlformats.org/officeDocument/2006/relationships/hyperlink" Target="https://www.nufusu.com/ilce/serik_antalya-nufusu" TargetMode="External"/><Relationship Id="rId287" Type="http://schemas.openxmlformats.org/officeDocument/2006/relationships/hyperlink" Target="mailto:alanyarzy@hotmail.com" TargetMode="External"/><Relationship Id="rId14" Type="http://schemas.openxmlformats.org/officeDocument/2006/relationships/hyperlink" Target="https://tr.wikipedia.org/wiki/B%C3%BCy%C3%BCk_Buhran" TargetMode="External"/><Relationship Id="rId30" Type="http://schemas.openxmlformats.org/officeDocument/2006/relationships/hyperlink" Target="https://tr.wikipedia.org/wiki/%C3%96zbekistan" TargetMode="External"/><Relationship Id="rId35" Type="http://schemas.openxmlformats.org/officeDocument/2006/relationships/hyperlink" Target="https://tr.wikipedia.org/wiki/1_Ocak" TargetMode="External"/><Relationship Id="rId56" Type="http://schemas.openxmlformats.org/officeDocument/2006/relationships/hyperlink" Target="https://tr.wikipedia.org/wiki/Los_Angeles" TargetMode="External"/><Relationship Id="rId77" Type="http://schemas.openxmlformats.org/officeDocument/2006/relationships/hyperlink" Target="https://tr.wikipedia.org/w/index.php?title=2019-20_H%C4%B1rvatistan_ba%C5%9Fkanl%C4%B1k_se%C3%A7imleri&amp;action=edit&amp;redlink=1" TargetMode="External"/><Relationship Id="rId100" Type="http://schemas.openxmlformats.org/officeDocument/2006/relationships/hyperlink" Target="https://tr.wikipedia.org/wiki/2020_Elaz%C4%B1%C4%9F_depremi" TargetMode="External"/><Relationship Id="rId105" Type="http://schemas.openxmlformats.org/officeDocument/2006/relationships/hyperlink" Target="https://tr.wikipedia.org/wiki/Binyamin_Netanyahu" TargetMode="External"/><Relationship Id="rId126" Type="http://schemas.openxmlformats.org/officeDocument/2006/relationships/hyperlink" Target="https://tr.wikipedia.org/wiki/Almanya" TargetMode="External"/><Relationship Id="rId147" Type="http://schemas.openxmlformats.org/officeDocument/2006/relationships/hyperlink" Target="https://tr.wikipedia.org/wiki/1_Mart" TargetMode="External"/><Relationship Id="rId168" Type="http://schemas.openxmlformats.org/officeDocument/2006/relationships/hyperlink" Target="https://tr.wikipedia.org/wiki/18_Mart" TargetMode="External"/><Relationship Id="rId282" Type="http://schemas.openxmlformats.org/officeDocument/2006/relationships/hyperlink" Target="http://www.yenialanya.com/haberleri/Konakl%C4%B1" TargetMode="External"/><Relationship Id="rId8" Type="http://schemas.openxmlformats.org/officeDocument/2006/relationships/hyperlink" Target="https://www.hurriyet.com.tr/haberleri/dunya-bankasi" TargetMode="External"/><Relationship Id="rId51" Type="http://schemas.openxmlformats.org/officeDocument/2006/relationships/hyperlink" Target="https://tr.wikipedia.org/wiki/Kas%C4%B1m_S%C3%BCleymani" TargetMode="External"/><Relationship Id="rId72" Type="http://schemas.openxmlformats.org/officeDocument/2006/relationships/hyperlink" Target="https://tr.wikipedia.org/wiki/En_%C4%B0yi_Kad%C4%B1n_Oyuncu_Alt%C4%B1n_K%C3%BCre_%C3%96d%C3%BCl%C3%BC_-_M%C3%BCzikal_veya_Komedi_(Sinema)" TargetMode="External"/><Relationship Id="rId93" Type="http://schemas.openxmlformats.org/officeDocument/2006/relationships/hyperlink" Target="https://tr.wikipedia.org/wiki/Anayasa_Mahkemesi" TargetMode="External"/><Relationship Id="rId98" Type="http://schemas.openxmlformats.org/officeDocument/2006/relationships/hyperlink" Target="https://tr.wikipedia.org/wiki/El%C3%A2z%C4%B1%C4%9F" TargetMode="External"/><Relationship Id="rId121" Type="http://schemas.openxmlformats.org/officeDocument/2006/relationships/hyperlink" Target="https://tr.wikipedia.org/wiki/%C4%B0stanbul" TargetMode="External"/><Relationship Id="rId142" Type="http://schemas.openxmlformats.org/officeDocument/2006/relationships/hyperlink" Target="https://tr.wikipedia.org/wiki/27_%C5%9Eubat" TargetMode="External"/><Relationship Id="rId163" Type="http://schemas.openxmlformats.org/officeDocument/2006/relationships/hyperlink" Target="https://tr.wikipedia.org/wiki/T%C3%BCrkiye" TargetMode="External"/><Relationship Id="rId184" Type="http://schemas.openxmlformats.org/officeDocument/2006/relationships/hyperlink" Target="https://tr.wikipedia.org/wiki/15_Nisan" TargetMode="External"/><Relationship Id="rId189" Type="http://schemas.openxmlformats.org/officeDocument/2006/relationships/hyperlink" Target="https://tr.wikipedia.org/wiki/23_Haziran" TargetMode="External"/><Relationship Id="rId219" Type="http://schemas.openxmlformats.org/officeDocument/2006/relationships/hyperlink" Target="https://tr.wikipedia.org/wiki/Expo_2020" TargetMode="External"/><Relationship Id="rId3" Type="http://schemas.openxmlformats.org/officeDocument/2006/relationships/styles" Target="styles.xml"/><Relationship Id="rId214" Type="http://schemas.openxmlformats.org/officeDocument/2006/relationships/hyperlink" Target="https://tr.wikipedia.org/wiki/Microsoft_Office_2010" TargetMode="External"/><Relationship Id="rId230" Type="http://schemas.openxmlformats.org/officeDocument/2006/relationships/hyperlink" Target="https://tr.wikipedia.org/wiki/11_Kas%C4%B1m" TargetMode="External"/><Relationship Id="rId235" Type="http://schemas.openxmlformats.org/officeDocument/2006/relationships/hyperlink" Target="https://tr.wikipedia.org/wiki/COVID-19_pandemisi" TargetMode="External"/><Relationship Id="rId251" Type="http://schemas.openxmlformats.org/officeDocument/2006/relationships/image" Target="media/image5.jpeg"/><Relationship Id="rId256" Type="http://schemas.openxmlformats.org/officeDocument/2006/relationships/image" Target="media/image10.jpeg"/><Relationship Id="rId277" Type="http://schemas.openxmlformats.org/officeDocument/2006/relationships/hyperlink" Target="https://www.nufusu.com/ilce/akseki_antalya-nufusu" TargetMode="External"/><Relationship Id="rId25" Type="http://schemas.openxmlformats.org/officeDocument/2006/relationships/hyperlink" Target="https://tr.wikipedia.org/wiki/T%C3%BCrkiye" TargetMode="External"/><Relationship Id="rId46" Type="http://schemas.openxmlformats.org/officeDocument/2006/relationships/hyperlink" Target="https://tr.wikipedia.org/wiki/Tayvan_Silahl%C4%B1_Kuvvetleri" TargetMode="External"/><Relationship Id="rId67" Type="http://schemas.openxmlformats.org/officeDocument/2006/relationships/hyperlink" Target="https://tr.wikipedia.org/w/index.php?title=Rocketman_(film)&amp;action=edit&amp;redlink=1" TargetMode="External"/><Relationship Id="rId116" Type="http://schemas.openxmlformats.org/officeDocument/2006/relationships/hyperlink" Target="https://tr.wikipedia.org/wiki/2020_Van_%C3%A7%C4%B1%C4%9F_facias%C4%B1" TargetMode="External"/><Relationship Id="rId137" Type="http://schemas.openxmlformats.org/officeDocument/2006/relationships/hyperlink" Target="https://tr.wikipedia.org/wiki/2020_%C4%B0ran-T%C3%BCrkiye_depremleri" TargetMode="External"/><Relationship Id="rId158" Type="http://schemas.openxmlformats.org/officeDocument/2006/relationships/hyperlink" Target="https://tr.wikipedia.org/wiki/D%C3%BCnya_Sa%C4%9Fl%C4%B1k_%C3%96rg%C3%BCt%C3%BC" TargetMode="External"/><Relationship Id="rId272" Type="http://schemas.openxmlformats.org/officeDocument/2006/relationships/hyperlink" Target="https://www.nufusu.com/ilce/gazipasa_antalya-nufusu" TargetMode="External"/><Relationship Id="rId293" Type="http://schemas.openxmlformats.org/officeDocument/2006/relationships/footer" Target="footer3.xml"/><Relationship Id="rId20" Type="http://schemas.openxmlformats.org/officeDocument/2006/relationships/hyperlink" Target="https://tr.wikipedia.org/wiki/Avrupa_K%C3%BClt%C3%BCr_Ba%C5%9Fkenti" TargetMode="External"/><Relationship Id="rId41" Type="http://schemas.openxmlformats.org/officeDocument/2006/relationships/hyperlink" Target="https://tr.wikipedia.org/wiki/2019-2020_Hong_Kong_protestolar%C4%B1" TargetMode="External"/><Relationship Id="rId62" Type="http://schemas.openxmlformats.org/officeDocument/2006/relationships/hyperlink" Target="https://tr.wikipedia.org/wiki/Bir_Zamanlar_Hollywood%27da" TargetMode="External"/><Relationship Id="rId83" Type="http://schemas.openxmlformats.org/officeDocument/2006/relationships/hyperlink" Target="https://tr.wikipedia.org/wiki/%C4%B0ran" TargetMode="External"/><Relationship Id="rId88" Type="http://schemas.openxmlformats.org/officeDocument/2006/relationships/hyperlink" Target="https://tr.wikipedia.org/wiki/Tsai_Ing-wen" TargetMode="External"/><Relationship Id="rId111" Type="http://schemas.openxmlformats.org/officeDocument/2006/relationships/hyperlink" Target="https://tr.wikipedia.org/wiki/Birle%C5%9Fik_Krall%C4%B1k%27%C4%B1n_Avrupa_Birli%C4%9Fi%27nden_ayr%C4%B1lmas%C4%B1" TargetMode="External"/><Relationship Id="rId132" Type="http://schemas.openxmlformats.org/officeDocument/2006/relationships/hyperlink" Target="https://tr.wikipedia.org/w/index.php?title=2020_%C4%B0ran_genel_se%C3%A7imleri&amp;action=edit&amp;redlink=1" TargetMode="External"/><Relationship Id="rId153" Type="http://schemas.openxmlformats.org/officeDocument/2006/relationships/hyperlink" Target="https://tr.wikipedia.org/wiki/%C4%B0dlib" TargetMode="External"/><Relationship Id="rId174" Type="http://schemas.openxmlformats.org/officeDocument/2006/relationships/hyperlink" Target="https://tr.wikipedia.org/wiki/30_Mart" TargetMode="External"/><Relationship Id="rId179" Type="http://schemas.openxmlformats.org/officeDocument/2006/relationships/hyperlink" Target="https://tr.wikipedia.org/wiki/14_Nisan" TargetMode="External"/><Relationship Id="rId195" Type="http://schemas.openxmlformats.org/officeDocument/2006/relationships/hyperlink" Target="https://tr.wikipedia.org/wiki/COVID-19" TargetMode="External"/><Relationship Id="rId209" Type="http://schemas.openxmlformats.org/officeDocument/2006/relationships/hyperlink" Target="https://tr.wikipedia.org/wiki/27_Eyl%C3%BCl" TargetMode="External"/><Relationship Id="rId190" Type="http://schemas.openxmlformats.org/officeDocument/2006/relationships/hyperlink" Target="https://tr.wikipedia.org/wiki/Meksika" TargetMode="External"/><Relationship Id="rId204" Type="http://schemas.openxmlformats.org/officeDocument/2006/relationships/hyperlink" Target="https://tr.wikipedia.org/wiki/13_A%C4%9Fustos" TargetMode="External"/><Relationship Id="rId220" Type="http://schemas.openxmlformats.org/officeDocument/2006/relationships/hyperlink" Target="https://tr.wikipedia.org/wiki/Dubai" TargetMode="External"/><Relationship Id="rId225" Type="http://schemas.openxmlformats.org/officeDocument/2006/relationships/hyperlink" Target="https://tr.wikipedia.org/wiki/8_Kas%C4%B1m" TargetMode="External"/><Relationship Id="rId241" Type="http://schemas.openxmlformats.org/officeDocument/2006/relationships/hyperlink" Target="https://tr.wikipedia.org/wiki/Arjantin" TargetMode="External"/><Relationship Id="rId246" Type="http://schemas.openxmlformats.org/officeDocument/2006/relationships/hyperlink" Target="https://www.ntv.com.tr/turkiye/son-dakika-haberi-cumhurbaskani-erdogan-100-milyar-liralik-kaynagi-devreye-aliyoruz,jFaOlTXPQUKKHctOgYx0Tw" TargetMode="External"/><Relationship Id="rId267" Type="http://schemas.openxmlformats.org/officeDocument/2006/relationships/hyperlink" Target="https://www.nufusu.com/ilce/aksu_antalya-nufusu" TargetMode="External"/><Relationship Id="rId288" Type="http://schemas.openxmlformats.org/officeDocument/2006/relationships/hyperlink" Target="mailto:kurt.my@gmail.com" TargetMode="External"/><Relationship Id="rId15" Type="http://schemas.openxmlformats.org/officeDocument/2006/relationships/hyperlink" Target="https://tr.wikipedia.org/wiki/COVID-19_pandemisi" TargetMode="External"/><Relationship Id="rId36" Type="http://schemas.openxmlformats.org/officeDocument/2006/relationships/hyperlink" Target="https://tr.wikipedia.org/wiki/Avusturya" TargetMode="External"/><Relationship Id="rId57" Type="http://schemas.openxmlformats.org/officeDocument/2006/relationships/hyperlink" Target="https://tr.wikipedia.org/wiki/En_%C4%B0yi_Sinema_Filmi_Alt%C4%B1n_K%C3%BCre_%C3%96d%C3%BCl%C3%BC_-_Drama" TargetMode="External"/><Relationship Id="rId106" Type="http://schemas.openxmlformats.org/officeDocument/2006/relationships/hyperlink" Target="https://tr.wikipedia.org/wiki/Trump_Bar%C4%B1%C5%9F_Plan%C4%B1" TargetMode="External"/><Relationship Id="rId127" Type="http://schemas.openxmlformats.org/officeDocument/2006/relationships/hyperlink" Target="https://tr.wikipedia.org/wiki/Hessen" TargetMode="External"/><Relationship Id="rId262" Type="http://schemas.openxmlformats.org/officeDocument/2006/relationships/hyperlink" Target="https://www.nufusu.com/ilce/muratpasa_antalya-nufusu" TargetMode="External"/><Relationship Id="rId283" Type="http://schemas.openxmlformats.org/officeDocument/2006/relationships/hyperlink" Target="http://www.yenialanya.com/haberleri/turizm" TargetMode="External"/><Relationship Id="rId10" Type="http://schemas.openxmlformats.org/officeDocument/2006/relationships/hyperlink" Target="https://www.worldbank.org/" TargetMode="External"/><Relationship Id="rId31" Type="http://schemas.openxmlformats.org/officeDocument/2006/relationships/hyperlink" Target="https://tr.wikipedia.org/wiki/Tonyukuk_Yaz%C4%B1t%C4%B1" TargetMode="External"/><Relationship Id="rId52" Type="http://schemas.openxmlformats.org/officeDocument/2006/relationships/hyperlink" Target="https://tr.wikipedia.org/wiki/Ebu_Mehdi_el-M%C3%BChendis" TargetMode="External"/><Relationship Id="rId73" Type="http://schemas.openxmlformats.org/officeDocument/2006/relationships/hyperlink" Target="https://tr.wikipedia.org/w/index.php?title=The_Farewell_(2019_film)&amp;action=edit&amp;redlink=1" TargetMode="External"/><Relationship Id="rId78" Type="http://schemas.openxmlformats.org/officeDocument/2006/relationships/hyperlink" Target="https://tr.wikipedia.org/wiki/H%C4%B1rvatistan_Sosyal_Demokrat_Partisi" TargetMode="External"/><Relationship Id="rId94" Type="http://schemas.openxmlformats.org/officeDocument/2006/relationships/hyperlink" Target="https://tr.wikipedia.org/wiki/Vikipedi" TargetMode="External"/><Relationship Id="rId99" Type="http://schemas.openxmlformats.org/officeDocument/2006/relationships/hyperlink" Target="https://tr.wikipedia.org/wiki/Sivrice" TargetMode="External"/><Relationship Id="rId101" Type="http://schemas.openxmlformats.org/officeDocument/2006/relationships/hyperlink" Target="https://tr.wikipedia.org/wiki/28_Ocak" TargetMode="External"/><Relationship Id="rId122" Type="http://schemas.openxmlformats.org/officeDocument/2006/relationships/hyperlink" Target="https://tr.wikipedia.org/wiki/Pegasus_Hava_Yollar%C4%B1" TargetMode="External"/><Relationship Id="rId143" Type="http://schemas.openxmlformats.org/officeDocument/2006/relationships/hyperlink" Target="https://tr.wikipedia.org/wiki/2020_%C4%B0dlib_sald%C4%B1r%C4%B1s%C4%B1" TargetMode="External"/><Relationship Id="rId148" Type="http://schemas.openxmlformats.org/officeDocument/2006/relationships/hyperlink" Target="https://tr.wikipedia.org/wiki/T%C3%BCrkiye" TargetMode="External"/><Relationship Id="rId164" Type="http://schemas.openxmlformats.org/officeDocument/2006/relationships/hyperlink" Target="https://tr.wikipedia.org/wiki/T%C3%BCrkiye%27de_COVID-19_pandemisi" TargetMode="External"/><Relationship Id="rId169" Type="http://schemas.openxmlformats.org/officeDocument/2006/relationships/hyperlink" Target="https://tr.wikipedia.org/wiki/2020_Eurovision_%C5%9Eark%C4%B1_Yar%C4%B1%C5%9Fmas%C4%B1" TargetMode="External"/><Relationship Id="rId185" Type="http://schemas.openxmlformats.org/officeDocument/2006/relationships/hyperlink" Target="https://tr.wikipedia.org/wiki/COVID-19" TargetMode="External"/><Relationship Id="rId4" Type="http://schemas.openxmlformats.org/officeDocument/2006/relationships/settings" Target="settings.xml"/><Relationship Id="rId9" Type="http://schemas.openxmlformats.org/officeDocument/2006/relationships/hyperlink" Target="https://www.hurriyet.com.tr/corona-virusu/" TargetMode="External"/><Relationship Id="rId180" Type="http://schemas.openxmlformats.org/officeDocument/2006/relationships/hyperlink" Target="https://tr.wikipedia.org/wiki/Amerika_Birle%C5%9Fik_Devletleri_ba%C5%9Fkan%C4%B1" TargetMode="External"/><Relationship Id="rId210" Type="http://schemas.openxmlformats.org/officeDocument/2006/relationships/hyperlink" Target="https://tr.wikipedia.org/wiki/2020_Da%C4%9Fl%C4%B1k_Karaba%C4%9F_%C3%A7at%C4%B1%C5%9Fmalar%C4%B1" TargetMode="External"/><Relationship Id="rId215" Type="http://schemas.openxmlformats.org/officeDocument/2006/relationships/hyperlink" Target="https://tr.wikipedia.org/wiki/19_Ekim" TargetMode="External"/><Relationship Id="rId236" Type="http://schemas.openxmlformats.org/officeDocument/2006/relationships/hyperlink" Target="https://tr.wikipedia.org/wiki/Pfizer" TargetMode="External"/><Relationship Id="rId257" Type="http://schemas.openxmlformats.org/officeDocument/2006/relationships/image" Target="media/image11.jpeg"/><Relationship Id="rId278" Type="http://schemas.openxmlformats.org/officeDocument/2006/relationships/hyperlink" Target="https://www.nufusu.com/ilce/gundogmus_antalya-nufusu" TargetMode="External"/><Relationship Id="rId26" Type="http://schemas.openxmlformats.org/officeDocument/2006/relationships/hyperlink" Target="https://tr.wikipedia.org/wiki/Azerbaycan" TargetMode="External"/><Relationship Id="rId231" Type="http://schemas.openxmlformats.org/officeDocument/2006/relationships/hyperlink" Target="https://tr.wikipedia.org/wiki/COVID-19_pandemisi" TargetMode="External"/><Relationship Id="rId252" Type="http://schemas.openxmlformats.org/officeDocument/2006/relationships/image" Target="media/image6.jpeg"/><Relationship Id="rId273" Type="http://schemas.openxmlformats.org/officeDocument/2006/relationships/hyperlink" Target="https://www.nufusu.com/ilce/finike_antalya-nufusu" TargetMode="External"/><Relationship Id="rId294" Type="http://schemas.openxmlformats.org/officeDocument/2006/relationships/fontTable" Target="fontTable.xml"/><Relationship Id="rId47" Type="http://schemas.openxmlformats.org/officeDocument/2006/relationships/hyperlink" Target="https://tr.wikipedia.org/wiki/Shen_Yi-ming" TargetMode="External"/><Relationship Id="rId68" Type="http://schemas.openxmlformats.org/officeDocument/2006/relationships/hyperlink" Target="https://tr.wikipedia.org/w/index.php?title=Taron_Egerton&amp;action=edit&amp;redlink=1" TargetMode="External"/><Relationship Id="rId89" Type="http://schemas.openxmlformats.org/officeDocument/2006/relationships/hyperlink" Target="https://tr.wikipedia.org/wiki/14_Ocak" TargetMode="External"/><Relationship Id="rId112" Type="http://schemas.openxmlformats.org/officeDocument/2006/relationships/hyperlink" Target="https://tr.wikipedia.org/wiki/Birle%C5%9Fik_Krall%C4%B1k" TargetMode="External"/><Relationship Id="rId133" Type="http://schemas.openxmlformats.org/officeDocument/2006/relationships/hyperlink" Target="https://tr.wikipedia.org/wiki/29_%C5%9Eubat" TargetMode="External"/><Relationship Id="rId154" Type="http://schemas.openxmlformats.org/officeDocument/2006/relationships/hyperlink" Target="https://tr.wikipedia.org/wiki/8_Mart" TargetMode="External"/><Relationship Id="rId175" Type="http://schemas.openxmlformats.org/officeDocument/2006/relationships/hyperlink" Target="https://tr.wikipedia.org/wiki/2020_Rusya-Suudi_Arabistan_petrol_fiyat_sava%C5%9F%C4%B1" TargetMode="External"/><Relationship Id="rId196" Type="http://schemas.openxmlformats.org/officeDocument/2006/relationships/hyperlink" Target="https://tr.wikipedia.org/wiki/4_A%C4%9Fustos" TargetMode="External"/><Relationship Id="rId200" Type="http://schemas.openxmlformats.org/officeDocument/2006/relationships/hyperlink" Target="https://tr.wikipedia.org/wiki/Beyrut_Liman%C4%B1" TargetMode="External"/><Relationship Id="rId16" Type="http://schemas.openxmlformats.org/officeDocument/2006/relationships/hyperlink" Target="https://tr.wikipedia.org/wiki/H%C4%B1rvatistan" TargetMode="External"/><Relationship Id="rId221" Type="http://schemas.openxmlformats.org/officeDocument/2006/relationships/hyperlink" Target="https://tr.wikipedia.org/wiki/30_Ekim" TargetMode="External"/><Relationship Id="rId242" Type="http://schemas.openxmlformats.org/officeDocument/2006/relationships/hyperlink" Target="https://tr.wikipedia.org/wiki/%C5%9Eili" TargetMode="External"/><Relationship Id="rId263" Type="http://schemas.openxmlformats.org/officeDocument/2006/relationships/hyperlink" Target="https://www.nufusu.com/ilce/alanya_antalya-nufusu" TargetMode="External"/><Relationship Id="rId284" Type="http://schemas.openxmlformats.org/officeDocument/2006/relationships/hyperlink" Target="mailto:alidogan_976@hotmail.com" TargetMode="External"/><Relationship Id="rId37" Type="http://schemas.openxmlformats.org/officeDocument/2006/relationships/hyperlink" Target="https://tr.wikipedia.org/w/index.php?title=2019_Avusturya_genel_se%C3%A7imleri&amp;action=edit&amp;redlink=1" TargetMode="External"/><Relationship Id="rId58" Type="http://schemas.openxmlformats.org/officeDocument/2006/relationships/hyperlink" Target="https://tr.wikipedia.org/wiki/Sam_Mendes" TargetMode="External"/><Relationship Id="rId79" Type="http://schemas.openxmlformats.org/officeDocument/2006/relationships/hyperlink" Target="https://tr.wikipedia.org/w/index.php?title=H%C4%B1rvatistan_Ba%C5%9Fbakan%C4%B1&amp;action=edit&amp;redlink=1" TargetMode="External"/><Relationship Id="rId102" Type="http://schemas.openxmlformats.org/officeDocument/2006/relationships/hyperlink" Target="https://tr.wikipedia.org/wiki/Amerika_Birle%C5%9Fik_Devletleri_ba%C5%9Fkan%C4%B1" TargetMode="External"/><Relationship Id="rId123" Type="http://schemas.openxmlformats.org/officeDocument/2006/relationships/hyperlink" Target="https://tr.wikipedia.org/wiki/Sabiha_G%C3%B6k%C3%A7en_Havaliman%C4%B1" TargetMode="External"/><Relationship Id="rId144" Type="http://schemas.openxmlformats.org/officeDocument/2006/relationships/hyperlink" Target="https://tr.wikipedia.org/wiki/%C4%B0dlib" TargetMode="External"/><Relationship Id="rId90" Type="http://schemas.openxmlformats.org/officeDocument/2006/relationships/hyperlink" Target="https://tr.wikipedia.org/wiki/Windows_7" TargetMode="External"/><Relationship Id="rId165" Type="http://schemas.openxmlformats.org/officeDocument/2006/relationships/hyperlink" Target="https://tr.wikipedia.org/wiki/17_Mart" TargetMode="External"/><Relationship Id="rId186" Type="http://schemas.openxmlformats.org/officeDocument/2006/relationships/hyperlink" Target="https://tr.wikipedia.org/wiki/2020_Fransa_Bisiklet_Turu" TargetMode="External"/><Relationship Id="rId211" Type="http://schemas.openxmlformats.org/officeDocument/2006/relationships/hyperlink" Target="https://tr.wikipedia.org/wiki/29_Eyl%C3%BCl" TargetMode="External"/><Relationship Id="rId232" Type="http://schemas.openxmlformats.org/officeDocument/2006/relationships/hyperlink" Target="https://tr.wikipedia.org/wiki/Sputnik_V" TargetMode="External"/><Relationship Id="rId253" Type="http://schemas.openxmlformats.org/officeDocument/2006/relationships/image" Target="media/image7.jpeg"/><Relationship Id="rId274" Type="http://schemas.openxmlformats.org/officeDocument/2006/relationships/hyperlink" Target="https://www.nufusu.com/ilce/kemer_antalya-nufusu" TargetMode="External"/><Relationship Id="rId295" Type="http://schemas.openxmlformats.org/officeDocument/2006/relationships/theme" Target="theme/theme1.xml"/><Relationship Id="rId27" Type="http://schemas.openxmlformats.org/officeDocument/2006/relationships/hyperlink" Target="https://tr.wikipedia.org/wiki/Kazakistan" TargetMode="External"/><Relationship Id="rId48" Type="http://schemas.openxmlformats.org/officeDocument/2006/relationships/hyperlink" Target="https://tr.wikipedia.org/wiki/3_Ocak" TargetMode="External"/><Relationship Id="rId69" Type="http://schemas.openxmlformats.org/officeDocument/2006/relationships/hyperlink" Target="https://tr.wikipedia.org/wiki/En_%C4%B0yi_Kad%C4%B1n_Oyuncu_Alt%C4%B1n_K%C3%BCre_%C3%96d%C3%BCl%C3%BC_-_Drama_(Sinema)" TargetMode="External"/><Relationship Id="rId113" Type="http://schemas.openxmlformats.org/officeDocument/2006/relationships/hyperlink" Target="https://tr.wikipedia.org/wiki/Avrupa_Birli%C4%9Fi" TargetMode="External"/><Relationship Id="rId134" Type="http://schemas.openxmlformats.org/officeDocument/2006/relationships/hyperlink" Target="https://tr.wikipedia.org/wiki/Slovakya" TargetMode="External"/><Relationship Id="rId80" Type="http://schemas.openxmlformats.org/officeDocument/2006/relationships/hyperlink" Target="https://tr.wikipedia.org/wiki/Zoran_Milanovi%C4%87" TargetMode="External"/><Relationship Id="rId155" Type="http://schemas.openxmlformats.org/officeDocument/2006/relationships/hyperlink" Target="https://tr.wikipedia.org/wiki/%C4%B0talya" TargetMode="External"/><Relationship Id="rId176" Type="http://schemas.openxmlformats.org/officeDocument/2006/relationships/hyperlink" Target="https://tr.wikipedia.org/wiki/Brent_petrol" TargetMode="External"/><Relationship Id="rId197" Type="http://schemas.openxmlformats.org/officeDocument/2006/relationships/hyperlink" Target="https://tr.wikipedia.org/wiki/2020_Beyrut_patlamalar%C4%B1" TargetMode="External"/><Relationship Id="rId201" Type="http://schemas.openxmlformats.org/officeDocument/2006/relationships/hyperlink" Target="https://tr.wikipedia.org/wiki/11_A%C4%9Fustos" TargetMode="External"/><Relationship Id="rId222" Type="http://schemas.openxmlformats.org/officeDocument/2006/relationships/hyperlink" Target="https://tr.wikipedia.org/wiki/2020_Ege_Denizi_depremi" TargetMode="External"/><Relationship Id="rId243" Type="http://schemas.openxmlformats.org/officeDocument/2006/relationships/hyperlink" Target="https://tr.wikipedia.org/wiki/21_Aral%C4%B1k" TargetMode="External"/><Relationship Id="rId264" Type="http://schemas.openxmlformats.org/officeDocument/2006/relationships/hyperlink" Target="https://www.nufusu.com/ilce/manavgat_antalya-nufusu" TargetMode="External"/><Relationship Id="rId285" Type="http://schemas.openxmlformats.org/officeDocument/2006/relationships/hyperlink" Target="mailto:hedefalanya@gamil.com" TargetMode="External"/><Relationship Id="rId17" Type="http://schemas.openxmlformats.org/officeDocument/2006/relationships/hyperlink" Target="https://tr.wikipedia.org/wiki/Rijeka" TargetMode="External"/><Relationship Id="rId38" Type="http://schemas.openxmlformats.org/officeDocument/2006/relationships/hyperlink" Target="https://tr.wikipedia.org/wiki/Avusturya_Halk_Partisi" TargetMode="External"/><Relationship Id="rId59" Type="http://schemas.openxmlformats.org/officeDocument/2006/relationships/hyperlink" Target="https://tr.wikipedia.org/w/index.php?title=1917_(2019_film)&amp;action=edit&amp;redlink=1" TargetMode="External"/><Relationship Id="rId103" Type="http://schemas.openxmlformats.org/officeDocument/2006/relationships/hyperlink" Target="https://tr.wikipedia.org/wiki/Donald_Trump" TargetMode="External"/><Relationship Id="rId124" Type="http://schemas.openxmlformats.org/officeDocument/2006/relationships/hyperlink" Target="https://tr.wikipedia.org/wiki/19_%C5%9Eubat" TargetMode="External"/><Relationship Id="rId70" Type="http://schemas.openxmlformats.org/officeDocument/2006/relationships/hyperlink" Target="https://tr.wikipedia.org/w/index.php?title=Judy_(film)&amp;action=edit&amp;redlink=1" TargetMode="External"/><Relationship Id="rId91" Type="http://schemas.openxmlformats.org/officeDocument/2006/relationships/hyperlink" Target="https://tr.wikipedia.org/wiki/Windows_Server_2008" TargetMode="External"/><Relationship Id="rId145" Type="http://schemas.openxmlformats.org/officeDocument/2006/relationships/hyperlink" Target="https://tr.wikipedia.org/wiki/Suriye" TargetMode="External"/><Relationship Id="rId166" Type="http://schemas.openxmlformats.org/officeDocument/2006/relationships/hyperlink" Target="https://tr.wikipedia.org/wiki/2020_Avrupa_Futbol_%C5%9Eampiyonas%C4%B1" TargetMode="External"/><Relationship Id="rId187" Type="http://schemas.openxmlformats.org/officeDocument/2006/relationships/hyperlink" Target="https://tr.wikipedia.org/wiki/22_May%C4%B1s" TargetMode="External"/><Relationship Id="rId1" Type="http://schemas.openxmlformats.org/officeDocument/2006/relationships/customXml" Target="../customXml/item1.xml"/><Relationship Id="rId212" Type="http://schemas.openxmlformats.org/officeDocument/2006/relationships/hyperlink" Target="https://tr.wikipedia.org/wiki/COVID-19_pandemisi" TargetMode="External"/><Relationship Id="rId233" Type="http://schemas.openxmlformats.org/officeDocument/2006/relationships/hyperlink" Target="https://tr.wikipedia.org/wiki/COVID-19" TargetMode="External"/><Relationship Id="rId254" Type="http://schemas.openxmlformats.org/officeDocument/2006/relationships/image" Target="media/image8.jpeg"/><Relationship Id="rId28" Type="http://schemas.openxmlformats.org/officeDocument/2006/relationships/hyperlink" Target="https://tr.wikipedia.org/wiki/K%C4%B1rg%C4%B1zistan" TargetMode="External"/><Relationship Id="rId49" Type="http://schemas.openxmlformats.org/officeDocument/2006/relationships/hyperlink" Target="https://tr.wikipedia.org/wiki/Amerika_Birle%C5%9Fik_Devletleri" TargetMode="External"/><Relationship Id="rId114" Type="http://schemas.openxmlformats.org/officeDocument/2006/relationships/hyperlink" Target="https://tr.wikipedia.org/wiki/4_%C5%9Eubat" TargetMode="External"/><Relationship Id="rId275" Type="http://schemas.openxmlformats.org/officeDocument/2006/relationships/hyperlink" Target="https://www.nufusu.com/ilce/elmali_antalya-nufusu" TargetMode="External"/><Relationship Id="rId60" Type="http://schemas.openxmlformats.org/officeDocument/2006/relationships/hyperlink" Target="https://tr.wikipedia.org/wiki/En_%C4%B0yi_Sinema_Filmi_Alt%C4%B1n_K%C3%BCre_%C3%96d%C3%BCl%C3%BC_-_M%C3%BCzikal_veya_Komedi" TargetMode="External"/><Relationship Id="rId81" Type="http://schemas.openxmlformats.org/officeDocument/2006/relationships/hyperlink" Target="https://tr.wikipedia.org/wiki/Kolinda_Grabar-Kitarovi%C4%87" TargetMode="External"/><Relationship Id="rId135" Type="http://schemas.openxmlformats.org/officeDocument/2006/relationships/hyperlink" Target="https://tr.wikipedia.org/w/index.php?title=2020_Slovakya_parlamento_se%C3%A7imleri&amp;action=edit&amp;redlink=1" TargetMode="External"/><Relationship Id="rId156" Type="http://schemas.openxmlformats.org/officeDocument/2006/relationships/hyperlink" Target="https://tr.wikipedia.org/wiki/Koronavir%C3%BCs" TargetMode="External"/><Relationship Id="rId177" Type="http://schemas.openxmlformats.org/officeDocument/2006/relationships/hyperlink" Target="https://tr.wikipedia.org/wiki/2_Nisan" TargetMode="External"/><Relationship Id="rId198" Type="http://schemas.openxmlformats.org/officeDocument/2006/relationships/hyperlink" Target="https://tr.wikipedia.org/wiki/L%C3%BCbnan" TargetMode="External"/><Relationship Id="rId202" Type="http://schemas.openxmlformats.org/officeDocument/2006/relationships/hyperlink" Target="https://tr.wikipedia.org/wiki/COVID-19_pandemisi" TargetMode="External"/><Relationship Id="rId223" Type="http://schemas.openxmlformats.org/officeDocument/2006/relationships/hyperlink" Target="https://tr.wikipedia.org/wiki/3_Kas%C4%B1m" TargetMode="External"/><Relationship Id="rId244" Type="http://schemas.openxmlformats.org/officeDocument/2006/relationships/hyperlink" Target="https://tr.wikipedia.org/wiki/31_Aral%C4%B1k" TargetMode="External"/><Relationship Id="rId18" Type="http://schemas.openxmlformats.org/officeDocument/2006/relationships/hyperlink" Target="https://tr.wikipedia.org/wiki/%C4%B0rlanda" TargetMode="External"/><Relationship Id="rId39" Type="http://schemas.openxmlformats.org/officeDocument/2006/relationships/hyperlink" Target="https://tr.wikipedia.org/wiki/Sebastian_Kurz" TargetMode="External"/><Relationship Id="rId265" Type="http://schemas.openxmlformats.org/officeDocument/2006/relationships/hyperlink" Target="https://www.nufusu.com/ilce/konyaalti_antalya-nufusu" TargetMode="External"/><Relationship Id="rId286" Type="http://schemas.openxmlformats.org/officeDocument/2006/relationships/hyperlink" Target="mailto:kalayci40@hotmail.com" TargetMode="External"/><Relationship Id="rId50" Type="http://schemas.openxmlformats.org/officeDocument/2006/relationships/hyperlink" Target="https://tr.wikipedia.org/wiki/Ba%C4%9Fdat" TargetMode="External"/><Relationship Id="rId104" Type="http://schemas.openxmlformats.org/officeDocument/2006/relationships/hyperlink" Target="https://tr.wikipedia.org/wiki/%C4%B0srail_ba%C5%9Fbakan%C4%B1" TargetMode="External"/><Relationship Id="rId125" Type="http://schemas.openxmlformats.org/officeDocument/2006/relationships/hyperlink" Target="https://tr.wikipedia.org/wiki/2020_Hanau_sald%C4%B1r%C4%B1s%C4%B1" TargetMode="External"/><Relationship Id="rId146" Type="http://schemas.openxmlformats.org/officeDocument/2006/relationships/hyperlink" Target="https://tr.wikipedia.org/wiki/T%C3%BCrkiye" TargetMode="External"/><Relationship Id="rId167" Type="http://schemas.openxmlformats.org/officeDocument/2006/relationships/hyperlink" Target="https://tr.wikipedia.org/wiki/COVID-19_pandemisi" TargetMode="External"/><Relationship Id="rId188" Type="http://schemas.openxmlformats.org/officeDocument/2006/relationships/hyperlink" Target="https://tr.wikipedia.org/wiki/Pakistan"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BB5CB-48ED-4ADA-B303-99F58430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245</Pages>
  <Words>77681</Words>
  <Characters>442782</Characters>
  <Application>Microsoft Office Word</Application>
  <DocSecurity>0</DocSecurity>
  <Lines>3689</Lines>
  <Paragraphs>1038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519425</CharactersWithSpaces>
  <SharedDoc>false</SharedDoc>
  <HLinks>
    <vt:vector size="426" baseType="variant">
      <vt:variant>
        <vt:i4>19071289</vt:i4>
      </vt:variant>
      <vt:variant>
        <vt:i4>228</vt:i4>
      </vt:variant>
      <vt:variant>
        <vt:i4>0</vt:i4>
      </vt:variant>
      <vt:variant>
        <vt:i4>5</vt:i4>
      </vt:variant>
      <vt:variant>
        <vt:lpwstr>https://www.tff.org/Default.aspx?pageId=28&amp;kulupID=3600</vt:lpwstr>
      </vt:variant>
      <vt:variant>
        <vt:lpwstr/>
      </vt:variant>
      <vt:variant>
        <vt:i4>18153743</vt:i4>
      </vt:variant>
      <vt:variant>
        <vt:i4>225</vt:i4>
      </vt:variant>
      <vt:variant>
        <vt:i4>0</vt:i4>
      </vt:variant>
      <vt:variant>
        <vt:i4>5</vt:i4>
      </vt:variant>
      <vt:variant>
        <vt:lpwstr>https://www.tff.org/Default.aspx?pageId=28&amp;kulupID=52</vt:lpwstr>
      </vt:variant>
      <vt:variant>
        <vt:lpwstr/>
      </vt:variant>
      <vt:variant>
        <vt:i4>19530042</vt:i4>
      </vt:variant>
      <vt:variant>
        <vt:i4>222</vt:i4>
      </vt:variant>
      <vt:variant>
        <vt:i4>0</vt:i4>
      </vt:variant>
      <vt:variant>
        <vt:i4>5</vt:i4>
      </vt:variant>
      <vt:variant>
        <vt:lpwstr>https://www.tff.org/Default.aspx?pageId=28&amp;kulupID=3595</vt:lpwstr>
      </vt:variant>
      <vt:variant>
        <vt:lpwstr/>
      </vt:variant>
      <vt:variant>
        <vt:i4>19595577</vt:i4>
      </vt:variant>
      <vt:variant>
        <vt:i4>219</vt:i4>
      </vt:variant>
      <vt:variant>
        <vt:i4>0</vt:i4>
      </vt:variant>
      <vt:variant>
        <vt:i4>5</vt:i4>
      </vt:variant>
      <vt:variant>
        <vt:lpwstr>https://www.tff.org/Default.aspx?pageId=28&amp;kulupID=3688</vt:lpwstr>
      </vt:variant>
      <vt:variant>
        <vt:lpwstr/>
      </vt:variant>
      <vt:variant>
        <vt:i4>19202361</vt:i4>
      </vt:variant>
      <vt:variant>
        <vt:i4>216</vt:i4>
      </vt:variant>
      <vt:variant>
        <vt:i4>0</vt:i4>
      </vt:variant>
      <vt:variant>
        <vt:i4>5</vt:i4>
      </vt:variant>
      <vt:variant>
        <vt:lpwstr>https://www.tff.org/Default.aspx?pageId=28&amp;kulupID=3665</vt:lpwstr>
      </vt:variant>
      <vt:variant>
        <vt:lpwstr/>
      </vt:variant>
      <vt:variant>
        <vt:i4>18874681</vt:i4>
      </vt:variant>
      <vt:variant>
        <vt:i4>213</vt:i4>
      </vt:variant>
      <vt:variant>
        <vt:i4>0</vt:i4>
      </vt:variant>
      <vt:variant>
        <vt:i4>5</vt:i4>
      </vt:variant>
      <vt:variant>
        <vt:lpwstr>https://www.tff.org/Default.aspx?pageId=28&amp;kulupID=3631</vt:lpwstr>
      </vt:variant>
      <vt:variant>
        <vt:lpwstr/>
      </vt:variant>
      <vt:variant>
        <vt:i4>18284815</vt:i4>
      </vt:variant>
      <vt:variant>
        <vt:i4>210</vt:i4>
      </vt:variant>
      <vt:variant>
        <vt:i4>0</vt:i4>
      </vt:variant>
      <vt:variant>
        <vt:i4>5</vt:i4>
      </vt:variant>
      <vt:variant>
        <vt:lpwstr>https://www.tff.org/Default.aspx?pageId=28&amp;kulupID=74</vt:lpwstr>
      </vt:variant>
      <vt:variant>
        <vt:lpwstr/>
      </vt:variant>
      <vt:variant>
        <vt:i4>19530042</vt:i4>
      </vt:variant>
      <vt:variant>
        <vt:i4>207</vt:i4>
      </vt:variant>
      <vt:variant>
        <vt:i4>0</vt:i4>
      </vt:variant>
      <vt:variant>
        <vt:i4>5</vt:i4>
      </vt:variant>
      <vt:variant>
        <vt:lpwstr>https://www.tff.org/Default.aspx?pageId=28&amp;kulupID=3592</vt:lpwstr>
      </vt:variant>
      <vt:variant>
        <vt:lpwstr/>
      </vt:variant>
      <vt:variant>
        <vt:i4>18022671</vt:i4>
      </vt:variant>
      <vt:variant>
        <vt:i4>204</vt:i4>
      </vt:variant>
      <vt:variant>
        <vt:i4>0</vt:i4>
      </vt:variant>
      <vt:variant>
        <vt:i4>5</vt:i4>
      </vt:variant>
      <vt:variant>
        <vt:lpwstr>https://www.tff.org/Default.aspx?pageId=28&amp;kulupID=39</vt:lpwstr>
      </vt:variant>
      <vt:variant>
        <vt:lpwstr/>
      </vt:variant>
      <vt:variant>
        <vt:i4>18874681</vt:i4>
      </vt:variant>
      <vt:variant>
        <vt:i4>201</vt:i4>
      </vt:variant>
      <vt:variant>
        <vt:i4>0</vt:i4>
      </vt:variant>
      <vt:variant>
        <vt:i4>5</vt:i4>
      </vt:variant>
      <vt:variant>
        <vt:lpwstr>https://www.tff.org/Default.aspx?pageId=28&amp;kulupID=3631</vt:lpwstr>
      </vt:variant>
      <vt:variant>
        <vt:lpwstr/>
      </vt:variant>
      <vt:variant>
        <vt:i4>19071289</vt:i4>
      </vt:variant>
      <vt:variant>
        <vt:i4>198</vt:i4>
      </vt:variant>
      <vt:variant>
        <vt:i4>0</vt:i4>
      </vt:variant>
      <vt:variant>
        <vt:i4>5</vt:i4>
      </vt:variant>
      <vt:variant>
        <vt:lpwstr>https://www.tff.org/Default.aspx?pageId=28&amp;kulupID=3600</vt:lpwstr>
      </vt:variant>
      <vt:variant>
        <vt:lpwstr/>
      </vt:variant>
      <vt:variant>
        <vt:i4>19530042</vt:i4>
      </vt:variant>
      <vt:variant>
        <vt:i4>195</vt:i4>
      </vt:variant>
      <vt:variant>
        <vt:i4>0</vt:i4>
      </vt:variant>
      <vt:variant>
        <vt:i4>5</vt:i4>
      </vt:variant>
      <vt:variant>
        <vt:lpwstr>https://www.tff.org/Default.aspx?pageId=28&amp;kulupID=3592</vt:lpwstr>
      </vt:variant>
      <vt:variant>
        <vt:lpwstr/>
      </vt:variant>
      <vt:variant>
        <vt:i4>19071289</vt:i4>
      </vt:variant>
      <vt:variant>
        <vt:i4>192</vt:i4>
      </vt:variant>
      <vt:variant>
        <vt:i4>0</vt:i4>
      </vt:variant>
      <vt:variant>
        <vt:i4>5</vt:i4>
      </vt:variant>
      <vt:variant>
        <vt:lpwstr>https://www.tff.org/Default.aspx?pageId=28&amp;kulupID=3601</vt:lpwstr>
      </vt:variant>
      <vt:variant>
        <vt:lpwstr/>
      </vt:variant>
      <vt:variant>
        <vt:i4>19267902</vt:i4>
      </vt:variant>
      <vt:variant>
        <vt:i4>189</vt:i4>
      </vt:variant>
      <vt:variant>
        <vt:i4>0</vt:i4>
      </vt:variant>
      <vt:variant>
        <vt:i4>5</vt:i4>
      </vt:variant>
      <vt:variant>
        <vt:lpwstr>https://www.tff.org/Default.aspx?pageId=28&amp;kulupID=4123</vt:lpwstr>
      </vt:variant>
      <vt:variant>
        <vt:lpwstr/>
      </vt:variant>
      <vt:variant>
        <vt:i4>18022671</vt:i4>
      </vt:variant>
      <vt:variant>
        <vt:i4>186</vt:i4>
      </vt:variant>
      <vt:variant>
        <vt:i4>0</vt:i4>
      </vt:variant>
      <vt:variant>
        <vt:i4>5</vt:i4>
      </vt:variant>
      <vt:variant>
        <vt:lpwstr>https://www.tff.org/Default.aspx?pageId=28&amp;kulupID=39</vt:lpwstr>
      </vt:variant>
      <vt:variant>
        <vt:lpwstr/>
      </vt:variant>
      <vt:variant>
        <vt:i4>19071289</vt:i4>
      </vt:variant>
      <vt:variant>
        <vt:i4>183</vt:i4>
      </vt:variant>
      <vt:variant>
        <vt:i4>0</vt:i4>
      </vt:variant>
      <vt:variant>
        <vt:i4>5</vt:i4>
      </vt:variant>
      <vt:variant>
        <vt:lpwstr>https://www.tff.org/Default.aspx?pageId=28&amp;kulupID=3604</vt:lpwstr>
      </vt:variant>
      <vt:variant>
        <vt:lpwstr/>
      </vt:variant>
      <vt:variant>
        <vt:i4>18284815</vt:i4>
      </vt:variant>
      <vt:variant>
        <vt:i4>180</vt:i4>
      </vt:variant>
      <vt:variant>
        <vt:i4>0</vt:i4>
      </vt:variant>
      <vt:variant>
        <vt:i4>5</vt:i4>
      </vt:variant>
      <vt:variant>
        <vt:lpwstr>https://www.tff.org/Default.aspx?pageId=28&amp;kulupID=74</vt:lpwstr>
      </vt:variant>
      <vt:variant>
        <vt:lpwstr/>
      </vt:variant>
      <vt:variant>
        <vt:i4>655394</vt:i4>
      </vt:variant>
      <vt:variant>
        <vt:i4>162</vt:i4>
      </vt:variant>
      <vt:variant>
        <vt:i4>0</vt:i4>
      </vt:variant>
      <vt:variant>
        <vt:i4>5</vt:i4>
      </vt:variant>
      <vt:variant>
        <vt:lpwstr>mailto:haber@alanyaajans.net</vt:lpwstr>
      </vt:variant>
      <vt:variant>
        <vt:lpwstr/>
      </vt:variant>
      <vt:variant>
        <vt:i4>4718627</vt:i4>
      </vt:variant>
      <vt:variant>
        <vt:i4>159</vt:i4>
      </vt:variant>
      <vt:variant>
        <vt:i4>0</vt:i4>
      </vt:variant>
      <vt:variant>
        <vt:i4>5</vt:i4>
      </vt:variant>
      <vt:variant>
        <vt:lpwstr>mailto:kurt.my@gmail.com</vt:lpwstr>
      </vt:variant>
      <vt:variant>
        <vt:lpwstr/>
      </vt:variant>
      <vt:variant>
        <vt:i4>983097</vt:i4>
      </vt:variant>
      <vt:variant>
        <vt:i4>156</vt:i4>
      </vt:variant>
      <vt:variant>
        <vt:i4>0</vt:i4>
      </vt:variant>
      <vt:variant>
        <vt:i4>5</vt:i4>
      </vt:variant>
      <vt:variant>
        <vt:lpwstr>mailto:alanyarzy@hotmail.com</vt:lpwstr>
      </vt:variant>
      <vt:variant>
        <vt:lpwstr/>
      </vt:variant>
      <vt:variant>
        <vt:i4>5898359</vt:i4>
      </vt:variant>
      <vt:variant>
        <vt:i4>153</vt:i4>
      </vt:variant>
      <vt:variant>
        <vt:i4>0</vt:i4>
      </vt:variant>
      <vt:variant>
        <vt:i4>5</vt:i4>
      </vt:variant>
      <vt:variant>
        <vt:lpwstr>mailto:kalayci40@hotmail.com</vt:lpwstr>
      </vt:variant>
      <vt:variant>
        <vt:lpwstr/>
      </vt:variant>
      <vt:variant>
        <vt:i4>196666</vt:i4>
      </vt:variant>
      <vt:variant>
        <vt:i4>150</vt:i4>
      </vt:variant>
      <vt:variant>
        <vt:i4>0</vt:i4>
      </vt:variant>
      <vt:variant>
        <vt:i4>5</vt:i4>
      </vt:variant>
      <vt:variant>
        <vt:lpwstr>mailto:hedefalanya@gamil.com</vt:lpwstr>
      </vt:variant>
      <vt:variant>
        <vt:lpwstr/>
      </vt:variant>
      <vt:variant>
        <vt:i4>6684726</vt:i4>
      </vt:variant>
      <vt:variant>
        <vt:i4>147</vt:i4>
      </vt:variant>
      <vt:variant>
        <vt:i4>0</vt:i4>
      </vt:variant>
      <vt:variant>
        <vt:i4>5</vt:i4>
      </vt:variant>
      <vt:variant>
        <vt:lpwstr>mailto:alidogan_976@hotmail.com</vt:lpwstr>
      </vt:variant>
      <vt:variant>
        <vt:lpwstr/>
      </vt:variant>
      <vt:variant>
        <vt:i4>539820060</vt:i4>
      </vt:variant>
      <vt:variant>
        <vt:i4>144</vt:i4>
      </vt:variant>
      <vt:variant>
        <vt:i4>0</vt:i4>
      </vt:variant>
      <vt:variant>
        <vt:i4>5</vt:i4>
      </vt:variant>
      <vt:variant>
        <vt:lpwstr>http://www.culinary–heritage.com/</vt:lpwstr>
      </vt:variant>
      <vt:variant>
        <vt:lpwstr/>
      </vt:variant>
      <vt:variant>
        <vt:i4>7274553</vt:i4>
      </vt:variant>
      <vt:variant>
        <vt:i4>141</vt:i4>
      </vt:variant>
      <vt:variant>
        <vt:i4>0</vt:i4>
      </vt:variant>
      <vt:variant>
        <vt:i4>5</vt:i4>
      </vt:variant>
      <vt:variant>
        <vt:lpwstr>http://www.yenialanya.com/haberleri/turizm</vt:lpwstr>
      </vt:variant>
      <vt:variant>
        <vt:lpwstr/>
      </vt:variant>
      <vt:variant>
        <vt:i4>720984</vt:i4>
      </vt:variant>
      <vt:variant>
        <vt:i4>138</vt:i4>
      </vt:variant>
      <vt:variant>
        <vt:i4>0</vt:i4>
      </vt:variant>
      <vt:variant>
        <vt:i4>5</vt:i4>
      </vt:variant>
      <vt:variant>
        <vt:lpwstr>http://www.yenialanya.com/haberleri/Konakl%C4%B1</vt:lpwstr>
      </vt:variant>
      <vt:variant>
        <vt:lpwstr/>
      </vt:variant>
      <vt:variant>
        <vt:i4>7929902</vt:i4>
      </vt:variant>
      <vt:variant>
        <vt:i4>135</vt:i4>
      </vt:variant>
      <vt:variant>
        <vt:i4>0</vt:i4>
      </vt:variant>
      <vt:variant>
        <vt:i4>5</vt:i4>
      </vt:variant>
      <vt:variant>
        <vt:lpwstr>http://www.yenialanya.com/haberleri/Akdeniz</vt:lpwstr>
      </vt:variant>
      <vt:variant>
        <vt:lpwstr/>
      </vt:variant>
      <vt:variant>
        <vt:i4>65616</vt:i4>
      </vt:variant>
      <vt:variant>
        <vt:i4>132</vt:i4>
      </vt:variant>
      <vt:variant>
        <vt:i4>0</vt:i4>
      </vt:variant>
      <vt:variant>
        <vt:i4>5</vt:i4>
      </vt:variant>
      <vt:variant>
        <vt:lpwstr>http://www.yenialanya.com/haberleri/ALTSO</vt:lpwstr>
      </vt:variant>
      <vt:variant>
        <vt:lpwstr/>
      </vt:variant>
      <vt:variant>
        <vt:i4>2031655</vt:i4>
      </vt:variant>
      <vt:variant>
        <vt:i4>129</vt:i4>
      </vt:variant>
      <vt:variant>
        <vt:i4>0</vt:i4>
      </vt:variant>
      <vt:variant>
        <vt:i4>5</vt:i4>
      </vt:variant>
      <vt:variant>
        <vt:lpwstr>https://www.nufusu.com/ilce/ibradi_antalya-nufusu</vt:lpwstr>
      </vt:variant>
      <vt:variant>
        <vt:lpwstr/>
      </vt:variant>
      <vt:variant>
        <vt:i4>6553671</vt:i4>
      </vt:variant>
      <vt:variant>
        <vt:i4>126</vt:i4>
      </vt:variant>
      <vt:variant>
        <vt:i4>0</vt:i4>
      </vt:variant>
      <vt:variant>
        <vt:i4>5</vt:i4>
      </vt:variant>
      <vt:variant>
        <vt:lpwstr>https://www.nufusu.com/ilce/gundogmus_antalya-nufusu</vt:lpwstr>
      </vt:variant>
      <vt:variant>
        <vt:lpwstr/>
      </vt:variant>
      <vt:variant>
        <vt:i4>1179681</vt:i4>
      </vt:variant>
      <vt:variant>
        <vt:i4>123</vt:i4>
      </vt:variant>
      <vt:variant>
        <vt:i4>0</vt:i4>
      </vt:variant>
      <vt:variant>
        <vt:i4>5</vt:i4>
      </vt:variant>
      <vt:variant>
        <vt:lpwstr>https://www.nufusu.com/ilce/akseki_antalya-nufusu</vt:lpwstr>
      </vt:variant>
      <vt:variant>
        <vt:lpwstr/>
      </vt:variant>
      <vt:variant>
        <vt:i4>7340115</vt:i4>
      </vt:variant>
      <vt:variant>
        <vt:i4>120</vt:i4>
      </vt:variant>
      <vt:variant>
        <vt:i4>0</vt:i4>
      </vt:variant>
      <vt:variant>
        <vt:i4>5</vt:i4>
      </vt:variant>
      <vt:variant>
        <vt:lpwstr>https://www.nufusu.com/ilce/demre_antalya-nufusu</vt:lpwstr>
      </vt:variant>
      <vt:variant>
        <vt:lpwstr/>
      </vt:variant>
      <vt:variant>
        <vt:i4>1114172</vt:i4>
      </vt:variant>
      <vt:variant>
        <vt:i4>117</vt:i4>
      </vt:variant>
      <vt:variant>
        <vt:i4>0</vt:i4>
      </vt:variant>
      <vt:variant>
        <vt:i4>5</vt:i4>
      </vt:variant>
      <vt:variant>
        <vt:lpwstr>https://www.nufusu.com/ilce/elmali_antalya-nufusu</vt:lpwstr>
      </vt:variant>
      <vt:variant>
        <vt:lpwstr/>
      </vt:variant>
      <vt:variant>
        <vt:i4>6750283</vt:i4>
      </vt:variant>
      <vt:variant>
        <vt:i4>114</vt:i4>
      </vt:variant>
      <vt:variant>
        <vt:i4>0</vt:i4>
      </vt:variant>
      <vt:variant>
        <vt:i4>5</vt:i4>
      </vt:variant>
      <vt:variant>
        <vt:lpwstr>https://www.nufusu.com/ilce/kemer_antalya-nufusu</vt:lpwstr>
      </vt:variant>
      <vt:variant>
        <vt:lpwstr/>
      </vt:variant>
      <vt:variant>
        <vt:i4>1048635</vt:i4>
      </vt:variant>
      <vt:variant>
        <vt:i4>111</vt:i4>
      </vt:variant>
      <vt:variant>
        <vt:i4>0</vt:i4>
      </vt:variant>
      <vt:variant>
        <vt:i4>5</vt:i4>
      </vt:variant>
      <vt:variant>
        <vt:lpwstr>https://www.nufusu.com/ilce/finike_antalya-nufusu</vt:lpwstr>
      </vt:variant>
      <vt:variant>
        <vt:lpwstr/>
      </vt:variant>
      <vt:variant>
        <vt:i4>8192070</vt:i4>
      </vt:variant>
      <vt:variant>
        <vt:i4>108</vt:i4>
      </vt:variant>
      <vt:variant>
        <vt:i4>0</vt:i4>
      </vt:variant>
      <vt:variant>
        <vt:i4>5</vt:i4>
      </vt:variant>
      <vt:variant>
        <vt:lpwstr>https://www.nufusu.com/ilce/gazipasa_antalya-nufusu</vt:lpwstr>
      </vt:variant>
      <vt:variant>
        <vt:lpwstr/>
      </vt:variant>
      <vt:variant>
        <vt:i4>8061023</vt:i4>
      </vt:variant>
      <vt:variant>
        <vt:i4>105</vt:i4>
      </vt:variant>
      <vt:variant>
        <vt:i4>0</vt:i4>
      </vt:variant>
      <vt:variant>
        <vt:i4>5</vt:i4>
      </vt:variant>
      <vt:variant>
        <vt:lpwstr>https://www.nufusu.com/ilce/korkuteli_antalya-nufusu</vt:lpwstr>
      </vt:variant>
      <vt:variant>
        <vt:lpwstr/>
      </vt:variant>
      <vt:variant>
        <vt:i4>393255</vt:i4>
      </vt:variant>
      <vt:variant>
        <vt:i4>102</vt:i4>
      </vt:variant>
      <vt:variant>
        <vt:i4>0</vt:i4>
      </vt:variant>
      <vt:variant>
        <vt:i4>5</vt:i4>
      </vt:variant>
      <vt:variant>
        <vt:lpwstr>https://www.nufusu.com/ilce/kas_antalya-nufusu</vt:lpwstr>
      </vt:variant>
      <vt:variant>
        <vt:lpwstr/>
      </vt:variant>
      <vt:variant>
        <vt:i4>2031671</vt:i4>
      </vt:variant>
      <vt:variant>
        <vt:i4>99</vt:i4>
      </vt:variant>
      <vt:variant>
        <vt:i4>0</vt:i4>
      </vt:variant>
      <vt:variant>
        <vt:i4>5</vt:i4>
      </vt:variant>
      <vt:variant>
        <vt:lpwstr>https://www.nufusu.com/ilce/dosemealti_antalya-nufusu</vt:lpwstr>
      </vt:variant>
      <vt:variant>
        <vt:lpwstr/>
      </vt:variant>
      <vt:variant>
        <vt:i4>1900589</vt:i4>
      </vt:variant>
      <vt:variant>
        <vt:i4>96</vt:i4>
      </vt:variant>
      <vt:variant>
        <vt:i4>0</vt:i4>
      </vt:variant>
      <vt:variant>
        <vt:i4>5</vt:i4>
      </vt:variant>
      <vt:variant>
        <vt:lpwstr>https://www.nufusu.com/ilce/kumluca_antalya-nufusu</vt:lpwstr>
      </vt:variant>
      <vt:variant>
        <vt:lpwstr/>
      </vt:variant>
      <vt:variant>
        <vt:i4>7012426</vt:i4>
      </vt:variant>
      <vt:variant>
        <vt:i4>93</vt:i4>
      </vt:variant>
      <vt:variant>
        <vt:i4>0</vt:i4>
      </vt:variant>
      <vt:variant>
        <vt:i4>5</vt:i4>
      </vt:variant>
      <vt:variant>
        <vt:lpwstr>https://www.nufusu.com/ilce/aksu_antalya-nufusu</vt:lpwstr>
      </vt:variant>
      <vt:variant>
        <vt:lpwstr/>
      </vt:variant>
      <vt:variant>
        <vt:i4>7012437</vt:i4>
      </vt:variant>
      <vt:variant>
        <vt:i4>90</vt:i4>
      </vt:variant>
      <vt:variant>
        <vt:i4>0</vt:i4>
      </vt:variant>
      <vt:variant>
        <vt:i4>5</vt:i4>
      </vt:variant>
      <vt:variant>
        <vt:lpwstr>https://www.nufusu.com/ilce/serik_antalya-nufusu</vt:lpwstr>
      </vt:variant>
      <vt:variant>
        <vt:lpwstr/>
      </vt:variant>
      <vt:variant>
        <vt:i4>6553694</vt:i4>
      </vt:variant>
      <vt:variant>
        <vt:i4>87</vt:i4>
      </vt:variant>
      <vt:variant>
        <vt:i4>0</vt:i4>
      </vt:variant>
      <vt:variant>
        <vt:i4>5</vt:i4>
      </vt:variant>
      <vt:variant>
        <vt:lpwstr>https://www.nufusu.com/ilce/konyaalti_antalya-nufusu</vt:lpwstr>
      </vt:variant>
      <vt:variant>
        <vt:lpwstr/>
      </vt:variant>
      <vt:variant>
        <vt:i4>6684748</vt:i4>
      </vt:variant>
      <vt:variant>
        <vt:i4>84</vt:i4>
      </vt:variant>
      <vt:variant>
        <vt:i4>0</vt:i4>
      </vt:variant>
      <vt:variant>
        <vt:i4>5</vt:i4>
      </vt:variant>
      <vt:variant>
        <vt:lpwstr>https://www.nufusu.com/ilce/manavgat_antalya-nufusu</vt:lpwstr>
      </vt:variant>
      <vt:variant>
        <vt:lpwstr/>
      </vt:variant>
      <vt:variant>
        <vt:i4>1441825</vt:i4>
      </vt:variant>
      <vt:variant>
        <vt:i4>81</vt:i4>
      </vt:variant>
      <vt:variant>
        <vt:i4>0</vt:i4>
      </vt:variant>
      <vt:variant>
        <vt:i4>5</vt:i4>
      </vt:variant>
      <vt:variant>
        <vt:lpwstr>https://www.nufusu.com/ilce/alanya_antalya-nufusu</vt:lpwstr>
      </vt:variant>
      <vt:variant>
        <vt:lpwstr/>
      </vt:variant>
      <vt:variant>
        <vt:i4>7340116</vt:i4>
      </vt:variant>
      <vt:variant>
        <vt:i4>78</vt:i4>
      </vt:variant>
      <vt:variant>
        <vt:i4>0</vt:i4>
      </vt:variant>
      <vt:variant>
        <vt:i4>5</vt:i4>
      </vt:variant>
      <vt:variant>
        <vt:lpwstr>https://www.nufusu.com/ilce/muratpasa_antalya-nufusu</vt:lpwstr>
      </vt:variant>
      <vt:variant>
        <vt:lpwstr/>
      </vt:variant>
      <vt:variant>
        <vt:i4>6750302</vt:i4>
      </vt:variant>
      <vt:variant>
        <vt:i4>75</vt:i4>
      </vt:variant>
      <vt:variant>
        <vt:i4>0</vt:i4>
      </vt:variant>
      <vt:variant>
        <vt:i4>5</vt:i4>
      </vt:variant>
      <vt:variant>
        <vt:lpwstr>https://www.nufusu.com/ilce/kepez_antalya-nufusu</vt:lpwstr>
      </vt:variant>
      <vt:variant>
        <vt:lpwstr/>
      </vt:variant>
      <vt:variant>
        <vt:i4>5373961</vt:i4>
      </vt:variant>
      <vt:variant>
        <vt:i4>69</vt:i4>
      </vt:variant>
      <vt:variant>
        <vt:i4>0</vt:i4>
      </vt:variant>
      <vt:variant>
        <vt:i4>5</vt:i4>
      </vt:variant>
      <vt:variant>
        <vt:lpwstr>https://tr.wikipedia.org/wiki/Tayland</vt:lpwstr>
      </vt:variant>
      <vt:variant>
        <vt:lpwstr/>
      </vt:variant>
      <vt:variant>
        <vt:i4>2490468</vt:i4>
      </vt:variant>
      <vt:variant>
        <vt:i4>66</vt:i4>
      </vt:variant>
      <vt:variant>
        <vt:i4>0</vt:i4>
      </vt:variant>
      <vt:variant>
        <vt:i4>5</vt:i4>
      </vt:variant>
      <vt:variant>
        <vt:lpwstr>https://tr.wikipedia.org/wiki/%C4%B0ran</vt:lpwstr>
      </vt:variant>
      <vt:variant>
        <vt:lpwstr/>
      </vt:variant>
      <vt:variant>
        <vt:i4>3866662</vt:i4>
      </vt:variant>
      <vt:variant>
        <vt:i4>63</vt:i4>
      </vt:variant>
      <vt:variant>
        <vt:i4>0</vt:i4>
      </vt:variant>
      <vt:variant>
        <vt:i4>5</vt:i4>
      </vt:variant>
      <vt:variant>
        <vt:lpwstr>https://tr.wikipedia.org/wiki/T%C3%BCrkiye</vt:lpwstr>
      </vt:variant>
      <vt:variant>
        <vt:lpwstr/>
      </vt:variant>
      <vt:variant>
        <vt:i4>4521991</vt:i4>
      </vt:variant>
      <vt:variant>
        <vt:i4>60</vt:i4>
      </vt:variant>
      <vt:variant>
        <vt:i4>0</vt:i4>
      </vt:variant>
      <vt:variant>
        <vt:i4>5</vt:i4>
      </vt:variant>
      <vt:variant>
        <vt:lpwstr>https://tr.wikipedia.org/wiki/Almanya</vt:lpwstr>
      </vt:variant>
      <vt:variant>
        <vt:lpwstr/>
      </vt:variant>
      <vt:variant>
        <vt:i4>2031704</vt:i4>
      </vt:variant>
      <vt:variant>
        <vt:i4>57</vt:i4>
      </vt:variant>
      <vt:variant>
        <vt:i4>0</vt:i4>
      </vt:variant>
      <vt:variant>
        <vt:i4>5</vt:i4>
      </vt:variant>
      <vt:variant>
        <vt:lpwstr>https://tr.wikipedia.org/wiki/Kongo_Demokratik_Cumhuriyeti</vt:lpwstr>
      </vt:variant>
      <vt:variant>
        <vt:lpwstr/>
      </vt:variant>
      <vt:variant>
        <vt:i4>5046296</vt:i4>
      </vt:variant>
      <vt:variant>
        <vt:i4>54</vt:i4>
      </vt:variant>
      <vt:variant>
        <vt:i4>0</vt:i4>
      </vt:variant>
      <vt:variant>
        <vt:i4>5</vt:i4>
      </vt:variant>
      <vt:variant>
        <vt:lpwstr>https://tr.wikipedia.org/wiki/Vietnam</vt:lpwstr>
      </vt:variant>
      <vt:variant>
        <vt:lpwstr/>
      </vt:variant>
      <vt:variant>
        <vt:i4>4587532</vt:i4>
      </vt:variant>
      <vt:variant>
        <vt:i4>51</vt:i4>
      </vt:variant>
      <vt:variant>
        <vt:i4>0</vt:i4>
      </vt:variant>
      <vt:variant>
        <vt:i4>5</vt:i4>
      </vt:variant>
      <vt:variant>
        <vt:lpwstr>https://tr.wikipedia.org/wiki/M%C4%B1s%C4%B1r</vt:lpwstr>
      </vt:variant>
      <vt:variant>
        <vt:lpwstr/>
      </vt:variant>
      <vt:variant>
        <vt:i4>4587540</vt:i4>
      </vt:variant>
      <vt:variant>
        <vt:i4>48</vt:i4>
      </vt:variant>
      <vt:variant>
        <vt:i4>0</vt:i4>
      </vt:variant>
      <vt:variant>
        <vt:i4>5</vt:i4>
      </vt:variant>
      <vt:variant>
        <vt:lpwstr>https://tr.wikipedia.org/wiki/Filipinler</vt:lpwstr>
      </vt:variant>
      <vt:variant>
        <vt:lpwstr/>
      </vt:variant>
      <vt:variant>
        <vt:i4>2949247</vt:i4>
      </vt:variant>
      <vt:variant>
        <vt:i4>45</vt:i4>
      </vt:variant>
      <vt:variant>
        <vt:i4>0</vt:i4>
      </vt:variant>
      <vt:variant>
        <vt:i4>5</vt:i4>
      </vt:variant>
      <vt:variant>
        <vt:lpwstr>https://tr.wikipedia.org/wiki/Etiyopya</vt:lpwstr>
      </vt:variant>
      <vt:variant>
        <vt:lpwstr/>
      </vt:variant>
      <vt:variant>
        <vt:i4>4587537</vt:i4>
      </vt:variant>
      <vt:variant>
        <vt:i4>42</vt:i4>
      </vt:variant>
      <vt:variant>
        <vt:i4>0</vt:i4>
      </vt:variant>
      <vt:variant>
        <vt:i4>5</vt:i4>
      </vt:variant>
      <vt:variant>
        <vt:lpwstr>https://tr.wikipedia.org/wiki/Japonya</vt:lpwstr>
      </vt:variant>
      <vt:variant>
        <vt:lpwstr/>
      </vt:variant>
      <vt:variant>
        <vt:i4>4980746</vt:i4>
      </vt:variant>
      <vt:variant>
        <vt:i4>39</vt:i4>
      </vt:variant>
      <vt:variant>
        <vt:i4>0</vt:i4>
      </vt:variant>
      <vt:variant>
        <vt:i4>5</vt:i4>
      </vt:variant>
      <vt:variant>
        <vt:lpwstr>https://tr.wikipedia.org/wiki/Meksika</vt:lpwstr>
      </vt:variant>
      <vt:variant>
        <vt:lpwstr/>
      </vt:variant>
      <vt:variant>
        <vt:i4>3997796</vt:i4>
      </vt:variant>
      <vt:variant>
        <vt:i4>36</vt:i4>
      </vt:variant>
      <vt:variant>
        <vt:i4>0</vt:i4>
      </vt:variant>
      <vt:variant>
        <vt:i4>5</vt:i4>
      </vt:variant>
      <vt:variant>
        <vt:lpwstr>https://tr.wikipedia.org/wiki/Rusya</vt:lpwstr>
      </vt:variant>
      <vt:variant>
        <vt:lpwstr/>
      </vt:variant>
      <vt:variant>
        <vt:i4>1245256</vt:i4>
      </vt:variant>
      <vt:variant>
        <vt:i4>33</vt:i4>
      </vt:variant>
      <vt:variant>
        <vt:i4>0</vt:i4>
      </vt:variant>
      <vt:variant>
        <vt:i4>5</vt:i4>
      </vt:variant>
      <vt:variant>
        <vt:lpwstr>https://tr.wikipedia.org/wiki/Banglade%C5%9F</vt:lpwstr>
      </vt:variant>
      <vt:variant>
        <vt:lpwstr/>
      </vt:variant>
      <vt:variant>
        <vt:i4>4456467</vt:i4>
      </vt:variant>
      <vt:variant>
        <vt:i4>30</vt:i4>
      </vt:variant>
      <vt:variant>
        <vt:i4>0</vt:i4>
      </vt:variant>
      <vt:variant>
        <vt:i4>5</vt:i4>
      </vt:variant>
      <vt:variant>
        <vt:lpwstr>https://tr.wikipedia.org/wiki/Nijerya</vt:lpwstr>
      </vt:variant>
      <vt:variant>
        <vt:lpwstr/>
      </vt:variant>
      <vt:variant>
        <vt:i4>2293868</vt:i4>
      </vt:variant>
      <vt:variant>
        <vt:i4>27</vt:i4>
      </vt:variant>
      <vt:variant>
        <vt:i4>0</vt:i4>
      </vt:variant>
      <vt:variant>
        <vt:i4>5</vt:i4>
      </vt:variant>
      <vt:variant>
        <vt:lpwstr>https://tr.wikipedia.org/wiki/Pakistan</vt:lpwstr>
      </vt:variant>
      <vt:variant>
        <vt:lpwstr/>
      </vt:variant>
      <vt:variant>
        <vt:i4>3407986</vt:i4>
      </vt:variant>
      <vt:variant>
        <vt:i4>24</vt:i4>
      </vt:variant>
      <vt:variant>
        <vt:i4>0</vt:i4>
      </vt:variant>
      <vt:variant>
        <vt:i4>5</vt:i4>
      </vt:variant>
      <vt:variant>
        <vt:lpwstr>https://tr.wikipedia.org/wiki/Brezilya</vt:lpwstr>
      </vt:variant>
      <vt:variant>
        <vt:lpwstr/>
      </vt:variant>
      <vt:variant>
        <vt:i4>2883696</vt:i4>
      </vt:variant>
      <vt:variant>
        <vt:i4>21</vt:i4>
      </vt:variant>
      <vt:variant>
        <vt:i4>0</vt:i4>
      </vt:variant>
      <vt:variant>
        <vt:i4>5</vt:i4>
      </vt:variant>
      <vt:variant>
        <vt:lpwstr>https://tr.wikipedia.org/wiki/Endonezya</vt:lpwstr>
      </vt:variant>
      <vt:variant>
        <vt:lpwstr/>
      </vt:variant>
      <vt:variant>
        <vt:i4>7405630</vt:i4>
      </vt:variant>
      <vt:variant>
        <vt:i4>18</vt:i4>
      </vt:variant>
      <vt:variant>
        <vt:i4>0</vt:i4>
      </vt:variant>
      <vt:variant>
        <vt:i4>5</vt:i4>
      </vt:variant>
      <vt:variant>
        <vt:lpwstr>https://tr.wikipedia.org/wiki/Amerika_Birle%C5%9Fik_Devletleri</vt:lpwstr>
      </vt:variant>
      <vt:variant>
        <vt:lpwstr/>
      </vt:variant>
      <vt:variant>
        <vt:i4>3014782</vt:i4>
      </vt:variant>
      <vt:variant>
        <vt:i4>15</vt:i4>
      </vt:variant>
      <vt:variant>
        <vt:i4>0</vt:i4>
      </vt:variant>
      <vt:variant>
        <vt:i4>5</vt:i4>
      </vt:variant>
      <vt:variant>
        <vt:lpwstr>https://tr.wikipedia.org/wiki/Hindistan</vt:lpwstr>
      </vt:variant>
      <vt:variant>
        <vt:lpwstr/>
      </vt:variant>
      <vt:variant>
        <vt:i4>3014690</vt:i4>
      </vt:variant>
      <vt:variant>
        <vt:i4>12</vt:i4>
      </vt:variant>
      <vt:variant>
        <vt:i4>0</vt:i4>
      </vt:variant>
      <vt:variant>
        <vt:i4>5</vt:i4>
      </vt:variant>
      <vt:variant>
        <vt:lpwstr>https://tr.wikipedia.org/wiki/%C3%87in</vt:lpwstr>
      </vt:variant>
      <vt:variant>
        <vt:lpwstr/>
      </vt:variant>
      <vt:variant>
        <vt:i4>7143537</vt:i4>
      </vt:variant>
      <vt:variant>
        <vt:i4>9</vt:i4>
      </vt:variant>
      <vt:variant>
        <vt:i4>0</vt:i4>
      </vt:variant>
      <vt:variant>
        <vt:i4>5</vt:i4>
      </vt:variant>
      <vt:variant>
        <vt:lpwstr>https://www.sabah.com.tr/galeri/dunya/wuhandaki-virusu-39-yil-once-yazmis-dunya-bu-kitabi-konusuyor</vt:lpwstr>
      </vt:variant>
      <vt:variant>
        <vt:lpwstr/>
      </vt:variant>
      <vt:variant>
        <vt:i4>7536755</vt:i4>
      </vt:variant>
      <vt:variant>
        <vt:i4>6</vt:i4>
      </vt:variant>
      <vt:variant>
        <vt:i4>0</vt:i4>
      </vt:variant>
      <vt:variant>
        <vt:i4>5</vt:i4>
      </vt:variant>
      <vt:variant>
        <vt:lpwstr>https://www.sabah.com.tr/galeri/saglik/hafizayi-etkileyen-mucize-besin</vt:lpwstr>
      </vt:variant>
      <vt:variant>
        <vt:lpwstr/>
      </vt:variant>
      <vt:variant>
        <vt:i4>2228329</vt:i4>
      </vt:variant>
      <vt:variant>
        <vt:i4>3</vt:i4>
      </vt:variant>
      <vt:variant>
        <vt:i4>0</vt:i4>
      </vt:variant>
      <vt:variant>
        <vt:i4>5</vt:i4>
      </vt:variant>
      <vt:variant>
        <vt:lpwstr>https://www.sabah.com.tr/haberleri/2019</vt:lpwstr>
      </vt:variant>
      <vt:variant>
        <vt:lpwstr/>
      </vt:variant>
      <vt:variant>
        <vt:i4>2228329</vt:i4>
      </vt:variant>
      <vt:variant>
        <vt:i4>0</vt:i4>
      </vt:variant>
      <vt:variant>
        <vt:i4>0</vt:i4>
      </vt:variant>
      <vt:variant>
        <vt:i4>5</vt:i4>
      </vt:variant>
      <vt:variant>
        <vt:lpwstr>https://www.sabah.com.tr/haberleri/2019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BILGISAYAR1</dc:creator>
  <cp:keywords/>
  <dc:description/>
  <cp:lastModifiedBy>ALTSO</cp:lastModifiedBy>
  <cp:revision>2</cp:revision>
  <cp:lastPrinted>2019-06-03T07:03:00Z</cp:lastPrinted>
  <dcterms:created xsi:type="dcterms:W3CDTF">2021-11-02T13:51:00Z</dcterms:created>
  <dcterms:modified xsi:type="dcterms:W3CDTF">2021-11-02T13:51:00Z</dcterms:modified>
</cp:coreProperties>
</file>